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D3" w14:textId="0C13E168" w:rsidR="001E737E" w:rsidRPr="003C2505" w:rsidRDefault="008801E6" w:rsidP="00065098">
      <w:pPr>
        <w:jc w:val="both"/>
        <w:rPr>
          <w:rFonts w:asciiTheme="minorHAnsi" w:hAnsiTheme="minorHAnsi" w:cstheme="minorHAnsi"/>
          <w:b/>
        </w:rPr>
      </w:pPr>
      <w:r w:rsidRPr="003C2505">
        <w:rPr>
          <w:rFonts w:asciiTheme="minorHAnsi" w:hAnsiTheme="minorHAnsi" w:cstheme="minorHAnsi"/>
          <w:b/>
          <w:noProof/>
        </w:rPr>
        <w:drawing>
          <wp:anchor distT="0" distB="0" distL="114300" distR="114300" simplePos="0" relativeHeight="251660290" behindDoc="1" locked="0" layoutInCell="1" allowOverlap="1" wp14:anchorId="0EB03929" wp14:editId="4150DE2B">
            <wp:simplePos x="0" y="0"/>
            <wp:positionH relativeFrom="page">
              <wp:posOffset>178129</wp:posOffset>
            </wp:positionH>
            <wp:positionV relativeFrom="paragraph">
              <wp:posOffset>-843527</wp:posOffset>
            </wp:positionV>
            <wp:extent cx="7255823" cy="10244455"/>
            <wp:effectExtent l="0" t="0" r="2540" b="4445"/>
            <wp:wrapNone/>
            <wp:docPr id="3" name="Picture 3" descr="A cover of a financi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ver of a financial repo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81432" cy="10280612"/>
                    </a:xfrm>
                    <a:prstGeom prst="rect">
                      <a:avLst/>
                    </a:prstGeom>
                  </pic:spPr>
                </pic:pic>
              </a:graphicData>
            </a:graphic>
            <wp14:sizeRelH relativeFrom="page">
              <wp14:pctWidth>0</wp14:pctWidth>
            </wp14:sizeRelH>
            <wp14:sizeRelV relativeFrom="page">
              <wp14:pctHeight>0</wp14:pctHeight>
            </wp14:sizeRelV>
          </wp:anchor>
        </w:drawing>
      </w:r>
    </w:p>
    <w:p w14:paraId="298E15E7" w14:textId="4D119090" w:rsidR="001E737E" w:rsidRDefault="001E737E" w:rsidP="00065098">
      <w:pPr>
        <w:rPr>
          <w:rFonts w:asciiTheme="minorHAnsi" w:hAnsiTheme="minorHAnsi" w:cstheme="minorHAnsi"/>
        </w:rPr>
      </w:pPr>
    </w:p>
    <w:p w14:paraId="0E8724A1" w14:textId="4998F5A0" w:rsidR="003D77DE" w:rsidRDefault="006C6A55" w:rsidP="00065098">
      <w:pPr>
        <w:rPr>
          <w:rFonts w:asciiTheme="minorHAnsi" w:hAnsiTheme="minorHAnsi" w:cstheme="minorHAnsi"/>
        </w:rPr>
      </w:pPr>
      <w:r w:rsidRPr="006C6A55">
        <w:rPr>
          <w:rFonts w:asciiTheme="minorHAnsi" w:hAnsiTheme="minorHAnsi" w:cstheme="minorHAnsi"/>
          <w:b/>
          <w:noProof/>
        </w:rPr>
        <mc:AlternateContent>
          <mc:Choice Requires="wps">
            <w:drawing>
              <wp:anchor distT="45720" distB="45720" distL="114300" distR="114300" simplePos="0" relativeHeight="251658241" behindDoc="0" locked="0" layoutInCell="1" allowOverlap="1" wp14:anchorId="03437812" wp14:editId="62E063DF">
                <wp:simplePos x="0" y="0"/>
                <wp:positionH relativeFrom="column">
                  <wp:posOffset>27305</wp:posOffset>
                </wp:positionH>
                <wp:positionV relativeFrom="paragraph">
                  <wp:posOffset>7275195</wp:posOffset>
                </wp:positionV>
                <wp:extent cx="1619250" cy="438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38150"/>
                        </a:xfrm>
                        <a:prstGeom prst="rect">
                          <a:avLst/>
                        </a:prstGeom>
                        <a:noFill/>
                        <a:ln w="9525">
                          <a:noFill/>
                          <a:miter lim="800000"/>
                          <a:headEnd/>
                          <a:tailEnd/>
                        </a:ln>
                      </wps:spPr>
                      <wps:txbx>
                        <w:txbxContent>
                          <w:p w14:paraId="076DFF2D" w14:textId="5FA1A266" w:rsidR="006C6A55" w:rsidRPr="00CE379A" w:rsidRDefault="006C6A55" w:rsidP="006C6A55">
                            <w:pPr>
                              <w:pStyle w:val="Heading1"/>
                              <w:spacing w:after="240"/>
                              <w:rPr>
                                <w:color w:val="FFFFFF" w:themeColor="background1"/>
                              </w:rPr>
                            </w:pPr>
                            <w:bookmarkStart w:id="0" w:name="_Toc176893490"/>
                            <w:bookmarkStart w:id="1" w:name="_Toc177035882"/>
                            <w:bookmarkStart w:id="2" w:name="_Toc177036434"/>
                            <w:bookmarkStart w:id="3" w:name="_Toc178757502"/>
                            <w:bookmarkStart w:id="4" w:name="_Toc178757528"/>
                            <w:bookmarkStart w:id="5" w:name="_Toc178758891"/>
                            <w:r w:rsidRPr="00CE379A">
                              <w:rPr>
                                <w:rFonts w:asciiTheme="minorHAnsi" w:hAnsiTheme="minorHAnsi" w:cstheme="minorHAnsi"/>
                                <w:b w:val="0"/>
                                <w:bCs w:val="0"/>
                                <w:color w:val="FFFFFF" w:themeColor="background1"/>
                                <w:sz w:val="20"/>
                                <w:szCs w:val="20"/>
                              </w:rPr>
                              <w:t>ABN: 18 374 210 672</w:t>
                            </w:r>
                            <w:bookmarkEnd w:id="0"/>
                            <w:bookmarkEnd w:id="1"/>
                            <w:bookmarkEnd w:id="2"/>
                            <w:bookmarkEnd w:id="3"/>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37812" id="_x0000_t202" coordsize="21600,21600" o:spt="202" path="m,l,21600r21600,l21600,xe">
                <v:stroke joinstyle="miter"/>
                <v:path gradientshapeok="t" o:connecttype="rect"/>
              </v:shapetype>
              <v:shape id="Text Box 217" o:spid="_x0000_s1026" type="#_x0000_t202" style="position:absolute;margin-left:2.15pt;margin-top:572.85pt;width:127.5pt;height:3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" filled="f" stroked="f">
                <v:textbox>
                  <w:txbxContent>
                    <w:p w14:paraId="076DFF2D" w14:textId="5FA1A266" w:rsidR="006C6A55" w:rsidRPr="00CE379A" w:rsidRDefault="006C6A55" w:rsidP="006C6A55">
                      <w:pPr>
                        <w:pStyle w:val="Heading1"/>
                        <w:spacing w:after="240"/>
                        <w:rPr>
                          <w:color w:val="FFFFFF" w:themeColor="background1"/>
                        </w:rPr>
                      </w:pPr>
                      <w:bookmarkStart w:id="6" w:name="_Toc176893490"/>
                      <w:bookmarkStart w:id="7" w:name="_Toc177035882"/>
                      <w:bookmarkStart w:id="8" w:name="_Toc177036434"/>
                      <w:bookmarkStart w:id="9" w:name="_Toc178757502"/>
                      <w:bookmarkStart w:id="10" w:name="_Toc178757528"/>
                      <w:bookmarkStart w:id="11" w:name="_Toc178758891"/>
                      <w:r w:rsidRPr="00CE379A">
                        <w:rPr>
                          <w:rFonts w:asciiTheme="minorHAnsi" w:hAnsiTheme="minorHAnsi" w:cstheme="minorHAnsi"/>
                          <w:b w:val="0"/>
                          <w:bCs w:val="0"/>
                          <w:color w:val="FFFFFF" w:themeColor="background1"/>
                          <w:sz w:val="20"/>
                          <w:szCs w:val="20"/>
                        </w:rPr>
                        <w:t>ABN: 18 374 210 672</w:t>
                      </w:r>
                      <w:bookmarkEnd w:id="6"/>
                      <w:bookmarkEnd w:id="7"/>
                      <w:bookmarkEnd w:id="8"/>
                      <w:bookmarkEnd w:id="9"/>
                      <w:bookmarkEnd w:id="10"/>
                      <w:bookmarkEnd w:id="11"/>
                    </w:p>
                  </w:txbxContent>
                </v:textbox>
                <w10:wrap type="square"/>
              </v:shape>
            </w:pict>
          </mc:Fallback>
        </mc:AlternateContent>
      </w:r>
    </w:p>
    <w:p w14:paraId="16C8249F" w14:textId="24C7C33A" w:rsidR="003D77DE" w:rsidRPr="003C2505" w:rsidRDefault="003D77DE" w:rsidP="00065098">
      <w:pPr>
        <w:rPr>
          <w:rFonts w:asciiTheme="minorHAnsi" w:hAnsiTheme="minorHAnsi" w:cstheme="minorHAnsi"/>
        </w:rPr>
        <w:sectPr w:rsidR="003D77DE" w:rsidRPr="003C2505" w:rsidSect="008801E6">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992" w:header="958" w:footer="737" w:gutter="0"/>
          <w:cols w:space="720"/>
          <w:docGrid w:linePitch="326"/>
        </w:sectPr>
      </w:pPr>
    </w:p>
    <w:p w14:paraId="663146C8" w14:textId="6C7BFA4F" w:rsidR="001E737E" w:rsidRDefault="00770CBE" w:rsidP="00065098">
      <w:pPr>
        <w:pStyle w:val="PolicytextDept"/>
        <w:spacing w:after="120"/>
        <w:ind w:right="0"/>
        <w:rPr>
          <w:rFonts w:asciiTheme="minorHAnsi" w:hAnsiTheme="minorHAnsi" w:cstheme="minorHAnsi"/>
        </w:rPr>
      </w:pPr>
      <w:r w:rsidRPr="00770CBE">
        <w:rPr>
          <w:rFonts w:asciiTheme="minorHAnsi" w:hAnsiTheme="minorHAnsi" w:cstheme="minorHAnsi"/>
          <w:noProof/>
        </w:rPr>
        <w:lastRenderedPageBreak/>
        <w:drawing>
          <wp:inline distT="0" distB="0" distL="0" distR="0" wp14:anchorId="6B3E944B" wp14:editId="6C5033B4">
            <wp:extent cx="6210300" cy="8962390"/>
            <wp:effectExtent l="0" t="0" r="0" b="0"/>
            <wp:docPr id="734446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8962390"/>
                    </a:xfrm>
                    <a:prstGeom prst="rect">
                      <a:avLst/>
                    </a:prstGeom>
                    <a:noFill/>
                    <a:ln>
                      <a:noFill/>
                    </a:ln>
                  </pic:spPr>
                </pic:pic>
              </a:graphicData>
            </a:graphic>
          </wp:inline>
        </w:drawing>
      </w:r>
    </w:p>
    <w:p w14:paraId="38CAC464" w14:textId="5CFA164B" w:rsidR="00770CBE" w:rsidRDefault="00770CBE">
      <w:pPr>
        <w:spacing w:line="240" w:lineRule="auto"/>
        <w:rPr>
          <w:rFonts w:asciiTheme="minorHAnsi" w:hAnsiTheme="minorHAnsi" w:cstheme="minorHAnsi"/>
        </w:rPr>
      </w:pPr>
      <w:r>
        <w:rPr>
          <w:rFonts w:asciiTheme="minorHAnsi" w:hAnsiTheme="minorHAnsi" w:cstheme="minorHAnsi"/>
        </w:rPr>
        <w:br w:type="page"/>
      </w:r>
    </w:p>
    <w:p w14:paraId="01362A98" w14:textId="5518072A" w:rsidR="00625F5F" w:rsidRDefault="00770CBE" w:rsidP="00625F5F">
      <w:pPr>
        <w:jc w:val="center"/>
        <w:rPr>
          <w:rFonts w:asciiTheme="minorHAnsi" w:hAnsiTheme="minorHAnsi" w:cstheme="minorHAnsi"/>
        </w:rPr>
      </w:pPr>
      <w:r>
        <w:rPr>
          <w:noProof/>
        </w:rPr>
        <w:lastRenderedPageBreak/>
        <w:drawing>
          <wp:inline distT="0" distB="0" distL="0" distR="0" wp14:anchorId="15D7ADDA" wp14:editId="6F382B8F">
            <wp:extent cx="6628058" cy="9203377"/>
            <wp:effectExtent l="0" t="0" r="1905" b="0"/>
            <wp:docPr id="208222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24820" name=""/>
                    <pic:cNvPicPr/>
                  </pic:nvPicPr>
                  <pic:blipFill>
                    <a:blip r:embed="rId20"/>
                    <a:stretch>
                      <a:fillRect/>
                    </a:stretch>
                  </pic:blipFill>
                  <pic:spPr>
                    <a:xfrm>
                      <a:off x="0" y="0"/>
                      <a:ext cx="6634248" cy="9211971"/>
                    </a:xfrm>
                    <a:prstGeom prst="rect">
                      <a:avLst/>
                    </a:prstGeom>
                  </pic:spPr>
                </pic:pic>
              </a:graphicData>
            </a:graphic>
          </wp:inline>
        </w:drawing>
      </w:r>
    </w:p>
    <w:p w14:paraId="01370FC6" w14:textId="23DC33BB" w:rsidR="00770CBE" w:rsidRDefault="00770CBE" w:rsidP="00625F5F">
      <w:pPr>
        <w:tabs>
          <w:tab w:val="center" w:pos="4890"/>
        </w:tabs>
        <w:rPr>
          <w:rFonts w:asciiTheme="minorHAnsi" w:hAnsiTheme="minorHAnsi" w:cstheme="minorHAnsi"/>
        </w:rPr>
      </w:pPr>
    </w:p>
    <w:p w14:paraId="512BB8B3" w14:textId="7EF73965" w:rsidR="00625F5F" w:rsidRPr="00625F5F" w:rsidRDefault="00770CBE" w:rsidP="00770CBE">
      <w:pPr>
        <w:spacing w:line="240" w:lineRule="auto"/>
        <w:rPr>
          <w:rFonts w:asciiTheme="minorHAnsi" w:hAnsiTheme="minorHAnsi" w:cstheme="minorHAnsi"/>
        </w:rPr>
        <w:sectPr w:rsidR="00625F5F" w:rsidRPr="00625F5F" w:rsidSect="00AB24A3">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134" w:left="992" w:header="958" w:footer="737" w:gutter="0"/>
          <w:pgNumType w:start="1"/>
          <w:cols w:space="720"/>
        </w:sectPr>
      </w:pPr>
      <w:r>
        <w:rPr>
          <w:noProof/>
        </w:rPr>
        <w:drawing>
          <wp:anchor distT="0" distB="0" distL="114300" distR="114300" simplePos="0" relativeHeight="251661314" behindDoc="0" locked="0" layoutInCell="1" allowOverlap="1" wp14:anchorId="5571F00E" wp14:editId="07488683">
            <wp:simplePos x="0" y="0"/>
            <wp:positionH relativeFrom="column">
              <wp:posOffset>-107513</wp:posOffset>
            </wp:positionH>
            <wp:positionV relativeFrom="paragraph">
              <wp:posOffset>498128</wp:posOffset>
            </wp:positionV>
            <wp:extent cx="6210300" cy="8455025"/>
            <wp:effectExtent l="0" t="0" r="0" b="3175"/>
            <wp:wrapSquare wrapText="bothSides"/>
            <wp:docPr id="160671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19769" name=""/>
                    <pic:cNvPicPr/>
                  </pic:nvPicPr>
                  <pic:blipFill>
                    <a:blip r:embed="rId27">
                      <a:extLst>
                        <a:ext uri="{28A0092B-C50C-407E-A947-70E740481C1C}">
                          <a14:useLocalDpi xmlns:a14="http://schemas.microsoft.com/office/drawing/2010/main" val="0"/>
                        </a:ext>
                      </a:extLst>
                    </a:blip>
                    <a:stretch>
                      <a:fillRect/>
                    </a:stretch>
                  </pic:blipFill>
                  <pic:spPr>
                    <a:xfrm>
                      <a:off x="0" y="0"/>
                      <a:ext cx="6210300" cy="8455025"/>
                    </a:xfrm>
                    <a:prstGeom prst="rect">
                      <a:avLst/>
                    </a:prstGeom>
                  </pic:spPr>
                </pic:pic>
              </a:graphicData>
            </a:graphic>
          </wp:anchor>
        </w:drawing>
      </w:r>
      <w:r>
        <w:rPr>
          <w:rFonts w:asciiTheme="minorHAnsi" w:hAnsiTheme="minorHAnsi" w:cstheme="minorHAnsi"/>
        </w:rPr>
        <w:br w:type="page"/>
      </w:r>
    </w:p>
    <w:sdt>
      <w:sdtPr>
        <w:rPr>
          <w:b w:val="0"/>
          <w:szCs w:val="18"/>
        </w:rPr>
        <w:id w:val="1714312470"/>
        <w:docPartObj>
          <w:docPartGallery w:val="Table of Contents"/>
          <w:docPartUnique/>
        </w:docPartObj>
      </w:sdtPr>
      <w:sdtEndPr>
        <w:rPr>
          <w:b/>
          <w:bCs w:val="0"/>
          <w:noProof/>
          <w:sz w:val="18"/>
        </w:rPr>
      </w:sdtEndPr>
      <w:sdtContent>
        <w:p w14:paraId="053704FA" w14:textId="2CFBD604" w:rsidR="00946E91" w:rsidRPr="00946E91" w:rsidRDefault="00946E91" w:rsidP="0052430A">
          <w:pPr>
            <w:pStyle w:val="TOC1"/>
            <w:tabs>
              <w:tab w:val="right" w:pos="9770"/>
            </w:tabs>
            <w:rPr>
              <w:bCs w:val="0"/>
              <w:szCs w:val="18"/>
            </w:rPr>
          </w:pPr>
          <w:r w:rsidRPr="00946E91">
            <w:rPr>
              <w:bCs w:val="0"/>
              <w:szCs w:val="18"/>
            </w:rPr>
            <w:t>FINANCIAL STATEMENTS</w:t>
          </w:r>
        </w:p>
        <w:p w14:paraId="18ABAF15" w14:textId="1FBFCA5E" w:rsidR="0052430A" w:rsidRPr="00946E91" w:rsidRDefault="006A4E14" w:rsidP="0052430A">
          <w:pPr>
            <w:pStyle w:val="TOC1"/>
            <w:tabs>
              <w:tab w:val="right" w:pos="9770"/>
            </w:tabs>
            <w:rPr>
              <w:rFonts w:eastAsiaTheme="minorEastAsia"/>
              <w:b w:val="0"/>
              <w:bCs w:val="0"/>
              <w:sz w:val="16"/>
              <w:szCs w:val="16"/>
            </w:rPr>
          </w:pPr>
          <w:r w:rsidRPr="00052D20">
            <w:rPr>
              <w:sz w:val="18"/>
              <w:szCs w:val="18"/>
            </w:rPr>
            <w:fldChar w:fldCharType="begin"/>
          </w:r>
          <w:r w:rsidRPr="00052D20">
            <w:rPr>
              <w:sz w:val="18"/>
              <w:szCs w:val="18"/>
            </w:rPr>
            <w:instrText xml:space="preserve"> TOC \o "1-4" \h \z \u </w:instrText>
          </w:r>
          <w:r w:rsidRPr="00052D20">
            <w:rPr>
              <w:sz w:val="18"/>
              <w:szCs w:val="18"/>
            </w:rPr>
            <w:fldChar w:fldCharType="separate"/>
          </w:r>
          <w:r w:rsidR="0015472F" w:rsidRPr="00946E91">
            <w:rPr>
              <w:sz w:val="16"/>
              <w:szCs w:val="16"/>
            </w:rPr>
            <w:fldChar w:fldCharType="begin"/>
          </w:r>
          <w:r w:rsidR="0015472F" w:rsidRPr="00946E91">
            <w:rPr>
              <w:sz w:val="16"/>
              <w:szCs w:val="16"/>
            </w:rPr>
            <w:instrText>HYPERLINK \l "_Toc178757528"</w:instrText>
          </w:r>
          <w:r w:rsidR="0015472F" w:rsidRPr="00946E91">
            <w:rPr>
              <w:sz w:val="16"/>
              <w:szCs w:val="16"/>
            </w:rPr>
          </w:r>
          <w:r w:rsidR="0015472F" w:rsidRPr="00946E91">
            <w:rPr>
              <w:sz w:val="16"/>
              <w:szCs w:val="16"/>
            </w:rPr>
            <w:fldChar w:fldCharType="separate"/>
          </w:r>
          <w:r w:rsidR="0052430A" w:rsidRPr="00946E91">
            <w:rPr>
              <w:rFonts w:eastAsiaTheme="minorEastAsia"/>
              <w:b w:val="0"/>
              <w:bCs w:val="0"/>
              <w:sz w:val="16"/>
              <w:szCs w:val="16"/>
            </w:rPr>
            <w:t xml:space="preserve">STATEMENT OF COMPREHENSIVE INCOME                                                                                                                                                               </w:t>
          </w:r>
          <w:r w:rsidR="00946E91">
            <w:rPr>
              <w:rFonts w:eastAsiaTheme="minorEastAsia"/>
              <w:b w:val="0"/>
              <w:bCs w:val="0"/>
              <w:sz w:val="16"/>
              <w:szCs w:val="16"/>
            </w:rPr>
            <w:t xml:space="preserve">                               </w:t>
          </w:r>
          <w:r w:rsidR="0052430A" w:rsidRPr="0057135E">
            <w:rPr>
              <w:rFonts w:eastAsiaTheme="minorEastAsia"/>
              <w:b w:val="0"/>
              <w:bCs w:val="0"/>
            </w:rPr>
            <w:t>3</w:t>
          </w:r>
        </w:p>
        <w:p w14:paraId="0D6884FC" w14:textId="73B6135C" w:rsidR="0052430A" w:rsidRPr="00946E91" w:rsidRDefault="0052430A" w:rsidP="0052430A">
          <w:pPr>
            <w:spacing w:line="360" w:lineRule="auto"/>
            <w:rPr>
              <w:rFonts w:asciiTheme="minorHAnsi" w:eastAsiaTheme="minorEastAsia" w:hAnsiTheme="minorHAnsi" w:cstheme="minorHAnsi"/>
              <w:sz w:val="16"/>
              <w:szCs w:val="16"/>
            </w:rPr>
          </w:pPr>
          <w:r w:rsidRPr="00946E91">
            <w:rPr>
              <w:rFonts w:asciiTheme="minorHAnsi" w:eastAsiaTheme="minorEastAsia" w:hAnsiTheme="minorHAnsi" w:cstheme="minorHAnsi"/>
              <w:sz w:val="16"/>
              <w:szCs w:val="16"/>
            </w:rPr>
            <w:t xml:space="preserve">STATEMENT OF FINANCIAL POSITION                                                                                                                                                                         </w:t>
          </w:r>
          <w:r w:rsidR="00946E91">
            <w:rPr>
              <w:rFonts w:asciiTheme="minorHAnsi" w:eastAsiaTheme="minorEastAsia" w:hAnsiTheme="minorHAnsi" w:cstheme="minorHAnsi"/>
              <w:sz w:val="16"/>
              <w:szCs w:val="16"/>
            </w:rPr>
            <w:t xml:space="preserve">                               </w:t>
          </w:r>
          <w:r w:rsidRPr="0057135E">
            <w:rPr>
              <w:rFonts w:asciiTheme="minorHAnsi" w:eastAsiaTheme="minorEastAsia" w:hAnsiTheme="minorHAnsi" w:cstheme="minorHAnsi"/>
              <w:sz w:val="20"/>
            </w:rPr>
            <w:t>4</w:t>
          </w:r>
        </w:p>
        <w:p w14:paraId="7DC26E8A" w14:textId="3C783152" w:rsidR="0052430A" w:rsidRPr="00946E91" w:rsidRDefault="0052430A" w:rsidP="0052430A">
          <w:pPr>
            <w:spacing w:line="360" w:lineRule="auto"/>
            <w:rPr>
              <w:rFonts w:asciiTheme="minorHAnsi" w:eastAsiaTheme="minorEastAsia" w:hAnsiTheme="minorHAnsi" w:cstheme="minorHAnsi"/>
              <w:sz w:val="16"/>
              <w:szCs w:val="16"/>
            </w:rPr>
          </w:pPr>
          <w:r w:rsidRPr="00946E91">
            <w:rPr>
              <w:rFonts w:asciiTheme="minorHAnsi" w:eastAsiaTheme="minorEastAsia" w:hAnsiTheme="minorHAnsi" w:cstheme="minorHAnsi"/>
              <w:sz w:val="16"/>
              <w:szCs w:val="16"/>
            </w:rPr>
            <w:t xml:space="preserve">STATEMENT OF CHANGES IN EQUITY                                                                                                                                                                          </w:t>
          </w:r>
          <w:r w:rsidR="00946E91">
            <w:rPr>
              <w:rFonts w:asciiTheme="minorHAnsi" w:eastAsiaTheme="minorEastAsia" w:hAnsiTheme="minorHAnsi" w:cstheme="minorHAnsi"/>
              <w:sz w:val="16"/>
              <w:szCs w:val="16"/>
            </w:rPr>
            <w:t xml:space="preserve">                               </w:t>
          </w:r>
          <w:r w:rsidRPr="0057135E">
            <w:rPr>
              <w:rFonts w:asciiTheme="minorHAnsi" w:eastAsiaTheme="minorEastAsia" w:hAnsiTheme="minorHAnsi" w:cstheme="minorHAnsi"/>
              <w:sz w:val="20"/>
            </w:rPr>
            <w:t>5</w:t>
          </w:r>
        </w:p>
        <w:p w14:paraId="2717B0C6" w14:textId="59183858" w:rsidR="0052430A" w:rsidRPr="00946E91" w:rsidRDefault="0052430A" w:rsidP="0052430A">
          <w:pPr>
            <w:spacing w:line="360" w:lineRule="auto"/>
            <w:rPr>
              <w:rFonts w:asciiTheme="minorHAnsi" w:eastAsiaTheme="minorEastAsia" w:hAnsiTheme="minorHAnsi" w:cstheme="minorHAnsi"/>
              <w:sz w:val="16"/>
              <w:szCs w:val="16"/>
            </w:rPr>
          </w:pPr>
          <w:r w:rsidRPr="00946E91">
            <w:rPr>
              <w:rFonts w:asciiTheme="minorHAnsi" w:eastAsiaTheme="minorEastAsia" w:hAnsiTheme="minorHAnsi" w:cstheme="minorHAnsi"/>
              <w:sz w:val="16"/>
              <w:szCs w:val="16"/>
            </w:rPr>
            <w:t xml:space="preserve">STATEMENT OF CASH FLOWS                                                                                                                                                                                        </w:t>
          </w:r>
          <w:r w:rsidR="00946E91">
            <w:rPr>
              <w:rFonts w:asciiTheme="minorHAnsi" w:eastAsiaTheme="minorEastAsia" w:hAnsiTheme="minorHAnsi" w:cstheme="minorHAnsi"/>
              <w:sz w:val="16"/>
              <w:szCs w:val="16"/>
            </w:rPr>
            <w:t xml:space="preserve">                              </w:t>
          </w:r>
          <w:r w:rsidRPr="0057135E">
            <w:rPr>
              <w:rFonts w:asciiTheme="minorHAnsi" w:eastAsiaTheme="minorEastAsia" w:hAnsiTheme="minorHAnsi" w:cstheme="minorHAnsi"/>
              <w:sz w:val="20"/>
            </w:rPr>
            <w:t>6</w:t>
          </w:r>
        </w:p>
        <w:p w14:paraId="52E57385" w14:textId="4886B610" w:rsidR="0052430A" w:rsidRPr="00946E91" w:rsidRDefault="0052430A" w:rsidP="0052430A">
          <w:pPr>
            <w:spacing w:line="360" w:lineRule="auto"/>
            <w:rPr>
              <w:rFonts w:asciiTheme="minorHAnsi" w:eastAsiaTheme="minorEastAsia" w:hAnsiTheme="minorHAnsi" w:cstheme="minorHAnsi"/>
              <w:b/>
              <w:bCs/>
              <w:sz w:val="16"/>
              <w:szCs w:val="16"/>
            </w:rPr>
          </w:pPr>
          <w:r w:rsidRPr="00946E91">
            <w:rPr>
              <w:rFonts w:asciiTheme="minorHAnsi" w:eastAsiaTheme="minorEastAsia" w:hAnsiTheme="minorHAnsi" w:cstheme="minorHAnsi"/>
              <w:sz w:val="16"/>
              <w:szCs w:val="16"/>
            </w:rPr>
            <w:t xml:space="preserve">STATEMENT OF CAPITAL WORKS                                                                                                                                                                                  </w:t>
          </w:r>
          <w:r w:rsidR="00946E91">
            <w:rPr>
              <w:rFonts w:asciiTheme="minorHAnsi" w:eastAsiaTheme="minorEastAsia" w:hAnsiTheme="minorHAnsi" w:cstheme="minorHAnsi"/>
              <w:sz w:val="16"/>
              <w:szCs w:val="16"/>
            </w:rPr>
            <w:t xml:space="preserve">                              </w:t>
          </w:r>
          <w:r w:rsidRPr="0057135E">
            <w:rPr>
              <w:rFonts w:asciiTheme="minorHAnsi" w:eastAsiaTheme="minorEastAsia" w:hAnsiTheme="minorHAnsi" w:cstheme="minorHAnsi"/>
              <w:sz w:val="20"/>
            </w:rPr>
            <w:t>7</w:t>
          </w:r>
        </w:p>
        <w:p w14:paraId="5B48F982" w14:textId="6494A272" w:rsidR="00F74BFA" w:rsidRDefault="0015472F">
          <w:pPr>
            <w:pStyle w:val="TOC1"/>
            <w:tabs>
              <w:tab w:val="right" w:pos="9770"/>
            </w:tabs>
            <w:rPr>
              <w:rFonts w:eastAsiaTheme="minorEastAsia" w:cstheme="minorBidi"/>
              <w:b w:val="0"/>
              <w:bCs w:val="0"/>
              <w:caps w:val="0"/>
              <w:noProof/>
              <w:kern w:val="2"/>
              <w:sz w:val="22"/>
              <w:szCs w:val="22"/>
              <w:lang w:eastAsia="en-AU"/>
              <w14:ligatures w14:val="standardContextual"/>
            </w:rPr>
          </w:pPr>
          <w:r w:rsidRPr="00946E91">
            <w:rPr>
              <w:noProof/>
              <w:sz w:val="16"/>
              <w:szCs w:val="16"/>
            </w:rPr>
            <w:fldChar w:fldCharType="end"/>
          </w:r>
          <w:hyperlink w:anchor="_Toc178757529" w:history="1">
            <w:r w:rsidR="00F74BFA" w:rsidRPr="00986E00">
              <w:rPr>
                <w:rStyle w:val="Hyperlink"/>
                <w:noProof/>
              </w:rPr>
              <w:t>Notes to the financial statements</w:t>
            </w:r>
            <w:r w:rsidR="00F74BFA">
              <w:rPr>
                <w:noProof/>
                <w:webHidden/>
              </w:rPr>
              <w:tab/>
            </w:r>
            <w:r w:rsidR="00F74BFA">
              <w:rPr>
                <w:noProof/>
                <w:webHidden/>
              </w:rPr>
              <w:fldChar w:fldCharType="begin"/>
            </w:r>
            <w:r w:rsidR="00F74BFA">
              <w:rPr>
                <w:noProof/>
                <w:webHidden/>
              </w:rPr>
              <w:instrText xml:space="preserve"> PAGEREF _Toc178757529 \h </w:instrText>
            </w:r>
            <w:r w:rsidR="00F74BFA">
              <w:rPr>
                <w:noProof/>
                <w:webHidden/>
              </w:rPr>
            </w:r>
            <w:r w:rsidR="00F74BFA">
              <w:rPr>
                <w:noProof/>
                <w:webHidden/>
              </w:rPr>
              <w:fldChar w:fldCharType="separate"/>
            </w:r>
            <w:r w:rsidR="00F74BFA">
              <w:rPr>
                <w:noProof/>
                <w:webHidden/>
              </w:rPr>
              <w:t>8</w:t>
            </w:r>
            <w:r w:rsidR="00F74BFA">
              <w:rPr>
                <w:noProof/>
                <w:webHidden/>
              </w:rPr>
              <w:fldChar w:fldCharType="end"/>
            </w:r>
          </w:hyperlink>
        </w:p>
        <w:p w14:paraId="1998CB6B" w14:textId="003CAE88" w:rsidR="00F74BFA" w:rsidRDefault="00000000">
          <w:pPr>
            <w:pStyle w:val="TOC1"/>
            <w:tabs>
              <w:tab w:val="right" w:pos="9770"/>
            </w:tabs>
            <w:rPr>
              <w:rFonts w:eastAsiaTheme="minorEastAsia" w:cstheme="minorBidi"/>
              <w:b w:val="0"/>
              <w:bCs w:val="0"/>
              <w:caps w:val="0"/>
              <w:noProof/>
              <w:kern w:val="2"/>
              <w:sz w:val="22"/>
              <w:szCs w:val="22"/>
              <w:lang w:eastAsia="en-AU"/>
              <w14:ligatures w14:val="standardContextual"/>
            </w:rPr>
          </w:pPr>
          <w:hyperlink w:anchor="_Toc178757530" w:history="1">
            <w:r w:rsidR="00F74BFA" w:rsidRPr="00986E00">
              <w:rPr>
                <w:rStyle w:val="Hyperlink"/>
                <w:noProof/>
              </w:rPr>
              <w:t>About this report</w:t>
            </w:r>
            <w:r w:rsidR="00F74BFA">
              <w:rPr>
                <w:noProof/>
                <w:webHidden/>
              </w:rPr>
              <w:tab/>
            </w:r>
            <w:r w:rsidR="00F74BFA">
              <w:rPr>
                <w:noProof/>
                <w:webHidden/>
              </w:rPr>
              <w:fldChar w:fldCharType="begin"/>
            </w:r>
            <w:r w:rsidR="00F74BFA">
              <w:rPr>
                <w:noProof/>
                <w:webHidden/>
              </w:rPr>
              <w:instrText xml:space="preserve"> PAGEREF _Toc178757530 \h </w:instrText>
            </w:r>
            <w:r w:rsidR="00F74BFA">
              <w:rPr>
                <w:noProof/>
                <w:webHidden/>
              </w:rPr>
            </w:r>
            <w:r w:rsidR="00F74BFA">
              <w:rPr>
                <w:noProof/>
                <w:webHidden/>
              </w:rPr>
              <w:fldChar w:fldCharType="separate"/>
            </w:r>
            <w:r w:rsidR="00F74BFA">
              <w:rPr>
                <w:noProof/>
                <w:webHidden/>
              </w:rPr>
              <w:t>8</w:t>
            </w:r>
            <w:r w:rsidR="00F74BFA">
              <w:rPr>
                <w:noProof/>
                <w:webHidden/>
              </w:rPr>
              <w:fldChar w:fldCharType="end"/>
            </w:r>
          </w:hyperlink>
        </w:p>
        <w:p w14:paraId="15C07D86" w14:textId="1E1BEA9D"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31" w:history="1">
            <w:r w:rsidR="00F74BFA" w:rsidRPr="00986E00">
              <w:rPr>
                <w:rStyle w:val="Hyperlink"/>
                <w:noProof/>
              </w:rPr>
              <w:t>A.</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analysis of results</w:t>
            </w:r>
            <w:r w:rsidR="00F74BFA">
              <w:rPr>
                <w:noProof/>
                <w:webHidden/>
              </w:rPr>
              <w:tab/>
            </w:r>
            <w:r w:rsidR="00F74BFA">
              <w:rPr>
                <w:noProof/>
                <w:webHidden/>
              </w:rPr>
              <w:fldChar w:fldCharType="begin"/>
            </w:r>
            <w:r w:rsidR="00F74BFA">
              <w:rPr>
                <w:noProof/>
                <w:webHidden/>
              </w:rPr>
              <w:instrText xml:space="preserve"> PAGEREF _Toc178757531 \h </w:instrText>
            </w:r>
            <w:r w:rsidR="00F74BFA">
              <w:rPr>
                <w:noProof/>
                <w:webHidden/>
              </w:rPr>
            </w:r>
            <w:r w:rsidR="00F74BFA">
              <w:rPr>
                <w:noProof/>
                <w:webHidden/>
              </w:rPr>
              <w:fldChar w:fldCharType="separate"/>
            </w:r>
            <w:r w:rsidR="00F74BFA">
              <w:rPr>
                <w:noProof/>
                <w:webHidden/>
              </w:rPr>
              <w:t>10</w:t>
            </w:r>
            <w:r w:rsidR="00F74BFA">
              <w:rPr>
                <w:noProof/>
                <w:webHidden/>
              </w:rPr>
              <w:fldChar w:fldCharType="end"/>
            </w:r>
          </w:hyperlink>
        </w:p>
        <w:p w14:paraId="149C3342" w14:textId="46E54A37" w:rsidR="00F74BFA" w:rsidRDefault="00000000">
          <w:pPr>
            <w:pStyle w:val="TOC2"/>
            <w:rPr>
              <w:rFonts w:eastAsiaTheme="minorEastAsia" w:cstheme="minorBidi"/>
              <w:smallCaps w:val="0"/>
              <w:noProof/>
              <w:kern w:val="2"/>
              <w:sz w:val="22"/>
              <w:szCs w:val="22"/>
              <w:lang w:eastAsia="en-AU"/>
              <w14:ligatures w14:val="standardContextual"/>
            </w:rPr>
          </w:pPr>
          <w:hyperlink w:anchor="_Toc178757532" w:history="1">
            <w:r w:rsidR="00F74BFA" w:rsidRPr="00986E00">
              <w:rPr>
                <w:rStyle w:val="Hyperlink"/>
                <w:noProof/>
              </w:rPr>
              <w:t>A1: Budget Variance</w:t>
            </w:r>
            <w:r w:rsidR="00F74BFA">
              <w:rPr>
                <w:noProof/>
                <w:webHidden/>
              </w:rPr>
              <w:tab/>
            </w:r>
            <w:r w:rsidR="00F74BFA">
              <w:rPr>
                <w:noProof/>
                <w:webHidden/>
              </w:rPr>
              <w:fldChar w:fldCharType="begin"/>
            </w:r>
            <w:r w:rsidR="00F74BFA">
              <w:rPr>
                <w:noProof/>
                <w:webHidden/>
              </w:rPr>
              <w:instrText xml:space="preserve"> PAGEREF _Toc178757532 \h </w:instrText>
            </w:r>
            <w:r w:rsidR="00F74BFA">
              <w:rPr>
                <w:noProof/>
                <w:webHidden/>
              </w:rPr>
            </w:r>
            <w:r w:rsidR="00F74BFA">
              <w:rPr>
                <w:noProof/>
                <w:webHidden/>
              </w:rPr>
              <w:fldChar w:fldCharType="separate"/>
            </w:r>
            <w:r w:rsidR="00F74BFA">
              <w:rPr>
                <w:noProof/>
                <w:webHidden/>
              </w:rPr>
              <w:t>10</w:t>
            </w:r>
            <w:r w:rsidR="00F74BFA">
              <w:rPr>
                <w:noProof/>
                <w:webHidden/>
              </w:rPr>
              <w:fldChar w:fldCharType="end"/>
            </w:r>
          </w:hyperlink>
        </w:p>
        <w:p w14:paraId="47671995" w14:textId="52F23121" w:rsidR="00F74BFA" w:rsidRDefault="00000000">
          <w:pPr>
            <w:pStyle w:val="TOC2"/>
            <w:rPr>
              <w:rFonts w:eastAsiaTheme="minorEastAsia" w:cstheme="minorBidi"/>
              <w:smallCaps w:val="0"/>
              <w:noProof/>
              <w:kern w:val="2"/>
              <w:sz w:val="22"/>
              <w:szCs w:val="22"/>
              <w:lang w:eastAsia="en-AU"/>
              <w14:ligatures w14:val="standardContextual"/>
            </w:rPr>
          </w:pPr>
          <w:hyperlink w:anchor="_Toc178757533" w:history="1">
            <w:r w:rsidR="00F74BFA" w:rsidRPr="00986E00">
              <w:rPr>
                <w:rStyle w:val="Hyperlink"/>
                <w:noProof/>
              </w:rPr>
              <w:t>A2: Summary of income, expenses, net result, grant income and assets by Business Unit</w:t>
            </w:r>
            <w:r w:rsidR="00F74BFA">
              <w:rPr>
                <w:noProof/>
                <w:webHidden/>
              </w:rPr>
              <w:tab/>
            </w:r>
            <w:r w:rsidR="00F74BFA">
              <w:rPr>
                <w:noProof/>
                <w:webHidden/>
              </w:rPr>
              <w:fldChar w:fldCharType="begin"/>
            </w:r>
            <w:r w:rsidR="00F74BFA">
              <w:rPr>
                <w:noProof/>
                <w:webHidden/>
              </w:rPr>
              <w:instrText xml:space="preserve"> PAGEREF _Toc178757533 \h </w:instrText>
            </w:r>
            <w:r w:rsidR="00F74BFA">
              <w:rPr>
                <w:noProof/>
                <w:webHidden/>
              </w:rPr>
            </w:r>
            <w:r w:rsidR="00F74BFA">
              <w:rPr>
                <w:noProof/>
                <w:webHidden/>
              </w:rPr>
              <w:fldChar w:fldCharType="separate"/>
            </w:r>
            <w:r w:rsidR="00F74BFA">
              <w:rPr>
                <w:noProof/>
                <w:webHidden/>
              </w:rPr>
              <w:t>14</w:t>
            </w:r>
            <w:r w:rsidR="00F74BFA">
              <w:rPr>
                <w:noProof/>
                <w:webHidden/>
              </w:rPr>
              <w:fldChar w:fldCharType="end"/>
            </w:r>
          </w:hyperlink>
        </w:p>
        <w:p w14:paraId="594D4238" w14:textId="4AA70029"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34" w:history="1">
            <w:r w:rsidR="00F74BFA" w:rsidRPr="00986E00">
              <w:rPr>
                <w:rStyle w:val="Hyperlink"/>
                <w:noProof/>
              </w:rPr>
              <w:t>B.</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Financial performance</w:t>
            </w:r>
            <w:r w:rsidR="00F74BFA">
              <w:rPr>
                <w:noProof/>
                <w:webHidden/>
              </w:rPr>
              <w:tab/>
            </w:r>
            <w:r w:rsidR="00F74BFA">
              <w:rPr>
                <w:noProof/>
                <w:webHidden/>
              </w:rPr>
              <w:fldChar w:fldCharType="begin"/>
            </w:r>
            <w:r w:rsidR="00F74BFA">
              <w:rPr>
                <w:noProof/>
                <w:webHidden/>
              </w:rPr>
              <w:instrText xml:space="preserve"> PAGEREF _Toc178757534 \h </w:instrText>
            </w:r>
            <w:r w:rsidR="00F74BFA">
              <w:rPr>
                <w:noProof/>
                <w:webHidden/>
              </w:rPr>
            </w:r>
            <w:r w:rsidR="00F74BFA">
              <w:rPr>
                <w:noProof/>
                <w:webHidden/>
              </w:rPr>
              <w:fldChar w:fldCharType="separate"/>
            </w:r>
            <w:r w:rsidR="00F74BFA">
              <w:rPr>
                <w:noProof/>
                <w:webHidden/>
              </w:rPr>
              <w:t>15</w:t>
            </w:r>
            <w:r w:rsidR="00F74BFA">
              <w:rPr>
                <w:noProof/>
                <w:webHidden/>
              </w:rPr>
              <w:fldChar w:fldCharType="end"/>
            </w:r>
          </w:hyperlink>
        </w:p>
        <w:p w14:paraId="03F23710" w14:textId="19CB2996" w:rsidR="00F74BFA" w:rsidRDefault="00000000">
          <w:pPr>
            <w:pStyle w:val="TOC2"/>
            <w:rPr>
              <w:rFonts w:eastAsiaTheme="minorEastAsia" w:cstheme="minorBidi"/>
              <w:smallCaps w:val="0"/>
              <w:noProof/>
              <w:kern w:val="2"/>
              <w:sz w:val="22"/>
              <w:szCs w:val="22"/>
              <w:lang w:eastAsia="en-AU"/>
              <w14:ligatures w14:val="standardContextual"/>
            </w:rPr>
          </w:pPr>
          <w:hyperlink w:anchor="_Toc178757535" w:history="1">
            <w:r w:rsidR="00F74BFA" w:rsidRPr="00986E00">
              <w:rPr>
                <w:rStyle w:val="Hyperlink"/>
                <w:noProof/>
              </w:rPr>
              <w:t>B1: Income</w:t>
            </w:r>
            <w:r w:rsidR="00F74BFA">
              <w:rPr>
                <w:noProof/>
                <w:webHidden/>
              </w:rPr>
              <w:tab/>
            </w:r>
            <w:r w:rsidR="00F74BFA">
              <w:rPr>
                <w:noProof/>
                <w:webHidden/>
              </w:rPr>
              <w:fldChar w:fldCharType="begin"/>
            </w:r>
            <w:r w:rsidR="00F74BFA">
              <w:rPr>
                <w:noProof/>
                <w:webHidden/>
              </w:rPr>
              <w:instrText xml:space="preserve"> PAGEREF _Toc178757535 \h </w:instrText>
            </w:r>
            <w:r w:rsidR="00F74BFA">
              <w:rPr>
                <w:noProof/>
                <w:webHidden/>
              </w:rPr>
            </w:r>
            <w:r w:rsidR="00F74BFA">
              <w:rPr>
                <w:noProof/>
                <w:webHidden/>
              </w:rPr>
              <w:fldChar w:fldCharType="separate"/>
            </w:r>
            <w:r w:rsidR="00F74BFA">
              <w:rPr>
                <w:noProof/>
                <w:webHidden/>
              </w:rPr>
              <w:t>15</w:t>
            </w:r>
            <w:r w:rsidR="00F74BFA">
              <w:rPr>
                <w:noProof/>
                <w:webHidden/>
              </w:rPr>
              <w:fldChar w:fldCharType="end"/>
            </w:r>
          </w:hyperlink>
        </w:p>
        <w:p w14:paraId="7E3716AF" w14:textId="1A3DB004" w:rsidR="00F74BFA" w:rsidRDefault="00000000">
          <w:pPr>
            <w:pStyle w:val="TOC2"/>
            <w:rPr>
              <w:rFonts w:eastAsiaTheme="minorEastAsia" w:cstheme="minorBidi"/>
              <w:smallCaps w:val="0"/>
              <w:noProof/>
              <w:kern w:val="2"/>
              <w:sz w:val="22"/>
              <w:szCs w:val="22"/>
              <w:lang w:eastAsia="en-AU"/>
              <w14:ligatures w14:val="standardContextual"/>
            </w:rPr>
          </w:pPr>
          <w:hyperlink w:anchor="_Toc178757536" w:history="1">
            <w:r w:rsidR="00F74BFA" w:rsidRPr="00986E00">
              <w:rPr>
                <w:rStyle w:val="Hyperlink"/>
                <w:noProof/>
              </w:rPr>
              <w:t>B2: Expenses</w:t>
            </w:r>
            <w:r w:rsidR="00F74BFA">
              <w:rPr>
                <w:noProof/>
                <w:webHidden/>
              </w:rPr>
              <w:tab/>
            </w:r>
            <w:r w:rsidR="00F74BFA">
              <w:rPr>
                <w:noProof/>
                <w:webHidden/>
              </w:rPr>
              <w:fldChar w:fldCharType="begin"/>
            </w:r>
            <w:r w:rsidR="00F74BFA">
              <w:rPr>
                <w:noProof/>
                <w:webHidden/>
              </w:rPr>
              <w:instrText xml:space="preserve"> PAGEREF _Toc178757536 \h </w:instrText>
            </w:r>
            <w:r w:rsidR="00F74BFA">
              <w:rPr>
                <w:noProof/>
                <w:webHidden/>
              </w:rPr>
            </w:r>
            <w:r w:rsidR="00F74BFA">
              <w:rPr>
                <w:noProof/>
                <w:webHidden/>
              </w:rPr>
              <w:fldChar w:fldCharType="separate"/>
            </w:r>
            <w:r w:rsidR="00F74BFA">
              <w:rPr>
                <w:noProof/>
                <w:webHidden/>
              </w:rPr>
              <w:t>19</w:t>
            </w:r>
            <w:r w:rsidR="00F74BFA">
              <w:rPr>
                <w:noProof/>
                <w:webHidden/>
              </w:rPr>
              <w:fldChar w:fldCharType="end"/>
            </w:r>
          </w:hyperlink>
        </w:p>
        <w:p w14:paraId="226E286B" w14:textId="25A484CE"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37" w:history="1">
            <w:r w:rsidR="00F74BFA" w:rsidRPr="00986E00">
              <w:rPr>
                <w:rStyle w:val="Hyperlink"/>
                <w:noProof/>
              </w:rPr>
              <w:t>C.</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Financial position</w:t>
            </w:r>
            <w:r w:rsidR="00F74BFA">
              <w:rPr>
                <w:noProof/>
                <w:webHidden/>
              </w:rPr>
              <w:tab/>
            </w:r>
            <w:r w:rsidR="00F74BFA">
              <w:rPr>
                <w:noProof/>
                <w:webHidden/>
              </w:rPr>
              <w:fldChar w:fldCharType="begin"/>
            </w:r>
            <w:r w:rsidR="00F74BFA">
              <w:rPr>
                <w:noProof/>
                <w:webHidden/>
              </w:rPr>
              <w:instrText xml:space="preserve"> PAGEREF _Toc178757537 \h </w:instrText>
            </w:r>
            <w:r w:rsidR="00F74BFA">
              <w:rPr>
                <w:noProof/>
                <w:webHidden/>
              </w:rPr>
            </w:r>
            <w:r w:rsidR="00F74BFA">
              <w:rPr>
                <w:noProof/>
                <w:webHidden/>
              </w:rPr>
              <w:fldChar w:fldCharType="separate"/>
            </w:r>
            <w:r w:rsidR="00F74BFA">
              <w:rPr>
                <w:noProof/>
                <w:webHidden/>
              </w:rPr>
              <w:t>21</w:t>
            </w:r>
            <w:r w:rsidR="00F74BFA">
              <w:rPr>
                <w:noProof/>
                <w:webHidden/>
              </w:rPr>
              <w:fldChar w:fldCharType="end"/>
            </w:r>
          </w:hyperlink>
        </w:p>
        <w:p w14:paraId="771159A0" w14:textId="18C5D3F7" w:rsidR="00F74BFA" w:rsidRDefault="00000000">
          <w:pPr>
            <w:pStyle w:val="TOC2"/>
            <w:rPr>
              <w:rFonts w:eastAsiaTheme="minorEastAsia" w:cstheme="minorBidi"/>
              <w:smallCaps w:val="0"/>
              <w:noProof/>
              <w:kern w:val="2"/>
              <w:sz w:val="22"/>
              <w:szCs w:val="22"/>
              <w:lang w:eastAsia="en-AU"/>
              <w14:ligatures w14:val="standardContextual"/>
            </w:rPr>
          </w:pPr>
          <w:hyperlink w:anchor="_Toc178757538" w:history="1">
            <w:r w:rsidR="00F74BFA" w:rsidRPr="00986E00">
              <w:rPr>
                <w:rStyle w:val="Hyperlink"/>
                <w:noProof/>
              </w:rPr>
              <w:t>C1: Financial assets</w:t>
            </w:r>
            <w:r w:rsidR="00F74BFA">
              <w:rPr>
                <w:noProof/>
                <w:webHidden/>
              </w:rPr>
              <w:tab/>
            </w:r>
            <w:r w:rsidR="00F74BFA">
              <w:rPr>
                <w:noProof/>
                <w:webHidden/>
              </w:rPr>
              <w:fldChar w:fldCharType="begin"/>
            </w:r>
            <w:r w:rsidR="00F74BFA">
              <w:rPr>
                <w:noProof/>
                <w:webHidden/>
              </w:rPr>
              <w:instrText xml:space="preserve"> PAGEREF _Toc178757538 \h </w:instrText>
            </w:r>
            <w:r w:rsidR="00F74BFA">
              <w:rPr>
                <w:noProof/>
                <w:webHidden/>
              </w:rPr>
            </w:r>
            <w:r w:rsidR="00F74BFA">
              <w:rPr>
                <w:noProof/>
                <w:webHidden/>
              </w:rPr>
              <w:fldChar w:fldCharType="separate"/>
            </w:r>
            <w:r w:rsidR="00F74BFA">
              <w:rPr>
                <w:noProof/>
                <w:webHidden/>
              </w:rPr>
              <w:t>21</w:t>
            </w:r>
            <w:r w:rsidR="00F74BFA">
              <w:rPr>
                <w:noProof/>
                <w:webHidden/>
              </w:rPr>
              <w:fldChar w:fldCharType="end"/>
            </w:r>
          </w:hyperlink>
        </w:p>
        <w:p w14:paraId="6FA83746" w14:textId="61BB9BFA" w:rsidR="00F74BFA" w:rsidRDefault="00000000">
          <w:pPr>
            <w:pStyle w:val="TOC2"/>
            <w:rPr>
              <w:rFonts w:eastAsiaTheme="minorEastAsia" w:cstheme="minorBidi"/>
              <w:smallCaps w:val="0"/>
              <w:noProof/>
              <w:kern w:val="2"/>
              <w:sz w:val="22"/>
              <w:szCs w:val="22"/>
              <w:lang w:eastAsia="en-AU"/>
              <w14:ligatures w14:val="standardContextual"/>
            </w:rPr>
          </w:pPr>
          <w:hyperlink w:anchor="_Toc178757539" w:history="1">
            <w:r w:rsidR="00F74BFA" w:rsidRPr="00986E00">
              <w:rPr>
                <w:rStyle w:val="Hyperlink"/>
                <w:noProof/>
              </w:rPr>
              <w:t>C2: Non-financial assets</w:t>
            </w:r>
            <w:r w:rsidR="00F74BFA">
              <w:rPr>
                <w:noProof/>
                <w:webHidden/>
              </w:rPr>
              <w:tab/>
            </w:r>
            <w:r w:rsidR="00954583">
              <w:rPr>
                <w:noProof/>
                <w:webHidden/>
              </w:rPr>
              <w:t>23</w:t>
            </w:r>
          </w:hyperlink>
        </w:p>
        <w:p w14:paraId="235D64DA" w14:textId="4F936CD3" w:rsidR="00F74BFA" w:rsidRDefault="00000000">
          <w:pPr>
            <w:pStyle w:val="TOC2"/>
            <w:rPr>
              <w:rFonts w:eastAsiaTheme="minorEastAsia" w:cstheme="minorBidi"/>
              <w:smallCaps w:val="0"/>
              <w:noProof/>
              <w:kern w:val="2"/>
              <w:sz w:val="22"/>
              <w:szCs w:val="22"/>
              <w:lang w:eastAsia="en-AU"/>
              <w14:ligatures w14:val="standardContextual"/>
            </w:rPr>
          </w:pPr>
          <w:hyperlink w:anchor="_Toc178757540" w:history="1">
            <w:r w:rsidR="00F74BFA" w:rsidRPr="00986E00">
              <w:rPr>
                <w:rStyle w:val="Hyperlink"/>
                <w:noProof/>
              </w:rPr>
              <w:t>C3: Financial liabilities, unearned income and financing arrangements</w:t>
            </w:r>
            <w:r w:rsidR="00F74BFA">
              <w:rPr>
                <w:noProof/>
                <w:webHidden/>
              </w:rPr>
              <w:tab/>
            </w:r>
            <w:r w:rsidR="00F74BFA">
              <w:rPr>
                <w:noProof/>
                <w:webHidden/>
              </w:rPr>
              <w:fldChar w:fldCharType="begin"/>
            </w:r>
            <w:r w:rsidR="00F74BFA">
              <w:rPr>
                <w:noProof/>
                <w:webHidden/>
              </w:rPr>
              <w:instrText xml:space="preserve"> PAGEREF _Toc178757540 \h </w:instrText>
            </w:r>
            <w:r w:rsidR="00F74BFA">
              <w:rPr>
                <w:noProof/>
                <w:webHidden/>
              </w:rPr>
            </w:r>
            <w:r w:rsidR="00F74BFA">
              <w:rPr>
                <w:noProof/>
                <w:webHidden/>
              </w:rPr>
              <w:fldChar w:fldCharType="separate"/>
            </w:r>
            <w:r w:rsidR="00F74BFA">
              <w:rPr>
                <w:noProof/>
                <w:webHidden/>
              </w:rPr>
              <w:t>35</w:t>
            </w:r>
            <w:r w:rsidR="00F74BFA">
              <w:rPr>
                <w:noProof/>
                <w:webHidden/>
              </w:rPr>
              <w:fldChar w:fldCharType="end"/>
            </w:r>
          </w:hyperlink>
        </w:p>
        <w:p w14:paraId="50F2D2BD" w14:textId="38395567" w:rsidR="00F74BFA" w:rsidRDefault="00000000">
          <w:pPr>
            <w:pStyle w:val="TOC2"/>
            <w:rPr>
              <w:rFonts w:eastAsiaTheme="minorEastAsia" w:cstheme="minorBidi"/>
              <w:smallCaps w:val="0"/>
              <w:noProof/>
              <w:kern w:val="2"/>
              <w:sz w:val="22"/>
              <w:szCs w:val="22"/>
              <w:lang w:eastAsia="en-AU"/>
              <w14:ligatures w14:val="standardContextual"/>
            </w:rPr>
          </w:pPr>
          <w:hyperlink w:anchor="_Toc178757541" w:history="1">
            <w:r w:rsidR="00F74BFA" w:rsidRPr="00986E00">
              <w:rPr>
                <w:rStyle w:val="Hyperlink"/>
                <w:noProof/>
              </w:rPr>
              <w:t>C4: Provisions</w:t>
            </w:r>
            <w:r w:rsidR="00F74BFA">
              <w:rPr>
                <w:noProof/>
                <w:webHidden/>
              </w:rPr>
              <w:tab/>
            </w:r>
            <w:r w:rsidR="00F74BFA">
              <w:rPr>
                <w:noProof/>
                <w:webHidden/>
              </w:rPr>
              <w:fldChar w:fldCharType="begin"/>
            </w:r>
            <w:r w:rsidR="00F74BFA">
              <w:rPr>
                <w:noProof/>
                <w:webHidden/>
              </w:rPr>
              <w:instrText xml:space="preserve"> PAGEREF _Toc178757541 \h </w:instrText>
            </w:r>
            <w:r w:rsidR="00F74BFA">
              <w:rPr>
                <w:noProof/>
                <w:webHidden/>
              </w:rPr>
            </w:r>
            <w:r w:rsidR="00F74BFA">
              <w:rPr>
                <w:noProof/>
                <w:webHidden/>
              </w:rPr>
              <w:fldChar w:fldCharType="separate"/>
            </w:r>
            <w:r w:rsidR="00F74BFA">
              <w:rPr>
                <w:noProof/>
                <w:webHidden/>
              </w:rPr>
              <w:t>37</w:t>
            </w:r>
            <w:r w:rsidR="00F74BFA">
              <w:rPr>
                <w:noProof/>
                <w:webHidden/>
              </w:rPr>
              <w:fldChar w:fldCharType="end"/>
            </w:r>
          </w:hyperlink>
        </w:p>
        <w:p w14:paraId="0E8B8ACF" w14:textId="14FF3383"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42" w:history="1">
            <w:r w:rsidR="00F74BFA" w:rsidRPr="00986E00">
              <w:rPr>
                <w:rStyle w:val="Hyperlink"/>
                <w:noProof/>
              </w:rPr>
              <w:t>D.</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People and relationships</w:t>
            </w:r>
            <w:r w:rsidR="00F74BFA">
              <w:rPr>
                <w:noProof/>
                <w:webHidden/>
              </w:rPr>
              <w:tab/>
            </w:r>
            <w:r w:rsidR="00F74BFA">
              <w:rPr>
                <w:noProof/>
                <w:webHidden/>
              </w:rPr>
              <w:fldChar w:fldCharType="begin"/>
            </w:r>
            <w:r w:rsidR="00F74BFA">
              <w:rPr>
                <w:noProof/>
                <w:webHidden/>
              </w:rPr>
              <w:instrText xml:space="preserve"> PAGEREF _Toc178757542 \h </w:instrText>
            </w:r>
            <w:r w:rsidR="00F74BFA">
              <w:rPr>
                <w:noProof/>
                <w:webHidden/>
              </w:rPr>
            </w:r>
            <w:r w:rsidR="00F74BFA">
              <w:rPr>
                <w:noProof/>
                <w:webHidden/>
              </w:rPr>
              <w:fldChar w:fldCharType="separate"/>
            </w:r>
            <w:r w:rsidR="00F74BFA">
              <w:rPr>
                <w:noProof/>
                <w:webHidden/>
              </w:rPr>
              <w:t>40</w:t>
            </w:r>
            <w:r w:rsidR="00F74BFA">
              <w:rPr>
                <w:noProof/>
                <w:webHidden/>
              </w:rPr>
              <w:fldChar w:fldCharType="end"/>
            </w:r>
          </w:hyperlink>
        </w:p>
        <w:p w14:paraId="1A58DB21" w14:textId="466B803F" w:rsidR="00F74BFA" w:rsidRDefault="00000000">
          <w:pPr>
            <w:pStyle w:val="TOC2"/>
            <w:rPr>
              <w:rFonts w:eastAsiaTheme="minorEastAsia" w:cstheme="minorBidi"/>
              <w:smallCaps w:val="0"/>
              <w:noProof/>
              <w:kern w:val="2"/>
              <w:sz w:val="22"/>
              <w:szCs w:val="22"/>
              <w:lang w:eastAsia="en-AU"/>
              <w14:ligatures w14:val="standardContextual"/>
            </w:rPr>
          </w:pPr>
          <w:hyperlink w:anchor="_Toc178757543" w:history="1">
            <w:r w:rsidR="00F74BFA" w:rsidRPr="00986E00">
              <w:rPr>
                <w:rStyle w:val="Hyperlink"/>
                <w:noProof/>
              </w:rPr>
              <w:t>D1: Key management personnel</w:t>
            </w:r>
            <w:r w:rsidR="00F74BFA">
              <w:rPr>
                <w:noProof/>
                <w:webHidden/>
              </w:rPr>
              <w:tab/>
            </w:r>
            <w:r w:rsidR="00F74BFA">
              <w:rPr>
                <w:noProof/>
                <w:webHidden/>
              </w:rPr>
              <w:fldChar w:fldCharType="begin"/>
            </w:r>
            <w:r w:rsidR="00F74BFA">
              <w:rPr>
                <w:noProof/>
                <w:webHidden/>
              </w:rPr>
              <w:instrText xml:space="preserve"> PAGEREF _Toc178757543 \h </w:instrText>
            </w:r>
            <w:r w:rsidR="00F74BFA">
              <w:rPr>
                <w:noProof/>
                <w:webHidden/>
              </w:rPr>
            </w:r>
            <w:r w:rsidR="00F74BFA">
              <w:rPr>
                <w:noProof/>
                <w:webHidden/>
              </w:rPr>
              <w:fldChar w:fldCharType="separate"/>
            </w:r>
            <w:r w:rsidR="00F74BFA">
              <w:rPr>
                <w:noProof/>
                <w:webHidden/>
              </w:rPr>
              <w:t>40</w:t>
            </w:r>
            <w:r w:rsidR="00F74BFA">
              <w:rPr>
                <w:noProof/>
                <w:webHidden/>
              </w:rPr>
              <w:fldChar w:fldCharType="end"/>
            </w:r>
          </w:hyperlink>
        </w:p>
        <w:p w14:paraId="5DDB2FBE" w14:textId="32886EF3" w:rsidR="00F74BFA" w:rsidRDefault="00000000">
          <w:pPr>
            <w:pStyle w:val="TOC2"/>
            <w:rPr>
              <w:rFonts w:eastAsiaTheme="minorEastAsia" w:cstheme="minorBidi"/>
              <w:smallCaps w:val="0"/>
              <w:noProof/>
              <w:kern w:val="2"/>
              <w:sz w:val="22"/>
              <w:szCs w:val="22"/>
              <w:lang w:eastAsia="en-AU"/>
              <w14:ligatures w14:val="standardContextual"/>
            </w:rPr>
          </w:pPr>
          <w:hyperlink w:anchor="_Toc178757544" w:history="1">
            <w:r w:rsidR="00F74BFA" w:rsidRPr="00986E00">
              <w:rPr>
                <w:rStyle w:val="Hyperlink"/>
                <w:noProof/>
              </w:rPr>
              <w:t>D2: Related party disclosures</w:t>
            </w:r>
            <w:r w:rsidR="00F74BFA">
              <w:rPr>
                <w:noProof/>
                <w:webHidden/>
              </w:rPr>
              <w:tab/>
            </w:r>
            <w:r w:rsidR="00F74BFA">
              <w:rPr>
                <w:noProof/>
                <w:webHidden/>
              </w:rPr>
              <w:fldChar w:fldCharType="begin"/>
            </w:r>
            <w:r w:rsidR="00F74BFA">
              <w:rPr>
                <w:noProof/>
                <w:webHidden/>
              </w:rPr>
              <w:instrText xml:space="preserve"> PAGEREF _Toc178757544 \h </w:instrText>
            </w:r>
            <w:r w:rsidR="00F74BFA">
              <w:rPr>
                <w:noProof/>
                <w:webHidden/>
              </w:rPr>
            </w:r>
            <w:r w:rsidR="00F74BFA">
              <w:rPr>
                <w:noProof/>
                <w:webHidden/>
              </w:rPr>
              <w:fldChar w:fldCharType="separate"/>
            </w:r>
            <w:r w:rsidR="00F74BFA">
              <w:rPr>
                <w:noProof/>
                <w:webHidden/>
              </w:rPr>
              <w:t>43</w:t>
            </w:r>
            <w:r w:rsidR="00F74BFA">
              <w:rPr>
                <w:noProof/>
                <w:webHidden/>
              </w:rPr>
              <w:fldChar w:fldCharType="end"/>
            </w:r>
          </w:hyperlink>
        </w:p>
        <w:p w14:paraId="3CC3730D" w14:textId="4563CD6E"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45" w:history="1">
            <w:r w:rsidR="00F74BFA" w:rsidRPr="00986E00">
              <w:rPr>
                <w:rStyle w:val="Hyperlink"/>
                <w:noProof/>
              </w:rPr>
              <w:t>E.</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Managing uncertainties</w:t>
            </w:r>
            <w:r w:rsidR="00F74BFA">
              <w:rPr>
                <w:noProof/>
                <w:webHidden/>
              </w:rPr>
              <w:tab/>
            </w:r>
            <w:r w:rsidR="00F74BFA">
              <w:rPr>
                <w:noProof/>
                <w:webHidden/>
              </w:rPr>
              <w:fldChar w:fldCharType="begin"/>
            </w:r>
            <w:r w:rsidR="00F74BFA">
              <w:rPr>
                <w:noProof/>
                <w:webHidden/>
              </w:rPr>
              <w:instrText xml:space="preserve"> PAGEREF _Toc178757545 \h </w:instrText>
            </w:r>
            <w:r w:rsidR="00F74BFA">
              <w:rPr>
                <w:noProof/>
                <w:webHidden/>
              </w:rPr>
            </w:r>
            <w:r w:rsidR="00F74BFA">
              <w:rPr>
                <w:noProof/>
                <w:webHidden/>
              </w:rPr>
              <w:fldChar w:fldCharType="separate"/>
            </w:r>
            <w:r w:rsidR="00F74BFA">
              <w:rPr>
                <w:noProof/>
                <w:webHidden/>
              </w:rPr>
              <w:t>44</w:t>
            </w:r>
            <w:r w:rsidR="00F74BFA">
              <w:rPr>
                <w:noProof/>
                <w:webHidden/>
              </w:rPr>
              <w:fldChar w:fldCharType="end"/>
            </w:r>
          </w:hyperlink>
        </w:p>
        <w:p w14:paraId="31218A32" w14:textId="2AA584CB" w:rsidR="00F74BFA" w:rsidRDefault="00000000" w:rsidP="00F47D4D">
          <w:pPr>
            <w:pStyle w:val="TOC2"/>
            <w:jc w:val="both"/>
            <w:rPr>
              <w:rStyle w:val="Hyperlink"/>
              <w:noProof/>
            </w:rPr>
          </w:pPr>
          <w:hyperlink w:anchor="_Toc178757546" w:history="1">
            <w:r w:rsidR="00F74BFA" w:rsidRPr="00986E00">
              <w:rPr>
                <w:rStyle w:val="Hyperlink"/>
                <w:noProof/>
              </w:rPr>
              <w:t>E1: Contingent assets and liabilities</w:t>
            </w:r>
            <w:r w:rsidR="00F74BFA">
              <w:rPr>
                <w:noProof/>
                <w:webHidden/>
              </w:rPr>
              <w:tab/>
            </w:r>
            <w:r w:rsidR="00F74BFA">
              <w:rPr>
                <w:noProof/>
                <w:webHidden/>
              </w:rPr>
              <w:fldChar w:fldCharType="begin"/>
            </w:r>
            <w:r w:rsidR="00F74BFA">
              <w:rPr>
                <w:noProof/>
                <w:webHidden/>
              </w:rPr>
              <w:instrText xml:space="preserve"> PAGEREF _Toc178757546 \h </w:instrText>
            </w:r>
            <w:r w:rsidR="00F74BFA">
              <w:rPr>
                <w:noProof/>
                <w:webHidden/>
              </w:rPr>
            </w:r>
            <w:r w:rsidR="00F74BFA">
              <w:rPr>
                <w:noProof/>
                <w:webHidden/>
              </w:rPr>
              <w:fldChar w:fldCharType="separate"/>
            </w:r>
            <w:r w:rsidR="00F74BFA">
              <w:rPr>
                <w:noProof/>
                <w:webHidden/>
              </w:rPr>
              <w:t>44</w:t>
            </w:r>
            <w:r w:rsidR="00F74BFA">
              <w:rPr>
                <w:noProof/>
                <w:webHidden/>
              </w:rPr>
              <w:fldChar w:fldCharType="end"/>
            </w:r>
          </w:hyperlink>
        </w:p>
        <w:p w14:paraId="6FE8D9C6" w14:textId="713634BC" w:rsidR="00F74BFA" w:rsidRPr="00F74BFA" w:rsidRDefault="00F74BFA" w:rsidP="00F47D4D">
          <w:pPr>
            <w:jc w:val="both"/>
            <w:rPr>
              <w:rFonts w:asciiTheme="minorHAnsi" w:eastAsiaTheme="minorEastAsia" w:hAnsiTheme="minorHAnsi" w:cstheme="minorHAnsi"/>
            </w:rPr>
          </w:pPr>
          <w:r>
            <w:rPr>
              <w:rFonts w:eastAsiaTheme="minorEastAsia"/>
            </w:rPr>
            <w:t xml:space="preserve">           </w:t>
          </w:r>
          <w:r w:rsidRPr="00F47D4D">
            <w:rPr>
              <w:rFonts w:asciiTheme="minorHAnsi" w:eastAsiaTheme="minorEastAsia" w:hAnsiTheme="minorHAnsi" w:cstheme="minorHAnsi"/>
              <w:sz w:val="20"/>
            </w:rPr>
            <w:t>E2</w:t>
          </w:r>
          <w:r w:rsidRPr="00F74BFA">
            <w:rPr>
              <w:rFonts w:asciiTheme="minorHAnsi" w:eastAsiaTheme="minorEastAsia" w:hAnsiTheme="minorHAnsi" w:cstheme="minorHAnsi"/>
            </w:rPr>
            <w:t xml:space="preserve">: </w:t>
          </w:r>
          <w:r w:rsidRPr="00F47D4D">
            <w:rPr>
              <w:rFonts w:asciiTheme="minorHAnsi" w:eastAsiaTheme="minorEastAsia" w:hAnsiTheme="minorHAnsi" w:cstheme="minorHAnsi"/>
              <w:sz w:val="16"/>
              <w:szCs w:val="16"/>
            </w:rPr>
            <w:t>FINANCIAL INSTRUMENTS</w:t>
          </w:r>
          <w:r w:rsidRPr="00F74BFA">
            <w:rPr>
              <w:rFonts w:asciiTheme="minorHAnsi" w:eastAsiaTheme="minorEastAsia" w:hAnsiTheme="minorHAnsi" w:cstheme="minorHAnsi"/>
            </w:rPr>
            <w:t xml:space="preserve"> </w:t>
          </w:r>
          <w:r w:rsidR="00004E9C">
            <w:rPr>
              <w:rFonts w:asciiTheme="minorHAnsi" w:eastAsiaTheme="minorEastAsia" w:hAnsiTheme="minorHAnsi" w:cstheme="minorHAnsi"/>
            </w:rPr>
            <w:t>AND RISK MANAGEMENT</w:t>
          </w:r>
          <w:r w:rsidRPr="00F74BFA">
            <w:rPr>
              <w:rFonts w:asciiTheme="minorHAnsi" w:eastAsiaTheme="minorEastAsia" w:hAnsiTheme="minorHAnsi" w:cstheme="minorHAnsi"/>
            </w:rPr>
            <w:t xml:space="preserve">                                                                                                                           </w:t>
          </w:r>
          <w:r>
            <w:rPr>
              <w:rFonts w:asciiTheme="minorHAnsi" w:eastAsiaTheme="minorEastAsia" w:hAnsiTheme="minorHAnsi" w:cstheme="minorHAnsi"/>
            </w:rPr>
            <w:t xml:space="preserve">                                         </w:t>
          </w:r>
          <w:r w:rsidR="00F47D4D">
            <w:rPr>
              <w:rFonts w:asciiTheme="minorHAnsi" w:eastAsiaTheme="minorEastAsia" w:hAnsiTheme="minorHAnsi" w:cstheme="minorHAnsi"/>
            </w:rPr>
            <w:t xml:space="preserve">     </w:t>
          </w:r>
          <w:r w:rsidRPr="00004E9C">
            <w:rPr>
              <w:rFonts w:asciiTheme="minorHAnsi" w:eastAsiaTheme="minorEastAsia" w:hAnsiTheme="minorHAnsi" w:cstheme="minorHAnsi"/>
              <w:sz w:val="20"/>
            </w:rPr>
            <w:t>46</w:t>
          </w:r>
        </w:p>
        <w:p w14:paraId="6EBF7D26" w14:textId="45A1E822" w:rsidR="00F74BFA" w:rsidRDefault="00000000" w:rsidP="00F47D4D">
          <w:pPr>
            <w:pStyle w:val="TOC2"/>
            <w:jc w:val="both"/>
            <w:rPr>
              <w:rStyle w:val="Hyperlink"/>
              <w:noProof/>
            </w:rPr>
          </w:pPr>
          <w:hyperlink w:anchor="_Toc178757547" w:history="1">
            <w:r w:rsidR="00F74BFA" w:rsidRPr="00986E00">
              <w:rPr>
                <w:rStyle w:val="Hyperlink"/>
                <w:noProof/>
              </w:rPr>
              <w:t>E3: Commitments</w:t>
            </w:r>
            <w:r w:rsidR="00F74BFA">
              <w:rPr>
                <w:noProof/>
                <w:webHidden/>
              </w:rPr>
              <w:tab/>
            </w:r>
            <w:r w:rsidR="00F74BFA">
              <w:rPr>
                <w:noProof/>
                <w:webHidden/>
              </w:rPr>
              <w:fldChar w:fldCharType="begin"/>
            </w:r>
            <w:r w:rsidR="00F74BFA">
              <w:rPr>
                <w:noProof/>
                <w:webHidden/>
              </w:rPr>
              <w:instrText xml:space="preserve"> PAGEREF _Toc178757547 \h </w:instrText>
            </w:r>
            <w:r w:rsidR="00F74BFA">
              <w:rPr>
                <w:noProof/>
                <w:webHidden/>
              </w:rPr>
            </w:r>
            <w:r w:rsidR="00F74BFA">
              <w:rPr>
                <w:noProof/>
                <w:webHidden/>
              </w:rPr>
              <w:fldChar w:fldCharType="separate"/>
            </w:r>
            <w:r w:rsidR="00F74BFA">
              <w:rPr>
                <w:noProof/>
                <w:webHidden/>
              </w:rPr>
              <w:t>48</w:t>
            </w:r>
            <w:r w:rsidR="00F74BFA">
              <w:rPr>
                <w:noProof/>
                <w:webHidden/>
              </w:rPr>
              <w:fldChar w:fldCharType="end"/>
            </w:r>
          </w:hyperlink>
        </w:p>
        <w:p w14:paraId="231FAEB8" w14:textId="23836774" w:rsidR="00F74BFA" w:rsidRPr="00F74BFA" w:rsidRDefault="00F74BFA" w:rsidP="00F47D4D">
          <w:pPr>
            <w:jc w:val="both"/>
            <w:rPr>
              <w:rFonts w:asciiTheme="minorHAnsi" w:eastAsiaTheme="minorEastAsia" w:hAnsiTheme="minorHAnsi" w:cstheme="minorHAnsi"/>
            </w:rPr>
          </w:pPr>
          <w:r>
            <w:rPr>
              <w:rFonts w:eastAsiaTheme="minorEastAsia"/>
            </w:rPr>
            <w:t xml:space="preserve">           </w:t>
          </w:r>
          <w:r w:rsidRPr="00DF444E">
            <w:rPr>
              <w:rFonts w:asciiTheme="minorHAnsi" w:eastAsiaTheme="minorEastAsia" w:hAnsiTheme="minorHAnsi" w:cstheme="minorHAnsi"/>
              <w:sz w:val="20"/>
            </w:rPr>
            <w:t>E4</w:t>
          </w:r>
          <w:r w:rsidRPr="00F74BFA">
            <w:rPr>
              <w:rFonts w:asciiTheme="minorHAnsi" w:eastAsiaTheme="minorEastAsia" w:hAnsiTheme="minorHAnsi" w:cstheme="minorHAnsi"/>
            </w:rPr>
            <w:t xml:space="preserve">: </w:t>
          </w:r>
          <w:r w:rsidRPr="00F47D4D">
            <w:rPr>
              <w:rFonts w:asciiTheme="minorHAnsi" w:eastAsiaTheme="minorEastAsia" w:hAnsiTheme="minorHAnsi" w:cstheme="minorHAnsi"/>
              <w:sz w:val="16"/>
              <w:szCs w:val="16"/>
            </w:rPr>
            <w:t>FAIR VALUE MEASUREMENT</w:t>
          </w:r>
          <w:r w:rsidRPr="00F74BFA">
            <w:rPr>
              <w:rFonts w:asciiTheme="minorHAnsi" w:eastAsiaTheme="minorEastAsia" w:hAnsiTheme="minorHAnsi" w:cstheme="minorHAnsi"/>
            </w:rPr>
            <w:t xml:space="preserve">                                                                                                                            </w:t>
          </w:r>
          <w:r>
            <w:rPr>
              <w:rFonts w:asciiTheme="minorHAnsi" w:eastAsiaTheme="minorEastAsia" w:hAnsiTheme="minorHAnsi" w:cstheme="minorHAnsi"/>
            </w:rPr>
            <w:t xml:space="preserve">                                        </w:t>
          </w:r>
          <w:r w:rsidR="00F47D4D">
            <w:rPr>
              <w:rFonts w:asciiTheme="minorHAnsi" w:eastAsiaTheme="minorEastAsia" w:hAnsiTheme="minorHAnsi" w:cstheme="minorHAnsi"/>
            </w:rPr>
            <w:t xml:space="preserve">      </w:t>
          </w:r>
          <w:r w:rsidRPr="00004E9C">
            <w:rPr>
              <w:rFonts w:asciiTheme="minorHAnsi" w:eastAsiaTheme="minorEastAsia" w:hAnsiTheme="minorHAnsi" w:cstheme="minorHAnsi"/>
              <w:sz w:val="20"/>
            </w:rPr>
            <w:t>51</w:t>
          </w:r>
        </w:p>
        <w:p w14:paraId="4331049B" w14:textId="5A476DE1"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48" w:history="1">
            <w:r w:rsidR="00F74BFA" w:rsidRPr="00986E00">
              <w:rPr>
                <w:rStyle w:val="Hyperlink"/>
                <w:noProof/>
              </w:rPr>
              <w:t>F.</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Other information</w:t>
            </w:r>
            <w:r w:rsidR="00F74BFA">
              <w:rPr>
                <w:noProof/>
                <w:webHidden/>
              </w:rPr>
              <w:tab/>
            </w:r>
            <w:r w:rsidR="00F74BFA">
              <w:rPr>
                <w:noProof/>
                <w:webHidden/>
              </w:rPr>
              <w:fldChar w:fldCharType="begin"/>
            </w:r>
            <w:r w:rsidR="00F74BFA">
              <w:rPr>
                <w:noProof/>
                <w:webHidden/>
              </w:rPr>
              <w:instrText xml:space="preserve"> PAGEREF _Toc178757548 \h </w:instrText>
            </w:r>
            <w:r w:rsidR="00F74BFA">
              <w:rPr>
                <w:noProof/>
                <w:webHidden/>
              </w:rPr>
            </w:r>
            <w:r w:rsidR="00F74BFA">
              <w:rPr>
                <w:noProof/>
                <w:webHidden/>
              </w:rPr>
              <w:fldChar w:fldCharType="separate"/>
            </w:r>
            <w:r w:rsidR="00F74BFA">
              <w:rPr>
                <w:noProof/>
                <w:webHidden/>
              </w:rPr>
              <w:t>53</w:t>
            </w:r>
            <w:r w:rsidR="00F74BFA">
              <w:rPr>
                <w:noProof/>
                <w:webHidden/>
              </w:rPr>
              <w:fldChar w:fldCharType="end"/>
            </w:r>
          </w:hyperlink>
        </w:p>
        <w:p w14:paraId="4A8A7411" w14:textId="2ADFE321" w:rsidR="00F74BFA" w:rsidRDefault="00000000">
          <w:pPr>
            <w:pStyle w:val="TOC2"/>
            <w:rPr>
              <w:rFonts w:eastAsiaTheme="minorEastAsia" w:cstheme="minorBidi"/>
              <w:smallCaps w:val="0"/>
              <w:noProof/>
              <w:kern w:val="2"/>
              <w:sz w:val="22"/>
              <w:szCs w:val="22"/>
              <w:lang w:eastAsia="en-AU"/>
              <w14:ligatures w14:val="standardContextual"/>
            </w:rPr>
          </w:pPr>
          <w:hyperlink w:anchor="_Toc178757549" w:history="1">
            <w:r w:rsidR="00F74BFA" w:rsidRPr="00986E00">
              <w:rPr>
                <w:rStyle w:val="Hyperlink"/>
                <w:noProof/>
              </w:rPr>
              <w:t>F1: Reserves</w:t>
            </w:r>
            <w:r w:rsidR="00F74BFA">
              <w:rPr>
                <w:noProof/>
                <w:webHidden/>
              </w:rPr>
              <w:tab/>
            </w:r>
            <w:r w:rsidR="00F74BFA">
              <w:rPr>
                <w:noProof/>
                <w:webHidden/>
              </w:rPr>
              <w:fldChar w:fldCharType="begin"/>
            </w:r>
            <w:r w:rsidR="00F74BFA">
              <w:rPr>
                <w:noProof/>
                <w:webHidden/>
              </w:rPr>
              <w:instrText xml:space="preserve"> PAGEREF _Toc178757549 \h </w:instrText>
            </w:r>
            <w:r w:rsidR="00F74BFA">
              <w:rPr>
                <w:noProof/>
                <w:webHidden/>
              </w:rPr>
            </w:r>
            <w:r w:rsidR="00F74BFA">
              <w:rPr>
                <w:noProof/>
                <w:webHidden/>
              </w:rPr>
              <w:fldChar w:fldCharType="separate"/>
            </w:r>
            <w:r w:rsidR="00F74BFA">
              <w:rPr>
                <w:noProof/>
                <w:webHidden/>
              </w:rPr>
              <w:t>53</w:t>
            </w:r>
            <w:r w:rsidR="00F74BFA">
              <w:rPr>
                <w:noProof/>
                <w:webHidden/>
              </w:rPr>
              <w:fldChar w:fldCharType="end"/>
            </w:r>
          </w:hyperlink>
        </w:p>
        <w:p w14:paraId="3C938E23" w14:textId="5FF221C7" w:rsidR="00F74BFA" w:rsidRDefault="00000000">
          <w:pPr>
            <w:pStyle w:val="TOC2"/>
            <w:rPr>
              <w:rFonts w:eastAsiaTheme="minorEastAsia" w:cstheme="minorBidi"/>
              <w:smallCaps w:val="0"/>
              <w:noProof/>
              <w:kern w:val="2"/>
              <w:sz w:val="22"/>
              <w:szCs w:val="22"/>
              <w:lang w:eastAsia="en-AU"/>
              <w14:ligatures w14:val="standardContextual"/>
            </w:rPr>
          </w:pPr>
          <w:hyperlink w:anchor="_Toc178757550" w:history="1">
            <w:r w:rsidR="00F74BFA" w:rsidRPr="00986E00">
              <w:rPr>
                <w:rStyle w:val="Hyperlink"/>
                <w:noProof/>
              </w:rPr>
              <w:t>F2: Reconciliation of cash flows from operating activities to surplus</w:t>
            </w:r>
            <w:r w:rsidR="00F74BFA">
              <w:rPr>
                <w:noProof/>
                <w:webHidden/>
              </w:rPr>
              <w:tab/>
            </w:r>
            <w:r w:rsidR="00F74BFA">
              <w:rPr>
                <w:noProof/>
                <w:webHidden/>
              </w:rPr>
              <w:fldChar w:fldCharType="begin"/>
            </w:r>
            <w:r w:rsidR="00F74BFA">
              <w:rPr>
                <w:noProof/>
                <w:webHidden/>
              </w:rPr>
              <w:instrText xml:space="preserve"> PAGEREF _Toc178757550 \h </w:instrText>
            </w:r>
            <w:r w:rsidR="00F74BFA">
              <w:rPr>
                <w:noProof/>
                <w:webHidden/>
              </w:rPr>
            </w:r>
            <w:r w:rsidR="00F74BFA">
              <w:rPr>
                <w:noProof/>
                <w:webHidden/>
              </w:rPr>
              <w:fldChar w:fldCharType="separate"/>
            </w:r>
            <w:r w:rsidR="00F74BFA">
              <w:rPr>
                <w:noProof/>
                <w:webHidden/>
              </w:rPr>
              <w:t>55</w:t>
            </w:r>
            <w:r w:rsidR="00F74BFA">
              <w:rPr>
                <w:noProof/>
                <w:webHidden/>
              </w:rPr>
              <w:fldChar w:fldCharType="end"/>
            </w:r>
          </w:hyperlink>
        </w:p>
        <w:p w14:paraId="03C0A604" w14:textId="345917CB" w:rsidR="00F74BFA" w:rsidRDefault="00000000">
          <w:pPr>
            <w:pStyle w:val="TOC2"/>
            <w:rPr>
              <w:rFonts w:eastAsiaTheme="minorEastAsia" w:cstheme="minorBidi"/>
              <w:smallCaps w:val="0"/>
              <w:noProof/>
              <w:kern w:val="2"/>
              <w:sz w:val="22"/>
              <w:szCs w:val="22"/>
              <w:lang w:eastAsia="en-AU"/>
              <w14:ligatures w14:val="standardContextual"/>
            </w:rPr>
          </w:pPr>
          <w:hyperlink w:anchor="_Toc178757551" w:history="1">
            <w:r w:rsidR="00F74BFA" w:rsidRPr="00986E00">
              <w:rPr>
                <w:rStyle w:val="Hyperlink"/>
                <w:noProof/>
              </w:rPr>
              <w:t>F3: Superannuation</w:t>
            </w:r>
            <w:r w:rsidR="00F74BFA">
              <w:rPr>
                <w:noProof/>
                <w:webHidden/>
              </w:rPr>
              <w:tab/>
            </w:r>
            <w:r w:rsidR="00F74BFA">
              <w:rPr>
                <w:noProof/>
                <w:webHidden/>
              </w:rPr>
              <w:fldChar w:fldCharType="begin"/>
            </w:r>
            <w:r w:rsidR="00F74BFA">
              <w:rPr>
                <w:noProof/>
                <w:webHidden/>
              </w:rPr>
              <w:instrText xml:space="preserve"> PAGEREF _Toc178757551 \h </w:instrText>
            </w:r>
            <w:r w:rsidR="00F74BFA">
              <w:rPr>
                <w:noProof/>
                <w:webHidden/>
              </w:rPr>
            </w:r>
            <w:r w:rsidR="00F74BFA">
              <w:rPr>
                <w:noProof/>
                <w:webHidden/>
              </w:rPr>
              <w:fldChar w:fldCharType="separate"/>
            </w:r>
            <w:r w:rsidR="00F74BFA">
              <w:rPr>
                <w:noProof/>
                <w:webHidden/>
              </w:rPr>
              <w:t>56</w:t>
            </w:r>
            <w:r w:rsidR="00F74BFA">
              <w:rPr>
                <w:noProof/>
                <w:webHidden/>
              </w:rPr>
              <w:fldChar w:fldCharType="end"/>
            </w:r>
          </w:hyperlink>
        </w:p>
        <w:p w14:paraId="10AD9E01" w14:textId="429BB5AE" w:rsidR="00F74BFA" w:rsidRDefault="00000000">
          <w:pPr>
            <w:pStyle w:val="TOC1"/>
            <w:tabs>
              <w:tab w:val="left" w:pos="567"/>
              <w:tab w:val="right" w:pos="9770"/>
            </w:tabs>
            <w:rPr>
              <w:rFonts w:eastAsiaTheme="minorEastAsia" w:cstheme="minorBidi"/>
              <w:b w:val="0"/>
              <w:bCs w:val="0"/>
              <w:caps w:val="0"/>
              <w:noProof/>
              <w:kern w:val="2"/>
              <w:sz w:val="22"/>
              <w:szCs w:val="22"/>
              <w:lang w:eastAsia="en-AU"/>
              <w14:ligatures w14:val="standardContextual"/>
            </w:rPr>
          </w:pPr>
          <w:hyperlink w:anchor="_Toc178757552" w:history="1">
            <w:r w:rsidR="00F74BFA" w:rsidRPr="00986E00">
              <w:rPr>
                <w:rStyle w:val="Hyperlink"/>
                <w:noProof/>
              </w:rPr>
              <w:t>G.</w:t>
            </w:r>
            <w:r w:rsidR="00F74BFA">
              <w:rPr>
                <w:rFonts w:eastAsiaTheme="minorEastAsia" w:cstheme="minorBidi"/>
                <w:b w:val="0"/>
                <w:bCs w:val="0"/>
                <w:caps w:val="0"/>
                <w:noProof/>
                <w:kern w:val="2"/>
                <w:sz w:val="22"/>
                <w:szCs w:val="22"/>
                <w:lang w:eastAsia="en-AU"/>
                <w14:ligatures w14:val="standardContextual"/>
              </w:rPr>
              <w:tab/>
            </w:r>
            <w:r w:rsidR="00F74BFA" w:rsidRPr="00986E00">
              <w:rPr>
                <w:rStyle w:val="Hyperlink"/>
                <w:noProof/>
              </w:rPr>
              <w:t>PRIOR PERIOD ERROR DISCLOSURES</w:t>
            </w:r>
            <w:r w:rsidR="00F74BFA">
              <w:rPr>
                <w:noProof/>
                <w:webHidden/>
              </w:rPr>
              <w:tab/>
            </w:r>
            <w:r w:rsidR="00F74BFA">
              <w:rPr>
                <w:noProof/>
                <w:webHidden/>
              </w:rPr>
              <w:fldChar w:fldCharType="begin"/>
            </w:r>
            <w:r w:rsidR="00F74BFA">
              <w:rPr>
                <w:noProof/>
                <w:webHidden/>
              </w:rPr>
              <w:instrText xml:space="preserve"> PAGEREF _Toc178757552 \h </w:instrText>
            </w:r>
            <w:r w:rsidR="00F74BFA">
              <w:rPr>
                <w:noProof/>
                <w:webHidden/>
              </w:rPr>
            </w:r>
            <w:r w:rsidR="00F74BFA">
              <w:rPr>
                <w:noProof/>
                <w:webHidden/>
              </w:rPr>
              <w:fldChar w:fldCharType="separate"/>
            </w:r>
            <w:r w:rsidR="00F74BFA">
              <w:rPr>
                <w:noProof/>
                <w:webHidden/>
              </w:rPr>
              <w:t>60</w:t>
            </w:r>
            <w:r w:rsidR="00F74BFA">
              <w:rPr>
                <w:noProof/>
                <w:webHidden/>
              </w:rPr>
              <w:fldChar w:fldCharType="end"/>
            </w:r>
          </w:hyperlink>
        </w:p>
        <w:p w14:paraId="6F9348D4" w14:textId="29417A46" w:rsidR="00F74BFA" w:rsidRDefault="00000000">
          <w:pPr>
            <w:pStyle w:val="TOC2"/>
            <w:rPr>
              <w:rFonts w:eastAsiaTheme="minorEastAsia" w:cstheme="minorBidi"/>
              <w:smallCaps w:val="0"/>
              <w:noProof/>
              <w:kern w:val="2"/>
              <w:sz w:val="22"/>
              <w:szCs w:val="22"/>
              <w:lang w:eastAsia="en-AU"/>
              <w14:ligatures w14:val="standardContextual"/>
            </w:rPr>
          </w:pPr>
          <w:hyperlink w:anchor="_Toc178757553" w:history="1">
            <w:r w:rsidR="00F74BFA" w:rsidRPr="00986E00">
              <w:rPr>
                <w:rStyle w:val="Hyperlink"/>
                <w:noProof/>
              </w:rPr>
              <w:t>G1: Statement of financial position</w:t>
            </w:r>
            <w:r w:rsidR="00F74BFA">
              <w:rPr>
                <w:noProof/>
                <w:webHidden/>
              </w:rPr>
              <w:tab/>
            </w:r>
            <w:r w:rsidR="00F74BFA">
              <w:rPr>
                <w:noProof/>
                <w:webHidden/>
              </w:rPr>
              <w:fldChar w:fldCharType="begin"/>
            </w:r>
            <w:r w:rsidR="00F74BFA">
              <w:rPr>
                <w:noProof/>
                <w:webHidden/>
              </w:rPr>
              <w:instrText xml:space="preserve"> PAGEREF _Toc178757553 \h </w:instrText>
            </w:r>
            <w:r w:rsidR="00F74BFA">
              <w:rPr>
                <w:noProof/>
                <w:webHidden/>
              </w:rPr>
            </w:r>
            <w:r w:rsidR="00F74BFA">
              <w:rPr>
                <w:noProof/>
                <w:webHidden/>
              </w:rPr>
              <w:fldChar w:fldCharType="separate"/>
            </w:r>
            <w:r w:rsidR="00F74BFA">
              <w:rPr>
                <w:noProof/>
                <w:webHidden/>
              </w:rPr>
              <w:t>60</w:t>
            </w:r>
            <w:r w:rsidR="00F74BFA">
              <w:rPr>
                <w:noProof/>
                <w:webHidden/>
              </w:rPr>
              <w:fldChar w:fldCharType="end"/>
            </w:r>
          </w:hyperlink>
        </w:p>
        <w:p w14:paraId="1C6B9423" w14:textId="005DDD43" w:rsidR="001E737E" w:rsidRPr="00052D20" w:rsidRDefault="006A4E14" w:rsidP="00065098">
          <w:pPr>
            <w:pStyle w:val="TOC1"/>
            <w:tabs>
              <w:tab w:val="right" w:leader="dot" w:pos="9770"/>
            </w:tabs>
            <w:rPr>
              <w:sz w:val="18"/>
              <w:szCs w:val="18"/>
            </w:rPr>
            <w:sectPr w:rsidR="001E737E" w:rsidRPr="00052D20" w:rsidSect="00AB24A3">
              <w:headerReference w:type="even" r:id="rId28"/>
              <w:headerReference w:type="default" r:id="rId29"/>
              <w:footerReference w:type="even" r:id="rId30"/>
              <w:headerReference w:type="first" r:id="rId31"/>
              <w:footerReference w:type="first" r:id="rId32"/>
              <w:pgSz w:w="11906" w:h="16838"/>
              <w:pgMar w:top="1134" w:right="1134" w:bottom="1134" w:left="992" w:header="958" w:footer="737" w:gutter="0"/>
              <w:cols w:space="720"/>
            </w:sectPr>
          </w:pPr>
          <w:r w:rsidRPr="00052D20">
            <w:rPr>
              <w:sz w:val="18"/>
              <w:szCs w:val="18"/>
            </w:rPr>
            <w:fldChar w:fldCharType="end"/>
          </w:r>
        </w:p>
      </w:sdtContent>
    </w:sdt>
    <w:tbl>
      <w:tblPr>
        <w:tblW w:w="9637" w:type="dxa"/>
        <w:tblLayout w:type="fixed"/>
        <w:tblLook w:val="04A0" w:firstRow="1" w:lastRow="0" w:firstColumn="1" w:lastColumn="0" w:noHBand="0" w:noVBand="1"/>
      </w:tblPr>
      <w:tblGrid>
        <w:gridCol w:w="4921"/>
        <w:gridCol w:w="1215"/>
        <w:gridCol w:w="1597"/>
        <w:gridCol w:w="307"/>
        <w:gridCol w:w="1597"/>
      </w:tblGrid>
      <w:tr w:rsidR="0015303E" w14:paraId="5CB5E926" w14:textId="77777777" w:rsidTr="0015303E">
        <w:trPr>
          <w:trHeight w:val="170"/>
        </w:trPr>
        <w:tc>
          <w:tcPr>
            <w:tcW w:w="4116" w:type="dxa"/>
            <w:tcBorders>
              <w:top w:val="nil"/>
              <w:left w:val="nil"/>
              <w:bottom w:val="nil"/>
              <w:right w:val="nil"/>
            </w:tcBorders>
            <w:shd w:val="clear" w:color="000000" w:fill="FFFFFF"/>
            <w:noWrap/>
            <w:vAlign w:val="bottom"/>
            <w:hideMark/>
          </w:tcPr>
          <w:p w14:paraId="046CBF01" w14:textId="77777777" w:rsidR="0015303E" w:rsidRDefault="0015303E" w:rsidP="0015303E">
            <w:pPr>
              <w:jc w:val="right"/>
              <w:rPr>
                <w:rFonts w:ascii="Calibri" w:hAnsi="Calibri" w:cs="Calibri"/>
                <w:color w:val="000000"/>
                <w:szCs w:val="18"/>
              </w:rPr>
            </w:pPr>
            <w:bookmarkStart w:id="12" w:name="Note_DPLTABLE1" w:colFirst="0" w:colLast="0"/>
            <w:r>
              <w:rPr>
                <w:rFonts w:ascii="Calibri" w:hAnsi="Calibri" w:cs="Calibri"/>
                <w:color w:val="000000"/>
                <w:szCs w:val="18"/>
              </w:rPr>
              <w:lastRenderedPageBreak/>
              <w:t> </w:t>
            </w:r>
          </w:p>
        </w:tc>
        <w:tc>
          <w:tcPr>
            <w:tcW w:w="1016" w:type="dxa"/>
            <w:tcBorders>
              <w:top w:val="nil"/>
              <w:left w:val="nil"/>
              <w:bottom w:val="nil"/>
              <w:right w:val="nil"/>
            </w:tcBorders>
            <w:shd w:val="clear" w:color="000000" w:fill="FFFFFF"/>
            <w:noWrap/>
            <w:vAlign w:val="bottom"/>
            <w:hideMark/>
          </w:tcPr>
          <w:p w14:paraId="5AE840E2" w14:textId="77777777" w:rsidR="0015303E" w:rsidRDefault="0015303E" w:rsidP="0015303E">
            <w:pPr>
              <w:jc w:val="cente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FFFFFF" w:fill="FFFFFF"/>
            <w:noWrap/>
            <w:vAlign w:val="bottom"/>
            <w:hideMark/>
          </w:tcPr>
          <w:p w14:paraId="1B0E0ECC"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055A62C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78C4EBF" w14:textId="77777777" w:rsidR="0015303E" w:rsidRDefault="0015303E" w:rsidP="0015303E">
            <w:pPr>
              <w:jc w:val="right"/>
              <w:rPr>
                <w:rFonts w:ascii="Calibri" w:hAnsi="Calibri" w:cs="Calibri"/>
                <w:color w:val="000000"/>
                <w:szCs w:val="18"/>
              </w:rPr>
            </w:pPr>
            <w:r>
              <w:rPr>
                <w:rFonts w:ascii="Calibri" w:hAnsi="Calibri" w:cs="Calibri"/>
                <w:color w:val="000000"/>
                <w:szCs w:val="18"/>
              </w:rPr>
              <w:t>2023</w:t>
            </w:r>
          </w:p>
        </w:tc>
      </w:tr>
      <w:bookmarkEnd w:id="12"/>
      <w:tr w:rsidR="0015303E" w14:paraId="75875D41" w14:textId="77777777" w:rsidTr="0015303E">
        <w:trPr>
          <w:trHeight w:val="170"/>
        </w:trPr>
        <w:tc>
          <w:tcPr>
            <w:tcW w:w="4116" w:type="dxa"/>
            <w:tcBorders>
              <w:top w:val="nil"/>
              <w:left w:val="nil"/>
              <w:bottom w:val="nil"/>
              <w:right w:val="nil"/>
            </w:tcBorders>
            <w:shd w:val="clear" w:color="000000" w:fill="FFFFFF"/>
            <w:noWrap/>
            <w:vAlign w:val="bottom"/>
            <w:hideMark/>
          </w:tcPr>
          <w:p w14:paraId="49BE491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vAlign w:val="bottom"/>
            <w:hideMark/>
          </w:tcPr>
          <w:p w14:paraId="24061174" w14:textId="77777777" w:rsidR="0015303E" w:rsidRDefault="0015303E" w:rsidP="0015303E">
            <w:pPr>
              <w:jc w:val="center"/>
              <w:rPr>
                <w:rFonts w:ascii="Calibri" w:hAnsi="Calibri" w:cs="Calibri"/>
                <w:color w:val="000000"/>
                <w:szCs w:val="18"/>
              </w:rPr>
            </w:pPr>
            <w:r>
              <w:rPr>
                <w:rFonts w:ascii="Calibri" w:hAnsi="Calibri" w:cs="Calibri"/>
                <w:color w:val="000000"/>
                <w:szCs w:val="18"/>
              </w:rPr>
              <w:t>Notes</w:t>
            </w:r>
          </w:p>
        </w:tc>
        <w:tc>
          <w:tcPr>
            <w:tcW w:w="1336" w:type="dxa"/>
            <w:tcBorders>
              <w:top w:val="nil"/>
              <w:left w:val="nil"/>
              <w:bottom w:val="nil"/>
              <w:right w:val="nil"/>
            </w:tcBorders>
            <w:shd w:val="clear" w:color="FFFFFF" w:fill="FFFFFF"/>
            <w:vAlign w:val="bottom"/>
            <w:hideMark/>
          </w:tcPr>
          <w:p w14:paraId="17D867C9"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641238E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A1EAAB3" w14:textId="77777777" w:rsidR="0015303E" w:rsidRDefault="0015303E" w:rsidP="0015303E">
            <w:pPr>
              <w:jc w:val="right"/>
              <w:rPr>
                <w:rFonts w:ascii="Calibri" w:hAnsi="Calibri" w:cs="Calibri"/>
                <w:color w:val="000000"/>
                <w:szCs w:val="18"/>
              </w:rPr>
            </w:pPr>
            <w:r>
              <w:rPr>
                <w:rFonts w:ascii="Calibri" w:hAnsi="Calibri" w:cs="Calibri"/>
                <w:color w:val="000000"/>
                <w:szCs w:val="18"/>
              </w:rPr>
              <w:t>$'000</w:t>
            </w:r>
          </w:p>
        </w:tc>
      </w:tr>
      <w:tr w:rsidR="0015303E" w14:paraId="189882C8" w14:textId="77777777" w:rsidTr="0015303E">
        <w:trPr>
          <w:trHeight w:val="170"/>
        </w:trPr>
        <w:tc>
          <w:tcPr>
            <w:tcW w:w="4116" w:type="dxa"/>
            <w:tcBorders>
              <w:top w:val="nil"/>
              <w:left w:val="nil"/>
              <w:bottom w:val="nil"/>
              <w:right w:val="nil"/>
            </w:tcBorders>
            <w:shd w:val="clear" w:color="000000" w:fill="FFFFFF"/>
            <w:vAlign w:val="bottom"/>
            <w:hideMark/>
          </w:tcPr>
          <w:p w14:paraId="65118AB6" w14:textId="77777777" w:rsidR="0015303E" w:rsidRDefault="0015303E" w:rsidP="0015303E">
            <w:pPr>
              <w:rPr>
                <w:rFonts w:ascii="Calibri" w:hAnsi="Calibri" w:cs="Calibri"/>
                <w:b/>
                <w:bCs/>
                <w:color w:val="000000"/>
                <w:szCs w:val="18"/>
              </w:rPr>
            </w:pPr>
            <w:r>
              <w:rPr>
                <w:rFonts w:ascii="Calibri" w:hAnsi="Calibri" w:cs="Calibri"/>
                <w:b/>
                <w:bCs/>
                <w:color w:val="000000"/>
                <w:szCs w:val="18"/>
              </w:rPr>
              <w:t>Income</w:t>
            </w:r>
          </w:p>
        </w:tc>
        <w:tc>
          <w:tcPr>
            <w:tcW w:w="1016" w:type="dxa"/>
            <w:tcBorders>
              <w:top w:val="nil"/>
              <w:left w:val="nil"/>
              <w:bottom w:val="nil"/>
              <w:right w:val="nil"/>
            </w:tcBorders>
            <w:shd w:val="clear" w:color="000000" w:fill="FFFFFF"/>
            <w:noWrap/>
            <w:vAlign w:val="bottom"/>
            <w:hideMark/>
          </w:tcPr>
          <w:p w14:paraId="6D034AF2"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25F162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04E1DA4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77F457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7D86BA9" w14:textId="77777777" w:rsidTr="0015303E">
        <w:trPr>
          <w:trHeight w:val="170"/>
        </w:trPr>
        <w:tc>
          <w:tcPr>
            <w:tcW w:w="4116" w:type="dxa"/>
            <w:tcBorders>
              <w:top w:val="nil"/>
              <w:left w:val="nil"/>
              <w:bottom w:val="nil"/>
              <w:right w:val="nil"/>
            </w:tcBorders>
            <w:shd w:val="clear" w:color="000000" w:fill="FFFFFF"/>
            <w:vAlign w:val="bottom"/>
            <w:hideMark/>
          </w:tcPr>
          <w:p w14:paraId="2DDDEE00" w14:textId="77777777" w:rsidR="0015303E" w:rsidRDefault="0015303E" w:rsidP="0015303E">
            <w:pPr>
              <w:rPr>
                <w:rFonts w:ascii="Calibri" w:hAnsi="Calibri" w:cs="Calibri"/>
                <w:color w:val="000000"/>
                <w:szCs w:val="18"/>
              </w:rPr>
            </w:pPr>
            <w:r>
              <w:rPr>
                <w:rFonts w:ascii="Calibri" w:hAnsi="Calibri" w:cs="Calibri"/>
                <w:color w:val="000000"/>
                <w:szCs w:val="18"/>
              </w:rPr>
              <w:t>Rates and charges</w:t>
            </w:r>
          </w:p>
        </w:tc>
        <w:tc>
          <w:tcPr>
            <w:tcW w:w="1016" w:type="dxa"/>
            <w:tcBorders>
              <w:top w:val="nil"/>
              <w:left w:val="nil"/>
              <w:bottom w:val="nil"/>
              <w:right w:val="nil"/>
            </w:tcBorders>
            <w:shd w:val="clear" w:color="000000" w:fill="FFFFFF"/>
            <w:noWrap/>
            <w:vAlign w:val="bottom"/>
            <w:hideMark/>
          </w:tcPr>
          <w:p w14:paraId="36004A72" w14:textId="77777777" w:rsidR="0015303E" w:rsidRDefault="0015303E" w:rsidP="0015303E">
            <w:pPr>
              <w:jc w:val="center"/>
              <w:rPr>
                <w:rFonts w:ascii="Calibri" w:hAnsi="Calibri" w:cs="Calibri"/>
                <w:color w:val="000000"/>
                <w:szCs w:val="18"/>
              </w:rPr>
            </w:pPr>
            <w:r>
              <w:rPr>
                <w:rFonts w:ascii="Calibri" w:hAnsi="Calibri" w:cs="Calibri"/>
                <w:color w:val="000000"/>
                <w:szCs w:val="18"/>
              </w:rPr>
              <w:t>B 1.1</w:t>
            </w:r>
          </w:p>
        </w:tc>
        <w:tc>
          <w:tcPr>
            <w:tcW w:w="1336" w:type="dxa"/>
            <w:tcBorders>
              <w:top w:val="nil"/>
              <w:left w:val="nil"/>
              <w:bottom w:val="nil"/>
              <w:right w:val="nil"/>
            </w:tcBorders>
            <w:shd w:val="clear" w:color="FFFFFF" w:fill="B7DEE8"/>
            <w:noWrap/>
            <w:vAlign w:val="bottom"/>
            <w:hideMark/>
          </w:tcPr>
          <w:p w14:paraId="4434C617" w14:textId="77777777" w:rsidR="0015303E" w:rsidRDefault="0015303E" w:rsidP="0015303E">
            <w:pPr>
              <w:jc w:val="right"/>
              <w:rPr>
                <w:rFonts w:ascii="Calibri" w:hAnsi="Calibri" w:cs="Calibri"/>
                <w:color w:val="000000"/>
                <w:szCs w:val="18"/>
              </w:rPr>
            </w:pPr>
            <w:r>
              <w:rPr>
                <w:rFonts w:ascii="Calibri" w:hAnsi="Calibri" w:cs="Calibri"/>
                <w:color w:val="000000"/>
                <w:szCs w:val="18"/>
              </w:rPr>
              <w:t>305,578</w:t>
            </w:r>
          </w:p>
        </w:tc>
        <w:tc>
          <w:tcPr>
            <w:tcW w:w="257" w:type="dxa"/>
            <w:tcBorders>
              <w:top w:val="nil"/>
              <w:left w:val="nil"/>
              <w:bottom w:val="nil"/>
              <w:right w:val="nil"/>
            </w:tcBorders>
            <w:shd w:val="clear" w:color="000000" w:fill="FFFFFF"/>
            <w:noWrap/>
            <w:vAlign w:val="bottom"/>
            <w:hideMark/>
          </w:tcPr>
          <w:p w14:paraId="37A02F8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74D3434" w14:textId="77777777" w:rsidR="0015303E" w:rsidRDefault="0015303E" w:rsidP="0015303E">
            <w:pPr>
              <w:jc w:val="right"/>
              <w:rPr>
                <w:rFonts w:ascii="Calibri" w:hAnsi="Calibri" w:cs="Calibri"/>
                <w:color w:val="000000"/>
                <w:szCs w:val="18"/>
              </w:rPr>
            </w:pPr>
            <w:r>
              <w:rPr>
                <w:rFonts w:ascii="Calibri" w:hAnsi="Calibri" w:cs="Calibri"/>
                <w:color w:val="000000"/>
                <w:szCs w:val="18"/>
              </w:rPr>
              <w:t>286,177</w:t>
            </w:r>
          </w:p>
        </w:tc>
      </w:tr>
      <w:tr w:rsidR="0015303E" w14:paraId="60C41694" w14:textId="77777777" w:rsidTr="0015303E">
        <w:trPr>
          <w:trHeight w:val="170"/>
        </w:trPr>
        <w:tc>
          <w:tcPr>
            <w:tcW w:w="4116" w:type="dxa"/>
            <w:tcBorders>
              <w:top w:val="nil"/>
              <w:left w:val="nil"/>
              <w:bottom w:val="nil"/>
              <w:right w:val="nil"/>
            </w:tcBorders>
            <w:shd w:val="clear" w:color="000000" w:fill="FFFFFF"/>
            <w:vAlign w:val="bottom"/>
            <w:hideMark/>
          </w:tcPr>
          <w:p w14:paraId="14A6F1C9" w14:textId="77777777" w:rsidR="0015303E" w:rsidRDefault="0015303E" w:rsidP="0015303E">
            <w:pPr>
              <w:rPr>
                <w:rFonts w:ascii="Calibri" w:hAnsi="Calibri" w:cs="Calibri"/>
                <w:color w:val="000000"/>
                <w:szCs w:val="18"/>
              </w:rPr>
            </w:pPr>
            <w:r>
              <w:rPr>
                <w:rFonts w:ascii="Calibri" w:hAnsi="Calibri" w:cs="Calibri"/>
                <w:color w:val="000000"/>
                <w:szCs w:val="18"/>
              </w:rPr>
              <w:t>Fees and Fines</w:t>
            </w:r>
          </w:p>
        </w:tc>
        <w:tc>
          <w:tcPr>
            <w:tcW w:w="1016" w:type="dxa"/>
            <w:tcBorders>
              <w:top w:val="nil"/>
              <w:left w:val="nil"/>
              <w:bottom w:val="nil"/>
              <w:right w:val="nil"/>
            </w:tcBorders>
            <w:shd w:val="clear" w:color="000000" w:fill="FFFFFF"/>
            <w:noWrap/>
            <w:vAlign w:val="bottom"/>
            <w:hideMark/>
          </w:tcPr>
          <w:p w14:paraId="6396791E" w14:textId="34A4ECC9" w:rsidR="0015303E" w:rsidRDefault="0015303E" w:rsidP="0015303E">
            <w:pPr>
              <w:jc w:val="center"/>
              <w:rPr>
                <w:rFonts w:ascii="Calibri" w:hAnsi="Calibri" w:cs="Calibri"/>
                <w:color w:val="000000"/>
                <w:szCs w:val="18"/>
              </w:rPr>
            </w:pPr>
            <w:r>
              <w:rPr>
                <w:rFonts w:ascii="Calibri" w:hAnsi="Calibri" w:cs="Calibri"/>
                <w:color w:val="000000"/>
                <w:szCs w:val="18"/>
              </w:rPr>
              <w:t>B 1.2</w:t>
            </w:r>
            <w:r w:rsidR="008554D7">
              <w:rPr>
                <w:rFonts w:ascii="Calibri" w:hAnsi="Calibri" w:cs="Calibri"/>
                <w:color w:val="000000"/>
                <w:szCs w:val="18"/>
              </w:rPr>
              <w:t>-1.3</w:t>
            </w:r>
          </w:p>
        </w:tc>
        <w:tc>
          <w:tcPr>
            <w:tcW w:w="1336" w:type="dxa"/>
            <w:tcBorders>
              <w:top w:val="nil"/>
              <w:left w:val="nil"/>
              <w:bottom w:val="nil"/>
              <w:right w:val="nil"/>
            </w:tcBorders>
            <w:shd w:val="clear" w:color="FFFFFF" w:fill="B7DEE8"/>
            <w:noWrap/>
            <w:vAlign w:val="bottom"/>
            <w:hideMark/>
          </w:tcPr>
          <w:p w14:paraId="1EB17095" w14:textId="77777777" w:rsidR="0015303E" w:rsidRDefault="0015303E" w:rsidP="0015303E">
            <w:pPr>
              <w:jc w:val="right"/>
              <w:rPr>
                <w:rFonts w:ascii="Calibri" w:hAnsi="Calibri" w:cs="Calibri"/>
                <w:color w:val="000000"/>
                <w:szCs w:val="18"/>
              </w:rPr>
            </w:pPr>
            <w:r>
              <w:rPr>
                <w:rFonts w:ascii="Calibri" w:hAnsi="Calibri" w:cs="Calibri"/>
                <w:color w:val="000000"/>
                <w:szCs w:val="18"/>
              </w:rPr>
              <w:t>80,350</w:t>
            </w:r>
          </w:p>
        </w:tc>
        <w:tc>
          <w:tcPr>
            <w:tcW w:w="257" w:type="dxa"/>
            <w:tcBorders>
              <w:top w:val="nil"/>
              <w:left w:val="nil"/>
              <w:bottom w:val="nil"/>
              <w:right w:val="nil"/>
            </w:tcBorders>
            <w:shd w:val="clear" w:color="000000" w:fill="FFFFFF"/>
            <w:noWrap/>
            <w:vAlign w:val="bottom"/>
            <w:hideMark/>
          </w:tcPr>
          <w:p w14:paraId="1838C13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458766D" w14:textId="77777777" w:rsidR="0015303E" w:rsidRDefault="0015303E" w:rsidP="0015303E">
            <w:pPr>
              <w:jc w:val="right"/>
              <w:rPr>
                <w:rFonts w:ascii="Calibri" w:hAnsi="Calibri" w:cs="Calibri"/>
                <w:color w:val="000000"/>
                <w:szCs w:val="18"/>
              </w:rPr>
            </w:pPr>
            <w:r>
              <w:rPr>
                <w:rFonts w:ascii="Calibri" w:hAnsi="Calibri" w:cs="Calibri"/>
                <w:color w:val="000000"/>
                <w:szCs w:val="18"/>
              </w:rPr>
              <w:t>80,374</w:t>
            </w:r>
          </w:p>
        </w:tc>
      </w:tr>
      <w:tr w:rsidR="0015303E" w14:paraId="4CF6EB07" w14:textId="77777777" w:rsidTr="0015303E">
        <w:trPr>
          <w:trHeight w:val="170"/>
        </w:trPr>
        <w:tc>
          <w:tcPr>
            <w:tcW w:w="4116" w:type="dxa"/>
            <w:tcBorders>
              <w:top w:val="nil"/>
              <w:left w:val="nil"/>
              <w:bottom w:val="nil"/>
              <w:right w:val="nil"/>
            </w:tcBorders>
            <w:shd w:val="clear" w:color="000000" w:fill="FFFFFF"/>
            <w:vAlign w:val="bottom"/>
            <w:hideMark/>
          </w:tcPr>
          <w:p w14:paraId="5DA30395" w14:textId="77777777" w:rsidR="0015303E" w:rsidRDefault="0015303E" w:rsidP="0015303E">
            <w:pPr>
              <w:rPr>
                <w:rFonts w:ascii="Calibri" w:hAnsi="Calibri" w:cs="Calibri"/>
                <w:color w:val="000000"/>
                <w:szCs w:val="18"/>
              </w:rPr>
            </w:pPr>
            <w:r>
              <w:rPr>
                <w:rFonts w:ascii="Calibri" w:hAnsi="Calibri" w:cs="Calibri"/>
                <w:color w:val="000000"/>
                <w:szCs w:val="18"/>
              </w:rPr>
              <w:t>Grants</w:t>
            </w:r>
          </w:p>
        </w:tc>
        <w:tc>
          <w:tcPr>
            <w:tcW w:w="1016" w:type="dxa"/>
            <w:tcBorders>
              <w:top w:val="nil"/>
              <w:left w:val="nil"/>
              <w:bottom w:val="nil"/>
              <w:right w:val="nil"/>
            </w:tcBorders>
            <w:shd w:val="clear" w:color="000000" w:fill="FFFFFF"/>
            <w:noWrap/>
            <w:vAlign w:val="bottom"/>
            <w:hideMark/>
          </w:tcPr>
          <w:p w14:paraId="51CD4079" w14:textId="77777777" w:rsidR="0015303E" w:rsidRDefault="0015303E" w:rsidP="0015303E">
            <w:pPr>
              <w:jc w:val="center"/>
              <w:rPr>
                <w:rFonts w:ascii="Calibri" w:hAnsi="Calibri" w:cs="Calibri"/>
                <w:color w:val="000000"/>
                <w:szCs w:val="18"/>
              </w:rPr>
            </w:pPr>
            <w:r>
              <w:rPr>
                <w:rFonts w:ascii="Calibri" w:hAnsi="Calibri" w:cs="Calibri"/>
                <w:color w:val="000000"/>
                <w:szCs w:val="18"/>
              </w:rPr>
              <w:t>B 1.4</w:t>
            </w:r>
          </w:p>
        </w:tc>
        <w:tc>
          <w:tcPr>
            <w:tcW w:w="1336" w:type="dxa"/>
            <w:tcBorders>
              <w:top w:val="nil"/>
              <w:left w:val="nil"/>
              <w:bottom w:val="nil"/>
              <w:right w:val="nil"/>
            </w:tcBorders>
            <w:shd w:val="clear" w:color="FFFFFF" w:fill="B7DEE8"/>
            <w:noWrap/>
            <w:vAlign w:val="bottom"/>
            <w:hideMark/>
          </w:tcPr>
          <w:p w14:paraId="4A2F3786" w14:textId="77777777" w:rsidR="0015303E" w:rsidRDefault="0015303E" w:rsidP="0015303E">
            <w:pPr>
              <w:jc w:val="right"/>
              <w:rPr>
                <w:rFonts w:ascii="Calibri" w:hAnsi="Calibri" w:cs="Calibri"/>
                <w:color w:val="000000"/>
                <w:szCs w:val="18"/>
              </w:rPr>
            </w:pPr>
            <w:r>
              <w:rPr>
                <w:rFonts w:ascii="Calibri" w:hAnsi="Calibri" w:cs="Calibri"/>
                <w:color w:val="000000"/>
                <w:szCs w:val="18"/>
              </w:rPr>
              <w:t>71,296</w:t>
            </w:r>
          </w:p>
        </w:tc>
        <w:tc>
          <w:tcPr>
            <w:tcW w:w="257" w:type="dxa"/>
            <w:tcBorders>
              <w:top w:val="nil"/>
              <w:left w:val="nil"/>
              <w:bottom w:val="nil"/>
              <w:right w:val="nil"/>
            </w:tcBorders>
            <w:shd w:val="clear" w:color="000000" w:fill="FFFFFF"/>
            <w:noWrap/>
            <w:vAlign w:val="bottom"/>
            <w:hideMark/>
          </w:tcPr>
          <w:p w14:paraId="1071FA2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F968846" w14:textId="77777777" w:rsidR="0015303E" w:rsidRDefault="0015303E" w:rsidP="0015303E">
            <w:pPr>
              <w:jc w:val="right"/>
              <w:rPr>
                <w:rFonts w:ascii="Calibri" w:hAnsi="Calibri" w:cs="Calibri"/>
                <w:color w:val="000000"/>
                <w:szCs w:val="18"/>
              </w:rPr>
            </w:pPr>
            <w:r>
              <w:rPr>
                <w:rFonts w:ascii="Calibri" w:hAnsi="Calibri" w:cs="Calibri"/>
                <w:color w:val="000000"/>
                <w:szCs w:val="18"/>
              </w:rPr>
              <w:t>100,542</w:t>
            </w:r>
          </w:p>
        </w:tc>
      </w:tr>
      <w:tr w:rsidR="0015303E" w14:paraId="15E96319" w14:textId="77777777" w:rsidTr="0015303E">
        <w:trPr>
          <w:trHeight w:val="170"/>
        </w:trPr>
        <w:tc>
          <w:tcPr>
            <w:tcW w:w="4116" w:type="dxa"/>
            <w:tcBorders>
              <w:top w:val="nil"/>
              <w:left w:val="nil"/>
              <w:bottom w:val="nil"/>
              <w:right w:val="nil"/>
            </w:tcBorders>
            <w:shd w:val="clear" w:color="000000" w:fill="FFFFFF"/>
            <w:vAlign w:val="bottom"/>
            <w:hideMark/>
          </w:tcPr>
          <w:p w14:paraId="37A3404A" w14:textId="77777777" w:rsidR="0015303E" w:rsidRDefault="0015303E" w:rsidP="0015303E">
            <w:pPr>
              <w:rPr>
                <w:rFonts w:ascii="Calibri" w:hAnsi="Calibri" w:cs="Calibri"/>
                <w:color w:val="000000"/>
                <w:szCs w:val="18"/>
              </w:rPr>
            </w:pPr>
            <w:r>
              <w:rPr>
                <w:rFonts w:ascii="Calibri" w:hAnsi="Calibri" w:cs="Calibri"/>
                <w:color w:val="000000"/>
                <w:szCs w:val="18"/>
              </w:rPr>
              <w:t>Contributions</w:t>
            </w:r>
          </w:p>
        </w:tc>
        <w:tc>
          <w:tcPr>
            <w:tcW w:w="1016" w:type="dxa"/>
            <w:tcBorders>
              <w:top w:val="nil"/>
              <w:left w:val="nil"/>
              <w:bottom w:val="nil"/>
              <w:right w:val="nil"/>
            </w:tcBorders>
            <w:shd w:val="clear" w:color="000000" w:fill="FFFFFF"/>
            <w:noWrap/>
            <w:vAlign w:val="bottom"/>
            <w:hideMark/>
          </w:tcPr>
          <w:p w14:paraId="0CE61B12" w14:textId="77777777" w:rsidR="0015303E" w:rsidRDefault="0015303E" w:rsidP="0015303E">
            <w:pPr>
              <w:jc w:val="center"/>
              <w:rPr>
                <w:rFonts w:ascii="Calibri" w:hAnsi="Calibri" w:cs="Calibri"/>
                <w:color w:val="000000"/>
                <w:szCs w:val="18"/>
              </w:rPr>
            </w:pPr>
            <w:r>
              <w:rPr>
                <w:rFonts w:ascii="Calibri" w:hAnsi="Calibri" w:cs="Calibri"/>
                <w:color w:val="000000"/>
                <w:szCs w:val="18"/>
              </w:rPr>
              <w:t>B 1.5</w:t>
            </w:r>
          </w:p>
        </w:tc>
        <w:tc>
          <w:tcPr>
            <w:tcW w:w="1336" w:type="dxa"/>
            <w:tcBorders>
              <w:top w:val="nil"/>
              <w:left w:val="nil"/>
              <w:bottom w:val="nil"/>
              <w:right w:val="nil"/>
            </w:tcBorders>
            <w:shd w:val="clear" w:color="FFFFFF" w:fill="B7DEE8"/>
            <w:noWrap/>
            <w:vAlign w:val="bottom"/>
            <w:hideMark/>
          </w:tcPr>
          <w:p w14:paraId="72A94040" w14:textId="77777777" w:rsidR="0015303E" w:rsidRDefault="0015303E" w:rsidP="0015303E">
            <w:pPr>
              <w:jc w:val="right"/>
              <w:rPr>
                <w:rFonts w:ascii="Calibri" w:hAnsi="Calibri" w:cs="Calibri"/>
                <w:color w:val="000000"/>
                <w:szCs w:val="18"/>
              </w:rPr>
            </w:pPr>
            <w:r>
              <w:rPr>
                <w:rFonts w:ascii="Calibri" w:hAnsi="Calibri" w:cs="Calibri"/>
                <w:color w:val="000000"/>
                <w:szCs w:val="18"/>
              </w:rPr>
              <w:t>115,301</w:t>
            </w:r>
          </w:p>
        </w:tc>
        <w:tc>
          <w:tcPr>
            <w:tcW w:w="257" w:type="dxa"/>
            <w:tcBorders>
              <w:top w:val="nil"/>
              <w:left w:val="nil"/>
              <w:bottom w:val="nil"/>
              <w:right w:val="nil"/>
            </w:tcBorders>
            <w:shd w:val="clear" w:color="000000" w:fill="FFFFFF"/>
            <w:noWrap/>
            <w:vAlign w:val="bottom"/>
            <w:hideMark/>
          </w:tcPr>
          <w:p w14:paraId="6212D8B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8112C9E" w14:textId="77777777" w:rsidR="0015303E" w:rsidRDefault="0015303E" w:rsidP="0015303E">
            <w:pPr>
              <w:jc w:val="right"/>
              <w:rPr>
                <w:rFonts w:ascii="Calibri" w:hAnsi="Calibri" w:cs="Calibri"/>
                <w:color w:val="000000"/>
                <w:szCs w:val="18"/>
              </w:rPr>
            </w:pPr>
            <w:r>
              <w:rPr>
                <w:rFonts w:ascii="Calibri" w:hAnsi="Calibri" w:cs="Calibri"/>
                <w:color w:val="000000"/>
                <w:szCs w:val="18"/>
              </w:rPr>
              <w:t>129,950</w:t>
            </w:r>
          </w:p>
        </w:tc>
      </w:tr>
      <w:tr w:rsidR="0015303E" w14:paraId="132D66F2" w14:textId="77777777" w:rsidTr="0015303E">
        <w:trPr>
          <w:trHeight w:val="170"/>
        </w:trPr>
        <w:tc>
          <w:tcPr>
            <w:tcW w:w="4116" w:type="dxa"/>
            <w:tcBorders>
              <w:top w:val="nil"/>
              <w:left w:val="nil"/>
              <w:bottom w:val="nil"/>
              <w:right w:val="nil"/>
            </w:tcBorders>
            <w:shd w:val="clear" w:color="000000" w:fill="FFFFFF"/>
            <w:vAlign w:val="bottom"/>
            <w:hideMark/>
          </w:tcPr>
          <w:p w14:paraId="358B6450" w14:textId="77777777" w:rsidR="0015303E" w:rsidRDefault="0015303E" w:rsidP="0015303E">
            <w:pPr>
              <w:rPr>
                <w:rFonts w:ascii="Calibri" w:hAnsi="Calibri" w:cs="Calibri"/>
                <w:color w:val="000000"/>
                <w:szCs w:val="18"/>
              </w:rPr>
            </w:pPr>
            <w:r>
              <w:rPr>
                <w:rFonts w:ascii="Calibri" w:hAnsi="Calibri" w:cs="Calibri"/>
                <w:color w:val="000000"/>
                <w:szCs w:val="18"/>
              </w:rPr>
              <w:t>Other income</w:t>
            </w:r>
          </w:p>
        </w:tc>
        <w:tc>
          <w:tcPr>
            <w:tcW w:w="1016" w:type="dxa"/>
            <w:tcBorders>
              <w:top w:val="nil"/>
              <w:left w:val="nil"/>
              <w:bottom w:val="nil"/>
              <w:right w:val="nil"/>
            </w:tcBorders>
            <w:shd w:val="clear" w:color="000000" w:fill="FFFFFF"/>
            <w:noWrap/>
            <w:vAlign w:val="bottom"/>
            <w:hideMark/>
          </w:tcPr>
          <w:p w14:paraId="3F942DAD" w14:textId="77777777" w:rsidR="0015303E" w:rsidRDefault="0015303E" w:rsidP="0015303E">
            <w:pPr>
              <w:jc w:val="center"/>
              <w:rPr>
                <w:rFonts w:ascii="Calibri" w:hAnsi="Calibri" w:cs="Calibri"/>
                <w:color w:val="000000"/>
                <w:szCs w:val="18"/>
              </w:rPr>
            </w:pPr>
            <w:r>
              <w:rPr>
                <w:rFonts w:ascii="Calibri" w:hAnsi="Calibri" w:cs="Calibri"/>
                <w:color w:val="000000"/>
                <w:szCs w:val="18"/>
              </w:rPr>
              <w:t>B 1.6</w:t>
            </w:r>
          </w:p>
        </w:tc>
        <w:tc>
          <w:tcPr>
            <w:tcW w:w="1336" w:type="dxa"/>
            <w:tcBorders>
              <w:top w:val="nil"/>
              <w:left w:val="nil"/>
              <w:bottom w:val="nil"/>
              <w:right w:val="nil"/>
            </w:tcBorders>
            <w:shd w:val="clear" w:color="FFFFFF" w:fill="B7DEE8"/>
            <w:noWrap/>
            <w:vAlign w:val="bottom"/>
            <w:hideMark/>
          </w:tcPr>
          <w:p w14:paraId="32A90CCE" w14:textId="518866C5" w:rsidR="0015303E" w:rsidRDefault="008A2487" w:rsidP="0015303E">
            <w:pPr>
              <w:jc w:val="right"/>
              <w:rPr>
                <w:rFonts w:ascii="Calibri" w:hAnsi="Calibri" w:cs="Calibri"/>
                <w:color w:val="000000"/>
                <w:szCs w:val="18"/>
              </w:rPr>
            </w:pPr>
            <w:r>
              <w:rPr>
                <w:rFonts w:ascii="Calibri" w:hAnsi="Calibri" w:cs="Calibri"/>
                <w:color w:val="000000"/>
                <w:szCs w:val="18"/>
              </w:rPr>
              <w:t>7,826</w:t>
            </w:r>
          </w:p>
        </w:tc>
        <w:tc>
          <w:tcPr>
            <w:tcW w:w="257" w:type="dxa"/>
            <w:tcBorders>
              <w:top w:val="nil"/>
              <w:left w:val="nil"/>
              <w:bottom w:val="nil"/>
              <w:right w:val="nil"/>
            </w:tcBorders>
            <w:shd w:val="clear" w:color="000000" w:fill="FFFFFF"/>
            <w:noWrap/>
            <w:vAlign w:val="bottom"/>
            <w:hideMark/>
          </w:tcPr>
          <w:p w14:paraId="1A5D1534"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003219E" w14:textId="344D9D7F" w:rsidR="0015303E" w:rsidRDefault="00C50F28" w:rsidP="0015303E">
            <w:pPr>
              <w:jc w:val="right"/>
              <w:rPr>
                <w:rFonts w:ascii="Calibri" w:hAnsi="Calibri" w:cs="Calibri"/>
                <w:color w:val="000000"/>
                <w:szCs w:val="18"/>
              </w:rPr>
            </w:pPr>
            <w:r>
              <w:rPr>
                <w:rFonts w:ascii="Calibri" w:hAnsi="Calibri" w:cs="Calibri"/>
                <w:color w:val="000000"/>
                <w:szCs w:val="18"/>
              </w:rPr>
              <w:t>4,954</w:t>
            </w:r>
          </w:p>
        </w:tc>
      </w:tr>
      <w:tr w:rsidR="008A2487" w14:paraId="2F4111C9" w14:textId="77777777" w:rsidTr="0015303E">
        <w:trPr>
          <w:trHeight w:val="170"/>
        </w:trPr>
        <w:tc>
          <w:tcPr>
            <w:tcW w:w="4116" w:type="dxa"/>
            <w:tcBorders>
              <w:top w:val="nil"/>
              <w:left w:val="nil"/>
              <w:bottom w:val="nil"/>
              <w:right w:val="nil"/>
            </w:tcBorders>
            <w:shd w:val="clear" w:color="000000" w:fill="FFFFFF"/>
            <w:vAlign w:val="bottom"/>
          </w:tcPr>
          <w:p w14:paraId="1E9E9609" w14:textId="3539707F" w:rsidR="008A2487" w:rsidRDefault="008A2487" w:rsidP="0015303E">
            <w:pPr>
              <w:rPr>
                <w:rFonts w:ascii="Calibri" w:hAnsi="Calibri" w:cs="Calibri"/>
                <w:color w:val="000000"/>
                <w:szCs w:val="18"/>
              </w:rPr>
            </w:pPr>
            <w:r>
              <w:rPr>
                <w:rFonts w:ascii="Calibri" w:hAnsi="Calibri" w:cs="Calibri"/>
                <w:color w:val="000000"/>
                <w:szCs w:val="18"/>
              </w:rPr>
              <w:t>Net gain</w:t>
            </w:r>
            <w:r w:rsidR="008554D7">
              <w:rPr>
                <w:rFonts w:ascii="Calibri" w:hAnsi="Calibri" w:cs="Calibri"/>
                <w:color w:val="000000"/>
                <w:szCs w:val="18"/>
              </w:rPr>
              <w:t>/(loss)</w:t>
            </w:r>
            <w:r>
              <w:rPr>
                <w:rFonts w:ascii="Calibri" w:hAnsi="Calibri" w:cs="Calibri"/>
                <w:color w:val="000000"/>
                <w:szCs w:val="18"/>
              </w:rPr>
              <w:t xml:space="preserve"> on disposal of non-financial assets</w:t>
            </w:r>
          </w:p>
        </w:tc>
        <w:tc>
          <w:tcPr>
            <w:tcW w:w="1016" w:type="dxa"/>
            <w:tcBorders>
              <w:top w:val="nil"/>
              <w:left w:val="nil"/>
              <w:bottom w:val="nil"/>
              <w:right w:val="nil"/>
            </w:tcBorders>
            <w:shd w:val="clear" w:color="000000" w:fill="FFFFFF"/>
            <w:noWrap/>
            <w:vAlign w:val="bottom"/>
          </w:tcPr>
          <w:p w14:paraId="44EEA6C5" w14:textId="1BCC3FFF" w:rsidR="008A2487" w:rsidRDefault="008A2487" w:rsidP="0015303E">
            <w:pPr>
              <w:jc w:val="center"/>
              <w:rPr>
                <w:rFonts w:ascii="Calibri" w:hAnsi="Calibri" w:cs="Calibri"/>
                <w:color w:val="000000"/>
                <w:szCs w:val="18"/>
              </w:rPr>
            </w:pPr>
            <w:r>
              <w:rPr>
                <w:rFonts w:ascii="Calibri" w:hAnsi="Calibri" w:cs="Calibri"/>
                <w:color w:val="000000"/>
                <w:szCs w:val="18"/>
              </w:rPr>
              <w:t>B 1.7</w:t>
            </w:r>
          </w:p>
        </w:tc>
        <w:tc>
          <w:tcPr>
            <w:tcW w:w="1336" w:type="dxa"/>
            <w:tcBorders>
              <w:top w:val="nil"/>
              <w:left w:val="nil"/>
              <w:bottom w:val="nil"/>
              <w:right w:val="nil"/>
            </w:tcBorders>
            <w:shd w:val="clear" w:color="FFFFFF" w:fill="B7DEE8"/>
            <w:noWrap/>
            <w:vAlign w:val="bottom"/>
          </w:tcPr>
          <w:p w14:paraId="1280A2B2" w14:textId="53EDB224" w:rsidR="008A2487" w:rsidRDefault="008A2487" w:rsidP="0015303E">
            <w:pPr>
              <w:jc w:val="right"/>
              <w:rPr>
                <w:rFonts w:ascii="Calibri" w:hAnsi="Calibri" w:cs="Calibri"/>
                <w:color w:val="000000"/>
                <w:szCs w:val="18"/>
              </w:rPr>
            </w:pPr>
            <w:r>
              <w:rPr>
                <w:rFonts w:ascii="Calibri" w:hAnsi="Calibri" w:cs="Calibri"/>
                <w:color w:val="000000"/>
                <w:szCs w:val="18"/>
              </w:rPr>
              <w:t>(43,774)</w:t>
            </w:r>
          </w:p>
        </w:tc>
        <w:tc>
          <w:tcPr>
            <w:tcW w:w="257" w:type="dxa"/>
            <w:tcBorders>
              <w:top w:val="nil"/>
              <w:left w:val="nil"/>
              <w:bottom w:val="nil"/>
              <w:right w:val="nil"/>
            </w:tcBorders>
            <w:shd w:val="clear" w:color="000000" w:fill="FFFFFF"/>
            <w:noWrap/>
            <w:vAlign w:val="bottom"/>
          </w:tcPr>
          <w:p w14:paraId="6BEE32F2" w14:textId="77777777" w:rsidR="008A2487" w:rsidRDefault="008A2487" w:rsidP="0015303E">
            <w:pPr>
              <w:jc w:val="right"/>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2C25552B" w14:textId="34E49A80" w:rsidR="008A2487" w:rsidRDefault="00C50F28" w:rsidP="0015303E">
            <w:pPr>
              <w:jc w:val="right"/>
              <w:rPr>
                <w:rFonts w:ascii="Calibri" w:hAnsi="Calibri" w:cs="Calibri"/>
                <w:color w:val="000000"/>
                <w:szCs w:val="18"/>
              </w:rPr>
            </w:pPr>
            <w:r>
              <w:rPr>
                <w:rFonts w:ascii="Calibri" w:hAnsi="Calibri" w:cs="Calibri"/>
                <w:color w:val="000000"/>
                <w:szCs w:val="18"/>
              </w:rPr>
              <w:t>17,205</w:t>
            </w:r>
          </w:p>
        </w:tc>
      </w:tr>
      <w:tr w:rsidR="0015303E" w14:paraId="6247657D" w14:textId="77777777" w:rsidTr="0015303E">
        <w:trPr>
          <w:trHeight w:val="170"/>
        </w:trPr>
        <w:tc>
          <w:tcPr>
            <w:tcW w:w="4116" w:type="dxa"/>
            <w:tcBorders>
              <w:top w:val="nil"/>
              <w:left w:val="nil"/>
              <w:bottom w:val="nil"/>
              <w:right w:val="nil"/>
            </w:tcBorders>
            <w:shd w:val="clear" w:color="000000" w:fill="FFFFFF"/>
            <w:vAlign w:val="bottom"/>
            <w:hideMark/>
          </w:tcPr>
          <w:p w14:paraId="4FD2FC66"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income</w:t>
            </w:r>
          </w:p>
        </w:tc>
        <w:tc>
          <w:tcPr>
            <w:tcW w:w="1016" w:type="dxa"/>
            <w:tcBorders>
              <w:top w:val="nil"/>
              <w:left w:val="nil"/>
              <w:bottom w:val="nil"/>
              <w:right w:val="nil"/>
            </w:tcBorders>
            <w:shd w:val="clear" w:color="000000" w:fill="FFFFFF"/>
            <w:vAlign w:val="bottom"/>
            <w:hideMark/>
          </w:tcPr>
          <w:p w14:paraId="6C29BC5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182B51B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536,577</w:t>
            </w:r>
          </w:p>
        </w:tc>
        <w:tc>
          <w:tcPr>
            <w:tcW w:w="257" w:type="dxa"/>
            <w:tcBorders>
              <w:top w:val="nil"/>
              <w:left w:val="nil"/>
              <w:bottom w:val="nil"/>
              <w:right w:val="nil"/>
            </w:tcBorders>
            <w:shd w:val="clear" w:color="000000" w:fill="FFFFFF"/>
            <w:noWrap/>
            <w:vAlign w:val="bottom"/>
            <w:hideMark/>
          </w:tcPr>
          <w:p w14:paraId="50E99EF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2D84FF6B" w14:textId="77777777" w:rsidR="0015303E" w:rsidRDefault="0015303E" w:rsidP="0015303E">
            <w:pPr>
              <w:jc w:val="right"/>
              <w:rPr>
                <w:rFonts w:ascii="Calibri" w:hAnsi="Calibri" w:cs="Calibri"/>
                <w:color w:val="000000"/>
                <w:szCs w:val="18"/>
              </w:rPr>
            </w:pPr>
            <w:r>
              <w:rPr>
                <w:rFonts w:ascii="Calibri" w:hAnsi="Calibri" w:cs="Calibri"/>
                <w:color w:val="000000"/>
                <w:szCs w:val="18"/>
              </w:rPr>
              <w:t>619,202</w:t>
            </w:r>
          </w:p>
        </w:tc>
      </w:tr>
      <w:tr w:rsidR="0015303E" w14:paraId="2426349B" w14:textId="77777777" w:rsidTr="0015303E">
        <w:trPr>
          <w:trHeight w:val="170"/>
        </w:trPr>
        <w:tc>
          <w:tcPr>
            <w:tcW w:w="4116" w:type="dxa"/>
            <w:tcBorders>
              <w:top w:val="nil"/>
              <w:left w:val="nil"/>
              <w:bottom w:val="nil"/>
              <w:right w:val="nil"/>
            </w:tcBorders>
            <w:shd w:val="clear" w:color="000000" w:fill="FFFFFF"/>
            <w:vAlign w:val="bottom"/>
            <w:hideMark/>
          </w:tcPr>
          <w:p w14:paraId="680D6066"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vAlign w:val="bottom"/>
            <w:hideMark/>
          </w:tcPr>
          <w:p w14:paraId="643809C9"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4DC50F7"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231AF19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BB404B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23CAB633" w14:textId="77777777" w:rsidTr="0015303E">
        <w:trPr>
          <w:trHeight w:val="170"/>
        </w:trPr>
        <w:tc>
          <w:tcPr>
            <w:tcW w:w="4116" w:type="dxa"/>
            <w:tcBorders>
              <w:top w:val="nil"/>
              <w:left w:val="nil"/>
              <w:bottom w:val="nil"/>
              <w:right w:val="nil"/>
            </w:tcBorders>
            <w:shd w:val="clear" w:color="000000" w:fill="FFFFFF"/>
            <w:vAlign w:val="bottom"/>
            <w:hideMark/>
          </w:tcPr>
          <w:p w14:paraId="68BCDA66" w14:textId="77777777" w:rsidR="0015303E" w:rsidRDefault="0015303E" w:rsidP="0015303E">
            <w:pPr>
              <w:rPr>
                <w:rFonts w:ascii="Calibri" w:hAnsi="Calibri" w:cs="Calibri"/>
                <w:b/>
                <w:bCs/>
                <w:color w:val="000000"/>
                <w:szCs w:val="18"/>
              </w:rPr>
            </w:pPr>
            <w:r>
              <w:rPr>
                <w:rFonts w:ascii="Calibri" w:hAnsi="Calibri" w:cs="Calibri"/>
                <w:b/>
                <w:bCs/>
                <w:color w:val="000000"/>
                <w:szCs w:val="18"/>
              </w:rPr>
              <w:t>Expenses</w:t>
            </w:r>
          </w:p>
        </w:tc>
        <w:tc>
          <w:tcPr>
            <w:tcW w:w="1016" w:type="dxa"/>
            <w:tcBorders>
              <w:top w:val="nil"/>
              <w:left w:val="nil"/>
              <w:bottom w:val="nil"/>
              <w:right w:val="nil"/>
            </w:tcBorders>
            <w:shd w:val="clear" w:color="000000" w:fill="FFFFFF"/>
            <w:noWrap/>
            <w:vAlign w:val="bottom"/>
            <w:hideMark/>
          </w:tcPr>
          <w:p w14:paraId="30136ED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48F3A1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35B563D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AC4324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F9474E2" w14:textId="77777777" w:rsidTr="0015303E">
        <w:trPr>
          <w:trHeight w:val="170"/>
        </w:trPr>
        <w:tc>
          <w:tcPr>
            <w:tcW w:w="4116" w:type="dxa"/>
            <w:tcBorders>
              <w:top w:val="nil"/>
              <w:left w:val="nil"/>
              <w:bottom w:val="nil"/>
              <w:right w:val="nil"/>
            </w:tcBorders>
            <w:shd w:val="clear" w:color="000000" w:fill="FFFFFF"/>
            <w:vAlign w:val="bottom"/>
            <w:hideMark/>
          </w:tcPr>
          <w:p w14:paraId="32BC9087" w14:textId="77777777" w:rsidR="0015303E" w:rsidRDefault="0015303E" w:rsidP="0015303E">
            <w:pPr>
              <w:rPr>
                <w:rFonts w:ascii="Calibri" w:hAnsi="Calibri" w:cs="Calibri"/>
                <w:color w:val="000000"/>
                <w:szCs w:val="18"/>
              </w:rPr>
            </w:pPr>
            <w:r>
              <w:rPr>
                <w:rFonts w:ascii="Calibri" w:hAnsi="Calibri" w:cs="Calibri"/>
                <w:color w:val="000000"/>
                <w:szCs w:val="18"/>
              </w:rPr>
              <w:t>Employee costs</w:t>
            </w:r>
          </w:p>
        </w:tc>
        <w:tc>
          <w:tcPr>
            <w:tcW w:w="1016" w:type="dxa"/>
            <w:tcBorders>
              <w:top w:val="nil"/>
              <w:left w:val="nil"/>
              <w:bottom w:val="nil"/>
              <w:right w:val="nil"/>
            </w:tcBorders>
            <w:shd w:val="clear" w:color="000000" w:fill="FFFFFF"/>
            <w:noWrap/>
            <w:vAlign w:val="bottom"/>
            <w:hideMark/>
          </w:tcPr>
          <w:p w14:paraId="07016842" w14:textId="77777777" w:rsidR="0015303E" w:rsidRDefault="0015303E" w:rsidP="0015303E">
            <w:pPr>
              <w:jc w:val="center"/>
              <w:rPr>
                <w:rFonts w:ascii="Calibri" w:hAnsi="Calibri" w:cs="Calibri"/>
                <w:color w:val="000000"/>
                <w:szCs w:val="18"/>
              </w:rPr>
            </w:pPr>
            <w:r>
              <w:rPr>
                <w:rFonts w:ascii="Calibri" w:hAnsi="Calibri" w:cs="Calibri"/>
                <w:color w:val="000000"/>
                <w:szCs w:val="18"/>
              </w:rPr>
              <w:t>B 2.1</w:t>
            </w:r>
          </w:p>
        </w:tc>
        <w:tc>
          <w:tcPr>
            <w:tcW w:w="1336" w:type="dxa"/>
            <w:tcBorders>
              <w:top w:val="nil"/>
              <w:left w:val="nil"/>
              <w:bottom w:val="nil"/>
              <w:right w:val="nil"/>
            </w:tcBorders>
            <w:shd w:val="clear" w:color="FFFFFF" w:fill="B7DEE8"/>
            <w:noWrap/>
            <w:vAlign w:val="bottom"/>
            <w:hideMark/>
          </w:tcPr>
          <w:p w14:paraId="5C095DF4" w14:textId="77777777" w:rsidR="0015303E" w:rsidRDefault="0015303E" w:rsidP="0015303E">
            <w:pPr>
              <w:jc w:val="right"/>
              <w:rPr>
                <w:rFonts w:ascii="Calibri" w:hAnsi="Calibri" w:cs="Calibri"/>
                <w:color w:val="000000"/>
                <w:szCs w:val="18"/>
              </w:rPr>
            </w:pPr>
            <w:r>
              <w:rPr>
                <w:rFonts w:ascii="Calibri" w:hAnsi="Calibri" w:cs="Calibri"/>
                <w:color w:val="000000"/>
                <w:szCs w:val="18"/>
              </w:rPr>
              <w:t>190,248</w:t>
            </w:r>
          </w:p>
        </w:tc>
        <w:tc>
          <w:tcPr>
            <w:tcW w:w="257" w:type="dxa"/>
            <w:tcBorders>
              <w:top w:val="nil"/>
              <w:left w:val="nil"/>
              <w:bottom w:val="nil"/>
              <w:right w:val="nil"/>
            </w:tcBorders>
            <w:shd w:val="clear" w:color="000000" w:fill="FFFFFF"/>
            <w:noWrap/>
            <w:vAlign w:val="bottom"/>
            <w:hideMark/>
          </w:tcPr>
          <w:p w14:paraId="6E66396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2B4DD23" w14:textId="77777777" w:rsidR="0015303E" w:rsidRDefault="0015303E" w:rsidP="0015303E">
            <w:pPr>
              <w:jc w:val="right"/>
              <w:rPr>
                <w:rFonts w:ascii="Calibri" w:hAnsi="Calibri" w:cs="Calibri"/>
                <w:color w:val="000000"/>
                <w:szCs w:val="18"/>
              </w:rPr>
            </w:pPr>
            <w:r>
              <w:rPr>
                <w:rFonts w:ascii="Calibri" w:hAnsi="Calibri" w:cs="Calibri"/>
                <w:color w:val="000000"/>
                <w:szCs w:val="18"/>
              </w:rPr>
              <w:t>187,407</w:t>
            </w:r>
          </w:p>
        </w:tc>
      </w:tr>
      <w:tr w:rsidR="0015303E" w14:paraId="624396F6" w14:textId="77777777" w:rsidTr="0015303E">
        <w:trPr>
          <w:trHeight w:val="170"/>
        </w:trPr>
        <w:tc>
          <w:tcPr>
            <w:tcW w:w="4116" w:type="dxa"/>
            <w:tcBorders>
              <w:top w:val="nil"/>
              <w:left w:val="nil"/>
              <w:bottom w:val="nil"/>
              <w:right w:val="nil"/>
            </w:tcBorders>
            <w:shd w:val="clear" w:color="000000" w:fill="FFFFFF"/>
            <w:vAlign w:val="bottom"/>
            <w:hideMark/>
          </w:tcPr>
          <w:p w14:paraId="0D54F4E5" w14:textId="77777777" w:rsidR="0015303E" w:rsidRDefault="0015303E" w:rsidP="0015303E">
            <w:pPr>
              <w:rPr>
                <w:rFonts w:ascii="Calibri" w:hAnsi="Calibri" w:cs="Calibri"/>
                <w:color w:val="000000"/>
                <w:szCs w:val="18"/>
              </w:rPr>
            </w:pPr>
            <w:r>
              <w:rPr>
                <w:rFonts w:ascii="Calibri" w:hAnsi="Calibri" w:cs="Calibri"/>
                <w:color w:val="000000"/>
                <w:szCs w:val="18"/>
              </w:rPr>
              <w:t>Materials and services</w:t>
            </w:r>
          </w:p>
        </w:tc>
        <w:tc>
          <w:tcPr>
            <w:tcW w:w="1016" w:type="dxa"/>
            <w:tcBorders>
              <w:top w:val="nil"/>
              <w:left w:val="nil"/>
              <w:bottom w:val="nil"/>
              <w:right w:val="nil"/>
            </w:tcBorders>
            <w:shd w:val="clear" w:color="000000" w:fill="FFFFFF"/>
            <w:noWrap/>
            <w:vAlign w:val="bottom"/>
            <w:hideMark/>
          </w:tcPr>
          <w:p w14:paraId="0F43B329" w14:textId="77777777" w:rsidR="0015303E" w:rsidRDefault="0015303E" w:rsidP="0015303E">
            <w:pPr>
              <w:jc w:val="center"/>
              <w:rPr>
                <w:rFonts w:ascii="Calibri" w:hAnsi="Calibri" w:cs="Calibri"/>
                <w:color w:val="000000"/>
                <w:szCs w:val="18"/>
              </w:rPr>
            </w:pPr>
            <w:r>
              <w:rPr>
                <w:rFonts w:ascii="Calibri" w:hAnsi="Calibri" w:cs="Calibri"/>
                <w:color w:val="000000"/>
                <w:szCs w:val="18"/>
              </w:rPr>
              <w:t>B 2.2</w:t>
            </w:r>
          </w:p>
        </w:tc>
        <w:tc>
          <w:tcPr>
            <w:tcW w:w="1336" w:type="dxa"/>
            <w:tcBorders>
              <w:top w:val="nil"/>
              <w:left w:val="nil"/>
              <w:bottom w:val="nil"/>
              <w:right w:val="nil"/>
            </w:tcBorders>
            <w:shd w:val="clear" w:color="FFFFFF" w:fill="B7DEE8"/>
            <w:noWrap/>
            <w:vAlign w:val="bottom"/>
            <w:hideMark/>
          </w:tcPr>
          <w:p w14:paraId="333CE7B0" w14:textId="77777777" w:rsidR="0015303E" w:rsidRDefault="0015303E" w:rsidP="0015303E">
            <w:pPr>
              <w:jc w:val="right"/>
              <w:rPr>
                <w:rFonts w:ascii="Calibri" w:hAnsi="Calibri" w:cs="Calibri"/>
                <w:color w:val="000000"/>
                <w:szCs w:val="18"/>
              </w:rPr>
            </w:pPr>
            <w:r>
              <w:rPr>
                <w:rFonts w:ascii="Calibri" w:hAnsi="Calibri" w:cs="Calibri"/>
                <w:color w:val="000000"/>
                <w:szCs w:val="18"/>
              </w:rPr>
              <w:t>125,760</w:t>
            </w:r>
          </w:p>
        </w:tc>
        <w:tc>
          <w:tcPr>
            <w:tcW w:w="257" w:type="dxa"/>
            <w:tcBorders>
              <w:top w:val="nil"/>
              <w:left w:val="nil"/>
              <w:bottom w:val="nil"/>
              <w:right w:val="nil"/>
            </w:tcBorders>
            <w:shd w:val="clear" w:color="000000" w:fill="FFFFFF"/>
            <w:noWrap/>
            <w:vAlign w:val="bottom"/>
            <w:hideMark/>
          </w:tcPr>
          <w:p w14:paraId="429122D4"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4F1FB54" w14:textId="77777777" w:rsidR="0015303E" w:rsidRDefault="0015303E" w:rsidP="0015303E">
            <w:pPr>
              <w:jc w:val="right"/>
              <w:rPr>
                <w:rFonts w:ascii="Calibri" w:hAnsi="Calibri" w:cs="Calibri"/>
                <w:color w:val="000000"/>
                <w:szCs w:val="18"/>
              </w:rPr>
            </w:pPr>
            <w:r>
              <w:rPr>
                <w:rFonts w:ascii="Calibri" w:hAnsi="Calibri" w:cs="Calibri"/>
                <w:color w:val="000000"/>
                <w:szCs w:val="18"/>
              </w:rPr>
              <w:t>144,778</w:t>
            </w:r>
          </w:p>
        </w:tc>
      </w:tr>
      <w:tr w:rsidR="0015303E" w14:paraId="2B1A76D6" w14:textId="77777777" w:rsidTr="0015303E">
        <w:trPr>
          <w:trHeight w:val="170"/>
        </w:trPr>
        <w:tc>
          <w:tcPr>
            <w:tcW w:w="4116" w:type="dxa"/>
            <w:tcBorders>
              <w:top w:val="nil"/>
              <w:left w:val="nil"/>
              <w:bottom w:val="nil"/>
              <w:right w:val="nil"/>
            </w:tcBorders>
            <w:shd w:val="clear" w:color="000000" w:fill="FFFFFF"/>
            <w:vAlign w:val="bottom"/>
            <w:hideMark/>
          </w:tcPr>
          <w:p w14:paraId="56034637" w14:textId="77777777" w:rsidR="0015303E" w:rsidRDefault="0015303E" w:rsidP="0015303E">
            <w:pPr>
              <w:rPr>
                <w:rFonts w:ascii="Calibri" w:hAnsi="Calibri" w:cs="Calibri"/>
                <w:color w:val="000000"/>
                <w:szCs w:val="18"/>
              </w:rPr>
            </w:pPr>
            <w:r>
              <w:rPr>
                <w:rFonts w:ascii="Calibri" w:hAnsi="Calibri" w:cs="Calibri"/>
                <w:color w:val="000000"/>
                <w:szCs w:val="18"/>
              </w:rPr>
              <w:t>Depreciation and amortisation</w:t>
            </w:r>
          </w:p>
        </w:tc>
        <w:tc>
          <w:tcPr>
            <w:tcW w:w="1016" w:type="dxa"/>
            <w:tcBorders>
              <w:top w:val="nil"/>
              <w:left w:val="nil"/>
              <w:bottom w:val="nil"/>
              <w:right w:val="nil"/>
            </w:tcBorders>
            <w:shd w:val="clear" w:color="000000" w:fill="FFFFFF"/>
            <w:vAlign w:val="bottom"/>
            <w:hideMark/>
          </w:tcPr>
          <w:p w14:paraId="56A98691" w14:textId="672BD301" w:rsidR="0015303E" w:rsidRDefault="0055499A" w:rsidP="0015303E">
            <w:pPr>
              <w:jc w:val="center"/>
              <w:rPr>
                <w:rFonts w:ascii="Calibri" w:hAnsi="Calibri" w:cs="Calibri"/>
                <w:color w:val="000000"/>
                <w:szCs w:val="18"/>
              </w:rPr>
            </w:pPr>
            <w:r>
              <w:rPr>
                <w:rFonts w:ascii="Calibri" w:hAnsi="Calibri" w:cs="Calibri"/>
                <w:color w:val="000000"/>
                <w:szCs w:val="18"/>
              </w:rPr>
              <w:t>C 2.1-2.3</w:t>
            </w:r>
          </w:p>
        </w:tc>
        <w:tc>
          <w:tcPr>
            <w:tcW w:w="1336" w:type="dxa"/>
            <w:tcBorders>
              <w:top w:val="nil"/>
              <w:left w:val="nil"/>
              <w:bottom w:val="nil"/>
              <w:right w:val="nil"/>
            </w:tcBorders>
            <w:shd w:val="clear" w:color="FFFFFF" w:fill="B7DEE8"/>
            <w:noWrap/>
            <w:vAlign w:val="bottom"/>
            <w:hideMark/>
          </w:tcPr>
          <w:p w14:paraId="409C59AB" w14:textId="77777777" w:rsidR="0015303E" w:rsidRDefault="0015303E" w:rsidP="0015303E">
            <w:pPr>
              <w:jc w:val="right"/>
              <w:rPr>
                <w:rFonts w:ascii="Calibri" w:hAnsi="Calibri" w:cs="Calibri"/>
                <w:color w:val="000000"/>
                <w:szCs w:val="18"/>
              </w:rPr>
            </w:pPr>
            <w:r>
              <w:rPr>
                <w:rFonts w:ascii="Calibri" w:hAnsi="Calibri" w:cs="Calibri"/>
                <w:color w:val="000000"/>
                <w:szCs w:val="18"/>
              </w:rPr>
              <w:t>93,720</w:t>
            </w:r>
          </w:p>
        </w:tc>
        <w:tc>
          <w:tcPr>
            <w:tcW w:w="257" w:type="dxa"/>
            <w:tcBorders>
              <w:top w:val="nil"/>
              <w:left w:val="nil"/>
              <w:bottom w:val="nil"/>
              <w:right w:val="nil"/>
            </w:tcBorders>
            <w:shd w:val="clear" w:color="000000" w:fill="FFFFFF"/>
            <w:noWrap/>
            <w:vAlign w:val="bottom"/>
            <w:hideMark/>
          </w:tcPr>
          <w:p w14:paraId="4928CBA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D1A0ABB" w14:textId="77777777" w:rsidR="0015303E" w:rsidRDefault="0015303E" w:rsidP="0015303E">
            <w:pPr>
              <w:jc w:val="right"/>
              <w:rPr>
                <w:rFonts w:ascii="Calibri" w:hAnsi="Calibri" w:cs="Calibri"/>
                <w:color w:val="000000"/>
                <w:szCs w:val="18"/>
              </w:rPr>
            </w:pPr>
            <w:r>
              <w:rPr>
                <w:rFonts w:ascii="Calibri" w:hAnsi="Calibri" w:cs="Calibri"/>
                <w:color w:val="000000"/>
                <w:szCs w:val="18"/>
              </w:rPr>
              <w:t>82,255</w:t>
            </w:r>
          </w:p>
        </w:tc>
      </w:tr>
      <w:tr w:rsidR="0015303E" w14:paraId="6CE2FE07" w14:textId="77777777" w:rsidTr="0015303E">
        <w:trPr>
          <w:trHeight w:val="170"/>
        </w:trPr>
        <w:tc>
          <w:tcPr>
            <w:tcW w:w="4116" w:type="dxa"/>
            <w:tcBorders>
              <w:top w:val="nil"/>
              <w:left w:val="nil"/>
              <w:bottom w:val="nil"/>
              <w:right w:val="nil"/>
            </w:tcBorders>
            <w:shd w:val="clear" w:color="000000" w:fill="FFFFFF"/>
            <w:vAlign w:val="bottom"/>
            <w:hideMark/>
          </w:tcPr>
          <w:p w14:paraId="314DAD7C" w14:textId="77777777" w:rsidR="0015303E" w:rsidRDefault="0015303E" w:rsidP="0015303E">
            <w:pPr>
              <w:rPr>
                <w:rFonts w:ascii="Calibri" w:hAnsi="Calibri" w:cs="Calibri"/>
                <w:color w:val="000000"/>
                <w:szCs w:val="18"/>
              </w:rPr>
            </w:pPr>
            <w:r>
              <w:rPr>
                <w:rFonts w:ascii="Calibri" w:hAnsi="Calibri" w:cs="Calibri"/>
                <w:color w:val="000000"/>
                <w:szCs w:val="18"/>
              </w:rPr>
              <w:t>Allowance for impairment losses</w:t>
            </w:r>
          </w:p>
        </w:tc>
        <w:tc>
          <w:tcPr>
            <w:tcW w:w="1016" w:type="dxa"/>
            <w:tcBorders>
              <w:top w:val="nil"/>
              <w:left w:val="nil"/>
              <w:bottom w:val="nil"/>
              <w:right w:val="nil"/>
            </w:tcBorders>
            <w:shd w:val="clear" w:color="000000" w:fill="FFFFFF"/>
            <w:noWrap/>
            <w:vAlign w:val="bottom"/>
            <w:hideMark/>
          </w:tcPr>
          <w:p w14:paraId="0C053B4D"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3FC0B6DD" w14:textId="77777777" w:rsidR="0015303E" w:rsidRDefault="0015303E" w:rsidP="0015303E">
            <w:pPr>
              <w:jc w:val="right"/>
              <w:rPr>
                <w:rFonts w:ascii="Calibri" w:hAnsi="Calibri" w:cs="Calibri"/>
                <w:color w:val="000000"/>
                <w:szCs w:val="18"/>
              </w:rPr>
            </w:pPr>
            <w:r>
              <w:rPr>
                <w:rFonts w:ascii="Calibri" w:hAnsi="Calibri" w:cs="Calibri"/>
                <w:color w:val="000000"/>
                <w:szCs w:val="18"/>
              </w:rPr>
              <w:t>1,332</w:t>
            </w:r>
          </w:p>
        </w:tc>
        <w:tc>
          <w:tcPr>
            <w:tcW w:w="257" w:type="dxa"/>
            <w:tcBorders>
              <w:top w:val="nil"/>
              <w:left w:val="nil"/>
              <w:bottom w:val="nil"/>
              <w:right w:val="nil"/>
            </w:tcBorders>
            <w:shd w:val="clear" w:color="000000" w:fill="FFFFFF"/>
            <w:noWrap/>
            <w:vAlign w:val="bottom"/>
            <w:hideMark/>
          </w:tcPr>
          <w:p w14:paraId="5F34177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C7558F7" w14:textId="77777777" w:rsidR="0015303E" w:rsidRDefault="0015303E" w:rsidP="0015303E">
            <w:pPr>
              <w:jc w:val="right"/>
              <w:rPr>
                <w:rFonts w:ascii="Calibri" w:hAnsi="Calibri" w:cs="Calibri"/>
                <w:color w:val="000000"/>
                <w:szCs w:val="18"/>
              </w:rPr>
            </w:pPr>
            <w:r>
              <w:rPr>
                <w:rFonts w:ascii="Calibri" w:hAnsi="Calibri" w:cs="Calibri"/>
                <w:color w:val="000000"/>
                <w:szCs w:val="18"/>
              </w:rPr>
              <w:t>1,066</w:t>
            </w:r>
          </w:p>
        </w:tc>
      </w:tr>
      <w:tr w:rsidR="0015303E" w14:paraId="5729D10E" w14:textId="77777777" w:rsidTr="0015303E">
        <w:trPr>
          <w:trHeight w:val="170"/>
        </w:trPr>
        <w:tc>
          <w:tcPr>
            <w:tcW w:w="4116" w:type="dxa"/>
            <w:tcBorders>
              <w:top w:val="nil"/>
              <w:left w:val="nil"/>
              <w:bottom w:val="nil"/>
              <w:right w:val="nil"/>
            </w:tcBorders>
            <w:shd w:val="clear" w:color="000000" w:fill="FFFFFF"/>
            <w:vAlign w:val="bottom"/>
            <w:hideMark/>
          </w:tcPr>
          <w:p w14:paraId="5B384DF3" w14:textId="77777777" w:rsidR="0015303E" w:rsidRDefault="0015303E" w:rsidP="0015303E">
            <w:pPr>
              <w:rPr>
                <w:rFonts w:ascii="Calibri" w:hAnsi="Calibri" w:cs="Calibri"/>
                <w:color w:val="000000"/>
                <w:szCs w:val="18"/>
              </w:rPr>
            </w:pPr>
            <w:r>
              <w:rPr>
                <w:rFonts w:ascii="Calibri" w:hAnsi="Calibri" w:cs="Calibri"/>
                <w:color w:val="000000"/>
                <w:szCs w:val="18"/>
              </w:rPr>
              <w:t>Other expenses</w:t>
            </w:r>
          </w:p>
        </w:tc>
        <w:tc>
          <w:tcPr>
            <w:tcW w:w="1016" w:type="dxa"/>
            <w:tcBorders>
              <w:top w:val="nil"/>
              <w:left w:val="nil"/>
              <w:bottom w:val="nil"/>
              <w:right w:val="nil"/>
            </w:tcBorders>
            <w:shd w:val="clear" w:color="000000" w:fill="FFFFFF"/>
            <w:noWrap/>
            <w:vAlign w:val="bottom"/>
            <w:hideMark/>
          </w:tcPr>
          <w:p w14:paraId="1A13436A" w14:textId="77777777" w:rsidR="0015303E" w:rsidRDefault="0015303E" w:rsidP="0015303E">
            <w:pPr>
              <w:jc w:val="center"/>
              <w:rPr>
                <w:rFonts w:ascii="Calibri" w:hAnsi="Calibri" w:cs="Calibri"/>
                <w:color w:val="000000"/>
                <w:szCs w:val="18"/>
              </w:rPr>
            </w:pPr>
            <w:r>
              <w:rPr>
                <w:rFonts w:ascii="Calibri" w:hAnsi="Calibri" w:cs="Calibri"/>
                <w:color w:val="000000"/>
                <w:szCs w:val="18"/>
              </w:rPr>
              <w:t>B 2.3</w:t>
            </w:r>
          </w:p>
        </w:tc>
        <w:tc>
          <w:tcPr>
            <w:tcW w:w="1336" w:type="dxa"/>
            <w:tcBorders>
              <w:top w:val="nil"/>
              <w:left w:val="nil"/>
              <w:bottom w:val="nil"/>
              <w:right w:val="nil"/>
            </w:tcBorders>
            <w:shd w:val="clear" w:color="FFFFFF" w:fill="B7DEE8"/>
            <w:noWrap/>
            <w:vAlign w:val="bottom"/>
            <w:hideMark/>
          </w:tcPr>
          <w:p w14:paraId="700DEEB4" w14:textId="77777777" w:rsidR="0015303E" w:rsidRDefault="0015303E" w:rsidP="0015303E">
            <w:pPr>
              <w:jc w:val="right"/>
              <w:rPr>
                <w:rFonts w:ascii="Calibri" w:hAnsi="Calibri" w:cs="Calibri"/>
                <w:color w:val="000000"/>
                <w:szCs w:val="18"/>
              </w:rPr>
            </w:pPr>
            <w:r>
              <w:rPr>
                <w:rFonts w:ascii="Calibri" w:hAnsi="Calibri" w:cs="Calibri"/>
                <w:color w:val="000000"/>
                <w:szCs w:val="18"/>
              </w:rPr>
              <w:t>43,813</w:t>
            </w:r>
          </w:p>
        </w:tc>
        <w:tc>
          <w:tcPr>
            <w:tcW w:w="257" w:type="dxa"/>
            <w:tcBorders>
              <w:top w:val="nil"/>
              <w:left w:val="nil"/>
              <w:bottom w:val="nil"/>
              <w:right w:val="nil"/>
            </w:tcBorders>
            <w:shd w:val="clear" w:color="000000" w:fill="FFFFFF"/>
            <w:noWrap/>
            <w:vAlign w:val="bottom"/>
            <w:hideMark/>
          </w:tcPr>
          <w:p w14:paraId="618B6E3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D112E4B" w14:textId="77777777" w:rsidR="0015303E" w:rsidRDefault="0015303E" w:rsidP="0015303E">
            <w:pPr>
              <w:jc w:val="right"/>
              <w:rPr>
                <w:rFonts w:ascii="Calibri" w:hAnsi="Calibri" w:cs="Calibri"/>
                <w:color w:val="000000"/>
                <w:szCs w:val="18"/>
              </w:rPr>
            </w:pPr>
            <w:r>
              <w:rPr>
                <w:rFonts w:ascii="Calibri" w:hAnsi="Calibri" w:cs="Calibri"/>
                <w:color w:val="000000"/>
                <w:szCs w:val="18"/>
              </w:rPr>
              <w:t>49,044</w:t>
            </w:r>
          </w:p>
        </w:tc>
      </w:tr>
      <w:tr w:rsidR="0015303E" w14:paraId="3BE217BA" w14:textId="77777777" w:rsidTr="0015303E">
        <w:trPr>
          <w:trHeight w:val="170"/>
        </w:trPr>
        <w:tc>
          <w:tcPr>
            <w:tcW w:w="4116" w:type="dxa"/>
            <w:tcBorders>
              <w:top w:val="nil"/>
              <w:left w:val="nil"/>
              <w:bottom w:val="nil"/>
              <w:right w:val="nil"/>
            </w:tcBorders>
            <w:shd w:val="clear" w:color="000000" w:fill="FFFFFF"/>
            <w:vAlign w:val="bottom"/>
            <w:hideMark/>
          </w:tcPr>
          <w:p w14:paraId="7A45EFCE"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expenses</w:t>
            </w:r>
          </w:p>
        </w:tc>
        <w:tc>
          <w:tcPr>
            <w:tcW w:w="1016" w:type="dxa"/>
            <w:tcBorders>
              <w:top w:val="nil"/>
              <w:left w:val="nil"/>
              <w:bottom w:val="nil"/>
              <w:right w:val="nil"/>
            </w:tcBorders>
            <w:shd w:val="clear" w:color="000000" w:fill="FFFFFF"/>
            <w:vAlign w:val="bottom"/>
            <w:hideMark/>
          </w:tcPr>
          <w:p w14:paraId="680DBD5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722607EC"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454,873</w:t>
            </w:r>
          </w:p>
        </w:tc>
        <w:tc>
          <w:tcPr>
            <w:tcW w:w="257" w:type="dxa"/>
            <w:tcBorders>
              <w:top w:val="nil"/>
              <w:left w:val="nil"/>
              <w:bottom w:val="nil"/>
              <w:right w:val="nil"/>
            </w:tcBorders>
            <w:shd w:val="clear" w:color="000000" w:fill="FFFFFF"/>
            <w:noWrap/>
            <w:vAlign w:val="bottom"/>
            <w:hideMark/>
          </w:tcPr>
          <w:p w14:paraId="380AEDF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657A859" w14:textId="77777777" w:rsidR="0015303E" w:rsidRDefault="0015303E" w:rsidP="0015303E">
            <w:pPr>
              <w:jc w:val="right"/>
              <w:rPr>
                <w:rFonts w:ascii="Calibri" w:hAnsi="Calibri" w:cs="Calibri"/>
                <w:color w:val="000000"/>
                <w:szCs w:val="18"/>
              </w:rPr>
            </w:pPr>
            <w:r>
              <w:rPr>
                <w:rFonts w:ascii="Calibri" w:hAnsi="Calibri" w:cs="Calibri"/>
                <w:color w:val="000000"/>
                <w:szCs w:val="18"/>
              </w:rPr>
              <w:t>464,550</w:t>
            </w:r>
          </w:p>
        </w:tc>
      </w:tr>
      <w:tr w:rsidR="0015303E" w14:paraId="635141A9" w14:textId="77777777" w:rsidTr="0015303E">
        <w:trPr>
          <w:trHeight w:val="170"/>
        </w:trPr>
        <w:tc>
          <w:tcPr>
            <w:tcW w:w="4116" w:type="dxa"/>
            <w:tcBorders>
              <w:top w:val="nil"/>
              <w:left w:val="nil"/>
              <w:bottom w:val="nil"/>
              <w:right w:val="nil"/>
            </w:tcBorders>
            <w:shd w:val="clear" w:color="000000" w:fill="FFFFFF"/>
            <w:vAlign w:val="bottom"/>
            <w:hideMark/>
          </w:tcPr>
          <w:p w14:paraId="6BB519A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vAlign w:val="bottom"/>
            <w:hideMark/>
          </w:tcPr>
          <w:p w14:paraId="1DA608C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05AB0CA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0E1197D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3FB1B4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1B7BBDBD" w14:textId="77777777" w:rsidTr="0015303E">
        <w:trPr>
          <w:trHeight w:val="170"/>
        </w:trPr>
        <w:tc>
          <w:tcPr>
            <w:tcW w:w="4116" w:type="dxa"/>
            <w:tcBorders>
              <w:top w:val="nil"/>
              <w:left w:val="nil"/>
              <w:bottom w:val="nil"/>
              <w:right w:val="nil"/>
            </w:tcBorders>
            <w:shd w:val="clear" w:color="000000" w:fill="FFFFFF"/>
            <w:vAlign w:val="bottom"/>
            <w:hideMark/>
          </w:tcPr>
          <w:p w14:paraId="3F50E150" w14:textId="77777777" w:rsidR="0015303E" w:rsidRDefault="0015303E" w:rsidP="0015303E">
            <w:pPr>
              <w:rPr>
                <w:rFonts w:ascii="Calibri" w:hAnsi="Calibri" w:cs="Calibri"/>
                <w:b/>
                <w:bCs/>
                <w:color w:val="000000"/>
                <w:szCs w:val="18"/>
              </w:rPr>
            </w:pPr>
            <w:r>
              <w:rPr>
                <w:rFonts w:ascii="Calibri" w:hAnsi="Calibri" w:cs="Calibri"/>
                <w:b/>
                <w:bCs/>
                <w:color w:val="000000"/>
                <w:szCs w:val="18"/>
              </w:rPr>
              <w:t>Surplus for the year</w:t>
            </w:r>
          </w:p>
        </w:tc>
        <w:tc>
          <w:tcPr>
            <w:tcW w:w="1016" w:type="dxa"/>
            <w:tcBorders>
              <w:top w:val="nil"/>
              <w:left w:val="nil"/>
              <w:bottom w:val="nil"/>
              <w:right w:val="nil"/>
            </w:tcBorders>
            <w:shd w:val="clear" w:color="000000" w:fill="FFFFFF"/>
            <w:vAlign w:val="bottom"/>
            <w:hideMark/>
          </w:tcPr>
          <w:p w14:paraId="1CE089A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6D0D084E"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81,704</w:t>
            </w:r>
          </w:p>
        </w:tc>
        <w:tc>
          <w:tcPr>
            <w:tcW w:w="257" w:type="dxa"/>
            <w:tcBorders>
              <w:top w:val="nil"/>
              <w:left w:val="nil"/>
              <w:bottom w:val="nil"/>
              <w:right w:val="nil"/>
            </w:tcBorders>
            <w:shd w:val="clear" w:color="000000" w:fill="FFFFFF"/>
            <w:noWrap/>
            <w:vAlign w:val="bottom"/>
            <w:hideMark/>
          </w:tcPr>
          <w:p w14:paraId="28048D3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51AAAB55" w14:textId="77777777" w:rsidR="0015303E" w:rsidRDefault="0015303E" w:rsidP="0015303E">
            <w:pPr>
              <w:jc w:val="right"/>
              <w:rPr>
                <w:rFonts w:ascii="Calibri" w:hAnsi="Calibri" w:cs="Calibri"/>
                <w:color w:val="000000"/>
                <w:szCs w:val="18"/>
              </w:rPr>
            </w:pPr>
            <w:r>
              <w:rPr>
                <w:rFonts w:ascii="Calibri" w:hAnsi="Calibri" w:cs="Calibri"/>
                <w:color w:val="000000"/>
                <w:szCs w:val="18"/>
              </w:rPr>
              <w:t>154,652</w:t>
            </w:r>
          </w:p>
        </w:tc>
      </w:tr>
      <w:tr w:rsidR="0015303E" w14:paraId="5C441009" w14:textId="77777777" w:rsidTr="0015303E">
        <w:trPr>
          <w:trHeight w:val="170"/>
        </w:trPr>
        <w:tc>
          <w:tcPr>
            <w:tcW w:w="4116" w:type="dxa"/>
            <w:tcBorders>
              <w:top w:val="nil"/>
              <w:left w:val="nil"/>
              <w:bottom w:val="nil"/>
              <w:right w:val="nil"/>
            </w:tcBorders>
            <w:shd w:val="clear" w:color="000000" w:fill="FFFFFF"/>
            <w:vAlign w:val="bottom"/>
            <w:hideMark/>
          </w:tcPr>
          <w:p w14:paraId="752AB7AD"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vAlign w:val="bottom"/>
            <w:hideMark/>
          </w:tcPr>
          <w:p w14:paraId="02D554A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4D1D0DE4"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6EAAB66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6245E5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580A1F9" w14:textId="77777777" w:rsidTr="0015303E">
        <w:trPr>
          <w:trHeight w:val="170"/>
        </w:trPr>
        <w:tc>
          <w:tcPr>
            <w:tcW w:w="4116" w:type="dxa"/>
            <w:tcBorders>
              <w:top w:val="nil"/>
              <w:left w:val="nil"/>
              <w:bottom w:val="nil"/>
              <w:right w:val="nil"/>
            </w:tcBorders>
            <w:shd w:val="clear" w:color="000000" w:fill="FFFFFF"/>
            <w:vAlign w:val="bottom"/>
            <w:hideMark/>
          </w:tcPr>
          <w:p w14:paraId="3A2820B5" w14:textId="77777777" w:rsidR="0015303E" w:rsidRDefault="0015303E" w:rsidP="0015303E">
            <w:pPr>
              <w:rPr>
                <w:rFonts w:ascii="Calibri" w:hAnsi="Calibri" w:cs="Calibri"/>
                <w:b/>
                <w:bCs/>
                <w:color w:val="000000"/>
                <w:szCs w:val="18"/>
              </w:rPr>
            </w:pPr>
            <w:r>
              <w:rPr>
                <w:rFonts w:ascii="Calibri" w:hAnsi="Calibri" w:cs="Calibri"/>
                <w:b/>
                <w:bCs/>
                <w:color w:val="000000"/>
                <w:szCs w:val="18"/>
              </w:rPr>
              <w:t>Items that will not be reclassified subsequently to operating result</w:t>
            </w:r>
          </w:p>
        </w:tc>
        <w:tc>
          <w:tcPr>
            <w:tcW w:w="1016" w:type="dxa"/>
            <w:tcBorders>
              <w:top w:val="nil"/>
              <w:left w:val="nil"/>
              <w:bottom w:val="nil"/>
              <w:right w:val="nil"/>
            </w:tcBorders>
            <w:shd w:val="clear" w:color="000000" w:fill="FFFFFF"/>
            <w:noWrap/>
            <w:vAlign w:val="bottom"/>
            <w:hideMark/>
          </w:tcPr>
          <w:p w14:paraId="307B87C3"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E140CA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3236EB3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FEB6B4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30A15A0" w14:textId="77777777" w:rsidTr="0015303E">
        <w:trPr>
          <w:trHeight w:val="170"/>
        </w:trPr>
        <w:tc>
          <w:tcPr>
            <w:tcW w:w="4116" w:type="dxa"/>
            <w:tcBorders>
              <w:top w:val="nil"/>
              <w:left w:val="nil"/>
              <w:bottom w:val="nil"/>
              <w:right w:val="nil"/>
            </w:tcBorders>
            <w:shd w:val="clear" w:color="000000" w:fill="FFFFFF"/>
            <w:vAlign w:val="bottom"/>
            <w:hideMark/>
          </w:tcPr>
          <w:p w14:paraId="32D29311" w14:textId="77777777" w:rsidR="0015303E" w:rsidRDefault="0015303E" w:rsidP="0015303E">
            <w:pPr>
              <w:rPr>
                <w:rFonts w:ascii="Calibri" w:hAnsi="Calibri" w:cs="Calibri"/>
                <w:color w:val="000000"/>
                <w:szCs w:val="18"/>
              </w:rPr>
            </w:pPr>
            <w:r>
              <w:rPr>
                <w:rFonts w:ascii="Calibri" w:hAnsi="Calibri" w:cs="Calibri"/>
                <w:color w:val="000000"/>
                <w:szCs w:val="18"/>
              </w:rPr>
              <w:t>Net asset revaluation gain</w:t>
            </w:r>
          </w:p>
        </w:tc>
        <w:tc>
          <w:tcPr>
            <w:tcW w:w="1016" w:type="dxa"/>
            <w:tcBorders>
              <w:top w:val="nil"/>
              <w:left w:val="nil"/>
              <w:bottom w:val="nil"/>
              <w:right w:val="nil"/>
            </w:tcBorders>
            <w:shd w:val="clear" w:color="000000" w:fill="FFFFFF"/>
            <w:noWrap/>
            <w:vAlign w:val="bottom"/>
            <w:hideMark/>
          </w:tcPr>
          <w:p w14:paraId="5360C333" w14:textId="77777777" w:rsidR="0015303E" w:rsidRDefault="0015303E" w:rsidP="0015303E">
            <w:pPr>
              <w:jc w:val="center"/>
              <w:rPr>
                <w:rFonts w:ascii="Calibri" w:hAnsi="Calibri" w:cs="Calibri"/>
                <w:color w:val="000000"/>
                <w:szCs w:val="18"/>
              </w:rPr>
            </w:pPr>
            <w:r>
              <w:rPr>
                <w:rFonts w:ascii="Calibri" w:hAnsi="Calibri" w:cs="Calibri"/>
                <w:color w:val="000000"/>
                <w:szCs w:val="18"/>
              </w:rPr>
              <w:t>F1.1</w:t>
            </w:r>
          </w:p>
        </w:tc>
        <w:tc>
          <w:tcPr>
            <w:tcW w:w="1336" w:type="dxa"/>
            <w:tcBorders>
              <w:top w:val="nil"/>
              <w:left w:val="nil"/>
              <w:bottom w:val="nil"/>
              <w:right w:val="nil"/>
            </w:tcBorders>
            <w:shd w:val="clear" w:color="FFFFFF" w:fill="B7DEE8"/>
            <w:noWrap/>
            <w:vAlign w:val="bottom"/>
            <w:hideMark/>
          </w:tcPr>
          <w:p w14:paraId="422D5511" w14:textId="77777777" w:rsidR="0015303E" w:rsidRDefault="0015303E" w:rsidP="0015303E">
            <w:pPr>
              <w:jc w:val="right"/>
              <w:rPr>
                <w:rFonts w:ascii="Calibri" w:hAnsi="Calibri" w:cs="Calibri"/>
                <w:color w:val="000000"/>
                <w:szCs w:val="18"/>
              </w:rPr>
            </w:pPr>
            <w:r>
              <w:rPr>
                <w:rFonts w:ascii="Calibri" w:hAnsi="Calibri" w:cs="Calibri"/>
                <w:color w:val="000000"/>
                <w:szCs w:val="18"/>
              </w:rPr>
              <w:t>98,257</w:t>
            </w:r>
          </w:p>
        </w:tc>
        <w:tc>
          <w:tcPr>
            <w:tcW w:w="257" w:type="dxa"/>
            <w:tcBorders>
              <w:top w:val="nil"/>
              <w:left w:val="nil"/>
              <w:bottom w:val="nil"/>
              <w:right w:val="nil"/>
            </w:tcBorders>
            <w:shd w:val="clear" w:color="000000" w:fill="FFFFFF"/>
            <w:noWrap/>
            <w:vAlign w:val="bottom"/>
            <w:hideMark/>
          </w:tcPr>
          <w:p w14:paraId="6025495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17B521E" w14:textId="77777777" w:rsidR="0015303E" w:rsidRDefault="0015303E" w:rsidP="0015303E">
            <w:pPr>
              <w:jc w:val="right"/>
              <w:rPr>
                <w:rFonts w:ascii="Calibri" w:hAnsi="Calibri" w:cs="Calibri"/>
                <w:color w:val="000000"/>
                <w:szCs w:val="18"/>
              </w:rPr>
            </w:pPr>
            <w:r>
              <w:rPr>
                <w:rFonts w:ascii="Calibri" w:hAnsi="Calibri" w:cs="Calibri"/>
                <w:color w:val="000000"/>
                <w:szCs w:val="18"/>
              </w:rPr>
              <w:t>218,933</w:t>
            </w:r>
          </w:p>
        </w:tc>
      </w:tr>
      <w:tr w:rsidR="0015303E" w14:paraId="7FA44213" w14:textId="77777777" w:rsidTr="0015303E">
        <w:trPr>
          <w:trHeight w:val="170"/>
        </w:trPr>
        <w:tc>
          <w:tcPr>
            <w:tcW w:w="4116" w:type="dxa"/>
            <w:tcBorders>
              <w:top w:val="nil"/>
              <w:left w:val="nil"/>
              <w:bottom w:val="nil"/>
              <w:right w:val="nil"/>
            </w:tcBorders>
            <w:shd w:val="clear" w:color="000000" w:fill="FFFFFF"/>
            <w:vAlign w:val="bottom"/>
            <w:hideMark/>
          </w:tcPr>
          <w:p w14:paraId="74EC74F6"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other comprehensive income</w:t>
            </w:r>
          </w:p>
        </w:tc>
        <w:tc>
          <w:tcPr>
            <w:tcW w:w="1016" w:type="dxa"/>
            <w:tcBorders>
              <w:top w:val="nil"/>
              <w:left w:val="nil"/>
              <w:bottom w:val="nil"/>
              <w:right w:val="nil"/>
            </w:tcBorders>
            <w:shd w:val="clear" w:color="000000" w:fill="FFFFFF"/>
            <w:vAlign w:val="bottom"/>
            <w:hideMark/>
          </w:tcPr>
          <w:p w14:paraId="2E4FF96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4D1FBDF5"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98,257</w:t>
            </w:r>
          </w:p>
        </w:tc>
        <w:tc>
          <w:tcPr>
            <w:tcW w:w="257" w:type="dxa"/>
            <w:tcBorders>
              <w:top w:val="nil"/>
              <w:left w:val="nil"/>
              <w:bottom w:val="nil"/>
              <w:right w:val="nil"/>
            </w:tcBorders>
            <w:shd w:val="clear" w:color="000000" w:fill="FFFFFF"/>
            <w:noWrap/>
            <w:vAlign w:val="bottom"/>
            <w:hideMark/>
          </w:tcPr>
          <w:p w14:paraId="55C73C2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575C0121" w14:textId="77777777" w:rsidR="0015303E" w:rsidRDefault="0015303E" w:rsidP="0015303E">
            <w:pPr>
              <w:jc w:val="right"/>
              <w:rPr>
                <w:rFonts w:ascii="Calibri" w:hAnsi="Calibri" w:cs="Calibri"/>
                <w:color w:val="000000"/>
                <w:szCs w:val="18"/>
              </w:rPr>
            </w:pPr>
            <w:r>
              <w:rPr>
                <w:rFonts w:ascii="Calibri" w:hAnsi="Calibri" w:cs="Calibri"/>
                <w:color w:val="000000"/>
                <w:szCs w:val="18"/>
              </w:rPr>
              <w:t>218,933</w:t>
            </w:r>
          </w:p>
        </w:tc>
      </w:tr>
      <w:tr w:rsidR="0015303E" w14:paraId="371D2773" w14:textId="77777777" w:rsidTr="0015303E">
        <w:trPr>
          <w:trHeight w:val="170"/>
        </w:trPr>
        <w:tc>
          <w:tcPr>
            <w:tcW w:w="4116" w:type="dxa"/>
            <w:tcBorders>
              <w:top w:val="nil"/>
              <w:left w:val="nil"/>
              <w:bottom w:val="nil"/>
              <w:right w:val="nil"/>
            </w:tcBorders>
            <w:shd w:val="clear" w:color="000000" w:fill="FFFFFF"/>
            <w:vAlign w:val="bottom"/>
            <w:hideMark/>
          </w:tcPr>
          <w:p w14:paraId="5B87D31A"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04BA848F"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27C1BF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6E48DD04"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C53D4F1"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678AD2E2" w14:textId="77777777" w:rsidTr="0015303E">
        <w:trPr>
          <w:trHeight w:val="170"/>
        </w:trPr>
        <w:tc>
          <w:tcPr>
            <w:tcW w:w="4116" w:type="dxa"/>
            <w:tcBorders>
              <w:top w:val="nil"/>
              <w:left w:val="nil"/>
              <w:bottom w:val="nil"/>
              <w:right w:val="nil"/>
            </w:tcBorders>
            <w:shd w:val="clear" w:color="000000" w:fill="FFFFFF"/>
            <w:vAlign w:val="bottom"/>
            <w:hideMark/>
          </w:tcPr>
          <w:p w14:paraId="747F3107"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comprehensive result</w:t>
            </w:r>
          </w:p>
        </w:tc>
        <w:tc>
          <w:tcPr>
            <w:tcW w:w="1016" w:type="dxa"/>
            <w:tcBorders>
              <w:top w:val="nil"/>
              <w:left w:val="nil"/>
              <w:bottom w:val="nil"/>
              <w:right w:val="nil"/>
            </w:tcBorders>
            <w:shd w:val="clear" w:color="000000" w:fill="FFFFFF"/>
            <w:vAlign w:val="bottom"/>
            <w:hideMark/>
          </w:tcPr>
          <w:p w14:paraId="4E88D9F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731EE5D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179,961</w:t>
            </w:r>
          </w:p>
        </w:tc>
        <w:tc>
          <w:tcPr>
            <w:tcW w:w="257" w:type="dxa"/>
            <w:tcBorders>
              <w:top w:val="nil"/>
              <w:left w:val="nil"/>
              <w:bottom w:val="nil"/>
              <w:right w:val="nil"/>
            </w:tcBorders>
            <w:shd w:val="clear" w:color="000000" w:fill="FFFFFF"/>
            <w:noWrap/>
            <w:vAlign w:val="bottom"/>
            <w:hideMark/>
          </w:tcPr>
          <w:p w14:paraId="0363844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BD578DF" w14:textId="77777777" w:rsidR="0015303E" w:rsidRDefault="0015303E" w:rsidP="0015303E">
            <w:pPr>
              <w:jc w:val="right"/>
              <w:rPr>
                <w:rFonts w:ascii="Calibri" w:hAnsi="Calibri" w:cs="Calibri"/>
                <w:color w:val="000000"/>
                <w:szCs w:val="18"/>
              </w:rPr>
            </w:pPr>
            <w:r>
              <w:rPr>
                <w:rFonts w:ascii="Calibri" w:hAnsi="Calibri" w:cs="Calibri"/>
                <w:color w:val="000000"/>
                <w:szCs w:val="18"/>
              </w:rPr>
              <w:t>373,585</w:t>
            </w:r>
          </w:p>
        </w:tc>
      </w:tr>
    </w:tbl>
    <w:p w14:paraId="223D83B7" w14:textId="77777777" w:rsidR="001E737E" w:rsidRPr="003C2505" w:rsidRDefault="001E737E" w:rsidP="00065098">
      <w:pPr>
        <w:rPr>
          <w:rFonts w:asciiTheme="minorHAnsi" w:hAnsiTheme="minorHAnsi" w:cstheme="minorHAnsi"/>
          <w:szCs w:val="18"/>
        </w:rPr>
      </w:pPr>
    </w:p>
    <w:p w14:paraId="5420C0B4" w14:textId="77777777" w:rsidR="001E737E" w:rsidRDefault="001E737E" w:rsidP="00065098">
      <w:pPr>
        <w:rPr>
          <w:rFonts w:asciiTheme="minorHAnsi" w:hAnsiTheme="minorHAnsi" w:cstheme="minorHAnsi"/>
          <w:szCs w:val="18"/>
        </w:rPr>
      </w:pPr>
    </w:p>
    <w:p w14:paraId="77A3AEF5" w14:textId="77777777" w:rsidR="003C792B" w:rsidRDefault="003C792B" w:rsidP="00065098">
      <w:pPr>
        <w:rPr>
          <w:rFonts w:asciiTheme="minorHAnsi" w:hAnsiTheme="minorHAnsi" w:cstheme="minorHAnsi"/>
          <w:szCs w:val="18"/>
        </w:rPr>
      </w:pPr>
    </w:p>
    <w:p w14:paraId="754AE761" w14:textId="77777777" w:rsidR="003C792B" w:rsidRDefault="003C792B" w:rsidP="00065098">
      <w:pPr>
        <w:rPr>
          <w:rFonts w:asciiTheme="minorHAnsi" w:hAnsiTheme="minorHAnsi" w:cstheme="minorHAnsi"/>
          <w:szCs w:val="18"/>
        </w:rPr>
      </w:pPr>
    </w:p>
    <w:p w14:paraId="45A41DD5" w14:textId="77777777" w:rsidR="003C792B" w:rsidRDefault="003C792B" w:rsidP="00065098">
      <w:pPr>
        <w:rPr>
          <w:rFonts w:asciiTheme="minorHAnsi" w:hAnsiTheme="minorHAnsi" w:cstheme="minorHAnsi"/>
          <w:szCs w:val="18"/>
        </w:rPr>
      </w:pPr>
    </w:p>
    <w:p w14:paraId="1A562675" w14:textId="77777777" w:rsidR="003C792B" w:rsidRDefault="003C792B" w:rsidP="00065098">
      <w:pPr>
        <w:rPr>
          <w:rFonts w:asciiTheme="minorHAnsi" w:hAnsiTheme="minorHAnsi" w:cstheme="minorHAnsi"/>
          <w:szCs w:val="18"/>
        </w:rPr>
      </w:pPr>
    </w:p>
    <w:p w14:paraId="15C0FB6A" w14:textId="77777777" w:rsidR="003C792B" w:rsidRDefault="003C792B" w:rsidP="00065098">
      <w:pPr>
        <w:rPr>
          <w:rFonts w:asciiTheme="minorHAnsi" w:hAnsiTheme="minorHAnsi" w:cstheme="minorHAnsi"/>
          <w:szCs w:val="18"/>
        </w:rPr>
      </w:pPr>
    </w:p>
    <w:p w14:paraId="097A9BB3" w14:textId="77777777" w:rsidR="003C792B" w:rsidRDefault="003C792B" w:rsidP="00065098">
      <w:pPr>
        <w:rPr>
          <w:rFonts w:asciiTheme="minorHAnsi" w:hAnsiTheme="minorHAnsi" w:cstheme="minorHAnsi"/>
          <w:szCs w:val="18"/>
        </w:rPr>
      </w:pPr>
    </w:p>
    <w:p w14:paraId="72153BE5" w14:textId="77777777" w:rsidR="003C792B" w:rsidRDefault="003C792B" w:rsidP="00065098">
      <w:pPr>
        <w:rPr>
          <w:rFonts w:asciiTheme="minorHAnsi" w:hAnsiTheme="minorHAnsi" w:cstheme="minorHAnsi"/>
          <w:szCs w:val="18"/>
        </w:rPr>
      </w:pPr>
    </w:p>
    <w:p w14:paraId="41A46172" w14:textId="77777777" w:rsidR="003C792B" w:rsidRDefault="003C792B" w:rsidP="00065098">
      <w:pPr>
        <w:rPr>
          <w:rFonts w:asciiTheme="minorHAnsi" w:hAnsiTheme="minorHAnsi" w:cstheme="minorHAnsi"/>
          <w:szCs w:val="18"/>
        </w:rPr>
      </w:pPr>
    </w:p>
    <w:p w14:paraId="288B48E7" w14:textId="77777777" w:rsidR="003C792B" w:rsidRDefault="003C792B" w:rsidP="00065098">
      <w:pPr>
        <w:rPr>
          <w:rFonts w:asciiTheme="minorHAnsi" w:hAnsiTheme="minorHAnsi" w:cstheme="minorHAnsi"/>
          <w:szCs w:val="18"/>
        </w:rPr>
      </w:pPr>
    </w:p>
    <w:p w14:paraId="6637226F" w14:textId="77777777" w:rsidR="003C792B" w:rsidRDefault="003C792B" w:rsidP="00065098">
      <w:pPr>
        <w:rPr>
          <w:rFonts w:asciiTheme="minorHAnsi" w:hAnsiTheme="minorHAnsi" w:cstheme="minorHAnsi"/>
          <w:szCs w:val="18"/>
        </w:rPr>
      </w:pPr>
    </w:p>
    <w:p w14:paraId="2C57E69C" w14:textId="77777777" w:rsidR="003C792B" w:rsidRDefault="003C792B" w:rsidP="00065098">
      <w:pPr>
        <w:rPr>
          <w:rFonts w:asciiTheme="minorHAnsi" w:hAnsiTheme="minorHAnsi" w:cstheme="minorHAnsi"/>
          <w:szCs w:val="18"/>
        </w:rPr>
      </w:pPr>
    </w:p>
    <w:p w14:paraId="265E2AC8" w14:textId="77777777" w:rsidR="003C792B" w:rsidRDefault="003C792B" w:rsidP="00065098">
      <w:pPr>
        <w:rPr>
          <w:rFonts w:asciiTheme="minorHAnsi" w:hAnsiTheme="minorHAnsi" w:cstheme="minorHAnsi"/>
          <w:szCs w:val="18"/>
        </w:rPr>
      </w:pPr>
    </w:p>
    <w:p w14:paraId="4F18E5D3" w14:textId="77777777" w:rsidR="003C792B" w:rsidRDefault="003C792B" w:rsidP="00065098">
      <w:pPr>
        <w:rPr>
          <w:rFonts w:asciiTheme="minorHAnsi" w:hAnsiTheme="minorHAnsi" w:cstheme="minorHAnsi"/>
          <w:szCs w:val="18"/>
        </w:rPr>
      </w:pPr>
    </w:p>
    <w:p w14:paraId="6E6E6D82" w14:textId="77777777" w:rsidR="003C792B" w:rsidRDefault="003C792B" w:rsidP="00065098">
      <w:pPr>
        <w:rPr>
          <w:rFonts w:asciiTheme="minorHAnsi" w:hAnsiTheme="minorHAnsi" w:cstheme="minorHAnsi"/>
          <w:szCs w:val="18"/>
        </w:rPr>
      </w:pPr>
    </w:p>
    <w:p w14:paraId="5275FE74" w14:textId="77777777" w:rsidR="003C792B" w:rsidRDefault="003C792B" w:rsidP="00065098">
      <w:pPr>
        <w:rPr>
          <w:rFonts w:asciiTheme="minorHAnsi" w:hAnsiTheme="minorHAnsi" w:cstheme="minorHAnsi"/>
          <w:szCs w:val="18"/>
        </w:rPr>
      </w:pPr>
    </w:p>
    <w:p w14:paraId="510B957B" w14:textId="77777777" w:rsidR="003C792B" w:rsidRDefault="003C792B" w:rsidP="00065098">
      <w:pPr>
        <w:rPr>
          <w:rFonts w:asciiTheme="minorHAnsi" w:hAnsiTheme="minorHAnsi" w:cstheme="minorHAnsi"/>
          <w:szCs w:val="18"/>
        </w:rPr>
      </w:pPr>
    </w:p>
    <w:p w14:paraId="769A1094" w14:textId="77777777" w:rsidR="003C792B" w:rsidRDefault="003C792B" w:rsidP="00065098">
      <w:pPr>
        <w:rPr>
          <w:rFonts w:asciiTheme="minorHAnsi" w:hAnsiTheme="minorHAnsi" w:cstheme="minorHAnsi"/>
          <w:szCs w:val="18"/>
        </w:rPr>
      </w:pPr>
    </w:p>
    <w:p w14:paraId="7B00D530" w14:textId="77777777" w:rsidR="003C792B" w:rsidRDefault="003C792B" w:rsidP="00065098">
      <w:pPr>
        <w:rPr>
          <w:rFonts w:asciiTheme="minorHAnsi" w:hAnsiTheme="minorHAnsi" w:cstheme="minorHAnsi"/>
          <w:szCs w:val="18"/>
        </w:rPr>
      </w:pPr>
    </w:p>
    <w:p w14:paraId="0A8A27D9" w14:textId="77777777" w:rsidR="003C792B" w:rsidRDefault="003C792B" w:rsidP="00065098">
      <w:pPr>
        <w:rPr>
          <w:rFonts w:asciiTheme="minorHAnsi" w:hAnsiTheme="minorHAnsi" w:cstheme="minorHAnsi"/>
          <w:szCs w:val="18"/>
        </w:rPr>
      </w:pPr>
    </w:p>
    <w:p w14:paraId="0D1CD644" w14:textId="77777777" w:rsidR="003C792B" w:rsidRDefault="003C792B" w:rsidP="00065098">
      <w:pPr>
        <w:rPr>
          <w:rFonts w:asciiTheme="minorHAnsi" w:hAnsiTheme="minorHAnsi" w:cstheme="minorHAnsi"/>
          <w:szCs w:val="18"/>
        </w:rPr>
      </w:pPr>
    </w:p>
    <w:p w14:paraId="31686B7F" w14:textId="2B20E575" w:rsidR="003C792B" w:rsidRPr="0051551C" w:rsidRDefault="003C792B" w:rsidP="003C792B">
      <w:pPr>
        <w:pStyle w:val="Footer"/>
        <w:jc w:val="center"/>
        <w:rPr>
          <w:rFonts w:asciiTheme="minorHAnsi" w:hAnsiTheme="minorHAnsi" w:cstheme="minorHAnsi"/>
          <w:sz w:val="16"/>
          <w:szCs w:val="16"/>
        </w:rPr>
      </w:pPr>
      <w:r w:rsidRPr="0051551C">
        <w:rPr>
          <w:rFonts w:asciiTheme="minorHAnsi" w:hAnsiTheme="minorHAnsi" w:cstheme="minorHAnsi"/>
          <w:sz w:val="16"/>
          <w:szCs w:val="16"/>
        </w:rPr>
        <w:t>The above Statement of Comprehensive Income should be read in conjunction with the accompanying notes.</w:t>
      </w:r>
    </w:p>
    <w:p w14:paraId="0F0AF6E8" w14:textId="77777777" w:rsidR="003C792B" w:rsidRPr="0033158D" w:rsidRDefault="003C792B" w:rsidP="00065098">
      <w:pPr>
        <w:rPr>
          <w:rFonts w:asciiTheme="minorHAnsi" w:hAnsiTheme="minorHAnsi" w:cstheme="minorHAnsi"/>
          <w:sz w:val="16"/>
          <w:szCs w:val="16"/>
        </w:rPr>
      </w:pPr>
    </w:p>
    <w:p w14:paraId="7AE06766" w14:textId="77777777" w:rsidR="003C792B" w:rsidRPr="0033158D" w:rsidRDefault="003C792B" w:rsidP="00065098">
      <w:pPr>
        <w:rPr>
          <w:rFonts w:asciiTheme="minorHAnsi" w:hAnsiTheme="minorHAnsi" w:cstheme="minorHAnsi"/>
          <w:sz w:val="16"/>
          <w:szCs w:val="16"/>
        </w:rPr>
      </w:pPr>
    </w:p>
    <w:p w14:paraId="2CF2BB01" w14:textId="77777777" w:rsidR="003C792B" w:rsidRPr="003C2505" w:rsidRDefault="003C792B" w:rsidP="00065098">
      <w:pPr>
        <w:rPr>
          <w:rFonts w:asciiTheme="minorHAnsi" w:hAnsiTheme="minorHAnsi" w:cstheme="minorHAnsi"/>
          <w:szCs w:val="18"/>
        </w:rPr>
        <w:sectPr w:rsidR="003C792B" w:rsidRPr="003C2505" w:rsidSect="00AB24A3">
          <w:headerReference w:type="even" r:id="rId33"/>
          <w:headerReference w:type="default" r:id="rId34"/>
          <w:footerReference w:type="even" r:id="rId35"/>
          <w:footerReference w:type="default" r:id="rId36"/>
          <w:headerReference w:type="first" r:id="rId37"/>
          <w:pgSz w:w="11906" w:h="16838"/>
          <w:pgMar w:top="1134" w:right="1134" w:bottom="1134" w:left="992" w:header="958" w:footer="737" w:gutter="0"/>
          <w:cols w:space="720"/>
          <w:titlePg/>
          <w:docGrid w:linePitch="326"/>
        </w:sectPr>
      </w:pPr>
    </w:p>
    <w:p w14:paraId="76FCDFB0" w14:textId="77777777" w:rsidR="001E737E" w:rsidRPr="003C2505" w:rsidRDefault="001E737E" w:rsidP="00065098">
      <w:pPr>
        <w:rPr>
          <w:rFonts w:asciiTheme="minorHAnsi" w:hAnsiTheme="minorHAnsi" w:cstheme="minorHAnsi"/>
          <w:szCs w:val="18"/>
        </w:rPr>
        <w:sectPr w:rsidR="001E737E" w:rsidRPr="003C2505" w:rsidSect="00AB24A3">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992" w:header="958" w:footer="737" w:gutter="0"/>
          <w:cols w:space="720"/>
          <w:docGrid w:linePitch="245"/>
        </w:sectPr>
      </w:pPr>
    </w:p>
    <w:tbl>
      <w:tblPr>
        <w:tblW w:w="9637" w:type="dxa"/>
        <w:tblLayout w:type="fixed"/>
        <w:tblLook w:val="04A0" w:firstRow="1" w:lastRow="0" w:firstColumn="1" w:lastColumn="0" w:noHBand="0" w:noVBand="1"/>
      </w:tblPr>
      <w:tblGrid>
        <w:gridCol w:w="4921"/>
        <w:gridCol w:w="1215"/>
        <w:gridCol w:w="1597"/>
        <w:gridCol w:w="307"/>
        <w:gridCol w:w="1597"/>
      </w:tblGrid>
      <w:tr w:rsidR="0015303E" w14:paraId="11B9E753" w14:textId="77777777" w:rsidTr="0015303E">
        <w:trPr>
          <w:trHeight w:val="170"/>
        </w:trPr>
        <w:tc>
          <w:tcPr>
            <w:tcW w:w="4116" w:type="dxa"/>
            <w:tcBorders>
              <w:top w:val="nil"/>
              <w:left w:val="nil"/>
              <w:bottom w:val="nil"/>
              <w:right w:val="nil"/>
            </w:tcBorders>
            <w:shd w:val="clear" w:color="000000" w:fill="FFFFFF"/>
            <w:noWrap/>
            <w:vAlign w:val="bottom"/>
            <w:hideMark/>
          </w:tcPr>
          <w:p w14:paraId="2DAAD33B" w14:textId="77777777" w:rsidR="0015303E" w:rsidRDefault="0015303E" w:rsidP="0015303E">
            <w:pPr>
              <w:jc w:val="right"/>
              <w:rPr>
                <w:rFonts w:ascii="Calibri" w:hAnsi="Calibri" w:cs="Calibri"/>
                <w:color w:val="000000"/>
                <w:szCs w:val="18"/>
              </w:rPr>
            </w:pPr>
            <w:bookmarkStart w:id="13" w:name="Note_DBSTABLE1" w:colFirst="0" w:colLast="0"/>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0D765893" w14:textId="77777777" w:rsidR="0015303E" w:rsidRDefault="0015303E" w:rsidP="0015303E">
            <w:pPr>
              <w:jc w:val="cente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FFFFFF" w:fill="FFFFFF"/>
            <w:noWrap/>
            <w:vAlign w:val="bottom"/>
            <w:hideMark/>
          </w:tcPr>
          <w:p w14:paraId="1030C696"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3A3F316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556E5C8" w14:textId="0D589280" w:rsidR="0015303E" w:rsidRDefault="0015303E" w:rsidP="0015303E">
            <w:pPr>
              <w:jc w:val="right"/>
              <w:rPr>
                <w:rFonts w:ascii="Calibri" w:hAnsi="Calibri" w:cs="Calibri"/>
                <w:color w:val="000000"/>
                <w:szCs w:val="18"/>
              </w:rPr>
            </w:pPr>
            <w:r>
              <w:rPr>
                <w:rFonts w:ascii="Calibri" w:hAnsi="Calibri" w:cs="Calibri"/>
                <w:color w:val="000000"/>
                <w:szCs w:val="18"/>
              </w:rPr>
              <w:t xml:space="preserve">2023 </w:t>
            </w:r>
          </w:p>
        </w:tc>
      </w:tr>
      <w:bookmarkEnd w:id="13"/>
      <w:tr w:rsidR="0015303E" w14:paraId="48583571" w14:textId="77777777" w:rsidTr="0015303E">
        <w:trPr>
          <w:trHeight w:val="170"/>
        </w:trPr>
        <w:tc>
          <w:tcPr>
            <w:tcW w:w="4116" w:type="dxa"/>
            <w:tcBorders>
              <w:top w:val="nil"/>
              <w:left w:val="nil"/>
              <w:bottom w:val="nil"/>
              <w:right w:val="nil"/>
            </w:tcBorders>
            <w:shd w:val="clear" w:color="FFFFFF" w:fill="FFFFFF"/>
            <w:vAlign w:val="bottom"/>
            <w:hideMark/>
          </w:tcPr>
          <w:p w14:paraId="23EC2170" w14:textId="234BF135" w:rsidR="0015303E" w:rsidRDefault="0015303E" w:rsidP="0015303E">
            <w:pPr>
              <w:rPr>
                <w:rFonts w:ascii="Calibri" w:hAnsi="Calibri" w:cs="Calibri"/>
                <w:b/>
                <w:bCs/>
                <w:color w:val="000000"/>
                <w:szCs w:val="18"/>
              </w:rPr>
            </w:pPr>
          </w:p>
        </w:tc>
        <w:tc>
          <w:tcPr>
            <w:tcW w:w="1016" w:type="dxa"/>
            <w:tcBorders>
              <w:top w:val="nil"/>
              <w:left w:val="nil"/>
              <w:bottom w:val="nil"/>
              <w:right w:val="nil"/>
            </w:tcBorders>
            <w:shd w:val="clear" w:color="000000" w:fill="FFFFFF"/>
            <w:vAlign w:val="bottom"/>
            <w:hideMark/>
          </w:tcPr>
          <w:p w14:paraId="34CB87B3" w14:textId="77777777" w:rsidR="0015303E" w:rsidRDefault="0015303E" w:rsidP="0015303E">
            <w:pPr>
              <w:jc w:val="center"/>
              <w:rPr>
                <w:rFonts w:ascii="Calibri" w:hAnsi="Calibri" w:cs="Calibri"/>
                <w:color w:val="000000"/>
                <w:szCs w:val="18"/>
              </w:rPr>
            </w:pPr>
            <w:r>
              <w:rPr>
                <w:rFonts w:ascii="Calibri" w:hAnsi="Calibri" w:cs="Calibri"/>
                <w:color w:val="000000"/>
                <w:szCs w:val="18"/>
              </w:rPr>
              <w:t>Notes</w:t>
            </w:r>
          </w:p>
        </w:tc>
        <w:tc>
          <w:tcPr>
            <w:tcW w:w="1336" w:type="dxa"/>
            <w:tcBorders>
              <w:top w:val="nil"/>
              <w:left w:val="nil"/>
              <w:bottom w:val="nil"/>
              <w:right w:val="nil"/>
            </w:tcBorders>
            <w:shd w:val="clear" w:color="FFFFFF" w:fill="FFFFFF"/>
            <w:vAlign w:val="bottom"/>
            <w:hideMark/>
          </w:tcPr>
          <w:p w14:paraId="7F21B8D6"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4BBCEFA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A4230D5" w14:textId="77777777" w:rsidR="0015303E" w:rsidRDefault="0015303E" w:rsidP="0015303E">
            <w:pPr>
              <w:jc w:val="right"/>
              <w:rPr>
                <w:rFonts w:ascii="Calibri" w:hAnsi="Calibri" w:cs="Calibri"/>
                <w:color w:val="000000"/>
                <w:szCs w:val="18"/>
              </w:rPr>
            </w:pPr>
            <w:r>
              <w:rPr>
                <w:rFonts w:ascii="Calibri" w:hAnsi="Calibri" w:cs="Calibri"/>
                <w:color w:val="000000"/>
                <w:szCs w:val="18"/>
              </w:rPr>
              <w:t>$'000</w:t>
            </w:r>
          </w:p>
        </w:tc>
      </w:tr>
      <w:tr w:rsidR="0015303E" w14:paraId="1F03FB2E" w14:textId="77777777" w:rsidTr="0015303E">
        <w:trPr>
          <w:trHeight w:val="170"/>
        </w:trPr>
        <w:tc>
          <w:tcPr>
            <w:tcW w:w="4116" w:type="dxa"/>
            <w:tcBorders>
              <w:top w:val="nil"/>
              <w:left w:val="nil"/>
              <w:bottom w:val="nil"/>
              <w:right w:val="nil"/>
            </w:tcBorders>
            <w:shd w:val="clear" w:color="000000" w:fill="FFFFFF"/>
            <w:vAlign w:val="bottom"/>
            <w:hideMark/>
          </w:tcPr>
          <w:p w14:paraId="7B0716A0" w14:textId="77777777" w:rsidR="0015303E" w:rsidRDefault="0015303E" w:rsidP="0015303E">
            <w:pPr>
              <w:rPr>
                <w:rFonts w:ascii="Calibri" w:hAnsi="Calibri" w:cs="Calibri"/>
                <w:b/>
                <w:bCs/>
                <w:color w:val="000000"/>
                <w:szCs w:val="18"/>
              </w:rPr>
            </w:pPr>
            <w:r>
              <w:rPr>
                <w:rFonts w:ascii="Calibri" w:hAnsi="Calibri" w:cs="Calibri"/>
                <w:b/>
                <w:bCs/>
                <w:color w:val="000000"/>
                <w:szCs w:val="18"/>
              </w:rPr>
              <w:t>ASSETS</w:t>
            </w:r>
          </w:p>
        </w:tc>
        <w:tc>
          <w:tcPr>
            <w:tcW w:w="1016" w:type="dxa"/>
            <w:tcBorders>
              <w:top w:val="nil"/>
              <w:left w:val="nil"/>
              <w:bottom w:val="nil"/>
              <w:right w:val="nil"/>
            </w:tcBorders>
            <w:shd w:val="clear" w:color="000000" w:fill="FFFFFF"/>
            <w:noWrap/>
            <w:vAlign w:val="bottom"/>
            <w:hideMark/>
          </w:tcPr>
          <w:p w14:paraId="59FBEB83"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086F64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44A3CF8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B5D2291" w14:textId="0AD0F80E" w:rsidR="0015303E" w:rsidRPr="00044438" w:rsidRDefault="00044438" w:rsidP="0015303E">
            <w:pPr>
              <w:jc w:val="right"/>
              <w:rPr>
                <w:rFonts w:ascii="Calibri" w:hAnsi="Calibri" w:cs="Calibri"/>
                <w:b/>
                <w:bCs/>
                <w:color w:val="000000"/>
                <w:szCs w:val="18"/>
              </w:rPr>
            </w:pPr>
            <w:r w:rsidRPr="00044438">
              <w:rPr>
                <w:rFonts w:ascii="Calibri" w:hAnsi="Calibri" w:cs="Calibri"/>
                <w:b/>
                <w:bCs/>
                <w:color w:val="000000"/>
                <w:szCs w:val="18"/>
              </w:rPr>
              <w:t>*Restated</w:t>
            </w:r>
          </w:p>
        </w:tc>
      </w:tr>
      <w:tr w:rsidR="0015303E" w14:paraId="35295768" w14:textId="77777777" w:rsidTr="0015303E">
        <w:trPr>
          <w:trHeight w:val="170"/>
        </w:trPr>
        <w:tc>
          <w:tcPr>
            <w:tcW w:w="4116" w:type="dxa"/>
            <w:tcBorders>
              <w:top w:val="nil"/>
              <w:left w:val="nil"/>
              <w:bottom w:val="nil"/>
              <w:right w:val="nil"/>
            </w:tcBorders>
            <w:shd w:val="clear" w:color="000000" w:fill="FFFFFF"/>
            <w:vAlign w:val="bottom"/>
            <w:hideMark/>
          </w:tcPr>
          <w:p w14:paraId="76C7D9C4" w14:textId="77777777" w:rsidR="0015303E" w:rsidRDefault="0015303E" w:rsidP="0015303E">
            <w:pPr>
              <w:rPr>
                <w:rFonts w:ascii="Calibri" w:hAnsi="Calibri" w:cs="Calibri"/>
                <w:b/>
                <w:bCs/>
                <w:color w:val="000000"/>
                <w:szCs w:val="18"/>
              </w:rPr>
            </w:pPr>
            <w:r>
              <w:rPr>
                <w:rFonts w:ascii="Calibri" w:hAnsi="Calibri" w:cs="Calibri"/>
                <w:b/>
                <w:bCs/>
                <w:color w:val="000000"/>
                <w:szCs w:val="18"/>
              </w:rPr>
              <w:t>Current assets</w:t>
            </w:r>
          </w:p>
        </w:tc>
        <w:tc>
          <w:tcPr>
            <w:tcW w:w="1016" w:type="dxa"/>
            <w:tcBorders>
              <w:top w:val="nil"/>
              <w:left w:val="nil"/>
              <w:bottom w:val="nil"/>
              <w:right w:val="nil"/>
            </w:tcBorders>
            <w:shd w:val="clear" w:color="000000" w:fill="FFFFFF"/>
            <w:noWrap/>
            <w:vAlign w:val="bottom"/>
            <w:hideMark/>
          </w:tcPr>
          <w:p w14:paraId="6BFA2E09"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7C4F69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5A3511A4"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0F2942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2D91FA5" w14:textId="77777777" w:rsidTr="0015303E">
        <w:trPr>
          <w:trHeight w:val="170"/>
        </w:trPr>
        <w:tc>
          <w:tcPr>
            <w:tcW w:w="4116" w:type="dxa"/>
            <w:tcBorders>
              <w:top w:val="nil"/>
              <w:left w:val="nil"/>
              <w:bottom w:val="nil"/>
              <w:right w:val="nil"/>
            </w:tcBorders>
            <w:shd w:val="clear" w:color="000000" w:fill="FFFFFF"/>
            <w:vAlign w:val="bottom"/>
            <w:hideMark/>
          </w:tcPr>
          <w:p w14:paraId="0E0B0B13" w14:textId="77777777" w:rsidR="0015303E" w:rsidRPr="00915B15" w:rsidRDefault="0015303E" w:rsidP="0015303E">
            <w:pPr>
              <w:rPr>
                <w:rFonts w:ascii="Calibri" w:hAnsi="Calibri" w:cs="Calibri"/>
                <w:color w:val="000000"/>
                <w:szCs w:val="18"/>
              </w:rPr>
            </w:pPr>
            <w:r w:rsidRPr="00915B15">
              <w:rPr>
                <w:rFonts w:ascii="Calibri" w:hAnsi="Calibri" w:cs="Calibri"/>
                <w:color w:val="000000"/>
                <w:szCs w:val="18"/>
              </w:rPr>
              <w:t>Cash and cash equivalents</w:t>
            </w:r>
          </w:p>
        </w:tc>
        <w:tc>
          <w:tcPr>
            <w:tcW w:w="1016" w:type="dxa"/>
            <w:tcBorders>
              <w:top w:val="nil"/>
              <w:left w:val="nil"/>
              <w:bottom w:val="nil"/>
              <w:right w:val="nil"/>
            </w:tcBorders>
            <w:shd w:val="clear" w:color="000000" w:fill="FFFFFF"/>
            <w:noWrap/>
            <w:vAlign w:val="bottom"/>
            <w:hideMark/>
          </w:tcPr>
          <w:p w14:paraId="58B486A8" w14:textId="77777777" w:rsidR="0015303E" w:rsidRPr="00915B15" w:rsidRDefault="0015303E" w:rsidP="0015303E">
            <w:pPr>
              <w:jc w:val="center"/>
              <w:rPr>
                <w:rFonts w:ascii="Calibri" w:hAnsi="Calibri" w:cs="Calibri"/>
                <w:color w:val="000000"/>
                <w:szCs w:val="18"/>
              </w:rPr>
            </w:pPr>
            <w:r w:rsidRPr="00915B15">
              <w:rPr>
                <w:rFonts w:ascii="Calibri" w:hAnsi="Calibri" w:cs="Calibri"/>
                <w:color w:val="000000"/>
                <w:szCs w:val="18"/>
              </w:rPr>
              <w:t>C 1.1</w:t>
            </w:r>
          </w:p>
        </w:tc>
        <w:tc>
          <w:tcPr>
            <w:tcW w:w="1336" w:type="dxa"/>
            <w:tcBorders>
              <w:top w:val="nil"/>
              <w:left w:val="nil"/>
              <w:bottom w:val="nil"/>
              <w:right w:val="nil"/>
            </w:tcBorders>
            <w:shd w:val="clear" w:color="FFFFFF" w:fill="B7DEE8"/>
            <w:noWrap/>
            <w:vAlign w:val="bottom"/>
            <w:hideMark/>
          </w:tcPr>
          <w:p w14:paraId="209EC20F" w14:textId="77777777" w:rsidR="0015303E" w:rsidRPr="00915B15" w:rsidRDefault="0015303E" w:rsidP="0015303E">
            <w:pPr>
              <w:jc w:val="right"/>
              <w:rPr>
                <w:rFonts w:ascii="Calibri" w:hAnsi="Calibri" w:cs="Calibri"/>
                <w:color w:val="000000"/>
                <w:szCs w:val="18"/>
              </w:rPr>
            </w:pPr>
            <w:r w:rsidRPr="00915B15">
              <w:rPr>
                <w:rFonts w:ascii="Calibri" w:hAnsi="Calibri" w:cs="Calibri"/>
                <w:color w:val="000000"/>
                <w:szCs w:val="18"/>
              </w:rPr>
              <w:t>95,839</w:t>
            </w:r>
          </w:p>
        </w:tc>
        <w:tc>
          <w:tcPr>
            <w:tcW w:w="257" w:type="dxa"/>
            <w:tcBorders>
              <w:top w:val="nil"/>
              <w:left w:val="nil"/>
              <w:bottom w:val="nil"/>
              <w:right w:val="nil"/>
            </w:tcBorders>
            <w:shd w:val="clear" w:color="000000" w:fill="FFFFFF"/>
            <w:noWrap/>
            <w:vAlign w:val="bottom"/>
            <w:hideMark/>
          </w:tcPr>
          <w:p w14:paraId="058789ED" w14:textId="77777777" w:rsidR="0015303E" w:rsidRPr="00915B15" w:rsidRDefault="0015303E" w:rsidP="0015303E">
            <w:pPr>
              <w:jc w:val="right"/>
              <w:rPr>
                <w:rFonts w:ascii="Calibri" w:hAnsi="Calibri" w:cs="Calibri"/>
                <w:color w:val="000000"/>
                <w:szCs w:val="18"/>
              </w:rPr>
            </w:pPr>
            <w:r w:rsidRPr="00915B15">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BC2FFB9" w14:textId="77777777" w:rsidR="0015303E" w:rsidRPr="00915B15" w:rsidRDefault="0015303E" w:rsidP="0015303E">
            <w:pPr>
              <w:jc w:val="right"/>
              <w:rPr>
                <w:rFonts w:ascii="Calibri" w:hAnsi="Calibri" w:cs="Calibri"/>
                <w:color w:val="000000"/>
                <w:szCs w:val="18"/>
              </w:rPr>
            </w:pPr>
            <w:r w:rsidRPr="00915B15">
              <w:rPr>
                <w:rFonts w:ascii="Calibri" w:hAnsi="Calibri" w:cs="Calibri"/>
                <w:color w:val="000000"/>
                <w:szCs w:val="18"/>
              </w:rPr>
              <w:t>87,244</w:t>
            </w:r>
          </w:p>
        </w:tc>
      </w:tr>
      <w:tr w:rsidR="0015303E" w14:paraId="00390B21" w14:textId="77777777" w:rsidTr="0015303E">
        <w:trPr>
          <w:trHeight w:val="170"/>
        </w:trPr>
        <w:tc>
          <w:tcPr>
            <w:tcW w:w="4116" w:type="dxa"/>
            <w:tcBorders>
              <w:top w:val="nil"/>
              <w:left w:val="nil"/>
              <w:bottom w:val="nil"/>
              <w:right w:val="nil"/>
            </w:tcBorders>
            <w:shd w:val="clear" w:color="000000" w:fill="FFFFFF"/>
            <w:vAlign w:val="bottom"/>
            <w:hideMark/>
          </w:tcPr>
          <w:p w14:paraId="1E9FC2B4" w14:textId="77777777" w:rsidR="0015303E" w:rsidRDefault="0015303E" w:rsidP="0015303E">
            <w:pPr>
              <w:rPr>
                <w:rFonts w:ascii="Calibri" w:hAnsi="Calibri" w:cs="Calibri"/>
                <w:color w:val="000000"/>
                <w:szCs w:val="18"/>
              </w:rPr>
            </w:pPr>
            <w:r>
              <w:rPr>
                <w:rFonts w:ascii="Calibri" w:hAnsi="Calibri" w:cs="Calibri"/>
                <w:color w:val="000000"/>
                <w:szCs w:val="18"/>
              </w:rPr>
              <w:t>Trade and other receivables</w:t>
            </w:r>
          </w:p>
        </w:tc>
        <w:tc>
          <w:tcPr>
            <w:tcW w:w="1016" w:type="dxa"/>
            <w:tcBorders>
              <w:top w:val="nil"/>
              <w:left w:val="nil"/>
              <w:bottom w:val="nil"/>
              <w:right w:val="nil"/>
            </w:tcBorders>
            <w:shd w:val="clear" w:color="000000" w:fill="FFFFFF"/>
            <w:noWrap/>
            <w:vAlign w:val="bottom"/>
            <w:hideMark/>
          </w:tcPr>
          <w:p w14:paraId="71FD2AFC" w14:textId="77777777" w:rsidR="0015303E" w:rsidRDefault="0015303E" w:rsidP="0015303E">
            <w:pPr>
              <w:jc w:val="center"/>
              <w:rPr>
                <w:rFonts w:ascii="Calibri" w:hAnsi="Calibri" w:cs="Calibri"/>
                <w:color w:val="000000"/>
                <w:szCs w:val="18"/>
              </w:rPr>
            </w:pPr>
            <w:r>
              <w:rPr>
                <w:rFonts w:ascii="Calibri" w:hAnsi="Calibri" w:cs="Calibri"/>
                <w:color w:val="000000"/>
                <w:szCs w:val="18"/>
              </w:rPr>
              <w:t>C 1.2</w:t>
            </w:r>
          </w:p>
        </w:tc>
        <w:tc>
          <w:tcPr>
            <w:tcW w:w="1336" w:type="dxa"/>
            <w:tcBorders>
              <w:top w:val="nil"/>
              <w:left w:val="nil"/>
              <w:bottom w:val="nil"/>
              <w:right w:val="nil"/>
            </w:tcBorders>
            <w:shd w:val="clear" w:color="FFFFFF" w:fill="B7DEE8"/>
            <w:noWrap/>
            <w:vAlign w:val="bottom"/>
            <w:hideMark/>
          </w:tcPr>
          <w:p w14:paraId="1866FD36" w14:textId="77777777" w:rsidR="0015303E" w:rsidRDefault="0015303E" w:rsidP="0015303E">
            <w:pPr>
              <w:jc w:val="right"/>
              <w:rPr>
                <w:rFonts w:ascii="Calibri" w:hAnsi="Calibri" w:cs="Calibri"/>
                <w:color w:val="000000"/>
                <w:szCs w:val="18"/>
              </w:rPr>
            </w:pPr>
            <w:r>
              <w:rPr>
                <w:rFonts w:ascii="Calibri" w:hAnsi="Calibri" w:cs="Calibri"/>
                <w:color w:val="000000"/>
                <w:szCs w:val="18"/>
              </w:rPr>
              <w:t>31,294</w:t>
            </w:r>
          </w:p>
        </w:tc>
        <w:tc>
          <w:tcPr>
            <w:tcW w:w="257" w:type="dxa"/>
            <w:tcBorders>
              <w:top w:val="nil"/>
              <w:left w:val="nil"/>
              <w:bottom w:val="nil"/>
              <w:right w:val="nil"/>
            </w:tcBorders>
            <w:shd w:val="clear" w:color="000000" w:fill="FFFFFF"/>
            <w:noWrap/>
            <w:vAlign w:val="bottom"/>
            <w:hideMark/>
          </w:tcPr>
          <w:p w14:paraId="420CB73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CDE88F5" w14:textId="77777777" w:rsidR="0015303E" w:rsidRDefault="0015303E" w:rsidP="0015303E">
            <w:pPr>
              <w:jc w:val="right"/>
              <w:rPr>
                <w:rFonts w:ascii="Calibri" w:hAnsi="Calibri" w:cs="Calibri"/>
                <w:color w:val="000000"/>
                <w:szCs w:val="18"/>
              </w:rPr>
            </w:pPr>
            <w:r>
              <w:rPr>
                <w:rFonts w:ascii="Calibri" w:hAnsi="Calibri" w:cs="Calibri"/>
                <w:color w:val="000000"/>
                <w:szCs w:val="18"/>
              </w:rPr>
              <w:t>16,651</w:t>
            </w:r>
          </w:p>
        </w:tc>
      </w:tr>
      <w:tr w:rsidR="0015303E" w14:paraId="753464DD" w14:textId="77777777" w:rsidTr="0015303E">
        <w:trPr>
          <w:trHeight w:val="170"/>
        </w:trPr>
        <w:tc>
          <w:tcPr>
            <w:tcW w:w="4116" w:type="dxa"/>
            <w:tcBorders>
              <w:top w:val="nil"/>
              <w:left w:val="nil"/>
              <w:bottom w:val="nil"/>
              <w:right w:val="nil"/>
            </w:tcBorders>
            <w:shd w:val="clear" w:color="000000" w:fill="FFFFFF"/>
            <w:vAlign w:val="bottom"/>
            <w:hideMark/>
          </w:tcPr>
          <w:p w14:paraId="276CA8A9" w14:textId="77777777" w:rsidR="0015303E" w:rsidRDefault="0015303E" w:rsidP="0015303E">
            <w:pPr>
              <w:rPr>
                <w:rFonts w:ascii="Calibri" w:hAnsi="Calibri" w:cs="Calibri"/>
                <w:color w:val="000000"/>
                <w:szCs w:val="18"/>
              </w:rPr>
            </w:pPr>
            <w:r>
              <w:rPr>
                <w:rFonts w:ascii="Calibri" w:hAnsi="Calibri" w:cs="Calibri"/>
                <w:color w:val="000000"/>
                <w:szCs w:val="18"/>
              </w:rPr>
              <w:t>Other financial assets</w:t>
            </w:r>
          </w:p>
        </w:tc>
        <w:tc>
          <w:tcPr>
            <w:tcW w:w="1016" w:type="dxa"/>
            <w:tcBorders>
              <w:top w:val="nil"/>
              <w:left w:val="nil"/>
              <w:bottom w:val="nil"/>
              <w:right w:val="nil"/>
            </w:tcBorders>
            <w:shd w:val="clear" w:color="000000" w:fill="FFFFFF"/>
            <w:noWrap/>
            <w:vAlign w:val="bottom"/>
            <w:hideMark/>
          </w:tcPr>
          <w:p w14:paraId="0E8F33AA" w14:textId="77777777" w:rsidR="0015303E" w:rsidRDefault="0015303E" w:rsidP="0015303E">
            <w:pPr>
              <w:jc w:val="center"/>
              <w:rPr>
                <w:rFonts w:ascii="Calibri" w:hAnsi="Calibri" w:cs="Calibri"/>
                <w:color w:val="000000"/>
                <w:szCs w:val="18"/>
              </w:rPr>
            </w:pPr>
            <w:r>
              <w:rPr>
                <w:rFonts w:ascii="Calibri" w:hAnsi="Calibri" w:cs="Calibri"/>
                <w:color w:val="000000"/>
                <w:szCs w:val="18"/>
              </w:rPr>
              <w:t>C 1.3</w:t>
            </w:r>
          </w:p>
        </w:tc>
        <w:tc>
          <w:tcPr>
            <w:tcW w:w="1336" w:type="dxa"/>
            <w:tcBorders>
              <w:top w:val="nil"/>
              <w:left w:val="nil"/>
              <w:bottom w:val="nil"/>
              <w:right w:val="nil"/>
            </w:tcBorders>
            <w:shd w:val="clear" w:color="FFFFFF" w:fill="B7DEE8"/>
            <w:noWrap/>
            <w:vAlign w:val="bottom"/>
            <w:hideMark/>
          </w:tcPr>
          <w:p w14:paraId="26BDC193" w14:textId="77777777" w:rsidR="0015303E" w:rsidRDefault="0015303E" w:rsidP="0015303E">
            <w:pPr>
              <w:jc w:val="right"/>
              <w:rPr>
                <w:rFonts w:ascii="Calibri" w:hAnsi="Calibri" w:cs="Calibri"/>
                <w:color w:val="000000"/>
                <w:szCs w:val="18"/>
              </w:rPr>
            </w:pPr>
            <w:r>
              <w:rPr>
                <w:rFonts w:ascii="Calibri" w:hAnsi="Calibri" w:cs="Calibri"/>
                <w:color w:val="000000"/>
                <w:szCs w:val="18"/>
              </w:rPr>
              <w:t>75,676</w:t>
            </w:r>
          </w:p>
        </w:tc>
        <w:tc>
          <w:tcPr>
            <w:tcW w:w="257" w:type="dxa"/>
            <w:tcBorders>
              <w:top w:val="nil"/>
              <w:left w:val="nil"/>
              <w:bottom w:val="nil"/>
              <w:right w:val="nil"/>
            </w:tcBorders>
            <w:shd w:val="clear" w:color="000000" w:fill="FFFFFF"/>
            <w:noWrap/>
            <w:vAlign w:val="bottom"/>
            <w:hideMark/>
          </w:tcPr>
          <w:p w14:paraId="58B7DC7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090FC86" w14:textId="77777777" w:rsidR="0015303E" w:rsidRDefault="0015303E" w:rsidP="0015303E">
            <w:pPr>
              <w:jc w:val="right"/>
              <w:rPr>
                <w:rFonts w:ascii="Calibri" w:hAnsi="Calibri" w:cs="Calibri"/>
                <w:color w:val="000000"/>
                <w:szCs w:val="18"/>
              </w:rPr>
            </w:pPr>
            <w:r>
              <w:rPr>
                <w:rFonts w:ascii="Calibri" w:hAnsi="Calibri" w:cs="Calibri"/>
                <w:color w:val="000000"/>
                <w:szCs w:val="18"/>
              </w:rPr>
              <w:t>50,860</w:t>
            </w:r>
          </w:p>
        </w:tc>
      </w:tr>
      <w:tr w:rsidR="0015303E" w14:paraId="7C184A3D" w14:textId="77777777" w:rsidTr="0015303E">
        <w:trPr>
          <w:trHeight w:val="170"/>
        </w:trPr>
        <w:tc>
          <w:tcPr>
            <w:tcW w:w="4116" w:type="dxa"/>
            <w:tcBorders>
              <w:top w:val="nil"/>
              <w:left w:val="nil"/>
              <w:bottom w:val="nil"/>
              <w:right w:val="nil"/>
            </w:tcBorders>
            <w:shd w:val="clear" w:color="000000" w:fill="FFFFFF"/>
            <w:vAlign w:val="bottom"/>
            <w:hideMark/>
          </w:tcPr>
          <w:p w14:paraId="760E575C" w14:textId="77777777" w:rsidR="0015303E" w:rsidRDefault="0015303E" w:rsidP="0015303E">
            <w:pPr>
              <w:rPr>
                <w:rFonts w:ascii="Calibri" w:hAnsi="Calibri" w:cs="Calibri"/>
                <w:color w:val="000000"/>
                <w:szCs w:val="18"/>
              </w:rPr>
            </w:pPr>
            <w:r>
              <w:rPr>
                <w:rFonts w:ascii="Calibri" w:hAnsi="Calibri" w:cs="Calibri"/>
                <w:color w:val="000000"/>
                <w:szCs w:val="18"/>
              </w:rPr>
              <w:t>Inventories</w:t>
            </w:r>
          </w:p>
        </w:tc>
        <w:tc>
          <w:tcPr>
            <w:tcW w:w="1016" w:type="dxa"/>
            <w:tcBorders>
              <w:top w:val="nil"/>
              <w:left w:val="nil"/>
              <w:bottom w:val="nil"/>
              <w:right w:val="nil"/>
            </w:tcBorders>
            <w:shd w:val="clear" w:color="000000" w:fill="FFFFFF"/>
            <w:noWrap/>
            <w:vAlign w:val="bottom"/>
            <w:hideMark/>
          </w:tcPr>
          <w:p w14:paraId="1F3A65FA"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1E66DD8C" w14:textId="77777777" w:rsidR="0015303E" w:rsidRDefault="0015303E" w:rsidP="0015303E">
            <w:pPr>
              <w:jc w:val="right"/>
              <w:rPr>
                <w:rFonts w:ascii="Calibri" w:hAnsi="Calibri" w:cs="Calibri"/>
                <w:color w:val="000000"/>
                <w:szCs w:val="18"/>
              </w:rPr>
            </w:pPr>
            <w:r>
              <w:rPr>
                <w:rFonts w:ascii="Calibri" w:hAnsi="Calibri" w:cs="Calibri"/>
                <w:color w:val="000000"/>
                <w:szCs w:val="18"/>
              </w:rPr>
              <w:t>1,253</w:t>
            </w:r>
          </w:p>
        </w:tc>
        <w:tc>
          <w:tcPr>
            <w:tcW w:w="257" w:type="dxa"/>
            <w:tcBorders>
              <w:top w:val="nil"/>
              <w:left w:val="nil"/>
              <w:bottom w:val="nil"/>
              <w:right w:val="nil"/>
            </w:tcBorders>
            <w:shd w:val="clear" w:color="000000" w:fill="FFFFFF"/>
            <w:noWrap/>
            <w:vAlign w:val="bottom"/>
            <w:hideMark/>
          </w:tcPr>
          <w:p w14:paraId="6B4E006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A724044" w14:textId="77777777" w:rsidR="0015303E" w:rsidRDefault="0015303E" w:rsidP="0015303E">
            <w:pPr>
              <w:jc w:val="right"/>
              <w:rPr>
                <w:rFonts w:ascii="Calibri" w:hAnsi="Calibri" w:cs="Calibri"/>
                <w:color w:val="000000"/>
                <w:szCs w:val="18"/>
              </w:rPr>
            </w:pPr>
            <w:r>
              <w:rPr>
                <w:rFonts w:ascii="Calibri" w:hAnsi="Calibri" w:cs="Calibri"/>
                <w:color w:val="000000"/>
                <w:szCs w:val="18"/>
              </w:rPr>
              <w:t>1,291</w:t>
            </w:r>
          </w:p>
        </w:tc>
      </w:tr>
      <w:tr w:rsidR="0015303E" w14:paraId="25E8EDF1" w14:textId="77777777" w:rsidTr="0015303E">
        <w:trPr>
          <w:trHeight w:val="170"/>
        </w:trPr>
        <w:tc>
          <w:tcPr>
            <w:tcW w:w="4116" w:type="dxa"/>
            <w:tcBorders>
              <w:top w:val="nil"/>
              <w:left w:val="nil"/>
              <w:bottom w:val="nil"/>
              <w:right w:val="nil"/>
            </w:tcBorders>
            <w:shd w:val="clear" w:color="000000" w:fill="FFFFFF"/>
            <w:vAlign w:val="bottom"/>
            <w:hideMark/>
          </w:tcPr>
          <w:p w14:paraId="4AE508AF" w14:textId="77777777" w:rsidR="0015303E" w:rsidRDefault="0015303E" w:rsidP="0015303E">
            <w:pPr>
              <w:rPr>
                <w:rFonts w:ascii="Calibri" w:hAnsi="Calibri" w:cs="Calibri"/>
                <w:color w:val="000000"/>
                <w:szCs w:val="18"/>
              </w:rPr>
            </w:pPr>
            <w:r>
              <w:rPr>
                <w:rFonts w:ascii="Calibri" w:hAnsi="Calibri" w:cs="Calibri"/>
                <w:color w:val="000000"/>
                <w:szCs w:val="18"/>
              </w:rPr>
              <w:t>Prepayments</w:t>
            </w:r>
          </w:p>
        </w:tc>
        <w:tc>
          <w:tcPr>
            <w:tcW w:w="1016" w:type="dxa"/>
            <w:tcBorders>
              <w:top w:val="nil"/>
              <w:left w:val="nil"/>
              <w:bottom w:val="nil"/>
              <w:right w:val="nil"/>
            </w:tcBorders>
            <w:shd w:val="clear" w:color="000000" w:fill="FFFFFF"/>
            <w:noWrap/>
            <w:vAlign w:val="bottom"/>
            <w:hideMark/>
          </w:tcPr>
          <w:p w14:paraId="4F8B0B99"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2448C73F" w14:textId="77777777" w:rsidR="0015303E" w:rsidRDefault="0015303E" w:rsidP="0015303E">
            <w:pPr>
              <w:jc w:val="right"/>
              <w:rPr>
                <w:rFonts w:ascii="Calibri" w:hAnsi="Calibri" w:cs="Calibri"/>
                <w:color w:val="000000"/>
                <w:szCs w:val="18"/>
              </w:rPr>
            </w:pPr>
            <w:r>
              <w:rPr>
                <w:rFonts w:ascii="Calibri" w:hAnsi="Calibri" w:cs="Calibri"/>
                <w:color w:val="000000"/>
                <w:szCs w:val="18"/>
              </w:rPr>
              <w:t>2,311</w:t>
            </w:r>
          </w:p>
        </w:tc>
        <w:tc>
          <w:tcPr>
            <w:tcW w:w="257" w:type="dxa"/>
            <w:tcBorders>
              <w:top w:val="nil"/>
              <w:left w:val="nil"/>
              <w:bottom w:val="nil"/>
              <w:right w:val="nil"/>
            </w:tcBorders>
            <w:shd w:val="clear" w:color="000000" w:fill="FFFFFF"/>
            <w:noWrap/>
            <w:vAlign w:val="bottom"/>
            <w:hideMark/>
          </w:tcPr>
          <w:p w14:paraId="17108D7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110A077" w14:textId="77777777" w:rsidR="0015303E" w:rsidRDefault="0015303E" w:rsidP="0015303E">
            <w:pPr>
              <w:jc w:val="right"/>
              <w:rPr>
                <w:rFonts w:ascii="Calibri" w:hAnsi="Calibri" w:cs="Calibri"/>
                <w:color w:val="000000"/>
                <w:szCs w:val="18"/>
              </w:rPr>
            </w:pPr>
            <w:r>
              <w:rPr>
                <w:rFonts w:ascii="Calibri" w:hAnsi="Calibri" w:cs="Calibri"/>
                <w:color w:val="000000"/>
                <w:szCs w:val="18"/>
              </w:rPr>
              <w:t>4,761</w:t>
            </w:r>
          </w:p>
        </w:tc>
      </w:tr>
      <w:tr w:rsidR="0015303E" w14:paraId="588C03F3" w14:textId="77777777" w:rsidTr="0015303E">
        <w:trPr>
          <w:trHeight w:val="170"/>
        </w:trPr>
        <w:tc>
          <w:tcPr>
            <w:tcW w:w="4116" w:type="dxa"/>
            <w:tcBorders>
              <w:top w:val="nil"/>
              <w:left w:val="nil"/>
              <w:bottom w:val="nil"/>
              <w:right w:val="nil"/>
            </w:tcBorders>
            <w:shd w:val="clear" w:color="000000" w:fill="FFFFFF"/>
            <w:vAlign w:val="bottom"/>
            <w:hideMark/>
          </w:tcPr>
          <w:p w14:paraId="73FD0200" w14:textId="77777777" w:rsidR="0015303E" w:rsidRDefault="0015303E" w:rsidP="0015303E">
            <w:pPr>
              <w:rPr>
                <w:rFonts w:ascii="Calibri" w:hAnsi="Calibri" w:cs="Calibri"/>
                <w:color w:val="000000"/>
                <w:szCs w:val="18"/>
              </w:rPr>
            </w:pPr>
            <w:r>
              <w:rPr>
                <w:rFonts w:ascii="Calibri" w:hAnsi="Calibri" w:cs="Calibri"/>
                <w:color w:val="000000"/>
                <w:szCs w:val="18"/>
              </w:rPr>
              <w:t>Assets held for sale</w:t>
            </w:r>
          </w:p>
        </w:tc>
        <w:tc>
          <w:tcPr>
            <w:tcW w:w="1016" w:type="dxa"/>
            <w:tcBorders>
              <w:top w:val="nil"/>
              <w:left w:val="nil"/>
              <w:bottom w:val="nil"/>
              <w:right w:val="nil"/>
            </w:tcBorders>
            <w:shd w:val="clear" w:color="000000" w:fill="FFFFFF"/>
            <w:noWrap/>
            <w:vAlign w:val="bottom"/>
            <w:hideMark/>
          </w:tcPr>
          <w:p w14:paraId="4C42B6D5" w14:textId="43713B2F" w:rsidR="0015303E" w:rsidRDefault="0015303E" w:rsidP="0015303E">
            <w:pPr>
              <w:jc w:val="center"/>
              <w:rPr>
                <w:rFonts w:ascii="Calibri" w:hAnsi="Calibri" w:cs="Calibri"/>
                <w:color w:val="000000"/>
                <w:szCs w:val="18"/>
              </w:rPr>
            </w:pPr>
            <w:r>
              <w:rPr>
                <w:rFonts w:ascii="Calibri" w:hAnsi="Calibri" w:cs="Calibri"/>
                <w:color w:val="000000"/>
                <w:szCs w:val="18"/>
              </w:rPr>
              <w:t xml:space="preserve">C </w:t>
            </w:r>
            <w:r w:rsidR="00954583">
              <w:rPr>
                <w:rFonts w:ascii="Calibri" w:hAnsi="Calibri" w:cs="Calibri"/>
                <w:color w:val="000000"/>
                <w:szCs w:val="18"/>
              </w:rPr>
              <w:t>2.4</w:t>
            </w:r>
          </w:p>
        </w:tc>
        <w:tc>
          <w:tcPr>
            <w:tcW w:w="1336" w:type="dxa"/>
            <w:tcBorders>
              <w:top w:val="nil"/>
              <w:left w:val="nil"/>
              <w:bottom w:val="nil"/>
              <w:right w:val="nil"/>
            </w:tcBorders>
            <w:shd w:val="clear" w:color="FFFFFF" w:fill="B7DEE8"/>
            <w:noWrap/>
            <w:vAlign w:val="bottom"/>
            <w:hideMark/>
          </w:tcPr>
          <w:p w14:paraId="366CD488" w14:textId="77777777" w:rsidR="0015303E" w:rsidRDefault="0015303E" w:rsidP="0015303E">
            <w:pPr>
              <w:jc w:val="right"/>
              <w:rPr>
                <w:rFonts w:ascii="Calibri" w:hAnsi="Calibri" w:cs="Calibri"/>
                <w:color w:val="000000"/>
                <w:szCs w:val="18"/>
              </w:rPr>
            </w:pPr>
            <w:r>
              <w:rPr>
                <w:rFonts w:ascii="Calibri" w:hAnsi="Calibri" w:cs="Calibri"/>
                <w:color w:val="000000"/>
                <w:szCs w:val="18"/>
              </w:rPr>
              <w:t>9,479</w:t>
            </w:r>
          </w:p>
        </w:tc>
        <w:tc>
          <w:tcPr>
            <w:tcW w:w="257" w:type="dxa"/>
            <w:tcBorders>
              <w:top w:val="nil"/>
              <w:left w:val="nil"/>
              <w:bottom w:val="nil"/>
              <w:right w:val="nil"/>
            </w:tcBorders>
            <w:shd w:val="clear" w:color="000000" w:fill="FFFFFF"/>
            <w:noWrap/>
            <w:vAlign w:val="bottom"/>
            <w:hideMark/>
          </w:tcPr>
          <w:p w14:paraId="0822465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5F23946" w14:textId="77777777" w:rsidR="0015303E" w:rsidRDefault="0015303E" w:rsidP="0015303E">
            <w:pPr>
              <w:jc w:val="right"/>
              <w:rPr>
                <w:rFonts w:ascii="Calibri" w:hAnsi="Calibri" w:cs="Calibri"/>
                <w:color w:val="000000"/>
                <w:szCs w:val="18"/>
              </w:rPr>
            </w:pPr>
            <w:r>
              <w:rPr>
                <w:rFonts w:ascii="Calibri" w:hAnsi="Calibri" w:cs="Calibri"/>
                <w:color w:val="000000"/>
                <w:szCs w:val="18"/>
              </w:rPr>
              <w:t>11,439</w:t>
            </w:r>
          </w:p>
        </w:tc>
      </w:tr>
      <w:tr w:rsidR="0015303E" w14:paraId="079863BC" w14:textId="77777777" w:rsidTr="0015303E">
        <w:trPr>
          <w:trHeight w:val="170"/>
        </w:trPr>
        <w:tc>
          <w:tcPr>
            <w:tcW w:w="4116" w:type="dxa"/>
            <w:tcBorders>
              <w:top w:val="nil"/>
              <w:left w:val="nil"/>
              <w:bottom w:val="nil"/>
              <w:right w:val="nil"/>
            </w:tcBorders>
            <w:shd w:val="clear" w:color="000000" w:fill="FFFFFF"/>
            <w:vAlign w:val="bottom"/>
            <w:hideMark/>
          </w:tcPr>
          <w:p w14:paraId="0E807319"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financial assets</w:t>
            </w:r>
          </w:p>
        </w:tc>
        <w:tc>
          <w:tcPr>
            <w:tcW w:w="1016" w:type="dxa"/>
            <w:tcBorders>
              <w:top w:val="nil"/>
              <w:left w:val="nil"/>
              <w:bottom w:val="nil"/>
              <w:right w:val="nil"/>
            </w:tcBorders>
            <w:shd w:val="clear" w:color="000000" w:fill="FFFFFF"/>
            <w:vAlign w:val="bottom"/>
            <w:hideMark/>
          </w:tcPr>
          <w:p w14:paraId="70CC362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65479A70"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215,852</w:t>
            </w:r>
          </w:p>
        </w:tc>
        <w:tc>
          <w:tcPr>
            <w:tcW w:w="257" w:type="dxa"/>
            <w:tcBorders>
              <w:top w:val="nil"/>
              <w:left w:val="nil"/>
              <w:bottom w:val="nil"/>
              <w:right w:val="nil"/>
            </w:tcBorders>
            <w:shd w:val="clear" w:color="000000" w:fill="FFFFFF"/>
            <w:noWrap/>
            <w:vAlign w:val="bottom"/>
            <w:hideMark/>
          </w:tcPr>
          <w:p w14:paraId="06FCB42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vAlign w:val="bottom"/>
            <w:hideMark/>
          </w:tcPr>
          <w:p w14:paraId="2797DA24" w14:textId="5E32684B" w:rsidR="0015303E" w:rsidRDefault="0015303E" w:rsidP="0015303E">
            <w:pPr>
              <w:jc w:val="right"/>
              <w:rPr>
                <w:rFonts w:ascii="Calibri" w:hAnsi="Calibri" w:cs="Calibri"/>
                <w:color w:val="000000"/>
                <w:szCs w:val="18"/>
              </w:rPr>
            </w:pPr>
            <w:r>
              <w:rPr>
                <w:rFonts w:ascii="Calibri" w:hAnsi="Calibri" w:cs="Calibri"/>
                <w:color w:val="000000"/>
                <w:szCs w:val="18"/>
              </w:rPr>
              <w:t>172,24</w:t>
            </w:r>
            <w:r w:rsidR="003816E6">
              <w:rPr>
                <w:rFonts w:ascii="Calibri" w:hAnsi="Calibri" w:cs="Calibri"/>
                <w:color w:val="000000"/>
                <w:szCs w:val="18"/>
              </w:rPr>
              <w:t>7</w:t>
            </w:r>
          </w:p>
        </w:tc>
      </w:tr>
      <w:tr w:rsidR="0015303E" w14:paraId="18943437" w14:textId="77777777" w:rsidTr="0015303E">
        <w:trPr>
          <w:trHeight w:val="170"/>
        </w:trPr>
        <w:tc>
          <w:tcPr>
            <w:tcW w:w="4116" w:type="dxa"/>
            <w:tcBorders>
              <w:top w:val="nil"/>
              <w:left w:val="nil"/>
              <w:bottom w:val="nil"/>
              <w:right w:val="nil"/>
            </w:tcBorders>
            <w:shd w:val="clear" w:color="000000" w:fill="FFFFFF"/>
            <w:noWrap/>
            <w:vAlign w:val="bottom"/>
            <w:hideMark/>
          </w:tcPr>
          <w:p w14:paraId="7C36CFC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5DCEE7A1"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598E49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3585DA7B"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B1B7CEB"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9C2B7C0" w14:textId="77777777" w:rsidTr="0015303E">
        <w:trPr>
          <w:trHeight w:val="170"/>
        </w:trPr>
        <w:tc>
          <w:tcPr>
            <w:tcW w:w="4116" w:type="dxa"/>
            <w:tcBorders>
              <w:top w:val="nil"/>
              <w:left w:val="nil"/>
              <w:bottom w:val="nil"/>
              <w:right w:val="nil"/>
            </w:tcBorders>
            <w:shd w:val="clear" w:color="000000" w:fill="FFFFFF"/>
            <w:vAlign w:val="bottom"/>
            <w:hideMark/>
          </w:tcPr>
          <w:p w14:paraId="08A3EABD" w14:textId="77777777" w:rsidR="0015303E" w:rsidRDefault="0015303E" w:rsidP="0015303E">
            <w:pPr>
              <w:rPr>
                <w:rFonts w:ascii="Calibri" w:hAnsi="Calibri" w:cs="Calibri"/>
                <w:b/>
                <w:bCs/>
                <w:color w:val="000000"/>
                <w:szCs w:val="18"/>
              </w:rPr>
            </w:pPr>
            <w:r>
              <w:rPr>
                <w:rFonts w:ascii="Calibri" w:hAnsi="Calibri" w:cs="Calibri"/>
                <w:b/>
                <w:bCs/>
                <w:color w:val="000000"/>
                <w:szCs w:val="18"/>
              </w:rPr>
              <w:t>Non-current assets</w:t>
            </w:r>
          </w:p>
        </w:tc>
        <w:tc>
          <w:tcPr>
            <w:tcW w:w="1016" w:type="dxa"/>
            <w:tcBorders>
              <w:top w:val="nil"/>
              <w:left w:val="nil"/>
              <w:bottom w:val="nil"/>
              <w:right w:val="nil"/>
            </w:tcBorders>
            <w:shd w:val="clear" w:color="000000" w:fill="FFFFFF"/>
            <w:noWrap/>
            <w:vAlign w:val="bottom"/>
            <w:hideMark/>
          </w:tcPr>
          <w:p w14:paraId="13711673"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476FFA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143BC87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486930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39D04DD4" w14:textId="77777777" w:rsidTr="0015303E">
        <w:trPr>
          <w:trHeight w:val="170"/>
        </w:trPr>
        <w:tc>
          <w:tcPr>
            <w:tcW w:w="4116" w:type="dxa"/>
            <w:tcBorders>
              <w:top w:val="nil"/>
              <w:left w:val="nil"/>
              <w:bottom w:val="nil"/>
              <w:right w:val="nil"/>
            </w:tcBorders>
            <w:shd w:val="clear" w:color="000000" w:fill="FFFFFF"/>
            <w:vAlign w:val="bottom"/>
            <w:hideMark/>
          </w:tcPr>
          <w:p w14:paraId="4E101C89" w14:textId="77777777" w:rsidR="0015303E" w:rsidRDefault="0015303E" w:rsidP="0015303E">
            <w:pPr>
              <w:rPr>
                <w:rFonts w:ascii="Calibri" w:hAnsi="Calibri" w:cs="Calibri"/>
                <w:color w:val="000000"/>
                <w:szCs w:val="18"/>
              </w:rPr>
            </w:pPr>
            <w:r>
              <w:rPr>
                <w:rFonts w:ascii="Calibri" w:hAnsi="Calibri" w:cs="Calibri"/>
                <w:color w:val="000000"/>
                <w:szCs w:val="18"/>
              </w:rPr>
              <w:t>Trade and other receivables</w:t>
            </w:r>
          </w:p>
        </w:tc>
        <w:tc>
          <w:tcPr>
            <w:tcW w:w="1016" w:type="dxa"/>
            <w:tcBorders>
              <w:top w:val="nil"/>
              <w:left w:val="nil"/>
              <w:bottom w:val="nil"/>
              <w:right w:val="nil"/>
            </w:tcBorders>
            <w:shd w:val="clear" w:color="000000" w:fill="FFFFFF"/>
            <w:noWrap/>
            <w:vAlign w:val="bottom"/>
            <w:hideMark/>
          </w:tcPr>
          <w:p w14:paraId="5B23A12A" w14:textId="77777777" w:rsidR="0015303E" w:rsidRDefault="0015303E" w:rsidP="0015303E">
            <w:pPr>
              <w:jc w:val="center"/>
              <w:rPr>
                <w:rFonts w:ascii="Calibri" w:hAnsi="Calibri" w:cs="Calibri"/>
                <w:color w:val="000000"/>
                <w:szCs w:val="18"/>
              </w:rPr>
            </w:pPr>
            <w:r>
              <w:rPr>
                <w:rFonts w:ascii="Calibri" w:hAnsi="Calibri" w:cs="Calibri"/>
                <w:color w:val="000000"/>
                <w:szCs w:val="18"/>
              </w:rPr>
              <w:t>C 1.2</w:t>
            </w:r>
          </w:p>
        </w:tc>
        <w:tc>
          <w:tcPr>
            <w:tcW w:w="1336" w:type="dxa"/>
            <w:tcBorders>
              <w:top w:val="nil"/>
              <w:left w:val="nil"/>
              <w:bottom w:val="nil"/>
              <w:right w:val="nil"/>
            </w:tcBorders>
            <w:shd w:val="clear" w:color="FFFFFF" w:fill="B7DEE8"/>
            <w:noWrap/>
            <w:vAlign w:val="bottom"/>
            <w:hideMark/>
          </w:tcPr>
          <w:p w14:paraId="00EAA998" w14:textId="77777777" w:rsidR="0015303E" w:rsidRDefault="0015303E" w:rsidP="0015303E">
            <w:pPr>
              <w:jc w:val="right"/>
              <w:rPr>
                <w:rFonts w:ascii="Calibri" w:hAnsi="Calibri" w:cs="Calibri"/>
                <w:color w:val="000000"/>
                <w:szCs w:val="18"/>
              </w:rPr>
            </w:pPr>
            <w:r>
              <w:rPr>
                <w:rFonts w:ascii="Calibri" w:hAnsi="Calibri" w:cs="Calibri"/>
                <w:color w:val="000000"/>
                <w:szCs w:val="18"/>
              </w:rPr>
              <w:t>14,782</w:t>
            </w:r>
          </w:p>
        </w:tc>
        <w:tc>
          <w:tcPr>
            <w:tcW w:w="257" w:type="dxa"/>
            <w:tcBorders>
              <w:top w:val="nil"/>
              <w:left w:val="nil"/>
              <w:bottom w:val="nil"/>
              <w:right w:val="nil"/>
            </w:tcBorders>
            <w:shd w:val="clear" w:color="000000" w:fill="FFFFFF"/>
            <w:noWrap/>
            <w:vAlign w:val="bottom"/>
            <w:hideMark/>
          </w:tcPr>
          <w:p w14:paraId="4578DDD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8E2A492" w14:textId="77777777" w:rsidR="0015303E" w:rsidRDefault="0015303E" w:rsidP="0015303E">
            <w:pPr>
              <w:jc w:val="right"/>
              <w:rPr>
                <w:rFonts w:ascii="Calibri" w:hAnsi="Calibri" w:cs="Calibri"/>
                <w:color w:val="000000"/>
                <w:szCs w:val="18"/>
              </w:rPr>
            </w:pPr>
            <w:r>
              <w:rPr>
                <w:rFonts w:ascii="Calibri" w:hAnsi="Calibri" w:cs="Calibri"/>
                <w:color w:val="000000"/>
                <w:szCs w:val="18"/>
              </w:rPr>
              <w:t>12,434</w:t>
            </w:r>
          </w:p>
        </w:tc>
      </w:tr>
      <w:tr w:rsidR="0015303E" w14:paraId="1D040A0F" w14:textId="77777777" w:rsidTr="0015303E">
        <w:trPr>
          <w:trHeight w:val="170"/>
        </w:trPr>
        <w:tc>
          <w:tcPr>
            <w:tcW w:w="4116" w:type="dxa"/>
            <w:tcBorders>
              <w:top w:val="nil"/>
              <w:left w:val="nil"/>
              <w:bottom w:val="nil"/>
              <w:right w:val="nil"/>
            </w:tcBorders>
            <w:shd w:val="clear" w:color="000000" w:fill="FFFFFF"/>
            <w:vAlign w:val="bottom"/>
            <w:hideMark/>
          </w:tcPr>
          <w:p w14:paraId="0746A139" w14:textId="77777777" w:rsidR="0015303E" w:rsidRDefault="0015303E" w:rsidP="0015303E">
            <w:pPr>
              <w:rPr>
                <w:rFonts w:ascii="Calibri" w:hAnsi="Calibri" w:cs="Calibri"/>
                <w:color w:val="000000"/>
                <w:szCs w:val="18"/>
              </w:rPr>
            </w:pPr>
            <w:r>
              <w:rPr>
                <w:rFonts w:ascii="Calibri" w:hAnsi="Calibri" w:cs="Calibri"/>
                <w:color w:val="000000"/>
                <w:szCs w:val="18"/>
              </w:rPr>
              <w:t>Investments</w:t>
            </w:r>
          </w:p>
        </w:tc>
        <w:tc>
          <w:tcPr>
            <w:tcW w:w="1016" w:type="dxa"/>
            <w:tcBorders>
              <w:top w:val="nil"/>
              <w:left w:val="nil"/>
              <w:bottom w:val="nil"/>
              <w:right w:val="nil"/>
            </w:tcBorders>
            <w:shd w:val="clear" w:color="000000" w:fill="FFFFFF"/>
            <w:noWrap/>
            <w:vAlign w:val="bottom"/>
            <w:hideMark/>
          </w:tcPr>
          <w:p w14:paraId="3BA3CE11" w14:textId="77777777" w:rsidR="0015303E" w:rsidRDefault="0015303E" w:rsidP="0015303E">
            <w:pPr>
              <w:jc w:val="center"/>
              <w:rPr>
                <w:rFonts w:ascii="Calibri" w:hAnsi="Calibri" w:cs="Calibri"/>
                <w:color w:val="000000"/>
                <w:szCs w:val="18"/>
              </w:rPr>
            </w:pPr>
            <w:r>
              <w:rPr>
                <w:rFonts w:ascii="Calibri" w:hAnsi="Calibri" w:cs="Calibri"/>
                <w:color w:val="000000"/>
                <w:szCs w:val="18"/>
              </w:rPr>
              <w:t>C 1.4</w:t>
            </w:r>
          </w:p>
        </w:tc>
        <w:tc>
          <w:tcPr>
            <w:tcW w:w="1336" w:type="dxa"/>
            <w:tcBorders>
              <w:top w:val="nil"/>
              <w:left w:val="nil"/>
              <w:bottom w:val="nil"/>
              <w:right w:val="nil"/>
            </w:tcBorders>
            <w:shd w:val="clear" w:color="FFFFFF" w:fill="B7DEE8"/>
            <w:noWrap/>
            <w:vAlign w:val="bottom"/>
            <w:hideMark/>
          </w:tcPr>
          <w:p w14:paraId="16252B29" w14:textId="77777777" w:rsidR="0015303E" w:rsidRDefault="0015303E" w:rsidP="0015303E">
            <w:pPr>
              <w:jc w:val="right"/>
              <w:rPr>
                <w:rFonts w:ascii="Calibri" w:hAnsi="Calibri" w:cs="Calibri"/>
                <w:color w:val="000000"/>
                <w:szCs w:val="18"/>
              </w:rPr>
            </w:pPr>
            <w:r>
              <w:rPr>
                <w:rFonts w:ascii="Calibri" w:hAnsi="Calibri" w:cs="Calibri"/>
                <w:color w:val="000000"/>
                <w:szCs w:val="18"/>
              </w:rPr>
              <w:t>10,586</w:t>
            </w:r>
          </w:p>
        </w:tc>
        <w:tc>
          <w:tcPr>
            <w:tcW w:w="257" w:type="dxa"/>
            <w:tcBorders>
              <w:top w:val="nil"/>
              <w:left w:val="nil"/>
              <w:bottom w:val="nil"/>
              <w:right w:val="nil"/>
            </w:tcBorders>
            <w:shd w:val="clear" w:color="000000" w:fill="FFFFFF"/>
            <w:noWrap/>
            <w:vAlign w:val="bottom"/>
            <w:hideMark/>
          </w:tcPr>
          <w:p w14:paraId="2AF5743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5788E9E" w14:textId="77777777" w:rsidR="0015303E" w:rsidRDefault="0015303E" w:rsidP="0015303E">
            <w:pPr>
              <w:jc w:val="right"/>
              <w:rPr>
                <w:rFonts w:ascii="Calibri" w:hAnsi="Calibri" w:cs="Calibri"/>
                <w:color w:val="000000"/>
                <w:szCs w:val="18"/>
              </w:rPr>
            </w:pPr>
            <w:r>
              <w:rPr>
                <w:rFonts w:ascii="Calibri" w:hAnsi="Calibri" w:cs="Calibri"/>
                <w:color w:val="000000"/>
                <w:szCs w:val="18"/>
              </w:rPr>
              <w:t>9,629</w:t>
            </w:r>
          </w:p>
        </w:tc>
      </w:tr>
      <w:tr w:rsidR="0015303E" w:rsidRPr="00C75095" w14:paraId="10EC4BAA" w14:textId="77777777" w:rsidTr="0015303E">
        <w:trPr>
          <w:trHeight w:val="170"/>
        </w:trPr>
        <w:tc>
          <w:tcPr>
            <w:tcW w:w="4116" w:type="dxa"/>
            <w:tcBorders>
              <w:top w:val="nil"/>
              <w:left w:val="nil"/>
              <w:bottom w:val="nil"/>
              <w:right w:val="nil"/>
            </w:tcBorders>
            <w:shd w:val="clear" w:color="000000" w:fill="FFFFFF"/>
            <w:vAlign w:val="bottom"/>
            <w:hideMark/>
          </w:tcPr>
          <w:p w14:paraId="3F029FF1" w14:textId="2946C27F" w:rsidR="0015303E" w:rsidRDefault="0015303E" w:rsidP="0015303E">
            <w:pPr>
              <w:rPr>
                <w:rFonts w:ascii="Calibri" w:hAnsi="Calibri" w:cs="Calibri"/>
                <w:color w:val="000000"/>
                <w:szCs w:val="18"/>
              </w:rPr>
            </w:pPr>
            <w:r w:rsidRPr="00C75095">
              <w:rPr>
                <w:rFonts w:ascii="Calibri" w:hAnsi="Calibri" w:cs="Calibri"/>
                <w:color w:val="000000"/>
                <w:szCs w:val="18"/>
              </w:rPr>
              <w:t xml:space="preserve">Property, </w:t>
            </w:r>
            <w:r w:rsidR="004C1C68" w:rsidRPr="00C75095">
              <w:rPr>
                <w:rFonts w:ascii="Calibri" w:hAnsi="Calibri" w:cs="Calibri"/>
                <w:color w:val="000000"/>
                <w:szCs w:val="18"/>
              </w:rPr>
              <w:t xml:space="preserve">infrastructure, </w:t>
            </w:r>
            <w:r w:rsidRPr="00C75095">
              <w:rPr>
                <w:rFonts w:ascii="Calibri" w:hAnsi="Calibri" w:cs="Calibri"/>
                <w:color w:val="000000"/>
                <w:szCs w:val="18"/>
              </w:rPr>
              <w:t>plant and equipment</w:t>
            </w:r>
          </w:p>
        </w:tc>
        <w:tc>
          <w:tcPr>
            <w:tcW w:w="1016" w:type="dxa"/>
            <w:tcBorders>
              <w:top w:val="nil"/>
              <w:left w:val="nil"/>
              <w:bottom w:val="nil"/>
              <w:right w:val="nil"/>
            </w:tcBorders>
            <w:shd w:val="clear" w:color="000000" w:fill="FFFFFF"/>
            <w:noWrap/>
            <w:vAlign w:val="bottom"/>
            <w:hideMark/>
          </w:tcPr>
          <w:p w14:paraId="62BEA6C2" w14:textId="44299398" w:rsidR="0015303E" w:rsidRDefault="0015303E" w:rsidP="0015303E">
            <w:pPr>
              <w:jc w:val="center"/>
              <w:rPr>
                <w:rFonts w:ascii="Calibri" w:hAnsi="Calibri" w:cs="Calibri"/>
                <w:color w:val="000000"/>
                <w:szCs w:val="18"/>
              </w:rPr>
            </w:pPr>
            <w:r>
              <w:rPr>
                <w:rFonts w:ascii="Calibri" w:hAnsi="Calibri" w:cs="Calibri"/>
                <w:color w:val="000000"/>
                <w:szCs w:val="18"/>
              </w:rPr>
              <w:t>C 2.1</w:t>
            </w:r>
            <w:r w:rsidR="00876815">
              <w:rPr>
                <w:rFonts w:ascii="Calibri" w:hAnsi="Calibri" w:cs="Calibri"/>
                <w:color w:val="000000"/>
                <w:szCs w:val="18"/>
              </w:rPr>
              <w:t>, G1</w:t>
            </w:r>
          </w:p>
        </w:tc>
        <w:tc>
          <w:tcPr>
            <w:tcW w:w="1336" w:type="dxa"/>
            <w:tcBorders>
              <w:top w:val="nil"/>
              <w:left w:val="nil"/>
              <w:bottom w:val="nil"/>
              <w:right w:val="nil"/>
            </w:tcBorders>
            <w:shd w:val="clear" w:color="FFFFFF" w:fill="B7DEE8"/>
            <w:noWrap/>
            <w:vAlign w:val="bottom"/>
            <w:hideMark/>
          </w:tcPr>
          <w:p w14:paraId="471041E2" w14:textId="77777777" w:rsidR="0015303E" w:rsidRDefault="0015303E" w:rsidP="0015303E">
            <w:pPr>
              <w:jc w:val="right"/>
              <w:rPr>
                <w:rFonts w:ascii="Calibri" w:hAnsi="Calibri" w:cs="Calibri"/>
                <w:color w:val="000000"/>
                <w:szCs w:val="18"/>
              </w:rPr>
            </w:pPr>
            <w:r>
              <w:rPr>
                <w:rFonts w:ascii="Calibri" w:hAnsi="Calibri" w:cs="Calibri"/>
                <w:color w:val="000000"/>
                <w:szCs w:val="18"/>
              </w:rPr>
              <w:t>4,872,142</w:t>
            </w:r>
          </w:p>
        </w:tc>
        <w:tc>
          <w:tcPr>
            <w:tcW w:w="257" w:type="dxa"/>
            <w:tcBorders>
              <w:top w:val="nil"/>
              <w:left w:val="nil"/>
              <w:bottom w:val="nil"/>
              <w:right w:val="nil"/>
            </w:tcBorders>
            <w:shd w:val="clear" w:color="000000" w:fill="FFFFFF"/>
            <w:noWrap/>
            <w:vAlign w:val="bottom"/>
            <w:hideMark/>
          </w:tcPr>
          <w:p w14:paraId="55BC5A0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5D6EA6E" w14:textId="4E417AF0" w:rsidR="0015303E" w:rsidRPr="00C75095" w:rsidRDefault="0015303E" w:rsidP="0015303E">
            <w:pPr>
              <w:jc w:val="right"/>
              <w:rPr>
                <w:rFonts w:ascii="Calibri" w:hAnsi="Calibri" w:cs="Calibri"/>
                <w:color w:val="000000"/>
                <w:szCs w:val="18"/>
              </w:rPr>
            </w:pPr>
            <w:r w:rsidRPr="00C75095">
              <w:rPr>
                <w:rFonts w:ascii="Calibri" w:hAnsi="Calibri" w:cs="Calibri"/>
                <w:color w:val="000000"/>
                <w:szCs w:val="18"/>
              </w:rPr>
              <w:t>4</w:t>
            </w:r>
            <w:r w:rsidR="00912652" w:rsidRPr="00C75095">
              <w:rPr>
                <w:rFonts w:ascii="Calibri" w:hAnsi="Calibri" w:cs="Calibri"/>
                <w:color w:val="000000"/>
                <w:szCs w:val="18"/>
              </w:rPr>
              <w:t>,</w:t>
            </w:r>
            <w:r w:rsidRPr="00C75095">
              <w:rPr>
                <w:rFonts w:ascii="Calibri" w:hAnsi="Calibri" w:cs="Calibri"/>
                <w:color w:val="000000"/>
                <w:szCs w:val="18"/>
              </w:rPr>
              <w:t>683</w:t>
            </w:r>
            <w:r w:rsidR="00912652" w:rsidRPr="00C75095">
              <w:rPr>
                <w:rFonts w:ascii="Calibri" w:hAnsi="Calibri" w:cs="Calibri"/>
                <w:color w:val="000000"/>
                <w:szCs w:val="18"/>
              </w:rPr>
              <w:t>,</w:t>
            </w:r>
            <w:r w:rsidRPr="00C75095">
              <w:rPr>
                <w:rFonts w:ascii="Calibri" w:hAnsi="Calibri" w:cs="Calibri"/>
                <w:color w:val="000000"/>
                <w:szCs w:val="18"/>
              </w:rPr>
              <w:t>579</w:t>
            </w:r>
          </w:p>
        </w:tc>
      </w:tr>
      <w:tr w:rsidR="0015303E" w14:paraId="709D923E" w14:textId="77777777" w:rsidTr="0015303E">
        <w:trPr>
          <w:trHeight w:val="170"/>
        </w:trPr>
        <w:tc>
          <w:tcPr>
            <w:tcW w:w="4116" w:type="dxa"/>
            <w:tcBorders>
              <w:top w:val="nil"/>
              <w:left w:val="nil"/>
              <w:bottom w:val="nil"/>
              <w:right w:val="nil"/>
            </w:tcBorders>
            <w:shd w:val="clear" w:color="000000" w:fill="FFFFFF"/>
            <w:vAlign w:val="bottom"/>
            <w:hideMark/>
          </w:tcPr>
          <w:p w14:paraId="541F7A18" w14:textId="77777777" w:rsidR="0015303E" w:rsidRDefault="0015303E" w:rsidP="0015303E">
            <w:pPr>
              <w:rPr>
                <w:rFonts w:ascii="Calibri" w:hAnsi="Calibri" w:cs="Calibri"/>
                <w:color w:val="000000"/>
                <w:szCs w:val="18"/>
              </w:rPr>
            </w:pPr>
            <w:r>
              <w:rPr>
                <w:rFonts w:ascii="Calibri" w:hAnsi="Calibri" w:cs="Calibri"/>
                <w:color w:val="000000"/>
                <w:szCs w:val="18"/>
              </w:rPr>
              <w:t>Intangible assets</w:t>
            </w:r>
          </w:p>
        </w:tc>
        <w:tc>
          <w:tcPr>
            <w:tcW w:w="1016" w:type="dxa"/>
            <w:tcBorders>
              <w:top w:val="nil"/>
              <w:left w:val="nil"/>
              <w:bottom w:val="nil"/>
              <w:right w:val="nil"/>
            </w:tcBorders>
            <w:shd w:val="clear" w:color="000000" w:fill="FFFFFF"/>
            <w:noWrap/>
            <w:vAlign w:val="bottom"/>
            <w:hideMark/>
          </w:tcPr>
          <w:p w14:paraId="569BD38B" w14:textId="77777777" w:rsidR="0015303E" w:rsidRDefault="0015303E" w:rsidP="0015303E">
            <w:pPr>
              <w:jc w:val="center"/>
              <w:rPr>
                <w:rFonts w:ascii="Calibri" w:hAnsi="Calibri" w:cs="Calibri"/>
                <w:color w:val="000000"/>
                <w:szCs w:val="18"/>
              </w:rPr>
            </w:pPr>
            <w:r>
              <w:rPr>
                <w:rFonts w:ascii="Calibri" w:hAnsi="Calibri" w:cs="Calibri"/>
                <w:color w:val="000000"/>
                <w:szCs w:val="18"/>
              </w:rPr>
              <w:t>C 2.2</w:t>
            </w:r>
          </w:p>
        </w:tc>
        <w:tc>
          <w:tcPr>
            <w:tcW w:w="1336" w:type="dxa"/>
            <w:tcBorders>
              <w:top w:val="nil"/>
              <w:left w:val="nil"/>
              <w:bottom w:val="nil"/>
              <w:right w:val="nil"/>
            </w:tcBorders>
            <w:shd w:val="clear" w:color="FFFFFF" w:fill="B7DEE8"/>
            <w:noWrap/>
            <w:vAlign w:val="bottom"/>
            <w:hideMark/>
          </w:tcPr>
          <w:p w14:paraId="330F59C2" w14:textId="77777777" w:rsidR="0015303E" w:rsidRDefault="0015303E" w:rsidP="0015303E">
            <w:pPr>
              <w:jc w:val="right"/>
              <w:rPr>
                <w:rFonts w:ascii="Calibri" w:hAnsi="Calibri" w:cs="Calibri"/>
                <w:color w:val="000000"/>
                <w:szCs w:val="18"/>
              </w:rPr>
            </w:pPr>
            <w:r>
              <w:rPr>
                <w:rFonts w:ascii="Calibri" w:hAnsi="Calibri" w:cs="Calibri"/>
                <w:color w:val="000000"/>
                <w:szCs w:val="18"/>
              </w:rPr>
              <w:t>12,010</w:t>
            </w:r>
          </w:p>
        </w:tc>
        <w:tc>
          <w:tcPr>
            <w:tcW w:w="257" w:type="dxa"/>
            <w:tcBorders>
              <w:top w:val="nil"/>
              <w:left w:val="nil"/>
              <w:bottom w:val="nil"/>
              <w:right w:val="nil"/>
            </w:tcBorders>
            <w:shd w:val="clear" w:color="000000" w:fill="FFFFFF"/>
            <w:noWrap/>
            <w:vAlign w:val="bottom"/>
            <w:hideMark/>
          </w:tcPr>
          <w:p w14:paraId="6EF32E4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24372F3" w14:textId="77777777" w:rsidR="0015303E" w:rsidRDefault="0015303E" w:rsidP="0015303E">
            <w:pPr>
              <w:jc w:val="right"/>
              <w:rPr>
                <w:rFonts w:ascii="Calibri" w:hAnsi="Calibri" w:cs="Calibri"/>
                <w:color w:val="000000"/>
                <w:szCs w:val="18"/>
              </w:rPr>
            </w:pPr>
            <w:r>
              <w:rPr>
                <w:rFonts w:ascii="Calibri" w:hAnsi="Calibri" w:cs="Calibri"/>
                <w:color w:val="000000"/>
                <w:szCs w:val="18"/>
              </w:rPr>
              <w:t>12,176</w:t>
            </w:r>
          </w:p>
        </w:tc>
      </w:tr>
      <w:tr w:rsidR="0015303E" w14:paraId="45A34D5E" w14:textId="77777777" w:rsidTr="0015303E">
        <w:trPr>
          <w:trHeight w:val="170"/>
        </w:trPr>
        <w:tc>
          <w:tcPr>
            <w:tcW w:w="4116" w:type="dxa"/>
            <w:tcBorders>
              <w:top w:val="nil"/>
              <w:left w:val="nil"/>
              <w:bottom w:val="nil"/>
              <w:right w:val="nil"/>
            </w:tcBorders>
            <w:shd w:val="clear" w:color="000000" w:fill="FFFFFF"/>
            <w:vAlign w:val="bottom"/>
            <w:hideMark/>
          </w:tcPr>
          <w:p w14:paraId="680036AE" w14:textId="77777777" w:rsidR="0015303E" w:rsidRDefault="0015303E" w:rsidP="0015303E">
            <w:pPr>
              <w:rPr>
                <w:rFonts w:ascii="Calibri" w:hAnsi="Calibri" w:cs="Calibri"/>
                <w:color w:val="000000"/>
                <w:szCs w:val="18"/>
              </w:rPr>
            </w:pPr>
            <w:r>
              <w:rPr>
                <w:rFonts w:ascii="Calibri" w:hAnsi="Calibri" w:cs="Calibri"/>
                <w:color w:val="000000"/>
                <w:szCs w:val="18"/>
              </w:rPr>
              <w:t>Right-of-use assets</w:t>
            </w:r>
          </w:p>
        </w:tc>
        <w:tc>
          <w:tcPr>
            <w:tcW w:w="1016" w:type="dxa"/>
            <w:tcBorders>
              <w:top w:val="nil"/>
              <w:left w:val="nil"/>
              <w:bottom w:val="nil"/>
              <w:right w:val="nil"/>
            </w:tcBorders>
            <w:shd w:val="clear" w:color="000000" w:fill="FFFFFF"/>
            <w:noWrap/>
            <w:vAlign w:val="bottom"/>
            <w:hideMark/>
          </w:tcPr>
          <w:p w14:paraId="6B3EA02D" w14:textId="77777777" w:rsidR="0015303E" w:rsidRDefault="0015303E" w:rsidP="0015303E">
            <w:pPr>
              <w:jc w:val="center"/>
              <w:rPr>
                <w:rFonts w:ascii="Calibri" w:hAnsi="Calibri" w:cs="Calibri"/>
                <w:color w:val="000000"/>
                <w:szCs w:val="18"/>
              </w:rPr>
            </w:pPr>
            <w:r>
              <w:rPr>
                <w:rFonts w:ascii="Calibri" w:hAnsi="Calibri" w:cs="Calibri"/>
                <w:color w:val="000000"/>
                <w:szCs w:val="18"/>
              </w:rPr>
              <w:t>C 2.3</w:t>
            </w:r>
          </w:p>
        </w:tc>
        <w:tc>
          <w:tcPr>
            <w:tcW w:w="1336" w:type="dxa"/>
            <w:tcBorders>
              <w:top w:val="nil"/>
              <w:left w:val="nil"/>
              <w:bottom w:val="nil"/>
              <w:right w:val="nil"/>
            </w:tcBorders>
            <w:shd w:val="clear" w:color="FFFFFF" w:fill="B7DEE8"/>
            <w:noWrap/>
            <w:vAlign w:val="bottom"/>
            <w:hideMark/>
          </w:tcPr>
          <w:p w14:paraId="5C93DEEC" w14:textId="77777777" w:rsidR="0015303E" w:rsidRDefault="0015303E" w:rsidP="0015303E">
            <w:pPr>
              <w:jc w:val="right"/>
              <w:rPr>
                <w:rFonts w:ascii="Calibri" w:hAnsi="Calibri" w:cs="Calibri"/>
                <w:color w:val="000000"/>
                <w:szCs w:val="18"/>
              </w:rPr>
            </w:pPr>
            <w:r>
              <w:rPr>
                <w:rFonts w:ascii="Calibri" w:hAnsi="Calibri" w:cs="Calibri"/>
                <w:color w:val="000000"/>
                <w:szCs w:val="18"/>
              </w:rPr>
              <w:t>5,810</w:t>
            </w:r>
          </w:p>
        </w:tc>
        <w:tc>
          <w:tcPr>
            <w:tcW w:w="257" w:type="dxa"/>
            <w:tcBorders>
              <w:top w:val="nil"/>
              <w:left w:val="nil"/>
              <w:bottom w:val="nil"/>
              <w:right w:val="nil"/>
            </w:tcBorders>
            <w:shd w:val="clear" w:color="000000" w:fill="FFFFFF"/>
            <w:noWrap/>
            <w:vAlign w:val="bottom"/>
            <w:hideMark/>
          </w:tcPr>
          <w:p w14:paraId="2FDBF84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4CF7409" w14:textId="77777777" w:rsidR="0015303E" w:rsidRDefault="0015303E" w:rsidP="0015303E">
            <w:pPr>
              <w:jc w:val="right"/>
              <w:rPr>
                <w:rFonts w:ascii="Calibri" w:hAnsi="Calibri" w:cs="Calibri"/>
                <w:color w:val="000000"/>
                <w:szCs w:val="18"/>
              </w:rPr>
            </w:pPr>
            <w:r>
              <w:rPr>
                <w:rFonts w:ascii="Calibri" w:hAnsi="Calibri" w:cs="Calibri"/>
                <w:color w:val="000000"/>
                <w:szCs w:val="18"/>
              </w:rPr>
              <w:t>7,229</w:t>
            </w:r>
          </w:p>
        </w:tc>
      </w:tr>
      <w:tr w:rsidR="0015303E" w14:paraId="408FB5E7" w14:textId="77777777" w:rsidTr="0015303E">
        <w:trPr>
          <w:trHeight w:val="170"/>
        </w:trPr>
        <w:tc>
          <w:tcPr>
            <w:tcW w:w="4116" w:type="dxa"/>
            <w:tcBorders>
              <w:top w:val="nil"/>
              <w:left w:val="nil"/>
              <w:bottom w:val="nil"/>
              <w:right w:val="nil"/>
            </w:tcBorders>
            <w:shd w:val="clear" w:color="000000" w:fill="FFFFFF"/>
            <w:vAlign w:val="bottom"/>
            <w:hideMark/>
          </w:tcPr>
          <w:p w14:paraId="24DBEFA8"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non-financial assets</w:t>
            </w:r>
          </w:p>
        </w:tc>
        <w:tc>
          <w:tcPr>
            <w:tcW w:w="1016" w:type="dxa"/>
            <w:tcBorders>
              <w:top w:val="nil"/>
              <w:left w:val="nil"/>
              <w:bottom w:val="nil"/>
              <w:right w:val="nil"/>
            </w:tcBorders>
            <w:shd w:val="clear" w:color="000000" w:fill="FFFFFF"/>
            <w:vAlign w:val="bottom"/>
            <w:hideMark/>
          </w:tcPr>
          <w:p w14:paraId="2485D81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3DBF14CA"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4,915,330</w:t>
            </w:r>
          </w:p>
        </w:tc>
        <w:tc>
          <w:tcPr>
            <w:tcW w:w="257" w:type="dxa"/>
            <w:tcBorders>
              <w:top w:val="nil"/>
              <w:left w:val="nil"/>
              <w:bottom w:val="nil"/>
              <w:right w:val="nil"/>
            </w:tcBorders>
            <w:shd w:val="clear" w:color="000000" w:fill="FFFFFF"/>
            <w:noWrap/>
            <w:vAlign w:val="bottom"/>
            <w:hideMark/>
          </w:tcPr>
          <w:p w14:paraId="668D529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vAlign w:val="bottom"/>
            <w:hideMark/>
          </w:tcPr>
          <w:p w14:paraId="56A63017" w14:textId="6C5AA032" w:rsidR="0015303E" w:rsidRDefault="003816E6" w:rsidP="0015303E">
            <w:pPr>
              <w:jc w:val="right"/>
              <w:rPr>
                <w:rFonts w:ascii="Calibri" w:hAnsi="Calibri" w:cs="Calibri"/>
                <w:color w:val="000000"/>
                <w:szCs w:val="18"/>
              </w:rPr>
            </w:pPr>
            <w:r>
              <w:rPr>
                <w:rFonts w:ascii="Calibri" w:hAnsi="Calibri" w:cs="Calibri"/>
                <w:color w:val="000000"/>
                <w:szCs w:val="18"/>
              </w:rPr>
              <w:t>4,725,048</w:t>
            </w:r>
          </w:p>
        </w:tc>
      </w:tr>
      <w:tr w:rsidR="0015303E" w14:paraId="7DEFFC27" w14:textId="77777777" w:rsidTr="0015303E">
        <w:trPr>
          <w:trHeight w:val="170"/>
        </w:trPr>
        <w:tc>
          <w:tcPr>
            <w:tcW w:w="4116" w:type="dxa"/>
            <w:tcBorders>
              <w:top w:val="nil"/>
              <w:left w:val="nil"/>
              <w:bottom w:val="nil"/>
              <w:right w:val="nil"/>
            </w:tcBorders>
            <w:shd w:val="clear" w:color="000000" w:fill="FFFFFF"/>
            <w:vAlign w:val="bottom"/>
            <w:hideMark/>
          </w:tcPr>
          <w:p w14:paraId="644226B3"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assets</w:t>
            </w:r>
          </w:p>
        </w:tc>
        <w:tc>
          <w:tcPr>
            <w:tcW w:w="1016" w:type="dxa"/>
            <w:tcBorders>
              <w:top w:val="nil"/>
              <w:left w:val="nil"/>
              <w:bottom w:val="nil"/>
              <w:right w:val="nil"/>
            </w:tcBorders>
            <w:shd w:val="clear" w:color="000000" w:fill="FFFFFF"/>
            <w:vAlign w:val="bottom"/>
            <w:hideMark/>
          </w:tcPr>
          <w:p w14:paraId="58D37B5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single" w:sz="4" w:space="0" w:color="000000"/>
              <w:right w:val="nil"/>
            </w:tcBorders>
            <w:shd w:val="clear" w:color="FFFFFF" w:fill="B7DEE8"/>
            <w:noWrap/>
            <w:vAlign w:val="bottom"/>
            <w:hideMark/>
          </w:tcPr>
          <w:p w14:paraId="442EA78B"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5,131,182</w:t>
            </w:r>
          </w:p>
        </w:tc>
        <w:tc>
          <w:tcPr>
            <w:tcW w:w="257" w:type="dxa"/>
            <w:tcBorders>
              <w:top w:val="nil"/>
              <w:left w:val="nil"/>
              <w:bottom w:val="nil"/>
              <w:right w:val="nil"/>
            </w:tcBorders>
            <w:shd w:val="clear" w:color="000000" w:fill="FFFFFF"/>
            <w:noWrap/>
            <w:vAlign w:val="bottom"/>
            <w:hideMark/>
          </w:tcPr>
          <w:p w14:paraId="4CDE668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single" w:sz="4" w:space="0" w:color="000000"/>
              <w:right w:val="nil"/>
            </w:tcBorders>
            <w:shd w:val="clear" w:color="000000" w:fill="FFFFFF"/>
            <w:vAlign w:val="bottom"/>
            <w:hideMark/>
          </w:tcPr>
          <w:p w14:paraId="0B0FF328" w14:textId="394C6BD6" w:rsidR="0015303E" w:rsidRDefault="003816E6" w:rsidP="0015303E">
            <w:pPr>
              <w:jc w:val="right"/>
              <w:rPr>
                <w:rFonts w:ascii="Calibri" w:hAnsi="Calibri" w:cs="Calibri"/>
                <w:color w:val="000000"/>
                <w:szCs w:val="18"/>
              </w:rPr>
            </w:pPr>
            <w:r>
              <w:rPr>
                <w:rFonts w:ascii="Calibri" w:hAnsi="Calibri" w:cs="Calibri"/>
                <w:color w:val="000000"/>
                <w:szCs w:val="18"/>
              </w:rPr>
              <w:t>4,897,2</w:t>
            </w:r>
            <w:r w:rsidR="0055499A">
              <w:rPr>
                <w:rFonts w:ascii="Calibri" w:hAnsi="Calibri" w:cs="Calibri"/>
                <w:color w:val="000000"/>
                <w:szCs w:val="18"/>
              </w:rPr>
              <w:t>95</w:t>
            </w:r>
          </w:p>
        </w:tc>
      </w:tr>
      <w:tr w:rsidR="0015303E" w14:paraId="1D51D022" w14:textId="77777777" w:rsidTr="0015303E">
        <w:trPr>
          <w:trHeight w:val="170"/>
        </w:trPr>
        <w:tc>
          <w:tcPr>
            <w:tcW w:w="4116" w:type="dxa"/>
            <w:tcBorders>
              <w:top w:val="nil"/>
              <w:left w:val="nil"/>
              <w:bottom w:val="nil"/>
              <w:right w:val="nil"/>
            </w:tcBorders>
            <w:shd w:val="clear" w:color="000000" w:fill="FFFFFF"/>
            <w:vAlign w:val="bottom"/>
            <w:hideMark/>
          </w:tcPr>
          <w:p w14:paraId="7AA94DF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4C20E8DA"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591D13B"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66149CB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FCC57D1"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74484B2" w14:textId="77777777" w:rsidTr="0015303E">
        <w:trPr>
          <w:trHeight w:val="170"/>
        </w:trPr>
        <w:tc>
          <w:tcPr>
            <w:tcW w:w="4116" w:type="dxa"/>
            <w:tcBorders>
              <w:top w:val="nil"/>
              <w:left w:val="nil"/>
              <w:bottom w:val="nil"/>
              <w:right w:val="nil"/>
            </w:tcBorders>
            <w:shd w:val="clear" w:color="000000" w:fill="FFFFFF"/>
            <w:vAlign w:val="bottom"/>
            <w:hideMark/>
          </w:tcPr>
          <w:p w14:paraId="66AA6EB5" w14:textId="77777777" w:rsidR="0015303E" w:rsidRDefault="0015303E" w:rsidP="0015303E">
            <w:pPr>
              <w:rPr>
                <w:rFonts w:ascii="Calibri" w:hAnsi="Calibri" w:cs="Calibri"/>
                <w:b/>
                <w:bCs/>
                <w:color w:val="000000"/>
                <w:szCs w:val="18"/>
              </w:rPr>
            </w:pPr>
            <w:r>
              <w:rPr>
                <w:rFonts w:ascii="Calibri" w:hAnsi="Calibri" w:cs="Calibri"/>
                <w:b/>
                <w:bCs/>
                <w:color w:val="000000"/>
                <w:szCs w:val="18"/>
              </w:rPr>
              <w:t>LIABILITIES</w:t>
            </w:r>
          </w:p>
        </w:tc>
        <w:tc>
          <w:tcPr>
            <w:tcW w:w="1016" w:type="dxa"/>
            <w:tcBorders>
              <w:top w:val="nil"/>
              <w:left w:val="nil"/>
              <w:bottom w:val="nil"/>
              <w:right w:val="nil"/>
            </w:tcBorders>
            <w:shd w:val="clear" w:color="000000" w:fill="FFFFFF"/>
            <w:noWrap/>
            <w:vAlign w:val="bottom"/>
            <w:hideMark/>
          </w:tcPr>
          <w:p w14:paraId="33660519"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BDE66C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4E1999D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72F93C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10B0A0F2" w14:textId="77777777" w:rsidTr="0015303E">
        <w:trPr>
          <w:trHeight w:val="170"/>
        </w:trPr>
        <w:tc>
          <w:tcPr>
            <w:tcW w:w="4116" w:type="dxa"/>
            <w:tcBorders>
              <w:top w:val="nil"/>
              <w:left w:val="nil"/>
              <w:bottom w:val="nil"/>
              <w:right w:val="nil"/>
            </w:tcBorders>
            <w:shd w:val="clear" w:color="000000" w:fill="FFFFFF"/>
            <w:vAlign w:val="bottom"/>
            <w:hideMark/>
          </w:tcPr>
          <w:p w14:paraId="6AA366DF" w14:textId="77777777" w:rsidR="0015303E" w:rsidRDefault="0015303E" w:rsidP="0015303E">
            <w:pPr>
              <w:rPr>
                <w:rFonts w:ascii="Calibri" w:hAnsi="Calibri" w:cs="Calibri"/>
                <w:b/>
                <w:bCs/>
                <w:color w:val="000000"/>
                <w:szCs w:val="18"/>
              </w:rPr>
            </w:pPr>
            <w:r>
              <w:rPr>
                <w:rFonts w:ascii="Calibri" w:hAnsi="Calibri" w:cs="Calibri"/>
                <w:b/>
                <w:bCs/>
                <w:color w:val="000000"/>
                <w:szCs w:val="18"/>
              </w:rPr>
              <w:t>Current liabilities</w:t>
            </w:r>
          </w:p>
        </w:tc>
        <w:tc>
          <w:tcPr>
            <w:tcW w:w="1016" w:type="dxa"/>
            <w:tcBorders>
              <w:top w:val="nil"/>
              <w:left w:val="nil"/>
              <w:bottom w:val="nil"/>
              <w:right w:val="nil"/>
            </w:tcBorders>
            <w:shd w:val="clear" w:color="000000" w:fill="FFFFFF"/>
            <w:noWrap/>
            <w:vAlign w:val="bottom"/>
            <w:hideMark/>
          </w:tcPr>
          <w:p w14:paraId="19AE5A6C"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0CF99C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474C52F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618CE5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5C7A51F2" w14:textId="77777777" w:rsidTr="0015303E">
        <w:trPr>
          <w:trHeight w:val="170"/>
        </w:trPr>
        <w:tc>
          <w:tcPr>
            <w:tcW w:w="4116" w:type="dxa"/>
            <w:tcBorders>
              <w:top w:val="nil"/>
              <w:left w:val="nil"/>
              <w:bottom w:val="nil"/>
              <w:right w:val="nil"/>
            </w:tcBorders>
            <w:shd w:val="clear" w:color="000000" w:fill="FFFFFF"/>
            <w:vAlign w:val="bottom"/>
            <w:hideMark/>
          </w:tcPr>
          <w:p w14:paraId="631B2660" w14:textId="77777777" w:rsidR="0015303E" w:rsidRDefault="0015303E" w:rsidP="0015303E">
            <w:pPr>
              <w:rPr>
                <w:rFonts w:ascii="Calibri" w:hAnsi="Calibri" w:cs="Calibri"/>
                <w:color w:val="000000"/>
                <w:szCs w:val="18"/>
              </w:rPr>
            </w:pPr>
            <w:r>
              <w:rPr>
                <w:rFonts w:ascii="Calibri" w:hAnsi="Calibri" w:cs="Calibri"/>
                <w:color w:val="000000"/>
                <w:szCs w:val="18"/>
              </w:rPr>
              <w:t>Trade and other payables</w:t>
            </w:r>
          </w:p>
        </w:tc>
        <w:tc>
          <w:tcPr>
            <w:tcW w:w="1016" w:type="dxa"/>
            <w:tcBorders>
              <w:top w:val="nil"/>
              <w:left w:val="nil"/>
              <w:bottom w:val="nil"/>
              <w:right w:val="nil"/>
            </w:tcBorders>
            <w:shd w:val="clear" w:color="000000" w:fill="FFFFFF"/>
            <w:noWrap/>
            <w:vAlign w:val="bottom"/>
            <w:hideMark/>
          </w:tcPr>
          <w:p w14:paraId="239C0F23" w14:textId="77777777" w:rsidR="0015303E" w:rsidRDefault="0015303E" w:rsidP="0015303E">
            <w:pPr>
              <w:jc w:val="center"/>
              <w:rPr>
                <w:rFonts w:ascii="Calibri" w:hAnsi="Calibri" w:cs="Calibri"/>
                <w:color w:val="000000"/>
                <w:szCs w:val="18"/>
              </w:rPr>
            </w:pPr>
            <w:r>
              <w:rPr>
                <w:rFonts w:ascii="Calibri" w:hAnsi="Calibri" w:cs="Calibri"/>
                <w:color w:val="000000"/>
                <w:szCs w:val="18"/>
              </w:rPr>
              <w:t>C 3.1</w:t>
            </w:r>
          </w:p>
        </w:tc>
        <w:tc>
          <w:tcPr>
            <w:tcW w:w="1336" w:type="dxa"/>
            <w:tcBorders>
              <w:top w:val="nil"/>
              <w:left w:val="nil"/>
              <w:bottom w:val="nil"/>
              <w:right w:val="nil"/>
            </w:tcBorders>
            <w:shd w:val="clear" w:color="FFFFFF" w:fill="B7DEE8"/>
            <w:noWrap/>
            <w:vAlign w:val="bottom"/>
            <w:hideMark/>
          </w:tcPr>
          <w:p w14:paraId="34FD7886" w14:textId="432A6FA2" w:rsidR="0015303E" w:rsidRPr="00C75095" w:rsidRDefault="00120D77" w:rsidP="0015303E">
            <w:pPr>
              <w:jc w:val="right"/>
              <w:rPr>
                <w:rFonts w:ascii="Calibri" w:hAnsi="Calibri" w:cs="Calibri"/>
                <w:color w:val="000000"/>
                <w:szCs w:val="18"/>
              </w:rPr>
            </w:pPr>
            <w:r w:rsidRPr="00C75095">
              <w:rPr>
                <w:rFonts w:ascii="Calibri" w:hAnsi="Calibri" w:cs="Calibri"/>
                <w:color w:val="000000"/>
                <w:szCs w:val="18"/>
              </w:rPr>
              <w:t>31,300</w:t>
            </w:r>
          </w:p>
        </w:tc>
        <w:tc>
          <w:tcPr>
            <w:tcW w:w="257" w:type="dxa"/>
            <w:tcBorders>
              <w:top w:val="nil"/>
              <w:left w:val="nil"/>
              <w:bottom w:val="nil"/>
              <w:right w:val="nil"/>
            </w:tcBorders>
            <w:shd w:val="clear" w:color="000000" w:fill="FFFFFF"/>
            <w:noWrap/>
            <w:vAlign w:val="bottom"/>
            <w:hideMark/>
          </w:tcPr>
          <w:p w14:paraId="7B05791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C03E524" w14:textId="3C72E023" w:rsidR="0015303E" w:rsidRPr="00C75095" w:rsidRDefault="00120D77" w:rsidP="0015303E">
            <w:pPr>
              <w:jc w:val="right"/>
              <w:rPr>
                <w:rFonts w:ascii="Calibri" w:hAnsi="Calibri" w:cs="Calibri"/>
                <w:color w:val="000000"/>
                <w:szCs w:val="18"/>
              </w:rPr>
            </w:pPr>
            <w:r w:rsidRPr="00C75095">
              <w:rPr>
                <w:rFonts w:ascii="Calibri" w:hAnsi="Calibri" w:cs="Calibri"/>
                <w:color w:val="000000"/>
                <w:szCs w:val="18"/>
              </w:rPr>
              <w:t>37,554</w:t>
            </w:r>
          </w:p>
        </w:tc>
      </w:tr>
      <w:tr w:rsidR="00120D77" w14:paraId="5429E6C8" w14:textId="77777777" w:rsidTr="0015303E">
        <w:trPr>
          <w:trHeight w:val="170"/>
        </w:trPr>
        <w:tc>
          <w:tcPr>
            <w:tcW w:w="4116" w:type="dxa"/>
            <w:tcBorders>
              <w:top w:val="nil"/>
              <w:left w:val="nil"/>
              <w:bottom w:val="nil"/>
              <w:right w:val="nil"/>
            </w:tcBorders>
            <w:shd w:val="clear" w:color="000000" w:fill="FFFFFF"/>
            <w:vAlign w:val="bottom"/>
          </w:tcPr>
          <w:p w14:paraId="260857C9" w14:textId="02F3D03E" w:rsidR="00120D77" w:rsidRDefault="00120D77" w:rsidP="0015303E">
            <w:pPr>
              <w:rPr>
                <w:rFonts w:ascii="Calibri" w:hAnsi="Calibri" w:cs="Calibri"/>
                <w:color w:val="000000"/>
                <w:szCs w:val="18"/>
              </w:rPr>
            </w:pPr>
            <w:r>
              <w:rPr>
                <w:rFonts w:ascii="Calibri" w:hAnsi="Calibri" w:cs="Calibri"/>
                <w:color w:val="000000"/>
                <w:szCs w:val="18"/>
              </w:rPr>
              <w:t>Unearned Income</w:t>
            </w:r>
          </w:p>
        </w:tc>
        <w:tc>
          <w:tcPr>
            <w:tcW w:w="1016" w:type="dxa"/>
            <w:tcBorders>
              <w:top w:val="nil"/>
              <w:left w:val="nil"/>
              <w:bottom w:val="nil"/>
              <w:right w:val="nil"/>
            </w:tcBorders>
            <w:shd w:val="clear" w:color="000000" w:fill="FFFFFF"/>
            <w:noWrap/>
            <w:vAlign w:val="bottom"/>
          </w:tcPr>
          <w:p w14:paraId="291C9429" w14:textId="059C86E3" w:rsidR="00120D77" w:rsidRPr="00C75095" w:rsidRDefault="00120D77" w:rsidP="0015303E">
            <w:pPr>
              <w:jc w:val="center"/>
              <w:rPr>
                <w:rFonts w:ascii="Calibri" w:hAnsi="Calibri" w:cs="Calibri"/>
                <w:color w:val="000000"/>
                <w:szCs w:val="18"/>
              </w:rPr>
            </w:pPr>
            <w:r w:rsidRPr="00C75095">
              <w:rPr>
                <w:rFonts w:ascii="Calibri" w:hAnsi="Calibri" w:cs="Calibri"/>
                <w:color w:val="000000"/>
                <w:szCs w:val="18"/>
              </w:rPr>
              <w:t>C 3.2</w:t>
            </w:r>
          </w:p>
        </w:tc>
        <w:tc>
          <w:tcPr>
            <w:tcW w:w="1336" w:type="dxa"/>
            <w:tcBorders>
              <w:top w:val="nil"/>
              <w:left w:val="nil"/>
              <w:bottom w:val="nil"/>
              <w:right w:val="nil"/>
            </w:tcBorders>
            <w:shd w:val="clear" w:color="FFFFFF" w:fill="B7DEE8"/>
            <w:noWrap/>
            <w:vAlign w:val="bottom"/>
          </w:tcPr>
          <w:p w14:paraId="486CB014" w14:textId="7BD9056E" w:rsidR="00120D77" w:rsidRPr="00C75095" w:rsidRDefault="00120D77" w:rsidP="0015303E">
            <w:pPr>
              <w:jc w:val="right"/>
              <w:rPr>
                <w:rFonts w:ascii="Calibri" w:hAnsi="Calibri" w:cs="Calibri"/>
                <w:color w:val="000000"/>
                <w:szCs w:val="18"/>
              </w:rPr>
            </w:pPr>
            <w:r w:rsidRPr="00C75095">
              <w:rPr>
                <w:rFonts w:ascii="Calibri" w:hAnsi="Calibri" w:cs="Calibri"/>
                <w:color w:val="000000"/>
                <w:szCs w:val="18"/>
              </w:rPr>
              <w:t>20,564</w:t>
            </w:r>
          </w:p>
        </w:tc>
        <w:tc>
          <w:tcPr>
            <w:tcW w:w="257" w:type="dxa"/>
            <w:tcBorders>
              <w:top w:val="nil"/>
              <w:left w:val="nil"/>
              <w:bottom w:val="nil"/>
              <w:right w:val="nil"/>
            </w:tcBorders>
            <w:shd w:val="clear" w:color="000000" w:fill="FFFFFF"/>
            <w:noWrap/>
            <w:vAlign w:val="bottom"/>
          </w:tcPr>
          <w:p w14:paraId="0CABB82D" w14:textId="77777777" w:rsidR="00120D77" w:rsidRDefault="00120D77" w:rsidP="0015303E">
            <w:pPr>
              <w:jc w:val="right"/>
              <w:rPr>
                <w:rFonts w:ascii="Calibri" w:hAnsi="Calibri" w:cs="Calibri"/>
                <w:color w:val="000000"/>
                <w:szCs w:val="18"/>
              </w:rPr>
            </w:pPr>
          </w:p>
        </w:tc>
        <w:tc>
          <w:tcPr>
            <w:tcW w:w="1336" w:type="dxa"/>
            <w:tcBorders>
              <w:top w:val="nil"/>
              <w:left w:val="nil"/>
              <w:bottom w:val="nil"/>
              <w:right w:val="nil"/>
            </w:tcBorders>
            <w:shd w:val="clear" w:color="000000" w:fill="FFFFFF"/>
            <w:vAlign w:val="bottom"/>
          </w:tcPr>
          <w:p w14:paraId="32C53FB6" w14:textId="460D7143" w:rsidR="00120D77" w:rsidRPr="00C75095" w:rsidRDefault="00120D77" w:rsidP="0015303E">
            <w:pPr>
              <w:jc w:val="right"/>
              <w:rPr>
                <w:rFonts w:ascii="Calibri" w:hAnsi="Calibri" w:cs="Calibri"/>
                <w:color w:val="000000"/>
                <w:szCs w:val="18"/>
              </w:rPr>
            </w:pPr>
            <w:r w:rsidRPr="00C75095">
              <w:rPr>
                <w:rFonts w:ascii="Calibri" w:hAnsi="Calibri" w:cs="Calibri"/>
                <w:color w:val="000000"/>
                <w:szCs w:val="18"/>
              </w:rPr>
              <w:t>21,724</w:t>
            </w:r>
          </w:p>
        </w:tc>
      </w:tr>
      <w:tr w:rsidR="0015303E" w14:paraId="4761A86A" w14:textId="77777777" w:rsidTr="0015303E">
        <w:trPr>
          <w:trHeight w:val="170"/>
        </w:trPr>
        <w:tc>
          <w:tcPr>
            <w:tcW w:w="4116" w:type="dxa"/>
            <w:tcBorders>
              <w:top w:val="nil"/>
              <w:left w:val="nil"/>
              <w:bottom w:val="nil"/>
              <w:right w:val="nil"/>
            </w:tcBorders>
            <w:shd w:val="clear" w:color="000000" w:fill="FFFFFF"/>
            <w:vAlign w:val="bottom"/>
            <w:hideMark/>
          </w:tcPr>
          <w:p w14:paraId="5BA68FC6" w14:textId="77777777" w:rsidR="0015303E" w:rsidRDefault="0015303E" w:rsidP="0015303E">
            <w:pPr>
              <w:rPr>
                <w:rFonts w:ascii="Calibri" w:hAnsi="Calibri" w:cs="Calibri"/>
                <w:color w:val="000000"/>
                <w:szCs w:val="18"/>
              </w:rPr>
            </w:pPr>
            <w:r>
              <w:rPr>
                <w:rFonts w:ascii="Calibri" w:hAnsi="Calibri" w:cs="Calibri"/>
                <w:color w:val="000000"/>
                <w:szCs w:val="18"/>
              </w:rPr>
              <w:t>Trust funds and deposits</w:t>
            </w:r>
          </w:p>
        </w:tc>
        <w:tc>
          <w:tcPr>
            <w:tcW w:w="1016" w:type="dxa"/>
            <w:tcBorders>
              <w:top w:val="nil"/>
              <w:left w:val="nil"/>
              <w:bottom w:val="nil"/>
              <w:right w:val="nil"/>
            </w:tcBorders>
            <w:shd w:val="clear" w:color="000000" w:fill="FFFFFF"/>
            <w:noWrap/>
            <w:vAlign w:val="bottom"/>
            <w:hideMark/>
          </w:tcPr>
          <w:p w14:paraId="1FE6771F" w14:textId="156DB56B"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C 3.</w:t>
            </w:r>
            <w:r w:rsidR="00120D77" w:rsidRPr="00C75095">
              <w:rPr>
                <w:rFonts w:ascii="Calibri" w:hAnsi="Calibri" w:cs="Calibri"/>
                <w:color w:val="000000"/>
                <w:szCs w:val="18"/>
              </w:rPr>
              <w:t>3</w:t>
            </w:r>
          </w:p>
        </w:tc>
        <w:tc>
          <w:tcPr>
            <w:tcW w:w="1336" w:type="dxa"/>
            <w:tcBorders>
              <w:top w:val="nil"/>
              <w:left w:val="nil"/>
              <w:bottom w:val="nil"/>
              <w:right w:val="nil"/>
            </w:tcBorders>
            <w:shd w:val="clear" w:color="FFFFFF" w:fill="B7DEE8"/>
            <w:noWrap/>
            <w:vAlign w:val="bottom"/>
            <w:hideMark/>
          </w:tcPr>
          <w:p w14:paraId="6774B215" w14:textId="77777777" w:rsidR="0015303E" w:rsidRDefault="0015303E" w:rsidP="0015303E">
            <w:pPr>
              <w:jc w:val="right"/>
              <w:rPr>
                <w:rFonts w:ascii="Calibri" w:hAnsi="Calibri" w:cs="Calibri"/>
                <w:color w:val="000000"/>
                <w:szCs w:val="18"/>
              </w:rPr>
            </w:pPr>
            <w:r>
              <w:rPr>
                <w:rFonts w:ascii="Calibri" w:hAnsi="Calibri" w:cs="Calibri"/>
                <w:color w:val="000000"/>
                <w:szCs w:val="18"/>
              </w:rPr>
              <w:t>16,926</w:t>
            </w:r>
          </w:p>
        </w:tc>
        <w:tc>
          <w:tcPr>
            <w:tcW w:w="257" w:type="dxa"/>
            <w:tcBorders>
              <w:top w:val="nil"/>
              <w:left w:val="nil"/>
              <w:bottom w:val="nil"/>
              <w:right w:val="nil"/>
            </w:tcBorders>
            <w:shd w:val="clear" w:color="000000" w:fill="FFFFFF"/>
            <w:noWrap/>
            <w:vAlign w:val="bottom"/>
            <w:hideMark/>
          </w:tcPr>
          <w:p w14:paraId="02E0B6F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1D79AFE" w14:textId="77777777" w:rsidR="0015303E" w:rsidRDefault="0015303E" w:rsidP="0015303E">
            <w:pPr>
              <w:jc w:val="right"/>
              <w:rPr>
                <w:rFonts w:ascii="Calibri" w:hAnsi="Calibri" w:cs="Calibri"/>
                <w:color w:val="000000"/>
                <w:szCs w:val="18"/>
              </w:rPr>
            </w:pPr>
            <w:r>
              <w:rPr>
                <w:rFonts w:ascii="Calibri" w:hAnsi="Calibri" w:cs="Calibri"/>
                <w:color w:val="000000"/>
                <w:szCs w:val="18"/>
              </w:rPr>
              <w:t>14,050</w:t>
            </w:r>
          </w:p>
        </w:tc>
      </w:tr>
      <w:tr w:rsidR="0015303E" w14:paraId="4D39DC37" w14:textId="77777777" w:rsidTr="0015303E">
        <w:trPr>
          <w:trHeight w:val="170"/>
        </w:trPr>
        <w:tc>
          <w:tcPr>
            <w:tcW w:w="4116" w:type="dxa"/>
            <w:tcBorders>
              <w:top w:val="nil"/>
              <w:left w:val="nil"/>
              <w:bottom w:val="nil"/>
              <w:right w:val="nil"/>
            </w:tcBorders>
            <w:shd w:val="clear" w:color="000000" w:fill="FFFFFF"/>
            <w:vAlign w:val="bottom"/>
            <w:hideMark/>
          </w:tcPr>
          <w:p w14:paraId="0886C672" w14:textId="77777777" w:rsidR="0015303E" w:rsidRDefault="0015303E" w:rsidP="0015303E">
            <w:pPr>
              <w:rPr>
                <w:rFonts w:ascii="Calibri" w:hAnsi="Calibri" w:cs="Calibri"/>
                <w:color w:val="000000"/>
                <w:szCs w:val="18"/>
              </w:rPr>
            </w:pPr>
            <w:r>
              <w:rPr>
                <w:rFonts w:ascii="Calibri" w:hAnsi="Calibri" w:cs="Calibri"/>
                <w:color w:val="000000"/>
                <w:szCs w:val="18"/>
              </w:rPr>
              <w:t>Interest bearing liabilities</w:t>
            </w:r>
          </w:p>
        </w:tc>
        <w:tc>
          <w:tcPr>
            <w:tcW w:w="1016" w:type="dxa"/>
            <w:tcBorders>
              <w:top w:val="nil"/>
              <w:left w:val="nil"/>
              <w:bottom w:val="nil"/>
              <w:right w:val="nil"/>
            </w:tcBorders>
            <w:shd w:val="clear" w:color="000000" w:fill="FFFFFF"/>
            <w:noWrap/>
            <w:vAlign w:val="bottom"/>
            <w:hideMark/>
          </w:tcPr>
          <w:p w14:paraId="3577AA61" w14:textId="71A41BDF"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C 3.</w:t>
            </w:r>
            <w:r w:rsidR="00120D77" w:rsidRPr="00C75095">
              <w:rPr>
                <w:rFonts w:ascii="Calibri" w:hAnsi="Calibri" w:cs="Calibri"/>
                <w:color w:val="000000"/>
                <w:szCs w:val="18"/>
              </w:rPr>
              <w:t>4</w:t>
            </w:r>
          </w:p>
        </w:tc>
        <w:tc>
          <w:tcPr>
            <w:tcW w:w="1336" w:type="dxa"/>
            <w:tcBorders>
              <w:top w:val="nil"/>
              <w:left w:val="nil"/>
              <w:bottom w:val="nil"/>
              <w:right w:val="nil"/>
            </w:tcBorders>
            <w:shd w:val="clear" w:color="FFFFFF" w:fill="B7DEE8"/>
            <w:noWrap/>
            <w:vAlign w:val="bottom"/>
            <w:hideMark/>
          </w:tcPr>
          <w:p w14:paraId="4AD01019" w14:textId="77777777" w:rsidR="0015303E" w:rsidRDefault="0015303E" w:rsidP="0015303E">
            <w:pPr>
              <w:jc w:val="right"/>
              <w:rPr>
                <w:rFonts w:ascii="Calibri" w:hAnsi="Calibri" w:cs="Calibri"/>
                <w:color w:val="000000"/>
                <w:szCs w:val="18"/>
              </w:rPr>
            </w:pPr>
            <w:r>
              <w:rPr>
                <w:rFonts w:ascii="Calibri" w:hAnsi="Calibri" w:cs="Calibri"/>
                <w:color w:val="000000"/>
                <w:szCs w:val="18"/>
              </w:rPr>
              <w:t>21,110</w:t>
            </w:r>
          </w:p>
        </w:tc>
        <w:tc>
          <w:tcPr>
            <w:tcW w:w="257" w:type="dxa"/>
            <w:tcBorders>
              <w:top w:val="nil"/>
              <w:left w:val="nil"/>
              <w:bottom w:val="nil"/>
              <w:right w:val="nil"/>
            </w:tcBorders>
            <w:shd w:val="clear" w:color="000000" w:fill="FFFFFF"/>
            <w:noWrap/>
            <w:vAlign w:val="bottom"/>
            <w:hideMark/>
          </w:tcPr>
          <w:p w14:paraId="2B06662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F899C31" w14:textId="77777777" w:rsidR="0015303E" w:rsidRDefault="0015303E" w:rsidP="0015303E">
            <w:pPr>
              <w:jc w:val="right"/>
              <w:rPr>
                <w:rFonts w:ascii="Calibri" w:hAnsi="Calibri" w:cs="Calibri"/>
                <w:color w:val="000000"/>
                <w:szCs w:val="18"/>
              </w:rPr>
            </w:pPr>
            <w:r>
              <w:rPr>
                <w:rFonts w:ascii="Calibri" w:hAnsi="Calibri" w:cs="Calibri"/>
                <w:color w:val="000000"/>
                <w:szCs w:val="18"/>
              </w:rPr>
              <w:t>13,024</w:t>
            </w:r>
          </w:p>
        </w:tc>
      </w:tr>
      <w:tr w:rsidR="0015303E" w14:paraId="6E38AA53" w14:textId="77777777" w:rsidTr="0015303E">
        <w:trPr>
          <w:trHeight w:val="170"/>
        </w:trPr>
        <w:tc>
          <w:tcPr>
            <w:tcW w:w="4116" w:type="dxa"/>
            <w:tcBorders>
              <w:top w:val="nil"/>
              <w:left w:val="nil"/>
              <w:bottom w:val="nil"/>
              <w:right w:val="nil"/>
            </w:tcBorders>
            <w:shd w:val="clear" w:color="000000" w:fill="FFFFFF"/>
            <w:vAlign w:val="bottom"/>
            <w:hideMark/>
          </w:tcPr>
          <w:p w14:paraId="3FC210B5" w14:textId="77777777" w:rsidR="0015303E" w:rsidRDefault="0015303E" w:rsidP="0015303E">
            <w:pPr>
              <w:rPr>
                <w:rFonts w:ascii="Calibri" w:hAnsi="Calibri" w:cs="Calibri"/>
                <w:color w:val="000000"/>
                <w:szCs w:val="18"/>
              </w:rPr>
            </w:pPr>
            <w:r>
              <w:rPr>
                <w:rFonts w:ascii="Calibri" w:hAnsi="Calibri" w:cs="Calibri"/>
                <w:color w:val="000000"/>
                <w:szCs w:val="18"/>
              </w:rPr>
              <w:t>Provisions</w:t>
            </w:r>
          </w:p>
        </w:tc>
        <w:tc>
          <w:tcPr>
            <w:tcW w:w="1016" w:type="dxa"/>
            <w:tcBorders>
              <w:top w:val="nil"/>
              <w:left w:val="nil"/>
              <w:bottom w:val="nil"/>
              <w:right w:val="nil"/>
            </w:tcBorders>
            <w:shd w:val="clear" w:color="000000" w:fill="FFFFFF"/>
            <w:noWrap/>
            <w:vAlign w:val="bottom"/>
            <w:hideMark/>
          </w:tcPr>
          <w:p w14:paraId="1307CAB8" w14:textId="0D9D9B67"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C 4.1</w:t>
            </w:r>
            <w:r w:rsidR="00876815" w:rsidRPr="00C75095">
              <w:rPr>
                <w:rFonts w:ascii="Calibri" w:hAnsi="Calibri" w:cs="Calibri"/>
                <w:color w:val="000000"/>
                <w:szCs w:val="18"/>
              </w:rPr>
              <w:t>, G1</w:t>
            </w:r>
          </w:p>
        </w:tc>
        <w:tc>
          <w:tcPr>
            <w:tcW w:w="1336" w:type="dxa"/>
            <w:tcBorders>
              <w:top w:val="nil"/>
              <w:left w:val="nil"/>
              <w:bottom w:val="nil"/>
              <w:right w:val="nil"/>
            </w:tcBorders>
            <w:shd w:val="clear" w:color="FFFFFF" w:fill="B7DEE8"/>
            <w:noWrap/>
            <w:vAlign w:val="bottom"/>
            <w:hideMark/>
          </w:tcPr>
          <w:p w14:paraId="2CF8BBF4" w14:textId="77777777" w:rsidR="0015303E" w:rsidRDefault="0015303E" w:rsidP="0015303E">
            <w:pPr>
              <w:jc w:val="right"/>
              <w:rPr>
                <w:rFonts w:ascii="Calibri" w:hAnsi="Calibri" w:cs="Calibri"/>
                <w:color w:val="000000"/>
                <w:szCs w:val="18"/>
              </w:rPr>
            </w:pPr>
            <w:r>
              <w:rPr>
                <w:rFonts w:ascii="Calibri" w:hAnsi="Calibri" w:cs="Calibri"/>
                <w:color w:val="000000"/>
                <w:szCs w:val="18"/>
              </w:rPr>
              <w:t>41,366</w:t>
            </w:r>
          </w:p>
        </w:tc>
        <w:tc>
          <w:tcPr>
            <w:tcW w:w="257" w:type="dxa"/>
            <w:tcBorders>
              <w:top w:val="nil"/>
              <w:left w:val="nil"/>
              <w:bottom w:val="nil"/>
              <w:right w:val="nil"/>
            </w:tcBorders>
            <w:shd w:val="clear" w:color="000000" w:fill="FFFFFF"/>
            <w:noWrap/>
            <w:vAlign w:val="bottom"/>
            <w:hideMark/>
          </w:tcPr>
          <w:p w14:paraId="5D4F419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4939E9C" w14:textId="343A3FC4" w:rsidR="0015303E" w:rsidRDefault="003816E6" w:rsidP="0015303E">
            <w:pPr>
              <w:jc w:val="right"/>
              <w:rPr>
                <w:rFonts w:ascii="Calibri" w:hAnsi="Calibri" w:cs="Calibri"/>
                <w:color w:val="000000"/>
                <w:szCs w:val="18"/>
              </w:rPr>
            </w:pPr>
            <w:r>
              <w:rPr>
                <w:rFonts w:ascii="Calibri" w:hAnsi="Calibri" w:cs="Calibri"/>
                <w:color w:val="000000"/>
                <w:szCs w:val="18"/>
              </w:rPr>
              <w:t>40,095</w:t>
            </w:r>
          </w:p>
        </w:tc>
      </w:tr>
      <w:tr w:rsidR="0015303E" w14:paraId="3C1350A4" w14:textId="77777777" w:rsidTr="0015303E">
        <w:trPr>
          <w:trHeight w:val="170"/>
        </w:trPr>
        <w:tc>
          <w:tcPr>
            <w:tcW w:w="4116" w:type="dxa"/>
            <w:tcBorders>
              <w:top w:val="nil"/>
              <w:left w:val="nil"/>
              <w:bottom w:val="nil"/>
              <w:right w:val="nil"/>
            </w:tcBorders>
            <w:shd w:val="clear" w:color="000000" w:fill="FFFFFF"/>
            <w:vAlign w:val="bottom"/>
            <w:hideMark/>
          </w:tcPr>
          <w:p w14:paraId="0EEB2253" w14:textId="77777777" w:rsidR="0015303E" w:rsidRDefault="0015303E" w:rsidP="0015303E">
            <w:pPr>
              <w:rPr>
                <w:rFonts w:ascii="Calibri" w:hAnsi="Calibri" w:cs="Calibri"/>
                <w:color w:val="000000"/>
                <w:szCs w:val="18"/>
              </w:rPr>
            </w:pPr>
            <w:r>
              <w:rPr>
                <w:rFonts w:ascii="Calibri" w:hAnsi="Calibri" w:cs="Calibri"/>
                <w:color w:val="000000"/>
                <w:szCs w:val="18"/>
              </w:rPr>
              <w:t>Lease liabilities</w:t>
            </w:r>
          </w:p>
        </w:tc>
        <w:tc>
          <w:tcPr>
            <w:tcW w:w="1016" w:type="dxa"/>
            <w:tcBorders>
              <w:top w:val="nil"/>
              <w:left w:val="nil"/>
              <w:bottom w:val="nil"/>
              <w:right w:val="nil"/>
            </w:tcBorders>
            <w:shd w:val="clear" w:color="000000" w:fill="FFFFFF"/>
            <w:noWrap/>
            <w:vAlign w:val="bottom"/>
            <w:hideMark/>
          </w:tcPr>
          <w:p w14:paraId="6D907A7B" w14:textId="77777777"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C 2.3</w:t>
            </w:r>
          </w:p>
        </w:tc>
        <w:tc>
          <w:tcPr>
            <w:tcW w:w="1336" w:type="dxa"/>
            <w:tcBorders>
              <w:top w:val="nil"/>
              <w:left w:val="nil"/>
              <w:bottom w:val="nil"/>
              <w:right w:val="nil"/>
            </w:tcBorders>
            <w:shd w:val="clear" w:color="FFFFFF" w:fill="B7DEE8"/>
            <w:noWrap/>
            <w:vAlign w:val="bottom"/>
            <w:hideMark/>
          </w:tcPr>
          <w:p w14:paraId="5AB7A097" w14:textId="77777777" w:rsidR="0015303E" w:rsidRDefault="0015303E" w:rsidP="0015303E">
            <w:pPr>
              <w:jc w:val="right"/>
              <w:rPr>
                <w:rFonts w:ascii="Calibri" w:hAnsi="Calibri" w:cs="Calibri"/>
                <w:color w:val="000000"/>
                <w:szCs w:val="18"/>
              </w:rPr>
            </w:pPr>
            <w:r>
              <w:rPr>
                <w:rFonts w:ascii="Calibri" w:hAnsi="Calibri" w:cs="Calibri"/>
                <w:color w:val="000000"/>
                <w:szCs w:val="18"/>
              </w:rPr>
              <w:t>1,334</w:t>
            </w:r>
          </w:p>
        </w:tc>
        <w:tc>
          <w:tcPr>
            <w:tcW w:w="257" w:type="dxa"/>
            <w:tcBorders>
              <w:top w:val="nil"/>
              <w:left w:val="nil"/>
              <w:bottom w:val="nil"/>
              <w:right w:val="nil"/>
            </w:tcBorders>
            <w:shd w:val="clear" w:color="000000" w:fill="FFFFFF"/>
            <w:noWrap/>
            <w:vAlign w:val="bottom"/>
            <w:hideMark/>
          </w:tcPr>
          <w:p w14:paraId="5198ADE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9534F3A" w14:textId="77777777" w:rsidR="0015303E" w:rsidRDefault="0015303E" w:rsidP="0015303E">
            <w:pPr>
              <w:jc w:val="right"/>
              <w:rPr>
                <w:rFonts w:ascii="Calibri" w:hAnsi="Calibri" w:cs="Calibri"/>
                <w:color w:val="000000"/>
                <w:szCs w:val="18"/>
              </w:rPr>
            </w:pPr>
            <w:r>
              <w:rPr>
                <w:rFonts w:ascii="Calibri" w:hAnsi="Calibri" w:cs="Calibri"/>
                <w:color w:val="000000"/>
                <w:szCs w:val="18"/>
              </w:rPr>
              <w:t>1,284</w:t>
            </w:r>
          </w:p>
        </w:tc>
      </w:tr>
      <w:tr w:rsidR="0015303E" w14:paraId="34520A9D" w14:textId="77777777" w:rsidTr="0015303E">
        <w:trPr>
          <w:trHeight w:val="170"/>
        </w:trPr>
        <w:tc>
          <w:tcPr>
            <w:tcW w:w="4116" w:type="dxa"/>
            <w:tcBorders>
              <w:top w:val="nil"/>
              <w:left w:val="nil"/>
              <w:bottom w:val="nil"/>
              <w:right w:val="nil"/>
            </w:tcBorders>
            <w:shd w:val="clear" w:color="000000" w:fill="FFFFFF"/>
            <w:vAlign w:val="bottom"/>
            <w:hideMark/>
          </w:tcPr>
          <w:p w14:paraId="4C0984FC"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current liabilities</w:t>
            </w:r>
          </w:p>
        </w:tc>
        <w:tc>
          <w:tcPr>
            <w:tcW w:w="1016" w:type="dxa"/>
            <w:tcBorders>
              <w:top w:val="nil"/>
              <w:left w:val="nil"/>
              <w:bottom w:val="nil"/>
              <w:right w:val="nil"/>
            </w:tcBorders>
            <w:shd w:val="clear" w:color="000000" w:fill="FFFFFF"/>
            <w:vAlign w:val="bottom"/>
            <w:hideMark/>
          </w:tcPr>
          <w:p w14:paraId="243F967C" w14:textId="77777777" w:rsidR="0015303E" w:rsidRPr="00C75095" w:rsidRDefault="0015303E" w:rsidP="0015303E">
            <w:pPr>
              <w:rPr>
                <w:rFonts w:ascii="Calibri" w:hAnsi="Calibri" w:cs="Calibri"/>
                <w:b/>
                <w:bCs/>
                <w:color w:val="000000"/>
                <w:szCs w:val="18"/>
              </w:rPr>
            </w:pPr>
            <w:r w:rsidRPr="00C75095">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367CCBD8"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132,600</w:t>
            </w:r>
          </w:p>
        </w:tc>
        <w:tc>
          <w:tcPr>
            <w:tcW w:w="257" w:type="dxa"/>
            <w:tcBorders>
              <w:top w:val="nil"/>
              <w:left w:val="nil"/>
              <w:bottom w:val="nil"/>
              <w:right w:val="nil"/>
            </w:tcBorders>
            <w:shd w:val="clear" w:color="000000" w:fill="FFFFFF"/>
            <w:noWrap/>
            <w:vAlign w:val="bottom"/>
            <w:hideMark/>
          </w:tcPr>
          <w:p w14:paraId="6CA4EB2B"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vAlign w:val="bottom"/>
            <w:hideMark/>
          </w:tcPr>
          <w:p w14:paraId="0DDEB853" w14:textId="7EC00445" w:rsidR="0015303E" w:rsidRDefault="003816E6" w:rsidP="0015303E">
            <w:pPr>
              <w:jc w:val="right"/>
              <w:rPr>
                <w:rFonts w:ascii="Calibri" w:hAnsi="Calibri" w:cs="Calibri"/>
                <w:color w:val="000000"/>
                <w:szCs w:val="18"/>
              </w:rPr>
            </w:pPr>
            <w:r>
              <w:rPr>
                <w:rFonts w:ascii="Calibri" w:hAnsi="Calibri" w:cs="Calibri"/>
                <w:color w:val="000000"/>
                <w:szCs w:val="18"/>
              </w:rPr>
              <w:t>127,733</w:t>
            </w:r>
          </w:p>
        </w:tc>
      </w:tr>
      <w:tr w:rsidR="0015303E" w14:paraId="132569BC" w14:textId="77777777" w:rsidTr="0015303E">
        <w:trPr>
          <w:trHeight w:val="170"/>
        </w:trPr>
        <w:tc>
          <w:tcPr>
            <w:tcW w:w="4116" w:type="dxa"/>
            <w:tcBorders>
              <w:top w:val="nil"/>
              <w:left w:val="nil"/>
              <w:bottom w:val="nil"/>
              <w:right w:val="nil"/>
            </w:tcBorders>
            <w:shd w:val="clear" w:color="000000" w:fill="FFFFFF"/>
            <w:vAlign w:val="bottom"/>
            <w:hideMark/>
          </w:tcPr>
          <w:p w14:paraId="4A6E074B"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7A1AB56A" w14:textId="77777777"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DAE964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5DC8C5F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A5E6A6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E168E2F" w14:textId="77777777" w:rsidTr="0015303E">
        <w:trPr>
          <w:trHeight w:val="170"/>
        </w:trPr>
        <w:tc>
          <w:tcPr>
            <w:tcW w:w="4116" w:type="dxa"/>
            <w:tcBorders>
              <w:top w:val="nil"/>
              <w:left w:val="nil"/>
              <w:bottom w:val="nil"/>
              <w:right w:val="nil"/>
            </w:tcBorders>
            <w:shd w:val="clear" w:color="000000" w:fill="FFFFFF"/>
            <w:vAlign w:val="bottom"/>
            <w:hideMark/>
          </w:tcPr>
          <w:p w14:paraId="1D560347" w14:textId="77777777" w:rsidR="0015303E" w:rsidRDefault="0015303E" w:rsidP="0015303E">
            <w:pPr>
              <w:rPr>
                <w:rFonts w:ascii="Calibri" w:hAnsi="Calibri" w:cs="Calibri"/>
                <w:b/>
                <w:bCs/>
                <w:color w:val="000000"/>
                <w:szCs w:val="18"/>
              </w:rPr>
            </w:pPr>
            <w:r>
              <w:rPr>
                <w:rFonts w:ascii="Calibri" w:hAnsi="Calibri" w:cs="Calibri"/>
                <w:b/>
                <w:bCs/>
                <w:color w:val="000000"/>
                <w:szCs w:val="18"/>
              </w:rPr>
              <w:t>Non-current liabilities</w:t>
            </w:r>
          </w:p>
        </w:tc>
        <w:tc>
          <w:tcPr>
            <w:tcW w:w="1016" w:type="dxa"/>
            <w:tcBorders>
              <w:top w:val="nil"/>
              <w:left w:val="nil"/>
              <w:bottom w:val="nil"/>
              <w:right w:val="nil"/>
            </w:tcBorders>
            <w:shd w:val="clear" w:color="000000" w:fill="FFFFFF"/>
            <w:noWrap/>
            <w:vAlign w:val="bottom"/>
            <w:hideMark/>
          </w:tcPr>
          <w:p w14:paraId="07C87431" w14:textId="77777777"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01E348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11D1BF6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6A90AF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33547BA0" w14:textId="77777777" w:rsidTr="0015303E">
        <w:trPr>
          <w:trHeight w:val="170"/>
        </w:trPr>
        <w:tc>
          <w:tcPr>
            <w:tcW w:w="4116" w:type="dxa"/>
            <w:tcBorders>
              <w:top w:val="nil"/>
              <w:left w:val="nil"/>
              <w:bottom w:val="nil"/>
              <w:right w:val="nil"/>
            </w:tcBorders>
            <w:shd w:val="clear" w:color="000000" w:fill="FFFFFF"/>
            <w:vAlign w:val="bottom"/>
            <w:hideMark/>
          </w:tcPr>
          <w:p w14:paraId="12595C7F" w14:textId="77777777" w:rsidR="0015303E" w:rsidRDefault="0015303E" w:rsidP="0015303E">
            <w:pPr>
              <w:rPr>
                <w:rFonts w:ascii="Calibri" w:hAnsi="Calibri" w:cs="Calibri"/>
                <w:color w:val="000000"/>
                <w:szCs w:val="18"/>
              </w:rPr>
            </w:pPr>
            <w:r>
              <w:rPr>
                <w:rFonts w:ascii="Calibri" w:hAnsi="Calibri" w:cs="Calibri"/>
                <w:color w:val="000000"/>
                <w:szCs w:val="18"/>
              </w:rPr>
              <w:t>Interest bearing liabilities</w:t>
            </w:r>
          </w:p>
        </w:tc>
        <w:tc>
          <w:tcPr>
            <w:tcW w:w="1016" w:type="dxa"/>
            <w:tcBorders>
              <w:top w:val="nil"/>
              <w:left w:val="nil"/>
              <w:bottom w:val="nil"/>
              <w:right w:val="nil"/>
            </w:tcBorders>
            <w:shd w:val="clear" w:color="000000" w:fill="FFFFFF"/>
            <w:noWrap/>
            <w:vAlign w:val="bottom"/>
            <w:hideMark/>
          </w:tcPr>
          <w:p w14:paraId="093E2931" w14:textId="72B21845" w:rsidR="0015303E" w:rsidRPr="00C75095" w:rsidRDefault="0015303E" w:rsidP="0015303E">
            <w:pPr>
              <w:jc w:val="center"/>
              <w:rPr>
                <w:rFonts w:ascii="Calibri" w:hAnsi="Calibri" w:cs="Calibri"/>
                <w:color w:val="000000"/>
                <w:szCs w:val="18"/>
              </w:rPr>
            </w:pPr>
            <w:r w:rsidRPr="00C75095">
              <w:rPr>
                <w:rFonts w:ascii="Calibri" w:hAnsi="Calibri" w:cs="Calibri"/>
                <w:color w:val="000000"/>
                <w:szCs w:val="18"/>
              </w:rPr>
              <w:t>C 3.</w:t>
            </w:r>
            <w:r w:rsidR="00120D77" w:rsidRPr="00C75095">
              <w:rPr>
                <w:rFonts w:ascii="Calibri" w:hAnsi="Calibri" w:cs="Calibri"/>
                <w:color w:val="000000"/>
                <w:szCs w:val="18"/>
              </w:rPr>
              <w:t>4</w:t>
            </w:r>
          </w:p>
        </w:tc>
        <w:tc>
          <w:tcPr>
            <w:tcW w:w="1336" w:type="dxa"/>
            <w:tcBorders>
              <w:top w:val="nil"/>
              <w:left w:val="nil"/>
              <w:bottom w:val="nil"/>
              <w:right w:val="nil"/>
            </w:tcBorders>
            <w:shd w:val="clear" w:color="FFFFFF" w:fill="B7DEE8"/>
            <w:noWrap/>
            <w:vAlign w:val="bottom"/>
            <w:hideMark/>
          </w:tcPr>
          <w:p w14:paraId="30BEE0FE" w14:textId="77777777" w:rsidR="0015303E" w:rsidRDefault="0015303E" w:rsidP="0015303E">
            <w:pPr>
              <w:jc w:val="right"/>
              <w:rPr>
                <w:rFonts w:ascii="Calibri" w:hAnsi="Calibri" w:cs="Calibri"/>
                <w:color w:val="000000"/>
                <w:szCs w:val="18"/>
              </w:rPr>
            </w:pPr>
            <w:r>
              <w:rPr>
                <w:rFonts w:ascii="Calibri" w:hAnsi="Calibri" w:cs="Calibri"/>
                <w:color w:val="000000"/>
                <w:szCs w:val="18"/>
              </w:rPr>
              <w:t>163,957</w:t>
            </w:r>
          </w:p>
        </w:tc>
        <w:tc>
          <w:tcPr>
            <w:tcW w:w="257" w:type="dxa"/>
            <w:tcBorders>
              <w:top w:val="nil"/>
              <w:left w:val="nil"/>
              <w:bottom w:val="nil"/>
              <w:right w:val="nil"/>
            </w:tcBorders>
            <w:shd w:val="clear" w:color="000000" w:fill="FFFFFF"/>
            <w:noWrap/>
            <w:vAlign w:val="bottom"/>
            <w:hideMark/>
          </w:tcPr>
          <w:p w14:paraId="25CA3FD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B003DEC" w14:textId="77777777" w:rsidR="0015303E" w:rsidRDefault="0015303E" w:rsidP="0015303E">
            <w:pPr>
              <w:jc w:val="right"/>
              <w:rPr>
                <w:rFonts w:ascii="Calibri" w:hAnsi="Calibri" w:cs="Calibri"/>
                <w:color w:val="000000"/>
                <w:szCs w:val="18"/>
              </w:rPr>
            </w:pPr>
            <w:r>
              <w:rPr>
                <w:rFonts w:ascii="Calibri" w:hAnsi="Calibri" w:cs="Calibri"/>
                <w:color w:val="000000"/>
                <w:szCs w:val="18"/>
              </w:rPr>
              <w:t>114,036</w:t>
            </w:r>
          </w:p>
        </w:tc>
      </w:tr>
      <w:tr w:rsidR="0015303E" w14:paraId="1E29DE70" w14:textId="77777777" w:rsidTr="0015303E">
        <w:trPr>
          <w:trHeight w:val="170"/>
        </w:trPr>
        <w:tc>
          <w:tcPr>
            <w:tcW w:w="4116" w:type="dxa"/>
            <w:tcBorders>
              <w:top w:val="nil"/>
              <w:left w:val="nil"/>
              <w:bottom w:val="nil"/>
              <w:right w:val="nil"/>
            </w:tcBorders>
            <w:shd w:val="clear" w:color="000000" w:fill="FFFFFF"/>
            <w:vAlign w:val="bottom"/>
            <w:hideMark/>
          </w:tcPr>
          <w:p w14:paraId="4B176A63" w14:textId="77777777" w:rsidR="0015303E" w:rsidRDefault="0015303E" w:rsidP="0015303E">
            <w:pPr>
              <w:rPr>
                <w:rFonts w:ascii="Calibri" w:hAnsi="Calibri" w:cs="Calibri"/>
                <w:color w:val="000000"/>
                <w:szCs w:val="18"/>
              </w:rPr>
            </w:pPr>
            <w:r>
              <w:rPr>
                <w:rFonts w:ascii="Calibri" w:hAnsi="Calibri" w:cs="Calibri"/>
                <w:color w:val="000000"/>
                <w:szCs w:val="18"/>
              </w:rPr>
              <w:t>Provisions</w:t>
            </w:r>
          </w:p>
        </w:tc>
        <w:tc>
          <w:tcPr>
            <w:tcW w:w="1016" w:type="dxa"/>
            <w:tcBorders>
              <w:top w:val="nil"/>
              <w:left w:val="nil"/>
              <w:bottom w:val="nil"/>
              <w:right w:val="nil"/>
            </w:tcBorders>
            <w:shd w:val="clear" w:color="000000" w:fill="FFFFFF"/>
            <w:noWrap/>
            <w:vAlign w:val="bottom"/>
            <w:hideMark/>
          </w:tcPr>
          <w:p w14:paraId="5C5939D2" w14:textId="7597CC84" w:rsidR="0015303E" w:rsidRDefault="0015303E" w:rsidP="0015303E">
            <w:pPr>
              <w:jc w:val="center"/>
              <w:rPr>
                <w:rFonts w:ascii="Calibri" w:hAnsi="Calibri" w:cs="Calibri"/>
                <w:color w:val="000000"/>
                <w:szCs w:val="18"/>
              </w:rPr>
            </w:pPr>
            <w:r>
              <w:rPr>
                <w:rFonts w:ascii="Calibri" w:hAnsi="Calibri" w:cs="Calibri"/>
                <w:color w:val="000000"/>
                <w:szCs w:val="18"/>
              </w:rPr>
              <w:t>C 4.1</w:t>
            </w:r>
            <w:r w:rsidR="00876815">
              <w:rPr>
                <w:rFonts w:ascii="Calibri" w:hAnsi="Calibri" w:cs="Calibri"/>
                <w:color w:val="000000"/>
                <w:szCs w:val="18"/>
              </w:rPr>
              <w:t>, G1</w:t>
            </w:r>
          </w:p>
        </w:tc>
        <w:tc>
          <w:tcPr>
            <w:tcW w:w="1336" w:type="dxa"/>
            <w:tcBorders>
              <w:top w:val="nil"/>
              <w:left w:val="nil"/>
              <w:bottom w:val="nil"/>
              <w:right w:val="nil"/>
            </w:tcBorders>
            <w:shd w:val="clear" w:color="FFFFFF" w:fill="B7DEE8"/>
            <w:noWrap/>
            <w:vAlign w:val="bottom"/>
            <w:hideMark/>
          </w:tcPr>
          <w:p w14:paraId="660C0FAB" w14:textId="77777777" w:rsidR="0015303E" w:rsidRDefault="0015303E" w:rsidP="0015303E">
            <w:pPr>
              <w:jc w:val="right"/>
              <w:rPr>
                <w:rFonts w:ascii="Calibri" w:hAnsi="Calibri" w:cs="Calibri"/>
                <w:color w:val="000000"/>
                <w:szCs w:val="18"/>
              </w:rPr>
            </w:pPr>
            <w:r>
              <w:rPr>
                <w:rFonts w:ascii="Calibri" w:hAnsi="Calibri" w:cs="Calibri"/>
                <w:color w:val="000000"/>
                <w:szCs w:val="18"/>
              </w:rPr>
              <w:t>32,927</w:t>
            </w:r>
          </w:p>
        </w:tc>
        <w:tc>
          <w:tcPr>
            <w:tcW w:w="257" w:type="dxa"/>
            <w:tcBorders>
              <w:top w:val="nil"/>
              <w:left w:val="nil"/>
              <w:bottom w:val="nil"/>
              <w:right w:val="nil"/>
            </w:tcBorders>
            <w:shd w:val="clear" w:color="000000" w:fill="FFFFFF"/>
            <w:noWrap/>
            <w:vAlign w:val="bottom"/>
            <w:hideMark/>
          </w:tcPr>
          <w:p w14:paraId="77C1FFE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883AA51" w14:textId="4116171D" w:rsidR="0015303E" w:rsidRDefault="003816E6" w:rsidP="0015303E">
            <w:pPr>
              <w:jc w:val="right"/>
              <w:rPr>
                <w:rFonts w:ascii="Calibri" w:hAnsi="Calibri" w:cs="Calibri"/>
                <w:color w:val="000000"/>
                <w:szCs w:val="18"/>
              </w:rPr>
            </w:pPr>
            <w:r>
              <w:rPr>
                <w:rFonts w:ascii="Calibri" w:hAnsi="Calibri" w:cs="Calibri"/>
                <w:color w:val="000000"/>
                <w:szCs w:val="18"/>
              </w:rPr>
              <w:t>32,479</w:t>
            </w:r>
          </w:p>
        </w:tc>
      </w:tr>
      <w:tr w:rsidR="0015303E" w14:paraId="195A3625" w14:textId="77777777" w:rsidTr="0015303E">
        <w:trPr>
          <w:trHeight w:val="170"/>
        </w:trPr>
        <w:tc>
          <w:tcPr>
            <w:tcW w:w="4116" w:type="dxa"/>
            <w:tcBorders>
              <w:top w:val="nil"/>
              <w:left w:val="nil"/>
              <w:bottom w:val="nil"/>
              <w:right w:val="nil"/>
            </w:tcBorders>
            <w:shd w:val="clear" w:color="000000" w:fill="FFFFFF"/>
            <w:vAlign w:val="bottom"/>
            <w:hideMark/>
          </w:tcPr>
          <w:p w14:paraId="47472F93" w14:textId="77777777" w:rsidR="0015303E" w:rsidRDefault="0015303E" w:rsidP="0015303E">
            <w:pPr>
              <w:rPr>
                <w:rFonts w:ascii="Calibri" w:hAnsi="Calibri" w:cs="Calibri"/>
                <w:color w:val="000000"/>
                <w:szCs w:val="18"/>
              </w:rPr>
            </w:pPr>
            <w:r>
              <w:rPr>
                <w:rFonts w:ascii="Calibri" w:hAnsi="Calibri" w:cs="Calibri"/>
                <w:color w:val="000000"/>
                <w:szCs w:val="18"/>
              </w:rPr>
              <w:t>Lease liabilities</w:t>
            </w:r>
          </w:p>
        </w:tc>
        <w:tc>
          <w:tcPr>
            <w:tcW w:w="1016" w:type="dxa"/>
            <w:tcBorders>
              <w:top w:val="nil"/>
              <w:left w:val="nil"/>
              <w:bottom w:val="nil"/>
              <w:right w:val="nil"/>
            </w:tcBorders>
            <w:shd w:val="clear" w:color="000000" w:fill="FFFFFF"/>
            <w:noWrap/>
            <w:vAlign w:val="bottom"/>
            <w:hideMark/>
          </w:tcPr>
          <w:p w14:paraId="10F8FFC9" w14:textId="77777777" w:rsidR="0015303E" w:rsidRDefault="0015303E" w:rsidP="0015303E">
            <w:pPr>
              <w:jc w:val="center"/>
              <w:rPr>
                <w:rFonts w:ascii="Calibri" w:hAnsi="Calibri" w:cs="Calibri"/>
                <w:color w:val="000000"/>
                <w:szCs w:val="18"/>
              </w:rPr>
            </w:pPr>
            <w:r>
              <w:rPr>
                <w:rFonts w:ascii="Calibri" w:hAnsi="Calibri" w:cs="Calibri"/>
                <w:color w:val="000000"/>
                <w:szCs w:val="18"/>
              </w:rPr>
              <w:t>C 2.3</w:t>
            </w:r>
          </w:p>
        </w:tc>
        <w:tc>
          <w:tcPr>
            <w:tcW w:w="1336" w:type="dxa"/>
            <w:tcBorders>
              <w:top w:val="nil"/>
              <w:left w:val="nil"/>
              <w:bottom w:val="nil"/>
              <w:right w:val="nil"/>
            </w:tcBorders>
            <w:shd w:val="clear" w:color="FFFFFF" w:fill="B7DEE8"/>
            <w:noWrap/>
            <w:vAlign w:val="bottom"/>
            <w:hideMark/>
          </w:tcPr>
          <w:p w14:paraId="3B796C48" w14:textId="77777777" w:rsidR="0015303E" w:rsidRDefault="0015303E" w:rsidP="0015303E">
            <w:pPr>
              <w:jc w:val="right"/>
              <w:rPr>
                <w:rFonts w:ascii="Calibri" w:hAnsi="Calibri" w:cs="Calibri"/>
                <w:color w:val="000000"/>
                <w:szCs w:val="18"/>
              </w:rPr>
            </w:pPr>
            <w:r>
              <w:rPr>
                <w:rFonts w:ascii="Calibri" w:hAnsi="Calibri" w:cs="Calibri"/>
                <w:color w:val="000000"/>
                <w:szCs w:val="18"/>
              </w:rPr>
              <w:t>4,823</w:t>
            </w:r>
          </w:p>
        </w:tc>
        <w:tc>
          <w:tcPr>
            <w:tcW w:w="257" w:type="dxa"/>
            <w:tcBorders>
              <w:top w:val="nil"/>
              <w:left w:val="nil"/>
              <w:bottom w:val="nil"/>
              <w:right w:val="nil"/>
            </w:tcBorders>
            <w:shd w:val="clear" w:color="000000" w:fill="FFFFFF"/>
            <w:noWrap/>
            <w:vAlign w:val="bottom"/>
            <w:hideMark/>
          </w:tcPr>
          <w:p w14:paraId="3C3BCAB7"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CDCB009" w14:textId="77777777" w:rsidR="0015303E" w:rsidRDefault="0015303E" w:rsidP="0015303E">
            <w:pPr>
              <w:jc w:val="right"/>
              <w:rPr>
                <w:rFonts w:ascii="Calibri" w:hAnsi="Calibri" w:cs="Calibri"/>
                <w:color w:val="000000"/>
                <w:szCs w:val="18"/>
              </w:rPr>
            </w:pPr>
            <w:r>
              <w:rPr>
                <w:rFonts w:ascii="Calibri" w:hAnsi="Calibri" w:cs="Calibri"/>
                <w:color w:val="000000"/>
                <w:szCs w:val="18"/>
              </w:rPr>
              <w:t>6,132</w:t>
            </w:r>
          </w:p>
        </w:tc>
      </w:tr>
      <w:tr w:rsidR="0015303E" w14:paraId="6AD6B0FE" w14:textId="77777777" w:rsidTr="0015303E">
        <w:trPr>
          <w:trHeight w:val="170"/>
        </w:trPr>
        <w:tc>
          <w:tcPr>
            <w:tcW w:w="4116" w:type="dxa"/>
            <w:tcBorders>
              <w:top w:val="nil"/>
              <w:left w:val="nil"/>
              <w:bottom w:val="nil"/>
              <w:right w:val="nil"/>
            </w:tcBorders>
            <w:shd w:val="clear" w:color="000000" w:fill="FFFFFF"/>
            <w:vAlign w:val="bottom"/>
            <w:hideMark/>
          </w:tcPr>
          <w:p w14:paraId="34DBD9FF"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non-current liabilities</w:t>
            </w:r>
          </w:p>
        </w:tc>
        <w:tc>
          <w:tcPr>
            <w:tcW w:w="1016" w:type="dxa"/>
            <w:tcBorders>
              <w:top w:val="nil"/>
              <w:left w:val="nil"/>
              <w:bottom w:val="nil"/>
              <w:right w:val="nil"/>
            </w:tcBorders>
            <w:shd w:val="clear" w:color="000000" w:fill="FFFFFF"/>
            <w:vAlign w:val="bottom"/>
            <w:hideMark/>
          </w:tcPr>
          <w:p w14:paraId="7146DA1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46295EA6"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201,707</w:t>
            </w:r>
          </w:p>
        </w:tc>
        <w:tc>
          <w:tcPr>
            <w:tcW w:w="257" w:type="dxa"/>
            <w:tcBorders>
              <w:top w:val="nil"/>
              <w:left w:val="nil"/>
              <w:bottom w:val="nil"/>
              <w:right w:val="nil"/>
            </w:tcBorders>
            <w:shd w:val="clear" w:color="000000" w:fill="FFFFFF"/>
            <w:noWrap/>
            <w:vAlign w:val="bottom"/>
            <w:hideMark/>
          </w:tcPr>
          <w:p w14:paraId="3C20EC6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vAlign w:val="bottom"/>
            <w:hideMark/>
          </w:tcPr>
          <w:p w14:paraId="561B27E7" w14:textId="18D67B6B" w:rsidR="0015303E" w:rsidRDefault="003816E6" w:rsidP="0015303E">
            <w:pPr>
              <w:jc w:val="right"/>
              <w:rPr>
                <w:rFonts w:ascii="Calibri" w:hAnsi="Calibri" w:cs="Calibri"/>
                <w:color w:val="000000"/>
                <w:szCs w:val="18"/>
              </w:rPr>
            </w:pPr>
            <w:r>
              <w:rPr>
                <w:rFonts w:ascii="Calibri" w:hAnsi="Calibri" w:cs="Calibri"/>
                <w:color w:val="000000"/>
                <w:szCs w:val="18"/>
              </w:rPr>
              <w:t>152,647</w:t>
            </w:r>
          </w:p>
        </w:tc>
      </w:tr>
      <w:tr w:rsidR="0015303E" w14:paraId="7F372A89" w14:textId="77777777" w:rsidTr="0015303E">
        <w:trPr>
          <w:trHeight w:val="170"/>
        </w:trPr>
        <w:tc>
          <w:tcPr>
            <w:tcW w:w="4116" w:type="dxa"/>
            <w:tcBorders>
              <w:top w:val="nil"/>
              <w:left w:val="nil"/>
              <w:bottom w:val="nil"/>
              <w:right w:val="nil"/>
            </w:tcBorders>
            <w:shd w:val="clear" w:color="000000" w:fill="FFFFFF"/>
            <w:vAlign w:val="bottom"/>
            <w:hideMark/>
          </w:tcPr>
          <w:p w14:paraId="4950E594"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liabilities</w:t>
            </w:r>
          </w:p>
        </w:tc>
        <w:tc>
          <w:tcPr>
            <w:tcW w:w="1016" w:type="dxa"/>
            <w:tcBorders>
              <w:top w:val="nil"/>
              <w:left w:val="nil"/>
              <w:bottom w:val="nil"/>
              <w:right w:val="nil"/>
            </w:tcBorders>
            <w:shd w:val="clear" w:color="000000" w:fill="FFFFFF"/>
            <w:vAlign w:val="bottom"/>
            <w:hideMark/>
          </w:tcPr>
          <w:p w14:paraId="3F84286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single" w:sz="4" w:space="0" w:color="000000"/>
              <w:right w:val="nil"/>
            </w:tcBorders>
            <w:shd w:val="clear" w:color="FFFFFF" w:fill="B7DEE8"/>
            <w:noWrap/>
            <w:vAlign w:val="bottom"/>
            <w:hideMark/>
          </w:tcPr>
          <w:p w14:paraId="4C0F7FEA"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334,307</w:t>
            </w:r>
          </w:p>
        </w:tc>
        <w:tc>
          <w:tcPr>
            <w:tcW w:w="257" w:type="dxa"/>
            <w:tcBorders>
              <w:top w:val="nil"/>
              <w:left w:val="nil"/>
              <w:bottom w:val="nil"/>
              <w:right w:val="nil"/>
            </w:tcBorders>
            <w:shd w:val="clear" w:color="000000" w:fill="FFFFFF"/>
            <w:noWrap/>
            <w:vAlign w:val="bottom"/>
            <w:hideMark/>
          </w:tcPr>
          <w:p w14:paraId="09AB153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single" w:sz="4" w:space="0" w:color="000000"/>
              <w:right w:val="nil"/>
            </w:tcBorders>
            <w:shd w:val="clear" w:color="000000" w:fill="FFFFFF"/>
            <w:vAlign w:val="bottom"/>
            <w:hideMark/>
          </w:tcPr>
          <w:p w14:paraId="0358C2D5" w14:textId="2D0B28E2" w:rsidR="0015303E" w:rsidRDefault="003816E6" w:rsidP="0015303E">
            <w:pPr>
              <w:jc w:val="right"/>
              <w:rPr>
                <w:rFonts w:ascii="Calibri" w:hAnsi="Calibri" w:cs="Calibri"/>
                <w:color w:val="000000"/>
                <w:szCs w:val="18"/>
              </w:rPr>
            </w:pPr>
            <w:r>
              <w:rPr>
                <w:rFonts w:ascii="Calibri" w:hAnsi="Calibri" w:cs="Calibri"/>
                <w:color w:val="000000"/>
                <w:szCs w:val="18"/>
              </w:rPr>
              <w:t>280,380</w:t>
            </w:r>
          </w:p>
        </w:tc>
      </w:tr>
      <w:tr w:rsidR="0015303E" w14:paraId="0D013542" w14:textId="77777777" w:rsidTr="0015303E">
        <w:trPr>
          <w:trHeight w:val="170"/>
        </w:trPr>
        <w:tc>
          <w:tcPr>
            <w:tcW w:w="4116" w:type="dxa"/>
            <w:tcBorders>
              <w:top w:val="nil"/>
              <w:left w:val="nil"/>
              <w:bottom w:val="nil"/>
              <w:right w:val="nil"/>
            </w:tcBorders>
            <w:shd w:val="clear" w:color="000000" w:fill="FFFFFF"/>
            <w:vAlign w:val="bottom"/>
            <w:hideMark/>
          </w:tcPr>
          <w:p w14:paraId="0267BCB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60BF5E2B"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88C7F7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31032C5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1C9925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40B986F" w14:textId="77777777" w:rsidTr="0015303E">
        <w:trPr>
          <w:trHeight w:val="170"/>
        </w:trPr>
        <w:tc>
          <w:tcPr>
            <w:tcW w:w="4116" w:type="dxa"/>
            <w:tcBorders>
              <w:top w:val="nil"/>
              <w:left w:val="nil"/>
              <w:bottom w:val="nil"/>
              <w:right w:val="nil"/>
            </w:tcBorders>
            <w:shd w:val="clear" w:color="000000" w:fill="FFFFFF"/>
            <w:vAlign w:val="bottom"/>
            <w:hideMark/>
          </w:tcPr>
          <w:p w14:paraId="0264EA4A" w14:textId="77777777" w:rsidR="0015303E" w:rsidRDefault="0015303E" w:rsidP="0015303E">
            <w:pPr>
              <w:rPr>
                <w:rFonts w:ascii="Calibri" w:hAnsi="Calibri" w:cs="Calibri"/>
                <w:b/>
                <w:bCs/>
                <w:color w:val="000000"/>
                <w:szCs w:val="18"/>
              </w:rPr>
            </w:pPr>
            <w:r>
              <w:rPr>
                <w:rFonts w:ascii="Calibri" w:hAnsi="Calibri" w:cs="Calibri"/>
                <w:b/>
                <w:bCs/>
                <w:color w:val="000000"/>
                <w:szCs w:val="18"/>
              </w:rPr>
              <w:t>Net assets</w:t>
            </w:r>
          </w:p>
        </w:tc>
        <w:tc>
          <w:tcPr>
            <w:tcW w:w="1016" w:type="dxa"/>
            <w:tcBorders>
              <w:top w:val="nil"/>
              <w:left w:val="nil"/>
              <w:bottom w:val="nil"/>
              <w:right w:val="nil"/>
            </w:tcBorders>
            <w:shd w:val="clear" w:color="000000" w:fill="FFFFFF"/>
            <w:vAlign w:val="bottom"/>
            <w:hideMark/>
          </w:tcPr>
          <w:p w14:paraId="747CCD0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72D295EE"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4,796,875</w:t>
            </w:r>
          </w:p>
        </w:tc>
        <w:tc>
          <w:tcPr>
            <w:tcW w:w="257" w:type="dxa"/>
            <w:tcBorders>
              <w:top w:val="nil"/>
              <w:left w:val="nil"/>
              <w:bottom w:val="nil"/>
              <w:right w:val="nil"/>
            </w:tcBorders>
            <w:shd w:val="clear" w:color="000000" w:fill="FFFFFF"/>
            <w:noWrap/>
            <w:vAlign w:val="bottom"/>
            <w:hideMark/>
          </w:tcPr>
          <w:p w14:paraId="13CEBD21"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vAlign w:val="bottom"/>
            <w:hideMark/>
          </w:tcPr>
          <w:p w14:paraId="7D3A6397" w14:textId="56F30E8D" w:rsidR="0015303E" w:rsidRDefault="003816E6" w:rsidP="0015303E">
            <w:pPr>
              <w:jc w:val="right"/>
              <w:rPr>
                <w:rFonts w:ascii="Calibri" w:hAnsi="Calibri" w:cs="Calibri"/>
                <w:color w:val="000000"/>
                <w:szCs w:val="18"/>
              </w:rPr>
            </w:pPr>
            <w:r>
              <w:rPr>
                <w:rFonts w:ascii="Calibri" w:hAnsi="Calibri" w:cs="Calibri"/>
                <w:color w:val="000000"/>
                <w:szCs w:val="18"/>
              </w:rPr>
              <w:t>4,61</w:t>
            </w:r>
            <w:r w:rsidR="00C4533E">
              <w:rPr>
                <w:rFonts w:ascii="Calibri" w:hAnsi="Calibri" w:cs="Calibri"/>
                <w:color w:val="000000"/>
                <w:szCs w:val="18"/>
              </w:rPr>
              <w:t>6,915</w:t>
            </w:r>
          </w:p>
        </w:tc>
      </w:tr>
      <w:tr w:rsidR="0015303E" w14:paraId="17B3D27C" w14:textId="77777777" w:rsidTr="0015303E">
        <w:trPr>
          <w:trHeight w:val="170"/>
        </w:trPr>
        <w:tc>
          <w:tcPr>
            <w:tcW w:w="4116" w:type="dxa"/>
            <w:tcBorders>
              <w:top w:val="nil"/>
              <w:left w:val="nil"/>
              <w:bottom w:val="nil"/>
              <w:right w:val="nil"/>
            </w:tcBorders>
            <w:shd w:val="clear" w:color="000000" w:fill="FFFFFF"/>
            <w:vAlign w:val="bottom"/>
            <w:hideMark/>
          </w:tcPr>
          <w:p w14:paraId="0BE3A87A"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37C3151B"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20D7CE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6A7DB0C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2F40D6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5D7C53BD" w14:textId="77777777" w:rsidTr="0015303E">
        <w:trPr>
          <w:trHeight w:val="170"/>
        </w:trPr>
        <w:tc>
          <w:tcPr>
            <w:tcW w:w="4116" w:type="dxa"/>
            <w:tcBorders>
              <w:top w:val="nil"/>
              <w:left w:val="nil"/>
              <w:bottom w:val="nil"/>
              <w:right w:val="nil"/>
            </w:tcBorders>
            <w:shd w:val="clear" w:color="000000" w:fill="FFFFFF"/>
            <w:vAlign w:val="bottom"/>
            <w:hideMark/>
          </w:tcPr>
          <w:p w14:paraId="689EA866" w14:textId="77777777" w:rsidR="0015303E" w:rsidRDefault="0015303E" w:rsidP="0015303E">
            <w:pPr>
              <w:rPr>
                <w:rFonts w:ascii="Calibri" w:hAnsi="Calibri" w:cs="Calibri"/>
                <w:b/>
                <w:bCs/>
                <w:color w:val="000000"/>
                <w:szCs w:val="18"/>
              </w:rPr>
            </w:pPr>
            <w:r>
              <w:rPr>
                <w:rFonts w:ascii="Calibri" w:hAnsi="Calibri" w:cs="Calibri"/>
                <w:b/>
                <w:bCs/>
                <w:color w:val="000000"/>
                <w:szCs w:val="18"/>
              </w:rPr>
              <w:t>EQUITY</w:t>
            </w:r>
          </w:p>
        </w:tc>
        <w:tc>
          <w:tcPr>
            <w:tcW w:w="1016" w:type="dxa"/>
            <w:tcBorders>
              <w:top w:val="nil"/>
              <w:left w:val="nil"/>
              <w:bottom w:val="nil"/>
              <w:right w:val="nil"/>
            </w:tcBorders>
            <w:shd w:val="clear" w:color="000000" w:fill="FFFFFF"/>
            <w:noWrap/>
            <w:vAlign w:val="bottom"/>
            <w:hideMark/>
          </w:tcPr>
          <w:p w14:paraId="29AF4A97"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4CD4E2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133C436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9F37FD9"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2C09131A" w14:textId="77777777" w:rsidTr="0015303E">
        <w:trPr>
          <w:trHeight w:val="170"/>
        </w:trPr>
        <w:tc>
          <w:tcPr>
            <w:tcW w:w="4116" w:type="dxa"/>
            <w:tcBorders>
              <w:top w:val="nil"/>
              <w:left w:val="nil"/>
              <w:bottom w:val="nil"/>
              <w:right w:val="nil"/>
            </w:tcBorders>
            <w:shd w:val="clear" w:color="000000" w:fill="FFFFFF"/>
            <w:vAlign w:val="bottom"/>
            <w:hideMark/>
          </w:tcPr>
          <w:p w14:paraId="05A56470" w14:textId="77777777" w:rsidR="0015303E" w:rsidRDefault="0015303E" w:rsidP="0015303E">
            <w:pPr>
              <w:rPr>
                <w:rFonts w:ascii="Calibri" w:hAnsi="Calibri" w:cs="Calibri"/>
                <w:color w:val="000000"/>
                <w:szCs w:val="18"/>
              </w:rPr>
            </w:pPr>
            <w:r>
              <w:rPr>
                <w:rFonts w:ascii="Calibri" w:hAnsi="Calibri" w:cs="Calibri"/>
                <w:color w:val="000000"/>
                <w:szCs w:val="18"/>
              </w:rPr>
              <w:t>Accumulated surplus</w:t>
            </w:r>
          </w:p>
        </w:tc>
        <w:tc>
          <w:tcPr>
            <w:tcW w:w="1016" w:type="dxa"/>
            <w:tcBorders>
              <w:top w:val="nil"/>
              <w:left w:val="nil"/>
              <w:bottom w:val="nil"/>
              <w:right w:val="nil"/>
            </w:tcBorders>
            <w:shd w:val="clear" w:color="000000" w:fill="FFFFFF"/>
            <w:noWrap/>
            <w:vAlign w:val="bottom"/>
            <w:hideMark/>
          </w:tcPr>
          <w:p w14:paraId="350AC9F2" w14:textId="1D53E8DE" w:rsidR="0015303E" w:rsidRDefault="0015303E" w:rsidP="0015303E">
            <w:pPr>
              <w:jc w:val="center"/>
              <w:rPr>
                <w:rFonts w:ascii="Calibri" w:hAnsi="Calibri" w:cs="Calibri"/>
                <w:color w:val="000000"/>
                <w:szCs w:val="18"/>
              </w:rPr>
            </w:pPr>
          </w:p>
        </w:tc>
        <w:tc>
          <w:tcPr>
            <w:tcW w:w="1336" w:type="dxa"/>
            <w:tcBorders>
              <w:top w:val="nil"/>
              <w:left w:val="nil"/>
              <w:bottom w:val="nil"/>
              <w:right w:val="nil"/>
            </w:tcBorders>
            <w:shd w:val="clear" w:color="FFFFFF" w:fill="B7DEE8"/>
            <w:noWrap/>
            <w:vAlign w:val="bottom"/>
            <w:hideMark/>
          </w:tcPr>
          <w:p w14:paraId="79F217A9" w14:textId="77777777" w:rsidR="0015303E" w:rsidRDefault="0015303E" w:rsidP="0015303E">
            <w:pPr>
              <w:jc w:val="right"/>
              <w:rPr>
                <w:rFonts w:ascii="Calibri" w:hAnsi="Calibri" w:cs="Calibri"/>
                <w:color w:val="000000"/>
                <w:szCs w:val="18"/>
              </w:rPr>
            </w:pPr>
            <w:r>
              <w:rPr>
                <w:rFonts w:ascii="Calibri" w:hAnsi="Calibri" w:cs="Calibri"/>
                <w:color w:val="000000"/>
                <w:szCs w:val="18"/>
              </w:rPr>
              <w:t>2,157,687</w:t>
            </w:r>
          </w:p>
        </w:tc>
        <w:tc>
          <w:tcPr>
            <w:tcW w:w="257" w:type="dxa"/>
            <w:tcBorders>
              <w:top w:val="nil"/>
              <w:left w:val="nil"/>
              <w:bottom w:val="nil"/>
              <w:right w:val="nil"/>
            </w:tcBorders>
            <w:shd w:val="clear" w:color="000000" w:fill="FFFFFF"/>
            <w:noWrap/>
            <w:vAlign w:val="bottom"/>
            <w:hideMark/>
          </w:tcPr>
          <w:p w14:paraId="5782AAE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AE41BBE" w14:textId="078189C8" w:rsidR="0015303E" w:rsidRDefault="0015303E" w:rsidP="0015303E">
            <w:pPr>
              <w:jc w:val="right"/>
              <w:rPr>
                <w:rFonts w:ascii="Calibri" w:hAnsi="Calibri" w:cs="Calibri"/>
                <w:color w:val="000000"/>
                <w:szCs w:val="18"/>
              </w:rPr>
            </w:pPr>
            <w:r>
              <w:rPr>
                <w:rFonts w:ascii="Calibri" w:hAnsi="Calibri" w:cs="Calibri"/>
                <w:color w:val="000000"/>
                <w:szCs w:val="18"/>
              </w:rPr>
              <w:t>2</w:t>
            </w:r>
            <w:r w:rsidR="00912652">
              <w:rPr>
                <w:rFonts w:ascii="Calibri" w:hAnsi="Calibri" w:cs="Calibri"/>
                <w:color w:val="000000"/>
                <w:szCs w:val="18"/>
              </w:rPr>
              <w:t>,</w:t>
            </w:r>
            <w:r>
              <w:rPr>
                <w:rFonts w:ascii="Calibri" w:hAnsi="Calibri" w:cs="Calibri"/>
                <w:color w:val="000000"/>
                <w:szCs w:val="18"/>
              </w:rPr>
              <w:t>028</w:t>
            </w:r>
            <w:r w:rsidR="00912652">
              <w:rPr>
                <w:rFonts w:ascii="Calibri" w:hAnsi="Calibri" w:cs="Calibri"/>
                <w:color w:val="000000"/>
                <w:szCs w:val="18"/>
              </w:rPr>
              <w:t>,</w:t>
            </w:r>
            <w:r>
              <w:rPr>
                <w:rFonts w:ascii="Calibri" w:hAnsi="Calibri" w:cs="Calibri"/>
                <w:color w:val="000000"/>
                <w:szCs w:val="18"/>
              </w:rPr>
              <w:t>166</w:t>
            </w:r>
          </w:p>
        </w:tc>
      </w:tr>
      <w:tr w:rsidR="0015303E" w14:paraId="61140866" w14:textId="77777777" w:rsidTr="0015303E">
        <w:trPr>
          <w:trHeight w:val="170"/>
        </w:trPr>
        <w:tc>
          <w:tcPr>
            <w:tcW w:w="4116" w:type="dxa"/>
            <w:tcBorders>
              <w:top w:val="nil"/>
              <w:left w:val="nil"/>
              <w:bottom w:val="nil"/>
              <w:right w:val="nil"/>
            </w:tcBorders>
            <w:shd w:val="clear" w:color="000000" w:fill="FFFFFF"/>
            <w:vAlign w:val="bottom"/>
            <w:hideMark/>
          </w:tcPr>
          <w:p w14:paraId="732EA66E" w14:textId="77777777" w:rsidR="0015303E" w:rsidRDefault="0015303E" w:rsidP="0015303E">
            <w:pPr>
              <w:rPr>
                <w:rFonts w:ascii="Calibri" w:hAnsi="Calibri" w:cs="Calibri"/>
                <w:color w:val="000000"/>
                <w:szCs w:val="18"/>
              </w:rPr>
            </w:pPr>
            <w:r>
              <w:rPr>
                <w:rFonts w:ascii="Calibri" w:hAnsi="Calibri" w:cs="Calibri"/>
                <w:color w:val="000000"/>
                <w:szCs w:val="18"/>
              </w:rPr>
              <w:t>Asset revaluation reserve</w:t>
            </w:r>
          </w:p>
        </w:tc>
        <w:tc>
          <w:tcPr>
            <w:tcW w:w="1016" w:type="dxa"/>
            <w:tcBorders>
              <w:top w:val="nil"/>
              <w:left w:val="nil"/>
              <w:bottom w:val="nil"/>
              <w:right w:val="nil"/>
            </w:tcBorders>
            <w:shd w:val="clear" w:color="000000" w:fill="FFFFFF"/>
            <w:noWrap/>
            <w:vAlign w:val="bottom"/>
            <w:hideMark/>
          </w:tcPr>
          <w:p w14:paraId="5FB3CFEE"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103CD4FA" w14:textId="77777777" w:rsidR="0015303E" w:rsidRDefault="0015303E" w:rsidP="0015303E">
            <w:pPr>
              <w:jc w:val="right"/>
              <w:rPr>
                <w:rFonts w:ascii="Calibri" w:hAnsi="Calibri" w:cs="Calibri"/>
                <w:color w:val="000000"/>
                <w:szCs w:val="18"/>
              </w:rPr>
            </w:pPr>
            <w:r>
              <w:rPr>
                <w:rFonts w:ascii="Calibri" w:hAnsi="Calibri" w:cs="Calibri"/>
                <w:color w:val="000000"/>
                <w:szCs w:val="18"/>
              </w:rPr>
              <w:t>2,566,358</w:t>
            </w:r>
          </w:p>
        </w:tc>
        <w:tc>
          <w:tcPr>
            <w:tcW w:w="257" w:type="dxa"/>
            <w:tcBorders>
              <w:top w:val="nil"/>
              <w:left w:val="nil"/>
              <w:bottom w:val="nil"/>
              <w:right w:val="nil"/>
            </w:tcBorders>
            <w:shd w:val="clear" w:color="000000" w:fill="FFFFFF"/>
            <w:noWrap/>
            <w:vAlign w:val="bottom"/>
            <w:hideMark/>
          </w:tcPr>
          <w:p w14:paraId="08C3236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1331E09" w14:textId="77777777" w:rsidR="0015303E" w:rsidRDefault="0015303E" w:rsidP="0015303E">
            <w:pPr>
              <w:jc w:val="right"/>
              <w:rPr>
                <w:rFonts w:ascii="Calibri" w:hAnsi="Calibri" w:cs="Calibri"/>
                <w:color w:val="000000"/>
                <w:szCs w:val="18"/>
              </w:rPr>
            </w:pPr>
            <w:r>
              <w:rPr>
                <w:rFonts w:ascii="Calibri" w:hAnsi="Calibri" w:cs="Calibri"/>
                <w:color w:val="000000"/>
                <w:szCs w:val="18"/>
              </w:rPr>
              <w:t>2,468,101</w:t>
            </w:r>
          </w:p>
        </w:tc>
      </w:tr>
      <w:tr w:rsidR="0015303E" w14:paraId="1FA8D98A" w14:textId="77777777" w:rsidTr="0015303E">
        <w:trPr>
          <w:trHeight w:val="170"/>
        </w:trPr>
        <w:tc>
          <w:tcPr>
            <w:tcW w:w="4116" w:type="dxa"/>
            <w:tcBorders>
              <w:top w:val="nil"/>
              <w:left w:val="nil"/>
              <w:bottom w:val="nil"/>
              <w:right w:val="nil"/>
            </w:tcBorders>
            <w:shd w:val="clear" w:color="000000" w:fill="FFFFFF"/>
            <w:vAlign w:val="bottom"/>
            <w:hideMark/>
          </w:tcPr>
          <w:p w14:paraId="589315AF" w14:textId="77777777" w:rsidR="0015303E" w:rsidRDefault="0015303E" w:rsidP="0015303E">
            <w:pPr>
              <w:rPr>
                <w:rFonts w:ascii="Calibri" w:hAnsi="Calibri" w:cs="Calibri"/>
                <w:color w:val="000000"/>
                <w:szCs w:val="18"/>
              </w:rPr>
            </w:pPr>
            <w:r>
              <w:rPr>
                <w:rFonts w:ascii="Calibri" w:hAnsi="Calibri" w:cs="Calibri"/>
                <w:color w:val="000000"/>
                <w:szCs w:val="18"/>
              </w:rPr>
              <w:t>Other reserves</w:t>
            </w:r>
          </w:p>
        </w:tc>
        <w:tc>
          <w:tcPr>
            <w:tcW w:w="1016" w:type="dxa"/>
            <w:tcBorders>
              <w:top w:val="nil"/>
              <w:left w:val="nil"/>
              <w:bottom w:val="nil"/>
              <w:right w:val="nil"/>
            </w:tcBorders>
            <w:shd w:val="clear" w:color="000000" w:fill="FFFFFF"/>
            <w:noWrap/>
            <w:vAlign w:val="bottom"/>
            <w:hideMark/>
          </w:tcPr>
          <w:p w14:paraId="1DB3B23E" w14:textId="77777777" w:rsidR="0015303E" w:rsidRDefault="0015303E" w:rsidP="0015303E">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11C9BBEF" w14:textId="77777777" w:rsidR="0015303E" w:rsidRDefault="0015303E" w:rsidP="0015303E">
            <w:pPr>
              <w:jc w:val="right"/>
              <w:rPr>
                <w:rFonts w:ascii="Calibri" w:hAnsi="Calibri" w:cs="Calibri"/>
                <w:color w:val="000000"/>
                <w:szCs w:val="18"/>
              </w:rPr>
            </w:pPr>
            <w:r>
              <w:rPr>
                <w:rFonts w:ascii="Calibri" w:hAnsi="Calibri" w:cs="Calibri"/>
                <w:color w:val="000000"/>
                <w:szCs w:val="18"/>
              </w:rPr>
              <w:t>72,830</w:t>
            </w:r>
          </w:p>
        </w:tc>
        <w:tc>
          <w:tcPr>
            <w:tcW w:w="257" w:type="dxa"/>
            <w:tcBorders>
              <w:top w:val="nil"/>
              <w:left w:val="nil"/>
              <w:bottom w:val="nil"/>
              <w:right w:val="nil"/>
            </w:tcBorders>
            <w:shd w:val="clear" w:color="000000" w:fill="FFFFFF"/>
            <w:noWrap/>
            <w:vAlign w:val="bottom"/>
            <w:hideMark/>
          </w:tcPr>
          <w:p w14:paraId="033B774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B5B7BCB" w14:textId="77777777" w:rsidR="0015303E" w:rsidRDefault="0015303E" w:rsidP="0015303E">
            <w:pPr>
              <w:jc w:val="right"/>
              <w:rPr>
                <w:rFonts w:ascii="Calibri" w:hAnsi="Calibri" w:cs="Calibri"/>
                <w:color w:val="000000"/>
                <w:szCs w:val="18"/>
              </w:rPr>
            </w:pPr>
            <w:r>
              <w:rPr>
                <w:rFonts w:ascii="Calibri" w:hAnsi="Calibri" w:cs="Calibri"/>
                <w:color w:val="000000"/>
                <w:szCs w:val="18"/>
              </w:rPr>
              <w:t>120,647</w:t>
            </w:r>
          </w:p>
        </w:tc>
      </w:tr>
      <w:tr w:rsidR="0015303E" w14:paraId="665A0F69" w14:textId="77777777" w:rsidTr="0015303E">
        <w:trPr>
          <w:trHeight w:val="170"/>
        </w:trPr>
        <w:tc>
          <w:tcPr>
            <w:tcW w:w="4116" w:type="dxa"/>
            <w:tcBorders>
              <w:top w:val="nil"/>
              <w:left w:val="nil"/>
              <w:bottom w:val="nil"/>
              <w:right w:val="nil"/>
            </w:tcBorders>
            <w:shd w:val="clear" w:color="000000" w:fill="FFFFFF"/>
            <w:vAlign w:val="bottom"/>
            <w:hideMark/>
          </w:tcPr>
          <w:p w14:paraId="2BAE55DB"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equity</w:t>
            </w:r>
          </w:p>
        </w:tc>
        <w:tc>
          <w:tcPr>
            <w:tcW w:w="1016" w:type="dxa"/>
            <w:tcBorders>
              <w:top w:val="nil"/>
              <w:left w:val="nil"/>
              <w:bottom w:val="nil"/>
              <w:right w:val="nil"/>
            </w:tcBorders>
            <w:shd w:val="clear" w:color="000000" w:fill="FFFFFF"/>
            <w:vAlign w:val="bottom"/>
            <w:hideMark/>
          </w:tcPr>
          <w:p w14:paraId="5A207A6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2B0515C4"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4,796,875</w:t>
            </w:r>
          </w:p>
        </w:tc>
        <w:tc>
          <w:tcPr>
            <w:tcW w:w="257" w:type="dxa"/>
            <w:tcBorders>
              <w:top w:val="nil"/>
              <w:left w:val="nil"/>
              <w:bottom w:val="nil"/>
              <w:right w:val="nil"/>
            </w:tcBorders>
            <w:shd w:val="clear" w:color="000000" w:fill="FFFFFF"/>
            <w:noWrap/>
            <w:vAlign w:val="bottom"/>
            <w:hideMark/>
          </w:tcPr>
          <w:p w14:paraId="7D20D132"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vAlign w:val="bottom"/>
            <w:hideMark/>
          </w:tcPr>
          <w:p w14:paraId="6F0678ED" w14:textId="4FA54EA0" w:rsidR="0015303E" w:rsidRDefault="003816E6" w:rsidP="0015303E">
            <w:pPr>
              <w:jc w:val="right"/>
              <w:rPr>
                <w:rFonts w:ascii="Calibri" w:hAnsi="Calibri" w:cs="Calibri"/>
                <w:color w:val="000000"/>
                <w:szCs w:val="18"/>
              </w:rPr>
            </w:pPr>
            <w:r>
              <w:rPr>
                <w:rFonts w:ascii="Calibri" w:hAnsi="Calibri" w:cs="Calibri"/>
                <w:color w:val="000000"/>
                <w:szCs w:val="18"/>
              </w:rPr>
              <w:t>4,616,915</w:t>
            </w:r>
          </w:p>
        </w:tc>
      </w:tr>
    </w:tbl>
    <w:p w14:paraId="4E565F23" w14:textId="77777777" w:rsidR="001E737E" w:rsidRPr="003C2505" w:rsidRDefault="001E737E" w:rsidP="00065098">
      <w:pPr>
        <w:rPr>
          <w:rFonts w:asciiTheme="minorHAnsi" w:hAnsiTheme="minorHAnsi" w:cstheme="minorHAnsi"/>
          <w:szCs w:val="18"/>
        </w:rPr>
      </w:pPr>
    </w:p>
    <w:p w14:paraId="5669D272" w14:textId="77777777" w:rsidR="00DF444E" w:rsidRDefault="00DF444E" w:rsidP="00065098">
      <w:pPr>
        <w:pStyle w:val="Policytextboxtable"/>
        <w:ind w:right="0"/>
        <w:rPr>
          <w:rFonts w:asciiTheme="minorHAnsi" w:hAnsiTheme="minorHAnsi" w:cstheme="minorHAnsi"/>
        </w:rPr>
      </w:pPr>
    </w:p>
    <w:p w14:paraId="10FA1CF9" w14:textId="77777777" w:rsidR="00DF444E" w:rsidRDefault="00DF444E" w:rsidP="00065098">
      <w:pPr>
        <w:pStyle w:val="Policytextboxtable"/>
        <w:ind w:right="0"/>
        <w:rPr>
          <w:rFonts w:asciiTheme="minorHAnsi" w:hAnsiTheme="minorHAnsi" w:cstheme="minorHAnsi"/>
        </w:rPr>
      </w:pPr>
    </w:p>
    <w:p w14:paraId="49C25F83" w14:textId="77777777" w:rsidR="00DF444E" w:rsidRDefault="00DF444E" w:rsidP="00065098">
      <w:pPr>
        <w:pStyle w:val="Policytextboxtable"/>
        <w:ind w:right="0"/>
        <w:rPr>
          <w:rFonts w:asciiTheme="minorHAnsi" w:hAnsiTheme="minorHAnsi" w:cstheme="minorHAnsi"/>
        </w:rPr>
      </w:pPr>
    </w:p>
    <w:p w14:paraId="115925BE" w14:textId="77777777" w:rsidR="00DF444E" w:rsidRDefault="00DF444E" w:rsidP="00065098">
      <w:pPr>
        <w:pStyle w:val="Policytextboxtable"/>
        <w:ind w:right="0"/>
        <w:rPr>
          <w:rFonts w:asciiTheme="minorHAnsi" w:hAnsiTheme="minorHAnsi" w:cstheme="minorHAnsi"/>
        </w:rPr>
      </w:pPr>
    </w:p>
    <w:p w14:paraId="24099E8D" w14:textId="0CE98183" w:rsidR="00DF444E" w:rsidRPr="0051551C" w:rsidRDefault="003C792B" w:rsidP="003C792B">
      <w:pPr>
        <w:pStyle w:val="Footer"/>
        <w:jc w:val="center"/>
        <w:rPr>
          <w:rFonts w:asciiTheme="minorHAnsi" w:hAnsiTheme="minorHAnsi" w:cstheme="minorHAnsi"/>
          <w:sz w:val="16"/>
          <w:szCs w:val="16"/>
        </w:rPr>
      </w:pPr>
      <w:r w:rsidRPr="0051551C">
        <w:rPr>
          <w:rFonts w:asciiTheme="minorHAnsi" w:hAnsiTheme="minorHAnsi" w:cstheme="minorHAnsi"/>
          <w:sz w:val="16"/>
          <w:szCs w:val="16"/>
        </w:rPr>
        <w:t>The above Statement of Financial Position should be read in conjunction with the accompanying notes.</w:t>
      </w:r>
    </w:p>
    <w:p w14:paraId="1B9DB9B1" w14:textId="74DFD351" w:rsidR="003C792B" w:rsidRPr="0051551C" w:rsidRDefault="003C792B" w:rsidP="003C792B">
      <w:pPr>
        <w:pStyle w:val="Footer"/>
        <w:jc w:val="center"/>
        <w:rPr>
          <w:rFonts w:asciiTheme="minorHAnsi" w:hAnsiTheme="minorHAnsi" w:cstheme="minorHAnsi"/>
          <w:sz w:val="16"/>
          <w:szCs w:val="16"/>
        </w:rPr>
      </w:pPr>
      <w:r w:rsidRPr="0051551C">
        <w:rPr>
          <w:rFonts w:asciiTheme="minorHAnsi" w:hAnsiTheme="minorHAnsi" w:cstheme="minorHAnsi"/>
          <w:sz w:val="16"/>
          <w:szCs w:val="16"/>
        </w:rPr>
        <w:t>*For details regarding restated balances please refer to Note G</w:t>
      </w:r>
    </w:p>
    <w:p w14:paraId="628C988E" w14:textId="40D6F3F0" w:rsidR="001E737E" w:rsidRPr="0051551C" w:rsidRDefault="001E737E" w:rsidP="00065098">
      <w:pPr>
        <w:pStyle w:val="Policytextboxtable"/>
        <w:ind w:right="0"/>
        <w:rPr>
          <w:rFonts w:asciiTheme="minorHAnsi" w:hAnsiTheme="minorHAnsi" w:cstheme="minorHAnsi"/>
          <w:sz w:val="16"/>
          <w:szCs w:val="16"/>
        </w:rPr>
      </w:pPr>
      <w:r w:rsidRPr="0051551C">
        <w:rPr>
          <w:rFonts w:asciiTheme="minorHAnsi" w:hAnsiTheme="minorHAnsi" w:cstheme="minorHAnsi"/>
          <w:sz w:val="16"/>
          <w:szCs w:val="16"/>
        </w:rPr>
        <w:br w:type="page"/>
      </w:r>
    </w:p>
    <w:tbl>
      <w:tblPr>
        <w:tblW w:w="9637" w:type="dxa"/>
        <w:tblLayout w:type="fixed"/>
        <w:tblLook w:val="04A0" w:firstRow="1" w:lastRow="0" w:firstColumn="1" w:lastColumn="0" w:noHBand="0" w:noVBand="1"/>
      </w:tblPr>
      <w:tblGrid>
        <w:gridCol w:w="3373"/>
        <w:gridCol w:w="10"/>
        <w:gridCol w:w="868"/>
        <w:gridCol w:w="1280"/>
        <w:gridCol w:w="10"/>
        <w:gridCol w:w="226"/>
        <w:gridCol w:w="10"/>
        <w:gridCol w:w="1127"/>
        <w:gridCol w:w="236"/>
        <w:gridCol w:w="1128"/>
        <w:gridCol w:w="17"/>
        <w:gridCol w:w="219"/>
        <w:gridCol w:w="17"/>
        <w:gridCol w:w="1116"/>
      </w:tblGrid>
      <w:tr w:rsidR="0015303E" w14:paraId="7BFC4A6E" w14:textId="77777777" w:rsidTr="002E56F0">
        <w:trPr>
          <w:trHeight w:val="170"/>
        </w:trPr>
        <w:tc>
          <w:tcPr>
            <w:tcW w:w="3373" w:type="dxa"/>
            <w:tcBorders>
              <w:top w:val="nil"/>
              <w:left w:val="nil"/>
              <w:bottom w:val="nil"/>
              <w:right w:val="nil"/>
            </w:tcBorders>
            <w:shd w:val="clear" w:color="FFFFFF" w:fill="FFFFFF"/>
            <w:vAlign w:val="bottom"/>
            <w:hideMark/>
          </w:tcPr>
          <w:p w14:paraId="12215C02" w14:textId="36ACEEA5" w:rsidR="0015303E" w:rsidRDefault="0015303E" w:rsidP="0015303E">
            <w:pPr>
              <w:rPr>
                <w:rFonts w:ascii="Calibri" w:hAnsi="Calibri" w:cs="Calibri"/>
                <w:b/>
                <w:bCs/>
                <w:color w:val="000000"/>
                <w:szCs w:val="18"/>
              </w:rPr>
            </w:pPr>
            <w:bookmarkStart w:id="14" w:name="Note_CEQTABLE1" w:colFirst="0" w:colLast="0"/>
          </w:p>
        </w:tc>
        <w:tc>
          <w:tcPr>
            <w:tcW w:w="878" w:type="dxa"/>
            <w:gridSpan w:val="2"/>
            <w:tcBorders>
              <w:top w:val="nil"/>
              <w:left w:val="nil"/>
              <w:bottom w:val="nil"/>
              <w:right w:val="nil"/>
            </w:tcBorders>
            <w:shd w:val="clear" w:color="000000" w:fill="FFFFFF"/>
            <w:noWrap/>
            <w:vAlign w:val="bottom"/>
            <w:hideMark/>
          </w:tcPr>
          <w:p w14:paraId="24D36F6D" w14:textId="77777777" w:rsidR="0015303E" w:rsidRDefault="0015303E" w:rsidP="0015303E">
            <w:pPr>
              <w:jc w:val="cente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FFFFFF" w:fill="FFFFFF"/>
            <w:vAlign w:val="bottom"/>
            <w:hideMark/>
          </w:tcPr>
          <w:p w14:paraId="5E667300"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Accumulated surplus</w:t>
            </w:r>
          </w:p>
        </w:tc>
        <w:tc>
          <w:tcPr>
            <w:tcW w:w="236" w:type="dxa"/>
            <w:gridSpan w:val="2"/>
            <w:tcBorders>
              <w:top w:val="nil"/>
              <w:left w:val="nil"/>
              <w:bottom w:val="nil"/>
              <w:right w:val="nil"/>
            </w:tcBorders>
            <w:shd w:val="clear" w:color="000000" w:fill="FFFFFF"/>
            <w:vAlign w:val="bottom"/>
            <w:hideMark/>
          </w:tcPr>
          <w:p w14:paraId="1B56AF0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FFFFFF" w:fill="FFFFFF"/>
            <w:vAlign w:val="bottom"/>
            <w:hideMark/>
          </w:tcPr>
          <w:p w14:paraId="67847155"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Asset Revaluation Reserve</w:t>
            </w:r>
          </w:p>
        </w:tc>
        <w:tc>
          <w:tcPr>
            <w:tcW w:w="236" w:type="dxa"/>
            <w:tcBorders>
              <w:top w:val="nil"/>
              <w:left w:val="nil"/>
              <w:bottom w:val="nil"/>
              <w:right w:val="nil"/>
            </w:tcBorders>
            <w:shd w:val="clear" w:color="000000" w:fill="FFFFFF"/>
            <w:vAlign w:val="bottom"/>
            <w:hideMark/>
          </w:tcPr>
          <w:p w14:paraId="5EFCBE0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FFFFFF" w:fill="FFFFFF"/>
            <w:vAlign w:val="bottom"/>
            <w:hideMark/>
          </w:tcPr>
          <w:p w14:paraId="21128E20"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Other Reserves</w:t>
            </w:r>
          </w:p>
        </w:tc>
        <w:tc>
          <w:tcPr>
            <w:tcW w:w="236" w:type="dxa"/>
            <w:gridSpan w:val="2"/>
            <w:tcBorders>
              <w:top w:val="nil"/>
              <w:left w:val="nil"/>
              <w:bottom w:val="nil"/>
              <w:right w:val="nil"/>
            </w:tcBorders>
            <w:shd w:val="clear" w:color="000000" w:fill="FFFFFF"/>
            <w:vAlign w:val="bottom"/>
            <w:hideMark/>
          </w:tcPr>
          <w:p w14:paraId="5FE31FF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FFFFFF"/>
            <w:noWrap/>
            <w:vAlign w:val="bottom"/>
            <w:hideMark/>
          </w:tcPr>
          <w:p w14:paraId="274E255E"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Total</w:t>
            </w:r>
          </w:p>
        </w:tc>
      </w:tr>
      <w:bookmarkEnd w:id="14"/>
      <w:tr w:rsidR="0015303E" w14:paraId="396F586D" w14:textId="77777777" w:rsidTr="002E56F0">
        <w:trPr>
          <w:trHeight w:val="170"/>
        </w:trPr>
        <w:tc>
          <w:tcPr>
            <w:tcW w:w="3373" w:type="dxa"/>
            <w:tcBorders>
              <w:top w:val="nil"/>
              <w:left w:val="nil"/>
              <w:bottom w:val="nil"/>
              <w:right w:val="nil"/>
            </w:tcBorders>
            <w:shd w:val="clear" w:color="000000" w:fill="FFFFFF"/>
            <w:vAlign w:val="bottom"/>
            <w:hideMark/>
          </w:tcPr>
          <w:p w14:paraId="18C0628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878" w:type="dxa"/>
            <w:gridSpan w:val="2"/>
            <w:tcBorders>
              <w:top w:val="nil"/>
              <w:left w:val="nil"/>
              <w:bottom w:val="nil"/>
              <w:right w:val="nil"/>
            </w:tcBorders>
            <w:shd w:val="clear" w:color="000000" w:fill="FFFFFF"/>
            <w:vAlign w:val="bottom"/>
            <w:hideMark/>
          </w:tcPr>
          <w:p w14:paraId="278FFB81" w14:textId="77777777" w:rsidR="0015303E" w:rsidRDefault="0015303E" w:rsidP="0015303E">
            <w:pPr>
              <w:jc w:val="center"/>
              <w:rPr>
                <w:rFonts w:ascii="Calibri" w:hAnsi="Calibri" w:cs="Calibri"/>
                <w:color w:val="000000"/>
                <w:szCs w:val="18"/>
              </w:rPr>
            </w:pPr>
            <w:r>
              <w:rPr>
                <w:rFonts w:ascii="Calibri" w:hAnsi="Calibri" w:cs="Calibri"/>
                <w:color w:val="000000"/>
                <w:szCs w:val="18"/>
              </w:rPr>
              <w:t>Notes</w:t>
            </w:r>
          </w:p>
        </w:tc>
        <w:tc>
          <w:tcPr>
            <w:tcW w:w="1280" w:type="dxa"/>
            <w:tcBorders>
              <w:top w:val="nil"/>
              <w:left w:val="nil"/>
              <w:bottom w:val="nil"/>
              <w:right w:val="nil"/>
            </w:tcBorders>
            <w:shd w:val="clear" w:color="FFFFFF" w:fill="FFFFFF"/>
            <w:vAlign w:val="bottom"/>
            <w:hideMark/>
          </w:tcPr>
          <w:p w14:paraId="59B05B6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36" w:type="dxa"/>
            <w:gridSpan w:val="2"/>
            <w:tcBorders>
              <w:top w:val="nil"/>
              <w:left w:val="nil"/>
              <w:bottom w:val="nil"/>
              <w:right w:val="nil"/>
            </w:tcBorders>
            <w:shd w:val="clear" w:color="000000" w:fill="FFFFFF"/>
            <w:vAlign w:val="bottom"/>
            <w:hideMark/>
          </w:tcPr>
          <w:p w14:paraId="5DAE781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FFFFFF" w:fill="FFFFFF"/>
            <w:noWrap/>
            <w:vAlign w:val="bottom"/>
            <w:hideMark/>
          </w:tcPr>
          <w:p w14:paraId="09413098"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24F1F9D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FFFFFF" w:fill="FFFFFF"/>
            <w:noWrap/>
            <w:vAlign w:val="bottom"/>
            <w:hideMark/>
          </w:tcPr>
          <w:p w14:paraId="720A2636"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36" w:type="dxa"/>
            <w:gridSpan w:val="2"/>
            <w:tcBorders>
              <w:top w:val="nil"/>
              <w:left w:val="nil"/>
              <w:bottom w:val="nil"/>
              <w:right w:val="nil"/>
            </w:tcBorders>
            <w:shd w:val="clear" w:color="000000" w:fill="FFFFFF"/>
            <w:vAlign w:val="bottom"/>
            <w:hideMark/>
          </w:tcPr>
          <w:p w14:paraId="0A68CA8D"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FFFFFF"/>
            <w:noWrap/>
            <w:vAlign w:val="bottom"/>
            <w:hideMark/>
          </w:tcPr>
          <w:p w14:paraId="712F2A1C"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r>
      <w:tr w:rsidR="0015303E" w14:paraId="22B9B000" w14:textId="77777777" w:rsidTr="002E56F0">
        <w:trPr>
          <w:trHeight w:val="170"/>
        </w:trPr>
        <w:tc>
          <w:tcPr>
            <w:tcW w:w="3373" w:type="dxa"/>
            <w:tcBorders>
              <w:top w:val="nil"/>
              <w:left w:val="nil"/>
              <w:bottom w:val="nil"/>
              <w:right w:val="nil"/>
            </w:tcBorders>
            <w:shd w:val="clear" w:color="FFFFFF" w:fill="FFFFFF"/>
            <w:hideMark/>
          </w:tcPr>
          <w:p w14:paraId="7FA028EF" w14:textId="77777777" w:rsidR="0015303E" w:rsidRDefault="0015303E" w:rsidP="0015303E">
            <w:pPr>
              <w:rPr>
                <w:rFonts w:ascii="Calibri" w:hAnsi="Calibri" w:cs="Calibri"/>
                <w:b/>
                <w:bCs/>
                <w:color w:val="000000"/>
                <w:szCs w:val="18"/>
              </w:rPr>
            </w:pPr>
            <w:r>
              <w:rPr>
                <w:rFonts w:ascii="Calibri" w:hAnsi="Calibri" w:cs="Calibri"/>
                <w:b/>
                <w:bCs/>
                <w:color w:val="000000"/>
                <w:szCs w:val="18"/>
              </w:rPr>
              <w:t>2024</w:t>
            </w:r>
          </w:p>
        </w:tc>
        <w:tc>
          <w:tcPr>
            <w:tcW w:w="878" w:type="dxa"/>
            <w:gridSpan w:val="2"/>
            <w:tcBorders>
              <w:top w:val="nil"/>
              <w:left w:val="nil"/>
              <w:bottom w:val="nil"/>
              <w:right w:val="nil"/>
            </w:tcBorders>
            <w:shd w:val="clear" w:color="000000" w:fill="FFFFFF"/>
            <w:vAlign w:val="bottom"/>
            <w:hideMark/>
          </w:tcPr>
          <w:p w14:paraId="3E4F42C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FFFFFF" w:fill="FFFFFF"/>
            <w:noWrap/>
            <w:vAlign w:val="bottom"/>
            <w:hideMark/>
          </w:tcPr>
          <w:p w14:paraId="01C179C7"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7669849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FFFFFF"/>
            <w:noWrap/>
            <w:vAlign w:val="bottom"/>
            <w:hideMark/>
          </w:tcPr>
          <w:p w14:paraId="4910384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E4CA93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FFFFFF"/>
            <w:noWrap/>
            <w:vAlign w:val="bottom"/>
            <w:hideMark/>
          </w:tcPr>
          <w:p w14:paraId="2E050C4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12B5FE4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000000" w:fill="FFFFFF"/>
            <w:noWrap/>
            <w:vAlign w:val="bottom"/>
            <w:hideMark/>
          </w:tcPr>
          <w:p w14:paraId="6AE9B46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146D9AAA" w14:textId="77777777" w:rsidTr="002E56F0">
        <w:trPr>
          <w:trHeight w:val="170"/>
        </w:trPr>
        <w:tc>
          <w:tcPr>
            <w:tcW w:w="3373" w:type="dxa"/>
            <w:tcBorders>
              <w:top w:val="nil"/>
              <w:left w:val="nil"/>
              <w:bottom w:val="nil"/>
              <w:right w:val="nil"/>
            </w:tcBorders>
            <w:shd w:val="clear" w:color="000000" w:fill="FFFFFF"/>
            <w:vAlign w:val="bottom"/>
            <w:hideMark/>
          </w:tcPr>
          <w:p w14:paraId="48A1C3D8" w14:textId="77777777" w:rsidR="0015303E" w:rsidRDefault="0015303E" w:rsidP="0015303E">
            <w:pPr>
              <w:rPr>
                <w:rFonts w:ascii="Calibri" w:hAnsi="Calibri" w:cs="Calibri"/>
                <w:b/>
                <w:bCs/>
                <w:color w:val="000000"/>
                <w:szCs w:val="18"/>
              </w:rPr>
            </w:pPr>
            <w:r>
              <w:rPr>
                <w:rFonts w:ascii="Calibri" w:hAnsi="Calibri" w:cs="Calibri"/>
                <w:b/>
                <w:bCs/>
                <w:color w:val="000000"/>
                <w:szCs w:val="18"/>
              </w:rPr>
              <w:t>Opening balance</w:t>
            </w:r>
          </w:p>
        </w:tc>
        <w:tc>
          <w:tcPr>
            <w:tcW w:w="878" w:type="dxa"/>
            <w:gridSpan w:val="2"/>
            <w:tcBorders>
              <w:top w:val="nil"/>
              <w:left w:val="nil"/>
              <w:bottom w:val="nil"/>
              <w:right w:val="nil"/>
            </w:tcBorders>
            <w:shd w:val="clear" w:color="000000" w:fill="FFFFFF"/>
            <w:vAlign w:val="bottom"/>
            <w:hideMark/>
          </w:tcPr>
          <w:p w14:paraId="00E3192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FFFFFF" w:fill="FFFFFF"/>
            <w:noWrap/>
            <w:vAlign w:val="bottom"/>
            <w:hideMark/>
          </w:tcPr>
          <w:p w14:paraId="2347AA6E"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0F62149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FFFFFF"/>
            <w:noWrap/>
            <w:vAlign w:val="bottom"/>
            <w:hideMark/>
          </w:tcPr>
          <w:p w14:paraId="40BC563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44408A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FFFFFF"/>
            <w:noWrap/>
            <w:vAlign w:val="bottom"/>
            <w:hideMark/>
          </w:tcPr>
          <w:p w14:paraId="110DE011"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5C59B26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000000" w:fill="FFFFFF"/>
            <w:noWrap/>
            <w:vAlign w:val="bottom"/>
            <w:hideMark/>
          </w:tcPr>
          <w:p w14:paraId="781D3B01"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386C78F" w14:textId="77777777" w:rsidTr="002E56F0">
        <w:trPr>
          <w:trHeight w:val="170"/>
        </w:trPr>
        <w:tc>
          <w:tcPr>
            <w:tcW w:w="3373" w:type="dxa"/>
            <w:tcBorders>
              <w:top w:val="nil"/>
              <w:left w:val="nil"/>
              <w:bottom w:val="nil"/>
              <w:right w:val="nil"/>
            </w:tcBorders>
            <w:shd w:val="clear" w:color="000000" w:fill="FFFFFF"/>
            <w:vAlign w:val="bottom"/>
            <w:hideMark/>
          </w:tcPr>
          <w:p w14:paraId="4BD324A1" w14:textId="77777777" w:rsidR="0015303E" w:rsidRDefault="0015303E" w:rsidP="0015303E">
            <w:pPr>
              <w:rPr>
                <w:rFonts w:ascii="Calibri" w:hAnsi="Calibri" w:cs="Calibri"/>
                <w:color w:val="000000"/>
                <w:szCs w:val="18"/>
              </w:rPr>
            </w:pPr>
            <w:r>
              <w:rPr>
                <w:rFonts w:ascii="Calibri" w:hAnsi="Calibri" w:cs="Calibri"/>
                <w:color w:val="000000"/>
                <w:szCs w:val="18"/>
              </w:rPr>
              <w:t>Balance at beginning of reporting period</w:t>
            </w:r>
          </w:p>
        </w:tc>
        <w:tc>
          <w:tcPr>
            <w:tcW w:w="878" w:type="dxa"/>
            <w:gridSpan w:val="2"/>
            <w:tcBorders>
              <w:top w:val="nil"/>
              <w:left w:val="nil"/>
              <w:bottom w:val="nil"/>
              <w:right w:val="nil"/>
            </w:tcBorders>
            <w:shd w:val="clear" w:color="000000" w:fill="FFFFFF"/>
            <w:vAlign w:val="bottom"/>
            <w:hideMark/>
          </w:tcPr>
          <w:p w14:paraId="7E310927"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280" w:type="dxa"/>
            <w:tcBorders>
              <w:top w:val="nil"/>
              <w:left w:val="nil"/>
              <w:bottom w:val="nil"/>
              <w:right w:val="nil"/>
            </w:tcBorders>
            <w:shd w:val="clear" w:color="FFFFFF" w:fill="B7DEE8"/>
            <w:noWrap/>
            <w:vAlign w:val="bottom"/>
            <w:hideMark/>
          </w:tcPr>
          <w:p w14:paraId="3A39271D" w14:textId="77777777" w:rsidR="0015303E" w:rsidRDefault="0015303E" w:rsidP="0015303E">
            <w:pPr>
              <w:jc w:val="right"/>
              <w:rPr>
                <w:rFonts w:ascii="Calibri" w:hAnsi="Calibri" w:cs="Calibri"/>
                <w:color w:val="000000"/>
                <w:szCs w:val="18"/>
              </w:rPr>
            </w:pPr>
            <w:r>
              <w:rPr>
                <w:rFonts w:ascii="Calibri" w:hAnsi="Calibri" w:cs="Calibri"/>
                <w:color w:val="000000"/>
                <w:szCs w:val="18"/>
              </w:rPr>
              <w:t>2,028,166</w:t>
            </w:r>
          </w:p>
        </w:tc>
        <w:tc>
          <w:tcPr>
            <w:tcW w:w="236" w:type="dxa"/>
            <w:gridSpan w:val="2"/>
            <w:tcBorders>
              <w:top w:val="nil"/>
              <w:left w:val="nil"/>
              <w:bottom w:val="nil"/>
              <w:right w:val="nil"/>
            </w:tcBorders>
            <w:shd w:val="clear" w:color="000000" w:fill="FFFFFF"/>
            <w:vAlign w:val="bottom"/>
            <w:hideMark/>
          </w:tcPr>
          <w:p w14:paraId="3D9E467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FFFFFF" w:fill="B7DEE8"/>
            <w:noWrap/>
            <w:vAlign w:val="bottom"/>
            <w:hideMark/>
          </w:tcPr>
          <w:p w14:paraId="7C01651E" w14:textId="77777777" w:rsidR="0015303E" w:rsidRDefault="0015303E" w:rsidP="0015303E">
            <w:pPr>
              <w:jc w:val="right"/>
              <w:rPr>
                <w:rFonts w:ascii="Calibri" w:hAnsi="Calibri" w:cs="Calibri"/>
                <w:color w:val="000000"/>
                <w:szCs w:val="18"/>
              </w:rPr>
            </w:pPr>
            <w:r>
              <w:rPr>
                <w:rFonts w:ascii="Calibri" w:hAnsi="Calibri" w:cs="Calibri"/>
                <w:color w:val="000000"/>
                <w:szCs w:val="18"/>
              </w:rPr>
              <w:t>2,468,101</w:t>
            </w:r>
          </w:p>
        </w:tc>
        <w:tc>
          <w:tcPr>
            <w:tcW w:w="236" w:type="dxa"/>
            <w:tcBorders>
              <w:top w:val="nil"/>
              <w:left w:val="nil"/>
              <w:bottom w:val="nil"/>
              <w:right w:val="nil"/>
            </w:tcBorders>
            <w:shd w:val="clear" w:color="000000" w:fill="FFFFFF"/>
            <w:vAlign w:val="bottom"/>
            <w:hideMark/>
          </w:tcPr>
          <w:p w14:paraId="5C912AB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FFFFFF" w:fill="B7DEE8"/>
            <w:noWrap/>
            <w:vAlign w:val="bottom"/>
            <w:hideMark/>
          </w:tcPr>
          <w:p w14:paraId="48203081" w14:textId="77777777" w:rsidR="0015303E" w:rsidRDefault="0015303E" w:rsidP="0015303E">
            <w:pPr>
              <w:jc w:val="right"/>
              <w:rPr>
                <w:rFonts w:ascii="Calibri" w:hAnsi="Calibri" w:cs="Calibri"/>
                <w:color w:val="000000"/>
                <w:szCs w:val="18"/>
              </w:rPr>
            </w:pPr>
            <w:r>
              <w:rPr>
                <w:rFonts w:ascii="Calibri" w:hAnsi="Calibri" w:cs="Calibri"/>
                <w:color w:val="000000"/>
                <w:szCs w:val="18"/>
              </w:rPr>
              <w:t>120,647</w:t>
            </w:r>
          </w:p>
        </w:tc>
        <w:tc>
          <w:tcPr>
            <w:tcW w:w="236" w:type="dxa"/>
            <w:gridSpan w:val="2"/>
            <w:tcBorders>
              <w:top w:val="nil"/>
              <w:left w:val="nil"/>
              <w:bottom w:val="nil"/>
              <w:right w:val="nil"/>
            </w:tcBorders>
            <w:shd w:val="clear" w:color="000000" w:fill="FFFFFF"/>
            <w:vAlign w:val="bottom"/>
            <w:hideMark/>
          </w:tcPr>
          <w:p w14:paraId="15F19B09"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B7DEE8"/>
            <w:noWrap/>
            <w:vAlign w:val="bottom"/>
            <w:hideMark/>
          </w:tcPr>
          <w:p w14:paraId="70D55766" w14:textId="77777777" w:rsidR="0015303E" w:rsidRDefault="0015303E" w:rsidP="0015303E">
            <w:pPr>
              <w:jc w:val="right"/>
              <w:rPr>
                <w:rFonts w:ascii="Calibri" w:hAnsi="Calibri" w:cs="Calibri"/>
                <w:color w:val="000000"/>
                <w:szCs w:val="18"/>
              </w:rPr>
            </w:pPr>
            <w:r>
              <w:rPr>
                <w:rFonts w:ascii="Calibri" w:hAnsi="Calibri" w:cs="Calibri"/>
                <w:color w:val="000000"/>
                <w:szCs w:val="18"/>
              </w:rPr>
              <w:t>4,616,914</w:t>
            </w:r>
          </w:p>
        </w:tc>
      </w:tr>
      <w:tr w:rsidR="0015303E" w14:paraId="2FA31DCC" w14:textId="77777777" w:rsidTr="002E56F0">
        <w:trPr>
          <w:trHeight w:val="170"/>
        </w:trPr>
        <w:tc>
          <w:tcPr>
            <w:tcW w:w="3373" w:type="dxa"/>
            <w:tcBorders>
              <w:top w:val="nil"/>
              <w:left w:val="nil"/>
              <w:bottom w:val="nil"/>
              <w:right w:val="nil"/>
            </w:tcBorders>
            <w:shd w:val="clear" w:color="000000" w:fill="FFFFFF"/>
            <w:vAlign w:val="bottom"/>
            <w:hideMark/>
          </w:tcPr>
          <w:p w14:paraId="24A29B2F" w14:textId="77777777" w:rsidR="0015303E" w:rsidRDefault="0015303E" w:rsidP="0015303E">
            <w:pPr>
              <w:rPr>
                <w:rFonts w:ascii="Calibri" w:hAnsi="Calibri" w:cs="Calibri"/>
                <w:color w:val="000000"/>
                <w:szCs w:val="18"/>
              </w:rPr>
            </w:pPr>
            <w:r>
              <w:rPr>
                <w:rFonts w:ascii="Calibri" w:hAnsi="Calibri" w:cs="Calibri"/>
                <w:color w:val="000000"/>
                <w:szCs w:val="18"/>
              </w:rPr>
              <w:t>Surplus for the year</w:t>
            </w:r>
          </w:p>
        </w:tc>
        <w:tc>
          <w:tcPr>
            <w:tcW w:w="878" w:type="dxa"/>
            <w:gridSpan w:val="2"/>
            <w:tcBorders>
              <w:top w:val="nil"/>
              <w:left w:val="nil"/>
              <w:bottom w:val="nil"/>
              <w:right w:val="nil"/>
            </w:tcBorders>
            <w:shd w:val="clear" w:color="000000" w:fill="FFFFFF"/>
            <w:vAlign w:val="bottom"/>
            <w:hideMark/>
          </w:tcPr>
          <w:p w14:paraId="0D28129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000000" w:fill="B7DEE8"/>
            <w:noWrap/>
            <w:vAlign w:val="bottom"/>
            <w:hideMark/>
          </w:tcPr>
          <w:p w14:paraId="555D433B" w14:textId="77777777" w:rsidR="0015303E" w:rsidRDefault="0015303E" w:rsidP="0015303E">
            <w:pPr>
              <w:jc w:val="right"/>
              <w:rPr>
                <w:rFonts w:ascii="Calibri" w:hAnsi="Calibri" w:cs="Calibri"/>
                <w:color w:val="000000"/>
                <w:szCs w:val="18"/>
              </w:rPr>
            </w:pPr>
            <w:r>
              <w:rPr>
                <w:rFonts w:ascii="Calibri" w:hAnsi="Calibri" w:cs="Calibri"/>
                <w:color w:val="000000"/>
                <w:szCs w:val="18"/>
              </w:rPr>
              <w:t>81,704</w:t>
            </w:r>
          </w:p>
        </w:tc>
        <w:tc>
          <w:tcPr>
            <w:tcW w:w="236" w:type="dxa"/>
            <w:gridSpan w:val="2"/>
            <w:tcBorders>
              <w:top w:val="nil"/>
              <w:left w:val="nil"/>
              <w:bottom w:val="nil"/>
              <w:right w:val="nil"/>
            </w:tcBorders>
            <w:shd w:val="clear" w:color="000000" w:fill="FFFFFF"/>
            <w:vAlign w:val="bottom"/>
            <w:hideMark/>
          </w:tcPr>
          <w:p w14:paraId="75E9004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B7DEE8"/>
            <w:noWrap/>
            <w:vAlign w:val="bottom"/>
            <w:hideMark/>
          </w:tcPr>
          <w:p w14:paraId="06BBA4F1"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67B3779B"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B7DEE8"/>
            <w:noWrap/>
            <w:vAlign w:val="bottom"/>
            <w:hideMark/>
          </w:tcPr>
          <w:p w14:paraId="6B006F24"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36" w:type="dxa"/>
            <w:gridSpan w:val="2"/>
            <w:tcBorders>
              <w:top w:val="nil"/>
              <w:left w:val="nil"/>
              <w:bottom w:val="nil"/>
              <w:right w:val="nil"/>
            </w:tcBorders>
            <w:shd w:val="clear" w:color="000000" w:fill="FFFFFF"/>
            <w:vAlign w:val="bottom"/>
            <w:hideMark/>
          </w:tcPr>
          <w:p w14:paraId="0AB49F4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B7DEE8"/>
            <w:noWrap/>
            <w:vAlign w:val="bottom"/>
            <w:hideMark/>
          </w:tcPr>
          <w:p w14:paraId="4E4E5F19" w14:textId="77777777" w:rsidR="0015303E" w:rsidRDefault="0015303E" w:rsidP="0015303E">
            <w:pPr>
              <w:jc w:val="right"/>
              <w:rPr>
                <w:rFonts w:ascii="Calibri" w:hAnsi="Calibri" w:cs="Calibri"/>
                <w:color w:val="000000"/>
                <w:szCs w:val="18"/>
              </w:rPr>
            </w:pPr>
            <w:r>
              <w:rPr>
                <w:rFonts w:ascii="Calibri" w:hAnsi="Calibri" w:cs="Calibri"/>
                <w:color w:val="000000"/>
                <w:szCs w:val="18"/>
              </w:rPr>
              <w:t>81,704</w:t>
            </w:r>
          </w:p>
        </w:tc>
      </w:tr>
      <w:tr w:rsidR="0015303E" w14:paraId="4474DDAD" w14:textId="77777777" w:rsidTr="002E56F0">
        <w:trPr>
          <w:trHeight w:val="170"/>
        </w:trPr>
        <w:tc>
          <w:tcPr>
            <w:tcW w:w="3373" w:type="dxa"/>
            <w:tcBorders>
              <w:top w:val="nil"/>
              <w:left w:val="nil"/>
              <w:bottom w:val="nil"/>
              <w:right w:val="nil"/>
            </w:tcBorders>
            <w:shd w:val="clear" w:color="000000" w:fill="FFFFFF"/>
            <w:vAlign w:val="bottom"/>
            <w:hideMark/>
          </w:tcPr>
          <w:p w14:paraId="1FBADB2D" w14:textId="77777777" w:rsidR="0015303E" w:rsidRDefault="0015303E" w:rsidP="0015303E">
            <w:pPr>
              <w:rPr>
                <w:rFonts w:ascii="Calibri" w:hAnsi="Calibri" w:cs="Calibri"/>
                <w:color w:val="000000"/>
                <w:szCs w:val="18"/>
              </w:rPr>
            </w:pPr>
            <w:r>
              <w:rPr>
                <w:rFonts w:ascii="Calibri" w:hAnsi="Calibri" w:cs="Calibri"/>
                <w:color w:val="000000"/>
                <w:szCs w:val="18"/>
              </w:rPr>
              <w:t>Net asset revaluation gain/(loss)</w:t>
            </w:r>
          </w:p>
        </w:tc>
        <w:tc>
          <w:tcPr>
            <w:tcW w:w="878" w:type="dxa"/>
            <w:gridSpan w:val="2"/>
            <w:tcBorders>
              <w:top w:val="nil"/>
              <w:left w:val="nil"/>
              <w:bottom w:val="nil"/>
              <w:right w:val="nil"/>
            </w:tcBorders>
            <w:shd w:val="clear" w:color="000000" w:fill="FFFFFF"/>
            <w:vAlign w:val="bottom"/>
            <w:hideMark/>
          </w:tcPr>
          <w:p w14:paraId="5E770C70" w14:textId="4781E672" w:rsidR="0015303E" w:rsidRPr="00D931A9" w:rsidRDefault="0015303E" w:rsidP="0015303E">
            <w:pPr>
              <w:rPr>
                <w:rFonts w:ascii="Calibri" w:hAnsi="Calibri" w:cs="Calibri"/>
                <w:color w:val="000000"/>
                <w:szCs w:val="18"/>
              </w:rPr>
            </w:pPr>
            <w:r w:rsidRPr="00D931A9">
              <w:rPr>
                <w:rFonts w:ascii="Calibri" w:hAnsi="Calibri" w:cs="Calibri"/>
                <w:color w:val="000000"/>
                <w:szCs w:val="18"/>
              </w:rPr>
              <w:t> </w:t>
            </w:r>
            <w:r w:rsidR="00D931A9" w:rsidRPr="00D931A9">
              <w:rPr>
                <w:rFonts w:ascii="Calibri" w:hAnsi="Calibri" w:cs="Calibri"/>
                <w:color w:val="000000"/>
                <w:szCs w:val="18"/>
              </w:rPr>
              <w:t xml:space="preserve">  F 1.1</w:t>
            </w:r>
          </w:p>
        </w:tc>
        <w:tc>
          <w:tcPr>
            <w:tcW w:w="1280" w:type="dxa"/>
            <w:tcBorders>
              <w:top w:val="nil"/>
              <w:left w:val="nil"/>
              <w:bottom w:val="nil"/>
              <w:right w:val="nil"/>
            </w:tcBorders>
            <w:shd w:val="clear" w:color="000000" w:fill="B7DEE8"/>
            <w:noWrap/>
            <w:vAlign w:val="bottom"/>
            <w:hideMark/>
          </w:tcPr>
          <w:p w14:paraId="1824FC48"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36" w:type="dxa"/>
            <w:gridSpan w:val="2"/>
            <w:tcBorders>
              <w:top w:val="nil"/>
              <w:left w:val="nil"/>
              <w:bottom w:val="nil"/>
              <w:right w:val="nil"/>
            </w:tcBorders>
            <w:shd w:val="clear" w:color="000000" w:fill="FFFFFF"/>
            <w:vAlign w:val="bottom"/>
            <w:hideMark/>
          </w:tcPr>
          <w:p w14:paraId="5DEF169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B7DEE8"/>
            <w:noWrap/>
            <w:vAlign w:val="bottom"/>
            <w:hideMark/>
          </w:tcPr>
          <w:p w14:paraId="3842A727" w14:textId="77777777" w:rsidR="0015303E" w:rsidRDefault="0015303E" w:rsidP="0015303E">
            <w:pPr>
              <w:jc w:val="right"/>
              <w:rPr>
                <w:rFonts w:ascii="Calibri" w:hAnsi="Calibri" w:cs="Calibri"/>
                <w:color w:val="000000"/>
                <w:szCs w:val="18"/>
              </w:rPr>
            </w:pPr>
            <w:r>
              <w:rPr>
                <w:rFonts w:ascii="Calibri" w:hAnsi="Calibri" w:cs="Calibri"/>
                <w:color w:val="000000"/>
                <w:szCs w:val="18"/>
              </w:rPr>
              <w:t>98,257</w:t>
            </w:r>
          </w:p>
        </w:tc>
        <w:tc>
          <w:tcPr>
            <w:tcW w:w="236" w:type="dxa"/>
            <w:tcBorders>
              <w:top w:val="nil"/>
              <w:left w:val="nil"/>
              <w:bottom w:val="nil"/>
              <w:right w:val="nil"/>
            </w:tcBorders>
            <w:shd w:val="clear" w:color="000000" w:fill="FFFFFF"/>
            <w:vAlign w:val="bottom"/>
            <w:hideMark/>
          </w:tcPr>
          <w:p w14:paraId="7013462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B7DEE8"/>
            <w:noWrap/>
            <w:vAlign w:val="bottom"/>
            <w:hideMark/>
          </w:tcPr>
          <w:p w14:paraId="2E772ED8"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36" w:type="dxa"/>
            <w:gridSpan w:val="2"/>
            <w:tcBorders>
              <w:top w:val="nil"/>
              <w:left w:val="nil"/>
              <w:bottom w:val="nil"/>
              <w:right w:val="nil"/>
            </w:tcBorders>
            <w:shd w:val="clear" w:color="000000" w:fill="FFFFFF"/>
            <w:vAlign w:val="bottom"/>
            <w:hideMark/>
          </w:tcPr>
          <w:p w14:paraId="2D4CE4D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B7DEE8"/>
            <w:noWrap/>
            <w:vAlign w:val="bottom"/>
            <w:hideMark/>
          </w:tcPr>
          <w:p w14:paraId="79F4EEAA" w14:textId="77777777" w:rsidR="0015303E" w:rsidRDefault="0015303E" w:rsidP="0015303E">
            <w:pPr>
              <w:jc w:val="right"/>
              <w:rPr>
                <w:rFonts w:ascii="Calibri" w:hAnsi="Calibri" w:cs="Calibri"/>
                <w:color w:val="000000"/>
                <w:szCs w:val="18"/>
              </w:rPr>
            </w:pPr>
            <w:r>
              <w:rPr>
                <w:rFonts w:ascii="Calibri" w:hAnsi="Calibri" w:cs="Calibri"/>
                <w:color w:val="000000"/>
                <w:szCs w:val="18"/>
              </w:rPr>
              <w:t>98,257</w:t>
            </w:r>
          </w:p>
        </w:tc>
      </w:tr>
      <w:tr w:rsidR="0015303E" w14:paraId="0B5B2FCA" w14:textId="77777777" w:rsidTr="002E56F0">
        <w:trPr>
          <w:trHeight w:val="170"/>
        </w:trPr>
        <w:tc>
          <w:tcPr>
            <w:tcW w:w="3373" w:type="dxa"/>
            <w:tcBorders>
              <w:top w:val="nil"/>
              <w:left w:val="nil"/>
              <w:bottom w:val="nil"/>
              <w:right w:val="nil"/>
            </w:tcBorders>
            <w:shd w:val="clear" w:color="000000" w:fill="FFFFFF"/>
            <w:vAlign w:val="bottom"/>
            <w:hideMark/>
          </w:tcPr>
          <w:p w14:paraId="526921AB" w14:textId="77777777" w:rsidR="0015303E" w:rsidRDefault="0015303E" w:rsidP="0015303E">
            <w:pPr>
              <w:rPr>
                <w:rFonts w:ascii="Calibri" w:hAnsi="Calibri" w:cs="Calibri"/>
                <w:color w:val="000000"/>
                <w:szCs w:val="18"/>
              </w:rPr>
            </w:pPr>
            <w:r>
              <w:rPr>
                <w:rFonts w:ascii="Calibri" w:hAnsi="Calibri" w:cs="Calibri"/>
                <w:color w:val="000000"/>
                <w:szCs w:val="18"/>
              </w:rPr>
              <w:t>Transfers to/from</w:t>
            </w:r>
          </w:p>
        </w:tc>
        <w:tc>
          <w:tcPr>
            <w:tcW w:w="878" w:type="dxa"/>
            <w:gridSpan w:val="2"/>
            <w:tcBorders>
              <w:top w:val="nil"/>
              <w:left w:val="nil"/>
              <w:bottom w:val="nil"/>
              <w:right w:val="nil"/>
            </w:tcBorders>
            <w:shd w:val="clear" w:color="000000" w:fill="FFFFFF"/>
            <w:vAlign w:val="bottom"/>
            <w:hideMark/>
          </w:tcPr>
          <w:p w14:paraId="263D8593" w14:textId="58379E67" w:rsidR="0015303E" w:rsidRPr="00D931A9" w:rsidRDefault="0015303E" w:rsidP="0015303E">
            <w:pPr>
              <w:rPr>
                <w:rFonts w:ascii="Calibri" w:hAnsi="Calibri" w:cs="Calibri"/>
                <w:color w:val="000000"/>
                <w:szCs w:val="18"/>
              </w:rPr>
            </w:pPr>
            <w:r w:rsidRPr="00D931A9">
              <w:rPr>
                <w:rFonts w:ascii="Calibri" w:hAnsi="Calibri" w:cs="Calibri"/>
                <w:color w:val="000000"/>
                <w:szCs w:val="18"/>
              </w:rPr>
              <w:t> </w:t>
            </w:r>
            <w:r w:rsidR="00D931A9" w:rsidRPr="00D931A9">
              <w:rPr>
                <w:rFonts w:ascii="Calibri" w:hAnsi="Calibri" w:cs="Calibri"/>
                <w:color w:val="000000"/>
                <w:szCs w:val="18"/>
              </w:rPr>
              <w:t xml:space="preserve">  F 1.2</w:t>
            </w:r>
          </w:p>
        </w:tc>
        <w:tc>
          <w:tcPr>
            <w:tcW w:w="1280" w:type="dxa"/>
            <w:tcBorders>
              <w:top w:val="nil"/>
              <w:left w:val="nil"/>
              <w:bottom w:val="nil"/>
              <w:right w:val="nil"/>
            </w:tcBorders>
            <w:shd w:val="clear" w:color="000000" w:fill="B7DEE8"/>
            <w:noWrap/>
            <w:vAlign w:val="bottom"/>
            <w:hideMark/>
          </w:tcPr>
          <w:p w14:paraId="213A13D3" w14:textId="77777777" w:rsidR="0015303E" w:rsidRDefault="0015303E" w:rsidP="0015303E">
            <w:pPr>
              <w:jc w:val="right"/>
              <w:rPr>
                <w:rFonts w:ascii="Calibri" w:hAnsi="Calibri" w:cs="Calibri"/>
                <w:color w:val="000000"/>
                <w:szCs w:val="18"/>
              </w:rPr>
            </w:pPr>
            <w:r>
              <w:rPr>
                <w:rFonts w:ascii="Calibri" w:hAnsi="Calibri" w:cs="Calibri"/>
                <w:color w:val="000000"/>
                <w:szCs w:val="18"/>
              </w:rPr>
              <w:t>(21,658)</w:t>
            </w:r>
          </w:p>
        </w:tc>
        <w:tc>
          <w:tcPr>
            <w:tcW w:w="236" w:type="dxa"/>
            <w:gridSpan w:val="2"/>
            <w:tcBorders>
              <w:top w:val="nil"/>
              <w:left w:val="nil"/>
              <w:bottom w:val="nil"/>
              <w:right w:val="nil"/>
            </w:tcBorders>
            <w:shd w:val="clear" w:color="000000" w:fill="FFFFFF"/>
            <w:vAlign w:val="bottom"/>
            <w:hideMark/>
          </w:tcPr>
          <w:p w14:paraId="4C173AB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B7DEE8"/>
            <w:noWrap/>
            <w:vAlign w:val="bottom"/>
            <w:hideMark/>
          </w:tcPr>
          <w:p w14:paraId="3233D5F2"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09A3747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B7DEE8"/>
            <w:noWrap/>
            <w:vAlign w:val="bottom"/>
            <w:hideMark/>
          </w:tcPr>
          <w:p w14:paraId="5EB8B580" w14:textId="77777777" w:rsidR="0015303E" w:rsidRDefault="0015303E" w:rsidP="0015303E">
            <w:pPr>
              <w:jc w:val="right"/>
              <w:rPr>
                <w:rFonts w:ascii="Calibri" w:hAnsi="Calibri" w:cs="Calibri"/>
                <w:color w:val="000000"/>
                <w:szCs w:val="18"/>
              </w:rPr>
            </w:pPr>
            <w:r>
              <w:rPr>
                <w:rFonts w:ascii="Calibri" w:hAnsi="Calibri" w:cs="Calibri"/>
                <w:color w:val="000000"/>
                <w:szCs w:val="18"/>
              </w:rPr>
              <w:t>21,658</w:t>
            </w:r>
          </w:p>
        </w:tc>
        <w:tc>
          <w:tcPr>
            <w:tcW w:w="236" w:type="dxa"/>
            <w:gridSpan w:val="2"/>
            <w:tcBorders>
              <w:top w:val="nil"/>
              <w:left w:val="nil"/>
              <w:bottom w:val="nil"/>
              <w:right w:val="nil"/>
            </w:tcBorders>
            <w:shd w:val="clear" w:color="000000" w:fill="FFFFFF"/>
            <w:vAlign w:val="bottom"/>
            <w:hideMark/>
          </w:tcPr>
          <w:p w14:paraId="6F17E46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B7DEE8"/>
            <w:noWrap/>
            <w:vAlign w:val="bottom"/>
            <w:hideMark/>
          </w:tcPr>
          <w:p w14:paraId="02A19198"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r>
      <w:tr w:rsidR="0015303E" w14:paraId="0D49EBB1" w14:textId="77777777" w:rsidTr="002E56F0">
        <w:trPr>
          <w:trHeight w:val="170"/>
        </w:trPr>
        <w:tc>
          <w:tcPr>
            <w:tcW w:w="3373" w:type="dxa"/>
            <w:tcBorders>
              <w:top w:val="nil"/>
              <w:left w:val="nil"/>
              <w:bottom w:val="nil"/>
              <w:right w:val="nil"/>
            </w:tcBorders>
            <w:shd w:val="clear" w:color="000000" w:fill="FFFFFF"/>
            <w:vAlign w:val="bottom"/>
            <w:hideMark/>
          </w:tcPr>
          <w:p w14:paraId="44451B5F" w14:textId="77777777" w:rsidR="0015303E" w:rsidRDefault="0015303E" w:rsidP="0015303E">
            <w:pPr>
              <w:rPr>
                <w:rFonts w:ascii="Calibri" w:hAnsi="Calibri" w:cs="Calibri"/>
                <w:color w:val="000000"/>
                <w:szCs w:val="18"/>
              </w:rPr>
            </w:pPr>
            <w:r>
              <w:rPr>
                <w:rFonts w:ascii="Calibri" w:hAnsi="Calibri" w:cs="Calibri"/>
                <w:color w:val="000000"/>
                <w:szCs w:val="18"/>
              </w:rPr>
              <w:t>Transfers from/to</w:t>
            </w:r>
          </w:p>
        </w:tc>
        <w:tc>
          <w:tcPr>
            <w:tcW w:w="878" w:type="dxa"/>
            <w:gridSpan w:val="2"/>
            <w:tcBorders>
              <w:top w:val="nil"/>
              <w:left w:val="nil"/>
              <w:bottom w:val="nil"/>
              <w:right w:val="nil"/>
            </w:tcBorders>
            <w:shd w:val="clear" w:color="000000" w:fill="FFFFFF"/>
            <w:vAlign w:val="bottom"/>
            <w:hideMark/>
          </w:tcPr>
          <w:p w14:paraId="2A37E4D2" w14:textId="2622FF5B" w:rsidR="0015303E" w:rsidRPr="00D931A9" w:rsidRDefault="0015303E" w:rsidP="0015303E">
            <w:pPr>
              <w:rPr>
                <w:rFonts w:ascii="Calibri" w:hAnsi="Calibri" w:cs="Calibri"/>
                <w:color w:val="000000"/>
                <w:szCs w:val="18"/>
              </w:rPr>
            </w:pPr>
            <w:r w:rsidRPr="00D931A9">
              <w:rPr>
                <w:rFonts w:ascii="Calibri" w:hAnsi="Calibri" w:cs="Calibri"/>
                <w:color w:val="000000"/>
                <w:szCs w:val="18"/>
              </w:rPr>
              <w:t> </w:t>
            </w:r>
            <w:r w:rsidR="00D931A9" w:rsidRPr="00D931A9">
              <w:rPr>
                <w:rFonts w:ascii="Calibri" w:hAnsi="Calibri" w:cs="Calibri"/>
                <w:color w:val="000000"/>
                <w:szCs w:val="18"/>
              </w:rPr>
              <w:t xml:space="preserve">  F 1.2</w:t>
            </w:r>
          </w:p>
        </w:tc>
        <w:tc>
          <w:tcPr>
            <w:tcW w:w="1280" w:type="dxa"/>
            <w:tcBorders>
              <w:top w:val="nil"/>
              <w:left w:val="nil"/>
              <w:bottom w:val="nil"/>
              <w:right w:val="nil"/>
            </w:tcBorders>
            <w:shd w:val="clear" w:color="000000" w:fill="B7DEE8"/>
            <w:noWrap/>
            <w:vAlign w:val="bottom"/>
            <w:hideMark/>
          </w:tcPr>
          <w:p w14:paraId="3D520443" w14:textId="77777777" w:rsidR="0015303E" w:rsidRDefault="0015303E" w:rsidP="0015303E">
            <w:pPr>
              <w:jc w:val="right"/>
              <w:rPr>
                <w:rFonts w:ascii="Calibri" w:hAnsi="Calibri" w:cs="Calibri"/>
                <w:color w:val="000000"/>
                <w:szCs w:val="18"/>
              </w:rPr>
            </w:pPr>
            <w:r>
              <w:rPr>
                <w:rFonts w:ascii="Calibri" w:hAnsi="Calibri" w:cs="Calibri"/>
                <w:color w:val="000000"/>
                <w:szCs w:val="18"/>
              </w:rPr>
              <w:t>69,475</w:t>
            </w:r>
          </w:p>
        </w:tc>
        <w:tc>
          <w:tcPr>
            <w:tcW w:w="236" w:type="dxa"/>
            <w:gridSpan w:val="2"/>
            <w:tcBorders>
              <w:top w:val="nil"/>
              <w:left w:val="nil"/>
              <w:bottom w:val="nil"/>
              <w:right w:val="nil"/>
            </w:tcBorders>
            <w:shd w:val="clear" w:color="000000" w:fill="FFFFFF"/>
            <w:vAlign w:val="bottom"/>
            <w:hideMark/>
          </w:tcPr>
          <w:p w14:paraId="0E7A4C1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B7DEE8"/>
            <w:noWrap/>
            <w:vAlign w:val="bottom"/>
            <w:hideMark/>
          </w:tcPr>
          <w:p w14:paraId="04C6E335"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5D07269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B7DEE8"/>
            <w:noWrap/>
            <w:vAlign w:val="bottom"/>
            <w:hideMark/>
          </w:tcPr>
          <w:p w14:paraId="766073DA" w14:textId="77777777" w:rsidR="0015303E" w:rsidRDefault="0015303E" w:rsidP="0015303E">
            <w:pPr>
              <w:jc w:val="right"/>
              <w:rPr>
                <w:rFonts w:ascii="Calibri" w:hAnsi="Calibri" w:cs="Calibri"/>
                <w:color w:val="000000"/>
                <w:szCs w:val="18"/>
              </w:rPr>
            </w:pPr>
            <w:r>
              <w:rPr>
                <w:rFonts w:ascii="Calibri" w:hAnsi="Calibri" w:cs="Calibri"/>
                <w:color w:val="000000"/>
                <w:szCs w:val="18"/>
              </w:rPr>
              <w:t>(69,475)</w:t>
            </w:r>
          </w:p>
        </w:tc>
        <w:tc>
          <w:tcPr>
            <w:tcW w:w="236" w:type="dxa"/>
            <w:gridSpan w:val="2"/>
            <w:tcBorders>
              <w:top w:val="nil"/>
              <w:left w:val="nil"/>
              <w:bottom w:val="nil"/>
              <w:right w:val="nil"/>
            </w:tcBorders>
            <w:shd w:val="clear" w:color="000000" w:fill="FFFFFF"/>
            <w:vAlign w:val="bottom"/>
            <w:hideMark/>
          </w:tcPr>
          <w:p w14:paraId="6D495BD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FFFFFF" w:fill="B7DEE8"/>
            <w:noWrap/>
            <w:vAlign w:val="bottom"/>
            <w:hideMark/>
          </w:tcPr>
          <w:p w14:paraId="32554BCE"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r>
      <w:tr w:rsidR="0015303E" w14:paraId="5EED64F6" w14:textId="77777777" w:rsidTr="002E56F0">
        <w:trPr>
          <w:trHeight w:val="170"/>
        </w:trPr>
        <w:tc>
          <w:tcPr>
            <w:tcW w:w="3373" w:type="dxa"/>
            <w:tcBorders>
              <w:top w:val="nil"/>
              <w:left w:val="nil"/>
              <w:bottom w:val="nil"/>
              <w:right w:val="nil"/>
            </w:tcBorders>
            <w:shd w:val="clear" w:color="000000" w:fill="FFFFFF"/>
            <w:vAlign w:val="bottom"/>
            <w:hideMark/>
          </w:tcPr>
          <w:p w14:paraId="67E38E36" w14:textId="77777777" w:rsidR="0015303E" w:rsidRDefault="0015303E" w:rsidP="0015303E">
            <w:pPr>
              <w:rPr>
                <w:rFonts w:ascii="Calibri" w:hAnsi="Calibri" w:cs="Calibri"/>
                <w:b/>
                <w:bCs/>
                <w:color w:val="000000"/>
                <w:szCs w:val="18"/>
              </w:rPr>
            </w:pPr>
            <w:r>
              <w:rPr>
                <w:rFonts w:ascii="Calibri" w:hAnsi="Calibri" w:cs="Calibri"/>
                <w:b/>
                <w:bCs/>
                <w:color w:val="000000"/>
                <w:szCs w:val="18"/>
              </w:rPr>
              <w:t>Balance at the end of reporting period</w:t>
            </w:r>
          </w:p>
        </w:tc>
        <w:tc>
          <w:tcPr>
            <w:tcW w:w="878" w:type="dxa"/>
            <w:gridSpan w:val="2"/>
            <w:tcBorders>
              <w:top w:val="nil"/>
              <w:left w:val="nil"/>
              <w:bottom w:val="nil"/>
              <w:right w:val="nil"/>
            </w:tcBorders>
            <w:shd w:val="clear" w:color="000000" w:fill="FFFFFF"/>
            <w:vAlign w:val="bottom"/>
            <w:hideMark/>
          </w:tcPr>
          <w:p w14:paraId="1FD38E34" w14:textId="77777777" w:rsidR="0015303E" w:rsidRPr="00D931A9" w:rsidRDefault="0015303E" w:rsidP="0015303E">
            <w:pPr>
              <w:rPr>
                <w:rFonts w:cs="Arial"/>
                <w:sz w:val="16"/>
                <w:szCs w:val="16"/>
              </w:rPr>
            </w:pPr>
            <w:r w:rsidRPr="00D931A9">
              <w:rPr>
                <w:rFonts w:cs="Arial"/>
                <w:sz w:val="16"/>
                <w:szCs w:val="16"/>
              </w:rPr>
              <w:t> </w:t>
            </w:r>
          </w:p>
        </w:tc>
        <w:tc>
          <w:tcPr>
            <w:tcW w:w="1280" w:type="dxa"/>
            <w:tcBorders>
              <w:top w:val="single" w:sz="4" w:space="0" w:color="000000"/>
              <w:left w:val="nil"/>
              <w:bottom w:val="single" w:sz="4" w:space="0" w:color="000000"/>
              <w:right w:val="nil"/>
            </w:tcBorders>
            <w:shd w:val="clear" w:color="FFFFFF" w:fill="B7DEE8"/>
            <w:noWrap/>
            <w:vAlign w:val="bottom"/>
            <w:hideMark/>
          </w:tcPr>
          <w:p w14:paraId="1203198A"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2,157,687</w:t>
            </w:r>
          </w:p>
        </w:tc>
        <w:tc>
          <w:tcPr>
            <w:tcW w:w="236" w:type="dxa"/>
            <w:gridSpan w:val="2"/>
            <w:tcBorders>
              <w:top w:val="nil"/>
              <w:left w:val="nil"/>
              <w:bottom w:val="nil"/>
              <w:right w:val="nil"/>
            </w:tcBorders>
            <w:shd w:val="clear" w:color="000000" w:fill="FFFFFF"/>
            <w:vAlign w:val="bottom"/>
            <w:hideMark/>
          </w:tcPr>
          <w:p w14:paraId="1BF782E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single" w:sz="4" w:space="0" w:color="000000"/>
              <w:left w:val="nil"/>
              <w:bottom w:val="single" w:sz="4" w:space="0" w:color="000000"/>
              <w:right w:val="nil"/>
            </w:tcBorders>
            <w:shd w:val="clear" w:color="FFFFFF" w:fill="B7DEE8"/>
            <w:noWrap/>
            <w:vAlign w:val="bottom"/>
            <w:hideMark/>
          </w:tcPr>
          <w:p w14:paraId="01657B23"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2,566,358</w:t>
            </w:r>
          </w:p>
        </w:tc>
        <w:tc>
          <w:tcPr>
            <w:tcW w:w="236" w:type="dxa"/>
            <w:tcBorders>
              <w:top w:val="nil"/>
              <w:left w:val="nil"/>
              <w:bottom w:val="nil"/>
              <w:right w:val="nil"/>
            </w:tcBorders>
            <w:shd w:val="clear" w:color="000000" w:fill="FFFFFF"/>
            <w:vAlign w:val="bottom"/>
            <w:hideMark/>
          </w:tcPr>
          <w:p w14:paraId="2D31AF6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single" w:sz="4" w:space="0" w:color="000000"/>
              <w:left w:val="nil"/>
              <w:bottom w:val="single" w:sz="4" w:space="0" w:color="000000"/>
              <w:right w:val="nil"/>
            </w:tcBorders>
            <w:shd w:val="clear" w:color="FFFFFF" w:fill="B7DEE8"/>
            <w:noWrap/>
            <w:vAlign w:val="bottom"/>
            <w:hideMark/>
          </w:tcPr>
          <w:p w14:paraId="6623CDE6"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72,830</w:t>
            </w:r>
          </w:p>
        </w:tc>
        <w:tc>
          <w:tcPr>
            <w:tcW w:w="236" w:type="dxa"/>
            <w:gridSpan w:val="2"/>
            <w:tcBorders>
              <w:top w:val="nil"/>
              <w:left w:val="nil"/>
              <w:bottom w:val="nil"/>
              <w:right w:val="nil"/>
            </w:tcBorders>
            <w:shd w:val="clear" w:color="000000" w:fill="FFFFFF"/>
            <w:vAlign w:val="bottom"/>
            <w:hideMark/>
          </w:tcPr>
          <w:p w14:paraId="069EEC1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single" w:sz="4" w:space="0" w:color="000000"/>
              <w:left w:val="nil"/>
              <w:bottom w:val="single" w:sz="4" w:space="0" w:color="000000"/>
              <w:right w:val="nil"/>
            </w:tcBorders>
            <w:shd w:val="clear" w:color="FFFFFF" w:fill="B7DEE8"/>
            <w:noWrap/>
            <w:vAlign w:val="bottom"/>
            <w:hideMark/>
          </w:tcPr>
          <w:p w14:paraId="19D36C45"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4,796,875</w:t>
            </w:r>
          </w:p>
        </w:tc>
      </w:tr>
      <w:tr w:rsidR="0015303E" w14:paraId="39489640" w14:textId="77777777" w:rsidTr="002E56F0">
        <w:trPr>
          <w:trHeight w:val="170"/>
        </w:trPr>
        <w:tc>
          <w:tcPr>
            <w:tcW w:w="3373" w:type="dxa"/>
            <w:tcBorders>
              <w:top w:val="nil"/>
              <w:left w:val="nil"/>
              <w:bottom w:val="nil"/>
              <w:right w:val="nil"/>
            </w:tcBorders>
            <w:shd w:val="clear" w:color="000000" w:fill="FFFFFF"/>
            <w:vAlign w:val="bottom"/>
            <w:hideMark/>
          </w:tcPr>
          <w:p w14:paraId="54471FA9"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878" w:type="dxa"/>
            <w:gridSpan w:val="2"/>
            <w:tcBorders>
              <w:top w:val="nil"/>
              <w:left w:val="nil"/>
              <w:bottom w:val="nil"/>
              <w:right w:val="nil"/>
            </w:tcBorders>
            <w:shd w:val="clear" w:color="000000" w:fill="FFFFFF"/>
            <w:vAlign w:val="bottom"/>
            <w:hideMark/>
          </w:tcPr>
          <w:p w14:paraId="47967E9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000000" w:fill="FFFFFF"/>
            <w:vAlign w:val="bottom"/>
            <w:hideMark/>
          </w:tcPr>
          <w:p w14:paraId="738466A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396262F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FFFFFF"/>
            <w:vAlign w:val="bottom"/>
            <w:hideMark/>
          </w:tcPr>
          <w:p w14:paraId="0E7C73C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36" w:type="dxa"/>
            <w:tcBorders>
              <w:top w:val="nil"/>
              <w:left w:val="nil"/>
              <w:bottom w:val="nil"/>
              <w:right w:val="nil"/>
            </w:tcBorders>
            <w:shd w:val="clear" w:color="000000" w:fill="FFFFFF"/>
            <w:vAlign w:val="bottom"/>
            <w:hideMark/>
          </w:tcPr>
          <w:p w14:paraId="57727A6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FFFFFF"/>
            <w:vAlign w:val="bottom"/>
            <w:hideMark/>
          </w:tcPr>
          <w:p w14:paraId="5DCE847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56BD2BF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000000" w:fill="FFFFFF"/>
            <w:vAlign w:val="bottom"/>
            <w:hideMark/>
          </w:tcPr>
          <w:p w14:paraId="324C6EE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6DFD3AC8" w14:textId="77777777" w:rsidTr="002E56F0">
        <w:trPr>
          <w:trHeight w:val="170"/>
        </w:trPr>
        <w:tc>
          <w:tcPr>
            <w:tcW w:w="3373" w:type="dxa"/>
            <w:tcBorders>
              <w:top w:val="nil"/>
              <w:left w:val="nil"/>
              <w:bottom w:val="nil"/>
              <w:right w:val="nil"/>
            </w:tcBorders>
            <w:shd w:val="clear" w:color="000000" w:fill="FFFFFF"/>
            <w:vAlign w:val="bottom"/>
            <w:hideMark/>
          </w:tcPr>
          <w:p w14:paraId="30B8DD6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878" w:type="dxa"/>
            <w:gridSpan w:val="2"/>
            <w:tcBorders>
              <w:top w:val="nil"/>
              <w:left w:val="nil"/>
              <w:bottom w:val="nil"/>
              <w:right w:val="nil"/>
            </w:tcBorders>
            <w:shd w:val="clear" w:color="000000" w:fill="FFFFFF"/>
            <w:vAlign w:val="bottom"/>
            <w:hideMark/>
          </w:tcPr>
          <w:p w14:paraId="3F12B58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000000" w:fill="FFFFFF"/>
            <w:vAlign w:val="bottom"/>
            <w:hideMark/>
          </w:tcPr>
          <w:p w14:paraId="4BCBA2B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5E2EEF3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FFFFFF"/>
            <w:vAlign w:val="bottom"/>
            <w:hideMark/>
          </w:tcPr>
          <w:p w14:paraId="499B366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36" w:type="dxa"/>
            <w:tcBorders>
              <w:top w:val="nil"/>
              <w:left w:val="nil"/>
              <w:bottom w:val="nil"/>
              <w:right w:val="nil"/>
            </w:tcBorders>
            <w:shd w:val="clear" w:color="000000" w:fill="FFFFFF"/>
            <w:vAlign w:val="bottom"/>
            <w:hideMark/>
          </w:tcPr>
          <w:p w14:paraId="62828360"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FFFFFF"/>
            <w:vAlign w:val="bottom"/>
            <w:hideMark/>
          </w:tcPr>
          <w:p w14:paraId="43F6ED0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72F07970"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000000" w:fill="FFFFFF"/>
            <w:vAlign w:val="bottom"/>
            <w:hideMark/>
          </w:tcPr>
          <w:p w14:paraId="0E6FB19B"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15887E2F" w14:textId="77777777" w:rsidTr="002E56F0">
        <w:trPr>
          <w:trHeight w:val="170"/>
        </w:trPr>
        <w:tc>
          <w:tcPr>
            <w:tcW w:w="3373" w:type="dxa"/>
            <w:tcBorders>
              <w:top w:val="nil"/>
              <w:left w:val="nil"/>
              <w:bottom w:val="nil"/>
              <w:right w:val="nil"/>
            </w:tcBorders>
            <w:shd w:val="clear" w:color="000000" w:fill="FFFFFF"/>
            <w:vAlign w:val="bottom"/>
          </w:tcPr>
          <w:p w14:paraId="26C502B1" w14:textId="332FEC77" w:rsidR="0015303E" w:rsidRDefault="0015303E" w:rsidP="0015303E">
            <w:pPr>
              <w:rPr>
                <w:rFonts w:cs="Arial"/>
                <w:b/>
                <w:bCs/>
                <w:sz w:val="16"/>
                <w:szCs w:val="16"/>
              </w:rPr>
            </w:pPr>
          </w:p>
        </w:tc>
        <w:tc>
          <w:tcPr>
            <w:tcW w:w="878" w:type="dxa"/>
            <w:gridSpan w:val="2"/>
            <w:tcBorders>
              <w:top w:val="nil"/>
              <w:left w:val="nil"/>
              <w:bottom w:val="nil"/>
              <w:right w:val="nil"/>
            </w:tcBorders>
            <w:shd w:val="clear" w:color="000000" w:fill="FFFFFF"/>
            <w:vAlign w:val="bottom"/>
            <w:hideMark/>
          </w:tcPr>
          <w:p w14:paraId="6F0519D6" w14:textId="77777777" w:rsidR="0015303E" w:rsidRDefault="0015303E" w:rsidP="0015303E">
            <w:pPr>
              <w:rPr>
                <w:rFonts w:cs="Arial"/>
                <w:b/>
                <w:bCs/>
                <w:sz w:val="16"/>
                <w:szCs w:val="16"/>
              </w:rPr>
            </w:pPr>
            <w:r>
              <w:rPr>
                <w:rFonts w:cs="Arial"/>
                <w:b/>
                <w:bCs/>
                <w:sz w:val="16"/>
                <w:szCs w:val="16"/>
              </w:rPr>
              <w:t> </w:t>
            </w:r>
          </w:p>
        </w:tc>
        <w:tc>
          <w:tcPr>
            <w:tcW w:w="1280" w:type="dxa"/>
            <w:tcBorders>
              <w:top w:val="nil"/>
              <w:left w:val="nil"/>
              <w:bottom w:val="nil"/>
              <w:right w:val="nil"/>
            </w:tcBorders>
            <w:shd w:val="clear" w:color="FFFFFF" w:fill="FFFFFF"/>
            <w:noWrap/>
            <w:vAlign w:val="bottom"/>
            <w:hideMark/>
          </w:tcPr>
          <w:p w14:paraId="31BD2945"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40E4FFB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FFFFFF"/>
            <w:noWrap/>
            <w:vAlign w:val="bottom"/>
            <w:hideMark/>
          </w:tcPr>
          <w:p w14:paraId="2C335D3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498C986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FFFFFF"/>
            <w:noWrap/>
            <w:vAlign w:val="bottom"/>
            <w:hideMark/>
          </w:tcPr>
          <w:p w14:paraId="31BF2D1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0E3283E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000000" w:fill="FFFFFF"/>
            <w:noWrap/>
            <w:vAlign w:val="bottom"/>
            <w:hideMark/>
          </w:tcPr>
          <w:p w14:paraId="42FA407B"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52267B18" w14:textId="77777777" w:rsidTr="002E56F0">
        <w:trPr>
          <w:trHeight w:val="170"/>
        </w:trPr>
        <w:tc>
          <w:tcPr>
            <w:tcW w:w="3373" w:type="dxa"/>
            <w:tcBorders>
              <w:top w:val="nil"/>
              <w:left w:val="nil"/>
              <w:bottom w:val="nil"/>
              <w:right w:val="nil"/>
            </w:tcBorders>
            <w:shd w:val="clear" w:color="FFFFFF" w:fill="FFFFFF"/>
            <w:hideMark/>
          </w:tcPr>
          <w:p w14:paraId="305DA033" w14:textId="2E931FBF" w:rsidR="0015303E" w:rsidRDefault="0015303E" w:rsidP="0015303E">
            <w:pPr>
              <w:rPr>
                <w:rFonts w:ascii="Calibri" w:hAnsi="Calibri" w:cs="Calibri"/>
                <w:b/>
                <w:bCs/>
                <w:color w:val="000000"/>
                <w:szCs w:val="18"/>
              </w:rPr>
            </w:pPr>
          </w:p>
        </w:tc>
        <w:tc>
          <w:tcPr>
            <w:tcW w:w="878" w:type="dxa"/>
            <w:gridSpan w:val="2"/>
            <w:tcBorders>
              <w:top w:val="nil"/>
              <w:left w:val="nil"/>
              <w:bottom w:val="nil"/>
              <w:right w:val="nil"/>
            </w:tcBorders>
            <w:shd w:val="clear" w:color="000000" w:fill="FFFFFF"/>
            <w:vAlign w:val="bottom"/>
            <w:hideMark/>
          </w:tcPr>
          <w:p w14:paraId="12D7972D"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80" w:type="dxa"/>
            <w:tcBorders>
              <w:top w:val="nil"/>
              <w:left w:val="nil"/>
              <w:bottom w:val="nil"/>
              <w:right w:val="nil"/>
            </w:tcBorders>
            <w:shd w:val="clear" w:color="FFFFFF" w:fill="FFFFFF"/>
            <w:noWrap/>
            <w:vAlign w:val="bottom"/>
            <w:hideMark/>
          </w:tcPr>
          <w:p w14:paraId="73CF5A3C"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74C5952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37" w:type="dxa"/>
            <w:gridSpan w:val="2"/>
            <w:tcBorders>
              <w:top w:val="nil"/>
              <w:left w:val="nil"/>
              <w:bottom w:val="nil"/>
              <w:right w:val="nil"/>
            </w:tcBorders>
            <w:shd w:val="clear" w:color="000000" w:fill="FFFFFF"/>
            <w:noWrap/>
            <w:vAlign w:val="bottom"/>
            <w:hideMark/>
          </w:tcPr>
          <w:p w14:paraId="5AF8B00B"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18687F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45" w:type="dxa"/>
            <w:gridSpan w:val="2"/>
            <w:tcBorders>
              <w:top w:val="nil"/>
              <w:left w:val="nil"/>
              <w:bottom w:val="nil"/>
              <w:right w:val="nil"/>
            </w:tcBorders>
            <w:shd w:val="clear" w:color="000000" w:fill="FFFFFF"/>
            <w:noWrap/>
            <w:vAlign w:val="bottom"/>
            <w:hideMark/>
          </w:tcPr>
          <w:p w14:paraId="711ACCC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2C2E8AB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116" w:type="dxa"/>
            <w:tcBorders>
              <w:top w:val="nil"/>
              <w:left w:val="nil"/>
              <w:bottom w:val="nil"/>
              <w:right w:val="nil"/>
            </w:tcBorders>
            <w:shd w:val="clear" w:color="000000" w:fill="FFFFFF"/>
            <w:noWrap/>
            <w:vAlign w:val="bottom"/>
            <w:hideMark/>
          </w:tcPr>
          <w:p w14:paraId="108B7C2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2E56F0" w14:paraId="21FE2245"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auto" w:fill="auto"/>
            <w:noWrap/>
            <w:vAlign w:val="bottom"/>
            <w:hideMark/>
          </w:tcPr>
          <w:p w14:paraId="2E234FC1" w14:textId="785D4E56" w:rsidR="002E56F0" w:rsidRDefault="002E56F0" w:rsidP="00AB24A3">
            <w:pPr>
              <w:rPr>
                <w:rFonts w:ascii="Calibri" w:hAnsi="Calibri" w:cs="Calibri"/>
                <w:color w:val="000000"/>
                <w:szCs w:val="18"/>
              </w:rPr>
            </w:pPr>
          </w:p>
        </w:tc>
        <w:tc>
          <w:tcPr>
            <w:tcW w:w="868" w:type="dxa"/>
            <w:tcBorders>
              <w:top w:val="nil"/>
              <w:left w:val="nil"/>
              <w:bottom w:val="nil"/>
              <w:right w:val="nil"/>
            </w:tcBorders>
            <w:shd w:val="clear" w:color="auto" w:fill="auto"/>
            <w:noWrap/>
            <w:vAlign w:val="bottom"/>
            <w:hideMark/>
          </w:tcPr>
          <w:p w14:paraId="1BB76B78"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290" w:type="dxa"/>
            <w:gridSpan w:val="2"/>
            <w:tcBorders>
              <w:top w:val="nil"/>
              <w:left w:val="nil"/>
              <w:bottom w:val="nil"/>
              <w:right w:val="nil"/>
            </w:tcBorders>
            <w:shd w:val="clear" w:color="auto" w:fill="auto"/>
            <w:noWrap/>
            <w:vAlign w:val="bottom"/>
            <w:hideMark/>
          </w:tcPr>
          <w:p w14:paraId="66A29197"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auto" w:fill="auto"/>
            <w:noWrap/>
            <w:vAlign w:val="bottom"/>
            <w:hideMark/>
          </w:tcPr>
          <w:p w14:paraId="05B83423"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127" w:type="dxa"/>
            <w:tcBorders>
              <w:top w:val="nil"/>
              <w:left w:val="nil"/>
              <w:bottom w:val="nil"/>
              <w:right w:val="nil"/>
            </w:tcBorders>
            <w:shd w:val="clear" w:color="auto" w:fill="auto"/>
            <w:noWrap/>
            <w:vAlign w:val="bottom"/>
            <w:hideMark/>
          </w:tcPr>
          <w:p w14:paraId="06B4D3DF"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auto" w:fill="auto"/>
            <w:noWrap/>
            <w:vAlign w:val="bottom"/>
            <w:hideMark/>
          </w:tcPr>
          <w:p w14:paraId="6230CB7B"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128" w:type="dxa"/>
            <w:tcBorders>
              <w:top w:val="nil"/>
              <w:left w:val="nil"/>
              <w:bottom w:val="nil"/>
              <w:right w:val="nil"/>
            </w:tcBorders>
            <w:shd w:val="clear" w:color="auto" w:fill="auto"/>
            <w:noWrap/>
            <w:vAlign w:val="bottom"/>
            <w:hideMark/>
          </w:tcPr>
          <w:p w14:paraId="04FB13BD"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auto" w:fill="auto"/>
            <w:vAlign w:val="bottom"/>
            <w:hideMark/>
          </w:tcPr>
          <w:p w14:paraId="2F30FC46"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054ACF44"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r>
      <w:tr w:rsidR="002E56F0" w14:paraId="4CDAEB9D"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2D757E3E"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c>
          <w:tcPr>
            <w:tcW w:w="868" w:type="dxa"/>
            <w:tcBorders>
              <w:top w:val="nil"/>
              <w:left w:val="nil"/>
              <w:bottom w:val="nil"/>
              <w:right w:val="nil"/>
            </w:tcBorders>
            <w:shd w:val="clear" w:color="000000" w:fill="FFFFFF"/>
            <w:vAlign w:val="bottom"/>
            <w:hideMark/>
          </w:tcPr>
          <w:p w14:paraId="0F78EDD0" w14:textId="51BA3313" w:rsidR="002E56F0" w:rsidRDefault="002E56F0" w:rsidP="00AB24A3">
            <w:pPr>
              <w:jc w:val="right"/>
              <w:rPr>
                <w:rFonts w:ascii="Calibri" w:hAnsi="Calibri" w:cs="Calibri"/>
                <w:color w:val="000000"/>
                <w:szCs w:val="18"/>
              </w:rPr>
            </w:pPr>
            <w:r>
              <w:rPr>
                <w:rFonts w:ascii="Calibri" w:hAnsi="Calibri" w:cs="Calibri"/>
                <w:color w:val="000000"/>
                <w:szCs w:val="18"/>
              </w:rPr>
              <w:t>Notes </w:t>
            </w:r>
          </w:p>
        </w:tc>
        <w:tc>
          <w:tcPr>
            <w:tcW w:w="1290" w:type="dxa"/>
            <w:gridSpan w:val="2"/>
            <w:tcBorders>
              <w:top w:val="nil"/>
              <w:left w:val="nil"/>
              <w:bottom w:val="nil"/>
              <w:right w:val="nil"/>
            </w:tcBorders>
            <w:shd w:val="clear" w:color="FFFFFF" w:fill="FFFFFF"/>
            <w:vAlign w:val="bottom"/>
            <w:hideMark/>
          </w:tcPr>
          <w:p w14:paraId="2D47FD82"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Accumulated surplus</w:t>
            </w:r>
          </w:p>
        </w:tc>
        <w:tc>
          <w:tcPr>
            <w:tcW w:w="236" w:type="dxa"/>
            <w:gridSpan w:val="2"/>
            <w:tcBorders>
              <w:top w:val="nil"/>
              <w:left w:val="nil"/>
              <w:bottom w:val="nil"/>
              <w:right w:val="nil"/>
            </w:tcBorders>
            <w:shd w:val="clear" w:color="000000" w:fill="FFFFFF"/>
            <w:vAlign w:val="bottom"/>
            <w:hideMark/>
          </w:tcPr>
          <w:p w14:paraId="3DD53FDD"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FFFFFF" w:fill="FFFFFF"/>
            <w:vAlign w:val="bottom"/>
            <w:hideMark/>
          </w:tcPr>
          <w:p w14:paraId="38FFE0BF"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Asset Revaluation Reserve</w:t>
            </w:r>
          </w:p>
        </w:tc>
        <w:tc>
          <w:tcPr>
            <w:tcW w:w="236" w:type="dxa"/>
            <w:tcBorders>
              <w:top w:val="nil"/>
              <w:left w:val="nil"/>
              <w:bottom w:val="nil"/>
              <w:right w:val="nil"/>
            </w:tcBorders>
            <w:shd w:val="clear" w:color="000000" w:fill="FFFFFF"/>
            <w:vAlign w:val="bottom"/>
            <w:hideMark/>
          </w:tcPr>
          <w:p w14:paraId="4B5DC299"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FFFFFF" w:fill="FFFFFF"/>
            <w:vAlign w:val="bottom"/>
            <w:hideMark/>
          </w:tcPr>
          <w:p w14:paraId="66FF3ECC"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Other Reserves</w:t>
            </w:r>
          </w:p>
        </w:tc>
        <w:tc>
          <w:tcPr>
            <w:tcW w:w="236" w:type="dxa"/>
            <w:gridSpan w:val="2"/>
            <w:tcBorders>
              <w:top w:val="nil"/>
              <w:left w:val="nil"/>
              <w:bottom w:val="nil"/>
              <w:right w:val="nil"/>
            </w:tcBorders>
            <w:shd w:val="clear" w:color="000000" w:fill="FFFFFF"/>
            <w:vAlign w:val="bottom"/>
            <w:hideMark/>
          </w:tcPr>
          <w:p w14:paraId="6919026E"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FFFFFF" w:fill="FFFFFF"/>
            <w:noWrap/>
            <w:vAlign w:val="bottom"/>
            <w:hideMark/>
          </w:tcPr>
          <w:p w14:paraId="7F7F2C7E"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Total</w:t>
            </w:r>
          </w:p>
        </w:tc>
      </w:tr>
      <w:tr w:rsidR="002E56F0" w14:paraId="27E9B80C"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noWrap/>
            <w:vAlign w:val="bottom"/>
            <w:hideMark/>
          </w:tcPr>
          <w:p w14:paraId="058DBA09" w14:textId="2CC8E9F3" w:rsidR="002E56F0" w:rsidRDefault="002E56F0" w:rsidP="00AB24A3">
            <w:pPr>
              <w:rPr>
                <w:rFonts w:ascii="Calibri" w:hAnsi="Calibri" w:cs="Calibri"/>
                <w:b/>
                <w:bCs/>
                <w:color w:val="000000"/>
                <w:szCs w:val="18"/>
              </w:rPr>
            </w:pPr>
            <w:r>
              <w:rPr>
                <w:rFonts w:ascii="Calibri" w:hAnsi="Calibri" w:cs="Calibri"/>
                <w:b/>
                <w:bCs/>
                <w:color w:val="000000"/>
                <w:szCs w:val="18"/>
              </w:rPr>
              <w:t xml:space="preserve">Restated statement of changes in equity             </w:t>
            </w:r>
          </w:p>
        </w:tc>
        <w:tc>
          <w:tcPr>
            <w:tcW w:w="868" w:type="dxa"/>
            <w:tcBorders>
              <w:top w:val="nil"/>
              <w:left w:val="nil"/>
              <w:bottom w:val="nil"/>
              <w:right w:val="nil"/>
            </w:tcBorders>
            <w:shd w:val="clear" w:color="000000" w:fill="FFFFFF"/>
            <w:noWrap/>
            <w:vAlign w:val="bottom"/>
            <w:hideMark/>
          </w:tcPr>
          <w:p w14:paraId="29269023"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290" w:type="dxa"/>
            <w:gridSpan w:val="2"/>
            <w:tcBorders>
              <w:top w:val="nil"/>
              <w:left w:val="nil"/>
              <w:bottom w:val="nil"/>
              <w:right w:val="nil"/>
            </w:tcBorders>
            <w:shd w:val="clear" w:color="FFFFFF" w:fill="FFFFFF"/>
            <w:vAlign w:val="bottom"/>
            <w:hideMark/>
          </w:tcPr>
          <w:p w14:paraId="47745047"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$'000</w:t>
            </w:r>
          </w:p>
        </w:tc>
        <w:tc>
          <w:tcPr>
            <w:tcW w:w="236" w:type="dxa"/>
            <w:gridSpan w:val="2"/>
            <w:tcBorders>
              <w:top w:val="nil"/>
              <w:left w:val="nil"/>
              <w:bottom w:val="nil"/>
              <w:right w:val="nil"/>
            </w:tcBorders>
            <w:shd w:val="clear" w:color="000000" w:fill="FFFFFF"/>
            <w:vAlign w:val="bottom"/>
            <w:hideMark/>
          </w:tcPr>
          <w:p w14:paraId="54388B29"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FFFFFF" w:fill="FFFFFF"/>
            <w:noWrap/>
            <w:vAlign w:val="bottom"/>
            <w:hideMark/>
          </w:tcPr>
          <w:p w14:paraId="183F75CB"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5596B4AD"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FFFFFF" w:fill="FFFFFF"/>
            <w:noWrap/>
            <w:vAlign w:val="bottom"/>
            <w:hideMark/>
          </w:tcPr>
          <w:p w14:paraId="119E3913"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$'000</w:t>
            </w:r>
          </w:p>
        </w:tc>
        <w:tc>
          <w:tcPr>
            <w:tcW w:w="236" w:type="dxa"/>
            <w:gridSpan w:val="2"/>
            <w:tcBorders>
              <w:top w:val="nil"/>
              <w:left w:val="nil"/>
              <w:bottom w:val="nil"/>
              <w:right w:val="nil"/>
            </w:tcBorders>
            <w:shd w:val="clear" w:color="000000" w:fill="FFFFFF"/>
            <w:vAlign w:val="bottom"/>
            <w:hideMark/>
          </w:tcPr>
          <w:p w14:paraId="7E005AC6"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FFFFFF" w:fill="FFFFFF"/>
            <w:noWrap/>
            <w:vAlign w:val="bottom"/>
            <w:hideMark/>
          </w:tcPr>
          <w:p w14:paraId="6EA76C11"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$'000</w:t>
            </w:r>
          </w:p>
        </w:tc>
      </w:tr>
      <w:tr w:rsidR="002E56F0" w14:paraId="3E156621"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4C465F2D"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868" w:type="dxa"/>
            <w:tcBorders>
              <w:top w:val="nil"/>
              <w:left w:val="nil"/>
              <w:bottom w:val="nil"/>
              <w:right w:val="nil"/>
            </w:tcBorders>
            <w:shd w:val="clear" w:color="000000" w:fill="FFFFFF"/>
            <w:vAlign w:val="bottom"/>
            <w:hideMark/>
          </w:tcPr>
          <w:p w14:paraId="42BE31BE"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290" w:type="dxa"/>
            <w:gridSpan w:val="2"/>
            <w:tcBorders>
              <w:top w:val="nil"/>
              <w:left w:val="nil"/>
              <w:bottom w:val="nil"/>
              <w:right w:val="nil"/>
            </w:tcBorders>
            <w:shd w:val="clear" w:color="000000" w:fill="FFFFFF"/>
            <w:vAlign w:val="bottom"/>
            <w:hideMark/>
          </w:tcPr>
          <w:p w14:paraId="15870B2F"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78C4D6A6"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127" w:type="dxa"/>
            <w:tcBorders>
              <w:top w:val="nil"/>
              <w:left w:val="nil"/>
              <w:bottom w:val="nil"/>
              <w:right w:val="nil"/>
            </w:tcBorders>
            <w:shd w:val="clear" w:color="000000" w:fill="FFFFFF"/>
            <w:vAlign w:val="bottom"/>
            <w:hideMark/>
          </w:tcPr>
          <w:p w14:paraId="326B9092"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63960B07"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128" w:type="dxa"/>
            <w:tcBorders>
              <w:top w:val="nil"/>
              <w:left w:val="nil"/>
              <w:bottom w:val="nil"/>
              <w:right w:val="nil"/>
            </w:tcBorders>
            <w:shd w:val="clear" w:color="000000" w:fill="FFFFFF"/>
            <w:vAlign w:val="bottom"/>
            <w:hideMark/>
          </w:tcPr>
          <w:p w14:paraId="0E31EB28"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FFFFFF" w:fill="FFFFFF"/>
            <w:vAlign w:val="bottom"/>
            <w:hideMark/>
          </w:tcPr>
          <w:p w14:paraId="2C170851"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vAlign w:val="bottom"/>
            <w:hideMark/>
          </w:tcPr>
          <w:p w14:paraId="0AA6DA67"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r>
      <w:tr w:rsidR="002E56F0" w14:paraId="6612732C"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FFFFFF" w:fill="FFFFFF"/>
            <w:hideMark/>
          </w:tcPr>
          <w:p w14:paraId="55FBC91E" w14:textId="77777777" w:rsidR="002E56F0" w:rsidRDefault="002E56F0" w:rsidP="00AB24A3">
            <w:pPr>
              <w:rPr>
                <w:rFonts w:ascii="Calibri" w:hAnsi="Calibri" w:cs="Calibri"/>
                <w:b/>
                <w:bCs/>
                <w:color w:val="000000"/>
                <w:szCs w:val="18"/>
              </w:rPr>
            </w:pPr>
            <w:r>
              <w:rPr>
                <w:rFonts w:ascii="Calibri" w:hAnsi="Calibri" w:cs="Calibri"/>
                <w:b/>
                <w:bCs/>
                <w:color w:val="000000"/>
                <w:szCs w:val="18"/>
              </w:rPr>
              <w:t>2023</w:t>
            </w:r>
          </w:p>
        </w:tc>
        <w:tc>
          <w:tcPr>
            <w:tcW w:w="868" w:type="dxa"/>
            <w:tcBorders>
              <w:top w:val="nil"/>
              <w:left w:val="nil"/>
              <w:bottom w:val="nil"/>
              <w:right w:val="nil"/>
            </w:tcBorders>
            <w:shd w:val="clear" w:color="000000" w:fill="FFFFFF"/>
            <w:vAlign w:val="bottom"/>
            <w:hideMark/>
          </w:tcPr>
          <w:p w14:paraId="375F6887"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290" w:type="dxa"/>
            <w:gridSpan w:val="2"/>
            <w:tcBorders>
              <w:top w:val="nil"/>
              <w:left w:val="nil"/>
              <w:bottom w:val="nil"/>
              <w:right w:val="nil"/>
            </w:tcBorders>
            <w:shd w:val="clear" w:color="FFFFFF" w:fill="FFFFFF"/>
            <w:noWrap/>
            <w:vAlign w:val="bottom"/>
            <w:hideMark/>
          </w:tcPr>
          <w:p w14:paraId="6239DAB5" w14:textId="77777777" w:rsidR="002E56F0" w:rsidRDefault="002E56F0" w:rsidP="00AB24A3">
            <w:pPr>
              <w:jc w:val="right"/>
              <w:rPr>
                <w:rFonts w:ascii="Calibri" w:hAnsi="Calibri" w:cs="Calibri"/>
                <w:b/>
                <w:bCs/>
                <w:color w:val="000000"/>
                <w:szCs w:val="18"/>
              </w:rPr>
            </w:pPr>
            <w:r>
              <w:rPr>
                <w:rFonts w:ascii="Calibri" w:hAnsi="Calibri" w:cs="Calibri"/>
                <w:b/>
                <w:bCs/>
                <w:color w:val="000000"/>
                <w:szCs w:val="18"/>
              </w:rPr>
              <w:t> </w:t>
            </w:r>
          </w:p>
        </w:tc>
        <w:tc>
          <w:tcPr>
            <w:tcW w:w="236" w:type="dxa"/>
            <w:gridSpan w:val="2"/>
            <w:tcBorders>
              <w:top w:val="nil"/>
              <w:left w:val="nil"/>
              <w:bottom w:val="nil"/>
              <w:right w:val="nil"/>
            </w:tcBorders>
            <w:shd w:val="clear" w:color="000000" w:fill="FFFFFF"/>
            <w:vAlign w:val="bottom"/>
            <w:hideMark/>
          </w:tcPr>
          <w:p w14:paraId="60883F86"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65F9D57D"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C800622"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16782B82"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1B29D5F2"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2F0175D7"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r>
      <w:tr w:rsidR="002E56F0" w14:paraId="7E125FC7"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6CD9566B" w14:textId="519D6A7A" w:rsidR="002E56F0" w:rsidRDefault="002E56F0" w:rsidP="00AB24A3">
            <w:pPr>
              <w:rPr>
                <w:rFonts w:ascii="Calibri" w:hAnsi="Calibri" w:cs="Calibri"/>
                <w:color w:val="000000"/>
                <w:szCs w:val="18"/>
              </w:rPr>
            </w:pPr>
            <w:r>
              <w:rPr>
                <w:rFonts w:ascii="Calibri" w:hAnsi="Calibri" w:cs="Calibri"/>
                <w:color w:val="000000"/>
                <w:szCs w:val="18"/>
              </w:rPr>
              <w:t>Balance at beginning of the financial year</w:t>
            </w:r>
          </w:p>
        </w:tc>
        <w:tc>
          <w:tcPr>
            <w:tcW w:w="868" w:type="dxa"/>
            <w:tcBorders>
              <w:top w:val="nil"/>
              <w:left w:val="nil"/>
              <w:bottom w:val="nil"/>
              <w:right w:val="nil"/>
            </w:tcBorders>
            <w:shd w:val="clear" w:color="000000" w:fill="FFFFFF"/>
            <w:vAlign w:val="bottom"/>
            <w:hideMark/>
          </w:tcPr>
          <w:p w14:paraId="68D5353D"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290" w:type="dxa"/>
            <w:gridSpan w:val="2"/>
            <w:tcBorders>
              <w:top w:val="nil"/>
              <w:left w:val="nil"/>
              <w:bottom w:val="nil"/>
              <w:right w:val="nil"/>
            </w:tcBorders>
            <w:shd w:val="clear" w:color="000000" w:fill="FFFFFF"/>
            <w:noWrap/>
            <w:vAlign w:val="bottom"/>
            <w:hideMark/>
          </w:tcPr>
          <w:p w14:paraId="5668546D" w14:textId="77777777" w:rsidR="002E56F0" w:rsidRDefault="002E56F0" w:rsidP="00AB24A3">
            <w:pPr>
              <w:jc w:val="right"/>
              <w:rPr>
                <w:rFonts w:ascii="Calibri" w:hAnsi="Calibri" w:cs="Calibri"/>
                <w:color w:val="000000"/>
                <w:szCs w:val="18"/>
              </w:rPr>
            </w:pPr>
            <w:r>
              <w:rPr>
                <w:rFonts w:ascii="Calibri" w:hAnsi="Calibri" w:cs="Calibri"/>
                <w:color w:val="000000"/>
                <w:szCs w:val="18"/>
              </w:rPr>
              <w:t>1,919,696</w:t>
            </w:r>
          </w:p>
        </w:tc>
        <w:tc>
          <w:tcPr>
            <w:tcW w:w="236" w:type="dxa"/>
            <w:gridSpan w:val="2"/>
            <w:tcBorders>
              <w:top w:val="nil"/>
              <w:left w:val="nil"/>
              <w:bottom w:val="nil"/>
              <w:right w:val="nil"/>
            </w:tcBorders>
            <w:shd w:val="clear" w:color="000000" w:fill="FFFFFF"/>
            <w:vAlign w:val="bottom"/>
            <w:hideMark/>
          </w:tcPr>
          <w:p w14:paraId="7B7BCFAE"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57DB509A" w14:textId="77777777" w:rsidR="002E56F0" w:rsidRDefault="002E56F0" w:rsidP="00AB24A3">
            <w:pPr>
              <w:jc w:val="right"/>
              <w:rPr>
                <w:rFonts w:ascii="Calibri" w:hAnsi="Calibri" w:cs="Calibri"/>
                <w:color w:val="000000"/>
                <w:szCs w:val="18"/>
              </w:rPr>
            </w:pPr>
            <w:r>
              <w:rPr>
                <w:rFonts w:ascii="Calibri" w:hAnsi="Calibri" w:cs="Calibri"/>
                <w:color w:val="000000"/>
                <w:szCs w:val="18"/>
              </w:rPr>
              <w:t>2,249,168</w:t>
            </w:r>
          </w:p>
        </w:tc>
        <w:tc>
          <w:tcPr>
            <w:tcW w:w="236" w:type="dxa"/>
            <w:tcBorders>
              <w:top w:val="nil"/>
              <w:left w:val="nil"/>
              <w:bottom w:val="nil"/>
              <w:right w:val="nil"/>
            </w:tcBorders>
            <w:shd w:val="clear" w:color="000000" w:fill="FFFFFF"/>
            <w:vAlign w:val="bottom"/>
            <w:hideMark/>
          </w:tcPr>
          <w:p w14:paraId="13B010AB"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647C3919" w14:textId="77777777" w:rsidR="002E56F0" w:rsidRDefault="002E56F0" w:rsidP="00AB24A3">
            <w:pPr>
              <w:jc w:val="right"/>
              <w:rPr>
                <w:rFonts w:ascii="Calibri" w:hAnsi="Calibri" w:cs="Calibri"/>
                <w:color w:val="000000"/>
                <w:szCs w:val="18"/>
              </w:rPr>
            </w:pPr>
            <w:r>
              <w:rPr>
                <w:rFonts w:ascii="Calibri" w:hAnsi="Calibri" w:cs="Calibri"/>
                <w:color w:val="000000"/>
                <w:szCs w:val="18"/>
              </w:rPr>
              <w:t>108,134</w:t>
            </w:r>
          </w:p>
        </w:tc>
        <w:tc>
          <w:tcPr>
            <w:tcW w:w="236" w:type="dxa"/>
            <w:gridSpan w:val="2"/>
            <w:tcBorders>
              <w:top w:val="nil"/>
              <w:left w:val="nil"/>
              <w:bottom w:val="nil"/>
              <w:right w:val="nil"/>
            </w:tcBorders>
            <w:shd w:val="clear" w:color="000000" w:fill="FFFFFF"/>
            <w:vAlign w:val="bottom"/>
            <w:hideMark/>
          </w:tcPr>
          <w:p w14:paraId="0CA77124"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0EAC2BA0" w14:textId="77777777" w:rsidR="002E56F0" w:rsidRDefault="002E56F0" w:rsidP="00AB24A3">
            <w:pPr>
              <w:jc w:val="right"/>
              <w:rPr>
                <w:rFonts w:ascii="Calibri" w:hAnsi="Calibri" w:cs="Calibri"/>
                <w:color w:val="000000"/>
                <w:szCs w:val="18"/>
              </w:rPr>
            </w:pPr>
            <w:r>
              <w:rPr>
                <w:rFonts w:ascii="Calibri" w:hAnsi="Calibri" w:cs="Calibri"/>
                <w:color w:val="000000"/>
                <w:szCs w:val="18"/>
              </w:rPr>
              <w:t>4,276,998</w:t>
            </w:r>
          </w:p>
        </w:tc>
      </w:tr>
      <w:tr w:rsidR="002E56F0" w14:paraId="42ED64D2"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21F16083" w14:textId="730CAD9A" w:rsidR="002E56F0" w:rsidRDefault="002E56F0" w:rsidP="00AB24A3">
            <w:pPr>
              <w:rPr>
                <w:rFonts w:ascii="Calibri" w:hAnsi="Calibri" w:cs="Calibri"/>
                <w:color w:val="000000"/>
                <w:szCs w:val="18"/>
              </w:rPr>
            </w:pPr>
            <w:r>
              <w:rPr>
                <w:rFonts w:ascii="Calibri" w:hAnsi="Calibri" w:cs="Calibri"/>
                <w:color w:val="000000"/>
                <w:szCs w:val="18"/>
              </w:rPr>
              <w:t>Prior Period Adjustment</w:t>
            </w:r>
          </w:p>
        </w:tc>
        <w:tc>
          <w:tcPr>
            <w:tcW w:w="868" w:type="dxa"/>
            <w:tcBorders>
              <w:top w:val="nil"/>
              <w:left w:val="nil"/>
              <w:bottom w:val="nil"/>
              <w:right w:val="nil"/>
            </w:tcBorders>
            <w:shd w:val="clear" w:color="000000" w:fill="FFFFFF"/>
            <w:vAlign w:val="bottom"/>
            <w:hideMark/>
          </w:tcPr>
          <w:p w14:paraId="441047F3" w14:textId="38A84472" w:rsidR="002E56F0" w:rsidRPr="002E56F0" w:rsidRDefault="002E56F0" w:rsidP="00AB24A3">
            <w:pPr>
              <w:rPr>
                <w:rFonts w:ascii="Calibri" w:hAnsi="Calibri" w:cs="Calibri"/>
                <w:color w:val="000000"/>
                <w:szCs w:val="18"/>
              </w:rPr>
            </w:pPr>
            <w:r>
              <w:rPr>
                <w:rFonts w:ascii="Calibri" w:hAnsi="Calibri" w:cs="Calibri"/>
                <w:b/>
                <w:bCs/>
                <w:color w:val="000000"/>
                <w:szCs w:val="18"/>
              </w:rPr>
              <w:t xml:space="preserve">          </w:t>
            </w:r>
            <w:r w:rsidRPr="002E56F0">
              <w:rPr>
                <w:rFonts w:ascii="Calibri" w:hAnsi="Calibri" w:cs="Calibri"/>
                <w:color w:val="000000"/>
                <w:szCs w:val="18"/>
              </w:rPr>
              <w:t>G</w:t>
            </w:r>
            <w:r>
              <w:rPr>
                <w:rFonts w:ascii="Calibri" w:hAnsi="Calibri" w:cs="Calibri"/>
                <w:color w:val="000000"/>
                <w:szCs w:val="18"/>
              </w:rPr>
              <w:t>1</w:t>
            </w:r>
          </w:p>
        </w:tc>
        <w:tc>
          <w:tcPr>
            <w:tcW w:w="1290" w:type="dxa"/>
            <w:gridSpan w:val="2"/>
            <w:tcBorders>
              <w:top w:val="nil"/>
              <w:left w:val="nil"/>
              <w:bottom w:val="nil"/>
              <w:right w:val="nil"/>
            </w:tcBorders>
            <w:shd w:val="clear" w:color="000000" w:fill="FFFFFF"/>
            <w:noWrap/>
            <w:vAlign w:val="bottom"/>
            <w:hideMark/>
          </w:tcPr>
          <w:p w14:paraId="3FA4FE42" w14:textId="10163698" w:rsidR="002E56F0" w:rsidRDefault="002E56F0" w:rsidP="00AB24A3">
            <w:pPr>
              <w:jc w:val="right"/>
              <w:rPr>
                <w:rFonts w:ascii="Calibri" w:hAnsi="Calibri" w:cs="Calibri"/>
                <w:color w:val="000000"/>
                <w:szCs w:val="18"/>
              </w:rPr>
            </w:pPr>
            <w:r>
              <w:rPr>
                <w:rFonts w:ascii="Calibri" w:hAnsi="Calibri" w:cs="Calibri"/>
                <w:color w:val="000000"/>
                <w:szCs w:val="18"/>
              </w:rPr>
              <w:t>(33,669)</w:t>
            </w:r>
          </w:p>
        </w:tc>
        <w:tc>
          <w:tcPr>
            <w:tcW w:w="236" w:type="dxa"/>
            <w:gridSpan w:val="2"/>
            <w:tcBorders>
              <w:top w:val="nil"/>
              <w:left w:val="nil"/>
              <w:bottom w:val="nil"/>
              <w:right w:val="nil"/>
            </w:tcBorders>
            <w:shd w:val="clear" w:color="000000" w:fill="FFFFFF"/>
            <w:vAlign w:val="bottom"/>
            <w:hideMark/>
          </w:tcPr>
          <w:p w14:paraId="37BB00AB"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1C158008"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FDD798F"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6E8D6E2A" w14:textId="77777777" w:rsidR="002E56F0" w:rsidRDefault="002E56F0" w:rsidP="00AB24A3">
            <w:pPr>
              <w:jc w:val="right"/>
              <w:rPr>
                <w:rFonts w:ascii="Calibri" w:hAnsi="Calibri" w:cs="Calibri"/>
                <w:color w:val="000000"/>
                <w:szCs w:val="18"/>
              </w:rPr>
            </w:pPr>
            <w:r>
              <w:rPr>
                <w:rFonts w:ascii="Calibri" w:hAnsi="Calibri" w:cs="Calibri"/>
                <w:color w:val="000000"/>
                <w:szCs w:val="18"/>
              </w:rPr>
              <w:t> </w:t>
            </w:r>
          </w:p>
        </w:tc>
        <w:tc>
          <w:tcPr>
            <w:tcW w:w="236" w:type="dxa"/>
            <w:gridSpan w:val="2"/>
            <w:tcBorders>
              <w:top w:val="nil"/>
              <w:left w:val="nil"/>
              <w:bottom w:val="nil"/>
              <w:right w:val="nil"/>
            </w:tcBorders>
            <w:shd w:val="clear" w:color="000000" w:fill="FFFFFF"/>
            <w:vAlign w:val="bottom"/>
            <w:hideMark/>
          </w:tcPr>
          <w:p w14:paraId="42C82DFB"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1498BF3E" w14:textId="0ABC1853" w:rsidR="002E56F0" w:rsidRDefault="002E56F0" w:rsidP="00AB24A3">
            <w:pPr>
              <w:jc w:val="right"/>
              <w:rPr>
                <w:rFonts w:ascii="Calibri" w:hAnsi="Calibri" w:cs="Calibri"/>
                <w:color w:val="000000"/>
                <w:szCs w:val="18"/>
              </w:rPr>
            </w:pPr>
            <w:r>
              <w:rPr>
                <w:rFonts w:ascii="Calibri" w:hAnsi="Calibri" w:cs="Calibri"/>
                <w:color w:val="000000"/>
                <w:szCs w:val="18"/>
              </w:rPr>
              <w:t>(33,669)</w:t>
            </w:r>
          </w:p>
        </w:tc>
      </w:tr>
      <w:tr w:rsidR="002E56F0" w14:paraId="012C5C93"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2A79856B" w14:textId="31B840AF" w:rsidR="002E56F0" w:rsidRDefault="002E56F0" w:rsidP="00AB24A3">
            <w:pPr>
              <w:rPr>
                <w:rFonts w:ascii="Calibri" w:hAnsi="Calibri" w:cs="Calibri"/>
                <w:color w:val="000000"/>
                <w:szCs w:val="18"/>
              </w:rPr>
            </w:pPr>
            <w:r>
              <w:rPr>
                <w:rFonts w:ascii="Calibri" w:hAnsi="Calibri" w:cs="Calibri"/>
                <w:color w:val="000000"/>
                <w:szCs w:val="18"/>
              </w:rPr>
              <w:t>Restated balance at the beginning of the year</w:t>
            </w:r>
          </w:p>
        </w:tc>
        <w:tc>
          <w:tcPr>
            <w:tcW w:w="868" w:type="dxa"/>
            <w:tcBorders>
              <w:top w:val="nil"/>
              <w:left w:val="nil"/>
              <w:bottom w:val="nil"/>
              <w:right w:val="nil"/>
            </w:tcBorders>
            <w:shd w:val="clear" w:color="000000" w:fill="FFFFFF"/>
            <w:vAlign w:val="bottom"/>
            <w:hideMark/>
          </w:tcPr>
          <w:p w14:paraId="130029D3" w14:textId="74333EEB" w:rsidR="002E56F0" w:rsidRPr="002E56F0" w:rsidRDefault="002E56F0" w:rsidP="00AB24A3">
            <w:pPr>
              <w:rPr>
                <w:rFonts w:ascii="Calibri" w:hAnsi="Calibri" w:cs="Calibri"/>
                <w:color w:val="000000"/>
                <w:szCs w:val="18"/>
              </w:rPr>
            </w:pPr>
            <w:r>
              <w:rPr>
                <w:rFonts w:ascii="Calibri" w:hAnsi="Calibri" w:cs="Calibri"/>
                <w:b/>
                <w:bCs/>
                <w:color w:val="000000"/>
                <w:szCs w:val="18"/>
              </w:rPr>
              <w:t xml:space="preserve">         </w:t>
            </w:r>
          </w:p>
        </w:tc>
        <w:tc>
          <w:tcPr>
            <w:tcW w:w="1290" w:type="dxa"/>
            <w:gridSpan w:val="2"/>
            <w:tcBorders>
              <w:top w:val="nil"/>
              <w:left w:val="nil"/>
              <w:bottom w:val="nil"/>
              <w:right w:val="nil"/>
            </w:tcBorders>
            <w:shd w:val="clear" w:color="000000" w:fill="FFFFFF"/>
            <w:noWrap/>
            <w:vAlign w:val="bottom"/>
            <w:hideMark/>
          </w:tcPr>
          <w:p w14:paraId="08512FDD" w14:textId="77777777" w:rsidR="002E56F0" w:rsidRDefault="002E56F0" w:rsidP="00AB24A3">
            <w:pPr>
              <w:jc w:val="right"/>
              <w:rPr>
                <w:rFonts w:ascii="Calibri" w:hAnsi="Calibri" w:cs="Calibri"/>
                <w:color w:val="000000"/>
                <w:szCs w:val="18"/>
              </w:rPr>
            </w:pPr>
            <w:r>
              <w:rPr>
                <w:rFonts w:ascii="Calibri" w:hAnsi="Calibri" w:cs="Calibri"/>
                <w:color w:val="000000"/>
                <w:szCs w:val="18"/>
              </w:rPr>
              <w:t>1,886,027</w:t>
            </w:r>
          </w:p>
        </w:tc>
        <w:tc>
          <w:tcPr>
            <w:tcW w:w="236" w:type="dxa"/>
            <w:gridSpan w:val="2"/>
            <w:tcBorders>
              <w:top w:val="nil"/>
              <w:left w:val="nil"/>
              <w:bottom w:val="nil"/>
              <w:right w:val="nil"/>
            </w:tcBorders>
            <w:shd w:val="clear" w:color="000000" w:fill="FFFFFF"/>
            <w:vAlign w:val="bottom"/>
            <w:hideMark/>
          </w:tcPr>
          <w:p w14:paraId="2DA5EB35"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513D1364" w14:textId="77777777" w:rsidR="002E56F0" w:rsidRDefault="002E56F0" w:rsidP="00AB24A3">
            <w:pPr>
              <w:jc w:val="right"/>
              <w:rPr>
                <w:rFonts w:ascii="Calibri" w:hAnsi="Calibri" w:cs="Calibri"/>
                <w:color w:val="000000"/>
                <w:szCs w:val="18"/>
              </w:rPr>
            </w:pPr>
            <w:r>
              <w:rPr>
                <w:rFonts w:ascii="Calibri" w:hAnsi="Calibri" w:cs="Calibri"/>
                <w:color w:val="000000"/>
                <w:szCs w:val="18"/>
              </w:rPr>
              <w:t>2,249,168</w:t>
            </w:r>
          </w:p>
        </w:tc>
        <w:tc>
          <w:tcPr>
            <w:tcW w:w="236" w:type="dxa"/>
            <w:tcBorders>
              <w:top w:val="nil"/>
              <w:left w:val="nil"/>
              <w:bottom w:val="nil"/>
              <w:right w:val="nil"/>
            </w:tcBorders>
            <w:shd w:val="clear" w:color="000000" w:fill="FFFFFF"/>
            <w:vAlign w:val="bottom"/>
            <w:hideMark/>
          </w:tcPr>
          <w:p w14:paraId="2F1DB394"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217EFCD9" w14:textId="77777777" w:rsidR="002E56F0" w:rsidRDefault="002E56F0" w:rsidP="00AB24A3">
            <w:pPr>
              <w:jc w:val="right"/>
              <w:rPr>
                <w:rFonts w:ascii="Calibri" w:hAnsi="Calibri" w:cs="Calibri"/>
                <w:color w:val="000000"/>
                <w:szCs w:val="18"/>
              </w:rPr>
            </w:pPr>
            <w:r>
              <w:rPr>
                <w:rFonts w:ascii="Calibri" w:hAnsi="Calibri" w:cs="Calibri"/>
                <w:color w:val="000000"/>
                <w:szCs w:val="18"/>
              </w:rPr>
              <w:t>108,134</w:t>
            </w:r>
          </w:p>
        </w:tc>
        <w:tc>
          <w:tcPr>
            <w:tcW w:w="236" w:type="dxa"/>
            <w:gridSpan w:val="2"/>
            <w:tcBorders>
              <w:top w:val="nil"/>
              <w:left w:val="nil"/>
              <w:bottom w:val="nil"/>
              <w:right w:val="nil"/>
            </w:tcBorders>
            <w:shd w:val="clear" w:color="000000" w:fill="FFFFFF"/>
            <w:vAlign w:val="bottom"/>
            <w:hideMark/>
          </w:tcPr>
          <w:p w14:paraId="1FB6E0A2"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45D46B7C" w14:textId="77777777" w:rsidR="002E56F0" w:rsidRDefault="002E56F0" w:rsidP="00AB24A3">
            <w:pPr>
              <w:jc w:val="right"/>
              <w:rPr>
                <w:rFonts w:ascii="Calibri" w:hAnsi="Calibri" w:cs="Calibri"/>
                <w:color w:val="000000"/>
                <w:szCs w:val="18"/>
              </w:rPr>
            </w:pPr>
            <w:r>
              <w:rPr>
                <w:rFonts w:ascii="Calibri" w:hAnsi="Calibri" w:cs="Calibri"/>
                <w:color w:val="000000"/>
                <w:szCs w:val="18"/>
              </w:rPr>
              <w:t>4,243,329</w:t>
            </w:r>
          </w:p>
        </w:tc>
      </w:tr>
      <w:tr w:rsidR="002E56F0" w14:paraId="798819A7"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1DE835CB" w14:textId="77777777" w:rsidR="002E56F0" w:rsidRDefault="002E56F0" w:rsidP="00AB24A3">
            <w:pPr>
              <w:rPr>
                <w:rFonts w:ascii="Calibri" w:hAnsi="Calibri" w:cs="Calibri"/>
                <w:color w:val="000000"/>
                <w:szCs w:val="18"/>
              </w:rPr>
            </w:pPr>
            <w:r>
              <w:rPr>
                <w:rFonts w:ascii="Calibri" w:hAnsi="Calibri" w:cs="Calibri"/>
                <w:color w:val="000000"/>
                <w:szCs w:val="18"/>
              </w:rPr>
              <w:t>Surplus for the year</w:t>
            </w:r>
          </w:p>
        </w:tc>
        <w:tc>
          <w:tcPr>
            <w:tcW w:w="868" w:type="dxa"/>
            <w:tcBorders>
              <w:top w:val="nil"/>
              <w:left w:val="nil"/>
              <w:bottom w:val="nil"/>
              <w:right w:val="nil"/>
            </w:tcBorders>
            <w:shd w:val="clear" w:color="000000" w:fill="FFFFFF"/>
            <w:vAlign w:val="bottom"/>
            <w:hideMark/>
          </w:tcPr>
          <w:p w14:paraId="70645DAC"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290" w:type="dxa"/>
            <w:gridSpan w:val="2"/>
            <w:tcBorders>
              <w:top w:val="nil"/>
              <w:left w:val="nil"/>
              <w:bottom w:val="nil"/>
              <w:right w:val="nil"/>
            </w:tcBorders>
            <w:shd w:val="clear" w:color="000000" w:fill="FFFFFF"/>
            <w:noWrap/>
            <w:vAlign w:val="bottom"/>
            <w:hideMark/>
          </w:tcPr>
          <w:p w14:paraId="556A8C47" w14:textId="77777777" w:rsidR="002E56F0" w:rsidRDefault="002E56F0" w:rsidP="00AB24A3">
            <w:pPr>
              <w:jc w:val="right"/>
              <w:rPr>
                <w:rFonts w:ascii="Calibri" w:hAnsi="Calibri" w:cs="Calibri"/>
                <w:color w:val="000000"/>
                <w:szCs w:val="18"/>
              </w:rPr>
            </w:pPr>
            <w:r>
              <w:rPr>
                <w:rFonts w:ascii="Calibri" w:hAnsi="Calibri" w:cs="Calibri"/>
                <w:color w:val="000000"/>
                <w:szCs w:val="18"/>
              </w:rPr>
              <w:t>154,652</w:t>
            </w:r>
          </w:p>
        </w:tc>
        <w:tc>
          <w:tcPr>
            <w:tcW w:w="236" w:type="dxa"/>
            <w:gridSpan w:val="2"/>
            <w:tcBorders>
              <w:top w:val="nil"/>
              <w:left w:val="nil"/>
              <w:bottom w:val="nil"/>
              <w:right w:val="nil"/>
            </w:tcBorders>
            <w:shd w:val="clear" w:color="000000" w:fill="FFFFFF"/>
            <w:vAlign w:val="bottom"/>
            <w:hideMark/>
          </w:tcPr>
          <w:p w14:paraId="73945A87"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1D61EBF9"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50A67DE8"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1E390DF1"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c>
          <w:tcPr>
            <w:tcW w:w="236" w:type="dxa"/>
            <w:gridSpan w:val="2"/>
            <w:tcBorders>
              <w:top w:val="nil"/>
              <w:left w:val="nil"/>
              <w:bottom w:val="nil"/>
              <w:right w:val="nil"/>
            </w:tcBorders>
            <w:shd w:val="clear" w:color="000000" w:fill="FFFFFF"/>
            <w:vAlign w:val="bottom"/>
            <w:hideMark/>
          </w:tcPr>
          <w:p w14:paraId="0DD8962B"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4905AB44" w14:textId="77777777" w:rsidR="002E56F0" w:rsidRDefault="002E56F0" w:rsidP="00AB24A3">
            <w:pPr>
              <w:jc w:val="right"/>
              <w:rPr>
                <w:rFonts w:ascii="Calibri" w:hAnsi="Calibri" w:cs="Calibri"/>
                <w:color w:val="000000"/>
                <w:szCs w:val="18"/>
              </w:rPr>
            </w:pPr>
            <w:r>
              <w:rPr>
                <w:rFonts w:ascii="Calibri" w:hAnsi="Calibri" w:cs="Calibri"/>
                <w:color w:val="000000"/>
                <w:szCs w:val="18"/>
              </w:rPr>
              <w:t>154,652</w:t>
            </w:r>
          </w:p>
        </w:tc>
      </w:tr>
      <w:tr w:rsidR="002E56F0" w14:paraId="0857E070"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754D2695" w14:textId="77777777" w:rsidR="002E56F0" w:rsidRDefault="002E56F0" w:rsidP="00AB24A3">
            <w:pPr>
              <w:rPr>
                <w:rFonts w:ascii="Calibri" w:hAnsi="Calibri" w:cs="Calibri"/>
                <w:color w:val="000000"/>
                <w:szCs w:val="18"/>
              </w:rPr>
            </w:pPr>
            <w:r>
              <w:rPr>
                <w:rFonts w:ascii="Calibri" w:hAnsi="Calibri" w:cs="Calibri"/>
                <w:color w:val="000000"/>
                <w:szCs w:val="18"/>
              </w:rPr>
              <w:t>Net asset revaluation gain/(loss)</w:t>
            </w:r>
          </w:p>
        </w:tc>
        <w:tc>
          <w:tcPr>
            <w:tcW w:w="868" w:type="dxa"/>
            <w:tcBorders>
              <w:top w:val="nil"/>
              <w:left w:val="nil"/>
              <w:bottom w:val="nil"/>
              <w:right w:val="nil"/>
            </w:tcBorders>
            <w:shd w:val="clear" w:color="000000" w:fill="FFFFFF"/>
            <w:vAlign w:val="bottom"/>
            <w:hideMark/>
          </w:tcPr>
          <w:p w14:paraId="2BCE1957"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290" w:type="dxa"/>
            <w:gridSpan w:val="2"/>
            <w:tcBorders>
              <w:top w:val="nil"/>
              <w:left w:val="nil"/>
              <w:bottom w:val="nil"/>
              <w:right w:val="nil"/>
            </w:tcBorders>
            <w:shd w:val="clear" w:color="000000" w:fill="FFFFFF"/>
            <w:noWrap/>
            <w:vAlign w:val="bottom"/>
            <w:hideMark/>
          </w:tcPr>
          <w:p w14:paraId="1CAEF826"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c>
          <w:tcPr>
            <w:tcW w:w="236" w:type="dxa"/>
            <w:gridSpan w:val="2"/>
            <w:tcBorders>
              <w:top w:val="nil"/>
              <w:left w:val="nil"/>
              <w:bottom w:val="nil"/>
              <w:right w:val="nil"/>
            </w:tcBorders>
            <w:shd w:val="clear" w:color="000000" w:fill="FFFFFF"/>
            <w:vAlign w:val="bottom"/>
            <w:hideMark/>
          </w:tcPr>
          <w:p w14:paraId="7F727F9A"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669620D1" w14:textId="77777777" w:rsidR="002E56F0" w:rsidRDefault="002E56F0" w:rsidP="00AB24A3">
            <w:pPr>
              <w:jc w:val="right"/>
              <w:rPr>
                <w:rFonts w:ascii="Calibri" w:hAnsi="Calibri" w:cs="Calibri"/>
                <w:color w:val="000000"/>
                <w:szCs w:val="18"/>
              </w:rPr>
            </w:pPr>
            <w:r>
              <w:rPr>
                <w:rFonts w:ascii="Calibri" w:hAnsi="Calibri" w:cs="Calibri"/>
                <w:color w:val="000000"/>
                <w:szCs w:val="18"/>
              </w:rPr>
              <w:t>218,933</w:t>
            </w:r>
          </w:p>
        </w:tc>
        <w:tc>
          <w:tcPr>
            <w:tcW w:w="236" w:type="dxa"/>
            <w:tcBorders>
              <w:top w:val="nil"/>
              <w:left w:val="nil"/>
              <w:bottom w:val="nil"/>
              <w:right w:val="nil"/>
            </w:tcBorders>
            <w:shd w:val="clear" w:color="000000" w:fill="FFFFFF"/>
            <w:vAlign w:val="bottom"/>
            <w:hideMark/>
          </w:tcPr>
          <w:p w14:paraId="2875E518"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4DE2842A"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c>
          <w:tcPr>
            <w:tcW w:w="236" w:type="dxa"/>
            <w:gridSpan w:val="2"/>
            <w:tcBorders>
              <w:top w:val="nil"/>
              <w:left w:val="nil"/>
              <w:bottom w:val="nil"/>
              <w:right w:val="nil"/>
            </w:tcBorders>
            <w:shd w:val="clear" w:color="000000" w:fill="FFFFFF"/>
            <w:vAlign w:val="bottom"/>
            <w:hideMark/>
          </w:tcPr>
          <w:p w14:paraId="05F50CD0"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24F93AF7" w14:textId="77777777" w:rsidR="002E56F0" w:rsidRDefault="002E56F0" w:rsidP="00AB24A3">
            <w:pPr>
              <w:jc w:val="right"/>
              <w:rPr>
                <w:rFonts w:ascii="Calibri" w:hAnsi="Calibri" w:cs="Calibri"/>
                <w:color w:val="000000"/>
                <w:szCs w:val="18"/>
              </w:rPr>
            </w:pPr>
            <w:r>
              <w:rPr>
                <w:rFonts w:ascii="Calibri" w:hAnsi="Calibri" w:cs="Calibri"/>
                <w:color w:val="000000"/>
                <w:szCs w:val="18"/>
              </w:rPr>
              <w:t>218,933</w:t>
            </w:r>
          </w:p>
        </w:tc>
      </w:tr>
      <w:tr w:rsidR="002E56F0" w14:paraId="63CC16BA"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2E49DFD6" w14:textId="77777777" w:rsidR="002E56F0" w:rsidRDefault="002E56F0" w:rsidP="00AB24A3">
            <w:pPr>
              <w:rPr>
                <w:rFonts w:ascii="Calibri" w:hAnsi="Calibri" w:cs="Calibri"/>
                <w:color w:val="000000"/>
                <w:szCs w:val="18"/>
              </w:rPr>
            </w:pPr>
            <w:r>
              <w:rPr>
                <w:rFonts w:ascii="Calibri" w:hAnsi="Calibri" w:cs="Calibri"/>
                <w:color w:val="000000"/>
                <w:szCs w:val="18"/>
              </w:rPr>
              <w:t>Transfers to/from</w:t>
            </w:r>
          </w:p>
        </w:tc>
        <w:tc>
          <w:tcPr>
            <w:tcW w:w="868" w:type="dxa"/>
            <w:tcBorders>
              <w:top w:val="nil"/>
              <w:left w:val="nil"/>
              <w:bottom w:val="nil"/>
              <w:right w:val="nil"/>
            </w:tcBorders>
            <w:shd w:val="clear" w:color="000000" w:fill="FFFFFF"/>
            <w:vAlign w:val="bottom"/>
            <w:hideMark/>
          </w:tcPr>
          <w:p w14:paraId="631CE297"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290" w:type="dxa"/>
            <w:gridSpan w:val="2"/>
            <w:tcBorders>
              <w:top w:val="nil"/>
              <w:left w:val="nil"/>
              <w:bottom w:val="nil"/>
              <w:right w:val="nil"/>
            </w:tcBorders>
            <w:shd w:val="clear" w:color="000000" w:fill="FFFFFF"/>
            <w:noWrap/>
            <w:vAlign w:val="bottom"/>
            <w:hideMark/>
          </w:tcPr>
          <w:p w14:paraId="662DB07E" w14:textId="77777777" w:rsidR="002E56F0" w:rsidRDefault="002E56F0" w:rsidP="00AB24A3">
            <w:pPr>
              <w:jc w:val="right"/>
              <w:rPr>
                <w:rFonts w:ascii="Calibri" w:hAnsi="Calibri" w:cs="Calibri"/>
                <w:color w:val="000000"/>
                <w:szCs w:val="18"/>
              </w:rPr>
            </w:pPr>
            <w:r>
              <w:rPr>
                <w:rFonts w:ascii="Calibri" w:hAnsi="Calibri" w:cs="Calibri"/>
                <w:color w:val="000000"/>
                <w:szCs w:val="18"/>
              </w:rPr>
              <w:t>(50,952)</w:t>
            </w:r>
          </w:p>
        </w:tc>
        <w:tc>
          <w:tcPr>
            <w:tcW w:w="236" w:type="dxa"/>
            <w:gridSpan w:val="2"/>
            <w:tcBorders>
              <w:top w:val="nil"/>
              <w:left w:val="nil"/>
              <w:bottom w:val="nil"/>
              <w:right w:val="nil"/>
            </w:tcBorders>
            <w:shd w:val="clear" w:color="000000" w:fill="FFFFFF"/>
            <w:vAlign w:val="bottom"/>
            <w:hideMark/>
          </w:tcPr>
          <w:p w14:paraId="01D8B25C"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713F2C11"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1F8A6E4F"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1CB686EC" w14:textId="77777777" w:rsidR="002E56F0" w:rsidRDefault="002E56F0" w:rsidP="00AB24A3">
            <w:pPr>
              <w:jc w:val="right"/>
              <w:rPr>
                <w:rFonts w:ascii="Calibri" w:hAnsi="Calibri" w:cs="Calibri"/>
                <w:color w:val="000000"/>
                <w:szCs w:val="18"/>
              </w:rPr>
            </w:pPr>
            <w:r>
              <w:rPr>
                <w:rFonts w:ascii="Calibri" w:hAnsi="Calibri" w:cs="Calibri"/>
                <w:color w:val="000000"/>
                <w:szCs w:val="18"/>
              </w:rPr>
              <w:t>50,952</w:t>
            </w:r>
          </w:p>
        </w:tc>
        <w:tc>
          <w:tcPr>
            <w:tcW w:w="236" w:type="dxa"/>
            <w:gridSpan w:val="2"/>
            <w:tcBorders>
              <w:top w:val="nil"/>
              <w:left w:val="nil"/>
              <w:bottom w:val="nil"/>
              <w:right w:val="nil"/>
            </w:tcBorders>
            <w:shd w:val="clear" w:color="000000" w:fill="FFFFFF"/>
            <w:vAlign w:val="bottom"/>
            <w:hideMark/>
          </w:tcPr>
          <w:p w14:paraId="2162C462"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6514A35D"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r>
      <w:tr w:rsidR="002E56F0" w14:paraId="1E8E0056"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2790C5A6" w14:textId="77777777" w:rsidR="002E56F0" w:rsidRDefault="002E56F0" w:rsidP="00AB24A3">
            <w:pPr>
              <w:rPr>
                <w:rFonts w:ascii="Calibri" w:hAnsi="Calibri" w:cs="Calibri"/>
                <w:color w:val="000000"/>
                <w:szCs w:val="18"/>
              </w:rPr>
            </w:pPr>
            <w:r>
              <w:rPr>
                <w:rFonts w:ascii="Calibri" w:hAnsi="Calibri" w:cs="Calibri"/>
                <w:color w:val="000000"/>
                <w:szCs w:val="18"/>
              </w:rPr>
              <w:t>Transfers from/to</w:t>
            </w:r>
          </w:p>
        </w:tc>
        <w:tc>
          <w:tcPr>
            <w:tcW w:w="868" w:type="dxa"/>
            <w:tcBorders>
              <w:top w:val="nil"/>
              <w:left w:val="nil"/>
              <w:bottom w:val="nil"/>
              <w:right w:val="nil"/>
            </w:tcBorders>
            <w:shd w:val="clear" w:color="000000" w:fill="FFFFFF"/>
            <w:vAlign w:val="bottom"/>
            <w:hideMark/>
          </w:tcPr>
          <w:p w14:paraId="77FB303E" w14:textId="77777777" w:rsidR="002E56F0" w:rsidRDefault="002E56F0" w:rsidP="00AB24A3">
            <w:pPr>
              <w:rPr>
                <w:rFonts w:ascii="Calibri" w:hAnsi="Calibri" w:cs="Calibri"/>
                <w:color w:val="000000"/>
                <w:szCs w:val="18"/>
              </w:rPr>
            </w:pPr>
            <w:r>
              <w:rPr>
                <w:rFonts w:ascii="Calibri" w:hAnsi="Calibri" w:cs="Calibri"/>
                <w:color w:val="000000"/>
                <w:szCs w:val="18"/>
              </w:rPr>
              <w:t> </w:t>
            </w:r>
          </w:p>
        </w:tc>
        <w:tc>
          <w:tcPr>
            <w:tcW w:w="1290" w:type="dxa"/>
            <w:gridSpan w:val="2"/>
            <w:tcBorders>
              <w:top w:val="nil"/>
              <w:left w:val="nil"/>
              <w:bottom w:val="nil"/>
              <w:right w:val="nil"/>
            </w:tcBorders>
            <w:shd w:val="clear" w:color="000000" w:fill="FFFFFF"/>
            <w:noWrap/>
            <w:vAlign w:val="bottom"/>
            <w:hideMark/>
          </w:tcPr>
          <w:p w14:paraId="7A76AA8A" w14:textId="77777777" w:rsidR="002E56F0" w:rsidRDefault="002E56F0" w:rsidP="00AB24A3">
            <w:pPr>
              <w:jc w:val="right"/>
              <w:rPr>
                <w:rFonts w:ascii="Calibri" w:hAnsi="Calibri" w:cs="Calibri"/>
                <w:color w:val="000000"/>
                <w:szCs w:val="18"/>
              </w:rPr>
            </w:pPr>
            <w:r>
              <w:rPr>
                <w:rFonts w:ascii="Calibri" w:hAnsi="Calibri" w:cs="Calibri"/>
                <w:color w:val="000000"/>
                <w:szCs w:val="18"/>
              </w:rPr>
              <w:t>38,439</w:t>
            </w:r>
          </w:p>
        </w:tc>
        <w:tc>
          <w:tcPr>
            <w:tcW w:w="236" w:type="dxa"/>
            <w:gridSpan w:val="2"/>
            <w:tcBorders>
              <w:top w:val="nil"/>
              <w:left w:val="nil"/>
              <w:bottom w:val="nil"/>
              <w:right w:val="nil"/>
            </w:tcBorders>
            <w:shd w:val="clear" w:color="000000" w:fill="FFFFFF"/>
            <w:vAlign w:val="bottom"/>
            <w:hideMark/>
          </w:tcPr>
          <w:p w14:paraId="35795F41"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7" w:type="dxa"/>
            <w:tcBorders>
              <w:top w:val="nil"/>
              <w:left w:val="nil"/>
              <w:bottom w:val="nil"/>
              <w:right w:val="nil"/>
            </w:tcBorders>
            <w:shd w:val="clear" w:color="000000" w:fill="FFFFFF"/>
            <w:noWrap/>
            <w:vAlign w:val="bottom"/>
            <w:hideMark/>
          </w:tcPr>
          <w:p w14:paraId="0C48027B"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4193CF32"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28" w:type="dxa"/>
            <w:tcBorders>
              <w:top w:val="nil"/>
              <w:left w:val="nil"/>
              <w:bottom w:val="nil"/>
              <w:right w:val="nil"/>
            </w:tcBorders>
            <w:shd w:val="clear" w:color="000000" w:fill="FFFFFF"/>
            <w:noWrap/>
            <w:vAlign w:val="bottom"/>
            <w:hideMark/>
          </w:tcPr>
          <w:p w14:paraId="5E8098F0" w14:textId="77777777" w:rsidR="002E56F0" w:rsidRDefault="002E56F0" w:rsidP="00AB24A3">
            <w:pPr>
              <w:jc w:val="right"/>
              <w:rPr>
                <w:rFonts w:ascii="Calibri" w:hAnsi="Calibri" w:cs="Calibri"/>
                <w:color w:val="000000"/>
                <w:szCs w:val="18"/>
              </w:rPr>
            </w:pPr>
            <w:r>
              <w:rPr>
                <w:rFonts w:ascii="Calibri" w:hAnsi="Calibri" w:cs="Calibri"/>
                <w:color w:val="000000"/>
                <w:szCs w:val="18"/>
              </w:rPr>
              <w:t>(38,439)</w:t>
            </w:r>
          </w:p>
        </w:tc>
        <w:tc>
          <w:tcPr>
            <w:tcW w:w="236" w:type="dxa"/>
            <w:gridSpan w:val="2"/>
            <w:tcBorders>
              <w:top w:val="nil"/>
              <w:left w:val="nil"/>
              <w:bottom w:val="nil"/>
              <w:right w:val="nil"/>
            </w:tcBorders>
            <w:shd w:val="clear" w:color="000000" w:fill="FFFFFF"/>
            <w:vAlign w:val="bottom"/>
            <w:hideMark/>
          </w:tcPr>
          <w:p w14:paraId="06781EFC"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133" w:type="dxa"/>
            <w:gridSpan w:val="2"/>
            <w:tcBorders>
              <w:top w:val="nil"/>
              <w:left w:val="nil"/>
              <w:bottom w:val="nil"/>
              <w:right w:val="nil"/>
            </w:tcBorders>
            <w:shd w:val="clear" w:color="000000" w:fill="FFFFFF"/>
            <w:noWrap/>
            <w:vAlign w:val="bottom"/>
            <w:hideMark/>
          </w:tcPr>
          <w:p w14:paraId="49495D52" w14:textId="77777777" w:rsidR="002E56F0" w:rsidRDefault="002E56F0" w:rsidP="00AB24A3">
            <w:pPr>
              <w:jc w:val="right"/>
              <w:rPr>
                <w:rFonts w:ascii="Calibri" w:hAnsi="Calibri" w:cs="Calibri"/>
                <w:color w:val="000000"/>
                <w:szCs w:val="18"/>
              </w:rPr>
            </w:pPr>
            <w:r>
              <w:rPr>
                <w:rFonts w:ascii="Calibri" w:hAnsi="Calibri" w:cs="Calibri"/>
                <w:color w:val="000000"/>
                <w:szCs w:val="18"/>
              </w:rPr>
              <w:t>-</w:t>
            </w:r>
          </w:p>
        </w:tc>
      </w:tr>
      <w:tr w:rsidR="002E56F0" w14:paraId="02BBC410" w14:textId="77777777" w:rsidTr="002E56F0">
        <w:tblPrEx>
          <w:tblCellMar>
            <w:left w:w="0" w:type="dxa"/>
            <w:right w:w="57" w:type="dxa"/>
          </w:tblCellMar>
        </w:tblPrEx>
        <w:trPr>
          <w:trHeight w:val="170"/>
        </w:trPr>
        <w:tc>
          <w:tcPr>
            <w:tcW w:w="3383" w:type="dxa"/>
            <w:gridSpan w:val="2"/>
            <w:tcBorders>
              <w:top w:val="nil"/>
              <w:left w:val="nil"/>
              <w:bottom w:val="nil"/>
              <w:right w:val="nil"/>
            </w:tcBorders>
            <w:shd w:val="clear" w:color="000000" w:fill="FFFFFF"/>
            <w:vAlign w:val="bottom"/>
            <w:hideMark/>
          </w:tcPr>
          <w:p w14:paraId="48AFAC26" w14:textId="74CE7C36" w:rsidR="002E56F0" w:rsidRDefault="00591DDB" w:rsidP="00AB24A3">
            <w:pPr>
              <w:rPr>
                <w:rFonts w:ascii="Calibri" w:hAnsi="Calibri" w:cs="Calibri"/>
                <w:b/>
                <w:bCs/>
                <w:color w:val="000000"/>
                <w:szCs w:val="18"/>
              </w:rPr>
            </w:pPr>
            <w:r>
              <w:rPr>
                <w:rFonts w:ascii="Calibri" w:hAnsi="Calibri" w:cs="Calibri"/>
                <w:b/>
                <w:bCs/>
                <w:color w:val="000000"/>
                <w:szCs w:val="18"/>
              </w:rPr>
              <w:t>Restated balance at end of the financial</w:t>
            </w:r>
          </w:p>
        </w:tc>
        <w:tc>
          <w:tcPr>
            <w:tcW w:w="868" w:type="dxa"/>
            <w:tcBorders>
              <w:top w:val="nil"/>
              <w:left w:val="nil"/>
              <w:bottom w:val="nil"/>
              <w:right w:val="nil"/>
            </w:tcBorders>
            <w:shd w:val="clear" w:color="000000" w:fill="FFFFFF"/>
            <w:vAlign w:val="bottom"/>
            <w:hideMark/>
          </w:tcPr>
          <w:p w14:paraId="166BFD88" w14:textId="77777777" w:rsidR="002E56F0" w:rsidRDefault="002E56F0" w:rsidP="00AB24A3">
            <w:pPr>
              <w:rPr>
                <w:rFonts w:ascii="Calibri" w:hAnsi="Calibri" w:cs="Calibri"/>
                <w:b/>
                <w:bCs/>
                <w:color w:val="000000"/>
                <w:szCs w:val="18"/>
              </w:rPr>
            </w:pPr>
            <w:r>
              <w:rPr>
                <w:rFonts w:ascii="Calibri" w:hAnsi="Calibri" w:cs="Calibri"/>
                <w:b/>
                <w:bCs/>
                <w:color w:val="000000"/>
                <w:szCs w:val="18"/>
              </w:rPr>
              <w:t> </w:t>
            </w:r>
          </w:p>
        </w:tc>
        <w:tc>
          <w:tcPr>
            <w:tcW w:w="1290" w:type="dxa"/>
            <w:gridSpan w:val="2"/>
            <w:tcBorders>
              <w:top w:val="single" w:sz="4" w:space="0" w:color="000000"/>
              <w:left w:val="nil"/>
              <w:bottom w:val="single" w:sz="4" w:space="0" w:color="000000"/>
              <w:right w:val="nil"/>
            </w:tcBorders>
            <w:shd w:val="clear" w:color="000000" w:fill="FFFFFF"/>
            <w:noWrap/>
            <w:vAlign w:val="bottom"/>
            <w:hideMark/>
          </w:tcPr>
          <w:p w14:paraId="47EA0812" w14:textId="6E529B7C" w:rsidR="002E56F0" w:rsidRPr="00C75095" w:rsidRDefault="002E56F0" w:rsidP="00AB24A3">
            <w:pPr>
              <w:jc w:val="right"/>
              <w:rPr>
                <w:rFonts w:ascii="Calibri" w:hAnsi="Calibri" w:cs="Calibri"/>
                <w:color w:val="000000"/>
                <w:szCs w:val="18"/>
              </w:rPr>
            </w:pPr>
            <w:r w:rsidRPr="00C75095">
              <w:rPr>
                <w:rFonts w:ascii="Calibri" w:hAnsi="Calibri" w:cs="Calibri"/>
                <w:color w:val="000000"/>
                <w:szCs w:val="18"/>
              </w:rPr>
              <w:t>2,028,16</w:t>
            </w:r>
            <w:r w:rsidR="00120D77" w:rsidRPr="00C75095">
              <w:rPr>
                <w:rFonts w:ascii="Calibri" w:hAnsi="Calibri" w:cs="Calibri"/>
                <w:color w:val="000000"/>
                <w:szCs w:val="18"/>
              </w:rPr>
              <w:t>6</w:t>
            </w:r>
          </w:p>
        </w:tc>
        <w:tc>
          <w:tcPr>
            <w:tcW w:w="236" w:type="dxa"/>
            <w:gridSpan w:val="2"/>
            <w:tcBorders>
              <w:top w:val="nil"/>
              <w:left w:val="nil"/>
              <w:bottom w:val="nil"/>
              <w:right w:val="nil"/>
            </w:tcBorders>
            <w:shd w:val="clear" w:color="000000" w:fill="FFFFFF"/>
            <w:vAlign w:val="bottom"/>
            <w:hideMark/>
          </w:tcPr>
          <w:p w14:paraId="7844872F" w14:textId="77777777" w:rsidR="002E56F0" w:rsidRPr="00C75095" w:rsidRDefault="002E56F0" w:rsidP="00AB24A3">
            <w:pPr>
              <w:rPr>
                <w:rFonts w:cs="Arial"/>
                <w:color w:val="000000"/>
                <w:szCs w:val="18"/>
              </w:rPr>
            </w:pPr>
            <w:r w:rsidRPr="00C75095">
              <w:rPr>
                <w:rFonts w:cs="Arial"/>
                <w:color w:val="000000"/>
                <w:szCs w:val="18"/>
              </w:rPr>
              <w:t> </w:t>
            </w:r>
          </w:p>
        </w:tc>
        <w:tc>
          <w:tcPr>
            <w:tcW w:w="1127" w:type="dxa"/>
            <w:tcBorders>
              <w:top w:val="single" w:sz="4" w:space="0" w:color="000000"/>
              <w:left w:val="nil"/>
              <w:bottom w:val="single" w:sz="4" w:space="0" w:color="000000"/>
              <w:right w:val="nil"/>
            </w:tcBorders>
            <w:shd w:val="clear" w:color="000000" w:fill="FFFFFF"/>
            <w:noWrap/>
            <w:vAlign w:val="bottom"/>
            <w:hideMark/>
          </w:tcPr>
          <w:p w14:paraId="7802FE72" w14:textId="77777777" w:rsidR="002E56F0" w:rsidRDefault="002E56F0" w:rsidP="00AB24A3">
            <w:pPr>
              <w:jc w:val="right"/>
              <w:rPr>
                <w:rFonts w:ascii="Calibri" w:hAnsi="Calibri" w:cs="Calibri"/>
                <w:color w:val="000000"/>
                <w:szCs w:val="18"/>
              </w:rPr>
            </w:pPr>
            <w:r>
              <w:rPr>
                <w:rFonts w:ascii="Calibri" w:hAnsi="Calibri" w:cs="Calibri"/>
                <w:color w:val="000000"/>
                <w:szCs w:val="18"/>
              </w:rPr>
              <w:t>2,468,101</w:t>
            </w:r>
          </w:p>
        </w:tc>
        <w:tc>
          <w:tcPr>
            <w:tcW w:w="236" w:type="dxa"/>
            <w:tcBorders>
              <w:top w:val="nil"/>
              <w:left w:val="nil"/>
              <w:bottom w:val="nil"/>
              <w:right w:val="nil"/>
            </w:tcBorders>
            <w:shd w:val="clear" w:color="000000" w:fill="FFFFFF"/>
            <w:vAlign w:val="bottom"/>
            <w:hideMark/>
          </w:tcPr>
          <w:p w14:paraId="25E85CAB" w14:textId="77777777" w:rsidR="002E56F0" w:rsidRDefault="002E56F0" w:rsidP="00AB24A3">
            <w:pPr>
              <w:rPr>
                <w:rFonts w:cs="Arial"/>
                <w:color w:val="000000"/>
                <w:szCs w:val="18"/>
              </w:rPr>
            </w:pPr>
            <w:r>
              <w:rPr>
                <w:rFonts w:cs="Arial"/>
                <w:color w:val="000000"/>
                <w:szCs w:val="18"/>
              </w:rPr>
              <w:t> </w:t>
            </w:r>
          </w:p>
        </w:tc>
        <w:tc>
          <w:tcPr>
            <w:tcW w:w="1128" w:type="dxa"/>
            <w:tcBorders>
              <w:top w:val="single" w:sz="4" w:space="0" w:color="000000"/>
              <w:left w:val="nil"/>
              <w:bottom w:val="single" w:sz="4" w:space="0" w:color="000000"/>
              <w:right w:val="nil"/>
            </w:tcBorders>
            <w:shd w:val="clear" w:color="000000" w:fill="FFFFFF"/>
            <w:noWrap/>
            <w:vAlign w:val="bottom"/>
            <w:hideMark/>
          </w:tcPr>
          <w:p w14:paraId="5E37CC55" w14:textId="77777777" w:rsidR="002E56F0" w:rsidRDefault="002E56F0" w:rsidP="00AB24A3">
            <w:pPr>
              <w:jc w:val="right"/>
              <w:rPr>
                <w:rFonts w:ascii="Calibri" w:hAnsi="Calibri" w:cs="Calibri"/>
                <w:color w:val="000000"/>
                <w:szCs w:val="18"/>
              </w:rPr>
            </w:pPr>
            <w:r>
              <w:rPr>
                <w:rFonts w:ascii="Calibri" w:hAnsi="Calibri" w:cs="Calibri"/>
                <w:color w:val="000000"/>
                <w:szCs w:val="18"/>
              </w:rPr>
              <w:t>120,647</w:t>
            </w:r>
          </w:p>
        </w:tc>
        <w:tc>
          <w:tcPr>
            <w:tcW w:w="236" w:type="dxa"/>
            <w:gridSpan w:val="2"/>
            <w:tcBorders>
              <w:top w:val="nil"/>
              <w:left w:val="nil"/>
              <w:bottom w:val="nil"/>
              <w:right w:val="nil"/>
            </w:tcBorders>
            <w:shd w:val="clear" w:color="000000" w:fill="FFFFFF"/>
            <w:vAlign w:val="bottom"/>
            <w:hideMark/>
          </w:tcPr>
          <w:p w14:paraId="1DA6CC45" w14:textId="77777777" w:rsidR="002E56F0" w:rsidRDefault="002E56F0" w:rsidP="00AB24A3">
            <w:pPr>
              <w:rPr>
                <w:rFonts w:cs="Arial"/>
                <w:color w:val="000000"/>
                <w:szCs w:val="18"/>
              </w:rPr>
            </w:pPr>
            <w:r>
              <w:rPr>
                <w:rFonts w:cs="Arial"/>
                <w:color w:val="000000"/>
                <w:szCs w:val="18"/>
              </w:rPr>
              <w:t> </w:t>
            </w:r>
          </w:p>
        </w:tc>
        <w:tc>
          <w:tcPr>
            <w:tcW w:w="1133" w:type="dxa"/>
            <w:gridSpan w:val="2"/>
            <w:tcBorders>
              <w:top w:val="single" w:sz="4" w:space="0" w:color="000000"/>
              <w:left w:val="nil"/>
              <w:bottom w:val="single" w:sz="4" w:space="0" w:color="000000"/>
              <w:right w:val="nil"/>
            </w:tcBorders>
            <w:shd w:val="clear" w:color="000000" w:fill="FFFFFF"/>
            <w:noWrap/>
            <w:vAlign w:val="bottom"/>
            <w:hideMark/>
          </w:tcPr>
          <w:p w14:paraId="22F7426B" w14:textId="4CF1B9FF" w:rsidR="002E56F0" w:rsidRDefault="002E56F0" w:rsidP="00AB24A3">
            <w:pPr>
              <w:jc w:val="right"/>
              <w:rPr>
                <w:rFonts w:ascii="Calibri" w:hAnsi="Calibri" w:cs="Calibri"/>
                <w:color w:val="000000"/>
                <w:szCs w:val="18"/>
              </w:rPr>
            </w:pPr>
            <w:r>
              <w:rPr>
                <w:rFonts w:ascii="Calibri" w:hAnsi="Calibri" w:cs="Calibri"/>
                <w:color w:val="000000"/>
                <w:szCs w:val="18"/>
              </w:rPr>
              <w:t>4,616,91</w:t>
            </w:r>
            <w:r w:rsidR="00C75095">
              <w:rPr>
                <w:rFonts w:ascii="Calibri" w:hAnsi="Calibri" w:cs="Calibri"/>
                <w:color w:val="000000"/>
                <w:szCs w:val="18"/>
              </w:rPr>
              <w:t>4</w:t>
            </w:r>
          </w:p>
        </w:tc>
      </w:tr>
    </w:tbl>
    <w:p w14:paraId="7216E30A" w14:textId="5ADC649C" w:rsidR="001E737E" w:rsidRPr="00591DDB" w:rsidRDefault="00591DDB" w:rsidP="00591DDB">
      <w:pPr>
        <w:pStyle w:val="Policytextboxtable"/>
        <w:ind w:left="0" w:right="0"/>
        <w:rPr>
          <w:rFonts w:asciiTheme="minorHAnsi" w:hAnsiTheme="minorHAnsi" w:cstheme="minorHAnsi"/>
          <w:b/>
          <w:bCs/>
        </w:rPr>
      </w:pPr>
      <w:r w:rsidRPr="00591DDB">
        <w:rPr>
          <w:rFonts w:asciiTheme="minorHAnsi" w:hAnsiTheme="minorHAnsi" w:cstheme="minorHAnsi"/>
          <w:b/>
          <w:bCs/>
        </w:rPr>
        <w:t>year</w:t>
      </w:r>
    </w:p>
    <w:p w14:paraId="650141A4" w14:textId="77777777" w:rsidR="001E737E" w:rsidRDefault="001E737E" w:rsidP="00065098">
      <w:pPr>
        <w:pStyle w:val="Policytextboxtable"/>
        <w:ind w:left="0" w:right="0"/>
        <w:rPr>
          <w:rFonts w:asciiTheme="minorHAnsi" w:hAnsiTheme="minorHAnsi" w:cstheme="minorHAnsi"/>
        </w:rPr>
      </w:pPr>
    </w:p>
    <w:p w14:paraId="44548912" w14:textId="77777777" w:rsidR="003C792B" w:rsidRDefault="003C792B" w:rsidP="00065098">
      <w:pPr>
        <w:pStyle w:val="Policytextboxtable"/>
        <w:ind w:left="0" w:right="0"/>
        <w:rPr>
          <w:rFonts w:asciiTheme="minorHAnsi" w:hAnsiTheme="minorHAnsi" w:cstheme="minorHAnsi"/>
        </w:rPr>
      </w:pPr>
    </w:p>
    <w:p w14:paraId="0666B865" w14:textId="77777777" w:rsidR="003C792B" w:rsidRDefault="003C792B" w:rsidP="00065098">
      <w:pPr>
        <w:pStyle w:val="Policytextboxtable"/>
        <w:ind w:left="0" w:right="0"/>
        <w:rPr>
          <w:rFonts w:asciiTheme="minorHAnsi" w:hAnsiTheme="minorHAnsi" w:cstheme="minorHAnsi"/>
        </w:rPr>
      </w:pPr>
    </w:p>
    <w:p w14:paraId="3B07F292" w14:textId="77777777" w:rsidR="003C792B" w:rsidRDefault="003C792B" w:rsidP="00065098">
      <w:pPr>
        <w:pStyle w:val="Policytextboxtable"/>
        <w:ind w:left="0" w:right="0"/>
        <w:rPr>
          <w:rFonts w:asciiTheme="minorHAnsi" w:hAnsiTheme="minorHAnsi" w:cstheme="minorHAnsi"/>
        </w:rPr>
      </w:pPr>
    </w:p>
    <w:p w14:paraId="5FDF84FB" w14:textId="77777777" w:rsidR="003C792B" w:rsidRDefault="003C792B" w:rsidP="00065098">
      <w:pPr>
        <w:pStyle w:val="Policytextboxtable"/>
        <w:ind w:left="0" w:right="0"/>
        <w:rPr>
          <w:rFonts w:asciiTheme="minorHAnsi" w:hAnsiTheme="minorHAnsi" w:cstheme="minorHAnsi"/>
        </w:rPr>
      </w:pPr>
    </w:p>
    <w:p w14:paraId="45F05DF3" w14:textId="77777777" w:rsidR="003C792B" w:rsidRDefault="003C792B" w:rsidP="00065098">
      <w:pPr>
        <w:pStyle w:val="Policytextboxtable"/>
        <w:ind w:left="0" w:right="0"/>
        <w:rPr>
          <w:rFonts w:asciiTheme="minorHAnsi" w:hAnsiTheme="minorHAnsi" w:cstheme="minorHAnsi"/>
        </w:rPr>
      </w:pPr>
    </w:p>
    <w:p w14:paraId="0BD8DBF0" w14:textId="77777777" w:rsidR="003C792B" w:rsidRDefault="003C792B" w:rsidP="00065098">
      <w:pPr>
        <w:pStyle w:val="Policytextboxtable"/>
        <w:ind w:left="0" w:right="0"/>
        <w:rPr>
          <w:rFonts w:asciiTheme="minorHAnsi" w:hAnsiTheme="minorHAnsi" w:cstheme="minorHAnsi"/>
        </w:rPr>
      </w:pPr>
    </w:p>
    <w:p w14:paraId="02677066" w14:textId="77777777" w:rsidR="003C792B" w:rsidRDefault="003C792B" w:rsidP="00065098">
      <w:pPr>
        <w:pStyle w:val="Policytextboxtable"/>
        <w:ind w:left="0" w:right="0"/>
        <w:rPr>
          <w:rFonts w:asciiTheme="minorHAnsi" w:hAnsiTheme="minorHAnsi" w:cstheme="minorHAnsi"/>
        </w:rPr>
      </w:pPr>
    </w:p>
    <w:p w14:paraId="6AB20510" w14:textId="77777777" w:rsidR="003C792B" w:rsidRDefault="003C792B" w:rsidP="00065098">
      <w:pPr>
        <w:pStyle w:val="Policytextboxtable"/>
        <w:ind w:left="0" w:right="0"/>
        <w:rPr>
          <w:rFonts w:asciiTheme="minorHAnsi" w:hAnsiTheme="minorHAnsi" w:cstheme="minorHAnsi"/>
        </w:rPr>
      </w:pPr>
    </w:p>
    <w:p w14:paraId="26631016" w14:textId="77777777" w:rsidR="003C792B" w:rsidRDefault="003C792B" w:rsidP="00065098">
      <w:pPr>
        <w:pStyle w:val="Policytextboxtable"/>
        <w:ind w:left="0" w:right="0"/>
        <w:rPr>
          <w:rFonts w:asciiTheme="minorHAnsi" w:hAnsiTheme="minorHAnsi" w:cstheme="minorHAnsi"/>
        </w:rPr>
      </w:pPr>
    </w:p>
    <w:p w14:paraId="07DE4F12" w14:textId="77777777" w:rsidR="003C792B" w:rsidRDefault="003C792B" w:rsidP="00065098">
      <w:pPr>
        <w:pStyle w:val="Policytextboxtable"/>
        <w:ind w:left="0" w:right="0"/>
        <w:rPr>
          <w:rFonts w:asciiTheme="minorHAnsi" w:hAnsiTheme="minorHAnsi" w:cstheme="minorHAnsi"/>
        </w:rPr>
      </w:pPr>
    </w:p>
    <w:p w14:paraId="75F0B3E9" w14:textId="77777777" w:rsidR="003C792B" w:rsidRDefault="003C792B" w:rsidP="00065098">
      <w:pPr>
        <w:pStyle w:val="Policytextboxtable"/>
        <w:ind w:left="0" w:right="0"/>
        <w:rPr>
          <w:rFonts w:asciiTheme="minorHAnsi" w:hAnsiTheme="minorHAnsi" w:cstheme="minorHAnsi"/>
        </w:rPr>
      </w:pPr>
    </w:p>
    <w:p w14:paraId="7027C999" w14:textId="77777777" w:rsidR="003C792B" w:rsidRDefault="003C792B" w:rsidP="00065098">
      <w:pPr>
        <w:pStyle w:val="Policytextboxtable"/>
        <w:ind w:left="0" w:right="0"/>
        <w:rPr>
          <w:rFonts w:asciiTheme="minorHAnsi" w:hAnsiTheme="minorHAnsi" w:cstheme="minorHAnsi"/>
        </w:rPr>
      </w:pPr>
    </w:p>
    <w:p w14:paraId="309ACB1E" w14:textId="77777777" w:rsidR="003C792B" w:rsidRDefault="003C792B" w:rsidP="00065098">
      <w:pPr>
        <w:pStyle w:val="Policytextboxtable"/>
        <w:ind w:left="0" w:right="0"/>
        <w:rPr>
          <w:rFonts w:asciiTheme="minorHAnsi" w:hAnsiTheme="minorHAnsi" w:cstheme="minorHAnsi"/>
        </w:rPr>
      </w:pPr>
    </w:p>
    <w:p w14:paraId="67CF37C6" w14:textId="77777777" w:rsidR="003C792B" w:rsidRDefault="003C792B" w:rsidP="00065098">
      <w:pPr>
        <w:pStyle w:val="Policytextboxtable"/>
        <w:ind w:left="0" w:right="0"/>
        <w:rPr>
          <w:rFonts w:asciiTheme="minorHAnsi" w:hAnsiTheme="minorHAnsi" w:cstheme="minorHAnsi"/>
        </w:rPr>
      </w:pPr>
    </w:p>
    <w:p w14:paraId="515423F8" w14:textId="77777777" w:rsidR="003C792B" w:rsidRDefault="003C792B" w:rsidP="00065098">
      <w:pPr>
        <w:pStyle w:val="Policytextboxtable"/>
        <w:ind w:left="0" w:right="0"/>
        <w:rPr>
          <w:rFonts w:asciiTheme="minorHAnsi" w:hAnsiTheme="minorHAnsi" w:cstheme="minorHAnsi"/>
        </w:rPr>
      </w:pPr>
    </w:p>
    <w:p w14:paraId="7E9A55A8" w14:textId="77777777" w:rsidR="003C792B" w:rsidRDefault="003C792B" w:rsidP="00065098">
      <w:pPr>
        <w:pStyle w:val="Policytextboxtable"/>
        <w:ind w:left="0" w:right="0"/>
        <w:rPr>
          <w:rFonts w:asciiTheme="minorHAnsi" w:hAnsiTheme="minorHAnsi" w:cstheme="minorHAnsi"/>
        </w:rPr>
      </w:pPr>
    </w:p>
    <w:p w14:paraId="654DC871" w14:textId="77777777" w:rsidR="003C792B" w:rsidRDefault="003C792B" w:rsidP="00065098">
      <w:pPr>
        <w:pStyle w:val="Policytextboxtable"/>
        <w:ind w:left="0" w:right="0"/>
        <w:rPr>
          <w:rFonts w:asciiTheme="minorHAnsi" w:hAnsiTheme="minorHAnsi" w:cstheme="minorHAnsi"/>
        </w:rPr>
      </w:pPr>
    </w:p>
    <w:p w14:paraId="120E451D" w14:textId="77777777" w:rsidR="003C792B" w:rsidRDefault="003C792B" w:rsidP="00065098">
      <w:pPr>
        <w:pStyle w:val="Policytextboxtable"/>
        <w:ind w:left="0" w:right="0"/>
        <w:rPr>
          <w:rFonts w:asciiTheme="minorHAnsi" w:hAnsiTheme="minorHAnsi" w:cstheme="minorHAnsi"/>
        </w:rPr>
      </w:pPr>
    </w:p>
    <w:p w14:paraId="2C172C23" w14:textId="77777777" w:rsidR="003C792B" w:rsidRDefault="003C792B" w:rsidP="00065098">
      <w:pPr>
        <w:pStyle w:val="Policytextboxtable"/>
        <w:ind w:left="0" w:right="0"/>
        <w:rPr>
          <w:rFonts w:asciiTheme="minorHAnsi" w:hAnsiTheme="minorHAnsi" w:cstheme="minorHAnsi"/>
        </w:rPr>
      </w:pPr>
    </w:p>
    <w:p w14:paraId="2E489961" w14:textId="77777777" w:rsidR="003C792B" w:rsidRDefault="003C792B" w:rsidP="00065098">
      <w:pPr>
        <w:pStyle w:val="Policytextboxtable"/>
        <w:ind w:left="0" w:right="0"/>
        <w:rPr>
          <w:rFonts w:asciiTheme="minorHAnsi" w:hAnsiTheme="minorHAnsi" w:cstheme="minorHAnsi"/>
        </w:rPr>
      </w:pPr>
    </w:p>
    <w:p w14:paraId="3230EF16" w14:textId="36739CAF" w:rsidR="003C792B" w:rsidRPr="0051551C" w:rsidRDefault="003C792B" w:rsidP="003C792B">
      <w:pPr>
        <w:pStyle w:val="Footer"/>
        <w:jc w:val="center"/>
        <w:rPr>
          <w:rFonts w:asciiTheme="minorHAnsi" w:hAnsiTheme="minorHAnsi" w:cstheme="minorHAnsi"/>
          <w:sz w:val="16"/>
          <w:szCs w:val="16"/>
        </w:rPr>
      </w:pPr>
      <w:r w:rsidRPr="0051551C">
        <w:rPr>
          <w:rFonts w:asciiTheme="minorHAnsi" w:hAnsiTheme="minorHAnsi" w:cstheme="minorHAnsi"/>
          <w:sz w:val="16"/>
          <w:szCs w:val="16"/>
        </w:rPr>
        <w:t>The above Statement of Changes in Equity should be read in conjunction with the accompanying notes.</w:t>
      </w:r>
    </w:p>
    <w:p w14:paraId="7310F555" w14:textId="77777777" w:rsidR="003C792B" w:rsidRPr="003C2505" w:rsidRDefault="003C792B" w:rsidP="00065098">
      <w:pPr>
        <w:pStyle w:val="Policytextboxtable"/>
        <w:ind w:left="0" w:right="0"/>
        <w:rPr>
          <w:rFonts w:asciiTheme="minorHAnsi" w:hAnsiTheme="minorHAnsi" w:cstheme="minorHAnsi"/>
        </w:rPr>
        <w:sectPr w:rsidR="003C792B" w:rsidRPr="003C2505" w:rsidSect="006C6A55">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134" w:right="1134" w:bottom="1134" w:left="992" w:header="958" w:footer="1134" w:gutter="0"/>
          <w:cols w:space="720"/>
          <w:docGrid w:linePitch="245"/>
        </w:sectPr>
      </w:pPr>
    </w:p>
    <w:p w14:paraId="6CA0C413" w14:textId="77777777" w:rsidR="001E737E" w:rsidRPr="003C2505" w:rsidRDefault="001E737E" w:rsidP="00065098">
      <w:pPr>
        <w:rPr>
          <w:rFonts w:asciiTheme="minorHAnsi" w:hAnsiTheme="minorHAnsi" w:cstheme="minorHAnsi"/>
          <w:szCs w:val="18"/>
        </w:rPr>
      </w:pPr>
    </w:p>
    <w:tbl>
      <w:tblPr>
        <w:tblW w:w="9637" w:type="dxa"/>
        <w:tblLayout w:type="fixed"/>
        <w:tblLook w:val="04A0" w:firstRow="1" w:lastRow="0" w:firstColumn="1" w:lastColumn="0" w:noHBand="0" w:noVBand="1"/>
      </w:tblPr>
      <w:tblGrid>
        <w:gridCol w:w="4921"/>
        <w:gridCol w:w="1215"/>
        <w:gridCol w:w="1597"/>
        <w:gridCol w:w="307"/>
        <w:gridCol w:w="1597"/>
      </w:tblGrid>
      <w:tr w:rsidR="004B3ED8" w14:paraId="547740E9" w14:textId="77777777" w:rsidTr="004B3ED8">
        <w:trPr>
          <w:trHeight w:val="170"/>
        </w:trPr>
        <w:tc>
          <w:tcPr>
            <w:tcW w:w="4116" w:type="dxa"/>
            <w:tcBorders>
              <w:top w:val="nil"/>
              <w:left w:val="nil"/>
              <w:bottom w:val="nil"/>
              <w:right w:val="nil"/>
            </w:tcBorders>
            <w:shd w:val="clear" w:color="000000" w:fill="FFFFFF"/>
            <w:vAlign w:val="bottom"/>
            <w:hideMark/>
          </w:tcPr>
          <w:p w14:paraId="3C90E461" w14:textId="77777777" w:rsidR="004B3ED8" w:rsidRDefault="004B3ED8" w:rsidP="004B3ED8">
            <w:pPr>
              <w:rPr>
                <w:rFonts w:ascii="Calibri" w:hAnsi="Calibri" w:cs="Calibri"/>
                <w:color w:val="000000"/>
                <w:szCs w:val="18"/>
              </w:rPr>
            </w:pPr>
            <w:bookmarkStart w:id="15" w:name="Note_DCFTABLE1" w:colFirst="0" w:colLast="0"/>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1D96252C" w14:textId="77777777" w:rsidR="004B3ED8" w:rsidRDefault="004B3ED8" w:rsidP="004B3ED8">
            <w:pPr>
              <w:jc w:val="cente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FFFFFF" w:fill="FFFFFF"/>
            <w:noWrap/>
            <w:vAlign w:val="bottom"/>
            <w:hideMark/>
          </w:tcPr>
          <w:p w14:paraId="241CCAD9"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7F9EB3B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6610E89" w14:textId="77777777" w:rsidR="004B3ED8" w:rsidRDefault="004B3ED8" w:rsidP="004B3ED8">
            <w:pPr>
              <w:jc w:val="right"/>
              <w:rPr>
                <w:rFonts w:ascii="Calibri" w:hAnsi="Calibri" w:cs="Calibri"/>
                <w:color w:val="000000"/>
                <w:szCs w:val="18"/>
              </w:rPr>
            </w:pPr>
            <w:r>
              <w:rPr>
                <w:rFonts w:ascii="Calibri" w:hAnsi="Calibri" w:cs="Calibri"/>
                <w:color w:val="000000"/>
                <w:szCs w:val="18"/>
              </w:rPr>
              <w:t>2023</w:t>
            </w:r>
          </w:p>
        </w:tc>
      </w:tr>
      <w:bookmarkEnd w:id="15"/>
      <w:tr w:rsidR="004B3ED8" w14:paraId="7AD8D5ED" w14:textId="77777777" w:rsidTr="004B3ED8">
        <w:trPr>
          <w:trHeight w:val="170"/>
        </w:trPr>
        <w:tc>
          <w:tcPr>
            <w:tcW w:w="4116" w:type="dxa"/>
            <w:tcBorders>
              <w:top w:val="nil"/>
              <w:left w:val="nil"/>
              <w:bottom w:val="nil"/>
              <w:right w:val="nil"/>
            </w:tcBorders>
            <w:shd w:val="clear" w:color="000000" w:fill="FFFFFF"/>
            <w:vAlign w:val="bottom"/>
            <w:hideMark/>
          </w:tcPr>
          <w:p w14:paraId="7E020BC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vAlign w:val="bottom"/>
            <w:hideMark/>
          </w:tcPr>
          <w:p w14:paraId="2F89AE2D" w14:textId="77777777" w:rsidR="004B3ED8" w:rsidRDefault="004B3ED8" w:rsidP="004B3ED8">
            <w:pPr>
              <w:jc w:val="center"/>
              <w:rPr>
                <w:rFonts w:ascii="Calibri" w:hAnsi="Calibri" w:cs="Calibri"/>
                <w:color w:val="000000"/>
                <w:szCs w:val="18"/>
              </w:rPr>
            </w:pPr>
            <w:r>
              <w:rPr>
                <w:rFonts w:ascii="Calibri" w:hAnsi="Calibri" w:cs="Calibri"/>
                <w:color w:val="000000"/>
                <w:szCs w:val="18"/>
              </w:rPr>
              <w:t>Notes</w:t>
            </w:r>
          </w:p>
        </w:tc>
        <w:tc>
          <w:tcPr>
            <w:tcW w:w="1336" w:type="dxa"/>
            <w:tcBorders>
              <w:top w:val="nil"/>
              <w:left w:val="nil"/>
              <w:bottom w:val="nil"/>
              <w:right w:val="nil"/>
            </w:tcBorders>
            <w:shd w:val="clear" w:color="FFFFFF" w:fill="FFFFFF"/>
            <w:vAlign w:val="bottom"/>
            <w:hideMark/>
          </w:tcPr>
          <w:p w14:paraId="4FEBBDB4"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21D9759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E7FE09E" w14:textId="77777777" w:rsidR="004B3ED8" w:rsidRDefault="004B3ED8" w:rsidP="004B3ED8">
            <w:pPr>
              <w:jc w:val="right"/>
              <w:rPr>
                <w:rFonts w:ascii="Calibri" w:hAnsi="Calibri" w:cs="Calibri"/>
                <w:color w:val="000000"/>
                <w:szCs w:val="18"/>
              </w:rPr>
            </w:pPr>
            <w:r>
              <w:rPr>
                <w:rFonts w:ascii="Calibri" w:hAnsi="Calibri" w:cs="Calibri"/>
                <w:color w:val="000000"/>
                <w:szCs w:val="18"/>
              </w:rPr>
              <w:t>$'000</w:t>
            </w:r>
          </w:p>
        </w:tc>
      </w:tr>
      <w:tr w:rsidR="004B3ED8" w14:paraId="1FC7F119" w14:textId="77777777" w:rsidTr="004B3ED8">
        <w:trPr>
          <w:trHeight w:val="170"/>
        </w:trPr>
        <w:tc>
          <w:tcPr>
            <w:tcW w:w="4116" w:type="dxa"/>
            <w:tcBorders>
              <w:top w:val="nil"/>
              <w:left w:val="nil"/>
              <w:bottom w:val="nil"/>
              <w:right w:val="nil"/>
            </w:tcBorders>
            <w:shd w:val="clear" w:color="000000" w:fill="FFFFFF"/>
            <w:vAlign w:val="bottom"/>
            <w:hideMark/>
          </w:tcPr>
          <w:p w14:paraId="6B93DEB4" w14:textId="77777777" w:rsidR="004B3ED8" w:rsidRDefault="004B3ED8" w:rsidP="004B3ED8">
            <w:pPr>
              <w:rPr>
                <w:rFonts w:ascii="Calibri" w:hAnsi="Calibri" w:cs="Calibri"/>
                <w:b/>
                <w:bCs/>
                <w:color w:val="000000"/>
                <w:szCs w:val="18"/>
              </w:rPr>
            </w:pPr>
            <w:r>
              <w:rPr>
                <w:rFonts w:ascii="Calibri" w:hAnsi="Calibri" w:cs="Calibri"/>
                <w:b/>
                <w:bCs/>
                <w:color w:val="000000"/>
                <w:szCs w:val="18"/>
              </w:rPr>
              <w:t>OPERATING ACTIVITIES</w:t>
            </w:r>
          </w:p>
        </w:tc>
        <w:tc>
          <w:tcPr>
            <w:tcW w:w="1016" w:type="dxa"/>
            <w:tcBorders>
              <w:top w:val="nil"/>
              <w:left w:val="nil"/>
              <w:bottom w:val="nil"/>
              <w:right w:val="nil"/>
            </w:tcBorders>
            <w:shd w:val="clear" w:color="000000" w:fill="FFFFFF"/>
            <w:noWrap/>
            <w:vAlign w:val="bottom"/>
            <w:hideMark/>
          </w:tcPr>
          <w:p w14:paraId="22D3981A"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2A7EE8E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1B9960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7BD2F2F"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3FA100B" w14:textId="77777777" w:rsidTr="004B3ED8">
        <w:trPr>
          <w:trHeight w:val="170"/>
        </w:trPr>
        <w:tc>
          <w:tcPr>
            <w:tcW w:w="4116" w:type="dxa"/>
            <w:tcBorders>
              <w:top w:val="nil"/>
              <w:left w:val="nil"/>
              <w:bottom w:val="nil"/>
              <w:right w:val="nil"/>
            </w:tcBorders>
            <w:shd w:val="clear" w:color="000000" w:fill="FFFFFF"/>
            <w:vAlign w:val="bottom"/>
            <w:hideMark/>
          </w:tcPr>
          <w:p w14:paraId="54790973"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received</w:t>
            </w:r>
          </w:p>
        </w:tc>
        <w:tc>
          <w:tcPr>
            <w:tcW w:w="1016" w:type="dxa"/>
            <w:tcBorders>
              <w:top w:val="nil"/>
              <w:left w:val="nil"/>
              <w:bottom w:val="nil"/>
              <w:right w:val="nil"/>
            </w:tcBorders>
            <w:shd w:val="clear" w:color="000000" w:fill="FFFFFF"/>
            <w:noWrap/>
            <w:vAlign w:val="bottom"/>
            <w:hideMark/>
          </w:tcPr>
          <w:p w14:paraId="426C518D"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508160B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E684C2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23E8827"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2F5B2A1D" w14:textId="77777777" w:rsidTr="004B3ED8">
        <w:trPr>
          <w:trHeight w:val="170"/>
        </w:trPr>
        <w:tc>
          <w:tcPr>
            <w:tcW w:w="4116" w:type="dxa"/>
            <w:tcBorders>
              <w:top w:val="nil"/>
              <w:left w:val="nil"/>
              <w:bottom w:val="nil"/>
              <w:right w:val="nil"/>
            </w:tcBorders>
            <w:shd w:val="clear" w:color="000000" w:fill="FFFFFF"/>
            <w:vAlign w:val="bottom"/>
            <w:hideMark/>
          </w:tcPr>
          <w:p w14:paraId="6B464199" w14:textId="77777777" w:rsidR="004B3ED8" w:rsidRDefault="004B3ED8" w:rsidP="004B3ED8">
            <w:pPr>
              <w:rPr>
                <w:rFonts w:ascii="Calibri" w:hAnsi="Calibri" w:cs="Calibri"/>
                <w:color w:val="000000"/>
                <w:szCs w:val="18"/>
              </w:rPr>
            </w:pPr>
            <w:r>
              <w:rPr>
                <w:rFonts w:ascii="Calibri" w:hAnsi="Calibri" w:cs="Calibri"/>
                <w:color w:val="000000"/>
                <w:szCs w:val="18"/>
              </w:rPr>
              <w:t>Rates and charges</w:t>
            </w:r>
          </w:p>
        </w:tc>
        <w:tc>
          <w:tcPr>
            <w:tcW w:w="1016" w:type="dxa"/>
            <w:tcBorders>
              <w:top w:val="nil"/>
              <w:left w:val="nil"/>
              <w:bottom w:val="nil"/>
              <w:right w:val="nil"/>
            </w:tcBorders>
            <w:shd w:val="clear" w:color="000000" w:fill="FFFFFF"/>
            <w:noWrap/>
            <w:vAlign w:val="bottom"/>
            <w:hideMark/>
          </w:tcPr>
          <w:p w14:paraId="014F6EFD"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5F61A2AB" w14:textId="64EA0D9C" w:rsidR="004B3ED8" w:rsidRDefault="004B3ED8" w:rsidP="004B3ED8">
            <w:pPr>
              <w:jc w:val="right"/>
              <w:rPr>
                <w:rFonts w:ascii="Calibri" w:hAnsi="Calibri" w:cs="Calibri"/>
                <w:color w:val="000000"/>
                <w:szCs w:val="18"/>
              </w:rPr>
            </w:pPr>
            <w:r>
              <w:rPr>
                <w:rFonts w:ascii="Calibri" w:hAnsi="Calibri" w:cs="Calibri"/>
                <w:color w:val="000000"/>
                <w:szCs w:val="18"/>
              </w:rPr>
              <w:t>2</w:t>
            </w:r>
            <w:r w:rsidR="00B84DFD">
              <w:rPr>
                <w:rFonts w:ascii="Calibri" w:hAnsi="Calibri" w:cs="Calibri"/>
                <w:color w:val="000000"/>
                <w:szCs w:val="18"/>
              </w:rPr>
              <w:t>68,023</w:t>
            </w:r>
          </w:p>
        </w:tc>
        <w:tc>
          <w:tcPr>
            <w:tcW w:w="257" w:type="dxa"/>
            <w:tcBorders>
              <w:top w:val="nil"/>
              <w:left w:val="nil"/>
              <w:bottom w:val="nil"/>
              <w:right w:val="nil"/>
            </w:tcBorders>
            <w:shd w:val="clear" w:color="000000" w:fill="FFFFFF"/>
            <w:vAlign w:val="bottom"/>
            <w:hideMark/>
          </w:tcPr>
          <w:p w14:paraId="3FAA744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93AC9C4" w14:textId="77777777" w:rsidR="004B3ED8" w:rsidRDefault="004B3ED8" w:rsidP="004B3ED8">
            <w:pPr>
              <w:jc w:val="right"/>
              <w:rPr>
                <w:rFonts w:ascii="Calibri" w:hAnsi="Calibri" w:cs="Calibri"/>
                <w:color w:val="000000"/>
                <w:szCs w:val="18"/>
              </w:rPr>
            </w:pPr>
            <w:r>
              <w:rPr>
                <w:rFonts w:ascii="Calibri" w:hAnsi="Calibri" w:cs="Calibri"/>
                <w:color w:val="000000"/>
                <w:szCs w:val="18"/>
              </w:rPr>
              <w:t>286,177</w:t>
            </w:r>
          </w:p>
        </w:tc>
      </w:tr>
      <w:tr w:rsidR="004B3ED8" w14:paraId="0A4C5E3D" w14:textId="77777777" w:rsidTr="004B3ED8">
        <w:trPr>
          <w:trHeight w:val="170"/>
        </w:trPr>
        <w:tc>
          <w:tcPr>
            <w:tcW w:w="4116" w:type="dxa"/>
            <w:tcBorders>
              <w:top w:val="nil"/>
              <w:left w:val="nil"/>
              <w:bottom w:val="nil"/>
              <w:right w:val="nil"/>
            </w:tcBorders>
            <w:shd w:val="clear" w:color="000000" w:fill="FFFFFF"/>
            <w:vAlign w:val="bottom"/>
            <w:hideMark/>
          </w:tcPr>
          <w:p w14:paraId="576B6011" w14:textId="77777777" w:rsidR="004B3ED8" w:rsidRDefault="004B3ED8" w:rsidP="004B3ED8">
            <w:pPr>
              <w:rPr>
                <w:rFonts w:ascii="Calibri" w:hAnsi="Calibri" w:cs="Calibri"/>
                <w:color w:val="000000"/>
                <w:szCs w:val="18"/>
              </w:rPr>
            </w:pPr>
            <w:r>
              <w:rPr>
                <w:rFonts w:ascii="Calibri" w:hAnsi="Calibri" w:cs="Calibri"/>
                <w:color w:val="000000"/>
                <w:szCs w:val="18"/>
              </w:rPr>
              <w:t>Fees and fines</w:t>
            </w:r>
          </w:p>
        </w:tc>
        <w:tc>
          <w:tcPr>
            <w:tcW w:w="1016" w:type="dxa"/>
            <w:tcBorders>
              <w:top w:val="nil"/>
              <w:left w:val="nil"/>
              <w:bottom w:val="nil"/>
              <w:right w:val="nil"/>
            </w:tcBorders>
            <w:shd w:val="clear" w:color="000000" w:fill="FFFFFF"/>
            <w:noWrap/>
            <w:vAlign w:val="bottom"/>
            <w:hideMark/>
          </w:tcPr>
          <w:p w14:paraId="4D515B98"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4533B3E1" w14:textId="1474BF5D" w:rsidR="004B3ED8" w:rsidRDefault="00B84DFD" w:rsidP="004B3ED8">
            <w:pPr>
              <w:jc w:val="right"/>
              <w:rPr>
                <w:rFonts w:ascii="Calibri" w:hAnsi="Calibri" w:cs="Calibri"/>
                <w:color w:val="000000"/>
                <w:szCs w:val="18"/>
              </w:rPr>
            </w:pPr>
            <w:r>
              <w:rPr>
                <w:rFonts w:ascii="Calibri" w:hAnsi="Calibri" w:cs="Calibri"/>
                <w:color w:val="000000"/>
                <w:szCs w:val="18"/>
              </w:rPr>
              <w:t>80,350</w:t>
            </w:r>
          </w:p>
        </w:tc>
        <w:tc>
          <w:tcPr>
            <w:tcW w:w="257" w:type="dxa"/>
            <w:tcBorders>
              <w:top w:val="nil"/>
              <w:left w:val="nil"/>
              <w:bottom w:val="nil"/>
              <w:right w:val="nil"/>
            </w:tcBorders>
            <w:shd w:val="clear" w:color="000000" w:fill="FFFFFF"/>
            <w:vAlign w:val="bottom"/>
            <w:hideMark/>
          </w:tcPr>
          <w:p w14:paraId="6B889A8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29CF412" w14:textId="77777777" w:rsidR="004B3ED8" w:rsidRDefault="004B3ED8" w:rsidP="004B3ED8">
            <w:pPr>
              <w:jc w:val="right"/>
              <w:rPr>
                <w:rFonts w:ascii="Calibri" w:hAnsi="Calibri" w:cs="Calibri"/>
                <w:color w:val="000000"/>
                <w:szCs w:val="18"/>
              </w:rPr>
            </w:pPr>
            <w:r>
              <w:rPr>
                <w:rFonts w:ascii="Calibri" w:hAnsi="Calibri" w:cs="Calibri"/>
                <w:color w:val="000000"/>
                <w:szCs w:val="18"/>
              </w:rPr>
              <w:t>80,374</w:t>
            </w:r>
          </w:p>
        </w:tc>
      </w:tr>
      <w:tr w:rsidR="004B3ED8" w14:paraId="08F93328" w14:textId="77777777" w:rsidTr="004B3ED8">
        <w:trPr>
          <w:trHeight w:val="170"/>
        </w:trPr>
        <w:tc>
          <w:tcPr>
            <w:tcW w:w="4116" w:type="dxa"/>
            <w:tcBorders>
              <w:top w:val="nil"/>
              <w:left w:val="nil"/>
              <w:bottom w:val="nil"/>
              <w:right w:val="nil"/>
            </w:tcBorders>
            <w:shd w:val="clear" w:color="000000" w:fill="FFFFFF"/>
            <w:vAlign w:val="bottom"/>
            <w:hideMark/>
          </w:tcPr>
          <w:p w14:paraId="2EC7FBD7" w14:textId="77777777" w:rsidR="004B3ED8" w:rsidRDefault="004B3ED8" w:rsidP="004B3ED8">
            <w:pPr>
              <w:rPr>
                <w:rFonts w:ascii="Calibri" w:hAnsi="Calibri" w:cs="Calibri"/>
                <w:color w:val="000000"/>
                <w:szCs w:val="18"/>
              </w:rPr>
            </w:pPr>
            <w:r>
              <w:rPr>
                <w:rFonts w:ascii="Calibri" w:hAnsi="Calibri" w:cs="Calibri"/>
                <w:color w:val="000000"/>
                <w:szCs w:val="18"/>
              </w:rPr>
              <w:t>Grants - operating</w:t>
            </w:r>
          </w:p>
        </w:tc>
        <w:tc>
          <w:tcPr>
            <w:tcW w:w="1016" w:type="dxa"/>
            <w:tcBorders>
              <w:top w:val="nil"/>
              <w:left w:val="nil"/>
              <w:bottom w:val="nil"/>
              <w:right w:val="nil"/>
            </w:tcBorders>
            <w:shd w:val="clear" w:color="000000" w:fill="FFFFFF"/>
            <w:noWrap/>
            <w:vAlign w:val="bottom"/>
            <w:hideMark/>
          </w:tcPr>
          <w:p w14:paraId="49152AFE"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4C1F1B7A" w14:textId="114EAD34" w:rsidR="004B3ED8" w:rsidRDefault="00B84DFD" w:rsidP="004B3ED8">
            <w:pPr>
              <w:jc w:val="right"/>
              <w:rPr>
                <w:rFonts w:ascii="Calibri" w:hAnsi="Calibri" w:cs="Calibri"/>
                <w:color w:val="000000"/>
                <w:szCs w:val="18"/>
              </w:rPr>
            </w:pPr>
            <w:r>
              <w:rPr>
                <w:rFonts w:ascii="Calibri" w:hAnsi="Calibri" w:cs="Calibri"/>
                <w:color w:val="000000"/>
                <w:szCs w:val="18"/>
              </w:rPr>
              <w:t>45,918</w:t>
            </w:r>
          </w:p>
        </w:tc>
        <w:tc>
          <w:tcPr>
            <w:tcW w:w="257" w:type="dxa"/>
            <w:tcBorders>
              <w:top w:val="nil"/>
              <w:left w:val="nil"/>
              <w:bottom w:val="nil"/>
              <w:right w:val="nil"/>
            </w:tcBorders>
            <w:shd w:val="clear" w:color="000000" w:fill="FFFFFF"/>
            <w:vAlign w:val="bottom"/>
            <w:hideMark/>
          </w:tcPr>
          <w:p w14:paraId="606E02E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772C4EA" w14:textId="77777777" w:rsidR="004B3ED8" w:rsidRDefault="004B3ED8" w:rsidP="004B3ED8">
            <w:pPr>
              <w:jc w:val="right"/>
              <w:rPr>
                <w:rFonts w:ascii="Calibri" w:hAnsi="Calibri" w:cs="Calibri"/>
                <w:color w:val="000000"/>
                <w:szCs w:val="18"/>
              </w:rPr>
            </w:pPr>
            <w:r>
              <w:rPr>
                <w:rFonts w:ascii="Calibri" w:hAnsi="Calibri" w:cs="Calibri"/>
                <w:color w:val="000000"/>
                <w:szCs w:val="18"/>
              </w:rPr>
              <w:t>77,763</w:t>
            </w:r>
          </w:p>
        </w:tc>
      </w:tr>
      <w:tr w:rsidR="004B3ED8" w14:paraId="43B84B1C" w14:textId="77777777" w:rsidTr="004B3ED8">
        <w:trPr>
          <w:trHeight w:val="170"/>
        </w:trPr>
        <w:tc>
          <w:tcPr>
            <w:tcW w:w="4116" w:type="dxa"/>
            <w:tcBorders>
              <w:top w:val="nil"/>
              <w:left w:val="nil"/>
              <w:bottom w:val="nil"/>
              <w:right w:val="nil"/>
            </w:tcBorders>
            <w:shd w:val="clear" w:color="000000" w:fill="FFFFFF"/>
            <w:vAlign w:val="bottom"/>
            <w:hideMark/>
          </w:tcPr>
          <w:p w14:paraId="5B2C399B" w14:textId="77777777" w:rsidR="004B3ED8" w:rsidRDefault="004B3ED8" w:rsidP="004B3ED8">
            <w:pPr>
              <w:rPr>
                <w:rFonts w:ascii="Calibri" w:hAnsi="Calibri" w:cs="Calibri"/>
                <w:color w:val="000000"/>
                <w:szCs w:val="18"/>
              </w:rPr>
            </w:pPr>
            <w:r>
              <w:rPr>
                <w:rFonts w:ascii="Calibri" w:hAnsi="Calibri" w:cs="Calibri"/>
                <w:color w:val="000000"/>
                <w:szCs w:val="18"/>
              </w:rPr>
              <w:t>Grants - capital</w:t>
            </w:r>
          </w:p>
        </w:tc>
        <w:tc>
          <w:tcPr>
            <w:tcW w:w="1016" w:type="dxa"/>
            <w:tcBorders>
              <w:top w:val="nil"/>
              <w:left w:val="nil"/>
              <w:bottom w:val="nil"/>
              <w:right w:val="nil"/>
            </w:tcBorders>
            <w:shd w:val="clear" w:color="000000" w:fill="FFFFFF"/>
            <w:noWrap/>
            <w:vAlign w:val="bottom"/>
            <w:hideMark/>
          </w:tcPr>
          <w:p w14:paraId="4AAAD25D"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16551893" w14:textId="77777777" w:rsidR="004B3ED8" w:rsidRDefault="004B3ED8" w:rsidP="004B3ED8">
            <w:pPr>
              <w:jc w:val="right"/>
              <w:rPr>
                <w:rFonts w:ascii="Calibri" w:hAnsi="Calibri" w:cs="Calibri"/>
                <w:color w:val="000000"/>
                <w:szCs w:val="18"/>
              </w:rPr>
            </w:pPr>
            <w:r>
              <w:rPr>
                <w:rFonts w:ascii="Calibri" w:hAnsi="Calibri" w:cs="Calibri"/>
                <w:color w:val="000000"/>
                <w:szCs w:val="18"/>
              </w:rPr>
              <w:t>25,378</w:t>
            </w:r>
          </w:p>
        </w:tc>
        <w:tc>
          <w:tcPr>
            <w:tcW w:w="257" w:type="dxa"/>
            <w:tcBorders>
              <w:top w:val="nil"/>
              <w:left w:val="nil"/>
              <w:bottom w:val="nil"/>
              <w:right w:val="nil"/>
            </w:tcBorders>
            <w:shd w:val="clear" w:color="000000" w:fill="FFFFFF"/>
            <w:vAlign w:val="bottom"/>
            <w:hideMark/>
          </w:tcPr>
          <w:p w14:paraId="599C6A4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0A56248" w14:textId="77777777" w:rsidR="004B3ED8" w:rsidRDefault="004B3ED8" w:rsidP="004B3ED8">
            <w:pPr>
              <w:jc w:val="right"/>
              <w:rPr>
                <w:rFonts w:ascii="Calibri" w:hAnsi="Calibri" w:cs="Calibri"/>
                <w:color w:val="000000"/>
                <w:szCs w:val="18"/>
              </w:rPr>
            </w:pPr>
            <w:r>
              <w:rPr>
                <w:rFonts w:ascii="Calibri" w:hAnsi="Calibri" w:cs="Calibri"/>
                <w:color w:val="000000"/>
                <w:szCs w:val="18"/>
              </w:rPr>
              <w:t>22,779</w:t>
            </w:r>
          </w:p>
        </w:tc>
      </w:tr>
      <w:tr w:rsidR="004B3ED8" w14:paraId="07DAA12F" w14:textId="77777777" w:rsidTr="004B3ED8">
        <w:trPr>
          <w:trHeight w:val="170"/>
        </w:trPr>
        <w:tc>
          <w:tcPr>
            <w:tcW w:w="4116" w:type="dxa"/>
            <w:tcBorders>
              <w:top w:val="nil"/>
              <w:left w:val="nil"/>
              <w:bottom w:val="nil"/>
              <w:right w:val="nil"/>
            </w:tcBorders>
            <w:shd w:val="clear" w:color="000000" w:fill="FFFFFF"/>
            <w:vAlign w:val="bottom"/>
            <w:hideMark/>
          </w:tcPr>
          <w:p w14:paraId="10263AAE" w14:textId="77777777" w:rsidR="004B3ED8" w:rsidRDefault="004B3ED8" w:rsidP="004B3ED8">
            <w:pPr>
              <w:rPr>
                <w:rFonts w:ascii="Calibri" w:hAnsi="Calibri" w:cs="Calibri"/>
                <w:color w:val="000000"/>
                <w:szCs w:val="18"/>
              </w:rPr>
            </w:pPr>
            <w:r>
              <w:rPr>
                <w:rFonts w:ascii="Calibri" w:hAnsi="Calibri" w:cs="Calibri"/>
                <w:color w:val="000000"/>
                <w:szCs w:val="18"/>
              </w:rPr>
              <w:t>Contributions - monetary</w:t>
            </w:r>
          </w:p>
        </w:tc>
        <w:tc>
          <w:tcPr>
            <w:tcW w:w="1016" w:type="dxa"/>
            <w:tcBorders>
              <w:top w:val="nil"/>
              <w:left w:val="nil"/>
              <w:bottom w:val="nil"/>
              <w:right w:val="nil"/>
            </w:tcBorders>
            <w:shd w:val="clear" w:color="000000" w:fill="FFFFFF"/>
            <w:noWrap/>
            <w:vAlign w:val="bottom"/>
            <w:hideMark/>
          </w:tcPr>
          <w:p w14:paraId="25A5DFF5"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678D7D10" w14:textId="77777777" w:rsidR="004B3ED8" w:rsidRDefault="004B3ED8" w:rsidP="004B3ED8">
            <w:pPr>
              <w:jc w:val="right"/>
              <w:rPr>
                <w:rFonts w:ascii="Calibri" w:hAnsi="Calibri" w:cs="Calibri"/>
                <w:color w:val="000000"/>
                <w:szCs w:val="18"/>
              </w:rPr>
            </w:pPr>
            <w:r>
              <w:rPr>
                <w:rFonts w:ascii="Calibri" w:hAnsi="Calibri" w:cs="Calibri"/>
                <w:color w:val="000000"/>
                <w:szCs w:val="18"/>
              </w:rPr>
              <w:t>28,991</w:t>
            </w:r>
          </w:p>
        </w:tc>
        <w:tc>
          <w:tcPr>
            <w:tcW w:w="257" w:type="dxa"/>
            <w:tcBorders>
              <w:top w:val="nil"/>
              <w:left w:val="nil"/>
              <w:bottom w:val="nil"/>
              <w:right w:val="nil"/>
            </w:tcBorders>
            <w:shd w:val="clear" w:color="000000" w:fill="FFFFFF"/>
            <w:vAlign w:val="bottom"/>
            <w:hideMark/>
          </w:tcPr>
          <w:p w14:paraId="3A03BE7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CAE5AB5" w14:textId="77777777" w:rsidR="004B3ED8" w:rsidRDefault="004B3ED8" w:rsidP="004B3ED8">
            <w:pPr>
              <w:jc w:val="right"/>
              <w:rPr>
                <w:rFonts w:ascii="Calibri" w:hAnsi="Calibri" w:cs="Calibri"/>
                <w:color w:val="000000"/>
                <w:szCs w:val="18"/>
              </w:rPr>
            </w:pPr>
            <w:r>
              <w:rPr>
                <w:rFonts w:ascii="Calibri" w:hAnsi="Calibri" w:cs="Calibri"/>
                <w:color w:val="000000"/>
                <w:szCs w:val="18"/>
              </w:rPr>
              <w:t>38,131</w:t>
            </w:r>
          </w:p>
        </w:tc>
      </w:tr>
      <w:tr w:rsidR="004B3ED8" w14:paraId="0D4CF4A0" w14:textId="77777777" w:rsidTr="004B3ED8">
        <w:trPr>
          <w:trHeight w:val="170"/>
        </w:trPr>
        <w:tc>
          <w:tcPr>
            <w:tcW w:w="4116" w:type="dxa"/>
            <w:tcBorders>
              <w:top w:val="nil"/>
              <w:left w:val="nil"/>
              <w:bottom w:val="nil"/>
              <w:right w:val="nil"/>
            </w:tcBorders>
            <w:shd w:val="clear" w:color="000000" w:fill="FFFFFF"/>
            <w:vAlign w:val="bottom"/>
            <w:hideMark/>
          </w:tcPr>
          <w:p w14:paraId="696629DD" w14:textId="77777777" w:rsidR="004B3ED8" w:rsidRDefault="004B3ED8" w:rsidP="004B3ED8">
            <w:pPr>
              <w:rPr>
                <w:rFonts w:ascii="Calibri" w:hAnsi="Calibri" w:cs="Calibri"/>
                <w:color w:val="000000"/>
                <w:szCs w:val="18"/>
              </w:rPr>
            </w:pPr>
            <w:r>
              <w:rPr>
                <w:rFonts w:ascii="Calibri" w:hAnsi="Calibri" w:cs="Calibri"/>
                <w:color w:val="000000"/>
                <w:szCs w:val="18"/>
              </w:rPr>
              <w:t>Interest</w:t>
            </w:r>
          </w:p>
        </w:tc>
        <w:tc>
          <w:tcPr>
            <w:tcW w:w="1016" w:type="dxa"/>
            <w:tcBorders>
              <w:top w:val="nil"/>
              <w:left w:val="nil"/>
              <w:bottom w:val="nil"/>
              <w:right w:val="nil"/>
            </w:tcBorders>
            <w:shd w:val="clear" w:color="000000" w:fill="FFFFFF"/>
            <w:noWrap/>
            <w:vAlign w:val="bottom"/>
            <w:hideMark/>
          </w:tcPr>
          <w:p w14:paraId="0F61006B"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1759C963" w14:textId="77777777" w:rsidR="004B3ED8" w:rsidRDefault="004B3ED8" w:rsidP="004B3ED8">
            <w:pPr>
              <w:jc w:val="right"/>
              <w:rPr>
                <w:rFonts w:ascii="Calibri" w:hAnsi="Calibri" w:cs="Calibri"/>
                <w:color w:val="000000"/>
                <w:szCs w:val="18"/>
              </w:rPr>
            </w:pPr>
            <w:r>
              <w:rPr>
                <w:rFonts w:ascii="Calibri" w:hAnsi="Calibri" w:cs="Calibri"/>
                <w:color w:val="000000"/>
                <w:szCs w:val="18"/>
              </w:rPr>
              <w:t>5,888</w:t>
            </w:r>
          </w:p>
        </w:tc>
        <w:tc>
          <w:tcPr>
            <w:tcW w:w="257" w:type="dxa"/>
            <w:tcBorders>
              <w:top w:val="nil"/>
              <w:left w:val="nil"/>
              <w:bottom w:val="nil"/>
              <w:right w:val="nil"/>
            </w:tcBorders>
            <w:shd w:val="clear" w:color="000000" w:fill="FFFFFF"/>
            <w:vAlign w:val="bottom"/>
            <w:hideMark/>
          </w:tcPr>
          <w:p w14:paraId="6A8F9D8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29A1CBB" w14:textId="77777777" w:rsidR="004B3ED8" w:rsidRDefault="004B3ED8" w:rsidP="004B3ED8">
            <w:pPr>
              <w:jc w:val="right"/>
              <w:rPr>
                <w:rFonts w:ascii="Calibri" w:hAnsi="Calibri" w:cs="Calibri"/>
                <w:color w:val="000000"/>
                <w:szCs w:val="18"/>
              </w:rPr>
            </w:pPr>
            <w:r>
              <w:rPr>
                <w:rFonts w:ascii="Calibri" w:hAnsi="Calibri" w:cs="Calibri"/>
                <w:color w:val="000000"/>
                <w:szCs w:val="18"/>
              </w:rPr>
              <w:t>4,035</w:t>
            </w:r>
          </w:p>
        </w:tc>
      </w:tr>
      <w:tr w:rsidR="004B3ED8" w14:paraId="67BC1EDA" w14:textId="77777777" w:rsidTr="004B3ED8">
        <w:trPr>
          <w:trHeight w:val="170"/>
        </w:trPr>
        <w:tc>
          <w:tcPr>
            <w:tcW w:w="4116" w:type="dxa"/>
            <w:tcBorders>
              <w:top w:val="nil"/>
              <w:left w:val="nil"/>
              <w:bottom w:val="nil"/>
              <w:right w:val="nil"/>
            </w:tcBorders>
            <w:shd w:val="clear" w:color="000000" w:fill="FFFFFF"/>
            <w:vAlign w:val="bottom"/>
            <w:hideMark/>
          </w:tcPr>
          <w:p w14:paraId="5C514490" w14:textId="77777777" w:rsidR="004B3ED8" w:rsidRDefault="004B3ED8" w:rsidP="004B3ED8">
            <w:pPr>
              <w:rPr>
                <w:rFonts w:ascii="Calibri" w:hAnsi="Calibri" w:cs="Calibri"/>
                <w:color w:val="000000"/>
                <w:szCs w:val="18"/>
              </w:rPr>
            </w:pPr>
            <w:r>
              <w:rPr>
                <w:rFonts w:ascii="Calibri" w:hAnsi="Calibri" w:cs="Calibri"/>
                <w:color w:val="000000"/>
                <w:szCs w:val="18"/>
              </w:rPr>
              <w:t>Trust funds and deposits</w:t>
            </w:r>
          </w:p>
        </w:tc>
        <w:tc>
          <w:tcPr>
            <w:tcW w:w="1016" w:type="dxa"/>
            <w:tcBorders>
              <w:top w:val="nil"/>
              <w:left w:val="nil"/>
              <w:bottom w:val="nil"/>
              <w:right w:val="nil"/>
            </w:tcBorders>
            <w:shd w:val="clear" w:color="000000" w:fill="FFFFFF"/>
            <w:noWrap/>
            <w:vAlign w:val="bottom"/>
            <w:hideMark/>
          </w:tcPr>
          <w:p w14:paraId="34C0291F"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4AF657D0" w14:textId="3B25AA86" w:rsidR="004B3ED8" w:rsidRDefault="004B3ED8" w:rsidP="004B3ED8">
            <w:pPr>
              <w:jc w:val="right"/>
              <w:rPr>
                <w:rFonts w:ascii="Calibri" w:hAnsi="Calibri" w:cs="Calibri"/>
                <w:color w:val="000000"/>
                <w:szCs w:val="18"/>
              </w:rPr>
            </w:pPr>
            <w:r>
              <w:rPr>
                <w:rFonts w:ascii="Calibri" w:hAnsi="Calibri" w:cs="Calibri"/>
                <w:color w:val="000000"/>
                <w:szCs w:val="18"/>
              </w:rPr>
              <w:t>2,7</w:t>
            </w:r>
            <w:r w:rsidR="00C43FDD">
              <w:rPr>
                <w:rFonts w:ascii="Calibri" w:hAnsi="Calibri" w:cs="Calibri"/>
                <w:color w:val="000000"/>
                <w:szCs w:val="18"/>
              </w:rPr>
              <w:t>69</w:t>
            </w:r>
          </w:p>
        </w:tc>
        <w:tc>
          <w:tcPr>
            <w:tcW w:w="257" w:type="dxa"/>
            <w:tcBorders>
              <w:top w:val="nil"/>
              <w:left w:val="nil"/>
              <w:bottom w:val="nil"/>
              <w:right w:val="nil"/>
            </w:tcBorders>
            <w:shd w:val="clear" w:color="000000" w:fill="FFFFFF"/>
            <w:vAlign w:val="bottom"/>
            <w:hideMark/>
          </w:tcPr>
          <w:p w14:paraId="6793A05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57A8139" w14:textId="77777777" w:rsidR="004B3ED8" w:rsidRDefault="004B3ED8" w:rsidP="004B3ED8">
            <w:pPr>
              <w:jc w:val="right"/>
              <w:rPr>
                <w:rFonts w:ascii="Calibri" w:hAnsi="Calibri" w:cs="Calibri"/>
                <w:color w:val="000000"/>
                <w:szCs w:val="18"/>
              </w:rPr>
            </w:pPr>
            <w:r>
              <w:rPr>
                <w:rFonts w:ascii="Calibri" w:hAnsi="Calibri" w:cs="Calibri"/>
                <w:color w:val="000000"/>
                <w:szCs w:val="18"/>
              </w:rPr>
              <w:t>1,179</w:t>
            </w:r>
          </w:p>
        </w:tc>
      </w:tr>
      <w:tr w:rsidR="004B3ED8" w14:paraId="33F2114C" w14:textId="77777777" w:rsidTr="004B3ED8">
        <w:trPr>
          <w:trHeight w:val="170"/>
        </w:trPr>
        <w:tc>
          <w:tcPr>
            <w:tcW w:w="4116" w:type="dxa"/>
            <w:tcBorders>
              <w:top w:val="nil"/>
              <w:left w:val="nil"/>
              <w:bottom w:val="nil"/>
              <w:right w:val="nil"/>
            </w:tcBorders>
            <w:shd w:val="clear" w:color="000000" w:fill="FFFFFF"/>
            <w:vAlign w:val="bottom"/>
            <w:hideMark/>
          </w:tcPr>
          <w:p w14:paraId="36F88569" w14:textId="77777777" w:rsidR="004B3ED8" w:rsidRDefault="004B3ED8" w:rsidP="004B3ED8">
            <w:pPr>
              <w:rPr>
                <w:rFonts w:ascii="Calibri" w:hAnsi="Calibri" w:cs="Calibri"/>
                <w:color w:val="000000"/>
                <w:szCs w:val="18"/>
              </w:rPr>
            </w:pPr>
            <w:r>
              <w:rPr>
                <w:rFonts w:ascii="Calibri" w:hAnsi="Calibri" w:cs="Calibri"/>
                <w:color w:val="000000"/>
                <w:szCs w:val="18"/>
              </w:rPr>
              <w:t>Net GST refund</w:t>
            </w:r>
          </w:p>
        </w:tc>
        <w:tc>
          <w:tcPr>
            <w:tcW w:w="1016" w:type="dxa"/>
            <w:tcBorders>
              <w:top w:val="nil"/>
              <w:left w:val="nil"/>
              <w:bottom w:val="nil"/>
              <w:right w:val="nil"/>
            </w:tcBorders>
            <w:shd w:val="clear" w:color="000000" w:fill="FFFFFF"/>
            <w:noWrap/>
            <w:vAlign w:val="bottom"/>
            <w:hideMark/>
          </w:tcPr>
          <w:p w14:paraId="7722DC6A"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0F6ED575" w14:textId="2A932945" w:rsidR="004B3ED8" w:rsidRDefault="004B3ED8" w:rsidP="004B3ED8">
            <w:pPr>
              <w:jc w:val="right"/>
              <w:rPr>
                <w:rFonts w:ascii="Calibri" w:hAnsi="Calibri" w:cs="Calibri"/>
                <w:color w:val="000000"/>
                <w:szCs w:val="18"/>
              </w:rPr>
            </w:pPr>
            <w:r>
              <w:rPr>
                <w:rFonts w:ascii="Calibri" w:hAnsi="Calibri" w:cs="Calibri"/>
                <w:color w:val="000000"/>
                <w:szCs w:val="18"/>
              </w:rPr>
              <w:t>2</w:t>
            </w:r>
            <w:r w:rsidR="00B84DFD">
              <w:rPr>
                <w:rFonts w:ascii="Calibri" w:hAnsi="Calibri" w:cs="Calibri"/>
                <w:color w:val="000000"/>
                <w:szCs w:val="18"/>
              </w:rPr>
              <w:t>4,629</w:t>
            </w:r>
          </w:p>
        </w:tc>
        <w:tc>
          <w:tcPr>
            <w:tcW w:w="257" w:type="dxa"/>
            <w:tcBorders>
              <w:top w:val="nil"/>
              <w:left w:val="nil"/>
              <w:bottom w:val="nil"/>
              <w:right w:val="nil"/>
            </w:tcBorders>
            <w:shd w:val="clear" w:color="000000" w:fill="FFFFFF"/>
            <w:vAlign w:val="bottom"/>
            <w:hideMark/>
          </w:tcPr>
          <w:p w14:paraId="29FFA23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EFF51CD" w14:textId="77777777" w:rsidR="004B3ED8" w:rsidRDefault="004B3ED8" w:rsidP="004B3ED8">
            <w:pPr>
              <w:jc w:val="right"/>
              <w:rPr>
                <w:rFonts w:ascii="Calibri" w:hAnsi="Calibri" w:cs="Calibri"/>
                <w:color w:val="000000"/>
                <w:szCs w:val="18"/>
              </w:rPr>
            </w:pPr>
            <w:r>
              <w:rPr>
                <w:rFonts w:ascii="Calibri" w:hAnsi="Calibri" w:cs="Calibri"/>
                <w:color w:val="000000"/>
                <w:szCs w:val="18"/>
              </w:rPr>
              <w:t>24,387</w:t>
            </w:r>
          </w:p>
        </w:tc>
      </w:tr>
      <w:tr w:rsidR="004B3ED8" w14:paraId="25EA1C21" w14:textId="77777777" w:rsidTr="004B3ED8">
        <w:trPr>
          <w:trHeight w:val="170"/>
        </w:trPr>
        <w:tc>
          <w:tcPr>
            <w:tcW w:w="4116" w:type="dxa"/>
            <w:tcBorders>
              <w:top w:val="nil"/>
              <w:left w:val="nil"/>
              <w:bottom w:val="nil"/>
              <w:right w:val="nil"/>
            </w:tcBorders>
            <w:shd w:val="clear" w:color="000000" w:fill="FFFFFF"/>
            <w:vAlign w:val="bottom"/>
            <w:hideMark/>
          </w:tcPr>
          <w:p w14:paraId="688E52B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37075872"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FD8E8D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F68D79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422CB9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1EE89D66" w14:textId="77777777" w:rsidTr="004B3ED8">
        <w:trPr>
          <w:trHeight w:val="170"/>
        </w:trPr>
        <w:tc>
          <w:tcPr>
            <w:tcW w:w="4116" w:type="dxa"/>
            <w:tcBorders>
              <w:top w:val="nil"/>
              <w:left w:val="nil"/>
              <w:bottom w:val="nil"/>
              <w:right w:val="nil"/>
            </w:tcBorders>
            <w:shd w:val="clear" w:color="000000" w:fill="FFFFFF"/>
            <w:vAlign w:val="bottom"/>
            <w:hideMark/>
          </w:tcPr>
          <w:p w14:paraId="2145EC84"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used</w:t>
            </w:r>
          </w:p>
        </w:tc>
        <w:tc>
          <w:tcPr>
            <w:tcW w:w="1016" w:type="dxa"/>
            <w:tcBorders>
              <w:top w:val="nil"/>
              <w:left w:val="nil"/>
              <w:bottom w:val="nil"/>
              <w:right w:val="nil"/>
            </w:tcBorders>
            <w:shd w:val="clear" w:color="000000" w:fill="FFFFFF"/>
            <w:noWrap/>
            <w:vAlign w:val="bottom"/>
            <w:hideMark/>
          </w:tcPr>
          <w:p w14:paraId="128F4538"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1D5F30D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7E1641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CCAE60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23366A16" w14:textId="77777777" w:rsidTr="004B3ED8">
        <w:trPr>
          <w:trHeight w:val="170"/>
        </w:trPr>
        <w:tc>
          <w:tcPr>
            <w:tcW w:w="4116" w:type="dxa"/>
            <w:tcBorders>
              <w:top w:val="nil"/>
              <w:left w:val="nil"/>
              <w:bottom w:val="nil"/>
              <w:right w:val="nil"/>
            </w:tcBorders>
            <w:shd w:val="clear" w:color="000000" w:fill="FFFFFF"/>
            <w:vAlign w:val="bottom"/>
            <w:hideMark/>
          </w:tcPr>
          <w:p w14:paraId="5CEB24A0" w14:textId="77777777" w:rsidR="004B3ED8" w:rsidRDefault="004B3ED8" w:rsidP="004B3ED8">
            <w:pPr>
              <w:rPr>
                <w:rFonts w:ascii="Calibri" w:hAnsi="Calibri" w:cs="Calibri"/>
                <w:color w:val="000000"/>
                <w:szCs w:val="18"/>
              </w:rPr>
            </w:pPr>
            <w:r>
              <w:rPr>
                <w:rFonts w:ascii="Calibri" w:hAnsi="Calibri" w:cs="Calibri"/>
                <w:color w:val="000000"/>
                <w:szCs w:val="18"/>
              </w:rPr>
              <w:t>Employee costs</w:t>
            </w:r>
          </w:p>
        </w:tc>
        <w:tc>
          <w:tcPr>
            <w:tcW w:w="1016" w:type="dxa"/>
            <w:tcBorders>
              <w:top w:val="nil"/>
              <w:left w:val="nil"/>
              <w:bottom w:val="nil"/>
              <w:right w:val="nil"/>
            </w:tcBorders>
            <w:shd w:val="clear" w:color="000000" w:fill="FFFFFF"/>
            <w:noWrap/>
            <w:vAlign w:val="bottom"/>
            <w:hideMark/>
          </w:tcPr>
          <w:p w14:paraId="43E8EE68"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5A0EF547" w14:textId="77777777" w:rsidR="004B3ED8" w:rsidRDefault="004B3ED8" w:rsidP="004B3ED8">
            <w:pPr>
              <w:jc w:val="right"/>
              <w:rPr>
                <w:rFonts w:ascii="Calibri" w:hAnsi="Calibri" w:cs="Calibri"/>
                <w:color w:val="000000"/>
                <w:szCs w:val="18"/>
              </w:rPr>
            </w:pPr>
            <w:r>
              <w:rPr>
                <w:rFonts w:ascii="Calibri" w:hAnsi="Calibri" w:cs="Calibri"/>
                <w:color w:val="000000"/>
                <w:szCs w:val="18"/>
              </w:rPr>
              <w:t>(190,937)</w:t>
            </w:r>
          </w:p>
        </w:tc>
        <w:tc>
          <w:tcPr>
            <w:tcW w:w="257" w:type="dxa"/>
            <w:tcBorders>
              <w:top w:val="nil"/>
              <w:left w:val="nil"/>
              <w:bottom w:val="nil"/>
              <w:right w:val="nil"/>
            </w:tcBorders>
            <w:shd w:val="clear" w:color="000000" w:fill="FFFFFF"/>
            <w:vAlign w:val="bottom"/>
            <w:hideMark/>
          </w:tcPr>
          <w:p w14:paraId="0AE49B6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F2AACDC" w14:textId="77777777" w:rsidR="004B3ED8" w:rsidRDefault="004B3ED8" w:rsidP="004B3ED8">
            <w:pPr>
              <w:jc w:val="right"/>
              <w:rPr>
                <w:rFonts w:ascii="Calibri" w:hAnsi="Calibri" w:cs="Calibri"/>
                <w:color w:val="000000"/>
                <w:szCs w:val="18"/>
              </w:rPr>
            </w:pPr>
            <w:r>
              <w:rPr>
                <w:rFonts w:ascii="Calibri" w:hAnsi="Calibri" w:cs="Calibri"/>
                <w:color w:val="000000"/>
                <w:szCs w:val="18"/>
              </w:rPr>
              <w:t>(190,045)</w:t>
            </w:r>
          </w:p>
        </w:tc>
      </w:tr>
      <w:tr w:rsidR="004B3ED8" w14:paraId="0AADCD53" w14:textId="77777777" w:rsidTr="004B3ED8">
        <w:trPr>
          <w:trHeight w:val="170"/>
        </w:trPr>
        <w:tc>
          <w:tcPr>
            <w:tcW w:w="4116" w:type="dxa"/>
            <w:tcBorders>
              <w:top w:val="nil"/>
              <w:left w:val="nil"/>
              <w:bottom w:val="nil"/>
              <w:right w:val="nil"/>
            </w:tcBorders>
            <w:shd w:val="clear" w:color="000000" w:fill="FFFFFF"/>
            <w:vAlign w:val="bottom"/>
            <w:hideMark/>
          </w:tcPr>
          <w:p w14:paraId="799092B3" w14:textId="77777777" w:rsidR="004B3ED8" w:rsidRDefault="004B3ED8" w:rsidP="004B3ED8">
            <w:pPr>
              <w:rPr>
                <w:rFonts w:ascii="Calibri" w:hAnsi="Calibri" w:cs="Calibri"/>
                <w:color w:val="000000"/>
                <w:szCs w:val="18"/>
              </w:rPr>
            </w:pPr>
            <w:r>
              <w:rPr>
                <w:rFonts w:ascii="Calibri" w:hAnsi="Calibri" w:cs="Calibri"/>
                <w:color w:val="000000"/>
                <w:szCs w:val="18"/>
              </w:rPr>
              <w:t>Materials and services</w:t>
            </w:r>
          </w:p>
        </w:tc>
        <w:tc>
          <w:tcPr>
            <w:tcW w:w="1016" w:type="dxa"/>
            <w:tcBorders>
              <w:top w:val="nil"/>
              <w:left w:val="nil"/>
              <w:bottom w:val="nil"/>
              <w:right w:val="nil"/>
            </w:tcBorders>
            <w:shd w:val="clear" w:color="000000" w:fill="FFFFFF"/>
            <w:noWrap/>
            <w:vAlign w:val="bottom"/>
            <w:hideMark/>
          </w:tcPr>
          <w:p w14:paraId="3A58CC85"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7BAAEEF1" w14:textId="5113AB96" w:rsidR="004B3ED8" w:rsidRDefault="004B3ED8" w:rsidP="004B3ED8">
            <w:pPr>
              <w:jc w:val="right"/>
              <w:rPr>
                <w:rFonts w:ascii="Calibri" w:hAnsi="Calibri" w:cs="Calibri"/>
                <w:color w:val="000000"/>
                <w:szCs w:val="18"/>
              </w:rPr>
            </w:pPr>
            <w:r>
              <w:rPr>
                <w:rFonts w:ascii="Calibri" w:hAnsi="Calibri" w:cs="Calibri"/>
                <w:color w:val="000000"/>
                <w:szCs w:val="18"/>
              </w:rPr>
              <w:t>(</w:t>
            </w:r>
            <w:r w:rsidR="00B84DFD">
              <w:rPr>
                <w:rFonts w:ascii="Calibri" w:hAnsi="Calibri" w:cs="Calibri"/>
                <w:color w:val="000000"/>
                <w:szCs w:val="18"/>
              </w:rPr>
              <w:t>174,744</w:t>
            </w:r>
            <w:r>
              <w:rPr>
                <w:rFonts w:ascii="Calibri" w:hAnsi="Calibri" w:cs="Calibri"/>
                <w:color w:val="000000"/>
                <w:szCs w:val="18"/>
              </w:rPr>
              <w:t>)</w:t>
            </w:r>
          </w:p>
        </w:tc>
        <w:tc>
          <w:tcPr>
            <w:tcW w:w="257" w:type="dxa"/>
            <w:tcBorders>
              <w:top w:val="nil"/>
              <w:left w:val="nil"/>
              <w:bottom w:val="nil"/>
              <w:right w:val="nil"/>
            </w:tcBorders>
            <w:shd w:val="clear" w:color="000000" w:fill="FFFFFF"/>
            <w:vAlign w:val="bottom"/>
            <w:hideMark/>
          </w:tcPr>
          <w:p w14:paraId="679D919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2E6C8B0" w14:textId="77777777" w:rsidR="004B3ED8" w:rsidRDefault="004B3ED8" w:rsidP="004B3ED8">
            <w:pPr>
              <w:jc w:val="right"/>
              <w:rPr>
                <w:rFonts w:ascii="Calibri" w:hAnsi="Calibri" w:cs="Calibri"/>
                <w:color w:val="000000"/>
                <w:szCs w:val="18"/>
              </w:rPr>
            </w:pPr>
            <w:r>
              <w:rPr>
                <w:rFonts w:ascii="Calibri" w:hAnsi="Calibri" w:cs="Calibri"/>
                <w:color w:val="000000"/>
                <w:szCs w:val="18"/>
              </w:rPr>
              <w:t>(191,262)</w:t>
            </w:r>
          </w:p>
        </w:tc>
      </w:tr>
      <w:tr w:rsidR="004B3ED8" w14:paraId="1D81DA84" w14:textId="77777777" w:rsidTr="004B3ED8">
        <w:trPr>
          <w:trHeight w:val="170"/>
        </w:trPr>
        <w:tc>
          <w:tcPr>
            <w:tcW w:w="4116" w:type="dxa"/>
            <w:tcBorders>
              <w:top w:val="nil"/>
              <w:left w:val="nil"/>
              <w:bottom w:val="nil"/>
              <w:right w:val="nil"/>
            </w:tcBorders>
            <w:shd w:val="clear" w:color="000000" w:fill="FFFFFF"/>
            <w:vAlign w:val="bottom"/>
            <w:hideMark/>
          </w:tcPr>
          <w:p w14:paraId="48AAA445" w14:textId="77777777" w:rsidR="004B3ED8" w:rsidRDefault="004B3ED8" w:rsidP="004B3ED8">
            <w:pPr>
              <w:rPr>
                <w:rFonts w:ascii="Calibri" w:hAnsi="Calibri" w:cs="Calibri"/>
                <w:color w:val="000000"/>
                <w:szCs w:val="18"/>
              </w:rPr>
            </w:pPr>
            <w:r>
              <w:rPr>
                <w:rFonts w:ascii="Calibri" w:hAnsi="Calibri" w:cs="Calibri"/>
                <w:color w:val="000000"/>
                <w:szCs w:val="18"/>
              </w:rPr>
              <w:t>Short term low value leases</w:t>
            </w:r>
          </w:p>
        </w:tc>
        <w:tc>
          <w:tcPr>
            <w:tcW w:w="1016" w:type="dxa"/>
            <w:tcBorders>
              <w:top w:val="nil"/>
              <w:left w:val="nil"/>
              <w:bottom w:val="nil"/>
              <w:right w:val="nil"/>
            </w:tcBorders>
            <w:shd w:val="clear" w:color="000000" w:fill="FFFFFF"/>
            <w:noWrap/>
            <w:vAlign w:val="bottom"/>
            <w:hideMark/>
          </w:tcPr>
          <w:p w14:paraId="556CD0F8"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4A999522" w14:textId="77777777" w:rsidR="004B3ED8" w:rsidRDefault="004B3ED8" w:rsidP="004B3ED8">
            <w:pPr>
              <w:jc w:val="right"/>
              <w:rPr>
                <w:rFonts w:ascii="Calibri" w:hAnsi="Calibri" w:cs="Calibri"/>
                <w:color w:val="000000"/>
                <w:szCs w:val="18"/>
              </w:rPr>
            </w:pPr>
            <w:r>
              <w:rPr>
                <w:rFonts w:ascii="Calibri" w:hAnsi="Calibri" w:cs="Calibri"/>
                <w:color w:val="000000"/>
                <w:szCs w:val="18"/>
              </w:rPr>
              <w:t>(337)</w:t>
            </w:r>
          </w:p>
        </w:tc>
        <w:tc>
          <w:tcPr>
            <w:tcW w:w="257" w:type="dxa"/>
            <w:tcBorders>
              <w:top w:val="nil"/>
              <w:left w:val="nil"/>
              <w:bottom w:val="nil"/>
              <w:right w:val="nil"/>
            </w:tcBorders>
            <w:shd w:val="clear" w:color="000000" w:fill="FFFFFF"/>
            <w:vAlign w:val="bottom"/>
            <w:hideMark/>
          </w:tcPr>
          <w:p w14:paraId="00FB076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958C4C7" w14:textId="77777777" w:rsidR="004B3ED8" w:rsidRDefault="004B3ED8" w:rsidP="004B3ED8">
            <w:pPr>
              <w:jc w:val="right"/>
              <w:rPr>
                <w:rFonts w:ascii="Calibri" w:hAnsi="Calibri" w:cs="Calibri"/>
                <w:color w:val="000000"/>
                <w:szCs w:val="18"/>
              </w:rPr>
            </w:pPr>
            <w:r>
              <w:rPr>
                <w:rFonts w:ascii="Calibri" w:hAnsi="Calibri" w:cs="Calibri"/>
                <w:color w:val="000000"/>
                <w:szCs w:val="18"/>
              </w:rPr>
              <w:t>(1,448)</w:t>
            </w:r>
          </w:p>
        </w:tc>
      </w:tr>
      <w:tr w:rsidR="004B3ED8" w14:paraId="2FDE1073" w14:textId="77777777" w:rsidTr="004B3ED8">
        <w:trPr>
          <w:trHeight w:val="170"/>
        </w:trPr>
        <w:tc>
          <w:tcPr>
            <w:tcW w:w="4116" w:type="dxa"/>
            <w:tcBorders>
              <w:top w:val="nil"/>
              <w:left w:val="nil"/>
              <w:bottom w:val="nil"/>
              <w:right w:val="nil"/>
            </w:tcBorders>
            <w:shd w:val="clear" w:color="000000" w:fill="FFFFFF"/>
            <w:vAlign w:val="bottom"/>
            <w:hideMark/>
          </w:tcPr>
          <w:p w14:paraId="19A8BF3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xml:space="preserve">Net cash provided by/(used in) operating activities </w:t>
            </w:r>
          </w:p>
        </w:tc>
        <w:tc>
          <w:tcPr>
            <w:tcW w:w="1016" w:type="dxa"/>
            <w:tcBorders>
              <w:top w:val="nil"/>
              <w:left w:val="nil"/>
              <w:bottom w:val="nil"/>
              <w:right w:val="nil"/>
            </w:tcBorders>
            <w:shd w:val="clear" w:color="000000" w:fill="FFFFFF"/>
            <w:vAlign w:val="bottom"/>
            <w:hideMark/>
          </w:tcPr>
          <w:p w14:paraId="79BB67F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2590F655" w14:textId="3F649048" w:rsidR="004B3ED8" w:rsidRDefault="004B3ED8" w:rsidP="004B3ED8">
            <w:pPr>
              <w:jc w:val="right"/>
              <w:rPr>
                <w:rFonts w:ascii="Calibri" w:hAnsi="Calibri" w:cs="Calibri"/>
                <w:b/>
                <w:bCs/>
                <w:color w:val="000000"/>
                <w:szCs w:val="18"/>
              </w:rPr>
            </w:pPr>
            <w:r>
              <w:rPr>
                <w:rFonts w:ascii="Calibri" w:hAnsi="Calibri" w:cs="Calibri"/>
                <w:b/>
                <w:bCs/>
                <w:color w:val="000000"/>
                <w:szCs w:val="18"/>
              </w:rPr>
              <w:t>115,</w:t>
            </w:r>
            <w:r w:rsidR="00B84DFD">
              <w:rPr>
                <w:rFonts w:ascii="Calibri" w:hAnsi="Calibri" w:cs="Calibri"/>
                <w:b/>
                <w:bCs/>
                <w:color w:val="000000"/>
                <w:szCs w:val="18"/>
              </w:rPr>
              <w:t>929</w:t>
            </w:r>
          </w:p>
        </w:tc>
        <w:tc>
          <w:tcPr>
            <w:tcW w:w="257" w:type="dxa"/>
            <w:tcBorders>
              <w:top w:val="nil"/>
              <w:left w:val="nil"/>
              <w:bottom w:val="nil"/>
              <w:right w:val="nil"/>
            </w:tcBorders>
            <w:shd w:val="clear" w:color="000000" w:fill="FFFFFF"/>
            <w:vAlign w:val="bottom"/>
            <w:hideMark/>
          </w:tcPr>
          <w:p w14:paraId="4546CEF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487E49B2" w14:textId="77777777" w:rsidR="004B3ED8" w:rsidRDefault="004B3ED8" w:rsidP="004B3ED8">
            <w:pPr>
              <w:jc w:val="right"/>
              <w:rPr>
                <w:rFonts w:ascii="Calibri" w:hAnsi="Calibri" w:cs="Calibri"/>
                <w:color w:val="000000"/>
                <w:szCs w:val="18"/>
              </w:rPr>
            </w:pPr>
            <w:r>
              <w:rPr>
                <w:rFonts w:ascii="Calibri" w:hAnsi="Calibri" w:cs="Calibri"/>
                <w:color w:val="000000"/>
                <w:szCs w:val="18"/>
              </w:rPr>
              <w:t>152,070</w:t>
            </w:r>
          </w:p>
        </w:tc>
      </w:tr>
      <w:tr w:rsidR="004B3ED8" w14:paraId="4685D23D" w14:textId="77777777" w:rsidTr="004B3ED8">
        <w:trPr>
          <w:trHeight w:val="170"/>
        </w:trPr>
        <w:tc>
          <w:tcPr>
            <w:tcW w:w="4116" w:type="dxa"/>
            <w:tcBorders>
              <w:top w:val="nil"/>
              <w:left w:val="nil"/>
              <w:bottom w:val="nil"/>
              <w:right w:val="nil"/>
            </w:tcBorders>
            <w:shd w:val="clear" w:color="000000" w:fill="FFFFFF"/>
            <w:vAlign w:val="bottom"/>
            <w:hideMark/>
          </w:tcPr>
          <w:p w14:paraId="7529DCF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62101EF1"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F7FEA9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0957003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69B1012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7469622C" w14:textId="77777777" w:rsidTr="004B3ED8">
        <w:trPr>
          <w:trHeight w:val="170"/>
        </w:trPr>
        <w:tc>
          <w:tcPr>
            <w:tcW w:w="4116" w:type="dxa"/>
            <w:tcBorders>
              <w:top w:val="nil"/>
              <w:left w:val="nil"/>
              <w:bottom w:val="nil"/>
              <w:right w:val="nil"/>
            </w:tcBorders>
            <w:shd w:val="clear" w:color="000000" w:fill="FFFFFF"/>
            <w:vAlign w:val="bottom"/>
            <w:hideMark/>
          </w:tcPr>
          <w:p w14:paraId="16DF5A49" w14:textId="77777777" w:rsidR="004B3ED8" w:rsidRDefault="004B3ED8" w:rsidP="004B3ED8">
            <w:pPr>
              <w:rPr>
                <w:rFonts w:ascii="Calibri" w:hAnsi="Calibri" w:cs="Calibri"/>
                <w:b/>
                <w:bCs/>
                <w:color w:val="000000"/>
                <w:szCs w:val="18"/>
              </w:rPr>
            </w:pPr>
            <w:r>
              <w:rPr>
                <w:rFonts w:ascii="Calibri" w:hAnsi="Calibri" w:cs="Calibri"/>
                <w:b/>
                <w:bCs/>
                <w:color w:val="000000"/>
                <w:szCs w:val="18"/>
              </w:rPr>
              <w:t>INVESTING ACTIVITIES</w:t>
            </w:r>
          </w:p>
        </w:tc>
        <w:tc>
          <w:tcPr>
            <w:tcW w:w="1016" w:type="dxa"/>
            <w:tcBorders>
              <w:top w:val="nil"/>
              <w:left w:val="nil"/>
              <w:bottom w:val="nil"/>
              <w:right w:val="nil"/>
            </w:tcBorders>
            <w:shd w:val="clear" w:color="000000" w:fill="FFFFFF"/>
            <w:noWrap/>
            <w:vAlign w:val="bottom"/>
            <w:hideMark/>
          </w:tcPr>
          <w:p w14:paraId="11975A1F"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7669023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3586151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73E35CB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163419F3" w14:textId="77777777" w:rsidTr="004B3ED8">
        <w:trPr>
          <w:trHeight w:val="170"/>
        </w:trPr>
        <w:tc>
          <w:tcPr>
            <w:tcW w:w="4116" w:type="dxa"/>
            <w:tcBorders>
              <w:top w:val="nil"/>
              <w:left w:val="nil"/>
              <w:bottom w:val="nil"/>
              <w:right w:val="nil"/>
            </w:tcBorders>
            <w:shd w:val="clear" w:color="000000" w:fill="FFFFFF"/>
            <w:vAlign w:val="bottom"/>
            <w:hideMark/>
          </w:tcPr>
          <w:p w14:paraId="09E83616"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received</w:t>
            </w:r>
          </w:p>
        </w:tc>
        <w:tc>
          <w:tcPr>
            <w:tcW w:w="1016" w:type="dxa"/>
            <w:tcBorders>
              <w:top w:val="nil"/>
              <w:left w:val="nil"/>
              <w:bottom w:val="nil"/>
              <w:right w:val="nil"/>
            </w:tcBorders>
            <w:shd w:val="clear" w:color="000000" w:fill="FFFFFF"/>
            <w:noWrap/>
            <w:vAlign w:val="bottom"/>
            <w:hideMark/>
          </w:tcPr>
          <w:p w14:paraId="2C6FA676"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5251C6B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26426AF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5D0EA74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303581CB" w14:textId="77777777" w:rsidTr="004B3ED8">
        <w:trPr>
          <w:trHeight w:val="170"/>
        </w:trPr>
        <w:tc>
          <w:tcPr>
            <w:tcW w:w="4116" w:type="dxa"/>
            <w:tcBorders>
              <w:top w:val="nil"/>
              <w:left w:val="nil"/>
              <w:bottom w:val="nil"/>
              <w:right w:val="nil"/>
            </w:tcBorders>
            <w:shd w:val="clear" w:color="000000" w:fill="FFFFFF"/>
            <w:vAlign w:val="bottom"/>
            <w:hideMark/>
          </w:tcPr>
          <w:p w14:paraId="67D439DF" w14:textId="77777777" w:rsidR="004B3ED8" w:rsidRDefault="004B3ED8" w:rsidP="004B3ED8">
            <w:pPr>
              <w:rPr>
                <w:rFonts w:ascii="Calibri" w:hAnsi="Calibri" w:cs="Calibri"/>
                <w:color w:val="000000"/>
                <w:szCs w:val="18"/>
              </w:rPr>
            </w:pPr>
            <w:r>
              <w:rPr>
                <w:rFonts w:ascii="Calibri" w:hAnsi="Calibri" w:cs="Calibri"/>
                <w:color w:val="000000"/>
                <w:szCs w:val="18"/>
              </w:rPr>
              <w:t>Proceeds from sale of property, plant and equipment</w:t>
            </w:r>
          </w:p>
        </w:tc>
        <w:tc>
          <w:tcPr>
            <w:tcW w:w="1016" w:type="dxa"/>
            <w:tcBorders>
              <w:top w:val="nil"/>
              <w:left w:val="nil"/>
              <w:bottom w:val="nil"/>
              <w:right w:val="nil"/>
            </w:tcBorders>
            <w:shd w:val="clear" w:color="000000" w:fill="FFFFFF"/>
            <w:noWrap/>
            <w:vAlign w:val="bottom"/>
            <w:hideMark/>
          </w:tcPr>
          <w:p w14:paraId="53BCFB80"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14092F06" w14:textId="77777777" w:rsidR="004B3ED8" w:rsidRDefault="004B3ED8" w:rsidP="004B3ED8">
            <w:pPr>
              <w:jc w:val="right"/>
              <w:rPr>
                <w:rFonts w:ascii="Calibri" w:hAnsi="Calibri" w:cs="Calibri"/>
                <w:color w:val="000000"/>
                <w:szCs w:val="18"/>
              </w:rPr>
            </w:pPr>
            <w:r>
              <w:rPr>
                <w:rFonts w:ascii="Calibri" w:hAnsi="Calibri" w:cs="Calibri"/>
                <w:color w:val="000000"/>
                <w:szCs w:val="18"/>
              </w:rPr>
              <w:t>2,473</w:t>
            </w:r>
          </w:p>
        </w:tc>
        <w:tc>
          <w:tcPr>
            <w:tcW w:w="257" w:type="dxa"/>
            <w:tcBorders>
              <w:top w:val="nil"/>
              <w:left w:val="nil"/>
              <w:bottom w:val="nil"/>
              <w:right w:val="nil"/>
            </w:tcBorders>
            <w:shd w:val="clear" w:color="000000" w:fill="FFFFFF"/>
            <w:vAlign w:val="bottom"/>
            <w:hideMark/>
          </w:tcPr>
          <w:p w14:paraId="3F5DC4A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B4D5153" w14:textId="77777777" w:rsidR="004B3ED8" w:rsidRDefault="004B3ED8" w:rsidP="004B3ED8">
            <w:pPr>
              <w:jc w:val="right"/>
              <w:rPr>
                <w:rFonts w:ascii="Calibri" w:hAnsi="Calibri" w:cs="Calibri"/>
                <w:color w:val="000000"/>
                <w:szCs w:val="18"/>
              </w:rPr>
            </w:pPr>
            <w:r>
              <w:rPr>
                <w:rFonts w:ascii="Calibri" w:hAnsi="Calibri" w:cs="Calibri"/>
                <w:color w:val="000000"/>
                <w:szCs w:val="18"/>
              </w:rPr>
              <w:t>31,095</w:t>
            </w:r>
          </w:p>
        </w:tc>
      </w:tr>
      <w:tr w:rsidR="004B3ED8" w14:paraId="00B62D2C" w14:textId="77777777" w:rsidTr="004B3ED8">
        <w:trPr>
          <w:trHeight w:val="170"/>
        </w:trPr>
        <w:tc>
          <w:tcPr>
            <w:tcW w:w="4116" w:type="dxa"/>
            <w:tcBorders>
              <w:top w:val="nil"/>
              <w:left w:val="nil"/>
              <w:bottom w:val="nil"/>
              <w:right w:val="nil"/>
            </w:tcBorders>
            <w:shd w:val="clear" w:color="000000" w:fill="FFFFFF"/>
            <w:vAlign w:val="bottom"/>
            <w:hideMark/>
          </w:tcPr>
          <w:p w14:paraId="0FC11BC5" w14:textId="77777777" w:rsidR="004B3ED8" w:rsidRDefault="004B3ED8" w:rsidP="004B3ED8">
            <w:pPr>
              <w:rPr>
                <w:rFonts w:ascii="Calibri" w:hAnsi="Calibri" w:cs="Calibri"/>
                <w:color w:val="000000"/>
                <w:szCs w:val="18"/>
              </w:rPr>
            </w:pPr>
            <w:r>
              <w:rPr>
                <w:rFonts w:ascii="Calibri" w:hAnsi="Calibri" w:cs="Calibri"/>
                <w:color w:val="000000"/>
                <w:szCs w:val="18"/>
              </w:rPr>
              <w:t>Proceeds from sale of investments</w:t>
            </w:r>
          </w:p>
        </w:tc>
        <w:tc>
          <w:tcPr>
            <w:tcW w:w="1016" w:type="dxa"/>
            <w:tcBorders>
              <w:top w:val="nil"/>
              <w:left w:val="nil"/>
              <w:bottom w:val="nil"/>
              <w:right w:val="nil"/>
            </w:tcBorders>
            <w:shd w:val="clear" w:color="000000" w:fill="FFFFFF"/>
            <w:noWrap/>
            <w:vAlign w:val="bottom"/>
            <w:hideMark/>
          </w:tcPr>
          <w:p w14:paraId="7E5311EE"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53E3CE99" w14:textId="77777777" w:rsidR="004B3ED8" w:rsidRDefault="004B3ED8" w:rsidP="004B3ED8">
            <w:pPr>
              <w:jc w:val="right"/>
              <w:rPr>
                <w:rFonts w:ascii="Calibri" w:hAnsi="Calibri" w:cs="Calibri"/>
                <w:color w:val="000000"/>
                <w:szCs w:val="18"/>
              </w:rPr>
            </w:pPr>
            <w:r>
              <w:rPr>
                <w:rFonts w:ascii="Calibri" w:hAnsi="Calibri" w:cs="Calibri"/>
                <w:color w:val="000000"/>
                <w:szCs w:val="18"/>
              </w:rPr>
              <w:t>97,878</w:t>
            </w:r>
          </w:p>
        </w:tc>
        <w:tc>
          <w:tcPr>
            <w:tcW w:w="257" w:type="dxa"/>
            <w:tcBorders>
              <w:top w:val="nil"/>
              <w:left w:val="nil"/>
              <w:bottom w:val="nil"/>
              <w:right w:val="nil"/>
            </w:tcBorders>
            <w:shd w:val="clear" w:color="000000" w:fill="FFFFFF"/>
            <w:vAlign w:val="bottom"/>
            <w:hideMark/>
          </w:tcPr>
          <w:p w14:paraId="6579963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4851653" w14:textId="77777777" w:rsidR="004B3ED8" w:rsidRDefault="004B3ED8" w:rsidP="004B3ED8">
            <w:pPr>
              <w:jc w:val="right"/>
              <w:rPr>
                <w:rFonts w:ascii="Calibri" w:hAnsi="Calibri" w:cs="Calibri"/>
                <w:color w:val="000000"/>
                <w:szCs w:val="18"/>
              </w:rPr>
            </w:pPr>
            <w:r>
              <w:rPr>
                <w:rFonts w:ascii="Calibri" w:hAnsi="Calibri" w:cs="Calibri"/>
                <w:color w:val="000000"/>
                <w:szCs w:val="18"/>
              </w:rPr>
              <w:t>70,773</w:t>
            </w:r>
          </w:p>
        </w:tc>
      </w:tr>
      <w:tr w:rsidR="004B3ED8" w14:paraId="6EF211AA" w14:textId="77777777" w:rsidTr="004B3ED8">
        <w:trPr>
          <w:trHeight w:val="170"/>
        </w:trPr>
        <w:tc>
          <w:tcPr>
            <w:tcW w:w="4116" w:type="dxa"/>
            <w:tcBorders>
              <w:top w:val="nil"/>
              <w:left w:val="nil"/>
              <w:bottom w:val="nil"/>
              <w:right w:val="nil"/>
            </w:tcBorders>
            <w:shd w:val="clear" w:color="000000" w:fill="FFFFFF"/>
            <w:vAlign w:val="bottom"/>
            <w:hideMark/>
          </w:tcPr>
          <w:p w14:paraId="67EF9B3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6E238472"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39CF66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17A6E54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8B5BBC9"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69635D57" w14:textId="77777777" w:rsidTr="004B3ED8">
        <w:trPr>
          <w:trHeight w:val="170"/>
        </w:trPr>
        <w:tc>
          <w:tcPr>
            <w:tcW w:w="4116" w:type="dxa"/>
            <w:tcBorders>
              <w:top w:val="nil"/>
              <w:left w:val="nil"/>
              <w:bottom w:val="nil"/>
              <w:right w:val="nil"/>
            </w:tcBorders>
            <w:shd w:val="clear" w:color="000000" w:fill="FFFFFF"/>
            <w:vAlign w:val="bottom"/>
            <w:hideMark/>
          </w:tcPr>
          <w:p w14:paraId="579CAC81"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used</w:t>
            </w:r>
          </w:p>
        </w:tc>
        <w:tc>
          <w:tcPr>
            <w:tcW w:w="1016" w:type="dxa"/>
            <w:tcBorders>
              <w:top w:val="nil"/>
              <w:left w:val="nil"/>
              <w:bottom w:val="nil"/>
              <w:right w:val="nil"/>
            </w:tcBorders>
            <w:shd w:val="clear" w:color="000000" w:fill="FFFFFF"/>
            <w:noWrap/>
            <w:vAlign w:val="bottom"/>
            <w:hideMark/>
          </w:tcPr>
          <w:p w14:paraId="3092B38C"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06FEBDC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5C4474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5F0290C"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0F88B1B4" w14:textId="77777777" w:rsidTr="004B3ED8">
        <w:trPr>
          <w:trHeight w:val="170"/>
        </w:trPr>
        <w:tc>
          <w:tcPr>
            <w:tcW w:w="4116" w:type="dxa"/>
            <w:tcBorders>
              <w:top w:val="nil"/>
              <w:left w:val="nil"/>
              <w:bottom w:val="nil"/>
              <w:right w:val="nil"/>
            </w:tcBorders>
            <w:shd w:val="clear" w:color="000000" w:fill="FFFFFF"/>
            <w:vAlign w:val="bottom"/>
            <w:hideMark/>
          </w:tcPr>
          <w:p w14:paraId="2400C459" w14:textId="77777777" w:rsidR="004B3ED8" w:rsidRDefault="004B3ED8" w:rsidP="004B3ED8">
            <w:pPr>
              <w:rPr>
                <w:rFonts w:ascii="Calibri" w:hAnsi="Calibri" w:cs="Calibri"/>
                <w:color w:val="000000"/>
                <w:szCs w:val="18"/>
              </w:rPr>
            </w:pPr>
            <w:r>
              <w:rPr>
                <w:rFonts w:ascii="Calibri" w:hAnsi="Calibri" w:cs="Calibri"/>
                <w:color w:val="000000"/>
                <w:szCs w:val="18"/>
              </w:rPr>
              <w:t>Payments for property, plant and equipment</w:t>
            </w:r>
          </w:p>
        </w:tc>
        <w:tc>
          <w:tcPr>
            <w:tcW w:w="1016" w:type="dxa"/>
            <w:tcBorders>
              <w:top w:val="nil"/>
              <w:left w:val="nil"/>
              <w:bottom w:val="nil"/>
              <w:right w:val="nil"/>
            </w:tcBorders>
            <w:shd w:val="clear" w:color="000000" w:fill="FFFFFF"/>
            <w:noWrap/>
            <w:vAlign w:val="bottom"/>
            <w:hideMark/>
          </w:tcPr>
          <w:p w14:paraId="4C7959D5"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66780F80" w14:textId="77777777" w:rsidR="004B3ED8" w:rsidRDefault="004B3ED8" w:rsidP="004B3ED8">
            <w:pPr>
              <w:jc w:val="right"/>
              <w:rPr>
                <w:rFonts w:ascii="Calibri" w:hAnsi="Calibri" w:cs="Calibri"/>
                <w:color w:val="000000"/>
                <w:szCs w:val="18"/>
              </w:rPr>
            </w:pPr>
            <w:r>
              <w:rPr>
                <w:rFonts w:ascii="Calibri" w:hAnsi="Calibri" w:cs="Calibri"/>
                <w:color w:val="000000"/>
                <w:szCs w:val="18"/>
              </w:rPr>
              <w:t>(139,572)</w:t>
            </w:r>
          </w:p>
        </w:tc>
        <w:tc>
          <w:tcPr>
            <w:tcW w:w="257" w:type="dxa"/>
            <w:tcBorders>
              <w:top w:val="nil"/>
              <w:left w:val="nil"/>
              <w:bottom w:val="nil"/>
              <w:right w:val="nil"/>
            </w:tcBorders>
            <w:shd w:val="clear" w:color="000000" w:fill="FFFFFF"/>
            <w:vAlign w:val="bottom"/>
            <w:hideMark/>
          </w:tcPr>
          <w:p w14:paraId="26F79A8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3EF547B" w14:textId="77777777" w:rsidR="004B3ED8" w:rsidRDefault="004B3ED8" w:rsidP="004B3ED8">
            <w:pPr>
              <w:jc w:val="right"/>
              <w:rPr>
                <w:rFonts w:ascii="Calibri" w:hAnsi="Calibri" w:cs="Calibri"/>
                <w:color w:val="000000"/>
                <w:szCs w:val="18"/>
              </w:rPr>
            </w:pPr>
            <w:r>
              <w:rPr>
                <w:rFonts w:ascii="Calibri" w:hAnsi="Calibri" w:cs="Calibri"/>
                <w:color w:val="000000"/>
                <w:szCs w:val="18"/>
              </w:rPr>
              <w:t>(173,914)</w:t>
            </w:r>
          </w:p>
        </w:tc>
      </w:tr>
      <w:tr w:rsidR="004B3ED8" w14:paraId="40F52A09" w14:textId="77777777" w:rsidTr="004B3ED8">
        <w:trPr>
          <w:trHeight w:val="170"/>
        </w:trPr>
        <w:tc>
          <w:tcPr>
            <w:tcW w:w="4116" w:type="dxa"/>
            <w:tcBorders>
              <w:top w:val="nil"/>
              <w:left w:val="nil"/>
              <w:bottom w:val="nil"/>
              <w:right w:val="nil"/>
            </w:tcBorders>
            <w:shd w:val="clear" w:color="000000" w:fill="FFFFFF"/>
            <w:vAlign w:val="bottom"/>
            <w:hideMark/>
          </w:tcPr>
          <w:p w14:paraId="0A15F0A7" w14:textId="77777777" w:rsidR="004B3ED8" w:rsidRDefault="004B3ED8" w:rsidP="004B3ED8">
            <w:pPr>
              <w:rPr>
                <w:rFonts w:ascii="Calibri" w:hAnsi="Calibri" w:cs="Calibri"/>
                <w:color w:val="000000"/>
                <w:szCs w:val="18"/>
              </w:rPr>
            </w:pPr>
            <w:r>
              <w:rPr>
                <w:rFonts w:ascii="Calibri" w:hAnsi="Calibri" w:cs="Calibri"/>
                <w:color w:val="000000"/>
                <w:szCs w:val="18"/>
              </w:rPr>
              <w:t>Payments for investments</w:t>
            </w:r>
          </w:p>
        </w:tc>
        <w:tc>
          <w:tcPr>
            <w:tcW w:w="1016" w:type="dxa"/>
            <w:tcBorders>
              <w:top w:val="nil"/>
              <w:left w:val="nil"/>
              <w:bottom w:val="nil"/>
              <w:right w:val="nil"/>
            </w:tcBorders>
            <w:shd w:val="clear" w:color="000000" w:fill="FFFFFF"/>
            <w:vAlign w:val="bottom"/>
            <w:hideMark/>
          </w:tcPr>
          <w:p w14:paraId="06BDFB3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415BC1A1" w14:textId="77777777" w:rsidR="004B3ED8" w:rsidRDefault="004B3ED8" w:rsidP="004B3ED8">
            <w:pPr>
              <w:jc w:val="right"/>
              <w:rPr>
                <w:rFonts w:ascii="Calibri" w:hAnsi="Calibri" w:cs="Calibri"/>
                <w:color w:val="000000"/>
                <w:szCs w:val="18"/>
              </w:rPr>
            </w:pPr>
            <w:r>
              <w:rPr>
                <w:rFonts w:ascii="Calibri" w:hAnsi="Calibri" w:cs="Calibri"/>
                <w:color w:val="000000"/>
                <w:szCs w:val="18"/>
              </w:rPr>
              <w:t>(122,754)</w:t>
            </w:r>
          </w:p>
        </w:tc>
        <w:tc>
          <w:tcPr>
            <w:tcW w:w="257" w:type="dxa"/>
            <w:tcBorders>
              <w:top w:val="nil"/>
              <w:left w:val="nil"/>
              <w:bottom w:val="nil"/>
              <w:right w:val="nil"/>
            </w:tcBorders>
            <w:shd w:val="clear" w:color="000000" w:fill="FFFFFF"/>
            <w:vAlign w:val="bottom"/>
            <w:hideMark/>
          </w:tcPr>
          <w:p w14:paraId="782003F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F46248D" w14:textId="77777777" w:rsidR="004B3ED8" w:rsidRDefault="004B3ED8" w:rsidP="004B3ED8">
            <w:pPr>
              <w:jc w:val="right"/>
              <w:rPr>
                <w:rFonts w:ascii="Calibri" w:hAnsi="Calibri" w:cs="Calibri"/>
                <w:color w:val="000000"/>
                <w:szCs w:val="18"/>
              </w:rPr>
            </w:pPr>
            <w:r>
              <w:rPr>
                <w:rFonts w:ascii="Calibri" w:hAnsi="Calibri" w:cs="Calibri"/>
                <w:color w:val="000000"/>
                <w:szCs w:val="18"/>
              </w:rPr>
              <w:t>(76,602)</w:t>
            </w:r>
          </w:p>
        </w:tc>
      </w:tr>
      <w:tr w:rsidR="004B3ED8" w14:paraId="10E2FB53" w14:textId="77777777" w:rsidTr="004B3ED8">
        <w:trPr>
          <w:trHeight w:val="170"/>
        </w:trPr>
        <w:tc>
          <w:tcPr>
            <w:tcW w:w="4116" w:type="dxa"/>
            <w:tcBorders>
              <w:top w:val="nil"/>
              <w:left w:val="nil"/>
              <w:bottom w:val="nil"/>
              <w:right w:val="nil"/>
            </w:tcBorders>
            <w:shd w:val="clear" w:color="000000" w:fill="FFFFFF"/>
            <w:vAlign w:val="bottom"/>
            <w:hideMark/>
          </w:tcPr>
          <w:p w14:paraId="185A7C01" w14:textId="77777777" w:rsidR="004B3ED8" w:rsidRDefault="004B3ED8" w:rsidP="004B3ED8">
            <w:pPr>
              <w:rPr>
                <w:rFonts w:ascii="Calibri" w:hAnsi="Calibri" w:cs="Calibri"/>
                <w:b/>
                <w:bCs/>
                <w:color w:val="000000"/>
                <w:szCs w:val="18"/>
              </w:rPr>
            </w:pPr>
            <w:r>
              <w:rPr>
                <w:rFonts w:ascii="Calibri" w:hAnsi="Calibri" w:cs="Calibri"/>
                <w:b/>
                <w:bCs/>
                <w:color w:val="000000"/>
                <w:szCs w:val="18"/>
              </w:rPr>
              <w:t>Net cash provided by/(used in) investing activities</w:t>
            </w:r>
          </w:p>
        </w:tc>
        <w:tc>
          <w:tcPr>
            <w:tcW w:w="1016" w:type="dxa"/>
            <w:tcBorders>
              <w:top w:val="nil"/>
              <w:left w:val="nil"/>
              <w:bottom w:val="nil"/>
              <w:right w:val="nil"/>
            </w:tcBorders>
            <w:shd w:val="clear" w:color="000000" w:fill="FFFFFF"/>
            <w:vAlign w:val="bottom"/>
            <w:hideMark/>
          </w:tcPr>
          <w:p w14:paraId="6253F8F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4A8239CD"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(161,975)</w:t>
            </w:r>
          </w:p>
        </w:tc>
        <w:tc>
          <w:tcPr>
            <w:tcW w:w="257" w:type="dxa"/>
            <w:tcBorders>
              <w:top w:val="nil"/>
              <w:left w:val="nil"/>
              <w:bottom w:val="nil"/>
              <w:right w:val="nil"/>
            </w:tcBorders>
            <w:shd w:val="clear" w:color="000000" w:fill="FFFFFF"/>
            <w:vAlign w:val="bottom"/>
            <w:hideMark/>
          </w:tcPr>
          <w:p w14:paraId="00F037C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A999482" w14:textId="77777777" w:rsidR="004B3ED8" w:rsidRDefault="004B3ED8" w:rsidP="004B3ED8">
            <w:pPr>
              <w:jc w:val="right"/>
              <w:rPr>
                <w:rFonts w:ascii="Calibri" w:hAnsi="Calibri" w:cs="Calibri"/>
                <w:color w:val="000000"/>
                <w:szCs w:val="18"/>
              </w:rPr>
            </w:pPr>
            <w:r>
              <w:rPr>
                <w:rFonts w:ascii="Calibri" w:hAnsi="Calibri" w:cs="Calibri"/>
                <w:color w:val="000000"/>
                <w:szCs w:val="18"/>
              </w:rPr>
              <w:t>(148,648)</w:t>
            </w:r>
          </w:p>
        </w:tc>
      </w:tr>
      <w:tr w:rsidR="004B3ED8" w14:paraId="33FC93E7" w14:textId="77777777" w:rsidTr="004B3ED8">
        <w:trPr>
          <w:trHeight w:val="170"/>
        </w:trPr>
        <w:tc>
          <w:tcPr>
            <w:tcW w:w="4116" w:type="dxa"/>
            <w:tcBorders>
              <w:top w:val="nil"/>
              <w:left w:val="nil"/>
              <w:bottom w:val="nil"/>
              <w:right w:val="nil"/>
            </w:tcBorders>
            <w:shd w:val="clear" w:color="000000" w:fill="FFFFFF"/>
            <w:vAlign w:val="bottom"/>
            <w:hideMark/>
          </w:tcPr>
          <w:p w14:paraId="6ED051B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vAlign w:val="bottom"/>
            <w:hideMark/>
          </w:tcPr>
          <w:p w14:paraId="48DACDC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D151EB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E47262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A8F3BFA"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04446FA5" w14:textId="77777777" w:rsidTr="004B3ED8">
        <w:trPr>
          <w:trHeight w:val="170"/>
        </w:trPr>
        <w:tc>
          <w:tcPr>
            <w:tcW w:w="4116" w:type="dxa"/>
            <w:tcBorders>
              <w:top w:val="nil"/>
              <w:left w:val="nil"/>
              <w:bottom w:val="nil"/>
              <w:right w:val="nil"/>
            </w:tcBorders>
            <w:shd w:val="clear" w:color="000000" w:fill="FFFFFF"/>
            <w:vAlign w:val="bottom"/>
            <w:hideMark/>
          </w:tcPr>
          <w:p w14:paraId="7BC2D397" w14:textId="77777777" w:rsidR="004B3ED8" w:rsidRDefault="004B3ED8" w:rsidP="004B3ED8">
            <w:pPr>
              <w:rPr>
                <w:rFonts w:ascii="Calibri" w:hAnsi="Calibri" w:cs="Calibri"/>
                <w:b/>
                <w:bCs/>
                <w:color w:val="000000"/>
                <w:szCs w:val="18"/>
              </w:rPr>
            </w:pPr>
            <w:r>
              <w:rPr>
                <w:rFonts w:ascii="Calibri" w:hAnsi="Calibri" w:cs="Calibri"/>
                <w:b/>
                <w:bCs/>
                <w:color w:val="000000"/>
                <w:szCs w:val="18"/>
              </w:rPr>
              <w:t>FINANCING ACTIVITIES</w:t>
            </w:r>
          </w:p>
        </w:tc>
        <w:tc>
          <w:tcPr>
            <w:tcW w:w="1016" w:type="dxa"/>
            <w:tcBorders>
              <w:top w:val="nil"/>
              <w:left w:val="nil"/>
              <w:bottom w:val="nil"/>
              <w:right w:val="nil"/>
            </w:tcBorders>
            <w:shd w:val="clear" w:color="000000" w:fill="FFFFFF"/>
            <w:noWrap/>
            <w:vAlign w:val="bottom"/>
            <w:hideMark/>
          </w:tcPr>
          <w:p w14:paraId="7C3C3D6A"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2E0D0B9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4581571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DF828DD"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09686965" w14:textId="77777777" w:rsidTr="004B3ED8">
        <w:trPr>
          <w:trHeight w:val="170"/>
        </w:trPr>
        <w:tc>
          <w:tcPr>
            <w:tcW w:w="4116" w:type="dxa"/>
            <w:tcBorders>
              <w:top w:val="nil"/>
              <w:left w:val="nil"/>
              <w:bottom w:val="nil"/>
              <w:right w:val="nil"/>
            </w:tcBorders>
            <w:shd w:val="clear" w:color="000000" w:fill="FFFFFF"/>
            <w:vAlign w:val="bottom"/>
            <w:hideMark/>
          </w:tcPr>
          <w:p w14:paraId="507BB9BF"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received</w:t>
            </w:r>
          </w:p>
        </w:tc>
        <w:tc>
          <w:tcPr>
            <w:tcW w:w="1016" w:type="dxa"/>
            <w:tcBorders>
              <w:top w:val="nil"/>
              <w:left w:val="nil"/>
              <w:bottom w:val="nil"/>
              <w:right w:val="nil"/>
            </w:tcBorders>
            <w:shd w:val="clear" w:color="000000" w:fill="FFFFFF"/>
            <w:noWrap/>
            <w:vAlign w:val="bottom"/>
            <w:hideMark/>
          </w:tcPr>
          <w:p w14:paraId="3591C60E"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3467CF9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D94B3A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CBC9337"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37FD5E94" w14:textId="77777777" w:rsidTr="004B3ED8">
        <w:trPr>
          <w:trHeight w:val="170"/>
        </w:trPr>
        <w:tc>
          <w:tcPr>
            <w:tcW w:w="4116" w:type="dxa"/>
            <w:tcBorders>
              <w:top w:val="nil"/>
              <w:left w:val="nil"/>
              <w:bottom w:val="nil"/>
              <w:right w:val="nil"/>
            </w:tcBorders>
            <w:shd w:val="clear" w:color="000000" w:fill="FFFFFF"/>
            <w:vAlign w:val="bottom"/>
            <w:hideMark/>
          </w:tcPr>
          <w:p w14:paraId="059FF4F4" w14:textId="77777777" w:rsidR="004B3ED8" w:rsidRDefault="004B3ED8" w:rsidP="004B3ED8">
            <w:pPr>
              <w:rPr>
                <w:rFonts w:ascii="Calibri" w:hAnsi="Calibri" w:cs="Calibri"/>
                <w:color w:val="000000"/>
                <w:szCs w:val="18"/>
              </w:rPr>
            </w:pPr>
            <w:r>
              <w:rPr>
                <w:rFonts w:ascii="Calibri" w:hAnsi="Calibri" w:cs="Calibri"/>
                <w:color w:val="000000"/>
                <w:szCs w:val="18"/>
              </w:rPr>
              <w:t>Proceeds from borrowings</w:t>
            </w:r>
          </w:p>
        </w:tc>
        <w:tc>
          <w:tcPr>
            <w:tcW w:w="1016" w:type="dxa"/>
            <w:tcBorders>
              <w:top w:val="nil"/>
              <w:left w:val="nil"/>
              <w:bottom w:val="nil"/>
              <w:right w:val="nil"/>
            </w:tcBorders>
            <w:shd w:val="clear" w:color="000000" w:fill="FFFFFF"/>
            <w:noWrap/>
            <w:vAlign w:val="bottom"/>
            <w:hideMark/>
          </w:tcPr>
          <w:p w14:paraId="6484DD06"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58202BB6" w14:textId="77777777" w:rsidR="004B3ED8" w:rsidRDefault="004B3ED8" w:rsidP="004B3ED8">
            <w:pPr>
              <w:jc w:val="right"/>
              <w:rPr>
                <w:rFonts w:ascii="Calibri" w:hAnsi="Calibri" w:cs="Calibri"/>
                <w:color w:val="000000"/>
                <w:szCs w:val="18"/>
              </w:rPr>
            </w:pPr>
            <w:r>
              <w:rPr>
                <w:rFonts w:ascii="Calibri" w:hAnsi="Calibri" w:cs="Calibri"/>
                <w:color w:val="000000"/>
                <w:szCs w:val="18"/>
              </w:rPr>
              <w:t>70,000</w:t>
            </w:r>
          </w:p>
        </w:tc>
        <w:tc>
          <w:tcPr>
            <w:tcW w:w="257" w:type="dxa"/>
            <w:tcBorders>
              <w:top w:val="nil"/>
              <w:left w:val="nil"/>
              <w:bottom w:val="nil"/>
              <w:right w:val="nil"/>
            </w:tcBorders>
            <w:shd w:val="clear" w:color="000000" w:fill="FFFFFF"/>
            <w:vAlign w:val="bottom"/>
            <w:hideMark/>
          </w:tcPr>
          <w:p w14:paraId="6539BA9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2B8D62D"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r>
      <w:tr w:rsidR="004B3ED8" w14:paraId="2201DE22" w14:textId="77777777" w:rsidTr="004B3ED8">
        <w:trPr>
          <w:trHeight w:val="170"/>
        </w:trPr>
        <w:tc>
          <w:tcPr>
            <w:tcW w:w="4116" w:type="dxa"/>
            <w:tcBorders>
              <w:top w:val="nil"/>
              <w:left w:val="nil"/>
              <w:bottom w:val="nil"/>
              <w:right w:val="nil"/>
            </w:tcBorders>
            <w:shd w:val="clear" w:color="000000" w:fill="FFFFFF"/>
            <w:vAlign w:val="bottom"/>
            <w:hideMark/>
          </w:tcPr>
          <w:p w14:paraId="0E2232B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50FFDC30"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2AEEB2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B7F856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62E1C56"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62EE53A2" w14:textId="77777777" w:rsidTr="004B3ED8">
        <w:trPr>
          <w:trHeight w:val="170"/>
        </w:trPr>
        <w:tc>
          <w:tcPr>
            <w:tcW w:w="4116" w:type="dxa"/>
            <w:tcBorders>
              <w:top w:val="nil"/>
              <w:left w:val="nil"/>
              <w:bottom w:val="nil"/>
              <w:right w:val="nil"/>
            </w:tcBorders>
            <w:shd w:val="clear" w:color="000000" w:fill="FFFFFF"/>
            <w:vAlign w:val="bottom"/>
            <w:hideMark/>
          </w:tcPr>
          <w:p w14:paraId="3CB3932C"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used</w:t>
            </w:r>
          </w:p>
        </w:tc>
        <w:tc>
          <w:tcPr>
            <w:tcW w:w="1016" w:type="dxa"/>
            <w:tcBorders>
              <w:top w:val="nil"/>
              <w:left w:val="nil"/>
              <w:bottom w:val="nil"/>
              <w:right w:val="nil"/>
            </w:tcBorders>
            <w:shd w:val="clear" w:color="000000" w:fill="FFFFFF"/>
            <w:noWrap/>
            <w:vAlign w:val="bottom"/>
            <w:hideMark/>
          </w:tcPr>
          <w:p w14:paraId="5021CA23"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3B5481A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3FF7EF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BB6E7FA"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394C407D" w14:textId="77777777" w:rsidTr="004B3ED8">
        <w:trPr>
          <w:trHeight w:val="170"/>
        </w:trPr>
        <w:tc>
          <w:tcPr>
            <w:tcW w:w="4116" w:type="dxa"/>
            <w:tcBorders>
              <w:top w:val="nil"/>
              <w:left w:val="nil"/>
              <w:bottom w:val="nil"/>
              <w:right w:val="nil"/>
            </w:tcBorders>
            <w:shd w:val="clear" w:color="000000" w:fill="FFFFFF"/>
            <w:vAlign w:val="bottom"/>
            <w:hideMark/>
          </w:tcPr>
          <w:p w14:paraId="6C0B6AC1" w14:textId="77777777" w:rsidR="004B3ED8" w:rsidRDefault="004B3ED8" w:rsidP="004B3ED8">
            <w:pPr>
              <w:rPr>
                <w:rFonts w:ascii="Calibri" w:hAnsi="Calibri" w:cs="Calibri"/>
                <w:color w:val="000000"/>
                <w:szCs w:val="18"/>
              </w:rPr>
            </w:pPr>
            <w:r>
              <w:rPr>
                <w:rFonts w:ascii="Calibri" w:hAnsi="Calibri" w:cs="Calibri"/>
                <w:color w:val="000000"/>
                <w:szCs w:val="18"/>
              </w:rPr>
              <w:t>Finance costs</w:t>
            </w:r>
          </w:p>
        </w:tc>
        <w:tc>
          <w:tcPr>
            <w:tcW w:w="1016" w:type="dxa"/>
            <w:tcBorders>
              <w:top w:val="nil"/>
              <w:left w:val="nil"/>
              <w:bottom w:val="nil"/>
              <w:right w:val="nil"/>
            </w:tcBorders>
            <w:shd w:val="clear" w:color="000000" w:fill="FFFFFF"/>
            <w:noWrap/>
            <w:vAlign w:val="bottom"/>
            <w:hideMark/>
          </w:tcPr>
          <w:p w14:paraId="0D0B6674"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096618D5" w14:textId="52EB10EB" w:rsidR="004B3ED8" w:rsidRDefault="004B3ED8" w:rsidP="004B3ED8">
            <w:pPr>
              <w:jc w:val="right"/>
              <w:rPr>
                <w:rFonts w:ascii="Calibri" w:hAnsi="Calibri" w:cs="Calibri"/>
                <w:color w:val="000000"/>
                <w:szCs w:val="18"/>
              </w:rPr>
            </w:pPr>
            <w:r>
              <w:rPr>
                <w:rFonts w:ascii="Calibri" w:hAnsi="Calibri" w:cs="Calibri"/>
                <w:color w:val="000000"/>
                <w:szCs w:val="18"/>
              </w:rPr>
              <w:t>(1,</w:t>
            </w:r>
            <w:r w:rsidR="00B84DFD">
              <w:rPr>
                <w:rFonts w:ascii="Calibri" w:hAnsi="Calibri" w:cs="Calibri"/>
                <w:color w:val="000000"/>
                <w:szCs w:val="18"/>
              </w:rPr>
              <w:t>841</w:t>
            </w:r>
            <w:r>
              <w:rPr>
                <w:rFonts w:ascii="Calibri" w:hAnsi="Calibri" w:cs="Calibri"/>
                <w:color w:val="000000"/>
                <w:szCs w:val="18"/>
              </w:rPr>
              <w:t>)</w:t>
            </w:r>
          </w:p>
        </w:tc>
        <w:tc>
          <w:tcPr>
            <w:tcW w:w="257" w:type="dxa"/>
            <w:tcBorders>
              <w:top w:val="nil"/>
              <w:left w:val="nil"/>
              <w:bottom w:val="nil"/>
              <w:right w:val="nil"/>
            </w:tcBorders>
            <w:shd w:val="clear" w:color="000000" w:fill="FFFFFF"/>
            <w:vAlign w:val="bottom"/>
            <w:hideMark/>
          </w:tcPr>
          <w:p w14:paraId="2CD348B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09899AC" w14:textId="77777777" w:rsidR="004B3ED8" w:rsidRDefault="004B3ED8" w:rsidP="004B3ED8">
            <w:pPr>
              <w:jc w:val="right"/>
              <w:rPr>
                <w:rFonts w:ascii="Calibri" w:hAnsi="Calibri" w:cs="Calibri"/>
                <w:color w:val="000000"/>
                <w:szCs w:val="18"/>
              </w:rPr>
            </w:pPr>
            <w:r>
              <w:rPr>
                <w:rFonts w:ascii="Calibri" w:hAnsi="Calibri" w:cs="Calibri"/>
                <w:color w:val="000000"/>
                <w:szCs w:val="18"/>
              </w:rPr>
              <w:t>(2,375)</w:t>
            </w:r>
          </w:p>
        </w:tc>
      </w:tr>
      <w:tr w:rsidR="004B3ED8" w14:paraId="2ACA845E" w14:textId="77777777" w:rsidTr="004B3ED8">
        <w:trPr>
          <w:trHeight w:val="170"/>
        </w:trPr>
        <w:tc>
          <w:tcPr>
            <w:tcW w:w="4116" w:type="dxa"/>
            <w:tcBorders>
              <w:top w:val="nil"/>
              <w:left w:val="nil"/>
              <w:bottom w:val="nil"/>
              <w:right w:val="nil"/>
            </w:tcBorders>
            <w:shd w:val="clear" w:color="000000" w:fill="FFFFFF"/>
            <w:vAlign w:val="bottom"/>
            <w:hideMark/>
          </w:tcPr>
          <w:p w14:paraId="3D52CF8E" w14:textId="77777777" w:rsidR="004B3ED8" w:rsidRDefault="004B3ED8" w:rsidP="004B3ED8">
            <w:pPr>
              <w:rPr>
                <w:rFonts w:ascii="Calibri" w:hAnsi="Calibri" w:cs="Calibri"/>
                <w:color w:val="000000"/>
                <w:szCs w:val="18"/>
              </w:rPr>
            </w:pPr>
            <w:r>
              <w:rPr>
                <w:rFonts w:ascii="Calibri" w:hAnsi="Calibri" w:cs="Calibri"/>
                <w:color w:val="000000"/>
                <w:szCs w:val="18"/>
              </w:rPr>
              <w:t>Repayment of borrowings</w:t>
            </w:r>
          </w:p>
        </w:tc>
        <w:tc>
          <w:tcPr>
            <w:tcW w:w="1016" w:type="dxa"/>
            <w:tcBorders>
              <w:top w:val="nil"/>
              <w:left w:val="nil"/>
              <w:bottom w:val="nil"/>
              <w:right w:val="nil"/>
            </w:tcBorders>
            <w:shd w:val="clear" w:color="000000" w:fill="FFFFFF"/>
            <w:noWrap/>
            <w:vAlign w:val="bottom"/>
            <w:hideMark/>
          </w:tcPr>
          <w:p w14:paraId="2CF153C1"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4126CC6F" w14:textId="77777777" w:rsidR="004B3ED8" w:rsidRDefault="004B3ED8" w:rsidP="004B3ED8">
            <w:pPr>
              <w:jc w:val="right"/>
              <w:rPr>
                <w:rFonts w:ascii="Calibri" w:hAnsi="Calibri" w:cs="Calibri"/>
                <w:color w:val="000000"/>
                <w:szCs w:val="18"/>
              </w:rPr>
            </w:pPr>
            <w:r>
              <w:rPr>
                <w:rFonts w:ascii="Calibri" w:hAnsi="Calibri" w:cs="Calibri"/>
                <w:color w:val="000000"/>
                <w:szCs w:val="18"/>
              </w:rPr>
              <w:t>(11,993)</w:t>
            </w:r>
          </w:p>
        </w:tc>
        <w:tc>
          <w:tcPr>
            <w:tcW w:w="257" w:type="dxa"/>
            <w:tcBorders>
              <w:top w:val="nil"/>
              <w:left w:val="nil"/>
              <w:bottom w:val="nil"/>
              <w:right w:val="nil"/>
            </w:tcBorders>
            <w:shd w:val="clear" w:color="000000" w:fill="FFFFFF"/>
            <w:vAlign w:val="bottom"/>
            <w:hideMark/>
          </w:tcPr>
          <w:p w14:paraId="087D967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50137E7" w14:textId="77777777" w:rsidR="004B3ED8" w:rsidRDefault="004B3ED8" w:rsidP="004B3ED8">
            <w:pPr>
              <w:jc w:val="right"/>
              <w:rPr>
                <w:rFonts w:ascii="Calibri" w:hAnsi="Calibri" w:cs="Calibri"/>
                <w:color w:val="000000"/>
                <w:szCs w:val="18"/>
              </w:rPr>
            </w:pPr>
            <w:r>
              <w:rPr>
                <w:rFonts w:ascii="Calibri" w:hAnsi="Calibri" w:cs="Calibri"/>
                <w:color w:val="000000"/>
                <w:szCs w:val="18"/>
              </w:rPr>
              <w:t>(13,032)</w:t>
            </w:r>
          </w:p>
        </w:tc>
      </w:tr>
      <w:tr w:rsidR="004B3ED8" w14:paraId="09AC417F" w14:textId="77777777" w:rsidTr="004B3ED8">
        <w:trPr>
          <w:trHeight w:val="170"/>
        </w:trPr>
        <w:tc>
          <w:tcPr>
            <w:tcW w:w="4116" w:type="dxa"/>
            <w:tcBorders>
              <w:top w:val="nil"/>
              <w:left w:val="nil"/>
              <w:bottom w:val="nil"/>
              <w:right w:val="nil"/>
            </w:tcBorders>
            <w:shd w:val="clear" w:color="000000" w:fill="FFFFFF"/>
            <w:vAlign w:val="bottom"/>
            <w:hideMark/>
          </w:tcPr>
          <w:p w14:paraId="3644CFC2" w14:textId="77777777" w:rsidR="004B3ED8" w:rsidRDefault="004B3ED8" w:rsidP="004B3ED8">
            <w:pPr>
              <w:rPr>
                <w:rFonts w:ascii="Calibri" w:hAnsi="Calibri" w:cs="Calibri"/>
                <w:color w:val="000000"/>
                <w:szCs w:val="18"/>
              </w:rPr>
            </w:pPr>
            <w:r>
              <w:rPr>
                <w:rFonts w:ascii="Calibri" w:hAnsi="Calibri" w:cs="Calibri"/>
                <w:color w:val="000000"/>
                <w:szCs w:val="18"/>
              </w:rPr>
              <w:t>Interest paid - lease liability</w:t>
            </w:r>
          </w:p>
        </w:tc>
        <w:tc>
          <w:tcPr>
            <w:tcW w:w="1016" w:type="dxa"/>
            <w:tcBorders>
              <w:top w:val="nil"/>
              <w:left w:val="nil"/>
              <w:bottom w:val="nil"/>
              <w:right w:val="nil"/>
            </w:tcBorders>
            <w:shd w:val="clear" w:color="000000" w:fill="FFFFFF"/>
            <w:noWrap/>
            <w:vAlign w:val="bottom"/>
            <w:hideMark/>
          </w:tcPr>
          <w:p w14:paraId="08E31581"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0ABCA90B" w14:textId="77777777" w:rsidR="004B3ED8" w:rsidRDefault="004B3ED8" w:rsidP="004B3ED8">
            <w:pPr>
              <w:jc w:val="right"/>
              <w:rPr>
                <w:rFonts w:ascii="Calibri" w:hAnsi="Calibri" w:cs="Calibri"/>
                <w:color w:val="000000"/>
                <w:szCs w:val="18"/>
              </w:rPr>
            </w:pPr>
            <w:r>
              <w:rPr>
                <w:rFonts w:ascii="Calibri" w:hAnsi="Calibri" w:cs="Calibri"/>
                <w:color w:val="000000"/>
                <w:szCs w:val="18"/>
              </w:rPr>
              <w:t>(216)</w:t>
            </w:r>
          </w:p>
        </w:tc>
        <w:tc>
          <w:tcPr>
            <w:tcW w:w="257" w:type="dxa"/>
            <w:tcBorders>
              <w:top w:val="nil"/>
              <w:left w:val="nil"/>
              <w:bottom w:val="nil"/>
              <w:right w:val="nil"/>
            </w:tcBorders>
            <w:shd w:val="clear" w:color="000000" w:fill="FFFFFF"/>
            <w:vAlign w:val="bottom"/>
            <w:hideMark/>
          </w:tcPr>
          <w:p w14:paraId="02ADC0C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ECA159E" w14:textId="77777777" w:rsidR="004B3ED8" w:rsidRDefault="004B3ED8" w:rsidP="004B3ED8">
            <w:pPr>
              <w:jc w:val="right"/>
              <w:rPr>
                <w:rFonts w:ascii="Calibri" w:hAnsi="Calibri" w:cs="Calibri"/>
                <w:color w:val="000000"/>
                <w:szCs w:val="18"/>
              </w:rPr>
            </w:pPr>
            <w:r>
              <w:rPr>
                <w:rFonts w:ascii="Calibri" w:hAnsi="Calibri" w:cs="Calibri"/>
                <w:color w:val="000000"/>
                <w:szCs w:val="18"/>
              </w:rPr>
              <w:t>(186)</w:t>
            </w:r>
          </w:p>
        </w:tc>
      </w:tr>
      <w:tr w:rsidR="004B3ED8" w14:paraId="5AF8B688" w14:textId="77777777" w:rsidTr="004B3ED8">
        <w:trPr>
          <w:trHeight w:val="170"/>
        </w:trPr>
        <w:tc>
          <w:tcPr>
            <w:tcW w:w="4116" w:type="dxa"/>
            <w:tcBorders>
              <w:top w:val="nil"/>
              <w:left w:val="nil"/>
              <w:bottom w:val="nil"/>
              <w:right w:val="nil"/>
            </w:tcBorders>
            <w:shd w:val="clear" w:color="000000" w:fill="FFFFFF"/>
            <w:vAlign w:val="bottom"/>
            <w:hideMark/>
          </w:tcPr>
          <w:p w14:paraId="30594941" w14:textId="77777777" w:rsidR="004B3ED8" w:rsidRDefault="004B3ED8" w:rsidP="004B3ED8">
            <w:pPr>
              <w:rPr>
                <w:rFonts w:ascii="Calibri" w:hAnsi="Calibri" w:cs="Calibri"/>
                <w:color w:val="000000"/>
                <w:szCs w:val="18"/>
              </w:rPr>
            </w:pPr>
            <w:r>
              <w:rPr>
                <w:rFonts w:ascii="Calibri" w:hAnsi="Calibri" w:cs="Calibri"/>
                <w:color w:val="000000"/>
                <w:szCs w:val="18"/>
              </w:rPr>
              <w:t>Repayment of lease liabilities</w:t>
            </w:r>
          </w:p>
        </w:tc>
        <w:tc>
          <w:tcPr>
            <w:tcW w:w="1016" w:type="dxa"/>
            <w:tcBorders>
              <w:top w:val="nil"/>
              <w:left w:val="nil"/>
              <w:bottom w:val="nil"/>
              <w:right w:val="nil"/>
            </w:tcBorders>
            <w:shd w:val="clear" w:color="000000" w:fill="FFFFFF"/>
            <w:noWrap/>
            <w:vAlign w:val="bottom"/>
            <w:hideMark/>
          </w:tcPr>
          <w:p w14:paraId="6C5C0B37"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22273D8F" w14:textId="44D8E71A" w:rsidR="004B3ED8" w:rsidRDefault="004B3ED8" w:rsidP="004B3ED8">
            <w:pPr>
              <w:jc w:val="right"/>
              <w:rPr>
                <w:rFonts w:ascii="Calibri" w:hAnsi="Calibri" w:cs="Calibri"/>
                <w:color w:val="000000"/>
                <w:szCs w:val="18"/>
              </w:rPr>
            </w:pPr>
            <w:r>
              <w:rPr>
                <w:rFonts w:ascii="Calibri" w:hAnsi="Calibri" w:cs="Calibri"/>
                <w:color w:val="000000"/>
                <w:szCs w:val="18"/>
              </w:rPr>
              <w:t>(1,</w:t>
            </w:r>
            <w:r w:rsidR="00B84DFD">
              <w:rPr>
                <w:rFonts w:ascii="Calibri" w:hAnsi="Calibri" w:cs="Calibri"/>
                <w:color w:val="000000"/>
                <w:szCs w:val="18"/>
              </w:rPr>
              <w:t>309</w:t>
            </w:r>
            <w:r>
              <w:rPr>
                <w:rFonts w:ascii="Calibri" w:hAnsi="Calibri" w:cs="Calibri"/>
                <w:color w:val="000000"/>
                <w:szCs w:val="18"/>
              </w:rPr>
              <w:t>)</w:t>
            </w:r>
          </w:p>
        </w:tc>
        <w:tc>
          <w:tcPr>
            <w:tcW w:w="257" w:type="dxa"/>
            <w:tcBorders>
              <w:top w:val="nil"/>
              <w:left w:val="nil"/>
              <w:bottom w:val="nil"/>
              <w:right w:val="nil"/>
            </w:tcBorders>
            <w:shd w:val="clear" w:color="000000" w:fill="FFFFFF"/>
            <w:vAlign w:val="bottom"/>
            <w:hideMark/>
          </w:tcPr>
          <w:p w14:paraId="5671651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7405B3A" w14:textId="77777777" w:rsidR="004B3ED8" w:rsidRDefault="004B3ED8" w:rsidP="004B3ED8">
            <w:pPr>
              <w:jc w:val="right"/>
              <w:rPr>
                <w:rFonts w:ascii="Calibri" w:hAnsi="Calibri" w:cs="Calibri"/>
                <w:color w:val="000000"/>
                <w:szCs w:val="18"/>
              </w:rPr>
            </w:pPr>
            <w:r>
              <w:rPr>
                <w:rFonts w:ascii="Calibri" w:hAnsi="Calibri" w:cs="Calibri"/>
                <w:color w:val="000000"/>
                <w:szCs w:val="18"/>
              </w:rPr>
              <w:t>(1,040)</w:t>
            </w:r>
          </w:p>
        </w:tc>
      </w:tr>
      <w:tr w:rsidR="004B3ED8" w14:paraId="562B1B00" w14:textId="77777777" w:rsidTr="004B3ED8">
        <w:trPr>
          <w:trHeight w:val="170"/>
        </w:trPr>
        <w:tc>
          <w:tcPr>
            <w:tcW w:w="4116" w:type="dxa"/>
            <w:tcBorders>
              <w:top w:val="nil"/>
              <w:left w:val="nil"/>
              <w:bottom w:val="nil"/>
              <w:right w:val="nil"/>
            </w:tcBorders>
            <w:shd w:val="clear" w:color="000000" w:fill="FFFFFF"/>
            <w:vAlign w:val="bottom"/>
            <w:hideMark/>
          </w:tcPr>
          <w:p w14:paraId="127F5FEB" w14:textId="77777777" w:rsidR="004B3ED8" w:rsidRDefault="004B3ED8" w:rsidP="004B3ED8">
            <w:pPr>
              <w:rPr>
                <w:rFonts w:ascii="Calibri" w:hAnsi="Calibri" w:cs="Calibri"/>
                <w:b/>
                <w:bCs/>
                <w:color w:val="000000"/>
                <w:szCs w:val="18"/>
              </w:rPr>
            </w:pPr>
            <w:r>
              <w:rPr>
                <w:rFonts w:ascii="Calibri" w:hAnsi="Calibri" w:cs="Calibri"/>
                <w:b/>
                <w:bCs/>
                <w:color w:val="000000"/>
                <w:szCs w:val="18"/>
              </w:rPr>
              <w:t>Net cash provided by/(used in) financing activities</w:t>
            </w:r>
          </w:p>
        </w:tc>
        <w:tc>
          <w:tcPr>
            <w:tcW w:w="1016" w:type="dxa"/>
            <w:tcBorders>
              <w:top w:val="nil"/>
              <w:left w:val="nil"/>
              <w:bottom w:val="nil"/>
              <w:right w:val="nil"/>
            </w:tcBorders>
            <w:shd w:val="clear" w:color="000000" w:fill="FFFFFF"/>
            <w:vAlign w:val="bottom"/>
            <w:hideMark/>
          </w:tcPr>
          <w:p w14:paraId="3B8F6C0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0830F29D" w14:textId="07A11DF3" w:rsidR="004B3ED8" w:rsidRDefault="004B3ED8" w:rsidP="004B3ED8">
            <w:pPr>
              <w:jc w:val="right"/>
              <w:rPr>
                <w:rFonts w:ascii="Calibri" w:hAnsi="Calibri" w:cs="Calibri"/>
                <w:b/>
                <w:bCs/>
                <w:color w:val="000000"/>
                <w:szCs w:val="18"/>
              </w:rPr>
            </w:pPr>
            <w:r>
              <w:rPr>
                <w:rFonts w:ascii="Calibri" w:hAnsi="Calibri" w:cs="Calibri"/>
                <w:b/>
                <w:bCs/>
                <w:color w:val="000000"/>
                <w:szCs w:val="18"/>
              </w:rPr>
              <w:t>5</w:t>
            </w:r>
            <w:r w:rsidR="008D754D">
              <w:rPr>
                <w:rFonts w:ascii="Calibri" w:hAnsi="Calibri" w:cs="Calibri"/>
                <w:b/>
                <w:bCs/>
                <w:color w:val="000000"/>
                <w:szCs w:val="18"/>
              </w:rPr>
              <w:t>4,641</w:t>
            </w:r>
          </w:p>
        </w:tc>
        <w:tc>
          <w:tcPr>
            <w:tcW w:w="257" w:type="dxa"/>
            <w:tcBorders>
              <w:top w:val="nil"/>
              <w:left w:val="nil"/>
              <w:bottom w:val="nil"/>
              <w:right w:val="nil"/>
            </w:tcBorders>
            <w:shd w:val="clear" w:color="000000" w:fill="FFFFFF"/>
            <w:vAlign w:val="bottom"/>
            <w:hideMark/>
          </w:tcPr>
          <w:p w14:paraId="58D813E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747F63F8" w14:textId="77777777" w:rsidR="004B3ED8" w:rsidRDefault="004B3ED8" w:rsidP="004B3ED8">
            <w:pPr>
              <w:jc w:val="right"/>
              <w:rPr>
                <w:rFonts w:ascii="Calibri" w:hAnsi="Calibri" w:cs="Calibri"/>
                <w:color w:val="000000"/>
                <w:szCs w:val="18"/>
              </w:rPr>
            </w:pPr>
            <w:r>
              <w:rPr>
                <w:rFonts w:ascii="Calibri" w:hAnsi="Calibri" w:cs="Calibri"/>
                <w:color w:val="000000"/>
                <w:szCs w:val="18"/>
              </w:rPr>
              <w:t>(16,633)</w:t>
            </w:r>
          </w:p>
        </w:tc>
      </w:tr>
      <w:tr w:rsidR="004B3ED8" w14:paraId="5170A87D" w14:textId="77777777" w:rsidTr="004B3ED8">
        <w:trPr>
          <w:trHeight w:val="170"/>
        </w:trPr>
        <w:tc>
          <w:tcPr>
            <w:tcW w:w="4116" w:type="dxa"/>
            <w:tcBorders>
              <w:top w:val="nil"/>
              <w:left w:val="nil"/>
              <w:bottom w:val="nil"/>
              <w:right w:val="nil"/>
            </w:tcBorders>
            <w:shd w:val="clear" w:color="000000" w:fill="FFFFFF"/>
            <w:vAlign w:val="bottom"/>
            <w:hideMark/>
          </w:tcPr>
          <w:p w14:paraId="4EB7BD3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79E2EE99"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1E85AF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19F5B70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27B5B77"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D2851CD" w14:textId="77777777" w:rsidTr="004B3ED8">
        <w:trPr>
          <w:trHeight w:val="170"/>
        </w:trPr>
        <w:tc>
          <w:tcPr>
            <w:tcW w:w="4116" w:type="dxa"/>
            <w:tcBorders>
              <w:top w:val="nil"/>
              <w:left w:val="nil"/>
              <w:bottom w:val="nil"/>
              <w:right w:val="nil"/>
            </w:tcBorders>
            <w:shd w:val="clear" w:color="000000" w:fill="FFFFFF"/>
            <w:vAlign w:val="bottom"/>
            <w:hideMark/>
          </w:tcPr>
          <w:p w14:paraId="69FCAF75" w14:textId="77777777" w:rsidR="004B3ED8" w:rsidRDefault="004B3ED8" w:rsidP="004B3ED8">
            <w:pPr>
              <w:rPr>
                <w:rFonts w:ascii="Calibri" w:hAnsi="Calibri" w:cs="Calibri"/>
                <w:b/>
                <w:bCs/>
                <w:color w:val="000000"/>
                <w:szCs w:val="18"/>
              </w:rPr>
            </w:pPr>
            <w:r>
              <w:rPr>
                <w:rFonts w:ascii="Calibri" w:hAnsi="Calibri" w:cs="Calibri"/>
                <w:b/>
                <w:bCs/>
                <w:color w:val="000000"/>
                <w:szCs w:val="18"/>
              </w:rPr>
              <w:t>Net increase/(decrease) in cash and cash equivalents</w:t>
            </w:r>
          </w:p>
        </w:tc>
        <w:tc>
          <w:tcPr>
            <w:tcW w:w="1016" w:type="dxa"/>
            <w:tcBorders>
              <w:top w:val="nil"/>
              <w:left w:val="nil"/>
              <w:bottom w:val="nil"/>
              <w:right w:val="nil"/>
            </w:tcBorders>
            <w:shd w:val="clear" w:color="000000" w:fill="FFFFFF"/>
            <w:vAlign w:val="bottom"/>
            <w:hideMark/>
          </w:tcPr>
          <w:p w14:paraId="1DE4098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FFFFFF" w:fill="B7DEE8"/>
            <w:noWrap/>
            <w:vAlign w:val="bottom"/>
            <w:hideMark/>
          </w:tcPr>
          <w:p w14:paraId="504D3FDA" w14:textId="745A1B78" w:rsidR="004B3ED8" w:rsidRDefault="004B3ED8" w:rsidP="004B3ED8">
            <w:pPr>
              <w:jc w:val="right"/>
              <w:rPr>
                <w:rFonts w:ascii="Calibri" w:hAnsi="Calibri" w:cs="Calibri"/>
                <w:color w:val="000000"/>
                <w:szCs w:val="18"/>
              </w:rPr>
            </w:pPr>
            <w:r>
              <w:rPr>
                <w:rFonts w:ascii="Calibri" w:hAnsi="Calibri" w:cs="Calibri"/>
                <w:color w:val="000000"/>
                <w:szCs w:val="18"/>
              </w:rPr>
              <w:t>8,59</w:t>
            </w:r>
            <w:r w:rsidR="00B84DFD">
              <w:rPr>
                <w:rFonts w:ascii="Calibri" w:hAnsi="Calibri" w:cs="Calibri"/>
                <w:color w:val="000000"/>
                <w:szCs w:val="18"/>
              </w:rPr>
              <w:t>4</w:t>
            </w:r>
          </w:p>
        </w:tc>
        <w:tc>
          <w:tcPr>
            <w:tcW w:w="257" w:type="dxa"/>
            <w:tcBorders>
              <w:top w:val="nil"/>
              <w:left w:val="nil"/>
              <w:bottom w:val="nil"/>
              <w:right w:val="nil"/>
            </w:tcBorders>
            <w:shd w:val="clear" w:color="000000" w:fill="FFFFFF"/>
            <w:vAlign w:val="bottom"/>
            <w:hideMark/>
          </w:tcPr>
          <w:p w14:paraId="3E976B8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2060CDD" w14:textId="77777777" w:rsidR="004B3ED8" w:rsidRDefault="004B3ED8" w:rsidP="004B3ED8">
            <w:pPr>
              <w:jc w:val="right"/>
              <w:rPr>
                <w:rFonts w:ascii="Calibri" w:hAnsi="Calibri" w:cs="Calibri"/>
                <w:color w:val="000000"/>
                <w:szCs w:val="18"/>
              </w:rPr>
            </w:pPr>
            <w:r>
              <w:rPr>
                <w:rFonts w:ascii="Calibri" w:hAnsi="Calibri" w:cs="Calibri"/>
                <w:color w:val="000000"/>
                <w:szCs w:val="18"/>
              </w:rPr>
              <w:t>(13,211)</w:t>
            </w:r>
          </w:p>
        </w:tc>
      </w:tr>
      <w:tr w:rsidR="004B3ED8" w14:paraId="4639FA95" w14:textId="77777777" w:rsidTr="004B3ED8">
        <w:trPr>
          <w:trHeight w:val="170"/>
        </w:trPr>
        <w:tc>
          <w:tcPr>
            <w:tcW w:w="4116" w:type="dxa"/>
            <w:tcBorders>
              <w:top w:val="nil"/>
              <w:left w:val="nil"/>
              <w:bottom w:val="nil"/>
              <w:right w:val="nil"/>
            </w:tcBorders>
            <w:shd w:val="clear" w:color="000000" w:fill="FFFFFF"/>
            <w:vAlign w:val="bottom"/>
            <w:hideMark/>
          </w:tcPr>
          <w:p w14:paraId="1ED7054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39F36764"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49D229F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1E9FC86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2D73C87"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7535991B" w14:textId="77777777" w:rsidTr="004B3ED8">
        <w:trPr>
          <w:trHeight w:val="170"/>
        </w:trPr>
        <w:tc>
          <w:tcPr>
            <w:tcW w:w="4116" w:type="dxa"/>
            <w:tcBorders>
              <w:top w:val="nil"/>
              <w:left w:val="nil"/>
              <w:bottom w:val="nil"/>
              <w:right w:val="nil"/>
            </w:tcBorders>
            <w:shd w:val="clear" w:color="000000" w:fill="FFFFFF"/>
            <w:vAlign w:val="bottom"/>
            <w:hideMark/>
          </w:tcPr>
          <w:p w14:paraId="394F0391"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and cash equivalents at the beginning of the financial year</w:t>
            </w:r>
          </w:p>
        </w:tc>
        <w:tc>
          <w:tcPr>
            <w:tcW w:w="1016" w:type="dxa"/>
            <w:tcBorders>
              <w:top w:val="nil"/>
              <w:left w:val="nil"/>
              <w:bottom w:val="nil"/>
              <w:right w:val="nil"/>
            </w:tcBorders>
            <w:shd w:val="clear" w:color="000000" w:fill="FFFFFF"/>
            <w:noWrap/>
            <w:vAlign w:val="bottom"/>
            <w:hideMark/>
          </w:tcPr>
          <w:p w14:paraId="2748988F"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FFFFFF" w:fill="B7DEE8"/>
            <w:noWrap/>
            <w:vAlign w:val="bottom"/>
            <w:hideMark/>
          </w:tcPr>
          <w:p w14:paraId="27117959" w14:textId="77777777" w:rsidR="004B3ED8" w:rsidRDefault="004B3ED8" w:rsidP="004B3ED8">
            <w:pPr>
              <w:jc w:val="right"/>
              <w:rPr>
                <w:rFonts w:ascii="Calibri" w:hAnsi="Calibri" w:cs="Calibri"/>
                <w:color w:val="000000"/>
                <w:szCs w:val="18"/>
              </w:rPr>
            </w:pPr>
            <w:r>
              <w:rPr>
                <w:rFonts w:ascii="Calibri" w:hAnsi="Calibri" w:cs="Calibri"/>
                <w:color w:val="000000"/>
                <w:szCs w:val="18"/>
              </w:rPr>
              <w:t>87,244</w:t>
            </w:r>
          </w:p>
        </w:tc>
        <w:tc>
          <w:tcPr>
            <w:tcW w:w="257" w:type="dxa"/>
            <w:tcBorders>
              <w:top w:val="nil"/>
              <w:left w:val="nil"/>
              <w:bottom w:val="nil"/>
              <w:right w:val="nil"/>
            </w:tcBorders>
            <w:shd w:val="clear" w:color="000000" w:fill="FFFFFF"/>
            <w:vAlign w:val="bottom"/>
            <w:hideMark/>
          </w:tcPr>
          <w:p w14:paraId="6469052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BF871E1" w14:textId="77777777" w:rsidR="004B3ED8" w:rsidRDefault="004B3ED8" w:rsidP="004B3ED8">
            <w:pPr>
              <w:jc w:val="right"/>
              <w:rPr>
                <w:rFonts w:ascii="Calibri" w:hAnsi="Calibri" w:cs="Calibri"/>
                <w:color w:val="000000"/>
                <w:szCs w:val="18"/>
              </w:rPr>
            </w:pPr>
            <w:r>
              <w:rPr>
                <w:rFonts w:ascii="Calibri" w:hAnsi="Calibri" w:cs="Calibri"/>
                <w:color w:val="000000"/>
                <w:szCs w:val="18"/>
              </w:rPr>
              <w:t>100,455</w:t>
            </w:r>
          </w:p>
        </w:tc>
      </w:tr>
      <w:tr w:rsidR="004B3ED8" w14:paraId="6F81D0F1" w14:textId="77777777" w:rsidTr="004B3ED8">
        <w:trPr>
          <w:trHeight w:val="170"/>
        </w:trPr>
        <w:tc>
          <w:tcPr>
            <w:tcW w:w="4116" w:type="dxa"/>
            <w:tcBorders>
              <w:top w:val="nil"/>
              <w:left w:val="nil"/>
              <w:bottom w:val="nil"/>
              <w:right w:val="nil"/>
            </w:tcBorders>
            <w:shd w:val="clear" w:color="000000" w:fill="FFFFFF"/>
            <w:vAlign w:val="bottom"/>
            <w:hideMark/>
          </w:tcPr>
          <w:p w14:paraId="243F8EE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35592122" w14:textId="77777777" w:rsidR="004B3ED8" w:rsidRDefault="004B3ED8" w:rsidP="004B3ED8">
            <w:pPr>
              <w:jc w:val="center"/>
              <w:rPr>
                <w:rFonts w:cs="Arial"/>
                <w:sz w:val="16"/>
                <w:szCs w:val="16"/>
              </w:rPr>
            </w:pPr>
            <w:r>
              <w:rPr>
                <w:rFonts w:cs="Arial"/>
                <w:sz w:val="16"/>
                <w:szCs w:val="16"/>
              </w:rPr>
              <w:t> </w:t>
            </w:r>
          </w:p>
        </w:tc>
        <w:tc>
          <w:tcPr>
            <w:tcW w:w="1336" w:type="dxa"/>
            <w:tcBorders>
              <w:top w:val="nil"/>
              <w:left w:val="nil"/>
              <w:bottom w:val="nil"/>
              <w:right w:val="nil"/>
            </w:tcBorders>
            <w:shd w:val="clear" w:color="000000" w:fill="FFFFFF"/>
            <w:vAlign w:val="bottom"/>
            <w:hideMark/>
          </w:tcPr>
          <w:p w14:paraId="3758F58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AD1517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B2FB00D"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4999677" w14:textId="77777777" w:rsidTr="004B3ED8">
        <w:trPr>
          <w:trHeight w:val="170"/>
        </w:trPr>
        <w:tc>
          <w:tcPr>
            <w:tcW w:w="4116" w:type="dxa"/>
            <w:tcBorders>
              <w:top w:val="nil"/>
              <w:left w:val="nil"/>
              <w:bottom w:val="nil"/>
              <w:right w:val="nil"/>
            </w:tcBorders>
            <w:shd w:val="clear" w:color="000000" w:fill="FFFFFF"/>
            <w:vAlign w:val="bottom"/>
            <w:hideMark/>
          </w:tcPr>
          <w:p w14:paraId="62398EE2" w14:textId="77777777" w:rsidR="004B3ED8" w:rsidRDefault="004B3ED8" w:rsidP="004B3ED8">
            <w:pPr>
              <w:rPr>
                <w:rFonts w:ascii="Calibri" w:hAnsi="Calibri" w:cs="Calibri"/>
                <w:b/>
                <w:bCs/>
                <w:color w:val="000000"/>
                <w:szCs w:val="18"/>
              </w:rPr>
            </w:pPr>
            <w:r>
              <w:rPr>
                <w:rFonts w:ascii="Calibri" w:hAnsi="Calibri" w:cs="Calibri"/>
                <w:b/>
                <w:bCs/>
                <w:color w:val="000000"/>
                <w:szCs w:val="18"/>
              </w:rPr>
              <w:t>Cash and cash equivalents at the end of the financial year</w:t>
            </w:r>
          </w:p>
        </w:tc>
        <w:tc>
          <w:tcPr>
            <w:tcW w:w="1016" w:type="dxa"/>
            <w:tcBorders>
              <w:top w:val="nil"/>
              <w:left w:val="nil"/>
              <w:bottom w:val="nil"/>
              <w:right w:val="nil"/>
            </w:tcBorders>
            <w:shd w:val="clear" w:color="000000" w:fill="FFFFFF"/>
            <w:noWrap/>
            <w:vAlign w:val="bottom"/>
            <w:hideMark/>
          </w:tcPr>
          <w:p w14:paraId="552B4C24" w14:textId="77777777" w:rsidR="004B3ED8" w:rsidRDefault="004B3ED8" w:rsidP="004B3ED8">
            <w:pPr>
              <w:jc w:val="center"/>
              <w:rPr>
                <w:rFonts w:ascii="Calibri" w:hAnsi="Calibri" w:cs="Calibri"/>
                <w:color w:val="000000"/>
                <w:szCs w:val="18"/>
              </w:rPr>
            </w:pPr>
            <w:r>
              <w:rPr>
                <w:rFonts w:ascii="Calibri" w:hAnsi="Calibri" w:cs="Calibri"/>
                <w:color w:val="000000"/>
                <w:szCs w:val="18"/>
              </w:rPr>
              <w:t>C 1.1</w:t>
            </w:r>
          </w:p>
        </w:tc>
        <w:tc>
          <w:tcPr>
            <w:tcW w:w="1336" w:type="dxa"/>
            <w:tcBorders>
              <w:top w:val="single" w:sz="4" w:space="0" w:color="000000"/>
              <w:left w:val="nil"/>
              <w:bottom w:val="single" w:sz="4" w:space="0" w:color="000000"/>
              <w:right w:val="nil"/>
            </w:tcBorders>
            <w:shd w:val="clear" w:color="FFFFFF" w:fill="B7DEE8"/>
            <w:noWrap/>
            <w:vAlign w:val="bottom"/>
            <w:hideMark/>
          </w:tcPr>
          <w:p w14:paraId="7914EB53" w14:textId="43329551" w:rsidR="004B3ED8" w:rsidRDefault="004B3ED8" w:rsidP="004B3ED8">
            <w:pPr>
              <w:jc w:val="right"/>
              <w:rPr>
                <w:rFonts w:ascii="Calibri" w:hAnsi="Calibri" w:cs="Calibri"/>
                <w:b/>
                <w:bCs/>
                <w:color w:val="000000"/>
                <w:szCs w:val="18"/>
              </w:rPr>
            </w:pPr>
            <w:r>
              <w:rPr>
                <w:rFonts w:ascii="Calibri" w:hAnsi="Calibri" w:cs="Calibri"/>
                <w:b/>
                <w:bCs/>
                <w:color w:val="000000"/>
                <w:szCs w:val="18"/>
              </w:rPr>
              <w:t>95,83</w:t>
            </w:r>
            <w:r w:rsidR="00B84DFD">
              <w:rPr>
                <w:rFonts w:ascii="Calibri" w:hAnsi="Calibri" w:cs="Calibri"/>
                <w:b/>
                <w:bCs/>
                <w:color w:val="000000"/>
                <w:szCs w:val="18"/>
              </w:rPr>
              <w:t>9</w:t>
            </w:r>
          </w:p>
        </w:tc>
        <w:tc>
          <w:tcPr>
            <w:tcW w:w="257" w:type="dxa"/>
            <w:tcBorders>
              <w:top w:val="nil"/>
              <w:left w:val="nil"/>
              <w:bottom w:val="nil"/>
              <w:right w:val="nil"/>
            </w:tcBorders>
            <w:shd w:val="clear" w:color="000000" w:fill="FFFFFF"/>
            <w:vAlign w:val="bottom"/>
            <w:hideMark/>
          </w:tcPr>
          <w:p w14:paraId="3294BEB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0F658485" w14:textId="77777777" w:rsidR="004B3ED8" w:rsidRDefault="004B3ED8" w:rsidP="004B3ED8">
            <w:pPr>
              <w:jc w:val="right"/>
              <w:rPr>
                <w:rFonts w:ascii="Calibri" w:hAnsi="Calibri" w:cs="Calibri"/>
                <w:color w:val="000000"/>
                <w:szCs w:val="18"/>
              </w:rPr>
            </w:pPr>
            <w:r>
              <w:rPr>
                <w:rFonts w:ascii="Calibri" w:hAnsi="Calibri" w:cs="Calibri"/>
                <w:color w:val="000000"/>
                <w:szCs w:val="18"/>
              </w:rPr>
              <w:t>87,244</w:t>
            </w:r>
          </w:p>
        </w:tc>
      </w:tr>
    </w:tbl>
    <w:p w14:paraId="07C94428" w14:textId="77777777" w:rsidR="001E737E" w:rsidRPr="003C2505" w:rsidRDefault="001E737E" w:rsidP="00065098">
      <w:pPr>
        <w:tabs>
          <w:tab w:val="left" w:pos="1875"/>
        </w:tabs>
        <w:rPr>
          <w:rFonts w:asciiTheme="minorHAnsi" w:hAnsiTheme="minorHAnsi" w:cstheme="minorHAnsi"/>
          <w:szCs w:val="18"/>
        </w:rPr>
      </w:pPr>
    </w:p>
    <w:p w14:paraId="64843364" w14:textId="77777777" w:rsidR="001E737E" w:rsidRDefault="001E737E" w:rsidP="00065098">
      <w:pPr>
        <w:rPr>
          <w:rFonts w:asciiTheme="minorHAnsi" w:hAnsiTheme="minorHAnsi" w:cstheme="minorHAnsi"/>
          <w:szCs w:val="18"/>
        </w:rPr>
      </w:pPr>
    </w:p>
    <w:p w14:paraId="4FD33ACC" w14:textId="77777777" w:rsidR="0033158D" w:rsidRPr="0051551C" w:rsidRDefault="0033158D" w:rsidP="0033158D">
      <w:pPr>
        <w:pStyle w:val="FootnoteTextFacestatements"/>
        <w:spacing w:line="360" w:lineRule="auto"/>
        <w:ind w:left="0"/>
        <w:jc w:val="center"/>
        <w:rPr>
          <w:rFonts w:asciiTheme="minorHAnsi" w:hAnsiTheme="minorHAnsi" w:cstheme="minorHAnsi"/>
        </w:rPr>
      </w:pPr>
      <w:r w:rsidRPr="0051551C">
        <w:rPr>
          <w:rFonts w:asciiTheme="minorHAnsi" w:hAnsiTheme="minorHAnsi" w:cstheme="minorHAnsi"/>
        </w:rPr>
        <w:t>The above Statement of Cash Flows should be read in conjunction with the accompanying notes.</w:t>
      </w:r>
    </w:p>
    <w:p w14:paraId="67D70DB4" w14:textId="77777777" w:rsidR="0033158D" w:rsidRDefault="0033158D" w:rsidP="00065098">
      <w:pPr>
        <w:rPr>
          <w:rFonts w:asciiTheme="minorHAnsi" w:hAnsiTheme="minorHAnsi" w:cstheme="minorHAnsi"/>
          <w:szCs w:val="18"/>
        </w:rPr>
      </w:pPr>
    </w:p>
    <w:p w14:paraId="4F486448" w14:textId="77777777" w:rsidR="0033158D" w:rsidRPr="003C2505" w:rsidRDefault="0033158D" w:rsidP="00065098">
      <w:pPr>
        <w:rPr>
          <w:rFonts w:asciiTheme="minorHAnsi" w:hAnsiTheme="minorHAnsi" w:cstheme="minorHAnsi"/>
          <w:szCs w:val="18"/>
        </w:rPr>
        <w:sectPr w:rsidR="0033158D" w:rsidRPr="003C2505" w:rsidSect="00AB24A3">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992" w:header="958" w:footer="737" w:gutter="0"/>
          <w:cols w:space="720"/>
          <w:docGrid w:linePitch="245"/>
        </w:sectPr>
      </w:pPr>
    </w:p>
    <w:tbl>
      <w:tblPr>
        <w:tblW w:w="9637" w:type="dxa"/>
        <w:tblLayout w:type="fixed"/>
        <w:tblLook w:val="04A0" w:firstRow="1" w:lastRow="0" w:firstColumn="1" w:lastColumn="0" w:noHBand="0" w:noVBand="1"/>
      </w:tblPr>
      <w:tblGrid>
        <w:gridCol w:w="4921"/>
        <w:gridCol w:w="1215"/>
        <w:gridCol w:w="1597"/>
        <w:gridCol w:w="307"/>
        <w:gridCol w:w="1597"/>
      </w:tblGrid>
      <w:tr w:rsidR="004B3ED8" w14:paraId="6464CF07" w14:textId="77777777" w:rsidTr="004B3ED8">
        <w:trPr>
          <w:trHeight w:val="170"/>
        </w:trPr>
        <w:tc>
          <w:tcPr>
            <w:tcW w:w="4116" w:type="dxa"/>
            <w:tcBorders>
              <w:top w:val="nil"/>
              <w:left w:val="nil"/>
              <w:bottom w:val="nil"/>
              <w:right w:val="nil"/>
            </w:tcBorders>
            <w:shd w:val="clear" w:color="000000" w:fill="FFFFFF"/>
            <w:vAlign w:val="bottom"/>
            <w:hideMark/>
          </w:tcPr>
          <w:p w14:paraId="52405A58" w14:textId="77777777" w:rsidR="004B3ED8" w:rsidRDefault="004B3ED8" w:rsidP="004B3ED8">
            <w:pPr>
              <w:rPr>
                <w:rFonts w:ascii="Calibri" w:hAnsi="Calibri" w:cs="Calibri"/>
                <w:color w:val="000000"/>
                <w:szCs w:val="18"/>
              </w:rPr>
            </w:pPr>
            <w:bookmarkStart w:id="16" w:name="Note_DCWTABLE1" w:colFirst="0" w:colLast="0"/>
            <w:r>
              <w:rPr>
                <w:rFonts w:ascii="Calibri" w:hAnsi="Calibri" w:cs="Calibri"/>
                <w:color w:val="000000"/>
                <w:szCs w:val="18"/>
              </w:rPr>
              <w:lastRenderedPageBreak/>
              <w:t> </w:t>
            </w:r>
          </w:p>
        </w:tc>
        <w:tc>
          <w:tcPr>
            <w:tcW w:w="1016" w:type="dxa"/>
            <w:tcBorders>
              <w:top w:val="nil"/>
              <w:left w:val="nil"/>
              <w:bottom w:val="nil"/>
              <w:right w:val="nil"/>
            </w:tcBorders>
            <w:shd w:val="clear" w:color="000000" w:fill="FFFFFF"/>
            <w:noWrap/>
            <w:vAlign w:val="bottom"/>
            <w:hideMark/>
          </w:tcPr>
          <w:p w14:paraId="09D6B79E" w14:textId="77777777" w:rsidR="004B3ED8" w:rsidRDefault="004B3ED8" w:rsidP="004B3ED8">
            <w:pPr>
              <w:jc w:val="cente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FFFFFF" w:fill="FFFFFF"/>
            <w:noWrap/>
            <w:vAlign w:val="bottom"/>
            <w:hideMark/>
          </w:tcPr>
          <w:p w14:paraId="0D4ECD1E"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231FAB8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1104134B" w14:textId="77777777" w:rsidR="004B3ED8" w:rsidRDefault="004B3ED8" w:rsidP="004B3ED8">
            <w:pPr>
              <w:jc w:val="right"/>
              <w:rPr>
                <w:rFonts w:ascii="Calibri" w:hAnsi="Calibri" w:cs="Calibri"/>
                <w:color w:val="000000"/>
                <w:szCs w:val="18"/>
              </w:rPr>
            </w:pPr>
            <w:r>
              <w:rPr>
                <w:rFonts w:ascii="Calibri" w:hAnsi="Calibri" w:cs="Calibri"/>
                <w:color w:val="000000"/>
                <w:szCs w:val="18"/>
              </w:rPr>
              <w:t>2023</w:t>
            </w:r>
          </w:p>
        </w:tc>
      </w:tr>
      <w:bookmarkEnd w:id="16"/>
      <w:tr w:rsidR="004B3ED8" w14:paraId="22A85766" w14:textId="77777777" w:rsidTr="004B3ED8">
        <w:trPr>
          <w:trHeight w:val="170"/>
        </w:trPr>
        <w:tc>
          <w:tcPr>
            <w:tcW w:w="4116" w:type="dxa"/>
            <w:tcBorders>
              <w:top w:val="nil"/>
              <w:left w:val="nil"/>
              <w:bottom w:val="nil"/>
              <w:right w:val="nil"/>
            </w:tcBorders>
            <w:shd w:val="clear" w:color="000000" w:fill="FFFFFF"/>
            <w:vAlign w:val="bottom"/>
            <w:hideMark/>
          </w:tcPr>
          <w:p w14:paraId="0A6734E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vAlign w:val="bottom"/>
            <w:hideMark/>
          </w:tcPr>
          <w:p w14:paraId="346486D0" w14:textId="77777777" w:rsidR="004B3ED8" w:rsidRDefault="004B3ED8" w:rsidP="004B3ED8">
            <w:pPr>
              <w:jc w:val="center"/>
              <w:rPr>
                <w:rFonts w:ascii="Calibri" w:hAnsi="Calibri" w:cs="Calibri"/>
                <w:color w:val="000000"/>
                <w:szCs w:val="18"/>
              </w:rPr>
            </w:pPr>
            <w:r>
              <w:rPr>
                <w:rFonts w:ascii="Calibri" w:hAnsi="Calibri" w:cs="Calibri"/>
                <w:color w:val="000000"/>
                <w:szCs w:val="18"/>
              </w:rPr>
              <w:t>Notes</w:t>
            </w:r>
          </w:p>
        </w:tc>
        <w:tc>
          <w:tcPr>
            <w:tcW w:w="1336" w:type="dxa"/>
            <w:tcBorders>
              <w:top w:val="nil"/>
              <w:left w:val="nil"/>
              <w:bottom w:val="nil"/>
              <w:right w:val="nil"/>
            </w:tcBorders>
            <w:shd w:val="clear" w:color="FFFFFF" w:fill="FFFFFF"/>
            <w:vAlign w:val="bottom"/>
            <w:hideMark/>
          </w:tcPr>
          <w:p w14:paraId="0F94A2B2"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543244E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278B3621" w14:textId="77777777" w:rsidR="004B3ED8" w:rsidRDefault="004B3ED8" w:rsidP="004B3ED8">
            <w:pPr>
              <w:jc w:val="right"/>
              <w:rPr>
                <w:rFonts w:ascii="Calibri" w:hAnsi="Calibri" w:cs="Calibri"/>
                <w:color w:val="000000"/>
                <w:szCs w:val="18"/>
              </w:rPr>
            </w:pPr>
            <w:r>
              <w:rPr>
                <w:rFonts w:ascii="Calibri" w:hAnsi="Calibri" w:cs="Calibri"/>
                <w:color w:val="000000"/>
                <w:szCs w:val="18"/>
              </w:rPr>
              <w:t>$'000</w:t>
            </w:r>
          </w:p>
        </w:tc>
      </w:tr>
      <w:tr w:rsidR="004B3ED8" w14:paraId="0974F7F5" w14:textId="77777777" w:rsidTr="004B3ED8">
        <w:trPr>
          <w:trHeight w:val="170"/>
        </w:trPr>
        <w:tc>
          <w:tcPr>
            <w:tcW w:w="4116" w:type="dxa"/>
            <w:tcBorders>
              <w:top w:val="nil"/>
              <w:left w:val="nil"/>
              <w:bottom w:val="nil"/>
              <w:right w:val="nil"/>
            </w:tcBorders>
            <w:shd w:val="clear" w:color="000000" w:fill="FFFFFF"/>
            <w:vAlign w:val="bottom"/>
            <w:hideMark/>
          </w:tcPr>
          <w:p w14:paraId="2F2D9B81" w14:textId="77777777" w:rsidR="004B3ED8" w:rsidRDefault="004B3ED8" w:rsidP="004B3ED8">
            <w:pPr>
              <w:rPr>
                <w:rFonts w:ascii="Calibri" w:hAnsi="Calibri" w:cs="Calibri"/>
                <w:b/>
                <w:bCs/>
                <w:color w:val="000000"/>
                <w:szCs w:val="18"/>
              </w:rPr>
            </w:pPr>
            <w:r>
              <w:rPr>
                <w:rFonts w:ascii="Calibri" w:hAnsi="Calibri" w:cs="Calibri"/>
                <w:b/>
                <w:bCs/>
                <w:color w:val="000000"/>
                <w:szCs w:val="18"/>
              </w:rPr>
              <w:t>Property</w:t>
            </w:r>
          </w:p>
        </w:tc>
        <w:tc>
          <w:tcPr>
            <w:tcW w:w="1016" w:type="dxa"/>
            <w:tcBorders>
              <w:top w:val="nil"/>
              <w:left w:val="nil"/>
              <w:bottom w:val="nil"/>
              <w:right w:val="nil"/>
            </w:tcBorders>
            <w:shd w:val="clear" w:color="000000" w:fill="FFFFFF"/>
            <w:noWrap/>
            <w:vAlign w:val="bottom"/>
            <w:hideMark/>
          </w:tcPr>
          <w:p w14:paraId="03B3673A"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48BDAD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4580C0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50D1534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204767D3" w14:textId="77777777" w:rsidTr="004B3ED8">
        <w:trPr>
          <w:trHeight w:val="170"/>
        </w:trPr>
        <w:tc>
          <w:tcPr>
            <w:tcW w:w="4116" w:type="dxa"/>
            <w:tcBorders>
              <w:top w:val="nil"/>
              <w:left w:val="nil"/>
              <w:bottom w:val="nil"/>
              <w:right w:val="nil"/>
            </w:tcBorders>
            <w:shd w:val="clear" w:color="000000" w:fill="FFFFFF"/>
            <w:vAlign w:val="bottom"/>
            <w:hideMark/>
          </w:tcPr>
          <w:p w14:paraId="67591CB6" w14:textId="77777777" w:rsidR="004B3ED8" w:rsidRDefault="004B3ED8" w:rsidP="004B3ED8">
            <w:pPr>
              <w:rPr>
                <w:rFonts w:ascii="Calibri" w:hAnsi="Calibri" w:cs="Calibri"/>
                <w:color w:val="000000"/>
                <w:szCs w:val="18"/>
              </w:rPr>
            </w:pPr>
            <w:r>
              <w:rPr>
                <w:rFonts w:ascii="Calibri" w:hAnsi="Calibri" w:cs="Calibri"/>
                <w:color w:val="000000"/>
                <w:szCs w:val="18"/>
              </w:rPr>
              <w:t>Land</w:t>
            </w:r>
          </w:p>
        </w:tc>
        <w:tc>
          <w:tcPr>
            <w:tcW w:w="1016" w:type="dxa"/>
            <w:tcBorders>
              <w:top w:val="nil"/>
              <w:left w:val="nil"/>
              <w:bottom w:val="nil"/>
              <w:right w:val="nil"/>
            </w:tcBorders>
            <w:shd w:val="clear" w:color="000000" w:fill="FFFFFF"/>
            <w:noWrap/>
            <w:vAlign w:val="bottom"/>
            <w:hideMark/>
          </w:tcPr>
          <w:p w14:paraId="60AF607C"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4315643E" w14:textId="77777777" w:rsidR="004B3ED8" w:rsidRDefault="004B3ED8" w:rsidP="004B3ED8">
            <w:pPr>
              <w:jc w:val="right"/>
              <w:rPr>
                <w:rFonts w:ascii="Calibri" w:hAnsi="Calibri" w:cs="Calibri"/>
                <w:color w:val="000000"/>
                <w:szCs w:val="18"/>
              </w:rPr>
            </w:pPr>
            <w:r>
              <w:rPr>
                <w:rFonts w:ascii="Calibri" w:hAnsi="Calibri" w:cs="Calibri"/>
                <w:color w:val="000000"/>
                <w:szCs w:val="18"/>
              </w:rPr>
              <w:t>5,695</w:t>
            </w:r>
          </w:p>
        </w:tc>
        <w:tc>
          <w:tcPr>
            <w:tcW w:w="257" w:type="dxa"/>
            <w:tcBorders>
              <w:top w:val="nil"/>
              <w:left w:val="nil"/>
              <w:bottom w:val="nil"/>
              <w:right w:val="nil"/>
            </w:tcBorders>
            <w:shd w:val="clear" w:color="000000" w:fill="FFFFFF"/>
            <w:vAlign w:val="bottom"/>
            <w:hideMark/>
          </w:tcPr>
          <w:p w14:paraId="26B3674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4B8DF6F1" w14:textId="77777777" w:rsidR="004B3ED8" w:rsidRDefault="004B3ED8" w:rsidP="004B3ED8">
            <w:pPr>
              <w:jc w:val="right"/>
              <w:rPr>
                <w:rFonts w:ascii="Calibri" w:hAnsi="Calibri" w:cs="Calibri"/>
                <w:color w:val="000000"/>
                <w:szCs w:val="18"/>
              </w:rPr>
            </w:pPr>
            <w:r>
              <w:rPr>
                <w:rFonts w:ascii="Calibri" w:hAnsi="Calibri" w:cs="Calibri"/>
                <w:color w:val="000000"/>
                <w:szCs w:val="18"/>
              </w:rPr>
              <w:t>6,950</w:t>
            </w:r>
          </w:p>
        </w:tc>
      </w:tr>
      <w:tr w:rsidR="004B3ED8" w14:paraId="0CA5DEFA" w14:textId="77777777" w:rsidTr="004B3ED8">
        <w:trPr>
          <w:trHeight w:val="170"/>
        </w:trPr>
        <w:tc>
          <w:tcPr>
            <w:tcW w:w="4116" w:type="dxa"/>
            <w:tcBorders>
              <w:top w:val="nil"/>
              <w:left w:val="nil"/>
              <w:bottom w:val="nil"/>
              <w:right w:val="nil"/>
            </w:tcBorders>
            <w:shd w:val="clear" w:color="000000" w:fill="FFFFFF"/>
            <w:vAlign w:val="bottom"/>
            <w:hideMark/>
          </w:tcPr>
          <w:p w14:paraId="6E66CF2F" w14:textId="77777777" w:rsidR="004B3ED8" w:rsidRDefault="004B3ED8" w:rsidP="004B3ED8">
            <w:pPr>
              <w:rPr>
                <w:rFonts w:ascii="Calibri" w:hAnsi="Calibri" w:cs="Calibri"/>
                <w:color w:val="000000"/>
                <w:szCs w:val="18"/>
              </w:rPr>
            </w:pPr>
            <w:r>
              <w:rPr>
                <w:rFonts w:ascii="Calibri" w:hAnsi="Calibri" w:cs="Calibri"/>
                <w:color w:val="000000"/>
                <w:szCs w:val="18"/>
              </w:rPr>
              <w:t>Buildings</w:t>
            </w:r>
          </w:p>
        </w:tc>
        <w:tc>
          <w:tcPr>
            <w:tcW w:w="1016" w:type="dxa"/>
            <w:tcBorders>
              <w:top w:val="nil"/>
              <w:left w:val="nil"/>
              <w:bottom w:val="nil"/>
              <w:right w:val="nil"/>
            </w:tcBorders>
            <w:shd w:val="clear" w:color="000000" w:fill="FFFFFF"/>
            <w:noWrap/>
            <w:vAlign w:val="bottom"/>
            <w:hideMark/>
          </w:tcPr>
          <w:p w14:paraId="79272D7D"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6F091882" w14:textId="77777777" w:rsidR="004B3ED8" w:rsidRDefault="004B3ED8" w:rsidP="004B3ED8">
            <w:pPr>
              <w:jc w:val="right"/>
              <w:rPr>
                <w:rFonts w:ascii="Calibri" w:hAnsi="Calibri" w:cs="Calibri"/>
                <w:color w:val="000000"/>
                <w:szCs w:val="18"/>
              </w:rPr>
            </w:pPr>
            <w:r>
              <w:rPr>
                <w:rFonts w:ascii="Calibri" w:hAnsi="Calibri" w:cs="Calibri"/>
                <w:color w:val="000000"/>
                <w:szCs w:val="18"/>
              </w:rPr>
              <w:t>47,437</w:t>
            </w:r>
          </w:p>
        </w:tc>
        <w:tc>
          <w:tcPr>
            <w:tcW w:w="257" w:type="dxa"/>
            <w:tcBorders>
              <w:top w:val="nil"/>
              <w:left w:val="nil"/>
              <w:bottom w:val="nil"/>
              <w:right w:val="nil"/>
            </w:tcBorders>
            <w:shd w:val="clear" w:color="000000" w:fill="FFFFFF"/>
            <w:vAlign w:val="bottom"/>
            <w:hideMark/>
          </w:tcPr>
          <w:p w14:paraId="4AFE160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10A10768" w14:textId="77777777" w:rsidR="004B3ED8" w:rsidRDefault="004B3ED8" w:rsidP="004B3ED8">
            <w:pPr>
              <w:jc w:val="right"/>
              <w:rPr>
                <w:rFonts w:ascii="Calibri" w:hAnsi="Calibri" w:cs="Calibri"/>
                <w:color w:val="000000"/>
                <w:szCs w:val="18"/>
              </w:rPr>
            </w:pPr>
            <w:r>
              <w:rPr>
                <w:rFonts w:ascii="Calibri" w:hAnsi="Calibri" w:cs="Calibri"/>
                <w:color w:val="000000"/>
                <w:szCs w:val="18"/>
              </w:rPr>
              <w:t>87,372</w:t>
            </w:r>
          </w:p>
        </w:tc>
      </w:tr>
      <w:tr w:rsidR="004B3ED8" w14:paraId="31A222AC" w14:textId="77777777" w:rsidTr="004B3ED8">
        <w:trPr>
          <w:trHeight w:val="170"/>
        </w:trPr>
        <w:tc>
          <w:tcPr>
            <w:tcW w:w="4116" w:type="dxa"/>
            <w:tcBorders>
              <w:top w:val="nil"/>
              <w:left w:val="nil"/>
              <w:bottom w:val="nil"/>
              <w:right w:val="nil"/>
            </w:tcBorders>
            <w:shd w:val="clear" w:color="000000" w:fill="FFFFFF"/>
            <w:vAlign w:val="bottom"/>
            <w:hideMark/>
          </w:tcPr>
          <w:p w14:paraId="5267C727" w14:textId="77777777" w:rsidR="004B3ED8" w:rsidRDefault="004B3ED8" w:rsidP="004B3ED8">
            <w:pPr>
              <w:rPr>
                <w:rFonts w:ascii="Calibri" w:hAnsi="Calibri" w:cs="Calibri"/>
                <w:color w:val="000000"/>
                <w:szCs w:val="18"/>
              </w:rPr>
            </w:pPr>
            <w:r>
              <w:rPr>
                <w:rFonts w:ascii="Calibri" w:hAnsi="Calibri" w:cs="Calibri"/>
                <w:color w:val="000000"/>
                <w:szCs w:val="18"/>
              </w:rPr>
              <w:t>Heritage buildings</w:t>
            </w:r>
          </w:p>
        </w:tc>
        <w:tc>
          <w:tcPr>
            <w:tcW w:w="1016" w:type="dxa"/>
            <w:tcBorders>
              <w:top w:val="nil"/>
              <w:left w:val="nil"/>
              <w:bottom w:val="nil"/>
              <w:right w:val="nil"/>
            </w:tcBorders>
            <w:shd w:val="clear" w:color="000000" w:fill="FFFFFF"/>
            <w:noWrap/>
            <w:vAlign w:val="bottom"/>
            <w:hideMark/>
          </w:tcPr>
          <w:p w14:paraId="7250150E"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0544BDE4" w14:textId="77777777" w:rsidR="004B3ED8" w:rsidRDefault="004B3ED8" w:rsidP="004B3ED8">
            <w:pPr>
              <w:jc w:val="right"/>
              <w:rPr>
                <w:rFonts w:ascii="Calibri" w:hAnsi="Calibri" w:cs="Calibri"/>
                <w:color w:val="000000"/>
                <w:szCs w:val="18"/>
              </w:rPr>
            </w:pPr>
            <w:r>
              <w:rPr>
                <w:rFonts w:ascii="Calibri" w:hAnsi="Calibri" w:cs="Calibri"/>
                <w:color w:val="000000"/>
                <w:szCs w:val="18"/>
              </w:rPr>
              <w:t>88</w:t>
            </w:r>
          </w:p>
        </w:tc>
        <w:tc>
          <w:tcPr>
            <w:tcW w:w="257" w:type="dxa"/>
            <w:tcBorders>
              <w:top w:val="nil"/>
              <w:left w:val="nil"/>
              <w:bottom w:val="nil"/>
              <w:right w:val="nil"/>
            </w:tcBorders>
            <w:shd w:val="clear" w:color="000000" w:fill="FFFFFF"/>
            <w:vAlign w:val="bottom"/>
            <w:hideMark/>
          </w:tcPr>
          <w:p w14:paraId="3935746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52C02D99" w14:textId="77777777" w:rsidR="004B3ED8" w:rsidRDefault="004B3ED8" w:rsidP="004B3ED8">
            <w:pPr>
              <w:jc w:val="right"/>
              <w:rPr>
                <w:rFonts w:ascii="Calibri" w:hAnsi="Calibri" w:cs="Calibri"/>
                <w:color w:val="000000"/>
                <w:szCs w:val="18"/>
              </w:rPr>
            </w:pPr>
            <w:r>
              <w:rPr>
                <w:rFonts w:ascii="Calibri" w:hAnsi="Calibri" w:cs="Calibri"/>
                <w:color w:val="000000"/>
                <w:szCs w:val="18"/>
              </w:rPr>
              <w:t>9</w:t>
            </w:r>
          </w:p>
        </w:tc>
      </w:tr>
      <w:tr w:rsidR="004B3ED8" w14:paraId="138A776E" w14:textId="77777777" w:rsidTr="004B3ED8">
        <w:trPr>
          <w:trHeight w:val="170"/>
        </w:trPr>
        <w:tc>
          <w:tcPr>
            <w:tcW w:w="4116" w:type="dxa"/>
            <w:tcBorders>
              <w:top w:val="nil"/>
              <w:left w:val="nil"/>
              <w:bottom w:val="nil"/>
              <w:right w:val="nil"/>
            </w:tcBorders>
            <w:shd w:val="clear" w:color="000000" w:fill="FFFFFF"/>
            <w:vAlign w:val="bottom"/>
            <w:hideMark/>
          </w:tcPr>
          <w:p w14:paraId="3418DD07"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property</w:t>
            </w:r>
          </w:p>
        </w:tc>
        <w:tc>
          <w:tcPr>
            <w:tcW w:w="1016" w:type="dxa"/>
            <w:tcBorders>
              <w:top w:val="nil"/>
              <w:left w:val="nil"/>
              <w:bottom w:val="nil"/>
              <w:right w:val="nil"/>
            </w:tcBorders>
            <w:shd w:val="clear" w:color="000000" w:fill="FFFFFF"/>
            <w:vAlign w:val="bottom"/>
            <w:hideMark/>
          </w:tcPr>
          <w:p w14:paraId="38E4266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23A1A3CB"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53,220</w:t>
            </w:r>
          </w:p>
        </w:tc>
        <w:tc>
          <w:tcPr>
            <w:tcW w:w="257" w:type="dxa"/>
            <w:tcBorders>
              <w:top w:val="nil"/>
              <w:left w:val="nil"/>
              <w:bottom w:val="nil"/>
              <w:right w:val="nil"/>
            </w:tcBorders>
            <w:shd w:val="clear" w:color="000000" w:fill="FFFFFF"/>
            <w:vAlign w:val="bottom"/>
            <w:hideMark/>
          </w:tcPr>
          <w:p w14:paraId="0B1577F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51A7202E" w14:textId="77777777" w:rsidR="004B3ED8" w:rsidRDefault="004B3ED8" w:rsidP="004B3ED8">
            <w:pPr>
              <w:jc w:val="right"/>
              <w:rPr>
                <w:rFonts w:ascii="Calibri" w:hAnsi="Calibri" w:cs="Calibri"/>
                <w:color w:val="000000"/>
                <w:szCs w:val="18"/>
              </w:rPr>
            </w:pPr>
            <w:r>
              <w:rPr>
                <w:rFonts w:ascii="Calibri" w:hAnsi="Calibri" w:cs="Calibri"/>
                <w:color w:val="000000"/>
                <w:szCs w:val="18"/>
              </w:rPr>
              <w:t>94,331</w:t>
            </w:r>
          </w:p>
        </w:tc>
      </w:tr>
      <w:tr w:rsidR="004B3ED8" w14:paraId="1B53074C" w14:textId="77777777" w:rsidTr="004B3ED8">
        <w:trPr>
          <w:trHeight w:val="170"/>
        </w:trPr>
        <w:tc>
          <w:tcPr>
            <w:tcW w:w="4116" w:type="dxa"/>
            <w:tcBorders>
              <w:top w:val="nil"/>
              <w:left w:val="nil"/>
              <w:bottom w:val="nil"/>
              <w:right w:val="nil"/>
            </w:tcBorders>
            <w:shd w:val="clear" w:color="000000" w:fill="FFFFFF"/>
            <w:vAlign w:val="bottom"/>
            <w:hideMark/>
          </w:tcPr>
          <w:p w14:paraId="42146DF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24CB3648"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2EE3FA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290D895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0759CE7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7BADABD2" w14:textId="77777777" w:rsidTr="004B3ED8">
        <w:trPr>
          <w:trHeight w:val="170"/>
        </w:trPr>
        <w:tc>
          <w:tcPr>
            <w:tcW w:w="4116" w:type="dxa"/>
            <w:tcBorders>
              <w:top w:val="nil"/>
              <w:left w:val="nil"/>
              <w:bottom w:val="nil"/>
              <w:right w:val="nil"/>
            </w:tcBorders>
            <w:shd w:val="clear" w:color="000000" w:fill="FFFFFF"/>
            <w:vAlign w:val="bottom"/>
            <w:hideMark/>
          </w:tcPr>
          <w:p w14:paraId="5B4BB471" w14:textId="77777777" w:rsidR="004B3ED8" w:rsidRDefault="004B3ED8" w:rsidP="004B3ED8">
            <w:pPr>
              <w:rPr>
                <w:rFonts w:ascii="Calibri" w:hAnsi="Calibri" w:cs="Calibri"/>
                <w:b/>
                <w:bCs/>
                <w:color w:val="000000"/>
                <w:szCs w:val="18"/>
              </w:rPr>
            </w:pPr>
            <w:r>
              <w:rPr>
                <w:rFonts w:ascii="Calibri" w:hAnsi="Calibri" w:cs="Calibri"/>
                <w:b/>
                <w:bCs/>
                <w:color w:val="000000"/>
                <w:szCs w:val="18"/>
              </w:rPr>
              <w:t>Plant and equipment</w:t>
            </w:r>
          </w:p>
        </w:tc>
        <w:tc>
          <w:tcPr>
            <w:tcW w:w="1016" w:type="dxa"/>
            <w:tcBorders>
              <w:top w:val="nil"/>
              <w:left w:val="nil"/>
              <w:bottom w:val="nil"/>
              <w:right w:val="nil"/>
            </w:tcBorders>
            <w:shd w:val="clear" w:color="000000" w:fill="FFFFFF"/>
            <w:noWrap/>
            <w:vAlign w:val="bottom"/>
            <w:hideMark/>
          </w:tcPr>
          <w:p w14:paraId="025637FC"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0AE655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7D7357B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4CF8B11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545A1733" w14:textId="77777777" w:rsidTr="004B3ED8">
        <w:trPr>
          <w:trHeight w:val="170"/>
        </w:trPr>
        <w:tc>
          <w:tcPr>
            <w:tcW w:w="4116" w:type="dxa"/>
            <w:tcBorders>
              <w:top w:val="nil"/>
              <w:left w:val="nil"/>
              <w:bottom w:val="nil"/>
              <w:right w:val="nil"/>
            </w:tcBorders>
            <w:shd w:val="clear" w:color="000000" w:fill="FFFFFF"/>
            <w:vAlign w:val="bottom"/>
            <w:hideMark/>
          </w:tcPr>
          <w:p w14:paraId="50A57E8A" w14:textId="77777777" w:rsidR="004B3ED8" w:rsidRDefault="004B3ED8" w:rsidP="004B3ED8">
            <w:pPr>
              <w:rPr>
                <w:rFonts w:ascii="Calibri" w:hAnsi="Calibri" w:cs="Calibri"/>
                <w:color w:val="000000"/>
                <w:szCs w:val="18"/>
              </w:rPr>
            </w:pPr>
            <w:r>
              <w:rPr>
                <w:rFonts w:ascii="Calibri" w:hAnsi="Calibri" w:cs="Calibri"/>
                <w:color w:val="000000"/>
                <w:szCs w:val="18"/>
              </w:rPr>
              <w:t>Plant, machinery and equipment</w:t>
            </w:r>
          </w:p>
        </w:tc>
        <w:tc>
          <w:tcPr>
            <w:tcW w:w="1016" w:type="dxa"/>
            <w:tcBorders>
              <w:top w:val="nil"/>
              <w:left w:val="nil"/>
              <w:bottom w:val="nil"/>
              <w:right w:val="nil"/>
            </w:tcBorders>
            <w:shd w:val="clear" w:color="000000" w:fill="FFFFFF"/>
            <w:noWrap/>
            <w:vAlign w:val="bottom"/>
            <w:hideMark/>
          </w:tcPr>
          <w:p w14:paraId="77F459A8"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742086F4" w14:textId="77777777" w:rsidR="004B3ED8" w:rsidRDefault="004B3ED8" w:rsidP="004B3ED8">
            <w:pPr>
              <w:jc w:val="right"/>
              <w:rPr>
                <w:rFonts w:ascii="Calibri" w:hAnsi="Calibri" w:cs="Calibri"/>
                <w:color w:val="000000"/>
                <w:szCs w:val="18"/>
              </w:rPr>
            </w:pPr>
            <w:r>
              <w:rPr>
                <w:rFonts w:ascii="Calibri" w:hAnsi="Calibri" w:cs="Calibri"/>
                <w:color w:val="000000"/>
                <w:szCs w:val="18"/>
              </w:rPr>
              <w:t>5,099</w:t>
            </w:r>
          </w:p>
        </w:tc>
        <w:tc>
          <w:tcPr>
            <w:tcW w:w="257" w:type="dxa"/>
            <w:tcBorders>
              <w:top w:val="nil"/>
              <w:left w:val="nil"/>
              <w:bottom w:val="nil"/>
              <w:right w:val="nil"/>
            </w:tcBorders>
            <w:shd w:val="clear" w:color="000000" w:fill="FFFFFF"/>
            <w:vAlign w:val="bottom"/>
            <w:hideMark/>
          </w:tcPr>
          <w:p w14:paraId="1EE6217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7D9EE8E8" w14:textId="77777777" w:rsidR="004B3ED8" w:rsidRDefault="004B3ED8" w:rsidP="004B3ED8">
            <w:pPr>
              <w:jc w:val="right"/>
              <w:rPr>
                <w:rFonts w:ascii="Calibri" w:hAnsi="Calibri" w:cs="Calibri"/>
                <w:color w:val="000000"/>
                <w:szCs w:val="18"/>
              </w:rPr>
            </w:pPr>
            <w:r>
              <w:rPr>
                <w:rFonts w:ascii="Calibri" w:hAnsi="Calibri" w:cs="Calibri"/>
                <w:color w:val="000000"/>
                <w:szCs w:val="18"/>
              </w:rPr>
              <w:t>4,922</w:t>
            </w:r>
          </w:p>
        </w:tc>
      </w:tr>
      <w:tr w:rsidR="004B3ED8" w14:paraId="3092DC42" w14:textId="77777777" w:rsidTr="004B3ED8">
        <w:trPr>
          <w:trHeight w:val="170"/>
        </w:trPr>
        <w:tc>
          <w:tcPr>
            <w:tcW w:w="4116" w:type="dxa"/>
            <w:tcBorders>
              <w:top w:val="nil"/>
              <w:left w:val="nil"/>
              <w:bottom w:val="nil"/>
              <w:right w:val="nil"/>
            </w:tcBorders>
            <w:shd w:val="clear" w:color="000000" w:fill="FFFFFF"/>
            <w:vAlign w:val="bottom"/>
            <w:hideMark/>
          </w:tcPr>
          <w:p w14:paraId="1F38D061" w14:textId="77777777" w:rsidR="004B3ED8" w:rsidRDefault="004B3ED8" w:rsidP="004B3ED8">
            <w:pPr>
              <w:rPr>
                <w:rFonts w:ascii="Calibri" w:hAnsi="Calibri" w:cs="Calibri"/>
                <w:color w:val="000000"/>
                <w:szCs w:val="18"/>
              </w:rPr>
            </w:pPr>
            <w:r>
              <w:rPr>
                <w:rFonts w:ascii="Calibri" w:hAnsi="Calibri" w:cs="Calibri"/>
                <w:color w:val="000000"/>
                <w:szCs w:val="18"/>
              </w:rPr>
              <w:t>Fixtures, fittings and furniture</w:t>
            </w:r>
          </w:p>
        </w:tc>
        <w:tc>
          <w:tcPr>
            <w:tcW w:w="1016" w:type="dxa"/>
            <w:tcBorders>
              <w:top w:val="nil"/>
              <w:left w:val="nil"/>
              <w:bottom w:val="nil"/>
              <w:right w:val="nil"/>
            </w:tcBorders>
            <w:shd w:val="clear" w:color="000000" w:fill="FFFFFF"/>
            <w:noWrap/>
            <w:vAlign w:val="bottom"/>
            <w:hideMark/>
          </w:tcPr>
          <w:p w14:paraId="619ECC5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2411FACD" w14:textId="77777777" w:rsidR="004B3ED8" w:rsidRDefault="004B3ED8" w:rsidP="004B3ED8">
            <w:pPr>
              <w:jc w:val="right"/>
              <w:rPr>
                <w:rFonts w:ascii="Calibri" w:hAnsi="Calibri" w:cs="Calibri"/>
                <w:color w:val="000000"/>
                <w:szCs w:val="18"/>
              </w:rPr>
            </w:pPr>
            <w:r>
              <w:rPr>
                <w:rFonts w:ascii="Calibri" w:hAnsi="Calibri" w:cs="Calibri"/>
                <w:color w:val="000000"/>
                <w:szCs w:val="18"/>
              </w:rPr>
              <w:t>230</w:t>
            </w:r>
          </w:p>
        </w:tc>
        <w:tc>
          <w:tcPr>
            <w:tcW w:w="257" w:type="dxa"/>
            <w:tcBorders>
              <w:top w:val="nil"/>
              <w:left w:val="nil"/>
              <w:bottom w:val="nil"/>
              <w:right w:val="nil"/>
            </w:tcBorders>
            <w:shd w:val="clear" w:color="000000" w:fill="FFFFFF"/>
            <w:vAlign w:val="bottom"/>
            <w:hideMark/>
          </w:tcPr>
          <w:p w14:paraId="60CF521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0C8DA22A"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r>
      <w:tr w:rsidR="004B3ED8" w14:paraId="4030B229" w14:textId="77777777" w:rsidTr="004B3ED8">
        <w:trPr>
          <w:trHeight w:val="170"/>
        </w:trPr>
        <w:tc>
          <w:tcPr>
            <w:tcW w:w="4116" w:type="dxa"/>
            <w:tcBorders>
              <w:top w:val="nil"/>
              <w:left w:val="nil"/>
              <w:bottom w:val="nil"/>
              <w:right w:val="nil"/>
            </w:tcBorders>
            <w:shd w:val="clear" w:color="000000" w:fill="FFFFFF"/>
            <w:vAlign w:val="bottom"/>
            <w:hideMark/>
          </w:tcPr>
          <w:p w14:paraId="0D188FE5" w14:textId="77777777" w:rsidR="004B3ED8" w:rsidRDefault="004B3ED8" w:rsidP="004B3ED8">
            <w:pPr>
              <w:rPr>
                <w:rFonts w:ascii="Calibri" w:hAnsi="Calibri" w:cs="Calibri"/>
                <w:color w:val="000000"/>
                <w:szCs w:val="18"/>
              </w:rPr>
            </w:pPr>
            <w:r>
              <w:rPr>
                <w:rFonts w:ascii="Calibri" w:hAnsi="Calibri" w:cs="Calibri"/>
                <w:color w:val="000000"/>
                <w:szCs w:val="18"/>
              </w:rPr>
              <w:t>Computers and telecommunications</w:t>
            </w:r>
          </w:p>
        </w:tc>
        <w:tc>
          <w:tcPr>
            <w:tcW w:w="1016" w:type="dxa"/>
            <w:tcBorders>
              <w:top w:val="nil"/>
              <w:left w:val="nil"/>
              <w:bottom w:val="nil"/>
              <w:right w:val="nil"/>
            </w:tcBorders>
            <w:shd w:val="clear" w:color="000000" w:fill="FFFFFF"/>
            <w:noWrap/>
            <w:vAlign w:val="bottom"/>
            <w:hideMark/>
          </w:tcPr>
          <w:p w14:paraId="0254F559"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105510CE" w14:textId="77777777" w:rsidR="004B3ED8" w:rsidRDefault="004B3ED8" w:rsidP="004B3ED8">
            <w:pPr>
              <w:jc w:val="right"/>
              <w:rPr>
                <w:rFonts w:ascii="Calibri" w:hAnsi="Calibri" w:cs="Calibri"/>
                <w:color w:val="000000"/>
                <w:szCs w:val="18"/>
              </w:rPr>
            </w:pPr>
            <w:r>
              <w:rPr>
                <w:rFonts w:ascii="Calibri" w:hAnsi="Calibri" w:cs="Calibri"/>
                <w:color w:val="000000"/>
                <w:szCs w:val="18"/>
              </w:rPr>
              <w:t>3,403</w:t>
            </w:r>
          </w:p>
        </w:tc>
        <w:tc>
          <w:tcPr>
            <w:tcW w:w="257" w:type="dxa"/>
            <w:tcBorders>
              <w:top w:val="nil"/>
              <w:left w:val="nil"/>
              <w:bottom w:val="nil"/>
              <w:right w:val="nil"/>
            </w:tcBorders>
            <w:shd w:val="clear" w:color="000000" w:fill="FFFFFF"/>
            <w:vAlign w:val="bottom"/>
            <w:hideMark/>
          </w:tcPr>
          <w:p w14:paraId="2A726E8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03070AA9" w14:textId="77777777" w:rsidR="004B3ED8" w:rsidRDefault="004B3ED8" w:rsidP="004B3ED8">
            <w:pPr>
              <w:jc w:val="right"/>
              <w:rPr>
                <w:rFonts w:ascii="Calibri" w:hAnsi="Calibri" w:cs="Calibri"/>
                <w:color w:val="000000"/>
                <w:szCs w:val="18"/>
              </w:rPr>
            </w:pPr>
            <w:r>
              <w:rPr>
                <w:rFonts w:ascii="Calibri" w:hAnsi="Calibri" w:cs="Calibri"/>
                <w:color w:val="000000"/>
                <w:szCs w:val="18"/>
              </w:rPr>
              <w:t>5,987</w:t>
            </w:r>
          </w:p>
        </w:tc>
      </w:tr>
      <w:tr w:rsidR="004B3ED8" w14:paraId="68D97959" w14:textId="77777777" w:rsidTr="004B3ED8">
        <w:trPr>
          <w:trHeight w:val="170"/>
        </w:trPr>
        <w:tc>
          <w:tcPr>
            <w:tcW w:w="4116" w:type="dxa"/>
            <w:tcBorders>
              <w:top w:val="nil"/>
              <w:left w:val="nil"/>
              <w:bottom w:val="nil"/>
              <w:right w:val="nil"/>
            </w:tcBorders>
            <w:shd w:val="clear" w:color="000000" w:fill="FFFFFF"/>
            <w:vAlign w:val="bottom"/>
            <w:hideMark/>
          </w:tcPr>
          <w:p w14:paraId="272FB4A7"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plant and equipment</w:t>
            </w:r>
          </w:p>
        </w:tc>
        <w:tc>
          <w:tcPr>
            <w:tcW w:w="1016" w:type="dxa"/>
            <w:tcBorders>
              <w:top w:val="nil"/>
              <w:left w:val="nil"/>
              <w:bottom w:val="nil"/>
              <w:right w:val="nil"/>
            </w:tcBorders>
            <w:shd w:val="clear" w:color="000000" w:fill="FFFFFF"/>
            <w:vAlign w:val="bottom"/>
            <w:hideMark/>
          </w:tcPr>
          <w:p w14:paraId="6C32286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5B451165"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8,732</w:t>
            </w:r>
          </w:p>
        </w:tc>
        <w:tc>
          <w:tcPr>
            <w:tcW w:w="257" w:type="dxa"/>
            <w:tcBorders>
              <w:top w:val="nil"/>
              <w:left w:val="nil"/>
              <w:bottom w:val="nil"/>
              <w:right w:val="nil"/>
            </w:tcBorders>
            <w:shd w:val="clear" w:color="000000" w:fill="FFFFFF"/>
            <w:vAlign w:val="bottom"/>
            <w:hideMark/>
          </w:tcPr>
          <w:p w14:paraId="03B9340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730D85F8" w14:textId="77777777" w:rsidR="004B3ED8" w:rsidRDefault="004B3ED8" w:rsidP="004B3ED8">
            <w:pPr>
              <w:jc w:val="right"/>
              <w:rPr>
                <w:rFonts w:ascii="Calibri" w:hAnsi="Calibri" w:cs="Calibri"/>
                <w:color w:val="000000"/>
                <w:szCs w:val="18"/>
              </w:rPr>
            </w:pPr>
            <w:r>
              <w:rPr>
                <w:rFonts w:ascii="Calibri" w:hAnsi="Calibri" w:cs="Calibri"/>
                <w:color w:val="000000"/>
                <w:szCs w:val="18"/>
              </w:rPr>
              <w:t>10,909</w:t>
            </w:r>
          </w:p>
        </w:tc>
      </w:tr>
      <w:tr w:rsidR="004B3ED8" w14:paraId="724AFB72" w14:textId="77777777" w:rsidTr="004B3ED8">
        <w:trPr>
          <w:trHeight w:val="170"/>
        </w:trPr>
        <w:tc>
          <w:tcPr>
            <w:tcW w:w="4116" w:type="dxa"/>
            <w:tcBorders>
              <w:top w:val="nil"/>
              <w:left w:val="nil"/>
              <w:bottom w:val="nil"/>
              <w:right w:val="nil"/>
            </w:tcBorders>
            <w:shd w:val="clear" w:color="000000" w:fill="FFFFFF"/>
            <w:vAlign w:val="bottom"/>
            <w:hideMark/>
          </w:tcPr>
          <w:p w14:paraId="7A1127B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7F2D9641"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2EA48B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40F3FC6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6B27D60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74CE03B8" w14:textId="77777777" w:rsidTr="004B3ED8">
        <w:trPr>
          <w:trHeight w:val="170"/>
        </w:trPr>
        <w:tc>
          <w:tcPr>
            <w:tcW w:w="4116" w:type="dxa"/>
            <w:tcBorders>
              <w:top w:val="nil"/>
              <w:left w:val="nil"/>
              <w:bottom w:val="nil"/>
              <w:right w:val="nil"/>
            </w:tcBorders>
            <w:shd w:val="clear" w:color="000000" w:fill="FFFFFF"/>
            <w:vAlign w:val="bottom"/>
            <w:hideMark/>
          </w:tcPr>
          <w:p w14:paraId="419D3F1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16" w:type="dxa"/>
            <w:tcBorders>
              <w:top w:val="nil"/>
              <w:left w:val="nil"/>
              <w:bottom w:val="nil"/>
              <w:right w:val="nil"/>
            </w:tcBorders>
            <w:shd w:val="clear" w:color="000000" w:fill="FFFFFF"/>
            <w:noWrap/>
            <w:vAlign w:val="bottom"/>
            <w:hideMark/>
          </w:tcPr>
          <w:p w14:paraId="48897CB7"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D8256E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6C4C3D9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43E2F49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4F721EC3" w14:textId="77777777" w:rsidTr="004B3ED8">
        <w:trPr>
          <w:trHeight w:val="170"/>
        </w:trPr>
        <w:tc>
          <w:tcPr>
            <w:tcW w:w="4116" w:type="dxa"/>
            <w:tcBorders>
              <w:top w:val="nil"/>
              <w:left w:val="nil"/>
              <w:bottom w:val="nil"/>
              <w:right w:val="nil"/>
            </w:tcBorders>
            <w:shd w:val="clear" w:color="000000" w:fill="FFFFFF"/>
            <w:vAlign w:val="bottom"/>
            <w:hideMark/>
          </w:tcPr>
          <w:p w14:paraId="1E7192E5" w14:textId="77777777" w:rsidR="004B3ED8" w:rsidRDefault="004B3ED8" w:rsidP="004B3ED8">
            <w:pPr>
              <w:rPr>
                <w:rFonts w:ascii="Calibri" w:hAnsi="Calibri" w:cs="Calibri"/>
                <w:b/>
                <w:bCs/>
                <w:color w:val="000000"/>
                <w:szCs w:val="18"/>
              </w:rPr>
            </w:pPr>
            <w:r>
              <w:rPr>
                <w:rFonts w:ascii="Calibri" w:hAnsi="Calibri" w:cs="Calibri"/>
                <w:b/>
                <w:bCs/>
                <w:color w:val="000000"/>
                <w:szCs w:val="18"/>
              </w:rPr>
              <w:t>Infrastructure</w:t>
            </w:r>
          </w:p>
        </w:tc>
        <w:tc>
          <w:tcPr>
            <w:tcW w:w="1016" w:type="dxa"/>
            <w:tcBorders>
              <w:top w:val="nil"/>
              <w:left w:val="nil"/>
              <w:bottom w:val="nil"/>
              <w:right w:val="nil"/>
            </w:tcBorders>
            <w:shd w:val="clear" w:color="000000" w:fill="FFFFFF"/>
            <w:noWrap/>
            <w:vAlign w:val="bottom"/>
            <w:hideMark/>
          </w:tcPr>
          <w:p w14:paraId="061D282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799DBD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5492F2F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247FA1E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7634D635" w14:textId="77777777" w:rsidTr="004B3ED8">
        <w:trPr>
          <w:trHeight w:val="170"/>
        </w:trPr>
        <w:tc>
          <w:tcPr>
            <w:tcW w:w="4116" w:type="dxa"/>
            <w:tcBorders>
              <w:top w:val="nil"/>
              <w:left w:val="nil"/>
              <w:bottom w:val="nil"/>
              <w:right w:val="nil"/>
            </w:tcBorders>
            <w:shd w:val="clear" w:color="000000" w:fill="FFFFFF"/>
            <w:vAlign w:val="bottom"/>
            <w:hideMark/>
          </w:tcPr>
          <w:p w14:paraId="6812F980" w14:textId="77777777" w:rsidR="004B3ED8" w:rsidRDefault="004B3ED8" w:rsidP="004B3ED8">
            <w:pPr>
              <w:rPr>
                <w:rFonts w:ascii="Calibri" w:hAnsi="Calibri" w:cs="Calibri"/>
                <w:color w:val="000000"/>
                <w:szCs w:val="18"/>
              </w:rPr>
            </w:pPr>
            <w:r>
              <w:rPr>
                <w:rFonts w:ascii="Calibri" w:hAnsi="Calibri" w:cs="Calibri"/>
                <w:color w:val="000000"/>
                <w:szCs w:val="18"/>
              </w:rPr>
              <w:t>Roads</w:t>
            </w:r>
          </w:p>
        </w:tc>
        <w:tc>
          <w:tcPr>
            <w:tcW w:w="1016" w:type="dxa"/>
            <w:tcBorders>
              <w:top w:val="nil"/>
              <w:left w:val="nil"/>
              <w:bottom w:val="nil"/>
              <w:right w:val="nil"/>
            </w:tcBorders>
            <w:shd w:val="clear" w:color="000000" w:fill="FFFFFF"/>
            <w:noWrap/>
            <w:vAlign w:val="bottom"/>
            <w:hideMark/>
          </w:tcPr>
          <w:p w14:paraId="3AFA9B7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3B2AD04A" w14:textId="77777777" w:rsidR="004B3ED8" w:rsidRDefault="004B3ED8" w:rsidP="004B3ED8">
            <w:pPr>
              <w:jc w:val="right"/>
              <w:rPr>
                <w:rFonts w:ascii="Calibri" w:hAnsi="Calibri" w:cs="Calibri"/>
                <w:color w:val="000000"/>
                <w:szCs w:val="18"/>
              </w:rPr>
            </w:pPr>
            <w:r>
              <w:rPr>
                <w:rFonts w:ascii="Calibri" w:hAnsi="Calibri" w:cs="Calibri"/>
                <w:color w:val="000000"/>
                <w:szCs w:val="18"/>
              </w:rPr>
              <w:t>25,374</w:t>
            </w:r>
          </w:p>
        </w:tc>
        <w:tc>
          <w:tcPr>
            <w:tcW w:w="257" w:type="dxa"/>
            <w:tcBorders>
              <w:top w:val="nil"/>
              <w:left w:val="nil"/>
              <w:bottom w:val="nil"/>
              <w:right w:val="nil"/>
            </w:tcBorders>
            <w:shd w:val="clear" w:color="000000" w:fill="FFFFFF"/>
            <w:vAlign w:val="bottom"/>
            <w:hideMark/>
          </w:tcPr>
          <w:p w14:paraId="7485793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3F8897D0" w14:textId="77777777" w:rsidR="004B3ED8" w:rsidRDefault="004B3ED8" w:rsidP="004B3ED8">
            <w:pPr>
              <w:jc w:val="right"/>
              <w:rPr>
                <w:rFonts w:ascii="Calibri" w:hAnsi="Calibri" w:cs="Calibri"/>
                <w:color w:val="000000"/>
                <w:szCs w:val="18"/>
              </w:rPr>
            </w:pPr>
            <w:r>
              <w:rPr>
                <w:rFonts w:ascii="Calibri" w:hAnsi="Calibri" w:cs="Calibri"/>
                <w:color w:val="000000"/>
                <w:szCs w:val="18"/>
              </w:rPr>
              <w:t>20,929</w:t>
            </w:r>
          </w:p>
        </w:tc>
      </w:tr>
      <w:tr w:rsidR="004B3ED8" w14:paraId="01121BE9" w14:textId="77777777" w:rsidTr="004B3ED8">
        <w:trPr>
          <w:trHeight w:val="170"/>
        </w:trPr>
        <w:tc>
          <w:tcPr>
            <w:tcW w:w="4116" w:type="dxa"/>
            <w:tcBorders>
              <w:top w:val="nil"/>
              <w:left w:val="nil"/>
              <w:bottom w:val="nil"/>
              <w:right w:val="nil"/>
            </w:tcBorders>
            <w:shd w:val="clear" w:color="000000" w:fill="FFFFFF"/>
            <w:vAlign w:val="bottom"/>
            <w:hideMark/>
          </w:tcPr>
          <w:p w14:paraId="640AB2AD" w14:textId="77777777" w:rsidR="004B3ED8" w:rsidRDefault="004B3ED8" w:rsidP="004B3ED8">
            <w:pPr>
              <w:rPr>
                <w:rFonts w:ascii="Calibri" w:hAnsi="Calibri" w:cs="Calibri"/>
                <w:color w:val="000000"/>
                <w:szCs w:val="18"/>
              </w:rPr>
            </w:pPr>
            <w:r>
              <w:rPr>
                <w:rFonts w:ascii="Calibri" w:hAnsi="Calibri" w:cs="Calibri"/>
                <w:color w:val="000000"/>
                <w:szCs w:val="18"/>
              </w:rPr>
              <w:t>Footpaths and cycleways</w:t>
            </w:r>
          </w:p>
        </w:tc>
        <w:tc>
          <w:tcPr>
            <w:tcW w:w="1016" w:type="dxa"/>
            <w:tcBorders>
              <w:top w:val="nil"/>
              <w:left w:val="nil"/>
              <w:bottom w:val="nil"/>
              <w:right w:val="nil"/>
            </w:tcBorders>
            <w:shd w:val="clear" w:color="000000" w:fill="FFFFFF"/>
            <w:noWrap/>
            <w:vAlign w:val="bottom"/>
            <w:hideMark/>
          </w:tcPr>
          <w:p w14:paraId="097587C5"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7CE639C6" w14:textId="77777777" w:rsidR="004B3ED8" w:rsidRDefault="004B3ED8" w:rsidP="004B3ED8">
            <w:pPr>
              <w:jc w:val="right"/>
              <w:rPr>
                <w:rFonts w:ascii="Calibri" w:hAnsi="Calibri" w:cs="Calibri"/>
                <w:color w:val="000000"/>
                <w:szCs w:val="18"/>
              </w:rPr>
            </w:pPr>
            <w:r>
              <w:rPr>
                <w:rFonts w:ascii="Calibri" w:hAnsi="Calibri" w:cs="Calibri"/>
                <w:color w:val="000000"/>
                <w:szCs w:val="18"/>
              </w:rPr>
              <w:t>6,184</w:t>
            </w:r>
          </w:p>
        </w:tc>
        <w:tc>
          <w:tcPr>
            <w:tcW w:w="257" w:type="dxa"/>
            <w:tcBorders>
              <w:top w:val="nil"/>
              <w:left w:val="nil"/>
              <w:bottom w:val="nil"/>
              <w:right w:val="nil"/>
            </w:tcBorders>
            <w:shd w:val="clear" w:color="000000" w:fill="FFFFFF"/>
            <w:vAlign w:val="bottom"/>
            <w:hideMark/>
          </w:tcPr>
          <w:p w14:paraId="27435D6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5E626D90" w14:textId="77777777" w:rsidR="004B3ED8" w:rsidRDefault="004B3ED8" w:rsidP="004B3ED8">
            <w:pPr>
              <w:jc w:val="right"/>
              <w:rPr>
                <w:rFonts w:ascii="Calibri" w:hAnsi="Calibri" w:cs="Calibri"/>
                <w:color w:val="000000"/>
                <w:szCs w:val="18"/>
              </w:rPr>
            </w:pPr>
            <w:r>
              <w:rPr>
                <w:rFonts w:ascii="Calibri" w:hAnsi="Calibri" w:cs="Calibri"/>
                <w:color w:val="000000"/>
                <w:szCs w:val="18"/>
              </w:rPr>
              <w:t>8,185</w:t>
            </w:r>
          </w:p>
        </w:tc>
      </w:tr>
      <w:tr w:rsidR="004B3ED8" w14:paraId="5681A1E8" w14:textId="77777777" w:rsidTr="004B3ED8">
        <w:trPr>
          <w:trHeight w:val="170"/>
        </w:trPr>
        <w:tc>
          <w:tcPr>
            <w:tcW w:w="4116" w:type="dxa"/>
            <w:tcBorders>
              <w:top w:val="nil"/>
              <w:left w:val="nil"/>
              <w:bottom w:val="nil"/>
              <w:right w:val="nil"/>
            </w:tcBorders>
            <w:shd w:val="clear" w:color="000000" w:fill="FFFFFF"/>
            <w:vAlign w:val="bottom"/>
            <w:hideMark/>
          </w:tcPr>
          <w:p w14:paraId="2EC57105" w14:textId="77777777" w:rsidR="004B3ED8" w:rsidRDefault="004B3ED8" w:rsidP="004B3ED8">
            <w:pPr>
              <w:rPr>
                <w:rFonts w:ascii="Calibri" w:hAnsi="Calibri" w:cs="Calibri"/>
                <w:color w:val="000000"/>
                <w:szCs w:val="18"/>
              </w:rPr>
            </w:pPr>
            <w:r>
              <w:rPr>
                <w:rFonts w:ascii="Calibri" w:hAnsi="Calibri" w:cs="Calibri"/>
                <w:color w:val="000000"/>
                <w:szCs w:val="18"/>
              </w:rPr>
              <w:t>Drainage</w:t>
            </w:r>
          </w:p>
        </w:tc>
        <w:tc>
          <w:tcPr>
            <w:tcW w:w="1016" w:type="dxa"/>
            <w:tcBorders>
              <w:top w:val="nil"/>
              <w:left w:val="nil"/>
              <w:bottom w:val="nil"/>
              <w:right w:val="nil"/>
            </w:tcBorders>
            <w:shd w:val="clear" w:color="000000" w:fill="FFFFFF"/>
            <w:noWrap/>
            <w:vAlign w:val="bottom"/>
            <w:hideMark/>
          </w:tcPr>
          <w:p w14:paraId="678D8935"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3BD5AB08" w14:textId="77777777" w:rsidR="004B3ED8" w:rsidRDefault="004B3ED8" w:rsidP="004B3ED8">
            <w:pPr>
              <w:jc w:val="right"/>
              <w:rPr>
                <w:rFonts w:ascii="Calibri" w:hAnsi="Calibri" w:cs="Calibri"/>
                <w:color w:val="000000"/>
                <w:szCs w:val="18"/>
              </w:rPr>
            </w:pPr>
            <w:r>
              <w:rPr>
                <w:rFonts w:ascii="Calibri" w:hAnsi="Calibri" w:cs="Calibri"/>
                <w:color w:val="000000"/>
                <w:szCs w:val="18"/>
              </w:rPr>
              <w:t>3,372</w:t>
            </w:r>
          </w:p>
        </w:tc>
        <w:tc>
          <w:tcPr>
            <w:tcW w:w="257" w:type="dxa"/>
            <w:tcBorders>
              <w:top w:val="nil"/>
              <w:left w:val="nil"/>
              <w:bottom w:val="nil"/>
              <w:right w:val="nil"/>
            </w:tcBorders>
            <w:shd w:val="clear" w:color="000000" w:fill="FFFFFF"/>
            <w:vAlign w:val="bottom"/>
            <w:hideMark/>
          </w:tcPr>
          <w:p w14:paraId="0F0F1BF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51AF8B58" w14:textId="77777777" w:rsidR="004B3ED8" w:rsidRDefault="004B3ED8" w:rsidP="004B3ED8">
            <w:pPr>
              <w:jc w:val="right"/>
              <w:rPr>
                <w:rFonts w:ascii="Calibri" w:hAnsi="Calibri" w:cs="Calibri"/>
                <w:color w:val="000000"/>
                <w:szCs w:val="18"/>
              </w:rPr>
            </w:pPr>
            <w:r>
              <w:rPr>
                <w:rFonts w:ascii="Calibri" w:hAnsi="Calibri" w:cs="Calibri"/>
                <w:color w:val="000000"/>
                <w:szCs w:val="18"/>
              </w:rPr>
              <w:t>6,140</w:t>
            </w:r>
          </w:p>
        </w:tc>
      </w:tr>
      <w:tr w:rsidR="004B3ED8" w14:paraId="755413D1" w14:textId="77777777" w:rsidTr="004B3ED8">
        <w:trPr>
          <w:trHeight w:val="170"/>
        </w:trPr>
        <w:tc>
          <w:tcPr>
            <w:tcW w:w="4116" w:type="dxa"/>
            <w:tcBorders>
              <w:top w:val="nil"/>
              <w:left w:val="nil"/>
              <w:bottom w:val="nil"/>
              <w:right w:val="nil"/>
            </w:tcBorders>
            <w:shd w:val="clear" w:color="000000" w:fill="FFFFFF"/>
            <w:vAlign w:val="bottom"/>
            <w:hideMark/>
          </w:tcPr>
          <w:p w14:paraId="462D338C" w14:textId="77777777" w:rsidR="004B3ED8" w:rsidRDefault="004B3ED8" w:rsidP="004B3ED8">
            <w:pPr>
              <w:rPr>
                <w:rFonts w:ascii="Calibri" w:hAnsi="Calibri" w:cs="Calibri"/>
                <w:color w:val="000000"/>
                <w:szCs w:val="18"/>
              </w:rPr>
            </w:pPr>
            <w:r>
              <w:rPr>
                <w:rFonts w:ascii="Calibri" w:hAnsi="Calibri" w:cs="Calibri"/>
                <w:color w:val="000000"/>
                <w:szCs w:val="18"/>
              </w:rPr>
              <w:t>Recreational, leisure and community facilities</w:t>
            </w:r>
          </w:p>
        </w:tc>
        <w:tc>
          <w:tcPr>
            <w:tcW w:w="1016" w:type="dxa"/>
            <w:tcBorders>
              <w:top w:val="nil"/>
              <w:left w:val="nil"/>
              <w:bottom w:val="nil"/>
              <w:right w:val="nil"/>
            </w:tcBorders>
            <w:shd w:val="clear" w:color="000000" w:fill="FFFFFF"/>
            <w:noWrap/>
            <w:vAlign w:val="bottom"/>
            <w:hideMark/>
          </w:tcPr>
          <w:p w14:paraId="4F1F5BC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01109393" w14:textId="77777777" w:rsidR="004B3ED8" w:rsidRDefault="004B3ED8" w:rsidP="004B3ED8">
            <w:pPr>
              <w:jc w:val="right"/>
              <w:rPr>
                <w:rFonts w:ascii="Calibri" w:hAnsi="Calibri" w:cs="Calibri"/>
                <w:color w:val="000000"/>
                <w:szCs w:val="18"/>
              </w:rPr>
            </w:pPr>
            <w:r>
              <w:rPr>
                <w:rFonts w:ascii="Calibri" w:hAnsi="Calibri" w:cs="Calibri"/>
                <w:color w:val="000000"/>
                <w:szCs w:val="18"/>
              </w:rPr>
              <w:t>2,607</w:t>
            </w:r>
          </w:p>
        </w:tc>
        <w:tc>
          <w:tcPr>
            <w:tcW w:w="257" w:type="dxa"/>
            <w:tcBorders>
              <w:top w:val="nil"/>
              <w:left w:val="nil"/>
              <w:bottom w:val="nil"/>
              <w:right w:val="nil"/>
            </w:tcBorders>
            <w:shd w:val="clear" w:color="000000" w:fill="FFFFFF"/>
            <w:vAlign w:val="bottom"/>
            <w:hideMark/>
          </w:tcPr>
          <w:p w14:paraId="73FA1D4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5D432E4C" w14:textId="77777777" w:rsidR="004B3ED8" w:rsidRDefault="004B3ED8" w:rsidP="004B3ED8">
            <w:pPr>
              <w:jc w:val="right"/>
              <w:rPr>
                <w:rFonts w:ascii="Calibri" w:hAnsi="Calibri" w:cs="Calibri"/>
                <w:color w:val="000000"/>
                <w:szCs w:val="18"/>
              </w:rPr>
            </w:pPr>
            <w:r>
              <w:rPr>
                <w:rFonts w:ascii="Calibri" w:hAnsi="Calibri" w:cs="Calibri"/>
                <w:color w:val="000000"/>
                <w:szCs w:val="18"/>
              </w:rPr>
              <w:t>15,629</w:t>
            </w:r>
          </w:p>
        </w:tc>
      </w:tr>
      <w:tr w:rsidR="004B3ED8" w14:paraId="35D82FF1" w14:textId="77777777" w:rsidTr="004B3ED8">
        <w:trPr>
          <w:trHeight w:val="170"/>
        </w:trPr>
        <w:tc>
          <w:tcPr>
            <w:tcW w:w="4116" w:type="dxa"/>
            <w:tcBorders>
              <w:top w:val="nil"/>
              <w:left w:val="nil"/>
              <w:bottom w:val="nil"/>
              <w:right w:val="nil"/>
            </w:tcBorders>
            <w:shd w:val="clear" w:color="000000" w:fill="FFFFFF"/>
            <w:vAlign w:val="bottom"/>
            <w:hideMark/>
          </w:tcPr>
          <w:p w14:paraId="35891C95" w14:textId="77777777" w:rsidR="004B3ED8" w:rsidRDefault="004B3ED8" w:rsidP="004B3ED8">
            <w:pPr>
              <w:rPr>
                <w:rFonts w:ascii="Calibri" w:hAnsi="Calibri" w:cs="Calibri"/>
                <w:color w:val="000000"/>
                <w:szCs w:val="18"/>
              </w:rPr>
            </w:pPr>
            <w:r>
              <w:rPr>
                <w:rFonts w:ascii="Calibri" w:hAnsi="Calibri" w:cs="Calibri"/>
                <w:color w:val="000000"/>
                <w:szCs w:val="18"/>
              </w:rPr>
              <w:t>Waste management</w:t>
            </w:r>
          </w:p>
        </w:tc>
        <w:tc>
          <w:tcPr>
            <w:tcW w:w="1016" w:type="dxa"/>
            <w:tcBorders>
              <w:top w:val="nil"/>
              <w:left w:val="nil"/>
              <w:bottom w:val="nil"/>
              <w:right w:val="nil"/>
            </w:tcBorders>
            <w:shd w:val="clear" w:color="000000" w:fill="FFFFFF"/>
            <w:noWrap/>
            <w:vAlign w:val="bottom"/>
            <w:hideMark/>
          </w:tcPr>
          <w:p w14:paraId="681A4A15"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5398EC2F" w14:textId="77777777" w:rsidR="004B3ED8" w:rsidRDefault="004B3ED8" w:rsidP="004B3ED8">
            <w:pPr>
              <w:jc w:val="right"/>
              <w:rPr>
                <w:rFonts w:ascii="Calibri" w:hAnsi="Calibri" w:cs="Calibri"/>
                <w:color w:val="000000"/>
                <w:szCs w:val="18"/>
              </w:rPr>
            </w:pPr>
            <w:r>
              <w:rPr>
                <w:rFonts w:ascii="Calibri" w:hAnsi="Calibri" w:cs="Calibri"/>
                <w:color w:val="000000"/>
                <w:szCs w:val="18"/>
              </w:rPr>
              <w:t>1,915</w:t>
            </w:r>
          </w:p>
        </w:tc>
        <w:tc>
          <w:tcPr>
            <w:tcW w:w="257" w:type="dxa"/>
            <w:tcBorders>
              <w:top w:val="nil"/>
              <w:left w:val="nil"/>
              <w:bottom w:val="nil"/>
              <w:right w:val="nil"/>
            </w:tcBorders>
            <w:shd w:val="clear" w:color="000000" w:fill="FFFFFF"/>
            <w:vAlign w:val="bottom"/>
            <w:hideMark/>
          </w:tcPr>
          <w:p w14:paraId="2CA997C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01305276" w14:textId="77777777" w:rsidR="004B3ED8" w:rsidRDefault="004B3ED8" w:rsidP="004B3ED8">
            <w:pPr>
              <w:jc w:val="right"/>
              <w:rPr>
                <w:rFonts w:ascii="Calibri" w:hAnsi="Calibri" w:cs="Calibri"/>
                <w:color w:val="000000"/>
                <w:szCs w:val="18"/>
              </w:rPr>
            </w:pPr>
            <w:r>
              <w:rPr>
                <w:rFonts w:ascii="Calibri" w:hAnsi="Calibri" w:cs="Calibri"/>
                <w:color w:val="000000"/>
                <w:szCs w:val="18"/>
              </w:rPr>
              <w:t>1,269</w:t>
            </w:r>
          </w:p>
        </w:tc>
      </w:tr>
      <w:tr w:rsidR="004B3ED8" w14:paraId="45B39BB6" w14:textId="77777777" w:rsidTr="004B3ED8">
        <w:trPr>
          <w:trHeight w:val="170"/>
        </w:trPr>
        <w:tc>
          <w:tcPr>
            <w:tcW w:w="4116" w:type="dxa"/>
            <w:tcBorders>
              <w:top w:val="nil"/>
              <w:left w:val="nil"/>
              <w:bottom w:val="nil"/>
              <w:right w:val="nil"/>
            </w:tcBorders>
            <w:shd w:val="clear" w:color="000000" w:fill="FFFFFF"/>
            <w:vAlign w:val="bottom"/>
            <w:hideMark/>
          </w:tcPr>
          <w:p w14:paraId="41B3F76F" w14:textId="77777777" w:rsidR="004B3ED8" w:rsidRDefault="004B3ED8" w:rsidP="004B3ED8">
            <w:pPr>
              <w:rPr>
                <w:rFonts w:ascii="Calibri" w:hAnsi="Calibri" w:cs="Calibri"/>
                <w:color w:val="000000"/>
                <w:szCs w:val="18"/>
              </w:rPr>
            </w:pPr>
            <w:r>
              <w:rPr>
                <w:rFonts w:ascii="Calibri" w:hAnsi="Calibri" w:cs="Calibri"/>
                <w:color w:val="000000"/>
                <w:szCs w:val="18"/>
              </w:rPr>
              <w:t>Parks, open spaces and streetscapes</w:t>
            </w:r>
          </w:p>
        </w:tc>
        <w:tc>
          <w:tcPr>
            <w:tcW w:w="1016" w:type="dxa"/>
            <w:tcBorders>
              <w:top w:val="nil"/>
              <w:left w:val="nil"/>
              <w:bottom w:val="nil"/>
              <w:right w:val="nil"/>
            </w:tcBorders>
            <w:shd w:val="clear" w:color="000000" w:fill="FFFFFF"/>
            <w:noWrap/>
            <w:vAlign w:val="bottom"/>
            <w:hideMark/>
          </w:tcPr>
          <w:p w14:paraId="30283C2F"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1299AF45" w14:textId="77777777" w:rsidR="004B3ED8" w:rsidRDefault="004B3ED8" w:rsidP="004B3ED8">
            <w:pPr>
              <w:jc w:val="right"/>
              <w:rPr>
                <w:rFonts w:ascii="Calibri" w:hAnsi="Calibri" w:cs="Calibri"/>
                <w:color w:val="000000"/>
                <w:szCs w:val="18"/>
              </w:rPr>
            </w:pPr>
            <w:r>
              <w:rPr>
                <w:rFonts w:ascii="Calibri" w:hAnsi="Calibri" w:cs="Calibri"/>
                <w:color w:val="000000"/>
                <w:szCs w:val="18"/>
              </w:rPr>
              <w:t>23,381</w:t>
            </w:r>
          </w:p>
        </w:tc>
        <w:tc>
          <w:tcPr>
            <w:tcW w:w="257" w:type="dxa"/>
            <w:tcBorders>
              <w:top w:val="nil"/>
              <w:left w:val="nil"/>
              <w:bottom w:val="nil"/>
              <w:right w:val="nil"/>
            </w:tcBorders>
            <w:shd w:val="clear" w:color="000000" w:fill="FFFFFF"/>
            <w:vAlign w:val="bottom"/>
            <w:hideMark/>
          </w:tcPr>
          <w:p w14:paraId="2CE5958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7EA61D01" w14:textId="77777777" w:rsidR="004B3ED8" w:rsidRDefault="004B3ED8" w:rsidP="004B3ED8">
            <w:pPr>
              <w:jc w:val="right"/>
              <w:rPr>
                <w:rFonts w:ascii="Calibri" w:hAnsi="Calibri" w:cs="Calibri"/>
                <w:color w:val="000000"/>
                <w:szCs w:val="18"/>
              </w:rPr>
            </w:pPr>
            <w:r>
              <w:rPr>
                <w:rFonts w:ascii="Calibri" w:hAnsi="Calibri" w:cs="Calibri"/>
                <w:color w:val="000000"/>
                <w:szCs w:val="18"/>
              </w:rPr>
              <w:t>2,798</w:t>
            </w:r>
          </w:p>
        </w:tc>
      </w:tr>
      <w:tr w:rsidR="004B3ED8" w14:paraId="63AB9A49" w14:textId="77777777" w:rsidTr="004B3ED8">
        <w:trPr>
          <w:trHeight w:val="170"/>
        </w:trPr>
        <w:tc>
          <w:tcPr>
            <w:tcW w:w="4116" w:type="dxa"/>
            <w:tcBorders>
              <w:top w:val="nil"/>
              <w:left w:val="nil"/>
              <w:bottom w:val="nil"/>
              <w:right w:val="nil"/>
            </w:tcBorders>
            <w:shd w:val="clear" w:color="000000" w:fill="FFFFFF"/>
            <w:vAlign w:val="bottom"/>
            <w:hideMark/>
          </w:tcPr>
          <w:p w14:paraId="166961C6" w14:textId="77777777" w:rsidR="004B3ED8" w:rsidRDefault="004B3ED8" w:rsidP="004B3ED8">
            <w:pPr>
              <w:rPr>
                <w:rFonts w:ascii="Calibri" w:hAnsi="Calibri" w:cs="Calibri"/>
                <w:color w:val="000000"/>
                <w:szCs w:val="18"/>
              </w:rPr>
            </w:pPr>
            <w:r>
              <w:rPr>
                <w:rFonts w:ascii="Calibri" w:hAnsi="Calibri" w:cs="Calibri"/>
                <w:color w:val="000000"/>
                <w:szCs w:val="18"/>
              </w:rPr>
              <w:t>Other infrastructure</w:t>
            </w:r>
          </w:p>
        </w:tc>
        <w:tc>
          <w:tcPr>
            <w:tcW w:w="1016" w:type="dxa"/>
            <w:tcBorders>
              <w:top w:val="nil"/>
              <w:left w:val="nil"/>
              <w:bottom w:val="nil"/>
              <w:right w:val="nil"/>
            </w:tcBorders>
            <w:shd w:val="clear" w:color="000000" w:fill="FFFFFF"/>
            <w:noWrap/>
            <w:vAlign w:val="bottom"/>
            <w:hideMark/>
          </w:tcPr>
          <w:p w14:paraId="63D8956F"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B7DEE8"/>
            <w:noWrap/>
            <w:vAlign w:val="bottom"/>
            <w:hideMark/>
          </w:tcPr>
          <w:p w14:paraId="06E9BF7C" w14:textId="77777777" w:rsidR="004B3ED8" w:rsidRDefault="004B3ED8" w:rsidP="004B3ED8">
            <w:pPr>
              <w:jc w:val="right"/>
              <w:rPr>
                <w:rFonts w:ascii="Calibri" w:hAnsi="Calibri" w:cs="Calibri"/>
                <w:color w:val="000000"/>
                <w:szCs w:val="18"/>
              </w:rPr>
            </w:pPr>
            <w:r>
              <w:rPr>
                <w:rFonts w:ascii="Calibri" w:hAnsi="Calibri" w:cs="Calibri"/>
                <w:color w:val="000000"/>
                <w:szCs w:val="18"/>
              </w:rPr>
              <w:t>14,787</w:t>
            </w:r>
          </w:p>
        </w:tc>
        <w:tc>
          <w:tcPr>
            <w:tcW w:w="257" w:type="dxa"/>
            <w:tcBorders>
              <w:top w:val="nil"/>
              <w:left w:val="nil"/>
              <w:bottom w:val="nil"/>
              <w:right w:val="nil"/>
            </w:tcBorders>
            <w:shd w:val="clear" w:color="000000" w:fill="FFFFFF"/>
            <w:vAlign w:val="bottom"/>
            <w:hideMark/>
          </w:tcPr>
          <w:p w14:paraId="5063AAB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1A9866C7" w14:textId="77777777" w:rsidR="004B3ED8" w:rsidRDefault="004B3ED8" w:rsidP="004B3ED8">
            <w:pPr>
              <w:jc w:val="right"/>
              <w:rPr>
                <w:rFonts w:ascii="Calibri" w:hAnsi="Calibri" w:cs="Calibri"/>
                <w:color w:val="000000"/>
                <w:szCs w:val="18"/>
              </w:rPr>
            </w:pPr>
            <w:r>
              <w:rPr>
                <w:rFonts w:ascii="Calibri" w:hAnsi="Calibri" w:cs="Calibri"/>
                <w:color w:val="000000"/>
                <w:szCs w:val="18"/>
              </w:rPr>
              <w:t>14,064</w:t>
            </w:r>
          </w:p>
        </w:tc>
      </w:tr>
      <w:tr w:rsidR="004B3ED8" w14:paraId="651093A9" w14:textId="77777777" w:rsidTr="004B3ED8">
        <w:trPr>
          <w:trHeight w:val="170"/>
        </w:trPr>
        <w:tc>
          <w:tcPr>
            <w:tcW w:w="4116" w:type="dxa"/>
            <w:tcBorders>
              <w:top w:val="nil"/>
              <w:left w:val="nil"/>
              <w:bottom w:val="nil"/>
              <w:right w:val="nil"/>
            </w:tcBorders>
            <w:shd w:val="clear" w:color="000000" w:fill="FFFFFF"/>
            <w:vAlign w:val="bottom"/>
            <w:hideMark/>
          </w:tcPr>
          <w:p w14:paraId="494AD2FD" w14:textId="6D8138CC" w:rsidR="004B3ED8" w:rsidRDefault="004B3ED8" w:rsidP="004B3ED8">
            <w:pPr>
              <w:rPr>
                <w:rFonts w:ascii="Calibri" w:hAnsi="Calibri" w:cs="Calibri"/>
                <w:b/>
                <w:bCs/>
                <w:color w:val="000000"/>
                <w:szCs w:val="18"/>
              </w:rPr>
            </w:pPr>
            <w:r>
              <w:rPr>
                <w:rFonts w:ascii="Calibri" w:hAnsi="Calibri" w:cs="Calibri"/>
                <w:b/>
                <w:bCs/>
                <w:color w:val="000000"/>
                <w:szCs w:val="18"/>
              </w:rPr>
              <w:t xml:space="preserve">Total </w:t>
            </w:r>
            <w:r w:rsidR="00D931A9">
              <w:rPr>
                <w:rFonts w:ascii="Calibri" w:hAnsi="Calibri" w:cs="Calibri"/>
                <w:b/>
                <w:bCs/>
                <w:color w:val="000000"/>
                <w:szCs w:val="18"/>
              </w:rPr>
              <w:t>Infrastructure</w:t>
            </w:r>
          </w:p>
        </w:tc>
        <w:tc>
          <w:tcPr>
            <w:tcW w:w="1016" w:type="dxa"/>
            <w:tcBorders>
              <w:top w:val="nil"/>
              <w:left w:val="nil"/>
              <w:bottom w:val="nil"/>
              <w:right w:val="nil"/>
            </w:tcBorders>
            <w:shd w:val="clear" w:color="000000" w:fill="FFFFFF"/>
            <w:vAlign w:val="bottom"/>
            <w:hideMark/>
          </w:tcPr>
          <w:p w14:paraId="568D000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7A47481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77,620</w:t>
            </w:r>
          </w:p>
        </w:tc>
        <w:tc>
          <w:tcPr>
            <w:tcW w:w="257" w:type="dxa"/>
            <w:tcBorders>
              <w:top w:val="nil"/>
              <w:left w:val="nil"/>
              <w:bottom w:val="nil"/>
              <w:right w:val="nil"/>
            </w:tcBorders>
            <w:shd w:val="clear" w:color="000000" w:fill="FFFFFF"/>
            <w:vAlign w:val="bottom"/>
            <w:hideMark/>
          </w:tcPr>
          <w:p w14:paraId="1BA566A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35F2B65" w14:textId="77777777" w:rsidR="004B3ED8" w:rsidRDefault="004B3ED8" w:rsidP="004B3ED8">
            <w:pPr>
              <w:jc w:val="right"/>
              <w:rPr>
                <w:rFonts w:ascii="Calibri" w:hAnsi="Calibri" w:cs="Calibri"/>
                <w:color w:val="000000"/>
                <w:szCs w:val="18"/>
              </w:rPr>
            </w:pPr>
            <w:r>
              <w:rPr>
                <w:rFonts w:ascii="Calibri" w:hAnsi="Calibri" w:cs="Calibri"/>
                <w:color w:val="000000"/>
                <w:szCs w:val="18"/>
              </w:rPr>
              <w:t>69,014</w:t>
            </w:r>
          </w:p>
        </w:tc>
      </w:tr>
      <w:tr w:rsidR="004B3ED8" w14:paraId="3AFBA80D" w14:textId="77777777" w:rsidTr="004B3ED8">
        <w:trPr>
          <w:trHeight w:val="170"/>
        </w:trPr>
        <w:tc>
          <w:tcPr>
            <w:tcW w:w="4116" w:type="dxa"/>
            <w:tcBorders>
              <w:top w:val="nil"/>
              <w:left w:val="nil"/>
              <w:bottom w:val="nil"/>
              <w:right w:val="nil"/>
            </w:tcBorders>
            <w:shd w:val="clear" w:color="000000" w:fill="FFFFFF"/>
            <w:vAlign w:val="bottom"/>
            <w:hideMark/>
          </w:tcPr>
          <w:p w14:paraId="47FDAFA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6A48A422"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FCD9FF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0E7EAAF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2C7260E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347B0FFD" w14:textId="77777777" w:rsidTr="004B3ED8">
        <w:trPr>
          <w:trHeight w:val="170"/>
        </w:trPr>
        <w:tc>
          <w:tcPr>
            <w:tcW w:w="4116" w:type="dxa"/>
            <w:tcBorders>
              <w:top w:val="nil"/>
              <w:left w:val="nil"/>
              <w:bottom w:val="nil"/>
              <w:right w:val="nil"/>
            </w:tcBorders>
            <w:shd w:val="clear" w:color="000000" w:fill="FFFFFF"/>
            <w:vAlign w:val="bottom"/>
            <w:hideMark/>
          </w:tcPr>
          <w:p w14:paraId="636ACE6A"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capital works expenditure</w:t>
            </w:r>
          </w:p>
        </w:tc>
        <w:tc>
          <w:tcPr>
            <w:tcW w:w="1016" w:type="dxa"/>
            <w:tcBorders>
              <w:top w:val="nil"/>
              <w:left w:val="nil"/>
              <w:bottom w:val="nil"/>
              <w:right w:val="nil"/>
            </w:tcBorders>
            <w:shd w:val="clear" w:color="000000" w:fill="FFFFFF"/>
            <w:noWrap/>
            <w:vAlign w:val="bottom"/>
            <w:hideMark/>
          </w:tcPr>
          <w:p w14:paraId="137DB498"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single" w:sz="4" w:space="0" w:color="auto"/>
              <w:left w:val="nil"/>
              <w:bottom w:val="single" w:sz="4" w:space="0" w:color="auto"/>
              <w:right w:val="nil"/>
            </w:tcBorders>
            <w:shd w:val="clear" w:color="FFFFFF" w:fill="B7DEE8"/>
            <w:noWrap/>
            <w:vAlign w:val="bottom"/>
            <w:hideMark/>
          </w:tcPr>
          <w:p w14:paraId="5885D6E7"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139,572</w:t>
            </w:r>
          </w:p>
        </w:tc>
        <w:tc>
          <w:tcPr>
            <w:tcW w:w="257" w:type="dxa"/>
            <w:tcBorders>
              <w:top w:val="nil"/>
              <w:left w:val="nil"/>
              <w:bottom w:val="nil"/>
              <w:right w:val="nil"/>
            </w:tcBorders>
            <w:shd w:val="clear" w:color="000000" w:fill="FFFFFF"/>
            <w:vAlign w:val="bottom"/>
            <w:hideMark/>
          </w:tcPr>
          <w:p w14:paraId="219231C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008CCC02" w14:textId="77777777" w:rsidR="004B3ED8" w:rsidRDefault="004B3ED8" w:rsidP="004B3ED8">
            <w:pPr>
              <w:jc w:val="right"/>
              <w:rPr>
                <w:rFonts w:ascii="Calibri" w:hAnsi="Calibri" w:cs="Calibri"/>
                <w:color w:val="000000"/>
                <w:szCs w:val="18"/>
              </w:rPr>
            </w:pPr>
            <w:r>
              <w:rPr>
                <w:rFonts w:ascii="Calibri" w:hAnsi="Calibri" w:cs="Calibri"/>
                <w:color w:val="000000"/>
                <w:szCs w:val="18"/>
              </w:rPr>
              <w:t>174,254</w:t>
            </w:r>
          </w:p>
        </w:tc>
      </w:tr>
      <w:tr w:rsidR="004B3ED8" w14:paraId="46A7FB64" w14:textId="77777777" w:rsidTr="004B3ED8">
        <w:trPr>
          <w:trHeight w:val="170"/>
        </w:trPr>
        <w:tc>
          <w:tcPr>
            <w:tcW w:w="4116" w:type="dxa"/>
            <w:tcBorders>
              <w:top w:val="nil"/>
              <w:left w:val="nil"/>
              <w:bottom w:val="nil"/>
              <w:right w:val="nil"/>
            </w:tcBorders>
            <w:shd w:val="clear" w:color="000000" w:fill="FFFFFF"/>
            <w:vAlign w:val="bottom"/>
            <w:hideMark/>
          </w:tcPr>
          <w:p w14:paraId="70213DA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16" w:type="dxa"/>
            <w:tcBorders>
              <w:top w:val="nil"/>
              <w:left w:val="nil"/>
              <w:bottom w:val="nil"/>
              <w:right w:val="nil"/>
            </w:tcBorders>
            <w:shd w:val="clear" w:color="000000" w:fill="FFFFFF"/>
            <w:noWrap/>
            <w:vAlign w:val="bottom"/>
            <w:hideMark/>
          </w:tcPr>
          <w:p w14:paraId="4646B50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19B93C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68800E2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13ABF37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5C4411F9" w14:textId="77777777" w:rsidTr="004B3ED8">
        <w:trPr>
          <w:trHeight w:val="170"/>
        </w:trPr>
        <w:tc>
          <w:tcPr>
            <w:tcW w:w="4116" w:type="dxa"/>
            <w:tcBorders>
              <w:top w:val="nil"/>
              <w:left w:val="nil"/>
              <w:bottom w:val="nil"/>
              <w:right w:val="nil"/>
            </w:tcBorders>
            <w:shd w:val="clear" w:color="000000" w:fill="FFFFFF"/>
            <w:vAlign w:val="bottom"/>
            <w:hideMark/>
          </w:tcPr>
          <w:p w14:paraId="3563F908" w14:textId="77777777" w:rsidR="004B3ED8" w:rsidRDefault="004B3ED8" w:rsidP="004B3ED8">
            <w:pPr>
              <w:rPr>
                <w:rFonts w:ascii="Calibri" w:hAnsi="Calibri" w:cs="Calibri"/>
                <w:b/>
                <w:bCs/>
                <w:color w:val="000000"/>
                <w:szCs w:val="18"/>
              </w:rPr>
            </w:pPr>
            <w:r>
              <w:rPr>
                <w:rFonts w:ascii="Calibri" w:hAnsi="Calibri" w:cs="Calibri"/>
                <w:b/>
                <w:bCs/>
                <w:color w:val="000000"/>
                <w:szCs w:val="18"/>
              </w:rPr>
              <w:t>Represented by:</w:t>
            </w:r>
          </w:p>
        </w:tc>
        <w:tc>
          <w:tcPr>
            <w:tcW w:w="1016" w:type="dxa"/>
            <w:tcBorders>
              <w:top w:val="nil"/>
              <w:left w:val="nil"/>
              <w:bottom w:val="nil"/>
              <w:right w:val="nil"/>
            </w:tcBorders>
            <w:shd w:val="clear" w:color="000000" w:fill="FFFFFF"/>
            <w:noWrap/>
            <w:vAlign w:val="bottom"/>
            <w:hideMark/>
          </w:tcPr>
          <w:p w14:paraId="5755693E"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2B3585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35512C9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06288A0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72946D74" w14:textId="77777777" w:rsidTr="004B3ED8">
        <w:trPr>
          <w:trHeight w:val="170"/>
        </w:trPr>
        <w:tc>
          <w:tcPr>
            <w:tcW w:w="4116" w:type="dxa"/>
            <w:tcBorders>
              <w:top w:val="nil"/>
              <w:left w:val="nil"/>
              <w:bottom w:val="nil"/>
              <w:right w:val="nil"/>
            </w:tcBorders>
            <w:shd w:val="clear" w:color="000000" w:fill="FFFFFF"/>
            <w:vAlign w:val="bottom"/>
            <w:hideMark/>
          </w:tcPr>
          <w:p w14:paraId="3A7258B8" w14:textId="77777777" w:rsidR="004B3ED8" w:rsidRDefault="004B3ED8" w:rsidP="004B3ED8">
            <w:pPr>
              <w:rPr>
                <w:rFonts w:ascii="Calibri" w:hAnsi="Calibri" w:cs="Calibri"/>
                <w:color w:val="000000"/>
                <w:szCs w:val="18"/>
              </w:rPr>
            </w:pPr>
            <w:r>
              <w:rPr>
                <w:rFonts w:ascii="Calibri" w:hAnsi="Calibri" w:cs="Calibri"/>
                <w:color w:val="000000"/>
                <w:szCs w:val="18"/>
              </w:rPr>
              <w:t>New asset expenditure</w:t>
            </w:r>
          </w:p>
        </w:tc>
        <w:tc>
          <w:tcPr>
            <w:tcW w:w="1016" w:type="dxa"/>
            <w:tcBorders>
              <w:top w:val="nil"/>
              <w:left w:val="nil"/>
              <w:bottom w:val="nil"/>
              <w:right w:val="nil"/>
            </w:tcBorders>
            <w:shd w:val="clear" w:color="000000" w:fill="FFFFFF"/>
            <w:noWrap/>
            <w:vAlign w:val="bottom"/>
            <w:hideMark/>
          </w:tcPr>
          <w:p w14:paraId="4FC26DD3"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B7DEE8"/>
            <w:noWrap/>
            <w:vAlign w:val="bottom"/>
            <w:hideMark/>
          </w:tcPr>
          <w:p w14:paraId="70FC0F77" w14:textId="77777777" w:rsidR="004B3ED8" w:rsidRDefault="004B3ED8" w:rsidP="004B3ED8">
            <w:pPr>
              <w:jc w:val="right"/>
              <w:rPr>
                <w:rFonts w:ascii="Calibri" w:hAnsi="Calibri" w:cs="Calibri"/>
                <w:color w:val="000000"/>
                <w:szCs w:val="18"/>
              </w:rPr>
            </w:pPr>
            <w:r>
              <w:rPr>
                <w:rFonts w:ascii="Calibri" w:hAnsi="Calibri" w:cs="Calibri"/>
                <w:color w:val="000000"/>
                <w:szCs w:val="18"/>
              </w:rPr>
              <w:t>75,192</w:t>
            </w:r>
          </w:p>
        </w:tc>
        <w:tc>
          <w:tcPr>
            <w:tcW w:w="257" w:type="dxa"/>
            <w:tcBorders>
              <w:top w:val="nil"/>
              <w:left w:val="nil"/>
              <w:bottom w:val="nil"/>
              <w:right w:val="nil"/>
            </w:tcBorders>
            <w:shd w:val="clear" w:color="000000" w:fill="FFFFFF"/>
            <w:vAlign w:val="bottom"/>
            <w:hideMark/>
          </w:tcPr>
          <w:p w14:paraId="10EA43F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063D23D6" w14:textId="77777777" w:rsidR="004B3ED8" w:rsidRDefault="004B3ED8" w:rsidP="004B3ED8">
            <w:pPr>
              <w:jc w:val="right"/>
              <w:rPr>
                <w:rFonts w:ascii="Calibri" w:hAnsi="Calibri" w:cs="Calibri"/>
                <w:color w:val="000000"/>
                <w:szCs w:val="18"/>
              </w:rPr>
            </w:pPr>
            <w:r>
              <w:rPr>
                <w:rFonts w:ascii="Calibri" w:hAnsi="Calibri" w:cs="Calibri"/>
                <w:color w:val="000000"/>
                <w:szCs w:val="18"/>
              </w:rPr>
              <w:t>122,007</w:t>
            </w:r>
          </w:p>
        </w:tc>
      </w:tr>
      <w:tr w:rsidR="004B3ED8" w14:paraId="7A01A2A7" w14:textId="77777777" w:rsidTr="004B3ED8">
        <w:trPr>
          <w:trHeight w:val="170"/>
        </w:trPr>
        <w:tc>
          <w:tcPr>
            <w:tcW w:w="4116" w:type="dxa"/>
            <w:tcBorders>
              <w:top w:val="nil"/>
              <w:left w:val="nil"/>
              <w:bottom w:val="nil"/>
              <w:right w:val="nil"/>
            </w:tcBorders>
            <w:shd w:val="clear" w:color="000000" w:fill="FFFFFF"/>
            <w:vAlign w:val="bottom"/>
            <w:hideMark/>
          </w:tcPr>
          <w:p w14:paraId="4337FB7E" w14:textId="77777777" w:rsidR="004B3ED8" w:rsidRDefault="004B3ED8" w:rsidP="004B3ED8">
            <w:pPr>
              <w:rPr>
                <w:rFonts w:ascii="Calibri" w:hAnsi="Calibri" w:cs="Calibri"/>
                <w:color w:val="000000"/>
                <w:szCs w:val="18"/>
              </w:rPr>
            </w:pPr>
            <w:r>
              <w:rPr>
                <w:rFonts w:ascii="Calibri" w:hAnsi="Calibri" w:cs="Calibri"/>
                <w:color w:val="000000"/>
                <w:szCs w:val="18"/>
              </w:rPr>
              <w:t>Asset renewal expenditure</w:t>
            </w:r>
          </w:p>
        </w:tc>
        <w:tc>
          <w:tcPr>
            <w:tcW w:w="1016" w:type="dxa"/>
            <w:tcBorders>
              <w:top w:val="nil"/>
              <w:left w:val="nil"/>
              <w:bottom w:val="nil"/>
              <w:right w:val="nil"/>
            </w:tcBorders>
            <w:shd w:val="clear" w:color="000000" w:fill="FFFFFF"/>
            <w:vAlign w:val="bottom"/>
            <w:hideMark/>
          </w:tcPr>
          <w:p w14:paraId="55B7F07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B7DEE8"/>
            <w:noWrap/>
            <w:vAlign w:val="bottom"/>
            <w:hideMark/>
          </w:tcPr>
          <w:p w14:paraId="0C90909F" w14:textId="77777777" w:rsidR="004B3ED8" w:rsidRDefault="004B3ED8" w:rsidP="004B3ED8">
            <w:pPr>
              <w:jc w:val="right"/>
              <w:rPr>
                <w:rFonts w:ascii="Calibri" w:hAnsi="Calibri" w:cs="Calibri"/>
                <w:color w:val="000000"/>
                <w:szCs w:val="18"/>
              </w:rPr>
            </w:pPr>
            <w:r>
              <w:rPr>
                <w:rFonts w:ascii="Calibri" w:hAnsi="Calibri" w:cs="Calibri"/>
                <w:color w:val="000000"/>
                <w:szCs w:val="18"/>
              </w:rPr>
              <w:t>51,605</w:t>
            </w:r>
          </w:p>
        </w:tc>
        <w:tc>
          <w:tcPr>
            <w:tcW w:w="257" w:type="dxa"/>
            <w:tcBorders>
              <w:top w:val="nil"/>
              <w:left w:val="nil"/>
              <w:bottom w:val="nil"/>
              <w:right w:val="nil"/>
            </w:tcBorders>
            <w:shd w:val="clear" w:color="000000" w:fill="FFFFFF"/>
            <w:vAlign w:val="bottom"/>
            <w:hideMark/>
          </w:tcPr>
          <w:p w14:paraId="2108EE9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6EB6E87B" w14:textId="77777777" w:rsidR="004B3ED8" w:rsidRDefault="004B3ED8" w:rsidP="004B3ED8">
            <w:pPr>
              <w:jc w:val="right"/>
              <w:rPr>
                <w:rFonts w:ascii="Calibri" w:hAnsi="Calibri" w:cs="Calibri"/>
                <w:color w:val="000000"/>
                <w:szCs w:val="18"/>
              </w:rPr>
            </w:pPr>
            <w:r>
              <w:rPr>
                <w:rFonts w:ascii="Calibri" w:hAnsi="Calibri" w:cs="Calibri"/>
                <w:color w:val="000000"/>
                <w:szCs w:val="18"/>
              </w:rPr>
              <w:t>43,913</w:t>
            </w:r>
          </w:p>
        </w:tc>
      </w:tr>
      <w:tr w:rsidR="004B3ED8" w14:paraId="61A9C522" w14:textId="77777777" w:rsidTr="004B3ED8">
        <w:trPr>
          <w:trHeight w:val="170"/>
        </w:trPr>
        <w:tc>
          <w:tcPr>
            <w:tcW w:w="4116" w:type="dxa"/>
            <w:tcBorders>
              <w:top w:val="nil"/>
              <w:left w:val="nil"/>
              <w:bottom w:val="nil"/>
              <w:right w:val="nil"/>
            </w:tcBorders>
            <w:shd w:val="clear" w:color="000000" w:fill="FFFFFF"/>
            <w:vAlign w:val="bottom"/>
            <w:hideMark/>
          </w:tcPr>
          <w:p w14:paraId="2BC9D722" w14:textId="77777777" w:rsidR="004B3ED8" w:rsidRDefault="004B3ED8" w:rsidP="004B3ED8">
            <w:pPr>
              <w:rPr>
                <w:rFonts w:ascii="Calibri" w:hAnsi="Calibri" w:cs="Calibri"/>
                <w:color w:val="000000"/>
                <w:szCs w:val="18"/>
              </w:rPr>
            </w:pPr>
            <w:r>
              <w:rPr>
                <w:rFonts w:ascii="Calibri" w:hAnsi="Calibri" w:cs="Calibri"/>
                <w:color w:val="000000"/>
                <w:szCs w:val="18"/>
              </w:rPr>
              <w:t>Asset upgrade expenditure</w:t>
            </w:r>
          </w:p>
        </w:tc>
        <w:tc>
          <w:tcPr>
            <w:tcW w:w="1016" w:type="dxa"/>
            <w:tcBorders>
              <w:top w:val="nil"/>
              <w:left w:val="nil"/>
              <w:bottom w:val="nil"/>
              <w:right w:val="nil"/>
            </w:tcBorders>
            <w:shd w:val="clear" w:color="000000" w:fill="FFFFFF"/>
            <w:vAlign w:val="bottom"/>
            <w:hideMark/>
          </w:tcPr>
          <w:p w14:paraId="794EED9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B7DEE8"/>
            <w:noWrap/>
            <w:vAlign w:val="bottom"/>
            <w:hideMark/>
          </w:tcPr>
          <w:p w14:paraId="63FCD90C" w14:textId="77777777" w:rsidR="004B3ED8" w:rsidRDefault="004B3ED8" w:rsidP="004B3ED8">
            <w:pPr>
              <w:jc w:val="right"/>
              <w:rPr>
                <w:rFonts w:ascii="Calibri" w:hAnsi="Calibri" w:cs="Calibri"/>
                <w:color w:val="000000"/>
                <w:szCs w:val="18"/>
              </w:rPr>
            </w:pPr>
            <w:r>
              <w:rPr>
                <w:rFonts w:ascii="Calibri" w:hAnsi="Calibri" w:cs="Calibri"/>
                <w:color w:val="000000"/>
                <w:szCs w:val="18"/>
              </w:rPr>
              <w:t>12,775</w:t>
            </w:r>
          </w:p>
        </w:tc>
        <w:tc>
          <w:tcPr>
            <w:tcW w:w="257" w:type="dxa"/>
            <w:tcBorders>
              <w:top w:val="nil"/>
              <w:left w:val="nil"/>
              <w:bottom w:val="nil"/>
              <w:right w:val="nil"/>
            </w:tcBorders>
            <w:shd w:val="clear" w:color="000000" w:fill="FFFFFF"/>
            <w:vAlign w:val="bottom"/>
            <w:hideMark/>
          </w:tcPr>
          <w:p w14:paraId="761F877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noWrap/>
            <w:vAlign w:val="bottom"/>
            <w:hideMark/>
          </w:tcPr>
          <w:p w14:paraId="329D8FFE" w14:textId="77777777" w:rsidR="004B3ED8" w:rsidRDefault="004B3ED8" w:rsidP="004B3ED8">
            <w:pPr>
              <w:jc w:val="right"/>
              <w:rPr>
                <w:rFonts w:ascii="Calibri" w:hAnsi="Calibri" w:cs="Calibri"/>
                <w:color w:val="000000"/>
                <w:szCs w:val="18"/>
              </w:rPr>
            </w:pPr>
            <w:r>
              <w:rPr>
                <w:rFonts w:ascii="Calibri" w:hAnsi="Calibri" w:cs="Calibri"/>
                <w:color w:val="000000"/>
                <w:szCs w:val="18"/>
              </w:rPr>
              <w:t>8,334</w:t>
            </w:r>
          </w:p>
        </w:tc>
      </w:tr>
      <w:tr w:rsidR="004B3ED8" w14:paraId="5B34DE85" w14:textId="77777777" w:rsidTr="004B3ED8">
        <w:trPr>
          <w:trHeight w:val="170"/>
        </w:trPr>
        <w:tc>
          <w:tcPr>
            <w:tcW w:w="4116" w:type="dxa"/>
            <w:tcBorders>
              <w:top w:val="nil"/>
              <w:left w:val="nil"/>
              <w:bottom w:val="nil"/>
              <w:right w:val="nil"/>
            </w:tcBorders>
            <w:shd w:val="clear" w:color="000000" w:fill="FFFFFF"/>
            <w:vAlign w:val="bottom"/>
            <w:hideMark/>
          </w:tcPr>
          <w:p w14:paraId="48FC9C97"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capital works expenditure</w:t>
            </w:r>
          </w:p>
        </w:tc>
        <w:tc>
          <w:tcPr>
            <w:tcW w:w="1016" w:type="dxa"/>
            <w:tcBorders>
              <w:top w:val="nil"/>
              <w:left w:val="nil"/>
              <w:bottom w:val="nil"/>
              <w:right w:val="nil"/>
            </w:tcBorders>
            <w:shd w:val="clear" w:color="000000" w:fill="FFFFFF"/>
            <w:noWrap/>
            <w:vAlign w:val="bottom"/>
            <w:hideMark/>
          </w:tcPr>
          <w:p w14:paraId="1E1034A2"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6EBFF447"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139,572</w:t>
            </w:r>
          </w:p>
        </w:tc>
        <w:tc>
          <w:tcPr>
            <w:tcW w:w="257" w:type="dxa"/>
            <w:tcBorders>
              <w:top w:val="nil"/>
              <w:left w:val="nil"/>
              <w:bottom w:val="nil"/>
              <w:right w:val="nil"/>
            </w:tcBorders>
            <w:shd w:val="clear" w:color="000000" w:fill="FFFFFF"/>
            <w:vAlign w:val="bottom"/>
            <w:hideMark/>
          </w:tcPr>
          <w:p w14:paraId="550B484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2CE152DE" w14:textId="77777777" w:rsidR="004B3ED8" w:rsidRDefault="004B3ED8" w:rsidP="004B3ED8">
            <w:pPr>
              <w:jc w:val="right"/>
              <w:rPr>
                <w:rFonts w:ascii="Calibri" w:hAnsi="Calibri" w:cs="Calibri"/>
                <w:color w:val="000000"/>
                <w:szCs w:val="18"/>
              </w:rPr>
            </w:pPr>
            <w:r>
              <w:rPr>
                <w:rFonts w:ascii="Calibri" w:hAnsi="Calibri" w:cs="Calibri"/>
                <w:color w:val="000000"/>
                <w:szCs w:val="18"/>
              </w:rPr>
              <w:t>174,254</w:t>
            </w:r>
          </w:p>
        </w:tc>
      </w:tr>
    </w:tbl>
    <w:p w14:paraId="34DC6F39" w14:textId="77777777" w:rsidR="001E737E" w:rsidRPr="003C2505" w:rsidRDefault="001E737E" w:rsidP="00065098">
      <w:pPr>
        <w:rPr>
          <w:rFonts w:asciiTheme="minorHAnsi" w:hAnsiTheme="minorHAnsi" w:cstheme="minorHAnsi"/>
          <w:szCs w:val="18"/>
        </w:rPr>
      </w:pPr>
    </w:p>
    <w:p w14:paraId="3BA7180F" w14:textId="77777777" w:rsidR="00FC6765" w:rsidRDefault="00FC6765" w:rsidP="00065098">
      <w:pPr>
        <w:rPr>
          <w:rFonts w:asciiTheme="minorHAnsi" w:hAnsiTheme="minorHAnsi" w:cstheme="minorHAnsi"/>
          <w:szCs w:val="18"/>
        </w:rPr>
      </w:pPr>
    </w:p>
    <w:p w14:paraId="481CD697" w14:textId="77777777" w:rsidR="00FC6765" w:rsidRDefault="00FC6765" w:rsidP="00065098">
      <w:pPr>
        <w:rPr>
          <w:rFonts w:asciiTheme="minorHAnsi" w:hAnsiTheme="minorHAnsi" w:cstheme="minorHAnsi"/>
          <w:szCs w:val="18"/>
        </w:rPr>
      </w:pPr>
    </w:p>
    <w:p w14:paraId="4CE8A06C" w14:textId="77777777" w:rsidR="00FC6765" w:rsidRDefault="00FC6765" w:rsidP="00065098">
      <w:pPr>
        <w:rPr>
          <w:rFonts w:asciiTheme="minorHAnsi" w:hAnsiTheme="minorHAnsi" w:cstheme="minorHAnsi"/>
          <w:szCs w:val="18"/>
        </w:rPr>
      </w:pPr>
    </w:p>
    <w:p w14:paraId="46D3F743" w14:textId="77777777" w:rsidR="00FC6765" w:rsidRDefault="00FC6765" w:rsidP="00065098">
      <w:pPr>
        <w:rPr>
          <w:rFonts w:asciiTheme="minorHAnsi" w:hAnsiTheme="minorHAnsi" w:cstheme="minorHAnsi"/>
          <w:szCs w:val="18"/>
        </w:rPr>
      </w:pPr>
    </w:p>
    <w:p w14:paraId="39D3C718" w14:textId="77777777" w:rsidR="00FC6765" w:rsidRDefault="00FC6765" w:rsidP="00065098">
      <w:pPr>
        <w:rPr>
          <w:rFonts w:asciiTheme="minorHAnsi" w:hAnsiTheme="minorHAnsi" w:cstheme="minorHAnsi"/>
          <w:szCs w:val="18"/>
        </w:rPr>
      </w:pPr>
    </w:p>
    <w:p w14:paraId="17A21202" w14:textId="77777777" w:rsidR="00FC6765" w:rsidRDefault="00FC6765" w:rsidP="00065098">
      <w:pPr>
        <w:rPr>
          <w:rFonts w:asciiTheme="minorHAnsi" w:hAnsiTheme="minorHAnsi" w:cstheme="minorHAnsi"/>
          <w:szCs w:val="18"/>
        </w:rPr>
      </w:pPr>
    </w:p>
    <w:p w14:paraId="026E6683" w14:textId="77777777" w:rsidR="00FC6765" w:rsidRDefault="00FC6765" w:rsidP="00065098">
      <w:pPr>
        <w:rPr>
          <w:rFonts w:asciiTheme="minorHAnsi" w:hAnsiTheme="minorHAnsi" w:cstheme="minorHAnsi"/>
          <w:szCs w:val="18"/>
        </w:rPr>
      </w:pPr>
    </w:p>
    <w:p w14:paraId="4673D455" w14:textId="77777777" w:rsidR="00FC6765" w:rsidRDefault="00FC6765" w:rsidP="00065098">
      <w:pPr>
        <w:rPr>
          <w:rFonts w:asciiTheme="minorHAnsi" w:hAnsiTheme="minorHAnsi" w:cstheme="minorHAnsi"/>
          <w:szCs w:val="18"/>
        </w:rPr>
      </w:pPr>
    </w:p>
    <w:p w14:paraId="41162C0A" w14:textId="77777777" w:rsidR="00FC6765" w:rsidRDefault="00FC6765" w:rsidP="00065098">
      <w:pPr>
        <w:rPr>
          <w:rFonts w:asciiTheme="minorHAnsi" w:hAnsiTheme="minorHAnsi" w:cstheme="minorHAnsi"/>
          <w:szCs w:val="18"/>
        </w:rPr>
      </w:pPr>
    </w:p>
    <w:p w14:paraId="5F16619E" w14:textId="77777777" w:rsidR="00FC6765" w:rsidRDefault="00FC6765" w:rsidP="00065098">
      <w:pPr>
        <w:rPr>
          <w:rFonts w:asciiTheme="minorHAnsi" w:hAnsiTheme="minorHAnsi" w:cstheme="minorHAnsi"/>
          <w:szCs w:val="18"/>
        </w:rPr>
      </w:pPr>
    </w:p>
    <w:p w14:paraId="71B67CC4" w14:textId="77777777" w:rsidR="00FC6765" w:rsidRDefault="00FC6765" w:rsidP="00065098">
      <w:pPr>
        <w:rPr>
          <w:rFonts w:asciiTheme="minorHAnsi" w:hAnsiTheme="minorHAnsi" w:cstheme="minorHAnsi"/>
          <w:szCs w:val="18"/>
        </w:rPr>
      </w:pPr>
    </w:p>
    <w:p w14:paraId="4A3D3D37" w14:textId="77777777" w:rsidR="00FC6765" w:rsidRDefault="00FC6765" w:rsidP="00065098">
      <w:pPr>
        <w:rPr>
          <w:rFonts w:asciiTheme="minorHAnsi" w:hAnsiTheme="minorHAnsi" w:cstheme="minorHAnsi"/>
          <w:szCs w:val="18"/>
        </w:rPr>
      </w:pPr>
    </w:p>
    <w:p w14:paraId="18DE9897" w14:textId="77777777" w:rsidR="00FC6765" w:rsidRDefault="00FC6765" w:rsidP="00065098">
      <w:pPr>
        <w:rPr>
          <w:rFonts w:asciiTheme="minorHAnsi" w:hAnsiTheme="minorHAnsi" w:cstheme="minorHAnsi"/>
          <w:szCs w:val="18"/>
        </w:rPr>
      </w:pPr>
    </w:p>
    <w:p w14:paraId="7961B630" w14:textId="77777777" w:rsidR="00FC6765" w:rsidRDefault="00FC6765" w:rsidP="00065098">
      <w:pPr>
        <w:rPr>
          <w:rFonts w:asciiTheme="minorHAnsi" w:hAnsiTheme="minorHAnsi" w:cstheme="minorHAnsi"/>
          <w:szCs w:val="18"/>
        </w:rPr>
      </w:pPr>
    </w:p>
    <w:p w14:paraId="29DD2F17" w14:textId="77777777" w:rsidR="00FC6765" w:rsidRDefault="00FC6765" w:rsidP="00065098">
      <w:pPr>
        <w:rPr>
          <w:rFonts w:asciiTheme="minorHAnsi" w:hAnsiTheme="minorHAnsi" w:cstheme="minorHAnsi"/>
          <w:szCs w:val="18"/>
        </w:rPr>
      </w:pPr>
    </w:p>
    <w:p w14:paraId="4F98C9C0" w14:textId="24CBD807" w:rsidR="00FC6765" w:rsidRPr="0051551C" w:rsidRDefault="00FC6765" w:rsidP="00FC6765">
      <w:pPr>
        <w:pStyle w:val="Footer"/>
        <w:jc w:val="center"/>
        <w:rPr>
          <w:rFonts w:asciiTheme="minorHAnsi" w:hAnsiTheme="minorHAnsi" w:cstheme="minorHAnsi"/>
          <w:sz w:val="16"/>
          <w:szCs w:val="16"/>
        </w:rPr>
      </w:pPr>
      <w:r w:rsidRPr="0051551C">
        <w:rPr>
          <w:rFonts w:asciiTheme="minorHAnsi" w:hAnsiTheme="minorHAnsi" w:cstheme="minorHAnsi"/>
          <w:sz w:val="16"/>
          <w:szCs w:val="16"/>
        </w:rPr>
        <w:t>The above Statement of Capital Works should be read in conjunction with the accompanying notes.</w:t>
      </w:r>
    </w:p>
    <w:p w14:paraId="07A39C80" w14:textId="0C1F8EDA" w:rsidR="001E737E" w:rsidRPr="003C2505" w:rsidRDefault="001E737E" w:rsidP="00065098">
      <w:pPr>
        <w:rPr>
          <w:rFonts w:asciiTheme="minorHAnsi" w:hAnsiTheme="minorHAnsi" w:cstheme="minorHAnsi"/>
          <w:b/>
          <w:szCs w:val="18"/>
        </w:rPr>
      </w:pPr>
      <w:r w:rsidRPr="003C2505">
        <w:rPr>
          <w:rFonts w:asciiTheme="minorHAnsi" w:hAnsiTheme="minorHAnsi" w:cstheme="minorHAnsi"/>
          <w:szCs w:val="18"/>
        </w:rPr>
        <w:br w:type="page"/>
      </w:r>
    </w:p>
    <w:p w14:paraId="2AB79638" w14:textId="77777777" w:rsidR="001E737E" w:rsidRPr="003C2505" w:rsidRDefault="001E737E" w:rsidP="00065098">
      <w:pPr>
        <w:pStyle w:val="PolicyTextboxbold"/>
        <w:ind w:left="0"/>
        <w:rPr>
          <w:rFonts w:asciiTheme="minorHAnsi" w:hAnsiTheme="minorHAnsi" w:cstheme="minorHAnsi"/>
          <w:szCs w:val="18"/>
        </w:rPr>
        <w:sectPr w:rsidR="001E737E" w:rsidRPr="003C2505" w:rsidSect="00AB24A3">
          <w:headerReference w:type="even" r:id="rId56"/>
          <w:headerReference w:type="default" r:id="rId57"/>
          <w:footerReference w:type="even" r:id="rId58"/>
          <w:footerReference w:type="default" r:id="rId59"/>
          <w:headerReference w:type="first" r:id="rId60"/>
          <w:footerReference w:type="first" r:id="rId61"/>
          <w:pgSz w:w="11906" w:h="16838"/>
          <w:pgMar w:top="1134" w:right="1134" w:bottom="1134" w:left="992" w:header="958" w:footer="737" w:gutter="0"/>
          <w:cols w:space="720"/>
          <w:docGrid w:linePitch="245"/>
        </w:sectPr>
      </w:pPr>
    </w:p>
    <w:p w14:paraId="600AB344" w14:textId="77777777" w:rsidR="001E737E" w:rsidRPr="003C2505" w:rsidRDefault="001E737E" w:rsidP="00065098">
      <w:pPr>
        <w:rPr>
          <w:rFonts w:asciiTheme="minorHAnsi" w:hAnsiTheme="minorHAnsi" w:cstheme="minorHAnsi"/>
        </w:rPr>
        <w:sectPr w:rsidR="001E737E" w:rsidRPr="003C2505" w:rsidSect="00AB24A3">
          <w:headerReference w:type="even" r:id="rId62"/>
          <w:headerReference w:type="default" r:id="rId63"/>
          <w:footerReference w:type="even" r:id="rId64"/>
          <w:footerReference w:type="default" r:id="rId65"/>
          <w:headerReference w:type="first" r:id="rId66"/>
          <w:footerReference w:type="first" r:id="rId67"/>
          <w:pgSz w:w="11906" w:h="16838"/>
          <w:pgMar w:top="1134" w:right="1134" w:bottom="1134" w:left="992" w:header="958" w:footer="737" w:gutter="0"/>
          <w:cols w:space="720"/>
        </w:sectPr>
      </w:pPr>
    </w:p>
    <w:p w14:paraId="158C1824" w14:textId="000C1481" w:rsidR="001E737E" w:rsidRPr="003C2505" w:rsidRDefault="001E737E" w:rsidP="00065098">
      <w:pPr>
        <w:pStyle w:val="NoteHeadingnonumbers"/>
        <w:shd w:val="clear" w:color="auto" w:fill="B6DDE8" w:themeFill="accent5" w:themeFillTint="66"/>
        <w:ind w:right="0" w:hanging="108"/>
        <w:rPr>
          <w:rFonts w:asciiTheme="minorHAnsi" w:hAnsiTheme="minorHAnsi" w:cstheme="minorHAnsi"/>
          <w:color w:val="auto"/>
        </w:rPr>
      </w:pPr>
      <w:bookmarkStart w:id="17" w:name="_Toc178757529"/>
      <w:r w:rsidRPr="003C2505">
        <w:rPr>
          <w:rFonts w:asciiTheme="minorHAnsi" w:hAnsiTheme="minorHAnsi" w:cstheme="minorHAnsi"/>
          <w:color w:val="auto"/>
        </w:rPr>
        <w:t>Notes to the financial statements</w:t>
      </w:r>
      <w:bookmarkEnd w:id="17"/>
    </w:p>
    <w:p w14:paraId="5FAB5863" w14:textId="0EAE58A3" w:rsidR="001E737E" w:rsidRPr="00AF7138" w:rsidRDefault="001E737E" w:rsidP="00065098">
      <w:pPr>
        <w:pStyle w:val="SectionHeading"/>
        <w:numPr>
          <w:ilvl w:val="0"/>
          <w:numId w:val="0"/>
        </w:numPr>
        <w:shd w:val="clear" w:color="auto" w:fill="B6DDE8" w:themeFill="accent5" w:themeFillTint="66"/>
        <w:spacing w:after="120"/>
        <w:rPr>
          <w:rFonts w:asciiTheme="minorHAnsi" w:hAnsiTheme="minorHAnsi" w:cstheme="minorHAnsi"/>
          <w:color w:val="auto"/>
        </w:rPr>
      </w:pPr>
      <w:bookmarkStart w:id="18" w:name="_Toc178757530"/>
      <w:r w:rsidRPr="003C2505">
        <w:rPr>
          <w:rFonts w:asciiTheme="minorHAnsi" w:hAnsiTheme="minorHAnsi" w:cstheme="minorHAnsi"/>
          <w:color w:val="auto"/>
        </w:rPr>
        <w:t>About this report</w:t>
      </w:r>
      <w:bookmarkEnd w:id="18"/>
      <w:r w:rsidRPr="003C2505">
        <w:rPr>
          <w:rFonts w:asciiTheme="minorHAnsi" w:hAnsiTheme="minorHAnsi" w:cstheme="minorHAnsi"/>
          <w:color w:val="auto"/>
        </w:rPr>
        <w:t xml:space="preserve"> </w:t>
      </w:r>
      <w:bookmarkStart w:id="19" w:name="_Toc444065770"/>
      <w:bookmarkStart w:id="20" w:name="_Toc444079969"/>
      <w:bookmarkStart w:id="21" w:name="_Toc443469523"/>
    </w:p>
    <w:p w14:paraId="58E796A6" w14:textId="5FF7C9C5" w:rsidR="001E737E" w:rsidRPr="003C2505" w:rsidRDefault="001E737E" w:rsidP="000D51B6">
      <w:pPr>
        <w:pStyle w:val="Columnstext"/>
        <w:spacing w:before="0" w:after="120"/>
        <w:ind w:left="0" w:right="0"/>
        <w:rPr>
          <w:rFonts w:asciiTheme="minorHAnsi" w:hAnsiTheme="minorHAnsi" w:cstheme="minorHAnsi"/>
        </w:rPr>
      </w:pPr>
      <w:r w:rsidRPr="003C2505">
        <w:rPr>
          <w:rFonts w:asciiTheme="minorHAnsi" w:hAnsiTheme="minorHAnsi" w:cstheme="minorHAnsi"/>
        </w:rPr>
        <w:t>The Greater Geelong City Council was established by an Order of the Governor in Council on 18 May 1993 and is a body corporate. The Council’s main office is located at 30 Gheringhap Street, Geelong.</w:t>
      </w:r>
    </w:p>
    <w:p w14:paraId="478B4674" w14:textId="77777777" w:rsidR="001E737E" w:rsidRPr="003C2505" w:rsidRDefault="001E737E" w:rsidP="000D51B6">
      <w:pPr>
        <w:pStyle w:val="Columnstext"/>
        <w:spacing w:before="0" w:after="0"/>
        <w:ind w:left="0" w:right="0"/>
        <w:rPr>
          <w:rFonts w:asciiTheme="minorHAnsi" w:hAnsiTheme="minorHAnsi" w:cstheme="minorHAnsi"/>
          <w:b/>
          <w:bCs/>
        </w:rPr>
      </w:pPr>
      <w:r w:rsidRPr="003C2505">
        <w:rPr>
          <w:rFonts w:asciiTheme="minorHAnsi" w:hAnsiTheme="minorHAnsi" w:cstheme="minorHAnsi"/>
          <w:b/>
          <w:bCs/>
        </w:rPr>
        <w:t>Statement of compliance</w:t>
      </w:r>
    </w:p>
    <w:p w14:paraId="02C707C6" w14:textId="23C57555" w:rsidR="00C64DDD" w:rsidRPr="003C2505" w:rsidRDefault="00C64DDD" w:rsidP="000D51B6">
      <w:pPr>
        <w:pStyle w:val="Columnstext"/>
        <w:spacing w:before="0" w:after="120"/>
        <w:ind w:left="0" w:right="0"/>
        <w:rPr>
          <w:rFonts w:asciiTheme="minorHAnsi" w:hAnsiTheme="minorHAnsi" w:cstheme="minorHAnsi"/>
        </w:rPr>
      </w:pPr>
      <w:r w:rsidRPr="00C64DDD">
        <w:rPr>
          <w:rFonts w:asciiTheme="minorHAnsi" w:hAnsiTheme="minorHAnsi" w:cstheme="minorHAnsi"/>
        </w:rPr>
        <w:t xml:space="preserve">These financial statements are a general purpose financial report that consists of a </w:t>
      </w:r>
      <w:r w:rsidR="00D7314D">
        <w:rPr>
          <w:rFonts w:asciiTheme="minorHAnsi" w:hAnsiTheme="minorHAnsi" w:cstheme="minorHAnsi"/>
        </w:rPr>
        <w:t>Statement of Comprehensive Income</w:t>
      </w:r>
      <w:r w:rsidRPr="00C64DDD">
        <w:rPr>
          <w:rFonts w:asciiTheme="minorHAnsi" w:hAnsiTheme="minorHAnsi" w:cstheme="minorHAnsi"/>
        </w:rPr>
        <w:t xml:space="preserve">, </w:t>
      </w:r>
      <w:r w:rsidR="00D7314D">
        <w:rPr>
          <w:rFonts w:asciiTheme="minorHAnsi" w:hAnsiTheme="minorHAnsi" w:cstheme="minorHAnsi"/>
        </w:rPr>
        <w:t>Statement of Financial Position</w:t>
      </w:r>
      <w:r w:rsidRPr="00C64DDD">
        <w:rPr>
          <w:rFonts w:asciiTheme="minorHAnsi" w:hAnsiTheme="minorHAnsi" w:cstheme="minorHAnsi"/>
        </w:rPr>
        <w:t>, Statement of Changes in Equity, Statement of Cash Flows, Statement of Capital Works and Notes accompanying these financial statements. The general purpose financial report complies with the Australian Accounting Standards (AAS), other authoritative pronouncements of the Australian Accounting Standards Board, the Local Government Act 2020, and the Local Government (Planning and Reporting) Regulations 2020. The Council is a not-for-profit entity and therefore applies the additional AUS paragraphs applicable to a not-for-profit entity under the Australian Accounting Standards.</w:t>
      </w:r>
    </w:p>
    <w:p w14:paraId="7831130C" w14:textId="77777777" w:rsidR="001E737E" w:rsidRPr="003C2505" w:rsidRDefault="001E737E" w:rsidP="000D51B6">
      <w:pPr>
        <w:pStyle w:val="Columnstext"/>
        <w:spacing w:before="0" w:after="0"/>
        <w:ind w:left="0" w:right="0"/>
        <w:rPr>
          <w:rFonts w:asciiTheme="minorHAnsi" w:hAnsiTheme="minorHAnsi" w:cstheme="minorHAnsi"/>
          <w:b/>
          <w:bCs/>
        </w:rPr>
      </w:pPr>
      <w:r w:rsidRPr="003C2505">
        <w:rPr>
          <w:rFonts w:asciiTheme="minorHAnsi" w:hAnsiTheme="minorHAnsi" w:cstheme="minorHAnsi"/>
          <w:b/>
          <w:bCs/>
        </w:rPr>
        <w:t>Basis of preparation</w:t>
      </w:r>
    </w:p>
    <w:p w14:paraId="0F3C134D" w14:textId="77777777" w:rsidR="00C64DDD" w:rsidRDefault="00C64DDD" w:rsidP="00CE379A">
      <w:pPr>
        <w:pStyle w:val="Columnstext"/>
        <w:spacing w:before="120" w:after="120"/>
        <w:ind w:left="0" w:right="0"/>
        <w:rPr>
          <w:rFonts w:asciiTheme="minorHAnsi" w:hAnsiTheme="minorHAnsi" w:cstheme="minorHAnsi"/>
        </w:rPr>
      </w:pPr>
      <w:r w:rsidRPr="00C64DDD">
        <w:rPr>
          <w:rFonts w:asciiTheme="minorHAnsi" w:hAnsiTheme="minorHAnsi" w:cstheme="minorHAnsi"/>
        </w:rPr>
        <w:t>Accounting policies are selected and applied in a manner which ensures that the resulting financial information satisfies the concepts of relevance and reliability, thereby ensuring that the substance of the underlying transactions or other events is reported. Specific accounting policies applied are disclosed in sections where the related balance or financial statement matter is disclosed.</w:t>
      </w:r>
    </w:p>
    <w:p w14:paraId="0C8D5A87" w14:textId="07F500E7" w:rsidR="00C64DDD" w:rsidRDefault="00C64DDD" w:rsidP="00CE379A">
      <w:pPr>
        <w:pStyle w:val="Columnstext"/>
        <w:spacing w:before="120" w:after="120"/>
        <w:ind w:left="0" w:right="0"/>
        <w:rPr>
          <w:rFonts w:asciiTheme="minorHAnsi" w:hAnsiTheme="minorHAnsi" w:cstheme="minorHAnsi"/>
        </w:rPr>
      </w:pPr>
      <w:r w:rsidRPr="00C64DDD">
        <w:rPr>
          <w:rFonts w:asciiTheme="minorHAnsi" w:hAnsiTheme="minorHAnsi" w:cstheme="minorHAnsi"/>
        </w:rPr>
        <w:t>The accrual basis of accounting has been used in the preparation of these financial statements, except for the cash flow information, whereby assets, liabilities, equity, income and expenses are recognised in the reporting period to which they relate, regardless of when cash is received or paid.</w:t>
      </w:r>
    </w:p>
    <w:p w14:paraId="5D304C39" w14:textId="334C58B2" w:rsidR="00C64DDD" w:rsidRDefault="00C64DDD" w:rsidP="00CE379A">
      <w:pPr>
        <w:pStyle w:val="Columnstext"/>
        <w:spacing w:before="120" w:after="120"/>
        <w:ind w:left="0" w:right="0"/>
        <w:rPr>
          <w:rFonts w:asciiTheme="minorHAnsi" w:hAnsiTheme="minorHAnsi" w:cstheme="minorHAnsi"/>
        </w:rPr>
      </w:pPr>
      <w:r w:rsidRPr="00C64DDD">
        <w:rPr>
          <w:rFonts w:asciiTheme="minorHAnsi" w:hAnsiTheme="minorHAnsi" w:cstheme="minorHAnsi"/>
        </w:rPr>
        <w:t>The financial statements are based on the historical cost convention unless a different measurement basis is specifically disclosed in the notes to the financial statements.</w:t>
      </w:r>
    </w:p>
    <w:p w14:paraId="12F372F8" w14:textId="68D88ED6" w:rsidR="00C64DDD" w:rsidRDefault="00C64DDD" w:rsidP="00CE379A">
      <w:pPr>
        <w:pStyle w:val="Columnstext"/>
        <w:spacing w:before="120" w:after="120"/>
        <w:ind w:left="0" w:right="0"/>
        <w:rPr>
          <w:rFonts w:asciiTheme="minorHAnsi" w:hAnsiTheme="minorHAnsi" w:cstheme="minorHAnsi"/>
        </w:rPr>
      </w:pPr>
      <w:r w:rsidRPr="00C64DDD">
        <w:rPr>
          <w:rFonts w:asciiTheme="minorHAnsi" w:hAnsiTheme="minorHAnsi" w:cstheme="minorHAnsi"/>
        </w:rPr>
        <w:t>The financial statements have been prepared on a going concern basis. The financial statements are in Australian dollars. The amounts presented in the financial statements have been rounded to the nearest thousand dollars unless otherwise specified. Minor discrepancies in tables between totals and the sum of components are due to rounding.</w:t>
      </w:r>
    </w:p>
    <w:p w14:paraId="33DC16E1" w14:textId="60984432" w:rsidR="00C64DDD" w:rsidRDefault="00C64DDD" w:rsidP="00CE379A">
      <w:pPr>
        <w:pStyle w:val="Columnstext"/>
        <w:spacing w:before="120" w:after="120"/>
        <w:ind w:left="0" w:right="0"/>
        <w:rPr>
          <w:rFonts w:asciiTheme="minorHAnsi" w:hAnsiTheme="minorHAnsi" w:cstheme="minorHAnsi"/>
        </w:rPr>
      </w:pPr>
      <w:r w:rsidRPr="00C64DDD">
        <w:rPr>
          <w:rFonts w:asciiTheme="minorHAnsi" w:hAnsiTheme="minorHAnsi" w:cstheme="minorHAnsi"/>
        </w:rPr>
        <w:t>Judgements, estimates and assumptions are required to be made about the carrying values of assets and liabilities that are not readily apparent from other sources. The estimates and associated judgements are based on professional judgement derived from historical experience and various other factors that are believed to be reasonable under the circumstances. Actual results may differ from these estimates.</w:t>
      </w:r>
    </w:p>
    <w:p w14:paraId="39A8E511" w14:textId="7812D586" w:rsidR="00CE379A" w:rsidRDefault="00CE379A">
      <w:pPr>
        <w:spacing w:line="240" w:lineRule="auto"/>
        <w:rPr>
          <w:rFonts w:asciiTheme="minorHAnsi" w:hAnsiTheme="minorHAnsi" w:cstheme="minorHAnsi"/>
          <w:b/>
          <w:bCs/>
          <w:szCs w:val="18"/>
        </w:rPr>
      </w:pPr>
      <w:r>
        <w:rPr>
          <w:rFonts w:asciiTheme="minorHAnsi" w:hAnsiTheme="minorHAnsi" w:cstheme="minorHAnsi"/>
          <w:b/>
          <w:bCs/>
        </w:rPr>
        <w:br w:type="page"/>
      </w:r>
    </w:p>
    <w:p w14:paraId="5704F448" w14:textId="38373995" w:rsidR="001E737E" w:rsidRPr="003C2505" w:rsidRDefault="001E737E" w:rsidP="000D51B6">
      <w:pPr>
        <w:pStyle w:val="Columnstext"/>
        <w:spacing w:before="0" w:after="0"/>
        <w:ind w:left="0" w:right="0"/>
        <w:rPr>
          <w:rFonts w:asciiTheme="minorHAnsi" w:hAnsiTheme="minorHAnsi" w:cstheme="minorHAnsi"/>
          <w:b/>
          <w:bCs/>
        </w:rPr>
      </w:pPr>
      <w:r w:rsidRPr="003C2505">
        <w:rPr>
          <w:rFonts w:asciiTheme="minorHAnsi" w:hAnsiTheme="minorHAnsi" w:cstheme="minorHAnsi"/>
          <w:b/>
          <w:bCs/>
        </w:rPr>
        <w:lastRenderedPageBreak/>
        <w:t xml:space="preserve">Significant accounting judgements and estimates </w:t>
      </w:r>
    </w:p>
    <w:p w14:paraId="741C5EFF" w14:textId="7835486B" w:rsidR="001E737E" w:rsidRPr="003C2505" w:rsidRDefault="00AF7138" w:rsidP="000D51B6">
      <w:pPr>
        <w:pStyle w:val="Columnstext"/>
        <w:spacing w:before="0" w:after="0"/>
        <w:ind w:left="0" w:right="0"/>
        <w:rPr>
          <w:rFonts w:asciiTheme="minorHAnsi" w:hAnsiTheme="minorHAnsi" w:cstheme="minorHAnsi"/>
        </w:rPr>
      </w:pPr>
      <w:r w:rsidRPr="00AF7138">
        <w:rPr>
          <w:rFonts w:asciiTheme="minorHAnsi" w:hAnsiTheme="minorHAnsi" w:cstheme="minorHAnsi"/>
        </w:rPr>
        <w:t>Revisions to accounting estimates are recognised in the period in which the estimate is revised and in future periods that are affected by the revision.  Judgements and assumptions made by management in the application of AAS's that have significant effects on the</w:t>
      </w:r>
      <w:r w:rsidR="00CE379A">
        <w:rPr>
          <w:rFonts w:asciiTheme="minorHAnsi" w:hAnsiTheme="minorHAnsi" w:cstheme="minorHAnsi"/>
        </w:rPr>
        <w:t xml:space="preserve"> </w:t>
      </w:r>
      <w:r w:rsidRPr="00AF7138">
        <w:rPr>
          <w:rFonts w:asciiTheme="minorHAnsi" w:hAnsiTheme="minorHAnsi" w:cstheme="minorHAnsi"/>
        </w:rPr>
        <w:t>financial statements and estimates relate to:</w:t>
      </w:r>
      <w:bookmarkStart w:id="22" w:name="_Toc419266935"/>
    </w:p>
    <w:p w14:paraId="7F754B9A" w14:textId="340C117B" w:rsidR="001E737E" w:rsidRPr="003C2505" w:rsidRDefault="00AF7138" w:rsidP="00065098">
      <w:pPr>
        <w:pStyle w:val="Columnstext"/>
        <w:numPr>
          <w:ilvl w:val="0"/>
          <w:numId w:val="14"/>
        </w:numPr>
        <w:spacing w:before="0" w:after="0"/>
        <w:ind w:right="0"/>
        <w:rPr>
          <w:rFonts w:asciiTheme="minorHAnsi" w:hAnsiTheme="minorHAnsi" w:cstheme="minorHAnsi"/>
        </w:rPr>
      </w:pPr>
      <w:r>
        <w:rPr>
          <w:rFonts w:asciiTheme="minorHAnsi" w:hAnsiTheme="minorHAnsi" w:cstheme="minorHAnsi"/>
        </w:rPr>
        <w:t>The determination of l</w:t>
      </w:r>
      <w:r w:rsidR="001E737E" w:rsidRPr="003C2505">
        <w:rPr>
          <w:rFonts w:asciiTheme="minorHAnsi" w:hAnsiTheme="minorHAnsi" w:cstheme="minorHAnsi"/>
        </w:rPr>
        <w:t xml:space="preserve">andfill </w:t>
      </w:r>
      <w:r>
        <w:rPr>
          <w:rFonts w:asciiTheme="minorHAnsi" w:hAnsiTheme="minorHAnsi" w:cstheme="minorHAnsi"/>
        </w:rPr>
        <w:t>provisions</w:t>
      </w:r>
      <w:r w:rsidR="001E737E" w:rsidRPr="003C2505">
        <w:rPr>
          <w:rFonts w:asciiTheme="minorHAnsi" w:hAnsiTheme="minorHAnsi" w:cstheme="minorHAnsi"/>
        </w:rPr>
        <w:t xml:space="preserve"> (</w:t>
      </w:r>
      <w:r w:rsidR="006E515D">
        <w:rPr>
          <w:rFonts w:asciiTheme="minorHAnsi" w:hAnsiTheme="minorHAnsi" w:cstheme="minorHAnsi"/>
        </w:rPr>
        <w:t xml:space="preserve">C </w:t>
      </w:r>
      <w:r w:rsidR="001E737E" w:rsidRPr="003C2505">
        <w:rPr>
          <w:rFonts w:asciiTheme="minorHAnsi" w:hAnsiTheme="minorHAnsi" w:cstheme="minorHAnsi"/>
        </w:rPr>
        <w:t>4.</w:t>
      </w:r>
      <w:r w:rsidR="006E515D">
        <w:rPr>
          <w:rFonts w:asciiTheme="minorHAnsi" w:hAnsiTheme="minorHAnsi" w:cstheme="minorHAnsi"/>
        </w:rPr>
        <w:t>3</w:t>
      </w:r>
      <w:r w:rsidR="001E737E" w:rsidRPr="003C2505">
        <w:rPr>
          <w:rFonts w:asciiTheme="minorHAnsi" w:hAnsiTheme="minorHAnsi" w:cstheme="minorHAnsi"/>
        </w:rPr>
        <w:t>)</w:t>
      </w:r>
      <w:r w:rsidR="002E40E8">
        <w:rPr>
          <w:rFonts w:asciiTheme="minorHAnsi" w:hAnsiTheme="minorHAnsi" w:cstheme="minorHAnsi"/>
        </w:rPr>
        <w:t>.</w:t>
      </w:r>
    </w:p>
    <w:p w14:paraId="72ADE9C6" w14:textId="4C13AE22" w:rsidR="001E737E" w:rsidRPr="00AF7138" w:rsidRDefault="00AF7138" w:rsidP="00065098">
      <w:pPr>
        <w:pStyle w:val="Columnstext"/>
        <w:numPr>
          <w:ilvl w:val="0"/>
          <w:numId w:val="14"/>
        </w:numPr>
        <w:spacing w:before="0" w:after="0"/>
        <w:ind w:right="0"/>
        <w:rPr>
          <w:rFonts w:asciiTheme="minorHAnsi" w:hAnsiTheme="minorHAnsi" w:cstheme="minorHAnsi"/>
        </w:rPr>
      </w:pPr>
      <w:r>
        <w:rPr>
          <w:rFonts w:asciiTheme="minorHAnsi" w:hAnsiTheme="minorHAnsi" w:cstheme="minorHAnsi"/>
        </w:rPr>
        <w:t>T</w:t>
      </w:r>
      <w:r w:rsidRPr="00AF7138">
        <w:rPr>
          <w:rFonts w:asciiTheme="minorHAnsi" w:hAnsiTheme="minorHAnsi" w:cstheme="minorHAnsi"/>
        </w:rPr>
        <w:t xml:space="preserve">he determination of whether performance obligations are sufficiently specific to determine whether an arrangement is within the scope of AASB 15 Revenue from Contracts with Customers or AASB 1058 Income of Not-for-Profit Entities </w:t>
      </w:r>
      <w:r w:rsidR="001E737E" w:rsidRPr="003C2505">
        <w:rPr>
          <w:rFonts w:asciiTheme="minorHAnsi" w:hAnsiTheme="minorHAnsi" w:cstheme="minorHAnsi"/>
        </w:rPr>
        <w:t>(</w:t>
      </w:r>
      <w:r w:rsidR="006E515D">
        <w:rPr>
          <w:rFonts w:asciiTheme="minorHAnsi" w:hAnsiTheme="minorHAnsi" w:cstheme="minorHAnsi"/>
        </w:rPr>
        <w:t>B</w:t>
      </w:r>
      <w:r w:rsidR="001E737E" w:rsidRPr="003C2505">
        <w:rPr>
          <w:rFonts w:asciiTheme="minorHAnsi" w:hAnsiTheme="minorHAnsi" w:cstheme="minorHAnsi"/>
        </w:rPr>
        <w:t>1.</w:t>
      </w:r>
      <w:r w:rsidR="006E515D">
        <w:rPr>
          <w:rFonts w:asciiTheme="minorHAnsi" w:hAnsiTheme="minorHAnsi" w:cstheme="minorHAnsi"/>
        </w:rPr>
        <w:t>4</w:t>
      </w:r>
      <w:r w:rsidR="001E737E" w:rsidRPr="003C2505">
        <w:rPr>
          <w:rFonts w:asciiTheme="minorHAnsi" w:hAnsiTheme="minorHAnsi" w:cstheme="minorHAnsi"/>
        </w:rPr>
        <w:t>)</w:t>
      </w:r>
      <w:r w:rsidR="002E40E8">
        <w:rPr>
          <w:rFonts w:asciiTheme="minorHAnsi" w:hAnsiTheme="minorHAnsi" w:cstheme="minorHAnsi"/>
        </w:rPr>
        <w:t>.</w:t>
      </w:r>
    </w:p>
    <w:p w14:paraId="14EE3EED" w14:textId="115BFB9A" w:rsidR="001E737E" w:rsidRPr="003C2505" w:rsidRDefault="00AF7138" w:rsidP="00065098">
      <w:pPr>
        <w:pStyle w:val="Columnstext"/>
        <w:numPr>
          <w:ilvl w:val="0"/>
          <w:numId w:val="14"/>
        </w:numPr>
        <w:spacing w:before="0" w:after="0"/>
        <w:ind w:right="0"/>
        <w:rPr>
          <w:rFonts w:asciiTheme="minorHAnsi" w:hAnsiTheme="minorHAnsi" w:cstheme="minorHAnsi"/>
        </w:rPr>
      </w:pPr>
      <w:r>
        <w:rPr>
          <w:rFonts w:asciiTheme="minorHAnsi" w:hAnsiTheme="minorHAnsi" w:cstheme="minorHAnsi"/>
        </w:rPr>
        <w:t>The determination of e</w:t>
      </w:r>
      <w:r w:rsidR="001E737E" w:rsidRPr="003C2505">
        <w:rPr>
          <w:rFonts w:asciiTheme="minorHAnsi" w:hAnsiTheme="minorHAnsi" w:cstheme="minorHAnsi"/>
        </w:rPr>
        <w:t>mployee provisions (</w:t>
      </w:r>
      <w:r w:rsidR="006E515D">
        <w:rPr>
          <w:rFonts w:asciiTheme="minorHAnsi" w:hAnsiTheme="minorHAnsi" w:cstheme="minorHAnsi"/>
        </w:rPr>
        <w:t xml:space="preserve">C </w:t>
      </w:r>
      <w:r w:rsidR="001E737E" w:rsidRPr="003C2505">
        <w:rPr>
          <w:rFonts w:asciiTheme="minorHAnsi" w:hAnsiTheme="minorHAnsi" w:cstheme="minorHAnsi"/>
        </w:rPr>
        <w:t>4.</w:t>
      </w:r>
      <w:r w:rsidR="006E515D">
        <w:rPr>
          <w:rFonts w:asciiTheme="minorHAnsi" w:hAnsiTheme="minorHAnsi" w:cstheme="minorHAnsi"/>
        </w:rPr>
        <w:t>2</w:t>
      </w:r>
      <w:r w:rsidR="001E737E" w:rsidRPr="003C2505">
        <w:rPr>
          <w:rFonts w:asciiTheme="minorHAnsi" w:hAnsiTheme="minorHAnsi" w:cstheme="minorHAnsi"/>
        </w:rPr>
        <w:t>)</w:t>
      </w:r>
      <w:r w:rsidR="002E40E8">
        <w:rPr>
          <w:rFonts w:asciiTheme="minorHAnsi" w:hAnsiTheme="minorHAnsi" w:cstheme="minorHAnsi"/>
        </w:rPr>
        <w:t>.</w:t>
      </w:r>
    </w:p>
    <w:p w14:paraId="12F0D674" w14:textId="1FEDE8DE" w:rsidR="001E737E" w:rsidRDefault="00AF7138" w:rsidP="00065098">
      <w:pPr>
        <w:pStyle w:val="Columnstext"/>
        <w:numPr>
          <w:ilvl w:val="0"/>
          <w:numId w:val="14"/>
        </w:numPr>
        <w:spacing w:before="0" w:after="0"/>
        <w:ind w:right="0"/>
        <w:rPr>
          <w:rFonts w:asciiTheme="minorHAnsi" w:hAnsiTheme="minorHAnsi" w:cstheme="minorHAnsi"/>
        </w:rPr>
      </w:pPr>
      <w:r>
        <w:rPr>
          <w:rFonts w:asciiTheme="minorHAnsi" w:hAnsiTheme="minorHAnsi" w:cstheme="minorHAnsi"/>
        </w:rPr>
        <w:t>T</w:t>
      </w:r>
      <w:r w:rsidRPr="00AF7138">
        <w:rPr>
          <w:rFonts w:asciiTheme="minorHAnsi" w:hAnsiTheme="minorHAnsi" w:cstheme="minorHAnsi"/>
        </w:rPr>
        <w:t>he fair value of land, buildings, infrastructure, plant and equipment</w:t>
      </w:r>
      <w:r w:rsidR="001E737E" w:rsidRPr="003C2505">
        <w:rPr>
          <w:rFonts w:asciiTheme="minorHAnsi" w:hAnsiTheme="minorHAnsi" w:cstheme="minorHAnsi"/>
        </w:rPr>
        <w:t xml:space="preserve"> (</w:t>
      </w:r>
      <w:r w:rsidR="006E515D">
        <w:rPr>
          <w:rFonts w:asciiTheme="minorHAnsi" w:hAnsiTheme="minorHAnsi" w:cstheme="minorHAnsi"/>
        </w:rPr>
        <w:t xml:space="preserve">C </w:t>
      </w:r>
      <w:r w:rsidR="001E737E" w:rsidRPr="003C2505">
        <w:rPr>
          <w:rFonts w:asciiTheme="minorHAnsi" w:hAnsiTheme="minorHAnsi" w:cstheme="minorHAnsi"/>
        </w:rPr>
        <w:t>2.1)</w:t>
      </w:r>
      <w:r w:rsidR="002E40E8">
        <w:rPr>
          <w:rFonts w:asciiTheme="minorHAnsi" w:hAnsiTheme="minorHAnsi" w:cstheme="minorHAnsi"/>
        </w:rPr>
        <w:t>.</w:t>
      </w:r>
    </w:p>
    <w:p w14:paraId="18E7F1BB" w14:textId="34F75AE6" w:rsidR="00AF7138" w:rsidRPr="003C2505" w:rsidRDefault="00AF7138" w:rsidP="00065098">
      <w:pPr>
        <w:pStyle w:val="Columnstext"/>
        <w:numPr>
          <w:ilvl w:val="0"/>
          <w:numId w:val="14"/>
        </w:numPr>
        <w:spacing w:before="0" w:after="0"/>
        <w:ind w:right="0"/>
        <w:rPr>
          <w:rFonts w:asciiTheme="minorHAnsi" w:hAnsiTheme="minorHAnsi" w:cstheme="minorHAnsi"/>
        </w:rPr>
      </w:pPr>
      <w:r>
        <w:rPr>
          <w:rFonts w:asciiTheme="minorHAnsi" w:hAnsiTheme="minorHAnsi" w:cstheme="minorHAnsi"/>
        </w:rPr>
        <w:t>T</w:t>
      </w:r>
      <w:r w:rsidRPr="00AF7138">
        <w:rPr>
          <w:rFonts w:asciiTheme="minorHAnsi" w:hAnsiTheme="minorHAnsi" w:cstheme="minorHAnsi"/>
        </w:rPr>
        <w:t>he determination of depreciation for buildings, infrastructure, plant and equipment</w:t>
      </w:r>
      <w:r w:rsidRPr="003C2505">
        <w:rPr>
          <w:rFonts w:asciiTheme="minorHAnsi" w:hAnsiTheme="minorHAnsi" w:cstheme="minorHAnsi"/>
        </w:rPr>
        <w:t xml:space="preserve"> (</w:t>
      </w:r>
      <w:r w:rsidR="006E515D">
        <w:rPr>
          <w:rFonts w:asciiTheme="minorHAnsi" w:hAnsiTheme="minorHAnsi" w:cstheme="minorHAnsi"/>
        </w:rPr>
        <w:t xml:space="preserve">C </w:t>
      </w:r>
      <w:r w:rsidRPr="003C2505">
        <w:rPr>
          <w:rFonts w:asciiTheme="minorHAnsi" w:hAnsiTheme="minorHAnsi" w:cstheme="minorHAnsi"/>
        </w:rPr>
        <w:t>2.1)</w:t>
      </w:r>
      <w:r w:rsidR="002E40E8">
        <w:rPr>
          <w:rFonts w:asciiTheme="minorHAnsi" w:hAnsiTheme="minorHAnsi" w:cstheme="minorHAnsi"/>
        </w:rPr>
        <w:t>.</w:t>
      </w:r>
    </w:p>
    <w:p w14:paraId="3C5FD723" w14:textId="16B64393" w:rsidR="001E737E" w:rsidRPr="003C2505" w:rsidRDefault="00AF7138" w:rsidP="00065098">
      <w:pPr>
        <w:pStyle w:val="Columnstext"/>
        <w:numPr>
          <w:ilvl w:val="0"/>
          <w:numId w:val="14"/>
        </w:numPr>
        <w:spacing w:before="0" w:after="0"/>
        <w:ind w:right="0"/>
        <w:rPr>
          <w:rFonts w:asciiTheme="minorHAnsi" w:hAnsiTheme="minorHAnsi" w:cstheme="minorHAnsi"/>
        </w:rPr>
      </w:pPr>
      <w:r>
        <w:rPr>
          <w:rFonts w:asciiTheme="minorHAnsi" w:hAnsiTheme="minorHAnsi" w:cstheme="minorHAnsi"/>
        </w:rPr>
        <w:t>T</w:t>
      </w:r>
      <w:r w:rsidRPr="00AF7138">
        <w:rPr>
          <w:rFonts w:asciiTheme="minorHAnsi" w:hAnsiTheme="minorHAnsi" w:cstheme="minorHAnsi"/>
        </w:rPr>
        <w:t>he determination, in accordance with AASB 16 Leases, the lease term, the estimation of the discount rate when not implicit in the lease and whether an arrangement is in substance short-term or low valu</w:t>
      </w:r>
      <w:r>
        <w:rPr>
          <w:rFonts w:asciiTheme="minorHAnsi" w:hAnsiTheme="minorHAnsi" w:cstheme="minorHAnsi"/>
        </w:rPr>
        <w:t>e</w:t>
      </w:r>
      <w:r w:rsidRPr="00AF7138">
        <w:rPr>
          <w:rFonts w:asciiTheme="minorHAnsi" w:hAnsiTheme="minorHAnsi" w:cstheme="minorHAnsi"/>
        </w:rPr>
        <w:t xml:space="preserve"> </w:t>
      </w:r>
      <w:r w:rsidR="001E737E" w:rsidRPr="003C2505">
        <w:rPr>
          <w:rFonts w:asciiTheme="minorHAnsi" w:hAnsiTheme="minorHAnsi" w:cstheme="minorHAnsi"/>
        </w:rPr>
        <w:t>(</w:t>
      </w:r>
      <w:r w:rsidR="006E515D">
        <w:rPr>
          <w:rFonts w:asciiTheme="minorHAnsi" w:hAnsiTheme="minorHAnsi" w:cstheme="minorHAnsi"/>
        </w:rPr>
        <w:t xml:space="preserve">C </w:t>
      </w:r>
      <w:r w:rsidR="001E737E" w:rsidRPr="003C2505">
        <w:rPr>
          <w:rFonts w:asciiTheme="minorHAnsi" w:hAnsiTheme="minorHAnsi" w:cstheme="minorHAnsi"/>
        </w:rPr>
        <w:t>2.3)</w:t>
      </w:r>
      <w:r w:rsidR="002E40E8">
        <w:rPr>
          <w:rFonts w:asciiTheme="minorHAnsi" w:hAnsiTheme="minorHAnsi" w:cstheme="minorHAnsi"/>
        </w:rPr>
        <w:t>.</w:t>
      </w:r>
    </w:p>
    <w:p w14:paraId="341CCACA" w14:textId="3276BB02" w:rsidR="001E737E" w:rsidRDefault="001E737E" w:rsidP="00065098">
      <w:pPr>
        <w:pStyle w:val="Columnstext"/>
        <w:numPr>
          <w:ilvl w:val="0"/>
          <w:numId w:val="14"/>
        </w:numPr>
        <w:spacing w:before="0" w:after="0"/>
        <w:ind w:right="0"/>
        <w:rPr>
          <w:rFonts w:asciiTheme="minorHAnsi" w:hAnsiTheme="minorHAnsi" w:cstheme="minorHAnsi"/>
        </w:rPr>
      </w:pPr>
      <w:r w:rsidRPr="003C2505">
        <w:rPr>
          <w:rFonts w:asciiTheme="minorHAnsi" w:hAnsiTheme="minorHAnsi" w:cstheme="minorHAnsi"/>
        </w:rPr>
        <w:t>Assets held for sale (</w:t>
      </w:r>
      <w:r w:rsidR="006E515D">
        <w:rPr>
          <w:rFonts w:asciiTheme="minorHAnsi" w:hAnsiTheme="minorHAnsi" w:cstheme="minorHAnsi"/>
        </w:rPr>
        <w:t xml:space="preserve">C </w:t>
      </w:r>
      <w:r w:rsidR="00954583">
        <w:rPr>
          <w:rFonts w:asciiTheme="minorHAnsi" w:hAnsiTheme="minorHAnsi" w:cstheme="minorHAnsi"/>
        </w:rPr>
        <w:t>2.4</w:t>
      </w:r>
      <w:r w:rsidRPr="003C2505">
        <w:rPr>
          <w:rFonts w:asciiTheme="minorHAnsi" w:hAnsiTheme="minorHAnsi" w:cstheme="minorHAnsi"/>
        </w:rPr>
        <w:t>)</w:t>
      </w:r>
      <w:r w:rsidR="002E40E8">
        <w:rPr>
          <w:rFonts w:asciiTheme="minorHAnsi" w:hAnsiTheme="minorHAnsi" w:cstheme="minorHAnsi"/>
        </w:rPr>
        <w:t>.</w:t>
      </w:r>
    </w:p>
    <w:p w14:paraId="581E96FD" w14:textId="689BB4CC" w:rsidR="00F718E1" w:rsidRDefault="00AF7138" w:rsidP="00AB24A3">
      <w:pPr>
        <w:pStyle w:val="Columnstext"/>
        <w:numPr>
          <w:ilvl w:val="0"/>
          <w:numId w:val="14"/>
        </w:numPr>
        <w:spacing w:before="0" w:after="0" w:line="240" w:lineRule="auto"/>
        <w:ind w:right="0"/>
        <w:rPr>
          <w:rStyle w:val="cf01"/>
          <w:rFonts w:asciiTheme="minorHAnsi" w:hAnsiTheme="minorHAnsi" w:cstheme="minorHAnsi"/>
        </w:rPr>
      </w:pPr>
      <w:r w:rsidRPr="00CE379A">
        <w:rPr>
          <w:rStyle w:val="cf01"/>
          <w:rFonts w:asciiTheme="minorHAnsi" w:hAnsiTheme="minorHAnsi" w:cstheme="minorHAnsi"/>
        </w:rPr>
        <w:t>Other areas requiring judgements</w:t>
      </w:r>
      <w:r w:rsidR="002E40E8" w:rsidRPr="00CE379A">
        <w:rPr>
          <w:rStyle w:val="cf01"/>
          <w:rFonts w:asciiTheme="minorHAnsi" w:hAnsiTheme="minorHAnsi" w:cstheme="minorHAnsi"/>
        </w:rPr>
        <w:t>.</w:t>
      </w:r>
    </w:p>
    <w:p w14:paraId="6779E66D" w14:textId="36B7102D" w:rsidR="009F390F" w:rsidRDefault="009F390F" w:rsidP="009F390F">
      <w:pPr>
        <w:pStyle w:val="Columnstext"/>
        <w:spacing w:before="0" w:after="0" w:line="240" w:lineRule="auto"/>
        <w:ind w:right="0"/>
        <w:rPr>
          <w:rStyle w:val="cf01"/>
          <w:rFonts w:asciiTheme="minorHAnsi" w:hAnsiTheme="minorHAnsi" w:cstheme="minorHAnsi"/>
        </w:rPr>
      </w:pPr>
      <w:r>
        <w:rPr>
          <w:rStyle w:val="cf01"/>
          <w:rFonts w:asciiTheme="minorHAnsi" w:hAnsiTheme="minorHAnsi" w:cstheme="minorHAnsi"/>
        </w:rPr>
        <w:t>Unless otherwise stated, all accounting policies are consistent with those applied in the prior year. Where appropriate, comparative figures have been amended to accord with current presentation, and disclosure has been made of any material changes to comparatives.</w:t>
      </w:r>
    </w:p>
    <w:p w14:paraId="14C96061" w14:textId="77777777" w:rsidR="009F390F" w:rsidRDefault="009F390F" w:rsidP="009F390F">
      <w:pPr>
        <w:pStyle w:val="Columnstext"/>
        <w:spacing w:before="0" w:after="0" w:line="240" w:lineRule="auto"/>
        <w:ind w:right="0"/>
        <w:rPr>
          <w:rStyle w:val="cf01"/>
          <w:rFonts w:asciiTheme="minorHAnsi" w:hAnsiTheme="minorHAnsi" w:cstheme="minorHAnsi"/>
        </w:rPr>
      </w:pPr>
    </w:p>
    <w:p w14:paraId="3873E767" w14:textId="77777777" w:rsidR="00CE379A" w:rsidRPr="00CE379A" w:rsidRDefault="00CE379A" w:rsidP="00CE379A">
      <w:pPr>
        <w:pStyle w:val="Columnstext"/>
        <w:spacing w:before="0" w:after="0" w:line="240" w:lineRule="auto"/>
        <w:ind w:right="0"/>
        <w:rPr>
          <w:rStyle w:val="cf01"/>
          <w:rFonts w:asciiTheme="minorHAnsi" w:hAnsiTheme="minorHAnsi" w:cstheme="minorHAnsi"/>
        </w:rPr>
      </w:pPr>
    </w:p>
    <w:p w14:paraId="42FC2F08" w14:textId="77777777" w:rsidR="001E737E" w:rsidRPr="003C2505" w:rsidRDefault="001E737E" w:rsidP="000D51B6">
      <w:pPr>
        <w:pStyle w:val="Columnstext"/>
        <w:spacing w:before="0" w:after="0"/>
        <w:ind w:left="0" w:right="0"/>
        <w:rPr>
          <w:rFonts w:asciiTheme="minorHAnsi" w:hAnsiTheme="minorHAnsi" w:cstheme="minorHAnsi"/>
          <w:b/>
          <w:bCs/>
        </w:rPr>
      </w:pPr>
      <w:r w:rsidRPr="003C2505">
        <w:rPr>
          <w:rFonts w:asciiTheme="minorHAnsi" w:hAnsiTheme="minorHAnsi" w:cstheme="minorHAnsi"/>
          <w:b/>
          <w:bCs/>
        </w:rPr>
        <w:t>Taxation</w:t>
      </w:r>
    </w:p>
    <w:p w14:paraId="5FA52EE1" w14:textId="77777777" w:rsidR="001E737E" w:rsidRPr="003C2505" w:rsidRDefault="001E737E" w:rsidP="00CE379A">
      <w:pPr>
        <w:pStyle w:val="Columnstext"/>
        <w:spacing w:before="0" w:after="120"/>
        <w:ind w:left="0" w:right="0"/>
        <w:rPr>
          <w:rFonts w:asciiTheme="minorHAnsi" w:hAnsiTheme="minorHAnsi" w:cstheme="minorHAnsi"/>
        </w:rPr>
      </w:pPr>
      <w:r w:rsidRPr="003C2505">
        <w:rPr>
          <w:rFonts w:asciiTheme="minorHAnsi" w:hAnsiTheme="minorHAnsi" w:cstheme="minorHAnsi"/>
        </w:rPr>
        <w:t>The Council is exempt from all forms of taxation except Fringe Benefits Tax (FBT) and the Goods and Services Tax (GST).</w:t>
      </w:r>
    </w:p>
    <w:p w14:paraId="5F0459EF" w14:textId="77777777" w:rsidR="001E737E" w:rsidRPr="003C2505" w:rsidRDefault="001E737E" w:rsidP="00CE379A">
      <w:pPr>
        <w:pStyle w:val="Columnstext"/>
        <w:spacing w:before="120" w:after="120"/>
        <w:ind w:left="0" w:right="0"/>
        <w:rPr>
          <w:rFonts w:asciiTheme="minorHAnsi" w:hAnsiTheme="minorHAnsi" w:cstheme="minorHAnsi"/>
        </w:rPr>
      </w:pPr>
      <w:r w:rsidRPr="003C2505">
        <w:rPr>
          <w:rFonts w:asciiTheme="minorHAnsi" w:hAnsiTheme="minorHAnsi" w:cstheme="minorHAnsi"/>
        </w:rPr>
        <w:t>Income and expenses are recognised net of the amount of associated GST. Receivables and payables are stated inclusive of the amount of GST receivable or payable. The net amount of GST recoverable from, or payable to, the taxation authority is included with other receivables or payables in the balance sheet.</w:t>
      </w:r>
    </w:p>
    <w:p w14:paraId="44FB0AC1" w14:textId="77777777" w:rsidR="001E737E" w:rsidRPr="003C2505" w:rsidRDefault="001E737E" w:rsidP="000D51B6">
      <w:pPr>
        <w:pStyle w:val="Columnstext"/>
        <w:spacing w:before="0" w:after="0"/>
        <w:ind w:left="0" w:right="0"/>
        <w:rPr>
          <w:rFonts w:asciiTheme="minorHAnsi" w:hAnsiTheme="minorHAnsi" w:cstheme="minorHAnsi"/>
        </w:rPr>
      </w:pPr>
    </w:p>
    <w:bookmarkEnd w:id="22"/>
    <w:p w14:paraId="52088C5E" w14:textId="77777777" w:rsidR="001E737E" w:rsidRPr="006642CD" w:rsidRDefault="001E737E" w:rsidP="000D51B6">
      <w:pPr>
        <w:pStyle w:val="Columnstext"/>
        <w:spacing w:before="0" w:after="0"/>
        <w:ind w:left="0" w:right="0"/>
        <w:rPr>
          <w:rFonts w:asciiTheme="minorHAnsi" w:hAnsiTheme="minorHAnsi" w:cstheme="minorHAnsi"/>
          <w:b/>
          <w:bCs/>
        </w:rPr>
      </w:pPr>
      <w:r w:rsidRPr="006642CD">
        <w:rPr>
          <w:rFonts w:asciiTheme="minorHAnsi" w:hAnsiTheme="minorHAnsi" w:cstheme="minorHAnsi"/>
          <w:b/>
          <w:bCs/>
        </w:rPr>
        <w:t>Events after the reporting period</w:t>
      </w:r>
    </w:p>
    <w:p w14:paraId="2CFDCE9D" w14:textId="784410FD" w:rsidR="001E737E" w:rsidRPr="006642CD" w:rsidRDefault="001E737E" w:rsidP="000D51B6">
      <w:pPr>
        <w:pStyle w:val="Columnstext"/>
        <w:spacing w:before="0" w:after="0"/>
        <w:ind w:left="0" w:right="0"/>
        <w:rPr>
          <w:rFonts w:asciiTheme="minorHAnsi" w:hAnsiTheme="minorHAnsi" w:cstheme="minorHAnsi"/>
        </w:rPr>
      </w:pPr>
      <w:r w:rsidRPr="006642CD">
        <w:rPr>
          <w:rFonts w:asciiTheme="minorHAnsi" w:hAnsiTheme="minorHAnsi" w:cstheme="minorHAnsi"/>
        </w:rPr>
        <w:t xml:space="preserve">There have been no events after balance date that have the potential to significantly affect the ongoing structure and financial activities of the </w:t>
      </w:r>
      <w:r w:rsidR="002E40E8">
        <w:rPr>
          <w:rFonts w:asciiTheme="minorHAnsi" w:hAnsiTheme="minorHAnsi" w:cstheme="minorHAnsi"/>
        </w:rPr>
        <w:t>Council</w:t>
      </w:r>
      <w:r w:rsidRPr="006642CD">
        <w:rPr>
          <w:rFonts w:asciiTheme="minorHAnsi" w:hAnsiTheme="minorHAnsi" w:cstheme="minorHAnsi"/>
        </w:rPr>
        <w:t>.</w:t>
      </w:r>
    </w:p>
    <w:p w14:paraId="1FEC160F" w14:textId="77777777" w:rsidR="001E737E" w:rsidRPr="006642CD" w:rsidRDefault="001E737E" w:rsidP="000D51B6">
      <w:pPr>
        <w:pStyle w:val="Columnstext"/>
        <w:spacing w:before="0" w:after="0"/>
        <w:ind w:left="0" w:right="0"/>
        <w:rPr>
          <w:rFonts w:asciiTheme="minorHAnsi" w:hAnsiTheme="minorHAnsi" w:cstheme="minorHAnsi"/>
        </w:rPr>
      </w:pPr>
    </w:p>
    <w:p w14:paraId="3F16F9B1" w14:textId="6E37D18E" w:rsidR="001E737E" w:rsidRPr="006642CD" w:rsidRDefault="001E737E" w:rsidP="000D51B6">
      <w:pPr>
        <w:pStyle w:val="Columnstext"/>
        <w:spacing w:before="0" w:after="0"/>
        <w:ind w:left="0" w:right="0"/>
        <w:rPr>
          <w:rFonts w:asciiTheme="minorHAnsi" w:hAnsiTheme="minorHAnsi" w:cstheme="minorHAnsi"/>
          <w:b/>
          <w:bCs/>
        </w:rPr>
      </w:pPr>
      <w:r w:rsidRPr="006642CD">
        <w:rPr>
          <w:rFonts w:asciiTheme="minorHAnsi" w:hAnsiTheme="minorHAnsi" w:cstheme="minorHAnsi"/>
          <w:b/>
          <w:bCs/>
        </w:rPr>
        <w:t xml:space="preserve">Change in accounting </w:t>
      </w:r>
      <w:r w:rsidR="0023228C">
        <w:rPr>
          <w:rFonts w:asciiTheme="minorHAnsi" w:hAnsiTheme="minorHAnsi" w:cstheme="minorHAnsi"/>
          <w:b/>
          <w:bCs/>
        </w:rPr>
        <w:t>standards</w:t>
      </w:r>
    </w:p>
    <w:p w14:paraId="72B463BB" w14:textId="4BBF60B6" w:rsidR="005B70F1" w:rsidRPr="005B70F1" w:rsidRDefault="005B70F1" w:rsidP="00CE379A">
      <w:pPr>
        <w:pStyle w:val="Columnstext"/>
        <w:spacing w:before="0" w:after="120"/>
        <w:ind w:left="0" w:right="0"/>
        <w:rPr>
          <w:rFonts w:asciiTheme="minorHAnsi" w:hAnsiTheme="minorHAnsi" w:cstheme="minorHAnsi"/>
        </w:rPr>
      </w:pPr>
      <w:r w:rsidRPr="005B70F1">
        <w:rPr>
          <w:rFonts w:asciiTheme="minorHAnsi" w:hAnsiTheme="minorHAnsi" w:cstheme="minorHAnsi"/>
        </w:rPr>
        <w:t>Certain new Australian Accounting Standards and interpretations have been published that are not mandatory for the 30 June 2024 reporting period.</w:t>
      </w:r>
      <w:r w:rsidR="002E40E8">
        <w:rPr>
          <w:rFonts w:asciiTheme="minorHAnsi" w:hAnsiTheme="minorHAnsi" w:cstheme="minorHAnsi"/>
        </w:rPr>
        <w:t xml:space="preserve"> </w:t>
      </w:r>
      <w:r w:rsidRPr="005B70F1">
        <w:rPr>
          <w:rFonts w:asciiTheme="minorHAnsi" w:hAnsiTheme="minorHAnsi" w:cstheme="minorHAnsi"/>
        </w:rPr>
        <w:t xml:space="preserve">Council assesses the impact of these new standards. </w:t>
      </w:r>
    </w:p>
    <w:p w14:paraId="0D62E2C4" w14:textId="674E65CE" w:rsidR="005B70F1" w:rsidRPr="005B70F1" w:rsidRDefault="005B70F1" w:rsidP="000D51B6">
      <w:pPr>
        <w:pStyle w:val="Columnstext"/>
        <w:ind w:left="0" w:right="0"/>
        <w:rPr>
          <w:rFonts w:asciiTheme="minorHAnsi" w:hAnsiTheme="minorHAnsi" w:cstheme="minorHAnsi"/>
        </w:rPr>
      </w:pPr>
      <w:r w:rsidRPr="005B70F1">
        <w:rPr>
          <w:rFonts w:asciiTheme="minorHAnsi" w:hAnsiTheme="minorHAnsi" w:cstheme="minorHAnsi"/>
        </w:rPr>
        <w:t>In December 2022 the Australian Accounting Standards Board (AASB) issued AASB 2022-10 Amendments to Australian Accounting Standards - Fair Value Measurement of Non-Financial Assets of Not-for-Profit Public Sector Entities to modify AASB 13 Fair Value Measurement. AASB 2022-10 amends AASB 13 Fair Value Measurement for fair value measurements of non-financial assets of not-for-profit public sector entities not held primarily for their ability to generate net cash inflows. The AASB 13 modifications:</w:t>
      </w:r>
    </w:p>
    <w:p w14:paraId="25A226FC" w14:textId="259297E8" w:rsidR="005B70F1" w:rsidRPr="005B70F1" w:rsidRDefault="005B70F1" w:rsidP="00065098">
      <w:pPr>
        <w:pStyle w:val="Columnstext"/>
        <w:numPr>
          <w:ilvl w:val="0"/>
          <w:numId w:val="19"/>
        </w:numPr>
        <w:ind w:right="0"/>
        <w:rPr>
          <w:rFonts w:asciiTheme="minorHAnsi" w:hAnsiTheme="minorHAnsi" w:cstheme="minorHAnsi"/>
        </w:rPr>
      </w:pPr>
      <w:r w:rsidRPr="005B70F1">
        <w:rPr>
          <w:rFonts w:asciiTheme="minorHAnsi" w:hAnsiTheme="minorHAnsi" w:cstheme="minorHAnsi"/>
        </w:rPr>
        <w:t>are applicable only to not-for-profit public sector entities;</w:t>
      </w:r>
    </w:p>
    <w:p w14:paraId="58BE6AB6" w14:textId="03DA6A37" w:rsidR="005B70F1" w:rsidRPr="005B70F1" w:rsidRDefault="005B70F1" w:rsidP="00065098">
      <w:pPr>
        <w:pStyle w:val="Columnstext"/>
        <w:numPr>
          <w:ilvl w:val="0"/>
          <w:numId w:val="19"/>
        </w:numPr>
        <w:ind w:right="0"/>
        <w:rPr>
          <w:rFonts w:asciiTheme="minorHAnsi" w:hAnsiTheme="minorHAnsi" w:cstheme="minorHAnsi"/>
        </w:rPr>
      </w:pPr>
      <w:r w:rsidRPr="005B70F1">
        <w:rPr>
          <w:rFonts w:asciiTheme="minorHAnsi" w:hAnsiTheme="minorHAnsi" w:cstheme="minorHAnsi"/>
        </w:rPr>
        <w:t>are limited to fair value measurements of non-financial assets not held primarily for their ability to generate net cash inflows;</w:t>
      </w:r>
    </w:p>
    <w:p w14:paraId="1C10A7CE" w14:textId="6D2965AB" w:rsidR="005B70F1" w:rsidRPr="005B70F1" w:rsidRDefault="005B70F1" w:rsidP="00065098">
      <w:pPr>
        <w:pStyle w:val="Columnstext"/>
        <w:numPr>
          <w:ilvl w:val="0"/>
          <w:numId w:val="19"/>
        </w:numPr>
        <w:ind w:right="0"/>
        <w:rPr>
          <w:rFonts w:asciiTheme="minorHAnsi" w:hAnsiTheme="minorHAnsi" w:cstheme="minorHAnsi"/>
        </w:rPr>
      </w:pPr>
      <w:r w:rsidRPr="005B70F1">
        <w:rPr>
          <w:rFonts w:asciiTheme="minorHAnsi" w:hAnsiTheme="minorHAnsi" w:cstheme="minorHAnsi"/>
        </w:rPr>
        <w:t>are to be applied prospectively for annual periods beginning on or after 1 January 2024;</w:t>
      </w:r>
    </w:p>
    <w:p w14:paraId="46023B97" w14:textId="682E38F8" w:rsidR="005B70F1" w:rsidRPr="005B70F1" w:rsidRDefault="005B70F1" w:rsidP="00065098">
      <w:pPr>
        <w:pStyle w:val="Columnstext"/>
        <w:numPr>
          <w:ilvl w:val="0"/>
          <w:numId w:val="19"/>
        </w:numPr>
        <w:ind w:right="0"/>
        <w:rPr>
          <w:rFonts w:asciiTheme="minorHAnsi" w:hAnsiTheme="minorHAnsi" w:cstheme="minorHAnsi"/>
        </w:rPr>
      </w:pPr>
      <w:r w:rsidRPr="005B70F1">
        <w:rPr>
          <w:rFonts w:asciiTheme="minorHAnsi" w:hAnsiTheme="minorHAnsi" w:cstheme="minorHAnsi"/>
        </w:rPr>
        <w:t>would not necessarily change practice for some not-for-profit public sector entities; and</w:t>
      </w:r>
    </w:p>
    <w:p w14:paraId="5EB4DAB5" w14:textId="504C7901" w:rsidR="005B70F1" w:rsidRPr="005B70F1" w:rsidRDefault="005B70F1" w:rsidP="00065098">
      <w:pPr>
        <w:pStyle w:val="Columnstext"/>
        <w:numPr>
          <w:ilvl w:val="0"/>
          <w:numId w:val="19"/>
        </w:numPr>
        <w:ind w:right="0"/>
        <w:rPr>
          <w:rFonts w:asciiTheme="minorHAnsi" w:hAnsiTheme="minorHAnsi" w:cstheme="minorHAnsi"/>
        </w:rPr>
      </w:pPr>
      <w:r w:rsidRPr="005B70F1">
        <w:rPr>
          <w:rFonts w:asciiTheme="minorHAnsi" w:hAnsiTheme="minorHAnsi" w:cstheme="minorHAnsi"/>
        </w:rPr>
        <w:t>do not indicate that entities changing practice in how they measure relevant assets made an error in applying the existing requirements of AASB 13.</w:t>
      </w:r>
    </w:p>
    <w:p w14:paraId="5B373D33" w14:textId="4D8FBF86" w:rsidR="005B70F1" w:rsidRPr="005B70F1" w:rsidRDefault="005B70F1" w:rsidP="000D51B6">
      <w:pPr>
        <w:pStyle w:val="Columnstext"/>
        <w:ind w:left="0" w:right="0"/>
        <w:rPr>
          <w:rFonts w:asciiTheme="minorHAnsi" w:hAnsiTheme="minorHAnsi" w:cstheme="minorHAnsi"/>
        </w:rPr>
      </w:pPr>
      <w:r w:rsidRPr="005B70F1">
        <w:rPr>
          <w:rFonts w:asciiTheme="minorHAnsi" w:hAnsiTheme="minorHAnsi" w:cstheme="minorHAnsi"/>
        </w:rPr>
        <w:t>Council will assess any impact of the modifications to AASB 13 ahead of the 2024-25 reporting period.</w:t>
      </w:r>
    </w:p>
    <w:p w14:paraId="16B8152B" w14:textId="33B26FE2" w:rsidR="001E737E" w:rsidRPr="003C2505" w:rsidRDefault="005B70F1" w:rsidP="000D51B6">
      <w:pPr>
        <w:pStyle w:val="Columnstext"/>
        <w:spacing w:before="0" w:after="0"/>
        <w:ind w:left="0" w:right="0"/>
        <w:rPr>
          <w:rFonts w:asciiTheme="minorHAnsi" w:hAnsiTheme="minorHAnsi" w:cstheme="minorHAnsi"/>
          <w:sz w:val="20"/>
          <w:szCs w:val="24"/>
          <w:lang w:val="x-none"/>
        </w:rPr>
      </w:pPr>
      <w:r w:rsidRPr="005B70F1">
        <w:rPr>
          <w:rFonts w:asciiTheme="minorHAnsi" w:hAnsiTheme="minorHAnsi" w:cstheme="minorHAnsi"/>
        </w:rPr>
        <w:t>In December 2022 the Australian Accounting Standards Board (AASB) issued AASB 2022-6 Amendments to Australian Accounting Standards - Non-current Liabilities with Covenants. AASB 2022-6 amends AASB 101 Presentation of Financial Statements to improve the information an entity provides in its financial statements about long</w:t>
      </w:r>
      <w:r w:rsidRPr="005B70F1">
        <w:rPr>
          <w:rFonts w:ascii="Cambria Math" w:hAnsi="Cambria Math" w:cs="Cambria Math"/>
        </w:rPr>
        <w:t>‑</w:t>
      </w:r>
      <w:r w:rsidRPr="005B70F1">
        <w:rPr>
          <w:rFonts w:asciiTheme="minorHAnsi" w:hAnsiTheme="minorHAnsi" w:cstheme="minorHAnsi"/>
        </w:rPr>
        <w:t>term liabilities with covenants where the entity</w:t>
      </w:r>
      <w:r w:rsidRPr="005B70F1">
        <w:rPr>
          <w:rFonts w:ascii="Calibri" w:hAnsi="Calibri" w:cs="Calibri"/>
        </w:rPr>
        <w:t>’</w:t>
      </w:r>
      <w:r w:rsidRPr="005B70F1">
        <w:rPr>
          <w:rFonts w:asciiTheme="minorHAnsi" w:hAnsiTheme="minorHAnsi" w:cstheme="minorHAnsi"/>
        </w:rPr>
        <w:t>s right to defer settlement of those liabilities for at least twelve months after the reporting period is subject to the entity complying with conditions specified in the loan arrangement. The amendments in AASB 2022-6 are effective for annual periods beginning on or after 1 January 2024. Council will assess any impact of the modifications to AASB 101 ahead of the 2024-25 reporting period</w:t>
      </w:r>
      <w:r w:rsidR="00CE379A">
        <w:rPr>
          <w:rFonts w:asciiTheme="minorHAnsi" w:hAnsiTheme="minorHAnsi" w:cstheme="minorHAnsi"/>
        </w:rPr>
        <w:t>.</w:t>
      </w:r>
    </w:p>
    <w:p w14:paraId="470691DE" w14:textId="27F460D8" w:rsidR="009F390F" w:rsidRPr="009F390F" w:rsidRDefault="009F390F" w:rsidP="009F390F">
      <w:pPr>
        <w:tabs>
          <w:tab w:val="left" w:pos="1402"/>
        </w:tabs>
        <w:sectPr w:rsidR="009F390F" w:rsidRPr="009F390F" w:rsidSect="00AB24A3">
          <w:headerReference w:type="even" r:id="rId68"/>
          <w:headerReference w:type="default" r:id="rId69"/>
          <w:footerReference w:type="even" r:id="rId70"/>
          <w:headerReference w:type="first" r:id="rId71"/>
          <w:footerReference w:type="first" r:id="rId72"/>
          <w:footnotePr>
            <w:numRestart w:val="eachPage"/>
          </w:footnotePr>
          <w:type w:val="continuous"/>
          <w:pgSz w:w="11906" w:h="16838"/>
          <w:pgMar w:top="1134" w:right="1134" w:bottom="1134" w:left="992" w:header="708" w:footer="708" w:gutter="0"/>
          <w:cols w:space="720"/>
          <w:docGrid w:linePitch="245"/>
        </w:sectPr>
      </w:pPr>
    </w:p>
    <w:p w14:paraId="605A53AC" w14:textId="016B4504" w:rsidR="007E0E99" w:rsidRDefault="006739D2" w:rsidP="00065098">
      <w:pPr>
        <w:pStyle w:val="SectionHeading"/>
        <w:numPr>
          <w:ilvl w:val="0"/>
          <w:numId w:val="8"/>
        </w:numPr>
        <w:shd w:val="clear" w:color="00CC99" w:fill="B6DDE8" w:themeFill="accent5" w:themeFillTint="66"/>
        <w:ind w:left="0" w:firstLine="0"/>
        <w:rPr>
          <w:rFonts w:asciiTheme="minorHAnsi" w:hAnsiTheme="minorHAnsi" w:cstheme="minorHAnsi"/>
          <w:color w:val="auto"/>
        </w:rPr>
      </w:pPr>
      <w:bookmarkStart w:id="23" w:name="_Toc178757531"/>
      <w:r>
        <w:rPr>
          <w:rFonts w:asciiTheme="minorHAnsi" w:hAnsiTheme="minorHAnsi" w:cstheme="minorHAnsi"/>
          <w:color w:val="auto"/>
        </w:rPr>
        <w:lastRenderedPageBreak/>
        <w:t>analysis of results</w:t>
      </w:r>
      <w:bookmarkEnd w:id="23"/>
    </w:p>
    <w:p w14:paraId="7509FA6B" w14:textId="5E714263" w:rsidR="007E0E99" w:rsidRPr="003C2505" w:rsidRDefault="007E0E99" w:rsidP="00065098">
      <w:pPr>
        <w:pStyle w:val="SubHeading0"/>
        <w:numPr>
          <w:ilvl w:val="1"/>
          <w:numId w:val="8"/>
        </w:numPr>
        <w:ind w:left="0" w:right="0" w:firstLine="0"/>
        <w:rPr>
          <w:rFonts w:asciiTheme="minorHAnsi" w:hAnsiTheme="minorHAnsi" w:cstheme="minorHAnsi"/>
        </w:rPr>
      </w:pPr>
      <w:bookmarkStart w:id="24" w:name="_Toc178757532"/>
      <w:r>
        <w:rPr>
          <w:rFonts w:asciiTheme="minorHAnsi" w:hAnsiTheme="minorHAnsi" w:cstheme="minorHAnsi"/>
        </w:rPr>
        <w:t>Budget Variance</w:t>
      </w:r>
      <w:bookmarkEnd w:id="24"/>
    </w:p>
    <w:p w14:paraId="1F66CDA3" w14:textId="5945043C" w:rsidR="001E737E" w:rsidRDefault="001E737E" w:rsidP="00065098">
      <w:pPr>
        <w:rPr>
          <w:rFonts w:asciiTheme="minorHAnsi" w:hAnsiTheme="minorHAnsi" w:cstheme="minorHAnsi"/>
        </w:rPr>
      </w:pPr>
    </w:p>
    <w:p w14:paraId="49E7093F" w14:textId="4E54FAB1" w:rsidR="00C023E2" w:rsidRPr="008B0EAE" w:rsidRDefault="00C023E2" w:rsidP="000D51B6">
      <w:pPr>
        <w:jc w:val="both"/>
        <w:rPr>
          <w:rFonts w:asciiTheme="minorHAnsi" w:hAnsiTheme="minorHAnsi" w:cstheme="minorHAnsi"/>
        </w:rPr>
      </w:pPr>
      <w:r w:rsidRPr="008B0EAE">
        <w:rPr>
          <w:rFonts w:asciiTheme="minorHAnsi" w:hAnsiTheme="minorHAnsi" w:cstheme="minorHAnsi"/>
        </w:rPr>
        <w:t xml:space="preserve">The performance against budget notes compare Council’s financial plan, expressed through its annual budget, with actual performance. The Local Government (Planning and Reporting) Regulations 2020 requires explanation of any material variances. Council has adopted a materiality threshold </w:t>
      </w:r>
      <w:r w:rsidR="00AD01FC">
        <w:rPr>
          <w:rFonts w:asciiTheme="minorHAnsi" w:hAnsiTheme="minorHAnsi" w:cstheme="minorHAnsi"/>
        </w:rPr>
        <w:t xml:space="preserve">for variance explanations based on movement percentage </w:t>
      </w:r>
      <w:r w:rsidRPr="008B0EAE">
        <w:rPr>
          <w:rFonts w:asciiTheme="minorHAnsi" w:hAnsiTheme="minorHAnsi" w:cstheme="minorHAnsi"/>
        </w:rPr>
        <w:t>of the</w:t>
      </w:r>
      <w:r w:rsidR="00FC6167">
        <w:rPr>
          <w:rFonts w:asciiTheme="minorHAnsi" w:hAnsiTheme="minorHAnsi" w:cstheme="minorHAnsi"/>
        </w:rPr>
        <w:t xml:space="preserve"> greater </w:t>
      </w:r>
      <w:r w:rsidR="0057478D">
        <w:rPr>
          <w:rFonts w:asciiTheme="minorHAnsi" w:hAnsiTheme="minorHAnsi" w:cstheme="minorHAnsi"/>
        </w:rPr>
        <w:t>than</w:t>
      </w:r>
      <w:r w:rsidRPr="008B0EAE">
        <w:rPr>
          <w:rFonts w:asciiTheme="minorHAnsi" w:hAnsiTheme="minorHAnsi" w:cstheme="minorHAnsi"/>
        </w:rPr>
        <w:t xml:space="preserve"> </w:t>
      </w:r>
      <w:r w:rsidR="00E6037C">
        <w:rPr>
          <w:rFonts w:asciiTheme="minorHAnsi" w:hAnsiTheme="minorHAnsi" w:cstheme="minorHAnsi"/>
        </w:rPr>
        <w:t>10</w:t>
      </w:r>
      <w:r w:rsidRPr="008B0EAE">
        <w:rPr>
          <w:rFonts w:asciiTheme="minorHAnsi" w:hAnsiTheme="minorHAnsi" w:cstheme="minorHAnsi"/>
        </w:rPr>
        <w:t xml:space="preserve"> percent </w:t>
      </w:r>
      <w:r w:rsidR="00AD01FC">
        <w:rPr>
          <w:rFonts w:asciiTheme="minorHAnsi" w:hAnsiTheme="minorHAnsi" w:cstheme="minorHAnsi"/>
        </w:rPr>
        <w:t>and a variance movement of</w:t>
      </w:r>
      <w:r w:rsidRPr="008B0EAE">
        <w:rPr>
          <w:rFonts w:asciiTheme="minorHAnsi" w:hAnsiTheme="minorHAnsi" w:cstheme="minorHAnsi"/>
        </w:rPr>
        <w:t xml:space="preserve"> $</w:t>
      </w:r>
      <w:r w:rsidR="00E6037C">
        <w:rPr>
          <w:rFonts w:asciiTheme="minorHAnsi" w:hAnsiTheme="minorHAnsi" w:cstheme="minorHAnsi"/>
        </w:rPr>
        <w:t>14.9</w:t>
      </w:r>
      <w:r w:rsidR="00376B1A">
        <w:rPr>
          <w:rFonts w:asciiTheme="minorHAnsi" w:hAnsiTheme="minorHAnsi" w:cstheme="minorHAnsi"/>
        </w:rPr>
        <w:t xml:space="preserve"> million</w:t>
      </w:r>
      <w:r w:rsidRPr="008B0EAE">
        <w:rPr>
          <w:rFonts w:asciiTheme="minorHAnsi" w:hAnsiTheme="minorHAnsi" w:cstheme="minorHAnsi"/>
        </w:rPr>
        <w:t xml:space="preserve"> where further explanation is warranted. Explanations have not been provided for variations below the materiality threshold unless the variance is considered to be material because of its nature.</w:t>
      </w:r>
    </w:p>
    <w:p w14:paraId="3F5A8A08" w14:textId="77777777" w:rsidR="00C023E2" w:rsidRPr="008B0EAE" w:rsidRDefault="00C023E2" w:rsidP="000D51B6">
      <w:pPr>
        <w:jc w:val="both"/>
        <w:rPr>
          <w:rFonts w:asciiTheme="minorHAnsi" w:hAnsiTheme="minorHAnsi" w:cstheme="minorHAnsi"/>
        </w:rPr>
      </w:pPr>
    </w:p>
    <w:p w14:paraId="0F6E2E13" w14:textId="77777777" w:rsidR="00C023E2" w:rsidRDefault="00C023E2" w:rsidP="000D51B6">
      <w:pPr>
        <w:jc w:val="both"/>
        <w:rPr>
          <w:rFonts w:asciiTheme="minorHAnsi" w:hAnsiTheme="minorHAnsi" w:cstheme="minorHAnsi"/>
        </w:rPr>
      </w:pPr>
      <w:r w:rsidRPr="008B0EAE">
        <w:rPr>
          <w:rFonts w:asciiTheme="minorHAnsi" w:hAnsiTheme="minorHAnsi" w:cstheme="minorHAnsi"/>
        </w:rPr>
        <w:t>These notes are prepared to meet the requirements of the Local Government Act 2020 and the Local Government (Planning and Reporting) Regulations 2020.</w:t>
      </w:r>
    </w:p>
    <w:p w14:paraId="47C05FA4" w14:textId="3A21FB5B" w:rsidR="00C023E2" w:rsidRDefault="00C023E2" w:rsidP="00065098">
      <w:pPr>
        <w:rPr>
          <w:rFonts w:asciiTheme="minorHAnsi" w:hAnsiTheme="minorHAnsi" w:cstheme="minorHAnsi"/>
        </w:rPr>
      </w:pPr>
    </w:p>
    <w:p w14:paraId="45EBA455" w14:textId="7D1F67F2" w:rsidR="001E737E" w:rsidRPr="00763F55" w:rsidRDefault="007E0E99" w:rsidP="00065098">
      <w:pPr>
        <w:rPr>
          <w:rFonts w:ascii="Calibri" w:hAnsi="Calibri" w:cs="Calibri"/>
          <w:b/>
          <w:bCs/>
          <w:color w:val="000000"/>
          <w:szCs w:val="18"/>
        </w:rPr>
      </w:pPr>
      <w:r w:rsidRPr="00763F55">
        <w:rPr>
          <w:rFonts w:ascii="Calibri" w:hAnsi="Calibri" w:cs="Calibri"/>
          <w:b/>
          <w:bCs/>
          <w:color w:val="000000"/>
          <w:szCs w:val="18"/>
        </w:rPr>
        <w:t xml:space="preserve">A 1.1: </w:t>
      </w:r>
      <w:r w:rsidR="00C023E2" w:rsidRPr="00763F55">
        <w:rPr>
          <w:rFonts w:ascii="Calibri" w:hAnsi="Calibri" w:cs="Calibri"/>
          <w:b/>
          <w:bCs/>
          <w:color w:val="000000"/>
          <w:szCs w:val="18"/>
        </w:rPr>
        <w:t>Income and expenditure</w:t>
      </w:r>
    </w:p>
    <w:p w14:paraId="7C0C1A9B" w14:textId="77777777" w:rsidR="001E737E" w:rsidRPr="003C2505" w:rsidRDefault="001E737E" w:rsidP="00065098">
      <w:pPr>
        <w:rPr>
          <w:rFonts w:asciiTheme="minorHAnsi" w:hAnsiTheme="minorHAnsi" w:cstheme="minorHAnsi"/>
        </w:rPr>
      </w:pPr>
    </w:p>
    <w:tbl>
      <w:tblPr>
        <w:tblW w:w="9637" w:type="dxa"/>
        <w:tblLayout w:type="fixed"/>
        <w:tblLook w:val="04A0" w:firstRow="1" w:lastRow="0" w:firstColumn="1" w:lastColumn="0" w:noHBand="0" w:noVBand="1"/>
      </w:tblPr>
      <w:tblGrid>
        <w:gridCol w:w="3689"/>
        <w:gridCol w:w="944"/>
        <w:gridCol w:w="1079"/>
        <w:gridCol w:w="236"/>
        <w:gridCol w:w="1073"/>
        <w:gridCol w:w="236"/>
        <w:gridCol w:w="1073"/>
        <w:gridCol w:w="236"/>
        <w:gridCol w:w="1071"/>
      </w:tblGrid>
      <w:tr w:rsidR="004B3ED8" w14:paraId="0D720918" w14:textId="77777777" w:rsidTr="004B3ED8">
        <w:trPr>
          <w:trHeight w:val="170"/>
        </w:trPr>
        <w:tc>
          <w:tcPr>
            <w:tcW w:w="3689" w:type="dxa"/>
            <w:tcBorders>
              <w:top w:val="nil"/>
              <w:left w:val="nil"/>
              <w:bottom w:val="nil"/>
              <w:right w:val="nil"/>
            </w:tcBorders>
            <w:shd w:val="clear" w:color="000000" w:fill="FFFFFF"/>
            <w:vAlign w:val="bottom"/>
            <w:hideMark/>
          </w:tcPr>
          <w:p w14:paraId="0DF2B989" w14:textId="77777777" w:rsidR="004B3ED8" w:rsidRDefault="004B3ED8" w:rsidP="004B3ED8">
            <w:pPr>
              <w:rPr>
                <w:rFonts w:ascii="Calibri" w:hAnsi="Calibri" w:cs="Calibri"/>
                <w:color w:val="000000"/>
                <w:szCs w:val="18"/>
              </w:rPr>
            </w:pPr>
            <w:bookmarkStart w:id="25" w:name="Note_CIBTABLE1" w:colFirst="0" w:colLast="0"/>
            <w:r>
              <w:rPr>
                <w:rFonts w:ascii="Calibri" w:hAnsi="Calibri" w:cs="Calibri"/>
                <w:color w:val="000000"/>
                <w:szCs w:val="18"/>
              </w:rPr>
              <w:t> </w:t>
            </w:r>
          </w:p>
        </w:tc>
        <w:tc>
          <w:tcPr>
            <w:tcW w:w="944" w:type="dxa"/>
            <w:tcBorders>
              <w:top w:val="nil"/>
              <w:left w:val="nil"/>
              <w:bottom w:val="nil"/>
              <w:right w:val="nil"/>
            </w:tcBorders>
            <w:shd w:val="clear" w:color="FFFFFF" w:fill="FFFFFF"/>
            <w:noWrap/>
            <w:vAlign w:val="bottom"/>
            <w:hideMark/>
          </w:tcPr>
          <w:p w14:paraId="33C46682"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 </w:t>
            </w:r>
          </w:p>
        </w:tc>
        <w:tc>
          <w:tcPr>
            <w:tcW w:w="1079" w:type="dxa"/>
            <w:tcBorders>
              <w:top w:val="nil"/>
              <w:left w:val="nil"/>
              <w:bottom w:val="nil"/>
              <w:right w:val="nil"/>
            </w:tcBorders>
            <w:shd w:val="clear" w:color="FFFFFF" w:fill="FFFFFF"/>
            <w:noWrap/>
            <w:vAlign w:val="bottom"/>
            <w:hideMark/>
          </w:tcPr>
          <w:p w14:paraId="109D5A61"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Actual 2024</w:t>
            </w:r>
          </w:p>
        </w:tc>
        <w:tc>
          <w:tcPr>
            <w:tcW w:w="236" w:type="dxa"/>
            <w:tcBorders>
              <w:top w:val="nil"/>
              <w:left w:val="nil"/>
              <w:bottom w:val="nil"/>
              <w:right w:val="nil"/>
            </w:tcBorders>
            <w:shd w:val="clear" w:color="000000" w:fill="FFFFFF"/>
            <w:vAlign w:val="bottom"/>
            <w:hideMark/>
          </w:tcPr>
          <w:p w14:paraId="7FA0E3D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FFFFFF" w:fill="FFFFFF"/>
            <w:noWrap/>
            <w:vAlign w:val="bottom"/>
            <w:hideMark/>
          </w:tcPr>
          <w:p w14:paraId="5A51E6E7"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Budget 2024</w:t>
            </w:r>
          </w:p>
        </w:tc>
        <w:tc>
          <w:tcPr>
            <w:tcW w:w="236" w:type="dxa"/>
            <w:tcBorders>
              <w:top w:val="nil"/>
              <w:left w:val="nil"/>
              <w:bottom w:val="nil"/>
              <w:right w:val="nil"/>
            </w:tcBorders>
            <w:shd w:val="clear" w:color="000000" w:fill="FFFFFF"/>
            <w:vAlign w:val="bottom"/>
            <w:hideMark/>
          </w:tcPr>
          <w:p w14:paraId="13141B7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FFFFFF" w:fill="FFFFFF"/>
            <w:noWrap/>
            <w:vAlign w:val="bottom"/>
            <w:hideMark/>
          </w:tcPr>
          <w:p w14:paraId="056F4FA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Variance</w:t>
            </w:r>
          </w:p>
        </w:tc>
        <w:tc>
          <w:tcPr>
            <w:tcW w:w="236" w:type="dxa"/>
            <w:tcBorders>
              <w:top w:val="nil"/>
              <w:left w:val="nil"/>
              <w:bottom w:val="nil"/>
              <w:right w:val="nil"/>
            </w:tcBorders>
            <w:shd w:val="clear" w:color="000000" w:fill="FFFFFF"/>
            <w:vAlign w:val="bottom"/>
            <w:hideMark/>
          </w:tcPr>
          <w:p w14:paraId="1A4F407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FFFFFF" w:fill="FFFFFF"/>
            <w:noWrap/>
            <w:vAlign w:val="bottom"/>
            <w:hideMark/>
          </w:tcPr>
          <w:p w14:paraId="6D69C330"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Variance</w:t>
            </w:r>
          </w:p>
        </w:tc>
      </w:tr>
      <w:bookmarkEnd w:id="25"/>
      <w:tr w:rsidR="004B3ED8" w14:paraId="6AFE7E75" w14:textId="77777777" w:rsidTr="004B3ED8">
        <w:trPr>
          <w:trHeight w:val="170"/>
        </w:trPr>
        <w:tc>
          <w:tcPr>
            <w:tcW w:w="3689" w:type="dxa"/>
            <w:tcBorders>
              <w:top w:val="nil"/>
              <w:left w:val="nil"/>
              <w:bottom w:val="nil"/>
              <w:right w:val="nil"/>
            </w:tcBorders>
            <w:shd w:val="clear" w:color="000000" w:fill="FFFFFF"/>
            <w:vAlign w:val="bottom"/>
            <w:hideMark/>
          </w:tcPr>
          <w:p w14:paraId="6AD38C8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944" w:type="dxa"/>
            <w:tcBorders>
              <w:top w:val="nil"/>
              <w:left w:val="nil"/>
              <w:bottom w:val="nil"/>
              <w:right w:val="nil"/>
            </w:tcBorders>
            <w:shd w:val="clear" w:color="FFFFFF" w:fill="FFFFFF"/>
            <w:noWrap/>
            <w:vAlign w:val="bottom"/>
            <w:hideMark/>
          </w:tcPr>
          <w:p w14:paraId="50C3C4DA" w14:textId="77777777" w:rsidR="004B3ED8" w:rsidRDefault="004B3ED8" w:rsidP="004B3ED8">
            <w:pPr>
              <w:jc w:val="center"/>
              <w:rPr>
                <w:rFonts w:ascii="Calibri" w:hAnsi="Calibri" w:cs="Calibri"/>
                <w:b/>
                <w:bCs/>
                <w:color w:val="000000"/>
                <w:szCs w:val="18"/>
              </w:rPr>
            </w:pPr>
            <w:r>
              <w:rPr>
                <w:rFonts w:ascii="Calibri" w:hAnsi="Calibri" w:cs="Calibri"/>
                <w:b/>
                <w:bCs/>
                <w:color w:val="000000"/>
                <w:szCs w:val="18"/>
              </w:rPr>
              <w:t>Ref</w:t>
            </w:r>
          </w:p>
        </w:tc>
        <w:tc>
          <w:tcPr>
            <w:tcW w:w="1079" w:type="dxa"/>
            <w:tcBorders>
              <w:top w:val="nil"/>
              <w:left w:val="nil"/>
              <w:bottom w:val="nil"/>
              <w:right w:val="nil"/>
            </w:tcBorders>
            <w:shd w:val="clear" w:color="FFFFFF" w:fill="FFFFFF"/>
            <w:vAlign w:val="bottom"/>
            <w:hideMark/>
          </w:tcPr>
          <w:p w14:paraId="0163D1EA"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6D78B50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FFFFFF" w:fill="FFFFFF"/>
            <w:noWrap/>
            <w:vAlign w:val="bottom"/>
            <w:hideMark/>
          </w:tcPr>
          <w:p w14:paraId="4AC4CDA4"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7B11EFB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FFFFFF" w:fill="FFFFFF"/>
            <w:noWrap/>
            <w:vAlign w:val="bottom"/>
            <w:hideMark/>
          </w:tcPr>
          <w:p w14:paraId="7A25D881"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18EFC07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FFFFFF" w:fill="FFFFFF"/>
            <w:noWrap/>
            <w:vAlign w:val="bottom"/>
            <w:hideMark/>
          </w:tcPr>
          <w:p w14:paraId="40B7ECA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w:t>
            </w:r>
          </w:p>
        </w:tc>
      </w:tr>
      <w:tr w:rsidR="004B3ED8" w14:paraId="0703EB1B" w14:textId="77777777" w:rsidTr="004B3ED8">
        <w:trPr>
          <w:trHeight w:val="170"/>
        </w:trPr>
        <w:tc>
          <w:tcPr>
            <w:tcW w:w="3689" w:type="dxa"/>
            <w:tcBorders>
              <w:top w:val="nil"/>
              <w:left w:val="nil"/>
              <w:bottom w:val="nil"/>
              <w:right w:val="nil"/>
            </w:tcBorders>
            <w:shd w:val="clear" w:color="000000" w:fill="FFFFFF"/>
            <w:vAlign w:val="bottom"/>
            <w:hideMark/>
          </w:tcPr>
          <w:p w14:paraId="40464CC2" w14:textId="77777777" w:rsidR="004B3ED8" w:rsidRDefault="004B3ED8" w:rsidP="004B3ED8">
            <w:pPr>
              <w:rPr>
                <w:rFonts w:ascii="Calibri" w:hAnsi="Calibri" w:cs="Calibri"/>
                <w:b/>
                <w:bCs/>
                <w:color w:val="000000"/>
                <w:szCs w:val="18"/>
              </w:rPr>
            </w:pPr>
            <w:r>
              <w:rPr>
                <w:rFonts w:ascii="Calibri" w:hAnsi="Calibri" w:cs="Calibri"/>
                <w:b/>
                <w:bCs/>
                <w:color w:val="000000"/>
                <w:szCs w:val="18"/>
              </w:rPr>
              <w:t>NET COST OF SERVICES</w:t>
            </w:r>
          </w:p>
        </w:tc>
        <w:tc>
          <w:tcPr>
            <w:tcW w:w="944" w:type="dxa"/>
            <w:tcBorders>
              <w:top w:val="nil"/>
              <w:left w:val="nil"/>
              <w:bottom w:val="nil"/>
              <w:right w:val="nil"/>
            </w:tcBorders>
            <w:shd w:val="clear" w:color="000000" w:fill="FFFFFF"/>
            <w:vAlign w:val="bottom"/>
            <w:hideMark/>
          </w:tcPr>
          <w:p w14:paraId="63FB8AD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440B18B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8BF71C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637BD41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2083CA8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7AFD468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6188813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4CD0F2EA"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6496FD3C" w14:textId="77777777" w:rsidTr="004B3ED8">
        <w:trPr>
          <w:trHeight w:val="170"/>
        </w:trPr>
        <w:tc>
          <w:tcPr>
            <w:tcW w:w="3689" w:type="dxa"/>
            <w:tcBorders>
              <w:top w:val="nil"/>
              <w:left w:val="nil"/>
              <w:bottom w:val="nil"/>
              <w:right w:val="nil"/>
            </w:tcBorders>
            <w:shd w:val="clear" w:color="000000" w:fill="FFFFFF"/>
            <w:vAlign w:val="bottom"/>
            <w:hideMark/>
          </w:tcPr>
          <w:p w14:paraId="3C5F141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944" w:type="dxa"/>
            <w:tcBorders>
              <w:top w:val="nil"/>
              <w:left w:val="nil"/>
              <w:bottom w:val="nil"/>
              <w:right w:val="nil"/>
            </w:tcBorders>
            <w:shd w:val="clear" w:color="000000" w:fill="FFFFFF"/>
            <w:vAlign w:val="bottom"/>
            <w:hideMark/>
          </w:tcPr>
          <w:p w14:paraId="2692B9C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65EDF80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5523F7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6F58FD1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43F30F6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5EA2185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B8B9C9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06040DED"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3F74E209" w14:textId="77777777" w:rsidTr="004B3ED8">
        <w:trPr>
          <w:trHeight w:val="170"/>
        </w:trPr>
        <w:tc>
          <w:tcPr>
            <w:tcW w:w="3689" w:type="dxa"/>
            <w:tcBorders>
              <w:top w:val="nil"/>
              <w:left w:val="nil"/>
              <w:bottom w:val="nil"/>
              <w:right w:val="nil"/>
            </w:tcBorders>
            <w:shd w:val="clear" w:color="000000" w:fill="FFFFFF"/>
            <w:vAlign w:val="bottom"/>
            <w:hideMark/>
          </w:tcPr>
          <w:p w14:paraId="0F7DD339" w14:textId="77777777" w:rsidR="004B3ED8" w:rsidRDefault="004B3ED8" w:rsidP="004B3ED8">
            <w:pPr>
              <w:rPr>
                <w:rFonts w:ascii="Calibri" w:hAnsi="Calibri" w:cs="Calibri"/>
                <w:b/>
                <w:bCs/>
                <w:color w:val="000000"/>
                <w:szCs w:val="18"/>
              </w:rPr>
            </w:pPr>
            <w:r>
              <w:rPr>
                <w:rFonts w:ascii="Calibri" w:hAnsi="Calibri" w:cs="Calibri"/>
                <w:b/>
                <w:bCs/>
                <w:color w:val="000000"/>
                <w:szCs w:val="18"/>
              </w:rPr>
              <w:t>Income</w:t>
            </w:r>
          </w:p>
        </w:tc>
        <w:tc>
          <w:tcPr>
            <w:tcW w:w="944" w:type="dxa"/>
            <w:tcBorders>
              <w:top w:val="nil"/>
              <w:left w:val="nil"/>
              <w:bottom w:val="nil"/>
              <w:right w:val="nil"/>
            </w:tcBorders>
            <w:shd w:val="clear" w:color="000000" w:fill="FFFFFF"/>
            <w:vAlign w:val="bottom"/>
            <w:hideMark/>
          </w:tcPr>
          <w:p w14:paraId="691CDED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139CB8B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E68091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7830CC4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319D0C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106B4E6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FAC167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07E6E1E6"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33932EF" w14:textId="77777777" w:rsidTr="004B3ED8">
        <w:trPr>
          <w:trHeight w:val="170"/>
        </w:trPr>
        <w:tc>
          <w:tcPr>
            <w:tcW w:w="3689" w:type="dxa"/>
            <w:tcBorders>
              <w:top w:val="nil"/>
              <w:left w:val="nil"/>
              <w:bottom w:val="nil"/>
              <w:right w:val="nil"/>
            </w:tcBorders>
            <w:shd w:val="clear" w:color="000000" w:fill="FFFFFF"/>
            <w:vAlign w:val="bottom"/>
            <w:hideMark/>
          </w:tcPr>
          <w:p w14:paraId="021056EE" w14:textId="77777777" w:rsidR="004B3ED8" w:rsidRDefault="004B3ED8" w:rsidP="004B3ED8">
            <w:pPr>
              <w:rPr>
                <w:rFonts w:ascii="Calibri" w:hAnsi="Calibri" w:cs="Calibri"/>
                <w:color w:val="000000"/>
                <w:szCs w:val="18"/>
              </w:rPr>
            </w:pPr>
            <w:r>
              <w:rPr>
                <w:rFonts w:ascii="Calibri" w:hAnsi="Calibri" w:cs="Calibri"/>
                <w:color w:val="000000"/>
                <w:szCs w:val="18"/>
              </w:rPr>
              <w:t>Rates and charges</w:t>
            </w:r>
          </w:p>
        </w:tc>
        <w:tc>
          <w:tcPr>
            <w:tcW w:w="944" w:type="dxa"/>
            <w:tcBorders>
              <w:top w:val="nil"/>
              <w:left w:val="nil"/>
              <w:bottom w:val="nil"/>
              <w:right w:val="nil"/>
            </w:tcBorders>
            <w:shd w:val="clear" w:color="000000" w:fill="FFFFFF"/>
            <w:noWrap/>
            <w:vAlign w:val="bottom"/>
            <w:hideMark/>
          </w:tcPr>
          <w:p w14:paraId="47E38BE7"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FFFFFF" w:fill="B7DEE8"/>
            <w:noWrap/>
            <w:vAlign w:val="bottom"/>
            <w:hideMark/>
          </w:tcPr>
          <w:p w14:paraId="7F7AF389" w14:textId="77777777" w:rsidR="004B3ED8" w:rsidRDefault="004B3ED8" w:rsidP="004B3ED8">
            <w:pPr>
              <w:jc w:val="right"/>
              <w:rPr>
                <w:rFonts w:ascii="Calibri" w:hAnsi="Calibri" w:cs="Calibri"/>
                <w:color w:val="000000"/>
                <w:szCs w:val="18"/>
              </w:rPr>
            </w:pPr>
            <w:r>
              <w:rPr>
                <w:rFonts w:ascii="Calibri" w:hAnsi="Calibri" w:cs="Calibri"/>
                <w:color w:val="000000"/>
                <w:szCs w:val="18"/>
              </w:rPr>
              <w:t>305,578</w:t>
            </w:r>
          </w:p>
        </w:tc>
        <w:tc>
          <w:tcPr>
            <w:tcW w:w="236" w:type="dxa"/>
            <w:tcBorders>
              <w:top w:val="nil"/>
              <w:left w:val="nil"/>
              <w:bottom w:val="nil"/>
              <w:right w:val="nil"/>
            </w:tcBorders>
            <w:shd w:val="clear" w:color="000000" w:fill="FFFFFF"/>
            <w:vAlign w:val="bottom"/>
            <w:hideMark/>
          </w:tcPr>
          <w:p w14:paraId="2ADDBEB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17EA3458" w14:textId="77777777" w:rsidR="004B3ED8" w:rsidRDefault="004B3ED8" w:rsidP="004B3ED8">
            <w:pPr>
              <w:jc w:val="right"/>
              <w:rPr>
                <w:rFonts w:ascii="Calibri" w:hAnsi="Calibri" w:cs="Calibri"/>
                <w:color w:val="000000"/>
                <w:szCs w:val="18"/>
              </w:rPr>
            </w:pPr>
            <w:r>
              <w:rPr>
                <w:rFonts w:ascii="Calibri" w:hAnsi="Calibri" w:cs="Calibri"/>
                <w:color w:val="000000"/>
                <w:szCs w:val="18"/>
              </w:rPr>
              <w:t>305,288</w:t>
            </w:r>
          </w:p>
        </w:tc>
        <w:tc>
          <w:tcPr>
            <w:tcW w:w="236" w:type="dxa"/>
            <w:tcBorders>
              <w:top w:val="nil"/>
              <w:left w:val="nil"/>
              <w:bottom w:val="nil"/>
              <w:right w:val="nil"/>
            </w:tcBorders>
            <w:shd w:val="clear" w:color="000000" w:fill="FFFFFF"/>
            <w:vAlign w:val="bottom"/>
            <w:hideMark/>
          </w:tcPr>
          <w:p w14:paraId="0EE6E0D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4A4CA63E" w14:textId="77777777" w:rsidR="004B3ED8" w:rsidRDefault="004B3ED8" w:rsidP="004B3ED8">
            <w:pPr>
              <w:jc w:val="right"/>
              <w:rPr>
                <w:rFonts w:ascii="Calibri" w:hAnsi="Calibri" w:cs="Calibri"/>
                <w:color w:val="000000"/>
                <w:szCs w:val="18"/>
              </w:rPr>
            </w:pPr>
            <w:r>
              <w:rPr>
                <w:rFonts w:ascii="Calibri" w:hAnsi="Calibri" w:cs="Calibri"/>
                <w:color w:val="000000"/>
                <w:szCs w:val="18"/>
              </w:rPr>
              <w:t>290</w:t>
            </w:r>
          </w:p>
        </w:tc>
        <w:tc>
          <w:tcPr>
            <w:tcW w:w="236" w:type="dxa"/>
            <w:tcBorders>
              <w:top w:val="nil"/>
              <w:left w:val="nil"/>
              <w:bottom w:val="nil"/>
              <w:right w:val="nil"/>
            </w:tcBorders>
            <w:shd w:val="clear" w:color="000000" w:fill="FFFFFF"/>
            <w:vAlign w:val="bottom"/>
            <w:hideMark/>
          </w:tcPr>
          <w:p w14:paraId="7992885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05846592" w14:textId="77777777" w:rsidR="004B3ED8" w:rsidRDefault="004B3ED8" w:rsidP="004B3ED8">
            <w:pPr>
              <w:jc w:val="right"/>
              <w:rPr>
                <w:rFonts w:ascii="Calibri" w:hAnsi="Calibri" w:cs="Calibri"/>
                <w:color w:val="000000"/>
                <w:szCs w:val="18"/>
              </w:rPr>
            </w:pPr>
            <w:r>
              <w:rPr>
                <w:rFonts w:ascii="Calibri" w:hAnsi="Calibri" w:cs="Calibri"/>
                <w:color w:val="000000"/>
                <w:szCs w:val="18"/>
              </w:rPr>
              <w:t>0%</w:t>
            </w:r>
          </w:p>
        </w:tc>
      </w:tr>
      <w:tr w:rsidR="004B3ED8" w14:paraId="02008F32" w14:textId="77777777" w:rsidTr="004B3ED8">
        <w:trPr>
          <w:trHeight w:val="170"/>
        </w:trPr>
        <w:tc>
          <w:tcPr>
            <w:tcW w:w="3689" w:type="dxa"/>
            <w:tcBorders>
              <w:top w:val="nil"/>
              <w:left w:val="nil"/>
              <w:bottom w:val="nil"/>
              <w:right w:val="nil"/>
            </w:tcBorders>
            <w:shd w:val="clear" w:color="000000" w:fill="FFFFFF"/>
            <w:vAlign w:val="bottom"/>
            <w:hideMark/>
          </w:tcPr>
          <w:p w14:paraId="0463CAB4" w14:textId="77777777" w:rsidR="004B3ED8" w:rsidRDefault="004B3ED8" w:rsidP="004B3ED8">
            <w:pPr>
              <w:rPr>
                <w:rFonts w:ascii="Calibri" w:hAnsi="Calibri" w:cs="Calibri"/>
                <w:color w:val="000000"/>
                <w:szCs w:val="18"/>
              </w:rPr>
            </w:pPr>
            <w:r>
              <w:rPr>
                <w:rFonts w:ascii="Calibri" w:hAnsi="Calibri" w:cs="Calibri"/>
                <w:color w:val="000000"/>
                <w:szCs w:val="18"/>
              </w:rPr>
              <w:t>User fees</w:t>
            </w:r>
          </w:p>
        </w:tc>
        <w:tc>
          <w:tcPr>
            <w:tcW w:w="944" w:type="dxa"/>
            <w:tcBorders>
              <w:top w:val="nil"/>
              <w:left w:val="nil"/>
              <w:bottom w:val="nil"/>
              <w:right w:val="nil"/>
            </w:tcBorders>
            <w:shd w:val="clear" w:color="000000" w:fill="FFFFFF"/>
            <w:noWrap/>
            <w:vAlign w:val="bottom"/>
            <w:hideMark/>
          </w:tcPr>
          <w:p w14:paraId="036400A2"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FFFFFF" w:fill="B7DEE8"/>
            <w:noWrap/>
            <w:vAlign w:val="bottom"/>
            <w:hideMark/>
          </w:tcPr>
          <w:p w14:paraId="2E7904E5" w14:textId="77777777" w:rsidR="004B3ED8" w:rsidRDefault="004B3ED8" w:rsidP="004B3ED8">
            <w:pPr>
              <w:jc w:val="right"/>
              <w:rPr>
                <w:rFonts w:ascii="Calibri" w:hAnsi="Calibri" w:cs="Calibri"/>
                <w:color w:val="000000"/>
                <w:szCs w:val="18"/>
              </w:rPr>
            </w:pPr>
            <w:r>
              <w:rPr>
                <w:rFonts w:ascii="Calibri" w:hAnsi="Calibri" w:cs="Calibri"/>
                <w:color w:val="000000"/>
                <w:szCs w:val="18"/>
              </w:rPr>
              <w:t>80,350</w:t>
            </w:r>
          </w:p>
        </w:tc>
        <w:tc>
          <w:tcPr>
            <w:tcW w:w="236" w:type="dxa"/>
            <w:tcBorders>
              <w:top w:val="nil"/>
              <w:left w:val="nil"/>
              <w:bottom w:val="nil"/>
              <w:right w:val="nil"/>
            </w:tcBorders>
            <w:shd w:val="clear" w:color="000000" w:fill="FFFFFF"/>
            <w:vAlign w:val="bottom"/>
            <w:hideMark/>
          </w:tcPr>
          <w:p w14:paraId="73BD87F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49156F69" w14:textId="77777777" w:rsidR="004B3ED8" w:rsidRDefault="004B3ED8" w:rsidP="004B3ED8">
            <w:pPr>
              <w:jc w:val="right"/>
              <w:rPr>
                <w:rFonts w:ascii="Calibri" w:hAnsi="Calibri" w:cs="Calibri"/>
                <w:color w:val="000000"/>
                <w:szCs w:val="18"/>
              </w:rPr>
            </w:pPr>
            <w:r>
              <w:rPr>
                <w:rFonts w:ascii="Calibri" w:hAnsi="Calibri" w:cs="Calibri"/>
                <w:color w:val="000000"/>
                <w:szCs w:val="18"/>
              </w:rPr>
              <w:t>75,943</w:t>
            </w:r>
          </w:p>
        </w:tc>
        <w:tc>
          <w:tcPr>
            <w:tcW w:w="236" w:type="dxa"/>
            <w:tcBorders>
              <w:top w:val="nil"/>
              <w:left w:val="nil"/>
              <w:bottom w:val="nil"/>
              <w:right w:val="nil"/>
            </w:tcBorders>
            <w:shd w:val="clear" w:color="000000" w:fill="FFFFFF"/>
            <w:vAlign w:val="bottom"/>
            <w:hideMark/>
          </w:tcPr>
          <w:p w14:paraId="565FEBF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38ECD80C" w14:textId="77777777" w:rsidR="004B3ED8" w:rsidRDefault="004B3ED8" w:rsidP="004B3ED8">
            <w:pPr>
              <w:jc w:val="right"/>
              <w:rPr>
                <w:rFonts w:ascii="Calibri" w:hAnsi="Calibri" w:cs="Calibri"/>
                <w:color w:val="000000"/>
                <w:szCs w:val="18"/>
              </w:rPr>
            </w:pPr>
            <w:r>
              <w:rPr>
                <w:rFonts w:ascii="Calibri" w:hAnsi="Calibri" w:cs="Calibri"/>
                <w:color w:val="000000"/>
                <w:szCs w:val="18"/>
              </w:rPr>
              <w:t>4,407</w:t>
            </w:r>
          </w:p>
        </w:tc>
        <w:tc>
          <w:tcPr>
            <w:tcW w:w="236" w:type="dxa"/>
            <w:tcBorders>
              <w:top w:val="nil"/>
              <w:left w:val="nil"/>
              <w:bottom w:val="nil"/>
              <w:right w:val="nil"/>
            </w:tcBorders>
            <w:shd w:val="clear" w:color="000000" w:fill="FFFFFF"/>
            <w:vAlign w:val="bottom"/>
            <w:hideMark/>
          </w:tcPr>
          <w:p w14:paraId="7129125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4FB230A2" w14:textId="77777777" w:rsidR="004B3ED8" w:rsidRDefault="004B3ED8" w:rsidP="004B3ED8">
            <w:pPr>
              <w:jc w:val="right"/>
              <w:rPr>
                <w:rFonts w:ascii="Calibri" w:hAnsi="Calibri" w:cs="Calibri"/>
                <w:color w:val="000000"/>
                <w:szCs w:val="18"/>
              </w:rPr>
            </w:pPr>
            <w:r>
              <w:rPr>
                <w:rFonts w:ascii="Calibri" w:hAnsi="Calibri" w:cs="Calibri"/>
                <w:color w:val="000000"/>
                <w:szCs w:val="18"/>
              </w:rPr>
              <w:t>6%</w:t>
            </w:r>
          </w:p>
        </w:tc>
      </w:tr>
      <w:tr w:rsidR="004B3ED8" w14:paraId="13BD26F6" w14:textId="77777777" w:rsidTr="004B3ED8">
        <w:trPr>
          <w:trHeight w:val="170"/>
        </w:trPr>
        <w:tc>
          <w:tcPr>
            <w:tcW w:w="3689" w:type="dxa"/>
            <w:tcBorders>
              <w:top w:val="nil"/>
              <w:left w:val="nil"/>
              <w:bottom w:val="nil"/>
              <w:right w:val="nil"/>
            </w:tcBorders>
            <w:shd w:val="clear" w:color="000000" w:fill="FFFFFF"/>
            <w:vAlign w:val="bottom"/>
            <w:hideMark/>
          </w:tcPr>
          <w:p w14:paraId="6A822A8F" w14:textId="77777777" w:rsidR="004B3ED8" w:rsidRDefault="004B3ED8" w:rsidP="004B3ED8">
            <w:pPr>
              <w:rPr>
                <w:rFonts w:ascii="Calibri" w:hAnsi="Calibri" w:cs="Calibri"/>
                <w:color w:val="000000"/>
                <w:szCs w:val="18"/>
              </w:rPr>
            </w:pPr>
            <w:r>
              <w:rPr>
                <w:rFonts w:ascii="Calibri" w:hAnsi="Calibri" w:cs="Calibri"/>
                <w:color w:val="000000"/>
                <w:szCs w:val="18"/>
              </w:rPr>
              <w:t>Grants</w:t>
            </w:r>
          </w:p>
        </w:tc>
        <w:tc>
          <w:tcPr>
            <w:tcW w:w="944" w:type="dxa"/>
            <w:tcBorders>
              <w:top w:val="nil"/>
              <w:left w:val="nil"/>
              <w:bottom w:val="nil"/>
              <w:right w:val="nil"/>
            </w:tcBorders>
            <w:shd w:val="clear" w:color="000000" w:fill="FFFFFF"/>
            <w:noWrap/>
            <w:vAlign w:val="bottom"/>
            <w:hideMark/>
          </w:tcPr>
          <w:p w14:paraId="1EA78F0A"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1 </w:t>
            </w:r>
          </w:p>
        </w:tc>
        <w:tc>
          <w:tcPr>
            <w:tcW w:w="1079" w:type="dxa"/>
            <w:tcBorders>
              <w:top w:val="nil"/>
              <w:left w:val="nil"/>
              <w:bottom w:val="nil"/>
              <w:right w:val="nil"/>
            </w:tcBorders>
            <w:shd w:val="clear" w:color="FFFFFF" w:fill="B7DEE8"/>
            <w:noWrap/>
            <w:vAlign w:val="bottom"/>
            <w:hideMark/>
          </w:tcPr>
          <w:p w14:paraId="1D272A02" w14:textId="77777777" w:rsidR="004B3ED8" w:rsidRDefault="004B3ED8" w:rsidP="004B3ED8">
            <w:pPr>
              <w:jc w:val="right"/>
              <w:rPr>
                <w:rFonts w:ascii="Calibri" w:hAnsi="Calibri" w:cs="Calibri"/>
                <w:color w:val="000000"/>
                <w:szCs w:val="18"/>
              </w:rPr>
            </w:pPr>
            <w:r>
              <w:rPr>
                <w:rFonts w:ascii="Calibri" w:hAnsi="Calibri" w:cs="Calibri"/>
                <w:color w:val="000000"/>
                <w:szCs w:val="18"/>
              </w:rPr>
              <w:t>71,296</w:t>
            </w:r>
          </w:p>
        </w:tc>
        <w:tc>
          <w:tcPr>
            <w:tcW w:w="236" w:type="dxa"/>
            <w:tcBorders>
              <w:top w:val="nil"/>
              <w:left w:val="nil"/>
              <w:bottom w:val="nil"/>
              <w:right w:val="nil"/>
            </w:tcBorders>
            <w:shd w:val="clear" w:color="000000" w:fill="FFFFFF"/>
            <w:vAlign w:val="bottom"/>
            <w:hideMark/>
          </w:tcPr>
          <w:p w14:paraId="02834B1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01E5A72D" w14:textId="77777777" w:rsidR="004B3ED8" w:rsidRDefault="004B3ED8" w:rsidP="004B3ED8">
            <w:pPr>
              <w:jc w:val="right"/>
              <w:rPr>
                <w:rFonts w:ascii="Calibri" w:hAnsi="Calibri" w:cs="Calibri"/>
                <w:color w:val="000000"/>
                <w:szCs w:val="18"/>
              </w:rPr>
            </w:pPr>
            <w:r>
              <w:rPr>
                <w:rFonts w:ascii="Calibri" w:hAnsi="Calibri" w:cs="Calibri"/>
                <w:color w:val="000000"/>
                <w:szCs w:val="18"/>
              </w:rPr>
              <w:t>86,406</w:t>
            </w:r>
          </w:p>
        </w:tc>
        <w:tc>
          <w:tcPr>
            <w:tcW w:w="236" w:type="dxa"/>
            <w:tcBorders>
              <w:top w:val="nil"/>
              <w:left w:val="nil"/>
              <w:bottom w:val="nil"/>
              <w:right w:val="nil"/>
            </w:tcBorders>
            <w:shd w:val="clear" w:color="000000" w:fill="FFFFFF"/>
            <w:vAlign w:val="bottom"/>
            <w:hideMark/>
          </w:tcPr>
          <w:p w14:paraId="624B24B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77CB85BD" w14:textId="77777777" w:rsidR="004B3ED8" w:rsidRDefault="004B3ED8" w:rsidP="004B3ED8">
            <w:pPr>
              <w:jc w:val="right"/>
              <w:rPr>
                <w:rFonts w:ascii="Calibri" w:hAnsi="Calibri" w:cs="Calibri"/>
                <w:color w:val="000000"/>
                <w:szCs w:val="18"/>
              </w:rPr>
            </w:pPr>
            <w:r>
              <w:rPr>
                <w:rFonts w:ascii="Calibri" w:hAnsi="Calibri" w:cs="Calibri"/>
                <w:color w:val="000000"/>
                <w:szCs w:val="18"/>
              </w:rPr>
              <w:t>(15,110)</w:t>
            </w:r>
          </w:p>
        </w:tc>
        <w:tc>
          <w:tcPr>
            <w:tcW w:w="236" w:type="dxa"/>
            <w:tcBorders>
              <w:top w:val="nil"/>
              <w:left w:val="nil"/>
              <w:bottom w:val="nil"/>
              <w:right w:val="nil"/>
            </w:tcBorders>
            <w:shd w:val="clear" w:color="000000" w:fill="FFFFFF"/>
            <w:vAlign w:val="bottom"/>
            <w:hideMark/>
          </w:tcPr>
          <w:p w14:paraId="55D6AE5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27EB94EE" w14:textId="77777777" w:rsidR="004B3ED8" w:rsidRDefault="004B3ED8" w:rsidP="004B3ED8">
            <w:pPr>
              <w:jc w:val="right"/>
              <w:rPr>
                <w:rFonts w:ascii="Calibri" w:hAnsi="Calibri" w:cs="Calibri"/>
                <w:color w:val="000000"/>
                <w:szCs w:val="18"/>
              </w:rPr>
            </w:pPr>
            <w:r>
              <w:rPr>
                <w:rFonts w:ascii="Calibri" w:hAnsi="Calibri" w:cs="Calibri"/>
                <w:color w:val="000000"/>
                <w:szCs w:val="18"/>
              </w:rPr>
              <w:t>-17%</w:t>
            </w:r>
          </w:p>
        </w:tc>
      </w:tr>
      <w:tr w:rsidR="004B3ED8" w14:paraId="755D51AF" w14:textId="77777777" w:rsidTr="004B3ED8">
        <w:trPr>
          <w:trHeight w:val="170"/>
        </w:trPr>
        <w:tc>
          <w:tcPr>
            <w:tcW w:w="3689" w:type="dxa"/>
            <w:tcBorders>
              <w:top w:val="nil"/>
              <w:left w:val="nil"/>
              <w:bottom w:val="nil"/>
              <w:right w:val="nil"/>
            </w:tcBorders>
            <w:shd w:val="clear" w:color="000000" w:fill="FFFFFF"/>
            <w:vAlign w:val="bottom"/>
            <w:hideMark/>
          </w:tcPr>
          <w:p w14:paraId="5A8C5D31" w14:textId="77777777" w:rsidR="004B3ED8" w:rsidRDefault="004B3ED8" w:rsidP="004B3ED8">
            <w:pPr>
              <w:rPr>
                <w:rFonts w:ascii="Calibri" w:hAnsi="Calibri" w:cs="Calibri"/>
                <w:color w:val="000000"/>
                <w:szCs w:val="18"/>
              </w:rPr>
            </w:pPr>
            <w:r>
              <w:rPr>
                <w:rFonts w:ascii="Calibri" w:hAnsi="Calibri" w:cs="Calibri"/>
                <w:color w:val="000000"/>
                <w:szCs w:val="18"/>
              </w:rPr>
              <w:t>Contributions</w:t>
            </w:r>
          </w:p>
        </w:tc>
        <w:tc>
          <w:tcPr>
            <w:tcW w:w="944" w:type="dxa"/>
            <w:tcBorders>
              <w:top w:val="nil"/>
              <w:left w:val="nil"/>
              <w:bottom w:val="nil"/>
              <w:right w:val="nil"/>
            </w:tcBorders>
            <w:shd w:val="clear" w:color="000000" w:fill="FFFFFF"/>
            <w:noWrap/>
            <w:vAlign w:val="bottom"/>
            <w:hideMark/>
          </w:tcPr>
          <w:p w14:paraId="55E018FC"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FFFFFF" w:fill="B7DEE8"/>
            <w:noWrap/>
            <w:vAlign w:val="bottom"/>
            <w:hideMark/>
          </w:tcPr>
          <w:p w14:paraId="112B62E0" w14:textId="77777777" w:rsidR="004B3ED8" w:rsidRDefault="004B3ED8" w:rsidP="004B3ED8">
            <w:pPr>
              <w:jc w:val="right"/>
              <w:rPr>
                <w:rFonts w:ascii="Calibri" w:hAnsi="Calibri" w:cs="Calibri"/>
                <w:color w:val="000000"/>
                <w:szCs w:val="18"/>
              </w:rPr>
            </w:pPr>
            <w:r>
              <w:rPr>
                <w:rFonts w:ascii="Calibri" w:hAnsi="Calibri" w:cs="Calibri"/>
                <w:color w:val="000000"/>
                <w:szCs w:val="18"/>
              </w:rPr>
              <w:t>115,301</w:t>
            </w:r>
          </w:p>
        </w:tc>
        <w:tc>
          <w:tcPr>
            <w:tcW w:w="236" w:type="dxa"/>
            <w:tcBorders>
              <w:top w:val="nil"/>
              <w:left w:val="nil"/>
              <w:bottom w:val="nil"/>
              <w:right w:val="nil"/>
            </w:tcBorders>
            <w:shd w:val="clear" w:color="000000" w:fill="FFFFFF"/>
            <w:vAlign w:val="bottom"/>
            <w:hideMark/>
          </w:tcPr>
          <w:p w14:paraId="487CF15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7C4422EC" w14:textId="77777777" w:rsidR="004B3ED8" w:rsidRDefault="004B3ED8" w:rsidP="004B3ED8">
            <w:pPr>
              <w:jc w:val="right"/>
              <w:rPr>
                <w:rFonts w:ascii="Calibri" w:hAnsi="Calibri" w:cs="Calibri"/>
                <w:color w:val="000000"/>
                <w:szCs w:val="18"/>
              </w:rPr>
            </w:pPr>
            <w:r>
              <w:rPr>
                <w:rFonts w:ascii="Calibri" w:hAnsi="Calibri" w:cs="Calibri"/>
                <w:color w:val="000000"/>
                <w:szCs w:val="18"/>
              </w:rPr>
              <w:t>118,283</w:t>
            </w:r>
          </w:p>
        </w:tc>
        <w:tc>
          <w:tcPr>
            <w:tcW w:w="236" w:type="dxa"/>
            <w:tcBorders>
              <w:top w:val="nil"/>
              <w:left w:val="nil"/>
              <w:bottom w:val="nil"/>
              <w:right w:val="nil"/>
            </w:tcBorders>
            <w:shd w:val="clear" w:color="000000" w:fill="FFFFFF"/>
            <w:vAlign w:val="bottom"/>
            <w:hideMark/>
          </w:tcPr>
          <w:p w14:paraId="5CFCA30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630747F0" w14:textId="77777777" w:rsidR="004B3ED8" w:rsidRDefault="004B3ED8" w:rsidP="004B3ED8">
            <w:pPr>
              <w:jc w:val="right"/>
              <w:rPr>
                <w:rFonts w:ascii="Calibri" w:hAnsi="Calibri" w:cs="Calibri"/>
                <w:color w:val="000000"/>
                <w:szCs w:val="18"/>
              </w:rPr>
            </w:pPr>
            <w:r>
              <w:rPr>
                <w:rFonts w:ascii="Calibri" w:hAnsi="Calibri" w:cs="Calibri"/>
                <w:color w:val="000000"/>
                <w:szCs w:val="18"/>
              </w:rPr>
              <w:t>(2,982)</w:t>
            </w:r>
          </w:p>
        </w:tc>
        <w:tc>
          <w:tcPr>
            <w:tcW w:w="236" w:type="dxa"/>
            <w:tcBorders>
              <w:top w:val="nil"/>
              <w:left w:val="nil"/>
              <w:bottom w:val="nil"/>
              <w:right w:val="nil"/>
            </w:tcBorders>
            <w:shd w:val="clear" w:color="000000" w:fill="FFFFFF"/>
            <w:vAlign w:val="bottom"/>
            <w:hideMark/>
          </w:tcPr>
          <w:p w14:paraId="295FC0D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5974EAB7" w14:textId="77777777" w:rsidR="004B3ED8" w:rsidRDefault="004B3ED8" w:rsidP="004B3ED8">
            <w:pPr>
              <w:jc w:val="right"/>
              <w:rPr>
                <w:rFonts w:ascii="Calibri" w:hAnsi="Calibri" w:cs="Calibri"/>
                <w:color w:val="000000"/>
                <w:szCs w:val="18"/>
              </w:rPr>
            </w:pPr>
            <w:r>
              <w:rPr>
                <w:rFonts w:ascii="Calibri" w:hAnsi="Calibri" w:cs="Calibri"/>
                <w:color w:val="000000"/>
                <w:szCs w:val="18"/>
              </w:rPr>
              <w:t>-3%</w:t>
            </w:r>
          </w:p>
        </w:tc>
      </w:tr>
      <w:tr w:rsidR="004B3ED8" w14:paraId="333AD9B0" w14:textId="77777777" w:rsidTr="004B3ED8">
        <w:trPr>
          <w:trHeight w:val="170"/>
        </w:trPr>
        <w:tc>
          <w:tcPr>
            <w:tcW w:w="3689" w:type="dxa"/>
            <w:tcBorders>
              <w:top w:val="nil"/>
              <w:left w:val="nil"/>
              <w:bottom w:val="nil"/>
              <w:right w:val="nil"/>
            </w:tcBorders>
            <w:shd w:val="clear" w:color="000000" w:fill="FFFFFF"/>
            <w:vAlign w:val="bottom"/>
            <w:hideMark/>
          </w:tcPr>
          <w:p w14:paraId="1813934C" w14:textId="213A4130" w:rsidR="004B3ED8" w:rsidRDefault="001D1509" w:rsidP="004B3ED8">
            <w:pPr>
              <w:rPr>
                <w:rFonts w:ascii="Calibri" w:hAnsi="Calibri" w:cs="Calibri"/>
                <w:color w:val="000000"/>
                <w:szCs w:val="18"/>
              </w:rPr>
            </w:pPr>
            <w:r>
              <w:rPr>
                <w:rFonts w:ascii="Calibri" w:hAnsi="Calibri" w:cs="Calibri"/>
                <w:color w:val="000000"/>
                <w:szCs w:val="18"/>
              </w:rPr>
              <w:t>Net gain</w:t>
            </w:r>
            <w:r w:rsidR="002B4A72">
              <w:rPr>
                <w:rFonts w:ascii="Calibri" w:hAnsi="Calibri" w:cs="Calibri"/>
                <w:color w:val="000000"/>
                <w:szCs w:val="18"/>
              </w:rPr>
              <w:t>/(loss)</w:t>
            </w:r>
            <w:r>
              <w:rPr>
                <w:rFonts w:ascii="Calibri" w:hAnsi="Calibri" w:cs="Calibri"/>
                <w:color w:val="000000"/>
                <w:szCs w:val="18"/>
              </w:rPr>
              <w:t xml:space="preserve"> on disposal of non-financial assets</w:t>
            </w:r>
          </w:p>
        </w:tc>
        <w:tc>
          <w:tcPr>
            <w:tcW w:w="944" w:type="dxa"/>
            <w:tcBorders>
              <w:top w:val="nil"/>
              <w:left w:val="nil"/>
              <w:bottom w:val="nil"/>
              <w:right w:val="nil"/>
            </w:tcBorders>
            <w:shd w:val="clear" w:color="000000" w:fill="FFFFFF"/>
            <w:noWrap/>
            <w:vAlign w:val="bottom"/>
            <w:hideMark/>
          </w:tcPr>
          <w:p w14:paraId="420693AA"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2 </w:t>
            </w:r>
          </w:p>
        </w:tc>
        <w:tc>
          <w:tcPr>
            <w:tcW w:w="1079" w:type="dxa"/>
            <w:tcBorders>
              <w:top w:val="nil"/>
              <w:left w:val="nil"/>
              <w:bottom w:val="nil"/>
              <w:right w:val="nil"/>
            </w:tcBorders>
            <w:shd w:val="clear" w:color="FFFFFF" w:fill="B7DEE8"/>
            <w:noWrap/>
            <w:vAlign w:val="bottom"/>
            <w:hideMark/>
          </w:tcPr>
          <w:p w14:paraId="115BBE6C" w14:textId="03CB6B31" w:rsidR="004B3ED8" w:rsidRDefault="004B3ED8" w:rsidP="004B3ED8">
            <w:pPr>
              <w:jc w:val="right"/>
              <w:rPr>
                <w:rFonts w:ascii="Calibri" w:hAnsi="Calibri" w:cs="Calibri"/>
                <w:color w:val="000000"/>
                <w:szCs w:val="18"/>
              </w:rPr>
            </w:pPr>
            <w:r>
              <w:rPr>
                <w:rFonts w:ascii="Calibri" w:hAnsi="Calibri" w:cs="Calibri"/>
                <w:color w:val="000000"/>
                <w:szCs w:val="18"/>
              </w:rPr>
              <w:t>(</w:t>
            </w:r>
            <w:r w:rsidR="00D5787D">
              <w:rPr>
                <w:rFonts w:ascii="Calibri" w:hAnsi="Calibri" w:cs="Calibri"/>
                <w:color w:val="000000"/>
                <w:szCs w:val="18"/>
              </w:rPr>
              <w:t>43,774)</w:t>
            </w:r>
          </w:p>
        </w:tc>
        <w:tc>
          <w:tcPr>
            <w:tcW w:w="236" w:type="dxa"/>
            <w:tcBorders>
              <w:top w:val="nil"/>
              <w:left w:val="nil"/>
              <w:bottom w:val="nil"/>
              <w:right w:val="nil"/>
            </w:tcBorders>
            <w:shd w:val="clear" w:color="000000" w:fill="FFFFFF"/>
            <w:vAlign w:val="bottom"/>
            <w:hideMark/>
          </w:tcPr>
          <w:p w14:paraId="07A4EAA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5CCB1C6D" w14:textId="7CA04A7A" w:rsidR="004B3ED8" w:rsidRDefault="00D5787D" w:rsidP="004B3ED8">
            <w:pPr>
              <w:jc w:val="right"/>
              <w:rPr>
                <w:rFonts w:ascii="Calibri" w:hAnsi="Calibri" w:cs="Calibri"/>
                <w:color w:val="000000"/>
                <w:szCs w:val="18"/>
              </w:rPr>
            </w:pPr>
            <w:r>
              <w:rPr>
                <w:rFonts w:ascii="Calibri" w:hAnsi="Calibri" w:cs="Calibri"/>
                <w:color w:val="000000"/>
                <w:szCs w:val="18"/>
              </w:rPr>
              <w:t>(1,685)</w:t>
            </w:r>
          </w:p>
        </w:tc>
        <w:tc>
          <w:tcPr>
            <w:tcW w:w="236" w:type="dxa"/>
            <w:tcBorders>
              <w:top w:val="nil"/>
              <w:left w:val="nil"/>
              <w:bottom w:val="nil"/>
              <w:right w:val="nil"/>
            </w:tcBorders>
            <w:shd w:val="clear" w:color="000000" w:fill="FFFFFF"/>
            <w:vAlign w:val="bottom"/>
            <w:hideMark/>
          </w:tcPr>
          <w:p w14:paraId="770E62E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7DF61C6C" w14:textId="4C7359C6" w:rsidR="004B3ED8" w:rsidRDefault="004B3ED8" w:rsidP="004B3ED8">
            <w:pPr>
              <w:jc w:val="right"/>
              <w:rPr>
                <w:rFonts w:ascii="Calibri" w:hAnsi="Calibri" w:cs="Calibri"/>
                <w:color w:val="000000"/>
                <w:szCs w:val="18"/>
              </w:rPr>
            </w:pPr>
            <w:r>
              <w:rPr>
                <w:rFonts w:ascii="Calibri" w:hAnsi="Calibri" w:cs="Calibri"/>
                <w:color w:val="000000"/>
                <w:szCs w:val="18"/>
              </w:rPr>
              <w:t>(4</w:t>
            </w:r>
            <w:r w:rsidR="00D5787D">
              <w:rPr>
                <w:rFonts w:ascii="Calibri" w:hAnsi="Calibri" w:cs="Calibri"/>
                <w:color w:val="000000"/>
                <w:szCs w:val="18"/>
              </w:rPr>
              <w:t>2,089</w:t>
            </w: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65AD650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480998E1" w14:textId="0518F949" w:rsidR="004B3ED8" w:rsidRDefault="004B3ED8" w:rsidP="004B3ED8">
            <w:pPr>
              <w:jc w:val="right"/>
              <w:rPr>
                <w:rFonts w:ascii="Calibri" w:hAnsi="Calibri" w:cs="Calibri"/>
                <w:color w:val="000000"/>
                <w:szCs w:val="18"/>
              </w:rPr>
            </w:pPr>
            <w:r>
              <w:rPr>
                <w:rFonts w:ascii="Calibri" w:hAnsi="Calibri" w:cs="Calibri"/>
                <w:color w:val="000000"/>
                <w:szCs w:val="18"/>
              </w:rPr>
              <w:t>-</w:t>
            </w:r>
            <w:r w:rsidR="00D5787D">
              <w:rPr>
                <w:rFonts w:ascii="Calibri" w:hAnsi="Calibri" w:cs="Calibri"/>
                <w:color w:val="000000"/>
                <w:szCs w:val="18"/>
              </w:rPr>
              <w:t>2,498</w:t>
            </w:r>
            <w:r>
              <w:rPr>
                <w:rFonts w:ascii="Calibri" w:hAnsi="Calibri" w:cs="Calibri"/>
                <w:color w:val="000000"/>
                <w:szCs w:val="18"/>
              </w:rPr>
              <w:t>%</w:t>
            </w:r>
          </w:p>
        </w:tc>
      </w:tr>
      <w:tr w:rsidR="00D5787D" w14:paraId="3E71AAE1" w14:textId="77777777" w:rsidTr="004B3ED8">
        <w:trPr>
          <w:trHeight w:val="170"/>
        </w:trPr>
        <w:tc>
          <w:tcPr>
            <w:tcW w:w="3689" w:type="dxa"/>
            <w:tcBorders>
              <w:top w:val="nil"/>
              <w:left w:val="nil"/>
              <w:bottom w:val="nil"/>
              <w:right w:val="nil"/>
            </w:tcBorders>
            <w:shd w:val="clear" w:color="000000" w:fill="FFFFFF"/>
            <w:vAlign w:val="bottom"/>
          </w:tcPr>
          <w:p w14:paraId="5DCC4DAF" w14:textId="0B05C509" w:rsidR="00D5787D" w:rsidRPr="00D5787D" w:rsidRDefault="001D1509" w:rsidP="004B3ED8">
            <w:pPr>
              <w:rPr>
                <w:rFonts w:ascii="Calibri" w:hAnsi="Calibri" w:cs="Calibri"/>
                <w:color w:val="000000"/>
                <w:szCs w:val="18"/>
              </w:rPr>
            </w:pPr>
            <w:r>
              <w:rPr>
                <w:rFonts w:ascii="Calibri" w:hAnsi="Calibri" w:cs="Calibri"/>
                <w:color w:val="000000"/>
                <w:szCs w:val="18"/>
              </w:rPr>
              <w:t>Other income</w:t>
            </w:r>
          </w:p>
        </w:tc>
        <w:tc>
          <w:tcPr>
            <w:tcW w:w="944" w:type="dxa"/>
            <w:tcBorders>
              <w:top w:val="nil"/>
              <w:left w:val="nil"/>
              <w:bottom w:val="nil"/>
              <w:right w:val="nil"/>
            </w:tcBorders>
            <w:shd w:val="clear" w:color="000000" w:fill="FFFFFF"/>
            <w:noWrap/>
            <w:vAlign w:val="bottom"/>
          </w:tcPr>
          <w:p w14:paraId="01CD2179" w14:textId="77777777" w:rsidR="00D5787D" w:rsidRDefault="00D5787D" w:rsidP="004B3ED8">
            <w:pPr>
              <w:jc w:val="center"/>
              <w:rPr>
                <w:rFonts w:ascii="Calibri" w:hAnsi="Calibri" w:cs="Calibri"/>
                <w:color w:val="000000"/>
                <w:szCs w:val="18"/>
              </w:rPr>
            </w:pPr>
          </w:p>
        </w:tc>
        <w:tc>
          <w:tcPr>
            <w:tcW w:w="1079" w:type="dxa"/>
            <w:tcBorders>
              <w:top w:val="nil"/>
              <w:left w:val="nil"/>
              <w:bottom w:val="nil"/>
              <w:right w:val="nil"/>
            </w:tcBorders>
            <w:shd w:val="clear" w:color="FFFFFF" w:fill="B7DEE8"/>
            <w:noWrap/>
            <w:vAlign w:val="bottom"/>
          </w:tcPr>
          <w:p w14:paraId="3589CBD7" w14:textId="3B71A4FA" w:rsidR="00D5787D" w:rsidRDefault="00D5787D" w:rsidP="004B3ED8">
            <w:pPr>
              <w:jc w:val="right"/>
              <w:rPr>
                <w:rFonts w:ascii="Calibri" w:hAnsi="Calibri" w:cs="Calibri"/>
                <w:color w:val="000000"/>
                <w:szCs w:val="18"/>
              </w:rPr>
            </w:pPr>
            <w:r>
              <w:rPr>
                <w:rFonts w:ascii="Calibri" w:hAnsi="Calibri" w:cs="Calibri"/>
                <w:color w:val="000000"/>
                <w:szCs w:val="18"/>
              </w:rPr>
              <w:t>7,826</w:t>
            </w:r>
          </w:p>
        </w:tc>
        <w:tc>
          <w:tcPr>
            <w:tcW w:w="236" w:type="dxa"/>
            <w:tcBorders>
              <w:top w:val="nil"/>
              <w:left w:val="nil"/>
              <w:bottom w:val="nil"/>
              <w:right w:val="nil"/>
            </w:tcBorders>
            <w:shd w:val="clear" w:color="000000" w:fill="FFFFFF"/>
            <w:vAlign w:val="bottom"/>
          </w:tcPr>
          <w:p w14:paraId="025DC962" w14:textId="77777777" w:rsidR="00D5787D" w:rsidRDefault="00D5787D" w:rsidP="004B3ED8">
            <w:pPr>
              <w:rPr>
                <w:rFonts w:ascii="Calibri" w:hAnsi="Calibri" w:cs="Calibri"/>
                <w:b/>
                <w:bCs/>
                <w:color w:val="000000"/>
                <w:szCs w:val="18"/>
              </w:rPr>
            </w:pPr>
          </w:p>
        </w:tc>
        <w:tc>
          <w:tcPr>
            <w:tcW w:w="1073" w:type="dxa"/>
            <w:tcBorders>
              <w:top w:val="nil"/>
              <w:left w:val="nil"/>
              <w:bottom w:val="nil"/>
              <w:right w:val="nil"/>
            </w:tcBorders>
            <w:shd w:val="clear" w:color="000000" w:fill="FFFFFF"/>
            <w:noWrap/>
            <w:vAlign w:val="bottom"/>
          </w:tcPr>
          <w:p w14:paraId="630369A6" w14:textId="05AA24CC" w:rsidR="00D5787D" w:rsidRDefault="00D5787D" w:rsidP="004B3ED8">
            <w:pPr>
              <w:jc w:val="right"/>
              <w:rPr>
                <w:rFonts w:ascii="Calibri" w:hAnsi="Calibri" w:cs="Calibri"/>
                <w:color w:val="000000"/>
                <w:szCs w:val="18"/>
              </w:rPr>
            </w:pPr>
            <w:r>
              <w:rPr>
                <w:rFonts w:ascii="Calibri" w:hAnsi="Calibri" w:cs="Calibri"/>
                <w:color w:val="000000"/>
                <w:szCs w:val="18"/>
              </w:rPr>
              <w:t>9,405</w:t>
            </w:r>
          </w:p>
        </w:tc>
        <w:tc>
          <w:tcPr>
            <w:tcW w:w="236" w:type="dxa"/>
            <w:tcBorders>
              <w:top w:val="nil"/>
              <w:left w:val="nil"/>
              <w:bottom w:val="nil"/>
              <w:right w:val="nil"/>
            </w:tcBorders>
            <w:shd w:val="clear" w:color="000000" w:fill="FFFFFF"/>
            <w:vAlign w:val="bottom"/>
          </w:tcPr>
          <w:p w14:paraId="14F8F63A" w14:textId="77777777" w:rsidR="00D5787D" w:rsidRDefault="00D5787D" w:rsidP="004B3ED8">
            <w:pPr>
              <w:rPr>
                <w:rFonts w:ascii="Calibri" w:hAnsi="Calibri" w:cs="Calibri"/>
                <w:b/>
                <w:bCs/>
                <w:color w:val="000000"/>
                <w:szCs w:val="18"/>
              </w:rPr>
            </w:pPr>
          </w:p>
        </w:tc>
        <w:tc>
          <w:tcPr>
            <w:tcW w:w="1073" w:type="dxa"/>
            <w:tcBorders>
              <w:top w:val="nil"/>
              <w:left w:val="nil"/>
              <w:bottom w:val="nil"/>
              <w:right w:val="nil"/>
            </w:tcBorders>
            <w:shd w:val="clear" w:color="000000" w:fill="FFFFFF"/>
            <w:noWrap/>
            <w:vAlign w:val="bottom"/>
          </w:tcPr>
          <w:p w14:paraId="2E0ACF49" w14:textId="3F3FF33B" w:rsidR="00D5787D" w:rsidRDefault="0020776C" w:rsidP="004B3ED8">
            <w:pPr>
              <w:jc w:val="right"/>
              <w:rPr>
                <w:rFonts w:ascii="Calibri" w:hAnsi="Calibri" w:cs="Calibri"/>
                <w:color w:val="000000"/>
                <w:szCs w:val="18"/>
              </w:rPr>
            </w:pPr>
            <w:r>
              <w:rPr>
                <w:rFonts w:ascii="Calibri" w:hAnsi="Calibri" w:cs="Calibri"/>
                <w:color w:val="000000"/>
                <w:szCs w:val="18"/>
              </w:rPr>
              <w:t>(</w:t>
            </w:r>
            <w:r w:rsidR="00D5787D">
              <w:rPr>
                <w:rFonts w:ascii="Calibri" w:hAnsi="Calibri" w:cs="Calibri"/>
                <w:color w:val="000000"/>
                <w:szCs w:val="18"/>
              </w:rPr>
              <w:t>1,579</w:t>
            </w:r>
            <w:r>
              <w:rPr>
                <w:rFonts w:ascii="Calibri" w:hAnsi="Calibri" w:cs="Calibri"/>
                <w:color w:val="000000"/>
                <w:szCs w:val="18"/>
              </w:rPr>
              <w:t>)</w:t>
            </w:r>
          </w:p>
        </w:tc>
        <w:tc>
          <w:tcPr>
            <w:tcW w:w="236" w:type="dxa"/>
            <w:tcBorders>
              <w:top w:val="nil"/>
              <w:left w:val="nil"/>
              <w:bottom w:val="nil"/>
              <w:right w:val="nil"/>
            </w:tcBorders>
            <w:shd w:val="clear" w:color="000000" w:fill="FFFFFF"/>
            <w:vAlign w:val="bottom"/>
          </w:tcPr>
          <w:p w14:paraId="6FBEF08B" w14:textId="77777777" w:rsidR="00D5787D" w:rsidRDefault="00D5787D" w:rsidP="004B3ED8">
            <w:pPr>
              <w:rPr>
                <w:rFonts w:ascii="Calibri" w:hAnsi="Calibri" w:cs="Calibri"/>
                <w:color w:val="000000"/>
                <w:szCs w:val="18"/>
              </w:rPr>
            </w:pPr>
          </w:p>
        </w:tc>
        <w:tc>
          <w:tcPr>
            <w:tcW w:w="1071" w:type="dxa"/>
            <w:tcBorders>
              <w:top w:val="nil"/>
              <w:left w:val="nil"/>
              <w:bottom w:val="nil"/>
              <w:right w:val="nil"/>
            </w:tcBorders>
            <w:shd w:val="clear" w:color="000000" w:fill="FFFFFF"/>
            <w:noWrap/>
            <w:vAlign w:val="bottom"/>
          </w:tcPr>
          <w:p w14:paraId="0B1EFA36" w14:textId="136300AB" w:rsidR="00D5787D" w:rsidRDefault="0020776C" w:rsidP="004B3ED8">
            <w:pPr>
              <w:jc w:val="right"/>
              <w:rPr>
                <w:rFonts w:ascii="Calibri" w:hAnsi="Calibri" w:cs="Calibri"/>
                <w:color w:val="000000"/>
                <w:szCs w:val="18"/>
              </w:rPr>
            </w:pPr>
            <w:r>
              <w:rPr>
                <w:rFonts w:ascii="Calibri" w:hAnsi="Calibri" w:cs="Calibri"/>
                <w:color w:val="000000"/>
                <w:szCs w:val="18"/>
              </w:rPr>
              <w:t>-</w:t>
            </w:r>
            <w:r w:rsidR="00D5787D">
              <w:rPr>
                <w:rFonts w:ascii="Calibri" w:hAnsi="Calibri" w:cs="Calibri"/>
                <w:color w:val="000000"/>
                <w:szCs w:val="18"/>
              </w:rPr>
              <w:t>17%</w:t>
            </w:r>
          </w:p>
        </w:tc>
      </w:tr>
      <w:tr w:rsidR="004B3ED8" w14:paraId="035D9EC1" w14:textId="77777777" w:rsidTr="004B3ED8">
        <w:trPr>
          <w:trHeight w:val="170"/>
        </w:trPr>
        <w:tc>
          <w:tcPr>
            <w:tcW w:w="3689" w:type="dxa"/>
            <w:tcBorders>
              <w:top w:val="nil"/>
              <w:left w:val="nil"/>
              <w:bottom w:val="nil"/>
              <w:right w:val="nil"/>
            </w:tcBorders>
            <w:shd w:val="clear" w:color="000000" w:fill="FFFFFF"/>
            <w:vAlign w:val="bottom"/>
            <w:hideMark/>
          </w:tcPr>
          <w:p w14:paraId="73BE08A1"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income</w:t>
            </w:r>
          </w:p>
        </w:tc>
        <w:tc>
          <w:tcPr>
            <w:tcW w:w="944" w:type="dxa"/>
            <w:tcBorders>
              <w:top w:val="nil"/>
              <w:left w:val="nil"/>
              <w:bottom w:val="nil"/>
              <w:right w:val="nil"/>
            </w:tcBorders>
            <w:shd w:val="clear" w:color="000000" w:fill="FFFFFF"/>
            <w:noWrap/>
            <w:vAlign w:val="bottom"/>
            <w:hideMark/>
          </w:tcPr>
          <w:p w14:paraId="5C5E0491"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79" w:type="dxa"/>
            <w:tcBorders>
              <w:top w:val="single" w:sz="4" w:space="0" w:color="000000"/>
              <w:left w:val="nil"/>
              <w:bottom w:val="single" w:sz="4" w:space="0" w:color="000000"/>
              <w:right w:val="nil"/>
            </w:tcBorders>
            <w:shd w:val="clear" w:color="FFFFFF" w:fill="B7DEE8"/>
            <w:noWrap/>
            <w:vAlign w:val="bottom"/>
            <w:hideMark/>
          </w:tcPr>
          <w:p w14:paraId="1DE22717"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536,577</w:t>
            </w:r>
          </w:p>
        </w:tc>
        <w:tc>
          <w:tcPr>
            <w:tcW w:w="236" w:type="dxa"/>
            <w:tcBorders>
              <w:top w:val="nil"/>
              <w:left w:val="nil"/>
              <w:bottom w:val="nil"/>
              <w:right w:val="nil"/>
            </w:tcBorders>
            <w:shd w:val="clear" w:color="000000" w:fill="FFFFFF"/>
            <w:vAlign w:val="bottom"/>
            <w:hideMark/>
          </w:tcPr>
          <w:p w14:paraId="08024CD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5B4B73E7" w14:textId="77777777" w:rsidR="004B3ED8" w:rsidRDefault="004B3ED8" w:rsidP="004B3ED8">
            <w:pPr>
              <w:jc w:val="right"/>
              <w:rPr>
                <w:rFonts w:ascii="Calibri" w:hAnsi="Calibri" w:cs="Calibri"/>
                <w:color w:val="000000"/>
                <w:szCs w:val="18"/>
              </w:rPr>
            </w:pPr>
            <w:r>
              <w:rPr>
                <w:rFonts w:ascii="Calibri" w:hAnsi="Calibri" w:cs="Calibri"/>
                <w:color w:val="000000"/>
                <w:szCs w:val="18"/>
              </w:rPr>
              <w:t>593,641</w:t>
            </w:r>
          </w:p>
        </w:tc>
        <w:tc>
          <w:tcPr>
            <w:tcW w:w="236" w:type="dxa"/>
            <w:tcBorders>
              <w:top w:val="nil"/>
              <w:left w:val="nil"/>
              <w:bottom w:val="nil"/>
              <w:right w:val="nil"/>
            </w:tcBorders>
            <w:shd w:val="clear" w:color="000000" w:fill="FFFFFF"/>
            <w:vAlign w:val="bottom"/>
            <w:hideMark/>
          </w:tcPr>
          <w:p w14:paraId="78AA58E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3A219D04" w14:textId="77777777" w:rsidR="004B3ED8" w:rsidRDefault="004B3ED8" w:rsidP="004B3ED8">
            <w:pPr>
              <w:jc w:val="right"/>
              <w:rPr>
                <w:rFonts w:ascii="Calibri" w:hAnsi="Calibri" w:cs="Calibri"/>
                <w:color w:val="000000"/>
                <w:szCs w:val="18"/>
              </w:rPr>
            </w:pPr>
            <w:r>
              <w:rPr>
                <w:rFonts w:ascii="Calibri" w:hAnsi="Calibri" w:cs="Calibri"/>
                <w:color w:val="000000"/>
                <w:szCs w:val="18"/>
              </w:rPr>
              <w:t>(57,064)</w:t>
            </w:r>
          </w:p>
        </w:tc>
        <w:tc>
          <w:tcPr>
            <w:tcW w:w="236" w:type="dxa"/>
            <w:tcBorders>
              <w:top w:val="nil"/>
              <w:left w:val="nil"/>
              <w:bottom w:val="nil"/>
              <w:right w:val="nil"/>
            </w:tcBorders>
            <w:shd w:val="clear" w:color="000000" w:fill="FFFFFF"/>
            <w:vAlign w:val="bottom"/>
            <w:hideMark/>
          </w:tcPr>
          <w:p w14:paraId="3691691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single" w:sz="4" w:space="0" w:color="auto"/>
              <w:left w:val="nil"/>
              <w:bottom w:val="single" w:sz="4" w:space="0" w:color="auto"/>
              <w:right w:val="nil"/>
            </w:tcBorders>
            <w:shd w:val="clear" w:color="000000" w:fill="FFFFFF"/>
            <w:noWrap/>
            <w:vAlign w:val="bottom"/>
            <w:hideMark/>
          </w:tcPr>
          <w:p w14:paraId="037A3C08" w14:textId="77777777" w:rsidR="004B3ED8" w:rsidRDefault="004B3ED8" w:rsidP="004B3ED8">
            <w:pPr>
              <w:jc w:val="right"/>
              <w:rPr>
                <w:rFonts w:ascii="Calibri" w:hAnsi="Calibri" w:cs="Calibri"/>
                <w:color w:val="000000"/>
                <w:szCs w:val="18"/>
              </w:rPr>
            </w:pPr>
            <w:r>
              <w:rPr>
                <w:rFonts w:ascii="Calibri" w:hAnsi="Calibri" w:cs="Calibri"/>
                <w:color w:val="000000"/>
                <w:szCs w:val="18"/>
              </w:rPr>
              <w:t>-10%</w:t>
            </w:r>
          </w:p>
        </w:tc>
      </w:tr>
      <w:tr w:rsidR="004B3ED8" w14:paraId="64943734" w14:textId="77777777" w:rsidTr="004B3ED8">
        <w:trPr>
          <w:trHeight w:val="170"/>
        </w:trPr>
        <w:tc>
          <w:tcPr>
            <w:tcW w:w="3689" w:type="dxa"/>
            <w:tcBorders>
              <w:top w:val="nil"/>
              <w:left w:val="nil"/>
              <w:bottom w:val="nil"/>
              <w:right w:val="nil"/>
            </w:tcBorders>
            <w:shd w:val="clear" w:color="000000" w:fill="FFFFFF"/>
            <w:vAlign w:val="bottom"/>
            <w:hideMark/>
          </w:tcPr>
          <w:p w14:paraId="39A00D2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944" w:type="dxa"/>
            <w:tcBorders>
              <w:top w:val="nil"/>
              <w:left w:val="nil"/>
              <w:bottom w:val="nil"/>
              <w:right w:val="nil"/>
            </w:tcBorders>
            <w:shd w:val="clear" w:color="000000" w:fill="FFFFFF"/>
            <w:vAlign w:val="bottom"/>
            <w:hideMark/>
          </w:tcPr>
          <w:p w14:paraId="4C25967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590A326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73BF40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vAlign w:val="bottom"/>
            <w:hideMark/>
          </w:tcPr>
          <w:p w14:paraId="520D983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6E966B5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1BA1139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D79752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079119B7"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4B333FB" w14:textId="77777777" w:rsidTr="004B3ED8">
        <w:trPr>
          <w:trHeight w:val="170"/>
        </w:trPr>
        <w:tc>
          <w:tcPr>
            <w:tcW w:w="3689" w:type="dxa"/>
            <w:tcBorders>
              <w:top w:val="nil"/>
              <w:left w:val="nil"/>
              <w:bottom w:val="nil"/>
              <w:right w:val="nil"/>
            </w:tcBorders>
            <w:shd w:val="clear" w:color="000000" w:fill="FFFFFF"/>
            <w:vAlign w:val="bottom"/>
            <w:hideMark/>
          </w:tcPr>
          <w:p w14:paraId="2516A8CC" w14:textId="77777777" w:rsidR="004B3ED8" w:rsidRDefault="004B3ED8" w:rsidP="004B3ED8">
            <w:pPr>
              <w:rPr>
                <w:rFonts w:ascii="Calibri" w:hAnsi="Calibri" w:cs="Calibri"/>
                <w:b/>
                <w:bCs/>
                <w:color w:val="000000"/>
                <w:szCs w:val="18"/>
              </w:rPr>
            </w:pPr>
            <w:r>
              <w:rPr>
                <w:rFonts w:ascii="Calibri" w:hAnsi="Calibri" w:cs="Calibri"/>
                <w:b/>
                <w:bCs/>
                <w:color w:val="000000"/>
                <w:szCs w:val="18"/>
              </w:rPr>
              <w:t>Expenses</w:t>
            </w:r>
          </w:p>
        </w:tc>
        <w:tc>
          <w:tcPr>
            <w:tcW w:w="944" w:type="dxa"/>
            <w:tcBorders>
              <w:top w:val="nil"/>
              <w:left w:val="nil"/>
              <w:bottom w:val="nil"/>
              <w:right w:val="nil"/>
            </w:tcBorders>
            <w:shd w:val="clear" w:color="000000" w:fill="FFFFFF"/>
            <w:vAlign w:val="bottom"/>
            <w:hideMark/>
          </w:tcPr>
          <w:p w14:paraId="71566AF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1B52127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69B5AF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vAlign w:val="bottom"/>
            <w:hideMark/>
          </w:tcPr>
          <w:p w14:paraId="00FC7EC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1979C9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605F049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84072B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1B7DD077"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5606CA4F" w14:textId="77777777" w:rsidTr="004B3ED8">
        <w:trPr>
          <w:trHeight w:val="170"/>
        </w:trPr>
        <w:tc>
          <w:tcPr>
            <w:tcW w:w="3689" w:type="dxa"/>
            <w:tcBorders>
              <w:top w:val="nil"/>
              <w:left w:val="nil"/>
              <w:bottom w:val="nil"/>
              <w:right w:val="nil"/>
            </w:tcBorders>
            <w:shd w:val="clear" w:color="000000" w:fill="FFFFFF"/>
            <w:vAlign w:val="bottom"/>
            <w:hideMark/>
          </w:tcPr>
          <w:p w14:paraId="29DDFA5A" w14:textId="77777777" w:rsidR="004B3ED8" w:rsidRDefault="004B3ED8" w:rsidP="004B3ED8">
            <w:pPr>
              <w:rPr>
                <w:rFonts w:ascii="Calibri" w:hAnsi="Calibri" w:cs="Calibri"/>
                <w:color w:val="000000"/>
                <w:szCs w:val="18"/>
              </w:rPr>
            </w:pPr>
            <w:r>
              <w:rPr>
                <w:rFonts w:ascii="Calibri" w:hAnsi="Calibri" w:cs="Calibri"/>
                <w:color w:val="000000"/>
                <w:szCs w:val="18"/>
              </w:rPr>
              <w:t>Employee costs</w:t>
            </w:r>
          </w:p>
        </w:tc>
        <w:tc>
          <w:tcPr>
            <w:tcW w:w="944" w:type="dxa"/>
            <w:tcBorders>
              <w:top w:val="nil"/>
              <w:left w:val="nil"/>
              <w:bottom w:val="nil"/>
              <w:right w:val="nil"/>
            </w:tcBorders>
            <w:shd w:val="clear" w:color="000000" w:fill="FFFFFF"/>
            <w:noWrap/>
            <w:vAlign w:val="bottom"/>
            <w:hideMark/>
          </w:tcPr>
          <w:p w14:paraId="43DA2430"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3 </w:t>
            </w:r>
          </w:p>
        </w:tc>
        <w:tc>
          <w:tcPr>
            <w:tcW w:w="1079" w:type="dxa"/>
            <w:tcBorders>
              <w:top w:val="nil"/>
              <w:left w:val="nil"/>
              <w:bottom w:val="nil"/>
              <w:right w:val="nil"/>
            </w:tcBorders>
            <w:shd w:val="clear" w:color="FFFFFF" w:fill="B7DEE8"/>
            <w:noWrap/>
            <w:vAlign w:val="bottom"/>
            <w:hideMark/>
          </w:tcPr>
          <w:p w14:paraId="22AB28F2" w14:textId="77777777" w:rsidR="004B3ED8" w:rsidRDefault="004B3ED8" w:rsidP="004B3ED8">
            <w:pPr>
              <w:jc w:val="right"/>
              <w:rPr>
                <w:rFonts w:ascii="Calibri" w:hAnsi="Calibri" w:cs="Calibri"/>
                <w:color w:val="000000"/>
                <w:szCs w:val="18"/>
              </w:rPr>
            </w:pPr>
            <w:r>
              <w:rPr>
                <w:rFonts w:ascii="Calibri" w:hAnsi="Calibri" w:cs="Calibri"/>
                <w:color w:val="000000"/>
                <w:szCs w:val="18"/>
              </w:rPr>
              <w:t>190,248</w:t>
            </w:r>
          </w:p>
        </w:tc>
        <w:tc>
          <w:tcPr>
            <w:tcW w:w="236" w:type="dxa"/>
            <w:tcBorders>
              <w:top w:val="nil"/>
              <w:left w:val="nil"/>
              <w:bottom w:val="nil"/>
              <w:right w:val="nil"/>
            </w:tcBorders>
            <w:shd w:val="clear" w:color="000000" w:fill="FFFFFF"/>
            <w:vAlign w:val="bottom"/>
            <w:hideMark/>
          </w:tcPr>
          <w:p w14:paraId="1B4E87C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2EBBE284" w14:textId="77777777" w:rsidR="004B3ED8" w:rsidRDefault="004B3ED8" w:rsidP="004B3ED8">
            <w:pPr>
              <w:jc w:val="right"/>
              <w:rPr>
                <w:rFonts w:ascii="Calibri" w:hAnsi="Calibri" w:cs="Calibri"/>
                <w:color w:val="000000"/>
                <w:szCs w:val="18"/>
              </w:rPr>
            </w:pPr>
            <w:r>
              <w:rPr>
                <w:rFonts w:ascii="Calibri" w:hAnsi="Calibri" w:cs="Calibri"/>
                <w:color w:val="000000"/>
                <w:szCs w:val="18"/>
              </w:rPr>
              <w:t>200,660</w:t>
            </w:r>
          </w:p>
        </w:tc>
        <w:tc>
          <w:tcPr>
            <w:tcW w:w="236" w:type="dxa"/>
            <w:tcBorders>
              <w:top w:val="nil"/>
              <w:left w:val="nil"/>
              <w:bottom w:val="nil"/>
              <w:right w:val="nil"/>
            </w:tcBorders>
            <w:shd w:val="clear" w:color="000000" w:fill="FFFFFF"/>
            <w:vAlign w:val="bottom"/>
            <w:hideMark/>
          </w:tcPr>
          <w:p w14:paraId="78EDBA2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530AEF43" w14:textId="77777777" w:rsidR="004B3ED8" w:rsidRDefault="004B3ED8" w:rsidP="004B3ED8">
            <w:pPr>
              <w:jc w:val="right"/>
              <w:rPr>
                <w:rFonts w:ascii="Calibri" w:hAnsi="Calibri" w:cs="Calibri"/>
                <w:color w:val="000000"/>
                <w:szCs w:val="18"/>
              </w:rPr>
            </w:pPr>
            <w:r>
              <w:rPr>
                <w:rFonts w:ascii="Calibri" w:hAnsi="Calibri" w:cs="Calibri"/>
                <w:color w:val="000000"/>
                <w:szCs w:val="18"/>
              </w:rPr>
              <w:t>10,412</w:t>
            </w:r>
          </w:p>
        </w:tc>
        <w:tc>
          <w:tcPr>
            <w:tcW w:w="236" w:type="dxa"/>
            <w:tcBorders>
              <w:top w:val="nil"/>
              <w:left w:val="nil"/>
              <w:bottom w:val="nil"/>
              <w:right w:val="nil"/>
            </w:tcBorders>
            <w:shd w:val="clear" w:color="000000" w:fill="FFFFFF"/>
            <w:vAlign w:val="bottom"/>
            <w:hideMark/>
          </w:tcPr>
          <w:p w14:paraId="6589C4A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714A9A1A" w14:textId="77777777" w:rsidR="004B3ED8" w:rsidRDefault="004B3ED8" w:rsidP="004B3ED8">
            <w:pPr>
              <w:jc w:val="right"/>
              <w:rPr>
                <w:rFonts w:ascii="Calibri" w:hAnsi="Calibri" w:cs="Calibri"/>
                <w:color w:val="000000"/>
                <w:szCs w:val="18"/>
              </w:rPr>
            </w:pPr>
            <w:r>
              <w:rPr>
                <w:rFonts w:ascii="Calibri" w:hAnsi="Calibri" w:cs="Calibri"/>
                <w:color w:val="000000"/>
                <w:szCs w:val="18"/>
              </w:rPr>
              <w:t>5%</w:t>
            </w:r>
          </w:p>
        </w:tc>
      </w:tr>
      <w:tr w:rsidR="004B3ED8" w14:paraId="3ADC394E" w14:textId="77777777" w:rsidTr="004B3ED8">
        <w:trPr>
          <w:trHeight w:val="170"/>
        </w:trPr>
        <w:tc>
          <w:tcPr>
            <w:tcW w:w="3689" w:type="dxa"/>
            <w:tcBorders>
              <w:top w:val="nil"/>
              <w:left w:val="nil"/>
              <w:bottom w:val="nil"/>
              <w:right w:val="nil"/>
            </w:tcBorders>
            <w:shd w:val="clear" w:color="000000" w:fill="FFFFFF"/>
            <w:vAlign w:val="bottom"/>
            <w:hideMark/>
          </w:tcPr>
          <w:p w14:paraId="5D8C2412" w14:textId="77777777" w:rsidR="004B3ED8" w:rsidRDefault="004B3ED8" w:rsidP="004B3ED8">
            <w:pPr>
              <w:rPr>
                <w:rFonts w:ascii="Calibri" w:hAnsi="Calibri" w:cs="Calibri"/>
                <w:color w:val="000000"/>
                <w:szCs w:val="18"/>
              </w:rPr>
            </w:pPr>
            <w:r>
              <w:rPr>
                <w:rFonts w:ascii="Calibri" w:hAnsi="Calibri" w:cs="Calibri"/>
                <w:color w:val="000000"/>
                <w:szCs w:val="18"/>
              </w:rPr>
              <w:t>Materials and services</w:t>
            </w:r>
          </w:p>
        </w:tc>
        <w:tc>
          <w:tcPr>
            <w:tcW w:w="944" w:type="dxa"/>
            <w:tcBorders>
              <w:top w:val="nil"/>
              <w:left w:val="nil"/>
              <w:bottom w:val="nil"/>
              <w:right w:val="nil"/>
            </w:tcBorders>
            <w:shd w:val="clear" w:color="000000" w:fill="FFFFFF"/>
            <w:noWrap/>
            <w:vAlign w:val="bottom"/>
            <w:hideMark/>
          </w:tcPr>
          <w:p w14:paraId="6450AB8A"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4 </w:t>
            </w:r>
          </w:p>
        </w:tc>
        <w:tc>
          <w:tcPr>
            <w:tcW w:w="1079" w:type="dxa"/>
            <w:tcBorders>
              <w:top w:val="nil"/>
              <w:left w:val="nil"/>
              <w:bottom w:val="nil"/>
              <w:right w:val="nil"/>
            </w:tcBorders>
            <w:shd w:val="clear" w:color="FFFFFF" w:fill="B7DEE8"/>
            <w:noWrap/>
            <w:vAlign w:val="bottom"/>
            <w:hideMark/>
          </w:tcPr>
          <w:p w14:paraId="05D1C7A5" w14:textId="77777777" w:rsidR="004B3ED8" w:rsidRDefault="004B3ED8" w:rsidP="004B3ED8">
            <w:pPr>
              <w:jc w:val="right"/>
              <w:rPr>
                <w:rFonts w:ascii="Calibri" w:hAnsi="Calibri" w:cs="Calibri"/>
                <w:color w:val="000000"/>
                <w:szCs w:val="18"/>
              </w:rPr>
            </w:pPr>
            <w:r>
              <w:rPr>
                <w:rFonts w:ascii="Calibri" w:hAnsi="Calibri" w:cs="Calibri"/>
                <w:color w:val="000000"/>
                <w:szCs w:val="18"/>
              </w:rPr>
              <w:t>125,760</w:t>
            </w:r>
          </w:p>
        </w:tc>
        <w:tc>
          <w:tcPr>
            <w:tcW w:w="236" w:type="dxa"/>
            <w:tcBorders>
              <w:top w:val="nil"/>
              <w:left w:val="nil"/>
              <w:bottom w:val="nil"/>
              <w:right w:val="nil"/>
            </w:tcBorders>
            <w:shd w:val="clear" w:color="000000" w:fill="FFFFFF"/>
            <w:vAlign w:val="bottom"/>
            <w:hideMark/>
          </w:tcPr>
          <w:p w14:paraId="5BE4B7B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7069D3B4" w14:textId="77777777" w:rsidR="004B3ED8" w:rsidRDefault="004B3ED8" w:rsidP="004B3ED8">
            <w:pPr>
              <w:jc w:val="right"/>
              <w:rPr>
                <w:rFonts w:ascii="Calibri" w:hAnsi="Calibri" w:cs="Calibri"/>
                <w:color w:val="000000"/>
                <w:szCs w:val="18"/>
              </w:rPr>
            </w:pPr>
            <w:r>
              <w:rPr>
                <w:rFonts w:ascii="Calibri" w:hAnsi="Calibri" w:cs="Calibri"/>
                <w:color w:val="000000"/>
                <w:szCs w:val="18"/>
              </w:rPr>
              <w:t>119,196</w:t>
            </w:r>
          </w:p>
        </w:tc>
        <w:tc>
          <w:tcPr>
            <w:tcW w:w="236" w:type="dxa"/>
            <w:tcBorders>
              <w:top w:val="nil"/>
              <w:left w:val="nil"/>
              <w:bottom w:val="nil"/>
              <w:right w:val="nil"/>
            </w:tcBorders>
            <w:shd w:val="clear" w:color="000000" w:fill="FFFFFF"/>
            <w:vAlign w:val="bottom"/>
            <w:hideMark/>
          </w:tcPr>
          <w:p w14:paraId="26EB9ED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383A9BDE" w14:textId="77777777" w:rsidR="004B3ED8" w:rsidRDefault="004B3ED8" w:rsidP="004B3ED8">
            <w:pPr>
              <w:jc w:val="right"/>
              <w:rPr>
                <w:rFonts w:ascii="Calibri" w:hAnsi="Calibri" w:cs="Calibri"/>
                <w:color w:val="000000"/>
                <w:szCs w:val="18"/>
              </w:rPr>
            </w:pPr>
            <w:r>
              <w:rPr>
                <w:rFonts w:ascii="Calibri" w:hAnsi="Calibri" w:cs="Calibri"/>
                <w:color w:val="000000"/>
                <w:szCs w:val="18"/>
              </w:rPr>
              <w:t>(6,564)</w:t>
            </w:r>
          </w:p>
        </w:tc>
        <w:tc>
          <w:tcPr>
            <w:tcW w:w="236" w:type="dxa"/>
            <w:tcBorders>
              <w:top w:val="nil"/>
              <w:left w:val="nil"/>
              <w:bottom w:val="nil"/>
              <w:right w:val="nil"/>
            </w:tcBorders>
            <w:shd w:val="clear" w:color="000000" w:fill="FFFFFF"/>
            <w:vAlign w:val="bottom"/>
            <w:hideMark/>
          </w:tcPr>
          <w:p w14:paraId="3B7A58B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5FAAE9E7" w14:textId="77777777" w:rsidR="004B3ED8" w:rsidRDefault="004B3ED8" w:rsidP="004B3ED8">
            <w:pPr>
              <w:jc w:val="right"/>
              <w:rPr>
                <w:rFonts w:ascii="Calibri" w:hAnsi="Calibri" w:cs="Calibri"/>
                <w:color w:val="000000"/>
                <w:szCs w:val="18"/>
              </w:rPr>
            </w:pPr>
            <w:r>
              <w:rPr>
                <w:rFonts w:ascii="Calibri" w:hAnsi="Calibri" w:cs="Calibri"/>
                <w:color w:val="000000"/>
                <w:szCs w:val="18"/>
              </w:rPr>
              <w:t>-6%</w:t>
            </w:r>
          </w:p>
        </w:tc>
      </w:tr>
      <w:tr w:rsidR="004B3ED8" w14:paraId="03E773E8" w14:textId="77777777" w:rsidTr="004B3ED8">
        <w:trPr>
          <w:trHeight w:val="170"/>
        </w:trPr>
        <w:tc>
          <w:tcPr>
            <w:tcW w:w="3689" w:type="dxa"/>
            <w:tcBorders>
              <w:top w:val="nil"/>
              <w:left w:val="nil"/>
              <w:bottom w:val="nil"/>
              <w:right w:val="nil"/>
            </w:tcBorders>
            <w:shd w:val="clear" w:color="000000" w:fill="FFFFFF"/>
            <w:vAlign w:val="bottom"/>
            <w:hideMark/>
          </w:tcPr>
          <w:p w14:paraId="2D8F3EE0" w14:textId="77777777" w:rsidR="004B3ED8" w:rsidRDefault="004B3ED8" w:rsidP="004B3ED8">
            <w:pPr>
              <w:rPr>
                <w:rFonts w:ascii="Calibri" w:hAnsi="Calibri" w:cs="Calibri"/>
                <w:color w:val="000000"/>
                <w:szCs w:val="18"/>
              </w:rPr>
            </w:pPr>
            <w:r>
              <w:rPr>
                <w:rFonts w:ascii="Calibri" w:hAnsi="Calibri" w:cs="Calibri"/>
                <w:color w:val="000000"/>
                <w:szCs w:val="18"/>
              </w:rPr>
              <w:t>Depreciation and amortisation</w:t>
            </w:r>
          </w:p>
        </w:tc>
        <w:tc>
          <w:tcPr>
            <w:tcW w:w="944" w:type="dxa"/>
            <w:tcBorders>
              <w:top w:val="nil"/>
              <w:left w:val="nil"/>
              <w:bottom w:val="nil"/>
              <w:right w:val="nil"/>
            </w:tcBorders>
            <w:shd w:val="clear" w:color="000000" w:fill="FFFFFF"/>
            <w:noWrap/>
            <w:vAlign w:val="bottom"/>
            <w:hideMark/>
          </w:tcPr>
          <w:p w14:paraId="6B6BF389" w14:textId="19182D8D" w:rsidR="004B3ED8" w:rsidRDefault="004B3ED8" w:rsidP="004B3ED8">
            <w:pPr>
              <w:jc w:val="center"/>
              <w:rPr>
                <w:rFonts w:ascii="Calibri" w:hAnsi="Calibri" w:cs="Calibri"/>
                <w:color w:val="000000"/>
                <w:szCs w:val="18"/>
              </w:rPr>
            </w:pPr>
          </w:p>
        </w:tc>
        <w:tc>
          <w:tcPr>
            <w:tcW w:w="1079" w:type="dxa"/>
            <w:tcBorders>
              <w:top w:val="nil"/>
              <w:left w:val="nil"/>
              <w:bottom w:val="nil"/>
              <w:right w:val="nil"/>
            </w:tcBorders>
            <w:shd w:val="clear" w:color="FFFFFF" w:fill="B7DEE8"/>
            <w:noWrap/>
            <w:vAlign w:val="bottom"/>
            <w:hideMark/>
          </w:tcPr>
          <w:p w14:paraId="276AB8A5" w14:textId="77777777" w:rsidR="004B3ED8" w:rsidRDefault="004B3ED8" w:rsidP="004B3ED8">
            <w:pPr>
              <w:jc w:val="right"/>
              <w:rPr>
                <w:rFonts w:ascii="Calibri" w:hAnsi="Calibri" w:cs="Calibri"/>
                <w:color w:val="000000"/>
                <w:szCs w:val="18"/>
              </w:rPr>
            </w:pPr>
            <w:r>
              <w:rPr>
                <w:rFonts w:ascii="Calibri" w:hAnsi="Calibri" w:cs="Calibri"/>
                <w:color w:val="000000"/>
                <w:szCs w:val="18"/>
              </w:rPr>
              <w:t>93,720</w:t>
            </w:r>
          </w:p>
        </w:tc>
        <w:tc>
          <w:tcPr>
            <w:tcW w:w="236" w:type="dxa"/>
            <w:tcBorders>
              <w:top w:val="nil"/>
              <w:left w:val="nil"/>
              <w:bottom w:val="nil"/>
              <w:right w:val="nil"/>
            </w:tcBorders>
            <w:shd w:val="clear" w:color="000000" w:fill="FFFFFF"/>
            <w:vAlign w:val="bottom"/>
            <w:hideMark/>
          </w:tcPr>
          <w:p w14:paraId="443A5EB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0E517FD6" w14:textId="77777777" w:rsidR="004B3ED8" w:rsidRDefault="004B3ED8" w:rsidP="004B3ED8">
            <w:pPr>
              <w:jc w:val="right"/>
              <w:rPr>
                <w:rFonts w:ascii="Calibri" w:hAnsi="Calibri" w:cs="Calibri"/>
                <w:color w:val="000000"/>
                <w:szCs w:val="18"/>
              </w:rPr>
            </w:pPr>
            <w:r>
              <w:rPr>
                <w:rFonts w:ascii="Calibri" w:hAnsi="Calibri" w:cs="Calibri"/>
                <w:color w:val="000000"/>
                <w:szCs w:val="18"/>
              </w:rPr>
              <w:t>87,250</w:t>
            </w:r>
          </w:p>
        </w:tc>
        <w:tc>
          <w:tcPr>
            <w:tcW w:w="236" w:type="dxa"/>
            <w:tcBorders>
              <w:top w:val="nil"/>
              <w:left w:val="nil"/>
              <w:bottom w:val="nil"/>
              <w:right w:val="nil"/>
            </w:tcBorders>
            <w:shd w:val="clear" w:color="000000" w:fill="FFFFFF"/>
            <w:vAlign w:val="bottom"/>
            <w:hideMark/>
          </w:tcPr>
          <w:p w14:paraId="67A1DBE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477F133A" w14:textId="77777777" w:rsidR="004B3ED8" w:rsidRDefault="004B3ED8" w:rsidP="004B3ED8">
            <w:pPr>
              <w:jc w:val="right"/>
              <w:rPr>
                <w:rFonts w:ascii="Calibri" w:hAnsi="Calibri" w:cs="Calibri"/>
                <w:color w:val="000000"/>
                <w:szCs w:val="18"/>
              </w:rPr>
            </w:pPr>
            <w:r>
              <w:rPr>
                <w:rFonts w:ascii="Calibri" w:hAnsi="Calibri" w:cs="Calibri"/>
                <w:color w:val="000000"/>
                <w:szCs w:val="18"/>
              </w:rPr>
              <w:t>(6,470)</w:t>
            </w:r>
          </w:p>
        </w:tc>
        <w:tc>
          <w:tcPr>
            <w:tcW w:w="236" w:type="dxa"/>
            <w:tcBorders>
              <w:top w:val="nil"/>
              <w:left w:val="nil"/>
              <w:bottom w:val="nil"/>
              <w:right w:val="nil"/>
            </w:tcBorders>
            <w:shd w:val="clear" w:color="000000" w:fill="FFFFFF"/>
            <w:vAlign w:val="bottom"/>
            <w:hideMark/>
          </w:tcPr>
          <w:p w14:paraId="711162C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43072371" w14:textId="77777777" w:rsidR="004B3ED8" w:rsidRDefault="004B3ED8" w:rsidP="004B3ED8">
            <w:pPr>
              <w:jc w:val="right"/>
              <w:rPr>
                <w:rFonts w:ascii="Calibri" w:hAnsi="Calibri" w:cs="Calibri"/>
                <w:color w:val="000000"/>
                <w:szCs w:val="18"/>
              </w:rPr>
            </w:pPr>
            <w:r>
              <w:rPr>
                <w:rFonts w:ascii="Calibri" w:hAnsi="Calibri" w:cs="Calibri"/>
                <w:color w:val="000000"/>
                <w:szCs w:val="18"/>
              </w:rPr>
              <w:t>-7%</w:t>
            </w:r>
          </w:p>
        </w:tc>
      </w:tr>
      <w:tr w:rsidR="004B3ED8" w14:paraId="20448A5F" w14:textId="77777777" w:rsidTr="004B3ED8">
        <w:trPr>
          <w:trHeight w:val="170"/>
        </w:trPr>
        <w:tc>
          <w:tcPr>
            <w:tcW w:w="3689" w:type="dxa"/>
            <w:tcBorders>
              <w:top w:val="nil"/>
              <w:left w:val="nil"/>
              <w:bottom w:val="nil"/>
              <w:right w:val="nil"/>
            </w:tcBorders>
            <w:shd w:val="clear" w:color="000000" w:fill="FFFFFF"/>
            <w:vAlign w:val="bottom"/>
            <w:hideMark/>
          </w:tcPr>
          <w:p w14:paraId="61563431" w14:textId="77777777" w:rsidR="004B3ED8" w:rsidRDefault="004B3ED8" w:rsidP="004B3ED8">
            <w:pPr>
              <w:rPr>
                <w:rFonts w:ascii="Calibri" w:hAnsi="Calibri" w:cs="Calibri"/>
                <w:color w:val="000000"/>
                <w:szCs w:val="18"/>
              </w:rPr>
            </w:pPr>
            <w:r>
              <w:rPr>
                <w:rFonts w:ascii="Calibri" w:hAnsi="Calibri" w:cs="Calibri"/>
                <w:color w:val="000000"/>
                <w:szCs w:val="18"/>
              </w:rPr>
              <w:t>Allowance for impairment Losses</w:t>
            </w:r>
          </w:p>
        </w:tc>
        <w:tc>
          <w:tcPr>
            <w:tcW w:w="944" w:type="dxa"/>
            <w:tcBorders>
              <w:top w:val="nil"/>
              <w:left w:val="nil"/>
              <w:bottom w:val="nil"/>
              <w:right w:val="nil"/>
            </w:tcBorders>
            <w:shd w:val="clear" w:color="000000" w:fill="FFFFFF"/>
            <w:noWrap/>
            <w:vAlign w:val="bottom"/>
            <w:hideMark/>
          </w:tcPr>
          <w:p w14:paraId="431D1C62" w14:textId="27306D04" w:rsidR="004B3ED8" w:rsidRDefault="004B3ED8" w:rsidP="004B3ED8">
            <w:pPr>
              <w:jc w:val="center"/>
              <w:rPr>
                <w:rFonts w:ascii="Calibri" w:hAnsi="Calibri" w:cs="Calibri"/>
                <w:color w:val="000000"/>
                <w:szCs w:val="18"/>
              </w:rPr>
            </w:pPr>
          </w:p>
        </w:tc>
        <w:tc>
          <w:tcPr>
            <w:tcW w:w="1079" w:type="dxa"/>
            <w:tcBorders>
              <w:top w:val="nil"/>
              <w:left w:val="nil"/>
              <w:bottom w:val="nil"/>
              <w:right w:val="nil"/>
            </w:tcBorders>
            <w:shd w:val="clear" w:color="FFFFFF" w:fill="B7DEE8"/>
            <w:noWrap/>
            <w:vAlign w:val="bottom"/>
            <w:hideMark/>
          </w:tcPr>
          <w:p w14:paraId="4ED6BA9C" w14:textId="77777777" w:rsidR="004B3ED8" w:rsidRDefault="004B3ED8" w:rsidP="004B3ED8">
            <w:pPr>
              <w:jc w:val="right"/>
              <w:rPr>
                <w:rFonts w:ascii="Calibri" w:hAnsi="Calibri" w:cs="Calibri"/>
                <w:color w:val="000000"/>
                <w:szCs w:val="18"/>
              </w:rPr>
            </w:pPr>
            <w:r>
              <w:rPr>
                <w:rFonts w:ascii="Calibri" w:hAnsi="Calibri" w:cs="Calibri"/>
                <w:color w:val="000000"/>
                <w:szCs w:val="18"/>
              </w:rPr>
              <w:t>1,332</w:t>
            </w:r>
          </w:p>
        </w:tc>
        <w:tc>
          <w:tcPr>
            <w:tcW w:w="236" w:type="dxa"/>
            <w:tcBorders>
              <w:top w:val="nil"/>
              <w:left w:val="nil"/>
              <w:bottom w:val="nil"/>
              <w:right w:val="nil"/>
            </w:tcBorders>
            <w:shd w:val="clear" w:color="000000" w:fill="FFFFFF"/>
            <w:vAlign w:val="bottom"/>
            <w:hideMark/>
          </w:tcPr>
          <w:p w14:paraId="1EC1D8C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0DA6FA0E" w14:textId="77777777" w:rsidR="004B3ED8" w:rsidRDefault="004B3ED8" w:rsidP="004B3ED8">
            <w:pPr>
              <w:jc w:val="right"/>
              <w:rPr>
                <w:rFonts w:ascii="Calibri" w:hAnsi="Calibri" w:cs="Calibri"/>
                <w:color w:val="000000"/>
                <w:szCs w:val="18"/>
              </w:rPr>
            </w:pPr>
            <w:r>
              <w:rPr>
                <w:rFonts w:ascii="Calibri" w:hAnsi="Calibri" w:cs="Calibri"/>
                <w:color w:val="000000"/>
                <w:szCs w:val="18"/>
              </w:rPr>
              <w:t>1,038</w:t>
            </w:r>
          </w:p>
        </w:tc>
        <w:tc>
          <w:tcPr>
            <w:tcW w:w="236" w:type="dxa"/>
            <w:tcBorders>
              <w:top w:val="nil"/>
              <w:left w:val="nil"/>
              <w:bottom w:val="nil"/>
              <w:right w:val="nil"/>
            </w:tcBorders>
            <w:shd w:val="clear" w:color="000000" w:fill="FFFFFF"/>
            <w:vAlign w:val="bottom"/>
            <w:hideMark/>
          </w:tcPr>
          <w:p w14:paraId="59D3ACC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2898F36A" w14:textId="77777777" w:rsidR="004B3ED8" w:rsidRDefault="004B3ED8" w:rsidP="004B3ED8">
            <w:pPr>
              <w:jc w:val="right"/>
              <w:rPr>
                <w:rFonts w:ascii="Calibri" w:hAnsi="Calibri" w:cs="Calibri"/>
                <w:color w:val="000000"/>
                <w:szCs w:val="18"/>
              </w:rPr>
            </w:pPr>
            <w:r>
              <w:rPr>
                <w:rFonts w:ascii="Calibri" w:hAnsi="Calibri" w:cs="Calibri"/>
                <w:color w:val="000000"/>
                <w:szCs w:val="18"/>
              </w:rPr>
              <w:t>(294)</w:t>
            </w:r>
          </w:p>
        </w:tc>
        <w:tc>
          <w:tcPr>
            <w:tcW w:w="236" w:type="dxa"/>
            <w:tcBorders>
              <w:top w:val="nil"/>
              <w:left w:val="nil"/>
              <w:bottom w:val="nil"/>
              <w:right w:val="nil"/>
            </w:tcBorders>
            <w:shd w:val="clear" w:color="000000" w:fill="FFFFFF"/>
            <w:vAlign w:val="bottom"/>
            <w:hideMark/>
          </w:tcPr>
          <w:p w14:paraId="0EBEF32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4E835AF0" w14:textId="77777777" w:rsidR="004B3ED8" w:rsidRDefault="004B3ED8" w:rsidP="004B3ED8">
            <w:pPr>
              <w:jc w:val="right"/>
              <w:rPr>
                <w:rFonts w:ascii="Calibri" w:hAnsi="Calibri" w:cs="Calibri"/>
                <w:color w:val="000000"/>
                <w:szCs w:val="18"/>
              </w:rPr>
            </w:pPr>
            <w:r>
              <w:rPr>
                <w:rFonts w:ascii="Calibri" w:hAnsi="Calibri" w:cs="Calibri"/>
                <w:color w:val="000000"/>
                <w:szCs w:val="18"/>
              </w:rPr>
              <w:t>-28%</w:t>
            </w:r>
          </w:p>
        </w:tc>
      </w:tr>
      <w:tr w:rsidR="004B3ED8" w14:paraId="7F5957AE" w14:textId="77777777" w:rsidTr="004B3ED8">
        <w:trPr>
          <w:trHeight w:val="170"/>
        </w:trPr>
        <w:tc>
          <w:tcPr>
            <w:tcW w:w="3689" w:type="dxa"/>
            <w:tcBorders>
              <w:top w:val="nil"/>
              <w:left w:val="nil"/>
              <w:bottom w:val="nil"/>
              <w:right w:val="nil"/>
            </w:tcBorders>
            <w:shd w:val="clear" w:color="000000" w:fill="FFFFFF"/>
            <w:vAlign w:val="bottom"/>
            <w:hideMark/>
          </w:tcPr>
          <w:p w14:paraId="007D288C" w14:textId="77777777" w:rsidR="004B3ED8" w:rsidRDefault="004B3ED8" w:rsidP="004B3ED8">
            <w:pPr>
              <w:rPr>
                <w:rFonts w:ascii="Calibri" w:hAnsi="Calibri" w:cs="Calibri"/>
                <w:color w:val="000000"/>
                <w:szCs w:val="18"/>
              </w:rPr>
            </w:pPr>
            <w:r>
              <w:rPr>
                <w:rFonts w:ascii="Calibri" w:hAnsi="Calibri" w:cs="Calibri"/>
                <w:color w:val="000000"/>
                <w:szCs w:val="18"/>
              </w:rPr>
              <w:t>Other expenses</w:t>
            </w:r>
          </w:p>
        </w:tc>
        <w:tc>
          <w:tcPr>
            <w:tcW w:w="944" w:type="dxa"/>
            <w:tcBorders>
              <w:top w:val="nil"/>
              <w:left w:val="nil"/>
              <w:bottom w:val="nil"/>
              <w:right w:val="nil"/>
            </w:tcBorders>
            <w:shd w:val="clear" w:color="000000" w:fill="FFFFFF"/>
            <w:noWrap/>
            <w:vAlign w:val="bottom"/>
            <w:hideMark/>
          </w:tcPr>
          <w:p w14:paraId="5C8921A7" w14:textId="4432A5F2" w:rsidR="004B3ED8" w:rsidRDefault="004B3ED8" w:rsidP="004B3ED8">
            <w:pPr>
              <w:jc w:val="center"/>
              <w:rPr>
                <w:rFonts w:ascii="Calibri" w:hAnsi="Calibri" w:cs="Calibri"/>
                <w:color w:val="000000"/>
                <w:szCs w:val="18"/>
              </w:rPr>
            </w:pPr>
            <w:r>
              <w:rPr>
                <w:rFonts w:ascii="Calibri" w:hAnsi="Calibri" w:cs="Calibri"/>
                <w:color w:val="000000"/>
                <w:szCs w:val="18"/>
              </w:rPr>
              <w:t xml:space="preserve"> </w:t>
            </w:r>
            <w:r w:rsidR="00535DF7">
              <w:rPr>
                <w:rFonts w:ascii="Calibri" w:hAnsi="Calibri" w:cs="Calibri"/>
                <w:color w:val="000000"/>
                <w:szCs w:val="18"/>
              </w:rPr>
              <w:t>5</w:t>
            </w:r>
          </w:p>
        </w:tc>
        <w:tc>
          <w:tcPr>
            <w:tcW w:w="1079" w:type="dxa"/>
            <w:tcBorders>
              <w:top w:val="nil"/>
              <w:left w:val="nil"/>
              <w:bottom w:val="nil"/>
              <w:right w:val="nil"/>
            </w:tcBorders>
            <w:shd w:val="clear" w:color="FFFFFF" w:fill="B7DEE8"/>
            <w:noWrap/>
            <w:vAlign w:val="bottom"/>
            <w:hideMark/>
          </w:tcPr>
          <w:p w14:paraId="13DCF69D" w14:textId="77777777" w:rsidR="004B3ED8" w:rsidRDefault="004B3ED8" w:rsidP="004B3ED8">
            <w:pPr>
              <w:jc w:val="right"/>
              <w:rPr>
                <w:rFonts w:ascii="Calibri" w:hAnsi="Calibri" w:cs="Calibri"/>
                <w:color w:val="000000"/>
                <w:szCs w:val="18"/>
              </w:rPr>
            </w:pPr>
            <w:r>
              <w:rPr>
                <w:rFonts w:ascii="Calibri" w:hAnsi="Calibri" w:cs="Calibri"/>
                <w:color w:val="000000"/>
                <w:szCs w:val="18"/>
              </w:rPr>
              <w:t>43,813</w:t>
            </w:r>
          </w:p>
        </w:tc>
        <w:tc>
          <w:tcPr>
            <w:tcW w:w="236" w:type="dxa"/>
            <w:tcBorders>
              <w:top w:val="nil"/>
              <w:left w:val="nil"/>
              <w:bottom w:val="nil"/>
              <w:right w:val="nil"/>
            </w:tcBorders>
            <w:shd w:val="clear" w:color="000000" w:fill="FFFFFF"/>
            <w:vAlign w:val="bottom"/>
            <w:hideMark/>
          </w:tcPr>
          <w:p w14:paraId="1EED960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1BA1CF88" w14:textId="77777777" w:rsidR="004B3ED8" w:rsidRDefault="004B3ED8" w:rsidP="004B3ED8">
            <w:pPr>
              <w:jc w:val="right"/>
              <w:rPr>
                <w:rFonts w:ascii="Calibri" w:hAnsi="Calibri" w:cs="Calibri"/>
                <w:color w:val="000000"/>
                <w:szCs w:val="18"/>
              </w:rPr>
            </w:pPr>
            <w:r>
              <w:rPr>
                <w:rFonts w:ascii="Calibri" w:hAnsi="Calibri" w:cs="Calibri"/>
                <w:color w:val="000000"/>
                <w:szCs w:val="18"/>
              </w:rPr>
              <w:t>50,088</w:t>
            </w:r>
          </w:p>
        </w:tc>
        <w:tc>
          <w:tcPr>
            <w:tcW w:w="236" w:type="dxa"/>
            <w:tcBorders>
              <w:top w:val="nil"/>
              <w:left w:val="nil"/>
              <w:bottom w:val="nil"/>
              <w:right w:val="nil"/>
            </w:tcBorders>
            <w:shd w:val="clear" w:color="000000" w:fill="FFFFFF"/>
            <w:vAlign w:val="bottom"/>
            <w:hideMark/>
          </w:tcPr>
          <w:p w14:paraId="29A35C5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7B1A3777" w14:textId="77777777" w:rsidR="004B3ED8" w:rsidRDefault="004B3ED8" w:rsidP="004B3ED8">
            <w:pPr>
              <w:jc w:val="right"/>
              <w:rPr>
                <w:rFonts w:ascii="Calibri" w:hAnsi="Calibri" w:cs="Calibri"/>
                <w:color w:val="000000"/>
                <w:szCs w:val="18"/>
              </w:rPr>
            </w:pPr>
            <w:r>
              <w:rPr>
                <w:rFonts w:ascii="Calibri" w:hAnsi="Calibri" w:cs="Calibri"/>
                <w:color w:val="000000"/>
                <w:szCs w:val="18"/>
              </w:rPr>
              <w:t>6,275</w:t>
            </w:r>
          </w:p>
        </w:tc>
        <w:tc>
          <w:tcPr>
            <w:tcW w:w="236" w:type="dxa"/>
            <w:tcBorders>
              <w:top w:val="nil"/>
              <w:left w:val="nil"/>
              <w:bottom w:val="nil"/>
              <w:right w:val="nil"/>
            </w:tcBorders>
            <w:shd w:val="clear" w:color="000000" w:fill="FFFFFF"/>
            <w:vAlign w:val="bottom"/>
            <w:hideMark/>
          </w:tcPr>
          <w:p w14:paraId="37CEC37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noWrap/>
            <w:vAlign w:val="bottom"/>
            <w:hideMark/>
          </w:tcPr>
          <w:p w14:paraId="122DBA86" w14:textId="77777777" w:rsidR="004B3ED8" w:rsidRDefault="004B3ED8" w:rsidP="004B3ED8">
            <w:pPr>
              <w:jc w:val="right"/>
              <w:rPr>
                <w:rFonts w:ascii="Calibri" w:hAnsi="Calibri" w:cs="Calibri"/>
                <w:color w:val="000000"/>
                <w:szCs w:val="18"/>
              </w:rPr>
            </w:pPr>
            <w:r>
              <w:rPr>
                <w:rFonts w:ascii="Calibri" w:hAnsi="Calibri" w:cs="Calibri"/>
                <w:color w:val="000000"/>
                <w:szCs w:val="18"/>
              </w:rPr>
              <w:t>13%</w:t>
            </w:r>
          </w:p>
        </w:tc>
      </w:tr>
      <w:tr w:rsidR="004B3ED8" w14:paraId="16A7FA1E" w14:textId="77777777" w:rsidTr="004B3ED8">
        <w:trPr>
          <w:trHeight w:val="170"/>
        </w:trPr>
        <w:tc>
          <w:tcPr>
            <w:tcW w:w="3689" w:type="dxa"/>
            <w:tcBorders>
              <w:top w:val="nil"/>
              <w:left w:val="nil"/>
              <w:bottom w:val="nil"/>
              <w:right w:val="nil"/>
            </w:tcBorders>
            <w:shd w:val="clear" w:color="000000" w:fill="FFFFFF"/>
            <w:vAlign w:val="bottom"/>
            <w:hideMark/>
          </w:tcPr>
          <w:p w14:paraId="2185A679"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expenses</w:t>
            </w:r>
          </w:p>
        </w:tc>
        <w:tc>
          <w:tcPr>
            <w:tcW w:w="944" w:type="dxa"/>
            <w:tcBorders>
              <w:top w:val="nil"/>
              <w:left w:val="nil"/>
              <w:bottom w:val="nil"/>
              <w:right w:val="nil"/>
            </w:tcBorders>
            <w:shd w:val="clear" w:color="000000" w:fill="FFFFFF"/>
            <w:vAlign w:val="bottom"/>
            <w:hideMark/>
          </w:tcPr>
          <w:p w14:paraId="1F5037F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single" w:sz="4" w:space="0" w:color="000000"/>
              <w:left w:val="nil"/>
              <w:bottom w:val="single" w:sz="4" w:space="0" w:color="000000"/>
              <w:right w:val="nil"/>
            </w:tcBorders>
            <w:shd w:val="clear" w:color="FFFFFF" w:fill="B7DEE8"/>
            <w:noWrap/>
            <w:vAlign w:val="bottom"/>
            <w:hideMark/>
          </w:tcPr>
          <w:p w14:paraId="637FC78F"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454,873</w:t>
            </w:r>
          </w:p>
        </w:tc>
        <w:tc>
          <w:tcPr>
            <w:tcW w:w="236" w:type="dxa"/>
            <w:tcBorders>
              <w:top w:val="nil"/>
              <w:left w:val="nil"/>
              <w:bottom w:val="nil"/>
              <w:right w:val="nil"/>
            </w:tcBorders>
            <w:shd w:val="clear" w:color="000000" w:fill="FFFFFF"/>
            <w:vAlign w:val="bottom"/>
            <w:hideMark/>
          </w:tcPr>
          <w:p w14:paraId="3817A81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7E977C53" w14:textId="77777777" w:rsidR="004B3ED8" w:rsidRDefault="004B3ED8" w:rsidP="004B3ED8">
            <w:pPr>
              <w:jc w:val="right"/>
              <w:rPr>
                <w:rFonts w:ascii="Calibri" w:hAnsi="Calibri" w:cs="Calibri"/>
                <w:color w:val="000000"/>
                <w:szCs w:val="18"/>
              </w:rPr>
            </w:pPr>
            <w:r>
              <w:rPr>
                <w:rFonts w:ascii="Calibri" w:hAnsi="Calibri" w:cs="Calibri"/>
                <w:color w:val="000000"/>
                <w:szCs w:val="18"/>
              </w:rPr>
              <w:t>458,232</w:t>
            </w:r>
          </w:p>
        </w:tc>
        <w:tc>
          <w:tcPr>
            <w:tcW w:w="236" w:type="dxa"/>
            <w:tcBorders>
              <w:top w:val="nil"/>
              <w:left w:val="nil"/>
              <w:bottom w:val="nil"/>
              <w:right w:val="nil"/>
            </w:tcBorders>
            <w:shd w:val="clear" w:color="000000" w:fill="FFFFFF"/>
            <w:vAlign w:val="bottom"/>
            <w:hideMark/>
          </w:tcPr>
          <w:p w14:paraId="1489686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7677E334" w14:textId="77777777" w:rsidR="004B3ED8" w:rsidRDefault="004B3ED8" w:rsidP="004B3ED8">
            <w:pPr>
              <w:jc w:val="right"/>
              <w:rPr>
                <w:rFonts w:ascii="Calibri" w:hAnsi="Calibri" w:cs="Calibri"/>
                <w:color w:val="000000"/>
                <w:szCs w:val="18"/>
              </w:rPr>
            </w:pPr>
            <w:r>
              <w:rPr>
                <w:rFonts w:ascii="Calibri" w:hAnsi="Calibri" w:cs="Calibri"/>
                <w:color w:val="000000"/>
                <w:szCs w:val="18"/>
              </w:rPr>
              <w:t>3,359</w:t>
            </w:r>
          </w:p>
        </w:tc>
        <w:tc>
          <w:tcPr>
            <w:tcW w:w="236" w:type="dxa"/>
            <w:tcBorders>
              <w:top w:val="nil"/>
              <w:left w:val="nil"/>
              <w:bottom w:val="nil"/>
              <w:right w:val="nil"/>
            </w:tcBorders>
            <w:shd w:val="clear" w:color="000000" w:fill="FFFFFF"/>
            <w:vAlign w:val="bottom"/>
            <w:hideMark/>
          </w:tcPr>
          <w:p w14:paraId="7054384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single" w:sz="4" w:space="0" w:color="auto"/>
              <w:left w:val="nil"/>
              <w:bottom w:val="single" w:sz="4" w:space="0" w:color="auto"/>
              <w:right w:val="nil"/>
            </w:tcBorders>
            <w:shd w:val="clear" w:color="000000" w:fill="FFFFFF"/>
            <w:noWrap/>
            <w:vAlign w:val="bottom"/>
            <w:hideMark/>
          </w:tcPr>
          <w:p w14:paraId="69FFD554" w14:textId="77777777" w:rsidR="004B3ED8" w:rsidRDefault="004B3ED8" w:rsidP="004B3ED8">
            <w:pPr>
              <w:jc w:val="right"/>
              <w:rPr>
                <w:rFonts w:ascii="Calibri" w:hAnsi="Calibri" w:cs="Calibri"/>
                <w:color w:val="000000"/>
                <w:szCs w:val="18"/>
              </w:rPr>
            </w:pPr>
            <w:r>
              <w:rPr>
                <w:rFonts w:ascii="Calibri" w:hAnsi="Calibri" w:cs="Calibri"/>
                <w:color w:val="000000"/>
                <w:szCs w:val="18"/>
              </w:rPr>
              <w:t>1%</w:t>
            </w:r>
          </w:p>
        </w:tc>
      </w:tr>
      <w:tr w:rsidR="004B3ED8" w14:paraId="1B56AD81" w14:textId="77777777" w:rsidTr="004B3ED8">
        <w:trPr>
          <w:trHeight w:val="170"/>
        </w:trPr>
        <w:tc>
          <w:tcPr>
            <w:tcW w:w="3689" w:type="dxa"/>
            <w:tcBorders>
              <w:top w:val="nil"/>
              <w:left w:val="nil"/>
              <w:bottom w:val="nil"/>
              <w:right w:val="nil"/>
            </w:tcBorders>
            <w:shd w:val="clear" w:color="000000" w:fill="FFFFFF"/>
            <w:vAlign w:val="bottom"/>
            <w:hideMark/>
          </w:tcPr>
          <w:p w14:paraId="45331B6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944" w:type="dxa"/>
            <w:tcBorders>
              <w:top w:val="nil"/>
              <w:left w:val="nil"/>
              <w:bottom w:val="nil"/>
              <w:right w:val="nil"/>
            </w:tcBorders>
            <w:shd w:val="clear" w:color="000000" w:fill="FFFFFF"/>
            <w:vAlign w:val="bottom"/>
            <w:hideMark/>
          </w:tcPr>
          <w:p w14:paraId="54AE20D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372ED8A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B3B7FB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549FC75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0AFBE2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411EE50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94588A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5B9918BB"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54F630B3" w14:textId="77777777" w:rsidTr="004B3ED8">
        <w:trPr>
          <w:trHeight w:val="170"/>
        </w:trPr>
        <w:tc>
          <w:tcPr>
            <w:tcW w:w="3689" w:type="dxa"/>
            <w:tcBorders>
              <w:top w:val="nil"/>
              <w:left w:val="nil"/>
              <w:bottom w:val="nil"/>
              <w:right w:val="nil"/>
            </w:tcBorders>
            <w:shd w:val="clear" w:color="000000" w:fill="FFFFFF"/>
            <w:vAlign w:val="bottom"/>
            <w:hideMark/>
          </w:tcPr>
          <w:p w14:paraId="674AF318" w14:textId="42F9247D" w:rsidR="004B3ED8" w:rsidRDefault="004B3ED8" w:rsidP="004B3ED8">
            <w:pPr>
              <w:rPr>
                <w:rFonts w:ascii="Calibri" w:hAnsi="Calibri" w:cs="Calibri"/>
                <w:b/>
                <w:bCs/>
                <w:color w:val="000000"/>
                <w:szCs w:val="18"/>
              </w:rPr>
            </w:pPr>
            <w:r>
              <w:rPr>
                <w:rFonts w:ascii="Calibri" w:hAnsi="Calibri" w:cs="Calibri"/>
                <w:b/>
                <w:bCs/>
                <w:color w:val="000000"/>
                <w:szCs w:val="18"/>
              </w:rPr>
              <w:t>Surplus for the year</w:t>
            </w:r>
          </w:p>
        </w:tc>
        <w:tc>
          <w:tcPr>
            <w:tcW w:w="944" w:type="dxa"/>
            <w:tcBorders>
              <w:top w:val="nil"/>
              <w:left w:val="nil"/>
              <w:bottom w:val="nil"/>
              <w:right w:val="nil"/>
            </w:tcBorders>
            <w:shd w:val="clear" w:color="000000" w:fill="FFFFFF"/>
            <w:vAlign w:val="bottom"/>
            <w:hideMark/>
          </w:tcPr>
          <w:p w14:paraId="415CD9A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single" w:sz="4" w:space="0" w:color="000000"/>
              <w:left w:val="nil"/>
              <w:bottom w:val="single" w:sz="4" w:space="0" w:color="000000"/>
              <w:right w:val="nil"/>
            </w:tcBorders>
            <w:shd w:val="clear" w:color="FFFFFF" w:fill="B7DEE8"/>
            <w:noWrap/>
            <w:vAlign w:val="bottom"/>
            <w:hideMark/>
          </w:tcPr>
          <w:p w14:paraId="2215BD4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81,704</w:t>
            </w:r>
          </w:p>
        </w:tc>
        <w:tc>
          <w:tcPr>
            <w:tcW w:w="236" w:type="dxa"/>
            <w:tcBorders>
              <w:top w:val="nil"/>
              <w:left w:val="nil"/>
              <w:bottom w:val="nil"/>
              <w:right w:val="nil"/>
            </w:tcBorders>
            <w:shd w:val="clear" w:color="000000" w:fill="FFFFFF"/>
            <w:vAlign w:val="bottom"/>
            <w:hideMark/>
          </w:tcPr>
          <w:p w14:paraId="370ADA5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3667AA2E" w14:textId="77777777" w:rsidR="004B3ED8" w:rsidRDefault="004B3ED8" w:rsidP="004B3ED8">
            <w:pPr>
              <w:jc w:val="right"/>
              <w:rPr>
                <w:rFonts w:ascii="Calibri" w:hAnsi="Calibri" w:cs="Calibri"/>
                <w:color w:val="000000"/>
                <w:szCs w:val="18"/>
              </w:rPr>
            </w:pPr>
            <w:r>
              <w:rPr>
                <w:rFonts w:ascii="Calibri" w:hAnsi="Calibri" w:cs="Calibri"/>
                <w:color w:val="000000"/>
                <w:szCs w:val="18"/>
              </w:rPr>
              <w:t>135,409</w:t>
            </w:r>
          </w:p>
        </w:tc>
        <w:tc>
          <w:tcPr>
            <w:tcW w:w="236" w:type="dxa"/>
            <w:tcBorders>
              <w:top w:val="nil"/>
              <w:left w:val="nil"/>
              <w:bottom w:val="nil"/>
              <w:right w:val="nil"/>
            </w:tcBorders>
            <w:shd w:val="clear" w:color="000000" w:fill="FFFFFF"/>
            <w:vAlign w:val="bottom"/>
            <w:hideMark/>
          </w:tcPr>
          <w:p w14:paraId="41F8676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71A29E58" w14:textId="1AAF2948" w:rsidR="004B3ED8" w:rsidRDefault="004B3ED8" w:rsidP="004B3ED8">
            <w:pPr>
              <w:jc w:val="right"/>
              <w:rPr>
                <w:rFonts w:ascii="Calibri" w:hAnsi="Calibri" w:cs="Calibri"/>
                <w:color w:val="000000"/>
                <w:szCs w:val="18"/>
              </w:rPr>
            </w:pPr>
            <w:r>
              <w:rPr>
                <w:rFonts w:ascii="Calibri" w:hAnsi="Calibri" w:cs="Calibri"/>
                <w:color w:val="000000"/>
                <w:szCs w:val="18"/>
              </w:rPr>
              <w:t>(</w:t>
            </w:r>
            <w:r w:rsidR="0023228C">
              <w:rPr>
                <w:rFonts w:ascii="Calibri" w:hAnsi="Calibri" w:cs="Calibri"/>
                <w:color w:val="000000"/>
                <w:szCs w:val="18"/>
              </w:rPr>
              <w:t>53,705</w:t>
            </w: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06A1995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single" w:sz="4" w:space="0" w:color="auto"/>
              <w:left w:val="nil"/>
              <w:bottom w:val="single" w:sz="4" w:space="0" w:color="auto"/>
              <w:right w:val="nil"/>
            </w:tcBorders>
            <w:shd w:val="clear" w:color="000000" w:fill="FFFFFF"/>
            <w:noWrap/>
            <w:vAlign w:val="bottom"/>
            <w:hideMark/>
          </w:tcPr>
          <w:p w14:paraId="0083A24E" w14:textId="4E324E0E" w:rsidR="004B3ED8" w:rsidRDefault="004B3ED8" w:rsidP="004B3ED8">
            <w:pPr>
              <w:jc w:val="right"/>
              <w:rPr>
                <w:rFonts w:ascii="Calibri" w:hAnsi="Calibri" w:cs="Calibri"/>
                <w:color w:val="000000"/>
                <w:szCs w:val="18"/>
              </w:rPr>
            </w:pPr>
            <w:r>
              <w:rPr>
                <w:rFonts w:ascii="Calibri" w:hAnsi="Calibri" w:cs="Calibri"/>
                <w:color w:val="000000"/>
                <w:szCs w:val="18"/>
              </w:rPr>
              <w:t>-4</w:t>
            </w:r>
            <w:r w:rsidR="0023228C">
              <w:rPr>
                <w:rFonts w:ascii="Calibri" w:hAnsi="Calibri" w:cs="Calibri"/>
                <w:color w:val="000000"/>
                <w:szCs w:val="18"/>
              </w:rPr>
              <w:t>0</w:t>
            </w:r>
            <w:r>
              <w:rPr>
                <w:rFonts w:ascii="Calibri" w:hAnsi="Calibri" w:cs="Calibri"/>
                <w:color w:val="000000"/>
                <w:szCs w:val="18"/>
              </w:rPr>
              <w:t>%</w:t>
            </w:r>
          </w:p>
        </w:tc>
      </w:tr>
      <w:tr w:rsidR="004B3ED8" w14:paraId="193D7404" w14:textId="77777777" w:rsidTr="004B3ED8">
        <w:trPr>
          <w:trHeight w:val="170"/>
        </w:trPr>
        <w:tc>
          <w:tcPr>
            <w:tcW w:w="3689" w:type="dxa"/>
            <w:tcBorders>
              <w:top w:val="nil"/>
              <w:left w:val="nil"/>
              <w:bottom w:val="nil"/>
              <w:right w:val="nil"/>
            </w:tcBorders>
            <w:shd w:val="clear" w:color="000000" w:fill="FFFFFF"/>
            <w:vAlign w:val="bottom"/>
            <w:hideMark/>
          </w:tcPr>
          <w:p w14:paraId="03B71CD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944" w:type="dxa"/>
            <w:tcBorders>
              <w:top w:val="nil"/>
              <w:left w:val="nil"/>
              <w:bottom w:val="nil"/>
              <w:right w:val="nil"/>
            </w:tcBorders>
            <w:shd w:val="clear" w:color="000000" w:fill="FFFFFF"/>
            <w:vAlign w:val="bottom"/>
            <w:hideMark/>
          </w:tcPr>
          <w:p w14:paraId="22DB4DC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9" w:type="dxa"/>
            <w:tcBorders>
              <w:top w:val="nil"/>
              <w:left w:val="nil"/>
              <w:bottom w:val="nil"/>
              <w:right w:val="nil"/>
            </w:tcBorders>
            <w:shd w:val="clear" w:color="000000" w:fill="FFFFFF"/>
            <w:vAlign w:val="bottom"/>
            <w:hideMark/>
          </w:tcPr>
          <w:p w14:paraId="5243E96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25D853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28CC20F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A196DF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3" w:type="dxa"/>
            <w:tcBorders>
              <w:top w:val="nil"/>
              <w:left w:val="nil"/>
              <w:bottom w:val="nil"/>
              <w:right w:val="nil"/>
            </w:tcBorders>
            <w:shd w:val="clear" w:color="000000" w:fill="FFFFFF"/>
            <w:vAlign w:val="bottom"/>
            <w:hideMark/>
          </w:tcPr>
          <w:p w14:paraId="7C9D369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644E54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71" w:type="dxa"/>
            <w:tcBorders>
              <w:top w:val="nil"/>
              <w:left w:val="nil"/>
              <w:bottom w:val="nil"/>
              <w:right w:val="nil"/>
            </w:tcBorders>
            <w:shd w:val="clear" w:color="000000" w:fill="FFFFFF"/>
            <w:vAlign w:val="bottom"/>
            <w:hideMark/>
          </w:tcPr>
          <w:p w14:paraId="0C1B955B"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bl>
    <w:p w14:paraId="261713C7" w14:textId="77777777" w:rsidR="001E737E" w:rsidRPr="003C2505" w:rsidRDefault="001E737E" w:rsidP="00065098">
      <w:pPr>
        <w:rPr>
          <w:rFonts w:asciiTheme="minorHAnsi" w:hAnsiTheme="minorHAnsi" w:cstheme="minorHAnsi"/>
          <w:b/>
          <w:bCs/>
          <w:sz w:val="20"/>
        </w:rPr>
      </w:pPr>
    </w:p>
    <w:p w14:paraId="5E5E880B" w14:textId="77777777" w:rsidR="001E737E" w:rsidRPr="003C2505" w:rsidRDefault="001E737E" w:rsidP="00065098">
      <w:pPr>
        <w:rPr>
          <w:rFonts w:asciiTheme="minorHAnsi" w:hAnsiTheme="minorHAnsi" w:cstheme="minorHAnsi"/>
          <w:b/>
          <w:bCs/>
          <w:sz w:val="20"/>
        </w:rPr>
      </w:pPr>
      <w:r w:rsidRPr="003C2505">
        <w:rPr>
          <w:rFonts w:asciiTheme="minorHAnsi" w:hAnsiTheme="minorHAnsi" w:cstheme="minorHAnsi"/>
          <w:b/>
          <w:bCs/>
          <w:sz w:val="20"/>
        </w:rPr>
        <w:br w:type="page"/>
      </w:r>
    </w:p>
    <w:p w14:paraId="6B95E429" w14:textId="77777777" w:rsidR="001E737E" w:rsidRPr="007E0E99" w:rsidRDefault="001E737E" w:rsidP="00065098">
      <w:pPr>
        <w:rPr>
          <w:rFonts w:ascii="Calibri" w:hAnsi="Calibri" w:cs="Calibri"/>
          <w:b/>
          <w:bCs/>
          <w:color w:val="000000"/>
          <w:szCs w:val="18"/>
        </w:rPr>
      </w:pPr>
      <w:r w:rsidRPr="007E0E99">
        <w:rPr>
          <w:rFonts w:ascii="Calibri" w:hAnsi="Calibri" w:cs="Calibri"/>
          <w:b/>
          <w:bCs/>
          <w:color w:val="000000"/>
          <w:szCs w:val="18"/>
        </w:rPr>
        <w:lastRenderedPageBreak/>
        <w:t>Budget variance commentary</w:t>
      </w:r>
    </w:p>
    <w:p w14:paraId="705EF4C0" w14:textId="77777777" w:rsidR="001E737E" w:rsidRPr="003C2505" w:rsidRDefault="001E737E" w:rsidP="00065098">
      <w:pPr>
        <w:rPr>
          <w:rFonts w:asciiTheme="minorHAnsi" w:hAnsiTheme="minorHAnsi" w:cstheme="minorHAnsi"/>
          <w:b/>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132"/>
        <w:gridCol w:w="7076"/>
      </w:tblGrid>
      <w:tr w:rsidR="0070433C" w:rsidRPr="003C2505" w14:paraId="3007290E" w14:textId="77777777" w:rsidTr="00AB24A3">
        <w:tc>
          <w:tcPr>
            <w:tcW w:w="562" w:type="dxa"/>
          </w:tcPr>
          <w:p w14:paraId="05E04D55" w14:textId="77777777" w:rsidR="0070433C" w:rsidRPr="003C2505" w:rsidRDefault="0070433C" w:rsidP="00065098">
            <w:pPr>
              <w:rPr>
                <w:rFonts w:asciiTheme="minorHAnsi" w:hAnsiTheme="minorHAnsi" w:cstheme="minorHAnsi"/>
                <w:szCs w:val="18"/>
              </w:rPr>
            </w:pPr>
            <w:r w:rsidRPr="003C2505">
              <w:rPr>
                <w:rFonts w:asciiTheme="minorHAnsi" w:hAnsiTheme="minorHAnsi" w:cstheme="minorHAnsi"/>
                <w:szCs w:val="18"/>
              </w:rPr>
              <w:t>1</w:t>
            </w:r>
          </w:p>
        </w:tc>
        <w:tc>
          <w:tcPr>
            <w:tcW w:w="2132" w:type="dxa"/>
          </w:tcPr>
          <w:p w14:paraId="090378CB" w14:textId="32EFE0E3" w:rsidR="0070433C" w:rsidRPr="003C2505" w:rsidRDefault="0070433C" w:rsidP="00742520">
            <w:pPr>
              <w:rPr>
                <w:rFonts w:asciiTheme="minorHAnsi" w:hAnsiTheme="minorHAnsi" w:cstheme="minorHAnsi"/>
                <w:szCs w:val="18"/>
              </w:rPr>
            </w:pPr>
            <w:r>
              <w:rPr>
                <w:rFonts w:asciiTheme="minorHAnsi" w:hAnsiTheme="minorHAnsi" w:cstheme="minorHAnsi"/>
                <w:szCs w:val="18"/>
                <w:lang w:eastAsia="en-AU"/>
              </w:rPr>
              <w:t>Grants</w:t>
            </w:r>
          </w:p>
        </w:tc>
        <w:tc>
          <w:tcPr>
            <w:tcW w:w="7076" w:type="dxa"/>
          </w:tcPr>
          <w:p w14:paraId="27204421" w14:textId="4EF9CD60" w:rsidR="0070433C" w:rsidRDefault="0070433C" w:rsidP="00742520">
            <w:pPr>
              <w:jc w:val="both"/>
              <w:rPr>
                <w:rFonts w:asciiTheme="minorHAnsi" w:hAnsiTheme="minorHAnsi" w:cstheme="minorHAnsi"/>
                <w:szCs w:val="18"/>
                <w:lang w:eastAsia="en-AU"/>
              </w:rPr>
            </w:pPr>
            <w:r>
              <w:rPr>
                <w:rFonts w:asciiTheme="minorHAnsi" w:hAnsiTheme="minorHAnsi" w:cstheme="minorHAnsi"/>
                <w:szCs w:val="18"/>
                <w:lang w:eastAsia="en-AU"/>
              </w:rPr>
              <w:t xml:space="preserve">Consistent with the prior year, budget assumed that 75% of the </w:t>
            </w:r>
            <w:r w:rsidR="005959AB">
              <w:rPr>
                <w:rFonts w:asciiTheme="minorHAnsi" w:hAnsiTheme="minorHAnsi" w:cstheme="minorHAnsi"/>
                <w:szCs w:val="18"/>
                <w:lang w:eastAsia="en-AU"/>
              </w:rPr>
              <w:t>FY</w:t>
            </w:r>
            <w:r>
              <w:rPr>
                <w:rFonts w:asciiTheme="minorHAnsi" w:hAnsiTheme="minorHAnsi" w:cstheme="minorHAnsi"/>
                <w:szCs w:val="18"/>
                <w:lang w:eastAsia="en-AU"/>
              </w:rPr>
              <w:t xml:space="preserve">24-25 Financial Assistance Grant would be received in FY23-24.  No component of the Federal Assistance grant for </w:t>
            </w:r>
            <w:r w:rsidR="005959AB">
              <w:rPr>
                <w:rFonts w:asciiTheme="minorHAnsi" w:hAnsiTheme="minorHAnsi" w:cstheme="minorHAnsi"/>
                <w:szCs w:val="18"/>
                <w:lang w:eastAsia="en-AU"/>
              </w:rPr>
              <w:t>FY2</w:t>
            </w:r>
            <w:r>
              <w:rPr>
                <w:rFonts w:asciiTheme="minorHAnsi" w:hAnsiTheme="minorHAnsi" w:cstheme="minorHAnsi"/>
                <w:szCs w:val="18"/>
                <w:lang w:eastAsia="en-AU"/>
              </w:rPr>
              <w:t>4-25 was received in FY23-24, resulting in an unfavourable impact of ($23.9m).</w:t>
            </w:r>
          </w:p>
          <w:p w14:paraId="1BE276D7" w14:textId="369518E8" w:rsidR="0070433C" w:rsidRDefault="0070433C" w:rsidP="00742520">
            <w:pPr>
              <w:jc w:val="both"/>
              <w:rPr>
                <w:rFonts w:asciiTheme="minorHAnsi" w:hAnsiTheme="minorHAnsi" w:cstheme="minorBidi"/>
                <w:lang w:eastAsia="en-AU"/>
              </w:rPr>
            </w:pPr>
            <w:r>
              <w:rPr>
                <w:rFonts w:asciiTheme="minorHAnsi" w:hAnsiTheme="minorHAnsi" w:cstheme="minorBidi"/>
                <w:lang w:eastAsia="en-AU"/>
              </w:rPr>
              <w:t xml:space="preserve">Several grants were received for capital projects that </w:t>
            </w:r>
            <w:r w:rsidR="0057478D">
              <w:rPr>
                <w:rFonts w:asciiTheme="minorHAnsi" w:hAnsiTheme="minorHAnsi" w:cstheme="minorBidi"/>
                <w:lang w:eastAsia="en-AU"/>
              </w:rPr>
              <w:t>were not</w:t>
            </w:r>
            <w:r>
              <w:rPr>
                <w:rFonts w:asciiTheme="minorHAnsi" w:hAnsiTheme="minorHAnsi" w:cstheme="minorBidi"/>
                <w:lang w:eastAsia="en-AU"/>
              </w:rPr>
              <w:t xml:space="preserve"> anticipated in budget including $1.6m for Avalon Beach Boat Ramp </w:t>
            </w:r>
            <w:r w:rsidR="005959AB">
              <w:rPr>
                <w:rFonts w:asciiTheme="minorHAnsi" w:hAnsiTheme="minorHAnsi" w:cstheme="minorBidi"/>
                <w:lang w:eastAsia="en-AU"/>
              </w:rPr>
              <w:t>and</w:t>
            </w:r>
            <w:r>
              <w:rPr>
                <w:rFonts w:asciiTheme="minorHAnsi" w:hAnsiTheme="minorHAnsi" w:cstheme="minorBidi"/>
                <w:lang w:eastAsia="en-AU"/>
              </w:rPr>
              <w:t xml:space="preserve"> Car Park Upgrades, $1.5m for Limeburners Point Boat Ramp </w:t>
            </w:r>
            <w:r w:rsidR="005959AB">
              <w:rPr>
                <w:rFonts w:asciiTheme="minorHAnsi" w:hAnsiTheme="minorHAnsi" w:cstheme="minorBidi"/>
                <w:lang w:eastAsia="en-AU"/>
              </w:rPr>
              <w:t>and</w:t>
            </w:r>
            <w:r>
              <w:rPr>
                <w:rFonts w:asciiTheme="minorHAnsi" w:hAnsiTheme="minorHAnsi" w:cstheme="minorBidi"/>
                <w:lang w:eastAsia="en-AU"/>
              </w:rPr>
              <w:t xml:space="preserve"> Car Park and $1.4m for North Bellarine Aquatic Centre.</w:t>
            </w:r>
          </w:p>
          <w:p w14:paraId="1D5E5D7C" w14:textId="77777777" w:rsidR="00742520" w:rsidRDefault="0070433C" w:rsidP="00742520">
            <w:pPr>
              <w:jc w:val="both"/>
              <w:rPr>
                <w:rFonts w:asciiTheme="minorHAnsi" w:hAnsiTheme="minorHAnsi" w:cstheme="minorBidi"/>
                <w:lang w:eastAsia="en-AU"/>
              </w:rPr>
            </w:pPr>
            <w:r>
              <w:rPr>
                <w:rFonts w:asciiTheme="minorHAnsi" w:hAnsiTheme="minorHAnsi" w:cstheme="minorBidi"/>
                <w:lang w:eastAsia="en-AU"/>
              </w:rPr>
              <w:t>Grants received in Family Services were $2.0m favourable due to the utilisation of kindergarten services exceeding expectations and the Federal Government funding a higher portion of childcare costs, subsequently reducing the user fees collected from parents.</w:t>
            </w:r>
          </w:p>
          <w:p w14:paraId="11CE3D02" w14:textId="7F313229" w:rsidR="00742520" w:rsidRPr="007F2C35" w:rsidRDefault="00742520" w:rsidP="00742520">
            <w:pPr>
              <w:jc w:val="both"/>
              <w:rPr>
                <w:rFonts w:asciiTheme="minorHAnsi" w:hAnsiTheme="minorHAnsi" w:cstheme="minorBidi"/>
                <w:lang w:eastAsia="en-AU"/>
              </w:rPr>
            </w:pPr>
          </w:p>
        </w:tc>
      </w:tr>
      <w:tr w:rsidR="0070433C" w:rsidRPr="003C2505" w14:paraId="2A6C413C" w14:textId="77777777" w:rsidTr="00742520">
        <w:trPr>
          <w:trHeight w:val="673"/>
        </w:trPr>
        <w:tc>
          <w:tcPr>
            <w:tcW w:w="562" w:type="dxa"/>
          </w:tcPr>
          <w:p w14:paraId="0FDACE05" w14:textId="7DBBACF3" w:rsidR="0070433C" w:rsidRPr="003C2505" w:rsidRDefault="00801C54" w:rsidP="00065098">
            <w:pPr>
              <w:rPr>
                <w:rFonts w:asciiTheme="minorHAnsi" w:hAnsiTheme="minorHAnsi" w:cstheme="minorHAnsi"/>
                <w:szCs w:val="18"/>
              </w:rPr>
            </w:pPr>
            <w:r>
              <w:rPr>
                <w:rFonts w:asciiTheme="minorHAnsi" w:hAnsiTheme="minorHAnsi" w:cstheme="minorHAnsi"/>
                <w:szCs w:val="18"/>
              </w:rPr>
              <w:t>2</w:t>
            </w:r>
          </w:p>
        </w:tc>
        <w:tc>
          <w:tcPr>
            <w:tcW w:w="2132" w:type="dxa"/>
          </w:tcPr>
          <w:p w14:paraId="44805103" w14:textId="5F3E3DFE" w:rsidR="0070433C" w:rsidRDefault="0039781C" w:rsidP="00065098">
            <w:pPr>
              <w:rPr>
                <w:rFonts w:asciiTheme="minorHAnsi" w:hAnsiTheme="minorHAnsi" w:cstheme="minorHAnsi"/>
                <w:szCs w:val="18"/>
                <w:lang w:eastAsia="en-AU"/>
              </w:rPr>
            </w:pPr>
            <w:r>
              <w:rPr>
                <w:rFonts w:asciiTheme="minorHAnsi" w:hAnsiTheme="minorHAnsi" w:cstheme="minorHAnsi"/>
                <w:szCs w:val="18"/>
                <w:lang w:eastAsia="en-AU"/>
              </w:rPr>
              <w:t>Net gain</w:t>
            </w:r>
            <w:r w:rsidR="00416C46">
              <w:rPr>
                <w:rFonts w:asciiTheme="minorHAnsi" w:hAnsiTheme="minorHAnsi" w:cstheme="minorHAnsi"/>
                <w:szCs w:val="18"/>
                <w:lang w:eastAsia="en-AU"/>
              </w:rPr>
              <w:t>/(loss)</w:t>
            </w:r>
            <w:r>
              <w:rPr>
                <w:rFonts w:asciiTheme="minorHAnsi" w:hAnsiTheme="minorHAnsi" w:cstheme="minorHAnsi"/>
                <w:szCs w:val="18"/>
                <w:lang w:eastAsia="en-AU"/>
              </w:rPr>
              <w:t xml:space="preserve"> on disposal of non-financial assets</w:t>
            </w:r>
          </w:p>
          <w:p w14:paraId="38C035E6" w14:textId="77777777" w:rsidR="0070433C" w:rsidRDefault="0070433C" w:rsidP="00065098">
            <w:pPr>
              <w:rPr>
                <w:rFonts w:asciiTheme="minorHAnsi" w:hAnsiTheme="minorHAnsi" w:cstheme="minorHAnsi"/>
                <w:szCs w:val="18"/>
              </w:rPr>
            </w:pPr>
          </w:p>
          <w:p w14:paraId="581E40D3" w14:textId="5698A35E" w:rsidR="00CE379A" w:rsidRPr="003C2505" w:rsidRDefault="00CE379A" w:rsidP="00065098">
            <w:pPr>
              <w:rPr>
                <w:rFonts w:asciiTheme="minorHAnsi" w:hAnsiTheme="minorHAnsi" w:cstheme="minorHAnsi"/>
                <w:szCs w:val="18"/>
              </w:rPr>
            </w:pPr>
          </w:p>
        </w:tc>
        <w:tc>
          <w:tcPr>
            <w:tcW w:w="7076" w:type="dxa"/>
          </w:tcPr>
          <w:p w14:paraId="546AF883" w14:textId="227F573C" w:rsidR="00742520" w:rsidRDefault="0070433C" w:rsidP="00984164">
            <w:pPr>
              <w:jc w:val="both"/>
              <w:rPr>
                <w:rFonts w:asciiTheme="minorHAnsi" w:hAnsiTheme="minorHAnsi" w:cstheme="minorHAnsi"/>
                <w:szCs w:val="18"/>
                <w:lang w:eastAsia="en-AU"/>
              </w:rPr>
            </w:pPr>
            <w:r>
              <w:rPr>
                <w:rFonts w:asciiTheme="minorHAnsi" w:hAnsiTheme="minorHAnsi" w:cstheme="minorHAnsi"/>
                <w:szCs w:val="18"/>
                <w:lang w:eastAsia="en-AU"/>
              </w:rPr>
              <w:t>The disposal of the Waterworld Building upon completion of the Northern Aquatic and Community Hub resulted in a loss of $24.3</w:t>
            </w:r>
            <w:r w:rsidR="00DC7588">
              <w:rPr>
                <w:rFonts w:asciiTheme="minorHAnsi" w:hAnsiTheme="minorHAnsi" w:cstheme="minorHAnsi"/>
                <w:szCs w:val="18"/>
                <w:lang w:eastAsia="en-AU"/>
              </w:rPr>
              <w:t xml:space="preserve"> </w:t>
            </w:r>
            <w:r>
              <w:rPr>
                <w:rFonts w:asciiTheme="minorHAnsi" w:hAnsiTheme="minorHAnsi" w:cstheme="minorHAnsi"/>
                <w:szCs w:val="18"/>
                <w:lang w:eastAsia="en-AU"/>
              </w:rPr>
              <w:t>mi</w:t>
            </w:r>
            <w:r w:rsidR="00DC7588">
              <w:rPr>
                <w:rFonts w:asciiTheme="minorHAnsi" w:hAnsiTheme="minorHAnsi" w:cstheme="minorHAnsi"/>
                <w:szCs w:val="18"/>
                <w:lang w:eastAsia="en-AU"/>
              </w:rPr>
              <w:t>l</w:t>
            </w:r>
            <w:r>
              <w:rPr>
                <w:rFonts w:asciiTheme="minorHAnsi" w:hAnsiTheme="minorHAnsi" w:cstheme="minorHAnsi"/>
                <w:szCs w:val="18"/>
                <w:lang w:eastAsia="en-AU"/>
              </w:rPr>
              <w:t>l</w:t>
            </w:r>
            <w:r w:rsidR="00DC7588">
              <w:rPr>
                <w:rFonts w:asciiTheme="minorHAnsi" w:hAnsiTheme="minorHAnsi" w:cstheme="minorHAnsi"/>
                <w:szCs w:val="18"/>
                <w:lang w:eastAsia="en-AU"/>
              </w:rPr>
              <w:t>ion</w:t>
            </w:r>
            <w:r>
              <w:rPr>
                <w:rFonts w:asciiTheme="minorHAnsi" w:hAnsiTheme="minorHAnsi" w:cstheme="minorHAnsi"/>
                <w:szCs w:val="18"/>
                <w:lang w:eastAsia="en-AU"/>
              </w:rPr>
              <w:t>.</w:t>
            </w:r>
          </w:p>
          <w:p w14:paraId="381D0ED0" w14:textId="77777777" w:rsidR="00984164" w:rsidRDefault="00984164" w:rsidP="00984164">
            <w:pPr>
              <w:jc w:val="both"/>
              <w:rPr>
                <w:rFonts w:asciiTheme="minorHAnsi" w:hAnsiTheme="minorHAnsi" w:cstheme="minorBidi"/>
              </w:rPr>
            </w:pPr>
            <w:r>
              <w:rPr>
                <w:rFonts w:asciiTheme="minorHAnsi" w:hAnsiTheme="minorHAnsi" w:cstheme="minorBidi"/>
              </w:rPr>
              <w:t>Disposal of assets were higher than expected with unfavourable adjustments eventuating from asset register reconciliations.</w:t>
            </w:r>
          </w:p>
          <w:p w14:paraId="3028DB27" w14:textId="60A27B8F" w:rsidR="00984164" w:rsidRPr="00742520" w:rsidRDefault="00984164" w:rsidP="00742520">
            <w:pPr>
              <w:jc w:val="both"/>
              <w:rPr>
                <w:rFonts w:asciiTheme="minorHAnsi" w:hAnsiTheme="minorHAnsi" w:cstheme="minorHAnsi"/>
                <w:szCs w:val="18"/>
                <w:lang w:eastAsia="en-AU"/>
              </w:rPr>
            </w:pPr>
          </w:p>
        </w:tc>
      </w:tr>
      <w:tr w:rsidR="007F2C35" w:rsidRPr="003C2505" w14:paraId="28A8F3CF" w14:textId="77777777" w:rsidTr="00AB24A3">
        <w:tc>
          <w:tcPr>
            <w:tcW w:w="562" w:type="dxa"/>
          </w:tcPr>
          <w:p w14:paraId="0912FCA3" w14:textId="6D1083D3" w:rsidR="007F2C35" w:rsidRPr="003C2505" w:rsidRDefault="00801C54" w:rsidP="00065098">
            <w:pPr>
              <w:rPr>
                <w:rFonts w:asciiTheme="minorHAnsi" w:hAnsiTheme="minorHAnsi" w:cstheme="minorHAnsi"/>
                <w:szCs w:val="18"/>
              </w:rPr>
            </w:pPr>
            <w:r>
              <w:rPr>
                <w:rFonts w:asciiTheme="minorHAnsi" w:hAnsiTheme="minorHAnsi" w:cstheme="minorHAnsi"/>
                <w:szCs w:val="18"/>
              </w:rPr>
              <w:t>3</w:t>
            </w:r>
          </w:p>
        </w:tc>
        <w:tc>
          <w:tcPr>
            <w:tcW w:w="2132" w:type="dxa"/>
          </w:tcPr>
          <w:p w14:paraId="38729CF5" w14:textId="4DA02AE9" w:rsidR="007F2C35" w:rsidRDefault="007F2C35" w:rsidP="00065098">
            <w:pPr>
              <w:rPr>
                <w:rFonts w:asciiTheme="minorHAnsi" w:hAnsiTheme="minorHAnsi" w:cstheme="minorHAnsi"/>
                <w:szCs w:val="18"/>
                <w:lang w:eastAsia="en-AU"/>
              </w:rPr>
            </w:pPr>
            <w:r>
              <w:rPr>
                <w:rFonts w:asciiTheme="minorHAnsi" w:hAnsiTheme="minorHAnsi" w:cstheme="minorHAnsi"/>
                <w:szCs w:val="18"/>
                <w:lang w:eastAsia="en-AU"/>
              </w:rPr>
              <w:t>Employee costs</w:t>
            </w:r>
          </w:p>
        </w:tc>
        <w:tc>
          <w:tcPr>
            <w:tcW w:w="7076" w:type="dxa"/>
          </w:tcPr>
          <w:p w14:paraId="495CAEEF" w14:textId="77777777" w:rsidR="007F2C35" w:rsidRDefault="007F2C35" w:rsidP="00FD2E33">
            <w:pPr>
              <w:jc w:val="both"/>
              <w:rPr>
                <w:rFonts w:asciiTheme="minorHAnsi" w:hAnsiTheme="minorHAnsi" w:cstheme="minorHAnsi"/>
                <w:szCs w:val="18"/>
                <w:lang w:eastAsia="en-AU"/>
              </w:rPr>
            </w:pPr>
            <w:r>
              <w:rPr>
                <w:rFonts w:asciiTheme="minorHAnsi" w:hAnsiTheme="minorHAnsi" w:cstheme="minorHAnsi"/>
                <w:szCs w:val="18"/>
                <w:lang w:eastAsia="en-AU"/>
              </w:rPr>
              <w:t>Savings in salaries and wages resulted from high levels of vacancy, assisted by strategic recruitment reviews.</w:t>
            </w:r>
          </w:p>
          <w:p w14:paraId="1FFC2F22" w14:textId="3E5E7935" w:rsidR="007F2C35" w:rsidRDefault="007F2C35" w:rsidP="00FD2E33">
            <w:pPr>
              <w:jc w:val="both"/>
              <w:rPr>
                <w:rFonts w:asciiTheme="minorHAnsi" w:hAnsiTheme="minorHAnsi" w:cstheme="minorHAnsi"/>
                <w:szCs w:val="18"/>
                <w:lang w:eastAsia="en-AU"/>
              </w:rPr>
            </w:pPr>
          </w:p>
        </w:tc>
      </w:tr>
      <w:tr w:rsidR="0070433C" w:rsidRPr="003C2505" w14:paraId="2DE064BA" w14:textId="77777777" w:rsidTr="00AB24A3">
        <w:tc>
          <w:tcPr>
            <w:tcW w:w="562" w:type="dxa"/>
          </w:tcPr>
          <w:p w14:paraId="160F5B03" w14:textId="25D8EE86" w:rsidR="0070433C" w:rsidRPr="003C2505" w:rsidRDefault="00801C54" w:rsidP="00065098">
            <w:pPr>
              <w:rPr>
                <w:rFonts w:asciiTheme="minorHAnsi" w:hAnsiTheme="minorHAnsi" w:cstheme="minorHAnsi"/>
                <w:szCs w:val="18"/>
              </w:rPr>
            </w:pPr>
            <w:r>
              <w:rPr>
                <w:rFonts w:asciiTheme="minorHAnsi" w:hAnsiTheme="minorHAnsi" w:cstheme="minorHAnsi"/>
                <w:szCs w:val="18"/>
              </w:rPr>
              <w:t>4</w:t>
            </w:r>
          </w:p>
        </w:tc>
        <w:tc>
          <w:tcPr>
            <w:tcW w:w="2132" w:type="dxa"/>
          </w:tcPr>
          <w:p w14:paraId="66234F1D" w14:textId="4F8BF0EC" w:rsidR="0070433C" w:rsidRPr="003C2505" w:rsidRDefault="0070433C" w:rsidP="00065098">
            <w:pPr>
              <w:rPr>
                <w:rFonts w:asciiTheme="minorHAnsi" w:hAnsiTheme="minorHAnsi" w:cstheme="minorHAnsi"/>
                <w:szCs w:val="18"/>
              </w:rPr>
            </w:pPr>
            <w:r>
              <w:rPr>
                <w:rFonts w:asciiTheme="minorHAnsi" w:hAnsiTheme="minorHAnsi" w:cstheme="minorHAnsi"/>
                <w:szCs w:val="18"/>
                <w:lang w:eastAsia="en-AU"/>
              </w:rPr>
              <w:t>Materials and services</w:t>
            </w:r>
          </w:p>
        </w:tc>
        <w:tc>
          <w:tcPr>
            <w:tcW w:w="7076" w:type="dxa"/>
          </w:tcPr>
          <w:p w14:paraId="35FFB570" w14:textId="1D9EA26B" w:rsidR="007F2C35" w:rsidRPr="0089611C" w:rsidRDefault="00984164" w:rsidP="00E40C22">
            <w:pPr>
              <w:jc w:val="both"/>
              <w:rPr>
                <w:rFonts w:asciiTheme="minorHAnsi" w:hAnsiTheme="minorHAnsi" w:cstheme="minorHAnsi"/>
                <w:szCs w:val="18"/>
                <w:lang w:eastAsia="en-AU"/>
              </w:rPr>
            </w:pPr>
            <w:r>
              <w:rPr>
                <w:rFonts w:asciiTheme="minorHAnsi" w:hAnsiTheme="minorHAnsi" w:cstheme="minorHAnsi"/>
                <w:szCs w:val="18"/>
                <w:lang w:eastAsia="en-AU"/>
              </w:rPr>
              <w:t>The budget contained an efficiency target of $7.1</w:t>
            </w:r>
            <w:r w:rsidR="00DC7588">
              <w:rPr>
                <w:rFonts w:asciiTheme="minorHAnsi" w:hAnsiTheme="minorHAnsi" w:cstheme="minorHAnsi"/>
                <w:szCs w:val="18"/>
                <w:lang w:eastAsia="en-AU"/>
              </w:rPr>
              <w:t xml:space="preserve"> </w:t>
            </w:r>
            <w:r>
              <w:rPr>
                <w:rFonts w:asciiTheme="minorHAnsi" w:hAnsiTheme="minorHAnsi" w:cstheme="minorHAnsi"/>
                <w:szCs w:val="18"/>
                <w:lang w:eastAsia="en-AU"/>
              </w:rPr>
              <w:t>mil</w:t>
            </w:r>
            <w:r w:rsidR="00DC7588">
              <w:rPr>
                <w:rFonts w:asciiTheme="minorHAnsi" w:hAnsiTheme="minorHAnsi" w:cstheme="minorHAnsi"/>
                <w:szCs w:val="18"/>
                <w:lang w:eastAsia="en-AU"/>
              </w:rPr>
              <w:t>lion</w:t>
            </w:r>
            <w:r>
              <w:rPr>
                <w:rFonts w:asciiTheme="minorHAnsi" w:hAnsiTheme="minorHAnsi" w:cstheme="minorHAnsi"/>
                <w:szCs w:val="18"/>
                <w:lang w:eastAsia="en-AU"/>
              </w:rPr>
              <w:t>, which was expected to come from Material and Services, however this was delivered through other savings, including reducing Employee Costs and Other Expenses.</w:t>
            </w:r>
          </w:p>
        </w:tc>
      </w:tr>
      <w:tr w:rsidR="00416C46" w:rsidRPr="003C2505" w14:paraId="02C55D0B" w14:textId="77777777" w:rsidTr="00AB24A3">
        <w:tc>
          <w:tcPr>
            <w:tcW w:w="562" w:type="dxa"/>
          </w:tcPr>
          <w:p w14:paraId="13DC0CB8" w14:textId="77777777" w:rsidR="00416C46" w:rsidRDefault="00416C46" w:rsidP="00065098">
            <w:pPr>
              <w:rPr>
                <w:rFonts w:asciiTheme="minorHAnsi" w:hAnsiTheme="minorHAnsi" w:cstheme="minorHAnsi"/>
                <w:szCs w:val="18"/>
              </w:rPr>
            </w:pPr>
          </w:p>
        </w:tc>
        <w:tc>
          <w:tcPr>
            <w:tcW w:w="2132" w:type="dxa"/>
          </w:tcPr>
          <w:p w14:paraId="7BE0A277" w14:textId="77777777" w:rsidR="00416C46" w:rsidRDefault="00416C46" w:rsidP="00065098">
            <w:pPr>
              <w:rPr>
                <w:rFonts w:asciiTheme="minorHAnsi" w:hAnsiTheme="minorHAnsi" w:cstheme="minorHAnsi"/>
                <w:szCs w:val="18"/>
              </w:rPr>
            </w:pPr>
          </w:p>
        </w:tc>
        <w:tc>
          <w:tcPr>
            <w:tcW w:w="7076" w:type="dxa"/>
          </w:tcPr>
          <w:p w14:paraId="73C5B533" w14:textId="77777777" w:rsidR="00416C46" w:rsidRDefault="00416C46" w:rsidP="00CE379A">
            <w:pPr>
              <w:spacing w:after="120"/>
              <w:jc w:val="both"/>
              <w:rPr>
                <w:rFonts w:asciiTheme="minorHAnsi" w:hAnsiTheme="minorHAnsi" w:cstheme="minorHAnsi"/>
                <w:szCs w:val="18"/>
                <w:lang w:eastAsia="en-AU"/>
              </w:rPr>
            </w:pPr>
          </w:p>
        </w:tc>
      </w:tr>
      <w:tr w:rsidR="002D4E13" w:rsidRPr="003C2505" w14:paraId="20325836" w14:textId="77777777" w:rsidTr="00AB24A3">
        <w:tc>
          <w:tcPr>
            <w:tcW w:w="562" w:type="dxa"/>
          </w:tcPr>
          <w:p w14:paraId="5E59A8D7" w14:textId="0506B2F3" w:rsidR="002D4E13" w:rsidRDefault="00487E9E" w:rsidP="002D4E13">
            <w:pPr>
              <w:rPr>
                <w:rFonts w:asciiTheme="minorHAnsi" w:hAnsiTheme="minorHAnsi" w:cstheme="minorHAnsi"/>
                <w:szCs w:val="18"/>
              </w:rPr>
            </w:pPr>
            <w:r>
              <w:rPr>
                <w:rFonts w:asciiTheme="minorHAnsi" w:hAnsiTheme="minorHAnsi" w:cstheme="minorHAnsi"/>
                <w:szCs w:val="18"/>
              </w:rPr>
              <w:t>5</w:t>
            </w:r>
          </w:p>
        </w:tc>
        <w:tc>
          <w:tcPr>
            <w:tcW w:w="2132" w:type="dxa"/>
          </w:tcPr>
          <w:p w14:paraId="30AF19B9" w14:textId="6E15B384" w:rsidR="002D4E13" w:rsidRDefault="002D4E13" w:rsidP="002D4E13">
            <w:pPr>
              <w:rPr>
                <w:rFonts w:asciiTheme="minorHAnsi" w:hAnsiTheme="minorHAnsi" w:cstheme="minorHAnsi"/>
                <w:szCs w:val="18"/>
                <w:lang w:eastAsia="en-AU"/>
              </w:rPr>
            </w:pPr>
            <w:r>
              <w:rPr>
                <w:rFonts w:asciiTheme="minorHAnsi" w:hAnsiTheme="minorHAnsi" w:cstheme="minorHAnsi"/>
                <w:szCs w:val="18"/>
                <w:lang w:eastAsia="en-AU"/>
              </w:rPr>
              <w:t>Other expenses</w:t>
            </w:r>
          </w:p>
        </w:tc>
        <w:tc>
          <w:tcPr>
            <w:tcW w:w="7076" w:type="dxa"/>
          </w:tcPr>
          <w:p w14:paraId="5194BBAC" w14:textId="66ABE1EE" w:rsidR="002D4E13" w:rsidRDefault="002D4E13" w:rsidP="002D4E13">
            <w:pPr>
              <w:spacing w:after="120"/>
              <w:jc w:val="both"/>
              <w:rPr>
                <w:rFonts w:asciiTheme="minorHAnsi" w:hAnsiTheme="minorHAnsi" w:cstheme="minorHAnsi"/>
                <w:szCs w:val="18"/>
                <w:lang w:eastAsia="en-AU"/>
              </w:rPr>
            </w:pPr>
            <w:r>
              <w:rPr>
                <w:rFonts w:asciiTheme="minorHAnsi" w:hAnsiTheme="minorHAnsi" w:cstheme="minorHAnsi"/>
                <w:szCs w:val="18"/>
                <w:lang w:eastAsia="en-AU"/>
              </w:rPr>
              <w:t>Capitalisation of interest costs and delays in borrowing have resulted in operational interest savings of $4.4</w:t>
            </w:r>
            <w:r w:rsidR="00DC7588">
              <w:rPr>
                <w:rFonts w:asciiTheme="minorHAnsi" w:hAnsiTheme="minorHAnsi" w:cstheme="minorHAnsi"/>
                <w:szCs w:val="18"/>
                <w:lang w:eastAsia="en-AU"/>
              </w:rPr>
              <w:t xml:space="preserve"> </w:t>
            </w:r>
            <w:r>
              <w:rPr>
                <w:rFonts w:asciiTheme="minorHAnsi" w:hAnsiTheme="minorHAnsi" w:cstheme="minorHAnsi"/>
                <w:szCs w:val="18"/>
                <w:lang w:eastAsia="en-AU"/>
              </w:rPr>
              <w:t>mil</w:t>
            </w:r>
            <w:r w:rsidR="00DC7588">
              <w:rPr>
                <w:rFonts w:asciiTheme="minorHAnsi" w:hAnsiTheme="minorHAnsi" w:cstheme="minorHAnsi"/>
                <w:szCs w:val="18"/>
                <w:lang w:eastAsia="en-AU"/>
              </w:rPr>
              <w:t>lion</w:t>
            </w:r>
            <w:r>
              <w:rPr>
                <w:rFonts w:asciiTheme="minorHAnsi" w:hAnsiTheme="minorHAnsi" w:cstheme="minorHAnsi"/>
                <w:szCs w:val="18"/>
                <w:lang w:eastAsia="en-AU"/>
              </w:rPr>
              <w:t>.</w:t>
            </w:r>
          </w:p>
          <w:p w14:paraId="487A8AF9" w14:textId="626499AF" w:rsidR="002D4E13" w:rsidRDefault="00984164" w:rsidP="002D4E13">
            <w:pPr>
              <w:spacing w:after="120"/>
              <w:jc w:val="both"/>
              <w:rPr>
                <w:rFonts w:asciiTheme="minorHAnsi" w:hAnsiTheme="minorHAnsi" w:cstheme="minorHAnsi"/>
                <w:szCs w:val="18"/>
                <w:lang w:eastAsia="en-AU"/>
              </w:rPr>
            </w:pPr>
            <w:r>
              <w:rPr>
                <w:rFonts w:asciiTheme="minorHAnsi" w:hAnsiTheme="minorHAnsi" w:cstheme="minorHAnsi"/>
                <w:szCs w:val="18"/>
              </w:rPr>
              <w:t>Expenditure on computer software was $2.1m lower than expected due to timing delays of new software implementation and costs being lower than expected for existing software products.</w:t>
            </w:r>
          </w:p>
        </w:tc>
      </w:tr>
    </w:tbl>
    <w:p w14:paraId="6B5023E6" w14:textId="77777777" w:rsidR="001E737E" w:rsidRPr="003C2505" w:rsidRDefault="001E737E" w:rsidP="00065098">
      <w:pPr>
        <w:rPr>
          <w:rFonts w:asciiTheme="minorHAnsi" w:hAnsiTheme="minorHAnsi" w:cstheme="minorHAnsi"/>
          <w:b/>
          <w:bCs/>
          <w:sz w:val="20"/>
        </w:rPr>
      </w:pPr>
      <w:r w:rsidRPr="003C2505">
        <w:rPr>
          <w:rFonts w:asciiTheme="minorHAnsi" w:hAnsiTheme="minorHAnsi" w:cstheme="minorHAnsi"/>
          <w:b/>
          <w:bCs/>
          <w:sz w:val="20"/>
        </w:rPr>
        <w:br w:type="page"/>
      </w:r>
    </w:p>
    <w:p w14:paraId="7C7E0EAF" w14:textId="0CBA0F6D" w:rsidR="001E737E" w:rsidRPr="00763F55" w:rsidRDefault="007E0E99" w:rsidP="00065098">
      <w:pPr>
        <w:rPr>
          <w:rFonts w:ascii="Calibri" w:hAnsi="Calibri" w:cs="Calibri"/>
          <w:b/>
          <w:bCs/>
          <w:color w:val="000000"/>
          <w:szCs w:val="18"/>
        </w:rPr>
      </w:pPr>
      <w:r w:rsidRPr="00763F55">
        <w:rPr>
          <w:rFonts w:ascii="Calibri" w:hAnsi="Calibri" w:cs="Calibri"/>
          <w:b/>
          <w:bCs/>
          <w:color w:val="000000"/>
          <w:szCs w:val="18"/>
        </w:rPr>
        <w:lastRenderedPageBreak/>
        <w:t xml:space="preserve">A 1.2: </w:t>
      </w:r>
      <w:r w:rsidR="001E737E" w:rsidRPr="00763F55">
        <w:rPr>
          <w:rFonts w:ascii="Calibri" w:hAnsi="Calibri" w:cs="Calibri"/>
          <w:b/>
          <w:bCs/>
          <w:color w:val="000000"/>
          <w:szCs w:val="18"/>
        </w:rPr>
        <w:t>Statement of capital works</w:t>
      </w:r>
    </w:p>
    <w:p w14:paraId="0B065194" w14:textId="77777777" w:rsidR="001E737E" w:rsidRPr="003C2505" w:rsidRDefault="001E737E" w:rsidP="00065098">
      <w:pPr>
        <w:rPr>
          <w:rFonts w:asciiTheme="minorHAnsi" w:hAnsiTheme="minorHAnsi" w:cstheme="minorHAnsi"/>
        </w:rPr>
      </w:pPr>
    </w:p>
    <w:tbl>
      <w:tblPr>
        <w:tblW w:w="9637" w:type="dxa"/>
        <w:tblLayout w:type="fixed"/>
        <w:tblLook w:val="04A0" w:firstRow="1" w:lastRow="0" w:firstColumn="1" w:lastColumn="0" w:noHBand="0" w:noVBand="1"/>
      </w:tblPr>
      <w:tblGrid>
        <w:gridCol w:w="3658"/>
        <w:gridCol w:w="938"/>
        <w:gridCol w:w="1088"/>
        <w:gridCol w:w="236"/>
        <w:gridCol w:w="1082"/>
        <w:gridCol w:w="236"/>
        <w:gridCol w:w="1082"/>
        <w:gridCol w:w="236"/>
        <w:gridCol w:w="1081"/>
      </w:tblGrid>
      <w:tr w:rsidR="004B3ED8" w14:paraId="5987FF56" w14:textId="77777777" w:rsidTr="004B3ED8">
        <w:trPr>
          <w:trHeight w:val="170"/>
        </w:trPr>
        <w:tc>
          <w:tcPr>
            <w:tcW w:w="3658" w:type="dxa"/>
            <w:tcBorders>
              <w:top w:val="nil"/>
              <w:left w:val="nil"/>
              <w:bottom w:val="nil"/>
              <w:right w:val="nil"/>
            </w:tcBorders>
            <w:shd w:val="clear" w:color="000000" w:fill="FFFFFF"/>
            <w:vAlign w:val="bottom"/>
            <w:hideMark/>
          </w:tcPr>
          <w:p w14:paraId="3CFCE1C0" w14:textId="77777777" w:rsidR="004B3ED8" w:rsidRDefault="004B3ED8" w:rsidP="004B3ED8">
            <w:pPr>
              <w:rPr>
                <w:rFonts w:ascii="Calibri" w:hAnsi="Calibri" w:cs="Calibri"/>
                <w:color w:val="000000"/>
                <w:szCs w:val="18"/>
              </w:rPr>
            </w:pPr>
            <w:bookmarkStart w:id="26" w:name="Note_CWBTABLE1" w:colFirst="0" w:colLast="0"/>
            <w:r>
              <w:rPr>
                <w:rFonts w:ascii="Calibri" w:hAnsi="Calibri" w:cs="Calibri"/>
                <w:color w:val="000000"/>
                <w:szCs w:val="18"/>
              </w:rPr>
              <w:t> </w:t>
            </w:r>
          </w:p>
        </w:tc>
        <w:tc>
          <w:tcPr>
            <w:tcW w:w="938" w:type="dxa"/>
            <w:tcBorders>
              <w:top w:val="nil"/>
              <w:left w:val="nil"/>
              <w:bottom w:val="nil"/>
              <w:right w:val="nil"/>
            </w:tcBorders>
            <w:shd w:val="clear" w:color="000000" w:fill="FFFFFF"/>
            <w:noWrap/>
            <w:vAlign w:val="bottom"/>
            <w:hideMark/>
          </w:tcPr>
          <w:p w14:paraId="4C6D53AC" w14:textId="77777777" w:rsidR="004B3ED8" w:rsidRDefault="004B3ED8" w:rsidP="004B3ED8">
            <w:pPr>
              <w:jc w:val="center"/>
              <w:rPr>
                <w:rFonts w:ascii="Calibri" w:hAnsi="Calibri" w:cs="Calibri"/>
                <w:b/>
                <w:bCs/>
                <w:color w:val="000000"/>
                <w:szCs w:val="18"/>
              </w:rPr>
            </w:pPr>
            <w:r>
              <w:rPr>
                <w:rFonts w:ascii="Calibri" w:hAnsi="Calibri" w:cs="Calibri"/>
                <w:b/>
                <w:bCs/>
                <w:color w:val="000000"/>
                <w:szCs w:val="18"/>
              </w:rPr>
              <w:t> </w:t>
            </w:r>
          </w:p>
        </w:tc>
        <w:tc>
          <w:tcPr>
            <w:tcW w:w="1088" w:type="dxa"/>
            <w:tcBorders>
              <w:top w:val="nil"/>
              <w:left w:val="nil"/>
              <w:bottom w:val="nil"/>
              <w:right w:val="nil"/>
            </w:tcBorders>
            <w:shd w:val="clear" w:color="FFFFFF" w:fill="FFFFFF"/>
            <w:noWrap/>
            <w:vAlign w:val="bottom"/>
            <w:hideMark/>
          </w:tcPr>
          <w:p w14:paraId="192FCDEB"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Actual 2024</w:t>
            </w:r>
          </w:p>
        </w:tc>
        <w:tc>
          <w:tcPr>
            <w:tcW w:w="236" w:type="dxa"/>
            <w:tcBorders>
              <w:top w:val="nil"/>
              <w:left w:val="nil"/>
              <w:bottom w:val="nil"/>
              <w:right w:val="nil"/>
            </w:tcBorders>
            <w:shd w:val="clear" w:color="000000" w:fill="FFFFFF"/>
            <w:vAlign w:val="bottom"/>
            <w:hideMark/>
          </w:tcPr>
          <w:p w14:paraId="59FB817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FFFFFF" w:fill="FFFFFF"/>
            <w:noWrap/>
            <w:vAlign w:val="bottom"/>
            <w:hideMark/>
          </w:tcPr>
          <w:p w14:paraId="20A1BA6C"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Budget 2024</w:t>
            </w:r>
          </w:p>
        </w:tc>
        <w:tc>
          <w:tcPr>
            <w:tcW w:w="236" w:type="dxa"/>
            <w:tcBorders>
              <w:top w:val="nil"/>
              <w:left w:val="nil"/>
              <w:bottom w:val="nil"/>
              <w:right w:val="nil"/>
            </w:tcBorders>
            <w:shd w:val="clear" w:color="000000" w:fill="FFFFFF"/>
            <w:vAlign w:val="bottom"/>
            <w:hideMark/>
          </w:tcPr>
          <w:p w14:paraId="77798A1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FFFFFF" w:fill="FFFFFF"/>
            <w:noWrap/>
            <w:vAlign w:val="bottom"/>
            <w:hideMark/>
          </w:tcPr>
          <w:p w14:paraId="0CB276EF"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Variance</w:t>
            </w:r>
          </w:p>
        </w:tc>
        <w:tc>
          <w:tcPr>
            <w:tcW w:w="236" w:type="dxa"/>
            <w:tcBorders>
              <w:top w:val="nil"/>
              <w:left w:val="nil"/>
              <w:bottom w:val="nil"/>
              <w:right w:val="nil"/>
            </w:tcBorders>
            <w:shd w:val="clear" w:color="000000" w:fill="FFFFFF"/>
            <w:vAlign w:val="bottom"/>
            <w:hideMark/>
          </w:tcPr>
          <w:p w14:paraId="358970B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FFFFFF" w:fill="FFFFFF"/>
            <w:noWrap/>
            <w:vAlign w:val="bottom"/>
            <w:hideMark/>
          </w:tcPr>
          <w:p w14:paraId="74B4DCD0"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Variance</w:t>
            </w:r>
          </w:p>
        </w:tc>
      </w:tr>
      <w:bookmarkEnd w:id="26"/>
      <w:tr w:rsidR="004B3ED8" w14:paraId="34DC8AB4" w14:textId="77777777" w:rsidTr="004B3ED8">
        <w:trPr>
          <w:trHeight w:val="170"/>
        </w:trPr>
        <w:tc>
          <w:tcPr>
            <w:tcW w:w="3658" w:type="dxa"/>
            <w:tcBorders>
              <w:top w:val="nil"/>
              <w:left w:val="nil"/>
              <w:bottom w:val="nil"/>
              <w:right w:val="nil"/>
            </w:tcBorders>
            <w:shd w:val="clear" w:color="000000" w:fill="FFFFFF"/>
            <w:vAlign w:val="bottom"/>
            <w:hideMark/>
          </w:tcPr>
          <w:p w14:paraId="515B761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938" w:type="dxa"/>
            <w:tcBorders>
              <w:top w:val="nil"/>
              <w:left w:val="nil"/>
              <w:bottom w:val="nil"/>
              <w:right w:val="nil"/>
            </w:tcBorders>
            <w:shd w:val="clear" w:color="000000" w:fill="FFFFFF"/>
            <w:vAlign w:val="bottom"/>
            <w:hideMark/>
          </w:tcPr>
          <w:p w14:paraId="3CCEF148" w14:textId="77777777" w:rsidR="004B3ED8" w:rsidRDefault="004B3ED8" w:rsidP="004B3ED8">
            <w:pPr>
              <w:jc w:val="center"/>
              <w:rPr>
                <w:rFonts w:ascii="Calibri" w:hAnsi="Calibri" w:cs="Calibri"/>
                <w:color w:val="000000"/>
                <w:szCs w:val="18"/>
              </w:rPr>
            </w:pPr>
            <w:r>
              <w:rPr>
                <w:rFonts w:ascii="Calibri" w:hAnsi="Calibri" w:cs="Calibri"/>
                <w:color w:val="000000"/>
                <w:szCs w:val="18"/>
              </w:rPr>
              <w:t>Ref</w:t>
            </w:r>
          </w:p>
        </w:tc>
        <w:tc>
          <w:tcPr>
            <w:tcW w:w="1088" w:type="dxa"/>
            <w:tcBorders>
              <w:top w:val="nil"/>
              <w:left w:val="nil"/>
              <w:bottom w:val="nil"/>
              <w:right w:val="nil"/>
            </w:tcBorders>
            <w:shd w:val="clear" w:color="FFFFFF" w:fill="FFFFFF"/>
            <w:vAlign w:val="bottom"/>
            <w:hideMark/>
          </w:tcPr>
          <w:p w14:paraId="6A0B1A37"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46F99FA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FFFFFF" w:fill="FFFFFF"/>
            <w:noWrap/>
            <w:vAlign w:val="bottom"/>
            <w:hideMark/>
          </w:tcPr>
          <w:p w14:paraId="716D8953"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123A2AF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FFFFFF" w:fill="FFFFFF"/>
            <w:noWrap/>
            <w:vAlign w:val="bottom"/>
            <w:hideMark/>
          </w:tcPr>
          <w:p w14:paraId="5C8E27B5"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5496218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FFFFFF" w:fill="FFFFFF"/>
            <w:noWrap/>
            <w:vAlign w:val="bottom"/>
            <w:hideMark/>
          </w:tcPr>
          <w:p w14:paraId="1E90D232"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w:t>
            </w:r>
          </w:p>
        </w:tc>
      </w:tr>
      <w:tr w:rsidR="004B3ED8" w14:paraId="411F8F56" w14:textId="77777777" w:rsidTr="004B3ED8">
        <w:trPr>
          <w:trHeight w:val="170"/>
        </w:trPr>
        <w:tc>
          <w:tcPr>
            <w:tcW w:w="3658" w:type="dxa"/>
            <w:tcBorders>
              <w:top w:val="nil"/>
              <w:left w:val="nil"/>
              <w:bottom w:val="nil"/>
              <w:right w:val="nil"/>
            </w:tcBorders>
            <w:shd w:val="clear" w:color="000000" w:fill="FFFFFF"/>
            <w:vAlign w:val="bottom"/>
            <w:hideMark/>
          </w:tcPr>
          <w:p w14:paraId="0BC1DA42" w14:textId="77777777" w:rsidR="004B3ED8" w:rsidRDefault="004B3ED8" w:rsidP="004B3ED8">
            <w:pPr>
              <w:rPr>
                <w:rFonts w:ascii="Calibri" w:hAnsi="Calibri" w:cs="Calibri"/>
                <w:b/>
                <w:bCs/>
                <w:color w:val="000000"/>
                <w:szCs w:val="18"/>
              </w:rPr>
            </w:pPr>
            <w:r>
              <w:rPr>
                <w:rFonts w:ascii="Calibri" w:hAnsi="Calibri" w:cs="Calibri"/>
                <w:b/>
                <w:bCs/>
                <w:color w:val="000000"/>
                <w:szCs w:val="18"/>
              </w:rPr>
              <w:t>Property</w:t>
            </w:r>
          </w:p>
        </w:tc>
        <w:tc>
          <w:tcPr>
            <w:tcW w:w="938" w:type="dxa"/>
            <w:tcBorders>
              <w:top w:val="nil"/>
              <w:left w:val="nil"/>
              <w:bottom w:val="nil"/>
              <w:right w:val="nil"/>
            </w:tcBorders>
            <w:shd w:val="clear" w:color="000000" w:fill="FFFFFF"/>
            <w:noWrap/>
            <w:vAlign w:val="bottom"/>
            <w:hideMark/>
          </w:tcPr>
          <w:p w14:paraId="26DED8AA"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4E2ABE8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8DD54C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3E09640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94F3A5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3F7CB36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2DFB53E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1DCF9F50"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6AD6139B" w14:textId="77777777" w:rsidTr="004B3ED8">
        <w:trPr>
          <w:trHeight w:val="170"/>
        </w:trPr>
        <w:tc>
          <w:tcPr>
            <w:tcW w:w="3658" w:type="dxa"/>
            <w:tcBorders>
              <w:top w:val="nil"/>
              <w:left w:val="nil"/>
              <w:bottom w:val="nil"/>
              <w:right w:val="nil"/>
            </w:tcBorders>
            <w:shd w:val="clear" w:color="000000" w:fill="FFFFFF"/>
            <w:vAlign w:val="bottom"/>
            <w:hideMark/>
          </w:tcPr>
          <w:p w14:paraId="72CAB6D2" w14:textId="77777777" w:rsidR="004B3ED8" w:rsidRDefault="004B3ED8" w:rsidP="004B3ED8">
            <w:pPr>
              <w:rPr>
                <w:rFonts w:ascii="Calibri" w:hAnsi="Calibri" w:cs="Calibri"/>
                <w:color w:val="000000"/>
                <w:szCs w:val="18"/>
              </w:rPr>
            </w:pPr>
            <w:r>
              <w:rPr>
                <w:rFonts w:ascii="Calibri" w:hAnsi="Calibri" w:cs="Calibri"/>
                <w:color w:val="000000"/>
                <w:szCs w:val="18"/>
              </w:rPr>
              <w:t>Land</w:t>
            </w:r>
          </w:p>
        </w:tc>
        <w:tc>
          <w:tcPr>
            <w:tcW w:w="938" w:type="dxa"/>
            <w:tcBorders>
              <w:top w:val="nil"/>
              <w:left w:val="nil"/>
              <w:bottom w:val="nil"/>
              <w:right w:val="nil"/>
            </w:tcBorders>
            <w:shd w:val="clear" w:color="000000" w:fill="FFFFFF"/>
            <w:noWrap/>
            <w:vAlign w:val="bottom"/>
            <w:hideMark/>
          </w:tcPr>
          <w:p w14:paraId="65D49BA9"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1 </w:t>
            </w:r>
          </w:p>
        </w:tc>
        <w:tc>
          <w:tcPr>
            <w:tcW w:w="1088" w:type="dxa"/>
            <w:tcBorders>
              <w:top w:val="nil"/>
              <w:left w:val="nil"/>
              <w:bottom w:val="nil"/>
              <w:right w:val="nil"/>
            </w:tcBorders>
            <w:shd w:val="clear" w:color="FFFFFF" w:fill="B7DEE8"/>
            <w:noWrap/>
            <w:vAlign w:val="bottom"/>
            <w:hideMark/>
          </w:tcPr>
          <w:p w14:paraId="28648886" w14:textId="77777777" w:rsidR="004B3ED8" w:rsidRDefault="004B3ED8" w:rsidP="004B3ED8">
            <w:pPr>
              <w:jc w:val="right"/>
              <w:rPr>
                <w:rFonts w:ascii="Calibri" w:hAnsi="Calibri" w:cs="Calibri"/>
                <w:color w:val="000000"/>
                <w:szCs w:val="18"/>
              </w:rPr>
            </w:pPr>
            <w:r>
              <w:rPr>
                <w:rFonts w:ascii="Calibri" w:hAnsi="Calibri" w:cs="Calibri"/>
                <w:color w:val="000000"/>
                <w:szCs w:val="18"/>
              </w:rPr>
              <w:t>5,695</w:t>
            </w:r>
          </w:p>
        </w:tc>
        <w:tc>
          <w:tcPr>
            <w:tcW w:w="236" w:type="dxa"/>
            <w:tcBorders>
              <w:top w:val="nil"/>
              <w:left w:val="nil"/>
              <w:bottom w:val="nil"/>
              <w:right w:val="nil"/>
            </w:tcBorders>
            <w:shd w:val="clear" w:color="000000" w:fill="FFFFFF"/>
            <w:vAlign w:val="bottom"/>
            <w:hideMark/>
          </w:tcPr>
          <w:p w14:paraId="33D6464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3E523A0D" w14:textId="77777777" w:rsidR="004B3ED8" w:rsidRDefault="004B3ED8" w:rsidP="004B3ED8">
            <w:pPr>
              <w:jc w:val="right"/>
              <w:rPr>
                <w:rFonts w:ascii="Calibri" w:hAnsi="Calibri" w:cs="Calibri"/>
                <w:color w:val="000000"/>
                <w:szCs w:val="18"/>
              </w:rPr>
            </w:pPr>
            <w:r>
              <w:rPr>
                <w:rFonts w:ascii="Calibri" w:hAnsi="Calibri" w:cs="Calibri"/>
                <w:color w:val="000000"/>
                <w:szCs w:val="18"/>
              </w:rPr>
              <w:t>40,006</w:t>
            </w:r>
          </w:p>
        </w:tc>
        <w:tc>
          <w:tcPr>
            <w:tcW w:w="236" w:type="dxa"/>
            <w:tcBorders>
              <w:top w:val="nil"/>
              <w:left w:val="nil"/>
              <w:bottom w:val="nil"/>
              <w:right w:val="nil"/>
            </w:tcBorders>
            <w:shd w:val="clear" w:color="000000" w:fill="FFFFFF"/>
            <w:vAlign w:val="bottom"/>
            <w:hideMark/>
          </w:tcPr>
          <w:p w14:paraId="7389EA0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0CE3D833" w14:textId="77777777" w:rsidR="004B3ED8" w:rsidRDefault="004B3ED8" w:rsidP="004B3ED8">
            <w:pPr>
              <w:jc w:val="right"/>
              <w:rPr>
                <w:rFonts w:ascii="Calibri" w:hAnsi="Calibri" w:cs="Calibri"/>
                <w:color w:val="000000"/>
                <w:szCs w:val="18"/>
              </w:rPr>
            </w:pPr>
            <w:r>
              <w:rPr>
                <w:rFonts w:ascii="Calibri" w:hAnsi="Calibri" w:cs="Calibri"/>
                <w:color w:val="000000"/>
                <w:szCs w:val="18"/>
              </w:rPr>
              <w:t>34,311</w:t>
            </w:r>
          </w:p>
        </w:tc>
        <w:tc>
          <w:tcPr>
            <w:tcW w:w="236" w:type="dxa"/>
            <w:tcBorders>
              <w:top w:val="nil"/>
              <w:left w:val="nil"/>
              <w:bottom w:val="nil"/>
              <w:right w:val="nil"/>
            </w:tcBorders>
            <w:shd w:val="clear" w:color="000000" w:fill="FFFFFF"/>
            <w:vAlign w:val="bottom"/>
            <w:hideMark/>
          </w:tcPr>
          <w:p w14:paraId="1BE9E54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770DE34E" w14:textId="77777777" w:rsidR="004B3ED8" w:rsidRDefault="004B3ED8" w:rsidP="004B3ED8">
            <w:pPr>
              <w:jc w:val="right"/>
              <w:rPr>
                <w:rFonts w:ascii="Calibri" w:hAnsi="Calibri" w:cs="Calibri"/>
                <w:color w:val="000000"/>
                <w:szCs w:val="18"/>
              </w:rPr>
            </w:pPr>
            <w:r>
              <w:rPr>
                <w:rFonts w:ascii="Calibri" w:hAnsi="Calibri" w:cs="Calibri"/>
                <w:color w:val="000000"/>
                <w:szCs w:val="18"/>
              </w:rPr>
              <w:t>86%</w:t>
            </w:r>
          </w:p>
        </w:tc>
      </w:tr>
      <w:tr w:rsidR="004B3ED8" w14:paraId="16CFB715" w14:textId="77777777" w:rsidTr="004B3ED8">
        <w:trPr>
          <w:trHeight w:val="170"/>
        </w:trPr>
        <w:tc>
          <w:tcPr>
            <w:tcW w:w="3658" w:type="dxa"/>
            <w:tcBorders>
              <w:top w:val="nil"/>
              <w:left w:val="nil"/>
              <w:bottom w:val="nil"/>
              <w:right w:val="nil"/>
            </w:tcBorders>
            <w:shd w:val="clear" w:color="000000" w:fill="FFFFFF"/>
            <w:vAlign w:val="bottom"/>
            <w:hideMark/>
          </w:tcPr>
          <w:p w14:paraId="31BB0D48" w14:textId="77777777" w:rsidR="004B3ED8" w:rsidRDefault="004B3ED8" w:rsidP="004B3ED8">
            <w:pPr>
              <w:rPr>
                <w:rFonts w:ascii="Calibri" w:hAnsi="Calibri" w:cs="Calibri"/>
                <w:color w:val="000000"/>
                <w:szCs w:val="18"/>
              </w:rPr>
            </w:pPr>
            <w:r>
              <w:rPr>
                <w:rFonts w:ascii="Calibri" w:hAnsi="Calibri" w:cs="Calibri"/>
                <w:color w:val="000000"/>
                <w:szCs w:val="18"/>
              </w:rPr>
              <w:t>Buildings</w:t>
            </w:r>
          </w:p>
        </w:tc>
        <w:tc>
          <w:tcPr>
            <w:tcW w:w="938" w:type="dxa"/>
            <w:tcBorders>
              <w:top w:val="nil"/>
              <w:left w:val="nil"/>
              <w:bottom w:val="nil"/>
              <w:right w:val="nil"/>
            </w:tcBorders>
            <w:shd w:val="clear" w:color="000000" w:fill="FFFFFF"/>
            <w:noWrap/>
            <w:vAlign w:val="bottom"/>
            <w:hideMark/>
          </w:tcPr>
          <w:p w14:paraId="6FF95341"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2 </w:t>
            </w:r>
          </w:p>
        </w:tc>
        <w:tc>
          <w:tcPr>
            <w:tcW w:w="1088" w:type="dxa"/>
            <w:tcBorders>
              <w:top w:val="nil"/>
              <w:left w:val="nil"/>
              <w:bottom w:val="nil"/>
              <w:right w:val="nil"/>
            </w:tcBorders>
            <w:shd w:val="clear" w:color="FFFFFF" w:fill="B7DEE8"/>
            <w:noWrap/>
            <w:vAlign w:val="bottom"/>
            <w:hideMark/>
          </w:tcPr>
          <w:p w14:paraId="4AFBC51F" w14:textId="77777777" w:rsidR="004B3ED8" w:rsidRDefault="004B3ED8" w:rsidP="004B3ED8">
            <w:pPr>
              <w:jc w:val="right"/>
              <w:rPr>
                <w:rFonts w:ascii="Calibri" w:hAnsi="Calibri" w:cs="Calibri"/>
                <w:color w:val="000000"/>
                <w:szCs w:val="18"/>
              </w:rPr>
            </w:pPr>
            <w:r>
              <w:rPr>
                <w:rFonts w:ascii="Calibri" w:hAnsi="Calibri" w:cs="Calibri"/>
                <w:color w:val="000000"/>
                <w:szCs w:val="18"/>
              </w:rPr>
              <w:t>47,437</w:t>
            </w:r>
          </w:p>
        </w:tc>
        <w:tc>
          <w:tcPr>
            <w:tcW w:w="236" w:type="dxa"/>
            <w:tcBorders>
              <w:top w:val="nil"/>
              <w:left w:val="nil"/>
              <w:bottom w:val="nil"/>
              <w:right w:val="nil"/>
            </w:tcBorders>
            <w:shd w:val="clear" w:color="000000" w:fill="FFFFFF"/>
            <w:vAlign w:val="bottom"/>
            <w:hideMark/>
          </w:tcPr>
          <w:p w14:paraId="37C60E4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41F8A39" w14:textId="77777777" w:rsidR="004B3ED8" w:rsidRDefault="004B3ED8" w:rsidP="004B3ED8">
            <w:pPr>
              <w:jc w:val="right"/>
              <w:rPr>
                <w:rFonts w:ascii="Calibri" w:hAnsi="Calibri" w:cs="Calibri"/>
                <w:color w:val="000000"/>
                <w:szCs w:val="18"/>
              </w:rPr>
            </w:pPr>
            <w:r>
              <w:rPr>
                <w:rFonts w:ascii="Calibri" w:hAnsi="Calibri" w:cs="Calibri"/>
                <w:color w:val="000000"/>
                <w:szCs w:val="18"/>
              </w:rPr>
              <w:t>35,567</w:t>
            </w:r>
          </w:p>
        </w:tc>
        <w:tc>
          <w:tcPr>
            <w:tcW w:w="236" w:type="dxa"/>
            <w:tcBorders>
              <w:top w:val="nil"/>
              <w:left w:val="nil"/>
              <w:bottom w:val="nil"/>
              <w:right w:val="nil"/>
            </w:tcBorders>
            <w:shd w:val="clear" w:color="000000" w:fill="FFFFFF"/>
            <w:vAlign w:val="bottom"/>
            <w:hideMark/>
          </w:tcPr>
          <w:p w14:paraId="090675E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57E6573E" w14:textId="77777777" w:rsidR="004B3ED8" w:rsidRDefault="004B3ED8" w:rsidP="004B3ED8">
            <w:pPr>
              <w:jc w:val="right"/>
              <w:rPr>
                <w:rFonts w:ascii="Calibri" w:hAnsi="Calibri" w:cs="Calibri"/>
                <w:color w:val="000000"/>
                <w:szCs w:val="18"/>
              </w:rPr>
            </w:pPr>
            <w:r>
              <w:rPr>
                <w:rFonts w:ascii="Calibri" w:hAnsi="Calibri" w:cs="Calibri"/>
                <w:color w:val="000000"/>
                <w:szCs w:val="18"/>
              </w:rPr>
              <w:t>(11,870)</w:t>
            </w:r>
          </w:p>
        </w:tc>
        <w:tc>
          <w:tcPr>
            <w:tcW w:w="236" w:type="dxa"/>
            <w:tcBorders>
              <w:top w:val="nil"/>
              <w:left w:val="nil"/>
              <w:bottom w:val="nil"/>
              <w:right w:val="nil"/>
            </w:tcBorders>
            <w:shd w:val="clear" w:color="000000" w:fill="FFFFFF"/>
            <w:vAlign w:val="bottom"/>
            <w:hideMark/>
          </w:tcPr>
          <w:p w14:paraId="3AADB91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35A1AF52" w14:textId="77777777" w:rsidR="004B3ED8" w:rsidRDefault="004B3ED8" w:rsidP="004B3ED8">
            <w:pPr>
              <w:jc w:val="right"/>
              <w:rPr>
                <w:rFonts w:ascii="Calibri" w:hAnsi="Calibri" w:cs="Calibri"/>
                <w:color w:val="000000"/>
                <w:szCs w:val="18"/>
              </w:rPr>
            </w:pPr>
            <w:r>
              <w:rPr>
                <w:rFonts w:ascii="Calibri" w:hAnsi="Calibri" w:cs="Calibri"/>
                <w:color w:val="000000"/>
                <w:szCs w:val="18"/>
              </w:rPr>
              <w:t>-33%</w:t>
            </w:r>
          </w:p>
        </w:tc>
      </w:tr>
      <w:tr w:rsidR="004B3ED8" w14:paraId="53FC1BE8" w14:textId="77777777" w:rsidTr="004B3ED8">
        <w:trPr>
          <w:trHeight w:val="170"/>
        </w:trPr>
        <w:tc>
          <w:tcPr>
            <w:tcW w:w="3658" w:type="dxa"/>
            <w:tcBorders>
              <w:top w:val="nil"/>
              <w:left w:val="nil"/>
              <w:bottom w:val="nil"/>
              <w:right w:val="nil"/>
            </w:tcBorders>
            <w:shd w:val="clear" w:color="000000" w:fill="FFFFFF"/>
            <w:vAlign w:val="bottom"/>
            <w:hideMark/>
          </w:tcPr>
          <w:p w14:paraId="39AF4F63" w14:textId="77777777" w:rsidR="004B3ED8" w:rsidRDefault="004B3ED8" w:rsidP="004B3ED8">
            <w:pPr>
              <w:rPr>
                <w:rFonts w:ascii="Calibri" w:hAnsi="Calibri" w:cs="Calibri"/>
                <w:color w:val="000000"/>
                <w:szCs w:val="18"/>
              </w:rPr>
            </w:pPr>
            <w:r>
              <w:rPr>
                <w:rFonts w:ascii="Calibri" w:hAnsi="Calibri" w:cs="Calibri"/>
                <w:color w:val="000000"/>
                <w:szCs w:val="18"/>
              </w:rPr>
              <w:t>Heritage buildings</w:t>
            </w:r>
          </w:p>
        </w:tc>
        <w:tc>
          <w:tcPr>
            <w:tcW w:w="938" w:type="dxa"/>
            <w:tcBorders>
              <w:top w:val="nil"/>
              <w:left w:val="nil"/>
              <w:bottom w:val="nil"/>
              <w:right w:val="nil"/>
            </w:tcBorders>
            <w:shd w:val="clear" w:color="000000" w:fill="FFFFFF"/>
            <w:noWrap/>
            <w:vAlign w:val="bottom"/>
            <w:hideMark/>
          </w:tcPr>
          <w:p w14:paraId="158549A2"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FFFFFF" w:fill="B7DEE8"/>
            <w:noWrap/>
            <w:vAlign w:val="bottom"/>
            <w:hideMark/>
          </w:tcPr>
          <w:p w14:paraId="356675F6" w14:textId="77777777" w:rsidR="004B3ED8" w:rsidRDefault="004B3ED8" w:rsidP="004B3ED8">
            <w:pPr>
              <w:jc w:val="right"/>
              <w:rPr>
                <w:rFonts w:ascii="Calibri" w:hAnsi="Calibri" w:cs="Calibri"/>
                <w:color w:val="000000"/>
                <w:szCs w:val="18"/>
              </w:rPr>
            </w:pPr>
            <w:r>
              <w:rPr>
                <w:rFonts w:ascii="Calibri" w:hAnsi="Calibri" w:cs="Calibri"/>
                <w:color w:val="000000"/>
                <w:szCs w:val="18"/>
              </w:rPr>
              <w:t>88</w:t>
            </w:r>
          </w:p>
        </w:tc>
        <w:tc>
          <w:tcPr>
            <w:tcW w:w="236" w:type="dxa"/>
            <w:tcBorders>
              <w:top w:val="nil"/>
              <w:left w:val="nil"/>
              <w:bottom w:val="nil"/>
              <w:right w:val="nil"/>
            </w:tcBorders>
            <w:shd w:val="clear" w:color="000000" w:fill="FFFFFF"/>
            <w:vAlign w:val="bottom"/>
            <w:hideMark/>
          </w:tcPr>
          <w:p w14:paraId="36C83B5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3A99D57F" w14:textId="77777777" w:rsidR="004B3ED8" w:rsidRDefault="004B3ED8" w:rsidP="004B3ED8">
            <w:pPr>
              <w:jc w:val="right"/>
              <w:rPr>
                <w:rFonts w:ascii="Calibri" w:hAnsi="Calibri" w:cs="Calibri"/>
                <w:color w:val="000000"/>
                <w:szCs w:val="18"/>
              </w:rPr>
            </w:pPr>
            <w:r>
              <w:rPr>
                <w:rFonts w:ascii="Calibri" w:hAnsi="Calibri" w:cs="Calibri"/>
                <w:color w:val="000000"/>
                <w:szCs w:val="18"/>
              </w:rPr>
              <w:t>2,050</w:t>
            </w:r>
          </w:p>
        </w:tc>
        <w:tc>
          <w:tcPr>
            <w:tcW w:w="236" w:type="dxa"/>
            <w:tcBorders>
              <w:top w:val="nil"/>
              <w:left w:val="nil"/>
              <w:bottom w:val="nil"/>
              <w:right w:val="nil"/>
            </w:tcBorders>
            <w:shd w:val="clear" w:color="000000" w:fill="FFFFFF"/>
            <w:vAlign w:val="bottom"/>
            <w:hideMark/>
          </w:tcPr>
          <w:p w14:paraId="3AA02EE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2E33E527" w14:textId="77777777" w:rsidR="004B3ED8" w:rsidRDefault="004B3ED8" w:rsidP="004B3ED8">
            <w:pPr>
              <w:jc w:val="right"/>
              <w:rPr>
                <w:rFonts w:ascii="Calibri" w:hAnsi="Calibri" w:cs="Calibri"/>
                <w:color w:val="000000"/>
                <w:szCs w:val="18"/>
              </w:rPr>
            </w:pPr>
            <w:r>
              <w:rPr>
                <w:rFonts w:ascii="Calibri" w:hAnsi="Calibri" w:cs="Calibri"/>
                <w:color w:val="000000"/>
                <w:szCs w:val="18"/>
              </w:rPr>
              <w:t>1,962</w:t>
            </w:r>
          </w:p>
        </w:tc>
        <w:tc>
          <w:tcPr>
            <w:tcW w:w="236" w:type="dxa"/>
            <w:tcBorders>
              <w:top w:val="nil"/>
              <w:left w:val="nil"/>
              <w:bottom w:val="nil"/>
              <w:right w:val="nil"/>
            </w:tcBorders>
            <w:shd w:val="clear" w:color="000000" w:fill="FFFFFF"/>
            <w:vAlign w:val="bottom"/>
            <w:hideMark/>
          </w:tcPr>
          <w:p w14:paraId="17EADA7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27CBE425" w14:textId="77777777" w:rsidR="004B3ED8" w:rsidRDefault="004B3ED8" w:rsidP="004B3ED8">
            <w:pPr>
              <w:jc w:val="right"/>
              <w:rPr>
                <w:rFonts w:ascii="Calibri" w:hAnsi="Calibri" w:cs="Calibri"/>
                <w:color w:val="000000"/>
                <w:szCs w:val="18"/>
              </w:rPr>
            </w:pPr>
            <w:r>
              <w:rPr>
                <w:rFonts w:ascii="Calibri" w:hAnsi="Calibri" w:cs="Calibri"/>
                <w:color w:val="000000"/>
                <w:szCs w:val="18"/>
              </w:rPr>
              <w:t>96%</w:t>
            </w:r>
          </w:p>
        </w:tc>
      </w:tr>
      <w:tr w:rsidR="004B3ED8" w14:paraId="2D95D6F6" w14:textId="77777777" w:rsidTr="004B3ED8">
        <w:trPr>
          <w:trHeight w:val="170"/>
        </w:trPr>
        <w:tc>
          <w:tcPr>
            <w:tcW w:w="3658" w:type="dxa"/>
            <w:tcBorders>
              <w:top w:val="nil"/>
              <w:left w:val="nil"/>
              <w:bottom w:val="nil"/>
              <w:right w:val="nil"/>
            </w:tcBorders>
            <w:shd w:val="clear" w:color="000000" w:fill="FFFFFF"/>
            <w:vAlign w:val="bottom"/>
            <w:hideMark/>
          </w:tcPr>
          <w:p w14:paraId="09C78387"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property</w:t>
            </w:r>
          </w:p>
        </w:tc>
        <w:tc>
          <w:tcPr>
            <w:tcW w:w="938" w:type="dxa"/>
            <w:tcBorders>
              <w:top w:val="nil"/>
              <w:left w:val="nil"/>
              <w:bottom w:val="nil"/>
              <w:right w:val="nil"/>
            </w:tcBorders>
            <w:shd w:val="clear" w:color="000000" w:fill="FFFFFF"/>
            <w:vAlign w:val="bottom"/>
            <w:hideMark/>
          </w:tcPr>
          <w:p w14:paraId="460D894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8" w:type="dxa"/>
            <w:tcBorders>
              <w:top w:val="single" w:sz="4" w:space="0" w:color="auto"/>
              <w:left w:val="nil"/>
              <w:bottom w:val="single" w:sz="4" w:space="0" w:color="auto"/>
              <w:right w:val="nil"/>
            </w:tcBorders>
            <w:shd w:val="clear" w:color="FFFFFF" w:fill="B7DEE8"/>
            <w:noWrap/>
            <w:vAlign w:val="bottom"/>
            <w:hideMark/>
          </w:tcPr>
          <w:p w14:paraId="1057CA8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53,220</w:t>
            </w:r>
          </w:p>
        </w:tc>
        <w:tc>
          <w:tcPr>
            <w:tcW w:w="236" w:type="dxa"/>
            <w:tcBorders>
              <w:top w:val="nil"/>
              <w:left w:val="nil"/>
              <w:bottom w:val="nil"/>
              <w:right w:val="nil"/>
            </w:tcBorders>
            <w:shd w:val="clear" w:color="000000" w:fill="FFFFFF"/>
            <w:vAlign w:val="bottom"/>
            <w:hideMark/>
          </w:tcPr>
          <w:p w14:paraId="130141D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32476956" w14:textId="77777777" w:rsidR="004B3ED8" w:rsidRDefault="004B3ED8" w:rsidP="004B3ED8">
            <w:pPr>
              <w:jc w:val="right"/>
              <w:rPr>
                <w:rFonts w:ascii="Calibri" w:hAnsi="Calibri" w:cs="Calibri"/>
                <w:color w:val="000000"/>
                <w:szCs w:val="18"/>
              </w:rPr>
            </w:pPr>
            <w:r>
              <w:rPr>
                <w:rFonts w:ascii="Calibri" w:hAnsi="Calibri" w:cs="Calibri"/>
                <w:color w:val="000000"/>
                <w:szCs w:val="18"/>
              </w:rPr>
              <w:t>77,623</w:t>
            </w:r>
          </w:p>
        </w:tc>
        <w:tc>
          <w:tcPr>
            <w:tcW w:w="236" w:type="dxa"/>
            <w:tcBorders>
              <w:top w:val="nil"/>
              <w:left w:val="nil"/>
              <w:bottom w:val="nil"/>
              <w:right w:val="nil"/>
            </w:tcBorders>
            <w:shd w:val="clear" w:color="000000" w:fill="FFFFFF"/>
            <w:vAlign w:val="bottom"/>
            <w:hideMark/>
          </w:tcPr>
          <w:p w14:paraId="78A0E3B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4F4D4E74" w14:textId="77777777" w:rsidR="004B3ED8" w:rsidRDefault="004B3ED8" w:rsidP="004B3ED8">
            <w:pPr>
              <w:jc w:val="right"/>
              <w:rPr>
                <w:rFonts w:ascii="Calibri" w:hAnsi="Calibri" w:cs="Calibri"/>
                <w:color w:val="000000"/>
                <w:szCs w:val="18"/>
              </w:rPr>
            </w:pPr>
            <w:r>
              <w:rPr>
                <w:rFonts w:ascii="Calibri" w:hAnsi="Calibri" w:cs="Calibri"/>
                <w:color w:val="000000"/>
                <w:szCs w:val="18"/>
              </w:rPr>
              <w:t>24,403</w:t>
            </w:r>
          </w:p>
        </w:tc>
        <w:tc>
          <w:tcPr>
            <w:tcW w:w="236" w:type="dxa"/>
            <w:tcBorders>
              <w:top w:val="nil"/>
              <w:left w:val="nil"/>
              <w:bottom w:val="nil"/>
              <w:right w:val="nil"/>
            </w:tcBorders>
            <w:shd w:val="clear" w:color="000000" w:fill="FFFFFF"/>
            <w:vAlign w:val="bottom"/>
            <w:hideMark/>
          </w:tcPr>
          <w:p w14:paraId="63C7A9F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7DCFF278" w14:textId="77777777" w:rsidR="004B3ED8" w:rsidRDefault="004B3ED8" w:rsidP="004B3ED8">
            <w:pPr>
              <w:jc w:val="right"/>
              <w:rPr>
                <w:rFonts w:ascii="Calibri" w:hAnsi="Calibri" w:cs="Calibri"/>
                <w:color w:val="000000"/>
                <w:szCs w:val="18"/>
              </w:rPr>
            </w:pPr>
            <w:r>
              <w:rPr>
                <w:rFonts w:ascii="Calibri" w:hAnsi="Calibri" w:cs="Calibri"/>
                <w:color w:val="000000"/>
                <w:szCs w:val="18"/>
              </w:rPr>
              <w:t>31%</w:t>
            </w:r>
          </w:p>
        </w:tc>
      </w:tr>
      <w:tr w:rsidR="004B3ED8" w14:paraId="6A98E4EC" w14:textId="77777777" w:rsidTr="004B3ED8">
        <w:trPr>
          <w:trHeight w:val="170"/>
        </w:trPr>
        <w:tc>
          <w:tcPr>
            <w:tcW w:w="3658" w:type="dxa"/>
            <w:tcBorders>
              <w:top w:val="nil"/>
              <w:left w:val="nil"/>
              <w:bottom w:val="nil"/>
              <w:right w:val="nil"/>
            </w:tcBorders>
            <w:shd w:val="clear" w:color="000000" w:fill="FFFFFF"/>
            <w:vAlign w:val="bottom"/>
            <w:hideMark/>
          </w:tcPr>
          <w:p w14:paraId="68646E7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938" w:type="dxa"/>
            <w:tcBorders>
              <w:top w:val="nil"/>
              <w:left w:val="nil"/>
              <w:bottom w:val="nil"/>
              <w:right w:val="nil"/>
            </w:tcBorders>
            <w:shd w:val="clear" w:color="000000" w:fill="FFFFFF"/>
            <w:noWrap/>
            <w:vAlign w:val="bottom"/>
            <w:hideMark/>
          </w:tcPr>
          <w:p w14:paraId="6FEE8F90"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2E067A5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498FBB7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2A177AA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61C8476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5B674CB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24F7320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3A47ABDC"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31648EC2" w14:textId="77777777" w:rsidTr="004B3ED8">
        <w:trPr>
          <w:trHeight w:val="170"/>
        </w:trPr>
        <w:tc>
          <w:tcPr>
            <w:tcW w:w="3658" w:type="dxa"/>
            <w:tcBorders>
              <w:top w:val="nil"/>
              <w:left w:val="nil"/>
              <w:bottom w:val="nil"/>
              <w:right w:val="nil"/>
            </w:tcBorders>
            <w:shd w:val="clear" w:color="000000" w:fill="FFFFFF"/>
            <w:vAlign w:val="bottom"/>
            <w:hideMark/>
          </w:tcPr>
          <w:p w14:paraId="06930EF3" w14:textId="77777777" w:rsidR="004B3ED8" w:rsidRDefault="004B3ED8" w:rsidP="004B3ED8">
            <w:pPr>
              <w:rPr>
                <w:rFonts w:ascii="Calibri" w:hAnsi="Calibri" w:cs="Calibri"/>
                <w:b/>
                <w:bCs/>
                <w:color w:val="000000"/>
                <w:szCs w:val="18"/>
              </w:rPr>
            </w:pPr>
            <w:r>
              <w:rPr>
                <w:rFonts w:ascii="Calibri" w:hAnsi="Calibri" w:cs="Calibri"/>
                <w:b/>
                <w:bCs/>
                <w:color w:val="000000"/>
                <w:szCs w:val="18"/>
              </w:rPr>
              <w:t>Plant and equipment</w:t>
            </w:r>
          </w:p>
        </w:tc>
        <w:tc>
          <w:tcPr>
            <w:tcW w:w="938" w:type="dxa"/>
            <w:tcBorders>
              <w:top w:val="nil"/>
              <w:left w:val="nil"/>
              <w:bottom w:val="nil"/>
              <w:right w:val="nil"/>
            </w:tcBorders>
            <w:shd w:val="clear" w:color="000000" w:fill="FFFFFF"/>
            <w:noWrap/>
            <w:vAlign w:val="bottom"/>
            <w:hideMark/>
          </w:tcPr>
          <w:p w14:paraId="52B13241"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72E1C75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AAA669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562EC26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AE442C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01E1CA72" w14:textId="77777777" w:rsidR="004B3ED8" w:rsidRDefault="004B3ED8" w:rsidP="004B3ED8">
            <w:pPr>
              <w:jc w:val="right"/>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4E20333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44595026" w14:textId="77777777" w:rsidR="004B3ED8" w:rsidRDefault="004B3ED8" w:rsidP="004B3ED8">
            <w:pPr>
              <w:jc w:val="right"/>
              <w:rPr>
                <w:rFonts w:ascii="Calibri" w:hAnsi="Calibri" w:cs="Calibri"/>
                <w:color w:val="000000"/>
                <w:szCs w:val="18"/>
              </w:rPr>
            </w:pPr>
            <w:r>
              <w:rPr>
                <w:rFonts w:ascii="Calibri" w:hAnsi="Calibri" w:cs="Calibri"/>
                <w:color w:val="000000"/>
                <w:szCs w:val="18"/>
              </w:rPr>
              <w:t> </w:t>
            </w:r>
          </w:p>
        </w:tc>
      </w:tr>
      <w:tr w:rsidR="004B3ED8" w14:paraId="76C540C8" w14:textId="77777777" w:rsidTr="004B3ED8">
        <w:trPr>
          <w:trHeight w:val="170"/>
        </w:trPr>
        <w:tc>
          <w:tcPr>
            <w:tcW w:w="3658" w:type="dxa"/>
            <w:tcBorders>
              <w:top w:val="nil"/>
              <w:left w:val="nil"/>
              <w:bottom w:val="nil"/>
              <w:right w:val="nil"/>
            </w:tcBorders>
            <w:shd w:val="clear" w:color="000000" w:fill="FFFFFF"/>
            <w:vAlign w:val="bottom"/>
            <w:hideMark/>
          </w:tcPr>
          <w:p w14:paraId="79C570DB" w14:textId="77777777" w:rsidR="004B3ED8" w:rsidRDefault="004B3ED8" w:rsidP="004B3ED8">
            <w:pPr>
              <w:rPr>
                <w:rFonts w:ascii="Calibri" w:hAnsi="Calibri" w:cs="Calibri"/>
                <w:color w:val="000000"/>
                <w:szCs w:val="18"/>
              </w:rPr>
            </w:pPr>
            <w:r>
              <w:rPr>
                <w:rFonts w:ascii="Calibri" w:hAnsi="Calibri" w:cs="Calibri"/>
                <w:color w:val="000000"/>
                <w:szCs w:val="18"/>
              </w:rPr>
              <w:t>Plant, machinery and equipment</w:t>
            </w:r>
          </w:p>
        </w:tc>
        <w:tc>
          <w:tcPr>
            <w:tcW w:w="938" w:type="dxa"/>
            <w:tcBorders>
              <w:top w:val="nil"/>
              <w:left w:val="nil"/>
              <w:bottom w:val="nil"/>
              <w:right w:val="nil"/>
            </w:tcBorders>
            <w:shd w:val="clear" w:color="000000" w:fill="FFFFFF"/>
            <w:noWrap/>
            <w:vAlign w:val="bottom"/>
            <w:hideMark/>
          </w:tcPr>
          <w:p w14:paraId="26876D3C"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FFFFFF" w:fill="B7DEE8"/>
            <w:noWrap/>
            <w:vAlign w:val="bottom"/>
            <w:hideMark/>
          </w:tcPr>
          <w:p w14:paraId="34764B06" w14:textId="77777777" w:rsidR="004B3ED8" w:rsidRDefault="004B3ED8" w:rsidP="004B3ED8">
            <w:pPr>
              <w:jc w:val="right"/>
              <w:rPr>
                <w:rFonts w:ascii="Calibri" w:hAnsi="Calibri" w:cs="Calibri"/>
                <w:color w:val="000000"/>
                <w:szCs w:val="18"/>
              </w:rPr>
            </w:pPr>
            <w:r>
              <w:rPr>
                <w:rFonts w:ascii="Calibri" w:hAnsi="Calibri" w:cs="Calibri"/>
                <w:color w:val="000000"/>
                <w:szCs w:val="18"/>
              </w:rPr>
              <w:t>5,099</w:t>
            </w:r>
          </w:p>
        </w:tc>
        <w:tc>
          <w:tcPr>
            <w:tcW w:w="236" w:type="dxa"/>
            <w:tcBorders>
              <w:top w:val="nil"/>
              <w:left w:val="nil"/>
              <w:bottom w:val="nil"/>
              <w:right w:val="nil"/>
            </w:tcBorders>
            <w:shd w:val="clear" w:color="000000" w:fill="FFFFFF"/>
            <w:vAlign w:val="bottom"/>
            <w:hideMark/>
          </w:tcPr>
          <w:p w14:paraId="3928EFC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284AEBD" w14:textId="77777777" w:rsidR="004B3ED8" w:rsidRDefault="004B3ED8" w:rsidP="004B3ED8">
            <w:pPr>
              <w:jc w:val="right"/>
              <w:rPr>
                <w:rFonts w:ascii="Calibri" w:hAnsi="Calibri" w:cs="Calibri"/>
                <w:color w:val="000000"/>
                <w:szCs w:val="18"/>
              </w:rPr>
            </w:pPr>
            <w:r>
              <w:rPr>
                <w:rFonts w:ascii="Calibri" w:hAnsi="Calibri" w:cs="Calibri"/>
                <w:color w:val="000000"/>
                <w:szCs w:val="18"/>
              </w:rPr>
              <w:t>5,432</w:t>
            </w:r>
          </w:p>
        </w:tc>
        <w:tc>
          <w:tcPr>
            <w:tcW w:w="236" w:type="dxa"/>
            <w:tcBorders>
              <w:top w:val="nil"/>
              <w:left w:val="nil"/>
              <w:bottom w:val="nil"/>
              <w:right w:val="nil"/>
            </w:tcBorders>
            <w:shd w:val="clear" w:color="000000" w:fill="FFFFFF"/>
            <w:vAlign w:val="bottom"/>
            <w:hideMark/>
          </w:tcPr>
          <w:p w14:paraId="673080F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AD185B0" w14:textId="77777777" w:rsidR="004B3ED8" w:rsidRDefault="004B3ED8" w:rsidP="004B3ED8">
            <w:pPr>
              <w:jc w:val="right"/>
              <w:rPr>
                <w:rFonts w:ascii="Calibri" w:hAnsi="Calibri" w:cs="Calibri"/>
                <w:color w:val="000000"/>
                <w:szCs w:val="18"/>
              </w:rPr>
            </w:pPr>
            <w:r>
              <w:rPr>
                <w:rFonts w:ascii="Calibri" w:hAnsi="Calibri" w:cs="Calibri"/>
                <w:color w:val="000000"/>
                <w:szCs w:val="18"/>
              </w:rPr>
              <w:t>333</w:t>
            </w:r>
          </w:p>
        </w:tc>
        <w:tc>
          <w:tcPr>
            <w:tcW w:w="236" w:type="dxa"/>
            <w:tcBorders>
              <w:top w:val="nil"/>
              <w:left w:val="nil"/>
              <w:bottom w:val="nil"/>
              <w:right w:val="nil"/>
            </w:tcBorders>
            <w:shd w:val="clear" w:color="000000" w:fill="FFFFFF"/>
            <w:vAlign w:val="bottom"/>
            <w:hideMark/>
          </w:tcPr>
          <w:p w14:paraId="63027C9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71737E68" w14:textId="77777777" w:rsidR="004B3ED8" w:rsidRDefault="004B3ED8" w:rsidP="004B3ED8">
            <w:pPr>
              <w:jc w:val="right"/>
              <w:rPr>
                <w:rFonts w:ascii="Calibri" w:hAnsi="Calibri" w:cs="Calibri"/>
                <w:color w:val="000000"/>
                <w:szCs w:val="18"/>
              </w:rPr>
            </w:pPr>
            <w:r>
              <w:rPr>
                <w:rFonts w:ascii="Calibri" w:hAnsi="Calibri" w:cs="Calibri"/>
                <w:color w:val="000000"/>
                <w:szCs w:val="18"/>
              </w:rPr>
              <w:t>6%</w:t>
            </w:r>
          </w:p>
        </w:tc>
      </w:tr>
      <w:tr w:rsidR="004B3ED8" w14:paraId="243D6A13" w14:textId="77777777" w:rsidTr="004B3ED8">
        <w:trPr>
          <w:trHeight w:val="170"/>
        </w:trPr>
        <w:tc>
          <w:tcPr>
            <w:tcW w:w="3658" w:type="dxa"/>
            <w:tcBorders>
              <w:top w:val="nil"/>
              <w:left w:val="nil"/>
              <w:bottom w:val="nil"/>
              <w:right w:val="nil"/>
            </w:tcBorders>
            <w:shd w:val="clear" w:color="000000" w:fill="FFFFFF"/>
            <w:vAlign w:val="bottom"/>
            <w:hideMark/>
          </w:tcPr>
          <w:p w14:paraId="0853332B" w14:textId="77777777" w:rsidR="004B3ED8" w:rsidRDefault="004B3ED8" w:rsidP="004B3ED8">
            <w:pPr>
              <w:rPr>
                <w:rFonts w:ascii="Calibri" w:hAnsi="Calibri" w:cs="Calibri"/>
                <w:color w:val="000000"/>
                <w:szCs w:val="18"/>
              </w:rPr>
            </w:pPr>
            <w:r>
              <w:rPr>
                <w:rFonts w:ascii="Calibri" w:hAnsi="Calibri" w:cs="Calibri"/>
                <w:color w:val="000000"/>
                <w:szCs w:val="18"/>
              </w:rPr>
              <w:t>Fixtures and fittings</w:t>
            </w:r>
          </w:p>
        </w:tc>
        <w:tc>
          <w:tcPr>
            <w:tcW w:w="938" w:type="dxa"/>
            <w:tcBorders>
              <w:top w:val="nil"/>
              <w:left w:val="nil"/>
              <w:bottom w:val="nil"/>
              <w:right w:val="nil"/>
            </w:tcBorders>
            <w:shd w:val="clear" w:color="000000" w:fill="FFFFFF"/>
            <w:noWrap/>
            <w:vAlign w:val="bottom"/>
            <w:hideMark/>
          </w:tcPr>
          <w:p w14:paraId="7ADEAB7F"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FFFFFF" w:fill="B7DEE8"/>
            <w:noWrap/>
            <w:vAlign w:val="bottom"/>
            <w:hideMark/>
          </w:tcPr>
          <w:p w14:paraId="4B660DCA" w14:textId="77777777" w:rsidR="004B3ED8" w:rsidRDefault="004B3ED8" w:rsidP="004B3ED8">
            <w:pPr>
              <w:jc w:val="right"/>
              <w:rPr>
                <w:rFonts w:ascii="Calibri" w:hAnsi="Calibri" w:cs="Calibri"/>
                <w:color w:val="000000"/>
                <w:szCs w:val="18"/>
              </w:rPr>
            </w:pPr>
            <w:r>
              <w:rPr>
                <w:rFonts w:ascii="Calibri" w:hAnsi="Calibri" w:cs="Calibri"/>
                <w:color w:val="000000"/>
                <w:szCs w:val="18"/>
              </w:rPr>
              <w:t>230</w:t>
            </w:r>
          </w:p>
        </w:tc>
        <w:tc>
          <w:tcPr>
            <w:tcW w:w="236" w:type="dxa"/>
            <w:tcBorders>
              <w:top w:val="nil"/>
              <w:left w:val="nil"/>
              <w:bottom w:val="nil"/>
              <w:right w:val="nil"/>
            </w:tcBorders>
            <w:shd w:val="clear" w:color="000000" w:fill="FFFFFF"/>
            <w:vAlign w:val="bottom"/>
            <w:hideMark/>
          </w:tcPr>
          <w:p w14:paraId="252BD28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1D385E36" w14:textId="77777777" w:rsidR="004B3ED8" w:rsidRDefault="004B3ED8" w:rsidP="004B3ED8">
            <w:pPr>
              <w:jc w:val="right"/>
              <w:rPr>
                <w:rFonts w:ascii="Calibri" w:hAnsi="Calibri" w:cs="Calibri"/>
                <w:color w:val="000000"/>
                <w:szCs w:val="18"/>
              </w:rPr>
            </w:pPr>
            <w:r>
              <w:rPr>
                <w:rFonts w:ascii="Calibri" w:hAnsi="Calibri" w:cs="Calibri"/>
                <w:color w:val="000000"/>
                <w:szCs w:val="18"/>
              </w:rPr>
              <w:t>490</w:t>
            </w:r>
          </w:p>
        </w:tc>
        <w:tc>
          <w:tcPr>
            <w:tcW w:w="236" w:type="dxa"/>
            <w:tcBorders>
              <w:top w:val="nil"/>
              <w:left w:val="nil"/>
              <w:bottom w:val="nil"/>
              <w:right w:val="nil"/>
            </w:tcBorders>
            <w:shd w:val="clear" w:color="000000" w:fill="FFFFFF"/>
            <w:vAlign w:val="bottom"/>
            <w:hideMark/>
          </w:tcPr>
          <w:p w14:paraId="1682F6F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39482D4E" w14:textId="77777777" w:rsidR="004B3ED8" w:rsidRDefault="004B3ED8" w:rsidP="004B3ED8">
            <w:pPr>
              <w:jc w:val="right"/>
              <w:rPr>
                <w:rFonts w:ascii="Calibri" w:hAnsi="Calibri" w:cs="Calibri"/>
                <w:color w:val="000000"/>
                <w:szCs w:val="18"/>
              </w:rPr>
            </w:pPr>
            <w:r>
              <w:rPr>
                <w:rFonts w:ascii="Calibri" w:hAnsi="Calibri" w:cs="Calibri"/>
                <w:color w:val="000000"/>
                <w:szCs w:val="18"/>
              </w:rPr>
              <w:t>260</w:t>
            </w:r>
          </w:p>
        </w:tc>
        <w:tc>
          <w:tcPr>
            <w:tcW w:w="236" w:type="dxa"/>
            <w:tcBorders>
              <w:top w:val="nil"/>
              <w:left w:val="nil"/>
              <w:bottom w:val="nil"/>
              <w:right w:val="nil"/>
            </w:tcBorders>
            <w:shd w:val="clear" w:color="000000" w:fill="FFFFFF"/>
            <w:vAlign w:val="bottom"/>
            <w:hideMark/>
          </w:tcPr>
          <w:p w14:paraId="20FED43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6B1F20E2" w14:textId="77777777" w:rsidR="004B3ED8" w:rsidRDefault="004B3ED8" w:rsidP="004B3ED8">
            <w:pPr>
              <w:jc w:val="right"/>
              <w:rPr>
                <w:rFonts w:ascii="Calibri" w:hAnsi="Calibri" w:cs="Calibri"/>
                <w:color w:val="000000"/>
                <w:szCs w:val="18"/>
              </w:rPr>
            </w:pPr>
            <w:r>
              <w:rPr>
                <w:rFonts w:ascii="Calibri" w:hAnsi="Calibri" w:cs="Calibri"/>
                <w:color w:val="000000"/>
                <w:szCs w:val="18"/>
              </w:rPr>
              <w:t>53%</w:t>
            </w:r>
          </w:p>
        </w:tc>
      </w:tr>
      <w:tr w:rsidR="004B3ED8" w14:paraId="130A798A" w14:textId="77777777" w:rsidTr="004B3ED8">
        <w:trPr>
          <w:trHeight w:val="170"/>
        </w:trPr>
        <w:tc>
          <w:tcPr>
            <w:tcW w:w="3658" w:type="dxa"/>
            <w:tcBorders>
              <w:top w:val="nil"/>
              <w:left w:val="nil"/>
              <w:bottom w:val="nil"/>
              <w:right w:val="nil"/>
            </w:tcBorders>
            <w:shd w:val="clear" w:color="000000" w:fill="FFFFFF"/>
            <w:vAlign w:val="bottom"/>
            <w:hideMark/>
          </w:tcPr>
          <w:p w14:paraId="631B2B00" w14:textId="77777777" w:rsidR="004B3ED8" w:rsidRDefault="004B3ED8" w:rsidP="004B3ED8">
            <w:pPr>
              <w:rPr>
                <w:rFonts w:ascii="Calibri" w:hAnsi="Calibri" w:cs="Calibri"/>
                <w:color w:val="000000"/>
                <w:szCs w:val="18"/>
              </w:rPr>
            </w:pPr>
            <w:r>
              <w:rPr>
                <w:rFonts w:ascii="Calibri" w:hAnsi="Calibri" w:cs="Calibri"/>
                <w:color w:val="000000"/>
                <w:szCs w:val="18"/>
              </w:rPr>
              <w:t>Computers and telecommunications</w:t>
            </w:r>
          </w:p>
        </w:tc>
        <w:tc>
          <w:tcPr>
            <w:tcW w:w="938" w:type="dxa"/>
            <w:tcBorders>
              <w:top w:val="nil"/>
              <w:left w:val="nil"/>
              <w:bottom w:val="nil"/>
              <w:right w:val="nil"/>
            </w:tcBorders>
            <w:shd w:val="clear" w:color="000000" w:fill="FFFFFF"/>
            <w:noWrap/>
            <w:vAlign w:val="bottom"/>
            <w:hideMark/>
          </w:tcPr>
          <w:p w14:paraId="244D7F82"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3 </w:t>
            </w:r>
          </w:p>
        </w:tc>
        <w:tc>
          <w:tcPr>
            <w:tcW w:w="1088" w:type="dxa"/>
            <w:tcBorders>
              <w:top w:val="nil"/>
              <w:left w:val="nil"/>
              <w:bottom w:val="nil"/>
              <w:right w:val="nil"/>
            </w:tcBorders>
            <w:shd w:val="clear" w:color="FFFFFF" w:fill="B7DEE8"/>
            <w:noWrap/>
            <w:vAlign w:val="bottom"/>
            <w:hideMark/>
          </w:tcPr>
          <w:p w14:paraId="4C217644" w14:textId="77777777" w:rsidR="004B3ED8" w:rsidRDefault="004B3ED8" w:rsidP="004B3ED8">
            <w:pPr>
              <w:jc w:val="right"/>
              <w:rPr>
                <w:rFonts w:ascii="Calibri" w:hAnsi="Calibri" w:cs="Calibri"/>
                <w:color w:val="000000"/>
                <w:szCs w:val="18"/>
              </w:rPr>
            </w:pPr>
            <w:r>
              <w:rPr>
                <w:rFonts w:ascii="Calibri" w:hAnsi="Calibri" w:cs="Calibri"/>
                <w:color w:val="000000"/>
                <w:szCs w:val="18"/>
              </w:rPr>
              <w:t>3,403</w:t>
            </w:r>
          </w:p>
        </w:tc>
        <w:tc>
          <w:tcPr>
            <w:tcW w:w="236" w:type="dxa"/>
            <w:tcBorders>
              <w:top w:val="nil"/>
              <w:left w:val="nil"/>
              <w:bottom w:val="nil"/>
              <w:right w:val="nil"/>
            </w:tcBorders>
            <w:shd w:val="clear" w:color="000000" w:fill="FFFFFF"/>
            <w:vAlign w:val="bottom"/>
            <w:hideMark/>
          </w:tcPr>
          <w:p w14:paraId="3AC2F8F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64D571D8" w14:textId="77777777" w:rsidR="004B3ED8" w:rsidRDefault="004B3ED8" w:rsidP="004B3ED8">
            <w:pPr>
              <w:jc w:val="right"/>
              <w:rPr>
                <w:rFonts w:ascii="Calibri" w:hAnsi="Calibri" w:cs="Calibri"/>
                <w:color w:val="000000"/>
                <w:szCs w:val="18"/>
              </w:rPr>
            </w:pPr>
            <w:r>
              <w:rPr>
                <w:rFonts w:ascii="Calibri" w:hAnsi="Calibri" w:cs="Calibri"/>
                <w:color w:val="000000"/>
                <w:szCs w:val="18"/>
              </w:rPr>
              <w:t>8,954</w:t>
            </w:r>
          </w:p>
        </w:tc>
        <w:tc>
          <w:tcPr>
            <w:tcW w:w="236" w:type="dxa"/>
            <w:tcBorders>
              <w:top w:val="nil"/>
              <w:left w:val="nil"/>
              <w:bottom w:val="nil"/>
              <w:right w:val="nil"/>
            </w:tcBorders>
            <w:shd w:val="clear" w:color="000000" w:fill="FFFFFF"/>
            <w:vAlign w:val="bottom"/>
            <w:hideMark/>
          </w:tcPr>
          <w:p w14:paraId="6B7D571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281FAB9" w14:textId="77777777" w:rsidR="004B3ED8" w:rsidRDefault="004B3ED8" w:rsidP="004B3ED8">
            <w:pPr>
              <w:jc w:val="right"/>
              <w:rPr>
                <w:rFonts w:ascii="Calibri" w:hAnsi="Calibri" w:cs="Calibri"/>
                <w:color w:val="000000"/>
                <w:szCs w:val="18"/>
              </w:rPr>
            </w:pPr>
            <w:r>
              <w:rPr>
                <w:rFonts w:ascii="Calibri" w:hAnsi="Calibri" w:cs="Calibri"/>
                <w:color w:val="000000"/>
                <w:szCs w:val="18"/>
              </w:rPr>
              <w:t>5,551</w:t>
            </w:r>
          </w:p>
        </w:tc>
        <w:tc>
          <w:tcPr>
            <w:tcW w:w="236" w:type="dxa"/>
            <w:tcBorders>
              <w:top w:val="nil"/>
              <w:left w:val="nil"/>
              <w:bottom w:val="nil"/>
              <w:right w:val="nil"/>
            </w:tcBorders>
            <w:shd w:val="clear" w:color="000000" w:fill="FFFFFF"/>
            <w:vAlign w:val="bottom"/>
            <w:hideMark/>
          </w:tcPr>
          <w:p w14:paraId="0F7C531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2F8B6E12" w14:textId="77777777" w:rsidR="004B3ED8" w:rsidRDefault="004B3ED8" w:rsidP="004B3ED8">
            <w:pPr>
              <w:jc w:val="right"/>
              <w:rPr>
                <w:rFonts w:ascii="Calibri" w:hAnsi="Calibri" w:cs="Calibri"/>
                <w:color w:val="000000"/>
                <w:szCs w:val="18"/>
              </w:rPr>
            </w:pPr>
            <w:r>
              <w:rPr>
                <w:rFonts w:ascii="Calibri" w:hAnsi="Calibri" w:cs="Calibri"/>
                <w:color w:val="000000"/>
                <w:szCs w:val="18"/>
              </w:rPr>
              <w:t>62%</w:t>
            </w:r>
          </w:p>
        </w:tc>
      </w:tr>
      <w:tr w:rsidR="004B3ED8" w14:paraId="54A1D0E5" w14:textId="77777777" w:rsidTr="004B3ED8">
        <w:trPr>
          <w:trHeight w:val="170"/>
        </w:trPr>
        <w:tc>
          <w:tcPr>
            <w:tcW w:w="3658" w:type="dxa"/>
            <w:tcBorders>
              <w:top w:val="nil"/>
              <w:left w:val="nil"/>
              <w:bottom w:val="nil"/>
              <w:right w:val="nil"/>
            </w:tcBorders>
            <w:shd w:val="clear" w:color="000000" w:fill="FFFFFF"/>
            <w:vAlign w:val="bottom"/>
            <w:hideMark/>
          </w:tcPr>
          <w:p w14:paraId="13E5642C"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plant and equipment</w:t>
            </w:r>
          </w:p>
        </w:tc>
        <w:tc>
          <w:tcPr>
            <w:tcW w:w="938" w:type="dxa"/>
            <w:tcBorders>
              <w:top w:val="nil"/>
              <w:left w:val="nil"/>
              <w:bottom w:val="nil"/>
              <w:right w:val="nil"/>
            </w:tcBorders>
            <w:shd w:val="clear" w:color="000000" w:fill="FFFFFF"/>
            <w:vAlign w:val="bottom"/>
            <w:hideMark/>
          </w:tcPr>
          <w:p w14:paraId="6240B8E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8" w:type="dxa"/>
            <w:tcBorders>
              <w:top w:val="single" w:sz="4" w:space="0" w:color="auto"/>
              <w:left w:val="nil"/>
              <w:bottom w:val="single" w:sz="4" w:space="0" w:color="auto"/>
              <w:right w:val="nil"/>
            </w:tcBorders>
            <w:shd w:val="clear" w:color="FFFFFF" w:fill="B7DEE8"/>
            <w:noWrap/>
            <w:vAlign w:val="bottom"/>
            <w:hideMark/>
          </w:tcPr>
          <w:p w14:paraId="68039791"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8,732</w:t>
            </w:r>
          </w:p>
        </w:tc>
        <w:tc>
          <w:tcPr>
            <w:tcW w:w="236" w:type="dxa"/>
            <w:tcBorders>
              <w:top w:val="nil"/>
              <w:left w:val="nil"/>
              <w:bottom w:val="nil"/>
              <w:right w:val="nil"/>
            </w:tcBorders>
            <w:shd w:val="clear" w:color="000000" w:fill="FFFFFF"/>
            <w:vAlign w:val="bottom"/>
            <w:hideMark/>
          </w:tcPr>
          <w:p w14:paraId="6CDA815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15A10DD9" w14:textId="77777777" w:rsidR="004B3ED8" w:rsidRDefault="004B3ED8" w:rsidP="004B3ED8">
            <w:pPr>
              <w:jc w:val="right"/>
              <w:rPr>
                <w:rFonts w:ascii="Calibri" w:hAnsi="Calibri" w:cs="Calibri"/>
                <w:color w:val="000000"/>
                <w:szCs w:val="18"/>
              </w:rPr>
            </w:pPr>
            <w:r>
              <w:rPr>
                <w:rFonts w:ascii="Calibri" w:hAnsi="Calibri" w:cs="Calibri"/>
                <w:color w:val="000000"/>
                <w:szCs w:val="18"/>
              </w:rPr>
              <w:t>14,876</w:t>
            </w:r>
          </w:p>
        </w:tc>
        <w:tc>
          <w:tcPr>
            <w:tcW w:w="236" w:type="dxa"/>
            <w:tcBorders>
              <w:top w:val="nil"/>
              <w:left w:val="nil"/>
              <w:bottom w:val="nil"/>
              <w:right w:val="nil"/>
            </w:tcBorders>
            <w:shd w:val="clear" w:color="000000" w:fill="FFFFFF"/>
            <w:vAlign w:val="bottom"/>
            <w:hideMark/>
          </w:tcPr>
          <w:p w14:paraId="5E9D017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484F1970" w14:textId="77777777" w:rsidR="004B3ED8" w:rsidRDefault="004B3ED8" w:rsidP="004B3ED8">
            <w:pPr>
              <w:jc w:val="right"/>
              <w:rPr>
                <w:rFonts w:ascii="Calibri" w:hAnsi="Calibri" w:cs="Calibri"/>
                <w:color w:val="000000"/>
                <w:szCs w:val="18"/>
              </w:rPr>
            </w:pPr>
            <w:r>
              <w:rPr>
                <w:rFonts w:ascii="Calibri" w:hAnsi="Calibri" w:cs="Calibri"/>
                <w:color w:val="000000"/>
                <w:szCs w:val="18"/>
              </w:rPr>
              <w:t>6,144</w:t>
            </w:r>
          </w:p>
        </w:tc>
        <w:tc>
          <w:tcPr>
            <w:tcW w:w="236" w:type="dxa"/>
            <w:tcBorders>
              <w:top w:val="nil"/>
              <w:left w:val="nil"/>
              <w:bottom w:val="nil"/>
              <w:right w:val="nil"/>
            </w:tcBorders>
            <w:shd w:val="clear" w:color="000000" w:fill="FFFFFF"/>
            <w:vAlign w:val="bottom"/>
            <w:hideMark/>
          </w:tcPr>
          <w:p w14:paraId="1D8FAF4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2C4455F1" w14:textId="77777777" w:rsidR="004B3ED8" w:rsidRDefault="004B3ED8" w:rsidP="004B3ED8">
            <w:pPr>
              <w:jc w:val="right"/>
              <w:rPr>
                <w:rFonts w:ascii="Calibri" w:hAnsi="Calibri" w:cs="Calibri"/>
                <w:color w:val="000000"/>
                <w:szCs w:val="18"/>
              </w:rPr>
            </w:pPr>
            <w:r>
              <w:rPr>
                <w:rFonts w:ascii="Calibri" w:hAnsi="Calibri" w:cs="Calibri"/>
                <w:color w:val="000000"/>
                <w:szCs w:val="18"/>
              </w:rPr>
              <w:t>41%</w:t>
            </w:r>
          </w:p>
        </w:tc>
      </w:tr>
      <w:tr w:rsidR="004B3ED8" w14:paraId="5ABD333D" w14:textId="77777777" w:rsidTr="004B3ED8">
        <w:trPr>
          <w:trHeight w:val="170"/>
        </w:trPr>
        <w:tc>
          <w:tcPr>
            <w:tcW w:w="3658" w:type="dxa"/>
            <w:tcBorders>
              <w:top w:val="nil"/>
              <w:left w:val="nil"/>
              <w:bottom w:val="nil"/>
              <w:right w:val="nil"/>
            </w:tcBorders>
            <w:shd w:val="clear" w:color="000000" w:fill="FFFFFF"/>
            <w:vAlign w:val="bottom"/>
            <w:hideMark/>
          </w:tcPr>
          <w:p w14:paraId="5ED7D2E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938" w:type="dxa"/>
            <w:tcBorders>
              <w:top w:val="nil"/>
              <w:left w:val="nil"/>
              <w:bottom w:val="nil"/>
              <w:right w:val="nil"/>
            </w:tcBorders>
            <w:shd w:val="clear" w:color="000000" w:fill="FFFFFF"/>
            <w:noWrap/>
            <w:vAlign w:val="bottom"/>
            <w:hideMark/>
          </w:tcPr>
          <w:p w14:paraId="18C3EA53"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2F01414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E32137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422096F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74B5A9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20DE3D4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8E2778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73107DF6"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2EFB132F" w14:textId="77777777" w:rsidTr="004B3ED8">
        <w:trPr>
          <w:trHeight w:val="170"/>
        </w:trPr>
        <w:tc>
          <w:tcPr>
            <w:tcW w:w="3658" w:type="dxa"/>
            <w:tcBorders>
              <w:top w:val="nil"/>
              <w:left w:val="nil"/>
              <w:bottom w:val="nil"/>
              <w:right w:val="nil"/>
            </w:tcBorders>
            <w:shd w:val="clear" w:color="000000" w:fill="FFFFFF"/>
            <w:vAlign w:val="bottom"/>
            <w:hideMark/>
          </w:tcPr>
          <w:p w14:paraId="27638227" w14:textId="77777777" w:rsidR="004B3ED8" w:rsidRDefault="004B3ED8" w:rsidP="004B3ED8">
            <w:pPr>
              <w:rPr>
                <w:rFonts w:ascii="Calibri" w:hAnsi="Calibri" w:cs="Calibri"/>
                <w:b/>
                <w:bCs/>
                <w:color w:val="000000"/>
                <w:szCs w:val="18"/>
              </w:rPr>
            </w:pPr>
            <w:r>
              <w:rPr>
                <w:rFonts w:ascii="Calibri" w:hAnsi="Calibri" w:cs="Calibri"/>
                <w:b/>
                <w:bCs/>
                <w:color w:val="000000"/>
                <w:szCs w:val="18"/>
              </w:rPr>
              <w:t>Infrastructure</w:t>
            </w:r>
          </w:p>
        </w:tc>
        <w:tc>
          <w:tcPr>
            <w:tcW w:w="938" w:type="dxa"/>
            <w:tcBorders>
              <w:top w:val="nil"/>
              <w:left w:val="nil"/>
              <w:bottom w:val="nil"/>
              <w:right w:val="nil"/>
            </w:tcBorders>
            <w:shd w:val="clear" w:color="000000" w:fill="FFFFFF"/>
            <w:noWrap/>
            <w:vAlign w:val="bottom"/>
            <w:hideMark/>
          </w:tcPr>
          <w:p w14:paraId="2F84E79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18B5420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CB2ECE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7736EBA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0FC27A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34895F5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51AB51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3CA20733"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2ADB5217" w14:textId="77777777" w:rsidTr="004B3ED8">
        <w:trPr>
          <w:trHeight w:val="170"/>
        </w:trPr>
        <w:tc>
          <w:tcPr>
            <w:tcW w:w="3658" w:type="dxa"/>
            <w:tcBorders>
              <w:top w:val="nil"/>
              <w:left w:val="nil"/>
              <w:bottom w:val="nil"/>
              <w:right w:val="nil"/>
            </w:tcBorders>
            <w:shd w:val="clear" w:color="000000" w:fill="FFFFFF"/>
            <w:vAlign w:val="bottom"/>
            <w:hideMark/>
          </w:tcPr>
          <w:p w14:paraId="711BBBE0" w14:textId="77777777" w:rsidR="004B3ED8" w:rsidRDefault="004B3ED8" w:rsidP="004B3ED8">
            <w:pPr>
              <w:rPr>
                <w:rFonts w:ascii="Calibri" w:hAnsi="Calibri" w:cs="Calibri"/>
                <w:color w:val="000000"/>
                <w:szCs w:val="18"/>
              </w:rPr>
            </w:pPr>
            <w:r>
              <w:rPr>
                <w:rFonts w:ascii="Calibri" w:hAnsi="Calibri" w:cs="Calibri"/>
                <w:color w:val="000000"/>
                <w:szCs w:val="18"/>
              </w:rPr>
              <w:t>Roads</w:t>
            </w:r>
          </w:p>
        </w:tc>
        <w:tc>
          <w:tcPr>
            <w:tcW w:w="938" w:type="dxa"/>
            <w:tcBorders>
              <w:top w:val="nil"/>
              <w:left w:val="nil"/>
              <w:bottom w:val="nil"/>
              <w:right w:val="nil"/>
            </w:tcBorders>
            <w:shd w:val="clear" w:color="000000" w:fill="FFFFFF"/>
            <w:noWrap/>
            <w:vAlign w:val="bottom"/>
            <w:hideMark/>
          </w:tcPr>
          <w:p w14:paraId="50037D5B"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4 </w:t>
            </w:r>
          </w:p>
        </w:tc>
        <w:tc>
          <w:tcPr>
            <w:tcW w:w="1088" w:type="dxa"/>
            <w:tcBorders>
              <w:top w:val="nil"/>
              <w:left w:val="nil"/>
              <w:bottom w:val="nil"/>
              <w:right w:val="nil"/>
            </w:tcBorders>
            <w:shd w:val="clear" w:color="FFFFFF" w:fill="B7DEE8"/>
            <w:noWrap/>
            <w:vAlign w:val="bottom"/>
            <w:hideMark/>
          </w:tcPr>
          <w:p w14:paraId="30ECE500" w14:textId="77777777" w:rsidR="004B3ED8" w:rsidRDefault="004B3ED8" w:rsidP="004B3ED8">
            <w:pPr>
              <w:jc w:val="right"/>
              <w:rPr>
                <w:rFonts w:ascii="Calibri" w:hAnsi="Calibri" w:cs="Calibri"/>
                <w:color w:val="000000"/>
                <w:szCs w:val="18"/>
              </w:rPr>
            </w:pPr>
            <w:r>
              <w:rPr>
                <w:rFonts w:ascii="Calibri" w:hAnsi="Calibri" w:cs="Calibri"/>
                <w:color w:val="000000"/>
                <w:szCs w:val="18"/>
              </w:rPr>
              <w:t>25,374</w:t>
            </w:r>
          </w:p>
        </w:tc>
        <w:tc>
          <w:tcPr>
            <w:tcW w:w="236" w:type="dxa"/>
            <w:tcBorders>
              <w:top w:val="nil"/>
              <w:left w:val="nil"/>
              <w:bottom w:val="nil"/>
              <w:right w:val="nil"/>
            </w:tcBorders>
            <w:shd w:val="clear" w:color="000000" w:fill="FFFFFF"/>
            <w:vAlign w:val="bottom"/>
            <w:hideMark/>
          </w:tcPr>
          <w:p w14:paraId="0B19FBC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EDCE5C5" w14:textId="77777777" w:rsidR="004B3ED8" w:rsidRDefault="004B3ED8" w:rsidP="004B3ED8">
            <w:pPr>
              <w:jc w:val="right"/>
              <w:rPr>
                <w:rFonts w:ascii="Calibri" w:hAnsi="Calibri" w:cs="Calibri"/>
                <w:color w:val="000000"/>
                <w:szCs w:val="18"/>
              </w:rPr>
            </w:pPr>
            <w:r>
              <w:rPr>
                <w:rFonts w:ascii="Calibri" w:hAnsi="Calibri" w:cs="Calibri"/>
                <w:color w:val="000000"/>
                <w:szCs w:val="18"/>
              </w:rPr>
              <w:t>29,496</w:t>
            </w:r>
          </w:p>
        </w:tc>
        <w:tc>
          <w:tcPr>
            <w:tcW w:w="236" w:type="dxa"/>
            <w:tcBorders>
              <w:top w:val="nil"/>
              <w:left w:val="nil"/>
              <w:bottom w:val="nil"/>
              <w:right w:val="nil"/>
            </w:tcBorders>
            <w:shd w:val="clear" w:color="000000" w:fill="FFFFFF"/>
            <w:vAlign w:val="bottom"/>
            <w:hideMark/>
          </w:tcPr>
          <w:p w14:paraId="7B67A6A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5271710B" w14:textId="77777777" w:rsidR="004B3ED8" w:rsidRDefault="004B3ED8" w:rsidP="004B3ED8">
            <w:pPr>
              <w:jc w:val="right"/>
              <w:rPr>
                <w:rFonts w:ascii="Calibri" w:hAnsi="Calibri" w:cs="Calibri"/>
                <w:color w:val="000000"/>
                <w:szCs w:val="18"/>
              </w:rPr>
            </w:pPr>
            <w:r>
              <w:rPr>
                <w:rFonts w:ascii="Calibri" w:hAnsi="Calibri" w:cs="Calibri"/>
                <w:color w:val="000000"/>
                <w:szCs w:val="18"/>
              </w:rPr>
              <w:t>4,122</w:t>
            </w:r>
          </w:p>
        </w:tc>
        <w:tc>
          <w:tcPr>
            <w:tcW w:w="236" w:type="dxa"/>
            <w:tcBorders>
              <w:top w:val="nil"/>
              <w:left w:val="nil"/>
              <w:bottom w:val="nil"/>
              <w:right w:val="nil"/>
            </w:tcBorders>
            <w:shd w:val="clear" w:color="000000" w:fill="FFFFFF"/>
            <w:vAlign w:val="bottom"/>
            <w:hideMark/>
          </w:tcPr>
          <w:p w14:paraId="650A902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614839B9" w14:textId="77777777" w:rsidR="004B3ED8" w:rsidRDefault="004B3ED8" w:rsidP="004B3ED8">
            <w:pPr>
              <w:jc w:val="right"/>
              <w:rPr>
                <w:rFonts w:ascii="Calibri" w:hAnsi="Calibri" w:cs="Calibri"/>
                <w:color w:val="000000"/>
                <w:szCs w:val="18"/>
              </w:rPr>
            </w:pPr>
            <w:r>
              <w:rPr>
                <w:rFonts w:ascii="Calibri" w:hAnsi="Calibri" w:cs="Calibri"/>
                <w:color w:val="000000"/>
                <w:szCs w:val="18"/>
              </w:rPr>
              <w:t>14%</w:t>
            </w:r>
          </w:p>
        </w:tc>
      </w:tr>
      <w:tr w:rsidR="004B3ED8" w14:paraId="678A8CAC" w14:textId="77777777" w:rsidTr="004B3ED8">
        <w:trPr>
          <w:trHeight w:val="170"/>
        </w:trPr>
        <w:tc>
          <w:tcPr>
            <w:tcW w:w="3658" w:type="dxa"/>
            <w:tcBorders>
              <w:top w:val="nil"/>
              <w:left w:val="nil"/>
              <w:bottom w:val="nil"/>
              <w:right w:val="nil"/>
            </w:tcBorders>
            <w:shd w:val="clear" w:color="000000" w:fill="FFFFFF"/>
            <w:vAlign w:val="bottom"/>
            <w:hideMark/>
          </w:tcPr>
          <w:p w14:paraId="3AE8F4B4" w14:textId="77777777" w:rsidR="004B3ED8" w:rsidRDefault="004B3ED8" w:rsidP="004B3ED8">
            <w:pPr>
              <w:rPr>
                <w:rFonts w:ascii="Calibri" w:hAnsi="Calibri" w:cs="Calibri"/>
                <w:color w:val="000000"/>
                <w:szCs w:val="18"/>
              </w:rPr>
            </w:pPr>
            <w:r>
              <w:rPr>
                <w:rFonts w:ascii="Calibri" w:hAnsi="Calibri" w:cs="Calibri"/>
                <w:color w:val="000000"/>
                <w:szCs w:val="18"/>
              </w:rPr>
              <w:t>Footpaths and cycleways</w:t>
            </w:r>
          </w:p>
        </w:tc>
        <w:tc>
          <w:tcPr>
            <w:tcW w:w="938" w:type="dxa"/>
            <w:tcBorders>
              <w:top w:val="nil"/>
              <w:left w:val="nil"/>
              <w:bottom w:val="nil"/>
              <w:right w:val="nil"/>
            </w:tcBorders>
            <w:shd w:val="clear" w:color="000000" w:fill="FFFFFF"/>
            <w:noWrap/>
            <w:vAlign w:val="bottom"/>
            <w:hideMark/>
          </w:tcPr>
          <w:p w14:paraId="160067A6"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5 </w:t>
            </w:r>
          </w:p>
        </w:tc>
        <w:tc>
          <w:tcPr>
            <w:tcW w:w="1088" w:type="dxa"/>
            <w:tcBorders>
              <w:top w:val="nil"/>
              <w:left w:val="nil"/>
              <w:bottom w:val="nil"/>
              <w:right w:val="nil"/>
            </w:tcBorders>
            <w:shd w:val="clear" w:color="FFFFFF" w:fill="B7DEE8"/>
            <w:noWrap/>
            <w:vAlign w:val="bottom"/>
            <w:hideMark/>
          </w:tcPr>
          <w:p w14:paraId="2894FF02" w14:textId="77777777" w:rsidR="004B3ED8" w:rsidRDefault="004B3ED8" w:rsidP="004B3ED8">
            <w:pPr>
              <w:jc w:val="right"/>
              <w:rPr>
                <w:rFonts w:ascii="Calibri" w:hAnsi="Calibri" w:cs="Calibri"/>
                <w:color w:val="000000"/>
                <w:szCs w:val="18"/>
              </w:rPr>
            </w:pPr>
            <w:r>
              <w:rPr>
                <w:rFonts w:ascii="Calibri" w:hAnsi="Calibri" w:cs="Calibri"/>
                <w:color w:val="000000"/>
                <w:szCs w:val="18"/>
              </w:rPr>
              <w:t>6,184</w:t>
            </w:r>
          </w:p>
        </w:tc>
        <w:tc>
          <w:tcPr>
            <w:tcW w:w="236" w:type="dxa"/>
            <w:tcBorders>
              <w:top w:val="nil"/>
              <w:left w:val="nil"/>
              <w:bottom w:val="nil"/>
              <w:right w:val="nil"/>
            </w:tcBorders>
            <w:shd w:val="clear" w:color="000000" w:fill="FFFFFF"/>
            <w:vAlign w:val="bottom"/>
            <w:hideMark/>
          </w:tcPr>
          <w:p w14:paraId="7707AFF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CF57D93" w14:textId="77777777" w:rsidR="004B3ED8" w:rsidRDefault="004B3ED8" w:rsidP="004B3ED8">
            <w:pPr>
              <w:jc w:val="right"/>
              <w:rPr>
                <w:rFonts w:ascii="Calibri" w:hAnsi="Calibri" w:cs="Calibri"/>
                <w:color w:val="000000"/>
                <w:szCs w:val="18"/>
              </w:rPr>
            </w:pPr>
            <w:r>
              <w:rPr>
                <w:rFonts w:ascii="Calibri" w:hAnsi="Calibri" w:cs="Calibri"/>
                <w:color w:val="000000"/>
                <w:szCs w:val="18"/>
              </w:rPr>
              <w:t>8,833</w:t>
            </w:r>
          </w:p>
        </w:tc>
        <w:tc>
          <w:tcPr>
            <w:tcW w:w="236" w:type="dxa"/>
            <w:tcBorders>
              <w:top w:val="nil"/>
              <w:left w:val="nil"/>
              <w:bottom w:val="nil"/>
              <w:right w:val="nil"/>
            </w:tcBorders>
            <w:shd w:val="clear" w:color="000000" w:fill="FFFFFF"/>
            <w:vAlign w:val="bottom"/>
            <w:hideMark/>
          </w:tcPr>
          <w:p w14:paraId="70DF661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55D4E29" w14:textId="77777777" w:rsidR="004B3ED8" w:rsidRDefault="004B3ED8" w:rsidP="004B3ED8">
            <w:pPr>
              <w:jc w:val="right"/>
              <w:rPr>
                <w:rFonts w:ascii="Calibri" w:hAnsi="Calibri" w:cs="Calibri"/>
                <w:color w:val="000000"/>
                <w:szCs w:val="18"/>
              </w:rPr>
            </w:pPr>
            <w:r>
              <w:rPr>
                <w:rFonts w:ascii="Calibri" w:hAnsi="Calibri" w:cs="Calibri"/>
                <w:color w:val="000000"/>
                <w:szCs w:val="18"/>
              </w:rPr>
              <w:t>2,649</w:t>
            </w:r>
          </w:p>
        </w:tc>
        <w:tc>
          <w:tcPr>
            <w:tcW w:w="236" w:type="dxa"/>
            <w:tcBorders>
              <w:top w:val="nil"/>
              <w:left w:val="nil"/>
              <w:bottom w:val="nil"/>
              <w:right w:val="nil"/>
            </w:tcBorders>
            <w:shd w:val="clear" w:color="000000" w:fill="FFFFFF"/>
            <w:vAlign w:val="bottom"/>
            <w:hideMark/>
          </w:tcPr>
          <w:p w14:paraId="278C5CD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4ED1F400" w14:textId="77777777" w:rsidR="004B3ED8" w:rsidRDefault="004B3ED8" w:rsidP="004B3ED8">
            <w:pPr>
              <w:jc w:val="right"/>
              <w:rPr>
                <w:rFonts w:ascii="Calibri" w:hAnsi="Calibri" w:cs="Calibri"/>
                <w:color w:val="000000"/>
                <w:szCs w:val="18"/>
              </w:rPr>
            </w:pPr>
            <w:r>
              <w:rPr>
                <w:rFonts w:ascii="Calibri" w:hAnsi="Calibri" w:cs="Calibri"/>
                <w:color w:val="000000"/>
                <w:szCs w:val="18"/>
              </w:rPr>
              <w:t>30%</w:t>
            </w:r>
          </w:p>
        </w:tc>
      </w:tr>
      <w:tr w:rsidR="004B3ED8" w14:paraId="0445B41C" w14:textId="77777777" w:rsidTr="004B3ED8">
        <w:trPr>
          <w:trHeight w:val="170"/>
        </w:trPr>
        <w:tc>
          <w:tcPr>
            <w:tcW w:w="3658" w:type="dxa"/>
            <w:tcBorders>
              <w:top w:val="nil"/>
              <w:left w:val="nil"/>
              <w:bottom w:val="nil"/>
              <w:right w:val="nil"/>
            </w:tcBorders>
            <w:shd w:val="clear" w:color="000000" w:fill="FFFFFF"/>
            <w:vAlign w:val="bottom"/>
            <w:hideMark/>
          </w:tcPr>
          <w:p w14:paraId="4943992C" w14:textId="77777777" w:rsidR="004B3ED8" w:rsidRDefault="004B3ED8" w:rsidP="004B3ED8">
            <w:pPr>
              <w:rPr>
                <w:rFonts w:ascii="Calibri" w:hAnsi="Calibri" w:cs="Calibri"/>
                <w:color w:val="000000"/>
                <w:szCs w:val="18"/>
              </w:rPr>
            </w:pPr>
            <w:r>
              <w:rPr>
                <w:rFonts w:ascii="Calibri" w:hAnsi="Calibri" w:cs="Calibri"/>
                <w:color w:val="000000"/>
                <w:szCs w:val="18"/>
              </w:rPr>
              <w:t>Drainage</w:t>
            </w:r>
          </w:p>
        </w:tc>
        <w:tc>
          <w:tcPr>
            <w:tcW w:w="938" w:type="dxa"/>
            <w:tcBorders>
              <w:top w:val="nil"/>
              <w:left w:val="nil"/>
              <w:bottom w:val="nil"/>
              <w:right w:val="nil"/>
            </w:tcBorders>
            <w:shd w:val="clear" w:color="000000" w:fill="FFFFFF"/>
            <w:noWrap/>
            <w:vAlign w:val="bottom"/>
            <w:hideMark/>
          </w:tcPr>
          <w:p w14:paraId="4157FC09"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6 </w:t>
            </w:r>
          </w:p>
        </w:tc>
        <w:tc>
          <w:tcPr>
            <w:tcW w:w="1088" w:type="dxa"/>
            <w:tcBorders>
              <w:top w:val="nil"/>
              <w:left w:val="nil"/>
              <w:bottom w:val="nil"/>
              <w:right w:val="nil"/>
            </w:tcBorders>
            <w:shd w:val="clear" w:color="FFFFFF" w:fill="B7DEE8"/>
            <w:noWrap/>
            <w:vAlign w:val="bottom"/>
            <w:hideMark/>
          </w:tcPr>
          <w:p w14:paraId="676CB0F2" w14:textId="77777777" w:rsidR="004B3ED8" w:rsidRDefault="004B3ED8" w:rsidP="004B3ED8">
            <w:pPr>
              <w:jc w:val="right"/>
              <w:rPr>
                <w:rFonts w:ascii="Calibri" w:hAnsi="Calibri" w:cs="Calibri"/>
                <w:color w:val="000000"/>
                <w:szCs w:val="18"/>
              </w:rPr>
            </w:pPr>
            <w:r>
              <w:rPr>
                <w:rFonts w:ascii="Calibri" w:hAnsi="Calibri" w:cs="Calibri"/>
                <w:color w:val="000000"/>
                <w:szCs w:val="18"/>
              </w:rPr>
              <w:t>3,372</w:t>
            </w:r>
          </w:p>
        </w:tc>
        <w:tc>
          <w:tcPr>
            <w:tcW w:w="236" w:type="dxa"/>
            <w:tcBorders>
              <w:top w:val="nil"/>
              <w:left w:val="nil"/>
              <w:bottom w:val="nil"/>
              <w:right w:val="nil"/>
            </w:tcBorders>
            <w:shd w:val="clear" w:color="000000" w:fill="FFFFFF"/>
            <w:vAlign w:val="bottom"/>
            <w:hideMark/>
          </w:tcPr>
          <w:p w14:paraId="4FCD1F4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0B361887" w14:textId="77777777" w:rsidR="004B3ED8" w:rsidRDefault="004B3ED8" w:rsidP="004B3ED8">
            <w:pPr>
              <w:jc w:val="right"/>
              <w:rPr>
                <w:rFonts w:ascii="Calibri" w:hAnsi="Calibri" w:cs="Calibri"/>
                <w:color w:val="000000"/>
                <w:szCs w:val="18"/>
              </w:rPr>
            </w:pPr>
            <w:r>
              <w:rPr>
                <w:rFonts w:ascii="Calibri" w:hAnsi="Calibri" w:cs="Calibri"/>
                <w:color w:val="000000"/>
                <w:szCs w:val="18"/>
              </w:rPr>
              <w:t>6,019</w:t>
            </w:r>
          </w:p>
        </w:tc>
        <w:tc>
          <w:tcPr>
            <w:tcW w:w="236" w:type="dxa"/>
            <w:tcBorders>
              <w:top w:val="nil"/>
              <w:left w:val="nil"/>
              <w:bottom w:val="nil"/>
              <w:right w:val="nil"/>
            </w:tcBorders>
            <w:shd w:val="clear" w:color="000000" w:fill="FFFFFF"/>
            <w:vAlign w:val="bottom"/>
            <w:hideMark/>
          </w:tcPr>
          <w:p w14:paraId="3557A0D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DC197D0" w14:textId="77777777" w:rsidR="004B3ED8" w:rsidRDefault="004B3ED8" w:rsidP="004B3ED8">
            <w:pPr>
              <w:jc w:val="right"/>
              <w:rPr>
                <w:rFonts w:ascii="Calibri" w:hAnsi="Calibri" w:cs="Calibri"/>
                <w:color w:val="000000"/>
                <w:szCs w:val="18"/>
              </w:rPr>
            </w:pPr>
            <w:r>
              <w:rPr>
                <w:rFonts w:ascii="Calibri" w:hAnsi="Calibri" w:cs="Calibri"/>
                <w:color w:val="000000"/>
                <w:szCs w:val="18"/>
              </w:rPr>
              <w:t>2,647</w:t>
            </w:r>
          </w:p>
        </w:tc>
        <w:tc>
          <w:tcPr>
            <w:tcW w:w="236" w:type="dxa"/>
            <w:tcBorders>
              <w:top w:val="nil"/>
              <w:left w:val="nil"/>
              <w:bottom w:val="nil"/>
              <w:right w:val="nil"/>
            </w:tcBorders>
            <w:shd w:val="clear" w:color="000000" w:fill="FFFFFF"/>
            <w:vAlign w:val="bottom"/>
            <w:hideMark/>
          </w:tcPr>
          <w:p w14:paraId="06EA0C9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5BF294DC" w14:textId="77777777" w:rsidR="004B3ED8" w:rsidRDefault="004B3ED8" w:rsidP="004B3ED8">
            <w:pPr>
              <w:jc w:val="right"/>
              <w:rPr>
                <w:rFonts w:ascii="Calibri" w:hAnsi="Calibri" w:cs="Calibri"/>
                <w:color w:val="000000"/>
                <w:szCs w:val="18"/>
              </w:rPr>
            </w:pPr>
            <w:r>
              <w:rPr>
                <w:rFonts w:ascii="Calibri" w:hAnsi="Calibri" w:cs="Calibri"/>
                <w:color w:val="000000"/>
                <w:szCs w:val="18"/>
              </w:rPr>
              <w:t>44%</w:t>
            </w:r>
          </w:p>
        </w:tc>
      </w:tr>
      <w:tr w:rsidR="004B3ED8" w14:paraId="563C1B11" w14:textId="77777777" w:rsidTr="004B3ED8">
        <w:trPr>
          <w:trHeight w:val="170"/>
        </w:trPr>
        <w:tc>
          <w:tcPr>
            <w:tcW w:w="3658" w:type="dxa"/>
            <w:tcBorders>
              <w:top w:val="nil"/>
              <w:left w:val="nil"/>
              <w:bottom w:val="nil"/>
              <w:right w:val="nil"/>
            </w:tcBorders>
            <w:shd w:val="clear" w:color="000000" w:fill="FFFFFF"/>
            <w:vAlign w:val="bottom"/>
            <w:hideMark/>
          </w:tcPr>
          <w:p w14:paraId="011B5724" w14:textId="77777777" w:rsidR="004B3ED8" w:rsidRDefault="004B3ED8" w:rsidP="004B3ED8">
            <w:pPr>
              <w:rPr>
                <w:rFonts w:ascii="Calibri" w:hAnsi="Calibri" w:cs="Calibri"/>
                <w:color w:val="000000"/>
                <w:szCs w:val="18"/>
              </w:rPr>
            </w:pPr>
            <w:r>
              <w:rPr>
                <w:rFonts w:ascii="Calibri" w:hAnsi="Calibri" w:cs="Calibri"/>
                <w:color w:val="000000"/>
                <w:szCs w:val="18"/>
              </w:rPr>
              <w:t>Recreational, leisure and community facilities</w:t>
            </w:r>
          </w:p>
        </w:tc>
        <w:tc>
          <w:tcPr>
            <w:tcW w:w="938" w:type="dxa"/>
            <w:tcBorders>
              <w:top w:val="nil"/>
              <w:left w:val="nil"/>
              <w:bottom w:val="nil"/>
              <w:right w:val="nil"/>
            </w:tcBorders>
            <w:shd w:val="clear" w:color="000000" w:fill="FFFFFF"/>
            <w:noWrap/>
            <w:vAlign w:val="bottom"/>
            <w:hideMark/>
          </w:tcPr>
          <w:p w14:paraId="10EA9FB3"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FFFFFF" w:fill="B7DEE8"/>
            <w:noWrap/>
            <w:vAlign w:val="bottom"/>
            <w:hideMark/>
          </w:tcPr>
          <w:p w14:paraId="13FD6289" w14:textId="77777777" w:rsidR="004B3ED8" w:rsidRDefault="004B3ED8" w:rsidP="004B3ED8">
            <w:pPr>
              <w:jc w:val="right"/>
              <w:rPr>
                <w:rFonts w:ascii="Calibri" w:hAnsi="Calibri" w:cs="Calibri"/>
                <w:color w:val="000000"/>
                <w:szCs w:val="18"/>
              </w:rPr>
            </w:pPr>
            <w:r>
              <w:rPr>
                <w:rFonts w:ascii="Calibri" w:hAnsi="Calibri" w:cs="Calibri"/>
                <w:color w:val="000000"/>
                <w:szCs w:val="18"/>
              </w:rPr>
              <w:t>2,607</w:t>
            </w:r>
          </w:p>
        </w:tc>
        <w:tc>
          <w:tcPr>
            <w:tcW w:w="236" w:type="dxa"/>
            <w:tcBorders>
              <w:top w:val="nil"/>
              <w:left w:val="nil"/>
              <w:bottom w:val="nil"/>
              <w:right w:val="nil"/>
            </w:tcBorders>
            <w:shd w:val="clear" w:color="000000" w:fill="FFFFFF"/>
            <w:vAlign w:val="bottom"/>
            <w:hideMark/>
          </w:tcPr>
          <w:p w14:paraId="7AB9CBD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4CDE3CA" w14:textId="77777777" w:rsidR="004B3ED8" w:rsidRDefault="004B3ED8" w:rsidP="004B3ED8">
            <w:pPr>
              <w:jc w:val="right"/>
              <w:rPr>
                <w:rFonts w:ascii="Calibri" w:hAnsi="Calibri" w:cs="Calibri"/>
                <w:color w:val="000000"/>
                <w:szCs w:val="18"/>
              </w:rPr>
            </w:pPr>
            <w:r>
              <w:rPr>
                <w:rFonts w:ascii="Calibri" w:hAnsi="Calibri" w:cs="Calibri"/>
                <w:color w:val="000000"/>
                <w:szCs w:val="18"/>
              </w:rPr>
              <w:t>1,620</w:t>
            </w:r>
          </w:p>
        </w:tc>
        <w:tc>
          <w:tcPr>
            <w:tcW w:w="236" w:type="dxa"/>
            <w:tcBorders>
              <w:top w:val="nil"/>
              <w:left w:val="nil"/>
              <w:bottom w:val="nil"/>
              <w:right w:val="nil"/>
            </w:tcBorders>
            <w:shd w:val="clear" w:color="000000" w:fill="FFFFFF"/>
            <w:vAlign w:val="bottom"/>
            <w:hideMark/>
          </w:tcPr>
          <w:p w14:paraId="29A8952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36F9C31" w14:textId="77777777" w:rsidR="004B3ED8" w:rsidRDefault="004B3ED8" w:rsidP="004B3ED8">
            <w:pPr>
              <w:jc w:val="right"/>
              <w:rPr>
                <w:rFonts w:ascii="Calibri" w:hAnsi="Calibri" w:cs="Calibri"/>
                <w:color w:val="000000"/>
                <w:szCs w:val="18"/>
              </w:rPr>
            </w:pPr>
            <w:r>
              <w:rPr>
                <w:rFonts w:ascii="Calibri" w:hAnsi="Calibri" w:cs="Calibri"/>
                <w:color w:val="000000"/>
                <w:szCs w:val="18"/>
              </w:rPr>
              <w:t>(987)</w:t>
            </w:r>
          </w:p>
        </w:tc>
        <w:tc>
          <w:tcPr>
            <w:tcW w:w="236" w:type="dxa"/>
            <w:tcBorders>
              <w:top w:val="nil"/>
              <w:left w:val="nil"/>
              <w:bottom w:val="nil"/>
              <w:right w:val="nil"/>
            </w:tcBorders>
            <w:shd w:val="clear" w:color="000000" w:fill="FFFFFF"/>
            <w:vAlign w:val="bottom"/>
            <w:hideMark/>
          </w:tcPr>
          <w:p w14:paraId="2BC7CA2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2AA34FE0" w14:textId="77777777" w:rsidR="004B3ED8" w:rsidRDefault="004B3ED8" w:rsidP="004B3ED8">
            <w:pPr>
              <w:jc w:val="right"/>
              <w:rPr>
                <w:rFonts w:ascii="Calibri" w:hAnsi="Calibri" w:cs="Calibri"/>
                <w:color w:val="000000"/>
                <w:szCs w:val="18"/>
              </w:rPr>
            </w:pPr>
            <w:r>
              <w:rPr>
                <w:rFonts w:ascii="Calibri" w:hAnsi="Calibri" w:cs="Calibri"/>
                <w:color w:val="000000"/>
                <w:szCs w:val="18"/>
              </w:rPr>
              <w:t>-61%</w:t>
            </w:r>
          </w:p>
        </w:tc>
      </w:tr>
      <w:tr w:rsidR="004B3ED8" w14:paraId="645DADC2" w14:textId="77777777" w:rsidTr="004B3ED8">
        <w:trPr>
          <w:trHeight w:val="170"/>
        </w:trPr>
        <w:tc>
          <w:tcPr>
            <w:tcW w:w="3658" w:type="dxa"/>
            <w:tcBorders>
              <w:top w:val="nil"/>
              <w:left w:val="nil"/>
              <w:bottom w:val="nil"/>
              <w:right w:val="nil"/>
            </w:tcBorders>
            <w:shd w:val="clear" w:color="000000" w:fill="FFFFFF"/>
            <w:vAlign w:val="bottom"/>
            <w:hideMark/>
          </w:tcPr>
          <w:p w14:paraId="5AE73B15" w14:textId="77777777" w:rsidR="004B3ED8" w:rsidRDefault="004B3ED8" w:rsidP="004B3ED8">
            <w:pPr>
              <w:rPr>
                <w:rFonts w:ascii="Calibri" w:hAnsi="Calibri" w:cs="Calibri"/>
                <w:color w:val="000000"/>
                <w:szCs w:val="18"/>
              </w:rPr>
            </w:pPr>
            <w:r>
              <w:rPr>
                <w:rFonts w:ascii="Calibri" w:hAnsi="Calibri" w:cs="Calibri"/>
                <w:color w:val="000000"/>
                <w:szCs w:val="18"/>
              </w:rPr>
              <w:t>Waste management</w:t>
            </w:r>
          </w:p>
        </w:tc>
        <w:tc>
          <w:tcPr>
            <w:tcW w:w="938" w:type="dxa"/>
            <w:tcBorders>
              <w:top w:val="nil"/>
              <w:left w:val="nil"/>
              <w:bottom w:val="nil"/>
              <w:right w:val="nil"/>
            </w:tcBorders>
            <w:shd w:val="clear" w:color="000000" w:fill="FFFFFF"/>
            <w:noWrap/>
            <w:vAlign w:val="bottom"/>
            <w:hideMark/>
          </w:tcPr>
          <w:p w14:paraId="73D281A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FFFFFF" w:fill="B7DEE8"/>
            <w:noWrap/>
            <w:vAlign w:val="bottom"/>
            <w:hideMark/>
          </w:tcPr>
          <w:p w14:paraId="6DC4A228" w14:textId="77777777" w:rsidR="004B3ED8" w:rsidRDefault="004B3ED8" w:rsidP="004B3ED8">
            <w:pPr>
              <w:jc w:val="right"/>
              <w:rPr>
                <w:rFonts w:ascii="Calibri" w:hAnsi="Calibri" w:cs="Calibri"/>
                <w:color w:val="000000"/>
                <w:szCs w:val="18"/>
              </w:rPr>
            </w:pPr>
            <w:r>
              <w:rPr>
                <w:rFonts w:ascii="Calibri" w:hAnsi="Calibri" w:cs="Calibri"/>
                <w:color w:val="000000"/>
                <w:szCs w:val="18"/>
              </w:rPr>
              <w:t>1,915</w:t>
            </w:r>
          </w:p>
        </w:tc>
        <w:tc>
          <w:tcPr>
            <w:tcW w:w="236" w:type="dxa"/>
            <w:tcBorders>
              <w:top w:val="nil"/>
              <w:left w:val="nil"/>
              <w:bottom w:val="nil"/>
              <w:right w:val="nil"/>
            </w:tcBorders>
            <w:shd w:val="clear" w:color="000000" w:fill="FFFFFF"/>
            <w:vAlign w:val="bottom"/>
            <w:hideMark/>
          </w:tcPr>
          <w:p w14:paraId="2B8DC54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8D517AA" w14:textId="77777777" w:rsidR="004B3ED8" w:rsidRDefault="004B3ED8" w:rsidP="004B3ED8">
            <w:pPr>
              <w:jc w:val="right"/>
              <w:rPr>
                <w:rFonts w:ascii="Calibri" w:hAnsi="Calibri" w:cs="Calibri"/>
                <w:color w:val="000000"/>
                <w:szCs w:val="18"/>
              </w:rPr>
            </w:pPr>
            <w:r>
              <w:rPr>
                <w:rFonts w:ascii="Calibri" w:hAnsi="Calibri" w:cs="Calibri"/>
                <w:color w:val="000000"/>
                <w:szCs w:val="18"/>
              </w:rPr>
              <w:t>2,229</w:t>
            </w:r>
          </w:p>
        </w:tc>
        <w:tc>
          <w:tcPr>
            <w:tcW w:w="236" w:type="dxa"/>
            <w:tcBorders>
              <w:top w:val="nil"/>
              <w:left w:val="nil"/>
              <w:bottom w:val="nil"/>
              <w:right w:val="nil"/>
            </w:tcBorders>
            <w:shd w:val="clear" w:color="000000" w:fill="FFFFFF"/>
            <w:vAlign w:val="bottom"/>
            <w:hideMark/>
          </w:tcPr>
          <w:p w14:paraId="21F9D8C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08FE4C99" w14:textId="77777777" w:rsidR="004B3ED8" w:rsidRDefault="004B3ED8" w:rsidP="004B3ED8">
            <w:pPr>
              <w:jc w:val="right"/>
              <w:rPr>
                <w:rFonts w:ascii="Calibri" w:hAnsi="Calibri" w:cs="Calibri"/>
                <w:color w:val="000000"/>
                <w:szCs w:val="18"/>
              </w:rPr>
            </w:pPr>
            <w:r>
              <w:rPr>
                <w:rFonts w:ascii="Calibri" w:hAnsi="Calibri" w:cs="Calibri"/>
                <w:color w:val="000000"/>
                <w:szCs w:val="18"/>
              </w:rPr>
              <w:t>314</w:t>
            </w:r>
          </w:p>
        </w:tc>
        <w:tc>
          <w:tcPr>
            <w:tcW w:w="236" w:type="dxa"/>
            <w:tcBorders>
              <w:top w:val="nil"/>
              <w:left w:val="nil"/>
              <w:bottom w:val="nil"/>
              <w:right w:val="nil"/>
            </w:tcBorders>
            <w:shd w:val="clear" w:color="000000" w:fill="FFFFFF"/>
            <w:vAlign w:val="bottom"/>
            <w:hideMark/>
          </w:tcPr>
          <w:p w14:paraId="1ECD383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41F16287" w14:textId="77777777" w:rsidR="004B3ED8" w:rsidRDefault="004B3ED8" w:rsidP="004B3ED8">
            <w:pPr>
              <w:jc w:val="right"/>
              <w:rPr>
                <w:rFonts w:ascii="Calibri" w:hAnsi="Calibri" w:cs="Calibri"/>
                <w:color w:val="000000"/>
                <w:szCs w:val="18"/>
              </w:rPr>
            </w:pPr>
            <w:r>
              <w:rPr>
                <w:rFonts w:ascii="Calibri" w:hAnsi="Calibri" w:cs="Calibri"/>
                <w:color w:val="000000"/>
                <w:szCs w:val="18"/>
              </w:rPr>
              <w:t>14%</w:t>
            </w:r>
          </w:p>
        </w:tc>
      </w:tr>
      <w:tr w:rsidR="004B3ED8" w14:paraId="225DAE4A" w14:textId="77777777" w:rsidTr="004B3ED8">
        <w:trPr>
          <w:trHeight w:val="170"/>
        </w:trPr>
        <w:tc>
          <w:tcPr>
            <w:tcW w:w="3658" w:type="dxa"/>
            <w:tcBorders>
              <w:top w:val="nil"/>
              <w:left w:val="nil"/>
              <w:bottom w:val="nil"/>
              <w:right w:val="nil"/>
            </w:tcBorders>
            <w:shd w:val="clear" w:color="000000" w:fill="FFFFFF"/>
            <w:vAlign w:val="bottom"/>
            <w:hideMark/>
          </w:tcPr>
          <w:p w14:paraId="78DFC7B6" w14:textId="77777777" w:rsidR="004B3ED8" w:rsidRDefault="004B3ED8" w:rsidP="004B3ED8">
            <w:pPr>
              <w:rPr>
                <w:rFonts w:ascii="Calibri" w:hAnsi="Calibri" w:cs="Calibri"/>
                <w:color w:val="000000"/>
                <w:szCs w:val="18"/>
              </w:rPr>
            </w:pPr>
            <w:r>
              <w:rPr>
                <w:rFonts w:ascii="Calibri" w:hAnsi="Calibri" w:cs="Calibri"/>
                <w:color w:val="000000"/>
                <w:szCs w:val="18"/>
              </w:rPr>
              <w:t>Parks, open spaces and streetscapes</w:t>
            </w:r>
          </w:p>
        </w:tc>
        <w:tc>
          <w:tcPr>
            <w:tcW w:w="938" w:type="dxa"/>
            <w:tcBorders>
              <w:top w:val="nil"/>
              <w:left w:val="nil"/>
              <w:bottom w:val="nil"/>
              <w:right w:val="nil"/>
            </w:tcBorders>
            <w:shd w:val="clear" w:color="000000" w:fill="FFFFFF"/>
            <w:noWrap/>
            <w:vAlign w:val="bottom"/>
            <w:hideMark/>
          </w:tcPr>
          <w:p w14:paraId="3BFD81F6"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7 </w:t>
            </w:r>
          </w:p>
        </w:tc>
        <w:tc>
          <w:tcPr>
            <w:tcW w:w="1088" w:type="dxa"/>
            <w:tcBorders>
              <w:top w:val="nil"/>
              <w:left w:val="nil"/>
              <w:bottom w:val="nil"/>
              <w:right w:val="nil"/>
            </w:tcBorders>
            <w:shd w:val="clear" w:color="FFFFFF" w:fill="B7DEE8"/>
            <w:noWrap/>
            <w:vAlign w:val="bottom"/>
            <w:hideMark/>
          </w:tcPr>
          <w:p w14:paraId="076F8320" w14:textId="77777777" w:rsidR="004B3ED8" w:rsidRDefault="004B3ED8" w:rsidP="004B3ED8">
            <w:pPr>
              <w:jc w:val="right"/>
              <w:rPr>
                <w:rFonts w:ascii="Calibri" w:hAnsi="Calibri" w:cs="Calibri"/>
                <w:color w:val="000000"/>
                <w:szCs w:val="18"/>
              </w:rPr>
            </w:pPr>
            <w:r>
              <w:rPr>
                <w:rFonts w:ascii="Calibri" w:hAnsi="Calibri" w:cs="Calibri"/>
                <w:color w:val="000000"/>
                <w:szCs w:val="18"/>
              </w:rPr>
              <w:t>23,381</w:t>
            </w:r>
          </w:p>
        </w:tc>
        <w:tc>
          <w:tcPr>
            <w:tcW w:w="236" w:type="dxa"/>
            <w:tcBorders>
              <w:top w:val="nil"/>
              <w:left w:val="nil"/>
              <w:bottom w:val="nil"/>
              <w:right w:val="nil"/>
            </w:tcBorders>
            <w:shd w:val="clear" w:color="000000" w:fill="FFFFFF"/>
            <w:vAlign w:val="bottom"/>
            <w:hideMark/>
          </w:tcPr>
          <w:p w14:paraId="5C06246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2AFBC6A" w14:textId="77777777" w:rsidR="004B3ED8" w:rsidRDefault="004B3ED8" w:rsidP="004B3ED8">
            <w:pPr>
              <w:jc w:val="right"/>
              <w:rPr>
                <w:rFonts w:ascii="Calibri" w:hAnsi="Calibri" w:cs="Calibri"/>
                <w:color w:val="000000"/>
                <w:szCs w:val="18"/>
              </w:rPr>
            </w:pPr>
            <w:r>
              <w:rPr>
                <w:rFonts w:ascii="Calibri" w:hAnsi="Calibri" w:cs="Calibri"/>
                <w:color w:val="000000"/>
                <w:szCs w:val="18"/>
              </w:rPr>
              <w:t>31,708</w:t>
            </w:r>
          </w:p>
        </w:tc>
        <w:tc>
          <w:tcPr>
            <w:tcW w:w="236" w:type="dxa"/>
            <w:tcBorders>
              <w:top w:val="nil"/>
              <w:left w:val="nil"/>
              <w:bottom w:val="nil"/>
              <w:right w:val="nil"/>
            </w:tcBorders>
            <w:shd w:val="clear" w:color="000000" w:fill="FFFFFF"/>
            <w:vAlign w:val="bottom"/>
            <w:hideMark/>
          </w:tcPr>
          <w:p w14:paraId="5ADC1A6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8EDD0D6" w14:textId="77777777" w:rsidR="004B3ED8" w:rsidRDefault="004B3ED8" w:rsidP="004B3ED8">
            <w:pPr>
              <w:jc w:val="right"/>
              <w:rPr>
                <w:rFonts w:ascii="Calibri" w:hAnsi="Calibri" w:cs="Calibri"/>
                <w:color w:val="000000"/>
                <w:szCs w:val="18"/>
              </w:rPr>
            </w:pPr>
            <w:r>
              <w:rPr>
                <w:rFonts w:ascii="Calibri" w:hAnsi="Calibri" w:cs="Calibri"/>
                <w:color w:val="000000"/>
                <w:szCs w:val="18"/>
              </w:rPr>
              <w:t>8,327</w:t>
            </w:r>
          </w:p>
        </w:tc>
        <w:tc>
          <w:tcPr>
            <w:tcW w:w="236" w:type="dxa"/>
            <w:tcBorders>
              <w:top w:val="nil"/>
              <w:left w:val="nil"/>
              <w:bottom w:val="nil"/>
              <w:right w:val="nil"/>
            </w:tcBorders>
            <w:shd w:val="clear" w:color="000000" w:fill="FFFFFF"/>
            <w:vAlign w:val="bottom"/>
            <w:hideMark/>
          </w:tcPr>
          <w:p w14:paraId="66717F6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2B316E35" w14:textId="77777777" w:rsidR="004B3ED8" w:rsidRDefault="004B3ED8" w:rsidP="004B3ED8">
            <w:pPr>
              <w:jc w:val="right"/>
              <w:rPr>
                <w:rFonts w:ascii="Calibri" w:hAnsi="Calibri" w:cs="Calibri"/>
                <w:color w:val="000000"/>
                <w:szCs w:val="18"/>
              </w:rPr>
            </w:pPr>
            <w:r>
              <w:rPr>
                <w:rFonts w:ascii="Calibri" w:hAnsi="Calibri" w:cs="Calibri"/>
                <w:color w:val="000000"/>
                <w:szCs w:val="18"/>
              </w:rPr>
              <w:t>26%</w:t>
            </w:r>
          </w:p>
        </w:tc>
      </w:tr>
      <w:tr w:rsidR="004B3ED8" w14:paraId="637FFB02" w14:textId="77777777" w:rsidTr="004B3ED8">
        <w:trPr>
          <w:trHeight w:val="170"/>
        </w:trPr>
        <w:tc>
          <w:tcPr>
            <w:tcW w:w="3658" w:type="dxa"/>
            <w:tcBorders>
              <w:top w:val="nil"/>
              <w:left w:val="nil"/>
              <w:bottom w:val="nil"/>
              <w:right w:val="nil"/>
            </w:tcBorders>
            <w:shd w:val="clear" w:color="000000" w:fill="FFFFFF"/>
            <w:vAlign w:val="bottom"/>
            <w:hideMark/>
          </w:tcPr>
          <w:p w14:paraId="7EF407D9" w14:textId="77777777" w:rsidR="004B3ED8" w:rsidRDefault="004B3ED8" w:rsidP="004B3ED8">
            <w:pPr>
              <w:rPr>
                <w:rFonts w:ascii="Calibri" w:hAnsi="Calibri" w:cs="Calibri"/>
                <w:color w:val="000000"/>
                <w:szCs w:val="18"/>
              </w:rPr>
            </w:pPr>
            <w:r>
              <w:rPr>
                <w:rFonts w:ascii="Calibri" w:hAnsi="Calibri" w:cs="Calibri"/>
                <w:color w:val="000000"/>
                <w:szCs w:val="18"/>
              </w:rPr>
              <w:t>Other infrastructure</w:t>
            </w:r>
          </w:p>
        </w:tc>
        <w:tc>
          <w:tcPr>
            <w:tcW w:w="938" w:type="dxa"/>
            <w:tcBorders>
              <w:top w:val="nil"/>
              <w:left w:val="nil"/>
              <w:bottom w:val="nil"/>
              <w:right w:val="nil"/>
            </w:tcBorders>
            <w:shd w:val="clear" w:color="000000" w:fill="FFFFFF"/>
            <w:noWrap/>
            <w:vAlign w:val="bottom"/>
            <w:hideMark/>
          </w:tcPr>
          <w:p w14:paraId="72DE0E29" w14:textId="77777777" w:rsidR="004B3ED8" w:rsidRDefault="004B3ED8" w:rsidP="004B3ED8">
            <w:pPr>
              <w:jc w:val="center"/>
              <w:rPr>
                <w:rFonts w:ascii="Calibri" w:hAnsi="Calibri" w:cs="Calibri"/>
                <w:color w:val="000000"/>
                <w:szCs w:val="18"/>
              </w:rPr>
            </w:pPr>
            <w:r>
              <w:rPr>
                <w:rFonts w:ascii="Calibri" w:hAnsi="Calibri" w:cs="Calibri"/>
                <w:color w:val="000000"/>
                <w:szCs w:val="18"/>
              </w:rPr>
              <w:t xml:space="preserve"> 8 </w:t>
            </w:r>
          </w:p>
        </w:tc>
        <w:tc>
          <w:tcPr>
            <w:tcW w:w="1088" w:type="dxa"/>
            <w:tcBorders>
              <w:top w:val="nil"/>
              <w:left w:val="nil"/>
              <w:bottom w:val="nil"/>
              <w:right w:val="nil"/>
            </w:tcBorders>
            <w:shd w:val="clear" w:color="FFFFFF" w:fill="B7DEE8"/>
            <w:noWrap/>
            <w:vAlign w:val="bottom"/>
            <w:hideMark/>
          </w:tcPr>
          <w:p w14:paraId="4BD21E53" w14:textId="77777777" w:rsidR="004B3ED8" w:rsidRDefault="004B3ED8" w:rsidP="004B3ED8">
            <w:pPr>
              <w:jc w:val="right"/>
              <w:rPr>
                <w:rFonts w:ascii="Calibri" w:hAnsi="Calibri" w:cs="Calibri"/>
                <w:color w:val="000000"/>
                <w:szCs w:val="18"/>
              </w:rPr>
            </w:pPr>
            <w:r>
              <w:rPr>
                <w:rFonts w:ascii="Calibri" w:hAnsi="Calibri" w:cs="Calibri"/>
                <w:color w:val="000000"/>
                <w:szCs w:val="18"/>
              </w:rPr>
              <w:t>14,787</w:t>
            </w:r>
          </w:p>
        </w:tc>
        <w:tc>
          <w:tcPr>
            <w:tcW w:w="236" w:type="dxa"/>
            <w:tcBorders>
              <w:top w:val="nil"/>
              <w:left w:val="nil"/>
              <w:bottom w:val="nil"/>
              <w:right w:val="nil"/>
            </w:tcBorders>
            <w:shd w:val="clear" w:color="000000" w:fill="FFFFFF"/>
            <w:vAlign w:val="bottom"/>
            <w:hideMark/>
          </w:tcPr>
          <w:p w14:paraId="56E2317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3E91725C" w14:textId="77777777" w:rsidR="004B3ED8" w:rsidRDefault="004B3ED8" w:rsidP="004B3ED8">
            <w:pPr>
              <w:jc w:val="right"/>
              <w:rPr>
                <w:rFonts w:ascii="Calibri" w:hAnsi="Calibri" w:cs="Calibri"/>
                <w:color w:val="000000"/>
                <w:szCs w:val="18"/>
              </w:rPr>
            </w:pPr>
            <w:r>
              <w:rPr>
                <w:rFonts w:ascii="Calibri" w:hAnsi="Calibri" w:cs="Calibri"/>
                <w:color w:val="000000"/>
                <w:szCs w:val="18"/>
              </w:rPr>
              <w:t>23,481</w:t>
            </w:r>
          </w:p>
        </w:tc>
        <w:tc>
          <w:tcPr>
            <w:tcW w:w="236" w:type="dxa"/>
            <w:tcBorders>
              <w:top w:val="nil"/>
              <w:left w:val="nil"/>
              <w:bottom w:val="nil"/>
              <w:right w:val="nil"/>
            </w:tcBorders>
            <w:shd w:val="clear" w:color="000000" w:fill="FFFFFF"/>
            <w:vAlign w:val="bottom"/>
            <w:hideMark/>
          </w:tcPr>
          <w:p w14:paraId="6CDD071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666DF9D" w14:textId="77777777" w:rsidR="004B3ED8" w:rsidRDefault="004B3ED8" w:rsidP="004B3ED8">
            <w:pPr>
              <w:jc w:val="right"/>
              <w:rPr>
                <w:rFonts w:ascii="Calibri" w:hAnsi="Calibri" w:cs="Calibri"/>
                <w:color w:val="000000"/>
                <w:szCs w:val="18"/>
              </w:rPr>
            </w:pPr>
            <w:r>
              <w:rPr>
                <w:rFonts w:ascii="Calibri" w:hAnsi="Calibri" w:cs="Calibri"/>
                <w:color w:val="000000"/>
                <w:szCs w:val="18"/>
              </w:rPr>
              <w:t>8,694</w:t>
            </w:r>
          </w:p>
        </w:tc>
        <w:tc>
          <w:tcPr>
            <w:tcW w:w="236" w:type="dxa"/>
            <w:tcBorders>
              <w:top w:val="nil"/>
              <w:left w:val="nil"/>
              <w:bottom w:val="nil"/>
              <w:right w:val="nil"/>
            </w:tcBorders>
            <w:shd w:val="clear" w:color="000000" w:fill="FFFFFF"/>
            <w:vAlign w:val="bottom"/>
            <w:hideMark/>
          </w:tcPr>
          <w:p w14:paraId="639D827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2CA2255C" w14:textId="77777777" w:rsidR="004B3ED8" w:rsidRDefault="004B3ED8" w:rsidP="004B3ED8">
            <w:pPr>
              <w:jc w:val="right"/>
              <w:rPr>
                <w:rFonts w:ascii="Calibri" w:hAnsi="Calibri" w:cs="Calibri"/>
                <w:color w:val="000000"/>
                <w:szCs w:val="18"/>
              </w:rPr>
            </w:pPr>
            <w:r>
              <w:rPr>
                <w:rFonts w:ascii="Calibri" w:hAnsi="Calibri" w:cs="Calibri"/>
                <w:color w:val="000000"/>
                <w:szCs w:val="18"/>
              </w:rPr>
              <w:t>37%</w:t>
            </w:r>
          </w:p>
        </w:tc>
      </w:tr>
      <w:tr w:rsidR="004B3ED8" w14:paraId="11970840" w14:textId="77777777" w:rsidTr="004B3ED8">
        <w:trPr>
          <w:trHeight w:val="170"/>
        </w:trPr>
        <w:tc>
          <w:tcPr>
            <w:tcW w:w="3658" w:type="dxa"/>
            <w:tcBorders>
              <w:top w:val="nil"/>
              <w:left w:val="nil"/>
              <w:bottom w:val="nil"/>
              <w:right w:val="nil"/>
            </w:tcBorders>
            <w:shd w:val="clear" w:color="000000" w:fill="FFFFFF"/>
            <w:vAlign w:val="bottom"/>
            <w:hideMark/>
          </w:tcPr>
          <w:p w14:paraId="3FCD6B98" w14:textId="65AF7648" w:rsidR="004B3ED8" w:rsidRDefault="004B3ED8" w:rsidP="004B3ED8">
            <w:pPr>
              <w:rPr>
                <w:rFonts w:ascii="Calibri" w:hAnsi="Calibri" w:cs="Calibri"/>
                <w:b/>
                <w:bCs/>
                <w:color w:val="000000"/>
                <w:szCs w:val="18"/>
              </w:rPr>
            </w:pPr>
            <w:r>
              <w:rPr>
                <w:rFonts w:ascii="Calibri" w:hAnsi="Calibri" w:cs="Calibri"/>
                <w:b/>
                <w:bCs/>
                <w:color w:val="000000"/>
                <w:szCs w:val="18"/>
              </w:rPr>
              <w:t xml:space="preserve">Total </w:t>
            </w:r>
            <w:r w:rsidR="0023228C">
              <w:rPr>
                <w:rFonts w:ascii="Calibri" w:hAnsi="Calibri" w:cs="Calibri"/>
                <w:b/>
                <w:bCs/>
                <w:color w:val="000000"/>
                <w:szCs w:val="18"/>
              </w:rPr>
              <w:t>Infrastructure</w:t>
            </w:r>
          </w:p>
        </w:tc>
        <w:tc>
          <w:tcPr>
            <w:tcW w:w="938" w:type="dxa"/>
            <w:tcBorders>
              <w:top w:val="nil"/>
              <w:left w:val="nil"/>
              <w:bottom w:val="nil"/>
              <w:right w:val="nil"/>
            </w:tcBorders>
            <w:shd w:val="clear" w:color="000000" w:fill="FFFFFF"/>
            <w:vAlign w:val="bottom"/>
            <w:hideMark/>
          </w:tcPr>
          <w:p w14:paraId="46A5875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8" w:type="dxa"/>
            <w:tcBorders>
              <w:top w:val="single" w:sz="4" w:space="0" w:color="auto"/>
              <w:left w:val="nil"/>
              <w:bottom w:val="single" w:sz="4" w:space="0" w:color="auto"/>
              <w:right w:val="nil"/>
            </w:tcBorders>
            <w:shd w:val="clear" w:color="FFFFFF" w:fill="B7DEE8"/>
            <w:noWrap/>
            <w:vAlign w:val="bottom"/>
            <w:hideMark/>
          </w:tcPr>
          <w:p w14:paraId="57456493"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77,620</w:t>
            </w:r>
          </w:p>
        </w:tc>
        <w:tc>
          <w:tcPr>
            <w:tcW w:w="236" w:type="dxa"/>
            <w:tcBorders>
              <w:top w:val="nil"/>
              <w:left w:val="nil"/>
              <w:bottom w:val="nil"/>
              <w:right w:val="nil"/>
            </w:tcBorders>
            <w:shd w:val="clear" w:color="000000" w:fill="FFFFFF"/>
            <w:vAlign w:val="bottom"/>
            <w:hideMark/>
          </w:tcPr>
          <w:p w14:paraId="1C304B0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03BBD791" w14:textId="77777777" w:rsidR="004B3ED8" w:rsidRDefault="004B3ED8" w:rsidP="004B3ED8">
            <w:pPr>
              <w:jc w:val="right"/>
              <w:rPr>
                <w:rFonts w:ascii="Calibri" w:hAnsi="Calibri" w:cs="Calibri"/>
                <w:color w:val="000000"/>
                <w:szCs w:val="18"/>
              </w:rPr>
            </w:pPr>
            <w:r>
              <w:rPr>
                <w:rFonts w:ascii="Calibri" w:hAnsi="Calibri" w:cs="Calibri"/>
                <w:color w:val="000000"/>
                <w:szCs w:val="18"/>
              </w:rPr>
              <w:t>103,386</w:t>
            </w:r>
          </w:p>
        </w:tc>
        <w:tc>
          <w:tcPr>
            <w:tcW w:w="236" w:type="dxa"/>
            <w:tcBorders>
              <w:top w:val="nil"/>
              <w:left w:val="nil"/>
              <w:bottom w:val="nil"/>
              <w:right w:val="nil"/>
            </w:tcBorders>
            <w:shd w:val="clear" w:color="000000" w:fill="FFFFFF"/>
            <w:vAlign w:val="bottom"/>
            <w:hideMark/>
          </w:tcPr>
          <w:p w14:paraId="58497EB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168FE0D2" w14:textId="77777777" w:rsidR="004B3ED8" w:rsidRDefault="004B3ED8" w:rsidP="004B3ED8">
            <w:pPr>
              <w:jc w:val="right"/>
              <w:rPr>
                <w:rFonts w:ascii="Calibri" w:hAnsi="Calibri" w:cs="Calibri"/>
                <w:color w:val="000000"/>
                <w:szCs w:val="18"/>
              </w:rPr>
            </w:pPr>
            <w:r>
              <w:rPr>
                <w:rFonts w:ascii="Calibri" w:hAnsi="Calibri" w:cs="Calibri"/>
                <w:color w:val="000000"/>
                <w:szCs w:val="18"/>
              </w:rPr>
              <w:t>25,766</w:t>
            </w:r>
          </w:p>
        </w:tc>
        <w:tc>
          <w:tcPr>
            <w:tcW w:w="236" w:type="dxa"/>
            <w:tcBorders>
              <w:top w:val="nil"/>
              <w:left w:val="nil"/>
              <w:bottom w:val="nil"/>
              <w:right w:val="nil"/>
            </w:tcBorders>
            <w:shd w:val="clear" w:color="000000" w:fill="FFFFFF"/>
            <w:vAlign w:val="bottom"/>
            <w:hideMark/>
          </w:tcPr>
          <w:p w14:paraId="28B088B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1778D52E" w14:textId="77777777" w:rsidR="004B3ED8" w:rsidRDefault="004B3ED8" w:rsidP="004B3ED8">
            <w:pPr>
              <w:jc w:val="right"/>
              <w:rPr>
                <w:rFonts w:ascii="Calibri" w:hAnsi="Calibri" w:cs="Calibri"/>
                <w:color w:val="000000"/>
                <w:szCs w:val="18"/>
              </w:rPr>
            </w:pPr>
            <w:r>
              <w:rPr>
                <w:rFonts w:ascii="Calibri" w:hAnsi="Calibri" w:cs="Calibri"/>
                <w:color w:val="000000"/>
                <w:szCs w:val="18"/>
              </w:rPr>
              <w:t>25%</w:t>
            </w:r>
          </w:p>
        </w:tc>
      </w:tr>
      <w:tr w:rsidR="004B3ED8" w14:paraId="7481923C" w14:textId="77777777" w:rsidTr="004B3ED8">
        <w:trPr>
          <w:trHeight w:val="170"/>
        </w:trPr>
        <w:tc>
          <w:tcPr>
            <w:tcW w:w="3658" w:type="dxa"/>
            <w:tcBorders>
              <w:top w:val="nil"/>
              <w:left w:val="nil"/>
              <w:bottom w:val="nil"/>
              <w:right w:val="nil"/>
            </w:tcBorders>
            <w:shd w:val="clear" w:color="000000" w:fill="FFFFFF"/>
            <w:vAlign w:val="bottom"/>
            <w:hideMark/>
          </w:tcPr>
          <w:p w14:paraId="6A243E1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938" w:type="dxa"/>
            <w:tcBorders>
              <w:top w:val="nil"/>
              <w:left w:val="nil"/>
              <w:bottom w:val="nil"/>
              <w:right w:val="nil"/>
            </w:tcBorders>
            <w:shd w:val="clear" w:color="000000" w:fill="FFFFFF"/>
            <w:noWrap/>
            <w:vAlign w:val="bottom"/>
            <w:hideMark/>
          </w:tcPr>
          <w:p w14:paraId="0B6FC797"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5A48924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2D21280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6C0A6EA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67433CF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1987340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2E428B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35FAE074"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ED332DC" w14:textId="77777777" w:rsidTr="004B3ED8">
        <w:trPr>
          <w:trHeight w:val="170"/>
        </w:trPr>
        <w:tc>
          <w:tcPr>
            <w:tcW w:w="3658" w:type="dxa"/>
            <w:tcBorders>
              <w:top w:val="nil"/>
              <w:left w:val="nil"/>
              <w:bottom w:val="nil"/>
              <w:right w:val="nil"/>
            </w:tcBorders>
            <w:shd w:val="clear" w:color="000000" w:fill="FFFFFF"/>
            <w:vAlign w:val="bottom"/>
            <w:hideMark/>
          </w:tcPr>
          <w:p w14:paraId="29D40EAB"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capital works expenditure</w:t>
            </w:r>
          </w:p>
        </w:tc>
        <w:tc>
          <w:tcPr>
            <w:tcW w:w="938" w:type="dxa"/>
            <w:tcBorders>
              <w:top w:val="nil"/>
              <w:left w:val="nil"/>
              <w:bottom w:val="nil"/>
              <w:right w:val="nil"/>
            </w:tcBorders>
            <w:shd w:val="clear" w:color="000000" w:fill="FFFFFF"/>
            <w:noWrap/>
            <w:vAlign w:val="bottom"/>
            <w:hideMark/>
          </w:tcPr>
          <w:p w14:paraId="47438E29"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single" w:sz="4" w:space="0" w:color="auto"/>
              <w:left w:val="nil"/>
              <w:bottom w:val="single" w:sz="4" w:space="0" w:color="auto"/>
              <w:right w:val="nil"/>
            </w:tcBorders>
            <w:shd w:val="clear" w:color="FFFFFF" w:fill="B7DEE8"/>
            <w:noWrap/>
            <w:vAlign w:val="bottom"/>
            <w:hideMark/>
          </w:tcPr>
          <w:p w14:paraId="05B1A52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139,572</w:t>
            </w:r>
          </w:p>
        </w:tc>
        <w:tc>
          <w:tcPr>
            <w:tcW w:w="236" w:type="dxa"/>
            <w:tcBorders>
              <w:top w:val="nil"/>
              <w:left w:val="nil"/>
              <w:bottom w:val="nil"/>
              <w:right w:val="nil"/>
            </w:tcBorders>
            <w:shd w:val="clear" w:color="000000" w:fill="FFFFFF"/>
            <w:vAlign w:val="bottom"/>
            <w:hideMark/>
          </w:tcPr>
          <w:p w14:paraId="0B1945A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6391B689" w14:textId="77777777" w:rsidR="004B3ED8" w:rsidRDefault="004B3ED8" w:rsidP="004B3ED8">
            <w:pPr>
              <w:jc w:val="right"/>
              <w:rPr>
                <w:rFonts w:ascii="Calibri" w:hAnsi="Calibri" w:cs="Calibri"/>
                <w:color w:val="000000"/>
                <w:szCs w:val="18"/>
              </w:rPr>
            </w:pPr>
            <w:r>
              <w:rPr>
                <w:rFonts w:ascii="Calibri" w:hAnsi="Calibri" w:cs="Calibri"/>
                <w:color w:val="000000"/>
                <w:szCs w:val="18"/>
              </w:rPr>
              <w:t>195,885</w:t>
            </w:r>
          </w:p>
        </w:tc>
        <w:tc>
          <w:tcPr>
            <w:tcW w:w="236" w:type="dxa"/>
            <w:tcBorders>
              <w:top w:val="nil"/>
              <w:left w:val="nil"/>
              <w:bottom w:val="nil"/>
              <w:right w:val="nil"/>
            </w:tcBorders>
            <w:shd w:val="clear" w:color="000000" w:fill="FFFFFF"/>
            <w:vAlign w:val="bottom"/>
            <w:hideMark/>
          </w:tcPr>
          <w:p w14:paraId="68149FA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7A3E9DFD" w14:textId="77777777" w:rsidR="004B3ED8" w:rsidRDefault="004B3ED8" w:rsidP="004B3ED8">
            <w:pPr>
              <w:jc w:val="right"/>
              <w:rPr>
                <w:rFonts w:ascii="Calibri" w:hAnsi="Calibri" w:cs="Calibri"/>
                <w:color w:val="000000"/>
                <w:szCs w:val="18"/>
              </w:rPr>
            </w:pPr>
            <w:r>
              <w:rPr>
                <w:rFonts w:ascii="Calibri" w:hAnsi="Calibri" w:cs="Calibri"/>
                <w:color w:val="000000"/>
                <w:szCs w:val="18"/>
              </w:rPr>
              <w:t>56,313</w:t>
            </w:r>
          </w:p>
        </w:tc>
        <w:tc>
          <w:tcPr>
            <w:tcW w:w="236" w:type="dxa"/>
            <w:tcBorders>
              <w:top w:val="nil"/>
              <w:left w:val="nil"/>
              <w:bottom w:val="nil"/>
              <w:right w:val="nil"/>
            </w:tcBorders>
            <w:shd w:val="clear" w:color="000000" w:fill="FFFFFF"/>
            <w:vAlign w:val="bottom"/>
            <w:hideMark/>
          </w:tcPr>
          <w:p w14:paraId="4F3FF390"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636FB081" w14:textId="77777777" w:rsidR="004B3ED8" w:rsidRDefault="004B3ED8" w:rsidP="004B3ED8">
            <w:pPr>
              <w:jc w:val="right"/>
              <w:rPr>
                <w:rFonts w:ascii="Calibri" w:hAnsi="Calibri" w:cs="Calibri"/>
                <w:color w:val="000000"/>
                <w:szCs w:val="18"/>
              </w:rPr>
            </w:pPr>
            <w:r>
              <w:rPr>
                <w:rFonts w:ascii="Calibri" w:hAnsi="Calibri" w:cs="Calibri"/>
                <w:color w:val="000000"/>
                <w:szCs w:val="18"/>
              </w:rPr>
              <w:t>29%</w:t>
            </w:r>
          </w:p>
        </w:tc>
      </w:tr>
      <w:tr w:rsidR="004B3ED8" w14:paraId="35D51CB0" w14:textId="77777777" w:rsidTr="004B3ED8">
        <w:trPr>
          <w:trHeight w:val="170"/>
        </w:trPr>
        <w:tc>
          <w:tcPr>
            <w:tcW w:w="3658" w:type="dxa"/>
            <w:tcBorders>
              <w:top w:val="nil"/>
              <w:left w:val="nil"/>
              <w:bottom w:val="nil"/>
              <w:right w:val="nil"/>
            </w:tcBorders>
            <w:shd w:val="clear" w:color="000000" w:fill="FFFFFF"/>
            <w:vAlign w:val="bottom"/>
            <w:hideMark/>
          </w:tcPr>
          <w:p w14:paraId="1752EE4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938" w:type="dxa"/>
            <w:tcBorders>
              <w:top w:val="nil"/>
              <w:left w:val="nil"/>
              <w:bottom w:val="nil"/>
              <w:right w:val="nil"/>
            </w:tcBorders>
            <w:shd w:val="clear" w:color="000000" w:fill="FFFFFF"/>
            <w:noWrap/>
            <w:vAlign w:val="bottom"/>
            <w:hideMark/>
          </w:tcPr>
          <w:p w14:paraId="638BD0CA"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05D5BBA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38D19E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0727DF7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1FB5317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0536D25C"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2330D523"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236D5EA8"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44BF45FA" w14:textId="77777777" w:rsidTr="004B3ED8">
        <w:trPr>
          <w:trHeight w:val="170"/>
        </w:trPr>
        <w:tc>
          <w:tcPr>
            <w:tcW w:w="3658" w:type="dxa"/>
            <w:tcBorders>
              <w:top w:val="nil"/>
              <w:left w:val="nil"/>
              <w:bottom w:val="nil"/>
              <w:right w:val="nil"/>
            </w:tcBorders>
            <w:shd w:val="clear" w:color="000000" w:fill="FFFFFF"/>
            <w:vAlign w:val="bottom"/>
            <w:hideMark/>
          </w:tcPr>
          <w:p w14:paraId="4BBA549E" w14:textId="77777777" w:rsidR="004B3ED8" w:rsidRDefault="004B3ED8" w:rsidP="004B3ED8">
            <w:pPr>
              <w:rPr>
                <w:rFonts w:ascii="Calibri" w:hAnsi="Calibri" w:cs="Calibri"/>
                <w:b/>
                <w:bCs/>
                <w:color w:val="000000"/>
                <w:szCs w:val="18"/>
              </w:rPr>
            </w:pPr>
            <w:r>
              <w:rPr>
                <w:rFonts w:ascii="Calibri" w:hAnsi="Calibri" w:cs="Calibri"/>
                <w:b/>
                <w:bCs/>
                <w:color w:val="000000"/>
                <w:szCs w:val="18"/>
              </w:rPr>
              <w:t>Represented by:</w:t>
            </w:r>
          </w:p>
        </w:tc>
        <w:tc>
          <w:tcPr>
            <w:tcW w:w="938" w:type="dxa"/>
            <w:tcBorders>
              <w:top w:val="nil"/>
              <w:left w:val="nil"/>
              <w:bottom w:val="nil"/>
              <w:right w:val="nil"/>
            </w:tcBorders>
            <w:shd w:val="clear" w:color="000000" w:fill="FFFFFF"/>
            <w:noWrap/>
            <w:vAlign w:val="bottom"/>
            <w:hideMark/>
          </w:tcPr>
          <w:p w14:paraId="464D1295"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000000" w:fill="FFFFFF"/>
            <w:vAlign w:val="bottom"/>
            <w:hideMark/>
          </w:tcPr>
          <w:p w14:paraId="15CEA82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415F20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48F3CFA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4C7278A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vAlign w:val="bottom"/>
            <w:hideMark/>
          </w:tcPr>
          <w:p w14:paraId="5E8BC54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31D405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043A1EE1"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05DA1538" w14:textId="77777777" w:rsidTr="004B3ED8">
        <w:trPr>
          <w:trHeight w:val="170"/>
        </w:trPr>
        <w:tc>
          <w:tcPr>
            <w:tcW w:w="3658" w:type="dxa"/>
            <w:tcBorders>
              <w:top w:val="nil"/>
              <w:left w:val="nil"/>
              <w:bottom w:val="nil"/>
              <w:right w:val="nil"/>
            </w:tcBorders>
            <w:shd w:val="clear" w:color="000000" w:fill="FFFFFF"/>
            <w:vAlign w:val="bottom"/>
            <w:hideMark/>
          </w:tcPr>
          <w:p w14:paraId="78EC500C" w14:textId="77777777" w:rsidR="004B3ED8" w:rsidRDefault="004B3ED8" w:rsidP="004B3ED8">
            <w:pPr>
              <w:rPr>
                <w:rFonts w:ascii="Calibri" w:hAnsi="Calibri" w:cs="Calibri"/>
                <w:color w:val="000000"/>
                <w:szCs w:val="18"/>
              </w:rPr>
            </w:pPr>
            <w:r>
              <w:rPr>
                <w:rFonts w:ascii="Calibri" w:hAnsi="Calibri" w:cs="Calibri"/>
                <w:color w:val="000000"/>
                <w:szCs w:val="18"/>
              </w:rPr>
              <w:t>New asset expenditure</w:t>
            </w:r>
          </w:p>
        </w:tc>
        <w:tc>
          <w:tcPr>
            <w:tcW w:w="938" w:type="dxa"/>
            <w:tcBorders>
              <w:top w:val="nil"/>
              <w:left w:val="nil"/>
              <w:bottom w:val="nil"/>
              <w:right w:val="nil"/>
            </w:tcBorders>
            <w:shd w:val="clear" w:color="000000" w:fill="FFFFFF"/>
            <w:noWrap/>
            <w:vAlign w:val="bottom"/>
            <w:hideMark/>
          </w:tcPr>
          <w:p w14:paraId="1CC7E076"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nil"/>
              <w:left w:val="nil"/>
              <w:bottom w:val="nil"/>
              <w:right w:val="nil"/>
            </w:tcBorders>
            <w:shd w:val="clear" w:color="FFFFFF" w:fill="B7DEE8"/>
            <w:noWrap/>
            <w:vAlign w:val="bottom"/>
            <w:hideMark/>
          </w:tcPr>
          <w:p w14:paraId="3AFACB56" w14:textId="77777777" w:rsidR="004B3ED8" w:rsidRDefault="004B3ED8" w:rsidP="004B3ED8">
            <w:pPr>
              <w:jc w:val="right"/>
              <w:rPr>
                <w:rFonts w:ascii="Calibri" w:hAnsi="Calibri" w:cs="Calibri"/>
                <w:color w:val="000000"/>
                <w:szCs w:val="18"/>
              </w:rPr>
            </w:pPr>
            <w:r>
              <w:rPr>
                <w:rFonts w:ascii="Calibri" w:hAnsi="Calibri" w:cs="Calibri"/>
                <w:color w:val="000000"/>
                <w:szCs w:val="18"/>
              </w:rPr>
              <w:t>75,192</w:t>
            </w:r>
          </w:p>
        </w:tc>
        <w:tc>
          <w:tcPr>
            <w:tcW w:w="236" w:type="dxa"/>
            <w:tcBorders>
              <w:top w:val="nil"/>
              <w:left w:val="nil"/>
              <w:bottom w:val="nil"/>
              <w:right w:val="nil"/>
            </w:tcBorders>
            <w:shd w:val="clear" w:color="000000" w:fill="FFFFFF"/>
            <w:vAlign w:val="bottom"/>
            <w:hideMark/>
          </w:tcPr>
          <w:p w14:paraId="42576C1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2EDBBED9" w14:textId="77777777" w:rsidR="004B3ED8" w:rsidRDefault="004B3ED8" w:rsidP="004B3ED8">
            <w:pPr>
              <w:jc w:val="right"/>
              <w:rPr>
                <w:rFonts w:ascii="Calibri" w:hAnsi="Calibri" w:cs="Calibri"/>
                <w:color w:val="000000"/>
                <w:szCs w:val="18"/>
              </w:rPr>
            </w:pPr>
            <w:r>
              <w:rPr>
                <w:rFonts w:ascii="Calibri" w:hAnsi="Calibri" w:cs="Calibri"/>
                <w:color w:val="000000"/>
                <w:szCs w:val="18"/>
              </w:rPr>
              <w:t>129,352</w:t>
            </w:r>
          </w:p>
        </w:tc>
        <w:tc>
          <w:tcPr>
            <w:tcW w:w="236" w:type="dxa"/>
            <w:tcBorders>
              <w:top w:val="nil"/>
              <w:left w:val="nil"/>
              <w:bottom w:val="nil"/>
              <w:right w:val="nil"/>
            </w:tcBorders>
            <w:shd w:val="clear" w:color="000000" w:fill="FFFFFF"/>
            <w:vAlign w:val="bottom"/>
            <w:hideMark/>
          </w:tcPr>
          <w:p w14:paraId="3F355FA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DA354D1" w14:textId="77777777" w:rsidR="004B3ED8" w:rsidRDefault="004B3ED8" w:rsidP="004B3ED8">
            <w:pPr>
              <w:jc w:val="right"/>
              <w:rPr>
                <w:rFonts w:ascii="Calibri" w:hAnsi="Calibri" w:cs="Calibri"/>
                <w:color w:val="000000"/>
                <w:szCs w:val="18"/>
              </w:rPr>
            </w:pPr>
            <w:r>
              <w:rPr>
                <w:rFonts w:ascii="Calibri" w:hAnsi="Calibri" w:cs="Calibri"/>
                <w:color w:val="000000"/>
                <w:szCs w:val="18"/>
              </w:rPr>
              <w:t>54,160</w:t>
            </w:r>
          </w:p>
        </w:tc>
        <w:tc>
          <w:tcPr>
            <w:tcW w:w="236" w:type="dxa"/>
            <w:tcBorders>
              <w:top w:val="nil"/>
              <w:left w:val="nil"/>
              <w:bottom w:val="nil"/>
              <w:right w:val="nil"/>
            </w:tcBorders>
            <w:shd w:val="clear" w:color="000000" w:fill="FFFFFF"/>
            <w:vAlign w:val="bottom"/>
            <w:hideMark/>
          </w:tcPr>
          <w:p w14:paraId="7DF9DD3E"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75A99585" w14:textId="77777777" w:rsidR="004B3ED8" w:rsidRDefault="004B3ED8" w:rsidP="004B3ED8">
            <w:pPr>
              <w:jc w:val="right"/>
              <w:rPr>
                <w:rFonts w:ascii="Calibri" w:hAnsi="Calibri" w:cs="Calibri"/>
                <w:color w:val="000000"/>
                <w:szCs w:val="18"/>
              </w:rPr>
            </w:pPr>
            <w:r>
              <w:rPr>
                <w:rFonts w:ascii="Calibri" w:hAnsi="Calibri" w:cs="Calibri"/>
                <w:color w:val="000000"/>
                <w:szCs w:val="18"/>
              </w:rPr>
              <w:t>42%</w:t>
            </w:r>
          </w:p>
        </w:tc>
      </w:tr>
      <w:tr w:rsidR="004B3ED8" w14:paraId="50E12054" w14:textId="77777777" w:rsidTr="004B3ED8">
        <w:trPr>
          <w:trHeight w:val="170"/>
        </w:trPr>
        <w:tc>
          <w:tcPr>
            <w:tcW w:w="3658" w:type="dxa"/>
            <w:tcBorders>
              <w:top w:val="nil"/>
              <w:left w:val="nil"/>
              <w:bottom w:val="nil"/>
              <w:right w:val="nil"/>
            </w:tcBorders>
            <w:shd w:val="clear" w:color="000000" w:fill="FFFFFF"/>
            <w:vAlign w:val="bottom"/>
            <w:hideMark/>
          </w:tcPr>
          <w:p w14:paraId="1A6CA93D" w14:textId="77777777" w:rsidR="004B3ED8" w:rsidRDefault="004B3ED8" w:rsidP="004B3ED8">
            <w:pPr>
              <w:rPr>
                <w:rFonts w:ascii="Calibri" w:hAnsi="Calibri" w:cs="Calibri"/>
                <w:color w:val="000000"/>
                <w:szCs w:val="18"/>
              </w:rPr>
            </w:pPr>
            <w:r>
              <w:rPr>
                <w:rFonts w:ascii="Calibri" w:hAnsi="Calibri" w:cs="Calibri"/>
                <w:color w:val="000000"/>
                <w:szCs w:val="18"/>
              </w:rPr>
              <w:t>Asset renewal expenditure</w:t>
            </w:r>
          </w:p>
        </w:tc>
        <w:tc>
          <w:tcPr>
            <w:tcW w:w="938" w:type="dxa"/>
            <w:tcBorders>
              <w:top w:val="nil"/>
              <w:left w:val="nil"/>
              <w:bottom w:val="nil"/>
              <w:right w:val="nil"/>
            </w:tcBorders>
            <w:shd w:val="clear" w:color="000000" w:fill="FFFFFF"/>
            <w:vAlign w:val="bottom"/>
            <w:hideMark/>
          </w:tcPr>
          <w:p w14:paraId="55A53CD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8" w:type="dxa"/>
            <w:tcBorders>
              <w:top w:val="nil"/>
              <w:left w:val="nil"/>
              <w:bottom w:val="nil"/>
              <w:right w:val="nil"/>
            </w:tcBorders>
            <w:shd w:val="clear" w:color="FFFFFF" w:fill="B7DEE8"/>
            <w:noWrap/>
            <w:vAlign w:val="bottom"/>
            <w:hideMark/>
          </w:tcPr>
          <w:p w14:paraId="3F1CAA80" w14:textId="77777777" w:rsidR="004B3ED8" w:rsidRDefault="004B3ED8" w:rsidP="004B3ED8">
            <w:pPr>
              <w:jc w:val="right"/>
              <w:rPr>
                <w:rFonts w:ascii="Calibri" w:hAnsi="Calibri" w:cs="Calibri"/>
                <w:color w:val="000000"/>
                <w:szCs w:val="18"/>
              </w:rPr>
            </w:pPr>
            <w:r>
              <w:rPr>
                <w:rFonts w:ascii="Calibri" w:hAnsi="Calibri" w:cs="Calibri"/>
                <w:color w:val="000000"/>
                <w:szCs w:val="18"/>
              </w:rPr>
              <w:t>51,605</w:t>
            </w:r>
          </w:p>
        </w:tc>
        <w:tc>
          <w:tcPr>
            <w:tcW w:w="236" w:type="dxa"/>
            <w:tcBorders>
              <w:top w:val="nil"/>
              <w:left w:val="nil"/>
              <w:bottom w:val="nil"/>
              <w:right w:val="nil"/>
            </w:tcBorders>
            <w:shd w:val="clear" w:color="000000" w:fill="FFFFFF"/>
            <w:vAlign w:val="bottom"/>
            <w:hideMark/>
          </w:tcPr>
          <w:p w14:paraId="49C5BD8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204B364" w14:textId="77777777" w:rsidR="004B3ED8" w:rsidRDefault="004B3ED8" w:rsidP="004B3ED8">
            <w:pPr>
              <w:jc w:val="right"/>
              <w:rPr>
                <w:rFonts w:ascii="Calibri" w:hAnsi="Calibri" w:cs="Calibri"/>
                <w:color w:val="000000"/>
                <w:szCs w:val="18"/>
              </w:rPr>
            </w:pPr>
            <w:r>
              <w:rPr>
                <w:rFonts w:ascii="Calibri" w:hAnsi="Calibri" w:cs="Calibri"/>
                <w:color w:val="000000"/>
                <w:szCs w:val="18"/>
              </w:rPr>
              <w:t>52,618</w:t>
            </w:r>
          </w:p>
        </w:tc>
        <w:tc>
          <w:tcPr>
            <w:tcW w:w="236" w:type="dxa"/>
            <w:tcBorders>
              <w:top w:val="nil"/>
              <w:left w:val="nil"/>
              <w:bottom w:val="nil"/>
              <w:right w:val="nil"/>
            </w:tcBorders>
            <w:shd w:val="clear" w:color="000000" w:fill="FFFFFF"/>
            <w:vAlign w:val="bottom"/>
            <w:hideMark/>
          </w:tcPr>
          <w:p w14:paraId="4962EAE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72D994A0" w14:textId="77777777" w:rsidR="004B3ED8" w:rsidRDefault="004B3ED8" w:rsidP="004B3ED8">
            <w:pPr>
              <w:jc w:val="right"/>
              <w:rPr>
                <w:rFonts w:ascii="Calibri" w:hAnsi="Calibri" w:cs="Calibri"/>
                <w:color w:val="000000"/>
                <w:szCs w:val="18"/>
              </w:rPr>
            </w:pPr>
            <w:r>
              <w:rPr>
                <w:rFonts w:ascii="Calibri" w:hAnsi="Calibri" w:cs="Calibri"/>
                <w:color w:val="000000"/>
                <w:szCs w:val="18"/>
              </w:rPr>
              <w:t>1,013</w:t>
            </w:r>
          </w:p>
        </w:tc>
        <w:tc>
          <w:tcPr>
            <w:tcW w:w="236" w:type="dxa"/>
            <w:tcBorders>
              <w:top w:val="nil"/>
              <w:left w:val="nil"/>
              <w:bottom w:val="nil"/>
              <w:right w:val="nil"/>
            </w:tcBorders>
            <w:shd w:val="clear" w:color="000000" w:fill="FFFFFF"/>
            <w:vAlign w:val="bottom"/>
            <w:hideMark/>
          </w:tcPr>
          <w:p w14:paraId="2027A4A1"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2BE37A8C" w14:textId="77777777" w:rsidR="004B3ED8" w:rsidRDefault="004B3ED8" w:rsidP="004B3ED8">
            <w:pPr>
              <w:jc w:val="right"/>
              <w:rPr>
                <w:rFonts w:ascii="Calibri" w:hAnsi="Calibri" w:cs="Calibri"/>
                <w:color w:val="000000"/>
                <w:szCs w:val="18"/>
              </w:rPr>
            </w:pPr>
            <w:r>
              <w:rPr>
                <w:rFonts w:ascii="Calibri" w:hAnsi="Calibri" w:cs="Calibri"/>
                <w:color w:val="000000"/>
                <w:szCs w:val="18"/>
              </w:rPr>
              <w:t>2%</w:t>
            </w:r>
          </w:p>
        </w:tc>
      </w:tr>
      <w:tr w:rsidR="004B3ED8" w14:paraId="35CD6F84" w14:textId="77777777" w:rsidTr="004B3ED8">
        <w:trPr>
          <w:trHeight w:val="170"/>
        </w:trPr>
        <w:tc>
          <w:tcPr>
            <w:tcW w:w="3658" w:type="dxa"/>
            <w:tcBorders>
              <w:top w:val="nil"/>
              <w:left w:val="nil"/>
              <w:bottom w:val="nil"/>
              <w:right w:val="nil"/>
            </w:tcBorders>
            <w:shd w:val="clear" w:color="000000" w:fill="FFFFFF"/>
            <w:vAlign w:val="bottom"/>
            <w:hideMark/>
          </w:tcPr>
          <w:p w14:paraId="67A21DB1" w14:textId="77777777" w:rsidR="004B3ED8" w:rsidRDefault="004B3ED8" w:rsidP="004B3ED8">
            <w:pPr>
              <w:rPr>
                <w:rFonts w:ascii="Calibri" w:hAnsi="Calibri" w:cs="Calibri"/>
                <w:color w:val="000000"/>
                <w:szCs w:val="18"/>
              </w:rPr>
            </w:pPr>
            <w:r>
              <w:rPr>
                <w:rFonts w:ascii="Calibri" w:hAnsi="Calibri" w:cs="Calibri"/>
                <w:color w:val="000000"/>
                <w:szCs w:val="18"/>
              </w:rPr>
              <w:t>Asset upgrade expenditure</w:t>
            </w:r>
          </w:p>
        </w:tc>
        <w:tc>
          <w:tcPr>
            <w:tcW w:w="938" w:type="dxa"/>
            <w:tcBorders>
              <w:top w:val="nil"/>
              <w:left w:val="nil"/>
              <w:bottom w:val="nil"/>
              <w:right w:val="nil"/>
            </w:tcBorders>
            <w:shd w:val="clear" w:color="000000" w:fill="FFFFFF"/>
            <w:vAlign w:val="bottom"/>
            <w:hideMark/>
          </w:tcPr>
          <w:p w14:paraId="5159EDB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8" w:type="dxa"/>
            <w:tcBorders>
              <w:top w:val="nil"/>
              <w:left w:val="nil"/>
              <w:bottom w:val="nil"/>
              <w:right w:val="nil"/>
            </w:tcBorders>
            <w:shd w:val="clear" w:color="FFFFFF" w:fill="B7DEE8"/>
            <w:noWrap/>
            <w:vAlign w:val="bottom"/>
            <w:hideMark/>
          </w:tcPr>
          <w:p w14:paraId="020133DD" w14:textId="77777777" w:rsidR="004B3ED8" w:rsidRDefault="004B3ED8" w:rsidP="004B3ED8">
            <w:pPr>
              <w:jc w:val="right"/>
              <w:rPr>
                <w:rFonts w:ascii="Calibri" w:hAnsi="Calibri" w:cs="Calibri"/>
                <w:color w:val="000000"/>
                <w:szCs w:val="18"/>
              </w:rPr>
            </w:pPr>
            <w:r>
              <w:rPr>
                <w:rFonts w:ascii="Calibri" w:hAnsi="Calibri" w:cs="Calibri"/>
                <w:color w:val="000000"/>
                <w:szCs w:val="18"/>
              </w:rPr>
              <w:t>12,775</w:t>
            </w:r>
          </w:p>
        </w:tc>
        <w:tc>
          <w:tcPr>
            <w:tcW w:w="236" w:type="dxa"/>
            <w:tcBorders>
              <w:top w:val="nil"/>
              <w:left w:val="nil"/>
              <w:bottom w:val="nil"/>
              <w:right w:val="nil"/>
            </w:tcBorders>
            <w:shd w:val="clear" w:color="000000" w:fill="FFFFFF"/>
            <w:vAlign w:val="bottom"/>
            <w:hideMark/>
          </w:tcPr>
          <w:p w14:paraId="032F6979"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4CEE05AD" w14:textId="77777777" w:rsidR="004B3ED8" w:rsidRDefault="004B3ED8" w:rsidP="004B3ED8">
            <w:pPr>
              <w:jc w:val="right"/>
              <w:rPr>
                <w:rFonts w:ascii="Calibri" w:hAnsi="Calibri" w:cs="Calibri"/>
                <w:color w:val="000000"/>
                <w:szCs w:val="18"/>
              </w:rPr>
            </w:pPr>
            <w:r>
              <w:rPr>
                <w:rFonts w:ascii="Calibri" w:hAnsi="Calibri" w:cs="Calibri"/>
                <w:color w:val="000000"/>
                <w:szCs w:val="18"/>
              </w:rPr>
              <w:t>13,915</w:t>
            </w:r>
          </w:p>
        </w:tc>
        <w:tc>
          <w:tcPr>
            <w:tcW w:w="236" w:type="dxa"/>
            <w:tcBorders>
              <w:top w:val="nil"/>
              <w:left w:val="nil"/>
              <w:bottom w:val="nil"/>
              <w:right w:val="nil"/>
            </w:tcBorders>
            <w:shd w:val="clear" w:color="000000" w:fill="FFFFFF"/>
            <w:vAlign w:val="bottom"/>
            <w:hideMark/>
          </w:tcPr>
          <w:p w14:paraId="625C8998"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131776EB" w14:textId="77777777" w:rsidR="004B3ED8" w:rsidRDefault="004B3ED8" w:rsidP="004B3ED8">
            <w:pPr>
              <w:jc w:val="right"/>
              <w:rPr>
                <w:rFonts w:ascii="Calibri" w:hAnsi="Calibri" w:cs="Calibri"/>
                <w:color w:val="000000"/>
                <w:szCs w:val="18"/>
              </w:rPr>
            </w:pPr>
            <w:r>
              <w:rPr>
                <w:rFonts w:ascii="Calibri" w:hAnsi="Calibri" w:cs="Calibri"/>
                <w:color w:val="000000"/>
                <w:szCs w:val="18"/>
              </w:rPr>
              <w:t>1,140</w:t>
            </w:r>
          </w:p>
        </w:tc>
        <w:tc>
          <w:tcPr>
            <w:tcW w:w="236" w:type="dxa"/>
            <w:tcBorders>
              <w:top w:val="nil"/>
              <w:left w:val="nil"/>
              <w:bottom w:val="nil"/>
              <w:right w:val="nil"/>
            </w:tcBorders>
            <w:shd w:val="clear" w:color="000000" w:fill="FFFFFF"/>
            <w:vAlign w:val="bottom"/>
            <w:hideMark/>
          </w:tcPr>
          <w:p w14:paraId="0639E20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noWrap/>
            <w:vAlign w:val="bottom"/>
            <w:hideMark/>
          </w:tcPr>
          <w:p w14:paraId="75A0D30C" w14:textId="77777777" w:rsidR="004B3ED8" w:rsidRDefault="004B3ED8" w:rsidP="004B3ED8">
            <w:pPr>
              <w:jc w:val="right"/>
              <w:rPr>
                <w:rFonts w:ascii="Calibri" w:hAnsi="Calibri" w:cs="Calibri"/>
                <w:color w:val="000000"/>
                <w:szCs w:val="18"/>
              </w:rPr>
            </w:pPr>
            <w:r>
              <w:rPr>
                <w:rFonts w:ascii="Calibri" w:hAnsi="Calibri" w:cs="Calibri"/>
                <w:color w:val="000000"/>
                <w:szCs w:val="18"/>
              </w:rPr>
              <w:t>8%</w:t>
            </w:r>
          </w:p>
        </w:tc>
      </w:tr>
      <w:tr w:rsidR="004B3ED8" w14:paraId="4D66D0EF" w14:textId="77777777" w:rsidTr="004B3ED8">
        <w:trPr>
          <w:trHeight w:val="170"/>
        </w:trPr>
        <w:tc>
          <w:tcPr>
            <w:tcW w:w="3658" w:type="dxa"/>
            <w:tcBorders>
              <w:top w:val="nil"/>
              <w:left w:val="nil"/>
              <w:bottom w:val="nil"/>
              <w:right w:val="nil"/>
            </w:tcBorders>
            <w:shd w:val="clear" w:color="000000" w:fill="FFFFFF"/>
            <w:vAlign w:val="bottom"/>
            <w:hideMark/>
          </w:tcPr>
          <w:p w14:paraId="253BF40B" w14:textId="77777777" w:rsidR="004B3ED8" w:rsidRDefault="004B3ED8" w:rsidP="004B3ED8">
            <w:pPr>
              <w:rPr>
                <w:rFonts w:ascii="Calibri" w:hAnsi="Calibri" w:cs="Calibri"/>
                <w:b/>
                <w:bCs/>
                <w:color w:val="000000"/>
                <w:szCs w:val="18"/>
              </w:rPr>
            </w:pPr>
            <w:r>
              <w:rPr>
                <w:rFonts w:ascii="Calibri" w:hAnsi="Calibri" w:cs="Calibri"/>
                <w:b/>
                <w:bCs/>
                <w:color w:val="000000"/>
                <w:szCs w:val="18"/>
              </w:rPr>
              <w:t>Total capital works expenditure</w:t>
            </w:r>
          </w:p>
        </w:tc>
        <w:tc>
          <w:tcPr>
            <w:tcW w:w="938" w:type="dxa"/>
            <w:tcBorders>
              <w:top w:val="nil"/>
              <w:left w:val="nil"/>
              <w:bottom w:val="nil"/>
              <w:right w:val="nil"/>
            </w:tcBorders>
            <w:shd w:val="clear" w:color="000000" w:fill="FFFFFF"/>
            <w:noWrap/>
            <w:vAlign w:val="bottom"/>
            <w:hideMark/>
          </w:tcPr>
          <w:p w14:paraId="080E22B7" w14:textId="77777777" w:rsidR="004B3ED8" w:rsidRDefault="004B3ED8" w:rsidP="004B3ED8">
            <w:pPr>
              <w:jc w:val="center"/>
              <w:rPr>
                <w:rFonts w:ascii="Calibri" w:hAnsi="Calibri" w:cs="Calibri"/>
                <w:color w:val="000000"/>
                <w:szCs w:val="18"/>
              </w:rPr>
            </w:pPr>
            <w:r>
              <w:rPr>
                <w:rFonts w:ascii="Calibri" w:hAnsi="Calibri" w:cs="Calibri"/>
                <w:color w:val="000000"/>
                <w:szCs w:val="18"/>
              </w:rPr>
              <w:t> </w:t>
            </w:r>
          </w:p>
        </w:tc>
        <w:tc>
          <w:tcPr>
            <w:tcW w:w="1088" w:type="dxa"/>
            <w:tcBorders>
              <w:top w:val="single" w:sz="4" w:space="0" w:color="000000"/>
              <w:left w:val="nil"/>
              <w:bottom w:val="single" w:sz="4" w:space="0" w:color="000000"/>
              <w:right w:val="nil"/>
            </w:tcBorders>
            <w:shd w:val="clear" w:color="FFFFFF" w:fill="B7DEE8"/>
            <w:noWrap/>
            <w:vAlign w:val="bottom"/>
            <w:hideMark/>
          </w:tcPr>
          <w:p w14:paraId="21567C5B"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139,572</w:t>
            </w:r>
          </w:p>
        </w:tc>
        <w:tc>
          <w:tcPr>
            <w:tcW w:w="236" w:type="dxa"/>
            <w:tcBorders>
              <w:top w:val="nil"/>
              <w:left w:val="nil"/>
              <w:bottom w:val="nil"/>
              <w:right w:val="nil"/>
            </w:tcBorders>
            <w:shd w:val="clear" w:color="000000" w:fill="FFFFFF"/>
            <w:vAlign w:val="bottom"/>
            <w:hideMark/>
          </w:tcPr>
          <w:p w14:paraId="0DED798A"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6A5C6BBC" w14:textId="77777777" w:rsidR="004B3ED8" w:rsidRDefault="004B3ED8" w:rsidP="004B3ED8">
            <w:pPr>
              <w:jc w:val="right"/>
              <w:rPr>
                <w:rFonts w:ascii="Calibri" w:hAnsi="Calibri" w:cs="Calibri"/>
                <w:color w:val="000000"/>
                <w:szCs w:val="18"/>
              </w:rPr>
            </w:pPr>
            <w:r>
              <w:rPr>
                <w:rFonts w:ascii="Calibri" w:hAnsi="Calibri" w:cs="Calibri"/>
                <w:color w:val="000000"/>
                <w:szCs w:val="18"/>
              </w:rPr>
              <w:t>195,885</w:t>
            </w:r>
          </w:p>
        </w:tc>
        <w:tc>
          <w:tcPr>
            <w:tcW w:w="236" w:type="dxa"/>
            <w:tcBorders>
              <w:top w:val="nil"/>
              <w:left w:val="nil"/>
              <w:bottom w:val="nil"/>
              <w:right w:val="nil"/>
            </w:tcBorders>
            <w:shd w:val="clear" w:color="000000" w:fill="FFFFFF"/>
            <w:vAlign w:val="bottom"/>
            <w:hideMark/>
          </w:tcPr>
          <w:p w14:paraId="769E0BD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2" w:type="dxa"/>
            <w:tcBorders>
              <w:top w:val="single" w:sz="4" w:space="0" w:color="000000"/>
              <w:left w:val="nil"/>
              <w:bottom w:val="single" w:sz="4" w:space="0" w:color="000000"/>
              <w:right w:val="nil"/>
            </w:tcBorders>
            <w:shd w:val="clear" w:color="000000" w:fill="FFFFFF"/>
            <w:noWrap/>
            <w:vAlign w:val="bottom"/>
            <w:hideMark/>
          </w:tcPr>
          <w:p w14:paraId="283A5E87" w14:textId="77777777" w:rsidR="004B3ED8" w:rsidRDefault="004B3ED8" w:rsidP="004B3ED8">
            <w:pPr>
              <w:jc w:val="right"/>
              <w:rPr>
                <w:rFonts w:ascii="Calibri" w:hAnsi="Calibri" w:cs="Calibri"/>
                <w:color w:val="000000"/>
                <w:szCs w:val="18"/>
              </w:rPr>
            </w:pPr>
            <w:r>
              <w:rPr>
                <w:rFonts w:ascii="Calibri" w:hAnsi="Calibri" w:cs="Calibri"/>
                <w:color w:val="000000"/>
                <w:szCs w:val="18"/>
              </w:rPr>
              <w:t>56,313</w:t>
            </w:r>
          </w:p>
        </w:tc>
        <w:tc>
          <w:tcPr>
            <w:tcW w:w="236" w:type="dxa"/>
            <w:tcBorders>
              <w:top w:val="nil"/>
              <w:left w:val="nil"/>
              <w:bottom w:val="nil"/>
              <w:right w:val="nil"/>
            </w:tcBorders>
            <w:shd w:val="clear" w:color="000000" w:fill="FFFFFF"/>
            <w:vAlign w:val="bottom"/>
            <w:hideMark/>
          </w:tcPr>
          <w:p w14:paraId="624925E6"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single" w:sz="4" w:space="0" w:color="auto"/>
              <w:left w:val="nil"/>
              <w:bottom w:val="single" w:sz="4" w:space="0" w:color="auto"/>
              <w:right w:val="nil"/>
            </w:tcBorders>
            <w:shd w:val="clear" w:color="000000" w:fill="FFFFFF"/>
            <w:noWrap/>
            <w:vAlign w:val="bottom"/>
            <w:hideMark/>
          </w:tcPr>
          <w:p w14:paraId="2B3FE5FC" w14:textId="77777777" w:rsidR="004B3ED8" w:rsidRDefault="004B3ED8" w:rsidP="004B3ED8">
            <w:pPr>
              <w:jc w:val="right"/>
              <w:rPr>
                <w:rFonts w:ascii="Calibri" w:hAnsi="Calibri" w:cs="Calibri"/>
                <w:color w:val="000000"/>
                <w:szCs w:val="18"/>
              </w:rPr>
            </w:pPr>
            <w:r>
              <w:rPr>
                <w:rFonts w:ascii="Calibri" w:hAnsi="Calibri" w:cs="Calibri"/>
                <w:color w:val="000000"/>
                <w:szCs w:val="18"/>
              </w:rPr>
              <w:t>29%</w:t>
            </w:r>
          </w:p>
        </w:tc>
      </w:tr>
    </w:tbl>
    <w:p w14:paraId="47169D60" w14:textId="77777777" w:rsidR="001E737E" w:rsidRPr="003C2505" w:rsidRDefault="001E737E" w:rsidP="00065098">
      <w:pPr>
        <w:rPr>
          <w:rFonts w:asciiTheme="minorHAnsi" w:hAnsiTheme="minorHAnsi" w:cstheme="minorHAnsi"/>
          <w:b/>
          <w:bCs/>
        </w:rPr>
      </w:pPr>
    </w:p>
    <w:p w14:paraId="49A04EB5" w14:textId="77777777" w:rsidR="001E737E" w:rsidRPr="003C2505" w:rsidRDefault="001E737E" w:rsidP="00065098">
      <w:pPr>
        <w:rPr>
          <w:rFonts w:asciiTheme="minorHAnsi" w:hAnsiTheme="minorHAnsi" w:cstheme="minorHAnsi"/>
          <w:b/>
          <w:bCs/>
          <w:szCs w:val="18"/>
        </w:rPr>
      </w:pPr>
      <w:r w:rsidRPr="003C2505">
        <w:rPr>
          <w:rFonts w:asciiTheme="minorHAnsi" w:hAnsiTheme="minorHAnsi" w:cstheme="minorHAnsi"/>
          <w:b/>
          <w:bCs/>
          <w:szCs w:val="18"/>
        </w:rPr>
        <w:br w:type="page"/>
      </w:r>
    </w:p>
    <w:p w14:paraId="25F83FA3" w14:textId="77777777" w:rsidR="001E737E" w:rsidRPr="007E0E99" w:rsidRDefault="001E737E" w:rsidP="00065098">
      <w:pPr>
        <w:rPr>
          <w:rFonts w:ascii="Calibri" w:hAnsi="Calibri" w:cs="Calibri"/>
          <w:b/>
          <w:bCs/>
          <w:color w:val="000000"/>
          <w:szCs w:val="18"/>
        </w:rPr>
      </w:pPr>
      <w:r w:rsidRPr="007E0E99">
        <w:rPr>
          <w:rFonts w:ascii="Calibri" w:hAnsi="Calibri" w:cs="Calibri"/>
          <w:b/>
          <w:bCs/>
          <w:color w:val="000000"/>
          <w:szCs w:val="18"/>
        </w:rPr>
        <w:lastRenderedPageBreak/>
        <w:t>Budget variance commentary</w:t>
      </w:r>
    </w:p>
    <w:p w14:paraId="3FAE0770" w14:textId="77777777" w:rsidR="001E737E" w:rsidRPr="003C2505" w:rsidRDefault="001E737E" w:rsidP="00065098">
      <w:pPr>
        <w:rPr>
          <w:rFonts w:asciiTheme="minorHAnsi" w:hAnsiTheme="minorHAnsi" w:cstheme="minorHAnsi"/>
          <w:b/>
          <w:bCs/>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2132"/>
        <w:gridCol w:w="7076"/>
      </w:tblGrid>
      <w:tr w:rsidR="0070433C" w:rsidRPr="003C2505" w14:paraId="33726D32" w14:textId="77777777" w:rsidTr="00AB24A3">
        <w:tc>
          <w:tcPr>
            <w:tcW w:w="562" w:type="dxa"/>
          </w:tcPr>
          <w:p w14:paraId="12602882" w14:textId="77777777" w:rsidR="0070433C" w:rsidRPr="003C2505" w:rsidRDefault="0070433C" w:rsidP="00065098">
            <w:pPr>
              <w:rPr>
                <w:rFonts w:asciiTheme="minorHAnsi" w:hAnsiTheme="minorHAnsi" w:cstheme="minorHAnsi"/>
                <w:szCs w:val="18"/>
              </w:rPr>
            </w:pPr>
            <w:r w:rsidRPr="003C2505">
              <w:rPr>
                <w:rFonts w:asciiTheme="minorHAnsi" w:hAnsiTheme="minorHAnsi" w:cstheme="minorHAnsi"/>
                <w:szCs w:val="18"/>
              </w:rPr>
              <w:t>1</w:t>
            </w:r>
          </w:p>
        </w:tc>
        <w:tc>
          <w:tcPr>
            <w:tcW w:w="2132" w:type="dxa"/>
          </w:tcPr>
          <w:p w14:paraId="0DFECE62" w14:textId="5E7756E2" w:rsidR="0070433C" w:rsidRPr="0070433C" w:rsidRDefault="0070433C" w:rsidP="00065098">
            <w:pPr>
              <w:rPr>
                <w:rFonts w:asciiTheme="minorHAnsi" w:hAnsiTheme="minorHAnsi" w:cstheme="minorHAnsi"/>
                <w:szCs w:val="18"/>
              </w:rPr>
            </w:pPr>
            <w:r w:rsidRPr="0070433C">
              <w:rPr>
                <w:rFonts w:asciiTheme="minorHAnsi" w:hAnsiTheme="minorHAnsi" w:cstheme="minorHAnsi"/>
              </w:rPr>
              <w:t>Land</w:t>
            </w:r>
          </w:p>
        </w:tc>
        <w:tc>
          <w:tcPr>
            <w:tcW w:w="7076" w:type="dxa"/>
          </w:tcPr>
          <w:p w14:paraId="37CFCF6B" w14:textId="77777777" w:rsidR="0070433C" w:rsidRDefault="0070433C" w:rsidP="00FD2E33">
            <w:pPr>
              <w:jc w:val="both"/>
              <w:rPr>
                <w:rFonts w:asciiTheme="minorHAnsi" w:hAnsiTheme="minorHAnsi" w:cstheme="minorHAnsi"/>
              </w:rPr>
            </w:pPr>
            <w:r w:rsidRPr="0070433C">
              <w:rPr>
                <w:rFonts w:asciiTheme="minorHAnsi" w:hAnsiTheme="minorHAnsi" w:cstheme="minorHAnsi"/>
              </w:rPr>
              <w:t>Delays in the settlement of land purchases to support future DCP projects in Armstrong Creek.</w:t>
            </w:r>
          </w:p>
          <w:p w14:paraId="52EB99A7" w14:textId="577B7F4F" w:rsidR="007F2C35" w:rsidRPr="0070433C" w:rsidRDefault="007F2C35" w:rsidP="00FD2E33">
            <w:pPr>
              <w:jc w:val="both"/>
              <w:rPr>
                <w:rFonts w:asciiTheme="minorHAnsi" w:hAnsiTheme="minorHAnsi" w:cstheme="minorHAnsi"/>
                <w:szCs w:val="18"/>
              </w:rPr>
            </w:pPr>
          </w:p>
        </w:tc>
      </w:tr>
      <w:tr w:rsidR="0070433C" w:rsidRPr="003C2505" w14:paraId="7B857A05" w14:textId="77777777" w:rsidTr="00AB24A3">
        <w:tc>
          <w:tcPr>
            <w:tcW w:w="562" w:type="dxa"/>
          </w:tcPr>
          <w:p w14:paraId="47D3D342" w14:textId="77777777" w:rsidR="0070433C" w:rsidRPr="003C2505" w:rsidRDefault="0070433C" w:rsidP="00065098">
            <w:pPr>
              <w:rPr>
                <w:rFonts w:asciiTheme="minorHAnsi" w:hAnsiTheme="minorHAnsi" w:cstheme="minorHAnsi"/>
                <w:szCs w:val="18"/>
              </w:rPr>
            </w:pPr>
            <w:r w:rsidRPr="003C2505">
              <w:rPr>
                <w:rFonts w:asciiTheme="minorHAnsi" w:hAnsiTheme="minorHAnsi" w:cstheme="minorHAnsi"/>
                <w:szCs w:val="18"/>
              </w:rPr>
              <w:t>2</w:t>
            </w:r>
          </w:p>
        </w:tc>
        <w:tc>
          <w:tcPr>
            <w:tcW w:w="2132" w:type="dxa"/>
          </w:tcPr>
          <w:p w14:paraId="245C5861" w14:textId="596ACF6D" w:rsidR="0070433C" w:rsidRPr="0070433C" w:rsidRDefault="0070433C" w:rsidP="00065098">
            <w:pPr>
              <w:rPr>
                <w:rFonts w:asciiTheme="minorHAnsi" w:hAnsiTheme="minorHAnsi" w:cstheme="minorHAnsi"/>
                <w:szCs w:val="18"/>
              </w:rPr>
            </w:pPr>
            <w:r w:rsidRPr="0070433C">
              <w:rPr>
                <w:rFonts w:asciiTheme="minorHAnsi" w:hAnsiTheme="minorHAnsi" w:cstheme="minorHAnsi"/>
              </w:rPr>
              <w:t>Buildings</w:t>
            </w:r>
          </w:p>
        </w:tc>
        <w:tc>
          <w:tcPr>
            <w:tcW w:w="7076" w:type="dxa"/>
          </w:tcPr>
          <w:p w14:paraId="6C03C63D" w14:textId="12F8C0FD" w:rsidR="0070433C" w:rsidRDefault="0070433C" w:rsidP="00FD2E33">
            <w:pPr>
              <w:jc w:val="both"/>
              <w:rPr>
                <w:rFonts w:asciiTheme="minorHAnsi" w:hAnsiTheme="minorHAnsi" w:cstheme="minorHAnsi"/>
              </w:rPr>
            </w:pPr>
            <w:r w:rsidRPr="0070433C">
              <w:rPr>
                <w:rFonts w:asciiTheme="minorHAnsi" w:hAnsiTheme="minorHAnsi" w:cstheme="minorHAnsi"/>
              </w:rPr>
              <w:t>Expenditure for A</w:t>
            </w:r>
            <w:r w:rsidR="005959AB">
              <w:rPr>
                <w:rFonts w:asciiTheme="minorHAnsi" w:hAnsiTheme="minorHAnsi" w:cstheme="minorHAnsi"/>
              </w:rPr>
              <w:t>rmstrong Creek</w:t>
            </w:r>
            <w:r w:rsidRPr="0070433C">
              <w:rPr>
                <w:rFonts w:asciiTheme="minorHAnsi" w:hAnsiTheme="minorHAnsi" w:cstheme="minorHAnsi"/>
              </w:rPr>
              <w:t xml:space="preserve"> Library and Northern Aquatic Community Hub that was forecast to be incurred in FY23 was delayed and fell into FY24 - Projects still on track to meet total approved project budget.</w:t>
            </w:r>
          </w:p>
          <w:p w14:paraId="6414581F" w14:textId="3A550DEB" w:rsidR="007F2C35" w:rsidRPr="0070433C" w:rsidRDefault="007F2C35" w:rsidP="00FD2E33">
            <w:pPr>
              <w:jc w:val="both"/>
              <w:rPr>
                <w:rFonts w:asciiTheme="minorHAnsi" w:hAnsiTheme="minorHAnsi" w:cstheme="minorHAnsi"/>
                <w:szCs w:val="18"/>
              </w:rPr>
            </w:pPr>
          </w:p>
        </w:tc>
      </w:tr>
      <w:tr w:rsidR="0070433C" w:rsidRPr="003C2505" w14:paraId="53EED1A1" w14:textId="77777777" w:rsidTr="00AB24A3">
        <w:tc>
          <w:tcPr>
            <w:tcW w:w="562" w:type="dxa"/>
          </w:tcPr>
          <w:p w14:paraId="4AA70D13" w14:textId="77777777" w:rsidR="0070433C" w:rsidRPr="003C2505" w:rsidRDefault="0070433C" w:rsidP="00065098">
            <w:pPr>
              <w:rPr>
                <w:rFonts w:asciiTheme="minorHAnsi" w:hAnsiTheme="minorHAnsi" w:cstheme="minorHAnsi"/>
                <w:szCs w:val="18"/>
              </w:rPr>
            </w:pPr>
            <w:r w:rsidRPr="003C2505">
              <w:rPr>
                <w:rFonts w:asciiTheme="minorHAnsi" w:hAnsiTheme="minorHAnsi" w:cstheme="minorHAnsi"/>
                <w:szCs w:val="18"/>
              </w:rPr>
              <w:t>3</w:t>
            </w:r>
          </w:p>
        </w:tc>
        <w:tc>
          <w:tcPr>
            <w:tcW w:w="2132" w:type="dxa"/>
          </w:tcPr>
          <w:p w14:paraId="05AD641A" w14:textId="2DF8F30B" w:rsidR="0070433C" w:rsidRPr="0070433C" w:rsidRDefault="0070433C" w:rsidP="00065098">
            <w:pPr>
              <w:rPr>
                <w:rFonts w:asciiTheme="minorHAnsi" w:hAnsiTheme="minorHAnsi" w:cstheme="minorHAnsi"/>
                <w:szCs w:val="18"/>
              </w:rPr>
            </w:pPr>
            <w:r w:rsidRPr="0070433C">
              <w:rPr>
                <w:rFonts w:asciiTheme="minorHAnsi" w:hAnsiTheme="minorHAnsi" w:cstheme="minorHAnsi"/>
              </w:rPr>
              <w:t>Computers and telecommunications</w:t>
            </w:r>
          </w:p>
        </w:tc>
        <w:tc>
          <w:tcPr>
            <w:tcW w:w="7076" w:type="dxa"/>
          </w:tcPr>
          <w:p w14:paraId="08CE4325" w14:textId="77777777" w:rsidR="0070433C" w:rsidRDefault="0070433C" w:rsidP="00FD2E33">
            <w:pPr>
              <w:jc w:val="both"/>
              <w:rPr>
                <w:rFonts w:asciiTheme="minorHAnsi" w:hAnsiTheme="minorHAnsi" w:cstheme="minorHAnsi"/>
              </w:rPr>
            </w:pPr>
            <w:r w:rsidRPr="0070433C">
              <w:rPr>
                <w:rFonts w:asciiTheme="minorHAnsi" w:hAnsiTheme="minorHAnsi" w:cstheme="minorHAnsi"/>
              </w:rPr>
              <w:t>Favourable variance to budget relates to delays while IT strategy is being finalised with expenditure now expected in future financial years.</w:t>
            </w:r>
          </w:p>
          <w:p w14:paraId="7C3D3A34" w14:textId="67D8F224" w:rsidR="007F2C35" w:rsidRPr="0070433C" w:rsidRDefault="007F2C35" w:rsidP="00FD2E33">
            <w:pPr>
              <w:jc w:val="both"/>
              <w:rPr>
                <w:rFonts w:asciiTheme="minorHAnsi" w:hAnsiTheme="minorHAnsi" w:cstheme="minorHAnsi"/>
                <w:szCs w:val="18"/>
              </w:rPr>
            </w:pPr>
          </w:p>
        </w:tc>
      </w:tr>
      <w:tr w:rsidR="0070433C" w:rsidRPr="003C2505" w14:paraId="40C3603E" w14:textId="77777777" w:rsidTr="00AB24A3">
        <w:tc>
          <w:tcPr>
            <w:tcW w:w="562" w:type="dxa"/>
          </w:tcPr>
          <w:p w14:paraId="0BECE755" w14:textId="77777777" w:rsidR="0070433C" w:rsidRPr="003C2505" w:rsidRDefault="0070433C" w:rsidP="00065098">
            <w:pPr>
              <w:rPr>
                <w:rFonts w:asciiTheme="minorHAnsi" w:hAnsiTheme="minorHAnsi" w:cstheme="minorHAnsi"/>
                <w:szCs w:val="18"/>
              </w:rPr>
            </w:pPr>
            <w:r w:rsidRPr="003C2505">
              <w:rPr>
                <w:rFonts w:asciiTheme="minorHAnsi" w:hAnsiTheme="minorHAnsi" w:cstheme="minorHAnsi"/>
                <w:szCs w:val="18"/>
              </w:rPr>
              <w:t>4</w:t>
            </w:r>
          </w:p>
        </w:tc>
        <w:tc>
          <w:tcPr>
            <w:tcW w:w="2132" w:type="dxa"/>
          </w:tcPr>
          <w:p w14:paraId="1A735331" w14:textId="7699149B" w:rsidR="0070433C" w:rsidRPr="0070433C" w:rsidRDefault="0070433C" w:rsidP="00065098">
            <w:pPr>
              <w:rPr>
                <w:rFonts w:asciiTheme="minorHAnsi" w:hAnsiTheme="minorHAnsi" w:cstheme="minorHAnsi"/>
                <w:szCs w:val="18"/>
              </w:rPr>
            </w:pPr>
            <w:r w:rsidRPr="0070433C">
              <w:rPr>
                <w:rFonts w:asciiTheme="minorHAnsi" w:hAnsiTheme="minorHAnsi" w:cstheme="minorHAnsi"/>
              </w:rPr>
              <w:t>Roads</w:t>
            </w:r>
          </w:p>
        </w:tc>
        <w:tc>
          <w:tcPr>
            <w:tcW w:w="7076" w:type="dxa"/>
          </w:tcPr>
          <w:p w14:paraId="5681F21E" w14:textId="77777777" w:rsidR="0070433C" w:rsidRDefault="0070433C" w:rsidP="00FD2E33">
            <w:pPr>
              <w:jc w:val="both"/>
              <w:rPr>
                <w:rFonts w:asciiTheme="minorHAnsi" w:hAnsiTheme="minorHAnsi" w:cstheme="minorHAnsi"/>
              </w:rPr>
            </w:pPr>
            <w:r w:rsidRPr="0070433C">
              <w:rPr>
                <w:rFonts w:asciiTheme="minorHAnsi" w:hAnsiTheme="minorHAnsi" w:cstheme="minorHAnsi"/>
              </w:rPr>
              <w:t>Delays in key projects (Intersection works Surf Coast Highway/Boundary Rd and Reserve Rd/Horseshoe Bend Rd) with costs now expected to fall in future financial years.</w:t>
            </w:r>
          </w:p>
          <w:p w14:paraId="554B31D3" w14:textId="6BF2A3C7" w:rsidR="007F2C35" w:rsidRPr="0070433C" w:rsidRDefault="007F2C35" w:rsidP="00FD2E33">
            <w:pPr>
              <w:jc w:val="both"/>
              <w:rPr>
                <w:rFonts w:asciiTheme="minorHAnsi" w:hAnsiTheme="minorHAnsi" w:cstheme="minorHAnsi"/>
                <w:szCs w:val="18"/>
              </w:rPr>
            </w:pPr>
          </w:p>
        </w:tc>
      </w:tr>
      <w:tr w:rsidR="0070433C" w:rsidRPr="003C2505" w14:paraId="45D8AF55" w14:textId="77777777" w:rsidTr="00AB24A3">
        <w:tc>
          <w:tcPr>
            <w:tcW w:w="562" w:type="dxa"/>
          </w:tcPr>
          <w:p w14:paraId="5228E598" w14:textId="3C123B7D" w:rsidR="0070433C" w:rsidRPr="003C2505" w:rsidRDefault="0070433C" w:rsidP="00065098">
            <w:pPr>
              <w:rPr>
                <w:rFonts w:asciiTheme="minorHAnsi" w:hAnsiTheme="minorHAnsi" w:cstheme="minorHAnsi"/>
                <w:szCs w:val="18"/>
              </w:rPr>
            </w:pPr>
            <w:r>
              <w:rPr>
                <w:rFonts w:asciiTheme="minorHAnsi" w:hAnsiTheme="minorHAnsi" w:cstheme="minorHAnsi"/>
                <w:szCs w:val="18"/>
              </w:rPr>
              <w:t>5</w:t>
            </w:r>
          </w:p>
        </w:tc>
        <w:tc>
          <w:tcPr>
            <w:tcW w:w="2132" w:type="dxa"/>
          </w:tcPr>
          <w:p w14:paraId="05FCE578" w14:textId="4E042AA4" w:rsidR="0070433C" w:rsidRPr="0070433C" w:rsidRDefault="0070433C" w:rsidP="00065098">
            <w:pPr>
              <w:rPr>
                <w:rFonts w:asciiTheme="minorHAnsi" w:hAnsiTheme="minorHAnsi" w:cstheme="minorHAnsi"/>
                <w:szCs w:val="18"/>
              </w:rPr>
            </w:pPr>
            <w:r w:rsidRPr="0070433C">
              <w:rPr>
                <w:rFonts w:asciiTheme="minorHAnsi" w:hAnsiTheme="minorHAnsi" w:cstheme="minorHAnsi"/>
              </w:rPr>
              <w:t>Footpaths and cycleways</w:t>
            </w:r>
          </w:p>
        </w:tc>
        <w:tc>
          <w:tcPr>
            <w:tcW w:w="7076" w:type="dxa"/>
          </w:tcPr>
          <w:p w14:paraId="6DE39692" w14:textId="77777777" w:rsidR="0070433C" w:rsidRDefault="0070433C" w:rsidP="00FD2E33">
            <w:pPr>
              <w:jc w:val="both"/>
              <w:rPr>
                <w:rFonts w:asciiTheme="minorHAnsi" w:hAnsiTheme="minorHAnsi" w:cstheme="minorHAnsi"/>
              </w:rPr>
            </w:pPr>
            <w:r w:rsidRPr="0070433C">
              <w:rPr>
                <w:rFonts w:asciiTheme="minorHAnsi" w:hAnsiTheme="minorHAnsi" w:cstheme="minorHAnsi"/>
              </w:rPr>
              <w:t>Special rates and charges projects delayed with costs now expected to fall in future financial years.</w:t>
            </w:r>
          </w:p>
          <w:p w14:paraId="51FBD9A0" w14:textId="5232473B" w:rsidR="007F2C35" w:rsidRPr="0070433C" w:rsidRDefault="007F2C35" w:rsidP="00FD2E33">
            <w:pPr>
              <w:jc w:val="both"/>
              <w:rPr>
                <w:rFonts w:asciiTheme="minorHAnsi" w:hAnsiTheme="minorHAnsi" w:cstheme="minorHAnsi"/>
                <w:szCs w:val="18"/>
              </w:rPr>
            </w:pPr>
          </w:p>
        </w:tc>
      </w:tr>
      <w:tr w:rsidR="0070433C" w:rsidRPr="003C2505" w14:paraId="678EAD21" w14:textId="77777777" w:rsidTr="00AB24A3">
        <w:tc>
          <w:tcPr>
            <w:tcW w:w="562" w:type="dxa"/>
          </w:tcPr>
          <w:p w14:paraId="47F923B7" w14:textId="2280EF1F" w:rsidR="0070433C" w:rsidRPr="003C2505" w:rsidRDefault="0070433C" w:rsidP="00065098">
            <w:pPr>
              <w:rPr>
                <w:rFonts w:asciiTheme="minorHAnsi" w:hAnsiTheme="minorHAnsi" w:cstheme="minorHAnsi"/>
                <w:szCs w:val="18"/>
              </w:rPr>
            </w:pPr>
            <w:r>
              <w:rPr>
                <w:rFonts w:asciiTheme="minorHAnsi" w:hAnsiTheme="minorHAnsi" w:cstheme="minorHAnsi"/>
                <w:szCs w:val="18"/>
              </w:rPr>
              <w:t>6</w:t>
            </w:r>
          </w:p>
        </w:tc>
        <w:tc>
          <w:tcPr>
            <w:tcW w:w="2132" w:type="dxa"/>
          </w:tcPr>
          <w:p w14:paraId="3BDBFCB8" w14:textId="2E5022E2" w:rsidR="0070433C" w:rsidRPr="0070433C" w:rsidRDefault="0070433C" w:rsidP="00065098">
            <w:pPr>
              <w:rPr>
                <w:rFonts w:asciiTheme="minorHAnsi" w:hAnsiTheme="minorHAnsi" w:cstheme="minorHAnsi"/>
                <w:szCs w:val="18"/>
              </w:rPr>
            </w:pPr>
            <w:r w:rsidRPr="0070433C">
              <w:rPr>
                <w:rFonts w:asciiTheme="minorHAnsi" w:hAnsiTheme="minorHAnsi" w:cstheme="minorHAnsi"/>
              </w:rPr>
              <w:t>Drainage</w:t>
            </w:r>
          </w:p>
        </w:tc>
        <w:tc>
          <w:tcPr>
            <w:tcW w:w="7076" w:type="dxa"/>
          </w:tcPr>
          <w:p w14:paraId="58F5FD88" w14:textId="77777777" w:rsidR="0070433C" w:rsidRDefault="0070433C" w:rsidP="00FD2E33">
            <w:pPr>
              <w:jc w:val="both"/>
              <w:rPr>
                <w:rFonts w:asciiTheme="minorHAnsi" w:hAnsiTheme="minorHAnsi" w:cstheme="minorHAnsi"/>
              </w:rPr>
            </w:pPr>
            <w:r w:rsidRPr="0070433C">
              <w:rPr>
                <w:rFonts w:asciiTheme="minorHAnsi" w:hAnsiTheme="minorHAnsi" w:cstheme="minorHAnsi"/>
              </w:rPr>
              <w:t>Delays in FY24 renewal program due to contract negotiations with main contractor and unexpected cultural heritage constraints.</w:t>
            </w:r>
          </w:p>
          <w:p w14:paraId="017B0580" w14:textId="4F144DB5" w:rsidR="007F2C35" w:rsidRPr="0070433C" w:rsidRDefault="007F2C35" w:rsidP="00FD2E33">
            <w:pPr>
              <w:jc w:val="both"/>
              <w:rPr>
                <w:rFonts w:asciiTheme="minorHAnsi" w:hAnsiTheme="minorHAnsi" w:cstheme="minorHAnsi"/>
                <w:szCs w:val="18"/>
              </w:rPr>
            </w:pPr>
          </w:p>
        </w:tc>
      </w:tr>
      <w:tr w:rsidR="0070433C" w:rsidRPr="003C2505" w14:paraId="4F374E99" w14:textId="77777777" w:rsidTr="00AB24A3">
        <w:tc>
          <w:tcPr>
            <w:tcW w:w="562" w:type="dxa"/>
          </w:tcPr>
          <w:p w14:paraId="452AAD4A" w14:textId="47624164" w:rsidR="0070433C" w:rsidRPr="003C2505" w:rsidRDefault="0070433C" w:rsidP="00065098">
            <w:pPr>
              <w:rPr>
                <w:rFonts w:asciiTheme="minorHAnsi" w:hAnsiTheme="minorHAnsi" w:cstheme="minorHAnsi"/>
                <w:szCs w:val="18"/>
              </w:rPr>
            </w:pPr>
            <w:r>
              <w:rPr>
                <w:rFonts w:asciiTheme="minorHAnsi" w:hAnsiTheme="minorHAnsi" w:cstheme="minorHAnsi"/>
                <w:szCs w:val="18"/>
              </w:rPr>
              <w:t>7</w:t>
            </w:r>
          </w:p>
        </w:tc>
        <w:tc>
          <w:tcPr>
            <w:tcW w:w="2132" w:type="dxa"/>
          </w:tcPr>
          <w:p w14:paraId="1146CAC6" w14:textId="039CF94C" w:rsidR="0070433C" w:rsidRPr="0070433C" w:rsidRDefault="0070433C" w:rsidP="00065098">
            <w:pPr>
              <w:rPr>
                <w:rFonts w:asciiTheme="minorHAnsi" w:hAnsiTheme="minorHAnsi" w:cstheme="minorHAnsi"/>
                <w:szCs w:val="18"/>
              </w:rPr>
            </w:pPr>
            <w:r w:rsidRPr="0070433C">
              <w:rPr>
                <w:rFonts w:asciiTheme="minorHAnsi" w:hAnsiTheme="minorHAnsi" w:cstheme="minorHAnsi"/>
              </w:rPr>
              <w:t>Parks, open space and streetscapes</w:t>
            </w:r>
          </w:p>
        </w:tc>
        <w:tc>
          <w:tcPr>
            <w:tcW w:w="7076" w:type="dxa"/>
          </w:tcPr>
          <w:p w14:paraId="1E9AA242" w14:textId="77777777" w:rsidR="0070433C" w:rsidRDefault="0070433C" w:rsidP="00FD2E33">
            <w:pPr>
              <w:jc w:val="both"/>
              <w:rPr>
                <w:rFonts w:asciiTheme="minorHAnsi" w:hAnsiTheme="minorHAnsi" w:cstheme="minorHAnsi"/>
              </w:rPr>
            </w:pPr>
            <w:r w:rsidRPr="0070433C">
              <w:rPr>
                <w:rFonts w:asciiTheme="minorHAnsi" w:hAnsiTheme="minorHAnsi" w:cstheme="minorHAnsi"/>
              </w:rPr>
              <w:t>Delays in key projects (Drysdale Sporting Precinct and Rippleside Playground) with costs now expected to fall in future financial years.</w:t>
            </w:r>
          </w:p>
          <w:p w14:paraId="63DDCE11" w14:textId="700C3002" w:rsidR="007F2C35" w:rsidRPr="0070433C" w:rsidRDefault="007F2C35" w:rsidP="00FD2E33">
            <w:pPr>
              <w:jc w:val="both"/>
              <w:rPr>
                <w:rFonts w:asciiTheme="minorHAnsi" w:hAnsiTheme="minorHAnsi" w:cstheme="minorHAnsi"/>
                <w:szCs w:val="18"/>
              </w:rPr>
            </w:pPr>
          </w:p>
        </w:tc>
      </w:tr>
      <w:tr w:rsidR="0070433C" w:rsidRPr="003C2505" w14:paraId="422CDAAA" w14:textId="77777777" w:rsidTr="00AB24A3">
        <w:tc>
          <w:tcPr>
            <w:tcW w:w="562" w:type="dxa"/>
          </w:tcPr>
          <w:p w14:paraId="53E28D79" w14:textId="1F737DF6" w:rsidR="0070433C" w:rsidRPr="003C2505" w:rsidRDefault="0070433C" w:rsidP="00065098">
            <w:pPr>
              <w:rPr>
                <w:rFonts w:asciiTheme="minorHAnsi" w:hAnsiTheme="minorHAnsi" w:cstheme="minorHAnsi"/>
                <w:szCs w:val="18"/>
              </w:rPr>
            </w:pPr>
            <w:r>
              <w:rPr>
                <w:rFonts w:asciiTheme="minorHAnsi" w:hAnsiTheme="minorHAnsi" w:cstheme="minorHAnsi"/>
                <w:szCs w:val="18"/>
              </w:rPr>
              <w:t>8</w:t>
            </w:r>
          </w:p>
        </w:tc>
        <w:tc>
          <w:tcPr>
            <w:tcW w:w="2132" w:type="dxa"/>
          </w:tcPr>
          <w:p w14:paraId="355A4582" w14:textId="05D38ABD" w:rsidR="0070433C" w:rsidRPr="0070433C" w:rsidRDefault="0070433C" w:rsidP="00065098">
            <w:pPr>
              <w:rPr>
                <w:rFonts w:asciiTheme="minorHAnsi" w:hAnsiTheme="minorHAnsi" w:cstheme="minorHAnsi"/>
                <w:szCs w:val="18"/>
              </w:rPr>
            </w:pPr>
            <w:r w:rsidRPr="0070433C">
              <w:rPr>
                <w:rFonts w:asciiTheme="minorHAnsi" w:hAnsiTheme="minorHAnsi" w:cstheme="minorHAnsi"/>
              </w:rPr>
              <w:t>Other infrastructure</w:t>
            </w:r>
          </w:p>
        </w:tc>
        <w:tc>
          <w:tcPr>
            <w:tcW w:w="7076" w:type="dxa"/>
          </w:tcPr>
          <w:p w14:paraId="63294AF1" w14:textId="6C248749" w:rsidR="00742520" w:rsidRPr="00742520" w:rsidRDefault="0070433C" w:rsidP="00FD2E33">
            <w:pPr>
              <w:jc w:val="both"/>
              <w:rPr>
                <w:rFonts w:asciiTheme="minorHAnsi" w:hAnsiTheme="minorHAnsi" w:cstheme="minorHAnsi"/>
              </w:rPr>
            </w:pPr>
            <w:r w:rsidRPr="0070433C">
              <w:rPr>
                <w:rFonts w:asciiTheme="minorHAnsi" w:hAnsiTheme="minorHAnsi" w:cstheme="minorHAnsi"/>
              </w:rPr>
              <w:t xml:space="preserve">Delays in key project (Traffic Signals at Boundary Rd/Baanyip Boulevard) with costs now expected to fall in future financial years. Externally funded project (Limeburners Point Boat Ramp </w:t>
            </w:r>
            <w:r w:rsidR="005959AB">
              <w:rPr>
                <w:rFonts w:asciiTheme="minorHAnsi" w:hAnsiTheme="minorHAnsi" w:cstheme="minorHAnsi"/>
              </w:rPr>
              <w:t>and</w:t>
            </w:r>
            <w:r w:rsidRPr="0070433C">
              <w:rPr>
                <w:rFonts w:asciiTheme="minorHAnsi" w:hAnsiTheme="minorHAnsi" w:cstheme="minorHAnsi"/>
              </w:rPr>
              <w:t xml:space="preserve"> Car Park) that was approved after budget was endorsed.</w:t>
            </w:r>
          </w:p>
        </w:tc>
      </w:tr>
    </w:tbl>
    <w:p w14:paraId="224FF647" w14:textId="77777777" w:rsidR="001E737E" w:rsidRPr="003C2505" w:rsidRDefault="001E737E" w:rsidP="00065098">
      <w:pPr>
        <w:rPr>
          <w:rFonts w:asciiTheme="minorHAnsi" w:hAnsiTheme="minorHAnsi" w:cstheme="minorHAnsi"/>
          <w:b/>
          <w:bCs/>
          <w:szCs w:val="18"/>
        </w:rPr>
      </w:pPr>
    </w:p>
    <w:p w14:paraId="70A7CDC5" w14:textId="77777777" w:rsidR="001E737E" w:rsidRPr="003C2505" w:rsidRDefault="001E737E" w:rsidP="00065098">
      <w:pPr>
        <w:rPr>
          <w:rFonts w:asciiTheme="minorHAnsi" w:hAnsiTheme="minorHAnsi" w:cstheme="minorHAnsi"/>
          <w:b/>
          <w:bCs/>
          <w:szCs w:val="18"/>
        </w:rPr>
      </w:pPr>
    </w:p>
    <w:p w14:paraId="708DDF72" w14:textId="77777777" w:rsidR="001E737E" w:rsidRPr="003C2505" w:rsidRDefault="001E737E" w:rsidP="00065098">
      <w:pPr>
        <w:rPr>
          <w:rFonts w:asciiTheme="minorHAnsi" w:hAnsiTheme="minorHAnsi" w:cstheme="minorHAnsi"/>
          <w:b/>
          <w:bCs/>
          <w:szCs w:val="18"/>
        </w:rPr>
      </w:pPr>
    </w:p>
    <w:p w14:paraId="0DC21360" w14:textId="77777777" w:rsidR="001E737E" w:rsidRPr="003C2505" w:rsidRDefault="001E737E" w:rsidP="00065098">
      <w:pPr>
        <w:rPr>
          <w:rFonts w:asciiTheme="minorHAnsi" w:hAnsiTheme="minorHAnsi" w:cstheme="minorHAnsi"/>
          <w:b/>
          <w:bCs/>
          <w:szCs w:val="18"/>
        </w:rPr>
        <w:sectPr w:rsidR="001E737E" w:rsidRPr="003C2505" w:rsidSect="00AB24A3">
          <w:footnotePr>
            <w:numRestart w:val="eachPage"/>
          </w:footnotePr>
          <w:pgSz w:w="11906" w:h="16838"/>
          <w:pgMar w:top="1134" w:right="1134" w:bottom="1134" w:left="992" w:header="708" w:footer="708" w:gutter="0"/>
          <w:cols w:space="720"/>
          <w:docGrid w:linePitch="245"/>
        </w:sectPr>
      </w:pPr>
    </w:p>
    <w:p w14:paraId="696E0032" w14:textId="77777777" w:rsidR="001E737E" w:rsidRPr="003C2505" w:rsidRDefault="001E737E" w:rsidP="00065098">
      <w:pPr>
        <w:rPr>
          <w:rFonts w:asciiTheme="minorHAnsi" w:hAnsiTheme="minorHAnsi" w:cstheme="minorHAnsi"/>
          <w:b/>
          <w:bCs/>
        </w:rPr>
      </w:pPr>
    </w:p>
    <w:p w14:paraId="3C0A7274" w14:textId="67AADB86" w:rsidR="001E737E" w:rsidRDefault="007E0E99" w:rsidP="00065098">
      <w:pPr>
        <w:pStyle w:val="SubHeading0"/>
        <w:ind w:left="0" w:right="0" w:firstLine="0"/>
        <w:rPr>
          <w:rFonts w:asciiTheme="minorHAnsi" w:hAnsiTheme="minorHAnsi" w:cstheme="minorHAnsi"/>
        </w:rPr>
      </w:pPr>
      <w:bookmarkStart w:id="27" w:name="_Toc178757533"/>
      <w:r>
        <w:rPr>
          <w:rFonts w:asciiTheme="minorHAnsi" w:hAnsiTheme="minorHAnsi" w:cstheme="minorHAnsi"/>
        </w:rPr>
        <w:t xml:space="preserve">A2: </w:t>
      </w:r>
      <w:r w:rsidR="001E737E" w:rsidRPr="003C2505">
        <w:rPr>
          <w:rFonts w:asciiTheme="minorHAnsi" w:hAnsiTheme="minorHAnsi" w:cstheme="minorHAnsi"/>
        </w:rPr>
        <w:t xml:space="preserve">Summary of income, expenses, </w:t>
      </w:r>
      <w:r w:rsidR="006739D2">
        <w:rPr>
          <w:rFonts w:asciiTheme="minorHAnsi" w:hAnsiTheme="minorHAnsi" w:cstheme="minorHAnsi"/>
        </w:rPr>
        <w:t>net result, grant income and assets</w:t>
      </w:r>
      <w:r w:rsidR="001E737E" w:rsidRPr="003C2505">
        <w:rPr>
          <w:rFonts w:asciiTheme="minorHAnsi" w:hAnsiTheme="minorHAnsi" w:cstheme="minorHAnsi"/>
        </w:rPr>
        <w:t xml:space="preserve"> by </w:t>
      </w:r>
      <w:r w:rsidR="0023228C">
        <w:rPr>
          <w:rFonts w:asciiTheme="minorHAnsi" w:hAnsiTheme="minorHAnsi" w:cstheme="minorHAnsi"/>
        </w:rPr>
        <w:t>Business Unit</w:t>
      </w:r>
      <w:bookmarkEnd w:id="27"/>
    </w:p>
    <w:p w14:paraId="7D4B24A3" w14:textId="77777777" w:rsidR="007E0E99" w:rsidRPr="007E0E99" w:rsidRDefault="007E0E99" w:rsidP="00065098"/>
    <w:p w14:paraId="51858A1F" w14:textId="7DA73A7D" w:rsidR="0020776C" w:rsidRDefault="0020776C" w:rsidP="00065098">
      <w:pPr>
        <w:rPr>
          <w:rFonts w:ascii="Calibri" w:hAnsi="Calibri" w:cs="Calibri"/>
          <w:b/>
          <w:bCs/>
          <w:color w:val="000000"/>
          <w:szCs w:val="18"/>
        </w:rPr>
      </w:pPr>
      <w:r>
        <w:rPr>
          <w:rFonts w:ascii="Calibri" w:hAnsi="Calibri" w:cs="Calibri"/>
          <w:b/>
          <w:bCs/>
          <w:color w:val="000000"/>
          <w:szCs w:val="18"/>
        </w:rPr>
        <w:t>A 2.1: Analysis of Council results by Business Unit</w:t>
      </w:r>
    </w:p>
    <w:p w14:paraId="2B0FB50D" w14:textId="1EC025A3" w:rsidR="007A5BFC" w:rsidRDefault="0020776C" w:rsidP="00065098">
      <w:pPr>
        <w:rPr>
          <w:rFonts w:ascii="Calibri" w:hAnsi="Calibri" w:cs="Calibri"/>
          <w:color w:val="000000"/>
          <w:szCs w:val="18"/>
        </w:rPr>
      </w:pPr>
      <w:r w:rsidRPr="0020776C">
        <w:rPr>
          <w:rFonts w:ascii="Calibri" w:hAnsi="Calibri" w:cs="Calibri"/>
          <w:color w:val="000000"/>
          <w:szCs w:val="18"/>
        </w:rPr>
        <w:t>Council delivers its functions and activities through the following Business Units.</w:t>
      </w:r>
      <w:r w:rsidR="007A5BFC">
        <w:rPr>
          <w:rFonts w:ascii="Calibri" w:hAnsi="Calibri" w:cs="Calibri"/>
          <w:color w:val="000000"/>
          <w:szCs w:val="18"/>
        </w:rPr>
        <w:t xml:space="preserve"> </w:t>
      </w:r>
      <w:r w:rsidR="00DA5486">
        <w:rPr>
          <w:rFonts w:ascii="Calibri" w:hAnsi="Calibri" w:cs="Calibri"/>
          <w:color w:val="000000"/>
          <w:szCs w:val="18"/>
        </w:rPr>
        <w:t>The o</w:t>
      </w:r>
      <w:r w:rsidR="007A5BFC">
        <w:rPr>
          <w:rFonts w:ascii="Calibri" w:hAnsi="Calibri" w:cs="Calibri"/>
          <w:color w:val="000000"/>
          <w:szCs w:val="18"/>
        </w:rPr>
        <w:t>rganisation went through a restructure in 2023</w:t>
      </w:r>
      <w:r w:rsidR="00C0060E">
        <w:rPr>
          <w:rFonts w:ascii="Calibri" w:hAnsi="Calibri" w:cs="Calibri"/>
          <w:color w:val="000000"/>
          <w:szCs w:val="18"/>
        </w:rPr>
        <w:t>-24</w:t>
      </w:r>
      <w:r w:rsidR="007A5BFC">
        <w:rPr>
          <w:rFonts w:ascii="Calibri" w:hAnsi="Calibri" w:cs="Calibri"/>
          <w:color w:val="000000"/>
          <w:szCs w:val="18"/>
        </w:rPr>
        <w:t xml:space="preserve">, resulting in </w:t>
      </w:r>
      <w:r w:rsidR="00C0060E">
        <w:rPr>
          <w:rFonts w:ascii="Calibri" w:hAnsi="Calibri" w:cs="Calibri"/>
          <w:color w:val="000000"/>
          <w:szCs w:val="18"/>
        </w:rPr>
        <w:t>five</w:t>
      </w:r>
      <w:r w:rsidR="007A5BFC">
        <w:rPr>
          <w:rFonts w:ascii="Calibri" w:hAnsi="Calibri" w:cs="Calibri"/>
          <w:color w:val="000000"/>
          <w:szCs w:val="18"/>
        </w:rPr>
        <w:t xml:space="preserve"> Directorates instead of </w:t>
      </w:r>
      <w:r w:rsidR="00C0060E">
        <w:rPr>
          <w:rFonts w:ascii="Calibri" w:hAnsi="Calibri" w:cs="Calibri"/>
          <w:color w:val="000000"/>
          <w:szCs w:val="18"/>
        </w:rPr>
        <w:t>six</w:t>
      </w:r>
      <w:r w:rsidR="007A5BFC">
        <w:rPr>
          <w:rFonts w:ascii="Calibri" w:hAnsi="Calibri" w:cs="Calibri"/>
          <w:color w:val="000000"/>
          <w:szCs w:val="18"/>
        </w:rPr>
        <w:t>.</w:t>
      </w:r>
    </w:p>
    <w:p w14:paraId="49083E78" w14:textId="77777777" w:rsidR="0020776C" w:rsidRDefault="0020776C" w:rsidP="00065098">
      <w:pPr>
        <w:rPr>
          <w:rFonts w:ascii="Calibri" w:hAnsi="Calibri" w:cs="Calibri"/>
          <w:color w:val="000000"/>
          <w:szCs w:val="18"/>
        </w:rPr>
      </w:pPr>
    </w:p>
    <w:p w14:paraId="38ABA14B" w14:textId="39B79543" w:rsidR="0020776C" w:rsidRPr="0020776C" w:rsidRDefault="0020776C" w:rsidP="00065098">
      <w:pPr>
        <w:rPr>
          <w:rFonts w:ascii="Calibri" w:hAnsi="Calibri" w:cs="Calibri"/>
          <w:b/>
          <w:bCs/>
          <w:color w:val="000000"/>
          <w:szCs w:val="18"/>
        </w:rPr>
      </w:pPr>
      <w:r w:rsidRPr="0020776C">
        <w:rPr>
          <w:rFonts w:ascii="Calibri" w:hAnsi="Calibri" w:cs="Calibri"/>
          <w:b/>
          <w:bCs/>
          <w:color w:val="000000"/>
          <w:szCs w:val="18"/>
        </w:rPr>
        <w:t>Chief Executive</w:t>
      </w:r>
    </w:p>
    <w:p w14:paraId="5A92E7B7" w14:textId="347FDA9F" w:rsidR="0020776C" w:rsidRDefault="0020776C" w:rsidP="00065098">
      <w:pPr>
        <w:rPr>
          <w:rFonts w:ascii="Calibri" w:hAnsi="Calibri" w:cs="Calibri"/>
          <w:color w:val="000000"/>
          <w:szCs w:val="18"/>
        </w:rPr>
      </w:pPr>
      <w:r>
        <w:rPr>
          <w:rFonts w:ascii="Calibri" w:hAnsi="Calibri" w:cs="Calibri"/>
          <w:color w:val="000000"/>
          <w:szCs w:val="18"/>
        </w:rPr>
        <w:t>Administration of the office of the Chief Executive provides effective oversight of the organisation.</w:t>
      </w:r>
    </w:p>
    <w:p w14:paraId="2BD2049C" w14:textId="77777777" w:rsidR="0020776C" w:rsidRDefault="0020776C" w:rsidP="00065098">
      <w:pPr>
        <w:rPr>
          <w:rFonts w:ascii="Calibri" w:hAnsi="Calibri" w:cs="Calibri"/>
          <w:color w:val="000000"/>
          <w:szCs w:val="18"/>
        </w:rPr>
      </w:pPr>
    </w:p>
    <w:p w14:paraId="46C79FE5" w14:textId="66DEEF98" w:rsidR="0020776C" w:rsidRPr="00102C1D" w:rsidRDefault="0020776C" w:rsidP="00065098">
      <w:pPr>
        <w:rPr>
          <w:rFonts w:ascii="Calibri" w:hAnsi="Calibri" w:cs="Calibri"/>
          <w:b/>
          <w:bCs/>
          <w:color w:val="000000"/>
          <w:szCs w:val="18"/>
        </w:rPr>
      </w:pPr>
      <w:r w:rsidRPr="00102C1D">
        <w:rPr>
          <w:rFonts w:ascii="Calibri" w:hAnsi="Calibri" w:cs="Calibri"/>
          <w:b/>
          <w:bCs/>
          <w:color w:val="000000"/>
          <w:szCs w:val="18"/>
        </w:rPr>
        <w:t>Corporate Services</w:t>
      </w:r>
    </w:p>
    <w:p w14:paraId="72FD9496" w14:textId="477810FF" w:rsidR="0020776C" w:rsidRDefault="0020776C" w:rsidP="00065098">
      <w:pPr>
        <w:rPr>
          <w:rFonts w:ascii="Calibri" w:hAnsi="Calibri" w:cs="Calibri"/>
          <w:color w:val="000000"/>
          <w:szCs w:val="18"/>
        </w:rPr>
      </w:pPr>
      <w:r>
        <w:rPr>
          <w:rFonts w:ascii="Calibri" w:hAnsi="Calibri" w:cs="Calibri"/>
          <w:color w:val="000000"/>
          <w:szCs w:val="18"/>
        </w:rPr>
        <w:t xml:space="preserve">Corporate </w:t>
      </w:r>
      <w:r w:rsidR="00102C1D">
        <w:rPr>
          <w:rFonts w:ascii="Calibri" w:hAnsi="Calibri" w:cs="Calibri"/>
          <w:color w:val="000000"/>
          <w:szCs w:val="18"/>
        </w:rPr>
        <w:t>s</w:t>
      </w:r>
      <w:r>
        <w:rPr>
          <w:rFonts w:ascii="Calibri" w:hAnsi="Calibri" w:cs="Calibri"/>
          <w:color w:val="000000"/>
          <w:szCs w:val="18"/>
        </w:rPr>
        <w:t xml:space="preserve">ervices </w:t>
      </w:r>
      <w:r w:rsidR="006D5391">
        <w:rPr>
          <w:rFonts w:ascii="Calibri" w:hAnsi="Calibri" w:cs="Calibri"/>
          <w:color w:val="000000"/>
          <w:szCs w:val="18"/>
        </w:rPr>
        <w:t>provide</w:t>
      </w:r>
      <w:r>
        <w:rPr>
          <w:rFonts w:ascii="Calibri" w:hAnsi="Calibri" w:cs="Calibri"/>
          <w:color w:val="000000"/>
          <w:szCs w:val="18"/>
        </w:rPr>
        <w:t xml:space="preserve"> efficient, effective and proactive support services across council to enable the delivery of policy commitments, council vision and mission. The provision of these services includes finance, </w:t>
      </w:r>
      <w:r w:rsidR="00102C1D">
        <w:rPr>
          <w:rFonts w:ascii="Calibri" w:hAnsi="Calibri" w:cs="Calibri"/>
          <w:color w:val="000000"/>
          <w:szCs w:val="18"/>
        </w:rPr>
        <w:t>legal services, customer service, digital information and technology, people culture and governance and risk.</w:t>
      </w:r>
    </w:p>
    <w:p w14:paraId="106679F6" w14:textId="77777777" w:rsidR="00102C1D" w:rsidRDefault="00102C1D" w:rsidP="00065098">
      <w:pPr>
        <w:rPr>
          <w:rFonts w:ascii="Calibri" w:hAnsi="Calibri" w:cs="Calibri"/>
          <w:color w:val="000000"/>
          <w:szCs w:val="18"/>
        </w:rPr>
      </w:pPr>
    </w:p>
    <w:p w14:paraId="26CB8CBD" w14:textId="0F210D84" w:rsidR="00102C1D" w:rsidRPr="00102C1D" w:rsidRDefault="00102C1D" w:rsidP="00065098">
      <w:pPr>
        <w:rPr>
          <w:rFonts w:ascii="Calibri" w:hAnsi="Calibri" w:cs="Calibri"/>
          <w:b/>
          <w:bCs/>
          <w:color w:val="000000"/>
          <w:szCs w:val="18"/>
        </w:rPr>
      </w:pPr>
      <w:r w:rsidRPr="00102C1D">
        <w:rPr>
          <w:rFonts w:ascii="Calibri" w:hAnsi="Calibri" w:cs="Calibri"/>
          <w:b/>
          <w:bCs/>
          <w:color w:val="000000"/>
          <w:szCs w:val="18"/>
        </w:rPr>
        <w:t>City Infrastructure</w:t>
      </w:r>
    </w:p>
    <w:p w14:paraId="40C40823" w14:textId="58F0AAF4" w:rsidR="00102C1D" w:rsidRDefault="00102C1D" w:rsidP="00065098">
      <w:pPr>
        <w:rPr>
          <w:rFonts w:ascii="Calibri" w:hAnsi="Calibri" w:cs="Calibri"/>
          <w:color w:val="000000"/>
          <w:szCs w:val="18"/>
        </w:rPr>
      </w:pPr>
      <w:r>
        <w:rPr>
          <w:rFonts w:ascii="Calibri" w:hAnsi="Calibri" w:cs="Calibri"/>
          <w:color w:val="000000"/>
          <w:szCs w:val="18"/>
        </w:rPr>
        <w:t>City infrastructure is responsible for constructing new infrastructure and maintaining existing infrastructure across a very diverse range of assets that underpin the wellbeing of the community. These assets include major projects, asset management, civil infrastructure, waste services and parks and natural assets.</w:t>
      </w:r>
    </w:p>
    <w:p w14:paraId="59A16B7F" w14:textId="77777777" w:rsidR="00102C1D" w:rsidRDefault="00102C1D" w:rsidP="00065098">
      <w:pPr>
        <w:rPr>
          <w:rFonts w:ascii="Calibri" w:hAnsi="Calibri" w:cs="Calibri"/>
          <w:color w:val="000000"/>
          <w:szCs w:val="18"/>
        </w:rPr>
      </w:pPr>
    </w:p>
    <w:p w14:paraId="119B6BFD" w14:textId="3ED25C36" w:rsidR="00102C1D" w:rsidRPr="00102C1D" w:rsidRDefault="00102C1D" w:rsidP="00065098">
      <w:pPr>
        <w:rPr>
          <w:rFonts w:ascii="Calibri" w:hAnsi="Calibri" w:cs="Calibri"/>
          <w:b/>
          <w:bCs/>
          <w:color w:val="000000"/>
          <w:szCs w:val="18"/>
        </w:rPr>
      </w:pPr>
      <w:r w:rsidRPr="00102C1D">
        <w:rPr>
          <w:rFonts w:ascii="Calibri" w:hAnsi="Calibri" w:cs="Calibri"/>
          <w:b/>
          <w:bCs/>
          <w:color w:val="000000"/>
          <w:szCs w:val="18"/>
        </w:rPr>
        <w:t>City Life</w:t>
      </w:r>
    </w:p>
    <w:p w14:paraId="50E136D5" w14:textId="42E5F375" w:rsidR="00102C1D" w:rsidRDefault="00102C1D" w:rsidP="00065098">
      <w:pPr>
        <w:rPr>
          <w:rFonts w:ascii="Calibri" w:hAnsi="Calibri" w:cs="Calibri"/>
          <w:color w:val="000000"/>
          <w:szCs w:val="18"/>
        </w:rPr>
      </w:pPr>
      <w:r>
        <w:rPr>
          <w:rFonts w:ascii="Calibri" w:hAnsi="Calibri" w:cs="Calibri"/>
          <w:color w:val="000000"/>
          <w:szCs w:val="18"/>
        </w:rPr>
        <w:t>City life provides high quality community focused programs, service delivery and communication to residents. City life is comprised of community care, family services, community strengthening, swim, sport and leisure and community safety and regulations.</w:t>
      </w:r>
    </w:p>
    <w:p w14:paraId="60D472EC" w14:textId="77777777" w:rsidR="00102C1D" w:rsidRDefault="00102C1D" w:rsidP="00065098">
      <w:pPr>
        <w:rPr>
          <w:rFonts w:ascii="Calibri" w:hAnsi="Calibri" w:cs="Calibri"/>
          <w:color w:val="000000"/>
          <w:szCs w:val="18"/>
        </w:rPr>
      </w:pPr>
    </w:p>
    <w:p w14:paraId="13A2753A" w14:textId="46097F78" w:rsidR="00102C1D" w:rsidRPr="00102C1D" w:rsidRDefault="00102C1D" w:rsidP="00065098">
      <w:pPr>
        <w:rPr>
          <w:rFonts w:ascii="Calibri" w:hAnsi="Calibri" w:cs="Calibri"/>
          <w:b/>
          <w:bCs/>
          <w:color w:val="000000"/>
          <w:szCs w:val="18"/>
        </w:rPr>
      </w:pPr>
      <w:r w:rsidRPr="00102C1D">
        <w:rPr>
          <w:rFonts w:ascii="Calibri" w:hAnsi="Calibri" w:cs="Calibri"/>
          <w:b/>
          <w:bCs/>
          <w:color w:val="000000"/>
          <w:szCs w:val="18"/>
        </w:rPr>
        <w:t>Placemaking</w:t>
      </w:r>
    </w:p>
    <w:p w14:paraId="279D5287" w14:textId="7EBB8D1A" w:rsidR="00102C1D" w:rsidRPr="0020776C" w:rsidRDefault="00102C1D" w:rsidP="00065098">
      <w:pPr>
        <w:rPr>
          <w:rFonts w:ascii="Calibri" w:hAnsi="Calibri" w:cs="Calibri"/>
          <w:color w:val="000000"/>
          <w:szCs w:val="18"/>
        </w:rPr>
      </w:pPr>
      <w:r>
        <w:rPr>
          <w:rFonts w:ascii="Calibri" w:hAnsi="Calibri" w:cs="Calibri"/>
          <w:color w:val="000000"/>
          <w:szCs w:val="18"/>
        </w:rPr>
        <w:t>The placemaking includes business and industry experience, planning and growth, city development, government relations and advocacy and urban design.</w:t>
      </w:r>
    </w:p>
    <w:p w14:paraId="029762F7" w14:textId="77777777" w:rsidR="0020776C" w:rsidRDefault="0020776C" w:rsidP="00065098">
      <w:pPr>
        <w:rPr>
          <w:rFonts w:ascii="Calibri" w:hAnsi="Calibri" w:cs="Calibri"/>
          <w:b/>
          <w:bCs/>
          <w:color w:val="000000"/>
          <w:szCs w:val="18"/>
        </w:rPr>
      </w:pPr>
    </w:p>
    <w:p w14:paraId="77D5A261" w14:textId="2AB22F77" w:rsidR="001E737E" w:rsidRPr="00763F55" w:rsidRDefault="007E0E99" w:rsidP="00065098">
      <w:pPr>
        <w:rPr>
          <w:rFonts w:ascii="Calibri" w:hAnsi="Calibri" w:cs="Calibri"/>
          <w:b/>
          <w:bCs/>
          <w:color w:val="000000"/>
          <w:szCs w:val="18"/>
        </w:rPr>
      </w:pPr>
      <w:r w:rsidRPr="00763F55">
        <w:rPr>
          <w:rFonts w:ascii="Calibri" w:hAnsi="Calibri" w:cs="Calibri"/>
          <w:b/>
          <w:bCs/>
          <w:color w:val="000000"/>
          <w:szCs w:val="18"/>
        </w:rPr>
        <w:t>A 2.</w:t>
      </w:r>
      <w:r w:rsidR="00192742">
        <w:rPr>
          <w:rFonts w:ascii="Calibri" w:hAnsi="Calibri" w:cs="Calibri"/>
          <w:b/>
          <w:bCs/>
          <w:color w:val="000000"/>
          <w:szCs w:val="18"/>
        </w:rPr>
        <w:t>2</w:t>
      </w:r>
      <w:r w:rsidRPr="00763F55">
        <w:rPr>
          <w:rFonts w:ascii="Calibri" w:hAnsi="Calibri" w:cs="Calibri"/>
          <w:b/>
          <w:bCs/>
          <w:color w:val="000000"/>
          <w:szCs w:val="18"/>
        </w:rPr>
        <w:t xml:space="preserve">: Summary of income, expenses, assets and capital expenses by </w:t>
      </w:r>
      <w:r w:rsidR="0023228C">
        <w:rPr>
          <w:rFonts w:ascii="Calibri" w:hAnsi="Calibri" w:cs="Calibri"/>
          <w:b/>
          <w:bCs/>
          <w:color w:val="000000"/>
          <w:szCs w:val="18"/>
        </w:rPr>
        <w:t>Business Unit</w:t>
      </w:r>
    </w:p>
    <w:tbl>
      <w:tblPr>
        <w:tblW w:w="9637" w:type="dxa"/>
        <w:tblLayout w:type="fixed"/>
        <w:tblLook w:val="04A0" w:firstRow="1" w:lastRow="0" w:firstColumn="1" w:lastColumn="0" w:noHBand="0" w:noVBand="1"/>
      </w:tblPr>
      <w:tblGrid>
        <w:gridCol w:w="3237"/>
        <w:gridCol w:w="1081"/>
        <w:gridCol w:w="236"/>
        <w:gridCol w:w="1111"/>
        <w:gridCol w:w="236"/>
        <w:gridCol w:w="1119"/>
        <w:gridCol w:w="236"/>
        <w:gridCol w:w="1073"/>
        <w:gridCol w:w="236"/>
        <w:gridCol w:w="1072"/>
      </w:tblGrid>
      <w:tr w:rsidR="004B3ED8" w14:paraId="39CCB5E1" w14:textId="77777777" w:rsidTr="004B3ED8">
        <w:trPr>
          <w:trHeight w:val="170"/>
        </w:trPr>
        <w:tc>
          <w:tcPr>
            <w:tcW w:w="3237" w:type="dxa"/>
            <w:tcBorders>
              <w:top w:val="nil"/>
              <w:left w:val="nil"/>
              <w:bottom w:val="nil"/>
              <w:right w:val="nil"/>
            </w:tcBorders>
            <w:shd w:val="clear" w:color="000000" w:fill="FFFFFF"/>
            <w:vAlign w:val="bottom"/>
            <w:hideMark/>
          </w:tcPr>
          <w:p w14:paraId="1709138E" w14:textId="77777777" w:rsidR="004B3ED8" w:rsidRDefault="004B3ED8" w:rsidP="004B3ED8">
            <w:pPr>
              <w:rPr>
                <w:rFonts w:ascii="Calibri" w:hAnsi="Calibri" w:cs="Calibri"/>
                <w:b/>
                <w:bCs/>
                <w:color w:val="000000"/>
                <w:szCs w:val="18"/>
              </w:rPr>
            </w:pPr>
            <w:bookmarkStart w:id="28" w:name="Note_SUMTABLE1" w:colFirst="0" w:colLast="0"/>
            <w:r>
              <w:rPr>
                <w:rFonts w:ascii="Calibri" w:hAnsi="Calibri" w:cs="Calibri"/>
                <w:b/>
                <w:bCs/>
                <w:color w:val="000000"/>
                <w:szCs w:val="18"/>
              </w:rPr>
              <w:t> </w:t>
            </w:r>
          </w:p>
        </w:tc>
        <w:tc>
          <w:tcPr>
            <w:tcW w:w="1081" w:type="dxa"/>
            <w:tcBorders>
              <w:top w:val="nil"/>
              <w:left w:val="nil"/>
              <w:bottom w:val="nil"/>
              <w:right w:val="nil"/>
            </w:tcBorders>
            <w:shd w:val="clear" w:color="FFFFFF" w:fill="FFFFFF"/>
            <w:vAlign w:val="bottom"/>
            <w:hideMark/>
          </w:tcPr>
          <w:p w14:paraId="523FFC96"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Income</w:t>
            </w:r>
          </w:p>
        </w:tc>
        <w:tc>
          <w:tcPr>
            <w:tcW w:w="236" w:type="dxa"/>
            <w:tcBorders>
              <w:top w:val="nil"/>
              <w:left w:val="nil"/>
              <w:bottom w:val="nil"/>
              <w:right w:val="nil"/>
            </w:tcBorders>
            <w:shd w:val="clear" w:color="000000" w:fill="FFFFFF"/>
            <w:vAlign w:val="bottom"/>
            <w:hideMark/>
          </w:tcPr>
          <w:p w14:paraId="7BC9E3B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FFFFFF" w:fill="FFFFFF"/>
            <w:noWrap/>
            <w:vAlign w:val="bottom"/>
            <w:hideMark/>
          </w:tcPr>
          <w:p w14:paraId="0B3148BC"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Expenses</w:t>
            </w:r>
          </w:p>
        </w:tc>
        <w:tc>
          <w:tcPr>
            <w:tcW w:w="236" w:type="dxa"/>
            <w:tcBorders>
              <w:top w:val="nil"/>
              <w:left w:val="nil"/>
              <w:bottom w:val="nil"/>
              <w:right w:val="nil"/>
            </w:tcBorders>
            <w:shd w:val="clear" w:color="000000" w:fill="FFFFFF"/>
            <w:vAlign w:val="bottom"/>
            <w:hideMark/>
          </w:tcPr>
          <w:p w14:paraId="7CC00DC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FFFFFF" w:fill="FFFFFF"/>
            <w:noWrap/>
            <w:vAlign w:val="bottom"/>
            <w:hideMark/>
          </w:tcPr>
          <w:p w14:paraId="6EDCFE41"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Surplus / (Deficit)</w:t>
            </w:r>
          </w:p>
        </w:tc>
        <w:tc>
          <w:tcPr>
            <w:tcW w:w="236" w:type="dxa"/>
            <w:tcBorders>
              <w:top w:val="nil"/>
              <w:left w:val="nil"/>
              <w:bottom w:val="nil"/>
              <w:right w:val="nil"/>
            </w:tcBorders>
            <w:shd w:val="clear" w:color="000000" w:fill="FFFFFF"/>
            <w:vAlign w:val="bottom"/>
            <w:hideMark/>
          </w:tcPr>
          <w:p w14:paraId="2F12ECB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FFFFFF" w:fill="FFFFFF"/>
            <w:vAlign w:val="bottom"/>
            <w:hideMark/>
          </w:tcPr>
          <w:p w14:paraId="0410E282"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Grants included in income</w:t>
            </w:r>
          </w:p>
        </w:tc>
        <w:tc>
          <w:tcPr>
            <w:tcW w:w="236" w:type="dxa"/>
            <w:tcBorders>
              <w:top w:val="nil"/>
              <w:left w:val="nil"/>
              <w:bottom w:val="nil"/>
              <w:right w:val="nil"/>
            </w:tcBorders>
            <w:shd w:val="clear" w:color="000000" w:fill="FFFFFF"/>
            <w:vAlign w:val="bottom"/>
            <w:hideMark/>
          </w:tcPr>
          <w:p w14:paraId="16CE528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FFFFFF" w:fill="FFFFFF"/>
            <w:noWrap/>
            <w:vAlign w:val="bottom"/>
            <w:hideMark/>
          </w:tcPr>
          <w:p w14:paraId="04408220"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Total assets</w:t>
            </w:r>
          </w:p>
        </w:tc>
      </w:tr>
      <w:bookmarkEnd w:id="28"/>
      <w:tr w:rsidR="004B3ED8" w14:paraId="21295BE1" w14:textId="77777777" w:rsidTr="004B3ED8">
        <w:trPr>
          <w:trHeight w:val="170"/>
        </w:trPr>
        <w:tc>
          <w:tcPr>
            <w:tcW w:w="3237" w:type="dxa"/>
            <w:tcBorders>
              <w:top w:val="nil"/>
              <w:left w:val="nil"/>
              <w:bottom w:val="nil"/>
              <w:right w:val="nil"/>
            </w:tcBorders>
            <w:shd w:val="clear" w:color="000000" w:fill="FFFFFF"/>
            <w:vAlign w:val="bottom"/>
            <w:hideMark/>
          </w:tcPr>
          <w:p w14:paraId="7D6A51A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1" w:type="dxa"/>
            <w:tcBorders>
              <w:top w:val="nil"/>
              <w:left w:val="nil"/>
              <w:bottom w:val="nil"/>
              <w:right w:val="nil"/>
            </w:tcBorders>
            <w:shd w:val="clear" w:color="FFFFFF" w:fill="FFFFFF"/>
            <w:vAlign w:val="bottom"/>
            <w:hideMark/>
          </w:tcPr>
          <w:p w14:paraId="72CC4AFD"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2265B08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FFFFFF" w:fill="FFFFFF"/>
            <w:noWrap/>
            <w:vAlign w:val="bottom"/>
            <w:hideMark/>
          </w:tcPr>
          <w:p w14:paraId="323275E0"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54E0E0C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FFFFFF" w:fill="FFFFFF"/>
            <w:noWrap/>
            <w:vAlign w:val="bottom"/>
            <w:hideMark/>
          </w:tcPr>
          <w:p w14:paraId="521AFF70"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70C655C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FFFFFF" w:fill="FFFFFF"/>
            <w:noWrap/>
            <w:vAlign w:val="bottom"/>
            <w:hideMark/>
          </w:tcPr>
          <w:p w14:paraId="03D5E1A8"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c>
          <w:tcPr>
            <w:tcW w:w="236" w:type="dxa"/>
            <w:tcBorders>
              <w:top w:val="nil"/>
              <w:left w:val="nil"/>
              <w:bottom w:val="nil"/>
              <w:right w:val="nil"/>
            </w:tcBorders>
            <w:shd w:val="clear" w:color="000000" w:fill="FFFFFF"/>
            <w:vAlign w:val="bottom"/>
            <w:hideMark/>
          </w:tcPr>
          <w:p w14:paraId="3F3E913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FFFFFF" w:fill="FFFFFF"/>
            <w:noWrap/>
            <w:vAlign w:val="bottom"/>
            <w:hideMark/>
          </w:tcPr>
          <w:p w14:paraId="5E55EB1B"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$'000</w:t>
            </w:r>
          </w:p>
        </w:tc>
      </w:tr>
      <w:tr w:rsidR="004B3ED8" w14:paraId="20924A1B" w14:textId="77777777" w:rsidTr="004B3ED8">
        <w:trPr>
          <w:trHeight w:val="170"/>
        </w:trPr>
        <w:tc>
          <w:tcPr>
            <w:tcW w:w="3237" w:type="dxa"/>
            <w:tcBorders>
              <w:top w:val="nil"/>
              <w:left w:val="nil"/>
              <w:bottom w:val="nil"/>
              <w:right w:val="nil"/>
            </w:tcBorders>
            <w:shd w:val="clear" w:color="FFFFFF" w:fill="FFFFFF"/>
            <w:hideMark/>
          </w:tcPr>
          <w:p w14:paraId="4AB67DE3" w14:textId="77777777" w:rsidR="004B3ED8" w:rsidRDefault="004B3ED8" w:rsidP="004B3ED8">
            <w:pPr>
              <w:rPr>
                <w:rFonts w:ascii="Calibri" w:hAnsi="Calibri" w:cs="Calibri"/>
                <w:b/>
                <w:bCs/>
                <w:color w:val="000000"/>
                <w:szCs w:val="18"/>
              </w:rPr>
            </w:pPr>
            <w:r>
              <w:rPr>
                <w:rFonts w:ascii="Calibri" w:hAnsi="Calibri" w:cs="Calibri"/>
                <w:b/>
                <w:bCs/>
                <w:color w:val="000000"/>
                <w:szCs w:val="18"/>
              </w:rPr>
              <w:t>2024</w:t>
            </w:r>
          </w:p>
        </w:tc>
        <w:tc>
          <w:tcPr>
            <w:tcW w:w="1081" w:type="dxa"/>
            <w:tcBorders>
              <w:top w:val="nil"/>
              <w:left w:val="nil"/>
              <w:bottom w:val="nil"/>
              <w:right w:val="nil"/>
            </w:tcBorders>
            <w:shd w:val="clear" w:color="000000" w:fill="FFFFFF"/>
            <w:vAlign w:val="bottom"/>
            <w:hideMark/>
          </w:tcPr>
          <w:p w14:paraId="56083B5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36" w:type="dxa"/>
            <w:tcBorders>
              <w:top w:val="nil"/>
              <w:left w:val="nil"/>
              <w:bottom w:val="nil"/>
              <w:right w:val="nil"/>
            </w:tcBorders>
            <w:shd w:val="clear" w:color="000000" w:fill="FFFFFF"/>
            <w:vAlign w:val="bottom"/>
            <w:hideMark/>
          </w:tcPr>
          <w:p w14:paraId="14D861B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vAlign w:val="bottom"/>
            <w:hideMark/>
          </w:tcPr>
          <w:p w14:paraId="4C28F09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36" w:type="dxa"/>
            <w:tcBorders>
              <w:top w:val="nil"/>
              <w:left w:val="nil"/>
              <w:bottom w:val="nil"/>
              <w:right w:val="nil"/>
            </w:tcBorders>
            <w:shd w:val="clear" w:color="000000" w:fill="FFFFFF"/>
            <w:vAlign w:val="bottom"/>
            <w:hideMark/>
          </w:tcPr>
          <w:p w14:paraId="59A36FA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vAlign w:val="bottom"/>
            <w:hideMark/>
          </w:tcPr>
          <w:p w14:paraId="6E004C5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36" w:type="dxa"/>
            <w:tcBorders>
              <w:top w:val="nil"/>
              <w:left w:val="nil"/>
              <w:bottom w:val="nil"/>
              <w:right w:val="nil"/>
            </w:tcBorders>
            <w:shd w:val="clear" w:color="000000" w:fill="FFFFFF"/>
            <w:vAlign w:val="bottom"/>
            <w:hideMark/>
          </w:tcPr>
          <w:p w14:paraId="1C7D6F3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vAlign w:val="bottom"/>
            <w:hideMark/>
          </w:tcPr>
          <w:p w14:paraId="131F464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236" w:type="dxa"/>
            <w:tcBorders>
              <w:top w:val="nil"/>
              <w:left w:val="nil"/>
              <w:bottom w:val="nil"/>
              <w:right w:val="nil"/>
            </w:tcBorders>
            <w:shd w:val="clear" w:color="000000" w:fill="FFFFFF"/>
            <w:vAlign w:val="bottom"/>
            <w:hideMark/>
          </w:tcPr>
          <w:p w14:paraId="31D8C4D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vAlign w:val="bottom"/>
            <w:hideMark/>
          </w:tcPr>
          <w:p w14:paraId="6404A09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r>
      <w:tr w:rsidR="004B3ED8" w14:paraId="1B3C20CE" w14:textId="77777777" w:rsidTr="004B3ED8">
        <w:trPr>
          <w:trHeight w:val="170"/>
        </w:trPr>
        <w:tc>
          <w:tcPr>
            <w:tcW w:w="3237" w:type="dxa"/>
            <w:tcBorders>
              <w:top w:val="nil"/>
              <w:left w:val="nil"/>
              <w:bottom w:val="nil"/>
              <w:right w:val="nil"/>
            </w:tcBorders>
            <w:shd w:val="clear" w:color="000000" w:fill="FFFFFF"/>
            <w:vAlign w:val="bottom"/>
            <w:hideMark/>
          </w:tcPr>
          <w:p w14:paraId="2731A196" w14:textId="77777777" w:rsidR="004B3ED8" w:rsidRDefault="004B3ED8" w:rsidP="004B3ED8">
            <w:pPr>
              <w:rPr>
                <w:rFonts w:ascii="Calibri" w:hAnsi="Calibri" w:cs="Calibri"/>
                <w:color w:val="000000"/>
                <w:szCs w:val="18"/>
              </w:rPr>
            </w:pPr>
            <w:r>
              <w:rPr>
                <w:rFonts w:ascii="Calibri" w:hAnsi="Calibri" w:cs="Calibri"/>
                <w:color w:val="000000"/>
                <w:szCs w:val="18"/>
              </w:rPr>
              <w:t>Chief Executive</w:t>
            </w:r>
          </w:p>
        </w:tc>
        <w:tc>
          <w:tcPr>
            <w:tcW w:w="1081" w:type="dxa"/>
            <w:tcBorders>
              <w:top w:val="nil"/>
              <w:left w:val="nil"/>
              <w:bottom w:val="nil"/>
              <w:right w:val="nil"/>
            </w:tcBorders>
            <w:shd w:val="clear" w:color="000000" w:fill="B7DEE8"/>
            <w:noWrap/>
            <w:vAlign w:val="bottom"/>
            <w:hideMark/>
          </w:tcPr>
          <w:p w14:paraId="3610BEAD"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3B6FBBC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B7DEE8"/>
            <w:noWrap/>
            <w:vAlign w:val="bottom"/>
            <w:hideMark/>
          </w:tcPr>
          <w:p w14:paraId="4882AAD6" w14:textId="77777777" w:rsidR="004B3ED8" w:rsidRDefault="004B3ED8" w:rsidP="004B3ED8">
            <w:pPr>
              <w:jc w:val="right"/>
              <w:rPr>
                <w:rFonts w:ascii="Calibri" w:hAnsi="Calibri" w:cs="Calibri"/>
                <w:color w:val="000000"/>
                <w:szCs w:val="18"/>
              </w:rPr>
            </w:pPr>
            <w:r>
              <w:rPr>
                <w:rFonts w:ascii="Calibri" w:hAnsi="Calibri" w:cs="Calibri"/>
                <w:color w:val="000000"/>
                <w:szCs w:val="18"/>
              </w:rPr>
              <w:t>2,030</w:t>
            </w:r>
          </w:p>
        </w:tc>
        <w:tc>
          <w:tcPr>
            <w:tcW w:w="236" w:type="dxa"/>
            <w:tcBorders>
              <w:top w:val="nil"/>
              <w:left w:val="nil"/>
              <w:bottom w:val="nil"/>
              <w:right w:val="nil"/>
            </w:tcBorders>
            <w:shd w:val="clear" w:color="000000" w:fill="FFFFFF"/>
            <w:vAlign w:val="bottom"/>
            <w:hideMark/>
          </w:tcPr>
          <w:p w14:paraId="57E0B7C5"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B7DEE8"/>
            <w:noWrap/>
            <w:vAlign w:val="bottom"/>
            <w:hideMark/>
          </w:tcPr>
          <w:p w14:paraId="62F6ED36" w14:textId="77777777" w:rsidR="004B3ED8" w:rsidRDefault="004B3ED8" w:rsidP="004B3ED8">
            <w:pPr>
              <w:jc w:val="right"/>
              <w:rPr>
                <w:rFonts w:ascii="Calibri" w:hAnsi="Calibri" w:cs="Calibri"/>
                <w:color w:val="000000"/>
                <w:szCs w:val="18"/>
              </w:rPr>
            </w:pPr>
            <w:r>
              <w:rPr>
                <w:rFonts w:ascii="Calibri" w:hAnsi="Calibri" w:cs="Calibri"/>
                <w:color w:val="000000"/>
                <w:szCs w:val="18"/>
              </w:rPr>
              <w:t>(2,030)</w:t>
            </w:r>
          </w:p>
        </w:tc>
        <w:tc>
          <w:tcPr>
            <w:tcW w:w="236" w:type="dxa"/>
            <w:tcBorders>
              <w:top w:val="nil"/>
              <w:left w:val="nil"/>
              <w:bottom w:val="nil"/>
              <w:right w:val="nil"/>
            </w:tcBorders>
            <w:shd w:val="clear" w:color="000000" w:fill="FFFFFF"/>
            <w:vAlign w:val="bottom"/>
            <w:hideMark/>
          </w:tcPr>
          <w:p w14:paraId="35F718F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B7DEE8"/>
            <w:noWrap/>
            <w:vAlign w:val="bottom"/>
            <w:hideMark/>
          </w:tcPr>
          <w:p w14:paraId="6386A316"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3F2B628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B7DEE8"/>
            <w:noWrap/>
            <w:vAlign w:val="bottom"/>
            <w:hideMark/>
          </w:tcPr>
          <w:p w14:paraId="7E6F9F38"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r>
      <w:tr w:rsidR="004B3ED8" w14:paraId="48D644D1" w14:textId="77777777" w:rsidTr="004B3ED8">
        <w:trPr>
          <w:trHeight w:val="170"/>
        </w:trPr>
        <w:tc>
          <w:tcPr>
            <w:tcW w:w="3237" w:type="dxa"/>
            <w:tcBorders>
              <w:top w:val="nil"/>
              <w:left w:val="nil"/>
              <w:bottom w:val="nil"/>
              <w:right w:val="nil"/>
            </w:tcBorders>
            <w:shd w:val="clear" w:color="000000" w:fill="FFFFFF"/>
            <w:vAlign w:val="bottom"/>
            <w:hideMark/>
          </w:tcPr>
          <w:p w14:paraId="6CC3433E" w14:textId="77777777" w:rsidR="004B3ED8" w:rsidRDefault="004B3ED8" w:rsidP="004B3ED8">
            <w:pPr>
              <w:rPr>
                <w:rFonts w:ascii="Calibri" w:hAnsi="Calibri" w:cs="Calibri"/>
                <w:color w:val="000000"/>
                <w:szCs w:val="18"/>
              </w:rPr>
            </w:pPr>
            <w:r>
              <w:rPr>
                <w:rFonts w:ascii="Calibri" w:hAnsi="Calibri" w:cs="Calibri"/>
                <w:color w:val="000000"/>
                <w:szCs w:val="18"/>
              </w:rPr>
              <w:t>Corporate Services</w:t>
            </w:r>
          </w:p>
        </w:tc>
        <w:tc>
          <w:tcPr>
            <w:tcW w:w="1081" w:type="dxa"/>
            <w:tcBorders>
              <w:top w:val="nil"/>
              <w:left w:val="nil"/>
              <w:bottom w:val="nil"/>
              <w:right w:val="nil"/>
            </w:tcBorders>
            <w:shd w:val="clear" w:color="000000" w:fill="B7DEE8"/>
            <w:noWrap/>
            <w:vAlign w:val="bottom"/>
            <w:hideMark/>
          </w:tcPr>
          <w:p w14:paraId="19F79B82" w14:textId="77777777" w:rsidR="004B3ED8" w:rsidRDefault="004B3ED8" w:rsidP="004B3ED8">
            <w:pPr>
              <w:jc w:val="right"/>
              <w:rPr>
                <w:rFonts w:ascii="Calibri" w:hAnsi="Calibri" w:cs="Calibri"/>
                <w:color w:val="000000"/>
                <w:szCs w:val="18"/>
              </w:rPr>
            </w:pPr>
            <w:r>
              <w:rPr>
                <w:rFonts w:ascii="Calibri" w:hAnsi="Calibri" w:cs="Calibri"/>
                <w:color w:val="000000"/>
                <w:szCs w:val="18"/>
              </w:rPr>
              <w:t>250,683</w:t>
            </w:r>
          </w:p>
        </w:tc>
        <w:tc>
          <w:tcPr>
            <w:tcW w:w="236" w:type="dxa"/>
            <w:tcBorders>
              <w:top w:val="nil"/>
              <w:left w:val="nil"/>
              <w:bottom w:val="nil"/>
              <w:right w:val="nil"/>
            </w:tcBorders>
            <w:shd w:val="clear" w:color="000000" w:fill="FFFFFF"/>
            <w:vAlign w:val="bottom"/>
            <w:hideMark/>
          </w:tcPr>
          <w:p w14:paraId="4B1598F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B7DEE8"/>
            <w:noWrap/>
            <w:vAlign w:val="bottom"/>
            <w:hideMark/>
          </w:tcPr>
          <w:p w14:paraId="169A84FE" w14:textId="77777777" w:rsidR="004B3ED8" w:rsidRDefault="004B3ED8" w:rsidP="004B3ED8">
            <w:pPr>
              <w:jc w:val="right"/>
              <w:rPr>
                <w:rFonts w:ascii="Calibri" w:hAnsi="Calibri" w:cs="Calibri"/>
                <w:color w:val="000000"/>
                <w:szCs w:val="18"/>
              </w:rPr>
            </w:pPr>
            <w:r>
              <w:rPr>
                <w:rFonts w:ascii="Calibri" w:hAnsi="Calibri" w:cs="Calibri"/>
                <w:color w:val="000000"/>
                <w:szCs w:val="18"/>
              </w:rPr>
              <w:t>63,073</w:t>
            </w:r>
          </w:p>
        </w:tc>
        <w:tc>
          <w:tcPr>
            <w:tcW w:w="236" w:type="dxa"/>
            <w:tcBorders>
              <w:top w:val="nil"/>
              <w:left w:val="nil"/>
              <w:bottom w:val="nil"/>
              <w:right w:val="nil"/>
            </w:tcBorders>
            <w:shd w:val="clear" w:color="000000" w:fill="FFFFFF"/>
            <w:vAlign w:val="bottom"/>
            <w:hideMark/>
          </w:tcPr>
          <w:p w14:paraId="40ECB36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B7DEE8"/>
            <w:noWrap/>
            <w:vAlign w:val="bottom"/>
            <w:hideMark/>
          </w:tcPr>
          <w:p w14:paraId="53AB59EC" w14:textId="77777777" w:rsidR="004B3ED8" w:rsidRDefault="004B3ED8" w:rsidP="004B3ED8">
            <w:pPr>
              <w:jc w:val="right"/>
              <w:rPr>
                <w:rFonts w:ascii="Calibri" w:hAnsi="Calibri" w:cs="Calibri"/>
                <w:color w:val="000000"/>
                <w:szCs w:val="18"/>
              </w:rPr>
            </w:pPr>
            <w:r>
              <w:rPr>
                <w:rFonts w:ascii="Calibri" w:hAnsi="Calibri" w:cs="Calibri"/>
                <w:color w:val="000000"/>
                <w:szCs w:val="18"/>
              </w:rPr>
              <w:t>187,610</w:t>
            </w:r>
          </w:p>
        </w:tc>
        <w:tc>
          <w:tcPr>
            <w:tcW w:w="236" w:type="dxa"/>
            <w:tcBorders>
              <w:top w:val="nil"/>
              <w:left w:val="nil"/>
              <w:bottom w:val="nil"/>
              <w:right w:val="nil"/>
            </w:tcBorders>
            <w:shd w:val="clear" w:color="000000" w:fill="FFFFFF"/>
            <w:vAlign w:val="bottom"/>
            <w:hideMark/>
          </w:tcPr>
          <w:p w14:paraId="6FA594F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B7DEE8"/>
            <w:noWrap/>
            <w:vAlign w:val="bottom"/>
            <w:hideMark/>
          </w:tcPr>
          <w:p w14:paraId="3E50A697" w14:textId="77777777" w:rsidR="004B3ED8" w:rsidRDefault="004B3ED8" w:rsidP="004B3ED8">
            <w:pPr>
              <w:jc w:val="right"/>
              <w:rPr>
                <w:rFonts w:ascii="Calibri" w:hAnsi="Calibri" w:cs="Calibri"/>
                <w:color w:val="000000"/>
                <w:szCs w:val="18"/>
              </w:rPr>
            </w:pPr>
            <w:r>
              <w:rPr>
                <w:rFonts w:ascii="Calibri" w:hAnsi="Calibri" w:cs="Calibri"/>
                <w:color w:val="000000"/>
                <w:szCs w:val="18"/>
              </w:rPr>
              <w:t>1,465</w:t>
            </w:r>
          </w:p>
        </w:tc>
        <w:tc>
          <w:tcPr>
            <w:tcW w:w="236" w:type="dxa"/>
            <w:tcBorders>
              <w:top w:val="nil"/>
              <w:left w:val="nil"/>
              <w:bottom w:val="nil"/>
              <w:right w:val="nil"/>
            </w:tcBorders>
            <w:shd w:val="clear" w:color="000000" w:fill="FFFFFF"/>
            <w:vAlign w:val="bottom"/>
            <w:hideMark/>
          </w:tcPr>
          <w:p w14:paraId="3713C73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B7DEE8"/>
            <w:noWrap/>
            <w:vAlign w:val="bottom"/>
            <w:hideMark/>
          </w:tcPr>
          <w:p w14:paraId="0CCDA8ED" w14:textId="77777777" w:rsidR="004B3ED8" w:rsidRDefault="004B3ED8" w:rsidP="004B3ED8">
            <w:pPr>
              <w:jc w:val="right"/>
              <w:rPr>
                <w:rFonts w:ascii="Calibri" w:hAnsi="Calibri" w:cs="Calibri"/>
                <w:color w:val="000000"/>
                <w:szCs w:val="18"/>
              </w:rPr>
            </w:pPr>
            <w:r>
              <w:rPr>
                <w:rFonts w:ascii="Calibri" w:hAnsi="Calibri" w:cs="Calibri"/>
                <w:color w:val="000000"/>
                <w:szCs w:val="18"/>
              </w:rPr>
              <w:t>498,024</w:t>
            </w:r>
          </w:p>
        </w:tc>
      </w:tr>
      <w:tr w:rsidR="004B3ED8" w14:paraId="3A9D502D" w14:textId="77777777" w:rsidTr="004B3ED8">
        <w:trPr>
          <w:trHeight w:val="170"/>
        </w:trPr>
        <w:tc>
          <w:tcPr>
            <w:tcW w:w="3237" w:type="dxa"/>
            <w:tcBorders>
              <w:top w:val="nil"/>
              <w:left w:val="nil"/>
              <w:bottom w:val="nil"/>
              <w:right w:val="nil"/>
            </w:tcBorders>
            <w:shd w:val="clear" w:color="000000" w:fill="FFFFFF"/>
            <w:vAlign w:val="bottom"/>
            <w:hideMark/>
          </w:tcPr>
          <w:p w14:paraId="5F1AF305" w14:textId="77777777" w:rsidR="004B3ED8" w:rsidRDefault="004B3ED8" w:rsidP="004B3ED8">
            <w:pPr>
              <w:rPr>
                <w:rFonts w:ascii="Calibri" w:hAnsi="Calibri" w:cs="Calibri"/>
                <w:color w:val="000000"/>
                <w:szCs w:val="18"/>
              </w:rPr>
            </w:pPr>
            <w:r>
              <w:rPr>
                <w:rFonts w:ascii="Calibri" w:hAnsi="Calibri" w:cs="Calibri"/>
                <w:color w:val="000000"/>
                <w:szCs w:val="18"/>
              </w:rPr>
              <w:t>City Infrastructure</w:t>
            </w:r>
          </w:p>
        </w:tc>
        <w:tc>
          <w:tcPr>
            <w:tcW w:w="1081" w:type="dxa"/>
            <w:tcBorders>
              <w:top w:val="nil"/>
              <w:left w:val="nil"/>
              <w:bottom w:val="nil"/>
              <w:right w:val="nil"/>
            </w:tcBorders>
            <w:shd w:val="clear" w:color="000000" w:fill="B7DEE8"/>
            <w:noWrap/>
            <w:vAlign w:val="bottom"/>
            <w:hideMark/>
          </w:tcPr>
          <w:p w14:paraId="27E9F2A4" w14:textId="77777777" w:rsidR="004B3ED8" w:rsidRDefault="004B3ED8" w:rsidP="004B3ED8">
            <w:pPr>
              <w:jc w:val="right"/>
              <w:rPr>
                <w:rFonts w:ascii="Calibri" w:hAnsi="Calibri" w:cs="Calibri"/>
                <w:color w:val="000000"/>
                <w:szCs w:val="18"/>
              </w:rPr>
            </w:pPr>
            <w:r>
              <w:rPr>
                <w:rFonts w:ascii="Calibri" w:hAnsi="Calibri" w:cs="Calibri"/>
                <w:color w:val="000000"/>
                <w:szCs w:val="18"/>
              </w:rPr>
              <w:t>175,687</w:t>
            </w:r>
          </w:p>
        </w:tc>
        <w:tc>
          <w:tcPr>
            <w:tcW w:w="236" w:type="dxa"/>
            <w:tcBorders>
              <w:top w:val="nil"/>
              <w:left w:val="nil"/>
              <w:bottom w:val="nil"/>
              <w:right w:val="nil"/>
            </w:tcBorders>
            <w:shd w:val="clear" w:color="000000" w:fill="FFFFFF"/>
            <w:vAlign w:val="bottom"/>
            <w:hideMark/>
          </w:tcPr>
          <w:p w14:paraId="550E3FA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B7DEE8"/>
            <w:noWrap/>
            <w:vAlign w:val="bottom"/>
            <w:hideMark/>
          </w:tcPr>
          <w:p w14:paraId="1EAD3E8B" w14:textId="77777777" w:rsidR="004B3ED8" w:rsidRDefault="004B3ED8" w:rsidP="004B3ED8">
            <w:pPr>
              <w:jc w:val="right"/>
              <w:rPr>
                <w:rFonts w:ascii="Calibri" w:hAnsi="Calibri" w:cs="Calibri"/>
                <w:color w:val="000000"/>
                <w:szCs w:val="18"/>
              </w:rPr>
            </w:pPr>
            <w:r>
              <w:rPr>
                <w:rFonts w:ascii="Calibri" w:hAnsi="Calibri" w:cs="Calibri"/>
                <w:color w:val="000000"/>
                <w:szCs w:val="18"/>
              </w:rPr>
              <w:t>206,808</w:t>
            </w:r>
          </w:p>
        </w:tc>
        <w:tc>
          <w:tcPr>
            <w:tcW w:w="236" w:type="dxa"/>
            <w:tcBorders>
              <w:top w:val="nil"/>
              <w:left w:val="nil"/>
              <w:bottom w:val="nil"/>
              <w:right w:val="nil"/>
            </w:tcBorders>
            <w:shd w:val="clear" w:color="000000" w:fill="FFFFFF"/>
            <w:vAlign w:val="bottom"/>
            <w:hideMark/>
          </w:tcPr>
          <w:p w14:paraId="77450F8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B7DEE8"/>
            <w:noWrap/>
            <w:vAlign w:val="bottom"/>
            <w:hideMark/>
          </w:tcPr>
          <w:p w14:paraId="2F72386A" w14:textId="77777777" w:rsidR="004B3ED8" w:rsidRDefault="004B3ED8" w:rsidP="004B3ED8">
            <w:pPr>
              <w:jc w:val="right"/>
              <w:rPr>
                <w:rFonts w:ascii="Calibri" w:hAnsi="Calibri" w:cs="Calibri"/>
                <w:color w:val="000000"/>
                <w:szCs w:val="18"/>
              </w:rPr>
            </w:pPr>
            <w:r>
              <w:rPr>
                <w:rFonts w:ascii="Calibri" w:hAnsi="Calibri" w:cs="Calibri"/>
                <w:color w:val="000000"/>
                <w:szCs w:val="18"/>
              </w:rPr>
              <w:t>(31,121)</w:t>
            </w:r>
          </w:p>
        </w:tc>
        <w:tc>
          <w:tcPr>
            <w:tcW w:w="236" w:type="dxa"/>
            <w:tcBorders>
              <w:top w:val="nil"/>
              <w:left w:val="nil"/>
              <w:bottom w:val="nil"/>
              <w:right w:val="nil"/>
            </w:tcBorders>
            <w:shd w:val="clear" w:color="000000" w:fill="FFFFFF"/>
            <w:vAlign w:val="bottom"/>
            <w:hideMark/>
          </w:tcPr>
          <w:p w14:paraId="4BEB0A2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B7DEE8"/>
            <w:noWrap/>
            <w:vAlign w:val="bottom"/>
            <w:hideMark/>
          </w:tcPr>
          <w:p w14:paraId="12F17D98" w14:textId="77777777" w:rsidR="004B3ED8" w:rsidRDefault="004B3ED8" w:rsidP="004B3ED8">
            <w:pPr>
              <w:jc w:val="right"/>
              <w:rPr>
                <w:rFonts w:ascii="Calibri" w:hAnsi="Calibri" w:cs="Calibri"/>
                <w:color w:val="000000"/>
                <w:szCs w:val="18"/>
              </w:rPr>
            </w:pPr>
            <w:r>
              <w:rPr>
                <w:rFonts w:ascii="Calibri" w:hAnsi="Calibri" w:cs="Calibri"/>
                <w:color w:val="000000"/>
                <w:szCs w:val="18"/>
              </w:rPr>
              <w:t>21,588</w:t>
            </w:r>
          </w:p>
        </w:tc>
        <w:tc>
          <w:tcPr>
            <w:tcW w:w="236" w:type="dxa"/>
            <w:tcBorders>
              <w:top w:val="nil"/>
              <w:left w:val="nil"/>
              <w:bottom w:val="nil"/>
              <w:right w:val="nil"/>
            </w:tcBorders>
            <w:shd w:val="clear" w:color="000000" w:fill="FFFFFF"/>
            <w:vAlign w:val="bottom"/>
            <w:hideMark/>
          </w:tcPr>
          <w:p w14:paraId="556BFA9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B7DEE8"/>
            <w:noWrap/>
            <w:vAlign w:val="bottom"/>
            <w:hideMark/>
          </w:tcPr>
          <w:p w14:paraId="2A7A8DC4" w14:textId="77777777" w:rsidR="004B3ED8" w:rsidRDefault="004B3ED8" w:rsidP="004B3ED8">
            <w:pPr>
              <w:jc w:val="right"/>
              <w:rPr>
                <w:rFonts w:ascii="Calibri" w:hAnsi="Calibri" w:cs="Calibri"/>
                <w:color w:val="000000"/>
                <w:szCs w:val="18"/>
              </w:rPr>
            </w:pPr>
            <w:r>
              <w:rPr>
                <w:rFonts w:ascii="Calibri" w:hAnsi="Calibri" w:cs="Calibri"/>
                <w:color w:val="000000"/>
                <w:szCs w:val="18"/>
              </w:rPr>
              <w:t>3,552,572</w:t>
            </w:r>
          </w:p>
        </w:tc>
      </w:tr>
      <w:tr w:rsidR="004B3ED8" w14:paraId="0619AC1D" w14:textId="77777777" w:rsidTr="004B3ED8">
        <w:trPr>
          <w:trHeight w:val="170"/>
        </w:trPr>
        <w:tc>
          <w:tcPr>
            <w:tcW w:w="3237" w:type="dxa"/>
            <w:tcBorders>
              <w:top w:val="nil"/>
              <w:left w:val="nil"/>
              <w:bottom w:val="nil"/>
              <w:right w:val="nil"/>
            </w:tcBorders>
            <w:shd w:val="clear" w:color="000000" w:fill="FFFFFF"/>
            <w:vAlign w:val="bottom"/>
            <w:hideMark/>
          </w:tcPr>
          <w:p w14:paraId="40199C20" w14:textId="77777777" w:rsidR="004B3ED8" w:rsidRDefault="004B3ED8" w:rsidP="004B3ED8">
            <w:pPr>
              <w:rPr>
                <w:rFonts w:ascii="Calibri" w:hAnsi="Calibri" w:cs="Calibri"/>
                <w:color w:val="000000"/>
                <w:szCs w:val="18"/>
              </w:rPr>
            </w:pPr>
            <w:r>
              <w:rPr>
                <w:rFonts w:ascii="Calibri" w:hAnsi="Calibri" w:cs="Calibri"/>
                <w:color w:val="000000"/>
                <w:szCs w:val="18"/>
              </w:rPr>
              <w:t>City life</w:t>
            </w:r>
          </w:p>
        </w:tc>
        <w:tc>
          <w:tcPr>
            <w:tcW w:w="1081" w:type="dxa"/>
            <w:tcBorders>
              <w:top w:val="nil"/>
              <w:left w:val="nil"/>
              <w:bottom w:val="nil"/>
              <w:right w:val="nil"/>
            </w:tcBorders>
            <w:shd w:val="clear" w:color="000000" w:fill="B7DEE8"/>
            <w:noWrap/>
            <w:vAlign w:val="bottom"/>
            <w:hideMark/>
          </w:tcPr>
          <w:p w14:paraId="31873FEF" w14:textId="77777777" w:rsidR="004B3ED8" w:rsidRDefault="004B3ED8" w:rsidP="004B3ED8">
            <w:pPr>
              <w:jc w:val="right"/>
              <w:rPr>
                <w:rFonts w:ascii="Calibri" w:hAnsi="Calibri" w:cs="Calibri"/>
                <w:color w:val="000000"/>
                <w:szCs w:val="18"/>
              </w:rPr>
            </w:pPr>
            <w:r>
              <w:rPr>
                <w:rFonts w:ascii="Calibri" w:hAnsi="Calibri" w:cs="Calibri"/>
                <w:color w:val="000000"/>
                <w:szCs w:val="18"/>
              </w:rPr>
              <w:t>70,753</w:t>
            </w:r>
          </w:p>
        </w:tc>
        <w:tc>
          <w:tcPr>
            <w:tcW w:w="236" w:type="dxa"/>
            <w:tcBorders>
              <w:top w:val="nil"/>
              <w:left w:val="nil"/>
              <w:bottom w:val="nil"/>
              <w:right w:val="nil"/>
            </w:tcBorders>
            <w:shd w:val="clear" w:color="000000" w:fill="FFFFFF"/>
            <w:vAlign w:val="bottom"/>
            <w:hideMark/>
          </w:tcPr>
          <w:p w14:paraId="2CAC722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B7DEE8"/>
            <w:noWrap/>
            <w:vAlign w:val="bottom"/>
            <w:hideMark/>
          </w:tcPr>
          <w:p w14:paraId="6EA493E4" w14:textId="77777777" w:rsidR="004B3ED8" w:rsidRDefault="004B3ED8" w:rsidP="004B3ED8">
            <w:pPr>
              <w:jc w:val="right"/>
              <w:rPr>
                <w:rFonts w:ascii="Calibri" w:hAnsi="Calibri" w:cs="Calibri"/>
                <w:color w:val="000000"/>
                <w:szCs w:val="18"/>
              </w:rPr>
            </w:pPr>
            <w:r>
              <w:rPr>
                <w:rFonts w:ascii="Calibri" w:hAnsi="Calibri" w:cs="Calibri"/>
                <w:color w:val="000000"/>
                <w:szCs w:val="18"/>
              </w:rPr>
              <w:t>150,675</w:t>
            </w:r>
          </w:p>
        </w:tc>
        <w:tc>
          <w:tcPr>
            <w:tcW w:w="236" w:type="dxa"/>
            <w:tcBorders>
              <w:top w:val="nil"/>
              <w:left w:val="nil"/>
              <w:bottom w:val="nil"/>
              <w:right w:val="nil"/>
            </w:tcBorders>
            <w:shd w:val="clear" w:color="000000" w:fill="FFFFFF"/>
            <w:vAlign w:val="bottom"/>
            <w:hideMark/>
          </w:tcPr>
          <w:p w14:paraId="3ACA7B7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B7DEE8"/>
            <w:noWrap/>
            <w:vAlign w:val="bottom"/>
            <w:hideMark/>
          </w:tcPr>
          <w:p w14:paraId="04EFD5A9" w14:textId="77777777" w:rsidR="004B3ED8" w:rsidRDefault="004B3ED8" w:rsidP="004B3ED8">
            <w:pPr>
              <w:jc w:val="right"/>
              <w:rPr>
                <w:rFonts w:ascii="Calibri" w:hAnsi="Calibri" w:cs="Calibri"/>
                <w:color w:val="000000"/>
                <w:szCs w:val="18"/>
              </w:rPr>
            </w:pPr>
            <w:r>
              <w:rPr>
                <w:rFonts w:ascii="Calibri" w:hAnsi="Calibri" w:cs="Calibri"/>
                <w:color w:val="000000"/>
                <w:szCs w:val="18"/>
              </w:rPr>
              <w:t>(79,922)</w:t>
            </w:r>
          </w:p>
        </w:tc>
        <w:tc>
          <w:tcPr>
            <w:tcW w:w="236" w:type="dxa"/>
            <w:tcBorders>
              <w:top w:val="nil"/>
              <w:left w:val="nil"/>
              <w:bottom w:val="nil"/>
              <w:right w:val="nil"/>
            </w:tcBorders>
            <w:shd w:val="clear" w:color="000000" w:fill="FFFFFF"/>
            <w:vAlign w:val="bottom"/>
            <w:hideMark/>
          </w:tcPr>
          <w:p w14:paraId="7FE45BC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B7DEE8"/>
            <w:noWrap/>
            <w:vAlign w:val="bottom"/>
            <w:hideMark/>
          </w:tcPr>
          <w:p w14:paraId="76A2DC81" w14:textId="77777777" w:rsidR="004B3ED8" w:rsidRDefault="004B3ED8" w:rsidP="004B3ED8">
            <w:pPr>
              <w:jc w:val="right"/>
              <w:rPr>
                <w:rFonts w:ascii="Calibri" w:hAnsi="Calibri" w:cs="Calibri"/>
                <w:color w:val="000000"/>
                <w:szCs w:val="18"/>
              </w:rPr>
            </w:pPr>
            <w:r>
              <w:rPr>
                <w:rFonts w:ascii="Calibri" w:hAnsi="Calibri" w:cs="Calibri"/>
                <w:color w:val="000000"/>
                <w:szCs w:val="18"/>
              </w:rPr>
              <w:t>45,548</w:t>
            </w:r>
          </w:p>
        </w:tc>
        <w:tc>
          <w:tcPr>
            <w:tcW w:w="236" w:type="dxa"/>
            <w:tcBorders>
              <w:top w:val="nil"/>
              <w:left w:val="nil"/>
              <w:bottom w:val="nil"/>
              <w:right w:val="nil"/>
            </w:tcBorders>
            <w:shd w:val="clear" w:color="000000" w:fill="FFFFFF"/>
            <w:vAlign w:val="bottom"/>
            <w:hideMark/>
          </w:tcPr>
          <w:p w14:paraId="60F225A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B7DEE8"/>
            <w:noWrap/>
            <w:vAlign w:val="bottom"/>
            <w:hideMark/>
          </w:tcPr>
          <w:p w14:paraId="449AEA42" w14:textId="77777777" w:rsidR="004B3ED8" w:rsidRDefault="004B3ED8" w:rsidP="004B3ED8">
            <w:pPr>
              <w:jc w:val="right"/>
              <w:rPr>
                <w:rFonts w:ascii="Calibri" w:hAnsi="Calibri" w:cs="Calibri"/>
                <w:color w:val="000000"/>
                <w:szCs w:val="18"/>
              </w:rPr>
            </w:pPr>
            <w:r>
              <w:rPr>
                <w:rFonts w:ascii="Calibri" w:hAnsi="Calibri" w:cs="Calibri"/>
                <w:color w:val="000000"/>
                <w:szCs w:val="18"/>
              </w:rPr>
              <w:t>909,910</w:t>
            </w:r>
          </w:p>
        </w:tc>
      </w:tr>
      <w:tr w:rsidR="004B3ED8" w14:paraId="7CB873CB" w14:textId="77777777" w:rsidTr="004B3ED8">
        <w:trPr>
          <w:trHeight w:val="170"/>
        </w:trPr>
        <w:tc>
          <w:tcPr>
            <w:tcW w:w="3237" w:type="dxa"/>
            <w:tcBorders>
              <w:top w:val="nil"/>
              <w:left w:val="nil"/>
              <w:bottom w:val="nil"/>
              <w:right w:val="nil"/>
            </w:tcBorders>
            <w:shd w:val="clear" w:color="000000" w:fill="FFFFFF"/>
            <w:vAlign w:val="bottom"/>
            <w:hideMark/>
          </w:tcPr>
          <w:p w14:paraId="21EC889D" w14:textId="77777777" w:rsidR="004B3ED8" w:rsidRDefault="004B3ED8" w:rsidP="004B3ED8">
            <w:pPr>
              <w:rPr>
                <w:rFonts w:ascii="Calibri" w:hAnsi="Calibri" w:cs="Calibri"/>
                <w:color w:val="000000"/>
                <w:szCs w:val="18"/>
              </w:rPr>
            </w:pPr>
            <w:r>
              <w:rPr>
                <w:rFonts w:ascii="Calibri" w:hAnsi="Calibri" w:cs="Calibri"/>
                <w:color w:val="000000"/>
                <w:szCs w:val="18"/>
              </w:rPr>
              <w:t>Placemaking</w:t>
            </w:r>
          </w:p>
        </w:tc>
        <w:tc>
          <w:tcPr>
            <w:tcW w:w="1081" w:type="dxa"/>
            <w:tcBorders>
              <w:top w:val="nil"/>
              <w:left w:val="nil"/>
              <w:bottom w:val="nil"/>
              <w:right w:val="nil"/>
            </w:tcBorders>
            <w:shd w:val="clear" w:color="000000" w:fill="B7DEE8"/>
            <w:noWrap/>
            <w:vAlign w:val="bottom"/>
            <w:hideMark/>
          </w:tcPr>
          <w:p w14:paraId="0A41ABBB" w14:textId="77777777" w:rsidR="004B3ED8" w:rsidRDefault="004B3ED8" w:rsidP="004B3ED8">
            <w:pPr>
              <w:jc w:val="right"/>
              <w:rPr>
                <w:rFonts w:ascii="Calibri" w:hAnsi="Calibri" w:cs="Calibri"/>
                <w:color w:val="000000"/>
                <w:szCs w:val="18"/>
              </w:rPr>
            </w:pPr>
            <w:r>
              <w:rPr>
                <w:rFonts w:ascii="Calibri" w:hAnsi="Calibri" w:cs="Calibri"/>
                <w:color w:val="000000"/>
                <w:szCs w:val="18"/>
              </w:rPr>
              <w:t>39,454</w:t>
            </w:r>
          </w:p>
        </w:tc>
        <w:tc>
          <w:tcPr>
            <w:tcW w:w="236" w:type="dxa"/>
            <w:tcBorders>
              <w:top w:val="nil"/>
              <w:left w:val="nil"/>
              <w:bottom w:val="nil"/>
              <w:right w:val="nil"/>
            </w:tcBorders>
            <w:shd w:val="clear" w:color="000000" w:fill="FFFFFF"/>
            <w:vAlign w:val="bottom"/>
            <w:hideMark/>
          </w:tcPr>
          <w:p w14:paraId="1465DD5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B7DEE8"/>
            <w:noWrap/>
            <w:vAlign w:val="bottom"/>
            <w:hideMark/>
          </w:tcPr>
          <w:p w14:paraId="22E9BD48" w14:textId="77777777" w:rsidR="004B3ED8" w:rsidRDefault="004B3ED8" w:rsidP="004B3ED8">
            <w:pPr>
              <w:jc w:val="right"/>
              <w:rPr>
                <w:rFonts w:ascii="Calibri" w:hAnsi="Calibri" w:cs="Calibri"/>
                <w:color w:val="000000"/>
                <w:szCs w:val="18"/>
              </w:rPr>
            </w:pPr>
            <w:r>
              <w:rPr>
                <w:rFonts w:ascii="Calibri" w:hAnsi="Calibri" w:cs="Calibri"/>
                <w:color w:val="000000"/>
                <w:szCs w:val="18"/>
              </w:rPr>
              <w:t>32,287</w:t>
            </w:r>
          </w:p>
        </w:tc>
        <w:tc>
          <w:tcPr>
            <w:tcW w:w="236" w:type="dxa"/>
            <w:tcBorders>
              <w:top w:val="nil"/>
              <w:left w:val="nil"/>
              <w:bottom w:val="nil"/>
              <w:right w:val="nil"/>
            </w:tcBorders>
            <w:shd w:val="clear" w:color="000000" w:fill="FFFFFF"/>
            <w:vAlign w:val="bottom"/>
            <w:hideMark/>
          </w:tcPr>
          <w:p w14:paraId="7C0F491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B7DEE8"/>
            <w:noWrap/>
            <w:vAlign w:val="bottom"/>
            <w:hideMark/>
          </w:tcPr>
          <w:p w14:paraId="71742B08" w14:textId="77777777" w:rsidR="004B3ED8" w:rsidRDefault="004B3ED8" w:rsidP="004B3ED8">
            <w:pPr>
              <w:jc w:val="right"/>
              <w:rPr>
                <w:rFonts w:ascii="Calibri" w:hAnsi="Calibri" w:cs="Calibri"/>
                <w:color w:val="000000"/>
                <w:szCs w:val="18"/>
              </w:rPr>
            </w:pPr>
            <w:r>
              <w:rPr>
                <w:rFonts w:ascii="Calibri" w:hAnsi="Calibri" w:cs="Calibri"/>
                <w:color w:val="000000"/>
                <w:szCs w:val="18"/>
              </w:rPr>
              <w:t>7,167</w:t>
            </w:r>
          </w:p>
        </w:tc>
        <w:tc>
          <w:tcPr>
            <w:tcW w:w="236" w:type="dxa"/>
            <w:tcBorders>
              <w:top w:val="nil"/>
              <w:left w:val="nil"/>
              <w:bottom w:val="nil"/>
              <w:right w:val="nil"/>
            </w:tcBorders>
            <w:shd w:val="clear" w:color="000000" w:fill="FFFFFF"/>
            <w:vAlign w:val="bottom"/>
            <w:hideMark/>
          </w:tcPr>
          <w:p w14:paraId="10A3C1E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B7DEE8"/>
            <w:noWrap/>
            <w:vAlign w:val="bottom"/>
            <w:hideMark/>
          </w:tcPr>
          <w:p w14:paraId="755369DA" w14:textId="77777777" w:rsidR="004B3ED8" w:rsidRDefault="004B3ED8" w:rsidP="004B3ED8">
            <w:pPr>
              <w:jc w:val="right"/>
              <w:rPr>
                <w:rFonts w:ascii="Calibri" w:hAnsi="Calibri" w:cs="Calibri"/>
                <w:color w:val="000000"/>
                <w:szCs w:val="18"/>
              </w:rPr>
            </w:pPr>
            <w:r>
              <w:rPr>
                <w:rFonts w:ascii="Calibri" w:hAnsi="Calibri" w:cs="Calibri"/>
                <w:color w:val="000000"/>
                <w:szCs w:val="18"/>
              </w:rPr>
              <w:t>2,695</w:t>
            </w:r>
          </w:p>
        </w:tc>
        <w:tc>
          <w:tcPr>
            <w:tcW w:w="236" w:type="dxa"/>
            <w:tcBorders>
              <w:top w:val="nil"/>
              <w:left w:val="nil"/>
              <w:bottom w:val="nil"/>
              <w:right w:val="nil"/>
            </w:tcBorders>
            <w:shd w:val="clear" w:color="000000" w:fill="FFFFFF"/>
            <w:vAlign w:val="bottom"/>
            <w:hideMark/>
          </w:tcPr>
          <w:p w14:paraId="1C10B85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B7DEE8"/>
            <w:noWrap/>
            <w:vAlign w:val="bottom"/>
            <w:hideMark/>
          </w:tcPr>
          <w:p w14:paraId="487CF464" w14:textId="77777777" w:rsidR="004B3ED8" w:rsidRDefault="004B3ED8" w:rsidP="004B3ED8">
            <w:pPr>
              <w:jc w:val="right"/>
              <w:rPr>
                <w:rFonts w:ascii="Calibri" w:hAnsi="Calibri" w:cs="Calibri"/>
                <w:color w:val="000000"/>
                <w:szCs w:val="18"/>
              </w:rPr>
            </w:pPr>
            <w:r>
              <w:rPr>
                <w:rFonts w:ascii="Calibri" w:hAnsi="Calibri" w:cs="Calibri"/>
                <w:color w:val="000000"/>
                <w:szCs w:val="18"/>
              </w:rPr>
              <w:t>170,676</w:t>
            </w:r>
          </w:p>
        </w:tc>
      </w:tr>
      <w:tr w:rsidR="004B3ED8" w14:paraId="6465C559" w14:textId="77777777" w:rsidTr="004B3ED8">
        <w:trPr>
          <w:trHeight w:val="170"/>
        </w:trPr>
        <w:tc>
          <w:tcPr>
            <w:tcW w:w="3237" w:type="dxa"/>
            <w:tcBorders>
              <w:top w:val="nil"/>
              <w:left w:val="nil"/>
              <w:bottom w:val="nil"/>
              <w:right w:val="nil"/>
            </w:tcBorders>
            <w:shd w:val="clear" w:color="000000" w:fill="FFFFFF"/>
            <w:vAlign w:val="bottom"/>
            <w:hideMark/>
          </w:tcPr>
          <w:p w14:paraId="4B3F404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1" w:type="dxa"/>
            <w:tcBorders>
              <w:top w:val="single" w:sz="4" w:space="0" w:color="000000"/>
              <w:left w:val="nil"/>
              <w:bottom w:val="single" w:sz="4" w:space="0" w:color="000000"/>
              <w:right w:val="nil"/>
            </w:tcBorders>
            <w:shd w:val="clear" w:color="FFFFFF" w:fill="B7DEE8"/>
            <w:noWrap/>
            <w:vAlign w:val="bottom"/>
            <w:hideMark/>
          </w:tcPr>
          <w:p w14:paraId="54920F01"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536,577</w:t>
            </w:r>
          </w:p>
        </w:tc>
        <w:tc>
          <w:tcPr>
            <w:tcW w:w="236" w:type="dxa"/>
            <w:tcBorders>
              <w:top w:val="nil"/>
              <w:left w:val="nil"/>
              <w:bottom w:val="nil"/>
              <w:right w:val="nil"/>
            </w:tcBorders>
            <w:shd w:val="clear" w:color="000000" w:fill="FFFFFF"/>
            <w:vAlign w:val="bottom"/>
            <w:hideMark/>
          </w:tcPr>
          <w:p w14:paraId="0256751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single" w:sz="4" w:space="0" w:color="000000"/>
              <w:left w:val="nil"/>
              <w:bottom w:val="single" w:sz="4" w:space="0" w:color="000000"/>
              <w:right w:val="nil"/>
            </w:tcBorders>
            <w:shd w:val="clear" w:color="FFFFFF" w:fill="B7DEE8"/>
            <w:noWrap/>
            <w:vAlign w:val="bottom"/>
            <w:hideMark/>
          </w:tcPr>
          <w:p w14:paraId="49D64054"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454,873</w:t>
            </w:r>
          </w:p>
        </w:tc>
        <w:tc>
          <w:tcPr>
            <w:tcW w:w="236" w:type="dxa"/>
            <w:tcBorders>
              <w:top w:val="nil"/>
              <w:left w:val="nil"/>
              <w:bottom w:val="nil"/>
              <w:right w:val="nil"/>
            </w:tcBorders>
            <w:shd w:val="clear" w:color="000000" w:fill="FFFFFF"/>
            <w:vAlign w:val="bottom"/>
            <w:hideMark/>
          </w:tcPr>
          <w:p w14:paraId="3B6EBBF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single" w:sz="4" w:space="0" w:color="000000"/>
              <w:left w:val="nil"/>
              <w:bottom w:val="single" w:sz="4" w:space="0" w:color="000000"/>
              <w:right w:val="nil"/>
            </w:tcBorders>
            <w:shd w:val="clear" w:color="FFFFFF" w:fill="B7DEE8"/>
            <w:noWrap/>
            <w:vAlign w:val="bottom"/>
            <w:hideMark/>
          </w:tcPr>
          <w:p w14:paraId="222E07B1"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81,704</w:t>
            </w:r>
          </w:p>
        </w:tc>
        <w:tc>
          <w:tcPr>
            <w:tcW w:w="236" w:type="dxa"/>
            <w:tcBorders>
              <w:top w:val="nil"/>
              <w:left w:val="nil"/>
              <w:bottom w:val="nil"/>
              <w:right w:val="nil"/>
            </w:tcBorders>
            <w:shd w:val="clear" w:color="000000" w:fill="FFFFFF"/>
            <w:vAlign w:val="bottom"/>
            <w:hideMark/>
          </w:tcPr>
          <w:p w14:paraId="5AE9C8A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FFFFFF" w:fill="B7DEE8"/>
            <w:noWrap/>
            <w:vAlign w:val="bottom"/>
            <w:hideMark/>
          </w:tcPr>
          <w:p w14:paraId="55C4513D"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71,296</w:t>
            </w:r>
          </w:p>
        </w:tc>
        <w:tc>
          <w:tcPr>
            <w:tcW w:w="236" w:type="dxa"/>
            <w:tcBorders>
              <w:top w:val="nil"/>
              <w:left w:val="nil"/>
              <w:bottom w:val="nil"/>
              <w:right w:val="nil"/>
            </w:tcBorders>
            <w:shd w:val="clear" w:color="000000" w:fill="FFFFFF"/>
            <w:vAlign w:val="bottom"/>
            <w:hideMark/>
          </w:tcPr>
          <w:p w14:paraId="676D7A6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single" w:sz="4" w:space="0" w:color="000000"/>
              <w:left w:val="nil"/>
              <w:bottom w:val="single" w:sz="4" w:space="0" w:color="000000"/>
              <w:right w:val="nil"/>
            </w:tcBorders>
            <w:shd w:val="clear" w:color="FFFFFF" w:fill="B7DEE8"/>
            <w:noWrap/>
            <w:vAlign w:val="bottom"/>
            <w:hideMark/>
          </w:tcPr>
          <w:p w14:paraId="6DFED607" w14:textId="77777777" w:rsidR="004B3ED8" w:rsidRDefault="004B3ED8" w:rsidP="004B3ED8">
            <w:pPr>
              <w:jc w:val="right"/>
              <w:rPr>
                <w:rFonts w:ascii="Calibri" w:hAnsi="Calibri" w:cs="Calibri"/>
                <w:b/>
                <w:bCs/>
                <w:color w:val="000000"/>
                <w:szCs w:val="18"/>
              </w:rPr>
            </w:pPr>
            <w:r>
              <w:rPr>
                <w:rFonts w:ascii="Calibri" w:hAnsi="Calibri" w:cs="Calibri"/>
                <w:b/>
                <w:bCs/>
                <w:color w:val="000000"/>
                <w:szCs w:val="18"/>
              </w:rPr>
              <w:t>5,131,182</w:t>
            </w:r>
          </w:p>
        </w:tc>
      </w:tr>
      <w:tr w:rsidR="004B3ED8" w14:paraId="4F41D845" w14:textId="77777777" w:rsidTr="004B3ED8">
        <w:trPr>
          <w:trHeight w:val="170"/>
        </w:trPr>
        <w:tc>
          <w:tcPr>
            <w:tcW w:w="3237" w:type="dxa"/>
            <w:tcBorders>
              <w:top w:val="nil"/>
              <w:left w:val="nil"/>
              <w:bottom w:val="nil"/>
              <w:right w:val="nil"/>
            </w:tcBorders>
            <w:shd w:val="clear" w:color="000000" w:fill="FFFFFF"/>
            <w:vAlign w:val="bottom"/>
            <w:hideMark/>
          </w:tcPr>
          <w:p w14:paraId="2F50DC72"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1081" w:type="dxa"/>
            <w:tcBorders>
              <w:top w:val="nil"/>
              <w:left w:val="nil"/>
              <w:bottom w:val="nil"/>
              <w:right w:val="nil"/>
            </w:tcBorders>
            <w:shd w:val="clear" w:color="000000" w:fill="FFFFFF"/>
            <w:vAlign w:val="bottom"/>
            <w:hideMark/>
          </w:tcPr>
          <w:p w14:paraId="4C25D795"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62CC449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vAlign w:val="bottom"/>
            <w:hideMark/>
          </w:tcPr>
          <w:p w14:paraId="51716B44"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72CF1F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vAlign w:val="bottom"/>
            <w:hideMark/>
          </w:tcPr>
          <w:p w14:paraId="624A3CAF"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506DDC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vAlign w:val="bottom"/>
            <w:hideMark/>
          </w:tcPr>
          <w:p w14:paraId="03767A0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73341F8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vAlign w:val="bottom"/>
            <w:hideMark/>
          </w:tcPr>
          <w:p w14:paraId="31A98436" w14:textId="77777777" w:rsidR="004B3ED8" w:rsidRDefault="004B3ED8" w:rsidP="004B3ED8">
            <w:pPr>
              <w:rPr>
                <w:rFonts w:ascii="Calibri" w:hAnsi="Calibri" w:cs="Calibri"/>
                <w:color w:val="000000"/>
                <w:szCs w:val="18"/>
              </w:rPr>
            </w:pPr>
            <w:r>
              <w:rPr>
                <w:rFonts w:ascii="Calibri" w:hAnsi="Calibri" w:cs="Calibri"/>
                <w:color w:val="000000"/>
                <w:szCs w:val="18"/>
              </w:rPr>
              <w:t> </w:t>
            </w:r>
          </w:p>
        </w:tc>
      </w:tr>
      <w:tr w:rsidR="004B3ED8" w14:paraId="0AB7746D" w14:textId="77777777" w:rsidTr="004B3ED8">
        <w:trPr>
          <w:trHeight w:val="170"/>
        </w:trPr>
        <w:tc>
          <w:tcPr>
            <w:tcW w:w="3237" w:type="dxa"/>
            <w:tcBorders>
              <w:top w:val="nil"/>
              <w:left w:val="nil"/>
              <w:bottom w:val="nil"/>
              <w:right w:val="nil"/>
            </w:tcBorders>
            <w:shd w:val="clear" w:color="FFFFFF" w:fill="FFFFFF"/>
            <w:hideMark/>
          </w:tcPr>
          <w:p w14:paraId="2C12A1F0" w14:textId="77777777" w:rsidR="004B3ED8" w:rsidRDefault="004B3ED8" w:rsidP="004B3ED8">
            <w:pPr>
              <w:rPr>
                <w:rFonts w:ascii="Calibri" w:hAnsi="Calibri" w:cs="Calibri"/>
                <w:b/>
                <w:bCs/>
                <w:color w:val="000000"/>
                <w:szCs w:val="18"/>
              </w:rPr>
            </w:pPr>
            <w:r>
              <w:rPr>
                <w:rFonts w:ascii="Calibri" w:hAnsi="Calibri" w:cs="Calibri"/>
                <w:b/>
                <w:bCs/>
                <w:color w:val="000000"/>
                <w:szCs w:val="18"/>
              </w:rPr>
              <w:t>2023</w:t>
            </w:r>
          </w:p>
        </w:tc>
        <w:tc>
          <w:tcPr>
            <w:tcW w:w="1081" w:type="dxa"/>
            <w:tcBorders>
              <w:top w:val="nil"/>
              <w:left w:val="nil"/>
              <w:bottom w:val="nil"/>
              <w:right w:val="nil"/>
            </w:tcBorders>
            <w:shd w:val="clear" w:color="000000" w:fill="FFFFFF"/>
            <w:vAlign w:val="bottom"/>
            <w:hideMark/>
          </w:tcPr>
          <w:p w14:paraId="61DB49FB"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34B1FB33"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vAlign w:val="bottom"/>
            <w:hideMark/>
          </w:tcPr>
          <w:p w14:paraId="2AFEA54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6174EC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vAlign w:val="bottom"/>
            <w:hideMark/>
          </w:tcPr>
          <w:p w14:paraId="4736657D"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0CE0388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vAlign w:val="bottom"/>
            <w:hideMark/>
          </w:tcPr>
          <w:p w14:paraId="10E5CE97" w14:textId="77777777" w:rsidR="004B3ED8" w:rsidRDefault="004B3ED8" w:rsidP="004B3ED8">
            <w:pPr>
              <w:rPr>
                <w:rFonts w:ascii="Calibri" w:hAnsi="Calibri" w:cs="Calibri"/>
                <w:color w:val="000000"/>
                <w:szCs w:val="18"/>
              </w:rPr>
            </w:pPr>
            <w:r>
              <w:rPr>
                <w:rFonts w:ascii="Calibri" w:hAnsi="Calibri" w:cs="Calibri"/>
                <w:color w:val="000000"/>
                <w:szCs w:val="18"/>
              </w:rPr>
              <w:t> </w:t>
            </w:r>
          </w:p>
        </w:tc>
        <w:tc>
          <w:tcPr>
            <w:tcW w:w="236" w:type="dxa"/>
            <w:tcBorders>
              <w:top w:val="nil"/>
              <w:left w:val="nil"/>
              <w:bottom w:val="nil"/>
              <w:right w:val="nil"/>
            </w:tcBorders>
            <w:shd w:val="clear" w:color="000000" w:fill="FFFFFF"/>
            <w:vAlign w:val="bottom"/>
            <w:hideMark/>
          </w:tcPr>
          <w:p w14:paraId="5B33432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vAlign w:val="bottom"/>
            <w:hideMark/>
          </w:tcPr>
          <w:p w14:paraId="58A345BE" w14:textId="0EFFB2E5" w:rsidR="004B3ED8" w:rsidRDefault="004B3ED8" w:rsidP="004B3ED8">
            <w:pPr>
              <w:rPr>
                <w:rFonts w:ascii="Calibri" w:hAnsi="Calibri" w:cs="Calibri"/>
                <w:color w:val="000000"/>
                <w:szCs w:val="18"/>
              </w:rPr>
            </w:pPr>
            <w:r>
              <w:rPr>
                <w:rFonts w:ascii="Calibri" w:hAnsi="Calibri" w:cs="Calibri"/>
                <w:color w:val="000000"/>
                <w:szCs w:val="18"/>
              </w:rPr>
              <w:t> </w:t>
            </w:r>
            <w:r w:rsidR="001D1509">
              <w:rPr>
                <w:rFonts w:ascii="Calibri" w:hAnsi="Calibri" w:cs="Calibri"/>
                <w:color w:val="000000"/>
                <w:szCs w:val="18"/>
              </w:rPr>
              <w:t>Restated</w:t>
            </w:r>
            <w:r w:rsidR="00CA4C30">
              <w:rPr>
                <w:rFonts w:ascii="Calibri" w:hAnsi="Calibri" w:cs="Calibri"/>
                <w:color w:val="000000"/>
                <w:szCs w:val="18"/>
              </w:rPr>
              <w:t>*</w:t>
            </w:r>
          </w:p>
        </w:tc>
      </w:tr>
      <w:tr w:rsidR="004B3ED8" w14:paraId="59ECB53D" w14:textId="77777777" w:rsidTr="004B3ED8">
        <w:trPr>
          <w:trHeight w:val="170"/>
        </w:trPr>
        <w:tc>
          <w:tcPr>
            <w:tcW w:w="3237" w:type="dxa"/>
            <w:tcBorders>
              <w:top w:val="nil"/>
              <w:left w:val="nil"/>
              <w:bottom w:val="nil"/>
              <w:right w:val="nil"/>
            </w:tcBorders>
            <w:shd w:val="clear" w:color="000000" w:fill="FFFFFF"/>
            <w:vAlign w:val="bottom"/>
            <w:hideMark/>
          </w:tcPr>
          <w:p w14:paraId="3AFA2A60" w14:textId="77777777" w:rsidR="004B3ED8" w:rsidRDefault="004B3ED8" w:rsidP="004B3ED8">
            <w:pPr>
              <w:rPr>
                <w:rFonts w:ascii="Calibri" w:hAnsi="Calibri" w:cs="Calibri"/>
                <w:color w:val="000000"/>
                <w:szCs w:val="18"/>
              </w:rPr>
            </w:pPr>
            <w:r>
              <w:rPr>
                <w:rFonts w:ascii="Calibri" w:hAnsi="Calibri" w:cs="Calibri"/>
                <w:color w:val="000000"/>
                <w:szCs w:val="18"/>
              </w:rPr>
              <w:t>Customer and corporate services</w:t>
            </w:r>
          </w:p>
        </w:tc>
        <w:tc>
          <w:tcPr>
            <w:tcW w:w="1081" w:type="dxa"/>
            <w:tcBorders>
              <w:top w:val="nil"/>
              <w:left w:val="nil"/>
              <w:bottom w:val="nil"/>
              <w:right w:val="nil"/>
            </w:tcBorders>
            <w:shd w:val="clear" w:color="000000" w:fill="FFFFFF"/>
            <w:noWrap/>
            <w:vAlign w:val="bottom"/>
            <w:hideMark/>
          </w:tcPr>
          <w:p w14:paraId="2A38883B" w14:textId="77777777" w:rsidR="004B3ED8" w:rsidRDefault="004B3ED8" w:rsidP="004B3ED8">
            <w:pPr>
              <w:jc w:val="right"/>
              <w:rPr>
                <w:rFonts w:ascii="Calibri" w:hAnsi="Calibri" w:cs="Calibri"/>
                <w:color w:val="000000"/>
                <w:szCs w:val="18"/>
              </w:rPr>
            </w:pPr>
            <w:r>
              <w:rPr>
                <w:rFonts w:ascii="Calibri" w:hAnsi="Calibri" w:cs="Calibri"/>
                <w:color w:val="000000"/>
                <w:szCs w:val="18"/>
              </w:rPr>
              <w:t>15,122</w:t>
            </w:r>
          </w:p>
        </w:tc>
        <w:tc>
          <w:tcPr>
            <w:tcW w:w="236" w:type="dxa"/>
            <w:tcBorders>
              <w:top w:val="nil"/>
              <w:left w:val="nil"/>
              <w:bottom w:val="nil"/>
              <w:right w:val="nil"/>
            </w:tcBorders>
            <w:shd w:val="clear" w:color="000000" w:fill="FFFFFF"/>
            <w:vAlign w:val="bottom"/>
            <w:hideMark/>
          </w:tcPr>
          <w:p w14:paraId="55CF13BA"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noWrap/>
            <w:vAlign w:val="bottom"/>
            <w:hideMark/>
          </w:tcPr>
          <w:p w14:paraId="0434ADAD" w14:textId="77777777" w:rsidR="004B3ED8" w:rsidRDefault="004B3ED8" w:rsidP="004B3ED8">
            <w:pPr>
              <w:jc w:val="right"/>
              <w:rPr>
                <w:rFonts w:ascii="Calibri" w:hAnsi="Calibri" w:cs="Calibri"/>
                <w:color w:val="000000"/>
                <w:szCs w:val="18"/>
              </w:rPr>
            </w:pPr>
            <w:r>
              <w:rPr>
                <w:rFonts w:ascii="Calibri" w:hAnsi="Calibri" w:cs="Calibri"/>
                <w:color w:val="000000"/>
                <w:szCs w:val="18"/>
              </w:rPr>
              <w:t>53,381</w:t>
            </w:r>
          </w:p>
        </w:tc>
        <w:tc>
          <w:tcPr>
            <w:tcW w:w="236" w:type="dxa"/>
            <w:tcBorders>
              <w:top w:val="nil"/>
              <w:left w:val="nil"/>
              <w:bottom w:val="nil"/>
              <w:right w:val="nil"/>
            </w:tcBorders>
            <w:shd w:val="clear" w:color="000000" w:fill="FFFFFF"/>
            <w:vAlign w:val="bottom"/>
            <w:hideMark/>
          </w:tcPr>
          <w:p w14:paraId="73F776E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noWrap/>
            <w:vAlign w:val="bottom"/>
            <w:hideMark/>
          </w:tcPr>
          <w:p w14:paraId="779A3AF6" w14:textId="77777777" w:rsidR="004B3ED8" w:rsidRDefault="004B3ED8" w:rsidP="004B3ED8">
            <w:pPr>
              <w:jc w:val="right"/>
              <w:rPr>
                <w:rFonts w:ascii="Calibri" w:hAnsi="Calibri" w:cs="Calibri"/>
                <w:color w:val="000000"/>
                <w:szCs w:val="18"/>
              </w:rPr>
            </w:pPr>
            <w:r>
              <w:rPr>
                <w:rFonts w:ascii="Calibri" w:hAnsi="Calibri" w:cs="Calibri"/>
                <w:color w:val="000000"/>
                <w:szCs w:val="18"/>
              </w:rPr>
              <w:t>(38,259)</w:t>
            </w:r>
          </w:p>
        </w:tc>
        <w:tc>
          <w:tcPr>
            <w:tcW w:w="236" w:type="dxa"/>
            <w:tcBorders>
              <w:top w:val="nil"/>
              <w:left w:val="nil"/>
              <w:bottom w:val="nil"/>
              <w:right w:val="nil"/>
            </w:tcBorders>
            <w:shd w:val="clear" w:color="000000" w:fill="FFFFFF"/>
            <w:vAlign w:val="bottom"/>
            <w:hideMark/>
          </w:tcPr>
          <w:p w14:paraId="72D4D9B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6AB02B8C"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0383886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noWrap/>
            <w:vAlign w:val="bottom"/>
            <w:hideMark/>
          </w:tcPr>
          <w:p w14:paraId="6813C801" w14:textId="09F57A5F" w:rsidR="004B3ED8" w:rsidRDefault="004B3ED8" w:rsidP="004B3ED8">
            <w:pPr>
              <w:jc w:val="right"/>
              <w:rPr>
                <w:rFonts w:ascii="Calibri" w:hAnsi="Calibri" w:cs="Calibri"/>
                <w:color w:val="000000"/>
                <w:szCs w:val="18"/>
              </w:rPr>
            </w:pPr>
            <w:r>
              <w:rPr>
                <w:rFonts w:ascii="Calibri" w:hAnsi="Calibri" w:cs="Calibri"/>
                <w:color w:val="000000"/>
                <w:szCs w:val="18"/>
              </w:rPr>
              <w:t>3</w:t>
            </w:r>
            <w:r w:rsidR="00C37DE7">
              <w:rPr>
                <w:rFonts w:ascii="Calibri" w:hAnsi="Calibri" w:cs="Calibri"/>
                <w:color w:val="000000"/>
                <w:szCs w:val="18"/>
              </w:rPr>
              <w:t>78,949</w:t>
            </w:r>
          </w:p>
        </w:tc>
      </w:tr>
      <w:tr w:rsidR="004B3ED8" w14:paraId="0F688426" w14:textId="77777777" w:rsidTr="004B3ED8">
        <w:trPr>
          <w:trHeight w:val="170"/>
        </w:trPr>
        <w:tc>
          <w:tcPr>
            <w:tcW w:w="3237" w:type="dxa"/>
            <w:tcBorders>
              <w:top w:val="nil"/>
              <w:left w:val="nil"/>
              <w:bottom w:val="nil"/>
              <w:right w:val="nil"/>
            </w:tcBorders>
            <w:shd w:val="clear" w:color="000000" w:fill="FFFFFF"/>
            <w:vAlign w:val="bottom"/>
            <w:hideMark/>
          </w:tcPr>
          <w:p w14:paraId="68F1CE0F" w14:textId="77777777" w:rsidR="004B3ED8" w:rsidRDefault="004B3ED8" w:rsidP="004B3ED8">
            <w:pPr>
              <w:rPr>
                <w:rFonts w:ascii="Calibri" w:hAnsi="Calibri" w:cs="Calibri"/>
                <w:color w:val="000000"/>
                <w:szCs w:val="18"/>
              </w:rPr>
            </w:pPr>
            <w:r>
              <w:rPr>
                <w:rFonts w:ascii="Calibri" w:hAnsi="Calibri" w:cs="Calibri"/>
                <w:color w:val="000000"/>
                <w:szCs w:val="18"/>
              </w:rPr>
              <w:t>City planning and economy</w:t>
            </w:r>
          </w:p>
        </w:tc>
        <w:tc>
          <w:tcPr>
            <w:tcW w:w="1081" w:type="dxa"/>
            <w:tcBorders>
              <w:top w:val="nil"/>
              <w:left w:val="nil"/>
              <w:bottom w:val="nil"/>
              <w:right w:val="nil"/>
            </w:tcBorders>
            <w:shd w:val="clear" w:color="000000" w:fill="FFFFFF"/>
            <w:noWrap/>
            <w:vAlign w:val="bottom"/>
            <w:hideMark/>
          </w:tcPr>
          <w:p w14:paraId="1F7AFAAE" w14:textId="77777777" w:rsidR="004B3ED8" w:rsidRDefault="004B3ED8" w:rsidP="004B3ED8">
            <w:pPr>
              <w:jc w:val="right"/>
              <w:rPr>
                <w:rFonts w:ascii="Calibri" w:hAnsi="Calibri" w:cs="Calibri"/>
                <w:color w:val="000000"/>
                <w:szCs w:val="18"/>
              </w:rPr>
            </w:pPr>
            <w:r>
              <w:rPr>
                <w:rFonts w:ascii="Calibri" w:hAnsi="Calibri" w:cs="Calibri"/>
                <w:color w:val="000000"/>
                <w:szCs w:val="18"/>
              </w:rPr>
              <w:t>47,224</w:t>
            </w:r>
          </w:p>
        </w:tc>
        <w:tc>
          <w:tcPr>
            <w:tcW w:w="236" w:type="dxa"/>
            <w:tcBorders>
              <w:top w:val="nil"/>
              <w:left w:val="nil"/>
              <w:bottom w:val="nil"/>
              <w:right w:val="nil"/>
            </w:tcBorders>
            <w:shd w:val="clear" w:color="000000" w:fill="FFFFFF"/>
            <w:vAlign w:val="bottom"/>
            <w:hideMark/>
          </w:tcPr>
          <w:p w14:paraId="4BEFA7E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noWrap/>
            <w:vAlign w:val="bottom"/>
            <w:hideMark/>
          </w:tcPr>
          <w:p w14:paraId="4408EF5B" w14:textId="77777777" w:rsidR="004B3ED8" w:rsidRDefault="004B3ED8" w:rsidP="004B3ED8">
            <w:pPr>
              <w:jc w:val="right"/>
              <w:rPr>
                <w:rFonts w:ascii="Calibri" w:hAnsi="Calibri" w:cs="Calibri"/>
                <w:color w:val="000000"/>
                <w:szCs w:val="18"/>
              </w:rPr>
            </w:pPr>
            <w:r>
              <w:rPr>
                <w:rFonts w:ascii="Calibri" w:hAnsi="Calibri" w:cs="Calibri"/>
                <w:color w:val="000000"/>
                <w:szCs w:val="18"/>
              </w:rPr>
              <w:t>56,042</w:t>
            </w:r>
          </w:p>
        </w:tc>
        <w:tc>
          <w:tcPr>
            <w:tcW w:w="236" w:type="dxa"/>
            <w:tcBorders>
              <w:top w:val="nil"/>
              <w:left w:val="nil"/>
              <w:bottom w:val="nil"/>
              <w:right w:val="nil"/>
            </w:tcBorders>
            <w:shd w:val="clear" w:color="000000" w:fill="FFFFFF"/>
            <w:vAlign w:val="bottom"/>
            <w:hideMark/>
          </w:tcPr>
          <w:p w14:paraId="25D356D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noWrap/>
            <w:vAlign w:val="bottom"/>
            <w:hideMark/>
          </w:tcPr>
          <w:p w14:paraId="37B85033" w14:textId="77777777" w:rsidR="004B3ED8" w:rsidRDefault="004B3ED8" w:rsidP="004B3ED8">
            <w:pPr>
              <w:jc w:val="right"/>
              <w:rPr>
                <w:rFonts w:ascii="Calibri" w:hAnsi="Calibri" w:cs="Calibri"/>
                <w:color w:val="000000"/>
                <w:szCs w:val="18"/>
              </w:rPr>
            </w:pPr>
            <w:r>
              <w:rPr>
                <w:rFonts w:ascii="Calibri" w:hAnsi="Calibri" w:cs="Calibri"/>
                <w:color w:val="000000"/>
                <w:szCs w:val="18"/>
              </w:rPr>
              <w:t>(8,817)</w:t>
            </w:r>
          </w:p>
        </w:tc>
        <w:tc>
          <w:tcPr>
            <w:tcW w:w="236" w:type="dxa"/>
            <w:tcBorders>
              <w:top w:val="nil"/>
              <w:left w:val="nil"/>
              <w:bottom w:val="nil"/>
              <w:right w:val="nil"/>
            </w:tcBorders>
            <w:shd w:val="clear" w:color="000000" w:fill="FFFFFF"/>
            <w:vAlign w:val="bottom"/>
            <w:hideMark/>
          </w:tcPr>
          <w:p w14:paraId="34E98E4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7F049DF2" w14:textId="77777777" w:rsidR="004B3ED8" w:rsidRDefault="004B3ED8" w:rsidP="004B3ED8">
            <w:pPr>
              <w:jc w:val="right"/>
              <w:rPr>
                <w:rFonts w:ascii="Calibri" w:hAnsi="Calibri" w:cs="Calibri"/>
                <w:color w:val="000000"/>
                <w:szCs w:val="18"/>
              </w:rPr>
            </w:pPr>
            <w:r>
              <w:rPr>
                <w:rFonts w:ascii="Calibri" w:hAnsi="Calibri" w:cs="Calibri"/>
                <w:color w:val="000000"/>
                <w:szCs w:val="18"/>
              </w:rPr>
              <w:t>88</w:t>
            </w:r>
          </w:p>
        </w:tc>
        <w:tc>
          <w:tcPr>
            <w:tcW w:w="236" w:type="dxa"/>
            <w:tcBorders>
              <w:top w:val="nil"/>
              <w:left w:val="nil"/>
              <w:bottom w:val="nil"/>
              <w:right w:val="nil"/>
            </w:tcBorders>
            <w:shd w:val="clear" w:color="000000" w:fill="FFFFFF"/>
            <w:vAlign w:val="bottom"/>
            <w:hideMark/>
          </w:tcPr>
          <w:p w14:paraId="6F2C50C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noWrap/>
            <w:vAlign w:val="bottom"/>
            <w:hideMark/>
          </w:tcPr>
          <w:p w14:paraId="1224233D" w14:textId="0337A56B" w:rsidR="004B3ED8" w:rsidRDefault="00C37DE7" w:rsidP="004B3ED8">
            <w:pPr>
              <w:jc w:val="right"/>
              <w:rPr>
                <w:rFonts w:ascii="Calibri" w:hAnsi="Calibri" w:cs="Calibri"/>
                <w:color w:val="000000"/>
                <w:szCs w:val="18"/>
              </w:rPr>
            </w:pPr>
            <w:r>
              <w:rPr>
                <w:rFonts w:ascii="Calibri" w:hAnsi="Calibri" w:cs="Calibri"/>
                <w:color w:val="000000"/>
                <w:szCs w:val="18"/>
              </w:rPr>
              <w:t>152,412</w:t>
            </w:r>
          </w:p>
        </w:tc>
      </w:tr>
      <w:tr w:rsidR="004B3ED8" w14:paraId="496DE17E" w14:textId="77777777" w:rsidTr="004B3ED8">
        <w:trPr>
          <w:trHeight w:val="170"/>
        </w:trPr>
        <w:tc>
          <w:tcPr>
            <w:tcW w:w="3237" w:type="dxa"/>
            <w:tcBorders>
              <w:top w:val="nil"/>
              <w:left w:val="nil"/>
              <w:bottom w:val="nil"/>
              <w:right w:val="nil"/>
            </w:tcBorders>
            <w:shd w:val="clear" w:color="000000" w:fill="FFFFFF"/>
            <w:vAlign w:val="bottom"/>
            <w:hideMark/>
          </w:tcPr>
          <w:p w14:paraId="37A266FE" w14:textId="77777777" w:rsidR="004B3ED8" w:rsidRDefault="004B3ED8" w:rsidP="004B3ED8">
            <w:pPr>
              <w:rPr>
                <w:rFonts w:ascii="Calibri" w:hAnsi="Calibri" w:cs="Calibri"/>
                <w:color w:val="000000"/>
                <w:szCs w:val="18"/>
              </w:rPr>
            </w:pPr>
            <w:r>
              <w:rPr>
                <w:rFonts w:ascii="Calibri" w:hAnsi="Calibri" w:cs="Calibri"/>
                <w:color w:val="000000"/>
                <w:szCs w:val="18"/>
              </w:rPr>
              <w:t>Community life</w:t>
            </w:r>
          </w:p>
        </w:tc>
        <w:tc>
          <w:tcPr>
            <w:tcW w:w="1081" w:type="dxa"/>
            <w:tcBorders>
              <w:top w:val="nil"/>
              <w:left w:val="nil"/>
              <w:bottom w:val="nil"/>
              <w:right w:val="nil"/>
            </w:tcBorders>
            <w:shd w:val="clear" w:color="000000" w:fill="FFFFFF"/>
            <w:noWrap/>
            <w:vAlign w:val="bottom"/>
            <w:hideMark/>
          </w:tcPr>
          <w:p w14:paraId="6C55F929" w14:textId="77777777" w:rsidR="004B3ED8" w:rsidRDefault="004B3ED8" w:rsidP="004B3ED8">
            <w:pPr>
              <w:jc w:val="right"/>
              <w:rPr>
                <w:rFonts w:ascii="Calibri" w:hAnsi="Calibri" w:cs="Calibri"/>
                <w:color w:val="000000"/>
                <w:szCs w:val="18"/>
              </w:rPr>
            </w:pPr>
            <w:r>
              <w:rPr>
                <w:rFonts w:ascii="Calibri" w:hAnsi="Calibri" w:cs="Calibri"/>
                <w:color w:val="000000"/>
                <w:szCs w:val="18"/>
              </w:rPr>
              <w:t>82,145</w:t>
            </w:r>
          </w:p>
        </w:tc>
        <w:tc>
          <w:tcPr>
            <w:tcW w:w="236" w:type="dxa"/>
            <w:tcBorders>
              <w:top w:val="nil"/>
              <w:left w:val="nil"/>
              <w:bottom w:val="nil"/>
              <w:right w:val="nil"/>
            </w:tcBorders>
            <w:shd w:val="clear" w:color="000000" w:fill="FFFFFF"/>
            <w:vAlign w:val="bottom"/>
            <w:hideMark/>
          </w:tcPr>
          <w:p w14:paraId="3944806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noWrap/>
            <w:vAlign w:val="bottom"/>
            <w:hideMark/>
          </w:tcPr>
          <w:p w14:paraId="13FE8F1E" w14:textId="77777777" w:rsidR="004B3ED8" w:rsidRDefault="004B3ED8" w:rsidP="004B3ED8">
            <w:pPr>
              <w:jc w:val="right"/>
              <w:rPr>
                <w:rFonts w:ascii="Calibri" w:hAnsi="Calibri" w:cs="Calibri"/>
                <w:color w:val="000000"/>
                <w:szCs w:val="18"/>
              </w:rPr>
            </w:pPr>
            <w:r>
              <w:rPr>
                <w:rFonts w:ascii="Calibri" w:hAnsi="Calibri" w:cs="Calibri"/>
                <w:color w:val="000000"/>
                <w:szCs w:val="18"/>
              </w:rPr>
              <w:t>104,801</w:t>
            </w:r>
          </w:p>
        </w:tc>
        <w:tc>
          <w:tcPr>
            <w:tcW w:w="236" w:type="dxa"/>
            <w:tcBorders>
              <w:top w:val="nil"/>
              <w:left w:val="nil"/>
              <w:bottom w:val="nil"/>
              <w:right w:val="nil"/>
            </w:tcBorders>
            <w:shd w:val="clear" w:color="000000" w:fill="FFFFFF"/>
            <w:vAlign w:val="bottom"/>
            <w:hideMark/>
          </w:tcPr>
          <w:p w14:paraId="27C51F0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noWrap/>
            <w:vAlign w:val="bottom"/>
            <w:hideMark/>
          </w:tcPr>
          <w:p w14:paraId="5043508A" w14:textId="77777777" w:rsidR="004B3ED8" w:rsidRDefault="004B3ED8" w:rsidP="004B3ED8">
            <w:pPr>
              <w:jc w:val="right"/>
              <w:rPr>
                <w:rFonts w:ascii="Calibri" w:hAnsi="Calibri" w:cs="Calibri"/>
                <w:color w:val="000000"/>
                <w:szCs w:val="18"/>
              </w:rPr>
            </w:pPr>
            <w:r>
              <w:rPr>
                <w:rFonts w:ascii="Calibri" w:hAnsi="Calibri" w:cs="Calibri"/>
                <w:color w:val="000000"/>
                <w:szCs w:val="18"/>
              </w:rPr>
              <w:t>(22,656)</w:t>
            </w:r>
          </w:p>
        </w:tc>
        <w:tc>
          <w:tcPr>
            <w:tcW w:w="236" w:type="dxa"/>
            <w:tcBorders>
              <w:top w:val="nil"/>
              <w:left w:val="nil"/>
              <w:bottom w:val="nil"/>
              <w:right w:val="nil"/>
            </w:tcBorders>
            <w:shd w:val="clear" w:color="000000" w:fill="FFFFFF"/>
            <w:vAlign w:val="bottom"/>
            <w:hideMark/>
          </w:tcPr>
          <w:p w14:paraId="41759C8B"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5803553D" w14:textId="77777777" w:rsidR="004B3ED8" w:rsidRDefault="004B3ED8" w:rsidP="004B3ED8">
            <w:pPr>
              <w:jc w:val="right"/>
              <w:rPr>
                <w:rFonts w:ascii="Calibri" w:hAnsi="Calibri" w:cs="Calibri"/>
                <w:color w:val="000000"/>
                <w:szCs w:val="18"/>
              </w:rPr>
            </w:pPr>
            <w:r>
              <w:rPr>
                <w:rFonts w:ascii="Calibri" w:hAnsi="Calibri" w:cs="Calibri"/>
                <w:color w:val="000000"/>
                <w:szCs w:val="18"/>
              </w:rPr>
              <w:t>48,334</w:t>
            </w:r>
          </w:p>
        </w:tc>
        <w:tc>
          <w:tcPr>
            <w:tcW w:w="236" w:type="dxa"/>
            <w:tcBorders>
              <w:top w:val="nil"/>
              <w:left w:val="nil"/>
              <w:bottom w:val="nil"/>
              <w:right w:val="nil"/>
            </w:tcBorders>
            <w:shd w:val="clear" w:color="000000" w:fill="FFFFFF"/>
            <w:vAlign w:val="bottom"/>
            <w:hideMark/>
          </w:tcPr>
          <w:p w14:paraId="12E9EFB6"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noWrap/>
            <w:vAlign w:val="bottom"/>
            <w:hideMark/>
          </w:tcPr>
          <w:p w14:paraId="339DD7D5" w14:textId="39913396" w:rsidR="004B3ED8" w:rsidRDefault="00C37DE7" w:rsidP="004B3ED8">
            <w:pPr>
              <w:jc w:val="right"/>
              <w:rPr>
                <w:rFonts w:ascii="Calibri" w:hAnsi="Calibri" w:cs="Calibri"/>
                <w:color w:val="000000"/>
                <w:szCs w:val="18"/>
              </w:rPr>
            </w:pPr>
            <w:r>
              <w:rPr>
                <w:rFonts w:ascii="Calibri" w:hAnsi="Calibri" w:cs="Calibri"/>
                <w:color w:val="000000"/>
                <w:szCs w:val="18"/>
              </w:rPr>
              <w:t>880,275</w:t>
            </w:r>
          </w:p>
        </w:tc>
      </w:tr>
      <w:tr w:rsidR="004B3ED8" w14:paraId="54E53893" w14:textId="77777777" w:rsidTr="004B3ED8">
        <w:trPr>
          <w:trHeight w:val="170"/>
        </w:trPr>
        <w:tc>
          <w:tcPr>
            <w:tcW w:w="3237" w:type="dxa"/>
            <w:tcBorders>
              <w:top w:val="nil"/>
              <w:left w:val="nil"/>
              <w:bottom w:val="nil"/>
              <w:right w:val="nil"/>
            </w:tcBorders>
            <w:shd w:val="clear" w:color="000000" w:fill="FFFFFF"/>
            <w:vAlign w:val="bottom"/>
            <w:hideMark/>
          </w:tcPr>
          <w:p w14:paraId="177073D2" w14:textId="77777777" w:rsidR="004B3ED8" w:rsidRDefault="004B3ED8" w:rsidP="004B3ED8">
            <w:pPr>
              <w:rPr>
                <w:rFonts w:ascii="Calibri" w:hAnsi="Calibri" w:cs="Calibri"/>
                <w:color w:val="000000"/>
                <w:szCs w:val="18"/>
              </w:rPr>
            </w:pPr>
            <w:r>
              <w:rPr>
                <w:rFonts w:ascii="Calibri" w:hAnsi="Calibri" w:cs="Calibri"/>
                <w:color w:val="000000"/>
                <w:szCs w:val="18"/>
              </w:rPr>
              <w:t>City services</w:t>
            </w:r>
          </w:p>
        </w:tc>
        <w:tc>
          <w:tcPr>
            <w:tcW w:w="1081" w:type="dxa"/>
            <w:tcBorders>
              <w:top w:val="nil"/>
              <w:left w:val="nil"/>
              <w:bottom w:val="nil"/>
              <w:right w:val="nil"/>
            </w:tcBorders>
            <w:shd w:val="clear" w:color="000000" w:fill="FFFFFF"/>
            <w:noWrap/>
            <w:vAlign w:val="bottom"/>
            <w:hideMark/>
          </w:tcPr>
          <w:p w14:paraId="5017F8FC" w14:textId="77777777" w:rsidR="004B3ED8" w:rsidRDefault="004B3ED8" w:rsidP="004B3ED8">
            <w:pPr>
              <w:jc w:val="right"/>
              <w:rPr>
                <w:rFonts w:ascii="Calibri" w:hAnsi="Calibri" w:cs="Calibri"/>
                <w:color w:val="000000"/>
                <w:szCs w:val="18"/>
              </w:rPr>
            </w:pPr>
            <w:r>
              <w:rPr>
                <w:rFonts w:ascii="Calibri" w:hAnsi="Calibri" w:cs="Calibri"/>
                <w:color w:val="000000"/>
                <w:szCs w:val="18"/>
              </w:rPr>
              <w:t>147,461</w:t>
            </w:r>
          </w:p>
        </w:tc>
        <w:tc>
          <w:tcPr>
            <w:tcW w:w="236" w:type="dxa"/>
            <w:tcBorders>
              <w:top w:val="nil"/>
              <w:left w:val="nil"/>
              <w:bottom w:val="nil"/>
              <w:right w:val="nil"/>
            </w:tcBorders>
            <w:shd w:val="clear" w:color="000000" w:fill="FFFFFF"/>
            <w:vAlign w:val="bottom"/>
            <w:hideMark/>
          </w:tcPr>
          <w:p w14:paraId="42B7B02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noWrap/>
            <w:vAlign w:val="bottom"/>
            <w:hideMark/>
          </w:tcPr>
          <w:p w14:paraId="1BED31B1" w14:textId="77777777" w:rsidR="004B3ED8" w:rsidRDefault="004B3ED8" w:rsidP="004B3ED8">
            <w:pPr>
              <w:jc w:val="right"/>
              <w:rPr>
                <w:rFonts w:ascii="Calibri" w:hAnsi="Calibri" w:cs="Calibri"/>
                <w:color w:val="000000"/>
                <w:szCs w:val="18"/>
              </w:rPr>
            </w:pPr>
            <w:r>
              <w:rPr>
                <w:rFonts w:ascii="Calibri" w:hAnsi="Calibri" w:cs="Calibri"/>
                <w:color w:val="000000"/>
                <w:szCs w:val="18"/>
              </w:rPr>
              <w:t>202,420</w:t>
            </w:r>
          </w:p>
        </w:tc>
        <w:tc>
          <w:tcPr>
            <w:tcW w:w="236" w:type="dxa"/>
            <w:tcBorders>
              <w:top w:val="nil"/>
              <w:left w:val="nil"/>
              <w:bottom w:val="nil"/>
              <w:right w:val="nil"/>
            </w:tcBorders>
            <w:shd w:val="clear" w:color="000000" w:fill="FFFFFF"/>
            <w:vAlign w:val="bottom"/>
            <w:hideMark/>
          </w:tcPr>
          <w:p w14:paraId="75981A4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noWrap/>
            <w:vAlign w:val="bottom"/>
            <w:hideMark/>
          </w:tcPr>
          <w:p w14:paraId="67343057" w14:textId="77777777" w:rsidR="004B3ED8" w:rsidRDefault="004B3ED8" w:rsidP="004B3ED8">
            <w:pPr>
              <w:jc w:val="right"/>
              <w:rPr>
                <w:rFonts w:ascii="Calibri" w:hAnsi="Calibri" w:cs="Calibri"/>
                <w:color w:val="000000"/>
                <w:szCs w:val="18"/>
              </w:rPr>
            </w:pPr>
            <w:r>
              <w:rPr>
                <w:rFonts w:ascii="Calibri" w:hAnsi="Calibri" w:cs="Calibri"/>
                <w:color w:val="000000"/>
                <w:szCs w:val="18"/>
              </w:rPr>
              <w:t>(54,959)</w:t>
            </w:r>
          </w:p>
        </w:tc>
        <w:tc>
          <w:tcPr>
            <w:tcW w:w="236" w:type="dxa"/>
            <w:tcBorders>
              <w:top w:val="nil"/>
              <w:left w:val="nil"/>
              <w:bottom w:val="nil"/>
              <w:right w:val="nil"/>
            </w:tcBorders>
            <w:shd w:val="clear" w:color="000000" w:fill="FFFFFF"/>
            <w:vAlign w:val="bottom"/>
            <w:hideMark/>
          </w:tcPr>
          <w:p w14:paraId="582F55D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2AFD09F3" w14:textId="77777777" w:rsidR="004B3ED8" w:rsidRDefault="004B3ED8" w:rsidP="004B3ED8">
            <w:pPr>
              <w:jc w:val="right"/>
              <w:rPr>
                <w:rFonts w:ascii="Calibri" w:hAnsi="Calibri" w:cs="Calibri"/>
                <w:color w:val="000000"/>
                <w:szCs w:val="18"/>
              </w:rPr>
            </w:pPr>
            <w:r>
              <w:rPr>
                <w:rFonts w:ascii="Calibri" w:hAnsi="Calibri" w:cs="Calibri"/>
                <w:color w:val="000000"/>
                <w:szCs w:val="18"/>
              </w:rPr>
              <w:t>18,140</w:t>
            </w:r>
          </w:p>
        </w:tc>
        <w:tc>
          <w:tcPr>
            <w:tcW w:w="236" w:type="dxa"/>
            <w:tcBorders>
              <w:top w:val="nil"/>
              <w:left w:val="nil"/>
              <w:bottom w:val="nil"/>
              <w:right w:val="nil"/>
            </w:tcBorders>
            <w:shd w:val="clear" w:color="000000" w:fill="FFFFFF"/>
            <w:vAlign w:val="bottom"/>
            <w:hideMark/>
          </w:tcPr>
          <w:p w14:paraId="487377E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noWrap/>
            <w:vAlign w:val="bottom"/>
            <w:hideMark/>
          </w:tcPr>
          <w:p w14:paraId="10CAF352" w14:textId="1BE7FD1C" w:rsidR="004B3ED8" w:rsidRDefault="00C37DE7" w:rsidP="004B3ED8">
            <w:pPr>
              <w:jc w:val="right"/>
              <w:rPr>
                <w:rFonts w:ascii="Calibri" w:hAnsi="Calibri" w:cs="Calibri"/>
                <w:color w:val="000000"/>
                <w:szCs w:val="18"/>
              </w:rPr>
            </w:pPr>
            <w:r>
              <w:rPr>
                <w:rFonts w:ascii="Calibri" w:hAnsi="Calibri" w:cs="Calibri"/>
                <w:color w:val="000000"/>
                <w:szCs w:val="18"/>
              </w:rPr>
              <w:t>3,485,660</w:t>
            </w:r>
          </w:p>
        </w:tc>
      </w:tr>
      <w:tr w:rsidR="004B3ED8" w14:paraId="050AD57D" w14:textId="77777777" w:rsidTr="004B3ED8">
        <w:trPr>
          <w:trHeight w:val="170"/>
        </w:trPr>
        <w:tc>
          <w:tcPr>
            <w:tcW w:w="3237" w:type="dxa"/>
            <w:tcBorders>
              <w:top w:val="nil"/>
              <w:left w:val="nil"/>
              <w:bottom w:val="nil"/>
              <w:right w:val="nil"/>
            </w:tcBorders>
            <w:shd w:val="clear" w:color="000000" w:fill="FFFFFF"/>
            <w:vAlign w:val="bottom"/>
            <w:hideMark/>
          </w:tcPr>
          <w:p w14:paraId="78B84A8C" w14:textId="77777777" w:rsidR="004B3ED8" w:rsidRDefault="004B3ED8" w:rsidP="004B3ED8">
            <w:pPr>
              <w:rPr>
                <w:rFonts w:ascii="Calibri" w:hAnsi="Calibri" w:cs="Calibri"/>
                <w:color w:val="000000"/>
                <w:szCs w:val="18"/>
              </w:rPr>
            </w:pPr>
            <w:r>
              <w:rPr>
                <w:rFonts w:ascii="Calibri" w:hAnsi="Calibri" w:cs="Calibri"/>
                <w:color w:val="000000"/>
                <w:szCs w:val="18"/>
              </w:rPr>
              <w:t>Chief executive</w:t>
            </w:r>
          </w:p>
        </w:tc>
        <w:tc>
          <w:tcPr>
            <w:tcW w:w="1081" w:type="dxa"/>
            <w:tcBorders>
              <w:top w:val="nil"/>
              <w:left w:val="nil"/>
              <w:bottom w:val="nil"/>
              <w:right w:val="nil"/>
            </w:tcBorders>
            <w:shd w:val="clear" w:color="000000" w:fill="FFFFFF"/>
            <w:noWrap/>
            <w:vAlign w:val="bottom"/>
            <w:hideMark/>
          </w:tcPr>
          <w:p w14:paraId="5110D352" w14:textId="77777777" w:rsidR="004B3ED8" w:rsidRDefault="004B3ED8" w:rsidP="004B3ED8">
            <w:pPr>
              <w:jc w:val="right"/>
              <w:rPr>
                <w:rFonts w:ascii="Calibri" w:hAnsi="Calibri" w:cs="Calibri"/>
                <w:color w:val="000000"/>
                <w:szCs w:val="18"/>
              </w:rPr>
            </w:pPr>
            <w:r>
              <w:rPr>
                <w:rFonts w:ascii="Calibri" w:hAnsi="Calibri" w:cs="Calibri"/>
                <w:color w:val="000000"/>
                <w:szCs w:val="18"/>
              </w:rPr>
              <w:t>147</w:t>
            </w:r>
          </w:p>
        </w:tc>
        <w:tc>
          <w:tcPr>
            <w:tcW w:w="236" w:type="dxa"/>
            <w:tcBorders>
              <w:top w:val="nil"/>
              <w:left w:val="nil"/>
              <w:bottom w:val="nil"/>
              <w:right w:val="nil"/>
            </w:tcBorders>
            <w:shd w:val="clear" w:color="000000" w:fill="FFFFFF"/>
            <w:vAlign w:val="bottom"/>
            <w:hideMark/>
          </w:tcPr>
          <w:p w14:paraId="0D87D160"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noWrap/>
            <w:vAlign w:val="bottom"/>
            <w:hideMark/>
          </w:tcPr>
          <w:p w14:paraId="2E780886" w14:textId="77777777" w:rsidR="004B3ED8" w:rsidRDefault="004B3ED8" w:rsidP="004B3ED8">
            <w:pPr>
              <w:jc w:val="right"/>
              <w:rPr>
                <w:rFonts w:ascii="Calibri" w:hAnsi="Calibri" w:cs="Calibri"/>
                <w:color w:val="000000"/>
                <w:szCs w:val="18"/>
              </w:rPr>
            </w:pPr>
            <w:r>
              <w:rPr>
                <w:rFonts w:ascii="Calibri" w:hAnsi="Calibri" w:cs="Calibri"/>
                <w:color w:val="000000"/>
                <w:szCs w:val="18"/>
              </w:rPr>
              <w:t>4,700</w:t>
            </w:r>
          </w:p>
        </w:tc>
        <w:tc>
          <w:tcPr>
            <w:tcW w:w="236" w:type="dxa"/>
            <w:tcBorders>
              <w:top w:val="nil"/>
              <w:left w:val="nil"/>
              <w:bottom w:val="nil"/>
              <w:right w:val="nil"/>
            </w:tcBorders>
            <w:shd w:val="clear" w:color="000000" w:fill="FFFFFF"/>
            <w:vAlign w:val="bottom"/>
            <w:hideMark/>
          </w:tcPr>
          <w:p w14:paraId="4DEBBC7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noWrap/>
            <w:vAlign w:val="bottom"/>
            <w:hideMark/>
          </w:tcPr>
          <w:p w14:paraId="67A92AFE" w14:textId="77777777" w:rsidR="004B3ED8" w:rsidRDefault="004B3ED8" w:rsidP="004B3ED8">
            <w:pPr>
              <w:jc w:val="right"/>
              <w:rPr>
                <w:rFonts w:ascii="Calibri" w:hAnsi="Calibri" w:cs="Calibri"/>
                <w:color w:val="000000"/>
                <w:szCs w:val="18"/>
              </w:rPr>
            </w:pPr>
            <w:r>
              <w:rPr>
                <w:rFonts w:ascii="Calibri" w:hAnsi="Calibri" w:cs="Calibri"/>
                <w:color w:val="000000"/>
                <w:szCs w:val="18"/>
              </w:rPr>
              <w:t>(4,553)</w:t>
            </w:r>
          </w:p>
        </w:tc>
        <w:tc>
          <w:tcPr>
            <w:tcW w:w="236" w:type="dxa"/>
            <w:tcBorders>
              <w:top w:val="nil"/>
              <w:left w:val="nil"/>
              <w:bottom w:val="nil"/>
              <w:right w:val="nil"/>
            </w:tcBorders>
            <w:shd w:val="clear" w:color="000000" w:fill="FFFFFF"/>
            <w:vAlign w:val="bottom"/>
            <w:hideMark/>
          </w:tcPr>
          <w:p w14:paraId="5FE33A59"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2B424DA3"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c>
          <w:tcPr>
            <w:tcW w:w="236" w:type="dxa"/>
            <w:tcBorders>
              <w:top w:val="nil"/>
              <w:left w:val="nil"/>
              <w:bottom w:val="nil"/>
              <w:right w:val="nil"/>
            </w:tcBorders>
            <w:shd w:val="clear" w:color="000000" w:fill="FFFFFF"/>
            <w:vAlign w:val="bottom"/>
            <w:hideMark/>
          </w:tcPr>
          <w:p w14:paraId="29A92FD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noWrap/>
            <w:vAlign w:val="bottom"/>
            <w:hideMark/>
          </w:tcPr>
          <w:p w14:paraId="5A9E46B1"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r>
      <w:tr w:rsidR="004B3ED8" w14:paraId="310EDCDD" w14:textId="77777777" w:rsidTr="004B3ED8">
        <w:trPr>
          <w:trHeight w:val="170"/>
        </w:trPr>
        <w:tc>
          <w:tcPr>
            <w:tcW w:w="3237" w:type="dxa"/>
            <w:tcBorders>
              <w:top w:val="nil"/>
              <w:left w:val="nil"/>
              <w:bottom w:val="nil"/>
              <w:right w:val="nil"/>
            </w:tcBorders>
            <w:shd w:val="clear" w:color="000000" w:fill="FFFFFF"/>
            <w:vAlign w:val="bottom"/>
            <w:hideMark/>
          </w:tcPr>
          <w:p w14:paraId="0BACC014" w14:textId="77777777" w:rsidR="004B3ED8" w:rsidRDefault="004B3ED8" w:rsidP="004B3ED8">
            <w:pPr>
              <w:rPr>
                <w:rFonts w:ascii="Calibri" w:hAnsi="Calibri" w:cs="Calibri"/>
                <w:color w:val="000000"/>
                <w:szCs w:val="18"/>
              </w:rPr>
            </w:pPr>
            <w:r>
              <w:rPr>
                <w:rFonts w:ascii="Calibri" w:hAnsi="Calibri" w:cs="Calibri"/>
                <w:color w:val="000000"/>
                <w:szCs w:val="18"/>
              </w:rPr>
              <w:t>Strategy, people and performance</w:t>
            </w:r>
          </w:p>
        </w:tc>
        <w:tc>
          <w:tcPr>
            <w:tcW w:w="1081" w:type="dxa"/>
            <w:tcBorders>
              <w:top w:val="nil"/>
              <w:left w:val="nil"/>
              <w:bottom w:val="nil"/>
              <w:right w:val="nil"/>
            </w:tcBorders>
            <w:shd w:val="clear" w:color="000000" w:fill="FFFFFF"/>
            <w:noWrap/>
            <w:vAlign w:val="bottom"/>
            <w:hideMark/>
          </w:tcPr>
          <w:p w14:paraId="7D51846C" w14:textId="77777777" w:rsidR="004B3ED8" w:rsidRDefault="004B3ED8" w:rsidP="004B3ED8">
            <w:pPr>
              <w:jc w:val="right"/>
              <w:rPr>
                <w:rFonts w:ascii="Calibri" w:hAnsi="Calibri" w:cs="Calibri"/>
                <w:color w:val="000000"/>
                <w:szCs w:val="18"/>
              </w:rPr>
            </w:pPr>
            <w:r>
              <w:rPr>
                <w:rFonts w:ascii="Calibri" w:hAnsi="Calibri" w:cs="Calibri"/>
                <w:color w:val="000000"/>
                <w:szCs w:val="18"/>
              </w:rPr>
              <w:t>327,104</w:t>
            </w:r>
          </w:p>
        </w:tc>
        <w:tc>
          <w:tcPr>
            <w:tcW w:w="236" w:type="dxa"/>
            <w:tcBorders>
              <w:top w:val="nil"/>
              <w:left w:val="nil"/>
              <w:bottom w:val="nil"/>
              <w:right w:val="nil"/>
            </w:tcBorders>
            <w:shd w:val="clear" w:color="000000" w:fill="FFFFFF"/>
            <w:vAlign w:val="bottom"/>
            <w:hideMark/>
          </w:tcPr>
          <w:p w14:paraId="3B52162D"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nil"/>
              <w:left w:val="nil"/>
              <w:bottom w:val="nil"/>
              <w:right w:val="nil"/>
            </w:tcBorders>
            <w:shd w:val="clear" w:color="000000" w:fill="FFFFFF"/>
            <w:noWrap/>
            <w:vAlign w:val="bottom"/>
            <w:hideMark/>
          </w:tcPr>
          <w:p w14:paraId="57298866" w14:textId="77777777" w:rsidR="004B3ED8" w:rsidRDefault="004B3ED8" w:rsidP="004B3ED8">
            <w:pPr>
              <w:jc w:val="right"/>
              <w:rPr>
                <w:rFonts w:ascii="Calibri" w:hAnsi="Calibri" w:cs="Calibri"/>
                <w:color w:val="000000"/>
                <w:szCs w:val="18"/>
              </w:rPr>
            </w:pPr>
            <w:r>
              <w:rPr>
                <w:rFonts w:ascii="Calibri" w:hAnsi="Calibri" w:cs="Calibri"/>
                <w:color w:val="000000"/>
                <w:szCs w:val="18"/>
              </w:rPr>
              <w:t>43,206</w:t>
            </w:r>
          </w:p>
        </w:tc>
        <w:tc>
          <w:tcPr>
            <w:tcW w:w="236" w:type="dxa"/>
            <w:tcBorders>
              <w:top w:val="nil"/>
              <w:left w:val="nil"/>
              <w:bottom w:val="nil"/>
              <w:right w:val="nil"/>
            </w:tcBorders>
            <w:shd w:val="clear" w:color="000000" w:fill="FFFFFF"/>
            <w:vAlign w:val="bottom"/>
            <w:hideMark/>
          </w:tcPr>
          <w:p w14:paraId="6F6298E7"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nil"/>
              <w:left w:val="nil"/>
              <w:bottom w:val="nil"/>
              <w:right w:val="nil"/>
            </w:tcBorders>
            <w:shd w:val="clear" w:color="000000" w:fill="FFFFFF"/>
            <w:noWrap/>
            <w:vAlign w:val="bottom"/>
            <w:hideMark/>
          </w:tcPr>
          <w:p w14:paraId="3490CCAE" w14:textId="77777777" w:rsidR="004B3ED8" w:rsidRDefault="004B3ED8" w:rsidP="004B3ED8">
            <w:pPr>
              <w:jc w:val="right"/>
              <w:rPr>
                <w:rFonts w:ascii="Calibri" w:hAnsi="Calibri" w:cs="Calibri"/>
                <w:color w:val="000000"/>
                <w:szCs w:val="18"/>
              </w:rPr>
            </w:pPr>
            <w:r>
              <w:rPr>
                <w:rFonts w:ascii="Calibri" w:hAnsi="Calibri" w:cs="Calibri"/>
                <w:color w:val="000000"/>
                <w:szCs w:val="18"/>
              </w:rPr>
              <w:t>283,898</w:t>
            </w:r>
          </w:p>
        </w:tc>
        <w:tc>
          <w:tcPr>
            <w:tcW w:w="236" w:type="dxa"/>
            <w:tcBorders>
              <w:top w:val="nil"/>
              <w:left w:val="nil"/>
              <w:bottom w:val="nil"/>
              <w:right w:val="nil"/>
            </w:tcBorders>
            <w:shd w:val="clear" w:color="000000" w:fill="FFFFFF"/>
            <w:vAlign w:val="bottom"/>
            <w:hideMark/>
          </w:tcPr>
          <w:p w14:paraId="3209054E"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nil"/>
              <w:left w:val="nil"/>
              <w:bottom w:val="nil"/>
              <w:right w:val="nil"/>
            </w:tcBorders>
            <w:shd w:val="clear" w:color="000000" w:fill="FFFFFF"/>
            <w:noWrap/>
            <w:vAlign w:val="bottom"/>
            <w:hideMark/>
          </w:tcPr>
          <w:p w14:paraId="1F1D4FDD" w14:textId="77777777" w:rsidR="004B3ED8" w:rsidRDefault="004B3ED8" w:rsidP="004B3ED8">
            <w:pPr>
              <w:jc w:val="right"/>
              <w:rPr>
                <w:rFonts w:ascii="Calibri" w:hAnsi="Calibri" w:cs="Calibri"/>
                <w:color w:val="000000"/>
                <w:szCs w:val="18"/>
              </w:rPr>
            </w:pPr>
            <w:r>
              <w:rPr>
                <w:rFonts w:ascii="Calibri" w:hAnsi="Calibri" w:cs="Calibri"/>
                <w:color w:val="000000"/>
                <w:szCs w:val="18"/>
              </w:rPr>
              <w:t>33,980</w:t>
            </w:r>
          </w:p>
        </w:tc>
        <w:tc>
          <w:tcPr>
            <w:tcW w:w="236" w:type="dxa"/>
            <w:tcBorders>
              <w:top w:val="nil"/>
              <w:left w:val="nil"/>
              <w:bottom w:val="nil"/>
              <w:right w:val="nil"/>
            </w:tcBorders>
            <w:shd w:val="clear" w:color="000000" w:fill="FFFFFF"/>
            <w:vAlign w:val="bottom"/>
            <w:hideMark/>
          </w:tcPr>
          <w:p w14:paraId="428D928C"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nil"/>
              <w:left w:val="nil"/>
              <w:bottom w:val="nil"/>
              <w:right w:val="nil"/>
            </w:tcBorders>
            <w:shd w:val="clear" w:color="000000" w:fill="FFFFFF"/>
            <w:noWrap/>
            <w:vAlign w:val="bottom"/>
            <w:hideMark/>
          </w:tcPr>
          <w:p w14:paraId="4C3BE6B7" w14:textId="77777777" w:rsidR="004B3ED8" w:rsidRDefault="004B3ED8" w:rsidP="004B3ED8">
            <w:pPr>
              <w:jc w:val="right"/>
              <w:rPr>
                <w:rFonts w:ascii="Calibri" w:hAnsi="Calibri" w:cs="Calibri"/>
                <w:color w:val="000000"/>
                <w:szCs w:val="18"/>
              </w:rPr>
            </w:pPr>
            <w:r>
              <w:rPr>
                <w:rFonts w:ascii="Calibri" w:hAnsi="Calibri" w:cs="Calibri"/>
                <w:color w:val="000000"/>
                <w:szCs w:val="18"/>
              </w:rPr>
              <w:t>-</w:t>
            </w:r>
          </w:p>
        </w:tc>
      </w:tr>
      <w:tr w:rsidR="004B3ED8" w14:paraId="11B70F08" w14:textId="77777777" w:rsidTr="004B3ED8">
        <w:trPr>
          <w:trHeight w:val="170"/>
        </w:trPr>
        <w:tc>
          <w:tcPr>
            <w:tcW w:w="3237" w:type="dxa"/>
            <w:tcBorders>
              <w:top w:val="nil"/>
              <w:left w:val="nil"/>
              <w:bottom w:val="nil"/>
              <w:right w:val="nil"/>
            </w:tcBorders>
            <w:shd w:val="clear" w:color="000000" w:fill="FFFFFF"/>
            <w:vAlign w:val="bottom"/>
            <w:hideMark/>
          </w:tcPr>
          <w:p w14:paraId="223BD0B8"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81" w:type="dxa"/>
            <w:tcBorders>
              <w:top w:val="single" w:sz="4" w:space="0" w:color="000000"/>
              <w:left w:val="nil"/>
              <w:bottom w:val="single" w:sz="4" w:space="0" w:color="000000"/>
              <w:right w:val="nil"/>
            </w:tcBorders>
            <w:shd w:val="clear" w:color="000000" w:fill="FFFFFF"/>
            <w:noWrap/>
            <w:vAlign w:val="bottom"/>
            <w:hideMark/>
          </w:tcPr>
          <w:p w14:paraId="6BC2F2CA" w14:textId="77777777" w:rsidR="004B3ED8" w:rsidRDefault="004B3ED8" w:rsidP="004B3ED8">
            <w:pPr>
              <w:jc w:val="right"/>
              <w:rPr>
                <w:rFonts w:ascii="Calibri" w:hAnsi="Calibri" w:cs="Calibri"/>
                <w:color w:val="000000"/>
                <w:szCs w:val="18"/>
              </w:rPr>
            </w:pPr>
            <w:r>
              <w:rPr>
                <w:rFonts w:ascii="Calibri" w:hAnsi="Calibri" w:cs="Calibri"/>
                <w:color w:val="000000"/>
                <w:szCs w:val="18"/>
              </w:rPr>
              <w:t>619,203</w:t>
            </w:r>
          </w:p>
        </w:tc>
        <w:tc>
          <w:tcPr>
            <w:tcW w:w="236" w:type="dxa"/>
            <w:tcBorders>
              <w:top w:val="nil"/>
              <w:left w:val="nil"/>
              <w:bottom w:val="nil"/>
              <w:right w:val="nil"/>
            </w:tcBorders>
            <w:shd w:val="clear" w:color="000000" w:fill="FFFFFF"/>
            <w:vAlign w:val="bottom"/>
            <w:hideMark/>
          </w:tcPr>
          <w:p w14:paraId="30E92851"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1" w:type="dxa"/>
            <w:tcBorders>
              <w:top w:val="single" w:sz="4" w:space="0" w:color="000000"/>
              <w:left w:val="nil"/>
              <w:bottom w:val="single" w:sz="4" w:space="0" w:color="000000"/>
              <w:right w:val="nil"/>
            </w:tcBorders>
            <w:shd w:val="clear" w:color="000000" w:fill="FFFFFF"/>
            <w:noWrap/>
            <w:vAlign w:val="bottom"/>
            <w:hideMark/>
          </w:tcPr>
          <w:p w14:paraId="7BBC8BDB" w14:textId="77777777" w:rsidR="004B3ED8" w:rsidRDefault="004B3ED8" w:rsidP="004B3ED8">
            <w:pPr>
              <w:jc w:val="right"/>
              <w:rPr>
                <w:rFonts w:ascii="Calibri" w:hAnsi="Calibri" w:cs="Calibri"/>
                <w:color w:val="000000"/>
                <w:szCs w:val="18"/>
              </w:rPr>
            </w:pPr>
            <w:r>
              <w:rPr>
                <w:rFonts w:ascii="Calibri" w:hAnsi="Calibri" w:cs="Calibri"/>
                <w:color w:val="000000"/>
                <w:szCs w:val="18"/>
              </w:rPr>
              <w:t>464,550</w:t>
            </w:r>
          </w:p>
        </w:tc>
        <w:tc>
          <w:tcPr>
            <w:tcW w:w="236" w:type="dxa"/>
            <w:tcBorders>
              <w:top w:val="nil"/>
              <w:left w:val="nil"/>
              <w:bottom w:val="nil"/>
              <w:right w:val="nil"/>
            </w:tcBorders>
            <w:shd w:val="clear" w:color="000000" w:fill="FFFFFF"/>
            <w:vAlign w:val="bottom"/>
            <w:hideMark/>
          </w:tcPr>
          <w:p w14:paraId="0B4E47FF"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119" w:type="dxa"/>
            <w:tcBorders>
              <w:top w:val="single" w:sz="4" w:space="0" w:color="000000"/>
              <w:left w:val="nil"/>
              <w:bottom w:val="single" w:sz="4" w:space="0" w:color="000000"/>
              <w:right w:val="nil"/>
            </w:tcBorders>
            <w:shd w:val="clear" w:color="000000" w:fill="FFFFFF"/>
            <w:noWrap/>
            <w:vAlign w:val="bottom"/>
            <w:hideMark/>
          </w:tcPr>
          <w:p w14:paraId="552CC9CB" w14:textId="77777777" w:rsidR="004B3ED8" w:rsidRDefault="004B3ED8" w:rsidP="004B3ED8">
            <w:pPr>
              <w:jc w:val="right"/>
              <w:rPr>
                <w:rFonts w:ascii="Calibri" w:hAnsi="Calibri" w:cs="Calibri"/>
                <w:color w:val="000000"/>
                <w:szCs w:val="18"/>
              </w:rPr>
            </w:pPr>
            <w:r>
              <w:rPr>
                <w:rFonts w:ascii="Calibri" w:hAnsi="Calibri" w:cs="Calibri"/>
                <w:color w:val="000000"/>
                <w:szCs w:val="18"/>
              </w:rPr>
              <w:t>154,654</w:t>
            </w:r>
          </w:p>
        </w:tc>
        <w:tc>
          <w:tcPr>
            <w:tcW w:w="236" w:type="dxa"/>
            <w:tcBorders>
              <w:top w:val="nil"/>
              <w:left w:val="nil"/>
              <w:bottom w:val="nil"/>
              <w:right w:val="nil"/>
            </w:tcBorders>
            <w:shd w:val="clear" w:color="000000" w:fill="FFFFFF"/>
            <w:vAlign w:val="bottom"/>
            <w:hideMark/>
          </w:tcPr>
          <w:p w14:paraId="32464784"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3" w:type="dxa"/>
            <w:tcBorders>
              <w:top w:val="single" w:sz="4" w:space="0" w:color="000000"/>
              <w:left w:val="nil"/>
              <w:bottom w:val="single" w:sz="4" w:space="0" w:color="000000"/>
              <w:right w:val="nil"/>
            </w:tcBorders>
            <w:shd w:val="clear" w:color="000000" w:fill="FFFFFF"/>
            <w:noWrap/>
            <w:vAlign w:val="bottom"/>
            <w:hideMark/>
          </w:tcPr>
          <w:p w14:paraId="4D325377" w14:textId="77777777" w:rsidR="004B3ED8" w:rsidRDefault="004B3ED8" w:rsidP="004B3ED8">
            <w:pPr>
              <w:jc w:val="right"/>
              <w:rPr>
                <w:rFonts w:ascii="Calibri" w:hAnsi="Calibri" w:cs="Calibri"/>
                <w:color w:val="000000"/>
                <w:szCs w:val="18"/>
              </w:rPr>
            </w:pPr>
            <w:r>
              <w:rPr>
                <w:rFonts w:ascii="Calibri" w:hAnsi="Calibri" w:cs="Calibri"/>
                <w:color w:val="000000"/>
                <w:szCs w:val="18"/>
              </w:rPr>
              <w:t>100,542</w:t>
            </w:r>
          </w:p>
        </w:tc>
        <w:tc>
          <w:tcPr>
            <w:tcW w:w="236" w:type="dxa"/>
            <w:tcBorders>
              <w:top w:val="nil"/>
              <w:left w:val="nil"/>
              <w:bottom w:val="nil"/>
              <w:right w:val="nil"/>
            </w:tcBorders>
            <w:shd w:val="clear" w:color="000000" w:fill="FFFFFF"/>
            <w:vAlign w:val="bottom"/>
            <w:hideMark/>
          </w:tcPr>
          <w:p w14:paraId="1EB8E522" w14:textId="77777777" w:rsidR="004B3ED8" w:rsidRDefault="004B3ED8" w:rsidP="004B3ED8">
            <w:pPr>
              <w:rPr>
                <w:rFonts w:ascii="Calibri" w:hAnsi="Calibri" w:cs="Calibri"/>
                <w:b/>
                <w:bCs/>
                <w:color w:val="000000"/>
                <w:szCs w:val="18"/>
              </w:rPr>
            </w:pPr>
            <w:r>
              <w:rPr>
                <w:rFonts w:ascii="Calibri" w:hAnsi="Calibri" w:cs="Calibri"/>
                <w:b/>
                <w:bCs/>
                <w:color w:val="000000"/>
                <w:szCs w:val="18"/>
              </w:rPr>
              <w:t> </w:t>
            </w:r>
          </w:p>
        </w:tc>
        <w:tc>
          <w:tcPr>
            <w:tcW w:w="1072" w:type="dxa"/>
            <w:tcBorders>
              <w:top w:val="single" w:sz="4" w:space="0" w:color="000000"/>
              <w:left w:val="nil"/>
              <w:bottom w:val="single" w:sz="4" w:space="0" w:color="000000"/>
              <w:right w:val="nil"/>
            </w:tcBorders>
            <w:shd w:val="clear" w:color="000000" w:fill="FFFFFF"/>
            <w:noWrap/>
            <w:vAlign w:val="bottom"/>
            <w:hideMark/>
          </w:tcPr>
          <w:p w14:paraId="363B0838" w14:textId="667419FE" w:rsidR="004B3ED8" w:rsidRDefault="00C37DE7" w:rsidP="004B3ED8">
            <w:pPr>
              <w:jc w:val="right"/>
              <w:rPr>
                <w:rFonts w:ascii="Calibri" w:hAnsi="Calibri" w:cs="Calibri"/>
                <w:color w:val="000000"/>
                <w:szCs w:val="18"/>
              </w:rPr>
            </w:pPr>
            <w:r>
              <w:rPr>
                <w:rFonts w:ascii="Calibri" w:hAnsi="Calibri" w:cs="Calibri"/>
                <w:color w:val="000000"/>
                <w:szCs w:val="18"/>
              </w:rPr>
              <w:t>4,897,295</w:t>
            </w:r>
          </w:p>
        </w:tc>
      </w:tr>
    </w:tbl>
    <w:p w14:paraId="4C7BFB89" w14:textId="77777777" w:rsidR="001E737E" w:rsidRPr="003C2505" w:rsidRDefault="001E737E" w:rsidP="00065098">
      <w:pPr>
        <w:pStyle w:val="Columnstext"/>
        <w:spacing w:before="0" w:after="0"/>
        <w:ind w:right="0"/>
        <w:jc w:val="left"/>
        <w:rPr>
          <w:rFonts w:asciiTheme="minorHAnsi" w:hAnsiTheme="minorHAnsi" w:cstheme="minorHAnsi"/>
        </w:rPr>
      </w:pPr>
      <w:bookmarkStart w:id="29" w:name="Note_RCHTABLE1"/>
      <w:bookmarkEnd w:id="29"/>
    </w:p>
    <w:p w14:paraId="4B6D9F85" w14:textId="77777777" w:rsidR="001E737E" w:rsidRPr="003C2505" w:rsidRDefault="001E737E" w:rsidP="00065098">
      <w:pPr>
        <w:pStyle w:val="Columnstext"/>
        <w:spacing w:before="0" w:after="0"/>
        <w:ind w:right="0"/>
        <w:jc w:val="left"/>
        <w:rPr>
          <w:rFonts w:asciiTheme="minorHAnsi" w:hAnsiTheme="minorHAnsi" w:cstheme="minorHAnsi"/>
        </w:rPr>
      </w:pPr>
    </w:p>
    <w:p w14:paraId="478D889C" w14:textId="77777777" w:rsidR="001E737E" w:rsidRPr="003C2505" w:rsidRDefault="001E737E" w:rsidP="00065098">
      <w:pPr>
        <w:pStyle w:val="Columnstext"/>
        <w:spacing w:before="0" w:after="0"/>
        <w:ind w:right="0"/>
        <w:jc w:val="left"/>
        <w:rPr>
          <w:rFonts w:asciiTheme="minorHAnsi" w:hAnsiTheme="minorHAnsi" w:cstheme="minorHAnsi"/>
        </w:rPr>
      </w:pPr>
    </w:p>
    <w:p w14:paraId="4DD11995" w14:textId="77777777" w:rsidR="00C0060E" w:rsidRPr="0051551C" w:rsidRDefault="00C0060E" w:rsidP="00C0060E">
      <w:pPr>
        <w:pStyle w:val="Footer"/>
        <w:jc w:val="center"/>
        <w:rPr>
          <w:rFonts w:asciiTheme="minorHAnsi" w:hAnsiTheme="minorHAnsi" w:cstheme="minorHAnsi"/>
          <w:sz w:val="16"/>
          <w:szCs w:val="16"/>
        </w:rPr>
      </w:pPr>
      <w:r w:rsidRPr="0051551C">
        <w:rPr>
          <w:rFonts w:asciiTheme="minorHAnsi" w:hAnsiTheme="minorHAnsi" w:cstheme="minorHAnsi"/>
          <w:sz w:val="16"/>
          <w:szCs w:val="16"/>
        </w:rPr>
        <w:t>*For details regarding restated balances please refer to Note G</w:t>
      </w:r>
    </w:p>
    <w:p w14:paraId="0C45440F" w14:textId="7EC1045B" w:rsidR="00DF444E" w:rsidRPr="00DF444E" w:rsidRDefault="00DF444E" w:rsidP="00DF444E">
      <w:pPr>
        <w:pStyle w:val="Footer"/>
        <w:jc w:val="left"/>
        <w:rPr>
          <w:b/>
          <w:bCs/>
        </w:rPr>
      </w:pPr>
    </w:p>
    <w:p w14:paraId="1BBE939A" w14:textId="40B371A1" w:rsidR="001E737E" w:rsidRPr="00DF444E" w:rsidRDefault="001E737E" w:rsidP="00065098">
      <w:pPr>
        <w:rPr>
          <w:rFonts w:asciiTheme="minorHAnsi" w:hAnsiTheme="minorHAnsi" w:cstheme="minorHAnsi"/>
          <w:b/>
          <w:bCs/>
        </w:rPr>
        <w:sectPr w:rsidR="001E737E" w:rsidRPr="00DF444E" w:rsidSect="00AB24A3">
          <w:footnotePr>
            <w:numRestart w:val="eachPage"/>
          </w:footnotePr>
          <w:pgSz w:w="11906" w:h="16838"/>
          <w:pgMar w:top="1134" w:right="1134" w:bottom="1134" w:left="992" w:header="708" w:footer="708" w:gutter="0"/>
          <w:cols w:space="720"/>
          <w:docGrid w:linePitch="245"/>
        </w:sectPr>
      </w:pPr>
      <w:r w:rsidRPr="00DF444E">
        <w:rPr>
          <w:rFonts w:asciiTheme="minorHAnsi" w:hAnsiTheme="minorHAnsi" w:cstheme="minorHAnsi"/>
          <w:b/>
          <w:bCs/>
        </w:rPr>
        <w:br w:type="page"/>
      </w:r>
    </w:p>
    <w:p w14:paraId="793146FF" w14:textId="14D38360" w:rsidR="001E737E" w:rsidRPr="003C2505" w:rsidRDefault="001E737E" w:rsidP="0068795A">
      <w:pPr>
        <w:pStyle w:val="SectionHeading"/>
        <w:numPr>
          <w:ilvl w:val="0"/>
          <w:numId w:val="8"/>
        </w:numPr>
        <w:shd w:val="clear" w:color="00CC99" w:fill="B6DDE8" w:themeFill="accent5" w:themeFillTint="66"/>
        <w:ind w:left="0" w:right="-114" w:firstLine="0"/>
        <w:rPr>
          <w:rFonts w:asciiTheme="minorHAnsi" w:hAnsiTheme="minorHAnsi" w:cstheme="minorHAnsi"/>
          <w:color w:val="auto"/>
        </w:rPr>
      </w:pPr>
      <w:bookmarkStart w:id="30" w:name="_Toc16250812"/>
      <w:bookmarkStart w:id="31" w:name="_Toc178757534"/>
      <w:bookmarkEnd w:id="19"/>
      <w:bookmarkEnd w:id="20"/>
      <w:bookmarkEnd w:id="21"/>
      <w:r w:rsidRPr="003C2505">
        <w:rPr>
          <w:rFonts w:asciiTheme="minorHAnsi" w:hAnsiTheme="minorHAnsi" w:cstheme="minorHAnsi"/>
          <w:color w:val="auto"/>
        </w:rPr>
        <w:lastRenderedPageBreak/>
        <w:t>Financial performance</w:t>
      </w:r>
      <w:bookmarkEnd w:id="30"/>
      <w:bookmarkEnd w:id="31"/>
    </w:p>
    <w:p w14:paraId="727D8C7C" w14:textId="2CCB1CFE" w:rsidR="001E737E" w:rsidRPr="003C2505" w:rsidRDefault="001E737E" w:rsidP="0068795A">
      <w:pPr>
        <w:pStyle w:val="SubHeading0"/>
        <w:numPr>
          <w:ilvl w:val="1"/>
          <w:numId w:val="8"/>
        </w:numPr>
        <w:ind w:left="0" w:right="-114" w:firstLine="0"/>
        <w:rPr>
          <w:rFonts w:asciiTheme="minorHAnsi" w:hAnsiTheme="minorHAnsi" w:cstheme="minorHAnsi"/>
        </w:rPr>
      </w:pPr>
      <w:bookmarkStart w:id="32" w:name="_Toc178757535"/>
      <w:r w:rsidRPr="003C2505">
        <w:rPr>
          <w:rFonts w:asciiTheme="minorHAnsi" w:hAnsiTheme="minorHAnsi" w:cstheme="minorHAnsi"/>
        </w:rPr>
        <w:t>Income</w:t>
      </w:r>
      <w:bookmarkEnd w:id="32"/>
    </w:p>
    <w:tbl>
      <w:tblPr>
        <w:tblW w:w="9637" w:type="dxa"/>
        <w:tblLayout w:type="fixed"/>
        <w:tblCellMar>
          <w:left w:w="0" w:type="dxa"/>
          <w:right w:w="57" w:type="dxa"/>
        </w:tblCellMar>
        <w:tblLook w:val="04A0" w:firstRow="1" w:lastRow="0" w:firstColumn="1" w:lastColumn="0" w:noHBand="0" w:noVBand="1"/>
      </w:tblPr>
      <w:tblGrid>
        <w:gridCol w:w="6123"/>
        <w:gridCol w:w="1592"/>
        <w:gridCol w:w="306"/>
        <w:gridCol w:w="1616"/>
      </w:tblGrid>
      <w:tr w:rsidR="00BC0461" w14:paraId="2731F538" w14:textId="77777777" w:rsidTr="00BC0461">
        <w:trPr>
          <w:trHeight w:val="170"/>
        </w:trPr>
        <w:tc>
          <w:tcPr>
            <w:tcW w:w="5143" w:type="dxa"/>
            <w:tcBorders>
              <w:top w:val="nil"/>
              <w:left w:val="nil"/>
              <w:bottom w:val="nil"/>
              <w:right w:val="nil"/>
            </w:tcBorders>
            <w:shd w:val="clear" w:color="000000" w:fill="FFFFFF"/>
            <w:vAlign w:val="bottom"/>
            <w:hideMark/>
          </w:tcPr>
          <w:p w14:paraId="56F8F08F" w14:textId="77777777" w:rsidR="00BC0461" w:rsidRDefault="00BC0461" w:rsidP="00BC0461">
            <w:pPr>
              <w:rPr>
                <w:rFonts w:ascii="Calibri" w:hAnsi="Calibri" w:cs="Calibri"/>
                <w:color w:val="000000"/>
                <w:szCs w:val="18"/>
              </w:rPr>
            </w:pPr>
            <w:bookmarkStart w:id="33" w:name="Note_RCI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2731849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31B8DBF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noWrap/>
            <w:vAlign w:val="bottom"/>
            <w:hideMark/>
          </w:tcPr>
          <w:p w14:paraId="1BDA77C8"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33"/>
      <w:tr w:rsidR="00BC0461" w14:paraId="328109E5" w14:textId="77777777" w:rsidTr="00BC0461">
        <w:trPr>
          <w:trHeight w:val="170"/>
        </w:trPr>
        <w:tc>
          <w:tcPr>
            <w:tcW w:w="5143" w:type="dxa"/>
            <w:tcBorders>
              <w:top w:val="nil"/>
              <w:left w:val="nil"/>
              <w:bottom w:val="nil"/>
              <w:right w:val="nil"/>
            </w:tcBorders>
            <w:shd w:val="clear" w:color="000000" w:fill="FFFFFF"/>
            <w:vAlign w:val="bottom"/>
            <w:hideMark/>
          </w:tcPr>
          <w:p w14:paraId="42993CB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0BBAE40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1BCA356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noWrap/>
            <w:vAlign w:val="bottom"/>
            <w:hideMark/>
          </w:tcPr>
          <w:p w14:paraId="376ED8D4"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265BAF0" w14:textId="77777777" w:rsidTr="00BC0461">
        <w:trPr>
          <w:trHeight w:val="170"/>
        </w:trPr>
        <w:tc>
          <w:tcPr>
            <w:tcW w:w="5143" w:type="dxa"/>
            <w:tcBorders>
              <w:top w:val="nil"/>
              <w:left w:val="nil"/>
              <w:bottom w:val="nil"/>
              <w:right w:val="nil"/>
            </w:tcBorders>
            <w:shd w:val="clear" w:color="000000" w:fill="FFFFFF"/>
            <w:vAlign w:val="bottom"/>
            <w:hideMark/>
          </w:tcPr>
          <w:p w14:paraId="1B65579B"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19DE9EB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0C7C92C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vAlign w:val="bottom"/>
            <w:hideMark/>
          </w:tcPr>
          <w:p w14:paraId="221889A8"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3D9C6599" w14:textId="77777777" w:rsidTr="00BC0461">
        <w:trPr>
          <w:trHeight w:val="170"/>
        </w:trPr>
        <w:tc>
          <w:tcPr>
            <w:tcW w:w="5143" w:type="dxa"/>
            <w:tcBorders>
              <w:top w:val="nil"/>
              <w:left w:val="nil"/>
              <w:bottom w:val="nil"/>
              <w:right w:val="nil"/>
            </w:tcBorders>
            <w:shd w:val="clear" w:color="000000" w:fill="FFFFFF"/>
            <w:noWrap/>
            <w:vAlign w:val="bottom"/>
            <w:hideMark/>
          </w:tcPr>
          <w:p w14:paraId="33C158EA"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B 1.1: Rates and charges</w:t>
            </w:r>
          </w:p>
        </w:tc>
        <w:tc>
          <w:tcPr>
            <w:tcW w:w="1337" w:type="dxa"/>
            <w:tcBorders>
              <w:top w:val="nil"/>
              <w:left w:val="nil"/>
              <w:bottom w:val="nil"/>
              <w:right w:val="nil"/>
            </w:tcBorders>
            <w:shd w:val="clear" w:color="000000" w:fill="FFFFFF"/>
            <w:noWrap/>
            <w:vAlign w:val="bottom"/>
            <w:hideMark/>
          </w:tcPr>
          <w:p w14:paraId="1B7CC6A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1CDEA12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noWrap/>
            <w:vAlign w:val="bottom"/>
            <w:hideMark/>
          </w:tcPr>
          <w:p w14:paraId="23D8575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2FEE2C8" w14:textId="77777777" w:rsidTr="00BC0461">
        <w:trPr>
          <w:trHeight w:val="170"/>
        </w:trPr>
        <w:tc>
          <w:tcPr>
            <w:tcW w:w="5143" w:type="dxa"/>
            <w:tcBorders>
              <w:top w:val="nil"/>
              <w:left w:val="nil"/>
              <w:bottom w:val="nil"/>
              <w:right w:val="nil"/>
            </w:tcBorders>
            <w:shd w:val="clear" w:color="000000" w:fill="FFFFFF"/>
            <w:vAlign w:val="bottom"/>
            <w:hideMark/>
          </w:tcPr>
          <w:p w14:paraId="33F27E1E" w14:textId="77777777" w:rsidR="00BC0461" w:rsidRDefault="00BC0461" w:rsidP="00BC0461">
            <w:pPr>
              <w:rPr>
                <w:rFonts w:ascii="Calibri" w:hAnsi="Calibri" w:cs="Calibri"/>
                <w:color w:val="000000"/>
                <w:szCs w:val="18"/>
              </w:rPr>
            </w:pPr>
            <w:r>
              <w:rPr>
                <w:rFonts w:ascii="Calibri" w:hAnsi="Calibri" w:cs="Calibri"/>
                <w:color w:val="000000"/>
                <w:szCs w:val="18"/>
              </w:rPr>
              <w:t>General rates</w:t>
            </w:r>
          </w:p>
        </w:tc>
        <w:tc>
          <w:tcPr>
            <w:tcW w:w="1337" w:type="dxa"/>
            <w:tcBorders>
              <w:top w:val="nil"/>
              <w:left w:val="nil"/>
              <w:bottom w:val="nil"/>
              <w:right w:val="nil"/>
            </w:tcBorders>
            <w:shd w:val="clear" w:color="FFFFFF" w:fill="B7DEE8"/>
            <w:noWrap/>
            <w:vAlign w:val="bottom"/>
            <w:hideMark/>
          </w:tcPr>
          <w:p w14:paraId="78DD0F13" w14:textId="77777777" w:rsidR="00BC0461" w:rsidRDefault="00BC0461" w:rsidP="00BC0461">
            <w:pPr>
              <w:jc w:val="right"/>
              <w:rPr>
                <w:rFonts w:ascii="Calibri" w:hAnsi="Calibri" w:cs="Calibri"/>
                <w:color w:val="000000"/>
                <w:szCs w:val="18"/>
              </w:rPr>
            </w:pPr>
            <w:r>
              <w:rPr>
                <w:rFonts w:ascii="Calibri" w:hAnsi="Calibri" w:cs="Calibri"/>
                <w:color w:val="000000"/>
                <w:szCs w:val="18"/>
              </w:rPr>
              <w:t>245,416</w:t>
            </w:r>
          </w:p>
        </w:tc>
        <w:tc>
          <w:tcPr>
            <w:tcW w:w="257" w:type="dxa"/>
            <w:tcBorders>
              <w:top w:val="nil"/>
              <w:left w:val="nil"/>
              <w:bottom w:val="nil"/>
              <w:right w:val="nil"/>
            </w:tcBorders>
            <w:shd w:val="clear" w:color="000000" w:fill="FFFFFF"/>
            <w:vAlign w:val="bottom"/>
            <w:hideMark/>
          </w:tcPr>
          <w:p w14:paraId="5398455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noWrap/>
            <w:vAlign w:val="bottom"/>
            <w:hideMark/>
          </w:tcPr>
          <w:p w14:paraId="13A9C533" w14:textId="77777777" w:rsidR="00BC0461" w:rsidRDefault="00BC0461" w:rsidP="00BC0461">
            <w:pPr>
              <w:jc w:val="right"/>
              <w:rPr>
                <w:rFonts w:ascii="Calibri" w:hAnsi="Calibri" w:cs="Calibri"/>
                <w:color w:val="000000"/>
                <w:szCs w:val="18"/>
              </w:rPr>
            </w:pPr>
            <w:r>
              <w:rPr>
                <w:rFonts w:ascii="Calibri" w:hAnsi="Calibri" w:cs="Calibri"/>
                <w:color w:val="000000"/>
                <w:szCs w:val="18"/>
              </w:rPr>
              <w:t>230,958</w:t>
            </w:r>
          </w:p>
        </w:tc>
      </w:tr>
      <w:tr w:rsidR="00BC0461" w14:paraId="304EC5A4" w14:textId="77777777" w:rsidTr="00BC0461">
        <w:trPr>
          <w:trHeight w:val="170"/>
        </w:trPr>
        <w:tc>
          <w:tcPr>
            <w:tcW w:w="5143" w:type="dxa"/>
            <w:tcBorders>
              <w:top w:val="nil"/>
              <w:left w:val="nil"/>
              <w:bottom w:val="nil"/>
              <w:right w:val="nil"/>
            </w:tcBorders>
            <w:shd w:val="clear" w:color="000000" w:fill="FFFFFF"/>
            <w:vAlign w:val="bottom"/>
            <w:hideMark/>
          </w:tcPr>
          <w:p w14:paraId="374F07C5" w14:textId="77777777" w:rsidR="00BC0461" w:rsidRDefault="00BC0461" w:rsidP="00BC0461">
            <w:pPr>
              <w:rPr>
                <w:rFonts w:ascii="Calibri" w:hAnsi="Calibri" w:cs="Calibri"/>
                <w:color w:val="000000"/>
                <w:szCs w:val="18"/>
              </w:rPr>
            </w:pPr>
            <w:r>
              <w:rPr>
                <w:rFonts w:ascii="Calibri" w:hAnsi="Calibri" w:cs="Calibri"/>
                <w:color w:val="000000"/>
                <w:szCs w:val="18"/>
              </w:rPr>
              <w:t>Waste management charge</w:t>
            </w:r>
          </w:p>
        </w:tc>
        <w:tc>
          <w:tcPr>
            <w:tcW w:w="1337" w:type="dxa"/>
            <w:tcBorders>
              <w:top w:val="nil"/>
              <w:left w:val="nil"/>
              <w:bottom w:val="nil"/>
              <w:right w:val="nil"/>
            </w:tcBorders>
            <w:shd w:val="clear" w:color="FFFFFF" w:fill="B7DEE8"/>
            <w:noWrap/>
            <w:vAlign w:val="bottom"/>
            <w:hideMark/>
          </w:tcPr>
          <w:p w14:paraId="6DE9E6CE" w14:textId="77777777" w:rsidR="00BC0461" w:rsidRDefault="00BC0461" w:rsidP="00BC0461">
            <w:pPr>
              <w:jc w:val="right"/>
              <w:rPr>
                <w:rFonts w:ascii="Calibri" w:hAnsi="Calibri" w:cs="Calibri"/>
                <w:color w:val="000000"/>
                <w:szCs w:val="18"/>
              </w:rPr>
            </w:pPr>
            <w:r>
              <w:rPr>
                <w:rFonts w:ascii="Calibri" w:hAnsi="Calibri" w:cs="Calibri"/>
                <w:color w:val="000000"/>
                <w:szCs w:val="18"/>
              </w:rPr>
              <w:t>58,893</w:t>
            </w:r>
          </w:p>
        </w:tc>
        <w:tc>
          <w:tcPr>
            <w:tcW w:w="257" w:type="dxa"/>
            <w:tcBorders>
              <w:top w:val="nil"/>
              <w:left w:val="nil"/>
              <w:bottom w:val="nil"/>
              <w:right w:val="nil"/>
            </w:tcBorders>
            <w:shd w:val="clear" w:color="000000" w:fill="FFFFFF"/>
            <w:noWrap/>
            <w:vAlign w:val="bottom"/>
            <w:hideMark/>
          </w:tcPr>
          <w:p w14:paraId="41486FA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12F085EE" w14:textId="77777777" w:rsidR="00BC0461" w:rsidRDefault="00BC0461" w:rsidP="00BC0461">
            <w:pPr>
              <w:jc w:val="right"/>
              <w:rPr>
                <w:rFonts w:ascii="Calibri" w:hAnsi="Calibri" w:cs="Calibri"/>
                <w:color w:val="000000"/>
                <w:szCs w:val="18"/>
              </w:rPr>
            </w:pPr>
            <w:r>
              <w:rPr>
                <w:rFonts w:ascii="Calibri" w:hAnsi="Calibri" w:cs="Calibri"/>
                <w:color w:val="000000"/>
                <w:szCs w:val="18"/>
              </w:rPr>
              <w:t>53,892</w:t>
            </w:r>
          </w:p>
        </w:tc>
      </w:tr>
      <w:tr w:rsidR="00BC0461" w14:paraId="66D559D7" w14:textId="77777777" w:rsidTr="00BC0461">
        <w:trPr>
          <w:trHeight w:val="170"/>
        </w:trPr>
        <w:tc>
          <w:tcPr>
            <w:tcW w:w="5143" w:type="dxa"/>
            <w:tcBorders>
              <w:top w:val="nil"/>
              <w:left w:val="nil"/>
              <w:bottom w:val="nil"/>
              <w:right w:val="nil"/>
            </w:tcBorders>
            <w:shd w:val="clear" w:color="000000" w:fill="FFFFFF"/>
            <w:vAlign w:val="bottom"/>
            <w:hideMark/>
          </w:tcPr>
          <w:p w14:paraId="5900F7AC" w14:textId="77777777" w:rsidR="00BC0461" w:rsidRDefault="00BC0461" w:rsidP="00BC0461">
            <w:pPr>
              <w:rPr>
                <w:rFonts w:ascii="Calibri" w:hAnsi="Calibri" w:cs="Calibri"/>
                <w:color w:val="000000"/>
                <w:szCs w:val="18"/>
              </w:rPr>
            </w:pPr>
            <w:r>
              <w:rPr>
                <w:rFonts w:ascii="Calibri" w:hAnsi="Calibri" w:cs="Calibri"/>
                <w:color w:val="000000"/>
                <w:szCs w:val="18"/>
              </w:rPr>
              <w:t>Other rates and charges</w:t>
            </w:r>
          </w:p>
        </w:tc>
        <w:tc>
          <w:tcPr>
            <w:tcW w:w="1337" w:type="dxa"/>
            <w:tcBorders>
              <w:top w:val="nil"/>
              <w:left w:val="nil"/>
              <w:bottom w:val="nil"/>
              <w:right w:val="nil"/>
            </w:tcBorders>
            <w:shd w:val="clear" w:color="FFFFFF" w:fill="B7DEE8"/>
            <w:noWrap/>
            <w:vAlign w:val="bottom"/>
            <w:hideMark/>
          </w:tcPr>
          <w:p w14:paraId="152A6C2F" w14:textId="77777777" w:rsidR="00BC0461" w:rsidRDefault="00BC0461" w:rsidP="00BC0461">
            <w:pPr>
              <w:jc w:val="right"/>
              <w:rPr>
                <w:rFonts w:ascii="Calibri" w:hAnsi="Calibri" w:cs="Calibri"/>
                <w:color w:val="000000"/>
                <w:szCs w:val="18"/>
              </w:rPr>
            </w:pPr>
            <w:r>
              <w:rPr>
                <w:rFonts w:ascii="Calibri" w:hAnsi="Calibri" w:cs="Calibri"/>
                <w:color w:val="000000"/>
                <w:szCs w:val="18"/>
              </w:rPr>
              <w:t>1,269</w:t>
            </w:r>
          </w:p>
        </w:tc>
        <w:tc>
          <w:tcPr>
            <w:tcW w:w="257" w:type="dxa"/>
            <w:tcBorders>
              <w:top w:val="nil"/>
              <w:left w:val="nil"/>
              <w:bottom w:val="nil"/>
              <w:right w:val="nil"/>
            </w:tcBorders>
            <w:shd w:val="clear" w:color="000000" w:fill="FFFFFF"/>
            <w:noWrap/>
            <w:vAlign w:val="bottom"/>
            <w:hideMark/>
          </w:tcPr>
          <w:p w14:paraId="178513B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67529970" w14:textId="77777777" w:rsidR="00BC0461" w:rsidRDefault="00BC0461" w:rsidP="00BC0461">
            <w:pPr>
              <w:jc w:val="right"/>
              <w:rPr>
                <w:rFonts w:ascii="Calibri" w:hAnsi="Calibri" w:cs="Calibri"/>
                <w:color w:val="000000"/>
                <w:szCs w:val="18"/>
              </w:rPr>
            </w:pPr>
            <w:r>
              <w:rPr>
                <w:rFonts w:ascii="Calibri" w:hAnsi="Calibri" w:cs="Calibri"/>
                <w:color w:val="000000"/>
                <w:szCs w:val="18"/>
              </w:rPr>
              <w:t>1,327</w:t>
            </w:r>
          </w:p>
        </w:tc>
      </w:tr>
      <w:tr w:rsidR="00BC0461" w14:paraId="313D3423" w14:textId="77777777" w:rsidTr="00BC0461">
        <w:trPr>
          <w:trHeight w:val="170"/>
        </w:trPr>
        <w:tc>
          <w:tcPr>
            <w:tcW w:w="5143" w:type="dxa"/>
            <w:tcBorders>
              <w:top w:val="nil"/>
              <w:left w:val="nil"/>
              <w:bottom w:val="nil"/>
              <w:right w:val="nil"/>
            </w:tcBorders>
            <w:shd w:val="clear" w:color="000000" w:fill="FFFFFF"/>
            <w:vAlign w:val="bottom"/>
            <w:hideMark/>
          </w:tcPr>
          <w:p w14:paraId="21E48C7C"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rates and charges</w:t>
            </w:r>
          </w:p>
        </w:tc>
        <w:tc>
          <w:tcPr>
            <w:tcW w:w="1337" w:type="dxa"/>
            <w:tcBorders>
              <w:top w:val="single" w:sz="4" w:space="0" w:color="000000"/>
              <w:left w:val="nil"/>
              <w:bottom w:val="single" w:sz="4" w:space="0" w:color="000000"/>
              <w:right w:val="nil"/>
            </w:tcBorders>
            <w:shd w:val="clear" w:color="FFFFFF" w:fill="B7DEE8"/>
            <w:noWrap/>
            <w:vAlign w:val="bottom"/>
            <w:hideMark/>
          </w:tcPr>
          <w:p w14:paraId="57EE42C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305,578</w:t>
            </w:r>
          </w:p>
        </w:tc>
        <w:tc>
          <w:tcPr>
            <w:tcW w:w="257" w:type="dxa"/>
            <w:tcBorders>
              <w:top w:val="nil"/>
              <w:left w:val="nil"/>
              <w:bottom w:val="nil"/>
              <w:right w:val="nil"/>
            </w:tcBorders>
            <w:shd w:val="clear" w:color="000000" w:fill="FFFFFF"/>
            <w:noWrap/>
            <w:vAlign w:val="bottom"/>
            <w:hideMark/>
          </w:tcPr>
          <w:p w14:paraId="6A85461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single" w:sz="4" w:space="0" w:color="000000"/>
              <w:left w:val="nil"/>
              <w:bottom w:val="single" w:sz="4" w:space="0" w:color="000000"/>
              <w:right w:val="nil"/>
            </w:tcBorders>
            <w:shd w:val="clear" w:color="000000" w:fill="FFFFFF"/>
            <w:noWrap/>
            <w:vAlign w:val="bottom"/>
            <w:hideMark/>
          </w:tcPr>
          <w:p w14:paraId="15DF43EA" w14:textId="77777777" w:rsidR="00BC0461" w:rsidRDefault="00BC0461" w:rsidP="00BC0461">
            <w:pPr>
              <w:jc w:val="right"/>
              <w:rPr>
                <w:rFonts w:ascii="Calibri" w:hAnsi="Calibri" w:cs="Calibri"/>
                <w:color w:val="000000"/>
                <w:szCs w:val="18"/>
              </w:rPr>
            </w:pPr>
            <w:r>
              <w:rPr>
                <w:rFonts w:ascii="Calibri" w:hAnsi="Calibri" w:cs="Calibri"/>
                <w:color w:val="000000"/>
                <w:szCs w:val="18"/>
              </w:rPr>
              <w:t>286,177</w:t>
            </w:r>
          </w:p>
        </w:tc>
      </w:tr>
    </w:tbl>
    <w:p w14:paraId="55E62783" w14:textId="77777777" w:rsidR="001E737E" w:rsidRPr="003C2505" w:rsidRDefault="001E737E" w:rsidP="00065098">
      <w:pPr>
        <w:pStyle w:val="Policytextboxtable"/>
        <w:ind w:right="0"/>
        <w:rPr>
          <w:rFonts w:asciiTheme="minorHAnsi" w:hAnsiTheme="minorHAnsi" w:cstheme="minorHAnsi"/>
          <w:highlight w:val="yellow"/>
        </w:rPr>
      </w:pPr>
    </w:p>
    <w:p w14:paraId="7986B03E" w14:textId="77777777" w:rsidR="001E737E" w:rsidRPr="003C2505" w:rsidRDefault="001E737E" w:rsidP="00065098">
      <w:pPr>
        <w:pStyle w:val="Policytextboxtable"/>
        <w:ind w:right="0"/>
        <w:rPr>
          <w:rFonts w:asciiTheme="minorHAnsi" w:hAnsiTheme="minorHAnsi" w:cstheme="minorHAnsi"/>
          <w:highlight w:val="yellow"/>
        </w:rPr>
      </w:pPr>
    </w:p>
    <w:tbl>
      <w:tblPr>
        <w:tblStyle w:val="TableGrid"/>
        <w:tblW w:w="9639" w:type="dxa"/>
        <w:tblInd w:w="-1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9639"/>
      </w:tblGrid>
      <w:tr w:rsidR="001E737E" w:rsidRPr="003C2505" w14:paraId="129AB477" w14:textId="77777777" w:rsidTr="0045349D">
        <w:tc>
          <w:tcPr>
            <w:tcW w:w="9639" w:type="dxa"/>
          </w:tcPr>
          <w:p w14:paraId="3F242AB1" w14:textId="77777777" w:rsidR="001E737E" w:rsidRPr="003C2505" w:rsidRDefault="001E737E" w:rsidP="00065098">
            <w:pPr>
              <w:ind w:left="142"/>
              <w:jc w:val="both"/>
              <w:rPr>
                <w:rFonts w:asciiTheme="minorHAnsi" w:hAnsiTheme="minorHAnsi" w:cstheme="minorHAnsi"/>
                <w:b/>
                <w:bCs/>
                <w:szCs w:val="18"/>
              </w:rPr>
            </w:pPr>
            <w:r w:rsidRPr="003C2505">
              <w:rPr>
                <w:rFonts w:asciiTheme="minorHAnsi" w:hAnsiTheme="minorHAnsi" w:cstheme="minorHAnsi"/>
                <w:b/>
                <w:bCs/>
                <w:szCs w:val="18"/>
              </w:rPr>
              <w:t>Accounting policy</w:t>
            </w:r>
          </w:p>
          <w:p w14:paraId="69869EFE" w14:textId="77777777" w:rsidR="001E737E" w:rsidRPr="003C2505" w:rsidRDefault="001E737E" w:rsidP="00065098">
            <w:pPr>
              <w:ind w:left="142"/>
              <w:jc w:val="both"/>
              <w:rPr>
                <w:rFonts w:asciiTheme="minorHAnsi" w:hAnsiTheme="minorHAnsi" w:cstheme="minorHAnsi"/>
                <w:szCs w:val="18"/>
              </w:rPr>
            </w:pPr>
          </w:p>
          <w:p w14:paraId="6C8E562E" w14:textId="529D77B9" w:rsidR="001E737E" w:rsidRDefault="001E737E" w:rsidP="00065098">
            <w:pPr>
              <w:pStyle w:val="PolicytextDept"/>
              <w:spacing w:after="0"/>
              <w:ind w:left="142" w:right="0"/>
              <w:jc w:val="both"/>
              <w:rPr>
                <w:rFonts w:asciiTheme="minorHAnsi" w:hAnsiTheme="minorHAnsi" w:cstheme="minorHAnsi"/>
                <w:szCs w:val="18"/>
              </w:rPr>
            </w:pPr>
            <w:r w:rsidRPr="006642CD">
              <w:rPr>
                <w:rFonts w:asciiTheme="minorHAnsi" w:hAnsiTheme="minorHAnsi" w:cstheme="minorHAnsi"/>
                <w:szCs w:val="18"/>
              </w:rPr>
              <w:t>Council uses Capital Improved Value as the basis of valuation of all properties within the municipal</w:t>
            </w:r>
            <w:r w:rsidR="005959AB">
              <w:rPr>
                <w:rFonts w:asciiTheme="minorHAnsi" w:hAnsiTheme="minorHAnsi" w:cstheme="minorHAnsi"/>
                <w:szCs w:val="18"/>
              </w:rPr>
              <w:t>ity</w:t>
            </w:r>
            <w:r w:rsidRPr="006642CD">
              <w:rPr>
                <w:rFonts w:asciiTheme="minorHAnsi" w:hAnsiTheme="minorHAnsi" w:cstheme="minorHAnsi"/>
                <w:szCs w:val="18"/>
              </w:rPr>
              <w:t>.</w:t>
            </w:r>
            <w:r w:rsidR="001A4DFE">
              <w:rPr>
                <w:rFonts w:asciiTheme="minorHAnsi" w:hAnsiTheme="minorHAnsi" w:cstheme="minorHAnsi"/>
                <w:szCs w:val="18"/>
              </w:rPr>
              <w:t xml:space="preserve"> </w:t>
            </w:r>
            <w:r w:rsidRPr="006642CD">
              <w:rPr>
                <w:rFonts w:asciiTheme="minorHAnsi" w:hAnsiTheme="minorHAnsi" w:cstheme="minorHAnsi"/>
                <w:szCs w:val="18"/>
              </w:rPr>
              <w:t xml:space="preserve">The Capital Improved Value of a property is the total market value of land plus buildings and other improvements. </w:t>
            </w:r>
          </w:p>
          <w:p w14:paraId="7E389548" w14:textId="2F21AD27" w:rsidR="00CF5ECD" w:rsidRDefault="00CF5ECD" w:rsidP="00065098">
            <w:pPr>
              <w:pStyle w:val="PolicytextDept"/>
              <w:spacing w:after="0"/>
              <w:ind w:left="142" w:right="0"/>
              <w:jc w:val="both"/>
              <w:rPr>
                <w:rFonts w:asciiTheme="minorHAnsi" w:hAnsiTheme="minorHAnsi" w:cstheme="minorHAnsi"/>
                <w:szCs w:val="18"/>
              </w:rPr>
            </w:pPr>
            <w:r w:rsidRPr="000D5FC5">
              <w:rPr>
                <w:rFonts w:asciiTheme="minorHAnsi" w:hAnsiTheme="minorHAnsi" w:cstheme="minorHAnsi"/>
              </w:rPr>
              <w:t xml:space="preserve">The valuation base used to calculate general rates for </w:t>
            </w:r>
            <w:r w:rsidR="005959AB">
              <w:rPr>
                <w:rFonts w:asciiTheme="minorHAnsi" w:hAnsiTheme="minorHAnsi" w:cstheme="minorHAnsi"/>
              </w:rPr>
              <w:t>FY</w:t>
            </w:r>
            <w:r w:rsidRPr="000D5FC5">
              <w:rPr>
                <w:rFonts w:asciiTheme="minorHAnsi" w:hAnsiTheme="minorHAnsi" w:cstheme="minorHAnsi"/>
              </w:rPr>
              <w:t>23/24 was $</w:t>
            </w:r>
            <w:r w:rsidR="00B03D78" w:rsidRPr="000D5FC5">
              <w:rPr>
                <w:rFonts w:asciiTheme="minorHAnsi" w:hAnsiTheme="minorHAnsi" w:cstheme="minorHAnsi"/>
              </w:rPr>
              <w:t xml:space="preserve"> </w:t>
            </w:r>
            <w:r w:rsidR="000D5FC5" w:rsidRPr="000D5FC5">
              <w:rPr>
                <w:rFonts w:asciiTheme="minorHAnsi" w:hAnsiTheme="minorHAnsi" w:cstheme="minorHAnsi"/>
              </w:rPr>
              <w:t xml:space="preserve">115.47 </w:t>
            </w:r>
            <w:r w:rsidR="00B03D78" w:rsidRPr="000D5FC5">
              <w:rPr>
                <w:rFonts w:asciiTheme="minorHAnsi" w:hAnsiTheme="minorHAnsi" w:cstheme="minorHAnsi"/>
              </w:rPr>
              <w:t>m</w:t>
            </w:r>
            <w:r w:rsidRPr="000D5FC5">
              <w:rPr>
                <w:rFonts w:asciiTheme="minorHAnsi" w:hAnsiTheme="minorHAnsi" w:cstheme="minorHAnsi"/>
              </w:rPr>
              <w:t>illion (</w:t>
            </w:r>
            <w:r w:rsidR="005959AB">
              <w:rPr>
                <w:rFonts w:asciiTheme="minorHAnsi" w:hAnsiTheme="minorHAnsi" w:cstheme="minorHAnsi"/>
              </w:rPr>
              <w:t>FY</w:t>
            </w:r>
            <w:r w:rsidRPr="000D5FC5">
              <w:rPr>
                <w:rFonts w:asciiTheme="minorHAnsi" w:hAnsiTheme="minorHAnsi" w:cstheme="minorHAnsi"/>
              </w:rPr>
              <w:t xml:space="preserve">22/23 </w:t>
            </w:r>
            <w:r w:rsidR="001A5007" w:rsidRPr="000D5FC5">
              <w:rPr>
                <w:rFonts w:asciiTheme="minorHAnsi" w:hAnsiTheme="minorHAnsi" w:cstheme="minorHAnsi"/>
              </w:rPr>
              <w:t>103.33</w:t>
            </w:r>
            <w:r w:rsidRPr="000D5FC5">
              <w:rPr>
                <w:rFonts w:asciiTheme="minorHAnsi" w:hAnsiTheme="minorHAnsi" w:cstheme="minorHAnsi"/>
              </w:rPr>
              <w:t xml:space="preserve"> million).</w:t>
            </w:r>
          </w:p>
          <w:p w14:paraId="7664721B" w14:textId="1624E094" w:rsidR="00CF5ECD" w:rsidRPr="006642CD" w:rsidRDefault="00CF5ECD" w:rsidP="00065098">
            <w:pPr>
              <w:pStyle w:val="PolicytextDept"/>
              <w:spacing w:after="0"/>
              <w:ind w:left="142" w:right="0"/>
              <w:jc w:val="both"/>
              <w:rPr>
                <w:rFonts w:asciiTheme="minorHAnsi" w:hAnsiTheme="minorHAnsi" w:cstheme="minorHAnsi"/>
                <w:szCs w:val="18"/>
              </w:rPr>
            </w:pPr>
            <w:r w:rsidRPr="00CF5ECD">
              <w:rPr>
                <w:rFonts w:asciiTheme="minorHAnsi" w:hAnsiTheme="minorHAnsi" w:cstheme="minorHAnsi"/>
                <w:szCs w:val="18"/>
              </w:rPr>
              <w:t>The date of the general revaluation of land for rating purposes within the municipal district was 1 January 2023 and the</w:t>
            </w:r>
            <w:r w:rsidR="001A4DFE">
              <w:rPr>
                <w:rFonts w:asciiTheme="minorHAnsi" w:hAnsiTheme="minorHAnsi" w:cstheme="minorHAnsi"/>
                <w:szCs w:val="18"/>
              </w:rPr>
              <w:t xml:space="preserve"> </w:t>
            </w:r>
            <w:r w:rsidRPr="00CF5ECD">
              <w:rPr>
                <w:rFonts w:asciiTheme="minorHAnsi" w:hAnsiTheme="minorHAnsi" w:cstheme="minorHAnsi"/>
                <w:szCs w:val="18"/>
              </w:rPr>
              <w:t>valuation was first applied in the rating year commencing 1 July 2023.</w:t>
            </w:r>
          </w:p>
          <w:p w14:paraId="2B8D0FBC" w14:textId="08F92334" w:rsidR="001E737E" w:rsidRPr="003C2505" w:rsidRDefault="001E737E" w:rsidP="00065098">
            <w:pPr>
              <w:pStyle w:val="PolicytextDept"/>
              <w:spacing w:after="0"/>
              <w:ind w:left="142" w:right="0"/>
              <w:jc w:val="both"/>
              <w:rPr>
                <w:rFonts w:asciiTheme="minorHAnsi" w:hAnsiTheme="minorHAnsi" w:cstheme="minorHAnsi"/>
                <w:szCs w:val="18"/>
              </w:rPr>
            </w:pPr>
            <w:r w:rsidRPr="006642CD">
              <w:rPr>
                <w:rFonts w:asciiTheme="minorHAnsi" w:hAnsiTheme="minorHAnsi" w:cstheme="minorHAnsi"/>
                <w:szCs w:val="18"/>
              </w:rPr>
              <w:t xml:space="preserve">Annual Rates and charges are recognised as </w:t>
            </w:r>
            <w:r w:rsidR="0023228C">
              <w:rPr>
                <w:rFonts w:asciiTheme="minorHAnsi" w:hAnsiTheme="minorHAnsi" w:cstheme="minorHAnsi"/>
                <w:szCs w:val="18"/>
              </w:rPr>
              <w:t>income</w:t>
            </w:r>
            <w:r w:rsidRPr="006642CD">
              <w:rPr>
                <w:rFonts w:asciiTheme="minorHAnsi" w:hAnsiTheme="minorHAnsi" w:cstheme="minorHAnsi"/>
                <w:szCs w:val="18"/>
              </w:rPr>
              <w:t xml:space="preserve"> when Council issues annual rates notices. Supplementary </w:t>
            </w:r>
            <w:r w:rsidR="005959AB">
              <w:rPr>
                <w:rFonts w:asciiTheme="minorHAnsi" w:hAnsiTheme="minorHAnsi" w:cstheme="minorHAnsi"/>
                <w:szCs w:val="18"/>
              </w:rPr>
              <w:t>rat</w:t>
            </w:r>
            <w:r w:rsidRPr="006642CD">
              <w:rPr>
                <w:rFonts w:asciiTheme="minorHAnsi" w:hAnsiTheme="minorHAnsi" w:cstheme="minorHAnsi"/>
                <w:szCs w:val="18"/>
              </w:rPr>
              <w:t>es are recognised when a valuation and reassessment is completed, and supplementary rates notice issued.</w:t>
            </w:r>
          </w:p>
          <w:p w14:paraId="5DA15DDC" w14:textId="77777777" w:rsidR="001E737E" w:rsidRPr="003C2505" w:rsidRDefault="001E737E" w:rsidP="00065098">
            <w:pPr>
              <w:pStyle w:val="PolicytextDept"/>
              <w:spacing w:after="0"/>
              <w:ind w:left="142" w:right="0"/>
              <w:rPr>
                <w:rFonts w:asciiTheme="minorHAnsi" w:hAnsiTheme="minorHAnsi" w:cstheme="minorHAnsi"/>
                <w:szCs w:val="18"/>
              </w:rPr>
            </w:pPr>
          </w:p>
        </w:tc>
      </w:tr>
    </w:tbl>
    <w:p w14:paraId="5409F027" w14:textId="77777777" w:rsidR="001E737E" w:rsidRPr="003C2505" w:rsidRDefault="001E737E" w:rsidP="00065098">
      <w:pPr>
        <w:pStyle w:val="PolicytextDept"/>
        <w:ind w:left="0" w:right="0"/>
        <w:rPr>
          <w:rFonts w:asciiTheme="minorHAnsi" w:hAnsiTheme="minorHAnsi" w:cstheme="minorHAnsi"/>
          <w:szCs w:val="18"/>
        </w:rPr>
      </w:pPr>
    </w:p>
    <w:tbl>
      <w:tblPr>
        <w:tblW w:w="9637" w:type="dxa"/>
        <w:tblLayout w:type="fixed"/>
        <w:tblCellMar>
          <w:left w:w="0" w:type="dxa"/>
          <w:right w:w="57" w:type="dxa"/>
        </w:tblCellMar>
        <w:tblLook w:val="04A0" w:firstRow="1" w:lastRow="0" w:firstColumn="1" w:lastColumn="0" w:noHBand="0" w:noVBand="1"/>
      </w:tblPr>
      <w:tblGrid>
        <w:gridCol w:w="6123"/>
        <w:gridCol w:w="1592"/>
        <w:gridCol w:w="306"/>
        <w:gridCol w:w="1616"/>
      </w:tblGrid>
      <w:tr w:rsidR="00BC0461" w14:paraId="263CE1CD" w14:textId="77777777" w:rsidTr="00BC0461">
        <w:trPr>
          <w:trHeight w:val="170"/>
        </w:trPr>
        <w:tc>
          <w:tcPr>
            <w:tcW w:w="5143" w:type="dxa"/>
            <w:tcBorders>
              <w:top w:val="nil"/>
              <w:left w:val="nil"/>
              <w:bottom w:val="nil"/>
              <w:right w:val="nil"/>
            </w:tcBorders>
            <w:shd w:val="clear" w:color="000000" w:fill="FFFFFF"/>
            <w:noWrap/>
            <w:vAlign w:val="bottom"/>
            <w:hideMark/>
          </w:tcPr>
          <w:p w14:paraId="2C32FA47" w14:textId="0F878E46" w:rsidR="00BC0461" w:rsidRDefault="00BC0461" w:rsidP="00BC0461">
            <w:pPr>
              <w:rPr>
                <w:rFonts w:ascii="Calibri" w:hAnsi="Calibri" w:cs="Calibri"/>
                <w:b/>
                <w:bCs/>
                <w:color w:val="000000"/>
                <w:szCs w:val="18"/>
              </w:rPr>
            </w:pPr>
            <w:bookmarkStart w:id="34" w:name="Note_FFITABLE1" w:colFirst="0" w:colLast="0"/>
            <w:r>
              <w:rPr>
                <w:rFonts w:ascii="Calibri" w:hAnsi="Calibri" w:cs="Calibri"/>
                <w:b/>
                <w:bCs/>
                <w:color w:val="000000"/>
                <w:szCs w:val="18"/>
              </w:rPr>
              <w:t>Note B 1.2: Us</w:t>
            </w:r>
            <w:r w:rsidR="0023228C">
              <w:rPr>
                <w:rFonts w:ascii="Calibri" w:hAnsi="Calibri" w:cs="Calibri"/>
                <w:b/>
                <w:bCs/>
                <w:color w:val="000000"/>
                <w:szCs w:val="18"/>
              </w:rPr>
              <w:t>er Fees</w:t>
            </w:r>
          </w:p>
        </w:tc>
        <w:tc>
          <w:tcPr>
            <w:tcW w:w="1337" w:type="dxa"/>
            <w:tcBorders>
              <w:top w:val="nil"/>
              <w:left w:val="nil"/>
              <w:bottom w:val="nil"/>
              <w:right w:val="nil"/>
            </w:tcBorders>
            <w:shd w:val="clear" w:color="000000" w:fill="FFFFFF"/>
            <w:vAlign w:val="bottom"/>
            <w:hideMark/>
          </w:tcPr>
          <w:p w14:paraId="3AB83AF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48BA6F3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vAlign w:val="bottom"/>
            <w:hideMark/>
          </w:tcPr>
          <w:p w14:paraId="3349833F"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bookmarkEnd w:id="34"/>
      <w:tr w:rsidR="00BC0461" w14:paraId="684FC91B" w14:textId="77777777" w:rsidTr="00BC0461">
        <w:trPr>
          <w:trHeight w:val="170"/>
        </w:trPr>
        <w:tc>
          <w:tcPr>
            <w:tcW w:w="5143" w:type="dxa"/>
            <w:tcBorders>
              <w:top w:val="nil"/>
              <w:left w:val="nil"/>
              <w:bottom w:val="nil"/>
              <w:right w:val="nil"/>
            </w:tcBorders>
            <w:shd w:val="clear" w:color="000000" w:fill="FFFFFF"/>
            <w:noWrap/>
            <w:vAlign w:val="bottom"/>
            <w:hideMark/>
          </w:tcPr>
          <w:p w14:paraId="08AF4E1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485483C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D51446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vAlign w:val="bottom"/>
            <w:hideMark/>
          </w:tcPr>
          <w:p w14:paraId="61BB44EB"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7982C734" w14:textId="77777777" w:rsidTr="00BC0461">
        <w:trPr>
          <w:trHeight w:val="170"/>
        </w:trPr>
        <w:tc>
          <w:tcPr>
            <w:tcW w:w="5143" w:type="dxa"/>
            <w:tcBorders>
              <w:top w:val="nil"/>
              <w:left w:val="nil"/>
              <w:bottom w:val="nil"/>
              <w:right w:val="nil"/>
            </w:tcBorders>
            <w:shd w:val="clear" w:color="000000" w:fill="FFFFFF"/>
            <w:vAlign w:val="bottom"/>
            <w:hideMark/>
          </w:tcPr>
          <w:p w14:paraId="57E2F390" w14:textId="77777777" w:rsidR="00BC0461" w:rsidRDefault="00BC0461" w:rsidP="00BC0461">
            <w:pPr>
              <w:rPr>
                <w:rFonts w:ascii="Calibri" w:hAnsi="Calibri" w:cs="Calibri"/>
                <w:color w:val="000000"/>
                <w:szCs w:val="18"/>
              </w:rPr>
            </w:pPr>
            <w:r>
              <w:rPr>
                <w:rFonts w:ascii="Calibri" w:hAnsi="Calibri" w:cs="Calibri"/>
                <w:color w:val="000000"/>
                <w:szCs w:val="18"/>
              </w:rPr>
              <w:t>Leisure centre and recreation</w:t>
            </w:r>
          </w:p>
        </w:tc>
        <w:tc>
          <w:tcPr>
            <w:tcW w:w="1337" w:type="dxa"/>
            <w:tcBorders>
              <w:top w:val="nil"/>
              <w:left w:val="nil"/>
              <w:bottom w:val="nil"/>
              <w:right w:val="nil"/>
            </w:tcBorders>
            <w:shd w:val="clear" w:color="FFFFFF" w:fill="B7DEE8"/>
            <w:noWrap/>
            <w:vAlign w:val="bottom"/>
            <w:hideMark/>
          </w:tcPr>
          <w:p w14:paraId="38A6C496" w14:textId="77777777" w:rsidR="00BC0461" w:rsidRDefault="00BC0461" w:rsidP="00BC0461">
            <w:pPr>
              <w:jc w:val="right"/>
              <w:rPr>
                <w:rFonts w:ascii="Calibri" w:hAnsi="Calibri" w:cs="Calibri"/>
                <w:color w:val="000000"/>
                <w:szCs w:val="18"/>
              </w:rPr>
            </w:pPr>
            <w:r>
              <w:rPr>
                <w:rFonts w:ascii="Calibri" w:hAnsi="Calibri" w:cs="Calibri"/>
                <w:color w:val="000000"/>
                <w:szCs w:val="18"/>
              </w:rPr>
              <w:t>21,421</w:t>
            </w:r>
          </w:p>
        </w:tc>
        <w:tc>
          <w:tcPr>
            <w:tcW w:w="257" w:type="dxa"/>
            <w:tcBorders>
              <w:top w:val="nil"/>
              <w:left w:val="nil"/>
              <w:bottom w:val="nil"/>
              <w:right w:val="nil"/>
            </w:tcBorders>
            <w:shd w:val="clear" w:color="000000" w:fill="FFFFFF"/>
            <w:noWrap/>
            <w:vAlign w:val="bottom"/>
            <w:hideMark/>
          </w:tcPr>
          <w:p w14:paraId="70D0903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0C38C8FA" w14:textId="77777777" w:rsidR="00BC0461" w:rsidRDefault="00BC0461" w:rsidP="00BC0461">
            <w:pPr>
              <w:jc w:val="right"/>
              <w:rPr>
                <w:rFonts w:ascii="Calibri" w:hAnsi="Calibri" w:cs="Calibri"/>
                <w:color w:val="000000"/>
                <w:szCs w:val="18"/>
              </w:rPr>
            </w:pPr>
            <w:r>
              <w:rPr>
                <w:rFonts w:ascii="Calibri" w:hAnsi="Calibri" w:cs="Calibri"/>
                <w:color w:val="000000"/>
                <w:szCs w:val="18"/>
              </w:rPr>
              <w:t>19,654</w:t>
            </w:r>
          </w:p>
        </w:tc>
      </w:tr>
      <w:tr w:rsidR="00BC0461" w14:paraId="5510275B" w14:textId="77777777" w:rsidTr="00BC0461">
        <w:trPr>
          <w:trHeight w:val="170"/>
        </w:trPr>
        <w:tc>
          <w:tcPr>
            <w:tcW w:w="5143" w:type="dxa"/>
            <w:tcBorders>
              <w:top w:val="nil"/>
              <w:left w:val="nil"/>
              <w:bottom w:val="nil"/>
              <w:right w:val="nil"/>
            </w:tcBorders>
            <w:shd w:val="clear" w:color="000000" w:fill="FFFFFF"/>
            <w:vAlign w:val="bottom"/>
            <w:hideMark/>
          </w:tcPr>
          <w:p w14:paraId="2921126C" w14:textId="77777777" w:rsidR="00BC0461" w:rsidRDefault="00BC0461" w:rsidP="00BC0461">
            <w:pPr>
              <w:rPr>
                <w:rFonts w:ascii="Calibri" w:hAnsi="Calibri" w:cs="Calibri"/>
                <w:color w:val="000000"/>
                <w:szCs w:val="18"/>
              </w:rPr>
            </w:pPr>
            <w:r>
              <w:rPr>
                <w:rFonts w:ascii="Calibri" w:hAnsi="Calibri" w:cs="Calibri"/>
                <w:color w:val="000000"/>
                <w:szCs w:val="18"/>
              </w:rPr>
              <w:t>Waste management services</w:t>
            </w:r>
          </w:p>
        </w:tc>
        <w:tc>
          <w:tcPr>
            <w:tcW w:w="1337" w:type="dxa"/>
            <w:tcBorders>
              <w:top w:val="nil"/>
              <w:left w:val="nil"/>
              <w:bottom w:val="nil"/>
              <w:right w:val="nil"/>
            </w:tcBorders>
            <w:shd w:val="clear" w:color="FFFFFF" w:fill="B7DEE8"/>
            <w:noWrap/>
            <w:vAlign w:val="bottom"/>
            <w:hideMark/>
          </w:tcPr>
          <w:p w14:paraId="74CC8EE0" w14:textId="77777777" w:rsidR="00BC0461" w:rsidRDefault="00BC0461" w:rsidP="00BC0461">
            <w:pPr>
              <w:jc w:val="right"/>
              <w:rPr>
                <w:rFonts w:ascii="Calibri" w:hAnsi="Calibri" w:cs="Calibri"/>
                <w:color w:val="000000"/>
                <w:szCs w:val="18"/>
              </w:rPr>
            </w:pPr>
            <w:r>
              <w:rPr>
                <w:rFonts w:ascii="Calibri" w:hAnsi="Calibri" w:cs="Calibri"/>
                <w:color w:val="000000"/>
                <w:szCs w:val="18"/>
              </w:rPr>
              <w:t>14,547</w:t>
            </w:r>
          </w:p>
        </w:tc>
        <w:tc>
          <w:tcPr>
            <w:tcW w:w="257" w:type="dxa"/>
            <w:tcBorders>
              <w:top w:val="nil"/>
              <w:left w:val="nil"/>
              <w:bottom w:val="nil"/>
              <w:right w:val="nil"/>
            </w:tcBorders>
            <w:shd w:val="clear" w:color="000000" w:fill="FFFFFF"/>
            <w:noWrap/>
            <w:vAlign w:val="bottom"/>
            <w:hideMark/>
          </w:tcPr>
          <w:p w14:paraId="669218D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0DCEE411" w14:textId="77777777" w:rsidR="00BC0461" w:rsidRDefault="00BC0461" w:rsidP="00BC0461">
            <w:pPr>
              <w:jc w:val="right"/>
              <w:rPr>
                <w:rFonts w:ascii="Calibri" w:hAnsi="Calibri" w:cs="Calibri"/>
                <w:color w:val="000000"/>
                <w:szCs w:val="18"/>
              </w:rPr>
            </w:pPr>
            <w:r>
              <w:rPr>
                <w:rFonts w:ascii="Calibri" w:hAnsi="Calibri" w:cs="Calibri"/>
                <w:color w:val="000000"/>
                <w:szCs w:val="18"/>
              </w:rPr>
              <w:t>16,159</w:t>
            </w:r>
          </w:p>
        </w:tc>
      </w:tr>
      <w:tr w:rsidR="00BC0461" w14:paraId="0F3D8728" w14:textId="77777777" w:rsidTr="00BC0461">
        <w:trPr>
          <w:trHeight w:val="170"/>
        </w:trPr>
        <w:tc>
          <w:tcPr>
            <w:tcW w:w="5143" w:type="dxa"/>
            <w:tcBorders>
              <w:top w:val="nil"/>
              <w:left w:val="nil"/>
              <w:bottom w:val="nil"/>
              <w:right w:val="nil"/>
            </w:tcBorders>
            <w:shd w:val="clear" w:color="000000" w:fill="FFFFFF"/>
            <w:vAlign w:val="bottom"/>
            <w:hideMark/>
          </w:tcPr>
          <w:p w14:paraId="67C2BD53" w14:textId="77777777" w:rsidR="00BC0461" w:rsidRDefault="00BC0461" w:rsidP="00BC0461">
            <w:pPr>
              <w:rPr>
                <w:rFonts w:ascii="Calibri" w:hAnsi="Calibri" w:cs="Calibri"/>
                <w:color w:val="000000"/>
                <w:szCs w:val="18"/>
              </w:rPr>
            </w:pPr>
            <w:r>
              <w:rPr>
                <w:rFonts w:ascii="Calibri" w:hAnsi="Calibri" w:cs="Calibri"/>
                <w:color w:val="000000"/>
                <w:szCs w:val="18"/>
              </w:rPr>
              <w:t>Childcare / children’s programs</w:t>
            </w:r>
          </w:p>
        </w:tc>
        <w:tc>
          <w:tcPr>
            <w:tcW w:w="1337" w:type="dxa"/>
            <w:tcBorders>
              <w:top w:val="nil"/>
              <w:left w:val="nil"/>
              <w:bottom w:val="nil"/>
              <w:right w:val="nil"/>
            </w:tcBorders>
            <w:shd w:val="clear" w:color="FFFFFF" w:fill="B7DEE8"/>
            <w:noWrap/>
            <w:vAlign w:val="bottom"/>
            <w:hideMark/>
          </w:tcPr>
          <w:p w14:paraId="34E60F3E" w14:textId="77777777" w:rsidR="00BC0461" w:rsidRDefault="00BC0461" w:rsidP="00BC0461">
            <w:pPr>
              <w:jc w:val="right"/>
              <w:rPr>
                <w:rFonts w:ascii="Calibri" w:hAnsi="Calibri" w:cs="Calibri"/>
                <w:color w:val="000000"/>
                <w:szCs w:val="18"/>
              </w:rPr>
            </w:pPr>
            <w:r>
              <w:rPr>
                <w:rFonts w:ascii="Calibri" w:hAnsi="Calibri" w:cs="Calibri"/>
                <w:color w:val="000000"/>
                <w:szCs w:val="18"/>
              </w:rPr>
              <w:t>5,162</w:t>
            </w:r>
          </w:p>
        </w:tc>
        <w:tc>
          <w:tcPr>
            <w:tcW w:w="257" w:type="dxa"/>
            <w:tcBorders>
              <w:top w:val="nil"/>
              <w:left w:val="nil"/>
              <w:bottom w:val="nil"/>
              <w:right w:val="nil"/>
            </w:tcBorders>
            <w:shd w:val="clear" w:color="000000" w:fill="FFFFFF"/>
            <w:noWrap/>
            <w:vAlign w:val="bottom"/>
            <w:hideMark/>
          </w:tcPr>
          <w:p w14:paraId="78E37B3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49F9CD15" w14:textId="77777777" w:rsidR="00BC0461" w:rsidRDefault="00BC0461" w:rsidP="00BC0461">
            <w:pPr>
              <w:jc w:val="right"/>
              <w:rPr>
                <w:rFonts w:ascii="Calibri" w:hAnsi="Calibri" w:cs="Calibri"/>
                <w:color w:val="000000"/>
                <w:szCs w:val="18"/>
              </w:rPr>
            </w:pPr>
            <w:r>
              <w:rPr>
                <w:rFonts w:ascii="Calibri" w:hAnsi="Calibri" w:cs="Calibri"/>
                <w:color w:val="000000"/>
                <w:szCs w:val="18"/>
              </w:rPr>
              <w:t>6,562</w:t>
            </w:r>
          </w:p>
        </w:tc>
      </w:tr>
      <w:tr w:rsidR="00BC0461" w14:paraId="6597D5C2" w14:textId="77777777" w:rsidTr="00BC0461">
        <w:trPr>
          <w:trHeight w:val="170"/>
        </w:trPr>
        <w:tc>
          <w:tcPr>
            <w:tcW w:w="5143" w:type="dxa"/>
            <w:tcBorders>
              <w:top w:val="nil"/>
              <w:left w:val="nil"/>
              <w:bottom w:val="nil"/>
              <w:right w:val="nil"/>
            </w:tcBorders>
            <w:shd w:val="clear" w:color="000000" w:fill="FFFFFF"/>
            <w:vAlign w:val="bottom"/>
            <w:hideMark/>
          </w:tcPr>
          <w:p w14:paraId="4676CBEB" w14:textId="77777777" w:rsidR="00BC0461" w:rsidRDefault="00BC0461" w:rsidP="00BC0461">
            <w:pPr>
              <w:rPr>
                <w:rFonts w:ascii="Calibri" w:hAnsi="Calibri" w:cs="Calibri"/>
                <w:color w:val="000000"/>
                <w:szCs w:val="18"/>
              </w:rPr>
            </w:pPr>
            <w:r>
              <w:rPr>
                <w:rFonts w:ascii="Calibri" w:hAnsi="Calibri" w:cs="Calibri"/>
                <w:color w:val="000000"/>
                <w:szCs w:val="18"/>
              </w:rPr>
              <w:t>Parking</w:t>
            </w:r>
          </w:p>
        </w:tc>
        <w:tc>
          <w:tcPr>
            <w:tcW w:w="1337" w:type="dxa"/>
            <w:tcBorders>
              <w:top w:val="nil"/>
              <w:left w:val="nil"/>
              <w:bottom w:val="nil"/>
              <w:right w:val="nil"/>
            </w:tcBorders>
            <w:shd w:val="clear" w:color="FFFFFF" w:fill="B7DEE8"/>
            <w:noWrap/>
            <w:vAlign w:val="bottom"/>
            <w:hideMark/>
          </w:tcPr>
          <w:p w14:paraId="5679CDA9" w14:textId="77777777" w:rsidR="00BC0461" w:rsidRDefault="00BC0461" w:rsidP="00BC0461">
            <w:pPr>
              <w:jc w:val="right"/>
              <w:rPr>
                <w:rFonts w:ascii="Calibri" w:hAnsi="Calibri" w:cs="Calibri"/>
                <w:color w:val="000000"/>
                <w:szCs w:val="18"/>
              </w:rPr>
            </w:pPr>
            <w:r>
              <w:rPr>
                <w:rFonts w:ascii="Calibri" w:hAnsi="Calibri" w:cs="Calibri"/>
                <w:color w:val="000000"/>
                <w:szCs w:val="18"/>
              </w:rPr>
              <w:t>7,669</w:t>
            </w:r>
          </w:p>
        </w:tc>
        <w:tc>
          <w:tcPr>
            <w:tcW w:w="257" w:type="dxa"/>
            <w:tcBorders>
              <w:top w:val="nil"/>
              <w:left w:val="nil"/>
              <w:bottom w:val="nil"/>
              <w:right w:val="nil"/>
            </w:tcBorders>
            <w:shd w:val="clear" w:color="000000" w:fill="FFFFFF"/>
            <w:noWrap/>
            <w:vAlign w:val="bottom"/>
            <w:hideMark/>
          </w:tcPr>
          <w:p w14:paraId="19D3BDB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6B20D4FD" w14:textId="77777777" w:rsidR="00BC0461" w:rsidRDefault="00BC0461" w:rsidP="00BC0461">
            <w:pPr>
              <w:jc w:val="right"/>
              <w:rPr>
                <w:rFonts w:ascii="Calibri" w:hAnsi="Calibri" w:cs="Calibri"/>
                <w:color w:val="000000"/>
                <w:szCs w:val="18"/>
              </w:rPr>
            </w:pPr>
            <w:r>
              <w:rPr>
                <w:rFonts w:ascii="Calibri" w:hAnsi="Calibri" w:cs="Calibri"/>
                <w:color w:val="000000"/>
                <w:szCs w:val="18"/>
              </w:rPr>
              <w:t>7,668</w:t>
            </w:r>
          </w:p>
        </w:tc>
      </w:tr>
      <w:tr w:rsidR="00BC0461" w14:paraId="56084FDE" w14:textId="77777777" w:rsidTr="00BC0461">
        <w:trPr>
          <w:trHeight w:val="170"/>
        </w:trPr>
        <w:tc>
          <w:tcPr>
            <w:tcW w:w="5143" w:type="dxa"/>
            <w:tcBorders>
              <w:top w:val="nil"/>
              <w:left w:val="nil"/>
              <w:bottom w:val="nil"/>
              <w:right w:val="nil"/>
            </w:tcBorders>
            <w:shd w:val="clear" w:color="000000" w:fill="FFFFFF"/>
            <w:vAlign w:val="bottom"/>
            <w:hideMark/>
          </w:tcPr>
          <w:p w14:paraId="0CF06A64" w14:textId="77777777" w:rsidR="00BC0461" w:rsidRDefault="00BC0461" w:rsidP="00BC0461">
            <w:pPr>
              <w:rPr>
                <w:rFonts w:ascii="Calibri" w:hAnsi="Calibri" w:cs="Calibri"/>
                <w:color w:val="000000"/>
                <w:szCs w:val="18"/>
              </w:rPr>
            </w:pPr>
            <w:r>
              <w:rPr>
                <w:rFonts w:ascii="Calibri" w:hAnsi="Calibri" w:cs="Calibri"/>
                <w:color w:val="000000"/>
                <w:szCs w:val="18"/>
              </w:rPr>
              <w:t>Aged and health services</w:t>
            </w:r>
          </w:p>
        </w:tc>
        <w:tc>
          <w:tcPr>
            <w:tcW w:w="1337" w:type="dxa"/>
            <w:tcBorders>
              <w:top w:val="nil"/>
              <w:left w:val="nil"/>
              <w:bottom w:val="nil"/>
              <w:right w:val="nil"/>
            </w:tcBorders>
            <w:shd w:val="clear" w:color="FFFFFF" w:fill="B7DEE8"/>
            <w:noWrap/>
            <w:vAlign w:val="bottom"/>
            <w:hideMark/>
          </w:tcPr>
          <w:p w14:paraId="7E2E3BEA" w14:textId="77777777" w:rsidR="00BC0461" w:rsidRDefault="00BC0461" w:rsidP="00BC0461">
            <w:pPr>
              <w:jc w:val="right"/>
              <w:rPr>
                <w:rFonts w:ascii="Calibri" w:hAnsi="Calibri" w:cs="Calibri"/>
                <w:color w:val="000000"/>
                <w:szCs w:val="18"/>
              </w:rPr>
            </w:pPr>
            <w:r>
              <w:rPr>
                <w:rFonts w:ascii="Calibri" w:hAnsi="Calibri" w:cs="Calibri"/>
                <w:color w:val="000000"/>
                <w:szCs w:val="18"/>
              </w:rPr>
              <w:t>2,256</w:t>
            </w:r>
          </w:p>
        </w:tc>
        <w:tc>
          <w:tcPr>
            <w:tcW w:w="257" w:type="dxa"/>
            <w:tcBorders>
              <w:top w:val="nil"/>
              <w:left w:val="nil"/>
              <w:bottom w:val="nil"/>
              <w:right w:val="nil"/>
            </w:tcBorders>
            <w:shd w:val="clear" w:color="000000" w:fill="FFFFFF"/>
            <w:noWrap/>
            <w:vAlign w:val="bottom"/>
            <w:hideMark/>
          </w:tcPr>
          <w:p w14:paraId="4EBD8C0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58B294EE" w14:textId="77777777" w:rsidR="00BC0461" w:rsidRDefault="00BC0461" w:rsidP="00BC0461">
            <w:pPr>
              <w:jc w:val="right"/>
              <w:rPr>
                <w:rFonts w:ascii="Calibri" w:hAnsi="Calibri" w:cs="Calibri"/>
                <w:color w:val="000000"/>
                <w:szCs w:val="18"/>
              </w:rPr>
            </w:pPr>
            <w:r>
              <w:rPr>
                <w:rFonts w:ascii="Calibri" w:hAnsi="Calibri" w:cs="Calibri"/>
                <w:color w:val="000000"/>
                <w:szCs w:val="18"/>
              </w:rPr>
              <w:t>2,606</w:t>
            </w:r>
          </w:p>
        </w:tc>
      </w:tr>
      <w:tr w:rsidR="00BC0461" w14:paraId="59D0B5C9" w14:textId="77777777" w:rsidTr="00BC0461">
        <w:trPr>
          <w:trHeight w:val="170"/>
        </w:trPr>
        <w:tc>
          <w:tcPr>
            <w:tcW w:w="5143" w:type="dxa"/>
            <w:tcBorders>
              <w:top w:val="nil"/>
              <w:left w:val="nil"/>
              <w:bottom w:val="nil"/>
              <w:right w:val="nil"/>
            </w:tcBorders>
            <w:shd w:val="clear" w:color="000000" w:fill="FFFFFF"/>
            <w:vAlign w:val="bottom"/>
            <w:hideMark/>
          </w:tcPr>
          <w:p w14:paraId="17ECD696" w14:textId="77777777" w:rsidR="00BC0461" w:rsidRDefault="00BC0461" w:rsidP="00BC0461">
            <w:pPr>
              <w:rPr>
                <w:rFonts w:ascii="Calibri" w:hAnsi="Calibri" w:cs="Calibri"/>
                <w:color w:val="000000"/>
                <w:szCs w:val="18"/>
              </w:rPr>
            </w:pPr>
            <w:r>
              <w:rPr>
                <w:rFonts w:ascii="Calibri" w:hAnsi="Calibri" w:cs="Calibri"/>
                <w:color w:val="000000"/>
                <w:szCs w:val="18"/>
              </w:rPr>
              <w:t>Building service</w:t>
            </w:r>
          </w:p>
        </w:tc>
        <w:tc>
          <w:tcPr>
            <w:tcW w:w="1337" w:type="dxa"/>
            <w:tcBorders>
              <w:top w:val="nil"/>
              <w:left w:val="nil"/>
              <w:bottom w:val="nil"/>
              <w:right w:val="nil"/>
            </w:tcBorders>
            <w:shd w:val="clear" w:color="FFFFFF" w:fill="B7DEE8"/>
            <w:noWrap/>
            <w:vAlign w:val="bottom"/>
            <w:hideMark/>
          </w:tcPr>
          <w:p w14:paraId="73F0F149" w14:textId="77777777" w:rsidR="00BC0461" w:rsidRDefault="00BC0461" w:rsidP="00BC0461">
            <w:pPr>
              <w:jc w:val="right"/>
              <w:rPr>
                <w:rFonts w:ascii="Calibri" w:hAnsi="Calibri" w:cs="Calibri"/>
                <w:color w:val="000000"/>
                <w:szCs w:val="18"/>
              </w:rPr>
            </w:pPr>
            <w:r>
              <w:rPr>
                <w:rFonts w:ascii="Calibri" w:hAnsi="Calibri" w:cs="Calibri"/>
                <w:color w:val="000000"/>
                <w:szCs w:val="18"/>
              </w:rPr>
              <w:t>5,356</w:t>
            </w:r>
          </w:p>
        </w:tc>
        <w:tc>
          <w:tcPr>
            <w:tcW w:w="257" w:type="dxa"/>
            <w:tcBorders>
              <w:top w:val="nil"/>
              <w:left w:val="nil"/>
              <w:bottom w:val="nil"/>
              <w:right w:val="nil"/>
            </w:tcBorders>
            <w:shd w:val="clear" w:color="000000" w:fill="FFFFFF"/>
            <w:noWrap/>
            <w:vAlign w:val="bottom"/>
            <w:hideMark/>
          </w:tcPr>
          <w:p w14:paraId="7D65719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37C348E8" w14:textId="77777777" w:rsidR="00BC0461" w:rsidRDefault="00BC0461" w:rsidP="00BC0461">
            <w:pPr>
              <w:jc w:val="right"/>
              <w:rPr>
                <w:rFonts w:ascii="Calibri" w:hAnsi="Calibri" w:cs="Calibri"/>
                <w:color w:val="000000"/>
                <w:szCs w:val="18"/>
              </w:rPr>
            </w:pPr>
            <w:r>
              <w:rPr>
                <w:rFonts w:ascii="Calibri" w:hAnsi="Calibri" w:cs="Calibri"/>
                <w:color w:val="000000"/>
                <w:szCs w:val="18"/>
              </w:rPr>
              <w:t>3,473</w:t>
            </w:r>
          </w:p>
        </w:tc>
      </w:tr>
      <w:tr w:rsidR="00BC0461" w14:paraId="361F359A" w14:textId="77777777" w:rsidTr="00BC0461">
        <w:trPr>
          <w:trHeight w:val="170"/>
        </w:trPr>
        <w:tc>
          <w:tcPr>
            <w:tcW w:w="5143" w:type="dxa"/>
            <w:tcBorders>
              <w:top w:val="nil"/>
              <w:left w:val="nil"/>
              <w:bottom w:val="nil"/>
              <w:right w:val="nil"/>
            </w:tcBorders>
            <w:shd w:val="clear" w:color="000000" w:fill="FFFFFF"/>
            <w:vAlign w:val="bottom"/>
            <w:hideMark/>
          </w:tcPr>
          <w:p w14:paraId="36DAC121" w14:textId="77777777" w:rsidR="00BC0461" w:rsidRDefault="00BC0461" w:rsidP="00BC0461">
            <w:pPr>
              <w:rPr>
                <w:rFonts w:ascii="Calibri" w:hAnsi="Calibri" w:cs="Calibri"/>
                <w:color w:val="000000"/>
                <w:szCs w:val="18"/>
              </w:rPr>
            </w:pPr>
            <w:r>
              <w:rPr>
                <w:rFonts w:ascii="Calibri" w:hAnsi="Calibri" w:cs="Calibri"/>
                <w:color w:val="000000"/>
                <w:szCs w:val="18"/>
              </w:rPr>
              <w:t>Rental and leasing</w:t>
            </w:r>
          </w:p>
        </w:tc>
        <w:tc>
          <w:tcPr>
            <w:tcW w:w="1337" w:type="dxa"/>
            <w:tcBorders>
              <w:top w:val="nil"/>
              <w:left w:val="nil"/>
              <w:bottom w:val="nil"/>
              <w:right w:val="nil"/>
            </w:tcBorders>
            <w:shd w:val="clear" w:color="FFFFFF" w:fill="B7DEE8"/>
            <w:noWrap/>
            <w:vAlign w:val="bottom"/>
            <w:hideMark/>
          </w:tcPr>
          <w:p w14:paraId="012FD20E" w14:textId="77777777" w:rsidR="00BC0461" w:rsidRDefault="00BC0461" w:rsidP="00BC0461">
            <w:pPr>
              <w:jc w:val="right"/>
              <w:rPr>
                <w:rFonts w:ascii="Calibri" w:hAnsi="Calibri" w:cs="Calibri"/>
                <w:color w:val="000000"/>
                <w:szCs w:val="18"/>
              </w:rPr>
            </w:pPr>
            <w:r>
              <w:rPr>
                <w:rFonts w:ascii="Calibri" w:hAnsi="Calibri" w:cs="Calibri"/>
                <w:color w:val="000000"/>
                <w:szCs w:val="18"/>
              </w:rPr>
              <w:t>2,887</w:t>
            </w:r>
          </w:p>
        </w:tc>
        <w:tc>
          <w:tcPr>
            <w:tcW w:w="257" w:type="dxa"/>
            <w:tcBorders>
              <w:top w:val="nil"/>
              <w:left w:val="nil"/>
              <w:bottom w:val="nil"/>
              <w:right w:val="nil"/>
            </w:tcBorders>
            <w:shd w:val="clear" w:color="000000" w:fill="FFFFFF"/>
            <w:noWrap/>
            <w:vAlign w:val="bottom"/>
            <w:hideMark/>
          </w:tcPr>
          <w:p w14:paraId="229A060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09E52092" w14:textId="77777777" w:rsidR="00BC0461" w:rsidRDefault="00BC0461" w:rsidP="00BC0461">
            <w:pPr>
              <w:jc w:val="right"/>
              <w:rPr>
                <w:rFonts w:ascii="Calibri" w:hAnsi="Calibri" w:cs="Calibri"/>
                <w:color w:val="000000"/>
                <w:szCs w:val="18"/>
              </w:rPr>
            </w:pPr>
            <w:r>
              <w:rPr>
                <w:rFonts w:ascii="Calibri" w:hAnsi="Calibri" w:cs="Calibri"/>
                <w:color w:val="000000"/>
                <w:szCs w:val="18"/>
              </w:rPr>
              <w:t>2,933</w:t>
            </w:r>
          </w:p>
        </w:tc>
      </w:tr>
      <w:tr w:rsidR="00BC0461" w14:paraId="73F97573" w14:textId="77777777" w:rsidTr="00BC0461">
        <w:trPr>
          <w:trHeight w:val="170"/>
        </w:trPr>
        <w:tc>
          <w:tcPr>
            <w:tcW w:w="5143" w:type="dxa"/>
            <w:tcBorders>
              <w:top w:val="nil"/>
              <w:left w:val="nil"/>
              <w:bottom w:val="nil"/>
              <w:right w:val="nil"/>
            </w:tcBorders>
            <w:shd w:val="clear" w:color="000000" w:fill="FFFFFF"/>
            <w:vAlign w:val="bottom"/>
            <w:hideMark/>
          </w:tcPr>
          <w:p w14:paraId="66582BBF" w14:textId="77777777" w:rsidR="00BC0461" w:rsidRDefault="00BC0461" w:rsidP="00BC0461">
            <w:pPr>
              <w:rPr>
                <w:rFonts w:ascii="Calibri" w:hAnsi="Calibri" w:cs="Calibri"/>
                <w:color w:val="000000"/>
                <w:szCs w:val="18"/>
              </w:rPr>
            </w:pPr>
            <w:r>
              <w:rPr>
                <w:rFonts w:ascii="Calibri" w:hAnsi="Calibri" w:cs="Calibri"/>
                <w:color w:val="000000"/>
                <w:szCs w:val="18"/>
              </w:rPr>
              <w:t>Other user fees</w:t>
            </w:r>
          </w:p>
        </w:tc>
        <w:tc>
          <w:tcPr>
            <w:tcW w:w="1337" w:type="dxa"/>
            <w:tcBorders>
              <w:top w:val="nil"/>
              <w:left w:val="nil"/>
              <w:bottom w:val="nil"/>
              <w:right w:val="nil"/>
            </w:tcBorders>
            <w:shd w:val="clear" w:color="FFFFFF" w:fill="B7DEE8"/>
            <w:noWrap/>
            <w:vAlign w:val="bottom"/>
            <w:hideMark/>
          </w:tcPr>
          <w:p w14:paraId="5F933BF7" w14:textId="77777777" w:rsidR="00BC0461" w:rsidRDefault="00BC0461" w:rsidP="00BC0461">
            <w:pPr>
              <w:jc w:val="right"/>
              <w:rPr>
                <w:rFonts w:ascii="Calibri" w:hAnsi="Calibri" w:cs="Calibri"/>
                <w:color w:val="000000"/>
                <w:szCs w:val="18"/>
              </w:rPr>
            </w:pPr>
            <w:r>
              <w:rPr>
                <w:rFonts w:ascii="Calibri" w:hAnsi="Calibri" w:cs="Calibri"/>
                <w:color w:val="000000"/>
                <w:szCs w:val="18"/>
              </w:rPr>
              <w:t>4,663</w:t>
            </w:r>
          </w:p>
        </w:tc>
        <w:tc>
          <w:tcPr>
            <w:tcW w:w="257" w:type="dxa"/>
            <w:tcBorders>
              <w:top w:val="nil"/>
              <w:left w:val="nil"/>
              <w:bottom w:val="nil"/>
              <w:right w:val="nil"/>
            </w:tcBorders>
            <w:shd w:val="clear" w:color="000000" w:fill="FFFFFF"/>
            <w:noWrap/>
            <w:vAlign w:val="bottom"/>
            <w:hideMark/>
          </w:tcPr>
          <w:p w14:paraId="2E705D0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27AEB243" w14:textId="77777777" w:rsidR="00BC0461" w:rsidRDefault="00BC0461" w:rsidP="00BC0461">
            <w:pPr>
              <w:jc w:val="right"/>
              <w:rPr>
                <w:rFonts w:ascii="Calibri" w:hAnsi="Calibri" w:cs="Calibri"/>
                <w:color w:val="000000"/>
                <w:szCs w:val="18"/>
              </w:rPr>
            </w:pPr>
            <w:r>
              <w:rPr>
                <w:rFonts w:ascii="Calibri" w:hAnsi="Calibri" w:cs="Calibri"/>
                <w:color w:val="000000"/>
                <w:szCs w:val="18"/>
              </w:rPr>
              <w:t>5,757</w:t>
            </w:r>
          </w:p>
        </w:tc>
      </w:tr>
      <w:tr w:rsidR="00BC0461" w14:paraId="7D45DE34" w14:textId="77777777" w:rsidTr="00BC0461">
        <w:trPr>
          <w:trHeight w:val="170"/>
        </w:trPr>
        <w:tc>
          <w:tcPr>
            <w:tcW w:w="5143" w:type="dxa"/>
            <w:tcBorders>
              <w:top w:val="nil"/>
              <w:left w:val="nil"/>
              <w:bottom w:val="nil"/>
              <w:right w:val="nil"/>
            </w:tcBorders>
            <w:shd w:val="clear" w:color="000000" w:fill="FFFFFF"/>
            <w:vAlign w:val="bottom"/>
            <w:hideMark/>
          </w:tcPr>
          <w:p w14:paraId="441BB70F"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user fees</w:t>
            </w:r>
          </w:p>
        </w:tc>
        <w:tc>
          <w:tcPr>
            <w:tcW w:w="1337" w:type="dxa"/>
            <w:tcBorders>
              <w:top w:val="single" w:sz="4" w:space="0" w:color="000000"/>
              <w:left w:val="nil"/>
              <w:bottom w:val="single" w:sz="4" w:space="0" w:color="000000"/>
              <w:right w:val="nil"/>
            </w:tcBorders>
            <w:shd w:val="clear" w:color="FFFFFF" w:fill="B7DEE8"/>
            <w:noWrap/>
            <w:vAlign w:val="bottom"/>
            <w:hideMark/>
          </w:tcPr>
          <w:p w14:paraId="764AA51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63,961</w:t>
            </w:r>
          </w:p>
        </w:tc>
        <w:tc>
          <w:tcPr>
            <w:tcW w:w="257" w:type="dxa"/>
            <w:tcBorders>
              <w:top w:val="nil"/>
              <w:left w:val="nil"/>
              <w:bottom w:val="nil"/>
              <w:right w:val="nil"/>
            </w:tcBorders>
            <w:shd w:val="clear" w:color="000000" w:fill="FFFFFF"/>
            <w:noWrap/>
            <w:vAlign w:val="bottom"/>
            <w:hideMark/>
          </w:tcPr>
          <w:p w14:paraId="28AB8F9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single" w:sz="4" w:space="0" w:color="000000"/>
              <w:left w:val="nil"/>
              <w:bottom w:val="single" w:sz="4" w:space="0" w:color="000000"/>
              <w:right w:val="nil"/>
            </w:tcBorders>
            <w:shd w:val="clear" w:color="000000" w:fill="FFFFFF"/>
            <w:noWrap/>
            <w:vAlign w:val="bottom"/>
            <w:hideMark/>
          </w:tcPr>
          <w:p w14:paraId="58B044A2" w14:textId="77777777" w:rsidR="00BC0461" w:rsidRDefault="00BC0461" w:rsidP="00BC0461">
            <w:pPr>
              <w:jc w:val="right"/>
              <w:rPr>
                <w:rFonts w:ascii="Calibri" w:hAnsi="Calibri" w:cs="Calibri"/>
                <w:color w:val="000000"/>
                <w:szCs w:val="18"/>
              </w:rPr>
            </w:pPr>
            <w:r>
              <w:rPr>
                <w:rFonts w:ascii="Calibri" w:hAnsi="Calibri" w:cs="Calibri"/>
                <w:color w:val="000000"/>
                <w:szCs w:val="18"/>
              </w:rPr>
              <w:t>64,812</w:t>
            </w:r>
          </w:p>
        </w:tc>
      </w:tr>
      <w:tr w:rsidR="00BC0461" w14:paraId="7CCFC413" w14:textId="77777777" w:rsidTr="00BC0461">
        <w:trPr>
          <w:trHeight w:val="170"/>
        </w:trPr>
        <w:tc>
          <w:tcPr>
            <w:tcW w:w="5143" w:type="dxa"/>
            <w:tcBorders>
              <w:top w:val="nil"/>
              <w:left w:val="nil"/>
              <w:bottom w:val="nil"/>
              <w:right w:val="nil"/>
            </w:tcBorders>
            <w:shd w:val="clear" w:color="000000" w:fill="FFFFFF"/>
            <w:vAlign w:val="bottom"/>
            <w:hideMark/>
          </w:tcPr>
          <w:p w14:paraId="7C6A6B8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19ACC10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137654C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3D9E4BD3"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33C1E557" w14:textId="77777777" w:rsidTr="00BC0461">
        <w:trPr>
          <w:trHeight w:val="170"/>
        </w:trPr>
        <w:tc>
          <w:tcPr>
            <w:tcW w:w="5143" w:type="dxa"/>
            <w:tcBorders>
              <w:top w:val="nil"/>
              <w:left w:val="nil"/>
              <w:bottom w:val="nil"/>
              <w:right w:val="nil"/>
            </w:tcBorders>
            <w:shd w:val="clear" w:color="000000" w:fill="FFFFFF"/>
            <w:vAlign w:val="bottom"/>
            <w:hideMark/>
          </w:tcPr>
          <w:p w14:paraId="49A218B8" w14:textId="77777777" w:rsidR="00BC0461" w:rsidRDefault="00BC0461" w:rsidP="00BC0461">
            <w:pPr>
              <w:rPr>
                <w:rFonts w:ascii="Calibri" w:hAnsi="Calibri" w:cs="Calibri"/>
                <w:b/>
                <w:bCs/>
                <w:color w:val="000000"/>
                <w:szCs w:val="18"/>
              </w:rPr>
            </w:pPr>
            <w:r>
              <w:rPr>
                <w:rFonts w:ascii="Calibri" w:hAnsi="Calibri" w:cs="Calibri"/>
                <w:b/>
                <w:bCs/>
                <w:color w:val="000000"/>
                <w:szCs w:val="18"/>
              </w:rPr>
              <w:t>User fees by timing of revenue recognition</w:t>
            </w:r>
          </w:p>
        </w:tc>
        <w:tc>
          <w:tcPr>
            <w:tcW w:w="1337" w:type="dxa"/>
            <w:tcBorders>
              <w:top w:val="nil"/>
              <w:left w:val="nil"/>
              <w:bottom w:val="nil"/>
              <w:right w:val="nil"/>
            </w:tcBorders>
            <w:shd w:val="clear" w:color="000000" w:fill="FFFFFF"/>
            <w:vAlign w:val="bottom"/>
            <w:hideMark/>
          </w:tcPr>
          <w:p w14:paraId="6A9B229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C8AA2D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57" w:type="dxa"/>
            <w:tcBorders>
              <w:top w:val="nil"/>
              <w:left w:val="nil"/>
              <w:bottom w:val="nil"/>
              <w:right w:val="nil"/>
            </w:tcBorders>
            <w:shd w:val="clear" w:color="000000" w:fill="FFFFFF"/>
            <w:vAlign w:val="bottom"/>
            <w:hideMark/>
          </w:tcPr>
          <w:p w14:paraId="4D96F856"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28413C04" w14:textId="77777777" w:rsidTr="00BC0461">
        <w:trPr>
          <w:trHeight w:val="170"/>
        </w:trPr>
        <w:tc>
          <w:tcPr>
            <w:tcW w:w="5143" w:type="dxa"/>
            <w:tcBorders>
              <w:top w:val="nil"/>
              <w:left w:val="nil"/>
              <w:bottom w:val="nil"/>
              <w:right w:val="nil"/>
            </w:tcBorders>
            <w:shd w:val="clear" w:color="000000" w:fill="FFFFFF"/>
            <w:noWrap/>
            <w:vAlign w:val="bottom"/>
            <w:hideMark/>
          </w:tcPr>
          <w:p w14:paraId="30881C3D"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User fees recognised over time</w:t>
            </w:r>
          </w:p>
        </w:tc>
        <w:tc>
          <w:tcPr>
            <w:tcW w:w="1337" w:type="dxa"/>
            <w:tcBorders>
              <w:top w:val="nil"/>
              <w:left w:val="nil"/>
              <w:bottom w:val="nil"/>
              <w:right w:val="nil"/>
            </w:tcBorders>
            <w:shd w:val="clear" w:color="000000" w:fill="B7DEE8"/>
            <w:noWrap/>
            <w:vAlign w:val="bottom"/>
            <w:hideMark/>
          </w:tcPr>
          <w:p w14:paraId="70B01DA2"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noWrap/>
            <w:vAlign w:val="bottom"/>
            <w:hideMark/>
          </w:tcPr>
          <w:p w14:paraId="2F6DC90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21C546FE"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r>
      <w:tr w:rsidR="00BC0461" w14:paraId="517CB1CF" w14:textId="77777777" w:rsidTr="00BC0461">
        <w:trPr>
          <w:trHeight w:val="170"/>
        </w:trPr>
        <w:tc>
          <w:tcPr>
            <w:tcW w:w="5143" w:type="dxa"/>
            <w:tcBorders>
              <w:top w:val="nil"/>
              <w:left w:val="nil"/>
              <w:bottom w:val="nil"/>
              <w:right w:val="nil"/>
            </w:tcBorders>
            <w:shd w:val="clear" w:color="000000" w:fill="FFFFFF"/>
            <w:noWrap/>
            <w:vAlign w:val="bottom"/>
            <w:hideMark/>
          </w:tcPr>
          <w:p w14:paraId="69A832B4"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User fees recognised at a point in time</w:t>
            </w:r>
          </w:p>
        </w:tc>
        <w:tc>
          <w:tcPr>
            <w:tcW w:w="1337" w:type="dxa"/>
            <w:tcBorders>
              <w:top w:val="nil"/>
              <w:left w:val="nil"/>
              <w:bottom w:val="nil"/>
              <w:right w:val="nil"/>
            </w:tcBorders>
            <w:shd w:val="clear" w:color="000000" w:fill="B7DEE8"/>
            <w:noWrap/>
            <w:vAlign w:val="bottom"/>
            <w:hideMark/>
          </w:tcPr>
          <w:p w14:paraId="74AE07A4" w14:textId="77777777" w:rsidR="00BC0461" w:rsidRDefault="00BC0461" w:rsidP="00BC0461">
            <w:pPr>
              <w:jc w:val="right"/>
              <w:rPr>
                <w:rFonts w:ascii="Calibri" w:hAnsi="Calibri" w:cs="Calibri"/>
                <w:color w:val="000000"/>
                <w:szCs w:val="18"/>
              </w:rPr>
            </w:pPr>
            <w:r>
              <w:rPr>
                <w:rFonts w:ascii="Calibri" w:hAnsi="Calibri" w:cs="Calibri"/>
                <w:color w:val="000000"/>
                <w:szCs w:val="18"/>
              </w:rPr>
              <w:t>63,961</w:t>
            </w:r>
          </w:p>
        </w:tc>
        <w:tc>
          <w:tcPr>
            <w:tcW w:w="257" w:type="dxa"/>
            <w:tcBorders>
              <w:top w:val="nil"/>
              <w:left w:val="nil"/>
              <w:bottom w:val="nil"/>
              <w:right w:val="nil"/>
            </w:tcBorders>
            <w:shd w:val="clear" w:color="000000" w:fill="FFFFFF"/>
            <w:noWrap/>
            <w:vAlign w:val="bottom"/>
            <w:hideMark/>
          </w:tcPr>
          <w:p w14:paraId="5368202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5CA56E13" w14:textId="77777777" w:rsidR="00BC0461" w:rsidRDefault="00BC0461" w:rsidP="00BC0461">
            <w:pPr>
              <w:jc w:val="right"/>
              <w:rPr>
                <w:rFonts w:ascii="Calibri" w:hAnsi="Calibri" w:cs="Calibri"/>
                <w:color w:val="000000"/>
                <w:szCs w:val="18"/>
              </w:rPr>
            </w:pPr>
            <w:r>
              <w:rPr>
                <w:rFonts w:ascii="Calibri" w:hAnsi="Calibri" w:cs="Calibri"/>
                <w:color w:val="000000"/>
                <w:szCs w:val="18"/>
              </w:rPr>
              <w:t>64,810</w:t>
            </w:r>
          </w:p>
        </w:tc>
      </w:tr>
      <w:tr w:rsidR="00BC0461" w14:paraId="01295496" w14:textId="77777777" w:rsidTr="00BC0461">
        <w:trPr>
          <w:trHeight w:val="170"/>
        </w:trPr>
        <w:tc>
          <w:tcPr>
            <w:tcW w:w="5143" w:type="dxa"/>
            <w:tcBorders>
              <w:top w:val="nil"/>
              <w:left w:val="nil"/>
              <w:bottom w:val="nil"/>
              <w:right w:val="nil"/>
            </w:tcBorders>
            <w:shd w:val="clear" w:color="000000" w:fill="FFFFFF"/>
            <w:vAlign w:val="bottom"/>
            <w:hideMark/>
          </w:tcPr>
          <w:p w14:paraId="37BE230C"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goods and services supplied or rendered</w:t>
            </w:r>
          </w:p>
        </w:tc>
        <w:tc>
          <w:tcPr>
            <w:tcW w:w="1337" w:type="dxa"/>
            <w:tcBorders>
              <w:top w:val="single" w:sz="4" w:space="0" w:color="000000"/>
              <w:left w:val="nil"/>
              <w:bottom w:val="single" w:sz="4" w:space="0" w:color="000000"/>
              <w:right w:val="nil"/>
            </w:tcBorders>
            <w:shd w:val="clear" w:color="FFFFFF" w:fill="B7DEE8"/>
            <w:noWrap/>
            <w:vAlign w:val="bottom"/>
            <w:hideMark/>
          </w:tcPr>
          <w:p w14:paraId="14535CD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63,961</w:t>
            </w:r>
          </w:p>
        </w:tc>
        <w:tc>
          <w:tcPr>
            <w:tcW w:w="257" w:type="dxa"/>
            <w:tcBorders>
              <w:top w:val="nil"/>
              <w:left w:val="nil"/>
              <w:bottom w:val="nil"/>
              <w:right w:val="nil"/>
            </w:tcBorders>
            <w:shd w:val="clear" w:color="000000" w:fill="FFFFFF"/>
            <w:noWrap/>
            <w:vAlign w:val="bottom"/>
            <w:hideMark/>
          </w:tcPr>
          <w:p w14:paraId="5D1CDFD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single" w:sz="4" w:space="0" w:color="000000"/>
              <w:left w:val="nil"/>
              <w:bottom w:val="single" w:sz="4" w:space="0" w:color="000000"/>
              <w:right w:val="nil"/>
            </w:tcBorders>
            <w:shd w:val="clear" w:color="000000" w:fill="FFFFFF"/>
            <w:noWrap/>
            <w:vAlign w:val="bottom"/>
            <w:hideMark/>
          </w:tcPr>
          <w:p w14:paraId="37C44F77" w14:textId="77777777" w:rsidR="00BC0461" w:rsidRDefault="00BC0461" w:rsidP="00BC0461">
            <w:pPr>
              <w:jc w:val="right"/>
              <w:rPr>
                <w:rFonts w:ascii="Calibri" w:hAnsi="Calibri" w:cs="Calibri"/>
                <w:color w:val="000000"/>
                <w:szCs w:val="18"/>
              </w:rPr>
            </w:pPr>
            <w:r>
              <w:rPr>
                <w:rFonts w:ascii="Calibri" w:hAnsi="Calibri" w:cs="Calibri"/>
                <w:color w:val="000000"/>
                <w:szCs w:val="18"/>
              </w:rPr>
              <w:t>64,810</w:t>
            </w:r>
          </w:p>
        </w:tc>
      </w:tr>
    </w:tbl>
    <w:p w14:paraId="2C7FBD52" w14:textId="77777777" w:rsidR="001E737E" w:rsidRPr="003C2505" w:rsidRDefault="001E737E" w:rsidP="00065098">
      <w:pPr>
        <w:pStyle w:val="Policytextboxtable"/>
        <w:ind w:right="0"/>
        <w:rPr>
          <w:rFonts w:asciiTheme="minorHAnsi" w:hAnsiTheme="minorHAnsi" w:cstheme="minorHAnsi"/>
        </w:rPr>
      </w:pPr>
    </w:p>
    <w:tbl>
      <w:tblPr>
        <w:tblStyle w:val="TableGrid"/>
        <w:tblW w:w="9639" w:type="dxa"/>
        <w:tblInd w:w="-5" w:type="dxa"/>
        <w:tblLook w:val="04A0" w:firstRow="1" w:lastRow="0" w:firstColumn="1" w:lastColumn="0" w:noHBand="0" w:noVBand="1"/>
      </w:tblPr>
      <w:tblGrid>
        <w:gridCol w:w="9639"/>
      </w:tblGrid>
      <w:tr w:rsidR="001E737E" w:rsidRPr="003C2505" w14:paraId="7247D7E5" w14:textId="77777777" w:rsidTr="00C73E34">
        <w:tc>
          <w:tcPr>
            <w:tcW w:w="963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3B8EC4B0" w14:textId="77777777" w:rsidR="001E737E" w:rsidRPr="003C2505" w:rsidRDefault="001E737E" w:rsidP="00065098">
            <w:pPr>
              <w:pStyle w:val="FootnoteTextFacestatements"/>
              <w:ind w:left="142"/>
              <w:jc w:val="both"/>
              <w:rPr>
                <w:rFonts w:asciiTheme="minorHAnsi" w:hAnsiTheme="minorHAnsi" w:cstheme="minorHAnsi"/>
                <w:b/>
                <w:bCs/>
                <w:sz w:val="18"/>
                <w:szCs w:val="18"/>
              </w:rPr>
            </w:pPr>
            <w:r w:rsidRPr="003C2505">
              <w:rPr>
                <w:rFonts w:asciiTheme="minorHAnsi" w:hAnsiTheme="minorHAnsi" w:cstheme="minorHAnsi"/>
                <w:b/>
                <w:bCs/>
                <w:sz w:val="18"/>
                <w:szCs w:val="18"/>
              </w:rPr>
              <w:t>Accounting policy</w:t>
            </w:r>
          </w:p>
          <w:p w14:paraId="6F1C5BDE" w14:textId="77777777" w:rsidR="001E737E" w:rsidRPr="003C2505" w:rsidRDefault="001E737E" w:rsidP="00065098">
            <w:pPr>
              <w:pStyle w:val="FootnoteTextFacestatements"/>
              <w:ind w:left="142"/>
              <w:jc w:val="both"/>
              <w:rPr>
                <w:rFonts w:asciiTheme="minorHAnsi" w:hAnsiTheme="minorHAnsi" w:cstheme="minorHAnsi"/>
                <w:sz w:val="18"/>
                <w:szCs w:val="18"/>
                <w:highlight w:val="green"/>
              </w:rPr>
            </w:pPr>
          </w:p>
          <w:p w14:paraId="2DFD3BE0" w14:textId="2F11297B" w:rsidR="001E737E" w:rsidRPr="003C2505" w:rsidRDefault="00CF5ECD" w:rsidP="00065098">
            <w:pPr>
              <w:pStyle w:val="Policytextboxtable"/>
              <w:ind w:right="0"/>
              <w:jc w:val="both"/>
              <w:rPr>
                <w:rFonts w:asciiTheme="minorHAnsi" w:hAnsiTheme="minorHAnsi" w:cstheme="minorHAnsi"/>
              </w:rPr>
            </w:pPr>
            <w:r>
              <w:rPr>
                <w:rFonts w:asciiTheme="minorHAnsi" w:hAnsiTheme="minorHAnsi" w:cstheme="minorHAnsi"/>
              </w:rPr>
              <w:t>User fees</w:t>
            </w:r>
            <w:r w:rsidR="001E737E" w:rsidRPr="003C2505">
              <w:rPr>
                <w:rFonts w:asciiTheme="minorHAnsi" w:hAnsiTheme="minorHAnsi" w:cstheme="minorHAnsi"/>
              </w:rPr>
              <w:t xml:space="preserve"> are recognised as revenue at point in time, or over time, when (or as) the performance obligation is satisfied. </w:t>
            </w:r>
            <w:r w:rsidR="001E737E" w:rsidRPr="006642CD">
              <w:rPr>
                <w:rFonts w:asciiTheme="minorHAnsi" w:hAnsiTheme="minorHAnsi" w:cstheme="minorHAnsi"/>
              </w:rPr>
              <w:t>Recognition is based on the underlying contractual terms. Statutory fees and fines are recognised as revenue when the service has been provided, the payment is received, or when the penalty has been applied, whichever occurs first.</w:t>
            </w:r>
          </w:p>
          <w:p w14:paraId="66EECD53" w14:textId="77777777" w:rsidR="001E737E" w:rsidRPr="003C2505" w:rsidRDefault="001E737E" w:rsidP="00065098">
            <w:pPr>
              <w:pStyle w:val="Policytextboxtable"/>
              <w:ind w:right="0"/>
              <w:jc w:val="both"/>
              <w:rPr>
                <w:rFonts w:asciiTheme="minorHAnsi" w:hAnsiTheme="minorHAnsi" w:cstheme="minorHAnsi"/>
              </w:rPr>
            </w:pPr>
          </w:p>
        </w:tc>
      </w:tr>
    </w:tbl>
    <w:p w14:paraId="493257DD" w14:textId="77777777" w:rsidR="001E737E" w:rsidRPr="003C2505" w:rsidRDefault="001E737E" w:rsidP="00065098">
      <w:pPr>
        <w:pStyle w:val="Policytextboxtable"/>
        <w:ind w:right="0"/>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3"/>
        <w:gridCol w:w="1592"/>
        <w:gridCol w:w="306"/>
        <w:gridCol w:w="1616"/>
      </w:tblGrid>
      <w:tr w:rsidR="00BC0461" w14:paraId="3FF13289" w14:textId="77777777" w:rsidTr="00BC0461">
        <w:trPr>
          <w:trHeight w:val="170"/>
        </w:trPr>
        <w:tc>
          <w:tcPr>
            <w:tcW w:w="5143" w:type="dxa"/>
            <w:tcBorders>
              <w:top w:val="nil"/>
              <w:left w:val="nil"/>
              <w:bottom w:val="nil"/>
              <w:right w:val="nil"/>
            </w:tcBorders>
            <w:shd w:val="clear" w:color="000000" w:fill="FFFFFF"/>
            <w:noWrap/>
            <w:vAlign w:val="bottom"/>
            <w:hideMark/>
          </w:tcPr>
          <w:p w14:paraId="00F98D48" w14:textId="77777777" w:rsidR="00BC0461" w:rsidRDefault="00BC0461" w:rsidP="00BC0461">
            <w:pPr>
              <w:rPr>
                <w:rFonts w:ascii="Calibri" w:hAnsi="Calibri" w:cs="Calibri"/>
                <w:b/>
                <w:bCs/>
                <w:color w:val="000000"/>
                <w:szCs w:val="18"/>
              </w:rPr>
            </w:pPr>
            <w:bookmarkStart w:id="35" w:name="Note_SFFTABLE1" w:colFirst="0" w:colLast="0"/>
            <w:r>
              <w:rPr>
                <w:rFonts w:ascii="Calibri" w:hAnsi="Calibri" w:cs="Calibri"/>
                <w:b/>
                <w:bCs/>
                <w:color w:val="000000"/>
                <w:szCs w:val="18"/>
              </w:rPr>
              <w:t>Note B 1.3: Statutory Fees and fines</w:t>
            </w:r>
          </w:p>
        </w:tc>
        <w:tc>
          <w:tcPr>
            <w:tcW w:w="1337" w:type="dxa"/>
            <w:tcBorders>
              <w:top w:val="nil"/>
              <w:left w:val="nil"/>
              <w:bottom w:val="nil"/>
              <w:right w:val="nil"/>
            </w:tcBorders>
            <w:shd w:val="clear" w:color="000000" w:fill="FFFFFF"/>
            <w:vAlign w:val="bottom"/>
            <w:hideMark/>
          </w:tcPr>
          <w:p w14:paraId="00ADBCC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242FEBE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5D7A829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35"/>
      <w:tr w:rsidR="00BC0461" w14:paraId="55165E57" w14:textId="77777777" w:rsidTr="00BC0461">
        <w:trPr>
          <w:trHeight w:val="170"/>
        </w:trPr>
        <w:tc>
          <w:tcPr>
            <w:tcW w:w="5143" w:type="dxa"/>
            <w:tcBorders>
              <w:top w:val="nil"/>
              <w:left w:val="nil"/>
              <w:bottom w:val="nil"/>
              <w:right w:val="nil"/>
            </w:tcBorders>
            <w:shd w:val="clear" w:color="000000" w:fill="FFFFFF"/>
            <w:noWrap/>
            <w:vAlign w:val="bottom"/>
            <w:hideMark/>
          </w:tcPr>
          <w:p w14:paraId="232C992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00FCF9F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040D349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09A68A5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EE68D5D" w14:textId="77777777" w:rsidTr="00BC0461">
        <w:trPr>
          <w:trHeight w:val="170"/>
        </w:trPr>
        <w:tc>
          <w:tcPr>
            <w:tcW w:w="5143" w:type="dxa"/>
            <w:tcBorders>
              <w:top w:val="nil"/>
              <w:left w:val="nil"/>
              <w:bottom w:val="nil"/>
              <w:right w:val="nil"/>
            </w:tcBorders>
            <w:shd w:val="clear" w:color="000000" w:fill="FFFFFF"/>
            <w:vAlign w:val="bottom"/>
            <w:hideMark/>
          </w:tcPr>
          <w:p w14:paraId="562E20A7" w14:textId="77777777" w:rsidR="00BC0461" w:rsidRDefault="00BC0461" w:rsidP="00BC0461">
            <w:pPr>
              <w:rPr>
                <w:rFonts w:ascii="Calibri" w:hAnsi="Calibri" w:cs="Calibri"/>
                <w:color w:val="000000"/>
                <w:szCs w:val="18"/>
              </w:rPr>
            </w:pPr>
            <w:r>
              <w:rPr>
                <w:rFonts w:ascii="Calibri" w:hAnsi="Calibri" w:cs="Calibri"/>
                <w:color w:val="000000"/>
                <w:szCs w:val="18"/>
              </w:rPr>
              <w:t>Infringements and costs</w:t>
            </w:r>
          </w:p>
        </w:tc>
        <w:tc>
          <w:tcPr>
            <w:tcW w:w="1337" w:type="dxa"/>
            <w:tcBorders>
              <w:top w:val="nil"/>
              <w:left w:val="nil"/>
              <w:bottom w:val="nil"/>
              <w:right w:val="nil"/>
            </w:tcBorders>
            <w:shd w:val="clear" w:color="FFFFFF" w:fill="B7DEE8"/>
            <w:noWrap/>
            <w:vAlign w:val="bottom"/>
            <w:hideMark/>
          </w:tcPr>
          <w:p w14:paraId="42A78C0C" w14:textId="77777777" w:rsidR="00BC0461" w:rsidRDefault="00BC0461" w:rsidP="00BC0461">
            <w:pPr>
              <w:jc w:val="right"/>
              <w:rPr>
                <w:rFonts w:ascii="Calibri" w:hAnsi="Calibri" w:cs="Calibri"/>
                <w:color w:val="000000"/>
                <w:szCs w:val="18"/>
              </w:rPr>
            </w:pPr>
            <w:r>
              <w:rPr>
                <w:rFonts w:ascii="Calibri" w:hAnsi="Calibri" w:cs="Calibri"/>
                <w:color w:val="000000"/>
                <w:szCs w:val="18"/>
              </w:rPr>
              <w:t>3,972</w:t>
            </w:r>
          </w:p>
        </w:tc>
        <w:tc>
          <w:tcPr>
            <w:tcW w:w="257" w:type="dxa"/>
            <w:tcBorders>
              <w:top w:val="nil"/>
              <w:left w:val="nil"/>
              <w:bottom w:val="nil"/>
              <w:right w:val="nil"/>
            </w:tcBorders>
            <w:shd w:val="clear" w:color="000000" w:fill="FFFFFF"/>
            <w:noWrap/>
            <w:vAlign w:val="bottom"/>
            <w:hideMark/>
          </w:tcPr>
          <w:p w14:paraId="30B478F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1692201C" w14:textId="77777777" w:rsidR="00BC0461" w:rsidRDefault="00BC0461" w:rsidP="00BC0461">
            <w:pPr>
              <w:jc w:val="right"/>
              <w:rPr>
                <w:rFonts w:ascii="Calibri" w:hAnsi="Calibri" w:cs="Calibri"/>
                <w:color w:val="000000"/>
                <w:szCs w:val="18"/>
              </w:rPr>
            </w:pPr>
            <w:r>
              <w:rPr>
                <w:rFonts w:ascii="Calibri" w:hAnsi="Calibri" w:cs="Calibri"/>
                <w:color w:val="000000"/>
                <w:szCs w:val="18"/>
              </w:rPr>
              <w:t>3,388</w:t>
            </w:r>
          </w:p>
        </w:tc>
      </w:tr>
      <w:tr w:rsidR="00BC0461" w14:paraId="327A1D03" w14:textId="77777777" w:rsidTr="00BC0461">
        <w:trPr>
          <w:trHeight w:val="170"/>
        </w:trPr>
        <w:tc>
          <w:tcPr>
            <w:tcW w:w="5143" w:type="dxa"/>
            <w:tcBorders>
              <w:top w:val="nil"/>
              <w:left w:val="nil"/>
              <w:bottom w:val="nil"/>
              <w:right w:val="nil"/>
            </w:tcBorders>
            <w:shd w:val="clear" w:color="000000" w:fill="FFFFFF"/>
            <w:vAlign w:val="bottom"/>
            <w:hideMark/>
          </w:tcPr>
          <w:p w14:paraId="6DCA15A7" w14:textId="77777777" w:rsidR="00BC0461" w:rsidRDefault="00BC0461" w:rsidP="00BC0461">
            <w:pPr>
              <w:rPr>
                <w:rFonts w:ascii="Calibri" w:hAnsi="Calibri" w:cs="Calibri"/>
                <w:color w:val="000000"/>
                <w:szCs w:val="18"/>
              </w:rPr>
            </w:pPr>
            <w:r>
              <w:rPr>
                <w:rFonts w:ascii="Calibri" w:hAnsi="Calibri" w:cs="Calibri"/>
                <w:color w:val="000000"/>
                <w:szCs w:val="18"/>
              </w:rPr>
              <w:t>Town planning fees</w:t>
            </w:r>
          </w:p>
        </w:tc>
        <w:tc>
          <w:tcPr>
            <w:tcW w:w="1337" w:type="dxa"/>
            <w:tcBorders>
              <w:top w:val="nil"/>
              <w:left w:val="nil"/>
              <w:bottom w:val="nil"/>
              <w:right w:val="nil"/>
            </w:tcBorders>
            <w:shd w:val="clear" w:color="FFFFFF" w:fill="B7DEE8"/>
            <w:noWrap/>
            <w:vAlign w:val="bottom"/>
            <w:hideMark/>
          </w:tcPr>
          <w:p w14:paraId="7CADA505" w14:textId="77777777" w:rsidR="00BC0461" w:rsidRDefault="00BC0461" w:rsidP="00BC0461">
            <w:pPr>
              <w:jc w:val="right"/>
              <w:rPr>
                <w:rFonts w:ascii="Calibri" w:hAnsi="Calibri" w:cs="Calibri"/>
                <w:color w:val="000000"/>
                <w:szCs w:val="18"/>
              </w:rPr>
            </w:pPr>
            <w:r>
              <w:rPr>
                <w:rFonts w:ascii="Calibri" w:hAnsi="Calibri" w:cs="Calibri"/>
                <w:color w:val="000000"/>
                <w:szCs w:val="18"/>
              </w:rPr>
              <w:t>2,944</w:t>
            </w:r>
          </w:p>
        </w:tc>
        <w:tc>
          <w:tcPr>
            <w:tcW w:w="257" w:type="dxa"/>
            <w:tcBorders>
              <w:top w:val="nil"/>
              <w:left w:val="nil"/>
              <w:bottom w:val="nil"/>
              <w:right w:val="nil"/>
            </w:tcBorders>
            <w:shd w:val="clear" w:color="000000" w:fill="FFFFFF"/>
            <w:noWrap/>
            <w:vAlign w:val="bottom"/>
            <w:hideMark/>
          </w:tcPr>
          <w:p w14:paraId="2CA0ACA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2B0D2611" w14:textId="77777777" w:rsidR="00BC0461" w:rsidRDefault="00BC0461" w:rsidP="00BC0461">
            <w:pPr>
              <w:jc w:val="right"/>
              <w:rPr>
                <w:rFonts w:ascii="Calibri" w:hAnsi="Calibri" w:cs="Calibri"/>
                <w:color w:val="000000"/>
                <w:szCs w:val="18"/>
              </w:rPr>
            </w:pPr>
            <w:r>
              <w:rPr>
                <w:rFonts w:ascii="Calibri" w:hAnsi="Calibri" w:cs="Calibri"/>
                <w:color w:val="000000"/>
                <w:szCs w:val="18"/>
              </w:rPr>
              <w:t>3,208</w:t>
            </w:r>
          </w:p>
        </w:tc>
      </w:tr>
      <w:tr w:rsidR="00BC0461" w14:paraId="62C6D06E" w14:textId="77777777" w:rsidTr="00BC0461">
        <w:trPr>
          <w:trHeight w:val="170"/>
        </w:trPr>
        <w:tc>
          <w:tcPr>
            <w:tcW w:w="5143" w:type="dxa"/>
            <w:tcBorders>
              <w:top w:val="nil"/>
              <w:left w:val="nil"/>
              <w:bottom w:val="nil"/>
              <w:right w:val="nil"/>
            </w:tcBorders>
            <w:shd w:val="clear" w:color="000000" w:fill="FFFFFF"/>
            <w:vAlign w:val="bottom"/>
            <w:hideMark/>
          </w:tcPr>
          <w:p w14:paraId="11B7D6D5" w14:textId="77777777" w:rsidR="00BC0461" w:rsidRDefault="00BC0461" w:rsidP="00BC0461">
            <w:pPr>
              <w:rPr>
                <w:rFonts w:ascii="Calibri" w:hAnsi="Calibri" w:cs="Calibri"/>
                <w:color w:val="000000"/>
                <w:szCs w:val="18"/>
              </w:rPr>
            </w:pPr>
            <w:r>
              <w:rPr>
                <w:rFonts w:ascii="Calibri" w:hAnsi="Calibri" w:cs="Calibri"/>
                <w:color w:val="000000"/>
                <w:szCs w:val="18"/>
              </w:rPr>
              <w:t>Permits</w:t>
            </w:r>
          </w:p>
        </w:tc>
        <w:tc>
          <w:tcPr>
            <w:tcW w:w="1337" w:type="dxa"/>
            <w:tcBorders>
              <w:top w:val="nil"/>
              <w:left w:val="nil"/>
              <w:bottom w:val="nil"/>
              <w:right w:val="nil"/>
            </w:tcBorders>
            <w:shd w:val="clear" w:color="FFFFFF" w:fill="B7DEE8"/>
            <w:noWrap/>
            <w:vAlign w:val="bottom"/>
            <w:hideMark/>
          </w:tcPr>
          <w:p w14:paraId="54B95B94" w14:textId="77777777" w:rsidR="00BC0461" w:rsidRDefault="00BC0461" w:rsidP="00BC0461">
            <w:pPr>
              <w:jc w:val="right"/>
              <w:rPr>
                <w:rFonts w:ascii="Calibri" w:hAnsi="Calibri" w:cs="Calibri"/>
                <w:color w:val="000000"/>
                <w:szCs w:val="18"/>
              </w:rPr>
            </w:pPr>
            <w:r>
              <w:rPr>
                <w:rFonts w:ascii="Calibri" w:hAnsi="Calibri" w:cs="Calibri"/>
                <w:color w:val="000000"/>
                <w:szCs w:val="18"/>
              </w:rPr>
              <w:t>5,954</w:t>
            </w:r>
          </w:p>
        </w:tc>
        <w:tc>
          <w:tcPr>
            <w:tcW w:w="257" w:type="dxa"/>
            <w:tcBorders>
              <w:top w:val="nil"/>
              <w:left w:val="nil"/>
              <w:bottom w:val="nil"/>
              <w:right w:val="nil"/>
            </w:tcBorders>
            <w:shd w:val="clear" w:color="000000" w:fill="FFFFFF"/>
            <w:noWrap/>
            <w:vAlign w:val="bottom"/>
            <w:hideMark/>
          </w:tcPr>
          <w:p w14:paraId="65FB316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70A41BAE" w14:textId="77777777" w:rsidR="00BC0461" w:rsidRDefault="00BC0461" w:rsidP="00BC0461">
            <w:pPr>
              <w:jc w:val="right"/>
              <w:rPr>
                <w:rFonts w:ascii="Calibri" w:hAnsi="Calibri" w:cs="Calibri"/>
                <w:color w:val="000000"/>
                <w:szCs w:val="18"/>
              </w:rPr>
            </w:pPr>
            <w:r>
              <w:rPr>
                <w:rFonts w:ascii="Calibri" w:hAnsi="Calibri" w:cs="Calibri"/>
                <w:color w:val="000000"/>
                <w:szCs w:val="18"/>
              </w:rPr>
              <w:t>6,334</w:t>
            </w:r>
          </w:p>
        </w:tc>
      </w:tr>
      <w:tr w:rsidR="00BC0461" w14:paraId="54B76E21" w14:textId="77777777" w:rsidTr="00BC0461">
        <w:trPr>
          <w:trHeight w:val="170"/>
        </w:trPr>
        <w:tc>
          <w:tcPr>
            <w:tcW w:w="5143" w:type="dxa"/>
            <w:tcBorders>
              <w:top w:val="nil"/>
              <w:left w:val="nil"/>
              <w:bottom w:val="nil"/>
              <w:right w:val="nil"/>
            </w:tcBorders>
            <w:shd w:val="clear" w:color="000000" w:fill="FFFFFF"/>
            <w:vAlign w:val="bottom"/>
            <w:hideMark/>
          </w:tcPr>
          <w:p w14:paraId="0036ED4C" w14:textId="77777777" w:rsidR="00BC0461" w:rsidRDefault="00BC0461" w:rsidP="00BC0461">
            <w:pPr>
              <w:rPr>
                <w:rFonts w:ascii="Calibri" w:hAnsi="Calibri" w:cs="Calibri"/>
                <w:color w:val="000000"/>
                <w:szCs w:val="18"/>
              </w:rPr>
            </w:pPr>
            <w:r>
              <w:rPr>
                <w:rFonts w:ascii="Calibri" w:hAnsi="Calibri" w:cs="Calibri"/>
                <w:color w:val="000000"/>
                <w:szCs w:val="18"/>
              </w:rPr>
              <w:t>Other statutory fees and fines</w:t>
            </w:r>
          </w:p>
        </w:tc>
        <w:tc>
          <w:tcPr>
            <w:tcW w:w="1337" w:type="dxa"/>
            <w:tcBorders>
              <w:top w:val="nil"/>
              <w:left w:val="nil"/>
              <w:bottom w:val="nil"/>
              <w:right w:val="nil"/>
            </w:tcBorders>
            <w:shd w:val="clear" w:color="FFFFFF" w:fill="B7DEE8"/>
            <w:noWrap/>
            <w:vAlign w:val="bottom"/>
            <w:hideMark/>
          </w:tcPr>
          <w:p w14:paraId="563A2E36" w14:textId="2B2FBF9F" w:rsidR="00BC0461" w:rsidRDefault="00BC0461" w:rsidP="00BC0461">
            <w:pPr>
              <w:jc w:val="right"/>
              <w:rPr>
                <w:rFonts w:ascii="Calibri" w:hAnsi="Calibri" w:cs="Calibri"/>
                <w:color w:val="000000"/>
                <w:szCs w:val="18"/>
              </w:rPr>
            </w:pPr>
            <w:r>
              <w:rPr>
                <w:rFonts w:ascii="Calibri" w:hAnsi="Calibri" w:cs="Calibri"/>
                <w:color w:val="000000"/>
                <w:szCs w:val="18"/>
              </w:rPr>
              <w:t>3,5</w:t>
            </w:r>
            <w:r w:rsidR="0025316F">
              <w:rPr>
                <w:rFonts w:ascii="Calibri" w:hAnsi="Calibri" w:cs="Calibri"/>
                <w:color w:val="000000"/>
                <w:szCs w:val="18"/>
              </w:rPr>
              <w:t xml:space="preserve"> </w:t>
            </w:r>
            <w:r>
              <w:rPr>
                <w:rFonts w:ascii="Calibri" w:hAnsi="Calibri" w:cs="Calibri"/>
                <w:color w:val="000000"/>
                <w:szCs w:val="18"/>
              </w:rPr>
              <w:t>19</w:t>
            </w:r>
          </w:p>
        </w:tc>
        <w:tc>
          <w:tcPr>
            <w:tcW w:w="257" w:type="dxa"/>
            <w:tcBorders>
              <w:top w:val="nil"/>
              <w:left w:val="nil"/>
              <w:bottom w:val="nil"/>
              <w:right w:val="nil"/>
            </w:tcBorders>
            <w:shd w:val="clear" w:color="000000" w:fill="FFFFFF"/>
            <w:noWrap/>
            <w:vAlign w:val="bottom"/>
            <w:hideMark/>
          </w:tcPr>
          <w:p w14:paraId="110BB0E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088E4345" w14:textId="77777777" w:rsidR="00BC0461" w:rsidRDefault="00BC0461" w:rsidP="00BC0461">
            <w:pPr>
              <w:jc w:val="right"/>
              <w:rPr>
                <w:rFonts w:ascii="Calibri" w:hAnsi="Calibri" w:cs="Calibri"/>
                <w:color w:val="000000"/>
                <w:szCs w:val="18"/>
              </w:rPr>
            </w:pPr>
            <w:r>
              <w:rPr>
                <w:rFonts w:ascii="Calibri" w:hAnsi="Calibri" w:cs="Calibri"/>
                <w:color w:val="000000"/>
                <w:szCs w:val="18"/>
              </w:rPr>
              <w:t>2,632</w:t>
            </w:r>
          </w:p>
        </w:tc>
      </w:tr>
      <w:tr w:rsidR="00BC0461" w14:paraId="11593EF9" w14:textId="77777777" w:rsidTr="00BC0461">
        <w:trPr>
          <w:trHeight w:val="170"/>
        </w:trPr>
        <w:tc>
          <w:tcPr>
            <w:tcW w:w="5143" w:type="dxa"/>
            <w:tcBorders>
              <w:top w:val="nil"/>
              <w:left w:val="nil"/>
              <w:bottom w:val="nil"/>
              <w:right w:val="nil"/>
            </w:tcBorders>
            <w:shd w:val="clear" w:color="000000" w:fill="FFFFFF"/>
            <w:vAlign w:val="bottom"/>
            <w:hideMark/>
          </w:tcPr>
          <w:p w14:paraId="1C08CD72"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statutory fees and fines</w:t>
            </w:r>
          </w:p>
        </w:tc>
        <w:tc>
          <w:tcPr>
            <w:tcW w:w="1337" w:type="dxa"/>
            <w:tcBorders>
              <w:top w:val="single" w:sz="4" w:space="0" w:color="000000"/>
              <w:left w:val="nil"/>
              <w:bottom w:val="single" w:sz="4" w:space="0" w:color="000000"/>
              <w:right w:val="nil"/>
            </w:tcBorders>
            <w:shd w:val="clear" w:color="FFFFFF" w:fill="B7DEE8"/>
            <w:noWrap/>
            <w:vAlign w:val="bottom"/>
            <w:hideMark/>
          </w:tcPr>
          <w:p w14:paraId="18BE3FA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16,389</w:t>
            </w:r>
          </w:p>
        </w:tc>
        <w:tc>
          <w:tcPr>
            <w:tcW w:w="257" w:type="dxa"/>
            <w:tcBorders>
              <w:top w:val="nil"/>
              <w:left w:val="nil"/>
              <w:bottom w:val="nil"/>
              <w:right w:val="nil"/>
            </w:tcBorders>
            <w:shd w:val="clear" w:color="000000" w:fill="FFFFFF"/>
            <w:noWrap/>
            <w:vAlign w:val="bottom"/>
            <w:hideMark/>
          </w:tcPr>
          <w:p w14:paraId="559C5D6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7" w:type="dxa"/>
            <w:tcBorders>
              <w:top w:val="single" w:sz="4" w:space="0" w:color="000000"/>
              <w:left w:val="nil"/>
              <w:bottom w:val="single" w:sz="4" w:space="0" w:color="000000"/>
              <w:right w:val="nil"/>
            </w:tcBorders>
            <w:shd w:val="clear" w:color="000000" w:fill="FFFFFF"/>
            <w:noWrap/>
            <w:vAlign w:val="bottom"/>
            <w:hideMark/>
          </w:tcPr>
          <w:p w14:paraId="6AB7342B" w14:textId="77777777" w:rsidR="00BC0461" w:rsidRDefault="00BC0461" w:rsidP="00BC0461">
            <w:pPr>
              <w:jc w:val="right"/>
              <w:rPr>
                <w:rFonts w:ascii="Calibri" w:hAnsi="Calibri" w:cs="Calibri"/>
                <w:color w:val="000000"/>
                <w:szCs w:val="18"/>
              </w:rPr>
            </w:pPr>
            <w:r>
              <w:rPr>
                <w:rFonts w:ascii="Calibri" w:hAnsi="Calibri" w:cs="Calibri"/>
                <w:color w:val="000000"/>
                <w:szCs w:val="18"/>
              </w:rPr>
              <w:t>15,562</w:t>
            </w:r>
          </w:p>
        </w:tc>
      </w:tr>
    </w:tbl>
    <w:p w14:paraId="2AB3A369" w14:textId="77777777" w:rsidR="001E737E" w:rsidRPr="003C2505" w:rsidRDefault="001E737E" w:rsidP="00065098">
      <w:pPr>
        <w:pStyle w:val="FootnoteTextFacestatements"/>
        <w:ind w:left="142"/>
        <w:rPr>
          <w:rFonts w:asciiTheme="minorHAnsi" w:hAnsiTheme="minorHAnsi" w:cstheme="minorHAnsi"/>
          <w:sz w:val="18"/>
          <w:szCs w:val="18"/>
          <w:highlight w:val="green"/>
        </w:rPr>
      </w:pPr>
      <w:bookmarkStart w:id="36" w:name="_Toc16250814"/>
    </w:p>
    <w:p w14:paraId="4890C03F" w14:textId="3CFCE899" w:rsidR="001E737E" w:rsidRDefault="001E737E" w:rsidP="00065098">
      <w:pPr>
        <w:pStyle w:val="FootnoteTextFacestatements"/>
        <w:ind w:left="142"/>
        <w:rPr>
          <w:rFonts w:asciiTheme="minorHAnsi" w:hAnsiTheme="minorHAnsi" w:cstheme="minorHAnsi"/>
          <w:sz w:val="18"/>
          <w:szCs w:val="18"/>
          <w:highlight w:val="green"/>
        </w:rPr>
      </w:pPr>
    </w:p>
    <w:p w14:paraId="4D73FFFC" w14:textId="76304E8B" w:rsidR="00D211C0" w:rsidRDefault="00D211C0" w:rsidP="00065098">
      <w:pPr>
        <w:pStyle w:val="FootnoteTextFacestatements"/>
        <w:ind w:left="142"/>
        <w:rPr>
          <w:rFonts w:asciiTheme="minorHAnsi" w:hAnsiTheme="minorHAnsi" w:cstheme="minorHAnsi"/>
          <w:sz w:val="18"/>
          <w:szCs w:val="18"/>
          <w:highlight w:val="green"/>
        </w:rPr>
      </w:pPr>
    </w:p>
    <w:p w14:paraId="36422F32" w14:textId="4F4C5FFD" w:rsidR="00D211C0" w:rsidRPr="003C2505" w:rsidRDefault="00D211C0" w:rsidP="00FD2E33">
      <w:pPr>
        <w:pStyle w:val="FootnoteTextFacestatements"/>
        <w:ind w:left="0"/>
        <w:rPr>
          <w:rFonts w:asciiTheme="minorHAnsi" w:hAnsiTheme="minorHAnsi" w:cstheme="minorHAnsi"/>
          <w:sz w:val="18"/>
          <w:szCs w:val="18"/>
          <w:highlight w:val="green"/>
        </w:rPr>
      </w:pPr>
      <w:r>
        <w:lastRenderedPageBreak/>
        <w:t>Grants were received in respect of the following</w:t>
      </w:r>
      <w:r w:rsidR="00A05019">
        <w:t>:</w:t>
      </w: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15303E" w14:paraId="3D12A4A5" w14:textId="77777777" w:rsidTr="0015303E">
        <w:trPr>
          <w:trHeight w:val="170"/>
        </w:trPr>
        <w:tc>
          <w:tcPr>
            <w:tcW w:w="5143" w:type="dxa"/>
            <w:tcBorders>
              <w:top w:val="nil"/>
              <w:left w:val="nil"/>
              <w:bottom w:val="nil"/>
              <w:right w:val="nil"/>
            </w:tcBorders>
            <w:shd w:val="clear" w:color="000000" w:fill="FFFFFF"/>
            <w:vAlign w:val="bottom"/>
            <w:hideMark/>
          </w:tcPr>
          <w:p w14:paraId="70A331A9" w14:textId="77777777" w:rsidR="0015303E" w:rsidRDefault="0015303E" w:rsidP="0015303E">
            <w:pPr>
              <w:rPr>
                <w:rFonts w:ascii="Calibri" w:hAnsi="Calibri" w:cs="Calibri"/>
                <w:color w:val="000000"/>
                <w:szCs w:val="18"/>
              </w:rPr>
            </w:pPr>
            <w:bookmarkStart w:id="37" w:name="Note_GRA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3FB50493"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1E7D4FB3"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86746C4" w14:textId="77777777" w:rsidR="0015303E" w:rsidRDefault="0015303E" w:rsidP="0015303E">
            <w:pPr>
              <w:jc w:val="right"/>
              <w:rPr>
                <w:rFonts w:ascii="Calibri" w:hAnsi="Calibri" w:cs="Calibri"/>
                <w:color w:val="000000"/>
                <w:szCs w:val="18"/>
              </w:rPr>
            </w:pPr>
            <w:r>
              <w:rPr>
                <w:rFonts w:ascii="Calibri" w:hAnsi="Calibri" w:cs="Calibri"/>
                <w:color w:val="000000"/>
                <w:szCs w:val="18"/>
              </w:rPr>
              <w:t>2023</w:t>
            </w:r>
          </w:p>
        </w:tc>
      </w:tr>
      <w:bookmarkEnd w:id="37"/>
      <w:tr w:rsidR="0015303E" w14:paraId="61FE512E" w14:textId="77777777" w:rsidTr="0015303E">
        <w:trPr>
          <w:trHeight w:val="170"/>
        </w:trPr>
        <w:tc>
          <w:tcPr>
            <w:tcW w:w="5143" w:type="dxa"/>
            <w:tcBorders>
              <w:top w:val="nil"/>
              <w:left w:val="nil"/>
              <w:bottom w:val="nil"/>
              <w:right w:val="nil"/>
            </w:tcBorders>
            <w:shd w:val="clear" w:color="000000" w:fill="FFFFFF"/>
            <w:vAlign w:val="bottom"/>
            <w:hideMark/>
          </w:tcPr>
          <w:p w14:paraId="0F4326CF"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1E349703"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62921053"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8892FE0" w14:textId="77777777" w:rsidR="0015303E" w:rsidRDefault="0015303E" w:rsidP="0015303E">
            <w:pPr>
              <w:jc w:val="right"/>
              <w:rPr>
                <w:rFonts w:ascii="Calibri" w:hAnsi="Calibri" w:cs="Calibri"/>
                <w:color w:val="000000"/>
                <w:szCs w:val="18"/>
              </w:rPr>
            </w:pPr>
            <w:r>
              <w:rPr>
                <w:rFonts w:ascii="Calibri" w:hAnsi="Calibri" w:cs="Calibri"/>
                <w:color w:val="000000"/>
                <w:szCs w:val="18"/>
              </w:rPr>
              <w:t>$'000</w:t>
            </w:r>
          </w:p>
        </w:tc>
      </w:tr>
      <w:tr w:rsidR="0015303E" w14:paraId="42F61F4D" w14:textId="77777777" w:rsidTr="0015303E">
        <w:trPr>
          <w:trHeight w:val="170"/>
        </w:trPr>
        <w:tc>
          <w:tcPr>
            <w:tcW w:w="5143" w:type="dxa"/>
            <w:tcBorders>
              <w:top w:val="nil"/>
              <w:left w:val="nil"/>
              <w:bottom w:val="nil"/>
              <w:right w:val="nil"/>
            </w:tcBorders>
            <w:shd w:val="clear" w:color="000000" w:fill="FFFFFF"/>
            <w:noWrap/>
            <w:vAlign w:val="bottom"/>
            <w:hideMark/>
          </w:tcPr>
          <w:p w14:paraId="747D4360" w14:textId="7F21721A" w:rsidR="0015303E" w:rsidRDefault="0015303E" w:rsidP="0015303E">
            <w:pPr>
              <w:rPr>
                <w:rFonts w:ascii="Calibri" w:hAnsi="Calibri" w:cs="Calibri"/>
                <w:b/>
                <w:bCs/>
                <w:color w:val="000000"/>
                <w:szCs w:val="18"/>
              </w:rPr>
            </w:pPr>
            <w:r>
              <w:rPr>
                <w:rFonts w:ascii="Calibri" w:hAnsi="Calibri" w:cs="Calibri"/>
                <w:b/>
                <w:bCs/>
                <w:color w:val="000000"/>
                <w:szCs w:val="18"/>
              </w:rPr>
              <w:t xml:space="preserve">Note B 1.4: </w:t>
            </w:r>
            <w:r w:rsidR="00382E62">
              <w:rPr>
                <w:rFonts w:ascii="Calibri" w:hAnsi="Calibri" w:cs="Calibri"/>
                <w:b/>
                <w:bCs/>
                <w:color w:val="000000"/>
                <w:szCs w:val="18"/>
              </w:rPr>
              <w:t>Funding from other levels of Government</w:t>
            </w:r>
          </w:p>
        </w:tc>
        <w:tc>
          <w:tcPr>
            <w:tcW w:w="1337" w:type="dxa"/>
            <w:tcBorders>
              <w:top w:val="nil"/>
              <w:left w:val="nil"/>
              <w:bottom w:val="nil"/>
              <w:right w:val="nil"/>
            </w:tcBorders>
            <w:shd w:val="clear" w:color="000000" w:fill="FFFFFF"/>
            <w:vAlign w:val="bottom"/>
            <w:hideMark/>
          </w:tcPr>
          <w:p w14:paraId="048EA8C6"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FED60CF"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0A7DDD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3FE77831" w14:textId="77777777" w:rsidTr="0015303E">
        <w:trPr>
          <w:trHeight w:val="170"/>
        </w:trPr>
        <w:tc>
          <w:tcPr>
            <w:tcW w:w="5143" w:type="dxa"/>
            <w:tcBorders>
              <w:top w:val="nil"/>
              <w:left w:val="nil"/>
              <w:bottom w:val="nil"/>
              <w:right w:val="nil"/>
            </w:tcBorders>
            <w:shd w:val="clear" w:color="000000" w:fill="FFFFFF"/>
            <w:noWrap/>
            <w:vAlign w:val="bottom"/>
            <w:hideMark/>
          </w:tcPr>
          <w:p w14:paraId="771BAE8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7C036960"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9EE7D4A"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D494BA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66C2FE46" w14:textId="77777777" w:rsidTr="0015303E">
        <w:trPr>
          <w:trHeight w:val="170"/>
        </w:trPr>
        <w:tc>
          <w:tcPr>
            <w:tcW w:w="5143" w:type="dxa"/>
            <w:tcBorders>
              <w:top w:val="nil"/>
              <w:left w:val="nil"/>
              <w:bottom w:val="nil"/>
              <w:right w:val="nil"/>
            </w:tcBorders>
            <w:shd w:val="clear" w:color="000000" w:fill="FFFFFF"/>
            <w:vAlign w:val="bottom"/>
            <w:hideMark/>
          </w:tcPr>
          <w:p w14:paraId="2DFAD0AF"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Commonwealth funded grants</w:t>
            </w:r>
          </w:p>
        </w:tc>
        <w:tc>
          <w:tcPr>
            <w:tcW w:w="1337" w:type="dxa"/>
            <w:tcBorders>
              <w:top w:val="nil"/>
              <w:left w:val="nil"/>
              <w:bottom w:val="nil"/>
              <w:right w:val="nil"/>
            </w:tcBorders>
            <w:shd w:val="clear" w:color="FFFFFF" w:fill="B7DEE8"/>
            <w:noWrap/>
            <w:vAlign w:val="bottom"/>
            <w:hideMark/>
          </w:tcPr>
          <w:p w14:paraId="0A249E19" w14:textId="77777777" w:rsidR="0015303E" w:rsidRDefault="0015303E" w:rsidP="0015303E">
            <w:pPr>
              <w:jc w:val="right"/>
              <w:rPr>
                <w:rFonts w:ascii="Calibri" w:hAnsi="Calibri" w:cs="Calibri"/>
                <w:color w:val="000000"/>
                <w:szCs w:val="18"/>
              </w:rPr>
            </w:pPr>
            <w:r>
              <w:rPr>
                <w:rFonts w:ascii="Calibri" w:hAnsi="Calibri" w:cs="Calibri"/>
                <w:color w:val="000000"/>
                <w:szCs w:val="18"/>
              </w:rPr>
              <w:t>43,446</w:t>
            </w:r>
          </w:p>
        </w:tc>
        <w:tc>
          <w:tcPr>
            <w:tcW w:w="257" w:type="dxa"/>
            <w:tcBorders>
              <w:top w:val="nil"/>
              <w:left w:val="nil"/>
              <w:bottom w:val="nil"/>
              <w:right w:val="nil"/>
            </w:tcBorders>
            <w:shd w:val="clear" w:color="000000" w:fill="FFFFFF"/>
            <w:vAlign w:val="bottom"/>
            <w:hideMark/>
          </w:tcPr>
          <w:p w14:paraId="39D1D45D"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1CCBEDD" w14:textId="77777777" w:rsidR="0015303E" w:rsidRDefault="0015303E" w:rsidP="0015303E">
            <w:pPr>
              <w:jc w:val="right"/>
              <w:rPr>
                <w:rFonts w:ascii="Calibri" w:hAnsi="Calibri" w:cs="Calibri"/>
                <w:color w:val="000000"/>
                <w:szCs w:val="18"/>
              </w:rPr>
            </w:pPr>
            <w:r>
              <w:rPr>
                <w:rFonts w:ascii="Calibri" w:hAnsi="Calibri" w:cs="Calibri"/>
                <w:color w:val="000000"/>
                <w:szCs w:val="18"/>
              </w:rPr>
              <w:t>73,228</w:t>
            </w:r>
          </w:p>
        </w:tc>
      </w:tr>
      <w:tr w:rsidR="0015303E" w14:paraId="1D0D3E72" w14:textId="77777777" w:rsidTr="0015303E">
        <w:trPr>
          <w:trHeight w:val="170"/>
        </w:trPr>
        <w:tc>
          <w:tcPr>
            <w:tcW w:w="5143" w:type="dxa"/>
            <w:tcBorders>
              <w:top w:val="nil"/>
              <w:left w:val="nil"/>
              <w:bottom w:val="nil"/>
              <w:right w:val="nil"/>
            </w:tcBorders>
            <w:shd w:val="clear" w:color="000000" w:fill="FFFFFF"/>
            <w:vAlign w:val="bottom"/>
            <w:hideMark/>
          </w:tcPr>
          <w:p w14:paraId="61A1A309"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State funded grants</w:t>
            </w:r>
          </w:p>
        </w:tc>
        <w:tc>
          <w:tcPr>
            <w:tcW w:w="1337" w:type="dxa"/>
            <w:tcBorders>
              <w:top w:val="nil"/>
              <w:left w:val="nil"/>
              <w:bottom w:val="nil"/>
              <w:right w:val="nil"/>
            </w:tcBorders>
            <w:shd w:val="clear" w:color="FFFFFF" w:fill="B7DEE8"/>
            <w:noWrap/>
            <w:vAlign w:val="bottom"/>
            <w:hideMark/>
          </w:tcPr>
          <w:p w14:paraId="10F887C9" w14:textId="77777777" w:rsidR="0015303E" w:rsidRDefault="0015303E" w:rsidP="0015303E">
            <w:pPr>
              <w:jc w:val="right"/>
              <w:rPr>
                <w:rFonts w:ascii="Calibri" w:hAnsi="Calibri" w:cs="Calibri"/>
                <w:color w:val="000000"/>
                <w:szCs w:val="18"/>
              </w:rPr>
            </w:pPr>
            <w:r>
              <w:rPr>
                <w:rFonts w:ascii="Calibri" w:hAnsi="Calibri" w:cs="Calibri"/>
                <w:color w:val="000000"/>
                <w:szCs w:val="18"/>
              </w:rPr>
              <w:t>27,850</w:t>
            </w:r>
          </w:p>
        </w:tc>
        <w:tc>
          <w:tcPr>
            <w:tcW w:w="257" w:type="dxa"/>
            <w:tcBorders>
              <w:top w:val="nil"/>
              <w:left w:val="nil"/>
              <w:bottom w:val="nil"/>
              <w:right w:val="nil"/>
            </w:tcBorders>
            <w:shd w:val="clear" w:color="000000" w:fill="FFFFFF"/>
            <w:vAlign w:val="bottom"/>
            <w:hideMark/>
          </w:tcPr>
          <w:p w14:paraId="297DD2A2"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B06558F" w14:textId="77777777" w:rsidR="0015303E" w:rsidRDefault="0015303E" w:rsidP="0015303E">
            <w:pPr>
              <w:jc w:val="right"/>
              <w:rPr>
                <w:rFonts w:ascii="Calibri" w:hAnsi="Calibri" w:cs="Calibri"/>
                <w:color w:val="000000"/>
                <w:szCs w:val="18"/>
              </w:rPr>
            </w:pPr>
            <w:r>
              <w:rPr>
                <w:rFonts w:ascii="Calibri" w:hAnsi="Calibri" w:cs="Calibri"/>
                <w:color w:val="000000"/>
                <w:szCs w:val="18"/>
              </w:rPr>
              <w:t>27,314</w:t>
            </w:r>
          </w:p>
        </w:tc>
      </w:tr>
      <w:tr w:rsidR="0015303E" w14:paraId="2B3C97FA" w14:textId="77777777" w:rsidTr="0015303E">
        <w:trPr>
          <w:trHeight w:val="170"/>
        </w:trPr>
        <w:tc>
          <w:tcPr>
            <w:tcW w:w="5143" w:type="dxa"/>
            <w:tcBorders>
              <w:top w:val="nil"/>
              <w:left w:val="nil"/>
              <w:bottom w:val="nil"/>
              <w:right w:val="nil"/>
            </w:tcBorders>
            <w:shd w:val="clear" w:color="000000" w:fill="FFFFFF"/>
            <w:vAlign w:val="bottom"/>
            <w:hideMark/>
          </w:tcPr>
          <w:p w14:paraId="202159AF"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grants received</w:t>
            </w:r>
          </w:p>
        </w:tc>
        <w:tc>
          <w:tcPr>
            <w:tcW w:w="1337" w:type="dxa"/>
            <w:tcBorders>
              <w:top w:val="single" w:sz="4" w:space="0" w:color="000000"/>
              <w:left w:val="nil"/>
              <w:bottom w:val="single" w:sz="4" w:space="0" w:color="000000"/>
              <w:right w:val="nil"/>
            </w:tcBorders>
            <w:shd w:val="clear" w:color="FFFFFF" w:fill="B7DEE8"/>
            <w:noWrap/>
            <w:vAlign w:val="bottom"/>
            <w:hideMark/>
          </w:tcPr>
          <w:p w14:paraId="3A7A3FE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71,296</w:t>
            </w:r>
          </w:p>
        </w:tc>
        <w:tc>
          <w:tcPr>
            <w:tcW w:w="257" w:type="dxa"/>
            <w:tcBorders>
              <w:top w:val="nil"/>
              <w:left w:val="nil"/>
              <w:bottom w:val="nil"/>
              <w:right w:val="nil"/>
            </w:tcBorders>
            <w:shd w:val="clear" w:color="000000" w:fill="FFFFFF"/>
            <w:vAlign w:val="bottom"/>
            <w:hideMark/>
          </w:tcPr>
          <w:p w14:paraId="7EF16224"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0D4F0341" w14:textId="77777777" w:rsidR="0015303E" w:rsidRDefault="0015303E" w:rsidP="0015303E">
            <w:pPr>
              <w:jc w:val="right"/>
              <w:rPr>
                <w:rFonts w:ascii="Calibri" w:hAnsi="Calibri" w:cs="Calibri"/>
                <w:color w:val="000000"/>
                <w:szCs w:val="18"/>
              </w:rPr>
            </w:pPr>
            <w:r>
              <w:rPr>
                <w:rFonts w:ascii="Calibri" w:hAnsi="Calibri" w:cs="Calibri"/>
                <w:color w:val="000000"/>
                <w:szCs w:val="18"/>
              </w:rPr>
              <w:t>100,542</w:t>
            </w:r>
          </w:p>
        </w:tc>
      </w:tr>
      <w:tr w:rsidR="0015303E" w14:paraId="23A83E8A" w14:textId="77777777" w:rsidTr="0015303E">
        <w:trPr>
          <w:trHeight w:val="170"/>
        </w:trPr>
        <w:tc>
          <w:tcPr>
            <w:tcW w:w="5143" w:type="dxa"/>
            <w:tcBorders>
              <w:top w:val="nil"/>
              <w:left w:val="nil"/>
              <w:bottom w:val="nil"/>
              <w:right w:val="nil"/>
            </w:tcBorders>
            <w:shd w:val="clear" w:color="000000" w:fill="FFFFFF"/>
            <w:vAlign w:val="bottom"/>
            <w:hideMark/>
          </w:tcPr>
          <w:p w14:paraId="4E9F109C"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474D12C1"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2D54708"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B1304B3"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11D9C0DA" w14:textId="77777777" w:rsidTr="0015303E">
        <w:trPr>
          <w:trHeight w:val="170"/>
        </w:trPr>
        <w:tc>
          <w:tcPr>
            <w:tcW w:w="5143" w:type="dxa"/>
            <w:tcBorders>
              <w:top w:val="nil"/>
              <w:left w:val="nil"/>
              <w:bottom w:val="nil"/>
              <w:right w:val="nil"/>
            </w:tcBorders>
            <w:shd w:val="clear" w:color="000000" w:fill="FFFFFF"/>
            <w:vAlign w:val="bottom"/>
            <w:hideMark/>
          </w:tcPr>
          <w:p w14:paraId="08740330" w14:textId="77777777" w:rsidR="0015303E" w:rsidRDefault="0015303E" w:rsidP="0015303E">
            <w:pPr>
              <w:rPr>
                <w:rFonts w:ascii="Calibri" w:hAnsi="Calibri" w:cs="Calibri"/>
                <w:b/>
                <w:bCs/>
                <w:color w:val="000000"/>
                <w:szCs w:val="18"/>
              </w:rPr>
            </w:pPr>
            <w:r>
              <w:rPr>
                <w:rFonts w:ascii="Calibri" w:hAnsi="Calibri" w:cs="Calibri"/>
                <w:b/>
                <w:bCs/>
                <w:color w:val="000000"/>
                <w:szCs w:val="18"/>
              </w:rPr>
              <w:t>Operating grants</w:t>
            </w:r>
          </w:p>
        </w:tc>
        <w:tc>
          <w:tcPr>
            <w:tcW w:w="1337" w:type="dxa"/>
            <w:tcBorders>
              <w:top w:val="nil"/>
              <w:left w:val="nil"/>
              <w:bottom w:val="nil"/>
              <w:right w:val="nil"/>
            </w:tcBorders>
            <w:shd w:val="clear" w:color="000000" w:fill="FFFFFF"/>
            <w:vAlign w:val="bottom"/>
            <w:hideMark/>
          </w:tcPr>
          <w:p w14:paraId="65AAEDC0"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96FCA1F"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0A9EC45"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24A46E0" w14:textId="77777777" w:rsidTr="0015303E">
        <w:trPr>
          <w:trHeight w:val="170"/>
        </w:trPr>
        <w:tc>
          <w:tcPr>
            <w:tcW w:w="5143" w:type="dxa"/>
            <w:tcBorders>
              <w:top w:val="nil"/>
              <w:left w:val="nil"/>
              <w:bottom w:val="nil"/>
              <w:right w:val="nil"/>
            </w:tcBorders>
            <w:shd w:val="clear" w:color="000000" w:fill="FFFFFF"/>
            <w:vAlign w:val="bottom"/>
            <w:hideMark/>
          </w:tcPr>
          <w:p w14:paraId="69C81DFF"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3D33AAD2"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22D2118"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85B514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35442187" w14:textId="77777777" w:rsidTr="0015303E">
        <w:trPr>
          <w:trHeight w:val="170"/>
        </w:trPr>
        <w:tc>
          <w:tcPr>
            <w:tcW w:w="5143" w:type="dxa"/>
            <w:tcBorders>
              <w:top w:val="nil"/>
              <w:left w:val="nil"/>
              <w:bottom w:val="nil"/>
              <w:right w:val="nil"/>
            </w:tcBorders>
            <w:shd w:val="clear" w:color="000000" w:fill="FFFFFF"/>
            <w:vAlign w:val="bottom"/>
            <w:hideMark/>
          </w:tcPr>
          <w:p w14:paraId="768DB253"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Recurrent - Commonwealth Government</w:t>
            </w:r>
          </w:p>
        </w:tc>
        <w:tc>
          <w:tcPr>
            <w:tcW w:w="1337" w:type="dxa"/>
            <w:tcBorders>
              <w:top w:val="nil"/>
              <w:left w:val="nil"/>
              <w:bottom w:val="nil"/>
              <w:right w:val="nil"/>
            </w:tcBorders>
            <w:shd w:val="clear" w:color="000000" w:fill="FFFFFF"/>
            <w:vAlign w:val="bottom"/>
            <w:hideMark/>
          </w:tcPr>
          <w:p w14:paraId="34FF07C7"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6DA1DCF"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8B650B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1927E130" w14:textId="77777777" w:rsidTr="0015303E">
        <w:trPr>
          <w:trHeight w:val="170"/>
        </w:trPr>
        <w:tc>
          <w:tcPr>
            <w:tcW w:w="5143" w:type="dxa"/>
            <w:tcBorders>
              <w:top w:val="nil"/>
              <w:left w:val="nil"/>
              <w:bottom w:val="nil"/>
              <w:right w:val="nil"/>
            </w:tcBorders>
            <w:shd w:val="clear" w:color="000000" w:fill="FFFFFF"/>
            <w:vAlign w:val="bottom"/>
            <w:hideMark/>
          </w:tcPr>
          <w:p w14:paraId="11C6FABB"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Financial assistance grants</w:t>
            </w:r>
          </w:p>
        </w:tc>
        <w:tc>
          <w:tcPr>
            <w:tcW w:w="1337" w:type="dxa"/>
            <w:tcBorders>
              <w:top w:val="nil"/>
              <w:left w:val="nil"/>
              <w:bottom w:val="nil"/>
              <w:right w:val="nil"/>
            </w:tcBorders>
            <w:shd w:val="clear" w:color="000000" w:fill="B7DEE8"/>
            <w:noWrap/>
            <w:vAlign w:val="bottom"/>
            <w:hideMark/>
          </w:tcPr>
          <w:p w14:paraId="198DA4BD" w14:textId="77777777" w:rsidR="0015303E" w:rsidRDefault="0015303E" w:rsidP="0015303E">
            <w:pPr>
              <w:jc w:val="right"/>
              <w:rPr>
                <w:rFonts w:ascii="Calibri" w:hAnsi="Calibri" w:cs="Calibri"/>
                <w:color w:val="000000"/>
                <w:szCs w:val="18"/>
              </w:rPr>
            </w:pPr>
            <w:r>
              <w:rPr>
                <w:rFonts w:ascii="Calibri" w:hAnsi="Calibri" w:cs="Calibri"/>
                <w:color w:val="000000"/>
                <w:szCs w:val="18"/>
              </w:rPr>
              <w:t>1,204</w:t>
            </w:r>
          </w:p>
        </w:tc>
        <w:tc>
          <w:tcPr>
            <w:tcW w:w="257" w:type="dxa"/>
            <w:tcBorders>
              <w:top w:val="nil"/>
              <w:left w:val="nil"/>
              <w:bottom w:val="nil"/>
              <w:right w:val="nil"/>
            </w:tcBorders>
            <w:shd w:val="clear" w:color="000000" w:fill="FFFFFF"/>
            <w:vAlign w:val="bottom"/>
            <w:hideMark/>
          </w:tcPr>
          <w:p w14:paraId="69F5A11A"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F32565D" w14:textId="77777777" w:rsidR="0015303E" w:rsidRDefault="0015303E" w:rsidP="0015303E">
            <w:pPr>
              <w:jc w:val="right"/>
              <w:rPr>
                <w:rFonts w:ascii="Calibri" w:hAnsi="Calibri" w:cs="Calibri"/>
                <w:color w:val="000000"/>
                <w:szCs w:val="18"/>
              </w:rPr>
            </w:pPr>
            <w:r>
              <w:rPr>
                <w:rFonts w:ascii="Calibri" w:hAnsi="Calibri" w:cs="Calibri"/>
                <w:color w:val="000000"/>
                <w:szCs w:val="18"/>
              </w:rPr>
              <w:t>33,298</w:t>
            </w:r>
          </w:p>
        </w:tc>
      </w:tr>
      <w:tr w:rsidR="0015303E" w14:paraId="46DB50FF" w14:textId="77777777" w:rsidTr="0015303E">
        <w:trPr>
          <w:trHeight w:val="170"/>
        </w:trPr>
        <w:tc>
          <w:tcPr>
            <w:tcW w:w="5143" w:type="dxa"/>
            <w:tcBorders>
              <w:top w:val="nil"/>
              <w:left w:val="nil"/>
              <w:bottom w:val="nil"/>
              <w:right w:val="nil"/>
            </w:tcBorders>
            <w:shd w:val="clear" w:color="000000" w:fill="FFFFFF"/>
            <w:vAlign w:val="bottom"/>
            <w:hideMark/>
          </w:tcPr>
          <w:p w14:paraId="29F6B925"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Aged care</w:t>
            </w:r>
          </w:p>
        </w:tc>
        <w:tc>
          <w:tcPr>
            <w:tcW w:w="1337" w:type="dxa"/>
            <w:tcBorders>
              <w:top w:val="nil"/>
              <w:left w:val="nil"/>
              <w:bottom w:val="nil"/>
              <w:right w:val="nil"/>
            </w:tcBorders>
            <w:shd w:val="clear" w:color="000000" w:fill="B7DEE8"/>
            <w:noWrap/>
            <w:vAlign w:val="bottom"/>
            <w:hideMark/>
          </w:tcPr>
          <w:p w14:paraId="79297796" w14:textId="77777777" w:rsidR="0015303E" w:rsidRDefault="0015303E" w:rsidP="0015303E">
            <w:pPr>
              <w:jc w:val="right"/>
              <w:rPr>
                <w:rFonts w:ascii="Calibri" w:hAnsi="Calibri" w:cs="Calibri"/>
                <w:color w:val="000000"/>
                <w:szCs w:val="18"/>
              </w:rPr>
            </w:pPr>
            <w:r>
              <w:rPr>
                <w:rFonts w:ascii="Calibri" w:hAnsi="Calibri" w:cs="Calibri"/>
                <w:color w:val="000000"/>
                <w:szCs w:val="18"/>
              </w:rPr>
              <w:t>10,005</w:t>
            </w:r>
          </w:p>
        </w:tc>
        <w:tc>
          <w:tcPr>
            <w:tcW w:w="257" w:type="dxa"/>
            <w:tcBorders>
              <w:top w:val="nil"/>
              <w:left w:val="nil"/>
              <w:bottom w:val="nil"/>
              <w:right w:val="nil"/>
            </w:tcBorders>
            <w:shd w:val="clear" w:color="000000" w:fill="FFFFFF"/>
            <w:vAlign w:val="bottom"/>
            <w:hideMark/>
          </w:tcPr>
          <w:p w14:paraId="46DDA9B5"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0C4541A"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r>
      <w:tr w:rsidR="0015303E" w14:paraId="017AAF78" w14:textId="77777777" w:rsidTr="0015303E">
        <w:trPr>
          <w:trHeight w:val="170"/>
        </w:trPr>
        <w:tc>
          <w:tcPr>
            <w:tcW w:w="5143" w:type="dxa"/>
            <w:tcBorders>
              <w:top w:val="nil"/>
              <w:left w:val="nil"/>
              <w:bottom w:val="nil"/>
              <w:right w:val="nil"/>
            </w:tcBorders>
            <w:shd w:val="clear" w:color="000000" w:fill="FFFFFF"/>
            <w:vAlign w:val="bottom"/>
            <w:hideMark/>
          </w:tcPr>
          <w:p w14:paraId="66BF2186"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Family day care</w:t>
            </w:r>
          </w:p>
        </w:tc>
        <w:tc>
          <w:tcPr>
            <w:tcW w:w="1337" w:type="dxa"/>
            <w:tcBorders>
              <w:top w:val="nil"/>
              <w:left w:val="nil"/>
              <w:bottom w:val="nil"/>
              <w:right w:val="nil"/>
            </w:tcBorders>
            <w:shd w:val="clear" w:color="000000" w:fill="B7DEE8"/>
            <w:noWrap/>
            <w:vAlign w:val="bottom"/>
            <w:hideMark/>
          </w:tcPr>
          <w:p w14:paraId="4D75F82E" w14:textId="77777777" w:rsidR="0015303E" w:rsidRDefault="0015303E" w:rsidP="0015303E">
            <w:pPr>
              <w:jc w:val="right"/>
              <w:rPr>
                <w:rFonts w:ascii="Calibri" w:hAnsi="Calibri" w:cs="Calibri"/>
                <w:color w:val="000000"/>
                <w:szCs w:val="18"/>
              </w:rPr>
            </w:pPr>
            <w:r>
              <w:rPr>
                <w:rFonts w:ascii="Calibri" w:hAnsi="Calibri" w:cs="Calibri"/>
                <w:color w:val="000000"/>
                <w:szCs w:val="18"/>
              </w:rPr>
              <w:t>11,211</w:t>
            </w:r>
          </w:p>
        </w:tc>
        <w:tc>
          <w:tcPr>
            <w:tcW w:w="257" w:type="dxa"/>
            <w:tcBorders>
              <w:top w:val="nil"/>
              <w:left w:val="nil"/>
              <w:bottom w:val="nil"/>
              <w:right w:val="nil"/>
            </w:tcBorders>
            <w:shd w:val="clear" w:color="000000" w:fill="FFFFFF"/>
            <w:vAlign w:val="bottom"/>
            <w:hideMark/>
          </w:tcPr>
          <w:p w14:paraId="41BEE922"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40290D2" w14:textId="77777777" w:rsidR="0015303E" w:rsidRDefault="0015303E" w:rsidP="0015303E">
            <w:pPr>
              <w:jc w:val="right"/>
              <w:rPr>
                <w:rFonts w:ascii="Calibri" w:hAnsi="Calibri" w:cs="Calibri"/>
                <w:color w:val="000000"/>
                <w:szCs w:val="18"/>
              </w:rPr>
            </w:pPr>
            <w:r>
              <w:rPr>
                <w:rFonts w:ascii="Calibri" w:hAnsi="Calibri" w:cs="Calibri"/>
                <w:color w:val="000000"/>
                <w:szCs w:val="18"/>
              </w:rPr>
              <w:t>10,514</w:t>
            </w:r>
          </w:p>
        </w:tc>
      </w:tr>
      <w:tr w:rsidR="0015303E" w14:paraId="1D92182D" w14:textId="77777777" w:rsidTr="0015303E">
        <w:trPr>
          <w:trHeight w:val="170"/>
        </w:trPr>
        <w:tc>
          <w:tcPr>
            <w:tcW w:w="5143" w:type="dxa"/>
            <w:tcBorders>
              <w:top w:val="nil"/>
              <w:left w:val="nil"/>
              <w:bottom w:val="nil"/>
              <w:right w:val="nil"/>
            </w:tcBorders>
            <w:shd w:val="clear" w:color="000000" w:fill="FFFFFF"/>
            <w:vAlign w:val="bottom"/>
            <w:hideMark/>
          </w:tcPr>
          <w:p w14:paraId="5AAA46A4"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General home care</w:t>
            </w:r>
          </w:p>
        </w:tc>
        <w:tc>
          <w:tcPr>
            <w:tcW w:w="1337" w:type="dxa"/>
            <w:tcBorders>
              <w:top w:val="nil"/>
              <w:left w:val="nil"/>
              <w:bottom w:val="nil"/>
              <w:right w:val="nil"/>
            </w:tcBorders>
            <w:shd w:val="clear" w:color="000000" w:fill="B7DEE8"/>
            <w:noWrap/>
            <w:vAlign w:val="bottom"/>
            <w:hideMark/>
          </w:tcPr>
          <w:p w14:paraId="5164D653" w14:textId="77777777" w:rsidR="0015303E" w:rsidRDefault="0015303E" w:rsidP="0015303E">
            <w:pPr>
              <w:jc w:val="right"/>
              <w:rPr>
                <w:rFonts w:ascii="Calibri" w:hAnsi="Calibri" w:cs="Calibri"/>
                <w:color w:val="000000"/>
                <w:szCs w:val="18"/>
              </w:rPr>
            </w:pPr>
            <w:r>
              <w:rPr>
                <w:rFonts w:ascii="Calibri" w:hAnsi="Calibri" w:cs="Calibri"/>
                <w:color w:val="000000"/>
                <w:szCs w:val="18"/>
              </w:rPr>
              <w:t>8,530</w:t>
            </w:r>
          </w:p>
        </w:tc>
        <w:tc>
          <w:tcPr>
            <w:tcW w:w="257" w:type="dxa"/>
            <w:tcBorders>
              <w:top w:val="nil"/>
              <w:left w:val="nil"/>
              <w:bottom w:val="nil"/>
              <w:right w:val="nil"/>
            </w:tcBorders>
            <w:shd w:val="clear" w:color="000000" w:fill="FFFFFF"/>
            <w:vAlign w:val="bottom"/>
            <w:hideMark/>
          </w:tcPr>
          <w:p w14:paraId="247EFDCE"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6DB7E89" w14:textId="77777777" w:rsidR="0015303E" w:rsidRDefault="0015303E" w:rsidP="0015303E">
            <w:pPr>
              <w:jc w:val="right"/>
              <w:rPr>
                <w:rFonts w:ascii="Calibri" w:hAnsi="Calibri" w:cs="Calibri"/>
                <w:color w:val="000000"/>
                <w:szCs w:val="18"/>
              </w:rPr>
            </w:pPr>
            <w:r>
              <w:rPr>
                <w:rFonts w:ascii="Calibri" w:hAnsi="Calibri" w:cs="Calibri"/>
                <w:color w:val="000000"/>
                <w:szCs w:val="18"/>
              </w:rPr>
              <w:t>17,981</w:t>
            </w:r>
          </w:p>
        </w:tc>
      </w:tr>
      <w:tr w:rsidR="0015303E" w14:paraId="587F59B3" w14:textId="77777777" w:rsidTr="0015303E">
        <w:trPr>
          <w:trHeight w:val="170"/>
        </w:trPr>
        <w:tc>
          <w:tcPr>
            <w:tcW w:w="5143" w:type="dxa"/>
            <w:tcBorders>
              <w:top w:val="nil"/>
              <w:left w:val="nil"/>
              <w:bottom w:val="nil"/>
              <w:right w:val="nil"/>
            </w:tcBorders>
            <w:shd w:val="clear" w:color="000000" w:fill="FFFFFF"/>
            <w:vAlign w:val="bottom"/>
            <w:hideMark/>
          </w:tcPr>
          <w:p w14:paraId="08B637FD"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000000" w:fill="B7DEE8"/>
            <w:noWrap/>
            <w:vAlign w:val="bottom"/>
            <w:hideMark/>
          </w:tcPr>
          <w:p w14:paraId="518E9CE1" w14:textId="77777777" w:rsidR="0015303E" w:rsidRDefault="0015303E" w:rsidP="0015303E">
            <w:pPr>
              <w:jc w:val="right"/>
              <w:rPr>
                <w:rFonts w:ascii="Calibri" w:hAnsi="Calibri" w:cs="Calibri"/>
                <w:color w:val="000000"/>
                <w:szCs w:val="18"/>
              </w:rPr>
            </w:pPr>
            <w:r>
              <w:rPr>
                <w:rFonts w:ascii="Calibri" w:hAnsi="Calibri" w:cs="Calibri"/>
                <w:color w:val="000000"/>
                <w:szCs w:val="18"/>
              </w:rPr>
              <w:t>(319)</w:t>
            </w:r>
          </w:p>
        </w:tc>
        <w:tc>
          <w:tcPr>
            <w:tcW w:w="257" w:type="dxa"/>
            <w:tcBorders>
              <w:top w:val="nil"/>
              <w:left w:val="nil"/>
              <w:bottom w:val="nil"/>
              <w:right w:val="nil"/>
            </w:tcBorders>
            <w:shd w:val="clear" w:color="000000" w:fill="FFFFFF"/>
            <w:vAlign w:val="bottom"/>
            <w:hideMark/>
          </w:tcPr>
          <w:p w14:paraId="672557E0"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EA91B0C" w14:textId="77777777" w:rsidR="0015303E" w:rsidRDefault="0015303E" w:rsidP="0015303E">
            <w:pPr>
              <w:jc w:val="right"/>
              <w:rPr>
                <w:rFonts w:ascii="Calibri" w:hAnsi="Calibri" w:cs="Calibri"/>
                <w:color w:val="000000"/>
                <w:szCs w:val="18"/>
              </w:rPr>
            </w:pPr>
            <w:r>
              <w:rPr>
                <w:rFonts w:ascii="Calibri" w:hAnsi="Calibri" w:cs="Calibri"/>
                <w:color w:val="000000"/>
                <w:szCs w:val="18"/>
              </w:rPr>
              <w:t>1,036</w:t>
            </w:r>
          </w:p>
        </w:tc>
      </w:tr>
      <w:tr w:rsidR="0015303E" w14:paraId="367CFE8E" w14:textId="77777777" w:rsidTr="0015303E">
        <w:trPr>
          <w:trHeight w:val="170"/>
        </w:trPr>
        <w:tc>
          <w:tcPr>
            <w:tcW w:w="5143" w:type="dxa"/>
            <w:tcBorders>
              <w:top w:val="nil"/>
              <w:left w:val="nil"/>
              <w:bottom w:val="nil"/>
              <w:right w:val="nil"/>
            </w:tcBorders>
            <w:shd w:val="clear" w:color="000000" w:fill="FFFFFF"/>
            <w:vAlign w:val="bottom"/>
            <w:hideMark/>
          </w:tcPr>
          <w:p w14:paraId="28A106AA"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Recurrent - State Government</w:t>
            </w:r>
          </w:p>
        </w:tc>
        <w:tc>
          <w:tcPr>
            <w:tcW w:w="1337" w:type="dxa"/>
            <w:tcBorders>
              <w:top w:val="nil"/>
              <w:left w:val="nil"/>
              <w:bottom w:val="nil"/>
              <w:right w:val="nil"/>
            </w:tcBorders>
            <w:shd w:val="clear" w:color="000000" w:fill="FFFFFF"/>
            <w:vAlign w:val="bottom"/>
            <w:hideMark/>
          </w:tcPr>
          <w:p w14:paraId="44896B0B"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6DC632E"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FD5C1EA"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6C1B9664" w14:textId="77777777" w:rsidTr="0015303E">
        <w:trPr>
          <w:trHeight w:val="170"/>
        </w:trPr>
        <w:tc>
          <w:tcPr>
            <w:tcW w:w="5143" w:type="dxa"/>
            <w:tcBorders>
              <w:top w:val="nil"/>
              <w:left w:val="nil"/>
              <w:bottom w:val="nil"/>
              <w:right w:val="nil"/>
            </w:tcBorders>
            <w:shd w:val="clear" w:color="000000" w:fill="FFFFFF"/>
            <w:vAlign w:val="bottom"/>
            <w:hideMark/>
          </w:tcPr>
          <w:p w14:paraId="743E718A"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Aged care</w:t>
            </w:r>
          </w:p>
        </w:tc>
        <w:tc>
          <w:tcPr>
            <w:tcW w:w="1337" w:type="dxa"/>
            <w:tcBorders>
              <w:top w:val="nil"/>
              <w:left w:val="nil"/>
              <w:bottom w:val="nil"/>
              <w:right w:val="nil"/>
            </w:tcBorders>
            <w:shd w:val="clear" w:color="000000" w:fill="B7DEE8"/>
            <w:noWrap/>
            <w:vAlign w:val="bottom"/>
            <w:hideMark/>
          </w:tcPr>
          <w:p w14:paraId="1A96A0D0" w14:textId="77777777" w:rsidR="0015303E" w:rsidRDefault="0015303E" w:rsidP="0015303E">
            <w:pPr>
              <w:jc w:val="right"/>
              <w:rPr>
                <w:rFonts w:ascii="Calibri" w:hAnsi="Calibri" w:cs="Calibri"/>
                <w:color w:val="000000"/>
                <w:szCs w:val="18"/>
              </w:rPr>
            </w:pPr>
            <w:r>
              <w:rPr>
                <w:rFonts w:ascii="Calibri" w:hAnsi="Calibri" w:cs="Calibri"/>
                <w:color w:val="000000"/>
                <w:szCs w:val="18"/>
              </w:rPr>
              <w:t>968</w:t>
            </w:r>
          </w:p>
        </w:tc>
        <w:tc>
          <w:tcPr>
            <w:tcW w:w="257" w:type="dxa"/>
            <w:tcBorders>
              <w:top w:val="nil"/>
              <w:left w:val="nil"/>
              <w:bottom w:val="nil"/>
              <w:right w:val="nil"/>
            </w:tcBorders>
            <w:shd w:val="clear" w:color="000000" w:fill="FFFFFF"/>
            <w:vAlign w:val="bottom"/>
            <w:hideMark/>
          </w:tcPr>
          <w:p w14:paraId="1FA411C6"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44A93F8" w14:textId="77777777" w:rsidR="0015303E" w:rsidRDefault="0015303E" w:rsidP="0015303E">
            <w:pPr>
              <w:jc w:val="right"/>
              <w:rPr>
                <w:rFonts w:ascii="Calibri" w:hAnsi="Calibri" w:cs="Calibri"/>
                <w:color w:val="000000"/>
                <w:szCs w:val="18"/>
              </w:rPr>
            </w:pPr>
            <w:r>
              <w:rPr>
                <w:rFonts w:ascii="Calibri" w:hAnsi="Calibri" w:cs="Calibri"/>
                <w:color w:val="000000"/>
                <w:szCs w:val="18"/>
              </w:rPr>
              <w:t>1,744</w:t>
            </w:r>
          </w:p>
        </w:tc>
      </w:tr>
      <w:tr w:rsidR="0015303E" w14:paraId="729A9F76" w14:textId="77777777" w:rsidTr="0015303E">
        <w:trPr>
          <w:trHeight w:val="170"/>
        </w:trPr>
        <w:tc>
          <w:tcPr>
            <w:tcW w:w="5143" w:type="dxa"/>
            <w:tcBorders>
              <w:top w:val="nil"/>
              <w:left w:val="nil"/>
              <w:bottom w:val="nil"/>
              <w:right w:val="nil"/>
            </w:tcBorders>
            <w:shd w:val="clear" w:color="000000" w:fill="FFFFFF"/>
            <w:vAlign w:val="bottom"/>
            <w:hideMark/>
          </w:tcPr>
          <w:p w14:paraId="7965598F"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School crossing supervisors</w:t>
            </w:r>
          </w:p>
        </w:tc>
        <w:tc>
          <w:tcPr>
            <w:tcW w:w="1337" w:type="dxa"/>
            <w:tcBorders>
              <w:top w:val="nil"/>
              <w:left w:val="nil"/>
              <w:bottom w:val="nil"/>
              <w:right w:val="nil"/>
            </w:tcBorders>
            <w:shd w:val="clear" w:color="000000" w:fill="B7DEE8"/>
            <w:noWrap/>
            <w:vAlign w:val="bottom"/>
            <w:hideMark/>
          </w:tcPr>
          <w:p w14:paraId="4029BE0F" w14:textId="77777777" w:rsidR="0015303E" w:rsidRDefault="0015303E" w:rsidP="0015303E">
            <w:pPr>
              <w:jc w:val="right"/>
              <w:rPr>
                <w:rFonts w:ascii="Calibri" w:hAnsi="Calibri" w:cs="Calibri"/>
                <w:color w:val="000000"/>
                <w:szCs w:val="18"/>
              </w:rPr>
            </w:pPr>
            <w:r>
              <w:rPr>
                <w:rFonts w:ascii="Calibri" w:hAnsi="Calibri" w:cs="Calibri"/>
                <w:color w:val="000000"/>
                <w:szCs w:val="18"/>
              </w:rPr>
              <w:t>1,119</w:t>
            </w:r>
          </w:p>
        </w:tc>
        <w:tc>
          <w:tcPr>
            <w:tcW w:w="257" w:type="dxa"/>
            <w:tcBorders>
              <w:top w:val="nil"/>
              <w:left w:val="nil"/>
              <w:bottom w:val="nil"/>
              <w:right w:val="nil"/>
            </w:tcBorders>
            <w:shd w:val="clear" w:color="000000" w:fill="FFFFFF"/>
            <w:vAlign w:val="bottom"/>
            <w:hideMark/>
          </w:tcPr>
          <w:p w14:paraId="1C6D09B6"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E1A50CE" w14:textId="77777777" w:rsidR="0015303E" w:rsidRDefault="0015303E" w:rsidP="0015303E">
            <w:pPr>
              <w:jc w:val="right"/>
              <w:rPr>
                <w:rFonts w:ascii="Calibri" w:hAnsi="Calibri" w:cs="Calibri"/>
                <w:color w:val="000000"/>
                <w:szCs w:val="18"/>
              </w:rPr>
            </w:pPr>
            <w:r>
              <w:rPr>
                <w:rFonts w:ascii="Calibri" w:hAnsi="Calibri" w:cs="Calibri"/>
                <w:color w:val="000000"/>
                <w:szCs w:val="18"/>
              </w:rPr>
              <w:t>1,079</w:t>
            </w:r>
          </w:p>
        </w:tc>
      </w:tr>
      <w:tr w:rsidR="0015303E" w14:paraId="68E90AB2" w14:textId="77777777" w:rsidTr="0015303E">
        <w:trPr>
          <w:trHeight w:val="170"/>
        </w:trPr>
        <w:tc>
          <w:tcPr>
            <w:tcW w:w="5143" w:type="dxa"/>
            <w:tcBorders>
              <w:top w:val="nil"/>
              <w:left w:val="nil"/>
              <w:bottom w:val="nil"/>
              <w:right w:val="nil"/>
            </w:tcBorders>
            <w:shd w:val="clear" w:color="000000" w:fill="FFFFFF"/>
            <w:vAlign w:val="bottom"/>
            <w:hideMark/>
          </w:tcPr>
          <w:p w14:paraId="30E46DA6"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Family services</w:t>
            </w:r>
          </w:p>
        </w:tc>
        <w:tc>
          <w:tcPr>
            <w:tcW w:w="1337" w:type="dxa"/>
            <w:tcBorders>
              <w:top w:val="nil"/>
              <w:left w:val="nil"/>
              <w:bottom w:val="nil"/>
              <w:right w:val="nil"/>
            </w:tcBorders>
            <w:shd w:val="clear" w:color="000000" w:fill="B7DEE8"/>
            <w:noWrap/>
            <w:vAlign w:val="bottom"/>
            <w:hideMark/>
          </w:tcPr>
          <w:p w14:paraId="464F55D7" w14:textId="77777777" w:rsidR="0015303E" w:rsidRDefault="0015303E" w:rsidP="0015303E">
            <w:pPr>
              <w:jc w:val="right"/>
              <w:rPr>
                <w:rFonts w:ascii="Calibri" w:hAnsi="Calibri" w:cs="Calibri"/>
                <w:color w:val="000000"/>
                <w:szCs w:val="18"/>
              </w:rPr>
            </w:pPr>
            <w:r>
              <w:rPr>
                <w:rFonts w:ascii="Calibri" w:hAnsi="Calibri" w:cs="Calibri"/>
                <w:color w:val="000000"/>
                <w:szCs w:val="18"/>
              </w:rPr>
              <w:t>11,243</w:t>
            </w:r>
          </w:p>
        </w:tc>
        <w:tc>
          <w:tcPr>
            <w:tcW w:w="257" w:type="dxa"/>
            <w:tcBorders>
              <w:top w:val="nil"/>
              <w:left w:val="nil"/>
              <w:bottom w:val="nil"/>
              <w:right w:val="nil"/>
            </w:tcBorders>
            <w:shd w:val="clear" w:color="000000" w:fill="FFFFFF"/>
            <w:vAlign w:val="bottom"/>
            <w:hideMark/>
          </w:tcPr>
          <w:p w14:paraId="6C9CFF75"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E0109FD" w14:textId="77777777" w:rsidR="0015303E" w:rsidRDefault="0015303E" w:rsidP="0015303E">
            <w:pPr>
              <w:jc w:val="right"/>
              <w:rPr>
                <w:rFonts w:ascii="Calibri" w:hAnsi="Calibri" w:cs="Calibri"/>
                <w:color w:val="000000"/>
                <w:szCs w:val="18"/>
              </w:rPr>
            </w:pPr>
            <w:r>
              <w:rPr>
                <w:rFonts w:ascii="Calibri" w:hAnsi="Calibri" w:cs="Calibri"/>
                <w:color w:val="000000"/>
                <w:szCs w:val="18"/>
              </w:rPr>
              <w:t>9,311</w:t>
            </w:r>
          </w:p>
        </w:tc>
      </w:tr>
      <w:tr w:rsidR="0015303E" w14:paraId="2C68DA66" w14:textId="77777777" w:rsidTr="0015303E">
        <w:trPr>
          <w:trHeight w:val="170"/>
        </w:trPr>
        <w:tc>
          <w:tcPr>
            <w:tcW w:w="5143" w:type="dxa"/>
            <w:tcBorders>
              <w:top w:val="nil"/>
              <w:left w:val="nil"/>
              <w:bottom w:val="nil"/>
              <w:right w:val="nil"/>
            </w:tcBorders>
            <w:shd w:val="clear" w:color="000000" w:fill="FFFFFF"/>
            <w:vAlign w:val="bottom"/>
            <w:hideMark/>
          </w:tcPr>
          <w:p w14:paraId="4F4C3C0F"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Community development</w:t>
            </w:r>
          </w:p>
        </w:tc>
        <w:tc>
          <w:tcPr>
            <w:tcW w:w="1337" w:type="dxa"/>
            <w:tcBorders>
              <w:top w:val="nil"/>
              <w:left w:val="nil"/>
              <w:bottom w:val="nil"/>
              <w:right w:val="nil"/>
            </w:tcBorders>
            <w:shd w:val="clear" w:color="000000" w:fill="B7DEE8"/>
            <w:noWrap/>
            <w:vAlign w:val="bottom"/>
            <w:hideMark/>
          </w:tcPr>
          <w:p w14:paraId="3AA8ECC8" w14:textId="77777777" w:rsidR="0015303E" w:rsidRDefault="0015303E" w:rsidP="0015303E">
            <w:pPr>
              <w:jc w:val="right"/>
              <w:rPr>
                <w:rFonts w:ascii="Calibri" w:hAnsi="Calibri" w:cs="Calibri"/>
                <w:color w:val="000000"/>
                <w:szCs w:val="18"/>
              </w:rPr>
            </w:pPr>
            <w:r>
              <w:rPr>
                <w:rFonts w:ascii="Calibri" w:hAnsi="Calibri" w:cs="Calibri"/>
                <w:color w:val="000000"/>
                <w:szCs w:val="18"/>
              </w:rPr>
              <w:t>314</w:t>
            </w:r>
          </w:p>
        </w:tc>
        <w:tc>
          <w:tcPr>
            <w:tcW w:w="257" w:type="dxa"/>
            <w:tcBorders>
              <w:top w:val="nil"/>
              <w:left w:val="nil"/>
              <w:bottom w:val="nil"/>
              <w:right w:val="nil"/>
            </w:tcBorders>
            <w:shd w:val="clear" w:color="000000" w:fill="FFFFFF"/>
            <w:vAlign w:val="bottom"/>
            <w:hideMark/>
          </w:tcPr>
          <w:p w14:paraId="7D908C9E"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D6F930B" w14:textId="77777777" w:rsidR="0015303E" w:rsidRDefault="0015303E" w:rsidP="0015303E">
            <w:pPr>
              <w:jc w:val="right"/>
              <w:rPr>
                <w:rFonts w:ascii="Calibri" w:hAnsi="Calibri" w:cs="Calibri"/>
                <w:color w:val="000000"/>
                <w:szCs w:val="18"/>
              </w:rPr>
            </w:pPr>
            <w:r>
              <w:rPr>
                <w:rFonts w:ascii="Calibri" w:hAnsi="Calibri" w:cs="Calibri"/>
                <w:color w:val="000000"/>
                <w:szCs w:val="18"/>
              </w:rPr>
              <w:t>1,315</w:t>
            </w:r>
          </w:p>
        </w:tc>
      </w:tr>
      <w:tr w:rsidR="0015303E" w14:paraId="4D236EA7" w14:textId="77777777" w:rsidTr="0015303E">
        <w:trPr>
          <w:trHeight w:val="170"/>
        </w:trPr>
        <w:tc>
          <w:tcPr>
            <w:tcW w:w="5143" w:type="dxa"/>
            <w:tcBorders>
              <w:top w:val="nil"/>
              <w:left w:val="nil"/>
              <w:bottom w:val="nil"/>
              <w:right w:val="nil"/>
            </w:tcBorders>
            <w:shd w:val="clear" w:color="000000" w:fill="FFFFFF"/>
            <w:vAlign w:val="bottom"/>
            <w:hideMark/>
          </w:tcPr>
          <w:p w14:paraId="4D8F46E2"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000000" w:fill="B7DEE8"/>
            <w:noWrap/>
            <w:vAlign w:val="bottom"/>
            <w:hideMark/>
          </w:tcPr>
          <w:p w14:paraId="0C9F1F0D" w14:textId="77777777" w:rsidR="0015303E" w:rsidRDefault="0015303E" w:rsidP="0015303E">
            <w:pPr>
              <w:jc w:val="right"/>
              <w:rPr>
                <w:rFonts w:ascii="Calibri" w:hAnsi="Calibri" w:cs="Calibri"/>
                <w:color w:val="000000"/>
                <w:szCs w:val="18"/>
              </w:rPr>
            </w:pPr>
            <w:r>
              <w:rPr>
                <w:rFonts w:ascii="Calibri" w:hAnsi="Calibri" w:cs="Calibri"/>
                <w:color w:val="000000"/>
                <w:szCs w:val="18"/>
              </w:rPr>
              <w:t>585</w:t>
            </w:r>
          </w:p>
        </w:tc>
        <w:tc>
          <w:tcPr>
            <w:tcW w:w="257" w:type="dxa"/>
            <w:tcBorders>
              <w:top w:val="nil"/>
              <w:left w:val="nil"/>
              <w:bottom w:val="nil"/>
              <w:right w:val="nil"/>
            </w:tcBorders>
            <w:shd w:val="clear" w:color="000000" w:fill="FFFFFF"/>
            <w:vAlign w:val="bottom"/>
            <w:hideMark/>
          </w:tcPr>
          <w:p w14:paraId="4F76EC1F"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04D3628" w14:textId="77777777" w:rsidR="0015303E" w:rsidRDefault="0015303E" w:rsidP="0015303E">
            <w:pPr>
              <w:jc w:val="right"/>
              <w:rPr>
                <w:rFonts w:ascii="Calibri" w:hAnsi="Calibri" w:cs="Calibri"/>
                <w:color w:val="000000"/>
                <w:szCs w:val="18"/>
              </w:rPr>
            </w:pPr>
            <w:r>
              <w:rPr>
                <w:rFonts w:ascii="Calibri" w:hAnsi="Calibri" w:cs="Calibri"/>
                <w:color w:val="000000"/>
                <w:szCs w:val="18"/>
              </w:rPr>
              <w:t>1,485</w:t>
            </w:r>
          </w:p>
        </w:tc>
      </w:tr>
      <w:tr w:rsidR="0015303E" w14:paraId="448B6397" w14:textId="77777777" w:rsidTr="0015303E">
        <w:trPr>
          <w:trHeight w:val="170"/>
        </w:trPr>
        <w:tc>
          <w:tcPr>
            <w:tcW w:w="5143" w:type="dxa"/>
            <w:tcBorders>
              <w:top w:val="nil"/>
              <w:left w:val="nil"/>
              <w:bottom w:val="nil"/>
              <w:right w:val="nil"/>
            </w:tcBorders>
            <w:shd w:val="clear" w:color="000000" w:fill="FFFFFF"/>
            <w:vAlign w:val="bottom"/>
            <w:hideMark/>
          </w:tcPr>
          <w:p w14:paraId="6358D981"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recurrent operating grants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629D05B9"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44,860</w:t>
            </w:r>
          </w:p>
        </w:tc>
        <w:tc>
          <w:tcPr>
            <w:tcW w:w="257" w:type="dxa"/>
            <w:tcBorders>
              <w:top w:val="nil"/>
              <w:left w:val="nil"/>
              <w:bottom w:val="nil"/>
              <w:right w:val="nil"/>
            </w:tcBorders>
            <w:shd w:val="clear" w:color="000000" w:fill="FFFFFF"/>
            <w:vAlign w:val="bottom"/>
            <w:hideMark/>
          </w:tcPr>
          <w:p w14:paraId="3CF17E92"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7918441" w14:textId="77777777" w:rsidR="0015303E" w:rsidRDefault="0015303E" w:rsidP="0015303E">
            <w:pPr>
              <w:jc w:val="right"/>
              <w:rPr>
                <w:rFonts w:ascii="Calibri" w:hAnsi="Calibri" w:cs="Calibri"/>
                <w:color w:val="000000"/>
                <w:szCs w:val="18"/>
              </w:rPr>
            </w:pPr>
            <w:r>
              <w:rPr>
                <w:rFonts w:ascii="Calibri" w:hAnsi="Calibri" w:cs="Calibri"/>
                <w:color w:val="000000"/>
                <w:szCs w:val="18"/>
              </w:rPr>
              <w:t>77,763</w:t>
            </w:r>
          </w:p>
        </w:tc>
      </w:tr>
      <w:tr w:rsidR="0015303E" w14:paraId="154A352C" w14:textId="77777777" w:rsidTr="0015303E">
        <w:trPr>
          <w:trHeight w:val="170"/>
        </w:trPr>
        <w:tc>
          <w:tcPr>
            <w:tcW w:w="5143" w:type="dxa"/>
            <w:tcBorders>
              <w:top w:val="nil"/>
              <w:left w:val="nil"/>
              <w:bottom w:val="nil"/>
              <w:right w:val="nil"/>
            </w:tcBorders>
            <w:shd w:val="clear" w:color="000000" w:fill="FFFFFF"/>
            <w:vAlign w:val="bottom"/>
            <w:hideMark/>
          </w:tcPr>
          <w:p w14:paraId="3278779D"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5291A11E"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7DEE8FF"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D9D4418"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3EAB50E3" w14:textId="77777777" w:rsidTr="0015303E">
        <w:trPr>
          <w:trHeight w:val="170"/>
        </w:trPr>
        <w:tc>
          <w:tcPr>
            <w:tcW w:w="5143" w:type="dxa"/>
            <w:tcBorders>
              <w:top w:val="nil"/>
              <w:left w:val="nil"/>
              <w:bottom w:val="nil"/>
              <w:right w:val="nil"/>
            </w:tcBorders>
            <w:shd w:val="clear" w:color="000000" w:fill="FFFFFF"/>
            <w:vAlign w:val="bottom"/>
            <w:hideMark/>
          </w:tcPr>
          <w:p w14:paraId="5AE6948D"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Non-recurrent - Commonwealth Government</w:t>
            </w:r>
          </w:p>
        </w:tc>
        <w:tc>
          <w:tcPr>
            <w:tcW w:w="1337" w:type="dxa"/>
            <w:tcBorders>
              <w:top w:val="nil"/>
              <w:left w:val="nil"/>
              <w:bottom w:val="nil"/>
              <w:right w:val="nil"/>
            </w:tcBorders>
            <w:shd w:val="clear" w:color="000000" w:fill="FFFFFF"/>
            <w:vAlign w:val="bottom"/>
            <w:hideMark/>
          </w:tcPr>
          <w:p w14:paraId="5ADDCE92"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A4A9FB8"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BDDFFC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3041502" w14:textId="77777777" w:rsidTr="0015303E">
        <w:trPr>
          <w:trHeight w:val="170"/>
        </w:trPr>
        <w:tc>
          <w:tcPr>
            <w:tcW w:w="5143" w:type="dxa"/>
            <w:tcBorders>
              <w:top w:val="nil"/>
              <w:left w:val="nil"/>
              <w:bottom w:val="nil"/>
              <w:right w:val="nil"/>
            </w:tcBorders>
            <w:shd w:val="clear" w:color="000000" w:fill="FFFFFF"/>
            <w:vAlign w:val="bottom"/>
            <w:hideMark/>
          </w:tcPr>
          <w:p w14:paraId="4D4AE038"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000000" w:fill="B7DEE8"/>
            <w:noWrap/>
            <w:vAlign w:val="bottom"/>
            <w:hideMark/>
          </w:tcPr>
          <w:p w14:paraId="4C889052" w14:textId="77777777" w:rsidR="0015303E" w:rsidRDefault="0015303E" w:rsidP="0015303E">
            <w:pPr>
              <w:jc w:val="right"/>
              <w:rPr>
                <w:rFonts w:ascii="Calibri" w:hAnsi="Calibri" w:cs="Calibri"/>
                <w:color w:val="000000"/>
                <w:szCs w:val="18"/>
              </w:rPr>
            </w:pPr>
            <w:r>
              <w:rPr>
                <w:rFonts w:ascii="Calibri" w:hAnsi="Calibri" w:cs="Calibri"/>
                <w:color w:val="000000"/>
                <w:szCs w:val="18"/>
              </w:rPr>
              <w:t>27</w:t>
            </w:r>
          </w:p>
        </w:tc>
        <w:tc>
          <w:tcPr>
            <w:tcW w:w="257" w:type="dxa"/>
            <w:tcBorders>
              <w:top w:val="nil"/>
              <w:left w:val="nil"/>
              <w:bottom w:val="nil"/>
              <w:right w:val="nil"/>
            </w:tcBorders>
            <w:shd w:val="clear" w:color="000000" w:fill="FFFFFF"/>
            <w:vAlign w:val="bottom"/>
            <w:hideMark/>
          </w:tcPr>
          <w:p w14:paraId="2E157AAC"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90FED02"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r>
      <w:tr w:rsidR="0015303E" w14:paraId="69A2D762" w14:textId="77777777" w:rsidTr="0015303E">
        <w:trPr>
          <w:trHeight w:val="170"/>
        </w:trPr>
        <w:tc>
          <w:tcPr>
            <w:tcW w:w="5143" w:type="dxa"/>
            <w:tcBorders>
              <w:top w:val="nil"/>
              <w:left w:val="nil"/>
              <w:bottom w:val="nil"/>
              <w:right w:val="nil"/>
            </w:tcBorders>
            <w:shd w:val="clear" w:color="000000" w:fill="FFFFFF"/>
            <w:vAlign w:val="bottom"/>
            <w:hideMark/>
          </w:tcPr>
          <w:p w14:paraId="0EA6B8CF"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Non-recurrent - State Government</w:t>
            </w:r>
          </w:p>
        </w:tc>
        <w:tc>
          <w:tcPr>
            <w:tcW w:w="1337" w:type="dxa"/>
            <w:tcBorders>
              <w:top w:val="nil"/>
              <w:left w:val="nil"/>
              <w:bottom w:val="nil"/>
              <w:right w:val="nil"/>
            </w:tcBorders>
            <w:shd w:val="clear" w:color="000000" w:fill="FFFFFF"/>
            <w:vAlign w:val="bottom"/>
            <w:hideMark/>
          </w:tcPr>
          <w:p w14:paraId="2D0C90D4"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61CCE43"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A21B17D"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CE284D2" w14:textId="77777777" w:rsidTr="0015303E">
        <w:trPr>
          <w:trHeight w:val="170"/>
        </w:trPr>
        <w:tc>
          <w:tcPr>
            <w:tcW w:w="5143" w:type="dxa"/>
            <w:tcBorders>
              <w:top w:val="nil"/>
              <w:left w:val="nil"/>
              <w:bottom w:val="nil"/>
              <w:right w:val="nil"/>
            </w:tcBorders>
            <w:shd w:val="clear" w:color="000000" w:fill="FFFFFF"/>
            <w:vAlign w:val="bottom"/>
            <w:hideMark/>
          </w:tcPr>
          <w:p w14:paraId="272DB5AD"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000000" w:fill="B7DEE8"/>
            <w:noWrap/>
            <w:vAlign w:val="bottom"/>
            <w:hideMark/>
          </w:tcPr>
          <w:p w14:paraId="1F9F76FB" w14:textId="77777777" w:rsidR="0015303E" w:rsidRDefault="0015303E" w:rsidP="0015303E">
            <w:pPr>
              <w:jc w:val="right"/>
              <w:rPr>
                <w:rFonts w:ascii="Calibri" w:hAnsi="Calibri" w:cs="Calibri"/>
                <w:color w:val="000000"/>
                <w:szCs w:val="18"/>
              </w:rPr>
            </w:pPr>
            <w:r>
              <w:rPr>
                <w:rFonts w:ascii="Calibri" w:hAnsi="Calibri" w:cs="Calibri"/>
                <w:color w:val="000000"/>
                <w:szCs w:val="18"/>
              </w:rPr>
              <w:t>1,031</w:t>
            </w:r>
          </w:p>
        </w:tc>
        <w:tc>
          <w:tcPr>
            <w:tcW w:w="257" w:type="dxa"/>
            <w:tcBorders>
              <w:top w:val="nil"/>
              <w:left w:val="nil"/>
              <w:bottom w:val="nil"/>
              <w:right w:val="nil"/>
            </w:tcBorders>
            <w:shd w:val="clear" w:color="000000" w:fill="FFFFFF"/>
            <w:vAlign w:val="bottom"/>
            <w:hideMark/>
          </w:tcPr>
          <w:p w14:paraId="43A43973"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E3CC872"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r>
      <w:tr w:rsidR="0015303E" w14:paraId="2F1F6D33" w14:textId="77777777" w:rsidTr="0015303E">
        <w:trPr>
          <w:trHeight w:val="170"/>
        </w:trPr>
        <w:tc>
          <w:tcPr>
            <w:tcW w:w="5143" w:type="dxa"/>
            <w:tcBorders>
              <w:top w:val="nil"/>
              <w:left w:val="nil"/>
              <w:bottom w:val="nil"/>
              <w:right w:val="nil"/>
            </w:tcBorders>
            <w:shd w:val="clear" w:color="000000" w:fill="FFFFFF"/>
            <w:vAlign w:val="bottom"/>
            <w:hideMark/>
          </w:tcPr>
          <w:p w14:paraId="290E4A1A"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non-recurrent operating grants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243D8ACF"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1,058</w:t>
            </w:r>
          </w:p>
        </w:tc>
        <w:tc>
          <w:tcPr>
            <w:tcW w:w="257" w:type="dxa"/>
            <w:tcBorders>
              <w:top w:val="nil"/>
              <w:left w:val="nil"/>
              <w:bottom w:val="nil"/>
              <w:right w:val="nil"/>
            </w:tcBorders>
            <w:shd w:val="clear" w:color="000000" w:fill="FFFFFF"/>
            <w:vAlign w:val="bottom"/>
            <w:hideMark/>
          </w:tcPr>
          <w:p w14:paraId="6802E5FD"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523DFCFE"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r>
      <w:tr w:rsidR="0015303E" w14:paraId="15695FDC" w14:textId="77777777" w:rsidTr="0015303E">
        <w:trPr>
          <w:trHeight w:val="170"/>
        </w:trPr>
        <w:tc>
          <w:tcPr>
            <w:tcW w:w="5143" w:type="dxa"/>
            <w:tcBorders>
              <w:top w:val="nil"/>
              <w:left w:val="nil"/>
              <w:bottom w:val="nil"/>
              <w:right w:val="nil"/>
            </w:tcBorders>
            <w:shd w:val="clear" w:color="000000" w:fill="FFFFFF"/>
            <w:vAlign w:val="bottom"/>
            <w:hideMark/>
          </w:tcPr>
          <w:p w14:paraId="63ACF798"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operating grants</w:t>
            </w:r>
          </w:p>
        </w:tc>
        <w:tc>
          <w:tcPr>
            <w:tcW w:w="1337" w:type="dxa"/>
            <w:tcBorders>
              <w:top w:val="nil"/>
              <w:left w:val="nil"/>
              <w:bottom w:val="single" w:sz="4" w:space="0" w:color="000000"/>
              <w:right w:val="nil"/>
            </w:tcBorders>
            <w:shd w:val="clear" w:color="FFFFFF" w:fill="B7DEE8"/>
            <w:noWrap/>
            <w:vAlign w:val="bottom"/>
            <w:hideMark/>
          </w:tcPr>
          <w:p w14:paraId="7DA379A7"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45,918</w:t>
            </w:r>
          </w:p>
        </w:tc>
        <w:tc>
          <w:tcPr>
            <w:tcW w:w="257" w:type="dxa"/>
            <w:tcBorders>
              <w:top w:val="nil"/>
              <w:left w:val="nil"/>
              <w:bottom w:val="nil"/>
              <w:right w:val="nil"/>
            </w:tcBorders>
            <w:shd w:val="clear" w:color="000000" w:fill="FFFFFF"/>
            <w:vAlign w:val="bottom"/>
            <w:hideMark/>
          </w:tcPr>
          <w:p w14:paraId="037EEA0B"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single" w:sz="4" w:space="0" w:color="000000"/>
              <w:right w:val="nil"/>
            </w:tcBorders>
            <w:shd w:val="clear" w:color="000000" w:fill="FFFFFF"/>
            <w:noWrap/>
            <w:vAlign w:val="bottom"/>
            <w:hideMark/>
          </w:tcPr>
          <w:p w14:paraId="36E54A8A" w14:textId="77777777" w:rsidR="0015303E" w:rsidRDefault="0015303E" w:rsidP="0015303E">
            <w:pPr>
              <w:jc w:val="right"/>
              <w:rPr>
                <w:rFonts w:ascii="Calibri" w:hAnsi="Calibri" w:cs="Calibri"/>
                <w:color w:val="000000"/>
                <w:szCs w:val="18"/>
              </w:rPr>
            </w:pPr>
            <w:r>
              <w:rPr>
                <w:rFonts w:ascii="Calibri" w:hAnsi="Calibri" w:cs="Calibri"/>
                <w:color w:val="000000"/>
                <w:szCs w:val="18"/>
              </w:rPr>
              <w:t>77,763</w:t>
            </w:r>
          </w:p>
        </w:tc>
      </w:tr>
      <w:tr w:rsidR="0015303E" w14:paraId="2C16A428" w14:textId="77777777" w:rsidTr="0015303E">
        <w:trPr>
          <w:trHeight w:val="170"/>
        </w:trPr>
        <w:tc>
          <w:tcPr>
            <w:tcW w:w="5143" w:type="dxa"/>
            <w:tcBorders>
              <w:top w:val="nil"/>
              <w:left w:val="nil"/>
              <w:bottom w:val="nil"/>
              <w:right w:val="nil"/>
            </w:tcBorders>
            <w:shd w:val="clear" w:color="000000" w:fill="FFFFFF"/>
            <w:vAlign w:val="bottom"/>
            <w:hideMark/>
          </w:tcPr>
          <w:p w14:paraId="068F3897"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3F7ABF23"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3038A17"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9D56F2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618476F9" w14:textId="77777777" w:rsidTr="0015303E">
        <w:trPr>
          <w:trHeight w:val="170"/>
        </w:trPr>
        <w:tc>
          <w:tcPr>
            <w:tcW w:w="5143" w:type="dxa"/>
            <w:tcBorders>
              <w:top w:val="nil"/>
              <w:left w:val="nil"/>
              <w:bottom w:val="nil"/>
              <w:right w:val="nil"/>
            </w:tcBorders>
            <w:shd w:val="clear" w:color="000000" w:fill="FFFFFF"/>
            <w:vAlign w:val="bottom"/>
            <w:hideMark/>
          </w:tcPr>
          <w:p w14:paraId="7BA45CB5" w14:textId="77777777" w:rsidR="0015303E" w:rsidRDefault="0015303E" w:rsidP="0015303E">
            <w:pPr>
              <w:rPr>
                <w:rFonts w:ascii="Calibri" w:hAnsi="Calibri" w:cs="Calibri"/>
                <w:b/>
                <w:bCs/>
                <w:color w:val="000000"/>
                <w:szCs w:val="18"/>
              </w:rPr>
            </w:pPr>
            <w:r>
              <w:rPr>
                <w:rFonts w:ascii="Calibri" w:hAnsi="Calibri" w:cs="Calibri"/>
                <w:b/>
                <w:bCs/>
                <w:color w:val="000000"/>
                <w:szCs w:val="18"/>
              </w:rPr>
              <w:t>Capital grants</w:t>
            </w:r>
          </w:p>
        </w:tc>
        <w:tc>
          <w:tcPr>
            <w:tcW w:w="1337" w:type="dxa"/>
            <w:tcBorders>
              <w:top w:val="nil"/>
              <w:left w:val="nil"/>
              <w:bottom w:val="nil"/>
              <w:right w:val="nil"/>
            </w:tcBorders>
            <w:shd w:val="clear" w:color="000000" w:fill="FFFFFF"/>
            <w:vAlign w:val="bottom"/>
            <w:hideMark/>
          </w:tcPr>
          <w:p w14:paraId="6B858536"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C545363"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A0FF706"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C2D67B0" w14:textId="77777777" w:rsidTr="0015303E">
        <w:trPr>
          <w:trHeight w:val="170"/>
        </w:trPr>
        <w:tc>
          <w:tcPr>
            <w:tcW w:w="5143" w:type="dxa"/>
            <w:tcBorders>
              <w:top w:val="nil"/>
              <w:left w:val="nil"/>
              <w:bottom w:val="nil"/>
              <w:right w:val="nil"/>
            </w:tcBorders>
            <w:shd w:val="clear" w:color="000000" w:fill="FFFFFF"/>
            <w:vAlign w:val="bottom"/>
            <w:hideMark/>
          </w:tcPr>
          <w:p w14:paraId="31D50779"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548C7EB4"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CE59FC0"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02E52D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755AEDC0" w14:textId="77777777" w:rsidTr="0015303E">
        <w:trPr>
          <w:trHeight w:val="170"/>
        </w:trPr>
        <w:tc>
          <w:tcPr>
            <w:tcW w:w="5143" w:type="dxa"/>
            <w:tcBorders>
              <w:top w:val="nil"/>
              <w:left w:val="nil"/>
              <w:bottom w:val="nil"/>
              <w:right w:val="nil"/>
            </w:tcBorders>
            <w:shd w:val="clear" w:color="000000" w:fill="FFFFFF"/>
            <w:vAlign w:val="bottom"/>
            <w:hideMark/>
          </w:tcPr>
          <w:p w14:paraId="44EF9365"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Recurrent - Commonwealth Government</w:t>
            </w:r>
          </w:p>
        </w:tc>
        <w:tc>
          <w:tcPr>
            <w:tcW w:w="1337" w:type="dxa"/>
            <w:tcBorders>
              <w:top w:val="nil"/>
              <w:left w:val="nil"/>
              <w:bottom w:val="nil"/>
              <w:right w:val="nil"/>
            </w:tcBorders>
            <w:shd w:val="clear" w:color="000000" w:fill="FFFFFF"/>
            <w:vAlign w:val="bottom"/>
            <w:hideMark/>
          </w:tcPr>
          <w:p w14:paraId="35F66459"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48746CA5"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578C644"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57A71F91" w14:textId="77777777" w:rsidTr="0015303E">
        <w:trPr>
          <w:trHeight w:val="170"/>
        </w:trPr>
        <w:tc>
          <w:tcPr>
            <w:tcW w:w="5143" w:type="dxa"/>
            <w:tcBorders>
              <w:top w:val="nil"/>
              <w:left w:val="nil"/>
              <w:bottom w:val="nil"/>
              <w:right w:val="nil"/>
            </w:tcBorders>
            <w:shd w:val="clear" w:color="000000" w:fill="FFFFFF"/>
            <w:vAlign w:val="bottom"/>
            <w:hideMark/>
          </w:tcPr>
          <w:p w14:paraId="3C5FD0CB"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Roads to recovery</w:t>
            </w:r>
          </w:p>
        </w:tc>
        <w:tc>
          <w:tcPr>
            <w:tcW w:w="1337" w:type="dxa"/>
            <w:tcBorders>
              <w:top w:val="nil"/>
              <w:left w:val="nil"/>
              <w:bottom w:val="nil"/>
              <w:right w:val="nil"/>
            </w:tcBorders>
            <w:shd w:val="clear" w:color="000000" w:fill="B7DEE8"/>
            <w:noWrap/>
            <w:vAlign w:val="bottom"/>
            <w:hideMark/>
          </w:tcPr>
          <w:p w14:paraId="42D9C0E8" w14:textId="77777777" w:rsidR="0015303E" w:rsidRDefault="0015303E" w:rsidP="0015303E">
            <w:pPr>
              <w:jc w:val="right"/>
              <w:rPr>
                <w:rFonts w:ascii="Calibri" w:hAnsi="Calibri" w:cs="Calibri"/>
                <w:color w:val="000000"/>
                <w:szCs w:val="18"/>
              </w:rPr>
            </w:pPr>
            <w:r>
              <w:rPr>
                <w:rFonts w:ascii="Calibri" w:hAnsi="Calibri" w:cs="Calibri"/>
                <w:color w:val="000000"/>
                <w:szCs w:val="18"/>
              </w:rPr>
              <w:t>2,184</w:t>
            </w:r>
          </w:p>
        </w:tc>
        <w:tc>
          <w:tcPr>
            <w:tcW w:w="257" w:type="dxa"/>
            <w:tcBorders>
              <w:top w:val="nil"/>
              <w:left w:val="nil"/>
              <w:bottom w:val="nil"/>
              <w:right w:val="nil"/>
            </w:tcBorders>
            <w:shd w:val="clear" w:color="000000" w:fill="FFFFFF"/>
            <w:vAlign w:val="bottom"/>
            <w:hideMark/>
          </w:tcPr>
          <w:p w14:paraId="36CA50DC"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A8CD3D4" w14:textId="77777777" w:rsidR="0015303E" w:rsidRDefault="0015303E" w:rsidP="0015303E">
            <w:pPr>
              <w:jc w:val="right"/>
              <w:rPr>
                <w:rFonts w:ascii="Calibri" w:hAnsi="Calibri" w:cs="Calibri"/>
                <w:color w:val="000000"/>
                <w:szCs w:val="18"/>
              </w:rPr>
            </w:pPr>
            <w:r>
              <w:rPr>
                <w:rFonts w:ascii="Calibri" w:hAnsi="Calibri" w:cs="Calibri"/>
                <w:color w:val="000000"/>
                <w:szCs w:val="18"/>
              </w:rPr>
              <w:t>2,184</w:t>
            </w:r>
          </w:p>
        </w:tc>
      </w:tr>
      <w:tr w:rsidR="0015303E" w14:paraId="6C41C781" w14:textId="77777777" w:rsidTr="0015303E">
        <w:trPr>
          <w:trHeight w:val="170"/>
        </w:trPr>
        <w:tc>
          <w:tcPr>
            <w:tcW w:w="5143" w:type="dxa"/>
            <w:tcBorders>
              <w:top w:val="nil"/>
              <w:left w:val="nil"/>
              <w:bottom w:val="nil"/>
              <w:right w:val="nil"/>
            </w:tcBorders>
            <w:shd w:val="clear" w:color="000000" w:fill="FFFFFF"/>
            <w:vAlign w:val="bottom"/>
            <w:hideMark/>
          </w:tcPr>
          <w:p w14:paraId="4172D651"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recurrent capital grants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6D94B6B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2,184</w:t>
            </w:r>
          </w:p>
        </w:tc>
        <w:tc>
          <w:tcPr>
            <w:tcW w:w="257" w:type="dxa"/>
            <w:tcBorders>
              <w:top w:val="nil"/>
              <w:left w:val="nil"/>
              <w:bottom w:val="nil"/>
              <w:right w:val="nil"/>
            </w:tcBorders>
            <w:shd w:val="clear" w:color="000000" w:fill="FFFFFF"/>
            <w:vAlign w:val="bottom"/>
            <w:hideMark/>
          </w:tcPr>
          <w:p w14:paraId="7D319943"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72D18E02" w14:textId="77777777" w:rsidR="0015303E" w:rsidRDefault="0015303E" w:rsidP="0015303E">
            <w:pPr>
              <w:jc w:val="right"/>
              <w:rPr>
                <w:rFonts w:ascii="Calibri" w:hAnsi="Calibri" w:cs="Calibri"/>
                <w:color w:val="000000"/>
                <w:szCs w:val="18"/>
              </w:rPr>
            </w:pPr>
            <w:r>
              <w:rPr>
                <w:rFonts w:ascii="Calibri" w:hAnsi="Calibri" w:cs="Calibri"/>
                <w:color w:val="000000"/>
                <w:szCs w:val="18"/>
              </w:rPr>
              <w:t>2,184</w:t>
            </w:r>
          </w:p>
        </w:tc>
      </w:tr>
      <w:tr w:rsidR="0015303E" w14:paraId="2C7F5328" w14:textId="77777777" w:rsidTr="0015303E">
        <w:trPr>
          <w:trHeight w:val="170"/>
        </w:trPr>
        <w:tc>
          <w:tcPr>
            <w:tcW w:w="5143" w:type="dxa"/>
            <w:tcBorders>
              <w:top w:val="nil"/>
              <w:left w:val="nil"/>
              <w:bottom w:val="nil"/>
              <w:right w:val="nil"/>
            </w:tcBorders>
            <w:shd w:val="clear" w:color="000000" w:fill="FFFFFF"/>
            <w:vAlign w:val="bottom"/>
            <w:hideMark/>
          </w:tcPr>
          <w:p w14:paraId="328F858B"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4702EBB4"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61939CC"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0CB260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5E30BA7A" w14:textId="77777777" w:rsidTr="0015303E">
        <w:trPr>
          <w:trHeight w:val="170"/>
        </w:trPr>
        <w:tc>
          <w:tcPr>
            <w:tcW w:w="5143" w:type="dxa"/>
            <w:tcBorders>
              <w:top w:val="nil"/>
              <w:left w:val="nil"/>
              <w:bottom w:val="nil"/>
              <w:right w:val="nil"/>
            </w:tcBorders>
            <w:shd w:val="clear" w:color="000000" w:fill="FFFFFF"/>
            <w:vAlign w:val="bottom"/>
            <w:hideMark/>
          </w:tcPr>
          <w:p w14:paraId="2BA5F33C"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Non-recurrent - Commonwealth Government</w:t>
            </w:r>
          </w:p>
        </w:tc>
        <w:tc>
          <w:tcPr>
            <w:tcW w:w="1337" w:type="dxa"/>
            <w:tcBorders>
              <w:top w:val="nil"/>
              <w:left w:val="nil"/>
              <w:bottom w:val="nil"/>
              <w:right w:val="nil"/>
            </w:tcBorders>
            <w:shd w:val="clear" w:color="000000" w:fill="FFFFFF"/>
            <w:vAlign w:val="bottom"/>
            <w:hideMark/>
          </w:tcPr>
          <w:p w14:paraId="18710623"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43052F2D"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8EFAF9C"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040A090D" w14:textId="77777777" w:rsidTr="0015303E">
        <w:trPr>
          <w:trHeight w:val="170"/>
        </w:trPr>
        <w:tc>
          <w:tcPr>
            <w:tcW w:w="5143" w:type="dxa"/>
            <w:tcBorders>
              <w:top w:val="nil"/>
              <w:left w:val="nil"/>
              <w:bottom w:val="nil"/>
              <w:right w:val="nil"/>
            </w:tcBorders>
            <w:shd w:val="clear" w:color="000000" w:fill="FFFFFF"/>
            <w:vAlign w:val="bottom"/>
            <w:hideMark/>
          </w:tcPr>
          <w:p w14:paraId="0E6ECD1D"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Roads</w:t>
            </w:r>
          </w:p>
        </w:tc>
        <w:tc>
          <w:tcPr>
            <w:tcW w:w="1337" w:type="dxa"/>
            <w:tcBorders>
              <w:top w:val="nil"/>
              <w:left w:val="nil"/>
              <w:bottom w:val="nil"/>
              <w:right w:val="nil"/>
            </w:tcBorders>
            <w:shd w:val="clear" w:color="000000" w:fill="B7DEE8"/>
            <w:noWrap/>
            <w:vAlign w:val="bottom"/>
            <w:hideMark/>
          </w:tcPr>
          <w:p w14:paraId="4BBF8F80" w14:textId="77777777" w:rsidR="0015303E" w:rsidRDefault="0015303E" w:rsidP="0015303E">
            <w:pPr>
              <w:jc w:val="right"/>
              <w:rPr>
                <w:rFonts w:ascii="Calibri" w:hAnsi="Calibri" w:cs="Calibri"/>
                <w:color w:val="000000"/>
                <w:szCs w:val="18"/>
              </w:rPr>
            </w:pPr>
            <w:r>
              <w:rPr>
                <w:rFonts w:ascii="Calibri" w:hAnsi="Calibri" w:cs="Calibri"/>
                <w:color w:val="000000"/>
                <w:szCs w:val="18"/>
              </w:rPr>
              <w:t>218</w:t>
            </w:r>
          </w:p>
        </w:tc>
        <w:tc>
          <w:tcPr>
            <w:tcW w:w="257" w:type="dxa"/>
            <w:tcBorders>
              <w:top w:val="nil"/>
              <w:left w:val="nil"/>
              <w:bottom w:val="nil"/>
              <w:right w:val="nil"/>
            </w:tcBorders>
            <w:shd w:val="clear" w:color="000000" w:fill="FFFFFF"/>
            <w:vAlign w:val="bottom"/>
            <w:hideMark/>
          </w:tcPr>
          <w:p w14:paraId="0EF103A9"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F261BEC" w14:textId="77777777" w:rsidR="0015303E" w:rsidRDefault="0015303E" w:rsidP="0015303E">
            <w:pPr>
              <w:jc w:val="right"/>
              <w:rPr>
                <w:rFonts w:ascii="Calibri" w:hAnsi="Calibri" w:cs="Calibri"/>
                <w:color w:val="000000"/>
                <w:szCs w:val="18"/>
              </w:rPr>
            </w:pPr>
            <w:r>
              <w:rPr>
                <w:rFonts w:ascii="Calibri" w:hAnsi="Calibri" w:cs="Calibri"/>
                <w:color w:val="000000"/>
                <w:szCs w:val="18"/>
              </w:rPr>
              <w:t>956</w:t>
            </w:r>
          </w:p>
        </w:tc>
      </w:tr>
      <w:tr w:rsidR="0015303E" w14:paraId="17909F03" w14:textId="77777777" w:rsidTr="0015303E">
        <w:trPr>
          <w:trHeight w:val="170"/>
        </w:trPr>
        <w:tc>
          <w:tcPr>
            <w:tcW w:w="5143" w:type="dxa"/>
            <w:tcBorders>
              <w:top w:val="nil"/>
              <w:left w:val="nil"/>
              <w:bottom w:val="nil"/>
              <w:right w:val="nil"/>
            </w:tcBorders>
            <w:shd w:val="clear" w:color="000000" w:fill="FFFFFF"/>
            <w:vAlign w:val="bottom"/>
            <w:hideMark/>
          </w:tcPr>
          <w:p w14:paraId="1009E2CF"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Recreation</w:t>
            </w:r>
          </w:p>
        </w:tc>
        <w:tc>
          <w:tcPr>
            <w:tcW w:w="1337" w:type="dxa"/>
            <w:tcBorders>
              <w:top w:val="nil"/>
              <w:left w:val="nil"/>
              <w:bottom w:val="nil"/>
              <w:right w:val="nil"/>
            </w:tcBorders>
            <w:shd w:val="clear" w:color="000000" w:fill="B7DEE8"/>
            <w:noWrap/>
            <w:vAlign w:val="bottom"/>
            <w:hideMark/>
          </w:tcPr>
          <w:p w14:paraId="664EE3AF" w14:textId="77777777" w:rsidR="0015303E" w:rsidRDefault="0015303E" w:rsidP="0015303E">
            <w:pPr>
              <w:jc w:val="right"/>
              <w:rPr>
                <w:rFonts w:ascii="Calibri" w:hAnsi="Calibri" w:cs="Calibri"/>
                <w:color w:val="000000"/>
                <w:szCs w:val="18"/>
              </w:rPr>
            </w:pPr>
            <w:r>
              <w:rPr>
                <w:rFonts w:ascii="Calibri" w:hAnsi="Calibri" w:cs="Calibri"/>
                <w:color w:val="000000"/>
                <w:szCs w:val="18"/>
              </w:rPr>
              <w:t>10,386</w:t>
            </w:r>
          </w:p>
        </w:tc>
        <w:tc>
          <w:tcPr>
            <w:tcW w:w="257" w:type="dxa"/>
            <w:tcBorders>
              <w:top w:val="nil"/>
              <w:left w:val="nil"/>
              <w:bottom w:val="nil"/>
              <w:right w:val="nil"/>
            </w:tcBorders>
            <w:shd w:val="clear" w:color="000000" w:fill="FFFFFF"/>
            <w:vAlign w:val="bottom"/>
            <w:hideMark/>
          </w:tcPr>
          <w:p w14:paraId="7B818B29"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3C494E3" w14:textId="77777777" w:rsidR="0015303E" w:rsidRDefault="0015303E" w:rsidP="0015303E">
            <w:pPr>
              <w:jc w:val="right"/>
              <w:rPr>
                <w:rFonts w:ascii="Calibri" w:hAnsi="Calibri" w:cs="Calibri"/>
                <w:color w:val="000000"/>
                <w:szCs w:val="18"/>
              </w:rPr>
            </w:pPr>
            <w:r>
              <w:rPr>
                <w:rFonts w:ascii="Calibri" w:hAnsi="Calibri" w:cs="Calibri"/>
                <w:color w:val="000000"/>
                <w:szCs w:val="18"/>
              </w:rPr>
              <w:t>7,058</w:t>
            </w:r>
          </w:p>
        </w:tc>
      </w:tr>
      <w:tr w:rsidR="0015303E" w14:paraId="12E3FF56" w14:textId="77777777" w:rsidTr="0015303E">
        <w:trPr>
          <w:trHeight w:val="170"/>
        </w:trPr>
        <w:tc>
          <w:tcPr>
            <w:tcW w:w="5143" w:type="dxa"/>
            <w:tcBorders>
              <w:top w:val="nil"/>
              <w:left w:val="nil"/>
              <w:bottom w:val="nil"/>
              <w:right w:val="nil"/>
            </w:tcBorders>
            <w:shd w:val="clear" w:color="000000" w:fill="FFFFFF"/>
            <w:vAlign w:val="bottom"/>
            <w:hideMark/>
          </w:tcPr>
          <w:p w14:paraId="2230E1B3"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xml:space="preserve">Other </w:t>
            </w:r>
          </w:p>
        </w:tc>
        <w:tc>
          <w:tcPr>
            <w:tcW w:w="1337" w:type="dxa"/>
            <w:tcBorders>
              <w:top w:val="nil"/>
              <w:left w:val="nil"/>
              <w:bottom w:val="nil"/>
              <w:right w:val="nil"/>
            </w:tcBorders>
            <w:shd w:val="clear" w:color="000000" w:fill="B7DEE8"/>
            <w:noWrap/>
            <w:vAlign w:val="bottom"/>
            <w:hideMark/>
          </w:tcPr>
          <w:p w14:paraId="484F5EED"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vAlign w:val="bottom"/>
            <w:hideMark/>
          </w:tcPr>
          <w:p w14:paraId="27F98E34"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BD12E25" w14:textId="77777777" w:rsidR="0015303E" w:rsidRDefault="0015303E" w:rsidP="0015303E">
            <w:pPr>
              <w:jc w:val="right"/>
              <w:rPr>
                <w:rFonts w:ascii="Calibri" w:hAnsi="Calibri" w:cs="Calibri"/>
                <w:color w:val="000000"/>
                <w:szCs w:val="18"/>
              </w:rPr>
            </w:pPr>
            <w:r>
              <w:rPr>
                <w:rFonts w:ascii="Calibri" w:hAnsi="Calibri" w:cs="Calibri"/>
                <w:color w:val="000000"/>
                <w:szCs w:val="18"/>
              </w:rPr>
              <w:t>200</w:t>
            </w:r>
          </w:p>
        </w:tc>
      </w:tr>
      <w:tr w:rsidR="0015303E" w14:paraId="34829AB6" w14:textId="77777777" w:rsidTr="0015303E">
        <w:trPr>
          <w:trHeight w:val="170"/>
        </w:trPr>
        <w:tc>
          <w:tcPr>
            <w:tcW w:w="5143" w:type="dxa"/>
            <w:tcBorders>
              <w:top w:val="nil"/>
              <w:left w:val="nil"/>
              <w:bottom w:val="nil"/>
              <w:right w:val="nil"/>
            </w:tcBorders>
            <w:shd w:val="clear" w:color="000000" w:fill="FFFFFF"/>
            <w:vAlign w:val="bottom"/>
            <w:hideMark/>
          </w:tcPr>
          <w:p w14:paraId="4FC73B11" w14:textId="77777777" w:rsidR="0015303E" w:rsidRDefault="0015303E" w:rsidP="0015303E">
            <w:pPr>
              <w:ind w:firstLineChars="100" w:firstLine="181"/>
              <w:rPr>
                <w:rFonts w:ascii="Calibri" w:hAnsi="Calibri" w:cs="Calibri"/>
                <w:b/>
                <w:bCs/>
                <w:i/>
                <w:iCs/>
                <w:color w:val="000000"/>
                <w:szCs w:val="18"/>
              </w:rPr>
            </w:pPr>
            <w:r>
              <w:rPr>
                <w:rFonts w:ascii="Calibri" w:hAnsi="Calibri" w:cs="Calibri"/>
                <w:b/>
                <w:bCs/>
                <w:i/>
                <w:iCs/>
                <w:color w:val="000000"/>
                <w:szCs w:val="18"/>
              </w:rPr>
              <w:t>Non-recurrent - State Government</w:t>
            </w:r>
          </w:p>
        </w:tc>
        <w:tc>
          <w:tcPr>
            <w:tcW w:w="1337" w:type="dxa"/>
            <w:tcBorders>
              <w:top w:val="nil"/>
              <w:left w:val="nil"/>
              <w:bottom w:val="nil"/>
              <w:right w:val="nil"/>
            </w:tcBorders>
            <w:shd w:val="clear" w:color="000000" w:fill="FFFFFF"/>
            <w:vAlign w:val="bottom"/>
            <w:hideMark/>
          </w:tcPr>
          <w:p w14:paraId="2931D730"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819285F"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82EBFD7"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46776134" w14:textId="77777777" w:rsidTr="0015303E">
        <w:trPr>
          <w:trHeight w:val="170"/>
        </w:trPr>
        <w:tc>
          <w:tcPr>
            <w:tcW w:w="5143" w:type="dxa"/>
            <w:tcBorders>
              <w:top w:val="nil"/>
              <w:left w:val="nil"/>
              <w:bottom w:val="nil"/>
              <w:right w:val="nil"/>
            </w:tcBorders>
            <w:shd w:val="clear" w:color="000000" w:fill="FFFFFF"/>
            <w:vAlign w:val="bottom"/>
            <w:hideMark/>
          </w:tcPr>
          <w:p w14:paraId="1175F87C"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Roads</w:t>
            </w:r>
          </w:p>
        </w:tc>
        <w:tc>
          <w:tcPr>
            <w:tcW w:w="1337" w:type="dxa"/>
            <w:tcBorders>
              <w:top w:val="nil"/>
              <w:left w:val="nil"/>
              <w:bottom w:val="nil"/>
              <w:right w:val="nil"/>
            </w:tcBorders>
            <w:shd w:val="clear" w:color="000000" w:fill="B7DEE8"/>
            <w:noWrap/>
            <w:vAlign w:val="bottom"/>
            <w:hideMark/>
          </w:tcPr>
          <w:p w14:paraId="75CA61A5" w14:textId="77777777" w:rsidR="0015303E" w:rsidRDefault="0015303E" w:rsidP="0015303E">
            <w:pPr>
              <w:jc w:val="right"/>
              <w:rPr>
                <w:rFonts w:ascii="Calibri" w:hAnsi="Calibri" w:cs="Calibri"/>
                <w:color w:val="000000"/>
                <w:szCs w:val="18"/>
              </w:rPr>
            </w:pPr>
            <w:r>
              <w:rPr>
                <w:rFonts w:ascii="Calibri" w:hAnsi="Calibri" w:cs="Calibri"/>
                <w:color w:val="000000"/>
                <w:szCs w:val="18"/>
              </w:rPr>
              <w:t>2,360</w:t>
            </w:r>
          </w:p>
        </w:tc>
        <w:tc>
          <w:tcPr>
            <w:tcW w:w="257" w:type="dxa"/>
            <w:tcBorders>
              <w:top w:val="nil"/>
              <w:left w:val="nil"/>
              <w:bottom w:val="nil"/>
              <w:right w:val="nil"/>
            </w:tcBorders>
            <w:shd w:val="clear" w:color="000000" w:fill="FFFFFF"/>
            <w:vAlign w:val="bottom"/>
            <w:hideMark/>
          </w:tcPr>
          <w:p w14:paraId="7010E469"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3177885" w14:textId="77777777" w:rsidR="0015303E" w:rsidRDefault="0015303E" w:rsidP="0015303E">
            <w:pPr>
              <w:jc w:val="right"/>
              <w:rPr>
                <w:rFonts w:ascii="Calibri" w:hAnsi="Calibri" w:cs="Calibri"/>
                <w:color w:val="000000"/>
                <w:szCs w:val="18"/>
              </w:rPr>
            </w:pPr>
            <w:r>
              <w:rPr>
                <w:rFonts w:ascii="Calibri" w:hAnsi="Calibri" w:cs="Calibri"/>
                <w:color w:val="000000"/>
                <w:szCs w:val="18"/>
              </w:rPr>
              <w:t>1,377</w:t>
            </w:r>
          </w:p>
        </w:tc>
      </w:tr>
      <w:tr w:rsidR="0015303E" w14:paraId="2B8B6C9E" w14:textId="77777777" w:rsidTr="0015303E">
        <w:trPr>
          <w:trHeight w:val="170"/>
        </w:trPr>
        <w:tc>
          <w:tcPr>
            <w:tcW w:w="5143" w:type="dxa"/>
            <w:tcBorders>
              <w:top w:val="nil"/>
              <w:left w:val="nil"/>
              <w:bottom w:val="nil"/>
              <w:right w:val="nil"/>
            </w:tcBorders>
            <w:shd w:val="clear" w:color="000000" w:fill="FFFFFF"/>
            <w:vAlign w:val="bottom"/>
            <w:hideMark/>
          </w:tcPr>
          <w:p w14:paraId="6CD8EE64"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Recreation</w:t>
            </w:r>
          </w:p>
        </w:tc>
        <w:tc>
          <w:tcPr>
            <w:tcW w:w="1337" w:type="dxa"/>
            <w:tcBorders>
              <w:top w:val="nil"/>
              <w:left w:val="nil"/>
              <w:bottom w:val="nil"/>
              <w:right w:val="nil"/>
            </w:tcBorders>
            <w:shd w:val="clear" w:color="000000" w:fill="B7DEE8"/>
            <w:noWrap/>
            <w:vAlign w:val="bottom"/>
            <w:hideMark/>
          </w:tcPr>
          <w:p w14:paraId="593E5EC0" w14:textId="77777777" w:rsidR="0015303E" w:rsidRDefault="0015303E" w:rsidP="0015303E">
            <w:pPr>
              <w:jc w:val="right"/>
              <w:rPr>
                <w:rFonts w:ascii="Calibri" w:hAnsi="Calibri" w:cs="Calibri"/>
                <w:color w:val="000000"/>
                <w:szCs w:val="18"/>
              </w:rPr>
            </w:pPr>
            <w:r>
              <w:rPr>
                <w:rFonts w:ascii="Calibri" w:hAnsi="Calibri" w:cs="Calibri"/>
                <w:color w:val="000000"/>
                <w:szCs w:val="18"/>
              </w:rPr>
              <w:t>6,984</w:t>
            </w:r>
          </w:p>
        </w:tc>
        <w:tc>
          <w:tcPr>
            <w:tcW w:w="257" w:type="dxa"/>
            <w:tcBorders>
              <w:top w:val="nil"/>
              <w:left w:val="nil"/>
              <w:bottom w:val="nil"/>
              <w:right w:val="nil"/>
            </w:tcBorders>
            <w:shd w:val="clear" w:color="000000" w:fill="FFFFFF"/>
            <w:vAlign w:val="bottom"/>
            <w:hideMark/>
          </w:tcPr>
          <w:p w14:paraId="48C5BF4B"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5488E64" w14:textId="77777777" w:rsidR="0015303E" w:rsidRDefault="0015303E" w:rsidP="0015303E">
            <w:pPr>
              <w:jc w:val="right"/>
              <w:rPr>
                <w:rFonts w:ascii="Calibri" w:hAnsi="Calibri" w:cs="Calibri"/>
                <w:color w:val="000000"/>
                <w:szCs w:val="18"/>
              </w:rPr>
            </w:pPr>
            <w:r>
              <w:rPr>
                <w:rFonts w:ascii="Calibri" w:hAnsi="Calibri" w:cs="Calibri"/>
                <w:color w:val="000000"/>
                <w:szCs w:val="18"/>
              </w:rPr>
              <w:t>9,706</w:t>
            </w:r>
          </w:p>
        </w:tc>
      </w:tr>
      <w:tr w:rsidR="0015303E" w14:paraId="337E3E41" w14:textId="77777777" w:rsidTr="0015303E">
        <w:trPr>
          <w:trHeight w:val="170"/>
        </w:trPr>
        <w:tc>
          <w:tcPr>
            <w:tcW w:w="5143" w:type="dxa"/>
            <w:tcBorders>
              <w:top w:val="nil"/>
              <w:left w:val="nil"/>
              <w:bottom w:val="nil"/>
              <w:right w:val="nil"/>
            </w:tcBorders>
            <w:shd w:val="clear" w:color="000000" w:fill="FFFFFF"/>
            <w:vAlign w:val="bottom"/>
            <w:hideMark/>
          </w:tcPr>
          <w:p w14:paraId="1ED2BE85"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000000" w:fill="B7DEE8"/>
            <w:noWrap/>
            <w:vAlign w:val="bottom"/>
            <w:hideMark/>
          </w:tcPr>
          <w:p w14:paraId="15E3B4FB" w14:textId="77777777" w:rsidR="0015303E" w:rsidRDefault="0015303E" w:rsidP="0015303E">
            <w:pPr>
              <w:jc w:val="right"/>
              <w:rPr>
                <w:rFonts w:ascii="Calibri" w:hAnsi="Calibri" w:cs="Calibri"/>
                <w:color w:val="000000"/>
                <w:szCs w:val="18"/>
              </w:rPr>
            </w:pPr>
            <w:r>
              <w:rPr>
                <w:rFonts w:ascii="Calibri" w:hAnsi="Calibri" w:cs="Calibri"/>
                <w:color w:val="000000"/>
                <w:szCs w:val="18"/>
              </w:rPr>
              <w:t>3,246</w:t>
            </w:r>
          </w:p>
        </w:tc>
        <w:tc>
          <w:tcPr>
            <w:tcW w:w="257" w:type="dxa"/>
            <w:tcBorders>
              <w:top w:val="nil"/>
              <w:left w:val="nil"/>
              <w:bottom w:val="nil"/>
              <w:right w:val="nil"/>
            </w:tcBorders>
            <w:shd w:val="clear" w:color="000000" w:fill="FFFFFF"/>
            <w:vAlign w:val="bottom"/>
            <w:hideMark/>
          </w:tcPr>
          <w:p w14:paraId="5BA2D1A8"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051F705" w14:textId="77777777" w:rsidR="0015303E" w:rsidRDefault="0015303E" w:rsidP="0015303E">
            <w:pPr>
              <w:jc w:val="right"/>
              <w:rPr>
                <w:rFonts w:ascii="Calibri" w:hAnsi="Calibri" w:cs="Calibri"/>
                <w:color w:val="000000"/>
                <w:szCs w:val="18"/>
              </w:rPr>
            </w:pPr>
            <w:r>
              <w:rPr>
                <w:rFonts w:ascii="Calibri" w:hAnsi="Calibri" w:cs="Calibri"/>
                <w:color w:val="000000"/>
                <w:szCs w:val="18"/>
              </w:rPr>
              <w:t>1,298</w:t>
            </w:r>
          </w:p>
        </w:tc>
      </w:tr>
      <w:tr w:rsidR="0015303E" w14:paraId="723B8F82" w14:textId="77777777" w:rsidTr="0015303E">
        <w:trPr>
          <w:trHeight w:val="170"/>
        </w:trPr>
        <w:tc>
          <w:tcPr>
            <w:tcW w:w="5143" w:type="dxa"/>
            <w:tcBorders>
              <w:top w:val="nil"/>
              <w:left w:val="nil"/>
              <w:bottom w:val="nil"/>
              <w:right w:val="nil"/>
            </w:tcBorders>
            <w:shd w:val="clear" w:color="000000" w:fill="FFFFFF"/>
            <w:vAlign w:val="bottom"/>
            <w:hideMark/>
          </w:tcPr>
          <w:p w14:paraId="0D270960"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non-recurrent capital grants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2D9F5F79"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23,194</w:t>
            </w:r>
          </w:p>
        </w:tc>
        <w:tc>
          <w:tcPr>
            <w:tcW w:w="257" w:type="dxa"/>
            <w:tcBorders>
              <w:top w:val="nil"/>
              <w:left w:val="nil"/>
              <w:bottom w:val="nil"/>
              <w:right w:val="nil"/>
            </w:tcBorders>
            <w:shd w:val="clear" w:color="000000" w:fill="FFFFFF"/>
            <w:vAlign w:val="bottom"/>
            <w:hideMark/>
          </w:tcPr>
          <w:p w14:paraId="561E7641"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69AB7886" w14:textId="77777777" w:rsidR="0015303E" w:rsidRDefault="0015303E" w:rsidP="0015303E">
            <w:pPr>
              <w:jc w:val="right"/>
              <w:rPr>
                <w:rFonts w:ascii="Calibri" w:hAnsi="Calibri" w:cs="Calibri"/>
                <w:color w:val="000000"/>
                <w:szCs w:val="18"/>
              </w:rPr>
            </w:pPr>
            <w:r>
              <w:rPr>
                <w:rFonts w:ascii="Calibri" w:hAnsi="Calibri" w:cs="Calibri"/>
                <w:color w:val="000000"/>
                <w:szCs w:val="18"/>
              </w:rPr>
              <w:t>20,595</w:t>
            </w:r>
          </w:p>
        </w:tc>
      </w:tr>
      <w:tr w:rsidR="0015303E" w14:paraId="6D759133" w14:textId="77777777" w:rsidTr="0015303E">
        <w:trPr>
          <w:trHeight w:val="170"/>
        </w:trPr>
        <w:tc>
          <w:tcPr>
            <w:tcW w:w="5143" w:type="dxa"/>
            <w:tcBorders>
              <w:top w:val="nil"/>
              <w:left w:val="nil"/>
              <w:bottom w:val="nil"/>
              <w:right w:val="nil"/>
            </w:tcBorders>
            <w:shd w:val="clear" w:color="000000" w:fill="FFFFFF"/>
            <w:vAlign w:val="bottom"/>
            <w:hideMark/>
          </w:tcPr>
          <w:p w14:paraId="71FD5E77" w14:textId="77777777" w:rsidR="0015303E" w:rsidRDefault="0015303E" w:rsidP="0015303E">
            <w:pPr>
              <w:ind w:firstLineChars="100" w:firstLine="181"/>
              <w:rPr>
                <w:rFonts w:ascii="Calibri" w:hAnsi="Calibri" w:cs="Calibri"/>
                <w:b/>
                <w:bCs/>
                <w:color w:val="000000"/>
                <w:szCs w:val="18"/>
              </w:rPr>
            </w:pPr>
            <w:r>
              <w:rPr>
                <w:rFonts w:ascii="Calibri" w:hAnsi="Calibri" w:cs="Calibri"/>
                <w:b/>
                <w:bCs/>
                <w:color w:val="000000"/>
                <w:szCs w:val="18"/>
              </w:rPr>
              <w:t>Total capital grants</w:t>
            </w:r>
          </w:p>
        </w:tc>
        <w:tc>
          <w:tcPr>
            <w:tcW w:w="1337" w:type="dxa"/>
            <w:tcBorders>
              <w:top w:val="nil"/>
              <w:left w:val="nil"/>
              <w:bottom w:val="single" w:sz="4" w:space="0" w:color="000000"/>
              <w:right w:val="nil"/>
            </w:tcBorders>
            <w:shd w:val="clear" w:color="FFFFFF" w:fill="B7DEE8"/>
            <w:noWrap/>
            <w:vAlign w:val="bottom"/>
            <w:hideMark/>
          </w:tcPr>
          <w:p w14:paraId="201DFF55"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25,378</w:t>
            </w:r>
          </w:p>
        </w:tc>
        <w:tc>
          <w:tcPr>
            <w:tcW w:w="257" w:type="dxa"/>
            <w:tcBorders>
              <w:top w:val="nil"/>
              <w:left w:val="nil"/>
              <w:bottom w:val="nil"/>
              <w:right w:val="nil"/>
            </w:tcBorders>
            <w:shd w:val="clear" w:color="000000" w:fill="FFFFFF"/>
            <w:vAlign w:val="bottom"/>
            <w:hideMark/>
          </w:tcPr>
          <w:p w14:paraId="39D91C59"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single" w:sz="4" w:space="0" w:color="000000"/>
              <w:right w:val="nil"/>
            </w:tcBorders>
            <w:shd w:val="clear" w:color="000000" w:fill="FFFFFF"/>
            <w:noWrap/>
            <w:vAlign w:val="bottom"/>
            <w:hideMark/>
          </w:tcPr>
          <w:p w14:paraId="59214C36" w14:textId="77777777" w:rsidR="0015303E" w:rsidRDefault="0015303E" w:rsidP="0015303E">
            <w:pPr>
              <w:jc w:val="right"/>
              <w:rPr>
                <w:rFonts w:ascii="Calibri" w:hAnsi="Calibri" w:cs="Calibri"/>
                <w:color w:val="000000"/>
                <w:szCs w:val="18"/>
              </w:rPr>
            </w:pPr>
            <w:r>
              <w:rPr>
                <w:rFonts w:ascii="Calibri" w:hAnsi="Calibri" w:cs="Calibri"/>
                <w:color w:val="000000"/>
                <w:szCs w:val="18"/>
              </w:rPr>
              <w:t>22,779</w:t>
            </w:r>
          </w:p>
        </w:tc>
      </w:tr>
      <w:tr w:rsidR="0015303E" w14:paraId="0596A763" w14:textId="77777777" w:rsidTr="0015303E">
        <w:trPr>
          <w:trHeight w:val="170"/>
        </w:trPr>
        <w:tc>
          <w:tcPr>
            <w:tcW w:w="5143" w:type="dxa"/>
            <w:tcBorders>
              <w:top w:val="nil"/>
              <w:left w:val="nil"/>
              <w:bottom w:val="nil"/>
              <w:right w:val="nil"/>
            </w:tcBorders>
            <w:shd w:val="clear" w:color="000000" w:fill="FFFFFF"/>
            <w:vAlign w:val="bottom"/>
            <w:hideMark/>
          </w:tcPr>
          <w:p w14:paraId="52504CB5" w14:textId="77777777" w:rsidR="0015303E" w:rsidRDefault="0015303E" w:rsidP="0015303E">
            <w:pPr>
              <w:ind w:firstLineChars="200" w:firstLine="360"/>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6D9BAD45" w14:textId="77777777" w:rsidR="0015303E" w:rsidRDefault="0015303E" w:rsidP="0015303E">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8531107"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5C0EED0"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r>
      <w:tr w:rsidR="0015303E" w14:paraId="7F97C41B" w14:textId="77777777" w:rsidTr="0015303E">
        <w:trPr>
          <w:trHeight w:val="170"/>
        </w:trPr>
        <w:tc>
          <w:tcPr>
            <w:tcW w:w="5143" w:type="dxa"/>
            <w:tcBorders>
              <w:top w:val="nil"/>
              <w:left w:val="nil"/>
              <w:bottom w:val="nil"/>
              <w:right w:val="nil"/>
            </w:tcBorders>
            <w:shd w:val="clear" w:color="000000" w:fill="FFFFFF"/>
            <w:vAlign w:val="bottom"/>
            <w:hideMark/>
          </w:tcPr>
          <w:p w14:paraId="7FA04452"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grants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426A094E"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71,296</w:t>
            </w:r>
          </w:p>
        </w:tc>
        <w:tc>
          <w:tcPr>
            <w:tcW w:w="257" w:type="dxa"/>
            <w:tcBorders>
              <w:top w:val="nil"/>
              <w:left w:val="nil"/>
              <w:bottom w:val="nil"/>
              <w:right w:val="nil"/>
            </w:tcBorders>
            <w:shd w:val="clear" w:color="000000" w:fill="FFFFFF"/>
            <w:vAlign w:val="bottom"/>
            <w:hideMark/>
          </w:tcPr>
          <w:p w14:paraId="78F3D790"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DA1B489" w14:textId="77777777" w:rsidR="0015303E" w:rsidRDefault="0015303E" w:rsidP="0015303E">
            <w:pPr>
              <w:jc w:val="right"/>
              <w:rPr>
                <w:rFonts w:ascii="Calibri" w:hAnsi="Calibri" w:cs="Calibri"/>
                <w:color w:val="000000"/>
                <w:szCs w:val="18"/>
              </w:rPr>
            </w:pPr>
            <w:r>
              <w:rPr>
                <w:rFonts w:ascii="Calibri" w:hAnsi="Calibri" w:cs="Calibri"/>
                <w:color w:val="000000"/>
                <w:szCs w:val="18"/>
              </w:rPr>
              <w:t>100,542</w:t>
            </w:r>
          </w:p>
        </w:tc>
      </w:tr>
    </w:tbl>
    <w:p w14:paraId="1FED6218" w14:textId="77777777" w:rsidR="001E737E" w:rsidRPr="003C2505" w:rsidRDefault="001E737E" w:rsidP="00065098">
      <w:pPr>
        <w:pStyle w:val="FootnoteTextFacestatements"/>
        <w:ind w:left="0"/>
        <w:rPr>
          <w:rFonts w:asciiTheme="minorHAnsi" w:hAnsiTheme="minorHAnsi" w:cstheme="minorHAnsi"/>
          <w:sz w:val="18"/>
          <w:szCs w:val="18"/>
        </w:rPr>
      </w:pPr>
    </w:p>
    <w:p w14:paraId="38C6E0A7" w14:textId="77777777" w:rsidR="00DC7588" w:rsidRDefault="00DC7588" w:rsidP="00FD2E33">
      <w:pPr>
        <w:pStyle w:val="Columnstext"/>
        <w:ind w:left="0" w:right="0"/>
        <w:rPr>
          <w:rFonts w:asciiTheme="minorHAnsi" w:hAnsiTheme="minorHAnsi" w:cstheme="minorHAnsi"/>
        </w:rPr>
      </w:pPr>
    </w:p>
    <w:p w14:paraId="1D2A3E1A" w14:textId="77777777" w:rsidR="00DC7588" w:rsidRDefault="00DC7588" w:rsidP="00FD2E33">
      <w:pPr>
        <w:pStyle w:val="Columnstext"/>
        <w:ind w:left="0" w:right="0"/>
        <w:rPr>
          <w:rFonts w:asciiTheme="minorHAnsi" w:hAnsiTheme="minorHAnsi" w:cstheme="minorHAnsi"/>
        </w:rPr>
      </w:pPr>
    </w:p>
    <w:p w14:paraId="404D632C" w14:textId="77777777" w:rsidR="00DC7588" w:rsidRDefault="00DC7588" w:rsidP="00FD2E33">
      <w:pPr>
        <w:pStyle w:val="Columnstext"/>
        <w:ind w:left="0" w:right="0"/>
        <w:rPr>
          <w:rFonts w:asciiTheme="minorHAnsi" w:hAnsiTheme="minorHAnsi" w:cstheme="minorHAnsi"/>
        </w:rPr>
      </w:pPr>
    </w:p>
    <w:p w14:paraId="48DFBE9C" w14:textId="789D297C" w:rsidR="001E737E" w:rsidRDefault="001E737E" w:rsidP="00FD2E33">
      <w:pPr>
        <w:pStyle w:val="Columnstext"/>
        <w:ind w:left="0" w:right="0"/>
        <w:rPr>
          <w:rFonts w:asciiTheme="minorHAnsi" w:hAnsiTheme="minorHAnsi" w:cstheme="minorHAnsi"/>
        </w:rPr>
      </w:pPr>
      <w:r w:rsidRPr="003C2505">
        <w:rPr>
          <w:rFonts w:asciiTheme="minorHAnsi" w:hAnsiTheme="minorHAnsi" w:cstheme="minorHAnsi"/>
        </w:rPr>
        <w:t>The following table provides a summary of the accounting framework under which grants are recognised.</w:t>
      </w:r>
      <w:r w:rsidRPr="003C2505">
        <w:rPr>
          <w:rFonts w:asciiTheme="minorHAnsi" w:hAnsiTheme="minorHAnsi" w:cstheme="minorHAnsi"/>
        </w:rPr>
        <w:tab/>
      </w:r>
      <w:r w:rsidRPr="003C2505">
        <w:rPr>
          <w:rFonts w:asciiTheme="minorHAnsi" w:hAnsiTheme="minorHAnsi" w:cstheme="minorHAnsi"/>
        </w:rPr>
        <w:tab/>
      </w:r>
    </w:p>
    <w:tbl>
      <w:tblPr>
        <w:tblW w:w="9637" w:type="dxa"/>
        <w:tblLayout w:type="fixed"/>
        <w:tblCellMar>
          <w:left w:w="0" w:type="dxa"/>
          <w:right w:w="57" w:type="dxa"/>
        </w:tblCellMar>
        <w:tblLook w:val="04A0" w:firstRow="1" w:lastRow="0" w:firstColumn="1" w:lastColumn="0" w:noHBand="0" w:noVBand="1"/>
      </w:tblPr>
      <w:tblGrid>
        <w:gridCol w:w="6123"/>
        <w:gridCol w:w="1592"/>
        <w:gridCol w:w="306"/>
        <w:gridCol w:w="1616"/>
      </w:tblGrid>
      <w:tr w:rsidR="00BC0461" w14:paraId="1A3F00B0" w14:textId="77777777" w:rsidTr="00DC7588">
        <w:trPr>
          <w:trHeight w:val="170"/>
        </w:trPr>
        <w:tc>
          <w:tcPr>
            <w:tcW w:w="6123" w:type="dxa"/>
            <w:tcBorders>
              <w:top w:val="nil"/>
              <w:left w:val="nil"/>
              <w:bottom w:val="nil"/>
              <w:right w:val="nil"/>
            </w:tcBorders>
            <w:shd w:val="clear" w:color="000000" w:fill="FFFFFF"/>
            <w:vAlign w:val="bottom"/>
            <w:hideMark/>
          </w:tcPr>
          <w:p w14:paraId="4A1DB1D4" w14:textId="77777777" w:rsidR="00BC0461" w:rsidRDefault="00BC0461" w:rsidP="00BC0461">
            <w:pPr>
              <w:ind w:firstLineChars="100" w:firstLine="180"/>
              <w:rPr>
                <w:rFonts w:ascii="Calibri" w:hAnsi="Calibri" w:cs="Calibri"/>
                <w:color w:val="000000"/>
                <w:szCs w:val="18"/>
              </w:rPr>
            </w:pPr>
            <w:bookmarkStart w:id="38" w:name="Note_GRITABLE1" w:colFirst="0" w:colLast="0"/>
            <w:r>
              <w:rPr>
                <w:rFonts w:ascii="Calibri" w:hAnsi="Calibri" w:cs="Calibri"/>
                <w:color w:val="000000"/>
                <w:szCs w:val="18"/>
              </w:rPr>
              <w:t> </w:t>
            </w:r>
          </w:p>
        </w:tc>
        <w:tc>
          <w:tcPr>
            <w:tcW w:w="1592" w:type="dxa"/>
            <w:tcBorders>
              <w:top w:val="nil"/>
              <w:left w:val="nil"/>
              <w:bottom w:val="nil"/>
              <w:right w:val="nil"/>
            </w:tcBorders>
            <w:shd w:val="clear" w:color="FFFFFF" w:fill="FFFFFF"/>
            <w:vAlign w:val="bottom"/>
            <w:hideMark/>
          </w:tcPr>
          <w:p w14:paraId="703BE69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306" w:type="dxa"/>
            <w:tcBorders>
              <w:top w:val="nil"/>
              <w:left w:val="nil"/>
              <w:bottom w:val="nil"/>
              <w:right w:val="nil"/>
            </w:tcBorders>
            <w:shd w:val="clear" w:color="000000" w:fill="FFFFFF"/>
            <w:noWrap/>
            <w:vAlign w:val="bottom"/>
            <w:hideMark/>
          </w:tcPr>
          <w:p w14:paraId="450ACB4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4A25767A"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38"/>
      <w:tr w:rsidR="00BC0461" w14:paraId="6D770B4E" w14:textId="77777777" w:rsidTr="00DC7588">
        <w:trPr>
          <w:trHeight w:val="170"/>
        </w:trPr>
        <w:tc>
          <w:tcPr>
            <w:tcW w:w="6123" w:type="dxa"/>
            <w:tcBorders>
              <w:top w:val="nil"/>
              <w:left w:val="nil"/>
              <w:bottom w:val="nil"/>
              <w:right w:val="nil"/>
            </w:tcBorders>
            <w:shd w:val="clear" w:color="000000" w:fill="FFFFFF"/>
            <w:vAlign w:val="bottom"/>
            <w:hideMark/>
          </w:tcPr>
          <w:p w14:paraId="7E0A15A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592" w:type="dxa"/>
            <w:tcBorders>
              <w:top w:val="nil"/>
              <w:left w:val="nil"/>
              <w:bottom w:val="nil"/>
              <w:right w:val="nil"/>
            </w:tcBorders>
            <w:shd w:val="clear" w:color="FFFFFF" w:fill="FFFFFF"/>
            <w:vAlign w:val="bottom"/>
            <w:hideMark/>
          </w:tcPr>
          <w:p w14:paraId="63EDD74C"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306" w:type="dxa"/>
            <w:tcBorders>
              <w:top w:val="nil"/>
              <w:left w:val="nil"/>
              <w:bottom w:val="nil"/>
              <w:right w:val="nil"/>
            </w:tcBorders>
            <w:shd w:val="clear" w:color="000000" w:fill="FFFFFF"/>
            <w:noWrap/>
            <w:vAlign w:val="bottom"/>
            <w:hideMark/>
          </w:tcPr>
          <w:p w14:paraId="366975D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vAlign w:val="bottom"/>
            <w:hideMark/>
          </w:tcPr>
          <w:p w14:paraId="06D9D2C2"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6760B5B2" w14:textId="77777777" w:rsidTr="00DC7588">
        <w:trPr>
          <w:trHeight w:val="170"/>
        </w:trPr>
        <w:tc>
          <w:tcPr>
            <w:tcW w:w="6123" w:type="dxa"/>
            <w:tcBorders>
              <w:top w:val="nil"/>
              <w:left w:val="nil"/>
              <w:bottom w:val="nil"/>
              <w:right w:val="nil"/>
            </w:tcBorders>
            <w:shd w:val="clear" w:color="000000" w:fill="FFFFFF"/>
            <w:noWrap/>
            <w:vAlign w:val="bottom"/>
            <w:hideMark/>
          </w:tcPr>
          <w:p w14:paraId="0AF99D56" w14:textId="77777777" w:rsidR="00BC0461" w:rsidRDefault="00BC0461" w:rsidP="00BC0461">
            <w:pPr>
              <w:rPr>
                <w:rFonts w:ascii="Calibri" w:hAnsi="Calibri" w:cs="Calibri"/>
                <w:b/>
                <w:bCs/>
                <w:color w:val="000000"/>
                <w:szCs w:val="18"/>
              </w:rPr>
            </w:pPr>
            <w:r>
              <w:rPr>
                <w:rFonts w:ascii="Calibri" w:hAnsi="Calibri" w:cs="Calibri"/>
                <w:b/>
                <w:bCs/>
                <w:color w:val="000000"/>
                <w:szCs w:val="18"/>
              </w:rPr>
              <w:t>Income recognised under AASB 1058</w:t>
            </w:r>
          </w:p>
        </w:tc>
        <w:tc>
          <w:tcPr>
            <w:tcW w:w="1592" w:type="dxa"/>
            <w:tcBorders>
              <w:top w:val="nil"/>
              <w:left w:val="nil"/>
              <w:bottom w:val="nil"/>
              <w:right w:val="nil"/>
            </w:tcBorders>
            <w:shd w:val="clear" w:color="000000" w:fill="FFFFFF"/>
            <w:vAlign w:val="bottom"/>
            <w:hideMark/>
          </w:tcPr>
          <w:p w14:paraId="2515923C"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noWrap/>
            <w:vAlign w:val="bottom"/>
            <w:hideMark/>
          </w:tcPr>
          <w:p w14:paraId="4797BEC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237F580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D10C37B" w14:textId="77777777" w:rsidTr="00DC7588">
        <w:trPr>
          <w:trHeight w:val="170"/>
        </w:trPr>
        <w:tc>
          <w:tcPr>
            <w:tcW w:w="6123" w:type="dxa"/>
            <w:tcBorders>
              <w:top w:val="nil"/>
              <w:left w:val="nil"/>
              <w:bottom w:val="nil"/>
              <w:right w:val="nil"/>
            </w:tcBorders>
            <w:shd w:val="clear" w:color="000000" w:fill="FFFFFF"/>
            <w:noWrap/>
            <w:vAlign w:val="bottom"/>
            <w:hideMark/>
          </w:tcPr>
          <w:p w14:paraId="04274D8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2" w:type="dxa"/>
            <w:tcBorders>
              <w:top w:val="nil"/>
              <w:left w:val="nil"/>
              <w:bottom w:val="nil"/>
              <w:right w:val="nil"/>
            </w:tcBorders>
            <w:shd w:val="clear" w:color="000000" w:fill="FFFFFF"/>
            <w:vAlign w:val="bottom"/>
            <w:hideMark/>
          </w:tcPr>
          <w:p w14:paraId="72D4E730"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noWrap/>
            <w:vAlign w:val="bottom"/>
            <w:hideMark/>
          </w:tcPr>
          <w:p w14:paraId="6CB6056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1DFA796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5A7D29A6" w14:textId="77777777" w:rsidTr="00DC7588">
        <w:trPr>
          <w:trHeight w:val="170"/>
        </w:trPr>
        <w:tc>
          <w:tcPr>
            <w:tcW w:w="6123" w:type="dxa"/>
            <w:tcBorders>
              <w:top w:val="nil"/>
              <w:left w:val="nil"/>
              <w:bottom w:val="nil"/>
              <w:right w:val="nil"/>
            </w:tcBorders>
            <w:shd w:val="clear" w:color="000000" w:fill="FFFFFF"/>
            <w:vAlign w:val="bottom"/>
            <w:hideMark/>
          </w:tcPr>
          <w:p w14:paraId="772815B4"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General purpose</w:t>
            </w:r>
          </w:p>
        </w:tc>
        <w:tc>
          <w:tcPr>
            <w:tcW w:w="1592" w:type="dxa"/>
            <w:tcBorders>
              <w:top w:val="nil"/>
              <w:left w:val="nil"/>
              <w:bottom w:val="nil"/>
              <w:right w:val="nil"/>
            </w:tcBorders>
            <w:shd w:val="clear" w:color="000000" w:fill="B7DEE8"/>
            <w:noWrap/>
            <w:vAlign w:val="bottom"/>
            <w:hideMark/>
          </w:tcPr>
          <w:p w14:paraId="57D59A4B" w14:textId="77777777" w:rsidR="00BC0461" w:rsidRDefault="00BC0461" w:rsidP="00BC0461">
            <w:pPr>
              <w:jc w:val="right"/>
              <w:rPr>
                <w:rFonts w:ascii="Calibri" w:hAnsi="Calibri" w:cs="Calibri"/>
                <w:color w:val="000000"/>
                <w:szCs w:val="18"/>
              </w:rPr>
            </w:pPr>
            <w:r>
              <w:rPr>
                <w:rFonts w:ascii="Calibri" w:hAnsi="Calibri" w:cs="Calibri"/>
                <w:color w:val="000000"/>
                <w:szCs w:val="18"/>
              </w:rPr>
              <w:t>1,204</w:t>
            </w:r>
          </w:p>
        </w:tc>
        <w:tc>
          <w:tcPr>
            <w:tcW w:w="306" w:type="dxa"/>
            <w:tcBorders>
              <w:top w:val="nil"/>
              <w:left w:val="nil"/>
              <w:bottom w:val="nil"/>
              <w:right w:val="nil"/>
            </w:tcBorders>
            <w:shd w:val="clear" w:color="000000" w:fill="FFFFFF"/>
            <w:noWrap/>
            <w:vAlign w:val="bottom"/>
            <w:hideMark/>
          </w:tcPr>
          <w:p w14:paraId="388D0B7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15FE5E87" w14:textId="77777777" w:rsidR="00BC0461" w:rsidRDefault="00BC0461" w:rsidP="00BC0461">
            <w:pPr>
              <w:jc w:val="right"/>
              <w:rPr>
                <w:rFonts w:ascii="Calibri" w:hAnsi="Calibri" w:cs="Calibri"/>
                <w:color w:val="000000"/>
                <w:szCs w:val="18"/>
              </w:rPr>
            </w:pPr>
            <w:r>
              <w:rPr>
                <w:rFonts w:ascii="Calibri" w:hAnsi="Calibri" w:cs="Calibri"/>
                <w:color w:val="000000"/>
                <w:szCs w:val="18"/>
              </w:rPr>
              <w:t>33,299</w:t>
            </w:r>
          </w:p>
        </w:tc>
      </w:tr>
      <w:tr w:rsidR="00BC0461" w14:paraId="764553BF" w14:textId="77777777" w:rsidTr="00DC7588">
        <w:trPr>
          <w:trHeight w:val="170"/>
        </w:trPr>
        <w:tc>
          <w:tcPr>
            <w:tcW w:w="6123" w:type="dxa"/>
            <w:tcBorders>
              <w:top w:val="nil"/>
              <w:left w:val="nil"/>
              <w:bottom w:val="nil"/>
              <w:right w:val="nil"/>
            </w:tcBorders>
            <w:shd w:val="clear" w:color="000000" w:fill="FFFFFF"/>
            <w:vAlign w:val="bottom"/>
            <w:hideMark/>
          </w:tcPr>
          <w:p w14:paraId="0EB39F86"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Specific purpose grants to acquire non-financial assets</w:t>
            </w:r>
          </w:p>
        </w:tc>
        <w:tc>
          <w:tcPr>
            <w:tcW w:w="1592" w:type="dxa"/>
            <w:tcBorders>
              <w:top w:val="nil"/>
              <w:left w:val="nil"/>
              <w:bottom w:val="nil"/>
              <w:right w:val="nil"/>
            </w:tcBorders>
            <w:shd w:val="clear" w:color="000000" w:fill="B7DEE8"/>
            <w:noWrap/>
            <w:vAlign w:val="bottom"/>
            <w:hideMark/>
          </w:tcPr>
          <w:p w14:paraId="1BFB7F78" w14:textId="77777777" w:rsidR="00BC0461" w:rsidRDefault="00BC0461" w:rsidP="00BC0461">
            <w:pPr>
              <w:jc w:val="right"/>
              <w:rPr>
                <w:rFonts w:ascii="Calibri" w:hAnsi="Calibri" w:cs="Calibri"/>
                <w:color w:val="000000"/>
                <w:szCs w:val="18"/>
              </w:rPr>
            </w:pPr>
            <w:r>
              <w:rPr>
                <w:rFonts w:ascii="Calibri" w:hAnsi="Calibri" w:cs="Calibri"/>
                <w:color w:val="000000"/>
                <w:szCs w:val="18"/>
              </w:rPr>
              <w:t>25,378</w:t>
            </w:r>
          </w:p>
        </w:tc>
        <w:tc>
          <w:tcPr>
            <w:tcW w:w="306" w:type="dxa"/>
            <w:tcBorders>
              <w:top w:val="nil"/>
              <w:left w:val="nil"/>
              <w:bottom w:val="nil"/>
              <w:right w:val="nil"/>
            </w:tcBorders>
            <w:shd w:val="clear" w:color="000000" w:fill="FFFFFF"/>
            <w:noWrap/>
            <w:vAlign w:val="bottom"/>
            <w:hideMark/>
          </w:tcPr>
          <w:p w14:paraId="1A55E36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6C00D056" w14:textId="77777777" w:rsidR="00BC0461" w:rsidRDefault="00BC0461" w:rsidP="00BC0461">
            <w:pPr>
              <w:jc w:val="right"/>
              <w:rPr>
                <w:rFonts w:ascii="Calibri" w:hAnsi="Calibri" w:cs="Calibri"/>
                <w:color w:val="000000"/>
                <w:szCs w:val="18"/>
              </w:rPr>
            </w:pPr>
            <w:r>
              <w:rPr>
                <w:rFonts w:ascii="Calibri" w:hAnsi="Calibri" w:cs="Calibri"/>
                <w:color w:val="000000"/>
                <w:szCs w:val="18"/>
              </w:rPr>
              <w:t>22,779</w:t>
            </w:r>
          </w:p>
        </w:tc>
      </w:tr>
      <w:tr w:rsidR="00BC0461" w14:paraId="283F5066" w14:textId="77777777" w:rsidTr="00DC7588">
        <w:trPr>
          <w:trHeight w:val="170"/>
        </w:trPr>
        <w:tc>
          <w:tcPr>
            <w:tcW w:w="6123" w:type="dxa"/>
            <w:tcBorders>
              <w:top w:val="nil"/>
              <w:left w:val="nil"/>
              <w:bottom w:val="nil"/>
              <w:right w:val="nil"/>
            </w:tcBorders>
            <w:shd w:val="clear" w:color="000000" w:fill="FFFFFF"/>
            <w:vAlign w:val="bottom"/>
            <w:hideMark/>
          </w:tcPr>
          <w:p w14:paraId="5CAAC4CA"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Other specific purpose grants</w:t>
            </w:r>
          </w:p>
        </w:tc>
        <w:tc>
          <w:tcPr>
            <w:tcW w:w="1592" w:type="dxa"/>
            <w:tcBorders>
              <w:top w:val="nil"/>
              <w:left w:val="nil"/>
              <w:bottom w:val="nil"/>
              <w:right w:val="nil"/>
            </w:tcBorders>
            <w:shd w:val="clear" w:color="000000" w:fill="B7DEE8"/>
            <w:noWrap/>
            <w:vAlign w:val="bottom"/>
            <w:hideMark/>
          </w:tcPr>
          <w:p w14:paraId="1E4C63B5" w14:textId="77777777" w:rsidR="00BC0461" w:rsidRDefault="00BC0461" w:rsidP="00BC0461">
            <w:pPr>
              <w:jc w:val="right"/>
              <w:rPr>
                <w:rFonts w:ascii="Calibri" w:hAnsi="Calibri" w:cs="Calibri"/>
                <w:color w:val="000000"/>
                <w:szCs w:val="18"/>
              </w:rPr>
            </w:pPr>
            <w:r>
              <w:rPr>
                <w:rFonts w:ascii="Calibri" w:hAnsi="Calibri" w:cs="Calibri"/>
                <w:color w:val="000000"/>
                <w:szCs w:val="18"/>
              </w:rPr>
              <w:t>26,023</w:t>
            </w:r>
          </w:p>
        </w:tc>
        <w:tc>
          <w:tcPr>
            <w:tcW w:w="306" w:type="dxa"/>
            <w:tcBorders>
              <w:top w:val="nil"/>
              <w:left w:val="nil"/>
              <w:bottom w:val="nil"/>
              <w:right w:val="nil"/>
            </w:tcBorders>
            <w:shd w:val="clear" w:color="000000" w:fill="FFFFFF"/>
            <w:noWrap/>
            <w:vAlign w:val="bottom"/>
            <w:hideMark/>
          </w:tcPr>
          <w:p w14:paraId="7399E6E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723CF992" w14:textId="77777777" w:rsidR="00BC0461" w:rsidRDefault="00BC0461" w:rsidP="00BC0461">
            <w:pPr>
              <w:jc w:val="right"/>
              <w:rPr>
                <w:rFonts w:ascii="Calibri" w:hAnsi="Calibri" w:cs="Calibri"/>
                <w:color w:val="000000"/>
                <w:szCs w:val="18"/>
              </w:rPr>
            </w:pPr>
            <w:r>
              <w:rPr>
                <w:rFonts w:ascii="Calibri" w:hAnsi="Calibri" w:cs="Calibri"/>
                <w:color w:val="000000"/>
                <w:szCs w:val="18"/>
              </w:rPr>
              <w:t>31,293</w:t>
            </w:r>
          </w:p>
        </w:tc>
      </w:tr>
      <w:tr w:rsidR="00BC0461" w14:paraId="76F0C911" w14:textId="77777777" w:rsidTr="00DC7588">
        <w:trPr>
          <w:trHeight w:val="170"/>
        </w:trPr>
        <w:tc>
          <w:tcPr>
            <w:tcW w:w="6123" w:type="dxa"/>
            <w:tcBorders>
              <w:top w:val="nil"/>
              <w:left w:val="nil"/>
              <w:bottom w:val="nil"/>
              <w:right w:val="nil"/>
            </w:tcBorders>
            <w:shd w:val="clear" w:color="000000" w:fill="FFFFFF"/>
            <w:vAlign w:val="bottom"/>
            <w:hideMark/>
          </w:tcPr>
          <w:p w14:paraId="1FFC245C" w14:textId="77777777" w:rsidR="00BC0461" w:rsidRDefault="00BC0461" w:rsidP="00BC0461">
            <w:pPr>
              <w:rPr>
                <w:rFonts w:ascii="Calibri" w:hAnsi="Calibri" w:cs="Calibri"/>
                <w:b/>
                <w:bCs/>
                <w:color w:val="000000"/>
                <w:szCs w:val="18"/>
              </w:rPr>
            </w:pPr>
            <w:r>
              <w:rPr>
                <w:rFonts w:ascii="Calibri" w:hAnsi="Calibri" w:cs="Calibri"/>
                <w:b/>
                <w:bCs/>
                <w:color w:val="000000"/>
                <w:szCs w:val="18"/>
              </w:rPr>
              <w:t>Revenue recognised under AASB15 Revenue from Contracts with customers</w:t>
            </w:r>
          </w:p>
        </w:tc>
        <w:tc>
          <w:tcPr>
            <w:tcW w:w="1592" w:type="dxa"/>
            <w:tcBorders>
              <w:top w:val="nil"/>
              <w:left w:val="nil"/>
              <w:bottom w:val="nil"/>
              <w:right w:val="nil"/>
            </w:tcBorders>
            <w:shd w:val="clear" w:color="000000" w:fill="FFFFFF"/>
            <w:vAlign w:val="bottom"/>
            <w:hideMark/>
          </w:tcPr>
          <w:p w14:paraId="270BA5F4"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noWrap/>
            <w:vAlign w:val="bottom"/>
            <w:hideMark/>
          </w:tcPr>
          <w:p w14:paraId="04EA54E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vAlign w:val="bottom"/>
            <w:hideMark/>
          </w:tcPr>
          <w:p w14:paraId="2CC75ABD"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r>
      <w:tr w:rsidR="00BC0461" w14:paraId="36813243" w14:textId="77777777" w:rsidTr="00DC7588">
        <w:trPr>
          <w:trHeight w:val="170"/>
        </w:trPr>
        <w:tc>
          <w:tcPr>
            <w:tcW w:w="6123" w:type="dxa"/>
            <w:tcBorders>
              <w:top w:val="nil"/>
              <w:left w:val="nil"/>
              <w:bottom w:val="nil"/>
              <w:right w:val="nil"/>
            </w:tcBorders>
            <w:shd w:val="clear" w:color="000000" w:fill="FFFFFF"/>
            <w:vAlign w:val="bottom"/>
            <w:hideMark/>
          </w:tcPr>
          <w:p w14:paraId="0E5E8B2A"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Specific purpose grants</w:t>
            </w:r>
          </w:p>
        </w:tc>
        <w:tc>
          <w:tcPr>
            <w:tcW w:w="1592" w:type="dxa"/>
            <w:tcBorders>
              <w:top w:val="nil"/>
              <w:left w:val="nil"/>
              <w:bottom w:val="nil"/>
              <w:right w:val="nil"/>
            </w:tcBorders>
            <w:shd w:val="clear" w:color="000000" w:fill="B7DEE8"/>
            <w:noWrap/>
            <w:vAlign w:val="bottom"/>
            <w:hideMark/>
          </w:tcPr>
          <w:p w14:paraId="5C0D72A5" w14:textId="77777777" w:rsidR="00BC0461" w:rsidRDefault="00BC0461" w:rsidP="00BC0461">
            <w:pPr>
              <w:jc w:val="right"/>
              <w:rPr>
                <w:rFonts w:ascii="Calibri" w:hAnsi="Calibri" w:cs="Calibri"/>
                <w:color w:val="000000"/>
                <w:szCs w:val="18"/>
              </w:rPr>
            </w:pPr>
            <w:r>
              <w:rPr>
                <w:rFonts w:ascii="Calibri" w:hAnsi="Calibri" w:cs="Calibri"/>
                <w:color w:val="000000"/>
                <w:szCs w:val="18"/>
              </w:rPr>
              <w:t>18,691</w:t>
            </w:r>
          </w:p>
        </w:tc>
        <w:tc>
          <w:tcPr>
            <w:tcW w:w="306" w:type="dxa"/>
            <w:tcBorders>
              <w:top w:val="nil"/>
              <w:left w:val="nil"/>
              <w:bottom w:val="nil"/>
              <w:right w:val="nil"/>
            </w:tcBorders>
            <w:shd w:val="clear" w:color="000000" w:fill="FFFFFF"/>
            <w:noWrap/>
            <w:vAlign w:val="bottom"/>
            <w:hideMark/>
          </w:tcPr>
          <w:p w14:paraId="0AF3FA1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4CCED9AA" w14:textId="77777777" w:rsidR="00BC0461" w:rsidRDefault="00BC0461" w:rsidP="00BC0461">
            <w:pPr>
              <w:jc w:val="right"/>
              <w:rPr>
                <w:rFonts w:ascii="Calibri" w:hAnsi="Calibri" w:cs="Calibri"/>
                <w:color w:val="000000"/>
                <w:szCs w:val="18"/>
              </w:rPr>
            </w:pPr>
            <w:r>
              <w:rPr>
                <w:rFonts w:ascii="Calibri" w:hAnsi="Calibri" w:cs="Calibri"/>
                <w:color w:val="000000"/>
                <w:szCs w:val="18"/>
              </w:rPr>
              <w:t>13,171</w:t>
            </w:r>
          </w:p>
        </w:tc>
      </w:tr>
      <w:tr w:rsidR="00BC0461" w14:paraId="19449D95" w14:textId="77777777" w:rsidTr="00DC7588">
        <w:trPr>
          <w:trHeight w:val="170"/>
        </w:trPr>
        <w:tc>
          <w:tcPr>
            <w:tcW w:w="6123" w:type="dxa"/>
            <w:tcBorders>
              <w:top w:val="nil"/>
              <w:left w:val="nil"/>
              <w:bottom w:val="nil"/>
              <w:right w:val="nil"/>
            </w:tcBorders>
            <w:shd w:val="clear" w:color="000000" w:fill="FFFFFF"/>
            <w:vAlign w:val="bottom"/>
            <w:hideMark/>
          </w:tcPr>
          <w:p w14:paraId="1572169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2" w:type="dxa"/>
            <w:tcBorders>
              <w:top w:val="single" w:sz="4" w:space="0" w:color="000000"/>
              <w:left w:val="nil"/>
              <w:bottom w:val="single" w:sz="4" w:space="0" w:color="000000"/>
              <w:right w:val="nil"/>
            </w:tcBorders>
            <w:shd w:val="clear" w:color="FFFFFF" w:fill="B7DEE8"/>
            <w:noWrap/>
            <w:vAlign w:val="bottom"/>
            <w:hideMark/>
          </w:tcPr>
          <w:p w14:paraId="54D8BDE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71,296</w:t>
            </w:r>
          </w:p>
        </w:tc>
        <w:tc>
          <w:tcPr>
            <w:tcW w:w="306" w:type="dxa"/>
            <w:tcBorders>
              <w:top w:val="nil"/>
              <w:left w:val="nil"/>
              <w:bottom w:val="nil"/>
              <w:right w:val="nil"/>
            </w:tcBorders>
            <w:shd w:val="clear" w:color="000000" w:fill="FFFFFF"/>
            <w:noWrap/>
            <w:vAlign w:val="bottom"/>
            <w:hideMark/>
          </w:tcPr>
          <w:p w14:paraId="19F9F8B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single" w:sz="4" w:space="0" w:color="000000"/>
              <w:left w:val="nil"/>
              <w:bottom w:val="single" w:sz="4" w:space="0" w:color="000000"/>
              <w:right w:val="nil"/>
            </w:tcBorders>
            <w:shd w:val="clear" w:color="000000" w:fill="FFFFFF"/>
            <w:noWrap/>
            <w:vAlign w:val="bottom"/>
            <w:hideMark/>
          </w:tcPr>
          <w:p w14:paraId="25C88936" w14:textId="77777777" w:rsidR="00BC0461" w:rsidRDefault="00BC0461" w:rsidP="00BC0461">
            <w:pPr>
              <w:jc w:val="right"/>
              <w:rPr>
                <w:rFonts w:ascii="Calibri" w:hAnsi="Calibri" w:cs="Calibri"/>
                <w:color w:val="000000"/>
                <w:szCs w:val="18"/>
              </w:rPr>
            </w:pPr>
            <w:r>
              <w:rPr>
                <w:rFonts w:ascii="Calibri" w:hAnsi="Calibri" w:cs="Calibri"/>
                <w:color w:val="000000"/>
                <w:szCs w:val="18"/>
              </w:rPr>
              <w:t>100,542</w:t>
            </w:r>
          </w:p>
        </w:tc>
      </w:tr>
    </w:tbl>
    <w:p w14:paraId="4078574A" w14:textId="77777777" w:rsidR="001E737E" w:rsidRPr="003C2505" w:rsidRDefault="001E737E" w:rsidP="00065098">
      <w:pPr>
        <w:pStyle w:val="FootnoteTextFacestatements"/>
        <w:ind w:left="0"/>
        <w:rPr>
          <w:rFonts w:asciiTheme="minorHAnsi" w:hAnsiTheme="minorHAnsi" w:cstheme="minorHAnsi"/>
          <w:b/>
          <w:bCs/>
          <w:sz w:val="18"/>
          <w:szCs w:val="18"/>
        </w:rPr>
      </w:pPr>
    </w:p>
    <w:p w14:paraId="5CF62F20" w14:textId="77777777" w:rsidR="001E737E" w:rsidRPr="003C2505" w:rsidRDefault="001E737E" w:rsidP="00065098">
      <w:pPr>
        <w:pStyle w:val="FootnoteTextFacestatements"/>
        <w:ind w:left="0"/>
        <w:rPr>
          <w:rFonts w:asciiTheme="minorHAnsi" w:hAnsiTheme="minorHAnsi" w:cstheme="minorHAnsi"/>
          <w:b/>
          <w:bCs/>
          <w:sz w:val="18"/>
          <w:szCs w:val="18"/>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63F28FD2" w14:textId="77777777" w:rsidTr="00BC0461">
        <w:trPr>
          <w:trHeight w:val="170"/>
        </w:trPr>
        <w:tc>
          <w:tcPr>
            <w:tcW w:w="5143" w:type="dxa"/>
            <w:tcBorders>
              <w:top w:val="nil"/>
              <w:left w:val="nil"/>
              <w:bottom w:val="nil"/>
              <w:right w:val="nil"/>
            </w:tcBorders>
            <w:shd w:val="clear" w:color="000000" w:fill="FFFFFF"/>
            <w:vAlign w:val="bottom"/>
            <w:hideMark/>
          </w:tcPr>
          <w:p w14:paraId="4BCF61F4" w14:textId="77777777" w:rsidR="00BC0461" w:rsidRDefault="00BC0461" w:rsidP="00BC0461">
            <w:pPr>
              <w:ind w:firstLineChars="100" w:firstLine="180"/>
              <w:rPr>
                <w:rFonts w:ascii="Calibri" w:hAnsi="Calibri" w:cs="Calibri"/>
                <w:color w:val="000000"/>
                <w:szCs w:val="18"/>
              </w:rPr>
            </w:pPr>
            <w:bookmarkStart w:id="39" w:name="Note_UCG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6DEDA42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50C0710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1BDA86A"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39"/>
      <w:tr w:rsidR="00BC0461" w14:paraId="5D907A46" w14:textId="77777777" w:rsidTr="00BC0461">
        <w:trPr>
          <w:trHeight w:val="170"/>
        </w:trPr>
        <w:tc>
          <w:tcPr>
            <w:tcW w:w="5143" w:type="dxa"/>
            <w:tcBorders>
              <w:top w:val="nil"/>
              <w:left w:val="nil"/>
              <w:bottom w:val="nil"/>
              <w:right w:val="nil"/>
            </w:tcBorders>
            <w:shd w:val="clear" w:color="000000" w:fill="FFFFFF"/>
            <w:vAlign w:val="bottom"/>
            <w:hideMark/>
          </w:tcPr>
          <w:p w14:paraId="6B8456A9"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4EFD8D6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7026739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E2C8900"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7F13F127" w14:textId="77777777" w:rsidTr="00BC0461">
        <w:trPr>
          <w:trHeight w:val="170"/>
        </w:trPr>
        <w:tc>
          <w:tcPr>
            <w:tcW w:w="6480" w:type="dxa"/>
            <w:gridSpan w:val="2"/>
            <w:tcBorders>
              <w:top w:val="nil"/>
              <w:left w:val="nil"/>
              <w:bottom w:val="nil"/>
              <w:right w:val="nil"/>
            </w:tcBorders>
            <w:shd w:val="clear" w:color="000000" w:fill="FFFFFF"/>
            <w:noWrap/>
            <w:vAlign w:val="bottom"/>
            <w:hideMark/>
          </w:tcPr>
          <w:p w14:paraId="0AAFAEE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Unspent grants received on condition that they be spent in a specific manner </w:t>
            </w:r>
          </w:p>
        </w:tc>
        <w:tc>
          <w:tcPr>
            <w:tcW w:w="257" w:type="dxa"/>
            <w:tcBorders>
              <w:top w:val="nil"/>
              <w:left w:val="nil"/>
              <w:bottom w:val="nil"/>
              <w:right w:val="nil"/>
            </w:tcBorders>
            <w:shd w:val="clear" w:color="000000" w:fill="FFFFFF"/>
            <w:vAlign w:val="bottom"/>
            <w:hideMark/>
          </w:tcPr>
          <w:p w14:paraId="10D5240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BD46AD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3B236423" w14:textId="77777777" w:rsidTr="00BC0461">
        <w:trPr>
          <w:trHeight w:val="170"/>
        </w:trPr>
        <w:tc>
          <w:tcPr>
            <w:tcW w:w="5143" w:type="dxa"/>
            <w:tcBorders>
              <w:top w:val="nil"/>
              <w:left w:val="nil"/>
              <w:bottom w:val="nil"/>
              <w:right w:val="nil"/>
            </w:tcBorders>
            <w:shd w:val="clear" w:color="000000" w:fill="FFFFFF"/>
            <w:noWrap/>
            <w:vAlign w:val="bottom"/>
            <w:hideMark/>
          </w:tcPr>
          <w:p w14:paraId="3B175BB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0A25F005"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C75AB4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939D81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40F189B" w14:textId="77777777" w:rsidTr="00BC0461">
        <w:trPr>
          <w:trHeight w:val="170"/>
        </w:trPr>
        <w:tc>
          <w:tcPr>
            <w:tcW w:w="5143" w:type="dxa"/>
            <w:tcBorders>
              <w:top w:val="nil"/>
              <w:left w:val="nil"/>
              <w:bottom w:val="nil"/>
              <w:right w:val="nil"/>
            </w:tcBorders>
            <w:shd w:val="clear" w:color="000000" w:fill="FFFFFF"/>
            <w:vAlign w:val="bottom"/>
            <w:hideMark/>
          </w:tcPr>
          <w:p w14:paraId="57C569B5" w14:textId="77777777" w:rsidR="00BC0461" w:rsidRDefault="00BC0461" w:rsidP="00BC0461">
            <w:pPr>
              <w:rPr>
                <w:rFonts w:ascii="Calibri" w:hAnsi="Calibri" w:cs="Calibri"/>
                <w:b/>
                <w:bCs/>
                <w:color w:val="000000"/>
                <w:szCs w:val="18"/>
              </w:rPr>
            </w:pPr>
            <w:r>
              <w:rPr>
                <w:rFonts w:ascii="Calibri" w:hAnsi="Calibri" w:cs="Calibri"/>
                <w:b/>
                <w:bCs/>
                <w:color w:val="000000"/>
                <w:szCs w:val="18"/>
              </w:rPr>
              <w:t>Operating</w:t>
            </w:r>
          </w:p>
        </w:tc>
        <w:tc>
          <w:tcPr>
            <w:tcW w:w="1337" w:type="dxa"/>
            <w:tcBorders>
              <w:top w:val="nil"/>
              <w:left w:val="nil"/>
              <w:bottom w:val="nil"/>
              <w:right w:val="nil"/>
            </w:tcBorders>
            <w:shd w:val="clear" w:color="000000" w:fill="FFFFFF"/>
            <w:vAlign w:val="bottom"/>
            <w:hideMark/>
          </w:tcPr>
          <w:p w14:paraId="4B751A2C"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679E68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D8D62AA"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8960330" w14:textId="77777777" w:rsidTr="00BC0461">
        <w:trPr>
          <w:trHeight w:val="170"/>
        </w:trPr>
        <w:tc>
          <w:tcPr>
            <w:tcW w:w="5143" w:type="dxa"/>
            <w:tcBorders>
              <w:top w:val="nil"/>
              <w:left w:val="nil"/>
              <w:bottom w:val="nil"/>
              <w:right w:val="nil"/>
            </w:tcBorders>
            <w:shd w:val="clear" w:color="000000" w:fill="FFFFFF"/>
            <w:vAlign w:val="bottom"/>
            <w:hideMark/>
          </w:tcPr>
          <w:p w14:paraId="322FCE19"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Balance at start of year</w:t>
            </w:r>
          </w:p>
        </w:tc>
        <w:tc>
          <w:tcPr>
            <w:tcW w:w="1337" w:type="dxa"/>
            <w:tcBorders>
              <w:top w:val="nil"/>
              <w:left w:val="nil"/>
              <w:bottom w:val="nil"/>
              <w:right w:val="nil"/>
            </w:tcBorders>
            <w:shd w:val="clear" w:color="000000" w:fill="B7DEE8"/>
            <w:noWrap/>
            <w:vAlign w:val="bottom"/>
            <w:hideMark/>
          </w:tcPr>
          <w:p w14:paraId="6F025C1D" w14:textId="77777777" w:rsidR="00BC0461" w:rsidRDefault="00BC0461" w:rsidP="00BC0461">
            <w:pPr>
              <w:jc w:val="right"/>
              <w:rPr>
                <w:rFonts w:ascii="Calibri" w:hAnsi="Calibri" w:cs="Calibri"/>
                <w:color w:val="000000"/>
                <w:szCs w:val="18"/>
              </w:rPr>
            </w:pPr>
            <w:r>
              <w:rPr>
                <w:rFonts w:ascii="Calibri" w:hAnsi="Calibri" w:cs="Calibri"/>
                <w:color w:val="000000"/>
                <w:szCs w:val="18"/>
              </w:rPr>
              <w:t>8,929</w:t>
            </w:r>
          </w:p>
        </w:tc>
        <w:tc>
          <w:tcPr>
            <w:tcW w:w="257" w:type="dxa"/>
            <w:tcBorders>
              <w:top w:val="nil"/>
              <w:left w:val="nil"/>
              <w:bottom w:val="nil"/>
              <w:right w:val="nil"/>
            </w:tcBorders>
            <w:shd w:val="clear" w:color="000000" w:fill="FFFFFF"/>
            <w:vAlign w:val="bottom"/>
            <w:hideMark/>
          </w:tcPr>
          <w:p w14:paraId="4894A5D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9AC0DB1" w14:textId="77777777" w:rsidR="00BC0461" w:rsidRDefault="00BC0461" w:rsidP="00BC0461">
            <w:pPr>
              <w:jc w:val="right"/>
              <w:rPr>
                <w:rFonts w:ascii="Calibri" w:hAnsi="Calibri" w:cs="Calibri"/>
                <w:color w:val="000000"/>
                <w:szCs w:val="18"/>
              </w:rPr>
            </w:pPr>
            <w:r>
              <w:rPr>
                <w:rFonts w:ascii="Calibri" w:hAnsi="Calibri" w:cs="Calibri"/>
                <w:color w:val="000000"/>
                <w:szCs w:val="18"/>
              </w:rPr>
              <w:t>7,281</w:t>
            </w:r>
          </w:p>
        </w:tc>
      </w:tr>
      <w:tr w:rsidR="00BC0461" w14:paraId="083517C0" w14:textId="77777777" w:rsidTr="00BC0461">
        <w:trPr>
          <w:trHeight w:val="170"/>
        </w:trPr>
        <w:tc>
          <w:tcPr>
            <w:tcW w:w="5143" w:type="dxa"/>
            <w:tcBorders>
              <w:top w:val="nil"/>
              <w:left w:val="nil"/>
              <w:bottom w:val="nil"/>
              <w:right w:val="nil"/>
            </w:tcBorders>
            <w:shd w:val="clear" w:color="000000" w:fill="FFFFFF"/>
            <w:vAlign w:val="bottom"/>
            <w:hideMark/>
          </w:tcPr>
          <w:p w14:paraId="1E0511A5"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Received during the financial year and remained unspent at balance date</w:t>
            </w:r>
          </w:p>
        </w:tc>
        <w:tc>
          <w:tcPr>
            <w:tcW w:w="1337" w:type="dxa"/>
            <w:tcBorders>
              <w:top w:val="nil"/>
              <w:left w:val="nil"/>
              <w:bottom w:val="nil"/>
              <w:right w:val="nil"/>
            </w:tcBorders>
            <w:shd w:val="clear" w:color="000000" w:fill="B7DEE8"/>
            <w:noWrap/>
            <w:vAlign w:val="bottom"/>
            <w:hideMark/>
          </w:tcPr>
          <w:p w14:paraId="4382AC2D" w14:textId="77777777" w:rsidR="00BC0461" w:rsidRDefault="00BC0461" w:rsidP="00BC0461">
            <w:pPr>
              <w:jc w:val="right"/>
              <w:rPr>
                <w:rFonts w:ascii="Calibri" w:hAnsi="Calibri" w:cs="Calibri"/>
                <w:color w:val="000000"/>
                <w:szCs w:val="18"/>
              </w:rPr>
            </w:pPr>
            <w:r>
              <w:rPr>
                <w:rFonts w:ascii="Calibri" w:hAnsi="Calibri" w:cs="Calibri"/>
                <w:color w:val="000000"/>
                <w:szCs w:val="18"/>
              </w:rPr>
              <w:t>4,555</w:t>
            </w:r>
          </w:p>
        </w:tc>
        <w:tc>
          <w:tcPr>
            <w:tcW w:w="257" w:type="dxa"/>
            <w:tcBorders>
              <w:top w:val="nil"/>
              <w:left w:val="nil"/>
              <w:bottom w:val="nil"/>
              <w:right w:val="nil"/>
            </w:tcBorders>
            <w:shd w:val="clear" w:color="000000" w:fill="FFFFFF"/>
            <w:vAlign w:val="bottom"/>
            <w:hideMark/>
          </w:tcPr>
          <w:p w14:paraId="07140DE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765D1F9" w14:textId="77777777" w:rsidR="00BC0461" w:rsidRDefault="00BC0461" w:rsidP="00BC0461">
            <w:pPr>
              <w:jc w:val="right"/>
              <w:rPr>
                <w:rFonts w:ascii="Calibri" w:hAnsi="Calibri" w:cs="Calibri"/>
                <w:color w:val="000000"/>
                <w:szCs w:val="18"/>
              </w:rPr>
            </w:pPr>
            <w:r>
              <w:rPr>
                <w:rFonts w:ascii="Calibri" w:hAnsi="Calibri" w:cs="Calibri"/>
                <w:color w:val="000000"/>
                <w:szCs w:val="18"/>
              </w:rPr>
              <w:t>4,182</w:t>
            </w:r>
          </w:p>
        </w:tc>
      </w:tr>
      <w:tr w:rsidR="00BC0461" w14:paraId="35F53191" w14:textId="77777777" w:rsidTr="00BC0461">
        <w:trPr>
          <w:trHeight w:val="170"/>
        </w:trPr>
        <w:tc>
          <w:tcPr>
            <w:tcW w:w="5143" w:type="dxa"/>
            <w:tcBorders>
              <w:top w:val="nil"/>
              <w:left w:val="nil"/>
              <w:bottom w:val="nil"/>
              <w:right w:val="nil"/>
            </w:tcBorders>
            <w:shd w:val="clear" w:color="000000" w:fill="FFFFFF"/>
            <w:vAlign w:val="bottom"/>
            <w:hideMark/>
          </w:tcPr>
          <w:p w14:paraId="77DCCF81"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Received in prior years and spent during financial year</w:t>
            </w:r>
          </w:p>
        </w:tc>
        <w:tc>
          <w:tcPr>
            <w:tcW w:w="1337" w:type="dxa"/>
            <w:tcBorders>
              <w:top w:val="nil"/>
              <w:left w:val="nil"/>
              <w:bottom w:val="nil"/>
              <w:right w:val="nil"/>
            </w:tcBorders>
            <w:shd w:val="clear" w:color="000000" w:fill="B7DEE8"/>
            <w:noWrap/>
            <w:vAlign w:val="bottom"/>
            <w:hideMark/>
          </w:tcPr>
          <w:p w14:paraId="6D116EE3" w14:textId="77777777" w:rsidR="00BC0461" w:rsidRDefault="00BC0461" w:rsidP="00BC0461">
            <w:pPr>
              <w:jc w:val="right"/>
              <w:rPr>
                <w:rFonts w:ascii="Calibri" w:hAnsi="Calibri" w:cs="Calibri"/>
                <w:color w:val="000000"/>
                <w:szCs w:val="18"/>
              </w:rPr>
            </w:pPr>
            <w:r>
              <w:rPr>
                <w:rFonts w:ascii="Calibri" w:hAnsi="Calibri" w:cs="Calibri"/>
                <w:color w:val="000000"/>
                <w:szCs w:val="18"/>
              </w:rPr>
              <w:t>(4,623)</w:t>
            </w:r>
          </w:p>
        </w:tc>
        <w:tc>
          <w:tcPr>
            <w:tcW w:w="257" w:type="dxa"/>
            <w:tcBorders>
              <w:top w:val="nil"/>
              <w:left w:val="nil"/>
              <w:bottom w:val="nil"/>
              <w:right w:val="nil"/>
            </w:tcBorders>
            <w:shd w:val="clear" w:color="000000" w:fill="FFFFFF"/>
            <w:vAlign w:val="bottom"/>
            <w:hideMark/>
          </w:tcPr>
          <w:p w14:paraId="50D7F16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753D3E8" w14:textId="77777777" w:rsidR="00BC0461" w:rsidRDefault="00BC0461" w:rsidP="00BC0461">
            <w:pPr>
              <w:jc w:val="right"/>
              <w:rPr>
                <w:rFonts w:ascii="Calibri" w:hAnsi="Calibri" w:cs="Calibri"/>
                <w:color w:val="000000"/>
                <w:szCs w:val="18"/>
              </w:rPr>
            </w:pPr>
            <w:r>
              <w:rPr>
                <w:rFonts w:ascii="Calibri" w:hAnsi="Calibri" w:cs="Calibri"/>
                <w:color w:val="000000"/>
                <w:szCs w:val="18"/>
              </w:rPr>
              <w:t>(2,534)</w:t>
            </w:r>
          </w:p>
        </w:tc>
      </w:tr>
      <w:tr w:rsidR="00BC0461" w14:paraId="79FF801F" w14:textId="77777777" w:rsidTr="00BC0461">
        <w:trPr>
          <w:trHeight w:val="170"/>
        </w:trPr>
        <w:tc>
          <w:tcPr>
            <w:tcW w:w="5143" w:type="dxa"/>
            <w:tcBorders>
              <w:top w:val="nil"/>
              <w:left w:val="nil"/>
              <w:bottom w:val="nil"/>
              <w:right w:val="nil"/>
            </w:tcBorders>
            <w:shd w:val="clear" w:color="000000" w:fill="FFFFFF"/>
            <w:vAlign w:val="bottom"/>
            <w:hideMark/>
          </w:tcPr>
          <w:p w14:paraId="1A7B49B1" w14:textId="77777777" w:rsidR="00BC0461" w:rsidRDefault="00BC0461" w:rsidP="00BC0461">
            <w:pPr>
              <w:ind w:firstLineChars="100" w:firstLine="181"/>
              <w:rPr>
                <w:rFonts w:ascii="Calibri" w:hAnsi="Calibri" w:cs="Calibri"/>
                <w:b/>
                <w:bCs/>
                <w:color w:val="000000"/>
                <w:szCs w:val="18"/>
              </w:rPr>
            </w:pPr>
            <w:r>
              <w:rPr>
                <w:rFonts w:ascii="Calibri" w:hAnsi="Calibri" w:cs="Calibri"/>
                <w:b/>
                <w:bCs/>
                <w:color w:val="000000"/>
                <w:szCs w:val="18"/>
              </w:rPr>
              <w:t>Balance at end of year</w:t>
            </w:r>
          </w:p>
        </w:tc>
        <w:tc>
          <w:tcPr>
            <w:tcW w:w="1337" w:type="dxa"/>
            <w:tcBorders>
              <w:top w:val="single" w:sz="4" w:space="0" w:color="000000"/>
              <w:left w:val="nil"/>
              <w:bottom w:val="single" w:sz="4" w:space="0" w:color="000000"/>
              <w:right w:val="nil"/>
            </w:tcBorders>
            <w:shd w:val="clear" w:color="FFFFFF" w:fill="B7DEE8"/>
            <w:noWrap/>
            <w:vAlign w:val="bottom"/>
            <w:hideMark/>
          </w:tcPr>
          <w:p w14:paraId="06C6BFC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8,861</w:t>
            </w:r>
          </w:p>
        </w:tc>
        <w:tc>
          <w:tcPr>
            <w:tcW w:w="257" w:type="dxa"/>
            <w:tcBorders>
              <w:top w:val="nil"/>
              <w:left w:val="nil"/>
              <w:bottom w:val="nil"/>
              <w:right w:val="nil"/>
            </w:tcBorders>
            <w:shd w:val="clear" w:color="000000" w:fill="FFFFFF"/>
            <w:vAlign w:val="bottom"/>
            <w:hideMark/>
          </w:tcPr>
          <w:p w14:paraId="11B7084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5C5A2B3" w14:textId="77777777" w:rsidR="00BC0461" w:rsidRDefault="00BC0461" w:rsidP="00BC0461">
            <w:pPr>
              <w:jc w:val="right"/>
              <w:rPr>
                <w:rFonts w:ascii="Calibri" w:hAnsi="Calibri" w:cs="Calibri"/>
                <w:color w:val="000000"/>
                <w:szCs w:val="18"/>
              </w:rPr>
            </w:pPr>
            <w:r>
              <w:rPr>
                <w:rFonts w:ascii="Calibri" w:hAnsi="Calibri" w:cs="Calibri"/>
                <w:color w:val="000000"/>
                <w:szCs w:val="18"/>
              </w:rPr>
              <w:t>8,929</w:t>
            </w:r>
          </w:p>
        </w:tc>
      </w:tr>
      <w:tr w:rsidR="00BC0461" w14:paraId="0AED12B1" w14:textId="77777777" w:rsidTr="00BC0461">
        <w:trPr>
          <w:trHeight w:val="170"/>
        </w:trPr>
        <w:tc>
          <w:tcPr>
            <w:tcW w:w="5143" w:type="dxa"/>
            <w:tcBorders>
              <w:top w:val="nil"/>
              <w:left w:val="nil"/>
              <w:bottom w:val="nil"/>
              <w:right w:val="nil"/>
            </w:tcBorders>
            <w:shd w:val="clear" w:color="000000" w:fill="FFFFFF"/>
            <w:vAlign w:val="bottom"/>
            <w:hideMark/>
          </w:tcPr>
          <w:p w14:paraId="59E30FF5" w14:textId="77777777" w:rsidR="00BC0461" w:rsidRDefault="00BC0461" w:rsidP="00BC0461">
            <w:pPr>
              <w:rPr>
                <w:rFonts w:ascii="Calibri" w:hAnsi="Calibri" w:cs="Calibri"/>
                <w:b/>
                <w:bCs/>
                <w:color w:val="000000"/>
                <w:szCs w:val="18"/>
              </w:rPr>
            </w:pPr>
            <w:r>
              <w:rPr>
                <w:rFonts w:ascii="Calibri" w:hAnsi="Calibri" w:cs="Calibri"/>
                <w:b/>
                <w:bCs/>
                <w:color w:val="000000"/>
                <w:szCs w:val="18"/>
              </w:rPr>
              <w:t>Capital</w:t>
            </w:r>
          </w:p>
        </w:tc>
        <w:tc>
          <w:tcPr>
            <w:tcW w:w="1337" w:type="dxa"/>
            <w:tcBorders>
              <w:top w:val="nil"/>
              <w:left w:val="nil"/>
              <w:bottom w:val="nil"/>
              <w:right w:val="nil"/>
            </w:tcBorders>
            <w:shd w:val="clear" w:color="000000" w:fill="FFFFFF"/>
            <w:vAlign w:val="bottom"/>
            <w:hideMark/>
          </w:tcPr>
          <w:p w14:paraId="76E81D04"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41AE1BB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F6904E1"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67628BA6" w14:textId="77777777" w:rsidTr="00BC0461">
        <w:trPr>
          <w:trHeight w:val="170"/>
        </w:trPr>
        <w:tc>
          <w:tcPr>
            <w:tcW w:w="5143" w:type="dxa"/>
            <w:tcBorders>
              <w:top w:val="nil"/>
              <w:left w:val="nil"/>
              <w:bottom w:val="nil"/>
              <w:right w:val="nil"/>
            </w:tcBorders>
            <w:shd w:val="clear" w:color="000000" w:fill="FFFFFF"/>
            <w:vAlign w:val="bottom"/>
            <w:hideMark/>
          </w:tcPr>
          <w:p w14:paraId="43F2D9CE"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Balance at start of year</w:t>
            </w:r>
          </w:p>
        </w:tc>
        <w:tc>
          <w:tcPr>
            <w:tcW w:w="1337" w:type="dxa"/>
            <w:tcBorders>
              <w:top w:val="nil"/>
              <w:left w:val="nil"/>
              <w:bottom w:val="nil"/>
              <w:right w:val="nil"/>
            </w:tcBorders>
            <w:shd w:val="clear" w:color="000000" w:fill="B7DEE8"/>
            <w:noWrap/>
            <w:vAlign w:val="bottom"/>
            <w:hideMark/>
          </w:tcPr>
          <w:p w14:paraId="569A94F1" w14:textId="77777777" w:rsidR="00BC0461" w:rsidRDefault="00BC0461" w:rsidP="00BC0461">
            <w:pPr>
              <w:jc w:val="right"/>
              <w:rPr>
                <w:rFonts w:ascii="Calibri" w:hAnsi="Calibri" w:cs="Calibri"/>
                <w:color w:val="000000"/>
                <w:szCs w:val="18"/>
              </w:rPr>
            </w:pPr>
            <w:r>
              <w:rPr>
                <w:rFonts w:ascii="Calibri" w:hAnsi="Calibri" w:cs="Calibri"/>
                <w:color w:val="000000"/>
                <w:szCs w:val="18"/>
              </w:rPr>
              <w:t>12,542</w:t>
            </w:r>
          </w:p>
        </w:tc>
        <w:tc>
          <w:tcPr>
            <w:tcW w:w="257" w:type="dxa"/>
            <w:tcBorders>
              <w:top w:val="nil"/>
              <w:left w:val="nil"/>
              <w:bottom w:val="nil"/>
              <w:right w:val="nil"/>
            </w:tcBorders>
            <w:shd w:val="clear" w:color="000000" w:fill="FFFFFF"/>
            <w:vAlign w:val="bottom"/>
            <w:hideMark/>
          </w:tcPr>
          <w:p w14:paraId="0350CAF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D87A21A" w14:textId="77777777" w:rsidR="00BC0461" w:rsidRDefault="00BC0461" w:rsidP="00BC0461">
            <w:pPr>
              <w:jc w:val="right"/>
              <w:rPr>
                <w:rFonts w:ascii="Calibri" w:hAnsi="Calibri" w:cs="Calibri"/>
                <w:color w:val="000000"/>
                <w:szCs w:val="18"/>
              </w:rPr>
            </w:pPr>
            <w:r>
              <w:rPr>
                <w:rFonts w:ascii="Calibri" w:hAnsi="Calibri" w:cs="Calibri"/>
                <w:color w:val="000000"/>
                <w:szCs w:val="18"/>
              </w:rPr>
              <w:t>17,101</w:t>
            </w:r>
          </w:p>
        </w:tc>
      </w:tr>
      <w:tr w:rsidR="00BC0461" w14:paraId="2F022EE6" w14:textId="77777777" w:rsidTr="00BC0461">
        <w:trPr>
          <w:trHeight w:val="170"/>
        </w:trPr>
        <w:tc>
          <w:tcPr>
            <w:tcW w:w="5143" w:type="dxa"/>
            <w:tcBorders>
              <w:top w:val="nil"/>
              <w:left w:val="nil"/>
              <w:bottom w:val="nil"/>
              <w:right w:val="nil"/>
            </w:tcBorders>
            <w:shd w:val="clear" w:color="000000" w:fill="FFFFFF"/>
            <w:vAlign w:val="bottom"/>
            <w:hideMark/>
          </w:tcPr>
          <w:p w14:paraId="4A9445BB"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Received during the financial year and remained unspent at balance date</w:t>
            </w:r>
          </w:p>
        </w:tc>
        <w:tc>
          <w:tcPr>
            <w:tcW w:w="1337" w:type="dxa"/>
            <w:tcBorders>
              <w:top w:val="nil"/>
              <w:left w:val="nil"/>
              <w:bottom w:val="nil"/>
              <w:right w:val="nil"/>
            </w:tcBorders>
            <w:shd w:val="clear" w:color="000000" w:fill="B7DEE8"/>
            <w:noWrap/>
            <w:vAlign w:val="bottom"/>
            <w:hideMark/>
          </w:tcPr>
          <w:p w14:paraId="3543FC63" w14:textId="77777777" w:rsidR="00BC0461" w:rsidRDefault="00BC0461" w:rsidP="00BC0461">
            <w:pPr>
              <w:jc w:val="right"/>
              <w:rPr>
                <w:rFonts w:ascii="Calibri" w:hAnsi="Calibri" w:cs="Calibri"/>
                <w:color w:val="000000"/>
                <w:szCs w:val="18"/>
              </w:rPr>
            </w:pPr>
            <w:r>
              <w:rPr>
                <w:rFonts w:ascii="Calibri" w:hAnsi="Calibri" w:cs="Calibri"/>
                <w:color w:val="000000"/>
                <w:szCs w:val="18"/>
              </w:rPr>
              <w:t>6,364</w:t>
            </w:r>
          </w:p>
        </w:tc>
        <w:tc>
          <w:tcPr>
            <w:tcW w:w="257" w:type="dxa"/>
            <w:tcBorders>
              <w:top w:val="nil"/>
              <w:left w:val="nil"/>
              <w:bottom w:val="nil"/>
              <w:right w:val="nil"/>
            </w:tcBorders>
            <w:shd w:val="clear" w:color="000000" w:fill="FFFFFF"/>
            <w:vAlign w:val="bottom"/>
            <w:hideMark/>
          </w:tcPr>
          <w:p w14:paraId="0C36398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74AE364" w14:textId="77777777" w:rsidR="00BC0461" w:rsidRDefault="00BC0461" w:rsidP="00BC0461">
            <w:pPr>
              <w:jc w:val="right"/>
              <w:rPr>
                <w:rFonts w:ascii="Calibri" w:hAnsi="Calibri" w:cs="Calibri"/>
                <w:color w:val="000000"/>
                <w:szCs w:val="18"/>
              </w:rPr>
            </w:pPr>
            <w:r>
              <w:rPr>
                <w:rFonts w:ascii="Calibri" w:hAnsi="Calibri" w:cs="Calibri"/>
                <w:color w:val="000000"/>
                <w:szCs w:val="18"/>
              </w:rPr>
              <w:t>4,236</w:t>
            </w:r>
          </w:p>
        </w:tc>
      </w:tr>
      <w:tr w:rsidR="00BC0461" w14:paraId="3373DC0F" w14:textId="77777777" w:rsidTr="00BC0461">
        <w:trPr>
          <w:trHeight w:val="170"/>
        </w:trPr>
        <w:tc>
          <w:tcPr>
            <w:tcW w:w="5143" w:type="dxa"/>
            <w:tcBorders>
              <w:top w:val="nil"/>
              <w:left w:val="nil"/>
              <w:bottom w:val="nil"/>
              <w:right w:val="nil"/>
            </w:tcBorders>
            <w:shd w:val="clear" w:color="000000" w:fill="FFFFFF"/>
            <w:vAlign w:val="bottom"/>
            <w:hideMark/>
          </w:tcPr>
          <w:p w14:paraId="01CDF08B"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Received in prior years and spent during financial year</w:t>
            </w:r>
          </w:p>
        </w:tc>
        <w:tc>
          <w:tcPr>
            <w:tcW w:w="1337" w:type="dxa"/>
            <w:tcBorders>
              <w:top w:val="nil"/>
              <w:left w:val="nil"/>
              <w:bottom w:val="nil"/>
              <w:right w:val="nil"/>
            </w:tcBorders>
            <w:shd w:val="clear" w:color="000000" w:fill="B7DEE8"/>
            <w:noWrap/>
            <w:vAlign w:val="bottom"/>
            <w:hideMark/>
          </w:tcPr>
          <w:p w14:paraId="5491C6CF" w14:textId="77777777" w:rsidR="00BC0461" w:rsidRDefault="00BC0461" w:rsidP="00BC0461">
            <w:pPr>
              <w:jc w:val="right"/>
              <w:rPr>
                <w:rFonts w:ascii="Calibri" w:hAnsi="Calibri" w:cs="Calibri"/>
                <w:color w:val="000000"/>
                <w:szCs w:val="18"/>
              </w:rPr>
            </w:pPr>
            <w:r>
              <w:rPr>
                <w:rFonts w:ascii="Calibri" w:hAnsi="Calibri" w:cs="Calibri"/>
                <w:color w:val="000000"/>
                <w:szCs w:val="18"/>
              </w:rPr>
              <w:t>(7,550)</w:t>
            </w:r>
          </w:p>
        </w:tc>
        <w:tc>
          <w:tcPr>
            <w:tcW w:w="257" w:type="dxa"/>
            <w:tcBorders>
              <w:top w:val="nil"/>
              <w:left w:val="nil"/>
              <w:bottom w:val="nil"/>
              <w:right w:val="nil"/>
            </w:tcBorders>
            <w:shd w:val="clear" w:color="000000" w:fill="FFFFFF"/>
            <w:vAlign w:val="bottom"/>
            <w:hideMark/>
          </w:tcPr>
          <w:p w14:paraId="7784C38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B4DD1BC" w14:textId="77777777" w:rsidR="00BC0461" w:rsidRDefault="00BC0461" w:rsidP="00BC0461">
            <w:pPr>
              <w:jc w:val="right"/>
              <w:rPr>
                <w:rFonts w:ascii="Calibri" w:hAnsi="Calibri" w:cs="Calibri"/>
                <w:color w:val="000000"/>
                <w:szCs w:val="18"/>
              </w:rPr>
            </w:pPr>
            <w:r>
              <w:rPr>
                <w:rFonts w:ascii="Calibri" w:hAnsi="Calibri" w:cs="Calibri"/>
                <w:color w:val="000000"/>
                <w:szCs w:val="18"/>
              </w:rPr>
              <w:t>(8,795)</w:t>
            </w:r>
          </w:p>
        </w:tc>
      </w:tr>
      <w:tr w:rsidR="00BC0461" w14:paraId="1E49AB1E" w14:textId="77777777" w:rsidTr="00BC0461">
        <w:trPr>
          <w:trHeight w:val="170"/>
        </w:trPr>
        <w:tc>
          <w:tcPr>
            <w:tcW w:w="5143" w:type="dxa"/>
            <w:tcBorders>
              <w:top w:val="nil"/>
              <w:left w:val="nil"/>
              <w:bottom w:val="nil"/>
              <w:right w:val="nil"/>
            </w:tcBorders>
            <w:shd w:val="clear" w:color="000000" w:fill="FFFFFF"/>
            <w:vAlign w:val="bottom"/>
            <w:hideMark/>
          </w:tcPr>
          <w:p w14:paraId="7ECDFF37" w14:textId="77777777" w:rsidR="00BC0461" w:rsidRDefault="00BC0461" w:rsidP="00BC0461">
            <w:pPr>
              <w:ind w:firstLineChars="100" w:firstLine="181"/>
              <w:rPr>
                <w:rFonts w:ascii="Calibri" w:hAnsi="Calibri" w:cs="Calibri"/>
                <w:b/>
                <w:bCs/>
                <w:color w:val="000000"/>
                <w:szCs w:val="18"/>
              </w:rPr>
            </w:pPr>
            <w:r>
              <w:rPr>
                <w:rFonts w:ascii="Calibri" w:hAnsi="Calibri" w:cs="Calibri"/>
                <w:b/>
                <w:bCs/>
                <w:color w:val="000000"/>
                <w:szCs w:val="18"/>
              </w:rPr>
              <w:t>Balance at end of year</w:t>
            </w:r>
          </w:p>
        </w:tc>
        <w:tc>
          <w:tcPr>
            <w:tcW w:w="1337" w:type="dxa"/>
            <w:tcBorders>
              <w:top w:val="single" w:sz="4" w:space="0" w:color="000000"/>
              <w:left w:val="nil"/>
              <w:bottom w:val="single" w:sz="4" w:space="0" w:color="000000"/>
              <w:right w:val="nil"/>
            </w:tcBorders>
            <w:shd w:val="clear" w:color="FFFFFF" w:fill="B7DEE8"/>
            <w:noWrap/>
            <w:vAlign w:val="bottom"/>
            <w:hideMark/>
          </w:tcPr>
          <w:p w14:paraId="3FC4E408"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11,356</w:t>
            </w:r>
          </w:p>
        </w:tc>
        <w:tc>
          <w:tcPr>
            <w:tcW w:w="257" w:type="dxa"/>
            <w:tcBorders>
              <w:top w:val="nil"/>
              <w:left w:val="nil"/>
              <w:bottom w:val="nil"/>
              <w:right w:val="nil"/>
            </w:tcBorders>
            <w:shd w:val="clear" w:color="000000" w:fill="FFFFFF"/>
            <w:vAlign w:val="bottom"/>
            <w:hideMark/>
          </w:tcPr>
          <w:p w14:paraId="7F6CD4E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0D30A57F" w14:textId="77777777" w:rsidR="00BC0461" w:rsidRDefault="00BC0461" w:rsidP="00BC0461">
            <w:pPr>
              <w:jc w:val="right"/>
              <w:rPr>
                <w:rFonts w:ascii="Calibri" w:hAnsi="Calibri" w:cs="Calibri"/>
                <w:color w:val="000000"/>
                <w:szCs w:val="18"/>
              </w:rPr>
            </w:pPr>
            <w:r>
              <w:rPr>
                <w:rFonts w:ascii="Calibri" w:hAnsi="Calibri" w:cs="Calibri"/>
                <w:color w:val="000000"/>
                <w:szCs w:val="18"/>
              </w:rPr>
              <w:t>12,542</w:t>
            </w:r>
          </w:p>
        </w:tc>
      </w:tr>
    </w:tbl>
    <w:p w14:paraId="0EBFD356" w14:textId="77777777" w:rsidR="001E737E" w:rsidRPr="003C2505" w:rsidRDefault="001E737E" w:rsidP="00065098">
      <w:pPr>
        <w:pStyle w:val="FootnoteTextFacestatements"/>
        <w:ind w:left="0"/>
        <w:rPr>
          <w:rFonts w:asciiTheme="minorHAnsi" w:hAnsiTheme="minorHAnsi" w:cstheme="minorHAnsi"/>
          <w:sz w:val="18"/>
          <w:szCs w:val="18"/>
        </w:rPr>
      </w:pPr>
    </w:p>
    <w:p w14:paraId="701B3506" w14:textId="77777777" w:rsidR="001E737E" w:rsidRPr="003C2505" w:rsidRDefault="001E737E" w:rsidP="00065098">
      <w:pPr>
        <w:pStyle w:val="FootnoteTextFacestatements"/>
        <w:ind w:left="0"/>
        <w:rPr>
          <w:rFonts w:asciiTheme="minorHAnsi" w:hAnsiTheme="minorHAnsi" w:cstheme="minorHAnsi"/>
          <w:sz w:val="18"/>
          <w:szCs w:val="18"/>
        </w:rPr>
      </w:pPr>
    </w:p>
    <w:tbl>
      <w:tblPr>
        <w:tblStyle w:val="TableGrid"/>
        <w:tblW w:w="9639" w:type="dxa"/>
        <w:tblInd w:w="-1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Look w:val="04A0" w:firstRow="1" w:lastRow="0" w:firstColumn="1" w:lastColumn="0" w:noHBand="0" w:noVBand="1"/>
      </w:tblPr>
      <w:tblGrid>
        <w:gridCol w:w="9639"/>
      </w:tblGrid>
      <w:tr w:rsidR="001E737E" w:rsidRPr="003C2505" w14:paraId="4E1ABA30" w14:textId="77777777" w:rsidTr="00C73E34">
        <w:tc>
          <w:tcPr>
            <w:tcW w:w="9639" w:type="dxa"/>
          </w:tcPr>
          <w:p w14:paraId="5ECE1C84" w14:textId="77777777" w:rsidR="001E737E" w:rsidRPr="003C2505" w:rsidRDefault="001E737E" w:rsidP="00065098">
            <w:pPr>
              <w:pStyle w:val="FootnoteTextFacestatements"/>
              <w:ind w:left="0" w:firstLine="142"/>
              <w:jc w:val="both"/>
              <w:rPr>
                <w:rFonts w:asciiTheme="minorHAnsi" w:hAnsiTheme="minorHAnsi" w:cstheme="minorHAnsi"/>
                <w:b/>
                <w:bCs/>
                <w:sz w:val="18"/>
                <w:szCs w:val="18"/>
              </w:rPr>
            </w:pPr>
            <w:r w:rsidRPr="003C2505">
              <w:rPr>
                <w:rFonts w:asciiTheme="minorHAnsi" w:hAnsiTheme="minorHAnsi" w:cstheme="minorHAnsi"/>
                <w:b/>
                <w:bCs/>
                <w:sz w:val="18"/>
                <w:szCs w:val="18"/>
              </w:rPr>
              <w:t>Accounting policy</w:t>
            </w:r>
          </w:p>
          <w:p w14:paraId="2428DF2D" w14:textId="77777777" w:rsidR="001E737E" w:rsidRPr="003C2505" w:rsidRDefault="001E737E" w:rsidP="00065098">
            <w:pPr>
              <w:pStyle w:val="FootnoteTextFacestatements"/>
              <w:ind w:left="0"/>
              <w:jc w:val="both"/>
              <w:rPr>
                <w:rFonts w:asciiTheme="minorHAnsi" w:hAnsiTheme="minorHAnsi" w:cstheme="minorHAnsi"/>
                <w:b/>
                <w:bCs/>
                <w:sz w:val="20"/>
                <w:szCs w:val="20"/>
              </w:rPr>
            </w:pPr>
          </w:p>
          <w:p w14:paraId="4F06986A" w14:textId="77777777" w:rsidR="001E737E" w:rsidRPr="006642CD" w:rsidRDefault="001E737E" w:rsidP="00065098">
            <w:pPr>
              <w:pStyle w:val="Columnstext"/>
              <w:spacing w:before="0"/>
              <w:ind w:right="0"/>
              <w:rPr>
                <w:rFonts w:asciiTheme="minorHAnsi" w:hAnsiTheme="minorHAnsi" w:cstheme="minorHAnsi"/>
              </w:rPr>
            </w:pPr>
            <w:r w:rsidRPr="006642CD">
              <w:rPr>
                <w:rFonts w:asciiTheme="minorHAnsi" w:hAnsiTheme="minorHAnsi" w:cstheme="minorHAnsi"/>
              </w:rPr>
              <w:t>Before recognising funding from government grants as revenue the Council assesses whether there is a contract that is enforceable and has sufficiently specific performance obligations in accordance with AASB 15 Revenue from Contracts with Customers. When both these conditions are satisfied, the Council:</w:t>
            </w:r>
          </w:p>
          <w:p w14:paraId="4B11F6E5" w14:textId="4D730560" w:rsidR="001E737E" w:rsidRPr="006642CD" w:rsidRDefault="001E737E" w:rsidP="00065098">
            <w:pPr>
              <w:pStyle w:val="Columnstext"/>
              <w:numPr>
                <w:ilvl w:val="0"/>
                <w:numId w:val="17"/>
              </w:numPr>
              <w:spacing w:before="0"/>
              <w:ind w:right="0"/>
              <w:rPr>
                <w:rFonts w:asciiTheme="minorHAnsi" w:hAnsiTheme="minorHAnsi" w:cstheme="minorHAnsi"/>
              </w:rPr>
            </w:pPr>
            <w:r w:rsidRPr="006642CD">
              <w:rPr>
                <w:rFonts w:asciiTheme="minorHAnsi" w:hAnsiTheme="minorHAnsi" w:cstheme="minorHAnsi"/>
              </w:rPr>
              <w:t>identifies each performance obligation relating to revenue under the contract/</w:t>
            </w:r>
            <w:r w:rsidR="00A157EB" w:rsidRPr="006642CD">
              <w:rPr>
                <w:rFonts w:asciiTheme="minorHAnsi" w:hAnsiTheme="minorHAnsi" w:cstheme="minorHAnsi"/>
              </w:rPr>
              <w:t>agreement.</w:t>
            </w:r>
          </w:p>
          <w:p w14:paraId="0B39879C" w14:textId="09AF8179" w:rsidR="001E737E" w:rsidRPr="006642CD" w:rsidRDefault="001E737E" w:rsidP="00065098">
            <w:pPr>
              <w:pStyle w:val="Columnstext"/>
              <w:numPr>
                <w:ilvl w:val="0"/>
                <w:numId w:val="17"/>
              </w:numPr>
              <w:spacing w:before="0"/>
              <w:ind w:right="0"/>
              <w:rPr>
                <w:rFonts w:asciiTheme="minorHAnsi" w:hAnsiTheme="minorHAnsi" w:cstheme="minorHAnsi"/>
              </w:rPr>
            </w:pPr>
            <w:r w:rsidRPr="006642CD">
              <w:rPr>
                <w:rFonts w:asciiTheme="minorHAnsi" w:hAnsiTheme="minorHAnsi" w:cstheme="minorHAnsi"/>
              </w:rPr>
              <w:t xml:space="preserve">determines the transaction </w:t>
            </w:r>
            <w:r w:rsidR="00A157EB" w:rsidRPr="006642CD">
              <w:rPr>
                <w:rFonts w:asciiTheme="minorHAnsi" w:hAnsiTheme="minorHAnsi" w:cstheme="minorHAnsi"/>
              </w:rPr>
              <w:t>price.</w:t>
            </w:r>
          </w:p>
          <w:p w14:paraId="39142C09" w14:textId="443D8667" w:rsidR="001E737E" w:rsidRPr="006642CD" w:rsidRDefault="001E737E" w:rsidP="00065098">
            <w:pPr>
              <w:pStyle w:val="Columnstext"/>
              <w:numPr>
                <w:ilvl w:val="0"/>
                <w:numId w:val="17"/>
              </w:numPr>
              <w:spacing w:before="0"/>
              <w:ind w:right="0"/>
              <w:rPr>
                <w:rFonts w:asciiTheme="minorHAnsi" w:hAnsiTheme="minorHAnsi" w:cstheme="minorHAnsi"/>
              </w:rPr>
            </w:pPr>
            <w:r w:rsidRPr="006642CD">
              <w:rPr>
                <w:rFonts w:asciiTheme="minorHAnsi" w:hAnsiTheme="minorHAnsi" w:cstheme="minorHAnsi"/>
              </w:rPr>
              <w:t xml:space="preserve">recognises a contract liability for its obligations under the </w:t>
            </w:r>
            <w:r w:rsidR="00A157EB" w:rsidRPr="006642CD">
              <w:rPr>
                <w:rFonts w:asciiTheme="minorHAnsi" w:hAnsiTheme="minorHAnsi" w:cstheme="minorHAnsi"/>
              </w:rPr>
              <w:t>agreement.</w:t>
            </w:r>
          </w:p>
          <w:p w14:paraId="55EA303B" w14:textId="25E7596A" w:rsidR="001E737E" w:rsidRPr="006642CD" w:rsidRDefault="001E737E" w:rsidP="00065098">
            <w:pPr>
              <w:pStyle w:val="Columnstext"/>
              <w:numPr>
                <w:ilvl w:val="0"/>
                <w:numId w:val="17"/>
              </w:numPr>
              <w:spacing w:before="0"/>
              <w:ind w:right="0"/>
              <w:rPr>
                <w:rFonts w:asciiTheme="minorHAnsi" w:hAnsiTheme="minorHAnsi" w:cstheme="minorHAnsi"/>
              </w:rPr>
            </w:pPr>
            <w:r w:rsidRPr="006642CD">
              <w:rPr>
                <w:rFonts w:asciiTheme="minorHAnsi" w:hAnsiTheme="minorHAnsi" w:cstheme="minorHAnsi"/>
              </w:rPr>
              <w:t xml:space="preserve">recognises revenue as it satisfies its performance obligations, at the point in time or over time when services are </w:t>
            </w:r>
            <w:r w:rsidR="00A157EB" w:rsidRPr="006642CD">
              <w:rPr>
                <w:rFonts w:asciiTheme="minorHAnsi" w:hAnsiTheme="minorHAnsi" w:cstheme="minorHAnsi"/>
              </w:rPr>
              <w:t>rendered.</w:t>
            </w:r>
          </w:p>
          <w:p w14:paraId="144934E8" w14:textId="77777777" w:rsidR="001E737E" w:rsidRPr="006642CD" w:rsidRDefault="001E737E" w:rsidP="00065098">
            <w:pPr>
              <w:pStyle w:val="Columnstext"/>
              <w:spacing w:before="0"/>
              <w:ind w:right="0"/>
              <w:rPr>
                <w:rFonts w:asciiTheme="minorHAnsi" w:hAnsiTheme="minorHAnsi" w:cstheme="minorHAnsi"/>
              </w:rPr>
            </w:pPr>
            <w:r w:rsidRPr="006642CD">
              <w:rPr>
                <w:rFonts w:asciiTheme="minorHAnsi" w:hAnsiTheme="minorHAnsi" w:cstheme="minorHAnsi"/>
              </w:rPr>
              <w:t xml:space="preserve">Where the contract is not enforceable and/or does not have sufficiently specific performance obligations, the Council applies AASB 1058 Income of Not-for-Profit Entities. </w:t>
            </w:r>
          </w:p>
          <w:p w14:paraId="577F6A38" w14:textId="31E20BDD" w:rsidR="001E737E" w:rsidRPr="003C2505" w:rsidRDefault="001E737E" w:rsidP="00065098">
            <w:pPr>
              <w:pStyle w:val="Columnstext"/>
              <w:ind w:right="0"/>
              <w:rPr>
                <w:rFonts w:asciiTheme="minorHAnsi" w:hAnsiTheme="minorHAnsi" w:cstheme="minorHAnsi"/>
              </w:rPr>
            </w:pPr>
            <w:r w:rsidRPr="006642CD">
              <w:rPr>
                <w:rFonts w:asciiTheme="minorHAnsi" w:hAnsiTheme="minorHAnsi" w:cstheme="minorHAnsi"/>
              </w:rPr>
              <w:t>Grant revenue with sufficiently specific performance obligations is recognised over time as the performance obligations specified in the underlying agreement are met. Where performance obligations are not sufficiently specific, grants are recognised on the earlier of receipt or when an unconditional right to receipt has been established.  Grants relating to capital projects are generally recognised progressively as the capital project is completed.</w:t>
            </w:r>
          </w:p>
        </w:tc>
      </w:tr>
    </w:tbl>
    <w:p w14:paraId="7265A717" w14:textId="77777777" w:rsidR="001E737E" w:rsidRPr="003C2505" w:rsidRDefault="001E737E" w:rsidP="00065098">
      <w:pPr>
        <w:pStyle w:val="Columnstext"/>
        <w:ind w:right="0"/>
        <w:rPr>
          <w:rFonts w:asciiTheme="minorHAnsi" w:hAnsiTheme="minorHAnsi" w:cstheme="minorHAnsi"/>
        </w:rPr>
      </w:pPr>
    </w:p>
    <w:p w14:paraId="40C80D86" w14:textId="46216CA0" w:rsidR="001E737E" w:rsidRDefault="001E737E" w:rsidP="00065098">
      <w:pPr>
        <w:rPr>
          <w:rFonts w:asciiTheme="minorHAnsi" w:hAnsiTheme="minorHAnsi" w:cstheme="minorHAnsi"/>
        </w:rPr>
      </w:pPr>
      <w:r w:rsidRPr="003C2505">
        <w:rPr>
          <w:rFonts w:asciiTheme="minorHAnsi" w:hAnsiTheme="minorHAnsi" w:cstheme="minorHAnsi"/>
        </w:rPr>
        <w:br w:type="page"/>
      </w:r>
    </w:p>
    <w:p w14:paraId="0B510314" w14:textId="77777777" w:rsidR="00D96401" w:rsidRPr="003C2505" w:rsidRDefault="00D96401" w:rsidP="00065098">
      <w:pPr>
        <w:rPr>
          <w:rFonts w:asciiTheme="minorHAnsi" w:hAnsiTheme="minorHAnsi" w:cstheme="minorHAnsi"/>
          <w:szCs w:val="18"/>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3719A779" w14:textId="77777777" w:rsidTr="00BC0461">
        <w:trPr>
          <w:trHeight w:val="170"/>
        </w:trPr>
        <w:tc>
          <w:tcPr>
            <w:tcW w:w="5143" w:type="dxa"/>
            <w:tcBorders>
              <w:top w:val="nil"/>
              <w:left w:val="nil"/>
              <w:bottom w:val="nil"/>
              <w:right w:val="nil"/>
            </w:tcBorders>
            <w:shd w:val="clear" w:color="000000" w:fill="FFFFFF"/>
            <w:vAlign w:val="bottom"/>
            <w:hideMark/>
          </w:tcPr>
          <w:p w14:paraId="51ACD68A" w14:textId="77777777" w:rsidR="00BC0461" w:rsidRDefault="00BC0461" w:rsidP="00BC0461">
            <w:pPr>
              <w:rPr>
                <w:rFonts w:ascii="Calibri" w:hAnsi="Calibri" w:cs="Calibri"/>
                <w:color w:val="000000"/>
                <w:szCs w:val="18"/>
              </w:rPr>
            </w:pPr>
            <w:bookmarkStart w:id="40" w:name="Note_COI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6EAF59F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581BB09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952C343"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40"/>
      <w:tr w:rsidR="00BC0461" w14:paraId="28661DFB" w14:textId="77777777" w:rsidTr="00BC0461">
        <w:trPr>
          <w:trHeight w:val="170"/>
        </w:trPr>
        <w:tc>
          <w:tcPr>
            <w:tcW w:w="5143" w:type="dxa"/>
            <w:tcBorders>
              <w:top w:val="nil"/>
              <w:left w:val="nil"/>
              <w:bottom w:val="nil"/>
              <w:right w:val="nil"/>
            </w:tcBorders>
            <w:shd w:val="clear" w:color="000000" w:fill="FFFFFF"/>
            <w:vAlign w:val="bottom"/>
            <w:hideMark/>
          </w:tcPr>
          <w:p w14:paraId="6E3AA765"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5B34B0B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0F6D6E5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42E1EF2"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3F2D7B4E" w14:textId="77777777" w:rsidTr="00F06F6F">
        <w:trPr>
          <w:trHeight w:val="170"/>
        </w:trPr>
        <w:tc>
          <w:tcPr>
            <w:tcW w:w="5143" w:type="dxa"/>
            <w:tcBorders>
              <w:top w:val="nil"/>
              <w:left w:val="nil"/>
              <w:bottom w:val="nil"/>
              <w:right w:val="nil"/>
            </w:tcBorders>
            <w:shd w:val="clear" w:color="000000" w:fill="FFFFFF"/>
            <w:vAlign w:val="bottom"/>
            <w:hideMark/>
          </w:tcPr>
          <w:p w14:paraId="7098E79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34F9A203"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67C9273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tcPr>
          <w:p w14:paraId="2AF2C99E" w14:textId="5D8D9D10" w:rsidR="00BC0461" w:rsidRDefault="00BC0461" w:rsidP="00BC0461">
            <w:pPr>
              <w:jc w:val="right"/>
              <w:rPr>
                <w:rFonts w:ascii="Calibri" w:hAnsi="Calibri" w:cs="Calibri"/>
                <w:b/>
                <w:bCs/>
                <w:color w:val="000000"/>
                <w:szCs w:val="18"/>
              </w:rPr>
            </w:pPr>
          </w:p>
        </w:tc>
      </w:tr>
      <w:tr w:rsidR="00BC0461" w14:paraId="31B2849F" w14:textId="77777777" w:rsidTr="00BC0461">
        <w:trPr>
          <w:trHeight w:val="170"/>
        </w:trPr>
        <w:tc>
          <w:tcPr>
            <w:tcW w:w="5143" w:type="dxa"/>
            <w:tcBorders>
              <w:top w:val="nil"/>
              <w:left w:val="nil"/>
              <w:bottom w:val="nil"/>
              <w:right w:val="nil"/>
            </w:tcBorders>
            <w:shd w:val="clear" w:color="000000" w:fill="FFFFFF"/>
            <w:noWrap/>
            <w:vAlign w:val="bottom"/>
            <w:hideMark/>
          </w:tcPr>
          <w:p w14:paraId="4EE02F0F"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B 1.5: Contributions</w:t>
            </w:r>
          </w:p>
        </w:tc>
        <w:tc>
          <w:tcPr>
            <w:tcW w:w="1337" w:type="dxa"/>
            <w:tcBorders>
              <w:top w:val="nil"/>
              <w:left w:val="nil"/>
              <w:bottom w:val="nil"/>
              <w:right w:val="nil"/>
            </w:tcBorders>
            <w:shd w:val="clear" w:color="000000" w:fill="FFFFFF"/>
            <w:vAlign w:val="bottom"/>
            <w:hideMark/>
          </w:tcPr>
          <w:p w14:paraId="097A367B"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088D2F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C12361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6532378" w14:textId="77777777" w:rsidTr="00BC0461">
        <w:trPr>
          <w:trHeight w:val="170"/>
        </w:trPr>
        <w:tc>
          <w:tcPr>
            <w:tcW w:w="5143" w:type="dxa"/>
            <w:tcBorders>
              <w:top w:val="nil"/>
              <w:left w:val="nil"/>
              <w:bottom w:val="nil"/>
              <w:right w:val="nil"/>
            </w:tcBorders>
            <w:shd w:val="clear" w:color="000000" w:fill="FFFFFF"/>
            <w:noWrap/>
            <w:vAlign w:val="bottom"/>
            <w:hideMark/>
          </w:tcPr>
          <w:p w14:paraId="2896A74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369CD8CA"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A35907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3F4830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243CAE4" w14:textId="77777777" w:rsidTr="00BC0461">
        <w:trPr>
          <w:trHeight w:val="170"/>
        </w:trPr>
        <w:tc>
          <w:tcPr>
            <w:tcW w:w="5143" w:type="dxa"/>
            <w:tcBorders>
              <w:top w:val="nil"/>
              <w:left w:val="nil"/>
              <w:bottom w:val="nil"/>
              <w:right w:val="nil"/>
            </w:tcBorders>
            <w:shd w:val="clear" w:color="000000" w:fill="FFFFFF"/>
            <w:vAlign w:val="bottom"/>
            <w:hideMark/>
          </w:tcPr>
          <w:p w14:paraId="7E848576" w14:textId="77777777" w:rsidR="00BC0461" w:rsidRDefault="00BC0461" w:rsidP="00BC0461">
            <w:pPr>
              <w:rPr>
                <w:rFonts w:ascii="Calibri" w:hAnsi="Calibri" w:cs="Calibri"/>
                <w:color w:val="000000"/>
                <w:szCs w:val="18"/>
              </w:rPr>
            </w:pPr>
            <w:r>
              <w:rPr>
                <w:rFonts w:ascii="Calibri" w:hAnsi="Calibri" w:cs="Calibri"/>
                <w:color w:val="000000"/>
                <w:szCs w:val="18"/>
              </w:rPr>
              <w:t>Monetary</w:t>
            </w:r>
          </w:p>
        </w:tc>
        <w:tc>
          <w:tcPr>
            <w:tcW w:w="1337" w:type="dxa"/>
            <w:tcBorders>
              <w:top w:val="nil"/>
              <w:left w:val="nil"/>
              <w:bottom w:val="nil"/>
              <w:right w:val="nil"/>
            </w:tcBorders>
            <w:shd w:val="clear" w:color="FFFFFF" w:fill="B7DEE8"/>
            <w:noWrap/>
            <w:vAlign w:val="bottom"/>
            <w:hideMark/>
          </w:tcPr>
          <w:p w14:paraId="3D00FC06" w14:textId="77777777" w:rsidR="00BC0461" w:rsidRDefault="00BC0461" w:rsidP="00BC0461">
            <w:pPr>
              <w:jc w:val="right"/>
              <w:rPr>
                <w:rFonts w:ascii="Calibri" w:hAnsi="Calibri" w:cs="Calibri"/>
                <w:color w:val="000000"/>
                <w:szCs w:val="18"/>
              </w:rPr>
            </w:pPr>
            <w:r>
              <w:rPr>
                <w:rFonts w:ascii="Calibri" w:hAnsi="Calibri" w:cs="Calibri"/>
                <w:color w:val="000000"/>
                <w:szCs w:val="18"/>
              </w:rPr>
              <w:t>28,991</w:t>
            </w:r>
          </w:p>
        </w:tc>
        <w:tc>
          <w:tcPr>
            <w:tcW w:w="257" w:type="dxa"/>
            <w:tcBorders>
              <w:top w:val="nil"/>
              <w:left w:val="nil"/>
              <w:bottom w:val="nil"/>
              <w:right w:val="nil"/>
            </w:tcBorders>
            <w:shd w:val="clear" w:color="000000" w:fill="FFFFFF"/>
            <w:vAlign w:val="bottom"/>
            <w:hideMark/>
          </w:tcPr>
          <w:p w14:paraId="69D14B4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D416EC9" w14:textId="77777777" w:rsidR="00BC0461" w:rsidRDefault="00BC0461" w:rsidP="00BC0461">
            <w:pPr>
              <w:jc w:val="right"/>
              <w:rPr>
                <w:rFonts w:ascii="Calibri" w:hAnsi="Calibri" w:cs="Calibri"/>
                <w:color w:val="000000"/>
                <w:szCs w:val="18"/>
              </w:rPr>
            </w:pPr>
            <w:r>
              <w:rPr>
                <w:rFonts w:ascii="Calibri" w:hAnsi="Calibri" w:cs="Calibri"/>
                <w:color w:val="000000"/>
                <w:szCs w:val="18"/>
              </w:rPr>
              <w:t>38,131</w:t>
            </w:r>
          </w:p>
        </w:tc>
      </w:tr>
      <w:tr w:rsidR="00BC0461" w14:paraId="061293BC" w14:textId="77777777" w:rsidTr="00BC0461">
        <w:trPr>
          <w:trHeight w:val="170"/>
        </w:trPr>
        <w:tc>
          <w:tcPr>
            <w:tcW w:w="5143" w:type="dxa"/>
            <w:tcBorders>
              <w:top w:val="nil"/>
              <w:left w:val="nil"/>
              <w:bottom w:val="nil"/>
              <w:right w:val="nil"/>
            </w:tcBorders>
            <w:shd w:val="clear" w:color="000000" w:fill="FFFFFF"/>
            <w:vAlign w:val="bottom"/>
            <w:hideMark/>
          </w:tcPr>
          <w:p w14:paraId="2DCB7DAC" w14:textId="35000A08" w:rsidR="00BC0461" w:rsidRDefault="00BC0461" w:rsidP="00BC0461">
            <w:pPr>
              <w:rPr>
                <w:rFonts w:ascii="Calibri" w:hAnsi="Calibri" w:cs="Calibri"/>
                <w:color w:val="000000"/>
                <w:szCs w:val="18"/>
              </w:rPr>
            </w:pPr>
            <w:r>
              <w:rPr>
                <w:rFonts w:ascii="Calibri" w:hAnsi="Calibri" w:cs="Calibri"/>
                <w:color w:val="000000"/>
                <w:szCs w:val="18"/>
              </w:rPr>
              <w:t>Non-monetary</w:t>
            </w:r>
          </w:p>
        </w:tc>
        <w:tc>
          <w:tcPr>
            <w:tcW w:w="1337" w:type="dxa"/>
            <w:tcBorders>
              <w:top w:val="nil"/>
              <w:left w:val="nil"/>
              <w:bottom w:val="nil"/>
              <w:right w:val="nil"/>
            </w:tcBorders>
            <w:shd w:val="clear" w:color="FFFFFF" w:fill="B7DEE8"/>
            <w:noWrap/>
            <w:vAlign w:val="bottom"/>
            <w:hideMark/>
          </w:tcPr>
          <w:p w14:paraId="72A0F83D" w14:textId="77777777" w:rsidR="00BC0461" w:rsidRDefault="00BC0461" w:rsidP="00BC0461">
            <w:pPr>
              <w:jc w:val="right"/>
              <w:rPr>
                <w:rFonts w:ascii="Calibri" w:hAnsi="Calibri" w:cs="Calibri"/>
                <w:color w:val="000000"/>
                <w:szCs w:val="18"/>
              </w:rPr>
            </w:pPr>
            <w:r>
              <w:rPr>
                <w:rFonts w:ascii="Calibri" w:hAnsi="Calibri" w:cs="Calibri"/>
                <w:color w:val="000000"/>
                <w:szCs w:val="18"/>
              </w:rPr>
              <w:t>86,310</w:t>
            </w:r>
          </w:p>
        </w:tc>
        <w:tc>
          <w:tcPr>
            <w:tcW w:w="257" w:type="dxa"/>
            <w:tcBorders>
              <w:top w:val="nil"/>
              <w:left w:val="nil"/>
              <w:bottom w:val="nil"/>
              <w:right w:val="nil"/>
            </w:tcBorders>
            <w:shd w:val="clear" w:color="000000" w:fill="FFFFFF"/>
            <w:vAlign w:val="bottom"/>
            <w:hideMark/>
          </w:tcPr>
          <w:p w14:paraId="2460245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75DD720" w14:textId="77777777" w:rsidR="00BC0461" w:rsidRDefault="00BC0461" w:rsidP="00BC0461">
            <w:pPr>
              <w:jc w:val="right"/>
              <w:rPr>
                <w:rFonts w:ascii="Calibri" w:hAnsi="Calibri" w:cs="Calibri"/>
                <w:color w:val="000000"/>
                <w:szCs w:val="18"/>
              </w:rPr>
            </w:pPr>
            <w:r>
              <w:rPr>
                <w:rFonts w:ascii="Calibri" w:hAnsi="Calibri" w:cs="Calibri"/>
                <w:color w:val="000000"/>
                <w:szCs w:val="18"/>
              </w:rPr>
              <w:t>91,819</w:t>
            </w:r>
          </w:p>
        </w:tc>
      </w:tr>
      <w:tr w:rsidR="00BC0461" w14:paraId="73778006" w14:textId="77777777" w:rsidTr="00BC0461">
        <w:trPr>
          <w:trHeight w:val="170"/>
        </w:trPr>
        <w:tc>
          <w:tcPr>
            <w:tcW w:w="5143" w:type="dxa"/>
            <w:tcBorders>
              <w:top w:val="nil"/>
              <w:left w:val="nil"/>
              <w:bottom w:val="nil"/>
              <w:right w:val="nil"/>
            </w:tcBorders>
            <w:shd w:val="clear" w:color="000000" w:fill="FFFFFF"/>
            <w:vAlign w:val="bottom"/>
            <w:hideMark/>
          </w:tcPr>
          <w:p w14:paraId="11BA541D"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contributions</w:t>
            </w:r>
          </w:p>
        </w:tc>
        <w:tc>
          <w:tcPr>
            <w:tcW w:w="1337" w:type="dxa"/>
            <w:tcBorders>
              <w:top w:val="single" w:sz="4" w:space="0" w:color="000000"/>
              <w:left w:val="nil"/>
              <w:bottom w:val="single" w:sz="4" w:space="0" w:color="000000"/>
              <w:right w:val="nil"/>
            </w:tcBorders>
            <w:shd w:val="clear" w:color="FFFFFF" w:fill="B7DEE8"/>
            <w:noWrap/>
            <w:vAlign w:val="bottom"/>
            <w:hideMark/>
          </w:tcPr>
          <w:p w14:paraId="3439949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115,301</w:t>
            </w:r>
          </w:p>
        </w:tc>
        <w:tc>
          <w:tcPr>
            <w:tcW w:w="257" w:type="dxa"/>
            <w:tcBorders>
              <w:top w:val="nil"/>
              <w:left w:val="nil"/>
              <w:bottom w:val="nil"/>
              <w:right w:val="nil"/>
            </w:tcBorders>
            <w:shd w:val="clear" w:color="000000" w:fill="FFFFFF"/>
            <w:vAlign w:val="bottom"/>
            <w:hideMark/>
          </w:tcPr>
          <w:p w14:paraId="2005ECE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E5D1190" w14:textId="77777777" w:rsidR="00BC0461" w:rsidRDefault="00BC0461" w:rsidP="00BC0461">
            <w:pPr>
              <w:jc w:val="right"/>
              <w:rPr>
                <w:rFonts w:ascii="Calibri" w:hAnsi="Calibri" w:cs="Calibri"/>
                <w:color w:val="000000"/>
                <w:szCs w:val="18"/>
              </w:rPr>
            </w:pPr>
            <w:r>
              <w:rPr>
                <w:rFonts w:ascii="Calibri" w:hAnsi="Calibri" w:cs="Calibri"/>
                <w:color w:val="000000"/>
                <w:szCs w:val="18"/>
              </w:rPr>
              <w:t>129,950</w:t>
            </w:r>
          </w:p>
        </w:tc>
      </w:tr>
      <w:tr w:rsidR="00BC0461" w14:paraId="13EE9FFB" w14:textId="77777777" w:rsidTr="00BC0461">
        <w:trPr>
          <w:trHeight w:val="170"/>
        </w:trPr>
        <w:tc>
          <w:tcPr>
            <w:tcW w:w="5143" w:type="dxa"/>
            <w:tcBorders>
              <w:top w:val="nil"/>
              <w:left w:val="nil"/>
              <w:bottom w:val="nil"/>
              <w:right w:val="nil"/>
            </w:tcBorders>
            <w:shd w:val="clear" w:color="000000" w:fill="FFFFFF"/>
            <w:vAlign w:val="bottom"/>
            <w:hideMark/>
          </w:tcPr>
          <w:p w14:paraId="4A7767A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61D06D13"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13F551F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5561EF6"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5284169C" w14:textId="77777777" w:rsidTr="00BC0461">
        <w:trPr>
          <w:trHeight w:val="170"/>
        </w:trPr>
        <w:tc>
          <w:tcPr>
            <w:tcW w:w="5143" w:type="dxa"/>
            <w:tcBorders>
              <w:top w:val="nil"/>
              <w:left w:val="nil"/>
              <w:bottom w:val="nil"/>
              <w:right w:val="nil"/>
            </w:tcBorders>
            <w:shd w:val="clear" w:color="000000" w:fill="FFFFFF"/>
            <w:vAlign w:val="bottom"/>
            <w:hideMark/>
          </w:tcPr>
          <w:p w14:paraId="447C272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(a) Contributions of non-monetary assets were received in relation to the following asset classes </w:t>
            </w:r>
          </w:p>
        </w:tc>
        <w:tc>
          <w:tcPr>
            <w:tcW w:w="1337" w:type="dxa"/>
            <w:tcBorders>
              <w:top w:val="nil"/>
              <w:left w:val="nil"/>
              <w:bottom w:val="nil"/>
              <w:right w:val="nil"/>
            </w:tcBorders>
            <w:shd w:val="clear" w:color="000000" w:fill="FFFFFF"/>
            <w:vAlign w:val="bottom"/>
            <w:hideMark/>
          </w:tcPr>
          <w:p w14:paraId="69F66A70"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D5E4D2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5C21AA0"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6D9EF1CD" w14:textId="77777777" w:rsidTr="00BC0461">
        <w:trPr>
          <w:trHeight w:val="170"/>
        </w:trPr>
        <w:tc>
          <w:tcPr>
            <w:tcW w:w="5143" w:type="dxa"/>
            <w:tcBorders>
              <w:top w:val="nil"/>
              <w:left w:val="nil"/>
              <w:bottom w:val="nil"/>
              <w:right w:val="nil"/>
            </w:tcBorders>
            <w:shd w:val="clear" w:color="000000" w:fill="FFFFFF"/>
            <w:vAlign w:val="bottom"/>
            <w:hideMark/>
          </w:tcPr>
          <w:p w14:paraId="3064382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0FCA6BE9" w14:textId="77777777" w:rsidR="00BC0461" w:rsidRDefault="00BC0461" w:rsidP="00BC0461">
            <w:pPr>
              <w:ind w:firstLineChars="100" w:firstLine="180"/>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39A914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BC41D25"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1B7E0678" w14:textId="77777777" w:rsidTr="00BC0461">
        <w:trPr>
          <w:trHeight w:val="170"/>
        </w:trPr>
        <w:tc>
          <w:tcPr>
            <w:tcW w:w="5143" w:type="dxa"/>
            <w:tcBorders>
              <w:top w:val="nil"/>
              <w:left w:val="nil"/>
              <w:bottom w:val="nil"/>
              <w:right w:val="nil"/>
            </w:tcBorders>
            <w:shd w:val="clear" w:color="000000" w:fill="FFFFFF"/>
            <w:vAlign w:val="bottom"/>
            <w:hideMark/>
          </w:tcPr>
          <w:p w14:paraId="05AF2BC1" w14:textId="77777777" w:rsidR="00BC0461" w:rsidRDefault="00BC0461" w:rsidP="00BC0461">
            <w:pPr>
              <w:rPr>
                <w:rFonts w:ascii="Calibri" w:hAnsi="Calibri" w:cs="Calibri"/>
                <w:color w:val="000000"/>
                <w:szCs w:val="18"/>
              </w:rPr>
            </w:pPr>
            <w:r>
              <w:rPr>
                <w:rFonts w:ascii="Calibri" w:hAnsi="Calibri" w:cs="Calibri"/>
                <w:color w:val="000000"/>
                <w:szCs w:val="18"/>
              </w:rPr>
              <w:t>Land</w:t>
            </w:r>
          </w:p>
        </w:tc>
        <w:tc>
          <w:tcPr>
            <w:tcW w:w="1337" w:type="dxa"/>
            <w:tcBorders>
              <w:top w:val="nil"/>
              <w:left w:val="nil"/>
              <w:bottom w:val="nil"/>
              <w:right w:val="nil"/>
            </w:tcBorders>
            <w:shd w:val="clear" w:color="000000" w:fill="B7DEE8"/>
            <w:noWrap/>
            <w:vAlign w:val="bottom"/>
            <w:hideMark/>
          </w:tcPr>
          <w:p w14:paraId="2C2E3C58" w14:textId="77777777" w:rsidR="00BC0461" w:rsidRDefault="00BC0461" w:rsidP="00BC0461">
            <w:pPr>
              <w:jc w:val="right"/>
              <w:rPr>
                <w:rFonts w:ascii="Calibri" w:hAnsi="Calibri" w:cs="Calibri"/>
                <w:color w:val="000000"/>
                <w:szCs w:val="18"/>
              </w:rPr>
            </w:pPr>
            <w:r>
              <w:rPr>
                <w:rFonts w:ascii="Calibri" w:hAnsi="Calibri" w:cs="Calibri"/>
                <w:color w:val="000000"/>
                <w:szCs w:val="18"/>
              </w:rPr>
              <w:t>8,941</w:t>
            </w:r>
          </w:p>
        </w:tc>
        <w:tc>
          <w:tcPr>
            <w:tcW w:w="257" w:type="dxa"/>
            <w:tcBorders>
              <w:top w:val="nil"/>
              <w:left w:val="nil"/>
              <w:bottom w:val="nil"/>
              <w:right w:val="nil"/>
            </w:tcBorders>
            <w:shd w:val="clear" w:color="000000" w:fill="FFFFFF"/>
            <w:vAlign w:val="bottom"/>
            <w:hideMark/>
          </w:tcPr>
          <w:p w14:paraId="04CDBC6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3C1C3B6" w14:textId="17521D58" w:rsidR="00BC0461" w:rsidRDefault="008A16C4" w:rsidP="00BC0461">
            <w:pPr>
              <w:jc w:val="right"/>
              <w:rPr>
                <w:rFonts w:ascii="Calibri" w:hAnsi="Calibri" w:cs="Calibri"/>
                <w:color w:val="000000"/>
                <w:szCs w:val="18"/>
              </w:rPr>
            </w:pPr>
            <w:r>
              <w:rPr>
                <w:rFonts w:ascii="Calibri" w:hAnsi="Calibri" w:cs="Calibri"/>
                <w:color w:val="000000"/>
                <w:szCs w:val="18"/>
              </w:rPr>
              <w:t>22,923</w:t>
            </w:r>
          </w:p>
        </w:tc>
      </w:tr>
      <w:tr w:rsidR="00BC0461" w14:paraId="6C8B9B9A" w14:textId="77777777" w:rsidTr="00BC0461">
        <w:trPr>
          <w:trHeight w:val="170"/>
        </w:trPr>
        <w:tc>
          <w:tcPr>
            <w:tcW w:w="5143" w:type="dxa"/>
            <w:tcBorders>
              <w:top w:val="nil"/>
              <w:left w:val="nil"/>
              <w:bottom w:val="nil"/>
              <w:right w:val="nil"/>
            </w:tcBorders>
            <w:shd w:val="clear" w:color="000000" w:fill="FFFFFF"/>
            <w:vAlign w:val="bottom"/>
            <w:hideMark/>
          </w:tcPr>
          <w:p w14:paraId="4CCAEBE8" w14:textId="77777777" w:rsidR="00BC0461" w:rsidRDefault="00BC0461" w:rsidP="00BC0461">
            <w:pPr>
              <w:rPr>
                <w:rFonts w:ascii="Calibri" w:hAnsi="Calibri" w:cs="Calibri"/>
                <w:color w:val="000000"/>
                <w:szCs w:val="18"/>
              </w:rPr>
            </w:pPr>
            <w:r>
              <w:rPr>
                <w:rFonts w:ascii="Calibri" w:hAnsi="Calibri" w:cs="Calibri"/>
                <w:color w:val="000000"/>
                <w:szCs w:val="18"/>
              </w:rPr>
              <w:t>Roads</w:t>
            </w:r>
          </w:p>
        </w:tc>
        <w:tc>
          <w:tcPr>
            <w:tcW w:w="1337" w:type="dxa"/>
            <w:tcBorders>
              <w:top w:val="nil"/>
              <w:left w:val="nil"/>
              <w:bottom w:val="nil"/>
              <w:right w:val="nil"/>
            </w:tcBorders>
            <w:shd w:val="clear" w:color="000000" w:fill="B7DEE8"/>
            <w:noWrap/>
            <w:vAlign w:val="bottom"/>
            <w:hideMark/>
          </w:tcPr>
          <w:p w14:paraId="1FC8F39B" w14:textId="77777777" w:rsidR="00BC0461" w:rsidRDefault="00BC0461" w:rsidP="00BC0461">
            <w:pPr>
              <w:jc w:val="right"/>
              <w:rPr>
                <w:rFonts w:ascii="Calibri" w:hAnsi="Calibri" w:cs="Calibri"/>
                <w:color w:val="000000"/>
                <w:szCs w:val="18"/>
              </w:rPr>
            </w:pPr>
            <w:r>
              <w:rPr>
                <w:rFonts w:ascii="Calibri" w:hAnsi="Calibri" w:cs="Calibri"/>
                <w:color w:val="000000"/>
                <w:szCs w:val="18"/>
              </w:rPr>
              <w:t>17,817</w:t>
            </w:r>
          </w:p>
        </w:tc>
        <w:tc>
          <w:tcPr>
            <w:tcW w:w="257" w:type="dxa"/>
            <w:tcBorders>
              <w:top w:val="nil"/>
              <w:left w:val="nil"/>
              <w:bottom w:val="nil"/>
              <w:right w:val="nil"/>
            </w:tcBorders>
            <w:shd w:val="clear" w:color="000000" w:fill="FFFFFF"/>
            <w:vAlign w:val="bottom"/>
            <w:hideMark/>
          </w:tcPr>
          <w:p w14:paraId="7B36505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DB5A519" w14:textId="77777777" w:rsidR="00BC0461" w:rsidRDefault="00BC0461" w:rsidP="00BC0461">
            <w:pPr>
              <w:jc w:val="right"/>
              <w:rPr>
                <w:rFonts w:ascii="Calibri" w:hAnsi="Calibri" w:cs="Calibri"/>
                <w:color w:val="000000"/>
                <w:szCs w:val="18"/>
              </w:rPr>
            </w:pPr>
            <w:r>
              <w:rPr>
                <w:rFonts w:ascii="Calibri" w:hAnsi="Calibri" w:cs="Calibri"/>
                <w:color w:val="000000"/>
                <w:szCs w:val="18"/>
              </w:rPr>
              <w:t>21,099</w:t>
            </w:r>
          </w:p>
        </w:tc>
      </w:tr>
      <w:tr w:rsidR="00BC0461" w14:paraId="466EC9FB" w14:textId="77777777" w:rsidTr="00BC0461">
        <w:trPr>
          <w:trHeight w:val="170"/>
        </w:trPr>
        <w:tc>
          <w:tcPr>
            <w:tcW w:w="5143" w:type="dxa"/>
            <w:tcBorders>
              <w:top w:val="nil"/>
              <w:left w:val="nil"/>
              <w:bottom w:val="nil"/>
              <w:right w:val="nil"/>
            </w:tcBorders>
            <w:shd w:val="clear" w:color="000000" w:fill="FFFFFF"/>
            <w:vAlign w:val="bottom"/>
            <w:hideMark/>
          </w:tcPr>
          <w:p w14:paraId="42DD55F6" w14:textId="77777777" w:rsidR="00BC0461" w:rsidRDefault="00BC0461" w:rsidP="00BC0461">
            <w:pPr>
              <w:rPr>
                <w:rFonts w:ascii="Calibri" w:hAnsi="Calibri" w:cs="Calibri"/>
                <w:color w:val="000000"/>
                <w:szCs w:val="18"/>
              </w:rPr>
            </w:pPr>
            <w:r>
              <w:rPr>
                <w:rFonts w:ascii="Calibri" w:hAnsi="Calibri" w:cs="Calibri"/>
                <w:color w:val="000000"/>
                <w:szCs w:val="18"/>
              </w:rPr>
              <w:t>Other infrastructure</w:t>
            </w:r>
          </w:p>
        </w:tc>
        <w:tc>
          <w:tcPr>
            <w:tcW w:w="1337" w:type="dxa"/>
            <w:tcBorders>
              <w:top w:val="nil"/>
              <w:left w:val="nil"/>
              <w:bottom w:val="nil"/>
              <w:right w:val="nil"/>
            </w:tcBorders>
            <w:shd w:val="clear" w:color="000000" w:fill="B7DEE8"/>
            <w:noWrap/>
            <w:vAlign w:val="bottom"/>
            <w:hideMark/>
          </w:tcPr>
          <w:p w14:paraId="40379150" w14:textId="77777777" w:rsidR="00BC0461" w:rsidRDefault="00BC0461" w:rsidP="00BC0461">
            <w:pPr>
              <w:jc w:val="right"/>
              <w:rPr>
                <w:rFonts w:ascii="Calibri" w:hAnsi="Calibri" w:cs="Calibri"/>
                <w:color w:val="000000"/>
                <w:szCs w:val="18"/>
              </w:rPr>
            </w:pPr>
            <w:r>
              <w:rPr>
                <w:rFonts w:ascii="Calibri" w:hAnsi="Calibri" w:cs="Calibri"/>
                <w:color w:val="000000"/>
                <w:szCs w:val="18"/>
              </w:rPr>
              <w:t>59,552</w:t>
            </w:r>
          </w:p>
        </w:tc>
        <w:tc>
          <w:tcPr>
            <w:tcW w:w="257" w:type="dxa"/>
            <w:tcBorders>
              <w:top w:val="nil"/>
              <w:left w:val="nil"/>
              <w:bottom w:val="nil"/>
              <w:right w:val="nil"/>
            </w:tcBorders>
            <w:shd w:val="clear" w:color="000000" w:fill="FFFFFF"/>
            <w:vAlign w:val="bottom"/>
            <w:hideMark/>
          </w:tcPr>
          <w:p w14:paraId="2ECE86D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417218C" w14:textId="4FD06083" w:rsidR="00BC0461" w:rsidRDefault="00BC0461" w:rsidP="00BC0461">
            <w:pPr>
              <w:jc w:val="right"/>
              <w:rPr>
                <w:rFonts w:ascii="Calibri" w:hAnsi="Calibri" w:cs="Calibri"/>
                <w:color w:val="000000"/>
                <w:szCs w:val="18"/>
              </w:rPr>
            </w:pPr>
            <w:r>
              <w:rPr>
                <w:rFonts w:ascii="Calibri" w:hAnsi="Calibri" w:cs="Calibri"/>
                <w:color w:val="000000"/>
                <w:szCs w:val="18"/>
              </w:rPr>
              <w:t>47,</w:t>
            </w:r>
            <w:r w:rsidR="00382E62">
              <w:rPr>
                <w:rFonts w:ascii="Calibri" w:hAnsi="Calibri" w:cs="Calibri"/>
                <w:color w:val="000000"/>
                <w:szCs w:val="18"/>
              </w:rPr>
              <w:t>797</w:t>
            </w:r>
          </w:p>
        </w:tc>
      </w:tr>
      <w:tr w:rsidR="00BC0461" w14:paraId="4D78A05B" w14:textId="77777777" w:rsidTr="00BC0461">
        <w:trPr>
          <w:trHeight w:val="170"/>
        </w:trPr>
        <w:tc>
          <w:tcPr>
            <w:tcW w:w="5143" w:type="dxa"/>
            <w:tcBorders>
              <w:top w:val="nil"/>
              <w:left w:val="nil"/>
              <w:bottom w:val="nil"/>
              <w:right w:val="nil"/>
            </w:tcBorders>
            <w:shd w:val="clear" w:color="000000" w:fill="FFFFFF"/>
            <w:vAlign w:val="bottom"/>
            <w:hideMark/>
          </w:tcPr>
          <w:p w14:paraId="23477F06"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non-monetary contributions</w:t>
            </w:r>
          </w:p>
        </w:tc>
        <w:tc>
          <w:tcPr>
            <w:tcW w:w="1337" w:type="dxa"/>
            <w:tcBorders>
              <w:top w:val="single" w:sz="4" w:space="0" w:color="000000"/>
              <w:left w:val="nil"/>
              <w:bottom w:val="single" w:sz="4" w:space="0" w:color="000000"/>
              <w:right w:val="nil"/>
            </w:tcBorders>
            <w:shd w:val="clear" w:color="FFFFFF" w:fill="B7DEE8"/>
            <w:noWrap/>
            <w:vAlign w:val="bottom"/>
            <w:hideMark/>
          </w:tcPr>
          <w:p w14:paraId="08E0BEA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86,310</w:t>
            </w:r>
          </w:p>
        </w:tc>
        <w:tc>
          <w:tcPr>
            <w:tcW w:w="257" w:type="dxa"/>
            <w:tcBorders>
              <w:top w:val="nil"/>
              <w:left w:val="nil"/>
              <w:bottom w:val="nil"/>
              <w:right w:val="nil"/>
            </w:tcBorders>
            <w:shd w:val="clear" w:color="000000" w:fill="FFFFFF"/>
            <w:vAlign w:val="bottom"/>
            <w:hideMark/>
          </w:tcPr>
          <w:p w14:paraId="30FFE73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6455DFD3" w14:textId="367E1E1B" w:rsidR="00BC0461" w:rsidRDefault="008A16C4" w:rsidP="00BC0461">
            <w:pPr>
              <w:jc w:val="right"/>
              <w:rPr>
                <w:rFonts w:ascii="Calibri" w:hAnsi="Calibri" w:cs="Calibri"/>
                <w:color w:val="000000"/>
                <w:szCs w:val="18"/>
              </w:rPr>
            </w:pPr>
            <w:r>
              <w:rPr>
                <w:rFonts w:ascii="Calibri" w:hAnsi="Calibri" w:cs="Calibri"/>
                <w:color w:val="000000"/>
                <w:szCs w:val="18"/>
              </w:rPr>
              <w:t>91,819</w:t>
            </w:r>
          </w:p>
        </w:tc>
      </w:tr>
    </w:tbl>
    <w:p w14:paraId="23B87D57" w14:textId="77777777" w:rsidR="001E737E" w:rsidRPr="003C2505" w:rsidRDefault="001E737E" w:rsidP="00065098">
      <w:pPr>
        <w:rPr>
          <w:rFonts w:asciiTheme="minorHAnsi" w:hAnsiTheme="minorHAnsi" w:cstheme="minorHAnsi"/>
          <w:szCs w:val="18"/>
        </w:rPr>
      </w:pPr>
    </w:p>
    <w:p w14:paraId="77AD3B0F" w14:textId="77777777" w:rsidR="001E737E" w:rsidRPr="003C2505" w:rsidRDefault="001E737E" w:rsidP="00065098">
      <w:pPr>
        <w:pStyle w:val="FootnoteTextFacestatements"/>
        <w:ind w:left="142"/>
        <w:rPr>
          <w:rFonts w:asciiTheme="minorHAnsi" w:hAnsiTheme="minorHAnsi" w:cstheme="minorHAnsi"/>
          <w:sz w:val="18"/>
          <w:szCs w:val="18"/>
          <w:highlight w:val="green"/>
        </w:rPr>
      </w:pPr>
    </w:p>
    <w:tbl>
      <w:tblPr>
        <w:tblStyle w:val="TableGrid"/>
        <w:tblW w:w="9639" w:type="dxa"/>
        <w:tblInd w:w="-5" w:type="dxa"/>
        <w:tblLook w:val="04A0" w:firstRow="1" w:lastRow="0" w:firstColumn="1" w:lastColumn="0" w:noHBand="0" w:noVBand="1"/>
      </w:tblPr>
      <w:tblGrid>
        <w:gridCol w:w="9639"/>
      </w:tblGrid>
      <w:tr w:rsidR="001E737E" w:rsidRPr="003C2505" w14:paraId="3E5770BB" w14:textId="77777777" w:rsidTr="00C73E34">
        <w:tc>
          <w:tcPr>
            <w:tcW w:w="963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BBFA117" w14:textId="77777777" w:rsidR="001E737E" w:rsidRPr="003C2505" w:rsidRDefault="001E737E" w:rsidP="00065098">
            <w:pPr>
              <w:pStyle w:val="FootnoteTextFacestatements"/>
              <w:ind w:left="0" w:firstLine="30"/>
              <w:jc w:val="both"/>
              <w:rPr>
                <w:rFonts w:asciiTheme="minorHAnsi" w:hAnsiTheme="minorHAnsi" w:cstheme="minorHAnsi"/>
                <w:b/>
                <w:bCs/>
                <w:sz w:val="18"/>
                <w:szCs w:val="18"/>
              </w:rPr>
            </w:pPr>
            <w:r w:rsidRPr="003C2505">
              <w:rPr>
                <w:rFonts w:asciiTheme="minorHAnsi" w:hAnsiTheme="minorHAnsi" w:cstheme="minorHAnsi"/>
                <w:b/>
                <w:bCs/>
                <w:sz w:val="18"/>
                <w:szCs w:val="18"/>
              </w:rPr>
              <w:t>Accounting policy</w:t>
            </w:r>
          </w:p>
          <w:p w14:paraId="1193C5E7" w14:textId="77777777" w:rsidR="001E737E" w:rsidRPr="003C2505" w:rsidRDefault="001E737E" w:rsidP="00065098">
            <w:pPr>
              <w:pStyle w:val="FootnoteTextFacestatements"/>
              <w:ind w:left="0" w:firstLine="30"/>
              <w:jc w:val="both"/>
              <w:rPr>
                <w:rFonts w:asciiTheme="minorHAnsi" w:hAnsiTheme="minorHAnsi" w:cstheme="minorHAnsi"/>
                <w:b/>
              </w:rPr>
            </w:pPr>
          </w:p>
          <w:p w14:paraId="6D1BDA86" w14:textId="1F54662C" w:rsidR="001E737E" w:rsidRPr="003C2505" w:rsidRDefault="001E737E" w:rsidP="00065098">
            <w:pPr>
              <w:pStyle w:val="FootnoteTextFacestatements"/>
              <w:ind w:left="142"/>
              <w:jc w:val="both"/>
              <w:rPr>
                <w:rFonts w:asciiTheme="minorHAnsi" w:hAnsiTheme="minorHAnsi" w:cstheme="minorHAnsi"/>
                <w:sz w:val="18"/>
                <w:szCs w:val="18"/>
              </w:rPr>
            </w:pPr>
            <w:r w:rsidRPr="006642CD">
              <w:rPr>
                <w:rFonts w:asciiTheme="minorHAnsi" w:hAnsiTheme="minorHAnsi" w:cstheme="minorHAnsi"/>
                <w:sz w:val="18"/>
                <w:szCs w:val="18"/>
              </w:rPr>
              <w:t xml:space="preserve">Monetary and non-monetary contributions are recognised as </w:t>
            </w:r>
            <w:r w:rsidR="00CF5ECD">
              <w:rPr>
                <w:rFonts w:asciiTheme="minorHAnsi" w:hAnsiTheme="minorHAnsi" w:cstheme="minorHAnsi"/>
                <w:sz w:val="18"/>
                <w:szCs w:val="18"/>
              </w:rPr>
              <w:t>income</w:t>
            </w:r>
            <w:r w:rsidRPr="006642CD">
              <w:rPr>
                <w:rFonts w:asciiTheme="minorHAnsi" w:hAnsiTheme="minorHAnsi" w:cstheme="minorHAnsi"/>
                <w:sz w:val="18"/>
                <w:szCs w:val="18"/>
              </w:rPr>
              <w:t xml:space="preserve"> at their fair value when Council obtains control over the contributed asset.</w:t>
            </w:r>
          </w:p>
          <w:p w14:paraId="609B3BF1" w14:textId="77777777" w:rsidR="001E737E" w:rsidRPr="003C2505" w:rsidRDefault="001E737E" w:rsidP="00065098">
            <w:pPr>
              <w:pStyle w:val="FootnoteTextFacestatements"/>
              <w:ind w:left="0" w:firstLine="30"/>
              <w:rPr>
                <w:rFonts w:asciiTheme="minorHAnsi" w:hAnsiTheme="minorHAnsi" w:cstheme="minorHAnsi"/>
                <w:b/>
                <w:bCs/>
                <w:sz w:val="18"/>
                <w:szCs w:val="18"/>
                <w:highlight w:val="green"/>
              </w:rPr>
            </w:pPr>
          </w:p>
        </w:tc>
      </w:tr>
    </w:tbl>
    <w:p w14:paraId="3B8C8A27" w14:textId="77777777" w:rsidR="001E737E" w:rsidRPr="003C2505" w:rsidRDefault="001E737E" w:rsidP="00065098">
      <w:pPr>
        <w:pStyle w:val="FootnoteTextFacestatements"/>
        <w:ind w:left="142"/>
        <w:rPr>
          <w:rFonts w:asciiTheme="minorHAnsi" w:hAnsiTheme="minorHAnsi" w:cstheme="minorHAnsi"/>
          <w:sz w:val="18"/>
          <w:szCs w:val="18"/>
          <w:highlight w:val="green"/>
        </w:rPr>
      </w:pPr>
    </w:p>
    <w:p w14:paraId="199CDA4E" w14:textId="77777777" w:rsidR="001E737E" w:rsidRPr="003C2505" w:rsidRDefault="001E737E" w:rsidP="00065098">
      <w:pPr>
        <w:pStyle w:val="FootnoteTextFacestatements"/>
        <w:ind w:left="142"/>
        <w:rPr>
          <w:rFonts w:asciiTheme="minorHAnsi" w:hAnsiTheme="minorHAnsi" w:cstheme="minorHAnsi"/>
          <w:sz w:val="18"/>
          <w:szCs w:val="18"/>
          <w:highlight w:val="green"/>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1925E94E" w14:textId="77777777" w:rsidTr="0087119F">
        <w:trPr>
          <w:trHeight w:val="170"/>
        </w:trPr>
        <w:tc>
          <w:tcPr>
            <w:tcW w:w="6139" w:type="dxa"/>
            <w:tcBorders>
              <w:top w:val="nil"/>
              <w:left w:val="nil"/>
              <w:bottom w:val="nil"/>
              <w:right w:val="nil"/>
            </w:tcBorders>
            <w:shd w:val="clear" w:color="000000" w:fill="FFFFFF"/>
            <w:noWrap/>
            <w:vAlign w:val="bottom"/>
            <w:hideMark/>
          </w:tcPr>
          <w:p w14:paraId="72F85602" w14:textId="77777777" w:rsidR="00BC0461" w:rsidRDefault="00BC0461" w:rsidP="00BC0461">
            <w:pPr>
              <w:rPr>
                <w:rFonts w:ascii="Calibri" w:hAnsi="Calibri" w:cs="Calibri"/>
                <w:b/>
                <w:bCs/>
                <w:color w:val="000000"/>
                <w:szCs w:val="18"/>
              </w:rPr>
            </w:pPr>
            <w:bookmarkStart w:id="41" w:name="Note_OTITABLE1" w:colFirst="0" w:colLast="0"/>
            <w:r>
              <w:rPr>
                <w:rFonts w:ascii="Calibri" w:hAnsi="Calibri" w:cs="Calibri"/>
                <w:b/>
                <w:bCs/>
                <w:color w:val="000000"/>
                <w:szCs w:val="18"/>
              </w:rPr>
              <w:t>Note B 1.6: Other income</w:t>
            </w:r>
          </w:p>
        </w:tc>
        <w:tc>
          <w:tcPr>
            <w:tcW w:w="1596" w:type="dxa"/>
            <w:tcBorders>
              <w:top w:val="nil"/>
              <w:left w:val="nil"/>
              <w:bottom w:val="nil"/>
              <w:right w:val="nil"/>
            </w:tcBorders>
            <w:shd w:val="clear" w:color="000000" w:fill="FFFFFF"/>
            <w:vAlign w:val="bottom"/>
            <w:hideMark/>
          </w:tcPr>
          <w:p w14:paraId="3C0889E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2E9E600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0CD66D2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41"/>
      <w:tr w:rsidR="00BC0461" w14:paraId="795C0FDB" w14:textId="77777777" w:rsidTr="0087119F">
        <w:trPr>
          <w:trHeight w:val="170"/>
        </w:trPr>
        <w:tc>
          <w:tcPr>
            <w:tcW w:w="6139" w:type="dxa"/>
            <w:tcBorders>
              <w:top w:val="nil"/>
              <w:left w:val="nil"/>
              <w:bottom w:val="nil"/>
              <w:right w:val="nil"/>
            </w:tcBorders>
            <w:shd w:val="clear" w:color="000000" w:fill="FFFFFF"/>
            <w:noWrap/>
            <w:vAlign w:val="bottom"/>
            <w:hideMark/>
          </w:tcPr>
          <w:p w14:paraId="5E74060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6" w:type="dxa"/>
            <w:tcBorders>
              <w:top w:val="nil"/>
              <w:left w:val="nil"/>
              <w:bottom w:val="nil"/>
              <w:right w:val="nil"/>
            </w:tcBorders>
            <w:shd w:val="clear" w:color="000000" w:fill="FFFFFF"/>
            <w:vAlign w:val="bottom"/>
            <w:hideMark/>
          </w:tcPr>
          <w:p w14:paraId="24188A0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5C73BA3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5EBC502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5379E4DA" w14:textId="77777777" w:rsidTr="0087119F">
        <w:trPr>
          <w:trHeight w:val="170"/>
        </w:trPr>
        <w:tc>
          <w:tcPr>
            <w:tcW w:w="6139" w:type="dxa"/>
            <w:tcBorders>
              <w:top w:val="nil"/>
              <w:left w:val="nil"/>
              <w:bottom w:val="nil"/>
              <w:right w:val="nil"/>
            </w:tcBorders>
            <w:shd w:val="clear" w:color="000000" w:fill="FFFFFF"/>
            <w:vAlign w:val="bottom"/>
            <w:hideMark/>
          </w:tcPr>
          <w:p w14:paraId="5BD93207" w14:textId="77777777" w:rsidR="00BC0461" w:rsidRDefault="00BC0461" w:rsidP="00BC0461">
            <w:pPr>
              <w:rPr>
                <w:rFonts w:ascii="Calibri" w:hAnsi="Calibri" w:cs="Calibri"/>
                <w:color w:val="000000"/>
                <w:szCs w:val="18"/>
              </w:rPr>
            </w:pPr>
            <w:r>
              <w:rPr>
                <w:rFonts w:ascii="Calibri" w:hAnsi="Calibri" w:cs="Calibri"/>
                <w:color w:val="000000"/>
                <w:szCs w:val="18"/>
              </w:rPr>
              <w:t>Interest</w:t>
            </w:r>
          </w:p>
        </w:tc>
        <w:tc>
          <w:tcPr>
            <w:tcW w:w="1596" w:type="dxa"/>
            <w:tcBorders>
              <w:top w:val="nil"/>
              <w:left w:val="nil"/>
              <w:bottom w:val="nil"/>
              <w:right w:val="nil"/>
            </w:tcBorders>
            <w:shd w:val="clear" w:color="FFFFFF" w:fill="B7DEE8"/>
            <w:noWrap/>
            <w:vAlign w:val="bottom"/>
            <w:hideMark/>
          </w:tcPr>
          <w:p w14:paraId="36611EEB" w14:textId="77777777" w:rsidR="00BC0461" w:rsidRDefault="00BC0461" w:rsidP="00BC0461">
            <w:pPr>
              <w:jc w:val="right"/>
              <w:rPr>
                <w:rFonts w:ascii="Calibri" w:hAnsi="Calibri" w:cs="Calibri"/>
                <w:color w:val="000000"/>
                <w:szCs w:val="18"/>
              </w:rPr>
            </w:pPr>
            <w:r>
              <w:rPr>
                <w:rFonts w:ascii="Calibri" w:hAnsi="Calibri" w:cs="Calibri"/>
                <w:color w:val="000000"/>
                <w:szCs w:val="18"/>
              </w:rPr>
              <w:t>5,888</w:t>
            </w:r>
          </w:p>
        </w:tc>
        <w:tc>
          <w:tcPr>
            <w:tcW w:w="307" w:type="dxa"/>
            <w:tcBorders>
              <w:top w:val="nil"/>
              <w:left w:val="nil"/>
              <w:bottom w:val="nil"/>
              <w:right w:val="nil"/>
            </w:tcBorders>
            <w:shd w:val="clear" w:color="000000" w:fill="FFFFFF"/>
            <w:vAlign w:val="bottom"/>
            <w:hideMark/>
          </w:tcPr>
          <w:p w14:paraId="46EBF82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659D029B" w14:textId="77777777" w:rsidR="00BC0461" w:rsidRDefault="00BC0461" w:rsidP="00BC0461">
            <w:pPr>
              <w:jc w:val="right"/>
              <w:rPr>
                <w:rFonts w:ascii="Calibri" w:hAnsi="Calibri" w:cs="Calibri"/>
                <w:color w:val="000000"/>
                <w:szCs w:val="18"/>
              </w:rPr>
            </w:pPr>
            <w:r>
              <w:rPr>
                <w:rFonts w:ascii="Calibri" w:hAnsi="Calibri" w:cs="Calibri"/>
                <w:color w:val="000000"/>
                <w:szCs w:val="18"/>
              </w:rPr>
              <w:t>4,039</w:t>
            </w:r>
          </w:p>
        </w:tc>
      </w:tr>
      <w:tr w:rsidR="00BC0461" w14:paraId="2E9D4349" w14:textId="77777777" w:rsidTr="0087119F">
        <w:trPr>
          <w:trHeight w:val="170"/>
        </w:trPr>
        <w:tc>
          <w:tcPr>
            <w:tcW w:w="6139" w:type="dxa"/>
            <w:tcBorders>
              <w:top w:val="nil"/>
              <w:left w:val="nil"/>
              <w:bottom w:val="nil"/>
              <w:right w:val="nil"/>
            </w:tcBorders>
            <w:shd w:val="clear" w:color="000000" w:fill="FFFFFF"/>
            <w:vAlign w:val="bottom"/>
            <w:hideMark/>
          </w:tcPr>
          <w:p w14:paraId="598478C1" w14:textId="77777777" w:rsidR="00BC0461" w:rsidRDefault="00BC0461" w:rsidP="00BC0461">
            <w:pPr>
              <w:rPr>
                <w:rFonts w:ascii="Calibri" w:hAnsi="Calibri" w:cs="Calibri"/>
                <w:color w:val="000000"/>
                <w:szCs w:val="18"/>
              </w:rPr>
            </w:pPr>
            <w:r>
              <w:rPr>
                <w:rFonts w:ascii="Calibri" w:hAnsi="Calibri" w:cs="Calibri"/>
                <w:color w:val="000000"/>
                <w:szCs w:val="18"/>
              </w:rPr>
              <w:t>Share of net profits from associates</w:t>
            </w:r>
          </w:p>
        </w:tc>
        <w:tc>
          <w:tcPr>
            <w:tcW w:w="1596" w:type="dxa"/>
            <w:tcBorders>
              <w:top w:val="nil"/>
              <w:left w:val="nil"/>
              <w:bottom w:val="nil"/>
              <w:right w:val="nil"/>
            </w:tcBorders>
            <w:shd w:val="clear" w:color="FFFFFF" w:fill="B7DEE8"/>
            <w:noWrap/>
            <w:vAlign w:val="bottom"/>
            <w:hideMark/>
          </w:tcPr>
          <w:p w14:paraId="4A197C39" w14:textId="77777777" w:rsidR="00BC0461" w:rsidRDefault="00BC0461" w:rsidP="00BC0461">
            <w:pPr>
              <w:jc w:val="right"/>
              <w:rPr>
                <w:rFonts w:ascii="Calibri" w:hAnsi="Calibri" w:cs="Calibri"/>
                <w:color w:val="000000"/>
                <w:szCs w:val="18"/>
              </w:rPr>
            </w:pPr>
            <w:r>
              <w:rPr>
                <w:rFonts w:ascii="Calibri" w:hAnsi="Calibri" w:cs="Calibri"/>
                <w:color w:val="000000"/>
                <w:szCs w:val="18"/>
              </w:rPr>
              <w:t>958</w:t>
            </w:r>
          </w:p>
        </w:tc>
        <w:tc>
          <w:tcPr>
            <w:tcW w:w="307" w:type="dxa"/>
            <w:tcBorders>
              <w:top w:val="nil"/>
              <w:left w:val="nil"/>
              <w:bottom w:val="nil"/>
              <w:right w:val="nil"/>
            </w:tcBorders>
            <w:shd w:val="clear" w:color="000000" w:fill="FFFFFF"/>
            <w:vAlign w:val="bottom"/>
            <w:hideMark/>
          </w:tcPr>
          <w:p w14:paraId="4EBF771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22479148" w14:textId="77777777" w:rsidR="00BC0461" w:rsidRDefault="00BC0461" w:rsidP="00BC0461">
            <w:pPr>
              <w:jc w:val="right"/>
              <w:rPr>
                <w:rFonts w:ascii="Calibri" w:hAnsi="Calibri" w:cs="Calibri"/>
                <w:color w:val="000000"/>
                <w:szCs w:val="18"/>
              </w:rPr>
            </w:pPr>
            <w:r>
              <w:rPr>
                <w:rFonts w:ascii="Calibri" w:hAnsi="Calibri" w:cs="Calibri"/>
                <w:color w:val="000000"/>
                <w:szCs w:val="18"/>
              </w:rPr>
              <w:t>510</w:t>
            </w:r>
          </w:p>
        </w:tc>
      </w:tr>
      <w:tr w:rsidR="00BC0461" w14:paraId="17B36134" w14:textId="77777777" w:rsidTr="0087119F">
        <w:trPr>
          <w:trHeight w:val="170"/>
        </w:trPr>
        <w:tc>
          <w:tcPr>
            <w:tcW w:w="6139" w:type="dxa"/>
            <w:tcBorders>
              <w:top w:val="nil"/>
              <w:left w:val="nil"/>
              <w:bottom w:val="nil"/>
              <w:right w:val="nil"/>
            </w:tcBorders>
            <w:shd w:val="clear" w:color="000000" w:fill="FFFFFF"/>
            <w:vAlign w:val="bottom"/>
            <w:hideMark/>
          </w:tcPr>
          <w:p w14:paraId="622B0FF9"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596" w:type="dxa"/>
            <w:tcBorders>
              <w:top w:val="nil"/>
              <w:left w:val="nil"/>
              <w:bottom w:val="nil"/>
              <w:right w:val="nil"/>
            </w:tcBorders>
            <w:shd w:val="clear" w:color="FFFFFF" w:fill="B7DEE8"/>
            <w:noWrap/>
            <w:vAlign w:val="bottom"/>
            <w:hideMark/>
          </w:tcPr>
          <w:p w14:paraId="2910B619" w14:textId="77777777" w:rsidR="00BC0461" w:rsidRDefault="00BC0461" w:rsidP="00BC0461">
            <w:pPr>
              <w:jc w:val="right"/>
              <w:rPr>
                <w:rFonts w:ascii="Calibri" w:hAnsi="Calibri" w:cs="Calibri"/>
                <w:color w:val="000000"/>
                <w:szCs w:val="18"/>
              </w:rPr>
            </w:pPr>
            <w:r>
              <w:rPr>
                <w:rFonts w:ascii="Calibri" w:hAnsi="Calibri" w:cs="Calibri"/>
                <w:color w:val="000000"/>
                <w:szCs w:val="18"/>
              </w:rPr>
              <w:t>980</w:t>
            </w:r>
          </w:p>
        </w:tc>
        <w:tc>
          <w:tcPr>
            <w:tcW w:w="307" w:type="dxa"/>
            <w:tcBorders>
              <w:top w:val="nil"/>
              <w:left w:val="nil"/>
              <w:bottom w:val="nil"/>
              <w:right w:val="nil"/>
            </w:tcBorders>
            <w:shd w:val="clear" w:color="000000" w:fill="FFFFFF"/>
            <w:vAlign w:val="bottom"/>
            <w:hideMark/>
          </w:tcPr>
          <w:p w14:paraId="0126B37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44C0135B" w14:textId="77777777" w:rsidR="00BC0461" w:rsidRDefault="00BC0461" w:rsidP="00BC0461">
            <w:pPr>
              <w:jc w:val="right"/>
              <w:rPr>
                <w:rFonts w:ascii="Calibri" w:hAnsi="Calibri" w:cs="Calibri"/>
                <w:color w:val="000000"/>
                <w:szCs w:val="18"/>
              </w:rPr>
            </w:pPr>
            <w:r>
              <w:rPr>
                <w:rFonts w:ascii="Calibri" w:hAnsi="Calibri" w:cs="Calibri"/>
                <w:color w:val="000000"/>
                <w:szCs w:val="18"/>
              </w:rPr>
              <w:t>405</w:t>
            </w:r>
          </w:p>
        </w:tc>
      </w:tr>
      <w:tr w:rsidR="00BC0461" w14:paraId="1FDFA7C3" w14:textId="77777777" w:rsidTr="0087119F">
        <w:trPr>
          <w:trHeight w:val="170"/>
        </w:trPr>
        <w:tc>
          <w:tcPr>
            <w:tcW w:w="6139" w:type="dxa"/>
            <w:tcBorders>
              <w:top w:val="nil"/>
              <w:left w:val="nil"/>
              <w:bottom w:val="nil"/>
              <w:right w:val="nil"/>
            </w:tcBorders>
            <w:shd w:val="clear" w:color="000000" w:fill="FFFFFF"/>
            <w:vAlign w:val="bottom"/>
            <w:hideMark/>
          </w:tcPr>
          <w:p w14:paraId="57A4D058"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other income</w:t>
            </w:r>
          </w:p>
        </w:tc>
        <w:tc>
          <w:tcPr>
            <w:tcW w:w="1596" w:type="dxa"/>
            <w:tcBorders>
              <w:top w:val="single" w:sz="4" w:space="0" w:color="000000"/>
              <w:left w:val="nil"/>
              <w:bottom w:val="single" w:sz="4" w:space="0" w:color="000000"/>
              <w:right w:val="nil"/>
            </w:tcBorders>
            <w:shd w:val="clear" w:color="FFFFFF" w:fill="B7DEE8"/>
            <w:noWrap/>
            <w:vAlign w:val="bottom"/>
            <w:hideMark/>
          </w:tcPr>
          <w:p w14:paraId="68D9B29B" w14:textId="72A06067" w:rsidR="00BC0461" w:rsidRDefault="0087119F" w:rsidP="00BC0461">
            <w:pPr>
              <w:jc w:val="right"/>
              <w:rPr>
                <w:rFonts w:ascii="Calibri" w:hAnsi="Calibri" w:cs="Calibri"/>
                <w:b/>
                <w:bCs/>
                <w:color w:val="000000"/>
                <w:szCs w:val="18"/>
              </w:rPr>
            </w:pPr>
            <w:r>
              <w:rPr>
                <w:rFonts w:ascii="Calibri" w:hAnsi="Calibri" w:cs="Calibri"/>
                <w:b/>
                <w:bCs/>
                <w:color w:val="000000"/>
                <w:szCs w:val="18"/>
              </w:rPr>
              <w:t>7,826</w:t>
            </w:r>
          </w:p>
        </w:tc>
        <w:tc>
          <w:tcPr>
            <w:tcW w:w="307" w:type="dxa"/>
            <w:tcBorders>
              <w:top w:val="nil"/>
              <w:left w:val="nil"/>
              <w:bottom w:val="nil"/>
              <w:right w:val="nil"/>
            </w:tcBorders>
            <w:shd w:val="clear" w:color="000000" w:fill="FFFFFF"/>
            <w:vAlign w:val="bottom"/>
            <w:hideMark/>
          </w:tcPr>
          <w:p w14:paraId="02A5E11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single" w:sz="4" w:space="0" w:color="000000"/>
              <w:left w:val="nil"/>
              <w:bottom w:val="single" w:sz="4" w:space="0" w:color="000000"/>
              <w:right w:val="nil"/>
            </w:tcBorders>
            <w:shd w:val="clear" w:color="000000" w:fill="FFFFFF"/>
            <w:noWrap/>
            <w:vAlign w:val="bottom"/>
            <w:hideMark/>
          </w:tcPr>
          <w:p w14:paraId="30B80D36" w14:textId="647B8DD5" w:rsidR="00BC0461" w:rsidRDefault="0087119F" w:rsidP="00BC0461">
            <w:pPr>
              <w:jc w:val="right"/>
              <w:rPr>
                <w:rFonts w:ascii="Calibri" w:hAnsi="Calibri" w:cs="Calibri"/>
                <w:color w:val="000000"/>
                <w:szCs w:val="18"/>
              </w:rPr>
            </w:pPr>
            <w:r>
              <w:rPr>
                <w:rFonts w:ascii="Calibri" w:hAnsi="Calibri" w:cs="Calibri"/>
                <w:color w:val="000000"/>
                <w:szCs w:val="18"/>
              </w:rPr>
              <w:t>4,954</w:t>
            </w:r>
          </w:p>
        </w:tc>
      </w:tr>
      <w:tr w:rsidR="00BC0461" w14:paraId="75A46CEA" w14:textId="77777777" w:rsidTr="0087119F">
        <w:trPr>
          <w:trHeight w:val="170"/>
        </w:trPr>
        <w:tc>
          <w:tcPr>
            <w:tcW w:w="6139" w:type="dxa"/>
            <w:tcBorders>
              <w:top w:val="nil"/>
              <w:left w:val="nil"/>
              <w:bottom w:val="nil"/>
              <w:right w:val="nil"/>
            </w:tcBorders>
            <w:shd w:val="clear" w:color="000000" w:fill="FFFFFF"/>
            <w:vAlign w:val="bottom"/>
            <w:hideMark/>
          </w:tcPr>
          <w:p w14:paraId="6233B7D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vAlign w:val="bottom"/>
            <w:hideMark/>
          </w:tcPr>
          <w:p w14:paraId="752057F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74DBAD0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2A897042"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5E1C58C3" w14:textId="77777777" w:rsidTr="0087119F">
        <w:trPr>
          <w:trHeight w:val="170"/>
        </w:trPr>
        <w:tc>
          <w:tcPr>
            <w:tcW w:w="6139" w:type="dxa"/>
            <w:tcBorders>
              <w:top w:val="nil"/>
              <w:left w:val="nil"/>
              <w:bottom w:val="nil"/>
              <w:right w:val="nil"/>
            </w:tcBorders>
            <w:shd w:val="clear" w:color="000000" w:fill="FFFFFF"/>
            <w:vAlign w:val="bottom"/>
            <w:hideMark/>
          </w:tcPr>
          <w:p w14:paraId="3FF33E26" w14:textId="41213A7F" w:rsidR="00BC0461" w:rsidRDefault="0087119F" w:rsidP="00BC0461">
            <w:pPr>
              <w:rPr>
                <w:rFonts w:ascii="Calibri" w:hAnsi="Calibri" w:cs="Calibri"/>
                <w:b/>
                <w:bCs/>
                <w:color w:val="000000"/>
                <w:szCs w:val="18"/>
              </w:rPr>
            </w:pPr>
            <w:r>
              <w:rPr>
                <w:rFonts w:ascii="Calibri" w:hAnsi="Calibri" w:cs="Calibri"/>
                <w:b/>
                <w:bCs/>
                <w:color w:val="000000"/>
                <w:szCs w:val="18"/>
              </w:rPr>
              <w:t xml:space="preserve">Note B 1.7: </w:t>
            </w:r>
            <w:r w:rsidR="00BC0461">
              <w:rPr>
                <w:rFonts w:ascii="Calibri" w:hAnsi="Calibri" w:cs="Calibri"/>
                <w:b/>
                <w:bCs/>
                <w:color w:val="000000"/>
                <w:szCs w:val="18"/>
              </w:rPr>
              <w:t>Net gain on disposal of non-financial assets</w:t>
            </w:r>
          </w:p>
        </w:tc>
        <w:tc>
          <w:tcPr>
            <w:tcW w:w="1596" w:type="dxa"/>
            <w:tcBorders>
              <w:top w:val="nil"/>
              <w:left w:val="nil"/>
              <w:bottom w:val="nil"/>
              <w:right w:val="nil"/>
            </w:tcBorders>
            <w:shd w:val="clear" w:color="000000" w:fill="FFFFFF"/>
            <w:vAlign w:val="bottom"/>
            <w:hideMark/>
          </w:tcPr>
          <w:p w14:paraId="71A41C6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3FE3A5F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1B63C8D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1E9E148B" w14:textId="77777777" w:rsidTr="0087119F">
        <w:trPr>
          <w:trHeight w:val="170"/>
        </w:trPr>
        <w:tc>
          <w:tcPr>
            <w:tcW w:w="6139" w:type="dxa"/>
            <w:tcBorders>
              <w:top w:val="nil"/>
              <w:left w:val="nil"/>
              <w:bottom w:val="nil"/>
              <w:right w:val="nil"/>
            </w:tcBorders>
            <w:shd w:val="clear" w:color="000000" w:fill="FFFFFF"/>
            <w:vAlign w:val="bottom"/>
            <w:hideMark/>
          </w:tcPr>
          <w:p w14:paraId="0086125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6" w:type="dxa"/>
            <w:tcBorders>
              <w:top w:val="nil"/>
              <w:left w:val="nil"/>
              <w:bottom w:val="nil"/>
              <w:right w:val="nil"/>
            </w:tcBorders>
            <w:shd w:val="clear" w:color="000000" w:fill="FFFFFF"/>
            <w:vAlign w:val="bottom"/>
            <w:hideMark/>
          </w:tcPr>
          <w:p w14:paraId="3279B9B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02D5965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56F5612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1F9666F" w14:textId="77777777" w:rsidTr="0087119F">
        <w:trPr>
          <w:trHeight w:val="170"/>
        </w:trPr>
        <w:tc>
          <w:tcPr>
            <w:tcW w:w="6139" w:type="dxa"/>
            <w:tcBorders>
              <w:top w:val="nil"/>
              <w:left w:val="nil"/>
              <w:bottom w:val="nil"/>
              <w:right w:val="nil"/>
            </w:tcBorders>
            <w:shd w:val="clear" w:color="000000" w:fill="FFFFFF"/>
            <w:vAlign w:val="bottom"/>
            <w:hideMark/>
          </w:tcPr>
          <w:p w14:paraId="3186DDBB" w14:textId="77777777" w:rsidR="00BC0461" w:rsidRDefault="00BC0461" w:rsidP="00BC0461">
            <w:pPr>
              <w:rPr>
                <w:rFonts w:ascii="Calibri" w:hAnsi="Calibri" w:cs="Calibri"/>
                <w:color w:val="000000"/>
                <w:szCs w:val="18"/>
              </w:rPr>
            </w:pPr>
            <w:r>
              <w:rPr>
                <w:rFonts w:ascii="Calibri" w:hAnsi="Calibri" w:cs="Calibri"/>
                <w:color w:val="000000"/>
                <w:szCs w:val="18"/>
              </w:rPr>
              <w:t>Proceeds of sale</w:t>
            </w:r>
          </w:p>
        </w:tc>
        <w:tc>
          <w:tcPr>
            <w:tcW w:w="1596" w:type="dxa"/>
            <w:tcBorders>
              <w:top w:val="nil"/>
              <w:left w:val="nil"/>
              <w:bottom w:val="nil"/>
              <w:right w:val="nil"/>
            </w:tcBorders>
            <w:shd w:val="clear" w:color="FFFFFF" w:fill="B7DEE8"/>
            <w:noWrap/>
            <w:vAlign w:val="bottom"/>
            <w:hideMark/>
          </w:tcPr>
          <w:p w14:paraId="1DF5227B" w14:textId="77777777" w:rsidR="00BC0461" w:rsidRDefault="00BC0461" w:rsidP="00BC0461">
            <w:pPr>
              <w:jc w:val="right"/>
              <w:rPr>
                <w:rFonts w:ascii="Calibri" w:hAnsi="Calibri" w:cs="Calibri"/>
                <w:color w:val="000000"/>
                <w:szCs w:val="18"/>
              </w:rPr>
            </w:pPr>
            <w:r>
              <w:rPr>
                <w:rFonts w:ascii="Calibri" w:hAnsi="Calibri" w:cs="Calibri"/>
                <w:color w:val="000000"/>
                <w:szCs w:val="18"/>
              </w:rPr>
              <w:t>2,473</w:t>
            </w:r>
          </w:p>
        </w:tc>
        <w:tc>
          <w:tcPr>
            <w:tcW w:w="307" w:type="dxa"/>
            <w:tcBorders>
              <w:top w:val="nil"/>
              <w:left w:val="nil"/>
              <w:bottom w:val="nil"/>
              <w:right w:val="nil"/>
            </w:tcBorders>
            <w:shd w:val="clear" w:color="000000" w:fill="FFFFFF"/>
            <w:vAlign w:val="bottom"/>
            <w:hideMark/>
          </w:tcPr>
          <w:p w14:paraId="6038907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750AFF84" w14:textId="77777777" w:rsidR="00BC0461" w:rsidRDefault="00BC0461" w:rsidP="00BC0461">
            <w:pPr>
              <w:jc w:val="right"/>
              <w:rPr>
                <w:rFonts w:ascii="Calibri" w:hAnsi="Calibri" w:cs="Calibri"/>
                <w:color w:val="000000"/>
                <w:szCs w:val="18"/>
              </w:rPr>
            </w:pPr>
            <w:r>
              <w:rPr>
                <w:rFonts w:ascii="Calibri" w:hAnsi="Calibri" w:cs="Calibri"/>
                <w:color w:val="000000"/>
                <w:szCs w:val="18"/>
              </w:rPr>
              <w:t>31,095</w:t>
            </w:r>
          </w:p>
        </w:tc>
      </w:tr>
      <w:tr w:rsidR="00BC0461" w14:paraId="47FB11EE" w14:textId="77777777" w:rsidTr="0087119F">
        <w:trPr>
          <w:trHeight w:val="170"/>
        </w:trPr>
        <w:tc>
          <w:tcPr>
            <w:tcW w:w="6139" w:type="dxa"/>
            <w:tcBorders>
              <w:top w:val="nil"/>
              <w:left w:val="nil"/>
              <w:bottom w:val="nil"/>
              <w:right w:val="nil"/>
            </w:tcBorders>
            <w:shd w:val="clear" w:color="000000" w:fill="FFFFFF"/>
            <w:vAlign w:val="bottom"/>
            <w:hideMark/>
          </w:tcPr>
          <w:p w14:paraId="17DB975A" w14:textId="77777777" w:rsidR="00BC0461" w:rsidRDefault="00BC0461" w:rsidP="00BC0461">
            <w:pPr>
              <w:rPr>
                <w:rFonts w:ascii="Calibri" w:hAnsi="Calibri" w:cs="Calibri"/>
                <w:color w:val="000000"/>
                <w:szCs w:val="18"/>
              </w:rPr>
            </w:pPr>
            <w:r>
              <w:rPr>
                <w:rFonts w:ascii="Calibri" w:hAnsi="Calibri" w:cs="Calibri"/>
                <w:color w:val="000000"/>
                <w:szCs w:val="18"/>
              </w:rPr>
              <w:t>Written down value of assets disposed</w:t>
            </w:r>
          </w:p>
        </w:tc>
        <w:tc>
          <w:tcPr>
            <w:tcW w:w="1596" w:type="dxa"/>
            <w:tcBorders>
              <w:top w:val="nil"/>
              <w:left w:val="nil"/>
              <w:bottom w:val="nil"/>
              <w:right w:val="nil"/>
            </w:tcBorders>
            <w:shd w:val="clear" w:color="FFFFFF" w:fill="B7DEE8"/>
            <w:noWrap/>
            <w:vAlign w:val="bottom"/>
            <w:hideMark/>
          </w:tcPr>
          <w:p w14:paraId="5E4A282B" w14:textId="77777777" w:rsidR="00BC0461" w:rsidRDefault="00BC0461" w:rsidP="00BC0461">
            <w:pPr>
              <w:jc w:val="right"/>
              <w:rPr>
                <w:rFonts w:ascii="Calibri" w:hAnsi="Calibri" w:cs="Calibri"/>
                <w:color w:val="000000"/>
                <w:szCs w:val="18"/>
              </w:rPr>
            </w:pPr>
            <w:r>
              <w:rPr>
                <w:rFonts w:ascii="Calibri" w:hAnsi="Calibri" w:cs="Calibri"/>
                <w:color w:val="000000"/>
                <w:szCs w:val="18"/>
              </w:rPr>
              <w:t>(46,247)</w:t>
            </w:r>
          </w:p>
        </w:tc>
        <w:tc>
          <w:tcPr>
            <w:tcW w:w="307" w:type="dxa"/>
            <w:tcBorders>
              <w:top w:val="nil"/>
              <w:left w:val="nil"/>
              <w:bottom w:val="nil"/>
              <w:right w:val="nil"/>
            </w:tcBorders>
            <w:shd w:val="clear" w:color="000000" w:fill="FFFFFF"/>
            <w:vAlign w:val="bottom"/>
            <w:hideMark/>
          </w:tcPr>
          <w:p w14:paraId="5DF3D69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6E7CE21B" w14:textId="77777777" w:rsidR="00BC0461" w:rsidRDefault="00BC0461" w:rsidP="00BC0461">
            <w:pPr>
              <w:jc w:val="right"/>
              <w:rPr>
                <w:rFonts w:ascii="Calibri" w:hAnsi="Calibri" w:cs="Calibri"/>
                <w:color w:val="000000"/>
                <w:szCs w:val="18"/>
              </w:rPr>
            </w:pPr>
            <w:r>
              <w:rPr>
                <w:rFonts w:ascii="Calibri" w:hAnsi="Calibri" w:cs="Calibri"/>
                <w:color w:val="000000"/>
                <w:szCs w:val="18"/>
              </w:rPr>
              <w:t>(13,890)</w:t>
            </w:r>
          </w:p>
        </w:tc>
      </w:tr>
      <w:tr w:rsidR="00BC0461" w14:paraId="4565263A" w14:textId="77777777" w:rsidTr="0087119F">
        <w:trPr>
          <w:trHeight w:val="170"/>
        </w:trPr>
        <w:tc>
          <w:tcPr>
            <w:tcW w:w="6139" w:type="dxa"/>
            <w:tcBorders>
              <w:top w:val="nil"/>
              <w:left w:val="nil"/>
              <w:bottom w:val="nil"/>
              <w:right w:val="nil"/>
            </w:tcBorders>
            <w:shd w:val="clear" w:color="000000" w:fill="FFFFFF"/>
            <w:vAlign w:val="bottom"/>
            <w:hideMark/>
          </w:tcPr>
          <w:p w14:paraId="05EBB580"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net gain/(loss) on disposal of non-financial assets</w:t>
            </w:r>
          </w:p>
        </w:tc>
        <w:tc>
          <w:tcPr>
            <w:tcW w:w="1596" w:type="dxa"/>
            <w:tcBorders>
              <w:top w:val="single" w:sz="4" w:space="0" w:color="000000"/>
              <w:left w:val="nil"/>
              <w:bottom w:val="single" w:sz="4" w:space="0" w:color="000000"/>
              <w:right w:val="nil"/>
            </w:tcBorders>
            <w:shd w:val="clear" w:color="FFFFFF" w:fill="B7DEE8"/>
            <w:noWrap/>
            <w:vAlign w:val="bottom"/>
            <w:hideMark/>
          </w:tcPr>
          <w:p w14:paraId="3E9EA16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(43,774)</w:t>
            </w:r>
          </w:p>
        </w:tc>
        <w:tc>
          <w:tcPr>
            <w:tcW w:w="307" w:type="dxa"/>
            <w:tcBorders>
              <w:top w:val="nil"/>
              <w:left w:val="nil"/>
              <w:bottom w:val="nil"/>
              <w:right w:val="nil"/>
            </w:tcBorders>
            <w:shd w:val="clear" w:color="000000" w:fill="FFFFFF"/>
            <w:vAlign w:val="bottom"/>
            <w:hideMark/>
          </w:tcPr>
          <w:p w14:paraId="66A2C53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single" w:sz="4" w:space="0" w:color="000000"/>
              <w:left w:val="nil"/>
              <w:bottom w:val="single" w:sz="4" w:space="0" w:color="000000"/>
              <w:right w:val="nil"/>
            </w:tcBorders>
            <w:shd w:val="clear" w:color="000000" w:fill="FFFFFF"/>
            <w:noWrap/>
            <w:vAlign w:val="bottom"/>
            <w:hideMark/>
          </w:tcPr>
          <w:p w14:paraId="0D746576" w14:textId="77777777" w:rsidR="00BC0461" w:rsidRDefault="00BC0461" w:rsidP="00BC0461">
            <w:pPr>
              <w:jc w:val="right"/>
              <w:rPr>
                <w:rFonts w:ascii="Calibri" w:hAnsi="Calibri" w:cs="Calibri"/>
                <w:color w:val="000000"/>
                <w:szCs w:val="18"/>
              </w:rPr>
            </w:pPr>
            <w:r>
              <w:rPr>
                <w:rFonts w:ascii="Calibri" w:hAnsi="Calibri" w:cs="Calibri"/>
                <w:color w:val="000000"/>
                <w:szCs w:val="18"/>
              </w:rPr>
              <w:t>17,205</w:t>
            </w:r>
          </w:p>
        </w:tc>
      </w:tr>
    </w:tbl>
    <w:p w14:paraId="20FC06D4" w14:textId="77777777" w:rsidR="001E737E" w:rsidRPr="003C2505" w:rsidRDefault="001E737E" w:rsidP="00065098">
      <w:pPr>
        <w:pStyle w:val="FootnoteTextFacestatements"/>
        <w:ind w:left="0" w:firstLine="168"/>
        <w:rPr>
          <w:rFonts w:asciiTheme="minorHAnsi" w:hAnsiTheme="minorHAnsi" w:cstheme="minorHAnsi"/>
          <w:b/>
          <w:bCs/>
          <w:sz w:val="18"/>
          <w:szCs w:val="18"/>
          <w:highlight w:val="green"/>
        </w:rPr>
      </w:pPr>
    </w:p>
    <w:tbl>
      <w:tblPr>
        <w:tblStyle w:val="TableGrid"/>
        <w:tblW w:w="9639" w:type="dxa"/>
        <w:tblInd w:w="-5" w:type="dxa"/>
        <w:tblLook w:val="04A0" w:firstRow="1" w:lastRow="0" w:firstColumn="1" w:lastColumn="0" w:noHBand="0" w:noVBand="1"/>
      </w:tblPr>
      <w:tblGrid>
        <w:gridCol w:w="9639"/>
      </w:tblGrid>
      <w:tr w:rsidR="001E737E" w:rsidRPr="003C2505" w14:paraId="559FA828" w14:textId="77777777" w:rsidTr="00EC640E">
        <w:tc>
          <w:tcPr>
            <w:tcW w:w="963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7F9EBFD0" w14:textId="77777777" w:rsidR="001E737E" w:rsidRPr="003C2505" w:rsidRDefault="001E737E" w:rsidP="00065098">
            <w:pPr>
              <w:pStyle w:val="FootnoteTextFacestatements"/>
              <w:ind w:left="0" w:firstLine="168"/>
              <w:rPr>
                <w:rFonts w:asciiTheme="minorHAnsi" w:hAnsiTheme="minorHAnsi" w:cstheme="minorHAnsi"/>
                <w:b/>
                <w:bCs/>
                <w:sz w:val="18"/>
                <w:szCs w:val="18"/>
              </w:rPr>
            </w:pPr>
            <w:r w:rsidRPr="003C2505">
              <w:rPr>
                <w:rFonts w:asciiTheme="minorHAnsi" w:hAnsiTheme="minorHAnsi" w:cstheme="minorHAnsi"/>
                <w:b/>
                <w:bCs/>
                <w:sz w:val="18"/>
                <w:szCs w:val="18"/>
              </w:rPr>
              <w:t>Accounting policy</w:t>
            </w:r>
          </w:p>
          <w:p w14:paraId="083195BD" w14:textId="77777777" w:rsidR="001E737E" w:rsidRPr="003C2505" w:rsidRDefault="001E737E" w:rsidP="00065098">
            <w:pPr>
              <w:ind w:firstLine="142"/>
              <w:rPr>
                <w:rFonts w:asciiTheme="minorHAnsi" w:hAnsiTheme="minorHAnsi" w:cstheme="minorHAnsi"/>
                <w:szCs w:val="18"/>
              </w:rPr>
            </w:pPr>
          </w:p>
          <w:p w14:paraId="714A1AD8" w14:textId="77777777" w:rsidR="001E737E" w:rsidRPr="006642CD" w:rsidRDefault="001E737E" w:rsidP="00FD2E33">
            <w:pPr>
              <w:ind w:firstLine="142"/>
              <w:jc w:val="both"/>
              <w:rPr>
                <w:rFonts w:asciiTheme="minorHAnsi" w:hAnsiTheme="minorHAnsi" w:cstheme="minorHAnsi"/>
                <w:szCs w:val="18"/>
              </w:rPr>
            </w:pPr>
            <w:r w:rsidRPr="006642CD">
              <w:rPr>
                <w:rFonts w:asciiTheme="minorHAnsi" w:hAnsiTheme="minorHAnsi" w:cstheme="minorHAnsi"/>
                <w:szCs w:val="18"/>
              </w:rPr>
              <w:t>The profit or loss on sale of an asset is determined when control of the asset has passed to the buyer.</w:t>
            </w:r>
          </w:p>
          <w:p w14:paraId="42F4D099" w14:textId="77777777" w:rsidR="001E737E" w:rsidRPr="006642CD" w:rsidRDefault="001E737E" w:rsidP="00FD2E33">
            <w:pPr>
              <w:ind w:firstLine="142"/>
              <w:jc w:val="both"/>
              <w:rPr>
                <w:rFonts w:asciiTheme="minorHAnsi" w:hAnsiTheme="minorHAnsi" w:cstheme="minorHAnsi"/>
                <w:szCs w:val="18"/>
              </w:rPr>
            </w:pPr>
            <w:r w:rsidRPr="006642CD">
              <w:rPr>
                <w:rFonts w:asciiTheme="minorHAnsi" w:hAnsiTheme="minorHAnsi" w:cstheme="minorHAnsi"/>
                <w:szCs w:val="18"/>
              </w:rPr>
              <w:t xml:space="preserve">Interest is recognised as it is earned. </w:t>
            </w:r>
          </w:p>
          <w:p w14:paraId="44F3486F" w14:textId="77777777" w:rsidR="001E737E" w:rsidRPr="006642CD" w:rsidRDefault="001E737E" w:rsidP="00FD2E33">
            <w:pPr>
              <w:ind w:firstLine="142"/>
              <w:jc w:val="both"/>
              <w:rPr>
                <w:rFonts w:asciiTheme="minorHAnsi" w:hAnsiTheme="minorHAnsi" w:cstheme="minorHAnsi"/>
                <w:szCs w:val="18"/>
              </w:rPr>
            </w:pPr>
          </w:p>
          <w:p w14:paraId="442EB5C5" w14:textId="77777777" w:rsidR="001E737E" w:rsidRPr="003C2505" w:rsidRDefault="001E737E" w:rsidP="00FD2E33">
            <w:pPr>
              <w:ind w:left="142"/>
              <w:jc w:val="both"/>
              <w:rPr>
                <w:rFonts w:asciiTheme="minorHAnsi" w:hAnsiTheme="minorHAnsi" w:cstheme="minorHAnsi"/>
                <w:szCs w:val="18"/>
              </w:rPr>
            </w:pPr>
            <w:r w:rsidRPr="006642CD">
              <w:rPr>
                <w:rFonts w:asciiTheme="minorHAnsi" w:hAnsiTheme="minorHAnsi" w:cstheme="minorHAnsi"/>
                <w:szCs w:val="18"/>
              </w:rPr>
              <w:t>Other income is measured at fair value of the consideration received or receivable and is recognised when the Council gains control over the right to receive the income.</w:t>
            </w:r>
          </w:p>
          <w:p w14:paraId="4F00328A" w14:textId="2327E507" w:rsidR="001E737E" w:rsidRPr="003C2505" w:rsidRDefault="001E737E" w:rsidP="00065098">
            <w:pPr>
              <w:pStyle w:val="FootnoteTextFacestatements"/>
              <w:ind w:left="0"/>
              <w:rPr>
                <w:rFonts w:asciiTheme="minorHAnsi" w:hAnsiTheme="minorHAnsi" w:cstheme="minorHAnsi"/>
                <w:b/>
                <w:bCs/>
                <w:sz w:val="18"/>
                <w:szCs w:val="18"/>
                <w:highlight w:val="green"/>
              </w:rPr>
            </w:pPr>
          </w:p>
        </w:tc>
      </w:tr>
    </w:tbl>
    <w:p w14:paraId="6902E012" w14:textId="77777777" w:rsidR="001E737E" w:rsidRPr="003C2505" w:rsidRDefault="001E737E" w:rsidP="00065098">
      <w:pPr>
        <w:pStyle w:val="FootnoteTextFacestatements"/>
        <w:ind w:left="0"/>
        <w:rPr>
          <w:rFonts w:asciiTheme="minorHAnsi" w:hAnsiTheme="minorHAnsi" w:cstheme="minorHAnsi"/>
          <w:b/>
          <w:bCs/>
          <w:sz w:val="18"/>
          <w:szCs w:val="18"/>
          <w:highlight w:val="green"/>
        </w:rPr>
      </w:pPr>
    </w:p>
    <w:p w14:paraId="2E5AEEB4" w14:textId="77777777" w:rsidR="001E737E" w:rsidRPr="003C2505" w:rsidRDefault="001E737E" w:rsidP="00065098">
      <w:pPr>
        <w:ind w:left="142"/>
        <w:rPr>
          <w:rFonts w:asciiTheme="minorHAnsi" w:hAnsiTheme="minorHAnsi" w:cstheme="minorHAnsi"/>
          <w:szCs w:val="18"/>
        </w:rPr>
      </w:pPr>
    </w:p>
    <w:p w14:paraId="718432E6" w14:textId="77777777" w:rsidR="001E737E" w:rsidRPr="003C2505" w:rsidRDefault="001E737E" w:rsidP="00065098">
      <w:pPr>
        <w:ind w:firstLine="142"/>
        <w:rPr>
          <w:rFonts w:asciiTheme="minorHAnsi" w:hAnsiTheme="minorHAnsi" w:cstheme="minorHAnsi"/>
          <w:szCs w:val="18"/>
        </w:rPr>
      </w:pPr>
    </w:p>
    <w:p w14:paraId="77A194A4" w14:textId="77777777" w:rsidR="001E737E" w:rsidRPr="003C2505" w:rsidRDefault="001E737E" w:rsidP="00065098">
      <w:pPr>
        <w:ind w:firstLine="142"/>
        <w:rPr>
          <w:rFonts w:asciiTheme="minorHAnsi" w:hAnsiTheme="minorHAnsi" w:cstheme="minorHAnsi"/>
          <w:szCs w:val="18"/>
        </w:rPr>
      </w:pPr>
      <w:r w:rsidRPr="003C2505">
        <w:rPr>
          <w:rFonts w:asciiTheme="minorHAnsi" w:hAnsiTheme="minorHAnsi" w:cstheme="minorHAnsi"/>
          <w:strike/>
          <w:szCs w:val="18"/>
        </w:rPr>
        <w:br w:type="page"/>
      </w:r>
    </w:p>
    <w:p w14:paraId="6EB63083" w14:textId="768522B7" w:rsidR="006161B1" w:rsidRDefault="006161B1" w:rsidP="0068795A">
      <w:pPr>
        <w:pStyle w:val="SubHeading0"/>
        <w:numPr>
          <w:ilvl w:val="1"/>
          <w:numId w:val="8"/>
        </w:numPr>
        <w:ind w:left="357" w:right="-114"/>
        <w:rPr>
          <w:rFonts w:asciiTheme="minorHAnsi" w:hAnsiTheme="minorHAnsi" w:cstheme="minorHAnsi"/>
        </w:rPr>
      </w:pPr>
      <w:bookmarkStart w:id="42" w:name="_Toc178757536"/>
      <w:bookmarkEnd w:id="36"/>
      <w:r w:rsidRPr="003C2505">
        <w:rPr>
          <w:rFonts w:asciiTheme="minorHAnsi" w:hAnsiTheme="minorHAnsi" w:cstheme="minorHAnsi"/>
        </w:rPr>
        <w:t>Expenses</w:t>
      </w:r>
      <w:bookmarkStart w:id="43" w:name="_Toc16250815"/>
      <w:bookmarkEnd w:id="42"/>
    </w:p>
    <w:p w14:paraId="6C91AD0E" w14:textId="397B2E96" w:rsidR="008C416B" w:rsidRDefault="008C416B" w:rsidP="008C416B"/>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5CECB73B" w14:textId="77777777" w:rsidTr="00BC0461">
        <w:trPr>
          <w:trHeight w:val="170"/>
        </w:trPr>
        <w:tc>
          <w:tcPr>
            <w:tcW w:w="5143" w:type="dxa"/>
            <w:tcBorders>
              <w:top w:val="nil"/>
              <w:left w:val="nil"/>
              <w:bottom w:val="nil"/>
              <w:right w:val="nil"/>
            </w:tcBorders>
            <w:shd w:val="clear" w:color="000000" w:fill="FFFFFF"/>
            <w:vAlign w:val="bottom"/>
            <w:hideMark/>
          </w:tcPr>
          <w:p w14:paraId="5362B02D" w14:textId="77777777" w:rsidR="00BC0461" w:rsidRDefault="00BC0461" w:rsidP="00BC0461">
            <w:pPr>
              <w:rPr>
                <w:rFonts w:ascii="Calibri" w:hAnsi="Calibri" w:cs="Calibri"/>
                <w:color w:val="000000"/>
                <w:szCs w:val="18"/>
              </w:rPr>
            </w:pPr>
            <w:bookmarkStart w:id="44" w:name="Note_EMX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0C0D9AEC"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00FD0AC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693533B"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44"/>
      <w:tr w:rsidR="00BC0461" w14:paraId="351809DB" w14:textId="77777777" w:rsidTr="00BC0461">
        <w:trPr>
          <w:trHeight w:val="170"/>
        </w:trPr>
        <w:tc>
          <w:tcPr>
            <w:tcW w:w="5143" w:type="dxa"/>
            <w:tcBorders>
              <w:top w:val="nil"/>
              <w:left w:val="nil"/>
              <w:bottom w:val="nil"/>
              <w:right w:val="nil"/>
            </w:tcBorders>
            <w:shd w:val="clear" w:color="000000" w:fill="FFFFFF"/>
            <w:vAlign w:val="bottom"/>
            <w:hideMark/>
          </w:tcPr>
          <w:p w14:paraId="003E2BA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6C1CAE3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2354F91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0DE569C9"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3C0A3570" w14:textId="77777777" w:rsidTr="00BC0461">
        <w:trPr>
          <w:trHeight w:val="170"/>
        </w:trPr>
        <w:tc>
          <w:tcPr>
            <w:tcW w:w="5143" w:type="dxa"/>
            <w:tcBorders>
              <w:top w:val="nil"/>
              <w:left w:val="nil"/>
              <w:bottom w:val="nil"/>
              <w:right w:val="nil"/>
            </w:tcBorders>
            <w:shd w:val="clear" w:color="000000" w:fill="FFFFFF"/>
            <w:noWrap/>
            <w:vAlign w:val="bottom"/>
            <w:hideMark/>
          </w:tcPr>
          <w:p w14:paraId="763ED51F"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B 2.1: Employee costs</w:t>
            </w:r>
          </w:p>
        </w:tc>
        <w:tc>
          <w:tcPr>
            <w:tcW w:w="1337" w:type="dxa"/>
            <w:tcBorders>
              <w:top w:val="nil"/>
              <w:left w:val="nil"/>
              <w:bottom w:val="nil"/>
              <w:right w:val="nil"/>
            </w:tcBorders>
            <w:shd w:val="clear" w:color="000000" w:fill="FFFFFF"/>
            <w:vAlign w:val="bottom"/>
            <w:hideMark/>
          </w:tcPr>
          <w:p w14:paraId="6382F9C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2B60AE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CCD538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8574D2B" w14:textId="77777777" w:rsidTr="00BC0461">
        <w:trPr>
          <w:trHeight w:val="170"/>
        </w:trPr>
        <w:tc>
          <w:tcPr>
            <w:tcW w:w="5143" w:type="dxa"/>
            <w:tcBorders>
              <w:top w:val="nil"/>
              <w:left w:val="nil"/>
              <w:bottom w:val="nil"/>
              <w:right w:val="nil"/>
            </w:tcBorders>
            <w:shd w:val="clear" w:color="000000" w:fill="FFFFFF"/>
            <w:noWrap/>
            <w:vAlign w:val="bottom"/>
            <w:hideMark/>
          </w:tcPr>
          <w:p w14:paraId="6EB0E9E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1409D8B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8CC05A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601A65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FAD26ED" w14:textId="77777777" w:rsidTr="00BC0461">
        <w:trPr>
          <w:trHeight w:val="170"/>
        </w:trPr>
        <w:tc>
          <w:tcPr>
            <w:tcW w:w="5143" w:type="dxa"/>
            <w:tcBorders>
              <w:top w:val="nil"/>
              <w:left w:val="nil"/>
              <w:bottom w:val="nil"/>
              <w:right w:val="nil"/>
            </w:tcBorders>
            <w:shd w:val="clear" w:color="000000" w:fill="FFFFFF"/>
            <w:vAlign w:val="bottom"/>
            <w:hideMark/>
          </w:tcPr>
          <w:p w14:paraId="3838443C" w14:textId="77777777" w:rsidR="00BC0461" w:rsidRDefault="00BC0461" w:rsidP="00BC0461">
            <w:pPr>
              <w:rPr>
                <w:rFonts w:ascii="Calibri" w:hAnsi="Calibri" w:cs="Calibri"/>
                <w:color w:val="000000"/>
                <w:szCs w:val="18"/>
              </w:rPr>
            </w:pPr>
            <w:r>
              <w:rPr>
                <w:rFonts w:ascii="Calibri" w:hAnsi="Calibri" w:cs="Calibri"/>
                <w:color w:val="000000"/>
                <w:szCs w:val="18"/>
              </w:rPr>
              <w:t>Wages and salaries</w:t>
            </w:r>
          </w:p>
        </w:tc>
        <w:tc>
          <w:tcPr>
            <w:tcW w:w="1337" w:type="dxa"/>
            <w:tcBorders>
              <w:top w:val="nil"/>
              <w:left w:val="nil"/>
              <w:bottom w:val="nil"/>
              <w:right w:val="nil"/>
            </w:tcBorders>
            <w:shd w:val="clear" w:color="FFFFFF" w:fill="B7DEE8"/>
            <w:noWrap/>
            <w:vAlign w:val="bottom"/>
            <w:hideMark/>
          </w:tcPr>
          <w:p w14:paraId="619E94ED" w14:textId="77777777" w:rsidR="00BC0461" w:rsidRDefault="00BC0461" w:rsidP="00BC0461">
            <w:pPr>
              <w:jc w:val="right"/>
              <w:rPr>
                <w:rFonts w:ascii="Calibri" w:hAnsi="Calibri" w:cs="Calibri"/>
                <w:color w:val="000000"/>
                <w:szCs w:val="18"/>
              </w:rPr>
            </w:pPr>
            <w:r>
              <w:rPr>
                <w:rFonts w:ascii="Calibri" w:hAnsi="Calibri" w:cs="Calibri"/>
                <w:color w:val="000000"/>
                <w:szCs w:val="18"/>
              </w:rPr>
              <w:t>165,445</w:t>
            </w:r>
          </w:p>
        </w:tc>
        <w:tc>
          <w:tcPr>
            <w:tcW w:w="257" w:type="dxa"/>
            <w:tcBorders>
              <w:top w:val="nil"/>
              <w:left w:val="nil"/>
              <w:bottom w:val="nil"/>
              <w:right w:val="nil"/>
            </w:tcBorders>
            <w:shd w:val="clear" w:color="000000" w:fill="FFFFFF"/>
            <w:vAlign w:val="bottom"/>
            <w:hideMark/>
          </w:tcPr>
          <w:p w14:paraId="1BC42DD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01FD14C" w14:textId="77777777" w:rsidR="00BC0461" w:rsidRDefault="00BC0461" w:rsidP="00BC0461">
            <w:pPr>
              <w:jc w:val="right"/>
              <w:rPr>
                <w:rFonts w:ascii="Calibri" w:hAnsi="Calibri" w:cs="Calibri"/>
                <w:color w:val="000000"/>
                <w:szCs w:val="18"/>
              </w:rPr>
            </w:pPr>
            <w:r>
              <w:rPr>
                <w:rFonts w:ascii="Calibri" w:hAnsi="Calibri" w:cs="Calibri"/>
                <w:color w:val="000000"/>
                <w:szCs w:val="18"/>
              </w:rPr>
              <w:t>165,705</w:t>
            </w:r>
          </w:p>
        </w:tc>
      </w:tr>
      <w:tr w:rsidR="00BC0461" w14:paraId="3188BD12" w14:textId="77777777" w:rsidTr="00BC0461">
        <w:trPr>
          <w:trHeight w:val="170"/>
        </w:trPr>
        <w:tc>
          <w:tcPr>
            <w:tcW w:w="5143" w:type="dxa"/>
            <w:tcBorders>
              <w:top w:val="nil"/>
              <w:left w:val="nil"/>
              <w:bottom w:val="nil"/>
              <w:right w:val="nil"/>
            </w:tcBorders>
            <w:shd w:val="clear" w:color="000000" w:fill="FFFFFF"/>
            <w:vAlign w:val="bottom"/>
            <w:hideMark/>
          </w:tcPr>
          <w:p w14:paraId="60BB3587" w14:textId="77777777" w:rsidR="00BC0461" w:rsidRDefault="00BC0461" w:rsidP="00BC0461">
            <w:pPr>
              <w:rPr>
                <w:rFonts w:ascii="Calibri" w:hAnsi="Calibri" w:cs="Calibri"/>
                <w:color w:val="000000"/>
                <w:szCs w:val="18"/>
              </w:rPr>
            </w:pPr>
            <w:r>
              <w:rPr>
                <w:rFonts w:ascii="Calibri" w:hAnsi="Calibri" w:cs="Calibri"/>
                <w:color w:val="000000"/>
                <w:szCs w:val="18"/>
              </w:rPr>
              <w:t>Superannuation</w:t>
            </w:r>
          </w:p>
        </w:tc>
        <w:tc>
          <w:tcPr>
            <w:tcW w:w="1337" w:type="dxa"/>
            <w:tcBorders>
              <w:top w:val="nil"/>
              <w:left w:val="nil"/>
              <w:bottom w:val="nil"/>
              <w:right w:val="nil"/>
            </w:tcBorders>
            <w:shd w:val="clear" w:color="FFFFFF" w:fill="B7DEE8"/>
            <w:noWrap/>
            <w:vAlign w:val="bottom"/>
            <w:hideMark/>
          </w:tcPr>
          <w:p w14:paraId="09015762" w14:textId="77777777" w:rsidR="00BC0461" w:rsidRDefault="00BC0461" w:rsidP="00BC0461">
            <w:pPr>
              <w:jc w:val="right"/>
              <w:rPr>
                <w:rFonts w:ascii="Calibri" w:hAnsi="Calibri" w:cs="Calibri"/>
                <w:color w:val="000000"/>
                <w:szCs w:val="18"/>
              </w:rPr>
            </w:pPr>
            <w:r>
              <w:rPr>
                <w:rFonts w:ascii="Calibri" w:hAnsi="Calibri" w:cs="Calibri"/>
                <w:color w:val="000000"/>
                <w:szCs w:val="18"/>
              </w:rPr>
              <w:t>17,787</w:t>
            </w:r>
          </w:p>
        </w:tc>
        <w:tc>
          <w:tcPr>
            <w:tcW w:w="257" w:type="dxa"/>
            <w:tcBorders>
              <w:top w:val="nil"/>
              <w:left w:val="nil"/>
              <w:bottom w:val="nil"/>
              <w:right w:val="nil"/>
            </w:tcBorders>
            <w:shd w:val="clear" w:color="000000" w:fill="FFFFFF"/>
            <w:vAlign w:val="bottom"/>
            <w:hideMark/>
          </w:tcPr>
          <w:p w14:paraId="13820E3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F671B21" w14:textId="77777777" w:rsidR="00BC0461" w:rsidRDefault="00BC0461" w:rsidP="00BC0461">
            <w:pPr>
              <w:jc w:val="right"/>
              <w:rPr>
                <w:rFonts w:ascii="Calibri" w:hAnsi="Calibri" w:cs="Calibri"/>
                <w:color w:val="000000"/>
                <w:szCs w:val="18"/>
              </w:rPr>
            </w:pPr>
            <w:r>
              <w:rPr>
                <w:rFonts w:ascii="Calibri" w:hAnsi="Calibri" w:cs="Calibri"/>
                <w:color w:val="000000"/>
                <w:szCs w:val="18"/>
              </w:rPr>
              <w:t>16,024</w:t>
            </w:r>
          </w:p>
        </w:tc>
      </w:tr>
      <w:tr w:rsidR="00BC0461" w14:paraId="592C6B83" w14:textId="77777777" w:rsidTr="00BC0461">
        <w:trPr>
          <w:trHeight w:val="170"/>
        </w:trPr>
        <w:tc>
          <w:tcPr>
            <w:tcW w:w="5143" w:type="dxa"/>
            <w:tcBorders>
              <w:top w:val="nil"/>
              <w:left w:val="nil"/>
              <w:bottom w:val="nil"/>
              <w:right w:val="nil"/>
            </w:tcBorders>
            <w:shd w:val="clear" w:color="000000" w:fill="FFFFFF"/>
            <w:vAlign w:val="bottom"/>
            <w:hideMark/>
          </w:tcPr>
          <w:p w14:paraId="65CA2D95" w14:textId="77777777" w:rsidR="00BC0461" w:rsidRDefault="00BC0461" w:rsidP="00BC0461">
            <w:pPr>
              <w:rPr>
                <w:rFonts w:ascii="Calibri" w:hAnsi="Calibri" w:cs="Calibri"/>
                <w:color w:val="000000"/>
                <w:szCs w:val="18"/>
              </w:rPr>
            </w:pPr>
            <w:r>
              <w:rPr>
                <w:rFonts w:ascii="Calibri" w:hAnsi="Calibri" w:cs="Calibri"/>
                <w:color w:val="000000"/>
                <w:szCs w:val="18"/>
              </w:rPr>
              <w:t>Other employee costs</w:t>
            </w:r>
          </w:p>
        </w:tc>
        <w:tc>
          <w:tcPr>
            <w:tcW w:w="1337" w:type="dxa"/>
            <w:tcBorders>
              <w:top w:val="nil"/>
              <w:left w:val="nil"/>
              <w:bottom w:val="nil"/>
              <w:right w:val="nil"/>
            </w:tcBorders>
            <w:shd w:val="clear" w:color="FFFFFF" w:fill="B7DEE8"/>
            <w:noWrap/>
            <w:vAlign w:val="bottom"/>
            <w:hideMark/>
          </w:tcPr>
          <w:p w14:paraId="1843A95D" w14:textId="77777777" w:rsidR="00BC0461" w:rsidRDefault="00BC0461" w:rsidP="00BC0461">
            <w:pPr>
              <w:jc w:val="right"/>
              <w:rPr>
                <w:rFonts w:ascii="Calibri" w:hAnsi="Calibri" w:cs="Calibri"/>
                <w:color w:val="000000"/>
                <w:szCs w:val="18"/>
              </w:rPr>
            </w:pPr>
            <w:r>
              <w:rPr>
                <w:rFonts w:ascii="Calibri" w:hAnsi="Calibri" w:cs="Calibri"/>
                <w:color w:val="000000"/>
                <w:szCs w:val="18"/>
              </w:rPr>
              <w:t>7,016</w:t>
            </w:r>
          </w:p>
        </w:tc>
        <w:tc>
          <w:tcPr>
            <w:tcW w:w="257" w:type="dxa"/>
            <w:tcBorders>
              <w:top w:val="nil"/>
              <w:left w:val="nil"/>
              <w:bottom w:val="nil"/>
              <w:right w:val="nil"/>
            </w:tcBorders>
            <w:shd w:val="clear" w:color="000000" w:fill="FFFFFF"/>
            <w:vAlign w:val="bottom"/>
            <w:hideMark/>
          </w:tcPr>
          <w:p w14:paraId="76C50E6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0C67969" w14:textId="77777777" w:rsidR="00BC0461" w:rsidRDefault="00BC0461" w:rsidP="00BC0461">
            <w:pPr>
              <w:jc w:val="right"/>
              <w:rPr>
                <w:rFonts w:ascii="Calibri" w:hAnsi="Calibri" w:cs="Calibri"/>
                <w:color w:val="000000"/>
                <w:szCs w:val="18"/>
              </w:rPr>
            </w:pPr>
            <w:r>
              <w:rPr>
                <w:rFonts w:ascii="Calibri" w:hAnsi="Calibri" w:cs="Calibri"/>
                <w:color w:val="000000"/>
                <w:szCs w:val="18"/>
              </w:rPr>
              <w:t>5,678</w:t>
            </w:r>
          </w:p>
        </w:tc>
      </w:tr>
      <w:tr w:rsidR="00BC0461" w14:paraId="45CABA7E" w14:textId="77777777" w:rsidTr="00BC0461">
        <w:trPr>
          <w:trHeight w:val="170"/>
        </w:trPr>
        <w:tc>
          <w:tcPr>
            <w:tcW w:w="5143" w:type="dxa"/>
            <w:tcBorders>
              <w:top w:val="nil"/>
              <w:left w:val="nil"/>
              <w:bottom w:val="nil"/>
              <w:right w:val="nil"/>
            </w:tcBorders>
            <w:shd w:val="clear" w:color="000000" w:fill="FFFFFF"/>
            <w:vAlign w:val="bottom"/>
            <w:hideMark/>
          </w:tcPr>
          <w:p w14:paraId="18256D8A"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employee costs</w:t>
            </w:r>
          </w:p>
        </w:tc>
        <w:tc>
          <w:tcPr>
            <w:tcW w:w="1337" w:type="dxa"/>
            <w:tcBorders>
              <w:top w:val="single" w:sz="4" w:space="0" w:color="000000"/>
              <w:left w:val="nil"/>
              <w:bottom w:val="single" w:sz="4" w:space="0" w:color="000000"/>
              <w:right w:val="nil"/>
            </w:tcBorders>
            <w:shd w:val="clear" w:color="FFFFFF" w:fill="B7DEE8"/>
            <w:noWrap/>
            <w:vAlign w:val="bottom"/>
            <w:hideMark/>
          </w:tcPr>
          <w:p w14:paraId="6EE80A1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190,248</w:t>
            </w:r>
          </w:p>
        </w:tc>
        <w:tc>
          <w:tcPr>
            <w:tcW w:w="257" w:type="dxa"/>
            <w:tcBorders>
              <w:top w:val="nil"/>
              <w:left w:val="nil"/>
              <w:bottom w:val="nil"/>
              <w:right w:val="nil"/>
            </w:tcBorders>
            <w:shd w:val="clear" w:color="000000" w:fill="FFFFFF"/>
            <w:vAlign w:val="bottom"/>
            <w:hideMark/>
          </w:tcPr>
          <w:p w14:paraId="56D9099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5F511CCC" w14:textId="77777777" w:rsidR="00BC0461" w:rsidRDefault="00BC0461" w:rsidP="00BC0461">
            <w:pPr>
              <w:jc w:val="right"/>
              <w:rPr>
                <w:rFonts w:ascii="Calibri" w:hAnsi="Calibri" w:cs="Calibri"/>
                <w:color w:val="000000"/>
                <w:szCs w:val="18"/>
              </w:rPr>
            </w:pPr>
            <w:r>
              <w:rPr>
                <w:rFonts w:ascii="Calibri" w:hAnsi="Calibri" w:cs="Calibri"/>
                <w:color w:val="000000"/>
                <w:szCs w:val="18"/>
              </w:rPr>
              <w:t>187,407</w:t>
            </w:r>
          </w:p>
        </w:tc>
      </w:tr>
      <w:tr w:rsidR="00BC0461" w14:paraId="1BD190D7" w14:textId="77777777" w:rsidTr="00BC0461">
        <w:trPr>
          <w:trHeight w:val="170"/>
        </w:trPr>
        <w:tc>
          <w:tcPr>
            <w:tcW w:w="5143" w:type="dxa"/>
            <w:tcBorders>
              <w:top w:val="nil"/>
              <w:left w:val="nil"/>
              <w:bottom w:val="nil"/>
              <w:right w:val="nil"/>
            </w:tcBorders>
            <w:shd w:val="clear" w:color="000000" w:fill="FFFFFF"/>
            <w:vAlign w:val="bottom"/>
            <w:hideMark/>
          </w:tcPr>
          <w:p w14:paraId="0D613B5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662DF14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B8D78D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D60F631"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4FB68E56" w14:textId="77777777" w:rsidTr="00BC0461">
        <w:trPr>
          <w:trHeight w:val="170"/>
        </w:trPr>
        <w:tc>
          <w:tcPr>
            <w:tcW w:w="5143" w:type="dxa"/>
            <w:tcBorders>
              <w:top w:val="nil"/>
              <w:left w:val="nil"/>
              <w:bottom w:val="nil"/>
              <w:right w:val="nil"/>
            </w:tcBorders>
            <w:shd w:val="clear" w:color="000000" w:fill="FFFFFF"/>
            <w:vAlign w:val="bottom"/>
            <w:hideMark/>
          </w:tcPr>
          <w:p w14:paraId="51AE562E" w14:textId="77777777" w:rsidR="00BC0461" w:rsidRDefault="00BC0461" w:rsidP="00BC0461">
            <w:pPr>
              <w:rPr>
                <w:rFonts w:ascii="Calibri" w:hAnsi="Calibri" w:cs="Calibri"/>
                <w:b/>
                <w:bCs/>
                <w:color w:val="000000"/>
                <w:szCs w:val="18"/>
              </w:rPr>
            </w:pPr>
            <w:r>
              <w:rPr>
                <w:rFonts w:ascii="Calibri" w:hAnsi="Calibri" w:cs="Calibri"/>
                <w:b/>
                <w:bCs/>
                <w:color w:val="000000"/>
                <w:szCs w:val="18"/>
              </w:rPr>
              <w:t>Superannuation</w:t>
            </w:r>
          </w:p>
        </w:tc>
        <w:tc>
          <w:tcPr>
            <w:tcW w:w="1337" w:type="dxa"/>
            <w:tcBorders>
              <w:top w:val="nil"/>
              <w:left w:val="nil"/>
              <w:bottom w:val="nil"/>
              <w:right w:val="nil"/>
            </w:tcBorders>
            <w:shd w:val="clear" w:color="000000" w:fill="FFFFFF"/>
            <w:vAlign w:val="bottom"/>
            <w:hideMark/>
          </w:tcPr>
          <w:p w14:paraId="282D06E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26E2D0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7C3057E"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29857134" w14:textId="77777777" w:rsidTr="00BC0461">
        <w:trPr>
          <w:trHeight w:val="170"/>
        </w:trPr>
        <w:tc>
          <w:tcPr>
            <w:tcW w:w="5143" w:type="dxa"/>
            <w:tcBorders>
              <w:top w:val="nil"/>
              <w:left w:val="nil"/>
              <w:bottom w:val="nil"/>
              <w:right w:val="nil"/>
            </w:tcBorders>
            <w:shd w:val="clear" w:color="000000" w:fill="FFFFFF"/>
            <w:vAlign w:val="bottom"/>
            <w:hideMark/>
          </w:tcPr>
          <w:p w14:paraId="297F51BC" w14:textId="77777777" w:rsidR="00BC0461" w:rsidRDefault="00BC0461" w:rsidP="00BC0461">
            <w:pPr>
              <w:rPr>
                <w:rFonts w:ascii="Calibri" w:hAnsi="Calibri" w:cs="Calibri"/>
                <w:color w:val="000000"/>
                <w:szCs w:val="18"/>
              </w:rPr>
            </w:pPr>
            <w:r>
              <w:rPr>
                <w:rFonts w:ascii="Calibri" w:hAnsi="Calibri" w:cs="Calibri"/>
                <w:color w:val="000000"/>
                <w:szCs w:val="18"/>
              </w:rPr>
              <w:t>Council made contributions to the following funds:</w:t>
            </w:r>
          </w:p>
        </w:tc>
        <w:tc>
          <w:tcPr>
            <w:tcW w:w="1337" w:type="dxa"/>
            <w:tcBorders>
              <w:top w:val="nil"/>
              <w:left w:val="nil"/>
              <w:bottom w:val="nil"/>
              <w:right w:val="nil"/>
            </w:tcBorders>
            <w:shd w:val="clear" w:color="000000" w:fill="FFFFFF"/>
            <w:vAlign w:val="bottom"/>
            <w:hideMark/>
          </w:tcPr>
          <w:p w14:paraId="146F60A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FDAD75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9839F5C"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021A4723" w14:textId="77777777" w:rsidTr="00BC0461">
        <w:trPr>
          <w:trHeight w:val="170"/>
        </w:trPr>
        <w:tc>
          <w:tcPr>
            <w:tcW w:w="5143" w:type="dxa"/>
            <w:tcBorders>
              <w:top w:val="nil"/>
              <w:left w:val="nil"/>
              <w:bottom w:val="nil"/>
              <w:right w:val="nil"/>
            </w:tcBorders>
            <w:shd w:val="clear" w:color="000000" w:fill="FFFFFF"/>
            <w:vAlign w:val="bottom"/>
            <w:hideMark/>
          </w:tcPr>
          <w:p w14:paraId="7F54972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6B36B28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C6B509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BFF7438"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011201CE" w14:textId="77777777" w:rsidTr="00BC0461">
        <w:trPr>
          <w:trHeight w:val="170"/>
        </w:trPr>
        <w:tc>
          <w:tcPr>
            <w:tcW w:w="5143" w:type="dxa"/>
            <w:tcBorders>
              <w:top w:val="nil"/>
              <w:left w:val="nil"/>
              <w:bottom w:val="nil"/>
              <w:right w:val="nil"/>
            </w:tcBorders>
            <w:shd w:val="clear" w:color="000000" w:fill="FFFFFF"/>
            <w:vAlign w:val="bottom"/>
            <w:hideMark/>
          </w:tcPr>
          <w:p w14:paraId="4527C56F" w14:textId="77777777" w:rsidR="00BC0461" w:rsidRDefault="00BC0461" w:rsidP="00BC0461">
            <w:pPr>
              <w:ind w:firstLineChars="100" w:firstLine="181"/>
              <w:rPr>
                <w:rFonts w:ascii="Calibri" w:hAnsi="Calibri" w:cs="Calibri"/>
                <w:b/>
                <w:bCs/>
                <w:color w:val="000000"/>
                <w:szCs w:val="18"/>
              </w:rPr>
            </w:pPr>
            <w:r>
              <w:rPr>
                <w:rFonts w:ascii="Calibri" w:hAnsi="Calibri" w:cs="Calibri"/>
                <w:b/>
                <w:bCs/>
                <w:color w:val="000000"/>
                <w:szCs w:val="18"/>
              </w:rPr>
              <w:t>Defined benefits</w:t>
            </w:r>
          </w:p>
        </w:tc>
        <w:tc>
          <w:tcPr>
            <w:tcW w:w="1337" w:type="dxa"/>
            <w:tcBorders>
              <w:top w:val="nil"/>
              <w:left w:val="nil"/>
              <w:bottom w:val="nil"/>
              <w:right w:val="nil"/>
            </w:tcBorders>
            <w:shd w:val="clear" w:color="000000" w:fill="FFFFFF"/>
            <w:vAlign w:val="bottom"/>
            <w:hideMark/>
          </w:tcPr>
          <w:p w14:paraId="21CE044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785DC5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65622428"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4D915A7A" w14:textId="77777777" w:rsidTr="00BC0461">
        <w:trPr>
          <w:trHeight w:val="170"/>
        </w:trPr>
        <w:tc>
          <w:tcPr>
            <w:tcW w:w="5143" w:type="dxa"/>
            <w:tcBorders>
              <w:top w:val="nil"/>
              <w:left w:val="nil"/>
              <w:bottom w:val="nil"/>
              <w:right w:val="nil"/>
            </w:tcBorders>
            <w:shd w:val="clear" w:color="000000" w:fill="FFFFFF"/>
            <w:vAlign w:val="bottom"/>
            <w:hideMark/>
          </w:tcPr>
          <w:p w14:paraId="2ADBE533"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xml:space="preserve">Local Authorities Superannuation Fund (Vision Super) </w:t>
            </w:r>
          </w:p>
        </w:tc>
        <w:tc>
          <w:tcPr>
            <w:tcW w:w="1337" w:type="dxa"/>
            <w:tcBorders>
              <w:top w:val="nil"/>
              <w:left w:val="nil"/>
              <w:bottom w:val="nil"/>
              <w:right w:val="nil"/>
            </w:tcBorders>
            <w:shd w:val="clear" w:color="000000" w:fill="B7DEE8"/>
            <w:noWrap/>
            <w:vAlign w:val="bottom"/>
            <w:hideMark/>
          </w:tcPr>
          <w:p w14:paraId="50F49332" w14:textId="77777777" w:rsidR="00BC0461" w:rsidRDefault="00BC0461" w:rsidP="00BC0461">
            <w:pPr>
              <w:jc w:val="right"/>
              <w:rPr>
                <w:rFonts w:ascii="Calibri" w:hAnsi="Calibri" w:cs="Calibri"/>
                <w:color w:val="000000"/>
                <w:szCs w:val="18"/>
              </w:rPr>
            </w:pPr>
            <w:r>
              <w:rPr>
                <w:rFonts w:ascii="Calibri" w:hAnsi="Calibri" w:cs="Calibri"/>
                <w:color w:val="000000"/>
                <w:szCs w:val="18"/>
              </w:rPr>
              <w:t>611</w:t>
            </w:r>
          </w:p>
        </w:tc>
        <w:tc>
          <w:tcPr>
            <w:tcW w:w="257" w:type="dxa"/>
            <w:tcBorders>
              <w:top w:val="nil"/>
              <w:left w:val="nil"/>
              <w:bottom w:val="nil"/>
              <w:right w:val="nil"/>
            </w:tcBorders>
            <w:shd w:val="clear" w:color="000000" w:fill="FFFFFF"/>
            <w:vAlign w:val="bottom"/>
            <w:hideMark/>
          </w:tcPr>
          <w:p w14:paraId="51BFB6F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2DA58E6" w14:textId="77777777" w:rsidR="00BC0461" w:rsidRDefault="00BC0461" w:rsidP="00BC0461">
            <w:pPr>
              <w:jc w:val="right"/>
              <w:rPr>
                <w:rFonts w:ascii="Calibri" w:hAnsi="Calibri" w:cs="Calibri"/>
                <w:color w:val="000000"/>
                <w:szCs w:val="18"/>
              </w:rPr>
            </w:pPr>
            <w:r>
              <w:rPr>
                <w:rFonts w:ascii="Calibri" w:hAnsi="Calibri" w:cs="Calibri"/>
                <w:color w:val="000000"/>
                <w:szCs w:val="18"/>
              </w:rPr>
              <w:t>654</w:t>
            </w:r>
          </w:p>
        </w:tc>
      </w:tr>
      <w:tr w:rsidR="00BC0461" w14:paraId="617CAA2D" w14:textId="77777777" w:rsidTr="00BC0461">
        <w:trPr>
          <w:trHeight w:val="170"/>
        </w:trPr>
        <w:tc>
          <w:tcPr>
            <w:tcW w:w="5143" w:type="dxa"/>
            <w:tcBorders>
              <w:top w:val="nil"/>
              <w:left w:val="nil"/>
              <w:bottom w:val="nil"/>
              <w:right w:val="nil"/>
            </w:tcBorders>
            <w:shd w:val="clear" w:color="000000" w:fill="FFFFFF"/>
            <w:vAlign w:val="bottom"/>
            <w:hideMark/>
          </w:tcPr>
          <w:p w14:paraId="5C48DBE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72280D3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059100C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6D8AD4A"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469889AA" w14:textId="77777777" w:rsidTr="00BC0461">
        <w:trPr>
          <w:trHeight w:val="170"/>
        </w:trPr>
        <w:tc>
          <w:tcPr>
            <w:tcW w:w="5143" w:type="dxa"/>
            <w:tcBorders>
              <w:top w:val="nil"/>
              <w:left w:val="nil"/>
              <w:bottom w:val="nil"/>
              <w:right w:val="nil"/>
            </w:tcBorders>
            <w:shd w:val="clear" w:color="000000" w:fill="FFFFFF"/>
            <w:vAlign w:val="bottom"/>
            <w:hideMark/>
          </w:tcPr>
          <w:p w14:paraId="06996654" w14:textId="77777777" w:rsidR="00BC0461" w:rsidRDefault="00BC0461" w:rsidP="00BC0461">
            <w:pPr>
              <w:ind w:firstLineChars="100" w:firstLine="181"/>
              <w:rPr>
                <w:rFonts w:ascii="Calibri" w:hAnsi="Calibri" w:cs="Calibri"/>
                <w:b/>
                <w:bCs/>
                <w:color w:val="000000"/>
                <w:szCs w:val="18"/>
              </w:rPr>
            </w:pPr>
            <w:r>
              <w:rPr>
                <w:rFonts w:ascii="Calibri" w:hAnsi="Calibri" w:cs="Calibri"/>
                <w:b/>
                <w:bCs/>
                <w:color w:val="000000"/>
                <w:szCs w:val="18"/>
              </w:rPr>
              <w:t>Accumulation funds</w:t>
            </w:r>
          </w:p>
        </w:tc>
        <w:tc>
          <w:tcPr>
            <w:tcW w:w="1337" w:type="dxa"/>
            <w:tcBorders>
              <w:top w:val="nil"/>
              <w:left w:val="nil"/>
              <w:bottom w:val="nil"/>
              <w:right w:val="nil"/>
            </w:tcBorders>
            <w:shd w:val="clear" w:color="000000" w:fill="FFFFFF"/>
            <w:vAlign w:val="bottom"/>
            <w:hideMark/>
          </w:tcPr>
          <w:p w14:paraId="45F7602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3E30CED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17C3F62"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60541AA6" w14:textId="77777777" w:rsidTr="00BC0461">
        <w:trPr>
          <w:trHeight w:val="170"/>
        </w:trPr>
        <w:tc>
          <w:tcPr>
            <w:tcW w:w="5143" w:type="dxa"/>
            <w:tcBorders>
              <w:top w:val="nil"/>
              <w:left w:val="nil"/>
              <w:bottom w:val="nil"/>
              <w:right w:val="nil"/>
            </w:tcBorders>
            <w:shd w:val="clear" w:color="000000" w:fill="FFFFFF"/>
            <w:vAlign w:val="bottom"/>
            <w:hideMark/>
          </w:tcPr>
          <w:p w14:paraId="64E60A5C"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xml:space="preserve">Local Authorities Superannuation Fund (Vision Super) </w:t>
            </w:r>
          </w:p>
        </w:tc>
        <w:tc>
          <w:tcPr>
            <w:tcW w:w="1337" w:type="dxa"/>
            <w:tcBorders>
              <w:top w:val="nil"/>
              <w:left w:val="nil"/>
              <w:bottom w:val="nil"/>
              <w:right w:val="nil"/>
            </w:tcBorders>
            <w:shd w:val="clear" w:color="000000" w:fill="B7DEE8"/>
            <w:noWrap/>
            <w:vAlign w:val="bottom"/>
            <w:hideMark/>
          </w:tcPr>
          <w:p w14:paraId="68284FD3" w14:textId="77777777" w:rsidR="00BC0461" w:rsidRDefault="00BC0461" w:rsidP="00BC0461">
            <w:pPr>
              <w:jc w:val="right"/>
              <w:rPr>
                <w:rFonts w:ascii="Calibri" w:hAnsi="Calibri" w:cs="Calibri"/>
                <w:color w:val="000000"/>
                <w:szCs w:val="18"/>
              </w:rPr>
            </w:pPr>
            <w:r>
              <w:rPr>
                <w:rFonts w:ascii="Calibri" w:hAnsi="Calibri" w:cs="Calibri"/>
                <w:color w:val="000000"/>
                <w:szCs w:val="18"/>
              </w:rPr>
              <w:t>8,724</w:t>
            </w:r>
          </w:p>
        </w:tc>
        <w:tc>
          <w:tcPr>
            <w:tcW w:w="257" w:type="dxa"/>
            <w:tcBorders>
              <w:top w:val="nil"/>
              <w:left w:val="nil"/>
              <w:bottom w:val="nil"/>
              <w:right w:val="nil"/>
            </w:tcBorders>
            <w:shd w:val="clear" w:color="000000" w:fill="FFFFFF"/>
            <w:vAlign w:val="bottom"/>
            <w:hideMark/>
          </w:tcPr>
          <w:p w14:paraId="6D8B3AC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15AB811" w14:textId="77777777" w:rsidR="00BC0461" w:rsidRDefault="00BC0461" w:rsidP="00BC0461">
            <w:pPr>
              <w:jc w:val="right"/>
              <w:rPr>
                <w:rFonts w:ascii="Calibri" w:hAnsi="Calibri" w:cs="Calibri"/>
                <w:color w:val="000000"/>
                <w:szCs w:val="18"/>
              </w:rPr>
            </w:pPr>
            <w:r>
              <w:rPr>
                <w:rFonts w:ascii="Calibri" w:hAnsi="Calibri" w:cs="Calibri"/>
                <w:color w:val="000000"/>
                <w:szCs w:val="18"/>
              </w:rPr>
              <w:t>9,038</w:t>
            </w:r>
          </w:p>
        </w:tc>
      </w:tr>
      <w:tr w:rsidR="00BC0461" w14:paraId="1710F2DF" w14:textId="77777777" w:rsidTr="00BC0461">
        <w:trPr>
          <w:trHeight w:val="170"/>
        </w:trPr>
        <w:tc>
          <w:tcPr>
            <w:tcW w:w="5143" w:type="dxa"/>
            <w:tcBorders>
              <w:top w:val="nil"/>
              <w:left w:val="nil"/>
              <w:bottom w:val="nil"/>
              <w:right w:val="nil"/>
            </w:tcBorders>
            <w:shd w:val="clear" w:color="000000" w:fill="FFFFFF"/>
            <w:vAlign w:val="bottom"/>
            <w:hideMark/>
          </w:tcPr>
          <w:p w14:paraId="158F2E2B"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000000" w:fill="B7DEE8"/>
            <w:noWrap/>
            <w:vAlign w:val="bottom"/>
            <w:hideMark/>
          </w:tcPr>
          <w:p w14:paraId="30EAF59F" w14:textId="77777777" w:rsidR="00BC0461" w:rsidRDefault="00BC0461" w:rsidP="00BC0461">
            <w:pPr>
              <w:jc w:val="right"/>
              <w:rPr>
                <w:rFonts w:ascii="Calibri" w:hAnsi="Calibri" w:cs="Calibri"/>
                <w:color w:val="000000"/>
                <w:szCs w:val="18"/>
              </w:rPr>
            </w:pPr>
            <w:r>
              <w:rPr>
                <w:rFonts w:ascii="Calibri" w:hAnsi="Calibri" w:cs="Calibri"/>
                <w:color w:val="000000"/>
                <w:szCs w:val="18"/>
              </w:rPr>
              <w:t>8,724</w:t>
            </w:r>
          </w:p>
        </w:tc>
        <w:tc>
          <w:tcPr>
            <w:tcW w:w="257" w:type="dxa"/>
            <w:tcBorders>
              <w:top w:val="nil"/>
              <w:left w:val="nil"/>
              <w:bottom w:val="nil"/>
              <w:right w:val="nil"/>
            </w:tcBorders>
            <w:shd w:val="clear" w:color="000000" w:fill="FFFFFF"/>
            <w:vAlign w:val="bottom"/>
            <w:hideMark/>
          </w:tcPr>
          <w:p w14:paraId="40DDB1F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40175CD" w14:textId="77777777" w:rsidR="00BC0461" w:rsidRDefault="00BC0461" w:rsidP="00BC0461">
            <w:pPr>
              <w:jc w:val="right"/>
              <w:rPr>
                <w:rFonts w:ascii="Calibri" w:hAnsi="Calibri" w:cs="Calibri"/>
                <w:color w:val="000000"/>
                <w:szCs w:val="18"/>
              </w:rPr>
            </w:pPr>
            <w:r>
              <w:rPr>
                <w:rFonts w:ascii="Calibri" w:hAnsi="Calibri" w:cs="Calibri"/>
                <w:color w:val="000000"/>
                <w:szCs w:val="18"/>
              </w:rPr>
              <w:t>7,353</w:t>
            </w:r>
          </w:p>
        </w:tc>
      </w:tr>
      <w:tr w:rsidR="00BC0461" w14:paraId="3FE9D445" w14:textId="77777777" w:rsidTr="00BC0461">
        <w:trPr>
          <w:trHeight w:val="170"/>
        </w:trPr>
        <w:tc>
          <w:tcPr>
            <w:tcW w:w="5143" w:type="dxa"/>
            <w:tcBorders>
              <w:top w:val="nil"/>
              <w:left w:val="nil"/>
              <w:bottom w:val="nil"/>
              <w:right w:val="nil"/>
            </w:tcBorders>
            <w:shd w:val="clear" w:color="000000" w:fill="FFFFFF"/>
            <w:vAlign w:val="bottom"/>
            <w:hideMark/>
          </w:tcPr>
          <w:p w14:paraId="00420DB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single" w:sz="4" w:space="0" w:color="000000"/>
              <w:left w:val="nil"/>
              <w:bottom w:val="single" w:sz="4" w:space="0" w:color="000000"/>
              <w:right w:val="nil"/>
            </w:tcBorders>
            <w:shd w:val="clear" w:color="FFFFFF" w:fill="B7DEE8"/>
            <w:noWrap/>
            <w:vAlign w:val="bottom"/>
            <w:hideMark/>
          </w:tcPr>
          <w:p w14:paraId="0115AC09"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18,059</w:t>
            </w:r>
          </w:p>
        </w:tc>
        <w:tc>
          <w:tcPr>
            <w:tcW w:w="257" w:type="dxa"/>
            <w:tcBorders>
              <w:top w:val="nil"/>
              <w:left w:val="nil"/>
              <w:bottom w:val="nil"/>
              <w:right w:val="nil"/>
            </w:tcBorders>
            <w:shd w:val="clear" w:color="000000" w:fill="FFFFFF"/>
            <w:vAlign w:val="bottom"/>
            <w:hideMark/>
          </w:tcPr>
          <w:p w14:paraId="3775745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2FFE0A9C" w14:textId="77777777" w:rsidR="00BC0461" w:rsidRDefault="00BC0461" w:rsidP="00BC0461">
            <w:pPr>
              <w:jc w:val="right"/>
              <w:rPr>
                <w:rFonts w:ascii="Calibri" w:hAnsi="Calibri" w:cs="Calibri"/>
                <w:color w:val="000000"/>
                <w:szCs w:val="18"/>
              </w:rPr>
            </w:pPr>
            <w:r>
              <w:rPr>
                <w:rFonts w:ascii="Calibri" w:hAnsi="Calibri" w:cs="Calibri"/>
                <w:color w:val="000000"/>
                <w:szCs w:val="18"/>
              </w:rPr>
              <w:t>17,045</w:t>
            </w:r>
          </w:p>
        </w:tc>
      </w:tr>
    </w:tbl>
    <w:p w14:paraId="368D03C2" w14:textId="5CB6E688" w:rsidR="00723E7D" w:rsidRDefault="00723E7D" w:rsidP="008C416B"/>
    <w:tbl>
      <w:tblPr>
        <w:tblStyle w:val="TableGrid"/>
        <w:tblW w:w="0" w:type="auto"/>
        <w:tblLook w:val="04A0" w:firstRow="1" w:lastRow="0" w:firstColumn="1" w:lastColumn="0" w:noHBand="0" w:noVBand="1"/>
      </w:tblPr>
      <w:tblGrid>
        <w:gridCol w:w="9515"/>
      </w:tblGrid>
      <w:tr w:rsidR="00723E7D" w14:paraId="37F9BF3A" w14:textId="77777777" w:rsidTr="00723E7D">
        <w:tc>
          <w:tcPr>
            <w:tcW w:w="9515"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6D30E7EB" w14:textId="77777777" w:rsidR="00723E7D" w:rsidRDefault="00723E7D" w:rsidP="00723E7D">
            <w:pPr>
              <w:pStyle w:val="FootnoteTextFacestatements"/>
              <w:ind w:left="0" w:firstLine="168"/>
              <w:rPr>
                <w:rFonts w:asciiTheme="minorHAnsi" w:hAnsiTheme="minorHAnsi" w:cstheme="minorHAnsi"/>
                <w:b/>
                <w:bCs/>
                <w:sz w:val="18"/>
                <w:szCs w:val="18"/>
              </w:rPr>
            </w:pPr>
            <w:r w:rsidRPr="002C66E5">
              <w:rPr>
                <w:rFonts w:asciiTheme="minorHAnsi" w:hAnsiTheme="minorHAnsi" w:cstheme="minorHAnsi"/>
                <w:b/>
                <w:bCs/>
                <w:sz w:val="18"/>
                <w:szCs w:val="18"/>
              </w:rPr>
              <w:t>Accounting</w:t>
            </w:r>
            <w:r w:rsidRPr="007E26C1">
              <w:rPr>
                <w:rFonts w:asciiTheme="minorHAnsi" w:hAnsiTheme="minorHAnsi" w:cstheme="minorHAnsi"/>
                <w:b/>
                <w:bCs/>
              </w:rPr>
              <w:t xml:space="preserve"> </w:t>
            </w:r>
            <w:r w:rsidRPr="002C66E5">
              <w:rPr>
                <w:rFonts w:asciiTheme="minorHAnsi" w:hAnsiTheme="minorHAnsi" w:cstheme="minorHAnsi"/>
                <w:b/>
                <w:bCs/>
                <w:sz w:val="18"/>
                <w:szCs w:val="18"/>
              </w:rPr>
              <w:t>policy</w:t>
            </w:r>
          </w:p>
          <w:p w14:paraId="083E1FE1" w14:textId="77777777" w:rsidR="00723E7D" w:rsidRPr="007E26C1" w:rsidRDefault="00723E7D" w:rsidP="00723E7D">
            <w:pPr>
              <w:pStyle w:val="FootnoteTextFacestatements"/>
              <w:ind w:left="0" w:firstLine="168"/>
              <w:rPr>
                <w:rFonts w:asciiTheme="minorHAnsi" w:hAnsiTheme="minorHAnsi" w:cstheme="minorHAnsi"/>
                <w:b/>
                <w:bCs/>
              </w:rPr>
            </w:pPr>
          </w:p>
          <w:p w14:paraId="5259B7CE" w14:textId="5D079730" w:rsidR="00723E7D" w:rsidRPr="002C66E5" w:rsidRDefault="00723E7D" w:rsidP="00723E7D">
            <w:pPr>
              <w:ind w:left="142"/>
              <w:rPr>
                <w:rFonts w:asciiTheme="minorHAnsi" w:hAnsiTheme="minorHAnsi" w:cstheme="minorHAnsi"/>
              </w:rPr>
            </w:pPr>
            <w:r>
              <w:rPr>
                <w:rFonts w:asciiTheme="minorHAnsi" w:hAnsiTheme="minorHAnsi" w:cstheme="minorHAnsi"/>
              </w:rPr>
              <w:t xml:space="preserve">Contributions made exclude amounts accrued at balance date. Refer to note </w:t>
            </w:r>
            <w:r w:rsidR="00BC271B">
              <w:rPr>
                <w:rFonts w:asciiTheme="minorHAnsi" w:hAnsiTheme="minorHAnsi" w:cstheme="minorHAnsi"/>
              </w:rPr>
              <w:t xml:space="preserve">F </w:t>
            </w:r>
            <w:r w:rsidR="000E40AC">
              <w:rPr>
                <w:rFonts w:asciiTheme="minorHAnsi" w:hAnsiTheme="minorHAnsi" w:cstheme="minorHAnsi"/>
              </w:rPr>
              <w:t>3</w:t>
            </w:r>
            <w:r w:rsidR="00BC271B">
              <w:rPr>
                <w:rFonts w:asciiTheme="minorHAnsi" w:hAnsiTheme="minorHAnsi" w:cstheme="minorHAnsi"/>
              </w:rPr>
              <w:t>.1</w:t>
            </w:r>
            <w:r w:rsidR="000E40AC">
              <w:rPr>
                <w:rFonts w:asciiTheme="minorHAnsi" w:hAnsiTheme="minorHAnsi" w:cstheme="minorHAnsi"/>
              </w:rPr>
              <w:t xml:space="preserve"> for further information regarding the Council’s superannuation obligations.</w:t>
            </w:r>
          </w:p>
          <w:p w14:paraId="0E9CFF45" w14:textId="77777777" w:rsidR="00723E7D" w:rsidRDefault="00723E7D" w:rsidP="008C416B"/>
        </w:tc>
      </w:tr>
    </w:tbl>
    <w:p w14:paraId="6FB6C86B" w14:textId="77777777" w:rsidR="00723E7D" w:rsidRDefault="00723E7D" w:rsidP="008C416B"/>
    <w:p w14:paraId="097B289E" w14:textId="77777777" w:rsidR="008C416B" w:rsidRPr="008C416B" w:rsidRDefault="008C416B" w:rsidP="008C416B"/>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20ACD4FD" w14:textId="77777777" w:rsidTr="00BC0461">
        <w:trPr>
          <w:trHeight w:val="170"/>
        </w:trPr>
        <w:tc>
          <w:tcPr>
            <w:tcW w:w="5143" w:type="dxa"/>
            <w:tcBorders>
              <w:top w:val="nil"/>
              <w:left w:val="nil"/>
              <w:bottom w:val="nil"/>
              <w:right w:val="nil"/>
            </w:tcBorders>
            <w:shd w:val="clear" w:color="000000" w:fill="FFFFFF"/>
            <w:noWrap/>
            <w:vAlign w:val="bottom"/>
            <w:hideMark/>
          </w:tcPr>
          <w:p w14:paraId="4D0FA2C1" w14:textId="77777777" w:rsidR="00BC0461" w:rsidRDefault="00BC0461" w:rsidP="00BC0461">
            <w:pPr>
              <w:rPr>
                <w:rFonts w:ascii="Calibri" w:hAnsi="Calibri" w:cs="Calibri"/>
                <w:b/>
                <w:bCs/>
                <w:color w:val="000000"/>
                <w:szCs w:val="18"/>
              </w:rPr>
            </w:pPr>
            <w:bookmarkStart w:id="45" w:name="Note_MSXTABLE1" w:colFirst="0" w:colLast="0"/>
            <w:r>
              <w:rPr>
                <w:rFonts w:ascii="Calibri" w:hAnsi="Calibri" w:cs="Calibri"/>
                <w:b/>
                <w:bCs/>
                <w:color w:val="000000"/>
                <w:szCs w:val="18"/>
              </w:rPr>
              <w:t>Note B 2.2: Materials and services</w:t>
            </w:r>
          </w:p>
        </w:tc>
        <w:tc>
          <w:tcPr>
            <w:tcW w:w="1337" w:type="dxa"/>
            <w:tcBorders>
              <w:top w:val="nil"/>
              <w:left w:val="nil"/>
              <w:bottom w:val="nil"/>
              <w:right w:val="nil"/>
            </w:tcBorders>
            <w:shd w:val="clear" w:color="000000" w:fill="FFFFFF"/>
            <w:vAlign w:val="bottom"/>
            <w:hideMark/>
          </w:tcPr>
          <w:p w14:paraId="6BE391D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145FBDA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7FA842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45"/>
      <w:tr w:rsidR="00BC0461" w14:paraId="10EFDB12" w14:textId="77777777" w:rsidTr="00BC0461">
        <w:trPr>
          <w:trHeight w:val="170"/>
        </w:trPr>
        <w:tc>
          <w:tcPr>
            <w:tcW w:w="5143" w:type="dxa"/>
            <w:tcBorders>
              <w:top w:val="nil"/>
              <w:left w:val="nil"/>
              <w:bottom w:val="nil"/>
              <w:right w:val="nil"/>
            </w:tcBorders>
            <w:shd w:val="clear" w:color="000000" w:fill="FFFFFF"/>
            <w:noWrap/>
            <w:vAlign w:val="bottom"/>
            <w:hideMark/>
          </w:tcPr>
          <w:p w14:paraId="2173BB5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6FE5B7E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ACC78C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14220C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F539546" w14:textId="77777777" w:rsidTr="00BC0461">
        <w:trPr>
          <w:trHeight w:val="170"/>
        </w:trPr>
        <w:tc>
          <w:tcPr>
            <w:tcW w:w="5143" w:type="dxa"/>
            <w:tcBorders>
              <w:top w:val="nil"/>
              <w:left w:val="nil"/>
              <w:bottom w:val="nil"/>
              <w:right w:val="nil"/>
            </w:tcBorders>
            <w:shd w:val="clear" w:color="000000" w:fill="FFFFFF"/>
            <w:vAlign w:val="bottom"/>
            <w:hideMark/>
          </w:tcPr>
          <w:p w14:paraId="5CB3E953" w14:textId="77777777" w:rsidR="00BC0461" w:rsidRDefault="00BC0461" w:rsidP="00BC0461">
            <w:pPr>
              <w:rPr>
                <w:rFonts w:ascii="Calibri" w:hAnsi="Calibri" w:cs="Calibri"/>
                <w:color w:val="000000"/>
                <w:szCs w:val="18"/>
              </w:rPr>
            </w:pPr>
            <w:r>
              <w:rPr>
                <w:rFonts w:ascii="Calibri" w:hAnsi="Calibri" w:cs="Calibri"/>
                <w:color w:val="000000"/>
                <w:szCs w:val="18"/>
              </w:rPr>
              <w:t>Contract payments</w:t>
            </w:r>
          </w:p>
        </w:tc>
        <w:tc>
          <w:tcPr>
            <w:tcW w:w="1337" w:type="dxa"/>
            <w:tcBorders>
              <w:top w:val="nil"/>
              <w:left w:val="nil"/>
              <w:bottom w:val="nil"/>
              <w:right w:val="nil"/>
            </w:tcBorders>
            <w:shd w:val="clear" w:color="FFFFFF" w:fill="B7DEE8"/>
            <w:noWrap/>
            <w:vAlign w:val="bottom"/>
            <w:hideMark/>
          </w:tcPr>
          <w:p w14:paraId="7D0B004C" w14:textId="77777777" w:rsidR="00BC0461" w:rsidRDefault="00BC0461" w:rsidP="00BC0461">
            <w:pPr>
              <w:jc w:val="right"/>
              <w:rPr>
                <w:rFonts w:ascii="Calibri" w:hAnsi="Calibri" w:cs="Calibri"/>
                <w:color w:val="000000"/>
                <w:szCs w:val="18"/>
              </w:rPr>
            </w:pPr>
            <w:r>
              <w:rPr>
                <w:rFonts w:ascii="Calibri" w:hAnsi="Calibri" w:cs="Calibri"/>
                <w:color w:val="000000"/>
                <w:szCs w:val="18"/>
              </w:rPr>
              <w:t>57,977</w:t>
            </w:r>
          </w:p>
        </w:tc>
        <w:tc>
          <w:tcPr>
            <w:tcW w:w="257" w:type="dxa"/>
            <w:tcBorders>
              <w:top w:val="nil"/>
              <w:left w:val="nil"/>
              <w:bottom w:val="nil"/>
              <w:right w:val="nil"/>
            </w:tcBorders>
            <w:shd w:val="clear" w:color="000000" w:fill="FFFFFF"/>
            <w:vAlign w:val="bottom"/>
            <w:hideMark/>
          </w:tcPr>
          <w:p w14:paraId="2A175A1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CE7451F" w14:textId="77777777" w:rsidR="00BC0461" w:rsidRDefault="00BC0461" w:rsidP="00BC0461">
            <w:pPr>
              <w:jc w:val="right"/>
              <w:rPr>
                <w:rFonts w:ascii="Calibri" w:hAnsi="Calibri" w:cs="Calibri"/>
                <w:color w:val="000000"/>
                <w:szCs w:val="18"/>
              </w:rPr>
            </w:pPr>
            <w:r>
              <w:rPr>
                <w:rFonts w:ascii="Calibri" w:hAnsi="Calibri" w:cs="Calibri"/>
                <w:color w:val="000000"/>
                <w:szCs w:val="18"/>
              </w:rPr>
              <w:t>58,587</w:t>
            </w:r>
          </w:p>
        </w:tc>
      </w:tr>
      <w:tr w:rsidR="00BC0461" w14:paraId="1ACA5D91" w14:textId="77777777" w:rsidTr="00BC0461">
        <w:trPr>
          <w:trHeight w:val="170"/>
        </w:trPr>
        <w:tc>
          <w:tcPr>
            <w:tcW w:w="5143" w:type="dxa"/>
            <w:tcBorders>
              <w:top w:val="nil"/>
              <w:left w:val="nil"/>
              <w:bottom w:val="nil"/>
              <w:right w:val="nil"/>
            </w:tcBorders>
            <w:shd w:val="clear" w:color="000000" w:fill="FFFFFF"/>
            <w:vAlign w:val="bottom"/>
            <w:hideMark/>
          </w:tcPr>
          <w:p w14:paraId="34925E32" w14:textId="77777777" w:rsidR="00BC0461" w:rsidRDefault="00BC0461" w:rsidP="00BC0461">
            <w:pPr>
              <w:rPr>
                <w:rFonts w:ascii="Calibri" w:hAnsi="Calibri" w:cs="Calibri"/>
                <w:color w:val="000000"/>
                <w:szCs w:val="18"/>
              </w:rPr>
            </w:pPr>
            <w:r>
              <w:rPr>
                <w:rFonts w:ascii="Calibri" w:hAnsi="Calibri" w:cs="Calibri"/>
                <w:color w:val="000000"/>
                <w:szCs w:val="18"/>
              </w:rPr>
              <w:t>Utilities</w:t>
            </w:r>
          </w:p>
        </w:tc>
        <w:tc>
          <w:tcPr>
            <w:tcW w:w="1337" w:type="dxa"/>
            <w:tcBorders>
              <w:top w:val="nil"/>
              <w:left w:val="nil"/>
              <w:bottom w:val="nil"/>
              <w:right w:val="nil"/>
            </w:tcBorders>
            <w:shd w:val="clear" w:color="FFFFFF" w:fill="B7DEE8"/>
            <w:noWrap/>
            <w:vAlign w:val="bottom"/>
            <w:hideMark/>
          </w:tcPr>
          <w:p w14:paraId="6E346DBE" w14:textId="77777777" w:rsidR="00BC0461" w:rsidRDefault="00BC0461" w:rsidP="00BC0461">
            <w:pPr>
              <w:jc w:val="right"/>
              <w:rPr>
                <w:rFonts w:ascii="Calibri" w:hAnsi="Calibri" w:cs="Calibri"/>
                <w:color w:val="000000"/>
                <w:szCs w:val="18"/>
              </w:rPr>
            </w:pPr>
            <w:r>
              <w:rPr>
                <w:rFonts w:ascii="Calibri" w:hAnsi="Calibri" w:cs="Calibri"/>
                <w:color w:val="000000"/>
                <w:szCs w:val="18"/>
              </w:rPr>
              <w:t>11,358</w:t>
            </w:r>
          </w:p>
        </w:tc>
        <w:tc>
          <w:tcPr>
            <w:tcW w:w="257" w:type="dxa"/>
            <w:tcBorders>
              <w:top w:val="nil"/>
              <w:left w:val="nil"/>
              <w:bottom w:val="nil"/>
              <w:right w:val="nil"/>
            </w:tcBorders>
            <w:shd w:val="clear" w:color="000000" w:fill="FFFFFF"/>
            <w:vAlign w:val="bottom"/>
            <w:hideMark/>
          </w:tcPr>
          <w:p w14:paraId="6C62FA1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C217676" w14:textId="77777777" w:rsidR="00BC0461" w:rsidRDefault="00BC0461" w:rsidP="00BC0461">
            <w:pPr>
              <w:jc w:val="right"/>
              <w:rPr>
                <w:rFonts w:ascii="Calibri" w:hAnsi="Calibri" w:cs="Calibri"/>
                <w:color w:val="000000"/>
                <w:szCs w:val="18"/>
              </w:rPr>
            </w:pPr>
            <w:r>
              <w:rPr>
                <w:rFonts w:ascii="Calibri" w:hAnsi="Calibri" w:cs="Calibri"/>
                <w:color w:val="000000"/>
                <w:szCs w:val="18"/>
              </w:rPr>
              <w:t>9,401</w:t>
            </w:r>
          </w:p>
        </w:tc>
      </w:tr>
      <w:tr w:rsidR="00BC0461" w14:paraId="117413FD" w14:textId="77777777" w:rsidTr="00BC0461">
        <w:trPr>
          <w:trHeight w:val="170"/>
        </w:trPr>
        <w:tc>
          <w:tcPr>
            <w:tcW w:w="5143" w:type="dxa"/>
            <w:tcBorders>
              <w:top w:val="nil"/>
              <w:left w:val="nil"/>
              <w:bottom w:val="nil"/>
              <w:right w:val="nil"/>
            </w:tcBorders>
            <w:shd w:val="clear" w:color="000000" w:fill="FFFFFF"/>
            <w:vAlign w:val="bottom"/>
            <w:hideMark/>
          </w:tcPr>
          <w:p w14:paraId="60744F34" w14:textId="77777777" w:rsidR="00BC0461" w:rsidRDefault="00BC0461" w:rsidP="00BC0461">
            <w:pPr>
              <w:rPr>
                <w:rFonts w:ascii="Calibri" w:hAnsi="Calibri" w:cs="Calibri"/>
                <w:color w:val="000000"/>
                <w:szCs w:val="18"/>
              </w:rPr>
            </w:pPr>
            <w:r>
              <w:rPr>
                <w:rFonts w:ascii="Calibri" w:hAnsi="Calibri" w:cs="Calibri"/>
                <w:color w:val="000000"/>
                <w:szCs w:val="18"/>
              </w:rPr>
              <w:t>Levies</w:t>
            </w:r>
          </w:p>
        </w:tc>
        <w:tc>
          <w:tcPr>
            <w:tcW w:w="1337" w:type="dxa"/>
            <w:tcBorders>
              <w:top w:val="nil"/>
              <w:left w:val="nil"/>
              <w:bottom w:val="nil"/>
              <w:right w:val="nil"/>
            </w:tcBorders>
            <w:shd w:val="clear" w:color="FFFFFF" w:fill="B7DEE8"/>
            <w:noWrap/>
            <w:vAlign w:val="bottom"/>
            <w:hideMark/>
          </w:tcPr>
          <w:p w14:paraId="690F5B53" w14:textId="77777777" w:rsidR="00BC0461" w:rsidRDefault="00BC0461" w:rsidP="00BC0461">
            <w:pPr>
              <w:jc w:val="right"/>
              <w:rPr>
                <w:rFonts w:ascii="Calibri" w:hAnsi="Calibri" w:cs="Calibri"/>
                <w:color w:val="000000"/>
                <w:szCs w:val="18"/>
              </w:rPr>
            </w:pPr>
            <w:r>
              <w:rPr>
                <w:rFonts w:ascii="Calibri" w:hAnsi="Calibri" w:cs="Calibri"/>
                <w:color w:val="000000"/>
                <w:szCs w:val="18"/>
              </w:rPr>
              <w:t>9,667</w:t>
            </w:r>
          </w:p>
        </w:tc>
        <w:tc>
          <w:tcPr>
            <w:tcW w:w="257" w:type="dxa"/>
            <w:tcBorders>
              <w:top w:val="nil"/>
              <w:left w:val="nil"/>
              <w:bottom w:val="nil"/>
              <w:right w:val="nil"/>
            </w:tcBorders>
            <w:shd w:val="clear" w:color="000000" w:fill="FFFFFF"/>
            <w:vAlign w:val="bottom"/>
            <w:hideMark/>
          </w:tcPr>
          <w:p w14:paraId="0D2F6C6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F5E5873" w14:textId="77777777" w:rsidR="00BC0461" w:rsidRDefault="00BC0461" w:rsidP="00BC0461">
            <w:pPr>
              <w:jc w:val="right"/>
              <w:rPr>
                <w:rFonts w:ascii="Calibri" w:hAnsi="Calibri" w:cs="Calibri"/>
                <w:color w:val="000000"/>
                <w:szCs w:val="18"/>
              </w:rPr>
            </w:pPr>
            <w:r>
              <w:rPr>
                <w:rFonts w:ascii="Calibri" w:hAnsi="Calibri" w:cs="Calibri"/>
                <w:color w:val="000000"/>
                <w:szCs w:val="18"/>
              </w:rPr>
              <w:t>10,307</w:t>
            </w:r>
          </w:p>
        </w:tc>
      </w:tr>
      <w:tr w:rsidR="00BC0461" w14:paraId="2924CF54" w14:textId="77777777" w:rsidTr="00BC0461">
        <w:trPr>
          <w:trHeight w:val="170"/>
        </w:trPr>
        <w:tc>
          <w:tcPr>
            <w:tcW w:w="5143" w:type="dxa"/>
            <w:tcBorders>
              <w:top w:val="nil"/>
              <w:left w:val="nil"/>
              <w:bottom w:val="nil"/>
              <w:right w:val="nil"/>
            </w:tcBorders>
            <w:shd w:val="clear" w:color="000000" w:fill="FFFFFF"/>
            <w:vAlign w:val="bottom"/>
            <w:hideMark/>
          </w:tcPr>
          <w:p w14:paraId="2D2F8D14" w14:textId="77777777" w:rsidR="00BC0461" w:rsidRDefault="00BC0461" w:rsidP="00BC0461">
            <w:pPr>
              <w:rPr>
                <w:rFonts w:ascii="Calibri" w:hAnsi="Calibri" w:cs="Calibri"/>
                <w:color w:val="000000"/>
                <w:szCs w:val="18"/>
              </w:rPr>
            </w:pPr>
            <w:r>
              <w:rPr>
                <w:rFonts w:ascii="Calibri" w:hAnsi="Calibri" w:cs="Calibri"/>
                <w:color w:val="000000"/>
                <w:szCs w:val="18"/>
              </w:rPr>
              <w:t>Consultants</w:t>
            </w:r>
          </w:p>
        </w:tc>
        <w:tc>
          <w:tcPr>
            <w:tcW w:w="1337" w:type="dxa"/>
            <w:tcBorders>
              <w:top w:val="nil"/>
              <w:left w:val="nil"/>
              <w:bottom w:val="nil"/>
              <w:right w:val="nil"/>
            </w:tcBorders>
            <w:shd w:val="clear" w:color="FFFFFF" w:fill="B7DEE8"/>
            <w:noWrap/>
            <w:vAlign w:val="bottom"/>
            <w:hideMark/>
          </w:tcPr>
          <w:p w14:paraId="14440CA3" w14:textId="77777777" w:rsidR="00BC0461" w:rsidRDefault="00BC0461" w:rsidP="00BC0461">
            <w:pPr>
              <w:jc w:val="right"/>
              <w:rPr>
                <w:rFonts w:ascii="Calibri" w:hAnsi="Calibri" w:cs="Calibri"/>
                <w:color w:val="000000"/>
                <w:szCs w:val="18"/>
              </w:rPr>
            </w:pPr>
            <w:r>
              <w:rPr>
                <w:rFonts w:ascii="Calibri" w:hAnsi="Calibri" w:cs="Calibri"/>
                <w:color w:val="000000"/>
                <w:szCs w:val="18"/>
              </w:rPr>
              <w:t>7,587</w:t>
            </w:r>
          </w:p>
        </w:tc>
        <w:tc>
          <w:tcPr>
            <w:tcW w:w="257" w:type="dxa"/>
            <w:tcBorders>
              <w:top w:val="nil"/>
              <w:left w:val="nil"/>
              <w:bottom w:val="nil"/>
              <w:right w:val="nil"/>
            </w:tcBorders>
            <w:shd w:val="clear" w:color="000000" w:fill="FFFFFF"/>
            <w:vAlign w:val="bottom"/>
            <w:hideMark/>
          </w:tcPr>
          <w:p w14:paraId="11A590E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7B5810F" w14:textId="77777777" w:rsidR="00BC0461" w:rsidRDefault="00BC0461" w:rsidP="00BC0461">
            <w:pPr>
              <w:jc w:val="right"/>
              <w:rPr>
                <w:rFonts w:ascii="Calibri" w:hAnsi="Calibri" w:cs="Calibri"/>
                <w:color w:val="000000"/>
                <w:szCs w:val="18"/>
              </w:rPr>
            </w:pPr>
            <w:r>
              <w:rPr>
                <w:rFonts w:ascii="Calibri" w:hAnsi="Calibri" w:cs="Calibri"/>
                <w:color w:val="000000"/>
                <w:szCs w:val="18"/>
              </w:rPr>
              <w:t>8,458</w:t>
            </w:r>
          </w:p>
        </w:tc>
      </w:tr>
      <w:tr w:rsidR="00BC0461" w14:paraId="3A06682A" w14:textId="77777777" w:rsidTr="00BC0461">
        <w:trPr>
          <w:trHeight w:val="170"/>
        </w:trPr>
        <w:tc>
          <w:tcPr>
            <w:tcW w:w="5143" w:type="dxa"/>
            <w:tcBorders>
              <w:top w:val="nil"/>
              <w:left w:val="nil"/>
              <w:bottom w:val="nil"/>
              <w:right w:val="nil"/>
            </w:tcBorders>
            <w:shd w:val="clear" w:color="000000" w:fill="FFFFFF"/>
            <w:vAlign w:val="bottom"/>
            <w:hideMark/>
          </w:tcPr>
          <w:p w14:paraId="043289CF" w14:textId="77777777" w:rsidR="00BC0461" w:rsidRDefault="00BC0461" w:rsidP="00BC0461">
            <w:pPr>
              <w:rPr>
                <w:rFonts w:ascii="Calibri" w:hAnsi="Calibri" w:cs="Calibri"/>
                <w:color w:val="000000"/>
                <w:szCs w:val="18"/>
              </w:rPr>
            </w:pPr>
            <w:r>
              <w:rPr>
                <w:rFonts w:ascii="Calibri" w:hAnsi="Calibri" w:cs="Calibri"/>
                <w:color w:val="000000"/>
                <w:szCs w:val="18"/>
              </w:rPr>
              <w:t>Capital works reclassified as expense</w:t>
            </w:r>
          </w:p>
        </w:tc>
        <w:tc>
          <w:tcPr>
            <w:tcW w:w="1337" w:type="dxa"/>
            <w:tcBorders>
              <w:top w:val="nil"/>
              <w:left w:val="nil"/>
              <w:bottom w:val="nil"/>
              <w:right w:val="nil"/>
            </w:tcBorders>
            <w:shd w:val="clear" w:color="FFFFFF" w:fill="B7DEE8"/>
            <w:noWrap/>
            <w:vAlign w:val="bottom"/>
            <w:hideMark/>
          </w:tcPr>
          <w:p w14:paraId="21DD77D5"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vAlign w:val="bottom"/>
            <w:hideMark/>
          </w:tcPr>
          <w:p w14:paraId="484AF19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E23AF3B" w14:textId="77777777" w:rsidR="00BC0461" w:rsidRDefault="00BC0461" w:rsidP="00BC0461">
            <w:pPr>
              <w:jc w:val="right"/>
              <w:rPr>
                <w:rFonts w:ascii="Calibri" w:hAnsi="Calibri" w:cs="Calibri"/>
                <w:color w:val="000000"/>
                <w:szCs w:val="18"/>
              </w:rPr>
            </w:pPr>
            <w:r>
              <w:rPr>
                <w:rFonts w:ascii="Calibri" w:hAnsi="Calibri" w:cs="Calibri"/>
                <w:color w:val="000000"/>
                <w:szCs w:val="18"/>
              </w:rPr>
              <w:t>19,848</w:t>
            </w:r>
          </w:p>
        </w:tc>
      </w:tr>
      <w:tr w:rsidR="00BC0461" w14:paraId="617970BB" w14:textId="77777777" w:rsidTr="00BC0461">
        <w:trPr>
          <w:trHeight w:val="170"/>
        </w:trPr>
        <w:tc>
          <w:tcPr>
            <w:tcW w:w="5143" w:type="dxa"/>
            <w:tcBorders>
              <w:top w:val="nil"/>
              <w:left w:val="nil"/>
              <w:bottom w:val="nil"/>
              <w:right w:val="nil"/>
            </w:tcBorders>
            <w:shd w:val="clear" w:color="000000" w:fill="FFFFFF"/>
            <w:vAlign w:val="bottom"/>
            <w:hideMark/>
          </w:tcPr>
          <w:p w14:paraId="22D6E54E" w14:textId="77777777" w:rsidR="00BC0461" w:rsidRDefault="00BC0461" w:rsidP="00BC0461">
            <w:pPr>
              <w:rPr>
                <w:rFonts w:ascii="Calibri" w:hAnsi="Calibri" w:cs="Calibri"/>
                <w:color w:val="000000"/>
                <w:szCs w:val="18"/>
              </w:rPr>
            </w:pPr>
            <w:r>
              <w:rPr>
                <w:rFonts w:ascii="Calibri" w:hAnsi="Calibri" w:cs="Calibri"/>
                <w:color w:val="000000"/>
                <w:szCs w:val="18"/>
              </w:rPr>
              <w:t>Other materials and services</w:t>
            </w:r>
          </w:p>
        </w:tc>
        <w:tc>
          <w:tcPr>
            <w:tcW w:w="1337" w:type="dxa"/>
            <w:tcBorders>
              <w:top w:val="nil"/>
              <w:left w:val="nil"/>
              <w:bottom w:val="nil"/>
              <w:right w:val="nil"/>
            </w:tcBorders>
            <w:shd w:val="clear" w:color="FFFFFF" w:fill="B7DEE8"/>
            <w:noWrap/>
            <w:vAlign w:val="bottom"/>
            <w:hideMark/>
          </w:tcPr>
          <w:p w14:paraId="2927B735" w14:textId="77777777" w:rsidR="00BC0461" w:rsidRDefault="00BC0461" w:rsidP="00BC0461">
            <w:pPr>
              <w:jc w:val="right"/>
              <w:rPr>
                <w:rFonts w:ascii="Calibri" w:hAnsi="Calibri" w:cs="Calibri"/>
                <w:color w:val="000000"/>
                <w:szCs w:val="18"/>
              </w:rPr>
            </w:pPr>
            <w:r>
              <w:rPr>
                <w:rFonts w:ascii="Calibri" w:hAnsi="Calibri" w:cs="Calibri"/>
                <w:color w:val="000000"/>
                <w:szCs w:val="18"/>
              </w:rPr>
              <w:t>39,171</w:t>
            </w:r>
          </w:p>
        </w:tc>
        <w:tc>
          <w:tcPr>
            <w:tcW w:w="257" w:type="dxa"/>
            <w:tcBorders>
              <w:top w:val="nil"/>
              <w:left w:val="nil"/>
              <w:bottom w:val="nil"/>
              <w:right w:val="nil"/>
            </w:tcBorders>
            <w:shd w:val="clear" w:color="000000" w:fill="FFFFFF"/>
            <w:vAlign w:val="bottom"/>
            <w:hideMark/>
          </w:tcPr>
          <w:p w14:paraId="73AC25D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E35D001" w14:textId="77777777" w:rsidR="00BC0461" w:rsidRDefault="00BC0461" w:rsidP="00BC0461">
            <w:pPr>
              <w:jc w:val="right"/>
              <w:rPr>
                <w:rFonts w:ascii="Calibri" w:hAnsi="Calibri" w:cs="Calibri"/>
                <w:color w:val="000000"/>
                <w:szCs w:val="18"/>
              </w:rPr>
            </w:pPr>
            <w:r>
              <w:rPr>
                <w:rFonts w:ascii="Calibri" w:hAnsi="Calibri" w:cs="Calibri"/>
                <w:color w:val="000000"/>
                <w:szCs w:val="18"/>
              </w:rPr>
              <w:t>38,177</w:t>
            </w:r>
          </w:p>
        </w:tc>
      </w:tr>
      <w:tr w:rsidR="00BC0461" w14:paraId="505EE071" w14:textId="77777777" w:rsidTr="00BC0461">
        <w:trPr>
          <w:trHeight w:val="170"/>
        </w:trPr>
        <w:tc>
          <w:tcPr>
            <w:tcW w:w="5143" w:type="dxa"/>
            <w:tcBorders>
              <w:top w:val="nil"/>
              <w:left w:val="nil"/>
              <w:bottom w:val="nil"/>
              <w:right w:val="nil"/>
            </w:tcBorders>
            <w:shd w:val="clear" w:color="000000" w:fill="FFFFFF"/>
            <w:vAlign w:val="bottom"/>
            <w:hideMark/>
          </w:tcPr>
          <w:p w14:paraId="0AE6A2E2"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materials and services</w:t>
            </w:r>
          </w:p>
        </w:tc>
        <w:tc>
          <w:tcPr>
            <w:tcW w:w="1337" w:type="dxa"/>
            <w:tcBorders>
              <w:top w:val="single" w:sz="4" w:space="0" w:color="000000"/>
              <w:left w:val="nil"/>
              <w:bottom w:val="single" w:sz="4" w:space="0" w:color="000000"/>
              <w:right w:val="nil"/>
            </w:tcBorders>
            <w:shd w:val="clear" w:color="FFFFFF" w:fill="B7DEE8"/>
            <w:noWrap/>
            <w:vAlign w:val="bottom"/>
            <w:hideMark/>
          </w:tcPr>
          <w:p w14:paraId="4D036F9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125,760</w:t>
            </w:r>
          </w:p>
        </w:tc>
        <w:tc>
          <w:tcPr>
            <w:tcW w:w="257" w:type="dxa"/>
            <w:tcBorders>
              <w:top w:val="nil"/>
              <w:left w:val="nil"/>
              <w:bottom w:val="nil"/>
              <w:right w:val="nil"/>
            </w:tcBorders>
            <w:shd w:val="clear" w:color="000000" w:fill="FFFFFF"/>
            <w:vAlign w:val="bottom"/>
            <w:hideMark/>
          </w:tcPr>
          <w:p w14:paraId="17DE177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E369E2C" w14:textId="77777777" w:rsidR="00BC0461" w:rsidRDefault="00BC0461" w:rsidP="00BC0461">
            <w:pPr>
              <w:jc w:val="right"/>
              <w:rPr>
                <w:rFonts w:ascii="Calibri" w:hAnsi="Calibri" w:cs="Calibri"/>
                <w:color w:val="000000"/>
                <w:szCs w:val="18"/>
              </w:rPr>
            </w:pPr>
            <w:r>
              <w:rPr>
                <w:rFonts w:ascii="Calibri" w:hAnsi="Calibri" w:cs="Calibri"/>
                <w:color w:val="000000"/>
                <w:szCs w:val="18"/>
              </w:rPr>
              <w:t>144,778</w:t>
            </w:r>
          </w:p>
        </w:tc>
      </w:tr>
    </w:tbl>
    <w:p w14:paraId="5195D3F7" w14:textId="77777777" w:rsidR="006161B1" w:rsidRPr="003C2505" w:rsidRDefault="006161B1" w:rsidP="00065098">
      <w:pPr>
        <w:pStyle w:val="Policytextboxtable"/>
        <w:ind w:right="0"/>
        <w:rPr>
          <w:rFonts w:asciiTheme="minorHAnsi" w:hAnsiTheme="minorHAnsi" w:cstheme="minorHAnsi"/>
          <w:strike/>
        </w:rPr>
      </w:pPr>
    </w:p>
    <w:tbl>
      <w:tblPr>
        <w:tblStyle w:val="TableGrid"/>
        <w:tblW w:w="9634" w:type="dxa"/>
        <w:tblLook w:val="04A0" w:firstRow="1" w:lastRow="0" w:firstColumn="1" w:lastColumn="0" w:noHBand="0" w:noVBand="1"/>
      </w:tblPr>
      <w:tblGrid>
        <w:gridCol w:w="9634"/>
      </w:tblGrid>
      <w:tr w:rsidR="006161B1" w14:paraId="2D128E35" w14:textId="77777777" w:rsidTr="0045349D">
        <w:tc>
          <w:tcPr>
            <w:tcW w:w="96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7BF194E7" w14:textId="77777777" w:rsidR="006161B1" w:rsidRDefault="006161B1" w:rsidP="00065098">
            <w:pPr>
              <w:pStyle w:val="FootnoteTextFacestatements"/>
              <w:ind w:left="0" w:firstLine="168"/>
              <w:rPr>
                <w:rFonts w:asciiTheme="minorHAnsi" w:hAnsiTheme="minorHAnsi" w:cstheme="minorHAnsi"/>
                <w:b/>
                <w:bCs/>
                <w:sz w:val="18"/>
                <w:szCs w:val="18"/>
              </w:rPr>
            </w:pPr>
            <w:r w:rsidRPr="002C66E5">
              <w:rPr>
                <w:rFonts w:asciiTheme="minorHAnsi" w:hAnsiTheme="minorHAnsi" w:cstheme="minorHAnsi"/>
                <w:b/>
                <w:bCs/>
                <w:sz w:val="18"/>
                <w:szCs w:val="18"/>
              </w:rPr>
              <w:t>Accounting</w:t>
            </w:r>
            <w:r w:rsidRPr="007E26C1">
              <w:rPr>
                <w:rFonts w:asciiTheme="minorHAnsi" w:hAnsiTheme="minorHAnsi" w:cstheme="minorHAnsi"/>
                <w:b/>
                <w:bCs/>
              </w:rPr>
              <w:t xml:space="preserve"> </w:t>
            </w:r>
            <w:r w:rsidRPr="002C66E5">
              <w:rPr>
                <w:rFonts w:asciiTheme="minorHAnsi" w:hAnsiTheme="minorHAnsi" w:cstheme="minorHAnsi"/>
                <w:b/>
                <w:bCs/>
                <w:sz w:val="18"/>
                <w:szCs w:val="18"/>
              </w:rPr>
              <w:t>policy</w:t>
            </w:r>
          </w:p>
          <w:p w14:paraId="7DEA4A84" w14:textId="77777777" w:rsidR="006161B1" w:rsidRPr="007E26C1" w:rsidRDefault="006161B1" w:rsidP="00065098">
            <w:pPr>
              <w:pStyle w:val="FootnoteTextFacestatements"/>
              <w:ind w:left="0" w:firstLine="168"/>
              <w:rPr>
                <w:rFonts w:asciiTheme="minorHAnsi" w:hAnsiTheme="minorHAnsi" w:cstheme="minorHAnsi"/>
                <w:b/>
                <w:bCs/>
              </w:rPr>
            </w:pPr>
          </w:p>
          <w:p w14:paraId="203999AC" w14:textId="77777777" w:rsidR="006161B1" w:rsidRPr="002C66E5" w:rsidRDefault="006161B1" w:rsidP="00065098">
            <w:pPr>
              <w:ind w:left="142"/>
              <w:rPr>
                <w:rFonts w:asciiTheme="minorHAnsi" w:hAnsiTheme="minorHAnsi" w:cstheme="minorHAnsi"/>
              </w:rPr>
            </w:pPr>
            <w:r w:rsidRPr="002C66E5">
              <w:rPr>
                <w:rFonts w:asciiTheme="minorHAnsi" w:hAnsiTheme="minorHAnsi" w:cstheme="minorHAnsi"/>
              </w:rPr>
              <w:t>Expenses are recognised as they are incurred and reported in the financial year to which they relate.</w:t>
            </w:r>
          </w:p>
          <w:p w14:paraId="5CC92EBA" w14:textId="77777777" w:rsidR="006161B1" w:rsidRDefault="006161B1" w:rsidP="00065098">
            <w:pPr>
              <w:pStyle w:val="Policytextboxtable"/>
              <w:ind w:left="0" w:right="0"/>
              <w:rPr>
                <w:rFonts w:asciiTheme="minorHAnsi" w:hAnsiTheme="minorHAnsi" w:cstheme="minorHAnsi"/>
              </w:rPr>
            </w:pPr>
          </w:p>
        </w:tc>
      </w:tr>
    </w:tbl>
    <w:p w14:paraId="3BE64BAA" w14:textId="77777777" w:rsidR="006161B1" w:rsidRDefault="006161B1" w:rsidP="00065098">
      <w:pPr>
        <w:pStyle w:val="Policytextboxtable"/>
        <w:ind w:left="0" w:right="0"/>
        <w:rPr>
          <w:rFonts w:asciiTheme="minorHAnsi" w:hAnsiTheme="minorHAnsi" w:cstheme="minorHAnsi"/>
        </w:rPr>
      </w:pPr>
    </w:p>
    <w:p w14:paraId="0CF18C62" w14:textId="61955C38" w:rsidR="006161B1" w:rsidRDefault="006161B1" w:rsidP="00065098">
      <w:pPr>
        <w:spacing w:line="240" w:lineRule="auto"/>
        <w:rPr>
          <w:rFonts w:asciiTheme="minorHAnsi" w:hAnsiTheme="minorHAnsi" w:cstheme="minorHAnsi"/>
        </w:rPr>
      </w:pPr>
      <w:r>
        <w:rPr>
          <w:rFonts w:asciiTheme="minorHAnsi" w:hAnsiTheme="minorHAnsi" w:cstheme="minorHAnsi"/>
        </w:rPr>
        <w:br w:type="page"/>
      </w:r>
    </w:p>
    <w:p w14:paraId="39FFC7C8" w14:textId="24A00BAA" w:rsidR="00065098" w:rsidRDefault="00065098" w:rsidP="00065098">
      <w:pPr>
        <w:spacing w:line="240" w:lineRule="auto"/>
        <w:rPr>
          <w:rFonts w:asciiTheme="minorHAnsi" w:hAnsiTheme="minorHAnsi" w:cstheme="minorHAnsi"/>
        </w:rPr>
      </w:pPr>
    </w:p>
    <w:p w14:paraId="2AEC4197" w14:textId="77777777" w:rsidR="00065098" w:rsidRDefault="00065098" w:rsidP="00065098">
      <w:pPr>
        <w:spacing w:line="240" w:lineRule="auto"/>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6B8C819D" w14:textId="77777777" w:rsidTr="00BC0461">
        <w:trPr>
          <w:trHeight w:val="170"/>
        </w:trPr>
        <w:tc>
          <w:tcPr>
            <w:tcW w:w="5143" w:type="dxa"/>
            <w:tcBorders>
              <w:top w:val="nil"/>
              <w:left w:val="nil"/>
              <w:bottom w:val="nil"/>
              <w:right w:val="nil"/>
            </w:tcBorders>
            <w:shd w:val="clear" w:color="000000" w:fill="FFFFFF"/>
            <w:vAlign w:val="bottom"/>
            <w:hideMark/>
          </w:tcPr>
          <w:p w14:paraId="595344D0" w14:textId="77777777" w:rsidR="00BC0461" w:rsidRDefault="00BC0461" w:rsidP="00BC0461">
            <w:pPr>
              <w:rPr>
                <w:rFonts w:ascii="Calibri" w:hAnsi="Calibri" w:cs="Calibri"/>
                <w:color w:val="000000"/>
                <w:szCs w:val="18"/>
              </w:rPr>
            </w:pPr>
            <w:bookmarkStart w:id="46" w:name="Note_OEX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6A83BEF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5B412C8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E55C5A7"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46"/>
      <w:tr w:rsidR="00BC0461" w14:paraId="1888B242" w14:textId="77777777" w:rsidTr="00BC0461">
        <w:trPr>
          <w:trHeight w:val="170"/>
        </w:trPr>
        <w:tc>
          <w:tcPr>
            <w:tcW w:w="5143" w:type="dxa"/>
            <w:tcBorders>
              <w:top w:val="nil"/>
              <w:left w:val="nil"/>
              <w:bottom w:val="nil"/>
              <w:right w:val="nil"/>
            </w:tcBorders>
            <w:shd w:val="clear" w:color="000000" w:fill="FFFFFF"/>
            <w:vAlign w:val="bottom"/>
            <w:hideMark/>
          </w:tcPr>
          <w:p w14:paraId="08555E3F"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4E0D544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7066126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6DC3277"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30C6C122" w14:textId="77777777" w:rsidTr="00BC0461">
        <w:trPr>
          <w:trHeight w:val="170"/>
        </w:trPr>
        <w:tc>
          <w:tcPr>
            <w:tcW w:w="5143" w:type="dxa"/>
            <w:tcBorders>
              <w:top w:val="nil"/>
              <w:left w:val="nil"/>
              <w:bottom w:val="nil"/>
              <w:right w:val="nil"/>
            </w:tcBorders>
            <w:shd w:val="clear" w:color="000000" w:fill="FFFFFF"/>
            <w:noWrap/>
            <w:vAlign w:val="bottom"/>
            <w:hideMark/>
          </w:tcPr>
          <w:p w14:paraId="4F2B5C33"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B 2.3: Other expenses</w:t>
            </w:r>
          </w:p>
        </w:tc>
        <w:tc>
          <w:tcPr>
            <w:tcW w:w="1337" w:type="dxa"/>
            <w:tcBorders>
              <w:top w:val="nil"/>
              <w:left w:val="nil"/>
              <w:bottom w:val="nil"/>
              <w:right w:val="nil"/>
            </w:tcBorders>
            <w:shd w:val="clear" w:color="000000" w:fill="FFFFFF"/>
            <w:vAlign w:val="bottom"/>
            <w:hideMark/>
          </w:tcPr>
          <w:p w14:paraId="4D7D02A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4FDB3FE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92FFB4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19A500A" w14:textId="77777777" w:rsidTr="00BC0461">
        <w:trPr>
          <w:trHeight w:val="170"/>
        </w:trPr>
        <w:tc>
          <w:tcPr>
            <w:tcW w:w="5143" w:type="dxa"/>
            <w:tcBorders>
              <w:top w:val="nil"/>
              <w:left w:val="nil"/>
              <w:bottom w:val="nil"/>
              <w:right w:val="nil"/>
            </w:tcBorders>
            <w:shd w:val="clear" w:color="000000" w:fill="FFFFFF"/>
            <w:noWrap/>
            <w:vAlign w:val="bottom"/>
            <w:hideMark/>
          </w:tcPr>
          <w:p w14:paraId="53EC0AF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216EA3B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C8B7D7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E59443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4CDF458" w14:textId="77777777" w:rsidTr="00BC0461">
        <w:trPr>
          <w:trHeight w:val="170"/>
        </w:trPr>
        <w:tc>
          <w:tcPr>
            <w:tcW w:w="5143" w:type="dxa"/>
            <w:tcBorders>
              <w:top w:val="nil"/>
              <w:left w:val="nil"/>
              <w:bottom w:val="nil"/>
              <w:right w:val="nil"/>
            </w:tcBorders>
            <w:shd w:val="clear" w:color="000000" w:fill="FFFFFF"/>
            <w:vAlign w:val="bottom"/>
            <w:hideMark/>
          </w:tcPr>
          <w:p w14:paraId="57FD5EAE" w14:textId="77777777" w:rsidR="00BC0461" w:rsidRDefault="00BC0461" w:rsidP="00BC0461">
            <w:pPr>
              <w:rPr>
                <w:rFonts w:ascii="Calibri" w:hAnsi="Calibri" w:cs="Calibri"/>
                <w:color w:val="000000"/>
                <w:szCs w:val="18"/>
              </w:rPr>
            </w:pPr>
            <w:r>
              <w:rPr>
                <w:rFonts w:ascii="Calibri" w:hAnsi="Calibri" w:cs="Calibri"/>
                <w:color w:val="000000"/>
                <w:szCs w:val="18"/>
              </w:rPr>
              <w:t>Borrowing costs</w:t>
            </w:r>
          </w:p>
        </w:tc>
        <w:tc>
          <w:tcPr>
            <w:tcW w:w="1337" w:type="dxa"/>
            <w:tcBorders>
              <w:top w:val="nil"/>
              <w:left w:val="nil"/>
              <w:bottom w:val="nil"/>
              <w:right w:val="nil"/>
            </w:tcBorders>
            <w:shd w:val="clear" w:color="FFFFFF" w:fill="B7DEE8"/>
            <w:noWrap/>
            <w:vAlign w:val="bottom"/>
            <w:hideMark/>
          </w:tcPr>
          <w:p w14:paraId="2E262B41" w14:textId="77777777" w:rsidR="00BC0461" w:rsidRDefault="00BC0461" w:rsidP="00BC0461">
            <w:pPr>
              <w:jc w:val="right"/>
              <w:rPr>
                <w:rFonts w:ascii="Calibri" w:hAnsi="Calibri" w:cs="Calibri"/>
                <w:color w:val="000000"/>
                <w:szCs w:val="18"/>
              </w:rPr>
            </w:pPr>
            <w:r>
              <w:rPr>
                <w:rFonts w:ascii="Calibri" w:hAnsi="Calibri" w:cs="Calibri"/>
                <w:color w:val="000000"/>
                <w:szCs w:val="18"/>
              </w:rPr>
              <w:t>1,835</w:t>
            </w:r>
          </w:p>
        </w:tc>
        <w:tc>
          <w:tcPr>
            <w:tcW w:w="257" w:type="dxa"/>
            <w:tcBorders>
              <w:top w:val="nil"/>
              <w:left w:val="nil"/>
              <w:bottom w:val="nil"/>
              <w:right w:val="nil"/>
            </w:tcBorders>
            <w:shd w:val="clear" w:color="000000" w:fill="FFFFFF"/>
            <w:vAlign w:val="bottom"/>
            <w:hideMark/>
          </w:tcPr>
          <w:p w14:paraId="095621A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854B5C4" w14:textId="77777777" w:rsidR="00BC0461" w:rsidRDefault="00BC0461" w:rsidP="00BC0461">
            <w:pPr>
              <w:jc w:val="right"/>
              <w:rPr>
                <w:rFonts w:ascii="Calibri" w:hAnsi="Calibri" w:cs="Calibri"/>
                <w:color w:val="000000"/>
                <w:szCs w:val="18"/>
              </w:rPr>
            </w:pPr>
            <w:r>
              <w:rPr>
                <w:rFonts w:ascii="Calibri" w:hAnsi="Calibri" w:cs="Calibri"/>
                <w:color w:val="000000"/>
                <w:szCs w:val="18"/>
              </w:rPr>
              <w:t>2,561</w:t>
            </w:r>
          </w:p>
        </w:tc>
      </w:tr>
      <w:tr w:rsidR="00BC0461" w14:paraId="0A6348B5" w14:textId="77777777" w:rsidTr="00BC0461">
        <w:trPr>
          <w:trHeight w:val="170"/>
        </w:trPr>
        <w:tc>
          <w:tcPr>
            <w:tcW w:w="5143" w:type="dxa"/>
            <w:tcBorders>
              <w:top w:val="nil"/>
              <w:left w:val="nil"/>
              <w:bottom w:val="nil"/>
              <w:right w:val="nil"/>
            </w:tcBorders>
            <w:shd w:val="clear" w:color="000000" w:fill="FFFFFF"/>
            <w:vAlign w:val="bottom"/>
            <w:hideMark/>
          </w:tcPr>
          <w:p w14:paraId="1C23D380" w14:textId="77777777" w:rsidR="00BC0461" w:rsidRDefault="00BC0461" w:rsidP="00BC0461">
            <w:pPr>
              <w:rPr>
                <w:rFonts w:ascii="Calibri" w:hAnsi="Calibri" w:cs="Calibri"/>
                <w:color w:val="000000"/>
                <w:szCs w:val="18"/>
              </w:rPr>
            </w:pPr>
            <w:r>
              <w:rPr>
                <w:rFonts w:ascii="Calibri" w:hAnsi="Calibri" w:cs="Calibri"/>
                <w:color w:val="000000"/>
                <w:szCs w:val="18"/>
              </w:rPr>
              <w:t>Contributions</w:t>
            </w:r>
          </w:p>
        </w:tc>
        <w:tc>
          <w:tcPr>
            <w:tcW w:w="1337" w:type="dxa"/>
            <w:tcBorders>
              <w:top w:val="nil"/>
              <w:left w:val="nil"/>
              <w:bottom w:val="nil"/>
              <w:right w:val="nil"/>
            </w:tcBorders>
            <w:shd w:val="clear" w:color="FFFFFF" w:fill="B7DEE8"/>
            <w:noWrap/>
            <w:vAlign w:val="bottom"/>
            <w:hideMark/>
          </w:tcPr>
          <w:p w14:paraId="25758EF9" w14:textId="77777777" w:rsidR="00BC0461" w:rsidRDefault="00BC0461" w:rsidP="00BC0461">
            <w:pPr>
              <w:jc w:val="right"/>
              <w:rPr>
                <w:rFonts w:ascii="Calibri" w:hAnsi="Calibri" w:cs="Calibri"/>
                <w:color w:val="000000"/>
                <w:szCs w:val="18"/>
              </w:rPr>
            </w:pPr>
            <w:r>
              <w:rPr>
                <w:rFonts w:ascii="Calibri" w:hAnsi="Calibri" w:cs="Calibri"/>
                <w:color w:val="000000"/>
                <w:szCs w:val="18"/>
              </w:rPr>
              <w:t>3,352</w:t>
            </w:r>
          </w:p>
        </w:tc>
        <w:tc>
          <w:tcPr>
            <w:tcW w:w="257" w:type="dxa"/>
            <w:tcBorders>
              <w:top w:val="nil"/>
              <w:left w:val="nil"/>
              <w:bottom w:val="nil"/>
              <w:right w:val="nil"/>
            </w:tcBorders>
            <w:shd w:val="clear" w:color="000000" w:fill="FFFFFF"/>
            <w:vAlign w:val="bottom"/>
            <w:hideMark/>
          </w:tcPr>
          <w:p w14:paraId="29FAA62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FC4C26B" w14:textId="77777777" w:rsidR="00BC0461" w:rsidRDefault="00BC0461" w:rsidP="00BC0461">
            <w:pPr>
              <w:jc w:val="right"/>
              <w:rPr>
                <w:rFonts w:ascii="Calibri" w:hAnsi="Calibri" w:cs="Calibri"/>
                <w:color w:val="000000"/>
                <w:szCs w:val="18"/>
              </w:rPr>
            </w:pPr>
            <w:r>
              <w:rPr>
                <w:rFonts w:ascii="Calibri" w:hAnsi="Calibri" w:cs="Calibri"/>
                <w:color w:val="000000"/>
                <w:szCs w:val="18"/>
              </w:rPr>
              <w:t>4,497</w:t>
            </w:r>
          </w:p>
        </w:tc>
      </w:tr>
      <w:tr w:rsidR="00BC0461" w14:paraId="2A7AA97B" w14:textId="77777777" w:rsidTr="00BC0461">
        <w:trPr>
          <w:trHeight w:val="170"/>
        </w:trPr>
        <w:tc>
          <w:tcPr>
            <w:tcW w:w="5143" w:type="dxa"/>
            <w:tcBorders>
              <w:top w:val="nil"/>
              <w:left w:val="nil"/>
              <w:bottom w:val="nil"/>
              <w:right w:val="nil"/>
            </w:tcBorders>
            <w:shd w:val="clear" w:color="000000" w:fill="FFFFFF"/>
            <w:vAlign w:val="bottom"/>
            <w:hideMark/>
          </w:tcPr>
          <w:p w14:paraId="1DE90652" w14:textId="77777777" w:rsidR="00BC0461" w:rsidRDefault="00BC0461" w:rsidP="00BC0461">
            <w:pPr>
              <w:rPr>
                <w:rFonts w:ascii="Calibri" w:hAnsi="Calibri" w:cs="Calibri"/>
                <w:color w:val="000000"/>
                <w:szCs w:val="18"/>
              </w:rPr>
            </w:pPr>
            <w:r>
              <w:rPr>
                <w:rFonts w:ascii="Calibri" w:hAnsi="Calibri" w:cs="Calibri"/>
                <w:color w:val="000000"/>
                <w:szCs w:val="18"/>
              </w:rPr>
              <w:t>Geelong Regional Library Corporation Collection Services Expenses</w:t>
            </w:r>
          </w:p>
        </w:tc>
        <w:tc>
          <w:tcPr>
            <w:tcW w:w="1337" w:type="dxa"/>
            <w:tcBorders>
              <w:top w:val="nil"/>
              <w:left w:val="nil"/>
              <w:bottom w:val="nil"/>
              <w:right w:val="nil"/>
            </w:tcBorders>
            <w:shd w:val="clear" w:color="FFFFFF" w:fill="B7DEE8"/>
            <w:noWrap/>
            <w:vAlign w:val="bottom"/>
            <w:hideMark/>
          </w:tcPr>
          <w:p w14:paraId="0FA444F8" w14:textId="77777777" w:rsidR="00BC0461" w:rsidRDefault="00BC0461" w:rsidP="00BC0461">
            <w:pPr>
              <w:jc w:val="right"/>
              <w:rPr>
                <w:rFonts w:ascii="Calibri" w:hAnsi="Calibri" w:cs="Calibri"/>
                <w:color w:val="000000"/>
                <w:szCs w:val="18"/>
              </w:rPr>
            </w:pPr>
            <w:r>
              <w:rPr>
                <w:rFonts w:ascii="Calibri" w:hAnsi="Calibri" w:cs="Calibri"/>
                <w:color w:val="000000"/>
                <w:szCs w:val="18"/>
              </w:rPr>
              <w:t>12,600</w:t>
            </w:r>
          </w:p>
        </w:tc>
        <w:tc>
          <w:tcPr>
            <w:tcW w:w="257" w:type="dxa"/>
            <w:tcBorders>
              <w:top w:val="nil"/>
              <w:left w:val="nil"/>
              <w:bottom w:val="nil"/>
              <w:right w:val="nil"/>
            </w:tcBorders>
            <w:shd w:val="clear" w:color="000000" w:fill="FFFFFF"/>
            <w:vAlign w:val="bottom"/>
            <w:hideMark/>
          </w:tcPr>
          <w:p w14:paraId="2BF6950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DBF99C3" w14:textId="77777777" w:rsidR="00BC0461" w:rsidRDefault="00BC0461" w:rsidP="00BC0461">
            <w:pPr>
              <w:jc w:val="right"/>
              <w:rPr>
                <w:rFonts w:ascii="Calibri" w:hAnsi="Calibri" w:cs="Calibri"/>
                <w:color w:val="000000"/>
                <w:szCs w:val="18"/>
              </w:rPr>
            </w:pPr>
            <w:r>
              <w:rPr>
                <w:rFonts w:ascii="Calibri" w:hAnsi="Calibri" w:cs="Calibri"/>
                <w:color w:val="000000"/>
                <w:szCs w:val="18"/>
              </w:rPr>
              <w:t>12,002</w:t>
            </w:r>
          </w:p>
        </w:tc>
      </w:tr>
      <w:tr w:rsidR="00BC0461" w14:paraId="33E73ED9" w14:textId="77777777" w:rsidTr="00BC0461">
        <w:trPr>
          <w:trHeight w:val="170"/>
        </w:trPr>
        <w:tc>
          <w:tcPr>
            <w:tcW w:w="5143" w:type="dxa"/>
            <w:tcBorders>
              <w:top w:val="nil"/>
              <w:left w:val="nil"/>
              <w:bottom w:val="nil"/>
              <w:right w:val="nil"/>
            </w:tcBorders>
            <w:shd w:val="clear" w:color="000000" w:fill="FFFFFF"/>
            <w:vAlign w:val="bottom"/>
            <w:hideMark/>
          </w:tcPr>
          <w:p w14:paraId="3EC48CC8" w14:textId="77777777" w:rsidR="00BC0461" w:rsidRDefault="00BC0461" w:rsidP="00BC0461">
            <w:pPr>
              <w:rPr>
                <w:rFonts w:ascii="Calibri" w:hAnsi="Calibri" w:cs="Calibri"/>
                <w:color w:val="000000"/>
                <w:szCs w:val="18"/>
              </w:rPr>
            </w:pPr>
            <w:r>
              <w:rPr>
                <w:rFonts w:ascii="Calibri" w:hAnsi="Calibri" w:cs="Calibri"/>
                <w:color w:val="000000"/>
                <w:szCs w:val="18"/>
              </w:rPr>
              <w:t>Waste disposal and recycling</w:t>
            </w:r>
          </w:p>
        </w:tc>
        <w:tc>
          <w:tcPr>
            <w:tcW w:w="1337" w:type="dxa"/>
            <w:tcBorders>
              <w:top w:val="nil"/>
              <w:left w:val="nil"/>
              <w:bottom w:val="nil"/>
              <w:right w:val="nil"/>
            </w:tcBorders>
            <w:shd w:val="clear" w:color="FFFFFF" w:fill="B7DEE8"/>
            <w:noWrap/>
            <w:vAlign w:val="bottom"/>
            <w:hideMark/>
          </w:tcPr>
          <w:p w14:paraId="155997DF" w14:textId="77777777" w:rsidR="00BC0461" w:rsidRDefault="00BC0461" w:rsidP="00BC0461">
            <w:pPr>
              <w:jc w:val="right"/>
              <w:rPr>
                <w:rFonts w:ascii="Calibri" w:hAnsi="Calibri" w:cs="Calibri"/>
                <w:color w:val="000000"/>
                <w:szCs w:val="18"/>
              </w:rPr>
            </w:pPr>
            <w:r>
              <w:rPr>
                <w:rFonts w:ascii="Calibri" w:hAnsi="Calibri" w:cs="Calibri"/>
                <w:color w:val="000000"/>
                <w:szCs w:val="18"/>
              </w:rPr>
              <w:t>15,407</w:t>
            </w:r>
          </w:p>
        </w:tc>
        <w:tc>
          <w:tcPr>
            <w:tcW w:w="257" w:type="dxa"/>
            <w:tcBorders>
              <w:top w:val="nil"/>
              <w:left w:val="nil"/>
              <w:bottom w:val="nil"/>
              <w:right w:val="nil"/>
            </w:tcBorders>
            <w:shd w:val="clear" w:color="000000" w:fill="FFFFFF"/>
            <w:vAlign w:val="bottom"/>
            <w:hideMark/>
          </w:tcPr>
          <w:p w14:paraId="2923F6D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3C2669B" w14:textId="77777777" w:rsidR="00BC0461" w:rsidRDefault="00BC0461" w:rsidP="00BC0461">
            <w:pPr>
              <w:jc w:val="right"/>
              <w:rPr>
                <w:rFonts w:ascii="Calibri" w:hAnsi="Calibri" w:cs="Calibri"/>
                <w:color w:val="000000"/>
                <w:szCs w:val="18"/>
              </w:rPr>
            </w:pPr>
            <w:r>
              <w:rPr>
                <w:rFonts w:ascii="Calibri" w:hAnsi="Calibri" w:cs="Calibri"/>
                <w:color w:val="000000"/>
                <w:szCs w:val="18"/>
              </w:rPr>
              <w:t>16,710</w:t>
            </w:r>
          </w:p>
        </w:tc>
      </w:tr>
      <w:tr w:rsidR="00BC0461" w14:paraId="543F7339" w14:textId="77777777" w:rsidTr="00BC0461">
        <w:trPr>
          <w:trHeight w:val="170"/>
        </w:trPr>
        <w:tc>
          <w:tcPr>
            <w:tcW w:w="5143" w:type="dxa"/>
            <w:tcBorders>
              <w:top w:val="nil"/>
              <w:left w:val="nil"/>
              <w:bottom w:val="nil"/>
              <w:right w:val="nil"/>
            </w:tcBorders>
            <w:shd w:val="clear" w:color="000000" w:fill="FFFFFF"/>
            <w:vAlign w:val="bottom"/>
            <w:hideMark/>
          </w:tcPr>
          <w:p w14:paraId="4962CBF2" w14:textId="77777777" w:rsidR="00BC0461" w:rsidRDefault="00BC0461" w:rsidP="00BC0461">
            <w:pPr>
              <w:rPr>
                <w:rFonts w:ascii="Calibri" w:hAnsi="Calibri" w:cs="Calibri"/>
                <w:color w:val="000000"/>
                <w:szCs w:val="18"/>
              </w:rPr>
            </w:pPr>
            <w:r>
              <w:rPr>
                <w:rFonts w:ascii="Calibri" w:hAnsi="Calibri" w:cs="Calibri"/>
                <w:color w:val="000000"/>
                <w:szCs w:val="18"/>
              </w:rPr>
              <w:t>Grants</w:t>
            </w:r>
          </w:p>
        </w:tc>
        <w:tc>
          <w:tcPr>
            <w:tcW w:w="1337" w:type="dxa"/>
            <w:tcBorders>
              <w:top w:val="nil"/>
              <w:left w:val="nil"/>
              <w:bottom w:val="nil"/>
              <w:right w:val="nil"/>
            </w:tcBorders>
            <w:shd w:val="clear" w:color="FFFFFF" w:fill="B7DEE8"/>
            <w:noWrap/>
            <w:vAlign w:val="bottom"/>
            <w:hideMark/>
          </w:tcPr>
          <w:p w14:paraId="6E36D6D5" w14:textId="77777777" w:rsidR="00BC0461" w:rsidRDefault="00BC0461" w:rsidP="00BC0461">
            <w:pPr>
              <w:jc w:val="right"/>
              <w:rPr>
                <w:rFonts w:ascii="Calibri" w:hAnsi="Calibri" w:cs="Calibri"/>
                <w:color w:val="000000"/>
                <w:szCs w:val="18"/>
              </w:rPr>
            </w:pPr>
            <w:r>
              <w:rPr>
                <w:rFonts w:ascii="Calibri" w:hAnsi="Calibri" w:cs="Calibri"/>
                <w:color w:val="000000"/>
                <w:szCs w:val="18"/>
              </w:rPr>
              <w:t>1,747</w:t>
            </w:r>
          </w:p>
        </w:tc>
        <w:tc>
          <w:tcPr>
            <w:tcW w:w="257" w:type="dxa"/>
            <w:tcBorders>
              <w:top w:val="nil"/>
              <w:left w:val="nil"/>
              <w:bottom w:val="nil"/>
              <w:right w:val="nil"/>
            </w:tcBorders>
            <w:shd w:val="clear" w:color="000000" w:fill="FFFFFF"/>
            <w:vAlign w:val="bottom"/>
            <w:hideMark/>
          </w:tcPr>
          <w:p w14:paraId="48DC940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126B01F" w14:textId="77777777" w:rsidR="00BC0461" w:rsidRDefault="00BC0461" w:rsidP="00BC0461">
            <w:pPr>
              <w:jc w:val="right"/>
              <w:rPr>
                <w:rFonts w:ascii="Calibri" w:hAnsi="Calibri" w:cs="Calibri"/>
                <w:color w:val="000000"/>
                <w:szCs w:val="18"/>
              </w:rPr>
            </w:pPr>
            <w:r>
              <w:rPr>
                <w:rFonts w:ascii="Calibri" w:hAnsi="Calibri" w:cs="Calibri"/>
                <w:color w:val="000000"/>
                <w:szCs w:val="18"/>
              </w:rPr>
              <w:t>3,083</w:t>
            </w:r>
          </w:p>
        </w:tc>
      </w:tr>
      <w:tr w:rsidR="00BC0461" w14:paraId="1D5147EE" w14:textId="77777777" w:rsidTr="00BC0461">
        <w:trPr>
          <w:trHeight w:val="170"/>
        </w:trPr>
        <w:tc>
          <w:tcPr>
            <w:tcW w:w="5143" w:type="dxa"/>
            <w:tcBorders>
              <w:top w:val="nil"/>
              <w:left w:val="nil"/>
              <w:bottom w:val="nil"/>
              <w:right w:val="nil"/>
            </w:tcBorders>
            <w:shd w:val="clear" w:color="000000" w:fill="FFFFFF"/>
            <w:vAlign w:val="bottom"/>
            <w:hideMark/>
          </w:tcPr>
          <w:p w14:paraId="21342302"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FFFFFF" w:fill="B7DEE8"/>
            <w:noWrap/>
            <w:vAlign w:val="bottom"/>
            <w:hideMark/>
          </w:tcPr>
          <w:p w14:paraId="682FBA46" w14:textId="77777777" w:rsidR="00BC0461" w:rsidRDefault="00BC0461" w:rsidP="00BC0461">
            <w:pPr>
              <w:jc w:val="right"/>
              <w:rPr>
                <w:rFonts w:ascii="Calibri" w:hAnsi="Calibri" w:cs="Calibri"/>
                <w:color w:val="000000"/>
                <w:szCs w:val="18"/>
              </w:rPr>
            </w:pPr>
            <w:r>
              <w:rPr>
                <w:rFonts w:ascii="Calibri" w:hAnsi="Calibri" w:cs="Calibri"/>
                <w:color w:val="000000"/>
                <w:szCs w:val="18"/>
              </w:rPr>
              <w:t>8,872</w:t>
            </w:r>
          </w:p>
        </w:tc>
        <w:tc>
          <w:tcPr>
            <w:tcW w:w="257" w:type="dxa"/>
            <w:tcBorders>
              <w:top w:val="nil"/>
              <w:left w:val="nil"/>
              <w:bottom w:val="nil"/>
              <w:right w:val="nil"/>
            </w:tcBorders>
            <w:shd w:val="clear" w:color="000000" w:fill="FFFFFF"/>
            <w:vAlign w:val="bottom"/>
            <w:hideMark/>
          </w:tcPr>
          <w:p w14:paraId="0A09F24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A9FBE38" w14:textId="77777777" w:rsidR="00BC0461" w:rsidRDefault="00BC0461" w:rsidP="00BC0461">
            <w:pPr>
              <w:jc w:val="right"/>
              <w:rPr>
                <w:rFonts w:ascii="Calibri" w:hAnsi="Calibri" w:cs="Calibri"/>
                <w:color w:val="000000"/>
                <w:szCs w:val="18"/>
              </w:rPr>
            </w:pPr>
            <w:r>
              <w:rPr>
                <w:rFonts w:ascii="Calibri" w:hAnsi="Calibri" w:cs="Calibri"/>
                <w:color w:val="000000"/>
                <w:szCs w:val="18"/>
              </w:rPr>
              <w:t>10,191</w:t>
            </w:r>
          </w:p>
        </w:tc>
      </w:tr>
      <w:tr w:rsidR="00BC0461" w14:paraId="1A95A9EA" w14:textId="77777777" w:rsidTr="00BC0461">
        <w:trPr>
          <w:trHeight w:val="170"/>
        </w:trPr>
        <w:tc>
          <w:tcPr>
            <w:tcW w:w="5143" w:type="dxa"/>
            <w:tcBorders>
              <w:top w:val="nil"/>
              <w:left w:val="nil"/>
              <w:bottom w:val="nil"/>
              <w:right w:val="nil"/>
            </w:tcBorders>
            <w:shd w:val="clear" w:color="000000" w:fill="FFFFFF"/>
            <w:vAlign w:val="bottom"/>
            <w:hideMark/>
          </w:tcPr>
          <w:p w14:paraId="52414A47"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other expenses</w:t>
            </w:r>
          </w:p>
        </w:tc>
        <w:tc>
          <w:tcPr>
            <w:tcW w:w="1337" w:type="dxa"/>
            <w:tcBorders>
              <w:top w:val="single" w:sz="4" w:space="0" w:color="000000"/>
              <w:left w:val="nil"/>
              <w:bottom w:val="single" w:sz="4" w:space="0" w:color="000000"/>
              <w:right w:val="nil"/>
            </w:tcBorders>
            <w:shd w:val="clear" w:color="FFFFFF" w:fill="B7DEE8"/>
            <w:noWrap/>
            <w:vAlign w:val="bottom"/>
            <w:hideMark/>
          </w:tcPr>
          <w:p w14:paraId="2DCB775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43,813</w:t>
            </w:r>
          </w:p>
        </w:tc>
        <w:tc>
          <w:tcPr>
            <w:tcW w:w="257" w:type="dxa"/>
            <w:tcBorders>
              <w:top w:val="nil"/>
              <w:left w:val="nil"/>
              <w:bottom w:val="nil"/>
              <w:right w:val="nil"/>
            </w:tcBorders>
            <w:shd w:val="clear" w:color="000000" w:fill="FFFFFF"/>
            <w:vAlign w:val="bottom"/>
            <w:hideMark/>
          </w:tcPr>
          <w:p w14:paraId="71ACF2A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2E5F286" w14:textId="77777777" w:rsidR="00BC0461" w:rsidRDefault="00BC0461" w:rsidP="00BC0461">
            <w:pPr>
              <w:jc w:val="right"/>
              <w:rPr>
                <w:rFonts w:ascii="Calibri" w:hAnsi="Calibri" w:cs="Calibri"/>
                <w:color w:val="000000"/>
                <w:szCs w:val="18"/>
              </w:rPr>
            </w:pPr>
            <w:r>
              <w:rPr>
                <w:rFonts w:ascii="Calibri" w:hAnsi="Calibri" w:cs="Calibri"/>
                <w:color w:val="000000"/>
                <w:szCs w:val="18"/>
              </w:rPr>
              <w:t>49,044</w:t>
            </w:r>
          </w:p>
        </w:tc>
      </w:tr>
    </w:tbl>
    <w:p w14:paraId="58984C0D" w14:textId="77777777" w:rsidR="006161B1" w:rsidRPr="003C2505" w:rsidRDefault="006161B1" w:rsidP="00065098">
      <w:pPr>
        <w:pStyle w:val="Policytextboxtable"/>
        <w:ind w:left="0" w:right="0"/>
        <w:rPr>
          <w:rFonts w:asciiTheme="minorHAnsi" w:hAnsiTheme="minorHAnsi" w:cstheme="minorHAnsi"/>
        </w:rPr>
        <w:sectPr w:rsidR="006161B1" w:rsidRPr="003C2505" w:rsidSect="006161B1">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1906" w:h="16838"/>
          <w:pgMar w:top="1134" w:right="1134" w:bottom="1134" w:left="1247" w:header="709" w:footer="709" w:gutter="0"/>
          <w:cols w:space="720"/>
          <w:docGrid w:linePitch="245"/>
        </w:sectPr>
      </w:pPr>
    </w:p>
    <w:p w14:paraId="1D2BC0CA" w14:textId="77777777" w:rsidR="001E737E" w:rsidRPr="003C2505" w:rsidRDefault="001E737E" w:rsidP="00065098">
      <w:pPr>
        <w:pStyle w:val="SectionHeading"/>
        <w:numPr>
          <w:ilvl w:val="0"/>
          <w:numId w:val="8"/>
        </w:numPr>
        <w:shd w:val="clear" w:color="00CC99" w:fill="B6DDE8" w:themeFill="accent5" w:themeFillTint="66"/>
        <w:tabs>
          <w:tab w:val="left" w:pos="9072"/>
        </w:tabs>
        <w:ind w:left="331" w:hanging="331"/>
        <w:rPr>
          <w:rFonts w:asciiTheme="minorHAnsi" w:hAnsiTheme="minorHAnsi" w:cstheme="minorHAnsi"/>
          <w:color w:val="auto"/>
        </w:rPr>
      </w:pPr>
      <w:bookmarkStart w:id="47" w:name="_Toc178757537"/>
      <w:r w:rsidRPr="003C2505">
        <w:rPr>
          <w:rFonts w:asciiTheme="minorHAnsi" w:hAnsiTheme="minorHAnsi" w:cstheme="minorHAnsi"/>
          <w:color w:val="auto"/>
        </w:rPr>
        <w:t>Financial position</w:t>
      </w:r>
      <w:bookmarkStart w:id="48" w:name="_Toc16250816"/>
      <w:bookmarkEnd w:id="43"/>
      <w:bookmarkEnd w:id="47"/>
    </w:p>
    <w:p w14:paraId="328FC932" w14:textId="1F643798" w:rsidR="001E737E" w:rsidRPr="003C2505" w:rsidRDefault="001E737E" w:rsidP="00065098">
      <w:pPr>
        <w:pStyle w:val="SubHeading0"/>
        <w:numPr>
          <w:ilvl w:val="1"/>
          <w:numId w:val="8"/>
        </w:numPr>
        <w:ind w:left="219" w:right="0" w:hanging="219"/>
        <w:rPr>
          <w:rFonts w:asciiTheme="minorHAnsi" w:hAnsiTheme="minorHAnsi" w:cstheme="minorHAnsi"/>
        </w:rPr>
      </w:pPr>
      <w:bookmarkStart w:id="49" w:name="_Toc178757538"/>
      <w:r w:rsidRPr="003C2505">
        <w:rPr>
          <w:rFonts w:asciiTheme="minorHAnsi" w:hAnsiTheme="minorHAnsi" w:cstheme="minorHAnsi"/>
        </w:rPr>
        <w:t>Financial assets</w:t>
      </w:r>
      <w:bookmarkEnd w:id="48"/>
      <w:bookmarkEnd w:id="49"/>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0E37910F" w14:textId="77777777" w:rsidTr="00BC0461">
        <w:trPr>
          <w:trHeight w:val="170"/>
        </w:trPr>
        <w:tc>
          <w:tcPr>
            <w:tcW w:w="5143" w:type="dxa"/>
            <w:tcBorders>
              <w:top w:val="nil"/>
              <w:left w:val="nil"/>
              <w:bottom w:val="nil"/>
              <w:right w:val="nil"/>
            </w:tcBorders>
            <w:shd w:val="clear" w:color="000000" w:fill="FFFFFF"/>
            <w:vAlign w:val="bottom"/>
            <w:hideMark/>
          </w:tcPr>
          <w:p w14:paraId="5A9798F4" w14:textId="77777777" w:rsidR="00BC0461" w:rsidRDefault="00BC0461" w:rsidP="00BC0461">
            <w:pPr>
              <w:rPr>
                <w:rFonts w:ascii="Calibri" w:hAnsi="Calibri" w:cs="Calibri"/>
                <w:color w:val="000000"/>
                <w:szCs w:val="18"/>
              </w:rPr>
            </w:pPr>
            <w:bookmarkStart w:id="50" w:name="Note_CSH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04D3AEB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47E1A54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68E5AA1"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50"/>
      <w:tr w:rsidR="00BC0461" w14:paraId="6D250CD3" w14:textId="77777777" w:rsidTr="00BC0461">
        <w:trPr>
          <w:trHeight w:val="170"/>
        </w:trPr>
        <w:tc>
          <w:tcPr>
            <w:tcW w:w="5143" w:type="dxa"/>
            <w:tcBorders>
              <w:top w:val="nil"/>
              <w:left w:val="nil"/>
              <w:bottom w:val="nil"/>
              <w:right w:val="nil"/>
            </w:tcBorders>
            <w:shd w:val="clear" w:color="000000" w:fill="FFFFFF"/>
            <w:vAlign w:val="bottom"/>
            <w:hideMark/>
          </w:tcPr>
          <w:p w14:paraId="04C49344"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04524EA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649F2F6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9EB90F6"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2E367742" w14:textId="77777777" w:rsidTr="00BC0461">
        <w:trPr>
          <w:trHeight w:val="170"/>
        </w:trPr>
        <w:tc>
          <w:tcPr>
            <w:tcW w:w="5143" w:type="dxa"/>
            <w:tcBorders>
              <w:top w:val="nil"/>
              <w:left w:val="nil"/>
              <w:bottom w:val="nil"/>
              <w:right w:val="nil"/>
            </w:tcBorders>
            <w:shd w:val="clear" w:color="000000" w:fill="FFFFFF"/>
            <w:noWrap/>
            <w:vAlign w:val="bottom"/>
            <w:hideMark/>
          </w:tcPr>
          <w:p w14:paraId="4169E43A"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C 1.1: Cash and cash equivalents</w:t>
            </w:r>
          </w:p>
        </w:tc>
        <w:tc>
          <w:tcPr>
            <w:tcW w:w="1337" w:type="dxa"/>
            <w:tcBorders>
              <w:top w:val="nil"/>
              <w:left w:val="nil"/>
              <w:bottom w:val="nil"/>
              <w:right w:val="nil"/>
            </w:tcBorders>
            <w:shd w:val="clear" w:color="000000" w:fill="FFFFFF"/>
            <w:noWrap/>
            <w:vAlign w:val="bottom"/>
            <w:hideMark/>
          </w:tcPr>
          <w:p w14:paraId="16655C5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499526B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9FB068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F590A5A" w14:textId="77777777" w:rsidTr="00BC0461">
        <w:trPr>
          <w:trHeight w:val="170"/>
        </w:trPr>
        <w:tc>
          <w:tcPr>
            <w:tcW w:w="5143" w:type="dxa"/>
            <w:tcBorders>
              <w:top w:val="nil"/>
              <w:left w:val="nil"/>
              <w:bottom w:val="nil"/>
              <w:right w:val="nil"/>
            </w:tcBorders>
            <w:shd w:val="clear" w:color="000000" w:fill="FFFFFF"/>
            <w:noWrap/>
            <w:vAlign w:val="bottom"/>
            <w:hideMark/>
          </w:tcPr>
          <w:p w14:paraId="7A89EF8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18B6CBA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37AEEBA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C94464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DA1F95C" w14:textId="77777777" w:rsidTr="00BC0461">
        <w:trPr>
          <w:trHeight w:val="170"/>
        </w:trPr>
        <w:tc>
          <w:tcPr>
            <w:tcW w:w="5143" w:type="dxa"/>
            <w:tcBorders>
              <w:top w:val="nil"/>
              <w:left w:val="nil"/>
              <w:bottom w:val="nil"/>
              <w:right w:val="nil"/>
            </w:tcBorders>
            <w:shd w:val="clear" w:color="000000" w:fill="FFFFFF"/>
            <w:vAlign w:val="bottom"/>
            <w:hideMark/>
          </w:tcPr>
          <w:p w14:paraId="45EF0280" w14:textId="77777777" w:rsidR="00BC0461" w:rsidRDefault="00BC0461" w:rsidP="00BC0461">
            <w:pPr>
              <w:rPr>
                <w:rFonts w:ascii="Calibri" w:hAnsi="Calibri" w:cs="Calibri"/>
                <w:color w:val="000000"/>
                <w:szCs w:val="18"/>
              </w:rPr>
            </w:pPr>
            <w:r>
              <w:rPr>
                <w:rFonts w:ascii="Calibri" w:hAnsi="Calibri" w:cs="Calibri"/>
                <w:color w:val="000000"/>
                <w:szCs w:val="18"/>
              </w:rPr>
              <w:t>Cash on hand</w:t>
            </w:r>
          </w:p>
        </w:tc>
        <w:tc>
          <w:tcPr>
            <w:tcW w:w="1337" w:type="dxa"/>
            <w:tcBorders>
              <w:top w:val="nil"/>
              <w:left w:val="nil"/>
              <w:bottom w:val="nil"/>
              <w:right w:val="nil"/>
            </w:tcBorders>
            <w:shd w:val="clear" w:color="FFFFFF" w:fill="B7DEE8"/>
            <w:noWrap/>
            <w:vAlign w:val="bottom"/>
            <w:hideMark/>
          </w:tcPr>
          <w:p w14:paraId="7D3FC03D" w14:textId="5927978E" w:rsidR="00BC0461" w:rsidRDefault="00DF715F" w:rsidP="00BC0461">
            <w:pPr>
              <w:jc w:val="right"/>
              <w:rPr>
                <w:rFonts w:ascii="Calibri" w:hAnsi="Calibri" w:cs="Calibri"/>
                <w:color w:val="000000"/>
                <w:szCs w:val="18"/>
              </w:rPr>
            </w:pPr>
            <w:r>
              <w:rPr>
                <w:rFonts w:ascii="Calibri" w:hAnsi="Calibri" w:cs="Calibri"/>
                <w:color w:val="000000"/>
                <w:szCs w:val="18"/>
              </w:rPr>
              <w:t>134</w:t>
            </w:r>
          </w:p>
        </w:tc>
        <w:tc>
          <w:tcPr>
            <w:tcW w:w="257" w:type="dxa"/>
            <w:tcBorders>
              <w:top w:val="nil"/>
              <w:left w:val="nil"/>
              <w:bottom w:val="nil"/>
              <w:right w:val="nil"/>
            </w:tcBorders>
            <w:shd w:val="clear" w:color="000000" w:fill="FFFFFF"/>
            <w:vAlign w:val="bottom"/>
            <w:hideMark/>
          </w:tcPr>
          <w:p w14:paraId="11BED8E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193C964" w14:textId="77777777" w:rsidR="00BC0461" w:rsidRDefault="00BC0461" w:rsidP="00BC0461">
            <w:pPr>
              <w:jc w:val="right"/>
              <w:rPr>
                <w:rFonts w:ascii="Calibri" w:hAnsi="Calibri" w:cs="Calibri"/>
                <w:color w:val="000000"/>
                <w:szCs w:val="18"/>
              </w:rPr>
            </w:pPr>
            <w:r>
              <w:rPr>
                <w:rFonts w:ascii="Calibri" w:hAnsi="Calibri" w:cs="Calibri"/>
                <w:color w:val="000000"/>
                <w:szCs w:val="18"/>
              </w:rPr>
              <w:t>130</w:t>
            </w:r>
          </w:p>
        </w:tc>
      </w:tr>
      <w:tr w:rsidR="00BC0461" w14:paraId="67A9134F" w14:textId="77777777" w:rsidTr="00BC0461">
        <w:trPr>
          <w:trHeight w:val="170"/>
        </w:trPr>
        <w:tc>
          <w:tcPr>
            <w:tcW w:w="5143" w:type="dxa"/>
            <w:tcBorders>
              <w:top w:val="nil"/>
              <w:left w:val="nil"/>
              <w:bottom w:val="nil"/>
              <w:right w:val="nil"/>
            </w:tcBorders>
            <w:shd w:val="clear" w:color="000000" w:fill="FFFFFF"/>
            <w:vAlign w:val="bottom"/>
            <w:hideMark/>
          </w:tcPr>
          <w:p w14:paraId="49E83E2D" w14:textId="77777777" w:rsidR="00BC0461" w:rsidRDefault="00BC0461" w:rsidP="00BC0461">
            <w:pPr>
              <w:rPr>
                <w:rFonts w:ascii="Calibri" w:hAnsi="Calibri" w:cs="Calibri"/>
                <w:color w:val="000000"/>
                <w:szCs w:val="18"/>
              </w:rPr>
            </w:pPr>
            <w:r>
              <w:rPr>
                <w:rFonts w:ascii="Calibri" w:hAnsi="Calibri" w:cs="Calibri"/>
                <w:color w:val="000000"/>
                <w:szCs w:val="18"/>
              </w:rPr>
              <w:t>Cash at bank</w:t>
            </w:r>
          </w:p>
        </w:tc>
        <w:tc>
          <w:tcPr>
            <w:tcW w:w="1337" w:type="dxa"/>
            <w:tcBorders>
              <w:top w:val="nil"/>
              <w:left w:val="nil"/>
              <w:bottom w:val="nil"/>
              <w:right w:val="nil"/>
            </w:tcBorders>
            <w:shd w:val="clear" w:color="FFFFFF" w:fill="B7DEE8"/>
            <w:noWrap/>
            <w:vAlign w:val="bottom"/>
            <w:hideMark/>
          </w:tcPr>
          <w:p w14:paraId="6DA612A5" w14:textId="6C47E9AF" w:rsidR="00BC0461" w:rsidRDefault="00BC0461" w:rsidP="00BC0461">
            <w:pPr>
              <w:jc w:val="right"/>
              <w:rPr>
                <w:rFonts w:ascii="Calibri" w:hAnsi="Calibri" w:cs="Calibri"/>
                <w:color w:val="000000"/>
                <w:szCs w:val="18"/>
              </w:rPr>
            </w:pPr>
            <w:r>
              <w:rPr>
                <w:rFonts w:ascii="Calibri" w:hAnsi="Calibri" w:cs="Calibri"/>
                <w:color w:val="000000"/>
                <w:szCs w:val="18"/>
              </w:rPr>
              <w:t>9</w:t>
            </w:r>
            <w:r w:rsidR="00DF715F">
              <w:rPr>
                <w:rFonts w:ascii="Calibri" w:hAnsi="Calibri" w:cs="Calibri"/>
                <w:color w:val="000000"/>
                <w:szCs w:val="18"/>
              </w:rPr>
              <w:t>5,705</w:t>
            </w:r>
          </w:p>
        </w:tc>
        <w:tc>
          <w:tcPr>
            <w:tcW w:w="257" w:type="dxa"/>
            <w:tcBorders>
              <w:top w:val="nil"/>
              <w:left w:val="nil"/>
              <w:bottom w:val="nil"/>
              <w:right w:val="nil"/>
            </w:tcBorders>
            <w:shd w:val="clear" w:color="000000" w:fill="FFFFFF"/>
            <w:vAlign w:val="bottom"/>
            <w:hideMark/>
          </w:tcPr>
          <w:p w14:paraId="17263D0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0FFFD67" w14:textId="77777777" w:rsidR="00BC0461" w:rsidRDefault="00BC0461" w:rsidP="00BC0461">
            <w:pPr>
              <w:jc w:val="right"/>
              <w:rPr>
                <w:rFonts w:ascii="Calibri" w:hAnsi="Calibri" w:cs="Calibri"/>
                <w:color w:val="000000"/>
                <w:szCs w:val="18"/>
              </w:rPr>
            </w:pPr>
            <w:r>
              <w:rPr>
                <w:rFonts w:ascii="Calibri" w:hAnsi="Calibri" w:cs="Calibri"/>
                <w:color w:val="000000"/>
                <w:szCs w:val="18"/>
              </w:rPr>
              <w:t>87,114</w:t>
            </w:r>
          </w:p>
        </w:tc>
      </w:tr>
      <w:tr w:rsidR="00BC0461" w14:paraId="33CA03BF" w14:textId="77777777" w:rsidTr="00BC0461">
        <w:trPr>
          <w:trHeight w:val="170"/>
        </w:trPr>
        <w:tc>
          <w:tcPr>
            <w:tcW w:w="5143" w:type="dxa"/>
            <w:tcBorders>
              <w:top w:val="nil"/>
              <w:left w:val="nil"/>
              <w:bottom w:val="nil"/>
              <w:right w:val="nil"/>
            </w:tcBorders>
            <w:shd w:val="clear" w:color="000000" w:fill="FFFFFF"/>
            <w:vAlign w:val="bottom"/>
            <w:hideMark/>
          </w:tcPr>
          <w:p w14:paraId="5C56B50F"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cash and cash equivalents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056CE7D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95,839</w:t>
            </w:r>
          </w:p>
        </w:tc>
        <w:tc>
          <w:tcPr>
            <w:tcW w:w="257" w:type="dxa"/>
            <w:tcBorders>
              <w:top w:val="nil"/>
              <w:left w:val="nil"/>
              <w:bottom w:val="nil"/>
              <w:right w:val="nil"/>
            </w:tcBorders>
            <w:shd w:val="clear" w:color="000000" w:fill="FFFFFF"/>
            <w:vAlign w:val="bottom"/>
            <w:hideMark/>
          </w:tcPr>
          <w:p w14:paraId="3E07632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C737130" w14:textId="77777777" w:rsidR="00BC0461" w:rsidRDefault="00BC0461" w:rsidP="00BC0461">
            <w:pPr>
              <w:jc w:val="right"/>
              <w:rPr>
                <w:rFonts w:ascii="Calibri" w:hAnsi="Calibri" w:cs="Calibri"/>
                <w:color w:val="000000"/>
                <w:szCs w:val="18"/>
              </w:rPr>
            </w:pPr>
            <w:r>
              <w:rPr>
                <w:rFonts w:ascii="Calibri" w:hAnsi="Calibri" w:cs="Calibri"/>
                <w:color w:val="000000"/>
                <w:szCs w:val="18"/>
              </w:rPr>
              <w:t>87,244</w:t>
            </w:r>
          </w:p>
        </w:tc>
      </w:tr>
    </w:tbl>
    <w:p w14:paraId="72BFF052" w14:textId="77777777" w:rsidR="001E737E" w:rsidRPr="003C2505" w:rsidRDefault="001E737E" w:rsidP="00065098">
      <w:pPr>
        <w:pStyle w:val="Policytextboxtable"/>
        <w:ind w:right="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9639"/>
      </w:tblGrid>
      <w:tr w:rsidR="001E737E" w:rsidRPr="003C2505" w14:paraId="0E681C66" w14:textId="77777777" w:rsidTr="00C73E34">
        <w:tc>
          <w:tcPr>
            <w:tcW w:w="9639" w:type="dxa"/>
            <w:tcBorders>
              <w:top w:val="single" w:sz="4" w:space="0" w:color="4BACC6"/>
              <w:left w:val="single" w:sz="4" w:space="0" w:color="4BACC6"/>
              <w:bottom w:val="single" w:sz="4" w:space="0" w:color="4BACC6"/>
              <w:right w:val="single" w:sz="4" w:space="0" w:color="4BACC6"/>
            </w:tcBorders>
          </w:tcPr>
          <w:p w14:paraId="48737004" w14:textId="77777777" w:rsidR="001E737E" w:rsidRPr="003C2505" w:rsidRDefault="001E737E" w:rsidP="00065098">
            <w:pPr>
              <w:pStyle w:val="Policytextboxtable"/>
              <w:ind w:left="0" w:right="0"/>
              <w:rPr>
                <w:rFonts w:asciiTheme="minorHAnsi" w:hAnsiTheme="minorHAnsi" w:cstheme="minorHAnsi"/>
                <w:b/>
                <w:bCs/>
              </w:rPr>
            </w:pPr>
            <w:r w:rsidRPr="003C2505">
              <w:rPr>
                <w:rFonts w:asciiTheme="minorHAnsi" w:hAnsiTheme="minorHAnsi" w:cstheme="minorHAnsi"/>
                <w:b/>
                <w:bCs/>
              </w:rPr>
              <w:t>Accounting policy</w:t>
            </w:r>
          </w:p>
          <w:p w14:paraId="0F9D2C49" w14:textId="77777777" w:rsidR="001E737E" w:rsidRPr="003C2505" w:rsidRDefault="001E737E" w:rsidP="00065098">
            <w:pPr>
              <w:pStyle w:val="Policytextboxtable"/>
              <w:ind w:left="0" w:right="0"/>
              <w:rPr>
                <w:rFonts w:asciiTheme="minorHAnsi" w:hAnsiTheme="minorHAnsi" w:cstheme="minorHAnsi"/>
              </w:rPr>
            </w:pPr>
          </w:p>
          <w:p w14:paraId="1BB8B667" w14:textId="77777777" w:rsidR="001E737E" w:rsidRPr="003C2505" w:rsidRDefault="001E737E" w:rsidP="00FD2E33">
            <w:pPr>
              <w:pStyle w:val="Policytextboxtable"/>
              <w:ind w:left="0" w:right="0"/>
              <w:jc w:val="both"/>
              <w:rPr>
                <w:rFonts w:asciiTheme="minorHAnsi" w:hAnsiTheme="minorHAnsi" w:cstheme="minorHAnsi"/>
              </w:rPr>
            </w:pPr>
            <w:r w:rsidRPr="0089611C">
              <w:rPr>
                <w:rFonts w:asciiTheme="minorHAnsi" w:hAnsiTheme="minorHAnsi" w:cstheme="minorHAnsi"/>
              </w:rPr>
              <w:t>Cash and cash equivalents include cash on hand, deposits at call, and other highly liquid investments with original maturities of three months or less, net of outstanding bank overdrafts.</w:t>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p>
          <w:p w14:paraId="183A44A5" w14:textId="77777777" w:rsidR="001E737E" w:rsidRPr="003C2505" w:rsidRDefault="001E737E" w:rsidP="00065098">
            <w:pPr>
              <w:pStyle w:val="Policytextboxtable"/>
              <w:ind w:left="0" w:right="0"/>
              <w:rPr>
                <w:rFonts w:asciiTheme="minorHAnsi" w:hAnsiTheme="minorHAnsi" w:cstheme="minorHAnsi"/>
              </w:rPr>
            </w:pPr>
          </w:p>
        </w:tc>
      </w:tr>
    </w:tbl>
    <w:p w14:paraId="4B164035" w14:textId="77777777" w:rsidR="001E737E" w:rsidRPr="003C2505" w:rsidRDefault="001E737E" w:rsidP="00065098">
      <w:pPr>
        <w:pStyle w:val="Policytextboxtable"/>
        <w:ind w:right="0"/>
        <w:rPr>
          <w:rFonts w:asciiTheme="minorHAnsi" w:hAnsiTheme="minorHAnsi" w:cstheme="minorHAnsi"/>
        </w:rPr>
      </w:pPr>
    </w:p>
    <w:p w14:paraId="2FAA1236" w14:textId="77777777" w:rsidR="001E737E" w:rsidRPr="003C2505" w:rsidRDefault="001E737E" w:rsidP="00065098">
      <w:pPr>
        <w:pStyle w:val="Policytextboxtable"/>
        <w:ind w:right="0"/>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3"/>
        <w:gridCol w:w="1592"/>
        <w:gridCol w:w="306"/>
        <w:gridCol w:w="1616"/>
      </w:tblGrid>
      <w:tr w:rsidR="00BC0461" w14:paraId="500ADE7A" w14:textId="77777777" w:rsidTr="00DF01C6">
        <w:trPr>
          <w:trHeight w:val="170"/>
        </w:trPr>
        <w:tc>
          <w:tcPr>
            <w:tcW w:w="6123" w:type="dxa"/>
            <w:tcBorders>
              <w:top w:val="nil"/>
              <w:left w:val="nil"/>
              <w:bottom w:val="nil"/>
              <w:right w:val="nil"/>
            </w:tcBorders>
            <w:shd w:val="clear" w:color="000000" w:fill="FFFFFF"/>
            <w:noWrap/>
            <w:vAlign w:val="bottom"/>
            <w:hideMark/>
          </w:tcPr>
          <w:p w14:paraId="397CA689" w14:textId="77777777" w:rsidR="00BC0461" w:rsidRDefault="00BC0461" w:rsidP="00BC0461">
            <w:pPr>
              <w:rPr>
                <w:rFonts w:ascii="Calibri" w:hAnsi="Calibri" w:cs="Calibri"/>
                <w:b/>
                <w:bCs/>
                <w:color w:val="000000"/>
                <w:szCs w:val="18"/>
              </w:rPr>
            </w:pPr>
            <w:bookmarkStart w:id="51" w:name="Note_RECTABLE1" w:colFirst="0" w:colLast="0"/>
            <w:r>
              <w:rPr>
                <w:rFonts w:ascii="Calibri" w:hAnsi="Calibri" w:cs="Calibri"/>
                <w:b/>
                <w:bCs/>
                <w:color w:val="000000"/>
                <w:szCs w:val="18"/>
              </w:rPr>
              <w:t>Note C 1.2: Trade and other receivables</w:t>
            </w:r>
          </w:p>
        </w:tc>
        <w:tc>
          <w:tcPr>
            <w:tcW w:w="1592" w:type="dxa"/>
            <w:tcBorders>
              <w:top w:val="nil"/>
              <w:left w:val="nil"/>
              <w:bottom w:val="nil"/>
              <w:right w:val="nil"/>
            </w:tcBorders>
            <w:shd w:val="clear" w:color="FFFFFF" w:fill="FFFFFF"/>
            <w:vAlign w:val="bottom"/>
            <w:hideMark/>
          </w:tcPr>
          <w:p w14:paraId="7E0D9FB8"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6BB560C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6" w:type="dxa"/>
            <w:tcBorders>
              <w:top w:val="nil"/>
              <w:left w:val="nil"/>
              <w:bottom w:val="nil"/>
              <w:right w:val="nil"/>
            </w:tcBorders>
            <w:shd w:val="clear" w:color="000000" w:fill="FFFFFF"/>
            <w:noWrap/>
            <w:vAlign w:val="bottom"/>
            <w:hideMark/>
          </w:tcPr>
          <w:p w14:paraId="284DE9B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51"/>
      <w:tr w:rsidR="00BC0461" w14:paraId="43AF4B9C" w14:textId="77777777" w:rsidTr="00DF01C6">
        <w:trPr>
          <w:trHeight w:val="170"/>
        </w:trPr>
        <w:tc>
          <w:tcPr>
            <w:tcW w:w="6123" w:type="dxa"/>
            <w:tcBorders>
              <w:top w:val="nil"/>
              <w:left w:val="nil"/>
              <w:bottom w:val="nil"/>
              <w:right w:val="nil"/>
            </w:tcBorders>
            <w:shd w:val="clear" w:color="000000" w:fill="FFFFFF"/>
            <w:noWrap/>
            <w:vAlign w:val="bottom"/>
            <w:hideMark/>
          </w:tcPr>
          <w:p w14:paraId="4C05CA7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2" w:type="dxa"/>
            <w:tcBorders>
              <w:top w:val="nil"/>
              <w:left w:val="nil"/>
              <w:bottom w:val="nil"/>
              <w:right w:val="nil"/>
            </w:tcBorders>
            <w:shd w:val="clear" w:color="FFFFFF" w:fill="FFFFFF"/>
            <w:vAlign w:val="bottom"/>
            <w:hideMark/>
          </w:tcPr>
          <w:p w14:paraId="1535BA8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vAlign w:val="bottom"/>
            <w:hideMark/>
          </w:tcPr>
          <w:p w14:paraId="4942CCA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22B2E2B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CEA2B6E" w14:textId="77777777" w:rsidTr="00DF01C6">
        <w:trPr>
          <w:trHeight w:val="170"/>
        </w:trPr>
        <w:tc>
          <w:tcPr>
            <w:tcW w:w="6123" w:type="dxa"/>
            <w:tcBorders>
              <w:top w:val="nil"/>
              <w:left w:val="nil"/>
              <w:bottom w:val="nil"/>
              <w:right w:val="nil"/>
            </w:tcBorders>
            <w:shd w:val="clear" w:color="000000" w:fill="FFFFFF"/>
            <w:vAlign w:val="bottom"/>
            <w:hideMark/>
          </w:tcPr>
          <w:p w14:paraId="36F47910" w14:textId="77777777" w:rsidR="00BC0461" w:rsidRDefault="00BC0461" w:rsidP="00BC0461">
            <w:pPr>
              <w:rPr>
                <w:rFonts w:ascii="Calibri" w:hAnsi="Calibri" w:cs="Calibri"/>
                <w:b/>
                <w:bCs/>
                <w:color w:val="000000"/>
                <w:szCs w:val="18"/>
              </w:rPr>
            </w:pPr>
            <w:r>
              <w:rPr>
                <w:rFonts w:ascii="Calibri" w:hAnsi="Calibri" w:cs="Calibri"/>
                <w:b/>
                <w:bCs/>
                <w:color w:val="000000"/>
                <w:szCs w:val="18"/>
              </w:rPr>
              <w:t>Current</w:t>
            </w:r>
          </w:p>
        </w:tc>
        <w:tc>
          <w:tcPr>
            <w:tcW w:w="1592" w:type="dxa"/>
            <w:tcBorders>
              <w:top w:val="nil"/>
              <w:left w:val="nil"/>
              <w:bottom w:val="nil"/>
              <w:right w:val="nil"/>
            </w:tcBorders>
            <w:shd w:val="clear" w:color="FFFFFF" w:fill="FFFFFF"/>
            <w:vAlign w:val="bottom"/>
            <w:hideMark/>
          </w:tcPr>
          <w:p w14:paraId="5BD52909"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vAlign w:val="bottom"/>
            <w:hideMark/>
          </w:tcPr>
          <w:p w14:paraId="1B94306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1F1111F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8A410AE" w14:textId="77777777" w:rsidTr="00DF01C6">
        <w:trPr>
          <w:trHeight w:val="170"/>
        </w:trPr>
        <w:tc>
          <w:tcPr>
            <w:tcW w:w="6123" w:type="dxa"/>
            <w:tcBorders>
              <w:top w:val="nil"/>
              <w:left w:val="nil"/>
              <w:bottom w:val="nil"/>
              <w:right w:val="nil"/>
            </w:tcBorders>
            <w:shd w:val="clear" w:color="000000" w:fill="FFFFFF"/>
            <w:vAlign w:val="bottom"/>
            <w:hideMark/>
          </w:tcPr>
          <w:p w14:paraId="6E9115D7" w14:textId="77777777" w:rsidR="00BC0461" w:rsidRDefault="00BC0461" w:rsidP="00BC0461">
            <w:pPr>
              <w:rPr>
                <w:rFonts w:ascii="Calibri" w:hAnsi="Calibri" w:cs="Calibri"/>
                <w:i/>
                <w:iCs/>
                <w:color w:val="000000"/>
                <w:szCs w:val="18"/>
              </w:rPr>
            </w:pPr>
            <w:r>
              <w:rPr>
                <w:rFonts w:ascii="Calibri" w:hAnsi="Calibri" w:cs="Calibri"/>
                <w:i/>
                <w:iCs/>
                <w:color w:val="000000"/>
                <w:szCs w:val="18"/>
              </w:rPr>
              <w:t>Statutory receivables</w:t>
            </w:r>
          </w:p>
        </w:tc>
        <w:tc>
          <w:tcPr>
            <w:tcW w:w="1592" w:type="dxa"/>
            <w:tcBorders>
              <w:top w:val="nil"/>
              <w:left w:val="nil"/>
              <w:bottom w:val="nil"/>
              <w:right w:val="nil"/>
            </w:tcBorders>
            <w:shd w:val="clear" w:color="000000" w:fill="FFFFFF"/>
            <w:vAlign w:val="bottom"/>
            <w:hideMark/>
          </w:tcPr>
          <w:p w14:paraId="4EFFD51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vAlign w:val="bottom"/>
            <w:hideMark/>
          </w:tcPr>
          <w:p w14:paraId="479F84B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4DB234E5"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10817F6E" w14:textId="77777777" w:rsidTr="00DF01C6">
        <w:trPr>
          <w:trHeight w:val="170"/>
        </w:trPr>
        <w:tc>
          <w:tcPr>
            <w:tcW w:w="6123" w:type="dxa"/>
            <w:tcBorders>
              <w:top w:val="nil"/>
              <w:left w:val="nil"/>
              <w:bottom w:val="nil"/>
              <w:right w:val="nil"/>
            </w:tcBorders>
            <w:shd w:val="clear" w:color="000000" w:fill="FFFFFF"/>
            <w:vAlign w:val="bottom"/>
            <w:hideMark/>
          </w:tcPr>
          <w:p w14:paraId="132CA145"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Rates</w:t>
            </w:r>
          </w:p>
          <w:p w14:paraId="5920B4BB" w14:textId="56842A8C" w:rsidR="00DF01C6" w:rsidRDefault="00DF01C6" w:rsidP="00BC0461">
            <w:pPr>
              <w:ind w:firstLineChars="200" w:firstLine="360"/>
              <w:rPr>
                <w:rFonts w:ascii="Calibri" w:hAnsi="Calibri" w:cs="Calibri"/>
                <w:color w:val="000000"/>
                <w:szCs w:val="18"/>
              </w:rPr>
            </w:pPr>
            <w:r>
              <w:rPr>
                <w:rFonts w:ascii="Calibri" w:hAnsi="Calibri" w:cs="Calibri"/>
                <w:color w:val="000000"/>
                <w:szCs w:val="18"/>
              </w:rPr>
              <w:t>Provision for doubtful debts -rates</w:t>
            </w:r>
          </w:p>
        </w:tc>
        <w:tc>
          <w:tcPr>
            <w:tcW w:w="1592" w:type="dxa"/>
            <w:tcBorders>
              <w:top w:val="nil"/>
              <w:left w:val="nil"/>
              <w:bottom w:val="nil"/>
              <w:right w:val="nil"/>
            </w:tcBorders>
            <w:shd w:val="clear" w:color="FFFFFF" w:fill="B7DEE8"/>
            <w:noWrap/>
            <w:vAlign w:val="bottom"/>
            <w:hideMark/>
          </w:tcPr>
          <w:p w14:paraId="54DE499C" w14:textId="77777777" w:rsidR="00BC0461" w:rsidRDefault="00BC0461" w:rsidP="00BC0461">
            <w:pPr>
              <w:jc w:val="right"/>
              <w:rPr>
                <w:rFonts w:ascii="Calibri" w:hAnsi="Calibri" w:cs="Calibri"/>
                <w:color w:val="000000"/>
                <w:szCs w:val="18"/>
              </w:rPr>
            </w:pPr>
            <w:r>
              <w:rPr>
                <w:rFonts w:ascii="Calibri" w:hAnsi="Calibri" w:cs="Calibri"/>
                <w:color w:val="000000"/>
                <w:szCs w:val="18"/>
              </w:rPr>
              <w:t>5,066</w:t>
            </w:r>
          </w:p>
          <w:p w14:paraId="56C25BC0" w14:textId="153EC557" w:rsidR="00DF01C6" w:rsidRDefault="00DF01C6" w:rsidP="00BC0461">
            <w:pPr>
              <w:jc w:val="right"/>
              <w:rPr>
                <w:rFonts w:ascii="Calibri" w:hAnsi="Calibri" w:cs="Calibri"/>
                <w:color w:val="000000"/>
                <w:szCs w:val="18"/>
              </w:rPr>
            </w:pPr>
            <w:r>
              <w:rPr>
                <w:rFonts w:ascii="Calibri" w:hAnsi="Calibri" w:cs="Calibri"/>
                <w:color w:val="000000"/>
                <w:szCs w:val="18"/>
              </w:rPr>
              <w:t>(312)</w:t>
            </w:r>
          </w:p>
        </w:tc>
        <w:tc>
          <w:tcPr>
            <w:tcW w:w="306" w:type="dxa"/>
            <w:tcBorders>
              <w:top w:val="nil"/>
              <w:left w:val="nil"/>
              <w:bottom w:val="nil"/>
              <w:right w:val="nil"/>
            </w:tcBorders>
            <w:shd w:val="clear" w:color="000000" w:fill="FFFFFF"/>
            <w:vAlign w:val="bottom"/>
            <w:hideMark/>
          </w:tcPr>
          <w:p w14:paraId="7946AB3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3D11B8D5" w14:textId="77777777" w:rsidR="00BC0461" w:rsidRDefault="00BC0461" w:rsidP="00BC0461">
            <w:pPr>
              <w:jc w:val="right"/>
              <w:rPr>
                <w:rFonts w:ascii="Calibri" w:hAnsi="Calibri" w:cs="Calibri"/>
                <w:color w:val="000000"/>
                <w:szCs w:val="18"/>
              </w:rPr>
            </w:pPr>
            <w:r>
              <w:rPr>
                <w:rFonts w:ascii="Calibri" w:hAnsi="Calibri" w:cs="Calibri"/>
                <w:color w:val="000000"/>
                <w:szCs w:val="18"/>
              </w:rPr>
              <w:t>4,396</w:t>
            </w:r>
          </w:p>
          <w:p w14:paraId="27234E59" w14:textId="53E2B873" w:rsidR="00DF01C6" w:rsidRDefault="00DF01C6" w:rsidP="00BC0461">
            <w:pPr>
              <w:jc w:val="right"/>
              <w:rPr>
                <w:rFonts w:ascii="Calibri" w:hAnsi="Calibri" w:cs="Calibri"/>
                <w:color w:val="000000"/>
                <w:szCs w:val="18"/>
              </w:rPr>
            </w:pPr>
            <w:r>
              <w:rPr>
                <w:rFonts w:ascii="Calibri" w:hAnsi="Calibri" w:cs="Calibri"/>
                <w:color w:val="000000"/>
                <w:szCs w:val="18"/>
              </w:rPr>
              <w:t>(472)</w:t>
            </w:r>
          </w:p>
        </w:tc>
      </w:tr>
      <w:tr w:rsidR="00BC0461" w14:paraId="2DC1F629" w14:textId="77777777" w:rsidTr="00DF01C6">
        <w:trPr>
          <w:trHeight w:val="170"/>
        </w:trPr>
        <w:tc>
          <w:tcPr>
            <w:tcW w:w="6123" w:type="dxa"/>
            <w:tcBorders>
              <w:top w:val="nil"/>
              <w:left w:val="nil"/>
              <w:bottom w:val="nil"/>
              <w:right w:val="nil"/>
            </w:tcBorders>
            <w:shd w:val="clear" w:color="000000" w:fill="FFFFFF"/>
            <w:vAlign w:val="bottom"/>
            <w:hideMark/>
          </w:tcPr>
          <w:p w14:paraId="488A1245"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Infringements</w:t>
            </w:r>
          </w:p>
          <w:p w14:paraId="5302634B" w14:textId="3E2645A0" w:rsidR="00DF01C6" w:rsidRDefault="00DF01C6" w:rsidP="00BC0461">
            <w:pPr>
              <w:ind w:firstLineChars="200" w:firstLine="360"/>
              <w:rPr>
                <w:rFonts w:ascii="Calibri" w:hAnsi="Calibri" w:cs="Calibri"/>
                <w:color w:val="000000"/>
                <w:szCs w:val="18"/>
              </w:rPr>
            </w:pPr>
            <w:r>
              <w:rPr>
                <w:rFonts w:ascii="Calibri" w:hAnsi="Calibri" w:cs="Calibri"/>
                <w:color w:val="000000"/>
                <w:szCs w:val="18"/>
              </w:rPr>
              <w:t>Provision for doubtful debts - infringements</w:t>
            </w:r>
          </w:p>
        </w:tc>
        <w:tc>
          <w:tcPr>
            <w:tcW w:w="1592" w:type="dxa"/>
            <w:tcBorders>
              <w:top w:val="nil"/>
              <w:left w:val="nil"/>
              <w:bottom w:val="nil"/>
              <w:right w:val="nil"/>
            </w:tcBorders>
            <w:shd w:val="clear" w:color="FFFFFF" w:fill="B7DEE8"/>
            <w:noWrap/>
            <w:vAlign w:val="bottom"/>
            <w:hideMark/>
          </w:tcPr>
          <w:p w14:paraId="7906B0B3" w14:textId="77777777" w:rsidR="00BC0461" w:rsidRDefault="00BC0461" w:rsidP="00BC0461">
            <w:pPr>
              <w:jc w:val="right"/>
              <w:rPr>
                <w:rFonts w:ascii="Calibri" w:hAnsi="Calibri" w:cs="Calibri"/>
                <w:color w:val="000000"/>
                <w:szCs w:val="18"/>
              </w:rPr>
            </w:pPr>
            <w:r>
              <w:rPr>
                <w:rFonts w:ascii="Calibri" w:hAnsi="Calibri" w:cs="Calibri"/>
                <w:color w:val="000000"/>
                <w:szCs w:val="18"/>
              </w:rPr>
              <w:t>14,921</w:t>
            </w:r>
          </w:p>
          <w:p w14:paraId="1DA82743" w14:textId="6B0337F4" w:rsidR="00DF01C6" w:rsidRDefault="00DF01C6" w:rsidP="00BC0461">
            <w:pPr>
              <w:jc w:val="right"/>
              <w:rPr>
                <w:rFonts w:ascii="Calibri" w:hAnsi="Calibri" w:cs="Calibri"/>
                <w:color w:val="000000"/>
                <w:szCs w:val="18"/>
              </w:rPr>
            </w:pPr>
            <w:r>
              <w:rPr>
                <w:rFonts w:ascii="Calibri" w:hAnsi="Calibri" w:cs="Calibri"/>
                <w:color w:val="000000"/>
                <w:szCs w:val="18"/>
              </w:rPr>
              <w:t>(13,075)</w:t>
            </w:r>
          </w:p>
        </w:tc>
        <w:tc>
          <w:tcPr>
            <w:tcW w:w="306" w:type="dxa"/>
            <w:tcBorders>
              <w:top w:val="nil"/>
              <w:left w:val="nil"/>
              <w:bottom w:val="nil"/>
              <w:right w:val="nil"/>
            </w:tcBorders>
            <w:shd w:val="clear" w:color="000000" w:fill="FFFFFF"/>
            <w:vAlign w:val="bottom"/>
            <w:hideMark/>
          </w:tcPr>
          <w:p w14:paraId="56F7083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43318BED" w14:textId="77777777" w:rsidR="00BC0461" w:rsidRDefault="00BC0461" w:rsidP="00BC0461">
            <w:pPr>
              <w:jc w:val="right"/>
              <w:rPr>
                <w:rFonts w:ascii="Calibri" w:hAnsi="Calibri" w:cs="Calibri"/>
                <w:color w:val="000000"/>
                <w:szCs w:val="18"/>
              </w:rPr>
            </w:pPr>
            <w:r>
              <w:rPr>
                <w:rFonts w:ascii="Calibri" w:hAnsi="Calibri" w:cs="Calibri"/>
                <w:color w:val="000000"/>
                <w:szCs w:val="18"/>
              </w:rPr>
              <w:t>13,681</w:t>
            </w:r>
          </w:p>
          <w:p w14:paraId="5E02D569" w14:textId="4F8BE3CF" w:rsidR="00DF01C6" w:rsidRDefault="00DF01C6" w:rsidP="00BC0461">
            <w:pPr>
              <w:jc w:val="right"/>
              <w:rPr>
                <w:rFonts w:ascii="Calibri" w:hAnsi="Calibri" w:cs="Calibri"/>
                <w:color w:val="000000"/>
                <w:szCs w:val="18"/>
              </w:rPr>
            </w:pPr>
            <w:r>
              <w:rPr>
                <w:rFonts w:ascii="Calibri" w:hAnsi="Calibri" w:cs="Calibri"/>
                <w:color w:val="000000"/>
                <w:szCs w:val="18"/>
              </w:rPr>
              <w:t>(12,</w:t>
            </w:r>
            <w:r w:rsidR="003D3D34">
              <w:rPr>
                <w:rFonts w:ascii="Calibri" w:hAnsi="Calibri" w:cs="Calibri"/>
                <w:color w:val="000000"/>
                <w:szCs w:val="18"/>
              </w:rPr>
              <w:t>2</w:t>
            </w:r>
            <w:r>
              <w:rPr>
                <w:rFonts w:ascii="Calibri" w:hAnsi="Calibri" w:cs="Calibri"/>
                <w:color w:val="000000"/>
                <w:szCs w:val="18"/>
              </w:rPr>
              <w:t>6</w:t>
            </w:r>
            <w:r w:rsidR="003D3D34">
              <w:rPr>
                <w:rFonts w:ascii="Calibri" w:hAnsi="Calibri" w:cs="Calibri"/>
                <w:color w:val="000000"/>
                <w:szCs w:val="18"/>
              </w:rPr>
              <w:t>4</w:t>
            </w:r>
            <w:r>
              <w:rPr>
                <w:rFonts w:ascii="Calibri" w:hAnsi="Calibri" w:cs="Calibri"/>
                <w:color w:val="000000"/>
                <w:szCs w:val="18"/>
              </w:rPr>
              <w:t>)</w:t>
            </w:r>
          </w:p>
        </w:tc>
      </w:tr>
      <w:tr w:rsidR="00BC0461" w14:paraId="6A34AC33" w14:textId="77777777" w:rsidTr="00DF01C6">
        <w:trPr>
          <w:trHeight w:val="170"/>
        </w:trPr>
        <w:tc>
          <w:tcPr>
            <w:tcW w:w="6123" w:type="dxa"/>
            <w:tcBorders>
              <w:top w:val="nil"/>
              <w:left w:val="nil"/>
              <w:bottom w:val="nil"/>
              <w:right w:val="nil"/>
            </w:tcBorders>
            <w:shd w:val="clear" w:color="000000" w:fill="FFFFFF"/>
            <w:vAlign w:val="bottom"/>
            <w:hideMark/>
          </w:tcPr>
          <w:p w14:paraId="050D54A5"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Net GST receivables</w:t>
            </w:r>
          </w:p>
        </w:tc>
        <w:tc>
          <w:tcPr>
            <w:tcW w:w="1592" w:type="dxa"/>
            <w:tcBorders>
              <w:top w:val="nil"/>
              <w:left w:val="nil"/>
              <w:bottom w:val="nil"/>
              <w:right w:val="nil"/>
            </w:tcBorders>
            <w:shd w:val="clear" w:color="FFFFFF" w:fill="B7DEE8"/>
            <w:noWrap/>
            <w:vAlign w:val="bottom"/>
            <w:hideMark/>
          </w:tcPr>
          <w:p w14:paraId="6B74F7EF" w14:textId="77777777" w:rsidR="00BC0461" w:rsidRDefault="00BC0461" w:rsidP="00BC0461">
            <w:pPr>
              <w:jc w:val="right"/>
              <w:rPr>
                <w:rFonts w:ascii="Calibri" w:hAnsi="Calibri" w:cs="Calibri"/>
                <w:color w:val="000000"/>
                <w:szCs w:val="18"/>
              </w:rPr>
            </w:pPr>
            <w:r>
              <w:rPr>
                <w:rFonts w:ascii="Calibri" w:hAnsi="Calibri" w:cs="Calibri"/>
                <w:color w:val="000000"/>
                <w:szCs w:val="18"/>
              </w:rPr>
              <w:t>2,684</w:t>
            </w:r>
          </w:p>
        </w:tc>
        <w:tc>
          <w:tcPr>
            <w:tcW w:w="306" w:type="dxa"/>
            <w:tcBorders>
              <w:top w:val="nil"/>
              <w:left w:val="nil"/>
              <w:bottom w:val="nil"/>
              <w:right w:val="nil"/>
            </w:tcBorders>
            <w:shd w:val="clear" w:color="000000" w:fill="FFFFFF"/>
            <w:vAlign w:val="bottom"/>
            <w:hideMark/>
          </w:tcPr>
          <w:p w14:paraId="01587C4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3AA51573" w14:textId="77777777" w:rsidR="00BC0461" w:rsidRDefault="00BC0461" w:rsidP="00BC0461">
            <w:pPr>
              <w:jc w:val="right"/>
              <w:rPr>
                <w:rFonts w:ascii="Calibri" w:hAnsi="Calibri" w:cs="Calibri"/>
                <w:color w:val="000000"/>
                <w:szCs w:val="18"/>
              </w:rPr>
            </w:pPr>
            <w:r>
              <w:rPr>
                <w:rFonts w:ascii="Calibri" w:hAnsi="Calibri" w:cs="Calibri"/>
                <w:color w:val="000000"/>
                <w:szCs w:val="18"/>
              </w:rPr>
              <w:t>2,928</w:t>
            </w:r>
          </w:p>
        </w:tc>
      </w:tr>
      <w:tr w:rsidR="00BC0461" w14:paraId="4DB5E909" w14:textId="77777777" w:rsidTr="00DF01C6">
        <w:trPr>
          <w:trHeight w:val="170"/>
        </w:trPr>
        <w:tc>
          <w:tcPr>
            <w:tcW w:w="6123" w:type="dxa"/>
            <w:tcBorders>
              <w:top w:val="nil"/>
              <w:left w:val="nil"/>
              <w:bottom w:val="nil"/>
              <w:right w:val="nil"/>
            </w:tcBorders>
            <w:shd w:val="clear" w:color="000000" w:fill="FFFFFF"/>
            <w:vAlign w:val="bottom"/>
            <w:hideMark/>
          </w:tcPr>
          <w:p w14:paraId="01BF1A84" w14:textId="77777777" w:rsidR="00BC0461" w:rsidRDefault="00BC0461" w:rsidP="00BC0461">
            <w:pPr>
              <w:rPr>
                <w:rFonts w:ascii="Calibri" w:hAnsi="Calibri" w:cs="Calibri"/>
                <w:i/>
                <w:iCs/>
                <w:color w:val="000000"/>
                <w:szCs w:val="18"/>
              </w:rPr>
            </w:pPr>
            <w:r>
              <w:rPr>
                <w:rFonts w:ascii="Calibri" w:hAnsi="Calibri" w:cs="Calibri"/>
                <w:i/>
                <w:iCs/>
                <w:color w:val="000000"/>
                <w:szCs w:val="18"/>
              </w:rPr>
              <w:t>Non-statutory</w:t>
            </w:r>
          </w:p>
        </w:tc>
        <w:tc>
          <w:tcPr>
            <w:tcW w:w="1592" w:type="dxa"/>
            <w:tcBorders>
              <w:top w:val="nil"/>
              <w:left w:val="nil"/>
              <w:bottom w:val="nil"/>
              <w:right w:val="nil"/>
            </w:tcBorders>
            <w:shd w:val="clear" w:color="000000" w:fill="FFFFFF"/>
            <w:vAlign w:val="bottom"/>
            <w:hideMark/>
          </w:tcPr>
          <w:p w14:paraId="1B68E25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vAlign w:val="bottom"/>
            <w:hideMark/>
          </w:tcPr>
          <w:p w14:paraId="21BFF9C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5CDE0D6D"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14C87BF2" w14:textId="77777777" w:rsidTr="00DF01C6">
        <w:trPr>
          <w:trHeight w:val="170"/>
        </w:trPr>
        <w:tc>
          <w:tcPr>
            <w:tcW w:w="6123" w:type="dxa"/>
            <w:tcBorders>
              <w:top w:val="nil"/>
              <w:left w:val="nil"/>
              <w:bottom w:val="nil"/>
              <w:right w:val="nil"/>
            </w:tcBorders>
            <w:shd w:val="clear" w:color="000000" w:fill="FFFFFF"/>
            <w:vAlign w:val="bottom"/>
            <w:hideMark/>
          </w:tcPr>
          <w:p w14:paraId="1EABB29F"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Other debtors</w:t>
            </w:r>
          </w:p>
          <w:p w14:paraId="56B9E153" w14:textId="1927100F" w:rsidR="00DF01C6" w:rsidRDefault="00DF01C6" w:rsidP="00BC0461">
            <w:pPr>
              <w:ind w:firstLineChars="200" w:firstLine="360"/>
              <w:rPr>
                <w:rFonts w:ascii="Calibri" w:hAnsi="Calibri" w:cs="Calibri"/>
                <w:color w:val="000000"/>
                <w:szCs w:val="18"/>
              </w:rPr>
            </w:pPr>
            <w:r>
              <w:rPr>
                <w:rFonts w:ascii="Calibri" w:hAnsi="Calibri" w:cs="Calibri"/>
                <w:color w:val="000000"/>
                <w:szCs w:val="18"/>
              </w:rPr>
              <w:t>Provision for doubtful debts – other debtors</w:t>
            </w:r>
          </w:p>
        </w:tc>
        <w:tc>
          <w:tcPr>
            <w:tcW w:w="1592" w:type="dxa"/>
            <w:tcBorders>
              <w:top w:val="nil"/>
              <w:left w:val="nil"/>
              <w:bottom w:val="nil"/>
              <w:right w:val="nil"/>
            </w:tcBorders>
            <w:shd w:val="clear" w:color="FFFFFF" w:fill="B7DEE8"/>
            <w:noWrap/>
            <w:vAlign w:val="bottom"/>
            <w:hideMark/>
          </w:tcPr>
          <w:p w14:paraId="2EA6C887" w14:textId="77777777" w:rsidR="00BC0461" w:rsidRDefault="00BC0461" w:rsidP="00BC0461">
            <w:pPr>
              <w:jc w:val="right"/>
              <w:rPr>
                <w:rFonts w:ascii="Calibri" w:hAnsi="Calibri" w:cs="Calibri"/>
                <w:color w:val="000000"/>
                <w:szCs w:val="18"/>
              </w:rPr>
            </w:pPr>
            <w:r>
              <w:rPr>
                <w:rFonts w:ascii="Calibri" w:hAnsi="Calibri" w:cs="Calibri"/>
                <w:color w:val="000000"/>
                <w:szCs w:val="18"/>
              </w:rPr>
              <w:t>19,985</w:t>
            </w:r>
          </w:p>
          <w:p w14:paraId="34060BF0" w14:textId="34B39828" w:rsidR="00DF01C6" w:rsidRDefault="00DF01C6" w:rsidP="00BC0461">
            <w:pPr>
              <w:jc w:val="right"/>
              <w:rPr>
                <w:rFonts w:ascii="Calibri" w:hAnsi="Calibri" w:cs="Calibri"/>
                <w:color w:val="000000"/>
                <w:szCs w:val="18"/>
              </w:rPr>
            </w:pPr>
            <w:r>
              <w:rPr>
                <w:rFonts w:ascii="Calibri" w:hAnsi="Calibri" w:cs="Calibri"/>
                <w:color w:val="000000"/>
                <w:szCs w:val="18"/>
              </w:rPr>
              <w:t>(6,439)</w:t>
            </w:r>
          </w:p>
        </w:tc>
        <w:tc>
          <w:tcPr>
            <w:tcW w:w="306" w:type="dxa"/>
            <w:tcBorders>
              <w:top w:val="nil"/>
              <w:left w:val="nil"/>
              <w:bottom w:val="nil"/>
              <w:right w:val="nil"/>
            </w:tcBorders>
            <w:shd w:val="clear" w:color="000000" w:fill="FFFFFF"/>
            <w:vAlign w:val="bottom"/>
            <w:hideMark/>
          </w:tcPr>
          <w:p w14:paraId="6704C76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573AD7B0" w14:textId="77777777" w:rsidR="00BC0461" w:rsidRDefault="00BC0461" w:rsidP="00BC0461">
            <w:pPr>
              <w:jc w:val="right"/>
              <w:rPr>
                <w:rFonts w:ascii="Calibri" w:hAnsi="Calibri" w:cs="Calibri"/>
                <w:color w:val="000000"/>
                <w:szCs w:val="18"/>
              </w:rPr>
            </w:pPr>
            <w:r>
              <w:rPr>
                <w:rFonts w:ascii="Calibri" w:hAnsi="Calibri" w:cs="Calibri"/>
                <w:color w:val="000000"/>
                <w:szCs w:val="18"/>
              </w:rPr>
              <w:t>11,923</w:t>
            </w:r>
          </w:p>
          <w:p w14:paraId="3D62DD16" w14:textId="2906433C" w:rsidR="00DF01C6" w:rsidRDefault="00DF01C6" w:rsidP="00BC0461">
            <w:pPr>
              <w:jc w:val="right"/>
              <w:rPr>
                <w:rFonts w:ascii="Calibri" w:hAnsi="Calibri" w:cs="Calibri"/>
                <w:color w:val="000000"/>
                <w:szCs w:val="18"/>
              </w:rPr>
            </w:pPr>
            <w:r>
              <w:rPr>
                <w:rFonts w:ascii="Calibri" w:hAnsi="Calibri" w:cs="Calibri"/>
                <w:color w:val="000000"/>
                <w:szCs w:val="18"/>
              </w:rPr>
              <w:t>(5,754)</w:t>
            </w:r>
          </w:p>
        </w:tc>
      </w:tr>
      <w:tr w:rsidR="00BC0461" w14:paraId="33FCB8F9" w14:textId="77777777" w:rsidTr="00DF01C6">
        <w:trPr>
          <w:trHeight w:val="170"/>
        </w:trPr>
        <w:tc>
          <w:tcPr>
            <w:tcW w:w="6123" w:type="dxa"/>
            <w:tcBorders>
              <w:top w:val="nil"/>
              <w:left w:val="nil"/>
              <w:bottom w:val="nil"/>
              <w:right w:val="nil"/>
            </w:tcBorders>
            <w:shd w:val="clear" w:color="000000" w:fill="FFFFFF"/>
            <w:vAlign w:val="bottom"/>
            <w:hideMark/>
          </w:tcPr>
          <w:p w14:paraId="6A47BC6B"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Accrued income</w:t>
            </w:r>
          </w:p>
        </w:tc>
        <w:tc>
          <w:tcPr>
            <w:tcW w:w="1592" w:type="dxa"/>
            <w:tcBorders>
              <w:top w:val="nil"/>
              <w:left w:val="nil"/>
              <w:bottom w:val="nil"/>
              <w:right w:val="nil"/>
            </w:tcBorders>
            <w:shd w:val="clear" w:color="FFFFFF" w:fill="B7DEE8"/>
            <w:noWrap/>
            <w:vAlign w:val="bottom"/>
            <w:hideMark/>
          </w:tcPr>
          <w:p w14:paraId="5D1435FA" w14:textId="77777777" w:rsidR="00BC0461" w:rsidRDefault="00BC0461" w:rsidP="00BC0461">
            <w:pPr>
              <w:jc w:val="right"/>
              <w:rPr>
                <w:rFonts w:ascii="Calibri" w:hAnsi="Calibri" w:cs="Calibri"/>
                <w:color w:val="000000"/>
                <w:szCs w:val="18"/>
              </w:rPr>
            </w:pPr>
            <w:r>
              <w:rPr>
                <w:rFonts w:ascii="Calibri" w:hAnsi="Calibri" w:cs="Calibri"/>
                <w:color w:val="000000"/>
                <w:szCs w:val="18"/>
              </w:rPr>
              <w:t>8,464</w:t>
            </w:r>
          </w:p>
        </w:tc>
        <w:tc>
          <w:tcPr>
            <w:tcW w:w="306" w:type="dxa"/>
            <w:tcBorders>
              <w:top w:val="nil"/>
              <w:left w:val="nil"/>
              <w:bottom w:val="nil"/>
              <w:right w:val="nil"/>
            </w:tcBorders>
            <w:shd w:val="clear" w:color="000000" w:fill="FFFFFF"/>
            <w:vAlign w:val="bottom"/>
            <w:hideMark/>
          </w:tcPr>
          <w:p w14:paraId="6B67A13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01A1B72C" w14:textId="77777777" w:rsidR="00BC0461" w:rsidRDefault="00BC0461" w:rsidP="00BC0461">
            <w:pPr>
              <w:jc w:val="right"/>
              <w:rPr>
                <w:rFonts w:ascii="Calibri" w:hAnsi="Calibri" w:cs="Calibri"/>
                <w:color w:val="000000"/>
                <w:szCs w:val="18"/>
              </w:rPr>
            </w:pPr>
            <w:r>
              <w:rPr>
                <w:rFonts w:ascii="Calibri" w:hAnsi="Calibri" w:cs="Calibri"/>
                <w:color w:val="000000"/>
                <w:szCs w:val="18"/>
              </w:rPr>
              <w:t>2,211</w:t>
            </w:r>
          </w:p>
        </w:tc>
      </w:tr>
      <w:tr w:rsidR="00BC0461" w14:paraId="4E66A05C" w14:textId="77777777" w:rsidTr="00DF01C6">
        <w:trPr>
          <w:trHeight w:val="170"/>
        </w:trPr>
        <w:tc>
          <w:tcPr>
            <w:tcW w:w="6123" w:type="dxa"/>
            <w:tcBorders>
              <w:top w:val="nil"/>
              <w:left w:val="nil"/>
              <w:bottom w:val="nil"/>
              <w:right w:val="nil"/>
            </w:tcBorders>
            <w:shd w:val="clear" w:color="000000" w:fill="FFFFFF"/>
            <w:vAlign w:val="bottom"/>
            <w:hideMark/>
          </w:tcPr>
          <w:p w14:paraId="015105D3"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current trade and other receivables</w:t>
            </w:r>
          </w:p>
        </w:tc>
        <w:tc>
          <w:tcPr>
            <w:tcW w:w="1592" w:type="dxa"/>
            <w:tcBorders>
              <w:top w:val="single" w:sz="4" w:space="0" w:color="000000"/>
              <w:left w:val="nil"/>
              <w:bottom w:val="single" w:sz="4" w:space="0" w:color="000000"/>
              <w:right w:val="nil"/>
            </w:tcBorders>
            <w:shd w:val="clear" w:color="FFFFFF" w:fill="B7DEE8"/>
            <w:noWrap/>
            <w:vAlign w:val="bottom"/>
            <w:hideMark/>
          </w:tcPr>
          <w:p w14:paraId="1C5914B5" w14:textId="1D655AF6" w:rsidR="00BC0461" w:rsidRDefault="003D3D34" w:rsidP="00BC0461">
            <w:pPr>
              <w:jc w:val="right"/>
              <w:rPr>
                <w:rFonts w:ascii="Calibri" w:hAnsi="Calibri" w:cs="Calibri"/>
                <w:b/>
                <w:bCs/>
                <w:color w:val="000000"/>
                <w:szCs w:val="18"/>
              </w:rPr>
            </w:pPr>
            <w:r>
              <w:rPr>
                <w:rFonts w:ascii="Calibri" w:hAnsi="Calibri" w:cs="Calibri"/>
                <w:b/>
                <w:bCs/>
                <w:color w:val="000000"/>
                <w:szCs w:val="18"/>
              </w:rPr>
              <w:t>31,294</w:t>
            </w:r>
          </w:p>
        </w:tc>
        <w:tc>
          <w:tcPr>
            <w:tcW w:w="306" w:type="dxa"/>
            <w:tcBorders>
              <w:top w:val="nil"/>
              <w:left w:val="nil"/>
              <w:bottom w:val="nil"/>
              <w:right w:val="nil"/>
            </w:tcBorders>
            <w:shd w:val="clear" w:color="000000" w:fill="FFFFFF"/>
            <w:vAlign w:val="bottom"/>
            <w:hideMark/>
          </w:tcPr>
          <w:p w14:paraId="207C238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single" w:sz="4" w:space="0" w:color="000000"/>
              <w:left w:val="nil"/>
              <w:bottom w:val="single" w:sz="4" w:space="0" w:color="000000"/>
              <w:right w:val="nil"/>
            </w:tcBorders>
            <w:shd w:val="clear" w:color="000000" w:fill="FFFFFF"/>
            <w:noWrap/>
            <w:vAlign w:val="bottom"/>
            <w:hideMark/>
          </w:tcPr>
          <w:p w14:paraId="556CEA55" w14:textId="47C62D30" w:rsidR="00BC0461" w:rsidRDefault="003D3D34" w:rsidP="00BC0461">
            <w:pPr>
              <w:jc w:val="right"/>
              <w:rPr>
                <w:rFonts w:ascii="Calibri" w:hAnsi="Calibri" w:cs="Calibri"/>
                <w:color w:val="000000"/>
                <w:szCs w:val="18"/>
              </w:rPr>
            </w:pPr>
            <w:r>
              <w:rPr>
                <w:rFonts w:ascii="Calibri" w:hAnsi="Calibri" w:cs="Calibri"/>
                <w:color w:val="000000"/>
                <w:szCs w:val="18"/>
              </w:rPr>
              <w:t>16,651</w:t>
            </w:r>
          </w:p>
        </w:tc>
      </w:tr>
      <w:tr w:rsidR="00BC0461" w14:paraId="467B0828" w14:textId="77777777" w:rsidTr="00DF01C6">
        <w:trPr>
          <w:trHeight w:val="170"/>
        </w:trPr>
        <w:tc>
          <w:tcPr>
            <w:tcW w:w="6123" w:type="dxa"/>
            <w:tcBorders>
              <w:top w:val="nil"/>
              <w:left w:val="nil"/>
              <w:bottom w:val="nil"/>
              <w:right w:val="nil"/>
            </w:tcBorders>
            <w:shd w:val="clear" w:color="000000" w:fill="FFFFFF"/>
            <w:vAlign w:val="bottom"/>
            <w:hideMark/>
          </w:tcPr>
          <w:p w14:paraId="0850F44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2" w:type="dxa"/>
            <w:tcBorders>
              <w:top w:val="nil"/>
              <w:left w:val="nil"/>
              <w:bottom w:val="nil"/>
              <w:right w:val="nil"/>
            </w:tcBorders>
            <w:shd w:val="clear" w:color="000000" w:fill="FFFFFF"/>
            <w:vAlign w:val="bottom"/>
            <w:hideMark/>
          </w:tcPr>
          <w:p w14:paraId="24B9391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vAlign w:val="bottom"/>
            <w:hideMark/>
          </w:tcPr>
          <w:p w14:paraId="70D0F32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vAlign w:val="bottom"/>
            <w:hideMark/>
          </w:tcPr>
          <w:p w14:paraId="1B0C6B3F"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61C38201" w14:textId="77777777" w:rsidTr="00DF01C6">
        <w:trPr>
          <w:trHeight w:val="170"/>
        </w:trPr>
        <w:tc>
          <w:tcPr>
            <w:tcW w:w="6123" w:type="dxa"/>
            <w:tcBorders>
              <w:top w:val="nil"/>
              <w:left w:val="nil"/>
              <w:bottom w:val="nil"/>
              <w:right w:val="nil"/>
            </w:tcBorders>
            <w:shd w:val="clear" w:color="000000" w:fill="FFFFFF"/>
            <w:vAlign w:val="bottom"/>
            <w:hideMark/>
          </w:tcPr>
          <w:p w14:paraId="78F4D02D"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Non-current</w:t>
            </w:r>
          </w:p>
        </w:tc>
        <w:tc>
          <w:tcPr>
            <w:tcW w:w="1592" w:type="dxa"/>
            <w:tcBorders>
              <w:top w:val="nil"/>
              <w:left w:val="nil"/>
              <w:bottom w:val="nil"/>
              <w:right w:val="nil"/>
            </w:tcBorders>
            <w:shd w:val="clear" w:color="000000" w:fill="FFFFFF"/>
            <w:vAlign w:val="bottom"/>
            <w:hideMark/>
          </w:tcPr>
          <w:p w14:paraId="62E352E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vAlign w:val="bottom"/>
            <w:hideMark/>
          </w:tcPr>
          <w:p w14:paraId="45F0017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vAlign w:val="bottom"/>
            <w:hideMark/>
          </w:tcPr>
          <w:p w14:paraId="2375301D"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1B66E04D" w14:textId="77777777" w:rsidTr="00DF01C6">
        <w:trPr>
          <w:trHeight w:val="170"/>
        </w:trPr>
        <w:tc>
          <w:tcPr>
            <w:tcW w:w="6123" w:type="dxa"/>
            <w:tcBorders>
              <w:top w:val="nil"/>
              <w:left w:val="nil"/>
              <w:bottom w:val="nil"/>
              <w:right w:val="nil"/>
            </w:tcBorders>
            <w:shd w:val="clear" w:color="000000" w:fill="FFFFFF"/>
            <w:vAlign w:val="bottom"/>
            <w:hideMark/>
          </w:tcPr>
          <w:p w14:paraId="245F466B" w14:textId="77777777" w:rsidR="00BC0461" w:rsidRDefault="00BC0461" w:rsidP="00BC0461">
            <w:pPr>
              <w:rPr>
                <w:rFonts w:ascii="Calibri" w:hAnsi="Calibri" w:cs="Calibri"/>
                <w:i/>
                <w:iCs/>
                <w:color w:val="000000"/>
                <w:szCs w:val="18"/>
              </w:rPr>
            </w:pPr>
            <w:r>
              <w:rPr>
                <w:rFonts w:ascii="Calibri" w:hAnsi="Calibri" w:cs="Calibri"/>
                <w:i/>
                <w:iCs/>
                <w:color w:val="000000"/>
                <w:szCs w:val="18"/>
              </w:rPr>
              <w:t>Statutory receivables</w:t>
            </w:r>
          </w:p>
        </w:tc>
        <w:tc>
          <w:tcPr>
            <w:tcW w:w="1592" w:type="dxa"/>
            <w:tcBorders>
              <w:top w:val="nil"/>
              <w:left w:val="nil"/>
              <w:bottom w:val="nil"/>
              <w:right w:val="nil"/>
            </w:tcBorders>
            <w:shd w:val="clear" w:color="FFFFFF" w:fill="FFFFFF"/>
            <w:vAlign w:val="bottom"/>
            <w:hideMark/>
          </w:tcPr>
          <w:p w14:paraId="761D397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vAlign w:val="bottom"/>
            <w:hideMark/>
          </w:tcPr>
          <w:p w14:paraId="5A330FE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73F50FA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189D804D" w14:textId="77777777" w:rsidTr="00DF01C6">
        <w:trPr>
          <w:trHeight w:val="170"/>
        </w:trPr>
        <w:tc>
          <w:tcPr>
            <w:tcW w:w="6123" w:type="dxa"/>
            <w:tcBorders>
              <w:top w:val="nil"/>
              <w:left w:val="nil"/>
              <w:bottom w:val="nil"/>
              <w:right w:val="nil"/>
            </w:tcBorders>
            <w:shd w:val="clear" w:color="000000" w:fill="FFFFFF"/>
            <w:vAlign w:val="bottom"/>
            <w:hideMark/>
          </w:tcPr>
          <w:p w14:paraId="54B7A10B"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Special rate scheme</w:t>
            </w:r>
          </w:p>
        </w:tc>
        <w:tc>
          <w:tcPr>
            <w:tcW w:w="1592" w:type="dxa"/>
            <w:tcBorders>
              <w:top w:val="nil"/>
              <w:left w:val="nil"/>
              <w:bottom w:val="nil"/>
              <w:right w:val="nil"/>
            </w:tcBorders>
            <w:shd w:val="clear" w:color="FFFFFF" w:fill="B7DEE8"/>
            <w:noWrap/>
            <w:vAlign w:val="bottom"/>
            <w:hideMark/>
          </w:tcPr>
          <w:p w14:paraId="23AA103E" w14:textId="77777777" w:rsidR="00BC0461" w:rsidRDefault="00BC0461" w:rsidP="00BC0461">
            <w:pPr>
              <w:jc w:val="right"/>
              <w:rPr>
                <w:rFonts w:ascii="Calibri" w:hAnsi="Calibri" w:cs="Calibri"/>
                <w:color w:val="000000"/>
                <w:szCs w:val="18"/>
              </w:rPr>
            </w:pPr>
            <w:r>
              <w:rPr>
                <w:rFonts w:ascii="Calibri" w:hAnsi="Calibri" w:cs="Calibri"/>
                <w:color w:val="000000"/>
                <w:szCs w:val="18"/>
              </w:rPr>
              <w:t>2,493</w:t>
            </w:r>
          </w:p>
        </w:tc>
        <w:tc>
          <w:tcPr>
            <w:tcW w:w="306" w:type="dxa"/>
            <w:tcBorders>
              <w:top w:val="nil"/>
              <w:left w:val="nil"/>
              <w:bottom w:val="nil"/>
              <w:right w:val="nil"/>
            </w:tcBorders>
            <w:shd w:val="clear" w:color="000000" w:fill="FFFFFF"/>
            <w:vAlign w:val="bottom"/>
            <w:hideMark/>
          </w:tcPr>
          <w:p w14:paraId="4E3DEDE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38DD3094" w14:textId="77777777" w:rsidR="00BC0461" w:rsidRDefault="00BC0461" w:rsidP="00BC0461">
            <w:pPr>
              <w:jc w:val="right"/>
              <w:rPr>
                <w:rFonts w:ascii="Calibri" w:hAnsi="Calibri" w:cs="Calibri"/>
                <w:color w:val="000000"/>
                <w:szCs w:val="18"/>
              </w:rPr>
            </w:pPr>
            <w:r>
              <w:rPr>
                <w:rFonts w:ascii="Calibri" w:hAnsi="Calibri" w:cs="Calibri"/>
                <w:color w:val="000000"/>
                <w:szCs w:val="18"/>
              </w:rPr>
              <w:t>3,371</w:t>
            </w:r>
          </w:p>
        </w:tc>
      </w:tr>
      <w:tr w:rsidR="00BC0461" w14:paraId="2DF03E8A" w14:textId="77777777" w:rsidTr="00DF01C6">
        <w:trPr>
          <w:trHeight w:val="170"/>
        </w:trPr>
        <w:tc>
          <w:tcPr>
            <w:tcW w:w="6123" w:type="dxa"/>
            <w:tcBorders>
              <w:top w:val="nil"/>
              <w:left w:val="nil"/>
              <w:bottom w:val="nil"/>
              <w:right w:val="nil"/>
            </w:tcBorders>
            <w:shd w:val="clear" w:color="000000" w:fill="FFFFFF"/>
            <w:vAlign w:val="bottom"/>
            <w:hideMark/>
          </w:tcPr>
          <w:p w14:paraId="6D4FB7FA"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Long term rates</w:t>
            </w:r>
          </w:p>
        </w:tc>
        <w:tc>
          <w:tcPr>
            <w:tcW w:w="1592" w:type="dxa"/>
            <w:tcBorders>
              <w:top w:val="nil"/>
              <w:left w:val="nil"/>
              <w:bottom w:val="nil"/>
              <w:right w:val="nil"/>
            </w:tcBorders>
            <w:shd w:val="clear" w:color="FFFFFF" w:fill="B7DEE8"/>
            <w:noWrap/>
            <w:vAlign w:val="bottom"/>
            <w:hideMark/>
          </w:tcPr>
          <w:p w14:paraId="2651DFE4" w14:textId="77777777" w:rsidR="00BC0461" w:rsidRDefault="00BC0461" w:rsidP="00BC0461">
            <w:pPr>
              <w:jc w:val="right"/>
              <w:rPr>
                <w:rFonts w:ascii="Calibri" w:hAnsi="Calibri" w:cs="Calibri"/>
                <w:color w:val="000000"/>
                <w:szCs w:val="18"/>
              </w:rPr>
            </w:pPr>
            <w:r>
              <w:rPr>
                <w:rFonts w:ascii="Calibri" w:hAnsi="Calibri" w:cs="Calibri"/>
                <w:color w:val="000000"/>
                <w:szCs w:val="18"/>
              </w:rPr>
              <w:t>12,289</w:t>
            </w:r>
          </w:p>
        </w:tc>
        <w:tc>
          <w:tcPr>
            <w:tcW w:w="306" w:type="dxa"/>
            <w:tcBorders>
              <w:top w:val="nil"/>
              <w:left w:val="nil"/>
              <w:bottom w:val="nil"/>
              <w:right w:val="nil"/>
            </w:tcBorders>
            <w:shd w:val="clear" w:color="000000" w:fill="FFFFFF"/>
            <w:vAlign w:val="bottom"/>
            <w:hideMark/>
          </w:tcPr>
          <w:p w14:paraId="2E07013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5DC6C7EA" w14:textId="77777777" w:rsidR="00BC0461" w:rsidRDefault="00BC0461" w:rsidP="00BC0461">
            <w:pPr>
              <w:jc w:val="right"/>
              <w:rPr>
                <w:rFonts w:ascii="Calibri" w:hAnsi="Calibri" w:cs="Calibri"/>
                <w:color w:val="000000"/>
                <w:szCs w:val="18"/>
              </w:rPr>
            </w:pPr>
            <w:r>
              <w:rPr>
                <w:rFonts w:ascii="Calibri" w:hAnsi="Calibri" w:cs="Calibri"/>
                <w:color w:val="000000"/>
                <w:szCs w:val="18"/>
              </w:rPr>
              <w:t>8,966</w:t>
            </w:r>
          </w:p>
        </w:tc>
      </w:tr>
      <w:tr w:rsidR="00BC0461" w14:paraId="3B63E5F0" w14:textId="77777777" w:rsidTr="00DF01C6">
        <w:trPr>
          <w:trHeight w:val="170"/>
        </w:trPr>
        <w:tc>
          <w:tcPr>
            <w:tcW w:w="6123" w:type="dxa"/>
            <w:tcBorders>
              <w:top w:val="nil"/>
              <w:left w:val="nil"/>
              <w:bottom w:val="nil"/>
              <w:right w:val="nil"/>
            </w:tcBorders>
            <w:shd w:val="clear" w:color="000000" w:fill="FFFFFF"/>
            <w:vAlign w:val="bottom"/>
            <w:hideMark/>
          </w:tcPr>
          <w:p w14:paraId="749C0880" w14:textId="77777777" w:rsidR="00BC0461" w:rsidRDefault="00BC0461" w:rsidP="00BC0461">
            <w:pPr>
              <w:rPr>
                <w:rFonts w:ascii="Calibri" w:hAnsi="Calibri" w:cs="Calibri"/>
                <w:i/>
                <w:iCs/>
                <w:color w:val="000000"/>
                <w:szCs w:val="18"/>
              </w:rPr>
            </w:pPr>
            <w:r>
              <w:rPr>
                <w:rFonts w:ascii="Calibri" w:hAnsi="Calibri" w:cs="Calibri"/>
                <w:i/>
                <w:iCs/>
                <w:color w:val="000000"/>
                <w:szCs w:val="18"/>
              </w:rPr>
              <w:t>Non-statutory</w:t>
            </w:r>
          </w:p>
        </w:tc>
        <w:tc>
          <w:tcPr>
            <w:tcW w:w="1592" w:type="dxa"/>
            <w:tcBorders>
              <w:top w:val="nil"/>
              <w:left w:val="nil"/>
              <w:bottom w:val="nil"/>
              <w:right w:val="nil"/>
            </w:tcBorders>
            <w:shd w:val="clear" w:color="000000" w:fill="FFFFFF"/>
            <w:vAlign w:val="bottom"/>
            <w:hideMark/>
          </w:tcPr>
          <w:p w14:paraId="20FF049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vAlign w:val="bottom"/>
            <w:hideMark/>
          </w:tcPr>
          <w:p w14:paraId="725F286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479F0A8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60E7B5A4" w14:textId="77777777" w:rsidTr="00DF01C6">
        <w:trPr>
          <w:trHeight w:val="170"/>
        </w:trPr>
        <w:tc>
          <w:tcPr>
            <w:tcW w:w="6123" w:type="dxa"/>
            <w:tcBorders>
              <w:top w:val="nil"/>
              <w:left w:val="nil"/>
              <w:bottom w:val="nil"/>
              <w:right w:val="nil"/>
            </w:tcBorders>
            <w:shd w:val="clear" w:color="000000" w:fill="FFFFFF"/>
            <w:vAlign w:val="bottom"/>
            <w:hideMark/>
          </w:tcPr>
          <w:p w14:paraId="0278FC90"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Loans and advances</w:t>
            </w:r>
          </w:p>
        </w:tc>
        <w:tc>
          <w:tcPr>
            <w:tcW w:w="1592" w:type="dxa"/>
            <w:tcBorders>
              <w:top w:val="nil"/>
              <w:left w:val="nil"/>
              <w:bottom w:val="nil"/>
              <w:right w:val="nil"/>
            </w:tcBorders>
            <w:shd w:val="clear" w:color="FFFFFF" w:fill="B7DEE8"/>
            <w:noWrap/>
            <w:vAlign w:val="bottom"/>
            <w:hideMark/>
          </w:tcPr>
          <w:p w14:paraId="767DC1A7"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306" w:type="dxa"/>
            <w:tcBorders>
              <w:top w:val="nil"/>
              <w:left w:val="nil"/>
              <w:bottom w:val="nil"/>
              <w:right w:val="nil"/>
            </w:tcBorders>
            <w:shd w:val="clear" w:color="000000" w:fill="FFFFFF"/>
            <w:vAlign w:val="bottom"/>
            <w:hideMark/>
          </w:tcPr>
          <w:p w14:paraId="517B1D5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7B21F602" w14:textId="77777777" w:rsidR="00BC0461" w:rsidRDefault="00BC0461" w:rsidP="00BC0461">
            <w:pPr>
              <w:jc w:val="right"/>
              <w:rPr>
                <w:rFonts w:ascii="Calibri" w:hAnsi="Calibri" w:cs="Calibri"/>
                <w:color w:val="000000"/>
                <w:szCs w:val="18"/>
              </w:rPr>
            </w:pPr>
            <w:r>
              <w:rPr>
                <w:rFonts w:ascii="Calibri" w:hAnsi="Calibri" w:cs="Calibri"/>
                <w:color w:val="000000"/>
                <w:szCs w:val="18"/>
              </w:rPr>
              <w:t>97</w:t>
            </w:r>
          </w:p>
        </w:tc>
      </w:tr>
      <w:tr w:rsidR="00BC0461" w14:paraId="4F8109B3" w14:textId="77777777" w:rsidTr="00DF01C6">
        <w:trPr>
          <w:trHeight w:val="170"/>
        </w:trPr>
        <w:tc>
          <w:tcPr>
            <w:tcW w:w="6123" w:type="dxa"/>
            <w:tcBorders>
              <w:top w:val="nil"/>
              <w:left w:val="nil"/>
              <w:bottom w:val="nil"/>
              <w:right w:val="nil"/>
            </w:tcBorders>
            <w:shd w:val="clear" w:color="000000" w:fill="FFFFFF"/>
            <w:vAlign w:val="bottom"/>
            <w:hideMark/>
          </w:tcPr>
          <w:p w14:paraId="34304BCA"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non-current trade and other receivables</w:t>
            </w:r>
          </w:p>
        </w:tc>
        <w:tc>
          <w:tcPr>
            <w:tcW w:w="1592" w:type="dxa"/>
            <w:tcBorders>
              <w:top w:val="single" w:sz="4" w:space="0" w:color="000000"/>
              <w:left w:val="nil"/>
              <w:bottom w:val="single" w:sz="4" w:space="0" w:color="000000"/>
              <w:right w:val="nil"/>
            </w:tcBorders>
            <w:shd w:val="clear" w:color="FFFFFF" w:fill="B7DEE8"/>
            <w:noWrap/>
            <w:vAlign w:val="bottom"/>
            <w:hideMark/>
          </w:tcPr>
          <w:p w14:paraId="3BD85DD9"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14,782</w:t>
            </w:r>
          </w:p>
        </w:tc>
        <w:tc>
          <w:tcPr>
            <w:tcW w:w="306" w:type="dxa"/>
            <w:tcBorders>
              <w:top w:val="nil"/>
              <w:left w:val="nil"/>
              <w:bottom w:val="nil"/>
              <w:right w:val="nil"/>
            </w:tcBorders>
            <w:shd w:val="clear" w:color="000000" w:fill="FFFFFF"/>
            <w:vAlign w:val="bottom"/>
            <w:hideMark/>
          </w:tcPr>
          <w:p w14:paraId="7695230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single" w:sz="4" w:space="0" w:color="000000"/>
              <w:left w:val="nil"/>
              <w:bottom w:val="single" w:sz="4" w:space="0" w:color="000000"/>
              <w:right w:val="nil"/>
            </w:tcBorders>
            <w:shd w:val="clear" w:color="000000" w:fill="FFFFFF"/>
            <w:noWrap/>
            <w:vAlign w:val="bottom"/>
            <w:hideMark/>
          </w:tcPr>
          <w:p w14:paraId="526D8B2C" w14:textId="77777777" w:rsidR="00BC0461" w:rsidRDefault="00BC0461" w:rsidP="00BC0461">
            <w:pPr>
              <w:jc w:val="right"/>
              <w:rPr>
                <w:rFonts w:ascii="Calibri" w:hAnsi="Calibri" w:cs="Calibri"/>
                <w:color w:val="000000"/>
                <w:szCs w:val="18"/>
              </w:rPr>
            </w:pPr>
            <w:r>
              <w:rPr>
                <w:rFonts w:ascii="Calibri" w:hAnsi="Calibri" w:cs="Calibri"/>
                <w:color w:val="000000"/>
                <w:szCs w:val="18"/>
              </w:rPr>
              <w:t>12,434</w:t>
            </w:r>
          </w:p>
        </w:tc>
      </w:tr>
      <w:tr w:rsidR="00BC0461" w14:paraId="4F9EA148" w14:textId="77777777" w:rsidTr="00DF01C6">
        <w:trPr>
          <w:trHeight w:val="170"/>
        </w:trPr>
        <w:tc>
          <w:tcPr>
            <w:tcW w:w="6123" w:type="dxa"/>
            <w:tcBorders>
              <w:top w:val="nil"/>
              <w:left w:val="nil"/>
              <w:bottom w:val="nil"/>
              <w:right w:val="nil"/>
            </w:tcBorders>
            <w:shd w:val="clear" w:color="000000" w:fill="FFFFFF"/>
            <w:vAlign w:val="bottom"/>
            <w:hideMark/>
          </w:tcPr>
          <w:p w14:paraId="245DF56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2" w:type="dxa"/>
            <w:tcBorders>
              <w:top w:val="nil"/>
              <w:left w:val="nil"/>
              <w:bottom w:val="nil"/>
              <w:right w:val="nil"/>
            </w:tcBorders>
            <w:shd w:val="clear" w:color="000000" w:fill="FFFFFF"/>
            <w:vAlign w:val="bottom"/>
            <w:hideMark/>
          </w:tcPr>
          <w:p w14:paraId="439BBD3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6" w:type="dxa"/>
            <w:tcBorders>
              <w:top w:val="nil"/>
              <w:left w:val="nil"/>
              <w:bottom w:val="nil"/>
              <w:right w:val="nil"/>
            </w:tcBorders>
            <w:shd w:val="clear" w:color="000000" w:fill="FFFFFF"/>
            <w:vAlign w:val="bottom"/>
            <w:hideMark/>
          </w:tcPr>
          <w:p w14:paraId="48B7CB0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nil"/>
              <w:left w:val="nil"/>
              <w:bottom w:val="nil"/>
              <w:right w:val="nil"/>
            </w:tcBorders>
            <w:shd w:val="clear" w:color="000000" w:fill="FFFFFF"/>
            <w:noWrap/>
            <w:vAlign w:val="bottom"/>
            <w:hideMark/>
          </w:tcPr>
          <w:p w14:paraId="4DF51E77"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05FDC86C" w14:textId="77777777" w:rsidTr="00DF01C6">
        <w:trPr>
          <w:trHeight w:val="170"/>
        </w:trPr>
        <w:tc>
          <w:tcPr>
            <w:tcW w:w="6123" w:type="dxa"/>
            <w:tcBorders>
              <w:top w:val="nil"/>
              <w:left w:val="nil"/>
              <w:bottom w:val="nil"/>
              <w:right w:val="nil"/>
            </w:tcBorders>
            <w:shd w:val="clear" w:color="000000" w:fill="FFFFFF"/>
            <w:vAlign w:val="bottom"/>
            <w:hideMark/>
          </w:tcPr>
          <w:p w14:paraId="139E3022"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trade and other receivables</w:t>
            </w:r>
          </w:p>
        </w:tc>
        <w:tc>
          <w:tcPr>
            <w:tcW w:w="1592" w:type="dxa"/>
            <w:tcBorders>
              <w:top w:val="single" w:sz="4" w:space="0" w:color="000000"/>
              <w:left w:val="nil"/>
              <w:bottom w:val="single" w:sz="4" w:space="0" w:color="000000"/>
              <w:right w:val="nil"/>
            </w:tcBorders>
            <w:shd w:val="clear" w:color="FFFFFF" w:fill="B7DEE8"/>
            <w:noWrap/>
            <w:vAlign w:val="bottom"/>
            <w:hideMark/>
          </w:tcPr>
          <w:p w14:paraId="36A94E3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46,076</w:t>
            </w:r>
          </w:p>
        </w:tc>
        <w:tc>
          <w:tcPr>
            <w:tcW w:w="306" w:type="dxa"/>
            <w:tcBorders>
              <w:top w:val="nil"/>
              <w:left w:val="nil"/>
              <w:bottom w:val="nil"/>
              <w:right w:val="nil"/>
            </w:tcBorders>
            <w:shd w:val="clear" w:color="000000" w:fill="FFFFFF"/>
            <w:vAlign w:val="bottom"/>
            <w:hideMark/>
          </w:tcPr>
          <w:p w14:paraId="1829460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16" w:type="dxa"/>
            <w:tcBorders>
              <w:top w:val="single" w:sz="4" w:space="0" w:color="000000"/>
              <w:left w:val="nil"/>
              <w:bottom w:val="single" w:sz="4" w:space="0" w:color="000000"/>
              <w:right w:val="nil"/>
            </w:tcBorders>
            <w:shd w:val="clear" w:color="000000" w:fill="FFFFFF"/>
            <w:noWrap/>
            <w:vAlign w:val="bottom"/>
            <w:hideMark/>
          </w:tcPr>
          <w:p w14:paraId="026F618B" w14:textId="77777777" w:rsidR="00BC0461" w:rsidRDefault="00BC0461" w:rsidP="00BC0461">
            <w:pPr>
              <w:jc w:val="right"/>
              <w:rPr>
                <w:rFonts w:ascii="Calibri" w:hAnsi="Calibri" w:cs="Calibri"/>
                <w:color w:val="000000"/>
                <w:szCs w:val="18"/>
              </w:rPr>
            </w:pPr>
            <w:r>
              <w:rPr>
                <w:rFonts w:ascii="Calibri" w:hAnsi="Calibri" w:cs="Calibri"/>
                <w:color w:val="000000"/>
                <w:szCs w:val="18"/>
              </w:rPr>
              <w:t>29,085</w:t>
            </w:r>
          </w:p>
        </w:tc>
      </w:tr>
    </w:tbl>
    <w:p w14:paraId="2ACA6F2E" w14:textId="77777777" w:rsidR="001E737E" w:rsidRPr="003C2505" w:rsidRDefault="001E737E" w:rsidP="00065098">
      <w:pPr>
        <w:pStyle w:val="Policytextboxtable"/>
        <w:ind w:left="0" w:right="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9639"/>
      </w:tblGrid>
      <w:tr w:rsidR="001E737E" w:rsidRPr="003C2505" w14:paraId="0D6DCBE8" w14:textId="77777777" w:rsidTr="00C73E34">
        <w:trPr>
          <w:trHeight w:val="1398"/>
        </w:trPr>
        <w:tc>
          <w:tcPr>
            <w:tcW w:w="963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3317F0F5" w14:textId="77777777" w:rsidR="001E737E" w:rsidRPr="003C2505" w:rsidRDefault="001E737E" w:rsidP="00065098">
            <w:pPr>
              <w:pStyle w:val="Policytextboxtable"/>
              <w:ind w:right="0"/>
              <w:rPr>
                <w:rFonts w:asciiTheme="minorHAnsi" w:hAnsiTheme="minorHAnsi" w:cstheme="minorHAnsi"/>
                <w:b/>
                <w:bCs/>
              </w:rPr>
            </w:pPr>
            <w:r w:rsidRPr="003C2505">
              <w:rPr>
                <w:rFonts w:asciiTheme="minorHAnsi" w:hAnsiTheme="minorHAnsi" w:cstheme="minorHAnsi"/>
                <w:b/>
                <w:bCs/>
              </w:rPr>
              <w:t>Accounting policy</w:t>
            </w:r>
          </w:p>
          <w:p w14:paraId="3883B827" w14:textId="77777777" w:rsidR="001E737E" w:rsidRPr="003C2505" w:rsidRDefault="001E737E" w:rsidP="00065098">
            <w:pPr>
              <w:pStyle w:val="Policytextboxtable"/>
              <w:ind w:left="0" w:right="0"/>
              <w:rPr>
                <w:rFonts w:asciiTheme="minorHAnsi" w:hAnsiTheme="minorHAnsi" w:cstheme="minorHAnsi"/>
              </w:rPr>
            </w:pPr>
          </w:p>
          <w:p w14:paraId="303C7F25" w14:textId="0E969007" w:rsidR="001E737E" w:rsidRPr="003C2505" w:rsidRDefault="001E737E" w:rsidP="00FD2E33">
            <w:pPr>
              <w:pStyle w:val="Policytextboxtable"/>
              <w:ind w:right="0"/>
              <w:jc w:val="both"/>
              <w:rPr>
                <w:rFonts w:asciiTheme="minorHAnsi" w:hAnsiTheme="minorHAnsi" w:cstheme="minorHAnsi"/>
              </w:rPr>
            </w:pPr>
            <w:r w:rsidRPr="003C2505">
              <w:rPr>
                <w:rFonts w:asciiTheme="minorHAnsi" w:hAnsiTheme="minorHAnsi" w:cstheme="minorHAnsi"/>
              </w:rPr>
              <w:t xml:space="preserve">Short term receivables are carried at invoice amount. </w:t>
            </w:r>
            <w:r w:rsidR="007E7CBD" w:rsidRPr="007E7CBD">
              <w:rPr>
                <w:rFonts w:asciiTheme="minorHAnsi" w:hAnsiTheme="minorHAnsi" w:cstheme="minorHAnsi"/>
              </w:rPr>
              <w:t>An allowance for expected credit losses is recognised based on past experience and other objective evidence of expected losses.</w:t>
            </w:r>
            <w:r w:rsidRPr="003C2505">
              <w:rPr>
                <w:rFonts w:asciiTheme="minorHAnsi" w:hAnsiTheme="minorHAnsi" w:cstheme="minorHAnsi"/>
              </w:rPr>
              <w:t xml:space="preserve"> Long term receivables are carried at amortised cost using the effective interest rate method.</w:t>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p>
          <w:p w14:paraId="1BE67327" w14:textId="77777777" w:rsidR="001E737E" w:rsidRPr="003C2505" w:rsidRDefault="001E737E" w:rsidP="00FD2E33">
            <w:pPr>
              <w:pStyle w:val="Policytextboxtable"/>
              <w:ind w:right="0"/>
              <w:jc w:val="both"/>
              <w:rPr>
                <w:rFonts w:asciiTheme="minorHAnsi" w:hAnsiTheme="minorHAnsi" w:cstheme="minorHAnsi"/>
              </w:rPr>
            </w:pPr>
          </w:p>
          <w:p w14:paraId="72DC684C" w14:textId="77777777" w:rsidR="001E737E" w:rsidRPr="003C2505" w:rsidRDefault="001E737E" w:rsidP="00FD2E33">
            <w:pPr>
              <w:pStyle w:val="Policytextboxtable"/>
              <w:ind w:right="0"/>
              <w:jc w:val="both"/>
              <w:rPr>
                <w:rFonts w:asciiTheme="minorHAnsi" w:hAnsiTheme="minorHAnsi" w:cstheme="minorHAnsi"/>
              </w:rPr>
            </w:pPr>
            <w:r w:rsidRPr="003C2505">
              <w:rPr>
                <w:rFonts w:asciiTheme="minorHAnsi" w:hAnsiTheme="minorHAnsi" w:cstheme="minorHAnsi"/>
              </w:rPr>
              <w:t>Receivables are due for settlement in 30 days and are recognised at the amounts due. The collectability of debts is assessed on an ongoing basis with an allowance being made for impairment. All known bad debts are written off during the year. If an amount is recovered in a subsequent period, it is recognised as revenue.</w:t>
            </w:r>
          </w:p>
          <w:p w14:paraId="0C9A103E" w14:textId="77777777" w:rsidR="001E737E" w:rsidRPr="003C2505" w:rsidRDefault="001E737E" w:rsidP="00065098">
            <w:pPr>
              <w:pStyle w:val="Policytextboxtable"/>
              <w:ind w:right="0"/>
              <w:rPr>
                <w:rFonts w:asciiTheme="minorHAnsi" w:hAnsiTheme="minorHAnsi" w:cstheme="minorHAnsi"/>
              </w:rPr>
            </w:pPr>
          </w:p>
        </w:tc>
      </w:tr>
    </w:tbl>
    <w:p w14:paraId="48342B4B" w14:textId="77777777" w:rsidR="001E737E" w:rsidRPr="003C2505" w:rsidRDefault="001E737E" w:rsidP="00065098">
      <w:pPr>
        <w:pStyle w:val="Policytextboxtable"/>
        <w:ind w:left="0" w:right="0"/>
        <w:rPr>
          <w:rFonts w:asciiTheme="minorHAnsi" w:hAnsiTheme="minorHAnsi" w:cstheme="minorHAnsi"/>
        </w:rPr>
      </w:pPr>
    </w:p>
    <w:p w14:paraId="146DB5F0" w14:textId="594C6A68" w:rsidR="001E737E" w:rsidRPr="003C2505" w:rsidRDefault="0093199D" w:rsidP="00065098">
      <w:pPr>
        <w:rPr>
          <w:rFonts w:asciiTheme="minorHAnsi" w:hAnsiTheme="minorHAnsi" w:cstheme="minorHAnsi"/>
          <w:szCs w:val="18"/>
        </w:rPr>
      </w:pPr>
      <w:r>
        <w:rPr>
          <w:rFonts w:asciiTheme="minorHAnsi" w:hAnsiTheme="minorHAnsi" w:cstheme="minorHAnsi"/>
        </w:rPr>
        <w:t>The ageing of n</w:t>
      </w:r>
      <w:r w:rsidR="00C0060E">
        <w:rPr>
          <w:rFonts w:asciiTheme="minorHAnsi" w:hAnsiTheme="minorHAnsi" w:cstheme="minorHAnsi"/>
        </w:rPr>
        <w:t xml:space="preserve">on-statutory </w:t>
      </w:r>
      <w:r>
        <w:rPr>
          <w:rFonts w:asciiTheme="minorHAnsi" w:hAnsiTheme="minorHAnsi" w:cstheme="minorHAnsi"/>
        </w:rPr>
        <w:t>receivables is $10.932 million under 30 days, $</w:t>
      </w:r>
      <w:r w:rsidR="00871B6E">
        <w:rPr>
          <w:rFonts w:asciiTheme="minorHAnsi" w:hAnsiTheme="minorHAnsi" w:cstheme="minorHAnsi"/>
        </w:rPr>
        <w:t xml:space="preserve">0.468 million </w:t>
      </w:r>
      <w:r>
        <w:rPr>
          <w:rFonts w:asciiTheme="minorHAnsi" w:hAnsiTheme="minorHAnsi" w:cstheme="minorHAnsi"/>
        </w:rPr>
        <w:t>between 30 and 180 days, and $8.584 million over 180 days.</w:t>
      </w:r>
      <w:r w:rsidR="00C0060E">
        <w:rPr>
          <w:rFonts w:asciiTheme="minorHAnsi" w:hAnsiTheme="minorHAnsi" w:cstheme="minorHAnsi"/>
        </w:rPr>
        <w:t xml:space="preserve"> </w:t>
      </w:r>
      <w:r>
        <w:rPr>
          <w:rFonts w:asciiTheme="minorHAnsi" w:hAnsiTheme="minorHAnsi" w:cstheme="minorHAnsi"/>
        </w:rPr>
        <w:tab/>
      </w:r>
      <w:r w:rsidR="001E737E" w:rsidRPr="003C2505">
        <w:rPr>
          <w:rFonts w:asciiTheme="minorHAnsi" w:hAnsiTheme="minorHAnsi" w:cstheme="minorHAnsi"/>
        </w:rPr>
        <w:br w:type="page"/>
      </w:r>
    </w:p>
    <w:p w14:paraId="4FE97BEC" w14:textId="77777777" w:rsidR="001E737E" w:rsidRPr="003C2505" w:rsidRDefault="001E737E" w:rsidP="00065098">
      <w:pPr>
        <w:pStyle w:val="Policytextboxtable"/>
        <w:ind w:left="0" w:right="0"/>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303AF21B" w14:textId="77777777" w:rsidTr="00BC0461">
        <w:trPr>
          <w:trHeight w:val="170"/>
        </w:trPr>
        <w:tc>
          <w:tcPr>
            <w:tcW w:w="5143" w:type="dxa"/>
            <w:tcBorders>
              <w:top w:val="nil"/>
              <w:left w:val="nil"/>
              <w:bottom w:val="nil"/>
              <w:right w:val="nil"/>
            </w:tcBorders>
            <w:shd w:val="clear" w:color="000000" w:fill="FFFFFF"/>
            <w:vAlign w:val="bottom"/>
            <w:hideMark/>
          </w:tcPr>
          <w:p w14:paraId="2F5D0413" w14:textId="77777777" w:rsidR="00BC0461" w:rsidRDefault="00BC0461" w:rsidP="00BC0461">
            <w:pPr>
              <w:rPr>
                <w:rFonts w:ascii="Calibri" w:hAnsi="Calibri" w:cs="Calibri"/>
                <w:color w:val="000000"/>
                <w:szCs w:val="18"/>
              </w:rPr>
            </w:pPr>
            <w:bookmarkStart w:id="52" w:name="Note_OFATABLE1" w:colFirst="0" w:colLast="0"/>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1E7210DD"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18FDBE7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98075FB"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52"/>
      <w:tr w:rsidR="00BC0461" w14:paraId="149D54F4" w14:textId="77777777" w:rsidTr="00BC0461">
        <w:trPr>
          <w:trHeight w:val="170"/>
        </w:trPr>
        <w:tc>
          <w:tcPr>
            <w:tcW w:w="5143" w:type="dxa"/>
            <w:tcBorders>
              <w:top w:val="nil"/>
              <w:left w:val="nil"/>
              <w:bottom w:val="nil"/>
              <w:right w:val="nil"/>
            </w:tcBorders>
            <w:shd w:val="clear" w:color="000000" w:fill="FFFFFF"/>
            <w:vAlign w:val="bottom"/>
            <w:hideMark/>
          </w:tcPr>
          <w:p w14:paraId="6066BA11"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5FFD0A39"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097E03B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260BF72"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013EA9B5" w14:textId="77777777" w:rsidTr="00BC0461">
        <w:trPr>
          <w:trHeight w:val="170"/>
        </w:trPr>
        <w:tc>
          <w:tcPr>
            <w:tcW w:w="5143" w:type="dxa"/>
            <w:tcBorders>
              <w:top w:val="nil"/>
              <w:left w:val="nil"/>
              <w:bottom w:val="nil"/>
              <w:right w:val="nil"/>
            </w:tcBorders>
            <w:shd w:val="clear" w:color="000000" w:fill="FFFFFF"/>
            <w:noWrap/>
            <w:vAlign w:val="bottom"/>
            <w:hideMark/>
          </w:tcPr>
          <w:p w14:paraId="72D0D4A0"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C 1.3: Other financial assets</w:t>
            </w:r>
          </w:p>
        </w:tc>
        <w:tc>
          <w:tcPr>
            <w:tcW w:w="1337" w:type="dxa"/>
            <w:tcBorders>
              <w:top w:val="nil"/>
              <w:left w:val="nil"/>
              <w:bottom w:val="nil"/>
              <w:right w:val="nil"/>
            </w:tcBorders>
            <w:shd w:val="clear" w:color="000000" w:fill="FFFFFF"/>
            <w:noWrap/>
            <w:vAlign w:val="bottom"/>
            <w:hideMark/>
          </w:tcPr>
          <w:p w14:paraId="507A02F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73D0E63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01DC5E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A3334EA" w14:textId="77777777" w:rsidTr="00BC0461">
        <w:trPr>
          <w:trHeight w:val="170"/>
        </w:trPr>
        <w:tc>
          <w:tcPr>
            <w:tcW w:w="5143" w:type="dxa"/>
            <w:tcBorders>
              <w:top w:val="nil"/>
              <w:left w:val="nil"/>
              <w:bottom w:val="nil"/>
              <w:right w:val="nil"/>
            </w:tcBorders>
            <w:shd w:val="clear" w:color="000000" w:fill="FFFFFF"/>
            <w:noWrap/>
            <w:vAlign w:val="bottom"/>
            <w:hideMark/>
          </w:tcPr>
          <w:p w14:paraId="5C01365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358F245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vAlign w:val="bottom"/>
            <w:hideMark/>
          </w:tcPr>
          <w:p w14:paraId="4F71F66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20663E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9CA32D5" w14:textId="77777777" w:rsidTr="00BC0461">
        <w:trPr>
          <w:trHeight w:val="170"/>
        </w:trPr>
        <w:tc>
          <w:tcPr>
            <w:tcW w:w="5143" w:type="dxa"/>
            <w:tcBorders>
              <w:top w:val="nil"/>
              <w:left w:val="nil"/>
              <w:bottom w:val="nil"/>
              <w:right w:val="nil"/>
            </w:tcBorders>
            <w:shd w:val="clear" w:color="000000" w:fill="FFFFFF"/>
            <w:vAlign w:val="bottom"/>
            <w:hideMark/>
          </w:tcPr>
          <w:p w14:paraId="0981BDFE" w14:textId="77777777" w:rsidR="00BC0461" w:rsidRDefault="00BC0461" w:rsidP="00BC0461">
            <w:pPr>
              <w:rPr>
                <w:rFonts w:ascii="Calibri" w:hAnsi="Calibri" w:cs="Calibri"/>
                <w:color w:val="000000"/>
                <w:szCs w:val="18"/>
              </w:rPr>
            </w:pPr>
            <w:r>
              <w:rPr>
                <w:rFonts w:ascii="Calibri" w:hAnsi="Calibri" w:cs="Calibri"/>
                <w:color w:val="000000"/>
                <w:szCs w:val="18"/>
              </w:rPr>
              <w:t>Term deposits – current</w:t>
            </w:r>
          </w:p>
        </w:tc>
        <w:tc>
          <w:tcPr>
            <w:tcW w:w="1337" w:type="dxa"/>
            <w:tcBorders>
              <w:top w:val="nil"/>
              <w:left w:val="nil"/>
              <w:bottom w:val="nil"/>
              <w:right w:val="nil"/>
            </w:tcBorders>
            <w:shd w:val="clear" w:color="FFFFFF" w:fill="B7DEE8"/>
            <w:noWrap/>
            <w:vAlign w:val="bottom"/>
            <w:hideMark/>
          </w:tcPr>
          <w:p w14:paraId="5162699A" w14:textId="77777777" w:rsidR="00BC0461" w:rsidRDefault="00BC0461" w:rsidP="00BC0461">
            <w:pPr>
              <w:jc w:val="right"/>
              <w:rPr>
                <w:rFonts w:ascii="Calibri" w:hAnsi="Calibri" w:cs="Calibri"/>
                <w:color w:val="000000"/>
                <w:szCs w:val="18"/>
              </w:rPr>
            </w:pPr>
            <w:r>
              <w:rPr>
                <w:rFonts w:ascii="Calibri" w:hAnsi="Calibri" w:cs="Calibri"/>
                <w:color w:val="000000"/>
                <w:szCs w:val="18"/>
              </w:rPr>
              <w:t>75,676</w:t>
            </w:r>
          </w:p>
        </w:tc>
        <w:tc>
          <w:tcPr>
            <w:tcW w:w="257" w:type="dxa"/>
            <w:tcBorders>
              <w:top w:val="nil"/>
              <w:left w:val="nil"/>
              <w:bottom w:val="nil"/>
              <w:right w:val="nil"/>
            </w:tcBorders>
            <w:shd w:val="clear" w:color="000000" w:fill="FFFFFF"/>
            <w:vAlign w:val="bottom"/>
            <w:hideMark/>
          </w:tcPr>
          <w:p w14:paraId="477A18D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2185038" w14:textId="77777777" w:rsidR="00BC0461" w:rsidRDefault="00BC0461" w:rsidP="00BC0461">
            <w:pPr>
              <w:jc w:val="right"/>
              <w:rPr>
                <w:rFonts w:ascii="Calibri" w:hAnsi="Calibri" w:cs="Calibri"/>
                <w:color w:val="000000"/>
                <w:szCs w:val="18"/>
              </w:rPr>
            </w:pPr>
            <w:r>
              <w:rPr>
                <w:rFonts w:ascii="Calibri" w:hAnsi="Calibri" w:cs="Calibri"/>
                <w:color w:val="000000"/>
                <w:szCs w:val="18"/>
              </w:rPr>
              <w:t>50,860</w:t>
            </w:r>
          </w:p>
        </w:tc>
      </w:tr>
      <w:tr w:rsidR="00BC0461" w14:paraId="383575AB" w14:textId="77777777" w:rsidTr="00BC0461">
        <w:trPr>
          <w:trHeight w:val="170"/>
        </w:trPr>
        <w:tc>
          <w:tcPr>
            <w:tcW w:w="5143" w:type="dxa"/>
            <w:tcBorders>
              <w:top w:val="nil"/>
              <w:left w:val="nil"/>
              <w:bottom w:val="nil"/>
              <w:right w:val="nil"/>
            </w:tcBorders>
            <w:shd w:val="clear" w:color="000000" w:fill="FFFFFF"/>
            <w:vAlign w:val="bottom"/>
            <w:hideMark/>
          </w:tcPr>
          <w:p w14:paraId="0D0D01F4"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current other financial assets</w:t>
            </w:r>
          </w:p>
        </w:tc>
        <w:tc>
          <w:tcPr>
            <w:tcW w:w="1337" w:type="dxa"/>
            <w:tcBorders>
              <w:top w:val="single" w:sz="4" w:space="0" w:color="000000"/>
              <w:left w:val="nil"/>
              <w:bottom w:val="single" w:sz="4" w:space="0" w:color="000000"/>
              <w:right w:val="nil"/>
            </w:tcBorders>
            <w:shd w:val="clear" w:color="FFFFFF" w:fill="B7DEE8"/>
            <w:noWrap/>
            <w:vAlign w:val="bottom"/>
            <w:hideMark/>
          </w:tcPr>
          <w:p w14:paraId="4710A8A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75,676</w:t>
            </w:r>
          </w:p>
        </w:tc>
        <w:tc>
          <w:tcPr>
            <w:tcW w:w="257" w:type="dxa"/>
            <w:tcBorders>
              <w:top w:val="nil"/>
              <w:left w:val="nil"/>
              <w:bottom w:val="nil"/>
              <w:right w:val="nil"/>
            </w:tcBorders>
            <w:shd w:val="clear" w:color="000000" w:fill="FFFFFF"/>
            <w:vAlign w:val="bottom"/>
            <w:hideMark/>
          </w:tcPr>
          <w:p w14:paraId="6524208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5FFFA63" w14:textId="77777777" w:rsidR="00BC0461" w:rsidRDefault="00BC0461" w:rsidP="00BC0461">
            <w:pPr>
              <w:jc w:val="right"/>
              <w:rPr>
                <w:rFonts w:ascii="Calibri" w:hAnsi="Calibri" w:cs="Calibri"/>
                <w:color w:val="000000"/>
                <w:szCs w:val="18"/>
              </w:rPr>
            </w:pPr>
            <w:r>
              <w:rPr>
                <w:rFonts w:ascii="Calibri" w:hAnsi="Calibri" w:cs="Calibri"/>
                <w:color w:val="000000"/>
                <w:szCs w:val="18"/>
              </w:rPr>
              <w:t>50,860</w:t>
            </w:r>
          </w:p>
        </w:tc>
      </w:tr>
      <w:tr w:rsidR="00BC0461" w14:paraId="57CC7BC3" w14:textId="77777777" w:rsidTr="00BC0461">
        <w:trPr>
          <w:trHeight w:val="170"/>
        </w:trPr>
        <w:tc>
          <w:tcPr>
            <w:tcW w:w="5143" w:type="dxa"/>
            <w:tcBorders>
              <w:top w:val="nil"/>
              <w:left w:val="nil"/>
              <w:bottom w:val="nil"/>
              <w:right w:val="nil"/>
            </w:tcBorders>
            <w:shd w:val="clear" w:color="000000" w:fill="FFFFFF"/>
            <w:vAlign w:val="bottom"/>
            <w:hideMark/>
          </w:tcPr>
          <w:p w14:paraId="75EFE275"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other financial assets</w:t>
            </w:r>
          </w:p>
        </w:tc>
        <w:tc>
          <w:tcPr>
            <w:tcW w:w="1337" w:type="dxa"/>
            <w:tcBorders>
              <w:top w:val="nil"/>
              <w:left w:val="nil"/>
              <w:bottom w:val="single" w:sz="4" w:space="0" w:color="000000"/>
              <w:right w:val="nil"/>
            </w:tcBorders>
            <w:shd w:val="clear" w:color="FFFFFF" w:fill="B7DEE8"/>
            <w:noWrap/>
            <w:vAlign w:val="bottom"/>
            <w:hideMark/>
          </w:tcPr>
          <w:p w14:paraId="0ECF8B5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75,676</w:t>
            </w:r>
          </w:p>
        </w:tc>
        <w:tc>
          <w:tcPr>
            <w:tcW w:w="257" w:type="dxa"/>
            <w:tcBorders>
              <w:top w:val="nil"/>
              <w:left w:val="nil"/>
              <w:bottom w:val="nil"/>
              <w:right w:val="nil"/>
            </w:tcBorders>
            <w:shd w:val="clear" w:color="000000" w:fill="FFFFFF"/>
            <w:vAlign w:val="bottom"/>
            <w:hideMark/>
          </w:tcPr>
          <w:p w14:paraId="4B20F3D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single" w:sz="4" w:space="0" w:color="000000"/>
              <w:right w:val="nil"/>
            </w:tcBorders>
            <w:shd w:val="clear" w:color="000000" w:fill="FFFFFF"/>
            <w:noWrap/>
            <w:vAlign w:val="bottom"/>
            <w:hideMark/>
          </w:tcPr>
          <w:p w14:paraId="4A37BFF8" w14:textId="77777777" w:rsidR="00BC0461" w:rsidRDefault="00BC0461" w:rsidP="00BC0461">
            <w:pPr>
              <w:jc w:val="right"/>
              <w:rPr>
                <w:rFonts w:ascii="Calibri" w:hAnsi="Calibri" w:cs="Calibri"/>
                <w:color w:val="000000"/>
                <w:szCs w:val="18"/>
              </w:rPr>
            </w:pPr>
            <w:r>
              <w:rPr>
                <w:rFonts w:ascii="Calibri" w:hAnsi="Calibri" w:cs="Calibri"/>
                <w:color w:val="000000"/>
                <w:szCs w:val="18"/>
              </w:rPr>
              <w:t>50,860</w:t>
            </w:r>
          </w:p>
        </w:tc>
      </w:tr>
    </w:tbl>
    <w:p w14:paraId="3C056CE5" w14:textId="77777777" w:rsidR="001E737E" w:rsidRPr="003C2505" w:rsidRDefault="001E737E" w:rsidP="00065098">
      <w:pPr>
        <w:pStyle w:val="Policytextboxtable"/>
        <w:ind w:left="142" w:right="0"/>
        <w:rPr>
          <w:rFonts w:asciiTheme="minorHAnsi" w:hAnsiTheme="minorHAnsi" w:cstheme="minorHAnsi"/>
        </w:rPr>
      </w:pPr>
    </w:p>
    <w:tbl>
      <w:tblPr>
        <w:tblStyle w:val="TableGrid"/>
        <w:tblW w:w="0" w:type="auto"/>
        <w:tblInd w:w="-5" w:type="dxa"/>
        <w:tblLook w:val="04A0" w:firstRow="1" w:lastRow="0" w:firstColumn="1" w:lastColumn="0" w:noHBand="0" w:noVBand="1"/>
      </w:tblPr>
      <w:tblGrid>
        <w:gridCol w:w="9639"/>
      </w:tblGrid>
      <w:tr w:rsidR="001E737E" w:rsidRPr="003C2505" w14:paraId="04DCAB79" w14:textId="77777777" w:rsidTr="00C73E34">
        <w:trPr>
          <w:trHeight w:val="1833"/>
        </w:trPr>
        <w:tc>
          <w:tcPr>
            <w:tcW w:w="963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372F5606" w14:textId="77777777" w:rsidR="001E737E" w:rsidRPr="003C2505" w:rsidRDefault="001E737E" w:rsidP="00065098">
            <w:pPr>
              <w:pStyle w:val="Policytextboxtable"/>
              <w:ind w:right="0"/>
              <w:rPr>
                <w:rFonts w:asciiTheme="minorHAnsi" w:hAnsiTheme="minorHAnsi" w:cstheme="minorHAnsi"/>
                <w:b/>
                <w:bCs/>
              </w:rPr>
            </w:pPr>
            <w:r w:rsidRPr="003C2505">
              <w:rPr>
                <w:rFonts w:asciiTheme="minorHAnsi" w:hAnsiTheme="minorHAnsi" w:cstheme="minorHAnsi"/>
                <w:b/>
                <w:bCs/>
              </w:rPr>
              <w:t>Accounting policy</w:t>
            </w:r>
          </w:p>
          <w:p w14:paraId="2E03ECF0" w14:textId="77777777" w:rsidR="001E737E" w:rsidRPr="003C2505" w:rsidRDefault="001E737E" w:rsidP="00065098">
            <w:pPr>
              <w:pStyle w:val="Policytextboxtable"/>
              <w:ind w:right="0"/>
              <w:rPr>
                <w:rFonts w:asciiTheme="minorHAnsi" w:hAnsiTheme="minorHAnsi" w:cstheme="minorHAnsi"/>
              </w:rPr>
            </w:pPr>
          </w:p>
          <w:p w14:paraId="5C13B264" w14:textId="77777777" w:rsidR="00FD2E33" w:rsidRDefault="001E737E" w:rsidP="00FD2E33">
            <w:pPr>
              <w:pStyle w:val="Policytextboxtable"/>
              <w:ind w:right="0"/>
              <w:jc w:val="both"/>
              <w:rPr>
                <w:rFonts w:asciiTheme="minorHAnsi" w:hAnsiTheme="minorHAnsi" w:cstheme="minorHAnsi"/>
              </w:rPr>
            </w:pPr>
            <w:r w:rsidRPr="006642CD">
              <w:rPr>
                <w:rFonts w:asciiTheme="minorHAnsi" w:hAnsiTheme="minorHAnsi" w:cstheme="minorHAnsi"/>
              </w:rPr>
              <w:t xml:space="preserve">Other financial assets are valued at fair value, at balance date.  Term deposits are measured at original cost. Any unrealised gains and losses on holdings at balance date are recognised as either a revenue or expense.  </w:t>
            </w:r>
            <w:r w:rsidRPr="006642CD">
              <w:rPr>
                <w:rFonts w:asciiTheme="minorHAnsi" w:hAnsiTheme="minorHAnsi" w:cstheme="minorHAnsi"/>
              </w:rPr>
              <w:tab/>
            </w:r>
          </w:p>
          <w:p w14:paraId="67A574F9" w14:textId="3A2C99C3" w:rsidR="001E737E" w:rsidRPr="006642CD" w:rsidRDefault="001E737E" w:rsidP="00FD2E33">
            <w:pPr>
              <w:pStyle w:val="Policytextboxtable"/>
              <w:ind w:right="0"/>
              <w:jc w:val="both"/>
              <w:rPr>
                <w:rFonts w:asciiTheme="minorHAnsi" w:hAnsiTheme="minorHAnsi" w:cstheme="minorHAnsi"/>
              </w:rPr>
            </w:pPr>
            <w:r w:rsidRPr="006642CD">
              <w:rPr>
                <w:rFonts w:asciiTheme="minorHAnsi" w:hAnsiTheme="minorHAnsi" w:cstheme="minorHAnsi"/>
              </w:rPr>
              <w:tab/>
            </w:r>
            <w:r w:rsidRPr="006642CD">
              <w:rPr>
                <w:rFonts w:asciiTheme="minorHAnsi" w:hAnsiTheme="minorHAnsi" w:cstheme="minorHAnsi"/>
              </w:rPr>
              <w:tab/>
            </w:r>
            <w:r w:rsidRPr="006642CD">
              <w:rPr>
                <w:rFonts w:asciiTheme="minorHAnsi" w:hAnsiTheme="minorHAnsi" w:cstheme="minorHAnsi"/>
              </w:rPr>
              <w:tab/>
            </w:r>
            <w:r w:rsidRPr="006642CD">
              <w:rPr>
                <w:rFonts w:asciiTheme="minorHAnsi" w:hAnsiTheme="minorHAnsi" w:cstheme="minorHAnsi"/>
              </w:rPr>
              <w:tab/>
            </w:r>
          </w:p>
          <w:p w14:paraId="518560BA" w14:textId="77777777" w:rsidR="001E737E" w:rsidRPr="003C2505" w:rsidRDefault="001E737E" w:rsidP="00FD2E33">
            <w:pPr>
              <w:pStyle w:val="Policytextboxtable"/>
              <w:ind w:right="0"/>
              <w:jc w:val="both"/>
              <w:rPr>
                <w:rFonts w:asciiTheme="minorHAnsi" w:hAnsiTheme="minorHAnsi" w:cstheme="minorHAnsi"/>
              </w:rPr>
            </w:pPr>
            <w:r w:rsidRPr="006642CD">
              <w:rPr>
                <w:rFonts w:asciiTheme="minorHAnsi" w:hAnsiTheme="minorHAnsi" w:cstheme="minorHAnsi"/>
              </w:rPr>
              <w:t>Other financial assets include term deposits and those with original maturity dates of three to 12 months are classified as current, whilst term deposits with maturity dates greater than 12 months are classified as non-current.</w:t>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p>
        </w:tc>
      </w:tr>
    </w:tbl>
    <w:p w14:paraId="20AAE3A7" w14:textId="77777777" w:rsidR="001E737E" w:rsidRPr="003C2505" w:rsidRDefault="001E737E" w:rsidP="00065098">
      <w:pPr>
        <w:pStyle w:val="Policytextboxtable"/>
        <w:ind w:left="0" w:right="0"/>
        <w:rPr>
          <w:rFonts w:asciiTheme="minorHAnsi" w:hAnsiTheme="minorHAnsi" w:cstheme="minorHAnsi"/>
        </w:rPr>
      </w:pPr>
    </w:p>
    <w:p w14:paraId="56EC34F7" w14:textId="77777777" w:rsidR="001E737E" w:rsidRPr="003C2505" w:rsidRDefault="001E737E" w:rsidP="00065098">
      <w:pPr>
        <w:rPr>
          <w:rFonts w:asciiTheme="minorHAnsi" w:hAnsiTheme="minorHAnsi" w:cstheme="minorHAnsi"/>
          <w:szCs w:val="18"/>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6D497839" w14:textId="77777777" w:rsidTr="00BC0461">
        <w:trPr>
          <w:trHeight w:val="170"/>
        </w:trPr>
        <w:tc>
          <w:tcPr>
            <w:tcW w:w="5143" w:type="dxa"/>
            <w:tcBorders>
              <w:top w:val="nil"/>
              <w:left w:val="nil"/>
              <w:bottom w:val="nil"/>
              <w:right w:val="nil"/>
            </w:tcBorders>
            <w:shd w:val="clear" w:color="000000" w:fill="FFFFFF"/>
            <w:noWrap/>
            <w:vAlign w:val="bottom"/>
            <w:hideMark/>
          </w:tcPr>
          <w:p w14:paraId="270802B5" w14:textId="77777777" w:rsidR="00BC0461" w:rsidRDefault="00BC0461" w:rsidP="00BC0461">
            <w:pPr>
              <w:rPr>
                <w:rFonts w:ascii="Calibri" w:hAnsi="Calibri" w:cs="Calibri"/>
                <w:b/>
                <w:bCs/>
                <w:color w:val="000000"/>
                <w:szCs w:val="18"/>
              </w:rPr>
            </w:pPr>
            <w:bookmarkStart w:id="53" w:name="Note_INVTABLE1" w:colFirst="0" w:colLast="0"/>
            <w:r>
              <w:rPr>
                <w:rFonts w:ascii="Calibri" w:hAnsi="Calibri" w:cs="Calibri"/>
                <w:b/>
                <w:bCs/>
                <w:color w:val="000000"/>
                <w:szCs w:val="18"/>
              </w:rPr>
              <w:t>Note C 1.4: Investments</w:t>
            </w:r>
          </w:p>
        </w:tc>
        <w:tc>
          <w:tcPr>
            <w:tcW w:w="1337" w:type="dxa"/>
            <w:tcBorders>
              <w:top w:val="nil"/>
              <w:left w:val="nil"/>
              <w:bottom w:val="nil"/>
              <w:right w:val="nil"/>
            </w:tcBorders>
            <w:shd w:val="clear" w:color="000000" w:fill="FFFFFF"/>
            <w:vAlign w:val="bottom"/>
            <w:hideMark/>
          </w:tcPr>
          <w:p w14:paraId="795CABB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334CD7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BBB58C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53"/>
      <w:tr w:rsidR="00BC0461" w14:paraId="1618B94F" w14:textId="77777777" w:rsidTr="00BC0461">
        <w:trPr>
          <w:trHeight w:val="170"/>
        </w:trPr>
        <w:tc>
          <w:tcPr>
            <w:tcW w:w="5143" w:type="dxa"/>
            <w:tcBorders>
              <w:top w:val="nil"/>
              <w:left w:val="nil"/>
              <w:bottom w:val="nil"/>
              <w:right w:val="nil"/>
            </w:tcBorders>
            <w:shd w:val="clear" w:color="000000" w:fill="FFFFFF"/>
            <w:noWrap/>
            <w:vAlign w:val="bottom"/>
            <w:hideMark/>
          </w:tcPr>
          <w:p w14:paraId="369609C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350321A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42E697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38FFE3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1D4A252F" w14:textId="77777777" w:rsidTr="00BC0461">
        <w:trPr>
          <w:trHeight w:val="170"/>
        </w:trPr>
        <w:tc>
          <w:tcPr>
            <w:tcW w:w="5143" w:type="dxa"/>
            <w:tcBorders>
              <w:top w:val="nil"/>
              <w:left w:val="nil"/>
              <w:bottom w:val="nil"/>
              <w:right w:val="nil"/>
            </w:tcBorders>
            <w:shd w:val="clear" w:color="000000" w:fill="FFFFFF"/>
            <w:vAlign w:val="bottom"/>
            <w:hideMark/>
          </w:tcPr>
          <w:p w14:paraId="4D89D50E" w14:textId="77777777" w:rsidR="00BC0461" w:rsidRDefault="00BC0461" w:rsidP="00BC0461">
            <w:pPr>
              <w:rPr>
                <w:rFonts w:ascii="Calibri" w:hAnsi="Calibri" w:cs="Calibri"/>
                <w:color w:val="000000"/>
                <w:szCs w:val="18"/>
              </w:rPr>
            </w:pPr>
            <w:r>
              <w:rPr>
                <w:rFonts w:ascii="Calibri" w:hAnsi="Calibri" w:cs="Calibri"/>
                <w:color w:val="000000"/>
                <w:szCs w:val="18"/>
              </w:rPr>
              <w:t xml:space="preserve">Geelong Regional Library Corporation </w:t>
            </w:r>
          </w:p>
        </w:tc>
        <w:tc>
          <w:tcPr>
            <w:tcW w:w="1337" w:type="dxa"/>
            <w:tcBorders>
              <w:top w:val="nil"/>
              <w:left w:val="nil"/>
              <w:bottom w:val="nil"/>
              <w:right w:val="nil"/>
            </w:tcBorders>
            <w:shd w:val="clear" w:color="FFFFFF" w:fill="B7DEE8"/>
            <w:noWrap/>
            <w:vAlign w:val="bottom"/>
            <w:hideMark/>
          </w:tcPr>
          <w:p w14:paraId="3BBF4D42" w14:textId="77777777" w:rsidR="00BC0461" w:rsidRDefault="00BC0461" w:rsidP="00BC0461">
            <w:pPr>
              <w:jc w:val="right"/>
              <w:rPr>
                <w:rFonts w:ascii="Calibri" w:hAnsi="Calibri" w:cs="Calibri"/>
                <w:color w:val="000000"/>
                <w:szCs w:val="18"/>
              </w:rPr>
            </w:pPr>
            <w:r>
              <w:rPr>
                <w:rFonts w:ascii="Calibri" w:hAnsi="Calibri" w:cs="Calibri"/>
                <w:color w:val="000000"/>
                <w:szCs w:val="18"/>
              </w:rPr>
              <w:t>10,586</w:t>
            </w:r>
          </w:p>
        </w:tc>
        <w:tc>
          <w:tcPr>
            <w:tcW w:w="257" w:type="dxa"/>
            <w:tcBorders>
              <w:top w:val="nil"/>
              <w:left w:val="nil"/>
              <w:bottom w:val="nil"/>
              <w:right w:val="nil"/>
            </w:tcBorders>
            <w:shd w:val="clear" w:color="000000" w:fill="FFFFFF"/>
            <w:vAlign w:val="bottom"/>
            <w:hideMark/>
          </w:tcPr>
          <w:p w14:paraId="3503A84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85B9AAF" w14:textId="77777777" w:rsidR="00BC0461" w:rsidRDefault="00BC0461" w:rsidP="00BC0461">
            <w:pPr>
              <w:jc w:val="right"/>
              <w:rPr>
                <w:rFonts w:ascii="Calibri" w:hAnsi="Calibri" w:cs="Calibri"/>
                <w:color w:val="000000"/>
                <w:szCs w:val="18"/>
              </w:rPr>
            </w:pPr>
            <w:r>
              <w:rPr>
                <w:rFonts w:ascii="Calibri" w:hAnsi="Calibri" w:cs="Calibri"/>
                <w:color w:val="000000"/>
                <w:szCs w:val="18"/>
              </w:rPr>
              <w:t>9,629</w:t>
            </w:r>
          </w:p>
        </w:tc>
      </w:tr>
      <w:tr w:rsidR="00BC0461" w14:paraId="5847A078" w14:textId="77777777" w:rsidTr="00BC0461">
        <w:trPr>
          <w:trHeight w:val="170"/>
        </w:trPr>
        <w:tc>
          <w:tcPr>
            <w:tcW w:w="5143" w:type="dxa"/>
            <w:tcBorders>
              <w:top w:val="nil"/>
              <w:left w:val="nil"/>
              <w:bottom w:val="nil"/>
              <w:right w:val="nil"/>
            </w:tcBorders>
            <w:shd w:val="clear" w:color="000000" w:fill="FFFFFF"/>
            <w:vAlign w:val="bottom"/>
            <w:hideMark/>
          </w:tcPr>
          <w:p w14:paraId="40814E59"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investments</w:t>
            </w:r>
          </w:p>
        </w:tc>
        <w:tc>
          <w:tcPr>
            <w:tcW w:w="1337" w:type="dxa"/>
            <w:tcBorders>
              <w:top w:val="single" w:sz="4" w:space="0" w:color="000000"/>
              <w:left w:val="nil"/>
              <w:bottom w:val="single" w:sz="4" w:space="0" w:color="000000"/>
              <w:right w:val="nil"/>
            </w:tcBorders>
            <w:shd w:val="clear" w:color="FFFFFF" w:fill="B7DEE8"/>
            <w:noWrap/>
            <w:vAlign w:val="bottom"/>
            <w:hideMark/>
          </w:tcPr>
          <w:p w14:paraId="3BA770B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10,586</w:t>
            </w:r>
          </w:p>
        </w:tc>
        <w:tc>
          <w:tcPr>
            <w:tcW w:w="257" w:type="dxa"/>
            <w:tcBorders>
              <w:top w:val="nil"/>
              <w:left w:val="nil"/>
              <w:bottom w:val="nil"/>
              <w:right w:val="nil"/>
            </w:tcBorders>
            <w:shd w:val="clear" w:color="000000" w:fill="FFFFFF"/>
            <w:vAlign w:val="bottom"/>
            <w:hideMark/>
          </w:tcPr>
          <w:p w14:paraId="219CFCA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E9514B2" w14:textId="77777777" w:rsidR="00BC0461" w:rsidRDefault="00BC0461" w:rsidP="00BC0461">
            <w:pPr>
              <w:jc w:val="right"/>
              <w:rPr>
                <w:rFonts w:ascii="Calibri" w:hAnsi="Calibri" w:cs="Calibri"/>
                <w:color w:val="000000"/>
                <w:szCs w:val="18"/>
              </w:rPr>
            </w:pPr>
            <w:r>
              <w:rPr>
                <w:rFonts w:ascii="Calibri" w:hAnsi="Calibri" w:cs="Calibri"/>
                <w:color w:val="000000"/>
                <w:szCs w:val="18"/>
              </w:rPr>
              <w:t>9,629</w:t>
            </w:r>
          </w:p>
        </w:tc>
      </w:tr>
      <w:tr w:rsidR="00BC0461" w14:paraId="0D1E8BEC" w14:textId="77777777" w:rsidTr="00BC0461">
        <w:trPr>
          <w:trHeight w:val="170"/>
        </w:trPr>
        <w:tc>
          <w:tcPr>
            <w:tcW w:w="5143" w:type="dxa"/>
            <w:tcBorders>
              <w:top w:val="nil"/>
              <w:left w:val="nil"/>
              <w:bottom w:val="nil"/>
              <w:right w:val="nil"/>
            </w:tcBorders>
            <w:shd w:val="clear" w:color="000000" w:fill="FFFFFF"/>
            <w:vAlign w:val="bottom"/>
            <w:hideMark/>
          </w:tcPr>
          <w:p w14:paraId="4EE3F11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19A4BC8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FE0365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7929302"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435FC04D" w14:textId="77777777" w:rsidTr="00BC0461">
        <w:trPr>
          <w:trHeight w:val="170"/>
        </w:trPr>
        <w:tc>
          <w:tcPr>
            <w:tcW w:w="5143" w:type="dxa"/>
            <w:tcBorders>
              <w:top w:val="nil"/>
              <w:left w:val="nil"/>
              <w:bottom w:val="nil"/>
              <w:right w:val="nil"/>
            </w:tcBorders>
            <w:shd w:val="clear" w:color="000000" w:fill="FFFFFF"/>
            <w:vAlign w:val="bottom"/>
            <w:hideMark/>
          </w:tcPr>
          <w:p w14:paraId="67EA883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Council’s share of accumulated surplus / (deficit) </w:t>
            </w:r>
          </w:p>
        </w:tc>
        <w:tc>
          <w:tcPr>
            <w:tcW w:w="1337" w:type="dxa"/>
            <w:tcBorders>
              <w:top w:val="nil"/>
              <w:left w:val="nil"/>
              <w:bottom w:val="nil"/>
              <w:right w:val="nil"/>
            </w:tcBorders>
            <w:shd w:val="clear" w:color="000000" w:fill="FFFFFF"/>
            <w:vAlign w:val="bottom"/>
            <w:hideMark/>
          </w:tcPr>
          <w:p w14:paraId="2B77A72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285362F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208B6F6"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153A582D" w14:textId="77777777" w:rsidTr="00BC0461">
        <w:trPr>
          <w:trHeight w:val="170"/>
        </w:trPr>
        <w:tc>
          <w:tcPr>
            <w:tcW w:w="5143" w:type="dxa"/>
            <w:tcBorders>
              <w:top w:val="nil"/>
              <w:left w:val="nil"/>
              <w:bottom w:val="nil"/>
              <w:right w:val="nil"/>
            </w:tcBorders>
            <w:shd w:val="clear" w:color="000000" w:fill="FFFFFF"/>
            <w:vAlign w:val="bottom"/>
            <w:hideMark/>
          </w:tcPr>
          <w:p w14:paraId="4B612802"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xml:space="preserve">Council’s share of accumulated surplus / (deficit) at the start of the year </w:t>
            </w:r>
          </w:p>
        </w:tc>
        <w:tc>
          <w:tcPr>
            <w:tcW w:w="1337" w:type="dxa"/>
            <w:tcBorders>
              <w:top w:val="nil"/>
              <w:left w:val="nil"/>
              <w:bottom w:val="nil"/>
              <w:right w:val="nil"/>
            </w:tcBorders>
            <w:shd w:val="clear" w:color="000000" w:fill="B7DEE8"/>
            <w:noWrap/>
            <w:vAlign w:val="bottom"/>
            <w:hideMark/>
          </w:tcPr>
          <w:p w14:paraId="6948ACFD" w14:textId="77777777" w:rsidR="00BC0461" w:rsidRDefault="00BC0461" w:rsidP="00BC0461">
            <w:pPr>
              <w:jc w:val="right"/>
              <w:rPr>
                <w:rFonts w:ascii="Calibri" w:hAnsi="Calibri" w:cs="Calibri"/>
                <w:color w:val="000000"/>
                <w:szCs w:val="18"/>
              </w:rPr>
            </w:pPr>
            <w:r>
              <w:rPr>
                <w:rFonts w:ascii="Calibri" w:hAnsi="Calibri" w:cs="Calibri"/>
                <w:color w:val="000000"/>
                <w:szCs w:val="18"/>
              </w:rPr>
              <w:t>6,293</w:t>
            </w:r>
          </w:p>
        </w:tc>
        <w:tc>
          <w:tcPr>
            <w:tcW w:w="257" w:type="dxa"/>
            <w:tcBorders>
              <w:top w:val="nil"/>
              <w:left w:val="nil"/>
              <w:bottom w:val="nil"/>
              <w:right w:val="nil"/>
            </w:tcBorders>
            <w:shd w:val="clear" w:color="000000" w:fill="FFFFFF"/>
            <w:vAlign w:val="bottom"/>
            <w:hideMark/>
          </w:tcPr>
          <w:p w14:paraId="2421651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02EFA05" w14:textId="77777777" w:rsidR="00BC0461" w:rsidRDefault="00BC0461" w:rsidP="00BC0461">
            <w:pPr>
              <w:jc w:val="right"/>
              <w:rPr>
                <w:rFonts w:ascii="Calibri" w:hAnsi="Calibri" w:cs="Calibri"/>
                <w:color w:val="000000"/>
                <w:szCs w:val="18"/>
              </w:rPr>
            </w:pPr>
            <w:r>
              <w:rPr>
                <w:rFonts w:ascii="Calibri" w:hAnsi="Calibri" w:cs="Calibri"/>
                <w:color w:val="000000"/>
                <w:szCs w:val="18"/>
              </w:rPr>
              <w:t>5,783</w:t>
            </w:r>
          </w:p>
        </w:tc>
      </w:tr>
      <w:tr w:rsidR="00BC0461" w14:paraId="261B75C1" w14:textId="77777777" w:rsidTr="00BC0461">
        <w:trPr>
          <w:trHeight w:val="170"/>
        </w:trPr>
        <w:tc>
          <w:tcPr>
            <w:tcW w:w="5143" w:type="dxa"/>
            <w:tcBorders>
              <w:top w:val="nil"/>
              <w:left w:val="nil"/>
              <w:bottom w:val="nil"/>
              <w:right w:val="nil"/>
            </w:tcBorders>
            <w:shd w:val="clear" w:color="000000" w:fill="FFFFFF"/>
            <w:vAlign w:val="bottom"/>
            <w:hideMark/>
          </w:tcPr>
          <w:p w14:paraId="7A557F53"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Reported surplus / (deficit) for the year</w:t>
            </w:r>
          </w:p>
        </w:tc>
        <w:tc>
          <w:tcPr>
            <w:tcW w:w="1337" w:type="dxa"/>
            <w:tcBorders>
              <w:top w:val="nil"/>
              <w:left w:val="nil"/>
              <w:bottom w:val="nil"/>
              <w:right w:val="nil"/>
            </w:tcBorders>
            <w:shd w:val="clear" w:color="000000" w:fill="B7DEE8"/>
            <w:noWrap/>
            <w:vAlign w:val="bottom"/>
            <w:hideMark/>
          </w:tcPr>
          <w:p w14:paraId="3D029035" w14:textId="77777777" w:rsidR="00BC0461" w:rsidRDefault="00BC0461" w:rsidP="00BC0461">
            <w:pPr>
              <w:jc w:val="right"/>
              <w:rPr>
                <w:rFonts w:ascii="Calibri" w:hAnsi="Calibri" w:cs="Calibri"/>
                <w:color w:val="000000"/>
                <w:szCs w:val="18"/>
              </w:rPr>
            </w:pPr>
            <w:r>
              <w:rPr>
                <w:rFonts w:ascii="Calibri" w:hAnsi="Calibri" w:cs="Calibri"/>
                <w:color w:val="000000"/>
                <w:szCs w:val="18"/>
              </w:rPr>
              <w:t>958</w:t>
            </w:r>
          </w:p>
        </w:tc>
        <w:tc>
          <w:tcPr>
            <w:tcW w:w="257" w:type="dxa"/>
            <w:tcBorders>
              <w:top w:val="nil"/>
              <w:left w:val="nil"/>
              <w:bottom w:val="nil"/>
              <w:right w:val="nil"/>
            </w:tcBorders>
            <w:shd w:val="clear" w:color="000000" w:fill="FFFFFF"/>
            <w:vAlign w:val="bottom"/>
            <w:hideMark/>
          </w:tcPr>
          <w:p w14:paraId="2663213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3FEEEC9" w14:textId="77777777" w:rsidR="00BC0461" w:rsidRDefault="00BC0461" w:rsidP="00BC0461">
            <w:pPr>
              <w:jc w:val="right"/>
              <w:rPr>
                <w:rFonts w:ascii="Calibri" w:hAnsi="Calibri" w:cs="Calibri"/>
                <w:color w:val="000000"/>
                <w:szCs w:val="18"/>
              </w:rPr>
            </w:pPr>
            <w:r>
              <w:rPr>
                <w:rFonts w:ascii="Calibri" w:hAnsi="Calibri" w:cs="Calibri"/>
                <w:color w:val="000000"/>
                <w:szCs w:val="18"/>
              </w:rPr>
              <w:t>510</w:t>
            </w:r>
          </w:p>
        </w:tc>
      </w:tr>
      <w:tr w:rsidR="00BC0461" w14:paraId="04733213" w14:textId="77777777" w:rsidTr="00BC0461">
        <w:trPr>
          <w:trHeight w:val="170"/>
        </w:trPr>
        <w:tc>
          <w:tcPr>
            <w:tcW w:w="5143" w:type="dxa"/>
            <w:tcBorders>
              <w:top w:val="nil"/>
              <w:left w:val="nil"/>
              <w:bottom w:val="nil"/>
              <w:right w:val="nil"/>
            </w:tcBorders>
            <w:shd w:val="clear" w:color="000000" w:fill="FFFFFF"/>
            <w:vAlign w:val="bottom"/>
            <w:hideMark/>
          </w:tcPr>
          <w:p w14:paraId="068133B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Council’s share of accumulated surplus / (deficit) at end of year </w:t>
            </w:r>
          </w:p>
        </w:tc>
        <w:tc>
          <w:tcPr>
            <w:tcW w:w="1337" w:type="dxa"/>
            <w:tcBorders>
              <w:top w:val="single" w:sz="4" w:space="0" w:color="000000"/>
              <w:left w:val="nil"/>
              <w:bottom w:val="single" w:sz="4" w:space="0" w:color="000000"/>
              <w:right w:val="nil"/>
            </w:tcBorders>
            <w:shd w:val="clear" w:color="FFFFFF" w:fill="B7DEE8"/>
            <w:noWrap/>
            <w:vAlign w:val="bottom"/>
            <w:hideMark/>
          </w:tcPr>
          <w:p w14:paraId="25A9118D"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7,251</w:t>
            </w:r>
          </w:p>
        </w:tc>
        <w:tc>
          <w:tcPr>
            <w:tcW w:w="257" w:type="dxa"/>
            <w:tcBorders>
              <w:top w:val="nil"/>
              <w:left w:val="nil"/>
              <w:bottom w:val="nil"/>
              <w:right w:val="nil"/>
            </w:tcBorders>
            <w:shd w:val="clear" w:color="000000" w:fill="FFFFFF"/>
            <w:vAlign w:val="bottom"/>
            <w:hideMark/>
          </w:tcPr>
          <w:p w14:paraId="6213188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11A1BA42" w14:textId="77777777" w:rsidR="00BC0461" w:rsidRDefault="00BC0461" w:rsidP="00BC0461">
            <w:pPr>
              <w:jc w:val="right"/>
              <w:rPr>
                <w:rFonts w:ascii="Calibri" w:hAnsi="Calibri" w:cs="Calibri"/>
                <w:color w:val="000000"/>
                <w:szCs w:val="18"/>
              </w:rPr>
            </w:pPr>
            <w:r>
              <w:rPr>
                <w:rFonts w:ascii="Calibri" w:hAnsi="Calibri" w:cs="Calibri"/>
                <w:color w:val="000000"/>
                <w:szCs w:val="18"/>
              </w:rPr>
              <w:t>6,293</w:t>
            </w:r>
          </w:p>
        </w:tc>
      </w:tr>
      <w:tr w:rsidR="00BC0461" w14:paraId="353293C9" w14:textId="77777777" w:rsidTr="00BC0461">
        <w:trPr>
          <w:trHeight w:val="170"/>
        </w:trPr>
        <w:tc>
          <w:tcPr>
            <w:tcW w:w="5143" w:type="dxa"/>
            <w:tcBorders>
              <w:top w:val="nil"/>
              <w:left w:val="nil"/>
              <w:bottom w:val="nil"/>
              <w:right w:val="nil"/>
            </w:tcBorders>
            <w:shd w:val="clear" w:color="000000" w:fill="FFFFFF"/>
            <w:vAlign w:val="bottom"/>
            <w:hideMark/>
          </w:tcPr>
          <w:p w14:paraId="5254A9F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15084E6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AB3B22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AC791D6"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43C52D4" w14:textId="77777777" w:rsidTr="00BC0461">
        <w:trPr>
          <w:trHeight w:val="170"/>
        </w:trPr>
        <w:tc>
          <w:tcPr>
            <w:tcW w:w="5143" w:type="dxa"/>
            <w:tcBorders>
              <w:top w:val="nil"/>
              <w:left w:val="nil"/>
              <w:bottom w:val="nil"/>
              <w:right w:val="nil"/>
            </w:tcBorders>
            <w:shd w:val="clear" w:color="000000" w:fill="FFFFFF"/>
            <w:vAlign w:val="bottom"/>
            <w:hideMark/>
          </w:tcPr>
          <w:p w14:paraId="705C6613" w14:textId="77777777" w:rsidR="00BC0461" w:rsidRDefault="00BC0461" w:rsidP="00BC0461">
            <w:pPr>
              <w:rPr>
                <w:rFonts w:ascii="Calibri" w:hAnsi="Calibri" w:cs="Calibri"/>
                <w:b/>
                <w:bCs/>
                <w:color w:val="000000"/>
                <w:szCs w:val="18"/>
              </w:rPr>
            </w:pPr>
            <w:r>
              <w:rPr>
                <w:rFonts w:ascii="Calibri" w:hAnsi="Calibri" w:cs="Calibri"/>
                <w:b/>
                <w:bCs/>
                <w:color w:val="000000"/>
                <w:szCs w:val="18"/>
              </w:rPr>
              <w:t>Movement in carrying value of specific investment</w:t>
            </w:r>
          </w:p>
        </w:tc>
        <w:tc>
          <w:tcPr>
            <w:tcW w:w="1337" w:type="dxa"/>
            <w:tcBorders>
              <w:top w:val="nil"/>
              <w:left w:val="nil"/>
              <w:bottom w:val="nil"/>
              <w:right w:val="nil"/>
            </w:tcBorders>
            <w:shd w:val="clear" w:color="000000" w:fill="FFFFFF"/>
            <w:vAlign w:val="bottom"/>
            <w:hideMark/>
          </w:tcPr>
          <w:p w14:paraId="23C4E1D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5319919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6F3DB9A"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4EEABB7B" w14:textId="77777777" w:rsidTr="00BC0461">
        <w:trPr>
          <w:trHeight w:val="170"/>
        </w:trPr>
        <w:tc>
          <w:tcPr>
            <w:tcW w:w="5143" w:type="dxa"/>
            <w:tcBorders>
              <w:top w:val="nil"/>
              <w:left w:val="nil"/>
              <w:bottom w:val="nil"/>
              <w:right w:val="nil"/>
            </w:tcBorders>
            <w:shd w:val="clear" w:color="000000" w:fill="FFFFFF"/>
            <w:vAlign w:val="bottom"/>
            <w:hideMark/>
          </w:tcPr>
          <w:p w14:paraId="3942451D"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xml:space="preserve">Carrying value of investment at start of the year  </w:t>
            </w:r>
          </w:p>
        </w:tc>
        <w:tc>
          <w:tcPr>
            <w:tcW w:w="1337" w:type="dxa"/>
            <w:tcBorders>
              <w:top w:val="nil"/>
              <w:left w:val="nil"/>
              <w:bottom w:val="nil"/>
              <w:right w:val="nil"/>
            </w:tcBorders>
            <w:shd w:val="clear" w:color="000000" w:fill="B7DEE8"/>
            <w:noWrap/>
            <w:vAlign w:val="bottom"/>
            <w:hideMark/>
          </w:tcPr>
          <w:p w14:paraId="3E6248EB" w14:textId="77777777" w:rsidR="00BC0461" w:rsidRDefault="00BC0461" w:rsidP="00BC0461">
            <w:pPr>
              <w:jc w:val="right"/>
              <w:rPr>
                <w:rFonts w:ascii="Calibri" w:hAnsi="Calibri" w:cs="Calibri"/>
                <w:color w:val="000000"/>
                <w:szCs w:val="18"/>
              </w:rPr>
            </w:pPr>
            <w:r>
              <w:rPr>
                <w:rFonts w:ascii="Calibri" w:hAnsi="Calibri" w:cs="Calibri"/>
                <w:color w:val="000000"/>
                <w:szCs w:val="18"/>
              </w:rPr>
              <w:t>9,628</w:t>
            </w:r>
          </w:p>
        </w:tc>
        <w:tc>
          <w:tcPr>
            <w:tcW w:w="257" w:type="dxa"/>
            <w:tcBorders>
              <w:top w:val="nil"/>
              <w:left w:val="nil"/>
              <w:bottom w:val="nil"/>
              <w:right w:val="nil"/>
            </w:tcBorders>
            <w:shd w:val="clear" w:color="000000" w:fill="FFFFFF"/>
            <w:vAlign w:val="bottom"/>
            <w:hideMark/>
          </w:tcPr>
          <w:p w14:paraId="5B9441F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1B3EF28" w14:textId="77777777" w:rsidR="00BC0461" w:rsidRDefault="00BC0461" w:rsidP="00BC0461">
            <w:pPr>
              <w:jc w:val="right"/>
              <w:rPr>
                <w:rFonts w:ascii="Calibri" w:hAnsi="Calibri" w:cs="Calibri"/>
                <w:color w:val="000000"/>
                <w:szCs w:val="18"/>
              </w:rPr>
            </w:pPr>
            <w:r>
              <w:rPr>
                <w:rFonts w:ascii="Calibri" w:hAnsi="Calibri" w:cs="Calibri"/>
                <w:color w:val="000000"/>
                <w:szCs w:val="18"/>
              </w:rPr>
              <w:t>9,119</w:t>
            </w:r>
          </w:p>
        </w:tc>
      </w:tr>
      <w:tr w:rsidR="00BC0461" w14:paraId="29EA90D7" w14:textId="77777777" w:rsidTr="00BC0461">
        <w:trPr>
          <w:trHeight w:val="170"/>
        </w:trPr>
        <w:tc>
          <w:tcPr>
            <w:tcW w:w="5143" w:type="dxa"/>
            <w:tcBorders>
              <w:top w:val="nil"/>
              <w:left w:val="nil"/>
              <w:bottom w:val="nil"/>
              <w:right w:val="nil"/>
            </w:tcBorders>
            <w:shd w:val="clear" w:color="000000" w:fill="FFFFFF"/>
            <w:vAlign w:val="bottom"/>
            <w:hideMark/>
          </w:tcPr>
          <w:p w14:paraId="1E273162"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xml:space="preserve">Share of surplus / (deficit) for the year </w:t>
            </w:r>
          </w:p>
        </w:tc>
        <w:tc>
          <w:tcPr>
            <w:tcW w:w="1337" w:type="dxa"/>
            <w:tcBorders>
              <w:top w:val="nil"/>
              <w:left w:val="nil"/>
              <w:bottom w:val="nil"/>
              <w:right w:val="nil"/>
            </w:tcBorders>
            <w:shd w:val="clear" w:color="000000" w:fill="B7DEE8"/>
            <w:noWrap/>
            <w:vAlign w:val="bottom"/>
            <w:hideMark/>
          </w:tcPr>
          <w:p w14:paraId="609E2BF4" w14:textId="77777777" w:rsidR="00BC0461" w:rsidRDefault="00BC0461" w:rsidP="00BC0461">
            <w:pPr>
              <w:jc w:val="right"/>
              <w:rPr>
                <w:rFonts w:ascii="Calibri" w:hAnsi="Calibri" w:cs="Calibri"/>
                <w:color w:val="000000"/>
                <w:szCs w:val="18"/>
              </w:rPr>
            </w:pPr>
            <w:r>
              <w:rPr>
                <w:rFonts w:ascii="Calibri" w:hAnsi="Calibri" w:cs="Calibri"/>
                <w:color w:val="000000"/>
                <w:szCs w:val="18"/>
              </w:rPr>
              <w:t>958</w:t>
            </w:r>
          </w:p>
        </w:tc>
        <w:tc>
          <w:tcPr>
            <w:tcW w:w="257" w:type="dxa"/>
            <w:tcBorders>
              <w:top w:val="nil"/>
              <w:left w:val="nil"/>
              <w:bottom w:val="nil"/>
              <w:right w:val="nil"/>
            </w:tcBorders>
            <w:shd w:val="clear" w:color="000000" w:fill="FFFFFF"/>
            <w:vAlign w:val="bottom"/>
            <w:hideMark/>
          </w:tcPr>
          <w:p w14:paraId="2F09280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D525098" w14:textId="77777777" w:rsidR="00BC0461" w:rsidRDefault="00BC0461" w:rsidP="00BC0461">
            <w:pPr>
              <w:jc w:val="right"/>
              <w:rPr>
                <w:rFonts w:ascii="Calibri" w:hAnsi="Calibri" w:cs="Calibri"/>
                <w:color w:val="000000"/>
                <w:szCs w:val="18"/>
              </w:rPr>
            </w:pPr>
            <w:r>
              <w:rPr>
                <w:rFonts w:ascii="Calibri" w:hAnsi="Calibri" w:cs="Calibri"/>
                <w:color w:val="000000"/>
                <w:szCs w:val="18"/>
              </w:rPr>
              <w:t>510</w:t>
            </w:r>
          </w:p>
        </w:tc>
      </w:tr>
      <w:tr w:rsidR="00BC0461" w14:paraId="11168220" w14:textId="77777777" w:rsidTr="00BC0461">
        <w:trPr>
          <w:trHeight w:val="170"/>
        </w:trPr>
        <w:tc>
          <w:tcPr>
            <w:tcW w:w="5143" w:type="dxa"/>
            <w:tcBorders>
              <w:top w:val="nil"/>
              <w:left w:val="nil"/>
              <w:bottom w:val="nil"/>
              <w:right w:val="nil"/>
            </w:tcBorders>
            <w:shd w:val="clear" w:color="000000" w:fill="FFFFFF"/>
            <w:vAlign w:val="bottom"/>
            <w:hideMark/>
          </w:tcPr>
          <w:p w14:paraId="26C355B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Carrying value of investment at end of year </w:t>
            </w:r>
          </w:p>
        </w:tc>
        <w:tc>
          <w:tcPr>
            <w:tcW w:w="1337" w:type="dxa"/>
            <w:tcBorders>
              <w:top w:val="single" w:sz="4" w:space="0" w:color="000000"/>
              <w:left w:val="nil"/>
              <w:bottom w:val="single" w:sz="4" w:space="0" w:color="000000"/>
              <w:right w:val="nil"/>
            </w:tcBorders>
            <w:shd w:val="clear" w:color="FFFFFF" w:fill="B7DEE8"/>
            <w:noWrap/>
            <w:vAlign w:val="bottom"/>
            <w:hideMark/>
          </w:tcPr>
          <w:p w14:paraId="2EBCC7A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10,586</w:t>
            </w:r>
          </w:p>
        </w:tc>
        <w:tc>
          <w:tcPr>
            <w:tcW w:w="257" w:type="dxa"/>
            <w:tcBorders>
              <w:top w:val="nil"/>
              <w:left w:val="nil"/>
              <w:bottom w:val="nil"/>
              <w:right w:val="nil"/>
            </w:tcBorders>
            <w:shd w:val="clear" w:color="000000" w:fill="FFFFFF"/>
            <w:vAlign w:val="bottom"/>
            <w:hideMark/>
          </w:tcPr>
          <w:p w14:paraId="1B44B1B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5622447" w14:textId="77777777" w:rsidR="00BC0461" w:rsidRDefault="00BC0461" w:rsidP="00BC0461">
            <w:pPr>
              <w:jc w:val="right"/>
              <w:rPr>
                <w:rFonts w:ascii="Calibri" w:hAnsi="Calibri" w:cs="Calibri"/>
                <w:color w:val="000000"/>
                <w:szCs w:val="18"/>
              </w:rPr>
            </w:pPr>
            <w:r>
              <w:rPr>
                <w:rFonts w:ascii="Calibri" w:hAnsi="Calibri" w:cs="Calibri"/>
                <w:color w:val="000000"/>
                <w:szCs w:val="18"/>
              </w:rPr>
              <w:t>9,629</w:t>
            </w:r>
          </w:p>
        </w:tc>
      </w:tr>
    </w:tbl>
    <w:p w14:paraId="4D8C09B1" w14:textId="77777777" w:rsidR="001E737E" w:rsidRPr="003C2505" w:rsidRDefault="001E737E" w:rsidP="00065098">
      <w:pPr>
        <w:rPr>
          <w:rFonts w:asciiTheme="minorHAnsi" w:hAnsiTheme="minorHAnsi" w:cstheme="minorHAnsi"/>
          <w:szCs w:val="18"/>
        </w:rPr>
      </w:pPr>
    </w:p>
    <w:p w14:paraId="105CA944" w14:textId="5E960CD4" w:rsidR="001E737E" w:rsidRPr="003C2505" w:rsidRDefault="001E737E" w:rsidP="00065098">
      <w:pPr>
        <w:ind w:firstLine="1"/>
        <w:rPr>
          <w:rFonts w:asciiTheme="minorHAnsi" w:hAnsiTheme="minorHAnsi" w:cstheme="minorHAnsi"/>
          <w:szCs w:val="18"/>
        </w:rPr>
      </w:pPr>
      <w:r w:rsidRPr="003C2505">
        <w:rPr>
          <w:rFonts w:asciiTheme="minorHAnsi" w:hAnsiTheme="minorHAnsi" w:cstheme="minorHAnsi"/>
          <w:szCs w:val="18"/>
        </w:rPr>
        <w:t>Principal activity is to provide Library Services to member municipalities. Council holds 88.</w:t>
      </w:r>
      <w:r w:rsidR="006161B1">
        <w:rPr>
          <w:rFonts w:asciiTheme="minorHAnsi" w:hAnsiTheme="minorHAnsi" w:cstheme="minorHAnsi"/>
          <w:szCs w:val="18"/>
        </w:rPr>
        <w:t>2</w:t>
      </w:r>
      <w:r w:rsidRPr="003C2505">
        <w:rPr>
          <w:rFonts w:asciiTheme="minorHAnsi" w:hAnsiTheme="minorHAnsi" w:cstheme="minorHAnsi"/>
          <w:szCs w:val="18"/>
        </w:rPr>
        <w:t>% (202</w:t>
      </w:r>
      <w:r w:rsidR="00382E62">
        <w:rPr>
          <w:rFonts w:asciiTheme="minorHAnsi" w:hAnsiTheme="minorHAnsi" w:cstheme="minorHAnsi"/>
          <w:szCs w:val="18"/>
        </w:rPr>
        <w:t>2</w:t>
      </w:r>
      <w:r w:rsidRPr="003C2505">
        <w:rPr>
          <w:rFonts w:asciiTheme="minorHAnsi" w:hAnsiTheme="minorHAnsi" w:cstheme="minorHAnsi"/>
          <w:szCs w:val="18"/>
        </w:rPr>
        <w:t>-</w:t>
      </w:r>
      <w:r w:rsidR="00382E62">
        <w:rPr>
          <w:rFonts w:asciiTheme="minorHAnsi" w:hAnsiTheme="minorHAnsi" w:cstheme="minorHAnsi"/>
          <w:szCs w:val="18"/>
        </w:rPr>
        <w:t>23</w:t>
      </w:r>
      <w:r w:rsidRPr="003C2505">
        <w:rPr>
          <w:rFonts w:asciiTheme="minorHAnsi" w:hAnsiTheme="minorHAnsi" w:cstheme="minorHAnsi"/>
          <w:szCs w:val="18"/>
        </w:rPr>
        <w:t xml:space="preserve"> 88.</w:t>
      </w:r>
      <w:r w:rsidR="006161B1">
        <w:rPr>
          <w:rFonts w:asciiTheme="minorHAnsi" w:hAnsiTheme="minorHAnsi" w:cstheme="minorHAnsi"/>
          <w:szCs w:val="18"/>
        </w:rPr>
        <w:t>8</w:t>
      </w:r>
      <w:r w:rsidRPr="003C2505">
        <w:rPr>
          <w:rFonts w:asciiTheme="minorHAnsi" w:hAnsiTheme="minorHAnsi" w:cstheme="minorHAnsi"/>
          <w:szCs w:val="18"/>
        </w:rPr>
        <w:t xml:space="preserve">%) of equity in the corporation. Council has four board members on the Board of eight. Council has the ability to influence rather than control its operations. </w:t>
      </w:r>
    </w:p>
    <w:p w14:paraId="4DD640A3" w14:textId="77777777" w:rsidR="001E737E" w:rsidRPr="003C2505" w:rsidRDefault="001E737E" w:rsidP="00065098">
      <w:pPr>
        <w:rPr>
          <w:rFonts w:asciiTheme="minorHAnsi" w:hAnsiTheme="minorHAnsi" w:cstheme="minorHAnsi"/>
          <w:szCs w:val="18"/>
        </w:rPr>
      </w:pPr>
    </w:p>
    <w:tbl>
      <w:tblPr>
        <w:tblStyle w:val="TableGrid"/>
        <w:tblW w:w="0" w:type="auto"/>
        <w:tblInd w:w="-5" w:type="dxa"/>
        <w:tblLook w:val="04A0" w:firstRow="1" w:lastRow="0" w:firstColumn="1" w:lastColumn="0" w:noHBand="0" w:noVBand="1"/>
      </w:tblPr>
      <w:tblGrid>
        <w:gridCol w:w="9639"/>
      </w:tblGrid>
      <w:tr w:rsidR="001E737E" w:rsidRPr="003C2505" w14:paraId="7CD7A72F" w14:textId="77777777" w:rsidTr="00C73E34">
        <w:tc>
          <w:tcPr>
            <w:tcW w:w="9639" w:type="dxa"/>
            <w:tcBorders>
              <w:top w:val="single" w:sz="4" w:space="0" w:color="4BACC6"/>
              <w:left w:val="single" w:sz="4" w:space="0" w:color="4BACC6"/>
              <w:bottom w:val="single" w:sz="4" w:space="0" w:color="4BACC6"/>
              <w:right w:val="single" w:sz="4" w:space="0" w:color="4BACC6"/>
            </w:tcBorders>
          </w:tcPr>
          <w:p w14:paraId="2F7A8A21" w14:textId="77777777" w:rsidR="001E737E" w:rsidRPr="003C2505" w:rsidRDefault="001E737E" w:rsidP="00065098">
            <w:pPr>
              <w:rPr>
                <w:rFonts w:asciiTheme="minorHAnsi" w:hAnsiTheme="minorHAnsi" w:cstheme="minorHAnsi"/>
                <w:b/>
                <w:bCs/>
                <w:szCs w:val="18"/>
              </w:rPr>
            </w:pPr>
            <w:r w:rsidRPr="003C2505">
              <w:rPr>
                <w:rFonts w:asciiTheme="minorHAnsi" w:hAnsiTheme="minorHAnsi" w:cstheme="minorHAnsi"/>
                <w:b/>
                <w:bCs/>
                <w:szCs w:val="18"/>
              </w:rPr>
              <w:t>Accounting policy</w:t>
            </w:r>
          </w:p>
          <w:p w14:paraId="0B11D075" w14:textId="77777777" w:rsidR="001E737E" w:rsidRPr="003C2505" w:rsidRDefault="001E737E" w:rsidP="00FD2E33">
            <w:pPr>
              <w:jc w:val="both"/>
              <w:rPr>
                <w:rFonts w:asciiTheme="minorHAnsi" w:hAnsiTheme="minorHAnsi" w:cstheme="minorHAnsi"/>
                <w:szCs w:val="18"/>
              </w:rPr>
            </w:pPr>
          </w:p>
          <w:p w14:paraId="394CB216" w14:textId="77777777" w:rsidR="001E737E" w:rsidRDefault="001E737E" w:rsidP="00FD2E33">
            <w:pPr>
              <w:jc w:val="both"/>
              <w:rPr>
                <w:rFonts w:asciiTheme="minorHAnsi" w:hAnsiTheme="minorHAnsi" w:cstheme="minorHAnsi"/>
                <w:szCs w:val="18"/>
              </w:rPr>
            </w:pPr>
            <w:r w:rsidRPr="006642CD">
              <w:rPr>
                <w:rFonts w:asciiTheme="minorHAnsi" w:hAnsiTheme="minorHAnsi" w:cstheme="minorHAnsi"/>
                <w:szCs w:val="18"/>
              </w:rPr>
              <w:t>Associates are all entities over which Council has significant influence but not control or joint control. Investments in associates are accounted for using the equity method of accounting, after initially being recognised at cost. Investments in joint arrangements are classified as either joint operations or joint ventures depending on the contractual rights and obligations each investor has, rather than the legal structure of the joint arrangement. For joint operations, Council recognises its direct right to, and its share of jointly held assets, liabilities, revenues and expenses of joint operations. Interests in joint ventures are accounted for using the equity method. Under this method, the interests are initially recognised in the consolidated balance sheet at cost and adjusted thereafter to recognise Council’s share of the post-acquisition profits or losses and movements in other comprehensive income in profit or loss and other comprehensive income respectively.</w:t>
            </w:r>
          </w:p>
          <w:p w14:paraId="4576E262" w14:textId="210AE054" w:rsidR="00BF10E6" w:rsidRPr="003C2505" w:rsidRDefault="00BF10E6" w:rsidP="00065098">
            <w:pPr>
              <w:rPr>
                <w:rFonts w:asciiTheme="minorHAnsi" w:hAnsiTheme="minorHAnsi" w:cstheme="minorHAnsi"/>
                <w:szCs w:val="18"/>
              </w:rPr>
            </w:pPr>
          </w:p>
        </w:tc>
      </w:tr>
    </w:tbl>
    <w:p w14:paraId="7835B141" w14:textId="77777777" w:rsidR="001E737E" w:rsidRPr="003C2505" w:rsidRDefault="001E737E" w:rsidP="00065098">
      <w:pPr>
        <w:rPr>
          <w:rFonts w:asciiTheme="minorHAnsi" w:hAnsiTheme="minorHAnsi" w:cstheme="minorHAnsi"/>
          <w:szCs w:val="18"/>
        </w:rPr>
      </w:pPr>
    </w:p>
    <w:p w14:paraId="3EDDFC21" w14:textId="263AF87C" w:rsidR="001E737E" w:rsidRDefault="001E737E" w:rsidP="00065098">
      <w:pPr>
        <w:rPr>
          <w:rFonts w:asciiTheme="minorHAnsi" w:hAnsiTheme="minorHAnsi" w:cstheme="minorHAnsi"/>
          <w:szCs w:val="18"/>
        </w:rPr>
      </w:pPr>
      <w:r w:rsidRPr="003C2505">
        <w:rPr>
          <w:rFonts w:asciiTheme="minorHAnsi" w:hAnsiTheme="minorHAnsi" w:cstheme="minorHAnsi"/>
          <w:szCs w:val="18"/>
        </w:rPr>
        <w:br w:type="page"/>
      </w:r>
    </w:p>
    <w:p w14:paraId="69D7FD69" w14:textId="77777777" w:rsidR="001E737E" w:rsidRPr="003C2505" w:rsidRDefault="001E737E" w:rsidP="00065098">
      <w:pPr>
        <w:rPr>
          <w:rFonts w:asciiTheme="minorHAnsi" w:hAnsiTheme="minorHAnsi" w:cstheme="minorHAnsi"/>
          <w:szCs w:val="18"/>
        </w:rPr>
        <w:sectPr w:rsidR="001E737E" w:rsidRPr="003C2505" w:rsidSect="00AB24A3">
          <w:headerReference w:type="even" r:id="rId79"/>
          <w:headerReference w:type="default" r:id="rId80"/>
          <w:footerReference w:type="even" r:id="rId81"/>
          <w:footerReference w:type="default" r:id="rId82"/>
          <w:headerReference w:type="first" r:id="rId83"/>
          <w:footerReference w:type="first" r:id="rId84"/>
          <w:footnotePr>
            <w:numRestart w:val="eachPage"/>
          </w:footnotePr>
          <w:pgSz w:w="11906" w:h="16838"/>
          <w:pgMar w:top="1134" w:right="1134" w:bottom="1134" w:left="992" w:header="708" w:footer="708" w:gutter="0"/>
          <w:cols w:space="720"/>
          <w:docGrid w:linePitch="326"/>
        </w:sectPr>
      </w:pPr>
    </w:p>
    <w:p w14:paraId="1E2196E3" w14:textId="692E5D09" w:rsidR="001E737E" w:rsidRPr="003C2505" w:rsidRDefault="001E737E" w:rsidP="00065098">
      <w:pPr>
        <w:pStyle w:val="SubHeading0"/>
        <w:numPr>
          <w:ilvl w:val="1"/>
          <w:numId w:val="8"/>
        </w:numPr>
        <w:ind w:right="0"/>
        <w:rPr>
          <w:rFonts w:asciiTheme="minorHAnsi" w:hAnsiTheme="minorHAnsi" w:cstheme="minorHAnsi"/>
        </w:rPr>
      </w:pPr>
      <w:bookmarkStart w:id="54" w:name="_Toc16250817"/>
      <w:bookmarkStart w:id="55" w:name="_Toc178757539"/>
      <w:r w:rsidRPr="003C2505">
        <w:rPr>
          <w:rFonts w:asciiTheme="minorHAnsi" w:hAnsiTheme="minorHAnsi" w:cstheme="minorHAnsi"/>
        </w:rPr>
        <w:t>Non-financial assets</w:t>
      </w:r>
      <w:bookmarkEnd w:id="54"/>
      <w:bookmarkEnd w:id="55"/>
    </w:p>
    <w:tbl>
      <w:tblPr>
        <w:tblW w:w="14598" w:type="dxa"/>
        <w:tblInd w:w="-28" w:type="dxa"/>
        <w:tblLayout w:type="fixed"/>
        <w:tblCellMar>
          <w:left w:w="0" w:type="dxa"/>
          <w:right w:w="57" w:type="dxa"/>
        </w:tblCellMar>
        <w:tblLook w:val="04A0" w:firstRow="1" w:lastRow="0" w:firstColumn="1" w:lastColumn="0" w:noHBand="0" w:noVBand="1"/>
      </w:tblPr>
      <w:tblGrid>
        <w:gridCol w:w="28"/>
        <w:gridCol w:w="6055"/>
        <w:gridCol w:w="1566"/>
        <w:gridCol w:w="1566"/>
        <w:gridCol w:w="1483"/>
        <w:gridCol w:w="1284"/>
        <w:gridCol w:w="1283"/>
        <w:gridCol w:w="1333"/>
      </w:tblGrid>
      <w:tr w:rsidR="00BC0461" w14:paraId="621EBB49" w14:textId="77777777" w:rsidTr="002C5C6E">
        <w:trPr>
          <w:gridBefore w:val="1"/>
          <w:wBefore w:w="28" w:type="dxa"/>
          <w:trHeight w:val="170"/>
        </w:trPr>
        <w:tc>
          <w:tcPr>
            <w:tcW w:w="14570" w:type="dxa"/>
            <w:gridSpan w:val="7"/>
            <w:tcBorders>
              <w:top w:val="nil"/>
              <w:left w:val="nil"/>
              <w:bottom w:val="nil"/>
              <w:right w:val="nil"/>
            </w:tcBorders>
            <w:shd w:val="clear" w:color="000000" w:fill="FFFFFF"/>
            <w:noWrap/>
            <w:vAlign w:val="bottom"/>
            <w:hideMark/>
          </w:tcPr>
          <w:p w14:paraId="5D355585" w14:textId="1F14CA5C" w:rsidR="00BC0461" w:rsidRDefault="00BC0461" w:rsidP="00BC0461">
            <w:pPr>
              <w:spacing w:line="240" w:lineRule="atLeast"/>
              <w:rPr>
                <w:rFonts w:ascii="Calibri" w:hAnsi="Calibri" w:cs="Calibri"/>
                <w:b/>
                <w:bCs/>
                <w:color w:val="000000"/>
                <w:szCs w:val="18"/>
              </w:rPr>
            </w:pPr>
            <w:bookmarkStart w:id="56" w:name="Note_MTATABLE1" w:colFirst="0" w:colLast="0"/>
            <w:r>
              <w:rPr>
                <w:rFonts w:ascii="Calibri" w:hAnsi="Calibri" w:cs="Calibri"/>
                <w:b/>
                <w:bCs/>
                <w:color w:val="000000"/>
                <w:szCs w:val="18"/>
              </w:rPr>
              <w:t>Note C 2.1</w:t>
            </w:r>
            <w:r w:rsidR="00D7314D">
              <w:rPr>
                <w:rFonts w:ascii="Calibri" w:hAnsi="Calibri" w:cs="Calibri"/>
                <w:b/>
                <w:bCs/>
                <w:color w:val="000000"/>
                <w:szCs w:val="18"/>
              </w:rPr>
              <w:t xml:space="preserve"> Summary</w:t>
            </w:r>
            <w:r>
              <w:rPr>
                <w:rFonts w:ascii="Calibri" w:hAnsi="Calibri" w:cs="Calibri"/>
                <w:b/>
                <w:bCs/>
                <w:color w:val="000000"/>
                <w:szCs w:val="18"/>
              </w:rPr>
              <w:t xml:space="preserve"> of </w:t>
            </w:r>
            <w:r w:rsidR="00B408E6">
              <w:rPr>
                <w:rFonts w:ascii="Calibri" w:hAnsi="Calibri" w:cs="Calibri"/>
                <w:b/>
                <w:bCs/>
                <w:color w:val="000000"/>
                <w:szCs w:val="18"/>
              </w:rPr>
              <w:t>property</w:t>
            </w:r>
            <w:r>
              <w:rPr>
                <w:rFonts w:ascii="Calibri" w:hAnsi="Calibri" w:cs="Calibri"/>
                <w:b/>
                <w:bCs/>
                <w:color w:val="000000"/>
                <w:szCs w:val="18"/>
              </w:rPr>
              <w:t>,</w:t>
            </w:r>
            <w:r w:rsidR="002A2A19">
              <w:rPr>
                <w:rFonts w:ascii="Calibri" w:hAnsi="Calibri" w:cs="Calibri"/>
                <w:b/>
                <w:bCs/>
                <w:color w:val="000000"/>
                <w:szCs w:val="18"/>
              </w:rPr>
              <w:t xml:space="preserve"> infrastructure,</w:t>
            </w:r>
            <w:r>
              <w:rPr>
                <w:rFonts w:ascii="Calibri" w:hAnsi="Calibri" w:cs="Calibri"/>
                <w:b/>
                <w:bCs/>
                <w:color w:val="000000"/>
                <w:szCs w:val="18"/>
              </w:rPr>
              <w:t xml:space="preserve"> plant and equipment for 2024</w:t>
            </w:r>
          </w:p>
        </w:tc>
      </w:tr>
      <w:bookmarkEnd w:id="56"/>
      <w:tr w:rsidR="00BC0461" w14:paraId="30C621A8" w14:textId="77777777" w:rsidTr="002C5C6E">
        <w:trPr>
          <w:gridBefore w:val="1"/>
          <w:wBefore w:w="28" w:type="dxa"/>
          <w:trHeight w:val="170"/>
        </w:trPr>
        <w:tc>
          <w:tcPr>
            <w:tcW w:w="6055" w:type="dxa"/>
            <w:tcBorders>
              <w:top w:val="nil"/>
              <w:left w:val="nil"/>
              <w:bottom w:val="nil"/>
              <w:right w:val="nil"/>
            </w:tcBorders>
            <w:shd w:val="clear" w:color="FFFFFF" w:fill="FFFFFF"/>
            <w:vAlign w:val="bottom"/>
            <w:hideMark/>
          </w:tcPr>
          <w:p w14:paraId="5003D5E8" w14:textId="657AEE04"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r w:rsidR="00363330">
              <w:rPr>
                <w:rFonts w:ascii="Calibri" w:hAnsi="Calibri" w:cs="Calibri"/>
                <w:b/>
                <w:bCs/>
                <w:color w:val="000000"/>
                <w:szCs w:val="18"/>
              </w:rPr>
              <w:t>*Restated</w:t>
            </w:r>
          </w:p>
        </w:tc>
        <w:tc>
          <w:tcPr>
            <w:tcW w:w="1566" w:type="dxa"/>
            <w:tcBorders>
              <w:top w:val="single" w:sz="4" w:space="0" w:color="auto"/>
              <w:left w:val="nil"/>
              <w:bottom w:val="nil"/>
              <w:right w:val="nil"/>
            </w:tcBorders>
            <w:shd w:val="clear" w:color="FFFFFF" w:fill="FFFFFF"/>
            <w:vAlign w:val="bottom"/>
            <w:hideMark/>
          </w:tcPr>
          <w:p w14:paraId="3E31FED2"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Land</w:t>
            </w:r>
          </w:p>
        </w:tc>
        <w:tc>
          <w:tcPr>
            <w:tcW w:w="1566" w:type="dxa"/>
            <w:tcBorders>
              <w:top w:val="single" w:sz="4" w:space="0" w:color="auto"/>
              <w:left w:val="nil"/>
              <w:bottom w:val="nil"/>
              <w:right w:val="nil"/>
            </w:tcBorders>
            <w:shd w:val="clear" w:color="FFFFFF" w:fill="FFFFFF"/>
            <w:vAlign w:val="bottom"/>
            <w:hideMark/>
          </w:tcPr>
          <w:p w14:paraId="1F099A7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Buildings</w:t>
            </w:r>
          </w:p>
        </w:tc>
        <w:tc>
          <w:tcPr>
            <w:tcW w:w="1483" w:type="dxa"/>
            <w:tcBorders>
              <w:top w:val="single" w:sz="4" w:space="0" w:color="auto"/>
              <w:left w:val="nil"/>
              <w:bottom w:val="nil"/>
              <w:right w:val="nil"/>
            </w:tcBorders>
            <w:shd w:val="clear" w:color="FFFFFF" w:fill="FFFFFF"/>
            <w:vAlign w:val="bottom"/>
            <w:hideMark/>
          </w:tcPr>
          <w:p w14:paraId="4E7717A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Plant and equipment</w:t>
            </w:r>
          </w:p>
        </w:tc>
        <w:tc>
          <w:tcPr>
            <w:tcW w:w="1284" w:type="dxa"/>
            <w:tcBorders>
              <w:top w:val="single" w:sz="4" w:space="0" w:color="auto"/>
              <w:left w:val="nil"/>
              <w:bottom w:val="nil"/>
              <w:right w:val="nil"/>
            </w:tcBorders>
            <w:shd w:val="clear" w:color="FFFFFF" w:fill="FFFFFF"/>
            <w:vAlign w:val="bottom"/>
            <w:hideMark/>
          </w:tcPr>
          <w:p w14:paraId="49D32E6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Infrastructure</w:t>
            </w:r>
          </w:p>
        </w:tc>
        <w:tc>
          <w:tcPr>
            <w:tcW w:w="1283" w:type="dxa"/>
            <w:tcBorders>
              <w:top w:val="single" w:sz="4" w:space="0" w:color="auto"/>
              <w:left w:val="nil"/>
              <w:bottom w:val="nil"/>
              <w:right w:val="nil"/>
            </w:tcBorders>
            <w:shd w:val="clear" w:color="FFFFFF" w:fill="FFFFFF"/>
            <w:vAlign w:val="bottom"/>
            <w:hideMark/>
          </w:tcPr>
          <w:p w14:paraId="45A7B28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Work in progress</w:t>
            </w:r>
          </w:p>
        </w:tc>
        <w:tc>
          <w:tcPr>
            <w:tcW w:w="1333" w:type="dxa"/>
            <w:tcBorders>
              <w:top w:val="single" w:sz="4" w:space="0" w:color="auto"/>
              <w:left w:val="nil"/>
              <w:bottom w:val="nil"/>
              <w:right w:val="nil"/>
            </w:tcBorders>
            <w:shd w:val="clear" w:color="FFFFFF" w:fill="FFFFFF"/>
            <w:vAlign w:val="bottom"/>
            <w:hideMark/>
          </w:tcPr>
          <w:p w14:paraId="4D78DD1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w:t>
            </w:r>
          </w:p>
        </w:tc>
      </w:tr>
      <w:tr w:rsidR="00BC0461" w14:paraId="55A29C9E" w14:textId="77777777" w:rsidTr="002C5C6E">
        <w:trPr>
          <w:gridBefore w:val="1"/>
          <w:wBefore w:w="28" w:type="dxa"/>
          <w:trHeight w:val="170"/>
        </w:trPr>
        <w:tc>
          <w:tcPr>
            <w:tcW w:w="6055" w:type="dxa"/>
            <w:tcBorders>
              <w:top w:val="nil"/>
              <w:left w:val="nil"/>
              <w:bottom w:val="nil"/>
              <w:right w:val="nil"/>
            </w:tcBorders>
            <w:shd w:val="clear" w:color="FFFFFF" w:fill="FFFFFF"/>
            <w:noWrap/>
            <w:vAlign w:val="bottom"/>
            <w:hideMark/>
          </w:tcPr>
          <w:p w14:paraId="3C05F842"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566" w:type="dxa"/>
            <w:tcBorders>
              <w:top w:val="nil"/>
              <w:left w:val="nil"/>
              <w:bottom w:val="single" w:sz="4" w:space="0" w:color="auto"/>
              <w:right w:val="nil"/>
            </w:tcBorders>
            <w:shd w:val="clear" w:color="FFFFFF" w:fill="FFFFFF"/>
            <w:vAlign w:val="bottom"/>
            <w:hideMark/>
          </w:tcPr>
          <w:p w14:paraId="4C11C7BB"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566" w:type="dxa"/>
            <w:tcBorders>
              <w:top w:val="nil"/>
              <w:left w:val="nil"/>
              <w:bottom w:val="single" w:sz="4" w:space="0" w:color="auto"/>
              <w:right w:val="nil"/>
            </w:tcBorders>
            <w:shd w:val="clear" w:color="FFFFFF" w:fill="FFFFFF"/>
            <w:vAlign w:val="bottom"/>
            <w:hideMark/>
          </w:tcPr>
          <w:p w14:paraId="61281CE9"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483" w:type="dxa"/>
            <w:tcBorders>
              <w:top w:val="nil"/>
              <w:left w:val="nil"/>
              <w:bottom w:val="single" w:sz="4" w:space="0" w:color="auto"/>
              <w:right w:val="nil"/>
            </w:tcBorders>
            <w:shd w:val="clear" w:color="FFFFFF" w:fill="FFFFFF"/>
            <w:vAlign w:val="bottom"/>
            <w:hideMark/>
          </w:tcPr>
          <w:p w14:paraId="5AE9F78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284" w:type="dxa"/>
            <w:tcBorders>
              <w:top w:val="nil"/>
              <w:left w:val="nil"/>
              <w:bottom w:val="single" w:sz="4" w:space="0" w:color="auto"/>
              <w:right w:val="nil"/>
            </w:tcBorders>
            <w:shd w:val="clear" w:color="FFFFFF" w:fill="FFFFFF"/>
            <w:vAlign w:val="bottom"/>
            <w:hideMark/>
          </w:tcPr>
          <w:p w14:paraId="5CC9CA9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283" w:type="dxa"/>
            <w:tcBorders>
              <w:top w:val="nil"/>
              <w:left w:val="nil"/>
              <w:bottom w:val="single" w:sz="4" w:space="0" w:color="auto"/>
              <w:right w:val="nil"/>
            </w:tcBorders>
            <w:shd w:val="clear" w:color="FFFFFF" w:fill="FFFFFF"/>
            <w:vAlign w:val="bottom"/>
            <w:hideMark/>
          </w:tcPr>
          <w:p w14:paraId="446CCBF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333" w:type="dxa"/>
            <w:tcBorders>
              <w:top w:val="nil"/>
              <w:left w:val="nil"/>
              <w:bottom w:val="single" w:sz="4" w:space="0" w:color="auto"/>
              <w:right w:val="nil"/>
            </w:tcBorders>
            <w:shd w:val="clear" w:color="FFFFFF" w:fill="FFFFFF"/>
            <w:vAlign w:val="bottom"/>
            <w:hideMark/>
          </w:tcPr>
          <w:p w14:paraId="1CD94116"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r>
      <w:tr w:rsidR="00BC0461" w14:paraId="1BC9175D"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5A5F390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As at 1 July 2023</w:t>
            </w:r>
          </w:p>
        </w:tc>
        <w:tc>
          <w:tcPr>
            <w:tcW w:w="1566" w:type="dxa"/>
            <w:tcBorders>
              <w:top w:val="nil"/>
              <w:left w:val="nil"/>
              <w:bottom w:val="nil"/>
              <w:right w:val="nil"/>
            </w:tcBorders>
            <w:shd w:val="clear" w:color="000000" w:fill="FFFFFF"/>
            <w:vAlign w:val="bottom"/>
            <w:hideMark/>
          </w:tcPr>
          <w:p w14:paraId="121AD2E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566" w:type="dxa"/>
            <w:tcBorders>
              <w:top w:val="nil"/>
              <w:left w:val="nil"/>
              <w:bottom w:val="nil"/>
              <w:right w:val="nil"/>
            </w:tcBorders>
            <w:shd w:val="clear" w:color="000000" w:fill="FFFFFF"/>
            <w:vAlign w:val="bottom"/>
            <w:hideMark/>
          </w:tcPr>
          <w:p w14:paraId="2A18AA5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483" w:type="dxa"/>
            <w:tcBorders>
              <w:top w:val="nil"/>
              <w:left w:val="nil"/>
              <w:bottom w:val="nil"/>
              <w:right w:val="nil"/>
            </w:tcBorders>
            <w:shd w:val="clear" w:color="000000" w:fill="FFFFFF"/>
            <w:vAlign w:val="bottom"/>
            <w:hideMark/>
          </w:tcPr>
          <w:p w14:paraId="0F4C036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84" w:type="dxa"/>
            <w:tcBorders>
              <w:top w:val="nil"/>
              <w:left w:val="nil"/>
              <w:bottom w:val="nil"/>
              <w:right w:val="nil"/>
            </w:tcBorders>
            <w:shd w:val="clear" w:color="000000" w:fill="FFFFFF"/>
            <w:vAlign w:val="bottom"/>
            <w:hideMark/>
          </w:tcPr>
          <w:p w14:paraId="722B75E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83" w:type="dxa"/>
            <w:tcBorders>
              <w:top w:val="nil"/>
              <w:left w:val="nil"/>
              <w:bottom w:val="nil"/>
              <w:right w:val="nil"/>
            </w:tcBorders>
            <w:shd w:val="clear" w:color="000000" w:fill="FFFFFF"/>
            <w:vAlign w:val="bottom"/>
            <w:hideMark/>
          </w:tcPr>
          <w:p w14:paraId="0857504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33" w:type="dxa"/>
            <w:tcBorders>
              <w:top w:val="nil"/>
              <w:left w:val="nil"/>
              <w:bottom w:val="nil"/>
              <w:right w:val="nil"/>
            </w:tcBorders>
            <w:shd w:val="clear" w:color="000000" w:fill="FFFFFF"/>
            <w:vAlign w:val="bottom"/>
            <w:hideMark/>
          </w:tcPr>
          <w:p w14:paraId="18AF652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rsidRPr="004C1C68" w14:paraId="35C15C22"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0C91FE1D" w14:textId="0D80B3C6" w:rsidR="00BC0461" w:rsidRDefault="00D7314D" w:rsidP="00BC0461">
            <w:pPr>
              <w:spacing w:line="240" w:lineRule="atLeast"/>
              <w:rPr>
                <w:rFonts w:ascii="Calibri" w:hAnsi="Calibri" w:cs="Calibri"/>
                <w:color w:val="000000"/>
                <w:szCs w:val="18"/>
              </w:rPr>
            </w:pPr>
            <w:r>
              <w:rPr>
                <w:rFonts w:ascii="Calibri" w:hAnsi="Calibri" w:cs="Calibri"/>
                <w:color w:val="000000"/>
                <w:szCs w:val="18"/>
              </w:rPr>
              <w:t>At fair value 1 July 2023 - Restated</w:t>
            </w:r>
          </w:p>
        </w:tc>
        <w:tc>
          <w:tcPr>
            <w:tcW w:w="1566" w:type="dxa"/>
            <w:tcBorders>
              <w:top w:val="nil"/>
              <w:left w:val="nil"/>
              <w:bottom w:val="nil"/>
              <w:right w:val="nil"/>
            </w:tcBorders>
            <w:shd w:val="clear" w:color="000000" w:fill="FFFFFF"/>
            <w:noWrap/>
            <w:vAlign w:val="bottom"/>
            <w:hideMark/>
          </w:tcPr>
          <w:p w14:paraId="57CE624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1,182,819</w:t>
            </w:r>
          </w:p>
        </w:tc>
        <w:tc>
          <w:tcPr>
            <w:tcW w:w="1566" w:type="dxa"/>
            <w:tcBorders>
              <w:top w:val="nil"/>
              <w:left w:val="nil"/>
              <w:bottom w:val="nil"/>
              <w:right w:val="nil"/>
            </w:tcBorders>
            <w:shd w:val="clear" w:color="000000" w:fill="FFFFFF"/>
            <w:noWrap/>
            <w:vAlign w:val="bottom"/>
            <w:hideMark/>
          </w:tcPr>
          <w:p w14:paraId="239CD2B3" w14:textId="74F17A9F" w:rsidR="00BC0461" w:rsidRDefault="00C13A1F" w:rsidP="00BC0461">
            <w:pPr>
              <w:spacing w:line="240" w:lineRule="atLeast"/>
              <w:jc w:val="right"/>
              <w:rPr>
                <w:rFonts w:ascii="Calibri" w:hAnsi="Calibri" w:cs="Calibri"/>
                <w:color w:val="000000"/>
                <w:szCs w:val="18"/>
              </w:rPr>
            </w:pPr>
            <w:r>
              <w:rPr>
                <w:rFonts w:ascii="Calibri" w:hAnsi="Calibri" w:cs="Calibri"/>
                <w:color w:val="000000"/>
                <w:szCs w:val="18"/>
              </w:rPr>
              <w:t>804,331</w:t>
            </w:r>
          </w:p>
        </w:tc>
        <w:tc>
          <w:tcPr>
            <w:tcW w:w="1483" w:type="dxa"/>
            <w:tcBorders>
              <w:top w:val="nil"/>
              <w:left w:val="nil"/>
              <w:bottom w:val="nil"/>
              <w:right w:val="nil"/>
            </w:tcBorders>
            <w:shd w:val="clear" w:color="000000" w:fill="FFFFFF"/>
            <w:noWrap/>
            <w:vAlign w:val="bottom"/>
            <w:hideMark/>
          </w:tcPr>
          <w:p w14:paraId="524BEA8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95,717</w:t>
            </w:r>
          </w:p>
        </w:tc>
        <w:tc>
          <w:tcPr>
            <w:tcW w:w="1284" w:type="dxa"/>
            <w:tcBorders>
              <w:top w:val="nil"/>
              <w:left w:val="nil"/>
              <w:bottom w:val="nil"/>
              <w:right w:val="nil"/>
            </w:tcBorders>
            <w:shd w:val="clear" w:color="000000" w:fill="FFFFFF"/>
            <w:noWrap/>
            <w:vAlign w:val="bottom"/>
            <w:hideMark/>
          </w:tcPr>
          <w:p w14:paraId="457029A9" w14:textId="1BD85CDE"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w:t>
            </w:r>
            <w:r w:rsidR="00C13A1F">
              <w:rPr>
                <w:rFonts w:ascii="Calibri" w:hAnsi="Calibri" w:cs="Calibri"/>
                <w:color w:val="000000"/>
                <w:szCs w:val="18"/>
              </w:rPr>
              <w:t>,646,564</w:t>
            </w:r>
          </w:p>
        </w:tc>
        <w:tc>
          <w:tcPr>
            <w:tcW w:w="1283" w:type="dxa"/>
            <w:tcBorders>
              <w:top w:val="nil"/>
              <w:left w:val="nil"/>
              <w:bottom w:val="nil"/>
              <w:right w:val="nil"/>
            </w:tcBorders>
            <w:shd w:val="clear" w:color="000000" w:fill="FFFFFF"/>
            <w:noWrap/>
            <w:vAlign w:val="bottom"/>
            <w:hideMark/>
          </w:tcPr>
          <w:p w14:paraId="7AFB0737" w14:textId="77777777"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166,656</w:t>
            </w:r>
          </w:p>
        </w:tc>
        <w:tc>
          <w:tcPr>
            <w:tcW w:w="1333" w:type="dxa"/>
            <w:tcBorders>
              <w:top w:val="nil"/>
              <w:left w:val="nil"/>
              <w:bottom w:val="nil"/>
              <w:right w:val="nil"/>
            </w:tcBorders>
            <w:shd w:val="clear" w:color="000000" w:fill="FFFFFF"/>
            <w:noWrap/>
            <w:vAlign w:val="bottom"/>
            <w:hideMark/>
          </w:tcPr>
          <w:p w14:paraId="0B50CC7C" w14:textId="796562BF"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5,</w:t>
            </w:r>
            <w:r w:rsidR="00C13A1F" w:rsidRPr="002E0330">
              <w:rPr>
                <w:rFonts w:ascii="Calibri" w:hAnsi="Calibri" w:cs="Calibri"/>
                <w:color w:val="000000"/>
                <w:szCs w:val="18"/>
              </w:rPr>
              <w:t>896,08</w:t>
            </w:r>
            <w:r w:rsidR="009B219B" w:rsidRPr="002E0330">
              <w:rPr>
                <w:rFonts w:ascii="Calibri" w:hAnsi="Calibri" w:cs="Calibri"/>
                <w:color w:val="000000"/>
                <w:szCs w:val="18"/>
              </w:rPr>
              <w:t>7</w:t>
            </w:r>
          </w:p>
        </w:tc>
      </w:tr>
      <w:tr w:rsidR="00BC0461" w:rsidRPr="004C1C68" w14:paraId="6D6D8357"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55F848D6" w14:textId="24CBFE9F"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Accumulated depreciation</w:t>
            </w:r>
            <w:r w:rsidR="00016886">
              <w:rPr>
                <w:rFonts w:ascii="Calibri" w:hAnsi="Calibri" w:cs="Calibri"/>
                <w:color w:val="000000"/>
                <w:szCs w:val="18"/>
              </w:rPr>
              <w:t xml:space="preserve"> </w:t>
            </w:r>
            <w:r w:rsidR="004A3076">
              <w:rPr>
                <w:rFonts w:ascii="Calibri" w:hAnsi="Calibri" w:cs="Calibri"/>
                <w:color w:val="000000"/>
                <w:szCs w:val="18"/>
              </w:rPr>
              <w:t>at 1 July 2023 - Restated</w:t>
            </w:r>
          </w:p>
        </w:tc>
        <w:tc>
          <w:tcPr>
            <w:tcW w:w="1566" w:type="dxa"/>
            <w:tcBorders>
              <w:top w:val="nil"/>
              <w:left w:val="nil"/>
              <w:bottom w:val="nil"/>
              <w:right w:val="nil"/>
            </w:tcBorders>
            <w:shd w:val="clear" w:color="000000" w:fill="FFFFFF"/>
            <w:noWrap/>
            <w:vAlign w:val="bottom"/>
            <w:hideMark/>
          </w:tcPr>
          <w:p w14:paraId="310F145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566" w:type="dxa"/>
            <w:tcBorders>
              <w:top w:val="nil"/>
              <w:left w:val="nil"/>
              <w:bottom w:val="nil"/>
              <w:right w:val="nil"/>
            </w:tcBorders>
            <w:shd w:val="clear" w:color="000000" w:fill="FFFFFF"/>
            <w:noWrap/>
            <w:vAlign w:val="bottom"/>
            <w:hideMark/>
          </w:tcPr>
          <w:p w14:paraId="2A8BCB82" w14:textId="25CE59F5"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r w:rsidR="00C13A1F">
              <w:rPr>
                <w:rFonts w:ascii="Calibri" w:hAnsi="Calibri" w:cs="Calibri"/>
                <w:color w:val="000000"/>
                <w:szCs w:val="18"/>
              </w:rPr>
              <w:t>160,444</w:t>
            </w:r>
            <w:r>
              <w:rPr>
                <w:rFonts w:ascii="Calibri" w:hAnsi="Calibri" w:cs="Calibri"/>
                <w:color w:val="000000"/>
                <w:szCs w:val="18"/>
              </w:rPr>
              <w:t>)</w:t>
            </w:r>
          </w:p>
        </w:tc>
        <w:tc>
          <w:tcPr>
            <w:tcW w:w="1483" w:type="dxa"/>
            <w:tcBorders>
              <w:top w:val="nil"/>
              <w:left w:val="nil"/>
              <w:bottom w:val="nil"/>
              <w:right w:val="nil"/>
            </w:tcBorders>
            <w:shd w:val="clear" w:color="000000" w:fill="FFFFFF"/>
            <w:noWrap/>
            <w:vAlign w:val="bottom"/>
            <w:hideMark/>
          </w:tcPr>
          <w:p w14:paraId="500B10C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(69,678)</w:t>
            </w:r>
          </w:p>
        </w:tc>
        <w:tc>
          <w:tcPr>
            <w:tcW w:w="1284" w:type="dxa"/>
            <w:tcBorders>
              <w:top w:val="nil"/>
              <w:left w:val="nil"/>
              <w:bottom w:val="nil"/>
              <w:right w:val="nil"/>
            </w:tcBorders>
            <w:shd w:val="clear" w:color="000000" w:fill="FFFFFF"/>
            <w:noWrap/>
            <w:vAlign w:val="bottom"/>
            <w:hideMark/>
          </w:tcPr>
          <w:p w14:paraId="538F2789" w14:textId="272C2DB4"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r w:rsidR="00C13A1F">
              <w:rPr>
                <w:rFonts w:ascii="Calibri" w:hAnsi="Calibri" w:cs="Calibri"/>
                <w:color w:val="000000"/>
                <w:szCs w:val="18"/>
              </w:rPr>
              <w:t>982,38</w:t>
            </w:r>
            <w:r w:rsidR="009B219B">
              <w:rPr>
                <w:rFonts w:ascii="Calibri" w:hAnsi="Calibri" w:cs="Calibri"/>
                <w:color w:val="000000"/>
                <w:szCs w:val="18"/>
              </w:rPr>
              <w:t>4</w:t>
            </w:r>
            <w:r>
              <w:rPr>
                <w:rFonts w:ascii="Calibri" w:hAnsi="Calibri" w:cs="Calibri"/>
                <w:color w:val="000000"/>
                <w:szCs w:val="18"/>
              </w:rPr>
              <w:t>)</w:t>
            </w:r>
          </w:p>
        </w:tc>
        <w:tc>
          <w:tcPr>
            <w:tcW w:w="1283" w:type="dxa"/>
            <w:tcBorders>
              <w:top w:val="nil"/>
              <w:left w:val="nil"/>
              <w:bottom w:val="nil"/>
              <w:right w:val="nil"/>
            </w:tcBorders>
            <w:shd w:val="clear" w:color="000000" w:fill="FFFFFF"/>
            <w:noWrap/>
            <w:vAlign w:val="bottom"/>
            <w:hideMark/>
          </w:tcPr>
          <w:p w14:paraId="35ECA809" w14:textId="77777777"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 </w:t>
            </w:r>
          </w:p>
        </w:tc>
        <w:tc>
          <w:tcPr>
            <w:tcW w:w="1333" w:type="dxa"/>
            <w:tcBorders>
              <w:top w:val="nil"/>
              <w:left w:val="nil"/>
              <w:bottom w:val="nil"/>
              <w:right w:val="nil"/>
            </w:tcBorders>
            <w:shd w:val="clear" w:color="000000" w:fill="FFFFFF"/>
            <w:noWrap/>
            <w:vAlign w:val="bottom"/>
            <w:hideMark/>
          </w:tcPr>
          <w:p w14:paraId="52F71F02" w14:textId="0391E340" w:rsidR="00BC0461" w:rsidRPr="002E0330" w:rsidRDefault="009B219B" w:rsidP="00BC0461">
            <w:pPr>
              <w:spacing w:line="240" w:lineRule="atLeast"/>
              <w:jc w:val="right"/>
              <w:rPr>
                <w:rFonts w:ascii="Calibri" w:hAnsi="Calibri" w:cs="Calibri"/>
                <w:color w:val="000000"/>
                <w:szCs w:val="18"/>
              </w:rPr>
            </w:pPr>
            <w:r w:rsidRPr="002E0330">
              <w:rPr>
                <w:rFonts w:ascii="Calibri" w:hAnsi="Calibri" w:cs="Calibri"/>
                <w:color w:val="000000"/>
                <w:szCs w:val="18"/>
              </w:rPr>
              <w:t xml:space="preserve">    </w:t>
            </w:r>
            <w:r w:rsidR="00BC0461" w:rsidRPr="002E0330">
              <w:rPr>
                <w:rFonts w:ascii="Calibri" w:hAnsi="Calibri" w:cs="Calibri"/>
                <w:color w:val="000000"/>
                <w:szCs w:val="18"/>
              </w:rPr>
              <w:t>(</w:t>
            </w:r>
            <w:r w:rsidR="00C13A1F" w:rsidRPr="002E0330">
              <w:rPr>
                <w:rFonts w:ascii="Calibri" w:hAnsi="Calibri" w:cs="Calibri"/>
                <w:color w:val="000000"/>
                <w:szCs w:val="18"/>
              </w:rPr>
              <w:t>1,212,50</w:t>
            </w:r>
            <w:r w:rsidRPr="002E0330">
              <w:rPr>
                <w:rFonts w:ascii="Calibri" w:hAnsi="Calibri" w:cs="Calibri"/>
                <w:color w:val="000000"/>
                <w:szCs w:val="18"/>
              </w:rPr>
              <w:t>8</w:t>
            </w:r>
            <w:r w:rsidR="00BC0461" w:rsidRPr="002E0330">
              <w:rPr>
                <w:rFonts w:ascii="Calibri" w:hAnsi="Calibri" w:cs="Calibri"/>
                <w:color w:val="000000"/>
                <w:szCs w:val="18"/>
              </w:rPr>
              <w:t>)</w:t>
            </w:r>
          </w:p>
        </w:tc>
      </w:tr>
      <w:tr w:rsidR="00BC0461" w:rsidRPr="004C1C68" w14:paraId="0653CB62"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1D5484D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1 July 2023</w:t>
            </w:r>
          </w:p>
        </w:tc>
        <w:tc>
          <w:tcPr>
            <w:tcW w:w="1566" w:type="dxa"/>
            <w:tcBorders>
              <w:top w:val="single" w:sz="4" w:space="0" w:color="000000"/>
              <w:left w:val="nil"/>
              <w:bottom w:val="single" w:sz="4" w:space="0" w:color="000000"/>
              <w:right w:val="nil"/>
            </w:tcBorders>
            <w:shd w:val="clear" w:color="000000" w:fill="FFFFFF"/>
            <w:noWrap/>
            <w:vAlign w:val="bottom"/>
            <w:hideMark/>
          </w:tcPr>
          <w:p w14:paraId="4E79C742" w14:textId="77777777"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1,182,819</w:t>
            </w:r>
          </w:p>
        </w:tc>
        <w:tc>
          <w:tcPr>
            <w:tcW w:w="1566" w:type="dxa"/>
            <w:tcBorders>
              <w:top w:val="single" w:sz="4" w:space="0" w:color="000000"/>
              <w:left w:val="nil"/>
              <w:bottom w:val="single" w:sz="4" w:space="0" w:color="000000"/>
              <w:right w:val="nil"/>
            </w:tcBorders>
            <w:shd w:val="clear" w:color="000000" w:fill="FFFFFF"/>
            <w:noWrap/>
            <w:vAlign w:val="bottom"/>
            <w:hideMark/>
          </w:tcPr>
          <w:p w14:paraId="30DE18ED" w14:textId="77777777"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643,887</w:t>
            </w:r>
          </w:p>
        </w:tc>
        <w:tc>
          <w:tcPr>
            <w:tcW w:w="1483" w:type="dxa"/>
            <w:tcBorders>
              <w:top w:val="single" w:sz="4" w:space="0" w:color="000000"/>
              <w:left w:val="nil"/>
              <w:bottom w:val="single" w:sz="4" w:space="0" w:color="000000"/>
              <w:right w:val="nil"/>
            </w:tcBorders>
            <w:shd w:val="clear" w:color="000000" w:fill="FFFFFF"/>
            <w:noWrap/>
            <w:vAlign w:val="bottom"/>
            <w:hideMark/>
          </w:tcPr>
          <w:p w14:paraId="536F0FCB" w14:textId="77777777"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26,039</w:t>
            </w:r>
          </w:p>
        </w:tc>
        <w:tc>
          <w:tcPr>
            <w:tcW w:w="1284" w:type="dxa"/>
            <w:tcBorders>
              <w:top w:val="single" w:sz="4" w:space="0" w:color="000000"/>
              <w:left w:val="nil"/>
              <w:bottom w:val="single" w:sz="4" w:space="0" w:color="000000"/>
              <w:right w:val="nil"/>
            </w:tcBorders>
            <w:shd w:val="clear" w:color="000000" w:fill="FFFFFF"/>
            <w:noWrap/>
            <w:vAlign w:val="bottom"/>
            <w:hideMark/>
          </w:tcPr>
          <w:p w14:paraId="66BDB476" w14:textId="5FD0BCC9"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2,664,</w:t>
            </w:r>
            <w:r w:rsidR="00385FB6" w:rsidRPr="002E0330">
              <w:rPr>
                <w:rFonts w:ascii="Calibri" w:hAnsi="Calibri" w:cs="Calibri"/>
                <w:color w:val="000000"/>
                <w:szCs w:val="18"/>
              </w:rPr>
              <w:t>18</w:t>
            </w:r>
            <w:r w:rsidR="009B219B" w:rsidRPr="002E0330">
              <w:rPr>
                <w:rFonts w:ascii="Calibri" w:hAnsi="Calibri" w:cs="Calibri"/>
                <w:color w:val="000000"/>
                <w:szCs w:val="18"/>
              </w:rPr>
              <w:t>0</w:t>
            </w:r>
          </w:p>
        </w:tc>
        <w:tc>
          <w:tcPr>
            <w:tcW w:w="1283" w:type="dxa"/>
            <w:tcBorders>
              <w:top w:val="single" w:sz="4" w:space="0" w:color="000000"/>
              <w:left w:val="nil"/>
              <w:bottom w:val="single" w:sz="4" w:space="0" w:color="000000"/>
              <w:right w:val="nil"/>
            </w:tcBorders>
            <w:shd w:val="clear" w:color="000000" w:fill="FFFFFF"/>
            <w:noWrap/>
            <w:vAlign w:val="bottom"/>
            <w:hideMark/>
          </w:tcPr>
          <w:p w14:paraId="16C10B48" w14:textId="77777777"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166,656</w:t>
            </w:r>
          </w:p>
        </w:tc>
        <w:tc>
          <w:tcPr>
            <w:tcW w:w="1333" w:type="dxa"/>
            <w:tcBorders>
              <w:top w:val="single" w:sz="4" w:space="0" w:color="000000"/>
              <w:left w:val="nil"/>
              <w:bottom w:val="single" w:sz="4" w:space="0" w:color="000000"/>
              <w:right w:val="nil"/>
            </w:tcBorders>
            <w:shd w:val="clear" w:color="000000" w:fill="FFFFFF"/>
            <w:noWrap/>
            <w:vAlign w:val="bottom"/>
            <w:hideMark/>
          </w:tcPr>
          <w:p w14:paraId="06DA78AA" w14:textId="4CEDA94A" w:rsidR="00BC0461" w:rsidRPr="002E0330" w:rsidRDefault="00BC0461" w:rsidP="00BC0461">
            <w:pPr>
              <w:spacing w:line="240" w:lineRule="atLeast"/>
              <w:jc w:val="right"/>
              <w:rPr>
                <w:rFonts w:ascii="Calibri" w:hAnsi="Calibri" w:cs="Calibri"/>
                <w:color w:val="000000"/>
                <w:szCs w:val="18"/>
              </w:rPr>
            </w:pPr>
            <w:r w:rsidRPr="002E0330">
              <w:rPr>
                <w:rFonts w:ascii="Calibri" w:hAnsi="Calibri" w:cs="Calibri"/>
                <w:color w:val="000000"/>
                <w:szCs w:val="18"/>
              </w:rPr>
              <w:t>4,683,5</w:t>
            </w:r>
            <w:r w:rsidR="004C1C68" w:rsidRPr="002E0330">
              <w:rPr>
                <w:rFonts w:ascii="Calibri" w:hAnsi="Calibri" w:cs="Calibri"/>
                <w:color w:val="000000"/>
                <w:szCs w:val="18"/>
              </w:rPr>
              <w:t>79</w:t>
            </w:r>
          </w:p>
        </w:tc>
      </w:tr>
      <w:tr w:rsidR="00BC0461" w14:paraId="3AC20A95"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57AE15D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566" w:type="dxa"/>
            <w:tcBorders>
              <w:top w:val="nil"/>
              <w:left w:val="nil"/>
              <w:bottom w:val="nil"/>
              <w:right w:val="nil"/>
            </w:tcBorders>
            <w:shd w:val="clear" w:color="000000" w:fill="FFFFFF"/>
            <w:vAlign w:val="bottom"/>
            <w:hideMark/>
          </w:tcPr>
          <w:p w14:paraId="4C89A00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566" w:type="dxa"/>
            <w:tcBorders>
              <w:top w:val="nil"/>
              <w:left w:val="nil"/>
              <w:bottom w:val="nil"/>
              <w:right w:val="nil"/>
            </w:tcBorders>
            <w:shd w:val="clear" w:color="000000" w:fill="FFFFFF"/>
            <w:vAlign w:val="bottom"/>
            <w:hideMark/>
          </w:tcPr>
          <w:p w14:paraId="56CCA66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483" w:type="dxa"/>
            <w:tcBorders>
              <w:top w:val="nil"/>
              <w:left w:val="nil"/>
              <w:bottom w:val="nil"/>
              <w:right w:val="nil"/>
            </w:tcBorders>
            <w:shd w:val="clear" w:color="000000" w:fill="FFFFFF"/>
            <w:vAlign w:val="bottom"/>
            <w:hideMark/>
          </w:tcPr>
          <w:p w14:paraId="041874F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84" w:type="dxa"/>
            <w:tcBorders>
              <w:top w:val="nil"/>
              <w:left w:val="nil"/>
              <w:bottom w:val="nil"/>
              <w:right w:val="nil"/>
            </w:tcBorders>
            <w:shd w:val="clear" w:color="000000" w:fill="FFFFFF"/>
            <w:vAlign w:val="bottom"/>
            <w:hideMark/>
          </w:tcPr>
          <w:p w14:paraId="394B0BE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83" w:type="dxa"/>
            <w:tcBorders>
              <w:top w:val="nil"/>
              <w:left w:val="nil"/>
              <w:bottom w:val="nil"/>
              <w:right w:val="nil"/>
            </w:tcBorders>
            <w:shd w:val="clear" w:color="000000" w:fill="FFFFFF"/>
            <w:vAlign w:val="bottom"/>
            <w:hideMark/>
          </w:tcPr>
          <w:p w14:paraId="0F1397C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33" w:type="dxa"/>
            <w:tcBorders>
              <w:top w:val="nil"/>
              <w:left w:val="nil"/>
              <w:bottom w:val="nil"/>
              <w:right w:val="nil"/>
            </w:tcBorders>
            <w:shd w:val="clear" w:color="000000" w:fill="FFFFFF"/>
            <w:vAlign w:val="bottom"/>
            <w:hideMark/>
          </w:tcPr>
          <w:p w14:paraId="7DB2430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4017210D"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411CC208"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Additions</w:t>
            </w:r>
          </w:p>
        </w:tc>
        <w:tc>
          <w:tcPr>
            <w:tcW w:w="1566" w:type="dxa"/>
            <w:tcBorders>
              <w:top w:val="nil"/>
              <w:left w:val="nil"/>
              <w:bottom w:val="nil"/>
              <w:right w:val="nil"/>
            </w:tcBorders>
            <w:shd w:val="clear" w:color="FFFFFF" w:fill="B7DEE8"/>
            <w:noWrap/>
            <w:vAlign w:val="bottom"/>
            <w:hideMark/>
          </w:tcPr>
          <w:p w14:paraId="074C86D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566" w:type="dxa"/>
            <w:tcBorders>
              <w:top w:val="nil"/>
              <w:left w:val="nil"/>
              <w:bottom w:val="nil"/>
              <w:right w:val="nil"/>
            </w:tcBorders>
            <w:shd w:val="clear" w:color="FFFFFF" w:fill="B7DEE8"/>
            <w:noWrap/>
            <w:vAlign w:val="bottom"/>
            <w:hideMark/>
          </w:tcPr>
          <w:p w14:paraId="1DDCFEE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483" w:type="dxa"/>
            <w:tcBorders>
              <w:top w:val="nil"/>
              <w:left w:val="nil"/>
              <w:bottom w:val="nil"/>
              <w:right w:val="nil"/>
            </w:tcBorders>
            <w:shd w:val="clear" w:color="FFFFFF" w:fill="B7DEE8"/>
            <w:noWrap/>
            <w:vAlign w:val="bottom"/>
            <w:hideMark/>
          </w:tcPr>
          <w:p w14:paraId="422CC5B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84" w:type="dxa"/>
            <w:tcBorders>
              <w:top w:val="nil"/>
              <w:left w:val="nil"/>
              <w:bottom w:val="nil"/>
              <w:right w:val="nil"/>
            </w:tcBorders>
            <w:shd w:val="clear" w:color="FFFFFF" w:fill="B7DEE8"/>
            <w:noWrap/>
            <w:vAlign w:val="bottom"/>
            <w:hideMark/>
          </w:tcPr>
          <w:p w14:paraId="4AAA658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83" w:type="dxa"/>
            <w:tcBorders>
              <w:top w:val="nil"/>
              <w:left w:val="nil"/>
              <w:bottom w:val="nil"/>
              <w:right w:val="nil"/>
            </w:tcBorders>
            <w:shd w:val="clear" w:color="FFFFFF" w:fill="B7DEE8"/>
            <w:noWrap/>
            <w:vAlign w:val="bottom"/>
            <w:hideMark/>
          </w:tcPr>
          <w:p w14:paraId="0606010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139,572</w:t>
            </w:r>
          </w:p>
        </w:tc>
        <w:tc>
          <w:tcPr>
            <w:tcW w:w="1333" w:type="dxa"/>
            <w:tcBorders>
              <w:top w:val="nil"/>
              <w:left w:val="nil"/>
              <w:bottom w:val="nil"/>
              <w:right w:val="nil"/>
            </w:tcBorders>
            <w:shd w:val="clear" w:color="FFFFFF" w:fill="B7DEE8"/>
            <w:noWrap/>
            <w:vAlign w:val="bottom"/>
            <w:hideMark/>
          </w:tcPr>
          <w:p w14:paraId="2F613AB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139,572</w:t>
            </w:r>
          </w:p>
        </w:tc>
      </w:tr>
      <w:tr w:rsidR="00BC0461" w14:paraId="2D484C61"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525BD8FF"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Contributions</w:t>
            </w:r>
          </w:p>
        </w:tc>
        <w:tc>
          <w:tcPr>
            <w:tcW w:w="1566" w:type="dxa"/>
            <w:tcBorders>
              <w:top w:val="nil"/>
              <w:left w:val="nil"/>
              <w:bottom w:val="nil"/>
              <w:right w:val="nil"/>
            </w:tcBorders>
            <w:shd w:val="clear" w:color="FFFFFF" w:fill="B7DEE8"/>
            <w:noWrap/>
            <w:vAlign w:val="bottom"/>
            <w:hideMark/>
          </w:tcPr>
          <w:p w14:paraId="28A09058" w14:textId="01AADFF3"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8,94</w:t>
            </w:r>
            <w:r w:rsidR="006842AC">
              <w:rPr>
                <w:rFonts w:ascii="Calibri" w:hAnsi="Calibri" w:cs="Calibri"/>
                <w:color w:val="000000"/>
                <w:szCs w:val="18"/>
              </w:rPr>
              <w:t>1</w:t>
            </w:r>
          </w:p>
        </w:tc>
        <w:tc>
          <w:tcPr>
            <w:tcW w:w="1566" w:type="dxa"/>
            <w:tcBorders>
              <w:top w:val="nil"/>
              <w:left w:val="nil"/>
              <w:bottom w:val="nil"/>
              <w:right w:val="nil"/>
            </w:tcBorders>
            <w:shd w:val="clear" w:color="FFFFFF" w:fill="B7DEE8"/>
            <w:noWrap/>
            <w:vAlign w:val="bottom"/>
            <w:hideMark/>
          </w:tcPr>
          <w:p w14:paraId="32CE546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483" w:type="dxa"/>
            <w:tcBorders>
              <w:top w:val="nil"/>
              <w:left w:val="nil"/>
              <w:bottom w:val="nil"/>
              <w:right w:val="nil"/>
            </w:tcBorders>
            <w:shd w:val="clear" w:color="FFFFFF" w:fill="B7DEE8"/>
            <w:noWrap/>
            <w:vAlign w:val="bottom"/>
            <w:hideMark/>
          </w:tcPr>
          <w:p w14:paraId="3089352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84" w:type="dxa"/>
            <w:tcBorders>
              <w:top w:val="nil"/>
              <w:left w:val="nil"/>
              <w:bottom w:val="nil"/>
              <w:right w:val="nil"/>
            </w:tcBorders>
            <w:shd w:val="clear" w:color="FFFFFF" w:fill="B7DEE8"/>
            <w:noWrap/>
            <w:vAlign w:val="bottom"/>
            <w:hideMark/>
          </w:tcPr>
          <w:p w14:paraId="1ACA1B47" w14:textId="07063A74"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77,3</w:t>
            </w:r>
            <w:r w:rsidR="006842AC">
              <w:rPr>
                <w:rFonts w:ascii="Calibri" w:hAnsi="Calibri" w:cs="Calibri"/>
                <w:color w:val="000000"/>
                <w:szCs w:val="18"/>
              </w:rPr>
              <w:t>69</w:t>
            </w:r>
          </w:p>
        </w:tc>
        <w:tc>
          <w:tcPr>
            <w:tcW w:w="1283" w:type="dxa"/>
            <w:tcBorders>
              <w:top w:val="nil"/>
              <w:left w:val="nil"/>
              <w:bottom w:val="nil"/>
              <w:right w:val="nil"/>
            </w:tcBorders>
            <w:shd w:val="clear" w:color="FFFFFF" w:fill="B7DEE8"/>
            <w:noWrap/>
            <w:vAlign w:val="bottom"/>
            <w:hideMark/>
          </w:tcPr>
          <w:p w14:paraId="5685260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333" w:type="dxa"/>
            <w:tcBorders>
              <w:top w:val="nil"/>
              <w:left w:val="nil"/>
              <w:bottom w:val="nil"/>
              <w:right w:val="nil"/>
            </w:tcBorders>
            <w:shd w:val="clear" w:color="FFFFFF" w:fill="B7DEE8"/>
            <w:noWrap/>
            <w:vAlign w:val="bottom"/>
            <w:hideMark/>
          </w:tcPr>
          <w:p w14:paraId="4D115720" w14:textId="50895730"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86,31</w:t>
            </w:r>
            <w:r w:rsidR="006842AC">
              <w:rPr>
                <w:rFonts w:ascii="Calibri" w:hAnsi="Calibri" w:cs="Calibri"/>
                <w:color w:val="000000"/>
                <w:szCs w:val="18"/>
              </w:rPr>
              <w:t>0</w:t>
            </w:r>
          </w:p>
        </w:tc>
      </w:tr>
      <w:tr w:rsidR="00BC0461" w14:paraId="598A1186"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49A6F257" w14:textId="77777777" w:rsidR="00BC0461" w:rsidRPr="00CB1CD0" w:rsidRDefault="00BC0461" w:rsidP="00BC0461">
            <w:pPr>
              <w:spacing w:line="240" w:lineRule="atLeast"/>
              <w:rPr>
                <w:rFonts w:ascii="Calibri" w:hAnsi="Calibri" w:cs="Calibri"/>
                <w:color w:val="000000"/>
                <w:szCs w:val="18"/>
                <w:highlight w:val="yellow"/>
              </w:rPr>
            </w:pPr>
            <w:r w:rsidRPr="006842AC">
              <w:rPr>
                <w:rFonts w:ascii="Calibri" w:hAnsi="Calibri" w:cs="Calibri"/>
                <w:color w:val="000000"/>
                <w:szCs w:val="18"/>
              </w:rPr>
              <w:t>Revaluations</w:t>
            </w:r>
          </w:p>
        </w:tc>
        <w:tc>
          <w:tcPr>
            <w:tcW w:w="1566" w:type="dxa"/>
            <w:tcBorders>
              <w:top w:val="nil"/>
              <w:left w:val="nil"/>
              <w:bottom w:val="nil"/>
              <w:right w:val="nil"/>
            </w:tcBorders>
            <w:shd w:val="clear" w:color="FFFFFF" w:fill="B7DEE8"/>
            <w:noWrap/>
            <w:vAlign w:val="bottom"/>
            <w:hideMark/>
          </w:tcPr>
          <w:p w14:paraId="24ABC9ED" w14:textId="4F0C4CDB" w:rsidR="00BC0461" w:rsidRPr="006842AC" w:rsidRDefault="00BC0461" w:rsidP="00BC0461">
            <w:pPr>
              <w:spacing w:line="240" w:lineRule="atLeast"/>
              <w:jc w:val="right"/>
              <w:rPr>
                <w:rFonts w:ascii="Calibri" w:hAnsi="Calibri" w:cs="Calibri"/>
                <w:color w:val="000000"/>
                <w:szCs w:val="18"/>
              </w:rPr>
            </w:pPr>
            <w:r w:rsidRPr="006842AC">
              <w:rPr>
                <w:rFonts w:ascii="Calibri" w:hAnsi="Calibri" w:cs="Calibri"/>
                <w:color w:val="000000"/>
                <w:szCs w:val="18"/>
              </w:rPr>
              <w:t>(86,38</w:t>
            </w:r>
            <w:r w:rsidR="006842AC" w:rsidRPr="006842AC">
              <w:rPr>
                <w:rFonts w:ascii="Calibri" w:hAnsi="Calibri" w:cs="Calibri"/>
                <w:color w:val="000000"/>
                <w:szCs w:val="18"/>
              </w:rPr>
              <w:t>5</w:t>
            </w:r>
            <w:r w:rsidRPr="006842AC">
              <w:rPr>
                <w:rFonts w:ascii="Calibri" w:hAnsi="Calibri" w:cs="Calibri"/>
                <w:color w:val="000000"/>
                <w:szCs w:val="18"/>
              </w:rPr>
              <w:t>)</w:t>
            </w:r>
          </w:p>
        </w:tc>
        <w:tc>
          <w:tcPr>
            <w:tcW w:w="1566" w:type="dxa"/>
            <w:tcBorders>
              <w:top w:val="nil"/>
              <w:left w:val="nil"/>
              <w:bottom w:val="nil"/>
              <w:right w:val="nil"/>
            </w:tcBorders>
            <w:shd w:val="clear" w:color="FFFFFF" w:fill="B7DEE8"/>
            <w:noWrap/>
            <w:vAlign w:val="bottom"/>
            <w:hideMark/>
          </w:tcPr>
          <w:p w14:paraId="6D6E4629" w14:textId="190A1A8D" w:rsidR="00BC0461" w:rsidRPr="006842AC" w:rsidRDefault="00BC0461" w:rsidP="00BC0461">
            <w:pPr>
              <w:spacing w:line="240" w:lineRule="atLeast"/>
              <w:jc w:val="right"/>
              <w:rPr>
                <w:rFonts w:ascii="Calibri" w:hAnsi="Calibri" w:cs="Calibri"/>
                <w:color w:val="000000"/>
                <w:szCs w:val="18"/>
              </w:rPr>
            </w:pPr>
            <w:r w:rsidRPr="006842AC">
              <w:rPr>
                <w:rFonts w:ascii="Calibri" w:hAnsi="Calibri" w:cs="Calibri"/>
                <w:color w:val="000000"/>
                <w:szCs w:val="18"/>
              </w:rPr>
              <w:t>111,79</w:t>
            </w:r>
            <w:r w:rsidR="006842AC" w:rsidRPr="006842AC">
              <w:rPr>
                <w:rFonts w:ascii="Calibri" w:hAnsi="Calibri" w:cs="Calibri"/>
                <w:color w:val="000000"/>
                <w:szCs w:val="18"/>
              </w:rPr>
              <w:t>4</w:t>
            </w:r>
          </w:p>
        </w:tc>
        <w:tc>
          <w:tcPr>
            <w:tcW w:w="1483" w:type="dxa"/>
            <w:tcBorders>
              <w:top w:val="nil"/>
              <w:left w:val="nil"/>
              <w:bottom w:val="nil"/>
              <w:right w:val="nil"/>
            </w:tcBorders>
            <w:shd w:val="clear" w:color="FFFFFF" w:fill="B7DEE8"/>
            <w:noWrap/>
            <w:vAlign w:val="bottom"/>
            <w:hideMark/>
          </w:tcPr>
          <w:p w14:paraId="3A869485" w14:textId="77777777" w:rsidR="00BC0461" w:rsidRPr="006842AC" w:rsidRDefault="00BC0461" w:rsidP="00BC0461">
            <w:pPr>
              <w:spacing w:line="240" w:lineRule="atLeast"/>
              <w:jc w:val="right"/>
              <w:rPr>
                <w:rFonts w:ascii="Calibri" w:hAnsi="Calibri" w:cs="Calibri"/>
                <w:color w:val="000000"/>
                <w:szCs w:val="18"/>
              </w:rPr>
            </w:pPr>
            <w:r w:rsidRPr="006842AC">
              <w:rPr>
                <w:rFonts w:ascii="Calibri" w:hAnsi="Calibri" w:cs="Calibri"/>
                <w:color w:val="000000"/>
                <w:szCs w:val="18"/>
              </w:rPr>
              <w:t>-</w:t>
            </w:r>
          </w:p>
        </w:tc>
        <w:tc>
          <w:tcPr>
            <w:tcW w:w="1284" w:type="dxa"/>
            <w:tcBorders>
              <w:top w:val="nil"/>
              <w:left w:val="nil"/>
              <w:bottom w:val="nil"/>
              <w:right w:val="nil"/>
            </w:tcBorders>
            <w:shd w:val="clear" w:color="FFFFFF" w:fill="B7DEE8"/>
            <w:noWrap/>
            <w:vAlign w:val="bottom"/>
            <w:hideMark/>
          </w:tcPr>
          <w:p w14:paraId="57FC9572" w14:textId="01C3B129" w:rsidR="00BC0461" w:rsidRPr="006842AC" w:rsidRDefault="006842AC" w:rsidP="00BC0461">
            <w:pPr>
              <w:spacing w:line="240" w:lineRule="atLeast"/>
              <w:jc w:val="right"/>
              <w:rPr>
                <w:rFonts w:ascii="Calibri" w:hAnsi="Calibri" w:cs="Calibri"/>
                <w:color w:val="000000"/>
                <w:szCs w:val="18"/>
              </w:rPr>
            </w:pPr>
            <w:r w:rsidRPr="006842AC">
              <w:rPr>
                <w:rFonts w:ascii="Calibri" w:hAnsi="Calibri" w:cs="Calibri"/>
                <w:color w:val="000000"/>
                <w:szCs w:val="18"/>
              </w:rPr>
              <w:t>72,849</w:t>
            </w:r>
          </w:p>
        </w:tc>
        <w:tc>
          <w:tcPr>
            <w:tcW w:w="1283" w:type="dxa"/>
            <w:tcBorders>
              <w:top w:val="nil"/>
              <w:left w:val="nil"/>
              <w:bottom w:val="nil"/>
              <w:right w:val="nil"/>
            </w:tcBorders>
            <w:shd w:val="clear" w:color="FFFFFF" w:fill="B7DEE8"/>
            <w:noWrap/>
            <w:vAlign w:val="bottom"/>
            <w:hideMark/>
          </w:tcPr>
          <w:p w14:paraId="0FFE1C2C" w14:textId="77777777" w:rsidR="00BC0461" w:rsidRPr="006842AC" w:rsidRDefault="00BC0461" w:rsidP="00BC0461">
            <w:pPr>
              <w:spacing w:line="240" w:lineRule="atLeast"/>
              <w:jc w:val="right"/>
              <w:rPr>
                <w:rFonts w:ascii="Calibri" w:hAnsi="Calibri" w:cs="Calibri"/>
                <w:color w:val="000000"/>
                <w:szCs w:val="18"/>
              </w:rPr>
            </w:pPr>
            <w:r w:rsidRPr="006842AC">
              <w:rPr>
                <w:rFonts w:ascii="Calibri" w:hAnsi="Calibri" w:cs="Calibri"/>
                <w:color w:val="000000"/>
                <w:szCs w:val="18"/>
              </w:rPr>
              <w:t>-</w:t>
            </w:r>
          </w:p>
        </w:tc>
        <w:tc>
          <w:tcPr>
            <w:tcW w:w="1333" w:type="dxa"/>
            <w:tcBorders>
              <w:top w:val="nil"/>
              <w:left w:val="nil"/>
              <w:bottom w:val="nil"/>
              <w:right w:val="nil"/>
            </w:tcBorders>
            <w:shd w:val="clear" w:color="FFFFFF" w:fill="B7DEE8"/>
            <w:noWrap/>
            <w:vAlign w:val="bottom"/>
            <w:hideMark/>
          </w:tcPr>
          <w:p w14:paraId="228B6AB9" w14:textId="7429EEFF" w:rsidR="00BC0461" w:rsidRPr="006842AC" w:rsidRDefault="00BC0461" w:rsidP="00BC0461">
            <w:pPr>
              <w:spacing w:line="240" w:lineRule="atLeast"/>
              <w:jc w:val="right"/>
              <w:rPr>
                <w:rFonts w:ascii="Calibri" w:hAnsi="Calibri" w:cs="Calibri"/>
                <w:color w:val="000000"/>
                <w:szCs w:val="18"/>
              </w:rPr>
            </w:pPr>
            <w:r w:rsidRPr="006842AC">
              <w:rPr>
                <w:rFonts w:ascii="Calibri" w:hAnsi="Calibri" w:cs="Calibri"/>
                <w:color w:val="000000"/>
                <w:szCs w:val="18"/>
              </w:rPr>
              <w:t>98,2</w:t>
            </w:r>
            <w:r w:rsidR="006842AC" w:rsidRPr="006842AC">
              <w:rPr>
                <w:rFonts w:ascii="Calibri" w:hAnsi="Calibri" w:cs="Calibri"/>
                <w:color w:val="000000"/>
                <w:szCs w:val="18"/>
              </w:rPr>
              <w:t>57</w:t>
            </w:r>
          </w:p>
        </w:tc>
      </w:tr>
      <w:tr w:rsidR="00BC0461" w14:paraId="17EB736C"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2A334845"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Disposals</w:t>
            </w:r>
          </w:p>
        </w:tc>
        <w:tc>
          <w:tcPr>
            <w:tcW w:w="1566" w:type="dxa"/>
            <w:tcBorders>
              <w:top w:val="nil"/>
              <w:left w:val="nil"/>
              <w:bottom w:val="nil"/>
              <w:right w:val="nil"/>
            </w:tcBorders>
            <w:shd w:val="clear" w:color="FFFFFF" w:fill="B7DEE8"/>
            <w:noWrap/>
            <w:vAlign w:val="bottom"/>
            <w:hideMark/>
          </w:tcPr>
          <w:p w14:paraId="0C6851A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(866)</w:t>
            </w:r>
          </w:p>
        </w:tc>
        <w:tc>
          <w:tcPr>
            <w:tcW w:w="1566" w:type="dxa"/>
            <w:tcBorders>
              <w:top w:val="nil"/>
              <w:left w:val="nil"/>
              <w:bottom w:val="nil"/>
              <w:right w:val="nil"/>
            </w:tcBorders>
            <w:shd w:val="clear" w:color="FFFFFF" w:fill="B7DEE8"/>
            <w:noWrap/>
            <w:vAlign w:val="bottom"/>
            <w:hideMark/>
          </w:tcPr>
          <w:p w14:paraId="1910BA80" w14:textId="54F8FFC8"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r w:rsidR="00FE7994">
              <w:rPr>
                <w:rFonts w:ascii="Calibri" w:hAnsi="Calibri" w:cs="Calibri"/>
                <w:color w:val="000000"/>
                <w:szCs w:val="18"/>
              </w:rPr>
              <w:t>43,460</w:t>
            </w:r>
            <w:r>
              <w:rPr>
                <w:rFonts w:ascii="Calibri" w:hAnsi="Calibri" w:cs="Calibri"/>
                <w:color w:val="000000"/>
                <w:szCs w:val="18"/>
              </w:rPr>
              <w:t>)</w:t>
            </w:r>
          </w:p>
        </w:tc>
        <w:tc>
          <w:tcPr>
            <w:tcW w:w="1483" w:type="dxa"/>
            <w:tcBorders>
              <w:top w:val="nil"/>
              <w:left w:val="nil"/>
              <w:bottom w:val="nil"/>
              <w:right w:val="nil"/>
            </w:tcBorders>
            <w:shd w:val="clear" w:color="FFFFFF" w:fill="B7DEE8"/>
            <w:noWrap/>
            <w:vAlign w:val="bottom"/>
            <w:hideMark/>
          </w:tcPr>
          <w:p w14:paraId="31CF83A3" w14:textId="0ACFE9C1"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r w:rsidR="00DF64AA">
              <w:rPr>
                <w:rFonts w:ascii="Calibri" w:hAnsi="Calibri" w:cs="Calibri"/>
                <w:color w:val="000000"/>
                <w:szCs w:val="18"/>
              </w:rPr>
              <w:t>3,290</w:t>
            </w:r>
            <w:r>
              <w:rPr>
                <w:rFonts w:ascii="Calibri" w:hAnsi="Calibri" w:cs="Calibri"/>
                <w:color w:val="000000"/>
                <w:szCs w:val="18"/>
              </w:rPr>
              <w:t>)</w:t>
            </w:r>
          </w:p>
        </w:tc>
        <w:tc>
          <w:tcPr>
            <w:tcW w:w="1284" w:type="dxa"/>
            <w:tcBorders>
              <w:top w:val="nil"/>
              <w:left w:val="nil"/>
              <w:bottom w:val="nil"/>
              <w:right w:val="nil"/>
            </w:tcBorders>
            <w:shd w:val="clear" w:color="FFFFFF" w:fill="B7DEE8"/>
            <w:noWrap/>
            <w:vAlign w:val="bottom"/>
            <w:hideMark/>
          </w:tcPr>
          <w:p w14:paraId="00F9D478" w14:textId="617F267E"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r w:rsidR="005C1571">
              <w:rPr>
                <w:rFonts w:ascii="Calibri" w:hAnsi="Calibri" w:cs="Calibri"/>
                <w:color w:val="000000"/>
                <w:szCs w:val="18"/>
              </w:rPr>
              <w:t>23,041</w:t>
            </w:r>
            <w:r>
              <w:rPr>
                <w:rFonts w:ascii="Calibri" w:hAnsi="Calibri" w:cs="Calibri"/>
                <w:color w:val="000000"/>
                <w:szCs w:val="18"/>
              </w:rPr>
              <w:t>)</w:t>
            </w:r>
          </w:p>
        </w:tc>
        <w:tc>
          <w:tcPr>
            <w:tcW w:w="1283" w:type="dxa"/>
            <w:tcBorders>
              <w:top w:val="nil"/>
              <w:left w:val="nil"/>
              <w:bottom w:val="nil"/>
              <w:right w:val="nil"/>
            </w:tcBorders>
            <w:shd w:val="clear" w:color="FFFFFF" w:fill="B7DEE8"/>
            <w:noWrap/>
            <w:vAlign w:val="bottom"/>
            <w:hideMark/>
          </w:tcPr>
          <w:p w14:paraId="0B58A15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333" w:type="dxa"/>
            <w:tcBorders>
              <w:top w:val="nil"/>
              <w:left w:val="nil"/>
              <w:bottom w:val="nil"/>
              <w:right w:val="nil"/>
            </w:tcBorders>
            <w:shd w:val="clear" w:color="FFFFFF" w:fill="B7DEE8"/>
            <w:noWrap/>
            <w:vAlign w:val="bottom"/>
            <w:hideMark/>
          </w:tcPr>
          <w:p w14:paraId="623149DC" w14:textId="0C0AEFA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r w:rsidR="001639C0">
              <w:rPr>
                <w:rFonts w:ascii="Calibri" w:hAnsi="Calibri" w:cs="Calibri"/>
                <w:color w:val="000000"/>
                <w:szCs w:val="18"/>
              </w:rPr>
              <w:t>70,65</w:t>
            </w:r>
            <w:r w:rsidR="002E0330">
              <w:rPr>
                <w:rFonts w:ascii="Calibri" w:hAnsi="Calibri" w:cs="Calibri"/>
                <w:color w:val="000000"/>
                <w:szCs w:val="18"/>
              </w:rPr>
              <w:t>8</w:t>
            </w:r>
            <w:r>
              <w:rPr>
                <w:rFonts w:ascii="Calibri" w:hAnsi="Calibri" w:cs="Calibri"/>
                <w:color w:val="000000"/>
                <w:szCs w:val="18"/>
              </w:rPr>
              <w:t>)</w:t>
            </w:r>
          </w:p>
        </w:tc>
      </w:tr>
      <w:tr w:rsidR="00BC0461" w14:paraId="2EE113FF"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3EB7C702"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Write-offs and adjustments</w:t>
            </w:r>
          </w:p>
        </w:tc>
        <w:tc>
          <w:tcPr>
            <w:tcW w:w="1566" w:type="dxa"/>
            <w:tcBorders>
              <w:top w:val="nil"/>
              <w:left w:val="nil"/>
              <w:bottom w:val="nil"/>
              <w:right w:val="nil"/>
            </w:tcBorders>
            <w:shd w:val="clear" w:color="FFFFFF" w:fill="B7DEE8"/>
            <w:noWrap/>
            <w:vAlign w:val="bottom"/>
            <w:hideMark/>
          </w:tcPr>
          <w:p w14:paraId="2B5A6A3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566" w:type="dxa"/>
            <w:tcBorders>
              <w:top w:val="nil"/>
              <w:left w:val="nil"/>
              <w:bottom w:val="nil"/>
              <w:right w:val="nil"/>
            </w:tcBorders>
            <w:shd w:val="clear" w:color="FFFFFF" w:fill="B7DEE8"/>
            <w:noWrap/>
            <w:vAlign w:val="bottom"/>
            <w:hideMark/>
          </w:tcPr>
          <w:p w14:paraId="46A9E60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483" w:type="dxa"/>
            <w:tcBorders>
              <w:top w:val="nil"/>
              <w:left w:val="nil"/>
              <w:bottom w:val="nil"/>
              <w:right w:val="nil"/>
            </w:tcBorders>
            <w:shd w:val="clear" w:color="FFFFFF" w:fill="B7DEE8"/>
            <w:noWrap/>
            <w:vAlign w:val="bottom"/>
            <w:hideMark/>
          </w:tcPr>
          <w:p w14:paraId="7EEA3B6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84" w:type="dxa"/>
            <w:tcBorders>
              <w:top w:val="nil"/>
              <w:left w:val="nil"/>
              <w:bottom w:val="nil"/>
              <w:right w:val="nil"/>
            </w:tcBorders>
            <w:shd w:val="clear" w:color="FFFFFF" w:fill="B7DEE8"/>
            <w:noWrap/>
            <w:vAlign w:val="bottom"/>
            <w:hideMark/>
          </w:tcPr>
          <w:p w14:paraId="7AF7078F" w14:textId="5239D352" w:rsidR="00BC0461" w:rsidRDefault="005F3C88" w:rsidP="00BC0461">
            <w:pPr>
              <w:spacing w:line="240" w:lineRule="atLeast"/>
              <w:jc w:val="right"/>
              <w:rPr>
                <w:rFonts w:ascii="Calibri" w:hAnsi="Calibri" w:cs="Calibri"/>
                <w:color w:val="000000"/>
                <w:szCs w:val="18"/>
              </w:rPr>
            </w:pPr>
            <w:r>
              <w:rPr>
                <w:rFonts w:ascii="Calibri" w:hAnsi="Calibri" w:cs="Calibri"/>
                <w:color w:val="000000"/>
                <w:szCs w:val="18"/>
              </w:rPr>
              <w:t>(371</w:t>
            </w:r>
            <w:r w:rsidR="00BC0461">
              <w:rPr>
                <w:rFonts w:ascii="Calibri" w:hAnsi="Calibri" w:cs="Calibri"/>
                <w:color w:val="000000"/>
                <w:szCs w:val="18"/>
              </w:rPr>
              <w:t>)</w:t>
            </w:r>
          </w:p>
        </w:tc>
        <w:tc>
          <w:tcPr>
            <w:tcW w:w="1283" w:type="dxa"/>
            <w:tcBorders>
              <w:top w:val="nil"/>
              <w:left w:val="nil"/>
              <w:bottom w:val="nil"/>
              <w:right w:val="nil"/>
            </w:tcBorders>
            <w:shd w:val="clear" w:color="FFFFFF" w:fill="B7DEE8"/>
            <w:noWrap/>
            <w:vAlign w:val="bottom"/>
            <w:hideMark/>
          </w:tcPr>
          <w:p w14:paraId="71E9EB1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1,200</w:t>
            </w:r>
          </w:p>
        </w:tc>
        <w:tc>
          <w:tcPr>
            <w:tcW w:w="1333" w:type="dxa"/>
            <w:tcBorders>
              <w:top w:val="nil"/>
              <w:left w:val="nil"/>
              <w:bottom w:val="nil"/>
              <w:right w:val="nil"/>
            </w:tcBorders>
            <w:shd w:val="clear" w:color="FFFFFF" w:fill="B7DEE8"/>
            <w:noWrap/>
            <w:vAlign w:val="bottom"/>
            <w:hideMark/>
          </w:tcPr>
          <w:p w14:paraId="35EBB73B" w14:textId="7ED545B3" w:rsidR="00BC0461" w:rsidRDefault="005F3C88" w:rsidP="00BC0461">
            <w:pPr>
              <w:spacing w:line="240" w:lineRule="atLeast"/>
              <w:jc w:val="right"/>
              <w:rPr>
                <w:rFonts w:ascii="Calibri" w:hAnsi="Calibri" w:cs="Calibri"/>
                <w:color w:val="000000"/>
                <w:szCs w:val="18"/>
              </w:rPr>
            </w:pPr>
            <w:r>
              <w:rPr>
                <w:rFonts w:ascii="Calibri" w:hAnsi="Calibri" w:cs="Calibri"/>
                <w:color w:val="000000"/>
                <w:szCs w:val="18"/>
              </w:rPr>
              <w:t>830</w:t>
            </w:r>
          </w:p>
        </w:tc>
      </w:tr>
      <w:tr w:rsidR="00BC0461" w14:paraId="7D6721F3"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13ADB8D3"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 xml:space="preserve">Transfers – work in progress </w:t>
            </w:r>
          </w:p>
        </w:tc>
        <w:tc>
          <w:tcPr>
            <w:tcW w:w="1566" w:type="dxa"/>
            <w:tcBorders>
              <w:top w:val="nil"/>
              <w:left w:val="nil"/>
              <w:bottom w:val="nil"/>
              <w:right w:val="nil"/>
            </w:tcBorders>
            <w:shd w:val="clear" w:color="FFFFFF" w:fill="B7DEE8"/>
            <w:noWrap/>
            <w:vAlign w:val="bottom"/>
            <w:hideMark/>
          </w:tcPr>
          <w:p w14:paraId="0A983FB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7,431</w:t>
            </w:r>
          </w:p>
        </w:tc>
        <w:tc>
          <w:tcPr>
            <w:tcW w:w="1566" w:type="dxa"/>
            <w:tcBorders>
              <w:top w:val="nil"/>
              <w:left w:val="nil"/>
              <w:bottom w:val="nil"/>
              <w:right w:val="nil"/>
            </w:tcBorders>
            <w:shd w:val="clear" w:color="FFFFFF" w:fill="B7DEE8"/>
            <w:noWrap/>
            <w:vAlign w:val="bottom"/>
            <w:hideMark/>
          </w:tcPr>
          <w:p w14:paraId="0DD0E06B" w14:textId="6651DC75"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100,50</w:t>
            </w:r>
            <w:r w:rsidR="005F3C88">
              <w:rPr>
                <w:rFonts w:ascii="Calibri" w:hAnsi="Calibri" w:cs="Calibri"/>
                <w:color w:val="000000"/>
                <w:szCs w:val="18"/>
              </w:rPr>
              <w:t>9</w:t>
            </w:r>
          </w:p>
        </w:tc>
        <w:tc>
          <w:tcPr>
            <w:tcW w:w="1483" w:type="dxa"/>
            <w:tcBorders>
              <w:top w:val="nil"/>
              <w:left w:val="nil"/>
              <w:bottom w:val="nil"/>
              <w:right w:val="nil"/>
            </w:tcBorders>
            <w:shd w:val="clear" w:color="FFFFFF" w:fill="B7DEE8"/>
            <w:noWrap/>
            <w:vAlign w:val="bottom"/>
            <w:hideMark/>
          </w:tcPr>
          <w:p w14:paraId="213E1E4C" w14:textId="63F959C4"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10,16</w:t>
            </w:r>
            <w:r w:rsidR="005F3C88">
              <w:rPr>
                <w:rFonts w:ascii="Calibri" w:hAnsi="Calibri" w:cs="Calibri"/>
                <w:color w:val="000000"/>
                <w:szCs w:val="18"/>
              </w:rPr>
              <w:t>3</w:t>
            </w:r>
          </w:p>
        </w:tc>
        <w:tc>
          <w:tcPr>
            <w:tcW w:w="1284" w:type="dxa"/>
            <w:tcBorders>
              <w:top w:val="nil"/>
              <w:left w:val="nil"/>
              <w:bottom w:val="nil"/>
              <w:right w:val="nil"/>
            </w:tcBorders>
            <w:shd w:val="clear" w:color="FFFFFF" w:fill="B7DEE8"/>
            <w:noWrap/>
            <w:vAlign w:val="bottom"/>
            <w:hideMark/>
          </w:tcPr>
          <w:p w14:paraId="671D10A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133,725</w:t>
            </w:r>
          </w:p>
        </w:tc>
        <w:tc>
          <w:tcPr>
            <w:tcW w:w="1283" w:type="dxa"/>
            <w:tcBorders>
              <w:top w:val="nil"/>
              <w:left w:val="nil"/>
              <w:bottom w:val="nil"/>
              <w:right w:val="nil"/>
            </w:tcBorders>
            <w:shd w:val="clear" w:color="FFFFFF" w:fill="B7DEE8"/>
            <w:noWrap/>
            <w:vAlign w:val="bottom"/>
            <w:hideMark/>
          </w:tcPr>
          <w:p w14:paraId="611444E9" w14:textId="3B59C20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(253,21</w:t>
            </w:r>
            <w:r w:rsidR="005F3C88">
              <w:rPr>
                <w:rFonts w:ascii="Calibri" w:hAnsi="Calibri" w:cs="Calibri"/>
                <w:color w:val="000000"/>
                <w:szCs w:val="18"/>
              </w:rPr>
              <w:t>5</w:t>
            </w:r>
            <w:r>
              <w:rPr>
                <w:rFonts w:ascii="Calibri" w:hAnsi="Calibri" w:cs="Calibri"/>
                <w:color w:val="000000"/>
                <w:szCs w:val="18"/>
              </w:rPr>
              <w:t>)</w:t>
            </w:r>
          </w:p>
        </w:tc>
        <w:tc>
          <w:tcPr>
            <w:tcW w:w="1333" w:type="dxa"/>
            <w:tcBorders>
              <w:top w:val="nil"/>
              <w:left w:val="nil"/>
              <w:bottom w:val="nil"/>
              <w:right w:val="nil"/>
            </w:tcBorders>
            <w:shd w:val="clear" w:color="FFFFFF" w:fill="B7DEE8"/>
            <w:noWrap/>
            <w:vAlign w:val="bottom"/>
            <w:hideMark/>
          </w:tcPr>
          <w:p w14:paraId="61A4769C" w14:textId="1CD6CC11"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(1,38</w:t>
            </w:r>
            <w:r w:rsidR="005F3C88">
              <w:rPr>
                <w:rFonts w:ascii="Calibri" w:hAnsi="Calibri" w:cs="Calibri"/>
                <w:color w:val="000000"/>
                <w:szCs w:val="18"/>
              </w:rPr>
              <w:t>7</w:t>
            </w:r>
            <w:r>
              <w:rPr>
                <w:rFonts w:ascii="Calibri" w:hAnsi="Calibri" w:cs="Calibri"/>
                <w:color w:val="000000"/>
                <w:szCs w:val="18"/>
              </w:rPr>
              <w:t>)</w:t>
            </w:r>
          </w:p>
        </w:tc>
      </w:tr>
      <w:tr w:rsidR="00BC0461" w14:paraId="0C4E716E"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5C2778B2" w14:textId="11AF5542" w:rsidR="00C13A1F" w:rsidRDefault="00BC0461" w:rsidP="00C13A1F">
            <w:pPr>
              <w:spacing w:line="240" w:lineRule="atLeast"/>
              <w:rPr>
                <w:rFonts w:ascii="Calibri" w:hAnsi="Calibri" w:cs="Calibri"/>
                <w:b/>
                <w:bCs/>
                <w:color w:val="000000"/>
                <w:szCs w:val="18"/>
              </w:rPr>
            </w:pPr>
            <w:r>
              <w:rPr>
                <w:rFonts w:ascii="Calibri" w:hAnsi="Calibri" w:cs="Calibri"/>
                <w:b/>
                <w:bCs/>
                <w:color w:val="000000"/>
                <w:szCs w:val="18"/>
              </w:rPr>
              <w:t>Total as at 30 June 2024</w:t>
            </w:r>
          </w:p>
        </w:tc>
        <w:tc>
          <w:tcPr>
            <w:tcW w:w="1566" w:type="dxa"/>
            <w:tcBorders>
              <w:top w:val="single" w:sz="4" w:space="0" w:color="000000"/>
              <w:left w:val="nil"/>
              <w:bottom w:val="single" w:sz="4" w:space="0" w:color="000000"/>
              <w:right w:val="nil"/>
            </w:tcBorders>
            <w:shd w:val="clear" w:color="FFFFFF" w:fill="B7DEE8"/>
            <w:noWrap/>
            <w:vAlign w:val="bottom"/>
            <w:hideMark/>
          </w:tcPr>
          <w:p w14:paraId="714E2D56" w14:textId="642F4DAB" w:rsidR="00BC0461" w:rsidRDefault="00B45EB3" w:rsidP="00BC0461">
            <w:pPr>
              <w:spacing w:line="240" w:lineRule="atLeast"/>
              <w:jc w:val="right"/>
              <w:rPr>
                <w:rFonts w:ascii="Calibri" w:hAnsi="Calibri" w:cs="Calibri"/>
                <w:b/>
                <w:bCs/>
                <w:color w:val="000000"/>
                <w:szCs w:val="18"/>
              </w:rPr>
            </w:pPr>
            <w:r>
              <w:rPr>
                <w:rFonts w:ascii="Calibri" w:hAnsi="Calibri" w:cs="Calibri"/>
                <w:b/>
                <w:bCs/>
                <w:color w:val="000000"/>
                <w:szCs w:val="18"/>
              </w:rPr>
              <w:t>(</w:t>
            </w:r>
            <w:r w:rsidR="002C5C6E">
              <w:rPr>
                <w:rFonts w:ascii="Calibri" w:hAnsi="Calibri" w:cs="Calibri"/>
                <w:b/>
                <w:bCs/>
                <w:color w:val="000000"/>
                <w:szCs w:val="18"/>
              </w:rPr>
              <w:t>70,879</w:t>
            </w:r>
            <w:r>
              <w:rPr>
                <w:rFonts w:ascii="Calibri" w:hAnsi="Calibri" w:cs="Calibri"/>
                <w:b/>
                <w:bCs/>
                <w:color w:val="000000"/>
                <w:szCs w:val="18"/>
              </w:rPr>
              <w:t>)</w:t>
            </w:r>
          </w:p>
        </w:tc>
        <w:tc>
          <w:tcPr>
            <w:tcW w:w="1566" w:type="dxa"/>
            <w:tcBorders>
              <w:top w:val="single" w:sz="4" w:space="0" w:color="000000"/>
              <w:left w:val="nil"/>
              <w:bottom w:val="single" w:sz="4" w:space="0" w:color="000000"/>
              <w:right w:val="nil"/>
            </w:tcBorders>
            <w:shd w:val="clear" w:color="FFFFFF" w:fill="B7DEE8"/>
            <w:noWrap/>
            <w:vAlign w:val="bottom"/>
            <w:hideMark/>
          </w:tcPr>
          <w:p w14:paraId="5F2E32ED" w14:textId="2273CE83" w:rsidR="00BC0461" w:rsidRDefault="00FE7994" w:rsidP="00BC0461">
            <w:pPr>
              <w:spacing w:line="240" w:lineRule="atLeast"/>
              <w:jc w:val="right"/>
              <w:rPr>
                <w:rFonts w:ascii="Calibri" w:hAnsi="Calibri" w:cs="Calibri"/>
                <w:b/>
                <w:bCs/>
                <w:color w:val="000000"/>
                <w:szCs w:val="18"/>
              </w:rPr>
            </w:pPr>
            <w:r>
              <w:rPr>
                <w:rFonts w:ascii="Calibri" w:hAnsi="Calibri" w:cs="Calibri"/>
                <w:b/>
                <w:bCs/>
                <w:color w:val="000000"/>
                <w:szCs w:val="18"/>
              </w:rPr>
              <w:t>168,84</w:t>
            </w:r>
            <w:r w:rsidR="005F3C88">
              <w:rPr>
                <w:rFonts w:ascii="Calibri" w:hAnsi="Calibri" w:cs="Calibri"/>
                <w:b/>
                <w:bCs/>
                <w:color w:val="000000"/>
                <w:szCs w:val="18"/>
              </w:rPr>
              <w:t>3</w:t>
            </w:r>
          </w:p>
        </w:tc>
        <w:tc>
          <w:tcPr>
            <w:tcW w:w="1483" w:type="dxa"/>
            <w:tcBorders>
              <w:top w:val="single" w:sz="4" w:space="0" w:color="000000"/>
              <w:left w:val="nil"/>
              <w:bottom w:val="single" w:sz="4" w:space="0" w:color="000000"/>
              <w:right w:val="nil"/>
            </w:tcBorders>
            <w:shd w:val="clear" w:color="FFFFFF" w:fill="B7DEE8"/>
            <w:noWrap/>
            <w:vAlign w:val="bottom"/>
            <w:hideMark/>
          </w:tcPr>
          <w:p w14:paraId="0A64A384" w14:textId="50763F37" w:rsidR="00BC0461" w:rsidRDefault="00DF64AA" w:rsidP="00BC0461">
            <w:pPr>
              <w:spacing w:line="240" w:lineRule="atLeast"/>
              <w:jc w:val="right"/>
              <w:rPr>
                <w:rFonts w:ascii="Calibri" w:hAnsi="Calibri" w:cs="Calibri"/>
                <w:b/>
                <w:bCs/>
                <w:color w:val="000000"/>
                <w:szCs w:val="18"/>
              </w:rPr>
            </w:pPr>
            <w:r>
              <w:rPr>
                <w:rFonts w:ascii="Calibri" w:hAnsi="Calibri" w:cs="Calibri"/>
                <w:b/>
                <w:bCs/>
                <w:color w:val="000000"/>
                <w:szCs w:val="18"/>
              </w:rPr>
              <w:t>6,873</w:t>
            </w:r>
          </w:p>
        </w:tc>
        <w:tc>
          <w:tcPr>
            <w:tcW w:w="1284" w:type="dxa"/>
            <w:tcBorders>
              <w:top w:val="single" w:sz="4" w:space="0" w:color="000000"/>
              <w:left w:val="nil"/>
              <w:bottom w:val="single" w:sz="4" w:space="0" w:color="000000"/>
              <w:right w:val="nil"/>
            </w:tcBorders>
            <w:shd w:val="clear" w:color="FFFFFF" w:fill="B7DEE8"/>
            <w:noWrap/>
            <w:vAlign w:val="bottom"/>
            <w:hideMark/>
          </w:tcPr>
          <w:p w14:paraId="51E1A444" w14:textId="02904717" w:rsidR="00BC0461" w:rsidRDefault="005C1571" w:rsidP="00BC0461">
            <w:pPr>
              <w:spacing w:line="240" w:lineRule="atLeast"/>
              <w:jc w:val="right"/>
              <w:rPr>
                <w:rFonts w:ascii="Calibri" w:hAnsi="Calibri" w:cs="Calibri"/>
                <w:b/>
                <w:bCs/>
                <w:color w:val="000000"/>
                <w:szCs w:val="18"/>
              </w:rPr>
            </w:pPr>
            <w:r>
              <w:rPr>
                <w:rFonts w:ascii="Calibri" w:hAnsi="Calibri" w:cs="Calibri"/>
                <w:b/>
                <w:bCs/>
                <w:color w:val="000000"/>
                <w:szCs w:val="18"/>
              </w:rPr>
              <w:t>260,531</w:t>
            </w:r>
          </w:p>
        </w:tc>
        <w:tc>
          <w:tcPr>
            <w:tcW w:w="1283" w:type="dxa"/>
            <w:tcBorders>
              <w:top w:val="single" w:sz="4" w:space="0" w:color="000000"/>
              <w:left w:val="nil"/>
              <w:bottom w:val="single" w:sz="4" w:space="0" w:color="000000"/>
              <w:right w:val="nil"/>
            </w:tcBorders>
            <w:shd w:val="clear" w:color="FFFFFF" w:fill="B7DEE8"/>
            <w:noWrap/>
            <w:vAlign w:val="bottom"/>
            <w:hideMark/>
          </w:tcPr>
          <w:p w14:paraId="5867B013" w14:textId="0F0D83FC" w:rsidR="00BC0461" w:rsidRDefault="00E0526C" w:rsidP="00BC0461">
            <w:pPr>
              <w:spacing w:line="240" w:lineRule="atLeast"/>
              <w:jc w:val="right"/>
              <w:rPr>
                <w:rFonts w:ascii="Calibri" w:hAnsi="Calibri" w:cs="Calibri"/>
                <w:b/>
                <w:bCs/>
                <w:color w:val="000000"/>
                <w:szCs w:val="18"/>
              </w:rPr>
            </w:pPr>
            <w:r>
              <w:rPr>
                <w:rFonts w:ascii="Calibri" w:hAnsi="Calibri" w:cs="Calibri"/>
                <w:b/>
                <w:bCs/>
                <w:color w:val="000000"/>
                <w:szCs w:val="18"/>
              </w:rPr>
              <w:t>(112,443)</w:t>
            </w:r>
          </w:p>
        </w:tc>
        <w:tc>
          <w:tcPr>
            <w:tcW w:w="1333" w:type="dxa"/>
            <w:tcBorders>
              <w:top w:val="single" w:sz="4" w:space="0" w:color="000000"/>
              <w:left w:val="nil"/>
              <w:bottom w:val="single" w:sz="4" w:space="0" w:color="000000"/>
              <w:right w:val="nil"/>
            </w:tcBorders>
            <w:shd w:val="clear" w:color="FFFFFF" w:fill="B7DEE8"/>
            <w:noWrap/>
            <w:vAlign w:val="bottom"/>
            <w:hideMark/>
          </w:tcPr>
          <w:p w14:paraId="1CDAADE8" w14:textId="028B648A" w:rsidR="00BC0461" w:rsidRDefault="00B124F1" w:rsidP="00BC0461">
            <w:pPr>
              <w:spacing w:line="240" w:lineRule="atLeast"/>
              <w:jc w:val="right"/>
              <w:rPr>
                <w:rFonts w:ascii="Calibri" w:hAnsi="Calibri" w:cs="Calibri"/>
                <w:b/>
                <w:bCs/>
                <w:color w:val="000000"/>
                <w:szCs w:val="18"/>
              </w:rPr>
            </w:pPr>
            <w:r>
              <w:rPr>
                <w:rFonts w:ascii="Calibri" w:hAnsi="Calibri" w:cs="Calibri"/>
                <w:b/>
                <w:bCs/>
                <w:color w:val="000000"/>
                <w:szCs w:val="18"/>
              </w:rPr>
              <w:t>252,92</w:t>
            </w:r>
            <w:r w:rsidR="005F3C88">
              <w:rPr>
                <w:rFonts w:ascii="Calibri" w:hAnsi="Calibri" w:cs="Calibri"/>
                <w:b/>
                <w:bCs/>
                <w:color w:val="000000"/>
                <w:szCs w:val="18"/>
              </w:rPr>
              <w:t>5</w:t>
            </w:r>
          </w:p>
        </w:tc>
      </w:tr>
      <w:tr w:rsidR="002C5C6E" w14:paraId="73612C4A" w14:textId="77777777" w:rsidTr="002C5C6E">
        <w:trPr>
          <w:trHeight w:val="170"/>
        </w:trPr>
        <w:tc>
          <w:tcPr>
            <w:tcW w:w="6083" w:type="dxa"/>
            <w:gridSpan w:val="2"/>
            <w:tcBorders>
              <w:top w:val="nil"/>
              <w:left w:val="nil"/>
              <w:bottom w:val="nil"/>
              <w:right w:val="nil"/>
            </w:tcBorders>
            <w:shd w:val="clear" w:color="000000" w:fill="FFFFFF"/>
            <w:vAlign w:val="bottom"/>
            <w:hideMark/>
          </w:tcPr>
          <w:p w14:paraId="328CE59B" w14:textId="77777777" w:rsidR="002C5C6E" w:rsidRDefault="002C5C6E" w:rsidP="00CD7D43">
            <w:pPr>
              <w:spacing w:line="240" w:lineRule="atLeast"/>
              <w:rPr>
                <w:rFonts w:ascii="Calibri" w:hAnsi="Calibri" w:cs="Calibri"/>
                <w:b/>
                <w:bCs/>
                <w:color w:val="000000"/>
                <w:szCs w:val="18"/>
              </w:rPr>
            </w:pPr>
          </w:p>
          <w:p w14:paraId="4A5D7070" w14:textId="5163A6A2" w:rsidR="002C5C6E" w:rsidRDefault="002C5C6E" w:rsidP="00CD7D43">
            <w:pPr>
              <w:spacing w:line="240" w:lineRule="atLeast"/>
              <w:rPr>
                <w:rFonts w:ascii="Calibri" w:hAnsi="Calibri" w:cs="Calibri"/>
                <w:b/>
                <w:bCs/>
                <w:color w:val="000000"/>
                <w:szCs w:val="18"/>
              </w:rPr>
            </w:pPr>
            <w:r>
              <w:rPr>
                <w:rFonts w:ascii="Calibri" w:hAnsi="Calibri" w:cs="Calibri"/>
                <w:b/>
                <w:bCs/>
                <w:color w:val="000000"/>
                <w:szCs w:val="18"/>
              </w:rPr>
              <w:t>Movements in accumulated depreciation</w:t>
            </w:r>
          </w:p>
        </w:tc>
        <w:tc>
          <w:tcPr>
            <w:tcW w:w="1566" w:type="dxa"/>
            <w:tcBorders>
              <w:top w:val="nil"/>
              <w:left w:val="nil"/>
              <w:bottom w:val="nil"/>
              <w:right w:val="nil"/>
            </w:tcBorders>
            <w:shd w:val="clear" w:color="000000" w:fill="FFFFFF"/>
            <w:noWrap/>
            <w:vAlign w:val="bottom"/>
            <w:hideMark/>
          </w:tcPr>
          <w:p w14:paraId="7DAF4423"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 </w:t>
            </w:r>
          </w:p>
        </w:tc>
        <w:tc>
          <w:tcPr>
            <w:tcW w:w="1566" w:type="dxa"/>
            <w:tcBorders>
              <w:top w:val="nil"/>
              <w:left w:val="nil"/>
              <w:bottom w:val="nil"/>
              <w:right w:val="nil"/>
            </w:tcBorders>
            <w:shd w:val="clear" w:color="000000" w:fill="FFFFFF"/>
            <w:noWrap/>
            <w:vAlign w:val="bottom"/>
            <w:hideMark/>
          </w:tcPr>
          <w:p w14:paraId="47D5EF8C"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 </w:t>
            </w:r>
          </w:p>
        </w:tc>
        <w:tc>
          <w:tcPr>
            <w:tcW w:w="1483" w:type="dxa"/>
            <w:tcBorders>
              <w:top w:val="nil"/>
              <w:left w:val="nil"/>
              <w:bottom w:val="nil"/>
              <w:right w:val="nil"/>
            </w:tcBorders>
            <w:shd w:val="clear" w:color="000000" w:fill="FFFFFF"/>
            <w:noWrap/>
            <w:vAlign w:val="bottom"/>
            <w:hideMark/>
          </w:tcPr>
          <w:p w14:paraId="75539902"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 </w:t>
            </w:r>
          </w:p>
        </w:tc>
        <w:tc>
          <w:tcPr>
            <w:tcW w:w="1284" w:type="dxa"/>
            <w:tcBorders>
              <w:top w:val="nil"/>
              <w:left w:val="nil"/>
              <w:bottom w:val="nil"/>
              <w:right w:val="nil"/>
            </w:tcBorders>
            <w:shd w:val="clear" w:color="000000" w:fill="FFFFFF"/>
            <w:noWrap/>
            <w:vAlign w:val="bottom"/>
            <w:hideMark/>
          </w:tcPr>
          <w:p w14:paraId="2321E90D"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 </w:t>
            </w:r>
          </w:p>
        </w:tc>
        <w:tc>
          <w:tcPr>
            <w:tcW w:w="1283" w:type="dxa"/>
            <w:tcBorders>
              <w:top w:val="nil"/>
              <w:left w:val="nil"/>
              <w:bottom w:val="nil"/>
              <w:right w:val="nil"/>
            </w:tcBorders>
            <w:shd w:val="clear" w:color="000000" w:fill="FFFFFF"/>
            <w:noWrap/>
            <w:vAlign w:val="bottom"/>
            <w:hideMark/>
          </w:tcPr>
          <w:p w14:paraId="66F64CFF"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 </w:t>
            </w:r>
          </w:p>
        </w:tc>
        <w:tc>
          <w:tcPr>
            <w:tcW w:w="1333" w:type="dxa"/>
            <w:tcBorders>
              <w:top w:val="nil"/>
              <w:left w:val="nil"/>
              <w:bottom w:val="nil"/>
              <w:right w:val="nil"/>
            </w:tcBorders>
            <w:shd w:val="clear" w:color="000000" w:fill="FFFFFF"/>
            <w:noWrap/>
            <w:vAlign w:val="bottom"/>
            <w:hideMark/>
          </w:tcPr>
          <w:p w14:paraId="11F4B219"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 </w:t>
            </w:r>
          </w:p>
        </w:tc>
      </w:tr>
      <w:tr w:rsidR="002C5C6E" w14:paraId="718826CE" w14:textId="77777777" w:rsidTr="002C5C6E">
        <w:trPr>
          <w:trHeight w:val="170"/>
        </w:trPr>
        <w:tc>
          <w:tcPr>
            <w:tcW w:w="6083" w:type="dxa"/>
            <w:gridSpan w:val="2"/>
            <w:tcBorders>
              <w:top w:val="nil"/>
              <w:left w:val="nil"/>
              <w:bottom w:val="nil"/>
              <w:right w:val="nil"/>
            </w:tcBorders>
            <w:shd w:val="clear" w:color="000000" w:fill="FFFFFF"/>
            <w:vAlign w:val="bottom"/>
            <w:hideMark/>
          </w:tcPr>
          <w:p w14:paraId="71ED1076" w14:textId="78A44775" w:rsidR="002C5C6E" w:rsidRDefault="002C5C6E" w:rsidP="00CD7D43">
            <w:pPr>
              <w:spacing w:line="240" w:lineRule="atLeast"/>
              <w:rPr>
                <w:rFonts w:ascii="Calibri" w:hAnsi="Calibri" w:cs="Calibri"/>
                <w:color w:val="000000"/>
                <w:szCs w:val="18"/>
              </w:rPr>
            </w:pPr>
            <w:r>
              <w:rPr>
                <w:rFonts w:ascii="Calibri" w:hAnsi="Calibri" w:cs="Calibri"/>
                <w:color w:val="000000"/>
                <w:szCs w:val="18"/>
              </w:rPr>
              <w:t xml:space="preserve">Depreciation and amortisation      </w:t>
            </w:r>
          </w:p>
        </w:tc>
        <w:tc>
          <w:tcPr>
            <w:tcW w:w="1566" w:type="dxa"/>
            <w:tcBorders>
              <w:top w:val="nil"/>
              <w:left w:val="nil"/>
              <w:bottom w:val="nil"/>
              <w:right w:val="nil"/>
            </w:tcBorders>
            <w:shd w:val="clear" w:color="FFFFFF" w:fill="B7DEE8"/>
            <w:noWrap/>
            <w:vAlign w:val="bottom"/>
            <w:hideMark/>
          </w:tcPr>
          <w:p w14:paraId="2E9D6931" w14:textId="6410037A"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w:t>
            </w:r>
          </w:p>
        </w:tc>
        <w:tc>
          <w:tcPr>
            <w:tcW w:w="1566" w:type="dxa"/>
            <w:tcBorders>
              <w:top w:val="nil"/>
              <w:left w:val="nil"/>
              <w:bottom w:val="nil"/>
              <w:right w:val="nil"/>
            </w:tcBorders>
            <w:shd w:val="clear" w:color="FFFFFF" w:fill="B7DEE8"/>
            <w:noWrap/>
            <w:vAlign w:val="bottom"/>
            <w:hideMark/>
          </w:tcPr>
          <w:p w14:paraId="67D94D0C" w14:textId="43EE9003" w:rsidR="002C5C6E" w:rsidRDefault="00FE7994" w:rsidP="00CD7D43">
            <w:pPr>
              <w:spacing w:line="240" w:lineRule="atLeast"/>
              <w:jc w:val="right"/>
              <w:rPr>
                <w:rFonts w:ascii="Calibri" w:hAnsi="Calibri" w:cs="Calibri"/>
                <w:color w:val="000000"/>
                <w:szCs w:val="18"/>
              </w:rPr>
            </w:pPr>
            <w:r>
              <w:rPr>
                <w:rFonts w:ascii="Calibri" w:hAnsi="Calibri" w:cs="Calibri"/>
                <w:color w:val="000000"/>
                <w:szCs w:val="18"/>
              </w:rPr>
              <w:t>(11,823)</w:t>
            </w:r>
          </w:p>
        </w:tc>
        <w:tc>
          <w:tcPr>
            <w:tcW w:w="1483" w:type="dxa"/>
            <w:tcBorders>
              <w:top w:val="nil"/>
              <w:left w:val="nil"/>
              <w:bottom w:val="nil"/>
              <w:right w:val="nil"/>
            </w:tcBorders>
            <w:shd w:val="clear" w:color="FFFFFF" w:fill="B7DEE8"/>
            <w:noWrap/>
            <w:vAlign w:val="bottom"/>
            <w:hideMark/>
          </w:tcPr>
          <w:p w14:paraId="166DB3CE" w14:textId="3331197C" w:rsidR="002C5C6E" w:rsidRDefault="00DF64AA" w:rsidP="00CD7D43">
            <w:pPr>
              <w:spacing w:line="240" w:lineRule="atLeast"/>
              <w:jc w:val="right"/>
              <w:rPr>
                <w:rFonts w:ascii="Calibri" w:hAnsi="Calibri" w:cs="Calibri"/>
                <w:color w:val="000000"/>
                <w:szCs w:val="18"/>
              </w:rPr>
            </w:pPr>
            <w:r>
              <w:rPr>
                <w:rFonts w:ascii="Calibri" w:hAnsi="Calibri" w:cs="Calibri"/>
                <w:color w:val="000000"/>
                <w:szCs w:val="18"/>
              </w:rPr>
              <w:t>(5,094)</w:t>
            </w:r>
          </w:p>
        </w:tc>
        <w:tc>
          <w:tcPr>
            <w:tcW w:w="1284" w:type="dxa"/>
            <w:tcBorders>
              <w:top w:val="nil"/>
              <w:left w:val="nil"/>
              <w:bottom w:val="nil"/>
              <w:right w:val="nil"/>
            </w:tcBorders>
            <w:shd w:val="clear" w:color="FFFFFF" w:fill="B7DEE8"/>
            <w:noWrap/>
            <w:vAlign w:val="bottom"/>
            <w:hideMark/>
          </w:tcPr>
          <w:p w14:paraId="0997B5A3" w14:textId="7A2884A8" w:rsidR="002C5C6E" w:rsidRDefault="005C1571" w:rsidP="00CD7D43">
            <w:pPr>
              <w:spacing w:line="240" w:lineRule="atLeast"/>
              <w:jc w:val="right"/>
              <w:rPr>
                <w:rFonts w:ascii="Calibri" w:hAnsi="Calibri" w:cs="Calibri"/>
                <w:color w:val="000000"/>
                <w:szCs w:val="18"/>
              </w:rPr>
            </w:pPr>
            <w:r>
              <w:rPr>
                <w:rFonts w:ascii="Calibri" w:hAnsi="Calibri" w:cs="Calibri"/>
                <w:color w:val="000000"/>
                <w:szCs w:val="18"/>
              </w:rPr>
              <w:t>(73,817)</w:t>
            </w:r>
          </w:p>
        </w:tc>
        <w:tc>
          <w:tcPr>
            <w:tcW w:w="1283" w:type="dxa"/>
            <w:tcBorders>
              <w:top w:val="nil"/>
              <w:left w:val="nil"/>
              <w:bottom w:val="nil"/>
              <w:right w:val="nil"/>
            </w:tcBorders>
            <w:shd w:val="clear" w:color="FFFFFF" w:fill="B7DEE8"/>
            <w:noWrap/>
            <w:vAlign w:val="bottom"/>
            <w:hideMark/>
          </w:tcPr>
          <w:p w14:paraId="1C1FF2DA" w14:textId="29EC7BFC" w:rsidR="002C5C6E" w:rsidRDefault="00B124F1" w:rsidP="00CD7D43">
            <w:pPr>
              <w:spacing w:line="240" w:lineRule="atLeast"/>
              <w:jc w:val="right"/>
              <w:rPr>
                <w:rFonts w:ascii="Calibri" w:hAnsi="Calibri" w:cs="Calibri"/>
                <w:color w:val="000000"/>
                <w:szCs w:val="18"/>
              </w:rPr>
            </w:pPr>
            <w:r>
              <w:rPr>
                <w:rFonts w:ascii="Calibri" w:hAnsi="Calibri" w:cs="Calibri"/>
                <w:color w:val="000000"/>
                <w:szCs w:val="18"/>
              </w:rPr>
              <w:t>-</w:t>
            </w:r>
          </w:p>
        </w:tc>
        <w:tc>
          <w:tcPr>
            <w:tcW w:w="1333" w:type="dxa"/>
            <w:tcBorders>
              <w:top w:val="nil"/>
              <w:left w:val="nil"/>
              <w:bottom w:val="nil"/>
              <w:right w:val="nil"/>
            </w:tcBorders>
            <w:shd w:val="clear" w:color="FFFFFF" w:fill="B7DEE8"/>
            <w:noWrap/>
            <w:vAlign w:val="bottom"/>
            <w:hideMark/>
          </w:tcPr>
          <w:p w14:paraId="10B4575C" w14:textId="1A661F67" w:rsidR="002C5C6E" w:rsidRDefault="001639C0" w:rsidP="00CD7D43">
            <w:pPr>
              <w:spacing w:line="240" w:lineRule="atLeast"/>
              <w:jc w:val="right"/>
              <w:rPr>
                <w:rFonts w:ascii="Calibri" w:hAnsi="Calibri" w:cs="Calibri"/>
                <w:color w:val="000000"/>
                <w:szCs w:val="18"/>
              </w:rPr>
            </w:pPr>
            <w:r>
              <w:rPr>
                <w:rFonts w:ascii="Calibri" w:hAnsi="Calibri" w:cs="Calibri"/>
                <w:color w:val="000000"/>
                <w:szCs w:val="18"/>
              </w:rPr>
              <w:t>(</w:t>
            </w:r>
            <w:r w:rsidR="00B124F1">
              <w:rPr>
                <w:rFonts w:ascii="Calibri" w:hAnsi="Calibri" w:cs="Calibri"/>
                <w:color w:val="000000"/>
                <w:szCs w:val="18"/>
              </w:rPr>
              <w:t>90,733</w:t>
            </w:r>
            <w:r>
              <w:rPr>
                <w:rFonts w:ascii="Calibri" w:hAnsi="Calibri" w:cs="Calibri"/>
                <w:color w:val="000000"/>
                <w:szCs w:val="18"/>
              </w:rPr>
              <w:t>)</w:t>
            </w:r>
          </w:p>
        </w:tc>
      </w:tr>
      <w:tr w:rsidR="002C5C6E" w14:paraId="40598E33" w14:textId="77777777" w:rsidTr="002C5C6E">
        <w:trPr>
          <w:trHeight w:val="170"/>
        </w:trPr>
        <w:tc>
          <w:tcPr>
            <w:tcW w:w="6083" w:type="dxa"/>
            <w:gridSpan w:val="2"/>
            <w:tcBorders>
              <w:top w:val="nil"/>
              <w:left w:val="nil"/>
              <w:bottom w:val="nil"/>
              <w:right w:val="nil"/>
            </w:tcBorders>
            <w:shd w:val="clear" w:color="000000" w:fill="FFFFFF"/>
            <w:vAlign w:val="bottom"/>
            <w:hideMark/>
          </w:tcPr>
          <w:p w14:paraId="0F45AA7E" w14:textId="273AB7EF" w:rsidR="002C5C6E" w:rsidRDefault="002C5C6E" w:rsidP="00CD7D43">
            <w:pPr>
              <w:spacing w:line="240" w:lineRule="atLeast"/>
              <w:rPr>
                <w:rFonts w:ascii="Calibri" w:hAnsi="Calibri" w:cs="Calibri"/>
                <w:color w:val="000000"/>
                <w:szCs w:val="18"/>
              </w:rPr>
            </w:pPr>
            <w:r>
              <w:rPr>
                <w:rFonts w:ascii="Calibri" w:hAnsi="Calibri" w:cs="Calibri"/>
                <w:color w:val="000000"/>
                <w:szCs w:val="18"/>
              </w:rPr>
              <w:t>Accumulated depreciation of disposals</w:t>
            </w:r>
          </w:p>
        </w:tc>
        <w:tc>
          <w:tcPr>
            <w:tcW w:w="1566" w:type="dxa"/>
            <w:tcBorders>
              <w:top w:val="nil"/>
              <w:left w:val="nil"/>
              <w:bottom w:val="nil"/>
              <w:right w:val="nil"/>
            </w:tcBorders>
            <w:shd w:val="clear" w:color="FFFFFF" w:fill="B7DEE8"/>
            <w:noWrap/>
            <w:vAlign w:val="bottom"/>
            <w:hideMark/>
          </w:tcPr>
          <w:p w14:paraId="7EAA6EC6"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w:t>
            </w:r>
          </w:p>
        </w:tc>
        <w:tc>
          <w:tcPr>
            <w:tcW w:w="1566" w:type="dxa"/>
            <w:tcBorders>
              <w:top w:val="nil"/>
              <w:left w:val="nil"/>
              <w:bottom w:val="nil"/>
              <w:right w:val="nil"/>
            </w:tcBorders>
            <w:shd w:val="clear" w:color="FFFFFF" w:fill="B7DEE8"/>
            <w:noWrap/>
            <w:vAlign w:val="bottom"/>
            <w:hideMark/>
          </w:tcPr>
          <w:p w14:paraId="6B689B50" w14:textId="6DBF410D" w:rsidR="002C5C6E" w:rsidRDefault="00FE7994" w:rsidP="00CD7D43">
            <w:pPr>
              <w:spacing w:line="240" w:lineRule="atLeast"/>
              <w:jc w:val="right"/>
              <w:rPr>
                <w:rFonts w:ascii="Calibri" w:hAnsi="Calibri" w:cs="Calibri"/>
                <w:color w:val="000000"/>
                <w:szCs w:val="18"/>
              </w:rPr>
            </w:pPr>
            <w:r>
              <w:rPr>
                <w:rFonts w:ascii="Calibri" w:hAnsi="Calibri" w:cs="Calibri"/>
                <w:color w:val="000000"/>
                <w:szCs w:val="18"/>
              </w:rPr>
              <w:t>11,43</w:t>
            </w:r>
            <w:r w:rsidR="005F3C88">
              <w:rPr>
                <w:rFonts w:ascii="Calibri" w:hAnsi="Calibri" w:cs="Calibri"/>
                <w:color w:val="000000"/>
                <w:szCs w:val="18"/>
              </w:rPr>
              <w:t>7</w:t>
            </w:r>
          </w:p>
        </w:tc>
        <w:tc>
          <w:tcPr>
            <w:tcW w:w="1483" w:type="dxa"/>
            <w:tcBorders>
              <w:top w:val="nil"/>
              <w:left w:val="nil"/>
              <w:bottom w:val="nil"/>
              <w:right w:val="nil"/>
            </w:tcBorders>
            <w:shd w:val="clear" w:color="FFFFFF" w:fill="B7DEE8"/>
            <w:noWrap/>
            <w:vAlign w:val="bottom"/>
            <w:hideMark/>
          </w:tcPr>
          <w:p w14:paraId="271B2FCB" w14:textId="2E52F5DD" w:rsidR="002C5C6E" w:rsidRDefault="00DF64AA" w:rsidP="00CD7D43">
            <w:pPr>
              <w:spacing w:line="240" w:lineRule="atLeast"/>
              <w:jc w:val="right"/>
              <w:rPr>
                <w:rFonts w:ascii="Calibri" w:hAnsi="Calibri" w:cs="Calibri"/>
                <w:color w:val="000000"/>
                <w:szCs w:val="18"/>
              </w:rPr>
            </w:pPr>
            <w:r>
              <w:rPr>
                <w:rFonts w:ascii="Calibri" w:hAnsi="Calibri" w:cs="Calibri"/>
                <w:color w:val="000000"/>
                <w:szCs w:val="18"/>
              </w:rPr>
              <w:t>2,838</w:t>
            </w:r>
          </w:p>
        </w:tc>
        <w:tc>
          <w:tcPr>
            <w:tcW w:w="1284" w:type="dxa"/>
            <w:tcBorders>
              <w:top w:val="nil"/>
              <w:left w:val="nil"/>
              <w:bottom w:val="nil"/>
              <w:right w:val="nil"/>
            </w:tcBorders>
            <w:shd w:val="clear" w:color="FFFFFF" w:fill="B7DEE8"/>
            <w:noWrap/>
            <w:vAlign w:val="bottom"/>
            <w:hideMark/>
          </w:tcPr>
          <w:p w14:paraId="59054F98" w14:textId="66835900" w:rsidR="002C5C6E" w:rsidRDefault="005C1571" w:rsidP="00CD7D43">
            <w:pPr>
              <w:spacing w:line="240" w:lineRule="atLeast"/>
              <w:jc w:val="right"/>
              <w:rPr>
                <w:rFonts w:ascii="Calibri" w:hAnsi="Calibri" w:cs="Calibri"/>
                <w:color w:val="000000"/>
                <w:szCs w:val="18"/>
              </w:rPr>
            </w:pPr>
            <w:r>
              <w:rPr>
                <w:rFonts w:ascii="Calibri" w:hAnsi="Calibri" w:cs="Calibri"/>
                <w:color w:val="000000"/>
                <w:szCs w:val="18"/>
              </w:rPr>
              <w:t>12,098</w:t>
            </w:r>
          </w:p>
        </w:tc>
        <w:tc>
          <w:tcPr>
            <w:tcW w:w="1283" w:type="dxa"/>
            <w:tcBorders>
              <w:top w:val="nil"/>
              <w:left w:val="nil"/>
              <w:bottom w:val="nil"/>
              <w:right w:val="nil"/>
            </w:tcBorders>
            <w:shd w:val="clear" w:color="FFFFFF" w:fill="B7DEE8"/>
            <w:noWrap/>
            <w:vAlign w:val="bottom"/>
            <w:hideMark/>
          </w:tcPr>
          <w:p w14:paraId="3BCB53AF" w14:textId="77777777" w:rsidR="002C5C6E" w:rsidRDefault="002C5C6E" w:rsidP="00CD7D43">
            <w:pPr>
              <w:spacing w:line="240" w:lineRule="atLeast"/>
              <w:jc w:val="right"/>
              <w:rPr>
                <w:rFonts w:ascii="Calibri" w:hAnsi="Calibri" w:cs="Calibri"/>
                <w:color w:val="000000"/>
                <w:szCs w:val="18"/>
              </w:rPr>
            </w:pPr>
            <w:r>
              <w:rPr>
                <w:rFonts w:ascii="Calibri" w:hAnsi="Calibri" w:cs="Calibri"/>
                <w:color w:val="000000"/>
                <w:szCs w:val="18"/>
              </w:rPr>
              <w:t>-</w:t>
            </w:r>
          </w:p>
        </w:tc>
        <w:tc>
          <w:tcPr>
            <w:tcW w:w="1333" w:type="dxa"/>
            <w:tcBorders>
              <w:top w:val="nil"/>
              <w:left w:val="nil"/>
              <w:bottom w:val="nil"/>
              <w:right w:val="nil"/>
            </w:tcBorders>
            <w:shd w:val="clear" w:color="FFFFFF" w:fill="B7DEE8"/>
            <w:noWrap/>
            <w:vAlign w:val="bottom"/>
            <w:hideMark/>
          </w:tcPr>
          <w:p w14:paraId="025635C6" w14:textId="3E8FF460" w:rsidR="002C5C6E" w:rsidRDefault="001639C0" w:rsidP="00CD7D43">
            <w:pPr>
              <w:spacing w:line="240" w:lineRule="atLeast"/>
              <w:jc w:val="right"/>
              <w:rPr>
                <w:rFonts w:ascii="Calibri" w:hAnsi="Calibri" w:cs="Calibri"/>
                <w:color w:val="000000"/>
                <w:szCs w:val="18"/>
              </w:rPr>
            </w:pPr>
            <w:r>
              <w:rPr>
                <w:rFonts w:ascii="Calibri" w:hAnsi="Calibri" w:cs="Calibri"/>
                <w:color w:val="000000"/>
                <w:szCs w:val="18"/>
              </w:rPr>
              <w:t>26,37</w:t>
            </w:r>
            <w:r w:rsidR="005F3C88">
              <w:rPr>
                <w:rFonts w:ascii="Calibri" w:hAnsi="Calibri" w:cs="Calibri"/>
                <w:color w:val="000000"/>
                <w:szCs w:val="18"/>
              </w:rPr>
              <w:t>3</w:t>
            </w:r>
          </w:p>
        </w:tc>
      </w:tr>
      <w:tr w:rsidR="002C5C6E" w14:paraId="5B9F943F" w14:textId="77777777" w:rsidTr="002C5C6E">
        <w:trPr>
          <w:trHeight w:val="170"/>
        </w:trPr>
        <w:tc>
          <w:tcPr>
            <w:tcW w:w="6083" w:type="dxa"/>
            <w:gridSpan w:val="2"/>
            <w:tcBorders>
              <w:top w:val="nil"/>
              <w:left w:val="nil"/>
              <w:bottom w:val="nil"/>
              <w:right w:val="nil"/>
            </w:tcBorders>
            <w:shd w:val="clear" w:color="000000" w:fill="FFFFFF"/>
            <w:vAlign w:val="bottom"/>
            <w:hideMark/>
          </w:tcPr>
          <w:p w14:paraId="46B106E2" w14:textId="12AF1E79" w:rsidR="002C5C6E" w:rsidRDefault="002C5C6E" w:rsidP="00CD7D43">
            <w:pPr>
              <w:spacing w:line="240" w:lineRule="atLeast"/>
              <w:rPr>
                <w:rFonts w:ascii="Calibri" w:hAnsi="Calibri" w:cs="Calibri"/>
                <w:b/>
                <w:bCs/>
                <w:color w:val="000000"/>
                <w:szCs w:val="18"/>
              </w:rPr>
            </w:pPr>
          </w:p>
        </w:tc>
        <w:tc>
          <w:tcPr>
            <w:tcW w:w="1566" w:type="dxa"/>
            <w:tcBorders>
              <w:top w:val="single" w:sz="4" w:space="0" w:color="000000"/>
              <w:left w:val="nil"/>
              <w:bottom w:val="single" w:sz="4" w:space="0" w:color="000000"/>
              <w:right w:val="nil"/>
            </w:tcBorders>
            <w:shd w:val="clear" w:color="FFFFFF" w:fill="B7DEE8"/>
            <w:noWrap/>
            <w:vAlign w:val="bottom"/>
            <w:hideMark/>
          </w:tcPr>
          <w:p w14:paraId="1061DA1B" w14:textId="384B1C9F" w:rsidR="002C5C6E" w:rsidRDefault="002C5C6E" w:rsidP="00CD7D43">
            <w:pPr>
              <w:spacing w:line="240" w:lineRule="atLeast"/>
              <w:jc w:val="right"/>
              <w:rPr>
                <w:rFonts w:ascii="Calibri" w:hAnsi="Calibri" w:cs="Calibri"/>
                <w:b/>
                <w:bCs/>
                <w:color w:val="000000"/>
                <w:szCs w:val="18"/>
              </w:rPr>
            </w:pPr>
            <w:r>
              <w:rPr>
                <w:rFonts w:ascii="Calibri" w:hAnsi="Calibri" w:cs="Calibri"/>
                <w:b/>
                <w:bCs/>
                <w:color w:val="000000"/>
                <w:szCs w:val="18"/>
              </w:rPr>
              <w:t>-</w:t>
            </w:r>
          </w:p>
        </w:tc>
        <w:tc>
          <w:tcPr>
            <w:tcW w:w="1566" w:type="dxa"/>
            <w:tcBorders>
              <w:top w:val="single" w:sz="4" w:space="0" w:color="000000"/>
              <w:left w:val="nil"/>
              <w:bottom w:val="single" w:sz="4" w:space="0" w:color="000000"/>
              <w:right w:val="nil"/>
            </w:tcBorders>
            <w:shd w:val="clear" w:color="FFFFFF" w:fill="B7DEE8"/>
            <w:noWrap/>
            <w:vAlign w:val="bottom"/>
            <w:hideMark/>
          </w:tcPr>
          <w:p w14:paraId="14F8F4A9" w14:textId="048BEA9B" w:rsidR="002C5C6E" w:rsidRDefault="00DF64AA" w:rsidP="00CD7D43">
            <w:pPr>
              <w:spacing w:line="240" w:lineRule="atLeast"/>
              <w:jc w:val="right"/>
              <w:rPr>
                <w:rFonts w:ascii="Calibri" w:hAnsi="Calibri" w:cs="Calibri"/>
                <w:b/>
                <w:bCs/>
                <w:color w:val="000000"/>
                <w:szCs w:val="18"/>
              </w:rPr>
            </w:pPr>
            <w:r>
              <w:rPr>
                <w:rFonts w:ascii="Calibri" w:hAnsi="Calibri" w:cs="Calibri"/>
                <w:b/>
                <w:bCs/>
                <w:color w:val="000000"/>
                <w:szCs w:val="18"/>
              </w:rPr>
              <w:t>(</w:t>
            </w:r>
            <w:r w:rsidR="00FE7994">
              <w:rPr>
                <w:rFonts w:ascii="Calibri" w:hAnsi="Calibri" w:cs="Calibri"/>
                <w:b/>
                <w:bCs/>
                <w:color w:val="000000"/>
                <w:szCs w:val="18"/>
              </w:rPr>
              <w:t>38</w:t>
            </w:r>
            <w:r w:rsidR="005F3C88">
              <w:rPr>
                <w:rFonts w:ascii="Calibri" w:hAnsi="Calibri" w:cs="Calibri"/>
                <w:b/>
                <w:bCs/>
                <w:color w:val="000000"/>
                <w:szCs w:val="18"/>
              </w:rPr>
              <w:t>6</w:t>
            </w:r>
            <w:r>
              <w:rPr>
                <w:rFonts w:ascii="Calibri" w:hAnsi="Calibri" w:cs="Calibri"/>
                <w:b/>
                <w:bCs/>
                <w:color w:val="000000"/>
                <w:szCs w:val="18"/>
              </w:rPr>
              <w:t>)</w:t>
            </w:r>
          </w:p>
        </w:tc>
        <w:tc>
          <w:tcPr>
            <w:tcW w:w="1483" w:type="dxa"/>
            <w:tcBorders>
              <w:top w:val="single" w:sz="4" w:space="0" w:color="000000"/>
              <w:left w:val="nil"/>
              <w:bottom w:val="single" w:sz="4" w:space="0" w:color="000000"/>
              <w:right w:val="nil"/>
            </w:tcBorders>
            <w:shd w:val="clear" w:color="FFFFFF" w:fill="B7DEE8"/>
            <w:noWrap/>
            <w:vAlign w:val="bottom"/>
            <w:hideMark/>
          </w:tcPr>
          <w:p w14:paraId="2DCEA960" w14:textId="3DF6AD90" w:rsidR="002C5C6E" w:rsidRDefault="00DF64AA" w:rsidP="00CD7D43">
            <w:pPr>
              <w:spacing w:line="240" w:lineRule="atLeast"/>
              <w:jc w:val="right"/>
              <w:rPr>
                <w:rFonts w:ascii="Calibri" w:hAnsi="Calibri" w:cs="Calibri"/>
                <w:b/>
                <w:bCs/>
                <w:color w:val="000000"/>
                <w:szCs w:val="18"/>
              </w:rPr>
            </w:pPr>
            <w:r>
              <w:rPr>
                <w:rFonts w:ascii="Calibri" w:hAnsi="Calibri" w:cs="Calibri"/>
                <w:b/>
                <w:bCs/>
                <w:color w:val="000000"/>
                <w:szCs w:val="18"/>
              </w:rPr>
              <w:t>(2,255)</w:t>
            </w:r>
          </w:p>
        </w:tc>
        <w:tc>
          <w:tcPr>
            <w:tcW w:w="1284" w:type="dxa"/>
            <w:tcBorders>
              <w:top w:val="single" w:sz="4" w:space="0" w:color="000000"/>
              <w:left w:val="nil"/>
              <w:bottom w:val="single" w:sz="4" w:space="0" w:color="000000"/>
              <w:right w:val="nil"/>
            </w:tcBorders>
            <w:shd w:val="clear" w:color="FFFFFF" w:fill="B7DEE8"/>
            <w:noWrap/>
            <w:vAlign w:val="bottom"/>
            <w:hideMark/>
          </w:tcPr>
          <w:p w14:paraId="6C448145" w14:textId="7E8DC018" w:rsidR="002C5C6E" w:rsidRDefault="005C1571" w:rsidP="00CD7D43">
            <w:pPr>
              <w:spacing w:line="240" w:lineRule="atLeast"/>
              <w:jc w:val="right"/>
              <w:rPr>
                <w:rFonts w:ascii="Calibri" w:hAnsi="Calibri" w:cs="Calibri"/>
                <w:b/>
                <w:bCs/>
                <w:color w:val="000000"/>
                <w:szCs w:val="18"/>
              </w:rPr>
            </w:pPr>
            <w:r>
              <w:rPr>
                <w:rFonts w:ascii="Calibri" w:hAnsi="Calibri" w:cs="Calibri"/>
                <w:b/>
                <w:bCs/>
                <w:color w:val="000000"/>
                <w:szCs w:val="18"/>
              </w:rPr>
              <w:t>(61,719)</w:t>
            </w:r>
          </w:p>
        </w:tc>
        <w:tc>
          <w:tcPr>
            <w:tcW w:w="1283" w:type="dxa"/>
            <w:tcBorders>
              <w:top w:val="single" w:sz="4" w:space="0" w:color="000000"/>
              <w:left w:val="nil"/>
              <w:bottom w:val="single" w:sz="4" w:space="0" w:color="000000"/>
              <w:right w:val="nil"/>
            </w:tcBorders>
            <w:shd w:val="clear" w:color="FFFFFF" w:fill="B7DEE8"/>
            <w:noWrap/>
            <w:vAlign w:val="bottom"/>
            <w:hideMark/>
          </w:tcPr>
          <w:p w14:paraId="1B201327" w14:textId="73D26DF5" w:rsidR="002C5C6E" w:rsidRDefault="00B124F1" w:rsidP="00CD7D43">
            <w:pPr>
              <w:spacing w:line="240" w:lineRule="atLeast"/>
              <w:jc w:val="right"/>
              <w:rPr>
                <w:rFonts w:ascii="Calibri" w:hAnsi="Calibri" w:cs="Calibri"/>
                <w:b/>
                <w:bCs/>
                <w:color w:val="000000"/>
                <w:szCs w:val="18"/>
              </w:rPr>
            </w:pPr>
            <w:r>
              <w:rPr>
                <w:rFonts w:ascii="Calibri" w:hAnsi="Calibri" w:cs="Calibri"/>
                <w:b/>
                <w:bCs/>
                <w:color w:val="000000"/>
                <w:szCs w:val="18"/>
              </w:rPr>
              <w:t>-</w:t>
            </w:r>
          </w:p>
        </w:tc>
        <w:tc>
          <w:tcPr>
            <w:tcW w:w="1333" w:type="dxa"/>
            <w:tcBorders>
              <w:top w:val="single" w:sz="4" w:space="0" w:color="000000"/>
              <w:left w:val="nil"/>
              <w:bottom w:val="single" w:sz="4" w:space="0" w:color="000000"/>
              <w:right w:val="nil"/>
            </w:tcBorders>
            <w:shd w:val="clear" w:color="FFFFFF" w:fill="B7DEE8"/>
            <w:noWrap/>
            <w:vAlign w:val="bottom"/>
            <w:hideMark/>
          </w:tcPr>
          <w:p w14:paraId="388B85FA" w14:textId="4082F1FE" w:rsidR="002C5C6E" w:rsidRDefault="001639C0" w:rsidP="00CD7D43">
            <w:pPr>
              <w:spacing w:line="240" w:lineRule="atLeast"/>
              <w:jc w:val="right"/>
              <w:rPr>
                <w:rFonts w:ascii="Calibri" w:hAnsi="Calibri" w:cs="Calibri"/>
                <w:b/>
                <w:bCs/>
                <w:color w:val="000000"/>
                <w:szCs w:val="18"/>
              </w:rPr>
            </w:pPr>
            <w:r>
              <w:rPr>
                <w:rFonts w:ascii="Calibri" w:hAnsi="Calibri" w:cs="Calibri"/>
                <w:b/>
                <w:bCs/>
                <w:color w:val="000000"/>
                <w:szCs w:val="18"/>
              </w:rPr>
              <w:t>(</w:t>
            </w:r>
            <w:r w:rsidR="001C4266">
              <w:rPr>
                <w:rFonts w:ascii="Calibri" w:hAnsi="Calibri" w:cs="Calibri"/>
                <w:b/>
                <w:bCs/>
                <w:color w:val="000000"/>
                <w:szCs w:val="18"/>
              </w:rPr>
              <w:t>64,360</w:t>
            </w:r>
            <w:r>
              <w:rPr>
                <w:rFonts w:ascii="Calibri" w:hAnsi="Calibri" w:cs="Calibri"/>
                <w:b/>
                <w:bCs/>
                <w:color w:val="000000"/>
                <w:szCs w:val="18"/>
              </w:rPr>
              <w:t>)</w:t>
            </w:r>
          </w:p>
        </w:tc>
      </w:tr>
      <w:tr w:rsidR="00BC0461" w14:paraId="4F189E49" w14:textId="77777777" w:rsidTr="002C5C6E">
        <w:trPr>
          <w:gridBefore w:val="1"/>
          <w:wBefore w:w="28" w:type="dxa"/>
          <w:trHeight w:val="170"/>
        </w:trPr>
        <w:tc>
          <w:tcPr>
            <w:tcW w:w="6055" w:type="dxa"/>
            <w:tcBorders>
              <w:top w:val="nil"/>
              <w:left w:val="nil"/>
              <w:bottom w:val="nil"/>
              <w:right w:val="nil"/>
            </w:tcBorders>
            <w:shd w:val="clear" w:color="000000" w:fill="FFFFFF"/>
            <w:vAlign w:val="bottom"/>
          </w:tcPr>
          <w:p w14:paraId="38623BC3" w14:textId="22C577EC" w:rsidR="002C5C6E" w:rsidRDefault="002C5C6E" w:rsidP="00BC0461">
            <w:pPr>
              <w:spacing w:line="240" w:lineRule="atLeast"/>
              <w:rPr>
                <w:rFonts w:ascii="Calibri" w:hAnsi="Calibri" w:cs="Calibri"/>
                <w:b/>
                <w:bCs/>
                <w:color w:val="000000"/>
                <w:szCs w:val="18"/>
              </w:rPr>
            </w:pPr>
          </w:p>
        </w:tc>
        <w:tc>
          <w:tcPr>
            <w:tcW w:w="1566" w:type="dxa"/>
            <w:tcBorders>
              <w:top w:val="nil"/>
              <w:left w:val="nil"/>
              <w:bottom w:val="nil"/>
              <w:right w:val="nil"/>
            </w:tcBorders>
            <w:shd w:val="clear" w:color="000000" w:fill="FFFFFF"/>
            <w:vAlign w:val="bottom"/>
          </w:tcPr>
          <w:p w14:paraId="2B9B8786" w14:textId="77777777" w:rsidR="002C1D2B" w:rsidRDefault="002C1D2B" w:rsidP="00BC0461">
            <w:pPr>
              <w:spacing w:line="240" w:lineRule="atLeast"/>
              <w:rPr>
                <w:rFonts w:ascii="Calibri" w:hAnsi="Calibri" w:cs="Calibri"/>
                <w:b/>
                <w:bCs/>
                <w:color w:val="000000"/>
                <w:szCs w:val="18"/>
              </w:rPr>
            </w:pPr>
          </w:p>
        </w:tc>
        <w:tc>
          <w:tcPr>
            <w:tcW w:w="1566" w:type="dxa"/>
            <w:tcBorders>
              <w:top w:val="nil"/>
              <w:left w:val="nil"/>
              <w:bottom w:val="nil"/>
              <w:right w:val="nil"/>
            </w:tcBorders>
            <w:shd w:val="clear" w:color="000000" w:fill="FFFFFF"/>
            <w:vAlign w:val="bottom"/>
          </w:tcPr>
          <w:p w14:paraId="08AAF7CD" w14:textId="1B7997E9" w:rsidR="00C13A1F" w:rsidRPr="00C13A1F" w:rsidRDefault="00C13A1F" w:rsidP="00BC0461">
            <w:pPr>
              <w:spacing w:line="240" w:lineRule="atLeast"/>
              <w:rPr>
                <w:rFonts w:ascii="Calibri" w:hAnsi="Calibri" w:cs="Calibri"/>
                <w:color w:val="000000"/>
                <w:szCs w:val="18"/>
              </w:rPr>
            </w:pPr>
          </w:p>
        </w:tc>
        <w:tc>
          <w:tcPr>
            <w:tcW w:w="1483" w:type="dxa"/>
            <w:tcBorders>
              <w:top w:val="nil"/>
              <w:left w:val="nil"/>
              <w:bottom w:val="nil"/>
              <w:right w:val="nil"/>
            </w:tcBorders>
            <w:shd w:val="clear" w:color="000000" w:fill="FFFFFF"/>
            <w:vAlign w:val="bottom"/>
          </w:tcPr>
          <w:p w14:paraId="21F117F7" w14:textId="1E541A17" w:rsidR="00BC0461" w:rsidRPr="00C13A1F" w:rsidRDefault="00BC0461" w:rsidP="00BC0461">
            <w:pPr>
              <w:spacing w:line="240" w:lineRule="atLeast"/>
              <w:rPr>
                <w:rFonts w:ascii="Calibri" w:hAnsi="Calibri" w:cs="Calibri"/>
                <w:color w:val="000000"/>
                <w:szCs w:val="18"/>
              </w:rPr>
            </w:pPr>
          </w:p>
        </w:tc>
        <w:tc>
          <w:tcPr>
            <w:tcW w:w="1284" w:type="dxa"/>
            <w:tcBorders>
              <w:top w:val="nil"/>
              <w:left w:val="nil"/>
              <w:bottom w:val="nil"/>
              <w:right w:val="nil"/>
            </w:tcBorders>
            <w:shd w:val="clear" w:color="000000" w:fill="FFFFFF"/>
            <w:vAlign w:val="bottom"/>
          </w:tcPr>
          <w:p w14:paraId="393123D1" w14:textId="260B65FB" w:rsidR="00BC0461" w:rsidRDefault="00BC0461" w:rsidP="00BC0461">
            <w:pPr>
              <w:spacing w:line="240" w:lineRule="atLeast"/>
              <w:rPr>
                <w:rFonts w:ascii="Calibri" w:hAnsi="Calibri" w:cs="Calibri"/>
                <w:b/>
                <w:bCs/>
                <w:color w:val="000000"/>
                <w:szCs w:val="18"/>
              </w:rPr>
            </w:pPr>
          </w:p>
        </w:tc>
        <w:tc>
          <w:tcPr>
            <w:tcW w:w="1283" w:type="dxa"/>
            <w:tcBorders>
              <w:top w:val="nil"/>
              <w:left w:val="nil"/>
              <w:bottom w:val="nil"/>
              <w:right w:val="nil"/>
            </w:tcBorders>
            <w:shd w:val="clear" w:color="000000" w:fill="FFFFFF"/>
            <w:vAlign w:val="bottom"/>
          </w:tcPr>
          <w:p w14:paraId="2D37CE89" w14:textId="089DBA94" w:rsidR="00BC0461" w:rsidRDefault="00BC0461" w:rsidP="00BC0461">
            <w:pPr>
              <w:spacing w:line="240" w:lineRule="atLeast"/>
              <w:rPr>
                <w:rFonts w:ascii="Calibri" w:hAnsi="Calibri" w:cs="Calibri"/>
                <w:b/>
                <w:bCs/>
                <w:color w:val="000000"/>
                <w:szCs w:val="18"/>
              </w:rPr>
            </w:pPr>
          </w:p>
        </w:tc>
        <w:tc>
          <w:tcPr>
            <w:tcW w:w="1333" w:type="dxa"/>
            <w:tcBorders>
              <w:top w:val="nil"/>
              <w:left w:val="nil"/>
              <w:bottom w:val="nil"/>
              <w:right w:val="nil"/>
            </w:tcBorders>
            <w:shd w:val="clear" w:color="000000" w:fill="FFFFFF"/>
            <w:vAlign w:val="bottom"/>
          </w:tcPr>
          <w:p w14:paraId="50FB2DCB" w14:textId="0FC16072" w:rsidR="00BC0461" w:rsidRDefault="00BC0461" w:rsidP="00BC0461">
            <w:pPr>
              <w:spacing w:line="240" w:lineRule="atLeast"/>
              <w:rPr>
                <w:rFonts w:ascii="Calibri" w:hAnsi="Calibri" w:cs="Calibri"/>
                <w:b/>
                <w:bCs/>
                <w:color w:val="000000"/>
                <w:szCs w:val="18"/>
              </w:rPr>
            </w:pPr>
          </w:p>
        </w:tc>
      </w:tr>
      <w:tr w:rsidR="002C1D2B" w14:paraId="4F728451" w14:textId="77777777" w:rsidTr="002C5C6E">
        <w:trPr>
          <w:gridBefore w:val="1"/>
          <w:wBefore w:w="28" w:type="dxa"/>
          <w:trHeight w:val="170"/>
        </w:trPr>
        <w:tc>
          <w:tcPr>
            <w:tcW w:w="6055" w:type="dxa"/>
            <w:tcBorders>
              <w:top w:val="nil"/>
              <w:left w:val="nil"/>
              <w:bottom w:val="nil"/>
              <w:right w:val="nil"/>
            </w:tcBorders>
            <w:shd w:val="clear" w:color="000000" w:fill="FFFFFF"/>
            <w:vAlign w:val="bottom"/>
          </w:tcPr>
          <w:p w14:paraId="50A6C0D8" w14:textId="77777777" w:rsidR="002C1D2B" w:rsidRDefault="002C1D2B" w:rsidP="00BC0461">
            <w:pPr>
              <w:spacing w:line="240" w:lineRule="atLeast"/>
              <w:rPr>
                <w:rFonts w:ascii="Calibri" w:hAnsi="Calibri" w:cs="Calibri"/>
                <w:b/>
                <w:bCs/>
                <w:color w:val="000000"/>
                <w:szCs w:val="18"/>
              </w:rPr>
            </w:pPr>
          </w:p>
        </w:tc>
        <w:tc>
          <w:tcPr>
            <w:tcW w:w="1566" w:type="dxa"/>
            <w:tcBorders>
              <w:top w:val="nil"/>
              <w:left w:val="nil"/>
              <w:bottom w:val="nil"/>
              <w:right w:val="nil"/>
            </w:tcBorders>
            <w:shd w:val="clear" w:color="000000" w:fill="FFFFFF"/>
            <w:vAlign w:val="bottom"/>
          </w:tcPr>
          <w:p w14:paraId="2840FE4E" w14:textId="77777777" w:rsidR="002C1D2B" w:rsidRDefault="002C1D2B" w:rsidP="00BC0461">
            <w:pPr>
              <w:spacing w:line="240" w:lineRule="atLeast"/>
              <w:rPr>
                <w:rFonts w:ascii="Calibri" w:hAnsi="Calibri" w:cs="Calibri"/>
                <w:b/>
                <w:bCs/>
                <w:color w:val="000000"/>
                <w:szCs w:val="18"/>
              </w:rPr>
            </w:pPr>
          </w:p>
        </w:tc>
        <w:tc>
          <w:tcPr>
            <w:tcW w:w="1566" w:type="dxa"/>
            <w:tcBorders>
              <w:top w:val="nil"/>
              <w:left w:val="nil"/>
              <w:bottom w:val="nil"/>
              <w:right w:val="nil"/>
            </w:tcBorders>
            <w:shd w:val="clear" w:color="000000" w:fill="FFFFFF"/>
            <w:vAlign w:val="bottom"/>
          </w:tcPr>
          <w:p w14:paraId="6068B606" w14:textId="77777777" w:rsidR="002C1D2B" w:rsidRDefault="002C1D2B" w:rsidP="00BC0461">
            <w:pPr>
              <w:spacing w:line="240" w:lineRule="atLeast"/>
              <w:rPr>
                <w:rFonts w:ascii="Calibri" w:hAnsi="Calibri" w:cs="Calibri"/>
                <w:b/>
                <w:bCs/>
                <w:color w:val="000000"/>
                <w:szCs w:val="18"/>
              </w:rPr>
            </w:pPr>
          </w:p>
        </w:tc>
        <w:tc>
          <w:tcPr>
            <w:tcW w:w="1483" w:type="dxa"/>
            <w:tcBorders>
              <w:top w:val="nil"/>
              <w:left w:val="nil"/>
              <w:bottom w:val="nil"/>
              <w:right w:val="nil"/>
            </w:tcBorders>
            <w:shd w:val="clear" w:color="000000" w:fill="FFFFFF"/>
            <w:vAlign w:val="bottom"/>
          </w:tcPr>
          <w:p w14:paraId="2C1BED28" w14:textId="77777777" w:rsidR="002C1D2B" w:rsidRDefault="002C1D2B" w:rsidP="00BC0461">
            <w:pPr>
              <w:spacing w:line="240" w:lineRule="atLeast"/>
              <w:rPr>
                <w:rFonts w:ascii="Calibri" w:hAnsi="Calibri" w:cs="Calibri"/>
                <w:b/>
                <w:bCs/>
                <w:color w:val="000000"/>
                <w:szCs w:val="18"/>
              </w:rPr>
            </w:pPr>
          </w:p>
        </w:tc>
        <w:tc>
          <w:tcPr>
            <w:tcW w:w="1284" w:type="dxa"/>
            <w:tcBorders>
              <w:top w:val="nil"/>
              <w:left w:val="nil"/>
              <w:bottom w:val="nil"/>
              <w:right w:val="nil"/>
            </w:tcBorders>
            <w:shd w:val="clear" w:color="000000" w:fill="FFFFFF"/>
            <w:vAlign w:val="bottom"/>
          </w:tcPr>
          <w:p w14:paraId="4665DD5D" w14:textId="77777777" w:rsidR="002C1D2B" w:rsidRDefault="002C1D2B" w:rsidP="00BC0461">
            <w:pPr>
              <w:spacing w:line="240" w:lineRule="atLeast"/>
              <w:rPr>
                <w:rFonts w:ascii="Calibri" w:hAnsi="Calibri" w:cs="Calibri"/>
                <w:b/>
                <w:bCs/>
                <w:color w:val="000000"/>
                <w:szCs w:val="18"/>
              </w:rPr>
            </w:pPr>
          </w:p>
        </w:tc>
        <w:tc>
          <w:tcPr>
            <w:tcW w:w="1283" w:type="dxa"/>
            <w:tcBorders>
              <w:top w:val="nil"/>
              <w:left w:val="nil"/>
              <w:bottom w:val="nil"/>
              <w:right w:val="nil"/>
            </w:tcBorders>
            <w:shd w:val="clear" w:color="000000" w:fill="FFFFFF"/>
            <w:vAlign w:val="bottom"/>
          </w:tcPr>
          <w:p w14:paraId="4CEA1DB7" w14:textId="77777777" w:rsidR="002C1D2B" w:rsidRDefault="002C1D2B" w:rsidP="00BC0461">
            <w:pPr>
              <w:spacing w:line="240" w:lineRule="atLeast"/>
              <w:rPr>
                <w:rFonts w:ascii="Calibri" w:hAnsi="Calibri" w:cs="Calibri"/>
                <w:b/>
                <w:bCs/>
                <w:color w:val="000000"/>
                <w:szCs w:val="18"/>
              </w:rPr>
            </w:pPr>
          </w:p>
        </w:tc>
        <w:tc>
          <w:tcPr>
            <w:tcW w:w="1333" w:type="dxa"/>
            <w:tcBorders>
              <w:top w:val="nil"/>
              <w:left w:val="nil"/>
              <w:bottom w:val="nil"/>
              <w:right w:val="nil"/>
            </w:tcBorders>
            <w:shd w:val="clear" w:color="000000" w:fill="FFFFFF"/>
            <w:vAlign w:val="bottom"/>
          </w:tcPr>
          <w:p w14:paraId="4C82C2A8" w14:textId="77777777" w:rsidR="002C1D2B" w:rsidRDefault="002C1D2B" w:rsidP="00BC0461">
            <w:pPr>
              <w:spacing w:line="240" w:lineRule="atLeast"/>
              <w:rPr>
                <w:rFonts w:ascii="Calibri" w:hAnsi="Calibri" w:cs="Calibri"/>
                <w:b/>
                <w:bCs/>
                <w:color w:val="000000"/>
                <w:szCs w:val="18"/>
              </w:rPr>
            </w:pPr>
          </w:p>
        </w:tc>
      </w:tr>
      <w:tr w:rsidR="00BC0461" w14:paraId="256DBC7A"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7E7D32AE" w14:textId="3A52B6B1"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30 June 2024 represented by:</w:t>
            </w:r>
          </w:p>
        </w:tc>
        <w:tc>
          <w:tcPr>
            <w:tcW w:w="1566" w:type="dxa"/>
            <w:tcBorders>
              <w:top w:val="nil"/>
              <w:left w:val="nil"/>
              <w:bottom w:val="nil"/>
              <w:right w:val="nil"/>
            </w:tcBorders>
            <w:shd w:val="clear" w:color="000000" w:fill="FFFFFF"/>
            <w:noWrap/>
            <w:vAlign w:val="bottom"/>
            <w:hideMark/>
          </w:tcPr>
          <w:p w14:paraId="240E271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566" w:type="dxa"/>
            <w:tcBorders>
              <w:top w:val="nil"/>
              <w:left w:val="nil"/>
              <w:bottom w:val="nil"/>
              <w:right w:val="nil"/>
            </w:tcBorders>
            <w:shd w:val="clear" w:color="000000" w:fill="FFFFFF"/>
            <w:noWrap/>
            <w:vAlign w:val="bottom"/>
            <w:hideMark/>
          </w:tcPr>
          <w:p w14:paraId="4DFE43C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483" w:type="dxa"/>
            <w:tcBorders>
              <w:top w:val="nil"/>
              <w:left w:val="nil"/>
              <w:bottom w:val="nil"/>
              <w:right w:val="nil"/>
            </w:tcBorders>
            <w:shd w:val="clear" w:color="000000" w:fill="FFFFFF"/>
            <w:noWrap/>
            <w:vAlign w:val="bottom"/>
            <w:hideMark/>
          </w:tcPr>
          <w:p w14:paraId="2E7BA38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84" w:type="dxa"/>
            <w:tcBorders>
              <w:top w:val="nil"/>
              <w:left w:val="nil"/>
              <w:bottom w:val="nil"/>
              <w:right w:val="nil"/>
            </w:tcBorders>
            <w:shd w:val="clear" w:color="000000" w:fill="FFFFFF"/>
            <w:noWrap/>
            <w:vAlign w:val="bottom"/>
            <w:hideMark/>
          </w:tcPr>
          <w:p w14:paraId="583E4C2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83" w:type="dxa"/>
            <w:tcBorders>
              <w:top w:val="nil"/>
              <w:left w:val="nil"/>
              <w:bottom w:val="nil"/>
              <w:right w:val="nil"/>
            </w:tcBorders>
            <w:shd w:val="clear" w:color="000000" w:fill="FFFFFF"/>
            <w:noWrap/>
            <w:vAlign w:val="bottom"/>
            <w:hideMark/>
          </w:tcPr>
          <w:p w14:paraId="68FBB47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333" w:type="dxa"/>
            <w:tcBorders>
              <w:top w:val="nil"/>
              <w:left w:val="nil"/>
              <w:bottom w:val="nil"/>
              <w:right w:val="nil"/>
            </w:tcBorders>
            <w:shd w:val="clear" w:color="000000" w:fill="FFFFFF"/>
            <w:noWrap/>
            <w:vAlign w:val="bottom"/>
            <w:hideMark/>
          </w:tcPr>
          <w:p w14:paraId="1B479D6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782C4FE2"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7DE4622B" w14:textId="7B9B1BD8" w:rsidR="00BC0461" w:rsidRDefault="004A3076" w:rsidP="00BC0461">
            <w:pPr>
              <w:spacing w:line="240" w:lineRule="atLeast"/>
              <w:rPr>
                <w:rFonts w:ascii="Calibri" w:hAnsi="Calibri" w:cs="Calibri"/>
                <w:color w:val="000000"/>
                <w:szCs w:val="18"/>
              </w:rPr>
            </w:pPr>
            <w:r>
              <w:rPr>
                <w:rFonts w:ascii="Calibri" w:hAnsi="Calibri" w:cs="Calibri"/>
                <w:color w:val="000000"/>
                <w:szCs w:val="18"/>
              </w:rPr>
              <w:t>At fair value at 30 June 2024</w:t>
            </w:r>
          </w:p>
        </w:tc>
        <w:tc>
          <w:tcPr>
            <w:tcW w:w="1566" w:type="dxa"/>
            <w:tcBorders>
              <w:top w:val="nil"/>
              <w:left w:val="nil"/>
              <w:bottom w:val="nil"/>
              <w:right w:val="nil"/>
            </w:tcBorders>
            <w:shd w:val="clear" w:color="FFFFFF" w:fill="B7DEE8"/>
            <w:noWrap/>
            <w:vAlign w:val="bottom"/>
            <w:hideMark/>
          </w:tcPr>
          <w:p w14:paraId="3D97014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1,111,940</w:t>
            </w:r>
          </w:p>
        </w:tc>
        <w:tc>
          <w:tcPr>
            <w:tcW w:w="1566" w:type="dxa"/>
            <w:tcBorders>
              <w:top w:val="nil"/>
              <w:left w:val="nil"/>
              <w:bottom w:val="nil"/>
              <w:right w:val="nil"/>
            </w:tcBorders>
            <w:shd w:val="clear" w:color="FFFFFF" w:fill="B7DEE8"/>
            <w:noWrap/>
            <w:vAlign w:val="bottom"/>
            <w:hideMark/>
          </w:tcPr>
          <w:p w14:paraId="651821B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973,173</w:t>
            </w:r>
          </w:p>
        </w:tc>
        <w:tc>
          <w:tcPr>
            <w:tcW w:w="1483" w:type="dxa"/>
            <w:tcBorders>
              <w:top w:val="nil"/>
              <w:left w:val="nil"/>
              <w:bottom w:val="nil"/>
              <w:right w:val="nil"/>
            </w:tcBorders>
            <w:shd w:val="clear" w:color="FFFFFF" w:fill="B7DEE8"/>
            <w:noWrap/>
            <w:vAlign w:val="bottom"/>
            <w:hideMark/>
          </w:tcPr>
          <w:p w14:paraId="69D209B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102,590</w:t>
            </w:r>
          </w:p>
        </w:tc>
        <w:tc>
          <w:tcPr>
            <w:tcW w:w="1284" w:type="dxa"/>
            <w:tcBorders>
              <w:top w:val="nil"/>
              <w:left w:val="nil"/>
              <w:bottom w:val="nil"/>
              <w:right w:val="nil"/>
            </w:tcBorders>
            <w:shd w:val="clear" w:color="FFFFFF" w:fill="B7DEE8"/>
            <w:noWrap/>
            <w:vAlign w:val="bottom"/>
            <w:hideMark/>
          </w:tcPr>
          <w:p w14:paraId="39CAF5EA" w14:textId="703C885E"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3,907,09</w:t>
            </w:r>
            <w:r w:rsidR="005F3C88">
              <w:rPr>
                <w:rFonts w:ascii="Calibri" w:hAnsi="Calibri" w:cs="Calibri"/>
                <w:color w:val="000000"/>
                <w:szCs w:val="18"/>
              </w:rPr>
              <w:t>5</w:t>
            </w:r>
          </w:p>
        </w:tc>
        <w:tc>
          <w:tcPr>
            <w:tcW w:w="1283" w:type="dxa"/>
            <w:tcBorders>
              <w:top w:val="nil"/>
              <w:left w:val="nil"/>
              <w:bottom w:val="nil"/>
              <w:right w:val="nil"/>
            </w:tcBorders>
            <w:shd w:val="clear" w:color="FFFFFF" w:fill="B7DEE8"/>
            <w:noWrap/>
            <w:vAlign w:val="bottom"/>
            <w:hideMark/>
          </w:tcPr>
          <w:p w14:paraId="3A48DC56" w14:textId="3E1ED74E"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54,21</w:t>
            </w:r>
            <w:r w:rsidR="005F3C88">
              <w:rPr>
                <w:rFonts w:ascii="Calibri" w:hAnsi="Calibri" w:cs="Calibri"/>
                <w:color w:val="000000"/>
                <w:szCs w:val="18"/>
              </w:rPr>
              <w:t>5</w:t>
            </w:r>
          </w:p>
        </w:tc>
        <w:tc>
          <w:tcPr>
            <w:tcW w:w="1333" w:type="dxa"/>
            <w:tcBorders>
              <w:top w:val="nil"/>
              <w:left w:val="nil"/>
              <w:bottom w:val="nil"/>
              <w:right w:val="nil"/>
            </w:tcBorders>
            <w:shd w:val="clear" w:color="FFFFFF" w:fill="B7DEE8"/>
            <w:noWrap/>
            <w:vAlign w:val="bottom"/>
            <w:hideMark/>
          </w:tcPr>
          <w:p w14:paraId="1839B04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6,149,011</w:t>
            </w:r>
          </w:p>
        </w:tc>
      </w:tr>
      <w:tr w:rsidR="00BC0461" w14:paraId="495F9D81"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570184DD" w14:textId="759A3C6C"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Accumulated depreciation</w:t>
            </w:r>
            <w:r w:rsidR="004A3076">
              <w:rPr>
                <w:rFonts w:ascii="Calibri" w:hAnsi="Calibri" w:cs="Calibri"/>
                <w:color w:val="000000"/>
                <w:szCs w:val="18"/>
              </w:rPr>
              <w:t xml:space="preserve"> at 30 June 2024</w:t>
            </w:r>
          </w:p>
        </w:tc>
        <w:tc>
          <w:tcPr>
            <w:tcW w:w="1566" w:type="dxa"/>
            <w:tcBorders>
              <w:top w:val="nil"/>
              <w:left w:val="nil"/>
              <w:bottom w:val="nil"/>
              <w:right w:val="nil"/>
            </w:tcBorders>
            <w:shd w:val="clear" w:color="FFFFFF" w:fill="B7DEE8"/>
            <w:noWrap/>
            <w:vAlign w:val="bottom"/>
            <w:hideMark/>
          </w:tcPr>
          <w:p w14:paraId="7053048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566" w:type="dxa"/>
            <w:tcBorders>
              <w:top w:val="nil"/>
              <w:left w:val="nil"/>
              <w:bottom w:val="nil"/>
              <w:right w:val="nil"/>
            </w:tcBorders>
            <w:shd w:val="clear" w:color="FFFFFF" w:fill="B7DEE8"/>
            <w:noWrap/>
            <w:vAlign w:val="bottom"/>
            <w:hideMark/>
          </w:tcPr>
          <w:p w14:paraId="3BE26F2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(160,831)</w:t>
            </w:r>
          </w:p>
        </w:tc>
        <w:tc>
          <w:tcPr>
            <w:tcW w:w="1483" w:type="dxa"/>
            <w:tcBorders>
              <w:top w:val="nil"/>
              <w:left w:val="nil"/>
              <w:bottom w:val="nil"/>
              <w:right w:val="nil"/>
            </w:tcBorders>
            <w:shd w:val="clear" w:color="FFFFFF" w:fill="B7DEE8"/>
            <w:noWrap/>
            <w:vAlign w:val="bottom"/>
            <w:hideMark/>
          </w:tcPr>
          <w:p w14:paraId="78CE6A5A" w14:textId="0CD89099"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(71,93</w:t>
            </w:r>
            <w:r w:rsidR="005F3C88">
              <w:rPr>
                <w:rFonts w:ascii="Calibri" w:hAnsi="Calibri" w:cs="Calibri"/>
                <w:color w:val="000000"/>
                <w:szCs w:val="18"/>
              </w:rPr>
              <w:t>4</w:t>
            </w:r>
            <w:r>
              <w:rPr>
                <w:rFonts w:ascii="Calibri" w:hAnsi="Calibri" w:cs="Calibri"/>
                <w:color w:val="000000"/>
                <w:szCs w:val="18"/>
              </w:rPr>
              <w:t>)</w:t>
            </w:r>
          </w:p>
        </w:tc>
        <w:tc>
          <w:tcPr>
            <w:tcW w:w="1284" w:type="dxa"/>
            <w:tcBorders>
              <w:top w:val="nil"/>
              <w:left w:val="nil"/>
              <w:bottom w:val="nil"/>
              <w:right w:val="nil"/>
            </w:tcBorders>
            <w:shd w:val="clear" w:color="FFFFFF" w:fill="B7DEE8"/>
            <w:noWrap/>
            <w:vAlign w:val="bottom"/>
            <w:hideMark/>
          </w:tcPr>
          <w:p w14:paraId="21D2FA5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(1,044,103)</w:t>
            </w:r>
          </w:p>
        </w:tc>
        <w:tc>
          <w:tcPr>
            <w:tcW w:w="1283" w:type="dxa"/>
            <w:tcBorders>
              <w:top w:val="nil"/>
              <w:left w:val="nil"/>
              <w:bottom w:val="nil"/>
              <w:right w:val="nil"/>
            </w:tcBorders>
            <w:shd w:val="clear" w:color="FFFFFF" w:fill="B7DEE8"/>
            <w:noWrap/>
            <w:vAlign w:val="bottom"/>
            <w:hideMark/>
          </w:tcPr>
          <w:p w14:paraId="35DA374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333" w:type="dxa"/>
            <w:tcBorders>
              <w:top w:val="nil"/>
              <w:left w:val="nil"/>
              <w:bottom w:val="nil"/>
              <w:right w:val="nil"/>
            </w:tcBorders>
            <w:shd w:val="clear" w:color="FFFFFF" w:fill="B7DEE8"/>
            <w:noWrap/>
            <w:vAlign w:val="bottom"/>
            <w:hideMark/>
          </w:tcPr>
          <w:p w14:paraId="0F8701E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(1,276,869)</w:t>
            </w:r>
          </w:p>
        </w:tc>
      </w:tr>
      <w:tr w:rsidR="00BC0461" w14:paraId="31E3B13C" w14:textId="77777777" w:rsidTr="002C5C6E">
        <w:trPr>
          <w:gridBefore w:val="1"/>
          <w:wBefore w:w="28" w:type="dxa"/>
          <w:trHeight w:val="170"/>
        </w:trPr>
        <w:tc>
          <w:tcPr>
            <w:tcW w:w="6055" w:type="dxa"/>
            <w:tcBorders>
              <w:top w:val="nil"/>
              <w:left w:val="nil"/>
              <w:bottom w:val="nil"/>
              <w:right w:val="nil"/>
            </w:tcBorders>
            <w:shd w:val="clear" w:color="000000" w:fill="FFFFFF"/>
            <w:vAlign w:val="bottom"/>
            <w:hideMark/>
          </w:tcPr>
          <w:p w14:paraId="742A415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30 June 2024</w:t>
            </w:r>
          </w:p>
        </w:tc>
        <w:tc>
          <w:tcPr>
            <w:tcW w:w="1566" w:type="dxa"/>
            <w:tcBorders>
              <w:top w:val="single" w:sz="4" w:space="0" w:color="000000"/>
              <w:left w:val="nil"/>
              <w:bottom w:val="single" w:sz="4" w:space="0" w:color="000000"/>
              <w:right w:val="nil"/>
            </w:tcBorders>
            <w:shd w:val="clear" w:color="FFFFFF" w:fill="B7DEE8"/>
            <w:noWrap/>
            <w:vAlign w:val="bottom"/>
            <w:hideMark/>
          </w:tcPr>
          <w:p w14:paraId="141A9562"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1,111,940</w:t>
            </w:r>
          </w:p>
        </w:tc>
        <w:tc>
          <w:tcPr>
            <w:tcW w:w="1566" w:type="dxa"/>
            <w:tcBorders>
              <w:top w:val="single" w:sz="4" w:space="0" w:color="000000"/>
              <w:left w:val="nil"/>
              <w:bottom w:val="single" w:sz="4" w:space="0" w:color="000000"/>
              <w:right w:val="nil"/>
            </w:tcBorders>
            <w:shd w:val="clear" w:color="FFFFFF" w:fill="B7DEE8"/>
            <w:noWrap/>
            <w:vAlign w:val="bottom"/>
            <w:hideMark/>
          </w:tcPr>
          <w:p w14:paraId="5AE1892C" w14:textId="2B3C673B"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812,34</w:t>
            </w:r>
            <w:r w:rsidR="005F3C88">
              <w:rPr>
                <w:rFonts w:ascii="Calibri" w:hAnsi="Calibri" w:cs="Calibri"/>
                <w:b/>
                <w:bCs/>
                <w:color w:val="000000"/>
                <w:szCs w:val="18"/>
              </w:rPr>
              <w:t>4</w:t>
            </w:r>
          </w:p>
        </w:tc>
        <w:tc>
          <w:tcPr>
            <w:tcW w:w="1483" w:type="dxa"/>
            <w:tcBorders>
              <w:top w:val="single" w:sz="4" w:space="0" w:color="000000"/>
              <w:left w:val="nil"/>
              <w:bottom w:val="single" w:sz="4" w:space="0" w:color="000000"/>
              <w:right w:val="nil"/>
            </w:tcBorders>
            <w:shd w:val="clear" w:color="FFFFFF" w:fill="B7DEE8"/>
            <w:noWrap/>
            <w:vAlign w:val="bottom"/>
            <w:hideMark/>
          </w:tcPr>
          <w:p w14:paraId="19583C25" w14:textId="0D93FCA8"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30,65</w:t>
            </w:r>
            <w:r w:rsidR="005F3C88">
              <w:rPr>
                <w:rFonts w:ascii="Calibri" w:hAnsi="Calibri" w:cs="Calibri"/>
                <w:b/>
                <w:bCs/>
                <w:color w:val="000000"/>
                <w:szCs w:val="18"/>
              </w:rPr>
              <w:t>6</w:t>
            </w:r>
          </w:p>
        </w:tc>
        <w:tc>
          <w:tcPr>
            <w:tcW w:w="1284" w:type="dxa"/>
            <w:tcBorders>
              <w:top w:val="single" w:sz="4" w:space="0" w:color="000000"/>
              <w:left w:val="nil"/>
              <w:bottom w:val="single" w:sz="4" w:space="0" w:color="000000"/>
              <w:right w:val="nil"/>
            </w:tcBorders>
            <w:shd w:val="clear" w:color="FFFFFF" w:fill="B7DEE8"/>
            <w:noWrap/>
            <w:vAlign w:val="bottom"/>
            <w:hideMark/>
          </w:tcPr>
          <w:p w14:paraId="69082524" w14:textId="06F7B68A"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2,862,99</w:t>
            </w:r>
            <w:r w:rsidR="005F3C88">
              <w:rPr>
                <w:rFonts w:ascii="Calibri" w:hAnsi="Calibri" w:cs="Calibri"/>
                <w:b/>
                <w:bCs/>
                <w:color w:val="000000"/>
                <w:szCs w:val="18"/>
              </w:rPr>
              <w:t>2</w:t>
            </w:r>
          </w:p>
        </w:tc>
        <w:tc>
          <w:tcPr>
            <w:tcW w:w="1283" w:type="dxa"/>
            <w:tcBorders>
              <w:top w:val="single" w:sz="4" w:space="0" w:color="000000"/>
              <w:left w:val="nil"/>
              <w:bottom w:val="single" w:sz="4" w:space="0" w:color="000000"/>
              <w:right w:val="nil"/>
            </w:tcBorders>
            <w:shd w:val="clear" w:color="FFFFFF" w:fill="B7DEE8"/>
            <w:noWrap/>
            <w:vAlign w:val="bottom"/>
            <w:hideMark/>
          </w:tcPr>
          <w:p w14:paraId="7885BDC7" w14:textId="0CFF7270"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54,21</w:t>
            </w:r>
            <w:r w:rsidR="005F3C88">
              <w:rPr>
                <w:rFonts w:ascii="Calibri" w:hAnsi="Calibri" w:cs="Calibri"/>
                <w:b/>
                <w:bCs/>
                <w:color w:val="000000"/>
                <w:szCs w:val="18"/>
              </w:rPr>
              <w:t>5</w:t>
            </w:r>
          </w:p>
        </w:tc>
        <w:tc>
          <w:tcPr>
            <w:tcW w:w="1333" w:type="dxa"/>
            <w:tcBorders>
              <w:top w:val="single" w:sz="4" w:space="0" w:color="000000"/>
              <w:left w:val="nil"/>
              <w:bottom w:val="single" w:sz="4" w:space="0" w:color="000000"/>
              <w:right w:val="nil"/>
            </w:tcBorders>
            <w:shd w:val="clear" w:color="FFFFFF" w:fill="B7DEE8"/>
            <w:noWrap/>
            <w:vAlign w:val="bottom"/>
            <w:hideMark/>
          </w:tcPr>
          <w:p w14:paraId="3DCE641E" w14:textId="244FD61C"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4,872,14</w:t>
            </w:r>
            <w:r w:rsidR="008554D7">
              <w:rPr>
                <w:rFonts w:ascii="Calibri" w:hAnsi="Calibri" w:cs="Calibri"/>
                <w:b/>
                <w:bCs/>
                <w:color w:val="000000"/>
                <w:szCs w:val="18"/>
              </w:rPr>
              <w:t>2</w:t>
            </w:r>
          </w:p>
        </w:tc>
      </w:tr>
    </w:tbl>
    <w:p w14:paraId="677E1B1E" w14:textId="77777777" w:rsidR="001E737E" w:rsidRPr="003C2505" w:rsidRDefault="001E737E" w:rsidP="00065098">
      <w:pPr>
        <w:pStyle w:val="Policytextboxtable"/>
        <w:ind w:right="0"/>
        <w:rPr>
          <w:rFonts w:asciiTheme="minorHAnsi" w:hAnsiTheme="minorHAnsi" w:cstheme="minorHAnsi"/>
          <w:highlight w:val="yellow"/>
        </w:rPr>
      </w:pPr>
    </w:p>
    <w:p w14:paraId="6BE34C00" w14:textId="77777777" w:rsidR="001E737E" w:rsidRPr="003C2505" w:rsidRDefault="001E737E" w:rsidP="00065098">
      <w:pPr>
        <w:rPr>
          <w:rFonts w:asciiTheme="minorHAnsi" w:hAnsiTheme="minorHAnsi" w:cstheme="minorHAnsi"/>
          <w:szCs w:val="18"/>
          <w:highlight w:val="yellow"/>
        </w:rPr>
      </w:pPr>
      <w:r w:rsidRPr="003C2505">
        <w:rPr>
          <w:rFonts w:asciiTheme="minorHAnsi" w:hAnsiTheme="minorHAnsi" w:cstheme="minorHAnsi"/>
          <w:highlight w:val="yellow"/>
        </w:rPr>
        <w:br w:type="page"/>
      </w:r>
    </w:p>
    <w:p w14:paraId="09E790BE" w14:textId="61807F8A" w:rsidR="001E737E" w:rsidRDefault="00B408E6" w:rsidP="00065098">
      <w:pPr>
        <w:rPr>
          <w:rFonts w:asciiTheme="minorHAnsi" w:hAnsiTheme="minorHAnsi" w:cstheme="minorHAnsi"/>
          <w:b/>
          <w:bCs/>
          <w:szCs w:val="18"/>
        </w:rPr>
      </w:pPr>
      <w:r>
        <w:rPr>
          <w:rFonts w:asciiTheme="minorHAnsi" w:hAnsiTheme="minorHAnsi" w:cstheme="minorHAnsi"/>
          <w:b/>
          <w:bCs/>
          <w:szCs w:val="18"/>
        </w:rPr>
        <w:t>C</w:t>
      </w:r>
      <w:r w:rsidR="001E737E" w:rsidRPr="003C2505">
        <w:rPr>
          <w:rFonts w:asciiTheme="minorHAnsi" w:hAnsiTheme="minorHAnsi" w:cstheme="minorHAnsi"/>
          <w:b/>
          <w:bCs/>
          <w:szCs w:val="18"/>
        </w:rPr>
        <w:t xml:space="preserve">2.1: Property, </w:t>
      </w:r>
      <w:r w:rsidR="009E0502">
        <w:rPr>
          <w:rFonts w:asciiTheme="minorHAnsi" w:hAnsiTheme="minorHAnsi" w:cstheme="minorHAnsi"/>
          <w:b/>
          <w:bCs/>
          <w:szCs w:val="18"/>
        </w:rPr>
        <w:t xml:space="preserve">infrastructure </w:t>
      </w:r>
      <w:r w:rsidR="001E737E" w:rsidRPr="003C2505">
        <w:rPr>
          <w:rFonts w:asciiTheme="minorHAnsi" w:hAnsiTheme="minorHAnsi" w:cstheme="minorHAnsi"/>
          <w:b/>
          <w:bCs/>
          <w:szCs w:val="18"/>
        </w:rPr>
        <w:t>plant and equipment (continued)</w:t>
      </w:r>
    </w:p>
    <w:p w14:paraId="2564EAC3" w14:textId="77777777" w:rsidR="00BF10E6" w:rsidRPr="003C2505" w:rsidRDefault="00BF10E6" w:rsidP="00065098">
      <w:pPr>
        <w:rPr>
          <w:rFonts w:asciiTheme="minorHAnsi" w:hAnsiTheme="minorHAnsi" w:cstheme="minorHAnsi"/>
          <w:b/>
          <w:bCs/>
          <w:szCs w:val="18"/>
        </w:rPr>
      </w:pPr>
    </w:p>
    <w:tbl>
      <w:tblPr>
        <w:tblW w:w="14570" w:type="dxa"/>
        <w:tblLayout w:type="fixed"/>
        <w:tblCellMar>
          <w:left w:w="0" w:type="dxa"/>
          <w:right w:w="57" w:type="dxa"/>
        </w:tblCellMar>
        <w:tblLook w:val="04A0" w:firstRow="1" w:lastRow="0" w:firstColumn="1" w:lastColumn="0" w:noHBand="0" w:noVBand="1"/>
      </w:tblPr>
      <w:tblGrid>
        <w:gridCol w:w="3371"/>
        <w:gridCol w:w="1100"/>
        <w:gridCol w:w="1145"/>
        <w:gridCol w:w="828"/>
        <w:gridCol w:w="1190"/>
        <w:gridCol w:w="827"/>
        <w:gridCol w:w="1009"/>
        <w:gridCol w:w="1020"/>
        <w:gridCol w:w="1179"/>
        <w:gridCol w:w="895"/>
        <w:gridCol w:w="952"/>
        <w:gridCol w:w="1054"/>
      </w:tblGrid>
      <w:tr w:rsidR="00BC0461" w14:paraId="56EEE776" w14:textId="77777777" w:rsidTr="00BC0461">
        <w:trPr>
          <w:trHeight w:val="170"/>
        </w:trPr>
        <w:tc>
          <w:tcPr>
            <w:tcW w:w="14570" w:type="dxa"/>
            <w:gridSpan w:val="12"/>
            <w:tcBorders>
              <w:top w:val="nil"/>
              <w:left w:val="nil"/>
              <w:bottom w:val="nil"/>
              <w:right w:val="nil"/>
            </w:tcBorders>
            <w:shd w:val="clear" w:color="000000" w:fill="FFFFFF"/>
            <w:noWrap/>
            <w:vAlign w:val="bottom"/>
            <w:hideMark/>
          </w:tcPr>
          <w:p w14:paraId="10E5B21E" w14:textId="77777777" w:rsidR="00BC0461" w:rsidRDefault="00BC0461" w:rsidP="00BC0461">
            <w:pPr>
              <w:spacing w:line="240" w:lineRule="atLeast"/>
              <w:rPr>
                <w:rFonts w:ascii="Calibri" w:hAnsi="Calibri" w:cs="Calibri"/>
                <w:b/>
                <w:bCs/>
                <w:color w:val="000000"/>
                <w:szCs w:val="18"/>
              </w:rPr>
            </w:pPr>
            <w:bookmarkStart w:id="57" w:name="Note_MTPTABLE1" w:colFirst="0" w:colLast="0"/>
            <w:r>
              <w:rPr>
                <w:rFonts w:ascii="Calibri" w:hAnsi="Calibri" w:cs="Calibri"/>
                <w:b/>
                <w:bCs/>
                <w:color w:val="000000"/>
                <w:szCs w:val="18"/>
              </w:rPr>
              <w:t>Note C 2.1: Property</w:t>
            </w:r>
          </w:p>
        </w:tc>
      </w:tr>
      <w:bookmarkEnd w:id="57"/>
      <w:tr w:rsidR="00BC0461" w14:paraId="0066CC56" w14:textId="77777777" w:rsidTr="00BC0461">
        <w:trPr>
          <w:trHeight w:val="170"/>
        </w:trPr>
        <w:tc>
          <w:tcPr>
            <w:tcW w:w="3371" w:type="dxa"/>
            <w:tcBorders>
              <w:top w:val="nil"/>
              <w:left w:val="nil"/>
              <w:bottom w:val="nil"/>
              <w:right w:val="nil"/>
            </w:tcBorders>
            <w:shd w:val="clear" w:color="FFFFFF" w:fill="FFFFFF"/>
            <w:vAlign w:val="bottom"/>
            <w:hideMark/>
          </w:tcPr>
          <w:p w14:paraId="26328D6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*Restated</w:t>
            </w:r>
          </w:p>
        </w:tc>
        <w:tc>
          <w:tcPr>
            <w:tcW w:w="1100" w:type="dxa"/>
            <w:tcBorders>
              <w:top w:val="single" w:sz="4" w:space="0" w:color="auto"/>
              <w:left w:val="nil"/>
              <w:bottom w:val="nil"/>
              <w:right w:val="nil"/>
            </w:tcBorders>
            <w:shd w:val="clear" w:color="FFFFFF" w:fill="FFFFFF"/>
            <w:vAlign w:val="bottom"/>
            <w:hideMark/>
          </w:tcPr>
          <w:p w14:paraId="7C67AC1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Land - Specialised</w:t>
            </w:r>
          </w:p>
        </w:tc>
        <w:tc>
          <w:tcPr>
            <w:tcW w:w="1145" w:type="dxa"/>
            <w:tcBorders>
              <w:top w:val="single" w:sz="4" w:space="0" w:color="auto"/>
              <w:left w:val="nil"/>
              <w:bottom w:val="nil"/>
              <w:right w:val="nil"/>
            </w:tcBorders>
            <w:shd w:val="clear" w:color="FFFFFF" w:fill="FFFFFF"/>
            <w:vAlign w:val="bottom"/>
            <w:hideMark/>
          </w:tcPr>
          <w:p w14:paraId="3040E77C"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Land - non specialised</w:t>
            </w:r>
          </w:p>
        </w:tc>
        <w:tc>
          <w:tcPr>
            <w:tcW w:w="828" w:type="dxa"/>
            <w:tcBorders>
              <w:top w:val="single" w:sz="4" w:space="0" w:color="auto"/>
              <w:left w:val="nil"/>
              <w:bottom w:val="nil"/>
              <w:right w:val="nil"/>
            </w:tcBorders>
            <w:shd w:val="clear" w:color="FFFFFF" w:fill="FFFFFF"/>
            <w:vAlign w:val="bottom"/>
            <w:hideMark/>
          </w:tcPr>
          <w:p w14:paraId="44FD5BAF" w14:textId="6F6C7C0E"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Land</w:t>
            </w:r>
            <w:r w:rsidR="0076749D">
              <w:rPr>
                <w:rFonts w:ascii="Calibri" w:hAnsi="Calibri" w:cs="Calibri"/>
                <w:b/>
                <w:bCs/>
                <w:color w:val="000000"/>
                <w:szCs w:val="18"/>
              </w:rPr>
              <w:t xml:space="preserve"> under</w:t>
            </w:r>
            <w:r>
              <w:rPr>
                <w:rFonts w:ascii="Calibri" w:hAnsi="Calibri" w:cs="Calibri"/>
                <w:b/>
                <w:bCs/>
                <w:color w:val="000000"/>
                <w:szCs w:val="18"/>
              </w:rPr>
              <w:t xml:space="preserve"> roads</w:t>
            </w:r>
          </w:p>
        </w:tc>
        <w:tc>
          <w:tcPr>
            <w:tcW w:w="1190" w:type="dxa"/>
            <w:tcBorders>
              <w:top w:val="single" w:sz="4" w:space="0" w:color="auto"/>
              <w:left w:val="nil"/>
              <w:bottom w:val="nil"/>
              <w:right w:val="nil"/>
            </w:tcBorders>
            <w:shd w:val="clear" w:color="FFFFFF" w:fill="FFFFFF"/>
            <w:vAlign w:val="bottom"/>
            <w:hideMark/>
          </w:tcPr>
          <w:p w14:paraId="46B3280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 land and land improvements</w:t>
            </w:r>
          </w:p>
        </w:tc>
        <w:tc>
          <w:tcPr>
            <w:tcW w:w="827" w:type="dxa"/>
            <w:tcBorders>
              <w:top w:val="single" w:sz="4" w:space="0" w:color="auto"/>
              <w:left w:val="nil"/>
              <w:bottom w:val="nil"/>
              <w:right w:val="nil"/>
            </w:tcBorders>
            <w:shd w:val="clear" w:color="FFFFFF" w:fill="FFFFFF"/>
            <w:vAlign w:val="bottom"/>
            <w:hideMark/>
          </w:tcPr>
          <w:p w14:paraId="6213A47A"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Heritage buildings</w:t>
            </w:r>
          </w:p>
        </w:tc>
        <w:tc>
          <w:tcPr>
            <w:tcW w:w="1009" w:type="dxa"/>
            <w:tcBorders>
              <w:top w:val="single" w:sz="4" w:space="0" w:color="auto"/>
              <w:left w:val="nil"/>
              <w:bottom w:val="nil"/>
              <w:right w:val="nil"/>
            </w:tcBorders>
            <w:shd w:val="clear" w:color="FFFFFF" w:fill="FFFFFF"/>
            <w:vAlign w:val="bottom"/>
            <w:hideMark/>
          </w:tcPr>
          <w:p w14:paraId="2699D9E7" w14:textId="4B2B2919" w:rsidR="00BC0461" w:rsidRDefault="00BC0461" w:rsidP="00BC0461">
            <w:pPr>
              <w:spacing w:line="240" w:lineRule="atLeast"/>
              <w:jc w:val="right"/>
              <w:rPr>
                <w:rFonts w:ascii="Calibri" w:hAnsi="Calibri" w:cs="Calibri"/>
                <w:b/>
                <w:bCs/>
                <w:color w:val="000000"/>
                <w:szCs w:val="18"/>
              </w:rPr>
            </w:pPr>
            <w:r>
              <w:rPr>
                <w:rFonts w:ascii="Calibri" w:hAnsi="Calibri" w:cs="Calibri"/>
                <w:b/>
                <w:bCs/>
                <w:noProof/>
                <w:color w:val="000000"/>
                <w:szCs w:val="18"/>
              </w:rPr>
              <mc:AlternateContent>
                <mc:Choice Requires="wps">
                  <w:drawing>
                    <wp:anchor distT="0" distB="0" distL="114300" distR="114300" simplePos="0" relativeHeight="251658242" behindDoc="0" locked="0" layoutInCell="1" allowOverlap="1" wp14:anchorId="56C45192" wp14:editId="6AFFC5F6">
                      <wp:simplePos x="0" y="0"/>
                      <wp:positionH relativeFrom="column">
                        <wp:posOffset>160020</wp:posOffset>
                      </wp:positionH>
                      <wp:positionV relativeFrom="paragraph">
                        <wp:posOffset>91440</wp:posOffset>
                      </wp:positionV>
                      <wp:extent cx="3284220" cy="4259580"/>
                      <wp:effectExtent l="0" t="0" r="0" b="0"/>
                      <wp:wrapNone/>
                      <wp:docPr id="5" name="Text Box 5" hidden="1">
                        <a:extLst xmlns:a="http://schemas.openxmlformats.org/drawingml/2006/main">
                          <a:ext uri="{FF2B5EF4-FFF2-40B4-BE49-F238E27FC236}">
                            <a16:creationId xmlns:a16="http://schemas.microsoft.com/office/drawing/2014/main" id="{00000000-0008-0000-3900-000002000000}"/>
                          </a:ext>
                        </a:extLst>
                      </wp:docPr>
                      <wp:cNvGraphicFramePr/>
                      <a:graphic xmlns:a="http://schemas.openxmlformats.org/drawingml/2006/main">
                        <a:graphicData uri="http://schemas.microsoft.com/office/word/2010/wordprocessingShape">
                          <wps:wsp>
                            <wps:cNvSpPr txBox="1"/>
                            <wps:spPr>
                              <a:xfrm>
                                <a:off x="0" y="0"/>
                                <a:ext cx="3136857" cy="4179433"/>
                              </a:xfrm>
                              <a:prstGeom prst="rect">
                                <a:avLst/>
                              </a:prstGeom>
                              <a:solidFill>
                                <a:schemeClr val="lt1"/>
                              </a:solidFill>
                              <a:ln w="9525" cmpd="sng">
                                <a:noFill/>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style>
                              <a:lnRef idx="0">
                                <a:scrgbClr r="0" g="0" b="0"/>
                              </a:lnRef>
                              <a:fillRef idx="0">
                                <a:scrgbClr r="0" g="0" b="0"/>
                              </a:fillRef>
                              <a:effectRef idx="0">
                                <a:scrgbClr r="0" g="0" b="0"/>
                              </a:effectRef>
                              <a:fontRef idx="minor">
                                <a:schemeClr val="dk1"/>
                              </a:fontRef>
                            </wps:style>
                            <wps:txbx>
                              <w:txbxContent>
                                <w:p w14:paraId="6543FE81" w14:textId="77777777" w:rsidR="00BC0461" w:rsidRDefault="00BC0461" w:rsidP="00BC0461">
                                  <w:pPr>
                                    <w:rPr>
                                      <w:rFonts w:cs="Arial"/>
                                      <w:b/>
                                      <w:bCs/>
                                      <w:i/>
                                      <w:iCs/>
                                      <w:color w:val="000000" w:themeColor="dark1"/>
                                      <w:szCs w:val="18"/>
                                    </w:rPr>
                                  </w:pPr>
                                  <w:r>
                                    <w:rPr>
                                      <w:rFonts w:cs="Arial"/>
                                      <w:b/>
                                      <w:bCs/>
                                      <w:i/>
                                      <w:iCs/>
                                      <w:color w:val="000000" w:themeColor="dark1"/>
                                      <w:szCs w:val="18"/>
                                    </w:rPr>
                                    <w:t>Completing the Movement Table</w:t>
                                  </w:r>
                                </w:p>
                                <w:p w14:paraId="7C879452" w14:textId="77777777" w:rsidR="00BC0461" w:rsidRDefault="00BC0461" w:rsidP="00BC0461">
                                  <w:pPr>
                                    <w:rPr>
                                      <w:rFonts w:cs="Arial"/>
                                      <w:i/>
                                      <w:iCs/>
                                      <w:color w:val="000000" w:themeColor="dark1"/>
                                      <w:szCs w:val="18"/>
                                    </w:rPr>
                                  </w:pPr>
                                  <w:r>
                                    <w:rPr>
                                      <w:rFonts w:cs="Arial"/>
                                      <w:i/>
                                      <w:iCs/>
                                      <w:color w:val="000000" w:themeColor="dark1"/>
                                      <w:szCs w:val="18"/>
                                    </w:rPr>
                                    <w:t>The movement table may be populated through the use of working rows which contain manual entry cells. These cells are included to work out the Gross and net asset values and will not appear in the word document. To show the working rows, click the Show/Hide Admin button in the Annual Reporting ribbon.</w:t>
                                  </w:r>
                                </w:p>
                                <w:p w14:paraId="7851F87C" w14:textId="77777777" w:rsidR="00BC0461" w:rsidRDefault="00BC0461" w:rsidP="00BC0461">
                                  <w:pPr>
                                    <w:rPr>
                                      <w:rFonts w:asciiTheme="minorHAnsi" w:hAnsi="Calibri" w:cstheme="minorBidi"/>
                                      <w:b/>
                                      <w:bCs/>
                                      <w:i/>
                                      <w:iCs/>
                                      <w:color w:val="000000" w:themeColor="dark1"/>
                                      <w:sz w:val="22"/>
                                      <w:szCs w:val="22"/>
                                    </w:rPr>
                                  </w:pPr>
                                  <w:r>
                                    <w:rPr>
                                      <w:rFonts w:asciiTheme="minorHAnsi" w:hAnsi="Calibri" w:cstheme="minorBidi"/>
                                      <w:b/>
                                      <w:bCs/>
                                      <w:i/>
                                      <w:iCs/>
                                      <w:color w:val="000000" w:themeColor="dark1"/>
                                      <w:sz w:val="22"/>
                                      <w:szCs w:val="22"/>
                                    </w:rPr>
                                    <w:t>Link to Cash Flow Derivation</w:t>
                                  </w:r>
                                </w:p>
                                <w:p w14:paraId="7BB6A00F" w14:textId="77777777" w:rsidR="00BC0461" w:rsidRDefault="00BC0461" w:rsidP="00BC0461">
                                  <w:pPr>
                                    <w:rPr>
                                      <w:rFonts w:cs="Arial"/>
                                      <w:i/>
                                      <w:iCs/>
                                      <w:color w:val="000000" w:themeColor="dark1"/>
                                      <w:szCs w:val="18"/>
                                    </w:rPr>
                                  </w:pPr>
                                  <w:r>
                                    <w:rPr>
                                      <w:rFonts w:cs="Arial"/>
                                      <w:i/>
                                      <w:iCs/>
                                      <w:color w:val="000000" w:themeColor="dark1"/>
                                      <w:szCs w:val="18"/>
                                    </w:rPr>
                                    <w:t>To assist in the derivation of the cash flow, each movement in the Asset Movement Table needs to have an assigned cash flow category, similar to those accounted to the other Trial balance accounts</w:t>
                                  </w:r>
                                </w:p>
                                <w:p w14:paraId="282758C3" w14:textId="77777777" w:rsidR="00BC0461" w:rsidRDefault="00BC0461" w:rsidP="00BC0461">
                                  <w:pPr>
                                    <w:textAlignment w:val="baseline"/>
                                    <w:rPr>
                                      <w:rFonts w:cs="Arial"/>
                                      <w:i/>
                                      <w:iCs/>
                                      <w:color w:val="000000" w:themeColor="dark1"/>
                                      <w:szCs w:val="18"/>
                                    </w:rPr>
                                  </w:pPr>
                                  <w:r>
                                    <w:rPr>
                                      <w:rFonts w:cs="Arial"/>
                                      <w:i/>
                                      <w:iCs/>
                                      <w:color w:val="000000" w:themeColor="dark1"/>
                                      <w:szCs w:val="18"/>
                                    </w:rPr>
                                    <w:t>To change the cash flow category, right click the relevant line item in the Movement table and select 'Edit Row'. The cash flow category can then be amended in the edit row screen.</w:t>
                                  </w:r>
                                </w:p>
                                <w:p w14:paraId="0884E751" w14:textId="77777777" w:rsidR="00BC0461" w:rsidRDefault="00BC0461" w:rsidP="00BC0461">
                                  <w:pPr>
                                    <w:rPr>
                                      <w:rFonts w:asciiTheme="minorHAnsi" w:hAnsi="Calibri" w:cstheme="minorBidi"/>
                                      <w:b/>
                                      <w:bCs/>
                                      <w:i/>
                                      <w:iCs/>
                                      <w:color w:val="000000" w:themeColor="dark1"/>
                                      <w:sz w:val="22"/>
                                      <w:szCs w:val="22"/>
                                    </w:rPr>
                                  </w:pPr>
                                  <w:r>
                                    <w:rPr>
                                      <w:rFonts w:asciiTheme="minorHAnsi" w:hAnsi="Calibri" w:cstheme="minorBidi"/>
                                      <w:b/>
                                      <w:bCs/>
                                      <w:i/>
                                      <w:iCs/>
                                      <w:color w:val="000000" w:themeColor="dark1"/>
                                      <w:sz w:val="22"/>
                                      <w:szCs w:val="22"/>
                                    </w:rPr>
                                    <w:t>Link to Mapping</w:t>
                                  </w:r>
                                </w:p>
                                <w:p w14:paraId="6DAAC3EC" w14:textId="77777777" w:rsidR="00BC0461" w:rsidRDefault="00BC0461" w:rsidP="00BC0461">
                                  <w:pPr>
                                    <w:textAlignment w:val="baseline"/>
                                    <w:rPr>
                                      <w:rFonts w:cs="Arial"/>
                                      <w:i/>
                                      <w:iCs/>
                                      <w:color w:val="000000" w:themeColor="dark1"/>
                                      <w:szCs w:val="18"/>
                                    </w:rPr>
                                  </w:pPr>
                                  <w:r>
                                    <w:rPr>
                                      <w:rFonts w:cs="Arial"/>
                                      <w:i/>
                                      <w:iCs/>
                                      <w:color w:val="000000" w:themeColor="dark1"/>
                                      <w:szCs w:val="18"/>
                                    </w:rPr>
                                    <w:t>Each column is linked to the mapping sheet to calculate the total gross and accumulated depreciation values for each asset class.  To change the asset class mapping for a trial balance asset account, select the relevant asset class from the "EMT/AMT column" column in the Mapping screen.</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w14:anchorId="56C45192" id="Text Box 5" o:spid="_x0000_s1027" type="#_x0000_t202" style="position:absolute;left:0;text-align:left;margin-left:12.6pt;margin-top:7.2pt;width:258.6pt;height:335.4pt;z-index:25165824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" fillcolor="white [3201]" stroked="f">
                      <v:shadow on="t" color="black" opacity="19660f" offset=".552mm,.73253mm"/>
                      <v:textbox>
                        <w:txbxContent>
                          <w:p w14:paraId="6543FE81" w14:textId="77777777" w:rsidR="00BC0461" w:rsidRDefault="00BC0461" w:rsidP="00BC0461">
                            <w:pPr>
                              <w:rPr>
                                <w:rFonts w:cs="Arial"/>
                                <w:b/>
                                <w:bCs/>
                                <w:i/>
                                <w:iCs/>
                                <w:color w:val="000000" w:themeColor="dark1"/>
                                <w:szCs w:val="18"/>
                              </w:rPr>
                            </w:pPr>
                            <w:r>
                              <w:rPr>
                                <w:rFonts w:cs="Arial"/>
                                <w:b/>
                                <w:bCs/>
                                <w:i/>
                                <w:iCs/>
                                <w:color w:val="000000" w:themeColor="dark1"/>
                                <w:szCs w:val="18"/>
                              </w:rPr>
                              <w:t>Completing the Movement Table</w:t>
                            </w:r>
                          </w:p>
                          <w:p w14:paraId="7C879452" w14:textId="77777777" w:rsidR="00BC0461" w:rsidRDefault="00BC0461" w:rsidP="00BC0461">
                            <w:pPr>
                              <w:rPr>
                                <w:rFonts w:cs="Arial"/>
                                <w:i/>
                                <w:iCs/>
                                <w:color w:val="000000" w:themeColor="dark1"/>
                                <w:szCs w:val="18"/>
                              </w:rPr>
                            </w:pPr>
                            <w:r>
                              <w:rPr>
                                <w:rFonts w:cs="Arial"/>
                                <w:i/>
                                <w:iCs/>
                                <w:color w:val="000000" w:themeColor="dark1"/>
                                <w:szCs w:val="18"/>
                              </w:rPr>
                              <w:t>The movement table may be populated through the use of working rows which contain manual entry cells. These cells are included to work out the Gross and net asset values and will not appear in the word document. To show the working rows, click the Show/Hide Admin button in the Annual Reporting ribbon.</w:t>
                            </w:r>
                          </w:p>
                          <w:p w14:paraId="7851F87C" w14:textId="77777777" w:rsidR="00BC0461" w:rsidRDefault="00BC0461" w:rsidP="00BC0461">
                            <w:pPr>
                              <w:rPr>
                                <w:rFonts w:asciiTheme="minorHAnsi" w:hAnsi="Calibri" w:cstheme="minorBidi"/>
                                <w:b/>
                                <w:bCs/>
                                <w:i/>
                                <w:iCs/>
                                <w:color w:val="000000" w:themeColor="dark1"/>
                                <w:sz w:val="22"/>
                                <w:szCs w:val="22"/>
                              </w:rPr>
                            </w:pPr>
                            <w:r>
                              <w:rPr>
                                <w:rFonts w:asciiTheme="minorHAnsi" w:hAnsi="Calibri" w:cstheme="minorBidi"/>
                                <w:b/>
                                <w:bCs/>
                                <w:i/>
                                <w:iCs/>
                                <w:color w:val="000000" w:themeColor="dark1"/>
                                <w:sz w:val="22"/>
                                <w:szCs w:val="22"/>
                              </w:rPr>
                              <w:t>Link to Cash Flow Derivation</w:t>
                            </w:r>
                          </w:p>
                          <w:p w14:paraId="7BB6A00F" w14:textId="77777777" w:rsidR="00BC0461" w:rsidRDefault="00BC0461" w:rsidP="00BC0461">
                            <w:pPr>
                              <w:rPr>
                                <w:rFonts w:cs="Arial"/>
                                <w:i/>
                                <w:iCs/>
                                <w:color w:val="000000" w:themeColor="dark1"/>
                                <w:szCs w:val="18"/>
                              </w:rPr>
                            </w:pPr>
                            <w:r>
                              <w:rPr>
                                <w:rFonts w:cs="Arial"/>
                                <w:i/>
                                <w:iCs/>
                                <w:color w:val="000000" w:themeColor="dark1"/>
                                <w:szCs w:val="18"/>
                              </w:rPr>
                              <w:t>To assist in the derivation of the cash flow, each movement in the Asset Movement Table needs to have an assigned cash flow category, similar to those accounted to the other Trial balance accounts</w:t>
                            </w:r>
                          </w:p>
                          <w:p w14:paraId="282758C3" w14:textId="77777777" w:rsidR="00BC0461" w:rsidRDefault="00BC0461" w:rsidP="00BC0461">
                            <w:pPr>
                              <w:textAlignment w:val="baseline"/>
                              <w:rPr>
                                <w:rFonts w:cs="Arial"/>
                                <w:i/>
                                <w:iCs/>
                                <w:color w:val="000000" w:themeColor="dark1"/>
                                <w:szCs w:val="18"/>
                              </w:rPr>
                            </w:pPr>
                            <w:r>
                              <w:rPr>
                                <w:rFonts w:cs="Arial"/>
                                <w:i/>
                                <w:iCs/>
                                <w:color w:val="000000" w:themeColor="dark1"/>
                                <w:szCs w:val="18"/>
                              </w:rPr>
                              <w:t>To change the cash flow category, right click the relevant line item in the Movement table and select 'Edit Row'. The cash flow category can then be amended in the edit row screen.</w:t>
                            </w:r>
                          </w:p>
                          <w:p w14:paraId="0884E751" w14:textId="77777777" w:rsidR="00BC0461" w:rsidRDefault="00BC0461" w:rsidP="00BC0461">
                            <w:pPr>
                              <w:rPr>
                                <w:rFonts w:asciiTheme="minorHAnsi" w:hAnsi="Calibri" w:cstheme="minorBidi"/>
                                <w:b/>
                                <w:bCs/>
                                <w:i/>
                                <w:iCs/>
                                <w:color w:val="000000" w:themeColor="dark1"/>
                                <w:sz w:val="22"/>
                                <w:szCs w:val="22"/>
                              </w:rPr>
                            </w:pPr>
                            <w:r>
                              <w:rPr>
                                <w:rFonts w:asciiTheme="minorHAnsi" w:hAnsi="Calibri" w:cstheme="minorBidi"/>
                                <w:b/>
                                <w:bCs/>
                                <w:i/>
                                <w:iCs/>
                                <w:color w:val="000000" w:themeColor="dark1"/>
                                <w:sz w:val="22"/>
                                <w:szCs w:val="22"/>
                              </w:rPr>
                              <w:t>Link to Mapping</w:t>
                            </w:r>
                          </w:p>
                          <w:p w14:paraId="6DAAC3EC" w14:textId="77777777" w:rsidR="00BC0461" w:rsidRDefault="00BC0461" w:rsidP="00BC0461">
                            <w:pPr>
                              <w:textAlignment w:val="baseline"/>
                              <w:rPr>
                                <w:rFonts w:cs="Arial"/>
                                <w:i/>
                                <w:iCs/>
                                <w:color w:val="000000" w:themeColor="dark1"/>
                                <w:szCs w:val="18"/>
                              </w:rPr>
                            </w:pPr>
                            <w:r>
                              <w:rPr>
                                <w:rFonts w:cs="Arial"/>
                                <w:i/>
                                <w:iCs/>
                                <w:color w:val="000000" w:themeColor="dark1"/>
                                <w:szCs w:val="18"/>
                              </w:rPr>
                              <w:t>Each column is linked to the mapping sheet to calculate the total gross and accumulated depreciation values for each asset class.  To change the asset class mapping for a trial balance asset account, select the relevant asset class from the "EMT/AMT column" column in the Mapping screen.</w:t>
                            </w:r>
                          </w:p>
                        </w:txbxContent>
                      </v:textbox>
                    </v:shape>
                  </w:pict>
                </mc:Fallback>
              </mc:AlternateContent>
            </w:r>
            <w:r>
              <w:rPr>
                <w:rFonts w:ascii="Calibri" w:hAnsi="Calibri" w:cs="Calibri"/>
                <w:b/>
                <w:bCs/>
                <w:color w:val="000000"/>
                <w:szCs w:val="18"/>
              </w:rPr>
              <w:t>Buildings - specialised</w:t>
            </w:r>
          </w:p>
        </w:tc>
        <w:tc>
          <w:tcPr>
            <w:tcW w:w="1020" w:type="dxa"/>
            <w:tcBorders>
              <w:top w:val="single" w:sz="4" w:space="0" w:color="auto"/>
              <w:left w:val="nil"/>
              <w:bottom w:val="nil"/>
              <w:right w:val="nil"/>
            </w:tcBorders>
            <w:shd w:val="clear" w:color="FFFFFF" w:fill="FFFFFF"/>
            <w:vAlign w:val="bottom"/>
            <w:hideMark/>
          </w:tcPr>
          <w:p w14:paraId="774936E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Buildings - non specialised</w:t>
            </w:r>
          </w:p>
        </w:tc>
        <w:tc>
          <w:tcPr>
            <w:tcW w:w="1179" w:type="dxa"/>
            <w:tcBorders>
              <w:top w:val="single" w:sz="4" w:space="0" w:color="auto"/>
              <w:left w:val="nil"/>
              <w:bottom w:val="nil"/>
              <w:right w:val="nil"/>
            </w:tcBorders>
            <w:shd w:val="clear" w:color="FFFFFF" w:fill="FFFFFF"/>
            <w:vAlign w:val="bottom"/>
            <w:hideMark/>
          </w:tcPr>
          <w:p w14:paraId="4ECB25E9"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Leasehold improvements</w:t>
            </w:r>
          </w:p>
        </w:tc>
        <w:tc>
          <w:tcPr>
            <w:tcW w:w="895" w:type="dxa"/>
            <w:tcBorders>
              <w:top w:val="single" w:sz="4" w:space="0" w:color="auto"/>
              <w:left w:val="nil"/>
              <w:bottom w:val="nil"/>
              <w:right w:val="nil"/>
            </w:tcBorders>
            <w:shd w:val="clear" w:color="FFFFFF" w:fill="FFFFFF"/>
            <w:vAlign w:val="bottom"/>
            <w:hideMark/>
          </w:tcPr>
          <w:p w14:paraId="627A434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 buildings</w:t>
            </w:r>
          </w:p>
        </w:tc>
        <w:tc>
          <w:tcPr>
            <w:tcW w:w="952" w:type="dxa"/>
            <w:tcBorders>
              <w:top w:val="single" w:sz="4" w:space="0" w:color="auto"/>
              <w:left w:val="nil"/>
              <w:bottom w:val="nil"/>
              <w:right w:val="nil"/>
            </w:tcBorders>
            <w:shd w:val="clear" w:color="FFFFFF" w:fill="FFFFFF"/>
            <w:vAlign w:val="bottom"/>
            <w:hideMark/>
          </w:tcPr>
          <w:p w14:paraId="07738FE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Work in progress</w:t>
            </w:r>
          </w:p>
        </w:tc>
        <w:tc>
          <w:tcPr>
            <w:tcW w:w="1054" w:type="dxa"/>
            <w:tcBorders>
              <w:top w:val="single" w:sz="4" w:space="0" w:color="auto"/>
              <w:left w:val="nil"/>
              <w:bottom w:val="nil"/>
              <w:right w:val="nil"/>
            </w:tcBorders>
            <w:shd w:val="clear" w:color="FFFFFF" w:fill="FFFFFF"/>
            <w:vAlign w:val="bottom"/>
            <w:hideMark/>
          </w:tcPr>
          <w:p w14:paraId="7765331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 property</w:t>
            </w:r>
          </w:p>
        </w:tc>
      </w:tr>
      <w:tr w:rsidR="00BC0461" w14:paraId="7156ABCF" w14:textId="77777777" w:rsidTr="00BC0461">
        <w:trPr>
          <w:trHeight w:val="170"/>
        </w:trPr>
        <w:tc>
          <w:tcPr>
            <w:tcW w:w="3371" w:type="dxa"/>
            <w:tcBorders>
              <w:top w:val="nil"/>
              <w:left w:val="nil"/>
              <w:bottom w:val="nil"/>
              <w:right w:val="nil"/>
            </w:tcBorders>
            <w:shd w:val="clear" w:color="FFFFFF" w:fill="FFFFFF"/>
            <w:noWrap/>
            <w:vAlign w:val="bottom"/>
            <w:hideMark/>
          </w:tcPr>
          <w:p w14:paraId="02B9A8D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00" w:type="dxa"/>
            <w:tcBorders>
              <w:top w:val="nil"/>
              <w:left w:val="nil"/>
              <w:bottom w:val="single" w:sz="4" w:space="0" w:color="auto"/>
              <w:right w:val="nil"/>
            </w:tcBorders>
            <w:shd w:val="clear" w:color="FFFFFF" w:fill="FFFFFF"/>
            <w:vAlign w:val="bottom"/>
            <w:hideMark/>
          </w:tcPr>
          <w:p w14:paraId="278E9F9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145" w:type="dxa"/>
            <w:tcBorders>
              <w:top w:val="nil"/>
              <w:left w:val="nil"/>
              <w:bottom w:val="single" w:sz="4" w:space="0" w:color="auto"/>
              <w:right w:val="nil"/>
            </w:tcBorders>
            <w:shd w:val="clear" w:color="FFFFFF" w:fill="FFFFFF"/>
            <w:vAlign w:val="bottom"/>
            <w:hideMark/>
          </w:tcPr>
          <w:p w14:paraId="258D2C2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828" w:type="dxa"/>
            <w:tcBorders>
              <w:top w:val="nil"/>
              <w:left w:val="nil"/>
              <w:bottom w:val="single" w:sz="4" w:space="0" w:color="auto"/>
              <w:right w:val="nil"/>
            </w:tcBorders>
            <w:shd w:val="clear" w:color="FFFFFF" w:fill="FFFFFF"/>
            <w:vAlign w:val="bottom"/>
            <w:hideMark/>
          </w:tcPr>
          <w:p w14:paraId="33E3929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190" w:type="dxa"/>
            <w:tcBorders>
              <w:top w:val="nil"/>
              <w:left w:val="nil"/>
              <w:bottom w:val="single" w:sz="4" w:space="0" w:color="auto"/>
              <w:right w:val="nil"/>
            </w:tcBorders>
            <w:shd w:val="clear" w:color="FFFFFF" w:fill="FFFFFF"/>
            <w:vAlign w:val="bottom"/>
            <w:hideMark/>
          </w:tcPr>
          <w:p w14:paraId="3C7CB3AB"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827" w:type="dxa"/>
            <w:tcBorders>
              <w:top w:val="nil"/>
              <w:left w:val="nil"/>
              <w:bottom w:val="single" w:sz="4" w:space="0" w:color="auto"/>
              <w:right w:val="nil"/>
            </w:tcBorders>
            <w:shd w:val="clear" w:color="FFFFFF" w:fill="FFFFFF"/>
            <w:vAlign w:val="bottom"/>
            <w:hideMark/>
          </w:tcPr>
          <w:p w14:paraId="17057769"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09" w:type="dxa"/>
            <w:tcBorders>
              <w:top w:val="nil"/>
              <w:left w:val="nil"/>
              <w:bottom w:val="single" w:sz="4" w:space="0" w:color="auto"/>
              <w:right w:val="nil"/>
            </w:tcBorders>
            <w:shd w:val="clear" w:color="FFFFFF" w:fill="FFFFFF"/>
            <w:vAlign w:val="bottom"/>
            <w:hideMark/>
          </w:tcPr>
          <w:p w14:paraId="47C2AF7E"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20" w:type="dxa"/>
            <w:tcBorders>
              <w:top w:val="nil"/>
              <w:left w:val="nil"/>
              <w:bottom w:val="single" w:sz="4" w:space="0" w:color="auto"/>
              <w:right w:val="nil"/>
            </w:tcBorders>
            <w:shd w:val="clear" w:color="FFFFFF" w:fill="FFFFFF"/>
            <w:vAlign w:val="bottom"/>
            <w:hideMark/>
          </w:tcPr>
          <w:p w14:paraId="12D33F0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179" w:type="dxa"/>
            <w:tcBorders>
              <w:top w:val="nil"/>
              <w:left w:val="nil"/>
              <w:bottom w:val="single" w:sz="4" w:space="0" w:color="auto"/>
              <w:right w:val="nil"/>
            </w:tcBorders>
            <w:shd w:val="clear" w:color="FFFFFF" w:fill="FFFFFF"/>
            <w:vAlign w:val="bottom"/>
            <w:hideMark/>
          </w:tcPr>
          <w:p w14:paraId="4D25C99B"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895" w:type="dxa"/>
            <w:tcBorders>
              <w:top w:val="nil"/>
              <w:left w:val="nil"/>
              <w:bottom w:val="single" w:sz="4" w:space="0" w:color="auto"/>
              <w:right w:val="nil"/>
            </w:tcBorders>
            <w:shd w:val="clear" w:color="FFFFFF" w:fill="FFFFFF"/>
            <w:vAlign w:val="bottom"/>
            <w:hideMark/>
          </w:tcPr>
          <w:p w14:paraId="3DB425E3"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952" w:type="dxa"/>
            <w:tcBorders>
              <w:top w:val="nil"/>
              <w:left w:val="nil"/>
              <w:bottom w:val="single" w:sz="4" w:space="0" w:color="auto"/>
              <w:right w:val="nil"/>
            </w:tcBorders>
            <w:shd w:val="clear" w:color="FFFFFF" w:fill="FFFFFF"/>
            <w:vAlign w:val="bottom"/>
            <w:hideMark/>
          </w:tcPr>
          <w:p w14:paraId="431E427E"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54" w:type="dxa"/>
            <w:tcBorders>
              <w:top w:val="nil"/>
              <w:left w:val="nil"/>
              <w:bottom w:val="single" w:sz="4" w:space="0" w:color="auto"/>
              <w:right w:val="nil"/>
            </w:tcBorders>
            <w:shd w:val="clear" w:color="FFFFFF" w:fill="FFFFFF"/>
            <w:vAlign w:val="bottom"/>
            <w:hideMark/>
          </w:tcPr>
          <w:p w14:paraId="7AE9AB1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r>
      <w:tr w:rsidR="00BC0461" w14:paraId="4524BDFF" w14:textId="77777777" w:rsidTr="00BC0461">
        <w:trPr>
          <w:trHeight w:val="170"/>
        </w:trPr>
        <w:tc>
          <w:tcPr>
            <w:tcW w:w="3371" w:type="dxa"/>
            <w:tcBorders>
              <w:top w:val="nil"/>
              <w:left w:val="nil"/>
              <w:bottom w:val="nil"/>
              <w:right w:val="nil"/>
            </w:tcBorders>
            <w:shd w:val="clear" w:color="000000" w:fill="FFFFFF"/>
            <w:vAlign w:val="bottom"/>
            <w:hideMark/>
          </w:tcPr>
          <w:p w14:paraId="250A259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As at 1 July 2023</w:t>
            </w:r>
          </w:p>
        </w:tc>
        <w:tc>
          <w:tcPr>
            <w:tcW w:w="1100" w:type="dxa"/>
            <w:tcBorders>
              <w:top w:val="nil"/>
              <w:left w:val="nil"/>
              <w:bottom w:val="nil"/>
              <w:right w:val="nil"/>
            </w:tcBorders>
            <w:shd w:val="clear" w:color="000000" w:fill="FFFFFF"/>
            <w:noWrap/>
            <w:vAlign w:val="bottom"/>
            <w:hideMark/>
          </w:tcPr>
          <w:p w14:paraId="1151531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145" w:type="dxa"/>
            <w:tcBorders>
              <w:top w:val="nil"/>
              <w:left w:val="nil"/>
              <w:bottom w:val="nil"/>
              <w:right w:val="nil"/>
            </w:tcBorders>
            <w:shd w:val="clear" w:color="000000" w:fill="FFFFFF"/>
            <w:noWrap/>
            <w:vAlign w:val="bottom"/>
            <w:hideMark/>
          </w:tcPr>
          <w:p w14:paraId="77EDAAD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828" w:type="dxa"/>
            <w:tcBorders>
              <w:top w:val="nil"/>
              <w:left w:val="nil"/>
              <w:bottom w:val="nil"/>
              <w:right w:val="nil"/>
            </w:tcBorders>
            <w:shd w:val="clear" w:color="000000" w:fill="FFFFFF"/>
            <w:noWrap/>
            <w:vAlign w:val="bottom"/>
            <w:hideMark/>
          </w:tcPr>
          <w:p w14:paraId="73C0D6B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190" w:type="dxa"/>
            <w:tcBorders>
              <w:top w:val="nil"/>
              <w:left w:val="nil"/>
              <w:bottom w:val="nil"/>
              <w:right w:val="nil"/>
            </w:tcBorders>
            <w:shd w:val="clear" w:color="000000" w:fill="FFFFFF"/>
            <w:noWrap/>
            <w:vAlign w:val="bottom"/>
            <w:hideMark/>
          </w:tcPr>
          <w:p w14:paraId="47FB3DF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827" w:type="dxa"/>
            <w:tcBorders>
              <w:top w:val="nil"/>
              <w:left w:val="nil"/>
              <w:bottom w:val="nil"/>
              <w:right w:val="nil"/>
            </w:tcBorders>
            <w:shd w:val="clear" w:color="000000" w:fill="FFFFFF"/>
            <w:noWrap/>
            <w:vAlign w:val="bottom"/>
            <w:hideMark/>
          </w:tcPr>
          <w:p w14:paraId="0C85322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09" w:type="dxa"/>
            <w:tcBorders>
              <w:top w:val="nil"/>
              <w:left w:val="nil"/>
              <w:bottom w:val="nil"/>
              <w:right w:val="nil"/>
            </w:tcBorders>
            <w:shd w:val="clear" w:color="000000" w:fill="FFFFFF"/>
            <w:noWrap/>
            <w:vAlign w:val="bottom"/>
            <w:hideMark/>
          </w:tcPr>
          <w:p w14:paraId="6CE2D57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20" w:type="dxa"/>
            <w:tcBorders>
              <w:top w:val="nil"/>
              <w:left w:val="nil"/>
              <w:bottom w:val="nil"/>
              <w:right w:val="nil"/>
            </w:tcBorders>
            <w:shd w:val="clear" w:color="000000" w:fill="FFFFFF"/>
            <w:noWrap/>
            <w:vAlign w:val="bottom"/>
            <w:hideMark/>
          </w:tcPr>
          <w:p w14:paraId="55233BD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179" w:type="dxa"/>
            <w:tcBorders>
              <w:top w:val="nil"/>
              <w:left w:val="nil"/>
              <w:bottom w:val="nil"/>
              <w:right w:val="nil"/>
            </w:tcBorders>
            <w:shd w:val="clear" w:color="000000" w:fill="FFFFFF"/>
            <w:noWrap/>
            <w:vAlign w:val="bottom"/>
            <w:hideMark/>
          </w:tcPr>
          <w:p w14:paraId="43BCC28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895" w:type="dxa"/>
            <w:tcBorders>
              <w:top w:val="nil"/>
              <w:left w:val="nil"/>
              <w:bottom w:val="nil"/>
              <w:right w:val="nil"/>
            </w:tcBorders>
            <w:shd w:val="clear" w:color="000000" w:fill="FFFFFF"/>
            <w:noWrap/>
            <w:vAlign w:val="bottom"/>
            <w:hideMark/>
          </w:tcPr>
          <w:p w14:paraId="3B7FEA8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952" w:type="dxa"/>
            <w:tcBorders>
              <w:top w:val="nil"/>
              <w:left w:val="nil"/>
              <w:bottom w:val="nil"/>
              <w:right w:val="nil"/>
            </w:tcBorders>
            <w:shd w:val="clear" w:color="000000" w:fill="FFFFFF"/>
            <w:noWrap/>
            <w:vAlign w:val="bottom"/>
            <w:hideMark/>
          </w:tcPr>
          <w:p w14:paraId="3554C79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54" w:type="dxa"/>
            <w:tcBorders>
              <w:top w:val="nil"/>
              <w:left w:val="nil"/>
              <w:bottom w:val="nil"/>
              <w:right w:val="nil"/>
            </w:tcBorders>
            <w:shd w:val="clear" w:color="000000" w:fill="FFFFFF"/>
            <w:noWrap/>
            <w:vAlign w:val="bottom"/>
            <w:hideMark/>
          </w:tcPr>
          <w:p w14:paraId="107A769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DF3866" w:rsidRPr="00681667" w14:paraId="526C3C5E" w14:textId="77777777" w:rsidTr="00BC0461">
        <w:trPr>
          <w:trHeight w:val="170"/>
        </w:trPr>
        <w:tc>
          <w:tcPr>
            <w:tcW w:w="3371" w:type="dxa"/>
            <w:tcBorders>
              <w:top w:val="nil"/>
              <w:left w:val="nil"/>
              <w:bottom w:val="nil"/>
              <w:right w:val="nil"/>
            </w:tcBorders>
            <w:shd w:val="clear" w:color="000000" w:fill="FFFFFF"/>
            <w:vAlign w:val="bottom"/>
            <w:hideMark/>
          </w:tcPr>
          <w:p w14:paraId="2D99C77D" w14:textId="7D75EEBE" w:rsidR="00DF3866" w:rsidRPr="00487F7D" w:rsidRDefault="00DF3866" w:rsidP="00DF3866">
            <w:pPr>
              <w:spacing w:line="240" w:lineRule="atLeast"/>
              <w:rPr>
                <w:rFonts w:ascii="Calibri" w:hAnsi="Calibri" w:cs="Calibri"/>
                <w:color w:val="000000"/>
                <w:szCs w:val="18"/>
              </w:rPr>
            </w:pPr>
            <w:r w:rsidRPr="00487F7D">
              <w:rPr>
                <w:rFonts w:ascii="Calibri" w:hAnsi="Calibri" w:cs="Calibri"/>
                <w:color w:val="000000"/>
                <w:szCs w:val="18"/>
              </w:rPr>
              <w:t>At fair value 1 July 2023 - Restated</w:t>
            </w:r>
          </w:p>
        </w:tc>
        <w:tc>
          <w:tcPr>
            <w:tcW w:w="1100" w:type="dxa"/>
            <w:tcBorders>
              <w:top w:val="nil"/>
              <w:left w:val="nil"/>
              <w:bottom w:val="nil"/>
              <w:right w:val="nil"/>
            </w:tcBorders>
            <w:shd w:val="clear" w:color="000000" w:fill="FFFFFF"/>
            <w:noWrap/>
            <w:vAlign w:val="bottom"/>
            <w:hideMark/>
          </w:tcPr>
          <w:p w14:paraId="7F86D6CE"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1,094,626</w:t>
            </w:r>
          </w:p>
        </w:tc>
        <w:tc>
          <w:tcPr>
            <w:tcW w:w="1145" w:type="dxa"/>
            <w:tcBorders>
              <w:top w:val="nil"/>
              <w:left w:val="nil"/>
              <w:bottom w:val="nil"/>
              <w:right w:val="nil"/>
            </w:tcBorders>
            <w:shd w:val="clear" w:color="000000" w:fill="FFFFFF"/>
            <w:noWrap/>
            <w:vAlign w:val="bottom"/>
            <w:hideMark/>
          </w:tcPr>
          <w:p w14:paraId="72EB9937"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40,813</w:t>
            </w:r>
          </w:p>
        </w:tc>
        <w:tc>
          <w:tcPr>
            <w:tcW w:w="828" w:type="dxa"/>
            <w:tcBorders>
              <w:top w:val="nil"/>
              <w:left w:val="nil"/>
              <w:bottom w:val="nil"/>
              <w:right w:val="nil"/>
            </w:tcBorders>
            <w:shd w:val="clear" w:color="000000" w:fill="FFFFFF"/>
            <w:noWrap/>
            <w:vAlign w:val="bottom"/>
            <w:hideMark/>
          </w:tcPr>
          <w:p w14:paraId="5361C0E6"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47,380</w:t>
            </w:r>
          </w:p>
        </w:tc>
        <w:tc>
          <w:tcPr>
            <w:tcW w:w="1190" w:type="dxa"/>
            <w:tcBorders>
              <w:top w:val="nil"/>
              <w:left w:val="nil"/>
              <w:bottom w:val="nil"/>
              <w:right w:val="nil"/>
            </w:tcBorders>
            <w:shd w:val="clear" w:color="000000" w:fill="FFFFFF"/>
            <w:noWrap/>
            <w:vAlign w:val="bottom"/>
            <w:hideMark/>
          </w:tcPr>
          <w:p w14:paraId="68322360"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1,182,819</w:t>
            </w:r>
          </w:p>
        </w:tc>
        <w:tc>
          <w:tcPr>
            <w:tcW w:w="827" w:type="dxa"/>
            <w:tcBorders>
              <w:top w:val="nil"/>
              <w:left w:val="nil"/>
              <w:bottom w:val="nil"/>
              <w:right w:val="nil"/>
            </w:tcBorders>
            <w:shd w:val="clear" w:color="000000" w:fill="FFFFFF"/>
            <w:noWrap/>
            <w:vAlign w:val="bottom"/>
            <w:hideMark/>
          </w:tcPr>
          <w:p w14:paraId="66840253" w14:textId="46869976"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94,328</w:t>
            </w:r>
          </w:p>
        </w:tc>
        <w:tc>
          <w:tcPr>
            <w:tcW w:w="1009" w:type="dxa"/>
            <w:tcBorders>
              <w:top w:val="nil"/>
              <w:left w:val="nil"/>
              <w:bottom w:val="nil"/>
              <w:right w:val="nil"/>
            </w:tcBorders>
            <w:shd w:val="clear" w:color="000000" w:fill="FFFFFF"/>
            <w:noWrap/>
            <w:vAlign w:val="bottom"/>
            <w:hideMark/>
          </w:tcPr>
          <w:p w14:paraId="715A0BEE" w14:textId="3402D6F0"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704,644</w:t>
            </w:r>
          </w:p>
        </w:tc>
        <w:tc>
          <w:tcPr>
            <w:tcW w:w="1020" w:type="dxa"/>
            <w:tcBorders>
              <w:top w:val="nil"/>
              <w:left w:val="nil"/>
              <w:bottom w:val="nil"/>
              <w:right w:val="nil"/>
            </w:tcBorders>
            <w:shd w:val="clear" w:color="000000" w:fill="FFFFFF"/>
            <w:noWrap/>
            <w:vAlign w:val="bottom"/>
            <w:hideMark/>
          </w:tcPr>
          <w:p w14:paraId="2688AB3D" w14:textId="65A92F1A"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4,820</w:t>
            </w:r>
          </w:p>
        </w:tc>
        <w:tc>
          <w:tcPr>
            <w:tcW w:w="1179" w:type="dxa"/>
            <w:tcBorders>
              <w:top w:val="nil"/>
              <w:left w:val="nil"/>
              <w:bottom w:val="nil"/>
              <w:right w:val="nil"/>
            </w:tcBorders>
            <w:shd w:val="clear" w:color="000000" w:fill="FFFFFF"/>
            <w:noWrap/>
            <w:vAlign w:val="bottom"/>
            <w:hideMark/>
          </w:tcPr>
          <w:p w14:paraId="641E0DB6"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539</w:t>
            </w:r>
          </w:p>
        </w:tc>
        <w:tc>
          <w:tcPr>
            <w:tcW w:w="895" w:type="dxa"/>
            <w:tcBorders>
              <w:top w:val="nil"/>
              <w:left w:val="nil"/>
              <w:bottom w:val="nil"/>
              <w:right w:val="nil"/>
            </w:tcBorders>
            <w:shd w:val="clear" w:color="000000" w:fill="FFFFFF"/>
            <w:noWrap/>
            <w:vAlign w:val="bottom"/>
            <w:hideMark/>
          </w:tcPr>
          <w:p w14:paraId="7000F50D" w14:textId="2FC2C9D4"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804,331</w:t>
            </w:r>
          </w:p>
        </w:tc>
        <w:tc>
          <w:tcPr>
            <w:tcW w:w="952" w:type="dxa"/>
            <w:tcBorders>
              <w:top w:val="nil"/>
              <w:left w:val="nil"/>
              <w:bottom w:val="nil"/>
              <w:right w:val="nil"/>
            </w:tcBorders>
            <w:shd w:val="clear" w:color="000000" w:fill="FFFFFF"/>
            <w:noWrap/>
            <w:vAlign w:val="bottom"/>
            <w:hideMark/>
          </w:tcPr>
          <w:p w14:paraId="6FC5F02D" w14:textId="77777777" w:rsidR="00DF3866" w:rsidRPr="00E21B06" w:rsidRDefault="00DF3866" w:rsidP="00DF3866">
            <w:pPr>
              <w:spacing w:line="240" w:lineRule="atLeast"/>
              <w:jc w:val="right"/>
              <w:rPr>
                <w:rFonts w:ascii="Calibri" w:hAnsi="Calibri" w:cs="Calibri"/>
                <w:color w:val="000000"/>
                <w:szCs w:val="18"/>
              </w:rPr>
            </w:pPr>
            <w:r w:rsidRPr="00E21B06">
              <w:rPr>
                <w:rFonts w:ascii="Calibri" w:hAnsi="Calibri" w:cs="Calibri"/>
                <w:color w:val="000000"/>
                <w:szCs w:val="18"/>
              </w:rPr>
              <w:t>79,723</w:t>
            </w:r>
          </w:p>
        </w:tc>
        <w:tc>
          <w:tcPr>
            <w:tcW w:w="1054" w:type="dxa"/>
            <w:tcBorders>
              <w:top w:val="nil"/>
              <w:left w:val="nil"/>
              <w:bottom w:val="nil"/>
              <w:right w:val="nil"/>
            </w:tcBorders>
            <w:shd w:val="clear" w:color="000000" w:fill="FFFFFF"/>
            <w:noWrap/>
            <w:vAlign w:val="bottom"/>
            <w:hideMark/>
          </w:tcPr>
          <w:p w14:paraId="179BE350" w14:textId="4ACB3CA4" w:rsidR="00DF3866" w:rsidRPr="00311406" w:rsidRDefault="00DF3866" w:rsidP="00DF3866">
            <w:pPr>
              <w:spacing w:line="240" w:lineRule="atLeast"/>
              <w:jc w:val="right"/>
              <w:rPr>
                <w:rFonts w:ascii="Calibri" w:hAnsi="Calibri" w:cs="Calibri"/>
                <w:color w:val="000000"/>
                <w:szCs w:val="18"/>
              </w:rPr>
            </w:pPr>
            <w:r w:rsidRPr="00311406">
              <w:rPr>
                <w:rFonts w:ascii="Calibri" w:hAnsi="Calibri" w:cs="Calibri"/>
                <w:color w:val="000000"/>
                <w:szCs w:val="18"/>
              </w:rPr>
              <w:t>2,066,873</w:t>
            </w:r>
          </w:p>
        </w:tc>
      </w:tr>
      <w:tr w:rsidR="00DF3866" w14:paraId="26FBE2F6" w14:textId="77777777" w:rsidTr="00BC0461">
        <w:trPr>
          <w:trHeight w:val="170"/>
        </w:trPr>
        <w:tc>
          <w:tcPr>
            <w:tcW w:w="3371" w:type="dxa"/>
            <w:tcBorders>
              <w:top w:val="nil"/>
              <w:left w:val="nil"/>
              <w:bottom w:val="nil"/>
              <w:right w:val="nil"/>
            </w:tcBorders>
            <w:shd w:val="clear" w:color="000000" w:fill="FFFFFF"/>
            <w:vAlign w:val="bottom"/>
            <w:hideMark/>
          </w:tcPr>
          <w:p w14:paraId="1D54C6DB" w14:textId="4303317E" w:rsidR="00DF3866" w:rsidRPr="00487F7D" w:rsidRDefault="00DF3866" w:rsidP="00DF3866">
            <w:pPr>
              <w:spacing w:line="240" w:lineRule="atLeast"/>
              <w:rPr>
                <w:rFonts w:ascii="Calibri" w:hAnsi="Calibri" w:cs="Calibri"/>
                <w:color w:val="000000"/>
                <w:szCs w:val="18"/>
              </w:rPr>
            </w:pPr>
            <w:r w:rsidRPr="00487F7D">
              <w:rPr>
                <w:rFonts w:ascii="Calibri" w:hAnsi="Calibri" w:cs="Calibri"/>
                <w:color w:val="000000"/>
                <w:szCs w:val="18"/>
              </w:rPr>
              <w:t>Accumulated depreciation at 1 July 2023 - Restated</w:t>
            </w:r>
          </w:p>
        </w:tc>
        <w:tc>
          <w:tcPr>
            <w:tcW w:w="1100" w:type="dxa"/>
            <w:tcBorders>
              <w:top w:val="nil"/>
              <w:left w:val="nil"/>
              <w:bottom w:val="nil"/>
              <w:right w:val="nil"/>
            </w:tcBorders>
            <w:shd w:val="clear" w:color="000000" w:fill="FFFFFF"/>
            <w:noWrap/>
            <w:vAlign w:val="bottom"/>
            <w:hideMark/>
          </w:tcPr>
          <w:p w14:paraId="585D77D4"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145" w:type="dxa"/>
            <w:tcBorders>
              <w:top w:val="nil"/>
              <w:left w:val="nil"/>
              <w:bottom w:val="nil"/>
              <w:right w:val="nil"/>
            </w:tcBorders>
            <w:shd w:val="clear" w:color="000000" w:fill="FFFFFF"/>
            <w:noWrap/>
            <w:vAlign w:val="bottom"/>
            <w:hideMark/>
          </w:tcPr>
          <w:p w14:paraId="14CAE9AB"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000000" w:fill="FFFFFF"/>
            <w:noWrap/>
            <w:vAlign w:val="bottom"/>
            <w:hideMark/>
          </w:tcPr>
          <w:p w14:paraId="4772FCF1"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000000" w:fill="FFFFFF"/>
            <w:noWrap/>
            <w:vAlign w:val="bottom"/>
            <w:hideMark/>
          </w:tcPr>
          <w:p w14:paraId="215E8FC1"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827" w:type="dxa"/>
            <w:tcBorders>
              <w:top w:val="nil"/>
              <w:left w:val="nil"/>
              <w:bottom w:val="nil"/>
              <w:right w:val="nil"/>
            </w:tcBorders>
            <w:shd w:val="clear" w:color="000000" w:fill="FFFFFF"/>
            <w:noWrap/>
            <w:vAlign w:val="bottom"/>
            <w:hideMark/>
          </w:tcPr>
          <w:p w14:paraId="43BDAFA9" w14:textId="62BB7BE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(32,969)</w:t>
            </w:r>
          </w:p>
        </w:tc>
        <w:tc>
          <w:tcPr>
            <w:tcW w:w="1009" w:type="dxa"/>
            <w:tcBorders>
              <w:top w:val="nil"/>
              <w:left w:val="nil"/>
              <w:bottom w:val="nil"/>
              <w:right w:val="nil"/>
            </w:tcBorders>
            <w:shd w:val="clear" w:color="000000" w:fill="FFFFFF"/>
            <w:noWrap/>
            <w:vAlign w:val="bottom"/>
            <w:hideMark/>
          </w:tcPr>
          <w:p w14:paraId="5F08CA59" w14:textId="5F9C7340"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(126,218)</w:t>
            </w:r>
          </w:p>
        </w:tc>
        <w:tc>
          <w:tcPr>
            <w:tcW w:w="1020" w:type="dxa"/>
            <w:tcBorders>
              <w:top w:val="nil"/>
              <w:left w:val="nil"/>
              <w:bottom w:val="nil"/>
              <w:right w:val="nil"/>
            </w:tcBorders>
            <w:shd w:val="clear" w:color="000000" w:fill="FFFFFF"/>
            <w:noWrap/>
            <w:vAlign w:val="bottom"/>
            <w:hideMark/>
          </w:tcPr>
          <w:p w14:paraId="6F479E02" w14:textId="656E3C66"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(945)</w:t>
            </w:r>
          </w:p>
        </w:tc>
        <w:tc>
          <w:tcPr>
            <w:tcW w:w="1179" w:type="dxa"/>
            <w:tcBorders>
              <w:top w:val="nil"/>
              <w:left w:val="nil"/>
              <w:bottom w:val="nil"/>
              <w:right w:val="nil"/>
            </w:tcBorders>
            <w:shd w:val="clear" w:color="000000" w:fill="FFFFFF"/>
            <w:noWrap/>
            <w:vAlign w:val="bottom"/>
            <w:hideMark/>
          </w:tcPr>
          <w:p w14:paraId="29859F39"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(312)</w:t>
            </w:r>
          </w:p>
        </w:tc>
        <w:tc>
          <w:tcPr>
            <w:tcW w:w="895" w:type="dxa"/>
            <w:tcBorders>
              <w:top w:val="nil"/>
              <w:left w:val="nil"/>
              <w:bottom w:val="nil"/>
              <w:right w:val="nil"/>
            </w:tcBorders>
            <w:shd w:val="clear" w:color="000000" w:fill="FFFFFF"/>
            <w:noWrap/>
            <w:vAlign w:val="bottom"/>
            <w:hideMark/>
          </w:tcPr>
          <w:p w14:paraId="063A2826" w14:textId="3C020651"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(160,444)</w:t>
            </w:r>
          </w:p>
        </w:tc>
        <w:tc>
          <w:tcPr>
            <w:tcW w:w="952" w:type="dxa"/>
            <w:tcBorders>
              <w:top w:val="nil"/>
              <w:left w:val="nil"/>
              <w:bottom w:val="nil"/>
              <w:right w:val="nil"/>
            </w:tcBorders>
            <w:shd w:val="clear" w:color="000000" w:fill="FFFFFF"/>
            <w:noWrap/>
            <w:vAlign w:val="bottom"/>
            <w:hideMark/>
          </w:tcPr>
          <w:p w14:paraId="0022F680"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054" w:type="dxa"/>
            <w:tcBorders>
              <w:top w:val="nil"/>
              <w:left w:val="nil"/>
              <w:bottom w:val="nil"/>
              <w:right w:val="nil"/>
            </w:tcBorders>
            <w:shd w:val="clear" w:color="000000" w:fill="FFFFFF"/>
            <w:noWrap/>
            <w:vAlign w:val="bottom"/>
            <w:hideMark/>
          </w:tcPr>
          <w:p w14:paraId="585744EB" w14:textId="6FA3F995" w:rsidR="00DF3866" w:rsidRPr="00311406" w:rsidRDefault="00DF3866" w:rsidP="00DF3866">
            <w:pPr>
              <w:spacing w:line="240" w:lineRule="atLeast"/>
              <w:jc w:val="right"/>
              <w:rPr>
                <w:rFonts w:ascii="Calibri" w:hAnsi="Calibri" w:cs="Calibri"/>
                <w:color w:val="000000"/>
                <w:szCs w:val="18"/>
              </w:rPr>
            </w:pPr>
            <w:r w:rsidRPr="00311406">
              <w:rPr>
                <w:rFonts w:ascii="Calibri" w:hAnsi="Calibri" w:cs="Calibri"/>
                <w:color w:val="000000"/>
                <w:szCs w:val="18"/>
              </w:rPr>
              <w:t>(160,444)</w:t>
            </w:r>
          </w:p>
        </w:tc>
      </w:tr>
      <w:tr w:rsidR="00BC0461" w:rsidRPr="00681667" w14:paraId="6FB87EF1" w14:textId="77777777" w:rsidTr="00BC0461">
        <w:trPr>
          <w:trHeight w:val="170"/>
        </w:trPr>
        <w:tc>
          <w:tcPr>
            <w:tcW w:w="3371" w:type="dxa"/>
            <w:tcBorders>
              <w:top w:val="nil"/>
              <w:left w:val="nil"/>
              <w:bottom w:val="nil"/>
              <w:right w:val="nil"/>
            </w:tcBorders>
            <w:shd w:val="clear" w:color="000000" w:fill="FFFFFF"/>
            <w:vAlign w:val="bottom"/>
            <w:hideMark/>
          </w:tcPr>
          <w:p w14:paraId="283EB55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1 July 2023</w:t>
            </w:r>
          </w:p>
        </w:tc>
        <w:tc>
          <w:tcPr>
            <w:tcW w:w="1100" w:type="dxa"/>
            <w:tcBorders>
              <w:top w:val="single" w:sz="4" w:space="0" w:color="000000"/>
              <w:left w:val="nil"/>
              <w:bottom w:val="single" w:sz="4" w:space="0" w:color="000000"/>
              <w:right w:val="nil"/>
            </w:tcBorders>
            <w:shd w:val="clear" w:color="000000" w:fill="FFFFFF"/>
            <w:noWrap/>
            <w:vAlign w:val="bottom"/>
            <w:hideMark/>
          </w:tcPr>
          <w:p w14:paraId="08BF600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1,094,626</w:t>
            </w:r>
          </w:p>
        </w:tc>
        <w:tc>
          <w:tcPr>
            <w:tcW w:w="1145" w:type="dxa"/>
            <w:tcBorders>
              <w:top w:val="single" w:sz="4" w:space="0" w:color="000000"/>
              <w:left w:val="nil"/>
              <w:bottom w:val="single" w:sz="4" w:space="0" w:color="000000"/>
              <w:right w:val="nil"/>
            </w:tcBorders>
            <w:shd w:val="clear" w:color="000000" w:fill="FFFFFF"/>
            <w:noWrap/>
            <w:vAlign w:val="bottom"/>
            <w:hideMark/>
          </w:tcPr>
          <w:p w14:paraId="30D4112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40,813</w:t>
            </w:r>
          </w:p>
        </w:tc>
        <w:tc>
          <w:tcPr>
            <w:tcW w:w="828" w:type="dxa"/>
            <w:tcBorders>
              <w:top w:val="single" w:sz="4" w:space="0" w:color="000000"/>
              <w:left w:val="nil"/>
              <w:bottom w:val="single" w:sz="4" w:space="0" w:color="000000"/>
              <w:right w:val="nil"/>
            </w:tcBorders>
            <w:shd w:val="clear" w:color="000000" w:fill="FFFFFF"/>
            <w:noWrap/>
            <w:vAlign w:val="bottom"/>
            <w:hideMark/>
          </w:tcPr>
          <w:p w14:paraId="52A32E3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47,380</w:t>
            </w:r>
          </w:p>
        </w:tc>
        <w:tc>
          <w:tcPr>
            <w:tcW w:w="1190" w:type="dxa"/>
            <w:tcBorders>
              <w:top w:val="single" w:sz="4" w:space="0" w:color="000000"/>
              <w:left w:val="nil"/>
              <w:bottom w:val="single" w:sz="4" w:space="0" w:color="000000"/>
              <w:right w:val="nil"/>
            </w:tcBorders>
            <w:shd w:val="clear" w:color="000000" w:fill="FFFFFF"/>
            <w:noWrap/>
            <w:vAlign w:val="bottom"/>
            <w:hideMark/>
          </w:tcPr>
          <w:p w14:paraId="593078B3" w14:textId="77777777" w:rsidR="00BC0461" w:rsidRDefault="00BC0461" w:rsidP="00BC0461">
            <w:pPr>
              <w:spacing w:line="240" w:lineRule="atLeast"/>
              <w:jc w:val="right"/>
              <w:rPr>
                <w:rFonts w:ascii="Calibri" w:hAnsi="Calibri" w:cs="Calibri"/>
                <w:color w:val="000000"/>
                <w:szCs w:val="18"/>
              </w:rPr>
            </w:pPr>
            <w:r w:rsidRPr="00487F7D">
              <w:rPr>
                <w:rFonts w:ascii="Calibri" w:hAnsi="Calibri" w:cs="Calibri"/>
                <w:color w:val="000000"/>
                <w:szCs w:val="18"/>
              </w:rPr>
              <w:t>1,182,819</w:t>
            </w:r>
          </w:p>
        </w:tc>
        <w:tc>
          <w:tcPr>
            <w:tcW w:w="827" w:type="dxa"/>
            <w:tcBorders>
              <w:top w:val="single" w:sz="4" w:space="0" w:color="000000"/>
              <w:left w:val="nil"/>
              <w:bottom w:val="single" w:sz="4" w:space="0" w:color="000000"/>
              <w:right w:val="nil"/>
            </w:tcBorders>
            <w:shd w:val="clear" w:color="000000" w:fill="FFFFFF"/>
            <w:noWrap/>
            <w:vAlign w:val="bottom"/>
            <w:hideMark/>
          </w:tcPr>
          <w:p w14:paraId="339355E0" w14:textId="5B713E61"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61,3</w:t>
            </w:r>
            <w:r w:rsidR="00311406">
              <w:rPr>
                <w:rFonts w:ascii="Calibri" w:hAnsi="Calibri" w:cs="Calibri"/>
                <w:color w:val="000000"/>
                <w:szCs w:val="18"/>
              </w:rPr>
              <w:t>59</w:t>
            </w:r>
          </w:p>
        </w:tc>
        <w:tc>
          <w:tcPr>
            <w:tcW w:w="1009" w:type="dxa"/>
            <w:tcBorders>
              <w:top w:val="single" w:sz="4" w:space="0" w:color="000000"/>
              <w:left w:val="nil"/>
              <w:bottom w:val="single" w:sz="4" w:space="0" w:color="000000"/>
              <w:right w:val="nil"/>
            </w:tcBorders>
            <w:shd w:val="clear" w:color="000000" w:fill="FFFFFF"/>
            <w:noWrap/>
            <w:vAlign w:val="bottom"/>
            <w:hideMark/>
          </w:tcPr>
          <w:p w14:paraId="36524CF7" w14:textId="31A3050E"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578,42</w:t>
            </w:r>
            <w:r w:rsidR="00311406">
              <w:rPr>
                <w:rFonts w:ascii="Calibri" w:hAnsi="Calibri" w:cs="Calibri"/>
                <w:color w:val="000000"/>
                <w:szCs w:val="18"/>
              </w:rPr>
              <w:t>6</w:t>
            </w:r>
          </w:p>
        </w:tc>
        <w:tc>
          <w:tcPr>
            <w:tcW w:w="1020" w:type="dxa"/>
            <w:tcBorders>
              <w:top w:val="single" w:sz="4" w:space="0" w:color="000000"/>
              <w:left w:val="nil"/>
              <w:bottom w:val="single" w:sz="4" w:space="0" w:color="000000"/>
              <w:right w:val="nil"/>
            </w:tcBorders>
            <w:shd w:val="clear" w:color="000000" w:fill="FFFFFF"/>
            <w:noWrap/>
            <w:vAlign w:val="bottom"/>
            <w:hideMark/>
          </w:tcPr>
          <w:p w14:paraId="0E5F6A5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3,875</w:t>
            </w:r>
          </w:p>
        </w:tc>
        <w:tc>
          <w:tcPr>
            <w:tcW w:w="1179" w:type="dxa"/>
            <w:tcBorders>
              <w:top w:val="single" w:sz="4" w:space="0" w:color="000000"/>
              <w:left w:val="nil"/>
              <w:bottom w:val="single" w:sz="4" w:space="0" w:color="000000"/>
              <w:right w:val="nil"/>
            </w:tcBorders>
            <w:shd w:val="clear" w:color="000000" w:fill="FFFFFF"/>
            <w:noWrap/>
            <w:vAlign w:val="bottom"/>
            <w:hideMark/>
          </w:tcPr>
          <w:p w14:paraId="7D8021F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227</w:t>
            </w:r>
          </w:p>
        </w:tc>
        <w:tc>
          <w:tcPr>
            <w:tcW w:w="895" w:type="dxa"/>
            <w:tcBorders>
              <w:top w:val="single" w:sz="4" w:space="0" w:color="000000"/>
              <w:left w:val="nil"/>
              <w:bottom w:val="single" w:sz="4" w:space="0" w:color="000000"/>
              <w:right w:val="nil"/>
            </w:tcBorders>
            <w:shd w:val="clear" w:color="000000" w:fill="FFFFFF"/>
            <w:noWrap/>
            <w:vAlign w:val="bottom"/>
            <w:hideMark/>
          </w:tcPr>
          <w:p w14:paraId="37A3D2B4" w14:textId="77777777" w:rsidR="00BC0461" w:rsidRPr="00311406" w:rsidRDefault="00BC0461" w:rsidP="00BC0461">
            <w:pPr>
              <w:spacing w:line="240" w:lineRule="atLeast"/>
              <w:jc w:val="right"/>
              <w:rPr>
                <w:rFonts w:ascii="Calibri" w:hAnsi="Calibri" w:cs="Calibri"/>
                <w:color w:val="000000"/>
                <w:szCs w:val="18"/>
              </w:rPr>
            </w:pPr>
            <w:r w:rsidRPr="00311406">
              <w:rPr>
                <w:rFonts w:ascii="Calibri" w:hAnsi="Calibri" w:cs="Calibri"/>
                <w:color w:val="000000"/>
                <w:szCs w:val="18"/>
              </w:rPr>
              <w:t>643,887</w:t>
            </w:r>
          </w:p>
        </w:tc>
        <w:tc>
          <w:tcPr>
            <w:tcW w:w="952" w:type="dxa"/>
            <w:tcBorders>
              <w:top w:val="single" w:sz="4" w:space="0" w:color="000000"/>
              <w:left w:val="nil"/>
              <w:bottom w:val="single" w:sz="4" w:space="0" w:color="000000"/>
              <w:right w:val="nil"/>
            </w:tcBorders>
            <w:shd w:val="clear" w:color="000000" w:fill="FFFFFF"/>
            <w:noWrap/>
            <w:vAlign w:val="bottom"/>
            <w:hideMark/>
          </w:tcPr>
          <w:p w14:paraId="22D71271" w14:textId="77777777" w:rsidR="00BC0461" w:rsidRPr="00311406" w:rsidRDefault="00BC0461" w:rsidP="00BC0461">
            <w:pPr>
              <w:spacing w:line="240" w:lineRule="atLeast"/>
              <w:jc w:val="right"/>
              <w:rPr>
                <w:rFonts w:ascii="Calibri" w:hAnsi="Calibri" w:cs="Calibri"/>
                <w:color w:val="000000"/>
                <w:szCs w:val="18"/>
              </w:rPr>
            </w:pPr>
            <w:r w:rsidRPr="00311406">
              <w:rPr>
                <w:rFonts w:ascii="Calibri" w:hAnsi="Calibri" w:cs="Calibri"/>
                <w:color w:val="000000"/>
                <w:szCs w:val="18"/>
              </w:rPr>
              <w:t>79,723</w:t>
            </w:r>
          </w:p>
        </w:tc>
        <w:tc>
          <w:tcPr>
            <w:tcW w:w="1054" w:type="dxa"/>
            <w:tcBorders>
              <w:top w:val="single" w:sz="4" w:space="0" w:color="000000"/>
              <w:left w:val="nil"/>
              <w:bottom w:val="single" w:sz="4" w:space="0" w:color="000000"/>
              <w:right w:val="nil"/>
            </w:tcBorders>
            <w:shd w:val="clear" w:color="000000" w:fill="FFFFFF"/>
            <w:noWrap/>
            <w:vAlign w:val="bottom"/>
            <w:hideMark/>
          </w:tcPr>
          <w:p w14:paraId="2FEB44BB" w14:textId="77777777" w:rsidR="00BC0461" w:rsidRPr="00311406" w:rsidRDefault="00BC0461" w:rsidP="00BC0461">
            <w:pPr>
              <w:spacing w:line="240" w:lineRule="atLeast"/>
              <w:jc w:val="right"/>
              <w:rPr>
                <w:rFonts w:ascii="Calibri" w:hAnsi="Calibri" w:cs="Calibri"/>
                <w:color w:val="000000"/>
                <w:szCs w:val="18"/>
              </w:rPr>
            </w:pPr>
            <w:r w:rsidRPr="00311406">
              <w:rPr>
                <w:rFonts w:ascii="Calibri" w:hAnsi="Calibri" w:cs="Calibri"/>
                <w:color w:val="000000"/>
                <w:szCs w:val="18"/>
              </w:rPr>
              <w:t>1,906,429</w:t>
            </w:r>
          </w:p>
        </w:tc>
      </w:tr>
      <w:tr w:rsidR="00BC0461" w14:paraId="1C7E160E" w14:textId="77777777" w:rsidTr="00BC0461">
        <w:trPr>
          <w:trHeight w:val="170"/>
        </w:trPr>
        <w:tc>
          <w:tcPr>
            <w:tcW w:w="3371" w:type="dxa"/>
            <w:tcBorders>
              <w:top w:val="nil"/>
              <w:left w:val="nil"/>
              <w:bottom w:val="nil"/>
              <w:right w:val="nil"/>
            </w:tcBorders>
            <w:shd w:val="clear" w:color="000000" w:fill="FFFFFF"/>
            <w:vAlign w:val="bottom"/>
            <w:hideMark/>
          </w:tcPr>
          <w:p w14:paraId="13EAC88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00" w:type="dxa"/>
            <w:tcBorders>
              <w:top w:val="nil"/>
              <w:left w:val="nil"/>
              <w:bottom w:val="nil"/>
              <w:right w:val="nil"/>
            </w:tcBorders>
            <w:shd w:val="clear" w:color="000000" w:fill="FFFFFF"/>
            <w:vAlign w:val="bottom"/>
            <w:hideMark/>
          </w:tcPr>
          <w:p w14:paraId="311CC3B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45" w:type="dxa"/>
            <w:tcBorders>
              <w:top w:val="nil"/>
              <w:left w:val="nil"/>
              <w:bottom w:val="nil"/>
              <w:right w:val="nil"/>
            </w:tcBorders>
            <w:shd w:val="clear" w:color="000000" w:fill="FFFFFF"/>
            <w:vAlign w:val="bottom"/>
            <w:hideMark/>
          </w:tcPr>
          <w:p w14:paraId="378DB61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8" w:type="dxa"/>
            <w:tcBorders>
              <w:top w:val="nil"/>
              <w:left w:val="nil"/>
              <w:bottom w:val="nil"/>
              <w:right w:val="nil"/>
            </w:tcBorders>
            <w:shd w:val="clear" w:color="000000" w:fill="FFFFFF"/>
            <w:vAlign w:val="bottom"/>
            <w:hideMark/>
          </w:tcPr>
          <w:p w14:paraId="528FBCC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90" w:type="dxa"/>
            <w:tcBorders>
              <w:top w:val="nil"/>
              <w:left w:val="nil"/>
              <w:bottom w:val="nil"/>
              <w:right w:val="nil"/>
            </w:tcBorders>
            <w:shd w:val="clear" w:color="000000" w:fill="FFFFFF"/>
            <w:vAlign w:val="bottom"/>
            <w:hideMark/>
          </w:tcPr>
          <w:p w14:paraId="6F49835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7" w:type="dxa"/>
            <w:tcBorders>
              <w:top w:val="nil"/>
              <w:left w:val="nil"/>
              <w:bottom w:val="nil"/>
              <w:right w:val="nil"/>
            </w:tcBorders>
            <w:shd w:val="clear" w:color="000000" w:fill="FFFFFF"/>
            <w:vAlign w:val="bottom"/>
            <w:hideMark/>
          </w:tcPr>
          <w:p w14:paraId="723FABA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09" w:type="dxa"/>
            <w:tcBorders>
              <w:top w:val="nil"/>
              <w:left w:val="nil"/>
              <w:bottom w:val="nil"/>
              <w:right w:val="nil"/>
            </w:tcBorders>
            <w:shd w:val="clear" w:color="000000" w:fill="FFFFFF"/>
            <w:vAlign w:val="bottom"/>
            <w:hideMark/>
          </w:tcPr>
          <w:p w14:paraId="0FA89E1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20" w:type="dxa"/>
            <w:tcBorders>
              <w:top w:val="nil"/>
              <w:left w:val="nil"/>
              <w:bottom w:val="nil"/>
              <w:right w:val="nil"/>
            </w:tcBorders>
            <w:shd w:val="clear" w:color="000000" w:fill="FFFFFF"/>
            <w:vAlign w:val="bottom"/>
            <w:hideMark/>
          </w:tcPr>
          <w:p w14:paraId="52C6181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79" w:type="dxa"/>
            <w:tcBorders>
              <w:top w:val="nil"/>
              <w:left w:val="nil"/>
              <w:bottom w:val="nil"/>
              <w:right w:val="nil"/>
            </w:tcBorders>
            <w:shd w:val="clear" w:color="000000" w:fill="FFFFFF"/>
            <w:vAlign w:val="bottom"/>
            <w:hideMark/>
          </w:tcPr>
          <w:p w14:paraId="149749F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95" w:type="dxa"/>
            <w:tcBorders>
              <w:top w:val="nil"/>
              <w:left w:val="nil"/>
              <w:bottom w:val="nil"/>
              <w:right w:val="nil"/>
            </w:tcBorders>
            <w:shd w:val="clear" w:color="000000" w:fill="FFFFFF"/>
            <w:vAlign w:val="bottom"/>
            <w:hideMark/>
          </w:tcPr>
          <w:p w14:paraId="0AFCEB70"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952" w:type="dxa"/>
            <w:tcBorders>
              <w:top w:val="nil"/>
              <w:left w:val="nil"/>
              <w:bottom w:val="nil"/>
              <w:right w:val="nil"/>
            </w:tcBorders>
            <w:shd w:val="clear" w:color="000000" w:fill="FFFFFF"/>
            <w:vAlign w:val="bottom"/>
            <w:hideMark/>
          </w:tcPr>
          <w:p w14:paraId="23E0DA5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54" w:type="dxa"/>
            <w:tcBorders>
              <w:top w:val="nil"/>
              <w:left w:val="nil"/>
              <w:bottom w:val="nil"/>
              <w:right w:val="nil"/>
            </w:tcBorders>
            <w:shd w:val="clear" w:color="000000" w:fill="FFFFFF"/>
            <w:vAlign w:val="bottom"/>
            <w:hideMark/>
          </w:tcPr>
          <w:p w14:paraId="04250D5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07CAA933" w14:textId="77777777" w:rsidTr="00BC0461">
        <w:trPr>
          <w:trHeight w:val="170"/>
        </w:trPr>
        <w:tc>
          <w:tcPr>
            <w:tcW w:w="3371" w:type="dxa"/>
            <w:tcBorders>
              <w:top w:val="nil"/>
              <w:left w:val="nil"/>
              <w:bottom w:val="nil"/>
              <w:right w:val="nil"/>
            </w:tcBorders>
            <w:shd w:val="clear" w:color="000000" w:fill="FFFFFF"/>
            <w:vAlign w:val="bottom"/>
            <w:hideMark/>
          </w:tcPr>
          <w:p w14:paraId="2C20E13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00" w:type="dxa"/>
            <w:tcBorders>
              <w:top w:val="nil"/>
              <w:left w:val="nil"/>
              <w:bottom w:val="nil"/>
              <w:right w:val="nil"/>
            </w:tcBorders>
            <w:shd w:val="clear" w:color="000000" w:fill="FFFFFF"/>
            <w:vAlign w:val="bottom"/>
            <w:hideMark/>
          </w:tcPr>
          <w:p w14:paraId="046BE0E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45" w:type="dxa"/>
            <w:tcBorders>
              <w:top w:val="nil"/>
              <w:left w:val="nil"/>
              <w:bottom w:val="nil"/>
              <w:right w:val="nil"/>
            </w:tcBorders>
            <w:shd w:val="clear" w:color="000000" w:fill="FFFFFF"/>
            <w:vAlign w:val="bottom"/>
            <w:hideMark/>
          </w:tcPr>
          <w:p w14:paraId="39A0D2E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8" w:type="dxa"/>
            <w:tcBorders>
              <w:top w:val="nil"/>
              <w:left w:val="nil"/>
              <w:bottom w:val="nil"/>
              <w:right w:val="nil"/>
            </w:tcBorders>
            <w:shd w:val="clear" w:color="000000" w:fill="FFFFFF"/>
            <w:vAlign w:val="bottom"/>
            <w:hideMark/>
          </w:tcPr>
          <w:p w14:paraId="69C84DA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90" w:type="dxa"/>
            <w:tcBorders>
              <w:top w:val="nil"/>
              <w:left w:val="nil"/>
              <w:bottom w:val="nil"/>
              <w:right w:val="nil"/>
            </w:tcBorders>
            <w:shd w:val="clear" w:color="000000" w:fill="FFFFFF"/>
            <w:vAlign w:val="bottom"/>
            <w:hideMark/>
          </w:tcPr>
          <w:p w14:paraId="4457AFB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7" w:type="dxa"/>
            <w:tcBorders>
              <w:top w:val="nil"/>
              <w:left w:val="nil"/>
              <w:bottom w:val="nil"/>
              <w:right w:val="nil"/>
            </w:tcBorders>
            <w:shd w:val="clear" w:color="000000" w:fill="FFFFFF"/>
            <w:vAlign w:val="bottom"/>
            <w:hideMark/>
          </w:tcPr>
          <w:p w14:paraId="72FC2A0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09" w:type="dxa"/>
            <w:tcBorders>
              <w:top w:val="nil"/>
              <w:left w:val="nil"/>
              <w:bottom w:val="nil"/>
              <w:right w:val="nil"/>
            </w:tcBorders>
            <w:shd w:val="clear" w:color="000000" w:fill="FFFFFF"/>
            <w:vAlign w:val="bottom"/>
            <w:hideMark/>
          </w:tcPr>
          <w:p w14:paraId="4EE67EF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20" w:type="dxa"/>
            <w:tcBorders>
              <w:top w:val="nil"/>
              <w:left w:val="nil"/>
              <w:bottom w:val="nil"/>
              <w:right w:val="nil"/>
            </w:tcBorders>
            <w:shd w:val="clear" w:color="000000" w:fill="FFFFFF"/>
            <w:vAlign w:val="bottom"/>
            <w:hideMark/>
          </w:tcPr>
          <w:p w14:paraId="7BA13A1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79" w:type="dxa"/>
            <w:tcBorders>
              <w:top w:val="nil"/>
              <w:left w:val="nil"/>
              <w:bottom w:val="nil"/>
              <w:right w:val="nil"/>
            </w:tcBorders>
            <w:shd w:val="clear" w:color="000000" w:fill="FFFFFF"/>
            <w:vAlign w:val="bottom"/>
            <w:hideMark/>
          </w:tcPr>
          <w:p w14:paraId="733D9FC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95" w:type="dxa"/>
            <w:tcBorders>
              <w:top w:val="nil"/>
              <w:left w:val="nil"/>
              <w:bottom w:val="nil"/>
              <w:right w:val="nil"/>
            </w:tcBorders>
            <w:shd w:val="clear" w:color="000000" w:fill="FFFFFF"/>
            <w:vAlign w:val="bottom"/>
            <w:hideMark/>
          </w:tcPr>
          <w:p w14:paraId="1E285E9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952" w:type="dxa"/>
            <w:tcBorders>
              <w:top w:val="nil"/>
              <w:left w:val="nil"/>
              <w:bottom w:val="nil"/>
              <w:right w:val="nil"/>
            </w:tcBorders>
            <w:shd w:val="clear" w:color="000000" w:fill="FFFFFF"/>
            <w:vAlign w:val="bottom"/>
            <w:hideMark/>
          </w:tcPr>
          <w:p w14:paraId="0DC21FC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54" w:type="dxa"/>
            <w:tcBorders>
              <w:top w:val="nil"/>
              <w:left w:val="nil"/>
              <w:bottom w:val="nil"/>
              <w:right w:val="nil"/>
            </w:tcBorders>
            <w:shd w:val="clear" w:color="000000" w:fill="FFFFFF"/>
            <w:vAlign w:val="bottom"/>
            <w:hideMark/>
          </w:tcPr>
          <w:p w14:paraId="6B49C2F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1AAD8AD9" w14:textId="77777777" w:rsidTr="00BC0461">
        <w:trPr>
          <w:trHeight w:val="170"/>
        </w:trPr>
        <w:tc>
          <w:tcPr>
            <w:tcW w:w="3371" w:type="dxa"/>
            <w:tcBorders>
              <w:top w:val="nil"/>
              <w:left w:val="nil"/>
              <w:bottom w:val="nil"/>
              <w:right w:val="nil"/>
            </w:tcBorders>
            <w:shd w:val="clear" w:color="000000" w:fill="FFFFFF"/>
            <w:vAlign w:val="bottom"/>
            <w:hideMark/>
          </w:tcPr>
          <w:p w14:paraId="04C9C70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00" w:type="dxa"/>
            <w:tcBorders>
              <w:top w:val="nil"/>
              <w:left w:val="nil"/>
              <w:bottom w:val="nil"/>
              <w:right w:val="nil"/>
            </w:tcBorders>
            <w:shd w:val="clear" w:color="000000" w:fill="FFFFFF"/>
            <w:vAlign w:val="bottom"/>
            <w:hideMark/>
          </w:tcPr>
          <w:p w14:paraId="4BE5CFB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45" w:type="dxa"/>
            <w:tcBorders>
              <w:top w:val="nil"/>
              <w:left w:val="nil"/>
              <w:bottom w:val="nil"/>
              <w:right w:val="nil"/>
            </w:tcBorders>
            <w:shd w:val="clear" w:color="000000" w:fill="FFFFFF"/>
            <w:vAlign w:val="bottom"/>
            <w:hideMark/>
          </w:tcPr>
          <w:p w14:paraId="4A5E1D0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8" w:type="dxa"/>
            <w:tcBorders>
              <w:top w:val="nil"/>
              <w:left w:val="nil"/>
              <w:bottom w:val="nil"/>
              <w:right w:val="nil"/>
            </w:tcBorders>
            <w:shd w:val="clear" w:color="000000" w:fill="FFFFFF"/>
            <w:vAlign w:val="bottom"/>
            <w:hideMark/>
          </w:tcPr>
          <w:p w14:paraId="178BAFC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90" w:type="dxa"/>
            <w:tcBorders>
              <w:top w:val="nil"/>
              <w:left w:val="nil"/>
              <w:bottom w:val="nil"/>
              <w:right w:val="nil"/>
            </w:tcBorders>
            <w:shd w:val="clear" w:color="000000" w:fill="FFFFFF"/>
            <w:vAlign w:val="bottom"/>
            <w:hideMark/>
          </w:tcPr>
          <w:p w14:paraId="64E3BEF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7" w:type="dxa"/>
            <w:tcBorders>
              <w:top w:val="nil"/>
              <w:left w:val="nil"/>
              <w:bottom w:val="nil"/>
              <w:right w:val="nil"/>
            </w:tcBorders>
            <w:shd w:val="clear" w:color="000000" w:fill="FFFFFF"/>
            <w:vAlign w:val="bottom"/>
            <w:hideMark/>
          </w:tcPr>
          <w:p w14:paraId="1021B06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09" w:type="dxa"/>
            <w:tcBorders>
              <w:top w:val="nil"/>
              <w:left w:val="nil"/>
              <w:bottom w:val="nil"/>
              <w:right w:val="nil"/>
            </w:tcBorders>
            <w:shd w:val="clear" w:color="000000" w:fill="FFFFFF"/>
            <w:vAlign w:val="bottom"/>
            <w:hideMark/>
          </w:tcPr>
          <w:p w14:paraId="7778E20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20" w:type="dxa"/>
            <w:tcBorders>
              <w:top w:val="nil"/>
              <w:left w:val="nil"/>
              <w:bottom w:val="nil"/>
              <w:right w:val="nil"/>
            </w:tcBorders>
            <w:shd w:val="clear" w:color="000000" w:fill="FFFFFF"/>
            <w:vAlign w:val="bottom"/>
            <w:hideMark/>
          </w:tcPr>
          <w:p w14:paraId="7384812E"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79" w:type="dxa"/>
            <w:tcBorders>
              <w:top w:val="nil"/>
              <w:left w:val="nil"/>
              <w:bottom w:val="nil"/>
              <w:right w:val="nil"/>
            </w:tcBorders>
            <w:shd w:val="clear" w:color="000000" w:fill="FFFFFF"/>
            <w:vAlign w:val="bottom"/>
            <w:hideMark/>
          </w:tcPr>
          <w:p w14:paraId="3D5CC31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95" w:type="dxa"/>
            <w:tcBorders>
              <w:top w:val="nil"/>
              <w:left w:val="nil"/>
              <w:bottom w:val="nil"/>
              <w:right w:val="nil"/>
            </w:tcBorders>
            <w:shd w:val="clear" w:color="000000" w:fill="FFFFFF"/>
            <w:vAlign w:val="bottom"/>
            <w:hideMark/>
          </w:tcPr>
          <w:p w14:paraId="2AB5FDB0"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952" w:type="dxa"/>
            <w:tcBorders>
              <w:top w:val="nil"/>
              <w:left w:val="nil"/>
              <w:bottom w:val="nil"/>
              <w:right w:val="nil"/>
            </w:tcBorders>
            <w:shd w:val="clear" w:color="000000" w:fill="FFFFFF"/>
            <w:vAlign w:val="bottom"/>
            <w:hideMark/>
          </w:tcPr>
          <w:p w14:paraId="22D20DB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54" w:type="dxa"/>
            <w:tcBorders>
              <w:top w:val="nil"/>
              <w:left w:val="nil"/>
              <w:bottom w:val="nil"/>
              <w:right w:val="nil"/>
            </w:tcBorders>
            <w:shd w:val="clear" w:color="000000" w:fill="FFFFFF"/>
            <w:vAlign w:val="bottom"/>
            <w:hideMark/>
          </w:tcPr>
          <w:p w14:paraId="6F65424E"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7D85F99C" w14:textId="77777777" w:rsidTr="00BC0461">
        <w:trPr>
          <w:trHeight w:val="170"/>
        </w:trPr>
        <w:tc>
          <w:tcPr>
            <w:tcW w:w="3371" w:type="dxa"/>
            <w:tcBorders>
              <w:top w:val="nil"/>
              <w:left w:val="nil"/>
              <w:bottom w:val="nil"/>
              <w:right w:val="nil"/>
            </w:tcBorders>
            <w:shd w:val="clear" w:color="000000" w:fill="FFFFFF"/>
            <w:vAlign w:val="bottom"/>
            <w:hideMark/>
          </w:tcPr>
          <w:p w14:paraId="0EB45883"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Additions</w:t>
            </w:r>
          </w:p>
        </w:tc>
        <w:tc>
          <w:tcPr>
            <w:tcW w:w="1100" w:type="dxa"/>
            <w:tcBorders>
              <w:top w:val="nil"/>
              <w:left w:val="nil"/>
              <w:bottom w:val="nil"/>
              <w:right w:val="nil"/>
            </w:tcBorders>
            <w:shd w:val="clear" w:color="FFFFFF" w:fill="B7DEE8"/>
            <w:noWrap/>
            <w:vAlign w:val="bottom"/>
            <w:hideMark/>
          </w:tcPr>
          <w:p w14:paraId="37B45D7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45" w:type="dxa"/>
            <w:tcBorders>
              <w:top w:val="nil"/>
              <w:left w:val="nil"/>
              <w:bottom w:val="nil"/>
              <w:right w:val="nil"/>
            </w:tcBorders>
            <w:shd w:val="clear" w:color="FFFFFF" w:fill="B7DEE8"/>
            <w:noWrap/>
            <w:vAlign w:val="bottom"/>
            <w:hideMark/>
          </w:tcPr>
          <w:p w14:paraId="1D72DA8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5A36324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FFFFFF" w:fill="B7DEE8"/>
            <w:noWrap/>
            <w:vAlign w:val="bottom"/>
            <w:hideMark/>
          </w:tcPr>
          <w:p w14:paraId="6C33A15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7" w:type="dxa"/>
            <w:tcBorders>
              <w:top w:val="nil"/>
              <w:left w:val="nil"/>
              <w:bottom w:val="nil"/>
              <w:right w:val="nil"/>
            </w:tcBorders>
            <w:shd w:val="clear" w:color="FFFFFF" w:fill="B7DEE8"/>
            <w:noWrap/>
            <w:vAlign w:val="bottom"/>
            <w:hideMark/>
          </w:tcPr>
          <w:p w14:paraId="13C14E6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09" w:type="dxa"/>
            <w:tcBorders>
              <w:top w:val="nil"/>
              <w:left w:val="nil"/>
              <w:bottom w:val="nil"/>
              <w:right w:val="nil"/>
            </w:tcBorders>
            <w:shd w:val="clear" w:color="FFFFFF" w:fill="B7DEE8"/>
            <w:noWrap/>
            <w:vAlign w:val="bottom"/>
            <w:hideMark/>
          </w:tcPr>
          <w:p w14:paraId="79E9066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20" w:type="dxa"/>
            <w:tcBorders>
              <w:top w:val="nil"/>
              <w:left w:val="nil"/>
              <w:bottom w:val="nil"/>
              <w:right w:val="nil"/>
            </w:tcBorders>
            <w:shd w:val="clear" w:color="FFFFFF" w:fill="B7DEE8"/>
            <w:noWrap/>
            <w:vAlign w:val="bottom"/>
            <w:hideMark/>
          </w:tcPr>
          <w:p w14:paraId="7BA7807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79" w:type="dxa"/>
            <w:tcBorders>
              <w:top w:val="nil"/>
              <w:left w:val="nil"/>
              <w:bottom w:val="nil"/>
              <w:right w:val="nil"/>
            </w:tcBorders>
            <w:shd w:val="clear" w:color="FFFFFF" w:fill="B7DEE8"/>
            <w:noWrap/>
            <w:vAlign w:val="bottom"/>
            <w:hideMark/>
          </w:tcPr>
          <w:p w14:paraId="63F880E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4F758A1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952" w:type="dxa"/>
            <w:tcBorders>
              <w:top w:val="nil"/>
              <w:left w:val="nil"/>
              <w:bottom w:val="nil"/>
              <w:right w:val="nil"/>
            </w:tcBorders>
            <w:shd w:val="clear" w:color="FFFFFF" w:fill="B7DEE8"/>
            <w:noWrap/>
            <w:vAlign w:val="bottom"/>
            <w:hideMark/>
          </w:tcPr>
          <w:p w14:paraId="6B3E5C7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55,370</w:t>
            </w:r>
          </w:p>
        </w:tc>
        <w:tc>
          <w:tcPr>
            <w:tcW w:w="1054" w:type="dxa"/>
            <w:tcBorders>
              <w:top w:val="nil"/>
              <w:left w:val="nil"/>
              <w:bottom w:val="nil"/>
              <w:right w:val="nil"/>
            </w:tcBorders>
            <w:shd w:val="clear" w:color="FFFFFF" w:fill="B7DEE8"/>
            <w:noWrap/>
            <w:vAlign w:val="bottom"/>
            <w:hideMark/>
          </w:tcPr>
          <w:p w14:paraId="526EBE4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55,370</w:t>
            </w:r>
          </w:p>
        </w:tc>
      </w:tr>
      <w:tr w:rsidR="00BC0461" w14:paraId="03FBD232" w14:textId="77777777" w:rsidTr="00BC0461">
        <w:trPr>
          <w:trHeight w:val="170"/>
        </w:trPr>
        <w:tc>
          <w:tcPr>
            <w:tcW w:w="3371" w:type="dxa"/>
            <w:tcBorders>
              <w:top w:val="nil"/>
              <w:left w:val="nil"/>
              <w:bottom w:val="nil"/>
              <w:right w:val="nil"/>
            </w:tcBorders>
            <w:shd w:val="clear" w:color="000000" w:fill="FFFFFF"/>
            <w:vAlign w:val="bottom"/>
            <w:hideMark/>
          </w:tcPr>
          <w:p w14:paraId="17C5DDBF"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Contributions</w:t>
            </w:r>
          </w:p>
        </w:tc>
        <w:tc>
          <w:tcPr>
            <w:tcW w:w="1100" w:type="dxa"/>
            <w:tcBorders>
              <w:top w:val="nil"/>
              <w:left w:val="nil"/>
              <w:bottom w:val="nil"/>
              <w:right w:val="nil"/>
            </w:tcBorders>
            <w:shd w:val="clear" w:color="FFFFFF" w:fill="B7DEE8"/>
            <w:noWrap/>
            <w:vAlign w:val="bottom"/>
            <w:hideMark/>
          </w:tcPr>
          <w:p w14:paraId="1CD8967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4,013</w:t>
            </w:r>
          </w:p>
        </w:tc>
        <w:tc>
          <w:tcPr>
            <w:tcW w:w="1145" w:type="dxa"/>
            <w:tcBorders>
              <w:top w:val="nil"/>
              <w:left w:val="nil"/>
              <w:bottom w:val="nil"/>
              <w:right w:val="nil"/>
            </w:tcBorders>
            <w:shd w:val="clear" w:color="FFFFFF" w:fill="B7DEE8"/>
            <w:noWrap/>
            <w:vAlign w:val="bottom"/>
            <w:hideMark/>
          </w:tcPr>
          <w:p w14:paraId="3C11484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7E0E4E4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4,929</w:t>
            </w:r>
          </w:p>
        </w:tc>
        <w:tc>
          <w:tcPr>
            <w:tcW w:w="1190" w:type="dxa"/>
            <w:tcBorders>
              <w:top w:val="nil"/>
              <w:left w:val="nil"/>
              <w:bottom w:val="nil"/>
              <w:right w:val="nil"/>
            </w:tcBorders>
            <w:shd w:val="clear" w:color="FFFFFF" w:fill="B7DEE8"/>
            <w:noWrap/>
            <w:vAlign w:val="bottom"/>
            <w:hideMark/>
          </w:tcPr>
          <w:p w14:paraId="05DD605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8,942</w:t>
            </w:r>
          </w:p>
        </w:tc>
        <w:tc>
          <w:tcPr>
            <w:tcW w:w="827" w:type="dxa"/>
            <w:tcBorders>
              <w:top w:val="nil"/>
              <w:left w:val="nil"/>
              <w:bottom w:val="nil"/>
              <w:right w:val="nil"/>
            </w:tcBorders>
            <w:shd w:val="clear" w:color="FFFFFF" w:fill="B7DEE8"/>
            <w:noWrap/>
            <w:vAlign w:val="bottom"/>
            <w:hideMark/>
          </w:tcPr>
          <w:p w14:paraId="18C4E68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09" w:type="dxa"/>
            <w:tcBorders>
              <w:top w:val="nil"/>
              <w:left w:val="nil"/>
              <w:bottom w:val="nil"/>
              <w:right w:val="nil"/>
            </w:tcBorders>
            <w:shd w:val="clear" w:color="FFFFFF" w:fill="B7DEE8"/>
            <w:noWrap/>
            <w:vAlign w:val="bottom"/>
            <w:hideMark/>
          </w:tcPr>
          <w:p w14:paraId="54CDBB5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20" w:type="dxa"/>
            <w:tcBorders>
              <w:top w:val="nil"/>
              <w:left w:val="nil"/>
              <w:bottom w:val="nil"/>
              <w:right w:val="nil"/>
            </w:tcBorders>
            <w:shd w:val="clear" w:color="FFFFFF" w:fill="B7DEE8"/>
            <w:noWrap/>
            <w:vAlign w:val="bottom"/>
            <w:hideMark/>
          </w:tcPr>
          <w:p w14:paraId="7398C5B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79" w:type="dxa"/>
            <w:tcBorders>
              <w:top w:val="nil"/>
              <w:left w:val="nil"/>
              <w:bottom w:val="nil"/>
              <w:right w:val="nil"/>
            </w:tcBorders>
            <w:shd w:val="clear" w:color="FFFFFF" w:fill="B7DEE8"/>
            <w:noWrap/>
            <w:vAlign w:val="bottom"/>
            <w:hideMark/>
          </w:tcPr>
          <w:p w14:paraId="46E5871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6E7BA0F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952" w:type="dxa"/>
            <w:tcBorders>
              <w:top w:val="nil"/>
              <w:left w:val="nil"/>
              <w:bottom w:val="nil"/>
              <w:right w:val="nil"/>
            </w:tcBorders>
            <w:shd w:val="clear" w:color="FFFFFF" w:fill="B7DEE8"/>
            <w:noWrap/>
            <w:vAlign w:val="bottom"/>
            <w:hideMark/>
          </w:tcPr>
          <w:p w14:paraId="17DB255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54" w:type="dxa"/>
            <w:tcBorders>
              <w:top w:val="nil"/>
              <w:left w:val="nil"/>
              <w:bottom w:val="nil"/>
              <w:right w:val="nil"/>
            </w:tcBorders>
            <w:shd w:val="clear" w:color="FFFFFF" w:fill="B7DEE8"/>
            <w:noWrap/>
            <w:vAlign w:val="bottom"/>
            <w:hideMark/>
          </w:tcPr>
          <w:p w14:paraId="4D34F730" w14:textId="22302452"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8,94</w:t>
            </w:r>
            <w:r w:rsidR="00311406">
              <w:rPr>
                <w:rFonts w:ascii="Calibri" w:hAnsi="Calibri" w:cs="Calibri"/>
                <w:color w:val="000000"/>
                <w:szCs w:val="18"/>
              </w:rPr>
              <w:t>1</w:t>
            </w:r>
          </w:p>
        </w:tc>
      </w:tr>
      <w:tr w:rsidR="00BC0461" w14:paraId="09B1948D" w14:textId="77777777" w:rsidTr="00BC0461">
        <w:trPr>
          <w:trHeight w:val="170"/>
        </w:trPr>
        <w:tc>
          <w:tcPr>
            <w:tcW w:w="3371" w:type="dxa"/>
            <w:tcBorders>
              <w:top w:val="nil"/>
              <w:left w:val="nil"/>
              <w:bottom w:val="nil"/>
              <w:right w:val="nil"/>
            </w:tcBorders>
            <w:shd w:val="clear" w:color="000000" w:fill="FFFFFF"/>
            <w:vAlign w:val="bottom"/>
            <w:hideMark/>
          </w:tcPr>
          <w:p w14:paraId="6EBB6EE6"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Revaluations</w:t>
            </w:r>
          </w:p>
        </w:tc>
        <w:tc>
          <w:tcPr>
            <w:tcW w:w="1100" w:type="dxa"/>
            <w:tcBorders>
              <w:top w:val="nil"/>
              <w:left w:val="nil"/>
              <w:bottom w:val="nil"/>
              <w:right w:val="nil"/>
            </w:tcBorders>
            <w:shd w:val="clear" w:color="FFFFFF" w:fill="B7DEE8"/>
            <w:noWrap/>
            <w:vAlign w:val="bottom"/>
            <w:hideMark/>
          </w:tcPr>
          <w:p w14:paraId="279A6A3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(97,977)</w:t>
            </w:r>
          </w:p>
        </w:tc>
        <w:tc>
          <w:tcPr>
            <w:tcW w:w="1145" w:type="dxa"/>
            <w:tcBorders>
              <w:top w:val="nil"/>
              <w:left w:val="nil"/>
              <w:bottom w:val="nil"/>
              <w:right w:val="nil"/>
            </w:tcBorders>
            <w:shd w:val="clear" w:color="FFFFFF" w:fill="B7DEE8"/>
            <w:noWrap/>
            <w:vAlign w:val="bottom"/>
            <w:hideMark/>
          </w:tcPr>
          <w:p w14:paraId="69EA633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10,069</w:t>
            </w:r>
          </w:p>
        </w:tc>
        <w:tc>
          <w:tcPr>
            <w:tcW w:w="828" w:type="dxa"/>
            <w:tcBorders>
              <w:top w:val="nil"/>
              <w:left w:val="nil"/>
              <w:bottom w:val="nil"/>
              <w:right w:val="nil"/>
            </w:tcBorders>
            <w:shd w:val="clear" w:color="FFFFFF" w:fill="B7DEE8"/>
            <w:noWrap/>
            <w:vAlign w:val="bottom"/>
            <w:hideMark/>
          </w:tcPr>
          <w:p w14:paraId="5FED835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1,522</w:t>
            </w:r>
          </w:p>
        </w:tc>
        <w:tc>
          <w:tcPr>
            <w:tcW w:w="1190" w:type="dxa"/>
            <w:tcBorders>
              <w:top w:val="nil"/>
              <w:left w:val="nil"/>
              <w:bottom w:val="nil"/>
              <w:right w:val="nil"/>
            </w:tcBorders>
            <w:shd w:val="clear" w:color="FFFFFF" w:fill="B7DEE8"/>
            <w:noWrap/>
            <w:vAlign w:val="bottom"/>
            <w:hideMark/>
          </w:tcPr>
          <w:p w14:paraId="35D436DC" w14:textId="6E69D04E" w:rsidR="00BC0461" w:rsidRPr="00487F7D" w:rsidRDefault="00BC0461" w:rsidP="00BC0461">
            <w:pPr>
              <w:spacing w:line="240" w:lineRule="atLeast"/>
              <w:jc w:val="right"/>
              <w:rPr>
                <w:rFonts w:ascii="Calibri" w:hAnsi="Calibri" w:cs="Calibri"/>
                <w:color w:val="000000"/>
                <w:szCs w:val="18"/>
              </w:rPr>
            </w:pPr>
            <w:r w:rsidRPr="00487F7D">
              <w:rPr>
                <w:rFonts w:ascii="Calibri" w:hAnsi="Calibri" w:cs="Calibri"/>
                <w:color w:val="000000"/>
                <w:szCs w:val="18"/>
              </w:rPr>
              <w:t>(86,38</w:t>
            </w:r>
            <w:r w:rsidR="00487F7D" w:rsidRPr="00487F7D">
              <w:rPr>
                <w:rFonts w:ascii="Calibri" w:hAnsi="Calibri" w:cs="Calibri"/>
                <w:color w:val="000000"/>
                <w:szCs w:val="18"/>
              </w:rPr>
              <w:t>5</w:t>
            </w:r>
            <w:r w:rsidRPr="00487F7D">
              <w:rPr>
                <w:rFonts w:ascii="Calibri" w:hAnsi="Calibri" w:cs="Calibri"/>
                <w:color w:val="000000"/>
                <w:szCs w:val="18"/>
              </w:rPr>
              <w:t>)</w:t>
            </w:r>
          </w:p>
        </w:tc>
        <w:tc>
          <w:tcPr>
            <w:tcW w:w="827" w:type="dxa"/>
            <w:tcBorders>
              <w:top w:val="nil"/>
              <w:left w:val="nil"/>
              <w:bottom w:val="nil"/>
              <w:right w:val="nil"/>
            </w:tcBorders>
            <w:shd w:val="clear" w:color="FFFFFF" w:fill="B7DEE8"/>
            <w:noWrap/>
            <w:vAlign w:val="bottom"/>
            <w:hideMark/>
          </w:tcPr>
          <w:p w14:paraId="29496DBD" w14:textId="32ADD5A3" w:rsidR="00BC0461" w:rsidRPr="00487F7D" w:rsidRDefault="00BC0461" w:rsidP="00BC0461">
            <w:pPr>
              <w:spacing w:line="240" w:lineRule="atLeast"/>
              <w:jc w:val="right"/>
              <w:rPr>
                <w:rFonts w:ascii="Calibri" w:hAnsi="Calibri" w:cs="Calibri"/>
                <w:color w:val="000000"/>
                <w:szCs w:val="18"/>
              </w:rPr>
            </w:pPr>
            <w:r w:rsidRPr="00487F7D">
              <w:rPr>
                <w:rFonts w:ascii="Calibri" w:hAnsi="Calibri" w:cs="Calibri"/>
                <w:color w:val="000000"/>
                <w:szCs w:val="18"/>
              </w:rPr>
              <w:t>12,17</w:t>
            </w:r>
            <w:r w:rsidR="00311406">
              <w:rPr>
                <w:rFonts w:ascii="Calibri" w:hAnsi="Calibri" w:cs="Calibri"/>
                <w:color w:val="000000"/>
                <w:szCs w:val="18"/>
              </w:rPr>
              <w:t>4</w:t>
            </w:r>
          </w:p>
        </w:tc>
        <w:tc>
          <w:tcPr>
            <w:tcW w:w="1009" w:type="dxa"/>
            <w:tcBorders>
              <w:top w:val="nil"/>
              <w:left w:val="nil"/>
              <w:bottom w:val="nil"/>
              <w:right w:val="nil"/>
            </w:tcBorders>
            <w:shd w:val="clear" w:color="FFFFFF" w:fill="B7DEE8"/>
            <w:noWrap/>
            <w:vAlign w:val="bottom"/>
            <w:hideMark/>
          </w:tcPr>
          <w:p w14:paraId="0103C10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100,978</w:t>
            </w:r>
          </w:p>
        </w:tc>
        <w:tc>
          <w:tcPr>
            <w:tcW w:w="1020" w:type="dxa"/>
            <w:tcBorders>
              <w:top w:val="nil"/>
              <w:left w:val="nil"/>
              <w:bottom w:val="nil"/>
              <w:right w:val="nil"/>
            </w:tcBorders>
            <w:shd w:val="clear" w:color="FFFFFF" w:fill="B7DEE8"/>
            <w:noWrap/>
            <w:vAlign w:val="bottom"/>
            <w:hideMark/>
          </w:tcPr>
          <w:p w14:paraId="081018E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(1,358)</w:t>
            </w:r>
          </w:p>
        </w:tc>
        <w:tc>
          <w:tcPr>
            <w:tcW w:w="1179" w:type="dxa"/>
            <w:tcBorders>
              <w:top w:val="nil"/>
              <w:left w:val="nil"/>
              <w:bottom w:val="nil"/>
              <w:right w:val="nil"/>
            </w:tcBorders>
            <w:shd w:val="clear" w:color="FFFFFF" w:fill="B7DEE8"/>
            <w:noWrap/>
            <w:vAlign w:val="bottom"/>
            <w:hideMark/>
          </w:tcPr>
          <w:p w14:paraId="6C994CE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5029566F" w14:textId="7BF8A65C" w:rsidR="00BC0461" w:rsidRPr="00311406" w:rsidRDefault="00BC0461" w:rsidP="00BC0461">
            <w:pPr>
              <w:spacing w:line="240" w:lineRule="atLeast"/>
              <w:jc w:val="right"/>
              <w:rPr>
                <w:rFonts w:ascii="Calibri" w:hAnsi="Calibri" w:cs="Calibri"/>
                <w:color w:val="000000"/>
                <w:szCs w:val="18"/>
              </w:rPr>
            </w:pPr>
            <w:r w:rsidRPr="00311406">
              <w:rPr>
                <w:rFonts w:ascii="Calibri" w:hAnsi="Calibri" w:cs="Calibri"/>
                <w:color w:val="000000"/>
                <w:szCs w:val="18"/>
              </w:rPr>
              <w:t>111,79</w:t>
            </w:r>
            <w:r w:rsidR="00311406" w:rsidRPr="00311406">
              <w:rPr>
                <w:rFonts w:ascii="Calibri" w:hAnsi="Calibri" w:cs="Calibri"/>
                <w:color w:val="000000"/>
                <w:szCs w:val="18"/>
              </w:rPr>
              <w:t>4</w:t>
            </w:r>
          </w:p>
        </w:tc>
        <w:tc>
          <w:tcPr>
            <w:tcW w:w="952" w:type="dxa"/>
            <w:tcBorders>
              <w:top w:val="nil"/>
              <w:left w:val="nil"/>
              <w:bottom w:val="nil"/>
              <w:right w:val="nil"/>
            </w:tcBorders>
            <w:shd w:val="clear" w:color="FFFFFF" w:fill="B7DEE8"/>
            <w:noWrap/>
            <w:vAlign w:val="bottom"/>
            <w:hideMark/>
          </w:tcPr>
          <w:p w14:paraId="5CE5CE3E" w14:textId="77777777" w:rsidR="00BC0461" w:rsidRPr="00311406" w:rsidRDefault="00BC0461" w:rsidP="00BC0461">
            <w:pPr>
              <w:spacing w:line="240" w:lineRule="atLeast"/>
              <w:jc w:val="right"/>
              <w:rPr>
                <w:rFonts w:ascii="Calibri" w:hAnsi="Calibri" w:cs="Calibri"/>
                <w:color w:val="000000"/>
                <w:szCs w:val="18"/>
              </w:rPr>
            </w:pPr>
            <w:r w:rsidRPr="00311406">
              <w:rPr>
                <w:rFonts w:ascii="Calibri" w:hAnsi="Calibri" w:cs="Calibri"/>
                <w:color w:val="000000"/>
                <w:szCs w:val="18"/>
              </w:rPr>
              <w:t>-</w:t>
            </w:r>
          </w:p>
        </w:tc>
        <w:tc>
          <w:tcPr>
            <w:tcW w:w="1054" w:type="dxa"/>
            <w:tcBorders>
              <w:top w:val="nil"/>
              <w:left w:val="nil"/>
              <w:bottom w:val="nil"/>
              <w:right w:val="nil"/>
            </w:tcBorders>
            <w:shd w:val="clear" w:color="FFFFFF" w:fill="B7DEE8"/>
            <w:noWrap/>
            <w:vAlign w:val="bottom"/>
            <w:hideMark/>
          </w:tcPr>
          <w:p w14:paraId="77260C44" w14:textId="68D99B33"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25,40</w:t>
            </w:r>
            <w:r w:rsidR="00311406">
              <w:rPr>
                <w:rFonts w:ascii="Calibri" w:hAnsi="Calibri" w:cs="Calibri"/>
                <w:color w:val="000000"/>
                <w:szCs w:val="18"/>
              </w:rPr>
              <w:t>8</w:t>
            </w:r>
          </w:p>
        </w:tc>
      </w:tr>
      <w:tr w:rsidR="00BC0461" w14:paraId="0E625AFD" w14:textId="77777777" w:rsidTr="00BC0461">
        <w:trPr>
          <w:trHeight w:val="170"/>
        </w:trPr>
        <w:tc>
          <w:tcPr>
            <w:tcW w:w="3371" w:type="dxa"/>
            <w:tcBorders>
              <w:top w:val="nil"/>
              <w:left w:val="nil"/>
              <w:bottom w:val="nil"/>
              <w:right w:val="nil"/>
            </w:tcBorders>
            <w:shd w:val="clear" w:color="000000" w:fill="FFFFFF"/>
            <w:vAlign w:val="bottom"/>
            <w:hideMark/>
          </w:tcPr>
          <w:p w14:paraId="7C9CA4D5"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Disposals</w:t>
            </w:r>
          </w:p>
        </w:tc>
        <w:tc>
          <w:tcPr>
            <w:tcW w:w="1100" w:type="dxa"/>
            <w:tcBorders>
              <w:top w:val="nil"/>
              <w:left w:val="nil"/>
              <w:bottom w:val="nil"/>
              <w:right w:val="nil"/>
            </w:tcBorders>
            <w:shd w:val="clear" w:color="FFFFFF" w:fill="B7DEE8"/>
            <w:noWrap/>
            <w:vAlign w:val="bottom"/>
            <w:hideMark/>
          </w:tcPr>
          <w:p w14:paraId="206C87C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(866)</w:t>
            </w:r>
          </w:p>
        </w:tc>
        <w:tc>
          <w:tcPr>
            <w:tcW w:w="1145" w:type="dxa"/>
            <w:tcBorders>
              <w:top w:val="nil"/>
              <w:left w:val="nil"/>
              <w:bottom w:val="nil"/>
              <w:right w:val="nil"/>
            </w:tcBorders>
            <w:shd w:val="clear" w:color="FFFFFF" w:fill="B7DEE8"/>
            <w:noWrap/>
            <w:vAlign w:val="bottom"/>
            <w:hideMark/>
          </w:tcPr>
          <w:p w14:paraId="7EA09AB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725BCFF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FFFFFF" w:fill="B7DEE8"/>
            <w:noWrap/>
            <w:vAlign w:val="bottom"/>
            <w:hideMark/>
          </w:tcPr>
          <w:p w14:paraId="474547C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(866)</w:t>
            </w:r>
          </w:p>
        </w:tc>
        <w:tc>
          <w:tcPr>
            <w:tcW w:w="827" w:type="dxa"/>
            <w:tcBorders>
              <w:top w:val="nil"/>
              <w:left w:val="nil"/>
              <w:bottom w:val="nil"/>
              <w:right w:val="nil"/>
            </w:tcBorders>
            <w:shd w:val="clear" w:color="FFFFFF" w:fill="B7DEE8"/>
            <w:noWrap/>
            <w:vAlign w:val="bottom"/>
            <w:hideMark/>
          </w:tcPr>
          <w:p w14:paraId="47DEDD6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09" w:type="dxa"/>
            <w:tcBorders>
              <w:top w:val="nil"/>
              <w:left w:val="nil"/>
              <w:bottom w:val="nil"/>
              <w:right w:val="nil"/>
            </w:tcBorders>
            <w:shd w:val="clear" w:color="FFFFFF" w:fill="B7DEE8"/>
            <w:noWrap/>
            <w:vAlign w:val="bottom"/>
            <w:hideMark/>
          </w:tcPr>
          <w:p w14:paraId="4BDFAE6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(43,460)</w:t>
            </w:r>
          </w:p>
        </w:tc>
        <w:tc>
          <w:tcPr>
            <w:tcW w:w="1020" w:type="dxa"/>
            <w:tcBorders>
              <w:top w:val="nil"/>
              <w:left w:val="nil"/>
              <w:bottom w:val="nil"/>
              <w:right w:val="nil"/>
            </w:tcBorders>
            <w:shd w:val="clear" w:color="FFFFFF" w:fill="B7DEE8"/>
            <w:noWrap/>
            <w:vAlign w:val="bottom"/>
            <w:hideMark/>
          </w:tcPr>
          <w:p w14:paraId="5F3268E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79" w:type="dxa"/>
            <w:tcBorders>
              <w:top w:val="nil"/>
              <w:left w:val="nil"/>
              <w:bottom w:val="nil"/>
              <w:right w:val="nil"/>
            </w:tcBorders>
            <w:shd w:val="clear" w:color="FFFFFF" w:fill="B7DEE8"/>
            <w:noWrap/>
            <w:vAlign w:val="bottom"/>
            <w:hideMark/>
          </w:tcPr>
          <w:p w14:paraId="2BF03F3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3AB4EE4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(43,460)</w:t>
            </w:r>
          </w:p>
        </w:tc>
        <w:tc>
          <w:tcPr>
            <w:tcW w:w="952" w:type="dxa"/>
            <w:tcBorders>
              <w:top w:val="nil"/>
              <w:left w:val="nil"/>
              <w:bottom w:val="nil"/>
              <w:right w:val="nil"/>
            </w:tcBorders>
            <w:shd w:val="clear" w:color="FFFFFF" w:fill="B7DEE8"/>
            <w:noWrap/>
            <w:vAlign w:val="bottom"/>
            <w:hideMark/>
          </w:tcPr>
          <w:p w14:paraId="4A25EB7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54" w:type="dxa"/>
            <w:tcBorders>
              <w:top w:val="nil"/>
              <w:left w:val="nil"/>
              <w:bottom w:val="nil"/>
              <w:right w:val="nil"/>
            </w:tcBorders>
            <w:shd w:val="clear" w:color="FFFFFF" w:fill="B7DEE8"/>
            <w:noWrap/>
            <w:vAlign w:val="bottom"/>
            <w:hideMark/>
          </w:tcPr>
          <w:p w14:paraId="2BC70D9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(44,326)</w:t>
            </w:r>
          </w:p>
        </w:tc>
      </w:tr>
      <w:tr w:rsidR="00BC0461" w14:paraId="17C4FF71" w14:textId="77777777" w:rsidTr="00BC0461">
        <w:trPr>
          <w:trHeight w:val="170"/>
        </w:trPr>
        <w:tc>
          <w:tcPr>
            <w:tcW w:w="3371" w:type="dxa"/>
            <w:tcBorders>
              <w:top w:val="nil"/>
              <w:left w:val="nil"/>
              <w:bottom w:val="nil"/>
              <w:right w:val="nil"/>
            </w:tcBorders>
            <w:shd w:val="clear" w:color="000000" w:fill="FFFFFF"/>
            <w:vAlign w:val="bottom"/>
            <w:hideMark/>
          </w:tcPr>
          <w:p w14:paraId="6E4967A9"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Write-offs and adjustments</w:t>
            </w:r>
          </w:p>
        </w:tc>
        <w:tc>
          <w:tcPr>
            <w:tcW w:w="1100" w:type="dxa"/>
            <w:tcBorders>
              <w:top w:val="nil"/>
              <w:left w:val="nil"/>
              <w:bottom w:val="nil"/>
              <w:right w:val="nil"/>
            </w:tcBorders>
            <w:shd w:val="clear" w:color="FFFFFF" w:fill="B7DEE8"/>
            <w:noWrap/>
            <w:vAlign w:val="bottom"/>
            <w:hideMark/>
          </w:tcPr>
          <w:p w14:paraId="111AB0B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45" w:type="dxa"/>
            <w:tcBorders>
              <w:top w:val="nil"/>
              <w:left w:val="nil"/>
              <w:bottom w:val="nil"/>
              <w:right w:val="nil"/>
            </w:tcBorders>
            <w:shd w:val="clear" w:color="FFFFFF" w:fill="B7DEE8"/>
            <w:noWrap/>
            <w:vAlign w:val="bottom"/>
            <w:hideMark/>
          </w:tcPr>
          <w:p w14:paraId="47FAFD5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02D561F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FFFFFF" w:fill="B7DEE8"/>
            <w:noWrap/>
            <w:vAlign w:val="bottom"/>
            <w:hideMark/>
          </w:tcPr>
          <w:p w14:paraId="4F1C5AD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7" w:type="dxa"/>
            <w:tcBorders>
              <w:top w:val="nil"/>
              <w:left w:val="nil"/>
              <w:bottom w:val="nil"/>
              <w:right w:val="nil"/>
            </w:tcBorders>
            <w:shd w:val="clear" w:color="FFFFFF" w:fill="B7DEE8"/>
            <w:noWrap/>
            <w:vAlign w:val="bottom"/>
            <w:hideMark/>
          </w:tcPr>
          <w:p w14:paraId="0DD675C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09" w:type="dxa"/>
            <w:tcBorders>
              <w:top w:val="nil"/>
              <w:left w:val="nil"/>
              <w:bottom w:val="nil"/>
              <w:right w:val="nil"/>
            </w:tcBorders>
            <w:shd w:val="clear" w:color="FFFFFF" w:fill="B7DEE8"/>
            <w:noWrap/>
            <w:vAlign w:val="bottom"/>
            <w:hideMark/>
          </w:tcPr>
          <w:p w14:paraId="777030B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20" w:type="dxa"/>
            <w:tcBorders>
              <w:top w:val="nil"/>
              <w:left w:val="nil"/>
              <w:bottom w:val="nil"/>
              <w:right w:val="nil"/>
            </w:tcBorders>
            <w:shd w:val="clear" w:color="FFFFFF" w:fill="B7DEE8"/>
            <w:noWrap/>
            <w:vAlign w:val="bottom"/>
            <w:hideMark/>
          </w:tcPr>
          <w:p w14:paraId="260916B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79" w:type="dxa"/>
            <w:tcBorders>
              <w:top w:val="nil"/>
              <w:left w:val="nil"/>
              <w:bottom w:val="nil"/>
              <w:right w:val="nil"/>
            </w:tcBorders>
            <w:shd w:val="clear" w:color="FFFFFF" w:fill="B7DEE8"/>
            <w:noWrap/>
            <w:vAlign w:val="bottom"/>
            <w:hideMark/>
          </w:tcPr>
          <w:p w14:paraId="45B98D0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7A63120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952" w:type="dxa"/>
            <w:tcBorders>
              <w:top w:val="nil"/>
              <w:left w:val="nil"/>
              <w:bottom w:val="nil"/>
              <w:right w:val="nil"/>
            </w:tcBorders>
            <w:shd w:val="clear" w:color="FFFFFF" w:fill="B7DEE8"/>
            <w:noWrap/>
            <w:vAlign w:val="bottom"/>
            <w:hideMark/>
          </w:tcPr>
          <w:p w14:paraId="45B6F53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3,696</w:t>
            </w:r>
          </w:p>
        </w:tc>
        <w:tc>
          <w:tcPr>
            <w:tcW w:w="1054" w:type="dxa"/>
            <w:tcBorders>
              <w:top w:val="nil"/>
              <w:left w:val="nil"/>
              <w:bottom w:val="nil"/>
              <w:right w:val="nil"/>
            </w:tcBorders>
            <w:shd w:val="clear" w:color="FFFFFF" w:fill="B7DEE8"/>
            <w:noWrap/>
            <w:vAlign w:val="bottom"/>
            <w:hideMark/>
          </w:tcPr>
          <w:p w14:paraId="16E985F6" w14:textId="1CDD9190"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3,69</w:t>
            </w:r>
            <w:r w:rsidR="00311406">
              <w:rPr>
                <w:rFonts w:ascii="Calibri" w:hAnsi="Calibri" w:cs="Calibri"/>
                <w:color w:val="000000"/>
                <w:szCs w:val="18"/>
              </w:rPr>
              <w:t>7</w:t>
            </w:r>
          </w:p>
        </w:tc>
      </w:tr>
      <w:tr w:rsidR="00B408E6" w14:paraId="16713FE7" w14:textId="77777777" w:rsidTr="00BC0461">
        <w:trPr>
          <w:trHeight w:val="170"/>
        </w:trPr>
        <w:tc>
          <w:tcPr>
            <w:tcW w:w="3371" w:type="dxa"/>
            <w:tcBorders>
              <w:top w:val="nil"/>
              <w:left w:val="nil"/>
              <w:bottom w:val="nil"/>
              <w:right w:val="nil"/>
            </w:tcBorders>
            <w:shd w:val="clear" w:color="000000" w:fill="FFFFFF"/>
            <w:vAlign w:val="bottom"/>
            <w:hideMark/>
          </w:tcPr>
          <w:p w14:paraId="7B885A0E" w14:textId="1333243F" w:rsidR="00B408E6" w:rsidRDefault="00B408E6" w:rsidP="00BC0461">
            <w:pPr>
              <w:spacing w:line="240" w:lineRule="atLeast"/>
              <w:rPr>
                <w:rFonts w:ascii="Calibri" w:hAnsi="Calibri" w:cs="Calibri"/>
                <w:color w:val="000000"/>
                <w:szCs w:val="18"/>
              </w:rPr>
            </w:pPr>
            <w:r>
              <w:rPr>
                <w:rFonts w:ascii="Calibri" w:hAnsi="Calibri" w:cs="Calibri"/>
                <w:color w:val="000000"/>
                <w:szCs w:val="18"/>
              </w:rPr>
              <w:t>Transfers - work in progress</w:t>
            </w:r>
          </w:p>
        </w:tc>
        <w:tc>
          <w:tcPr>
            <w:tcW w:w="1100" w:type="dxa"/>
            <w:tcBorders>
              <w:top w:val="nil"/>
              <w:left w:val="nil"/>
              <w:bottom w:val="nil"/>
              <w:right w:val="nil"/>
            </w:tcBorders>
            <w:shd w:val="clear" w:color="FFFFFF" w:fill="B7DEE8"/>
            <w:noWrap/>
            <w:vAlign w:val="bottom"/>
            <w:hideMark/>
          </w:tcPr>
          <w:p w14:paraId="38F3BA48" w14:textId="6F458658"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7,431</w:t>
            </w:r>
          </w:p>
        </w:tc>
        <w:tc>
          <w:tcPr>
            <w:tcW w:w="1145" w:type="dxa"/>
            <w:tcBorders>
              <w:top w:val="nil"/>
              <w:left w:val="nil"/>
              <w:bottom w:val="nil"/>
              <w:right w:val="nil"/>
            </w:tcBorders>
            <w:shd w:val="clear" w:color="FFFFFF" w:fill="B7DEE8"/>
            <w:noWrap/>
            <w:vAlign w:val="bottom"/>
            <w:hideMark/>
          </w:tcPr>
          <w:p w14:paraId="793E24E9" w14:textId="7E570C94"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601AE6CB" w14:textId="16E20331"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FFFFFF" w:fill="B7DEE8"/>
            <w:noWrap/>
            <w:vAlign w:val="bottom"/>
            <w:hideMark/>
          </w:tcPr>
          <w:p w14:paraId="0314E62C" w14:textId="7AA45B5C"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7,431</w:t>
            </w:r>
          </w:p>
        </w:tc>
        <w:tc>
          <w:tcPr>
            <w:tcW w:w="827" w:type="dxa"/>
            <w:tcBorders>
              <w:top w:val="nil"/>
              <w:left w:val="nil"/>
              <w:bottom w:val="nil"/>
              <w:right w:val="nil"/>
            </w:tcBorders>
            <w:shd w:val="clear" w:color="FFFFFF" w:fill="B7DEE8"/>
            <w:noWrap/>
            <w:vAlign w:val="bottom"/>
            <w:hideMark/>
          </w:tcPr>
          <w:p w14:paraId="53CED317" w14:textId="74384C25"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133</w:t>
            </w:r>
          </w:p>
        </w:tc>
        <w:tc>
          <w:tcPr>
            <w:tcW w:w="1009" w:type="dxa"/>
            <w:tcBorders>
              <w:top w:val="nil"/>
              <w:left w:val="nil"/>
              <w:bottom w:val="nil"/>
              <w:right w:val="nil"/>
            </w:tcBorders>
            <w:shd w:val="clear" w:color="FFFFFF" w:fill="B7DEE8"/>
            <w:noWrap/>
            <w:vAlign w:val="bottom"/>
            <w:hideMark/>
          </w:tcPr>
          <w:p w14:paraId="40850089" w14:textId="3615D3CA"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91,836</w:t>
            </w:r>
          </w:p>
        </w:tc>
        <w:tc>
          <w:tcPr>
            <w:tcW w:w="1020" w:type="dxa"/>
            <w:tcBorders>
              <w:top w:val="nil"/>
              <w:left w:val="nil"/>
              <w:bottom w:val="nil"/>
              <w:right w:val="nil"/>
            </w:tcBorders>
            <w:shd w:val="clear" w:color="FFFFFF" w:fill="B7DEE8"/>
            <w:noWrap/>
            <w:vAlign w:val="bottom"/>
            <w:hideMark/>
          </w:tcPr>
          <w:p w14:paraId="497256D2" w14:textId="6093F244"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8,539</w:t>
            </w:r>
          </w:p>
        </w:tc>
        <w:tc>
          <w:tcPr>
            <w:tcW w:w="1179" w:type="dxa"/>
            <w:tcBorders>
              <w:top w:val="nil"/>
              <w:left w:val="nil"/>
              <w:bottom w:val="nil"/>
              <w:right w:val="nil"/>
            </w:tcBorders>
            <w:shd w:val="clear" w:color="FFFFFF" w:fill="B7DEE8"/>
            <w:noWrap/>
            <w:vAlign w:val="bottom"/>
            <w:hideMark/>
          </w:tcPr>
          <w:p w14:paraId="427981F8" w14:textId="7CEE6636"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4A7BCC1A" w14:textId="0FCC369A"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100,50</w:t>
            </w:r>
            <w:r w:rsidR="00E855CE">
              <w:rPr>
                <w:rFonts w:ascii="Calibri" w:hAnsi="Calibri" w:cs="Calibri"/>
                <w:color w:val="000000"/>
                <w:szCs w:val="18"/>
              </w:rPr>
              <w:t>9</w:t>
            </w:r>
          </w:p>
        </w:tc>
        <w:tc>
          <w:tcPr>
            <w:tcW w:w="952" w:type="dxa"/>
            <w:tcBorders>
              <w:top w:val="nil"/>
              <w:left w:val="nil"/>
              <w:bottom w:val="nil"/>
              <w:right w:val="nil"/>
            </w:tcBorders>
            <w:shd w:val="clear" w:color="FFFFFF" w:fill="B7DEE8"/>
            <w:noWrap/>
            <w:vAlign w:val="bottom"/>
            <w:hideMark/>
          </w:tcPr>
          <w:p w14:paraId="0A51E674" w14:textId="3D4E7F92"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(107,939)</w:t>
            </w:r>
          </w:p>
        </w:tc>
        <w:tc>
          <w:tcPr>
            <w:tcW w:w="1054" w:type="dxa"/>
            <w:tcBorders>
              <w:top w:val="nil"/>
              <w:left w:val="nil"/>
              <w:bottom w:val="nil"/>
              <w:right w:val="nil"/>
            </w:tcBorders>
            <w:shd w:val="clear" w:color="FFFFFF" w:fill="B7DEE8"/>
            <w:noWrap/>
            <w:vAlign w:val="bottom"/>
            <w:hideMark/>
          </w:tcPr>
          <w:p w14:paraId="03029DED" w14:textId="7476C1CC"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r>
      <w:tr w:rsidR="00B408E6" w14:paraId="6A66E5D2" w14:textId="77777777" w:rsidTr="00BC0461">
        <w:trPr>
          <w:trHeight w:val="170"/>
        </w:trPr>
        <w:tc>
          <w:tcPr>
            <w:tcW w:w="3371" w:type="dxa"/>
            <w:tcBorders>
              <w:top w:val="nil"/>
              <w:left w:val="nil"/>
              <w:bottom w:val="nil"/>
              <w:right w:val="nil"/>
            </w:tcBorders>
            <w:shd w:val="clear" w:color="000000" w:fill="FFFFFF"/>
            <w:vAlign w:val="bottom"/>
            <w:hideMark/>
          </w:tcPr>
          <w:p w14:paraId="11AD3A3E" w14:textId="0D031105" w:rsidR="00B408E6" w:rsidRDefault="00B408E6" w:rsidP="00BC0461">
            <w:pPr>
              <w:spacing w:line="240" w:lineRule="atLeast"/>
              <w:rPr>
                <w:rFonts w:ascii="Calibri" w:hAnsi="Calibri" w:cs="Calibri"/>
                <w:color w:val="000000"/>
                <w:szCs w:val="18"/>
              </w:rPr>
            </w:pPr>
            <w:r>
              <w:rPr>
                <w:rFonts w:ascii="Calibri" w:hAnsi="Calibri" w:cs="Calibri"/>
                <w:color w:val="000000"/>
                <w:szCs w:val="18"/>
              </w:rPr>
              <w:t>Other movements</w:t>
            </w:r>
          </w:p>
        </w:tc>
        <w:tc>
          <w:tcPr>
            <w:tcW w:w="1100" w:type="dxa"/>
            <w:tcBorders>
              <w:top w:val="nil"/>
              <w:left w:val="nil"/>
              <w:bottom w:val="nil"/>
              <w:right w:val="nil"/>
            </w:tcBorders>
            <w:shd w:val="clear" w:color="FFFFFF" w:fill="B7DEE8"/>
            <w:noWrap/>
            <w:vAlign w:val="bottom"/>
            <w:hideMark/>
          </w:tcPr>
          <w:p w14:paraId="3DA02547" w14:textId="178C5439"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(313)</w:t>
            </w:r>
          </w:p>
        </w:tc>
        <w:tc>
          <w:tcPr>
            <w:tcW w:w="1145" w:type="dxa"/>
            <w:tcBorders>
              <w:top w:val="nil"/>
              <w:left w:val="nil"/>
              <w:bottom w:val="nil"/>
              <w:right w:val="nil"/>
            </w:tcBorders>
            <w:shd w:val="clear" w:color="FFFFFF" w:fill="B7DEE8"/>
            <w:noWrap/>
            <w:vAlign w:val="bottom"/>
            <w:hideMark/>
          </w:tcPr>
          <w:p w14:paraId="43C2FCF2" w14:textId="5E731CC0"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2A6E95D3" w14:textId="31339725"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313</w:t>
            </w:r>
          </w:p>
        </w:tc>
        <w:tc>
          <w:tcPr>
            <w:tcW w:w="1190" w:type="dxa"/>
            <w:tcBorders>
              <w:top w:val="nil"/>
              <w:left w:val="nil"/>
              <w:bottom w:val="nil"/>
              <w:right w:val="nil"/>
            </w:tcBorders>
            <w:shd w:val="clear" w:color="FFFFFF" w:fill="B7DEE8"/>
            <w:noWrap/>
            <w:vAlign w:val="bottom"/>
            <w:hideMark/>
          </w:tcPr>
          <w:p w14:paraId="6F76852F" w14:textId="0D2E226B"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7" w:type="dxa"/>
            <w:tcBorders>
              <w:top w:val="nil"/>
              <w:left w:val="nil"/>
              <w:bottom w:val="nil"/>
              <w:right w:val="nil"/>
            </w:tcBorders>
            <w:shd w:val="clear" w:color="FFFFFF" w:fill="B7DEE8"/>
            <w:noWrap/>
            <w:vAlign w:val="bottom"/>
            <w:hideMark/>
          </w:tcPr>
          <w:p w14:paraId="30E04B7E" w14:textId="006D22EF"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09" w:type="dxa"/>
            <w:tcBorders>
              <w:top w:val="nil"/>
              <w:left w:val="nil"/>
              <w:bottom w:val="nil"/>
              <w:right w:val="nil"/>
            </w:tcBorders>
            <w:shd w:val="clear" w:color="FFFFFF" w:fill="B7DEE8"/>
            <w:noWrap/>
            <w:vAlign w:val="bottom"/>
            <w:hideMark/>
          </w:tcPr>
          <w:p w14:paraId="27BCFE83" w14:textId="730BF94F"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20" w:type="dxa"/>
            <w:tcBorders>
              <w:top w:val="nil"/>
              <w:left w:val="nil"/>
              <w:bottom w:val="nil"/>
              <w:right w:val="nil"/>
            </w:tcBorders>
            <w:shd w:val="clear" w:color="FFFFFF" w:fill="B7DEE8"/>
            <w:noWrap/>
            <w:vAlign w:val="bottom"/>
            <w:hideMark/>
          </w:tcPr>
          <w:p w14:paraId="187CA3FC" w14:textId="14E9F208"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79" w:type="dxa"/>
            <w:tcBorders>
              <w:top w:val="nil"/>
              <w:left w:val="nil"/>
              <w:bottom w:val="nil"/>
              <w:right w:val="nil"/>
            </w:tcBorders>
            <w:shd w:val="clear" w:color="FFFFFF" w:fill="B7DEE8"/>
            <w:noWrap/>
            <w:vAlign w:val="bottom"/>
            <w:hideMark/>
          </w:tcPr>
          <w:p w14:paraId="00ABBD76" w14:textId="306E73BB"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FFFFFF" w:fill="B7DEE8"/>
            <w:noWrap/>
            <w:vAlign w:val="bottom"/>
            <w:hideMark/>
          </w:tcPr>
          <w:p w14:paraId="57901336" w14:textId="68EAC988"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952" w:type="dxa"/>
            <w:tcBorders>
              <w:top w:val="nil"/>
              <w:left w:val="nil"/>
              <w:bottom w:val="nil"/>
              <w:right w:val="nil"/>
            </w:tcBorders>
            <w:shd w:val="clear" w:color="FFFFFF" w:fill="B7DEE8"/>
            <w:noWrap/>
            <w:vAlign w:val="bottom"/>
            <w:hideMark/>
          </w:tcPr>
          <w:p w14:paraId="4D3DD310" w14:textId="143430B7"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54" w:type="dxa"/>
            <w:tcBorders>
              <w:top w:val="nil"/>
              <w:left w:val="nil"/>
              <w:bottom w:val="nil"/>
              <w:right w:val="nil"/>
            </w:tcBorders>
            <w:shd w:val="clear" w:color="FFFFFF" w:fill="B7DEE8"/>
            <w:noWrap/>
            <w:vAlign w:val="bottom"/>
            <w:hideMark/>
          </w:tcPr>
          <w:p w14:paraId="57D6E6F3" w14:textId="22B9F0D1"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r>
      <w:tr w:rsidR="00B408E6" w14:paraId="2F8CD431" w14:textId="77777777" w:rsidTr="00AB24A3">
        <w:trPr>
          <w:trHeight w:val="170"/>
        </w:trPr>
        <w:tc>
          <w:tcPr>
            <w:tcW w:w="3371" w:type="dxa"/>
            <w:tcBorders>
              <w:top w:val="nil"/>
              <w:left w:val="nil"/>
              <w:bottom w:val="nil"/>
              <w:right w:val="nil"/>
            </w:tcBorders>
            <w:shd w:val="clear" w:color="000000" w:fill="FFFFFF"/>
            <w:vAlign w:val="bottom"/>
            <w:hideMark/>
          </w:tcPr>
          <w:p w14:paraId="088B9890" w14:textId="35A7026E" w:rsidR="00B408E6" w:rsidRDefault="001B420A" w:rsidP="00BC0461">
            <w:pPr>
              <w:spacing w:line="240" w:lineRule="atLeast"/>
              <w:rPr>
                <w:rFonts w:ascii="Calibri" w:hAnsi="Calibri" w:cs="Calibri"/>
                <w:color w:val="000000"/>
                <w:szCs w:val="18"/>
              </w:rPr>
            </w:pPr>
            <w:r>
              <w:rPr>
                <w:rFonts w:ascii="Calibri" w:hAnsi="Calibri" w:cs="Calibri"/>
                <w:b/>
                <w:bCs/>
                <w:color w:val="000000"/>
                <w:szCs w:val="18"/>
              </w:rPr>
              <w:t>Movements in fair value</w:t>
            </w:r>
          </w:p>
        </w:tc>
        <w:tc>
          <w:tcPr>
            <w:tcW w:w="1100" w:type="dxa"/>
            <w:tcBorders>
              <w:top w:val="single" w:sz="4" w:space="0" w:color="000000"/>
              <w:left w:val="nil"/>
              <w:bottom w:val="single" w:sz="4" w:space="0" w:color="000000"/>
              <w:right w:val="nil"/>
            </w:tcBorders>
            <w:shd w:val="clear" w:color="FFFFFF" w:fill="B7DEE8"/>
            <w:noWrap/>
            <w:vAlign w:val="bottom"/>
            <w:hideMark/>
          </w:tcPr>
          <w:p w14:paraId="6E6875AC" w14:textId="6F7407F2"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(87,712)</w:t>
            </w:r>
          </w:p>
        </w:tc>
        <w:tc>
          <w:tcPr>
            <w:tcW w:w="1145" w:type="dxa"/>
            <w:tcBorders>
              <w:top w:val="single" w:sz="4" w:space="0" w:color="000000"/>
              <w:left w:val="nil"/>
              <w:bottom w:val="single" w:sz="4" w:space="0" w:color="000000"/>
              <w:right w:val="nil"/>
            </w:tcBorders>
            <w:shd w:val="clear" w:color="FFFFFF" w:fill="B7DEE8"/>
            <w:noWrap/>
            <w:vAlign w:val="bottom"/>
            <w:hideMark/>
          </w:tcPr>
          <w:p w14:paraId="38772B84" w14:textId="45DD3E43"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10,069</w:t>
            </w:r>
          </w:p>
        </w:tc>
        <w:tc>
          <w:tcPr>
            <w:tcW w:w="828" w:type="dxa"/>
            <w:tcBorders>
              <w:top w:val="single" w:sz="4" w:space="0" w:color="000000"/>
              <w:left w:val="nil"/>
              <w:bottom w:val="single" w:sz="4" w:space="0" w:color="000000"/>
              <w:right w:val="nil"/>
            </w:tcBorders>
            <w:shd w:val="clear" w:color="FFFFFF" w:fill="B7DEE8"/>
            <w:noWrap/>
            <w:vAlign w:val="bottom"/>
            <w:hideMark/>
          </w:tcPr>
          <w:p w14:paraId="4ECD2D4F" w14:textId="61976E3E"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6,764</w:t>
            </w:r>
          </w:p>
        </w:tc>
        <w:tc>
          <w:tcPr>
            <w:tcW w:w="1190" w:type="dxa"/>
            <w:tcBorders>
              <w:top w:val="single" w:sz="4" w:space="0" w:color="000000"/>
              <w:left w:val="nil"/>
              <w:bottom w:val="single" w:sz="4" w:space="0" w:color="000000"/>
              <w:right w:val="nil"/>
            </w:tcBorders>
            <w:shd w:val="clear" w:color="FFFFFF" w:fill="B7DEE8"/>
            <w:noWrap/>
            <w:vAlign w:val="bottom"/>
            <w:hideMark/>
          </w:tcPr>
          <w:p w14:paraId="30501F0B" w14:textId="59E10F31"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(70,879)</w:t>
            </w:r>
          </w:p>
        </w:tc>
        <w:tc>
          <w:tcPr>
            <w:tcW w:w="827" w:type="dxa"/>
            <w:tcBorders>
              <w:top w:val="single" w:sz="4" w:space="0" w:color="000000"/>
              <w:left w:val="nil"/>
              <w:bottom w:val="single" w:sz="4" w:space="0" w:color="000000"/>
              <w:right w:val="nil"/>
            </w:tcBorders>
            <w:shd w:val="clear" w:color="FFFFFF" w:fill="B7DEE8"/>
            <w:noWrap/>
            <w:vAlign w:val="bottom"/>
            <w:hideMark/>
          </w:tcPr>
          <w:p w14:paraId="0CC3BFB1" w14:textId="2D87E370"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12,306</w:t>
            </w:r>
          </w:p>
        </w:tc>
        <w:tc>
          <w:tcPr>
            <w:tcW w:w="1009" w:type="dxa"/>
            <w:tcBorders>
              <w:top w:val="single" w:sz="4" w:space="0" w:color="000000"/>
              <w:left w:val="nil"/>
              <w:bottom w:val="single" w:sz="4" w:space="0" w:color="000000"/>
              <w:right w:val="nil"/>
            </w:tcBorders>
            <w:shd w:val="clear" w:color="FFFFFF" w:fill="B7DEE8"/>
            <w:noWrap/>
            <w:vAlign w:val="bottom"/>
            <w:hideMark/>
          </w:tcPr>
          <w:p w14:paraId="4C9DA2D8" w14:textId="6EAE6A09"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149,354</w:t>
            </w:r>
          </w:p>
        </w:tc>
        <w:tc>
          <w:tcPr>
            <w:tcW w:w="1020" w:type="dxa"/>
            <w:tcBorders>
              <w:top w:val="single" w:sz="4" w:space="0" w:color="000000"/>
              <w:left w:val="nil"/>
              <w:bottom w:val="single" w:sz="4" w:space="0" w:color="000000"/>
              <w:right w:val="nil"/>
            </w:tcBorders>
            <w:shd w:val="clear" w:color="FFFFFF" w:fill="B7DEE8"/>
            <w:noWrap/>
            <w:vAlign w:val="bottom"/>
            <w:hideMark/>
          </w:tcPr>
          <w:p w14:paraId="567D257D" w14:textId="752CF563"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7,18</w:t>
            </w:r>
            <w:r w:rsidR="00311406">
              <w:rPr>
                <w:rFonts w:ascii="Calibri" w:hAnsi="Calibri" w:cs="Calibri"/>
                <w:b/>
                <w:bCs/>
                <w:color w:val="000000"/>
                <w:szCs w:val="18"/>
              </w:rPr>
              <w:t>2</w:t>
            </w:r>
          </w:p>
        </w:tc>
        <w:tc>
          <w:tcPr>
            <w:tcW w:w="1179" w:type="dxa"/>
            <w:tcBorders>
              <w:top w:val="single" w:sz="4" w:space="0" w:color="000000"/>
              <w:left w:val="nil"/>
              <w:bottom w:val="single" w:sz="4" w:space="0" w:color="000000"/>
              <w:right w:val="nil"/>
            </w:tcBorders>
            <w:shd w:val="clear" w:color="FFFFFF" w:fill="B7DEE8"/>
            <w:noWrap/>
            <w:vAlign w:val="bottom"/>
            <w:hideMark/>
          </w:tcPr>
          <w:p w14:paraId="1A141144" w14:textId="70EF8208"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w:t>
            </w:r>
          </w:p>
        </w:tc>
        <w:tc>
          <w:tcPr>
            <w:tcW w:w="895" w:type="dxa"/>
            <w:tcBorders>
              <w:top w:val="single" w:sz="4" w:space="0" w:color="000000"/>
              <w:left w:val="nil"/>
              <w:bottom w:val="single" w:sz="4" w:space="0" w:color="000000"/>
              <w:right w:val="nil"/>
            </w:tcBorders>
            <w:shd w:val="clear" w:color="FFFFFF" w:fill="B7DEE8"/>
            <w:noWrap/>
            <w:vAlign w:val="bottom"/>
            <w:hideMark/>
          </w:tcPr>
          <w:p w14:paraId="0EE723EA" w14:textId="0890ED9F"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168,84</w:t>
            </w:r>
            <w:r w:rsidR="00311406">
              <w:rPr>
                <w:rFonts w:ascii="Calibri" w:hAnsi="Calibri" w:cs="Calibri"/>
                <w:b/>
                <w:bCs/>
                <w:color w:val="000000"/>
                <w:szCs w:val="18"/>
              </w:rPr>
              <w:t>2</w:t>
            </w:r>
          </w:p>
        </w:tc>
        <w:tc>
          <w:tcPr>
            <w:tcW w:w="952" w:type="dxa"/>
            <w:tcBorders>
              <w:top w:val="single" w:sz="4" w:space="0" w:color="000000"/>
              <w:left w:val="nil"/>
              <w:bottom w:val="single" w:sz="4" w:space="0" w:color="000000"/>
              <w:right w:val="nil"/>
            </w:tcBorders>
            <w:shd w:val="clear" w:color="FFFFFF" w:fill="B7DEE8"/>
            <w:noWrap/>
            <w:vAlign w:val="bottom"/>
            <w:hideMark/>
          </w:tcPr>
          <w:p w14:paraId="5459830D" w14:textId="5D89571D"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(48,873)</w:t>
            </w:r>
          </w:p>
        </w:tc>
        <w:tc>
          <w:tcPr>
            <w:tcW w:w="1054" w:type="dxa"/>
            <w:tcBorders>
              <w:top w:val="single" w:sz="4" w:space="0" w:color="000000"/>
              <w:left w:val="nil"/>
              <w:bottom w:val="single" w:sz="4" w:space="0" w:color="000000"/>
              <w:right w:val="nil"/>
            </w:tcBorders>
            <w:shd w:val="clear" w:color="FFFFFF" w:fill="B7DEE8"/>
            <w:noWrap/>
            <w:vAlign w:val="bottom"/>
            <w:hideMark/>
          </w:tcPr>
          <w:p w14:paraId="090568A9" w14:textId="5F24BC4D" w:rsidR="00B408E6" w:rsidRDefault="006B26F9" w:rsidP="00BC0461">
            <w:pPr>
              <w:spacing w:line="240" w:lineRule="atLeast"/>
              <w:jc w:val="right"/>
              <w:rPr>
                <w:rFonts w:ascii="Calibri" w:hAnsi="Calibri" w:cs="Calibri"/>
                <w:color w:val="000000"/>
                <w:szCs w:val="18"/>
              </w:rPr>
            </w:pPr>
            <w:r>
              <w:rPr>
                <w:rFonts w:ascii="Calibri" w:hAnsi="Calibri" w:cs="Calibri"/>
                <w:b/>
                <w:bCs/>
                <w:color w:val="000000"/>
                <w:szCs w:val="18"/>
              </w:rPr>
              <w:t>49,0</w:t>
            </w:r>
            <w:r w:rsidR="00311406">
              <w:rPr>
                <w:rFonts w:ascii="Calibri" w:hAnsi="Calibri" w:cs="Calibri"/>
                <w:b/>
                <w:bCs/>
                <w:color w:val="000000"/>
                <w:szCs w:val="18"/>
              </w:rPr>
              <w:t>90</w:t>
            </w:r>
          </w:p>
        </w:tc>
      </w:tr>
      <w:tr w:rsidR="00B408E6" w14:paraId="0BBA29C6" w14:textId="77777777" w:rsidTr="00AB24A3">
        <w:trPr>
          <w:trHeight w:val="170"/>
        </w:trPr>
        <w:tc>
          <w:tcPr>
            <w:tcW w:w="3371" w:type="dxa"/>
            <w:tcBorders>
              <w:top w:val="nil"/>
              <w:left w:val="nil"/>
              <w:bottom w:val="nil"/>
              <w:right w:val="nil"/>
            </w:tcBorders>
            <w:shd w:val="clear" w:color="000000" w:fill="FFFFFF"/>
            <w:vAlign w:val="bottom"/>
            <w:hideMark/>
          </w:tcPr>
          <w:p w14:paraId="48B52980" w14:textId="355787B7"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00" w:type="dxa"/>
            <w:tcBorders>
              <w:top w:val="nil"/>
              <w:left w:val="nil"/>
              <w:bottom w:val="nil"/>
              <w:right w:val="nil"/>
            </w:tcBorders>
            <w:shd w:val="clear" w:color="000000" w:fill="FFFFFF"/>
            <w:noWrap/>
            <w:vAlign w:val="bottom"/>
            <w:hideMark/>
          </w:tcPr>
          <w:p w14:paraId="6905FB33" w14:textId="2C09CDE5"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45" w:type="dxa"/>
            <w:tcBorders>
              <w:top w:val="nil"/>
              <w:left w:val="nil"/>
              <w:bottom w:val="nil"/>
              <w:right w:val="nil"/>
            </w:tcBorders>
            <w:shd w:val="clear" w:color="000000" w:fill="FFFFFF"/>
            <w:noWrap/>
            <w:vAlign w:val="bottom"/>
            <w:hideMark/>
          </w:tcPr>
          <w:p w14:paraId="2582BC5B" w14:textId="3BBDB9B0"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828" w:type="dxa"/>
            <w:tcBorders>
              <w:top w:val="nil"/>
              <w:left w:val="nil"/>
              <w:bottom w:val="nil"/>
              <w:right w:val="nil"/>
            </w:tcBorders>
            <w:shd w:val="clear" w:color="000000" w:fill="FFFFFF"/>
            <w:noWrap/>
            <w:vAlign w:val="bottom"/>
            <w:hideMark/>
          </w:tcPr>
          <w:p w14:paraId="2380A6F5" w14:textId="487A7BD9"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90" w:type="dxa"/>
            <w:tcBorders>
              <w:top w:val="nil"/>
              <w:left w:val="nil"/>
              <w:bottom w:val="nil"/>
              <w:right w:val="nil"/>
            </w:tcBorders>
            <w:shd w:val="clear" w:color="000000" w:fill="FFFFFF"/>
            <w:noWrap/>
            <w:vAlign w:val="bottom"/>
            <w:hideMark/>
          </w:tcPr>
          <w:p w14:paraId="1991CBD0" w14:textId="5152C85C"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827" w:type="dxa"/>
            <w:tcBorders>
              <w:top w:val="nil"/>
              <w:left w:val="nil"/>
              <w:bottom w:val="nil"/>
              <w:right w:val="nil"/>
            </w:tcBorders>
            <w:shd w:val="clear" w:color="000000" w:fill="FFFFFF"/>
            <w:noWrap/>
            <w:vAlign w:val="bottom"/>
            <w:hideMark/>
          </w:tcPr>
          <w:p w14:paraId="0944B6FE" w14:textId="1B8B2DC0"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009" w:type="dxa"/>
            <w:tcBorders>
              <w:top w:val="nil"/>
              <w:left w:val="nil"/>
              <w:bottom w:val="nil"/>
              <w:right w:val="nil"/>
            </w:tcBorders>
            <w:shd w:val="clear" w:color="000000" w:fill="FFFFFF"/>
            <w:noWrap/>
            <w:vAlign w:val="bottom"/>
            <w:hideMark/>
          </w:tcPr>
          <w:p w14:paraId="2C2CEC3E" w14:textId="16DAB2E1"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020" w:type="dxa"/>
            <w:tcBorders>
              <w:top w:val="nil"/>
              <w:left w:val="nil"/>
              <w:bottom w:val="nil"/>
              <w:right w:val="nil"/>
            </w:tcBorders>
            <w:shd w:val="clear" w:color="000000" w:fill="FFFFFF"/>
            <w:noWrap/>
            <w:vAlign w:val="bottom"/>
            <w:hideMark/>
          </w:tcPr>
          <w:p w14:paraId="526FC251" w14:textId="16D94F4A"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79" w:type="dxa"/>
            <w:tcBorders>
              <w:top w:val="nil"/>
              <w:left w:val="nil"/>
              <w:bottom w:val="nil"/>
              <w:right w:val="nil"/>
            </w:tcBorders>
            <w:shd w:val="clear" w:color="000000" w:fill="FFFFFF"/>
            <w:noWrap/>
            <w:vAlign w:val="bottom"/>
            <w:hideMark/>
          </w:tcPr>
          <w:p w14:paraId="247E7552" w14:textId="4D3F71FD"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895" w:type="dxa"/>
            <w:tcBorders>
              <w:top w:val="nil"/>
              <w:left w:val="nil"/>
              <w:bottom w:val="nil"/>
              <w:right w:val="nil"/>
            </w:tcBorders>
            <w:shd w:val="clear" w:color="000000" w:fill="FFFFFF"/>
            <w:noWrap/>
            <w:vAlign w:val="bottom"/>
            <w:hideMark/>
          </w:tcPr>
          <w:p w14:paraId="226780BD" w14:textId="517E6AC9"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952" w:type="dxa"/>
            <w:tcBorders>
              <w:top w:val="nil"/>
              <w:left w:val="nil"/>
              <w:bottom w:val="nil"/>
              <w:right w:val="nil"/>
            </w:tcBorders>
            <w:shd w:val="clear" w:color="000000" w:fill="FFFFFF"/>
            <w:noWrap/>
            <w:vAlign w:val="bottom"/>
            <w:hideMark/>
          </w:tcPr>
          <w:p w14:paraId="77C2A41B" w14:textId="3FDB2A14"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054" w:type="dxa"/>
            <w:tcBorders>
              <w:top w:val="nil"/>
              <w:left w:val="nil"/>
              <w:bottom w:val="nil"/>
              <w:right w:val="nil"/>
            </w:tcBorders>
            <w:shd w:val="clear" w:color="000000" w:fill="FFFFFF"/>
            <w:noWrap/>
            <w:vAlign w:val="bottom"/>
            <w:hideMark/>
          </w:tcPr>
          <w:p w14:paraId="011E8AA9" w14:textId="11412AEF"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r>
      <w:tr w:rsidR="00B408E6" w14:paraId="65B593DE" w14:textId="77777777" w:rsidTr="00BC0461">
        <w:trPr>
          <w:trHeight w:val="170"/>
        </w:trPr>
        <w:tc>
          <w:tcPr>
            <w:tcW w:w="3371" w:type="dxa"/>
            <w:tcBorders>
              <w:top w:val="nil"/>
              <w:left w:val="nil"/>
              <w:bottom w:val="nil"/>
              <w:right w:val="nil"/>
            </w:tcBorders>
            <w:shd w:val="clear" w:color="000000" w:fill="FFFFFF"/>
            <w:vAlign w:val="bottom"/>
            <w:hideMark/>
          </w:tcPr>
          <w:p w14:paraId="7FE14321" w14:textId="2BC19D90" w:rsidR="00B408E6" w:rsidRDefault="00B408E6" w:rsidP="00BC0461">
            <w:pPr>
              <w:spacing w:line="240" w:lineRule="atLeast"/>
              <w:rPr>
                <w:rFonts w:ascii="Calibri" w:hAnsi="Calibri" w:cs="Calibri"/>
                <w:b/>
                <w:bCs/>
                <w:color w:val="000000"/>
                <w:szCs w:val="18"/>
              </w:rPr>
            </w:pPr>
            <w:bookmarkStart w:id="58" w:name="_Hlk177110731"/>
            <w:r>
              <w:rPr>
                <w:rFonts w:ascii="Calibri" w:hAnsi="Calibri" w:cs="Calibri"/>
                <w:b/>
                <w:bCs/>
                <w:color w:val="000000"/>
                <w:szCs w:val="18"/>
              </w:rPr>
              <w:t>Movements in accumulated depreciation</w:t>
            </w:r>
          </w:p>
        </w:tc>
        <w:tc>
          <w:tcPr>
            <w:tcW w:w="1100" w:type="dxa"/>
            <w:tcBorders>
              <w:top w:val="nil"/>
              <w:left w:val="nil"/>
              <w:bottom w:val="nil"/>
              <w:right w:val="nil"/>
            </w:tcBorders>
            <w:shd w:val="clear" w:color="000000" w:fill="FFFFFF"/>
            <w:vAlign w:val="bottom"/>
            <w:hideMark/>
          </w:tcPr>
          <w:p w14:paraId="7FD94926" w14:textId="7F2403E0"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45" w:type="dxa"/>
            <w:tcBorders>
              <w:top w:val="nil"/>
              <w:left w:val="nil"/>
              <w:bottom w:val="nil"/>
              <w:right w:val="nil"/>
            </w:tcBorders>
            <w:shd w:val="clear" w:color="000000" w:fill="FFFFFF"/>
            <w:vAlign w:val="bottom"/>
            <w:hideMark/>
          </w:tcPr>
          <w:p w14:paraId="4DD83EA6" w14:textId="09BDD6C7"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8" w:type="dxa"/>
            <w:tcBorders>
              <w:top w:val="nil"/>
              <w:left w:val="nil"/>
              <w:bottom w:val="nil"/>
              <w:right w:val="nil"/>
            </w:tcBorders>
            <w:shd w:val="clear" w:color="000000" w:fill="FFFFFF"/>
            <w:vAlign w:val="bottom"/>
            <w:hideMark/>
          </w:tcPr>
          <w:p w14:paraId="7BE84C47" w14:textId="3F829875"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90" w:type="dxa"/>
            <w:tcBorders>
              <w:top w:val="nil"/>
              <w:left w:val="nil"/>
              <w:bottom w:val="nil"/>
              <w:right w:val="nil"/>
            </w:tcBorders>
            <w:shd w:val="clear" w:color="000000" w:fill="FFFFFF"/>
            <w:vAlign w:val="bottom"/>
            <w:hideMark/>
          </w:tcPr>
          <w:p w14:paraId="19C3482A" w14:textId="246BB66E"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27" w:type="dxa"/>
            <w:tcBorders>
              <w:top w:val="nil"/>
              <w:left w:val="nil"/>
              <w:bottom w:val="nil"/>
              <w:right w:val="nil"/>
            </w:tcBorders>
            <w:shd w:val="clear" w:color="000000" w:fill="FFFFFF"/>
            <w:vAlign w:val="bottom"/>
            <w:hideMark/>
          </w:tcPr>
          <w:p w14:paraId="73B43D36" w14:textId="36B7B8C7"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09" w:type="dxa"/>
            <w:tcBorders>
              <w:top w:val="nil"/>
              <w:left w:val="nil"/>
              <w:bottom w:val="nil"/>
              <w:right w:val="nil"/>
            </w:tcBorders>
            <w:shd w:val="clear" w:color="000000" w:fill="FFFFFF"/>
            <w:vAlign w:val="bottom"/>
            <w:hideMark/>
          </w:tcPr>
          <w:p w14:paraId="649D252B" w14:textId="2C522AA4"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20" w:type="dxa"/>
            <w:tcBorders>
              <w:top w:val="nil"/>
              <w:left w:val="nil"/>
              <w:bottom w:val="nil"/>
              <w:right w:val="nil"/>
            </w:tcBorders>
            <w:shd w:val="clear" w:color="000000" w:fill="FFFFFF"/>
            <w:vAlign w:val="bottom"/>
            <w:hideMark/>
          </w:tcPr>
          <w:p w14:paraId="7BA7D9D4" w14:textId="51B04A4F"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79" w:type="dxa"/>
            <w:tcBorders>
              <w:top w:val="nil"/>
              <w:left w:val="nil"/>
              <w:bottom w:val="nil"/>
              <w:right w:val="nil"/>
            </w:tcBorders>
            <w:shd w:val="clear" w:color="000000" w:fill="FFFFFF"/>
            <w:vAlign w:val="bottom"/>
            <w:hideMark/>
          </w:tcPr>
          <w:p w14:paraId="715C99D7" w14:textId="1F0315C3"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895" w:type="dxa"/>
            <w:tcBorders>
              <w:top w:val="nil"/>
              <w:left w:val="nil"/>
              <w:bottom w:val="nil"/>
              <w:right w:val="nil"/>
            </w:tcBorders>
            <w:shd w:val="clear" w:color="000000" w:fill="FFFFFF"/>
            <w:vAlign w:val="bottom"/>
            <w:hideMark/>
          </w:tcPr>
          <w:p w14:paraId="0886C8D1" w14:textId="7F3C5797"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952" w:type="dxa"/>
            <w:tcBorders>
              <w:top w:val="nil"/>
              <w:left w:val="nil"/>
              <w:bottom w:val="nil"/>
              <w:right w:val="nil"/>
            </w:tcBorders>
            <w:shd w:val="clear" w:color="000000" w:fill="FFFFFF"/>
            <w:vAlign w:val="bottom"/>
            <w:hideMark/>
          </w:tcPr>
          <w:p w14:paraId="35D2A935" w14:textId="1E36C98A"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54" w:type="dxa"/>
            <w:tcBorders>
              <w:top w:val="nil"/>
              <w:left w:val="nil"/>
              <w:bottom w:val="nil"/>
              <w:right w:val="nil"/>
            </w:tcBorders>
            <w:shd w:val="clear" w:color="000000" w:fill="FFFFFF"/>
            <w:vAlign w:val="bottom"/>
            <w:hideMark/>
          </w:tcPr>
          <w:p w14:paraId="6DB22154" w14:textId="11EA289B"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408E6" w14:paraId="526C364D" w14:textId="77777777" w:rsidTr="00AB24A3">
        <w:trPr>
          <w:trHeight w:val="170"/>
        </w:trPr>
        <w:tc>
          <w:tcPr>
            <w:tcW w:w="3371" w:type="dxa"/>
            <w:tcBorders>
              <w:top w:val="nil"/>
              <w:left w:val="nil"/>
              <w:bottom w:val="nil"/>
              <w:right w:val="nil"/>
            </w:tcBorders>
            <w:shd w:val="clear" w:color="000000" w:fill="FFFFFF"/>
            <w:vAlign w:val="bottom"/>
            <w:hideMark/>
          </w:tcPr>
          <w:p w14:paraId="01F68B56" w14:textId="0EAC87C4"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Depreciation and amortisation</w:t>
            </w:r>
            <w:r w:rsidR="006B26F9">
              <w:rPr>
                <w:rFonts w:ascii="Calibri" w:hAnsi="Calibri" w:cs="Calibri"/>
                <w:color w:val="000000"/>
                <w:szCs w:val="18"/>
              </w:rPr>
              <w:t xml:space="preserve">      </w:t>
            </w:r>
          </w:p>
        </w:tc>
        <w:tc>
          <w:tcPr>
            <w:tcW w:w="1100" w:type="dxa"/>
            <w:tcBorders>
              <w:top w:val="nil"/>
              <w:left w:val="nil"/>
              <w:bottom w:val="nil"/>
              <w:right w:val="nil"/>
            </w:tcBorders>
            <w:shd w:val="clear" w:color="000000" w:fill="B7DEE8"/>
            <w:vAlign w:val="bottom"/>
            <w:hideMark/>
          </w:tcPr>
          <w:p w14:paraId="6A4C13FE" w14:textId="589C10C0"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w:t>
            </w:r>
          </w:p>
        </w:tc>
        <w:tc>
          <w:tcPr>
            <w:tcW w:w="1145" w:type="dxa"/>
            <w:tcBorders>
              <w:top w:val="nil"/>
              <w:left w:val="nil"/>
              <w:bottom w:val="nil"/>
              <w:right w:val="nil"/>
            </w:tcBorders>
            <w:shd w:val="clear" w:color="000000" w:fill="B7DEE8"/>
            <w:vAlign w:val="bottom"/>
            <w:hideMark/>
          </w:tcPr>
          <w:p w14:paraId="03A7E87F" w14:textId="4832E4F9"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w:t>
            </w:r>
          </w:p>
        </w:tc>
        <w:tc>
          <w:tcPr>
            <w:tcW w:w="828" w:type="dxa"/>
            <w:tcBorders>
              <w:top w:val="nil"/>
              <w:left w:val="nil"/>
              <w:bottom w:val="nil"/>
              <w:right w:val="nil"/>
            </w:tcBorders>
            <w:shd w:val="clear" w:color="000000" w:fill="B7DEE8"/>
            <w:vAlign w:val="bottom"/>
            <w:hideMark/>
          </w:tcPr>
          <w:p w14:paraId="5B8F05DC" w14:textId="5E96A4F3"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w:t>
            </w:r>
          </w:p>
        </w:tc>
        <w:tc>
          <w:tcPr>
            <w:tcW w:w="1190" w:type="dxa"/>
            <w:tcBorders>
              <w:top w:val="nil"/>
              <w:left w:val="nil"/>
              <w:bottom w:val="nil"/>
              <w:right w:val="nil"/>
            </w:tcBorders>
            <w:shd w:val="clear" w:color="000000" w:fill="B7DEE8"/>
            <w:vAlign w:val="bottom"/>
            <w:hideMark/>
          </w:tcPr>
          <w:p w14:paraId="18E0ABD4" w14:textId="447FABF9"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w:t>
            </w:r>
          </w:p>
        </w:tc>
        <w:tc>
          <w:tcPr>
            <w:tcW w:w="827" w:type="dxa"/>
            <w:tcBorders>
              <w:top w:val="nil"/>
              <w:left w:val="nil"/>
              <w:bottom w:val="nil"/>
              <w:right w:val="nil"/>
            </w:tcBorders>
            <w:shd w:val="clear" w:color="000000" w:fill="B7DEE8"/>
            <w:vAlign w:val="bottom"/>
            <w:hideMark/>
          </w:tcPr>
          <w:p w14:paraId="7E2CB4DC" w14:textId="1D061C19"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(1,191)</w:t>
            </w:r>
          </w:p>
        </w:tc>
        <w:tc>
          <w:tcPr>
            <w:tcW w:w="1009" w:type="dxa"/>
            <w:tcBorders>
              <w:top w:val="nil"/>
              <w:left w:val="nil"/>
              <w:bottom w:val="nil"/>
              <w:right w:val="nil"/>
            </w:tcBorders>
            <w:shd w:val="clear" w:color="000000" w:fill="B7DEE8"/>
            <w:vAlign w:val="bottom"/>
            <w:hideMark/>
          </w:tcPr>
          <w:p w14:paraId="14235BC1" w14:textId="5F5ECD19"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(10,433)</w:t>
            </w:r>
          </w:p>
        </w:tc>
        <w:tc>
          <w:tcPr>
            <w:tcW w:w="1020" w:type="dxa"/>
            <w:tcBorders>
              <w:top w:val="nil"/>
              <w:left w:val="nil"/>
              <w:bottom w:val="nil"/>
              <w:right w:val="nil"/>
            </w:tcBorders>
            <w:shd w:val="clear" w:color="000000" w:fill="B7DEE8"/>
            <w:vAlign w:val="bottom"/>
            <w:hideMark/>
          </w:tcPr>
          <w:p w14:paraId="2B83AA18" w14:textId="1A74F22D"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(48)</w:t>
            </w:r>
          </w:p>
        </w:tc>
        <w:tc>
          <w:tcPr>
            <w:tcW w:w="1179" w:type="dxa"/>
            <w:tcBorders>
              <w:top w:val="nil"/>
              <w:left w:val="nil"/>
              <w:bottom w:val="nil"/>
              <w:right w:val="nil"/>
            </w:tcBorders>
            <w:shd w:val="clear" w:color="000000" w:fill="B7DEE8"/>
            <w:vAlign w:val="bottom"/>
            <w:hideMark/>
          </w:tcPr>
          <w:p w14:paraId="75213049" w14:textId="0A6933B1"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(15</w:t>
            </w:r>
            <w:r w:rsidR="00311406">
              <w:rPr>
                <w:rFonts w:ascii="Calibri" w:hAnsi="Calibri" w:cs="Calibri"/>
                <w:color w:val="000000"/>
                <w:szCs w:val="18"/>
              </w:rPr>
              <w:t>0</w:t>
            </w:r>
            <w:r w:rsidR="00B408E6">
              <w:rPr>
                <w:rFonts w:ascii="Calibri" w:hAnsi="Calibri" w:cs="Calibri"/>
                <w:color w:val="000000"/>
                <w:szCs w:val="18"/>
              </w:rPr>
              <w:t>)</w:t>
            </w:r>
          </w:p>
        </w:tc>
        <w:tc>
          <w:tcPr>
            <w:tcW w:w="895" w:type="dxa"/>
            <w:tcBorders>
              <w:top w:val="nil"/>
              <w:left w:val="nil"/>
              <w:bottom w:val="nil"/>
              <w:right w:val="nil"/>
            </w:tcBorders>
            <w:shd w:val="clear" w:color="000000" w:fill="B7DEE8"/>
            <w:vAlign w:val="bottom"/>
            <w:hideMark/>
          </w:tcPr>
          <w:p w14:paraId="15464AFF" w14:textId="5553236C"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(11,823)</w:t>
            </w:r>
          </w:p>
        </w:tc>
        <w:tc>
          <w:tcPr>
            <w:tcW w:w="952" w:type="dxa"/>
            <w:tcBorders>
              <w:top w:val="nil"/>
              <w:left w:val="nil"/>
              <w:bottom w:val="nil"/>
              <w:right w:val="nil"/>
            </w:tcBorders>
            <w:shd w:val="clear" w:color="000000" w:fill="B7DEE8"/>
            <w:vAlign w:val="bottom"/>
            <w:hideMark/>
          </w:tcPr>
          <w:p w14:paraId="44B7D075" w14:textId="24C92EB5"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w:t>
            </w:r>
          </w:p>
        </w:tc>
        <w:tc>
          <w:tcPr>
            <w:tcW w:w="1054" w:type="dxa"/>
            <w:tcBorders>
              <w:top w:val="nil"/>
              <w:left w:val="nil"/>
              <w:bottom w:val="nil"/>
              <w:right w:val="nil"/>
            </w:tcBorders>
            <w:shd w:val="clear" w:color="FFFFFF" w:fill="B7DEE8"/>
            <w:vAlign w:val="bottom"/>
            <w:hideMark/>
          </w:tcPr>
          <w:p w14:paraId="5AC4FEB4" w14:textId="6B3C6FDC" w:rsidR="00B408E6" w:rsidRDefault="006B26F9" w:rsidP="00BC0461">
            <w:pPr>
              <w:spacing w:line="240" w:lineRule="atLeast"/>
              <w:rPr>
                <w:rFonts w:ascii="Calibri" w:hAnsi="Calibri" w:cs="Calibri"/>
                <w:b/>
                <w:bCs/>
                <w:color w:val="000000"/>
                <w:szCs w:val="18"/>
              </w:rPr>
            </w:pPr>
            <w:r>
              <w:rPr>
                <w:rFonts w:ascii="Calibri" w:hAnsi="Calibri" w:cs="Calibri"/>
                <w:color w:val="000000"/>
                <w:szCs w:val="18"/>
              </w:rPr>
              <w:t xml:space="preserve">         </w:t>
            </w:r>
            <w:r w:rsidR="00B408E6">
              <w:rPr>
                <w:rFonts w:ascii="Calibri" w:hAnsi="Calibri" w:cs="Calibri"/>
                <w:color w:val="000000"/>
                <w:szCs w:val="18"/>
              </w:rPr>
              <w:t>(11,823)</w:t>
            </w:r>
          </w:p>
        </w:tc>
      </w:tr>
      <w:tr w:rsidR="00B408E6" w14:paraId="3935A7F7" w14:textId="77777777" w:rsidTr="00BC0461">
        <w:trPr>
          <w:trHeight w:val="170"/>
        </w:trPr>
        <w:tc>
          <w:tcPr>
            <w:tcW w:w="3371" w:type="dxa"/>
            <w:tcBorders>
              <w:top w:val="nil"/>
              <w:left w:val="nil"/>
              <w:bottom w:val="nil"/>
              <w:right w:val="nil"/>
            </w:tcBorders>
            <w:shd w:val="clear" w:color="000000" w:fill="FFFFFF"/>
            <w:vAlign w:val="bottom"/>
            <w:hideMark/>
          </w:tcPr>
          <w:p w14:paraId="1C6C0BEE" w14:textId="14695AEC" w:rsidR="00B408E6" w:rsidRDefault="00B408E6" w:rsidP="00BC0461">
            <w:pPr>
              <w:spacing w:line="240" w:lineRule="atLeast"/>
              <w:rPr>
                <w:rFonts w:ascii="Calibri" w:hAnsi="Calibri" w:cs="Calibri"/>
                <w:color w:val="000000"/>
                <w:szCs w:val="18"/>
              </w:rPr>
            </w:pPr>
            <w:r>
              <w:rPr>
                <w:rFonts w:ascii="Calibri" w:hAnsi="Calibri" w:cs="Calibri"/>
                <w:color w:val="000000"/>
                <w:szCs w:val="18"/>
              </w:rPr>
              <w:t>Accumulated depreciation of disposals</w:t>
            </w:r>
          </w:p>
        </w:tc>
        <w:tc>
          <w:tcPr>
            <w:tcW w:w="1100" w:type="dxa"/>
            <w:tcBorders>
              <w:top w:val="nil"/>
              <w:left w:val="nil"/>
              <w:bottom w:val="nil"/>
              <w:right w:val="nil"/>
            </w:tcBorders>
            <w:shd w:val="clear" w:color="000000" w:fill="B7DEE8"/>
            <w:noWrap/>
            <w:vAlign w:val="bottom"/>
            <w:hideMark/>
          </w:tcPr>
          <w:p w14:paraId="781268C6" w14:textId="15C7176D"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45" w:type="dxa"/>
            <w:tcBorders>
              <w:top w:val="nil"/>
              <w:left w:val="nil"/>
              <w:bottom w:val="nil"/>
              <w:right w:val="nil"/>
            </w:tcBorders>
            <w:shd w:val="clear" w:color="000000" w:fill="B7DEE8"/>
            <w:noWrap/>
            <w:vAlign w:val="bottom"/>
            <w:hideMark/>
          </w:tcPr>
          <w:p w14:paraId="754A606C" w14:textId="027D3BBC"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000000" w:fill="B7DEE8"/>
            <w:noWrap/>
            <w:vAlign w:val="bottom"/>
            <w:hideMark/>
          </w:tcPr>
          <w:p w14:paraId="41621009" w14:textId="75D7EC6E"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000000" w:fill="B7DEE8"/>
            <w:noWrap/>
            <w:vAlign w:val="bottom"/>
            <w:hideMark/>
          </w:tcPr>
          <w:p w14:paraId="6A0E0C66" w14:textId="5A2EC6D5"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27" w:type="dxa"/>
            <w:tcBorders>
              <w:top w:val="nil"/>
              <w:left w:val="nil"/>
              <w:bottom w:val="nil"/>
              <w:right w:val="nil"/>
            </w:tcBorders>
            <w:shd w:val="clear" w:color="000000" w:fill="B7DEE8"/>
            <w:noWrap/>
            <w:vAlign w:val="bottom"/>
            <w:hideMark/>
          </w:tcPr>
          <w:p w14:paraId="37FE8ACF" w14:textId="321C2A65"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09" w:type="dxa"/>
            <w:tcBorders>
              <w:top w:val="nil"/>
              <w:left w:val="nil"/>
              <w:bottom w:val="nil"/>
              <w:right w:val="nil"/>
            </w:tcBorders>
            <w:shd w:val="clear" w:color="000000" w:fill="B7DEE8"/>
            <w:noWrap/>
            <w:vAlign w:val="bottom"/>
            <w:hideMark/>
          </w:tcPr>
          <w:p w14:paraId="3B1FF44D" w14:textId="120F98E5"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11,437</w:t>
            </w:r>
          </w:p>
        </w:tc>
        <w:tc>
          <w:tcPr>
            <w:tcW w:w="1020" w:type="dxa"/>
            <w:tcBorders>
              <w:top w:val="nil"/>
              <w:left w:val="nil"/>
              <w:bottom w:val="nil"/>
              <w:right w:val="nil"/>
            </w:tcBorders>
            <w:shd w:val="clear" w:color="000000" w:fill="B7DEE8"/>
            <w:noWrap/>
            <w:vAlign w:val="bottom"/>
            <w:hideMark/>
          </w:tcPr>
          <w:p w14:paraId="53EC044A" w14:textId="11AAA261"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79" w:type="dxa"/>
            <w:tcBorders>
              <w:top w:val="nil"/>
              <w:left w:val="nil"/>
              <w:bottom w:val="nil"/>
              <w:right w:val="nil"/>
            </w:tcBorders>
            <w:shd w:val="clear" w:color="000000" w:fill="B7DEE8"/>
            <w:noWrap/>
            <w:vAlign w:val="bottom"/>
            <w:hideMark/>
          </w:tcPr>
          <w:p w14:paraId="206D6E51" w14:textId="36CA2DAB"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895" w:type="dxa"/>
            <w:tcBorders>
              <w:top w:val="nil"/>
              <w:left w:val="nil"/>
              <w:bottom w:val="nil"/>
              <w:right w:val="nil"/>
            </w:tcBorders>
            <w:shd w:val="clear" w:color="000000" w:fill="B7DEE8"/>
            <w:noWrap/>
            <w:vAlign w:val="bottom"/>
            <w:hideMark/>
          </w:tcPr>
          <w:p w14:paraId="212DCE54" w14:textId="08D8BBE3"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11,437</w:t>
            </w:r>
          </w:p>
        </w:tc>
        <w:tc>
          <w:tcPr>
            <w:tcW w:w="952" w:type="dxa"/>
            <w:tcBorders>
              <w:top w:val="nil"/>
              <w:left w:val="nil"/>
              <w:bottom w:val="nil"/>
              <w:right w:val="nil"/>
            </w:tcBorders>
            <w:shd w:val="clear" w:color="000000" w:fill="B7DEE8"/>
            <w:noWrap/>
            <w:vAlign w:val="bottom"/>
            <w:hideMark/>
          </w:tcPr>
          <w:p w14:paraId="75512921" w14:textId="6592A5F1"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54" w:type="dxa"/>
            <w:tcBorders>
              <w:top w:val="nil"/>
              <w:left w:val="nil"/>
              <w:bottom w:val="nil"/>
              <w:right w:val="nil"/>
            </w:tcBorders>
            <w:shd w:val="clear" w:color="FFFFFF" w:fill="B7DEE8"/>
            <w:noWrap/>
            <w:vAlign w:val="bottom"/>
            <w:hideMark/>
          </w:tcPr>
          <w:p w14:paraId="45A3D52B" w14:textId="6349EA8B" w:rsidR="00B408E6" w:rsidRDefault="00B408E6" w:rsidP="00BC0461">
            <w:pPr>
              <w:spacing w:line="240" w:lineRule="atLeast"/>
              <w:jc w:val="right"/>
              <w:rPr>
                <w:rFonts w:ascii="Calibri" w:hAnsi="Calibri" w:cs="Calibri"/>
                <w:color w:val="000000"/>
                <w:szCs w:val="18"/>
              </w:rPr>
            </w:pPr>
            <w:r>
              <w:rPr>
                <w:rFonts w:ascii="Calibri" w:hAnsi="Calibri" w:cs="Calibri"/>
                <w:color w:val="000000"/>
                <w:szCs w:val="18"/>
              </w:rPr>
              <w:t>11,437</w:t>
            </w:r>
          </w:p>
        </w:tc>
      </w:tr>
      <w:tr w:rsidR="00B408E6" w14:paraId="5B60EA56" w14:textId="77777777" w:rsidTr="00AB24A3">
        <w:trPr>
          <w:trHeight w:val="170"/>
        </w:trPr>
        <w:tc>
          <w:tcPr>
            <w:tcW w:w="3371" w:type="dxa"/>
            <w:tcBorders>
              <w:top w:val="nil"/>
              <w:left w:val="nil"/>
              <w:bottom w:val="nil"/>
              <w:right w:val="nil"/>
            </w:tcBorders>
            <w:shd w:val="clear" w:color="000000" w:fill="FFFFFF"/>
            <w:vAlign w:val="bottom"/>
            <w:hideMark/>
          </w:tcPr>
          <w:p w14:paraId="5A79844C" w14:textId="181929AF" w:rsidR="00B408E6" w:rsidRDefault="00B408E6" w:rsidP="00BC0461">
            <w:pPr>
              <w:spacing w:line="240" w:lineRule="atLeast"/>
              <w:rPr>
                <w:rFonts w:ascii="Calibri" w:hAnsi="Calibri" w:cs="Calibri"/>
                <w:color w:val="000000"/>
                <w:szCs w:val="18"/>
              </w:rPr>
            </w:pPr>
            <w:r>
              <w:rPr>
                <w:rFonts w:ascii="Calibri" w:hAnsi="Calibri" w:cs="Calibri"/>
                <w:color w:val="000000"/>
                <w:szCs w:val="18"/>
              </w:rPr>
              <w:t> </w:t>
            </w:r>
          </w:p>
        </w:tc>
        <w:tc>
          <w:tcPr>
            <w:tcW w:w="1100" w:type="dxa"/>
            <w:tcBorders>
              <w:top w:val="single" w:sz="4" w:space="0" w:color="000000"/>
              <w:left w:val="nil"/>
              <w:bottom w:val="single" w:sz="4" w:space="0" w:color="000000"/>
              <w:right w:val="nil"/>
            </w:tcBorders>
            <w:shd w:val="clear" w:color="FFFFFF" w:fill="B7DEE8"/>
            <w:noWrap/>
            <w:vAlign w:val="bottom"/>
            <w:hideMark/>
          </w:tcPr>
          <w:p w14:paraId="02D54216" w14:textId="59F05A25"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w:t>
            </w:r>
          </w:p>
        </w:tc>
        <w:tc>
          <w:tcPr>
            <w:tcW w:w="1145" w:type="dxa"/>
            <w:tcBorders>
              <w:top w:val="single" w:sz="4" w:space="0" w:color="000000"/>
              <w:left w:val="nil"/>
              <w:bottom w:val="single" w:sz="4" w:space="0" w:color="000000"/>
              <w:right w:val="nil"/>
            </w:tcBorders>
            <w:shd w:val="clear" w:color="FFFFFF" w:fill="B7DEE8"/>
            <w:noWrap/>
            <w:vAlign w:val="bottom"/>
            <w:hideMark/>
          </w:tcPr>
          <w:p w14:paraId="4A54FDBD" w14:textId="65510FC5"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w:t>
            </w:r>
          </w:p>
        </w:tc>
        <w:tc>
          <w:tcPr>
            <w:tcW w:w="828" w:type="dxa"/>
            <w:tcBorders>
              <w:top w:val="single" w:sz="4" w:space="0" w:color="000000"/>
              <w:left w:val="nil"/>
              <w:bottom w:val="single" w:sz="4" w:space="0" w:color="000000"/>
              <w:right w:val="nil"/>
            </w:tcBorders>
            <w:shd w:val="clear" w:color="FFFFFF" w:fill="B7DEE8"/>
            <w:noWrap/>
            <w:vAlign w:val="bottom"/>
            <w:hideMark/>
          </w:tcPr>
          <w:p w14:paraId="39971AE6" w14:textId="5C778D3E"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w:t>
            </w:r>
          </w:p>
        </w:tc>
        <w:tc>
          <w:tcPr>
            <w:tcW w:w="1190" w:type="dxa"/>
            <w:tcBorders>
              <w:top w:val="single" w:sz="4" w:space="0" w:color="000000"/>
              <w:left w:val="nil"/>
              <w:bottom w:val="single" w:sz="4" w:space="0" w:color="000000"/>
              <w:right w:val="nil"/>
            </w:tcBorders>
            <w:shd w:val="clear" w:color="FFFFFF" w:fill="B7DEE8"/>
            <w:noWrap/>
            <w:vAlign w:val="bottom"/>
            <w:hideMark/>
          </w:tcPr>
          <w:p w14:paraId="74EFAEDC" w14:textId="4AF61026"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w:t>
            </w:r>
          </w:p>
        </w:tc>
        <w:tc>
          <w:tcPr>
            <w:tcW w:w="827" w:type="dxa"/>
            <w:tcBorders>
              <w:top w:val="single" w:sz="4" w:space="0" w:color="000000"/>
              <w:left w:val="nil"/>
              <w:bottom w:val="single" w:sz="4" w:space="0" w:color="000000"/>
              <w:right w:val="nil"/>
            </w:tcBorders>
            <w:shd w:val="clear" w:color="FFFFFF" w:fill="B7DEE8"/>
            <w:noWrap/>
            <w:vAlign w:val="bottom"/>
            <w:hideMark/>
          </w:tcPr>
          <w:p w14:paraId="2A142ECD" w14:textId="24E8AD3D"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(1,191)</w:t>
            </w:r>
          </w:p>
        </w:tc>
        <w:tc>
          <w:tcPr>
            <w:tcW w:w="1009" w:type="dxa"/>
            <w:tcBorders>
              <w:top w:val="single" w:sz="4" w:space="0" w:color="000000"/>
              <w:left w:val="nil"/>
              <w:bottom w:val="single" w:sz="4" w:space="0" w:color="000000"/>
              <w:right w:val="nil"/>
            </w:tcBorders>
            <w:shd w:val="clear" w:color="FFFFFF" w:fill="B7DEE8"/>
            <w:noWrap/>
            <w:vAlign w:val="bottom"/>
            <w:hideMark/>
          </w:tcPr>
          <w:p w14:paraId="63543222" w14:textId="0807D0A1"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1,004</w:t>
            </w:r>
          </w:p>
        </w:tc>
        <w:tc>
          <w:tcPr>
            <w:tcW w:w="1020" w:type="dxa"/>
            <w:tcBorders>
              <w:top w:val="single" w:sz="4" w:space="0" w:color="000000"/>
              <w:left w:val="nil"/>
              <w:bottom w:val="single" w:sz="4" w:space="0" w:color="000000"/>
              <w:right w:val="nil"/>
            </w:tcBorders>
            <w:shd w:val="clear" w:color="FFFFFF" w:fill="B7DEE8"/>
            <w:noWrap/>
            <w:vAlign w:val="bottom"/>
            <w:hideMark/>
          </w:tcPr>
          <w:p w14:paraId="30141D04" w14:textId="30BC563B"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(48)</w:t>
            </w:r>
          </w:p>
        </w:tc>
        <w:tc>
          <w:tcPr>
            <w:tcW w:w="1179" w:type="dxa"/>
            <w:tcBorders>
              <w:top w:val="single" w:sz="4" w:space="0" w:color="000000"/>
              <w:left w:val="nil"/>
              <w:bottom w:val="single" w:sz="4" w:space="0" w:color="000000"/>
              <w:right w:val="nil"/>
            </w:tcBorders>
            <w:shd w:val="clear" w:color="FFFFFF" w:fill="B7DEE8"/>
            <w:noWrap/>
            <w:vAlign w:val="bottom"/>
            <w:hideMark/>
          </w:tcPr>
          <w:p w14:paraId="0EA9F40E" w14:textId="32481FA0"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(15</w:t>
            </w:r>
            <w:r w:rsidR="00311406">
              <w:rPr>
                <w:rFonts w:ascii="Calibri" w:hAnsi="Calibri" w:cs="Calibri"/>
                <w:b/>
                <w:bCs/>
                <w:color w:val="000000"/>
                <w:szCs w:val="18"/>
              </w:rPr>
              <w:t>0</w:t>
            </w:r>
            <w:r>
              <w:rPr>
                <w:rFonts w:ascii="Calibri" w:hAnsi="Calibri" w:cs="Calibri"/>
                <w:b/>
                <w:bCs/>
                <w:color w:val="000000"/>
                <w:szCs w:val="18"/>
              </w:rPr>
              <w:t>)</w:t>
            </w:r>
          </w:p>
        </w:tc>
        <w:tc>
          <w:tcPr>
            <w:tcW w:w="895" w:type="dxa"/>
            <w:tcBorders>
              <w:top w:val="single" w:sz="4" w:space="0" w:color="000000"/>
              <w:left w:val="nil"/>
              <w:bottom w:val="single" w:sz="4" w:space="0" w:color="000000"/>
              <w:right w:val="nil"/>
            </w:tcBorders>
            <w:shd w:val="clear" w:color="FFFFFF" w:fill="B7DEE8"/>
            <w:noWrap/>
            <w:vAlign w:val="bottom"/>
            <w:hideMark/>
          </w:tcPr>
          <w:p w14:paraId="29046925" w14:textId="066707C9"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(386)</w:t>
            </w:r>
          </w:p>
        </w:tc>
        <w:tc>
          <w:tcPr>
            <w:tcW w:w="952" w:type="dxa"/>
            <w:tcBorders>
              <w:top w:val="single" w:sz="4" w:space="0" w:color="000000"/>
              <w:left w:val="nil"/>
              <w:bottom w:val="single" w:sz="4" w:space="0" w:color="000000"/>
              <w:right w:val="nil"/>
            </w:tcBorders>
            <w:shd w:val="clear" w:color="FFFFFF" w:fill="B7DEE8"/>
            <w:noWrap/>
            <w:vAlign w:val="bottom"/>
            <w:hideMark/>
          </w:tcPr>
          <w:p w14:paraId="294282CA" w14:textId="27A14383"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w:t>
            </w:r>
          </w:p>
        </w:tc>
        <w:tc>
          <w:tcPr>
            <w:tcW w:w="1054" w:type="dxa"/>
            <w:tcBorders>
              <w:top w:val="single" w:sz="4" w:space="0" w:color="000000"/>
              <w:left w:val="nil"/>
              <w:bottom w:val="single" w:sz="4" w:space="0" w:color="000000"/>
              <w:right w:val="nil"/>
            </w:tcBorders>
            <w:shd w:val="clear" w:color="FFFFFF" w:fill="B7DEE8"/>
            <w:noWrap/>
            <w:vAlign w:val="bottom"/>
            <w:hideMark/>
          </w:tcPr>
          <w:p w14:paraId="77A04AC2" w14:textId="71351826"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(386)</w:t>
            </w:r>
          </w:p>
        </w:tc>
      </w:tr>
      <w:bookmarkEnd w:id="58"/>
      <w:tr w:rsidR="00B408E6" w14:paraId="46F41058" w14:textId="77777777" w:rsidTr="00AB24A3">
        <w:trPr>
          <w:trHeight w:val="170"/>
        </w:trPr>
        <w:tc>
          <w:tcPr>
            <w:tcW w:w="3371" w:type="dxa"/>
            <w:tcBorders>
              <w:top w:val="nil"/>
              <w:left w:val="nil"/>
              <w:bottom w:val="nil"/>
              <w:right w:val="nil"/>
            </w:tcBorders>
            <w:shd w:val="clear" w:color="000000" w:fill="FFFFFF"/>
            <w:noWrap/>
            <w:vAlign w:val="bottom"/>
            <w:hideMark/>
          </w:tcPr>
          <w:p w14:paraId="300ADACE" w14:textId="3158C6C1" w:rsidR="00B408E6" w:rsidRDefault="00B408E6" w:rsidP="00BC0461">
            <w:pPr>
              <w:spacing w:line="240" w:lineRule="atLeast"/>
              <w:ind w:firstLineChars="100" w:firstLine="181"/>
              <w:rPr>
                <w:rFonts w:ascii="Calibri" w:hAnsi="Calibri" w:cs="Calibri"/>
                <w:color w:val="000000"/>
                <w:szCs w:val="18"/>
              </w:rPr>
            </w:pPr>
            <w:r>
              <w:rPr>
                <w:rFonts w:ascii="Calibri" w:hAnsi="Calibri" w:cs="Calibri"/>
                <w:b/>
                <w:bCs/>
                <w:color w:val="000000"/>
                <w:szCs w:val="18"/>
              </w:rPr>
              <w:t> </w:t>
            </w:r>
          </w:p>
        </w:tc>
        <w:tc>
          <w:tcPr>
            <w:tcW w:w="1100" w:type="dxa"/>
            <w:tcBorders>
              <w:top w:val="nil"/>
              <w:left w:val="nil"/>
              <w:bottom w:val="nil"/>
              <w:right w:val="nil"/>
            </w:tcBorders>
            <w:shd w:val="clear" w:color="000000" w:fill="FFFFFF"/>
            <w:noWrap/>
            <w:vAlign w:val="bottom"/>
            <w:hideMark/>
          </w:tcPr>
          <w:p w14:paraId="2B78EA74" w14:textId="2F4C8B83"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45" w:type="dxa"/>
            <w:tcBorders>
              <w:top w:val="nil"/>
              <w:left w:val="nil"/>
              <w:bottom w:val="nil"/>
              <w:right w:val="nil"/>
            </w:tcBorders>
            <w:shd w:val="clear" w:color="000000" w:fill="FFFFFF"/>
            <w:noWrap/>
            <w:vAlign w:val="bottom"/>
            <w:hideMark/>
          </w:tcPr>
          <w:p w14:paraId="58C720E8" w14:textId="21D30BEC"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828" w:type="dxa"/>
            <w:tcBorders>
              <w:top w:val="nil"/>
              <w:left w:val="nil"/>
              <w:bottom w:val="nil"/>
              <w:right w:val="nil"/>
            </w:tcBorders>
            <w:shd w:val="clear" w:color="000000" w:fill="FFFFFF"/>
            <w:noWrap/>
            <w:vAlign w:val="bottom"/>
            <w:hideMark/>
          </w:tcPr>
          <w:p w14:paraId="6A464A08" w14:textId="32004C7D"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90" w:type="dxa"/>
            <w:tcBorders>
              <w:top w:val="nil"/>
              <w:left w:val="nil"/>
              <w:bottom w:val="nil"/>
              <w:right w:val="nil"/>
            </w:tcBorders>
            <w:shd w:val="clear" w:color="000000" w:fill="FFFFFF"/>
            <w:noWrap/>
            <w:vAlign w:val="bottom"/>
            <w:hideMark/>
          </w:tcPr>
          <w:p w14:paraId="2593085F" w14:textId="504DC0BA"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827" w:type="dxa"/>
            <w:tcBorders>
              <w:top w:val="nil"/>
              <w:left w:val="nil"/>
              <w:bottom w:val="nil"/>
              <w:right w:val="nil"/>
            </w:tcBorders>
            <w:shd w:val="clear" w:color="000000" w:fill="FFFFFF"/>
            <w:noWrap/>
            <w:vAlign w:val="bottom"/>
            <w:hideMark/>
          </w:tcPr>
          <w:p w14:paraId="14B4FAD5" w14:textId="3B4B7EBC"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009" w:type="dxa"/>
            <w:tcBorders>
              <w:top w:val="nil"/>
              <w:left w:val="nil"/>
              <w:bottom w:val="nil"/>
              <w:right w:val="nil"/>
            </w:tcBorders>
            <w:shd w:val="clear" w:color="000000" w:fill="FFFFFF"/>
            <w:noWrap/>
            <w:vAlign w:val="bottom"/>
            <w:hideMark/>
          </w:tcPr>
          <w:p w14:paraId="7E077A71" w14:textId="5C430B39"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020" w:type="dxa"/>
            <w:tcBorders>
              <w:top w:val="nil"/>
              <w:left w:val="nil"/>
              <w:bottom w:val="nil"/>
              <w:right w:val="nil"/>
            </w:tcBorders>
            <w:shd w:val="clear" w:color="000000" w:fill="FFFFFF"/>
            <w:noWrap/>
            <w:vAlign w:val="bottom"/>
            <w:hideMark/>
          </w:tcPr>
          <w:p w14:paraId="7FF142AC" w14:textId="43A1621C"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179" w:type="dxa"/>
            <w:tcBorders>
              <w:top w:val="nil"/>
              <w:left w:val="nil"/>
              <w:bottom w:val="nil"/>
              <w:right w:val="nil"/>
            </w:tcBorders>
            <w:shd w:val="clear" w:color="000000" w:fill="FFFFFF"/>
            <w:noWrap/>
            <w:vAlign w:val="bottom"/>
            <w:hideMark/>
          </w:tcPr>
          <w:p w14:paraId="6597C9FA" w14:textId="53F9FF90"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895" w:type="dxa"/>
            <w:tcBorders>
              <w:top w:val="nil"/>
              <w:left w:val="nil"/>
              <w:bottom w:val="nil"/>
              <w:right w:val="nil"/>
            </w:tcBorders>
            <w:shd w:val="clear" w:color="000000" w:fill="FFFFFF"/>
            <w:noWrap/>
            <w:vAlign w:val="bottom"/>
            <w:hideMark/>
          </w:tcPr>
          <w:p w14:paraId="0B2C61A7" w14:textId="5809CD95"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952" w:type="dxa"/>
            <w:tcBorders>
              <w:top w:val="nil"/>
              <w:left w:val="nil"/>
              <w:bottom w:val="nil"/>
              <w:right w:val="nil"/>
            </w:tcBorders>
            <w:shd w:val="clear" w:color="000000" w:fill="FFFFFF"/>
            <w:noWrap/>
            <w:vAlign w:val="bottom"/>
            <w:hideMark/>
          </w:tcPr>
          <w:p w14:paraId="40AAF160" w14:textId="02D6FA0C"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054" w:type="dxa"/>
            <w:tcBorders>
              <w:top w:val="nil"/>
              <w:left w:val="nil"/>
              <w:bottom w:val="nil"/>
              <w:right w:val="nil"/>
            </w:tcBorders>
            <w:shd w:val="clear" w:color="000000" w:fill="FFFFFF"/>
            <w:noWrap/>
            <w:vAlign w:val="bottom"/>
            <w:hideMark/>
          </w:tcPr>
          <w:p w14:paraId="78FAC211" w14:textId="0FA9D945" w:rsidR="00B408E6" w:rsidRDefault="00B408E6"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r>
      <w:tr w:rsidR="00B408E6" w14:paraId="2D02FE5A" w14:textId="77777777" w:rsidTr="00BC0461">
        <w:trPr>
          <w:trHeight w:val="170"/>
        </w:trPr>
        <w:tc>
          <w:tcPr>
            <w:tcW w:w="3371" w:type="dxa"/>
            <w:tcBorders>
              <w:top w:val="nil"/>
              <w:left w:val="nil"/>
              <w:bottom w:val="nil"/>
              <w:right w:val="nil"/>
            </w:tcBorders>
            <w:shd w:val="clear" w:color="000000" w:fill="FFFFFF"/>
            <w:vAlign w:val="bottom"/>
            <w:hideMark/>
          </w:tcPr>
          <w:p w14:paraId="1C23D7B6" w14:textId="789D3565" w:rsidR="00B408E6" w:rsidRDefault="00B408E6" w:rsidP="00BC0461">
            <w:pPr>
              <w:spacing w:line="240" w:lineRule="atLeast"/>
              <w:rPr>
                <w:rFonts w:ascii="Calibri" w:hAnsi="Calibri" w:cs="Calibri"/>
                <w:b/>
                <w:bCs/>
                <w:color w:val="000000"/>
                <w:szCs w:val="18"/>
              </w:rPr>
            </w:pPr>
            <w:r>
              <w:rPr>
                <w:rFonts w:ascii="Calibri" w:hAnsi="Calibri" w:cs="Calibri"/>
                <w:b/>
                <w:bCs/>
                <w:color w:val="000000"/>
                <w:szCs w:val="18"/>
              </w:rPr>
              <w:t>Total as at 30 June 2024 represented by:</w:t>
            </w:r>
          </w:p>
        </w:tc>
        <w:tc>
          <w:tcPr>
            <w:tcW w:w="1100" w:type="dxa"/>
            <w:tcBorders>
              <w:top w:val="nil"/>
              <w:left w:val="nil"/>
              <w:bottom w:val="nil"/>
              <w:right w:val="nil"/>
            </w:tcBorders>
            <w:shd w:val="clear" w:color="000000" w:fill="FFFFFF"/>
            <w:vAlign w:val="bottom"/>
            <w:hideMark/>
          </w:tcPr>
          <w:p w14:paraId="26172F7E" w14:textId="6EA030F3"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1145" w:type="dxa"/>
            <w:tcBorders>
              <w:top w:val="nil"/>
              <w:left w:val="nil"/>
              <w:bottom w:val="nil"/>
              <w:right w:val="nil"/>
            </w:tcBorders>
            <w:shd w:val="clear" w:color="000000" w:fill="FFFFFF"/>
            <w:vAlign w:val="bottom"/>
            <w:hideMark/>
          </w:tcPr>
          <w:p w14:paraId="6285CE76" w14:textId="3CF1014D"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828" w:type="dxa"/>
            <w:tcBorders>
              <w:top w:val="nil"/>
              <w:left w:val="nil"/>
              <w:bottom w:val="nil"/>
              <w:right w:val="nil"/>
            </w:tcBorders>
            <w:shd w:val="clear" w:color="000000" w:fill="FFFFFF"/>
            <w:vAlign w:val="bottom"/>
            <w:hideMark/>
          </w:tcPr>
          <w:p w14:paraId="424E6EF7" w14:textId="1796DE67"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1190" w:type="dxa"/>
            <w:tcBorders>
              <w:top w:val="nil"/>
              <w:left w:val="nil"/>
              <w:bottom w:val="nil"/>
              <w:right w:val="nil"/>
            </w:tcBorders>
            <w:shd w:val="clear" w:color="000000" w:fill="FFFFFF"/>
            <w:vAlign w:val="bottom"/>
            <w:hideMark/>
          </w:tcPr>
          <w:p w14:paraId="5603DB5C" w14:textId="2A8BADD7"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827" w:type="dxa"/>
            <w:tcBorders>
              <w:top w:val="nil"/>
              <w:left w:val="nil"/>
              <w:bottom w:val="nil"/>
              <w:right w:val="nil"/>
            </w:tcBorders>
            <w:shd w:val="clear" w:color="000000" w:fill="FFFFFF"/>
            <w:vAlign w:val="bottom"/>
            <w:hideMark/>
          </w:tcPr>
          <w:p w14:paraId="6D034C42" w14:textId="415DDB69"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1009" w:type="dxa"/>
            <w:tcBorders>
              <w:top w:val="nil"/>
              <w:left w:val="nil"/>
              <w:bottom w:val="nil"/>
              <w:right w:val="nil"/>
            </w:tcBorders>
            <w:shd w:val="clear" w:color="000000" w:fill="FFFFFF"/>
            <w:vAlign w:val="bottom"/>
            <w:hideMark/>
          </w:tcPr>
          <w:p w14:paraId="32917923" w14:textId="339A1A29"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1020" w:type="dxa"/>
            <w:tcBorders>
              <w:top w:val="nil"/>
              <w:left w:val="nil"/>
              <w:bottom w:val="nil"/>
              <w:right w:val="nil"/>
            </w:tcBorders>
            <w:shd w:val="clear" w:color="000000" w:fill="FFFFFF"/>
            <w:vAlign w:val="bottom"/>
            <w:hideMark/>
          </w:tcPr>
          <w:p w14:paraId="11E1029E" w14:textId="724CC9F5"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1179" w:type="dxa"/>
            <w:tcBorders>
              <w:top w:val="nil"/>
              <w:left w:val="nil"/>
              <w:bottom w:val="nil"/>
              <w:right w:val="nil"/>
            </w:tcBorders>
            <w:shd w:val="clear" w:color="000000" w:fill="FFFFFF"/>
            <w:vAlign w:val="bottom"/>
            <w:hideMark/>
          </w:tcPr>
          <w:p w14:paraId="002E2525" w14:textId="4106058F"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895" w:type="dxa"/>
            <w:tcBorders>
              <w:top w:val="nil"/>
              <w:left w:val="nil"/>
              <w:bottom w:val="nil"/>
              <w:right w:val="nil"/>
            </w:tcBorders>
            <w:shd w:val="clear" w:color="000000" w:fill="FFFFFF"/>
            <w:vAlign w:val="bottom"/>
            <w:hideMark/>
          </w:tcPr>
          <w:p w14:paraId="0553A355" w14:textId="465A7D27"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952" w:type="dxa"/>
            <w:tcBorders>
              <w:top w:val="nil"/>
              <w:left w:val="nil"/>
              <w:bottom w:val="nil"/>
              <w:right w:val="nil"/>
            </w:tcBorders>
            <w:shd w:val="clear" w:color="000000" w:fill="FFFFFF"/>
            <w:vAlign w:val="bottom"/>
            <w:hideMark/>
          </w:tcPr>
          <w:p w14:paraId="74ADB1C5" w14:textId="03DB6173"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c>
          <w:tcPr>
            <w:tcW w:w="1054" w:type="dxa"/>
            <w:tcBorders>
              <w:top w:val="nil"/>
              <w:left w:val="nil"/>
              <w:bottom w:val="nil"/>
              <w:right w:val="nil"/>
            </w:tcBorders>
            <w:shd w:val="clear" w:color="000000" w:fill="FFFFFF"/>
            <w:vAlign w:val="bottom"/>
            <w:hideMark/>
          </w:tcPr>
          <w:p w14:paraId="4689BC20" w14:textId="4138C336" w:rsidR="00B408E6" w:rsidRDefault="00B408E6" w:rsidP="00BC0461">
            <w:pPr>
              <w:spacing w:line="240" w:lineRule="atLeast"/>
              <w:rPr>
                <w:rFonts w:ascii="Calibri" w:hAnsi="Calibri" w:cs="Calibri"/>
                <w:b/>
                <w:bCs/>
                <w:color w:val="000000"/>
                <w:szCs w:val="18"/>
              </w:rPr>
            </w:pPr>
            <w:r>
              <w:rPr>
                <w:rFonts w:ascii="Calibri" w:hAnsi="Calibri" w:cs="Calibri"/>
                <w:color w:val="000000"/>
                <w:szCs w:val="18"/>
              </w:rPr>
              <w:t> </w:t>
            </w:r>
          </w:p>
        </w:tc>
      </w:tr>
      <w:tr w:rsidR="00DF3866" w14:paraId="6F017F00" w14:textId="77777777" w:rsidTr="00AB24A3">
        <w:trPr>
          <w:trHeight w:val="170"/>
        </w:trPr>
        <w:tc>
          <w:tcPr>
            <w:tcW w:w="3371" w:type="dxa"/>
            <w:tcBorders>
              <w:top w:val="nil"/>
              <w:left w:val="nil"/>
              <w:bottom w:val="nil"/>
              <w:right w:val="nil"/>
            </w:tcBorders>
            <w:shd w:val="clear" w:color="000000" w:fill="FFFFFF"/>
            <w:vAlign w:val="bottom"/>
            <w:hideMark/>
          </w:tcPr>
          <w:p w14:paraId="66E49DA8" w14:textId="3759DEF3" w:rsidR="00DF3866" w:rsidRPr="006C41BF" w:rsidRDefault="00DF3866" w:rsidP="00DF3866">
            <w:pPr>
              <w:spacing w:line="240" w:lineRule="atLeast"/>
              <w:rPr>
                <w:rFonts w:ascii="Calibri" w:hAnsi="Calibri" w:cs="Calibri"/>
                <w:b/>
                <w:bCs/>
                <w:color w:val="000000"/>
                <w:szCs w:val="18"/>
              </w:rPr>
            </w:pPr>
            <w:r w:rsidRPr="006C41BF">
              <w:rPr>
                <w:rFonts w:ascii="Calibri" w:hAnsi="Calibri" w:cs="Calibri"/>
                <w:color w:val="000000"/>
                <w:szCs w:val="18"/>
              </w:rPr>
              <w:t>At fair value at 30 June 2024</w:t>
            </w:r>
          </w:p>
        </w:tc>
        <w:tc>
          <w:tcPr>
            <w:tcW w:w="1100" w:type="dxa"/>
            <w:tcBorders>
              <w:top w:val="nil"/>
              <w:left w:val="nil"/>
              <w:bottom w:val="nil"/>
              <w:right w:val="nil"/>
            </w:tcBorders>
            <w:shd w:val="clear" w:color="FFFFFF" w:fill="B7DEE8"/>
            <w:noWrap/>
            <w:vAlign w:val="bottom"/>
            <w:hideMark/>
          </w:tcPr>
          <w:p w14:paraId="6B812380" w14:textId="454A4F7D"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1,006,914</w:t>
            </w:r>
          </w:p>
        </w:tc>
        <w:tc>
          <w:tcPr>
            <w:tcW w:w="1145" w:type="dxa"/>
            <w:tcBorders>
              <w:top w:val="nil"/>
              <w:left w:val="nil"/>
              <w:bottom w:val="nil"/>
              <w:right w:val="nil"/>
            </w:tcBorders>
            <w:shd w:val="clear" w:color="FFFFFF" w:fill="B7DEE8"/>
            <w:noWrap/>
            <w:vAlign w:val="bottom"/>
            <w:hideMark/>
          </w:tcPr>
          <w:p w14:paraId="543BCDCD" w14:textId="5B35E6F6"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50,882</w:t>
            </w:r>
          </w:p>
        </w:tc>
        <w:tc>
          <w:tcPr>
            <w:tcW w:w="828" w:type="dxa"/>
            <w:tcBorders>
              <w:top w:val="nil"/>
              <w:left w:val="nil"/>
              <w:bottom w:val="nil"/>
              <w:right w:val="nil"/>
            </w:tcBorders>
            <w:shd w:val="clear" w:color="FFFFFF" w:fill="B7DEE8"/>
            <w:noWrap/>
            <w:vAlign w:val="bottom"/>
            <w:hideMark/>
          </w:tcPr>
          <w:p w14:paraId="15530552" w14:textId="638CC476"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54,144</w:t>
            </w:r>
          </w:p>
        </w:tc>
        <w:tc>
          <w:tcPr>
            <w:tcW w:w="1190" w:type="dxa"/>
            <w:tcBorders>
              <w:top w:val="nil"/>
              <w:left w:val="nil"/>
              <w:bottom w:val="nil"/>
              <w:right w:val="nil"/>
            </w:tcBorders>
            <w:shd w:val="clear" w:color="FFFFFF" w:fill="B7DEE8"/>
            <w:noWrap/>
            <w:vAlign w:val="bottom"/>
            <w:hideMark/>
          </w:tcPr>
          <w:p w14:paraId="2CFFD815" w14:textId="1E4ECE54"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1,111,9</w:t>
            </w:r>
            <w:r w:rsidR="00487F7D">
              <w:rPr>
                <w:rFonts w:ascii="Calibri" w:hAnsi="Calibri" w:cs="Calibri"/>
                <w:color w:val="000000"/>
                <w:szCs w:val="18"/>
              </w:rPr>
              <w:t>39</w:t>
            </w:r>
          </w:p>
        </w:tc>
        <w:tc>
          <w:tcPr>
            <w:tcW w:w="827" w:type="dxa"/>
            <w:tcBorders>
              <w:top w:val="nil"/>
              <w:left w:val="nil"/>
              <w:bottom w:val="nil"/>
              <w:right w:val="nil"/>
            </w:tcBorders>
            <w:shd w:val="clear" w:color="FFFFFF" w:fill="B7DEE8"/>
            <w:noWrap/>
            <w:vAlign w:val="bottom"/>
            <w:hideMark/>
          </w:tcPr>
          <w:p w14:paraId="6E11676E" w14:textId="0B7F3729"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106,63</w:t>
            </w:r>
            <w:r w:rsidR="00311406">
              <w:rPr>
                <w:rFonts w:ascii="Calibri" w:hAnsi="Calibri" w:cs="Calibri"/>
                <w:color w:val="000000"/>
                <w:szCs w:val="18"/>
              </w:rPr>
              <w:t>4</w:t>
            </w:r>
          </w:p>
        </w:tc>
        <w:tc>
          <w:tcPr>
            <w:tcW w:w="1009" w:type="dxa"/>
            <w:tcBorders>
              <w:top w:val="nil"/>
              <w:left w:val="nil"/>
              <w:bottom w:val="nil"/>
              <w:right w:val="nil"/>
            </w:tcBorders>
            <w:shd w:val="clear" w:color="FFFFFF" w:fill="B7DEE8"/>
            <w:noWrap/>
            <w:vAlign w:val="bottom"/>
            <w:hideMark/>
          </w:tcPr>
          <w:p w14:paraId="2CB9E3F1" w14:textId="7405EF25"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853,99</w:t>
            </w:r>
            <w:r w:rsidR="00311406">
              <w:rPr>
                <w:rFonts w:ascii="Calibri" w:hAnsi="Calibri" w:cs="Calibri"/>
                <w:color w:val="000000"/>
                <w:szCs w:val="18"/>
              </w:rPr>
              <w:t>8</w:t>
            </w:r>
          </w:p>
        </w:tc>
        <w:tc>
          <w:tcPr>
            <w:tcW w:w="1020" w:type="dxa"/>
            <w:tcBorders>
              <w:top w:val="nil"/>
              <w:left w:val="nil"/>
              <w:bottom w:val="nil"/>
              <w:right w:val="nil"/>
            </w:tcBorders>
            <w:shd w:val="clear" w:color="FFFFFF" w:fill="B7DEE8"/>
            <w:noWrap/>
            <w:vAlign w:val="bottom"/>
            <w:hideMark/>
          </w:tcPr>
          <w:p w14:paraId="726A6D7D" w14:textId="18BABA2F"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12,002</w:t>
            </w:r>
          </w:p>
        </w:tc>
        <w:tc>
          <w:tcPr>
            <w:tcW w:w="1179" w:type="dxa"/>
            <w:tcBorders>
              <w:top w:val="nil"/>
              <w:left w:val="nil"/>
              <w:bottom w:val="nil"/>
              <w:right w:val="nil"/>
            </w:tcBorders>
            <w:shd w:val="clear" w:color="FFFFFF" w:fill="B7DEE8"/>
            <w:noWrap/>
            <w:vAlign w:val="bottom"/>
            <w:hideMark/>
          </w:tcPr>
          <w:p w14:paraId="77F7458C" w14:textId="6C337A19"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539</w:t>
            </w:r>
          </w:p>
        </w:tc>
        <w:tc>
          <w:tcPr>
            <w:tcW w:w="895" w:type="dxa"/>
            <w:tcBorders>
              <w:top w:val="nil"/>
              <w:left w:val="nil"/>
              <w:bottom w:val="nil"/>
              <w:right w:val="nil"/>
            </w:tcBorders>
            <w:shd w:val="clear" w:color="FFFFFF" w:fill="B7DEE8"/>
            <w:noWrap/>
            <w:vAlign w:val="bottom"/>
            <w:hideMark/>
          </w:tcPr>
          <w:p w14:paraId="643416D9" w14:textId="6632443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973,173</w:t>
            </w:r>
          </w:p>
        </w:tc>
        <w:tc>
          <w:tcPr>
            <w:tcW w:w="952" w:type="dxa"/>
            <w:tcBorders>
              <w:top w:val="nil"/>
              <w:left w:val="nil"/>
              <w:bottom w:val="nil"/>
              <w:right w:val="nil"/>
            </w:tcBorders>
            <w:shd w:val="clear" w:color="FFFFFF" w:fill="B7DEE8"/>
            <w:noWrap/>
            <w:vAlign w:val="bottom"/>
            <w:hideMark/>
          </w:tcPr>
          <w:p w14:paraId="3D5D80F0" w14:textId="2C354312"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30,850</w:t>
            </w:r>
          </w:p>
        </w:tc>
        <w:tc>
          <w:tcPr>
            <w:tcW w:w="1054" w:type="dxa"/>
            <w:tcBorders>
              <w:top w:val="nil"/>
              <w:left w:val="nil"/>
              <w:bottom w:val="nil"/>
              <w:right w:val="nil"/>
            </w:tcBorders>
            <w:shd w:val="clear" w:color="FFFFFF" w:fill="B7DEE8"/>
            <w:noWrap/>
            <w:vAlign w:val="bottom"/>
            <w:hideMark/>
          </w:tcPr>
          <w:p w14:paraId="47284590" w14:textId="2BE427A1"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2,115,96</w:t>
            </w:r>
            <w:r w:rsidR="00311406">
              <w:rPr>
                <w:rFonts w:ascii="Calibri" w:hAnsi="Calibri" w:cs="Calibri"/>
                <w:color w:val="000000"/>
                <w:szCs w:val="18"/>
              </w:rPr>
              <w:t>2</w:t>
            </w:r>
          </w:p>
        </w:tc>
      </w:tr>
      <w:tr w:rsidR="00DF3866" w14:paraId="7B6D379B" w14:textId="77777777" w:rsidTr="00BC0461">
        <w:trPr>
          <w:trHeight w:val="170"/>
        </w:trPr>
        <w:tc>
          <w:tcPr>
            <w:tcW w:w="3371" w:type="dxa"/>
            <w:tcBorders>
              <w:top w:val="nil"/>
              <w:left w:val="nil"/>
              <w:bottom w:val="nil"/>
              <w:right w:val="nil"/>
            </w:tcBorders>
            <w:shd w:val="clear" w:color="000000" w:fill="FFFFFF"/>
            <w:vAlign w:val="bottom"/>
            <w:hideMark/>
          </w:tcPr>
          <w:p w14:paraId="27720D1A" w14:textId="3D16EBFA" w:rsidR="00DF3866" w:rsidRPr="006C41BF" w:rsidRDefault="00DF3866" w:rsidP="00DF3866">
            <w:pPr>
              <w:spacing w:line="240" w:lineRule="atLeast"/>
              <w:rPr>
                <w:rFonts w:ascii="Calibri" w:hAnsi="Calibri" w:cs="Calibri"/>
                <w:color w:val="000000"/>
                <w:szCs w:val="18"/>
              </w:rPr>
            </w:pPr>
            <w:r w:rsidRPr="006C41BF">
              <w:rPr>
                <w:rFonts w:ascii="Calibri" w:hAnsi="Calibri" w:cs="Calibri"/>
                <w:color w:val="000000"/>
                <w:szCs w:val="18"/>
              </w:rPr>
              <w:t>Accumulated depreciation at 30 June 2024</w:t>
            </w:r>
          </w:p>
        </w:tc>
        <w:tc>
          <w:tcPr>
            <w:tcW w:w="1100" w:type="dxa"/>
            <w:tcBorders>
              <w:top w:val="nil"/>
              <w:left w:val="nil"/>
              <w:bottom w:val="nil"/>
              <w:right w:val="nil"/>
            </w:tcBorders>
            <w:shd w:val="clear" w:color="FFFFFF" w:fill="B7DEE8"/>
            <w:noWrap/>
            <w:vAlign w:val="bottom"/>
            <w:hideMark/>
          </w:tcPr>
          <w:p w14:paraId="5D6D59B6" w14:textId="5BF29E40"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145" w:type="dxa"/>
            <w:tcBorders>
              <w:top w:val="nil"/>
              <w:left w:val="nil"/>
              <w:bottom w:val="nil"/>
              <w:right w:val="nil"/>
            </w:tcBorders>
            <w:shd w:val="clear" w:color="FFFFFF" w:fill="B7DEE8"/>
            <w:noWrap/>
            <w:vAlign w:val="bottom"/>
            <w:hideMark/>
          </w:tcPr>
          <w:p w14:paraId="47178EF5" w14:textId="7B604529"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828" w:type="dxa"/>
            <w:tcBorders>
              <w:top w:val="nil"/>
              <w:left w:val="nil"/>
              <w:bottom w:val="nil"/>
              <w:right w:val="nil"/>
            </w:tcBorders>
            <w:shd w:val="clear" w:color="FFFFFF" w:fill="B7DEE8"/>
            <w:noWrap/>
            <w:vAlign w:val="bottom"/>
            <w:hideMark/>
          </w:tcPr>
          <w:p w14:paraId="6DD41FCC" w14:textId="32300FAE"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190" w:type="dxa"/>
            <w:tcBorders>
              <w:top w:val="nil"/>
              <w:left w:val="nil"/>
              <w:bottom w:val="nil"/>
              <w:right w:val="nil"/>
            </w:tcBorders>
            <w:shd w:val="clear" w:color="FFFFFF" w:fill="B7DEE8"/>
            <w:noWrap/>
            <w:vAlign w:val="bottom"/>
            <w:hideMark/>
          </w:tcPr>
          <w:p w14:paraId="7DD4CA4B" w14:textId="500DA87A"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827" w:type="dxa"/>
            <w:tcBorders>
              <w:top w:val="nil"/>
              <w:left w:val="nil"/>
              <w:bottom w:val="nil"/>
              <w:right w:val="nil"/>
            </w:tcBorders>
            <w:shd w:val="clear" w:color="FFFFFF" w:fill="B7DEE8"/>
            <w:noWrap/>
            <w:vAlign w:val="bottom"/>
            <w:hideMark/>
          </w:tcPr>
          <w:p w14:paraId="6761A2BE" w14:textId="5BF5BB2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(34,160)</w:t>
            </w:r>
          </w:p>
        </w:tc>
        <w:tc>
          <w:tcPr>
            <w:tcW w:w="1009" w:type="dxa"/>
            <w:tcBorders>
              <w:top w:val="nil"/>
              <w:left w:val="nil"/>
              <w:bottom w:val="nil"/>
              <w:right w:val="nil"/>
            </w:tcBorders>
            <w:shd w:val="clear" w:color="FFFFFF" w:fill="B7DEE8"/>
            <w:noWrap/>
            <w:vAlign w:val="bottom"/>
            <w:hideMark/>
          </w:tcPr>
          <w:p w14:paraId="27AD4AD6" w14:textId="5C0BD258"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(125,214)</w:t>
            </w:r>
          </w:p>
        </w:tc>
        <w:tc>
          <w:tcPr>
            <w:tcW w:w="1020" w:type="dxa"/>
            <w:tcBorders>
              <w:top w:val="nil"/>
              <w:left w:val="nil"/>
              <w:bottom w:val="nil"/>
              <w:right w:val="nil"/>
            </w:tcBorders>
            <w:shd w:val="clear" w:color="FFFFFF" w:fill="B7DEE8"/>
            <w:noWrap/>
            <w:vAlign w:val="bottom"/>
            <w:hideMark/>
          </w:tcPr>
          <w:p w14:paraId="3E1CB83A" w14:textId="00FADED6"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(994)</w:t>
            </w:r>
          </w:p>
        </w:tc>
        <w:tc>
          <w:tcPr>
            <w:tcW w:w="1179" w:type="dxa"/>
            <w:tcBorders>
              <w:top w:val="nil"/>
              <w:left w:val="nil"/>
              <w:bottom w:val="nil"/>
              <w:right w:val="nil"/>
            </w:tcBorders>
            <w:shd w:val="clear" w:color="FFFFFF" w:fill="B7DEE8"/>
            <w:noWrap/>
            <w:vAlign w:val="bottom"/>
            <w:hideMark/>
          </w:tcPr>
          <w:p w14:paraId="6ED463A8" w14:textId="3DA5C74F"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(463)</w:t>
            </w:r>
          </w:p>
        </w:tc>
        <w:tc>
          <w:tcPr>
            <w:tcW w:w="895" w:type="dxa"/>
            <w:tcBorders>
              <w:top w:val="nil"/>
              <w:left w:val="nil"/>
              <w:bottom w:val="nil"/>
              <w:right w:val="nil"/>
            </w:tcBorders>
            <w:shd w:val="clear" w:color="FFFFFF" w:fill="B7DEE8"/>
            <w:noWrap/>
            <w:vAlign w:val="bottom"/>
            <w:hideMark/>
          </w:tcPr>
          <w:p w14:paraId="65001505" w14:textId="48458BF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(160,83</w:t>
            </w:r>
            <w:r w:rsidR="00311406">
              <w:rPr>
                <w:rFonts w:ascii="Calibri" w:hAnsi="Calibri" w:cs="Calibri"/>
                <w:color w:val="000000"/>
                <w:szCs w:val="18"/>
              </w:rPr>
              <w:t>0</w:t>
            </w:r>
            <w:r>
              <w:rPr>
                <w:rFonts w:ascii="Calibri" w:hAnsi="Calibri" w:cs="Calibri"/>
                <w:color w:val="000000"/>
                <w:szCs w:val="18"/>
              </w:rPr>
              <w:t>)</w:t>
            </w:r>
          </w:p>
        </w:tc>
        <w:tc>
          <w:tcPr>
            <w:tcW w:w="952" w:type="dxa"/>
            <w:tcBorders>
              <w:top w:val="nil"/>
              <w:left w:val="nil"/>
              <w:bottom w:val="nil"/>
              <w:right w:val="nil"/>
            </w:tcBorders>
            <w:shd w:val="clear" w:color="FFFFFF" w:fill="B7DEE8"/>
            <w:noWrap/>
            <w:vAlign w:val="bottom"/>
            <w:hideMark/>
          </w:tcPr>
          <w:p w14:paraId="4F335DB9" w14:textId="59505800"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054" w:type="dxa"/>
            <w:tcBorders>
              <w:top w:val="nil"/>
              <w:left w:val="nil"/>
              <w:bottom w:val="nil"/>
              <w:right w:val="nil"/>
            </w:tcBorders>
            <w:shd w:val="clear" w:color="FFFFFF" w:fill="B7DEE8"/>
            <w:noWrap/>
            <w:vAlign w:val="bottom"/>
            <w:hideMark/>
          </w:tcPr>
          <w:p w14:paraId="009F542F" w14:textId="704D8A54"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(160,83</w:t>
            </w:r>
            <w:r w:rsidR="00311406">
              <w:rPr>
                <w:rFonts w:ascii="Calibri" w:hAnsi="Calibri" w:cs="Calibri"/>
                <w:color w:val="000000"/>
                <w:szCs w:val="18"/>
              </w:rPr>
              <w:t>0</w:t>
            </w:r>
            <w:r>
              <w:rPr>
                <w:rFonts w:ascii="Calibri" w:hAnsi="Calibri" w:cs="Calibri"/>
                <w:color w:val="000000"/>
                <w:szCs w:val="18"/>
              </w:rPr>
              <w:t>)</w:t>
            </w:r>
          </w:p>
        </w:tc>
      </w:tr>
      <w:tr w:rsidR="00B408E6" w14:paraId="15F4F6D3" w14:textId="77777777" w:rsidTr="00AB24A3">
        <w:trPr>
          <w:trHeight w:val="170"/>
        </w:trPr>
        <w:tc>
          <w:tcPr>
            <w:tcW w:w="3371" w:type="dxa"/>
            <w:tcBorders>
              <w:top w:val="nil"/>
              <w:left w:val="nil"/>
              <w:bottom w:val="nil"/>
              <w:right w:val="nil"/>
            </w:tcBorders>
            <w:shd w:val="clear" w:color="000000" w:fill="FFFFFF"/>
            <w:vAlign w:val="bottom"/>
            <w:hideMark/>
          </w:tcPr>
          <w:p w14:paraId="27FB3FC7" w14:textId="1393E902" w:rsidR="00B408E6" w:rsidRDefault="00B408E6" w:rsidP="00BC0461">
            <w:pPr>
              <w:spacing w:line="240" w:lineRule="atLeast"/>
              <w:rPr>
                <w:rFonts w:ascii="Calibri" w:hAnsi="Calibri" w:cs="Calibri"/>
                <w:color w:val="000000"/>
                <w:szCs w:val="18"/>
              </w:rPr>
            </w:pPr>
            <w:r>
              <w:rPr>
                <w:rFonts w:ascii="Calibri" w:hAnsi="Calibri" w:cs="Calibri"/>
                <w:b/>
                <w:bCs/>
                <w:color w:val="000000"/>
                <w:szCs w:val="18"/>
              </w:rPr>
              <w:t>Total as at 30 June 2024</w:t>
            </w:r>
          </w:p>
        </w:tc>
        <w:tc>
          <w:tcPr>
            <w:tcW w:w="1100" w:type="dxa"/>
            <w:tcBorders>
              <w:top w:val="single" w:sz="4" w:space="0" w:color="000000"/>
              <w:left w:val="nil"/>
              <w:bottom w:val="single" w:sz="4" w:space="0" w:color="000000"/>
              <w:right w:val="nil"/>
            </w:tcBorders>
            <w:shd w:val="clear" w:color="FFFFFF" w:fill="B7DEE8"/>
            <w:noWrap/>
            <w:vAlign w:val="bottom"/>
            <w:hideMark/>
          </w:tcPr>
          <w:p w14:paraId="6CCA8E15" w14:textId="4481BE3F"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1,006,914</w:t>
            </w:r>
          </w:p>
        </w:tc>
        <w:tc>
          <w:tcPr>
            <w:tcW w:w="1145" w:type="dxa"/>
            <w:tcBorders>
              <w:top w:val="single" w:sz="4" w:space="0" w:color="000000"/>
              <w:left w:val="nil"/>
              <w:bottom w:val="single" w:sz="4" w:space="0" w:color="000000"/>
              <w:right w:val="nil"/>
            </w:tcBorders>
            <w:shd w:val="clear" w:color="FFFFFF" w:fill="B7DEE8"/>
            <w:noWrap/>
            <w:vAlign w:val="bottom"/>
            <w:hideMark/>
          </w:tcPr>
          <w:p w14:paraId="31B99ED6" w14:textId="157EAB76"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50,882</w:t>
            </w:r>
          </w:p>
        </w:tc>
        <w:tc>
          <w:tcPr>
            <w:tcW w:w="828" w:type="dxa"/>
            <w:tcBorders>
              <w:top w:val="single" w:sz="4" w:space="0" w:color="000000"/>
              <w:left w:val="nil"/>
              <w:bottom w:val="single" w:sz="4" w:space="0" w:color="000000"/>
              <w:right w:val="nil"/>
            </w:tcBorders>
            <w:shd w:val="clear" w:color="FFFFFF" w:fill="B7DEE8"/>
            <w:noWrap/>
            <w:vAlign w:val="bottom"/>
            <w:hideMark/>
          </w:tcPr>
          <w:p w14:paraId="390F3E1A" w14:textId="741D5F36"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54,144</w:t>
            </w:r>
          </w:p>
        </w:tc>
        <w:tc>
          <w:tcPr>
            <w:tcW w:w="1190" w:type="dxa"/>
            <w:tcBorders>
              <w:top w:val="single" w:sz="4" w:space="0" w:color="000000"/>
              <w:left w:val="nil"/>
              <w:bottom w:val="single" w:sz="4" w:space="0" w:color="000000"/>
              <w:right w:val="nil"/>
            </w:tcBorders>
            <w:shd w:val="clear" w:color="FFFFFF" w:fill="B7DEE8"/>
            <w:noWrap/>
            <w:vAlign w:val="bottom"/>
            <w:hideMark/>
          </w:tcPr>
          <w:p w14:paraId="18CE346E" w14:textId="0E54EC9C"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1,111,9</w:t>
            </w:r>
            <w:r w:rsidR="00487F7D">
              <w:rPr>
                <w:rFonts w:ascii="Calibri" w:hAnsi="Calibri" w:cs="Calibri"/>
                <w:b/>
                <w:bCs/>
                <w:color w:val="000000"/>
                <w:szCs w:val="18"/>
              </w:rPr>
              <w:t>39</w:t>
            </w:r>
          </w:p>
        </w:tc>
        <w:tc>
          <w:tcPr>
            <w:tcW w:w="827" w:type="dxa"/>
            <w:tcBorders>
              <w:top w:val="single" w:sz="4" w:space="0" w:color="000000"/>
              <w:left w:val="nil"/>
              <w:bottom w:val="single" w:sz="4" w:space="0" w:color="000000"/>
              <w:right w:val="nil"/>
            </w:tcBorders>
            <w:shd w:val="clear" w:color="FFFFFF" w:fill="B7DEE8"/>
            <w:noWrap/>
            <w:vAlign w:val="bottom"/>
            <w:hideMark/>
          </w:tcPr>
          <w:p w14:paraId="39BE104A" w14:textId="366FCCFB"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72,47</w:t>
            </w:r>
            <w:r w:rsidR="00311406">
              <w:rPr>
                <w:rFonts w:ascii="Calibri" w:hAnsi="Calibri" w:cs="Calibri"/>
                <w:b/>
                <w:bCs/>
                <w:color w:val="000000"/>
                <w:szCs w:val="18"/>
              </w:rPr>
              <w:t>4</w:t>
            </w:r>
          </w:p>
        </w:tc>
        <w:tc>
          <w:tcPr>
            <w:tcW w:w="1009" w:type="dxa"/>
            <w:tcBorders>
              <w:top w:val="single" w:sz="4" w:space="0" w:color="000000"/>
              <w:left w:val="nil"/>
              <w:bottom w:val="single" w:sz="4" w:space="0" w:color="000000"/>
              <w:right w:val="nil"/>
            </w:tcBorders>
            <w:shd w:val="clear" w:color="FFFFFF" w:fill="B7DEE8"/>
            <w:noWrap/>
            <w:vAlign w:val="bottom"/>
            <w:hideMark/>
          </w:tcPr>
          <w:p w14:paraId="4B83C6CA" w14:textId="79E2513E"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728,78</w:t>
            </w:r>
            <w:r w:rsidR="00311406">
              <w:rPr>
                <w:rFonts w:ascii="Calibri" w:hAnsi="Calibri" w:cs="Calibri"/>
                <w:b/>
                <w:bCs/>
                <w:color w:val="000000"/>
                <w:szCs w:val="18"/>
              </w:rPr>
              <w:t>4</w:t>
            </w:r>
          </w:p>
        </w:tc>
        <w:tc>
          <w:tcPr>
            <w:tcW w:w="1020" w:type="dxa"/>
            <w:tcBorders>
              <w:top w:val="single" w:sz="4" w:space="0" w:color="000000"/>
              <w:left w:val="nil"/>
              <w:bottom w:val="single" w:sz="4" w:space="0" w:color="000000"/>
              <w:right w:val="nil"/>
            </w:tcBorders>
            <w:shd w:val="clear" w:color="FFFFFF" w:fill="B7DEE8"/>
            <w:noWrap/>
            <w:vAlign w:val="bottom"/>
            <w:hideMark/>
          </w:tcPr>
          <w:p w14:paraId="196E2068" w14:textId="0EB785B0"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11,00</w:t>
            </w:r>
            <w:r w:rsidR="00311406">
              <w:rPr>
                <w:rFonts w:ascii="Calibri" w:hAnsi="Calibri" w:cs="Calibri"/>
                <w:b/>
                <w:bCs/>
                <w:color w:val="000000"/>
                <w:szCs w:val="18"/>
              </w:rPr>
              <w:t>9</w:t>
            </w:r>
          </w:p>
        </w:tc>
        <w:tc>
          <w:tcPr>
            <w:tcW w:w="1179" w:type="dxa"/>
            <w:tcBorders>
              <w:top w:val="single" w:sz="4" w:space="0" w:color="000000"/>
              <w:left w:val="nil"/>
              <w:bottom w:val="single" w:sz="4" w:space="0" w:color="000000"/>
              <w:right w:val="nil"/>
            </w:tcBorders>
            <w:shd w:val="clear" w:color="FFFFFF" w:fill="B7DEE8"/>
            <w:noWrap/>
            <w:vAlign w:val="bottom"/>
            <w:hideMark/>
          </w:tcPr>
          <w:p w14:paraId="30DDF446" w14:textId="24A71576"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7</w:t>
            </w:r>
            <w:r w:rsidR="002B1EE4">
              <w:rPr>
                <w:rFonts w:ascii="Calibri" w:hAnsi="Calibri" w:cs="Calibri"/>
                <w:b/>
                <w:bCs/>
                <w:color w:val="000000"/>
                <w:szCs w:val="18"/>
              </w:rPr>
              <w:t>7</w:t>
            </w:r>
          </w:p>
        </w:tc>
        <w:tc>
          <w:tcPr>
            <w:tcW w:w="895" w:type="dxa"/>
            <w:tcBorders>
              <w:top w:val="single" w:sz="4" w:space="0" w:color="000000"/>
              <w:left w:val="nil"/>
              <w:bottom w:val="single" w:sz="4" w:space="0" w:color="000000"/>
              <w:right w:val="nil"/>
            </w:tcBorders>
            <w:shd w:val="clear" w:color="FFFFFF" w:fill="B7DEE8"/>
            <w:noWrap/>
            <w:vAlign w:val="bottom"/>
            <w:hideMark/>
          </w:tcPr>
          <w:p w14:paraId="4DF0E7A3" w14:textId="2F8A8020"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812,34</w:t>
            </w:r>
            <w:r w:rsidR="00311406">
              <w:rPr>
                <w:rFonts w:ascii="Calibri" w:hAnsi="Calibri" w:cs="Calibri"/>
                <w:b/>
                <w:bCs/>
                <w:color w:val="000000"/>
                <w:szCs w:val="18"/>
              </w:rPr>
              <w:t>4</w:t>
            </w:r>
          </w:p>
        </w:tc>
        <w:tc>
          <w:tcPr>
            <w:tcW w:w="952" w:type="dxa"/>
            <w:tcBorders>
              <w:top w:val="single" w:sz="4" w:space="0" w:color="000000"/>
              <w:left w:val="nil"/>
              <w:bottom w:val="single" w:sz="4" w:space="0" w:color="000000"/>
              <w:right w:val="nil"/>
            </w:tcBorders>
            <w:shd w:val="clear" w:color="FFFFFF" w:fill="B7DEE8"/>
            <w:noWrap/>
            <w:vAlign w:val="bottom"/>
            <w:hideMark/>
          </w:tcPr>
          <w:p w14:paraId="2DF339A0" w14:textId="190F6410"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30,850</w:t>
            </w:r>
          </w:p>
        </w:tc>
        <w:tc>
          <w:tcPr>
            <w:tcW w:w="1054" w:type="dxa"/>
            <w:tcBorders>
              <w:top w:val="single" w:sz="4" w:space="0" w:color="000000"/>
              <w:left w:val="nil"/>
              <w:bottom w:val="single" w:sz="4" w:space="0" w:color="000000"/>
              <w:right w:val="nil"/>
            </w:tcBorders>
            <w:shd w:val="clear" w:color="FFFFFF" w:fill="B7DEE8"/>
            <w:noWrap/>
            <w:vAlign w:val="bottom"/>
            <w:hideMark/>
          </w:tcPr>
          <w:p w14:paraId="66F667B2" w14:textId="20674902" w:rsidR="00B408E6" w:rsidRDefault="00B408E6" w:rsidP="00BC0461">
            <w:pPr>
              <w:spacing w:line="240" w:lineRule="atLeast"/>
              <w:jc w:val="right"/>
              <w:rPr>
                <w:rFonts w:ascii="Calibri" w:hAnsi="Calibri" w:cs="Calibri"/>
                <w:color w:val="000000"/>
                <w:szCs w:val="18"/>
              </w:rPr>
            </w:pPr>
            <w:r>
              <w:rPr>
                <w:rFonts w:ascii="Calibri" w:hAnsi="Calibri" w:cs="Calibri"/>
                <w:b/>
                <w:bCs/>
                <w:color w:val="000000"/>
                <w:szCs w:val="18"/>
              </w:rPr>
              <w:t>1,955,13</w:t>
            </w:r>
            <w:r w:rsidR="00311406">
              <w:rPr>
                <w:rFonts w:ascii="Calibri" w:hAnsi="Calibri" w:cs="Calibri"/>
                <w:b/>
                <w:bCs/>
                <w:color w:val="000000"/>
                <w:szCs w:val="18"/>
              </w:rPr>
              <w:t>3</w:t>
            </w:r>
          </w:p>
        </w:tc>
      </w:tr>
      <w:tr w:rsidR="00B408E6" w14:paraId="63E7A223" w14:textId="77777777" w:rsidTr="00AB24A3">
        <w:trPr>
          <w:trHeight w:val="170"/>
        </w:trPr>
        <w:tc>
          <w:tcPr>
            <w:tcW w:w="3371" w:type="dxa"/>
            <w:tcBorders>
              <w:top w:val="nil"/>
              <w:left w:val="nil"/>
              <w:bottom w:val="nil"/>
              <w:right w:val="nil"/>
            </w:tcBorders>
            <w:shd w:val="clear" w:color="000000" w:fill="FFFFFF"/>
            <w:vAlign w:val="bottom"/>
          </w:tcPr>
          <w:p w14:paraId="71ADCA5A" w14:textId="2B373AD9" w:rsidR="00B408E6" w:rsidRDefault="00B408E6" w:rsidP="00BC0461">
            <w:pPr>
              <w:spacing w:line="240" w:lineRule="atLeast"/>
              <w:rPr>
                <w:rFonts w:ascii="Calibri" w:hAnsi="Calibri" w:cs="Calibri"/>
                <w:b/>
                <w:bCs/>
                <w:color w:val="000000"/>
                <w:szCs w:val="18"/>
              </w:rPr>
            </w:pPr>
          </w:p>
        </w:tc>
        <w:tc>
          <w:tcPr>
            <w:tcW w:w="1100" w:type="dxa"/>
            <w:tcBorders>
              <w:top w:val="single" w:sz="4" w:space="0" w:color="000000"/>
              <w:left w:val="nil"/>
              <w:bottom w:val="single" w:sz="4" w:space="0" w:color="000000"/>
              <w:right w:val="nil"/>
            </w:tcBorders>
            <w:shd w:val="clear" w:color="FFFFFF" w:fill="B7DEE8"/>
            <w:noWrap/>
            <w:vAlign w:val="bottom"/>
          </w:tcPr>
          <w:p w14:paraId="3338C666" w14:textId="2146910C" w:rsidR="00B408E6" w:rsidRDefault="00B408E6" w:rsidP="00BC0461">
            <w:pPr>
              <w:spacing w:line="240" w:lineRule="atLeast"/>
              <w:jc w:val="right"/>
              <w:rPr>
                <w:rFonts w:ascii="Calibri" w:hAnsi="Calibri" w:cs="Calibri"/>
                <w:b/>
                <w:bCs/>
                <w:color w:val="000000"/>
                <w:szCs w:val="18"/>
              </w:rPr>
            </w:pPr>
          </w:p>
        </w:tc>
        <w:tc>
          <w:tcPr>
            <w:tcW w:w="1145" w:type="dxa"/>
            <w:tcBorders>
              <w:top w:val="single" w:sz="4" w:space="0" w:color="000000"/>
              <w:left w:val="nil"/>
              <w:bottom w:val="single" w:sz="4" w:space="0" w:color="000000"/>
              <w:right w:val="nil"/>
            </w:tcBorders>
            <w:shd w:val="clear" w:color="FFFFFF" w:fill="B7DEE8"/>
            <w:noWrap/>
            <w:vAlign w:val="bottom"/>
          </w:tcPr>
          <w:p w14:paraId="241FF985" w14:textId="5196CD15" w:rsidR="00B408E6" w:rsidRDefault="00B408E6" w:rsidP="00BC0461">
            <w:pPr>
              <w:spacing w:line="240" w:lineRule="atLeast"/>
              <w:jc w:val="right"/>
              <w:rPr>
                <w:rFonts w:ascii="Calibri" w:hAnsi="Calibri" w:cs="Calibri"/>
                <w:b/>
                <w:bCs/>
                <w:color w:val="000000"/>
                <w:szCs w:val="18"/>
              </w:rPr>
            </w:pPr>
          </w:p>
        </w:tc>
        <w:tc>
          <w:tcPr>
            <w:tcW w:w="828" w:type="dxa"/>
            <w:tcBorders>
              <w:top w:val="single" w:sz="4" w:space="0" w:color="000000"/>
              <w:left w:val="nil"/>
              <w:bottom w:val="single" w:sz="4" w:space="0" w:color="000000"/>
              <w:right w:val="nil"/>
            </w:tcBorders>
            <w:shd w:val="clear" w:color="FFFFFF" w:fill="B7DEE8"/>
            <w:noWrap/>
            <w:vAlign w:val="bottom"/>
          </w:tcPr>
          <w:p w14:paraId="79B41B36" w14:textId="33189848" w:rsidR="00B408E6" w:rsidRDefault="00B408E6" w:rsidP="00BC0461">
            <w:pPr>
              <w:spacing w:line="240" w:lineRule="atLeast"/>
              <w:jc w:val="right"/>
              <w:rPr>
                <w:rFonts w:ascii="Calibri" w:hAnsi="Calibri" w:cs="Calibri"/>
                <w:b/>
                <w:bCs/>
                <w:color w:val="000000"/>
                <w:szCs w:val="18"/>
              </w:rPr>
            </w:pPr>
          </w:p>
        </w:tc>
        <w:tc>
          <w:tcPr>
            <w:tcW w:w="1190" w:type="dxa"/>
            <w:tcBorders>
              <w:top w:val="single" w:sz="4" w:space="0" w:color="000000"/>
              <w:left w:val="nil"/>
              <w:bottom w:val="single" w:sz="4" w:space="0" w:color="000000"/>
              <w:right w:val="nil"/>
            </w:tcBorders>
            <w:shd w:val="clear" w:color="FFFFFF" w:fill="B7DEE8"/>
            <w:noWrap/>
            <w:vAlign w:val="bottom"/>
          </w:tcPr>
          <w:p w14:paraId="0D84D3CB" w14:textId="4E371B21" w:rsidR="00B408E6" w:rsidRDefault="00B408E6" w:rsidP="00BC0461">
            <w:pPr>
              <w:spacing w:line="240" w:lineRule="atLeast"/>
              <w:jc w:val="right"/>
              <w:rPr>
                <w:rFonts w:ascii="Calibri" w:hAnsi="Calibri" w:cs="Calibri"/>
                <w:b/>
                <w:bCs/>
                <w:color w:val="000000"/>
                <w:szCs w:val="18"/>
              </w:rPr>
            </w:pPr>
          </w:p>
        </w:tc>
        <w:tc>
          <w:tcPr>
            <w:tcW w:w="827" w:type="dxa"/>
            <w:tcBorders>
              <w:top w:val="single" w:sz="4" w:space="0" w:color="000000"/>
              <w:left w:val="nil"/>
              <w:bottom w:val="single" w:sz="4" w:space="0" w:color="000000"/>
              <w:right w:val="nil"/>
            </w:tcBorders>
            <w:shd w:val="clear" w:color="FFFFFF" w:fill="B7DEE8"/>
            <w:noWrap/>
            <w:vAlign w:val="bottom"/>
          </w:tcPr>
          <w:p w14:paraId="3BBDB8E3" w14:textId="73D5053E" w:rsidR="00B408E6" w:rsidRDefault="00B408E6" w:rsidP="00BC0461">
            <w:pPr>
              <w:spacing w:line="240" w:lineRule="atLeast"/>
              <w:jc w:val="right"/>
              <w:rPr>
                <w:rFonts w:ascii="Calibri" w:hAnsi="Calibri" w:cs="Calibri"/>
                <w:b/>
                <w:bCs/>
                <w:color w:val="000000"/>
                <w:szCs w:val="18"/>
              </w:rPr>
            </w:pPr>
          </w:p>
        </w:tc>
        <w:tc>
          <w:tcPr>
            <w:tcW w:w="1009" w:type="dxa"/>
            <w:tcBorders>
              <w:top w:val="single" w:sz="4" w:space="0" w:color="000000"/>
              <w:left w:val="nil"/>
              <w:bottom w:val="single" w:sz="4" w:space="0" w:color="000000"/>
              <w:right w:val="nil"/>
            </w:tcBorders>
            <w:shd w:val="clear" w:color="FFFFFF" w:fill="B7DEE8"/>
            <w:noWrap/>
            <w:vAlign w:val="bottom"/>
          </w:tcPr>
          <w:p w14:paraId="786AA165" w14:textId="02FE60D2" w:rsidR="00B408E6" w:rsidRDefault="00B408E6" w:rsidP="00BC0461">
            <w:pPr>
              <w:spacing w:line="240" w:lineRule="atLeast"/>
              <w:jc w:val="right"/>
              <w:rPr>
                <w:rFonts w:ascii="Calibri" w:hAnsi="Calibri" w:cs="Calibri"/>
                <w:b/>
                <w:bCs/>
                <w:color w:val="000000"/>
                <w:szCs w:val="18"/>
              </w:rPr>
            </w:pPr>
          </w:p>
        </w:tc>
        <w:tc>
          <w:tcPr>
            <w:tcW w:w="1020" w:type="dxa"/>
            <w:tcBorders>
              <w:top w:val="single" w:sz="4" w:space="0" w:color="000000"/>
              <w:left w:val="nil"/>
              <w:bottom w:val="single" w:sz="4" w:space="0" w:color="000000"/>
              <w:right w:val="nil"/>
            </w:tcBorders>
            <w:shd w:val="clear" w:color="FFFFFF" w:fill="B7DEE8"/>
            <w:noWrap/>
            <w:vAlign w:val="bottom"/>
          </w:tcPr>
          <w:p w14:paraId="2DBEA417" w14:textId="3100B3CC" w:rsidR="00B408E6" w:rsidRDefault="00B408E6" w:rsidP="00BC0461">
            <w:pPr>
              <w:spacing w:line="240" w:lineRule="atLeast"/>
              <w:jc w:val="right"/>
              <w:rPr>
                <w:rFonts w:ascii="Calibri" w:hAnsi="Calibri" w:cs="Calibri"/>
                <w:b/>
                <w:bCs/>
                <w:color w:val="000000"/>
                <w:szCs w:val="18"/>
              </w:rPr>
            </w:pPr>
          </w:p>
        </w:tc>
        <w:tc>
          <w:tcPr>
            <w:tcW w:w="1179" w:type="dxa"/>
            <w:tcBorders>
              <w:top w:val="single" w:sz="4" w:space="0" w:color="000000"/>
              <w:left w:val="nil"/>
              <w:bottom w:val="single" w:sz="4" w:space="0" w:color="000000"/>
              <w:right w:val="nil"/>
            </w:tcBorders>
            <w:shd w:val="clear" w:color="FFFFFF" w:fill="B7DEE8"/>
            <w:noWrap/>
            <w:vAlign w:val="bottom"/>
          </w:tcPr>
          <w:p w14:paraId="05A9DEB3" w14:textId="4012EC51" w:rsidR="00B408E6" w:rsidRDefault="00B408E6" w:rsidP="00BC0461">
            <w:pPr>
              <w:spacing w:line="240" w:lineRule="atLeast"/>
              <w:jc w:val="right"/>
              <w:rPr>
                <w:rFonts w:ascii="Calibri" w:hAnsi="Calibri" w:cs="Calibri"/>
                <w:b/>
                <w:bCs/>
                <w:color w:val="000000"/>
                <w:szCs w:val="18"/>
              </w:rPr>
            </w:pPr>
          </w:p>
        </w:tc>
        <w:tc>
          <w:tcPr>
            <w:tcW w:w="895" w:type="dxa"/>
            <w:tcBorders>
              <w:top w:val="single" w:sz="4" w:space="0" w:color="000000"/>
              <w:left w:val="nil"/>
              <w:bottom w:val="single" w:sz="4" w:space="0" w:color="000000"/>
              <w:right w:val="nil"/>
            </w:tcBorders>
            <w:shd w:val="clear" w:color="FFFFFF" w:fill="B7DEE8"/>
            <w:noWrap/>
            <w:vAlign w:val="bottom"/>
          </w:tcPr>
          <w:p w14:paraId="60D1326C" w14:textId="69E2E25D" w:rsidR="00B408E6" w:rsidRDefault="00B408E6" w:rsidP="00BC0461">
            <w:pPr>
              <w:spacing w:line="240" w:lineRule="atLeast"/>
              <w:jc w:val="right"/>
              <w:rPr>
                <w:rFonts w:ascii="Calibri" w:hAnsi="Calibri" w:cs="Calibri"/>
                <w:b/>
                <w:bCs/>
                <w:color w:val="000000"/>
                <w:szCs w:val="18"/>
              </w:rPr>
            </w:pPr>
          </w:p>
        </w:tc>
        <w:tc>
          <w:tcPr>
            <w:tcW w:w="952" w:type="dxa"/>
            <w:tcBorders>
              <w:top w:val="single" w:sz="4" w:space="0" w:color="000000"/>
              <w:left w:val="nil"/>
              <w:bottom w:val="single" w:sz="4" w:space="0" w:color="000000"/>
              <w:right w:val="nil"/>
            </w:tcBorders>
            <w:shd w:val="clear" w:color="FFFFFF" w:fill="B7DEE8"/>
            <w:noWrap/>
            <w:vAlign w:val="bottom"/>
          </w:tcPr>
          <w:p w14:paraId="54883851" w14:textId="6CAAA759" w:rsidR="00B408E6" w:rsidRDefault="00B408E6" w:rsidP="00BC0461">
            <w:pPr>
              <w:spacing w:line="240" w:lineRule="atLeast"/>
              <w:jc w:val="right"/>
              <w:rPr>
                <w:rFonts w:ascii="Calibri" w:hAnsi="Calibri" w:cs="Calibri"/>
                <w:b/>
                <w:bCs/>
                <w:color w:val="000000"/>
                <w:szCs w:val="18"/>
              </w:rPr>
            </w:pPr>
          </w:p>
        </w:tc>
        <w:tc>
          <w:tcPr>
            <w:tcW w:w="1054" w:type="dxa"/>
            <w:tcBorders>
              <w:top w:val="single" w:sz="4" w:space="0" w:color="000000"/>
              <w:left w:val="nil"/>
              <w:bottom w:val="single" w:sz="4" w:space="0" w:color="000000"/>
              <w:right w:val="nil"/>
            </w:tcBorders>
            <w:shd w:val="clear" w:color="FFFFFF" w:fill="B7DEE8"/>
            <w:noWrap/>
            <w:vAlign w:val="bottom"/>
          </w:tcPr>
          <w:p w14:paraId="08E56886" w14:textId="4446D6C9" w:rsidR="00B408E6" w:rsidRDefault="00B408E6" w:rsidP="00BC0461">
            <w:pPr>
              <w:spacing w:line="240" w:lineRule="atLeast"/>
              <w:jc w:val="right"/>
              <w:rPr>
                <w:rFonts w:ascii="Calibri" w:hAnsi="Calibri" w:cs="Calibri"/>
                <w:b/>
                <w:bCs/>
                <w:color w:val="000000"/>
                <w:szCs w:val="18"/>
              </w:rPr>
            </w:pPr>
          </w:p>
        </w:tc>
      </w:tr>
    </w:tbl>
    <w:p w14:paraId="58A7C520" w14:textId="77777777" w:rsidR="00F456BC" w:rsidRDefault="00F456BC" w:rsidP="00065098">
      <w:pPr>
        <w:rPr>
          <w:rFonts w:asciiTheme="minorHAnsi" w:hAnsiTheme="minorHAnsi" w:cstheme="minorHAnsi"/>
          <w:b/>
          <w:bCs/>
          <w:szCs w:val="18"/>
        </w:rPr>
      </w:pPr>
    </w:p>
    <w:p w14:paraId="0080A942" w14:textId="2BB083AB" w:rsidR="00F456BC" w:rsidRDefault="00F456BC" w:rsidP="00065098">
      <w:pPr>
        <w:spacing w:line="240" w:lineRule="auto"/>
        <w:rPr>
          <w:rFonts w:asciiTheme="minorHAnsi" w:hAnsiTheme="minorHAnsi" w:cstheme="minorHAnsi"/>
          <w:b/>
          <w:bCs/>
          <w:szCs w:val="18"/>
        </w:rPr>
      </w:pPr>
      <w:r>
        <w:rPr>
          <w:rFonts w:asciiTheme="minorHAnsi" w:hAnsiTheme="minorHAnsi" w:cstheme="minorHAnsi"/>
          <w:b/>
          <w:bCs/>
          <w:szCs w:val="18"/>
        </w:rPr>
        <w:br w:type="page"/>
      </w:r>
    </w:p>
    <w:p w14:paraId="5E595A88" w14:textId="5B26F48D" w:rsidR="001E737E" w:rsidRPr="003C2505" w:rsidRDefault="00763F55" w:rsidP="00065098">
      <w:pPr>
        <w:rPr>
          <w:rFonts w:asciiTheme="minorHAnsi" w:hAnsiTheme="minorHAnsi" w:cstheme="minorHAnsi"/>
          <w:b/>
          <w:bCs/>
          <w:szCs w:val="18"/>
        </w:rPr>
      </w:pPr>
      <w:r>
        <w:rPr>
          <w:rFonts w:asciiTheme="minorHAnsi" w:hAnsiTheme="minorHAnsi" w:cstheme="minorHAnsi"/>
          <w:b/>
          <w:bCs/>
          <w:szCs w:val="18"/>
        </w:rPr>
        <w:t xml:space="preserve">C </w:t>
      </w:r>
      <w:r w:rsidR="001E737E" w:rsidRPr="003C2505">
        <w:rPr>
          <w:rFonts w:asciiTheme="minorHAnsi" w:hAnsiTheme="minorHAnsi" w:cstheme="minorHAnsi"/>
          <w:b/>
          <w:bCs/>
          <w:szCs w:val="18"/>
        </w:rPr>
        <w:t>2.1: Property, plant and equipment (continued)</w:t>
      </w:r>
    </w:p>
    <w:p w14:paraId="189823A3" w14:textId="10A752C9" w:rsidR="001E737E" w:rsidRPr="003C2505" w:rsidRDefault="001E737E" w:rsidP="00065098">
      <w:pPr>
        <w:pStyle w:val="Policytextboxtable"/>
        <w:ind w:left="0" w:right="0"/>
        <w:rPr>
          <w:rFonts w:asciiTheme="minorHAnsi" w:hAnsiTheme="minorHAnsi" w:cstheme="minorHAnsi"/>
          <w:highlight w:val="yellow"/>
        </w:rPr>
      </w:pPr>
    </w:p>
    <w:tbl>
      <w:tblPr>
        <w:tblW w:w="14570" w:type="dxa"/>
        <w:tblLayout w:type="fixed"/>
        <w:tblCellMar>
          <w:left w:w="0" w:type="dxa"/>
          <w:right w:w="57" w:type="dxa"/>
        </w:tblCellMar>
        <w:tblLook w:val="04A0" w:firstRow="1" w:lastRow="0" w:firstColumn="1" w:lastColumn="0" w:noHBand="0" w:noVBand="1"/>
      </w:tblPr>
      <w:tblGrid>
        <w:gridCol w:w="6178"/>
        <w:gridCol w:w="1708"/>
        <w:gridCol w:w="1708"/>
        <w:gridCol w:w="1744"/>
        <w:gridCol w:w="1395"/>
        <w:gridCol w:w="1837"/>
      </w:tblGrid>
      <w:tr w:rsidR="00BC0461" w14:paraId="236EE88D" w14:textId="77777777" w:rsidTr="00BC0461">
        <w:trPr>
          <w:trHeight w:val="170"/>
        </w:trPr>
        <w:tc>
          <w:tcPr>
            <w:tcW w:w="14570" w:type="dxa"/>
            <w:gridSpan w:val="6"/>
            <w:tcBorders>
              <w:top w:val="nil"/>
              <w:left w:val="nil"/>
              <w:bottom w:val="nil"/>
              <w:right w:val="nil"/>
            </w:tcBorders>
            <w:shd w:val="clear" w:color="000000" w:fill="FFFFFF"/>
            <w:noWrap/>
            <w:vAlign w:val="bottom"/>
            <w:hideMark/>
          </w:tcPr>
          <w:p w14:paraId="2986621E" w14:textId="77777777" w:rsidR="00BC0461" w:rsidRDefault="00BC0461" w:rsidP="00BC0461">
            <w:pPr>
              <w:spacing w:line="240" w:lineRule="atLeast"/>
              <w:rPr>
                <w:rFonts w:ascii="Calibri" w:hAnsi="Calibri" w:cs="Calibri"/>
                <w:b/>
                <w:bCs/>
                <w:color w:val="000000"/>
                <w:szCs w:val="18"/>
              </w:rPr>
            </w:pPr>
            <w:bookmarkStart w:id="59" w:name="Note_MTETABLE1" w:colFirst="0" w:colLast="0"/>
            <w:r>
              <w:rPr>
                <w:rFonts w:ascii="Calibri" w:hAnsi="Calibri" w:cs="Calibri"/>
                <w:b/>
                <w:bCs/>
                <w:color w:val="000000"/>
                <w:szCs w:val="18"/>
              </w:rPr>
              <w:t>Note C 2.1: Plant and equipment</w:t>
            </w:r>
          </w:p>
        </w:tc>
      </w:tr>
      <w:bookmarkEnd w:id="59"/>
      <w:tr w:rsidR="00BC0461" w14:paraId="48BF63BD" w14:textId="77777777" w:rsidTr="00BC0461">
        <w:trPr>
          <w:trHeight w:val="170"/>
        </w:trPr>
        <w:tc>
          <w:tcPr>
            <w:tcW w:w="6178" w:type="dxa"/>
            <w:tcBorders>
              <w:top w:val="nil"/>
              <w:left w:val="nil"/>
              <w:bottom w:val="nil"/>
              <w:right w:val="nil"/>
            </w:tcBorders>
            <w:shd w:val="clear" w:color="FFFFFF" w:fill="FFFFFF"/>
            <w:vAlign w:val="bottom"/>
            <w:hideMark/>
          </w:tcPr>
          <w:p w14:paraId="70DC1FEB" w14:textId="3FE2B1F7" w:rsidR="00BC0461" w:rsidRDefault="00BC0461" w:rsidP="00BC0461">
            <w:pPr>
              <w:spacing w:line="240" w:lineRule="atLeast"/>
              <w:rPr>
                <w:rFonts w:ascii="Calibri" w:hAnsi="Calibri" w:cs="Calibri"/>
                <w:b/>
                <w:bCs/>
                <w:color w:val="000000"/>
                <w:szCs w:val="18"/>
              </w:rPr>
            </w:pPr>
          </w:p>
        </w:tc>
        <w:tc>
          <w:tcPr>
            <w:tcW w:w="1708" w:type="dxa"/>
            <w:tcBorders>
              <w:top w:val="single" w:sz="4" w:space="0" w:color="auto"/>
              <w:left w:val="nil"/>
              <w:bottom w:val="nil"/>
              <w:right w:val="nil"/>
            </w:tcBorders>
            <w:shd w:val="clear" w:color="FFFFFF" w:fill="FFFFFF"/>
            <w:vAlign w:val="bottom"/>
            <w:hideMark/>
          </w:tcPr>
          <w:p w14:paraId="47C16B23"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Plant machinery and equipment</w:t>
            </w:r>
          </w:p>
        </w:tc>
        <w:tc>
          <w:tcPr>
            <w:tcW w:w="1708" w:type="dxa"/>
            <w:tcBorders>
              <w:top w:val="single" w:sz="4" w:space="0" w:color="auto"/>
              <w:left w:val="nil"/>
              <w:bottom w:val="nil"/>
              <w:right w:val="nil"/>
            </w:tcBorders>
            <w:shd w:val="clear" w:color="FFFFFF" w:fill="FFFFFF"/>
            <w:vAlign w:val="bottom"/>
            <w:hideMark/>
          </w:tcPr>
          <w:p w14:paraId="623805CA"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Fixtures fittings and furniture</w:t>
            </w:r>
          </w:p>
        </w:tc>
        <w:tc>
          <w:tcPr>
            <w:tcW w:w="1744" w:type="dxa"/>
            <w:tcBorders>
              <w:top w:val="single" w:sz="4" w:space="0" w:color="auto"/>
              <w:left w:val="nil"/>
              <w:bottom w:val="nil"/>
              <w:right w:val="nil"/>
            </w:tcBorders>
            <w:shd w:val="clear" w:color="FFFFFF" w:fill="FFFFFF"/>
            <w:vAlign w:val="bottom"/>
            <w:hideMark/>
          </w:tcPr>
          <w:p w14:paraId="1A42FBB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Computers and telecommunications</w:t>
            </w:r>
          </w:p>
        </w:tc>
        <w:tc>
          <w:tcPr>
            <w:tcW w:w="1395" w:type="dxa"/>
            <w:tcBorders>
              <w:top w:val="single" w:sz="4" w:space="0" w:color="auto"/>
              <w:left w:val="nil"/>
              <w:bottom w:val="nil"/>
              <w:right w:val="nil"/>
            </w:tcBorders>
            <w:shd w:val="clear" w:color="FFFFFF" w:fill="FFFFFF"/>
            <w:vAlign w:val="bottom"/>
            <w:hideMark/>
          </w:tcPr>
          <w:p w14:paraId="16BE589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Work in progress</w:t>
            </w:r>
          </w:p>
        </w:tc>
        <w:tc>
          <w:tcPr>
            <w:tcW w:w="1837" w:type="dxa"/>
            <w:tcBorders>
              <w:top w:val="single" w:sz="4" w:space="0" w:color="auto"/>
              <w:left w:val="nil"/>
              <w:bottom w:val="nil"/>
              <w:right w:val="nil"/>
            </w:tcBorders>
            <w:shd w:val="clear" w:color="FFFFFF" w:fill="FFFFFF"/>
            <w:vAlign w:val="bottom"/>
            <w:hideMark/>
          </w:tcPr>
          <w:p w14:paraId="1F5987E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 plant and equipment</w:t>
            </w:r>
          </w:p>
        </w:tc>
      </w:tr>
      <w:tr w:rsidR="00BC0461" w14:paraId="0146F687" w14:textId="77777777" w:rsidTr="00BC0461">
        <w:trPr>
          <w:trHeight w:val="170"/>
        </w:trPr>
        <w:tc>
          <w:tcPr>
            <w:tcW w:w="6178" w:type="dxa"/>
            <w:tcBorders>
              <w:top w:val="nil"/>
              <w:left w:val="nil"/>
              <w:bottom w:val="nil"/>
              <w:right w:val="nil"/>
            </w:tcBorders>
            <w:shd w:val="clear" w:color="FFFFFF" w:fill="FFFFFF"/>
            <w:noWrap/>
            <w:vAlign w:val="bottom"/>
            <w:hideMark/>
          </w:tcPr>
          <w:p w14:paraId="716213B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single" w:sz="4" w:space="0" w:color="auto"/>
              <w:right w:val="nil"/>
            </w:tcBorders>
            <w:shd w:val="clear" w:color="FFFFFF" w:fill="FFFFFF"/>
            <w:vAlign w:val="bottom"/>
            <w:hideMark/>
          </w:tcPr>
          <w:p w14:paraId="5A9A327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708" w:type="dxa"/>
            <w:tcBorders>
              <w:top w:val="nil"/>
              <w:left w:val="nil"/>
              <w:bottom w:val="single" w:sz="4" w:space="0" w:color="auto"/>
              <w:right w:val="nil"/>
            </w:tcBorders>
            <w:shd w:val="clear" w:color="FFFFFF" w:fill="FFFFFF"/>
            <w:vAlign w:val="bottom"/>
            <w:hideMark/>
          </w:tcPr>
          <w:p w14:paraId="688EA58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744" w:type="dxa"/>
            <w:tcBorders>
              <w:top w:val="nil"/>
              <w:left w:val="nil"/>
              <w:bottom w:val="single" w:sz="4" w:space="0" w:color="auto"/>
              <w:right w:val="nil"/>
            </w:tcBorders>
            <w:shd w:val="clear" w:color="FFFFFF" w:fill="FFFFFF"/>
            <w:vAlign w:val="bottom"/>
            <w:hideMark/>
          </w:tcPr>
          <w:p w14:paraId="4370B23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395" w:type="dxa"/>
            <w:tcBorders>
              <w:top w:val="nil"/>
              <w:left w:val="nil"/>
              <w:bottom w:val="single" w:sz="4" w:space="0" w:color="auto"/>
              <w:right w:val="nil"/>
            </w:tcBorders>
            <w:shd w:val="clear" w:color="FFFFFF" w:fill="FFFFFF"/>
            <w:vAlign w:val="bottom"/>
            <w:hideMark/>
          </w:tcPr>
          <w:p w14:paraId="5570B13B"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837" w:type="dxa"/>
            <w:tcBorders>
              <w:top w:val="nil"/>
              <w:left w:val="nil"/>
              <w:bottom w:val="single" w:sz="4" w:space="0" w:color="auto"/>
              <w:right w:val="nil"/>
            </w:tcBorders>
            <w:shd w:val="clear" w:color="FFFFFF" w:fill="FFFFFF"/>
            <w:vAlign w:val="bottom"/>
            <w:hideMark/>
          </w:tcPr>
          <w:p w14:paraId="5F4BFD72"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r>
      <w:tr w:rsidR="00BC0461" w14:paraId="0783D9B7" w14:textId="77777777" w:rsidTr="00BC0461">
        <w:trPr>
          <w:trHeight w:val="170"/>
        </w:trPr>
        <w:tc>
          <w:tcPr>
            <w:tcW w:w="6178" w:type="dxa"/>
            <w:tcBorders>
              <w:top w:val="nil"/>
              <w:left w:val="nil"/>
              <w:bottom w:val="nil"/>
              <w:right w:val="nil"/>
            </w:tcBorders>
            <w:shd w:val="clear" w:color="000000" w:fill="FFFFFF"/>
            <w:vAlign w:val="bottom"/>
            <w:hideMark/>
          </w:tcPr>
          <w:p w14:paraId="1A6C530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As at 1 July 2023</w:t>
            </w:r>
          </w:p>
        </w:tc>
        <w:tc>
          <w:tcPr>
            <w:tcW w:w="1708" w:type="dxa"/>
            <w:tcBorders>
              <w:top w:val="nil"/>
              <w:left w:val="nil"/>
              <w:bottom w:val="nil"/>
              <w:right w:val="nil"/>
            </w:tcBorders>
            <w:shd w:val="clear" w:color="000000" w:fill="FFFFFF"/>
            <w:vAlign w:val="bottom"/>
            <w:hideMark/>
          </w:tcPr>
          <w:p w14:paraId="48BA70B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3383DA4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44" w:type="dxa"/>
            <w:tcBorders>
              <w:top w:val="nil"/>
              <w:left w:val="nil"/>
              <w:bottom w:val="nil"/>
              <w:right w:val="nil"/>
            </w:tcBorders>
            <w:shd w:val="clear" w:color="000000" w:fill="FFFFFF"/>
            <w:vAlign w:val="bottom"/>
            <w:hideMark/>
          </w:tcPr>
          <w:p w14:paraId="645A1FF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95" w:type="dxa"/>
            <w:tcBorders>
              <w:top w:val="nil"/>
              <w:left w:val="nil"/>
              <w:bottom w:val="nil"/>
              <w:right w:val="nil"/>
            </w:tcBorders>
            <w:shd w:val="clear" w:color="000000" w:fill="FFFFFF"/>
            <w:vAlign w:val="bottom"/>
            <w:hideMark/>
          </w:tcPr>
          <w:p w14:paraId="708889A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837" w:type="dxa"/>
            <w:tcBorders>
              <w:top w:val="nil"/>
              <w:left w:val="nil"/>
              <w:bottom w:val="nil"/>
              <w:right w:val="nil"/>
            </w:tcBorders>
            <w:shd w:val="clear" w:color="000000" w:fill="FFFFFF"/>
            <w:vAlign w:val="bottom"/>
            <w:hideMark/>
          </w:tcPr>
          <w:p w14:paraId="4116172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DF3866" w:rsidRPr="00C06D9E" w14:paraId="46FD467D" w14:textId="77777777" w:rsidTr="00BC0461">
        <w:trPr>
          <w:trHeight w:val="170"/>
        </w:trPr>
        <w:tc>
          <w:tcPr>
            <w:tcW w:w="6178" w:type="dxa"/>
            <w:tcBorders>
              <w:top w:val="nil"/>
              <w:left w:val="nil"/>
              <w:bottom w:val="nil"/>
              <w:right w:val="nil"/>
            </w:tcBorders>
            <w:shd w:val="clear" w:color="000000" w:fill="FFFFFF"/>
            <w:vAlign w:val="bottom"/>
            <w:hideMark/>
          </w:tcPr>
          <w:p w14:paraId="6843F614" w14:textId="76D22F49" w:rsidR="00DF3866" w:rsidRPr="00C06D9E" w:rsidRDefault="00DF3866" w:rsidP="00DF3866">
            <w:pPr>
              <w:spacing w:line="240" w:lineRule="atLeast"/>
              <w:rPr>
                <w:rFonts w:ascii="Calibri" w:hAnsi="Calibri" w:cs="Calibri"/>
                <w:color w:val="000000"/>
                <w:szCs w:val="18"/>
              </w:rPr>
            </w:pPr>
            <w:r w:rsidRPr="00C06D9E">
              <w:rPr>
                <w:rFonts w:ascii="Calibri" w:hAnsi="Calibri" w:cs="Calibri"/>
                <w:color w:val="000000"/>
                <w:szCs w:val="18"/>
              </w:rPr>
              <w:t xml:space="preserve">At fair value 1 July 2023 </w:t>
            </w:r>
          </w:p>
        </w:tc>
        <w:tc>
          <w:tcPr>
            <w:tcW w:w="1708" w:type="dxa"/>
            <w:tcBorders>
              <w:top w:val="nil"/>
              <w:left w:val="nil"/>
              <w:bottom w:val="nil"/>
              <w:right w:val="nil"/>
            </w:tcBorders>
            <w:shd w:val="clear" w:color="000000" w:fill="FFFFFF"/>
            <w:noWrap/>
            <w:vAlign w:val="bottom"/>
            <w:hideMark/>
          </w:tcPr>
          <w:p w14:paraId="12444ABD" w14:textId="106689D9"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39,452</w:t>
            </w:r>
          </w:p>
        </w:tc>
        <w:tc>
          <w:tcPr>
            <w:tcW w:w="1708" w:type="dxa"/>
            <w:tcBorders>
              <w:top w:val="nil"/>
              <w:left w:val="nil"/>
              <w:bottom w:val="nil"/>
              <w:right w:val="nil"/>
            </w:tcBorders>
            <w:shd w:val="clear" w:color="000000" w:fill="FFFFFF"/>
            <w:noWrap/>
            <w:vAlign w:val="bottom"/>
            <w:hideMark/>
          </w:tcPr>
          <w:p w14:paraId="60F3F698"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16,706</w:t>
            </w:r>
          </w:p>
        </w:tc>
        <w:tc>
          <w:tcPr>
            <w:tcW w:w="1744" w:type="dxa"/>
            <w:tcBorders>
              <w:top w:val="nil"/>
              <w:left w:val="nil"/>
              <w:bottom w:val="nil"/>
              <w:right w:val="nil"/>
            </w:tcBorders>
            <w:shd w:val="clear" w:color="000000" w:fill="FFFFFF"/>
            <w:noWrap/>
            <w:vAlign w:val="bottom"/>
            <w:hideMark/>
          </w:tcPr>
          <w:p w14:paraId="0A481F6E"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39,559</w:t>
            </w:r>
          </w:p>
        </w:tc>
        <w:tc>
          <w:tcPr>
            <w:tcW w:w="1395" w:type="dxa"/>
            <w:tcBorders>
              <w:top w:val="nil"/>
              <w:left w:val="nil"/>
              <w:bottom w:val="nil"/>
              <w:right w:val="nil"/>
            </w:tcBorders>
            <w:shd w:val="clear" w:color="000000" w:fill="FFFFFF"/>
            <w:noWrap/>
            <w:vAlign w:val="bottom"/>
            <w:hideMark/>
          </w:tcPr>
          <w:p w14:paraId="0BEA7C41"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6,249</w:t>
            </w:r>
          </w:p>
        </w:tc>
        <w:tc>
          <w:tcPr>
            <w:tcW w:w="1837" w:type="dxa"/>
            <w:tcBorders>
              <w:top w:val="nil"/>
              <w:left w:val="nil"/>
              <w:bottom w:val="nil"/>
              <w:right w:val="nil"/>
            </w:tcBorders>
            <w:shd w:val="clear" w:color="000000" w:fill="FFFFFF"/>
            <w:noWrap/>
            <w:vAlign w:val="bottom"/>
            <w:hideMark/>
          </w:tcPr>
          <w:p w14:paraId="3DAD936B" w14:textId="77777777" w:rsidR="00DF3866" w:rsidRPr="00C06D9E" w:rsidRDefault="00DF3866" w:rsidP="00DF3866">
            <w:pPr>
              <w:spacing w:line="240" w:lineRule="atLeast"/>
              <w:jc w:val="right"/>
              <w:rPr>
                <w:rFonts w:ascii="Calibri" w:hAnsi="Calibri" w:cs="Calibri"/>
                <w:color w:val="000000"/>
                <w:szCs w:val="18"/>
              </w:rPr>
            </w:pPr>
            <w:r w:rsidRPr="00C06D9E">
              <w:rPr>
                <w:rFonts w:ascii="Calibri" w:hAnsi="Calibri" w:cs="Calibri"/>
                <w:color w:val="000000"/>
                <w:szCs w:val="18"/>
              </w:rPr>
              <w:t>101,966</w:t>
            </w:r>
          </w:p>
        </w:tc>
      </w:tr>
      <w:tr w:rsidR="00DF3866" w:rsidRPr="00C06D9E" w14:paraId="49161D62" w14:textId="77777777" w:rsidTr="00BC0461">
        <w:trPr>
          <w:trHeight w:val="170"/>
        </w:trPr>
        <w:tc>
          <w:tcPr>
            <w:tcW w:w="6178" w:type="dxa"/>
            <w:tcBorders>
              <w:top w:val="nil"/>
              <w:left w:val="nil"/>
              <w:bottom w:val="nil"/>
              <w:right w:val="nil"/>
            </w:tcBorders>
            <w:shd w:val="clear" w:color="000000" w:fill="FFFFFF"/>
            <w:vAlign w:val="bottom"/>
            <w:hideMark/>
          </w:tcPr>
          <w:p w14:paraId="7D860259" w14:textId="786D0C8F" w:rsidR="00DF3866" w:rsidRPr="00C06D9E" w:rsidRDefault="00DF3866" w:rsidP="00DF3866">
            <w:pPr>
              <w:spacing w:line="240" w:lineRule="atLeast"/>
              <w:rPr>
                <w:rFonts w:ascii="Calibri" w:hAnsi="Calibri" w:cs="Calibri"/>
                <w:color w:val="000000"/>
                <w:szCs w:val="18"/>
              </w:rPr>
            </w:pPr>
            <w:r w:rsidRPr="00C06D9E">
              <w:rPr>
                <w:rFonts w:ascii="Calibri" w:hAnsi="Calibri" w:cs="Calibri"/>
                <w:color w:val="000000"/>
                <w:szCs w:val="18"/>
              </w:rPr>
              <w:t xml:space="preserve">Accumulated depreciation at 1 July 2023 </w:t>
            </w:r>
          </w:p>
        </w:tc>
        <w:tc>
          <w:tcPr>
            <w:tcW w:w="1708" w:type="dxa"/>
            <w:tcBorders>
              <w:top w:val="nil"/>
              <w:left w:val="nil"/>
              <w:bottom w:val="nil"/>
              <w:right w:val="nil"/>
            </w:tcBorders>
            <w:shd w:val="clear" w:color="000000" w:fill="FFFFFF"/>
            <w:noWrap/>
            <w:vAlign w:val="bottom"/>
            <w:hideMark/>
          </w:tcPr>
          <w:p w14:paraId="1915017A" w14:textId="44665585"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(18,893)</w:t>
            </w:r>
          </w:p>
        </w:tc>
        <w:tc>
          <w:tcPr>
            <w:tcW w:w="1708" w:type="dxa"/>
            <w:tcBorders>
              <w:top w:val="nil"/>
              <w:left w:val="nil"/>
              <w:bottom w:val="nil"/>
              <w:right w:val="nil"/>
            </w:tcBorders>
            <w:shd w:val="clear" w:color="000000" w:fill="FFFFFF"/>
            <w:noWrap/>
            <w:vAlign w:val="bottom"/>
            <w:hideMark/>
          </w:tcPr>
          <w:p w14:paraId="55E66396"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(14,343)</w:t>
            </w:r>
          </w:p>
        </w:tc>
        <w:tc>
          <w:tcPr>
            <w:tcW w:w="1744" w:type="dxa"/>
            <w:tcBorders>
              <w:top w:val="nil"/>
              <w:left w:val="nil"/>
              <w:bottom w:val="nil"/>
              <w:right w:val="nil"/>
            </w:tcBorders>
            <w:shd w:val="clear" w:color="000000" w:fill="FFFFFF"/>
            <w:noWrap/>
            <w:vAlign w:val="bottom"/>
            <w:hideMark/>
          </w:tcPr>
          <w:p w14:paraId="0287492A"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(36,442)</w:t>
            </w:r>
          </w:p>
        </w:tc>
        <w:tc>
          <w:tcPr>
            <w:tcW w:w="1395" w:type="dxa"/>
            <w:tcBorders>
              <w:top w:val="nil"/>
              <w:left w:val="nil"/>
              <w:bottom w:val="nil"/>
              <w:right w:val="nil"/>
            </w:tcBorders>
            <w:shd w:val="clear" w:color="000000" w:fill="FFFFFF"/>
            <w:noWrap/>
            <w:vAlign w:val="bottom"/>
            <w:hideMark/>
          </w:tcPr>
          <w:p w14:paraId="1B0E714E"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837" w:type="dxa"/>
            <w:tcBorders>
              <w:top w:val="nil"/>
              <w:left w:val="nil"/>
              <w:bottom w:val="nil"/>
              <w:right w:val="nil"/>
            </w:tcBorders>
            <w:shd w:val="clear" w:color="000000" w:fill="FFFFFF"/>
            <w:noWrap/>
            <w:vAlign w:val="bottom"/>
            <w:hideMark/>
          </w:tcPr>
          <w:p w14:paraId="141D74CA" w14:textId="77777777" w:rsidR="00DF3866" w:rsidRPr="00C06D9E" w:rsidRDefault="00DF3866" w:rsidP="00DF3866">
            <w:pPr>
              <w:spacing w:line="240" w:lineRule="atLeast"/>
              <w:jc w:val="right"/>
              <w:rPr>
                <w:rFonts w:ascii="Calibri" w:hAnsi="Calibri" w:cs="Calibri"/>
                <w:color w:val="000000"/>
                <w:szCs w:val="18"/>
              </w:rPr>
            </w:pPr>
            <w:r w:rsidRPr="00C06D9E">
              <w:rPr>
                <w:rFonts w:ascii="Calibri" w:hAnsi="Calibri" w:cs="Calibri"/>
                <w:color w:val="000000"/>
                <w:szCs w:val="18"/>
              </w:rPr>
              <w:t>(69,678)</w:t>
            </w:r>
          </w:p>
        </w:tc>
      </w:tr>
      <w:tr w:rsidR="00BC0461" w:rsidRPr="00C06D9E" w14:paraId="631629EA" w14:textId="77777777" w:rsidTr="00BC0461">
        <w:trPr>
          <w:trHeight w:val="170"/>
        </w:trPr>
        <w:tc>
          <w:tcPr>
            <w:tcW w:w="6178" w:type="dxa"/>
            <w:tcBorders>
              <w:top w:val="nil"/>
              <w:left w:val="nil"/>
              <w:bottom w:val="nil"/>
              <w:right w:val="nil"/>
            </w:tcBorders>
            <w:shd w:val="clear" w:color="000000" w:fill="FFFFFF"/>
            <w:vAlign w:val="bottom"/>
            <w:hideMark/>
          </w:tcPr>
          <w:p w14:paraId="707214B0"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1 July 2023</w:t>
            </w:r>
          </w:p>
        </w:tc>
        <w:tc>
          <w:tcPr>
            <w:tcW w:w="1708" w:type="dxa"/>
            <w:tcBorders>
              <w:top w:val="single" w:sz="4" w:space="0" w:color="000000"/>
              <w:left w:val="nil"/>
              <w:bottom w:val="single" w:sz="4" w:space="0" w:color="000000"/>
              <w:right w:val="nil"/>
            </w:tcBorders>
            <w:shd w:val="clear" w:color="000000" w:fill="FFFFFF"/>
            <w:noWrap/>
            <w:vAlign w:val="bottom"/>
            <w:hideMark/>
          </w:tcPr>
          <w:p w14:paraId="639086D7" w14:textId="7526C52E" w:rsidR="00BC0461" w:rsidRPr="00C06D9E" w:rsidRDefault="00BC0461" w:rsidP="00BC0461">
            <w:pPr>
              <w:spacing w:line="240" w:lineRule="atLeast"/>
              <w:jc w:val="right"/>
              <w:rPr>
                <w:rFonts w:ascii="Calibri" w:hAnsi="Calibri" w:cs="Calibri"/>
                <w:color w:val="000000"/>
                <w:szCs w:val="18"/>
              </w:rPr>
            </w:pPr>
            <w:r w:rsidRPr="00C06D9E">
              <w:rPr>
                <w:rFonts w:ascii="Calibri" w:hAnsi="Calibri" w:cs="Calibri"/>
                <w:color w:val="000000"/>
                <w:szCs w:val="18"/>
              </w:rPr>
              <w:t>20</w:t>
            </w:r>
            <w:r w:rsidR="00E21B06" w:rsidRPr="00C06D9E">
              <w:rPr>
                <w:rFonts w:ascii="Calibri" w:hAnsi="Calibri" w:cs="Calibri"/>
                <w:color w:val="000000"/>
                <w:szCs w:val="18"/>
              </w:rPr>
              <w:t>,559</w:t>
            </w:r>
          </w:p>
        </w:tc>
        <w:tc>
          <w:tcPr>
            <w:tcW w:w="1708" w:type="dxa"/>
            <w:tcBorders>
              <w:top w:val="single" w:sz="4" w:space="0" w:color="000000"/>
              <w:left w:val="nil"/>
              <w:bottom w:val="single" w:sz="4" w:space="0" w:color="000000"/>
              <w:right w:val="nil"/>
            </w:tcBorders>
            <w:shd w:val="clear" w:color="000000" w:fill="FFFFFF"/>
            <w:noWrap/>
            <w:vAlign w:val="bottom"/>
            <w:hideMark/>
          </w:tcPr>
          <w:p w14:paraId="3A91DD51" w14:textId="77777777" w:rsidR="00BC0461" w:rsidRPr="00C06D9E" w:rsidRDefault="00BC0461" w:rsidP="00BC0461">
            <w:pPr>
              <w:spacing w:line="240" w:lineRule="atLeast"/>
              <w:jc w:val="right"/>
              <w:rPr>
                <w:rFonts w:ascii="Calibri" w:hAnsi="Calibri" w:cs="Calibri"/>
                <w:color w:val="000000"/>
                <w:szCs w:val="18"/>
              </w:rPr>
            </w:pPr>
            <w:r w:rsidRPr="00C06D9E">
              <w:rPr>
                <w:rFonts w:ascii="Calibri" w:hAnsi="Calibri" w:cs="Calibri"/>
                <w:color w:val="000000"/>
                <w:szCs w:val="18"/>
              </w:rPr>
              <w:t>2,363</w:t>
            </w:r>
          </w:p>
        </w:tc>
        <w:tc>
          <w:tcPr>
            <w:tcW w:w="1744" w:type="dxa"/>
            <w:tcBorders>
              <w:top w:val="single" w:sz="4" w:space="0" w:color="000000"/>
              <w:left w:val="nil"/>
              <w:bottom w:val="single" w:sz="4" w:space="0" w:color="000000"/>
              <w:right w:val="nil"/>
            </w:tcBorders>
            <w:shd w:val="clear" w:color="000000" w:fill="FFFFFF"/>
            <w:noWrap/>
            <w:vAlign w:val="bottom"/>
            <w:hideMark/>
          </w:tcPr>
          <w:p w14:paraId="08E445E5" w14:textId="77777777" w:rsidR="00BC0461" w:rsidRPr="00C06D9E" w:rsidRDefault="00BC0461" w:rsidP="00BC0461">
            <w:pPr>
              <w:spacing w:line="240" w:lineRule="atLeast"/>
              <w:jc w:val="right"/>
              <w:rPr>
                <w:rFonts w:ascii="Calibri" w:hAnsi="Calibri" w:cs="Calibri"/>
                <w:color w:val="000000"/>
                <w:szCs w:val="18"/>
              </w:rPr>
            </w:pPr>
            <w:r w:rsidRPr="00C06D9E">
              <w:rPr>
                <w:rFonts w:ascii="Calibri" w:hAnsi="Calibri" w:cs="Calibri"/>
                <w:color w:val="000000"/>
                <w:szCs w:val="18"/>
              </w:rPr>
              <w:t>3,117</w:t>
            </w:r>
          </w:p>
        </w:tc>
        <w:tc>
          <w:tcPr>
            <w:tcW w:w="1395" w:type="dxa"/>
            <w:tcBorders>
              <w:top w:val="single" w:sz="4" w:space="0" w:color="000000"/>
              <w:left w:val="nil"/>
              <w:bottom w:val="single" w:sz="4" w:space="0" w:color="000000"/>
              <w:right w:val="nil"/>
            </w:tcBorders>
            <w:shd w:val="clear" w:color="000000" w:fill="FFFFFF"/>
            <w:noWrap/>
            <w:vAlign w:val="bottom"/>
            <w:hideMark/>
          </w:tcPr>
          <w:p w14:paraId="385A1106" w14:textId="77777777" w:rsidR="00BC0461" w:rsidRPr="00C06D9E" w:rsidRDefault="00BC0461" w:rsidP="00BC0461">
            <w:pPr>
              <w:spacing w:line="240" w:lineRule="atLeast"/>
              <w:jc w:val="right"/>
              <w:rPr>
                <w:rFonts w:ascii="Calibri" w:hAnsi="Calibri" w:cs="Calibri"/>
                <w:color w:val="000000"/>
                <w:szCs w:val="18"/>
              </w:rPr>
            </w:pPr>
            <w:r w:rsidRPr="00C06D9E">
              <w:rPr>
                <w:rFonts w:ascii="Calibri" w:hAnsi="Calibri" w:cs="Calibri"/>
                <w:color w:val="000000"/>
                <w:szCs w:val="18"/>
              </w:rPr>
              <w:t>6,249</w:t>
            </w:r>
          </w:p>
        </w:tc>
        <w:tc>
          <w:tcPr>
            <w:tcW w:w="1837" w:type="dxa"/>
            <w:tcBorders>
              <w:top w:val="single" w:sz="4" w:space="0" w:color="000000"/>
              <w:left w:val="nil"/>
              <w:bottom w:val="single" w:sz="4" w:space="0" w:color="000000"/>
              <w:right w:val="nil"/>
            </w:tcBorders>
            <w:shd w:val="clear" w:color="000000" w:fill="FFFFFF"/>
            <w:noWrap/>
            <w:vAlign w:val="bottom"/>
            <w:hideMark/>
          </w:tcPr>
          <w:p w14:paraId="724BDACF" w14:textId="77777777" w:rsidR="00BC0461" w:rsidRPr="00C06D9E" w:rsidRDefault="00BC0461" w:rsidP="00BC0461">
            <w:pPr>
              <w:spacing w:line="240" w:lineRule="atLeast"/>
              <w:jc w:val="right"/>
              <w:rPr>
                <w:rFonts w:ascii="Calibri" w:hAnsi="Calibri" w:cs="Calibri"/>
                <w:color w:val="000000"/>
                <w:szCs w:val="18"/>
              </w:rPr>
            </w:pPr>
            <w:r w:rsidRPr="00C06D9E">
              <w:rPr>
                <w:rFonts w:ascii="Calibri" w:hAnsi="Calibri" w:cs="Calibri"/>
                <w:color w:val="000000"/>
                <w:szCs w:val="18"/>
              </w:rPr>
              <w:t>32,288</w:t>
            </w:r>
          </w:p>
        </w:tc>
      </w:tr>
      <w:tr w:rsidR="00BC0461" w14:paraId="3C6AABDA" w14:textId="77777777" w:rsidTr="00BC0461">
        <w:trPr>
          <w:trHeight w:val="170"/>
        </w:trPr>
        <w:tc>
          <w:tcPr>
            <w:tcW w:w="6178" w:type="dxa"/>
            <w:tcBorders>
              <w:top w:val="nil"/>
              <w:left w:val="nil"/>
              <w:bottom w:val="nil"/>
              <w:right w:val="nil"/>
            </w:tcBorders>
            <w:shd w:val="clear" w:color="000000" w:fill="FFFFFF"/>
            <w:vAlign w:val="bottom"/>
            <w:hideMark/>
          </w:tcPr>
          <w:p w14:paraId="6452D37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5886834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3B67CE0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44" w:type="dxa"/>
            <w:tcBorders>
              <w:top w:val="nil"/>
              <w:left w:val="nil"/>
              <w:bottom w:val="nil"/>
              <w:right w:val="nil"/>
            </w:tcBorders>
            <w:shd w:val="clear" w:color="000000" w:fill="FFFFFF"/>
            <w:vAlign w:val="bottom"/>
            <w:hideMark/>
          </w:tcPr>
          <w:p w14:paraId="1856DC9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95" w:type="dxa"/>
            <w:tcBorders>
              <w:top w:val="nil"/>
              <w:left w:val="nil"/>
              <w:bottom w:val="nil"/>
              <w:right w:val="nil"/>
            </w:tcBorders>
            <w:shd w:val="clear" w:color="000000" w:fill="FFFFFF"/>
            <w:vAlign w:val="bottom"/>
            <w:hideMark/>
          </w:tcPr>
          <w:p w14:paraId="5758AF9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837" w:type="dxa"/>
            <w:tcBorders>
              <w:top w:val="nil"/>
              <w:left w:val="nil"/>
              <w:bottom w:val="nil"/>
              <w:right w:val="nil"/>
            </w:tcBorders>
            <w:shd w:val="clear" w:color="000000" w:fill="FFFFFF"/>
            <w:vAlign w:val="bottom"/>
            <w:hideMark/>
          </w:tcPr>
          <w:p w14:paraId="0054486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2602A8BC" w14:textId="77777777" w:rsidTr="00BC0461">
        <w:trPr>
          <w:trHeight w:val="170"/>
        </w:trPr>
        <w:tc>
          <w:tcPr>
            <w:tcW w:w="6178" w:type="dxa"/>
            <w:tcBorders>
              <w:top w:val="nil"/>
              <w:left w:val="nil"/>
              <w:bottom w:val="nil"/>
              <w:right w:val="nil"/>
            </w:tcBorders>
            <w:shd w:val="clear" w:color="000000" w:fill="FFFFFF"/>
            <w:vAlign w:val="bottom"/>
            <w:hideMark/>
          </w:tcPr>
          <w:p w14:paraId="634F9D84"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Additions</w:t>
            </w:r>
          </w:p>
        </w:tc>
        <w:tc>
          <w:tcPr>
            <w:tcW w:w="1708" w:type="dxa"/>
            <w:tcBorders>
              <w:top w:val="nil"/>
              <w:left w:val="nil"/>
              <w:bottom w:val="nil"/>
              <w:right w:val="nil"/>
            </w:tcBorders>
            <w:shd w:val="clear" w:color="FFFFFF" w:fill="B7DEE8"/>
            <w:noWrap/>
            <w:vAlign w:val="bottom"/>
            <w:hideMark/>
          </w:tcPr>
          <w:p w14:paraId="005AB89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708" w:type="dxa"/>
            <w:tcBorders>
              <w:top w:val="nil"/>
              <w:left w:val="nil"/>
              <w:bottom w:val="nil"/>
              <w:right w:val="nil"/>
            </w:tcBorders>
            <w:shd w:val="clear" w:color="FFFFFF" w:fill="B7DEE8"/>
            <w:noWrap/>
            <w:vAlign w:val="bottom"/>
            <w:hideMark/>
          </w:tcPr>
          <w:p w14:paraId="3367E7A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744" w:type="dxa"/>
            <w:tcBorders>
              <w:top w:val="nil"/>
              <w:left w:val="nil"/>
              <w:bottom w:val="nil"/>
              <w:right w:val="nil"/>
            </w:tcBorders>
            <w:shd w:val="clear" w:color="FFFFFF" w:fill="B7DEE8"/>
            <w:noWrap/>
            <w:vAlign w:val="bottom"/>
            <w:hideMark/>
          </w:tcPr>
          <w:p w14:paraId="342DA12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395" w:type="dxa"/>
            <w:tcBorders>
              <w:top w:val="nil"/>
              <w:left w:val="nil"/>
              <w:bottom w:val="nil"/>
              <w:right w:val="nil"/>
            </w:tcBorders>
            <w:shd w:val="clear" w:color="FFFFFF" w:fill="B7DEE8"/>
            <w:noWrap/>
            <w:vAlign w:val="bottom"/>
            <w:hideMark/>
          </w:tcPr>
          <w:p w14:paraId="558BDD4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8,733</w:t>
            </w:r>
          </w:p>
        </w:tc>
        <w:tc>
          <w:tcPr>
            <w:tcW w:w="1837" w:type="dxa"/>
            <w:tcBorders>
              <w:top w:val="nil"/>
              <w:left w:val="nil"/>
              <w:bottom w:val="nil"/>
              <w:right w:val="nil"/>
            </w:tcBorders>
            <w:shd w:val="clear" w:color="FFFFFF" w:fill="B7DEE8"/>
            <w:noWrap/>
            <w:vAlign w:val="bottom"/>
            <w:hideMark/>
          </w:tcPr>
          <w:p w14:paraId="71B41E7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8,733</w:t>
            </w:r>
          </w:p>
        </w:tc>
      </w:tr>
      <w:tr w:rsidR="00BC0461" w14:paraId="0C846E2A" w14:textId="77777777" w:rsidTr="00BC0461">
        <w:trPr>
          <w:trHeight w:val="170"/>
        </w:trPr>
        <w:tc>
          <w:tcPr>
            <w:tcW w:w="6178" w:type="dxa"/>
            <w:tcBorders>
              <w:top w:val="nil"/>
              <w:left w:val="nil"/>
              <w:bottom w:val="nil"/>
              <w:right w:val="nil"/>
            </w:tcBorders>
            <w:shd w:val="clear" w:color="000000" w:fill="FFFFFF"/>
            <w:vAlign w:val="bottom"/>
            <w:hideMark/>
          </w:tcPr>
          <w:p w14:paraId="4F0FE992"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Disposals</w:t>
            </w:r>
          </w:p>
        </w:tc>
        <w:tc>
          <w:tcPr>
            <w:tcW w:w="1708" w:type="dxa"/>
            <w:tcBorders>
              <w:top w:val="nil"/>
              <w:left w:val="nil"/>
              <w:bottom w:val="nil"/>
              <w:right w:val="nil"/>
            </w:tcBorders>
            <w:shd w:val="clear" w:color="FFFFFF" w:fill="B7DEE8"/>
            <w:noWrap/>
            <w:vAlign w:val="bottom"/>
            <w:hideMark/>
          </w:tcPr>
          <w:p w14:paraId="3080658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(2,221)</w:t>
            </w:r>
          </w:p>
        </w:tc>
        <w:tc>
          <w:tcPr>
            <w:tcW w:w="1708" w:type="dxa"/>
            <w:tcBorders>
              <w:top w:val="nil"/>
              <w:left w:val="nil"/>
              <w:bottom w:val="nil"/>
              <w:right w:val="nil"/>
            </w:tcBorders>
            <w:shd w:val="clear" w:color="FFFFFF" w:fill="B7DEE8"/>
            <w:noWrap/>
            <w:vAlign w:val="bottom"/>
            <w:hideMark/>
          </w:tcPr>
          <w:p w14:paraId="48C2A2B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(170)</w:t>
            </w:r>
          </w:p>
        </w:tc>
        <w:tc>
          <w:tcPr>
            <w:tcW w:w="1744" w:type="dxa"/>
            <w:tcBorders>
              <w:top w:val="nil"/>
              <w:left w:val="nil"/>
              <w:bottom w:val="nil"/>
              <w:right w:val="nil"/>
            </w:tcBorders>
            <w:shd w:val="clear" w:color="FFFFFF" w:fill="B7DEE8"/>
            <w:noWrap/>
            <w:vAlign w:val="bottom"/>
            <w:hideMark/>
          </w:tcPr>
          <w:p w14:paraId="6DE8F755" w14:textId="617FE9A0" w:rsidR="00BC0461" w:rsidRDefault="00E21B06" w:rsidP="00BC0461">
            <w:pPr>
              <w:spacing w:line="240" w:lineRule="atLeast"/>
              <w:jc w:val="right"/>
              <w:rPr>
                <w:rFonts w:ascii="Calibri" w:hAnsi="Calibri" w:cs="Calibri"/>
                <w:color w:val="000000"/>
                <w:szCs w:val="18"/>
              </w:rPr>
            </w:pPr>
            <w:r>
              <w:rPr>
                <w:rFonts w:ascii="Calibri" w:hAnsi="Calibri" w:cs="Calibri"/>
                <w:color w:val="000000"/>
                <w:szCs w:val="18"/>
              </w:rPr>
              <w:t>(899</w:t>
            </w:r>
            <w:r w:rsidR="00BC0461">
              <w:rPr>
                <w:rFonts w:ascii="Calibri" w:hAnsi="Calibri" w:cs="Calibri"/>
                <w:color w:val="000000"/>
                <w:szCs w:val="18"/>
              </w:rPr>
              <w:t>)</w:t>
            </w:r>
          </w:p>
        </w:tc>
        <w:tc>
          <w:tcPr>
            <w:tcW w:w="1395" w:type="dxa"/>
            <w:tcBorders>
              <w:top w:val="nil"/>
              <w:left w:val="nil"/>
              <w:bottom w:val="nil"/>
              <w:right w:val="nil"/>
            </w:tcBorders>
            <w:shd w:val="clear" w:color="FFFFFF" w:fill="B7DEE8"/>
            <w:noWrap/>
            <w:vAlign w:val="bottom"/>
            <w:hideMark/>
          </w:tcPr>
          <w:p w14:paraId="1D65623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837" w:type="dxa"/>
            <w:tcBorders>
              <w:top w:val="nil"/>
              <w:left w:val="nil"/>
              <w:bottom w:val="nil"/>
              <w:right w:val="nil"/>
            </w:tcBorders>
            <w:shd w:val="clear" w:color="FFFFFF" w:fill="B7DEE8"/>
            <w:noWrap/>
            <w:vAlign w:val="bottom"/>
            <w:hideMark/>
          </w:tcPr>
          <w:p w14:paraId="5575352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(3,291)</w:t>
            </w:r>
          </w:p>
        </w:tc>
      </w:tr>
      <w:tr w:rsidR="00BC0461" w14:paraId="50DAB3DF" w14:textId="77777777" w:rsidTr="00BC0461">
        <w:trPr>
          <w:trHeight w:val="170"/>
        </w:trPr>
        <w:tc>
          <w:tcPr>
            <w:tcW w:w="6178" w:type="dxa"/>
            <w:tcBorders>
              <w:top w:val="nil"/>
              <w:left w:val="nil"/>
              <w:bottom w:val="nil"/>
              <w:right w:val="nil"/>
            </w:tcBorders>
            <w:shd w:val="clear" w:color="000000" w:fill="FFFFFF"/>
            <w:vAlign w:val="bottom"/>
            <w:hideMark/>
          </w:tcPr>
          <w:p w14:paraId="4F82EAB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Write-offs and adjustments</w:t>
            </w:r>
          </w:p>
        </w:tc>
        <w:tc>
          <w:tcPr>
            <w:tcW w:w="1708" w:type="dxa"/>
            <w:tcBorders>
              <w:top w:val="nil"/>
              <w:left w:val="nil"/>
              <w:bottom w:val="nil"/>
              <w:right w:val="nil"/>
            </w:tcBorders>
            <w:shd w:val="clear" w:color="FFFFFF" w:fill="B7DEE8"/>
            <w:noWrap/>
            <w:vAlign w:val="bottom"/>
            <w:hideMark/>
          </w:tcPr>
          <w:p w14:paraId="6C72734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708" w:type="dxa"/>
            <w:tcBorders>
              <w:top w:val="nil"/>
              <w:left w:val="nil"/>
              <w:bottom w:val="nil"/>
              <w:right w:val="nil"/>
            </w:tcBorders>
            <w:shd w:val="clear" w:color="FFFFFF" w:fill="B7DEE8"/>
            <w:noWrap/>
            <w:vAlign w:val="bottom"/>
            <w:hideMark/>
          </w:tcPr>
          <w:p w14:paraId="7DBE132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744" w:type="dxa"/>
            <w:tcBorders>
              <w:top w:val="nil"/>
              <w:left w:val="nil"/>
              <w:bottom w:val="nil"/>
              <w:right w:val="nil"/>
            </w:tcBorders>
            <w:shd w:val="clear" w:color="FFFFFF" w:fill="B7DEE8"/>
            <w:noWrap/>
            <w:vAlign w:val="bottom"/>
            <w:hideMark/>
          </w:tcPr>
          <w:p w14:paraId="7FF0E82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395" w:type="dxa"/>
            <w:tcBorders>
              <w:top w:val="nil"/>
              <w:left w:val="nil"/>
              <w:bottom w:val="nil"/>
              <w:right w:val="nil"/>
            </w:tcBorders>
            <w:shd w:val="clear" w:color="FFFFFF" w:fill="B7DEE8"/>
            <w:noWrap/>
            <w:vAlign w:val="bottom"/>
            <w:hideMark/>
          </w:tcPr>
          <w:p w14:paraId="5807E4A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(2,425)</w:t>
            </w:r>
          </w:p>
        </w:tc>
        <w:tc>
          <w:tcPr>
            <w:tcW w:w="1837" w:type="dxa"/>
            <w:tcBorders>
              <w:top w:val="nil"/>
              <w:left w:val="nil"/>
              <w:bottom w:val="nil"/>
              <w:right w:val="nil"/>
            </w:tcBorders>
            <w:shd w:val="clear" w:color="FFFFFF" w:fill="B7DEE8"/>
            <w:noWrap/>
            <w:vAlign w:val="bottom"/>
            <w:hideMark/>
          </w:tcPr>
          <w:p w14:paraId="41DCDB6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(2,425)</w:t>
            </w:r>
          </w:p>
        </w:tc>
      </w:tr>
      <w:tr w:rsidR="00BC0461" w14:paraId="4D041E6F" w14:textId="77777777" w:rsidTr="00BC0461">
        <w:trPr>
          <w:trHeight w:val="170"/>
        </w:trPr>
        <w:tc>
          <w:tcPr>
            <w:tcW w:w="6178" w:type="dxa"/>
            <w:tcBorders>
              <w:top w:val="nil"/>
              <w:left w:val="nil"/>
              <w:bottom w:val="nil"/>
              <w:right w:val="nil"/>
            </w:tcBorders>
            <w:shd w:val="clear" w:color="000000" w:fill="FFFFFF"/>
            <w:vAlign w:val="bottom"/>
            <w:hideMark/>
          </w:tcPr>
          <w:p w14:paraId="71335297"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Transfers - work in progress</w:t>
            </w:r>
          </w:p>
        </w:tc>
        <w:tc>
          <w:tcPr>
            <w:tcW w:w="1708" w:type="dxa"/>
            <w:tcBorders>
              <w:top w:val="nil"/>
              <w:left w:val="nil"/>
              <w:bottom w:val="nil"/>
              <w:right w:val="nil"/>
            </w:tcBorders>
            <w:shd w:val="clear" w:color="FFFFFF" w:fill="B7DEE8"/>
            <w:noWrap/>
            <w:vAlign w:val="bottom"/>
            <w:hideMark/>
          </w:tcPr>
          <w:p w14:paraId="58F4703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5,231</w:t>
            </w:r>
          </w:p>
        </w:tc>
        <w:tc>
          <w:tcPr>
            <w:tcW w:w="1708" w:type="dxa"/>
            <w:tcBorders>
              <w:top w:val="nil"/>
              <w:left w:val="nil"/>
              <w:bottom w:val="nil"/>
              <w:right w:val="nil"/>
            </w:tcBorders>
            <w:shd w:val="clear" w:color="FFFFFF" w:fill="B7DEE8"/>
            <w:noWrap/>
            <w:vAlign w:val="bottom"/>
            <w:hideMark/>
          </w:tcPr>
          <w:p w14:paraId="3482473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617</w:t>
            </w:r>
          </w:p>
        </w:tc>
        <w:tc>
          <w:tcPr>
            <w:tcW w:w="1744" w:type="dxa"/>
            <w:tcBorders>
              <w:top w:val="nil"/>
              <w:left w:val="nil"/>
              <w:bottom w:val="nil"/>
              <w:right w:val="nil"/>
            </w:tcBorders>
            <w:shd w:val="clear" w:color="FFFFFF" w:fill="B7DEE8"/>
            <w:noWrap/>
            <w:vAlign w:val="bottom"/>
            <w:hideMark/>
          </w:tcPr>
          <w:p w14:paraId="04F2391C" w14:textId="46FD77DC"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4,31</w:t>
            </w:r>
            <w:r w:rsidR="00E21B06">
              <w:rPr>
                <w:rFonts w:ascii="Calibri" w:hAnsi="Calibri" w:cs="Calibri"/>
                <w:color w:val="000000"/>
                <w:szCs w:val="18"/>
              </w:rPr>
              <w:t>5</w:t>
            </w:r>
          </w:p>
        </w:tc>
        <w:tc>
          <w:tcPr>
            <w:tcW w:w="1395" w:type="dxa"/>
            <w:tcBorders>
              <w:top w:val="nil"/>
              <w:left w:val="nil"/>
              <w:bottom w:val="nil"/>
              <w:right w:val="nil"/>
            </w:tcBorders>
            <w:shd w:val="clear" w:color="FFFFFF" w:fill="B7DEE8"/>
            <w:noWrap/>
            <w:vAlign w:val="bottom"/>
            <w:hideMark/>
          </w:tcPr>
          <w:p w14:paraId="5B85A8E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(10,163)</w:t>
            </w:r>
          </w:p>
        </w:tc>
        <w:tc>
          <w:tcPr>
            <w:tcW w:w="1837" w:type="dxa"/>
            <w:tcBorders>
              <w:top w:val="nil"/>
              <w:left w:val="nil"/>
              <w:bottom w:val="nil"/>
              <w:right w:val="nil"/>
            </w:tcBorders>
            <w:shd w:val="clear" w:color="FFFFFF" w:fill="B7DEE8"/>
            <w:noWrap/>
            <w:vAlign w:val="bottom"/>
            <w:hideMark/>
          </w:tcPr>
          <w:p w14:paraId="31ACCB68" w14:textId="0535C7FB" w:rsidR="00BC0461" w:rsidRDefault="009E118A" w:rsidP="00BC0461">
            <w:pPr>
              <w:spacing w:line="240" w:lineRule="atLeast"/>
              <w:jc w:val="right"/>
              <w:rPr>
                <w:rFonts w:ascii="Calibri" w:hAnsi="Calibri" w:cs="Calibri"/>
                <w:color w:val="000000"/>
                <w:szCs w:val="18"/>
              </w:rPr>
            </w:pPr>
            <w:r>
              <w:rPr>
                <w:rFonts w:ascii="Calibri" w:hAnsi="Calibri" w:cs="Calibri"/>
                <w:color w:val="000000"/>
                <w:szCs w:val="18"/>
              </w:rPr>
              <w:t>-</w:t>
            </w:r>
          </w:p>
        </w:tc>
      </w:tr>
      <w:tr w:rsidR="00BC0461" w14:paraId="66F12A0E" w14:textId="77777777" w:rsidTr="00BC0461">
        <w:trPr>
          <w:trHeight w:val="170"/>
        </w:trPr>
        <w:tc>
          <w:tcPr>
            <w:tcW w:w="6178" w:type="dxa"/>
            <w:tcBorders>
              <w:top w:val="nil"/>
              <w:left w:val="nil"/>
              <w:bottom w:val="nil"/>
              <w:right w:val="nil"/>
            </w:tcBorders>
            <w:shd w:val="clear" w:color="000000" w:fill="FFFFFF"/>
            <w:vAlign w:val="bottom"/>
            <w:hideMark/>
          </w:tcPr>
          <w:p w14:paraId="3210775E"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Transfers - work in progress to intangibles</w:t>
            </w:r>
          </w:p>
        </w:tc>
        <w:tc>
          <w:tcPr>
            <w:tcW w:w="1708" w:type="dxa"/>
            <w:tcBorders>
              <w:top w:val="nil"/>
              <w:left w:val="nil"/>
              <w:bottom w:val="nil"/>
              <w:right w:val="nil"/>
            </w:tcBorders>
            <w:shd w:val="clear" w:color="FFFFFF" w:fill="B7DEE8"/>
            <w:noWrap/>
            <w:vAlign w:val="bottom"/>
            <w:hideMark/>
          </w:tcPr>
          <w:p w14:paraId="3CC0325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708" w:type="dxa"/>
            <w:tcBorders>
              <w:top w:val="nil"/>
              <w:left w:val="nil"/>
              <w:bottom w:val="nil"/>
              <w:right w:val="nil"/>
            </w:tcBorders>
            <w:shd w:val="clear" w:color="FFFFFF" w:fill="B7DEE8"/>
            <w:noWrap/>
            <w:vAlign w:val="bottom"/>
            <w:hideMark/>
          </w:tcPr>
          <w:p w14:paraId="3457B0E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744" w:type="dxa"/>
            <w:tcBorders>
              <w:top w:val="nil"/>
              <w:left w:val="nil"/>
              <w:bottom w:val="nil"/>
              <w:right w:val="nil"/>
            </w:tcBorders>
            <w:shd w:val="clear" w:color="FFFFFF" w:fill="B7DEE8"/>
            <w:noWrap/>
            <w:vAlign w:val="bottom"/>
            <w:hideMark/>
          </w:tcPr>
          <w:p w14:paraId="232A9FC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395" w:type="dxa"/>
            <w:tcBorders>
              <w:top w:val="nil"/>
              <w:left w:val="nil"/>
              <w:bottom w:val="nil"/>
              <w:right w:val="nil"/>
            </w:tcBorders>
            <w:shd w:val="clear" w:color="FFFFFF" w:fill="B7DEE8"/>
            <w:noWrap/>
            <w:vAlign w:val="bottom"/>
            <w:hideMark/>
          </w:tcPr>
          <w:p w14:paraId="35416E6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(1,387)</w:t>
            </w:r>
          </w:p>
        </w:tc>
        <w:tc>
          <w:tcPr>
            <w:tcW w:w="1837" w:type="dxa"/>
            <w:tcBorders>
              <w:top w:val="nil"/>
              <w:left w:val="nil"/>
              <w:bottom w:val="nil"/>
              <w:right w:val="nil"/>
            </w:tcBorders>
            <w:shd w:val="clear" w:color="FFFFFF" w:fill="B7DEE8"/>
            <w:noWrap/>
            <w:vAlign w:val="bottom"/>
            <w:hideMark/>
          </w:tcPr>
          <w:p w14:paraId="2A35A46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(1,387)</w:t>
            </w:r>
          </w:p>
        </w:tc>
      </w:tr>
      <w:tr w:rsidR="00BC0461" w14:paraId="5CBD1000" w14:textId="77777777" w:rsidTr="00BC0461">
        <w:trPr>
          <w:trHeight w:val="170"/>
        </w:trPr>
        <w:tc>
          <w:tcPr>
            <w:tcW w:w="6178" w:type="dxa"/>
            <w:tcBorders>
              <w:top w:val="nil"/>
              <w:left w:val="nil"/>
              <w:bottom w:val="nil"/>
              <w:right w:val="nil"/>
            </w:tcBorders>
            <w:shd w:val="clear" w:color="000000" w:fill="FFFFFF"/>
            <w:vAlign w:val="bottom"/>
            <w:hideMark/>
          </w:tcPr>
          <w:p w14:paraId="4CE75A17" w14:textId="2FB85E48" w:rsidR="00BC0461" w:rsidRDefault="004E0D83" w:rsidP="00BC0461">
            <w:pPr>
              <w:spacing w:line="240" w:lineRule="atLeast"/>
              <w:rPr>
                <w:rFonts w:ascii="Calibri" w:hAnsi="Calibri" w:cs="Calibri"/>
                <w:b/>
                <w:bCs/>
                <w:color w:val="000000"/>
                <w:szCs w:val="18"/>
              </w:rPr>
            </w:pPr>
            <w:r>
              <w:rPr>
                <w:rFonts w:ascii="Calibri" w:hAnsi="Calibri" w:cs="Calibri"/>
                <w:b/>
                <w:bCs/>
                <w:color w:val="000000"/>
                <w:szCs w:val="18"/>
              </w:rPr>
              <w:t>Movements in fair value</w:t>
            </w:r>
          </w:p>
        </w:tc>
        <w:tc>
          <w:tcPr>
            <w:tcW w:w="1708" w:type="dxa"/>
            <w:tcBorders>
              <w:top w:val="single" w:sz="4" w:space="0" w:color="000000"/>
              <w:left w:val="nil"/>
              <w:bottom w:val="single" w:sz="4" w:space="0" w:color="000000"/>
              <w:right w:val="nil"/>
            </w:tcBorders>
            <w:shd w:val="clear" w:color="FFFFFF" w:fill="B7DEE8"/>
            <w:noWrap/>
            <w:vAlign w:val="bottom"/>
            <w:hideMark/>
          </w:tcPr>
          <w:p w14:paraId="6277F99F" w14:textId="03AD05DB" w:rsidR="00BC0461" w:rsidRDefault="004E0D83" w:rsidP="00BC0461">
            <w:pPr>
              <w:spacing w:line="240" w:lineRule="atLeast"/>
              <w:jc w:val="right"/>
              <w:rPr>
                <w:rFonts w:ascii="Calibri" w:hAnsi="Calibri" w:cs="Calibri"/>
                <w:b/>
                <w:bCs/>
                <w:color w:val="000000"/>
                <w:szCs w:val="18"/>
              </w:rPr>
            </w:pPr>
            <w:r>
              <w:rPr>
                <w:rFonts w:ascii="Calibri" w:hAnsi="Calibri" w:cs="Calibri"/>
                <w:b/>
                <w:bCs/>
                <w:color w:val="000000"/>
                <w:szCs w:val="18"/>
              </w:rPr>
              <w:t>3,010</w:t>
            </w:r>
          </w:p>
        </w:tc>
        <w:tc>
          <w:tcPr>
            <w:tcW w:w="1708" w:type="dxa"/>
            <w:tcBorders>
              <w:top w:val="single" w:sz="4" w:space="0" w:color="000000"/>
              <w:left w:val="nil"/>
              <w:bottom w:val="single" w:sz="4" w:space="0" w:color="000000"/>
              <w:right w:val="nil"/>
            </w:tcBorders>
            <w:shd w:val="clear" w:color="FFFFFF" w:fill="B7DEE8"/>
            <w:noWrap/>
            <w:vAlign w:val="bottom"/>
            <w:hideMark/>
          </w:tcPr>
          <w:p w14:paraId="2FB03DBA" w14:textId="1F61EBE1" w:rsidR="00BC0461" w:rsidRDefault="004E0D83" w:rsidP="00BC0461">
            <w:pPr>
              <w:spacing w:line="240" w:lineRule="atLeast"/>
              <w:jc w:val="right"/>
              <w:rPr>
                <w:rFonts w:ascii="Calibri" w:hAnsi="Calibri" w:cs="Calibri"/>
                <w:b/>
                <w:bCs/>
                <w:color w:val="000000"/>
                <w:szCs w:val="18"/>
              </w:rPr>
            </w:pPr>
            <w:r>
              <w:rPr>
                <w:rFonts w:ascii="Calibri" w:hAnsi="Calibri" w:cs="Calibri"/>
                <w:b/>
                <w:bCs/>
                <w:color w:val="000000"/>
                <w:szCs w:val="18"/>
              </w:rPr>
              <w:t>44</w:t>
            </w:r>
            <w:r w:rsidR="002B1EE4">
              <w:rPr>
                <w:rFonts w:ascii="Calibri" w:hAnsi="Calibri" w:cs="Calibri"/>
                <w:b/>
                <w:bCs/>
                <w:color w:val="000000"/>
                <w:szCs w:val="18"/>
              </w:rPr>
              <w:t>7</w:t>
            </w:r>
          </w:p>
        </w:tc>
        <w:tc>
          <w:tcPr>
            <w:tcW w:w="1744" w:type="dxa"/>
            <w:tcBorders>
              <w:top w:val="single" w:sz="4" w:space="0" w:color="000000"/>
              <w:left w:val="nil"/>
              <w:bottom w:val="single" w:sz="4" w:space="0" w:color="000000"/>
              <w:right w:val="nil"/>
            </w:tcBorders>
            <w:shd w:val="clear" w:color="FFFFFF" w:fill="B7DEE8"/>
            <w:noWrap/>
            <w:vAlign w:val="bottom"/>
            <w:hideMark/>
          </w:tcPr>
          <w:p w14:paraId="173CD0CE" w14:textId="71A95B5F" w:rsidR="00BC0461" w:rsidRDefault="004E0D83" w:rsidP="00BC0461">
            <w:pPr>
              <w:spacing w:line="240" w:lineRule="atLeast"/>
              <w:jc w:val="right"/>
              <w:rPr>
                <w:rFonts w:ascii="Calibri" w:hAnsi="Calibri" w:cs="Calibri"/>
                <w:b/>
                <w:bCs/>
                <w:color w:val="000000"/>
                <w:szCs w:val="18"/>
              </w:rPr>
            </w:pPr>
            <w:r>
              <w:rPr>
                <w:rFonts w:ascii="Calibri" w:hAnsi="Calibri" w:cs="Calibri"/>
                <w:b/>
                <w:bCs/>
                <w:color w:val="000000"/>
                <w:szCs w:val="18"/>
              </w:rPr>
              <w:t>3,41</w:t>
            </w:r>
            <w:r w:rsidR="00E21B06">
              <w:rPr>
                <w:rFonts w:ascii="Calibri" w:hAnsi="Calibri" w:cs="Calibri"/>
                <w:b/>
                <w:bCs/>
                <w:color w:val="000000"/>
                <w:szCs w:val="18"/>
              </w:rPr>
              <w:t>6</w:t>
            </w:r>
          </w:p>
        </w:tc>
        <w:tc>
          <w:tcPr>
            <w:tcW w:w="1395" w:type="dxa"/>
            <w:tcBorders>
              <w:top w:val="single" w:sz="4" w:space="0" w:color="000000"/>
              <w:left w:val="nil"/>
              <w:bottom w:val="single" w:sz="4" w:space="0" w:color="000000"/>
              <w:right w:val="nil"/>
            </w:tcBorders>
            <w:shd w:val="clear" w:color="FFFFFF" w:fill="B7DEE8"/>
            <w:noWrap/>
            <w:vAlign w:val="bottom"/>
            <w:hideMark/>
          </w:tcPr>
          <w:p w14:paraId="13232636" w14:textId="7925C3D2" w:rsidR="00BC0461" w:rsidRDefault="004E0D83" w:rsidP="00BC0461">
            <w:pPr>
              <w:spacing w:line="240" w:lineRule="atLeast"/>
              <w:jc w:val="right"/>
              <w:rPr>
                <w:rFonts w:ascii="Calibri" w:hAnsi="Calibri" w:cs="Calibri"/>
                <w:b/>
                <w:bCs/>
                <w:color w:val="000000"/>
                <w:szCs w:val="18"/>
              </w:rPr>
            </w:pPr>
            <w:r>
              <w:rPr>
                <w:rFonts w:ascii="Calibri" w:hAnsi="Calibri" w:cs="Calibri"/>
                <w:b/>
                <w:bCs/>
                <w:color w:val="000000"/>
                <w:szCs w:val="18"/>
              </w:rPr>
              <w:t>(5,242)</w:t>
            </w:r>
          </w:p>
        </w:tc>
        <w:tc>
          <w:tcPr>
            <w:tcW w:w="1837" w:type="dxa"/>
            <w:tcBorders>
              <w:top w:val="single" w:sz="4" w:space="0" w:color="000000"/>
              <w:left w:val="nil"/>
              <w:bottom w:val="single" w:sz="4" w:space="0" w:color="000000"/>
              <w:right w:val="nil"/>
            </w:tcBorders>
            <w:shd w:val="clear" w:color="FFFFFF" w:fill="B7DEE8"/>
            <w:noWrap/>
            <w:vAlign w:val="bottom"/>
            <w:hideMark/>
          </w:tcPr>
          <w:p w14:paraId="467DA202" w14:textId="73DD0EEE" w:rsidR="00BC0461" w:rsidRDefault="004E0D83" w:rsidP="00BC0461">
            <w:pPr>
              <w:spacing w:line="240" w:lineRule="atLeast"/>
              <w:jc w:val="right"/>
              <w:rPr>
                <w:rFonts w:ascii="Calibri" w:hAnsi="Calibri" w:cs="Calibri"/>
                <w:b/>
                <w:bCs/>
                <w:color w:val="000000"/>
                <w:szCs w:val="18"/>
              </w:rPr>
            </w:pPr>
            <w:r>
              <w:rPr>
                <w:rFonts w:ascii="Calibri" w:hAnsi="Calibri" w:cs="Calibri"/>
                <w:b/>
                <w:bCs/>
                <w:color w:val="000000"/>
                <w:szCs w:val="18"/>
              </w:rPr>
              <w:t>(1,629)</w:t>
            </w:r>
          </w:p>
        </w:tc>
      </w:tr>
      <w:tr w:rsidR="00BC0461" w14:paraId="30BB1E89" w14:textId="77777777" w:rsidTr="00BC0461">
        <w:trPr>
          <w:trHeight w:val="170"/>
        </w:trPr>
        <w:tc>
          <w:tcPr>
            <w:tcW w:w="6178" w:type="dxa"/>
            <w:tcBorders>
              <w:top w:val="nil"/>
              <w:left w:val="nil"/>
              <w:bottom w:val="nil"/>
              <w:right w:val="nil"/>
            </w:tcBorders>
            <w:shd w:val="clear" w:color="000000" w:fill="FFFFFF"/>
            <w:vAlign w:val="bottom"/>
            <w:hideMark/>
          </w:tcPr>
          <w:p w14:paraId="5C1BB1B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2D7D413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393B103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44" w:type="dxa"/>
            <w:tcBorders>
              <w:top w:val="nil"/>
              <w:left w:val="nil"/>
              <w:bottom w:val="nil"/>
              <w:right w:val="nil"/>
            </w:tcBorders>
            <w:shd w:val="clear" w:color="000000" w:fill="FFFFFF"/>
            <w:vAlign w:val="bottom"/>
            <w:hideMark/>
          </w:tcPr>
          <w:p w14:paraId="29E96A1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95" w:type="dxa"/>
            <w:tcBorders>
              <w:top w:val="nil"/>
              <w:left w:val="nil"/>
              <w:bottom w:val="nil"/>
              <w:right w:val="nil"/>
            </w:tcBorders>
            <w:shd w:val="clear" w:color="000000" w:fill="FFFFFF"/>
            <w:vAlign w:val="bottom"/>
            <w:hideMark/>
          </w:tcPr>
          <w:p w14:paraId="7A97CDF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837" w:type="dxa"/>
            <w:tcBorders>
              <w:top w:val="nil"/>
              <w:left w:val="nil"/>
              <w:bottom w:val="nil"/>
              <w:right w:val="nil"/>
            </w:tcBorders>
            <w:shd w:val="clear" w:color="000000" w:fill="FFFFFF"/>
            <w:vAlign w:val="bottom"/>
            <w:hideMark/>
          </w:tcPr>
          <w:p w14:paraId="2CC5863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2FCDFA97" w14:textId="77777777" w:rsidTr="00BC0461">
        <w:trPr>
          <w:trHeight w:val="170"/>
        </w:trPr>
        <w:tc>
          <w:tcPr>
            <w:tcW w:w="6178" w:type="dxa"/>
            <w:tcBorders>
              <w:top w:val="nil"/>
              <w:left w:val="nil"/>
              <w:bottom w:val="nil"/>
              <w:right w:val="nil"/>
            </w:tcBorders>
            <w:shd w:val="clear" w:color="000000" w:fill="FFFFFF"/>
            <w:vAlign w:val="bottom"/>
            <w:hideMark/>
          </w:tcPr>
          <w:p w14:paraId="158F41D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Movements in accumulated depreciation</w:t>
            </w:r>
          </w:p>
        </w:tc>
        <w:tc>
          <w:tcPr>
            <w:tcW w:w="1708" w:type="dxa"/>
            <w:tcBorders>
              <w:top w:val="nil"/>
              <w:left w:val="nil"/>
              <w:bottom w:val="nil"/>
              <w:right w:val="nil"/>
            </w:tcBorders>
            <w:shd w:val="clear" w:color="000000" w:fill="FFFFFF"/>
            <w:vAlign w:val="bottom"/>
            <w:hideMark/>
          </w:tcPr>
          <w:p w14:paraId="33DDA74E"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596818C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44" w:type="dxa"/>
            <w:tcBorders>
              <w:top w:val="nil"/>
              <w:left w:val="nil"/>
              <w:bottom w:val="nil"/>
              <w:right w:val="nil"/>
            </w:tcBorders>
            <w:shd w:val="clear" w:color="000000" w:fill="FFFFFF"/>
            <w:vAlign w:val="bottom"/>
            <w:hideMark/>
          </w:tcPr>
          <w:p w14:paraId="098B620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95" w:type="dxa"/>
            <w:tcBorders>
              <w:top w:val="nil"/>
              <w:left w:val="nil"/>
              <w:bottom w:val="nil"/>
              <w:right w:val="nil"/>
            </w:tcBorders>
            <w:shd w:val="clear" w:color="000000" w:fill="FFFFFF"/>
            <w:vAlign w:val="bottom"/>
            <w:hideMark/>
          </w:tcPr>
          <w:p w14:paraId="433CC1A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837" w:type="dxa"/>
            <w:tcBorders>
              <w:top w:val="nil"/>
              <w:left w:val="nil"/>
              <w:bottom w:val="nil"/>
              <w:right w:val="nil"/>
            </w:tcBorders>
            <w:shd w:val="clear" w:color="000000" w:fill="FFFFFF"/>
            <w:vAlign w:val="bottom"/>
            <w:hideMark/>
          </w:tcPr>
          <w:p w14:paraId="0CDDB0A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12E05EE9" w14:textId="77777777" w:rsidTr="00BC0461">
        <w:trPr>
          <w:trHeight w:val="170"/>
        </w:trPr>
        <w:tc>
          <w:tcPr>
            <w:tcW w:w="6178" w:type="dxa"/>
            <w:tcBorders>
              <w:top w:val="nil"/>
              <w:left w:val="nil"/>
              <w:bottom w:val="nil"/>
              <w:right w:val="nil"/>
            </w:tcBorders>
            <w:shd w:val="clear" w:color="000000" w:fill="FFFFFF"/>
            <w:vAlign w:val="bottom"/>
            <w:hideMark/>
          </w:tcPr>
          <w:p w14:paraId="0C132E2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Depreciation and amortisation</w:t>
            </w:r>
          </w:p>
        </w:tc>
        <w:tc>
          <w:tcPr>
            <w:tcW w:w="1708" w:type="dxa"/>
            <w:tcBorders>
              <w:top w:val="nil"/>
              <w:left w:val="nil"/>
              <w:bottom w:val="nil"/>
              <w:right w:val="nil"/>
            </w:tcBorders>
            <w:shd w:val="clear" w:color="000000" w:fill="B7DEE8"/>
            <w:noWrap/>
            <w:vAlign w:val="bottom"/>
            <w:hideMark/>
          </w:tcPr>
          <w:p w14:paraId="56DD4F1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(2,852)</w:t>
            </w:r>
          </w:p>
        </w:tc>
        <w:tc>
          <w:tcPr>
            <w:tcW w:w="1708" w:type="dxa"/>
            <w:tcBorders>
              <w:top w:val="nil"/>
              <w:left w:val="nil"/>
              <w:bottom w:val="nil"/>
              <w:right w:val="nil"/>
            </w:tcBorders>
            <w:shd w:val="clear" w:color="000000" w:fill="B7DEE8"/>
            <w:noWrap/>
            <w:vAlign w:val="bottom"/>
            <w:hideMark/>
          </w:tcPr>
          <w:p w14:paraId="03306B3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(632)</w:t>
            </w:r>
          </w:p>
        </w:tc>
        <w:tc>
          <w:tcPr>
            <w:tcW w:w="1744" w:type="dxa"/>
            <w:tcBorders>
              <w:top w:val="nil"/>
              <w:left w:val="nil"/>
              <w:bottom w:val="nil"/>
              <w:right w:val="nil"/>
            </w:tcBorders>
            <w:shd w:val="clear" w:color="000000" w:fill="B7DEE8"/>
            <w:noWrap/>
            <w:vAlign w:val="bottom"/>
            <w:hideMark/>
          </w:tcPr>
          <w:p w14:paraId="738EF85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(1,609)</w:t>
            </w:r>
          </w:p>
        </w:tc>
        <w:tc>
          <w:tcPr>
            <w:tcW w:w="1395" w:type="dxa"/>
            <w:tcBorders>
              <w:top w:val="nil"/>
              <w:left w:val="nil"/>
              <w:bottom w:val="nil"/>
              <w:right w:val="nil"/>
            </w:tcBorders>
            <w:shd w:val="clear" w:color="000000" w:fill="B7DEE8"/>
            <w:noWrap/>
            <w:vAlign w:val="bottom"/>
            <w:hideMark/>
          </w:tcPr>
          <w:p w14:paraId="4EDA4B7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837" w:type="dxa"/>
            <w:tcBorders>
              <w:top w:val="nil"/>
              <w:left w:val="nil"/>
              <w:bottom w:val="nil"/>
              <w:right w:val="nil"/>
            </w:tcBorders>
            <w:shd w:val="clear" w:color="FFFFFF" w:fill="B7DEE8"/>
            <w:noWrap/>
            <w:vAlign w:val="bottom"/>
            <w:hideMark/>
          </w:tcPr>
          <w:p w14:paraId="278E22F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(5,093)</w:t>
            </w:r>
          </w:p>
        </w:tc>
      </w:tr>
      <w:tr w:rsidR="00BC0461" w14:paraId="31A06B03" w14:textId="77777777" w:rsidTr="00BC0461">
        <w:trPr>
          <w:trHeight w:val="170"/>
        </w:trPr>
        <w:tc>
          <w:tcPr>
            <w:tcW w:w="6178" w:type="dxa"/>
            <w:tcBorders>
              <w:top w:val="nil"/>
              <w:left w:val="nil"/>
              <w:bottom w:val="nil"/>
              <w:right w:val="nil"/>
            </w:tcBorders>
            <w:shd w:val="clear" w:color="000000" w:fill="FFFFFF"/>
            <w:vAlign w:val="bottom"/>
            <w:hideMark/>
          </w:tcPr>
          <w:p w14:paraId="44A5C9D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Accumulated depreciation of disposals</w:t>
            </w:r>
          </w:p>
        </w:tc>
        <w:tc>
          <w:tcPr>
            <w:tcW w:w="1708" w:type="dxa"/>
            <w:tcBorders>
              <w:top w:val="nil"/>
              <w:left w:val="nil"/>
              <w:bottom w:val="nil"/>
              <w:right w:val="nil"/>
            </w:tcBorders>
            <w:shd w:val="clear" w:color="000000" w:fill="B7DEE8"/>
            <w:noWrap/>
            <w:vAlign w:val="bottom"/>
            <w:hideMark/>
          </w:tcPr>
          <w:p w14:paraId="273C211B" w14:textId="6FF27D0E"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1,76</w:t>
            </w:r>
            <w:r w:rsidR="00C06D9E">
              <w:rPr>
                <w:rFonts w:ascii="Calibri" w:hAnsi="Calibri" w:cs="Calibri"/>
                <w:color w:val="000000"/>
                <w:szCs w:val="18"/>
              </w:rPr>
              <w:t>4</w:t>
            </w:r>
          </w:p>
        </w:tc>
        <w:tc>
          <w:tcPr>
            <w:tcW w:w="1708" w:type="dxa"/>
            <w:tcBorders>
              <w:top w:val="nil"/>
              <w:left w:val="nil"/>
              <w:bottom w:val="nil"/>
              <w:right w:val="nil"/>
            </w:tcBorders>
            <w:shd w:val="clear" w:color="000000" w:fill="B7DEE8"/>
            <w:noWrap/>
            <w:vAlign w:val="bottom"/>
            <w:hideMark/>
          </w:tcPr>
          <w:p w14:paraId="48CEDBE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155</w:t>
            </w:r>
          </w:p>
        </w:tc>
        <w:tc>
          <w:tcPr>
            <w:tcW w:w="1744" w:type="dxa"/>
            <w:tcBorders>
              <w:top w:val="nil"/>
              <w:left w:val="nil"/>
              <w:bottom w:val="nil"/>
              <w:right w:val="nil"/>
            </w:tcBorders>
            <w:shd w:val="clear" w:color="000000" w:fill="B7DEE8"/>
            <w:noWrap/>
            <w:vAlign w:val="bottom"/>
            <w:hideMark/>
          </w:tcPr>
          <w:p w14:paraId="42D7179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920</w:t>
            </w:r>
          </w:p>
        </w:tc>
        <w:tc>
          <w:tcPr>
            <w:tcW w:w="1395" w:type="dxa"/>
            <w:tcBorders>
              <w:top w:val="nil"/>
              <w:left w:val="nil"/>
              <w:bottom w:val="nil"/>
              <w:right w:val="nil"/>
            </w:tcBorders>
            <w:shd w:val="clear" w:color="000000" w:fill="B7DEE8"/>
            <w:noWrap/>
            <w:vAlign w:val="bottom"/>
            <w:hideMark/>
          </w:tcPr>
          <w:p w14:paraId="50B1D50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837" w:type="dxa"/>
            <w:tcBorders>
              <w:top w:val="nil"/>
              <w:left w:val="nil"/>
              <w:bottom w:val="nil"/>
              <w:right w:val="nil"/>
            </w:tcBorders>
            <w:shd w:val="clear" w:color="FFFFFF" w:fill="B7DEE8"/>
            <w:noWrap/>
            <w:vAlign w:val="bottom"/>
            <w:hideMark/>
          </w:tcPr>
          <w:p w14:paraId="5147269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2,838</w:t>
            </w:r>
          </w:p>
        </w:tc>
      </w:tr>
      <w:tr w:rsidR="00BC0461" w14:paraId="0E314829" w14:textId="77777777" w:rsidTr="00BC0461">
        <w:trPr>
          <w:trHeight w:val="170"/>
        </w:trPr>
        <w:tc>
          <w:tcPr>
            <w:tcW w:w="6178" w:type="dxa"/>
            <w:tcBorders>
              <w:top w:val="nil"/>
              <w:left w:val="nil"/>
              <w:bottom w:val="nil"/>
              <w:right w:val="nil"/>
            </w:tcBorders>
            <w:shd w:val="clear" w:color="000000" w:fill="FFFFFF"/>
            <w:noWrap/>
            <w:vAlign w:val="bottom"/>
            <w:hideMark/>
          </w:tcPr>
          <w:p w14:paraId="72362B1A" w14:textId="77777777" w:rsidR="00BC0461" w:rsidRDefault="00BC0461" w:rsidP="00BC0461">
            <w:pPr>
              <w:spacing w:line="240" w:lineRule="atLeast"/>
              <w:ind w:firstLineChars="100" w:firstLine="180"/>
              <w:rPr>
                <w:rFonts w:ascii="Calibri" w:hAnsi="Calibri" w:cs="Calibri"/>
                <w:color w:val="000000"/>
                <w:szCs w:val="18"/>
              </w:rPr>
            </w:pPr>
            <w:r>
              <w:rPr>
                <w:rFonts w:ascii="Calibri" w:hAnsi="Calibri" w:cs="Calibri"/>
                <w:color w:val="000000"/>
                <w:szCs w:val="18"/>
              </w:rPr>
              <w:t> </w:t>
            </w:r>
          </w:p>
        </w:tc>
        <w:tc>
          <w:tcPr>
            <w:tcW w:w="1708" w:type="dxa"/>
            <w:tcBorders>
              <w:top w:val="single" w:sz="4" w:space="0" w:color="000000"/>
              <w:left w:val="nil"/>
              <w:bottom w:val="single" w:sz="4" w:space="0" w:color="000000"/>
              <w:right w:val="nil"/>
            </w:tcBorders>
            <w:shd w:val="clear" w:color="FFFFFF" w:fill="B7DEE8"/>
            <w:noWrap/>
            <w:vAlign w:val="bottom"/>
            <w:hideMark/>
          </w:tcPr>
          <w:p w14:paraId="23207C8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(1,089)</w:t>
            </w:r>
          </w:p>
        </w:tc>
        <w:tc>
          <w:tcPr>
            <w:tcW w:w="1708" w:type="dxa"/>
            <w:tcBorders>
              <w:top w:val="single" w:sz="4" w:space="0" w:color="000000"/>
              <w:left w:val="nil"/>
              <w:bottom w:val="single" w:sz="4" w:space="0" w:color="000000"/>
              <w:right w:val="nil"/>
            </w:tcBorders>
            <w:shd w:val="clear" w:color="FFFFFF" w:fill="B7DEE8"/>
            <w:noWrap/>
            <w:vAlign w:val="bottom"/>
            <w:hideMark/>
          </w:tcPr>
          <w:p w14:paraId="3057340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(477)</w:t>
            </w:r>
          </w:p>
        </w:tc>
        <w:tc>
          <w:tcPr>
            <w:tcW w:w="1744" w:type="dxa"/>
            <w:tcBorders>
              <w:top w:val="single" w:sz="4" w:space="0" w:color="000000"/>
              <w:left w:val="nil"/>
              <w:bottom w:val="single" w:sz="4" w:space="0" w:color="000000"/>
              <w:right w:val="nil"/>
            </w:tcBorders>
            <w:shd w:val="clear" w:color="FFFFFF" w:fill="B7DEE8"/>
            <w:noWrap/>
            <w:vAlign w:val="bottom"/>
            <w:hideMark/>
          </w:tcPr>
          <w:p w14:paraId="1C7374E4" w14:textId="739D0721"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(6</w:t>
            </w:r>
            <w:r w:rsidR="00C06D9E">
              <w:rPr>
                <w:rFonts w:ascii="Calibri" w:hAnsi="Calibri" w:cs="Calibri"/>
                <w:b/>
                <w:bCs/>
                <w:color w:val="000000"/>
                <w:szCs w:val="18"/>
              </w:rPr>
              <w:t>90</w:t>
            </w:r>
            <w:r>
              <w:rPr>
                <w:rFonts w:ascii="Calibri" w:hAnsi="Calibri" w:cs="Calibri"/>
                <w:b/>
                <w:bCs/>
                <w:color w:val="000000"/>
                <w:szCs w:val="18"/>
              </w:rPr>
              <w:t>)</w:t>
            </w:r>
          </w:p>
        </w:tc>
        <w:tc>
          <w:tcPr>
            <w:tcW w:w="1395" w:type="dxa"/>
            <w:tcBorders>
              <w:top w:val="single" w:sz="4" w:space="0" w:color="000000"/>
              <w:left w:val="nil"/>
              <w:bottom w:val="single" w:sz="4" w:space="0" w:color="000000"/>
              <w:right w:val="nil"/>
            </w:tcBorders>
            <w:shd w:val="clear" w:color="FFFFFF" w:fill="B7DEE8"/>
            <w:noWrap/>
            <w:vAlign w:val="bottom"/>
            <w:hideMark/>
          </w:tcPr>
          <w:p w14:paraId="145816D6"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w:t>
            </w:r>
          </w:p>
        </w:tc>
        <w:tc>
          <w:tcPr>
            <w:tcW w:w="1837" w:type="dxa"/>
            <w:tcBorders>
              <w:top w:val="single" w:sz="4" w:space="0" w:color="000000"/>
              <w:left w:val="nil"/>
              <w:bottom w:val="single" w:sz="4" w:space="0" w:color="000000"/>
              <w:right w:val="nil"/>
            </w:tcBorders>
            <w:shd w:val="clear" w:color="FFFFFF" w:fill="B7DEE8"/>
            <w:noWrap/>
            <w:vAlign w:val="bottom"/>
            <w:hideMark/>
          </w:tcPr>
          <w:p w14:paraId="1270D893"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(2,255)</w:t>
            </w:r>
          </w:p>
        </w:tc>
      </w:tr>
      <w:tr w:rsidR="00BC0461" w14:paraId="71909F06" w14:textId="77777777" w:rsidTr="00BC0461">
        <w:trPr>
          <w:trHeight w:val="170"/>
        </w:trPr>
        <w:tc>
          <w:tcPr>
            <w:tcW w:w="6178" w:type="dxa"/>
            <w:tcBorders>
              <w:top w:val="nil"/>
              <w:left w:val="nil"/>
              <w:bottom w:val="nil"/>
              <w:right w:val="nil"/>
            </w:tcBorders>
            <w:shd w:val="clear" w:color="000000" w:fill="FFFFFF"/>
            <w:vAlign w:val="bottom"/>
            <w:hideMark/>
          </w:tcPr>
          <w:p w14:paraId="13AA0EA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7E02157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08" w:type="dxa"/>
            <w:tcBorders>
              <w:top w:val="nil"/>
              <w:left w:val="nil"/>
              <w:bottom w:val="nil"/>
              <w:right w:val="nil"/>
            </w:tcBorders>
            <w:shd w:val="clear" w:color="000000" w:fill="FFFFFF"/>
            <w:vAlign w:val="bottom"/>
            <w:hideMark/>
          </w:tcPr>
          <w:p w14:paraId="30FEFB9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744" w:type="dxa"/>
            <w:tcBorders>
              <w:top w:val="nil"/>
              <w:left w:val="nil"/>
              <w:bottom w:val="nil"/>
              <w:right w:val="nil"/>
            </w:tcBorders>
            <w:shd w:val="clear" w:color="000000" w:fill="FFFFFF"/>
            <w:vAlign w:val="bottom"/>
            <w:hideMark/>
          </w:tcPr>
          <w:p w14:paraId="41064C2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395" w:type="dxa"/>
            <w:tcBorders>
              <w:top w:val="nil"/>
              <w:left w:val="nil"/>
              <w:bottom w:val="nil"/>
              <w:right w:val="nil"/>
            </w:tcBorders>
            <w:shd w:val="clear" w:color="000000" w:fill="FFFFFF"/>
            <w:vAlign w:val="bottom"/>
            <w:hideMark/>
          </w:tcPr>
          <w:p w14:paraId="29A584B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837" w:type="dxa"/>
            <w:tcBorders>
              <w:top w:val="nil"/>
              <w:left w:val="nil"/>
              <w:bottom w:val="nil"/>
              <w:right w:val="nil"/>
            </w:tcBorders>
            <w:shd w:val="clear" w:color="000000" w:fill="FFFFFF"/>
            <w:vAlign w:val="bottom"/>
            <w:hideMark/>
          </w:tcPr>
          <w:p w14:paraId="4DE1FC1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777D9FF9" w14:textId="77777777" w:rsidTr="00BC0461">
        <w:trPr>
          <w:trHeight w:val="170"/>
        </w:trPr>
        <w:tc>
          <w:tcPr>
            <w:tcW w:w="6178" w:type="dxa"/>
            <w:tcBorders>
              <w:top w:val="nil"/>
              <w:left w:val="nil"/>
              <w:bottom w:val="nil"/>
              <w:right w:val="nil"/>
            </w:tcBorders>
            <w:shd w:val="clear" w:color="000000" w:fill="FFFFFF"/>
            <w:vAlign w:val="bottom"/>
            <w:hideMark/>
          </w:tcPr>
          <w:p w14:paraId="54318A8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30 June 2024 represented by:</w:t>
            </w:r>
          </w:p>
        </w:tc>
        <w:tc>
          <w:tcPr>
            <w:tcW w:w="1708" w:type="dxa"/>
            <w:tcBorders>
              <w:top w:val="nil"/>
              <w:left w:val="nil"/>
              <w:bottom w:val="nil"/>
              <w:right w:val="nil"/>
            </w:tcBorders>
            <w:shd w:val="clear" w:color="000000" w:fill="FFFFFF"/>
            <w:noWrap/>
            <w:vAlign w:val="bottom"/>
            <w:hideMark/>
          </w:tcPr>
          <w:p w14:paraId="0B9B9BA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708" w:type="dxa"/>
            <w:tcBorders>
              <w:top w:val="nil"/>
              <w:left w:val="nil"/>
              <w:bottom w:val="nil"/>
              <w:right w:val="nil"/>
            </w:tcBorders>
            <w:shd w:val="clear" w:color="000000" w:fill="FFFFFF"/>
            <w:noWrap/>
            <w:vAlign w:val="bottom"/>
            <w:hideMark/>
          </w:tcPr>
          <w:p w14:paraId="6BAE59B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744" w:type="dxa"/>
            <w:tcBorders>
              <w:top w:val="nil"/>
              <w:left w:val="nil"/>
              <w:bottom w:val="nil"/>
              <w:right w:val="nil"/>
            </w:tcBorders>
            <w:shd w:val="clear" w:color="000000" w:fill="FFFFFF"/>
            <w:noWrap/>
            <w:vAlign w:val="bottom"/>
            <w:hideMark/>
          </w:tcPr>
          <w:p w14:paraId="1AB570D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395" w:type="dxa"/>
            <w:tcBorders>
              <w:top w:val="nil"/>
              <w:left w:val="nil"/>
              <w:bottom w:val="nil"/>
              <w:right w:val="nil"/>
            </w:tcBorders>
            <w:shd w:val="clear" w:color="000000" w:fill="FFFFFF"/>
            <w:noWrap/>
            <w:vAlign w:val="bottom"/>
            <w:hideMark/>
          </w:tcPr>
          <w:p w14:paraId="3DB7B9F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837" w:type="dxa"/>
            <w:tcBorders>
              <w:top w:val="nil"/>
              <w:left w:val="nil"/>
              <w:bottom w:val="nil"/>
              <w:right w:val="nil"/>
            </w:tcBorders>
            <w:shd w:val="clear" w:color="000000" w:fill="FFFFFF"/>
            <w:noWrap/>
            <w:vAlign w:val="bottom"/>
            <w:hideMark/>
          </w:tcPr>
          <w:p w14:paraId="4C65C68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DF3866" w14:paraId="35230B43" w14:textId="77777777" w:rsidTr="00BC0461">
        <w:trPr>
          <w:trHeight w:val="170"/>
        </w:trPr>
        <w:tc>
          <w:tcPr>
            <w:tcW w:w="6178" w:type="dxa"/>
            <w:tcBorders>
              <w:top w:val="nil"/>
              <w:left w:val="nil"/>
              <w:bottom w:val="nil"/>
              <w:right w:val="nil"/>
            </w:tcBorders>
            <w:shd w:val="clear" w:color="000000" w:fill="FFFFFF"/>
            <w:vAlign w:val="bottom"/>
            <w:hideMark/>
          </w:tcPr>
          <w:p w14:paraId="296F147C" w14:textId="6AF6F6D0" w:rsidR="00DF3866" w:rsidRPr="00A11D6C" w:rsidRDefault="00DF3866" w:rsidP="00DF3866">
            <w:pPr>
              <w:spacing w:line="240" w:lineRule="atLeast"/>
              <w:rPr>
                <w:rFonts w:ascii="Calibri" w:hAnsi="Calibri" w:cs="Calibri"/>
                <w:color w:val="000000"/>
                <w:szCs w:val="18"/>
              </w:rPr>
            </w:pPr>
            <w:r w:rsidRPr="00A11D6C">
              <w:rPr>
                <w:rFonts w:ascii="Calibri" w:hAnsi="Calibri" w:cs="Calibri"/>
                <w:color w:val="000000"/>
                <w:szCs w:val="18"/>
              </w:rPr>
              <w:t>At fair value at 30 June 2024</w:t>
            </w:r>
          </w:p>
        </w:tc>
        <w:tc>
          <w:tcPr>
            <w:tcW w:w="1708" w:type="dxa"/>
            <w:tcBorders>
              <w:top w:val="nil"/>
              <w:left w:val="nil"/>
              <w:bottom w:val="nil"/>
              <w:right w:val="nil"/>
            </w:tcBorders>
            <w:shd w:val="clear" w:color="FFFFFF" w:fill="B7DEE8"/>
            <w:noWrap/>
            <w:vAlign w:val="bottom"/>
            <w:hideMark/>
          </w:tcPr>
          <w:p w14:paraId="2571AACC" w14:textId="616F8ED3"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42,462</w:t>
            </w:r>
          </w:p>
        </w:tc>
        <w:tc>
          <w:tcPr>
            <w:tcW w:w="1708" w:type="dxa"/>
            <w:tcBorders>
              <w:top w:val="nil"/>
              <w:left w:val="nil"/>
              <w:bottom w:val="nil"/>
              <w:right w:val="nil"/>
            </w:tcBorders>
            <w:shd w:val="clear" w:color="FFFFFF" w:fill="B7DEE8"/>
            <w:noWrap/>
            <w:vAlign w:val="bottom"/>
            <w:hideMark/>
          </w:tcPr>
          <w:p w14:paraId="14B20E1B"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17,154</w:t>
            </w:r>
          </w:p>
        </w:tc>
        <w:tc>
          <w:tcPr>
            <w:tcW w:w="1744" w:type="dxa"/>
            <w:tcBorders>
              <w:top w:val="nil"/>
              <w:left w:val="nil"/>
              <w:bottom w:val="nil"/>
              <w:right w:val="nil"/>
            </w:tcBorders>
            <w:shd w:val="clear" w:color="FFFFFF" w:fill="B7DEE8"/>
            <w:noWrap/>
            <w:vAlign w:val="bottom"/>
            <w:hideMark/>
          </w:tcPr>
          <w:p w14:paraId="0DD3EBEB"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42,974</w:t>
            </w:r>
          </w:p>
        </w:tc>
        <w:tc>
          <w:tcPr>
            <w:tcW w:w="1395" w:type="dxa"/>
            <w:tcBorders>
              <w:top w:val="nil"/>
              <w:left w:val="nil"/>
              <w:bottom w:val="nil"/>
              <w:right w:val="nil"/>
            </w:tcBorders>
            <w:shd w:val="clear" w:color="FFFFFF" w:fill="B7DEE8"/>
            <w:noWrap/>
            <w:vAlign w:val="bottom"/>
            <w:hideMark/>
          </w:tcPr>
          <w:p w14:paraId="160E3C23"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1,007</w:t>
            </w:r>
          </w:p>
        </w:tc>
        <w:tc>
          <w:tcPr>
            <w:tcW w:w="1837" w:type="dxa"/>
            <w:tcBorders>
              <w:top w:val="nil"/>
              <w:left w:val="nil"/>
              <w:bottom w:val="nil"/>
              <w:right w:val="nil"/>
            </w:tcBorders>
            <w:shd w:val="clear" w:color="FFFFFF" w:fill="B7DEE8"/>
            <w:noWrap/>
            <w:vAlign w:val="bottom"/>
            <w:hideMark/>
          </w:tcPr>
          <w:p w14:paraId="3B25D32C" w14:textId="31B8B8AB"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103,597</w:t>
            </w:r>
          </w:p>
        </w:tc>
      </w:tr>
      <w:tr w:rsidR="00DF3866" w14:paraId="2CE510A2" w14:textId="77777777" w:rsidTr="00BC0461">
        <w:trPr>
          <w:trHeight w:val="170"/>
        </w:trPr>
        <w:tc>
          <w:tcPr>
            <w:tcW w:w="6178" w:type="dxa"/>
            <w:tcBorders>
              <w:top w:val="nil"/>
              <w:left w:val="nil"/>
              <w:bottom w:val="nil"/>
              <w:right w:val="nil"/>
            </w:tcBorders>
            <w:shd w:val="clear" w:color="000000" w:fill="FFFFFF"/>
            <w:vAlign w:val="bottom"/>
            <w:hideMark/>
          </w:tcPr>
          <w:p w14:paraId="1C73DFBC" w14:textId="611481D9" w:rsidR="00DF3866" w:rsidRPr="00A11D6C" w:rsidRDefault="00DF3866" w:rsidP="00DF3866">
            <w:pPr>
              <w:spacing w:line="240" w:lineRule="atLeast"/>
              <w:rPr>
                <w:rFonts w:ascii="Calibri" w:hAnsi="Calibri" w:cs="Calibri"/>
                <w:color w:val="000000"/>
                <w:szCs w:val="18"/>
              </w:rPr>
            </w:pPr>
            <w:r w:rsidRPr="00A11D6C">
              <w:rPr>
                <w:rFonts w:ascii="Calibri" w:hAnsi="Calibri" w:cs="Calibri"/>
                <w:color w:val="000000"/>
                <w:szCs w:val="18"/>
              </w:rPr>
              <w:t>Accumulated depreciation at 30 June 2024</w:t>
            </w:r>
          </w:p>
        </w:tc>
        <w:tc>
          <w:tcPr>
            <w:tcW w:w="1708" w:type="dxa"/>
            <w:tcBorders>
              <w:top w:val="nil"/>
              <w:left w:val="nil"/>
              <w:bottom w:val="nil"/>
              <w:right w:val="nil"/>
            </w:tcBorders>
            <w:shd w:val="clear" w:color="FFFFFF" w:fill="B7DEE8"/>
            <w:noWrap/>
            <w:vAlign w:val="bottom"/>
            <w:hideMark/>
          </w:tcPr>
          <w:p w14:paraId="245AF355"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(19,982)</w:t>
            </w:r>
          </w:p>
        </w:tc>
        <w:tc>
          <w:tcPr>
            <w:tcW w:w="1708" w:type="dxa"/>
            <w:tcBorders>
              <w:top w:val="nil"/>
              <w:left w:val="nil"/>
              <w:bottom w:val="nil"/>
              <w:right w:val="nil"/>
            </w:tcBorders>
            <w:shd w:val="clear" w:color="FFFFFF" w:fill="B7DEE8"/>
            <w:noWrap/>
            <w:vAlign w:val="bottom"/>
            <w:hideMark/>
          </w:tcPr>
          <w:p w14:paraId="5035DB05"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(14,821)</w:t>
            </w:r>
          </w:p>
        </w:tc>
        <w:tc>
          <w:tcPr>
            <w:tcW w:w="1744" w:type="dxa"/>
            <w:tcBorders>
              <w:top w:val="nil"/>
              <w:left w:val="nil"/>
              <w:bottom w:val="nil"/>
              <w:right w:val="nil"/>
            </w:tcBorders>
            <w:shd w:val="clear" w:color="FFFFFF" w:fill="B7DEE8"/>
            <w:noWrap/>
            <w:vAlign w:val="bottom"/>
            <w:hideMark/>
          </w:tcPr>
          <w:p w14:paraId="3D20322C"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(37,132)</w:t>
            </w:r>
          </w:p>
        </w:tc>
        <w:tc>
          <w:tcPr>
            <w:tcW w:w="1395" w:type="dxa"/>
            <w:tcBorders>
              <w:top w:val="nil"/>
              <w:left w:val="nil"/>
              <w:bottom w:val="nil"/>
              <w:right w:val="nil"/>
            </w:tcBorders>
            <w:shd w:val="clear" w:color="FFFFFF" w:fill="B7DEE8"/>
            <w:noWrap/>
            <w:vAlign w:val="bottom"/>
            <w:hideMark/>
          </w:tcPr>
          <w:p w14:paraId="17319648"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837" w:type="dxa"/>
            <w:tcBorders>
              <w:top w:val="nil"/>
              <w:left w:val="nil"/>
              <w:bottom w:val="nil"/>
              <w:right w:val="nil"/>
            </w:tcBorders>
            <w:shd w:val="clear" w:color="FFFFFF" w:fill="B7DEE8"/>
            <w:noWrap/>
            <w:vAlign w:val="bottom"/>
            <w:hideMark/>
          </w:tcPr>
          <w:p w14:paraId="645F08E4" w14:textId="3EEF6621"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(71,93</w:t>
            </w:r>
            <w:r w:rsidR="00C06D9E">
              <w:rPr>
                <w:rFonts w:ascii="Calibri" w:hAnsi="Calibri" w:cs="Calibri"/>
                <w:color w:val="000000"/>
                <w:szCs w:val="18"/>
              </w:rPr>
              <w:t>4</w:t>
            </w:r>
            <w:r>
              <w:rPr>
                <w:rFonts w:ascii="Calibri" w:hAnsi="Calibri" w:cs="Calibri"/>
                <w:color w:val="000000"/>
                <w:szCs w:val="18"/>
              </w:rPr>
              <w:t>)</w:t>
            </w:r>
          </w:p>
        </w:tc>
      </w:tr>
      <w:tr w:rsidR="00BC0461" w14:paraId="23A49786" w14:textId="77777777" w:rsidTr="00BC0461">
        <w:trPr>
          <w:trHeight w:val="170"/>
        </w:trPr>
        <w:tc>
          <w:tcPr>
            <w:tcW w:w="6178" w:type="dxa"/>
            <w:tcBorders>
              <w:top w:val="nil"/>
              <w:left w:val="nil"/>
              <w:bottom w:val="nil"/>
              <w:right w:val="nil"/>
            </w:tcBorders>
            <w:shd w:val="clear" w:color="000000" w:fill="FFFFFF"/>
            <w:vAlign w:val="bottom"/>
            <w:hideMark/>
          </w:tcPr>
          <w:p w14:paraId="6ABBEFB7"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30 June 2024</w:t>
            </w:r>
          </w:p>
        </w:tc>
        <w:tc>
          <w:tcPr>
            <w:tcW w:w="1708" w:type="dxa"/>
            <w:tcBorders>
              <w:top w:val="single" w:sz="4" w:space="0" w:color="000000"/>
              <w:left w:val="nil"/>
              <w:bottom w:val="single" w:sz="4" w:space="0" w:color="000000"/>
              <w:right w:val="nil"/>
            </w:tcBorders>
            <w:shd w:val="clear" w:color="FFFFFF" w:fill="B7DEE8"/>
            <w:noWrap/>
            <w:vAlign w:val="bottom"/>
            <w:hideMark/>
          </w:tcPr>
          <w:p w14:paraId="46E829A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22,480</w:t>
            </w:r>
          </w:p>
        </w:tc>
        <w:tc>
          <w:tcPr>
            <w:tcW w:w="1708" w:type="dxa"/>
            <w:tcBorders>
              <w:top w:val="single" w:sz="4" w:space="0" w:color="000000"/>
              <w:left w:val="nil"/>
              <w:bottom w:val="single" w:sz="4" w:space="0" w:color="000000"/>
              <w:right w:val="nil"/>
            </w:tcBorders>
            <w:shd w:val="clear" w:color="FFFFFF" w:fill="B7DEE8"/>
            <w:noWrap/>
            <w:vAlign w:val="bottom"/>
            <w:hideMark/>
          </w:tcPr>
          <w:p w14:paraId="5392D44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2,333</w:t>
            </w:r>
          </w:p>
        </w:tc>
        <w:tc>
          <w:tcPr>
            <w:tcW w:w="1744" w:type="dxa"/>
            <w:tcBorders>
              <w:top w:val="single" w:sz="4" w:space="0" w:color="000000"/>
              <w:left w:val="nil"/>
              <w:bottom w:val="single" w:sz="4" w:space="0" w:color="000000"/>
              <w:right w:val="nil"/>
            </w:tcBorders>
            <w:shd w:val="clear" w:color="FFFFFF" w:fill="B7DEE8"/>
            <w:noWrap/>
            <w:vAlign w:val="bottom"/>
            <w:hideMark/>
          </w:tcPr>
          <w:p w14:paraId="42E6246C" w14:textId="063D0686"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5,84</w:t>
            </w:r>
            <w:r w:rsidR="00C06D9E">
              <w:rPr>
                <w:rFonts w:ascii="Calibri" w:hAnsi="Calibri" w:cs="Calibri"/>
                <w:b/>
                <w:bCs/>
                <w:color w:val="000000"/>
                <w:szCs w:val="18"/>
              </w:rPr>
              <w:t>3</w:t>
            </w:r>
          </w:p>
        </w:tc>
        <w:tc>
          <w:tcPr>
            <w:tcW w:w="1395" w:type="dxa"/>
            <w:tcBorders>
              <w:top w:val="single" w:sz="4" w:space="0" w:color="000000"/>
              <w:left w:val="nil"/>
              <w:bottom w:val="single" w:sz="4" w:space="0" w:color="000000"/>
              <w:right w:val="nil"/>
            </w:tcBorders>
            <w:shd w:val="clear" w:color="FFFFFF" w:fill="B7DEE8"/>
            <w:noWrap/>
            <w:vAlign w:val="bottom"/>
            <w:hideMark/>
          </w:tcPr>
          <w:p w14:paraId="1210166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1,007</w:t>
            </w:r>
          </w:p>
        </w:tc>
        <w:tc>
          <w:tcPr>
            <w:tcW w:w="1837" w:type="dxa"/>
            <w:tcBorders>
              <w:top w:val="single" w:sz="4" w:space="0" w:color="000000"/>
              <w:left w:val="nil"/>
              <w:bottom w:val="single" w:sz="4" w:space="0" w:color="000000"/>
              <w:right w:val="nil"/>
            </w:tcBorders>
            <w:shd w:val="clear" w:color="FFFFFF" w:fill="B7DEE8"/>
            <w:noWrap/>
            <w:vAlign w:val="bottom"/>
            <w:hideMark/>
          </w:tcPr>
          <w:p w14:paraId="0E385F16" w14:textId="564134BD" w:rsidR="00BC0461" w:rsidRDefault="00A30D12" w:rsidP="00BC0461">
            <w:pPr>
              <w:spacing w:line="240" w:lineRule="atLeast"/>
              <w:jc w:val="right"/>
              <w:rPr>
                <w:rFonts w:ascii="Calibri" w:hAnsi="Calibri" w:cs="Calibri"/>
                <w:b/>
                <w:bCs/>
                <w:color w:val="000000"/>
                <w:szCs w:val="18"/>
              </w:rPr>
            </w:pPr>
            <w:r>
              <w:rPr>
                <w:rFonts w:ascii="Calibri" w:hAnsi="Calibri" w:cs="Calibri"/>
                <w:b/>
                <w:bCs/>
                <w:color w:val="000000"/>
                <w:szCs w:val="18"/>
              </w:rPr>
              <w:t>31,66</w:t>
            </w:r>
            <w:r w:rsidR="00C06D9E">
              <w:rPr>
                <w:rFonts w:ascii="Calibri" w:hAnsi="Calibri" w:cs="Calibri"/>
                <w:b/>
                <w:bCs/>
                <w:color w:val="000000"/>
                <w:szCs w:val="18"/>
              </w:rPr>
              <w:t>4</w:t>
            </w:r>
          </w:p>
        </w:tc>
      </w:tr>
    </w:tbl>
    <w:p w14:paraId="4D92D472" w14:textId="26BC21DC" w:rsidR="001E737E" w:rsidRPr="00CA28EE" w:rsidRDefault="001E737E" w:rsidP="00065098">
      <w:pPr>
        <w:rPr>
          <w:rFonts w:asciiTheme="minorHAnsi" w:hAnsiTheme="minorHAnsi" w:cstheme="minorHAnsi"/>
          <w:szCs w:val="18"/>
        </w:rPr>
      </w:pPr>
      <w:r w:rsidRPr="00CA28EE">
        <w:rPr>
          <w:rFonts w:asciiTheme="minorHAnsi" w:hAnsiTheme="minorHAnsi" w:cstheme="minorHAnsi"/>
        </w:rPr>
        <w:br w:type="page"/>
      </w:r>
    </w:p>
    <w:p w14:paraId="14ED01DE" w14:textId="011BEF3B" w:rsidR="001E737E" w:rsidRPr="003C2505" w:rsidRDefault="00763F55" w:rsidP="00065098">
      <w:pPr>
        <w:rPr>
          <w:rFonts w:asciiTheme="minorHAnsi" w:hAnsiTheme="minorHAnsi" w:cstheme="minorHAnsi"/>
          <w:b/>
          <w:bCs/>
          <w:szCs w:val="18"/>
        </w:rPr>
      </w:pPr>
      <w:r>
        <w:rPr>
          <w:rFonts w:asciiTheme="minorHAnsi" w:hAnsiTheme="minorHAnsi" w:cstheme="minorHAnsi"/>
          <w:b/>
          <w:bCs/>
          <w:szCs w:val="18"/>
        </w:rPr>
        <w:t xml:space="preserve">C </w:t>
      </w:r>
      <w:r w:rsidR="001E737E" w:rsidRPr="003C2505">
        <w:rPr>
          <w:rFonts w:asciiTheme="minorHAnsi" w:hAnsiTheme="minorHAnsi" w:cstheme="minorHAnsi"/>
          <w:b/>
          <w:bCs/>
          <w:szCs w:val="18"/>
        </w:rPr>
        <w:t>2.1: Property, plant and equipment (continued)</w:t>
      </w:r>
    </w:p>
    <w:p w14:paraId="6A8CDB68" w14:textId="77777777" w:rsidR="001E737E" w:rsidRPr="003C2505" w:rsidRDefault="001E737E" w:rsidP="00065098">
      <w:pPr>
        <w:pStyle w:val="Policytextboxtable"/>
        <w:ind w:left="0" w:right="0"/>
        <w:rPr>
          <w:rFonts w:asciiTheme="minorHAnsi" w:hAnsiTheme="minorHAnsi" w:cstheme="minorHAnsi"/>
          <w:b/>
          <w:bCs/>
        </w:rPr>
      </w:pPr>
    </w:p>
    <w:tbl>
      <w:tblPr>
        <w:tblW w:w="14570" w:type="dxa"/>
        <w:tblLayout w:type="fixed"/>
        <w:tblCellMar>
          <w:left w:w="0" w:type="dxa"/>
          <w:right w:w="57" w:type="dxa"/>
        </w:tblCellMar>
        <w:tblLook w:val="04A0" w:firstRow="1" w:lastRow="0" w:firstColumn="1" w:lastColumn="0" w:noHBand="0" w:noVBand="1"/>
      </w:tblPr>
      <w:tblGrid>
        <w:gridCol w:w="4390"/>
        <w:gridCol w:w="1264"/>
        <w:gridCol w:w="1262"/>
        <w:gridCol w:w="1082"/>
        <w:gridCol w:w="1160"/>
        <w:gridCol w:w="1044"/>
        <w:gridCol w:w="1044"/>
        <w:gridCol w:w="1121"/>
        <w:gridCol w:w="1044"/>
        <w:gridCol w:w="1159"/>
      </w:tblGrid>
      <w:tr w:rsidR="00BC0461" w14:paraId="168A2658" w14:textId="77777777" w:rsidTr="00BC0461">
        <w:trPr>
          <w:trHeight w:val="170"/>
        </w:trPr>
        <w:tc>
          <w:tcPr>
            <w:tcW w:w="14570" w:type="dxa"/>
            <w:gridSpan w:val="10"/>
            <w:tcBorders>
              <w:top w:val="nil"/>
              <w:left w:val="nil"/>
              <w:bottom w:val="nil"/>
              <w:right w:val="nil"/>
            </w:tcBorders>
            <w:shd w:val="clear" w:color="000000" w:fill="FFFFFF"/>
            <w:noWrap/>
            <w:vAlign w:val="bottom"/>
            <w:hideMark/>
          </w:tcPr>
          <w:p w14:paraId="52D6D3DA" w14:textId="77777777" w:rsidR="00BC0461" w:rsidRDefault="00BC0461" w:rsidP="00BC0461">
            <w:pPr>
              <w:spacing w:line="240" w:lineRule="atLeast"/>
              <w:rPr>
                <w:rFonts w:ascii="Calibri" w:hAnsi="Calibri" w:cs="Calibri"/>
                <w:b/>
                <w:bCs/>
                <w:color w:val="000000"/>
                <w:szCs w:val="18"/>
              </w:rPr>
            </w:pPr>
            <w:bookmarkStart w:id="60" w:name="Note_MTITABLE1" w:colFirst="0" w:colLast="0"/>
            <w:r>
              <w:rPr>
                <w:rFonts w:ascii="Calibri" w:hAnsi="Calibri" w:cs="Calibri"/>
                <w:b/>
                <w:bCs/>
                <w:color w:val="000000"/>
                <w:szCs w:val="18"/>
              </w:rPr>
              <w:t>Note C 2.1: Infrastructure</w:t>
            </w:r>
          </w:p>
        </w:tc>
      </w:tr>
      <w:bookmarkEnd w:id="60"/>
      <w:tr w:rsidR="00BC0461" w14:paraId="67556A36" w14:textId="77777777" w:rsidTr="00BC0461">
        <w:trPr>
          <w:trHeight w:val="170"/>
        </w:trPr>
        <w:tc>
          <w:tcPr>
            <w:tcW w:w="4390" w:type="dxa"/>
            <w:tcBorders>
              <w:top w:val="nil"/>
              <w:left w:val="nil"/>
              <w:bottom w:val="nil"/>
              <w:right w:val="nil"/>
            </w:tcBorders>
            <w:shd w:val="clear" w:color="FFFFFF" w:fill="FFFFFF"/>
            <w:vAlign w:val="bottom"/>
            <w:hideMark/>
          </w:tcPr>
          <w:p w14:paraId="4CEDB0C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*Restated</w:t>
            </w:r>
          </w:p>
        </w:tc>
        <w:tc>
          <w:tcPr>
            <w:tcW w:w="1264" w:type="dxa"/>
            <w:tcBorders>
              <w:top w:val="single" w:sz="4" w:space="0" w:color="auto"/>
              <w:left w:val="nil"/>
              <w:bottom w:val="nil"/>
              <w:right w:val="nil"/>
            </w:tcBorders>
            <w:shd w:val="clear" w:color="FFFFFF" w:fill="FFFFFF"/>
            <w:vAlign w:val="bottom"/>
            <w:hideMark/>
          </w:tcPr>
          <w:p w14:paraId="55A3554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Road seal and road pavement</w:t>
            </w:r>
          </w:p>
        </w:tc>
        <w:tc>
          <w:tcPr>
            <w:tcW w:w="1262" w:type="dxa"/>
            <w:tcBorders>
              <w:top w:val="single" w:sz="4" w:space="0" w:color="auto"/>
              <w:left w:val="nil"/>
              <w:bottom w:val="nil"/>
              <w:right w:val="nil"/>
            </w:tcBorders>
            <w:shd w:val="clear" w:color="FFFFFF" w:fill="FFFFFF"/>
            <w:vAlign w:val="bottom"/>
            <w:hideMark/>
          </w:tcPr>
          <w:p w14:paraId="760A505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Footpaths and cycleways</w:t>
            </w:r>
          </w:p>
        </w:tc>
        <w:tc>
          <w:tcPr>
            <w:tcW w:w="1082" w:type="dxa"/>
            <w:tcBorders>
              <w:top w:val="single" w:sz="4" w:space="0" w:color="auto"/>
              <w:left w:val="nil"/>
              <w:bottom w:val="nil"/>
              <w:right w:val="nil"/>
            </w:tcBorders>
            <w:shd w:val="clear" w:color="FFFFFF" w:fill="FFFFFF"/>
            <w:vAlign w:val="bottom"/>
            <w:hideMark/>
          </w:tcPr>
          <w:p w14:paraId="04B9F101"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Drainage</w:t>
            </w:r>
          </w:p>
        </w:tc>
        <w:tc>
          <w:tcPr>
            <w:tcW w:w="1160" w:type="dxa"/>
            <w:tcBorders>
              <w:top w:val="single" w:sz="4" w:space="0" w:color="auto"/>
              <w:left w:val="nil"/>
              <w:bottom w:val="nil"/>
              <w:right w:val="nil"/>
            </w:tcBorders>
            <w:shd w:val="clear" w:color="FFFFFF" w:fill="FFFFFF"/>
            <w:vAlign w:val="bottom"/>
            <w:hideMark/>
          </w:tcPr>
          <w:p w14:paraId="6C5F788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Recreational, leisure and community facilities</w:t>
            </w:r>
          </w:p>
        </w:tc>
        <w:tc>
          <w:tcPr>
            <w:tcW w:w="1044" w:type="dxa"/>
            <w:tcBorders>
              <w:top w:val="single" w:sz="4" w:space="0" w:color="auto"/>
              <w:left w:val="nil"/>
              <w:bottom w:val="nil"/>
              <w:right w:val="nil"/>
            </w:tcBorders>
            <w:shd w:val="clear" w:color="FFFFFF" w:fill="FFFFFF"/>
            <w:vAlign w:val="bottom"/>
            <w:hideMark/>
          </w:tcPr>
          <w:p w14:paraId="259F7942"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Kerb and channel</w:t>
            </w:r>
          </w:p>
        </w:tc>
        <w:tc>
          <w:tcPr>
            <w:tcW w:w="1044" w:type="dxa"/>
            <w:tcBorders>
              <w:top w:val="single" w:sz="4" w:space="0" w:color="auto"/>
              <w:left w:val="nil"/>
              <w:bottom w:val="nil"/>
              <w:right w:val="nil"/>
            </w:tcBorders>
            <w:shd w:val="clear" w:color="FFFFFF" w:fill="FFFFFF"/>
            <w:vAlign w:val="bottom"/>
            <w:hideMark/>
          </w:tcPr>
          <w:p w14:paraId="71FBA50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Other roads</w:t>
            </w:r>
          </w:p>
        </w:tc>
        <w:tc>
          <w:tcPr>
            <w:tcW w:w="1121" w:type="dxa"/>
            <w:tcBorders>
              <w:top w:val="single" w:sz="4" w:space="0" w:color="auto"/>
              <w:left w:val="nil"/>
              <w:bottom w:val="nil"/>
              <w:right w:val="nil"/>
            </w:tcBorders>
            <w:shd w:val="clear" w:color="FFFFFF" w:fill="FFFFFF"/>
            <w:vAlign w:val="bottom"/>
            <w:hideMark/>
          </w:tcPr>
          <w:p w14:paraId="5DF6E56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Other infrastructure</w:t>
            </w:r>
          </w:p>
        </w:tc>
        <w:tc>
          <w:tcPr>
            <w:tcW w:w="1044" w:type="dxa"/>
            <w:tcBorders>
              <w:top w:val="single" w:sz="4" w:space="0" w:color="auto"/>
              <w:left w:val="nil"/>
              <w:bottom w:val="nil"/>
              <w:right w:val="nil"/>
            </w:tcBorders>
            <w:shd w:val="clear" w:color="FFFFFF" w:fill="FFFFFF"/>
            <w:vAlign w:val="bottom"/>
            <w:hideMark/>
          </w:tcPr>
          <w:p w14:paraId="63CB243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Work in progress</w:t>
            </w:r>
          </w:p>
        </w:tc>
        <w:tc>
          <w:tcPr>
            <w:tcW w:w="1159" w:type="dxa"/>
            <w:tcBorders>
              <w:top w:val="single" w:sz="4" w:space="0" w:color="auto"/>
              <w:left w:val="nil"/>
              <w:bottom w:val="nil"/>
              <w:right w:val="nil"/>
            </w:tcBorders>
            <w:shd w:val="clear" w:color="FFFFFF" w:fill="FFFFFF"/>
            <w:vAlign w:val="bottom"/>
            <w:hideMark/>
          </w:tcPr>
          <w:p w14:paraId="033A1C1E"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 infrastructure</w:t>
            </w:r>
          </w:p>
        </w:tc>
      </w:tr>
      <w:tr w:rsidR="00BC0461" w14:paraId="1F027D4F" w14:textId="77777777" w:rsidTr="00BC0461">
        <w:trPr>
          <w:trHeight w:val="170"/>
        </w:trPr>
        <w:tc>
          <w:tcPr>
            <w:tcW w:w="4390" w:type="dxa"/>
            <w:tcBorders>
              <w:top w:val="nil"/>
              <w:left w:val="nil"/>
              <w:bottom w:val="nil"/>
              <w:right w:val="nil"/>
            </w:tcBorders>
            <w:shd w:val="clear" w:color="FFFFFF" w:fill="FFFFFF"/>
            <w:noWrap/>
            <w:vAlign w:val="bottom"/>
            <w:hideMark/>
          </w:tcPr>
          <w:p w14:paraId="52D8861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264" w:type="dxa"/>
            <w:tcBorders>
              <w:top w:val="nil"/>
              <w:left w:val="nil"/>
              <w:bottom w:val="single" w:sz="4" w:space="0" w:color="auto"/>
              <w:right w:val="nil"/>
            </w:tcBorders>
            <w:shd w:val="clear" w:color="FFFFFF" w:fill="FFFFFF"/>
            <w:vAlign w:val="bottom"/>
            <w:hideMark/>
          </w:tcPr>
          <w:p w14:paraId="579DF7FA"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262" w:type="dxa"/>
            <w:tcBorders>
              <w:top w:val="nil"/>
              <w:left w:val="nil"/>
              <w:bottom w:val="single" w:sz="4" w:space="0" w:color="auto"/>
              <w:right w:val="nil"/>
            </w:tcBorders>
            <w:shd w:val="clear" w:color="FFFFFF" w:fill="FFFFFF"/>
            <w:vAlign w:val="bottom"/>
            <w:hideMark/>
          </w:tcPr>
          <w:p w14:paraId="623F0BC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82" w:type="dxa"/>
            <w:tcBorders>
              <w:top w:val="nil"/>
              <w:left w:val="nil"/>
              <w:bottom w:val="single" w:sz="4" w:space="0" w:color="auto"/>
              <w:right w:val="nil"/>
            </w:tcBorders>
            <w:shd w:val="clear" w:color="FFFFFF" w:fill="FFFFFF"/>
            <w:vAlign w:val="bottom"/>
            <w:hideMark/>
          </w:tcPr>
          <w:p w14:paraId="27B4E3C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160" w:type="dxa"/>
            <w:tcBorders>
              <w:top w:val="nil"/>
              <w:left w:val="nil"/>
              <w:bottom w:val="single" w:sz="4" w:space="0" w:color="auto"/>
              <w:right w:val="nil"/>
            </w:tcBorders>
            <w:shd w:val="clear" w:color="FFFFFF" w:fill="FFFFFF"/>
            <w:vAlign w:val="bottom"/>
            <w:hideMark/>
          </w:tcPr>
          <w:p w14:paraId="61944D5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44" w:type="dxa"/>
            <w:tcBorders>
              <w:top w:val="nil"/>
              <w:left w:val="nil"/>
              <w:bottom w:val="single" w:sz="4" w:space="0" w:color="auto"/>
              <w:right w:val="nil"/>
            </w:tcBorders>
            <w:shd w:val="clear" w:color="FFFFFF" w:fill="FFFFFF"/>
            <w:vAlign w:val="bottom"/>
            <w:hideMark/>
          </w:tcPr>
          <w:p w14:paraId="11681E4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44" w:type="dxa"/>
            <w:tcBorders>
              <w:top w:val="nil"/>
              <w:left w:val="nil"/>
              <w:bottom w:val="single" w:sz="4" w:space="0" w:color="auto"/>
              <w:right w:val="nil"/>
            </w:tcBorders>
            <w:shd w:val="clear" w:color="FFFFFF" w:fill="FFFFFF"/>
            <w:vAlign w:val="bottom"/>
            <w:hideMark/>
          </w:tcPr>
          <w:p w14:paraId="625F816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121" w:type="dxa"/>
            <w:tcBorders>
              <w:top w:val="nil"/>
              <w:left w:val="nil"/>
              <w:bottom w:val="single" w:sz="4" w:space="0" w:color="auto"/>
              <w:right w:val="nil"/>
            </w:tcBorders>
            <w:shd w:val="clear" w:color="FFFFFF" w:fill="FFFFFF"/>
            <w:vAlign w:val="bottom"/>
            <w:hideMark/>
          </w:tcPr>
          <w:p w14:paraId="04F4624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044" w:type="dxa"/>
            <w:tcBorders>
              <w:top w:val="nil"/>
              <w:left w:val="nil"/>
              <w:bottom w:val="single" w:sz="4" w:space="0" w:color="auto"/>
              <w:right w:val="nil"/>
            </w:tcBorders>
            <w:shd w:val="clear" w:color="FFFFFF" w:fill="FFFFFF"/>
            <w:vAlign w:val="bottom"/>
            <w:hideMark/>
          </w:tcPr>
          <w:p w14:paraId="2E6AFC0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159" w:type="dxa"/>
            <w:tcBorders>
              <w:top w:val="nil"/>
              <w:left w:val="nil"/>
              <w:bottom w:val="single" w:sz="4" w:space="0" w:color="auto"/>
              <w:right w:val="nil"/>
            </w:tcBorders>
            <w:shd w:val="clear" w:color="FFFFFF" w:fill="FFFFFF"/>
            <w:vAlign w:val="bottom"/>
            <w:hideMark/>
          </w:tcPr>
          <w:p w14:paraId="5954A31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r>
      <w:tr w:rsidR="00BC0461" w14:paraId="05092CB3" w14:textId="77777777" w:rsidTr="00BC0461">
        <w:trPr>
          <w:trHeight w:val="170"/>
        </w:trPr>
        <w:tc>
          <w:tcPr>
            <w:tcW w:w="4390" w:type="dxa"/>
            <w:tcBorders>
              <w:top w:val="nil"/>
              <w:left w:val="nil"/>
              <w:bottom w:val="nil"/>
              <w:right w:val="nil"/>
            </w:tcBorders>
            <w:shd w:val="clear" w:color="000000" w:fill="FFFFFF"/>
            <w:vAlign w:val="bottom"/>
            <w:hideMark/>
          </w:tcPr>
          <w:p w14:paraId="3D8DF72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As at 1 July 2023</w:t>
            </w:r>
          </w:p>
        </w:tc>
        <w:tc>
          <w:tcPr>
            <w:tcW w:w="1264" w:type="dxa"/>
            <w:tcBorders>
              <w:top w:val="nil"/>
              <w:left w:val="nil"/>
              <w:bottom w:val="nil"/>
              <w:right w:val="nil"/>
            </w:tcBorders>
            <w:shd w:val="clear" w:color="000000" w:fill="FFFFFF"/>
            <w:vAlign w:val="bottom"/>
            <w:hideMark/>
          </w:tcPr>
          <w:p w14:paraId="0A4F302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2" w:type="dxa"/>
            <w:tcBorders>
              <w:top w:val="nil"/>
              <w:left w:val="nil"/>
              <w:bottom w:val="nil"/>
              <w:right w:val="nil"/>
            </w:tcBorders>
            <w:shd w:val="clear" w:color="000000" w:fill="FFFFFF"/>
            <w:vAlign w:val="bottom"/>
            <w:hideMark/>
          </w:tcPr>
          <w:p w14:paraId="1AF7A06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82" w:type="dxa"/>
            <w:tcBorders>
              <w:top w:val="nil"/>
              <w:left w:val="nil"/>
              <w:bottom w:val="nil"/>
              <w:right w:val="nil"/>
            </w:tcBorders>
            <w:shd w:val="clear" w:color="000000" w:fill="FFFFFF"/>
            <w:vAlign w:val="bottom"/>
            <w:hideMark/>
          </w:tcPr>
          <w:p w14:paraId="28D1BE3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60" w:type="dxa"/>
            <w:tcBorders>
              <w:top w:val="nil"/>
              <w:left w:val="nil"/>
              <w:bottom w:val="nil"/>
              <w:right w:val="nil"/>
            </w:tcBorders>
            <w:shd w:val="clear" w:color="000000" w:fill="FFFFFF"/>
            <w:vAlign w:val="bottom"/>
            <w:hideMark/>
          </w:tcPr>
          <w:p w14:paraId="117B87F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4B1CFBB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31F11FD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21" w:type="dxa"/>
            <w:tcBorders>
              <w:top w:val="nil"/>
              <w:left w:val="nil"/>
              <w:bottom w:val="nil"/>
              <w:right w:val="nil"/>
            </w:tcBorders>
            <w:shd w:val="clear" w:color="000000" w:fill="FFFFFF"/>
            <w:vAlign w:val="bottom"/>
            <w:hideMark/>
          </w:tcPr>
          <w:p w14:paraId="0A5ED00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725F3F0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59" w:type="dxa"/>
            <w:tcBorders>
              <w:top w:val="nil"/>
              <w:left w:val="nil"/>
              <w:bottom w:val="nil"/>
              <w:right w:val="nil"/>
            </w:tcBorders>
            <w:shd w:val="clear" w:color="000000" w:fill="FFFFFF"/>
            <w:vAlign w:val="bottom"/>
            <w:hideMark/>
          </w:tcPr>
          <w:p w14:paraId="4B011ED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DF3866" w:rsidRPr="006E7340" w14:paraId="08421EB0" w14:textId="77777777" w:rsidTr="00BC0461">
        <w:trPr>
          <w:trHeight w:val="170"/>
        </w:trPr>
        <w:tc>
          <w:tcPr>
            <w:tcW w:w="4390" w:type="dxa"/>
            <w:tcBorders>
              <w:top w:val="nil"/>
              <w:left w:val="nil"/>
              <w:bottom w:val="nil"/>
              <w:right w:val="nil"/>
            </w:tcBorders>
            <w:shd w:val="clear" w:color="000000" w:fill="FFFFFF"/>
            <w:vAlign w:val="bottom"/>
            <w:hideMark/>
          </w:tcPr>
          <w:p w14:paraId="4C04758A" w14:textId="1C052985" w:rsidR="00DF3866" w:rsidRPr="00A11D6C" w:rsidRDefault="00DF3866" w:rsidP="00DF3866">
            <w:pPr>
              <w:spacing w:line="240" w:lineRule="atLeast"/>
              <w:rPr>
                <w:rFonts w:ascii="Calibri" w:hAnsi="Calibri" w:cs="Calibri"/>
                <w:color w:val="000000"/>
                <w:szCs w:val="18"/>
              </w:rPr>
            </w:pPr>
            <w:r w:rsidRPr="00A11D6C">
              <w:rPr>
                <w:rFonts w:ascii="Calibri" w:hAnsi="Calibri" w:cs="Calibri"/>
                <w:color w:val="000000"/>
                <w:szCs w:val="18"/>
              </w:rPr>
              <w:t>At fair value 1 July 2023 - Restated</w:t>
            </w:r>
          </w:p>
        </w:tc>
        <w:tc>
          <w:tcPr>
            <w:tcW w:w="1264" w:type="dxa"/>
            <w:tcBorders>
              <w:top w:val="nil"/>
              <w:left w:val="nil"/>
              <w:bottom w:val="nil"/>
              <w:right w:val="nil"/>
            </w:tcBorders>
            <w:shd w:val="clear" w:color="000000" w:fill="FFFFFF"/>
            <w:noWrap/>
            <w:vAlign w:val="bottom"/>
            <w:hideMark/>
          </w:tcPr>
          <w:p w14:paraId="621E16E8" w14:textId="78A7C954"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991,893</w:t>
            </w:r>
          </w:p>
        </w:tc>
        <w:tc>
          <w:tcPr>
            <w:tcW w:w="1262" w:type="dxa"/>
            <w:tcBorders>
              <w:top w:val="nil"/>
              <w:left w:val="nil"/>
              <w:bottom w:val="nil"/>
              <w:right w:val="nil"/>
            </w:tcBorders>
            <w:shd w:val="clear" w:color="000000" w:fill="FFFFFF"/>
            <w:noWrap/>
            <w:vAlign w:val="bottom"/>
            <w:hideMark/>
          </w:tcPr>
          <w:p w14:paraId="3761B213" w14:textId="4A96868F"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633,826</w:t>
            </w:r>
          </w:p>
        </w:tc>
        <w:tc>
          <w:tcPr>
            <w:tcW w:w="1082" w:type="dxa"/>
            <w:tcBorders>
              <w:top w:val="nil"/>
              <w:left w:val="nil"/>
              <w:bottom w:val="nil"/>
              <w:right w:val="nil"/>
            </w:tcBorders>
            <w:shd w:val="clear" w:color="000000" w:fill="FFFFFF"/>
            <w:noWrap/>
            <w:vAlign w:val="bottom"/>
            <w:hideMark/>
          </w:tcPr>
          <w:p w14:paraId="39F95D0B" w14:textId="0B745B3D"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968,266</w:t>
            </w:r>
          </w:p>
        </w:tc>
        <w:tc>
          <w:tcPr>
            <w:tcW w:w="1160" w:type="dxa"/>
            <w:tcBorders>
              <w:top w:val="nil"/>
              <w:left w:val="nil"/>
              <w:bottom w:val="nil"/>
              <w:right w:val="nil"/>
            </w:tcBorders>
            <w:shd w:val="clear" w:color="000000" w:fill="FFFFFF"/>
            <w:noWrap/>
            <w:vAlign w:val="bottom"/>
            <w:hideMark/>
          </w:tcPr>
          <w:p w14:paraId="2E73362E"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419,195</w:t>
            </w:r>
          </w:p>
        </w:tc>
        <w:tc>
          <w:tcPr>
            <w:tcW w:w="1044" w:type="dxa"/>
            <w:tcBorders>
              <w:top w:val="nil"/>
              <w:left w:val="nil"/>
              <w:bottom w:val="nil"/>
              <w:right w:val="nil"/>
            </w:tcBorders>
            <w:shd w:val="clear" w:color="000000" w:fill="FFFFFF"/>
            <w:noWrap/>
            <w:vAlign w:val="bottom"/>
            <w:hideMark/>
          </w:tcPr>
          <w:p w14:paraId="14F24B9E" w14:textId="49F55C73"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287,200</w:t>
            </w:r>
          </w:p>
        </w:tc>
        <w:tc>
          <w:tcPr>
            <w:tcW w:w="1044" w:type="dxa"/>
            <w:tcBorders>
              <w:top w:val="nil"/>
              <w:left w:val="nil"/>
              <w:bottom w:val="nil"/>
              <w:right w:val="nil"/>
            </w:tcBorders>
            <w:shd w:val="clear" w:color="000000" w:fill="FFFFFF"/>
            <w:noWrap/>
            <w:vAlign w:val="bottom"/>
            <w:hideMark/>
          </w:tcPr>
          <w:p w14:paraId="2E4BBC20"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227,224</w:t>
            </w:r>
          </w:p>
        </w:tc>
        <w:tc>
          <w:tcPr>
            <w:tcW w:w="1121" w:type="dxa"/>
            <w:tcBorders>
              <w:top w:val="nil"/>
              <w:left w:val="nil"/>
              <w:bottom w:val="nil"/>
              <w:right w:val="nil"/>
            </w:tcBorders>
            <w:shd w:val="clear" w:color="000000" w:fill="FFFFFF"/>
            <w:noWrap/>
            <w:vAlign w:val="bottom"/>
            <w:hideMark/>
          </w:tcPr>
          <w:p w14:paraId="2A7CD54B"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118,961</w:t>
            </w:r>
          </w:p>
        </w:tc>
        <w:tc>
          <w:tcPr>
            <w:tcW w:w="1044" w:type="dxa"/>
            <w:tcBorders>
              <w:top w:val="nil"/>
              <w:left w:val="nil"/>
              <w:bottom w:val="nil"/>
              <w:right w:val="nil"/>
            </w:tcBorders>
            <w:shd w:val="clear" w:color="000000" w:fill="FFFFFF"/>
            <w:noWrap/>
            <w:vAlign w:val="bottom"/>
            <w:hideMark/>
          </w:tcPr>
          <w:p w14:paraId="120F6488" w14:textId="6C5EB602"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80,68</w:t>
            </w:r>
            <w:r w:rsidR="002B1EE4">
              <w:rPr>
                <w:rFonts w:ascii="Calibri" w:hAnsi="Calibri" w:cs="Calibri"/>
                <w:color w:val="000000"/>
                <w:szCs w:val="18"/>
              </w:rPr>
              <w:t>5</w:t>
            </w:r>
          </w:p>
        </w:tc>
        <w:tc>
          <w:tcPr>
            <w:tcW w:w="1159" w:type="dxa"/>
            <w:tcBorders>
              <w:top w:val="nil"/>
              <w:left w:val="nil"/>
              <w:bottom w:val="nil"/>
              <w:right w:val="nil"/>
            </w:tcBorders>
            <w:shd w:val="clear" w:color="000000" w:fill="FFFFFF"/>
            <w:noWrap/>
            <w:vAlign w:val="bottom"/>
            <w:hideMark/>
          </w:tcPr>
          <w:p w14:paraId="7390776A" w14:textId="518F5E0F" w:rsidR="00DF3866" w:rsidRPr="006E7340" w:rsidRDefault="00DF3866" w:rsidP="00DF3866">
            <w:pPr>
              <w:spacing w:line="240" w:lineRule="atLeast"/>
              <w:jc w:val="right"/>
              <w:rPr>
                <w:rFonts w:ascii="Calibri" w:hAnsi="Calibri" w:cs="Calibri"/>
                <w:color w:val="000000"/>
                <w:szCs w:val="18"/>
              </w:rPr>
            </w:pPr>
            <w:r w:rsidRPr="006E7340">
              <w:rPr>
                <w:rFonts w:ascii="Calibri" w:hAnsi="Calibri" w:cs="Calibri"/>
                <w:color w:val="000000"/>
                <w:szCs w:val="18"/>
              </w:rPr>
              <w:t>3,727,24</w:t>
            </w:r>
            <w:r w:rsidR="00A11D6C" w:rsidRPr="006E7340">
              <w:rPr>
                <w:rFonts w:ascii="Calibri" w:hAnsi="Calibri" w:cs="Calibri"/>
                <w:color w:val="000000"/>
                <w:szCs w:val="18"/>
              </w:rPr>
              <w:t>9</w:t>
            </w:r>
          </w:p>
        </w:tc>
      </w:tr>
      <w:tr w:rsidR="00DF3866" w:rsidRPr="006E7340" w14:paraId="5C4BAE3B" w14:textId="77777777" w:rsidTr="00BC0461">
        <w:trPr>
          <w:trHeight w:val="170"/>
        </w:trPr>
        <w:tc>
          <w:tcPr>
            <w:tcW w:w="4390" w:type="dxa"/>
            <w:tcBorders>
              <w:top w:val="nil"/>
              <w:left w:val="nil"/>
              <w:bottom w:val="nil"/>
              <w:right w:val="nil"/>
            </w:tcBorders>
            <w:shd w:val="clear" w:color="000000" w:fill="FFFFFF"/>
            <w:vAlign w:val="bottom"/>
            <w:hideMark/>
          </w:tcPr>
          <w:p w14:paraId="6B9FFF1B" w14:textId="33C530DA" w:rsidR="00DF3866" w:rsidRPr="00A11D6C" w:rsidRDefault="00DF3866" w:rsidP="00DF3866">
            <w:pPr>
              <w:spacing w:line="240" w:lineRule="atLeast"/>
              <w:rPr>
                <w:rFonts w:ascii="Calibri" w:hAnsi="Calibri" w:cs="Calibri"/>
                <w:color w:val="000000"/>
                <w:szCs w:val="18"/>
              </w:rPr>
            </w:pPr>
            <w:r w:rsidRPr="00A11D6C">
              <w:rPr>
                <w:rFonts w:ascii="Calibri" w:hAnsi="Calibri" w:cs="Calibri"/>
                <w:color w:val="000000"/>
                <w:szCs w:val="18"/>
              </w:rPr>
              <w:t>Accumulated depreciation at 1 July 2023 - Restated</w:t>
            </w:r>
          </w:p>
        </w:tc>
        <w:tc>
          <w:tcPr>
            <w:tcW w:w="1264" w:type="dxa"/>
            <w:tcBorders>
              <w:top w:val="nil"/>
              <w:left w:val="nil"/>
              <w:bottom w:val="nil"/>
              <w:right w:val="nil"/>
            </w:tcBorders>
            <w:shd w:val="clear" w:color="000000" w:fill="FFFFFF"/>
            <w:noWrap/>
            <w:vAlign w:val="bottom"/>
            <w:hideMark/>
          </w:tcPr>
          <w:p w14:paraId="740A9F59" w14:textId="7EA9D4BA"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(247,200)</w:t>
            </w:r>
          </w:p>
        </w:tc>
        <w:tc>
          <w:tcPr>
            <w:tcW w:w="1262" w:type="dxa"/>
            <w:tcBorders>
              <w:top w:val="nil"/>
              <w:left w:val="nil"/>
              <w:bottom w:val="nil"/>
              <w:right w:val="nil"/>
            </w:tcBorders>
            <w:shd w:val="clear" w:color="000000" w:fill="FFFFFF"/>
            <w:noWrap/>
            <w:vAlign w:val="bottom"/>
            <w:hideMark/>
          </w:tcPr>
          <w:p w14:paraId="569012F1" w14:textId="7EF847BA"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(181,033)</w:t>
            </w:r>
          </w:p>
        </w:tc>
        <w:tc>
          <w:tcPr>
            <w:tcW w:w="1082" w:type="dxa"/>
            <w:tcBorders>
              <w:top w:val="nil"/>
              <w:left w:val="nil"/>
              <w:bottom w:val="nil"/>
              <w:right w:val="nil"/>
            </w:tcBorders>
            <w:shd w:val="clear" w:color="000000" w:fill="FFFFFF"/>
            <w:noWrap/>
            <w:vAlign w:val="bottom"/>
            <w:hideMark/>
          </w:tcPr>
          <w:p w14:paraId="703379E5" w14:textId="4FCDC02E"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(216,723)</w:t>
            </w:r>
          </w:p>
        </w:tc>
        <w:tc>
          <w:tcPr>
            <w:tcW w:w="1160" w:type="dxa"/>
            <w:tcBorders>
              <w:top w:val="nil"/>
              <w:left w:val="nil"/>
              <w:bottom w:val="nil"/>
              <w:right w:val="nil"/>
            </w:tcBorders>
            <w:shd w:val="clear" w:color="000000" w:fill="FFFFFF"/>
            <w:noWrap/>
            <w:vAlign w:val="bottom"/>
            <w:hideMark/>
          </w:tcPr>
          <w:p w14:paraId="01D837F0"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(124,329)</w:t>
            </w:r>
          </w:p>
        </w:tc>
        <w:tc>
          <w:tcPr>
            <w:tcW w:w="1044" w:type="dxa"/>
            <w:tcBorders>
              <w:top w:val="nil"/>
              <w:left w:val="nil"/>
              <w:bottom w:val="nil"/>
              <w:right w:val="nil"/>
            </w:tcBorders>
            <w:shd w:val="clear" w:color="000000" w:fill="FFFFFF"/>
            <w:noWrap/>
            <w:vAlign w:val="bottom"/>
            <w:hideMark/>
          </w:tcPr>
          <w:p w14:paraId="5EE69B79" w14:textId="4CC41BCC"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(44,256)</w:t>
            </w:r>
          </w:p>
        </w:tc>
        <w:tc>
          <w:tcPr>
            <w:tcW w:w="1044" w:type="dxa"/>
            <w:tcBorders>
              <w:top w:val="nil"/>
              <w:left w:val="nil"/>
              <w:bottom w:val="nil"/>
              <w:right w:val="nil"/>
            </w:tcBorders>
            <w:shd w:val="clear" w:color="000000" w:fill="FFFFFF"/>
            <w:noWrap/>
            <w:vAlign w:val="bottom"/>
            <w:hideMark/>
          </w:tcPr>
          <w:p w14:paraId="4FE74E05"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(91,454)</w:t>
            </w:r>
          </w:p>
        </w:tc>
        <w:tc>
          <w:tcPr>
            <w:tcW w:w="1121" w:type="dxa"/>
            <w:tcBorders>
              <w:top w:val="nil"/>
              <w:left w:val="nil"/>
              <w:bottom w:val="nil"/>
              <w:right w:val="nil"/>
            </w:tcBorders>
            <w:shd w:val="clear" w:color="000000" w:fill="FFFFFF"/>
            <w:noWrap/>
            <w:vAlign w:val="bottom"/>
            <w:hideMark/>
          </w:tcPr>
          <w:p w14:paraId="77A8F738"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(77,389)</w:t>
            </w:r>
          </w:p>
        </w:tc>
        <w:tc>
          <w:tcPr>
            <w:tcW w:w="1044" w:type="dxa"/>
            <w:tcBorders>
              <w:top w:val="nil"/>
              <w:left w:val="nil"/>
              <w:bottom w:val="nil"/>
              <w:right w:val="nil"/>
            </w:tcBorders>
            <w:shd w:val="clear" w:color="000000" w:fill="FFFFFF"/>
            <w:noWrap/>
            <w:vAlign w:val="bottom"/>
            <w:hideMark/>
          </w:tcPr>
          <w:p w14:paraId="282124A5"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000000" w:fill="FFFFFF"/>
            <w:noWrap/>
            <w:vAlign w:val="bottom"/>
            <w:hideMark/>
          </w:tcPr>
          <w:p w14:paraId="1A8786D1" w14:textId="34ECC144" w:rsidR="00DF3866" w:rsidRPr="006E7340" w:rsidRDefault="00DF3866" w:rsidP="00DF3866">
            <w:pPr>
              <w:spacing w:line="240" w:lineRule="atLeast"/>
              <w:jc w:val="right"/>
              <w:rPr>
                <w:rFonts w:ascii="Calibri" w:hAnsi="Calibri" w:cs="Calibri"/>
                <w:color w:val="000000"/>
                <w:szCs w:val="18"/>
              </w:rPr>
            </w:pPr>
            <w:r w:rsidRPr="006E7340">
              <w:rPr>
                <w:rFonts w:ascii="Calibri" w:hAnsi="Calibri" w:cs="Calibri"/>
                <w:color w:val="000000"/>
                <w:szCs w:val="18"/>
              </w:rPr>
              <w:t>(982,38</w:t>
            </w:r>
            <w:r w:rsidR="00A11D6C" w:rsidRPr="006E7340">
              <w:rPr>
                <w:rFonts w:ascii="Calibri" w:hAnsi="Calibri" w:cs="Calibri"/>
                <w:color w:val="000000"/>
                <w:szCs w:val="18"/>
              </w:rPr>
              <w:t>4</w:t>
            </w:r>
            <w:r w:rsidRPr="006E7340">
              <w:rPr>
                <w:rFonts w:ascii="Calibri" w:hAnsi="Calibri" w:cs="Calibri"/>
                <w:color w:val="000000"/>
                <w:szCs w:val="18"/>
              </w:rPr>
              <w:t>)</w:t>
            </w:r>
          </w:p>
        </w:tc>
      </w:tr>
      <w:tr w:rsidR="00BC0461" w:rsidRPr="006E7340" w14:paraId="4872E59F" w14:textId="77777777" w:rsidTr="00BC0461">
        <w:trPr>
          <w:trHeight w:val="170"/>
        </w:trPr>
        <w:tc>
          <w:tcPr>
            <w:tcW w:w="4390" w:type="dxa"/>
            <w:tcBorders>
              <w:top w:val="nil"/>
              <w:left w:val="nil"/>
              <w:bottom w:val="nil"/>
              <w:right w:val="nil"/>
            </w:tcBorders>
            <w:shd w:val="clear" w:color="000000" w:fill="FFFFFF"/>
            <w:vAlign w:val="bottom"/>
            <w:hideMark/>
          </w:tcPr>
          <w:p w14:paraId="5E67F10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1 July 2023</w:t>
            </w:r>
          </w:p>
        </w:tc>
        <w:tc>
          <w:tcPr>
            <w:tcW w:w="1264" w:type="dxa"/>
            <w:tcBorders>
              <w:top w:val="single" w:sz="4" w:space="0" w:color="000000"/>
              <w:left w:val="nil"/>
              <w:bottom w:val="single" w:sz="4" w:space="0" w:color="000000"/>
              <w:right w:val="nil"/>
            </w:tcBorders>
            <w:shd w:val="clear" w:color="000000" w:fill="FFFFFF"/>
            <w:noWrap/>
            <w:vAlign w:val="bottom"/>
            <w:hideMark/>
          </w:tcPr>
          <w:p w14:paraId="5495E94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744,692</w:t>
            </w:r>
          </w:p>
        </w:tc>
        <w:tc>
          <w:tcPr>
            <w:tcW w:w="1262" w:type="dxa"/>
            <w:tcBorders>
              <w:top w:val="single" w:sz="4" w:space="0" w:color="000000"/>
              <w:left w:val="nil"/>
              <w:bottom w:val="single" w:sz="4" w:space="0" w:color="000000"/>
              <w:right w:val="nil"/>
            </w:tcBorders>
            <w:shd w:val="clear" w:color="000000" w:fill="FFFFFF"/>
            <w:noWrap/>
            <w:vAlign w:val="bottom"/>
            <w:hideMark/>
          </w:tcPr>
          <w:p w14:paraId="162396A0" w14:textId="7BF56F36" w:rsidR="00BC0461" w:rsidRDefault="00E21B06" w:rsidP="00BC0461">
            <w:pPr>
              <w:spacing w:line="240" w:lineRule="atLeast"/>
              <w:jc w:val="right"/>
              <w:rPr>
                <w:rFonts w:ascii="Calibri" w:hAnsi="Calibri" w:cs="Calibri"/>
                <w:color w:val="000000"/>
                <w:szCs w:val="18"/>
              </w:rPr>
            </w:pPr>
            <w:r>
              <w:rPr>
                <w:rFonts w:ascii="Calibri" w:hAnsi="Calibri" w:cs="Calibri"/>
                <w:color w:val="000000"/>
                <w:szCs w:val="18"/>
              </w:rPr>
              <w:t>452,79</w:t>
            </w:r>
            <w:r w:rsidR="00A11D6C">
              <w:rPr>
                <w:rFonts w:ascii="Calibri" w:hAnsi="Calibri" w:cs="Calibri"/>
                <w:color w:val="000000"/>
                <w:szCs w:val="18"/>
              </w:rPr>
              <w:t>3</w:t>
            </w:r>
          </w:p>
        </w:tc>
        <w:tc>
          <w:tcPr>
            <w:tcW w:w="1082" w:type="dxa"/>
            <w:tcBorders>
              <w:top w:val="single" w:sz="4" w:space="0" w:color="000000"/>
              <w:left w:val="nil"/>
              <w:bottom w:val="single" w:sz="4" w:space="0" w:color="000000"/>
              <w:right w:val="nil"/>
            </w:tcBorders>
            <w:shd w:val="clear" w:color="000000" w:fill="FFFFFF"/>
            <w:noWrap/>
            <w:vAlign w:val="bottom"/>
            <w:hideMark/>
          </w:tcPr>
          <w:p w14:paraId="6E562A5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751,542</w:t>
            </w:r>
          </w:p>
        </w:tc>
        <w:tc>
          <w:tcPr>
            <w:tcW w:w="1160" w:type="dxa"/>
            <w:tcBorders>
              <w:top w:val="single" w:sz="4" w:space="0" w:color="000000"/>
              <w:left w:val="nil"/>
              <w:bottom w:val="single" w:sz="4" w:space="0" w:color="000000"/>
              <w:right w:val="nil"/>
            </w:tcBorders>
            <w:shd w:val="clear" w:color="000000" w:fill="FFFFFF"/>
            <w:noWrap/>
            <w:vAlign w:val="bottom"/>
            <w:hideMark/>
          </w:tcPr>
          <w:p w14:paraId="7AA2A6D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294,866</w:t>
            </w:r>
          </w:p>
        </w:tc>
        <w:tc>
          <w:tcPr>
            <w:tcW w:w="1044" w:type="dxa"/>
            <w:tcBorders>
              <w:top w:val="single" w:sz="4" w:space="0" w:color="000000"/>
              <w:left w:val="nil"/>
              <w:bottom w:val="single" w:sz="4" w:space="0" w:color="000000"/>
              <w:right w:val="nil"/>
            </w:tcBorders>
            <w:shd w:val="clear" w:color="000000" w:fill="FFFFFF"/>
            <w:noWrap/>
            <w:vAlign w:val="bottom"/>
            <w:hideMark/>
          </w:tcPr>
          <w:p w14:paraId="4CE672B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242,943</w:t>
            </w:r>
          </w:p>
        </w:tc>
        <w:tc>
          <w:tcPr>
            <w:tcW w:w="1044" w:type="dxa"/>
            <w:tcBorders>
              <w:top w:val="single" w:sz="4" w:space="0" w:color="000000"/>
              <w:left w:val="nil"/>
              <w:bottom w:val="single" w:sz="4" w:space="0" w:color="000000"/>
              <w:right w:val="nil"/>
            </w:tcBorders>
            <w:shd w:val="clear" w:color="000000" w:fill="FFFFFF"/>
            <w:noWrap/>
            <w:vAlign w:val="bottom"/>
            <w:hideMark/>
          </w:tcPr>
          <w:p w14:paraId="3FCBF21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135,770</w:t>
            </w:r>
          </w:p>
        </w:tc>
        <w:tc>
          <w:tcPr>
            <w:tcW w:w="1121" w:type="dxa"/>
            <w:tcBorders>
              <w:top w:val="single" w:sz="4" w:space="0" w:color="000000"/>
              <w:left w:val="nil"/>
              <w:bottom w:val="single" w:sz="4" w:space="0" w:color="000000"/>
              <w:right w:val="nil"/>
            </w:tcBorders>
            <w:shd w:val="clear" w:color="000000" w:fill="FFFFFF"/>
            <w:noWrap/>
            <w:vAlign w:val="bottom"/>
            <w:hideMark/>
          </w:tcPr>
          <w:p w14:paraId="0E13D9EB" w14:textId="675A8BD4"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41,57</w:t>
            </w:r>
            <w:r w:rsidR="00A11D6C">
              <w:rPr>
                <w:rFonts w:ascii="Calibri" w:hAnsi="Calibri" w:cs="Calibri"/>
                <w:color w:val="000000"/>
                <w:szCs w:val="18"/>
              </w:rPr>
              <w:t>3</w:t>
            </w:r>
          </w:p>
        </w:tc>
        <w:tc>
          <w:tcPr>
            <w:tcW w:w="1044" w:type="dxa"/>
            <w:tcBorders>
              <w:top w:val="single" w:sz="4" w:space="0" w:color="000000"/>
              <w:left w:val="nil"/>
              <w:bottom w:val="single" w:sz="4" w:space="0" w:color="000000"/>
              <w:right w:val="nil"/>
            </w:tcBorders>
            <w:shd w:val="clear" w:color="000000" w:fill="FFFFFF"/>
            <w:noWrap/>
            <w:vAlign w:val="bottom"/>
            <w:hideMark/>
          </w:tcPr>
          <w:p w14:paraId="2A9BB343" w14:textId="307BD2A9"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80,68</w:t>
            </w:r>
            <w:r w:rsidR="002B1EE4">
              <w:rPr>
                <w:rFonts w:ascii="Calibri" w:hAnsi="Calibri" w:cs="Calibri"/>
                <w:color w:val="000000"/>
                <w:szCs w:val="18"/>
              </w:rPr>
              <w:t>5</w:t>
            </w:r>
          </w:p>
        </w:tc>
        <w:tc>
          <w:tcPr>
            <w:tcW w:w="1159" w:type="dxa"/>
            <w:tcBorders>
              <w:top w:val="single" w:sz="4" w:space="0" w:color="000000"/>
              <w:left w:val="nil"/>
              <w:bottom w:val="single" w:sz="4" w:space="0" w:color="000000"/>
              <w:right w:val="nil"/>
            </w:tcBorders>
            <w:shd w:val="clear" w:color="000000" w:fill="FFFFFF"/>
            <w:noWrap/>
            <w:vAlign w:val="bottom"/>
            <w:hideMark/>
          </w:tcPr>
          <w:p w14:paraId="3238CF3B" w14:textId="3490BA5A" w:rsidR="00BC0461" w:rsidRPr="006E7340" w:rsidRDefault="00BC0461" w:rsidP="00BC0461">
            <w:pPr>
              <w:spacing w:line="240" w:lineRule="atLeast"/>
              <w:jc w:val="right"/>
              <w:rPr>
                <w:rFonts w:ascii="Calibri" w:hAnsi="Calibri" w:cs="Calibri"/>
                <w:color w:val="000000"/>
                <w:szCs w:val="18"/>
              </w:rPr>
            </w:pPr>
            <w:r w:rsidRPr="006E7340">
              <w:rPr>
                <w:rFonts w:ascii="Calibri" w:hAnsi="Calibri" w:cs="Calibri"/>
                <w:color w:val="000000"/>
                <w:szCs w:val="18"/>
              </w:rPr>
              <w:t>2,744,86</w:t>
            </w:r>
            <w:r w:rsidR="00A11D6C" w:rsidRPr="006E7340">
              <w:rPr>
                <w:rFonts w:ascii="Calibri" w:hAnsi="Calibri" w:cs="Calibri"/>
                <w:color w:val="000000"/>
                <w:szCs w:val="18"/>
              </w:rPr>
              <w:t>5</w:t>
            </w:r>
          </w:p>
        </w:tc>
      </w:tr>
      <w:tr w:rsidR="00BC0461" w14:paraId="586F6DE6" w14:textId="77777777" w:rsidTr="00BC0461">
        <w:trPr>
          <w:trHeight w:val="170"/>
        </w:trPr>
        <w:tc>
          <w:tcPr>
            <w:tcW w:w="4390" w:type="dxa"/>
            <w:tcBorders>
              <w:top w:val="nil"/>
              <w:left w:val="nil"/>
              <w:bottom w:val="nil"/>
              <w:right w:val="nil"/>
            </w:tcBorders>
            <w:shd w:val="clear" w:color="000000" w:fill="FFFFFF"/>
            <w:vAlign w:val="bottom"/>
            <w:hideMark/>
          </w:tcPr>
          <w:p w14:paraId="7ADFE0C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4" w:type="dxa"/>
            <w:tcBorders>
              <w:top w:val="nil"/>
              <w:left w:val="nil"/>
              <w:bottom w:val="nil"/>
              <w:right w:val="nil"/>
            </w:tcBorders>
            <w:shd w:val="clear" w:color="000000" w:fill="FFFFFF"/>
            <w:vAlign w:val="bottom"/>
            <w:hideMark/>
          </w:tcPr>
          <w:p w14:paraId="79BEE7D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2" w:type="dxa"/>
            <w:tcBorders>
              <w:top w:val="nil"/>
              <w:left w:val="nil"/>
              <w:bottom w:val="nil"/>
              <w:right w:val="nil"/>
            </w:tcBorders>
            <w:shd w:val="clear" w:color="000000" w:fill="FFFFFF"/>
            <w:vAlign w:val="bottom"/>
            <w:hideMark/>
          </w:tcPr>
          <w:p w14:paraId="2BD204B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82" w:type="dxa"/>
            <w:tcBorders>
              <w:top w:val="nil"/>
              <w:left w:val="nil"/>
              <w:bottom w:val="nil"/>
              <w:right w:val="nil"/>
            </w:tcBorders>
            <w:shd w:val="clear" w:color="000000" w:fill="FFFFFF"/>
            <w:vAlign w:val="bottom"/>
            <w:hideMark/>
          </w:tcPr>
          <w:p w14:paraId="330ADA6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60" w:type="dxa"/>
            <w:tcBorders>
              <w:top w:val="nil"/>
              <w:left w:val="nil"/>
              <w:bottom w:val="nil"/>
              <w:right w:val="nil"/>
            </w:tcBorders>
            <w:shd w:val="clear" w:color="000000" w:fill="FFFFFF"/>
            <w:vAlign w:val="bottom"/>
            <w:hideMark/>
          </w:tcPr>
          <w:p w14:paraId="426AAFE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11EA6FF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69D5D15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21" w:type="dxa"/>
            <w:tcBorders>
              <w:top w:val="nil"/>
              <w:left w:val="nil"/>
              <w:bottom w:val="nil"/>
              <w:right w:val="nil"/>
            </w:tcBorders>
            <w:shd w:val="clear" w:color="000000" w:fill="FFFFFF"/>
            <w:vAlign w:val="bottom"/>
            <w:hideMark/>
          </w:tcPr>
          <w:p w14:paraId="4ACCA71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2832BE7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59" w:type="dxa"/>
            <w:tcBorders>
              <w:top w:val="nil"/>
              <w:left w:val="nil"/>
              <w:bottom w:val="nil"/>
              <w:right w:val="nil"/>
            </w:tcBorders>
            <w:shd w:val="clear" w:color="000000" w:fill="FFFFFF"/>
            <w:vAlign w:val="bottom"/>
            <w:hideMark/>
          </w:tcPr>
          <w:p w14:paraId="3DC20CB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37F28A39" w14:textId="77777777" w:rsidTr="00BC0461">
        <w:trPr>
          <w:trHeight w:val="170"/>
        </w:trPr>
        <w:tc>
          <w:tcPr>
            <w:tcW w:w="4390" w:type="dxa"/>
            <w:tcBorders>
              <w:top w:val="nil"/>
              <w:left w:val="nil"/>
              <w:bottom w:val="nil"/>
              <w:right w:val="nil"/>
            </w:tcBorders>
            <w:shd w:val="clear" w:color="000000" w:fill="FFFFFF"/>
            <w:vAlign w:val="bottom"/>
            <w:hideMark/>
          </w:tcPr>
          <w:p w14:paraId="45D7F61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4" w:type="dxa"/>
            <w:tcBorders>
              <w:top w:val="nil"/>
              <w:left w:val="nil"/>
              <w:bottom w:val="nil"/>
              <w:right w:val="nil"/>
            </w:tcBorders>
            <w:shd w:val="clear" w:color="000000" w:fill="FFFFFF"/>
            <w:vAlign w:val="bottom"/>
            <w:hideMark/>
          </w:tcPr>
          <w:p w14:paraId="0908623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2" w:type="dxa"/>
            <w:tcBorders>
              <w:top w:val="nil"/>
              <w:left w:val="nil"/>
              <w:bottom w:val="nil"/>
              <w:right w:val="nil"/>
            </w:tcBorders>
            <w:shd w:val="clear" w:color="000000" w:fill="FFFFFF"/>
            <w:vAlign w:val="bottom"/>
            <w:hideMark/>
          </w:tcPr>
          <w:p w14:paraId="21ABAE1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82" w:type="dxa"/>
            <w:tcBorders>
              <w:top w:val="nil"/>
              <w:left w:val="nil"/>
              <w:bottom w:val="nil"/>
              <w:right w:val="nil"/>
            </w:tcBorders>
            <w:shd w:val="clear" w:color="000000" w:fill="FFFFFF"/>
            <w:vAlign w:val="bottom"/>
            <w:hideMark/>
          </w:tcPr>
          <w:p w14:paraId="5243973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60" w:type="dxa"/>
            <w:tcBorders>
              <w:top w:val="nil"/>
              <w:left w:val="nil"/>
              <w:bottom w:val="nil"/>
              <w:right w:val="nil"/>
            </w:tcBorders>
            <w:shd w:val="clear" w:color="000000" w:fill="FFFFFF"/>
            <w:vAlign w:val="bottom"/>
            <w:hideMark/>
          </w:tcPr>
          <w:p w14:paraId="060C8BB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2A58E5E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2F79143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21" w:type="dxa"/>
            <w:tcBorders>
              <w:top w:val="nil"/>
              <w:left w:val="nil"/>
              <w:bottom w:val="nil"/>
              <w:right w:val="nil"/>
            </w:tcBorders>
            <w:shd w:val="clear" w:color="000000" w:fill="FFFFFF"/>
            <w:vAlign w:val="bottom"/>
            <w:hideMark/>
          </w:tcPr>
          <w:p w14:paraId="5308F2B2"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19536E6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59" w:type="dxa"/>
            <w:tcBorders>
              <w:top w:val="nil"/>
              <w:left w:val="nil"/>
              <w:bottom w:val="nil"/>
              <w:right w:val="nil"/>
            </w:tcBorders>
            <w:shd w:val="clear" w:color="000000" w:fill="FFFFFF"/>
            <w:vAlign w:val="bottom"/>
            <w:hideMark/>
          </w:tcPr>
          <w:p w14:paraId="30BF5A2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5BDA931D" w14:textId="77777777" w:rsidTr="00BC0461">
        <w:trPr>
          <w:trHeight w:val="170"/>
        </w:trPr>
        <w:tc>
          <w:tcPr>
            <w:tcW w:w="4390" w:type="dxa"/>
            <w:tcBorders>
              <w:top w:val="nil"/>
              <w:left w:val="nil"/>
              <w:bottom w:val="nil"/>
              <w:right w:val="nil"/>
            </w:tcBorders>
            <w:shd w:val="clear" w:color="000000" w:fill="FFFFFF"/>
            <w:vAlign w:val="bottom"/>
            <w:hideMark/>
          </w:tcPr>
          <w:p w14:paraId="6EAD707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Additions</w:t>
            </w:r>
          </w:p>
        </w:tc>
        <w:tc>
          <w:tcPr>
            <w:tcW w:w="1264" w:type="dxa"/>
            <w:tcBorders>
              <w:top w:val="nil"/>
              <w:left w:val="nil"/>
              <w:bottom w:val="nil"/>
              <w:right w:val="nil"/>
            </w:tcBorders>
            <w:shd w:val="clear" w:color="FFFFFF" w:fill="B7DEE8"/>
            <w:noWrap/>
            <w:vAlign w:val="bottom"/>
            <w:hideMark/>
          </w:tcPr>
          <w:p w14:paraId="0EBF80B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62" w:type="dxa"/>
            <w:tcBorders>
              <w:top w:val="nil"/>
              <w:left w:val="nil"/>
              <w:bottom w:val="nil"/>
              <w:right w:val="nil"/>
            </w:tcBorders>
            <w:shd w:val="clear" w:color="FFFFFF" w:fill="B7DEE8"/>
            <w:noWrap/>
            <w:vAlign w:val="bottom"/>
            <w:hideMark/>
          </w:tcPr>
          <w:p w14:paraId="63B8872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82" w:type="dxa"/>
            <w:tcBorders>
              <w:top w:val="nil"/>
              <w:left w:val="nil"/>
              <w:bottom w:val="nil"/>
              <w:right w:val="nil"/>
            </w:tcBorders>
            <w:shd w:val="clear" w:color="FFFFFF" w:fill="B7DEE8"/>
            <w:noWrap/>
            <w:vAlign w:val="bottom"/>
            <w:hideMark/>
          </w:tcPr>
          <w:p w14:paraId="3924B06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60" w:type="dxa"/>
            <w:tcBorders>
              <w:top w:val="nil"/>
              <w:left w:val="nil"/>
              <w:bottom w:val="nil"/>
              <w:right w:val="nil"/>
            </w:tcBorders>
            <w:shd w:val="clear" w:color="FFFFFF" w:fill="B7DEE8"/>
            <w:noWrap/>
            <w:vAlign w:val="bottom"/>
            <w:hideMark/>
          </w:tcPr>
          <w:p w14:paraId="4F8FB70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44" w:type="dxa"/>
            <w:tcBorders>
              <w:top w:val="nil"/>
              <w:left w:val="nil"/>
              <w:bottom w:val="nil"/>
              <w:right w:val="nil"/>
            </w:tcBorders>
            <w:shd w:val="clear" w:color="FFFFFF" w:fill="B7DEE8"/>
            <w:noWrap/>
            <w:vAlign w:val="bottom"/>
            <w:hideMark/>
          </w:tcPr>
          <w:p w14:paraId="576D8B6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44" w:type="dxa"/>
            <w:tcBorders>
              <w:top w:val="nil"/>
              <w:left w:val="nil"/>
              <w:bottom w:val="nil"/>
              <w:right w:val="nil"/>
            </w:tcBorders>
            <w:shd w:val="clear" w:color="FFFFFF" w:fill="B7DEE8"/>
            <w:noWrap/>
            <w:vAlign w:val="bottom"/>
            <w:hideMark/>
          </w:tcPr>
          <w:p w14:paraId="208A55B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21" w:type="dxa"/>
            <w:tcBorders>
              <w:top w:val="nil"/>
              <w:left w:val="nil"/>
              <w:bottom w:val="nil"/>
              <w:right w:val="nil"/>
            </w:tcBorders>
            <w:shd w:val="clear" w:color="FFFFFF" w:fill="B7DEE8"/>
            <w:noWrap/>
            <w:vAlign w:val="bottom"/>
            <w:hideMark/>
          </w:tcPr>
          <w:p w14:paraId="7607697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44" w:type="dxa"/>
            <w:tcBorders>
              <w:top w:val="nil"/>
              <w:left w:val="nil"/>
              <w:bottom w:val="nil"/>
              <w:right w:val="nil"/>
            </w:tcBorders>
            <w:shd w:val="clear" w:color="FFFFFF" w:fill="B7DEE8"/>
            <w:noWrap/>
            <w:vAlign w:val="bottom"/>
            <w:hideMark/>
          </w:tcPr>
          <w:p w14:paraId="1566744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75,469</w:t>
            </w:r>
          </w:p>
        </w:tc>
        <w:tc>
          <w:tcPr>
            <w:tcW w:w="1159" w:type="dxa"/>
            <w:tcBorders>
              <w:top w:val="nil"/>
              <w:left w:val="nil"/>
              <w:bottom w:val="nil"/>
              <w:right w:val="nil"/>
            </w:tcBorders>
            <w:shd w:val="clear" w:color="FFFFFF" w:fill="B7DEE8"/>
            <w:noWrap/>
            <w:vAlign w:val="bottom"/>
            <w:hideMark/>
          </w:tcPr>
          <w:p w14:paraId="168733C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75,469</w:t>
            </w:r>
          </w:p>
        </w:tc>
      </w:tr>
      <w:tr w:rsidR="00BC0461" w14:paraId="52FBE07C" w14:textId="77777777" w:rsidTr="00BC0461">
        <w:trPr>
          <w:trHeight w:val="170"/>
        </w:trPr>
        <w:tc>
          <w:tcPr>
            <w:tcW w:w="4390" w:type="dxa"/>
            <w:tcBorders>
              <w:top w:val="nil"/>
              <w:left w:val="nil"/>
              <w:bottom w:val="nil"/>
              <w:right w:val="nil"/>
            </w:tcBorders>
            <w:shd w:val="clear" w:color="000000" w:fill="FFFFFF"/>
            <w:vAlign w:val="bottom"/>
            <w:hideMark/>
          </w:tcPr>
          <w:p w14:paraId="6B4AAB5B"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Contributions</w:t>
            </w:r>
          </w:p>
        </w:tc>
        <w:tc>
          <w:tcPr>
            <w:tcW w:w="1264" w:type="dxa"/>
            <w:tcBorders>
              <w:top w:val="nil"/>
              <w:left w:val="nil"/>
              <w:bottom w:val="nil"/>
              <w:right w:val="nil"/>
            </w:tcBorders>
            <w:shd w:val="clear" w:color="FFFFFF" w:fill="B7DEE8"/>
            <w:noWrap/>
            <w:vAlign w:val="bottom"/>
            <w:hideMark/>
          </w:tcPr>
          <w:p w14:paraId="2A9CAA8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17,817</w:t>
            </w:r>
          </w:p>
        </w:tc>
        <w:tc>
          <w:tcPr>
            <w:tcW w:w="1262" w:type="dxa"/>
            <w:tcBorders>
              <w:top w:val="nil"/>
              <w:left w:val="nil"/>
              <w:bottom w:val="nil"/>
              <w:right w:val="nil"/>
            </w:tcBorders>
            <w:shd w:val="clear" w:color="FFFFFF" w:fill="B7DEE8"/>
            <w:noWrap/>
            <w:vAlign w:val="bottom"/>
            <w:hideMark/>
          </w:tcPr>
          <w:p w14:paraId="57461F2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18,513</w:t>
            </w:r>
          </w:p>
        </w:tc>
        <w:tc>
          <w:tcPr>
            <w:tcW w:w="1082" w:type="dxa"/>
            <w:tcBorders>
              <w:top w:val="nil"/>
              <w:left w:val="nil"/>
              <w:bottom w:val="nil"/>
              <w:right w:val="nil"/>
            </w:tcBorders>
            <w:shd w:val="clear" w:color="FFFFFF" w:fill="B7DEE8"/>
            <w:noWrap/>
            <w:vAlign w:val="bottom"/>
            <w:hideMark/>
          </w:tcPr>
          <w:p w14:paraId="38262AE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32,973</w:t>
            </w:r>
          </w:p>
        </w:tc>
        <w:tc>
          <w:tcPr>
            <w:tcW w:w="1160" w:type="dxa"/>
            <w:tcBorders>
              <w:top w:val="nil"/>
              <w:left w:val="nil"/>
              <w:bottom w:val="nil"/>
              <w:right w:val="nil"/>
            </w:tcBorders>
            <w:shd w:val="clear" w:color="FFFFFF" w:fill="B7DEE8"/>
            <w:noWrap/>
            <w:vAlign w:val="bottom"/>
            <w:hideMark/>
          </w:tcPr>
          <w:p w14:paraId="2B47E26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690</w:t>
            </w:r>
          </w:p>
        </w:tc>
        <w:tc>
          <w:tcPr>
            <w:tcW w:w="1044" w:type="dxa"/>
            <w:tcBorders>
              <w:top w:val="nil"/>
              <w:left w:val="nil"/>
              <w:bottom w:val="nil"/>
              <w:right w:val="nil"/>
            </w:tcBorders>
            <w:shd w:val="clear" w:color="FFFFFF" w:fill="B7DEE8"/>
            <w:noWrap/>
            <w:vAlign w:val="bottom"/>
            <w:hideMark/>
          </w:tcPr>
          <w:p w14:paraId="7FC5CCD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5,777</w:t>
            </w:r>
          </w:p>
        </w:tc>
        <w:tc>
          <w:tcPr>
            <w:tcW w:w="1044" w:type="dxa"/>
            <w:tcBorders>
              <w:top w:val="nil"/>
              <w:left w:val="nil"/>
              <w:bottom w:val="nil"/>
              <w:right w:val="nil"/>
            </w:tcBorders>
            <w:shd w:val="clear" w:color="FFFFFF" w:fill="B7DEE8"/>
            <w:noWrap/>
            <w:vAlign w:val="bottom"/>
            <w:hideMark/>
          </w:tcPr>
          <w:p w14:paraId="624FD66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1,600</w:t>
            </w:r>
          </w:p>
        </w:tc>
        <w:tc>
          <w:tcPr>
            <w:tcW w:w="1121" w:type="dxa"/>
            <w:tcBorders>
              <w:top w:val="nil"/>
              <w:left w:val="nil"/>
              <w:bottom w:val="nil"/>
              <w:right w:val="nil"/>
            </w:tcBorders>
            <w:shd w:val="clear" w:color="FFFFFF" w:fill="B7DEE8"/>
            <w:noWrap/>
            <w:vAlign w:val="bottom"/>
            <w:hideMark/>
          </w:tcPr>
          <w:p w14:paraId="2BE205B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044" w:type="dxa"/>
            <w:tcBorders>
              <w:top w:val="nil"/>
              <w:left w:val="nil"/>
              <w:bottom w:val="nil"/>
              <w:right w:val="nil"/>
            </w:tcBorders>
            <w:shd w:val="clear" w:color="FFFFFF" w:fill="B7DEE8"/>
            <w:noWrap/>
            <w:vAlign w:val="bottom"/>
            <w:hideMark/>
          </w:tcPr>
          <w:p w14:paraId="1902097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FFFFFF" w:fill="B7DEE8"/>
            <w:noWrap/>
            <w:vAlign w:val="bottom"/>
            <w:hideMark/>
          </w:tcPr>
          <w:p w14:paraId="7E31AE62" w14:textId="7F8890F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77,3</w:t>
            </w:r>
            <w:r w:rsidR="002B1EE4">
              <w:rPr>
                <w:rFonts w:ascii="Calibri" w:hAnsi="Calibri" w:cs="Calibri"/>
                <w:color w:val="000000"/>
                <w:szCs w:val="18"/>
              </w:rPr>
              <w:t>69</w:t>
            </w:r>
          </w:p>
        </w:tc>
      </w:tr>
      <w:tr w:rsidR="00BC0461" w:rsidRPr="006E7340" w14:paraId="0D5D269A" w14:textId="77777777" w:rsidTr="00BC0461">
        <w:trPr>
          <w:trHeight w:val="170"/>
        </w:trPr>
        <w:tc>
          <w:tcPr>
            <w:tcW w:w="4390" w:type="dxa"/>
            <w:tcBorders>
              <w:top w:val="nil"/>
              <w:left w:val="nil"/>
              <w:bottom w:val="nil"/>
              <w:right w:val="nil"/>
            </w:tcBorders>
            <w:shd w:val="clear" w:color="000000" w:fill="FFFFFF"/>
            <w:vAlign w:val="bottom"/>
            <w:hideMark/>
          </w:tcPr>
          <w:p w14:paraId="23DFCAB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Revaluations</w:t>
            </w:r>
          </w:p>
        </w:tc>
        <w:tc>
          <w:tcPr>
            <w:tcW w:w="1264" w:type="dxa"/>
            <w:tcBorders>
              <w:top w:val="nil"/>
              <w:left w:val="nil"/>
              <w:bottom w:val="nil"/>
              <w:right w:val="nil"/>
            </w:tcBorders>
            <w:shd w:val="clear" w:color="FFFFFF" w:fill="B7DEE8"/>
            <w:noWrap/>
            <w:vAlign w:val="bottom"/>
            <w:hideMark/>
          </w:tcPr>
          <w:p w14:paraId="5B6FB361" w14:textId="66B590D2" w:rsidR="00BC0461" w:rsidRDefault="00A11D6C" w:rsidP="00BC0461">
            <w:pPr>
              <w:spacing w:line="240" w:lineRule="atLeast"/>
              <w:jc w:val="right"/>
              <w:rPr>
                <w:rFonts w:ascii="Calibri" w:hAnsi="Calibri" w:cs="Calibri"/>
                <w:color w:val="000000"/>
                <w:szCs w:val="18"/>
              </w:rPr>
            </w:pPr>
            <w:r>
              <w:rPr>
                <w:rFonts w:ascii="Calibri" w:hAnsi="Calibri" w:cs="Calibri"/>
                <w:color w:val="000000"/>
                <w:szCs w:val="18"/>
              </w:rPr>
              <w:t>31,227</w:t>
            </w:r>
          </w:p>
        </w:tc>
        <w:tc>
          <w:tcPr>
            <w:tcW w:w="1262" w:type="dxa"/>
            <w:tcBorders>
              <w:top w:val="nil"/>
              <w:left w:val="nil"/>
              <w:bottom w:val="nil"/>
              <w:right w:val="nil"/>
            </w:tcBorders>
            <w:shd w:val="clear" w:color="FFFFFF" w:fill="B7DEE8"/>
            <w:noWrap/>
            <w:vAlign w:val="bottom"/>
            <w:hideMark/>
          </w:tcPr>
          <w:p w14:paraId="67416A3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20,033</w:t>
            </w:r>
          </w:p>
        </w:tc>
        <w:tc>
          <w:tcPr>
            <w:tcW w:w="1082" w:type="dxa"/>
            <w:tcBorders>
              <w:top w:val="nil"/>
              <w:left w:val="nil"/>
              <w:bottom w:val="nil"/>
              <w:right w:val="nil"/>
            </w:tcBorders>
            <w:shd w:val="clear" w:color="FFFFFF" w:fill="B7DEE8"/>
            <w:noWrap/>
            <w:vAlign w:val="bottom"/>
            <w:hideMark/>
          </w:tcPr>
          <w:p w14:paraId="539512A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5,855</w:t>
            </w:r>
          </w:p>
        </w:tc>
        <w:tc>
          <w:tcPr>
            <w:tcW w:w="1160" w:type="dxa"/>
            <w:tcBorders>
              <w:top w:val="nil"/>
              <w:left w:val="nil"/>
              <w:bottom w:val="nil"/>
              <w:right w:val="nil"/>
            </w:tcBorders>
            <w:shd w:val="clear" w:color="FFFFFF" w:fill="B7DEE8"/>
            <w:noWrap/>
            <w:vAlign w:val="bottom"/>
            <w:hideMark/>
          </w:tcPr>
          <w:p w14:paraId="18FA6E5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597</w:t>
            </w:r>
          </w:p>
        </w:tc>
        <w:tc>
          <w:tcPr>
            <w:tcW w:w="1044" w:type="dxa"/>
            <w:tcBorders>
              <w:top w:val="nil"/>
              <w:left w:val="nil"/>
              <w:bottom w:val="nil"/>
              <w:right w:val="nil"/>
            </w:tcBorders>
            <w:shd w:val="clear" w:color="FFFFFF" w:fill="B7DEE8"/>
            <w:noWrap/>
            <w:vAlign w:val="bottom"/>
            <w:hideMark/>
          </w:tcPr>
          <w:p w14:paraId="5A688E6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9,216</w:t>
            </w:r>
          </w:p>
        </w:tc>
        <w:tc>
          <w:tcPr>
            <w:tcW w:w="1044" w:type="dxa"/>
            <w:tcBorders>
              <w:top w:val="nil"/>
              <w:left w:val="nil"/>
              <w:bottom w:val="nil"/>
              <w:right w:val="nil"/>
            </w:tcBorders>
            <w:shd w:val="clear" w:color="FFFFFF" w:fill="B7DEE8"/>
            <w:noWrap/>
            <w:vAlign w:val="bottom"/>
            <w:hideMark/>
          </w:tcPr>
          <w:p w14:paraId="782BA3C3" w14:textId="57BEE1D2"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5,00</w:t>
            </w:r>
            <w:r w:rsidR="006E7340">
              <w:rPr>
                <w:rFonts w:ascii="Calibri" w:hAnsi="Calibri" w:cs="Calibri"/>
                <w:color w:val="000000"/>
                <w:szCs w:val="18"/>
              </w:rPr>
              <w:t>6</w:t>
            </w:r>
          </w:p>
        </w:tc>
        <w:tc>
          <w:tcPr>
            <w:tcW w:w="1121" w:type="dxa"/>
            <w:tcBorders>
              <w:top w:val="nil"/>
              <w:left w:val="nil"/>
              <w:bottom w:val="nil"/>
              <w:right w:val="nil"/>
            </w:tcBorders>
            <w:shd w:val="clear" w:color="FFFFFF" w:fill="B7DEE8"/>
            <w:noWrap/>
            <w:vAlign w:val="bottom"/>
            <w:hideMark/>
          </w:tcPr>
          <w:p w14:paraId="3D365F5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914</w:t>
            </w:r>
          </w:p>
        </w:tc>
        <w:tc>
          <w:tcPr>
            <w:tcW w:w="1044" w:type="dxa"/>
            <w:tcBorders>
              <w:top w:val="nil"/>
              <w:left w:val="nil"/>
              <w:bottom w:val="nil"/>
              <w:right w:val="nil"/>
            </w:tcBorders>
            <w:shd w:val="clear" w:color="FFFFFF" w:fill="B7DEE8"/>
            <w:noWrap/>
            <w:vAlign w:val="bottom"/>
            <w:hideMark/>
          </w:tcPr>
          <w:p w14:paraId="69F4248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FFFFFF" w:fill="B7DEE8"/>
            <w:noWrap/>
            <w:vAlign w:val="bottom"/>
            <w:hideMark/>
          </w:tcPr>
          <w:p w14:paraId="562966E4" w14:textId="4CA4F6F8" w:rsidR="00BC0461" w:rsidRPr="006E7340" w:rsidRDefault="00BC0461" w:rsidP="00BC0461">
            <w:pPr>
              <w:spacing w:line="240" w:lineRule="atLeast"/>
              <w:jc w:val="right"/>
              <w:rPr>
                <w:rFonts w:ascii="Calibri" w:hAnsi="Calibri" w:cs="Calibri"/>
                <w:color w:val="000000"/>
                <w:szCs w:val="18"/>
              </w:rPr>
            </w:pPr>
            <w:r w:rsidRPr="006E7340">
              <w:rPr>
                <w:rFonts w:ascii="Calibri" w:hAnsi="Calibri" w:cs="Calibri"/>
                <w:color w:val="000000"/>
                <w:szCs w:val="18"/>
              </w:rPr>
              <w:t>72,</w:t>
            </w:r>
            <w:r w:rsidR="006E7340" w:rsidRPr="006E7340">
              <w:rPr>
                <w:rFonts w:ascii="Calibri" w:hAnsi="Calibri" w:cs="Calibri"/>
                <w:color w:val="000000"/>
                <w:szCs w:val="18"/>
              </w:rPr>
              <w:t>849</w:t>
            </w:r>
          </w:p>
        </w:tc>
      </w:tr>
      <w:tr w:rsidR="00BC0461" w14:paraId="2A32AD08" w14:textId="77777777" w:rsidTr="00BC0461">
        <w:trPr>
          <w:trHeight w:val="170"/>
        </w:trPr>
        <w:tc>
          <w:tcPr>
            <w:tcW w:w="4390" w:type="dxa"/>
            <w:tcBorders>
              <w:top w:val="nil"/>
              <w:left w:val="nil"/>
              <w:bottom w:val="nil"/>
              <w:right w:val="nil"/>
            </w:tcBorders>
            <w:shd w:val="clear" w:color="000000" w:fill="FFFFFF"/>
            <w:vAlign w:val="bottom"/>
            <w:hideMark/>
          </w:tcPr>
          <w:p w14:paraId="499E9964"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Disposals</w:t>
            </w:r>
          </w:p>
        </w:tc>
        <w:tc>
          <w:tcPr>
            <w:tcW w:w="1264" w:type="dxa"/>
            <w:tcBorders>
              <w:top w:val="nil"/>
              <w:left w:val="nil"/>
              <w:bottom w:val="nil"/>
              <w:right w:val="nil"/>
            </w:tcBorders>
            <w:shd w:val="clear" w:color="FFFFFF" w:fill="B7DEE8"/>
            <w:noWrap/>
            <w:vAlign w:val="bottom"/>
            <w:hideMark/>
          </w:tcPr>
          <w:p w14:paraId="646F7B0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(8,790)</w:t>
            </w:r>
          </w:p>
        </w:tc>
        <w:tc>
          <w:tcPr>
            <w:tcW w:w="1262" w:type="dxa"/>
            <w:tcBorders>
              <w:top w:val="nil"/>
              <w:left w:val="nil"/>
              <w:bottom w:val="nil"/>
              <w:right w:val="nil"/>
            </w:tcBorders>
            <w:shd w:val="clear" w:color="FFFFFF" w:fill="B7DEE8"/>
            <w:noWrap/>
            <w:vAlign w:val="bottom"/>
            <w:hideMark/>
          </w:tcPr>
          <w:p w14:paraId="23D086E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(3,970)</w:t>
            </w:r>
          </w:p>
        </w:tc>
        <w:tc>
          <w:tcPr>
            <w:tcW w:w="1082" w:type="dxa"/>
            <w:tcBorders>
              <w:top w:val="nil"/>
              <w:left w:val="nil"/>
              <w:bottom w:val="nil"/>
              <w:right w:val="nil"/>
            </w:tcBorders>
            <w:shd w:val="clear" w:color="FFFFFF" w:fill="B7DEE8"/>
            <w:noWrap/>
            <w:vAlign w:val="bottom"/>
            <w:hideMark/>
          </w:tcPr>
          <w:p w14:paraId="11D3217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(2,155)</w:t>
            </w:r>
          </w:p>
        </w:tc>
        <w:tc>
          <w:tcPr>
            <w:tcW w:w="1160" w:type="dxa"/>
            <w:tcBorders>
              <w:top w:val="nil"/>
              <w:left w:val="nil"/>
              <w:bottom w:val="nil"/>
              <w:right w:val="nil"/>
            </w:tcBorders>
            <w:shd w:val="clear" w:color="FFFFFF" w:fill="B7DEE8"/>
            <w:noWrap/>
            <w:vAlign w:val="bottom"/>
            <w:hideMark/>
          </w:tcPr>
          <w:p w14:paraId="6BB7566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(5,407)</w:t>
            </w:r>
          </w:p>
        </w:tc>
        <w:tc>
          <w:tcPr>
            <w:tcW w:w="1044" w:type="dxa"/>
            <w:tcBorders>
              <w:top w:val="nil"/>
              <w:left w:val="nil"/>
              <w:bottom w:val="nil"/>
              <w:right w:val="nil"/>
            </w:tcBorders>
            <w:shd w:val="clear" w:color="FFFFFF" w:fill="B7DEE8"/>
            <w:noWrap/>
            <w:vAlign w:val="bottom"/>
            <w:hideMark/>
          </w:tcPr>
          <w:p w14:paraId="737B740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(753)</w:t>
            </w:r>
          </w:p>
        </w:tc>
        <w:tc>
          <w:tcPr>
            <w:tcW w:w="1044" w:type="dxa"/>
            <w:tcBorders>
              <w:top w:val="nil"/>
              <w:left w:val="nil"/>
              <w:bottom w:val="nil"/>
              <w:right w:val="nil"/>
            </w:tcBorders>
            <w:shd w:val="clear" w:color="FFFFFF" w:fill="B7DEE8"/>
            <w:noWrap/>
            <w:vAlign w:val="bottom"/>
            <w:hideMark/>
          </w:tcPr>
          <w:p w14:paraId="621F280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(1,638)</w:t>
            </w:r>
          </w:p>
        </w:tc>
        <w:tc>
          <w:tcPr>
            <w:tcW w:w="1121" w:type="dxa"/>
            <w:tcBorders>
              <w:top w:val="nil"/>
              <w:left w:val="nil"/>
              <w:bottom w:val="nil"/>
              <w:right w:val="nil"/>
            </w:tcBorders>
            <w:shd w:val="clear" w:color="FFFFFF" w:fill="B7DEE8"/>
            <w:noWrap/>
            <w:vAlign w:val="bottom"/>
            <w:hideMark/>
          </w:tcPr>
          <w:p w14:paraId="6050702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(328)</w:t>
            </w:r>
          </w:p>
        </w:tc>
        <w:tc>
          <w:tcPr>
            <w:tcW w:w="1044" w:type="dxa"/>
            <w:tcBorders>
              <w:top w:val="nil"/>
              <w:left w:val="nil"/>
              <w:bottom w:val="nil"/>
              <w:right w:val="nil"/>
            </w:tcBorders>
            <w:shd w:val="clear" w:color="FFFFFF" w:fill="B7DEE8"/>
            <w:noWrap/>
            <w:vAlign w:val="bottom"/>
            <w:hideMark/>
          </w:tcPr>
          <w:p w14:paraId="08EABA6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FFFFFF" w:fill="B7DEE8"/>
            <w:noWrap/>
            <w:vAlign w:val="bottom"/>
            <w:hideMark/>
          </w:tcPr>
          <w:p w14:paraId="2FFD79B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(23,041)</w:t>
            </w:r>
          </w:p>
        </w:tc>
      </w:tr>
      <w:tr w:rsidR="00BC0461" w14:paraId="5DFA1399" w14:textId="77777777" w:rsidTr="00BC0461">
        <w:trPr>
          <w:trHeight w:val="170"/>
        </w:trPr>
        <w:tc>
          <w:tcPr>
            <w:tcW w:w="4390" w:type="dxa"/>
            <w:tcBorders>
              <w:top w:val="nil"/>
              <w:left w:val="nil"/>
              <w:bottom w:val="nil"/>
              <w:right w:val="nil"/>
            </w:tcBorders>
            <w:shd w:val="clear" w:color="000000" w:fill="FFFFFF"/>
            <w:vAlign w:val="bottom"/>
            <w:hideMark/>
          </w:tcPr>
          <w:p w14:paraId="7524E00C"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Write-offs and adjustments</w:t>
            </w:r>
          </w:p>
        </w:tc>
        <w:tc>
          <w:tcPr>
            <w:tcW w:w="1264" w:type="dxa"/>
            <w:tcBorders>
              <w:top w:val="nil"/>
              <w:left w:val="nil"/>
              <w:bottom w:val="nil"/>
              <w:right w:val="nil"/>
            </w:tcBorders>
            <w:shd w:val="clear" w:color="FFFFFF" w:fill="B7DEE8"/>
            <w:noWrap/>
            <w:vAlign w:val="bottom"/>
            <w:hideMark/>
          </w:tcPr>
          <w:p w14:paraId="22B42BE4" w14:textId="15E08E6F"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(4,3</w:t>
            </w:r>
            <w:r w:rsidR="006E7340">
              <w:rPr>
                <w:rFonts w:ascii="Calibri" w:hAnsi="Calibri" w:cs="Calibri"/>
                <w:color w:val="000000"/>
                <w:szCs w:val="18"/>
              </w:rPr>
              <w:t>72</w:t>
            </w:r>
            <w:r>
              <w:rPr>
                <w:rFonts w:ascii="Calibri" w:hAnsi="Calibri" w:cs="Calibri"/>
                <w:color w:val="000000"/>
                <w:szCs w:val="18"/>
              </w:rPr>
              <w:t>)</w:t>
            </w:r>
          </w:p>
        </w:tc>
        <w:tc>
          <w:tcPr>
            <w:tcW w:w="1262" w:type="dxa"/>
            <w:tcBorders>
              <w:top w:val="nil"/>
              <w:left w:val="nil"/>
              <w:bottom w:val="nil"/>
              <w:right w:val="nil"/>
            </w:tcBorders>
            <w:shd w:val="clear" w:color="FFFFFF" w:fill="B7DEE8"/>
            <w:noWrap/>
            <w:vAlign w:val="bottom"/>
            <w:hideMark/>
          </w:tcPr>
          <w:p w14:paraId="7504834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2,223</w:t>
            </w:r>
          </w:p>
        </w:tc>
        <w:tc>
          <w:tcPr>
            <w:tcW w:w="1082" w:type="dxa"/>
            <w:tcBorders>
              <w:top w:val="nil"/>
              <w:left w:val="nil"/>
              <w:bottom w:val="nil"/>
              <w:right w:val="nil"/>
            </w:tcBorders>
            <w:shd w:val="clear" w:color="FFFFFF" w:fill="B7DEE8"/>
            <w:noWrap/>
            <w:vAlign w:val="bottom"/>
            <w:hideMark/>
          </w:tcPr>
          <w:p w14:paraId="492DE0A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1,641</w:t>
            </w:r>
          </w:p>
        </w:tc>
        <w:tc>
          <w:tcPr>
            <w:tcW w:w="1160" w:type="dxa"/>
            <w:tcBorders>
              <w:top w:val="nil"/>
              <w:left w:val="nil"/>
              <w:bottom w:val="nil"/>
              <w:right w:val="nil"/>
            </w:tcBorders>
            <w:shd w:val="clear" w:color="FFFFFF" w:fill="B7DEE8"/>
            <w:noWrap/>
            <w:vAlign w:val="bottom"/>
            <w:hideMark/>
          </w:tcPr>
          <w:p w14:paraId="00109C8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(2,764)</w:t>
            </w:r>
          </w:p>
        </w:tc>
        <w:tc>
          <w:tcPr>
            <w:tcW w:w="1044" w:type="dxa"/>
            <w:tcBorders>
              <w:top w:val="nil"/>
              <w:left w:val="nil"/>
              <w:bottom w:val="nil"/>
              <w:right w:val="nil"/>
            </w:tcBorders>
            <w:shd w:val="clear" w:color="FFFFFF" w:fill="B7DEE8"/>
            <w:noWrap/>
            <w:vAlign w:val="bottom"/>
            <w:hideMark/>
          </w:tcPr>
          <w:p w14:paraId="18516E1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(338)</w:t>
            </w:r>
          </w:p>
        </w:tc>
        <w:tc>
          <w:tcPr>
            <w:tcW w:w="1044" w:type="dxa"/>
            <w:tcBorders>
              <w:top w:val="nil"/>
              <w:left w:val="nil"/>
              <w:bottom w:val="nil"/>
              <w:right w:val="nil"/>
            </w:tcBorders>
            <w:shd w:val="clear" w:color="FFFFFF" w:fill="B7DEE8"/>
            <w:noWrap/>
            <w:vAlign w:val="bottom"/>
            <w:hideMark/>
          </w:tcPr>
          <w:p w14:paraId="06F91EA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3,208</w:t>
            </w:r>
          </w:p>
        </w:tc>
        <w:tc>
          <w:tcPr>
            <w:tcW w:w="1121" w:type="dxa"/>
            <w:tcBorders>
              <w:top w:val="nil"/>
              <w:left w:val="nil"/>
              <w:bottom w:val="nil"/>
              <w:right w:val="nil"/>
            </w:tcBorders>
            <w:shd w:val="clear" w:color="FFFFFF" w:fill="B7DEE8"/>
            <w:noWrap/>
            <w:vAlign w:val="bottom"/>
            <w:hideMark/>
          </w:tcPr>
          <w:p w14:paraId="1E1AD4C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30</w:t>
            </w:r>
          </w:p>
        </w:tc>
        <w:tc>
          <w:tcPr>
            <w:tcW w:w="1044" w:type="dxa"/>
            <w:tcBorders>
              <w:top w:val="nil"/>
              <w:left w:val="nil"/>
              <w:bottom w:val="nil"/>
              <w:right w:val="nil"/>
            </w:tcBorders>
            <w:shd w:val="clear" w:color="FFFFFF" w:fill="B7DEE8"/>
            <w:noWrap/>
            <w:vAlign w:val="bottom"/>
            <w:hideMark/>
          </w:tcPr>
          <w:p w14:paraId="0662406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(71)</w:t>
            </w:r>
          </w:p>
        </w:tc>
        <w:tc>
          <w:tcPr>
            <w:tcW w:w="1159" w:type="dxa"/>
            <w:tcBorders>
              <w:top w:val="nil"/>
              <w:left w:val="nil"/>
              <w:bottom w:val="nil"/>
              <w:right w:val="nil"/>
            </w:tcBorders>
            <w:shd w:val="clear" w:color="FFFFFF" w:fill="B7DEE8"/>
            <w:noWrap/>
            <w:vAlign w:val="bottom"/>
            <w:hideMark/>
          </w:tcPr>
          <w:p w14:paraId="024CF906" w14:textId="43E58D01" w:rsidR="00BC0461" w:rsidRDefault="006E7340" w:rsidP="00BC0461">
            <w:pPr>
              <w:spacing w:line="240" w:lineRule="atLeast"/>
              <w:jc w:val="right"/>
              <w:rPr>
                <w:rFonts w:ascii="Calibri" w:hAnsi="Calibri" w:cs="Calibri"/>
                <w:color w:val="000000"/>
                <w:szCs w:val="18"/>
              </w:rPr>
            </w:pPr>
            <w:r>
              <w:rPr>
                <w:rFonts w:ascii="Calibri" w:hAnsi="Calibri" w:cs="Calibri"/>
                <w:color w:val="000000"/>
                <w:szCs w:val="18"/>
              </w:rPr>
              <w:t>(</w:t>
            </w:r>
            <w:r w:rsidR="002B1EE4">
              <w:rPr>
                <w:rFonts w:ascii="Calibri" w:hAnsi="Calibri" w:cs="Calibri"/>
                <w:color w:val="000000"/>
                <w:szCs w:val="18"/>
              </w:rPr>
              <w:t>442</w:t>
            </w:r>
            <w:r w:rsidR="00BC0461">
              <w:rPr>
                <w:rFonts w:ascii="Calibri" w:hAnsi="Calibri" w:cs="Calibri"/>
                <w:color w:val="000000"/>
                <w:szCs w:val="18"/>
              </w:rPr>
              <w:t>)</w:t>
            </w:r>
          </w:p>
        </w:tc>
      </w:tr>
      <w:tr w:rsidR="00BC0461" w14:paraId="15509687" w14:textId="77777777" w:rsidTr="00BC0461">
        <w:trPr>
          <w:trHeight w:val="170"/>
        </w:trPr>
        <w:tc>
          <w:tcPr>
            <w:tcW w:w="4390" w:type="dxa"/>
            <w:tcBorders>
              <w:top w:val="nil"/>
              <w:left w:val="nil"/>
              <w:bottom w:val="nil"/>
              <w:right w:val="nil"/>
            </w:tcBorders>
            <w:shd w:val="clear" w:color="000000" w:fill="FFFFFF"/>
            <w:vAlign w:val="bottom"/>
            <w:hideMark/>
          </w:tcPr>
          <w:p w14:paraId="5DCECC2B"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Transfers - work in progress</w:t>
            </w:r>
          </w:p>
        </w:tc>
        <w:tc>
          <w:tcPr>
            <w:tcW w:w="1264" w:type="dxa"/>
            <w:tcBorders>
              <w:top w:val="nil"/>
              <w:left w:val="nil"/>
              <w:bottom w:val="nil"/>
              <w:right w:val="nil"/>
            </w:tcBorders>
            <w:shd w:val="clear" w:color="FFFFFF" w:fill="B7DEE8"/>
            <w:noWrap/>
            <w:vAlign w:val="bottom"/>
            <w:hideMark/>
          </w:tcPr>
          <w:p w14:paraId="617B7A9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42,771</w:t>
            </w:r>
          </w:p>
        </w:tc>
        <w:tc>
          <w:tcPr>
            <w:tcW w:w="1262" w:type="dxa"/>
            <w:tcBorders>
              <w:top w:val="nil"/>
              <w:left w:val="nil"/>
              <w:bottom w:val="nil"/>
              <w:right w:val="nil"/>
            </w:tcBorders>
            <w:shd w:val="clear" w:color="FFFFFF" w:fill="B7DEE8"/>
            <w:noWrap/>
            <w:vAlign w:val="bottom"/>
            <w:hideMark/>
          </w:tcPr>
          <w:p w14:paraId="5919EA8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14,945</w:t>
            </w:r>
          </w:p>
        </w:tc>
        <w:tc>
          <w:tcPr>
            <w:tcW w:w="1082" w:type="dxa"/>
            <w:tcBorders>
              <w:top w:val="nil"/>
              <w:left w:val="nil"/>
              <w:bottom w:val="nil"/>
              <w:right w:val="nil"/>
            </w:tcBorders>
            <w:shd w:val="clear" w:color="FFFFFF" w:fill="B7DEE8"/>
            <w:noWrap/>
            <w:vAlign w:val="bottom"/>
            <w:hideMark/>
          </w:tcPr>
          <w:p w14:paraId="524860A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9,111</w:t>
            </w:r>
          </w:p>
        </w:tc>
        <w:tc>
          <w:tcPr>
            <w:tcW w:w="1160" w:type="dxa"/>
            <w:tcBorders>
              <w:top w:val="nil"/>
              <w:left w:val="nil"/>
              <w:bottom w:val="nil"/>
              <w:right w:val="nil"/>
            </w:tcBorders>
            <w:shd w:val="clear" w:color="FFFFFF" w:fill="B7DEE8"/>
            <w:noWrap/>
            <w:vAlign w:val="bottom"/>
            <w:hideMark/>
          </w:tcPr>
          <w:p w14:paraId="3DB0549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37,507</w:t>
            </w:r>
          </w:p>
        </w:tc>
        <w:tc>
          <w:tcPr>
            <w:tcW w:w="1044" w:type="dxa"/>
            <w:tcBorders>
              <w:top w:val="nil"/>
              <w:left w:val="nil"/>
              <w:bottom w:val="nil"/>
              <w:right w:val="nil"/>
            </w:tcBorders>
            <w:shd w:val="clear" w:color="FFFFFF" w:fill="B7DEE8"/>
            <w:noWrap/>
            <w:vAlign w:val="bottom"/>
            <w:hideMark/>
          </w:tcPr>
          <w:p w14:paraId="30AAC72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2,994</w:t>
            </w:r>
          </w:p>
        </w:tc>
        <w:tc>
          <w:tcPr>
            <w:tcW w:w="1044" w:type="dxa"/>
            <w:tcBorders>
              <w:top w:val="nil"/>
              <w:left w:val="nil"/>
              <w:bottom w:val="nil"/>
              <w:right w:val="nil"/>
            </w:tcBorders>
            <w:shd w:val="clear" w:color="FFFFFF" w:fill="B7DEE8"/>
            <w:noWrap/>
            <w:vAlign w:val="bottom"/>
            <w:hideMark/>
          </w:tcPr>
          <w:p w14:paraId="22A60A6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21,032</w:t>
            </w:r>
          </w:p>
        </w:tc>
        <w:tc>
          <w:tcPr>
            <w:tcW w:w="1121" w:type="dxa"/>
            <w:tcBorders>
              <w:top w:val="nil"/>
              <w:left w:val="nil"/>
              <w:bottom w:val="nil"/>
              <w:right w:val="nil"/>
            </w:tcBorders>
            <w:shd w:val="clear" w:color="FFFFFF" w:fill="B7DEE8"/>
            <w:noWrap/>
            <w:vAlign w:val="bottom"/>
            <w:hideMark/>
          </w:tcPr>
          <w:p w14:paraId="56E96A2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5,365</w:t>
            </w:r>
          </w:p>
        </w:tc>
        <w:tc>
          <w:tcPr>
            <w:tcW w:w="1044" w:type="dxa"/>
            <w:tcBorders>
              <w:top w:val="nil"/>
              <w:left w:val="nil"/>
              <w:bottom w:val="nil"/>
              <w:right w:val="nil"/>
            </w:tcBorders>
            <w:shd w:val="clear" w:color="FFFFFF" w:fill="B7DEE8"/>
            <w:noWrap/>
            <w:vAlign w:val="bottom"/>
            <w:hideMark/>
          </w:tcPr>
          <w:p w14:paraId="539A537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(133,725)</w:t>
            </w:r>
          </w:p>
        </w:tc>
        <w:tc>
          <w:tcPr>
            <w:tcW w:w="1159" w:type="dxa"/>
            <w:tcBorders>
              <w:top w:val="nil"/>
              <w:left w:val="nil"/>
              <w:bottom w:val="nil"/>
              <w:right w:val="nil"/>
            </w:tcBorders>
            <w:shd w:val="clear" w:color="FFFFFF" w:fill="B7DEE8"/>
            <w:noWrap/>
            <w:vAlign w:val="bottom"/>
            <w:hideMark/>
          </w:tcPr>
          <w:p w14:paraId="62814C1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r>
      <w:tr w:rsidR="00BC0461" w14:paraId="1463969B" w14:textId="77777777" w:rsidTr="00BC0461">
        <w:trPr>
          <w:trHeight w:val="170"/>
        </w:trPr>
        <w:tc>
          <w:tcPr>
            <w:tcW w:w="4390" w:type="dxa"/>
            <w:tcBorders>
              <w:top w:val="nil"/>
              <w:left w:val="nil"/>
              <w:bottom w:val="nil"/>
              <w:right w:val="nil"/>
            </w:tcBorders>
            <w:shd w:val="clear" w:color="000000" w:fill="FFFFFF"/>
            <w:vAlign w:val="bottom"/>
            <w:hideMark/>
          </w:tcPr>
          <w:p w14:paraId="4FAB64CD" w14:textId="0790BC0F" w:rsidR="00BC0461" w:rsidRDefault="004E0D83" w:rsidP="00BC0461">
            <w:pPr>
              <w:spacing w:line="240" w:lineRule="atLeast"/>
              <w:rPr>
                <w:rFonts w:ascii="Calibri" w:hAnsi="Calibri" w:cs="Calibri"/>
                <w:b/>
                <w:bCs/>
                <w:color w:val="000000"/>
                <w:szCs w:val="18"/>
              </w:rPr>
            </w:pPr>
            <w:r>
              <w:rPr>
                <w:rFonts w:ascii="Calibri" w:hAnsi="Calibri" w:cs="Calibri"/>
                <w:b/>
                <w:bCs/>
                <w:color w:val="000000"/>
                <w:szCs w:val="18"/>
              </w:rPr>
              <w:t>Movements in Fair Value</w:t>
            </w:r>
          </w:p>
        </w:tc>
        <w:tc>
          <w:tcPr>
            <w:tcW w:w="1264" w:type="dxa"/>
            <w:tcBorders>
              <w:top w:val="single" w:sz="4" w:space="0" w:color="000000"/>
              <w:left w:val="nil"/>
              <w:bottom w:val="single" w:sz="4" w:space="0" w:color="000000"/>
              <w:right w:val="nil"/>
            </w:tcBorders>
            <w:shd w:val="clear" w:color="FFFFFF" w:fill="B7DEE8"/>
            <w:noWrap/>
            <w:vAlign w:val="bottom"/>
            <w:hideMark/>
          </w:tcPr>
          <w:p w14:paraId="7D46E94E" w14:textId="1C18D62C"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78,653</w:t>
            </w:r>
          </w:p>
        </w:tc>
        <w:tc>
          <w:tcPr>
            <w:tcW w:w="1262" w:type="dxa"/>
            <w:tcBorders>
              <w:top w:val="single" w:sz="4" w:space="0" w:color="000000"/>
              <w:left w:val="nil"/>
              <w:bottom w:val="single" w:sz="4" w:space="0" w:color="000000"/>
              <w:right w:val="nil"/>
            </w:tcBorders>
            <w:shd w:val="clear" w:color="FFFFFF" w:fill="B7DEE8"/>
            <w:noWrap/>
            <w:vAlign w:val="bottom"/>
            <w:hideMark/>
          </w:tcPr>
          <w:p w14:paraId="24715790" w14:textId="6DC0CB37"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51,744</w:t>
            </w:r>
          </w:p>
        </w:tc>
        <w:tc>
          <w:tcPr>
            <w:tcW w:w="1082" w:type="dxa"/>
            <w:tcBorders>
              <w:top w:val="single" w:sz="4" w:space="0" w:color="000000"/>
              <w:left w:val="nil"/>
              <w:bottom w:val="single" w:sz="4" w:space="0" w:color="000000"/>
              <w:right w:val="nil"/>
            </w:tcBorders>
            <w:shd w:val="clear" w:color="FFFFFF" w:fill="B7DEE8"/>
            <w:noWrap/>
            <w:vAlign w:val="bottom"/>
            <w:hideMark/>
          </w:tcPr>
          <w:p w14:paraId="2B38FD77" w14:textId="0232ECB5"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47,42</w:t>
            </w:r>
            <w:r w:rsidR="006E7340">
              <w:rPr>
                <w:rFonts w:ascii="Calibri" w:hAnsi="Calibri" w:cs="Calibri"/>
                <w:b/>
                <w:bCs/>
                <w:color w:val="000000"/>
                <w:szCs w:val="18"/>
              </w:rPr>
              <w:t>4</w:t>
            </w:r>
          </w:p>
        </w:tc>
        <w:tc>
          <w:tcPr>
            <w:tcW w:w="1160" w:type="dxa"/>
            <w:tcBorders>
              <w:top w:val="single" w:sz="4" w:space="0" w:color="000000"/>
              <w:left w:val="nil"/>
              <w:bottom w:val="single" w:sz="4" w:space="0" w:color="000000"/>
              <w:right w:val="nil"/>
            </w:tcBorders>
            <w:shd w:val="clear" w:color="FFFFFF" w:fill="B7DEE8"/>
            <w:noWrap/>
            <w:vAlign w:val="bottom"/>
            <w:hideMark/>
          </w:tcPr>
          <w:p w14:paraId="44608304" w14:textId="1E0C73C0"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30,623</w:t>
            </w:r>
          </w:p>
        </w:tc>
        <w:tc>
          <w:tcPr>
            <w:tcW w:w="1044" w:type="dxa"/>
            <w:tcBorders>
              <w:top w:val="single" w:sz="4" w:space="0" w:color="000000"/>
              <w:left w:val="nil"/>
              <w:bottom w:val="single" w:sz="4" w:space="0" w:color="000000"/>
              <w:right w:val="nil"/>
            </w:tcBorders>
            <w:shd w:val="clear" w:color="FFFFFF" w:fill="B7DEE8"/>
            <w:noWrap/>
            <w:vAlign w:val="bottom"/>
            <w:hideMark/>
          </w:tcPr>
          <w:p w14:paraId="458F008D" w14:textId="1BA81170"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16,896</w:t>
            </w:r>
          </w:p>
        </w:tc>
        <w:tc>
          <w:tcPr>
            <w:tcW w:w="1044" w:type="dxa"/>
            <w:tcBorders>
              <w:top w:val="single" w:sz="4" w:space="0" w:color="000000"/>
              <w:left w:val="nil"/>
              <w:bottom w:val="single" w:sz="4" w:space="0" w:color="000000"/>
              <w:right w:val="nil"/>
            </w:tcBorders>
            <w:shd w:val="clear" w:color="FFFFFF" w:fill="B7DEE8"/>
            <w:noWrap/>
            <w:vAlign w:val="bottom"/>
            <w:hideMark/>
          </w:tcPr>
          <w:p w14:paraId="1A1501BC" w14:textId="6B308082"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29,209</w:t>
            </w:r>
          </w:p>
        </w:tc>
        <w:tc>
          <w:tcPr>
            <w:tcW w:w="1121" w:type="dxa"/>
            <w:tcBorders>
              <w:top w:val="single" w:sz="4" w:space="0" w:color="000000"/>
              <w:left w:val="nil"/>
              <w:bottom w:val="single" w:sz="4" w:space="0" w:color="000000"/>
              <w:right w:val="nil"/>
            </w:tcBorders>
            <w:shd w:val="clear" w:color="FFFFFF" w:fill="B7DEE8"/>
            <w:noWrap/>
            <w:vAlign w:val="bottom"/>
            <w:hideMark/>
          </w:tcPr>
          <w:p w14:paraId="32F03AFA" w14:textId="47AF20C3"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5,98</w:t>
            </w:r>
            <w:r w:rsidR="006E7340">
              <w:rPr>
                <w:rFonts w:ascii="Calibri" w:hAnsi="Calibri" w:cs="Calibri"/>
                <w:b/>
                <w:bCs/>
                <w:color w:val="000000"/>
                <w:szCs w:val="18"/>
              </w:rPr>
              <w:t>2</w:t>
            </w:r>
          </w:p>
        </w:tc>
        <w:tc>
          <w:tcPr>
            <w:tcW w:w="1044" w:type="dxa"/>
            <w:tcBorders>
              <w:top w:val="single" w:sz="4" w:space="0" w:color="000000"/>
              <w:left w:val="nil"/>
              <w:bottom w:val="single" w:sz="4" w:space="0" w:color="000000"/>
              <w:right w:val="nil"/>
            </w:tcBorders>
            <w:shd w:val="clear" w:color="FFFFFF" w:fill="B7DEE8"/>
            <w:noWrap/>
            <w:vAlign w:val="bottom"/>
            <w:hideMark/>
          </w:tcPr>
          <w:p w14:paraId="45134CB5" w14:textId="2DDC309F" w:rsidR="00BC0461" w:rsidRDefault="00384EF0" w:rsidP="00BC0461">
            <w:pPr>
              <w:spacing w:line="240" w:lineRule="atLeast"/>
              <w:jc w:val="right"/>
              <w:rPr>
                <w:rFonts w:ascii="Calibri" w:hAnsi="Calibri" w:cs="Calibri"/>
                <w:b/>
                <w:bCs/>
                <w:color w:val="000000"/>
                <w:szCs w:val="18"/>
              </w:rPr>
            </w:pPr>
            <w:r>
              <w:rPr>
                <w:rFonts w:ascii="Calibri" w:hAnsi="Calibri" w:cs="Calibri"/>
                <w:b/>
                <w:bCs/>
                <w:color w:val="000000"/>
                <w:szCs w:val="18"/>
              </w:rPr>
              <w:t>(58,32</w:t>
            </w:r>
            <w:r w:rsidR="006E7340">
              <w:rPr>
                <w:rFonts w:ascii="Calibri" w:hAnsi="Calibri" w:cs="Calibri"/>
                <w:b/>
                <w:bCs/>
                <w:color w:val="000000"/>
                <w:szCs w:val="18"/>
              </w:rPr>
              <w:t>6</w:t>
            </w:r>
            <w:r>
              <w:rPr>
                <w:rFonts w:ascii="Calibri" w:hAnsi="Calibri" w:cs="Calibri"/>
                <w:b/>
                <w:bCs/>
                <w:color w:val="000000"/>
                <w:szCs w:val="18"/>
              </w:rPr>
              <w:t>)</w:t>
            </w:r>
          </w:p>
        </w:tc>
        <w:tc>
          <w:tcPr>
            <w:tcW w:w="1159" w:type="dxa"/>
            <w:tcBorders>
              <w:top w:val="single" w:sz="4" w:space="0" w:color="000000"/>
              <w:left w:val="nil"/>
              <w:bottom w:val="single" w:sz="4" w:space="0" w:color="000000"/>
              <w:right w:val="nil"/>
            </w:tcBorders>
            <w:shd w:val="clear" w:color="FFFFFF" w:fill="B7DEE8"/>
            <w:noWrap/>
            <w:vAlign w:val="bottom"/>
            <w:hideMark/>
          </w:tcPr>
          <w:p w14:paraId="107284F6" w14:textId="2CE4541A"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w:t>
            </w:r>
            <w:r w:rsidR="00384EF0">
              <w:rPr>
                <w:rFonts w:ascii="Calibri" w:hAnsi="Calibri" w:cs="Calibri"/>
                <w:b/>
                <w:bCs/>
                <w:color w:val="000000"/>
                <w:szCs w:val="18"/>
              </w:rPr>
              <w:t>02,204</w:t>
            </w:r>
          </w:p>
        </w:tc>
      </w:tr>
      <w:tr w:rsidR="00BC0461" w14:paraId="10FCC581" w14:textId="77777777" w:rsidTr="00BC0461">
        <w:trPr>
          <w:trHeight w:val="170"/>
        </w:trPr>
        <w:tc>
          <w:tcPr>
            <w:tcW w:w="4390" w:type="dxa"/>
            <w:tcBorders>
              <w:top w:val="nil"/>
              <w:left w:val="nil"/>
              <w:bottom w:val="nil"/>
              <w:right w:val="nil"/>
            </w:tcBorders>
            <w:shd w:val="clear" w:color="000000" w:fill="FFFFFF"/>
            <w:vAlign w:val="bottom"/>
            <w:hideMark/>
          </w:tcPr>
          <w:p w14:paraId="4B95657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4" w:type="dxa"/>
            <w:tcBorders>
              <w:top w:val="nil"/>
              <w:left w:val="nil"/>
              <w:bottom w:val="nil"/>
              <w:right w:val="nil"/>
            </w:tcBorders>
            <w:shd w:val="clear" w:color="000000" w:fill="FFFFFF"/>
            <w:vAlign w:val="bottom"/>
            <w:hideMark/>
          </w:tcPr>
          <w:p w14:paraId="3D635A8E"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2" w:type="dxa"/>
            <w:tcBorders>
              <w:top w:val="nil"/>
              <w:left w:val="nil"/>
              <w:bottom w:val="nil"/>
              <w:right w:val="nil"/>
            </w:tcBorders>
            <w:shd w:val="clear" w:color="000000" w:fill="FFFFFF"/>
            <w:vAlign w:val="bottom"/>
            <w:hideMark/>
          </w:tcPr>
          <w:p w14:paraId="2795D3E0"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82" w:type="dxa"/>
            <w:tcBorders>
              <w:top w:val="nil"/>
              <w:left w:val="nil"/>
              <w:bottom w:val="nil"/>
              <w:right w:val="nil"/>
            </w:tcBorders>
            <w:shd w:val="clear" w:color="000000" w:fill="FFFFFF"/>
            <w:vAlign w:val="bottom"/>
            <w:hideMark/>
          </w:tcPr>
          <w:p w14:paraId="39EE0D7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60" w:type="dxa"/>
            <w:tcBorders>
              <w:top w:val="nil"/>
              <w:left w:val="nil"/>
              <w:bottom w:val="nil"/>
              <w:right w:val="nil"/>
            </w:tcBorders>
            <w:shd w:val="clear" w:color="000000" w:fill="FFFFFF"/>
            <w:vAlign w:val="bottom"/>
            <w:hideMark/>
          </w:tcPr>
          <w:p w14:paraId="7C8881C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1BE865F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3D9BD20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21" w:type="dxa"/>
            <w:tcBorders>
              <w:top w:val="nil"/>
              <w:left w:val="nil"/>
              <w:bottom w:val="nil"/>
              <w:right w:val="nil"/>
            </w:tcBorders>
            <w:shd w:val="clear" w:color="000000" w:fill="FFFFFF"/>
            <w:vAlign w:val="bottom"/>
            <w:hideMark/>
          </w:tcPr>
          <w:p w14:paraId="1DD60E1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37E7929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59" w:type="dxa"/>
            <w:tcBorders>
              <w:top w:val="nil"/>
              <w:left w:val="nil"/>
              <w:bottom w:val="nil"/>
              <w:right w:val="nil"/>
            </w:tcBorders>
            <w:shd w:val="clear" w:color="000000" w:fill="FFFFFF"/>
            <w:vAlign w:val="bottom"/>
            <w:hideMark/>
          </w:tcPr>
          <w:p w14:paraId="49EFD64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63CACF89" w14:textId="77777777" w:rsidTr="00BC0461">
        <w:trPr>
          <w:trHeight w:val="170"/>
        </w:trPr>
        <w:tc>
          <w:tcPr>
            <w:tcW w:w="4390" w:type="dxa"/>
            <w:tcBorders>
              <w:top w:val="nil"/>
              <w:left w:val="nil"/>
              <w:bottom w:val="nil"/>
              <w:right w:val="nil"/>
            </w:tcBorders>
            <w:shd w:val="clear" w:color="000000" w:fill="FFFFFF"/>
            <w:vAlign w:val="bottom"/>
            <w:hideMark/>
          </w:tcPr>
          <w:p w14:paraId="4C319990"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Movements in accumulated depreciation</w:t>
            </w:r>
          </w:p>
        </w:tc>
        <w:tc>
          <w:tcPr>
            <w:tcW w:w="1264" w:type="dxa"/>
            <w:tcBorders>
              <w:top w:val="nil"/>
              <w:left w:val="nil"/>
              <w:bottom w:val="nil"/>
              <w:right w:val="nil"/>
            </w:tcBorders>
            <w:shd w:val="clear" w:color="000000" w:fill="FFFFFF"/>
            <w:vAlign w:val="bottom"/>
            <w:hideMark/>
          </w:tcPr>
          <w:p w14:paraId="25DD0FE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2" w:type="dxa"/>
            <w:tcBorders>
              <w:top w:val="nil"/>
              <w:left w:val="nil"/>
              <w:bottom w:val="nil"/>
              <w:right w:val="nil"/>
            </w:tcBorders>
            <w:shd w:val="clear" w:color="000000" w:fill="FFFFFF"/>
            <w:vAlign w:val="bottom"/>
            <w:hideMark/>
          </w:tcPr>
          <w:p w14:paraId="2CB76AD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82" w:type="dxa"/>
            <w:tcBorders>
              <w:top w:val="nil"/>
              <w:left w:val="nil"/>
              <w:bottom w:val="nil"/>
              <w:right w:val="nil"/>
            </w:tcBorders>
            <w:shd w:val="clear" w:color="000000" w:fill="FFFFFF"/>
            <w:vAlign w:val="bottom"/>
            <w:hideMark/>
          </w:tcPr>
          <w:p w14:paraId="138B22E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60" w:type="dxa"/>
            <w:tcBorders>
              <w:top w:val="nil"/>
              <w:left w:val="nil"/>
              <w:bottom w:val="nil"/>
              <w:right w:val="nil"/>
            </w:tcBorders>
            <w:shd w:val="clear" w:color="000000" w:fill="FFFFFF"/>
            <w:vAlign w:val="bottom"/>
            <w:hideMark/>
          </w:tcPr>
          <w:p w14:paraId="5BC705D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7D37974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58B2F23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21" w:type="dxa"/>
            <w:tcBorders>
              <w:top w:val="nil"/>
              <w:left w:val="nil"/>
              <w:bottom w:val="nil"/>
              <w:right w:val="nil"/>
            </w:tcBorders>
            <w:shd w:val="clear" w:color="000000" w:fill="FFFFFF"/>
            <w:vAlign w:val="bottom"/>
            <w:hideMark/>
          </w:tcPr>
          <w:p w14:paraId="6402A14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53F34D8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59" w:type="dxa"/>
            <w:tcBorders>
              <w:top w:val="nil"/>
              <w:left w:val="nil"/>
              <w:bottom w:val="nil"/>
              <w:right w:val="nil"/>
            </w:tcBorders>
            <w:shd w:val="clear" w:color="000000" w:fill="FFFFFF"/>
            <w:vAlign w:val="bottom"/>
            <w:hideMark/>
          </w:tcPr>
          <w:p w14:paraId="37F24195"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5444EA38" w14:textId="77777777" w:rsidTr="00BC0461">
        <w:trPr>
          <w:trHeight w:val="170"/>
        </w:trPr>
        <w:tc>
          <w:tcPr>
            <w:tcW w:w="4390" w:type="dxa"/>
            <w:tcBorders>
              <w:top w:val="nil"/>
              <w:left w:val="nil"/>
              <w:bottom w:val="nil"/>
              <w:right w:val="nil"/>
            </w:tcBorders>
            <w:shd w:val="clear" w:color="000000" w:fill="FFFFFF"/>
            <w:vAlign w:val="bottom"/>
            <w:hideMark/>
          </w:tcPr>
          <w:p w14:paraId="7688B5E0"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Depreciation and amortisation</w:t>
            </w:r>
          </w:p>
        </w:tc>
        <w:tc>
          <w:tcPr>
            <w:tcW w:w="1264" w:type="dxa"/>
            <w:tcBorders>
              <w:top w:val="nil"/>
              <w:left w:val="nil"/>
              <w:bottom w:val="nil"/>
              <w:right w:val="nil"/>
            </w:tcBorders>
            <w:shd w:val="clear" w:color="000000" w:fill="B7DEE8"/>
            <w:noWrap/>
            <w:vAlign w:val="bottom"/>
            <w:hideMark/>
          </w:tcPr>
          <w:p w14:paraId="75B63CE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(20,501)</w:t>
            </w:r>
          </w:p>
        </w:tc>
        <w:tc>
          <w:tcPr>
            <w:tcW w:w="1262" w:type="dxa"/>
            <w:tcBorders>
              <w:top w:val="nil"/>
              <w:left w:val="nil"/>
              <w:bottom w:val="nil"/>
              <w:right w:val="nil"/>
            </w:tcBorders>
            <w:shd w:val="clear" w:color="000000" w:fill="B7DEE8"/>
            <w:noWrap/>
            <w:vAlign w:val="bottom"/>
            <w:hideMark/>
          </w:tcPr>
          <w:p w14:paraId="6B4C0EF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(14,773)</w:t>
            </w:r>
          </w:p>
        </w:tc>
        <w:tc>
          <w:tcPr>
            <w:tcW w:w="1082" w:type="dxa"/>
            <w:tcBorders>
              <w:top w:val="nil"/>
              <w:left w:val="nil"/>
              <w:bottom w:val="nil"/>
              <w:right w:val="nil"/>
            </w:tcBorders>
            <w:shd w:val="clear" w:color="000000" w:fill="B7DEE8"/>
            <w:noWrap/>
            <w:vAlign w:val="bottom"/>
            <w:hideMark/>
          </w:tcPr>
          <w:p w14:paraId="5FE6DC7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(11,299)</w:t>
            </w:r>
          </w:p>
        </w:tc>
        <w:tc>
          <w:tcPr>
            <w:tcW w:w="1160" w:type="dxa"/>
            <w:tcBorders>
              <w:top w:val="nil"/>
              <w:left w:val="nil"/>
              <w:bottom w:val="nil"/>
              <w:right w:val="nil"/>
            </w:tcBorders>
            <w:shd w:val="clear" w:color="000000" w:fill="B7DEE8"/>
            <w:noWrap/>
            <w:vAlign w:val="bottom"/>
            <w:hideMark/>
          </w:tcPr>
          <w:p w14:paraId="36A5A19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(14,711)</w:t>
            </w:r>
          </w:p>
        </w:tc>
        <w:tc>
          <w:tcPr>
            <w:tcW w:w="1044" w:type="dxa"/>
            <w:tcBorders>
              <w:top w:val="nil"/>
              <w:left w:val="nil"/>
              <w:bottom w:val="nil"/>
              <w:right w:val="nil"/>
            </w:tcBorders>
            <w:shd w:val="clear" w:color="000000" w:fill="B7DEE8"/>
            <w:noWrap/>
            <w:vAlign w:val="bottom"/>
            <w:hideMark/>
          </w:tcPr>
          <w:p w14:paraId="0B360E0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(3,841)</w:t>
            </w:r>
          </w:p>
        </w:tc>
        <w:tc>
          <w:tcPr>
            <w:tcW w:w="1044" w:type="dxa"/>
            <w:tcBorders>
              <w:top w:val="nil"/>
              <w:left w:val="nil"/>
              <w:bottom w:val="nil"/>
              <w:right w:val="nil"/>
            </w:tcBorders>
            <w:shd w:val="clear" w:color="000000" w:fill="B7DEE8"/>
            <w:noWrap/>
            <w:vAlign w:val="bottom"/>
            <w:hideMark/>
          </w:tcPr>
          <w:p w14:paraId="33C5F8E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(4,536)</w:t>
            </w:r>
          </w:p>
        </w:tc>
        <w:tc>
          <w:tcPr>
            <w:tcW w:w="1121" w:type="dxa"/>
            <w:tcBorders>
              <w:top w:val="nil"/>
              <w:left w:val="nil"/>
              <w:bottom w:val="nil"/>
              <w:right w:val="nil"/>
            </w:tcBorders>
            <w:shd w:val="clear" w:color="000000" w:fill="B7DEE8"/>
            <w:noWrap/>
            <w:vAlign w:val="bottom"/>
            <w:hideMark/>
          </w:tcPr>
          <w:p w14:paraId="4CEA197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(4,155)</w:t>
            </w:r>
          </w:p>
        </w:tc>
        <w:tc>
          <w:tcPr>
            <w:tcW w:w="1044" w:type="dxa"/>
            <w:tcBorders>
              <w:top w:val="nil"/>
              <w:left w:val="nil"/>
              <w:bottom w:val="nil"/>
              <w:right w:val="nil"/>
            </w:tcBorders>
            <w:shd w:val="clear" w:color="000000" w:fill="B7DEE8"/>
            <w:noWrap/>
            <w:vAlign w:val="bottom"/>
            <w:hideMark/>
          </w:tcPr>
          <w:p w14:paraId="4BDF035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FFFFFF" w:fill="B7DEE8"/>
            <w:noWrap/>
            <w:vAlign w:val="bottom"/>
            <w:hideMark/>
          </w:tcPr>
          <w:p w14:paraId="459084D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(73,816)</w:t>
            </w:r>
          </w:p>
        </w:tc>
      </w:tr>
      <w:tr w:rsidR="00BC0461" w14:paraId="6AEB63BC" w14:textId="77777777" w:rsidTr="00BC0461">
        <w:trPr>
          <w:trHeight w:val="170"/>
        </w:trPr>
        <w:tc>
          <w:tcPr>
            <w:tcW w:w="4390" w:type="dxa"/>
            <w:tcBorders>
              <w:top w:val="nil"/>
              <w:left w:val="nil"/>
              <w:bottom w:val="nil"/>
              <w:right w:val="nil"/>
            </w:tcBorders>
            <w:shd w:val="clear" w:color="000000" w:fill="FFFFFF"/>
            <w:vAlign w:val="bottom"/>
            <w:hideMark/>
          </w:tcPr>
          <w:p w14:paraId="72DA566F"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Accumulated depreciation of disposals</w:t>
            </w:r>
          </w:p>
        </w:tc>
        <w:tc>
          <w:tcPr>
            <w:tcW w:w="1264" w:type="dxa"/>
            <w:tcBorders>
              <w:top w:val="nil"/>
              <w:left w:val="nil"/>
              <w:bottom w:val="nil"/>
              <w:right w:val="nil"/>
            </w:tcBorders>
            <w:shd w:val="clear" w:color="000000" w:fill="B7DEE8"/>
            <w:noWrap/>
            <w:vAlign w:val="bottom"/>
            <w:hideMark/>
          </w:tcPr>
          <w:p w14:paraId="3D32D65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3,874</w:t>
            </w:r>
          </w:p>
        </w:tc>
        <w:tc>
          <w:tcPr>
            <w:tcW w:w="1262" w:type="dxa"/>
            <w:tcBorders>
              <w:top w:val="nil"/>
              <w:left w:val="nil"/>
              <w:bottom w:val="nil"/>
              <w:right w:val="nil"/>
            </w:tcBorders>
            <w:shd w:val="clear" w:color="000000" w:fill="B7DEE8"/>
            <w:noWrap/>
            <w:vAlign w:val="bottom"/>
            <w:hideMark/>
          </w:tcPr>
          <w:p w14:paraId="62557E6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1,927</w:t>
            </w:r>
          </w:p>
        </w:tc>
        <w:tc>
          <w:tcPr>
            <w:tcW w:w="1082" w:type="dxa"/>
            <w:tcBorders>
              <w:top w:val="nil"/>
              <w:left w:val="nil"/>
              <w:bottom w:val="nil"/>
              <w:right w:val="nil"/>
            </w:tcBorders>
            <w:shd w:val="clear" w:color="000000" w:fill="B7DEE8"/>
            <w:noWrap/>
            <w:vAlign w:val="bottom"/>
            <w:hideMark/>
          </w:tcPr>
          <w:p w14:paraId="04DE209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432</w:t>
            </w:r>
          </w:p>
        </w:tc>
        <w:tc>
          <w:tcPr>
            <w:tcW w:w="1160" w:type="dxa"/>
            <w:tcBorders>
              <w:top w:val="nil"/>
              <w:left w:val="nil"/>
              <w:bottom w:val="nil"/>
              <w:right w:val="nil"/>
            </w:tcBorders>
            <w:shd w:val="clear" w:color="000000" w:fill="B7DEE8"/>
            <w:noWrap/>
            <w:vAlign w:val="bottom"/>
            <w:hideMark/>
          </w:tcPr>
          <w:p w14:paraId="5895E48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4,478</w:t>
            </w:r>
          </w:p>
        </w:tc>
        <w:tc>
          <w:tcPr>
            <w:tcW w:w="1044" w:type="dxa"/>
            <w:tcBorders>
              <w:top w:val="nil"/>
              <w:left w:val="nil"/>
              <w:bottom w:val="nil"/>
              <w:right w:val="nil"/>
            </w:tcBorders>
            <w:shd w:val="clear" w:color="000000" w:fill="B7DEE8"/>
            <w:noWrap/>
            <w:vAlign w:val="bottom"/>
            <w:hideMark/>
          </w:tcPr>
          <w:p w14:paraId="096DD3F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96</w:t>
            </w:r>
          </w:p>
        </w:tc>
        <w:tc>
          <w:tcPr>
            <w:tcW w:w="1044" w:type="dxa"/>
            <w:tcBorders>
              <w:top w:val="nil"/>
              <w:left w:val="nil"/>
              <w:bottom w:val="nil"/>
              <w:right w:val="nil"/>
            </w:tcBorders>
            <w:shd w:val="clear" w:color="000000" w:fill="B7DEE8"/>
            <w:noWrap/>
            <w:vAlign w:val="bottom"/>
            <w:hideMark/>
          </w:tcPr>
          <w:p w14:paraId="5568421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1,095</w:t>
            </w:r>
          </w:p>
        </w:tc>
        <w:tc>
          <w:tcPr>
            <w:tcW w:w="1121" w:type="dxa"/>
            <w:tcBorders>
              <w:top w:val="nil"/>
              <w:left w:val="nil"/>
              <w:bottom w:val="nil"/>
              <w:right w:val="nil"/>
            </w:tcBorders>
            <w:shd w:val="clear" w:color="000000" w:fill="B7DEE8"/>
            <w:noWrap/>
            <w:vAlign w:val="bottom"/>
            <w:hideMark/>
          </w:tcPr>
          <w:p w14:paraId="1BBBD35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196</w:t>
            </w:r>
          </w:p>
        </w:tc>
        <w:tc>
          <w:tcPr>
            <w:tcW w:w="1044" w:type="dxa"/>
            <w:tcBorders>
              <w:top w:val="nil"/>
              <w:left w:val="nil"/>
              <w:bottom w:val="nil"/>
              <w:right w:val="nil"/>
            </w:tcBorders>
            <w:shd w:val="clear" w:color="000000" w:fill="B7DEE8"/>
            <w:noWrap/>
            <w:vAlign w:val="bottom"/>
            <w:hideMark/>
          </w:tcPr>
          <w:p w14:paraId="0FA7241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FFFFFF" w:fill="B7DEE8"/>
            <w:noWrap/>
            <w:vAlign w:val="bottom"/>
            <w:hideMark/>
          </w:tcPr>
          <w:p w14:paraId="1A2079B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12,098</w:t>
            </w:r>
          </w:p>
        </w:tc>
      </w:tr>
      <w:tr w:rsidR="00BC0461" w14:paraId="74AC9057" w14:textId="77777777" w:rsidTr="00BC0461">
        <w:trPr>
          <w:trHeight w:val="170"/>
        </w:trPr>
        <w:tc>
          <w:tcPr>
            <w:tcW w:w="4390" w:type="dxa"/>
            <w:tcBorders>
              <w:top w:val="nil"/>
              <w:left w:val="nil"/>
              <w:bottom w:val="nil"/>
              <w:right w:val="nil"/>
            </w:tcBorders>
            <w:shd w:val="clear" w:color="000000" w:fill="FFFFFF"/>
            <w:noWrap/>
            <w:vAlign w:val="bottom"/>
            <w:hideMark/>
          </w:tcPr>
          <w:p w14:paraId="635E0AD9" w14:textId="77777777" w:rsidR="00BC0461" w:rsidRDefault="00BC0461" w:rsidP="00BC0461">
            <w:pPr>
              <w:spacing w:line="240" w:lineRule="atLeast"/>
              <w:ind w:firstLineChars="100" w:firstLine="180"/>
              <w:rPr>
                <w:rFonts w:ascii="Calibri" w:hAnsi="Calibri" w:cs="Calibri"/>
                <w:color w:val="000000"/>
                <w:szCs w:val="18"/>
              </w:rPr>
            </w:pPr>
            <w:r>
              <w:rPr>
                <w:rFonts w:ascii="Calibri" w:hAnsi="Calibri" w:cs="Calibri"/>
                <w:color w:val="000000"/>
                <w:szCs w:val="18"/>
              </w:rPr>
              <w:t> </w:t>
            </w:r>
          </w:p>
        </w:tc>
        <w:tc>
          <w:tcPr>
            <w:tcW w:w="1264" w:type="dxa"/>
            <w:tcBorders>
              <w:top w:val="single" w:sz="4" w:space="0" w:color="000000"/>
              <w:left w:val="nil"/>
              <w:bottom w:val="single" w:sz="4" w:space="0" w:color="000000"/>
              <w:right w:val="nil"/>
            </w:tcBorders>
            <w:shd w:val="clear" w:color="FFFFFF" w:fill="B7DEE8"/>
            <w:noWrap/>
            <w:vAlign w:val="bottom"/>
            <w:hideMark/>
          </w:tcPr>
          <w:p w14:paraId="29D301DF" w14:textId="499BF872"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(16,62</w:t>
            </w:r>
            <w:r w:rsidR="006E7340">
              <w:rPr>
                <w:rFonts w:ascii="Calibri" w:hAnsi="Calibri" w:cs="Calibri"/>
                <w:b/>
                <w:bCs/>
                <w:color w:val="000000"/>
                <w:szCs w:val="18"/>
              </w:rPr>
              <w:t>8</w:t>
            </w:r>
            <w:r>
              <w:rPr>
                <w:rFonts w:ascii="Calibri" w:hAnsi="Calibri" w:cs="Calibri"/>
                <w:b/>
                <w:bCs/>
                <w:color w:val="000000"/>
                <w:szCs w:val="18"/>
              </w:rPr>
              <w:t>)</w:t>
            </w:r>
          </w:p>
        </w:tc>
        <w:tc>
          <w:tcPr>
            <w:tcW w:w="1262" w:type="dxa"/>
            <w:tcBorders>
              <w:top w:val="single" w:sz="4" w:space="0" w:color="000000"/>
              <w:left w:val="nil"/>
              <w:bottom w:val="single" w:sz="4" w:space="0" w:color="000000"/>
              <w:right w:val="nil"/>
            </w:tcBorders>
            <w:shd w:val="clear" w:color="FFFFFF" w:fill="B7DEE8"/>
            <w:noWrap/>
            <w:vAlign w:val="bottom"/>
            <w:hideMark/>
          </w:tcPr>
          <w:p w14:paraId="1EFB9617" w14:textId="60E40FF0"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(12,84</w:t>
            </w:r>
            <w:r w:rsidR="006E7340">
              <w:rPr>
                <w:rFonts w:ascii="Calibri" w:hAnsi="Calibri" w:cs="Calibri"/>
                <w:b/>
                <w:bCs/>
                <w:color w:val="000000"/>
                <w:szCs w:val="18"/>
              </w:rPr>
              <w:t>7</w:t>
            </w:r>
            <w:r>
              <w:rPr>
                <w:rFonts w:ascii="Calibri" w:hAnsi="Calibri" w:cs="Calibri"/>
                <w:b/>
                <w:bCs/>
                <w:color w:val="000000"/>
                <w:szCs w:val="18"/>
              </w:rPr>
              <w:t>)</w:t>
            </w:r>
          </w:p>
        </w:tc>
        <w:tc>
          <w:tcPr>
            <w:tcW w:w="1082" w:type="dxa"/>
            <w:tcBorders>
              <w:top w:val="single" w:sz="4" w:space="0" w:color="000000"/>
              <w:left w:val="nil"/>
              <w:bottom w:val="single" w:sz="4" w:space="0" w:color="000000"/>
              <w:right w:val="nil"/>
            </w:tcBorders>
            <w:shd w:val="clear" w:color="FFFFFF" w:fill="B7DEE8"/>
            <w:noWrap/>
            <w:vAlign w:val="bottom"/>
            <w:hideMark/>
          </w:tcPr>
          <w:p w14:paraId="34B9AE2C"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(10,867)</w:t>
            </w:r>
          </w:p>
        </w:tc>
        <w:tc>
          <w:tcPr>
            <w:tcW w:w="1160" w:type="dxa"/>
            <w:tcBorders>
              <w:top w:val="single" w:sz="4" w:space="0" w:color="000000"/>
              <w:left w:val="nil"/>
              <w:bottom w:val="single" w:sz="4" w:space="0" w:color="000000"/>
              <w:right w:val="nil"/>
            </w:tcBorders>
            <w:shd w:val="clear" w:color="FFFFFF" w:fill="B7DEE8"/>
            <w:noWrap/>
            <w:vAlign w:val="bottom"/>
            <w:hideMark/>
          </w:tcPr>
          <w:p w14:paraId="525BA23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(10,233)</w:t>
            </w:r>
          </w:p>
        </w:tc>
        <w:tc>
          <w:tcPr>
            <w:tcW w:w="1044" w:type="dxa"/>
            <w:tcBorders>
              <w:top w:val="single" w:sz="4" w:space="0" w:color="000000"/>
              <w:left w:val="nil"/>
              <w:bottom w:val="single" w:sz="4" w:space="0" w:color="000000"/>
              <w:right w:val="nil"/>
            </w:tcBorders>
            <w:shd w:val="clear" w:color="FFFFFF" w:fill="B7DEE8"/>
            <w:noWrap/>
            <w:vAlign w:val="bottom"/>
            <w:hideMark/>
          </w:tcPr>
          <w:p w14:paraId="206A850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(3,745)</w:t>
            </w:r>
          </w:p>
        </w:tc>
        <w:tc>
          <w:tcPr>
            <w:tcW w:w="1044" w:type="dxa"/>
            <w:tcBorders>
              <w:top w:val="single" w:sz="4" w:space="0" w:color="000000"/>
              <w:left w:val="nil"/>
              <w:bottom w:val="single" w:sz="4" w:space="0" w:color="000000"/>
              <w:right w:val="nil"/>
            </w:tcBorders>
            <w:shd w:val="clear" w:color="FFFFFF" w:fill="B7DEE8"/>
            <w:noWrap/>
            <w:vAlign w:val="bottom"/>
            <w:hideMark/>
          </w:tcPr>
          <w:p w14:paraId="317E12BE"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(3,441)</w:t>
            </w:r>
          </w:p>
        </w:tc>
        <w:tc>
          <w:tcPr>
            <w:tcW w:w="1121" w:type="dxa"/>
            <w:tcBorders>
              <w:top w:val="single" w:sz="4" w:space="0" w:color="000000"/>
              <w:left w:val="nil"/>
              <w:bottom w:val="single" w:sz="4" w:space="0" w:color="000000"/>
              <w:right w:val="nil"/>
            </w:tcBorders>
            <w:shd w:val="clear" w:color="FFFFFF" w:fill="B7DEE8"/>
            <w:noWrap/>
            <w:vAlign w:val="bottom"/>
            <w:hideMark/>
          </w:tcPr>
          <w:p w14:paraId="4CA1DB83"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(3,959)</w:t>
            </w:r>
          </w:p>
        </w:tc>
        <w:tc>
          <w:tcPr>
            <w:tcW w:w="1044" w:type="dxa"/>
            <w:tcBorders>
              <w:top w:val="single" w:sz="4" w:space="0" w:color="000000"/>
              <w:left w:val="nil"/>
              <w:bottom w:val="single" w:sz="4" w:space="0" w:color="000000"/>
              <w:right w:val="nil"/>
            </w:tcBorders>
            <w:shd w:val="clear" w:color="FFFFFF" w:fill="B7DEE8"/>
            <w:noWrap/>
            <w:vAlign w:val="bottom"/>
            <w:hideMark/>
          </w:tcPr>
          <w:p w14:paraId="786F1E48"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w:t>
            </w:r>
          </w:p>
        </w:tc>
        <w:tc>
          <w:tcPr>
            <w:tcW w:w="1159" w:type="dxa"/>
            <w:tcBorders>
              <w:top w:val="single" w:sz="4" w:space="0" w:color="000000"/>
              <w:left w:val="nil"/>
              <w:bottom w:val="single" w:sz="4" w:space="0" w:color="000000"/>
              <w:right w:val="nil"/>
            </w:tcBorders>
            <w:shd w:val="clear" w:color="FFFFFF" w:fill="B7DEE8"/>
            <w:noWrap/>
            <w:vAlign w:val="bottom"/>
            <w:hideMark/>
          </w:tcPr>
          <w:p w14:paraId="59E9AD5C" w14:textId="5AC5E18E"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(61,71</w:t>
            </w:r>
            <w:r w:rsidR="002B1EE4">
              <w:rPr>
                <w:rFonts w:ascii="Calibri" w:hAnsi="Calibri" w:cs="Calibri"/>
                <w:b/>
                <w:bCs/>
                <w:color w:val="000000"/>
                <w:szCs w:val="18"/>
              </w:rPr>
              <w:t>9</w:t>
            </w:r>
            <w:r>
              <w:rPr>
                <w:rFonts w:ascii="Calibri" w:hAnsi="Calibri" w:cs="Calibri"/>
                <w:b/>
                <w:bCs/>
                <w:color w:val="000000"/>
                <w:szCs w:val="18"/>
              </w:rPr>
              <w:t>)</w:t>
            </w:r>
          </w:p>
        </w:tc>
      </w:tr>
      <w:tr w:rsidR="00BC0461" w14:paraId="7A1F4C03" w14:textId="77777777" w:rsidTr="00BC0461">
        <w:trPr>
          <w:trHeight w:val="170"/>
        </w:trPr>
        <w:tc>
          <w:tcPr>
            <w:tcW w:w="4390" w:type="dxa"/>
            <w:tcBorders>
              <w:top w:val="nil"/>
              <w:left w:val="nil"/>
              <w:bottom w:val="nil"/>
              <w:right w:val="nil"/>
            </w:tcBorders>
            <w:shd w:val="clear" w:color="000000" w:fill="FFFFFF"/>
            <w:vAlign w:val="bottom"/>
            <w:hideMark/>
          </w:tcPr>
          <w:p w14:paraId="1B2A455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4" w:type="dxa"/>
            <w:tcBorders>
              <w:top w:val="nil"/>
              <w:left w:val="nil"/>
              <w:bottom w:val="nil"/>
              <w:right w:val="nil"/>
            </w:tcBorders>
            <w:shd w:val="clear" w:color="000000" w:fill="FFFFFF"/>
            <w:vAlign w:val="bottom"/>
            <w:hideMark/>
          </w:tcPr>
          <w:p w14:paraId="3FB36F5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62" w:type="dxa"/>
            <w:tcBorders>
              <w:top w:val="nil"/>
              <w:left w:val="nil"/>
              <w:bottom w:val="nil"/>
              <w:right w:val="nil"/>
            </w:tcBorders>
            <w:shd w:val="clear" w:color="000000" w:fill="FFFFFF"/>
            <w:vAlign w:val="bottom"/>
            <w:hideMark/>
          </w:tcPr>
          <w:p w14:paraId="61C2B6F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82" w:type="dxa"/>
            <w:tcBorders>
              <w:top w:val="nil"/>
              <w:left w:val="nil"/>
              <w:bottom w:val="nil"/>
              <w:right w:val="nil"/>
            </w:tcBorders>
            <w:shd w:val="clear" w:color="000000" w:fill="FFFFFF"/>
            <w:vAlign w:val="bottom"/>
            <w:hideMark/>
          </w:tcPr>
          <w:p w14:paraId="05F30113"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60" w:type="dxa"/>
            <w:tcBorders>
              <w:top w:val="nil"/>
              <w:left w:val="nil"/>
              <w:bottom w:val="nil"/>
              <w:right w:val="nil"/>
            </w:tcBorders>
            <w:shd w:val="clear" w:color="000000" w:fill="FFFFFF"/>
            <w:vAlign w:val="bottom"/>
            <w:hideMark/>
          </w:tcPr>
          <w:p w14:paraId="567CDE5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0F6B72ED"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2824991C"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21" w:type="dxa"/>
            <w:tcBorders>
              <w:top w:val="nil"/>
              <w:left w:val="nil"/>
              <w:bottom w:val="nil"/>
              <w:right w:val="nil"/>
            </w:tcBorders>
            <w:shd w:val="clear" w:color="000000" w:fill="FFFFFF"/>
            <w:vAlign w:val="bottom"/>
            <w:hideMark/>
          </w:tcPr>
          <w:p w14:paraId="1F1284B1"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044" w:type="dxa"/>
            <w:tcBorders>
              <w:top w:val="nil"/>
              <w:left w:val="nil"/>
              <w:bottom w:val="nil"/>
              <w:right w:val="nil"/>
            </w:tcBorders>
            <w:shd w:val="clear" w:color="000000" w:fill="FFFFFF"/>
            <w:vAlign w:val="bottom"/>
            <w:hideMark/>
          </w:tcPr>
          <w:p w14:paraId="247932A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159" w:type="dxa"/>
            <w:tcBorders>
              <w:top w:val="nil"/>
              <w:left w:val="nil"/>
              <w:bottom w:val="nil"/>
              <w:right w:val="nil"/>
            </w:tcBorders>
            <w:shd w:val="clear" w:color="000000" w:fill="FFFFFF"/>
            <w:vAlign w:val="bottom"/>
            <w:hideMark/>
          </w:tcPr>
          <w:p w14:paraId="5898D48F"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r>
      <w:tr w:rsidR="00BC0461" w14:paraId="5B130FDD" w14:textId="77777777" w:rsidTr="00BC0461">
        <w:trPr>
          <w:trHeight w:val="170"/>
        </w:trPr>
        <w:tc>
          <w:tcPr>
            <w:tcW w:w="4390" w:type="dxa"/>
            <w:tcBorders>
              <w:top w:val="nil"/>
              <w:left w:val="nil"/>
              <w:bottom w:val="nil"/>
              <w:right w:val="nil"/>
            </w:tcBorders>
            <w:shd w:val="clear" w:color="000000" w:fill="FFFFFF"/>
            <w:vAlign w:val="bottom"/>
            <w:hideMark/>
          </w:tcPr>
          <w:p w14:paraId="1DB3F5AB" w14:textId="77777777" w:rsidR="00BC0461" w:rsidRPr="006E7340" w:rsidRDefault="00BC0461" w:rsidP="00BC0461">
            <w:pPr>
              <w:spacing w:line="240" w:lineRule="atLeast"/>
              <w:rPr>
                <w:rFonts w:ascii="Calibri" w:hAnsi="Calibri" w:cs="Calibri"/>
                <w:b/>
                <w:bCs/>
                <w:color w:val="000000"/>
                <w:szCs w:val="18"/>
              </w:rPr>
            </w:pPr>
            <w:r w:rsidRPr="006E7340">
              <w:rPr>
                <w:rFonts w:ascii="Calibri" w:hAnsi="Calibri" w:cs="Calibri"/>
                <w:b/>
                <w:bCs/>
                <w:color w:val="000000"/>
                <w:szCs w:val="18"/>
              </w:rPr>
              <w:t>Total as at 30 June 2024 represented by:</w:t>
            </w:r>
          </w:p>
        </w:tc>
        <w:tc>
          <w:tcPr>
            <w:tcW w:w="1264" w:type="dxa"/>
            <w:tcBorders>
              <w:top w:val="nil"/>
              <w:left w:val="nil"/>
              <w:bottom w:val="nil"/>
              <w:right w:val="nil"/>
            </w:tcBorders>
            <w:shd w:val="clear" w:color="000000" w:fill="FFFFFF"/>
            <w:noWrap/>
            <w:vAlign w:val="bottom"/>
            <w:hideMark/>
          </w:tcPr>
          <w:p w14:paraId="1BE46E3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62" w:type="dxa"/>
            <w:tcBorders>
              <w:top w:val="nil"/>
              <w:left w:val="nil"/>
              <w:bottom w:val="nil"/>
              <w:right w:val="nil"/>
            </w:tcBorders>
            <w:shd w:val="clear" w:color="000000" w:fill="FFFFFF"/>
            <w:noWrap/>
            <w:vAlign w:val="bottom"/>
            <w:hideMark/>
          </w:tcPr>
          <w:p w14:paraId="2565570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82" w:type="dxa"/>
            <w:tcBorders>
              <w:top w:val="nil"/>
              <w:left w:val="nil"/>
              <w:bottom w:val="nil"/>
              <w:right w:val="nil"/>
            </w:tcBorders>
            <w:shd w:val="clear" w:color="000000" w:fill="FFFFFF"/>
            <w:noWrap/>
            <w:vAlign w:val="bottom"/>
            <w:hideMark/>
          </w:tcPr>
          <w:p w14:paraId="3BC8649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160" w:type="dxa"/>
            <w:tcBorders>
              <w:top w:val="nil"/>
              <w:left w:val="nil"/>
              <w:bottom w:val="nil"/>
              <w:right w:val="nil"/>
            </w:tcBorders>
            <w:shd w:val="clear" w:color="000000" w:fill="FFFFFF"/>
            <w:noWrap/>
            <w:vAlign w:val="bottom"/>
            <w:hideMark/>
          </w:tcPr>
          <w:p w14:paraId="11C88FF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44" w:type="dxa"/>
            <w:tcBorders>
              <w:top w:val="nil"/>
              <w:left w:val="nil"/>
              <w:bottom w:val="nil"/>
              <w:right w:val="nil"/>
            </w:tcBorders>
            <w:shd w:val="clear" w:color="000000" w:fill="FFFFFF"/>
            <w:noWrap/>
            <w:vAlign w:val="bottom"/>
            <w:hideMark/>
          </w:tcPr>
          <w:p w14:paraId="5646A6C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44" w:type="dxa"/>
            <w:tcBorders>
              <w:top w:val="nil"/>
              <w:left w:val="nil"/>
              <w:bottom w:val="nil"/>
              <w:right w:val="nil"/>
            </w:tcBorders>
            <w:shd w:val="clear" w:color="000000" w:fill="FFFFFF"/>
            <w:noWrap/>
            <w:vAlign w:val="bottom"/>
            <w:hideMark/>
          </w:tcPr>
          <w:p w14:paraId="6F7A04A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121" w:type="dxa"/>
            <w:tcBorders>
              <w:top w:val="nil"/>
              <w:left w:val="nil"/>
              <w:bottom w:val="nil"/>
              <w:right w:val="nil"/>
            </w:tcBorders>
            <w:shd w:val="clear" w:color="000000" w:fill="FFFFFF"/>
            <w:noWrap/>
            <w:vAlign w:val="bottom"/>
            <w:hideMark/>
          </w:tcPr>
          <w:p w14:paraId="3711500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044" w:type="dxa"/>
            <w:tcBorders>
              <w:top w:val="nil"/>
              <w:left w:val="nil"/>
              <w:bottom w:val="nil"/>
              <w:right w:val="nil"/>
            </w:tcBorders>
            <w:shd w:val="clear" w:color="000000" w:fill="FFFFFF"/>
            <w:noWrap/>
            <w:vAlign w:val="bottom"/>
            <w:hideMark/>
          </w:tcPr>
          <w:p w14:paraId="2E3758B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159" w:type="dxa"/>
            <w:tcBorders>
              <w:top w:val="nil"/>
              <w:left w:val="nil"/>
              <w:bottom w:val="nil"/>
              <w:right w:val="nil"/>
            </w:tcBorders>
            <w:shd w:val="clear" w:color="000000" w:fill="FFFFFF"/>
            <w:noWrap/>
            <w:vAlign w:val="bottom"/>
            <w:hideMark/>
          </w:tcPr>
          <w:p w14:paraId="1C53EF6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DF3866" w14:paraId="31D55D05" w14:textId="77777777" w:rsidTr="00BC0461">
        <w:trPr>
          <w:trHeight w:val="170"/>
        </w:trPr>
        <w:tc>
          <w:tcPr>
            <w:tcW w:w="4390" w:type="dxa"/>
            <w:tcBorders>
              <w:top w:val="nil"/>
              <w:left w:val="nil"/>
              <w:bottom w:val="nil"/>
              <w:right w:val="nil"/>
            </w:tcBorders>
            <w:shd w:val="clear" w:color="000000" w:fill="FFFFFF"/>
            <w:vAlign w:val="bottom"/>
            <w:hideMark/>
          </w:tcPr>
          <w:p w14:paraId="055470E6" w14:textId="2BB0E1EB" w:rsidR="00DF3866" w:rsidRPr="006E7340" w:rsidRDefault="00DF3866" w:rsidP="00DF3866">
            <w:pPr>
              <w:spacing w:line="240" w:lineRule="atLeast"/>
              <w:rPr>
                <w:rFonts w:ascii="Calibri" w:hAnsi="Calibri" w:cs="Calibri"/>
                <w:color w:val="000000"/>
                <w:szCs w:val="18"/>
              </w:rPr>
            </w:pPr>
            <w:r w:rsidRPr="006E7340">
              <w:rPr>
                <w:rFonts w:ascii="Calibri" w:hAnsi="Calibri" w:cs="Calibri"/>
                <w:color w:val="000000"/>
                <w:szCs w:val="18"/>
              </w:rPr>
              <w:t>At fair value at 30 June 2024</w:t>
            </w:r>
          </w:p>
        </w:tc>
        <w:tc>
          <w:tcPr>
            <w:tcW w:w="1264" w:type="dxa"/>
            <w:tcBorders>
              <w:top w:val="nil"/>
              <w:left w:val="nil"/>
              <w:bottom w:val="nil"/>
              <w:right w:val="nil"/>
            </w:tcBorders>
            <w:shd w:val="clear" w:color="FFFFFF" w:fill="B7DEE8"/>
            <w:noWrap/>
            <w:vAlign w:val="bottom"/>
            <w:hideMark/>
          </w:tcPr>
          <w:p w14:paraId="137BD257" w14:textId="603CF7D5"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1,070,54</w:t>
            </w:r>
            <w:r w:rsidR="006E7340">
              <w:rPr>
                <w:rFonts w:ascii="Calibri" w:hAnsi="Calibri" w:cs="Calibri"/>
                <w:color w:val="000000"/>
                <w:szCs w:val="18"/>
              </w:rPr>
              <w:t>6</w:t>
            </w:r>
          </w:p>
        </w:tc>
        <w:tc>
          <w:tcPr>
            <w:tcW w:w="1262" w:type="dxa"/>
            <w:tcBorders>
              <w:top w:val="nil"/>
              <w:left w:val="nil"/>
              <w:bottom w:val="nil"/>
              <w:right w:val="nil"/>
            </w:tcBorders>
            <w:shd w:val="clear" w:color="FFFFFF" w:fill="B7DEE8"/>
            <w:noWrap/>
            <w:vAlign w:val="bottom"/>
            <w:hideMark/>
          </w:tcPr>
          <w:p w14:paraId="10412295" w14:textId="2330694B"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685,569</w:t>
            </w:r>
          </w:p>
        </w:tc>
        <w:tc>
          <w:tcPr>
            <w:tcW w:w="1082" w:type="dxa"/>
            <w:tcBorders>
              <w:top w:val="nil"/>
              <w:left w:val="nil"/>
              <w:bottom w:val="nil"/>
              <w:right w:val="nil"/>
            </w:tcBorders>
            <w:shd w:val="clear" w:color="FFFFFF" w:fill="B7DEE8"/>
            <w:noWrap/>
            <w:vAlign w:val="bottom"/>
            <w:hideMark/>
          </w:tcPr>
          <w:p w14:paraId="2DD872D7"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1,015,690</w:t>
            </w:r>
          </w:p>
        </w:tc>
        <w:tc>
          <w:tcPr>
            <w:tcW w:w="1160" w:type="dxa"/>
            <w:tcBorders>
              <w:top w:val="nil"/>
              <w:left w:val="nil"/>
              <w:bottom w:val="nil"/>
              <w:right w:val="nil"/>
            </w:tcBorders>
            <w:shd w:val="clear" w:color="FFFFFF" w:fill="B7DEE8"/>
            <w:noWrap/>
            <w:vAlign w:val="bottom"/>
            <w:hideMark/>
          </w:tcPr>
          <w:p w14:paraId="63BA6B3C"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449,818</w:t>
            </w:r>
          </w:p>
        </w:tc>
        <w:tc>
          <w:tcPr>
            <w:tcW w:w="1044" w:type="dxa"/>
            <w:tcBorders>
              <w:top w:val="nil"/>
              <w:left w:val="nil"/>
              <w:bottom w:val="nil"/>
              <w:right w:val="nil"/>
            </w:tcBorders>
            <w:shd w:val="clear" w:color="FFFFFF" w:fill="B7DEE8"/>
            <w:noWrap/>
            <w:vAlign w:val="bottom"/>
            <w:hideMark/>
          </w:tcPr>
          <w:p w14:paraId="01B0C16E" w14:textId="6052F005"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304,09</w:t>
            </w:r>
            <w:r w:rsidR="006E7340">
              <w:rPr>
                <w:rFonts w:ascii="Calibri" w:hAnsi="Calibri" w:cs="Calibri"/>
                <w:color w:val="000000"/>
                <w:szCs w:val="18"/>
              </w:rPr>
              <w:t>6</w:t>
            </w:r>
          </w:p>
        </w:tc>
        <w:tc>
          <w:tcPr>
            <w:tcW w:w="1044" w:type="dxa"/>
            <w:tcBorders>
              <w:top w:val="nil"/>
              <w:left w:val="nil"/>
              <w:bottom w:val="nil"/>
              <w:right w:val="nil"/>
            </w:tcBorders>
            <w:shd w:val="clear" w:color="FFFFFF" w:fill="B7DEE8"/>
            <w:noWrap/>
            <w:vAlign w:val="bottom"/>
            <w:hideMark/>
          </w:tcPr>
          <w:p w14:paraId="74F94A43" w14:textId="540B7F6C"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256,43</w:t>
            </w:r>
            <w:r w:rsidR="006E7340">
              <w:rPr>
                <w:rFonts w:ascii="Calibri" w:hAnsi="Calibri" w:cs="Calibri"/>
                <w:color w:val="000000"/>
                <w:szCs w:val="18"/>
              </w:rPr>
              <w:t>3</w:t>
            </w:r>
          </w:p>
        </w:tc>
        <w:tc>
          <w:tcPr>
            <w:tcW w:w="1121" w:type="dxa"/>
            <w:tcBorders>
              <w:top w:val="nil"/>
              <w:left w:val="nil"/>
              <w:bottom w:val="nil"/>
              <w:right w:val="nil"/>
            </w:tcBorders>
            <w:shd w:val="clear" w:color="FFFFFF" w:fill="B7DEE8"/>
            <w:noWrap/>
            <w:vAlign w:val="bottom"/>
            <w:hideMark/>
          </w:tcPr>
          <w:p w14:paraId="1AA2DA1D" w14:textId="46730446"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124,94</w:t>
            </w:r>
            <w:r w:rsidR="002B1EE4">
              <w:rPr>
                <w:rFonts w:ascii="Calibri" w:hAnsi="Calibri" w:cs="Calibri"/>
                <w:color w:val="000000"/>
                <w:szCs w:val="18"/>
              </w:rPr>
              <w:t>3</w:t>
            </w:r>
          </w:p>
        </w:tc>
        <w:tc>
          <w:tcPr>
            <w:tcW w:w="1044" w:type="dxa"/>
            <w:tcBorders>
              <w:top w:val="nil"/>
              <w:left w:val="nil"/>
              <w:bottom w:val="nil"/>
              <w:right w:val="nil"/>
            </w:tcBorders>
            <w:shd w:val="clear" w:color="FFFFFF" w:fill="B7DEE8"/>
            <w:noWrap/>
            <w:vAlign w:val="bottom"/>
            <w:hideMark/>
          </w:tcPr>
          <w:p w14:paraId="749658FB" w14:textId="347125EE"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22,35</w:t>
            </w:r>
            <w:r w:rsidR="006E7340">
              <w:rPr>
                <w:rFonts w:ascii="Calibri" w:hAnsi="Calibri" w:cs="Calibri"/>
                <w:color w:val="000000"/>
                <w:szCs w:val="18"/>
              </w:rPr>
              <w:t>9</w:t>
            </w:r>
          </w:p>
        </w:tc>
        <w:tc>
          <w:tcPr>
            <w:tcW w:w="1159" w:type="dxa"/>
            <w:tcBorders>
              <w:top w:val="nil"/>
              <w:left w:val="nil"/>
              <w:bottom w:val="nil"/>
              <w:right w:val="nil"/>
            </w:tcBorders>
            <w:shd w:val="clear" w:color="FFFFFF" w:fill="B7DEE8"/>
            <w:noWrap/>
            <w:vAlign w:val="bottom"/>
            <w:hideMark/>
          </w:tcPr>
          <w:p w14:paraId="46E09C34" w14:textId="49CC35A9"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3,929,45</w:t>
            </w:r>
            <w:r w:rsidR="006E7340">
              <w:rPr>
                <w:rFonts w:ascii="Calibri" w:hAnsi="Calibri" w:cs="Calibri"/>
                <w:color w:val="000000"/>
                <w:szCs w:val="18"/>
              </w:rPr>
              <w:t>4</w:t>
            </w:r>
          </w:p>
        </w:tc>
      </w:tr>
      <w:tr w:rsidR="00DF3866" w14:paraId="5538C769" w14:textId="77777777" w:rsidTr="00BC0461">
        <w:trPr>
          <w:trHeight w:val="170"/>
        </w:trPr>
        <w:tc>
          <w:tcPr>
            <w:tcW w:w="4390" w:type="dxa"/>
            <w:tcBorders>
              <w:top w:val="nil"/>
              <w:left w:val="nil"/>
              <w:bottom w:val="nil"/>
              <w:right w:val="nil"/>
            </w:tcBorders>
            <w:shd w:val="clear" w:color="000000" w:fill="FFFFFF"/>
            <w:vAlign w:val="bottom"/>
            <w:hideMark/>
          </w:tcPr>
          <w:p w14:paraId="615E5265" w14:textId="5DAAA658" w:rsidR="00DF3866" w:rsidRPr="006E7340" w:rsidRDefault="00DF3866" w:rsidP="00DF3866">
            <w:pPr>
              <w:spacing w:line="240" w:lineRule="atLeast"/>
              <w:rPr>
                <w:rFonts w:ascii="Calibri" w:hAnsi="Calibri" w:cs="Calibri"/>
                <w:color w:val="000000"/>
                <w:szCs w:val="18"/>
              </w:rPr>
            </w:pPr>
            <w:r w:rsidRPr="006E7340">
              <w:rPr>
                <w:rFonts w:ascii="Calibri" w:hAnsi="Calibri" w:cs="Calibri"/>
                <w:color w:val="000000"/>
                <w:szCs w:val="18"/>
              </w:rPr>
              <w:t>Accumulated depreciation at 30 June 2024</w:t>
            </w:r>
          </w:p>
        </w:tc>
        <w:tc>
          <w:tcPr>
            <w:tcW w:w="1264" w:type="dxa"/>
            <w:tcBorders>
              <w:top w:val="nil"/>
              <w:left w:val="nil"/>
              <w:bottom w:val="nil"/>
              <w:right w:val="nil"/>
            </w:tcBorders>
            <w:shd w:val="clear" w:color="FFFFFF" w:fill="B7DEE8"/>
            <w:noWrap/>
            <w:vAlign w:val="bottom"/>
            <w:hideMark/>
          </w:tcPr>
          <w:p w14:paraId="7A8BD4C3" w14:textId="7B3CF119"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(263,82</w:t>
            </w:r>
            <w:r w:rsidR="006E7340">
              <w:rPr>
                <w:rFonts w:ascii="Calibri" w:hAnsi="Calibri" w:cs="Calibri"/>
                <w:color w:val="000000"/>
                <w:szCs w:val="18"/>
              </w:rPr>
              <w:t>8</w:t>
            </w:r>
            <w:r>
              <w:rPr>
                <w:rFonts w:ascii="Calibri" w:hAnsi="Calibri" w:cs="Calibri"/>
                <w:color w:val="000000"/>
                <w:szCs w:val="18"/>
              </w:rPr>
              <w:t>)</w:t>
            </w:r>
          </w:p>
        </w:tc>
        <w:tc>
          <w:tcPr>
            <w:tcW w:w="1262" w:type="dxa"/>
            <w:tcBorders>
              <w:top w:val="nil"/>
              <w:left w:val="nil"/>
              <w:bottom w:val="nil"/>
              <w:right w:val="nil"/>
            </w:tcBorders>
            <w:shd w:val="clear" w:color="FFFFFF" w:fill="B7DEE8"/>
            <w:noWrap/>
            <w:vAlign w:val="bottom"/>
            <w:hideMark/>
          </w:tcPr>
          <w:p w14:paraId="616E4881"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(193,880)</w:t>
            </w:r>
          </w:p>
        </w:tc>
        <w:tc>
          <w:tcPr>
            <w:tcW w:w="1082" w:type="dxa"/>
            <w:tcBorders>
              <w:top w:val="nil"/>
              <w:left w:val="nil"/>
              <w:bottom w:val="nil"/>
              <w:right w:val="nil"/>
            </w:tcBorders>
            <w:shd w:val="clear" w:color="FFFFFF" w:fill="B7DEE8"/>
            <w:noWrap/>
            <w:vAlign w:val="bottom"/>
            <w:hideMark/>
          </w:tcPr>
          <w:p w14:paraId="5EE06CE1"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(227,590)</w:t>
            </w:r>
          </w:p>
        </w:tc>
        <w:tc>
          <w:tcPr>
            <w:tcW w:w="1160" w:type="dxa"/>
            <w:tcBorders>
              <w:top w:val="nil"/>
              <w:left w:val="nil"/>
              <w:bottom w:val="nil"/>
              <w:right w:val="nil"/>
            </w:tcBorders>
            <w:shd w:val="clear" w:color="FFFFFF" w:fill="B7DEE8"/>
            <w:noWrap/>
            <w:vAlign w:val="bottom"/>
            <w:hideMark/>
          </w:tcPr>
          <w:p w14:paraId="62BDE2C8" w14:textId="219C2E71"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(134,</w:t>
            </w:r>
            <w:r w:rsidR="006E7340">
              <w:rPr>
                <w:rFonts w:ascii="Calibri" w:hAnsi="Calibri" w:cs="Calibri"/>
                <w:color w:val="000000"/>
                <w:szCs w:val="18"/>
              </w:rPr>
              <w:t>562</w:t>
            </w:r>
            <w:r>
              <w:rPr>
                <w:rFonts w:ascii="Calibri" w:hAnsi="Calibri" w:cs="Calibri"/>
                <w:color w:val="000000"/>
                <w:szCs w:val="18"/>
              </w:rPr>
              <w:t>)</w:t>
            </w:r>
          </w:p>
        </w:tc>
        <w:tc>
          <w:tcPr>
            <w:tcW w:w="1044" w:type="dxa"/>
            <w:tcBorders>
              <w:top w:val="nil"/>
              <w:left w:val="nil"/>
              <w:bottom w:val="nil"/>
              <w:right w:val="nil"/>
            </w:tcBorders>
            <w:shd w:val="clear" w:color="FFFFFF" w:fill="B7DEE8"/>
            <w:noWrap/>
            <w:vAlign w:val="bottom"/>
            <w:hideMark/>
          </w:tcPr>
          <w:p w14:paraId="29B1F3D7"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(48,001)</w:t>
            </w:r>
          </w:p>
        </w:tc>
        <w:tc>
          <w:tcPr>
            <w:tcW w:w="1044" w:type="dxa"/>
            <w:tcBorders>
              <w:top w:val="nil"/>
              <w:left w:val="nil"/>
              <w:bottom w:val="nil"/>
              <w:right w:val="nil"/>
            </w:tcBorders>
            <w:shd w:val="clear" w:color="FFFFFF" w:fill="B7DEE8"/>
            <w:noWrap/>
            <w:vAlign w:val="bottom"/>
            <w:hideMark/>
          </w:tcPr>
          <w:p w14:paraId="2AE44923"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(94,894)</w:t>
            </w:r>
          </w:p>
        </w:tc>
        <w:tc>
          <w:tcPr>
            <w:tcW w:w="1121" w:type="dxa"/>
            <w:tcBorders>
              <w:top w:val="nil"/>
              <w:left w:val="nil"/>
              <w:bottom w:val="nil"/>
              <w:right w:val="nil"/>
            </w:tcBorders>
            <w:shd w:val="clear" w:color="FFFFFF" w:fill="B7DEE8"/>
            <w:noWrap/>
            <w:vAlign w:val="bottom"/>
            <w:hideMark/>
          </w:tcPr>
          <w:p w14:paraId="12D688E0"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(81,347)</w:t>
            </w:r>
          </w:p>
        </w:tc>
        <w:tc>
          <w:tcPr>
            <w:tcW w:w="1044" w:type="dxa"/>
            <w:tcBorders>
              <w:top w:val="nil"/>
              <w:left w:val="nil"/>
              <w:bottom w:val="nil"/>
              <w:right w:val="nil"/>
            </w:tcBorders>
            <w:shd w:val="clear" w:color="FFFFFF" w:fill="B7DEE8"/>
            <w:noWrap/>
            <w:vAlign w:val="bottom"/>
            <w:hideMark/>
          </w:tcPr>
          <w:p w14:paraId="4B4DC5F4"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w:t>
            </w:r>
          </w:p>
        </w:tc>
        <w:tc>
          <w:tcPr>
            <w:tcW w:w="1159" w:type="dxa"/>
            <w:tcBorders>
              <w:top w:val="nil"/>
              <w:left w:val="nil"/>
              <w:bottom w:val="nil"/>
              <w:right w:val="nil"/>
            </w:tcBorders>
            <w:shd w:val="clear" w:color="FFFFFF" w:fill="B7DEE8"/>
            <w:noWrap/>
            <w:vAlign w:val="bottom"/>
            <w:hideMark/>
          </w:tcPr>
          <w:p w14:paraId="01AFED8C" w14:textId="77777777" w:rsidR="00DF3866" w:rsidRDefault="00DF3866" w:rsidP="00DF3866">
            <w:pPr>
              <w:spacing w:line="240" w:lineRule="atLeast"/>
              <w:jc w:val="right"/>
              <w:rPr>
                <w:rFonts w:ascii="Calibri" w:hAnsi="Calibri" w:cs="Calibri"/>
                <w:color w:val="000000"/>
                <w:szCs w:val="18"/>
              </w:rPr>
            </w:pPr>
            <w:r>
              <w:rPr>
                <w:rFonts w:ascii="Calibri" w:hAnsi="Calibri" w:cs="Calibri"/>
                <w:color w:val="000000"/>
                <w:szCs w:val="18"/>
              </w:rPr>
              <w:t>(1,044,103)</w:t>
            </w:r>
          </w:p>
        </w:tc>
      </w:tr>
      <w:tr w:rsidR="00BC0461" w14:paraId="47421CCB" w14:textId="77777777" w:rsidTr="00BC0461">
        <w:trPr>
          <w:trHeight w:val="170"/>
        </w:trPr>
        <w:tc>
          <w:tcPr>
            <w:tcW w:w="4390" w:type="dxa"/>
            <w:tcBorders>
              <w:top w:val="nil"/>
              <w:left w:val="nil"/>
              <w:bottom w:val="nil"/>
              <w:right w:val="nil"/>
            </w:tcBorders>
            <w:shd w:val="clear" w:color="000000" w:fill="FFFFFF"/>
            <w:vAlign w:val="bottom"/>
            <w:hideMark/>
          </w:tcPr>
          <w:p w14:paraId="7E46DFC9"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Total as at 30 June 2024</w:t>
            </w:r>
          </w:p>
        </w:tc>
        <w:tc>
          <w:tcPr>
            <w:tcW w:w="1264" w:type="dxa"/>
            <w:tcBorders>
              <w:top w:val="single" w:sz="4" w:space="0" w:color="000000"/>
              <w:left w:val="nil"/>
              <w:bottom w:val="single" w:sz="4" w:space="0" w:color="000000"/>
              <w:right w:val="nil"/>
            </w:tcBorders>
            <w:shd w:val="clear" w:color="FFFFFF" w:fill="B7DEE8"/>
            <w:noWrap/>
            <w:vAlign w:val="bottom"/>
            <w:hideMark/>
          </w:tcPr>
          <w:p w14:paraId="00040E4C"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806,718</w:t>
            </w:r>
          </w:p>
        </w:tc>
        <w:tc>
          <w:tcPr>
            <w:tcW w:w="1262" w:type="dxa"/>
            <w:tcBorders>
              <w:top w:val="single" w:sz="4" w:space="0" w:color="000000"/>
              <w:left w:val="nil"/>
              <w:bottom w:val="single" w:sz="4" w:space="0" w:color="000000"/>
              <w:right w:val="nil"/>
            </w:tcBorders>
            <w:shd w:val="clear" w:color="FFFFFF" w:fill="B7DEE8"/>
            <w:noWrap/>
            <w:vAlign w:val="bottom"/>
            <w:hideMark/>
          </w:tcPr>
          <w:p w14:paraId="36A518DB" w14:textId="333DCD28"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491,6</w:t>
            </w:r>
            <w:r w:rsidR="00E21B06">
              <w:rPr>
                <w:rFonts w:ascii="Calibri" w:hAnsi="Calibri" w:cs="Calibri"/>
                <w:b/>
                <w:bCs/>
                <w:color w:val="000000"/>
                <w:szCs w:val="18"/>
              </w:rPr>
              <w:t>89</w:t>
            </w:r>
          </w:p>
        </w:tc>
        <w:tc>
          <w:tcPr>
            <w:tcW w:w="1082" w:type="dxa"/>
            <w:tcBorders>
              <w:top w:val="single" w:sz="4" w:space="0" w:color="000000"/>
              <w:left w:val="nil"/>
              <w:bottom w:val="single" w:sz="4" w:space="0" w:color="000000"/>
              <w:right w:val="nil"/>
            </w:tcBorders>
            <w:shd w:val="clear" w:color="FFFFFF" w:fill="B7DEE8"/>
            <w:noWrap/>
            <w:vAlign w:val="bottom"/>
            <w:hideMark/>
          </w:tcPr>
          <w:p w14:paraId="76B7599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788,100</w:t>
            </w:r>
          </w:p>
        </w:tc>
        <w:tc>
          <w:tcPr>
            <w:tcW w:w="1160" w:type="dxa"/>
            <w:tcBorders>
              <w:top w:val="single" w:sz="4" w:space="0" w:color="000000"/>
              <w:left w:val="nil"/>
              <w:bottom w:val="single" w:sz="4" w:space="0" w:color="000000"/>
              <w:right w:val="nil"/>
            </w:tcBorders>
            <w:shd w:val="clear" w:color="FFFFFF" w:fill="B7DEE8"/>
            <w:noWrap/>
            <w:vAlign w:val="bottom"/>
            <w:hideMark/>
          </w:tcPr>
          <w:p w14:paraId="72F4908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315,256</w:t>
            </w:r>
          </w:p>
        </w:tc>
        <w:tc>
          <w:tcPr>
            <w:tcW w:w="1044" w:type="dxa"/>
            <w:tcBorders>
              <w:top w:val="single" w:sz="4" w:space="0" w:color="000000"/>
              <w:left w:val="nil"/>
              <w:bottom w:val="single" w:sz="4" w:space="0" w:color="000000"/>
              <w:right w:val="nil"/>
            </w:tcBorders>
            <w:shd w:val="clear" w:color="FFFFFF" w:fill="B7DEE8"/>
            <w:noWrap/>
            <w:vAlign w:val="bottom"/>
            <w:hideMark/>
          </w:tcPr>
          <w:p w14:paraId="2B597E5C" w14:textId="64BB4E6B"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256,09</w:t>
            </w:r>
            <w:r w:rsidR="006E7340">
              <w:rPr>
                <w:rFonts w:ascii="Calibri" w:hAnsi="Calibri" w:cs="Calibri"/>
                <w:b/>
                <w:bCs/>
                <w:color w:val="000000"/>
                <w:szCs w:val="18"/>
              </w:rPr>
              <w:t>5</w:t>
            </w:r>
          </w:p>
        </w:tc>
        <w:tc>
          <w:tcPr>
            <w:tcW w:w="1044" w:type="dxa"/>
            <w:tcBorders>
              <w:top w:val="single" w:sz="4" w:space="0" w:color="000000"/>
              <w:left w:val="nil"/>
              <w:bottom w:val="single" w:sz="4" w:space="0" w:color="000000"/>
              <w:right w:val="nil"/>
            </w:tcBorders>
            <w:shd w:val="clear" w:color="FFFFFF" w:fill="B7DEE8"/>
            <w:noWrap/>
            <w:vAlign w:val="bottom"/>
            <w:hideMark/>
          </w:tcPr>
          <w:p w14:paraId="235157E1"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161,538</w:t>
            </w:r>
          </w:p>
        </w:tc>
        <w:tc>
          <w:tcPr>
            <w:tcW w:w="1121" w:type="dxa"/>
            <w:tcBorders>
              <w:top w:val="single" w:sz="4" w:space="0" w:color="000000"/>
              <w:left w:val="nil"/>
              <w:bottom w:val="single" w:sz="4" w:space="0" w:color="000000"/>
              <w:right w:val="nil"/>
            </w:tcBorders>
            <w:shd w:val="clear" w:color="FFFFFF" w:fill="B7DEE8"/>
            <w:noWrap/>
            <w:vAlign w:val="bottom"/>
            <w:hideMark/>
          </w:tcPr>
          <w:p w14:paraId="02A51F05" w14:textId="7DA7BE73"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43,59</w:t>
            </w:r>
            <w:r w:rsidR="006E7340">
              <w:rPr>
                <w:rFonts w:ascii="Calibri" w:hAnsi="Calibri" w:cs="Calibri"/>
                <w:b/>
                <w:bCs/>
                <w:color w:val="000000"/>
                <w:szCs w:val="18"/>
              </w:rPr>
              <w:t>6</w:t>
            </w:r>
          </w:p>
        </w:tc>
        <w:tc>
          <w:tcPr>
            <w:tcW w:w="1044" w:type="dxa"/>
            <w:tcBorders>
              <w:top w:val="single" w:sz="4" w:space="0" w:color="000000"/>
              <w:left w:val="nil"/>
              <w:bottom w:val="single" w:sz="4" w:space="0" w:color="000000"/>
              <w:right w:val="nil"/>
            </w:tcBorders>
            <w:shd w:val="clear" w:color="FFFFFF" w:fill="B7DEE8"/>
            <w:noWrap/>
            <w:vAlign w:val="bottom"/>
            <w:hideMark/>
          </w:tcPr>
          <w:p w14:paraId="13A3B2D9" w14:textId="7B752ACF"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22,35</w:t>
            </w:r>
            <w:r w:rsidR="006E7340">
              <w:rPr>
                <w:rFonts w:ascii="Calibri" w:hAnsi="Calibri" w:cs="Calibri"/>
                <w:b/>
                <w:bCs/>
                <w:color w:val="000000"/>
                <w:szCs w:val="18"/>
              </w:rPr>
              <w:t>9</w:t>
            </w:r>
          </w:p>
        </w:tc>
        <w:tc>
          <w:tcPr>
            <w:tcW w:w="1159" w:type="dxa"/>
            <w:tcBorders>
              <w:top w:val="single" w:sz="4" w:space="0" w:color="000000"/>
              <w:left w:val="nil"/>
              <w:bottom w:val="single" w:sz="4" w:space="0" w:color="000000"/>
              <w:right w:val="nil"/>
            </w:tcBorders>
            <w:shd w:val="clear" w:color="FFFFFF" w:fill="B7DEE8"/>
            <w:noWrap/>
            <w:vAlign w:val="bottom"/>
            <w:hideMark/>
          </w:tcPr>
          <w:p w14:paraId="0A10F2DF" w14:textId="7AFA3BAA"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2,885,3</w:t>
            </w:r>
            <w:r w:rsidR="006F6618">
              <w:rPr>
                <w:rFonts w:ascii="Calibri" w:hAnsi="Calibri" w:cs="Calibri"/>
                <w:b/>
                <w:bCs/>
                <w:color w:val="000000"/>
                <w:szCs w:val="18"/>
              </w:rPr>
              <w:t>51</w:t>
            </w:r>
          </w:p>
        </w:tc>
      </w:tr>
    </w:tbl>
    <w:p w14:paraId="04DA5A07" w14:textId="77777777" w:rsidR="001E737E" w:rsidRPr="003C2505" w:rsidRDefault="001E737E" w:rsidP="00065098">
      <w:pPr>
        <w:pStyle w:val="Policytextboxtable"/>
        <w:ind w:right="0"/>
        <w:rPr>
          <w:rFonts w:asciiTheme="minorHAnsi" w:hAnsiTheme="minorHAnsi" w:cstheme="minorHAnsi"/>
          <w:highlight w:val="yellow"/>
        </w:rPr>
      </w:pPr>
    </w:p>
    <w:p w14:paraId="47BC7BD6" w14:textId="77777777" w:rsidR="001E737E" w:rsidRPr="003C2505" w:rsidRDefault="001E737E" w:rsidP="00065098">
      <w:pPr>
        <w:pStyle w:val="Policytextboxtable"/>
        <w:ind w:right="0"/>
        <w:rPr>
          <w:rFonts w:asciiTheme="minorHAnsi" w:hAnsiTheme="minorHAnsi" w:cstheme="minorHAnsi"/>
          <w:highlight w:val="yellow"/>
        </w:rPr>
        <w:sectPr w:rsidR="001E737E" w:rsidRPr="003C2505" w:rsidSect="00AB24A3">
          <w:footnotePr>
            <w:numRestart w:val="eachPage"/>
          </w:footnotePr>
          <w:pgSz w:w="16838" w:h="11906" w:orient="landscape"/>
          <w:pgMar w:top="992" w:right="1134" w:bottom="1134" w:left="1134" w:header="708" w:footer="708" w:gutter="0"/>
          <w:cols w:space="720"/>
          <w:docGrid w:linePitch="326"/>
        </w:sectPr>
      </w:pPr>
    </w:p>
    <w:p w14:paraId="24E78A8C" w14:textId="27B55D3D" w:rsidR="001E737E" w:rsidRPr="003C2505" w:rsidRDefault="007E0E99" w:rsidP="00FD2E33">
      <w:pPr>
        <w:rPr>
          <w:rFonts w:asciiTheme="minorHAnsi" w:hAnsiTheme="minorHAnsi" w:cstheme="minorHAnsi"/>
          <w:b/>
          <w:bCs/>
          <w:szCs w:val="18"/>
        </w:rPr>
      </w:pPr>
      <w:r>
        <w:rPr>
          <w:rFonts w:asciiTheme="minorHAnsi" w:hAnsiTheme="minorHAnsi" w:cstheme="minorHAnsi"/>
          <w:b/>
          <w:bCs/>
          <w:szCs w:val="18"/>
        </w:rPr>
        <w:t>C</w:t>
      </w:r>
      <w:r w:rsidR="00763F55">
        <w:rPr>
          <w:rFonts w:asciiTheme="minorHAnsi" w:hAnsiTheme="minorHAnsi" w:cstheme="minorHAnsi"/>
          <w:b/>
          <w:bCs/>
          <w:szCs w:val="18"/>
        </w:rPr>
        <w:t xml:space="preserve"> </w:t>
      </w:r>
      <w:r w:rsidR="001E737E" w:rsidRPr="003C2505">
        <w:rPr>
          <w:rFonts w:asciiTheme="minorHAnsi" w:hAnsiTheme="minorHAnsi" w:cstheme="minorHAnsi"/>
          <w:b/>
          <w:bCs/>
          <w:szCs w:val="18"/>
        </w:rPr>
        <w:t>2.1: Property, plant and equipment (continued)</w:t>
      </w:r>
    </w:p>
    <w:p w14:paraId="61BAF37A" w14:textId="77777777" w:rsidR="001E737E" w:rsidRPr="003C2505" w:rsidRDefault="001E737E" w:rsidP="00065098">
      <w:pPr>
        <w:pStyle w:val="PolicytextDept"/>
        <w:ind w:right="0"/>
        <w:rPr>
          <w:rFonts w:asciiTheme="minorHAnsi" w:hAnsiTheme="minorHAnsi" w:cstheme="minorHAnsi"/>
          <w:szCs w:val="18"/>
        </w:rPr>
      </w:pPr>
    </w:p>
    <w:tbl>
      <w:tblPr>
        <w:tblStyle w:val="TableGrid"/>
        <w:tblW w:w="0" w:type="auto"/>
        <w:tblInd w:w="-10" w:type="dxa"/>
        <w:tblLook w:val="04A0" w:firstRow="1" w:lastRow="0" w:firstColumn="1" w:lastColumn="0" w:noHBand="0" w:noVBand="1"/>
      </w:tblPr>
      <w:tblGrid>
        <w:gridCol w:w="9770"/>
      </w:tblGrid>
      <w:tr w:rsidR="001E737E" w:rsidRPr="003C2505" w14:paraId="22CAB828" w14:textId="77777777" w:rsidTr="00FD2E33">
        <w:tc>
          <w:tcPr>
            <w:tcW w:w="977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5C1B6842" w14:textId="77777777" w:rsidR="001E737E" w:rsidRPr="003C2505" w:rsidRDefault="001E737E" w:rsidP="00065098">
            <w:pPr>
              <w:pStyle w:val="PolicytextDept"/>
              <w:spacing w:after="120"/>
              <w:ind w:right="0"/>
              <w:rPr>
                <w:rFonts w:asciiTheme="minorHAnsi" w:hAnsiTheme="minorHAnsi" w:cstheme="minorHAnsi"/>
                <w:b/>
                <w:bCs/>
              </w:rPr>
            </w:pPr>
            <w:r w:rsidRPr="003C2505">
              <w:rPr>
                <w:rFonts w:asciiTheme="minorHAnsi" w:hAnsiTheme="minorHAnsi" w:cstheme="minorHAnsi"/>
                <w:b/>
                <w:bCs/>
              </w:rPr>
              <w:t>Accounting policy</w:t>
            </w:r>
          </w:p>
          <w:p w14:paraId="227B9D1F" w14:textId="77777777" w:rsidR="001E737E" w:rsidRPr="006642CD" w:rsidRDefault="001E737E" w:rsidP="00065098">
            <w:pPr>
              <w:pStyle w:val="PolicytextDept"/>
              <w:spacing w:after="120"/>
              <w:ind w:right="0"/>
              <w:rPr>
                <w:rFonts w:asciiTheme="minorHAnsi" w:hAnsiTheme="minorHAnsi" w:cstheme="minorHAnsi"/>
                <w:b/>
                <w:bCs/>
              </w:rPr>
            </w:pPr>
            <w:r w:rsidRPr="006642CD">
              <w:rPr>
                <w:rFonts w:asciiTheme="minorHAnsi" w:hAnsiTheme="minorHAnsi" w:cstheme="minorHAnsi"/>
                <w:b/>
                <w:bCs/>
              </w:rPr>
              <w:t>Depreciation</w:t>
            </w:r>
          </w:p>
          <w:p w14:paraId="7B476C60" w14:textId="6ECE5CD3" w:rsidR="001E737E" w:rsidRPr="006642CD" w:rsidRDefault="001E737E" w:rsidP="00FD2E33">
            <w:pPr>
              <w:pStyle w:val="PolicytextDept"/>
              <w:ind w:right="0"/>
              <w:jc w:val="both"/>
              <w:rPr>
                <w:rFonts w:asciiTheme="minorHAnsi" w:hAnsiTheme="minorHAnsi" w:cstheme="minorHAnsi"/>
              </w:rPr>
            </w:pPr>
            <w:r w:rsidRPr="006642CD">
              <w:rPr>
                <w:rFonts w:asciiTheme="minorHAnsi" w:hAnsiTheme="minorHAnsi" w:cstheme="minorHAnsi"/>
              </w:rPr>
              <w:t>Buildings, land improvements, plant and equipment, infrastructure, and other assets having limited useful lives are systematically depreciated over their useful lives to the Council in a manner which reflects consumption of the service potential</w:t>
            </w:r>
            <w:r w:rsidR="000E40AC">
              <w:rPr>
                <w:rFonts w:asciiTheme="minorHAnsi" w:hAnsiTheme="minorHAnsi" w:cstheme="minorHAnsi"/>
              </w:rPr>
              <w:t>ly</w:t>
            </w:r>
            <w:r w:rsidRPr="006642CD">
              <w:rPr>
                <w:rFonts w:asciiTheme="minorHAnsi" w:hAnsiTheme="minorHAnsi" w:cstheme="minorHAnsi"/>
              </w:rPr>
              <w:t xml:space="preserve"> embodied in those assets.  Estimates of remaining useful lives and residual values are made on a regular basis with major asset classes reassessed annually.  Depreciation rates and methods are reviewed annually.</w:t>
            </w:r>
            <w:r w:rsidRPr="006642CD">
              <w:rPr>
                <w:rFonts w:asciiTheme="minorHAnsi" w:hAnsiTheme="minorHAnsi" w:cstheme="minorHAnsi"/>
              </w:rPr>
              <w:tab/>
            </w:r>
            <w:r w:rsidRPr="006642CD">
              <w:rPr>
                <w:rFonts w:asciiTheme="minorHAnsi" w:hAnsiTheme="minorHAnsi" w:cstheme="minorHAnsi"/>
              </w:rPr>
              <w:tab/>
            </w:r>
          </w:p>
          <w:p w14:paraId="7E158EF7" w14:textId="10833204" w:rsidR="001E737E" w:rsidRPr="006642CD" w:rsidRDefault="001E737E" w:rsidP="00FD2E33">
            <w:pPr>
              <w:pStyle w:val="PolicytextDept"/>
              <w:ind w:right="0"/>
              <w:jc w:val="both"/>
              <w:rPr>
                <w:rFonts w:asciiTheme="minorHAnsi" w:hAnsiTheme="minorHAnsi" w:cstheme="minorHAnsi"/>
              </w:rPr>
            </w:pPr>
            <w:r w:rsidRPr="006642CD">
              <w:rPr>
                <w:rFonts w:asciiTheme="minorHAnsi" w:hAnsiTheme="minorHAnsi" w:cstheme="minorHAnsi"/>
              </w:rPr>
              <w:t>Where assets have separate identifiable components that are subject to regular replacement, these components are assigned distinct useful lives and residual values and a separate depreciation rate is determined for each component.</w:t>
            </w:r>
            <w:r w:rsidRPr="006642CD">
              <w:rPr>
                <w:rFonts w:asciiTheme="minorHAnsi" w:hAnsiTheme="minorHAnsi" w:cstheme="minorHAnsi"/>
              </w:rPr>
              <w:tab/>
            </w:r>
            <w:r w:rsidRPr="006642CD">
              <w:rPr>
                <w:rFonts w:asciiTheme="minorHAnsi" w:hAnsiTheme="minorHAnsi" w:cstheme="minorHAnsi"/>
              </w:rPr>
              <w:tab/>
            </w:r>
          </w:p>
          <w:p w14:paraId="3887B0B1" w14:textId="77777777" w:rsidR="00565B5B" w:rsidRPr="006642CD" w:rsidRDefault="001E737E" w:rsidP="00FD2E33">
            <w:pPr>
              <w:pStyle w:val="PolicytextDept"/>
              <w:ind w:right="0"/>
              <w:jc w:val="both"/>
              <w:rPr>
                <w:rFonts w:asciiTheme="minorHAnsi" w:hAnsiTheme="minorHAnsi" w:cstheme="minorHAnsi"/>
              </w:rPr>
            </w:pPr>
            <w:r w:rsidRPr="006642CD">
              <w:rPr>
                <w:rFonts w:asciiTheme="minorHAnsi" w:hAnsiTheme="minorHAnsi" w:cstheme="minorHAnsi"/>
              </w:rPr>
              <w:t>Road earthworks are not depreciated on the basis that they are assessed as not having a limited useful</w:t>
            </w:r>
            <w:r w:rsidR="00565B5B" w:rsidRPr="006642CD">
              <w:rPr>
                <w:rFonts w:asciiTheme="minorHAnsi" w:hAnsiTheme="minorHAnsi" w:cstheme="minorHAnsi"/>
              </w:rPr>
              <w:t xml:space="preserve"> </w:t>
            </w:r>
            <w:r w:rsidRPr="006642CD">
              <w:rPr>
                <w:rFonts w:asciiTheme="minorHAnsi" w:hAnsiTheme="minorHAnsi" w:cstheme="minorHAnsi"/>
              </w:rPr>
              <w:t>life</w:t>
            </w:r>
            <w:r w:rsidR="00565B5B" w:rsidRPr="006642CD">
              <w:rPr>
                <w:rFonts w:asciiTheme="minorHAnsi" w:hAnsiTheme="minorHAnsi" w:cstheme="minorHAnsi"/>
              </w:rPr>
              <w:t>.</w:t>
            </w:r>
          </w:p>
          <w:p w14:paraId="42094929" w14:textId="2F169264" w:rsidR="001E737E" w:rsidRPr="006642CD" w:rsidRDefault="001E737E" w:rsidP="00FD2E33">
            <w:pPr>
              <w:pStyle w:val="PolicytextDept"/>
              <w:ind w:right="0"/>
              <w:jc w:val="both"/>
              <w:rPr>
                <w:rFonts w:asciiTheme="minorHAnsi" w:hAnsiTheme="minorHAnsi" w:cstheme="minorHAnsi"/>
              </w:rPr>
            </w:pPr>
            <w:r w:rsidRPr="006642CD">
              <w:rPr>
                <w:rFonts w:asciiTheme="minorHAnsi" w:hAnsiTheme="minorHAnsi" w:cstheme="minorHAnsi"/>
              </w:rPr>
              <w:t>Straight line depreciation is charged based on the residual useful life as determined eac</w:t>
            </w:r>
            <w:r w:rsidR="00565B5B" w:rsidRPr="006642CD">
              <w:rPr>
                <w:rFonts w:asciiTheme="minorHAnsi" w:hAnsiTheme="minorHAnsi" w:cstheme="minorHAnsi"/>
              </w:rPr>
              <w:t xml:space="preserve">h </w:t>
            </w:r>
            <w:r w:rsidRPr="006642CD">
              <w:rPr>
                <w:rFonts w:asciiTheme="minorHAnsi" w:hAnsiTheme="minorHAnsi" w:cstheme="minorHAnsi"/>
              </w:rPr>
              <w:t>year.</w:t>
            </w:r>
            <w:r w:rsidRPr="006642CD">
              <w:rPr>
                <w:rFonts w:asciiTheme="minorHAnsi" w:hAnsiTheme="minorHAnsi" w:cstheme="minorHAnsi"/>
              </w:rPr>
              <w:tab/>
            </w:r>
            <w:r w:rsidRPr="006642CD">
              <w:rPr>
                <w:rFonts w:asciiTheme="minorHAnsi" w:hAnsiTheme="minorHAnsi" w:cstheme="minorHAnsi"/>
              </w:rPr>
              <w:tab/>
            </w:r>
          </w:p>
          <w:p w14:paraId="075B99FB" w14:textId="77777777" w:rsidR="004D6A19" w:rsidRDefault="001E737E" w:rsidP="00FD2E33">
            <w:pPr>
              <w:pStyle w:val="PolicytextDept"/>
              <w:ind w:right="0"/>
              <w:jc w:val="both"/>
              <w:rPr>
                <w:rFonts w:asciiTheme="minorHAnsi" w:hAnsiTheme="minorHAnsi" w:cstheme="minorHAnsi"/>
              </w:rPr>
            </w:pPr>
            <w:r w:rsidRPr="006642CD">
              <w:rPr>
                <w:rFonts w:asciiTheme="minorHAnsi" w:hAnsiTheme="minorHAnsi" w:cstheme="minorHAnsi"/>
              </w:rPr>
              <w:t>Depreciation periods used are listed above and are consistent with the prior year unless otherwise stated.</w:t>
            </w:r>
          </w:p>
          <w:p w14:paraId="1CDA2F96" w14:textId="77777777" w:rsidR="004D6A19" w:rsidRPr="004D6A19" w:rsidRDefault="004D6A19" w:rsidP="00FD2E33">
            <w:pPr>
              <w:pStyle w:val="PolicytextDept"/>
              <w:ind w:right="0"/>
              <w:jc w:val="both"/>
              <w:rPr>
                <w:rFonts w:asciiTheme="minorHAnsi" w:hAnsiTheme="minorHAnsi" w:cstheme="minorHAnsi"/>
                <w:b/>
                <w:bCs/>
              </w:rPr>
            </w:pPr>
            <w:r w:rsidRPr="004D6A19">
              <w:rPr>
                <w:rFonts w:asciiTheme="minorHAnsi" w:hAnsiTheme="minorHAnsi" w:cstheme="minorHAnsi"/>
                <w:b/>
                <w:bCs/>
              </w:rPr>
              <w:t>Repairs and maintenance</w:t>
            </w:r>
          </w:p>
          <w:p w14:paraId="79603F2B" w14:textId="77777777" w:rsidR="004D6A19" w:rsidRPr="004D6A19" w:rsidRDefault="004D6A19" w:rsidP="00FD2E33">
            <w:pPr>
              <w:pStyle w:val="PolicytextDept"/>
              <w:ind w:right="0"/>
              <w:jc w:val="both"/>
              <w:rPr>
                <w:rFonts w:asciiTheme="minorHAnsi" w:hAnsiTheme="minorHAnsi" w:cstheme="minorHAnsi"/>
              </w:rPr>
            </w:pPr>
            <w:r w:rsidRPr="004D6A19">
              <w:rPr>
                <w:rFonts w:asciiTheme="minorHAnsi" w:hAnsiTheme="minorHAnsi" w:cstheme="minorHAnsi"/>
              </w:rPr>
              <w:t xml:space="preserve">Where the repair relates to the replacement of a component of an asset and the cost exceeds the capitalisation threshold the cost is capitalised and depreciated. The carrying value of the replaced asset is expensed. </w:t>
            </w:r>
          </w:p>
          <w:p w14:paraId="6CADC395" w14:textId="77777777" w:rsidR="001E737E" w:rsidRPr="006642CD" w:rsidRDefault="001E737E" w:rsidP="00FD2E33">
            <w:pPr>
              <w:pStyle w:val="PolicytextDept"/>
              <w:spacing w:after="120"/>
              <w:ind w:right="0"/>
              <w:jc w:val="both"/>
              <w:rPr>
                <w:rFonts w:asciiTheme="minorHAnsi" w:hAnsiTheme="minorHAnsi" w:cstheme="minorHAnsi"/>
                <w:b/>
                <w:bCs/>
              </w:rPr>
            </w:pPr>
            <w:r w:rsidRPr="006642CD">
              <w:rPr>
                <w:rFonts w:asciiTheme="minorHAnsi" w:hAnsiTheme="minorHAnsi" w:cstheme="minorHAnsi"/>
                <w:b/>
                <w:bCs/>
              </w:rPr>
              <w:t>Leasehold improvements</w:t>
            </w:r>
          </w:p>
          <w:p w14:paraId="55262CB2" w14:textId="77777777" w:rsidR="000B214C" w:rsidRPr="006642CD" w:rsidRDefault="001E737E" w:rsidP="00FD2E33">
            <w:pPr>
              <w:pStyle w:val="PolicytextDept"/>
              <w:spacing w:after="120"/>
              <w:ind w:right="0"/>
              <w:jc w:val="both"/>
              <w:rPr>
                <w:rFonts w:asciiTheme="minorHAnsi" w:hAnsiTheme="minorHAnsi" w:cstheme="minorHAnsi"/>
              </w:rPr>
            </w:pPr>
            <w:r w:rsidRPr="006642CD">
              <w:rPr>
                <w:rFonts w:asciiTheme="minorHAnsi" w:hAnsiTheme="minorHAnsi" w:cstheme="minorHAnsi"/>
              </w:rPr>
              <w:t>Leasehold improvements are recognised at cost and are amortised over the unexpired period of the lease or the estimated useful life of the improvement, whichever is the shorter.  At balance date, leasehold improvements are amortised over a 10-yea</w:t>
            </w:r>
            <w:r w:rsidR="000B214C" w:rsidRPr="006642CD">
              <w:rPr>
                <w:rFonts w:asciiTheme="minorHAnsi" w:hAnsiTheme="minorHAnsi" w:cstheme="minorHAnsi"/>
              </w:rPr>
              <w:t xml:space="preserve">r </w:t>
            </w:r>
            <w:r w:rsidRPr="006642CD">
              <w:rPr>
                <w:rFonts w:asciiTheme="minorHAnsi" w:hAnsiTheme="minorHAnsi" w:cstheme="minorHAnsi"/>
              </w:rPr>
              <w:t>period</w:t>
            </w:r>
            <w:r w:rsidR="00565B5B" w:rsidRPr="006642CD">
              <w:rPr>
                <w:rFonts w:asciiTheme="minorHAnsi" w:hAnsiTheme="minorHAnsi" w:cstheme="minorHAnsi"/>
              </w:rPr>
              <w:t>.</w:t>
            </w:r>
            <w:r w:rsidRPr="006642CD">
              <w:rPr>
                <w:rFonts w:asciiTheme="minorHAnsi" w:hAnsiTheme="minorHAnsi" w:cstheme="minorHAnsi"/>
              </w:rPr>
              <w:tab/>
            </w:r>
            <w:r w:rsidRPr="006642CD">
              <w:rPr>
                <w:rFonts w:asciiTheme="minorHAnsi" w:hAnsiTheme="minorHAnsi" w:cstheme="minorHAnsi"/>
              </w:rPr>
              <w:tab/>
            </w:r>
          </w:p>
          <w:p w14:paraId="4ACA274E" w14:textId="4273A358" w:rsidR="001E737E" w:rsidRPr="006642CD" w:rsidRDefault="001E737E" w:rsidP="00FD2E33">
            <w:pPr>
              <w:pStyle w:val="PolicytextDept"/>
              <w:spacing w:after="120"/>
              <w:ind w:right="0"/>
              <w:jc w:val="both"/>
              <w:rPr>
                <w:rFonts w:asciiTheme="minorHAnsi" w:hAnsiTheme="minorHAnsi" w:cstheme="minorHAnsi"/>
              </w:rPr>
            </w:pPr>
            <w:r w:rsidRPr="006642CD">
              <w:rPr>
                <w:rFonts w:asciiTheme="minorHAnsi" w:hAnsiTheme="minorHAnsi" w:cstheme="minorHAnsi"/>
                <w:b/>
                <w:bCs/>
              </w:rPr>
              <w:t xml:space="preserve">Acquisition of assets </w:t>
            </w:r>
          </w:p>
          <w:p w14:paraId="63BFDC91" w14:textId="74BDD753" w:rsidR="00D5354E" w:rsidRDefault="001E737E" w:rsidP="00FD2E33">
            <w:pPr>
              <w:pStyle w:val="PolicytextDept"/>
              <w:spacing w:after="120"/>
              <w:ind w:right="0"/>
              <w:jc w:val="both"/>
              <w:rPr>
                <w:rFonts w:asciiTheme="minorHAnsi" w:hAnsiTheme="minorHAnsi" w:cstheme="minorHAnsi"/>
              </w:rPr>
            </w:pPr>
            <w:r w:rsidRPr="006642CD">
              <w:rPr>
                <w:rFonts w:asciiTheme="minorHAnsi" w:hAnsiTheme="minorHAnsi" w:cstheme="minorHAnsi"/>
              </w:rPr>
              <w:t>The purchase method of accounting is used for all acquisitions of assets, being the fair value of assets provided as consideration at the date of acquisition plus any incidental costs attributable to the acquisition. Fair value is the price that would be received to sell an asset (or paid to transfer a liability) in an orderly transaction between market participants at the measurement</w:t>
            </w:r>
            <w:r w:rsidR="005A00BD">
              <w:rPr>
                <w:rFonts w:asciiTheme="minorHAnsi" w:hAnsiTheme="minorHAnsi" w:cstheme="minorHAnsi"/>
              </w:rPr>
              <w:t xml:space="preserve"> </w:t>
            </w:r>
            <w:r w:rsidRPr="006642CD">
              <w:rPr>
                <w:rFonts w:asciiTheme="minorHAnsi" w:hAnsiTheme="minorHAnsi" w:cstheme="minorHAnsi"/>
              </w:rPr>
              <w:t>date</w:t>
            </w:r>
            <w:r w:rsidR="006C345E">
              <w:rPr>
                <w:rFonts w:asciiTheme="minorHAnsi" w:hAnsiTheme="minorHAnsi" w:cstheme="minorHAnsi"/>
              </w:rPr>
              <w:t xml:space="preserve"> (E 3.2)</w:t>
            </w:r>
            <w:r w:rsidR="005C54C2">
              <w:rPr>
                <w:rFonts w:asciiTheme="minorHAnsi" w:hAnsiTheme="minorHAnsi" w:cstheme="minorHAnsi"/>
              </w:rPr>
              <w:t>.</w:t>
            </w:r>
          </w:p>
          <w:p w14:paraId="28732BB8" w14:textId="557AD164" w:rsidR="001E737E" w:rsidRPr="006642CD" w:rsidRDefault="001E737E" w:rsidP="00FD2E33">
            <w:pPr>
              <w:pStyle w:val="PolicytextDept"/>
              <w:spacing w:after="120"/>
              <w:ind w:right="0"/>
              <w:jc w:val="both"/>
              <w:rPr>
                <w:rFonts w:asciiTheme="minorHAnsi" w:hAnsiTheme="minorHAnsi" w:cstheme="minorHAnsi"/>
              </w:rPr>
            </w:pPr>
            <w:r w:rsidRPr="006642CD">
              <w:rPr>
                <w:rFonts w:asciiTheme="minorHAnsi" w:hAnsiTheme="minorHAnsi" w:cstheme="minorHAnsi"/>
              </w:rPr>
              <w:t>Where assets are constructed by Council, cost includes all materials used in construction, direct labour, borrowing costs incurred during construction, and an appropriate share of directly attributable variable and fixed overheads.</w:t>
            </w:r>
            <w:r w:rsidRPr="006642CD">
              <w:rPr>
                <w:rFonts w:asciiTheme="minorHAnsi" w:hAnsiTheme="minorHAnsi" w:cstheme="minorHAnsi"/>
              </w:rPr>
              <w:tab/>
            </w:r>
            <w:r w:rsidRPr="006642CD">
              <w:rPr>
                <w:rFonts w:asciiTheme="minorHAnsi" w:hAnsiTheme="minorHAnsi" w:cstheme="minorHAnsi"/>
              </w:rPr>
              <w:tab/>
            </w:r>
          </w:p>
          <w:p w14:paraId="6560FBB9" w14:textId="77777777" w:rsidR="001E737E" w:rsidRPr="006642CD" w:rsidRDefault="001E737E" w:rsidP="00FD2E33">
            <w:pPr>
              <w:pStyle w:val="PolicytextDept"/>
              <w:spacing w:after="120"/>
              <w:ind w:right="0"/>
              <w:jc w:val="both"/>
              <w:rPr>
                <w:rFonts w:asciiTheme="minorHAnsi" w:hAnsiTheme="minorHAnsi" w:cstheme="minorHAnsi"/>
              </w:rPr>
            </w:pPr>
            <w:r w:rsidRPr="006642CD">
              <w:rPr>
                <w:rFonts w:asciiTheme="minorHAnsi" w:hAnsiTheme="minorHAnsi" w:cstheme="minorHAnsi"/>
              </w:rPr>
              <w:t>In accordance with Council's policy, the threshold limits have applied when recognising assets within an applicable asset class and unless otherwise stated are consistent with the prior year.</w:t>
            </w:r>
          </w:p>
          <w:tbl>
            <w:tblPr>
              <w:tblW w:w="5000" w:type="pct"/>
              <w:tblLook w:val="04A0" w:firstRow="1" w:lastRow="0" w:firstColumn="1" w:lastColumn="0" w:noHBand="0" w:noVBand="1"/>
            </w:tblPr>
            <w:tblGrid>
              <w:gridCol w:w="4225"/>
              <w:gridCol w:w="2977"/>
              <w:gridCol w:w="2352"/>
            </w:tblGrid>
            <w:tr w:rsidR="001E737E" w:rsidRPr="006642CD" w14:paraId="141B69EB" w14:textId="77777777" w:rsidTr="00AB24A3">
              <w:trPr>
                <w:trHeight w:val="365"/>
              </w:trPr>
              <w:tc>
                <w:tcPr>
                  <w:tcW w:w="2211" w:type="pct"/>
                  <w:tcBorders>
                    <w:top w:val="nil"/>
                    <w:left w:val="nil"/>
                    <w:bottom w:val="nil"/>
                    <w:right w:val="nil"/>
                  </w:tcBorders>
                  <w:shd w:val="clear" w:color="auto" w:fill="auto"/>
                  <w:noWrap/>
                  <w:vAlign w:val="bottom"/>
                  <w:hideMark/>
                </w:tcPr>
                <w:p w14:paraId="1FA77ED1" w14:textId="77777777" w:rsidR="001E737E" w:rsidRPr="006642CD" w:rsidRDefault="001E737E" w:rsidP="00065098">
                  <w:pPr>
                    <w:rPr>
                      <w:rFonts w:asciiTheme="minorHAnsi" w:hAnsiTheme="minorHAnsi" w:cstheme="minorHAnsi"/>
                    </w:rPr>
                  </w:pPr>
                  <w:r w:rsidRPr="006642CD">
                    <w:rPr>
                      <w:rFonts w:asciiTheme="minorHAnsi" w:hAnsiTheme="minorHAnsi" w:cstheme="minorHAnsi"/>
                      <w:b/>
                      <w:bCs/>
                    </w:rPr>
                    <w:t>Asset recognition thresholds</w:t>
                  </w:r>
                </w:p>
              </w:tc>
              <w:tc>
                <w:tcPr>
                  <w:tcW w:w="1558" w:type="pct"/>
                  <w:tcBorders>
                    <w:top w:val="nil"/>
                    <w:left w:val="nil"/>
                    <w:bottom w:val="nil"/>
                    <w:right w:val="nil"/>
                  </w:tcBorders>
                  <w:shd w:val="clear" w:color="auto" w:fill="auto"/>
                  <w:noWrap/>
                  <w:vAlign w:val="bottom"/>
                  <w:hideMark/>
                </w:tcPr>
                <w:p w14:paraId="77B8E553" w14:textId="77777777" w:rsidR="001E737E" w:rsidRPr="006642CD" w:rsidRDefault="001E737E" w:rsidP="00065098">
                  <w:pPr>
                    <w:rPr>
                      <w:rFonts w:asciiTheme="minorHAnsi" w:hAnsiTheme="minorHAnsi" w:cstheme="minorHAnsi"/>
                      <w:b/>
                      <w:bCs/>
                      <w:szCs w:val="18"/>
                    </w:rPr>
                  </w:pPr>
                  <w:r w:rsidRPr="006642CD">
                    <w:rPr>
                      <w:rFonts w:asciiTheme="minorHAnsi" w:hAnsiTheme="minorHAnsi" w:cstheme="minorHAnsi"/>
                      <w:b/>
                      <w:bCs/>
                      <w:szCs w:val="18"/>
                    </w:rPr>
                    <w:t>Depreciation period</w:t>
                  </w:r>
                </w:p>
              </w:tc>
              <w:tc>
                <w:tcPr>
                  <w:tcW w:w="1231" w:type="pct"/>
                  <w:tcBorders>
                    <w:top w:val="nil"/>
                    <w:left w:val="nil"/>
                    <w:bottom w:val="nil"/>
                    <w:right w:val="nil"/>
                  </w:tcBorders>
                  <w:shd w:val="clear" w:color="auto" w:fill="auto"/>
                  <w:noWrap/>
                  <w:vAlign w:val="bottom"/>
                  <w:hideMark/>
                </w:tcPr>
                <w:p w14:paraId="0B429359" w14:textId="77777777" w:rsidR="001E737E" w:rsidRPr="006642CD" w:rsidRDefault="001E737E" w:rsidP="00065098">
                  <w:pPr>
                    <w:jc w:val="center"/>
                    <w:rPr>
                      <w:rFonts w:asciiTheme="minorHAnsi" w:hAnsiTheme="minorHAnsi" w:cstheme="minorHAnsi"/>
                      <w:b/>
                      <w:bCs/>
                      <w:szCs w:val="18"/>
                    </w:rPr>
                  </w:pPr>
                  <w:r w:rsidRPr="006642CD">
                    <w:rPr>
                      <w:rFonts w:asciiTheme="minorHAnsi" w:hAnsiTheme="minorHAnsi" w:cstheme="minorHAnsi"/>
                      <w:b/>
                      <w:bCs/>
                      <w:szCs w:val="18"/>
                    </w:rPr>
                    <w:t>Threshold limit</w:t>
                  </w:r>
                </w:p>
              </w:tc>
            </w:tr>
            <w:tr w:rsidR="001E737E" w:rsidRPr="006642CD" w14:paraId="1CB42AB2" w14:textId="77777777" w:rsidTr="00AB24A3">
              <w:trPr>
                <w:trHeight w:val="365"/>
              </w:trPr>
              <w:tc>
                <w:tcPr>
                  <w:tcW w:w="2211" w:type="pct"/>
                  <w:tcBorders>
                    <w:top w:val="nil"/>
                    <w:left w:val="nil"/>
                    <w:bottom w:val="nil"/>
                    <w:right w:val="nil"/>
                  </w:tcBorders>
                  <w:shd w:val="clear" w:color="auto" w:fill="auto"/>
                  <w:noWrap/>
                  <w:vAlign w:val="bottom"/>
                  <w:hideMark/>
                </w:tcPr>
                <w:p w14:paraId="7ABB12C4" w14:textId="77777777" w:rsidR="001E737E" w:rsidRPr="006642CD" w:rsidRDefault="001E737E" w:rsidP="000921E2">
                  <w:pPr>
                    <w:spacing w:line="240" w:lineRule="auto"/>
                    <w:rPr>
                      <w:rFonts w:asciiTheme="minorHAnsi" w:hAnsiTheme="minorHAnsi" w:cstheme="minorHAnsi"/>
                    </w:rPr>
                  </w:pPr>
                  <w:r w:rsidRPr="006642CD">
                    <w:rPr>
                      <w:rFonts w:asciiTheme="minorHAnsi" w:hAnsiTheme="minorHAnsi" w:cstheme="minorHAnsi"/>
                    </w:rPr>
                    <w:t>Land</w:t>
                  </w:r>
                </w:p>
              </w:tc>
              <w:tc>
                <w:tcPr>
                  <w:tcW w:w="1558" w:type="pct"/>
                  <w:tcBorders>
                    <w:top w:val="nil"/>
                    <w:left w:val="nil"/>
                    <w:bottom w:val="nil"/>
                    <w:right w:val="nil"/>
                  </w:tcBorders>
                  <w:shd w:val="clear" w:color="auto" w:fill="auto"/>
                  <w:noWrap/>
                  <w:vAlign w:val="bottom"/>
                  <w:hideMark/>
                </w:tcPr>
                <w:p w14:paraId="75CBE475" w14:textId="77777777" w:rsidR="001E737E" w:rsidRPr="006642CD" w:rsidRDefault="001E737E" w:rsidP="000921E2">
                  <w:pPr>
                    <w:spacing w:line="240" w:lineRule="auto"/>
                    <w:rPr>
                      <w:rFonts w:asciiTheme="minorHAnsi" w:hAnsiTheme="minorHAnsi" w:cstheme="minorHAnsi"/>
                    </w:rPr>
                  </w:pPr>
                  <w:r w:rsidRPr="006642CD">
                    <w:rPr>
                      <w:rFonts w:asciiTheme="minorHAnsi" w:hAnsiTheme="minorHAnsi" w:cstheme="minorHAnsi"/>
                    </w:rPr>
                    <w:t>-</w:t>
                  </w:r>
                </w:p>
              </w:tc>
              <w:tc>
                <w:tcPr>
                  <w:tcW w:w="1231" w:type="pct"/>
                  <w:tcBorders>
                    <w:top w:val="nil"/>
                    <w:left w:val="nil"/>
                    <w:bottom w:val="nil"/>
                    <w:right w:val="nil"/>
                  </w:tcBorders>
                  <w:shd w:val="clear" w:color="auto" w:fill="auto"/>
                  <w:noWrap/>
                  <w:vAlign w:val="bottom"/>
                  <w:hideMark/>
                </w:tcPr>
                <w:p w14:paraId="2A085511" w14:textId="77777777" w:rsidR="001E737E" w:rsidRPr="006642CD" w:rsidRDefault="001E737E" w:rsidP="000921E2">
                  <w:pPr>
                    <w:spacing w:line="240" w:lineRule="auto"/>
                    <w:jc w:val="center"/>
                    <w:rPr>
                      <w:rFonts w:asciiTheme="minorHAnsi" w:hAnsiTheme="minorHAnsi" w:cstheme="minorHAnsi"/>
                    </w:rPr>
                  </w:pPr>
                  <w:r w:rsidRPr="006642CD">
                    <w:rPr>
                      <w:rFonts w:asciiTheme="minorHAnsi" w:hAnsiTheme="minorHAnsi" w:cstheme="minorHAnsi"/>
                    </w:rPr>
                    <w:t>$1,000</w:t>
                  </w:r>
                </w:p>
              </w:tc>
            </w:tr>
            <w:tr w:rsidR="001E737E" w:rsidRPr="006642CD" w14:paraId="1116E37C" w14:textId="77777777" w:rsidTr="00AB24A3">
              <w:trPr>
                <w:trHeight w:val="365"/>
              </w:trPr>
              <w:tc>
                <w:tcPr>
                  <w:tcW w:w="2211" w:type="pct"/>
                  <w:tcBorders>
                    <w:top w:val="nil"/>
                    <w:left w:val="nil"/>
                    <w:bottom w:val="nil"/>
                    <w:right w:val="nil"/>
                  </w:tcBorders>
                  <w:shd w:val="clear" w:color="auto" w:fill="auto"/>
                  <w:noWrap/>
                  <w:vAlign w:val="bottom"/>
                  <w:hideMark/>
                </w:tcPr>
                <w:p w14:paraId="46D6A703" w14:textId="77777777" w:rsidR="001E737E" w:rsidRPr="006642CD" w:rsidRDefault="001E737E" w:rsidP="000921E2">
                  <w:pPr>
                    <w:spacing w:line="240" w:lineRule="auto"/>
                    <w:rPr>
                      <w:rFonts w:asciiTheme="minorHAnsi" w:hAnsiTheme="minorHAnsi" w:cstheme="minorHAnsi"/>
                    </w:rPr>
                  </w:pPr>
                  <w:r w:rsidRPr="006642CD">
                    <w:rPr>
                      <w:rFonts w:asciiTheme="minorHAnsi" w:hAnsiTheme="minorHAnsi" w:cstheme="minorHAnsi"/>
                    </w:rPr>
                    <w:t>Buildings</w:t>
                  </w:r>
                </w:p>
              </w:tc>
              <w:tc>
                <w:tcPr>
                  <w:tcW w:w="1558" w:type="pct"/>
                  <w:tcBorders>
                    <w:top w:val="nil"/>
                    <w:left w:val="nil"/>
                    <w:bottom w:val="nil"/>
                    <w:right w:val="nil"/>
                  </w:tcBorders>
                  <w:shd w:val="clear" w:color="auto" w:fill="auto"/>
                  <w:noWrap/>
                  <w:vAlign w:val="bottom"/>
                  <w:hideMark/>
                </w:tcPr>
                <w:p w14:paraId="33D1E858" w14:textId="77777777" w:rsidR="001E737E" w:rsidRPr="006642CD" w:rsidRDefault="001E737E" w:rsidP="000921E2">
                  <w:pPr>
                    <w:spacing w:line="240" w:lineRule="auto"/>
                    <w:rPr>
                      <w:rFonts w:asciiTheme="minorHAnsi" w:hAnsiTheme="minorHAnsi" w:cstheme="minorHAnsi"/>
                    </w:rPr>
                  </w:pPr>
                  <w:r w:rsidRPr="006642CD">
                    <w:rPr>
                      <w:rFonts w:asciiTheme="minorHAnsi" w:hAnsiTheme="minorHAnsi" w:cstheme="minorHAnsi"/>
                    </w:rPr>
                    <w:t>10-150 years</w:t>
                  </w:r>
                </w:p>
              </w:tc>
              <w:tc>
                <w:tcPr>
                  <w:tcW w:w="1231" w:type="pct"/>
                  <w:tcBorders>
                    <w:top w:val="nil"/>
                    <w:left w:val="nil"/>
                    <w:bottom w:val="nil"/>
                    <w:right w:val="nil"/>
                  </w:tcBorders>
                  <w:shd w:val="clear" w:color="auto" w:fill="auto"/>
                  <w:noWrap/>
                  <w:vAlign w:val="bottom"/>
                  <w:hideMark/>
                </w:tcPr>
                <w:p w14:paraId="16CB5209" w14:textId="77777777" w:rsidR="001E737E" w:rsidRPr="006642CD" w:rsidRDefault="001E737E" w:rsidP="000921E2">
                  <w:pPr>
                    <w:spacing w:line="240" w:lineRule="auto"/>
                    <w:jc w:val="center"/>
                    <w:rPr>
                      <w:rFonts w:asciiTheme="minorHAnsi" w:hAnsiTheme="minorHAnsi" w:cstheme="minorHAnsi"/>
                    </w:rPr>
                  </w:pPr>
                  <w:r w:rsidRPr="006642CD">
                    <w:rPr>
                      <w:rFonts w:asciiTheme="minorHAnsi" w:hAnsiTheme="minorHAnsi" w:cstheme="minorHAnsi"/>
                    </w:rPr>
                    <w:t>$1,000</w:t>
                  </w:r>
                </w:p>
              </w:tc>
            </w:tr>
            <w:tr w:rsidR="001E737E" w:rsidRPr="006642CD" w14:paraId="4A8F7E5C" w14:textId="77777777" w:rsidTr="00AB24A3">
              <w:trPr>
                <w:trHeight w:val="365"/>
              </w:trPr>
              <w:tc>
                <w:tcPr>
                  <w:tcW w:w="2211" w:type="pct"/>
                  <w:tcBorders>
                    <w:top w:val="nil"/>
                    <w:left w:val="nil"/>
                    <w:bottom w:val="nil"/>
                    <w:right w:val="nil"/>
                  </w:tcBorders>
                  <w:shd w:val="clear" w:color="auto" w:fill="auto"/>
                  <w:noWrap/>
                  <w:vAlign w:val="bottom"/>
                  <w:hideMark/>
                </w:tcPr>
                <w:p w14:paraId="3621D913" w14:textId="77777777" w:rsidR="001E737E" w:rsidRPr="006642CD" w:rsidRDefault="001E737E" w:rsidP="000921E2">
                  <w:pPr>
                    <w:spacing w:line="0" w:lineRule="atLeast"/>
                    <w:rPr>
                      <w:rFonts w:asciiTheme="minorHAnsi" w:hAnsiTheme="minorHAnsi" w:cstheme="minorHAnsi"/>
                    </w:rPr>
                  </w:pPr>
                  <w:r w:rsidRPr="006642CD">
                    <w:rPr>
                      <w:rFonts w:asciiTheme="minorHAnsi" w:hAnsiTheme="minorHAnsi" w:cstheme="minorHAnsi"/>
                    </w:rPr>
                    <w:t>Plant and equipment</w:t>
                  </w:r>
                </w:p>
              </w:tc>
              <w:tc>
                <w:tcPr>
                  <w:tcW w:w="1558" w:type="pct"/>
                  <w:tcBorders>
                    <w:top w:val="nil"/>
                    <w:left w:val="nil"/>
                    <w:bottom w:val="nil"/>
                    <w:right w:val="nil"/>
                  </w:tcBorders>
                  <w:shd w:val="clear" w:color="auto" w:fill="auto"/>
                  <w:noWrap/>
                  <w:vAlign w:val="bottom"/>
                  <w:hideMark/>
                </w:tcPr>
                <w:p w14:paraId="4B917D40" w14:textId="77777777" w:rsidR="001E737E" w:rsidRPr="006642CD" w:rsidRDefault="001E737E" w:rsidP="000921E2">
                  <w:pPr>
                    <w:spacing w:line="0" w:lineRule="atLeast"/>
                    <w:rPr>
                      <w:rFonts w:asciiTheme="minorHAnsi" w:hAnsiTheme="minorHAnsi" w:cstheme="minorHAnsi"/>
                    </w:rPr>
                  </w:pPr>
                  <w:r w:rsidRPr="006642CD">
                    <w:rPr>
                      <w:rFonts w:asciiTheme="minorHAnsi" w:hAnsiTheme="minorHAnsi" w:cstheme="minorHAnsi"/>
                    </w:rPr>
                    <w:t>3-10 years</w:t>
                  </w:r>
                </w:p>
              </w:tc>
              <w:tc>
                <w:tcPr>
                  <w:tcW w:w="1231" w:type="pct"/>
                  <w:tcBorders>
                    <w:top w:val="nil"/>
                    <w:left w:val="nil"/>
                    <w:bottom w:val="nil"/>
                    <w:right w:val="nil"/>
                  </w:tcBorders>
                  <w:shd w:val="clear" w:color="auto" w:fill="auto"/>
                  <w:noWrap/>
                  <w:vAlign w:val="bottom"/>
                  <w:hideMark/>
                </w:tcPr>
                <w:p w14:paraId="277EE7CD" w14:textId="77777777" w:rsidR="001E737E" w:rsidRPr="006642CD" w:rsidRDefault="001E737E" w:rsidP="000921E2">
                  <w:pPr>
                    <w:spacing w:line="0" w:lineRule="atLeast"/>
                    <w:jc w:val="center"/>
                    <w:rPr>
                      <w:rFonts w:asciiTheme="minorHAnsi" w:hAnsiTheme="minorHAnsi" w:cstheme="minorHAnsi"/>
                    </w:rPr>
                  </w:pPr>
                  <w:r w:rsidRPr="006642CD">
                    <w:rPr>
                      <w:rFonts w:asciiTheme="minorHAnsi" w:hAnsiTheme="minorHAnsi" w:cstheme="minorHAnsi"/>
                    </w:rPr>
                    <w:t>$1,000</w:t>
                  </w:r>
                </w:p>
              </w:tc>
            </w:tr>
            <w:tr w:rsidR="001E737E" w:rsidRPr="006642CD" w14:paraId="69B3740B" w14:textId="77777777" w:rsidTr="00AB24A3">
              <w:trPr>
                <w:trHeight w:val="365"/>
              </w:trPr>
              <w:tc>
                <w:tcPr>
                  <w:tcW w:w="2211" w:type="pct"/>
                  <w:tcBorders>
                    <w:top w:val="nil"/>
                    <w:left w:val="nil"/>
                    <w:bottom w:val="nil"/>
                    <w:right w:val="nil"/>
                  </w:tcBorders>
                  <w:shd w:val="clear" w:color="auto" w:fill="auto"/>
                  <w:noWrap/>
                  <w:vAlign w:val="bottom"/>
                  <w:hideMark/>
                </w:tcPr>
                <w:p w14:paraId="7DEF75EC" w14:textId="4100E0CD" w:rsidR="001E737E" w:rsidRPr="006642CD" w:rsidRDefault="00AF7476" w:rsidP="000921E2">
                  <w:pPr>
                    <w:spacing w:line="0" w:lineRule="atLeast"/>
                    <w:rPr>
                      <w:rFonts w:asciiTheme="minorHAnsi" w:hAnsiTheme="minorHAnsi" w:cstheme="minorHAnsi"/>
                    </w:rPr>
                  </w:pPr>
                  <w:r>
                    <w:rPr>
                      <w:rFonts w:asciiTheme="minorHAnsi" w:hAnsiTheme="minorHAnsi" w:cstheme="minorHAnsi"/>
                    </w:rPr>
                    <w:t>Road seal and road pavement</w:t>
                  </w:r>
                </w:p>
              </w:tc>
              <w:tc>
                <w:tcPr>
                  <w:tcW w:w="1558" w:type="pct"/>
                  <w:tcBorders>
                    <w:top w:val="nil"/>
                    <w:left w:val="nil"/>
                    <w:bottom w:val="nil"/>
                    <w:right w:val="nil"/>
                  </w:tcBorders>
                  <w:shd w:val="clear" w:color="auto" w:fill="auto"/>
                  <w:noWrap/>
                  <w:vAlign w:val="bottom"/>
                  <w:hideMark/>
                </w:tcPr>
                <w:p w14:paraId="668BCB27" w14:textId="0519623C" w:rsidR="001E737E" w:rsidRPr="006642CD" w:rsidRDefault="00AF7476" w:rsidP="000921E2">
                  <w:pPr>
                    <w:spacing w:line="0" w:lineRule="atLeast"/>
                    <w:rPr>
                      <w:rFonts w:asciiTheme="minorHAnsi" w:hAnsiTheme="minorHAnsi" w:cstheme="minorHAnsi"/>
                    </w:rPr>
                  </w:pPr>
                  <w:r>
                    <w:rPr>
                      <w:rFonts w:asciiTheme="minorHAnsi" w:hAnsiTheme="minorHAnsi" w:cstheme="minorHAnsi"/>
                    </w:rPr>
                    <w:t>40-250 years</w:t>
                  </w:r>
                </w:p>
              </w:tc>
              <w:tc>
                <w:tcPr>
                  <w:tcW w:w="1231" w:type="pct"/>
                  <w:tcBorders>
                    <w:top w:val="nil"/>
                    <w:left w:val="nil"/>
                    <w:bottom w:val="nil"/>
                    <w:right w:val="nil"/>
                  </w:tcBorders>
                  <w:shd w:val="clear" w:color="auto" w:fill="auto"/>
                  <w:noWrap/>
                  <w:vAlign w:val="bottom"/>
                  <w:hideMark/>
                </w:tcPr>
                <w:p w14:paraId="1BFD9114" w14:textId="77777777" w:rsidR="001E737E" w:rsidRPr="006642CD" w:rsidRDefault="001E737E" w:rsidP="000921E2">
                  <w:pPr>
                    <w:spacing w:line="0" w:lineRule="atLeast"/>
                    <w:jc w:val="center"/>
                    <w:rPr>
                      <w:rFonts w:asciiTheme="minorHAnsi" w:hAnsiTheme="minorHAnsi" w:cstheme="minorHAnsi"/>
                    </w:rPr>
                  </w:pPr>
                  <w:r w:rsidRPr="006642CD">
                    <w:rPr>
                      <w:rFonts w:asciiTheme="minorHAnsi" w:hAnsiTheme="minorHAnsi" w:cstheme="minorHAnsi"/>
                    </w:rPr>
                    <w:t>$1,000</w:t>
                  </w:r>
                </w:p>
              </w:tc>
            </w:tr>
            <w:tr w:rsidR="00AF7476" w:rsidRPr="006642CD" w14:paraId="18898D2B" w14:textId="77777777" w:rsidTr="00AB24A3">
              <w:trPr>
                <w:trHeight w:val="365"/>
              </w:trPr>
              <w:tc>
                <w:tcPr>
                  <w:tcW w:w="2211" w:type="pct"/>
                  <w:tcBorders>
                    <w:top w:val="nil"/>
                    <w:left w:val="nil"/>
                    <w:bottom w:val="nil"/>
                    <w:right w:val="nil"/>
                  </w:tcBorders>
                  <w:shd w:val="clear" w:color="auto" w:fill="auto"/>
                  <w:noWrap/>
                  <w:vAlign w:val="bottom"/>
                </w:tcPr>
                <w:p w14:paraId="582DDC84" w14:textId="19FE1BE2" w:rsidR="00AF7476" w:rsidRDefault="00AF7476" w:rsidP="000921E2">
                  <w:pPr>
                    <w:spacing w:line="0" w:lineRule="atLeast"/>
                    <w:rPr>
                      <w:rFonts w:asciiTheme="minorHAnsi" w:hAnsiTheme="minorHAnsi" w:cstheme="minorHAnsi"/>
                    </w:rPr>
                  </w:pPr>
                  <w:r>
                    <w:rPr>
                      <w:rFonts w:asciiTheme="minorHAnsi" w:hAnsiTheme="minorHAnsi" w:cstheme="minorHAnsi"/>
                    </w:rPr>
                    <w:t>Footpaths and cycleways</w:t>
                  </w:r>
                </w:p>
              </w:tc>
              <w:tc>
                <w:tcPr>
                  <w:tcW w:w="1558" w:type="pct"/>
                  <w:tcBorders>
                    <w:top w:val="nil"/>
                    <w:left w:val="nil"/>
                    <w:bottom w:val="nil"/>
                    <w:right w:val="nil"/>
                  </w:tcBorders>
                  <w:shd w:val="clear" w:color="auto" w:fill="auto"/>
                  <w:noWrap/>
                  <w:vAlign w:val="bottom"/>
                </w:tcPr>
                <w:p w14:paraId="72719AFA" w14:textId="6D130A78" w:rsidR="00AF7476" w:rsidRDefault="00AF7476" w:rsidP="000921E2">
                  <w:pPr>
                    <w:spacing w:line="0" w:lineRule="atLeast"/>
                    <w:rPr>
                      <w:rFonts w:asciiTheme="minorHAnsi" w:hAnsiTheme="minorHAnsi" w:cstheme="minorHAnsi"/>
                    </w:rPr>
                  </w:pPr>
                  <w:r>
                    <w:rPr>
                      <w:rFonts w:asciiTheme="minorHAnsi" w:hAnsiTheme="minorHAnsi" w:cstheme="minorHAnsi"/>
                    </w:rPr>
                    <w:t>50-60 years</w:t>
                  </w:r>
                </w:p>
              </w:tc>
              <w:tc>
                <w:tcPr>
                  <w:tcW w:w="1231" w:type="pct"/>
                  <w:tcBorders>
                    <w:top w:val="nil"/>
                    <w:left w:val="nil"/>
                    <w:bottom w:val="nil"/>
                    <w:right w:val="nil"/>
                  </w:tcBorders>
                  <w:shd w:val="clear" w:color="auto" w:fill="auto"/>
                  <w:noWrap/>
                  <w:vAlign w:val="bottom"/>
                </w:tcPr>
                <w:p w14:paraId="0B535FA9" w14:textId="6B7818B5" w:rsidR="00AF7476" w:rsidRPr="006642CD" w:rsidRDefault="00AF7476" w:rsidP="000921E2">
                  <w:pPr>
                    <w:spacing w:line="0" w:lineRule="atLeast"/>
                    <w:rPr>
                      <w:rFonts w:asciiTheme="minorHAnsi" w:hAnsiTheme="minorHAnsi" w:cstheme="minorHAnsi"/>
                    </w:rPr>
                  </w:pPr>
                  <w:r>
                    <w:rPr>
                      <w:rFonts w:asciiTheme="minorHAnsi" w:hAnsiTheme="minorHAnsi" w:cstheme="minorHAnsi"/>
                    </w:rPr>
                    <w:t xml:space="preserve">                    $1,000</w:t>
                  </w:r>
                </w:p>
              </w:tc>
            </w:tr>
            <w:tr w:rsidR="00AF7476" w:rsidRPr="006642CD" w14:paraId="1D1CEA91" w14:textId="77777777" w:rsidTr="00AB24A3">
              <w:trPr>
                <w:trHeight w:val="365"/>
              </w:trPr>
              <w:tc>
                <w:tcPr>
                  <w:tcW w:w="2211" w:type="pct"/>
                  <w:tcBorders>
                    <w:top w:val="nil"/>
                    <w:left w:val="nil"/>
                    <w:bottom w:val="nil"/>
                    <w:right w:val="nil"/>
                  </w:tcBorders>
                  <w:shd w:val="clear" w:color="auto" w:fill="auto"/>
                  <w:noWrap/>
                  <w:vAlign w:val="bottom"/>
                </w:tcPr>
                <w:p w14:paraId="7B138CD0" w14:textId="0C8A7732" w:rsidR="00AF7476" w:rsidRDefault="00AF7476" w:rsidP="000921E2">
                  <w:pPr>
                    <w:spacing w:line="0" w:lineRule="atLeast"/>
                    <w:rPr>
                      <w:rFonts w:asciiTheme="minorHAnsi" w:hAnsiTheme="minorHAnsi" w:cstheme="minorHAnsi"/>
                    </w:rPr>
                  </w:pPr>
                  <w:r>
                    <w:rPr>
                      <w:rFonts w:asciiTheme="minorHAnsi" w:hAnsiTheme="minorHAnsi" w:cstheme="minorHAnsi"/>
                    </w:rPr>
                    <w:t>Drainage</w:t>
                  </w:r>
                </w:p>
              </w:tc>
              <w:tc>
                <w:tcPr>
                  <w:tcW w:w="1558" w:type="pct"/>
                  <w:tcBorders>
                    <w:top w:val="nil"/>
                    <w:left w:val="nil"/>
                    <w:bottom w:val="nil"/>
                    <w:right w:val="nil"/>
                  </w:tcBorders>
                  <w:shd w:val="clear" w:color="auto" w:fill="auto"/>
                  <w:noWrap/>
                  <w:vAlign w:val="bottom"/>
                </w:tcPr>
                <w:p w14:paraId="380DF6AF" w14:textId="7A5BED7B" w:rsidR="00AF7476" w:rsidRDefault="00AF7476" w:rsidP="000921E2">
                  <w:pPr>
                    <w:spacing w:line="0" w:lineRule="atLeast"/>
                    <w:rPr>
                      <w:rFonts w:asciiTheme="minorHAnsi" w:hAnsiTheme="minorHAnsi" w:cstheme="minorHAnsi"/>
                    </w:rPr>
                  </w:pPr>
                  <w:r>
                    <w:rPr>
                      <w:rFonts w:asciiTheme="minorHAnsi" w:hAnsiTheme="minorHAnsi" w:cstheme="minorHAnsi"/>
                    </w:rPr>
                    <w:t>40-100 years</w:t>
                  </w:r>
                </w:p>
              </w:tc>
              <w:tc>
                <w:tcPr>
                  <w:tcW w:w="1231" w:type="pct"/>
                  <w:tcBorders>
                    <w:top w:val="nil"/>
                    <w:left w:val="nil"/>
                    <w:bottom w:val="nil"/>
                    <w:right w:val="nil"/>
                  </w:tcBorders>
                  <w:shd w:val="clear" w:color="auto" w:fill="auto"/>
                  <w:noWrap/>
                  <w:vAlign w:val="bottom"/>
                </w:tcPr>
                <w:p w14:paraId="0ABD5971" w14:textId="598744BC" w:rsidR="00AF7476" w:rsidRDefault="00AF7476" w:rsidP="000921E2">
                  <w:pPr>
                    <w:spacing w:line="0" w:lineRule="atLeast"/>
                    <w:rPr>
                      <w:rFonts w:asciiTheme="minorHAnsi" w:hAnsiTheme="minorHAnsi" w:cstheme="minorHAnsi"/>
                    </w:rPr>
                  </w:pPr>
                  <w:r>
                    <w:rPr>
                      <w:rFonts w:asciiTheme="minorHAnsi" w:hAnsiTheme="minorHAnsi" w:cstheme="minorHAnsi"/>
                    </w:rPr>
                    <w:t xml:space="preserve">                    $1,000</w:t>
                  </w:r>
                </w:p>
              </w:tc>
            </w:tr>
            <w:tr w:rsidR="00AF7476" w:rsidRPr="006642CD" w14:paraId="575D3E0A" w14:textId="77777777" w:rsidTr="00AB24A3">
              <w:trPr>
                <w:trHeight w:val="365"/>
              </w:trPr>
              <w:tc>
                <w:tcPr>
                  <w:tcW w:w="2211" w:type="pct"/>
                  <w:tcBorders>
                    <w:top w:val="nil"/>
                    <w:left w:val="nil"/>
                    <w:bottom w:val="nil"/>
                    <w:right w:val="nil"/>
                  </w:tcBorders>
                  <w:shd w:val="clear" w:color="auto" w:fill="auto"/>
                  <w:noWrap/>
                  <w:vAlign w:val="bottom"/>
                </w:tcPr>
                <w:p w14:paraId="25647039" w14:textId="6EC6D67E" w:rsidR="00AF7476" w:rsidRDefault="00AF7476" w:rsidP="000921E2">
                  <w:pPr>
                    <w:spacing w:line="0" w:lineRule="atLeast"/>
                    <w:rPr>
                      <w:rFonts w:asciiTheme="minorHAnsi" w:hAnsiTheme="minorHAnsi" w:cstheme="minorHAnsi"/>
                    </w:rPr>
                  </w:pPr>
                  <w:r>
                    <w:rPr>
                      <w:rFonts w:asciiTheme="minorHAnsi" w:hAnsiTheme="minorHAnsi" w:cstheme="minorHAnsi"/>
                    </w:rPr>
                    <w:t>Recreational, leisure and community facilities</w:t>
                  </w:r>
                </w:p>
              </w:tc>
              <w:tc>
                <w:tcPr>
                  <w:tcW w:w="1558" w:type="pct"/>
                  <w:tcBorders>
                    <w:top w:val="nil"/>
                    <w:left w:val="nil"/>
                    <w:bottom w:val="nil"/>
                    <w:right w:val="nil"/>
                  </w:tcBorders>
                  <w:shd w:val="clear" w:color="auto" w:fill="auto"/>
                  <w:noWrap/>
                  <w:vAlign w:val="bottom"/>
                </w:tcPr>
                <w:p w14:paraId="1932075D" w14:textId="49DB22FD" w:rsidR="00AF7476" w:rsidRDefault="00AF7476" w:rsidP="000921E2">
                  <w:pPr>
                    <w:spacing w:line="0" w:lineRule="atLeast"/>
                    <w:rPr>
                      <w:rFonts w:asciiTheme="minorHAnsi" w:hAnsiTheme="minorHAnsi" w:cstheme="minorHAnsi"/>
                    </w:rPr>
                  </w:pPr>
                  <w:r>
                    <w:rPr>
                      <w:rFonts w:asciiTheme="minorHAnsi" w:hAnsiTheme="minorHAnsi" w:cstheme="minorHAnsi"/>
                    </w:rPr>
                    <w:t>70-80 years</w:t>
                  </w:r>
                </w:p>
              </w:tc>
              <w:tc>
                <w:tcPr>
                  <w:tcW w:w="1231" w:type="pct"/>
                  <w:tcBorders>
                    <w:top w:val="nil"/>
                    <w:left w:val="nil"/>
                    <w:bottom w:val="nil"/>
                    <w:right w:val="nil"/>
                  </w:tcBorders>
                  <w:shd w:val="clear" w:color="auto" w:fill="auto"/>
                  <w:noWrap/>
                  <w:vAlign w:val="bottom"/>
                </w:tcPr>
                <w:p w14:paraId="2F51274B" w14:textId="3279A85F" w:rsidR="00AF7476" w:rsidRDefault="00AF7476" w:rsidP="000921E2">
                  <w:pPr>
                    <w:spacing w:line="0" w:lineRule="atLeast"/>
                    <w:rPr>
                      <w:rFonts w:asciiTheme="minorHAnsi" w:hAnsiTheme="minorHAnsi" w:cstheme="minorHAnsi"/>
                    </w:rPr>
                  </w:pPr>
                  <w:r>
                    <w:rPr>
                      <w:rFonts w:asciiTheme="minorHAnsi" w:hAnsiTheme="minorHAnsi" w:cstheme="minorHAnsi"/>
                    </w:rPr>
                    <w:t xml:space="preserve">                    $1,000</w:t>
                  </w:r>
                </w:p>
              </w:tc>
            </w:tr>
            <w:tr w:rsidR="00AF7476" w:rsidRPr="006642CD" w14:paraId="641F4559" w14:textId="77777777" w:rsidTr="00AB24A3">
              <w:trPr>
                <w:trHeight w:val="365"/>
              </w:trPr>
              <w:tc>
                <w:tcPr>
                  <w:tcW w:w="2211" w:type="pct"/>
                  <w:tcBorders>
                    <w:top w:val="nil"/>
                    <w:left w:val="nil"/>
                    <w:bottom w:val="nil"/>
                    <w:right w:val="nil"/>
                  </w:tcBorders>
                  <w:shd w:val="clear" w:color="auto" w:fill="auto"/>
                  <w:noWrap/>
                  <w:vAlign w:val="bottom"/>
                </w:tcPr>
                <w:p w14:paraId="4611F0EF" w14:textId="05E2E5E0" w:rsidR="00AF7476" w:rsidRDefault="00AF7476" w:rsidP="000921E2">
                  <w:pPr>
                    <w:spacing w:line="0" w:lineRule="atLeast"/>
                    <w:rPr>
                      <w:rFonts w:asciiTheme="minorHAnsi" w:hAnsiTheme="minorHAnsi" w:cstheme="minorHAnsi"/>
                    </w:rPr>
                  </w:pPr>
                  <w:r>
                    <w:rPr>
                      <w:rFonts w:asciiTheme="minorHAnsi" w:hAnsiTheme="minorHAnsi" w:cstheme="minorHAnsi"/>
                    </w:rPr>
                    <w:t>Kerb and channel</w:t>
                  </w:r>
                </w:p>
              </w:tc>
              <w:tc>
                <w:tcPr>
                  <w:tcW w:w="1558" w:type="pct"/>
                  <w:tcBorders>
                    <w:top w:val="nil"/>
                    <w:left w:val="nil"/>
                    <w:bottom w:val="nil"/>
                    <w:right w:val="nil"/>
                  </w:tcBorders>
                  <w:shd w:val="clear" w:color="auto" w:fill="auto"/>
                  <w:noWrap/>
                  <w:vAlign w:val="bottom"/>
                </w:tcPr>
                <w:p w14:paraId="3954D5DE" w14:textId="52C16D42" w:rsidR="00AF7476" w:rsidRDefault="00AF7476" w:rsidP="000921E2">
                  <w:pPr>
                    <w:spacing w:line="0" w:lineRule="atLeast"/>
                    <w:rPr>
                      <w:rFonts w:asciiTheme="minorHAnsi" w:hAnsiTheme="minorHAnsi" w:cstheme="minorHAnsi"/>
                    </w:rPr>
                  </w:pPr>
                  <w:r>
                    <w:rPr>
                      <w:rFonts w:asciiTheme="minorHAnsi" w:hAnsiTheme="minorHAnsi" w:cstheme="minorHAnsi"/>
                    </w:rPr>
                    <w:t>60 years</w:t>
                  </w:r>
                </w:p>
              </w:tc>
              <w:tc>
                <w:tcPr>
                  <w:tcW w:w="1231" w:type="pct"/>
                  <w:tcBorders>
                    <w:top w:val="nil"/>
                    <w:left w:val="nil"/>
                    <w:bottom w:val="nil"/>
                    <w:right w:val="nil"/>
                  </w:tcBorders>
                  <w:shd w:val="clear" w:color="auto" w:fill="auto"/>
                  <w:noWrap/>
                  <w:vAlign w:val="bottom"/>
                </w:tcPr>
                <w:p w14:paraId="069D85B6" w14:textId="65075428" w:rsidR="00AF7476" w:rsidRDefault="00AF7476" w:rsidP="000921E2">
                  <w:pPr>
                    <w:spacing w:line="0" w:lineRule="atLeast"/>
                    <w:rPr>
                      <w:rFonts w:asciiTheme="minorHAnsi" w:hAnsiTheme="minorHAnsi" w:cstheme="minorHAnsi"/>
                    </w:rPr>
                  </w:pPr>
                  <w:r>
                    <w:rPr>
                      <w:rFonts w:asciiTheme="minorHAnsi" w:hAnsiTheme="minorHAnsi" w:cstheme="minorHAnsi"/>
                    </w:rPr>
                    <w:t xml:space="preserve">                    $1,000</w:t>
                  </w:r>
                </w:p>
              </w:tc>
            </w:tr>
            <w:tr w:rsidR="00AF7476" w:rsidRPr="006642CD" w14:paraId="126BD4E8" w14:textId="77777777" w:rsidTr="00AB24A3">
              <w:trPr>
                <w:trHeight w:val="365"/>
              </w:trPr>
              <w:tc>
                <w:tcPr>
                  <w:tcW w:w="2211" w:type="pct"/>
                  <w:tcBorders>
                    <w:top w:val="nil"/>
                    <w:left w:val="nil"/>
                    <w:bottom w:val="nil"/>
                    <w:right w:val="nil"/>
                  </w:tcBorders>
                  <w:shd w:val="clear" w:color="auto" w:fill="auto"/>
                  <w:noWrap/>
                  <w:vAlign w:val="bottom"/>
                </w:tcPr>
                <w:p w14:paraId="499A41AB" w14:textId="0499FFB6" w:rsidR="00AF7476" w:rsidRDefault="00AF7476" w:rsidP="000921E2">
                  <w:pPr>
                    <w:spacing w:line="0" w:lineRule="atLeast"/>
                    <w:rPr>
                      <w:rFonts w:asciiTheme="minorHAnsi" w:hAnsiTheme="minorHAnsi" w:cstheme="minorHAnsi"/>
                    </w:rPr>
                  </w:pPr>
                  <w:r>
                    <w:rPr>
                      <w:rFonts w:asciiTheme="minorHAnsi" w:hAnsiTheme="minorHAnsi" w:cstheme="minorHAnsi"/>
                    </w:rPr>
                    <w:t>Other roads</w:t>
                  </w:r>
                </w:p>
              </w:tc>
              <w:tc>
                <w:tcPr>
                  <w:tcW w:w="1558" w:type="pct"/>
                  <w:tcBorders>
                    <w:top w:val="nil"/>
                    <w:left w:val="nil"/>
                    <w:bottom w:val="nil"/>
                    <w:right w:val="nil"/>
                  </w:tcBorders>
                  <w:shd w:val="clear" w:color="auto" w:fill="auto"/>
                  <w:noWrap/>
                  <w:vAlign w:val="bottom"/>
                </w:tcPr>
                <w:p w14:paraId="3DD61FF4" w14:textId="44C2265E" w:rsidR="00AF7476" w:rsidRDefault="00AF7476" w:rsidP="000921E2">
                  <w:pPr>
                    <w:spacing w:line="0" w:lineRule="atLeast"/>
                    <w:rPr>
                      <w:rFonts w:asciiTheme="minorHAnsi" w:hAnsiTheme="minorHAnsi" w:cstheme="minorHAnsi"/>
                    </w:rPr>
                  </w:pPr>
                  <w:r>
                    <w:rPr>
                      <w:rFonts w:asciiTheme="minorHAnsi" w:hAnsiTheme="minorHAnsi" w:cstheme="minorHAnsi"/>
                    </w:rPr>
                    <w:t>10-80 years</w:t>
                  </w:r>
                </w:p>
              </w:tc>
              <w:tc>
                <w:tcPr>
                  <w:tcW w:w="1231" w:type="pct"/>
                  <w:tcBorders>
                    <w:top w:val="nil"/>
                    <w:left w:val="nil"/>
                    <w:bottom w:val="nil"/>
                    <w:right w:val="nil"/>
                  </w:tcBorders>
                  <w:shd w:val="clear" w:color="auto" w:fill="auto"/>
                  <w:noWrap/>
                  <w:vAlign w:val="bottom"/>
                </w:tcPr>
                <w:p w14:paraId="5A949D85" w14:textId="1074B7CF" w:rsidR="00AF7476" w:rsidRDefault="00AF7476" w:rsidP="000921E2">
                  <w:pPr>
                    <w:spacing w:line="0" w:lineRule="atLeast"/>
                    <w:rPr>
                      <w:rFonts w:asciiTheme="minorHAnsi" w:hAnsiTheme="minorHAnsi" w:cstheme="minorHAnsi"/>
                    </w:rPr>
                  </w:pPr>
                  <w:r>
                    <w:rPr>
                      <w:rFonts w:asciiTheme="minorHAnsi" w:hAnsiTheme="minorHAnsi" w:cstheme="minorHAnsi"/>
                    </w:rPr>
                    <w:t xml:space="preserve">                    $1,000</w:t>
                  </w:r>
                </w:p>
              </w:tc>
            </w:tr>
            <w:tr w:rsidR="00AF7476" w:rsidRPr="006642CD" w14:paraId="331343FE" w14:textId="77777777" w:rsidTr="00AB24A3">
              <w:trPr>
                <w:trHeight w:val="365"/>
              </w:trPr>
              <w:tc>
                <w:tcPr>
                  <w:tcW w:w="2211" w:type="pct"/>
                  <w:tcBorders>
                    <w:top w:val="nil"/>
                    <w:left w:val="nil"/>
                    <w:bottom w:val="nil"/>
                    <w:right w:val="nil"/>
                  </w:tcBorders>
                  <w:shd w:val="clear" w:color="auto" w:fill="auto"/>
                  <w:noWrap/>
                  <w:vAlign w:val="bottom"/>
                </w:tcPr>
                <w:p w14:paraId="477008CD" w14:textId="031417A3" w:rsidR="00AF7476" w:rsidRDefault="00AF7476" w:rsidP="000921E2">
                  <w:pPr>
                    <w:spacing w:line="0" w:lineRule="atLeast"/>
                    <w:rPr>
                      <w:rFonts w:asciiTheme="minorHAnsi" w:hAnsiTheme="minorHAnsi" w:cstheme="minorHAnsi"/>
                    </w:rPr>
                  </w:pPr>
                  <w:r>
                    <w:rPr>
                      <w:rFonts w:asciiTheme="minorHAnsi" w:hAnsiTheme="minorHAnsi" w:cstheme="minorHAnsi"/>
                    </w:rPr>
                    <w:t>Other infrastructure</w:t>
                  </w:r>
                </w:p>
              </w:tc>
              <w:tc>
                <w:tcPr>
                  <w:tcW w:w="1558" w:type="pct"/>
                  <w:tcBorders>
                    <w:top w:val="nil"/>
                    <w:left w:val="nil"/>
                    <w:bottom w:val="nil"/>
                    <w:right w:val="nil"/>
                  </w:tcBorders>
                  <w:shd w:val="clear" w:color="auto" w:fill="auto"/>
                  <w:noWrap/>
                  <w:vAlign w:val="bottom"/>
                </w:tcPr>
                <w:p w14:paraId="300E6B07" w14:textId="6E346392" w:rsidR="00AF7476" w:rsidRDefault="00AF7476" w:rsidP="000921E2">
                  <w:pPr>
                    <w:spacing w:line="0" w:lineRule="atLeast"/>
                    <w:rPr>
                      <w:rFonts w:asciiTheme="minorHAnsi" w:hAnsiTheme="minorHAnsi" w:cstheme="minorHAnsi"/>
                    </w:rPr>
                  </w:pPr>
                  <w:r>
                    <w:rPr>
                      <w:rFonts w:asciiTheme="minorHAnsi" w:hAnsiTheme="minorHAnsi" w:cstheme="minorHAnsi"/>
                    </w:rPr>
                    <w:t>7-100 years</w:t>
                  </w:r>
                </w:p>
              </w:tc>
              <w:tc>
                <w:tcPr>
                  <w:tcW w:w="1231" w:type="pct"/>
                  <w:tcBorders>
                    <w:top w:val="nil"/>
                    <w:left w:val="nil"/>
                    <w:bottom w:val="nil"/>
                    <w:right w:val="nil"/>
                  </w:tcBorders>
                  <w:shd w:val="clear" w:color="auto" w:fill="auto"/>
                  <w:noWrap/>
                  <w:vAlign w:val="bottom"/>
                </w:tcPr>
                <w:p w14:paraId="342CBB1E" w14:textId="6B0FF1FB" w:rsidR="00AF7476" w:rsidRDefault="00AF7476" w:rsidP="000921E2">
                  <w:pPr>
                    <w:spacing w:line="0" w:lineRule="atLeast"/>
                    <w:rPr>
                      <w:rFonts w:asciiTheme="minorHAnsi" w:hAnsiTheme="minorHAnsi" w:cstheme="minorHAnsi"/>
                    </w:rPr>
                  </w:pPr>
                  <w:r>
                    <w:rPr>
                      <w:rFonts w:asciiTheme="minorHAnsi" w:hAnsiTheme="minorHAnsi" w:cstheme="minorHAnsi"/>
                    </w:rPr>
                    <w:t xml:space="preserve">                    $1,000</w:t>
                  </w:r>
                </w:p>
              </w:tc>
            </w:tr>
            <w:tr w:rsidR="001E737E" w:rsidRPr="003C2505" w14:paraId="424EE7D0" w14:textId="77777777" w:rsidTr="00AB24A3">
              <w:trPr>
                <w:trHeight w:val="365"/>
              </w:trPr>
              <w:tc>
                <w:tcPr>
                  <w:tcW w:w="2211" w:type="pct"/>
                  <w:tcBorders>
                    <w:top w:val="nil"/>
                    <w:left w:val="nil"/>
                    <w:bottom w:val="nil"/>
                    <w:right w:val="nil"/>
                  </w:tcBorders>
                  <w:shd w:val="clear" w:color="auto" w:fill="auto"/>
                  <w:noWrap/>
                  <w:vAlign w:val="bottom"/>
                  <w:hideMark/>
                </w:tcPr>
                <w:p w14:paraId="2477CAA6" w14:textId="3564D21D" w:rsidR="001E737E" w:rsidRPr="006642CD" w:rsidRDefault="001E737E" w:rsidP="000921E2">
                  <w:pPr>
                    <w:spacing w:line="0" w:lineRule="atLeast"/>
                    <w:rPr>
                      <w:rFonts w:asciiTheme="minorHAnsi" w:hAnsiTheme="minorHAnsi" w:cstheme="minorHAnsi"/>
                    </w:rPr>
                  </w:pPr>
                  <w:r w:rsidRPr="006642CD">
                    <w:rPr>
                      <w:rFonts w:asciiTheme="minorHAnsi" w:hAnsiTheme="minorHAnsi" w:cstheme="minorHAnsi"/>
                    </w:rPr>
                    <w:t>Right of use assets</w:t>
                  </w:r>
                </w:p>
              </w:tc>
              <w:tc>
                <w:tcPr>
                  <w:tcW w:w="1558" w:type="pct"/>
                  <w:tcBorders>
                    <w:top w:val="nil"/>
                    <w:left w:val="nil"/>
                    <w:bottom w:val="nil"/>
                    <w:right w:val="nil"/>
                  </w:tcBorders>
                  <w:shd w:val="clear" w:color="auto" w:fill="auto"/>
                  <w:noWrap/>
                  <w:vAlign w:val="bottom"/>
                  <w:hideMark/>
                </w:tcPr>
                <w:p w14:paraId="22A6176D" w14:textId="77777777" w:rsidR="001E737E" w:rsidRPr="006642CD" w:rsidRDefault="001E737E" w:rsidP="000921E2">
                  <w:pPr>
                    <w:spacing w:line="0" w:lineRule="atLeast"/>
                    <w:rPr>
                      <w:rFonts w:asciiTheme="minorHAnsi" w:hAnsiTheme="minorHAnsi" w:cstheme="minorHAnsi"/>
                    </w:rPr>
                  </w:pPr>
                  <w:r w:rsidRPr="006642CD">
                    <w:rPr>
                      <w:rFonts w:asciiTheme="minorHAnsi" w:hAnsiTheme="minorHAnsi" w:cstheme="minorHAnsi"/>
                    </w:rPr>
                    <w:t>As per lease term</w:t>
                  </w:r>
                </w:p>
              </w:tc>
              <w:tc>
                <w:tcPr>
                  <w:tcW w:w="1231" w:type="pct"/>
                  <w:tcBorders>
                    <w:top w:val="nil"/>
                    <w:left w:val="nil"/>
                    <w:bottom w:val="nil"/>
                    <w:right w:val="nil"/>
                  </w:tcBorders>
                  <w:shd w:val="clear" w:color="auto" w:fill="auto"/>
                  <w:noWrap/>
                  <w:vAlign w:val="bottom"/>
                  <w:hideMark/>
                </w:tcPr>
                <w:p w14:paraId="58DD7142" w14:textId="77777777" w:rsidR="001E737E" w:rsidRPr="003C2505" w:rsidRDefault="001E737E" w:rsidP="000921E2">
                  <w:pPr>
                    <w:spacing w:line="0" w:lineRule="atLeast"/>
                    <w:jc w:val="center"/>
                    <w:rPr>
                      <w:rFonts w:asciiTheme="minorHAnsi" w:hAnsiTheme="minorHAnsi" w:cstheme="minorHAnsi"/>
                    </w:rPr>
                  </w:pPr>
                  <w:r w:rsidRPr="006642CD">
                    <w:rPr>
                      <w:rFonts w:asciiTheme="minorHAnsi" w:hAnsiTheme="minorHAnsi" w:cstheme="minorHAnsi"/>
                    </w:rPr>
                    <w:t>$1,000</w:t>
                  </w:r>
                </w:p>
              </w:tc>
            </w:tr>
            <w:tr w:rsidR="005C4479" w:rsidRPr="003C2505" w14:paraId="1E80C858" w14:textId="77777777" w:rsidTr="00AB24A3">
              <w:trPr>
                <w:trHeight w:val="365"/>
              </w:trPr>
              <w:tc>
                <w:tcPr>
                  <w:tcW w:w="2211" w:type="pct"/>
                  <w:tcBorders>
                    <w:top w:val="nil"/>
                    <w:left w:val="nil"/>
                    <w:bottom w:val="nil"/>
                    <w:right w:val="nil"/>
                  </w:tcBorders>
                  <w:shd w:val="clear" w:color="auto" w:fill="auto"/>
                  <w:noWrap/>
                  <w:vAlign w:val="bottom"/>
                </w:tcPr>
                <w:p w14:paraId="23D3425B" w14:textId="63E22A1F" w:rsidR="005C4479" w:rsidRPr="006642CD" w:rsidRDefault="005C4479" w:rsidP="000921E2">
                  <w:pPr>
                    <w:spacing w:line="0" w:lineRule="atLeast"/>
                    <w:rPr>
                      <w:rFonts w:asciiTheme="minorHAnsi" w:hAnsiTheme="minorHAnsi" w:cstheme="minorHAnsi"/>
                    </w:rPr>
                  </w:pPr>
                  <w:r>
                    <w:rPr>
                      <w:rFonts w:asciiTheme="minorHAnsi" w:hAnsiTheme="minorHAnsi" w:cstheme="minorHAnsi"/>
                    </w:rPr>
                    <w:t>Software</w:t>
                  </w:r>
                </w:p>
              </w:tc>
              <w:tc>
                <w:tcPr>
                  <w:tcW w:w="1558" w:type="pct"/>
                  <w:tcBorders>
                    <w:top w:val="nil"/>
                    <w:left w:val="nil"/>
                    <w:bottom w:val="nil"/>
                    <w:right w:val="nil"/>
                  </w:tcBorders>
                  <w:shd w:val="clear" w:color="auto" w:fill="auto"/>
                  <w:noWrap/>
                  <w:vAlign w:val="bottom"/>
                </w:tcPr>
                <w:p w14:paraId="7AA55421" w14:textId="578EF7BC" w:rsidR="005C4479" w:rsidRPr="006642CD" w:rsidRDefault="005C4479" w:rsidP="000921E2">
                  <w:pPr>
                    <w:spacing w:line="0" w:lineRule="atLeast"/>
                    <w:rPr>
                      <w:rFonts w:asciiTheme="minorHAnsi" w:hAnsiTheme="minorHAnsi" w:cstheme="minorHAnsi"/>
                    </w:rPr>
                  </w:pPr>
                  <w:r>
                    <w:rPr>
                      <w:rFonts w:asciiTheme="minorHAnsi" w:hAnsiTheme="minorHAnsi" w:cstheme="minorHAnsi"/>
                    </w:rPr>
                    <w:t>10 years</w:t>
                  </w:r>
                </w:p>
              </w:tc>
              <w:tc>
                <w:tcPr>
                  <w:tcW w:w="1231" w:type="pct"/>
                  <w:tcBorders>
                    <w:top w:val="nil"/>
                    <w:left w:val="nil"/>
                    <w:bottom w:val="nil"/>
                    <w:right w:val="nil"/>
                  </w:tcBorders>
                  <w:shd w:val="clear" w:color="auto" w:fill="auto"/>
                  <w:noWrap/>
                  <w:vAlign w:val="bottom"/>
                </w:tcPr>
                <w:p w14:paraId="3399633C" w14:textId="5B0F2014" w:rsidR="005C4479" w:rsidRPr="006642CD" w:rsidRDefault="005C4479" w:rsidP="000921E2">
                  <w:pPr>
                    <w:spacing w:line="0" w:lineRule="atLeast"/>
                    <w:rPr>
                      <w:rFonts w:asciiTheme="minorHAnsi" w:hAnsiTheme="minorHAnsi" w:cstheme="minorHAnsi"/>
                    </w:rPr>
                  </w:pPr>
                  <w:r>
                    <w:rPr>
                      <w:rFonts w:asciiTheme="minorHAnsi" w:hAnsiTheme="minorHAnsi" w:cstheme="minorHAnsi"/>
                    </w:rPr>
                    <w:t xml:space="preserve">                    $1,000</w:t>
                  </w:r>
                </w:p>
              </w:tc>
            </w:tr>
          </w:tbl>
          <w:p w14:paraId="12CD2185" w14:textId="77777777" w:rsidR="005A00BD" w:rsidRDefault="005A00BD" w:rsidP="00065098">
            <w:pPr>
              <w:pStyle w:val="PolicytextDept"/>
              <w:spacing w:after="120"/>
              <w:ind w:right="0"/>
              <w:rPr>
                <w:rFonts w:asciiTheme="minorHAnsi" w:hAnsiTheme="minorHAnsi" w:cstheme="minorHAnsi"/>
                <w:b/>
                <w:bCs/>
              </w:rPr>
            </w:pPr>
          </w:p>
          <w:p w14:paraId="3DEDA022" w14:textId="3F935914" w:rsidR="005A00BD" w:rsidRPr="005A00BD" w:rsidRDefault="005A00BD" w:rsidP="00065098">
            <w:pPr>
              <w:pStyle w:val="PolicytextDept"/>
              <w:spacing w:after="120"/>
              <w:ind w:right="0"/>
              <w:rPr>
                <w:rFonts w:asciiTheme="minorHAnsi" w:hAnsiTheme="minorHAnsi" w:cstheme="minorHAnsi"/>
                <w:b/>
                <w:bCs/>
              </w:rPr>
            </w:pPr>
            <w:r w:rsidRPr="005A00BD">
              <w:rPr>
                <w:rFonts w:asciiTheme="minorHAnsi" w:hAnsiTheme="minorHAnsi" w:cstheme="minorHAnsi"/>
                <w:b/>
                <w:bCs/>
              </w:rPr>
              <w:t>Land under roads</w:t>
            </w:r>
          </w:p>
          <w:p w14:paraId="6024FB69" w14:textId="77777777" w:rsidR="005A00BD" w:rsidRPr="005A00BD" w:rsidRDefault="005A00BD" w:rsidP="00065098">
            <w:pPr>
              <w:pStyle w:val="PolicytextDept"/>
              <w:spacing w:after="120"/>
              <w:ind w:right="0"/>
              <w:rPr>
                <w:rFonts w:asciiTheme="minorHAnsi" w:hAnsiTheme="minorHAnsi" w:cstheme="minorHAnsi"/>
              </w:rPr>
            </w:pPr>
            <w:r w:rsidRPr="005A00BD">
              <w:rPr>
                <w:rFonts w:asciiTheme="minorHAnsi" w:hAnsiTheme="minorHAnsi" w:cstheme="minorHAnsi"/>
              </w:rPr>
              <w:t xml:space="preserve">Council recognises land under roads it controls at fair value. </w:t>
            </w:r>
          </w:p>
          <w:p w14:paraId="2CCF2BA9" w14:textId="77777777" w:rsidR="001E737E" w:rsidRPr="003C2505" w:rsidRDefault="001E737E" w:rsidP="00065098">
            <w:pPr>
              <w:pStyle w:val="PolicytextDept"/>
              <w:ind w:left="0" w:right="0"/>
              <w:rPr>
                <w:rFonts w:asciiTheme="minorHAnsi" w:hAnsiTheme="minorHAnsi" w:cstheme="minorHAnsi"/>
                <w:b/>
                <w:bCs/>
              </w:rPr>
            </w:pPr>
          </w:p>
        </w:tc>
      </w:tr>
    </w:tbl>
    <w:p w14:paraId="56078E21" w14:textId="77777777" w:rsidR="001E737E" w:rsidRPr="003C2505" w:rsidRDefault="001E737E" w:rsidP="00065098">
      <w:pPr>
        <w:pStyle w:val="PolicytextDept"/>
        <w:spacing w:after="120"/>
        <w:ind w:right="0"/>
        <w:rPr>
          <w:rFonts w:asciiTheme="minorHAnsi" w:hAnsiTheme="minorHAnsi" w:cstheme="minorHAnsi"/>
          <w:b/>
          <w:bCs/>
        </w:rPr>
      </w:pPr>
    </w:p>
    <w:p w14:paraId="7AE45948" w14:textId="77777777" w:rsidR="001E737E" w:rsidRPr="003C2505" w:rsidRDefault="001E737E" w:rsidP="00065098">
      <w:pPr>
        <w:rPr>
          <w:rFonts w:asciiTheme="minorHAnsi" w:hAnsiTheme="minorHAnsi" w:cstheme="minorHAnsi"/>
          <w:b/>
          <w:bCs/>
        </w:rPr>
      </w:pPr>
      <w:r w:rsidRPr="003C2505">
        <w:rPr>
          <w:rFonts w:asciiTheme="minorHAnsi" w:hAnsiTheme="minorHAnsi" w:cstheme="minorHAnsi"/>
          <w:b/>
          <w:bCs/>
        </w:rPr>
        <w:br w:type="page"/>
      </w:r>
    </w:p>
    <w:p w14:paraId="2542226F" w14:textId="72496142" w:rsidR="001E737E" w:rsidRDefault="007E0E99" w:rsidP="00D5354E">
      <w:pPr>
        <w:pStyle w:val="PolicytextDept"/>
        <w:ind w:left="0" w:right="0"/>
        <w:rPr>
          <w:rFonts w:asciiTheme="minorHAnsi" w:hAnsiTheme="minorHAnsi" w:cstheme="minorHAnsi"/>
          <w:b/>
          <w:bCs/>
        </w:rPr>
      </w:pPr>
      <w:r>
        <w:rPr>
          <w:rFonts w:asciiTheme="minorHAnsi" w:hAnsiTheme="minorHAnsi" w:cstheme="minorHAnsi"/>
          <w:b/>
          <w:bCs/>
        </w:rPr>
        <w:t>C</w:t>
      </w:r>
      <w:r w:rsidR="00763F55">
        <w:rPr>
          <w:rFonts w:asciiTheme="minorHAnsi" w:hAnsiTheme="minorHAnsi" w:cstheme="minorHAnsi"/>
          <w:b/>
          <w:bCs/>
        </w:rPr>
        <w:t xml:space="preserve"> </w:t>
      </w:r>
      <w:r w:rsidR="001E737E" w:rsidRPr="003C2505">
        <w:rPr>
          <w:rFonts w:asciiTheme="minorHAnsi" w:hAnsiTheme="minorHAnsi" w:cstheme="minorHAnsi"/>
          <w:b/>
          <w:bCs/>
        </w:rPr>
        <w:t>2.1: Property, plant and equipment (continued)</w:t>
      </w:r>
    </w:p>
    <w:tbl>
      <w:tblPr>
        <w:tblStyle w:val="TableGrid"/>
        <w:tblW w:w="0" w:type="auto"/>
        <w:tblLook w:val="04A0" w:firstRow="1" w:lastRow="0" w:firstColumn="1" w:lastColumn="0" w:noHBand="0" w:noVBand="1"/>
      </w:tblPr>
      <w:tblGrid>
        <w:gridCol w:w="9770"/>
      </w:tblGrid>
      <w:tr w:rsidR="001E737E" w:rsidRPr="003C2505" w14:paraId="39E00FDA" w14:textId="77777777" w:rsidTr="00AB24A3">
        <w:tc>
          <w:tcPr>
            <w:tcW w:w="977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752FB8CA" w14:textId="479C0064" w:rsidR="001E737E" w:rsidRPr="003C2505" w:rsidRDefault="001E737E" w:rsidP="00D5354E">
            <w:pPr>
              <w:pStyle w:val="PolicytextDept"/>
              <w:ind w:right="0"/>
              <w:jc w:val="both"/>
              <w:rPr>
                <w:rFonts w:asciiTheme="minorHAnsi" w:hAnsiTheme="minorHAnsi" w:cstheme="minorHAnsi"/>
                <w:b/>
                <w:bCs/>
              </w:rPr>
            </w:pPr>
            <w:r w:rsidRPr="003C2505">
              <w:rPr>
                <w:rFonts w:asciiTheme="minorHAnsi" w:hAnsiTheme="minorHAnsi" w:cstheme="minorHAnsi"/>
                <w:b/>
                <w:bCs/>
              </w:rPr>
              <w:t xml:space="preserve">Valuation of land and buildings </w:t>
            </w:r>
            <w:r w:rsidRPr="003C2505">
              <w:rPr>
                <w:rFonts w:asciiTheme="minorHAnsi" w:hAnsiTheme="minorHAnsi" w:cstheme="minorHAnsi"/>
                <w:b/>
                <w:bCs/>
              </w:rPr>
              <w:tab/>
            </w:r>
          </w:p>
          <w:p w14:paraId="42D10DA0" w14:textId="2EF1BD76" w:rsidR="001E737E" w:rsidRPr="006642CD" w:rsidRDefault="00D211C0" w:rsidP="00D5354E">
            <w:pPr>
              <w:pStyle w:val="PolicytextDept"/>
              <w:ind w:right="0"/>
              <w:jc w:val="both"/>
              <w:rPr>
                <w:rFonts w:asciiTheme="minorHAnsi" w:hAnsiTheme="minorHAnsi" w:cstheme="minorHAnsi"/>
              </w:rPr>
            </w:pPr>
            <w:r>
              <w:rPr>
                <w:rFonts w:asciiTheme="minorHAnsi" w:hAnsiTheme="minorHAnsi" w:cstheme="minorHAnsi"/>
              </w:rPr>
              <w:t>T</w:t>
            </w:r>
            <w:r w:rsidRPr="00D211C0">
              <w:rPr>
                <w:rFonts w:asciiTheme="minorHAnsi" w:hAnsiTheme="minorHAnsi" w:cstheme="minorHAnsi"/>
              </w:rPr>
              <w:t xml:space="preserve">he valuation of land and buildings were undertaken by a qualified independent valuer. Land and Land Under Roads (LUR) were revalued by Opteon Solutions. Buildings (Specialised, Heritage and Non-Specialised) were revalued by </w:t>
            </w:r>
            <w:r w:rsidR="005C54C2">
              <w:rPr>
                <w:rFonts w:asciiTheme="minorHAnsi" w:hAnsiTheme="minorHAnsi" w:cstheme="minorHAnsi"/>
              </w:rPr>
              <w:t>APV Valuers &amp; Asset Management</w:t>
            </w:r>
            <w:r w:rsidRPr="00D211C0">
              <w:rPr>
                <w:rFonts w:asciiTheme="minorHAnsi" w:hAnsiTheme="minorHAnsi" w:cstheme="minorHAnsi"/>
              </w:rPr>
              <w:t>.</w:t>
            </w:r>
            <w:r>
              <w:rPr>
                <w:rFonts w:asciiTheme="minorHAnsi" w:hAnsiTheme="minorHAnsi" w:cstheme="minorHAnsi"/>
              </w:rPr>
              <w:t xml:space="preserve"> </w:t>
            </w:r>
            <w:r w:rsidR="001E737E" w:rsidRPr="006642CD">
              <w:rPr>
                <w:rFonts w:asciiTheme="minorHAnsi" w:hAnsiTheme="minorHAnsi" w:cstheme="minorHAnsi"/>
              </w:rPr>
              <w:t xml:space="preserve">The valuation of land and buildings is at fair value, being market value based on highest and best use permitted by relevant land planning provisions.  Where land use is restricted through existing planning provisions the valuation is reduced to reflect this limitation.  This adjustment is an unobservable input in the valuation.  The adjustment has no impact on the comprehensive income statement. </w:t>
            </w:r>
            <w:r w:rsidR="001E737E" w:rsidRPr="006642CD">
              <w:rPr>
                <w:rFonts w:asciiTheme="minorHAnsi" w:hAnsiTheme="minorHAnsi" w:cstheme="minorHAnsi"/>
              </w:rPr>
              <w:tab/>
            </w:r>
            <w:r w:rsidR="001E737E" w:rsidRPr="006642CD">
              <w:rPr>
                <w:rFonts w:asciiTheme="minorHAnsi" w:hAnsiTheme="minorHAnsi" w:cstheme="minorHAnsi"/>
              </w:rPr>
              <w:tab/>
            </w:r>
          </w:p>
          <w:p w14:paraId="690490DC" w14:textId="77998317" w:rsidR="001E737E" w:rsidRPr="006642CD" w:rsidRDefault="001E737E" w:rsidP="00D5354E">
            <w:pPr>
              <w:pStyle w:val="PolicytextDept"/>
              <w:ind w:right="0"/>
              <w:jc w:val="both"/>
              <w:rPr>
                <w:rFonts w:asciiTheme="minorHAnsi" w:hAnsiTheme="minorHAnsi" w:cstheme="minorHAnsi"/>
              </w:rPr>
            </w:pPr>
            <w:r w:rsidRPr="006642CD">
              <w:rPr>
                <w:rFonts w:asciiTheme="minorHAnsi" w:hAnsiTheme="minorHAnsi" w:cstheme="minorHAnsi"/>
              </w:rPr>
              <w:t>Specialised land is valued at fair value using site values adjusted for englobo (undeveloped and/or unserviced) characteristics, access rights and private interests of other parties and entitlements of infrastructure assets and services.  This adjustment is an unobservable input in the valuation.  The adjustment has no impact on the comprehensive income statement.</w:t>
            </w:r>
            <w:r w:rsidRPr="006642CD">
              <w:rPr>
                <w:rFonts w:asciiTheme="minorHAnsi" w:hAnsiTheme="minorHAnsi" w:cstheme="minorHAnsi"/>
              </w:rPr>
              <w:tab/>
            </w:r>
            <w:r w:rsidRPr="006642CD">
              <w:rPr>
                <w:rFonts w:asciiTheme="minorHAnsi" w:hAnsiTheme="minorHAnsi" w:cstheme="minorHAnsi"/>
              </w:rPr>
              <w:tab/>
            </w:r>
          </w:p>
          <w:p w14:paraId="4B4BF11B" w14:textId="3A3C37B7" w:rsidR="00E30EC4" w:rsidRDefault="001E737E" w:rsidP="00D5354E">
            <w:pPr>
              <w:pStyle w:val="PolicytextDept"/>
              <w:ind w:right="0"/>
              <w:jc w:val="both"/>
              <w:rPr>
                <w:rFonts w:asciiTheme="minorHAnsi" w:hAnsiTheme="minorHAnsi" w:cstheme="minorHAnsi"/>
              </w:rPr>
            </w:pPr>
            <w:r w:rsidRPr="006642CD">
              <w:rPr>
                <w:rFonts w:asciiTheme="minorHAnsi" w:hAnsiTheme="minorHAnsi" w:cstheme="minorHAnsi"/>
              </w:rPr>
              <w:t>Any significant movements in the unobservable inputs for land and land under roads will have a significant impact on the fair value of these</w:t>
            </w:r>
            <w:r w:rsidR="005959AB">
              <w:rPr>
                <w:rFonts w:asciiTheme="minorHAnsi" w:hAnsiTheme="minorHAnsi" w:cstheme="minorHAnsi"/>
              </w:rPr>
              <w:t xml:space="preserve"> assets.</w:t>
            </w:r>
            <w:r w:rsidRPr="006642CD">
              <w:rPr>
                <w:rFonts w:asciiTheme="minorHAnsi" w:hAnsiTheme="minorHAnsi" w:cstheme="minorHAnsi"/>
              </w:rPr>
              <w:t xml:space="preserve"> </w:t>
            </w:r>
            <w:r w:rsidRPr="006642CD">
              <w:rPr>
                <w:rFonts w:asciiTheme="minorHAnsi" w:hAnsiTheme="minorHAnsi" w:cstheme="minorHAnsi"/>
              </w:rPr>
              <w:tab/>
            </w:r>
            <w:r w:rsidRPr="006642CD">
              <w:rPr>
                <w:rFonts w:asciiTheme="minorHAnsi" w:hAnsiTheme="minorHAnsi" w:cstheme="minorHAnsi"/>
              </w:rPr>
              <w:tab/>
            </w:r>
            <w:r w:rsidRPr="003C2505">
              <w:rPr>
                <w:rFonts w:asciiTheme="minorHAnsi" w:hAnsiTheme="minorHAnsi" w:cstheme="minorHAnsi"/>
              </w:rPr>
              <w:tab/>
            </w:r>
            <w:r w:rsidRPr="003C2505">
              <w:rPr>
                <w:rFonts w:asciiTheme="minorHAnsi" w:hAnsiTheme="minorHAnsi" w:cstheme="minorHAnsi"/>
              </w:rPr>
              <w:tab/>
            </w:r>
          </w:p>
          <w:p w14:paraId="607A3F0B" w14:textId="35925ECF" w:rsidR="001E737E" w:rsidRPr="003C2505" w:rsidRDefault="001E737E" w:rsidP="00065098">
            <w:pPr>
              <w:pStyle w:val="PolicytextDept"/>
              <w:ind w:right="0"/>
              <w:rPr>
                <w:rFonts w:asciiTheme="minorHAnsi" w:hAnsiTheme="minorHAnsi" w:cstheme="minorHAnsi"/>
              </w:rPr>
            </w:pPr>
            <w:r w:rsidRPr="003C2505">
              <w:rPr>
                <w:rFonts w:asciiTheme="minorHAnsi" w:hAnsiTheme="minorHAnsi" w:cstheme="minorHAnsi"/>
              </w:rPr>
              <w:t>Details of the Council’s land and buildings and information about the fair value hierarchy as at 30 June 202</w:t>
            </w:r>
            <w:r>
              <w:rPr>
                <w:rFonts w:asciiTheme="minorHAnsi" w:hAnsiTheme="minorHAnsi" w:cstheme="minorHAnsi"/>
              </w:rPr>
              <w:t>4</w:t>
            </w:r>
            <w:r w:rsidRPr="003C2505">
              <w:rPr>
                <w:rFonts w:asciiTheme="minorHAnsi" w:hAnsiTheme="minorHAnsi" w:cstheme="minorHAnsi"/>
              </w:rPr>
              <w:t xml:space="preserve"> are as follows:</w:t>
            </w:r>
          </w:p>
          <w:tbl>
            <w:tblPr>
              <w:tblW w:w="9329" w:type="dxa"/>
              <w:tblLook w:val="04A0" w:firstRow="1" w:lastRow="0" w:firstColumn="1" w:lastColumn="0" w:noHBand="0" w:noVBand="1"/>
            </w:tblPr>
            <w:tblGrid>
              <w:gridCol w:w="2820"/>
              <w:gridCol w:w="1300"/>
              <w:gridCol w:w="1301"/>
              <w:gridCol w:w="1302"/>
              <w:gridCol w:w="1303"/>
              <w:gridCol w:w="1303"/>
            </w:tblGrid>
            <w:tr w:rsidR="001E737E" w:rsidRPr="003C2505" w14:paraId="46755276" w14:textId="77777777" w:rsidTr="00AB24A3">
              <w:trPr>
                <w:trHeight w:val="505"/>
              </w:trPr>
              <w:tc>
                <w:tcPr>
                  <w:tcW w:w="2820" w:type="dxa"/>
                  <w:tcBorders>
                    <w:top w:val="nil"/>
                    <w:left w:val="nil"/>
                    <w:bottom w:val="nil"/>
                    <w:right w:val="nil"/>
                  </w:tcBorders>
                  <w:shd w:val="clear" w:color="auto" w:fill="auto"/>
                  <w:noWrap/>
                  <w:vAlign w:val="bottom"/>
                  <w:hideMark/>
                </w:tcPr>
                <w:p w14:paraId="4CD16468" w14:textId="77777777" w:rsidR="001E737E" w:rsidRPr="003C2505" w:rsidRDefault="001E737E" w:rsidP="00065098">
                  <w:pPr>
                    <w:rPr>
                      <w:rFonts w:asciiTheme="minorHAnsi" w:hAnsiTheme="minorHAnsi" w:cstheme="minorHAnsi"/>
                      <w:sz w:val="20"/>
                    </w:rPr>
                  </w:pPr>
                </w:p>
              </w:tc>
              <w:tc>
                <w:tcPr>
                  <w:tcW w:w="1300" w:type="dxa"/>
                  <w:tcBorders>
                    <w:top w:val="single" w:sz="4" w:space="0" w:color="auto"/>
                    <w:left w:val="nil"/>
                    <w:bottom w:val="single" w:sz="4" w:space="0" w:color="auto"/>
                    <w:right w:val="nil"/>
                  </w:tcBorders>
                  <w:shd w:val="clear" w:color="auto" w:fill="auto"/>
                  <w:vAlign w:val="bottom"/>
                  <w:hideMark/>
                </w:tcPr>
                <w:p w14:paraId="1805DAB3" w14:textId="77777777" w:rsidR="001E737E" w:rsidRPr="003C2505" w:rsidRDefault="001E737E" w:rsidP="00065098">
                  <w:pPr>
                    <w:jc w:val="right"/>
                    <w:rPr>
                      <w:rFonts w:asciiTheme="minorHAnsi" w:hAnsiTheme="minorHAnsi" w:cstheme="minorHAnsi"/>
                      <w:b/>
                      <w:bCs/>
                      <w:szCs w:val="18"/>
                    </w:rPr>
                  </w:pPr>
                  <w:r w:rsidRPr="003C2505">
                    <w:rPr>
                      <w:rFonts w:asciiTheme="minorHAnsi" w:hAnsiTheme="minorHAnsi" w:cstheme="minorHAnsi"/>
                      <w:b/>
                      <w:bCs/>
                      <w:szCs w:val="18"/>
                    </w:rPr>
                    <w:t>Level 1</w:t>
                  </w:r>
                </w:p>
              </w:tc>
              <w:tc>
                <w:tcPr>
                  <w:tcW w:w="1301" w:type="dxa"/>
                  <w:tcBorders>
                    <w:top w:val="single" w:sz="4" w:space="0" w:color="auto"/>
                    <w:left w:val="nil"/>
                    <w:bottom w:val="single" w:sz="4" w:space="0" w:color="auto"/>
                    <w:right w:val="nil"/>
                  </w:tcBorders>
                  <w:shd w:val="clear" w:color="auto" w:fill="auto"/>
                  <w:vAlign w:val="bottom"/>
                  <w:hideMark/>
                </w:tcPr>
                <w:p w14:paraId="33A3D49A" w14:textId="77777777" w:rsidR="001E737E" w:rsidRPr="003C2505" w:rsidRDefault="001E737E" w:rsidP="00065098">
                  <w:pPr>
                    <w:jc w:val="right"/>
                    <w:rPr>
                      <w:rFonts w:asciiTheme="minorHAnsi" w:hAnsiTheme="minorHAnsi" w:cstheme="minorHAnsi"/>
                      <w:b/>
                      <w:bCs/>
                      <w:szCs w:val="18"/>
                    </w:rPr>
                  </w:pPr>
                  <w:r w:rsidRPr="003C2505">
                    <w:rPr>
                      <w:rFonts w:asciiTheme="minorHAnsi" w:hAnsiTheme="minorHAnsi" w:cstheme="minorHAnsi"/>
                      <w:b/>
                      <w:bCs/>
                      <w:szCs w:val="18"/>
                    </w:rPr>
                    <w:t>Level 2</w:t>
                  </w:r>
                </w:p>
              </w:tc>
              <w:tc>
                <w:tcPr>
                  <w:tcW w:w="1302" w:type="dxa"/>
                  <w:tcBorders>
                    <w:top w:val="single" w:sz="4" w:space="0" w:color="auto"/>
                    <w:left w:val="nil"/>
                    <w:bottom w:val="single" w:sz="4" w:space="0" w:color="auto"/>
                    <w:right w:val="nil"/>
                  </w:tcBorders>
                  <w:shd w:val="clear" w:color="auto" w:fill="auto"/>
                  <w:vAlign w:val="bottom"/>
                  <w:hideMark/>
                </w:tcPr>
                <w:p w14:paraId="2F1FEE0A" w14:textId="77777777" w:rsidR="001E737E" w:rsidRPr="003C2505" w:rsidRDefault="001E737E" w:rsidP="00065098">
                  <w:pPr>
                    <w:jc w:val="right"/>
                    <w:rPr>
                      <w:rFonts w:asciiTheme="minorHAnsi" w:hAnsiTheme="minorHAnsi" w:cstheme="minorHAnsi"/>
                      <w:b/>
                      <w:bCs/>
                      <w:szCs w:val="18"/>
                    </w:rPr>
                  </w:pPr>
                  <w:r w:rsidRPr="003C2505">
                    <w:rPr>
                      <w:rFonts w:asciiTheme="minorHAnsi" w:hAnsiTheme="minorHAnsi" w:cstheme="minorHAnsi"/>
                      <w:b/>
                      <w:bCs/>
                      <w:szCs w:val="18"/>
                    </w:rPr>
                    <w:t>Level 3</w:t>
                  </w:r>
                </w:p>
              </w:tc>
              <w:tc>
                <w:tcPr>
                  <w:tcW w:w="1303" w:type="dxa"/>
                  <w:tcBorders>
                    <w:top w:val="single" w:sz="4" w:space="0" w:color="auto"/>
                    <w:left w:val="nil"/>
                    <w:bottom w:val="single" w:sz="4" w:space="0" w:color="auto"/>
                    <w:right w:val="nil"/>
                  </w:tcBorders>
                  <w:shd w:val="clear" w:color="auto" w:fill="auto"/>
                  <w:vAlign w:val="bottom"/>
                  <w:hideMark/>
                </w:tcPr>
                <w:p w14:paraId="76FBC428" w14:textId="77777777" w:rsidR="001E737E" w:rsidRPr="003C2505" w:rsidRDefault="001E737E" w:rsidP="00065098">
                  <w:pPr>
                    <w:jc w:val="right"/>
                    <w:rPr>
                      <w:rFonts w:asciiTheme="minorHAnsi" w:hAnsiTheme="minorHAnsi" w:cstheme="minorHAnsi"/>
                      <w:b/>
                      <w:bCs/>
                      <w:szCs w:val="18"/>
                    </w:rPr>
                  </w:pPr>
                  <w:r w:rsidRPr="003C2505">
                    <w:rPr>
                      <w:rFonts w:asciiTheme="minorHAnsi" w:hAnsiTheme="minorHAnsi" w:cstheme="minorHAnsi"/>
                      <w:b/>
                      <w:bCs/>
                      <w:szCs w:val="18"/>
                    </w:rPr>
                    <w:t>Date of valuation</w:t>
                  </w:r>
                </w:p>
              </w:tc>
              <w:tc>
                <w:tcPr>
                  <w:tcW w:w="1303" w:type="dxa"/>
                  <w:tcBorders>
                    <w:top w:val="single" w:sz="4" w:space="0" w:color="auto"/>
                    <w:left w:val="nil"/>
                    <w:bottom w:val="single" w:sz="4" w:space="0" w:color="auto"/>
                    <w:right w:val="nil"/>
                  </w:tcBorders>
                  <w:shd w:val="clear" w:color="auto" w:fill="auto"/>
                  <w:vAlign w:val="bottom"/>
                  <w:hideMark/>
                </w:tcPr>
                <w:p w14:paraId="33A11A28" w14:textId="77777777" w:rsidR="001E737E" w:rsidRPr="003C2505" w:rsidRDefault="001E737E" w:rsidP="00065098">
                  <w:pPr>
                    <w:jc w:val="right"/>
                    <w:rPr>
                      <w:rFonts w:asciiTheme="minorHAnsi" w:hAnsiTheme="minorHAnsi" w:cstheme="minorHAnsi"/>
                      <w:b/>
                      <w:bCs/>
                      <w:szCs w:val="18"/>
                    </w:rPr>
                  </w:pPr>
                  <w:r w:rsidRPr="003C2505">
                    <w:rPr>
                      <w:rFonts w:asciiTheme="minorHAnsi" w:hAnsiTheme="minorHAnsi" w:cstheme="minorHAnsi"/>
                      <w:b/>
                      <w:bCs/>
                      <w:szCs w:val="18"/>
                    </w:rPr>
                    <w:t>Type of valuation</w:t>
                  </w:r>
                </w:p>
              </w:tc>
            </w:tr>
            <w:tr w:rsidR="000D5FC5" w:rsidRPr="003C2505" w14:paraId="52E5F5EF" w14:textId="77777777" w:rsidTr="00E13BB0">
              <w:trPr>
                <w:trHeight w:val="315"/>
              </w:trPr>
              <w:tc>
                <w:tcPr>
                  <w:tcW w:w="2820" w:type="dxa"/>
                  <w:tcBorders>
                    <w:top w:val="nil"/>
                    <w:left w:val="nil"/>
                    <w:bottom w:val="nil"/>
                    <w:right w:val="nil"/>
                  </w:tcBorders>
                  <w:shd w:val="clear" w:color="auto" w:fill="auto"/>
                  <w:vAlign w:val="bottom"/>
                  <w:hideMark/>
                </w:tcPr>
                <w:p w14:paraId="1DE96238"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Non-specialised land</w:t>
                  </w:r>
                </w:p>
              </w:tc>
              <w:tc>
                <w:tcPr>
                  <w:tcW w:w="1300" w:type="dxa"/>
                  <w:tcBorders>
                    <w:top w:val="nil"/>
                    <w:left w:val="nil"/>
                    <w:bottom w:val="nil"/>
                    <w:right w:val="nil"/>
                  </w:tcBorders>
                  <w:shd w:val="clear" w:color="auto" w:fill="auto"/>
                  <w:vAlign w:val="bottom"/>
                  <w:hideMark/>
                </w:tcPr>
                <w:p w14:paraId="1D69C0A8"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7D10BD5A" w14:textId="2E011E66" w:rsidR="000D5FC5" w:rsidRPr="006642CD" w:rsidRDefault="00F10804" w:rsidP="00065098">
                  <w:pPr>
                    <w:jc w:val="right"/>
                    <w:rPr>
                      <w:rFonts w:asciiTheme="minorHAnsi" w:hAnsiTheme="minorHAnsi" w:cstheme="minorHAnsi"/>
                      <w:szCs w:val="18"/>
                    </w:rPr>
                  </w:pPr>
                  <w:r>
                    <w:rPr>
                      <w:rFonts w:asciiTheme="minorHAnsi" w:hAnsiTheme="minorHAnsi" w:cstheme="minorHAnsi"/>
                      <w:szCs w:val="18"/>
                    </w:rPr>
                    <w:t>50,882</w:t>
                  </w:r>
                </w:p>
              </w:tc>
              <w:tc>
                <w:tcPr>
                  <w:tcW w:w="1302" w:type="dxa"/>
                  <w:tcBorders>
                    <w:top w:val="nil"/>
                    <w:left w:val="nil"/>
                    <w:bottom w:val="nil"/>
                    <w:right w:val="nil"/>
                  </w:tcBorders>
                  <w:shd w:val="clear" w:color="auto" w:fill="auto"/>
                  <w:vAlign w:val="bottom"/>
                  <w:hideMark/>
                </w:tcPr>
                <w:p w14:paraId="063D1B1D"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3" w:type="dxa"/>
                  <w:tcBorders>
                    <w:top w:val="nil"/>
                    <w:left w:val="nil"/>
                    <w:bottom w:val="nil"/>
                    <w:right w:val="nil"/>
                  </w:tcBorders>
                  <w:shd w:val="clear" w:color="auto" w:fill="auto"/>
                  <w:vAlign w:val="bottom"/>
                  <w:hideMark/>
                </w:tcPr>
                <w:p w14:paraId="7145CCEC" w14:textId="29744C6E"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1DD36C14" w14:textId="3915081C" w:rsidR="000D5FC5" w:rsidRPr="003C2505" w:rsidRDefault="0076749D" w:rsidP="00065098">
                  <w:pPr>
                    <w:jc w:val="right"/>
                    <w:rPr>
                      <w:rFonts w:asciiTheme="minorHAnsi" w:hAnsiTheme="minorHAnsi" w:cstheme="minorHAnsi"/>
                      <w:szCs w:val="18"/>
                    </w:rPr>
                  </w:pPr>
                  <w:r>
                    <w:rPr>
                      <w:rFonts w:asciiTheme="minorHAnsi" w:hAnsiTheme="minorHAnsi" w:cstheme="minorHAnsi"/>
                      <w:szCs w:val="18"/>
                    </w:rPr>
                    <w:t>Full</w:t>
                  </w:r>
                </w:p>
              </w:tc>
            </w:tr>
            <w:tr w:rsidR="000D5FC5" w:rsidRPr="003C2505" w14:paraId="11CCB5E9" w14:textId="77777777" w:rsidTr="00E13BB0">
              <w:trPr>
                <w:trHeight w:val="315"/>
              </w:trPr>
              <w:tc>
                <w:tcPr>
                  <w:tcW w:w="2820" w:type="dxa"/>
                  <w:tcBorders>
                    <w:top w:val="nil"/>
                    <w:left w:val="nil"/>
                    <w:bottom w:val="nil"/>
                    <w:right w:val="nil"/>
                  </w:tcBorders>
                  <w:shd w:val="clear" w:color="auto" w:fill="auto"/>
                  <w:noWrap/>
                  <w:vAlign w:val="bottom"/>
                  <w:hideMark/>
                </w:tcPr>
                <w:p w14:paraId="5B18B447"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Specialised land</w:t>
                  </w:r>
                </w:p>
              </w:tc>
              <w:tc>
                <w:tcPr>
                  <w:tcW w:w="1300" w:type="dxa"/>
                  <w:tcBorders>
                    <w:top w:val="nil"/>
                    <w:left w:val="nil"/>
                    <w:bottom w:val="nil"/>
                    <w:right w:val="nil"/>
                  </w:tcBorders>
                  <w:shd w:val="clear" w:color="auto" w:fill="auto"/>
                  <w:vAlign w:val="bottom"/>
                  <w:hideMark/>
                </w:tcPr>
                <w:p w14:paraId="5DC8FB8E"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026768C8"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2" w:type="dxa"/>
                  <w:tcBorders>
                    <w:top w:val="nil"/>
                    <w:left w:val="nil"/>
                    <w:bottom w:val="nil"/>
                    <w:right w:val="nil"/>
                  </w:tcBorders>
                  <w:shd w:val="clear" w:color="auto" w:fill="auto"/>
                  <w:vAlign w:val="bottom"/>
                  <w:hideMark/>
                </w:tcPr>
                <w:p w14:paraId="542B6D3D" w14:textId="695AFAB1" w:rsidR="000D5FC5" w:rsidRPr="006642CD" w:rsidRDefault="00F10804" w:rsidP="00065098">
                  <w:pPr>
                    <w:jc w:val="right"/>
                    <w:rPr>
                      <w:rFonts w:asciiTheme="minorHAnsi" w:hAnsiTheme="minorHAnsi" w:cstheme="minorHAnsi"/>
                      <w:szCs w:val="18"/>
                    </w:rPr>
                  </w:pPr>
                  <w:r>
                    <w:rPr>
                      <w:rFonts w:asciiTheme="minorHAnsi" w:hAnsiTheme="minorHAnsi" w:cstheme="minorHAnsi"/>
                      <w:szCs w:val="18"/>
                    </w:rPr>
                    <w:t>1,006,914</w:t>
                  </w:r>
                </w:p>
              </w:tc>
              <w:tc>
                <w:tcPr>
                  <w:tcW w:w="1303" w:type="dxa"/>
                  <w:tcBorders>
                    <w:top w:val="nil"/>
                    <w:left w:val="nil"/>
                    <w:bottom w:val="nil"/>
                    <w:right w:val="nil"/>
                  </w:tcBorders>
                  <w:shd w:val="clear" w:color="auto" w:fill="auto"/>
                  <w:vAlign w:val="bottom"/>
                  <w:hideMark/>
                </w:tcPr>
                <w:p w14:paraId="210A99ED" w14:textId="66F20FCA"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2EBFDEA2" w14:textId="0B29749C" w:rsidR="000D5FC5" w:rsidRPr="003C2505" w:rsidRDefault="0076749D" w:rsidP="00065098">
                  <w:pPr>
                    <w:jc w:val="right"/>
                    <w:rPr>
                      <w:rFonts w:asciiTheme="minorHAnsi" w:hAnsiTheme="minorHAnsi" w:cstheme="minorHAnsi"/>
                      <w:szCs w:val="18"/>
                    </w:rPr>
                  </w:pPr>
                  <w:r>
                    <w:rPr>
                      <w:rFonts w:asciiTheme="minorHAnsi" w:hAnsiTheme="minorHAnsi" w:cstheme="minorHAnsi"/>
                      <w:szCs w:val="18"/>
                    </w:rPr>
                    <w:t>Full</w:t>
                  </w:r>
                </w:p>
              </w:tc>
            </w:tr>
            <w:tr w:rsidR="000D5FC5" w:rsidRPr="003C2505" w14:paraId="0B76A186" w14:textId="77777777" w:rsidTr="00E13BB0">
              <w:trPr>
                <w:trHeight w:val="315"/>
              </w:trPr>
              <w:tc>
                <w:tcPr>
                  <w:tcW w:w="2820" w:type="dxa"/>
                  <w:tcBorders>
                    <w:top w:val="nil"/>
                    <w:left w:val="nil"/>
                    <w:bottom w:val="nil"/>
                    <w:right w:val="nil"/>
                  </w:tcBorders>
                  <w:shd w:val="clear" w:color="auto" w:fill="auto"/>
                  <w:vAlign w:val="bottom"/>
                  <w:hideMark/>
                </w:tcPr>
                <w:p w14:paraId="756B62F0"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Land under roads</w:t>
                  </w:r>
                </w:p>
              </w:tc>
              <w:tc>
                <w:tcPr>
                  <w:tcW w:w="1300" w:type="dxa"/>
                  <w:tcBorders>
                    <w:top w:val="nil"/>
                    <w:left w:val="nil"/>
                    <w:bottom w:val="nil"/>
                    <w:right w:val="nil"/>
                  </w:tcBorders>
                  <w:shd w:val="clear" w:color="auto" w:fill="auto"/>
                  <w:vAlign w:val="bottom"/>
                  <w:hideMark/>
                </w:tcPr>
                <w:p w14:paraId="33BF9357"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578437B6"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2" w:type="dxa"/>
                  <w:tcBorders>
                    <w:top w:val="nil"/>
                    <w:left w:val="nil"/>
                    <w:bottom w:val="nil"/>
                    <w:right w:val="nil"/>
                  </w:tcBorders>
                  <w:shd w:val="clear" w:color="auto" w:fill="auto"/>
                  <w:vAlign w:val="bottom"/>
                  <w:hideMark/>
                </w:tcPr>
                <w:p w14:paraId="065A296C" w14:textId="2DC1E7D2"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w:t>
                  </w:r>
                  <w:r w:rsidR="00F10804">
                    <w:rPr>
                      <w:rFonts w:asciiTheme="minorHAnsi" w:hAnsiTheme="minorHAnsi" w:cstheme="minorHAnsi"/>
                      <w:szCs w:val="18"/>
                    </w:rPr>
                    <w:t>54</w:t>
                  </w:r>
                  <w:r w:rsidR="00FC0A7E">
                    <w:rPr>
                      <w:rFonts w:asciiTheme="minorHAnsi" w:hAnsiTheme="minorHAnsi" w:cstheme="minorHAnsi"/>
                      <w:szCs w:val="18"/>
                    </w:rPr>
                    <w:t>,</w:t>
                  </w:r>
                  <w:r w:rsidR="00F10804">
                    <w:rPr>
                      <w:rFonts w:asciiTheme="minorHAnsi" w:hAnsiTheme="minorHAnsi" w:cstheme="minorHAnsi"/>
                      <w:szCs w:val="18"/>
                    </w:rPr>
                    <w:t>1</w:t>
                  </w:r>
                  <w:r w:rsidR="006C345E">
                    <w:rPr>
                      <w:rFonts w:asciiTheme="minorHAnsi" w:hAnsiTheme="minorHAnsi" w:cstheme="minorHAnsi"/>
                      <w:szCs w:val="18"/>
                    </w:rPr>
                    <w:t>4</w:t>
                  </w:r>
                  <w:r w:rsidR="00F10804">
                    <w:rPr>
                      <w:rFonts w:asciiTheme="minorHAnsi" w:hAnsiTheme="minorHAnsi" w:cstheme="minorHAnsi"/>
                      <w:szCs w:val="18"/>
                    </w:rPr>
                    <w:t>4</w:t>
                  </w:r>
                  <w:r w:rsidRPr="006642CD">
                    <w:rPr>
                      <w:rFonts w:asciiTheme="minorHAnsi" w:hAnsiTheme="minorHAnsi" w:cstheme="minorHAnsi"/>
                      <w:szCs w:val="18"/>
                    </w:rPr>
                    <w:t xml:space="preserve"> </w:t>
                  </w:r>
                </w:p>
              </w:tc>
              <w:tc>
                <w:tcPr>
                  <w:tcW w:w="1303" w:type="dxa"/>
                  <w:tcBorders>
                    <w:top w:val="nil"/>
                    <w:left w:val="nil"/>
                    <w:bottom w:val="nil"/>
                    <w:right w:val="nil"/>
                  </w:tcBorders>
                  <w:shd w:val="clear" w:color="auto" w:fill="auto"/>
                  <w:vAlign w:val="bottom"/>
                  <w:hideMark/>
                </w:tcPr>
                <w:p w14:paraId="4BF3C1B7" w14:textId="1AB3E3CC"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615B6D22" w14:textId="44FCB980" w:rsidR="000D5FC5" w:rsidRPr="003C2505" w:rsidRDefault="0076749D" w:rsidP="00065098">
                  <w:pPr>
                    <w:jc w:val="right"/>
                    <w:rPr>
                      <w:rFonts w:asciiTheme="minorHAnsi" w:hAnsiTheme="minorHAnsi" w:cstheme="minorHAnsi"/>
                      <w:szCs w:val="18"/>
                    </w:rPr>
                  </w:pPr>
                  <w:r>
                    <w:rPr>
                      <w:rFonts w:asciiTheme="minorHAnsi" w:hAnsiTheme="minorHAnsi" w:cstheme="minorHAnsi"/>
                      <w:szCs w:val="18"/>
                    </w:rPr>
                    <w:t>Full</w:t>
                  </w:r>
                </w:p>
              </w:tc>
            </w:tr>
            <w:tr w:rsidR="000D5FC5" w:rsidRPr="003C2505" w14:paraId="315D0283" w14:textId="77777777" w:rsidTr="00E13BB0">
              <w:trPr>
                <w:trHeight w:val="315"/>
              </w:trPr>
              <w:tc>
                <w:tcPr>
                  <w:tcW w:w="2820" w:type="dxa"/>
                  <w:tcBorders>
                    <w:top w:val="nil"/>
                    <w:left w:val="nil"/>
                    <w:bottom w:val="nil"/>
                    <w:right w:val="nil"/>
                  </w:tcBorders>
                  <w:shd w:val="clear" w:color="auto" w:fill="auto"/>
                  <w:vAlign w:val="bottom"/>
                  <w:hideMark/>
                </w:tcPr>
                <w:p w14:paraId="611F41EF"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Heritage buildings</w:t>
                  </w:r>
                </w:p>
              </w:tc>
              <w:tc>
                <w:tcPr>
                  <w:tcW w:w="1300" w:type="dxa"/>
                  <w:tcBorders>
                    <w:top w:val="nil"/>
                    <w:left w:val="nil"/>
                    <w:bottom w:val="nil"/>
                    <w:right w:val="nil"/>
                  </w:tcBorders>
                  <w:shd w:val="clear" w:color="auto" w:fill="auto"/>
                  <w:vAlign w:val="bottom"/>
                  <w:hideMark/>
                </w:tcPr>
                <w:p w14:paraId="073146C5"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087497FC"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2" w:type="dxa"/>
                  <w:tcBorders>
                    <w:top w:val="nil"/>
                    <w:left w:val="nil"/>
                    <w:bottom w:val="nil"/>
                    <w:right w:val="nil"/>
                  </w:tcBorders>
                  <w:shd w:val="clear" w:color="auto" w:fill="auto"/>
                  <w:vAlign w:val="bottom"/>
                  <w:hideMark/>
                </w:tcPr>
                <w:p w14:paraId="7BF75CA9" w14:textId="3F31C10D"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w:t>
                  </w:r>
                  <w:r w:rsidR="00F10804">
                    <w:rPr>
                      <w:rFonts w:asciiTheme="minorHAnsi" w:hAnsiTheme="minorHAnsi" w:cstheme="minorHAnsi"/>
                      <w:szCs w:val="18"/>
                    </w:rPr>
                    <w:t>7</w:t>
                  </w:r>
                  <w:r w:rsidR="003F33AC">
                    <w:rPr>
                      <w:rFonts w:asciiTheme="minorHAnsi" w:hAnsiTheme="minorHAnsi" w:cstheme="minorHAnsi"/>
                      <w:szCs w:val="18"/>
                    </w:rPr>
                    <w:t>2,475</w:t>
                  </w:r>
                  <w:r w:rsidRPr="006642CD">
                    <w:rPr>
                      <w:rFonts w:asciiTheme="minorHAnsi" w:hAnsiTheme="minorHAnsi" w:cstheme="minorHAnsi"/>
                      <w:szCs w:val="18"/>
                    </w:rPr>
                    <w:t xml:space="preserve"> </w:t>
                  </w:r>
                </w:p>
              </w:tc>
              <w:tc>
                <w:tcPr>
                  <w:tcW w:w="1303" w:type="dxa"/>
                  <w:tcBorders>
                    <w:top w:val="nil"/>
                    <w:left w:val="nil"/>
                    <w:bottom w:val="nil"/>
                    <w:right w:val="nil"/>
                  </w:tcBorders>
                  <w:shd w:val="clear" w:color="auto" w:fill="auto"/>
                  <w:vAlign w:val="bottom"/>
                  <w:hideMark/>
                </w:tcPr>
                <w:p w14:paraId="5BAAAF7C" w14:textId="0807A284"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3E1B1E0F" w14:textId="490E73FD" w:rsidR="000D5FC5" w:rsidRPr="003C2505" w:rsidRDefault="0076749D" w:rsidP="00065098">
                  <w:pPr>
                    <w:jc w:val="right"/>
                    <w:rPr>
                      <w:rFonts w:asciiTheme="minorHAnsi" w:hAnsiTheme="minorHAnsi" w:cstheme="minorHAnsi"/>
                      <w:szCs w:val="18"/>
                    </w:rPr>
                  </w:pPr>
                  <w:r>
                    <w:rPr>
                      <w:rFonts w:asciiTheme="minorHAnsi" w:hAnsiTheme="minorHAnsi" w:cstheme="minorHAnsi"/>
                      <w:szCs w:val="18"/>
                    </w:rPr>
                    <w:t>Full</w:t>
                  </w:r>
                </w:p>
              </w:tc>
            </w:tr>
            <w:tr w:rsidR="000D5FC5" w:rsidRPr="003C2505" w14:paraId="33FDE00B" w14:textId="77777777" w:rsidTr="00E13BB0">
              <w:trPr>
                <w:trHeight w:val="315"/>
              </w:trPr>
              <w:tc>
                <w:tcPr>
                  <w:tcW w:w="2820" w:type="dxa"/>
                  <w:tcBorders>
                    <w:top w:val="nil"/>
                    <w:left w:val="nil"/>
                    <w:bottom w:val="nil"/>
                    <w:right w:val="nil"/>
                  </w:tcBorders>
                  <w:shd w:val="clear" w:color="auto" w:fill="auto"/>
                  <w:vAlign w:val="bottom"/>
                  <w:hideMark/>
                </w:tcPr>
                <w:p w14:paraId="583625FE"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Specialised buildings</w:t>
                  </w:r>
                </w:p>
              </w:tc>
              <w:tc>
                <w:tcPr>
                  <w:tcW w:w="1300" w:type="dxa"/>
                  <w:tcBorders>
                    <w:top w:val="nil"/>
                    <w:left w:val="nil"/>
                    <w:bottom w:val="nil"/>
                    <w:right w:val="nil"/>
                  </w:tcBorders>
                  <w:shd w:val="clear" w:color="auto" w:fill="auto"/>
                  <w:vAlign w:val="bottom"/>
                  <w:hideMark/>
                </w:tcPr>
                <w:p w14:paraId="305C6946"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643F80C3"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2" w:type="dxa"/>
                  <w:tcBorders>
                    <w:top w:val="nil"/>
                    <w:left w:val="nil"/>
                    <w:bottom w:val="nil"/>
                    <w:right w:val="nil"/>
                  </w:tcBorders>
                  <w:shd w:val="clear" w:color="auto" w:fill="auto"/>
                  <w:vAlign w:val="bottom"/>
                  <w:hideMark/>
                </w:tcPr>
                <w:p w14:paraId="733BACFA" w14:textId="4D343376"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w:t>
                  </w:r>
                  <w:r w:rsidR="00F10804">
                    <w:rPr>
                      <w:rFonts w:asciiTheme="minorHAnsi" w:hAnsiTheme="minorHAnsi" w:cstheme="minorHAnsi"/>
                      <w:szCs w:val="18"/>
                    </w:rPr>
                    <w:t>7</w:t>
                  </w:r>
                  <w:r w:rsidR="003F33AC">
                    <w:rPr>
                      <w:rFonts w:asciiTheme="minorHAnsi" w:hAnsiTheme="minorHAnsi" w:cstheme="minorHAnsi"/>
                      <w:szCs w:val="18"/>
                    </w:rPr>
                    <w:t>28,783</w:t>
                  </w:r>
                  <w:r w:rsidRPr="006642CD">
                    <w:rPr>
                      <w:rFonts w:asciiTheme="minorHAnsi" w:hAnsiTheme="minorHAnsi" w:cstheme="minorHAnsi"/>
                      <w:szCs w:val="18"/>
                    </w:rPr>
                    <w:t xml:space="preserve"> </w:t>
                  </w:r>
                </w:p>
              </w:tc>
              <w:tc>
                <w:tcPr>
                  <w:tcW w:w="1303" w:type="dxa"/>
                  <w:tcBorders>
                    <w:top w:val="nil"/>
                    <w:left w:val="nil"/>
                    <w:bottom w:val="nil"/>
                    <w:right w:val="nil"/>
                  </w:tcBorders>
                  <w:shd w:val="clear" w:color="auto" w:fill="auto"/>
                  <w:vAlign w:val="bottom"/>
                  <w:hideMark/>
                </w:tcPr>
                <w:p w14:paraId="5367E17D" w14:textId="145D214E"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53425D30" w14:textId="1EA60FEA" w:rsidR="000D5FC5" w:rsidRPr="003C2505" w:rsidRDefault="0076749D" w:rsidP="00065098">
                  <w:pPr>
                    <w:jc w:val="right"/>
                    <w:rPr>
                      <w:rFonts w:asciiTheme="minorHAnsi" w:hAnsiTheme="minorHAnsi" w:cstheme="minorHAnsi"/>
                      <w:szCs w:val="18"/>
                    </w:rPr>
                  </w:pPr>
                  <w:r>
                    <w:rPr>
                      <w:rFonts w:asciiTheme="minorHAnsi" w:hAnsiTheme="minorHAnsi" w:cstheme="minorHAnsi"/>
                      <w:szCs w:val="18"/>
                    </w:rPr>
                    <w:t>Full</w:t>
                  </w:r>
                </w:p>
              </w:tc>
            </w:tr>
            <w:tr w:rsidR="000D5FC5" w:rsidRPr="003C2505" w14:paraId="6EF44740" w14:textId="77777777" w:rsidTr="00E13BB0">
              <w:trPr>
                <w:trHeight w:val="315"/>
              </w:trPr>
              <w:tc>
                <w:tcPr>
                  <w:tcW w:w="2820" w:type="dxa"/>
                  <w:tcBorders>
                    <w:top w:val="nil"/>
                    <w:left w:val="nil"/>
                    <w:bottom w:val="nil"/>
                    <w:right w:val="nil"/>
                  </w:tcBorders>
                  <w:shd w:val="clear" w:color="auto" w:fill="auto"/>
                  <w:vAlign w:val="bottom"/>
                  <w:hideMark/>
                </w:tcPr>
                <w:p w14:paraId="2D88C529"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Non-specialised buildings</w:t>
                  </w:r>
                </w:p>
              </w:tc>
              <w:tc>
                <w:tcPr>
                  <w:tcW w:w="1300" w:type="dxa"/>
                  <w:tcBorders>
                    <w:top w:val="nil"/>
                    <w:left w:val="nil"/>
                    <w:bottom w:val="nil"/>
                    <w:right w:val="nil"/>
                  </w:tcBorders>
                  <w:shd w:val="clear" w:color="auto" w:fill="auto"/>
                  <w:vAlign w:val="bottom"/>
                  <w:hideMark/>
                </w:tcPr>
                <w:p w14:paraId="73009474"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784C08D1" w14:textId="01A284F1"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w:t>
                  </w:r>
                  <w:r w:rsidR="003F33AC">
                    <w:rPr>
                      <w:rFonts w:asciiTheme="minorHAnsi" w:hAnsiTheme="minorHAnsi" w:cstheme="minorHAnsi"/>
                      <w:szCs w:val="18"/>
                    </w:rPr>
                    <w:t>11,008</w:t>
                  </w:r>
                  <w:r w:rsidRPr="006642CD">
                    <w:rPr>
                      <w:rFonts w:asciiTheme="minorHAnsi" w:hAnsiTheme="minorHAnsi" w:cstheme="minorHAnsi"/>
                      <w:szCs w:val="18"/>
                    </w:rPr>
                    <w:t xml:space="preserve"> </w:t>
                  </w:r>
                </w:p>
              </w:tc>
              <w:tc>
                <w:tcPr>
                  <w:tcW w:w="1302" w:type="dxa"/>
                  <w:tcBorders>
                    <w:top w:val="nil"/>
                    <w:left w:val="nil"/>
                    <w:bottom w:val="nil"/>
                    <w:right w:val="nil"/>
                  </w:tcBorders>
                  <w:shd w:val="clear" w:color="auto" w:fill="auto"/>
                  <w:vAlign w:val="bottom"/>
                  <w:hideMark/>
                </w:tcPr>
                <w:p w14:paraId="17FB42AC"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3" w:type="dxa"/>
                  <w:tcBorders>
                    <w:top w:val="nil"/>
                    <w:left w:val="nil"/>
                    <w:bottom w:val="nil"/>
                    <w:right w:val="nil"/>
                  </w:tcBorders>
                  <w:shd w:val="clear" w:color="auto" w:fill="auto"/>
                  <w:vAlign w:val="bottom"/>
                  <w:hideMark/>
                </w:tcPr>
                <w:p w14:paraId="1D3986FF" w14:textId="712E5689"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42FC9531" w14:textId="18095316" w:rsidR="000D5FC5" w:rsidRPr="003C2505" w:rsidRDefault="0076749D" w:rsidP="00065098">
                  <w:pPr>
                    <w:jc w:val="right"/>
                    <w:rPr>
                      <w:rFonts w:asciiTheme="minorHAnsi" w:hAnsiTheme="minorHAnsi" w:cstheme="minorHAnsi"/>
                      <w:szCs w:val="18"/>
                    </w:rPr>
                  </w:pPr>
                  <w:r>
                    <w:rPr>
                      <w:rFonts w:asciiTheme="minorHAnsi" w:hAnsiTheme="minorHAnsi" w:cstheme="minorHAnsi"/>
                      <w:szCs w:val="18"/>
                    </w:rPr>
                    <w:t>Full</w:t>
                  </w:r>
                </w:p>
              </w:tc>
            </w:tr>
            <w:tr w:rsidR="000D5FC5" w:rsidRPr="003C2505" w14:paraId="6EF96A5C" w14:textId="77777777" w:rsidTr="00E13BB0">
              <w:trPr>
                <w:trHeight w:val="315"/>
              </w:trPr>
              <w:tc>
                <w:tcPr>
                  <w:tcW w:w="2820" w:type="dxa"/>
                  <w:tcBorders>
                    <w:top w:val="nil"/>
                    <w:left w:val="nil"/>
                    <w:bottom w:val="nil"/>
                    <w:right w:val="nil"/>
                  </w:tcBorders>
                  <w:shd w:val="clear" w:color="auto" w:fill="auto"/>
                  <w:vAlign w:val="bottom"/>
                  <w:hideMark/>
                </w:tcPr>
                <w:p w14:paraId="2C5E42E9" w14:textId="77777777" w:rsidR="000D5FC5" w:rsidRPr="003C2505" w:rsidRDefault="000D5FC5" w:rsidP="00065098">
                  <w:pPr>
                    <w:rPr>
                      <w:rFonts w:asciiTheme="minorHAnsi" w:hAnsiTheme="minorHAnsi" w:cstheme="minorHAnsi"/>
                      <w:szCs w:val="18"/>
                    </w:rPr>
                  </w:pPr>
                  <w:r w:rsidRPr="003C2505">
                    <w:rPr>
                      <w:rFonts w:asciiTheme="minorHAnsi" w:hAnsiTheme="minorHAnsi" w:cstheme="minorHAnsi"/>
                      <w:szCs w:val="18"/>
                    </w:rPr>
                    <w:t>Leasehold improvements</w:t>
                  </w:r>
                </w:p>
              </w:tc>
              <w:tc>
                <w:tcPr>
                  <w:tcW w:w="1300" w:type="dxa"/>
                  <w:tcBorders>
                    <w:top w:val="nil"/>
                    <w:left w:val="nil"/>
                    <w:bottom w:val="nil"/>
                    <w:right w:val="nil"/>
                  </w:tcBorders>
                  <w:shd w:val="clear" w:color="auto" w:fill="auto"/>
                  <w:vAlign w:val="bottom"/>
                  <w:hideMark/>
                </w:tcPr>
                <w:p w14:paraId="3739A469" w14:textId="77777777" w:rsidR="000D5FC5" w:rsidRPr="003C2505" w:rsidRDefault="000D5FC5" w:rsidP="00065098">
                  <w:pPr>
                    <w:jc w:val="right"/>
                    <w:rPr>
                      <w:rFonts w:asciiTheme="minorHAnsi" w:hAnsiTheme="minorHAnsi" w:cstheme="minorHAnsi"/>
                      <w:szCs w:val="18"/>
                    </w:rPr>
                  </w:pPr>
                  <w:r w:rsidRPr="003C2505">
                    <w:rPr>
                      <w:rFonts w:asciiTheme="minorHAnsi" w:hAnsiTheme="minorHAnsi" w:cstheme="minorHAnsi"/>
                      <w:szCs w:val="18"/>
                    </w:rPr>
                    <w:t>-</w:t>
                  </w:r>
                </w:p>
              </w:tc>
              <w:tc>
                <w:tcPr>
                  <w:tcW w:w="1301" w:type="dxa"/>
                  <w:tcBorders>
                    <w:top w:val="nil"/>
                    <w:left w:val="nil"/>
                    <w:bottom w:val="nil"/>
                    <w:right w:val="nil"/>
                  </w:tcBorders>
                  <w:shd w:val="clear" w:color="auto" w:fill="auto"/>
                  <w:vAlign w:val="bottom"/>
                  <w:hideMark/>
                </w:tcPr>
                <w:p w14:paraId="396519BA" w14:textId="77777777" w:rsidR="000D5FC5" w:rsidRPr="006642CD" w:rsidRDefault="000D5FC5" w:rsidP="00065098">
                  <w:pPr>
                    <w:jc w:val="right"/>
                    <w:rPr>
                      <w:rFonts w:asciiTheme="minorHAnsi" w:hAnsiTheme="minorHAnsi" w:cstheme="minorHAnsi"/>
                      <w:sz w:val="20"/>
                    </w:rPr>
                  </w:pPr>
                  <w:r w:rsidRPr="006642CD">
                    <w:rPr>
                      <w:rFonts w:asciiTheme="minorHAnsi" w:hAnsiTheme="minorHAnsi" w:cstheme="minorHAnsi"/>
                      <w:sz w:val="20"/>
                    </w:rPr>
                    <w:t>-</w:t>
                  </w:r>
                </w:p>
              </w:tc>
              <w:tc>
                <w:tcPr>
                  <w:tcW w:w="1302" w:type="dxa"/>
                  <w:tcBorders>
                    <w:top w:val="nil"/>
                    <w:left w:val="nil"/>
                    <w:bottom w:val="nil"/>
                    <w:right w:val="nil"/>
                  </w:tcBorders>
                  <w:shd w:val="clear" w:color="auto" w:fill="auto"/>
                  <w:vAlign w:val="bottom"/>
                  <w:hideMark/>
                </w:tcPr>
                <w:p w14:paraId="7698B648" w14:textId="17814738"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w:t>
                  </w:r>
                  <w:r w:rsidR="002D4E13">
                    <w:rPr>
                      <w:rFonts w:asciiTheme="minorHAnsi" w:hAnsiTheme="minorHAnsi" w:cstheme="minorHAnsi"/>
                      <w:szCs w:val="18"/>
                    </w:rPr>
                    <w:t>76</w:t>
                  </w:r>
                  <w:r w:rsidRPr="006642CD">
                    <w:rPr>
                      <w:rFonts w:asciiTheme="minorHAnsi" w:hAnsiTheme="minorHAnsi" w:cstheme="minorHAnsi"/>
                      <w:szCs w:val="18"/>
                    </w:rPr>
                    <w:t xml:space="preserve"> </w:t>
                  </w:r>
                </w:p>
              </w:tc>
              <w:tc>
                <w:tcPr>
                  <w:tcW w:w="1303" w:type="dxa"/>
                  <w:tcBorders>
                    <w:top w:val="nil"/>
                    <w:left w:val="nil"/>
                    <w:bottom w:val="nil"/>
                    <w:right w:val="nil"/>
                  </w:tcBorders>
                  <w:shd w:val="clear" w:color="auto" w:fill="auto"/>
                  <w:vAlign w:val="bottom"/>
                  <w:hideMark/>
                </w:tcPr>
                <w:p w14:paraId="5B95CD75" w14:textId="2B302B50"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3" w:type="dxa"/>
                  <w:tcBorders>
                    <w:top w:val="nil"/>
                    <w:left w:val="nil"/>
                    <w:bottom w:val="nil"/>
                    <w:right w:val="nil"/>
                  </w:tcBorders>
                  <w:shd w:val="clear" w:color="auto" w:fill="auto"/>
                  <w:vAlign w:val="bottom"/>
                </w:tcPr>
                <w:p w14:paraId="1CF7F186" w14:textId="14DFCAAA" w:rsidR="000D5FC5" w:rsidRPr="003C2505" w:rsidRDefault="005C54C2" w:rsidP="00065098">
                  <w:pPr>
                    <w:jc w:val="right"/>
                    <w:rPr>
                      <w:rFonts w:asciiTheme="minorHAnsi" w:hAnsiTheme="minorHAnsi" w:cstheme="minorHAnsi"/>
                      <w:szCs w:val="18"/>
                    </w:rPr>
                  </w:pPr>
                  <w:r>
                    <w:rPr>
                      <w:rFonts w:asciiTheme="minorHAnsi" w:hAnsiTheme="minorHAnsi" w:cstheme="minorHAnsi"/>
                      <w:szCs w:val="18"/>
                    </w:rPr>
                    <w:t>Cost</w:t>
                  </w:r>
                </w:p>
              </w:tc>
            </w:tr>
            <w:tr w:rsidR="001E737E" w:rsidRPr="003C2505" w14:paraId="2CBE916A" w14:textId="77777777" w:rsidTr="00FC0A7E">
              <w:trPr>
                <w:trHeight w:val="315"/>
              </w:trPr>
              <w:tc>
                <w:tcPr>
                  <w:tcW w:w="2820" w:type="dxa"/>
                  <w:tcBorders>
                    <w:top w:val="nil"/>
                    <w:left w:val="nil"/>
                    <w:bottom w:val="nil"/>
                    <w:right w:val="nil"/>
                  </w:tcBorders>
                  <w:shd w:val="clear" w:color="auto" w:fill="auto"/>
                  <w:vAlign w:val="bottom"/>
                  <w:hideMark/>
                </w:tcPr>
                <w:p w14:paraId="71722C9A" w14:textId="77777777" w:rsidR="001E737E" w:rsidRPr="003C2505" w:rsidRDefault="001E737E" w:rsidP="00065098">
                  <w:pPr>
                    <w:rPr>
                      <w:rFonts w:asciiTheme="minorHAnsi" w:hAnsiTheme="minorHAnsi" w:cstheme="minorHAnsi"/>
                      <w:b/>
                      <w:bCs/>
                      <w:szCs w:val="18"/>
                    </w:rPr>
                  </w:pPr>
                  <w:r w:rsidRPr="003C2505">
                    <w:rPr>
                      <w:rFonts w:asciiTheme="minorHAnsi" w:hAnsiTheme="minorHAnsi" w:cstheme="minorHAnsi"/>
                      <w:b/>
                      <w:bCs/>
                      <w:szCs w:val="18"/>
                    </w:rPr>
                    <w:t>Total</w:t>
                  </w:r>
                </w:p>
              </w:tc>
              <w:tc>
                <w:tcPr>
                  <w:tcW w:w="1300" w:type="dxa"/>
                  <w:tcBorders>
                    <w:top w:val="single" w:sz="4" w:space="0" w:color="auto"/>
                    <w:left w:val="nil"/>
                    <w:bottom w:val="single" w:sz="4" w:space="0" w:color="auto"/>
                    <w:right w:val="nil"/>
                  </w:tcBorders>
                  <w:shd w:val="clear" w:color="auto" w:fill="auto"/>
                  <w:vAlign w:val="bottom"/>
                  <w:hideMark/>
                </w:tcPr>
                <w:p w14:paraId="4426006A" w14:textId="77777777" w:rsidR="001E737E" w:rsidRPr="003C2505" w:rsidRDefault="001E737E" w:rsidP="00065098">
                  <w:pPr>
                    <w:jc w:val="right"/>
                    <w:rPr>
                      <w:rFonts w:asciiTheme="minorHAnsi" w:hAnsiTheme="minorHAnsi" w:cstheme="minorHAnsi"/>
                      <w:b/>
                      <w:bCs/>
                      <w:szCs w:val="18"/>
                    </w:rPr>
                  </w:pPr>
                  <w:r w:rsidRPr="003C2505">
                    <w:rPr>
                      <w:rFonts w:asciiTheme="minorHAnsi" w:hAnsiTheme="minorHAnsi" w:cstheme="minorHAnsi"/>
                      <w:b/>
                      <w:bCs/>
                      <w:szCs w:val="18"/>
                    </w:rPr>
                    <w:t xml:space="preserve">                     -   </w:t>
                  </w:r>
                </w:p>
              </w:tc>
              <w:tc>
                <w:tcPr>
                  <w:tcW w:w="1301" w:type="dxa"/>
                  <w:tcBorders>
                    <w:top w:val="single" w:sz="4" w:space="0" w:color="auto"/>
                    <w:left w:val="nil"/>
                    <w:bottom w:val="single" w:sz="4" w:space="0" w:color="auto"/>
                    <w:right w:val="nil"/>
                  </w:tcBorders>
                  <w:shd w:val="clear" w:color="auto" w:fill="auto"/>
                  <w:vAlign w:val="bottom"/>
                  <w:hideMark/>
                </w:tcPr>
                <w:p w14:paraId="00EAAEB7" w14:textId="22C4EB0F" w:rsidR="001E737E" w:rsidRPr="006642CD" w:rsidRDefault="00262EFB" w:rsidP="00065098">
                  <w:pPr>
                    <w:jc w:val="right"/>
                    <w:rPr>
                      <w:rFonts w:asciiTheme="minorHAnsi" w:hAnsiTheme="minorHAnsi" w:cstheme="minorHAnsi"/>
                      <w:b/>
                      <w:bCs/>
                      <w:szCs w:val="18"/>
                    </w:rPr>
                  </w:pPr>
                  <w:r>
                    <w:rPr>
                      <w:rFonts w:asciiTheme="minorHAnsi" w:hAnsiTheme="minorHAnsi" w:cstheme="minorHAnsi"/>
                      <w:b/>
                      <w:bCs/>
                      <w:szCs w:val="18"/>
                    </w:rPr>
                    <w:t>61,890</w:t>
                  </w:r>
                </w:p>
              </w:tc>
              <w:tc>
                <w:tcPr>
                  <w:tcW w:w="1302" w:type="dxa"/>
                  <w:tcBorders>
                    <w:top w:val="single" w:sz="4" w:space="0" w:color="auto"/>
                    <w:left w:val="nil"/>
                    <w:bottom w:val="single" w:sz="4" w:space="0" w:color="auto"/>
                    <w:right w:val="nil"/>
                  </w:tcBorders>
                  <w:shd w:val="clear" w:color="auto" w:fill="auto"/>
                  <w:vAlign w:val="bottom"/>
                </w:tcPr>
                <w:p w14:paraId="463D4B8B" w14:textId="79EAA622" w:rsidR="001E737E" w:rsidRPr="006642CD" w:rsidRDefault="00FC0A7E" w:rsidP="00065098">
                  <w:pPr>
                    <w:jc w:val="right"/>
                    <w:rPr>
                      <w:rFonts w:asciiTheme="minorHAnsi" w:hAnsiTheme="minorHAnsi" w:cstheme="minorHAnsi"/>
                      <w:b/>
                      <w:bCs/>
                      <w:szCs w:val="18"/>
                    </w:rPr>
                  </w:pPr>
                  <w:r>
                    <w:rPr>
                      <w:rFonts w:asciiTheme="minorHAnsi" w:hAnsiTheme="minorHAnsi" w:cstheme="minorHAnsi"/>
                      <w:b/>
                      <w:bCs/>
                      <w:szCs w:val="18"/>
                    </w:rPr>
                    <w:t>1,862,3</w:t>
                  </w:r>
                  <w:r w:rsidR="006C345E">
                    <w:rPr>
                      <w:rFonts w:asciiTheme="minorHAnsi" w:hAnsiTheme="minorHAnsi" w:cstheme="minorHAnsi"/>
                      <w:b/>
                      <w:bCs/>
                      <w:szCs w:val="18"/>
                    </w:rPr>
                    <w:t>9</w:t>
                  </w:r>
                  <w:r>
                    <w:rPr>
                      <w:rFonts w:asciiTheme="minorHAnsi" w:hAnsiTheme="minorHAnsi" w:cstheme="minorHAnsi"/>
                      <w:b/>
                      <w:bCs/>
                      <w:szCs w:val="18"/>
                    </w:rPr>
                    <w:t>2</w:t>
                  </w:r>
                </w:p>
              </w:tc>
              <w:tc>
                <w:tcPr>
                  <w:tcW w:w="1303" w:type="dxa"/>
                  <w:tcBorders>
                    <w:top w:val="nil"/>
                    <w:left w:val="nil"/>
                    <w:bottom w:val="nil"/>
                    <w:right w:val="nil"/>
                  </w:tcBorders>
                  <w:shd w:val="clear" w:color="auto" w:fill="auto"/>
                  <w:vAlign w:val="bottom"/>
                  <w:hideMark/>
                </w:tcPr>
                <w:p w14:paraId="3887DBA7" w14:textId="77777777" w:rsidR="001E737E" w:rsidRPr="006642CD" w:rsidRDefault="001E737E" w:rsidP="00065098">
                  <w:pPr>
                    <w:jc w:val="right"/>
                    <w:rPr>
                      <w:rFonts w:asciiTheme="minorHAnsi" w:hAnsiTheme="minorHAnsi" w:cstheme="minorHAnsi"/>
                      <w:szCs w:val="18"/>
                    </w:rPr>
                  </w:pPr>
                </w:p>
              </w:tc>
              <w:tc>
                <w:tcPr>
                  <w:tcW w:w="1303" w:type="dxa"/>
                  <w:tcBorders>
                    <w:top w:val="nil"/>
                    <w:left w:val="nil"/>
                    <w:bottom w:val="nil"/>
                    <w:right w:val="nil"/>
                  </w:tcBorders>
                  <w:shd w:val="clear" w:color="auto" w:fill="auto"/>
                  <w:noWrap/>
                  <w:vAlign w:val="bottom"/>
                  <w:hideMark/>
                </w:tcPr>
                <w:p w14:paraId="4F0277E6" w14:textId="77777777" w:rsidR="001E737E" w:rsidRPr="003C2505" w:rsidRDefault="001E737E" w:rsidP="00065098">
                  <w:pPr>
                    <w:jc w:val="right"/>
                    <w:rPr>
                      <w:rFonts w:asciiTheme="minorHAnsi" w:hAnsiTheme="minorHAnsi" w:cstheme="minorHAnsi"/>
                      <w:sz w:val="20"/>
                    </w:rPr>
                  </w:pPr>
                </w:p>
              </w:tc>
            </w:tr>
            <w:tr w:rsidR="00F10804" w:rsidRPr="003C2505" w14:paraId="48BA7264" w14:textId="77777777" w:rsidTr="00F10804">
              <w:trPr>
                <w:trHeight w:val="315"/>
              </w:trPr>
              <w:tc>
                <w:tcPr>
                  <w:tcW w:w="2820" w:type="dxa"/>
                  <w:tcBorders>
                    <w:top w:val="nil"/>
                    <w:left w:val="nil"/>
                    <w:bottom w:val="nil"/>
                    <w:right w:val="nil"/>
                  </w:tcBorders>
                  <w:shd w:val="clear" w:color="auto" w:fill="auto"/>
                  <w:vAlign w:val="bottom"/>
                </w:tcPr>
                <w:p w14:paraId="42D6CEEE" w14:textId="77777777" w:rsidR="00F10804" w:rsidRPr="003C2505" w:rsidRDefault="00F10804" w:rsidP="00065098">
                  <w:pPr>
                    <w:rPr>
                      <w:rFonts w:asciiTheme="minorHAnsi" w:hAnsiTheme="minorHAnsi" w:cstheme="minorHAnsi"/>
                      <w:b/>
                      <w:bCs/>
                      <w:szCs w:val="18"/>
                    </w:rPr>
                  </w:pPr>
                </w:p>
              </w:tc>
              <w:tc>
                <w:tcPr>
                  <w:tcW w:w="1300" w:type="dxa"/>
                  <w:tcBorders>
                    <w:top w:val="single" w:sz="4" w:space="0" w:color="auto"/>
                    <w:left w:val="nil"/>
                    <w:right w:val="nil"/>
                  </w:tcBorders>
                  <w:shd w:val="clear" w:color="auto" w:fill="auto"/>
                  <w:vAlign w:val="bottom"/>
                </w:tcPr>
                <w:p w14:paraId="45CD63BE" w14:textId="77777777" w:rsidR="00F10804" w:rsidRPr="003C2505" w:rsidRDefault="00F10804" w:rsidP="00065098">
                  <w:pPr>
                    <w:jc w:val="right"/>
                    <w:rPr>
                      <w:rFonts w:asciiTheme="minorHAnsi" w:hAnsiTheme="minorHAnsi" w:cstheme="minorHAnsi"/>
                      <w:b/>
                      <w:bCs/>
                      <w:szCs w:val="18"/>
                    </w:rPr>
                  </w:pPr>
                </w:p>
              </w:tc>
              <w:tc>
                <w:tcPr>
                  <w:tcW w:w="1301" w:type="dxa"/>
                  <w:tcBorders>
                    <w:top w:val="single" w:sz="4" w:space="0" w:color="auto"/>
                    <w:left w:val="nil"/>
                    <w:right w:val="nil"/>
                  </w:tcBorders>
                  <w:shd w:val="clear" w:color="auto" w:fill="auto"/>
                  <w:vAlign w:val="bottom"/>
                </w:tcPr>
                <w:p w14:paraId="73783D59" w14:textId="77777777" w:rsidR="00F10804" w:rsidRDefault="00F10804" w:rsidP="00065098">
                  <w:pPr>
                    <w:jc w:val="right"/>
                    <w:rPr>
                      <w:rFonts w:asciiTheme="minorHAnsi" w:hAnsiTheme="minorHAnsi" w:cstheme="minorHAnsi"/>
                      <w:b/>
                      <w:bCs/>
                      <w:szCs w:val="18"/>
                    </w:rPr>
                  </w:pPr>
                </w:p>
              </w:tc>
              <w:tc>
                <w:tcPr>
                  <w:tcW w:w="1302" w:type="dxa"/>
                  <w:tcBorders>
                    <w:top w:val="single" w:sz="4" w:space="0" w:color="auto"/>
                    <w:left w:val="nil"/>
                    <w:right w:val="nil"/>
                  </w:tcBorders>
                  <w:shd w:val="clear" w:color="auto" w:fill="auto"/>
                  <w:vAlign w:val="bottom"/>
                </w:tcPr>
                <w:p w14:paraId="66D66A8D" w14:textId="77777777" w:rsidR="00F10804" w:rsidRPr="006642CD" w:rsidRDefault="00F10804" w:rsidP="00065098">
                  <w:pPr>
                    <w:jc w:val="right"/>
                    <w:rPr>
                      <w:rFonts w:asciiTheme="minorHAnsi" w:hAnsiTheme="minorHAnsi" w:cstheme="minorHAnsi"/>
                      <w:b/>
                      <w:bCs/>
                      <w:szCs w:val="18"/>
                    </w:rPr>
                  </w:pPr>
                </w:p>
              </w:tc>
              <w:tc>
                <w:tcPr>
                  <w:tcW w:w="1303" w:type="dxa"/>
                  <w:tcBorders>
                    <w:top w:val="nil"/>
                    <w:left w:val="nil"/>
                    <w:bottom w:val="nil"/>
                    <w:right w:val="nil"/>
                  </w:tcBorders>
                  <w:shd w:val="clear" w:color="auto" w:fill="auto"/>
                  <w:vAlign w:val="bottom"/>
                </w:tcPr>
                <w:p w14:paraId="4AC2A0BA" w14:textId="77777777" w:rsidR="00F10804" w:rsidRPr="006642CD" w:rsidRDefault="00F10804" w:rsidP="00065098">
                  <w:pPr>
                    <w:jc w:val="right"/>
                    <w:rPr>
                      <w:rFonts w:asciiTheme="minorHAnsi" w:hAnsiTheme="minorHAnsi" w:cstheme="minorHAnsi"/>
                      <w:szCs w:val="18"/>
                    </w:rPr>
                  </w:pPr>
                </w:p>
              </w:tc>
              <w:tc>
                <w:tcPr>
                  <w:tcW w:w="1303" w:type="dxa"/>
                  <w:tcBorders>
                    <w:top w:val="nil"/>
                    <w:left w:val="nil"/>
                    <w:bottom w:val="nil"/>
                    <w:right w:val="nil"/>
                  </w:tcBorders>
                  <w:shd w:val="clear" w:color="auto" w:fill="auto"/>
                  <w:noWrap/>
                  <w:vAlign w:val="bottom"/>
                </w:tcPr>
                <w:p w14:paraId="279CE2ED" w14:textId="77777777" w:rsidR="00F10804" w:rsidRPr="003C2505" w:rsidRDefault="00F10804" w:rsidP="00065098">
                  <w:pPr>
                    <w:jc w:val="right"/>
                    <w:rPr>
                      <w:rFonts w:asciiTheme="minorHAnsi" w:hAnsiTheme="minorHAnsi" w:cstheme="minorHAnsi"/>
                      <w:sz w:val="20"/>
                    </w:rPr>
                  </w:pPr>
                </w:p>
              </w:tc>
            </w:tr>
          </w:tbl>
          <w:p w14:paraId="25DD67B3" w14:textId="77777777" w:rsidR="001E737E" w:rsidRPr="003C2505" w:rsidRDefault="001E737E" w:rsidP="00065098">
            <w:pPr>
              <w:pStyle w:val="PolicytextDept"/>
              <w:ind w:left="0" w:right="0"/>
              <w:rPr>
                <w:rFonts w:asciiTheme="minorHAnsi" w:hAnsiTheme="minorHAnsi" w:cstheme="minorHAnsi"/>
                <w:b/>
                <w:bCs/>
                <w:szCs w:val="18"/>
              </w:rPr>
            </w:pPr>
          </w:p>
        </w:tc>
      </w:tr>
    </w:tbl>
    <w:p w14:paraId="63CCDF28" w14:textId="77777777" w:rsidR="001E737E" w:rsidRPr="003C2505" w:rsidRDefault="001E737E" w:rsidP="00065098">
      <w:pPr>
        <w:rPr>
          <w:rFonts w:asciiTheme="minorHAnsi" w:hAnsiTheme="minorHAnsi" w:cstheme="minorHAnsi"/>
          <w:b/>
          <w:bCs/>
          <w:szCs w:val="18"/>
        </w:rPr>
      </w:pPr>
    </w:p>
    <w:p w14:paraId="4599EDE1" w14:textId="77777777" w:rsidR="001E737E" w:rsidRPr="003C2505" w:rsidRDefault="001E737E" w:rsidP="00065098">
      <w:pPr>
        <w:rPr>
          <w:rFonts w:asciiTheme="minorHAnsi" w:hAnsiTheme="minorHAnsi" w:cstheme="minorHAnsi"/>
          <w:b/>
          <w:bCs/>
          <w:szCs w:val="18"/>
        </w:rPr>
      </w:pPr>
      <w:r w:rsidRPr="003C2505">
        <w:rPr>
          <w:rFonts w:asciiTheme="minorHAnsi" w:hAnsiTheme="minorHAnsi" w:cstheme="minorHAnsi"/>
          <w:b/>
          <w:bCs/>
          <w:szCs w:val="18"/>
        </w:rPr>
        <w:br w:type="page"/>
      </w:r>
    </w:p>
    <w:p w14:paraId="7F681874" w14:textId="26EDA04D" w:rsidR="001E737E" w:rsidRPr="003C2505" w:rsidRDefault="007E0E99" w:rsidP="00065098">
      <w:pPr>
        <w:rPr>
          <w:rFonts w:asciiTheme="minorHAnsi" w:hAnsiTheme="minorHAnsi" w:cstheme="minorHAnsi"/>
          <w:b/>
          <w:bCs/>
          <w:szCs w:val="18"/>
        </w:rPr>
      </w:pPr>
      <w:r>
        <w:rPr>
          <w:rFonts w:asciiTheme="minorHAnsi" w:hAnsiTheme="minorHAnsi" w:cstheme="minorHAnsi"/>
          <w:b/>
          <w:bCs/>
          <w:szCs w:val="18"/>
        </w:rPr>
        <w:t>C</w:t>
      </w:r>
      <w:r w:rsidR="00763F55">
        <w:rPr>
          <w:rFonts w:asciiTheme="minorHAnsi" w:hAnsiTheme="minorHAnsi" w:cstheme="minorHAnsi"/>
          <w:b/>
          <w:bCs/>
          <w:szCs w:val="18"/>
        </w:rPr>
        <w:t xml:space="preserve"> </w:t>
      </w:r>
      <w:r w:rsidR="001E737E" w:rsidRPr="003C2505">
        <w:rPr>
          <w:rFonts w:asciiTheme="minorHAnsi" w:hAnsiTheme="minorHAnsi" w:cstheme="minorHAnsi"/>
          <w:b/>
          <w:bCs/>
          <w:szCs w:val="18"/>
        </w:rPr>
        <w:t>2.1: Property, plant and equipment (continued)</w:t>
      </w:r>
    </w:p>
    <w:p w14:paraId="577F1E8A" w14:textId="77777777" w:rsidR="001E737E" w:rsidRPr="003C2505" w:rsidRDefault="001E737E" w:rsidP="00065098">
      <w:pPr>
        <w:pStyle w:val="PolicytextDept"/>
        <w:spacing w:after="120"/>
        <w:ind w:right="0"/>
        <w:rPr>
          <w:rFonts w:asciiTheme="minorHAnsi" w:hAnsiTheme="minorHAnsi" w:cstheme="minorHAnsi"/>
          <w:b/>
          <w:bCs/>
        </w:rPr>
      </w:pPr>
    </w:p>
    <w:tbl>
      <w:tblPr>
        <w:tblStyle w:val="TableGrid"/>
        <w:tblW w:w="0" w:type="auto"/>
        <w:tblLook w:val="04A0" w:firstRow="1" w:lastRow="0" w:firstColumn="1" w:lastColumn="0" w:noHBand="0" w:noVBand="1"/>
      </w:tblPr>
      <w:tblGrid>
        <w:gridCol w:w="9770"/>
      </w:tblGrid>
      <w:tr w:rsidR="001E737E" w:rsidRPr="003C2505" w14:paraId="6464AF6E" w14:textId="77777777" w:rsidTr="00AB24A3">
        <w:tc>
          <w:tcPr>
            <w:tcW w:w="977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2C36C79" w14:textId="395CBFD5" w:rsidR="001E737E" w:rsidRPr="006642CD" w:rsidRDefault="001E737E" w:rsidP="00065098">
            <w:pPr>
              <w:pStyle w:val="PolicytextDept"/>
              <w:ind w:right="0"/>
              <w:rPr>
                <w:rFonts w:asciiTheme="minorHAnsi" w:hAnsiTheme="minorHAnsi" w:cstheme="minorHAnsi"/>
                <w:b/>
                <w:bCs/>
              </w:rPr>
            </w:pPr>
            <w:r w:rsidRPr="006642CD">
              <w:rPr>
                <w:rFonts w:asciiTheme="minorHAnsi" w:hAnsiTheme="minorHAnsi" w:cstheme="minorHAnsi"/>
                <w:b/>
                <w:bCs/>
              </w:rPr>
              <w:t>Valuation of infrastructure</w:t>
            </w:r>
            <w:r w:rsidRPr="006642CD">
              <w:rPr>
                <w:rFonts w:asciiTheme="minorHAnsi" w:hAnsiTheme="minorHAnsi" w:cstheme="minorHAnsi"/>
                <w:b/>
                <w:bCs/>
              </w:rPr>
              <w:tab/>
            </w:r>
            <w:r w:rsidRPr="006642CD">
              <w:rPr>
                <w:rFonts w:asciiTheme="minorHAnsi" w:hAnsiTheme="minorHAnsi" w:cstheme="minorHAnsi"/>
                <w:b/>
                <w:bCs/>
              </w:rPr>
              <w:tab/>
            </w:r>
          </w:p>
          <w:p w14:paraId="5E253DB7" w14:textId="55A444AD" w:rsidR="001E737E" w:rsidRPr="006642CD" w:rsidRDefault="001E737E" w:rsidP="00065098">
            <w:pPr>
              <w:pStyle w:val="PolicytextDept"/>
              <w:ind w:right="0"/>
              <w:rPr>
                <w:rFonts w:asciiTheme="minorHAnsi" w:hAnsiTheme="minorHAnsi" w:cstheme="minorHAnsi"/>
              </w:rPr>
            </w:pPr>
            <w:r w:rsidRPr="006642CD">
              <w:rPr>
                <w:rFonts w:asciiTheme="minorHAnsi" w:hAnsiTheme="minorHAnsi" w:cstheme="minorHAnsi"/>
              </w:rPr>
              <w:t xml:space="preserve">An index-based revaluation was conducted in the current year, this valuation was based on </w:t>
            </w:r>
            <w:r w:rsidR="00F167DE">
              <w:rPr>
                <w:rFonts w:asciiTheme="minorHAnsi" w:hAnsiTheme="minorHAnsi" w:cstheme="minorHAnsi"/>
              </w:rPr>
              <w:t>r</w:t>
            </w:r>
            <w:r w:rsidR="005C54C2" w:rsidRPr="005C54C2">
              <w:rPr>
                <w:rFonts w:asciiTheme="minorHAnsi" w:hAnsiTheme="minorHAnsi" w:cstheme="minorHAnsi"/>
              </w:rPr>
              <w:t>eference to Rawlinson’s index, ABS index and market research by the valuers</w:t>
            </w:r>
            <w:r w:rsidR="00F167DE">
              <w:rPr>
                <w:rFonts w:asciiTheme="minorHAnsi" w:hAnsiTheme="minorHAnsi" w:cstheme="minorHAnsi"/>
              </w:rPr>
              <w:t>.</w:t>
            </w:r>
            <w:r w:rsidRPr="006642CD">
              <w:rPr>
                <w:rFonts w:asciiTheme="minorHAnsi" w:hAnsiTheme="minorHAnsi" w:cstheme="minorHAnsi"/>
              </w:rPr>
              <w:tab/>
            </w:r>
            <w:r w:rsidRPr="006642CD">
              <w:rPr>
                <w:rFonts w:asciiTheme="minorHAnsi" w:hAnsiTheme="minorHAnsi" w:cstheme="minorHAnsi"/>
              </w:rPr>
              <w:tab/>
            </w:r>
          </w:p>
          <w:p w14:paraId="55BD7490" w14:textId="17B14094" w:rsidR="001E737E" w:rsidRPr="006642CD" w:rsidRDefault="001E737E" w:rsidP="00065098">
            <w:pPr>
              <w:pStyle w:val="PolicytextDept"/>
              <w:ind w:right="0"/>
              <w:rPr>
                <w:rFonts w:asciiTheme="minorHAnsi" w:hAnsiTheme="minorHAnsi" w:cstheme="minorHAnsi"/>
              </w:rPr>
            </w:pPr>
            <w:r w:rsidRPr="006642CD">
              <w:rPr>
                <w:rFonts w:asciiTheme="minorHAnsi" w:hAnsiTheme="minorHAnsi" w:cstheme="minorHAnsi"/>
              </w:rPr>
              <w:t>The valuation is at fair value based on current replacement cost less accumulated depreciation as at the date of valuation.</w:t>
            </w:r>
            <w:r w:rsidRPr="006642CD">
              <w:rPr>
                <w:rFonts w:asciiTheme="minorHAnsi" w:hAnsiTheme="minorHAnsi" w:cstheme="minorHAnsi"/>
              </w:rPr>
              <w:tab/>
            </w:r>
          </w:p>
          <w:p w14:paraId="602DA568" w14:textId="77777777" w:rsidR="001E737E" w:rsidRPr="006642CD" w:rsidRDefault="001E737E" w:rsidP="00065098">
            <w:pPr>
              <w:pStyle w:val="PolicytextDept"/>
              <w:ind w:right="0"/>
              <w:rPr>
                <w:rFonts w:asciiTheme="minorHAnsi" w:hAnsiTheme="minorHAnsi" w:cstheme="minorHAnsi"/>
                <w:b/>
                <w:bCs/>
              </w:rPr>
            </w:pPr>
            <w:r w:rsidRPr="006642CD">
              <w:rPr>
                <w:rFonts w:asciiTheme="minorHAnsi" w:hAnsiTheme="minorHAnsi" w:cstheme="minorHAnsi"/>
              </w:rPr>
              <w:t>Details of the Council’s infrastructure and information about the fair value hierarchy as at 30 June 2024 are as follows:</w:t>
            </w:r>
          </w:p>
          <w:tbl>
            <w:tblPr>
              <w:tblW w:w="9315" w:type="dxa"/>
              <w:tblLook w:val="04A0" w:firstRow="1" w:lastRow="0" w:firstColumn="1" w:lastColumn="0" w:noHBand="0" w:noVBand="1"/>
            </w:tblPr>
            <w:tblGrid>
              <w:gridCol w:w="2816"/>
              <w:gridCol w:w="1298"/>
              <w:gridCol w:w="1298"/>
              <w:gridCol w:w="1301"/>
              <w:gridCol w:w="1301"/>
              <w:gridCol w:w="1301"/>
            </w:tblGrid>
            <w:tr w:rsidR="001E737E" w:rsidRPr="006642CD" w14:paraId="515F8001" w14:textId="77777777" w:rsidTr="00AB24A3">
              <w:trPr>
                <w:trHeight w:val="505"/>
              </w:trPr>
              <w:tc>
                <w:tcPr>
                  <w:tcW w:w="2816" w:type="dxa"/>
                  <w:tcBorders>
                    <w:top w:val="nil"/>
                    <w:left w:val="nil"/>
                    <w:bottom w:val="nil"/>
                    <w:right w:val="nil"/>
                  </w:tcBorders>
                  <w:shd w:val="clear" w:color="auto" w:fill="auto"/>
                  <w:noWrap/>
                  <w:vAlign w:val="bottom"/>
                  <w:hideMark/>
                </w:tcPr>
                <w:p w14:paraId="522F729A" w14:textId="77777777" w:rsidR="001E737E" w:rsidRPr="006642CD" w:rsidRDefault="001E737E" w:rsidP="00065098">
                  <w:pPr>
                    <w:rPr>
                      <w:rFonts w:asciiTheme="minorHAnsi" w:hAnsiTheme="minorHAnsi" w:cstheme="minorHAnsi"/>
                      <w:sz w:val="20"/>
                    </w:rPr>
                  </w:pPr>
                </w:p>
              </w:tc>
              <w:tc>
                <w:tcPr>
                  <w:tcW w:w="1298" w:type="dxa"/>
                  <w:tcBorders>
                    <w:top w:val="single" w:sz="4" w:space="0" w:color="auto"/>
                    <w:left w:val="nil"/>
                    <w:bottom w:val="single" w:sz="4" w:space="0" w:color="auto"/>
                    <w:right w:val="nil"/>
                  </w:tcBorders>
                  <w:shd w:val="clear" w:color="auto" w:fill="auto"/>
                  <w:vAlign w:val="bottom"/>
                  <w:hideMark/>
                </w:tcPr>
                <w:p w14:paraId="014C6666"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Level 1</w:t>
                  </w:r>
                </w:p>
              </w:tc>
              <w:tc>
                <w:tcPr>
                  <w:tcW w:w="1298" w:type="dxa"/>
                  <w:tcBorders>
                    <w:top w:val="single" w:sz="4" w:space="0" w:color="auto"/>
                    <w:left w:val="nil"/>
                    <w:bottom w:val="single" w:sz="4" w:space="0" w:color="auto"/>
                    <w:right w:val="nil"/>
                  </w:tcBorders>
                  <w:shd w:val="clear" w:color="auto" w:fill="auto"/>
                  <w:vAlign w:val="bottom"/>
                  <w:hideMark/>
                </w:tcPr>
                <w:p w14:paraId="6B011278"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Level 2</w:t>
                  </w:r>
                </w:p>
              </w:tc>
              <w:tc>
                <w:tcPr>
                  <w:tcW w:w="1301" w:type="dxa"/>
                  <w:tcBorders>
                    <w:top w:val="single" w:sz="4" w:space="0" w:color="auto"/>
                    <w:left w:val="nil"/>
                    <w:bottom w:val="single" w:sz="4" w:space="0" w:color="auto"/>
                    <w:right w:val="nil"/>
                  </w:tcBorders>
                  <w:shd w:val="clear" w:color="auto" w:fill="auto"/>
                  <w:vAlign w:val="bottom"/>
                  <w:hideMark/>
                </w:tcPr>
                <w:p w14:paraId="232E875F"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Level 3</w:t>
                  </w:r>
                </w:p>
              </w:tc>
              <w:tc>
                <w:tcPr>
                  <w:tcW w:w="1301" w:type="dxa"/>
                  <w:tcBorders>
                    <w:top w:val="single" w:sz="4" w:space="0" w:color="auto"/>
                    <w:left w:val="nil"/>
                    <w:bottom w:val="single" w:sz="4" w:space="0" w:color="auto"/>
                    <w:right w:val="nil"/>
                  </w:tcBorders>
                  <w:shd w:val="clear" w:color="auto" w:fill="auto"/>
                  <w:vAlign w:val="bottom"/>
                  <w:hideMark/>
                </w:tcPr>
                <w:p w14:paraId="4B0C1D9B"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Date of valuation</w:t>
                  </w:r>
                </w:p>
              </w:tc>
              <w:tc>
                <w:tcPr>
                  <w:tcW w:w="1301" w:type="dxa"/>
                  <w:tcBorders>
                    <w:top w:val="single" w:sz="4" w:space="0" w:color="auto"/>
                    <w:left w:val="nil"/>
                    <w:bottom w:val="single" w:sz="4" w:space="0" w:color="auto"/>
                    <w:right w:val="nil"/>
                  </w:tcBorders>
                  <w:shd w:val="clear" w:color="auto" w:fill="auto"/>
                  <w:vAlign w:val="bottom"/>
                  <w:hideMark/>
                </w:tcPr>
                <w:p w14:paraId="2AD891D6"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Type of valuation</w:t>
                  </w:r>
                </w:p>
              </w:tc>
            </w:tr>
            <w:tr w:rsidR="000D5FC5" w:rsidRPr="006642CD" w14:paraId="02481DDB" w14:textId="77777777" w:rsidTr="00AB24A3">
              <w:trPr>
                <w:trHeight w:val="315"/>
              </w:trPr>
              <w:tc>
                <w:tcPr>
                  <w:tcW w:w="2816" w:type="dxa"/>
                  <w:tcBorders>
                    <w:top w:val="nil"/>
                    <w:left w:val="nil"/>
                    <w:bottom w:val="nil"/>
                    <w:right w:val="nil"/>
                  </w:tcBorders>
                  <w:shd w:val="clear" w:color="auto" w:fill="auto"/>
                  <w:vAlign w:val="bottom"/>
                  <w:hideMark/>
                </w:tcPr>
                <w:p w14:paraId="57BE8838" w14:textId="77777777" w:rsidR="000D5FC5" w:rsidRPr="006642CD" w:rsidRDefault="000D5FC5" w:rsidP="00065098">
                  <w:pPr>
                    <w:rPr>
                      <w:rFonts w:asciiTheme="minorHAnsi" w:hAnsiTheme="minorHAnsi" w:cstheme="minorHAnsi"/>
                      <w:szCs w:val="18"/>
                    </w:rPr>
                  </w:pPr>
                  <w:r w:rsidRPr="006642CD">
                    <w:rPr>
                      <w:rFonts w:asciiTheme="minorHAnsi" w:hAnsiTheme="minorHAnsi" w:cstheme="minorHAnsi"/>
                      <w:szCs w:val="18"/>
                    </w:rPr>
                    <w:t>Roads (pavement and seal)</w:t>
                  </w:r>
                </w:p>
              </w:tc>
              <w:tc>
                <w:tcPr>
                  <w:tcW w:w="1298" w:type="dxa"/>
                  <w:tcBorders>
                    <w:top w:val="nil"/>
                    <w:left w:val="nil"/>
                    <w:bottom w:val="nil"/>
                    <w:right w:val="nil"/>
                  </w:tcBorders>
                  <w:shd w:val="clear" w:color="auto" w:fill="auto"/>
                  <w:vAlign w:val="bottom"/>
                  <w:hideMark/>
                </w:tcPr>
                <w:p w14:paraId="437CAEBA"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hideMark/>
                </w:tcPr>
                <w:p w14:paraId="2147DC01" w14:textId="77777777"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5CCFE24F" w14:textId="5BC3B6E0" w:rsidR="000D5FC5" w:rsidRPr="006642CD" w:rsidRDefault="00F10804" w:rsidP="00065098">
                  <w:pPr>
                    <w:jc w:val="right"/>
                    <w:rPr>
                      <w:rFonts w:asciiTheme="minorHAnsi" w:hAnsiTheme="minorHAnsi" w:cstheme="minorHAnsi"/>
                      <w:szCs w:val="18"/>
                    </w:rPr>
                  </w:pPr>
                  <w:r>
                    <w:rPr>
                      <w:rFonts w:asciiTheme="minorHAnsi" w:hAnsiTheme="minorHAnsi" w:cstheme="minorHAnsi"/>
                      <w:szCs w:val="18"/>
                    </w:rPr>
                    <w:t>8</w:t>
                  </w:r>
                  <w:r w:rsidR="0007109F">
                    <w:rPr>
                      <w:rFonts w:asciiTheme="minorHAnsi" w:hAnsiTheme="minorHAnsi" w:cstheme="minorHAnsi"/>
                      <w:szCs w:val="18"/>
                    </w:rPr>
                    <w:t>06,71</w:t>
                  </w:r>
                  <w:r w:rsidR="003C691E">
                    <w:rPr>
                      <w:rFonts w:asciiTheme="minorHAnsi" w:hAnsiTheme="minorHAnsi" w:cstheme="minorHAnsi"/>
                      <w:szCs w:val="18"/>
                    </w:rPr>
                    <w:t>8</w:t>
                  </w:r>
                </w:p>
              </w:tc>
              <w:tc>
                <w:tcPr>
                  <w:tcW w:w="1301" w:type="dxa"/>
                  <w:tcBorders>
                    <w:top w:val="nil"/>
                    <w:left w:val="nil"/>
                    <w:bottom w:val="nil"/>
                    <w:right w:val="nil"/>
                  </w:tcBorders>
                  <w:shd w:val="clear" w:color="auto" w:fill="auto"/>
                  <w:vAlign w:val="bottom"/>
                  <w:hideMark/>
                </w:tcPr>
                <w:p w14:paraId="2E29E9A3" w14:textId="3F33727D" w:rsidR="000D5FC5" w:rsidRPr="006642CD" w:rsidRDefault="000D5FC5" w:rsidP="00065098">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vAlign w:val="bottom"/>
                  <w:hideMark/>
                </w:tcPr>
                <w:p w14:paraId="18F4CC23" w14:textId="22E23A4D" w:rsidR="000D5FC5" w:rsidRPr="00410131" w:rsidRDefault="00410131" w:rsidP="00065098">
                  <w:pPr>
                    <w:jc w:val="right"/>
                    <w:rPr>
                      <w:rFonts w:asciiTheme="minorHAnsi" w:hAnsiTheme="minorHAnsi" w:cstheme="minorHAnsi"/>
                      <w:szCs w:val="18"/>
                    </w:rPr>
                  </w:pPr>
                  <w:r>
                    <w:rPr>
                      <w:rFonts w:asciiTheme="minorHAnsi" w:hAnsiTheme="minorHAnsi" w:cstheme="minorHAnsi"/>
                      <w:szCs w:val="18"/>
                    </w:rPr>
                    <w:t>Index</w:t>
                  </w:r>
                </w:p>
              </w:tc>
            </w:tr>
            <w:tr w:rsidR="00410131" w:rsidRPr="006642CD" w14:paraId="7268E9A2" w14:textId="77777777" w:rsidTr="00AB24A3">
              <w:trPr>
                <w:trHeight w:val="315"/>
              </w:trPr>
              <w:tc>
                <w:tcPr>
                  <w:tcW w:w="2816" w:type="dxa"/>
                  <w:tcBorders>
                    <w:top w:val="nil"/>
                    <w:left w:val="nil"/>
                    <w:bottom w:val="nil"/>
                    <w:right w:val="nil"/>
                  </w:tcBorders>
                  <w:shd w:val="clear" w:color="auto" w:fill="auto"/>
                  <w:noWrap/>
                  <w:vAlign w:val="bottom"/>
                  <w:hideMark/>
                </w:tcPr>
                <w:p w14:paraId="23AE0472" w14:textId="77777777" w:rsidR="00410131" w:rsidRPr="006642CD" w:rsidRDefault="00410131" w:rsidP="00410131">
                  <w:pPr>
                    <w:rPr>
                      <w:rFonts w:asciiTheme="minorHAnsi" w:hAnsiTheme="minorHAnsi" w:cstheme="minorHAnsi"/>
                      <w:szCs w:val="18"/>
                    </w:rPr>
                  </w:pPr>
                  <w:r w:rsidRPr="006642CD">
                    <w:rPr>
                      <w:rFonts w:asciiTheme="minorHAnsi" w:hAnsiTheme="minorHAnsi" w:cstheme="minorHAnsi"/>
                      <w:szCs w:val="18"/>
                    </w:rPr>
                    <w:t>Footpaths and cycleways</w:t>
                  </w:r>
                </w:p>
              </w:tc>
              <w:tc>
                <w:tcPr>
                  <w:tcW w:w="1298" w:type="dxa"/>
                  <w:tcBorders>
                    <w:top w:val="nil"/>
                    <w:left w:val="nil"/>
                    <w:bottom w:val="nil"/>
                    <w:right w:val="nil"/>
                  </w:tcBorders>
                  <w:shd w:val="clear" w:color="auto" w:fill="auto"/>
                  <w:vAlign w:val="bottom"/>
                  <w:hideMark/>
                </w:tcPr>
                <w:p w14:paraId="65ED517F"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hideMark/>
                </w:tcPr>
                <w:p w14:paraId="5C5C5BF0"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5E3FE81E" w14:textId="063E724C"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w:t>
                  </w:r>
                  <w:r w:rsidR="0007109F">
                    <w:rPr>
                      <w:rFonts w:asciiTheme="minorHAnsi" w:hAnsiTheme="minorHAnsi" w:cstheme="minorHAnsi"/>
                      <w:szCs w:val="18"/>
                    </w:rPr>
                    <w:t>491,6</w:t>
                  </w:r>
                  <w:r w:rsidR="003C691E">
                    <w:rPr>
                      <w:rFonts w:asciiTheme="minorHAnsi" w:hAnsiTheme="minorHAnsi" w:cstheme="minorHAnsi"/>
                      <w:szCs w:val="18"/>
                    </w:rPr>
                    <w:t>91</w:t>
                  </w:r>
                  <w:r w:rsidRPr="006642CD">
                    <w:rPr>
                      <w:rFonts w:asciiTheme="minorHAnsi" w:hAnsiTheme="minorHAnsi" w:cstheme="minorHAnsi"/>
                      <w:szCs w:val="18"/>
                    </w:rPr>
                    <w:t xml:space="preserve"> </w:t>
                  </w:r>
                </w:p>
              </w:tc>
              <w:tc>
                <w:tcPr>
                  <w:tcW w:w="1301" w:type="dxa"/>
                  <w:tcBorders>
                    <w:top w:val="nil"/>
                    <w:left w:val="nil"/>
                    <w:bottom w:val="nil"/>
                    <w:right w:val="nil"/>
                  </w:tcBorders>
                  <w:shd w:val="clear" w:color="auto" w:fill="auto"/>
                  <w:vAlign w:val="bottom"/>
                  <w:hideMark/>
                </w:tcPr>
                <w:p w14:paraId="54B8B03F" w14:textId="4AEC1213"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hideMark/>
                </w:tcPr>
                <w:p w14:paraId="4C4E4990" w14:textId="3B7DC410" w:rsidR="00410131" w:rsidRPr="00410131" w:rsidRDefault="00410131" w:rsidP="00410131">
                  <w:pPr>
                    <w:jc w:val="right"/>
                    <w:rPr>
                      <w:rFonts w:asciiTheme="minorHAnsi" w:hAnsiTheme="minorHAnsi" w:cstheme="minorHAnsi"/>
                      <w:szCs w:val="18"/>
                    </w:rPr>
                  </w:pPr>
                  <w:r w:rsidRPr="00ED66AC">
                    <w:rPr>
                      <w:rFonts w:asciiTheme="minorHAnsi" w:hAnsiTheme="minorHAnsi" w:cstheme="minorHAnsi"/>
                      <w:szCs w:val="18"/>
                    </w:rPr>
                    <w:t>Index</w:t>
                  </w:r>
                </w:p>
              </w:tc>
            </w:tr>
            <w:tr w:rsidR="00410131" w:rsidRPr="006642CD" w14:paraId="7DB4A246" w14:textId="77777777" w:rsidTr="00AB24A3">
              <w:trPr>
                <w:trHeight w:val="315"/>
              </w:trPr>
              <w:tc>
                <w:tcPr>
                  <w:tcW w:w="2816" w:type="dxa"/>
                  <w:tcBorders>
                    <w:top w:val="nil"/>
                    <w:left w:val="nil"/>
                    <w:bottom w:val="nil"/>
                    <w:right w:val="nil"/>
                  </w:tcBorders>
                  <w:shd w:val="clear" w:color="auto" w:fill="auto"/>
                  <w:vAlign w:val="bottom"/>
                  <w:hideMark/>
                </w:tcPr>
                <w:p w14:paraId="3DD7E144" w14:textId="77777777" w:rsidR="00410131" w:rsidRPr="006642CD" w:rsidRDefault="00410131" w:rsidP="00410131">
                  <w:pPr>
                    <w:rPr>
                      <w:rFonts w:asciiTheme="minorHAnsi" w:hAnsiTheme="minorHAnsi" w:cstheme="minorHAnsi"/>
                      <w:szCs w:val="18"/>
                    </w:rPr>
                  </w:pPr>
                  <w:r w:rsidRPr="006642CD">
                    <w:rPr>
                      <w:rFonts w:asciiTheme="minorHAnsi" w:hAnsiTheme="minorHAnsi" w:cstheme="minorHAnsi"/>
                      <w:szCs w:val="18"/>
                    </w:rPr>
                    <w:t>Drainage</w:t>
                  </w:r>
                </w:p>
              </w:tc>
              <w:tc>
                <w:tcPr>
                  <w:tcW w:w="1298" w:type="dxa"/>
                  <w:tcBorders>
                    <w:top w:val="nil"/>
                    <w:left w:val="nil"/>
                    <w:bottom w:val="nil"/>
                    <w:right w:val="nil"/>
                  </w:tcBorders>
                  <w:shd w:val="clear" w:color="auto" w:fill="auto"/>
                  <w:vAlign w:val="bottom"/>
                  <w:hideMark/>
                </w:tcPr>
                <w:p w14:paraId="1DE9B975"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hideMark/>
                </w:tcPr>
                <w:p w14:paraId="2A7C897C"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06B31492" w14:textId="2EECEA1B"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w:t>
                  </w:r>
                  <w:r w:rsidR="0007109F">
                    <w:rPr>
                      <w:rFonts w:asciiTheme="minorHAnsi" w:hAnsiTheme="minorHAnsi" w:cstheme="minorHAnsi"/>
                      <w:szCs w:val="18"/>
                    </w:rPr>
                    <w:t>788,100</w:t>
                  </w:r>
                  <w:r w:rsidRPr="006642CD">
                    <w:rPr>
                      <w:rFonts w:asciiTheme="minorHAnsi" w:hAnsiTheme="minorHAnsi" w:cstheme="minorHAnsi"/>
                      <w:szCs w:val="18"/>
                    </w:rPr>
                    <w:t xml:space="preserve"> </w:t>
                  </w:r>
                </w:p>
              </w:tc>
              <w:tc>
                <w:tcPr>
                  <w:tcW w:w="1301" w:type="dxa"/>
                  <w:tcBorders>
                    <w:top w:val="nil"/>
                    <w:left w:val="nil"/>
                    <w:bottom w:val="nil"/>
                    <w:right w:val="nil"/>
                  </w:tcBorders>
                  <w:shd w:val="clear" w:color="auto" w:fill="auto"/>
                  <w:vAlign w:val="bottom"/>
                  <w:hideMark/>
                </w:tcPr>
                <w:p w14:paraId="1F28D332" w14:textId="4D12CC09"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hideMark/>
                </w:tcPr>
                <w:p w14:paraId="7C3AFACE" w14:textId="7F2357D6" w:rsidR="00410131" w:rsidRPr="00410131" w:rsidRDefault="00410131" w:rsidP="00410131">
                  <w:pPr>
                    <w:jc w:val="right"/>
                    <w:rPr>
                      <w:rFonts w:asciiTheme="minorHAnsi" w:hAnsiTheme="minorHAnsi" w:cstheme="minorHAnsi"/>
                      <w:szCs w:val="18"/>
                    </w:rPr>
                  </w:pPr>
                  <w:r w:rsidRPr="00ED66AC">
                    <w:rPr>
                      <w:rFonts w:asciiTheme="minorHAnsi" w:hAnsiTheme="minorHAnsi" w:cstheme="minorHAnsi"/>
                      <w:szCs w:val="18"/>
                    </w:rPr>
                    <w:t>Index</w:t>
                  </w:r>
                </w:p>
              </w:tc>
            </w:tr>
            <w:tr w:rsidR="00410131" w:rsidRPr="006642CD" w14:paraId="06E47A98" w14:textId="77777777" w:rsidTr="00AB24A3">
              <w:trPr>
                <w:trHeight w:val="315"/>
              </w:trPr>
              <w:tc>
                <w:tcPr>
                  <w:tcW w:w="2816" w:type="dxa"/>
                  <w:tcBorders>
                    <w:top w:val="nil"/>
                    <w:left w:val="nil"/>
                    <w:bottom w:val="nil"/>
                    <w:right w:val="nil"/>
                  </w:tcBorders>
                  <w:shd w:val="clear" w:color="auto" w:fill="auto"/>
                  <w:vAlign w:val="bottom"/>
                </w:tcPr>
                <w:p w14:paraId="15C257EF" w14:textId="77777777" w:rsidR="00410131" w:rsidRPr="006642CD" w:rsidRDefault="00410131" w:rsidP="00410131">
                  <w:pPr>
                    <w:rPr>
                      <w:rFonts w:asciiTheme="minorHAnsi" w:hAnsiTheme="minorHAnsi" w:cstheme="minorHAnsi"/>
                      <w:szCs w:val="18"/>
                    </w:rPr>
                  </w:pPr>
                  <w:r w:rsidRPr="006642CD">
                    <w:rPr>
                      <w:rFonts w:asciiTheme="minorHAnsi" w:hAnsiTheme="minorHAnsi" w:cstheme="minorHAnsi"/>
                      <w:szCs w:val="18"/>
                    </w:rPr>
                    <w:t>Recreation, leisure and community</w:t>
                  </w:r>
                </w:p>
              </w:tc>
              <w:tc>
                <w:tcPr>
                  <w:tcW w:w="1298" w:type="dxa"/>
                  <w:tcBorders>
                    <w:top w:val="nil"/>
                    <w:left w:val="nil"/>
                    <w:bottom w:val="nil"/>
                    <w:right w:val="nil"/>
                  </w:tcBorders>
                  <w:shd w:val="clear" w:color="auto" w:fill="auto"/>
                  <w:vAlign w:val="bottom"/>
                </w:tcPr>
                <w:p w14:paraId="5BB43314"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tcPr>
                <w:p w14:paraId="2B187C81"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tcPr>
                <w:p w14:paraId="656D2C77" w14:textId="40DEA51C"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w:t>
                  </w:r>
                  <w:r w:rsidR="0007109F">
                    <w:rPr>
                      <w:rFonts w:asciiTheme="minorHAnsi" w:hAnsiTheme="minorHAnsi" w:cstheme="minorHAnsi"/>
                      <w:szCs w:val="18"/>
                    </w:rPr>
                    <w:t>315,256</w:t>
                  </w:r>
                  <w:r w:rsidRPr="006642CD">
                    <w:rPr>
                      <w:rFonts w:asciiTheme="minorHAnsi" w:hAnsiTheme="minorHAnsi" w:cstheme="minorHAnsi"/>
                      <w:szCs w:val="18"/>
                    </w:rPr>
                    <w:t xml:space="preserve"> </w:t>
                  </w:r>
                </w:p>
              </w:tc>
              <w:tc>
                <w:tcPr>
                  <w:tcW w:w="1301" w:type="dxa"/>
                  <w:tcBorders>
                    <w:top w:val="nil"/>
                    <w:left w:val="nil"/>
                    <w:bottom w:val="nil"/>
                    <w:right w:val="nil"/>
                  </w:tcBorders>
                  <w:shd w:val="clear" w:color="auto" w:fill="auto"/>
                  <w:vAlign w:val="bottom"/>
                </w:tcPr>
                <w:p w14:paraId="284FB5A3" w14:textId="218329DB"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tcPr>
                <w:p w14:paraId="14F7F0FB" w14:textId="7CAC21B2" w:rsidR="00410131" w:rsidRPr="00410131" w:rsidRDefault="00410131" w:rsidP="00410131">
                  <w:pPr>
                    <w:jc w:val="right"/>
                    <w:rPr>
                      <w:rFonts w:asciiTheme="minorHAnsi" w:hAnsiTheme="minorHAnsi" w:cstheme="minorHAnsi"/>
                      <w:szCs w:val="18"/>
                    </w:rPr>
                  </w:pPr>
                  <w:r w:rsidRPr="00ED66AC">
                    <w:rPr>
                      <w:rFonts w:asciiTheme="minorHAnsi" w:hAnsiTheme="minorHAnsi" w:cstheme="minorHAnsi"/>
                      <w:szCs w:val="18"/>
                    </w:rPr>
                    <w:t>Index</w:t>
                  </w:r>
                </w:p>
              </w:tc>
            </w:tr>
            <w:tr w:rsidR="00410131" w:rsidRPr="006642CD" w14:paraId="13ED2B80" w14:textId="77777777" w:rsidTr="00AB24A3">
              <w:trPr>
                <w:trHeight w:val="315"/>
              </w:trPr>
              <w:tc>
                <w:tcPr>
                  <w:tcW w:w="2816" w:type="dxa"/>
                  <w:tcBorders>
                    <w:top w:val="nil"/>
                    <w:left w:val="nil"/>
                    <w:bottom w:val="nil"/>
                    <w:right w:val="nil"/>
                  </w:tcBorders>
                  <w:shd w:val="clear" w:color="auto" w:fill="auto"/>
                  <w:vAlign w:val="bottom"/>
                  <w:hideMark/>
                </w:tcPr>
                <w:p w14:paraId="063FCF8C" w14:textId="77777777" w:rsidR="00410131" w:rsidRPr="006642CD" w:rsidRDefault="00410131" w:rsidP="00410131">
                  <w:pPr>
                    <w:rPr>
                      <w:rFonts w:asciiTheme="minorHAnsi" w:hAnsiTheme="minorHAnsi" w:cstheme="minorHAnsi"/>
                      <w:szCs w:val="18"/>
                    </w:rPr>
                  </w:pPr>
                  <w:r w:rsidRPr="006642CD">
                    <w:rPr>
                      <w:rFonts w:asciiTheme="minorHAnsi" w:hAnsiTheme="minorHAnsi" w:cstheme="minorHAnsi"/>
                      <w:szCs w:val="18"/>
                    </w:rPr>
                    <w:t>Kerb and channel</w:t>
                  </w:r>
                </w:p>
              </w:tc>
              <w:tc>
                <w:tcPr>
                  <w:tcW w:w="1298" w:type="dxa"/>
                  <w:tcBorders>
                    <w:top w:val="nil"/>
                    <w:left w:val="nil"/>
                    <w:bottom w:val="nil"/>
                    <w:right w:val="nil"/>
                  </w:tcBorders>
                  <w:shd w:val="clear" w:color="auto" w:fill="auto"/>
                  <w:vAlign w:val="bottom"/>
                  <w:hideMark/>
                </w:tcPr>
                <w:p w14:paraId="5909D56C"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hideMark/>
                </w:tcPr>
                <w:p w14:paraId="694D667A"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596132C8" w14:textId="16746EC5"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w:t>
                  </w:r>
                  <w:r w:rsidR="0007109F">
                    <w:rPr>
                      <w:rFonts w:asciiTheme="minorHAnsi" w:hAnsiTheme="minorHAnsi" w:cstheme="minorHAnsi"/>
                      <w:szCs w:val="18"/>
                    </w:rPr>
                    <w:t>256,09</w:t>
                  </w:r>
                  <w:r w:rsidR="003C691E">
                    <w:rPr>
                      <w:rFonts w:asciiTheme="minorHAnsi" w:hAnsiTheme="minorHAnsi" w:cstheme="minorHAnsi"/>
                      <w:szCs w:val="18"/>
                    </w:rPr>
                    <w:t>4</w:t>
                  </w:r>
                  <w:r w:rsidRPr="006642CD">
                    <w:rPr>
                      <w:rFonts w:asciiTheme="minorHAnsi" w:hAnsiTheme="minorHAnsi" w:cstheme="minorHAnsi"/>
                      <w:szCs w:val="18"/>
                    </w:rPr>
                    <w:t xml:space="preserve"> </w:t>
                  </w:r>
                </w:p>
              </w:tc>
              <w:tc>
                <w:tcPr>
                  <w:tcW w:w="1301" w:type="dxa"/>
                  <w:tcBorders>
                    <w:top w:val="nil"/>
                    <w:left w:val="nil"/>
                    <w:bottom w:val="nil"/>
                    <w:right w:val="nil"/>
                  </w:tcBorders>
                  <w:shd w:val="clear" w:color="auto" w:fill="auto"/>
                  <w:vAlign w:val="bottom"/>
                  <w:hideMark/>
                </w:tcPr>
                <w:p w14:paraId="00E6020B" w14:textId="7D109956"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hideMark/>
                </w:tcPr>
                <w:p w14:paraId="12E91C3E" w14:textId="6FB43D39" w:rsidR="00410131" w:rsidRPr="00410131" w:rsidRDefault="00410131" w:rsidP="00410131">
                  <w:pPr>
                    <w:jc w:val="right"/>
                    <w:rPr>
                      <w:rFonts w:asciiTheme="minorHAnsi" w:hAnsiTheme="minorHAnsi" w:cstheme="minorHAnsi"/>
                      <w:szCs w:val="18"/>
                    </w:rPr>
                  </w:pPr>
                  <w:r w:rsidRPr="00ED66AC">
                    <w:rPr>
                      <w:rFonts w:asciiTheme="minorHAnsi" w:hAnsiTheme="minorHAnsi" w:cstheme="minorHAnsi"/>
                      <w:szCs w:val="18"/>
                    </w:rPr>
                    <w:t>Index</w:t>
                  </w:r>
                </w:p>
              </w:tc>
            </w:tr>
            <w:tr w:rsidR="00410131" w:rsidRPr="006642CD" w14:paraId="59F661F0" w14:textId="77777777" w:rsidTr="00AB24A3">
              <w:trPr>
                <w:trHeight w:val="315"/>
              </w:trPr>
              <w:tc>
                <w:tcPr>
                  <w:tcW w:w="2816" w:type="dxa"/>
                  <w:tcBorders>
                    <w:top w:val="nil"/>
                    <w:left w:val="nil"/>
                    <w:bottom w:val="nil"/>
                    <w:right w:val="nil"/>
                  </w:tcBorders>
                  <w:shd w:val="clear" w:color="auto" w:fill="auto"/>
                  <w:vAlign w:val="bottom"/>
                  <w:hideMark/>
                </w:tcPr>
                <w:p w14:paraId="0CAA9C97" w14:textId="77777777" w:rsidR="00410131" w:rsidRPr="006642CD" w:rsidRDefault="00410131" w:rsidP="00410131">
                  <w:pPr>
                    <w:rPr>
                      <w:rFonts w:asciiTheme="minorHAnsi" w:hAnsiTheme="minorHAnsi" w:cstheme="minorHAnsi"/>
                      <w:szCs w:val="18"/>
                    </w:rPr>
                  </w:pPr>
                  <w:r w:rsidRPr="006642CD">
                    <w:rPr>
                      <w:rFonts w:asciiTheme="minorHAnsi" w:hAnsiTheme="minorHAnsi" w:cstheme="minorHAnsi"/>
                      <w:szCs w:val="18"/>
                    </w:rPr>
                    <w:t>Other roads</w:t>
                  </w:r>
                </w:p>
              </w:tc>
              <w:tc>
                <w:tcPr>
                  <w:tcW w:w="1298" w:type="dxa"/>
                  <w:tcBorders>
                    <w:top w:val="nil"/>
                    <w:left w:val="nil"/>
                    <w:bottom w:val="nil"/>
                    <w:right w:val="nil"/>
                  </w:tcBorders>
                  <w:shd w:val="clear" w:color="auto" w:fill="auto"/>
                  <w:vAlign w:val="bottom"/>
                  <w:hideMark/>
                </w:tcPr>
                <w:p w14:paraId="084608D7"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hideMark/>
                </w:tcPr>
                <w:p w14:paraId="01CDCFE0"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4FAC8334" w14:textId="6716C3AF"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w:t>
                  </w:r>
                  <w:r w:rsidR="00F10804">
                    <w:rPr>
                      <w:rFonts w:asciiTheme="minorHAnsi" w:hAnsiTheme="minorHAnsi" w:cstheme="minorHAnsi"/>
                      <w:szCs w:val="18"/>
                    </w:rPr>
                    <w:t>16</w:t>
                  </w:r>
                  <w:r w:rsidR="0007109F">
                    <w:rPr>
                      <w:rFonts w:asciiTheme="minorHAnsi" w:hAnsiTheme="minorHAnsi" w:cstheme="minorHAnsi"/>
                      <w:szCs w:val="18"/>
                    </w:rPr>
                    <w:t>1,53</w:t>
                  </w:r>
                  <w:r w:rsidR="003C691E">
                    <w:rPr>
                      <w:rFonts w:asciiTheme="minorHAnsi" w:hAnsiTheme="minorHAnsi" w:cstheme="minorHAnsi"/>
                      <w:szCs w:val="18"/>
                    </w:rPr>
                    <w:t>8</w:t>
                  </w:r>
                  <w:r w:rsidRPr="006642CD">
                    <w:rPr>
                      <w:rFonts w:asciiTheme="minorHAnsi" w:hAnsiTheme="minorHAnsi" w:cstheme="minorHAnsi"/>
                      <w:szCs w:val="18"/>
                    </w:rPr>
                    <w:t xml:space="preserve"> </w:t>
                  </w:r>
                </w:p>
              </w:tc>
              <w:tc>
                <w:tcPr>
                  <w:tcW w:w="1301" w:type="dxa"/>
                  <w:tcBorders>
                    <w:top w:val="nil"/>
                    <w:left w:val="nil"/>
                    <w:bottom w:val="nil"/>
                    <w:right w:val="nil"/>
                  </w:tcBorders>
                  <w:shd w:val="clear" w:color="auto" w:fill="auto"/>
                  <w:vAlign w:val="bottom"/>
                  <w:hideMark/>
                </w:tcPr>
                <w:p w14:paraId="28323447" w14:textId="65EF56AD"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hideMark/>
                </w:tcPr>
                <w:p w14:paraId="290C5A71" w14:textId="698AEBBD" w:rsidR="00410131" w:rsidRPr="00410131" w:rsidRDefault="00410131" w:rsidP="00410131">
                  <w:pPr>
                    <w:jc w:val="right"/>
                    <w:rPr>
                      <w:rFonts w:asciiTheme="minorHAnsi" w:hAnsiTheme="minorHAnsi" w:cstheme="minorHAnsi"/>
                      <w:szCs w:val="18"/>
                    </w:rPr>
                  </w:pPr>
                  <w:r w:rsidRPr="00ED66AC">
                    <w:rPr>
                      <w:rFonts w:asciiTheme="minorHAnsi" w:hAnsiTheme="minorHAnsi" w:cstheme="minorHAnsi"/>
                      <w:szCs w:val="18"/>
                    </w:rPr>
                    <w:t>Index</w:t>
                  </w:r>
                </w:p>
              </w:tc>
            </w:tr>
            <w:tr w:rsidR="00410131" w:rsidRPr="006642CD" w14:paraId="1DB0AEB8" w14:textId="77777777" w:rsidTr="00AB24A3">
              <w:trPr>
                <w:trHeight w:val="315"/>
              </w:trPr>
              <w:tc>
                <w:tcPr>
                  <w:tcW w:w="2816" w:type="dxa"/>
                  <w:tcBorders>
                    <w:top w:val="nil"/>
                    <w:left w:val="nil"/>
                    <w:bottom w:val="nil"/>
                    <w:right w:val="nil"/>
                  </w:tcBorders>
                  <w:shd w:val="clear" w:color="auto" w:fill="auto"/>
                  <w:vAlign w:val="bottom"/>
                  <w:hideMark/>
                </w:tcPr>
                <w:p w14:paraId="5C181990" w14:textId="77777777" w:rsidR="00410131" w:rsidRPr="006642CD" w:rsidRDefault="00410131" w:rsidP="00410131">
                  <w:pPr>
                    <w:rPr>
                      <w:rFonts w:asciiTheme="minorHAnsi" w:hAnsiTheme="minorHAnsi" w:cstheme="minorHAnsi"/>
                      <w:szCs w:val="18"/>
                    </w:rPr>
                  </w:pPr>
                  <w:r w:rsidRPr="006642CD">
                    <w:rPr>
                      <w:rFonts w:asciiTheme="minorHAnsi" w:hAnsiTheme="minorHAnsi" w:cstheme="minorHAnsi"/>
                      <w:szCs w:val="18"/>
                    </w:rPr>
                    <w:t>Other infrastructure</w:t>
                  </w:r>
                </w:p>
              </w:tc>
              <w:tc>
                <w:tcPr>
                  <w:tcW w:w="1298" w:type="dxa"/>
                  <w:tcBorders>
                    <w:top w:val="nil"/>
                    <w:left w:val="nil"/>
                    <w:bottom w:val="nil"/>
                    <w:right w:val="nil"/>
                  </w:tcBorders>
                  <w:shd w:val="clear" w:color="auto" w:fill="auto"/>
                  <w:vAlign w:val="bottom"/>
                  <w:hideMark/>
                </w:tcPr>
                <w:p w14:paraId="2399A04D"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298" w:type="dxa"/>
                  <w:tcBorders>
                    <w:top w:val="nil"/>
                    <w:left w:val="nil"/>
                    <w:bottom w:val="nil"/>
                    <w:right w:val="nil"/>
                  </w:tcBorders>
                  <w:shd w:val="clear" w:color="auto" w:fill="auto"/>
                  <w:vAlign w:val="bottom"/>
                  <w:hideMark/>
                </w:tcPr>
                <w:p w14:paraId="57A76E88" w14:textId="77777777"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   </w:t>
                  </w:r>
                </w:p>
              </w:tc>
              <w:tc>
                <w:tcPr>
                  <w:tcW w:w="1301" w:type="dxa"/>
                  <w:tcBorders>
                    <w:top w:val="nil"/>
                    <w:left w:val="nil"/>
                    <w:bottom w:val="nil"/>
                    <w:right w:val="nil"/>
                  </w:tcBorders>
                  <w:shd w:val="clear" w:color="auto" w:fill="auto"/>
                  <w:vAlign w:val="bottom"/>
                  <w:hideMark/>
                </w:tcPr>
                <w:p w14:paraId="4D4838F6" w14:textId="020AA9C5"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 xml:space="preserve">           </w:t>
                  </w:r>
                  <w:r w:rsidR="00F10804">
                    <w:rPr>
                      <w:rFonts w:asciiTheme="minorHAnsi" w:hAnsiTheme="minorHAnsi" w:cstheme="minorHAnsi"/>
                      <w:szCs w:val="18"/>
                    </w:rPr>
                    <w:t>4</w:t>
                  </w:r>
                  <w:r w:rsidR="0007109F">
                    <w:rPr>
                      <w:rFonts w:asciiTheme="minorHAnsi" w:hAnsiTheme="minorHAnsi" w:cstheme="minorHAnsi"/>
                      <w:szCs w:val="18"/>
                    </w:rPr>
                    <w:t>3,59</w:t>
                  </w:r>
                  <w:r w:rsidR="003C691E">
                    <w:rPr>
                      <w:rFonts w:asciiTheme="minorHAnsi" w:hAnsiTheme="minorHAnsi" w:cstheme="minorHAnsi"/>
                      <w:szCs w:val="18"/>
                    </w:rPr>
                    <w:t>4</w:t>
                  </w:r>
                  <w:r w:rsidRPr="006642CD">
                    <w:rPr>
                      <w:rFonts w:asciiTheme="minorHAnsi" w:hAnsiTheme="minorHAnsi" w:cstheme="minorHAnsi"/>
                      <w:szCs w:val="18"/>
                    </w:rPr>
                    <w:t xml:space="preserve"> </w:t>
                  </w:r>
                </w:p>
              </w:tc>
              <w:tc>
                <w:tcPr>
                  <w:tcW w:w="1301" w:type="dxa"/>
                  <w:tcBorders>
                    <w:top w:val="nil"/>
                    <w:left w:val="nil"/>
                    <w:bottom w:val="nil"/>
                    <w:right w:val="nil"/>
                  </w:tcBorders>
                  <w:shd w:val="clear" w:color="auto" w:fill="auto"/>
                  <w:vAlign w:val="bottom"/>
                  <w:hideMark/>
                </w:tcPr>
                <w:p w14:paraId="66BE223C" w14:textId="24D20E79" w:rsidR="00410131" w:rsidRPr="006642CD" w:rsidRDefault="00410131" w:rsidP="00410131">
                  <w:pPr>
                    <w:jc w:val="right"/>
                    <w:rPr>
                      <w:rFonts w:asciiTheme="minorHAnsi" w:hAnsiTheme="minorHAnsi" w:cstheme="minorHAnsi"/>
                      <w:szCs w:val="18"/>
                    </w:rPr>
                  </w:pPr>
                  <w:r w:rsidRPr="006642CD">
                    <w:rPr>
                      <w:rFonts w:asciiTheme="minorHAnsi" w:hAnsiTheme="minorHAnsi" w:cstheme="minorHAnsi"/>
                      <w:szCs w:val="18"/>
                    </w:rPr>
                    <w:t>Jun-2</w:t>
                  </w:r>
                  <w:r>
                    <w:rPr>
                      <w:rFonts w:asciiTheme="minorHAnsi" w:hAnsiTheme="minorHAnsi" w:cstheme="minorHAnsi"/>
                      <w:szCs w:val="18"/>
                    </w:rPr>
                    <w:t>4</w:t>
                  </w:r>
                </w:p>
              </w:tc>
              <w:tc>
                <w:tcPr>
                  <w:tcW w:w="1301" w:type="dxa"/>
                  <w:tcBorders>
                    <w:top w:val="nil"/>
                    <w:left w:val="nil"/>
                    <w:bottom w:val="nil"/>
                    <w:right w:val="nil"/>
                  </w:tcBorders>
                  <w:shd w:val="clear" w:color="auto" w:fill="auto"/>
                  <w:hideMark/>
                </w:tcPr>
                <w:p w14:paraId="27345514" w14:textId="5C2251A6" w:rsidR="00410131" w:rsidRPr="00410131" w:rsidRDefault="00410131" w:rsidP="00410131">
                  <w:pPr>
                    <w:jc w:val="right"/>
                    <w:rPr>
                      <w:rFonts w:asciiTheme="minorHAnsi" w:hAnsiTheme="minorHAnsi" w:cstheme="minorHAnsi"/>
                      <w:szCs w:val="18"/>
                    </w:rPr>
                  </w:pPr>
                  <w:r w:rsidRPr="00ED66AC">
                    <w:rPr>
                      <w:rFonts w:asciiTheme="minorHAnsi" w:hAnsiTheme="minorHAnsi" w:cstheme="minorHAnsi"/>
                      <w:szCs w:val="18"/>
                    </w:rPr>
                    <w:t>Index</w:t>
                  </w:r>
                </w:p>
              </w:tc>
            </w:tr>
            <w:tr w:rsidR="001E737E" w:rsidRPr="006642CD" w14:paraId="220F1A63" w14:textId="77777777" w:rsidTr="00AB24A3">
              <w:trPr>
                <w:trHeight w:val="315"/>
              </w:trPr>
              <w:tc>
                <w:tcPr>
                  <w:tcW w:w="2816" w:type="dxa"/>
                  <w:tcBorders>
                    <w:top w:val="nil"/>
                    <w:left w:val="nil"/>
                    <w:bottom w:val="nil"/>
                    <w:right w:val="nil"/>
                  </w:tcBorders>
                  <w:shd w:val="clear" w:color="auto" w:fill="auto"/>
                  <w:vAlign w:val="bottom"/>
                  <w:hideMark/>
                </w:tcPr>
                <w:p w14:paraId="1E2B8324" w14:textId="77777777" w:rsidR="001E737E" w:rsidRPr="006642CD" w:rsidRDefault="001E737E" w:rsidP="00065098">
                  <w:pPr>
                    <w:rPr>
                      <w:rFonts w:asciiTheme="minorHAnsi" w:hAnsiTheme="minorHAnsi" w:cstheme="minorHAnsi"/>
                      <w:b/>
                      <w:bCs/>
                      <w:szCs w:val="18"/>
                    </w:rPr>
                  </w:pPr>
                  <w:r w:rsidRPr="006642CD">
                    <w:rPr>
                      <w:rFonts w:asciiTheme="minorHAnsi" w:hAnsiTheme="minorHAnsi" w:cstheme="minorHAnsi"/>
                      <w:b/>
                      <w:bCs/>
                      <w:szCs w:val="18"/>
                    </w:rPr>
                    <w:t>Total</w:t>
                  </w:r>
                </w:p>
              </w:tc>
              <w:tc>
                <w:tcPr>
                  <w:tcW w:w="1298" w:type="dxa"/>
                  <w:tcBorders>
                    <w:top w:val="single" w:sz="4" w:space="0" w:color="auto"/>
                    <w:left w:val="nil"/>
                    <w:bottom w:val="single" w:sz="4" w:space="0" w:color="auto"/>
                    <w:right w:val="nil"/>
                  </w:tcBorders>
                  <w:shd w:val="clear" w:color="auto" w:fill="auto"/>
                  <w:vAlign w:val="bottom"/>
                  <w:hideMark/>
                </w:tcPr>
                <w:p w14:paraId="0652BBB2"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 xml:space="preserve">                     -   </w:t>
                  </w:r>
                </w:p>
              </w:tc>
              <w:tc>
                <w:tcPr>
                  <w:tcW w:w="1298" w:type="dxa"/>
                  <w:tcBorders>
                    <w:top w:val="single" w:sz="4" w:space="0" w:color="auto"/>
                    <w:left w:val="nil"/>
                    <w:bottom w:val="single" w:sz="4" w:space="0" w:color="auto"/>
                    <w:right w:val="nil"/>
                  </w:tcBorders>
                  <w:shd w:val="clear" w:color="auto" w:fill="auto"/>
                  <w:vAlign w:val="bottom"/>
                  <w:hideMark/>
                </w:tcPr>
                <w:p w14:paraId="2EF7574F"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 xml:space="preserve">                     -   </w:t>
                  </w:r>
                </w:p>
              </w:tc>
              <w:tc>
                <w:tcPr>
                  <w:tcW w:w="1301" w:type="dxa"/>
                  <w:tcBorders>
                    <w:top w:val="single" w:sz="4" w:space="0" w:color="auto"/>
                    <w:left w:val="nil"/>
                    <w:bottom w:val="single" w:sz="4" w:space="0" w:color="auto"/>
                    <w:right w:val="nil"/>
                  </w:tcBorders>
                  <w:shd w:val="clear" w:color="auto" w:fill="auto"/>
                  <w:vAlign w:val="bottom"/>
                  <w:hideMark/>
                </w:tcPr>
                <w:p w14:paraId="61DD3BA7" w14:textId="71D100D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 xml:space="preserve">      2,</w:t>
                  </w:r>
                  <w:r w:rsidR="0007109F">
                    <w:rPr>
                      <w:rFonts w:asciiTheme="minorHAnsi" w:hAnsiTheme="minorHAnsi" w:cstheme="minorHAnsi"/>
                      <w:b/>
                      <w:bCs/>
                      <w:szCs w:val="18"/>
                    </w:rPr>
                    <w:t>862</w:t>
                  </w:r>
                  <w:r w:rsidRPr="006642CD">
                    <w:rPr>
                      <w:rFonts w:asciiTheme="minorHAnsi" w:hAnsiTheme="minorHAnsi" w:cstheme="minorHAnsi"/>
                      <w:b/>
                      <w:bCs/>
                      <w:szCs w:val="18"/>
                    </w:rPr>
                    <w:t>,</w:t>
                  </w:r>
                  <w:r w:rsidR="003C691E">
                    <w:rPr>
                      <w:rFonts w:asciiTheme="minorHAnsi" w:hAnsiTheme="minorHAnsi" w:cstheme="minorHAnsi"/>
                      <w:b/>
                      <w:bCs/>
                      <w:szCs w:val="18"/>
                    </w:rPr>
                    <w:t>991</w:t>
                  </w:r>
                  <w:r w:rsidRPr="006642CD">
                    <w:rPr>
                      <w:rFonts w:asciiTheme="minorHAnsi" w:hAnsiTheme="minorHAnsi" w:cstheme="minorHAnsi"/>
                      <w:b/>
                      <w:bCs/>
                      <w:szCs w:val="18"/>
                    </w:rPr>
                    <w:t xml:space="preserve"> </w:t>
                  </w:r>
                </w:p>
              </w:tc>
              <w:tc>
                <w:tcPr>
                  <w:tcW w:w="1301" w:type="dxa"/>
                  <w:tcBorders>
                    <w:top w:val="nil"/>
                    <w:left w:val="nil"/>
                    <w:bottom w:val="nil"/>
                    <w:right w:val="nil"/>
                  </w:tcBorders>
                  <w:shd w:val="clear" w:color="auto" w:fill="auto"/>
                  <w:vAlign w:val="bottom"/>
                  <w:hideMark/>
                </w:tcPr>
                <w:p w14:paraId="7F465A38" w14:textId="77777777" w:rsidR="001E737E" w:rsidRPr="006642CD" w:rsidRDefault="001E737E" w:rsidP="00065098">
                  <w:pPr>
                    <w:jc w:val="right"/>
                    <w:rPr>
                      <w:rFonts w:asciiTheme="minorHAnsi" w:hAnsiTheme="minorHAnsi" w:cstheme="minorHAnsi"/>
                      <w:szCs w:val="18"/>
                    </w:rPr>
                  </w:pPr>
                </w:p>
              </w:tc>
              <w:tc>
                <w:tcPr>
                  <w:tcW w:w="1301" w:type="dxa"/>
                  <w:tcBorders>
                    <w:top w:val="nil"/>
                    <w:left w:val="nil"/>
                    <w:bottom w:val="nil"/>
                    <w:right w:val="nil"/>
                  </w:tcBorders>
                  <w:shd w:val="clear" w:color="auto" w:fill="auto"/>
                  <w:noWrap/>
                  <w:vAlign w:val="bottom"/>
                  <w:hideMark/>
                </w:tcPr>
                <w:p w14:paraId="49000D68" w14:textId="77777777" w:rsidR="001E737E" w:rsidRPr="006642CD" w:rsidRDefault="001E737E" w:rsidP="00065098">
                  <w:pPr>
                    <w:jc w:val="right"/>
                    <w:rPr>
                      <w:rFonts w:asciiTheme="minorHAnsi" w:hAnsiTheme="minorHAnsi" w:cstheme="minorHAnsi"/>
                      <w:sz w:val="20"/>
                    </w:rPr>
                  </w:pPr>
                </w:p>
              </w:tc>
            </w:tr>
          </w:tbl>
          <w:p w14:paraId="0A51006A" w14:textId="77777777" w:rsidR="000B214C" w:rsidRPr="006642CD" w:rsidRDefault="000B214C" w:rsidP="00065098">
            <w:pPr>
              <w:pStyle w:val="PolicytextDept"/>
              <w:ind w:left="0" w:right="0"/>
              <w:rPr>
                <w:rFonts w:asciiTheme="minorHAnsi" w:hAnsiTheme="minorHAnsi" w:cstheme="minorHAnsi"/>
                <w:b/>
                <w:bCs/>
              </w:rPr>
            </w:pPr>
          </w:p>
          <w:p w14:paraId="1BA58739" w14:textId="77777777" w:rsidR="000B214C" w:rsidRPr="006642CD" w:rsidRDefault="001E737E" w:rsidP="00D5354E">
            <w:pPr>
              <w:pStyle w:val="PolicytextDept"/>
              <w:ind w:left="0" w:right="0"/>
              <w:jc w:val="both"/>
              <w:rPr>
                <w:rFonts w:asciiTheme="minorHAnsi" w:hAnsiTheme="minorHAnsi" w:cstheme="minorHAnsi"/>
                <w:b/>
                <w:bCs/>
              </w:rPr>
            </w:pPr>
            <w:r w:rsidRPr="006642CD">
              <w:rPr>
                <w:rFonts w:asciiTheme="minorHAnsi" w:hAnsiTheme="minorHAnsi" w:cstheme="minorHAnsi"/>
                <w:b/>
                <w:bCs/>
              </w:rPr>
              <w:t>Description of significant unobservable inputs into level 3 valuations</w:t>
            </w:r>
            <w:r w:rsidRPr="006642CD">
              <w:rPr>
                <w:rFonts w:asciiTheme="minorHAnsi" w:hAnsiTheme="minorHAnsi" w:cstheme="minorHAnsi"/>
                <w:b/>
                <w:bCs/>
              </w:rPr>
              <w:tab/>
            </w:r>
            <w:r w:rsidRPr="006642CD">
              <w:rPr>
                <w:rFonts w:asciiTheme="minorHAnsi" w:hAnsiTheme="minorHAnsi" w:cstheme="minorHAnsi"/>
                <w:b/>
                <w:bCs/>
              </w:rPr>
              <w:tab/>
            </w:r>
          </w:p>
          <w:p w14:paraId="549EB82E" w14:textId="26CB90D9" w:rsidR="001E737E" w:rsidRPr="006642CD" w:rsidRDefault="001E737E" w:rsidP="00D5354E">
            <w:pPr>
              <w:pStyle w:val="PolicytextDept"/>
              <w:ind w:left="0" w:right="0"/>
              <w:jc w:val="both"/>
              <w:rPr>
                <w:rFonts w:asciiTheme="minorHAnsi" w:hAnsiTheme="minorHAnsi" w:cstheme="minorHAnsi"/>
                <w:b/>
                <w:bCs/>
              </w:rPr>
            </w:pPr>
            <w:r w:rsidRPr="006642CD">
              <w:rPr>
                <w:rFonts w:asciiTheme="minorHAnsi" w:hAnsiTheme="minorHAnsi" w:cstheme="minorHAnsi"/>
                <w:b/>
                <w:bCs/>
              </w:rPr>
              <w:t>Specialised land and land under roads</w:t>
            </w:r>
            <w:r w:rsidRPr="006642CD">
              <w:rPr>
                <w:rFonts w:asciiTheme="minorHAnsi" w:hAnsiTheme="minorHAnsi" w:cstheme="minorHAnsi"/>
              </w:rPr>
              <w:t xml:space="preserve"> </w:t>
            </w:r>
            <w:r w:rsidR="00873142">
              <w:rPr>
                <w:rFonts w:asciiTheme="minorHAnsi" w:hAnsiTheme="minorHAnsi" w:cstheme="minorHAnsi"/>
              </w:rPr>
              <w:t>v</w:t>
            </w:r>
            <w:r w:rsidR="00873142" w:rsidRPr="00873142">
              <w:rPr>
                <w:rFonts w:asciiTheme="minorHAnsi" w:hAnsiTheme="minorHAnsi" w:cstheme="minorHAnsi"/>
              </w:rPr>
              <w:t xml:space="preserve">alued using a market based direct comparison technique.  Significant unobservable inputs include the extent and impact of restriction of use and the market cost of land per square metre.  The extent and impact of restrictions on use varies and results in a reduction to surrounding land values between </w:t>
            </w:r>
            <w:r w:rsidR="00410131">
              <w:rPr>
                <w:rFonts w:asciiTheme="minorHAnsi" w:hAnsiTheme="minorHAnsi" w:cstheme="minorHAnsi"/>
              </w:rPr>
              <w:t>10</w:t>
            </w:r>
            <w:r w:rsidR="00873142" w:rsidRPr="00873142">
              <w:rPr>
                <w:rFonts w:asciiTheme="minorHAnsi" w:hAnsiTheme="minorHAnsi" w:cstheme="minorHAnsi"/>
              </w:rPr>
              <w:t xml:space="preserve">% and </w:t>
            </w:r>
            <w:r w:rsidR="00410131">
              <w:rPr>
                <w:rFonts w:asciiTheme="minorHAnsi" w:hAnsiTheme="minorHAnsi" w:cstheme="minorHAnsi"/>
              </w:rPr>
              <w:t>90</w:t>
            </w:r>
            <w:r w:rsidR="00873142" w:rsidRPr="00873142">
              <w:rPr>
                <w:rFonts w:asciiTheme="minorHAnsi" w:hAnsiTheme="minorHAnsi" w:cstheme="minorHAnsi"/>
              </w:rPr>
              <w:t>%.  The market value of land varies significantly depending on the location of the land and the current market conditions.  Currently land values range between $</w:t>
            </w:r>
            <w:r w:rsidR="00410131">
              <w:rPr>
                <w:rFonts w:asciiTheme="minorHAnsi" w:hAnsiTheme="minorHAnsi" w:cstheme="minorHAnsi"/>
              </w:rPr>
              <w:t>1</w:t>
            </w:r>
            <w:r w:rsidR="00873142" w:rsidRPr="00873142">
              <w:rPr>
                <w:rFonts w:asciiTheme="minorHAnsi" w:hAnsiTheme="minorHAnsi" w:cstheme="minorHAnsi"/>
              </w:rPr>
              <w:t xml:space="preserve"> and $</w:t>
            </w:r>
            <w:r w:rsidR="00410131">
              <w:rPr>
                <w:rFonts w:asciiTheme="minorHAnsi" w:hAnsiTheme="minorHAnsi" w:cstheme="minorHAnsi"/>
              </w:rPr>
              <w:t>64,500</w:t>
            </w:r>
            <w:r w:rsidR="00873142" w:rsidRPr="00873142">
              <w:rPr>
                <w:rFonts w:asciiTheme="minorHAnsi" w:hAnsiTheme="minorHAnsi" w:cstheme="minorHAnsi"/>
              </w:rPr>
              <w:t xml:space="preserve"> per square metre.  </w:t>
            </w:r>
            <w:r w:rsidRPr="006642CD">
              <w:rPr>
                <w:rFonts w:asciiTheme="minorHAnsi" w:hAnsiTheme="minorHAnsi" w:cstheme="minorHAnsi"/>
              </w:rPr>
              <w:tab/>
            </w:r>
            <w:r w:rsidRPr="006642CD">
              <w:rPr>
                <w:rFonts w:asciiTheme="minorHAnsi" w:hAnsiTheme="minorHAnsi" w:cstheme="minorHAnsi"/>
              </w:rPr>
              <w:tab/>
            </w:r>
          </w:p>
          <w:p w14:paraId="680C9965" w14:textId="19EB8BA0" w:rsidR="001E737E" w:rsidRPr="006642CD" w:rsidRDefault="001E737E" w:rsidP="00D5354E">
            <w:pPr>
              <w:pStyle w:val="PolicytextDept"/>
              <w:ind w:left="0" w:right="0"/>
              <w:jc w:val="both"/>
              <w:rPr>
                <w:rFonts w:asciiTheme="minorHAnsi" w:hAnsiTheme="minorHAnsi" w:cstheme="minorHAnsi"/>
              </w:rPr>
            </w:pPr>
            <w:r w:rsidRPr="006642CD">
              <w:rPr>
                <w:rFonts w:asciiTheme="minorHAnsi" w:hAnsiTheme="minorHAnsi" w:cstheme="minorHAnsi"/>
                <w:b/>
                <w:bCs/>
              </w:rPr>
              <w:t>Specialised buildings</w:t>
            </w:r>
            <w:r w:rsidRPr="006642CD">
              <w:rPr>
                <w:rFonts w:asciiTheme="minorHAnsi" w:hAnsiTheme="minorHAnsi" w:cstheme="minorHAnsi"/>
              </w:rPr>
              <w:t xml:space="preserve"> are valued using a current replacement cost.  Significant unobservable inputs include the current replacement cost and remaining useful lives of buildings.  Current replacement costs are calculated on a square metre basis and ranges from $3</w:t>
            </w:r>
            <w:r w:rsidR="00410131">
              <w:rPr>
                <w:rFonts w:asciiTheme="minorHAnsi" w:hAnsiTheme="minorHAnsi" w:cstheme="minorHAnsi"/>
              </w:rPr>
              <w:t>34</w:t>
            </w:r>
            <w:r w:rsidRPr="006642CD">
              <w:rPr>
                <w:rFonts w:asciiTheme="minorHAnsi" w:hAnsiTheme="minorHAnsi" w:cstheme="minorHAnsi"/>
              </w:rPr>
              <w:t xml:space="preserve"> to $3</w:t>
            </w:r>
            <w:r w:rsidR="00410131">
              <w:rPr>
                <w:rFonts w:asciiTheme="minorHAnsi" w:hAnsiTheme="minorHAnsi" w:cstheme="minorHAnsi"/>
              </w:rPr>
              <w:t>9</w:t>
            </w:r>
            <w:r w:rsidRPr="006642CD">
              <w:rPr>
                <w:rFonts w:asciiTheme="minorHAnsi" w:hAnsiTheme="minorHAnsi" w:cstheme="minorHAnsi"/>
              </w:rPr>
              <w:t>,</w:t>
            </w:r>
            <w:r w:rsidR="00410131">
              <w:rPr>
                <w:rFonts w:asciiTheme="minorHAnsi" w:hAnsiTheme="minorHAnsi" w:cstheme="minorHAnsi"/>
              </w:rPr>
              <w:t>937</w:t>
            </w:r>
            <w:r w:rsidRPr="006642CD">
              <w:rPr>
                <w:rFonts w:asciiTheme="minorHAnsi" w:hAnsiTheme="minorHAnsi" w:cstheme="minorHAnsi"/>
              </w:rPr>
              <w:t xml:space="preserve"> per square metre.  The remaining useful lives of buildings are determined on the basis of the current condition of buildings and vary from 20 years to 150 years.  Replacement cost is sensitive to changes in market conditions, with any increase or decrease in cost flowing through to the valuation.  Useful lives of buildings are sensitive to changes in expectations or requirements that could either shorten or extend the useful lives of buildings.</w:t>
            </w:r>
            <w:r w:rsidRPr="006642CD">
              <w:rPr>
                <w:rFonts w:asciiTheme="minorHAnsi" w:hAnsiTheme="minorHAnsi" w:cstheme="minorHAnsi"/>
              </w:rPr>
              <w:tab/>
            </w:r>
            <w:r w:rsidRPr="006642CD">
              <w:rPr>
                <w:rFonts w:asciiTheme="minorHAnsi" w:hAnsiTheme="minorHAnsi" w:cstheme="minorHAnsi"/>
              </w:rPr>
              <w:tab/>
            </w:r>
          </w:p>
          <w:p w14:paraId="4665ABFB" w14:textId="77777777" w:rsidR="001E737E" w:rsidRPr="006642CD" w:rsidRDefault="001E737E" w:rsidP="00D5354E">
            <w:pPr>
              <w:pStyle w:val="PolicytextDept"/>
              <w:ind w:left="0" w:right="0"/>
              <w:jc w:val="both"/>
              <w:rPr>
                <w:rFonts w:asciiTheme="minorHAnsi" w:hAnsiTheme="minorHAnsi" w:cstheme="minorHAnsi"/>
              </w:rPr>
            </w:pPr>
            <w:r w:rsidRPr="006642CD">
              <w:rPr>
                <w:rFonts w:asciiTheme="minorHAnsi" w:hAnsiTheme="minorHAnsi" w:cstheme="minorHAnsi"/>
                <w:b/>
                <w:bCs/>
              </w:rPr>
              <w:t xml:space="preserve">Infrastructure assets </w:t>
            </w:r>
            <w:r w:rsidRPr="006642CD">
              <w:rPr>
                <w:rFonts w:asciiTheme="minorHAnsi" w:hAnsiTheme="minorHAnsi" w:cstheme="minorHAnsi"/>
              </w:rPr>
              <w:t>are valued based on the current replacement cost.   Significant unobservable inputs include the current replacement cost and remaining useful lives of infrastructure.  The remaining useful lives of infrastructure assets are determined on the basis of the current condition of the asset and vary from 12 years to 250 years.  Replacement cost is sensitive to changes in market conditions, with any increase or decrease in cost flowing through to the valuation.  Useful lives of infrastructure are sensitive to changes in use, expectations or requirements that could either shorten or extend the useful lives of infrastructure assets.</w:t>
            </w:r>
          </w:p>
          <w:tbl>
            <w:tblPr>
              <w:tblW w:w="9087" w:type="dxa"/>
              <w:tblInd w:w="80" w:type="dxa"/>
              <w:tblLook w:val="04A0" w:firstRow="1" w:lastRow="0" w:firstColumn="1" w:lastColumn="0" w:noHBand="0" w:noVBand="1"/>
            </w:tblPr>
            <w:tblGrid>
              <w:gridCol w:w="6182"/>
              <w:gridCol w:w="1313"/>
              <w:gridCol w:w="279"/>
              <w:gridCol w:w="1313"/>
            </w:tblGrid>
            <w:tr w:rsidR="001E737E" w:rsidRPr="006642CD" w14:paraId="67B5D1E2" w14:textId="77777777" w:rsidTr="00AB24A3">
              <w:trPr>
                <w:trHeight w:val="240"/>
              </w:trPr>
              <w:tc>
                <w:tcPr>
                  <w:tcW w:w="6182" w:type="dxa"/>
                  <w:tcBorders>
                    <w:top w:val="nil"/>
                    <w:left w:val="nil"/>
                    <w:bottom w:val="nil"/>
                    <w:right w:val="nil"/>
                  </w:tcBorders>
                  <w:shd w:val="clear" w:color="auto" w:fill="auto"/>
                  <w:vAlign w:val="bottom"/>
                </w:tcPr>
                <w:p w14:paraId="4583926D" w14:textId="77777777" w:rsidR="001E737E" w:rsidRPr="006642CD" w:rsidRDefault="001E737E" w:rsidP="00065098">
                  <w:pPr>
                    <w:rPr>
                      <w:rFonts w:asciiTheme="minorHAnsi" w:hAnsiTheme="minorHAnsi" w:cstheme="minorHAnsi"/>
                      <w:b/>
                      <w:bCs/>
                      <w:szCs w:val="18"/>
                    </w:rPr>
                  </w:pPr>
                </w:p>
              </w:tc>
              <w:tc>
                <w:tcPr>
                  <w:tcW w:w="1313" w:type="dxa"/>
                  <w:tcBorders>
                    <w:top w:val="nil"/>
                    <w:left w:val="nil"/>
                    <w:bottom w:val="nil"/>
                    <w:right w:val="nil"/>
                  </w:tcBorders>
                  <w:shd w:val="clear" w:color="FFFFFF" w:fill="FFFFFF"/>
                  <w:noWrap/>
                  <w:vAlign w:val="bottom"/>
                </w:tcPr>
                <w:p w14:paraId="63953C0F"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2024</w:t>
                  </w:r>
                </w:p>
              </w:tc>
              <w:tc>
                <w:tcPr>
                  <w:tcW w:w="279" w:type="dxa"/>
                  <w:tcBorders>
                    <w:top w:val="nil"/>
                    <w:left w:val="nil"/>
                    <w:bottom w:val="nil"/>
                    <w:right w:val="nil"/>
                  </w:tcBorders>
                  <w:shd w:val="clear" w:color="FFFFFF" w:fill="FFFFFF"/>
                  <w:noWrap/>
                  <w:vAlign w:val="bottom"/>
                </w:tcPr>
                <w:p w14:paraId="6F2DEAD5" w14:textId="77777777" w:rsidR="001E737E" w:rsidRPr="006642CD" w:rsidRDefault="001E737E" w:rsidP="00065098">
                  <w:pPr>
                    <w:jc w:val="right"/>
                    <w:rPr>
                      <w:rFonts w:asciiTheme="minorHAnsi" w:hAnsiTheme="minorHAnsi" w:cstheme="minorHAnsi"/>
                      <w:b/>
                      <w:bCs/>
                      <w:szCs w:val="18"/>
                    </w:rPr>
                  </w:pPr>
                </w:p>
              </w:tc>
              <w:tc>
                <w:tcPr>
                  <w:tcW w:w="1313" w:type="dxa"/>
                  <w:tcBorders>
                    <w:top w:val="nil"/>
                    <w:left w:val="nil"/>
                    <w:bottom w:val="nil"/>
                    <w:right w:val="nil"/>
                  </w:tcBorders>
                  <w:shd w:val="clear" w:color="FFFFFF" w:fill="FFFFFF"/>
                  <w:noWrap/>
                  <w:vAlign w:val="bottom"/>
                </w:tcPr>
                <w:p w14:paraId="4F96CFFC"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2023</w:t>
                  </w:r>
                </w:p>
              </w:tc>
            </w:tr>
            <w:tr w:rsidR="001E737E" w:rsidRPr="006642CD" w14:paraId="53FDCEC9" w14:textId="77777777" w:rsidTr="00AB24A3">
              <w:trPr>
                <w:trHeight w:val="240"/>
              </w:trPr>
              <w:tc>
                <w:tcPr>
                  <w:tcW w:w="6182" w:type="dxa"/>
                  <w:tcBorders>
                    <w:top w:val="nil"/>
                    <w:left w:val="nil"/>
                    <w:bottom w:val="nil"/>
                    <w:right w:val="nil"/>
                  </w:tcBorders>
                  <w:shd w:val="clear" w:color="auto" w:fill="auto"/>
                  <w:vAlign w:val="bottom"/>
                  <w:hideMark/>
                </w:tcPr>
                <w:p w14:paraId="4541B50D" w14:textId="77777777" w:rsidR="001E737E" w:rsidRPr="006642CD" w:rsidRDefault="001E737E" w:rsidP="00065098">
                  <w:pPr>
                    <w:rPr>
                      <w:rFonts w:asciiTheme="minorHAnsi" w:hAnsiTheme="minorHAnsi" w:cstheme="minorHAnsi"/>
                      <w:b/>
                      <w:bCs/>
                      <w:szCs w:val="18"/>
                    </w:rPr>
                  </w:pPr>
                  <w:r w:rsidRPr="006642CD">
                    <w:rPr>
                      <w:rFonts w:asciiTheme="minorHAnsi" w:hAnsiTheme="minorHAnsi" w:cstheme="minorHAnsi"/>
                      <w:b/>
                      <w:bCs/>
                      <w:szCs w:val="18"/>
                    </w:rPr>
                    <w:t>Reconciliation of specialised land</w:t>
                  </w:r>
                </w:p>
              </w:tc>
              <w:tc>
                <w:tcPr>
                  <w:tcW w:w="1313" w:type="dxa"/>
                  <w:tcBorders>
                    <w:top w:val="nil"/>
                    <w:left w:val="nil"/>
                    <w:bottom w:val="nil"/>
                    <w:right w:val="nil"/>
                  </w:tcBorders>
                  <w:shd w:val="clear" w:color="FFFFFF" w:fill="FFFFFF"/>
                  <w:noWrap/>
                  <w:vAlign w:val="bottom"/>
                  <w:hideMark/>
                </w:tcPr>
                <w:p w14:paraId="04CB876C"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 $’000</w:t>
                  </w:r>
                </w:p>
              </w:tc>
              <w:tc>
                <w:tcPr>
                  <w:tcW w:w="279" w:type="dxa"/>
                  <w:tcBorders>
                    <w:top w:val="nil"/>
                    <w:left w:val="nil"/>
                    <w:bottom w:val="nil"/>
                    <w:right w:val="nil"/>
                  </w:tcBorders>
                  <w:shd w:val="clear" w:color="FFFFFF" w:fill="FFFFFF"/>
                  <w:noWrap/>
                  <w:vAlign w:val="bottom"/>
                  <w:hideMark/>
                </w:tcPr>
                <w:p w14:paraId="0F16E998"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 </w:t>
                  </w:r>
                </w:p>
              </w:tc>
              <w:tc>
                <w:tcPr>
                  <w:tcW w:w="1313" w:type="dxa"/>
                  <w:tcBorders>
                    <w:top w:val="nil"/>
                    <w:left w:val="nil"/>
                    <w:bottom w:val="nil"/>
                    <w:right w:val="nil"/>
                  </w:tcBorders>
                  <w:shd w:val="clear" w:color="FFFFFF" w:fill="FFFFFF"/>
                  <w:noWrap/>
                  <w:vAlign w:val="bottom"/>
                  <w:hideMark/>
                </w:tcPr>
                <w:p w14:paraId="7D0C17E6"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$’000</w:t>
                  </w:r>
                </w:p>
              </w:tc>
            </w:tr>
            <w:tr w:rsidR="001E737E" w:rsidRPr="006642CD" w14:paraId="18105F4E" w14:textId="77777777" w:rsidTr="00AB24A3">
              <w:trPr>
                <w:trHeight w:val="240"/>
              </w:trPr>
              <w:tc>
                <w:tcPr>
                  <w:tcW w:w="6182" w:type="dxa"/>
                  <w:tcBorders>
                    <w:top w:val="nil"/>
                    <w:left w:val="nil"/>
                    <w:bottom w:val="nil"/>
                    <w:right w:val="nil"/>
                  </w:tcBorders>
                  <w:shd w:val="clear" w:color="auto" w:fill="auto"/>
                  <w:noWrap/>
                  <w:vAlign w:val="bottom"/>
                  <w:hideMark/>
                </w:tcPr>
                <w:p w14:paraId="4AF2D527" w14:textId="77777777" w:rsidR="001E737E" w:rsidRPr="006642CD" w:rsidRDefault="001E737E" w:rsidP="00065098">
                  <w:pPr>
                    <w:rPr>
                      <w:rFonts w:asciiTheme="minorHAnsi" w:hAnsiTheme="minorHAnsi" w:cstheme="minorHAnsi"/>
                      <w:szCs w:val="18"/>
                    </w:rPr>
                  </w:pPr>
                  <w:r w:rsidRPr="006642CD">
                    <w:rPr>
                      <w:rFonts w:asciiTheme="minorHAnsi" w:hAnsiTheme="minorHAnsi" w:cstheme="minorHAnsi"/>
                      <w:szCs w:val="18"/>
                    </w:rPr>
                    <w:t>Land under roads</w:t>
                  </w:r>
                </w:p>
              </w:tc>
              <w:tc>
                <w:tcPr>
                  <w:tcW w:w="1313" w:type="dxa"/>
                  <w:tcBorders>
                    <w:top w:val="nil"/>
                    <w:left w:val="nil"/>
                    <w:bottom w:val="nil"/>
                    <w:right w:val="nil"/>
                  </w:tcBorders>
                  <w:shd w:val="clear" w:color="auto" w:fill="B6DDE8" w:themeFill="accent5" w:themeFillTint="66"/>
                  <w:noWrap/>
                  <w:vAlign w:val="bottom"/>
                </w:tcPr>
                <w:p w14:paraId="60E814BB" w14:textId="158062E0" w:rsidR="001E737E" w:rsidRPr="006642CD" w:rsidRDefault="00F10804" w:rsidP="00065098">
                  <w:pPr>
                    <w:jc w:val="right"/>
                    <w:rPr>
                      <w:rFonts w:asciiTheme="minorHAnsi" w:hAnsiTheme="minorHAnsi" w:cstheme="minorHAnsi"/>
                      <w:szCs w:val="18"/>
                    </w:rPr>
                  </w:pPr>
                  <w:r>
                    <w:rPr>
                      <w:rFonts w:asciiTheme="minorHAnsi" w:hAnsiTheme="minorHAnsi" w:cstheme="minorHAnsi"/>
                      <w:szCs w:val="18"/>
                    </w:rPr>
                    <w:t>54,144</w:t>
                  </w:r>
                </w:p>
              </w:tc>
              <w:tc>
                <w:tcPr>
                  <w:tcW w:w="279" w:type="dxa"/>
                  <w:tcBorders>
                    <w:top w:val="nil"/>
                    <w:left w:val="nil"/>
                    <w:right w:val="nil"/>
                  </w:tcBorders>
                  <w:shd w:val="clear" w:color="FFFFFF" w:fill="FFFFFF"/>
                  <w:noWrap/>
                  <w:vAlign w:val="bottom"/>
                  <w:hideMark/>
                </w:tcPr>
                <w:p w14:paraId="4270226D" w14:textId="77777777" w:rsidR="001E737E" w:rsidRPr="006642CD" w:rsidRDefault="001E737E" w:rsidP="00065098">
                  <w:pPr>
                    <w:jc w:val="right"/>
                    <w:rPr>
                      <w:rFonts w:asciiTheme="minorHAnsi" w:hAnsiTheme="minorHAnsi" w:cstheme="minorHAnsi"/>
                      <w:szCs w:val="18"/>
                    </w:rPr>
                  </w:pPr>
                  <w:r w:rsidRPr="006642CD">
                    <w:rPr>
                      <w:rFonts w:asciiTheme="minorHAnsi" w:hAnsiTheme="minorHAnsi" w:cstheme="minorHAnsi"/>
                      <w:szCs w:val="18"/>
                    </w:rPr>
                    <w:t> </w:t>
                  </w:r>
                </w:p>
              </w:tc>
              <w:tc>
                <w:tcPr>
                  <w:tcW w:w="1313" w:type="dxa"/>
                  <w:tcBorders>
                    <w:top w:val="nil"/>
                    <w:left w:val="nil"/>
                    <w:bottom w:val="nil"/>
                    <w:right w:val="nil"/>
                  </w:tcBorders>
                  <w:shd w:val="clear" w:color="FFFFFF" w:fill="FFFFFF"/>
                  <w:noWrap/>
                  <w:vAlign w:val="bottom"/>
                </w:tcPr>
                <w:p w14:paraId="62E576ED" w14:textId="77777777" w:rsidR="001E737E" w:rsidRPr="006642CD" w:rsidRDefault="001E737E" w:rsidP="00065098">
                  <w:pPr>
                    <w:jc w:val="right"/>
                    <w:rPr>
                      <w:rFonts w:asciiTheme="minorHAnsi" w:hAnsiTheme="minorHAnsi" w:cstheme="minorHAnsi"/>
                      <w:szCs w:val="18"/>
                    </w:rPr>
                  </w:pPr>
                  <w:r w:rsidRPr="006642CD">
                    <w:rPr>
                      <w:rFonts w:asciiTheme="minorHAnsi" w:hAnsiTheme="minorHAnsi" w:cstheme="minorHAnsi"/>
                      <w:szCs w:val="18"/>
                    </w:rPr>
                    <w:t>47,380</w:t>
                  </w:r>
                </w:p>
              </w:tc>
            </w:tr>
            <w:tr w:rsidR="001E737E" w:rsidRPr="006642CD" w14:paraId="3A130E08" w14:textId="77777777" w:rsidTr="00AB24A3">
              <w:trPr>
                <w:trHeight w:val="240"/>
              </w:trPr>
              <w:tc>
                <w:tcPr>
                  <w:tcW w:w="6182" w:type="dxa"/>
                  <w:tcBorders>
                    <w:top w:val="nil"/>
                    <w:left w:val="nil"/>
                    <w:bottom w:val="nil"/>
                    <w:right w:val="nil"/>
                  </w:tcBorders>
                  <w:shd w:val="clear" w:color="auto" w:fill="auto"/>
                  <w:noWrap/>
                  <w:vAlign w:val="bottom"/>
                  <w:hideMark/>
                </w:tcPr>
                <w:p w14:paraId="4724FAD1" w14:textId="77777777" w:rsidR="001E737E" w:rsidRPr="006642CD" w:rsidRDefault="001E737E" w:rsidP="00065098">
                  <w:pPr>
                    <w:rPr>
                      <w:rFonts w:asciiTheme="minorHAnsi" w:hAnsiTheme="minorHAnsi" w:cstheme="minorHAnsi"/>
                      <w:szCs w:val="18"/>
                    </w:rPr>
                  </w:pPr>
                  <w:r w:rsidRPr="006642CD">
                    <w:rPr>
                      <w:rFonts w:asciiTheme="minorHAnsi" w:hAnsiTheme="minorHAnsi" w:cstheme="minorHAnsi"/>
                      <w:szCs w:val="18"/>
                    </w:rPr>
                    <w:t>Parks and reserves</w:t>
                  </w:r>
                </w:p>
              </w:tc>
              <w:tc>
                <w:tcPr>
                  <w:tcW w:w="1313" w:type="dxa"/>
                  <w:tcBorders>
                    <w:top w:val="nil"/>
                    <w:left w:val="nil"/>
                    <w:bottom w:val="single" w:sz="4" w:space="0" w:color="auto"/>
                    <w:right w:val="nil"/>
                  </w:tcBorders>
                  <w:shd w:val="clear" w:color="auto" w:fill="B6DDE8" w:themeFill="accent5" w:themeFillTint="66"/>
                  <w:noWrap/>
                  <w:vAlign w:val="bottom"/>
                </w:tcPr>
                <w:p w14:paraId="70B708B4" w14:textId="4D93F4F7" w:rsidR="001E737E" w:rsidRPr="006642CD" w:rsidRDefault="00F10804" w:rsidP="00065098">
                  <w:pPr>
                    <w:jc w:val="right"/>
                    <w:rPr>
                      <w:rFonts w:asciiTheme="minorHAnsi" w:hAnsiTheme="minorHAnsi" w:cstheme="minorHAnsi"/>
                      <w:szCs w:val="18"/>
                    </w:rPr>
                  </w:pPr>
                  <w:r>
                    <w:rPr>
                      <w:rFonts w:asciiTheme="minorHAnsi" w:hAnsiTheme="minorHAnsi" w:cstheme="minorHAnsi"/>
                      <w:szCs w:val="18"/>
                    </w:rPr>
                    <w:t>1,006,914</w:t>
                  </w:r>
                </w:p>
              </w:tc>
              <w:tc>
                <w:tcPr>
                  <w:tcW w:w="279" w:type="dxa"/>
                  <w:tcBorders>
                    <w:top w:val="nil"/>
                    <w:left w:val="nil"/>
                    <w:right w:val="nil"/>
                  </w:tcBorders>
                  <w:shd w:val="clear" w:color="FFFFFF" w:fill="FFFFFF"/>
                  <w:noWrap/>
                  <w:vAlign w:val="bottom"/>
                  <w:hideMark/>
                </w:tcPr>
                <w:p w14:paraId="38D5C6FF" w14:textId="77777777" w:rsidR="001E737E" w:rsidRPr="006642CD" w:rsidRDefault="001E737E" w:rsidP="00065098">
                  <w:pPr>
                    <w:jc w:val="right"/>
                    <w:rPr>
                      <w:rFonts w:asciiTheme="minorHAnsi" w:hAnsiTheme="minorHAnsi" w:cstheme="minorHAnsi"/>
                      <w:szCs w:val="18"/>
                    </w:rPr>
                  </w:pPr>
                  <w:r w:rsidRPr="006642CD">
                    <w:rPr>
                      <w:rFonts w:asciiTheme="minorHAnsi" w:hAnsiTheme="minorHAnsi" w:cstheme="minorHAnsi"/>
                      <w:szCs w:val="18"/>
                    </w:rPr>
                    <w:t> </w:t>
                  </w:r>
                </w:p>
              </w:tc>
              <w:tc>
                <w:tcPr>
                  <w:tcW w:w="1313" w:type="dxa"/>
                  <w:tcBorders>
                    <w:top w:val="nil"/>
                    <w:left w:val="nil"/>
                    <w:bottom w:val="single" w:sz="4" w:space="0" w:color="auto"/>
                    <w:right w:val="nil"/>
                  </w:tcBorders>
                  <w:shd w:val="clear" w:color="FFFFFF" w:fill="FFFFFF"/>
                  <w:noWrap/>
                  <w:vAlign w:val="bottom"/>
                  <w:hideMark/>
                </w:tcPr>
                <w:p w14:paraId="7C3FE3CC" w14:textId="7218BE18" w:rsidR="001E737E" w:rsidRPr="006642CD" w:rsidRDefault="001E737E" w:rsidP="00065098">
                  <w:pPr>
                    <w:jc w:val="right"/>
                    <w:rPr>
                      <w:rFonts w:asciiTheme="minorHAnsi" w:hAnsiTheme="minorHAnsi" w:cstheme="minorHAnsi"/>
                      <w:szCs w:val="18"/>
                    </w:rPr>
                  </w:pPr>
                  <w:r w:rsidRPr="006642CD">
                    <w:rPr>
                      <w:rFonts w:asciiTheme="minorHAnsi" w:hAnsiTheme="minorHAnsi" w:cstheme="minorHAnsi"/>
                      <w:szCs w:val="18"/>
                    </w:rPr>
                    <w:t>1,</w:t>
                  </w:r>
                  <w:r w:rsidR="00AF7476">
                    <w:rPr>
                      <w:rFonts w:asciiTheme="minorHAnsi" w:hAnsiTheme="minorHAnsi" w:cstheme="minorHAnsi"/>
                      <w:szCs w:val="18"/>
                    </w:rPr>
                    <w:t>094,626</w:t>
                  </w:r>
                </w:p>
              </w:tc>
            </w:tr>
            <w:tr w:rsidR="001E737E" w:rsidRPr="006642CD" w14:paraId="1E9E79EA" w14:textId="77777777" w:rsidTr="00AB24A3">
              <w:trPr>
                <w:trHeight w:val="240"/>
              </w:trPr>
              <w:tc>
                <w:tcPr>
                  <w:tcW w:w="6182" w:type="dxa"/>
                  <w:tcBorders>
                    <w:top w:val="nil"/>
                    <w:left w:val="nil"/>
                    <w:bottom w:val="nil"/>
                    <w:right w:val="nil"/>
                  </w:tcBorders>
                  <w:shd w:val="clear" w:color="auto" w:fill="auto"/>
                  <w:noWrap/>
                  <w:vAlign w:val="bottom"/>
                </w:tcPr>
                <w:p w14:paraId="080E2BBE" w14:textId="77777777" w:rsidR="001E737E" w:rsidRPr="006642CD" w:rsidRDefault="001E737E" w:rsidP="00065098">
                  <w:pPr>
                    <w:rPr>
                      <w:rFonts w:asciiTheme="minorHAnsi" w:hAnsiTheme="minorHAnsi" w:cstheme="minorHAnsi"/>
                      <w:b/>
                      <w:bCs/>
                      <w:szCs w:val="18"/>
                    </w:rPr>
                  </w:pPr>
                  <w:r w:rsidRPr="006642CD">
                    <w:rPr>
                      <w:rFonts w:asciiTheme="minorHAnsi" w:hAnsiTheme="minorHAnsi" w:cstheme="minorHAnsi"/>
                      <w:b/>
                      <w:bCs/>
                      <w:szCs w:val="18"/>
                    </w:rPr>
                    <w:t>Total specialised land</w:t>
                  </w:r>
                </w:p>
              </w:tc>
              <w:tc>
                <w:tcPr>
                  <w:tcW w:w="1313" w:type="dxa"/>
                  <w:tcBorders>
                    <w:top w:val="single" w:sz="4" w:space="0" w:color="auto"/>
                    <w:left w:val="nil"/>
                    <w:bottom w:val="double" w:sz="4" w:space="0" w:color="auto"/>
                    <w:right w:val="nil"/>
                  </w:tcBorders>
                  <w:shd w:val="clear" w:color="auto" w:fill="B6DDE8" w:themeFill="accent5" w:themeFillTint="66"/>
                  <w:noWrap/>
                  <w:vAlign w:val="bottom"/>
                </w:tcPr>
                <w:p w14:paraId="22B0BB8B" w14:textId="75EC7A07" w:rsidR="001E737E" w:rsidRPr="006642CD" w:rsidRDefault="00F10804" w:rsidP="00065098">
                  <w:pPr>
                    <w:jc w:val="right"/>
                    <w:rPr>
                      <w:rFonts w:asciiTheme="minorHAnsi" w:hAnsiTheme="minorHAnsi" w:cstheme="minorHAnsi"/>
                      <w:b/>
                      <w:bCs/>
                      <w:szCs w:val="18"/>
                    </w:rPr>
                  </w:pPr>
                  <w:r>
                    <w:rPr>
                      <w:rFonts w:asciiTheme="minorHAnsi" w:hAnsiTheme="minorHAnsi" w:cstheme="minorHAnsi"/>
                      <w:b/>
                      <w:bCs/>
                      <w:szCs w:val="18"/>
                    </w:rPr>
                    <w:t>1,061,058</w:t>
                  </w:r>
                </w:p>
              </w:tc>
              <w:tc>
                <w:tcPr>
                  <w:tcW w:w="279" w:type="dxa"/>
                  <w:tcBorders>
                    <w:left w:val="nil"/>
                    <w:right w:val="nil"/>
                  </w:tcBorders>
                  <w:shd w:val="clear" w:color="FFFFFF" w:fill="FFFFFF"/>
                  <w:noWrap/>
                  <w:vAlign w:val="bottom"/>
                </w:tcPr>
                <w:p w14:paraId="71177AB7" w14:textId="77777777" w:rsidR="001E737E" w:rsidRPr="006642CD" w:rsidRDefault="001E737E" w:rsidP="00065098">
                  <w:pPr>
                    <w:jc w:val="right"/>
                    <w:rPr>
                      <w:rFonts w:asciiTheme="minorHAnsi" w:hAnsiTheme="minorHAnsi" w:cstheme="minorHAnsi"/>
                      <w:szCs w:val="18"/>
                    </w:rPr>
                  </w:pPr>
                </w:p>
              </w:tc>
              <w:tc>
                <w:tcPr>
                  <w:tcW w:w="1313" w:type="dxa"/>
                  <w:tcBorders>
                    <w:top w:val="single" w:sz="4" w:space="0" w:color="auto"/>
                    <w:left w:val="nil"/>
                    <w:bottom w:val="double" w:sz="4" w:space="0" w:color="auto"/>
                    <w:right w:val="nil"/>
                  </w:tcBorders>
                  <w:shd w:val="clear" w:color="FFFFFF" w:fill="FFFFFF"/>
                  <w:noWrap/>
                  <w:vAlign w:val="bottom"/>
                </w:tcPr>
                <w:p w14:paraId="2CCBB9AA" w14:textId="41EA87AF"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1,</w:t>
                  </w:r>
                  <w:r w:rsidR="00AF7476">
                    <w:rPr>
                      <w:rFonts w:asciiTheme="minorHAnsi" w:hAnsiTheme="minorHAnsi" w:cstheme="minorHAnsi"/>
                      <w:b/>
                      <w:bCs/>
                      <w:szCs w:val="18"/>
                    </w:rPr>
                    <w:t>142,006</w:t>
                  </w:r>
                </w:p>
              </w:tc>
            </w:tr>
          </w:tbl>
          <w:p w14:paraId="63A4E863" w14:textId="77777777" w:rsidR="00E774EF" w:rsidRDefault="00E774EF" w:rsidP="00065098">
            <w:pPr>
              <w:pStyle w:val="PolicytextDept"/>
              <w:ind w:left="0" w:right="0"/>
              <w:rPr>
                <w:rFonts w:asciiTheme="minorHAnsi" w:hAnsiTheme="minorHAnsi" w:cstheme="minorHAnsi"/>
                <w:b/>
                <w:bCs/>
              </w:rPr>
            </w:pPr>
          </w:p>
          <w:p w14:paraId="40B7C09A" w14:textId="27BB99FF" w:rsidR="001E737E" w:rsidRPr="006642CD" w:rsidRDefault="00E774EF" w:rsidP="00065098">
            <w:pPr>
              <w:pStyle w:val="PolicytextDept"/>
              <w:ind w:left="0" w:right="0"/>
              <w:rPr>
                <w:rFonts w:asciiTheme="minorHAnsi" w:hAnsiTheme="minorHAnsi" w:cstheme="minorHAnsi"/>
              </w:rPr>
            </w:pPr>
            <w:r w:rsidRPr="00E774EF">
              <w:rPr>
                <w:rFonts w:asciiTheme="minorHAnsi" w:hAnsiTheme="minorHAnsi" w:cstheme="minorHAnsi"/>
                <w:b/>
                <w:bCs/>
              </w:rPr>
              <w:t>Plant and equipment</w:t>
            </w:r>
            <w:r>
              <w:rPr>
                <w:rFonts w:asciiTheme="minorHAnsi" w:hAnsiTheme="minorHAnsi" w:cstheme="minorHAnsi"/>
              </w:rPr>
              <w:t xml:space="preserve"> WIP balance in the Plant and equipment table includes WIP relating to software and intangibles.</w:t>
            </w:r>
            <w:r w:rsidR="001E737E" w:rsidRPr="006642CD">
              <w:rPr>
                <w:rFonts w:asciiTheme="minorHAnsi" w:hAnsiTheme="minorHAnsi" w:cstheme="minorHAnsi"/>
              </w:rPr>
              <w:tab/>
            </w:r>
            <w:r w:rsidR="001E737E" w:rsidRPr="006642CD">
              <w:rPr>
                <w:rFonts w:asciiTheme="minorHAnsi" w:hAnsiTheme="minorHAnsi" w:cstheme="minorHAnsi"/>
              </w:rPr>
              <w:tab/>
            </w:r>
          </w:p>
        </w:tc>
      </w:tr>
    </w:tbl>
    <w:p w14:paraId="05AB06DA" w14:textId="77777777" w:rsidR="001E737E" w:rsidRPr="003C2505" w:rsidRDefault="001E737E" w:rsidP="00065098">
      <w:pPr>
        <w:rPr>
          <w:rFonts w:asciiTheme="minorHAnsi" w:hAnsiTheme="minorHAnsi" w:cstheme="minorHAnsi"/>
          <w:b/>
          <w:bCs/>
        </w:rPr>
      </w:pPr>
    </w:p>
    <w:p w14:paraId="21292146" w14:textId="111CC453" w:rsidR="00CA28EE" w:rsidRDefault="00CA28EE">
      <w:pPr>
        <w:spacing w:line="240" w:lineRule="auto"/>
        <w:rPr>
          <w:rFonts w:asciiTheme="minorHAnsi" w:hAnsiTheme="minorHAnsi" w:cstheme="minorHAnsi"/>
          <w:b/>
          <w:bCs/>
          <w:szCs w:val="18"/>
          <w:u w:val="single"/>
        </w:rPr>
      </w:pPr>
      <w:r>
        <w:rPr>
          <w:rFonts w:asciiTheme="minorHAnsi" w:hAnsiTheme="minorHAnsi" w:cstheme="minorHAnsi"/>
          <w:b/>
          <w:bCs/>
          <w:szCs w:val="18"/>
          <w:u w:val="single"/>
        </w:rPr>
        <w:br w:type="page"/>
      </w:r>
    </w:p>
    <w:p w14:paraId="215CC833" w14:textId="77777777" w:rsidR="005959AB" w:rsidRDefault="005959AB" w:rsidP="00065098">
      <w:pPr>
        <w:rPr>
          <w:rFonts w:asciiTheme="minorHAnsi" w:hAnsiTheme="minorHAnsi" w:cstheme="minorHAnsi"/>
          <w:b/>
          <w:bCs/>
          <w:szCs w:val="18"/>
          <w:u w:val="single"/>
        </w:rPr>
      </w:pPr>
    </w:p>
    <w:p w14:paraId="0D327E4A" w14:textId="052B8384" w:rsidR="001E737E" w:rsidRPr="00763F55" w:rsidRDefault="007E0E99" w:rsidP="00065098">
      <w:pPr>
        <w:rPr>
          <w:rFonts w:asciiTheme="minorHAnsi" w:hAnsiTheme="minorHAnsi" w:cstheme="minorHAnsi"/>
          <w:b/>
          <w:bCs/>
          <w:szCs w:val="18"/>
        </w:rPr>
      </w:pPr>
      <w:r w:rsidRPr="00763F55">
        <w:rPr>
          <w:rFonts w:asciiTheme="minorHAnsi" w:hAnsiTheme="minorHAnsi" w:cstheme="minorHAnsi"/>
          <w:b/>
          <w:bCs/>
          <w:szCs w:val="18"/>
        </w:rPr>
        <w:t>C</w:t>
      </w:r>
      <w:r w:rsidR="00763F55" w:rsidRPr="00763F55">
        <w:rPr>
          <w:rFonts w:asciiTheme="minorHAnsi" w:hAnsiTheme="minorHAnsi" w:cstheme="minorHAnsi"/>
          <w:b/>
          <w:bCs/>
          <w:szCs w:val="18"/>
        </w:rPr>
        <w:t xml:space="preserve"> </w:t>
      </w:r>
      <w:r w:rsidR="001E737E" w:rsidRPr="00763F55">
        <w:rPr>
          <w:rFonts w:asciiTheme="minorHAnsi" w:hAnsiTheme="minorHAnsi" w:cstheme="minorHAnsi"/>
          <w:b/>
          <w:bCs/>
          <w:szCs w:val="18"/>
        </w:rPr>
        <w:t>2.2: Intangible assets</w:t>
      </w:r>
    </w:p>
    <w:p w14:paraId="65238CFC" w14:textId="77777777" w:rsidR="001E737E" w:rsidRPr="003C2505" w:rsidRDefault="001E737E" w:rsidP="00065098">
      <w:pPr>
        <w:rPr>
          <w:rFonts w:asciiTheme="minorHAnsi" w:hAnsiTheme="minorHAnsi" w:cstheme="minorHAnsi"/>
          <w:szCs w:val="18"/>
        </w:rPr>
      </w:pPr>
    </w:p>
    <w:tbl>
      <w:tblPr>
        <w:tblW w:w="9637" w:type="dxa"/>
        <w:tblLayout w:type="fixed"/>
        <w:tblCellMar>
          <w:left w:w="0" w:type="dxa"/>
          <w:right w:w="57" w:type="dxa"/>
        </w:tblCellMar>
        <w:tblLook w:val="04A0" w:firstRow="1" w:lastRow="0" w:firstColumn="1" w:lastColumn="0" w:noHBand="0" w:noVBand="1"/>
      </w:tblPr>
      <w:tblGrid>
        <w:gridCol w:w="5227"/>
        <w:gridCol w:w="1401"/>
        <w:gridCol w:w="1402"/>
        <w:gridCol w:w="1607"/>
      </w:tblGrid>
      <w:tr w:rsidR="00BC0461" w14:paraId="0C74EEF8" w14:textId="77777777" w:rsidTr="006C345E">
        <w:trPr>
          <w:trHeight w:val="170"/>
        </w:trPr>
        <w:tc>
          <w:tcPr>
            <w:tcW w:w="5227" w:type="dxa"/>
            <w:tcBorders>
              <w:top w:val="nil"/>
              <w:left w:val="nil"/>
              <w:bottom w:val="nil"/>
              <w:right w:val="nil"/>
            </w:tcBorders>
            <w:shd w:val="clear" w:color="FFFFFF" w:fill="FFFFFF"/>
            <w:vAlign w:val="bottom"/>
            <w:hideMark/>
          </w:tcPr>
          <w:p w14:paraId="080ED72A" w14:textId="77777777" w:rsidR="00BC0461" w:rsidRDefault="00BC0461" w:rsidP="00BC0461">
            <w:pPr>
              <w:spacing w:line="240" w:lineRule="atLeast"/>
              <w:rPr>
                <w:rFonts w:ascii="Calibri" w:hAnsi="Calibri" w:cs="Calibri"/>
                <w:b/>
                <w:bCs/>
                <w:color w:val="000000"/>
                <w:szCs w:val="18"/>
              </w:rPr>
            </w:pPr>
            <w:bookmarkStart w:id="61" w:name="Note_ITATABLE1" w:colFirst="0" w:colLast="0"/>
            <w:r>
              <w:rPr>
                <w:rFonts w:ascii="Calibri" w:hAnsi="Calibri" w:cs="Calibri"/>
                <w:b/>
                <w:bCs/>
                <w:color w:val="000000"/>
                <w:szCs w:val="18"/>
              </w:rPr>
              <w:t> </w:t>
            </w:r>
          </w:p>
        </w:tc>
        <w:tc>
          <w:tcPr>
            <w:tcW w:w="1401" w:type="dxa"/>
            <w:tcBorders>
              <w:top w:val="nil"/>
              <w:left w:val="nil"/>
              <w:bottom w:val="nil"/>
              <w:right w:val="nil"/>
            </w:tcBorders>
            <w:shd w:val="clear" w:color="FFFFFF" w:fill="FFFFFF"/>
            <w:vAlign w:val="bottom"/>
            <w:hideMark/>
          </w:tcPr>
          <w:p w14:paraId="3C6114CA"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Software</w:t>
            </w:r>
          </w:p>
        </w:tc>
        <w:tc>
          <w:tcPr>
            <w:tcW w:w="1402" w:type="dxa"/>
            <w:tcBorders>
              <w:top w:val="nil"/>
              <w:left w:val="nil"/>
              <w:bottom w:val="nil"/>
              <w:right w:val="nil"/>
            </w:tcBorders>
            <w:shd w:val="clear" w:color="FFFFFF" w:fill="FFFFFF"/>
            <w:vAlign w:val="bottom"/>
            <w:hideMark/>
          </w:tcPr>
          <w:p w14:paraId="73675B8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Landfill airspace</w:t>
            </w:r>
          </w:p>
        </w:tc>
        <w:tc>
          <w:tcPr>
            <w:tcW w:w="1607" w:type="dxa"/>
            <w:tcBorders>
              <w:top w:val="nil"/>
              <w:left w:val="nil"/>
              <w:bottom w:val="nil"/>
              <w:right w:val="nil"/>
            </w:tcBorders>
            <w:shd w:val="clear" w:color="FFFFFF" w:fill="FFFFFF"/>
            <w:vAlign w:val="bottom"/>
            <w:hideMark/>
          </w:tcPr>
          <w:p w14:paraId="5F2E40B3"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w:t>
            </w:r>
          </w:p>
        </w:tc>
      </w:tr>
      <w:bookmarkEnd w:id="61"/>
      <w:tr w:rsidR="00BC0461" w14:paraId="79E801CC" w14:textId="77777777" w:rsidTr="006C345E">
        <w:trPr>
          <w:trHeight w:val="170"/>
        </w:trPr>
        <w:tc>
          <w:tcPr>
            <w:tcW w:w="5227" w:type="dxa"/>
            <w:tcBorders>
              <w:top w:val="nil"/>
              <w:left w:val="nil"/>
              <w:bottom w:val="nil"/>
              <w:right w:val="nil"/>
            </w:tcBorders>
            <w:shd w:val="clear" w:color="FFFFFF" w:fill="FFFFFF"/>
            <w:noWrap/>
            <w:vAlign w:val="bottom"/>
            <w:hideMark/>
          </w:tcPr>
          <w:p w14:paraId="7D004EB2"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401" w:type="dxa"/>
            <w:tcBorders>
              <w:top w:val="nil"/>
              <w:left w:val="nil"/>
              <w:bottom w:val="single" w:sz="4" w:space="0" w:color="000000"/>
              <w:right w:val="nil"/>
            </w:tcBorders>
            <w:shd w:val="clear" w:color="FFFFFF" w:fill="FFFFFF"/>
            <w:noWrap/>
            <w:vAlign w:val="bottom"/>
            <w:hideMark/>
          </w:tcPr>
          <w:p w14:paraId="0FD8021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402" w:type="dxa"/>
            <w:tcBorders>
              <w:top w:val="nil"/>
              <w:left w:val="nil"/>
              <w:bottom w:val="single" w:sz="4" w:space="0" w:color="000000"/>
              <w:right w:val="nil"/>
            </w:tcBorders>
            <w:shd w:val="clear" w:color="FFFFFF" w:fill="FFFFFF"/>
            <w:noWrap/>
            <w:vAlign w:val="bottom"/>
            <w:hideMark/>
          </w:tcPr>
          <w:p w14:paraId="6CD611B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607" w:type="dxa"/>
            <w:tcBorders>
              <w:top w:val="nil"/>
              <w:left w:val="nil"/>
              <w:bottom w:val="single" w:sz="4" w:space="0" w:color="000000"/>
              <w:right w:val="nil"/>
            </w:tcBorders>
            <w:shd w:val="clear" w:color="FFFFFF" w:fill="FFFFFF"/>
            <w:noWrap/>
            <w:vAlign w:val="bottom"/>
            <w:hideMark/>
          </w:tcPr>
          <w:p w14:paraId="6B717024"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r>
      <w:tr w:rsidR="00BC0461" w14:paraId="69D9BC8E" w14:textId="77777777" w:rsidTr="006C345E">
        <w:trPr>
          <w:trHeight w:val="170"/>
        </w:trPr>
        <w:tc>
          <w:tcPr>
            <w:tcW w:w="5227" w:type="dxa"/>
            <w:tcBorders>
              <w:top w:val="nil"/>
              <w:left w:val="nil"/>
              <w:bottom w:val="nil"/>
              <w:right w:val="nil"/>
            </w:tcBorders>
            <w:shd w:val="clear" w:color="000000" w:fill="FFFFFF"/>
            <w:vAlign w:val="bottom"/>
            <w:hideMark/>
          </w:tcPr>
          <w:p w14:paraId="5499DE87" w14:textId="03878F04" w:rsidR="00BC0461" w:rsidRDefault="006C345E" w:rsidP="00BC0461">
            <w:pPr>
              <w:spacing w:line="240" w:lineRule="atLeast"/>
              <w:rPr>
                <w:rFonts w:ascii="Calibri" w:hAnsi="Calibri" w:cs="Calibri"/>
                <w:b/>
                <w:bCs/>
                <w:color w:val="000000"/>
                <w:szCs w:val="18"/>
              </w:rPr>
            </w:pPr>
            <w:r>
              <w:rPr>
                <w:rFonts w:ascii="Calibri" w:hAnsi="Calibri" w:cs="Calibri"/>
                <w:b/>
                <w:bCs/>
                <w:color w:val="000000"/>
                <w:szCs w:val="18"/>
              </w:rPr>
              <w:t>As at 1 July 2023</w:t>
            </w:r>
          </w:p>
        </w:tc>
        <w:tc>
          <w:tcPr>
            <w:tcW w:w="1401" w:type="dxa"/>
            <w:tcBorders>
              <w:top w:val="nil"/>
              <w:left w:val="nil"/>
              <w:bottom w:val="nil"/>
              <w:right w:val="nil"/>
            </w:tcBorders>
            <w:shd w:val="clear" w:color="000000" w:fill="FFFFFF"/>
            <w:noWrap/>
            <w:vAlign w:val="bottom"/>
            <w:hideMark/>
          </w:tcPr>
          <w:p w14:paraId="2DFABEC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402" w:type="dxa"/>
            <w:tcBorders>
              <w:top w:val="nil"/>
              <w:left w:val="nil"/>
              <w:bottom w:val="nil"/>
              <w:right w:val="nil"/>
            </w:tcBorders>
            <w:shd w:val="clear" w:color="000000" w:fill="FFFFFF"/>
            <w:noWrap/>
            <w:vAlign w:val="bottom"/>
            <w:hideMark/>
          </w:tcPr>
          <w:p w14:paraId="0775BB0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4A95A4A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2FD9AA0C" w14:textId="77777777" w:rsidTr="006C345E">
        <w:trPr>
          <w:trHeight w:val="170"/>
        </w:trPr>
        <w:tc>
          <w:tcPr>
            <w:tcW w:w="5227" w:type="dxa"/>
            <w:tcBorders>
              <w:top w:val="nil"/>
              <w:left w:val="nil"/>
              <w:bottom w:val="nil"/>
              <w:right w:val="nil"/>
            </w:tcBorders>
            <w:shd w:val="clear" w:color="000000" w:fill="FFFFFF"/>
            <w:vAlign w:val="bottom"/>
            <w:hideMark/>
          </w:tcPr>
          <w:p w14:paraId="61238E64" w14:textId="0DC47349" w:rsidR="00BC0461" w:rsidRPr="006842AC" w:rsidRDefault="00D740C6" w:rsidP="00BC0461">
            <w:pPr>
              <w:spacing w:line="240" w:lineRule="atLeast"/>
              <w:rPr>
                <w:rFonts w:ascii="Calibri" w:hAnsi="Calibri" w:cs="Calibri"/>
                <w:color w:val="000000"/>
                <w:szCs w:val="18"/>
              </w:rPr>
            </w:pPr>
            <w:r w:rsidRPr="006842AC">
              <w:rPr>
                <w:rFonts w:ascii="Calibri" w:hAnsi="Calibri" w:cs="Calibri"/>
                <w:color w:val="000000"/>
                <w:szCs w:val="18"/>
              </w:rPr>
              <w:t>Balance at 1 July 2023</w:t>
            </w:r>
          </w:p>
        </w:tc>
        <w:tc>
          <w:tcPr>
            <w:tcW w:w="1401" w:type="dxa"/>
            <w:tcBorders>
              <w:top w:val="nil"/>
              <w:left w:val="nil"/>
              <w:bottom w:val="nil"/>
              <w:right w:val="nil"/>
            </w:tcBorders>
            <w:shd w:val="clear" w:color="000000" w:fill="FFFFFF"/>
            <w:noWrap/>
            <w:vAlign w:val="bottom"/>
            <w:hideMark/>
          </w:tcPr>
          <w:p w14:paraId="2C1A875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11,667</w:t>
            </w:r>
          </w:p>
        </w:tc>
        <w:tc>
          <w:tcPr>
            <w:tcW w:w="1402" w:type="dxa"/>
            <w:tcBorders>
              <w:top w:val="nil"/>
              <w:left w:val="nil"/>
              <w:bottom w:val="nil"/>
              <w:right w:val="nil"/>
            </w:tcBorders>
            <w:shd w:val="clear" w:color="000000" w:fill="FFFFFF"/>
            <w:noWrap/>
            <w:vAlign w:val="bottom"/>
            <w:hideMark/>
          </w:tcPr>
          <w:p w14:paraId="10C7F05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3,777</w:t>
            </w:r>
          </w:p>
        </w:tc>
        <w:tc>
          <w:tcPr>
            <w:tcW w:w="1607" w:type="dxa"/>
            <w:tcBorders>
              <w:top w:val="nil"/>
              <w:left w:val="nil"/>
              <w:bottom w:val="nil"/>
              <w:right w:val="nil"/>
            </w:tcBorders>
            <w:shd w:val="clear" w:color="000000" w:fill="FFFFFF"/>
            <w:noWrap/>
            <w:vAlign w:val="bottom"/>
            <w:hideMark/>
          </w:tcPr>
          <w:p w14:paraId="615C5FF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15,444</w:t>
            </w:r>
          </w:p>
        </w:tc>
      </w:tr>
      <w:tr w:rsidR="00BC0461" w14:paraId="5199EC27" w14:textId="77777777" w:rsidTr="006C345E">
        <w:trPr>
          <w:trHeight w:val="170"/>
        </w:trPr>
        <w:tc>
          <w:tcPr>
            <w:tcW w:w="5227" w:type="dxa"/>
            <w:tcBorders>
              <w:top w:val="nil"/>
              <w:left w:val="nil"/>
              <w:bottom w:val="nil"/>
              <w:right w:val="nil"/>
            </w:tcBorders>
            <w:shd w:val="clear" w:color="000000" w:fill="FFFFFF"/>
            <w:vAlign w:val="bottom"/>
            <w:hideMark/>
          </w:tcPr>
          <w:p w14:paraId="4C5D4DC0" w14:textId="4C30FBA7" w:rsidR="00BC0461" w:rsidRDefault="00B175F4" w:rsidP="00BC0461">
            <w:pPr>
              <w:spacing w:line="240" w:lineRule="atLeast"/>
              <w:rPr>
                <w:rFonts w:ascii="Calibri" w:hAnsi="Calibri" w:cs="Calibri"/>
                <w:color w:val="000000"/>
                <w:szCs w:val="18"/>
              </w:rPr>
            </w:pPr>
            <w:r>
              <w:rPr>
                <w:rFonts w:ascii="Calibri" w:hAnsi="Calibri" w:cs="Calibri"/>
                <w:color w:val="000000"/>
                <w:szCs w:val="18"/>
              </w:rPr>
              <w:t>Accumulated impairment and A</w:t>
            </w:r>
            <w:r w:rsidR="00BC0461">
              <w:rPr>
                <w:rFonts w:ascii="Calibri" w:hAnsi="Calibri" w:cs="Calibri"/>
                <w:color w:val="000000"/>
                <w:szCs w:val="18"/>
              </w:rPr>
              <w:t>mortisation</w:t>
            </w:r>
          </w:p>
        </w:tc>
        <w:tc>
          <w:tcPr>
            <w:tcW w:w="1401" w:type="dxa"/>
            <w:tcBorders>
              <w:top w:val="nil"/>
              <w:left w:val="nil"/>
              <w:bottom w:val="nil"/>
              <w:right w:val="nil"/>
            </w:tcBorders>
            <w:shd w:val="clear" w:color="000000" w:fill="FFFFFF"/>
            <w:noWrap/>
            <w:vAlign w:val="bottom"/>
            <w:hideMark/>
          </w:tcPr>
          <w:p w14:paraId="327C8BD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(1,167)</w:t>
            </w:r>
          </w:p>
        </w:tc>
        <w:tc>
          <w:tcPr>
            <w:tcW w:w="1402" w:type="dxa"/>
            <w:tcBorders>
              <w:top w:val="nil"/>
              <w:left w:val="nil"/>
              <w:bottom w:val="nil"/>
              <w:right w:val="nil"/>
            </w:tcBorders>
            <w:shd w:val="clear" w:color="000000" w:fill="FFFFFF"/>
            <w:noWrap/>
            <w:vAlign w:val="bottom"/>
            <w:hideMark/>
          </w:tcPr>
          <w:p w14:paraId="6F0E008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(2,101)</w:t>
            </w:r>
          </w:p>
        </w:tc>
        <w:tc>
          <w:tcPr>
            <w:tcW w:w="1607" w:type="dxa"/>
            <w:tcBorders>
              <w:top w:val="nil"/>
              <w:left w:val="nil"/>
              <w:bottom w:val="nil"/>
              <w:right w:val="nil"/>
            </w:tcBorders>
            <w:shd w:val="clear" w:color="000000" w:fill="FFFFFF"/>
            <w:noWrap/>
            <w:vAlign w:val="bottom"/>
            <w:hideMark/>
          </w:tcPr>
          <w:p w14:paraId="0736850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(3,268)</w:t>
            </w:r>
          </w:p>
        </w:tc>
      </w:tr>
      <w:tr w:rsidR="00BC0461" w14:paraId="3F5AE3AB" w14:textId="77777777" w:rsidTr="006C345E">
        <w:trPr>
          <w:trHeight w:val="170"/>
        </w:trPr>
        <w:tc>
          <w:tcPr>
            <w:tcW w:w="5227" w:type="dxa"/>
            <w:tcBorders>
              <w:top w:val="nil"/>
              <w:left w:val="nil"/>
              <w:bottom w:val="nil"/>
              <w:right w:val="nil"/>
            </w:tcBorders>
            <w:shd w:val="clear" w:color="000000" w:fill="FFFFFF"/>
            <w:vAlign w:val="bottom"/>
            <w:hideMark/>
          </w:tcPr>
          <w:p w14:paraId="19057E1F" w14:textId="3EF57412"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xml:space="preserve">Carrying amount </w:t>
            </w:r>
            <w:r w:rsidR="006C345E">
              <w:rPr>
                <w:rFonts w:ascii="Calibri" w:hAnsi="Calibri" w:cs="Calibri"/>
                <w:b/>
                <w:bCs/>
                <w:color w:val="000000"/>
                <w:szCs w:val="18"/>
              </w:rPr>
              <w:t>as at 1 July 2023</w:t>
            </w:r>
          </w:p>
        </w:tc>
        <w:tc>
          <w:tcPr>
            <w:tcW w:w="1401" w:type="dxa"/>
            <w:tcBorders>
              <w:top w:val="single" w:sz="4" w:space="0" w:color="000000"/>
              <w:left w:val="nil"/>
              <w:bottom w:val="single" w:sz="4" w:space="0" w:color="000000"/>
              <w:right w:val="nil"/>
            </w:tcBorders>
            <w:shd w:val="clear" w:color="000000" w:fill="FFFFFF"/>
            <w:noWrap/>
            <w:vAlign w:val="bottom"/>
            <w:hideMark/>
          </w:tcPr>
          <w:p w14:paraId="02C4189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10,500</w:t>
            </w:r>
          </w:p>
        </w:tc>
        <w:tc>
          <w:tcPr>
            <w:tcW w:w="1402" w:type="dxa"/>
            <w:tcBorders>
              <w:top w:val="single" w:sz="4" w:space="0" w:color="000000"/>
              <w:left w:val="nil"/>
              <w:bottom w:val="single" w:sz="4" w:space="0" w:color="000000"/>
              <w:right w:val="nil"/>
            </w:tcBorders>
            <w:shd w:val="clear" w:color="000000" w:fill="FFFFFF"/>
            <w:noWrap/>
            <w:vAlign w:val="bottom"/>
            <w:hideMark/>
          </w:tcPr>
          <w:p w14:paraId="37F054F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1,676</w:t>
            </w:r>
          </w:p>
        </w:tc>
        <w:tc>
          <w:tcPr>
            <w:tcW w:w="1607" w:type="dxa"/>
            <w:tcBorders>
              <w:top w:val="single" w:sz="4" w:space="0" w:color="000000"/>
              <w:left w:val="nil"/>
              <w:bottom w:val="single" w:sz="4" w:space="0" w:color="000000"/>
              <w:right w:val="nil"/>
            </w:tcBorders>
            <w:shd w:val="clear" w:color="000000" w:fill="FFFFFF"/>
            <w:noWrap/>
            <w:vAlign w:val="bottom"/>
            <w:hideMark/>
          </w:tcPr>
          <w:p w14:paraId="19F74D3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12,176</w:t>
            </w:r>
          </w:p>
        </w:tc>
      </w:tr>
      <w:tr w:rsidR="00BC0461" w14:paraId="3CE73225" w14:textId="77777777" w:rsidTr="006C345E">
        <w:trPr>
          <w:trHeight w:val="170"/>
        </w:trPr>
        <w:tc>
          <w:tcPr>
            <w:tcW w:w="5227" w:type="dxa"/>
            <w:tcBorders>
              <w:top w:val="nil"/>
              <w:left w:val="nil"/>
              <w:bottom w:val="nil"/>
              <w:right w:val="nil"/>
            </w:tcBorders>
            <w:shd w:val="clear" w:color="000000" w:fill="FFFFFF"/>
            <w:vAlign w:val="bottom"/>
            <w:hideMark/>
          </w:tcPr>
          <w:p w14:paraId="1CDCEE0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401" w:type="dxa"/>
            <w:tcBorders>
              <w:top w:val="nil"/>
              <w:left w:val="nil"/>
              <w:bottom w:val="nil"/>
              <w:right w:val="nil"/>
            </w:tcBorders>
            <w:shd w:val="clear" w:color="000000" w:fill="FFFFFF"/>
            <w:noWrap/>
            <w:vAlign w:val="bottom"/>
            <w:hideMark/>
          </w:tcPr>
          <w:p w14:paraId="62A4C41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402" w:type="dxa"/>
            <w:tcBorders>
              <w:top w:val="nil"/>
              <w:left w:val="nil"/>
              <w:bottom w:val="nil"/>
              <w:right w:val="nil"/>
            </w:tcBorders>
            <w:shd w:val="clear" w:color="000000" w:fill="FFFFFF"/>
            <w:noWrap/>
            <w:vAlign w:val="bottom"/>
            <w:hideMark/>
          </w:tcPr>
          <w:p w14:paraId="66033A4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24DFE88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57AAC61F" w14:textId="77777777" w:rsidTr="006C345E">
        <w:trPr>
          <w:trHeight w:val="170"/>
        </w:trPr>
        <w:tc>
          <w:tcPr>
            <w:tcW w:w="5227" w:type="dxa"/>
            <w:tcBorders>
              <w:top w:val="nil"/>
              <w:left w:val="nil"/>
              <w:bottom w:val="nil"/>
              <w:right w:val="nil"/>
            </w:tcBorders>
            <w:shd w:val="clear" w:color="000000" w:fill="FFFFFF"/>
            <w:vAlign w:val="bottom"/>
            <w:hideMark/>
          </w:tcPr>
          <w:p w14:paraId="0C7B7F66"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401" w:type="dxa"/>
            <w:tcBorders>
              <w:top w:val="nil"/>
              <w:left w:val="nil"/>
              <w:bottom w:val="nil"/>
              <w:right w:val="nil"/>
            </w:tcBorders>
            <w:shd w:val="clear" w:color="000000" w:fill="FFFFFF"/>
            <w:noWrap/>
            <w:vAlign w:val="bottom"/>
            <w:hideMark/>
          </w:tcPr>
          <w:p w14:paraId="78D32A3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402" w:type="dxa"/>
            <w:tcBorders>
              <w:top w:val="nil"/>
              <w:left w:val="nil"/>
              <w:bottom w:val="nil"/>
              <w:right w:val="nil"/>
            </w:tcBorders>
            <w:shd w:val="clear" w:color="000000" w:fill="FFFFFF"/>
            <w:noWrap/>
            <w:vAlign w:val="bottom"/>
            <w:hideMark/>
          </w:tcPr>
          <w:p w14:paraId="5808839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59ACDD1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12AD7634" w14:textId="77777777" w:rsidTr="006C345E">
        <w:trPr>
          <w:trHeight w:val="170"/>
        </w:trPr>
        <w:tc>
          <w:tcPr>
            <w:tcW w:w="5227" w:type="dxa"/>
            <w:tcBorders>
              <w:top w:val="nil"/>
              <w:left w:val="nil"/>
              <w:bottom w:val="nil"/>
              <w:right w:val="nil"/>
            </w:tcBorders>
            <w:shd w:val="clear" w:color="000000" w:fill="FFFFFF"/>
            <w:vAlign w:val="bottom"/>
            <w:hideMark/>
          </w:tcPr>
          <w:p w14:paraId="4D7F7C63"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Additions from internal development</w:t>
            </w:r>
          </w:p>
        </w:tc>
        <w:tc>
          <w:tcPr>
            <w:tcW w:w="1401" w:type="dxa"/>
            <w:tcBorders>
              <w:top w:val="nil"/>
              <w:left w:val="nil"/>
              <w:bottom w:val="nil"/>
              <w:right w:val="nil"/>
            </w:tcBorders>
            <w:shd w:val="clear" w:color="000000" w:fill="B7DEE8"/>
            <w:noWrap/>
            <w:vAlign w:val="bottom"/>
            <w:hideMark/>
          </w:tcPr>
          <w:p w14:paraId="2ED3B5B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402" w:type="dxa"/>
            <w:tcBorders>
              <w:top w:val="nil"/>
              <w:left w:val="nil"/>
              <w:bottom w:val="nil"/>
              <w:right w:val="nil"/>
            </w:tcBorders>
            <w:shd w:val="clear" w:color="000000" w:fill="B7DEE8"/>
            <w:noWrap/>
            <w:vAlign w:val="bottom"/>
            <w:hideMark/>
          </w:tcPr>
          <w:p w14:paraId="0AEFC9F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FFFFFF" w:fill="B7DEE8"/>
            <w:noWrap/>
            <w:vAlign w:val="bottom"/>
            <w:hideMark/>
          </w:tcPr>
          <w:p w14:paraId="2C24967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r>
      <w:tr w:rsidR="00BC0461" w14:paraId="0EE2FB5C" w14:textId="77777777" w:rsidTr="006C345E">
        <w:trPr>
          <w:trHeight w:val="170"/>
        </w:trPr>
        <w:tc>
          <w:tcPr>
            <w:tcW w:w="5227" w:type="dxa"/>
            <w:tcBorders>
              <w:top w:val="nil"/>
              <w:left w:val="nil"/>
              <w:bottom w:val="nil"/>
              <w:right w:val="nil"/>
            </w:tcBorders>
            <w:shd w:val="clear" w:color="000000" w:fill="FFFFFF"/>
            <w:vAlign w:val="bottom"/>
            <w:hideMark/>
          </w:tcPr>
          <w:p w14:paraId="239C5EFE"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Amortisation</w:t>
            </w:r>
          </w:p>
        </w:tc>
        <w:tc>
          <w:tcPr>
            <w:tcW w:w="1401" w:type="dxa"/>
            <w:tcBorders>
              <w:top w:val="nil"/>
              <w:left w:val="nil"/>
              <w:bottom w:val="nil"/>
              <w:right w:val="nil"/>
            </w:tcBorders>
            <w:shd w:val="clear" w:color="000000" w:fill="B7DEE8"/>
            <w:noWrap/>
            <w:vAlign w:val="bottom"/>
            <w:hideMark/>
          </w:tcPr>
          <w:p w14:paraId="40F4EF4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(1,166)</w:t>
            </w:r>
          </w:p>
        </w:tc>
        <w:tc>
          <w:tcPr>
            <w:tcW w:w="1402" w:type="dxa"/>
            <w:tcBorders>
              <w:top w:val="nil"/>
              <w:left w:val="nil"/>
              <w:bottom w:val="nil"/>
              <w:right w:val="nil"/>
            </w:tcBorders>
            <w:shd w:val="clear" w:color="000000" w:fill="B7DEE8"/>
            <w:noWrap/>
            <w:vAlign w:val="bottom"/>
            <w:hideMark/>
          </w:tcPr>
          <w:p w14:paraId="0F8CF2D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(387)</w:t>
            </w:r>
          </w:p>
        </w:tc>
        <w:tc>
          <w:tcPr>
            <w:tcW w:w="1607" w:type="dxa"/>
            <w:tcBorders>
              <w:top w:val="nil"/>
              <w:left w:val="nil"/>
              <w:bottom w:val="nil"/>
              <w:right w:val="nil"/>
            </w:tcBorders>
            <w:shd w:val="clear" w:color="FFFFFF" w:fill="B7DEE8"/>
            <w:noWrap/>
            <w:vAlign w:val="bottom"/>
            <w:hideMark/>
          </w:tcPr>
          <w:p w14:paraId="2D4D708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(1,553)</w:t>
            </w:r>
          </w:p>
        </w:tc>
      </w:tr>
      <w:tr w:rsidR="00BC0461" w14:paraId="7BE63336" w14:textId="77777777" w:rsidTr="006C345E">
        <w:trPr>
          <w:trHeight w:val="170"/>
        </w:trPr>
        <w:tc>
          <w:tcPr>
            <w:tcW w:w="5227" w:type="dxa"/>
            <w:tcBorders>
              <w:top w:val="nil"/>
              <w:left w:val="nil"/>
              <w:bottom w:val="nil"/>
              <w:right w:val="nil"/>
            </w:tcBorders>
            <w:shd w:val="clear" w:color="000000" w:fill="FFFFFF"/>
            <w:vAlign w:val="bottom"/>
            <w:hideMark/>
          </w:tcPr>
          <w:p w14:paraId="34D1A5C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Transfer from WIP</w:t>
            </w:r>
          </w:p>
        </w:tc>
        <w:tc>
          <w:tcPr>
            <w:tcW w:w="1401" w:type="dxa"/>
            <w:tcBorders>
              <w:top w:val="nil"/>
              <w:left w:val="nil"/>
              <w:bottom w:val="nil"/>
              <w:right w:val="nil"/>
            </w:tcBorders>
            <w:shd w:val="clear" w:color="000000" w:fill="B7DEE8"/>
            <w:noWrap/>
            <w:vAlign w:val="bottom"/>
            <w:hideMark/>
          </w:tcPr>
          <w:p w14:paraId="69D0B2D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1,387</w:t>
            </w:r>
          </w:p>
        </w:tc>
        <w:tc>
          <w:tcPr>
            <w:tcW w:w="1402" w:type="dxa"/>
            <w:tcBorders>
              <w:top w:val="nil"/>
              <w:left w:val="nil"/>
              <w:bottom w:val="nil"/>
              <w:right w:val="nil"/>
            </w:tcBorders>
            <w:shd w:val="clear" w:color="000000" w:fill="B7DEE8"/>
            <w:noWrap/>
            <w:vAlign w:val="bottom"/>
            <w:hideMark/>
          </w:tcPr>
          <w:p w14:paraId="0669676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FFFFFF" w:fill="B7DEE8"/>
            <w:noWrap/>
            <w:vAlign w:val="bottom"/>
            <w:hideMark/>
          </w:tcPr>
          <w:p w14:paraId="14B1967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1,387</w:t>
            </w:r>
          </w:p>
        </w:tc>
      </w:tr>
      <w:tr w:rsidR="00BC0461" w14:paraId="7F8A54FE" w14:textId="77777777" w:rsidTr="006C345E">
        <w:trPr>
          <w:trHeight w:val="170"/>
        </w:trPr>
        <w:tc>
          <w:tcPr>
            <w:tcW w:w="5227" w:type="dxa"/>
            <w:tcBorders>
              <w:top w:val="nil"/>
              <w:left w:val="nil"/>
              <w:bottom w:val="nil"/>
              <w:right w:val="nil"/>
            </w:tcBorders>
            <w:shd w:val="clear" w:color="000000" w:fill="FFFFFF"/>
            <w:vAlign w:val="bottom"/>
            <w:hideMark/>
          </w:tcPr>
          <w:p w14:paraId="4947929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Net value as at 30 June 2024</w:t>
            </w:r>
          </w:p>
        </w:tc>
        <w:tc>
          <w:tcPr>
            <w:tcW w:w="1401" w:type="dxa"/>
            <w:tcBorders>
              <w:top w:val="single" w:sz="4" w:space="0" w:color="000000"/>
              <w:left w:val="nil"/>
              <w:bottom w:val="single" w:sz="4" w:space="0" w:color="000000"/>
              <w:right w:val="nil"/>
            </w:tcBorders>
            <w:shd w:val="clear" w:color="FFFFFF" w:fill="B7DEE8"/>
            <w:noWrap/>
            <w:vAlign w:val="bottom"/>
            <w:hideMark/>
          </w:tcPr>
          <w:p w14:paraId="59D0250A"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10,721</w:t>
            </w:r>
          </w:p>
        </w:tc>
        <w:tc>
          <w:tcPr>
            <w:tcW w:w="1402" w:type="dxa"/>
            <w:tcBorders>
              <w:top w:val="single" w:sz="4" w:space="0" w:color="000000"/>
              <w:left w:val="nil"/>
              <w:bottom w:val="single" w:sz="4" w:space="0" w:color="000000"/>
              <w:right w:val="nil"/>
            </w:tcBorders>
            <w:shd w:val="clear" w:color="FFFFFF" w:fill="B7DEE8"/>
            <w:noWrap/>
            <w:vAlign w:val="bottom"/>
            <w:hideMark/>
          </w:tcPr>
          <w:p w14:paraId="2129DD9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1,289</w:t>
            </w:r>
          </w:p>
        </w:tc>
        <w:tc>
          <w:tcPr>
            <w:tcW w:w="1607" w:type="dxa"/>
            <w:tcBorders>
              <w:top w:val="single" w:sz="4" w:space="0" w:color="000000"/>
              <w:left w:val="nil"/>
              <w:bottom w:val="single" w:sz="4" w:space="0" w:color="000000"/>
              <w:right w:val="nil"/>
            </w:tcBorders>
            <w:shd w:val="clear" w:color="FFFFFF" w:fill="B7DEE8"/>
            <w:noWrap/>
            <w:vAlign w:val="bottom"/>
            <w:hideMark/>
          </w:tcPr>
          <w:p w14:paraId="5E2654A6"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12,010</w:t>
            </w:r>
          </w:p>
        </w:tc>
      </w:tr>
      <w:tr w:rsidR="00BC0461" w14:paraId="4B8930D2" w14:textId="77777777" w:rsidTr="006C345E">
        <w:trPr>
          <w:trHeight w:val="170"/>
        </w:trPr>
        <w:tc>
          <w:tcPr>
            <w:tcW w:w="5227" w:type="dxa"/>
            <w:tcBorders>
              <w:top w:val="nil"/>
              <w:left w:val="nil"/>
              <w:bottom w:val="nil"/>
              <w:right w:val="nil"/>
            </w:tcBorders>
            <w:shd w:val="clear" w:color="000000" w:fill="FFFFFF"/>
            <w:vAlign w:val="bottom"/>
            <w:hideMark/>
          </w:tcPr>
          <w:p w14:paraId="78EB9BAA"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401" w:type="dxa"/>
            <w:tcBorders>
              <w:top w:val="nil"/>
              <w:left w:val="nil"/>
              <w:bottom w:val="nil"/>
              <w:right w:val="nil"/>
            </w:tcBorders>
            <w:shd w:val="clear" w:color="000000" w:fill="FFFFFF"/>
            <w:noWrap/>
            <w:vAlign w:val="bottom"/>
            <w:hideMark/>
          </w:tcPr>
          <w:p w14:paraId="01BFD1A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402" w:type="dxa"/>
            <w:tcBorders>
              <w:top w:val="nil"/>
              <w:left w:val="nil"/>
              <w:bottom w:val="nil"/>
              <w:right w:val="nil"/>
            </w:tcBorders>
            <w:shd w:val="clear" w:color="000000" w:fill="FFFFFF"/>
            <w:noWrap/>
            <w:vAlign w:val="bottom"/>
            <w:hideMark/>
          </w:tcPr>
          <w:p w14:paraId="36DAC81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023BCF3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1D0BEF23" w14:textId="77777777" w:rsidTr="006C345E">
        <w:trPr>
          <w:trHeight w:val="170"/>
        </w:trPr>
        <w:tc>
          <w:tcPr>
            <w:tcW w:w="5227" w:type="dxa"/>
            <w:tcBorders>
              <w:top w:val="nil"/>
              <w:left w:val="nil"/>
              <w:bottom w:val="nil"/>
              <w:right w:val="nil"/>
            </w:tcBorders>
            <w:shd w:val="clear" w:color="000000" w:fill="FFFFFF"/>
            <w:vAlign w:val="bottom"/>
          </w:tcPr>
          <w:p w14:paraId="6922B8D6" w14:textId="6972B253" w:rsidR="00BC0461" w:rsidRDefault="00BC0461" w:rsidP="00BC0461">
            <w:pPr>
              <w:spacing w:line="240" w:lineRule="atLeast"/>
              <w:rPr>
                <w:rFonts w:ascii="Calibri" w:hAnsi="Calibri" w:cs="Calibri"/>
                <w:b/>
                <w:bCs/>
                <w:color w:val="000000"/>
                <w:szCs w:val="18"/>
              </w:rPr>
            </w:pPr>
          </w:p>
        </w:tc>
        <w:tc>
          <w:tcPr>
            <w:tcW w:w="1401" w:type="dxa"/>
            <w:tcBorders>
              <w:top w:val="nil"/>
              <w:left w:val="nil"/>
              <w:bottom w:val="nil"/>
              <w:right w:val="nil"/>
            </w:tcBorders>
            <w:shd w:val="clear" w:color="000000" w:fill="FFFFFF"/>
            <w:noWrap/>
            <w:vAlign w:val="bottom"/>
          </w:tcPr>
          <w:p w14:paraId="7419E4B2" w14:textId="40E99AD8" w:rsidR="00BC0461" w:rsidRDefault="00BC0461" w:rsidP="00BC0461">
            <w:pPr>
              <w:spacing w:line="240" w:lineRule="atLeast"/>
              <w:jc w:val="right"/>
              <w:rPr>
                <w:rFonts w:ascii="Calibri" w:hAnsi="Calibri" w:cs="Calibri"/>
                <w:color w:val="000000"/>
                <w:szCs w:val="18"/>
              </w:rPr>
            </w:pPr>
          </w:p>
        </w:tc>
        <w:tc>
          <w:tcPr>
            <w:tcW w:w="1402" w:type="dxa"/>
            <w:tcBorders>
              <w:top w:val="nil"/>
              <w:left w:val="nil"/>
              <w:bottom w:val="nil"/>
              <w:right w:val="nil"/>
            </w:tcBorders>
            <w:shd w:val="clear" w:color="000000" w:fill="FFFFFF"/>
            <w:noWrap/>
            <w:vAlign w:val="bottom"/>
          </w:tcPr>
          <w:p w14:paraId="206783A4" w14:textId="7D9E6730" w:rsidR="00BC0461" w:rsidRDefault="00BC0461" w:rsidP="00BC0461">
            <w:pPr>
              <w:spacing w:line="240" w:lineRule="atLeast"/>
              <w:jc w:val="right"/>
              <w:rPr>
                <w:rFonts w:ascii="Calibri" w:hAnsi="Calibri" w:cs="Calibri"/>
                <w:color w:val="000000"/>
                <w:szCs w:val="18"/>
              </w:rPr>
            </w:pPr>
          </w:p>
        </w:tc>
        <w:tc>
          <w:tcPr>
            <w:tcW w:w="1607" w:type="dxa"/>
            <w:tcBorders>
              <w:top w:val="nil"/>
              <w:left w:val="nil"/>
              <w:bottom w:val="nil"/>
              <w:right w:val="nil"/>
            </w:tcBorders>
            <w:shd w:val="clear" w:color="000000" w:fill="FFFFFF"/>
            <w:noWrap/>
            <w:vAlign w:val="bottom"/>
          </w:tcPr>
          <w:p w14:paraId="3E31F189" w14:textId="7030078C" w:rsidR="00BC0461" w:rsidRDefault="00BC0461" w:rsidP="00BC0461">
            <w:pPr>
              <w:spacing w:line="240" w:lineRule="atLeast"/>
              <w:jc w:val="right"/>
              <w:rPr>
                <w:rFonts w:ascii="Calibri" w:hAnsi="Calibri" w:cs="Calibri"/>
                <w:color w:val="000000"/>
                <w:szCs w:val="18"/>
              </w:rPr>
            </w:pPr>
          </w:p>
        </w:tc>
      </w:tr>
    </w:tbl>
    <w:p w14:paraId="7DAAC2BC" w14:textId="77777777" w:rsidR="001E737E" w:rsidRPr="003C2505" w:rsidRDefault="001E737E" w:rsidP="00065098">
      <w:pPr>
        <w:pStyle w:val="PolicytextDept"/>
        <w:spacing w:after="120"/>
        <w:ind w:right="0"/>
        <w:rPr>
          <w:rFonts w:asciiTheme="minorHAnsi" w:hAnsiTheme="minorHAnsi" w:cstheme="minorHAnsi"/>
        </w:rPr>
      </w:pPr>
      <w:r w:rsidRPr="003C2505">
        <w:rPr>
          <w:rFonts w:asciiTheme="minorHAnsi" w:hAnsiTheme="minorHAnsi" w:cstheme="minorHAnsi"/>
        </w:rPr>
        <w:t xml:space="preserve"> </w:t>
      </w:r>
    </w:p>
    <w:tbl>
      <w:tblPr>
        <w:tblStyle w:val="TableGrid"/>
        <w:tblW w:w="0" w:type="auto"/>
        <w:tblInd w:w="-10" w:type="dxa"/>
        <w:tblLook w:val="04A0" w:firstRow="1" w:lastRow="0" w:firstColumn="1" w:lastColumn="0" w:noHBand="0" w:noVBand="1"/>
      </w:tblPr>
      <w:tblGrid>
        <w:gridCol w:w="9639"/>
      </w:tblGrid>
      <w:tr w:rsidR="001E737E" w:rsidRPr="003C2505" w14:paraId="452A724A" w14:textId="77777777" w:rsidTr="00C73E34">
        <w:tc>
          <w:tcPr>
            <w:tcW w:w="963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AFDB38A" w14:textId="77777777" w:rsidR="001E737E" w:rsidRPr="003C2505" w:rsidRDefault="001E737E" w:rsidP="00065098">
            <w:pPr>
              <w:pStyle w:val="PolicytextDept"/>
              <w:spacing w:after="120"/>
              <w:ind w:right="0" w:hanging="56"/>
              <w:rPr>
                <w:rFonts w:asciiTheme="minorHAnsi" w:hAnsiTheme="minorHAnsi" w:cstheme="minorHAnsi"/>
                <w:b/>
                <w:bCs/>
              </w:rPr>
            </w:pPr>
            <w:r w:rsidRPr="003C2505">
              <w:rPr>
                <w:rFonts w:asciiTheme="minorHAnsi" w:hAnsiTheme="minorHAnsi" w:cstheme="minorHAnsi"/>
                <w:b/>
                <w:bCs/>
              </w:rPr>
              <w:t>Accounting policy</w:t>
            </w:r>
          </w:p>
          <w:p w14:paraId="11DD77BF" w14:textId="77777777" w:rsidR="001E737E" w:rsidRPr="003C2505" w:rsidRDefault="001E737E" w:rsidP="00065098">
            <w:pPr>
              <w:pStyle w:val="PolicytextDept"/>
              <w:spacing w:after="120"/>
              <w:ind w:right="0" w:hanging="56"/>
              <w:rPr>
                <w:rFonts w:asciiTheme="minorHAnsi" w:hAnsiTheme="minorHAnsi" w:cstheme="minorHAnsi"/>
                <w:b/>
                <w:bCs/>
              </w:rPr>
            </w:pPr>
            <w:r w:rsidRPr="003C2505">
              <w:rPr>
                <w:rFonts w:asciiTheme="minorHAnsi" w:hAnsiTheme="minorHAnsi" w:cstheme="minorHAnsi"/>
                <w:b/>
                <w:bCs/>
              </w:rPr>
              <w:t>Impairment</w:t>
            </w:r>
          </w:p>
          <w:p w14:paraId="079A4A8B" w14:textId="6126DB9F" w:rsidR="001E737E" w:rsidRPr="003C2505" w:rsidRDefault="001E737E" w:rsidP="00D5354E">
            <w:pPr>
              <w:pStyle w:val="PolicytextDept"/>
              <w:spacing w:after="120"/>
              <w:ind w:left="52" w:right="0"/>
              <w:jc w:val="both"/>
              <w:rPr>
                <w:rFonts w:asciiTheme="minorHAnsi" w:hAnsiTheme="minorHAnsi" w:cstheme="minorHAnsi"/>
              </w:rPr>
            </w:pPr>
            <w:r w:rsidRPr="003C2505">
              <w:rPr>
                <w:rFonts w:asciiTheme="minorHAnsi" w:hAnsiTheme="minorHAnsi" w:cstheme="minorHAnsi"/>
              </w:rPr>
              <w:t>Intangible assets with finite lives are amortised as an expense on a systematic basis over the asset's useful life</w:t>
            </w:r>
            <w:r w:rsidR="00ED7961">
              <w:rPr>
                <w:rFonts w:asciiTheme="minorHAnsi" w:hAnsiTheme="minorHAnsi" w:cstheme="minorHAnsi"/>
              </w:rPr>
              <w:t xml:space="preserve"> (C 2.1)</w:t>
            </w:r>
            <w:r w:rsidRPr="003C2505">
              <w:rPr>
                <w:rFonts w:asciiTheme="minorHAnsi" w:hAnsiTheme="minorHAnsi" w:cstheme="minorHAnsi"/>
              </w:rPr>
              <w:t>. Amortisation is generally calculated on a straight-line basis, at a rate that allocates the asset value, less any estimated residual value over its estimated useful life. Estimates of the remaining useful lives and amortisation method are reviewed at least annually, and adjustments made where appropriate.</w:t>
            </w:r>
          </w:p>
        </w:tc>
      </w:tr>
    </w:tbl>
    <w:p w14:paraId="086F58C7" w14:textId="77777777" w:rsidR="001E737E" w:rsidRPr="003C2505" w:rsidRDefault="001E737E" w:rsidP="00065098">
      <w:pPr>
        <w:pStyle w:val="PolicytextDept"/>
        <w:spacing w:after="120"/>
        <w:ind w:right="0"/>
        <w:rPr>
          <w:rFonts w:asciiTheme="minorHAnsi" w:hAnsiTheme="minorHAnsi" w:cstheme="minorHAnsi"/>
        </w:rPr>
      </w:pPr>
    </w:p>
    <w:p w14:paraId="32AD803E"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br w:type="page"/>
      </w:r>
    </w:p>
    <w:p w14:paraId="451D9BF8" w14:textId="4F7F1AD5" w:rsidR="001E737E" w:rsidRPr="00763F55" w:rsidRDefault="00763F55" w:rsidP="00065098">
      <w:pPr>
        <w:pStyle w:val="PolicytextDept"/>
        <w:ind w:left="0" w:right="0"/>
        <w:rPr>
          <w:rFonts w:asciiTheme="minorHAnsi" w:hAnsiTheme="minorHAnsi" w:cstheme="minorHAnsi"/>
          <w:b/>
          <w:bCs/>
          <w:szCs w:val="18"/>
          <w:lang w:eastAsia="en-AU"/>
        </w:rPr>
      </w:pPr>
      <w:r w:rsidRPr="00763F55">
        <w:rPr>
          <w:rFonts w:asciiTheme="minorHAnsi" w:hAnsiTheme="minorHAnsi" w:cstheme="minorHAnsi"/>
          <w:b/>
          <w:bCs/>
          <w:szCs w:val="18"/>
          <w:lang w:eastAsia="en-AU"/>
        </w:rPr>
        <w:t xml:space="preserve">C </w:t>
      </w:r>
      <w:r w:rsidR="001E737E" w:rsidRPr="00763F55">
        <w:rPr>
          <w:rFonts w:asciiTheme="minorHAnsi" w:hAnsiTheme="minorHAnsi" w:cstheme="minorHAnsi"/>
          <w:b/>
          <w:bCs/>
          <w:szCs w:val="18"/>
          <w:lang w:eastAsia="en-AU"/>
        </w:rPr>
        <w:t>2.3: Right of use assets</w:t>
      </w:r>
    </w:p>
    <w:tbl>
      <w:tblPr>
        <w:tblW w:w="9637" w:type="dxa"/>
        <w:tblLayout w:type="fixed"/>
        <w:tblCellMar>
          <w:left w:w="0" w:type="dxa"/>
          <w:right w:w="57" w:type="dxa"/>
        </w:tblCellMar>
        <w:tblLook w:val="04A0" w:firstRow="1" w:lastRow="0" w:firstColumn="1" w:lastColumn="0" w:noHBand="0" w:noVBand="1"/>
      </w:tblPr>
      <w:tblGrid>
        <w:gridCol w:w="4629"/>
        <w:gridCol w:w="1252"/>
        <w:gridCol w:w="1252"/>
        <w:gridCol w:w="1252"/>
        <w:gridCol w:w="1252"/>
      </w:tblGrid>
      <w:tr w:rsidR="00BC0461" w14:paraId="287BCA67" w14:textId="77777777" w:rsidTr="00BC0461">
        <w:trPr>
          <w:trHeight w:val="170"/>
        </w:trPr>
        <w:tc>
          <w:tcPr>
            <w:tcW w:w="4629" w:type="dxa"/>
            <w:tcBorders>
              <w:top w:val="nil"/>
              <w:left w:val="nil"/>
              <w:bottom w:val="nil"/>
              <w:right w:val="nil"/>
            </w:tcBorders>
            <w:shd w:val="clear" w:color="FFFFFF" w:fill="FFFFFF"/>
            <w:vAlign w:val="bottom"/>
            <w:hideMark/>
          </w:tcPr>
          <w:p w14:paraId="06F1C59E" w14:textId="77777777" w:rsidR="00BC0461" w:rsidRDefault="00BC0461" w:rsidP="00BC0461">
            <w:pPr>
              <w:spacing w:line="240" w:lineRule="atLeast"/>
              <w:rPr>
                <w:rFonts w:ascii="Calibri" w:hAnsi="Calibri" w:cs="Calibri"/>
                <w:b/>
                <w:bCs/>
                <w:color w:val="000000"/>
                <w:szCs w:val="18"/>
              </w:rPr>
            </w:pPr>
            <w:bookmarkStart w:id="62" w:name="Note_ROUTABLE1" w:colFirst="0" w:colLast="0"/>
            <w:r>
              <w:rPr>
                <w:rFonts w:ascii="Calibri" w:hAnsi="Calibri" w:cs="Calibri"/>
                <w:b/>
                <w:bCs/>
                <w:color w:val="000000"/>
                <w:szCs w:val="18"/>
              </w:rPr>
              <w:t> </w:t>
            </w:r>
          </w:p>
        </w:tc>
        <w:tc>
          <w:tcPr>
            <w:tcW w:w="1252" w:type="dxa"/>
            <w:tcBorders>
              <w:top w:val="nil"/>
              <w:left w:val="nil"/>
              <w:bottom w:val="nil"/>
              <w:right w:val="nil"/>
            </w:tcBorders>
            <w:shd w:val="clear" w:color="FFFFFF" w:fill="FFFFFF"/>
            <w:vAlign w:val="bottom"/>
            <w:hideMark/>
          </w:tcPr>
          <w:p w14:paraId="0436F72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Property</w:t>
            </w:r>
          </w:p>
        </w:tc>
        <w:tc>
          <w:tcPr>
            <w:tcW w:w="1252" w:type="dxa"/>
            <w:tcBorders>
              <w:top w:val="nil"/>
              <w:left w:val="nil"/>
              <w:bottom w:val="nil"/>
              <w:right w:val="nil"/>
            </w:tcBorders>
            <w:shd w:val="clear" w:color="FFFFFF" w:fill="FFFFFF"/>
            <w:vAlign w:val="bottom"/>
            <w:hideMark/>
          </w:tcPr>
          <w:p w14:paraId="4BB326FE"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Vehicles</w:t>
            </w:r>
          </w:p>
        </w:tc>
        <w:tc>
          <w:tcPr>
            <w:tcW w:w="1252" w:type="dxa"/>
            <w:tcBorders>
              <w:top w:val="nil"/>
              <w:left w:val="nil"/>
              <w:bottom w:val="nil"/>
              <w:right w:val="nil"/>
            </w:tcBorders>
            <w:shd w:val="clear" w:color="FFFFFF" w:fill="FFFFFF"/>
            <w:vAlign w:val="bottom"/>
            <w:hideMark/>
          </w:tcPr>
          <w:p w14:paraId="32EBCA19"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Other</w:t>
            </w:r>
          </w:p>
        </w:tc>
        <w:tc>
          <w:tcPr>
            <w:tcW w:w="1252" w:type="dxa"/>
            <w:tcBorders>
              <w:top w:val="nil"/>
              <w:left w:val="nil"/>
              <w:bottom w:val="nil"/>
              <w:right w:val="nil"/>
            </w:tcBorders>
            <w:shd w:val="clear" w:color="FFFFFF" w:fill="FFFFFF"/>
            <w:vAlign w:val="bottom"/>
            <w:hideMark/>
          </w:tcPr>
          <w:p w14:paraId="1AB4E32C"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Total</w:t>
            </w:r>
          </w:p>
        </w:tc>
      </w:tr>
      <w:bookmarkEnd w:id="62"/>
      <w:tr w:rsidR="00BC0461" w14:paraId="33D15603" w14:textId="77777777" w:rsidTr="00BC0461">
        <w:trPr>
          <w:trHeight w:val="170"/>
        </w:trPr>
        <w:tc>
          <w:tcPr>
            <w:tcW w:w="4629" w:type="dxa"/>
            <w:tcBorders>
              <w:top w:val="nil"/>
              <w:left w:val="nil"/>
              <w:bottom w:val="nil"/>
              <w:right w:val="nil"/>
            </w:tcBorders>
            <w:shd w:val="clear" w:color="FFFFFF" w:fill="FFFFFF"/>
            <w:noWrap/>
            <w:vAlign w:val="bottom"/>
            <w:hideMark/>
          </w:tcPr>
          <w:p w14:paraId="3010ACD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 </w:t>
            </w:r>
          </w:p>
        </w:tc>
        <w:tc>
          <w:tcPr>
            <w:tcW w:w="1252" w:type="dxa"/>
            <w:tcBorders>
              <w:top w:val="nil"/>
              <w:left w:val="nil"/>
              <w:bottom w:val="single" w:sz="4" w:space="0" w:color="000000"/>
              <w:right w:val="nil"/>
            </w:tcBorders>
            <w:shd w:val="clear" w:color="FFFFFF" w:fill="FFFFFF"/>
            <w:noWrap/>
            <w:vAlign w:val="bottom"/>
            <w:hideMark/>
          </w:tcPr>
          <w:p w14:paraId="0AC331F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252" w:type="dxa"/>
            <w:tcBorders>
              <w:top w:val="nil"/>
              <w:left w:val="nil"/>
              <w:bottom w:val="single" w:sz="4" w:space="0" w:color="000000"/>
              <w:right w:val="nil"/>
            </w:tcBorders>
            <w:shd w:val="clear" w:color="FFFFFF" w:fill="FFFFFF"/>
            <w:noWrap/>
            <w:vAlign w:val="bottom"/>
            <w:hideMark/>
          </w:tcPr>
          <w:p w14:paraId="7D5F6D6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252" w:type="dxa"/>
            <w:tcBorders>
              <w:top w:val="nil"/>
              <w:left w:val="nil"/>
              <w:bottom w:val="single" w:sz="4" w:space="0" w:color="000000"/>
              <w:right w:val="nil"/>
            </w:tcBorders>
            <w:shd w:val="clear" w:color="FFFFFF" w:fill="FFFFFF"/>
            <w:noWrap/>
            <w:vAlign w:val="bottom"/>
            <w:hideMark/>
          </w:tcPr>
          <w:p w14:paraId="50F4B826"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c>
          <w:tcPr>
            <w:tcW w:w="1252" w:type="dxa"/>
            <w:tcBorders>
              <w:top w:val="nil"/>
              <w:left w:val="nil"/>
              <w:bottom w:val="single" w:sz="4" w:space="0" w:color="000000"/>
              <w:right w:val="nil"/>
            </w:tcBorders>
            <w:shd w:val="clear" w:color="FFFFFF" w:fill="FFFFFF"/>
            <w:noWrap/>
            <w:vAlign w:val="bottom"/>
            <w:hideMark/>
          </w:tcPr>
          <w:p w14:paraId="57495867"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$’000</w:t>
            </w:r>
          </w:p>
        </w:tc>
      </w:tr>
      <w:tr w:rsidR="00BC0461" w14:paraId="551B3BBF" w14:textId="77777777" w:rsidTr="00BC0461">
        <w:trPr>
          <w:trHeight w:val="170"/>
        </w:trPr>
        <w:tc>
          <w:tcPr>
            <w:tcW w:w="4629" w:type="dxa"/>
            <w:tcBorders>
              <w:top w:val="nil"/>
              <w:left w:val="nil"/>
              <w:bottom w:val="nil"/>
              <w:right w:val="nil"/>
            </w:tcBorders>
            <w:shd w:val="clear" w:color="000000" w:fill="FFFFFF"/>
            <w:vAlign w:val="bottom"/>
            <w:hideMark/>
          </w:tcPr>
          <w:p w14:paraId="00DD8ED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As at 1 July 2023</w:t>
            </w:r>
          </w:p>
        </w:tc>
        <w:tc>
          <w:tcPr>
            <w:tcW w:w="1252" w:type="dxa"/>
            <w:tcBorders>
              <w:top w:val="nil"/>
              <w:left w:val="nil"/>
              <w:bottom w:val="nil"/>
              <w:right w:val="nil"/>
            </w:tcBorders>
            <w:shd w:val="clear" w:color="000000" w:fill="FFFFFF"/>
            <w:noWrap/>
            <w:vAlign w:val="bottom"/>
            <w:hideMark/>
          </w:tcPr>
          <w:p w14:paraId="4EBD176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4737DA0E"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44B5384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773C086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5A89D038" w14:textId="77777777" w:rsidTr="00BC0461">
        <w:trPr>
          <w:trHeight w:val="170"/>
        </w:trPr>
        <w:tc>
          <w:tcPr>
            <w:tcW w:w="4629" w:type="dxa"/>
            <w:tcBorders>
              <w:top w:val="nil"/>
              <w:left w:val="nil"/>
              <w:bottom w:val="nil"/>
              <w:right w:val="nil"/>
            </w:tcBorders>
            <w:shd w:val="clear" w:color="000000" w:fill="FFFFFF"/>
            <w:vAlign w:val="bottom"/>
            <w:hideMark/>
          </w:tcPr>
          <w:p w14:paraId="10CFF09F" w14:textId="36565E21" w:rsidR="00BC0461" w:rsidRDefault="00D740C6" w:rsidP="00BC0461">
            <w:pPr>
              <w:spacing w:line="240" w:lineRule="atLeast"/>
              <w:rPr>
                <w:rFonts w:ascii="Calibri" w:hAnsi="Calibri" w:cs="Calibri"/>
                <w:color w:val="000000"/>
                <w:szCs w:val="18"/>
              </w:rPr>
            </w:pPr>
            <w:r w:rsidRPr="006842AC">
              <w:rPr>
                <w:rFonts w:ascii="Calibri" w:hAnsi="Calibri" w:cs="Calibri"/>
                <w:color w:val="000000"/>
                <w:szCs w:val="18"/>
              </w:rPr>
              <w:t>Balance at 1 July 2023</w:t>
            </w:r>
          </w:p>
        </w:tc>
        <w:tc>
          <w:tcPr>
            <w:tcW w:w="1252" w:type="dxa"/>
            <w:tcBorders>
              <w:top w:val="nil"/>
              <w:left w:val="nil"/>
              <w:bottom w:val="nil"/>
              <w:right w:val="nil"/>
            </w:tcBorders>
            <w:shd w:val="clear" w:color="000000" w:fill="FFFFFF"/>
            <w:noWrap/>
            <w:vAlign w:val="bottom"/>
            <w:hideMark/>
          </w:tcPr>
          <w:p w14:paraId="144EBC43"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7,902</w:t>
            </w:r>
          </w:p>
        </w:tc>
        <w:tc>
          <w:tcPr>
            <w:tcW w:w="1252" w:type="dxa"/>
            <w:tcBorders>
              <w:top w:val="nil"/>
              <w:left w:val="nil"/>
              <w:bottom w:val="nil"/>
              <w:right w:val="nil"/>
            </w:tcBorders>
            <w:shd w:val="clear" w:color="000000" w:fill="FFFFFF"/>
            <w:noWrap/>
            <w:vAlign w:val="bottom"/>
            <w:hideMark/>
          </w:tcPr>
          <w:p w14:paraId="2B99082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52" w:type="dxa"/>
            <w:tcBorders>
              <w:top w:val="nil"/>
              <w:left w:val="nil"/>
              <w:bottom w:val="nil"/>
              <w:right w:val="nil"/>
            </w:tcBorders>
            <w:shd w:val="clear" w:color="000000" w:fill="FFFFFF"/>
            <w:noWrap/>
            <w:vAlign w:val="bottom"/>
            <w:hideMark/>
          </w:tcPr>
          <w:p w14:paraId="28DB2B7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740</w:t>
            </w:r>
          </w:p>
        </w:tc>
        <w:tc>
          <w:tcPr>
            <w:tcW w:w="1252" w:type="dxa"/>
            <w:tcBorders>
              <w:top w:val="nil"/>
              <w:left w:val="nil"/>
              <w:bottom w:val="nil"/>
              <w:right w:val="nil"/>
            </w:tcBorders>
            <w:shd w:val="clear" w:color="000000" w:fill="FFFFFF"/>
            <w:noWrap/>
            <w:vAlign w:val="bottom"/>
            <w:hideMark/>
          </w:tcPr>
          <w:p w14:paraId="7B1E756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8,642</w:t>
            </w:r>
          </w:p>
        </w:tc>
      </w:tr>
      <w:tr w:rsidR="00BC0461" w14:paraId="29E8CB7D" w14:textId="77777777" w:rsidTr="00BC0461">
        <w:trPr>
          <w:trHeight w:val="170"/>
        </w:trPr>
        <w:tc>
          <w:tcPr>
            <w:tcW w:w="4629" w:type="dxa"/>
            <w:tcBorders>
              <w:top w:val="nil"/>
              <w:left w:val="nil"/>
              <w:bottom w:val="nil"/>
              <w:right w:val="nil"/>
            </w:tcBorders>
            <w:shd w:val="clear" w:color="000000" w:fill="FFFFFF"/>
            <w:vAlign w:val="bottom"/>
            <w:hideMark/>
          </w:tcPr>
          <w:p w14:paraId="7405E75B" w14:textId="74606FB9" w:rsidR="00BC0461" w:rsidRDefault="00B6720B" w:rsidP="00BC0461">
            <w:pPr>
              <w:spacing w:line="240" w:lineRule="atLeast"/>
              <w:rPr>
                <w:rFonts w:ascii="Calibri" w:hAnsi="Calibri" w:cs="Calibri"/>
                <w:color w:val="000000"/>
                <w:szCs w:val="18"/>
              </w:rPr>
            </w:pPr>
            <w:r>
              <w:rPr>
                <w:rFonts w:ascii="Calibri" w:hAnsi="Calibri" w:cs="Calibri"/>
                <w:color w:val="000000"/>
                <w:szCs w:val="18"/>
              </w:rPr>
              <w:t>Accumulated Depreciation</w:t>
            </w:r>
          </w:p>
        </w:tc>
        <w:tc>
          <w:tcPr>
            <w:tcW w:w="1252" w:type="dxa"/>
            <w:tcBorders>
              <w:top w:val="nil"/>
              <w:left w:val="nil"/>
              <w:bottom w:val="nil"/>
              <w:right w:val="nil"/>
            </w:tcBorders>
            <w:shd w:val="clear" w:color="000000" w:fill="FFFFFF"/>
            <w:noWrap/>
            <w:vAlign w:val="bottom"/>
            <w:hideMark/>
          </w:tcPr>
          <w:p w14:paraId="2189874B"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(952)</w:t>
            </w:r>
          </w:p>
        </w:tc>
        <w:tc>
          <w:tcPr>
            <w:tcW w:w="1252" w:type="dxa"/>
            <w:tcBorders>
              <w:top w:val="nil"/>
              <w:left w:val="nil"/>
              <w:bottom w:val="nil"/>
              <w:right w:val="nil"/>
            </w:tcBorders>
            <w:shd w:val="clear" w:color="000000" w:fill="FFFFFF"/>
            <w:noWrap/>
            <w:vAlign w:val="bottom"/>
            <w:hideMark/>
          </w:tcPr>
          <w:p w14:paraId="34181E3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52" w:type="dxa"/>
            <w:tcBorders>
              <w:top w:val="nil"/>
              <w:left w:val="nil"/>
              <w:bottom w:val="nil"/>
              <w:right w:val="nil"/>
            </w:tcBorders>
            <w:shd w:val="clear" w:color="000000" w:fill="FFFFFF"/>
            <w:noWrap/>
            <w:vAlign w:val="bottom"/>
            <w:hideMark/>
          </w:tcPr>
          <w:p w14:paraId="1C4AFE6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(461)</w:t>
            </w:r>
          </w:p>
        </w:tc>
        <w:tc>
          <w:tcPr>
            <w:tcW w:w="1252" w:type="dxa"/>
            <w:tcBorders>
              <w:top w:val="nil"/>
              <w:left w:val="nil"/>
              <w:bottom w:val="nil"/>
              <w:right w:val="nil"/>
            </w:tcBorders>
            <w:shd w:val="clear" w:color="000000" w:fill="FFFFFF"/>
            <w:noWrap/>
            <w:vAlign w:val="bottom"/>
            <w:hideMark/>
          </w:tcPr>
          <w:p w14:paraId="040E0BD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(1,413)</w:t>
            </w:r>
          </w:p>
        </w:tc>
      </w:tr>
      <w:tr w:rsidR="00BC0461" w14:paraId="16F080B3" w14:textId="77777777" w:rsidTr="00BC0461">
        <w:trPr>
          <w:trHeight w:val="170"/>
        </w:trPr>
        <w:tc>
          <w:tcPr>
            <w:tcW w:w="4629" w:type="dxa"/>
            <w:tcBorders>
              <w:top w:val="nil"/>
              <w:left w:val="nil"/>
              <w:bottom w:val="nil"/>
              <w:right w:val="nil"/>
            </w:tcBorders>
            <w:shd w:val="clear" w:color="000000" w:fill="FFFFFF"/>
            <w:vAlign w:val="bottom"/>
            <w:hideMark/>
          </w:tcPr>
          <w:p w14:paraId="62D33D78"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Net value as at 1 July 2023</w:t>
            </w:r>
          </w:p>
        </w:tc>
        <w:tc>
          <w:tcPr>
            <w:tcW w:w="1252" w:type="dxa"/>
            <w:tcBorders>
              <w:top w:val="single" w:sz="4" w:space="0" w:color="000000"/>
              <w:left w:val="nil"/>
              <w:bottom w:val="single" w:sz="4" w:space="0" w:color="000000"/>
              <w:right w:val="nil"/>
            </w:tcBorders>
            <w:shd w:val="clear" w:color="000000" w:fill="FFFFFF"/>
            <w:noWrap/>
            <w:vAlign w:val="bottom"/>
            <w:hideMark/>
          </w:tcPr>
          <w:p w14:paraId="5CEA143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6,950</w:t>
            </w:r>
          </w:p>
        </w:tc>
        <w:tc>
          <w:tcPr>
            <w:tcW w:w="1252" w:type="dxa"/>
            <w:tcBorders>
              <w:top w:val="single" w:sz="4" w:space="0" w:color="000000"/>
              <w:left w:val="nil"/>
              <w:bottom w:val="single" w:sz="4" w:space="0" w:color="000000"/>
              <w:right w:val="nil"/>
            </w:tcBorders>
            <w:shd w:val="clear" w:color="000000" w:fill="FFFFFF"/>
            <w:noWrap/>
            <w:vAlign w:val="bottom"/>
            <w:hideMark/>
          </w:tcPr>
          <w:p w14:paraId="1B17345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52" w:type="dxa"/>
            <w:tcBorders>
              <w:top w:val="single" w:sz="4" w:space="0" w:color="000000"/>
              <w:left w:val="nil"/>
              <w:bottom w:val="single" w:sz="4" w:space="0" w:color="000000"/>
              <w:right w:val="nil"/>
            </w:tcBorders>
            <w:shd w:val="clear" w:color="000000" w:fill="FFFFFF"/>
            <w:noWrap/>
            <w:vAlign w:val="bottom"/>
            <w:hideMark/>
          </w:tcPr>
          <w:p w14:paraId="6440A33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279</w:t>
            </w:r>
          </w:p>
        </w:tc>
        <w:tc>
          <w:tcPr>
            <w:tcW w:w="1252" w:type="dxa"/>
            <w:tcBorders>
              <w:top w:val="single" w:sz="4" w:space="0" w:color="000000"/>
              <w:left w:val="nil"/>
              <w:bottom w:val="single" w:sz="4" w:space="0" w:color="000000"/>
              <w:right w:val="nil"/>
            </w:tcBorders>
            <w:shd w:val="clear" w:color="000000" w:fill="FFFFFF"/>
            <w:noWrap/>
            <w:vAlign w:val="bottom"/>
            <w:hideMark/>
          </w:tcPr>
          <w:p w14:paraId="1EC216C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7,229</w:t>
            </w:r>
          </w:p>
        </w:tc>
      </w:tr>
      <w:tr w:rsidR="00BC0461" w14:paraId="0F6BEFE5" w14:textId="77777777" w:rsidTr="00BC0461">
        <w:trPr>
          <w:trHeight w:val="170"/>
        </w:trPr>
        <w:tc>
          <w:tcPr>
            <w:tcW w:w="4629" w:type="dxa"/>
            <w:tcBorders>
              <w:top w:val="nil"/>
              <w:left w:val="nil"/>
              <w:bottom w:val="nil"/>
              <w:right w:val="nil"/>
            </w:tcBorders>
            <w:shd w:val="clear" w:color="000000" w:fill="FFFFFF"/>
            <w:vAlign w:val="bottom"/>
            <w:hideMark/>
          </w:tcPr>
          <w:p w14:paraId="2386138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 </w:t>
            </w:r>
          </w:p>
        </w:tc>
        <w:tc>
          <w:tcPr>
            <w:tcW w:w="1252" w:type="dxa"/>
            <w:tcBorders>
              <w:top w:val="nil"/>
              <w:left w:val="nil"/>
              <w:bottom w:val="nil"/>
              <w:right w:val="nil"/>
            </w:tcBorders>
            <w:shd w:val="clear" w:color="000000" w:fill="FFFFFF"/>
            <w:noWrap/>
            <w:vAlign w:val="bottom"/>
            <w:hideMark/>
          </w:tcPr>
          <w:p w14:paraId="69A87E0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7FF7DE2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6311A76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374FE75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5457661F" w14:textId="77777777" w:rsidTr="00BC0461">
        <w:trPr>
          <w:trHeight w:val="170"/>
        </w:trPr>
        <w:tc>
          <w:tcPr>
            <w:tcW w:w="4629" w:type="dxa"/>
            <w:tcBorders>
              <w:top w:val="nil"/>
              <w:left w:val="nil"/>
              <w:bottom w:val="nil"/>
              <w:right w:val="nil"/>
            </w:tcBorders>
            <w:shd w:val="clear" w:color="000000" w:fill="FFFFFF"/>
            <w:vAlign w:val="bottom"/>
            <w:hideMark/>
          </w:tcPr>
          <w:p w14:paraId="3ADEE980"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Additions</w:t>
            </w:r>
          </w:p>
        </w:tc>
        <w:tc>
          <w:tcPr>
            <w:tcW w:w="1252" w:type="dxa"/>
            <w:tcBorders>
              <w:top w:val="nil"/>
              <w:left w:val="nil"/>
              <w:bottom w:val="nil"/>
              <w:right w:val="nil"/>
            </w:tcBorders>
            <w:shd w:val="clear" w:color="000000" w:fill="B7DEE8"/>
            <w:noWrap/>
            <w:vAlign w:val="bottom"/>
            <w:hideMark/>
          </w:tcPr>
          <w:p w14:paraId="14B0AE0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52" w:type="dxa"/>
            <w:tcBorders>
              <w:top w:val="nil"/>
              <w:left w:val="nil"/>
              <w:bottom w:val="nil"/>
              <w:right w:val="nil"/>
            </w:tcBorders>
            <w:shd w:val="clear" w:color="000000" w:fill="B7DEE8"/>
            <w:noWrap/>
            <w:vAlign w:val="bottom"/>
            <w:hideMark/>
          </w:tcPr>
          <w:p w14:paraId="5910931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76</w:t>
            </w:r>
          </w:p>
        </w:tc>
        <w:tc>
          <w:tcPr>
            <w:tcW w:w="1252" w:type="dxa"/>
            <w:tcBorders>
              <w:top w:val="nil"/>
              <w:left w:val="nil"/>
              <w:bottom w:val="nil"/>
              <w:right w:val="nil"/>
            </w:tcBorders>
            <w:shd w:val="clear" w:color="000000" w:fill="B7DEE8"/>
            <w:noWrap/>
            <w:vAlign w:val="bottom"/>
            <w:hideMark/>
          </w:tcPr>
          <w:p w14:paraId="6BE89A3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w:t>
            </w:r>
          </w:p>
        </w:tc>
        <w:tc>
          <w:tcPr>
            <w:tcW w:w="1252" w:type="dxa"/>
            <w:tcBorders>
              <w:top w:val="nil"/>
              <w:left w:val="nil"/>
              <w:bottom w:val="nil"/>
              <w:right w:val="nil"/>
            </w:tcBorders>
            <w:shd w:val="clear" w:color="FFFFFF" w:fill="B7DEE8"/>
            <w:noWrap/>
            <w:vAlign w:val="bottom"/>
            <w:hideMark/>
          </w:tcPr>
          <w:p w14:paraId="5570682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76</w:t>
            </w:r>
          </w:p>
        </w:tc>
      </w:tr>
      <w:tr w:rsidR="00BC0461" w14:paraId="062ED9BC" w14:textId="77777777" w:rsidTr="00BC0461">
        <w:trPr>
          <w:trHeight w:val="170"/>
        </w:trPr>
        <w:tc>
          <w:tcPr>
            <w:tcW w:w="4629" w:type="dxa"/>
            <w:tcBorders>
              <w:top w:val="nil"/>
              <w:left w:val="nil"/>
              <w:bottom w:val="nil"/>
              <w:right w:val="nil"/>
            </w:tcBorders>
            <w:shd w:val="clear" w:color="000000" w:fill="FFFFFF"/>
            <w:vAlign w:val="bottom"/>
            <w:hideMark/>
          </w:tcPr>
          <w:p w14:paraId="37F58C94" w14:textId="65D46F63" w:rsidR="00BC0461" w:rsidRDefault="00B6720B" w:rsidP="00BC0461">
            <w:pPr>
              <w:spacing w:line="240" w:lineRule="atLeast"/>
              <w:rPr>
                <w:rFonts w:ascii="Calibri" w:hAnsi="Calibri" w:cs="Calibri"/>
                <w:color w:val="000000"/>
                <w:szCs w:val="18"/>
              </w:rPr>
            </w:pPr>
            <w:r>
              <w:rPr>
                <w:rFonts w:ascii="Calibri" w:hAnsi="Calibri" w:cs="Calibri"/>
                <w:color w:val="000000"/>
                <w:szCs w:val="18"/>
              </w:rPr>
              <w:t>Depreciation</w:t>
            </w:r>
          </w:p>
        </w:tc>
        <w:tc>
          <w:tcPr>
            <w:tcW w:w="1252" w:type="dxa"/>
            <w:tcBorders>
              <w:top w:val="nil"/>
              <w:left w:val="nil"/>
              <w:bottom w:val="nil"/>
              <w:right w:val="nil"/>
            </w:tcBorders>
            <w:shd w:val="clear" w:color="000000" w:fill="B7DEE8"/>
            <w:noWrap/>
            <w:vAlign w:val="bottom"/>
            <w:hideMark/>
          </w:tcPr>
          <w:p w14:paraId="621ED10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(1,299)</w:t>
            </w:r>
          </w:p>
        </w:tc>
        <w:tc>
          <w:tcPr>
            <w:tcW w:w="1252" w:type="dxa"/>
            <w:tcBorders>
              <w:top w:val="nil"/>
              <w:left w:val="nil"/>
              <w:bottom w:val="nil"/>
              <w:right w:val="nil"/>
            </w:tcBorders>
            <w:shd w:val="clear" w:color="000000" w:fill="B7DEE8"/>
            <w:noWrap/>
            <w:vAlign w:val="bottom"/>
            <w:hideMark/>
          </w:tcPr>
          <w:p w14:paraId="5345A30D"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(51)</w:t>
            </w:r>
          </w:p>
        </w:tc>
        <w:tc>
          <w:tcPr>
            <w:tcW w:w="1252" w:type="dxa"/>
            <w:tcBorders>
              <w:top w:val="nil"/>
              <w:left w:val="nil"/>
              <w:bottom w:val="nil"/>
              <w:right w:val="nil"/>
            </w:tcBorders>
            <w:shd w:val="clear" w:color="000000" w:fill="B7DEE8"/>
            <w:noWrap/>
            <w:vAlign w:val="bottom"/>
            <w:hideMark/>
          </w:tcPr>
          <w:p w14:paraId="318D1BB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(145)</w:t>
            </w:r>
          </w:p>
        </w:tc>
        <w:tc>
          <w:tcPr>
            <w:tcW w:w="1252" w:type="dxa"/>
            <w:tcBorders>
              <w:top w:val="nil"/>
              <w:left w:val="nil"/>
              <w:bottom w:val="nil"/>
              <w:right w:val="nil"/>
            </w:tcBorders>
            <w:shd w:val="clear" w:color="FFFFFF" w:fill="B7DEE8"/>
            <w:noWrap/>
            <w:vAlign w:val="bottom"/>
            <w:hideMark/>
          </w:tcPr>
          <w:p w14:paraId="0D6C135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(1,495)</w:t>
            </w:r>
          </w:p>
        </w:tc>
      </w:tr>
      <w:tr w:rsidR="00BC0461" w14:paraId="64A48D09" w14:textId="77777777" w:rsidTr="00BC0461">
        <w:trPr>
          <w:trHeight w:val="170"/>
        </w:trPr>
        <w:tc>
          <w:tcPr>
            <w:tcW w:w="4629" w:type="dxa"/>
            <w:tcBorders>
              <w:top w:val="nil"/>
              <w:left w:val="nil"/>
              <w:bottom w:val="nil"/>
              <w:right w:val="nil"/>
            </w:tcBorders>
            <w:shd w:val="clear" w:color="000000" w:fill="FFFFFF"/>
            <w:vAlign w:val="bottom"/>
            <w:hideMark/>
          </w:tcPr>
          <w:p w14:paraId="4E63AEB4"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Net value as at 30 June 2024</w:t>
            </w:r>
          </w:p>
        </w:tc>
        <w:tc>
          <w:tcPr>
            <w:tcW w:w="1252" w:type="dxa"/>
            <w:tcBorders>
              <w:top w:val="single" w:sz="4" w:space="0" w:color="000000"/>
              <w:left w:val="nil"/>
              <w:bottom w:val="single" w:sz="4" w:space="0" w:color="000000"/>
              <w:right w:val="nil"/>
            </w:tcBorders>
            <w:shd w:val="clear" w:color="FFFFFF" w:fill="B7DEE8"/>
            <w:noWrap/>
            <w:vAlign w:val="bottom"/>
            <w:hideMark/>
          </w:tcPr>
          <w:p w14:paraId="61320C13"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5,651</w:t>
            </w:r>
          </w:p>
        </w:tc>
        <w:tc>
          <w:tcPr>
            <w:tcW w:w="1252" w:type="dxa"/>
            <w:tcBorders>
              <w:top w:val="single" w:sz="4" w:space="0" w:color="000000"/>
              <w:left w:val="nil"/>
              <w:bottom w:val="single" w:sz="4" w:space="0" w:color="000000"/>
              <w:right w:val="nil"/>
            </w:tcBorders>
            <w:shd w:val="clear" w:color="FFFFFF" w:fill="B7DEE8"/>
            <w:noWrap/>
            <w:vAlign w:val="bottom"/>
            <w:hideMark/>
          </w:tcPr>
          <w:p w14:paraId="58062931"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25</w:t>
            </w:r>
          </w:p>
        </w:tc>
        <w:tc>
          <w:tcPr>
            <w:tcW w:w="1252" w:type="dxa"/>
            <w:tcBorders>
              <w:top w:val="single" w:sz="4" w:space="0" w:color="000000"/>
              <w:left w:val="nil"/>
              <w:bottom w:val="single" w:sz="4" w:space="0" w:color="000000"/>
              <w:right w:val="nil"/>
            </w:tcBorders>
            <w:shd w:val="clear" w:color="FFFFFF" w:fill="B7DEE8"/>
            <w:noWrap/>
            <w:vAlign w:val="bottom"/>
            <w:hideMark/>
          </w:tcPr>
          <w:p w14:paraId="7F67130A"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134</w:t>
            </w:r>
          </w:p>
        </w:tc>
        <w:tc>
          <w:tcPr>
            <w:tcW w:w="1252" w:type="dxa"/>
            <w:tcBorders>
              <w:top w:val="single" w:sz="4" w:space="0" w:color="000000"/>
              <w:left w:val="nil"/>
              <w:bottom w:val="single" w:sz="4" w:space="0" w:color="000000"/>
              <w:right w:val="nil"/>
            </w:tcBorders>
            <w:shd w:val="clear" w:color="FFFFFF" w:fill="B7DEE8"/>
            <w:noWrap/>
            <w:vAlign w:val="bottom"/>
            <w:hideMark/>
          </w:tcPr>
          <w:p w14:paraId="30526975"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5,810</w:t>
            </w:r>
          </w:p>
        </w:tc>
      </w:tr>
      <w:tr w:rsidR="00BC0461" w14:paraId="28BFAB73" w14:textId="77777777" w:rsidTr="00BC0461">
        <w:trPr>
          <w:trHeight w:val="170"/>
        </w:trPr>
        <w:tc>
          <w:tcPr>
            <w:tcW w:w="4629" w:type="dxa"/>
            <w:tcBorders>
              <w:top w:val="nil"/>
              <w:left w:val="nil"/>
              <w:bottom w:val="nil"/>
              <w:right w:val="nil"/>
            </w:tcBorders>
            <w:shd w:val="clear" w:color="000000" w:fill="FFFFFF"/>
            <w:vAlign w:val="bottom"/>
            <w:hideMark/>
          </w:tcPr>
          <w:p w14:paraId="17C382D1"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427E38A8"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7F506FBA"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4BDB259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313DBE70"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43EBA2A8" w14:textId="77777777" w:rsidTr="00BC0461">
        <w:trPr>
          <w:trHeight w:val="170"/>
        </w:trPr>
        <w:tc>
          <w:tcPr>
            <w:tcW w:w="4629" w:type="dxa"/>
            <w:tcBorders>
              <w:top w:val="nil"/>
              <w:left w:val="nil"/>
              <w:bottom w:val="nil"/>
              <w:right w:val="nil"/>
            </w:tcBorders>
            <w:shd w:val="clear" w:color="000000" w:fill="FFFFFF"/>
            <w:vAlign w:val="bottom"/>
            <w:hideMark/>
          </w:tcPr>
          <w:p w14:paraId="5C212FA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Net value as at 30 June 2024 represented by</w:t>
            </w:r>
          </w:p>
        </w:tc>
        <w:tc>
          <w:tcPr>
            <w:tcW w:w="1252" w:type="dxa"/>
            <w:tcBorders>
              <w:top w:val="nil"/>
              <w:left w:val="nil"/>
              <w:bottom w:val="nil"/>
              <w:right w:val="nil"/>
            </w:tcBorders>
            <w:shd w:val="clear" w:color="000000" w:fill="FFFFFF"/>
            <w:noWrap/>
            <w:vAlign w:val="bottom"/>
            <w:hideMark/>
          </w:tcPr>
          <w:p w14:paraId="002EAB9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197A362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007C054F"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c>
          <w:tcPr>
            <w:tcW w:w="1252" w:type="dxa"/>
            <w:tcBorders>
              <w:top w:val="nil"/>
              <w:left w:val="nil"/>
              <w:bottom w:val="nil"/>
              <w:right w:val="nil"/>
            </w:tcBorders>
            <w:shd w:val="clear" w:color="000000" w:fill="FFFFFF"/>
            <w:noWrap/>
            <w:vAlign w:val="bottom"/>
            <w:hideMark/>
          </w:tcPr>
          <w:p w14:paraId="30E45DB4"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 </w:t>
            </w:r>
          </w:p>
        </w:tc>
      </w:tr>
      <w:tr w:rsidR="00BC0461" w14:paraId="3CD724AA" w14:textId="77777777" w:rsidTr="00BC0461">
        <w:trPr>
          <w:trHeight w:val="170"/>
        </w:trPr>
        <w:tc>
          <w:tcPr>
            <w:tcW w:w="4629" w:type="dxa"/>
            <w:tcBorders>
              <w:top w:val="nil"/>
              <w:left w:val="nil"/>
              <w:bottom w:val="nil"/>
              <w:right w:val="nil"/>
            </w:tcBorders>
            <w:shd w:val="clear" w:color="000000" w:fill="FFFFFF"/>
            <w:vAlign w:val="bottom"/>
            <w:hideMark/>
          </w:tcPr>
          <w:p w14:paraId="41CBDD80" w14:textId="77777777" w:rsidR="00BC0461" w:rsidRDefault="00BC0461" w:rsidP="00BC0461">
            <w:pPr>
              <w:spacing w:line="240" w:lineRule="atLeast"/>
              <w:rPr>
                <w:rFonts w:ascii="Calibri" w:hAnsi="Calibri" w:cs="Calibri"/>
                <w:color w:val="000000"/>
                <w:szCs w:val="18"/>
              </w:rPr>
            </w:pPr>
            <w:r>
              <w:rPr>
                <w:rFonts w:ascii="Calibri" w:hAnsi="Calibri" w:cs="Calibri"/>
                <w:color w:val="000000"/>
                <w:szCs w:val="18"/>
              </w:rPr>
              <w:t>Gross book value</w:t>
            </w:r>
          </w:p>
        </w:tc>
        <w:tc>
          <w:tcPr>
            <w:tcW w:w="1252" w:type="dxa"/>
            <w:tcBorders>
              <w:top w:val="nil"/>
              <w:left w:val="nil"/>
              <w:bottom w:val="nil"/>
              <w:right w:val="nil"/>
            </w:tcBorders>
            <w:shd w:val="clear" w:color="000000" w:fill="B7DEE8"/>
            <w:noWrap/>
            <w:vAlign w:val="bottom"/>
            <w:hideMark/>
          </w:tcPr>
          <w:p w14:paraId="44FD4281"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7,902</w:t>
            </w:r>
          </w:p>
        </w:tc>
        <w:tc>
          <w:tcPr>
            <w:tcW w:w="1252" w:type="dxa"/>
            <w:tcBorders>
              <w:top w:val="nil"/>
              <w:left w:val="nil"/>
              <w:bottom w:val="nil"/>
              <w:right w:val="nil"/>
            </w:tcBorders>
            <w:shd w:val="clear" w:color="000000" w:fill="B7DEE8"/>
            <w:noWrap/>
            <w:vAlign w:val="bottom"/>
            <w:hideMark/>
          </w:tcPr>
          <w:p w14:paraId="42ED21E2"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76</w:t>
            </w:r>
          </w:p>
        </w:tc>
        <w:tc>
          <w:tcPr>
            <w:tcW w:w="1252" w:type="dxa"/>
            <w:tcBorders>
              <w:top w:val="nil"/>
              <w:left w:val="nil"/>
              <w:bottom w:val="nil"/>
              <w:right w:val="nil"/>
            </w:tcBorders>
            <w:shd w:val="clear" w:color="000000" w:fill="B7DEE8"/>
            <w:noWrap/>
            <w:vAlign w:val="bottom"/>
            <w:hideMark/>
          </w:tcPr>
          <w:p w14:paraId="1E39BED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740</w:t>
            </w:r>
          </w:p>
        </w:tc>
        <w:tc>
          <w:tcPr>
            <w:tcW w:w="1252" w:type="dxa"/>
            <w:tcBorders>
              <w:top w:val="nil"/>
              <w:left w:val="nil"/>
              <w:bottom w:val="nil"/>
              <w:right w:val="nil"/>
            </w:tcBorders>
            <w:shd w:val="clear" w:color="FFFFFF" w:fill="B7DEE8"/>
            <w:noWrap/>
            <w:vAlign w:val="bottom"/>
            <w:hideMark/>
          </w:tcPr>
          <w:p w14:paraId="285AC227"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8,718</w:t>
            </w:r>
          </w:p>
        </w:tc>
      </w:tr>
      <w:tr w:rsidR="00BC0461" w14:paraId="47B0654E" w14:textId="77777777" w:rsidTr="00BC0461">
        <w:trPr>
          <w:trHeight w:val="170"/>
        </w:trPr>
        <w:tc>
          <w:tcPr>
            <w:tcW w:w="4629" w:type="dxa"/>
            <w:tcBorders>
              <w:top w:val="nil"/>
              <w:left w:val="nil"/>
              <w:bottom w:val="nil"/>
              <w:right w:val="nil"/>
            </w:tcBorders>
            <w:shd w:val="clear" w:color="000000" w:fill="FFFFFF"/>
            <w:vAlign w:val="bottom"/>
            <w:hideMark/>
          </w:tcPr>
          <w:p w14:paraId="24A66713" w14:textId="31F836DE" w:rsidR="00BC0461" w:rsidRDefault="00B6720B" w:rsidP="00BC0461">
            <w:pPr>
              <w:spacing w:line="240" w:lineRule="atLeast"/>
              <w:rPr>
                <w:rFonts w:ascii="Calibri" w:hAnsi="Calibri" w:cs="Calibri"/>
                <w:color w:val="000000"/>
                <w:szCs w:val="18"/>
              </w:rPr>
            </w:pPr>
            <w:r>
              <w:rPr>
                <w:rFonts w:ascii="Calibri" w:hAnsi="Calibri" w:cs="Calibri"/>
                <w:color w:val="000000"/>
                <w:szCs w:val="18"/>
              </w:rPr>
              <w:t>Accumulated Depreciation</w:t>
            </w:r>
          </w:p>
        </w:tc>
        <w:tc>
          <w:tcPr>
            <w:tcW w:w="1252" w:type="dxa"/>
            <w:tcBorders>
              <w:top w:val="nil"/>
              <w:left w:val="nil"/>
              <w:bottom w:val="nil"/>
              <w:right w:val="nil"/>
            </w:tcBorders>
            <w:shd w:val="clear" w:color="000000" w:fill="B7DEE8"/>
            <w:noWrap/>
            <w:vAlign w:val="bottom"/>
            <w:hideMark/>
          </w:tcPr>
          <w:p w14:paraId="1ECD0B29"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(2,251)</w:t>
            </w:r>
          </w:p>
        </w:tc>
        <w:tc>
          <w:tcPr>
            <w:tcW w:w="1252" w:type="dxa"/>
            <w:tcBorders>
              <w:top w:val="nil"/>
              <w:left w:val="nil"/>
              <w:bottom w:val="nil"/>
              <w:right w:val="nil"/>
            </w:tcBorders>
            <w:shd w:val="clear" w:color="000000" w:fill="B7DEE8"/>
            <w:noWrap/>
            <w:vAlign w:val="bottom"/>
            <w:hideMark/>
          </w:tcPr>
          <w:p w14:paraId="3B31F3C5"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(51)</w:t>
            </w:r>
          </w:p>
        </w:tc>
        <w:tc>
          <w:tcPr>
            <w:tcW w:w="1252" w:type="dxa"/>
            <w:tcBorders>
              <w:top w:val="nil"/>
              <w:left w:val="nil"/>
              <w:bottom w:val="nil"/>
              <w:right w:val="nil"/>
            </w:tcBorders>
            <w:shd w:val="clear" w:color="000000" w:fill="B7DEE8"/>
            <w:noWrap/>
            <w:vAlign w:val="bottom"/>
            <w:hideMark/>
          </w:tcPr>
          <w:p w14:paraId="0661982C"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(606)</w:t>
            </w:r>
          </w:p>
        </w:tc>
        <w:tc>
          <w:tcPr>
            <w:tcW w:w="1252" w:type="dxa"/>
            <w:tcBorders>
              <w:top w:val="nil"/>
              <w:left w:val="nil"/>
              <w:bottom w:val="nil"/>
              <w:right w:val="nil"/>
            </w:tcBorders>
            <w:shd w:val="clear" w:color="FFFFFF" w:fill="B7DEE8"/>
            <w:noWrap/>
            <w:vAlign w:val="bottom"/>
            <w:hideMark/>
          </w:tcPr>
          <w:p w14:paraId="69178E06" w14:textId="77777777" w:rsidR="00BC0461" w:rsidRDefault="00BC0461" w:rsidP="00BC0461">
            <w:pPr>
              <w:spacing w:line="240" w:lineRule="atLeast"/>
              <w:jc w:val="right"/>
              <w:rPr>
                <w:rFonts w:ascii="Calibri" w:hAnsi="Calibri" w:cs="Calibri"/>
                <w:color w:val="000000"/>
                <w:szCs w:val="18"/>
              </w:rPr>
            </w:pPr>
            <w:r>
              <w:rPr>
                <w:rFonts w:ascii="Calibri" w:hAnsi="Calibri" w:cs="Calibri"/>
                <w:color w:val="000000"/>
                <w:szCs w:val="18"/>
              </w:rPr>
              <w:t>(2,908)</w:t>
            </w:r>
          </w:p>
        </w:tc>
      </w:tr>
      <w:tr w:rsidR="00BC0461" w14:paraId="33119E3F" w14:textId="77777777" w:rsidTr="00BC0461">
        <w:trPr>
          <w:trHeight w:val="170"/>
        </w:trPr>
        <w:tc>
          <w:tcPr>
            <w:tcW w:w="4629" w:type="dxa"/>
            <w:tcBorders>
              <w:top w:val="nil"/>
              <w:left w:val="nil"/>
              <w:bottom w:val="nil"/>
              <w:right w:val="nil"/>
            </w:tcBorders>
            <w:shd w:val="clear" w:color="000000" w:fill="FFFFFF"/>
            <w:vAlign w:val="bottom"/>
            <w:hideMark/>
          </w:tcPr>
          <w:p w14:paraId="552B351B" w14:textId="77777777" w:rsidR="00BC0461" w:rsidRDefault="00BC0461" w:rsidP="00BC0461">
            <w:pPr>
              <w:spacing w:line="240" w:lineRule="atLeast"/>
              <w:rPr>
                <w:rFonts w:ascii="Calibri" w:hAnsi="Calibri" w:cs="Calibri"/>
                <w:b/>
                <w:bCs/>
                <w:color w:val="000000"/>
                <w:szCs w:val="18"/>
              </w:rPr>
            </w:pPr>
            <w:r>
              <w:rPr>
                <w:rFonts w:ascii="Calibri" w:hAnsi="Calibri" w:cs="Calibri"/>
                <w:b/>
                <w:bCs/>
                <w:color w:val="000000"/>
                <w:szCs w:val="18"/>
              </w:rPr>
              <w:t>Net value as at 30 June 2024</w:t>
            </w:r>
          </w:p>
        </w:tc>
        <w:tc>
          <w:tcPr>
            <w:tcW w:w="1252" w:type="dxa"/>
            <w:tcBorders>
              <w:top w:val="single" w:sz="4" w:space="0" w:color="000000"/>
              <w:left w:val="nil"/>
              <w:bottom w:val="single" w:sz="4" w:space="0" w:color="000000"/>
              <w:right w:val="nil"/>
            </w:tcBorders>
            <w:shd w:val="clear" w:color="FFFFFF" w:fill="B7DEE8"/>
            <w:noWrap/>
            <w:vAlign w:val="bottom"/>
            <w:hideMark/>
          </w:tcPr>
          <w:p w14:paraId="75A1297E"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5,651</w:t>
            </w:r>
          </w:p>
        </w:tc>
        <w:tc>
          <w:tcPr>
            <w:tcW w:w="1252" w:type="dxa"/>
            <w:tcBorders>
              <w:top w:val="single" w:sz="4" w:space="0" w:color="000000"/>
              <w:left w:val="nil"/>
              <w:bottom w:val="single" w:sz="4" w:space="0" w:color="000000"/>
              <w:right w:val="nil"/>
            </w:tcBorders>
            <w:shd w:val="clear" w:color="FFFFFF" w:fill="B7DEE8"/>
            <w:noWrap/>
            <w:vAlign w:val="bottom"/>
            <w:hideMark/>
          </w:tcPr>
          <w:p w14:paraId="42C1BB10"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25</w:t>
            </w:r>
          </w:p>
        </w:tc>
        <w:tc>
          <w:tcPr>
            <w:tcW w:w="1252" w:type="dxa"/>
            <w:tcBorders>
              <w:top w:val="single" w:sz="4" w:space="0" w:color="000000"/>
              <w:left w:val="nil"/>
              <w:bottom w:val="single" w:sz="4" w:space="0" w:color="000000"/>
              <w:right w:val="nil"/>
            </w:tcBorders>
            <w:shd w:val="clear" w:color="FFFFFF" w:fill="B7DEE8"/>
            <w:noWrap/>
            <w:vAlign w:val="bottom"/>
            <w:hideMark/>
          </w:tcPr>
          <w:p w14:paraId="1D322B0F"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134</w:t>
            </w:r>
          </w:p>
        </w:tc>
        <w:tc>
          <w:tcPr>
            <w:tcW w:w="1252" w:type="dxa"/>
            <w:tcBorders>
              <w:top w:val="single" w:sz="4" w:space="0" w:color="000000"/>
              <w:left w:val="nil"/>
              <w:bottom w:val="single" w:sz="4" w:space="0" w:color="000000"/>
              <w:right w:val="nil"/>
            </w:tcBorders>
            <w:shd w:val="clear" w:color="FFFFFF" w:fill="B7DEE8"/>
            <w:noWrap/>
            <w:vAlign w:val="bottom"/>
            <w:hideMark/>
          </w:tcPr>
          <w:p w14:paraId="28AA948D" w14:textId="77777777" w:rsidR="00BC0461" w:rsidRDefault="00BC0461" w:rsidP="00BC0461">
            <w:pPr>
              <w:spacing w:line="240" w:lineRule="atLeast"/>
              <w:jc w:val="right"/>
              <w:rPr>
                <w:rFonts w:ascii="Calibri" w:hAnsi="Calibri" w:cs="Calibri"/>
                <w:b/>
                <w:bCs/>
                <w:color w:val="000000"/>
                <w:szCs w:val="18"/>
              </w:rPr>
            </w:pPr>
            <w:r>
              <w:rPr>
                <w:rFonts w:ascii="Calibri" w:hAnsi="Calibri" w:cs="Calibri"/>
                <w:b/>
                <w:bCs/>
                <w:color w:val="000000"/>
                <w:szCs w:val="18"/>
              </w:rPr>
              <w:t>5,810</w:t>
            </w:r>
          </w:p>
        </w:tc>
      </w:tr>
    </w:tbl>
    <w:p w14:paraId="19EB7C74" w14:textId="77777777" w:rsidR="001E737E" w:rsidRPr="003C2505" w:rsidRDefault="001E737E" w:rsidP="00065098">
      <w:pPr>
        <w:pStyle w:val="PolicytextDept"/>
        <w:spacing w:after="120"/>
        <w:ind w:right="0"/>
        <w:rPr>
          <w:rFonts w:asciiTheme="minorHAnsi" w:hAnsiTheme="minorHAnsi" w:cstheme="minorHAnsi"/>
          <w:b/>
          <w:bCs/>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0461" w14:paraId="3C354011" w14:textId="77777777" w:rsidTr="00AF7476">
        <w:trPr>
          <w:trHeight w:val="170"/>
        </w:trPr>
        <w:tc>
          <w:tcPr>
            <w:tcW w:w="6121" w:type="dxa"/>
            <w:tcBorders>
              <w:top w:val="nil"/>
              <w:left w:val="nil"/>
              <w:bottom w:val="nil"/>
              <w:right w:val="nil"/>
            </w:tcBorders>
            <w:shd w:val="clear" w:color="000000" w:fill="FFFFFF"/>
            <w:noWrap/>
            <w:vAlign w:val="bottom"/>
            <w:hideMark/>
          </w:tcPr>
          <w:p w14:paraId="1433014A" w14:textId="77777777" w:rsidR="00BC0461" w:rsidRDefault="00BC0461" w:rsidP="00BC0461">
            <w:pPr>
              <w:rPr>
                <w:rFonts w:ascii="Calibri" w:hAnsi="Calibri" w:cs="Calibri"/>
                <w:b/>
                <w:bCs/>
                <w:color w:val="000000"/>
                <w:szCs w:val="18"/>
              </w:rPr>
            </w:pPr>
            <w:bookmarkStart w:id="63" w:name="Note_LELTABLE1" w:colFirst="0" w:colLast="0"/>
            <w:r>
              <w:rPr>
                <w:rFonts w:ascii="Calibri" w:hAnsi="Calibri" w:cs="Calibri"/>
                <w:b/>
                <w:bCs/>
                <w:color w:val="000000"/>
                <w:szCs w:val="18"/>
              </w:rPr>
              <w:t> </w:t>
            </w:r>
          </w:p>
        </w:tc>
        <w:tc>
          <w:tcPr>
            <w:tcW w:w="1591" w:type="dxa"/>
            <w:tcBorders>
              <w:top w:val="nil"/>
              <w:left w:val="nil"/>
              <w:bottom w:val="nil"/>
              <w:right w:val="nil"/>
            </w:tcBorders>
            <w:shd w:val="clear" w:color="FFFFFF" w:fill="FFFFFF"/>
            <w:vAlign w:val="bottom"/>
            <w:hideMark/>
          </w:tcPr>
          <w:p w14:paraId="03C53EE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306" w:type="dxa"/>
            <w:tcBorders>
              <w:top w:val="nil"/>
              <w:left w:val="nil"/>
              <w:bottom w:val="nil"/>
              <w:right w:val="nil"/>
            </w:tcBorders>
            <w:shd w:val="clear" w:color="000000" w:fill="FFFFFF"/>
            <w:noWrap/>
            <w:vAlign w:val="bottom"/>
            <w:hideMark/>
          </w:tcPr>
          <w:p w14:paraId="410A5D7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45B141C7"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63"/>
      <w:tr w:rsidR="00BC0461" w14:paraId="5B2C01F3" w14:textId="77777777" w:rsidTr="00AF7476">
        <w:trPr>
          <w:trHeight w:val="170"/>
        </w:trPr>
        <w:tc>
          <w:tcPr>
            <w:tcW w:w="6121" w:type="dxa"/>
            <w:tcBorders>
              <w:top w:val="nil"/>
              <w:left w:val="nil"/>
              <w:bottom w:val="nil"/>
              <w:right w:val="nil"/>
            </w:tcBorders>
            <w:shd w:val="clear" w:color="000000" w:fill="FFFFFF"/>
            <w:vAlign w:val="bottom"/>
            <w:hideMark/>
          </w:tcPr>
          <w:p w14:paraId="61E79EAC"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591" w:type="dxa"/>
            <w:tcBorders>
              <w:top w:val="nil"/>
              <w:left w:val="nil"/>
              <w:bottom w:val="nil"/>
              <w:right w:val="nil"/>
            </w:tcBorders>
            <w:shd w:val="clear" w:color="FFFFFF" w:fill="FFFFFF"/>
            <w:vAlign w:val="bottom"/>
            <w:hideMark/>
          </w:tcPr>
          <w:p w14:paraId="0DBF05CD"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306" w:type="dxa"/>
            <w:tcBorders>
              <w:top w:val="nil"/>
              <w:left w:val="nil"/>
              <w:bottom w:val="nil"/>
              <w:right w:val="nil"/>
            </w:tcBorders>
            <w:shd w:val="clear" w:color="000000" w:fill="FFFFFF"/>
            <w:noWrap/>
            <w:vAlign w:val="bottom"/>
            <w:hideMark/>
          </w:tcPr>
          <w:p w14:paraId="744E50B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vAlign w:val="bottom"/>
            <w:hideMark/>
          </w:tcPr>
          <w:p w14:paraId="7B7BE5CE"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6D41DB38" w14:textId="77777777" w:rsidTr="00AF7476">
        <w:trPr>
          <w:trHeight w:val="170"/>
        </w:trPr>
        <w:tc>
          <w:tcPr>
            <w:tcW w:w="6121" w:type="dxa"/>
            <w:tcBorders>
              <w:top w:val="nil"/>
              <w:left w:val="nil"/>
              <w:bottom w:val="nil"/>
              <w:right w:val="nil"/>
            </w:tcBorders>
            <w:shd w:val="clear" w:color="000000" w:fill="FFFFFF"/>
            <w:noWrap/>
            <w:vAlign w:val="bottom"/>
            <w:hideMark/>
          </w:tcPr>
          <w:p w14:paraId="4253B9B1" w14:textId="77777777" w:rsidR="00BC0461" w:rsidRDefault="00BC0461" w:rsidP="00BC0461">
            <w:pPr>
              <w:rPr>
                <w:rFonts w:ascii="Calibri" w:hAnsi="Calibri" w:cs="Calibri"/>
                <w:b/>
                <w:bCs/>
                <w:color w:val="000000"/>
                <w:szCs w:val="18"/>
              </w:rPr>
            </w:pPr>
            <w:r>
              <w:rPr>
                <w:rFonts w:ascii="Calibri" w:hAnsi="Calibri" w:cs="Calibri"/>
                <w:b/>
                <w:bCs/>
                <w:color w:val="000000"/>
                <w:szCs w:val="18"/>
              </w:rPr>
              <w:t>Lease liabilities</w:t>
            </w:r>
          </w:p>
        </w:tc>
        <w:tc>
          <w:tcPr>
            <w:tcW w:w="1591" w:type="dxa"/>
            <w:tcBorders>
              <w:top w:val="nil"/>
              <w:left w:val="nil"/>
              <w:bottom w:val="nil"/>
              <w:right w:val="nil"/>
            </w:tcBorders>
            <w:shd w:val="clear" w:color="000000" w:fill="FFFFFF"/>
            <w:noWrap/>
            <w:vAlign w:val="bottom"/>
            <w:hideMark/>
          </w:tcPr>
          <w:p w14:paraId="2107A32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3D0ADF9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652F93B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19E6CAB" w14:textId="77777777" w:rsidTr="00AF7476">
        <w:trPr>
          <w:trHeight w:val="170"/>
        </w:trPr>
        <w:tc>
          <w:tcPr>
            <w:tcW w:w="6121" w:type="dxa"/>
            <w:tcBorders>
              <w:top w:val="nil"/>
              <w:left w:val="nil"/>
              <w:bottom w:val="nil"/>
              <w:right w:val="nil"/>
            </w:tcBorders>
            <w:shd w:val="clear" w:color="000000" w:fill="FFFFFF"/>
            <w:vAlign w:val="bottom"/>
            <w:hideMark/>
          </w:tcPr>
          <w:p w14:paraId="1283DF18" w14:textId="77777777" w:rsidR="00BC0461" w:rsidRDefault="00BC0461" w:rsidP="00BC0461">
            <w:pPr>
              <w:rPr>
                <w:rFonts w:ascii="Calibri" w:hAnsi="Calibri" w:cs="Calibri"/>
                <w:color w:val="000000"/>
                <w:szCs w:val="18"/>
              </w:rPr>
            </w:pPr>
            <w:r>
              <w:rPr>
                <w:rFonts w:ascii="Calibri" w:hAnsi="Calibri" w:cs="Calibri"/>
                <w:color w:val="000000"/>
                <w:szCs w:val="18"/>
              </w:rPr>
              <w:t>Maturity analysis - contractual undiscounted cash flows</w:t>
            </w:r>
          </w:p>
        </w:tc>
        <w:tc>
          <w:tcPr>
            <w:tcW w:w="1591" w:type="dxa"/>
            <w:tcBorders>
              <w:top w:val="nil"/>
              <w:left w:val="nil"/>
              <w:bottom w:val="nil"/>
              <w:right w:val="nil"/>
            </w:tcBorders>
            <w:shd w:val="clear" w:color="000000" w:fill="FFFFFF"/>
            <w:noWrap/>
            <w:vAlign w:val="bottom"/>
            <w:hideMark/>
          </w:tcPr>
          <w:p w14:paraId="681256F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229FF56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vAlign w:val="bottom"/>
            <w:hideMark/>
          </w:tcPr>
          <w:p w14:paraId="6D95A9C2"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50801DD8" w14:textId="77777777" w:rsidTr="00AF7476">
        <w:trPr>
          <w:trHeight w:val="170"/>
        </w:trPr>
        <w:tc>
          <w:tcPr>
            <w:tcW w:w="6121" w:type="dxa"/>
            <w:tcBorders>
              <w:top w:val="nil"/>
              <w:left w:val="nil"/>
              <w:bottom w:val="nil"/>
              <w:right w:val="nil"/>
            </w:tcBorders>
            <w:shd w:val="clear" w:color="000000" w:fill="FFFFFF"/>
            <w:noWrap/>
            <w:vAlign w:val="bottom"/>
            <w:hideMark/>
          </w:tcPr>
          <w:p w14:paraId="55BB92E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1" w:type="dxa"/>
            <w:tcBorders>
              <w:top w:val="nil"/>
              <w:left w:val="nil"/>
              <w:bottom w:val="nil"/>
              <w:right w:val="nil"/>
            </w:tcBorders>
            <w:shd w:val="clear" w:color="000000" w:fill="FFFFFF"/>
            <w:noWrap/>
            <w:vAlign w:val="bottom"/>
            <w:hideMark/>
          </w:tcPr>
          <w:p w14:paraId="17FF2C9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335D743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233F5A8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01106F61" w14:textId="77777777" w:rsidTr="00AF7476">
        <w:trPr>
          <w:trHeight w:val="170"/>
        </w:trPr>
        <w:tc>
          <w:tcPr>
            <w:tcW w:w="6121" w:type="dxa"/>
            <w:tcBorders>
              <w:top w:val="nil"/>
              <w:left w:val="nil"/>
              <w:bottom w:val="nil"/>
              <w:right w:val="nil"/>
            </w:tcBorders>
            <w:shd w:val="clear" w:color="000000" w:fill="FFFFFF"/>
            <w:vAlign w:val="bottom"/>
            <w:hideMark/>
          </w:tcPr>
          <w:p w14:paraId="5E05C188" w14:textId="77777777" w:rsidR="00BC0461" w:rsidRDefault="00BC0461" w:rsidP="00BC0461">
            <w:pPr>
              <w:rPr>
                <w:rFonts w:ascii="Calibri" w:hAnsi="Calibri" w:cs="Calibri"/>
                <w:color w:val="000000"/>
                <w:szCs w:val="18"/>
              </w:rPr>
            </w:pPr>
            <w:r>
              <w:rPr>
                <w:rFonts w:ascii="Calibri" w:hAnsi="Calibri" w:cs="Calibri"/>
                <w:color w:val="000000"/>
                <w:szCs w:val="18"/>
              </w:rPr>
              <w:t>Less than one year</w:t>
            </w:r>
          </w:p>
        </w:tc>
        <w:tc>
          <w:tcPr>
            <w:tcW w:w="1591" w:type="dxa"/>
            <w:tcBorders>
              <w:top w:val="nil"/>
              <w:left w:val="nil"/>
              <w:bottom w:val="nil"/>
              <w:right w:val="nil"/>
            </w:tcBorders>
            <w:shd w:val="clear" w:color="000000" w:fill="B7DEE8"/>
            <w:noWrap/>
            <w:vAlign w:val="bottom"/>
            <w:hideMark/>
          </w:tcPr>
          <w:p w14:paraId="1DDE64FC" w14:textId="72FD3F27" w:rsidR="00BC0461" w:rsidRDefault="00BC0461" w:rsidP="00BC0461">
            <w:pPr>
              <w:jc w:val="right"/>
              <w:rPr>
                <w:rFonts w:ascii="Calibri" w:hAnsi="Calibri" w:cs="Calibri"/>
                <w:color w:val="000000"/>
                <w:szCs w:val="18"/>
              </w:rPr>
            </w:pPr>
            <w:r>
              <w:rPr>
                <w:rFonts w:ascii="Calibri" w:hAnsi="Calibri" w:cs="Calibri"/>
                <w:color w:val="000000"/>
                <w:szCs w:val="18"/>
              </w:rPr>
              <w:t>1</w:t>
            </w:r>
            <w:r w:rsidR="00AF5885">
              <w:rPr>
                <w:rFonts w:ascii="Calibri" w:hAnsi="Calibri" w:cs="Calibri"/>
                <w:color w:val="000000"/>
                <w:szCs w:val="18"/>
              </w:rPr>
              <w:t>,507</w:t>
            </w:r>
          </w:p>
        </w:tc>
        <w:tc>
          <w:tcPr>
            <w:tcW w:w="306" w:type="dxa"/>
            <w:tcBorders>
              <w:top w:val="nil"/>
              <w:left w:val="nil"/>
              <w:bottom w:val="nil"/>
              <w:right w:val="nil"/>
            </w:tcBorders>
            <w:shd w:val="clear" w:color="000000" w:fill="FFFFFF"/>
            <w:noWrap/>
            <w:vAlign w:val="bottom"/>
            <w:hideMark/>
          </w:tcPr>
          <w:p w14:paraId="77D4E49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3D51AAC0" w14:textId="00F3A769" w:rsidR="00BC0461" w:rsidRDefault="00BC0461" w:rsidP="00BC0461">
            <w:pPr>
              <w:jc w:val="right"/>
              <w:rPr>
                <w:rFonts w:ascii="Calibri" w:hAnsi="Calibri" w:cs="Calibri"/>
                <w:color w:val="000000"/>
                <w:szCs w:val="18"/>
              </w:rPr>
            </w:pPr>
            <w:r>
              <w:rPr>
                <w:rFonts w:ascii="Calibri" w:hAnsi="Calibri" w:cs="Calibri"/>
                <w:color w:val="000000"/>
                <w:szCs w:val="18"/>
              </w:rPr>
              <w:t>1,</w:t>
            </w:r>
            <w:r w:rsidR="00997B0C">
              <w:rPr>
                <w:rFonts w:ascii="Calibri" w:hAnsi="Calibri" w:cs="Calibri"/>
                <w:color w:val="000000"/>
                <w:szCs w:val="18"/>
              </w:rPr>
              <w:t>522</w:t>
            </w:r>
          </w:p>
        </w:tc>
      </w:tr>
      <w:tr w:rsidR="00BC0461" w14:paraId="5AF565A2" w14:textId="77777777" w:rsidTr="00AF7476">
        <w:trPr>
          <w:trHeight w:val="170"/>
        </w:trPr>
        <w:tc>
          <w:tcPr>
            <w:tcW w:w="6121" w:type="dxa"/>
            <w:tcBorders>
              <w:top w:val="nil"/>
              <w:left w:val="nil"/>
              <w:bottom w:val="nil"/>
              <w:right w:val="nil"/>
            </w:tcBorders>
            <w:shd w:val="clear" w:color="000000" w:fill="FFFFFF"/>
            <w:vAlign w:val="bottom"/>
            <w:hideMark/>
          </w:tcPr>
          <w:p w14:paraId="6E8D97BB" w14:textId="77777777" w:rsidR="00BC0461" w:rsidRDefault="00BC0461" w:rsidP="00BC0461">
            <w:pPr>
              <w:rPr>
                <w:rFonts w:ascii="Calibri" w:hAnsi="Calibri" w:cs="Calibri"/>
                <w:color w:val="000000"/>
                <w:szCs w:val="18"/>
              </w:rPr>
            </w:pPr>
            <w:r>
              <w:rPr>
                <w:rFonts w:ascii="Calibri" w:hAnsi="Calibri" w:cs="Calibri"/>
                <w:color w:val="000000"/>
                <w:szCs w:val="18"/>
              </w:rPr>
              <w:t>One to five years</w:t>
            </w:r>
          </w:p>
        </w:tc>
        <w:tc>
          <w:tcPr>
            <w:tcW w:w="1591" w:type="dxa"/>
            <w:tcBorders>
              <w:top w:val="nil"/>
              <w:left w:val="nil"/>
              <w:bottom w:val="nil"/>
              <w:right w:val="nil"/>
            </w:tcBorders>
            <w:shd w:val="clear" w:color="000000" w:fill="B7DEE8"/>
            <w:noWrap/>
            <w:vAlign w:val="bottom"/>
            <w:hideMark/>
          </w:tcPr>
          <w:p w14:paraId="4902C351" w14:textId="2DA0D066" w:rsidR="00BC0461" w:rsidRDefault="00AF5885" w:rsidP="00BC0461">
            <w:pPr>
              <w:jc w:val="right"/>
              <w:rPr>
                <w:rFonts w:ascii="Calibri" w:hAnsi="Calibri" w:cs="Calibri"/>
                <w:color w:val="000000"/>
                <w:szCs w:val="18"/>
              </w:rPr>
            </w:pPr>
            <w:r>
              <w:rPr>
                <w:rFonts w:ascii="Calibri" w:hAnsi="Calibri" w:cs="Calibri"/>
                <w:color w:val="000000"/>
                <w:szCs w:val="18"/>
              </w:rPr>
              <w:t>4,253</w:t>
            </w:r>
          </w:p>
        </w:tc>
        <w:tc>
          <w:tcPr>
            <w:tcW w:w="306" w:type="dxa"/>
            <w:tcBorders>
              <w:top w:val="nil"/>
              <w:left w:val="nil"/>
              <w:bottom w:val="nil"/>
              <w:right w:val="nil"/>
            </w:tcBorders>
            <w:shd w:val="clear" w:color="000000" w:fill="FFFFFF"/>
            <w:noWrap/>
            <w:vAlign w:val="bottom"/>
            <w:hideMark/>
          </w:tcPr>
          <w:p w14:paraId="0A0BCC7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01B013D4" w14:textId="0E573A5F" w:rsidR="00BC0461" w:rsidRDefault="00BC0461" w:rsidP="00BC0461">
            <w:pPr>
              <w:jc w:val="right"/>
              <w:rPr>
                <w:rFonts w:ascii="Calibri" w:hAnsi="Calibri" w:cs="Calibri"/>
                <w:color w:val="000000"/>
                <w:szCs w:val="18"/>
              </w:rPr>
            </w:pPr>
            <w:r>
              <w:rPr>
                <w:rFonts w:ascii="Calibri" w:hAnsi="Calibri" w:cs="Calibri"/>
                <w:color w:val="000000"/>
                <w:szCs w:val="18"/>
              </w:rPr>
              <w:t>4</w:t>
            </w:r>
            <w:r w:rsidR="00997B0C">
              <w:rPr>
                <w:rFonts w:ascii="Calibri" w:hAnsi="Calibri" w:cs="Calibri"/>
                <w:color w:val="000000"/>
                <w:szCs w:val="18"/>
              </w:rPr>
              <w:t>,952</w:t>
            </w:r>
          </w:p>
        </w:tc>
      </w:tr>
      <w:tr w:rsidR="00BC0461" w14:paraId="4F92612D" w14:textId="77777777" w:rsidTr="00AF7476">
        <w:trPr>
          <w:trHeight w:val="170"/>
        </w:trPr>
        <w:tc>
          <w:tcPr>
            <w:tcW w:w="6121" w:type="dxa"/>
            <w:tcBorders>
              <w:top w:val="nil"/>
              <w:left w:val="nil"/>
              <w:bottom w:val="nil"/>
              <w:right w:val="nil"/>
            </w:tcBorders>
            <w:shd w:val="clear" w:color="000000" w:fill="FFFFFF"/>
            <w:vAlign w:val="bottom"/>
            <w:hideMark/>
          </w:tcPr>
          <w:p w14:paraId="1348EBD9" w14:textId="77777777" w:rsidR="00BC0461" w:rsidRDefault="00BC0461" w:rsidP="00BC0461">
            <w:pPr>
              <w:rPr>
                <w:rFonts w:ascii="Calibri" w:hAnsi="Calibri" w:cs="Calibri"/>
                <w:color w:val="000000"/>
                <w:szCs w:val="18"/>
              </w:rPr>
            </w:pPr>
            <w:r>
              <w:rPr>
                <w:rFonts w:ascii="Calibri" w:hAnsi="Calibri" w:cs="Calibri"/>
                <w:color w:val="000000"/>
                <w:szCs w:val="18"/>
              </w:rPr>
              <w:t>More than five years</w:t>
            </w:r>
          </w:p>
        </w:tc>
        <w:tc>
          <w:tcPr>
            <w:tcW w:w="1591" w:type="dxa"/>
            <w:tcBorders>
              <w:top w:val="nil"/>
              <w:left w:val="nil"/>
              <w:bottom w:val="nil"/>
              <w:right w:val="nil"/>
            </w:tcBorders>
            <w:shd w:val="clear" w:color="000000" w:fill="B7DEE8"/>
            <w:noWrap/>
            <w:vAlign w:val="bottom"/>
            <w:hideMark/>
          </w:tcPr>
          <w:p w14:paraId="6F8C8ED7" w14:textId="1E116223" w:rsidR="00BC0461" w:rsidRDefault="00AF5885" w:rsidP="00BC0461">
            <w:pPr>
              <w:jc w:val="right"/>
              <w:rPr>
                <w:rFonts w:ascii="Calibri" w:hAnsi="Calibri" w:cs="Calibri"/>
                <w:color w:val="000000"/>
                <w:szCs w:val="18"/>
              </w:rPr>
            </w:pPr>
            <w:r>
              <w:rPr>
                <w:rFonts w:ascii="Calibri" w:hAnsi="Calibri" w:cs="Calibri"/>
                <w:color w:val="000000"/>
                <w:szCs w:val="18"/>
              </w:rPr>
              <w:t>950</w:t>
            </w:r>
          </w:p>
        </w:tc>
        <w:tc>
          <w:tcPr>
            <w:tcW w:w="306" w:type="dxa"/>
            <w:tcBorders>
              <w:top w:val="nil"/>
              <w:left w:val="nil"/>
              <w:bottom w:val="nil"/>
              <w:right w:val="nil"/>
            </w:tcBorders>
            <w:shd w:val="clear" w:color="000000" w:fill="FFFFFF"/>
            <w:noWrap/>
            <w:vAlign w:val="bottom"/>
            <w:hideMark/>
          </w:tcPr>
          <w:p w14:paraId="7E50B1F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78C8EF54" w14:textId="74D40064" w:rsidR="00BC0461" w:rsidRDefault="00BC0461" w:rsidP="00BC0461">
            <w:pPr>
              <w:jc w:val="right"/>
              <w:rPr>
                <w:rFonts w:ascii="Calibri" w:hAnsi="Calibri" w:cs="Calibri"/>
                <w:color w:val="000000"/>
                <w:szCs w:val="18"/>
              </w:rPr>
            </w:pPr>
            <w:r>
              <w:rPr>
                <w:rFonts w:ascii="Calibri" w:hAnsi="Calibri" w:cs="Calibri"/>
                <w:color w:val="000000"/>
                <w:szCs w:val="18"/>
              </w:rPr>
              <w:t>1,</w:t>
            </w:r>
            <w:r w:rsidR="00997B0C">
              <w:rPr>
                <w:rFonts w:ascii="Calibri" w:hAnsi="Calibri" w:cs="Calibri"/>
                <w:color w:val="000000"/>
                <w:szCs w:val="18"/>
              </w:rPr>
              <w:t>745</w:t>
            </w:r>
          </w:p>
        </w:tc>
      </w:tr>
      <w:tr w:rsidR="00BC0461" w14:paraId="69B20088" w14:textId="77777777" w:rsidTr="00AF7476">
        <w:trPr>
          <w:trHeight w:val="170"/>
        </w:trPr>
        <w:tc>
          <w:tcPr>
            <w:tcW w:w="6121" w:type="dxa"/>
            <w:tcBorders>
              <w:top w:val="nil"/>
              <w:left w:val="nil"/>
              <w:bottom w:val="nil"/>
              <w:right w:val="nil"/>
            </w:tcBorders>
            <w:shd w:val="clear" w:color="000000" w:fill="FFFFFF"/>
            <w:vAlign w:val="bottom"/>
            <w:hideMark/>
          </w:tcPr>
          <w:p w14:paraId="3DA6D856"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w:t>
            </w:r>
          </w:p>
        </w:tc>
        <w:tc>
          <w:tcPr>
            <w:tcW w:w="1591" w:type="dxa"/>
            <w:tcBorders>
              <w:top w:val="single" w:sz="4" w:space="0" w:color="000000"/>
              <w:left w:val="nil"/>
              <w:bottom w:val="single" w:sz="4" w:space="0" w:color="000000"/>
              <w:right w:val="nil"/>
            </w:tcBorders>
            <w:shd w:val="clear" w:color="FFFFFF" w:fill="B7DEE8"/>
            <w:noWrap/>
            <w:vAlign w:val="bottom"/>
            <w:hideMark/>
          </w:tcPr>
          <w:p w14:paraId="44C61EAD" w14:textId="0D78ADD0" w:rsidR="00BC0461" w:rsidRDefault="00BC0461" w:rsidP="00BC0461">
            <w:pPr>
              <w:jc w:val="right"/>
              <w:rPr>
                <w:rFonts w:ascii="Calibri" w:hAnsi="Calibri" w:cs="Calibri"/>
                <w:b/>
                <w:bCs/>
                <w:color w:val="000000"/>
                <w:szCs w:val="18"/>
              </w:rPr>
            </w:pPr>
            <w:r>
              <w:rPr>
                <w:rFonts w:ascii="Calibri" w:hAnsi="Calibri" w:cs="Calibri"/>
                <w:b/>
                <w:bCs/>
                <w:color w:val="000000"/>
                <w:szCs w:val="18"/>
              </w:rPr>
              <w:t>6,</w:t>
            </w:r>
            <w:r w:rsidR="00AF5885">
              <w:rPr>
                <w:rFonts w:ascii="Calibri" w:hAnsi="Calibri" w:cs="Calibri"/>
                <w:b/>
                <w:bCs/>
                <w:color w:val="000000"/>
                <w:szCs w:val="18"/>
              </w:rPr>
              <w:t>710</w:t>
            </w:r>
          </w:p>
        </w:tc>
        <w:tc>
          <w:tcPr>
            <w:tcW w:w="306" w:type="dxa"/>
            <w:tcBorders>
              <w:top w:val="nil"/>
              <w:left w:val="nil"/>
              <w:bottom w:val="nil"/>
              <w:right w:val="nil"/>
            </w:tcBorders>
            <w:shd w:val="clear" w:color="000000" w:fill="FFFFFF"/>
            <w:noWrap/>
            <w:vAlign w:val="bottom"/>
            <w:hideMark/>
          </w:tcPr>
          <w:p w14:paraId="7F93BEF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single" w:sz="4" w:space="0" w:color="000000"/>
              <w:left w:val="nil"/>
              <w:bottom w:val="single" w:sz="4" w:space="0" w:color="000000"/>
              <w:right w:val="nil"/>
            </w:tcBorders>
            <w:shd w:val="clear" w:color="000000" w:fill="FFFFFF"/>
            <w:noWrap/>
            <w:vAlign w:val="bottom"/>
            <w:hideMark/>
          </w:tcPr>
          <w:p w14:paraId="62120E0D" w14:textId="3F9161C0" w:rsidR="00BC0461" w:rsidRDefault="001B55CB" w:rsidP="00BC0461">
            <w:pPr>
              <w:jc w:val="right"/>
              <w:rPr>
                <w:rFonts w:ascii="Calibri" w:hAnsi="Calibri" w:cs="Calibri"/>
                <w:color w:val="000000"/>
                <w:szCs w:val="18"/>
              </w:rPr>
            </w:pPr>
            <w:r>
              <w:rPr>
                <w:rFonts w:ascii="Calibri" w:hAnsi="Calibri" w:cs="Calibri"/>
                <w:color w:val="000000"/>
                <w:szCs w:val="18"/>
              </w:rPr>
              <w:t>8</w:t>
            </w:r>
            <w:r w:rsidR="00BC0461">
              <w:rPr>
                <w:rFonts w:ascii="Calibri" w:hAnsi="Calibri" w:cs="Calibri"/>
                <w:color w:val="000000"/>
                <w:szCs w:val="18"/>
              </w:rPr>
              <w:t>,</w:t>
            </w:r>
            <w:r w:rsidR="00997B0C">
              <w:rPr>
                <w:rFonts w:ascii="Calibri" w:hAnsi="Calibri" w:cs="Calibri"/>
                <w:color w:val="000000"/>
                <w:szCs w:val="18"/>
              </w:rPr>
              <w:t>219</w:t>
            </w:r>
          </w:p>
        </w:tc>
      </w:tr>
      <w:tr w:rsidR="00BC0461" w14:paraId="755B68C8" w14:textId="77777777" w:rsidTr="00AF7476">
        <w:trPr>
          <w:trHeight w:val="170"/>
        </w:trPr>
        <w:tc>
          <w:tcPr>
            <w:tcW w:w="6121" w:type="dxa"/>
            <w:tcBorders>
              <w:top w:val="nil"/>
              <w:left w:val="nil"/>
              <w:bottom w:val="nil"/>
              <w:right w:val="nil"/>
            </w:tcBorders>
            <w:shd w:val="clear" w:color="000000" w:fill="FFFFFF"/>
            <w:noWrap/>
            <w:vAlign w:val="bottom"/>
            <w:hideMark/>
          </w:tcPr>
          <w:p w14:paraId="6CCB4C4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1" w:type="dxa"/>
            <w:tcBorders>
              <w:top w:val="nil"/>
              <w:left w:val="nil"/>
              <w:bottom w:val="nil"/>
              <w:right w:val="nil"/>
            </w:tcBorders>
            <w:shd w:val="clear" w:color="000000" w:fill="FFFFFF"/>
            <w:noWrap/>
            <w:vAlign w:val="bottom"/>
            <w:hideMark/>
          </w:tcPr>
          <w:p w14:paraId="4E39343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0394799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720999B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1B5FCEEE" w14:textId="77777777" w:rsidTr="00AF7476">
        <w:trPr>
          <w:trHeight w:val="170"/>
        </w:trPr>
        <w:tc>
          <w:tcPr>
            <w:tcW w:w="6121" w:type="dxa"/>
            <w:tcBorders>
              <w:top w:val="nil"/>
              <w:left w:val="nil"/>
              <w:bottom w:val="nil"/>
              <w:right w:val="nil"/>
            </w:tcBorders>
            <w:shd w:val="clear" w:color="000000" w:fill="FFFFFF"/>
            <w:vAlign w:val="bottom"/>
            <w:hideMark/>
          </w:tcPr>
          <w:p w14:paraId="4ECFB65E" w14:textId="30CBDF96" w:rsidR="00BC0461" w:rsidRDefault="00997B0C" w:rsidP="00BC0461">
            <w:pPr>
              <w:rPr>
                <w:rFonts w:ascii="Calibri" w:hAnsi="Calibri" w:cs="Calibri"/>
                <w:b/>
                <w:bCs/>
                <w:color w:val="000000"/>
                <w:szCs w:val="18"/>
              </w:rPr>
            </w:pPr>
            <w:r>
              <w:rPr>
                <w:rFonts w:ascii="Calibri" w:hAnsi="Calibri" w:cs="Calibri"/>
                <w:b/>
                <w:bCs/>
                <w:color w:val="000000"/>
                <w:szCs w:val="18"/>
              </w:rPr>
              <w:t>Lease liabilities</w:t>
            </w:r>
            <w:r w:rsidR="00BC0461">
              <w:rPr>
                <w:rFonts w:ascii="Calibri" w:hAnsi="Calibri" w:cs="Calibri"/>
                <w:b/>
                <w:bCs/>
                <w:color w:val="000000"/>
                <w:szCs w:val="18"/>
              </w:rPr>
              <w:t xml:space="preserve"> expected to be settled in:</w:t>
            </w:r>
          </w:p>
        </w:tc>
        <w:tc>
          <w:tcPr>
            <w:tcW w:w="1591" w:type="dxa"/>
            <w:tcBorders>
              <w:top w:val="nil"/>
              <w:left w:val="nil"/>
              <w:bottom w:val="nil"/>
              <w:right w:val="nil"/>
            </w:tcBorders>
            <w:shd w:val="clear" w:color="000000" w:fill="FFFFFF"/>
            <w:noWrap/>
            <w:vAlign w:val="bottom"/>
            <w:hideMark/>
          </w:tcPr>
          <w:p w14:paraId="11941BC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79FA5CC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14C66D6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3315763F" w14:textId="77777777" w:rsidTr="00AF7476">
        <w:trPr>
          <w:trHeight w:val="170"/>
        </w:trPr>
        <w:tc>
          <w:tcPr>
            <w:tcW w:w="6121" w:type="dxa"/>
            <w:tcBorders>
              <w:top w:val="nil"/>
              <w:left w:val="nil"/>
              <w:bottom w:val="nil"/>
              <w:right w:val="nil"/>
            </w:tcBorders>
            <w:shd w:val="clear" w:color="000000" w:fill="FFFFFF"/>
            <w:vAlign w:val="bottom"/>
            <w:hideMark/>
          </w:tcPr>
          <w:p w14:paraId="45923104" w14:textId="77777777" w:rsidR="00BC0461" w:rsidRDefault="00BC0461" w:rsidP="00BC0461">
            <w:pPr>
              <w:rPr>
                <w:rFonts w:ascii="Calibri" w:hAnsi="Calibri" w:cs="Calibri"/>
                <w:color w:val="000000"/>
                <w:szCs w:val="18"/>
              </w:rPr>
            </w:pPr>
            <w:r>
              <w:rPr>
                <w:rFonts w:ascii="Calibri" w:hAnsi="Calibri" w:cs="Calibri"/>
                <w:color w:val="000000"/>
                <w:szCs w:val="18"/>
              </w:rPr>
              <w:t>Lease liabilities - current</w:t>
            </w:r>
          </w:p>
        </w:tc>
        <w:tc>
          <w:tcPr>
            <w:tcW w:w="1591" w:type="dxa"/>
            <w:tcBorders>
              <w:top w:val="nil"/>
              <w:left w:val="nil"/>
              <w:bottom w:val="nil"/>
              <w:right w:val="nil"/>
            </w:tcBorders>
            <w:shd w:val="clear" w:color="FFFFFF" w:fill="B7DEE8"/>
            <w:noWrap/>
            <w:vAlign w:val="bottom"/>
            <w:hideMark/>
          </w:tcPr>
          <w:p w14:paraId="146F34E8" w14:textId="77777777" w:rsidR="00BC0461" w:rsidRDefault="00BC0461" w:rsidP="00BC0461">
            <w:pPr>
              <w:jc w:val="right"/>
              <w:rPr>
                <w:rFonts w:ascii="Calibri" w:hAnsi="Calibri" w:cs="Calibri"/>
                <w:color w:val="000000"/>
                <w:szCs w:val="18"/>
              </w:rPr>
            </w:pPr>
            <w:r>
              <w:rPr>
                <w:rFonts w:ascii="Calibri" w:hAnsi="Calibri" w:cs="Calibri"/>
                <w:color w:val="000000"/>
                <w:szCs w:val="18"/>
              </w:rPr>
              <w:t>1,334</w:t>
            </w:r>
          </w:p>
        </w:tc>
        <w:tc>
          <w:tcPr>
            <w:tcW w:w="306" w:type="dxa"/>
            <w:tcBorders>
              <w:top w:val="nil"/>
              <w:left w:val="nil"/>
              <w:bottom w:val="nil"/>
              <w:right w:val="nil"/>
            </w:tcBorders>
            <w:shd w:val="clear" w:color="000000" w:fill="FFFFFF"/>
            <w:noWrap/>
            <w:vAlign w:val="bottom"/>
            <w:hideMark/>
          </w:tcPr>
          <w:p w14:paraId="094D629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78CB8760" w14:textId="77777777" w:rsidR="00BC0461" w:rsidRDefault="00BC0461" w:rsidP="00BC0461">
            <w:pPr>
              <w:jc w:val="right"/>
              <w:rPr>
                <w:rFonts w:ascii="Calibri" w:hAnsi="Calibri" w:cs="Calibri"/>
                <w:color w:val="000000"/>
                <w:szCs w:val="18"/>
              </w:rPr>
            </w:pPr>
            <w:r>
              <w:rPr>
                <w:rFonts w:ascii="Calibri" w:hAnsi="Calibri" w:cs="Calibri"/>
                <w:color w:val="000000"/>
                <w:szCs w:val="18"/>
              </w:rPr>
              <w:t>1,284</w:t>
            </w:r>
          </w:p>
        </w:tc>
      </w:tr>
      <w:tr w:rsidR="00BC0461" w14:paraId="1E2C0A53" w14:textId="77777777" w:rsidTr="00AF7476">
        <w:trPr>
          <w:trHeight w:val="170"/>
        </w:trPr>
        <w:tc>
          <w:tcPr>
            <w:tcW w:w="6121" w:type="dxa"/>
            <w:tcBorders>
              <w:top w:val="nil"/>
              <w:left w:val="nil"/>
              <w:bottom w:val="nil"/>
              <w:right w:val="nil"/>
            </w:tcBorders>
            <w:shd w:val="clear" w:color="000000" w:fill="FFFFFF"/>
            <w:vAlign w:val="bottom"/>
            <w:hideMark/>
          </w:tcPr>
          <w:p w14:paraId="596618D7" w14:textId="77777777" w:rsidR="00BC0461" w:rsidRDefault="00BC0461" w:rsidP="00BC0461">
            <w:pPr>
              <w:rPr>
                <w:rFonts w:ascii="Calibri" w:hAnsi="Calibri" w:cs="Calibri"/>
                <w:color w:val="000000"/>
                <w:szCs w:val="18"/>
              </w:rPr>
            </w:pPr>
            <w:r>
              <w:rPr>
                <w:rFonts w:ascii="Calibri" w:hAnsi="Calibri" w:cs="Calibri"/>
                <w:color w:val="000000"/>
                <w:szCs w:val="18"/>
              </w:rPr>
              <w:t>Lease liabilities - non-current</w:t>
            </w:r>
          </w:p>
        </w:tc>
        <w:tc>
          <w:tcPr>
            <w:tcW w:w="1591" w:type="dxa"/>
            <w:tcBorders>
              <w:top w:val="nil"/>
              <w:left w:val="nil"/>
              <w:bottom w:val="nil"/>
              <w:right w:val="nil"/>
            </w:tcBorders>
            <w:shd w:val="clear" w:color="FFFFFF" w:fill="B7DEE8"/>
            <w:noWrap/>
            <w:vAlign w:val="bottom"/>
            <w:hideMark/>
          </w:tcPr>
          <w:p w14:paraId="3CD3D4A9" w14:textId="77777777" w:rsidR="00BC0461" w:rsidRDefault="00BC0461" w:rsidP="00BC0461">
            <w:pPr>
              <w:jc w:val="right"/>
              <w:rPr>
                <w:rFonts w:ascii="Calibri" w:hAnsi="Calibri" w:cs="Calibri"/>
                <w:color w:val="000000"/>
                <w:szCs w:val="18"/>
              </w:rPr>
            </w:pPr>
            <w:r>
              <w:rPr>
                <w:rFonts w:ascii="Calibri" w:hAnsi="Calibri" w:cs="Calibri"/>
                <w:color w:val="000000"/>
                <w:szCs w:val="18"/>
              </w:rPr>
              <w:t>4,823</w:t>
            </w:r>
          </w:p>
        </w:tc>
        <w:tc>
          <w:tcPr>
            <w:tcW w:w="306" w:type="dxa"/>
            <w:tcBorders>
              <w:top w:val="nil"/>
              <w:left w:val="nil"/>
              <w:bottom w:val="nil"/>
              <w:right w:val="nil"/>
            </w:tcBorders>
            <w:shd w:val="clear" w:color="000000" w:fill="FFFFFF"/>
            <w:noWrap/>
            <w:vAlign w:val="bottom"/>
            <w:hideMark/>
          </w:tcPr>
          <w:p w14:paraId="2592281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7318EC3E" w14:textId="77777777" w:rsidR="00BC0461" w:rsidRDefault="00BC0461" w:rsidP="00BC0461">
            <w:pPr>
              <w:jc w:val="right"/>
              <w:rPr>
                <w:rFonts w:ascii="Calibri" w:hAnsi="Calibri" w:cs="Calibri"/>
                <w:color w:val="000000"/>
                <w:szCs w:val="18"/>
              </w:rPr>
            </w:pPr>
            <w:r>
              <w:rPr>
                <w:rFonts w:ascii="Calibri" w:hAnsi="Calibri" w:cs="Calibri"/>
                <w:color w:val="000000"/>
                <w:szCs w:val="18"/>
              </w:rPr>
              <w:t>6,132</w:t>
            </w:r>
          </w:p>
        </w:tc>
      </w:tr>
    </w:tbl>
    <w:p w14:paraId="14B12153" w14:textId="77777777" w:rsidR="001E737E" w:rsidRPr="003C2505" w:rsidRDefault="001E737E" w:rsidP="00065098">
      <w:pPr>
        <w:pStyle w:val="PolicytextDept"/>
        <w:spacing w:after="120"/>
        <w:ind w:right="0"/>
        <w:rPr>
          <w:rFonts w:asciiTheme="minorHAnsi" w:hAnsiTheme="minorHAnsi" w:cstheme="minorHAnsi"/>
          <w:b/>
          <w:bCs/>
        </w:rPr>
      </w:pPr>
    </w:p>
    <w:p w14:paraId="4EC3E82A" w14:textId="77777777" w:rsidR="001E737E" w:rsidRPr="003C2505" w:rsidRDefault="001E737E" w:rsidP="00065098">
      <w:pPr>
        <w:pStyle w:val="PolicytextDept"/>
        <w:spacing w:after="120"/>
        <w:ind w:left="0" w:right="0"/>
        <w:rPr>
          <w:rFonts w:asciiTheme="minorHAnsi" w:hAnsiTheme="minorHAnsi" w:cstheme="minorHAnsi"/>
          <w:b/>
          <w:bCs/>
        </w:rPr>
      </w:pPr>
    </w:p>
    <w:tbl>
      <w:tblPr>
        <w:tblStyle w:val="TableGrid"/>
        <w:tblW w:w="0" w:type="auto"/>
        <w:tblInd w:w="-5" w:type="dxa"/>
        <w:tblLook w:val="04A0" w:firstRow="1" w:lastRow="0" w:firstColumn="1" w:lastColumn="0" w:noHBand="0" w:noVBand="1"/>
      </w:tblPr>
      <w:tblGrid>
        <w:gridCol w:w="9639"/>
      </w:tblGrid>
      <w:tr w:rsidR="001E737E" w:rsidRPr="003C2505" w14:paraId="230E067C" w14:textId="77777777" w:rsidTr="00C73E34">
        <w:tc>
          <w:tcPr>
            <w:tcW w:w="9639" w:type="dxa"/>
            <w:tcBorders>
              <w:top w:val="single" w:sz="4" w:space="0" w:color="4BACC6"/>
              <w:left w:val="single" w:sz="4" w:space="0" w:color="4BACC6"/>
              <w:bottom w:val="single" w:sz="4" w:space="0" w:color="4BACC6"/>
              <w:right w:val="single" w:sz="4" w:space="0" w:color="4BACC6"/>
            </w:tcBorders>
          </w:tcPr>
          <w:p w14:paraId="4CAE7065" w14:textId="77777777" w:rsidR="001E737E" w:rsidRPr="003C2505" w:rsidRDefault="001E737E" w:rsidP="00065098">
            <w:pPr>
              <w:pStyle w:val="PolicytextDept"/>
              <w:spacing w:after="120"/>
              <w:ind w:right="0"/>
              <w:rPr>
                <w:rFonts w:asciiTheme="minorHAnsi" w:hAnsiTheme="minorHAnsi" w:cstheme="minorHAnsi"/>
                <w:b/>
                <w:bCs/>
              </w:rPr>
            </w:pPr>
            <w:r w:rsidRPr="003C2505">
              <w:rPr>
                <w:rFonts w:asciiTheme="minorHAnsi" w:hAnsiTheme="minorHAnsi" w:cstheme="minorHAnsi"/>
                <w:b/>
                <w:bCs/>
              </w:rPr>
              <w:t>Accounting policy</w:t>
            </w:r>
          </w:p>
          <w:p w14:paraId="34F7C6BE" w14:textId="16F25604" w:rsidR="00065098" w:rsidRDefault="001E737E" w:rsidP="00065098">
            <w:pPr>
              <w:pStyle w:val="Columnstext"/>
              <w:ind w:right="0"/>
              <w:rPr>
                <w:rFonts w:asciiTheme="minorHAnsi" w:hAnsiTheme="minorHAnsi" w:cstheme="minorHAnsi"/>
                <w:szCs w:val="20"/>
              </w:rPr>
            </w:pPr>
            <w:r w:rsidRPr="003C2505">
              <w:rPr>
                <w:rFonts w:asciiTheme="minorHAnsi" w:hAnsiTheme="minorHAnsi" w:cstheme="minorHAnsi"/>
                <w:szCs w:val="20"/>
              </w:rPr>
              <w:t>At inception of a contract, Council assesses whether a contract is, or contains, a lease. A contract is, or contains, a lease if the contract conveys the right to control the use of an identified asset for a period of time in exchange for consideration. To identify whether a contract conveys the right to control the use of an identified asset, it is necessary to assess whether:</w:t>
            </w:r>
          </w:p>
          <w:p w14:paraId="2814DDB2" w14:textId="77777777"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The contract involves the use of an identified asset;</w:t>
            </w:r>
          </w:p>
          <w:p w14:paraId="4389AE03" w14:textId="77777777"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Council has the right to obtain substantially all of the economic benefits from use of the asset throughout the period of use; and</w:t>
            </w:r>
          </w:p>
          <w:p w14:paraId="6486D108" w14:textId="2CEAAAAE" w:rsidR="001E737E" w:rsidRPr="00BF10E6"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Council has the right to direct the use of the asset.</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tc>
      </w:tr>
    </w:tbl>
    <w:p w14:paraId="6C1B9012" w14:textId="77777777" w:rsidR="001E737E" w:rsidRPr="003C2505" w:rsidRDefault="001E737E" w:rsidP="00065098">
      <w:pPr>
        <w:pStyle w:val="PolicytextDept"/>
        <w:spacing w:after="120"/>
        <w:ind w:left="0" w:right="0"/>
        <w:rPr>
          <w:rFonts w:asciiTheme="minorHAnsi" w:hAnsiTheme="minorHAnsi" w:cstheme="minorHAnsi"/>
          <w:b/>
          <w:bCs/>
        </w:rPr>
      </w:pPr>
    </w:p>
    <w:p w14:paraId="6DAA96E0" w14:textId="77777777" w:rsidR="001E737E" w:rsidRPr="003C2505" w:rsidRDefault="001E737E" w:rsidP="00065098">
      <w:pPr>
        <w:rPr>
          <w:rFonts w:asciiTheme="minorHAnsi" w:hAnsiTheme="minorHAnsi" w:cstheme="minorHAnsi"/>
          <w:b/>
          <w:bCs/>
        </w:rPr>
      </w:pPr>
      <w:r w:rsidRPr="003C2505">
        <w:rPr>
          <w:rFonts w:asciiTheme="minorHAnsi" w:hAnsiTheme="minorHAnsi" w:cstheme="minorHAnsi"/>
          <w:b/>
          <w:bCs/>
        </w:rPr>
        <w:br w:type="page"/>
      </w:r>
    </w:p>
    <w:p w14:paraId="446AF14E" w14:textId="4FE2D5F4" w:rsidR="001E737E" w:rsidRPr="003C2505" w:rsidRDefault="00763F55" w:rsidP="00CA28EE">
      <w:pPr>
        <w:spacing w:after="240"/>
        <w:rPr>
          <w:rFonts w:asciiTheme="minorHAnsi" w:hAnsiTheme="minorHAnsi" w:cstheme="minorHAnsi"/>
          <w:b/>
          <w:bCs/>
          <w:szCs w:val="18"/>
        </w:rPr>
      </w:pPr>
      <w:r>
        <w:rPr>
          <w:rFonts w:asciiTheme="minorHAnsi" w:hAnsiTheme="minorHAnsi" w:cstheme="minorHAnsi"/>
          <w:b/>
          <w:bCs/>
          <w:szCs w:val="18"/>
        </w:rPr>
        <w:t xml:space="preserve">C </w:t>
      </w:r>
      <w:r w:rsidR="001E737E" w:rsidRPr="003C2505">
        <w:rPr>
          <w:rFonts w:asciiTheme="minorHAnsi" w:hAnsiTheme="minorHAnsi" w:cstheme="minorHAnsi"/>
          <w:b/>
          <w:bCs/>
          <w:szCs w:val="18"/>
        </w:rPr>
        <w:t>2.3: Right of use assets (continued)</w:t>
      </w:r>
    </w:p>
    <w:tbl>
      <w:tblPr>
        <w:tblStyle w:val="TableGrid"/>
        <w:tblW w:w="0" w:type="auto"/>
        <w:tblLook w:val="04A0" w:firstRow="1" w:lastRow="0" w:firstColumn="1" w:lastColumn="0" w:noHBand="0" w:noVBand="1"/>
      </w:tblPr>
      <w:tblGrid>
        <w:gridCol w:w="9760"/>
      </w:tblGrid>
      <w:tr w:rsidR="001E737E" w:rsidRPr="003C2505" w14:paraId="173F230A" w14:textId="77777777" w:rsidTr="00AB24A3">
        <w:tc>
          <w:tcPr>
            <w:tcW w:w="976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4B3D01F" w14:textId="77777777" w:rsidR="001E737E" w:rsidRPr="003C2505" w:rsidRDefault="001E737E" w:rsidP="00065098">
            <w:pPr>
              <w:pStyle w:val="Columnstext"/>
              <w:ind w:left="0" w:right="0"/>
              <w:rPr>
                <w:rFonts w:asciiTheme="minorHAnsi" w:hAnsiTheme="minorHAnsi" w:cstheme="minorHAnsi"/>
                <w:b/>
                <w:bCs/>
                <w:szCs w:val="20"/>
              </w:rPr>
            </w:pPr>
            <w:r w:rsidRPr="003C2505">
              <w:rPr>
                <w:rFonts w:asciiTheme="minorHAnsi" w:hAnsiTheme="minorHAnsi" w:cstheme="minorHAnsi"/>
                <w:b/>
                <w:bCs/>
                <w:szCs w:val="20"/>
              </w:rPr>
              <w:t>Accounting policy (continued)</w:t>
            </w:r>
            <w:r w:rsidRPr="003C2505">
              <w:rPr>
                <w:rFonts w:asciiTheme="minorHAnsi" w:hAnsiTheme="minorHAnsi" w:cstheme="minorHAnsi"/>
                <w:b/>
                <w:bCs/>
                <w:szCs w:val="20"/>
              </w:rPr>
              <w:tab/>
            </w:r>
            <w:r w:rsidRPr="003C2505">
              <w:rPr>
                <w:rFonts w:asciiTheme="minorHAnsi" w:hAnsiTheme="minorHAnsi" w:cstheme="minorHAnsi"/>
                <w:b/>
                <w:bCs/>
                <w:szCs w:val="20"/>
              </w:rPr>
              <w:tab/>
            </w:r>
            <w:r w:rsidRPr="003C2505">
              <w:rPr>
                <w:rFonts w:asciiTheme="minorHAnsi" w:hAnsiTheme="minorHAnsi" w:cstheme="minorHAnsi"/>
                <w:b/>
                <w:bCs/>
                <w:szCs w:val="20"/>
              </w:rPr>
              <w:tab/>
            </w:r>
            <w:r w:rsidRPr="003C2505">
              <w:rPr>
                <w:rFonts w:asciiTheme="minorHAnsi" w:hAnsiTheme="minorHAnsi" w:cstheme="minorHAnsi"/>
                <w:b/>
                <w:bCs/>
                <w:szCs w:val="20"/>
              </w:rPr>
              <w:tab/>
            </w:r>
            <w:r w:rsidRPr="003C2505">
              <w:rPr>
                <w:rFonts w:asciiTheme="minorHAnsi" w:hAnsiTheme="minorHAnsi" w:cstheme="minorHAnsi"/>
                <w:b/>
                <w:bCs/>
                <w:szCs w:val="20"/>
              </w:rPr>
              <w:tab/>
            </w:r>
            <w:r w:rsidRPr="003C2505">
              <w:rPr>
                <w:rFonts w:asciiTheme="minorHAnsi" w:hAnsiTheme="minorHAnsi" w:cstheme="minorHAnsi"/>
                <w:b/>
                <w:bCs/>
                <w:szCs w:val="20"/>
              </w:rPr>
              <w:tab/>
            </w:r>
            <w:r w:rsidRPr="003C2505">
              <w:rPr>
                <w:rFonts w:asciiTheme="minorHAnsi" w:hAnsiTheme="minorHAnsi" w:cstheme="minorHAnsi"/>
                <w:b/>
                <w:bCs/>
                <w:szCs w:val="20"/>
              </w:rPr>
              <w:tab/>
            </w:r>
          </w:p>
          <w:p w14:paraId="6CDD4689" w14:textId="77777777" w:rsidR="000B214C" w:rsidRDefault="001E737E" w:rsidP="00065098">
            <w:pPr>
              <w:pStyle w:val="Columnstext"/>
              <w:ind w:right="0"/>
              <w:rPr>
                <w:rFonts w:asciiTheme="minorHAnsi" w:hAnsiTheme="minorHAnsi" w:cstheme="minorHAnsi"/>
                <w:szCs w:val="20"/>
              </w:rPr>
            </w:pPr>
            <w:r w:rsidRPr="003C2505">
              <w:rPr>
                <w:rFonts w:asciiTheme="minorHAnsi" w:hAnsiTheme="minorHAnsi" w:cstheme="minorHAnsi"/>
                <w:szCs w:val="20"/>
              </w:rPr>
              <w:t>This policy is applied to contracts entered into, or changed, on or after 1 July 2019.</w:t>
            </w:r>
          </w:p>
          <w:p w14:paraId="38F901A8" w14:textId="06CA27C0" w:rsidR="001E737E" w:rsidRPr="003C2505" w:rsidRDefault="001E737E" w:rsidP="00065098">
            <w:pPr>
              <w:pStyle w:val="Columnstext"/>
              <w:ind w:right="0"/>
              <w:rPr>
                <w:rFonts w:asciiTheme="minorHAnsi" w:hAnsiTheme="minorHAnsi" w:cstheme="minorHAnsi"/>
                <w:szCs w:val="20"/>
              </w:rPr>
            </w:pPr>
            <w:r w:rsidRPr="003C2505">
              <w:rPr>
                <w:rFonts w:asciiTheme="minorHAnsi" w:hAnsiTheme="minorHAnsi" w:cstheme="minorHAnsi"/>
                <w:szCs w:val="20"/>
              </w:rPr>
              <w:t>As a lessee, Council recognises a right-of-use asset and a lease liability at the lease commencement date. The right-of-use asset is initially measured at cost which comprises the initial amount of the lease liability adjusted for:</w:t>
            </w:r>
            <w:r w:rsidRPr="003C2505">
              <w:rPr>
                <w:rFonts w:asciiTheme="minorHAnsi" w:hAnsiTheme="minorHAnsi" w:cstheme="minorHAnsi"/>
                <w:szCs w:val="20"/>
              </w:rPr>
              <w:tab/>
            </w:r>
            <w:r w:rsidRPr="003C2505">
              <w:rPr>
                <w:rFonts w:asciiTheme="minorHAnsi" w:hAnsiTheme="minorHAnsi" w:cstheme="minorHAnsi"/>
                <w:szCs w:val="20"/>
              </w:rPr>
              <w:tab/>
            </w:r>
          </w:p>
          <w:p w14:paraId="43C15230" w14:textId="0D6F8C60"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any lease payments made at or before the commencement date less any lease incentives received; plus</w:t>
            </w:r>
          </w:p>
          <w:p w14:paraId="6A7AD234" w14:textId="77777777"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 xml:space="preserve">any initial direct costs incurred; and </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04DEFBC5" w14:textId="257BC7F4" w:rsidR="001E737E" w:rsidRPr="003C2505" w:rsidRDefault="001E737E" w:rsidP="00065098">
            <w:pPr>
              <w:pStyle w:val="Columnstext"/>
              <w:numPr>
                <w:ilvl w:val="0"/>
                <w:numId w:val="13"/>
              </w:numPr>
              <w:ind w:right="0"/>
              <w:rPr>
                <w:rFonts w:asciiTheme="minorHAnsi" w:hAnsiTheme="minorHAnsi" w:cstheme="minorHAnsi"/>
                <w:b/>
                <w:bCs/>
                <w:szCs w:val="20"/>
              </w:rPr>
            </w:pPr>
            <w:r w:rsidRPr="003C2505">
              <w:rPr>
                <w:rFonts w:asciiTheme="minorHAnsi" w:hAnsiTheme="minorHAnsi" w:cstheme="minorHAnsi"/>
                <w:szCs w:val="20"/>
              </w:rPr>
              <w:t>an estimate of costs to dismantle and remove the underlying asset or to restore the underlying asset or the site on which it is located.</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796D7719" w14:textId="77777777" w:rsidR="001E737E" w:rsidRPr="003C2505" w:rsidRDefault="001E737E" w:rsidP="00065098">
            <w:pPr>
              <w:pStyle w:val="Columnstext"/>
              <w:ind w:left="0" w:right="0"/>
              <w:rPr>
                <w:rFonts w:asciiTheme="minorHAnsi" w:hAnsiTheme="minorHAnsi" w:cstheme="minorHAnsi"/>
                <w:szCs w:val="20"/>
              </w:rPr>
            </w:pPr>
            <w:r w:rsidRPr="003C2505">
              <w:rPr>
                <w:rFonts w:asciiTheme="minorHAnsi" w:hAnsiTheme="minorHAnsi" w:cstheme="minorHAnsi"/>
                <w:szCs w:val="20"/>
              </w:rPr>
              <w:t xml:space="preserve">The right-of-use asset is subsequently depreciated using the straight-line method from the commencement date to the earlier of the end of the useful life of the right-of-use asset or the end of the lease term. The estimated useful lives of right-of-use assets are determined on the same basis as those of property, plant and equipment. In addition, the right-of-use asset is periodically reduced by impairment losses, if any, and adjusted for certain measurements of the lease liability. </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5F09809B" w14:textId="02EFBAE7" w:rsidR="001E737E" w:rsidRPr="000B214C" w:rsidRDefault="001E737E" w:rsidP="00065098">
            <w:pPr>
              <w:pStyle w:val="Columnstext"/>
              <w:ind w:right="0"/>
              <w:rPr>
                <w:rFonts w:asciiTheme="minorHAnsi" w:hAnsiTheme="minorHAnsi" w:cstheme="minorHAnsi"/>
                <w:b/>
                <w:bCs/>
                <w:szCs w:val="20"/>
              </w:rPr>
            </w:pPr>
            <w:r w:rsidRPr="003C2505">
              <w:rPr>
                <w:rFonts w:asciiTheme="minorHAnsi" w:hAnsiTheme="minorHAnsi" w:cstheme="minorHAnsi"/>
                <w:szCs w:val="20"/>
              </w:rPr>
              <w:t xml:space="preserve">The lease liability is initially measured at the present value of the lease payments that are not paid at the commencement date, discounted using the interest rate implicit in the lease or, if that rate cannot be readily determined, an appropriate incremental borrowing rate. Generally, Council uses an appropriate incremental borrowing rate as the discount rate. </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3BAE5D04" w14:textId="06E72B2C" w:rsidR="000B214C" w:rsidRPr="003C2505" w:rsidRDefault="001E737E" w:rsidP="00065098">
            <w:pPr>
              <w:pStyle w:val="Columnstext"/>
              <w:ind w:right="0"/>
              <w:rPr>
                <w:rFonts w:asciiTheme="minorHAnsi" w:hAnsiTheme="minorHAnsi" w:cstheme="minorHAnsi"/>
                <w:szCs w:val="20"/>
              </w:rPr>
            </w:pPr>
            <w:r w:rsidRPr="003C2505">
              <w:rPr>
                <w:rFonts w:asciiTheme="minorHAnsi" w:hAnsiTheme="minorHAnsi" w:cstheme="minorHAnsi"/>
                <w:szCs w:val="20"/>
              </w:rPr>
              <w:t>Lease payments included in the measurement of the lease liability comprise the following:</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78F50F9B" w14:textId="7377E26B"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Fixed payments</w:t>
            </w:r>
            <w:r w:rsidR="00CA28EE">
              <w:rPr>
                <w:rFonts w:asciiTheme="minorHAnsi" w:hAnsiTheme="minorHAnsi" w:cstheme="minorHAnsi"/>
                <w:szCs w:val="20"/>
              </w:rPr>
              <w:t>;</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6C649D79" w14:textId="77777777"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Variable lease payments that depend on an index or a rate, initially measured using the index or rate as at the commencement date;</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6AFA2803" w14:textId="634C4C0D" w:rsidR="001E737E" w:rsidRPr="003C2505"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Amounts expected to be payable under a residual value guarantee; and</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331059E5" w14:textId="77777777" w:rsidR="000B214C" w:rsidRDefault="001E737E" w:rsidP="00065098">
            <w:pPr>
              <w:pStyle w:val="Columnstext"/>
              <w:numPr>
                <w:ilvl w:val="0"/>
                <w:numId w:val="13"/>
              </w:numPr>
              <w:ind w:right="0"/>
              <w:rPr>
                <w:rFonts w:asciiTheme="minorHAnsi" w:hAnsiTheme="minorHAnsi" w:cstheme="minorHAnsi"/>
                <w:szCs w:val="20"/>
              </w:rPr>
            </w:pPr>
            <w:r w:rsidRPr="003C2505">
              <w:rPr>
                <w:rFonts w:asciiTheme="minorHAnsi" w:hAnsiTheme="minorHAnsi" w:cstheme="minorHAnsi"/>
                <w:szCs w:val="20"/>
              </w:rPr>
              <w:t>The exercise price under a purchase option that Council is reasonably certain to exercise, lease payments in an optional renewal period if Council is reasonably certain to exercise an extension option, and penalties for early termination of a lease unless Council is reasonably certain not to terminate early</w:t>
            </w:r>
            <w:r w:rsidR="000B214C">
              <w:rPr>
                <w:rFonts w:asciiTheme="minorHAnsi" w:hAnsiTheme="minorHAnsi" w:cstheme="minorHAnsi"/>
                <w:szCs w:val="20"/>
              </w:rPr>
              <w:t>.</w:t>
            </w:r>
            <w:r w:rsidRPr="000B214C">
              <w:rPr>
                <w:rFonts w:asciiTheme="minorHAnsi" w:hAnsiTheme="minorHAnsi" w:cstheme="minorHAnsi"/>
                <w:szCs w:val="20"/>
              </w:rPr>
              <w:tab/>
            </w:r>
            <w:r w:rsidRPr="000B214C">
              <w:rPr>
                <w:rFonts w:asciiTheme="minorHAnsi" w:hAnsiTheme="minorHAnsi" w:cstheme="minorHAnsi"/>
                <w:szCs w:val="20"/>
              </w:rPr>
              <w:tab/>
            </w:r>
          </w:p>
          <w:p w14:paraId="0CC30492" w14:textId="12637257" w:rsidR="000B214C" w:rsidRDefault="001E737E" w:rsidP="00065098">
            <w:pPr>
              <w:pStyle w:val="Columnstext"/>
              <w:ind w:right="0"/>
              <w:rPr>
                <w:rFonts w:asciiTheme="minorHAnsi" w:hAnsiTheme="minorHAnsi" w:cstheme="minorHAnsi"/>
                <w:szCs w:val="20"/>
              </w:rPr>
            </w:pPr>
            <w:r w:rsidRPr="000B214C">
              <w:rPr>
                <w:rFonts w:asciiTheme="minorHAnsi" w:hAnsiTheme="minorHAnsi" w:cstheme="minorHAnsi"/>
                <w:szCs w:val="20"/>
              </w:rPr>
              <w:t xml:space="preserve">When the lease liability is remeasured in this way, a corresponding adjustment is made to the carrying amount of the right-of-use </w:t>
            </w:r>
            <w:r w:rsidR="0057478D" w:rsidRPr="000B214C">
              <w:rPr>
                <w:rFonts w:asciiTheme="minorHAnsi" w:hAnsiTheme="minorHAnsi" w:cstheme="minorHAnsi"/>
                <w:szCs w:val="20"/>
              </w:rPr>
              <w:t>asset or</w:t>
            </w:r>
            <w:r w:rsidRPr="000B214C">
              <w:rPr>
                <w:rFonts w:asciiTheme="minorHAnsi" w:hAnsiTheme="minorHAnsi" w:cstheme="minorHAnsi"/>
                <w:szCs w:val="20"/>
              </w:rPr>
              <w:t xml:space="preserve"> is recorded in profit or loss if the carrying amount of the right-of-use asset has been reduced to zero.</w:t>
            </w:r>
          </w:p>
          <w:p w14:paraId="0BEAA223" w14:textId="6DD36565" w:rsidR="000B214C" w:rsidRDefault="001E737E" w:rsidP="00065098">
            <w:pPr>
              <w:pStyle w:val="Columnstext"/>
              <w:ind w:right="0"/>
              <w:rPr>
                <w:rFonts w:asciiTheme="minorHAnsi" w:hAnsiTheme="minorHAnsi" w:cstheme="minorHAnsi"/>
                <w:szCs w:val="20"/>
              </w:rPr>
            </w:pPr>
            <w:r w:rsidRPr="003C2505">
              <w:rPr>
                <w:rFonts w:asciiTheme="minorHAnsi" w:hAnsiTheme="minorHAnsi" w:cstheme="minorHAnsi"/>
                <w:szCs w:val="20"/>
              </w:rPr>
              <w:t xml:space="preserve">Under AASB 16 Leases, Council </w:t>
            </w:r>
            <w:r w:rsidR="005959AB">
              <w:rPr>
                <w:rFonts w:asciiTheme="minorHAnsi" w:hAnsiTheme="minorHAnsi" w:cstheme="minorHAnsi"/>
                <w:szCs w:val="20"/>
              </w:rPr>
              <w:t>i</w:t>
            </w:r>
            <w:r w:rsidRPr="003C2505">
              <w:rPr>
                <w:rFonts w:asciiTheme="minorHAnsi" w:hAnsiTheme="minorHAnsi" w:cstheme="minorHAnsi"/>
                <w:szCs w:val="20"/>
              </w:rPr>
              <w:t xml:space="preserve">s a not-for-profit entity has elected not to measure right-of-use assets at initial recognition at fair value in respect of leases that have significantly below-market terms. </w:t>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r w:rsidRPr="003C2505">
              <w:rPr>
                <w:rFonts w:asciiTheme="minorHAnsi" w:hAnsiTheme="minorHAnsi" w:cstheme="minorHAnsi"/>
                <w:szCs w:val="20"/>
              </w:rPr>
              <w:tab/>
            </w:r>
          </w:p>
          <w:p w14:paraId="4ABE6EC4" w14:textId="73FEAAC8" w:rsidR="001E737E" w:rsidRPr="000B214C" w:rsidRDefault="001E737E" w:rsidP="00065098">
            <w:pPr>
              <w:pStyle w:val="Columnstext"/>
              <w:ind w:right="0"/>
              <w:rPr>
                <w:rFonts w:asciiTheme="minorHAnsi" w:hAnsiTheme="minorHAnsi" w:cstheme="minorHAnsi"/>
                <w:b/>
                <w:bCs/>
              </w:rPr>
            </w:pPr>
            <w:r w:rsidRPr="003C2505">
              <w:rPr>
                <w:rFonts w:asciiTheme="minorHAnsi" w:hAnsiTheme="minorHAnsi" w:cstheme="minorHAnsi"/>
                <w:szCs w:val="20"/>
              </w:rPr>
              <w:t>Council has a number of peppercorn leases in its portfolio and given the nature of these assets, it is difficult to estimate the value on these right of use assets.</w:t>
            </w:r>
          </w:p>
          <w:p w14:paraId="06AC3377" w14:textId="77777777" w:rsidR="001E737E" w:rsidRPr="003C2505" w:rsidRDefault="001E737E" w:rsidP="00065098">
            <w:pPr>
              <w:pStyle w:val="Columnstext"/>
              <w:ind w:right="0"/>
              <w:rPr>
                <w:rFonts w:asciiTheme="minorHAnsi" w:hAnsiTheme="minorHAnsi" w:cstheme="minorHAnsi"/>
                <w:szCs w:val="20"/>
                <w:u w:val="single"/>
              </w:rPr>
            </w:pPr>
            <w:r w:rsidRPr="003C2505">
              <w:rPr>
                <w:rFonts w:asciiTheme="minorHAnsi" w:hAnsiTheme="minorHAnsi" w:cstheme="minorHAnsi"/>
                <w:szCs w:val="20"/>
              </w:rPr>
              <w:t>Council has chosen to take up the option of measuring peppercorn leases as cost (actual payments) rather than fair value.</w:t>
            </w:r>
          </w:p>
        </w:tc>
      </w:tr>
    </w:tbl>
    <w:p w14:paraId="08F23AC8" w14:textId="6CBCD541" w:rsidR="001E737E" w:rsidRDefault="001E737E" w:rsidP="008519F1">
      <w:pPr>
        <w:pStyle w:val="Columnstext"/>
        <w:ind w:left="0" w:right="0"/>
        <w:jc w:val="left"/>
        <w:rPr>
          <w:rFonts w:asciiTheme="minorHAnsi" w:hAnsiTheme="minorHAnsi" w:cstheme="minorHAnsi"/>
        </w:rPr>
      </w:pPr>
    </w:p>
    <w:p w14:paraId="3F4B1861" w14:textId="77777777" w:rsidR="008519F1" w:rsidRDefault="008519F1" w:rsidP="008519F1">
      <w:pPr>
        <w:pStyle w:val="Columnstext"/>
        <w:ind w:left="0" w:right="0"/>
        <w:jc w:val="left"/>
        <w:rPr>
          <w:rFonts w:asciiTheme="minorHAnsi" w:hAnsiTheme="minorHAnsi" w:cstheme="minorHAnsi"/>
        </w:rPr>
      </w:pPr>
    </w:p>
    <w:p w14:paraId="4834E3C8" w14:textId="77777777" w:rsidR="008519F1" w:rsidRDefault="008519F1" w:rsidP="008519F1">
      <w:pPr>
        <w:pStyle w:val="Columnstext"/>
        <w:ind w:left="0" w:right="0"/>
        <w:jc w:val="left"/>
        <w:rPr>
          <w:rFonts w:asciiTheme="minorHAnsi" w:hAnsiTheme="minorHAnsi" w:cstheme="minorHAnsi"/>
        </w:rPr>
      </w:pPr>
    </w:p>
    <w:p w14:paraId="71F11C89" w14:textId="77777777" w:rsidR="008519F1" w:rsidRDefault="008519F1" w:rsidP="008519F1">
      <w:pPr>
        <w:pStyle w:val="Columnstext"/>
        <w:ind w:left="0" w:right="0"/>
        <w:jc w:val="left"/>
        <w:rPr>
          <w:rFonts w:asciiTheme="minorHAnsi" w:hAnsiTheme="minorHAnsi" w:cstheme="minorHAnsi"/>
        </w:rPr>
      </w:pPr>
    </w:p>
    <w:p w14:paraId="3E91C9FB" w14:textId="0ABABF39" w:rsidR="008519F1" w:rsidRDefault="008519F1" w:rsidP="008519F1">
      <w:pPr>
        <w:pStyle w:val="Columnstext"/>
        <w:ind w:left="0" w:right="0"/>
        <w:jc w:val="left"/>
        <w:rPr>
          <w:rFonts w:asciiTheme="minorHAnsi" w:hAnsiTheme="minorHAnsi" w:cstheme="minorHAnsi"/>
        </w:rPr>
      </w:pPr>
    </w:p>
    <w:p w14:paraId="634994C6" w14:textId="77777777" w:rsidR="00954583" w:rsidRDefault="00954583" w:rsidP="008519F1">
      <w:pPr>
        <w:pStyle w:val="Columnstext"/>
        <w:ind w:left="0" w:right="0"/>
        <w:jc w:val="left"/>
        <w:rPr>
          <w:rFonts w:asciiTheme="minorHAnsi" w:hAnsiTheme="minorHAnsi" w:cstheme="minorHAnsi"/>
        </w:rPr>
      </w:pPr>
    </w:p>
    <w:p w14:paraId="7EEA9F23" w14:textId="77777777" w:rsidR="00954583" w:rsidRDefault="00954583" w:rsidP="008519F1">
      <w:pPr>
        <w:pStyle w:val="Columnstext"/>
        <w:ind w:left="0" w:right="0"/>
        <w:jc w:val="left"/>
        <w:rPr>
          <w:rFonts w:asciiTheme="minorHAnsi" w:hAnsiTheme="minorHAnsi" w:cstheme="minorHAnsi"/>
        </w:rPr>
      </w:pPr>
    </w:p>
    <w:p w14:paraId="1690407E" w14:textId="77777777" w:rsidR="008519F1" w:rsidRDefault="008519F1" w:rsidP="008519F1">
      <w:pPr>
        <w:pStyle w:val="Columnstext"/>
        <w:ind w:left="0" w:right="0"/>
        <w:jc w:val="left"/>
        <w:rPr>
          <w:rFonts w:asciiTheme="minorHAnsi" w:hAnsiTheme="minorHAnsi" w:cstheme="minorHAnsi"/>
        </w:rPr>
      </w:pPr>
    </w:p>
    <w:p w14:paraId="6257D27E" w14:textId="77777777" w:rsidR="008519F1" w:rsidRDefault="008519F1" w:rsidP="008519F1">
      <w:pPr>
        <w:pStyle w:val="Columnstext"/>
        <w:ind w:left="0" w:right="0"/>
        <w:jc w:val="left"/>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8519F1" w14:paraId="7B123CE7" w14:textId="77777777" w:rsidTr="00FD0109">
        <w:trPr>
          <w:trHeight w:val="170"/>
        </w:trPr>
        <w:tc>
          <w:tcPr>
            <w:tcW w:w="5143" w:type="dxa"/>
            <w:tcBorders>
              <w:top w:val="nil"/>
              <w:left w:val="nil"/>
              <w:bottom w:val="nil"/>
              <w:right w:val="nil"/>
            </w:tcBorders>
            <w:shd w:val="clear" w:color="000000" w:fill="FFFFFF"/>
            <w:vAlign w:val="bottom"/>
            <w:hideMark/>
          </w:tcPr>
          <w:p w14:paraId="2DFA3E9D"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7440CEE5" w14:textId="77777777" w:rsidR="008519F1" w:rsidRDefault="008519F1" w:rsidP="00FD0109">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754E1A6E"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058D5E3" w14:textId="77777777" w:rsidR="008519F1" w:rsidRDefault="008519F1" w:rsidP="00FD0109">
            <w:pPr>
              <w:jc w:val="right"/>
              <w:rPr>
                <w:rFonts w:ascii="Calibri" w:hAnsi="Calibri" w:cs="Calibri"/>
                <w:color w:val="000000"/>
                <w:szCs w:val="18"/>
              </w:rPr>
            </w:pPr>
            <w:r>
              <w:rPr>
                <w:rFonts w:ascii="Calibri" w:hAnsi="Calibri" w:cs="Calibri"/>
                <w:color w:val="000000"/>
                <w:szCs w:val="18"/>
              </w:rPr>
              <w:t>2023</w:t>
            </w:r>
          </w:p>
        </w:tc>
      </w:tr>
      <w:tr w:rsidR="008519F1" w14:paraId="02921B9E" w14:textId="77777777" w:rsidTr="00FD0109">
        <w:trPr>
          <w:trHeight w:val="170"/>
        </w:trPr>
        <w:tc>
          <w:tcPr>
            <w:tcW w:w="5143" w:type="dxa"/>
            <w:tcBorders>
              <w:top w:val="nil"/>
              <w:left w:val="nil"/>
              <w:bottom w:val="nil"/>
              <w:right w:val="nil"/>
            </w:tcBorders>
            <w:shd w:val="clear" w:color="000000" w:fill="FFFFFF"/>
            <w:vAlign w:val="bottom"/>
            <w:hideMark/>
          </w:tcPr>
          <w:p w14:paraId="05B76926" w14:textId="77777777" w:rsidR="008519F1" w:rsidRDefault="008519F1" w:rsidP="00FD0109">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68499AC3" w14:textId="77777777" w:rsidR="008519F1" w:rsidRDefault="008519F1" w:rsidP="00FD0109">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6AC32160"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AE4475A" w14:textId="77777777" w:rsidR="008519F1" w:rsidRDefault="008519F1" w:rsidP="00FD0109">
            <w:pPr>
              <w:jc w:val="right"/>
              <w:rPr>
                <w:rFonts w:ascii="Calibri" w:hAnsi="Calibri" w:cs="Calibri"/>
                <w:color w:val="000000"/>
                <w:szCs w:val="18"/>
              </w:rPr>
            </w:pPr>
            <w:r>
              <w:rPr>
                <w:rFonts w:ascii="Calibri" w:hAnsi="Calibri" w:cs="Calibri"/>
                <w:color w:val="000000"/>
                <w:szCs w:val="18"/>
              </w:rPr>
              <w:t>$'000</w:t>
            </w:r>
          </w:p>
        </w:tc>
      </w:tr>
      <w:tr w:rsidR="008519F1" w14:paraId="0A45F3AA" w14:textId="77777777" w:rsidTr="00FD0109">
        <w:trPr>
          <w:trHeight w:val="170"/>
        </w:trPr>
        <w:tc>
          <w:tcPr>
            <w:tcW w:w="5143" w:type="dxa"/>
            <w:tcBorders>
              <w:top w:val="nil"/>
              <w:left w:val="nil"/>
              <w:bottom w:val="nil"/>
              <w:right w:val="nil"/>
            </w:tcBorders>
            <w:shd w:val="clear" w:color="000000" w:fill="FFFFFF"/>
            <w:noWrap/>
            <w:vAlign w:val="bottom"/>
            <w:hideMark/>
          </w:tcPr>
          <w:p w14:paraId="3A3A40A9" w14:textId="25686424" w:rsidR="008519F1" w:rsidRDefault="008519F1" w:rsidP="00FD0109">
            <w:pPr>
              <w:rPr>
                <w:rFonts w:ascii="Calibri" w:hAnsi="Calibri" w:cs="Calibri"/>
                <w:b/>
                <w:bCs/>
                <w:color w:val="000000"/>
                <w:szCs w:val="18"/>
              </w:rPr>
            </w:pPr>
            <w:r>
              <w:rPr>
                <w:rFonts w:ascii="Calibri" w:hAnsi="Calibri" w:cs="Calibri"/>
                <w:b/>
                <w:bCs/>
                <w:color w:val="000000"/>
                <w:szCs w:val="18"/>
              </w:rPr>
              <w:t xml:space="preserve">Note C </w:t>
            </w:r>
            <w:r w:rsidR="00954583">
              <w:rPr>
                <w:rFonts w:ascii="Calibri" w:hAnsi="Calibri" w:cs="Calibri"/>
                <w:b/>
                <w:bCs/>
                <w:color w:val="000000"/>
                <w:szCs w:val="18"/>
              </w:rPr>
              <w:t>2.4</w:t>
            </w:r>
            <w:r>
              <w:rPr>
                <w:rFonts w:ascii="Calibri" w:hAnsi="Calibri" w:cs="Calibri"/>
                <w:b/>
                <w:bCs/>
                <w:color w:val="000000"/>
                <w:szCs w:val="18"/>
              </w:rPr>
              <w:t>: Assets held for sale</w:t>
            </w:r>
          </w:p>
        </w:tc>
        <w:tc>
          <w:tcPr>
            <w:tcW w:w="1337" w:type="dxa"/>
            <w:tcBorders>
              <w:top w:val="nil"/>
              <w:left w:val="nil"/>
              <w:bottom w:val="nil"/>
              <w:right w:val="nil"/>
            </w:tcBorders>
            <w:shd w:val="clear" w:color="000000" w:fill="FFFFFF"/>
            <w:vAlign w:val="bottom"/>
            <w:hideMark/>
          </w:tcPr>
          <w:p w14:paraId="67CF5914"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18994243"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A8FD0B1" w14:textId="77777777" w:rsidR="008519F1" w:rsidRDefault="008519F1" w:rsidP="00FD0109">
            <w:pPr>
              <w:rPr>
                <w:rFonts w:ascii="Calibri" w:hAnsi="Calibri" w:cs="Calibri"/>
                <w:b/>
                <w:bCs/>
                <w:color w:val="000000"/>
                <w:szCs w:val="18"/>
              </w:rPr>
            </w:pPr>
            <w:r>
              <w:rPr>
                <w:rFonts w:ascii="Calibri" w:hAnsi="Calibri" w:cs="Calibri"/>
                <w:b/>
                <w:bCs/>
                <w:color w:val="000000"/>
                <w:szCs w:val="18"/>
              </w:rPr>
              <w:t> </w:t>
            </w:r>
          </w:p>
        </w:tc>
      </w:tr>
      <w:tr w:rsidR="008519F1" w14:paraId="63B3FEEF" w14:textId="77777777" w:rsidTr="00FD0109">
        <w:trPr>
          <w:trHeight w:val="170"/>
        </w:trPr>
        <w:tc>
          <w:tcPr>
            <w:tcW w:w="5143" w:type="dxa"/>
            <w:tcBorders>
              <w:top w:val="nil"/>
              <w:left w:val="nil"/>
              <w:bottom w:val="nil"/>
              <w:right w:val="nil"/>
            </w:tcBorders>
            <w:shd w:val="clear" w:color="000000" w:fill="FFFFFF"/>
            <w:vAlign w:val="bottom"/>
            <w:hideMark/>
          </w:tcPr>
          <w:p w14:paraId="38A180AC"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26D21E01"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5D5C5D5"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513626E" w14:textId="77777777" w:rsidR="008519F1" w:rsidRDefault="008519F1" w:rsidP="00FD0109">
            <w:pPr>
              <w:jc w:val="right"/>
              <w:rPr>
                <w:rFonts w:ascii="Calibri" w:hAnsi="Calibri" w:cs="Calibri"/>
                <w:color w:val="000000"/>
                <w:szCs w:val="18"/>
              </w:rPr>
            </w:pPr>
            <w:r>
              <w:rPr>
                <w:rFonts w:ascii="Calibri" w:hAnsi="Calibri" w:cs="Calibri"/>
                <w:color w:val="000000"/>
                <w:szCs w:val="18"/>
              </w:rPr>
              <w:t> </w:t>
            </w:r>
          </w:p>
        </w:tc>
      </w:tr>
      <w:tr w:rsidR="008519F1" w14:paraId="7A124CE3" w14:textId="77777777" w:rsidTr="00FD0109">
        <w:trPr>
          <w:trHeight w:val="170"/>
        </w:trPr>
        <w:tc>
          <w:tcPr>
            <w:tcW w:w="5143" w:type="dxa"/>
            <w:tcBorders>
              <w:top w:val="nil"/>
              <w:left w:val="nil"/>
              <w:bottom w:val="nil"/>
              <w:right w:val="nil"/>
            </w:tcBorders>
            <w:shd w:val="clear" w:color="000000" w:fill="FFFFFF"/>
            <w:vAlign w:val="bottom"/>
            <w:hideMark/>
          </w:tcPr>
          <w:p w14:paraId="0B480306" w14:textId="77777777" w:rsidR="008519F1" w:rsidRDefault="008519F1" w:rsidP="00FD0109">
            <w:pPr>
              <w:rPr>
                <w:rFonts w:ascii="Calibri" w:hAnsi="Calibri" w:cs="Calibri"/>
                <w:color w:val="000000"/>
                <w:szCs w:val="18"/>
              </w:rPr>
            </w:pPr>
            <w:r>
              <w:rPr>
                <w:rFonts w:ascii="Calibri" w:hAnsi="Calibri" w:cs="Calibri"/>
                <w:color w:val="000000"/>
                <w:szCs w:val="18"/>
              </w:rPr>
              <w:t xml:space="preserve">Cost of acquisition  </w:t>
            </w:r>
          </w:p>
        </w:tc>
        <w:tc>
          <w:tcPr>
            <w:tcW w:w="1337" w:type="dxa"/>
            <w:tcBorders>
              <w:top w:val="nil"/>
              <w:left w:val="nil"/>
              <w:bottom w:val="nil"/>
              <w:right w:val="nil"/>
            </w:tcBorders>
            <w:shd w:val="clear" w:color="FFFFFF" w:fill="B7DEE8"/>
            <w:noWrap/>
            <w:vAlign w:val="bottom"/>
            <w:hideMark/>
          </w:tcPr>
          <w:p w14:paraId="64A8BBBE" w14:textId="77777777" w:rsidR="008519F1" w:rsidRDefault="008519F1" w:rsidP="00FD0109">
            <w:pPr>
              <w:jc w:val="right"/>
              <w:rPr>
                <w:rFonts w:ascii="Calibri" w:hAnsi="Calibri" w:cs="Calibri"/>
                <w:color w:val="000000"/>
                <w:szCs w:val="18"/>
              </w:rPr>
            </w:pPr>
            <w:r>
              <w:rPr>
                <w:rFonts w:ascii="Calibri" w:hAnsi="Calibri" w:cs="Calibri"/>
                <w:color w:val="000000"/>
                <w:szCs w:val="18"/>
              </w:rPr>
              <w:t>9,479</w:t>
            </w:r>
          </w:p>
        </w:tc>
        <w:tc>
          <w:tcPr>
            <w:tcW w:w="257" w:type="dxa"/>
            <w:tcBorders>
              <w:top w:val="nil"/>
              <w:left w:val="nil"/>
              <w:bottom w:val="nil"/>
              <w:right w:val="nil"/>
            </w:tcBorders>
            <w:shd w:val="clear" w:color="000000" w:fill="FFFFFF"/>
            <w:vAlign w:val="bottom"/>
            <w:hideMark/>
          </w:tcPr>
          <w:p w14:paraId="38375B90"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EC08099" w14:textId="77777777" w:rsidR="008519F1" w:rsidRDefault="008519F1" w:rsidP="00FD0109">
            <w:pPr>
              <w:jc w:val="right"/>
              <w:rPr>
                <w:rFonts w:ascii="Calibri" w:hAnsi="Calibri" w:cs="Calibri"/>
                <w:color w:val="000000"/>
                <w:szCs w:val="18"/>
              </w:rPr>
            </w:pPr>
            <w:r>
              <w:rPr>
                <w:rFonts w:ascii="Calibri" w:hAnsi="Calibri" w:cs="Calibri"/>
                <w:color w:val="000000"/>
                <w:szCs w:val="18"/>
              </w:rPr>
              <w:t>11,439</w:t>
            </w:r>
          </w:p>
        </w:tc>
      </w:tr>
      <w:tr w:rsidR="008519F1" w14:paraId="6C98C85C" w14:textId="77777777" w:rsidTr="00FD0109">
        <w:trPr>
          <w:trHeight w:val="170"/>
        </w:trPr>
        <w:tc>
          <w:tcPr>
            <w:tcW w:w="5143" w:type="dxa"/>
            <w:tcBorders>
              <w:top w:val="nil"/>
              <w:left w:val="nil"/>
              <w:bottom w:val="nil"/>
              <w:right w:val="nil"/>
            </w:tcBorders>
            <w:shd w:val="clear" w:color="000000" w:fill="FFFFFF"/>
            <w:vAlign w:val="bottom"/>
            <w:hideMark/>
          </w:tcPr>
          <w:p w14:paraId="2B1CA278" w14:textId="77777777" w:rsidR="008519F1" w:rsidRDefault="008519F1" w:rsidP="00FD0109">
            <w:pPr>
              <w:rPr>
                <w:rFonts w:ascii="Calibri" w:hAnsi="Calibri" w:cs="Calibri"/>
                <w:b/>
                <w:bCs/>
                <w:color w:val="000000"/>
                <w:szCs w:val="18"/>
              </w:rPr>
            </w:pPr>
            <w:r>
              <w:rPr>
                <w:rFonts w:ascii="Calibri" w:hAnsi="Calibri" w:cs="Calibri"/>
                <w:b/>
                <w:bCs/>
                <w:color w:val="000000"/>
                <w:szCs w:val="18"/>
              </w:rPr>
              <w:t>Total assets held for sale</w:t>
            </w:r>
          </w:p>
        </w:tc>
        <w:tc>
          <w:tcPr>
            <w:tcW w:w="1337" w:type="dxa"/>
            <w:tcBorders>
              <w:top w:val="single" w:sz="4" w:space="0" w:color="000000"/>
              <w:left w:val="nil"/>
              <w:bottom w:val="single" w:sz="4" w:space="0" w:color="000000"/>
              <w:right w:val="nil"/>
            </w:tcBorders>
            <w:shd w:val="clear" w:color="FFFFFF" w:fill="B7DEE8"/>
            <w:noWrap/>
            <w:vAlign w:val="bottom"/>
            <w:hideMark/>
          </w:tcPr>
          <w:p w14:paraId="04918EC5" w14:textId="77777777" w:rsidR="008519F1" w:rsidRDefault="008519F1" w:rsidP="00FD0109">
            <w:pPr>
              <w:jc w:val="right"/>
              <w:rPr>
                <w:rFonts w:ascii="Calibri" w:hAnsi="Calibri" w:cs="Calibri"/>
                <w:b/>
                <w:bCs/>
                <w:color w:val="000000"/>
                <w:szCs w:val="18"/>
              </w:rPr>
            </w:pPr>
            <w:r>
              <w:rPr>
                <w:rFonts w:ascii="Calibri" w:hAnsi="Calibri" w:cs="Calibri"/>
                <w:b/>
                <w:bCs/>
                <w:color w:val="000000"/>
                <w:szCs w:val="18"/>
              </w:rPr>
              <w:t>9,479</w:t>
            </w:r>
          </w:p>
        </w:tc>
        <w:tc>
          <w:tcPr>
            <w:tcW w:w="257" w:type="dxa"/>
            <w:tcBorders>
              <w:top w:val="nil"/>
              <w:left w:val="nil"/>
              <w:bottom w:val="nil"/>
              <w:right w:val="nil"/>
            </w:tcBorders>
            <w:shd w:val="clear" w:color="000000" w:fill="FFFFFF"/>
            <w:vAlign w:val="bottom"/>
            <w:hideMark/>
          </w:tcPr>
          <w:p w14:paraId="5F1EBF61"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39A0E5B3" w14:textId="77777777" w:rsidR="008519F1" w:rsidRDefault="008519F1" w:rsidP="00FD0109">
            <w:pPr>
              <w:jc w:val="right"/>
              <w:rPr>
                <w:rFonts w:ascii="Calibri" w:hAnsi="Calibri" w:cs="Calibri"/>
                <w:color w:val="000000"/>
                <w:szCs w:val="18"/>
              </w:rPr>
            </w:pPr>
            <w:r>
              <w:rPr>
                <w:rFonts w:ascii="Calibri" w:hAnsi="Calibri" w:cs="Calibri"/>
                <w:color w:val="000000"/>
                <w:szCs w:val="18"/>
              </w:rPr>
              <w:t>11,439</w:t>
            </w:r>
          </w:p>
        </w:tc>
      </w:tr>
      <w:tr w:rsidR="008519F1" w14:paraId="2D5BB1A9" w14:textId="77777777" w:rsidTr="00FD0109">
        <w:trPr>
          <w:trHeight w:val="170"/>
        </w:trPr>
        <w:tc>
          <w:tcPr>
            <w:tcW w:w="5143" w:type="dxa"/>
            <w:tcBorders>
              <w:top w:val="nil"/>
              <w:left w:val="nil"/>
              <w:bottom w:val="nil"/>
              <w:right w:val="nil"/>
            </w:tcBorders>
            <w:shd w:val="clear" w:color="000000" w:fill="FFFFFF"/>
            <w:vAlign w:val="bottom"/>
            <w:hideMark/>
          </w:tcPr>
          <w:p w14:paraId="3C4B6470"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vAlign w:val="bottom"/>
            <w:hideMark/>
          </w:tcPr>
          <w:p w14:paraId="3358EFA2"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5EDF69C"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451AB9EE" w14:textId="77777777" w:rsidR="008519F1" w:rsidRDefault="008519F1" w:rsidP="00FD0109">
            <w:pPr>
              <w:rPr>
                <w:rFonts w:ascii="Calibri" w:hAnsi="Calibri" w:cs="Calibri"/>
                <w:color w:val="000000"/>
                <w:szCs w:val="18"/>
              </w:rPr>
            </w:pPr>
            <w:r>
              <w:rPr>
                <w:rFonts w:ascii="Calibri" w:hAnsi="Calibri" w:cs="Calibri"/>
                <w:color w:val="000000"/>
                <w:szCs w:val="18"/>
              </w:rPr>
              <w:t> </w:t>
            </w:r>
          </w:p>
        </w:tc>
      </w:tr>
      <w:tr w:rsidR="008519F1" w14:paraId="5DF82493" w14:textId="77777777" w:rsidTr="00FD0109">
        <w:trPr>
          <w:trHeight w:val="170"/>
        </w:trPr>
        <w:tc>
          <w:tcPr>
            <w:tcW w:w="5143" w:type="dxa"/>
            <w:tcBorders>
              <w:top w:val="nil"/>
              <w:left w:val="nil"/>
              <w:bottom w:val="nil"/>
              <w:right w:val="nil"/>
            </w:tcBorders>
            <w:shd w:val="clear" w:color="000000" w:fill="FFFFFF"/>
            <w:vAlign w:val="bottom"/>
            <w:hideMark/>
          </w:tcPr>
          <w:p w14:paraId="31BB5DD6" w14:textId="77777777" w:rsidR="008519F1" w:rsidRDefault="008519F1" w:rsidP="00FD0109">
            <w:pPr>
              <w:rPr>
                <w:rFonts w:ascii="Calibri" w:hAnsi="Calibri" w:cs="Calibri"/>
                <w:color w:val="000000"/>
                <w:szCs w:val="18"/>
              </w:rPr>
            </w:pPr>
            <w:r>
              <w:rPr>
                <w:rFonts w:ascii="Calibri" w:hAnsi="Calibri" w:cs="Calibri"/>
                <w:color w:val="000000"/>
                <w:szCs w:val="18"/>
              </w:rPr>
              <w:t>Capitalisation rate used in the allocation of borrowing costs</w:t>
            </w:r>
          </w:p>
        </w:tc>
        <w:tc>
          <w:tcPr>
            <w:tcW w:w="1337" w:type="dxa"/>
            <w:tcBorders>
              <w:top w:val="nil"/>
              <w:left w:val="nil"/>
              <w:bottom w:val="nil"/>
              <w:right w:val="nil"/>
            </w:tcBorders>
            <w:shd w:val="clear" w:color="000000" w:fill="B7DEE8"/>
            <w:noWrap/>
            <w:vAlign w:val="bottom"/>
            <w:hideMark/>
          </w:tcPr>
          <w:p w14:paraId="7C0BB27B" w14:textId="77777777" w:rsidR="008519F1" w:rsidRDefault="008519F1" w:rsidP="00FD0109">
            <w:pPr>
              <w:jc w:val="right"/>
              <w:rPr>
                <w:rFonts w:ascii="Calibri" w:hAnsi="Calibri" w:cs="Calibri"/>
                <w:b/>
                <w:bCs/>
                <w:color w:val="000000"/>
                <w:szCs w:val="18"/>
              </w:rPr>
            </w:pPr>
            <w:r>
              <w:rPr>
                <w:rFonts w:ascii="Calibri" w:hAnsi="Calibri" w:cs="Calibri"/>
                <w:b/>
                <w:bCs/>
                <w:color w:val="000000"/>
                <w:szCs w:val="18"/>
              </w:rPr>
              <w:t>0%</w:t>
            </w:r>
          </w:p>
        </w:tc>
        <w:tc>
          <w:tcPr>
            <w:tcW w:w="257" w:type="dxa"/>
            <w:tcBorders>
              <w:top w:val="nil"/>
              <w:left w:val="nil"/>
              <w:bottom w:val="nil"/>
              <w:right w:val="nil"/>
            </w:tcBorders>
            <w:shd w:val="clear" w:color="000000" w:fill="FFFFFF"/>
            <w:vAlign w:val="bottom"/>
            <w:hideMark/>
          </w:tcPr>
          <w:p w14:paraId="67CB0D6B" w14:textId="77777777" w:rsidR="008519F1" w:rsidRDefault="008519F1" w:rsidP="00FD0109">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3CEC212" w14:textId="77777777" w:rsidR="008519F1" w:rsidRDefault="008519F1" w:rsidP="00FD0109">
            <w:pPr>
              <w:jc w:val="right"/>
              <w:rPr>
                <w:rFonts w:ascii="Calibri" w:hAnsi="Calibri" w:cs="Calibri"/>
                <w:color w:val="000000"/>
                <w:szCs w:val="18"/>
              </w:rPr>
            </w:pPr>
            <w:r>
              <w:rPr>
                <w:rFonts w:ascii="Calibri" w:hAnsi="Calibri" w:cs="Calibri"/>
                <w:color w:val="000000"/>
                <w:szCs w:val="18"/>
              </w:rPr>
              <w:t>0%</w:t>
            </w:r>
          </w:p>
        </w:tc>
      </w:tr>
    </w:tbl>
    <w:p w14:paraId="139FF4F2" w14:textId="77777777" w:rsidR="008519F1" w:rsidRPr="003C2505" w:rsidRDefault="008519F1" w:rsidP="008519F1">
      <w:pPr>
        <w:rPr>
          <w:rFonts w:asciiTheme="minorHAnsi" w:hAnsiTheme="minorHAnsi" w:cstheme="minorHAnsi"/>
          <w:szCs w:val="18"/>
        </w:rPr>
      </w:pPr>
    </w:p>
    <w:p w14:paraId="7A849DB6" w14:textId="77777777" w:rsidR="008519F1" w:rsidRPr="003C2505" w:rsidRDefault="008519F1" w:rsidP="008519F1">
      <w:pPr>
        <w:rPr>
          <w:rFonts w:asciiTheme="minorHAnsi" w:hAnsiTheme="minorHAnsi" w:cstheme="minorHAnsi"/>
          <w:szCs w:val="18"/>
        </w:rPr>
      </w:pPr>
    </w:p>
    <w:tbl>
      <w:tblPr>
        <w:tblStyle w:val="TableGrid"/>
        <w:tblW w:w="0" w:type="auto"/>
        <w:tblInd w:w="-5" w:type="dxa"/>
        <w:tblLook w:val="04A0" w:firstRow="1" w:lastRow="0" w:firstColumn="1" w:lastColumn="0" w:noHBand="0" w:noVBand="1"/>
      </w:tblPr>
      <w:tblGrid>
        <w:gridCol w:w="9639"/>
      </w:tblGrid>
      <w:tr w:rsidR="008519F1" w:rsidRPr="003C2505" w14:paraId="75E3AAF5" w14:textId="77777777" w:rsidTr="00FD0109">
        <w:trPr>
          <w:trHeight w:val="286"/>
        </w:trPr>
        <w:tc>
          <w:tcPr>
            <w:tcW w:w="963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CA338FE" w14:textId="77777777" w:rsidR="008519F1" w:rsidRPr="003C2505" w:rsidRDefault="008519F1" w:rsidP="00FD0109">
            <w:pPr>
              <w:pStyle w:val="Policytextboxtable"/>
              <w:ind w:right="0"/>
              <w:rPr>
                <w:rFonts w:asciiTheme="minorHAnsi" w:hAnsiTheme="minorHAnsi" w:cstheme="minorHAnsi"/>
                <w:b/>
                <w:bCs/>
              </w:rPr>
            </w:pPr>
            <w:r w:rsidRPr="003C2505">
              <w:rPr>
                <w:rFonts w:asciiTheme="minorHAnsi" w:hAnsiTheme="minorHAnsi" w:cstheme="minorHAnsi"/>
                <w:b/>
                <w:bCs/>
              </w:rPr>
              <w:t>Accounting policy</w:t>
            </w:r>
          </w:p>
          <w:p w14:paraId="2CCE3514" w14:textId="77777777" w:rsidR="008519F1" w:rsidRPr="003C2505" w:rsidRDefault="008519F1" w:rsidP="00FD0109">
            <w:pPr>
              <w:rPr>
                <w:rFonts w:asciiTheme="minorHAnsi" w:hAnsiTheme="minorHAnsi" w:cstheme="minorHAnsi"/>
                <w:szCs w:val="18"/>
              </w:rPr>
            </w:pPr>
          </w:p>
          <w:p w14:paraId="7DD6FAB5" w14:textId="77777777" w:rsidR="008519F1" w:rsidRPr="003C2505" w:rsidRDefault="008519F1" w:rsidP="00FD0109">
            <w:pPr>
              <w:jc w:val="both"/>
              <w:rPr>
                <w:rFonts w:asciiTheme="minorHAnsi" w:hAnsiTheme="minorHAnsi" w:cstheme="minorHAnsi"/>
                <w:szCs w:val="18"/>
              </w:rPr>
            </w:pPr>
            <w:r w:rsidRPr="006642CD">
              <w:rPr>
                <w:rFonts w:asciiTheme="minorHAnsi" w:hAnsiTheme="minorHAnsi" w:cstheme="minorHAnsi"/>
                <w:szCs w:val="18"/>
              </w:rPr>
              <w:t>Non-current assets classified as held for sale (including disposal groups) are measured at the lower of the carrying amount and fair value less costs of disposal and are not subject to depreciation. Non-current assets, disposal groups and related liabilities and assets are treated as current and classified as held for sale if their carrying amount will be recovered through a sale transaction rather than through continuing use. This condition is regarded as met only when the sale is highly probable, and the asset's sale (or disposal group sale) is expected to be completed within 12 months from the date of classification.</w:t>
            </w:r>
            <w:r w:rsidRPr="003C2505">
              <w:rPr>
                <w:rFonts w:asciiTheme="minorHAnsi" w:hAnsiTheme="minorHAnsi" w:cstheme="minorHAnsi"/>
                <w:szCs w:val="18"/>
              </w:rPr>
              <w:tab/>
            </w:r>
            <w:r w:rsidRPr="003C2505">
              <w:rPr>
                <w:rFonts w:asciiTheme="minorHAnsi" w:hAnsiTheme="minorHAnsi" w:cstheme="minorHAnsi"/>
                <w:szCs w:val="18"/>
              </w:rPr>
              <w:tab/>
            </w:r>
          </w:p>
          <w:p w14:paraId="3B5CE5AB" w14:textId="77777777" w:rsidR="008519F1" w:rsidRPr="003C2505" w:rsidRDefault="008519F1" w:rsidP="00FD0109">
            <w:pPr>
              <w:rPr>
                <w:rFonts w:asciiTheme="minorHAnsi" w:hAnsiTheme="minorHAnsi" w:cstheme="minorHAnsi"/>
                <w:szCs w:val="18"/>
              </w:rPr>
            </w:pPr>
          </w:p>
        </w:tc>
      </w:tr>
    </w:tbl>
    <w:p w14:paraId="3A22710A" w14:textId="77777777" w:rsidR="008519F1" w:rsidRPr="003C2505" w:rsidRDefault="008519F1" w:rsidP="008519F1">
      <w:pPr>
        <w:rPr>
          <w:rFonts w:asciiTheme="minorHAnsi" w:hAnsiTheme="minorHAnsi" w:cstheme="minorHAnsi"/>
          <w:szCs w:val="18"/>
        </w:rPr>
      </w:pPr>
    </w:p>
    <w:p w14:paraId="2E73C0AA" w14:textId="77777777" w:rsidR="008519F1" w:rsidRDefault="008519F1" w:rsidP="008519F1">
      <w:pPr>
        <w:pStyle w:val="Columnstext"/>
        <w:ind w:left="0" w:right="0"/>
        <w:jc w:val="left"/>
        <w:rPr>
          <w:rFonts w:asciiTheme="minorHAnsi" w:hAnsiTheme="minorHAnsi" w:cstheme="minorHAnsi"/>
        </w:rPr>
      </w:pPr>
    </w:p>
    <w:p w14:paraId="4338E787" w14:textId="77777777" w:rsidR="00954583" w:rsidRDefault="00954583" w:rsidP="008519F1">
      <w:pPr>
        <w:pStyle w:val="Columnstext"/>
        <w:ind w:left="0" w:right="0"/>
        <w:jc w:val="left"/>
        <w:rPr>
          <w:rFonts w:asciiTheme="minorHAnsi" w:hAnsiTheme="minorHAnsi" w:cstheme="minorHAnsi"/>
        </w:rPr>
      </w:pPr>
    </w:p>
    <w:p w14:paraId="0A76C0C5" w14:textId="77777777" w:rsidR="00954583" w:rsidRDefault="00954583" w:rsidP="008519F1">
      <w:pPr>
        <w:pStyle w:val="Columnstext"/>
        <w:ind w:left="0" w:right="0"/>
        <w:jc w:val="left"/>
        <w:rPr>
          <w:rFonts w:asciiTheme="minorHAnsi" w:hAnsiTheme="minorHAnsi" w:cstheme="minorHAnsi"/>
        </w:rPr>
      </w:pPr>
    </w:p>
    <w:p w14:paraId="23931239" w14:textId="77777777" w:rsidR="00954583" w:rsidRDefault="00954583" w:rsidP="008519F1">
      <w:pPr>
        <w:pStyle w:val="Columnstext"/>
        <w:ind w:left="0" w:right="0"/>
        <w:jc w:val="left"/>
        <w:rPr>
          <w:rFonts w:asciiTheme="minorHAnsi" w:hAnsiTheme="minorHAnsi" w:cstheme="minorHAnsi"/>
        </w:rPr>
      </w:pPr>
    </w:p>
    <w:p w14:paraId="0BB98E1E" w14:textId="77777777" w:rsidR="00954583" w:rsidRDefault="00954583" w:rsidP="008519F1">
      <w:pPr>
        <w:pStyle w:val="Columnstext"/>
        <w:ind w:left="0" w:right="0"/>
        <w:jc w:val="left"/>
        <w:rPr>
          <w:rFonts w:asciiTheme="minorHAnsi" w:hAnsiTheme="minorHAnsi" w:cstheme="minorHAnsi"/>
        </w:rPr>
      </w:pPr>
    </w:p>
    <w:p w14:paraId="2363B001" w14:textId="77777777" w:rsidR="00954583" w:rsidRDefault="00954583" w:rsidP="008519F1">
      <w:pPr>
        <w:pStyle w:val="Columnstext"/>
        <w:ind w:left="0" w:right="0"/>
        <w:jc w:val="left"/>
        <w:rPr>
          <w:rFonts w:asciiTheme="minorHAnsi" w:hAnsiTheme="minorHAnsi" w:cstheme="minorHAnsi"/>
        </w:rPr>
      </w:pPr>
    </w:p>
    <w:p w14:paraId="0C878926" w14:textId="77777777" w:rsidR="00954583" w:rsidRDefault="00954583" w:rsidP="008519F1">
      <w:pPr>
        <w:pStyle w:val="Columnstext"/>
        <w:ind w:left="0" w:right="0"/>
        <w:jc w:val="left"/>
        <w:rPr>
          <w:rFonts w:asciiTheme="minorHAnsi" w:hAnsiTheme="minorHAnsi" w:cstheme="minorHAnsi"/>
        </w:rPr>
      </w:pPr>
    </w:p>
    <w:p w14:paraId="47C44FCE" w14:textId="77777777" w:rsidR="00954583" w:rsidRDefault="00954583" w:rsidP="008519F1">
      <w:pPr>
        <w:pStyle w:val="Columnstext"/>
        <w:ind w:left="0" w:right="0"/>
        <w:jc w:val="left"/>
        <w:rPr>
          <w:rFonts w:asciiTheme="minorHAnsi" w:hAnsiTheme="minorHAnsi" w:cstheme="minorHAnsi"/>
        </w:rPr>
      </w:pPr>
    </w:p>
    <w:p w14:paraId="2F57C2D3" w14:textId="77777777" w:rsidR="00954583" w:rsidRDefault="00954583" w:rsidP="008519F1">
      <w:pPr>
        <w:pStyle w:val="Columnstext"/>
        <w:ind w:left="0" w:right="0"/>
        <w:jc w:val="left"/>
        <w:rPr>
          <w:rFonts w:asciiTheme="minorHAnsi" w:hAnsiTheme="minorHAnsi" w:cstheme="minorHAnsi"/>
        </w:rPr>
      </w:pPr>
    </w:p>
    <w:p w14:paraId="44BAA5AA" w14:textId="77777777" w:rsidR="00954583" w:rsidRDefault="00954583" w:rsidP="008519F1">
      <w:pPr>
        <w:pStyle w:val="Columnstext"/>
        <w:ind w:left="0" w:right="0"/>
        <w:jc w:val="left"/>
        <w:rPr>
          <w:rFonts w:asciiTheme="minorHAnsi" w:hAnsiTheme="minorHAnsi" w:cstheme="minorHAnsi"/>
        </w:rPr>
      </w:pPr>
    </w:p>
    <w:p w14:paraId="0805F901" w14:textId="77777777" w:rsidR="00954583" w:rsidRDefault="00954583" w:rsidP="008519F1">
      <w:pPr>
        <w:pStyle w:val="Columnstext"/>
        <w:ind w:left="0" w:right="0"/>
        <w:jc w:val="left"/>
        <w:rPr>
          <w:rFonts w:asciiTheme="minorHAnsi" w:hAnsiTheme="minorHAnsi" w:cstheme="minorHAnsi"/>
        </w:rPr>
      </w:pPr>
    </w:p>
    <w:p w14:paraId="549EB3C0" w14:textId="77777777" w:rsidR="00954583" w:rsidRDefault="00954583" w:rsidP="008519F1">
      <w:pPr>
        <w:pStyle w:val="Columnstext"/>
        <w:ind w:left="0" w:right="0"/>
        <w:jc w:val="left"/>
        <w:rPr>
          <w:rFonts w:asciiTheme="minorHAnsi" w:hAnsiTheme="minorHAnsi" w:cstheme="minorHAnsi"/>
        </w:rPr>
      </w:pPr>
    </w:p>
    <w:p w14:paraId="4E9AE0A8" w14:textId="77777777" w:rsidR="00954583" w:rsidRDefault="00954583" w:rsidP="008519F1">
      <w:pPr>
        <w:pStyle w:val="Columnstext"/>
        <w:ind w:left="0" w:right="0"/>
        <w:jc w:val="left"/>
        <w:rPr>
          <w:rFonts w:asciiTheme="minorHAnsi" w:hAnsiTheme="minorHAnsi" w:cstheme="minorHAnsi"/>
        </w:rPr>
      </w:pPr>
    </w:p>
    <w:p w14:paraId="4C692459" w14:textId="77777777" w:rsidR="00954583" w:rsidRDefault="00954583" w:rsidP="008519F1">
      <w:pPr>
        <w:pStyle w:val="Columnstext"/>
        <w:ind w:left="0" w:right="0"/>
        <w:jc w:val="left"/>
        <w:rPr>
          <w:rFonts w:asciiTheme="minorHAnsi" w:hAnsiTheme="minorHAnsi" w:cstheme="minorHAnsi"/>
        </w:rPr>
      </w:pPr>
    </w:p>
    <w:p w14:paraId="4F42CFE4" w14:textId="77777777" w:rsidR="00954583" w:rsidRDefault="00954583" w:rsidP="008519F1">
      <w:pPr>
        <w:pStyle w:val="Columnstext"/>
        <w:ind w:left="0" w:right="0"/>
        <w:jc w:val="left"/>
        <w:rPr>
          <w:rFonts w:asciiTheme="minorHAnsi" w:hAnsiTheme="minorHAnsi" w:cstheme="minorHAnsi"/>
        </w:rPr>
      </w:pPr>
    </w:p>
    <w:p w14:paraId="75E3A3BD" w14:textId="77777777" w:rsidR="00954583" w:rsidRDefault="00954583" w:rsidP="008519F1">
      <w:pPr>
        <w:pStyle w:val="Columnstext"/>
        <w:ind w:left="0" w:right="0"/>
        <w:jc w:val="left"/>
        <w:rPr>
          <w:rFonts w:asciiTheme="minorHAnsi" w:hAnsiTheme="minorHAnsi" w:cstheme="minorHAnsi"/>
        </w:rPr>
      </w:pPr>
    </w:p>
    <w:p w14:paraId="5460D835" w14:textId="77777777" w:rsidR="00954583" w:rsidRDefault="00954583" w:rsidP="008519F1">
      <w:pPr>
        <w:pStyle w:val="Columnstext"/>
        <w:ind w:left="0" w:right="0"/>
        <w:jc w:val="left"/>
        <w:rPr>
          <w:rFonts w:asciiTheme="minorHAnsi" w:hAnsiTheme="minorHAnsi" w:cstheme="minorHAnsi"/>
        </w:rPr>
      </w:pPr>
    </w:p>
    <w:p w14:paraId="717DC7A7" w14:textId="77777777" w:rsidR="00954583" w:rsidRDefault="00954583" w:rsidP="008519F1">
      <w:pPr>
        <w:pStyle w:val="Columnstext"/>
        <w:ind w:left="0" w:right="0"/>
        <w:jc w:val="left"/>
        <w:rPr>
          <w:rFonts w:asciiTheme="minorHAnsi" w:hAnsiTheme="minorHAnsi" w:cstheme="minorHAnsi"/>
        </w:rPr>
      </w:pPr>
    </w:p>
    <w:p w14:paraId="0B52A36C" w14:textId="77777777" w:rsidR="00954583" w:rsidRDefault="00954583" w:rsidP="008519F1">
      <w:pPr>
        <w:pStyle w:val="Columnstext"/>
        <w:ind w:left="0" w:right="0"/>
        <w:jc w:val="left"/>
        <w:rPr>
          <w:rFonts w:asciiTheme="minorHAnsi" w:hAnsiTheme="minorHAnsi" w:cstheme="minorHAnsi"/>
        </w:rPr>
      </w:pPr>
    </w:p>
    <w:p w14:paraId="4384C01B" w14:textId="77777777" w:rsidR="00954583" w:rsidRDefault="00954583" w:rsidP="008519F1">
      <w:pPr>
        <w:pStyle w:val="Columnstext"/>
        <w:ind w:left="0" w:right="0"/>
        <w:jc w:val="left"/>
        <w:rPr>
          <w:rFonts w:asciiTheme="minorHAnsi" w:hAnsiTheme="minorHAnsi" w:cstheme="minorHAnsi"/>
        </w:rPr>
      </w:pPr>
    </w:p>
    <w:p w14:paraId="38E55019" w14:textId="77777777" w:rsidR="00954583" w:rsidRDefault="00954583" w:rsidP="008519F1">
      <w:pPr>
        <w:pStyle w:val="Columnstext"/>
        <w:ind w:left="0" w:right="0"/>
        <w:jc w:val="left"/>
        <w:rPr>
          <w:rFonts w:asciiTheme="minorHAnsi" w:hAnsiTheme="minorHAnsi" w:cstheme="minorHAnsi"/>
        </w:rPr>
      </w:pPr>
    </w:p>
    <w:p w14:paraId="0AE3E573" w14:textId="77777777" w:rsidR="00954583" w:rsidRDefault="00954583" w:rsidP="008519F1">
      <w:pPr>
        <w:pStyle w:val="Columnstext"/>
        <w:ind w:left="0" w:right="0"/>
        <w:jc w:val="left"/>
        <w:rPr>
          <w:rFonts w:asciiTheme="minorHAnsi" w:hAnsiTheme="minorHAnsi" w:cstheme="minorHAnsi"/>
        </w:rPr>
      </w:pPr>
    </w:p>
    <w:p w14:paraId="427AF0DF" w14:textId="77777777" w:rsidR="00954583" w:rsidRDefault="00954583" w:rsidP="008519F1">
      <w:pPr>
        <w:pStyle w:val="Columnstext"/>
        <w:ind w:left="0" w:right="0"/>
        <w:jc w:val="left"/>
        <w:rPr>
          <w:rFonts w:asciiTheme="minorHAnsi" w:hAnsiTheme="minorHAnsi" w:cstheme="minorHAnsi"/>
        </w:rPr>
      </w:pPr>
    </w:p>
    <w:p w14:paraId="6BFF72C0" w14:textId="77777777" w:rsidR="00954583" w:rsidRDefault="00954583" w:rsidP="008519F1">
      <w:pPr>
        <w:pStyle w:val="Columnstext"/>
        <w:ind w:left="0" w:right="0"/>
        <w:jc w:val="left"/>
        <w:rPr>
          <w:rFonts w:asciiTheme="minorHAnsi" w:hAnsiTheme="minorHAnsi" w:cstheme="minorHAnsi"/>
        </w:rPr>
      </w:pPr>
    </w:p>
    <w:p w14:paraId="51ADB34B" w14:textId="77777777" w:rsidR="00954583" w:rsidRPr="003C2505" w:rsidRDefault="00954583" w:rsidP="008519F1">
      <w:pPr>
        <w:pStyle w:val="Columnstext"/>
        <w:ind w:left="0" w:right="0"/>
        <w:jc w:val="left"/>
        <w:rPr>
          <w:rFonts w:asciiTheme="minorHAnsi" w:hAnsiTheme="minorHAnsi" w:cstheme="minorHAnsi"/>
        </w:rPr>
      </w:pPr>
    </w:p>
    <w:p w14:paraId="4FC5C686" w14:textId="647C2DA5" w:rsidR="001E737E" w:rsidRPr="003C2505" w:rsidRDefault="00425DEC" w:rsidP="00065098">
      <w:pPr>
        <w:pStyle w:val="SubHeading0"/>
        <w:numPr>
          <w:ilvl w:val="1"/>
          <w:numId w:val="8"/>
        </w:numPr>
        <w:tabs>
          <w:tab w:val="left" w:pos="9072"/>
        </w:tabs>
        <w:ind w:right="0"/>
        <w:rPr>
          <w:rFonts w:asciiTheme="minorHAnsi" w:hAnsiTheme="minorHAnsi" w:cstheme="minorHAnsi"/>
        </w:rPr>
      </w:pPr>
      <w:bookmarkStart w:id="64" w:name="_Toc178757540"/>
      <w:r>
        <w:rPr>
          <w:rFonts w:asciiTheme="minorHAnsi" w:hAnsiTheme="minorHAnsi" w:cstheme="minorHAnsi"/>
        </w:rPr>
        <w:t>Financial liabilities, unearned income</w:t>
      </w:r>
      <w:r w:rsidR="00B2463E">
        <w:rPr>
          <w:rFonts w:asciiTheme="minorHAnsi" w:hAnsiTheme="minorHAnsi" w:cstheme="minorHAnsi"/>
        </w:rPr>
        <w:t>, interest bearing liabilities</w:t>
      </w:r>
      <w:r>
        <w:rPr>
          <w:rFonts w:asciiTheme="minorHAnsi" w:hAnsiTheme="minorHAnsi" w:cstheme="minorHAnsi"/>
        </w:rPr>
        <w:t xml:space="preserve"> and financing arrangements</w:t>
      </w:r>
      <w:bookmarkEnd w:id="64"/>
    </w:p>
    <w:p w14:paraId="715DE189" w14:textId="77777777" w:rsidR="001E737E" w:rsidRPr="003C2505" w:rsidRDefault="001E737E" w:rsidP="00065098">
      <w:pPr>
        <w:pStyle w:val="Policytextboxtable"/>
        <w:ind w:left="0" w:right="0"/>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0461" w14:paraId="5FFAE02B" w14:textId="77777777" w:rsidTr="003A722A">
        <w:trPr>
          <w:trHeight w:val="170"/>
        </w:trPr>
        <w:tc>
          <w:tcPr>
            <w:tcW w:w="6121" w:type="dxa"/>
            <w:tcBorders>
              <w:top w:val="nil"/>
              <w:left w:val="nil"/>
              <w:bottom w:val="nil"/>
              <w:right w:val="nil"/>
            </w:tcBorders>
            <w:shd w:val="clear" w:color="000000" w:fill="FFFFFF"/>
            <w:noWrap/>
            <w:vAlign w:val="bottom"/>
            <w:hideMark/>
          </w:tcPr>
          <w:p w14:paraId="52252BFA" w14:textId="77777777" w:rsidR="00BC0461" w:rsidRDefault="00BC0461" w:rsidP="00BC0461">
            <w:pPr>
              <w:rPr>
                <w:rFonts w:ascii="Calibri" w:hAnsi="Calibri" w:cs="Calibri"/>
                <w:b/>
                <w:bCs/>
                <w:color w:val="000000"/>
                <w:szCs w:val="18"/>
              </w:rPr>
            </w:pPr>
            <w:bookmarkStart w:id="65" w:name="Note_TOPTABLE1" w:colFirst="0" w:colLast="0"/>
            <w:r>
              <w:rPr>
                <w:rFonts w:ascii="Calibri" w:hAnsi="Calibri" w:cs="Calibri"/>
                <w:b/>
                <w:bCs/>
                <w:color w:val="000000"/>
                <w:szCs w:val="18"/>
              </w:rPr>
              <w:t> </w:t>
            </w:r>
          </w:p>
        </w:tc>
        <w:tc>
          <w:tcPr>
            <w:tcW w:w="1591" w:type="dxa"/>
            <w:tcBorders>
              <w:top w:val="nil"/>
              <w:left w:val="nil"/>
              <w:bottom w:val="nil"/>
              <w:right w:val="nil"/>
            </w:tcBorders>
            <w:shd w:val="clear" w:color="FFFFFF" w:fill="FFFFFF"/>
            <w:vAlign w:val="bottom"/>
            <w:hideMark/>
          </w:tcPr>
          <w:p w14:paraId="7714F4E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306" w:type="dxa"/>
            <w:tcBorders>
              <w:top w:val="nil"/>
              <w:left w:val="nil"/>
              <w:bottom w:val="nil"/>
              <w:right w:val="nil"/>
            </w:tcBorders>
            <w:shd w:val="clear" w:color="000000" w:fill="FFFFFF"/>
            <w:noWrap/>
            <w:vAlign w:val="bottom"/>
            <w:hideMark/>
          </w:tcPr>
          <w:p w14:paraId="7A042F0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0D8C71EA"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65"/>
      <w:tr w:rsidR="00BC0461" w14:paraId="36FA2E77" w14:textId="77777777" w:rsidTr="003A722A">
        <w:trPr>
          <w:trHeight w:val="170"/>
        </w:trPr>
        <w:tc>
          <w:tcPr>
            <w:tcW w:w="6121" w:type="dxa"/>
            <w:tcBorders>
              <w:top w:val="nil"/>
              <w:left w:val="nil"/>
              <w:bottom w:val="nil"/>
              <w:right w:val="nil"/>
            </w:tcBorders>
            <w:shd w:val="clear" w:color="000000" w:fill="FFFFFF"/>
            <w:vAlign w:val="bottom"/>
            <w:hideMark/>
          </w:tcPr>
          <w:p w14:paraId="3676BA5F"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591" w:type="dxa"/>
            <w:tcBorders>
              <w:top w:val="nil"/>
              <w:left w:val="nil"/>
              <w:bottom w:val="nil"/>
              <w:right w:val="nil"/>
            </w:tcBorders>
            <w:shd w:val="clear" w:color="FFFFFF" w:fill="FFFFFF"/>
            <w:vAlign w:val="bottom"/>
            <w:hideMark/>
          </w:tcPr>
          <w:p w14:paraId="03D8A5C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306" w:type="dxa"/>
            <w:tcBorders>
              <w:top w:val="nil"/>
              <w:left w:val="nil"/>
              <w:bottom w:val="nil"/>
              <w:right w:val="nil"/>
            </w:tcBorders>
            <w:shd w:val="clear" w:color="000000" w:fill="FFFFFF"/>
            <w:noWrap/>
            <w:vAlign w:val="bottom"/>
            <w:hideMark/>
          </w:tcPr>
          <w:p w14:paraId="295D9AC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vAlign w:val="bottom"/>
            <w:hideMark/>
          </w:tcPr>
          <w:p w14:paraId="07071D42"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584C100C" w14:textId="77777777" w:rsidTr="003A722A">
        <w:trPr>
          <w:trHeight w:val="170"/>
        </w:trPr>
        <w:tc>
          <w:tcPr>
            <w:tcW w:w="6121" w:type="dxa"/>
            <w:tcBorders>
              <w:top w:val="nil"/>
              <w:left w:val="nil"/>
              <w:bottom w:val="nil"/>
              <w:right w:val="nil"/>
            </w:tcBorders>
            <w:shd w:val="clear" w:color="000000" w:fill="FFFFFF"/>
            <w:noWrap/>
            <w:vAlign w:val="bottom"/>
            <w:hideMark/>
          </w:tcPr>
          <w:p w14:paraId="36D55BA1" w14:textId="77777777" w:rsidR="00BC0461" w:rsidRDefault="00BC0461" w:rsidP="00BC0461">
            <w:pPr>
              <w:rPr>
                <w:rFonts w:ascii="Calibri" w:hAnsi="Calibri" w:cs="Calibri"/>
                <w:b/>
                <w:bCs/>
                <w:color w:val="000000"/>
                <w:szCs w:val="18"/>
              </w:rPr>
            </w:pPr>
            <w:r w:rsidRPr="006842AC">
              <w:rPr>
                <w:rFonts w:ascii="Calibri" w:hAnsi="Calibri" w:cs="Calibri"/>
                <w:b/>
                <w:bCs/>
                <w:color w:val="000000"/>
                <w:szCs w:val="18"/>
              </w:rPr>
              <w:t>Note C 3.1: Trade and other payables</w:t>
            </w:r>
          </w:p>
        </w:tc>
        <w:tc>
          <w:tcPr>
            <w:tcW w:w="1591" w:type="dxa"/>
            <w:tcBorders>
              <w:top w:val="nil"/>
              <w:left w:val="nil"/>
              <w:bottom w:val="nil"/>
              <w:right w:val="nil"/>
            </w:tcBorders>
            <w:shd w:val="clear" w:color="000000" w:fill="FFFFFF"/>
            <w:noWrap/>
            <w:vAlign w:val="bottom"/>
            <w:hideMark/>
          </w:tcPr>
          <w:p w14:paraId="3229058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6AC513C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2594CB6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87DAA45" w14:textId="77777777" w:rsidTr="003A722A">
        <w:trPr>
          <w:trHeight w:val="170"/>
        </w:trPr>
        <w:tc>
          <w:tcPr>
            <w:tcW w:w="6121" w:type="dxa"/>
            <w:tcBorders>
              <w:top w:val="nil"/>
              <w:left w:val="nil"/>
              <w:bottom w:val="nil"/>
              <w:right w:val="nil"/>
            </w:tcBorders>
            <w:shd w:val="clear" w:color="000000" w:fill="FFFFFF"/>
            <w:vAlign w:val="bottom"/>
            <w:hideMark/>
          </w:tcPr>
          <w:p w14:paraId="7910903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1" w:type="dxa"/>
            <w:tcBorders>
              <w:top w:val="nil"/>
              <w:left w:val="nil"/>
              <w:bottom w:val="nil"/>
              <w:right w:val="nil"/>
            </w:tcBorders>
            <w:shd w:val="clear" w:color="000000" w:fill="FFFFFF"/>
            <w:noWrap/>
            <w:vAlign w:val="bottom"/>
            <w:hideMark/>
          </w:tcPr>
          <w:p w14:paraId="0B78C75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33838A0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5853F8D3"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3A722A" w14:paraId="024B8A04" w14:textId="77777777" w:rsidTr="003A722A">
        <w:trPr>
          <w:trHeight w:val="170"/>
        </w:trPr>
        <w:tc>
          <w:tcPr>
            <w:tcW w:w="6121" w:type="dxa"/>
            <w:tcBorders>
              <w:top w:val="nil"/>
              <w:left w:val="nil"/>
              <w:bottom w:val="nil"/>
              <w:right w:val="nil"/>
            </w:tcBorders>
            <w:shd w:val="clear" w:color="000000" w:fill="FFFFFF"/>
            <w:vAlign w:val="bottom"/>
          </w:tcPr>
          <w:p w14:paraId="22460F4B" w14:textId="2CD5E0EB" w:rsidR="003A722A" w:rsidRPr="003A722A" w:rsidRDefault="003A722A" w:rsidP="00BC0461">
            <w:pPr>
              <w:rPr>
                <w:rFonts w:ascii="Calibri" w:hAnsi="Calibri" w:cs="Calibri"/>
                <w:i/>
                <w:iCs/>
                <w:color w:val="000000"/>
                <w:szCs w:val="18"/>
              </w:rPr>
            </w:pPr>
            <w:r w:rsidRPr="003A722A">
              <w:rPr>
                <w:rFonts w:ascii="Calibri" w:hAnsi="Calibri" w:cs="Calibri"/>
                <w:i/>
                <w:iCs/>
                <w:color w:val="000000"/>
                <w:szCs w:val="18"/>
              </w:rPr>
              <w:t>Non-statutory payables</w:t>
            </w:r>
          </w:p>
        </w:tc>
        <w:tc>
          <w:tcPr>
            <w:tcW w:w="1591" w:type="dxa"/>
            <w:tcBorders>
              <w:top w:val="nil"/>
              <w:left w:val="nil"/>
              <w:bottom w:val="nil"/>
              <w:right w:val="nil"/>
            </w:tcBorders>
            <w:shd w:val="clear" w:color="000000" w:fill="FFFFFF"/>
            <w:noWrap/>
            <w:vAlign w:val="bottom"/>
          </w:tcPr>
          <w:p w14:paraId="74C57CD2" w14:textId="77777777" w:rsidR="003A722A" w:rsidRDefault="003A722A" w:rsidP="00BC0461">
            <w:pPr>
              <w:rPr>
                <w:rFonts w:ascii="Calibri" w:hAnsi="Calibri" w:cs="Calibri"/>
                <w:b/>
                <w:bCs/>
                <w:color w:val="000000"/>
                <w:szCs w:val="18"/>
              </w:rPr>
            </w:pPr>
          </w:p>
        </w:tc>
        <w:tc>
          <w:tcPr>
            <w:tcW w:w="306" w:type="dxa"/>
            <w:tcBorders>
              <w:top w:val="nil"/>
              <w:left w:val="nil"/>
              <w:bottom w:val="nil"/>
              <w:right w:val="nil"/>
            </w:tcBorders>
            <w:shd w:val="clear" w:color="000000" w:fill="FFFFFF"/>
            <w:noWrap/>
            <w:vAlign w:val="bottom"/>
          </w:tcPr>
          <w:p w14:paraId="5752768E" w14:textId="77777777" w:rsidR="003A722A" w:rsidRDefault="003A722A" w:rsidP="00BC0461">
            <w:pPr>
              <w:rPr>
                <w:rFonts w:ascii="Calibri" w:hAnsi="Calibri" w:cs="Calibri"/>
                <w:b/>
                <w:bCs/>
                <w:color w:val="000000"/>
                <w:szCs w:val="18"/>
              </w:rPr>
            </w:pPr>
          </w:p>
        </w:tc>
        <w:tc>
          <w:tcPr>
            <w:tcW w:w="1619" w:type="dxa"/>
            <w:tcBorders>
              <w:top w:val="nil"/>
              <w:left w:val="nil"/>
              <w:bottom w:val="nil"/>
              <w:right w:val="nil"/>
            </w:tcBorders>
            <w:shd w:val="clear" w:color="000000" w:fill="FFFFFF"/>
            <w:noWrap/>
            <w:vAlign w:val="bottom"/>
          </w:tcPr>
          <w:p w14:paraId="119AFF94" w14:textId="77777777" w:rsidR="003A722A" w:rsidRDefault="003A722A" w:rsidP="00BC0461">
            <w:pPr>
              <w:jc w:val="right"/>
              <w:rPr>
                <w:rFonts w:ascii="Calibri" w:hAnsi="Calibri" w:cs="Calibri"/>
                <w:color w:val="000000"/>
                <w:szCs w:val="18"/>
              </w:rPr>
            </w:pPr>
          </w:p>
        </w:tc>
      </w:tr>
      <w:tr w:rsidR="00BC0461" w14:paraId="7B0B935B" w14:textId="77777777" w:rsidTr="003A722A">
        <w:trPr>
          <w:trHeight w:val="170"/>
        </w:trPr>
        <w:tc>
          <w:tcPr>
            <w:tcW w:w="6121" w:type="dxa"/>
            <w:tcBorders>
              <w:top w:val="nil"/>
              <w:left w:val="nil"/>
              <w:bottom w:val="nil"/>
              <w:right w:val="nil"/>
            </w:tcBorders>
            <w:shd w:val="clear" w:color="000000" w:fill="FFFFFF"/>
            <w:vAlign w:val="bottom"/>
            <w:hideMark/>
          </w:tcPr>
          <w:p w14:paraId="77F9D6F4" w14:textId="77777777" w:rsidR="00BC0461" w:rsidRDefault="00BC0461" w:rsidP="00BC0461">
            <w:pPr>
              <w:rPr>
                <w:rFonts w:ascii="Calibri" w:hAnsi="Calibri" w:cs="Calibri"/>
                <w:color w:val="000000"/>
                <w:szCs w:val="18"/>
              </w:rPr>
            </w:pPr>
            <w:r>
              <w:rPr>
                <w:rFonts w:ascii="Calibri" w:hAnsi="Calibri" w:cs="Calibri"/>
                <w:color w:val="000000"/>
                <w:szCs w:val="18"/>
              </w:rPr>
              <w:t>Trade payables</w:t>
            </w:r>
          </w:p>
        </w:tc>
        <w:tc>
          <w:tcPr>
            <w:tcW w:w="1591" w:type="dxa"/>
            <w:tcBorders>
              <w:top w:val="nil"/>
              <w:left w:val="nil"/>
              <w:bottom w:val="nil"/>
              <w:right w:val="nil"/>
            </w:tcBorders>
            <w:shd w:val="clear" w:color="FFFFFF" w:fill="B7DEE8"/>
            <w:noWrap/>
            <w:vAlign w:val="bottom"/>
            <w:hideMark/>
          </w:tcPr>
          <w:p w14:paraId="46B85031" w14:textId="77777777" w:rsidR="00BC0461" w:rsidRDefault="00BC0461" w:rsidP="00BC0461">
            <w:pPr>
              <w:jc w:val="right"/>
              <w:rPr>
                <w:rFonts w:ascii="Calibri" w:hAnsi="Calibri" w:cs="Calibri"/>
                <w:color w:val="000000"/>
                <w:szCs w:val="18"/>
              </w:rPr>
            </w:pPr>
            <w:r>
              <w:rPr>
                <w:rFonts w:ascii="Calibri" w:hAnsi="Calibri" w:cs="Calibri"/>
                <w:color w:val="000000"/>
                <w:szCs w:val="18"/>
              </w:rPr>
              <w:t>14,257</w:t>
            </w:r>
          </w:p>
        </w:tc>
        <w:tc>
          <w:tcPr>
            <w:tcW w:w="306" w:type="dxa"/>
            <w:tcBorders>
              <w:top w:val="nil"/>
              <w:left w:val="nil"/>
              <w:bottom w:val="nil"/>
              <w:right w:val="nil"/>
            </w:tcBorders>
            <w:shd w:val="clear" w:color="000000" w:fill="FFFFFF"/>
            <w:noWrap/>
            <w:vAlign w:val="bottom"/>
            <w:hideMark/>
          </w:tcPr>
          <w:p w14:paraId="27E943E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3ADE3E5F" w14:textId="77777777" w:rsidR="00BC0461" w:rsidRDefault="00BC0461" w:rsidP="00BC0461">
            <w:pPr>
              <w:jc w:val="right"/>
              <w:rPr>
                <w:rFonts w:ascii="Calibri" w:hAnsi="Calibri" w:cs="Calibri"/>
                <w:color w:val="000000"/>
                <w:szCs w:val="18"/>
              </w:rPr>
            </w:pPr>
            <w:r>
              <w:rPr>
                <w:rFonts w:ascii="Calibri" w:hAnsi="Calibri" w:cs="Calibri"/>
                <w:color w:val="000000"/>
                <w:szCs w:val="18"/>
              </w:rPr>
              <w:t>16,356</w:t>
            </w:r>
          </w:p>
        </w:tc>
      </w:tr>
      <w:tr w:rsidR="00BC0461" w14:paraId="03C30FF6" w14:textId="77777777" w:rsidTr="003A722A">
        <w:trPr>
          <w:trHeight w:val="170"/>
        </w:trPr>
        <w:tc>
          <w:tcPr>
            <w:tcW w:w="6121" w:type="dxa"/>
            <w:tcBorders>
              <w:top w:val="nil"/>
              <w:left w:val="nil"/>
              <w:bottom w:val="nil"/>
              <w:right w:val="nil"/>
            </w:tcBorders>
            <w:shd w:val="clear" w:color="000000" w:fill="FFFFFF"/>
            <w:vAlign w:val="bottom"/>
            <w:hideMark/>
          </w:tcPr>
          <w:p w14:paraId="062109E4" w14:textId="77777777" w:rsidR="00BC0461" w:rsidRDefault="00BC0461" w:rsidP="00BC0461">
            <w:pPr>
              <w:rPr>
                <w:rFonts w:ascii="Calibri" w:hAnsi="Calibri" w:cs="Calibri"/>
                <w:color w:val="000000"/>
                <w:szCs w:val="18"/>
              </w:rPr>
            </w:pPr>
            <w:r>
              <w:rPr>
                <w:rFonts w:ascii="Calibri" w:hAnsi="Calibri" w:cs="Calibri"/>
                <w:color w:val="000000"/>
                <w:szCs w:val="18"/>
              </w:rPr>
              <w:t>Prepaid income</w:t>
            </w:r>
          </w:p>
        </w:tc>
        <w:tc>
          <w:tcPr>
            <w:tcW w:w="1591" w:type="dxa"/>
            <w:tcBorders>
              <w:top w:val="nil"/>
              <w:left w:val="nil"/>
              <w:right w:val="nil"/>
            </w:tcBorders>
            <w:shd w:val="clear" w:color="FFFFFF" w:fill="B7DEE8"/>
            <w:noWrap/>
            <w:vAlign w:val="bottom"/>
            <w:hideMark/>
          </w:tcPr>
          <w:p w14:paraId="3C851ECF" w14:textId="77777777" w:rsidR="00BC0461" w:rsidRDefault="00BC0461" w:rsidP="00BC0461">
            <w:pPr>
              <w:jc w:val="right"/>
              <w:rPr>
                <w:rFonts w:ascii="Calibri" w:hAnsi="Calibri" w:cs="Calibri"/>
                <w:color w:val="000000"/>
                <w:szCs w:val="18"/>
              </w:rPr>
            </w:pPr>
            <w:r>
              <w:rPr>
                <w:rFonts w:ascii="Calibri" w:hAnsi="Calibri" w:cs="Calibri"/>
                <w:color w:val="000000"/>
                <w:szCs w:val="18"/>
              </w:rPr>
              <w:t>1,415</w:t>
            </w:r>
          </w:p>
        </w:tc>
        <w:tc>
          <w:tcPr>
            <w:tcW w:w="306" w:type="dxa"/>
            <w:tcBorders>
              <w:top w:val="nil"/>
              <w:left w:val="nil"/>
              <w:bottom w:val="nil"/>
              <w:right w:val="nil"/>
            </w:tcBorders>
            <w:shd w:val="clear" w:color="000000" w:fill="FFFFFF"/>
            <w:noWrap/>
            <w:vAlign w:val="bottom"/>
            <w:hideMark/>
          </w:tcPr>
          <w:p w14:paraId="59FBC0C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right w:val="nil"/>
            </w:tcBorders>
            <w:shd w:val="clear" w:color="000000" w:fill="FFFFFF"/>
            <w:noWrap/>
            <w:vAlign w:val="bottom"/>
            <w:hideMark/>
          </w:tcPr>
          <w:p w14:paraId="2A1F09AE" w14:textId="77777777" w:rsidR="00BC0461" w:rsidRDefault="00BC0461" w:rsidP="00BC0461">
            <w:pPr>
              <w:jc w:val="right"/>
              <w:rPr>
                <w:rFonts w:ascii="Calibri" w:hAnsi="Calibri" w:cs="Calibri"/>
                <w:color w:val="000000"/>
                <w:szCs w:val="18"/>
              </w:rPr>
            </w:pPr>
            <w:r>
              <w:rPr>
                <w:rFonts w:ascii="Calibri" w:hAnsi="Calibri" w:cs="Calibri"/>
                <w:color w:val="000000"/>
                <w:szCs w:val="18"/>
              </w:rPr>
              <w:t>1,214</w:t>
            </w:r>
          </w:p>
        </w:tc>
      </w:tr>
      <w:tr w:rsidR="00BC0461" w14:paraId="3277A043" w14:textId="77777777" w:rsidTr="003A722A">
        <w:trPr>
          <w:trHeight w:val="170"/>
        </w:trPr>
        <w:tc>
          <w:tcPr>
            <w:tcW w:w="6121" w:type="dxa"/>
            <w:tcBorders>
              <w:top w:val="nil"/>
              <w:left w:val="nil"/>
              <w:bottom w:val="nil"/>
              <w:right w:val="nil"/>
            </w:tcBorders>
            <w:shd w:val="clear" w:color="000000" w:fill="FFFFFF"/>
            <w:vAlign w:val="bottom"/>
            <w:hideMark/>
          </w:tcPr>
          <w:p w14:paraId="6D48093C" w14:textId="77777777" w:rsidR="00BC0461" w:rsidRDefault="00BC0461" w:rsidP="00BC0461">
            <w:pPr>
              <w:rPr>
                <w:rFonts w:ascii="Calibri" w:hAnsi="Calibri" w:cs="Calibri"/>
                <w:color w:val="000000"/>
                <w:szCs w:val="18"/>
              </w:rPr>
            </w:pPr>
            <w:r>
              <w:rPr>
                <w:rFonts w:ascii="Calibri" w:hAnsi="Calibri" w:cs="Calibri"/>
                <w:color w:val="000000"/>
                <w:szCs w:val="18"/>
              </w:rPr>
              <w:t>Accrued expenses</w:t>
            </w:r>
          </w:p>
        </w:tc>
        <w:tc>
          <w:tcPr>
            <w:tcW w:w="1591" w:type="dxa"/>
            <w:tcBorders>
              <w:top w:val="nil"/>
              <w:left w:val="nil"/>
              <w:bottom w:val="single" w:sz="4" w:space="0" w:color="auto"/>
              <w:right w:val="nil"/>
            </w:tcBorders>
            <w:shd w:val="clear" w:color="FFFFFF" w:fill="B7DEE8"/>
            <w:noWrap/>
            <w:vAlign w:val="bottom"/>
            <w:hideMark/>
          </w:tcPr>
          <w:p w14:paraId="7F973DD3" w14:textId="77777777" w:rsidR="00BC0461" w:rsidRDefault="00BC0461" w:rsidP="00BC0461">
            <w:pPr>
              <w:jc w:val="right"/>
              <w:rPr>
                <w:rFonts w:ascii="Calibri" w:hAnsi="Calibri" w:cs="Calibri"/>
                <w:color w:val="000000"/>
                <w:szCs w:val="18"/>
              </w:rPr>
            </w:pPr>
            <w:r>
              <w:rPr>
                <w:rFonts w:ascii="Calibri" w:hAnsi="Calibri" w:cs="Calibri"/>
                <w:color w:val="000000"/>
                <w:szCs w:val="18"/>
              </w:rPr>
              <w:t>15,628</w:t>
            </w:r>
          </w:p>
        </w:tc>
        <w:tc>
          <w:tcPr>
            <w:tcW w:w="306" w:type="dxa"/>
            <w:tcBorders>
              <w:top w:val="nil"/>
              <w:left w:val="nil"/>
              <w:bottom w:val="nil"/>
              <w:right w:val="nil"/>
            </w:tcBorders>
            <w:shd w:val="clear" w:color="000000" w:fill="FFFFFF"/>
            <w:noWrap/>
            <w:vAlign w:val="bottom"/>
            <w:hideMark/>
          </w:tcPr>
          <w:p w14:paraId="682BD1B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single" w:sz="4" w:space="0" w:color="auto"/>
              <w:right w:val="nil"/>
            </w:tcBorders>
            <w:shd w:val="clear" w:color="000000" w:fill="FFFFFF"/>
            <w:noWrap/>
            <w:vAlign w:val="bottom"/>
            <w:hideMark/>
          </w:tcPr>
          <w:p w14:paraId="741A5D3B" w14:textId="77777777" w:rsidR="00BC0461" w:rsidRDefault="00BC0461" w:rsidP="00BC0461">
            <w:pPr>
              <w:jc w:val="right"/>
              <w:rPr>
                <w:rFonts w:ascii="Calibri" w:hAnsi="Calibri" w:cs="Calibri"/>
                <w:color w:val="000000"/>
                <w:szCs w:val="18"/>
              </w:rPr>
            </w:pPr>
            <w:r>
              <w:rPr>
                <w:rFonts w:ascii="Calibri" w:hAnsi="Calibri" w:cs="Calibri"/>
                <w:color w:val="000000"/>
                <w:szCs w:val="18"/>
              </w:rPr>
              <w:t>19,984</w:t>
            </w:r>
          </w:p>
        </w:tc>
      </w:tr>
      <w:tr w:rsidR="003A722A" w14:paraId="4DFE3B15" w14:textId="77777777" w:rsidTr="003A722A">
        <w:trPr>
          <w:trHeight w:val="170"/>
        </w:trPr>
        <w:tc>
          <w:tcPr>
            <w:tcW w:w="6121" w:type="dxa"/>
            <w:tcBorders>
              <w:top w:val="nil"/>
              <w:left w:val="nil"/>
              <w:bottom w:val="nil"/>
              <w:right w:val="nil"/>
            </w:tcBorders>
            <w:shd w:val="clear" w:color="000000" w:fill="FFFFFF"/>
            <w:vAlign w:val="bottom"/>
          </w:tcPr>
          <w:p w14:paraId="224DDC60" w14:textId="77777777" w:rsidR="003A722A" w:rsidRDefault="003A722A" w:rsidP="003A722A">
            <w:pPr>
              <w:rPr>
                <w:rFonts w:ascii="Calibri" w:hAnsi="Calibri" w:cs="Calibri"/>
                <w:color w:val="000000"/>
                <w:szCs w:val="18"/>
              </w:rPr>
            </w:pPr>
          </w:p>
        </w:tc>
        <w:tc>
          <w:tcPr>
            <w:tcW w:w="1591" w:type="dxa"/>
            <w:tcBorders>
              <w:top w:val="single" w:sz="4" w:space="0" w:color="auto"/>
              <w:left w:val="nil"/>
              <w:bottom w:val="single" w:sz="4" w:space="0" w:color="auto"/>
              <w:right w:val="nil"/>
            </w:tcBorders>
            <w:shd w:val="clear" w:color="FFFFFF" w:fill="B7DEE8"/>
            <w:noWrap/>
            <w:vAlign w:val="bottom"/>
          </w:tcPr>
          <w:p w14:paraId="200C1B61" w14:textId="093B7E06" w:rsidR="003A722A" w:rsidRPr="003A722A" w:rsidRDefault="003A722A" w:rsidP="003A722A">
            <w:pPr>
              <w:jc w:val="right"/>
              <w:rPr>
                <w:rFonts w:ascii="Calibri" w:hAnsi="Calibri" w:cs="Calibri"/>
                <w:color w:val="000000"/>
                <w:szCs w:val="18"/>
                <w:u w:val="thick"/>
              </w:rPr>
            </w:pPr>
            <w:r>
              <w:rPr>
                <w:rFonts w:ascii="Calibri" w:hAnsi="Calibri" w:cs="Calibri"/>
                <w:b/>
                <w:bCs/>
                <w:color w:val="000000"/>
                <w:szCs w:val="18"/>
              </w:rPr>
              <w:t>31,300</w:t>
            </w:r>
          </w:p>
        </w:tc>
        <w:tc>
          <w:tcPr>
            <w:tcW w:w="306" w:type="dxa"/>
            <w:tcBorders>
              <w:top w:val="nil"/>
              <w:left w:val="nil"/>
              <w:bottom w:val="nil"/>
              <w:right w:val="nil"/>
            </w:tcBorders>
            <w:shd w:val="clear" w:color="000000" w:fill="FFFFFF"/>
            <w:noWrap/>
            <w:vAlign w:val="bottom"/>
          </w:tcPr>
          <w:p w14:paraId="0B831D2D" w14:textId="77777777" w:rsidR="003A722A" w:rsidRDefault="003A722A" w:rsidP="003A722A">
            <w:pPr>
              <w:rPr>
                <w:rFonts w:ascii="Calibri" w:hAnsi="Calibri" w:cs="Calibri"/>
                <w:b/>
                <w:bCs/>
                <w:color w:val="000000"/>
                <w:szCs w:val="18"/>
              </w:rPr>
            </w:pPr>
          </w:p>
        </w:tc>
        <w:tc>
          <w:tcPr>
            <w:tcW w:w="1619" w:type="dxa"/>
            <w:tcBorders>
              <w:top w:val="single" w:sz="4" w:space="0" w:color="auto"/>
              <w:left w:val="nil"/>
              <w:bottom w:val="single" w:sz="4" w:space="0" w:color="auto"/>
              <w:right w:val="nil"/>
            </w:tcBorders>
            <w:shd w:val="clear" w:color="000000" w:fill="FFFFFF"/>
            <w:noWrap/>
            <w:vAlign w:val="bottom"/>
          </w:tcPr>
          <w:p w14:paraId="4002FF05" w14:textId="7948641E" w:rsidR="003A722A" w:rsidRDefault="003A722A" w:rsidP="003A722A">
            <w:pPr>
              <w:jc w:val="right"/>
              <w:rPr>
                <w:rFonts w:ascii="Calibri" w:hAnsi="Calibri" w:cs="Calibri"/>
                <w:color w:val="000000"/>
                <w:szCs w:val="18"/>
              </w:rPr>
            </w:pPr>
            <w:r>
              <w:rPr>
                <w:rFonts w:ascii="Calibri" w:hAnsi="Calibri" w:cs="Calibri"/>
                <w:color w:val="000000"/>
                <w:szCs w:val="18"/>
              </w:rPr>
              <w:t>37,554</w:t>
            </w:r>
          </w:p>
        </w:tc>
      </w:tr>
      <w:tr w:rsidR="003A722A" w14:paraId="251FC01D" w14:textId="77777777" w:rsidTr="003A722A">
        <w:trPr>
          <w:trHeight w:val="170"/>
        </w:trPr>
        <w:tc>
          <w:tcPr>
            <w:tcW w:w="6121" w:type="dxa"/>
            <w:tcBorders>
              <w:top w:val="nil"/>
              <w:left w:val="nil"/>
              <w:bottom w:val="nil"/>
              <w:right w:val="nil"/>
            </w:tcBorders>
            <w:shd w:val="clear" w:color="000000" w:fill="FFFFFF"/>
            <w:vAlign w:val="bottom"/>
            <w:hideMark/>
          </w:tcPr>
          <w:p w14:paraId="68287A3C" w14:textId="6132D0F5" w:rsidR="00120D77" w:rsidRDefault="00120D77" w:rsidP="003A722A">
            <w:pPr>
              <w:rPr>
                <w:rFonts w:ascii="Calibri" w:hAnsi="Calibri" w:cs="Calibri"/>
                <w:b/>
                <w:bCs/>
                <w:color w:val="000000"/>
                <w:szCs w:val="18"/>
              </w:rPr>
            </w:pPr>
            <w:r w:rsidRPr="006842AC">
              <w:rPr>
                <w:rFonts w:ascii="Calibri" w:hAnsi="Calibri" w:cs="Calibri"/>
                <w:b/>
                <w:bCs/>
                <w:color w:val="000000"/>
                <w:szCs w:val="18"/>
              </w:rPr>
              <w:t>Note C 3.2: Unearned Income</w:t>
            </w:r>
          </w:p>
          <w:p w14:paraId="60F1B75D" w14:textId="77777777" w:rsidR="00120D77" w:rsidRPr="00120D77" w:rsidRDefault="00120D77" w:rsidP="003A722A">
            <w:pPr>
              <w:rPr>
                <w:rFonts w:ascii="Calibri" w:hAnsi="Calibri" w:cs="Calibri"/>
                <w:color w:val="000000"/>
                <w:szCs w:val="18"/>
              </w:rPr>
            </w:pPr>
          </w:p>
          <w:p w14:paraId="324BFFAF" w14:textId="789ADD4B" w:rsidR="003A722A" w:rsidRPr="003A722A" w:rsidRDefault="003A722A" w:rsidP="003A722A">
            <w:pPr>
              <w:rPr>
                <w:rFonts w:ascii="Calibri" w:hAnsi="Calibri" w:cs="Calibri"/>
                <w:i/>
                <w:iCs/>
                <w:color w:val="000000"/>
                <w:szCs w:val="18"/>
              </w:rPr>
            </w:pPr>
            <w:r w:rsidRPr="003A722A">
              <w:rPr>
                <w:rFonts w:ascii="Calibri" w:hAnsi="Calibri" w:cs="Calibri"/>
                <w:i/>
                <w:iCs/>
                <w:color w:val="000000"/>
                <w:szCs w:val="18"/>
              </w:rPr>
              <w:t>Unearned income/revenue</w:t>
            </w:r>
          </w:p>
        </w:tc>
        <w:tc>
          <w:tcPr>
            <w:tcW w:w="1591" w:type="dxa"/>
            <w:tcBorders>
              <w:top w:val="single" w:sz="4" w:space="0" w:color="auto"/>
              <w:left w:val="nil"/>
              <w:right w:val="nil"/>
            </w:tcBorders>
            <w:shd w:val="clear" w:color="FFFFFF" w:fill="B7DEE8"/>
            <w:noWrap/>
            <w:vAlign w:val="bottom"/>
          </w:tcPr>
          <w:p w14:paraId="289CB225" w14:textId="180EAAC1" w:rsidR="003A722A" w:rsidRDefault="003A722A" w:rsidP="003A722A">
            <w:pPr>
              <w:jc w:val="right"/>
              <w:rPr>
                <w:rFonts w:ascii="Calibri" w:hAnsi="Calibri" w:cs="Calibri"/>
                <w:color w:val="000000"/>
                <w:szCs w:val="18"/>
              </w:rPr>
            </w:pPr>
          </w:p>
        </w:tc>
        <w:tc>
          <w:tcPr>
            <w:tcW w:w="306" w:type="dxa"/>
            <w:tcBorders>
              <w:top w:val="nil"/>
              <w:left w:val="nil"/>
              <w:right w:val="nil"/>
            </w:tcBorders>
            <w:shd w:val="clear" w:color="000000" w:fill="FFFFFF"/>
            <w:noWrap/>
            <w:vAlign w:val="bottom"/>
          </w:tcPr>
          <w:p w14:paraId="1E6AF98E" w14:textId="438D1FED" w:rsidR="003A722A" w:rsidRDefault="003A722A" w:rsidP="003A722A">
            <w:pPr>
              <w:rPr>
                <w:rFonts w:ascii="Calibri" w:hAnsi="Calibri" w:cs="Calibri"/>
                <w:b/>
                <w:bCs/>
                <w:color w:val="000000"/>
                <w:szCs w:val="18"/>
              </w:rPr>
            </w:pPr>
          </w:p>
        </w:tc>
        <w:tc>
          <w:tcPr>
            <w:tcW w:w="1619" w:type="dxa"/>
            <w:tcBorders>
              <w:top w:val="single" w:sz="4" w:space="0" w:color="auto"/>
              <w:left w:val="nil"/>
              <w:right w:val="nil"/>
            </w:tcBorders>
            <w:shd w:val="clear" w:color="000000" w:fill="FFFFFF"/>
            <w:noWrap/>
            <w:vAlign w:val="bottom"/>
          </w:tcPr>
          <w:p w14:paraId="08F47456" w14:textId="31EBF119" w:rsidR="003A722A" w:rsidRDefault="003A722A" w:rsidP="003A722A">
            <w:pPr>
              <w:jc w:val="right"/>
              <w:rPr>
                <w:rFonts w:ascii="Calibri" w:hAnsi="Calibri" w:cs="Calibri"/>
                <w:color w:val="000000"/>
                <w:szCs w:val="18"/>
              </w:rPr>
            </w:pPr>
          </w:p>
        </w:tc>
      </w:tr>
      <w:tr w:rsidR="003A722A" w14:paraId="09F9ECFC" w14:textId="77777777" w:rsidTr="003A722A">
        <w:trPr>
          <w:trHeight w:val="170"/>
        </w:trPr>
        <w:tc>
          <w:tcPr>
            <w:tcW w:w="6121" w:type="dxa"/>
            <w:tcBorders>
              <w:top w:val="nil"/>
              <w:left w:val="nil"/>
              <w:bottom w:val="nil"/>
              <w:right w:val="nil"/>
            </w:tcBorders>
            <w:shd w:val="clear" w:color="000000" w:fill="FFFFFF"/>
            <w:vAlign w:val="bottom"/>
          </w:tcPr>
          <w:p w14:paraId="5BAE65D7" w14:textId="0340A0CE" w:rsidR="003A722A" w:rsidRPr="003A722A" w:rsidRDefault="00501762" w:rsidP="003A722A">
            <w:pPr>
              <w:rPr>
                <w:rFonts w:ascii="Calibri" w:hAnsi="Calibri" w:cs="Calibri"/>
                <w:color w:val="000000"/>
                <w:szCs w:val="18"/>
              </w:rPr>
            </w:pPr>
            <w:r>
              <w:rPr>
                <w:rFonts w:ascii="Calibri" w:hAnsi="Calibri" w:cs="Calibri"/>
                <w:color w:val="000000"/>
                <w:szCs w:val="18"/>
              </w:rPr>
              <w:t>Grants received in advance – Operating</w:t>
            </w:r>
          </w:p>
        </w:tc>
        <w:tc>
          <w:tcPr>
            <w:tcW w:w="1591" w:type="dxa"/>
            <w:tcBorders>
              <w:left w:val="nil"/>
              <w:bottom w:val="nil"/>
              <w:right w:val="nil"/>
            </w:tcBorders>
            <w:shd w:val="clear" w:color="FFFFFF" w:fill="B7DEE8"/>
            <w:noWrap/>
            <w:vAlign w:val="bottom"/>
          </w:tcPr>
          <w:p w14:paraId="4C85C9D6" w14:textId="6463045E" w:rsidR="003A722A" w:rsidRDefault="00501762" w:rsidP="003A722A">
            <w:pPr>
              <w:jc w:val="right"/>
              <w:rPr>
                <w:rFonts w:ascii="Calibri" w:hAnsi="Calibri" w:cs="Calibri"/>
                <w:color w:val="000000"/>
                <w:szCs w:val="18"/>
              </w:rPr>
            </w:pPr>
            <w:r>
              <w:rPr>
                <w:rFonts w:ascii="Calibri" w:hAnsi="Calibri" w:cs="Calibri"/>
                <w:color w:val="000000"/>
                <w:szCs w:val="18"/>
              </w:rPr>
              <w:t>8,861</w:t>
            </w:r>
          </w:p>
        </w:tc>
        <w:tc>
          <w:tcPr>
            <w:tcW w:w="306" w:type="dxa"/>
            <w:tcBorders>
              <w:left w:val="nil"/>
              <w:bottom w:val="nil"/>
              <w:right w:val="nil"/>
            </w:tcBorders>
            <w:shd w:val="clear" w:color="000000" w:fill="FFFFFF"/>
            <w:noWrap/>
            <w:vAlign w:val="bottom"/>
          </w:tcPr>
          <w:p w14:paraId="439D03B0" w14:textId="77777777" w:rsidR="003A722A" w:rsidRDefault="003A722A" w:rsidP="003A722A">
            <w:pPr>
              <w:rPr>
                <w:rFonts w:ascii="Calibri" w:hAnsi="Calibri" w:cs="Calibri"/>
                <w:b/>
                <w:bCs/>
                <w:color w:val="000000"/>
                <w:szCs w:val="18"/>
              </w:rPr>
            </w:pPr>
          </w:p>
        </w:tc>
        <w:tc>
          <w:tcPr>
            <w:tcW w:w="1619" w:type="dxa"/>
            <w:tcBorders>
              <w:left w:val="nil"/>
              <w:bottom w:val="nil"/>
              <w:right w:val="nil"/>
            </w:tcBorders>
            <w:shd w:val="clear" w:color="000000" w:fill="FFFFFF"/>
            <w:noWrap/>
            <w:vAlign w:val="bottom"/>
          </w:tcPr>
          <w:p w14:paraId="79A354D2" w14:textId="0CEDDDA2" w:rsidR="003A722A" w:rsidRDefault="00501762" w:rsidP="003A722A">
            <w:pPr>
              <w:jc w:val="right"/>
              <w:rPr>
                <w:rFonts w:ascii="Calibri" w:hAnsi="Calibri" w:cs="Calibri"/>
                <w:color w:val="000000"/>
                <w:szCs w:val="18"/>
              </w:rPr>
            </w:pPr>
            <w:r>
              <w:rPr>
                <w:rFonts w:ascii="Calibri" w:hAnsi="Calibri" w:cs="Calibri"/>
                <w:color w:val="000000"/>
                <w:szCs w:val="18"/>
              </w:rPr>
              <w:t>8,929</w:t>
            </w:r>
          </w:p>
        </w:tc>
      </w:tr>
      <w:tr w:rsidR="00501762" w14:paraId="1F68AAC0" w14:textId="77777777" w:rsidTr="003A722A">
        <w:trPr>
          <w:trHeight w:val="170"/>
        </w:trPr>
        <w:tc>
          <w:tcPr>
            <w:tcW w:w="6121" w:type="dxa"/>
            <w:tcBorders>
              <w:top w:val="nil"/>
              <w:left w:val="nil"/>
              <w:bottom w:val="nil"/>
              <w:right w:val="nil"/>
            </w:tcBorders>
            <w:shd w:val="clear" w:color="000000" w:fill="FFFFFF"/>
            <w:vAlign w:val="bottom"/>
          </w:tcPr>
          <w:p w14:paraId="74543CDB" w14:textId="0D6B5993" w:rsidR="00501762" w:rsidRDefault="00501762" w:rsidP="003A722A">
            <w:pPr>
              <w:rPr>
                <w:rFonts w:ascii="Calibri" w:hAnsi="Calibri" w:cs="Calibri"/>
                <w:color w:val="000000"/>
                <w:szCs w:val="18"/>
              </w:rPr>
            </w:pPr>
            <w:r>
              <w:rPr>
                <w:rFonts w:ascii="Calibri" w:hAnsi="Calibri" w:cs="Calibri"/>
                <w:color w:val="000000"/>
                <w:szCs w:val="18"/>
              </w:rPr>
              <w:t>Grants received in advance - Capital</w:t>
            </w:r>
          </w:p>
        </w:tc>
        <w:tc>
          <w:tcPr>
            <w:tcW w:w="1591" w:type="dxa"/>
            <w:tcBorders>
              <w:left w:val="nil"/>
              <w:bottom w:val="nil"/>
              <w:right w:val="nil"/>
            </w:tcBorders>
            <w:shd w:val="clear" w:color="FFFFFF" w:fill="B7DEE8"/>
            <w:noWrap/>
            <w:vAlign w:val="bottom"/>
          </w:tcPr>
          <w:p w14:paraId="5EAF8110" w14:textId="0AF0A58C" w:rsidR="00501762" w:rsidRDefault="00501762" w:rsidP="003A722A">
            <w:pPr>
              <w:jc w:val="right"/>
              <w:rPr>
                <w:rFonts w:ascii="Calibri" w:hAnsi="Calibri" w:cs="Calibri"/>
                <w:color w:val="000000"/>
                <w:szCs w:val="18"/>
              </w:rPr>
            </w:pPr>
            <w:r>
              <w:rPr>
                <w:rFonts w:ascii="Calibri" w:hAnsi="Calibri" w:cs="Calibri"/>
                <w:color w:val="000000"/>
                <w:szCs w:val="18"/>
              </w:rPr>
              <w:t>11,356</w:t>
            </w:r>
          </w:p>
        </w:tc>
        <w:tc>
          <w:tcPr>
            <w:tcW w:w="306" w:type="dxa"/>
            <w:tcBorders>
              <w:left w:val="nil"/>
              <w:bottom w:val="nil"/>
              <w:right w:val="nil"/>
            </w:tcBorders>
            <w:shd w:val="clear" w:color="000000" w:fill="FFFFFF"/>
            <w:noWrap/>
            <w:vAlign w:val="bottom"/>
          </w:tcPr>
          <w:p w14:paraId="0DF7250C" w14:textId="77777777" w:rsidR="00501762" w:rsidRDefault="00501762" w:rsidP="003A722A">
            <w:pPr>
              <w:rPr>
                <w:rFonts w:ascii="Calibri" w:hAnsi="Calibri" w:cs="Calibri"/>
                <w:b/>
                <w:bCs/>
                <w:color w:val="000000"/>
                <w:szCs w:val="18"/>
              </w:rPr>
            </w:pPr>
          </w:p>
        </w:tc>
        <w:tc>
          <w:tcPr>
            <w:tcW w:w="1619" w:type="dxa"/>
            <w:tcBorders>
              <w:left w:val="nil"/>
              <w:bottom w:val="nil"/>
              <w:right w:val="nil"/>
            </w:tcBorders>
            <w:shd w:val="clear" w:color="000000" w:fill="FFFFFF"/>
            <w:noWrap/>
            <w:vAlign w:val="bottom"/>
          </w:tcPr>
          <w:p w14:paraId="5D54F5DB" w14:textId="75DE974F" w:rsidR="00501762" w:rsidRDefault="00501762" w:rsidP="003A722A">
            <w:pPr>
              <w:jc w:val="right"/>
              <w:rPr>
                <w:rFonts w:ascii="Calibri" w:hAnsi="Calibri" w:cs="Calibri"/>
                <w:color w:val="000000"/>
                <w:szCs w:val="18"/>
              </w:rPr>
            </w:pPr>
            <w:r>
              <w:rPr>
                <w:rFonts w:ascii="Calibri" w:hAnsi="Calibri" w:cs="Calibri"/>
                <w:color w:val="000000"/>
                <w:szCs w:val="18"/>
              </w:rPr>
              <w:t>12,542</w:t>
            </w:r>
          </w:p>
        </w:tc>
      </w:tr>
      <w:tr w:rsidR="00501762" w14:paraId="0B1696CC" w14:textId="77777777" w:rsidTr="00D740C6">
        <w:trPr>
          <w:trHeight w:val="170"/>
        </w:trPr>
        <w:tc>
          <w:tcPr>
            <w:tcW w:w="6121" w:type="dxa"/>
            <w:tcBorders>
              <w:top w:val="nil"/>
              <w:left w:val="nil"/>
              <w:bottom w:val="nil"/>
              <w:right w:val="nil"/>
            </w:tcBorders>
            <w:shd w:val="clear" w:color="000000" w:fill="FFFFFF"/>
            <w:vAlign w:val="bottom"/>
          </w:tcPr>
          <w:p w14:paraId="777F1B09" w14:textId="28FA14DB" w:rsidR="00501762" w:rsidRDefault="00501762" w:rsidP="003A722A">
            <w:pPr>
              <w:rPr>
                <w:rFonts w:ascii="Calibri" w:hAnsi="Calibri" w:cs="Calibri"/>
                <w:color w:val="000000"/>
                <w:szCs w:val="18"/>
              </w:rPr>
            </w:pPr>
            <w:r>
              <w:rPr>
                <w:rFonts w:ascii="Calibri" w:hAnsi="Calibri" w:cs="Calibri"/>
                <w:color w:val="000000"/>
                <w:szCs w:val="18"/>
              </w:rPr>
              <w:t>Other</w:t>
            </w:r>
          </w:p>
        </w:tc>
        <w:tc>
          <w:tcPr>
            <w:tcW w:w="1591" w:type="dxa"/>
            <w:tcBorders>
              <w:left w:val="nil"/>
              <w:bottom w:val="single" w:sz="4" w:space="0" w:color="auto"/>
              <w:right w:val="nil"/>
            </w:tcBorders>
            <w:shd w:val="clear" w:color="FFFFFF" w:fill="B7DEE8"/>
            <w:noWrap/>
            <w:vAlign w:val="bottom"/>
          </w:tcPr>
          <w:p w14:paraId="623D0E2C" w14:textId="3F0C8A2D" w:rsidR="00501762" w:rsidRDefault="00501762" w:rsidP="003A722A">
            <w:pPr>
              <w:jc w:val="right"/>
              <w:rPr>
                <w:rFonts w:ascii="Calibri" w:hAnsi="Calibri" w:cs="Calibri"/>
                <w:color w:val="000000"/>
                <w:szCs w:val="18"/>
              </w:rPr>
            </w:pPr>
            <w:r>
              <w:rPr>
                <w:rFonts w:ascii="Calibri" w:hAnsi="Calibri" w:cs="Calibri"/>
                <w:color w:val="000000"/>
                <w:szCs w:val="18"/>
              </w:rPr>
              <w:t>347</w:t>
            </w:r>
          </w:p>
        </w:tc>
        <w:tc>
          <w:tcPr>
            <w:tcW w:w="306" w:type="dxa"/>
            <w:tcBorders>
              <w:left w:val="nil"/>
              <w:bottom w:val="nil"/>
              <w:right w:val="nil"/>
            </w:tcBorders>
            <w:shd w:val="clear" w:color="000000" w:fill="FFFFFF"/>
            <w:noWrap/>
            <w:vAlign w:val="bottom"/>
          </w:tcPr>
          <w:p w14:paraId="5B558905" w14:textId="77777777" w:rsidR="00501762" w:rsidRDefault="00501762" w:rsidP="003A722A">
            <w:pPr>
              <w:rPr>
                <w:rFonts w:ascii="Calibri" w:hAnsi="Calibri" w:cs="Calibri"/>
                <w:b/>
                <w:bCs/>
                <w:color w:val="000000"/>
                <w:szCs w:val="18"/>
              </w:rPr>
            </w:pPr>
          </w:p>
        </w:tc>
        <w:tc>
          <w:tcPr>
            <w:tcW w:w="1619" w:type="dxa"/>
            <w:tcBorders>
              <w:left w:val="nil"/>
              <w:bottom w:val="single" w:sz="4" w:space="0" w:color="auto"/>
              <w:right w:val="nil"/>
            </w:tcBorders>
            <w:shd w:val="clear" w:color="000000" w:fill="FFFFFF"/>
            <w:noWrap/>
            <w:vAlign w:val="bottom"/>
          </w:tcPr>
          <w:p w14:paraId="7B767940" w14:textId="2B5AD7B4" w:rsidR="00501762" w:rsidRDefault="00501762" w:rsidP="003A722A">
            <w:pPr>
              <w:jc w:val="right"/>
              <w:rPr>
                <w:rFonts w:ascii="Calibri" w:hAnsi="Calibri" w:cs="Calibri"/>
                <w:color w:val="000000"/>
                <w:szCs w:val="18"/>
              </w:rPr>
            </w:pPr>
            <w:r>
              <w:rPr>
                <w:rFonts w:ascii="Calibri" w:hAnsi="Calibri" w:cs="Calibri"/>
                <w:color w:val="000000"/>
                <w:szCs w:val="18"/>
              </w:rPr>
              <w:t>253</w:t>
            </w:r>
          </w:p>
        </w:tc>
      </w:tr>
      <w:tr w:rsidR="003A722A" w14:paraId="7DB89A6C" w14:textId="77777777" w:rsidTr="00D740C6">
        <w:trPr>
          <w:trHeight w:val="170"/>
        </w:trPr>
        <w:tc>
          <w:tcPr>
            <w:tcW w:w="6121" w:type="dxa"/>
            <w:tcBorders>
              <w:top w:val="nil"/>
              <w:left w:val="nil"/>
              <w:bottom w:val="nil"/>
              <w:right w:val="nil"/>
            </w:tcBorders>
            <w:shd w:val="clear" w:color="000000" w:fill="FFFFFF"/>
            <w:vAlign w:val="bottom"/>
          </w:tcPr>
          <w:p w14:paraId="54AA0F55" w14:textId="77777777" w:rsidR="003A722A" w:rsidRPr="003A722A" w:rsidRDefault="003A722A" w:rsidP="003A722A">
            <w:pPr>
              <w:rPr>
                <w:rFonts w:ascii="Calibri" w:hAnsi="Calibri" w:cs="Calibri"/>
                <w:i/>
                <w:iCs/>
                <w:color w:val="000000"/>
                <w:szCs w:val="18"/>
              </w:rPr>
            </w:pPr>
          </w:p>
        </w:tc>
        <w:tc>
          <w:tcPr>
            <w:tcW w:w="1591" w:type="dxa"/>
            <w:tcBorders>
              <w:top w:val="single" w:sz="4" w:space="0" w:color="auto"/>
              <w:left w:val="nil"/>
              <w:bottom w:val="single" w:sz="4" w:space="0" w:color="auto"/>
              <w:right w:val="nil"/>
            </w:tcBorders>
            <w:shd w:val="clear" w:color="FFFFFF" w:fill="B7DEE8"/>
            <w:noWrap/>
            <w:vAlign w:val="bottom"/>
          </w:tcPr>
          <w:p w14:paraId="1B1B0320" w14:textId="0D4D36AC" w:rsidR="003A722A" w:rsidRPr="00501762" w:rsidRDefault="00501762" w:rsidP="003A722A">
            <w:pPr>
              <w:jc w:val="right"/>
              <w:rPr>
                <w:rFonts w:ascii="Calibri" w:hAnsi="Calibri" w:cs="Calibri"/>
                <w:b/>
                <w:bCs/>
                <w:color w:val="000000"/>
                <w:szCs w:val="18"/>
              </w:rPr>
            </w:pPr>
            <w:r w:rsidRPr="00501762">
              <w:rPr>
                <w:rFonts w:ascii="Calibri" w:hAnsi="Calibri" w:cs="Calibri"/>
                <w:b/>
                <w:bCs/>
                <w:color w:val="000000"/>
                <w:szCs w:val="18"/>
              </w:rPr>
              <w:t>20,564</w:t>
            </w:r>
          </w:p>
        </w:tc>
        <w:tc>
          <w:tcPr>
            <w:tcW w:w="306" w:type="dxa"/>
            <w:tcBorders>
              <w:top w:val="nil"/>
              <w:left w:val="nil"/>
              <w:bottom w:val="nil"/>
              <w:right w:val="nil"/>
            </w:tcBorders>
            <w:shd w:val="clear" w:color="000000" w:fill="FFFFFF"/>
            <w:noWrap/>
            <w:vAlign w:val="bottom"/>
          </w:tcPr>
          <w:p w14:paraId="7653B4E5" w14:textId="77777777" w:rsidR="003A722A" w:rsidRDefault="003A722A" w:rsidP="003A722A">
            <w:pPr>
              <w:rPr>
                <w:rFonts w:ascii="Calibri" w:hAnsi="Calibri" w:cs="Calibri"/>
                <w:b/>
                <w:bCs/>
                <w:color w:val="000000"/>
                <w:szCs w:val="18"/>
              </w:rPr>
            </w:pPr>
          </w:p>
        </w:tc>
        <w:tc>
          <w:tcPr>
            <w:tcW w:w="1619" w:type="dxa"/>
            <w:tcBorders>
              <w:top w:val="single" w:sz="4" w:space="0" w:color="auto"/>
              <w:left w:val="nil"/>
              <w:bottom w:val="single" w:sz="4" w:space="0" w:color="auto"/>
              <w:right w:val="nil"/>
            </w:tcBorders>
            <w:shd w:val="clear" w:color="000000" w:fill="FFFFFF"/>
            <w:noWrap/>
            <w:vAlign w:val="bottom"/>
          </w:tcPr>
          <w:p w14:paraId="044F9FF8" w14:textId="473EEDD4" w:rsidR="003A722A" w:rsidRDefault="00501762" w:rsidP="003A722A">
            <w:pPr>
              <w:jc w:val="right"/>
              <w:rPr>
                <w:rFonts w:ascii="Calibri" w:hAnsi="Calibri" w:cs="Calibri"/>
                <w:color w:val="000000"/>
                <w:szCs w:val="18"/>
              </w:rPr>
            </w:pPr>
            <w:r>
              <w:rPr>
                <w:rFonts w:ascii="Calibri" w:hAnsi="Calibri" w:cs="Calibri"/>
                <w:color w:val="000000"/>
                <w:szCs w:val="18"/>
              </w:rPr>
              <w:t>21,724</w:t>
            </w:r>
          </w:p>
        </w:tc>
      </w:tr>
    </w:tbl>
    <w:p w14:paraId="23C870F0" w14:textId="532429BE" w:rsidR="001E737E" w:rsidRDefault="001E737E" w:rsidP="00065098">
      <w:pPr>
        <w:rPr>
          <w:rFonts w:asciiTheme="minorHAnsi" w:hAnsiTheme="minorHAnsi" w:cstheme="minorHAnsi"/>
        </w:rPr>
      </w:pPr>
    </w:p>
    <w:tbl>
      <w:tblPr>
        <w:tblStyle w:val="TableGrid"/>
        <w:tblpPr w:leftFromText="180" w:rightFromText="180" w:vertAnchor="text" w:horzAnchor="margin" w:tblpY="3"/>
        <w:tblW w:w="0" w:type="auto"/>
        <w:tblLook w:val="04A0" w:firstRow="1" w:lastRow="0" w:firstColumn="1" w:lastColumn="0" w:noHBand="0" w:noVBand="1"/>
      </w:tblPr>
      <w:tblGrid>
        <w:gridCol w:w="9634"/>
      </w:tblGrid>
      <w:tr w:rsidR="002E102B" w14:paraId="3FFC03BE" w14:textId="77777777" w:rsidTr="0045349D">
        <w:tc>
          <w:tcPr>
            <w:tcW w:w="96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2FF9828D" w14:textId="77777777" w:rsidR="002E102B" w:rsidRPr="003C2505" w:rsidRDefault="002E102B" w:rsidP="00065098">
            <w:pPr>
              <w:jc w:val="both"/>
              <w:rPr>
                <w:rFonts w:asciiTheme="minorHAnsi" w:hAnsiTheme="minorHAnsi" w:cstheme="minorHAnsi"/>
                <w:b/>
                <w:bCs/>
                <w:szCs w:val="18"/>
              </w:rPr>
            </w:pPr>
            <w:r w:rsidRPr="003C2505">
              <w:rPr>
                <w:rFonts w:asciiTheme="minorHAnsi" w:hAnsiTheme="minorHAnsi" w:cstheme="minorHAnsi"/>
                <w:b/>
                <w:bCs/>
                <w:szCs w:val="18"/>
              </w:rPr>
              <w:t>Accounting policy</w:t>
            </w:r>
          </w:p>
          <w:p w14:paraId="12121A04" w14:textId="71FA78D2" w:rsidR="002E102B" w:rsidRDefault="002E102B" w:rsidP="00065098">
            <w:pPr>
              <w:rPr>
                <w:rFonts w:asciiTheme="minorHAnsi" w:hAnsiTheme="minorHAnsi" w:cstheme="minorHAnsi"/>
              </w:rPr>
            </w:pPr>
            <w:r>
              <w:rPr>
                <w:rFonts w:asciiTheme="minorHAnsi" w:hAnsiTheme="minorHAnsi" w:cstheme="minorHAnsi"/>
              </w:rPr>
              <w:t>Unearned income represents contract liabilities and</w:t>
            </w:r>
            <w:r w:rsidRPr="00104D1B">
              <w:rPr>
                <w:rFonts w:asciiTheme="minorHAnsi" w:hAnsiTheme="minorHAnsi" w:cstheme="minorHAnsi"/>
              </w:rPr>
              <w:t xml:space="preserve"> reflect</w:t>
            </w:r>
            <w:r>
              <w:rPr>
                <w:rFonts w:asciiTheme="minorHAnsi" w:hAnsiTheme="minorHAnsi" w:cstheme="minorHAnsi"/>
              </w:rPr>
              <w:t>s</w:t>
            </w:r>
            <w:r w:rsidRPr="00104D1B">
              <w:rPr>
                <w:rFonts w:asciiTheme="minorHAnsi" w:hAnsiTheme="minorHAnsi" w:cstheme="minorHAnsi"/>
              </w:rPr>
              <w:t xml:space="preserve"> consideration received in advance from customers in respect of </w:t>
            </w:r>
            <w:r>
              <w:rPr>
                <w:rFonts w:asciiTheme="minorHAnsi" w:hAnsiTheme="minorHAnsi" w:cstheme="minorHAnsi"/>
              </w:rPr>
              <w:t>contract works and services. Unearned income is</w:t>
            </w:r>
            <w:r w:rsidRPr="00104D1B">
              <w:rPr>
                <w:rFonts w:asciiTheme="minorHAnsi" w:hAnsiTheme="minorHAnsi" w:cstheme="minorHAnsi"/>
              </w:rPr>
              <w:t xml:space="preserve"> derecognised and recorded as revenue when promised goods and services are transferred to the customer. </w:t>
            </w:r>
          </w:p>
          <w:p w14:paraId="5B7CD2AC" w14:textId="77777777" w:rsidR="002E102B" w:rsidRDefault="002E102B" w:rsidP="00065098">
            <w:pPr>
              <w:rPr>
                <w:rFonts w:asciiTheme="minorHAnsi" w:hAnsiTheme="minorHAnsi" w:cstheme="minorHAnsi"/>
              </w:rPr>
            </w:pPr>
          </w:p>
          <w:p w14:paraId="5EAAF00E" w14:textId="7BABA9F4" w:rsidR="002E102B" w:rsidRDefault="00005285" w:rsidP="00065098">
            <w:pPr>
              <w:rPr>
                <w:rFonts w:asciiTheme="minorHAnsi" w:hAnsiTheme="minorHAnsi" w:cstheme="minorHAnsi"/>
              </w:rPr>
            </w:pPr>
            <w:r>
              <w:rPr>
                <w:rFonts w:asciiTheme="minorHAnsi" w:hAnsiTheme="minorHAnsi" w:cstheme="minorHAnsi"/>
              </w:rPr>
              <w:t xml:space="preserve">Grant funding is received from State and Federal government to </w:t>
            </w:r>
            <w:r w:rsidR="002E102B" w:rsidRPr="00104D1B">
              <w:rPr>
                <w:rFonts w:asciiTheme="minorHAnsi" w:hAnsiTheme="minorHAnsi" w:cstheme="minorHAnsi"/>
              </w:rPr>
              <w:t xml:space="preserve">support the construction of </w:t>
            </w:r>
            <w:r>
              <w:rPr>
                <w:rFonts w:asciiTheme="minorHAnsi" w:hAnsiTheme="minorHAnsi" w:cstheme="minorHAnsi"/>
              </w:rPr>
              <w:t xml:space="preserve">key community infrastructure. </w:t>
            </w:r>
            <w:r w:rsidR="002E102B" w:rsidRPr="00104D1B">
              <w:rPr>
                <w:rFonts w:asciiTheme="minorHAnsi" w:hAnsiTheme="minorHAnsi" w:cstheme="minorHAnsi"/>
              </w:rPr>
              <w:t>Grant consideration is recognised as income following specific guidance under AASB 1058 as the asset is constructed. Income is recognised to the extent of costs incurred-to-date because the costs of construction most closely reflect the stage of completion</w:t>
            </w:r>
            <w:r>
              <w:rPr>
                <w:rFonts w:asciiTheme="minorHAnsi" w:hAnsiTheme="minorHAnsi" w:cstheme="minorHAnsi"/>
              </w:rPr>
              <w:t xml:space="preserve">. </w:t>
            </w:r>
            <w:r w:rsidR="002E102B" w:rsidRPr="00104D1B">
              <w:rPr>
                <w:rFonts w:asciiTheme="minorHAnsi" w:hAnsiTheme="minorHAnsi" w:cstheme="minorHAnsi"/>
              </w:rPr>
              <w:t>As such, Council has deferred recognition of a portion of the grant consideration received as a liability for outstanding obligations.</w:t>
            </w:r>
          </w:p>
          <w:p w14:paraId="5EC829E4" w14:textId="77777777" w:rsidR="002E102B" w:rsidRDefault="002E102B" w:rsidP="00065098">
            <w:pPr>
              <w:rPr>
                <w:rFonts w:asciiTheme="minorHAnsi" w:hAnsiTheme="minorHAnsi" w:cstheme="minorHAnsi"/>
              </w:rPr>
            </w:pPr>
          </w:p>
        </w:tc>
      </w:tr>
    </w:tbl>
    <w:p w14:paraId="2D624FB1" w14:textId="2F9801D5" w:rsidR="002E102B" w:rsidRDefault="002E102B" w:rsidP="00065098">
      <w:pPr>
        <w:rPr>
          <w:rFonts w:asciiTheme="minorHAnsi" w:hAnsiTheme="minorHAnsi" w:cstheme="minorHAnsi"/>
        </w:rPr>
      </w:pPr>
    </w:p>
    <w:p w14:paraId="758B1B9F" w14:textId="77777777" w:rsidR="002E102B" w:rsidRPr="003C2505" w:rsidRDefault="002E102B" w:rsidP="00065098">
      <w:pPr>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0461" w14:paraId="5833B120" w14:textId="77777777" w:rsidTr="00BC0461">
        <w:trPr>
          <w:trHeight w:val="170"/>
        </w:trPr>
        <w:tc>
          <w:tcPr>
            <w:tcW w:w="5143" w:type="dxa"/>
            <w:tcBorders>
              <w:top w:val="nil"/>
              <w:left w:val="nil"/>
              <w:bottom w:val="nil"/>
              <w:right w:val="nil"/>
            </w:tcBorders>
            <w:shd w:val="clear" w:color="000000" w:fill="FFFFFF"/>
            <w:noWrap/>
            <w:vAlign w:val="bottom"/>
            <w:hideMark/>
          </w:tcPr>
          <w:p w14:paraId="43CBB7AF" w14:textId="176FB766" w:rsidR="00BC0461" w:rsidRDefault="00BC0461" w:rsidP="00BC0461">
            <w:pPr>
              <w:rPr>
                <w:rFonts w:ascii="Calibri" w:hAnsi="Calibri" w:cs="Calibri"/>
                <w:b/>
                <w:bCs/>
                <w:color w:val="000000"/>
                <w:szCs w:val="18"/>
              </w:rPr>
            </w:pPr>
            <w:bookmarkStart w:id="66" w:name="Note_TFDTABLE1" w:colFirst="0" w:colLast="0"/>
            <w:r w:rsidRPr="006842AC">
              <w:rPr>
                <w:rFonts w:ascii="Calibri" w:hAnsi="Calibri" w:cs="Calibri"/>
                <w:b/>
                <w:bCs/>
                <w:color w:val="000000"/>
                <w:szCs w:val="18"/>
              </w:rPr>
              <w:t>Note C 3.</w:t>
            </w:r>
            <w:r w:rsidR="00120D77" w:rsidRPr="006842AC">
              <w:rPr>
                <w:rFonts w:ascii="Calibri" w:hAnsi="Calibri" w:cs="Calibri"/>
                <w:b/>
                <w:bCs/>
                <w:color w:val="000000"/>
                <w:szCs w:val="18"/>
              </w:rPr>
              <w:t>3</w:t>
            </w:r>
            <w:r w:rsidRPr="006842AC">
              <w:rPr>
                <w:rFonts w:ascii="Calibri" w:hAnsi="Calibri" w:cs="Calibri"/>
                <w:b/>
                <w:bCs/>
                <w:color w:val="000000"/>
                <w:szCs w:val="18"/>
              </w:rPr>
              <w:t>:</w:t>
            </w:r>
            <w:r>
              <w:rPr>
                <w:rFonts w:ascii="Calibri" w:hAnsi="Calibri" w:cs="Calibri"/>
                <w:b/>
                <w:bCs/>
                <w:color w:val="000000"/>
                <w:szCs w:val="18"/>
              </w:rPr>
              <w:t xml:space="preserve"> Trust funds and deposits</w:t>
            </w:r>
          </w:p>
        </w:tc>
        <w:tc>
          <w:tcPr>
            <w:tcW w:w="1337" w:type="dxa"/>
            <w:tcBorders>
              <w:top w:val="nil"/>
              <w:left w:val="nil"/>
              <w:bottom w:val="nil"/>
              <w:right w:val="nil"/>
            </w:tcBorders>
            <w:shd w:val="clear" w:color="000000" w:fill="FFFFFF"/>
            <w:noWrap/>
            <w:vAlign w:val="bottom"/>
            <w:hideMark/>
          </w:tcPr>
          <w:p w14:paraId="79527BC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6C628A6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B63A16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66"/>
      <w:tr w:rsidR="00BC0461" w14:paraId="4D19447D" w14:textId="77777777" w:rsidTr="00BC0461">
        <w:trPr>
          <w:trHeight w:val="170"/>
        </w:trPr>
        <w:tc>
          <w:tcPr>
            <w:tcW w:w="5143" w:type="dxa"/>
            <w:tcBorders>
              <w:top w:val="nil"/>
              <w:left w:val="nil"/>
              <w:bottom w:val="nil"/>
              <w:right w:val="nil"/>
            </w:tcBorders>
            <w:shd w:val="clear" w:color="000000" w:fill="FFFFFF"/>
            <w:vAlign w:val="bottom"/>
            <w:hideMark/>
          </w:tcPr>
          <w:p w14:paraId="521F081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000000" w:fill="FFFFFF"/>
            <w:noWrap/>
            <w:vAlign w:val="bottom"/>
            <w:hideMark/>
          </w:tcPr>
          <w:p w14:paraId="0B874B8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606951B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43707A86"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65B0362C" w14:textId="77777777" w:rsidTr="00BC0461">
        <w:trPr>
          <w:trHeight w:val="170"/>
        </w:trPr>
        <w:tc>
          <w:tcPr>
            <w:tcW w:w="5143" w:type="dxa"/>
            <w:tcBorders>
              <w:top w:val="nil"/>
              <w:left w:val="nil"/>
              <w:bottom w:val="nil"/>
              <w:right w:val="nil"/>
            </w:tcBorders>
            <w:shd w:val="clear" w:color="000000" w:fill="FFFFFF"/>
            <w:vAlign w:val="bottom"/>
            <w:hideMark/>
          </w:tcPr>
          <w:p w14:paraId="5D655922" w14:textId="77777777" w:rsidR="00BC0461" w:rsidRDefault="00BC0461" w:rsidP="00BC0461">
            <w:pPr>
              <w:rPr>
                <w:rFonts w:ascii="Calibri" w:hAnsi="Calibri" w:cs="Calibri"/>
                <w:color w:val="000000"/>
                <w:szCs w:val="18"/>
              </w:rPr>
            </w:pPr>
            <w:r>
              <w:rPr>
                <w:rFonts w:ascii="Calibri" w:hAnsi="Calibri" w:cs="Calibri"/>
                <w:color w:val="000000"/>
                <w:szCs w:val="18"/>
              </w:rPr>
              <w:t>Refundable deposits</w:t>
            </w:r>
          </w:p>
        </w:tc>
        <w:tc>
          <w:tcPr>
            <w:tcW w:w="1337" w:type="dxa"/>
            <w:tcBorders>
              <w:top w:val="nil"/>
              <w:left w:val="nil"/>
              <w:bottom w:val="nil"/>
              <w:right w:val="nil"/>
            </w:tcBorders>
            <w:shd w:val="clear" w:color="FFFFFF" w:fill="B7DEE8"/>
            <w:noWrap/>
            <w:vAlign w:val="bottom"/>
            <w:hideMark/>
          </w:tcPr>
          <w:p w14:paraId="14195282" w14:textId="77777777" w:rsidR="00BC0461" w:rsidRDefault="00BC0461" w:rsidP="00BC0461">
            <w:pPr>
              <w:jc w:val="right"/>
              <w:rPr>
                <w:rFonts w:ascii="Calibri" w:hAnsi="Calibri" w:cs="Calibri"/>
                <w:color w:val="000000"/>
                <w:szCs w:val="18"/>
              </w:rPr>
            </w:pPr>
            <w:r>
              <w:rPr>
                <w:rFonts w:ascii="Calibri" w:hAnsi="Calibri" w:cs="Calibri"/>
                <w:color w:val="000000"/>
                <w:szCs w:val="18"/>
              </w:rPr>
              <w:t>14,157</w:t>
            </w:r>
          </w:p>
        </w:tc>
        <w:tc>
          <w:tcPr>
            <w:tcW w:w="257" w:type="dxa"/>
            <w:tcBorders>
              <w:top w:val="nil"/>
              <w:left w:val="nil"/>
              <w:bottom w:val="nil"/>
              <w:right w:val="nil"/>
            </w:tcBorders>
            <w:shd w:val="clear" w:color="000000" w:fill="FFFFFF"/>
            <w:noWrap/>
            <w:vAlign w:val="bottom"/>
            <w:hideMark/>
          </w:tcPr>
          <w:p w14:paraId="2A7F00F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655414D6" w14:textId="77777777" w:rsidR="00BC0461" w:rsidRDefault="00BC0461" w:rsidP="00BC0461">
            <w:pPr>
              <w:jc w:val="right"/>
              <w:rPr>
                <w:rFonts w:ascii="Calibri" w:hAnsi="Calibri" w:cs="Calibri"/>
                <w:color w:val="000000"/>
                <w:szCs w:val="18"/>
              </w:rPr>
            </w:pPr>
            <w:r>
              <w:rPr>
                <w:rFonts w:ascii="Calibri" w:hAnsi="Calibri" w:cs="Calibri"/>
                <w:color w:val="000000"/>
                <w:szCs w:val="18"/>
              </w:rPr>
              <w:t>11,353</w:t>
            </w:r>
          </w:p>
        </w:tc>
      </w:tr>
      <w:tr w:rsidR="00BC0461" w14:paraId="73D66DB6" w14:textId="77777777" w:rsidTr="00BC0461">
        <w:trPr>
          <w:trHeight w:val="170"/>
        </w:trPr>
        <w:tc>
          <w:tcPr>
            <w:tcW w:w="5143" w:type="dxa"/>
            <w:tcBorders>
              <w:top w:val="nil"/>
              <w:left w:val="nil"/>
              <w:bottom w:val="nil"/>
              <w:right w:val="nil"/>
            </w:tcBorders>
            <w:shd w:val="clear" w:color="000000" w:fill="FFFFFF"/>
            <w:vAlign w:val="bottom"/>
            <w:hideMark/>
          </w:tcPr>
          <w:p w14:paraId="341B2D6C" w14:textId="77777777" w:rsidR="00BC0461" w:rsidRDefault="00BC0461" w:rsidP="00BC0461">
            <w:pPr>
              <w:rPr>
                <w:rFonts w:ascii="Calibri" w:hAnsi="Calibri" w:cs="Calibri"/>
                <w:color w:val="000000"/>
                <w:szCs w:val="18"/>
              </w:rPr>
            </w:pPr>
            <w:r>
              <w:rPr>
                <w:rFonts w:ascii="Calibri" w:hAnsi="Calibri" w:cs="Calibri"/>
                <w:color w:val="000000"/>
                <w:szCs w:val="18"/>
              </w:rPr>
              <w:t>Fire services levy</w:t>
            </w:r>
          </w:p>
        </w:tc>
        <w:tc>
          <w:tcPr>
            <w:tcW w:w="1337" w:type="dxa"/>
            <w:tcBorders>
              <w:top w:val="nil"/>
              <w:left w:val="nil"/>
              <w:bottom w:val="nil"/>
              <w:right w:val="nil"/>
            </w:tcBorders>
            <w:shd w:val="clear" w:color="FFFFFF" w:fill="B7DEE8"/>
            <w:noWrap/>
            <w:vAlign w:val="bottom"/>
            <w:hideMark/>
          </w:tcPr>
          <w:p w14:paraId="11AA503E" w14:textId="77777777" w:rsidR="00BC0461" w:rsidRDefault="00BC0461" w:rsidP="00BC0461">
            <w:pPr>
              <w:jc w:val="right"/>
              <w:rPr>
                <w:rFonts w:ascii="Calibri" w:hAnsi="Calibri" w:cs="Calibri"/>
                <w:color w:val="000000"/>
                <w:szCs w:val="18"/>
              </w:rPr>
            </w:pPr>
            <w:r>
              <w:rPr>
                <w:rFonts w:ascii="Calibri" w:hAnsi="Calibri" w:cs="Calibri"/>
                <w:color w:val="000000"/>
                <w:szCs w:val="18"/>
              </w:rPr>
              <w:t>2,769</w:t>
            </w:r>
          </w:p>
        </w:tc>
        <w:tc>
          <w:tcPr>
            <w:tcW w:w="257" w:type="dxa"/>
            <w:tcBorders>
              <w:top w:val="nil"/>
              <w:left w:val="nil"/>
              <w:bottom w:val="nil"/>
              <w:right w:val="nil"/>
            </w:tcBorders>
            <w:shd w:val="clear" w:color="000000" w:fill="FFFFFF"/>
            <w:noWrap/>
            <w:vAlign w:val="bottom"/>
            <w:hideMark/>
          </w:tcPr>
          <w:p w14:paraId="4DD5235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04BA22D1" w14:textId="77777777" w:rsidR="00BC0461" w:rsidRDefault="00BC0461" w:rsidP="00BC0461">
            <w:pPr>
              <w:jc w:val="right"/>
              <w:rPr>
                <w:rFonts w:ascii="Calibri" w:hAnsi="Calibri" w:cs="Calibri"/>
                <w:color w:val="000000"/>
                <w:szCs w:val="18"/>
              </w:rPr>
            </w:pPr>
            <w:r>
              <w:rPr>
                <w:rFonts w:ascii="Calibri" w:hAnsi="Calibri" w:cs="Calibri"/>
                <w:color w:val="000000"/>
                <w:szCs w:val="18"/>
              </w:rPr>
              <w:t>2,697</w:t>
            </w:r>
          </w:p>
        </w:tc>
      </w:tr>
      <w:tr w:rsidR="00BC0461" w14:paraId="0F7C26C5" w14:textId="77777777" w:rsidTr="00BC0461">
        <w:trPr>
          <w:trHeight w:val="170"/>
        </w:trPr>
        <w:tc>
          <w:tcPr>
            <w:tcW w:w="5143" w:type="dxa"/>
            <w:tcBorders>
              <w:top w:val="nil"/>
              <w:left w:val="nil"/>
              <w:bottom w:val="nil"/>
              <w:right w:val="nil"/>
            </w:tcBorders>
            <w:shd w:val="clear" w:color="000000" w:fill="FFFFFF"/>
            <w:vAlign w:val="bottom"/>
            <w:hideMark/>
          </w:tcPr>
          <w:p w14:paraId="043BCB64"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trust funds and deposits</w:t>
            </w:r>
          </w:p>
        </w:tc>
        <w:tc>
          <w:tcPr>
            <w:tcW w:w="1337" w:type="dxa"/>
            <w:tcBorders>
              <w:top w:val="single" w:sz="4" w:space="0" w:color="000000"/>
              <w:left w:val="nil"/>
              <w:bottom w:val="single" w:sz="4" w:space="0" w:color="000000"/>
              <w:right w:val="nil"/>
            </w:tcBorders>
            <w:shd w:val="clear" w:color="FFFFFF" w:fill="B7DEE8"/>
            <w:noWrap/>
            <w:vAlign w:val="bottom"/>
            <w:hideMark/>
          </w:tcPr>
          <w:p w14:paraId="04F680F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16,926</w:t>
            </w:r>
          </w:p>
        </w:tc>
        <w:tc>
          <w:tcPr>
            <w:tcW w:w="257" w:type="dxa"/>
            <w:tcBorders>
              <w:top w:val="nil"/>
              <w:left w:val="nil"/>
              <w:bottom w:val="nil"/>
              <w:right w:val="nil"/>
            </w:tcBorders>
            <w:shd w:val="clear" w:color="000000" w:fill="FFFFFF"/>
            <w:noWrap/>
            <w:vAlign w:val="bottom"/>
            <w:hideMark/>
          </w:tcPr>
          <w:p w14:paraId="7FBD473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1B61BC29" w14:textId="77777777" w:rsidR="00BC0461" w:rsidRDefault="00BC0461" w:rsidP="00BC0461">
            <w:pPr>
              <w:jc w:val="right"/>
              <w:rPr>
                <w:rFonts w:ascii="Calibri" w:hAnsi="Calibri" w:cs="Calibri"/>
                <w:color w:val="000000"/>
                <w:szCs w:val="18"/>
              </w:rPr>
            </w:pPr>
            <w:r>
              <w:rPr>
                <w:rFonts w:ascii="Calibri" w:hAnsi="Calibri" w:cs="Calibri"/>
                <w:color w:val="000000"/>
                <w:szCs w:val="18"/>
              </w:rPr>
              <w:t>14,050</w:t>
            </w:r>
          </w:p>
        </w:tc>
      </w:tr>
    </w:tbl>
    <w:p w14:paraId="66E32D8B" w14:textId="1FAA7663" w:rsidR="001E737E" w:rsidRDefault="001E737E" w:rsidP="00065098">
      <w:pPr>
        <w:rPr>
          <w:rFonts w:asciiTheme="minorHAnsi" w:hAnsiTheme="minorHAnsi" w:cstheme="minorHAnsi"/>
        </w:rPr>
      </w:pPr>
    </w:p>
    <w:tbl>
      <w:tblPr>
        <w:tblStyle w:val="TableGrid"/>
        <w:tblpPr w:leftFromText="180" w:rightFromText="180" w:vertAnchor="text" w:horzAnchor="margin" w:tblpY="3"/>
        <w:tblW w:w="0" w:type="auto"/>
        <w:tblLook w:val="04A0" w:firstRow="1" w:lastRow="0" w:firstColumn="1" w:lastColumn="0" w:noHBand="0" w:noVBand="1"/>
      </w:tblPr>
      <w:tblGrid>
        <w:gridCol w:w="9634"/>
      </w:tblGrid>
      <w:tr w:rsidR="002E102B" w14:paraId="612EDEC8" w14:textId="77777777" w:rsidTr="0045349D">
        <w:tc>
          <w:tcPr>
            <w:tcW w:w="96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05CCE4A2" w14:textId="12DD3A55" w:rsidR="002E102B" w:rsidRPr="002E102B" w:rsidRDefault="002E102B" w:rsidP="00065098">
            <w:pPr>
              <w:rPr>
                <w:rFonts w:asciiTheme="minorHAnsi" w:hAnsiTheme="minorHAnsi" w:cstheme="minorHAnsi"/>
                <w:b/>
                <w:bCs/>
              </w:rPr>
            </w:pPr>
            <w:r w:rsidRPr="002E102B">
              <w:rPr>
                <w:rFonts w:asciiTheme="minorHAnsi" w:hAnsiTheme="minorHAnsi" w:cstheme="minorHAnsi"/>
                <w:b/>
                <w:bCs/>
              </w:rPr>
              <w:t>Accounting policy</w:t>
            </w:r>
          </w:p>
          <w:p w14:paraId="4C1387C0" w14:textId="77777777" w:rsidR="002E102B" w:rsidRPr="002E102B" w:rsidRDefault="002E102B" w:rsidP="00065098">
            <w:pPr>
              <w:rPr>
                <w:rFonts w:asciiTheme="minorHAnsi" w:hAnsiTheme="minorHAnsi" w:cstheme="minorHAnsi"/>
              </w:rPr>
            </w:pPr>
          </w:p>
          <w:p w14:paraId="60959218" w14:textId="77777777" w:rsidR="002E102B" w:rsidRPr="002E102B" w:rsidRDefault="002E102B" w:rsidP="00065098">
            <w:pPr>
              <w:rPr>
                <w:rFonts w:asciiTheme="minorHAnsi" w:hAnsiTheme="minorHAnsi" w:cstheme="minorHAnsi"/>
              </w:rPr>
            </w:pPr>
            <w:r w:rsidRPr="002E102B">
              <w:rPr>
                <w:rFonts w:asciiTheme="minorHAnsi" w:hAnsiTheme="minorHAnsi" w:cstheme="minorHAnsi"/>
              </w:rPr>
              <w:t>Trust funds and deposits</w:t>
            </w:r>
          </w:p>
          <w:p w14:paraId="20360CAA" w14:textId="77777777" w:rsidR="002E102B" w:rsidRDefault="002E102B" w:rsidP="00065098">
            <w:pPr>
              <w:rPr>
                <w:rFonts w:asciiTheme="minorHAnsi" w:hAnsiTheme="minorHAnsi" w:cstheme="minorHAnsi"/>
              </w:rPr>
            </w:pPr>
            <w:r w:rsidRPr="002E102B">
              <w:rPr>
                <w:rFonts w:asciiTheme="minorHAnsi" w:hAnsiTheme="minorHAnsi" w:cstheme="minorHAnsi"/>
              </w:rPr>
              <w:t>Amounts received as deposits and retention amounts controlled by Council are recognised as trust funds until they are returned, transferred in accordance with the purpose of the receipt, or forfeited. Trust funds that are forfeited, resulting in council gaining control of the funds, are to be recognised as revenue at the time of forfeit.</w:t>
            </w:r>
          </w:p>
          <w:p w14:paraId="4ADBD2B7" w14:textId="77777777" w:rsidR="002E102B" w:rsidRDefault="002E102B" w:rsidP="00065098">
            <w:pPr>
              <w:rPr>
                <w:rFonts w:asciiTheme="minorHAnsi" w:hAnsiTheme="minorHAnsi" w:cstheme="minorHAnsi"/>
              </w:rPr>
            </w:pPr>
          </w:p>
          <w:p w14:paraId="36A731C1" w14:textId="2B359A58" w:rsidR="002E102B" w:rsidRPr="002E102B" w:rsidRDefault="002E102B" w:rsidP="00065098">
            <w:pPr>
              <w:rPr>
                <w:rFonts w:asciiTheme="minorHAnsi" w:hAnsiTheme="minorHAnsi" w:cstheme="minorHAnsi"/>
              </w:rPr>
            </w:pPr>
            <w:r w:rsidRPr="002E102B">
              <w:rPr>
                <w:rFonts w:asciiTheme="minorHAnsi" w:hAnsiTheme="minorHAnsi" w:cstheme="minorHAnsi"/>
              </w:rPr>
              <w:t>Purpose and nature of items</w:t>
            </w:r>
          </w:p>
          <w:p w14:paraId="472C871D" w14:textId="7A96EDF5" w:rsidR="002E102B" w:rsidRPr="002E102B" w:rsidRDefault="002E102B" w:rsidP="00065098">
            <w:pPr>
              <w:rPr>
                <w:rFonts w:asciiTheme="minorHAnsi" w:hAnsiTheme="minorHAnsi" w:cstheme="minorHAnsi"/>
              </w:rPr>
            </w:pPr>
            <w:r w:rsidRPr="002E102B">
              <w:rPr>
                <w:rFonts w:asciiTheme="minorHAnsi" w:hAnsiTheme="minorHAnsi" w:cstheme="minorHAnsi"/>
              </w:rPr>
              <w:t xml:space="preserve">Fire Service Levy - Council is the collection agent for fire services levy on behalf of the State Government.  Council remits amounts </w:t>
            </w:r>
            <w:r w:rsidRPr="000D5FC5">
              <w:rPr>
                <w:rFonts w:asciiTheme="minorHAnsi" w:hAnsiTheme="minorHAnsi" w:cstheme="minorHAnsi"/>
              </w:rPr>
              <w:t xml:space="preserve">received on a </w:t>
            </w:r>
            <w:r w:rsidR="000D5FC5" w:rsidRPr="000D5FC5">
              <w:rPr>
                <w:rFonts w:asciiTheme="minorHAnsi" w:hAnsiTheme="minorHAnsi" w:cstheme="minorHAnsi"/>
              </w:rPr>
              <w:t>quarterly</w:t>
            </w:r>
            <w:r w:rsidR="000D5FC5">
              <w:rPr>
                <w:rFonts w:asciiTheme="minorHAnsi" w:hAnsiTheme="minorHAnsi" w:cstheme="minorHAnsi"/>
              </w:rPr>
              <w:t xml:space="preserve"> </w:t>
            </w:r>
            <w:r w:rsidRPr="002E102B">
              <w:rPr>
                <w:rFonts w:asciiTheme="minorHAnsi" w:hAnsiTheme="minorHAnsi" w:cstheme="minorHAnsi"/>
              </w:rPr>
              <w:t xml:space="preserve">basis.  Amounts disclosed here will be remitted to the </w:t>
            </w:r>
            <w:r w:rsidR="005959AB">
              <w:rPr>
                <w:rFonts w:asciiTheme="minorHAnsi" w:hAnsiTheme="minorHAnsi" w:cstheme="minorHAnsi"/>
              </w:rPr>
              <w:t>S</w:t>
            </w:r>
            <w:r w:rsidRPr="002E102B">
              <w:rPr>
                <w:rFonts w:asciiTheme="minorHAnsi" w:hAnsiTheme="minorHAnsi" w:cstheme="minorHAnsi"/>
              </w:rPr>
              <w:t xml:space="preserve">tate </w:t>
            </w:r>
            <w:r w:rsidR="005959AB">
              <w:rPr>
                <w:rFonts w:asciiTheme="minorHAnsi" w:hAnsiTheme="minorHAnsi" w:cstheme="minorHAnsi"/>
              </w:rPr>
              <w:t>G</w:t>
            </w:r>
            <w:r w:rsidRPr="002E102B">
              <w:rPr>
                <w:rFonts w:asciiTheme="minorHAnsi" w:hAnsiTheme="minorHAnsi" w:cstheme="minorHAnsi"/>
              </w:rPr>
              <w:t>overnment in line with that process.</w:t>
            </w:r>
          </w:p>
          <w:p w14:paraId="124840C0" w14:textId="77777777" w:rsidR="002E102B" w:rsidRPr="002E102B" w:rsidRDefault="002E102B" w:rsidP="00065098">
            <w:pPr>
              <w:rPr>
                <w:rFonts w:asciiTheme="minorHAnsi" w:hAnsiTheme="minorHAnsi" w:cstheme="minorHAnsi"/>
              </w:rPr>
            </w:pPr>
          </w:p>
          <w:p w14:paraId="1EC7D9E4" w14:textId="77777777" w:rsidR="002E102B" w:rsidRDefault="002E102B" w:rsidP="00065098">
            <w:pPr>
              <w:rPr>
                <w:rFonts w:asciiTheme="minorHAnsi" w:hAnsiTheme="minorHAnsi" w:cstheme="minorHAnsi"/>
              </w:rPr>
            </w:pPr>
            <w:r w:rsidRPr="002E102B">
              <w:rPr>
                <w:rFonts w:asciiTheme="minorHAnsi" w:hAnsiTheme="minorHAnsi" w:cstheme="minorHAnsi"/>
              </w:rPr>
              <w:t>Retention Amounts - Council has a contractual right to retain certain amounts until a contractor has met certain requirements or a related warrant or defect period has elapsed.  Subject to the satisfactory completion of the contractual obligations, or the elapsing of time, these amounts will be paid to the relevant contractor in line with Council's contractual obligations.</w:t>
            </w:r>
          </w:p>
          <w:p w14:paraId="79E4FF9B" w14:textId="24850970" w:rsidR="0045349D" w:rsidRDefault="0045349D" w:rsidP="00065098">
            <w:pPr>
              <w:rPr>
                <w:rFonts w:asciiTheme="minorHAnsi" w:hAnsiTheme="minorHAnsi" w:cstheme="minorHAnsi"/>
              </w:rPr>
            </w:pPr>
          </w:p>
        </w:tc>
      </w:tr>
    </w:tbl>
    <w:p w14:paraId="4ED73500" w14:textId="3AA1BE35" w:rsidR="0093158F" w:rsidRDefault="0093158F" w:rsidP="00065098">
      <w:pPr>
        <w:spacing w:line="240" w:lineRule="auto"/>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0461" w14:paraId="423664BE" w14:textId="77777777" w:rsidTr="00BC0461">
        <w:trPr>
          <w:trHeight w:val="170"/>
        </w:trPr>
        <w:tc>
          <w:tcPr>
            <w:tcW w:w="5143" w:type="dxa"/>
            <w:tcBorders>
              <w:top w:val="nil"/>
              <w:left w:val="nil"/>
              <w:bottom w:val="nil"/>
              <w:right w:val="nil"/>
            </w:tcBorders>
            <w:shd w:val="clear" w:color="000000" w:fill="FFFFFF"/>
            <w:noWrap/>
            <w:vAlign w:val="bottom"/>
            <w:hideMark/>
          </w:tcPr>
          <w:p w14:paraId="44CCAA0A" w14:textId="77777777" w:rsidR="00BC0461" w:rsidRDefault="00BC0461" w:rsidP="00BC0461">
            <w:pPr>
              <w:rPr>
                <w:rFonts w:ascii="Calibri" w:hAnsi="Calibri" w:cs="Calibri"/>
                <w:b/>
                <w:bCs/>
                <w:color w:val="000000"/>
                <w:szCs w:val="18"/>
              </w:rPr>
            </w:pPr>
            <w:bookmarkStart w:id="67" w:name="Note_LABTABLE1" w:colFirst="0" w:colLast="0"/>
            <w:r>
              <w:rPr>
                <w:rFonts w:ascii="Calibri" w:hAnsi="Calibri" w:cs="Calibri"/>
                <w:b/>
                <w:bCs/>
                <w:color w:val="000000"/>
                <w:szCs w:val="18"/>
              </w:rPr>
              <w:t> </w:t>
            </w:r>
          </w:p>
        </w:tc>
        <w:tc>
          <w:tcPr>
            <w:tcW w:w="1337" w:type="dxa"/>
            <w:tcBorders>
              <w:top w:val="nil"/>
              <w:left w:val="nil"/>
              <w:bottom w:val="nil"/>
              <w:right w:val="nil"/>
            </w:tcBorders>
            <w:shd w:val="clear" w:color="FFFFFF" w:fill="FFFFFF"/>
            <w:vAlign w:val="bottom"/>
            <w:hideMark/>
          </w:tcPr>
          <w:p w14:paraId="7AA41E6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052EDD9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71F795B0"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67"/>
      <w:tr w:rsidR="00BC0461" w14:paraId="6BBAE5CA" w14:textId="77777777" w:rsidTr="00BC0461">
        <w:trPr>
          <w:trHeight w:val="170"/>
        </w:trPr>
        <w:tc>
          <w:tcPr>
            <w:tcW w:w="5143" w:type="dxa"/>
            <w:tcBorders>
              <w:top w:val="nil"/>
              <w:left w:val="nil"/>
              <w:bottom w:val="nil"/>
              <w:right w:val="nil"/>
            </w:tcBorders>
            <w:shd w:val="clear" w:color="000000" w:fill="FFFFFF"/>
            <w:vAlign w:val="bottom"/>
            <w:hideMark/>
          </w:tcPr>
          <w:p w14:paraId="3BC3A4C4"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5B94C19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74D3247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vAlign w:val="bottom"/>
            <w:hideMark/>
          </w:tcPr>
          <w:p w14:paraId="632A603D"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16CDB393" w14:textId="77777777" w:rsidTr="00BC0461">
        <w:trPr>
          <w:trHeight w:val="170"/>
        </w:trPr>
        <w:tc>
          <w:tcPr>
            <w:tcW w:w="5143" w:type="dxa"/>
            <w:tcBorders>
              <w:top w:val="nil"/>
              <w:left w:val="nil"/>
              <w:bottom w:val="nil"/>
              <w:right w:val="nil"/>
            </w:tcBorders>
            <w:shd w:val="clear" w:color="000000" w:fill="FFFFFF"/>
            <w:noWrap/>
            <w:vAlign w:val="bottom"/>
            <w:hideMark/>
          </w:tcPr>
          <w:p w14:paraId="7C0E6A38" w14:textId="09A73E7D" w:rsidR="00BC0461" w:rsidRDefault="00BC0461" w:rsidP="00BC0461">
            <w:pPr>
              <w:rPr>
                <w:rFonts w:ascii="Calibri" w:hAnsi="Calibri" w:cs="Calibri"/>
                <w:b/>
                <w:bCs/>
                <w:color w:val="000000"/>
                <w:szCs w:val="18"/>
              </w:rPr>
            </w:pPr>
            <w:r w:rsidRPr="006842AC">
              <w:rPr>
                <w:rFonts w:ascii="Calibri" w:hAnsi="Calibri" w:cs="Calibri"/>
                <w:b/>
                <w:bCs/>
                <w:color w:val="000000"/>
                <w:szCs w:val="18"/>
              </w:rPr>
              <w:t>Note C 3.</w:t>
            </w:r>
            <w:r w:rsidR="00120D77" w:rsidRPr="006842AC">
              <w:rPr>
                <w:rFonts w:ascii="Calibri" w:hAnsi="Calibri" w:cs="Calibri"/>
                <w:b/>
                <w:bCs/>
                <w:color w:val="000000"/>
                <w:szCs w:val="18"/>
              </w:rPr>
              <w:t>4</w:t>
            </w:r>
            <w:r w:rsidRPr="006842AC">
              <w:rPr>
                <w:rFonts w:ascii="Calibri" w:hAnsi="Calibri" w:cs="Calibri"/>
                <w:b/>
                <w:bCs/>
                <w:color w:val="000000"/>
                <w:szCs w:val="18"/>
              </w:rPr>
              <w:t>: Interest bearing liabilities</w:t>
            </w:r>
          </w:p>
        </w:tc>
        <w:tc>
          <w:tcPr>
            <w:tcW w:w="1337" w:type="dxa"/>
            <w:tcBorders>
              <w:top w:val="nil"/>
              <w:left w:val="nil"/>
              <w:bottom w:val="nil"/>
              <w:right w:val="nil"/>
            </w:tcBorders>
            <w:shd w:val="clear" w:color="000000" w:fill="FFFFFF"/>
            <w:noWrap/>
            <w:vAlign w:val="bottom"/>
            <w:hideMark/>
          </w:tcPr>
          <w:p w14:paraId="500DDFA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3F49E68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11CBEB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13F143C2" w14:textId="77777777" w:rsidTr="00BC0461">
        <w:trPr>
          <w:trHeight w:val="170"/>
        </w:trPr>
        <w:tc>
          <w:tcPr>
            <w:tcW w:w="5143" w:type="dxa"/>
            <w:tcBorders>
              <w:top w:val="nil"/>
              <w:left w:val="nil"/>
              <w:bottom w:val="nil"/>
              <w:right w:val="nil"/>
            </w:tcBorders>
            <w:shd w:val="clear" w:color="000000" w:fill="FFFFFF"/>
            <w:noWrap/>
            <w:vAlign w:val="bottom"/>
            <w:hideMark/>
          </w:tcPr>
          <w:p w14:paraId="6C6EC53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7092009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2C2D80B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68AEC61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D85D5E1" w14:textId="77777777" w:rsidTr="00BC0461">
        <w:trPr>
          <w:trHeight w:val="170"/>
        </w:trPr>
        <w:tc>
          <w:tcPr>
            <w:tcW w:w="5143" w:type="dxa"/>
            <w:tcBorders>
              <w:top w:val="nil"/>
              <w:left w:val="nil"/>
              <w:bottom w:val="nil"/>
              <w:right w:val="nil"/>
            </w:tcBorders>
            <w:shd w:val="clear" w:color="000000" w:fill="FFFFFF"/>
            <w:vAlign w:val="bottom"/>
            <w:hideMark/>
          </w:tcPr>
          <w:p w14:paraId="29C12B31" w14:textId="77777777" w:rsidR="00BC0461" w:rsidRDefault="00BC0461" w:rsidP="00BC0461">
            <w:pPr>
              <w:rPr>
                <w:rFonts w:ascii="Calibri" w:hAnsi="Calibri" w:cs="Calibri"/>
                <w:color w:val="000000"/>
                <w:szCs w:val="18"/>
              </w:rPr>
            </w:pPr>
            <w:r>
              <w:rPr>
                <w:rFonts w:ascii="Calibri" w:hAnsi="Calibri" w:cs="Calibri"/>
                <w:color w:val="000000"/>
                <w:szCs w:val="18"/>
              </w:rPr>
              <w:t>Borrowings – current</w:t>
            </w:r>
          </w:p>
        </w:tc>
        <w:tc>
          <w:tcPr>
            <w:tcW w:w="1337" w:type="dxa"/>
            <w:tcBorders>
              <w:top w:val="nil"/>
              <w:left w:val="nil"/>
              <w:bottom w:val="nil"/>
              <w:right w:val="nil"/>
            </w:tcBorders>
            <w:shd w:val="clear" w:color="FFFFFF" w:fill="B7DEE8"/>
            <w:noWrap/>
            <w:vAlign w:val="bottom"/>
            <w:hideMark/>
          </w:tcPr>
          <w:p w14:paraId="72A2B5BD" w14:textId="77777777" w:rsidR="00BC0461" w:rsidRDefault="00BC0461" w:rsidP="00BC0461">
            <w:pPr>
              <w:jc w:val="right"/>
              <w:rPr>
                <w:rFonts w:ascii="Calibri" w:hAnsi="Calibri" w:cs="Calibri"/>
                <w:color w:val="000000"/>
                <w:szCs w:val="18"/>
              </w:rPr>
            </w:pPr>
            <w:r>
              <w:rPr>
                <w:rFonts w:ascii="Calibri" w:hAnsi="Calibri" w:cs="Calibri"/>
                <w:color w:val="000000"/>
                <w:szCs w:val="18"/>
              </w:rPr>
              <w:t>21,110</w:t>
            </w:r>
          </w:p>
        </w:tc>
        <w:tc>
          <w:tcPr>
            <w:tcW w:w="257" w:type="dxa"/>
            <w:tcBorders>
              <w:top w:val="nil"/>
              <w:left w:val="nil"/>
              <w:bottom w:val="nil"/>
              <w:right w:val="nil"/>
            </w:tcBorders>
            <w:shd w:val="clear" w:color="000000" w:fill="FFFFFF"/>
            <w:noWrap/>
            <w:vAlign w:val="bottom"/>
            <w:hideMark/>
          </w:tcPr>
          <w:p w14:paraId="672303A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4550F2F7" w14:textId="77777777" w:rsidR="00BC0461" w:rsidRDefault="00BC0461" w:rsidP="00BC0461">
            <w:pPr>
              <w:jc w:val="right"/>
              <w:rPr>
                <w:rFonts w:ascii="Calibri" w:hAnsi="Calibri" w:cs="Calibri"/>
                <w:color w:val="000000"/>
                <w:szCs w:val="18"/>
              </w:rPr>
            </w:pPr>
            <w:r>
              <w:rPr>
                <w:rFonts w:ascii="Calibri" w:hAnsi="Calibri" w:cs="Calibri"/>
                <w:color w:val="000000"/>
                <w:szCs w:val="18"/>
              </w:rPr>
              <w:t>13,024</w:t>
            </w:r>
          </w:p>
        </w:tc>
      </w:tr>
      <w:tr w:rsidR="00BC0461" w14:paraId="1C4FBA2C" w14:textId="77777777" w:rsidTr="00BC0461">
        <w:trPr>
          <w:trHeight w:val="170"/>
        </w:trPr>
        <w:tc>
          <w:tcPr>
            <w:tcW w:w="5143" w:type="dxa"/>
            <w:tcBorders>
              <w:top w:val="nil"/>
              <w:left w:val="nil"/>
              <w:bottom w:val="nil"/>
              <w:right w:val="nil"/>
            </w:tcBorders>
            <w:shd w:val="clear" w:color="000000" w:fill="FFFFFF"/>
            <w:vAlign w:val="bottom"/>
            <w:hideMark/>
          </w:tcPr>
          <w:p w14:paraId="226B0503" w14:textId="77777777" w:rsidR="00BC0461" w:rsidRDefault="00BC0461" w:rsidP="00BC0461">
            <w:pPr>
              <w:rPr>
                <w:rFonts w:ascii="Calibri" w:hAnsi="Calibri" w:cs="Calibri"/>
                <w:color w:val="000000"/>
                <w:szCs w:val="18"/>
              </w:rPr>
            </w:pPr>
            <w:r>
              <w:rPr>
                <w:rFonts w:ascii="Calibri" w:hAnsi="Calibri" w:cs="Calibri"/>
                <w:color w:val="000000"/>
                <w:szCs w:val="18"/>
              </w:rPr>
              <w:t xml:space="preserve">Borrowings – non-current </w:t>
            </w:r>
          </w:p>
        </w:tc>
        <w:tc>
          <w:tcPr>
            <w:tcW w:w="1337" w:type="dxa"/>
            <w:tcBorders>
              <w:top w:val="nil"/>
              <w:left w:val="nil"/>
              <w:bottom w:val="nil"/>
              <w:right w:val="nil"/>
            </w:tcBorders>
            <w:shd w:val="clear" w:color="FFFFFF" w:fill="B7DEE8"/>
            <w:noWrap/>
            <w:vAlign w:val="bottom"/>
            <w:hideMark/>
          </w:tcPr>
          <w:p w14:paraId="7EAC099F" w14:textId="77777777" w:rsidR="00BC0461" w:rsidRDefault="00BC0461" w:rsidP="00BC0461">
            <w:pPr>
              <w:jc w:val="right"/>
              <w:rPr>
                <w:rFonts w:ascii="Calibri" w:hAnsi="Calibri" w:cs="Calibri"/>
                <w:color w:val="000000"/>
                <w:szCs w:val="18"/>
              </w:rPr>
            </w:pPr>
            <w:r>
              <w:rPr>
                <w:rFonts w:ascii="Calibri" w:hAnsi="Calibri" w:cs="Calibri"/>
                <w:color w:val="000000"/>
                <w:szCs w:val="18"/>
              </w:rPr>
              <w:t>163,957</w:t>
            </w:r>
          </w:p>
        </w:tc>
        <w:tc>
          <w:tcPr>
            <w:tcW w:w="257" w:type="dxa"/>
            <w:tcBorders>
              <w:top w:val="nil"/>
              <w:left w:val="nil"/>
              <w:bottom w:val="nil"/>
              <w:right w:val="nil"/>
            </w:tcBorders>
            <w:shd w:val="clear" w:color="000000" w:fill="FFFFFF"/>
            <w:noWrap/>
            <w:vAlign w:val="bottom"/>
            <w:hideMark/>
          </w:tcPr>
          <w:p w14:paraId="28FA082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B18AA73" w14:textId="77777777" w:rsidR="00BC0461" w:rsidRDefault="00BC0461" w:rsidP="00BC0461">
            <w:pPr>
              <w:jc w:val="right"/>
              <w:rPr>
                <w:rFonts w:ascii="Calibri" w:hAnsi="Calibri" w:cs="Calibri"/>
                <w:color w:val="000000"/>
                <w:szCs w:val="18"/>
              </w:rPr>
            </w:pPr>
            <w:r>
              <w:rPr>
                <w:rFonts w:ascii="Calibri" w:hAnsi="Calibri" w:cs="Calibri"/>
                <w:color w:val="000000"/>
                <w:szCs w:val="18"/>
              </w:rPr>
              <w:t>114,036</w:t>
            </w:r>
          </w:p>
        </w:tc>
      </w:tr>
      <w:tr w:rsidR="00BC0461" w14:paraId="3C05E40C" w14:textId="77777777" w:rsidTr="00BC0461">
        <w:trPr>
          <w:trHeight w:val="170"/>
        </w:trPr>
        <w:tc>
          <w:tcPr>
            <w:tcW w:w="5143" w:type="dxa"/>
            <w:tcBorders>
              <w:top w:val="nil"/>
              <w:left w:val="nil"/>
              <w:bottom w:val="nil"/>
              <w:right w:val="nil"/>
            </w:tcBorders>
            <w:shd w:val="clear" w:color="000000" w:fill="FFFFFF"/>
            <w:vAlign w:val="bottom"/>
            <w:hideMark/>
          </w:tcPr>
          <w:p w14:paraId="39A5ECE5"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interest bearing liabilities</w:t>
            </w:r>
          </w:p>
        </w:tc>
        <w:tc>
          <w:tcPr>
            <w:tcW w:w="1337" w:type="dxa"/>
            <w:tcBorders>
              <w:top w:val="single" w:sz="4" w:space="0" w:color="000000"/>
              <w:left w:val="nil"/>
              <w:bottom w:val="single" w:sz="4" w:space="0" w:color="000000"/>
              <w:right w:val="nil"/>
            </w:tcBorders>
            <w:shd w:val="clear" w:color="FFFFFF" w:fill="B7DEE8"/>
            <w:noWrap/>
            <w:vAlign w:val="bottom"/>
            <w:hideMark/>
          </w:tcPr>
          <w:p w14:paraId="2D7DEEE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185,067</w:t>
            </w:r>
          </w:p>
        </w:tc>
        <w:tc>
          <w:tcPr>
            <w:tcW w:w="257" w:type="dxa"/>
            <w:tcBorders>
              <w:top w:val="nil"/>
              <w:left w:val="nil"/>
              <w:bottom w:val="nil"/>
              <w:right w:val="nil"/>
            </w:tcBorders>
            <w:shd w:val="clear" w:color="000000" w:fill="FFFFFF"/>
            <w:noWrap/>
            <w:vAlign w:val="bottom"/>
            <w:hideMark/>
          </w:tcPr>
          <w:p w14:paraId="5342C1F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431948AD" w14:textId="77777777" w:rsidR="00BC0461" w:rsidRDefault="00BC0461" w:rsidP="00BC0461">
            <w:pPr>
              <w:jc w:val="right"/>
              <w:rPr>
                <w:rFonts w:ascii="Calibri" w:hAnsi="Calibri" w:cs="Calibri"/>
                <w:color w:val="000000"/>
                <w:szCs w:val="18"/>
              </w:rPr>
            </w:pPr>
            <w:r>
              <w:rPr>
                <w:rFonts w:ascii="Calibri" w:hAnsi="Calibri" w:cs="Calibri"/>
                <w:color w:val="000000"/>
                <w:szCs w:val="18"/>
              </w:rPr>
              <w:t>127,060</w:t>
            </w:r>
          </w:p>
        </w:tc>
      </w:tr>
      <w:tr w:rsidR="00BC0461" w14:paraId="0D0A113B" w14:textId="77777777" w:rsidTr="00BC0461">
        <w:trPr>
          <w:trHeight w:val="170"/>
        </w:trPr>
        <w:tc>
          <w:tcPr>
            <w:tcW w:w="5143" w:type="dxa"/>
            <w:tcBorders>
              <w:top w:val="nil"/>
              <w:left w:val="nil"/>
              <w:bottom w:val="nil"/>
              <w:right w:val="nil"/>
            </w:tcBorders>
            <w:shd w:val="clear" w:color="000000" w:fill="FFFFFF"/>
            <w:noWrap/>
            <w:vAlign w:val="bottom"/>
            <w:hideMark/>
          </w:tcPr>
          <w:p w14:paraId="490A79F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31F6289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4B7FE83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04FD85F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6A7F089" w14:textId="77777777" w:rsidTr="00BC0461">
        <w:trPr>
          <w:trHeight w:val="170"/>
        </w:trPr>
        <w:tc>
          <w:tcPr>
            <w:tcW w:w="5143" w:type="dxa"/>
            <w:tcBorders>
              <w:top w:val="nil"/>
              <w:left w:val="nil"/>
              <w:bottom w:val="nil"/>
              <w:right w:val="nil"/>
            </w:tcBorders>
            <w:shd w:val="clear" w:color="000000" w:fill="FFFFFF"/>
            <w:vAlign w:val="bottom"/>
            <w:hideMark/>
          </w:tcPr>
          <w:p w14:paraId="5643C180" w14:textId="77777777" w:rsidR="00BC0461" w:rsidRDefault="00BC0461" w:rsidP="00BC0461">
            <w:pPr>
              <w:rPr>
                <w:rFonts w:ascii="Calibri" w:hAnsi="Calibri" w:cs="Calibri"/>
                <w:b/>
                <w:bCs/>
                <w:color w:val="000000"/>
                <w:szCs w:val="18"/>
              </w:rPr>
            </w:pPr>
            <w:r>
              <w:rPr>
                <w:rFonts w:ascii="Calibri" w:hAnsi="Calibri" w:cs="Calibri"/>
                <w:b/>
                <w:bCs/>
                <w:color w:val="000000"/>
                <w:szCs w:val="18"/>
              </w:rPr>
              <w:t>Maturity analysis - contractual undiscounted cash flows</w:t>
            </w:r>
          </w:p>
        </w:tc>
        <w:tc>
          <w:tcPr>
            <w:tcW w:w="1337" w:type="dxa"/>
            <w:tcBorders>
              <w:top w:val="nil"/>
              <w:left w:val="nil"/>
              <w:bottom w:val="nil"/>
              <w:right w:val="nil"/>
            </w:tcBorders>
            <w:shd w:val="clear" w:color="000000" w:fill="FFFFFF"/>
            <w:noWrap/>
            <w:vAlign w:val="bottom"/>
            <w:hideMark/>
          </w:tcPr>
          <w:p w14:paraId="006326C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76D2E9D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460F51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3BCE455" w14:textId="77777777" w:rsidTr="00BC0461">
        <w:trPr>
          <w:trHeight w:val="170"/>
        </w:trPr>
        <w:tc>
          <w:tcPr>
            <w:tcW w:w="5143" w:type="dxa"/>
            <w:tcBorders>
              <w:top w:val="nil"/>
              <w:left w:val="nil"/>
              <w:bottom w:val="nil"/>
              <w:right w:val="nil"/>
            </w:tcBorders>
            <w:shd w:val="clear" w:color="000000" w:fill="FFFFFF"/>
            <w:vAlign w:val="bottom"/>
            <w:hideMark/>
          </w:tcPr>
          <w:p w14:paraId="53C3AEE8" w14:textId="77777777" w:rsidR="00BC0461" w:rsidRDefault="00BC0461" w:rsidP="00BC0461">
            <w:pPr>
              <w:rPr>
                <w:rFonts w:ascii="Calibri" w:hAnsi="Calibri" w:cs="Calibri"/>
                <w:color w:val="000000"/>
                <w:szCs w:val="18"/>
              </w:rPr>
            </w:pPr>
            <w:r>
              <w:rPr>
                <w:rFonts w:ascii="Calibri" w:hAnsi="Calibri" w:cs="Calibri"/>
                <w:color w:val="000000"/>
                <w:szCs w:val="18"/>
              </w:rPr>
              <w:t>Within one year</w:t>
            </w:r>
          </w:p>
        </w:tc>
        <w:tc>
          <w:tcPr>
            <w:tcW w:w="1337" w:type="dxa"/>
            <w:tcBorders>
              <w:top w:val="nil"/>
              <w:left w:val="nil"/>
              <w:bottom w:val="nil"/>
              <w:right w:val="nil"/>
            </w:tcBorders>
            <w:shd w:val="clear" w:color="000000" w:fill="B7DEE8"/>
            <w:noWrap/>
            <w:vAlign w:val="bottom"/>
            <w:hideMark/>
          </w:tcPr>
          <w:p w14:paraId="1519CCC8" w14:textId="77777777" w:rsidR="00BC0461" w:rsidRDefault="00BC0461" w:rsidP="00BC0461">
            <w:pPr>
              <w:jc w:val="right"/>
              <w:rPr>
                <w:rFonts w:ascii="Calibri" w:hAnsi="Calibri" w:cs="Calibri"/>
                <w:color w:val="000000"/>
                <w:szCs w:val="18"/>
              </w:rPr>
            </w:pPr>
            <w:r>
              <w:rPr>
                <w:rFonts w:ascii="Calibri" w:hAnsi="Calibri" w:cs="Calibri"/>
                <w:color w:val="000000"/>
                <w:szCs w:val="18"/>
              </w:rPr>
              <w:t>21,110</w:t>
            </w:r>
          </w:p>
        </w:tc>
        <w:tc>
          <w:tcPr>
            <w:tcW w:w="257" w:type="dxa"/>
            <w:tcBorders>
              <w:top w:val="nil"/>
              <w:left w:val="nil"/>
              <w:bottom w:val="nil"/>
              <w:right w:val="nil"/>
            </w:tcBorders>
            <w:shd w:val="clear" w:color="000000" w:fill="FFFFFF"/>
            <w:noWrap/>
            <w:vAlign w:val="bottom"/>
            <w:hideMark/>
          </w:tcPr>
          <w:p w14:paraId="19D1C79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FE372EE" w14:textId="77777777" w:rsidR="00BC0461" w:rsidRDefault="00BC0461" w:rsidP="00BC0461">
            <w:pPr>
              <w:jc w:val="right"/>
              <w:rPr>
                <w:rFonts w:ascii="Calibri" w:hAnsi="Calibri" w:cs="Calibri"/>
                <w:color w:val="000000"/>
                <w:szCs w:val="18"/>
              </w:rPr>
            </w:pPr>
            <w:r>
              <w:rPr>
                <w:rFonts w:ascii="Calibri" w:hAnsi="Calibri" w:cs="Calibri"/>
                <w:color w:val="000000"/>
                <w:szCs w:val="18"/>
              </w:rPr>
              <w:t>13,024</w:t>
            </w:r>
          </w:p>
        </w:tc>
      </w:tr>
      <w:tr w:rsidR="00BC0461" w14:paraId="2DC6ABF1" w14:textId="77777777" w:rsidTr="00BC0461">
        <w:trPr>
          <w:trHeight w:val="170"/>
        </w:trPr>
        <w:tc>
          <w:tcPr>
            <w:tcW w:w="5143" w:type="dxa"/>
            <w:tcBorders>
              <w:top w:val="nil"/>
              <w:left w:val="nil"/>
              <w:bottom w:val="nil"/>
              <w:right w:val="nil"/>
            </w:tcBorders>
            <w:shd w:val="clear" w:color="000000" w:fill="FFFFFF"/>
            <w:vAlign w:val="bottom"/>
            <w:hideMark/>
          </w:tcPr>
          <w:p w14:paraId="309082D9" w14:textId="77777777" w:rsidR="00BC0461" w:rsidRDefault="00BC0461" w:rsidP="00BC0461">
            <w:pPr>
              <w:rPr>
                <w:rFonts w:ascii="Calibri" w:hAnsi="Calibri" w:cs="Calibri"/>
                <w:color w:val="000000"/>
                <w:szCs w:val="18"/>
              </w:rPr>
            </w:pPr>
            <w:r>
              <w:rPr>
                <w:rFonts w:ascii="Calibri" w:hAnsi="Calibri" w:cs="Calibri"/>
                <w:color w:val="000000"/>
                <w:szCs w:val="18"/>
              </w:rPr>
              <w:t>Between one to five years</w:t>
            </w:r>
          </w:p>
        </w:tc>
        <w:tc>
          <w:tcPr>
            <w:tcW w:w="1337" w:type="dxa"/>
            <w:tcBorders>
              <w:top w:val="nil"/>
              <w:left w:val="nil"/>
              <w:bottom w:val="nil"/>
              <w:right w:val="nil"/>
            </w:tcBorders>
            <w:shd w:val="clear" w:color="000000" w:fill="B7DEE8"/>
            <w:noWrap/>
            <w:vAlign w:val="bottom"/>
            <w:hideMark/>
          </w:tcPr>
          <w:p w14:paraId="32F87CF3" w14:textId="77777777" w:rsidR="00BC0461" w:rsidRDefault="00BC0461" w:rsidP="00BC0461">
            <w:pPr>
              <w:jc w:val="right"/>
              <w:rPr>
                <w:rFonts w:ascii="Calibri" w:hAnsi="Calibri" w:cs="Calibri"/>
                <w:color w:val="000000"/>
                <w:szCs w:val="18"/>
              </w:rPr>
            </w:pPr>
            <w:r>
              <w:rPr>
                <w:rFonts w:ascii="Calibri" w:hAnsi="Calibri" w:cs="Calibri"/>
                <w:color w:val="000000"/>
                <w:szCs w:val="18"/>
              </w:rPr>
              <w:t>99,021</w:t>
            </w:r>
          </w:p>
        </w:tc>
        <w:tc>
          <w:tcPr>
            <w:tcW w:w="257" w:type="dxa"/>
            <w:tcBorders>
              <w:top w:val="nil"/>
              <w:left w:val="nil"/>
              <w:bottom w:val="nil"/>
              <w:right w:val="nil"/>
            </w:tcBorders>
            <w:shd w:val="clear" w:color="000000" w:fill="FFFFFF"/>
            <w:noWrap/>
            <w:vAlign w:val="bottom"/>
            <w:hideMark/>
          </w:tcPr>
          <w:p w14:paraId="01DE400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464A5C60" w14:textId="77777777" w:rsidR="00BC0461" w:rsidRDefault="00BC0461" w:rsidP="00BC0461">
            <w:pPr>
              <w:jc w:val="right"/>
              <w:rPr>
                <w:rFonts w:ascii="Calibri" w:hAnsi="Calibri" w:cs="Calibri"/>
                <w:color w:val="000000"/>
                <w:szCs w:val="18"/>
              </w:rPr>
            </w:pPr>
            <w:r>
              <w:rPr>
                <w:rFonts w:ascii="Calibri" w:hAnsi="Calibri" w:cs="Calibri"/>
                <w:color w:val="000000"/>
                <w:szCs w:val="18"/>
              </w:rPr>
              <w:t>114,036</w:t>
            </w:r>
          </w:p>
        </w:tc>
      </w:tr>
      <w:tr w:rsidR="00BC0461" w14:paraId="61A3CD6C" w14:textId="77777777" w:rsidTr="00BC0461">
        <w:trPr>
          <w:trHeight w:val="170"/>
        </w:trPr>
        <w:tc>
          <w:tcPr>
            <w:tcW w:w="5143" w:type="dxa"/>
            <w:tcBorders>
              <w:top w:val="nil"/>
              <w:left w:val="nil"/>
              <w:bottom w:val="nil"/>
              <w:right w:val="nil"/>
            </w:tcBorders>
            <w:shd w:val="clear" w:color="000000" w:fill="FFFFFF"/>
            <w:vAlign w:val="bottom"/>
            <w:hideMark/>
          </w:tcPr>
          <w:p w14:paraId="39BEF798" w14:textId="77777777" w:rsidR="00BC0461" w:rsidRDefault="00BC0461" w:rsidP="00BC0461">
            <w:pPr>
              <w:rPr>
                <w:rFonts w:ascii="Calibri" w:hAnsi="Calibri" w:cs="Calibri"/>
                <w:color w:val="000000"/>
                <w:szCs w:val="18"/>
              </w:rPr>
            </w:pPr>
            <w:r>
              <w:rPr>
                <w:rFonts w:ascii="Calibri" w:hAnsi="Calibri" w:cs="Calibri"/>
                <w:color w:val="000000"/>
                <w:szCs w:val="18"/>
              </w:rPr>
              <w:t>More than five years</w:t>
            </w:r>
          </w:p>
        </w:tc>
        <w:tc>
          <w:tcPr>
            <w:tcW w:w="1337" w:type="dxa"/>
            <w:tcBorders>
              <w:top w:val="nil"/>
              <w:left w:val="nil"/>
              <w:bottom w:val="nil"/>
              <w:right w:val="nil"/>
            </w:tcBorders>
            <w:shd w:val="clear" w:color="000000" w:fill="B7DEE8"/>
            <w:noWrap/>
            <w:vAlign w:val="bottom"/>
            <w:hideMark/>
          </w:tcPr>
          <w:p w14:paraId="6E2D6127" w14:textId="77777777" w:rsidR="00BC0461" w:rsidRDefault="00BC0461" w:rsidP="00BC0461">
            <w:pPr>
              <w:jc w:val="right"/>
              <w:rPr>
                <w:rFonts w:ascii="Calibri" w:hAnsi="Calibri" w:cs="Calibri"/>
                <w:color w:val="000000"/>
                <w:szCs w:val="18"/>
              </w:rPr>
            </w:pPr>
            <w:r>
              <w:rPr>
                <w:rFonts w:ascii="Calibri" w:hAnsi="Calibri" w:cs="Calibri"/>
                <w:color w:val="000000"/>
                <w:szCs w:val="18"/>
              </w:rPr>
              <w:t>64,936</w:t>
            </w:r>
          </w:p>
        </w:tc>
        <w:tc>
          <w:tcPr>
            <w:tcW w:w="257" w:type="dxa"/>
            <w:tcBorders>
              <w:top w:val="nil"/>
              <w:left w:val="nil"/>
              <w:bottom w:val="nil"/>
              <w:right w:val="nil"/>
            </w:tcBorders>
            <w:shd w:val="clear" w:color="000000" w:fill="FFFFFF"/>
            <w:noWrap/>
            <w:vAlign w:val="bottom"/>
            <w:hideMark/>
          </w:tcPr>
          <w:p w14:paraId="5DF4F45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94E085E"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r>
      <w:tr w:rsidR="00BC0461" w14:paraId="3F4BDC6B" w14:textId="77777777" w:rsidTr="00BC0461">
        <w:trPr>
          <w:trHeight w:val="170"/>
        </w:trPr>
        <w:tc>
          <w:tcPr>
            <w:tcW w:w="5143" w:type="dxa"/>
            <w:tcBorders>
              <w:top w:val="nil"/>
              <w:left w:val="nil"/>
              <w:bottom w:val="nil"/>
              <w:right w:val="nil"/>
            </w:tcBorders>
            <w:shd w:val="clear" w:color="000000" w:fill="FFFFFF"/>
            <w:vAlign w:val="bottom"/>
            <w:hideMark/>
          </w:tcPr>
          <w:p w14:paraId="640C88D1" w14:textId="2E65144B" w:rsidR="00BC0461" w:rsidRDefault="00BC0461" w:rsidP="00BC0461">
            <w:pPr>
              <w:rPr>
                <w:rFonts w:ascii="Calibri" w:hAnsi="Calibri" w:cs="Calibri"/>
                <w:b/>
                <w:bCs/>
                <w:color w:val="000000"/>
                <w:szCs w:val="18"/>
              </w:rPr>
            </w:pPr>
            <w:r>
              <w:rPr>
                <w:rFonts w:ascii="Calibri" w:hAnsi="Calibri" w:cs="Calibri"/>
                <w:b/>
                <w:bCs/>
                <w:color w:val="000000"/>
                <w:szCs w:val="18"/>
              </w:rPr>
              <w:t xml:space="preserve">Total </w:t>
            </w:r>
            <w:r w:rsidR="00997B0C">
              <w:rPr>
                <w:rFonts w:ascii="Calibri" w:hAnsi="Calibri" w:cs="Calibri"/>
                <w:b/>
                <w:bCs/>
                <w:color w:val="000000"/>
                <w:szCs w:val="18"/>
              </w:rPr>
              <w:t xml:space="preserve">interest </w:t>
            </w:r>
            <w:r w:rsidR="007C4BC8">
              <w:rPr>
                <w:rFonts w:ascii="Calibri" w:hAnsi="Calibri" w:cs="Calibri"/>
                <w:b/>
                <w:bCs/>
                <w:color w:val="000000"/>
                <w:szCs w:val="18"/>
              </w:rPr>
              <w:t>b</w:t>
            </w:r>
            <w:r w:rsidR="00997B0C">
              <w:rPr>
                <w:rFonts w:ascii="Calibri" w:hAnsi="Calibri" w:cs="Calibri"/>
                <w:b/>
                <w:bCs/>
                <w:color w:val="000000"/>
                <w:szCs w:val="18"/>
              </w:rPr>
              <w:t>earing liabilities</w:t>
            </w:r>
          </w:p>
        </w:tc>
        <w:tc>
          <w:tcPr>
            <w:tcW w:w="1337" w:type="dxa"/>
            <w:tcBorders>
              <w:top w:val="single" w:sz="4" w:space="0" w:color="000000"/>
              <w:left w:val="nil"/>
              <w:bottom w:val="single" w:sz="4" w:space="0" w:color="000000"/>
              <w:right w:val="nil"/>
            </w:tcBorders>
            <w:shd w:val="clear" w:color="FFFFFF" w:fill="B7DEE8"/>
            <w:noWrap/>
            <w:vAlign w:val="bottom"/>
            <w:hideMark/>
          </w:tcPr>
          <w:p w14:paraId="4FE998E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185,067</w:t>
            </w:r>
          </w:p>
        </w:tc>
        <w:tc>
          <w:tcPr>
            <w:tcW w:w="257" w:type="dxa"/>
            <w:tcBorders>
              <w:top w:val="nil"/>
              <w:left w:val="nil"/>
              <w:bottom w:val="nil"/>
              <w:right w:val="nil"/>
            </w:tcBorders>
            <w:shd w:val="clear" w:color="000000" w:fill="FFFFFF"/>
            <w:noWrap/>
            <w:vAlign w:val="bottom"/>
            <w:hideMark/>
          </w:tcPr>
          <w:p w14:paraId="4F9CEEF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5287D038" w14:textId="77777777" w:rsidR="00BC0461" w:rsidRDefault="00BC0461" w:rsidP="00BC0461">
            <w:pPr>
              <w:jc w:val="right"/>
              <w:rPr>
                <w:rFonts w:ascii="Calibri" w:hAnsi="Calibri" w:cs="Calibri"/>
                <w:color w:val="000000"/>
                <w:szCs w:val="18"/>
              </w:rPr>
            </w:pPr>
            <w:r>
              <w:rPr>
                <w:rFonts w:ascii="Calibri" w:hAnsi="Calibri" w:cs="Calibri"/>
                <w:color w:val="000000"/>
                <w:szCs w:val="18"/>
              </w:rPr>
              <w:t>127,060</w:t>
            </w:r>
          </w:p>
        </w:tc>
      </w:tr>
    </w:tbl>
    <w:p w14:paraId="1930D216" w14:textId="77777777" w:rsidR="001E737E" w:rsidRPr="003C2505" w:rsidRDefault="001E737E" w:rsidP="00065098">
      <w:pPr>
        <w:pStyle w:val="Policytextboxtable"/>
        <w:ind w:right="0"/>
        <w:rPr>
          <w:rFonts w:asciiTheme="minorHAnsi" w:hAnsiTheme="minorHAnsi" w:cstheme="minorHAnsi"/>
        </w:rPr>
      </w:pPr>
    </w:p>
    <w:tbl>
      <w:tblPr>
        <w:tblStyle w:val="TableGrid"/>
        <w:tblW w:w="0" w:type="auto"/>
        <w:tblLook w:val="04A0" w:firstRow="1" w:lastRow="0" w:firstColumn="1" w:lastColumn="0" w:noHBand="0" w:noVBand="1"/>
      </w:tblPr>
      <w:tblGrid>
        <w:gridCol w:w="9629"/>
      </w:tblGrid>
      <w:tr w:rsidR="001E737E" w:rsidRPr="003C2505" w14:paraId="37D0E447" w14:textId="77777777" w:rsidTr="00C73E34">
        <w:tc>
          <w:tcPr>
            <w:tcW w:w="962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186B213E" w14:textId="6A69EC04" w:rsidR="001E737E" w:rsidRDefault="001E737E" w:rsidP="00065098">
            <w:pPr>
              <w:jc w:val="both"/>
              <w:rPr>
                <w:rFonts w:asciiTheme="minorHAnsi" w:hAnsiTheme="minorHAnsi" w:cstheme="minorHAnsi"/>
                <w:b/>
                <w:bCs/>
                <w:szCs w:val="18"/>
              </w:rPr>
            </w:pPr>
            <w:r w:rsidRPr="003C2505">
              <w:rPr>
                <w:rFonts w:asciiTheme="minorHAnsi" w:hAnsiTheme="minorHAnsi" w:cstheme="minorHAnsi"/>
                <w:b/>
                <w:bCs/>
                <w:szCs w:val="18"/>
              </w:rPr>
              <w:t>Accounting policy</w:t>
            </w:r>
          </w:p>
          <w:p w14:paraId="06B25670" w14:textId="3F8E402A" w:rsidR="0093158F" w:rsidRPr="0093158F" w:rsidRDefault="0093158F" w:rsidP="00065098">
            <w:pPr>
              <w:jc w:val="both"/>
              <w:rPr>
                <w:rFonts w:asciiTheme="minorHAnsi" w:hAnsiTheme="minorHAnsi" w:cstheme="minorHAnsi"/>
                <w:szCs w:val="18"/>
              </w:rPr>
            </w:pPr>
            <w:r w:rsidRPr="0093158F">
              <w:rPr>
                <w:rFonts w:asciiTheme="minorHAnsi" w:hAnsiTheme="minorHAnsi" w:cstheme="minorHAnsi"/>
                <w:szCs w:val="18"/>
              </w:rPr>
              <w:t xml:space="preserve">Borrowings are secured by </w:t>
            </w:r>
            <w:r w:rsidR="000D5FC5">
              <w:rPr>
                <w:rFonts w:asciiTheme="minorHAnsi" w:hAnsiTheme="minorHAnsi" w:cstheme="minorHAnsi"/>
                <w:szCs w:val="18"/>
              </w:rPr>
              <w:t>general rates.</w:t>
            </w:r>
          </w:p>
          <w:p w14:paraId="1AF840FD" w14:textId="0A46D44E" w:rsidR="001E737E" w:rsidRDefault="001E737E" w:rsidP="00065098">
            <w:pPr>
              <w:jc w:val="both"/>
              <w:rPr>
                <w:rFonts w:asciiTheme="minorHAnsi" w:hAnsiTheme="minorHAnsi" w:cstheme="minorHAnsi"/>
                <w:szCs w:val="18"/>
              </w:rPr>
            </w:pPr>
            <w:r w:rsidRPr="003C2505">
              <w:rPr>
                <w:rFonts w:asciiTheme="minorHAnsi" w:hAnsiTheme="minorHAnsi" w:cstheme="minorHAnsi"/>
                <w:szCs w:val="18"/>
              </w:rPr>
              <w:t>Borrowings are initially measured at fair value, being the cost of the interest-bearing liabilities, net of transaction costs. The measurement basis subsequent</w:t>
            </w:r>
            <w:r w:rsidR="005601D1">
              <w:rPr>
                <w:rFonts w:asciiTheme="minorHAnsi" w:hAnsiTheme="minorHAnsi" w:cstheme="minorHAnsi"/>
                <w:szCs w:val="18"/>
              </w:rPr>
              <w:t xml:space="preserve"> </w:t>
            </w:r>
            <w:r w:rsidRPr="003C2505">
              <w:rPr>
                <w:rFonts w:asciiTheme="minorHAnsi" w:hAnsiTheme="minorHAnsi" w:cstheme="minorHAnsi"/>
                <w:szCs w:val="18"/>
              </w:rPr>
              <w:t>to initial recognition depends on whether the Council has categorised its interest-bearing liabilities as either financial liabilities designated at fair value through the profit and loss, or financial liabilities at amortised cost. Any difference between the initial recognised amount and the redemption value is recognised in net result over the period of the borrowing using the effective interest method.</w:t>
            </w:r>
          </w:p>
          <w:p w14:paraId="03132829" w14:textId="26448336" w:rsidR="0093158F" w:rsidRPr="003C2505" w:rsidRDefault="0093158F" w:rsidP="00065098">
            <w:pPr>
              <w:jc w:val="both"/>
              <w:rPr>
                <w:rFonts w:asciiTheme="minorHAnsi" w:hAnsiTheme="minorHAnsi" w:cstheme="minorHAnsi"/>
                <w:szCs w:val="18"/>
              </w:rPr>
            </w:pPr>
            <w:r w:rsidRPr="0093158F">
              <w:rPr>
                <w:rFonts w:asciiTheme="minorHAnsi" w:hAnsiTheme="minorHAnsi" w:cstheme="minorHAnsi"/>
                <w:szCs w:val="18"/>
              </w:rPr>
              <w:t>The classification depends on the nature and purpose of the interest-bearing liabilities. The Council determines the classification of its interest-bearing liabilities based on contractual repayment terms at every balance date.</w:t>
            </w:r>
          </w:p>
          <w:p w14:paraId="40E1F716" w14:textId="77777777" w:rsidR="001E737E" w:rsidRPr="003C2505" w:rsidRDefault="001E737E" w:rsidP="00065098">
            <w:pPr>
              <w:rPr>
                <w:rFonts w:asciiTheme="minorHAnsi" w:hAnsiTheme="minorHAnsi" w:cstheme="minorHAnsi"/>
              </w:rPr>
            </w:pPr>
          </w:p>
        </w:tc>
      </w:tr>
    </w:tbl>
    <w:p w14:paraId="20D297D2" w14:textId="4A170F62" w:rsidR="002E102B" w:rsidRDefault="002E102B" w:rsidP="00065098">
      <w:pPr>
        <w:rPr>
          <w:rFonts w:asciiTheme="minorHAnsi" w:hAnsiTheme="minorHAnsi" w:cstheme="minorHAnsi"/>
        </w:rPr>
      </w:pPr>
    </w:p>
    <w:p w14:paraId="7388C05C" w14:textId="77777777" w:rsidR="002E102B" w:rsidRPr="003C2505" w:rsidRDefault="002E102B" w:rsidP="00065098">
      <w:pPr>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0461" w14:paraId="1D94658D" w14:textId="77777777" w:rsidTr="00BC0461">
        <w:trPr>
          <w:trHeight w:val="170"/>
        </w:trPr>
        <w:tc>
          <w:tcPr>
            <w:tcW w:w="5143" w:type="dxa"/>
            <w:tcBorders>
              <w:top w:val="nil"/>
              <w:left w:val="nil"/>
              <w:bottom w:val="nil"/>
              <w:right w:val="nil"/>
            </w:tcBorders>
            <w:shd w:val="clear" w:color="000000" w:fill="FFFFFF"/>
            <w:noWrap/>
            <w:vAlign w:val="bottom"/>
            <w:hideMark/>
          </w:tcPr>
          <w:p w14:paraId="1650110A" w14:textId="64C1AB8E" w:rsidR="00BC0461" w:rsidRDefault="00BC0461" w:rsidP="00BC0461">
            <w:pPr>
              <w:rPr>
                <w:rFonts w:ascii="Calibri" w:hAnsi="Calibri" w:cs="Calibri"/>
                <w:b/>
                <w:bCs/>
                <w:color w:val="000000"/>
                <w:szCs w:val="18"/>
              </w:rPr>
            </w:pPr>
            <w:bookmarkStart w:id="68" w:name="Note_FARTABLE1" w:colFirst="0" w:colLast="0"/>
            <w:r>
              <w:rPr>
                <w:rFonts w:ascii="Calibri" w:hAnsi="Calibri" w:cs="Calibri"/>
                <w:b/>
                <w:bCs/>
                <w:color w:val="000000"/>
                <w:szCs w:val="18"/>
              </w:rPr>
              <w:t>Note C 3.</w:t>
            </w:r>
            <w:r w:rsidR="00120D77">
              <w:rPr>
                <w:rFonts w:ascii="Calibri" w:hAnsi="Calibri" w:cs="Calibri"/>
                <w:b/>
                <w:bCs/>
                <w:color w:val="000000"/>
                <w:szCs w:val="18"/>
              </w:rPr>
              <w:t>5</w:t>
            </w:r>
            <w:r>
              <w:rPr>
                <w:rFonts w:ascii="Calibri" w:hAnsi="Calibri" w:cs="Calibri"/>
                <w:b/>
                <w:bCs/>
                <w:color w:val="000000"/>
                <w:szCs w:val="18"/>
              </w:rPr>
              <w:t>: Financing arrangements</w:t>
            </w:r>
          </w:p>
        </w:tc>
        <w:tc>
          <w:tcPr>
            <w:tcW w:w="1337" w:type="dxa"/>
            <w:tcBorders>
              <w:top w:val="nil"/>
              <w:left w:val="nil"/>
              <w:bottom w:val="nil"/>
              <w:right w:val="nil"/>
            </w:tcBorders>
            <w:shd w:val="clear" w:color="000000" w:fill="FFFFFF"/>
            <w:noWrap/>
            <w:vAlign w:val="bottom"/>
            <w:hideMark/>
          </w:tcPr>
          <w:p w14:paraId="18AA7B3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5F46750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2D046B4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68"/>
      <w:tr w:rsidR="00BC0461" w14:paraId="7361C8D8" w14:textId="77777777" w:rsidTr="00BC0461">
        <w:trPr>
          <w:trHeight w:val="170"/>
        </w:trPr>
        <w:tc>
          <w:tcPr>
            <w:tcW w:w="5143" w:type="dxa"/>
            <w:tcBorders>
              <w:top w:val="nil"/>
              <w:left w:val="nil"/>
              <w:bottom w:val="nil"/>
              <w:right w:val="nil"/>
            </w:tcBorders>
            <w:shd w:val="clear" w:color="000000" w:fill="FFFFFF"/>
            <w:noWrap/>
            <w:vAlign w:val="bottom"/>
            <w:hideMark/>
          </w:tcPr>
          <w:p w14:paraId="6108952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214E1B0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4C70E2E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21BD39D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5269" w14:paraId="1ADD1009" w14:textId="77777777" w:rsidTr="00BC0461">
        <w:trPr>
          <w:trHeight w:val="170"/>
        </w:trPr>
        <w:tc>
          <w:tcPr>
            <w:tcW w:w="5143" w:type="dxa"/>
            <w:tcBorders>
              <w:top w:val="nil"/>
              <w:left w:val="nil"/>
              <w:bottom w:val="nil"/>
              <w:right w:val="nil"/>
            </w:tcBorders>
            <w:shd w:val="clear" w:color="000000" w:fill="FFFFFF"/>
            <w:vAlign w:val="bottom"/>
          </w:tcPr>
          <w:p w14:paraId="42624EAE" w14:textId="1DBF8D6E" w:rsidR="00BC5269" w:rsidRDefault="00BC5269" w:rsidP="00BC0461">
            <w:pPr>
              <w:rPr>
                <w:rFonts w:ascii="Calibri" w:hAnsi="Calibri" w:cs="Calibri"/>
                <w:color w:val="000000"/>
                <w:szCs w:val="18"/>
              </w:rPr>
            </w:pPr>
            <w:r>
              <w:rPr>
                <w:rFonts w:ascii="Calibri" w:hAnsi="Calibri" w:cs="Calibri"/>
                <w:color w:val="000000"/>
                <w:szCs w:val="18"/>
              </w:rPr>
              <w:t>Borrowings</w:t>
            </w:r>
          </w:p>
        </w:tc>
        <w:tc>
          <w:tcPr>
            <w:tcW w:w="1337" w:type="dxa"/>
            <w:tcBorders>
              <w:top w:val="nil"/>
              <w:left w:val="nil"/>
              <w:bottom w:val="nil"/>
              <w:right w:val="nil"/>
            </w:tcBorders>
            <w:shd w:val="clear" w:color="FFFFFF" w:fill="B7DEE8"/>
            <w:noWrap/>
            <w:vAlign w:val="bottom"/>
          </w:tcPr>
          <w:p w14:paraId="507147EB" w14:textId="5EF18061" w:rsidR="00BC5269" w:rsidRDefault="00BC5269" w:rsidP="00BC0461">
            <w:pPr>
              <w:jc w:val="right"/>
              <w:rPr>
                <w:rFonts w:ascii="Calibri" w:hAnsi="Calibri" w:cs="Calibri"/>
                <w:color w:val="000000"/>
                <w:szCs w:val="18"/>
              </w:rPr>
            </w:pPr>
            <w:r>
              <w:rPr>
                <w:rFonts w:ascii="Calibri" w:hAnsi="Calibri" w:cs="Calibri"/>
                <w:color w:val="000000"/>
                <w:szCs w:val="18"/>
              </w:rPr>
              <w:t>185,067</w:t>
            </w:r>
          </w:p>
        </w:tc>
        <w:tc>
          <w:tcPr>
            <w:tcW w:w="257" w:type="dxa"/>
            <w:tcBorders>
              <w:top w:val="nil"/>
              <w:left w:val="nil"/>
              <w:bottom w:val="nil"/>
              <w:right w:val="nil"/>
            </w:tcBorders>
            <w:shd w:val="clear" w:color="000000" w:fill="FFFFFF"/>
            <w:noWrap/>
            <w:vAlign w:val="bottom"/>
          </w:tcPr>
          <w:p w14:paraId="24E0F2FE" w14:textId="77777777" w:rsidR="00BC5269" w:rsidRDefault="00BC5269" w:rsidP="00BC0461">
            <w:pPr>
              <w:rPr>
                <w:rFonts w:ascii="Calibri" w:hAnsi="Calibri" w:cs="Calibri"/>
                <w:b/>
                <w:bCs/>
                <w:color w:val="000000"/>
                <w:szCs w:val="18"/>
              </w:rPr>
            </w:pPr>
          </w:p>
        </w:tc>
        <w:tc>
          <w:tcPr>
            <w:tcW w:w="1360" w:type="dxa"/>
            <w:tcBorders>
              <w:top w:val="nil"/>
              <w:left w:val="nil"/>
              <w:bottom w:val="nil"/>
              <w:right w:val="nil"/>
            </w:tcBorders>
            <w:shd w:val="clear" w:color="000000" w:fill="FFFFFF"/>
            <w:noWrap/>
            <w:vAlign w:val="bottom"/>
          </w:tcPr>
          <w:p w14:paraId="64D6ADF9" w14:textId="7F231F41" w:rsidR="00BC5269" w:rsidRDefault="00BC5269" w:rsidP="00BC0461">
            <w:pPr>
              <w:jc w:val="right"/>
              <w:rPr>
                <w:rFonts w:ascii="Calibri" w:hAnsi="Calibri" w:cs="Calibri"/>
                <w:color w:val="000000"/>
                <w:szCs w:val="18"/>
              </w:rPr>
            </w:pPr>
            <w:r>
              <w:rPr>
                <w:rFonts w:ascii="Calibri" w:hAnsi="Calibri" w:cs="Calibri"/>
                <w:color w:val="000000"/>
                <w:szCs w:val="18"/>
              </w:rPr>
              <w:t>127,060</w:t>
            </w:r>
          </w:p>
        </w:tc>
      </w:tr>
      <w:tr w:rsidR="00BC0461" w14:paraId="59796F03" w14:textId="77777777" w:rsidTr="00BC0461">
        <w:trPr>
          <w:trHeight w:val="170"/>
        </w:trPr>
        <w:tc>
          <w:tcPr>
            <w:tcW w:w="5143" w:type="dxa"/>
            <w:tcBorders>
              <w:top w:val="nil"/>
              <w:left w:val="nil"/>
              <w:bottom w:val="nil"/>
              <w:right w:val="nil"/>
            </w:tcBorders>
            <w:shd w:val="clear" w:color="000000" w:fill="FFFFFF"/>
            <w:vAlign w:val="bottom"/>
            <w:hideMark/>
          </w:tcPr>
          <w:p w14:paraId="09630673" w14:textId="77777777" w:rsidR="00BC0461" w:rsidRDefault="00BC0461" w:rsidP="00BC0461">
            <w:pPr>
              <w:rPr>
                <w:rFonts w:ascii="Calibri" w:hAnsi="Calibri" w:cs="Calibri"/>
                <w:color w:val="000000"/>
                <w:szCs w:val="18"/>
              </w:rPr>
            </w:pPr>
            <w:r>
              <w:rPr>
                <w:rFonts w:ascii="Calibri" w:hAnsi="Calibri" w:cs="Calibri"/>
                <w:color w:val="000000"/>
                <w:szCs w:val="18"/>
              </w:rPr>
              <w:t>Bank overdraft</w:t>
            </w:r>
          </w:p>
        </w:tc>
        <w:tc>
          <w:tcPr>
            <w:tcW w:w="1337" w:type="dxa"/>
            <w:tcBorders>
              <w:top w:val="nil"/>
              <w:left w:val="nil"/>
              <w:bottom w:val="nil"/>
              <w:right w:val="nil"/>
            </w:tcBorders>
            <w:shd w:val="clear" w:color="FFFFFF" w:fill="B7DEE8"/>
            <w:noWrap/>
            <w:vAlign w:val="bottom"/>
            <w:hideMark/>
          </w:tcPr>
          <w:p w14:paraId="36FB268C" w14:textId="77777777" w:rsidR="00BC0461" w:rsidRDefault="00BC0461" w:rsidP="00BC0461">
            <w:pPr>
              <w:jc w:val="right"/>
              <w:rPr>
                <w:rFonts w:ascii="Calibri" w:hAnsi="Calibri" w:cs="Calibri"/>
                <w:color w:val="000000"/>
                <w:szCs w:val="18"/>
              </w:rPr>
            </w:pPr>
            <w:r>
              <w:rPr>
                <w:rFonts w:ascii="Calibri" w:hAnsi="Calibri" w:cs="Calibri"/>
                <w:color w:val="000000"/>
                <w:szCs w:val="18"/>
              </w:rPr>
              <w:t>5,000</w:t>
            </w:r>
          </w:p>
        </w:tc>
        <w:tc>
          <w:tcPr>
            <w:tcW w:w="257" w:type="dxa"/>
            <w:tcBorders>
              <w:top w:val="nil"/>
              <w:left w:val="nil"/>
              <w:bottom w:val="nil"/>
              <w:right w:val="nil"/>
            </w:tcBorders>
            <w:shd w:val="clear" w:color="000000" w:fill="FFFFFF"/>
            <w:noWrap/>
            <w:vAlign w:val="bottom"/>
            <w:hideMark/>
          </w:tcPr>
          <w:p w14:paraId="5C02883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6831CC59" w14:textId="77777777" w:rsidR="00BC0461" w:rsidRDefault="00BC0461" w:rsidP="00BC0461">
            <w:pPr>
              <w:jc w:val="right"/>
              <w:rPr>
                <w:rFonts w:ascii="Calibri" w:hAnsi="Calibri" w:cs="Calibri"/>
                <w:color w:val="000000"/>
                <w:szCs w:val="18"/>
              </w:rPr>
            </w:pPr>
            <w:r>
              <w:rPr>
                <w:rFonts w:ascii="Calibri" w:hAnsi="Calibri" w:cs="Calibri"/>
                <w:color w:val="000000"/>
                <w:szCs w:val="18"/>
              </w:rPr>
              <w:t>5,000</w:t>
            </w:r>
          </w:p>
        </w:tc>
      </w:tr>
      <w:tr w:rsidR="00BC0461" w14:paraId="3A3F513C" w14:textId="77777777" w:rsidTr="00BC0461">
        <w:trPr>
          <w:trHeight w:val="170"/>
        </w:trPr>
        <w:tc>
          <w:tcPr>
            <w:tcW w:w="5143" w:type="dxa"/>
            <w:tcBorders>
              <w:top w:val="nil"/>
              <w:left w:val="nil"/>
              <w:bottom w:val="nil"/>
              <w:right w:val="nil"/>
            </w:tcBorders>
            <w:shd w:val="clear" w:color="000000" w:fill="FFFFFF"/>
            <w:vAlign w:val="bottom"/>
            <w:hideMark/>
          </w:tcPr>
          <w:p w14:paraId="22A4A986" w14:textId="77777777" w:rsidR="00BC0461" w:rsidRDefault="00BC0461" w:rsidP="00BC0461">
            <w:pPr>
              <w:rPr>
                <w:rFonts w:ascii="Calibri" w:hAnsi="Calibri" w:cs="Calibri"/>
                <w:color w:val="000000"/>
                <w:szCs w:val="18"/>
              </w:rPr>
            </w:pPr>
            <w:r>
              <w:rPr>
                <w:rFonts w:ascii="Calibri" w:hAnsi="Calibri" w:cs="Calibri"/>
                <w:color w:val="000000"/>
                <w:szCs w:val="18"/>
              </w:rPr>
              <w:t>Credit card facilities</w:t>
            </w:r>
          </w:p>
        </w:tc>
        <w:tc>
          <w:tcPr>
            <w:tcW w:w="1337" w:type="dxa"/>
            <w:tcBorders>
              <w:top w:val="nil"/>
              <w:left w:val="nil"/>
              <w:bottom w:val="nil"/>
              <w:right w:val="nil"/>
            </w:tcBorders>
            <w:shd w:val="clear" w:color="FFFFFF" w:fill="B7DEE8"/>
            <w:noWrap/>
            <w:vAlign w:val="bottom"/>
            <w:hideMark/>
          </w:tcPr>
          <w:p w14:paraId="22082E95" w14:textId="03488B21" w:rsidR="00BC0461" w:rsidRDefault="00BC0461" w:rsidP="00BC0461">
            <w:pPr>
              <w:jc w:val="right"/>
              <w:rPr>
                <w:rFonts w:ascii="Calibri" w:hAnsi="Calibri" w:cs="Calibri"/>
                <w:color w:val="000000"/>
                <w:szCs w:val="18"/>
              </w:rPr>
            </w:pPr>
            <w:r>
              <w:rPr>
                <w:rFonts w:ascii="Calibri" w:hAnsi="Calibri" w:cs="Calibri"/>
                <w:color w:val="000000"/>
                <w:szCs w:val="18"/>
              </w:rPr>
              <w:t>5</w:t>
            </w:r>
            <w:r w:rsidR="00BC5269">
              <w:rPr>
                <w:rFonts w:ascii="Calibri" w:hAnsi="Calibri" w:cs="Calibri"/>
                <w:color w:val="000000"/>
                <w:szCs w:val="18"/>
              </w:rPr>
              <w:t>50</w:t>
            </w:r>
          </w:p>
        </w:tc>
        <w:tc>
          <w:tcPr>
            <w:tcW w:w="257" w:type="dxa"/>
            <w:tcBorders>
              <w:top w:val="nil"/>
              <w:left w:val="nil"/>
              <w:bottom w:val="nil"/>
              <w:right w:val="nil"/>
            </w:tcBorders>
            <w:shd w:val="clear" w:color="000000" w:fill="FFFFFF"/>
            <w:noWrap/>
            <w:vAlign w:val="bottom"/>
            <w:hideMark/>
          </w:tcPr>
          <w:p w14:paraId="2EEFC6B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3FA86534" w14:textId="6768B197" w:rsidR="00BC0461" w:rsidRDefault="00BC0461" w:rsidP="00BC0461">
            <w:pPr>
              <w:jc w:val="right"/>
              <w:rPr>
                <w:rFonts w:ascii="Calibri" w:hAnsi="Calibri" w:cs="Calibri"/>
                <w:color w:val="000000"/>
                <w:szCs w:val="18"/>
              </w:rPr>
            </w:pPr>
            <w:r>
              <w:rPr>
                <w:rFonts w:ascii="Calibri" w:hAnsi="Calibri" w:cs="Calibri"/>
                <w:color w:val="000000"/>
                <w:szCs w:val="18"/>
              </w:rPr>
              <w:t>5</w:t>
            </w:r>
            <w:r w:rsidR="00BC5269">
              <w:rPr>
                <w:rFonts w:ascii="Calibri" w:hAnsi="Calibri" w:cs="Calibri"/>
                <w:color w:val="000000"/>
                <w:szCs w:val="18"/>
              </w:rPr>
              <w:t>5</w:t>
            </w:r>
            <w:r>
              <w:rPr>
                <w:rFonts w:ascii="Calibri" w:hAnsi="Calibri" w:cs="Calibri"/>
                <w:color w:val="000000"/>
                <w:szCs w:val="18"/>
              </w:rPr>
              <w:t>0</w:t>
            </w:r>
          </w:p>
        </w:tc>
      </w:tr>
      <w:tr w:rsidR="00BC0461" w14:paraId="1515F8BE" w14:textId="77777777" w:rsidTr="00BC0461">
        <w:trPr>
          <w:trHeight w:val="170"/>
        </w:trPr>
        <w:tc>
          <w:tcPr>
            <w:tcW w:w="5143" w:type="dxa"/>
            <w:tcBorders>
              <w:top w:val="nil"/>
              <w:left w:val="nil"/>
              <w:bottom w:val="nil"/>
              <w:right w:val="nil"/>
            </w:tcBorders>
            <w:shd w:val="clear" w:color="000000" w:fill="FFFFFF"/>
            <w:vAlign w:val="bottom"/>
            <w:hideMark/>
          </w:tcPr>
          <w:p w14:paraId="2A1C405E"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facilities</w:t>
            </w:r>
          </w:p>
        </w:tc>
        <w:tc>
          <w:tcPr>
            <w:tcW w:w="1337" w:type="dxa"/>
            <w:tcBorders>
              <w:top w:val="single" w:sz="4" w:space="0" w:color="000000"/>
              <w:left w:val="nil"/>
              <w:bottom w:val="single" w:sz="4" w:space="0" w:color="000000"/>
              <w:right w:val="nil"/>
            </w:tcBorders>
            <w:shd w:val="clear" w:color="FFFFFF" w:fill="B7DEE8"/>
            <w:noWrap/>
            <w:vAlign w:val="bottom"/>
            <w:hideMark/>
          </w:tcPr>
          <w:p w14:paraId="18DE1A43" w14:textId="6AA7AC67" w:rsidR="00BC0461" w:rsidRDefault="00BC5269" w:rsidP="00BC0461">
            <w:pPr>
              <w:jc w:val="right"/>
              <w:rPr>
                <w:rFonts w:ascii="Calibri" w:hAnsi="Calibri" w:cs="Calibri"/>
                <w:b/>
                <w:bCs/>
                <w:color w:val="000000"/>
                <w:szCs w:val="18"/>
              </w:rPr>
            </w:pPr>
            <w:r>
              <w:rPr>
                <w:rFonts w:ascii="Calibri" w:hAnsi="Calibri" w:cs="Calibri"/>
                <w:b/>
                <w:bCs/>
                <w:color w:val="000000"/>
                <w:szCs w:val="18"/>
              </w:rPr>
              <w:t>190,617</w:t>
            </w:r>
          </w:p>
        </w:tc>
        <w:tc>
          <w:tcPr>
            <w:tcW w:w="257" w:type="dxa"/>
            <w:tcBorders>
              <w:top w:val="nil"/>
              <w:left w:val="nil"/>
              <w:bottom w:val="nil"/>
              <w:right w:val="nil"/>
            </w:tcBorders>
            <w:shd w:val="clear" w:color="000000" w:fill="FFFFFF"/>
            <w:noWrap/>
            <w:vAlign w:val="bottom"/>
            <w:hideMark/>
          </w:tcPr>
          <w:p w14:paraId="1BA2341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38B50F3A" w14:textId="56ECA705" w:rsidR="00BC0461" w:rsidRDefault="00BC5269" w:rsidP="00BC0461">
            <w:pPr>
              <w:jc w:val="right"/>
              <w:rPr>
                <w:rFonts w:ascii="Calibri" w:hAnsi="Calibri" w:cs="Calibri"/>
                <w:color w:val="000000"/>
                <w:szCs w:val="18"/>
              </w:rPr>
            </w:pPr>
            <w:r>
              <w:rPr>
                <w:rFonts w:ascii="Calibri" w:hAnsi="Calibri" w:cs="Calibri"/>
                <w:color w:val="000000"/>
                <w:szCs w:val="18"/>
              </w:rPr>
              <w:t>132,610</w:t>
            </w:r>
          </w:p>
        </w:tc>
      </w:tr>
      <w:tr w:rsidR="00BC0461" w14:paraId="42FD192B" w14:textId="77777777" w:rsidTr="00BC0461">
        <w:trPr>
          <w:trHeight w:val="170"/>
        </w:trPr>
        <w:tc>
          <w:tcPr>
            <w:tcW w:w="5143" w:type="dxa"/>
            <w:tcBorders>
              <w:top w:val="nil"/>
              <w:left w:val="nil"/>
              <w:bottom w:val="nil"/>
              <w:right w:val="nil"/>
            </w:tcBorders>
            <w:shd w:val="clear" w:color="000000" w:fill="FFFFFF"/>
            <w:noWrap/>
            <w:vAlign w:val="bottom"/>
            <w:hideMark/>
          </w:tcPr>
          <w:p w14:paraId="06F44E3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656A635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3D729B2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70B74C7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D40ECA6" w14:textId="77777777" w:rsidTr="00BC0461">
        <w:trPr>
          <w:trHeight w:val="170"/>
        </w:trPr>
        <w:tc>
          <w:tcPr>
            <w:tcW w:w="5143" w:type="dxa"/>
            <w:tcBorders>
              <w:top w:val="nil"/>
              <w:left w:val="nil"/>
              <w:bottom w:val="nil"/>
              <w:right w:val="nil"/>
            </w:tcBorders>
            <w:shd w:val="clear" w:color="000000" w:fill="FFFFFF"/>
            <w:vAlign w:val="bottom"/>
            <w:hideMark/>
          </w:tcPr>
          <w:p w14:paraId="02BB596C" w14:textId="77777777" w:rsidR="00BC0461" w:rsidRDefault="00BC0461" w:rsidP="00BC0461">
            <w:pPr>
              <w:rPr>
                <w:rFonts w:ascii="Calibri" w:hAnsi="Calibri" w:cs="Calibri"/>
                <w:b/>
                <w:bCs/>
                <w:color w:val="000000"/>
                <w:szCs w:val="18"/>
              </w:rPr>
            </w:pPr>
            <w:r>
              <w:rPr>
                <w:rFonts w:ascii="Calibri" w:hAnsi="Calibri" w:cs="Calibri"/>
                <w:b/>
                <w:bCs/>
                <w:color w:val="000000"/>
                <w:szCs w:val="18"/>
              </w:rPr>
              <w:t>Unused facilities</w:t>
            </w:r>
          </w:p>
        </w:tc>
        <w:tc>
          <w:tcPr>
            <w:tcW w:w="1337" w:type="dxa"/>
            <w:tcBorders>
              <w:top w:val="single" w:sz="4" w:space="0" w:color="auto"/>
              <w:left w:val="nil"/>
              <w:bottom w:val="single" w:sz="4" w:space="0" w:color="auto"/>
              <w:right w:val="nil"/>
            </w:tcBorders>
            <w:shd w:val="clear" w:color="000000" w:fill="B7DEE8"/>
            <w:noWrap/>
            <w:vAlign w:val="bottom"/>
            <w:hideMark/>
          </w:tcPr>
          <w:p w14:paraId="68622CB2" w14:textId="77777777" w:rsidR="00BC0461" w:rsidRDefault="00BC0461" w:rsidP="00BC0461">
            <w:pPr>
              <w:jc w:val="right"/>
              <w:rPr>
                <w:rFonts w:ascii="Calibri" w:hAnsi="Calibri" w:cs="Calibri"/>
                <w:color w:val="000000"/>
                <w:szCs w:val="18"/>
              </w:rPr>
            </w:pPr>
            <w:r>
              <w:rPr>
                <w:rFonts w:ascii="Calibri" w:hAnsi="Calibri" w:cs="Calibri"/>
                <w:color w:val="000000"/>
                <w:szCs w:val="18"/>
              </w:rPr>
              <w:t>5,453</w:t>
            </w:r>
          </w:p>
        </w:tc>
        <w:tc>
          <w:tcPr>
            <w:tcW w:w="257" w:type="dxa"/>
            <w:tcBorders>
              <w:top w:val="nil"/>
              <w:left w:val="nil"/>
              <w:bottom w:val="nil"/>
              <w:right w:val="nil"/>
            </w:tcBorders>
            <w:shd w:val="clear" w:color="000000" w:fill="FFFFFF"/>
            <w:noWrap/>
            <w:vAlign w:val="bottom"/>
            <w:hideMark/>
          </w:tcPr>
          <w:p w14:paraId="195985C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auto"/>
              <w:left w:val="nil"/>
              <w:bottom w:val="single" w:sz="4" w:space="0" w:color="auto"/>
              <w:right w:val="nil"/>
            </w:tcBorders>
            <w:shd w:val="clear" w:color="000000" w:fill="FFFFFF"/>
            <w:noWrap/>
            <w:vAlign w:val="bottom"/>
            <w:hideMark/>
          </w:tcPr>
          <w:p w14:paraId="1A6EF1DA" w14:textId="77777777" w:rsidR="00BC0461" w:rsidRDefault="00BC0461" w:rsidP="00BC0461">
            <w:pPr>
              <w:jc w:val="right"/>
              <w:rPr>
                <w:rFonts w:ascii="Calibri" w:hAnsi="Calibri" w:cs="Calibri"/>
                <w:color w:val="000000"/>
                <w:szCs w:val="18"/>
              </w:rPr>
            </w:pPr>
            <w:r>
              <w:rPr>
                <w:rFonts w:ascii="Calibri" w:hAnsi="Calibri" w:cs="Calibri"/>
                <w:color w:val="000000"/>
                <w:szCs w:val="18"/>
              </w:rPr>
              <w:t>5,452</w:t>
            </w:r>
          </w:p>
        </w:tc>
      </w:tr>
    </w:tbl>
    <w:p w14:paraId="6A8D2B0E" w14:textId="77777777" w:rsidR="003A1AD3" w:rsidRDefault="003A1AD3" w:rsidP="00065098">
      <w:pPr>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5269" w14:paraId="0FE40F43" w14:textId="77777777" w:rsidTr="0062431D">
        <w:trPr>
          <w:trHeight w:val="170"/>
        </w:trPr>
        <w:tc>
          <w:tcPr>
            <w:tcW w:w="5143" w:type="dxa"/>
            <w:tcBorders>
              <w:top w:val="nil"/>
              <w:left w:val="nil"/>
              <w:bottom w:val="nil"/>
              <w:right w:val="nil"/>
            </w:tcBorders>
            <w:shd w:val="clear" w:color="000000" w:fill="FFFFFF"/>
            <w:vAlign w:val="bottom"/>
            <w:hideMark/>
          </w:tcPr>
          <w:p w14:paraId="5F6422DF" w14:textId="23CF0174" w:rsidR="00BC5269" w:rsidRDefault="00BC5269" w:rsidP="0062431D">
            <w:pPr>
              <w:rPr>
                <w:rFonts w:ascii="Calibri" w:hAnsi="Calibri" w:cs="Calibri"/>
                <w:b/>
                <w:bCs/>
                <w:color w:val="000000"/>
                <w:szCs w:val="18"/>
              </w:rPr>
            </w:pPr>
            <w:r>
              <w:rPr>
                <w:rFonts w:ascii="Calibri" w:hAnsi="Calibri" w:cs="Calibri"/>
                <w:b/>
                <w:bCs/>
                <w:color w:val="000000"/>
                <w:szCs w:val="18"/>
              </w:rPr>
              <w:t>Used facilities</w:t>
            </w:r>
          </w:p>
        </w:tc>
        <w:tc>
          <w:tcPr>
            <w:tcW w:w="1337" w:type="dxa"/>
            <w:tcBorders>
              <w:top w:val="single" w:sz="4" w:space="0" w:color="auto"/>
              <w:left w:val="nil"/>
              <w:bottom w:val="single" w:sz="4" w:space="0" w:color="auto"/>
              <w:right w:val="nil"/>
            </w:tcBorders>
            <w:shd w:val="clear" w:color="000000" w:fill="B7DEE8"/>
            <w:noWrap/>
            <w:vAlign w:val="bottom"/>
            <w:hideMark/>
          </w:tcPr>
          <w:p w14:paraId="1F9AB9FA" w14:textId="7F40D5B8" w:rsidR="00BC5269" w:rsidRDefault="00BC5269" w:rsidP="0062431D">
            <w:pPr>
              <w:jc w:val="right"/>
              <w:rPr>
                <w:rFonts w:ascii="Calibri" w:hAnsi="Calibri" w:cs="Calibri"/>
                <w:color w:val="000000"/>
                <w:szCs w:val="18"/>
              </w:rPr>
            </w:pPr>
            <w:r>
              <w:rPr>
                <w:rFonts w:ascii="Calibri" w:hAnsi="Calibri" w:cs="Calibri"/>
                <w:color w:val="000000"/>
                <w:szCs w:val="18"/>
              </w:rPr>
              <w:t>185,164</w:t>
            </w:r>
          </w:p>
        </w:tc>
        <w:tc>
          <w:tcPr>
            <w:tcW w:w="257" w:type="dxa"/>
            <w:tcBorders>
              <w:top w:val="nil"/>
              <w:left w:val="nil"/>
              <w:bottom w:val="nil"/>
              <w:right w:val="nil"/>
            </w:tcBorders>
            <w:shd w:val="clear" w:color="000000" w:fill="FFFFFF"/>
            <w:noWrap/>
            <w:vAlign w:val="bottom"/>
            <w:hideMark/>
          </w:tcPr>
          <w:p w14:paraId="0DDD740E" w14:textId="77777777" w:rsidR="00BC5269" w:rsidRDefault="00BC5269" w:rsidP="0062431D">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auto"/>
              <w:left w:val="nil"/>
              <w:bottom w:val="single" w:sz="4" w:space="0" w:color="auto"/>
              <w:right w:val="nil"/>
            </w:tcBorders>
            <w:shd w:val="clear" w:color="000000" w:fill="FFFFFF"/>
            <w:noWrap/>
            <w:vAlign w:val="bottom"/>
            <w:hideMark/>
          </w:tcPr>
          <w:p w14:paraId="03B9F476" w14:textId="35C11FED" w:rsidR="00BC5269" w:rsidRDefault="00BC5269" w:rsidP="0062431D">
            <w:pPr>
              <w:jc w:val="right"/>
              <w:rPr>
                <w:rFonts w:ascii="Calibri" w:hAnsi="Calibri" w:cs="Calibri"/>
                <w:color w:val="000000"/>
                <w:szCs w:val="18"/>
              </w:rPr>
            </w:pPr>
            <w:r>
              <w:rPr>
                <w:rFonts w:ascii="Calibri" w:hAnsi="Calibri" w:cs="Calibri"/>
                <w:color w:val="000000"/>
                <w:szCs w:val="18"/>
              </w:rPr>
              <w:t>127,158</w:t>
            </w:r>
          </w:p>
        </w:tc>
      </w:tr>
    </w:tbl>
    <w:p w14:paraId="76EBE2A8" w14:textId="77777777" w:rsidR="00BC5269" w:rsidRDefault="00BC5269" w:rsidP="00065098">
      <w:pPr>
        <w:rPr>
          <w:rFonts w:asciiTheme="minorHAnsi" w:hAnsiTheme="minorHAnsi" w:cstheme="minorHAnsi"/>
        </w:rPr>
      </w:pPr>
    </w:p>
    <w:p w14:paraId="493B0F93" w14:textId="3C497EAB" w:rsidR="001E737E" w:rsidRPr="003C2505" w:rsidRDefault="001E737E" w:rsidP="00065098">
      <w:pPr>
        <w:rPr>
          <w:rFonts w:asciiTheme="minorHAnsi" w:hAnsiTheme="minorHAnsi" w:cstheme="minorHAnsi"/>
        </w:rPr>
      </w:pPr>
      <w:r w:rsidRPr="003C2505">
        <w:rPr>
          <w:rFonts w:asciiTheme="minorHAnsi" w:hAnsiTheme="minorHAnsi" w:cstheme="minorHAnsi"/>
        </w:rPr>
        <w:br w:type="page"/>
      </w:r>
    </w:p>
    <w:p w14:paraId="79D149AC" w14:textId="2E6C4D0B" w:rsidR="001E737E" w:rsidRPr="003C2505" w:rsidRDefault="001E737E" w:rsidP="00065098">
      <w:pPr>
        <w:pStyle w:val="SubHeading0"/>
        <w:numPr>
          <w:ilvl w:val="1"/>
          <w:numId w:val="8"/>
        </w:numPr>
        <w:ind w:right="0"/>
        <w:rPr>
          <w:rFonts w:asciiTheme="minorHAnsi" w:hAnsiTheme="minorHAnsi" w:cstheme="minorHAnsi"/>
        </w:rPr>
      </w:pPr>
      <w:bookmarkStart w:id="69" w:name="_Toc178757541"/>
      <w:r w:rsidRPr="003C2505">
        <w:rPr>
          <w:rFonts w:asciiTheme="minorHAnsi" w:hAnsiTheme="minorHAnsi" w:cstheme="minorHAnsi"/>
        </w:rPr>
        <w:t>Provisions</w:t>
      </w:r>
      <w:bookmarkEnd w:id="69"/>
    </w:p>
    <w:tbl>
      <w:tblPr>
        <w:tblW w:w="9637" w:type="dxa"/>
        <w:tblLayout w:type="fixed"/>
        <w:tblCellMar>
          <w:left w:w="0" w:type="dxa"/>
          <w:right w:w="57" w:type="dxa"/>
        </w:tblCellMar>
        <w:tblLook w:val="04A0" w:firstRow="1" w:lastRow="0" w:firstColumn="1" w:lastColumn="0" w:noHBand="0" w:noVBand="1"/>
      </w:tblPr>
      <w:tblGrid>
        <w:gridCol w:w="4730"/>
        <w:gridCol w:w="1226"/>
        <w:gridCol w:w="1227"/>
        <w:gridCol w:w="1227"/>
        <w:gridCol w:w="1227"/>
      </w:tblGrid>
      <w:tr w:rsidR="0015303E" w14:paraId="4DCD96FF" w14:textId="77777777" w:rsidTr="0015303E">
        <w:trPr>
          <w:trHeight w:val="170"/>
        </w:trPr>
        <w:tc>
          <w:tcPr>
            <w:tcW w:w="4730" w:type="dxa"/>
            <w:tcBorders>
              <w:top w:val="nil"/>
              <w:left w:val="nil"/>
              <w:bottom w:val="nil"/>
              <w:right w:val="nil"/>
            </w:tcBorders>
            <w:shd w:val="clear" w:color="000000" w:fill="FFFFFF"/>
            <w:noWrap/>
            <w:vAlign w:val="bottom"/>
            <w:hideMark/>
          </w:tcPr>
          <w:p w14:paraId="6F8CB817" w14:textId="77777777" w:rsidR="0015303E" w:rsidRDefault="0015303E" w:rsidP="0015303E">
            <w:pPr>
              <w:rPr>
                <w:rFonts w:ascii="Calibri" w:hAnsi="Calibri" w:cs="Calibri"/>
                <w:b/>
                <w:bCs/>
                <w:color w:val="000000"/>
                <w:szCs w:val="18"/>
              </w:rPr>
            </w:pPr>
            <w:bookmarkStart w:id="70" w:name="Note_PROTABLE1" w:colFirst="0" w:colLast="0"/>
            <w:r>
              <w:rPr>
                <w:rFonts w:ascii="Calibri" w:hAnsi="Calibri" w:cs="Calibri"/>
                <w:b/>
                <w:bCs/>
                <w:color w:val="000000"/>
                <w:szCs w:val="18"/>
              </w:rPr>
              <w:t> </w:t>
            </w:r>
          </w:p>
        </w:tc>
        <w:tc>
          <w:tcPr>
            <w:tcW w:w="1226" w:type="dxa"/>
            <w:tcBorders>
              <w:top w:val="nil"/>
              <w:left w:val="nil"/>
              <w:bottom w:val="nil"/>
              <w:right w:val="nil"/>
            </w:tcBorders>
            <w:shd w:val="clear" w:color="FFFFFF" w:fill="FFFFFF"/>
            <w:vAlign w:val="bottom"/>
            <w:hideMark/>
          </w:tcPr>
          <w:p w14:paraId="047F388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Employee</w:t>
            </w:r>
          </w:p>
        </w:tc>
        <w:tc>
          <w:tcPr>
            <w:tcW w:w="1227" w:type="dxa"/>
            <w:tcBorders>
              <w:top w:val="nil"/>
              <w:left w:val="nil"/>
              <w:bottom w:val="nil"/>
              <w:right w:val="nil"/>
            </w:tcBorders>
            <w:shd w:val="clear" w:color="FFFFFF" w:fill="FFFFFF"/>
            <w:vAlign w:val="bottom"/>
            <w:hideMark/>
          </w:tcPr>
          <w:p w14:paraId="1FA760F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Landfill restoration</w:t>
            </w:r>
          </w:p>
        </w:tc>
        <w:tc>
          <w:tcPr>
            <w:tcW w:w="1227" w:type="dxa"/>
            <w:tcBorders>
              <w:top w:val="nil"/>
              <w:left w:val="nil"/>
              <w:bottom w:val="nil"/>
              <w:right w:val="nil"/>
            </w:tcBorders>
            <w:shd w:val="clear" w:color="FFFFFF" w:fill="FFFFFF"/>
            <w:vAlign w:val="bottom"/>
            <w:hideMark/>
          </w:tcPr>
          <w:p w14:paraId="733EBA3D"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Other</w:t>
            </w:r>
          </w:p>
        </w:tc>
        <w:tc>
          <w:tcPr>
            <w:tcW w:w="1227" w:type="dxa"/>
            <w:tcBorders>
              <w:top w:val="nil"/>
              <w:left w:val="nil"/>
              <w:bottom w:val="nil"/>
              <w:right w:val="nil"/>
            </w:tcBorders>
            <w:shd w:val="clear" w:color="FFFFFF" w:fill="FFFFFF"/>
            <w:vAlign w:val="bottom"/>
            <w:hideMark/>
          </w:tcPr>
          <w:p w14:paraId="487BBB4F"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Total</w:t>
            </w:r>
          </w:p>
        </w:tc>
      </w:tr>
      <w:bookmarkEnd w:id="70"/>
      <w:tr w:rsidR="0015303E" w14:paraId="61FF0AFC" w14:textId="77777777" w:rsidTr="0015303E">
        <w:trPr>
          <w:trHeight w:val="170"/>
        </w:trPr>
        <w:tc>
          <w:tcPr>
            <w:tcW w:w="4730" w:type="dxa"/>
            <w:tcBorders>
              <w:top w:val="nil"/>
              <w:left w:val="nil"/>
              <w:bottom w:val="nil"/>
              <w:right w:val="nil"/>
            </w:tcBorders>
            <w:shd w:val="clear" w:color="000000" w:fill="FFFFFF"/>
            <w:noWrap/>
            <w:vAlign w:val="bottom"/>
            <w:hideMark/>
          </w:tcPr>
          <w:p w14:paraId="6326918C" w14:textId="77777777" w:rsidR="0015303E" w:rsidRDefault="0015303E" w:rsidP="0015303E">
            <w:pPr>
              <w:rPr>
                <w:rFonts w:ascii="Calibri" w:hAnsi="Calibri" w:cs="Calibri"/>
                <w:b/>
                <w:bCs/>
                <w:color w:val="000000"/>
                <w:szCs w:val="18"/>
              </w:rPr>
            </w:pPr>
            <w:r>
              <w:rPr>
                <w:rFonts w:ascii="Calibri" w:hAnsi="Calibri" w:cs="Calibri"/>
                <w:b/>
                <w:bCs/>
                <w:color w:val="000000"/>
                <w:szCs w:val="18"/>
              </w:rPr>
              <w:t>Note C 4.1: Provisions</w:t>
            </w:r>
          </w:p>
        </w:tc>
        <w:tc>
          <w:tcPr>
            <w:tcW w:w="1226" w:type="dxa"/>
            <w:tcBorders>
              <w:top w:val="nil"/>
              <w:left w:val="nil"/>
              <w:bottom w:val="nil"/>
              <w:right w:val="nil"/>
            </w:tcBorders>
            <w:shd w:val="clear" w:color="FFFFFF" w:fill="FFFFFF"/>
            <w:vAlign w:val="bottom"/>
            <w:hideMark/>
          </w:tcPr>
          <w:p w14:paraId="59AA8AB0"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1227" w:type="dxa"/>
            <w:tcBorders>
              <w:top w:val="nil"/>
              <w:left w:val="nil"/>
              <w:bottom w:val="nil"/>
              <w:right w:val="nil"/>
            </w:tcBorders>
            <w:shd w:val="clear" w:color="FFFFFF" w:fill="FFFFFF"/>
            <w:vAlign w:val="bottom"/>
            <w:hideMark/>
          </w:tcPr>
          <w:p w14:paraId="7E97722D"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1227" w:type="dxa"/>
            <w:tcBorders>
              <w:top w:val="nil"/>
              <w:left w:val="nil"/>
              <w:bottom w:val="nil"/>
              <w:right w:val="nil"/>
            </w:tcBorders>
            <w:shd w:val="clear" w:color="FFFFFF" w:fill="FFFFFF"/>
            <w:vAlign w:val="bottom"/>
            <w:hideMark/>
          </w:tcPr>
          <w:p w14:paraId="13042C4D"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1227" w:type="dxa"/>
            <w:tcBorders>
              <w:top w:val="nil"/>
              <w:left w:val="nil"/>
              <w:bottom w:val="nil"/>
              <w:right w:val="nil"/>
            </w:tcBorders>
            <w:shd w:val="clear" w:color="FFFFFF" w:fill="FFFFFF"/>
            <w:vAlign w:val="bottom"/>
            <w:hideMark/>
          </w:tcPr>
          <w:p w14:paraId="22243481"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r>
      <w:tr w:rsidR="0015303E" w14:paraId="1F18CBEB" w14:textId="77777777" w:rsidTr="0015303E">
        <w:trPr>
          <w:trHeight w:val="170"/>
        </w:trPr>
        <w:tc>
          <w:tcPr>
            <w:tcW w:w="4730" w:type="dxa"/>
            <w:tcBorders>
              <w:top w:val="nil"/>
              <w:left w:val="nil"/>
              <w:bottom w:val="nil"/>
              <w:right w:val="nil"/>
            </w:tcBorders>
            <w:shd w:val="clear" w:color="000000" w:fill="FFFFFF"/>
            <w:noWrap/>
            <w:vAlign w:val="bottom"/>
            <w:hideMark/>
          </w:tcPr>
          <w:p w14:paraId="1055426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6" w:type="dxa"/>
            <w:tcBorders>
              <w:top w:val="nil"/>
              <w:left w:val="nil"/>
              <w:bottom w:val="nil"/>
              <w:right w:val="nil"/>
            </w:tcBorders>
            <w:shd w:val="clear" w:color="000000" w:fill="FFFFFF"/>
            <w:noWrap/>
            <w:vAlign w:val="bottom"/>
            <w:hideMark/>
          </w:tcPr>
          <w:p w14:paraId="31E0857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0D6CF43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27E258A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316F8A4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63059A17" w14:textId="77777777" w:rsidTr="0015303E">
        <w:trPr>
          <w:trHeight w:val="170"/>
        </w:trPr>
        <w:tc>
          <w:tcPr>
            <w:tcW w:w="4730" w:type="dxa"/>
            <w:tcBorders>
              <w:top w:val="nil"/>
              <w:left w:val="nil"/>
              <w:bottom w:val="nil"/>
              <w:right w:val="nil"/>
            </w:tcBorders>
            <w:shd w:val="clear" w:color="FFFFFF" w:fill="FFFFFF"/>
            <w:hideMark/>
          </w:tcPr>
          <w:p w14:paraId="1553AF18" w14:textId="77777777" w:rsidR="0015303E" w:rsidRDefault="0015303E" w:rsidP="0015303E">
            <w:pPr>
              <w:rPr>
                <w:rFonts w:ascii="Calibri" w:hAnsi="Calibri" w:cs="Calibri"/>
                <w:b/>
                <w:bCs/>
                <w:color w:val="000000"/>
                <w:szCs w:val="18"/>
              </w:rPr>
            </w:pPr>
            <w:r>
              <w:rPr>
                <w:rFonts w:ascii="Calibri" w:hAnsi="Calibri" w:cs="Calibri"/>
                <w:b/>
                <w:bCs/>
                <w:color w:val="000000"/>
                <w:szCs w:val="18"/>
              </w:rPr>
              <w:t>2024</w:t>
            </w:r>
          </w:p>
        </w:tc>
        <w:tc>
          <w:tcPr>
            <w:tcW w:w="1226" w:type="dxa"/>
            <w:tcBorders>
              <w:top w:val="nil"/>
              <w:left w:val="nil"/>
              <w:bottom w:val="nil"/>
              <w:right w:val="nil"/>
            </w:tcBorders>
            <w:shd w:val="clear" w:color="000000" w:fill="FFFFFF"/>
            <w:noWrap/>
            <w:vAlign w:val="bottom"/>
            <w:hideMark/>
          </w:tcPr>
          <w:p w14:paraId="4670F27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76121199"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2E3A0309"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02932BD7"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0C0C26ED" w14:textId="77777777" w:rsidTr="0015303E">
        <w:trPr>
          <w:trHeight w:val="170"/>
        </w:trPr>
        <w:tc>
          <w:tcPr>
            <w:tcW w:w="4730" w:type="dxa"/>
            <w:tcBorders>
              <w:top w:val="nil"/>
              <w:left w:val="nil"/>
              <w:bottom w:val="nil"/>
              <w:right w:val="nil"/>
            </w:tcBorders>
            <w:shd w:val="clear" w:color="000000" w:fill="FFFFFF"/>
            <w:vAlign w:val="bottom"/>
            <w:hideMark/>
          </w:tcPr>
          <w:p w14:paraId="68F54D08" w14:textId="77777777" w:rsidR="0015303E" w:rsidRDefault="0015303E" w:rsidP="0015303E">
            <w:pPr>
              <w:rPr>
                <w:rFonts w:ascii="Calibri" w:hAnsi="Calibri" w:cs="Calibri"/>
                <w:color w:val="000000"/>
                <w:szCs w:val="18"/>
              </w:rPr>
            </w:pPr>
            <w:r>
              <w:rPr>
                <w:rFonts w:ascii="Calibri" w:hAnsi="Calibri" w:cs="Calibri"/>
                <w:color w:val="000000"/>
                <w:szCs w:val="18"/>
              </w:rPr>
              <w:t>Balance at beginning of the financial year</w:t>
            </w:r>
          </w:p>
        </w:tc>
        <w:tc>
          <w:tcPr>
            <w:tcW w:w="1226" w:type="dxa"/>
            <w:tcBorders>
              <w:top w:val="nil"/>
              <w:left w:val="nil"/>
              <w:bottom w:val="nil"/>
              <w:right w:val="nil"/>
            </w:tcBorders>
            <w:shd w:val="clear" w:color="FFFFFF" w:fill="B7DEE8"/>
            <w:noWrap/>
            <w:vAlign w:val="bottom"/>
            <w:hideMark/>
          </w:tcPr>
          <w:p w14:paraId="2599133C" w14:textId="77777777" w:rsidR="0015303E" w:rsidRDefault="0015303E" w:rsidP="0015303E">
            <w:pPr>
              <w:jc w:val="right"/>
              <w:rPr>
                <w:rFonts w:ascii="Calibri" w:hAnsi="Calibri" w:cs="Calibri"/>
                <w:color w:val="000000"/>
                <w:szCs w:val="18"/>
              </w:rPr>
            </w:pPr>
            <w:r>
              <w:rPr>
                <w:rFonts w:ascii="Calibri" w:hAnsi="Calibri" w:cs="Calibri"/>
                <w:color w:val="000000"/>
                <w:szCs w:val="18"/>
              </w:rPr>
              <w:t>36,032</w:t>
            </w:r>
          </w:p>
        </w:tc>
        <w:tc>
          <w:tcPr>
            <w:tcW w:w="1227" w:type="dxa"/>
            <w:tcBorders>
              <w:top w:val="nil"/>
              <w:left w:val="nil"/>
              <w:bottom w:val="nil"/>
              <w:right w:val="nil"/>
            </w:tcBorders>
            <w:shd w:val="clear" w:color="FFFFFF" w:fill="B7DEE8"/>
            <w:noWrap/>
            <w:vAlign w:val="bottom"/>
            <w:hideMark/>
          </w:tcPr>
          <w:p w14:paraId="7C83AAC7" w14:textId="77777777" w:rsidR="0015303E" w:rsidRDefault="0015303E" w:rsidP="0015303E">
            <w:pPr>
              <w:jc w:val="right"/>
              <w:rPr>
                <w:rFonts w:ascii="Calibri" w:hAnsi="Calibri" w:cs="Calibri"/>
                <w:color w:val="000000"/>
                <w:szCs w:val="18"/>
              </w:rPr>
            </w:pPr>
            <w:r>
              <w:rPr>
                <w:rFonts w:ascii="Calibri" w:hAnsi="Calibri" w:cs="Calibri"/>
                <w:color w:val="000000"/>
                <w:szCs w:val="18"/>
              </w:rPr>
              <w:t>30,487</w:t>
            </w:r>
          </w:p>
        </w:tc>
        <w:tc>
          <w:tcPr>
            <w:tcW w:w="1227" w:type="dxa"/>
            <w:tcBorders>
              <w:top w:val="nil"/>
              <w:left w:val="nil"/>
              <w:bottom w:val="nil"/>
              <w:right w:val="nil"/>
            </w:tcBorders>
            <w:shd w:val="clear" w:color="FFFFFF" w:fill="B7DEE8"/>
            <w:noWrap/>
            <w:vAlign w:val="bottom"/>
            <w:hideMark/>
          </w:tcPr>
          <w:p w14:paraId="623B8728" w14:textId="77777777" w:rsidR="0015303E" w:rsidRDefault="0015303E" w:rsidP="0015303E">
            <w:pPr>
              <w:jc w:val="right"/>
              <w:rPr>
                <w:rFonts w:ascii="Calibri" w:hAnsi="Calibri" w:cs="Calibri"/>
                <w:color w:val="000000"/>
                <w:szCs w:val="18"/>
              </w:rPr>
            </w:pPr>
            <w:r>
              <w:rPr>
                <w:rFonts w:ascii="Calibri" w:hAnsi="Calibri" w:cs="Calibri"/>
                <w:color w:val="000000"/>
                <w:szCs w:val="18"/>
              </w:rPr>
              <w:t>6,056</w:t>
            </w:r>
          </w:p>
        </w:tc>
        <w:tc>
          <w:tcPr>
            <w:tcW w:w="1227" w:type="dxa"/>
            <w:tcBorders>
              <w:top w:val="nil"/>
              <w:left w:val="nil"/>
              <w:bottom w:val="nil"/>
              <w:right w:val="nil"/>
            </w:tcBorders>
            <w:shd w:val="clear" w:color="FFFFFF" w:fill="B7DEE8"/>
            <w:noWrap/>
            <w:vAlign w:val="bottom"/>
            <w:hideMark/>
          </w:tcPr>
          <w:p w14:paraId="20BCF4E8" w14:textId="77777777" w:rsidR="0015303E" w:rsidRDefault="0015303E" w:rsidP="0015303E">
            <w:pPr>
              <w:jc w:val="right"/>
              <w:rPr>
                <w:rFonts w:ascii="Calibri" w:hAnsi="Calibri" w:cs="Calibri"/>
                <w:color w:val="000000"/>
                <w:szCs w:val="18"/>
              </w:rPr>
            </w:pPr>
            <w:r>
              <w:rPr>
                <w:rFonts w:ascii="Calibri" w:hAnsi="Calibri" w:cs="Calibri"/>
                <w:color w:val="000000"/>
                <w:szCs w:val="18"/>
              </w:rPr>
              <w:t>72,575</w:t>
            </w:r>
          </w:p>
        </w:tc>
      </w:tr>
      <w:tr w:rsidR="0015303E" w14:paraId="566D3534" w14:textId="77777777" w:rsidTr="0015303E">
        <w:trPr>
          <w:trHeight w:val="170"/>
        </w:trPr>
        <w:tc>
          <w:tcPr>
            <w:tcW w:w="4730" w:type="dxa"/>
            <w:tcBorders>
              <w:top w:val="nil"/>
              <w:left w:val="nil"/>
              <w:bottom w:val="nil"/>
              <w:right w:val="nil"/>
            </w:tcBorders>
            <w:shd w:val="clear" w:color="000000" w:fill="FFFFFF"/>
            <w:vAlign w:val="bottom"/>
            <w:hideMark/>
          </w:tcPr>
          <w:p w14:paraId="493DFFE1" w14:textId="77777777" w:rsidR="0015303E" w:rsidRDefault="0015303E" w:rsidP="0015303E">
            <w:pPr>
              <w:rPr>
                <w:rFonts w:ascii="Calibri" w:hAnsi="Calibri" w:cs="Calibri"/>
                <w:color w:val="000000"/>
                <w:szCs w:val="18"/>
              </w:rPr>
            </w:pPr>
            <w:r>
              <w:rPr>
                <w:rFonts w:ascii="Calibri" w:hAnsi="Calibri" w:cs="Calibri"/>
                <w:color w:val="000000"/>
                <w:szCs w:val="18"/>
              </w:rPr>
              <w:t>Additional provisions</w:t>
            </w:r>
          </w:p>
        </w:tc>
        <w:tc>
          <w:tcPr>
            <w:tcW w:w="1226" w:type="dxa"/>
            <w:tcBorders>
              <w:top w:val="nil"/>
              <w:left w:val="nil"/>
              <w:bottom w:val="nil"/>
              <w:right w:val="nil"/>
            </w:tcBorders>
            <w:shd w:val="clear" w:color="000000" w:fill="B7DEE8"/>
            <w:noWrap/>
            <w:vAlign w:val="bottom"/>
            <w:hideMark/>
          </w:tcPr>
          <w:p w14:paraId="6A8E33E7" w14:textId="77777777" w:rsidR="0015303E" w:rsidRDefault="0015303E" w:rsidP="0015303E">
            <w:pPr>
              <w:jc w:val="right"/>
              <w:rPr>
                <w:rFonts w:ascii="Calibri" w:hAnsi="Calibri" w:cs="Calibri"/>
                <w:color w:val="000000"/>
                <w:szCs w:val="18"/>
              </w:rPr>
            </w:pPr>
            <w:r>
              <w:rPr>
                <w:rFonts w:ascii="Calibri" w:hAnsi="Calibri" w:cs="Calibri"/>
                <w:color w:val="000000"/>
                <w:szCs w:val="18"/>
              </w:rPr>
              <w:t>23,102</w:t>
            </w:r>
          </w:p>
        </w:tc>
        <w:tc>
          <w:tcPr>
            <w:tcW w:w="1227" w:type="dxa"/>
            <w:tcBorders>
              <w:top w:val="nil"/>
              <w:left w:val="nil"/>
              <w:bottom w:val="nil"/>
              <w:right w:val="nil"/>
            </w:tcBorders>
            <w:shd w:val="clear" w:color="000000" w:fill="B7DEE8"/>
            <w:noWrap/>
            <w:vAlign w:val="bottom"/>
            <w:hideMark/>
          </w:tcPr>
          <w:p w14:paraId="6C6A0499"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1227" w:type="dxa"/>
            <w:tcBorders>
              <w:top w:val="nil"/>
              <w:left w:val="nil"/>
              <w:bottom w:val="nil"/>
              <w:right w:val="nil"/>
            </w:tcBorders>
            <w:shd w:val="clear" w:color="000000" w:fill="B7DEE8"/>
            <w:noWrap/>
            <w:vAlign w:val="bottom"/>
            <w:hideMark/>
          </w:tcPr>
          <w:p w14:paraId="3A3F6010" w14:textId="77777777" w:rsidR="0015303E" w:rsidRDefault="0015303E" w:rsidP="0015303E">
            <w:pPr>
              <w:jc w:val="right"/>
              <w:rPr>
                <w:rFonts w:ascii="Calibri" w:hAnsi="Calibri" w:cs="Calibri"/>
                <w:color w:val="000000"/>
                <w:szCs w:val="18"/>
              </w:rPr>
            </w:pPr>
            <w:r>
              <w:rPr>
                <w:rFonts w:ascii="Calibri" w:hAnsi="Calibri" w:cs="Calibri"/>
                <w:color w:val="000000"/>
                <w:szCs w:val="18"/>
              </w:rPr>
              <w:t>62,485</w:t>
            </w:r>
          </w:p>
        </w:tc>
        <w:tc>
          <w:tcPr>
            <w:tcW w:w="1227" w:type="dxa"/>
            <w:tcBorders>
              <w:top w:val="nil"/>
              <w:left w:val="nil"/>
              <w:bottom w:val="nil"/>
              <w:right w:val="nil"/>
            </w:tcBorders>
            <w:shd w:val="clear" w:color="FFFFFF" w:fill="B7DEE8"/>
            <w:noWrap/>
            <w:vAlign w:val="bottom"/>
            <w:hideMark/>
          </w:tcPr>
          <w:p w14:paraId="2C5510AB" w14:textId="77777777" w:rsidR="0015303E" w:rsidRDefault="0015303E" w:rsidP="0015303E">
            <w:pPr>
              <w:jc w:val="right"/>
              <w:rPr>
                <w:rFonts w:ascii="Calibri" w:hAnsi="Calibri" w:cs="Calibri"/>
                <w:color w:val="000000"/>
                <w:szCs w:val="18"/>
              </w:rPr>
            </w:pPr>
            <w:r>
              <w:rPr>
                <w:rFonts w:ascii="Calibri" w:hAnsi="Calibri" w:cs="Calibri"/>
                <w:color w:val="000000"/>
                <w:szCs w:val="18"/>
              </w:rPr>
              <w:t>85,587</w:t>
            </w:r>
          </w:p>
        </w:tc>
      </w:tr>
      <w:tr w:rsidR="0015303E" w14:paraId="2FF1367C" w14:textId="77777777" w:rsidTr="0015303E">
        <w:trPr>
          <w:trHeight w:val="170"/>
        </w:trPr>
        <w:tc>
          <w:tcPr>
            <w:tcW w:w="4730" w:type="dxa"/>
            <w:tcBorders>
              <w:top w:val="nil"/>
              <w:left w:val="nil"/>
              <w:bottom w:val="nil"/>
              <w:right w:val="nil"/>
            </w:tcBorders>
            <w:shd w:val="clear" w:color="000000" w:fill="FFFFFF"/>
            <w:vAlign w:val="bottom"/>
            <w:hideMark/>
          </w:tcPr>
          <w:p w14:paraId="369EF7DD" w14:textId="77777777" w:rsidR="0015303E" w:rsidRDefault="0015303E" w:rsidP="0015303E">
            <w:pPr>
              <w:rPr>
                <w:rFonts w:ascii="Calibri" w:hAnsi="Calibri" w:cs="Calibri"/>
                <w:color w:val="000000"/>
                <w:szCs w:val="18"/>
              </w:rPr>
            </w:pPr>
            <w:r>
              <w:rPr>
                <w:rFonts w:ascii="Calibri" w:hAnsi="Calibri" w:cs="Calibri"/>
                <w:color w:val="000000"/>
                <w:szCs w:val="18"/>
              </w:rPr>
              <w:t>Amounts used</w:t>
            </w:r>
          </w:p>
        </w:tc>
        <w:tc>
          <w:tcPr>
            <w:tcW w:w="1226" w:type="dxa"/>
            <w:tcBorders>
              <w:top w:val="nil"/>
              <w:left w:val="nil"/>
              <w:bottom w:val="nil"/>
              <w:right w:val="nil"/>
            </w:tcBorders>
            <w:shd w:val="clear" w:color="000000" w:fill="B7DEE8"/>
            <w:noWrap/>
            <w:vAlign w:val="bottom"/>
            <w:hideMark/>
          </w:tcPr>
          <w:p w14:paraId="0B97A950" w14:textId="77777777" w:rsidR="0015303E" w:rsidRDefault="0015303E" w:rsidP="0015303E">
            <w:pPr>
              <w:jc w:val="right"/>
              <w:rPr>
                <w:rFonts w:ascii="Calibri" w:hAnsi="Calibri" w:cs="Calibri"/>
                <w:color w:val="000000"/>
                <w:szCs w:val="18"/>
              </w:rPr>
            </w:pPr>
            <w:r>
              <w:rPr>
                <w:rFonts w:ascii="Calibri" w:hAnsi="Calibri" w:cs="Calibri"/>
                <w:color w:val="000000"/>
                <w:szCs w:val="18"/>
              </w:rPr>
              <w:t>(22,953)</w:t>
            </w:r>
          </w:p>
        </w:tc>
        <w:tc>
          <w:tcPr>
            <w:tcW w:w="1227" w:type="dxa"/>
            <w:tcBorders>
              <w:top w:val="nil"/>
              <w:left w:val="nil"/>
              <w:bottom w:val="nil"/>
              <w:right w:val="nil"/>
            </w:tcBorders>
            <w:shd w:val="clear" w:color="000000" w:fill="B7DEE8"/>
            <w:noWrap/>
            <w:vAlign w:val="bottom"/>
            <w:hideMark/>
          </w:tcPr>
          <w:p w14:paraId="5447153D"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1227" w:type="dxa"/>
            <w:tcBorders>
              <w:top w:val="nil"/>
              <w:left w:val="nil"/>
              <w:bottom w:val="nil"/>
              <w:right w:val="nil"/>
            </w:tcBorders>
            <w:shd w:val="clear" w:color="000000" w:fill="B7DEE8"/>
            <w:noWrap/>
            <w:vAlign w:val="bottom"/>
            <w:hideMark/>
          </w:tcPr>
          <w:p w14:paraId="4606A152" w14:textId="77777777" w:rsidR="0015303E" w:rsidRDefault="0015303E" w:rsidP="0015303E">
            <w:pPr>
              <w:jc w:val="right"/>
              <w:rPr>
                <w:rFonts w:ascii="Calibri" w:hAnsi="Calibri" w:cs="Calibri"/>
                <w:color w:val="000000"/>
                <w:szCs w:val="18"/>
              </w:rPr>
            </w:pPr>
            <w:r>
              <w:rPr>
                <w:rFonts w:ascii="Calibri" w:hAnsi="Calibri" w:cs="Calibri"/>
                <w:color w:val="000000"/>
                <w:szCs w:val="18"/>
              </w:rPr>
              <w:t>(60,916)</w:t>
            </w:r>
          </w:p>
        </w:tc>
        <w:tc>
          <w:tcPr>
            <w:tcW w:w="1227" w:type="dxa"/>
            <w:tcBorders>
              <w:top w:val="nil"/>
              <w:left w:val="nil"/>
              <w:bottom w:val="nil"/>
              <w:right w:val="nil"/>
            </w:tcBorders>
            <w:shd w:val="clear" w:color="FFFFFF" w:fill="B7DEE8"/>
            <w:noWrap/>
            <w:vAlign w:val="bottom"/>
            <w:hideMark/>
          </w:tcPr>
          <w:p w14:paraId="0767B0AB" w14:textId="77777777" w:rsidR="0015303E" w:rsidRDefault="0015303E" w:rsidP="0015303E">
            <w:pPr>
              <w:jc w:val="right"/>
              <w:rPr>
                <w:rFonts w:ascii="Calibri" w:hAnsi="Calibri" w:cs="Calibri"/>
                <w:color w:val="000000"/>
                <w:szCs w:val="18"/>
              </w:rPr>
            </w:pPr>
            <w:r>
              <w:rPr>
                <w:rFonts w:ascii="Calibri" w:hAnsi="Calibri" w:cs="Calibri"/>
                <w:color w:val="000000"/>
                <w:szCs w:val="18"/>
              </w:rPr>
              <w:t>(83,869)</w:t>
            </w:r>
          </w:p>
        </w:tc>
      </w:tr>
      <w:tr w:rsidR="0015303E" w14:paraId="489C9728" w14:textId="77777777" w:rsidTr="0015303E">
        <w:trPr>
          <w:trHeight w:val="170"/>
        </w:trPr>
        <w:tc>
          <w:tcPr>
            <w:tcW w:w="4730" w:type="dxa"/>
            <w:tcBorders>
              <w:top w:val="nil"/>
              <w:left w:val="nil"/>
              <w:bottom w:val="nil"/>
              <w:right w:val="nil"/>
            </w:tcBorders>
            <w:shd w:val="clear" w:color="000000" w:fill="FFFFFF"/>
            <w:noWrap/>
            <w:vAlign w:val="bottom"/>
            <w:hideMark/>
          </w:tcPr>
          <w:p w14:paraId="53C40CE3" w14:textId="77777777" w:rsidR="0015303E" w:rsidRDefault="0015303E" w:rsidP="0015303E">
            <w:pPr>
              <w:rPr>
                <w:rFonts w:ascii="Calibri" w:hAnsi="Calibri" w:cs="Calibri"/>
                <w:b/>
                <w:bCs/>
                <w:color w:val="000000"/>
                <w:szCs w:val="18"/>
              </w:rPr>
            </w:pPr>
            <w:r>
              <w:rPr>
                <w:rFonts w:ascii="Calibri" w:hAnsi="Calibri" w:cs="Calibri"/>
                <w:b/>
                <w:bCs/>
                <w:color w:val="000000"/>
                <w:szCs w:val="18"/>
              </w:rPr>
              <w:t>Balance at end of the financial year</w:t>
            </w:r>
          </w:p>
        </w:tc>
        <w:tc>
          <w:tcPr>
            <w:tcW w:w="1226" w:type="dxa"/>
            <w:tcBorders>
              <w:top w:val="single" w:sz="4" w:space="0" w:color="000000"/>
              <w:left w:val="nil"/>
              <w:bottom w:val="single" w:sz="4" w:space="0" w:color="000000"/>
              <w:right w:val="nil"/>
            </w:tcBorders>
            <w:shd w:val="clear" w:color="FFFFFF" w:fill="B7DEE8"/>
            <w:noWrap/>
            <w:vAlign w:val="bottom"/>
            <w:hideMark/>
          </w:tcPr>
          <w:p w14:paraId="232F3224"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36,181</w:t>
            </w:r>
          </w:p>
        </w:tc>
        <w:tc>
          <w:tcPr>
            <w:tcW w:w="1227" w:type="dxa"/>
            <w:tcBorders>
              <w:top w:val="single" w:sz="4" w:space="0" w:color="000000"/>
              <w:left w:val="nil"/>
              <w:bottom w:val="single" w:sz="4" w:space="0" w:color="000000"/>
              <w:right w:val="nil"/>
            </w:tcBorders>
            <w:shd w:val="clear" w:color="FFFFFF" w:fill="B7DEE8"/>
            <w:noWrap/>
            <w:vAlign w:val="bottom"/>
            <w:hideMark/>
          </w:tcPr>
          <w:p w14:paraId="64A3421A"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30,487</w:t>
            </w:r>
          </w:p>
        </w:tc>
        <w:tc>
          <w:tcPr>
            <w:tcW w:w="1227" w:type="dxa"/>
            <w:tcBorders>
              <w:top w:val="single" w:sz="4" w:space="0" w:color="000000"/>
              <w:left w:val="nil"/>
              <w:bottom w:val="single" w:sz="4" w:space="0" w:color="000000"/>
              <w:right w:val="nil"/>
            </w:tcBorders>
            <w:shd w:val="clear" w:color="FFFFFF" w:fill="B7DEE8"/>
            <w:noWrap/>
            <w:vAlign w:val="bottom"/>
            <w:hideMark/>
          </w:tcPr>
          <w:p w14:paraId="662BD408"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7,625</w:t>
            </w:r>
          </w:p>
        </w:tc>
        <w:tc>
          <w:tcPr>
            <w:tcW w:w="1227" w:type="dxa"/>
            <w:tcBorders>
              <w:top w:val="single" w:sz="4" w:space="0" w:color="000000"/>
              <w:left w:val="nil"/>
              <w:bottom w:val="single" w:sz="4" w:space="0" w:color="000000"/>
              <w:right w:val="nil"/>
            </w:tcBorders>
            <w:shd w:val="clear" w:color="FFFFFF" w:fill="B7DEE8"/>
            <w:noWrap/>
            <w:vAlign w:val="bottom"/>
            <w:hideMark/>
          </w:tcPr>
          <w:p w14:paraId="3A722906"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74,293</w:t>
            </w:r>
          </w:p>
        </w:tc>
      </w:tr>
      <w:tr w:rsidR="0015303E" w14:paraId="4ED318E6" w14:textId="77777777" w:rsidTr="0015303E">
        <w:trPr>
          <w:trHeight w:val="170"/>
        </w:trPr>
        <w:tc>
          <w:tcPr>
            <w:tcW w:w="4730" w:type="dxa"/>
            <w:tcBorders>
              <w:top w:val="nil"/>
              <w:left w:val="nil"/>
              <w:bottom w:val="nil"/>
              <w:right w:val="nil"/>
            </w:tcBorders>
            <w:shd w:val="clear" w:color="000000" w:fill="FFFFFF"/>
            <w:vAlign w:val="bottom"/>
            <w:hideMark/>
          </w:tcPr>
          <w:p w14:paraId="3A5FBA6A"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226" w:type="dxa"/>
            <w:tcBorders>
              <w:top w:val="nil"/>
              <w:left w:val="nil"/>
              <w:bottom w:val="nil"/>
              <w:right w:val="nil"/>
            </w:tcBorders>
            <w:shd w:val="clear" w:color="000000" w:fill="FFFFFF"/>
            <w:noWrap/>
            <w:vAlign w:val="bottom"/>
            <w:hideMark/>
          </w:tcPr>
          <w:p w14:paraId="057F490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7F21672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3F80678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3C100D18"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4FF292C0" w14:textId="77777777" w:rsidTr="0015303E">
        <w:trPr>
          <w:trHeight w:val="170"/>
        </w:trPr>
        <w:tc>
          <w:tcPr>
            <w:tcW w:w="4730" w:type="dxa"/>
            <w:tcBorders>
              <w:top w:val="nil"/>
              <w:left w:val="nil"/>
              <w:bottom w:val="nil"/>
              <w:right w:val="nil"/>
            </w:tcBorders>
            <w:shd w:val="clear" w:color="000000" w:fill="FFFFFF"/>
            <w:vAlign w:val="bottom"/>
            <w:hideMark/>
          </w:tcPr>
          <w:p w14:paraId="136F1ED4" w14:textId="77777777" w:rsidR="0015303E" w:rsidRDefault="0015303E" w:rsidP="0015303E">
            <w:pPr>
              <w:rPr>
                <w:rFonts w:ascii="Calibri" w:hAnsi="Calibri" w:cs="Calibri"/>
                <w:b/>
                <w:bCs/>
                <w:color w:val="000000"/>
                <w:szCs w:val="18"/>
              </w:rPr>
            </w:pPr>
            <w:r>
              <w:rPr>
                <w:rFonts w:ascii="Calibri" w:hAnsi="Calibri" w:cs="Calibri"/>
                <w:b/>
                <w:bCs/>
                <w:color w:val="000000"/>
                <w:szCs w:val="18"/>
              </w:rPr>
              <w:t>Current</w:t>
            </w:r>
          </w:p>
        </w:tc>
        <w:tc>
          <w:tcPr>
            <w:tcW w:w="1226" w:type="dxa"/>
            <w:tcBorders>
              <w:top w:val="nil"/>
              <w:left w:val="nil"/>
              <w:bottom w:val="nil"/>
              <w:right w:val="nil"/>
            </w:tcBorders>
            <w:shd w:val="clear" w:color="FFFFFF" w:fill="B7DEE8"/>
            <w:noWrap/>
            <w:vAlign w:val="bottom"/>
            <w:hideMark/>
          </w:tcPr>
          <w:p w14:paraId="28FE5461" w14:textId="77777777" w:rsidR="0015303E" w:rsidRDefault="0015303E" w:rsidP="0015303E">
            <w:pPr>
              <w:jc w:val="right"/>
              <w:rPr>
                <w:rFonts w:ascii="Calibri" w:hAnsi="Calibri" w:cs="Calibri"/>
                <w:color w:val="000000"/>
                <w:szCs w:val="18"/>
              </w:rPr>
            </w:pPr>
            <w:r>
              <w:rPr>
                <w:rFonts w:ascii="Calibri" w:hAnsi="Calibri" w:cs="Calibri"/>
                <w:color w:val="000000"/>
                <w:szCs w:val="18"/>
              </w:rPr>
              <w:t>33,658</w:t>
            </w:r>
          </w:p>
        </w:tc>
        <w:tc>
          <w:tcPr>
            <w:tcW w:w="1227" w:type="dxa"/>
            <w:tcBorders>
              <w:top w:val="nil"/>
              <w:left w:val="nil"/>
              <w:bottom w:val="nil"/>
              <w:right w:val="nil"/>
            </w:tcBorders>
            <w:shd w:val="clear" w:color="FFFFFF" w:fill="B7DEE8"/>
            <w:noWrap/>
            <w:vAlign w:val="bottom"/>
            <w:hideMark/>
          </w:tcPr>
          <w:p w14:paraId="3FF7CAE8" w14:textId="77777777" w:rsidR="0015303E" w:rsidRDefault="0015303E" w:rsidP="0015303E">
            <w:pPr>
              <w:jc w:val="right"/>
              <w:rPr>
                <w:rFonts w:ascii="Calibri" w:hAnsi="Calibri" w:cs="Calibri"/>
                <w:color w:val="000000"/>
                <w:szCs w:val="18"/>
              </w:rPr>
            </w:pPr>
            <w:r>
              <w:rPr>
                <w:rFonts w:ascii="Calibri" w:hAnsi="Calibri" w:cs="Calibri"/>
                <w:color w:val="000000"/>
                <w:szCs w:val="18"/>
              </w:rPr>
              <w:t>151</w:t>
            </w:r>
          </w:p>
        </w:tc>
        <w:tc>
          <w:tcPr>
            <w:tcW w:w="1227" w:type="dxa"/>
            <w:tcBorders>
              <w:top w:val="nil"/>
              <w:left w:val="nil"/>
              <w:bottom w:val="nil"/>
              <w:right w:val="nil"/>
            </w:tcBorders>
            <w:shd w:val="clear" w:color="FFFFFF" w:fill="B7DEE8"/>
            <w:noWrap/>
            <w:vAlign w:val="bottom"/>
            <w:hideMark/>
          </w:tcPr>
          <w:p w14:paraId="202FEC91" w14:textId="77777777" w:rsidR="0015303E" w:rsidRDefault="0015303E" w:rsidP="0015303E">
            <w:pPr>
              <w:jc w:val="right"/>
              <w:rPr>
                <w:rFonts w:ascii="Calibri" w:hAnsi="Calibri" w:cs="Calibri"/>
                <w:color w:val="000000"/>
                <w:szCs w:val="18"/>
              </w:rPr>
            </w:pPr>
            <w:r>
              <w:rPr>
                <w:rFonts w:ascii="Calibri" w:hAnsi="Calibri" w:cs="Calibri"/>
                <w:color w:val="000000"/>
                <w:szCs w:val="18"/>
              </w:rPr>
              <w:t>7,557</w:t>
            </w:r>
          </w:p>
        </w:tc>
        <w:tc>
          <w:tcPr>
            <w:tcW w:w="1227" w:type="dxa"/>
            <w:tcBorders>
              <w:top w:val="nil"/>
              <w:left w:val="nil"/>
              <w:bottom w:val="nil"/>
              <w:right w:val="nil"/>
            </w:tcBorders>
            <w:shd w:val="clear" w:color="FFFFFF" w:fill="B7DEE8"/>
            <w:noWrap/>
            <w:vAlign w:val="bottom"/>
            <w:hideMark/>
          </w:tcPr>
          <w:p w14:paraId="699338AF" w14:textId="77777777" w:rsidR="0015303E" w:rsidRDefault="0015303E" w:rsidP="0015303E">
            <w:pPr>
              <w:jc w:val="right"/>
              <w:rPr>
                <w:rFonts w:ascii="Calibri" w:hAnsi="Calibri" w:cs="Calibri"/>
                <w:color w:val="000000"/>
                <w:szCs w:val="18"/>
              </w:rPr>
            </w:pPr>
            <w:r>
              <w:rPr>
                <w:rFonts w:ascii="Calibri" w:hAnsi="Calibri" w:cs="Calibri"/>
                <w:color w:val="000000"/>
                <w:szCs w:val="18"/>
              </w:rPr>
              <w:t>41,366</w:t>
            </w:r>
          </w:p>
        </w:tc>
      </w:tr>
      <w:tr w:rsidR="0015303E" w14:paraId="0FAC2095" w14:textId="77777777" w:rsidTr="0015303E">
        <w:trPr>
          <w:trHeight w:val="170"/>
        </w:trPr>
        <w:tc>
          <w:tcPr>
            <w:tcW w:w="4730" w:type="dxa"/>
            <w:tcBorders>
              <w:top w:val="nil"/>
              <w:left w:val="nil"/>
              <w:bottom w:val="nil"/>
              <w:right w:val="nil"/>
            </w:tcBorders>
            <w:shd w:val="clear" w:color="000000" w:fill="FFFFFF"/>
            <w:vAlign w:val="bottom"/>
            <w:hideMark/>
          </w:tcPr>
          <w:p w14:paraId="27F4AF49" w14:textId="77777777" w:rsidR="0015303E" w:rsidRDefault="0015303E" w:rsidP="0015303E">
            <w:pPr>
              <w:rPr>
                <w:rFonts w:ascii="Calibri" w:hAnsi="Calibri" w:cs="Calibri"/>
                <w:b/>
                <w:bCs/>
                <w:color w:val="000000"/>
                <w:szCs w:val="18"/>
              </w:rPr>
            </w:pPr>
            <w:r>
              <w:rPr>
                <w:rFonts w:ascii="Calibri" w:hAnsi="Calibri" w:cs="Calibri"/>
                <w:b/>
                <w:bCs/>
                <w:color w:val="000000"/>
                <w:szCs w:val="18"/>
              </w:rPr>
              <w:t>Non-current</w:t>
            </w:r>
          </w:p>
        </w:tc>
        <w:tc>
          <w:tcPr>
            <w:tcW w:w="1226" w:type="dxa"/>
            <w:tcBorders>
              <w:top w:val="nil"/>
              <w:left w:val="nil"/>
              <w:bottom w:val="nil"/>
              <w:right w:val="nil"/>
            </w:tcBorders>
            <w:shd w:val="clear" w:color="FFFFFF" w:fill="B7DEE8"/>
            <w:noWrap/>
            <w:vAlign w:val="bottom"/>
            <w:hideMark/>
          </w:tcPr>
          <w:p w14:paraId="70F54DB2" w14:textId="77777777" w:rsidR="0015303E" w:rsidRDefault="0015303E" w:rsidP="0015303E">
            <w:pPr>
              <w:jc w:val="right"/>
              <w:rPr>
                <w:rFonts w:ascii="Calibri" w:hAnsi="Calibri" w:cs="Calibri"/>
                <w:color w:val="000000"/>
                <w:szCs w:val="18"/>
              </w:rPr>
            </w:pPr>
            <w:r>
              <w:rPr>
                <w:rFonts w:ascii="Calibri" w:hAnsi="Calibri" w:cs="Calibri"/>
                <w:color w:val="000000"/>
                <w:szCs w:val="18"/>
              </w:rPr>
              <w:t>2,523</w:t>
            </w:r>
          </w:p>
        </w:tc>
        <w:tc>
          <w:tcPr>
            <w:tcW w:w="1227" w:type="dxa"/>
            <w:tcBorders>
              <w:top w:val="nil"/>
              <w:left w:val="nil"/>
              <w:bottom w:val="nil"/>
              <w:right w:val="nil"/>
            </w:tcBorders>
            <w:shd w:val="clear" w:color="FFFFFF" w:fill="B7DEE8"/>
            <w:noWrap/>
            <w:vAlign w:val="bottom"/>
            <w:hideMark/>
          </w:tcPr>
          <w:p w14:paraId="0DB29F20" w14:textId="77777777" w:rsidR="0015303E" w:rsidRDefault="0015303E" w:rsidP="0015303E">
            <w:pPr>
              <w:jc w:val="right"/>
              <w:rPr>
                <w:rFonts w:ascii="Calibri" w:hAnsi="Calibri" w:cs="Calibri"/>
                <w:color w:val="000000"/>
                <w:szCs w:val="18"/>
              </w:rPr>
            </w:pPr>
            <w:r>
              <w:rPr>
                <w:rFonts w:ascii="Calibri" w:hAnsi="Calibri" w:cs="Calibri"/>
                <w:color w:val="000000"/>
                <w:szCs w:val="18"/>
              </w:rPr>
              <w:t>30,336</w:t>
            </w:r>
          </w:p>
        </w:tc>
        <w:tc>
          <w:tcPr>
            <w:tcW w:w="1227" w:type="dxa"/>
            <w:tcBorders>
              <w:top w:val="nil"/>
              <w:left w:val="nil"/>
              <w:bottom w:val="nil"/>
              <w:right w:val="nil"/>
            </w:tcBorders>
            <w:shd w:val="clear" w:color="FFFFFF" w:fill="B7DEE8"/>
            <w:noWrap/>
            <w:vAlign w:val="bottom"/>
            <w:hideMark/>
          </w:tcPr>
          <w:p w14:paraId="188F530A" w14:textId="77777777" w:rsidR="0015303E" w:rsidRDefault="0015303E" w:rsidP="0015303E">
            <w:pPr>
              <w:jc w:val="right"/>
              <w:rPr>
                <w:rFonts w:ascii="Calibri" w:hAnsi="Calibri" w:cs="Calibri"/>
                <w:color w:val="000000"/>
                <w:szCs w:val="18"/>
              </w:rPr>
            </w:pPr>
            <w:r>
              <w:rPr>
                <w:rFonts w:ascii="Calibri" w:hAnsi="Calibri" w:cs="Calibri"/>
                <w:color w:val="000000"/>
                <w:szCs w:val="18"/>
              </w:rPr>
              <w:t>68</w:t>
            </w:r>
          </w:p>
        </w:tc>
        <w:tc>
          <w:tcPr>
            <w:tcW w:w="1227" w:type="dxa"/>
            <w:tcBorders>
              <w:top w:val="nil"/>
              <w:left w:val="nil"/>
              <w:bottom w:val="nil"/>
              <w:right w:val="nil"/>
            </w:tcBorders>
            <w:shd w:val="clear" w:color="FFFFFF" w:fill="B7DEE8"/>
            <w:noWrap/>
            <w:vAlign w:val="bottom"/>
            <w:hideMark/>
          </w:tcPr>
          <w:p w14:paraId="4D7153E4" w14:textId="77777777" w:rsidR="0015303E" w:rsidRDefault="0015303E" w:rsidP="0015303E">
            <w:pPr>
              <w:jc w:val="right"/>
              <w:rPr>
                <w:rFonts w:ascii="Calibri" w:hAnsi="Calibri" w:cs="Calibri"/>
                <w:color w:val="000000"/>
                <w:szCs w:val="18"/>
              </w:rPr>
            </w:pPr>
            <w:r>
              <w:rPr>
                <w:rFonts w:ascii="Calibri" w:hAnsi="Calibri" w:cs="Calibri"/>
                <w:color w:val="000000"/>
                <w:szCs w:val="18"/>
              </w:rPr>
              <w:t>32,927</w:t>
            </w:r>
          </w:p>
        </w:tc>
      </w:tr>
      <w:tr w:rsidR="0015303E" w14:paraId="62F62515" w14:textId="77777777" w:rsidTr="0015303E">
        <w:trPr>
          <w:trHeight w:val="170"/>
        </w:trPr>
        <w:tc>
          <w:tcPr>
            <w:tcW w:w="4730" w:type="dxa"/>
            <w:tcBorders>
              <w:top w:val="nil"/>
              <w:left w:val="nil"/>
              <w:bottom w:val="nil"/>
              <w:right w:val="nil"/>
            </w:tcBorders>
            <w:shd w:val="clear" w:color="FFFFFF" w:fill="FFFFFF"/>
            <w:hideMark/>
          </w:tcPr>
          <w:p w14:paraId="596AA3E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6" w:type="dxa"/>
            <w:tcBorders>
              <w:top w:val="nil"/>
              <w:left w:val="nil"/>
              <w:bottom w:val="nil"/>
              <w:right w:val="nil"/>
            </w:tcBorders>
            <w:shd w:val="clear" w:color="000000" w:fill="FFFFFF"/>
            <w:noWrap/>
            <w:vAlign w:val="bottom"/>
            <w:hideMark/>
          </w:tcPr>
          <w:p w14:paraId="6B1FDD5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407A4FE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2F593FB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0DED482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31390D35" w14:textId="77777777" w:rsidTr="0015303E">
        <w:trPr>
          <w:trHeight w:val="170"/>
        </w:trPr>
        <w:tc>
          <w:tcPr>
            <w:tcW w:w="4730" w:type="dxa"/>
            <w:tcBorders>
              <w:top w:val="nil"/>
              <w:left w:val="nil"/>
              <w:bottom w:val="nil"/>
              <w:right w:val="nil"/>
            </w:tcBorders>
            <w:shd w:val="clear" w:color="FFFFFF" w:fill="FFFFFF"/>
            <w:hideMark/>
          </w:tcPr>
          <w:p w14:paraId="17F98ED1" w14:textId="0C4E3829" w:rsidR="0015303E" w:rsidRDefault="0015303E" w:rsidP="0015303E">
            <w:pPr>
              <w:rPr>
                <w:rFonts w:ascii="Calibri" w:hAnsi="Calibri" w:cs="Calibri"/>
                <w:b/>
                <w:bCs/>
                <w:color w:val="000000"/>
                <w:szCs w:val="18"/>
              </w:rPr>
            </w:pPr>
            <w:r>
              <w:rPr>
                <w:rFonts w:ascii="Calibri" w:hAnsi="Calibri" w:cs="Calibri"/>
                <w:b/>
                <w:bCs/>
                <w:color w:val="000000"/>
                <w:szCs w:val="18"/>
              </w:rPr>
              <w:t>2023</w:t>
            </w:r>
            <w:r w:rsidR="00363330">
              <w:rPr>
                <w:rFonts w:ascii="Calibri" w:hAnsi="Calibri" w:cs="Calibri"/>
                <w:b/>
                <w:bCs/>
                <w:color w:val="000000"/>
                <w:szCs w:val="18"/>
              </w:rPr>
              <w:t xml:space="preserve"> *Restated</w:t>
            </w:r>
            <w:r w:rsidR="00C109AB">
              <w:rPr>
                <w:rFonts w:ascii="Calibri" w:hAnsi="Calibri" w:cs="Calibri"/>
                <w:b/>
                <w:bCs/>
                <w:color w:val="000000"/>
                <w:szCs w:val="18"/>
              </w:rPr>
              <w:t xml:space="preserve"> </w:t>
            </w:r>
          </w:p>
        </w:tc>
        <w:tc>
          <w:tcPr>
            <w:tcW w:w="1226" w:type="dxa"/>
            <w:tcBorders>
              <w:top w:val="nil"/>
              <w:left w:val="nil"/>
              <w:bottom w:val="nil"/>
              <w:right w:val="nil"/>
            </w:tcBorders>
            <w:shd w:val="clear" w:color="000000" w:fill="FFFFFF"/>
            <w:noWrap/>
            <w:vAlign w:val="bottom"/>
            <w:hideMark/>
          </w:tcPr>
          <w:p w14:paraId="5BE8A8E3"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07A3F8D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388D101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16AE211D"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42631C48" w14:textId="77777777" w:rsidTr="0015303E">
        <w:trPr>
          <w:trHeight w:val="170"/>
        </w:trPr>
        <w:tc>
          <w:tcPr>
            <w:tcW w:w="4730" w:type="dxa"/>
            <w:tcBorders>
              <w:top w:val="nil"/>
              <w:left w:val="nil"/>
              <w:bottom w:val="nil"/>
              <w:right w:val="nil"/>
            </w:tcBorders>
            <w:shd w:val="clear" w:color="000000" w:fill="FFFFFF"/>
            <w:vAlign w:val="bottom"/>
            <w:hideMark/>
          </w:tcPr>
          <w:p w14:paraId="74BC8284" w14:textId="77777777" w:rsidR="0015303E" w:rsidRDefault="0015303E" w:rsidP="0015303E">
            <w:pPr>
              <w:rPr>
                <w:rFonts w:ascii="Calibri" w:hAnsi="Calibri" w:cs="Calibri"/>
                <w:color w:val="000000"/>
                <w:szCs w:val="18"/>
              </w:rPr>
            </w:pPr>
            <w:r>
              <w:rPr>
                <w:rFonts w:ascii="Calibri" w:hAnsi="Calibri" w:cs="Calibri"/>
                <w:color w:val="000000"/>
                <w:szCs w:val="18"/>
              </w:rPr>
              <w:t>Balance at beginning of the financial year</w:t>
            </w:r>
          </w:p>
        </w:tc>
        <w:tc>
          <w:tcPr>
            <w:tcW w:w="1226" w:type="dxa"/>
            <w:tcBorders>
              <w:top w:val="nil"/>
              <w:left w:val="nil"/>
              <w:bottom w:val="nil"/>
              <w:right w:val="nil"/>
            </w:tcBorders>
            <w:shd w:val="clear" w:color="000000" w:fill="FFFFFF"/>
            <w:noWrap/>
            <w:vAlign w:val="bottom"/>
            <w:hideMark/>
          </w:tcPr>
          <w:p w14:paraId="7EE8011A" w14:textId="77777777" w:rsidR="0015303E" w:rsidRDefault="0015303E" w:rsidP="0015303E">
            <w:pPr>
              <w:jc w:val="right"/>
              <w:rPr>
                <w:rFonts w:ascii="Calibri" w:hAnsi="Calibri" w:cs="Calibri"/>
                <w:color w:val="000000"/>
                <w:szCs w:val="18"/>
              </w:rPr>
            </w:pPr>
            <w:r>
              <w:rPr>
                <w:rFonts w:ascii="Calibri" w:hAnsi="Calibri" w:cs="Calibri"/>
                <w:color w:val="000000"/>
                <w:szCs w:val="18"/>
              </w:rPr>
              <w:t>36,393</w:t>
            </w:r>
          </w:p>
        </w:tc>
        <w:tc>
          <w:tcPr>
            <w:tcW w:w="1227" w:type="dxa"/>
            <w:tcBorders>
              <w:top w:val="nil"/>
              <w:left w:val="nil"/>
              <w:bottom w:val="nil"/>
              <w:right w:val="nil"/>
            </w:tcBorders>
            <w:shd w:val="clear" w:color="000000" w:fill="FFFFFF"/>
            <w:noWrap/>
            <w:vAlign w:val="bottom"/>
            <w:hideMark/>
          </w:tcPr>
          <w:p w14:paraId="257F4C17" w14:textId="77777777" w:rsidR="0015303E" w:rsidRDefault="0015303E" w:rsidP="0015303E">
            <w:pPr>
              <w:jc w:val="right"/>
              <w:rPr>
                <w:rFonts w:ascii="Calibri" w:hAnsi="Calibri" w:cs="Calibri"/>
                <w:color w:val="000000"/>
                <w:szCs w:val="18"/>
              </w:rPr>
            </w:pPr>
            <w:r>
              <w:rPr>
                <w:rFonts w:ascii="Calibri" w:hAnsi="Calibri" w:cs="Calibri"/>
                <w:color w:val="000000"/>
                <w:szCs w:val="18"/>
              </w:rPr>
              <w:t>16,683</w:t>
            </w:r>
          </w:p>
        </w:tc>
        <w:tc>
          <w:tcPr>
            <w:tcW w:w="1227" w:type="dxa"/>
            <w:tcBorders>
              <w:top w:val="nil"/>
              <w:left w:val="nil"/>
              <w:bottom w:val="nil"/>
              <w:right w:val="nil"/>
            </w:tcBorders>
            <w:shd w:val="clear" w:color="000000" w:fill="FFFFFF"/>
            <w:noWrap/>
            <w:vAlign w:val="bottom"/>
            <w:hideMark/>
          </w:tcPr>
          <w:p w14:paraId="1F96DBC2" w14:textId="77777777" w:rsidR="0015303E" w:rsidRDefault="0015303E" w:rsidP="0015303E">
            <w:pPr>
              <w:jc w:val="right"/>
              <w:rPr>
                <w:rFonts w:ascii="Calibri" w:hAnsi="Calibri" w:cs="Calibri"/>
                <w:color w:val="000000"/>
                <w:szCs w:val="18"/>
              </w:rPr>
            </w:pPr>
            <w:r>
              <w:rPr>
                <w:rFonts w:ascii="Calibri" w:hAnsi="Calibri" w:cs="Calibri"/>
                <w:color w:val="000000"/>
                <w:szCs w:val="18"/>
              </w:rPr>
              <w:t>4,358</w:t>
            </w:r>
          </w:p>
        </w:tc>
        <w:tc>
          <w:tcPr>
            <w:tcW w:w="1227" w:type="dxa"/>
            <w:tcBorders>
              <w:top w:val="nil"/>
              <w:left w:val="nil"/>
              <w:bottom w:val="nil"/>
              <w:right w:val="nil"/>
            </w:tcBorders>
            <w:shd w:val="clear" w:color="000000" w:fill="FFFFFF"/>
            <w:noWrap/>
            <w:vAlign w:val="bottom"/>
            <w:hideMark/>
          </w:tcPr>
          <w:p w14:paraId="79796D4D" w14:textId="77777777" w:rsidR="0015303E" w:rsidRDefault="0015303E" w:rsidP="0015303E">
            <w:pPr>
              <w:jc w:val="right"/>
              <w:rPr>
                <w:rFonts w:ascii="Calibri" w:hAnsi="Calibri" w:cs="Calibri"/>
                <w:color w:val="000000"/>
                <w:szCs w:val="18"/>
              </w:rPr>
            </w:pPr>
            <w:r>
              <w:rPr>
                <w:rFonts w:ascii="Calibri" w:hAnsi="Calibri" w:cs="Calibri"/>
                <w:color w:val="000000"/>
                <w:szCs w:val="18"/>
              </w:rPr>
              <w:t>57,434</w:t>
            </w:r>
          </w:p>
        </w:tc>
      </w:tr>
      <w:tr w:rsidR="0015303E" w14:paraId="6A069C7B" w14:textId="77777777" w:rsidTr="0015303E">
        <w:trPr>
          <w:trHeight w:val="170"/>
        </w:trPr>
        <w:tc>
          <w:tcPr>
            <w:tcW w:w="4730" w:type="dxa"/>
            <w:tcBorders>
              <w:top w:val="nil"/>
              <w:left w:val="nil"/>
              <w:bottom w:val="nil"/>
              <w:right w:val="nil"/>
            </w:tcBorders>
            <w:shd w:val="clear" w:color="000000" w:fill="FFFFFF"/>
            <w:vAlign w:val="bottom"/>
            <w:hideMark/>
          </w:tcPr>
          <w:p w14:paraId="6F40D2FD" w14:textId="77777777" w:rsidR="0015303E" w:rsidRDefault="0015303E" w:rsidP="0015303E">
            <w:pPr>
              <w:rPr>
                <w:rFonts w:ascii="Calibri" w:hAnsi="Calibri" w:cs="Calibri"/>
                <w:color w:val="000000"/>
                <w:szCs w:val="18"/>
              </w:rPr>
            </w:pPr>
            <w:r>
              <w:rPr>
                <w:rFonts w:ascii="Calibri" w:hAnsi="Calibri" w:cs="Calibri"/>
                <w:color w:val="000000"/>
                <w:szCs w:val="18"/>
              </w:rPr>
              <w:t>Additional provisions</w:t>
            </w:r>
          </w:p>
        </w:tc>
        <w:tc>
          <w:tcPr>
            <w:tcW w:w="1226" w:type="dxa"/>
            <w:tcBorders>
              <w:top w:val="nil"/>
              <w:left w:val="nil"/>
              <w:bottom w:val="nil"/>
              <w:right w:val="nil"/>
            </w:tcBorders>
            <w:shd w:val="clear" w:color="000000" w:fill="FFFFFF"/>
            <w:noWrap/>
            <w:vAlign w:val="bottom"/>
            <w:hideMark/>
          </w:tcPr>
          <w:p w14:paraId="24EB3623" w14:textId="77777777" w:rsidR="0015303E" w:rsidRDefault="0015303E" w:rsidP="0015303E">
            <w:pPr>
              <w:jc w:val="right"/>
              <w:rPr>
                <w:rFonts w:ascii="Calibri" w:hAnsi="Calibri" w:cs="Calibri"/>
                <w:color w:val="000000"/>
                <w:szCs w:val="18"/>
              </w:rPr>
            </w:pPr>
            <w:r>
              <w:rPr>
                <w:rFonts w:ascii="Calibri" w:hAnsi="Calibri" w:cs="Calibri"/>
                <w:color w:val="000000"/>
                <w:szCs w:val="18"/>
              </w:rPr>
              <w:t>22,966</w:t>
            </w:r>
          </w:p>
        </w:tc>
        <w:tc>
          <w:tcPr>
            <w:tcW w:w="1227" w:type="dxa"/>
            <w:tcBorders>
              <w:top w:val="nil"/>
              <w:left w:val="nil"/>
              <w:bottom w:val="nil"/>
              <w:right w:val="nil"/>
            </w:tcBorders>
            <w:shd w:val="clear" w:color="000000" w:fill="FFFFFF"/>
            <w:noWrap/>
            <w:vAlign w:val="bottom"/>
            <w:hideMark/>
          </w:tcPr>
          <w:p w14:paraId="6E88AADD" w14:textId="77777777" w:rsidR="0015303E" w:rsidRPr="00D80B14" w:rsidRDefault="0015303E" w:rsidP="0015303E">
            <w:pPr>
              <w:jc w:val="right"/>
              <w:rPr>
                <w:rFonts w:ascii="Calibri" w:hAnsi="Calibri" w:cs="Calibri"/>
                <w:color w:val="000000"/>
                <w:szCs w:val="18"/>
              </w:rPr>
            </w:pPr>
            <w:r w:rsidRPr="00D80B14">
              <w:rPr>
                <w:rFonts w:ascii="Calibri" w:hAnsi="Calibri" w:cs="Calibri"/>
                <w:color w:val="000000"/>
                <w:szCs w:val="18"/>
              </w:rPr>
              <w:t>13,804</w:t>
            </w:r>
          </w:p>
        </w:tc>
        <w:tc>
          <w:tcPr>
            <w:tcW w:w="1227" w:type="dxa"/>
            <w:tcBorders>
              <w:top w:val="nil"/>
              <w:left w:val="nil"/>
              <w:bottom w:val="nil"/>
              <w:right w:val="nil"/>
            </w:tcBorders>
            <w:shd w:val="clear" w:color="000000" w:fill="FFFFFF"/>
            <w:noWrap/>
            <w:vAlign w:val="bottom"/>
            <w:hideMark/>
          </w:tcPr>
          <w:p w14:paraId="0C0FCB70" w14:textId="77777777" w:rsidR="0015303E" w:rsidRPr="00D80B14" w:rsidRDefault="0015303E" w:rsidP="0015303E">
            <w:pPr>
              <w:jc w:val="right"/>
              <w:rPr>
                <w:rFonts w:ascii="Calibri" w:hAnsi="Calibri" w:cs="Calibri"/>
                <w:color w:val="000000"/>
                <w:szCs w:val="18"/>
              </w:rPr>
            </w:pPr>
            <w:r w:rsidRPr="00D80B14">
              <w:rPr>
                <w:rFonts w:ascii="Calibri" w:hAnsi="Calibri" w:cs="Calibri"/>
                <w:color w:val="000000"/>
                <w:szCs w:val="18"/>
              </w:rPr>
              <w:t>1,698</w:t>
            </w:r>
          </w:p>
        </w:tc>
        <w:tc>
          <w:tcPr>
            <w:tcW w:w="1227" w:type="dxa"/>
            <w:tcBorders>
              <w:top w:val="nil"/>
              <w:left w:val="nil"/>
              <w:bottom w:val="nil"/>
              <w:right w:val="nil"/>
            </w:tcBorders>
            <w:shd w:val="clear" w:color="000000" w:fill="FFFFFF"/>
            <w:noWrap/>
            <w:vAlign w:val="bottom"/>
            <w:hideMark/>
          </w:tcPr>
          <w:p w14:paraId="54FC3192" w14:textId="77777777" w:rsidR="0015303E" w:rsidRDefault="0015303E" w:rsidP="0015303E">
            <w:pPr>
              <w:jc w:val="right"/>
              <w:rPr>
                <w:rFonts w:ascii="Calibri" w:hAnsi="Calibri" w:cs="Calibri"/>
                <w:color w:val="000000"/>
                <w:szCs w:val="18"/>
              </w:rPr>
            </w:pPr>
            <w:r>
              <w:rPr>
                <w:rFonts w:ascii="Calibri" w:hAnsi="Calibri" w:cs="Calibri"/>
                <w:color w:val="000000"/>
                <w:szCs w:val="18"/>
              </w:rPr>
              <w:t>38,468</w:t>
            </w:r>
          </w:p>
        </w:tc>
      </w:tr>
      <w:tr w:rsidR="0015303E" w14:paraId="700C87C4" w14:textId="77777777" w:rsidTr="0015303E">
        <w:trPr>
          <w:trHeight w:val="170"/>
        </w:trPr>
        <w:tc>
          <w:tcPr>
            <w:tcW w:w="4730" w:type="dxa"/>
            <w:tcBorders>
              <w:top w:val="nil"/>
              <w:left w:val="nil"/>
              <w:bottom w:val="nil"/>
              <w:right w:val="nil"/>
            </w:tcBorders>
            <w:shd w:val="clear" w:color="000000" w:fill="FFFFFF"/>
            <w:vAlign w:val="bottom"/>
            <w:hideMark/>
          </w:tcPr>
          <w:p w14:paraId="1AAE10D9" w14:textId="77777777" w:rsidR="0015303E" w:rsidRDefault="0015303E" w:rsidP="0015303E">
            <w:pPr>
              <w:rPr>
                <w:rFonts w:ascii="Calibri" w:hAnsi="Calibri" w:cs="Calibri"/>
                <w:color w:val="000000"/>
                <w:szCs w:val="18"/>
              </w:rPr>
            </w:pPr>
            <w:r>
              <w:rPr>
                <w:rFonts w:ascii="Calibri" w:hAnsi="Calibri" w:cs="Calibri"/>
                <w:color w:val="000000"/>
                <w:szCs w:val="18"/>
              </w:rPr>
              <w:t>Amounts used</w:t>
            </w:r>
          </w:p>
        </w:tc>
        <w:tc>
          <w:tcPr>
            <w:tcW w:w="1226" w:type="dxa"/>
            <w:tcBorders>
              <w:top w:val="nil"/>
              <w:left w:val="nil"/>
              <w:bottom w:val="nil"/>
              <w:right w:val="nil"/>
            </w:tcBorders>
            <w:shd w:val="clear" w:color="000000" w:fill="FFFFFF"/>
            <w:noWrap/>
            <w:vAlign w:val="bottom"/>
            <w:hideMark/>
          </w:tcPr>
          <w:p w14:paraId="22C91978" w14:textId="77777777" w:rsidR="0015303E" w:rsidRDefault="0015303E" w:rsidP="0015303E">
            <w:pPr>
              <w:jc w:val="right"/>
              <w:rPr>
                <w:rFonts w:ascii="Calibri" w:hAnsi="Calibri" w:cs="Calibri"/>
                <w:color w:val="000000"/>
                <w:szCs w:val="18"/>
              </w:rPr>
            </w:pPr>
            <w:r>
              <w:rPr>
                <w:rFonts w:ascii="Calibri" w:hAnsi="Calibri" w:cs="Calibri"/>
                <w:color w:val="000000"/>
                <w:szCs w:val="18"/>
              </w:rPr>
              <w:t>(23,327)</w:t>
            </w:r>
          </w:p>
        </w:tc>
        <w:tc>
          <w:tcPr>
            <w:tcW w:w="1227" w:type="dxa"/>
            <w:tcBorders>
              <w:top w:val="nil"/>
              <w:left w:val="nil"/>
              <w:bottom w:val="nil"/>
              <w:right w:val="nil"/>
            </w:tcBorders>
            <w:shd w:val="clear" w:color="000000" w:fill="FFFFFF"/>
            <w:noWrap/>
            <w:vAlign w:val="bottom"/>
            <w:hideMark/>
          </w:tcPr>
          <w:p w14:paraId="17E2D2C2"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1227" w:type="dxa"/>
            <w:tcBorders>
              <w:top w:val="nil"/>
              <w:left w:val="nil"/>
              <w:bottom w:val="nil"/>
              <w:right w:val="nil"/>
            </w:tcBorders>
            <w:shd w:val="clear" w:color="000000" w:fill="FFFFFF"/>
            <w:noWrap/>
            <w:vAlign w:val="bottom"/>
            <w:hideMark/>
          </w:tcPr>
          <w:p w14:paraId="73BC1EDC" w14:textId="77777777" w:rsidR="0015303E" w:rsidRDefault="0015303E" w:rsidP="0015303E">
            <w:pPr>
              <w:jc w:val="right"/>
              <w:rPr>
                <w:rFonts w:ascii="Calibri" w:hAnsi="Calibri" w:cs="Calibri"/>
                <w:color w:val="000000"/>
                <w:szCs w:val="18"/>
              </w:rPr>
            </w:pPr>
            <w:r>
              <w:rPr>
                <w:rFonts w:ascii="Calibri" w:hAnsi="Calibri" w:cs="Calibri"/>
                <w:color w:val="000000"/>
                <w:szCs w:val="18"/>
              </w:rPr>
              <w:t>-</w:t>
            </w:r>
          </w:p>
        </w:tc>
        <w:tc>
          <w:tcPr>
            <w:tcW w:w="1227" w:type="dxa"/>
            <w:tcBorders>
              <w:top w:val="nil"/>
              <w:left w:val="nil"/>
              <w:bottom w:val="nil"/>
              <w:right w:val="nil"/>
            </w:tcBorders>
            <w:shd w:val="clear" w:color="000000" w:fill="FFFFFF"/>
            <w:noWrap/>
            <w:vAlign w:val="bottom"/>
            <w:hideMark/>
          </w:tcPr>
          <w:p w14:paraId="12F8DB94" w14:textId="77777777" w:rsidR="0015303E" w:rsidRDefault="0015303E" w:rsidP="0015303E">
            <w:pPr>
              <w:jc w:val="right"/>
              <w:rPr>
                <w:rFonts w:ascii="Calibri" w:hAnsi="Calibri" w:cs="Calibri"/>
                <w:color w:val="000000"/>
                <w:szCs w:val="18"/>
              </w:rPr>
            </w:pPr>
            <w:r>
              <w:rPr>
                <w:rFonts w:ascii="Calibri" w:hAnsi="Calibri" w:cs="Calibri"/>
                <w:color w:val="000000"/>
                <w:szCs w:val="18"/>
              </w:rPr>
              <w:t>(23,327)</w:t>
            </w:r>
          </w:p>
        </w:tc>
      </w:tr>
      <w:tr w:rsidR="0015303E" w14:paraId="67E60ECC" w14:textId="77777777" w:rsidTr="0015303E">
        <w:trPr>
          <w:trHeight w:val="170"/>
        </w:trPr>
        <w:tc>
          <w:tcPr>
            <w:tcW w:w="4730" w:type="dxa"/>
            <w:tcBorders>
              <w:top w:val="nil"/>
              <w:left w:val="nil"/>
              <w:bottom w:val="nil"/>
              <w:right w:val="nil"/>
            </w:tcBorders>
            <w:shd w:val="clear" w:color="000000" w:fill="FFFFFF"/>
            <w:vAlign w:val="bottom"/>
            <w:hideMark/>
          </w:tcPr>
          <w:p w14:paraId="2BC16397" w14:textId="77777777" w:rsidR="0015303E" w:rsidRDefault="0015303E" w:rsidP="0015303E">
            <w:pPr>
              <w:rPr>
                <w:rFonts w:ascii="Calibri" w:hAnsi="Calibri" w:cs="Calibri"/>
                <w:color w:val="000000"/>
                <w:szCs w:val="18"/>
              </w:rPr>
            </w:pPr>
            <w:r>
              <w:rPr>
                <w:rFonts w:ascii="Calibri" w:hAnsi="Calibri" w:cs="Calibri"/>
                <w:color w:val="000000"/>
                <w:szCs w:val="18"/>
              </w:rPr>
              <w:t>Balance at end of the financial year</w:t>
            </w:r>
          </w:p>
        </w:tc>
        <w:tc>
          <w:tcPr>
            <w:tcW w:w="1226" w:type="dxa"/>
            <w:tcBorders>
              <w:top w:val="single" w:sz="4" w:space="0" w:color="000000"/>
              <w:left w:val="nil"/>
              <w:bottom w:val="single" w:sz="4" w:space="0" w:color="000000"/>
              <w:right w:val="nil"/>
            </w:tcBorders>
            <w:shd w:val="clear" w:color="000000" w:fill="FFFFFF"/>
            <w:noWrap/>
            <w:vAlign w:val="bottom"/>
            <w:hideMark/>
          </w:tcPr>
          <w:p w14:paraId="35165539" w14:textId="77777777" w:rsidR="0015303E" w:rsidRDefault="0015303E" w:rsidP="0015303E">
            <w:pPr>
              <w:jc w:val="right"/>
              <w:rPr>
                <w:rFonts w:ascii="Calibri" w:hAnsi="Calibri" w:cs="Calibri"/>
                <w:color w:val="000000"/>
                <w:szCs w:val="18"/>
              </w:rPr>
            </w:pPr>
            <w:r>
              <w:rPr>
                <w:rFonts w:ascii="Calibri" w:hAnsi="Calibri" w:cs="Calibri"/>
                <w:color w:val="000000"/>
                <w:szCs w:val="18"/>
              </w:rPr>
              <w:t>36,032</w:t>
            </w:r>
          </w:p>
        </w:tc>
        <w:tc>
          <w:tcPr>
            <w:tcW w:w="1227" w:type="dxa"/>
            <w:tcBorders>
              <w:top w:val="single" w:sz="4" w:space="0" w:color="000000"/>
              <w:left w:val="nil"/>
              <w:bottom w:val="single" w:sz="4" w:space="0" w:color="000000"/>
              <w:right w:val="nil"/>
            </w:tcBorders>
            <w:shd w:val="clear" w:color="000000" w:fill="FFFFFF"/>
            <w:noWrap/>
            <w:vAlign w:val="bottom"/>
            <w:hideMark/>
          </w:tcPr>
          <w:p w14:paraId="34D03C7B" w14:textId="77777777" w:rsidR="0015303E" w:rsidRDefault="0015303E" w:rsidP="0015303E">
            <w:pPr>
              <w:jc w:val="right"/>
              <w:rPr>
                <w:rFonts w:ascii="Calibri" w:hAnsi="Calibri" w:cs="Calibri"/>
                <w:color w:val="000000"/>
                <w:szCs w:val="18"/>
              </w:rPr>
            </w:pPr>
            <w:r>
              <w:rPr>
                <w:rFonts w:ascii="Calibri" w:hAnsi="Calibri" w:cs="Calibri"/>
                <w:color w:val="000000"/>
                <w:szCs w:val="18"/>
              </w:rPr>
              <w:t>30,487</w:t>
            </w:r>
          </w:p>
        </w:tc>
        <w:tc>
          <w:tcPr>
            <w:tcW w:w="1227" w:type="dxa"/>
            <w:tcBorders>
              <w:top w:val="single" w:sz="4" w:space="0" w:color="000000"/>
              <w:left w:val="nil"/>
              <w:bottom w:val="single" w:sz="4" w:space="0" w:color="000000"/>
              <w:right w:val="nil"/>
            </w:tcBorders>
            <w:shd w:val="clear" w:color="000000" w:fill="FFFFFF"/>
            <w:noWrap/>
            <w:vAlign w:val="bottom"/>
            <w:hideMark/>
          </w:tcPr>
          <w:p w14:paraId="33AD0D2E" w14:textId="77777777" w:rsidR="0015303E" w:rsidRDefault="0015303E" w:rsidP="0015303E">
            <w:pPr>
              <w:jc w:val="right"/>
              <w:rPr>
                <w:rFonts w:ascii="Calibri" w:hAnsi="Calibri" w:cs="Calibri"/>
                <w:color w:val="000000"/>
                <w:szCs w:val="18"/>
              </w:rPr>
            </w:pPr>
            <w:r>
              <w:rPr>
                <w:rFonts w:ascii="Calibri" w:hAnsi="Calibri" w:cs="Calibri"/>
                <w:color w:val="000000"/>
                <w:szCs w:val="18"/>
              </w:rPr>
              <w:t>6,056</w:t>
            </w:r>
          </w:p>
        </w:tc>
        <w:tc>
          <w:tcPr>
            <w:tcW w:w="1227" w:type="dxa"/>
            <w:tcBorders>
              <w:top w:val="single" w:sz="4" w:space="0" w:color="000000"/>
              <w:left w:val="nil"/>
              <w:bottom w:val="single" w:sz="4" w:space="0" w:color="000000"/>
              <w:right w:val="nil"/>
            </w:tcBorders>
            <w:shd w:val="clear" w:color="000000" w:fill="FFFFFF"/>
            <w:noWrap/>
            <w:vAlign w:val="bottom"/>
            <w:hideMark/>
          </w:tcPr>
          <w:p w14:paraId="10DF7707" w14:textId="77777777" w:rsidR="0015303E" w:rsidRDefault="0015303E" w:rsidP="0015303E">
            <w:pPr>
              <w:jc w:val="right"/>
              <w:rPr>
                <w:rFonts w:ascii="Calibri" w:hAnsi="Calibri" w:cs="Calibri"/>
                <w:color w:val="000000"/>
                <w:szCs w:val="18"/>
              </w:rPr>
            </w:pPr>
            <w:r>
              <w:rPr>
                <w:rFonts w:ascii="Calibri" w:hAnsi="Calibri" w:cs="Calibri"/>
                <w:color w:val="000000"/>
                <w:szCs w:val="18"/>
              </w:rPr>
              <w:t>72,575</w:t>
            </w:r>
          </w:p>
        </w:tc>
      </w:tr>
      <w:tr w:rsidR="0015303E" w14:paraId="038814B8" w14:textId="77777777" w:rsidTr="0015303E">
        <w:trPr>
          <w:trHeight w:val="170"/>
        </w:trPr>
        <w:tc>
          <w:tcPr>
            <w:tcW w:w="4730" w:type="dxa"/>
            <w:tcBorders>
              <w:top w:val="nil"/>
              <w:left w:val="nil"/>
              <w:bottom w:val="nil"/>
              <w:right w:val="nil"/>
            </w:tcBorders>
            <w:shd w:val="clear" w:color="000000" w:fill="FFFFFF"/>
            <w:vAlign w:val="bottom"/>
            <w:hideMark/>
          </w:tcPr>
          <w:p w14:paraId="7FD29E58" w14:textId="77777777" w:rsidR="0015303E" w:rsidRDefault="0015303E" w:rsidP="0015303E">
            <w:pPr>
              <w:rPr>
                <w:rFonts w:ascii="Calibri" w:hAnsi="Calibri" w:cs="Calibri"/>
                <w:color w:val="000000"/>
                <w:szCs w:val="18"/>
              </w:rPr>
            </w:pPr>
            <w:r>
              <w:rPr>
                <w:rFonts w:ascii="Calibri" w:hAnsi="Calibri" w:cs="Calibri"/>
                <w:color w:val="000000"/>
                <w:szCs w:val="18"/>
              </w:rPr>
              <w:t> </w:t>
            </w:r>
          </w:p>
        </w:tc>
        <w:tc>
          <w:tcPr>
            <w:tcW w:w="1226" w:type="dxa"/>
            <w:tcBorders>
              <w:top w:val="nil"/>
              <w:left w:val="nil"/>
              <w:bottom w:val="nil"/>
              <w:right w:val="nil"/>
            </w:tcBorders>
            <w:shd w:val="clear" w:color="000000" w:fill="FFFFFF"/>
            <w:noWrap/>
            <w:vAlign w:val="bottom"/>
            <w:hideMark/>
          </w:tcPr>
          <w:p w14:paraId="4E1187E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1198C04E"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2C163A11"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227" w:type="dxa"/>
            <w:tcBorders>
              <w:top w:val="nil"/>
              <w:left w:val="nil"/>
              <w:bottom w:val="nil"/>
              <w:right w:val="nil"/>
            </w:tcBorders>
            <w:shd w:val="clear" w:color="000000" w:fill="FFFFFF"/>
            <w:noWrap/>
            <w:vAlign w:val="bottom"/>
            <w:hideMark/>
          </w:tcPr>
          <w:p w14:paraId="6BBE6DD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4E11EA01" w14:textId="77777777" w:rsidTr="0015303E">
        <w:trPr>
          <w:trHeight w:val="170"/>
        </w:trPr>
        <w:tc>
          <w:tcPr>
            <w:tcW w:w="4730" w:type="dxa"/>
            <w:tcBorders>
              <w:top w:val="nil"/>
              <w:left w:val="nil"/>
              <w:bottom w:val="nil"/>
              <w:right w:val="nil"/>
            </w:tcBorders>
            <w:shd w:val="clear" w:color="000000" w:fill="FFFFFF"/>
            <w:vAlign w:val="bottom"/>
            <w:hideMark/>
          </w:tcPr>
          <w:p w14:paraId="168F7B09" w14:textId="77777777" w:rsidR="0015303E" w:rsidRDefault="0015303E" w:rsidP="0015303E">
            <w:pPr>
              <w:rPr>
                <w:rFonts w:ascii="Calibri" w:hAnsi="Calibri" w:cs="Calibri"/>
                <w:b/>
                <w:bCs/>
                <w:color w:val="000000"/>
                <w:szCs w:val="18"/>
              </w:rPr>
            </w:pPr>
            <w:r>
              <w:rPr>
                <w:rFonts w:ascii="Calibri" w:hAnsi="Calibri" w:cs="Calibri"/>
                <w:b/>
                <w:bCs/>
                <w:color w:val="000000"/>
                <w:szCs w:val="18"/>
              </w:rPr>
              <w:t>Current</w:t>
            </w:r>
          </w:p>
        </w:tc>
        <w:tc>
          <w:tcPr>
            <w:tcW w:w="1226" w:type="dxa"/>
            <w:tcBorders>
              <w:top w:val="nil"/>
              <w:left w:val="nil"/>
              <w:bottom w:val="nil"/>
              <w:right w:val="nil"/>
            </w:tcBorders>
            <w:shd w:val="clear" w:color="000000" w:fill="FFFFFF"/>
            <w:noWrap/>
            <w:vAlign w:val="bottom"/>
            <w:hideMark/>
          </w:tcPr>
          <w:p w14:paraId="196FD7D9" w14:textId="77777777" w:rsidR="0015303E" w:rsidRDefault="0015303E" w:rsidP="0015303E">
            <w:pPr>
              <w:jc w:val="right"/>
              <w:rPr>
                <w:rFonts w:ascii="Calibri" w:hAnsi="Calibri" w:cs="Calibri"/>
                <w:color w:val="000000"/>
                <w:szCs w:val="18"/>
              </w:rPr>
            </w:pPr>
            <w:r>
              <w:rPr>
                <w:rFonts w:ascii="Calibri" w:hAnsi="Calibri" w:cs="Calibri"/>
                <w:color w:val="000000"/>
                <w:szCs w:val="18"/>
              </w:rPr>
              <w:t>33,984</w:t>
            </w:r>
          </w:p>
        </w:tc>
        <w:tc>
          <w:tcPr>
            <w:tcW w:w="1227" w:type="dxa"/>
            <w:tcBorders>
              <w:top w:val="nil"/>
              <w:left w:val="nil"/>
              <w:bottom w:val="nil"/>
              <w:right w:val="nil"/>
            </w:tcBorders>
            <w:shd w:val="clear" w:color="000000" w:fill="FFFFFF"/>
            <w:noWrap/>
            <w:vAlign w:val="bottom"/>
            <w:hideMark/>
          </w:tcPr>
          <w:p w14:paraId="72B84F8F" w14:textId="2C51345F" w:rsidR="0015303E" w:rsidRDefault="0054111B" w:rsidP="0015303E">
            <w:pPr>
              <w:jc w:val="right"/>
              <w:rPr>
                <w:rFonts w:ascii="Calibri" w:hAnsi="Calibri" w:cs="Calibri"/>
                <w:color w:val="000000"/>
                <w:szCs w:val="18"/>
              </w:rPr>
            </w:pPr>
            <w:r>
              <w:rPr>
                <w:rFonts w:ascii="Calibri" w:hAnsi="Calibri" w:cs="Calibri"/>
                <w:color w:val="000000"/>
                <w:szCs w:val="18"/>
              </w:rPr>
              <w:t>124</w:t>
            </w:r>
          </w:p>
        </w:tc>
        <w:tc>
          <w:tcPr>
            <w:tcW w:w="1227" w:type="dxa"/>
            <w:tcBorders>
              <w:top w:val="nil"/>
              <w:left w:val="nil"/>
              <w:bottom w:val="nil"/>
              <w:right w:val="nil"/>
            </w:tcBorders>
            <w:shd w:val="clear" w:color="000000" w:fill="FFFFFF"/>
            <w:noWrap/>
            <w:vAlign w:val="bottom"/>
            <w:hideMark/>
          </w:tcPr>
          <w:p w14:paraId="23D115D7" w14:textId="77777777" w:rsidR="0015303E" w:rsidRDefault="0015303E" w:rsidP="0015303E">
            <w:pPr>
              <w:jc w:val="right"/>
              <w:rPr>
                <w:rFonts w:ascii="Calibri" w:hAnsi="Calibri" w:cs="Calibri"/>
                <w:color w:val="000000"/>
                <w:szCs w:val="18"/>
              </w:rPr>
            </w:pPr>
            <w:r>
              <w:rPr>
                <w:rFonts w:ascii="Calibri" w:hAnsi="Calibri" w:cs="Calibri"/>
                <w:color w:val="000000"/>
                <w:szCs w:val="18"/>
              </w:rPr>
              <w:t>5,988</w:t>
            </w:r>
          </w:p>
        </w:tc>
        <w:tc>
          <w:tcPr>
            <w:tcW w:w="1227" w:type="dxa"/>
            <w:tcBorders>
              <w:top w:val="nil"/>
              <w:left w:val="nil"/>
              <w:bottom w:val="nil"/>
              <w:right w:val="nil"/>
            </w:tcBorders>
            <w:shd w:val="clear" w:color="000000" w:fill="FFFFFF"/>
            <w:noWrap/>
            <w:vAlign w:val="bottom"/>
            <w:hideMark/>
          </w:tcPr>
          <w:p w14:paraId="273F9A5F" w14:textId="1888D388" w:rsidR="0015303E" w:rsidRDefault="0054111B" w:rsidP="0015303E">
            <w:pPr>
              <w:jc w:val="right"/>
              <w:rPr>
                <w:rFonts w:ascii="Calibri" w:hAnsi="Calibri" w:cs="Calibri"/>
                <w:color w:val="000000"/>
                <w:szCs w:val="18"/>
              </w:rPr>
            </w:pPr>
            <w:r>
              <w:rPr>
                <w:rFonts w:ascii="Calibri" w:hAnsi="Calibri" w:cs="Calibri"/>
                <w:color w:val="000000"/>
                <w:szCs w:val="18"/>
              </w:rPr>
              <w:t>40,096</w:t>
            </w:r>
          </w:p>
        </w:tc>
      </w:tr>
      <w:tr w:rsidR="0015303E" w14:paraId="3793645F" w14:textId="77777777" w:rsidTr="0015303E">
        <w:trPr>
          <w:trHeight w:val="170"/>
        </w:trPr>
        <w:tc>
          <w:tcPr>
            <w:tcW w:w="4730" w:type="dxa"/>
            <w:tcBorders>
              <w:top w:val="nil"/>
              <w:left w:val="nil"/>
              <w:bottom w:val="nil"/>
              <w:right w:val="nil"/>
            </w:tcBorders>
            <w:shd w:val="clear" w:color="000000" w:fill="FFFFFF"/>
            <w:vAlign w:val="bottom"/>
            <w:hideMark/>
          </w:tcPr>
          <w:p w14:paraId="204B0ABF" w14:textId="77777777" w:rsidR="0015303E" w:rsidRDefault="0015303E" w:rsidP="0015303E">
            <w:pPr>
              <w:rPr>
                <w:rFonts w:ascii="Calibri" w:hAnsi="Calibri" w:cs="Calibri"/>
                <w:b/>
                <w:bCs/>
                <w:color w:val="000000"/>
                <w:szCs w:val="18"/>
              </w:rPr>
            </w:pPr>
            <w:r>
              <w:rPr>
                <w:rFonts w:ascii="Calibri" w:hAnsi="Calibri" w:cs="Calibri"/>
                <w:b/>
                <w:bCs/>
                <w:color w:val="000000"/>
                <w:szCs w:val="18"/>
              </w:rPr>
              <w:t>Non-Current</w:t>
            </w:r>
          </w:p>
        </w:tc>
        <w:tc>
          <w:tcPr>
            <w:tcW w:w="1226" w:type="dxa"/>
            <w:tcBorders>
              <w:top w:val="nil"/>
              <w:left w:val="nil"/>
              <w:bottom w:val="nil"/>
              <w:right w:val="nil"/>
            </w:tcBorders>
            <w:shd w:val="clear" w:color="000000" w:fill="FFFFFF"/>
            <w:noWrap/>
            <w:vAlign w:val="bottom"/>
            <w:hideMark/>
          </w:tcPr>
          <w:p w14:paraId="79E807D1" w14:textId="77777777" w:rsidR="0015303E" w:rsidRDefault="0015303E" w:rsidP="0015303E">
            <w:pPr>
              <w:jc w:val="right"/>
              <w:rPr>
                <w:rFonts w:ascii="Calibri" w:hAnsi="Calibri" w:cs="Calibri"/>
                <w:color w:val="000000"/>
                <w:szCs w:val="18"/>
              </w:rPr>
            </w:pPr>
            <w:r>
              <w:rPr>
                <w:rFonts w:ascii="Calibri" w:hAnsi="Calibri" w:cs="Calibri"/>
                <w:color w:val="000000"/>
                <w:szCs w:val="18"/>
              </w:rPr>
              <w:t>2,048</w:t>
            </w:r>
          </w:p>
        </w:tc>
        <w:tc>
          <w:tcPr>
            <w:tcW w:w="1227" w:type="dxa"/>
            <w:tcBorders>
              <w:top w:val="nil"/>
              <w:left w:val="nil"/>
              <w:bottom w:val="nil"/>
              <w:right w:val="nil"/>
            </w:tcBorders>
            <w:shd w:val="clear" w:color="000000" w:fill="FFFFFF"/>
            <w:noWrap/>
            <w:vAlign w:val="bottom"/>
            <w:hideMark/>
          </w:tcPr>
          <w:p w14:paraId="5580D33D" w14:textId="7F30BC20" w:rsidR="0015303E" w:rsidRDefault="0054111B" w:rsidP="0015303E">
            <w:pPr>
              <w:jc w:val="right"/>
              <w:rPr>
                <w:rFonts w:ascii="Calibri" w:hAnsi="Calibri" w:cs="Calibri"/>
                <w:color w:val="000000"/>
                <w:szCs w:val="18"/>
              </w:rPr>
            </w:pPr>
            <w:r>
              <w:rPr>
                <w:rFonts w:ascii="Calibri" w:hAnsi="Calibri" w:cs="Calibri"/>
                <w:color w:val="000000"/>
                <w:szCs w:val="18"/>
              </w:rPr>
              <w:t>30,363</w:t>
            </w:r>
          </w:p>
        </w:tc>
        <w:tc>
          <w:tcPr>
            <w:tcW w:w="1227" w:type="dxa"/>
            <w:tcBorders>
              <w:top w:val="nil"/>
              <w:left w:val="nil"/>
              <w:bottom w:val="nil"/>
              <w:right w:val="nil"/>
            </w:tcBorders>
            <w:shd w:val="clear" w:color="000000" w:fill="FFFFFF"/>
            <w:noWrap/>
            <w:vAlign w:val="bottom"/>
            <w:hideMark/>
          </w:tcPr>
          <w:p w14:paraId="4A349DCE" w14:textId="77777777" w:rsidR="0015303E" w:rsidRDefault="0015303E" w:rsidP="0015303E">
            <w:pPr>
              <w:jc w:val="right"/>
              <w:rPr>
                <w:rFonts w:ascii="Calibri" w:hAnsi="Calibri" w:cs="Calibri"/>
                <w:color w:val="000000"/>
                <w:szCs w:val="18"/>
              </w:rPr>
            </w:pPr>
            <w:r>
              <w:rPr>
                <w:rFonts w:ascii="Calibri" w:hAnsi="Calibri" w:cs="Calibri"/>
                <w:color w:val="000000"/>
                <w:szCs w:val="18"/>
              </w:rPr>
              <w:t>68</w:t>
            </w:r>
          </w:p>
        </w:tc>
        <w:tc>
          <w:tcPr>
            <w:tcW w:w="1227" w:type="dxa"/>
            <w:tcBorders>
              <w:top w:val="nil"/>
              <w:left w:val="nil"/>
              <w:bottom w:val="nil"/>
              <w:right w:val="nil"/>
            </w:tcBorders>
            <w:shd w:val="clear" w:color="000000" w:fill="FFFFFF"/>
            <w:noWrap/>
            <w:vAlign w:val="bottom"/>
            <w:hideMark/>
          </w:tcPr>
          <w:p w14:paraId="5F96CF16" w14:textId="4B4FD789" w:rsidR="0015303E" w:rsidRDefault="0054111B" w:rsidP="0015303E">
            <w:pPr>
              <w:jc w:val="right"/>
              <w:rPr>
                <w:rFonts w:ascii="Calibri" w:hAnsi="Calibri" w:cs="Calibri"/>
                <w:color w:val="000000"/>
                <w:szCs w:val="18"/>
              </w:rPr>
            </w:pPr>
            <w:r>
              <w:rPr>
                <w:rFonts w:ascii="Calibri" w:hAnsi="Calibri" w:cs="Calibri"/>
                <w:color w:val="000000"/>
                <w:szCs w:val="18"/>
              </w:rPr>
              <w:t>32,479</w:t>
            </w:r>
          </w:p>
        </w:tc>
      </w:tr>
    </w:tbl>
    <w:p w14:paraId="5350A883" w14:textId="77777777" w:rsidR="001E737E" w:rsidRPr="003C2505" w:rsidRDefault="001E737E" w:rsidP="00065098">
      <w:pPr>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BC0461" w14:paraId="3FD2E371" w14:textId="77777777" w:rsidTr="00BC0461">
        <w:trPr>
          <w:trHeight w:val="170"/>
        </w:trPr>
        <w:tc>
          <w:tcPr>
            <w:tcW w:w="5143" w:type="dxa"/>
            <w:tcBorders>
              <w:top w:val="nil"/>
              <w:left w:val="nil"/>
              <w:bottom w:val="nil"/>
              <w:right w:val="nil"/>
            </w:tcBorders>
            <w:shd w:val="clear" w:color="FFFFFF" w:fill="FFFFFF"/>
            <w:vAlign w:val="bottom"/>
            <w:hideMark/>
          </w:tcPr>
          <w:p w14:paraId="5975649C" w14:textId="77777777" w:rsidR="00BC0461" w:rsidRDefault="00BC0461" w:rsidP="00BC0461">
            <w:pPr>
              <w:rPr>
                <w:rFonts w:ascii="Calibri" w:hAnsi="Calibri" w:cs="Calibri"/>
                <w:b/>
                <w:bCs/>
                <w:color w:val="000000"/>
                <w:szCs w:val="18"/>
              </w:rPr>
            </w:pPr>
            <w:bookmarkStart w:id="71" w:name="Note_EPRTABLE1" w:colFirst="0" w:colLast="0"/>
            <w:r>
              <w:rPr>
                <w:rFonts w:ascii="Calibri" w:hAnsi="Calibri" w:cs="Calibri"/>
                <w:b/>
                <w:bCs/>
                <w:color w:val="000000"/>
                <w:szCs w:val="18"/>
              </w:rPr>
              <w:t> </w:t>
            </w:r>
          </w:p>
        </w:tc>
        <w:tc>
          <w:tcPr>
            <w:tcW w:w="1337" w:type="dxa"/>
            <w:tcBorders>
              <w:top w:val="nil"/>
              <w:left w:val="nil"/>
              <w:bottom w:val="nil"/>
              <w:right w:val="nil"/>
            </w:tcBorders>
            <w:shd w:val="clear" w:color="FFFFFF" w:fill="FFFFFF"/>
            <w:vAlign w:val="bottom"/>
            <w:hideMark/>
          </w:tcPr>
          <w:p w14:paraId="07A18B4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5B696ED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76CD5F6E"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71"/>
      <w:tr w:rsidR="00BC0461" w14:paraId="62752ADF" w14:textId="77777777" w:rsidTr="00BC0461">
        <w:trPr>
          <w:trHeight w:val="170"/>
        </w:trPr>
        <w:tc>
          <w:tcPr>
            <w:tcW w:w="5143" w:type="dxa"/>
            <w:tcBorders>
              <w:top w:val="nil"/>
              <w:left w:val="nil"/>
              <w:bottom w:val="nil"/>
              <w:right w:val="nil"/>
            </w:tcBorders>
            <w:shd w:val="clear" w:color="000000" w:fill="FFFFFF"/>
            <w:vAlign w:val="bottom"/>
            <w:hideMark/>
          </w:tcPr>
          <w:p w14:paraId="186C2FD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FFFFFF" w:fill="FFFFFF"/>
            <w:vAlign w:val="bottom"/>
            <w:hideMark/>
          </w:tcPr>
          <w:p w14:paraId="0974BB2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5E3D864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vAlign w:val="bottom"/>
            <w:hideMark/>
          </w:tcPr>
          <w:p w14:paraId="79558FA8"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5B98DC19" w14:textId="77777777" w:rsidTr="00BC0461">
        <w:trPr>
          <w:trHeight w:val="170"/>
        </w:trPr>
        <w:tc>
          <w:tcPr>
            <w:tcW w:w="5143" w:type="dxa"/>
            <w:tcBorders>
              <w:top w:val="nil"/>
              <w:left w:val="nil"/>
              <w:bottom w:val="nil"/>
              <w:right w:val="nil"/>
            </w:tcBorders>
            <w:shd w:val="clear" w:color="000000" w:fill="FFFFFF"/>
            <w:noWrap/>
            <w:vAlign w:val="bottom"/>
            <w:hideMark/>
          </w:tcPr>
          <w:p w14:paraId="43FA9D2E"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Note C 4.2: Employee provisions</w:t>
            </w:r>
          </w:p>
        </w:tc>
        <w:tc>
          <w:tcPr>
            <w:tcW w:w="1337" w:type="dxa"/>
            <w:tcBorders>
              <w:top w:val="nil"/>
              <w:left w:val="nil"/>
              <w:bottom w:val="nil"/>
              <w:right w:val="nil"/>
            </w:tcBorders>
            <w:shd w:val="clear" w:color="000000" w:fill="FFFFFF"/>
            <w:noWrap/>
            <w:vAlign w:val="bottom"/>
            <w:hideMark/>
          </w:tcPr>
          <w:p w14:paraId="006CC45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67B4A37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7EF8A4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1B5B9FA2" w14:textId="77777777" w:rsidTr="00BC0461">
        <w:trPr>
          <w:trHeight w:val="170"/>
        </w:trPr>
        <w:tc>
          <w:tcPr>
            <w:tcW w:w="5143" w:type="dxa"/>
            <w:tcBorders>
              <w:top w:val="nil"/>
              <w:left w:val="nil"/>
              <w:bottom w:val="nil"/>
              <w:right w:val="nil"/>
            </w:tcBorders>
            <w:shd w:val="clear" w:color="000000" w:fill="FFFFFF"/>
            <w:noWrap/>
            <w:vAlign w:val="bottom"/>
            <w:hideMark/>
          </w:tcPr>
          <w:p w14:paraId="1240932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525A4AD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6CF5BD6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2A6FBAB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079DA40E" w14:textId="77777777" w:rsidTr="00BC0461">
        <w:trPr>
          <w:trHeight w:val="170"/>
        </w:trPr>
        <w:tc>
          <w:tcPr>
            <w:tcW w:w="5143" w:type="dxa"/>
            <w:tcBorders>
              <w:top w:val="nil"/>
              <w:left w:val="nil"/>
              <w:bottom w:val="nil"/>
              <w:right w:val="nil"/>
            </w:tcBorders>
            <w:shd w:val="clear" w:color="000000" w:fill="FFFFFF"/>
            <w:vAlign w:val="bottom"/>
            <w:hideMark/>
          </w:tcPr>
          <w:p w14:paraId="2507BB75" w14:textId="77777777" w:rsidR="00BC0461" w:rsidRDefault="00BC0461" w:rsidP="00BC0461">
            <w:pPr>
              <w:rPr>
                <w:rFonts w:ascii="Calibri" w:hAnsi="Calibri" w:cs="Calibri"/>
                <w:b/>
                <w:bCs/>
                <w:color w:val="000000"/>
                <w:szCs w:val="18"/>
              </w:rPr>
            </w:pPr>
            <w:r>
              <w:rPr>
                <w:rFonts w:ascii="Calibri" w:hAnsi="Calibri" w:cs="Calibri"/>
                <w:b/>
                <w:bCs/>
                <w:color w:val="000000"/>
                <w:szCs w:val="18"/>
              </w:rPr>
              <w:t>Current provisions expected to be wholly settled within 12 months</w:t>
            </w:r>
          </w:p>
        </w:tc>
        <w:tc>
          <w:tcPr>
            <w:tcW w:w="1337" w:type="dxa"/>
            <w:tcBorders>
              <w:top w:val="nil"/>
              <w:left w:val="nil"/>
              <w:bottom w:val="nil"/>
              <w:right w:val="nil"/>
            </w:tcBorders>
            <w:shd w:val="clear" w:color="FFFFFF" w:fill="FFFFFF"/>
            <w:vAlign w:val="bottom"/>
            <w:hideMark/>
          </w:tcPr>
          <w:p w14:paraId="34AF346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407AE09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FFFFFF" w:fill="FFFFFF"/>
            <w:vAlign w:val="bottom"/>
            <w:hideMark/>
          </w:tcPr>
          <w:p w14:paraId="4505B92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3074AECF" w14:textId="77777777" w:rsidTr="00BC0461">
        <w:trPr>
          <w:trHeight w:val="170"/>
        </w:trPr>
        <w:tc>
          <w:tcPr>
            <w:tcW w:w="5143" w:type="dxa"/>
            <w:tcBorders>
              <w:top w:val="nil"/>
              <w:left w:val="nil"/>
              <w:bottom w:val="nil"/>
              <w:right w:val="nil"/>
            </w:tcBorders>
            <w:shd w:val="clear" w:color="000000" w:fill="FFFFFF"/>
            <w:vAlign w:val="bottom"/>
            <w:hideMark/>
          </w:tcPr>
          <w:p w14:paraId="45AB631C" w14:textId="77777777" w:rsidR="00BC0461" w:rsidRDefault="00BC0461" w:rsidP="00BC0461">
            <w:pPr>
              <w:rPr>
                <w:rFonts w:ascii="Calibri" w:hAnsi="Calibri" w:cs="Calibri"/>
                <w:color w:val="000000"/>
                <w:szCs w:val="18"/>
              </w:rPr>
            </w:pPr>
            <w:r>
              <w:rPr>
                <w:rFonts w:ascii="Calibri" w:hAnsi="Calibri" w:cs="Calibri"/>
                <w:color w:val="000000"/>
                <w:szCs w:val="18"/>
              </w:rPr>
              <w:t>Annual leave</w:t>
            </w:r>
          </w:p>
        </w:tc>
        <w:tc>
          <w:tcPr>
            <w:tcW w:w="1337" w:type="dxa"/>
            <w:tcBorders>
              <w:top w:val="nil"/>
              <w:left w:val="nil"/>
              <w:bottom w:val="nil"/>
              <w:right w:val="nil"/>
            </w:tcBorders>
            <w:shd w:val="clear" w:color="FFFFFF" w:fill="B7DEE8"/>
            <w:noWrap/>
            <w:vAlign w:val="bottom"/>
            <w:hideMark/>
          </w:tcPr>
          <w:p w14:paraId="5B060196" w14:textId="77777777" w:rsidR="00BC0461" w:rsidRDefault="00BC0461" w:rsidP="00BC0461">
            <w:pPr>
              <w:jc w:val="right"/>
              <w:rPr>
                <w:rFonts w:ascii="Calibri" w:hAnsi="Calibri" w:cs="Calibri"/>
                <w:color w:val="000000"/>
                <w:szCs w:val="18"/>
              </w:rPr>
            </w:pPr>
            <w:r>
              <w:rPr>
                <w:rFonts w:ascii="Calibri" w:hAnsi="Calibri" w:cs="Calibri"/>
                <w:color w:val="000000"/>
                <w:szCs w:val="18"/>
              </w:rPr>
              <w:t>12,482</w:t>
            </w:r>
          </w:p>
        </w:tc>
        <w:tc>
          <w:tcPr>
            <w:tcW w:w="257" w:type="dxa"/>
            <w:tcBorders>
              <w:top w:val="nil"/>
              <w:left w:val="nil"/>
              <w:bottom w:val="nil"/>
              <w:right w:val="nil"/>
            </w:tcBorders>
            <w:shd w:val="clear" w:color="000000" w:fill="FFFFFF"/>
            <w:noWrap/>
            <w:vAlign w:val="bottom"/>
            <w:hideMark/>
          </w:tcPr>
          <w:p w14:paraId="1077BE3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5CC9454E" w14:textId="77777777" w:rsidR="00BC0461" w:rsidRDefault="00BC0461" w:rsidP="00BC0461">
            <w:pPr>
              <w:jc w:val="right"/>
              <w:rPr>
                <w:rFonts w:ascii="Calibri" w:hAnsi="Calibri" w:cs="Calibri"/>
                <w:color w:val="000000"/>
                <w:szCs w:val="18"/>
              </w:rPr>
            </w:pPr>
            <w:r>
              <w:rPr>
                <w:rFonts w:ascii="Calibri" w:hAnsi="Calibri" w:cs="Calibri"/>
                <w:color w:val="000000"/>
                <w:szCs w:val="18"/>
              </w:rPr>
              <w:t>12,109</w:t>
            </w:r>
          </w:p>
        </w:tc>
      </w:tr>
      <w:tr w:rsidR="00BC0461" w14:paraId="5988E2E4" w14:textId="77777777" w:rsidTr="00BC0461">
        <w:trPr>
          <w:trHeight w:val="170"/>
        </w:trPr>
        <w:tc>
          <w:tcPr>
            <w:tcW w:w="5143" w:type="dxa"/>
            <w:tcBorders>
              <w:top w:val="nil"/>
              <w:left w:val="nil"/>
              <w:bottom w:val="nil"/>
              <w:right w:val="nil"/>
            </w:tcBorders>
            <w:shd w:val="clear" w:color="000000" w:fill="FFFFFF"/>
            <w:vAlign w:val="bottom"/>
            <w:hideMark/>
          </w:tcPr>
          <w:p w14:paraId="0762FD24" w14:textId="77777777" w:rsidR="00BC0461" w:rsidRDefault="00BC0461" w:rsidP="00BC0461">
            <w:pPr>
              <w:rPr>
                <w:rFonts w:ascii="Calibri" w:hAnsi="Calibri" w:cs="Calibri"/>
                <w:color w:val="000000"/>
                <w:szCs w:val="18"/>
              </w:rPr>
            </w:pPr>
            <w:r>
              <w:rPr>
                <w:rFonts w:ascii="Calibri" w:hAnsi="Calibri" w:cs="Calibri"/>
                <w:color w:val="000000"/>
                <w:szCs w:val="18"/>
              </w:rPr>
              <w:t>Long service leave</w:t>
            </w:r>
          </w:p>
        </w:tc>
        <w:tc>
          <w:tcPr>
            <w:tcW w:w="1337" w:type="dxa"/>
            <w:tcBorders>
              <w:top w:val="nil"/>
              <w:left w:val="nil"/>
              <w:bottom w:val="nil"/>
              <w:right w:val="nil"/>
            </w:tcBorders>
            <w:shd w:val="clear" w:color="FFFFFF" w:fill="B7DEE8"/>
            <w:noWrap/>
            <w:vAlign w:val="bottom"/>
            <w:hideMark/>
          </w:tcPr>
          <w:p w14:paraId="7B95FB8E" w14:textId="77777777" w:rsidR="00BC0461" w:rsidRDefault="00BC0461" w:rsidP="00BC0461">
            <w:pPr>
              <w:jc w:val="right"/>
              <w:rPr>
                <w:rFonts w:ascii="Calibri" w:hAnsi="Calibri" w:cs="Calibri"/>
                <w:color w:val="000000"/>
                <w:szCs w:val="18"/>
              </w:rPr>
            </w:pPr>
            <w:r>
              <w:rPr>
                <w:rFonts w:ascii="Calibri" w:hAnsi="Calibri" w:cs="Calibri"/>
                <w:color w:val="000000"/>
                <w:szCs w:val="18"/>
              </w:rPr>
              <w:t>2,587</w:t>
            </w:r>
          </w:p>
        </w:tc>
        <w:tc>
          <w:tcPr>
            <w:tcW w:w="257" w:type="dxa"/>
            <w:tcBorders>
              <w:top w:val="nil"/>
              <w:left w:val="nil"/>
              <w:bottom w:val="nil"/>
              <w:right w:val="nil"/>
            </w:tcBorders>
            <w:shd w:val="clear" w:color="000000" w:fill="FFFFFF"/>
            <w:noWrap/>
            <w:vAlign w:val="bottom"/>
            <w:hideMark/>
          </w:tcPr>
          <w:p w14:paraId="43E0809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16B28444" w14:textId="77777777" w:rsidR="00BC0461" w:rsidRDefault="00BC0461" w:rsidP="00BC0461">
            <w:pPr>
              <w:jc w:val="right"/>
              <w:rPr>
                <w:rFonts w:ascii="Calibri" w:hAnsi="Calibri" w:cs="Calibri"/>
                <w:color w:val="000000"/>
                <w:szCs w:val="18"/>
              </w:rPr>
            </w:pPr>
            <w:r>
              <w:rPr>
                <w:rFonts w:ascii="Calibri" w:hAnsi="Calibri" w:cs="Calibri"/>
                <w:color w:val="000000"/>
                <w:szCs w:val="18"/>
              </w:rPr>
              <w:t>2,127</w:t>
            </w:r>
          </w:p>
        </w:tc>
      </w:tr>
      <w:tr w:rsidR="00BC0461" w14:paraId="4E341F15" w14:textId="77777777" w:rsidTr="00BC0461">
        <w:trPr>
          <w:trHeight w:val="170"/>
        </w:trPr>
        <w:tc>
          <w:tcPr>
            <w:tcW w:w="5143" w:type="dxa"/>
            <w:tcBorders>
              <w:top w:val="nil"/>
              <w:left w:val="nil"/>
              <w:bottom w:val="nil"/>
              <w:right w:val="nil"/>
            </w:tcBorders>
            <w:shd w:val="clear" w:color="000000" w:fill="FFFFFF"/>
            <w:vAlign w:val="bottom"/>
            <w:hideMark/>
          </w:tcPr>
          <w:p w14:paraId="73753BE3"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337" w:type="dxa"/>
            <w:tcBorders>
              <w:top w:val="nil"/>
              <w:left w:val="nil"/>
              <w:bottom w:val="nil"/>
              <w:right w:val="nil"/>
            </w:tcBorders>
            <w:shd w:val="clear" w:color="FFFFFF" w:fill="B7DEE8"/>
            <w:noWrap/>
            <w:vAlign w:val="bottom"/>
            <w:hideMark/>
          </w:tcPr>
          <w:p w14:paraId="7387655A" w14:textId="77777777" w:rsidR="00BC0461" w:rsidRDefault="00BC0461" w:rsidP="00BC0461">
            <w:pPr>
              <w:jc w:val="right"/>
              <w:rPr>
                <w:rFonts w:ascii="Calibri" w:hAnsi="Calibri" w:cs="Calibri"/>
                <w:color w:val="000000"/>
                <w:szCs w:val="18"/>
              </w:rPr>
            </w:pPr>
            <w:r>
              <w:rPr>
                <w:rFonts w:ascii="Calibri" w:hAnsi="Calibri" w:cs="Calibri"/>
                <w:color w:val="000000"/>
                <w:szCs w:val="18"/>
              </w:rPr>
              <w:t>142</w:t>
            </w:r>
          </w:p>
        </w:tc>
        <w:tc>
          <w:tcPr>
            <w:tcW w:w="257" w:type="dxa"/>
            <w:tcBorders>
              <w:top w:val="nil"/>
              <w:left w:val="nil"/>
              <w:bottom w:val="nil"/>
              <w:right w:val="nil"/>
            </w:tcBorders>
            <w:shd w:val="clear" w:color="000000" w:fill="FFFFFF"/>
            <w:noWrap/>
            <w:vAlign w:val="bottom"/>
            <w:hideMark/>
          </w:tcPr>
          <w:p w14:paraId="2C48317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689F9C17" w14:textId="77777777" w:rsidR="00BC0461" w:rsidRDefault="00BC0461" w:rsidP="00BC0461">
            <w:pPr>
              <w:jc w:val="right"/>
              <w:rPr>
                <w:rFonts w:ascii="Calibri" w:hAnsi="Calibri" w:cs="Calibri"/>
                <w:color w:val="000000"/>
                <w:szCs w:val="18"/>
              </w:rPr>
            </w:pPr>
            <w:r>
              <w:rPr>
                <w:rFonts w:ascii="Calibri" w:hAnsi="Calibri" w:cs="Calibri"/>
                <w:color w:val="000000"/>
                <w:szCs w:val="18"/>
              </w:rPr>
              <w:t>140</w:t>
            </w:r>
          </w:p>
        </w:tc>
      </w:tr>
      <w:tr w:rsidR="00BC0461" w14:paraId="190B17BD" w14:textId="77777777" w:rsidTr="00BC0461">
        <w:trPr>
          <w:trHeight w:val="170"/>
        </w:trPr>
        <w:tc>
          <w:tcPr>
            <w:tcW w:w="5143" w:type="dxa"/>
            <w:tcBorders>
              <w:top w:val="nil"/>
              <w:left w:val="nil"/>
              <w:bottom w:val="nil"/>
              <w:right w:val="nil"/>
            </w:tcBorders>
            <w:shd w:val="clear" w:color="000000" w:fill="FFFFFF"/>
            <w:noWrap/>
            <w:vAlign w:val="bottom"/>
            <w:hideMark/>
          </w:tcPr>
          <w:p w14:paraId="409944B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single" w:sz="4" w:space="0" w:color="000000"/>
              <w:left w:val="nil"/>
              <w:bottom w:val="single" w:sz="4" w:space="0" w:color="000000"/>
              <w:right w:val="nil"/>
            </w:tcBorders>
            <w:shd w:val="clear" w:color="FFFFFF" w:fill="B7DEE8"/>
            <w:noWrap/>
            <w:vAlign w:val="bottom"/>
            <w:hideMark/>
          </w:tcPr>
          <w:p w14:paraId="52EE0363"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15,211</w:t>
            </w:r>
          </w:p>
        </w:tc>
        <w:tc>
          <w:tcPr>
            <w:tcW w:w="257" w:type="dxa"/>
            <w:tcBorders>
              <w:top w:val="nil"/>
              <w:left w:val="nil"/>
              <w:bottom w:val="nil"/>
              <w:right w:val="nil"/>
            </w:tcBorders>
            <w:shd w:val="clear" w:color="000000" w:fill="FFFFFF"/>
            <w:noWrap/>
            <w:vAlign w:val="bottom"/>
            <w:hideMark/>
          </w:tcPr>
          <w:p w14:paraId="1004BDD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20F2AE07" w14:textId="77777777" w:rsidR="00BC0461" w:rsidRDefault="00BC0461" w:rsidP="00BC0461">
            <w:pPr>
              <w:jc w:val="right"/>
              <w:rPr>
                <w:rFonts w:ascii="Calibri" w:hAnsi="Calibri" w:cs="Calibri"/>
                <w:color w:val="000000"/>
                <w:szCs w:val="18"/>
              </w:rPr>
            </w:pPr>
            <w:r>
              <w:rPr>
                <w:rFonts w:ascii="Calibri" w:hAnsi="Calibri" w:cs="Calibri"/>
                <w:color w:val="000000"/>
                <w:szCs w:val="18"/>
              </w:rPr>
              <w:t>14,376</w:t>
            </w:r>
          </w:p>
        </w:tc>
      </w:tr>
      <w:tr w:rsidR="00BC0461" w14:paraId="5954FF88" w14:textId="77777777" w:rsidTr="00BC0461">
        <w:trPr>
          <w:trHeight w:val="170"/>
        </w:trPr>
        <w:tc>
          <w:tcPr>
            <w:tcW w:w="5143" w:type="dxa"/>
            <w:tcBorders>
              <w:top w:val="nil"/>
              <w:left w:val="nil"/>
              <w:bottom w:val="nil"/>
              <w:right w:val="nil"/>
            </w:tcBorders>
            <w:shd w:val="clear" w:color="000000" w:fill="FFFFFF"/>
            <w:vAlign w:val="bottom"/>
            <w:hideMark/>
          </w:tcPr>
          <w:p w14:paraId="599A754A" w14:textId="77777777" w:rsidR="00BC0461" w:rsidRDefault="00BC0461" w:rsidP="00BC0461">
            <w:pPr>
              <w:rPr>
                <w:rFonts w:ascii="Calibri" w:hAnsi="Calibri" w:cs="Calibri"/>
                <w:b/>
                <w:bCs/>
                <w:color w:val="000000"/>
                <w:szCs w:val="18"/>
              </w:rPr>
            </w:pPr>
            <w:r>
              <w:rPr>
                <w:rFonts w:ascii="Calibri" w:hAnsi="Calibri" w:cs="Calibri"/>
                <w:b/>
                <w:bCs/>
                <w:color w:val="000000"/>
                <w:szCs w:val="18"/>
              </w:rPr>
              <w:t>Current provisions expected to be wholly settled after 12 months</w:t>
            </w:r>
          </w:p>
        </w:tc>
        <w:tc>
          <w:tcPr>
            <w:tcW w:w="1337" w:type="dxa"/>
            <w:tcBorders>
              <w:top w:val="nil"/>
              <w:left w:val="nil"/>
              <w:bottom w:val="nil"/>
              <w:right w:val="nil"/>
            </w:tcBorders>
            <w:shd w:val="clear" w:color="FFFFFF" w:fill="FFFFFF"/>
            <w:vAlign w:val="bottom"/>
            <w:hideMark/>
          </w:tcPr>
          <w:p w14:paraId="15928A9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31DBECF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FFFFFF" w:fill="FFFFFF"/>
            <w:vAlign w:val="bottom"/>
            <w:hideMark/>
          </w:tcPr>
          <w:p w14:paraId="5D1DBFD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17E366A7" w14:textId="77777777" w:rsidTr="00BC0461">
        <w:trPr>
          <w:trHeight w:val="170"/>
        </w:trPr>
        <w:tc>
          <w:tcPr>
            <w:tcW w:w="5143" w:type="dxa"/>
            <w:tcBorders>
              <w:top w:val="nil"/>
              <w:left w:val="nil"/>
              <w:bottom w:val="nil"/>
              <w:right w:val="nil"/>
            </w:tcBorders>
            <w:shd w:val="clear" w:color="000000" w:fill="FFFFFF"/>
            <w:vAlign w:val="bottom"/>
            <w:hideMark/>
          </w:tcPr>
          <w:p w14:paraId="2CDBE43E" w14:textId="77777777" w:rsidR="00BC0461" w:rsidRDefault="00BC0461" w:rsidP="00BC0461">
            <w:pPr>
              <w:rPr>
                <w:rFonts w:ascii="Calibri" w:hAnsi="Calibri" w:cs="Calibri"/>
                <w:color w:val="000000"/>
                <w:szCs w:val="18"/>
              </w:rPr>
            </w:pPr>
            <w:r>
              <w:rPr>
                <w:rFonts w:ascii="Calibri" w:hAnsi="Calibri" w:cs="Calibri"/>
                <w:color w:val="000000"/>
                <w:szCs w:val="18"/>
              </w:rPr>
              <w:t>Annual leave</w:t>
            </w:r>
          </w:p>
        </w:tc>
        <w:tc>
          <w:tcPr>
            <w:tcW w:w="1337" w:type="dxa"/>
            <w:tcBorders>
              <w:top w:val="nil"/>
              <w:left w:val="nil"/>
              <w:bottom w:val="nil"/>
              <w:right w:val="nil"/>
            </w:tcBorders>
            <w:shd w:val="clear" w:color="FFFFFF" w:fill="B7DEE8"/>
            <w:noWrap/>
            <w:vAlign w:val="bottom"/>
            <w:hideMark/>
          </w:tcPr>
          <w:p w14:paraId="0ACFDE37" w14:textId="77777777" w:rsidR="00BC0461" w:rsidRDefault="00BC0461" w:rsidP="00BC0461">
            <w:pPr>
              <w:jc w:val="right"/>
              <w:rPr>
                <w:rFonts w:ascii="Calibri" w:hAnsi="Calibri" w:cs="Calibri"/>
                <w:color w:val="000000"/>
                <w:szCs w:val="18"/>
              </w:rPr>
            </w:pPr>
            <w:r>
              <w:rPr>
                <w:rFonts w:ascii="Calibri" w:hAnsi="Calibri" w:cs="Calibri"/>
                <w:color w:val="000000"/>
                <w:szCs w:val="18"/>
              </w:rPr>
              <w:t>663</w:t>
            </w:r>
          </w:p>
        </w:tc>
        <w:tc>
          <w:tcPr>
            <w:tcW w:w="257" w:type="dxa"/>
            <w:tcBorders>
              <w:top w:val="nil"/>
              <w:left w:val="nil"/>
              <w:bottom w:val="nil"/>
              <w:right w:val="nil"/>
            </w:tcBorders>
            <w:shd w:val="clear" w:color="000000" w:fill="FFFFFF"/>
            <w:noWrap/>
            <w:vAlign w:val="bottom"/>
            <w:hideMark/>
          </w:tcPr>
          <w:p w14:paraId="638CA69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25DFDB0E" w14:textId="77777777" w:rsidR="00BC0461" w:rsidRDefault="00BC0461" w:rsidP="00BC0461">
            <w:pPr>
              <w:jc w:val="right"/>
              <w:rPr>
                <w:rFonts w:ascii="Calibri" w:hAnsi="Calibri" w:cs="Calibri"/>
                <w:color w:val="000000"/>
                <w:szCs w:val="18"/>
              </w:rPr>
            </w:pPr>
            <w:r>
              <w:rPr>
                <w:rFonts w:ascii="Calibri" w:hAnsi="Calibri" w:cs="Calibri"/>
                <w:color w:val="000000"/>
                <w:szCs w:val="18"/>
              </w:rPr>
              <w:t>919</w:t>
            </w:r>
          </w:p>
        </w:tc>
      </w:tr>
      <w:tr w:rsidR="00BC0461" w14:paraId="19142779" w14:textId="77777777" w:rsidTr="00BC0461">
        <w:trPr>
          <w:trHeight w:val="170"/>
        </w:trPr>
        <w:tc>
          <w:tcPr>
            <w:tcW w:w="5143" w:type="dxa"/>
            <w:tcBorders>
              <w:top w:val="nil"/>
              <w:left w:val="nil"/>
              <w:bottom w:val="nil"/>
              <w:right w:val="nil"/>
            </w:tcBorders>
            <w:shd w:val="clear" w:color="000000" w:fill="FFFFFF"/>
            <w:vAlign w:val="bottom"/>
            <w:hideMark/>
          </w:tcPr>
          <w:p w14:paraId="09E5E1D9" w14:textId="77777777" w:rsidR="00BC0461" w:rsidRDefault="00BC0461" w:rsidP="00BC0461">
            <w:pPr>
              <w:rPr>
                <w:rFonts w:ascii="Calibri" w:hAnsi="Calibri" w:cs="Calibri"/>
                <w:color w:val="000000"/>
                <w:szCs w:val="18"/>
              </w:rPr>
            </w:pPr>
            <w:r>
              <w:rPr>
                <w:rFonts w:ascii="Calibri" w:hAnsi="Calibri" w:cs="Calibri"/>
                <w:color w:val="000000"/>
                <w:szCs w:val="18"/>
              </w:rPr>
              <w:t>Long service leave</w:t>
            </w:r>
          </w:p>
        </w:tc>
        <w:tc>
          <w:tcPr>
            <w:tcW w:w="1337" w:type="dxa"/>
            <w:tcBorders>
              <w:top w:val="nil"/>
              <w:left w:val="nil"/>
              <w:bottom w:val="nil"/>
              <w:right w:val="nil"/>
            </w:tcBorders>
            <w:shd w:val="clear" w:color="FFFFFF" w:fill="B7DEE8"/>
            <w:noWrap/>
            <w:vAlign w:val="bottom"/>
            <w:hideMark/>
          </w:tcPr>
          <w:p w14:paraId="5315F8C1" w14:textId="77777777" w:rsidR="00BC0461" w:rsidRDefault="00BC0461" w:rsidP="00BC0461">
            <w:pPr>
              <w:jc w:val="right"/>
              <w:rPr>
                <w:rFonts w:ascii="Calibri" w:hAnsi="Calibri" w:cs="Calibri"/>
                <w:color w:val="000000"/>
                <w:szCs w:val="18"/>
              </w:rPr>
            </w:pPr>
            <w:r>
              <w:rPr>
                <w:rFonts w:ascii="Calibri" w:hAnsi="Calibri" w:cs="Calibri"/>
                <w:color w:val="000000"/>
                <w:szCs w:val="18"/>
              </w:rPr>
              <w:t>17,784</w:t>
            </w:r>
          </w:p>
        </w:tc>
        <w:tc>
          <w:tcPr>
            <w:tcW w:w="257" w:type="dxa"/>
            <w:tcBorders>
              <w:top w:val="nil"/>
              <w:left w:val="nil"/>
              <w:bottom w:val="nil"/>
              <w:right w:val="nil"/>
            </w:tcBorders>
            <w:shd w:val="clear" w:color="000000" w:fill="FFFFFF"/>
            <w:noWrap/>
            <w:vAlign w:val="bottom"/>
            <w:hideMark/>
          </w:tcPr>
          <w:p w14:paraId="0CF4E36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29C581E0" w14:textId="77777777" w:rsidR="00BC0461" w:rsidRDefault="00BC0461" w:rsidP="00BC0461">
            <w:pPr>
              <w:jc w:val="right"/>
              <w:rPr>
                <w:rFonts w:ascii="Calibri" w:hAnsi="Calibri" w:cs="Calibri"/>
                <w:color w:val="000000"/>
                <w:szCs w:val="18"/>
              </w:rPr>
            </w:pPr>
            <w:r>
              <w:rPr>
                <w:rFonts w:ascii="Calibri" w:hAnsi="Calibri" w:cs="Calibri"/>
                <w:color w:val="000000"/>
                <w:szCs w:val="18"/>
              </w:rPr>
              <w:t>18,689</w:t>
            </w:r>
          </w:p>
        </w:tc>
      </w:tr>
      <w:tr w:rsidR="00BC0461" w14:paraId="6FFCFDCE" w14:textId="77777777" w:rsidTr="00BC0461">
        <w:trPr>
          <w:trHeight w:val="170"/>
        </w:trPr>
        <w:tc>
          <w:tcPr>
            <w:tcW w:w="5143" w:type="dxa"/>
            <w:tcBorders>
              <w:top w:val="nil"/>
              <w:left w:val="nil"/>
              <w:bottom w:val="nil"/>
              <w:right w:val="nil"/>
            </w:tcBorders>
            <w:shd w:val="clear" w:color="000000" w:fill="FFFFFF"/>
            <w:noWrap/>
            <w:vAlign w:val="bottom"/>
            <w:hideMark/>
          </w:tcPr>
          <w:p w14:paraId="353B102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single" w:sz="4" w:space="0" w:color="000000"/>
              <w:left w:val="nil"/>
              <w:bottom w:val="single" w:sz="4" w:space="0" w:color="000000"/>
              <w:right w:val="nil"/>
            </w:tcBorders>
            <w:shd w:val="clear" w:color="FFFFFF" w:fill="B7DEE8"/>
            <w:noWrap/>
            <w:vAlign w:val="bottom"/>
            <w:hideMark/>
          </w:tcPr>
          <w:p w14:paraId="35E818D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18,447</w:t>
            </w:r>
          </w:p>
        </w:tc>
        <w:tc>
          <w:tcPr>
            <w:tcW w:w="257" w:type="dxa"/>
            <w:tcBorders>
              <w:top w:val="nil"/>
              <w:left w:val="nil"/>
              <w:bottom w:val="nil"/>
              <w:right w:val="nil"/>
            </w:tcBorders>
            <w:shd w:val="clear" w:color="000000" w:fill="FFFFFF"/>
            <w:noWrap/>
            <w:vAlign w:val="bottom"/>
            <w:hideMark/>
          </w:tcPr>
          <w:p w14:paraId="240DB41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3CC1C059" w14:textId="77777777" w:rsidR="00BC0461" w:rsidRDefault="00BC0461" w:rsidP="00BC0461">
            <w:pPr>
              <w:jc w:val="right"/>
              <w:rPr>
                <w:rFonts w:ascii="Calibri" w:hAnsi="Calibri" w:cs="Calibri"/>
                <w:color w:val="000000"/>
                <w:szCs w:val="18"/>
              </w:rPr>
            </w:pPr>
            <w:r>
              <w:rPr>
                <w:rFonts w:ascii="Calibri" w:hAnsi="Calibri" w:cs="Calibri"/>
                <w:color w:val="000000"/>
                <w:szCs w:val="18"/>
              </w:rPr>
              <w:t>19,608</w:t>
            </w:r>
          </w:p>
        </w:tc>
      </w:tr>
      <w:tr w:rsidR="00BC0461" w14:paraId="2D87EE87" w14:textId="77777777" w:rsidTr="00BC0461">
        <w:trPr>
          <w:trHeight w:val="170"/>
        </w:trPr>
        <w:tc>
          <w:tcPr>
            <w:tcW w:w="5143" w:type="dxa"/>
            <w:tcBorders>
              <w:top w:val="nil"/>
              <w:left w:val="nil"/>
              <w:bottom w:val="nil"/>
              <w:right w:val="nil"/>
            </w:tcBorders>
            <w:shd w:val="clear" w:color="000000" w:fill="FFFFFF"/>
            <w:vAlign w:val="bottom"/>
            <w:hideMark/>
          </w:tcPr>
          <w:p w14:paraId="57A1C21E"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current employee provisions</w:t>
            </w:r>
          </w:p>
        </w:tc>
        <w:tc>
          <w:tcPr>
            <w:tcW w:w="1337" w:type="dxa"/>
            <w:tcBorders>
              <w:top w:val="nil"/>
              <w:left w:val="nil"/>
              <w:bottom w:val="single" w:sz="4" w:space="0" w:color="000000"/>
              <w:right w:val="nil"/>
            </w:tcBorders>
            <w:shd w:val="clear" w:color="FFFFFF" w:fill="B7DEE8"/>
            <w:noWrap/>
            <w:vAlign w:val="bottom"/>
            <w:hideMark/>
          </w:tcPr>
          <w:p w14:paraId="73A0E38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33,658</w:t>
            </w:r>
          </w:p>
        </w:tc>
        <w:tc>
          <w:tcPr>
            <w:tcW w:w="257" w:type="dxa"/>
            <w:tcBorders>
              <w:top w:val="nil"/>
              <w:left w:val="nil"/>
              <w:bottom w:val="nil"/>
              <w:right w:val="nil"/>
            </w:tcBorders>
            <w:shd w:val="clear" w:color="000000" w:fill="FFFFFF"/>
            <w:noWrap/>
            <w:vAlign w:val="bottom"/>
            <w:hideMark/>
          </w:tcPr>
          <w:p w14:paraId="7E45515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single" w:sz="4" w:space="0" w:color="000000"/>
              <w:right w:val="nil"/>
            </w:tcBorders>
            <w:shd w:val="clear" w:color="000000" w:fill="FFFFFF"/>
            <w:noWrap/>
            <w:vAlign w:val="bottom"/>
            <w:hideMark/>
          </w:tcPr>
          <w:p w14:paraId="444F33ED" w14:textId="77777777" w:rsidR="00BC0461" w:rsidRDefault="00BC0461" w:rsidP="00BC0461">
            <w:pPr>
              <w:jc w:val="right"/>
              <w:rPr>
                <w:rFonts w:ascii="Calibri" w:hAnsi="Calibri" w:cs="Calibri"/>
                <w:color w:val="000000"/>
                <w:szCs w:val="18"/>
              </w:rPr>
            </w:pPr>
            <w:r>
              <w:rPr>
                <w:rFonts w:ascii="Calibri" w:hAnsi="Calibri" w:cs="Calibri"/>
                <w:color w:val="000000"/>
                <w:szCs w:val="18"/>
              </w:rPr>
              <w:t>33,984</w:t>
            </w:r>
          </w:p>
        </w:tc>
      </w:tr>
      <w:tr w:rsidR="00BC0461" w14:paraId="0E8C9B4B" w14:textId="77777777" w:rsidTr="00BC0461">
        <w:trPr>
          <w:trHeight w:val="170"/>
        </w:trPr>
        <w:tc>
          <w:tcPr>
            <w:tcW w:w="5143" w:type="dxa"/>
            <w:tcBorders>
              <w:top w:val="nil"/>
              <w:left w:val="nil"/>
              <w:bottom w:val="nil"/>
              <w:right w:val="nil"/>
            </w:tcBorders>
            <w:shd w:val="clear" w:color="000000" w:fill="FFFFFF"/>
            <w:noWrap/>
            <w:vAlign w:val="bottom"/>
            <w:hideMark/>
          </w:tcPr>
          <w:p w14:paraId="52D68C4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FFFFFF" w:fill="FFFFFF"/>
            <w:vAlign w:val="bottom"/>
            <w:hideMark/>
          </w:tcPr>
          <w:p w14:paraId="0BD16F5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7CA84E3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FFFFFF" w:fill="FFFFFF"/>
            <w:vAlign w:val="bottom"/>
            <w:hideMark/>
          </w:tcPr>
          <w:p w14:paraId="5FCE75DD"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6842C4F7" w14:textId="77777777" w:rsidTr="00BC0461">
        <w:trPr>
          <w:trHeight w:val="170"/>
        </w:trPr>
        <w:tc>
          <w:tcPr>
            <w:tcW w:w="5143" w:type="dxa"/>
            <w:tcBorders>
              <w:top w:val="nil"/>
              <w:left w:val="nil"/>
              <w:bottom w:val="nil"/>
              <w:right w:val="nil"/>
            </w:tcBorders>
            <w:shd w:val="clear" w:color="000000" w:fill="FFFFFF"/>
            <w:vAlign w:val="bottom"/>
            <w:hideMark/>
          </w:tcPr>
          <w:p w14:paraId="432E5753"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Non-current</w:t>
            </w:r>
          </w:p>
        </w:tc>
        <w:tc>
          <w:tcPr>
            <w:tcW w:w="1337" w:type="dxa"/>
            <w:tcBorders>
              <w:top w:val="nil"/>
              <w:left w:val="nil"/>
              <w:bottom w:val="nil"/>
              <w:right w:val="nil"/>
            </w:tcBorders>
            <w:shd w:val="clear" w:color="FFFFFF" w:fill="FFFFFF"/>
            <w:vAlign w:val="bottom"/>
            <w:hideMark/>
          </w:tcPr>
          <w:p w14:paraId="63D8E52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12DB75B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FFFFFF" w:fill="FFFFFF"/>
            <w:vAlign w:val="bottom"/>
            <w:hideMark/>
          </w:tcPr>
          <w:p w14:paraId="083EB21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49B0E3E9" w14:textId="77777777" w:rsidTr="00BC0461">
        <w:trPr>
          <w:trHeight w:val="170"/>
        </w:trPr>
        <w:tc>
          <w:tcPr>
            <w:tcW w:w="5143" w:type="dxa"/>
            <w:tcBorders>
              <w:top w:val="nil"/>
              <w:left w:val="nil"/>
              <w:bottom w:val="nil"/>
              <w:right w:val="nil"/>
            </w:tcBorders>
            <w:shd w:val="clear" w:color="000000" w:fill="FFFFFF"/>
            <w:vAlign w:val="bottom"/>
            <w:hideMark/>
          </w:tcPr>
          <w:p w14:paraId="648B22CD" w14:textId="77777777" w:rsidR="00BC0461" w:rsidRDefault="00BC0461" w:rsidP="00BC0461">
            <w:pPr>
              <w:rPr>
                <w:rFonts w:ascii="Calibri" w:hAnsi="Calibri" w:cs="Calibri"/>
                <w:color w:val="000000"/>
                <w:szCs w:val="18"/>
              </w:rPr>
            </w:pPr>
            <w:r>
              <w:rPr>
                <w:rFonts w:ascii="Calibri" w:hAnsi="Calibri" w:cs="Calibri"/>
                <w:color w:val="000000"/>
                <w:szCs w:val="18"/>
              </w:rPr>
              <w:t>Long service leave</w:t>
            </w:r>
          </w:p>
        </w:tc>
        <w:tc>
          <w:tcPr>
            <w:tcW w:w="1337" w:type="dxa"/>
            <w:tcBorders>
              <w:top w:val="nil"/>
              <w:left w:val="nil"/>
              <w:bottom w:val="nil"/>
              <w:right w:val="nil"/>
            </w:tcBorders>
            <w:shd w:val="clear" w:color="FFFFFF" w:fill="B7DEE8"/>
            <w:noWrap/>
            <w:vAlign w:val="bottom"/>
            <w:hideMark/>
          </w:tcPr>
          <w:p w14:paraId="48C301F7" w14:textId="77777777" w:rsidR="00BC0461" w:rsidRDefault="00BC0461" w:rsidP="00BC0461">
            <w:pPr>
              <w:jc w:val="right"/>
              <w:rPr>
                <w:rFonts w:ascii="Calibri" w:hAnsi="Calibri" w:cs="Calibri"/>
                <w:color w:val="000000"/>
                <w:szCs w:val="18"/>
              </w:rPr>
            </w:pPr>
            <w:r>
              <w:rPr>
                <w:rFonts w:ascii="Calibri" w:hAnsi="Calibri" w:cs="Calibri"/>
                <w:color w:val="000000"/>
                <w:szCs w:val="18"/>
              </w:rPr>
              <w:t>2,523</w:t>
            </w:r>
          </w:p>
        </w:tc>
        <w:tc>
          <w:tcPr>
            <w:tcW w:w="257" w:type="dxa"/>
            <w:tcBorders>
              <w:top w:val="nil"/>
              <w:left w:val="nil"/>
              <w:bottom w:val="nil"/>
              <w:right w:val="nil"/>
            </w:tcBorders>
            <w:shd w:val="clear" w:color="000000" w:fill="FFFFFF"/>
            <w:noWrap/>
            <w:vAlign w:val="bottom"/>
            <w:hideMark/>
          </w:tcPr>
          <w:p w14:paraId="7C2F455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3C84B217" w14:textId="77777777" w:rsidR="00BC0461" w:rsidRDefault="00BC0461" w:rsidP="00BC0461">
            <w:pPr>
              <w:jc w:val="right"/>
              <w:rPr>
                <w:rFonts w:ascii="Calibri" w:hAnsi="Calibri" w:cs="Calibri"/>
                <w:color w:val="000000"/>
                <w:szCs w:val="18"/>
              </w:rPr>
            </w:pPr>
            <w:r>
              <w:rPr>
                <w:rFonts w:ascii="Calibri" w:hAnsi="Calibri" w:cs="Calibri"/>
                <w:color w:val="000000"/>
                <w:szCs w:val="18"/>
              </w:rPr>
              <w:t>2,048</w:t>
            </w:r>
          </w:p>
        </w:tc>
      </w:tr>
      <w:tr w:rsidR="00BC0461" w14:paraId="1180D420" w14:textId="77777777" w:rsidTr="00BC0461">
        <w:trPr>
          <w:trHeight w:val="170"/>
        </w:trPr>
        <w:tc>
          <w:tcPr>
            <w:tcW w:w="5143" w:type="dxa"/>
            <w:tcBorders>
              <w:top w:val="nil"/>
              <w:left w:val="nil"/>
              <w:bottom w:val="nil"/>
              <w:right w:val="nil"/>
            </w:tcBorders>
            <w:shd w:val="clear" w:color="000000" w:fill="FFFFFF"/>
            <w:vAlign w:val="bottom"/>
            <w:hideMark/>
          </w:tcPr>
          <w:p w14:paraId="22244D65"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non-current employee provisions</w:t>
            </w:r>
          </w:p>
        </w:tc>
        <w:tc>
          <w:tcPr>
            <w:tcW w:w="1337" w:type="dxa"/>
            <w:tcBorders>
              <w:top w:val="single" w:sz="4" w:space="0" w:color="000000"/>
              <w:left w:val="nil"/>
              <w:bottom w:val="single" w:sz="4" w:space="0" w:color="000000"/>
              <w:right w:val="nil"/>
            </w:tcBorders>
            <w:shd w:val="clear" w:color="FFFFFF" w:fill="B7DEE8"/>
            <w:noWrap/>
            <w:vAlign w:val="bottom"/>
            <w:hideMark/>
          </w:tcPr>
          <w:p w14:paraId="65B9D6C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2,523</w:t>
            </w:r>
          </w:p>
        </w:tc>
        <w:tc>
          <w:tcPr>
            <w:tcW w:w="257" w:type="dxa"/>
            <w:tcBorders>
              <w:top w:val="nil"/>
              <w:left w:val="nil"/>
              <w:bottom w:val="nil"/>
              <w:right w:val="nil"/>
            </w:tcBorders>
            <w:shd w:val="clear" w:color="000000" w:fill="FFFFFF"/>
            <w:noWrap/>
            <w:vAlign w:val="bottom"/>
            <w:hideMark/>
          </w:tcPr>
          <w:p w14:paraId="2572A91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3ACE257C" w14:textId="77777777" w:rsidR="00BC0461" w:rsidRDefault="00BC0461" w:rsidP="00BC0461">
            <w:pPr>
              <w:jc w:val="right"/>
              <w:rPr>
                <w:rFonts w:ascii="Calibri" w:hAnsi="Calibri" w:cs="Calibri"/>
                <w:color w:val="000000"/>
                <w:szCs w:val="18"/>
              </w:rPr>
            </w:pPr>
            <w:r>
              <w:rPr>
                <w:rFonts w:ascii="Calibri" w:hAnsi="Calibri" w:cs="Calibri"/>
                <w:color w:val="000000"/>
                <w:szCs w:val="18"/>
              </w:rPr>
              <w:t>2,048</w:t>
            </w:r>
          </w:p>
        </w:tc>
      </w:tr>
      <w:tr w:rsidR="00BC0461" w14:paraId="1EA8E5DA" w14:textId="77777777" w:rsidTr="00BC0461">
        <w:trPr>
          <w:trHeight w:val="170"/>
        </w:trPr>
        <w:tc>
          <w:tcPr>
            <w:tcW w:w="5143" w:type="dxa"/>
            <w:tcBorders>
              <w:top w:val="nil"/>
              <w:left w:val="nil"/>
              <w:bottom w:val="nil"/>
              <w:right w:val="nil"/>
            </w:tcBorders>
            <w:shd w:val="clear" w:color="000000" w:fill="FFFFFF"/>
            <w:vAlign w:val="bottom"/>
            <w:hideMark/>
          </w:tcPr>
          <w:p w14:paraId="16568D7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vAlign w:val="bottom"/>
            <w:hideMark/>
          </w:tcPr>
          <w:p w14:paraId="117CFC4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02E6C33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vAlign w:val="bottom"/>
            <w:hideMark/>
          </w:tcPr>
          <w:p w14:paraId="69DB571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B304842" w14:textId="77777777" w:rsidTr="00BC0461">
        <w:trPr>
          <w:trHeight w:val="170"/>
        </w:trPr>
        <w:tc>
          <w:tcPr>
            <w:tcW w:w="5143" w:type="dxa"/>
            <w:tcBorders>
              <w:top w:val="nil"/>
              <w:left w:val="nil"/>
              <w:bottom w:val="nil"/>
              <w:right w:val="nil"/>
            </w:tcBorders>
            <w:shd w:val="clear" w:color="000000" w:fill="FFFFFF"/>
            <w:vAlign w:val="bottom"/>
            <w:hideMark/>
          </w:tcPr>
          <w:p w14:paraId="5086942B"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employee provisions</w:t>
            </w:r>
          </w:p>
        </w:tc>
        <w:tc>
          <w:tcPr>
            <w:tcW w:w="1337" w:type="dxa"/>
            <w:tcBorders>
              <w:top w:val="single" w:sz="4" w:space="0" w:color="000000"/>
              <w:left w:val="nil"/>
              <w:bottom w:val="single" w:sz="4" w:space="0" w:color="000000"/>
              <w:right w:val="nil"/>
            </w:tcBorders>
            <w:shd w:val="clear" w:color="FFFFFF" w:fill="B7DEE8"/>
            <w:noWrap/>
            <w:vAlign w:val="bottom"/>
            <w:hideMark/>
          </w:tcPr>
          <w:p w14:paraId="55EF036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36,181</w:t>
            </w:r>
          </w:p>
        </w:tc>
        <w:tc>
          <w:tcPr>
            <w:tcW w:w="257" w:type="dxa"/>
            <w:tcBorders>
              <w:top w:val="nil"/>
              <w:left w:val="nil"/>
              <w:bottom w:val="nil"/>
              <w:right w:val="nil"/>
            </w:tcBorders>
            <w:shd w:val="clear" w:color="000000" w:fill="FFFFFF"/>
            <w:noWrap/>
            <w:vAlign w:val="bottom"/>
            <w:hideMark/>
          </w:tcPr>
          <w:p w14:paraId="4D62285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49B33620" w14:textId="77777777" w:rsidR="00BC0461" w:rsidRDefault="00BC0461" w:rsidP="00BC0461">
            <w:pPr>
              <w:jc w:val="right"/>
              <w:rPr>
                <w:rFonts w:ascii="Calibri" w:hAnsi="Calibri" w:cs="Calibri"/>
                <w:color w:val="000000"/>
                <w:szCs w:val="18"/>
              </w:rPr>
            </w:pPr>
            <w:r>
              <w:rPr>
                <w:rFonts w:ascii="Calibri" w:hAnsi="Calibri" w:cs="Calibri"/>
                <w:color w:val="000000"/>
                <w:szCs w:val="18"/>
              </w:rPr>
              <w:t>36,032</w:t>
            </w:r>
          </w:p>
        </w:tc>
      </w:tr>
      <w:tr w:rsidR="00BC0461" w14:paraId="0CA6E869" w14:textId="77777777" w:rsidTr="00BC0461">
        <w:trPr>
          <w:trHeight w:val="170"/>
        </w:trPr>
        <w:tc>
          <w:tcPr>
            <w:tcW w:w="5143" w:type="dxa"/>
            <w:tcBorders>
              <w:top w:val="nil"/>
              <w:left w:val="nil"/>
              <w:bottom w:val="nil"/>
              <w:right w:val="nil"/>
            </w:tcBorders>
            <w:shd w:val="clear" w:color="000000" w:fill="FFFFFF"/>
            <w:vAlign w:val="bottom"/>
            <w:hideMark/>
          </w:tcPr>
          <w:p w14:paraId="0650F5A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FFFFFF" w:fill="FFFFFF"/>
            <w:vAlign w:val="bottom"/>
            <w:hideMark/>
          </w:tcPr>
          <w:p w14:paraId="6AEBD97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750251A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FFFFFF" w:fill="FFFFFF"/>
            <w:vAlign w:val="bottom"/>
            <w:hideMark/>
          </w:tcPr>
          <w:p w14:paraId="7502EF6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727145DE" w14:textId="77777777" w:rsidTr="00BC0461">
        <w:trPr>
          <w:trHeight w:val="170"/>
        </w:trPr>
        <w:tc>
          <w:tcPr>
            <w:tcW w:w="5143" w:type="dxa"/>
            <w:tcBorders>
              <w:top w:val="nil"/>
              <w:left w:val="nil"/>
              <w:bottom w:val="nil"/>
              <w:right w:val="nil"/>
            </w:tcBorders>
            <w:shd w:val="clear" w:color="000000" w:fill="FFFFFF"/>
            <w:vAlign w:val="bottom"/>
            <w:hideMark/>
          </w:tcPr>
          <w:p w14:paraId="7A2EBB3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Aggregate carrying amount of employee provisions </w:t>
            </w:r>
          </w:p>
        </w:tc>
        <w:tc>
          <w:tcPr>
            <w:tcW w:w="1337" w:type="dxa"/>
            <w:tcBorders>
              <w:top w:val="nil"/>
              <w:left w:val="nil"/>
              <w:bottom w:val="nil"/>
              <w:right w:val="nil"/>
            </w:tcBorders>
            <w:shd w:val="clear" w:color="FFFFFF" w:fill="FFFFFF"/>
            <w:vAlign w:val="bottom"/>
            <w:hideMark/>
          </w:tcPr>
          <w:p w14:paraId="6DD11A39"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09E7F69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FFFFFF" w:fill="FFFFFF"/>
            <w:vAlign w:val="bottom"/>
            <w:hideMark/>
          </w:tcPr>
          <w:p w14:paraId="22ECD34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5206903A" w14:textId="77777777" w:rsidTr="00BC0461">
        <w:trPr>
          <w:trHeight w:val="170"/>
        </w:trPr>
        <w:tc>
          <w:tcPr>
            <w:tcW w:w="5143" w:type="dxa"/>
            <w:tcBorders>
              <w:top w:val="nil"/>
              <w:left w:val="nil"/>
              <w:bottom w:val="nil"/>
              <w:right w:val="nil"/>
            </w:tcBorders>
            <w:shd w:val="clear" w:color="000000" w:fill="FFFFFF"/>
            <w:vAlign w:val="bottom"/>
            <w:hideMark/>
          </w:tcPr>
          <w:p w14:paraId="7E924D01" w14:textId="77777777" w:rsidR="00BC0461" w:rsidRDefault="00BC0461" w:rsidP="00BC0461">
            <w:pPr>
              <w:rPr>
                <w:rFonts w:ascii="Calibri" w:hAnsi="Calibri" w:cs="Calibri"/>
                <w:color w:val="000000"/>
                <w:szCs w:val="18"/>
              </w:rPr>
            </w:pPr>
            <w:r>
              <w:rPr>
                <w:rFonts w:ascii="Calibri" w:hAnsi="Calibri" w:cs="Calibri"/>
                <w:color w:val="000000"/>
                <w:szCs w:val="18"/>
              </w:rPr>
              <w:t xml:space="preserve">Current </w:t>
            </w:r>
          </w:p>
        </w:tc>
        <w:tc>
          <w:tcPr>
            <w:tcW w:w="1337" w:type="dxa"/>
            <w:tcBorders>
              <w:top w:val="nil"/>
              <w:left w:val="nil"/>
              <w:bottom w:val="nil"/>
              <w:right w:val="nil"/>
            </w:tcBorders>
            <w:shd w:val="clear" w:color="000000" w:fill="B7DEE8"/>
            <w:noWrap/>
            <w:vAlign w:val="bottom"/>
            <w:hideMark/>
          </w:tcPr>
          <w:p w14:paraId="4DA12D34" w14:textId="77777777" w:rsidR="00BC0461" w:rsidRDefault="00BC0461" w:rsidP="00BC0461">
            <w:pPr>
              <w:jc w:val="right"/>
              <w:rPr>
                <w:rFonts w:ascii="Calibri" w:hAnsi="Calibri" w:cs="Calibri"/>
                <w:color w:val="000000"/>
                <w:szCs w:val="18"/>
              </w:rPr>
            </w:pPr>
            <w:r>
              <w:rPr>
                <w:rFonts w:ascii="Calibri" w:hAnsi="Calibri" w:cs="Calibri"/>
                <w:color w:val="000000"/>
                <w:szCs w:val="18"/>
              </w:rPr>
              <w:t>33,658</w:t>
            </w:r>
          </w:p>
        </w:tc>
        <w:tc>
          <w:tcPr>
            <w:tcW w:w="257" w:type="dxa"/>
            <w:tcBorders>
              <w:top w:val="nil"/>
              <w:left w:val="nil"/>
              <w:bottom w:val="nil"/>
              <w:right w:val="nil"/>
            </w:tcBorders>
            <w:shd w:val="clear" w:color="000000" w:fill="FFFFFF"/>
            <w:noWrap/>
            <w:vAlign w:val="bottom"/>
            <w:hideMark/>
          </w:tcPr>
          <w:p w14:paraId="3B4FF7E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05E58AB2" w14:textId="77777777" w:rsidR="00BC0461" w:rsidRDefault="00BC0461" w:rsidP="00BC0461">
            <w:pPr>
              <w:jc w:val="right"/>
              <w:rPr>
                <w:rFonts w:ascii="Calibri" w:hAnsi="Calibri" w:cs="Calibri"/>
                <w:color w:val="000000"/>
                <w:szCs w:val="18"/>
              </w:rPr>
            </w:pPr>
            <w:r>
              <w:rPr>
                <w:rFonts w:ascii="Calibri" w:hAnsi="Calibri" w:cs="Calibri"/>
                <w:color w:val="000000"/>
                <w:szCs w:val="18"/>
              </w:rPr>
              <w:t>33,984</w:t>
            </w:r>
          </w:p>
        </w:tc>
      </w:tr>
      <w:tr w:rsidR="00BC0461" w14:paraId="588602BE" w14:textId="77777777" w:rsidTr="00BC0461">
        <w:trPr>
          <w:trHeight w:val="170"/>
        </w:trPr>
        <w:tc>
          <w:tcPr>
            <w:tcW w:w="5143" w:type="dxa"/>
            <w:tcBorders>
              <w:top w:val="nil"/>
              <w:left w:val="nil"/>
              <w:bottom w:val="nil"/>
              <w:right w:val="nil"/>
            </w:tcBorders>
            <w:shd w:val="clear" w:color="000000" w:fill="FFFFFF"/>
            <w:vAlign w:val="bottom"/>
            <w:hideMark/>
          </w:tcPr>
          <w:p w14:paraId="60D7D86F" w14:textId="77777777" w:rsidR="00BC0461" w:rsidRDefault="00BC0461" w:rsidP="00BC0461">
            <w:pPr>
              <w:rPr>
                <w:rFonts w:ascii="Calibri" w:hAnsi="Calibri" w:cs="Calibri"/>
                <w:color w:val="000000"/>
                <w:szCs w:val="18"/>
              </w:rPr>
            </w:pPr>
            <w:r>
              <w:rPr>
                <w:rFonts w:ascii="Calibri" w:hAnsi="Calibri" w:cs="Calibri"/>
                <w:color w:val="000000"/>
                <w:szCs w:val="18"/>
              </w:rPr>
              <w:t xml:space="preserve">Non-current </w:t>
            </w:r>
          </w:p>
        </w:tc>
        <w:tc>
          <w:tcPr>
            <w:tcW w:w="1337" w:type="dxa"/>
            <w:tcBorders>
              <w:top w:val="nil"/>
              <w:left w:val="nil"/>
              <w:bottom w:val="nil"/>
              <w:right w:val="nil"/>
            </w:tcBorders>
            <w:shd w:val="clear" w:color="000000" w:fill="B7DEE8"/>
            <w:noWrap/>
            <w:vAlign w:val="bottom"/>
            <w:hideMark/>
          </w:tcPr>
          <w:p w14:paraId="53971295" w14:textId="77777777" w:rsidR="00BC0461" w:rsidRDefault="00BC0461" w:rsidP="00BC0461">
            <w:pPr>
              <w:jc w:val="right"/>
              <w:rPr>
                <w:rFonts w:ascii="Calibri" w:hAnsi="Calibri" w:cs="Calibri"/>
                <w:color w:val="000000"/>
                <w:szCs w:val="18"/>
              </w:rPr>
            </w:pPr>
            <w:r>
              <w:rPr>
                <w:rFonts w:ascii="Calibri" w:hAnsi="Calibri" w:cs="Calibri"/>
                <w:color w:val="000000"/>
                <w:szCs w:val="18"/>
              </w:rPr>
              <w:t>2,523</w:t>
            </w:r>
          </w:p>
        </w:tc>
        <w:tc>
          <w:tcPr>
            <w:tcW w:w="257" w:type="dxa"/>
            <w:tcBorders>
              <w:top w:val="nil"/>
              <w:left w:val="nil"/>
              <w:bottom w:val="nil"/>
              <w:right w:val="nil"/>
            </w:tcBorders>
            <w:shd w:val="clear" w:color="000000" w:fill="FFFFFF"/>
            <w:noWrap/>
            <w:vAlign w:val="bottom"/>
            <w:hideMark/>
          </w:tcPr>
          <w:p w14:paraId="65B0CC6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nil"/>
              <w:left w:val="nil"/>
              <w:bottom w:val="nil"/>
              <w:right w:val="nil"/>
            </w:tcBorders>
            <w:shd w:val="clear" w:color="000000" w:fill="FFFFFF"/>
            <w:noWrap/>
            <w:vAlign w:val="bottom"/>
            <w:hideMark/>
          </w:tcPr>
          <w:p w14:paraId="4A9F3376" w14:textId="77777777" w:rsidR="00BC0461" w:rsidRDefault="00BC0461" w:rsidP="00BC0461">
            <w:pPr>
              <w:jc w:val="right"/>
              <w:rPr>
                <w:rFonts w:ascii="Calibri" w:hAnsi="Calibri" w:cs="Calibri"/>
                <w:color w:val="000000"/>
                <w:szCs w:val="18"/>
              </w:rPr>
            </w:pPr>
            <w:r>
              <w:rPr>
                <w:rFonts w:ascii="Calibri" w:hAnsi="Calibri" w:cs="Calibri"/>
                <w:color w:val="000000"/>
                <w:szCs w:val="18"/>
              </w:rPr>
              <w:t>2,048</w:t>
            </w:r>
          </w:p>
        </w:tc>
      </w:tr>
      <w:tr w:rsidR="00BC0461" w14:paraId="79EC34C1" w14:textId="77777777" w:rsidTr="00BC0461">
        <w:trPr>
          <w:trHeight w:val="170"/>
        </w:trPr>
        <w:tc>
          <w:tcPr>
            <w:tcW w:w="5143" w:type="dxa"/>
            <w:tcBorders>
              <w:top w:val="nil"/>
              <w:left w:val="nil"/>
              <w:bottom w:val="nil"/>
              <w:right w:val="nil"/>
            </w:tcBorders>
            <w:shd w:val="clear" w:color="000000" w:fill="FFFFFF"/>
            <w:noWrap/>
            <w:vAlign w:val="bottom"/>
            <w:hideMark/>
          </w:tcPr>
          <w:p w14:paraId="28241AC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7" w:type="dxa"/>
            <w:tcBorders>
              <w:top w:val="single" w:sz="4" w:space="0" w:color="000000"/>
              <w:left w:val="nil"/>
              <w:bottom w:val="single" w:sz="4" w:space="0" w:color="000000"/>
              <w:right w:val="nil"/>
            </w:tcBorders>
            <w:shd w:val="clear" w:color="FFFFFF" w:fill="B7DEE8"/>
            <w:noWrap/>
            <w:vAlign w:val="bottom"/>
            <w:hideMark/>
          </w:tcPr>
          <w:p w14:paraId="0C24F3E8"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36,181</w:t>
            </w:r>
          </w:p>
        </w:tc>
        <w:tc>
          <w:tcPr>
            <w:tcW w:w="257" w:type="dxa"/>
            <w:tcBorders>
              <w:top w:val="nil"/>
              <w:left w:val="nil"/>
              <w:bottom w:val="nil"/>
              <w:right w:val="nil"/>
            </w:tcBorders>
            <w:shd w:val="clear" w:color="000000" w:fill="FFFFFF"/>
            <w:noWrap/>
            <w:vAlign w:val="bottom"/>
            <w:hideMark/>
          </w:tcPr>
          <w:p w14:paraId="00ADBF1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60" w:type="dxa"/>
            <w:tcBorders>
              <w:top w:val="single" w:sz="4" w:space="0" w:color="000000"/>
              <w:left w:val="nil"/>
              <w:bottom w:val="single" w:sz="4" w:space="0" w:color="000000"/>
              <w:right w:val="nil"/>
            </w:tcBorders>
            <w:shd w:val="clear" w:color="000000" w:fill="FFFFFF"/>
            <w:noWrap/>
            <w:vAlign w:val="bottom"/>
            <w:hideMark/>
          </w:tcPr>
          <w:p w14:paraId="248769A2" w14:textId="77777777" w:rsidR="00BC0461" w:rsidRDefault="00BC0461" w:rsidP="00BC0461">
            <w:pPr>
              <w:jc w:val="right"/>
              <w:rPr>
                <w:rFonts w:ascii="Calibri" w:hAnsi="Calibri" w:cs="Calibri"/>
                <w:color w:val="000000"/>
                <w:szCs w:val="18"/>
              </w:rPr>
            </w:pPr>
            <w:r>
              <w:rPr>
                <w:rFonts w:ascii="Calibri" w:hAnsi="Calibri" w:cs="Calibri"/>
                <w:color w:val="000000"/>
                <w:szCs w:val="18"/>
              </w:rPr>
              <w:t>36,032</w:t>
            </w:r>
          </w:p>
        </w:tc>
      </w:tr>
    </w:tbl>
    <w:p w14:paraId="1E8285A3" w14:textId="4B9C87B2" w:rsidR="003A1AD3" w:rsidRDefault="003A1AD3" w:rsidP="00065098"/>
    <w:tbl>
      <w:tblPr>
        <w:tblStyle w:val="TableGrid"/>
        <w:tblW w:w="0" w:type="auto"/>
        <w:tblLook w:val="04A0" w:firstRow="1" w:lastRow="0" w:firstColumn="1" w:lastColumn="0" w:noHBand="0" w:noVBand="1"/>
      </w:tblPr>
      <w:tblGrid>
        <w:gridCol w:w="9634"/>
      </w:tblGrid>
      <w:tr w:rsidR="003A1AD3" w14:paraId="5C835F73" w14:textId="77777777" w:rsidTr="00282419">
        <w:trPr>
          <w:trHeight w:val="986"/>
        </w:trPr>
        <w:tc>
          <w:tcPr>
            <w:tcW w:w="963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705895F6" w14:textId="0E9AEF3E" w:rsidR="003A1AD3" w:rsidRPr="003A1AD3" w:rsidRDefault="003A1AD3" w:rsidP="00065098">
            <w:pPr>
              <w:jc w:val="both"/>
              <w:rPr>
                <w:rFonts w:asciiTheme="minorHAnsi" w:hAnsiTheme="minorHAnsi" w:cstheme="minorHAnsi"/>
                <w:b/>
                <w:bCs/>
                <w:szCs w:val="18"/>
              </w:rPr>
            </w:pPr>
            <w:r w:rsidRPr="003A1AD3">
              <w:rPr>
                <w:rFonts w:asciiTheme="minorHAnsi" w:hAnsiTheme="minorHAnsi" w:cstheme="minorHAnsi"/>
                <w:b/>
                <w:bCs/>
                <w:szCs w:val="18"/>
              </w:rPr>
              <w:t>Accounting policy</w:t>
            </w:r>
          </w:p>
          <w:p w14:paraId="7B29E82A" w14:textId="77777777" w:rsidR="003A1AD3" w:rsidRDefault="003A1AD3" w:rsidP="00065098">
            <w:pPr>
              <w:jc w:val="both"/>
              <w:rPr>
                <w:rFonts w:asciiTheme="minorHAnsi" w:hAnsiTheme="minorHAnsi" w:cstheme="minorHAnsi"/>
              </w:rPr>
            </w:pPr>
          </w:p>
          <w:p w14:paraId="1CAE0F08" w14:textId="2951A878" w:rsidR="003A1AD3" w:rsidRPr="0045349D" w:rsidRDefault="003A1AD3" w:rsidP="00065098">
            <w:pPr>
              <w:jc w:val="both"/>
              <w:rPr>
                <w:rFonts w:asciiTheme="minorHAnsi" w:hAnsiTheme="minorHAnsi" w:cstheme="minorHAnsi"/>
                <w:szCs w:val="18"/>
              </w:rPr>
            </w:pPr>
            <w:r w:rsidRPr="003A1AD3">
              <w:rPr>
                <w:rFonts w:asciiTheme="minorHAnsi" w:hAnsiTheme="minorHAnsi" w:cstheme="minorHAnsi"/>
              </w:rPr>
              <w:t>The calculation of employee costs and benefits includes all relevant on-costs and are calculated as follows at reporting date.</w:t>
            </w:r>
          </w:p>
        </w:tc>
      </w:tr>
    </w:tbl>
    <w:p w14:paraId="14604A9C" w14:textId="77777777" w:rsidR="00DC7588" w:rsidRDefault="00DC7588" w:rsidP="00222EBF">
      <w:pPr>
        <w:pStyle w:val="Footer"/>
        <w:jc w:val="center"/>
        <w:rPr>
          <w:sz w:val="16"/>
          <w:szCs w:val="16"/>
        </w:rPr>
      </w:pPr>
    </w:p>
    <w:p w14:paraId="3A303DDD" w14:textId="6B075BF9" w:rsidR="00222EBF" w:rsidRPr="00DC7588" w:rsidRDefault="00222EBF" w:rsidP="00222EBF">
      <w:pPr>
        <w:pStyle w:val="Footer"/>
        <w:jc w:val="center"/>
        <w:rPr>
          <w:rFonts w:asciiTheme="minorHAnsi" w:hAnsiTheme="minorHAnsi" w:cstheme="minorHAnsi"/>
          <w:sz w:val="16"/>
          <w:szCs w:val="16"/>
        </w:rPr>
      </w:pPr>
      <w:r w:rsidRPr="00DC7588">
        <w:rPr>
          <w:rFonts w:asciiTheme="minorHAnsi" w:hAnsiTheme="minorHAnsi" w:cstheme="minorHAnsi"/>
          <w:sz w:val="16"/>
          <w:szCs w:val="16"/>
        </w:rPr>
        <w:t>*For details regarding restated balances please refer to Note G</w:t>
      </w:r>
    </w:p>
    <w:p w14:paraId="1AAA97EB" w14:textId="52FE3D1B" w:rsidR="001E737E" w:rsidRPr="003C2505" w:rsidRDefault="00763F55" w:rsidP="00065098">
      <w:pPr>
        <w:rPr>
          <w:rFonts w:asciiTheme="minorHAnsi" w:hAnsiTheme="minorHAnsi" w:cstheme="minorHAnsi"/>
          <w:b/>
          <w:bCs/>
          <w:szCs w:val="18"/>
        </w:rPr>
      </w:pPr>
      <w:r>
        <w:rPr>
          <w:rFonts w:asciiTheme="minorHAnsi" w:hAnsiTheme="minorHAnsi" w:cstheme="minorHAnsi"/>
          <w:b/>
          <w:bCs/>
          <w:szCs w:val="18"/>
        </w:rPr>
        <w:t xml:space="preserve">C </w:t>
      </w:r>
      <w:r w:rsidR="001E737E" w:rsidRPr="003C2505">
        <w:rPr>
          <w:rFonts w:asciiTheme="minorHAnsi" w:hAnsiTheme="minorHAnsi" w:cstheme="minorHAnsi"/>
          <w:b/>
          <w:bCs/>
          <w:szCs w:val="18"/>
        </w:rPr>
        <w:t>4.2: Employee provisions (continued)</w:t>
      </w:r>
    </w:p>
    <w:p w14:paraId="1D92E2C6" w14:textId="77777777" w:rsidR="001E737E" w:rsidRPr="003C2505" w:rsidRDefault="001E737E" w:rsidP="00065098"/>
    <w:tbl>
      <w:tblPr>
        <w:tblStyle w:val="TableGrid"/>
        <w:tblW w:w="9526" w:type="dxa"/>
        <w:tblInd w:w="108" w:type="dxa"/>
        <w:tblLook w:val="04A0" w:firstRow="1" w:lastRow="0" w:firstColumn="1" w:lastColumn="0" w:noHBand="0" w:noVBand="1"/>
      </w:tblPr>
      <w:tblGrid>
        <w:gridCol w:w="9526"/>
      </w:tblGrid>
      <w:tr w:rsidR="001E737E" w:rsidRPr="003C2505" w14:paraId="63C153F9" w14:textId="77777777" w:rsidTr="00282419">
        <w:tc>
          <w:tcPr>
            <w:tcW w:w="9526"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27127596" w14:textId="77777777" w:rsidR="001E737E" w:rsidRPr="003C2505" w:rsidRDefault="001E737E" w:rsidP="00065098">
            <w:pPr>
              <w:pStyle w:val="Policytextboxtable"/>
              <w:ind w:right="0"/>
              <w:rPr>
                <w:rFonts w:asciiTheme="minorHAnsi" w:hAnsiTheme="minorHAnsi" w:cstheme="minorHAnsi"/>
                <w:b/>
                <w:bCs/>
              </w:rPr>
            </w:pPr>
            <w:r w:rsidRPr="003C2505">
              <w:rPr>
                <w:rFonts w:asciiTheme="minorHAnsi" w:hAnsiTheme="minorHAnsi" w:cstheme="minorHAnsi"/>
                <w:b/>
                <w:bCs/>
              </w:rPr>
              <w:t>Accounting policy</w:t>
            </w:r>
          </w:p>
          <w:p w14:paraId="0A35C30D" w14:textId="77777777" w:rsidR="001E737E" w:rsidRPr="003C2505" w:rsidRDefault="001E737E" w:rsidP="00065098">
            <w:pPr>
              <w:pStyle w:val="Policytextboxtable"/>
              <w:ind w:right="0"/>
              <w:rPr>
                <w:rFonts w:asciiTheme="minorHAnsi" w:hAnsiTheme="minorHAnsi" w:cstheme="minorHAnsi"/>
              </w:rPr>
            </w:pPr>
          </w:p>
          <w:p w14:paraId="3A417450" w14:textId="542B0ED2" w:rsidR="000B214C" w:rsidRDefault="001E737E" w:rsidP="00065098">
            <w:pPr>
              <w:pStyle w:val="PolicytextDept"/>
              <w:ind w:right="0"/>
              <w:jc w:val="both"/>
              <w:rPr>
                <w:rFonts w:asciiTheme="minorHAnsi" w:hAnsiTheme="minorHAnsi" w:cstheme="minorHAnsi"/>
              </w:rPr>
            </w:pPr>
            <w:r w:rsidRPr="003C2505">
              <w:rPr>
                <w:rFonts w:asciiTheme="minorHAnsi" w:hAnsiTheme="minorHAnsi" w:cstheme="minorHAnsi"/>
                <w:b/>
                <w:bCs/>
              </w:rPr>
              <w:t>Annua</w:t>
            </w:r>
            <w:r w:rsidR="000B214C">
              <w:rPr>
                <w:rFonts w:asciiTheme="minorHAnsi" w:hAnsiTheme="minorHAnsi" w:cstheme="minorHAnsi"/>
                <w:b/>
                <w:bCs/>
              </w:rPr>
              <w:t xml:space="preserve">l </w:t>
            </w:r>
            <w:r w:rsidRPr="003C2505">
              <w:rPr>
                <w:rFonts w:asciiTheme="minorHAnsi" w:hAnsiTheme="minorHAnsi" w:cstheme="minorHAnsi"/>
                <w:b/>
                <w:bCs/>
              </w:rPr>
              <w:t>leave</w:t>
            </w:r>
          </w:p>
          <w:p w14:paraId="71A089CF" w14:textId="77777777" w:rsidR="00997B0C" w:rsidRPr="00997B0C" w:rsidRDefault="00997B0C" w:rsidP="00997B0C">
            <w:pPr>
              <w:autoSpaceDE w:val="0"/>
              <w:autoSpaceDN w:val="0"/>
              <w:adjustRightInd w:val="0"/>
              <w:spacing w:line="240" w:lineRule="auto"/>
              <w:rPr>
                <w:rFonts w:asciiTheme="minorHAnsi" w:hAnsiTheme="minorHAnsi" w:cstheme="minorHAnsi"/>
              </w:rPr>
            </w:pPr>
            <w:r w:rsidRPr="00997B0C">
              <w:rPr>
                <w:rFonts w:asciiTheme="minorHAnsi" w:hAnsiTheme="minorHAnsi" w:cstheme="minorHAnsi"/>
              </w:rPr>
              <w:t>A liability for annual leave is recognised in the provision for employee benefits as a current liability because the Council does not have an unconditional right to defer settlement of the liability. Liabilities for annual leave are measured at:</w:t>
            </w:r>
          </w:p>
          <w:p w14:paraId="36D3B593" w14:textId="77777777" w:rsidR="00997B0C" w:rsidRPr="00997B0C" w:rsidRDefault="00997B0C" w:rsidP="00997B0C">
            <w:pPr>
              <w:autoSpaceDE w:val="0"/>
              <w:autoSpaceDN w:val="0"/>
              <w:adjustRightInd w:val="0"/>
              <w:spacing w:line="240" w:lineRule="auto"/>
              <w:rPr>
                <w:rFonts w:asciiTheme="minorHAnsi" w:hAnsiTheme="minorHAnsi" w:cstheme="minorHAnsi"/>
              </w:rPr>
            </w:pPr>
            <w:r w:rsidRPr="00997B0C">
              <w:rPr>
                <w:rFonts w:asciiTheme="minorHAnsi" w:hAnsiTheme="minorHAnsi" w:cstheme="minorHAnsi"/>
              </w:rPr>
              <w:t>- nominal value if the Council expects to wholly settle the liability within 12 months</w:t>
            </w:r>
          </w:p>
          <w:p w14:paraId="72E9871D" w14:textId="77777777" w:rsidR="00997B0C" w:rsidRPr="00997B0C" w:rsidRDefault="00997B0C" w:rsidP="00997B0C">
            <w:pPr>
              <w:autoSpaceDE w:val="0"/>
              <w:autoSpaceDN w:val="0"/>
              <w:adjustRightInd w:val="0"/>
              <w:spacing w:line="240" w:lineRule="auto"/>
              <w:rPr>
                <w:rFonts w:asciiTheme="minorHAnsi" w:hAnsiTheme="minorHAnsi" w:cstheme="minorHAnsi"/>
              </w:rPr>
            </w:pPr>
            <w:r w:rsidRPr="00997B0C">
              <w:rPr>
                <w:rFonts w:asciiTheme="minorHAnsi" w:hAnsiTheme="minorHAnsi" w:cstheme="minorHAnsi"/>
              </w:rPr>
              <w:t>- present value if the Council does not expect to wholly settle within 12 months.</w:t>
            </w:r>
          </w:p>
          <w:p w14:paraId="03F16504" w14:textId="77777777" w:rsidR="00997B0C" w:rsidRPr="00997B0C" w:rsidRDefault="00997B0C" w:rsidP="00997B0C">
            <w:pPr>
              <w:autoSpaceDE w:val="0"/>
              <w:autoSpaceDN w:val="0"/>
              <w:adjustRightInd w:val="0"/>
              <w:spacing w:line="240" w:lineRule="auto"/>
              <w:rPr>
                <w:rFonts w:asciiTheme="minorHAnsi" w:hAnsiTheme="minorHAnsi" w:cstheme="minorHAnsi"/>
              </w:rPr>
            </w:pPr>
          </w:p>
          <w:p w14:paraId="5EBCF922" w14:textId="77777777" w:rsidR="00997B0C" w:rsidRPr="00997B0C" w:rsidRDefault="00997B0C" w:rsidP="00997B0C">
            <w:pPr>
              <w:autoSpaceDE w:val="0"/>
              <w:autoSpaceDN w:val="0"/>
              <w:adjustRightInd w:val="0"/>
              <w:spacing w:line="240" w:lineRule="auto"/>
              <w:rPr>
                <w:rFonts w:asciiTheme="minorHAnsi" w:hAnsiTheme="minorHAnsi" w:cstheme="minorHAnsi"/>
              </w:rPr>
            </w:pPr>
            <w:r w:rsidRPr="00997B0C">
              <w:rPr>
                <w:rFonts w:asciiTheme="minorHAnsi" w:hAnsiTheme="minorHAnsi" w:cstheme="minorHAnsi"/>
              </w:rPr>
              <w:t>Liabilities that are not expected to be wholly settled within 12 months of the reporting date are recognised in the provision for employee benefits as current liabilities, measured at the present value of the amounts expected to be paid when the liabilities are settled using the remuneration rate expected to apply at the time of settlement.</w:t>
            </w:r>
          </w:p>
          <w:p w14:paraId="063F6906" w14:textId="77777777" w:rsidR="00997B0C" w:rsidRDefault="00997B0C" w:rsidP="00065098">
            <w:pPr>
              <w:pStyle w:val="PolicytextDept"/>
              <w:ind w:right="0"/>
              <w:jc w:val="both"/>
              <w:rPr>
                <w:rFonts w:asciiTheme="minorHAnsi" w:hAnsiTheme="minorHAnsi" w:cstheme="minorHAnsi"/>
                <w:b/>
                <w:bCs/>
              </w:rPr>
            </w:pPr>
          </w:p>
          <w:p w14:paraId="0B187BAD" w14:textId="41FF38D4" w:rsidR="000B214C" w:rsidRPr="006642CD" w:rsidRDefault="001E737E" w:rsidP="00065098">
            <w:pPr>
              <w:pStyle w:val="PolicytextDept"/>
              <w:ind w:right="0"/>
              <w:jc w:val="both"/>
              <w:rPr>
                <w:rFonts w:asciiTheme="minorHAnsi" w:hAnsiTheme="minorHAnsi" w:cstheme="minorHAnsi"/>
                <w:b/>
                <w:bCs/>
              </w:rPr>
            </w:pPr>
            <w:r w:rsidRPr="006642CD">
              <w:rPr>
                <w:rFonts w:asciiTheme="minorHAnsi" w:hAnsiTheme="minorHAnsi" w:cstheme="minorHAnsi"/>
                <w:b/>
                <w:bCs/>
              </w:rPr>
              <w:t>Lon</w:t>
            </w:r>
            <w:r w:rsidR="000B214C" w:rsidRPr="006642CD">
              <w:rPr>
                <w:rFonts w:asciiTheme="minorHAnsi" w:hAnsiTheme="minorHAnsi" w:cstheme="minorHAnsi"/>
                <w:b/>
                <w:bCs/>
              </w:rPr>
              <w:t xml:space="preserve">g </w:t>
            </w:r>
            <w:r w:rsidRPr="006642CD">
              <w:rPr>
                <w:rFonts w:asciiTheme="minorHAnsi" w:hAnsiTheme="minorHAnsi" w:cstheme="minorHAnsi"/>
                <w:b/>
                <w:bCs/>
              </w:rPr>
              <w:t>service</w:t>
            </w:r>
            <w:r w:rsidR="00997B0C">
              <w:rPr>
                <w:rFonts w:asciiTheme="minorHAnsi" w:hAnsiTheme="minorHAnsi" w:cstheme="minorHAnsi"/>
                <w:b/>
                <w:bCs/>
              </w:rPr>
              <w:t xml:space="preserve"> leave</w:t>
            </w:r>
            <w:r w:rsidRPr="006642CD">
              <w:rPr>
                <w:rFonts w:asciiTheme="minorHAnsi" w:hAnsiTheme="minorHAnsi" w:cstheme="minorHAnsi"/>
                <w:b/>
                <w:bCs/>
              </w:rPr>
              <w:t xml:space="preserve"> </w:t>
            </w:r>
          </w:p>
          <w:p w14:paraId="2961586B" w14:textId="77777777" w:rsidR="00997B0C" w:rsidRPr="00997B0C" w:rsidRDefault="00997B0C" w:rsidP="00997B0C">
            <w:pPr>
              <w:autoSpaceDE w:val="0"/>
              <w:autoSpaceDN w:val="0"/>
              <w:adjustRightInd w:val="0"/>
              <w:spacing w:line="240" w:lineRule="auto"/>
              <w:rPr>
                <w:rFonts w:asciiTheme="minorHAnsi" w:hAnsiTheme="minorHAnsi" w:cstheme="minorHAnsi"/>
              </w:rPr>
            </w:pPr>
            <w:r w:rsidRPr="00997B0C">
              <w:rPr>
                <w:rFonts w:asciiTheme="minorHAnsi" w:hAnsiTheme="minorHAnsi" w:cstheme="minorHAnsi"/>
              </w:rPr>
              <w:t>Liability for long service leave (LSL) is recognised in the provision for employee benefits. Unconditional LSL is disclosed as a current liability as the Council does not have an unconditional right to defer settlement. Unconditional LSL is measured at nominal value if expected to be settled within 12 months or at present value if not expected to be settled within 12 months. Conditional LSL that has been accrued, where an employee is yet to reach a qualifying term of employment, is disclosed as a non-current liability and measured at present value.</w:t>
            </w:r>
          </w:p>
          <w:p w14:paraId="6D2B1B86" w14:textId="20F67132" w:rsidR="001E737E" w:rsidRPr="000B214C" w:rsidRDefault="001E737E" w:rsidP="00CA28EE">
            <w:pPr>
              <w:pStyle w:val="PolicytextDept"/>
              <w:ind w:right="0"/>
              <w:jc w:val="both"/>
              <w:rPr>
                <w:rFonts w:asciiTheme="minorHAnsi" w:hAnsiTheme="minorHAnsi" w:cstheme="minorHAnsi"/>
                <w:b/>
                <w:bCs/>
              </w:rPr>
            </w:pPr>
            <w:r w:rsidRPr="003C2505">
              <w:rPr>
                <w:rFonts w:asciiTheme="minorHAnsi" w:hAnsiTheme="minorHAnsi" w:cstheme="minorHAnsi"/>
              </w:rPr>
              <w:tab/>
            </w:r>
            <w:r w:rsidRPr="003C2505">
              <w:rPr>
                <w:rFonts w:asciiTheme="minorHAnsi" w:hAnsiTheme="minorHAnsi" w:cstheme="minorHAnsi"/>
              </w:rPr>
              <w:tab/>
            </w:r>
          </w:p>
          <w:p w14:paraId="29CBC7DC" w14:textId="77777777" w:rsidR="001E737E" w:rsidRPr="003C2505" w:rsidRDefault="001E737E" w:rsidP="00065098">
            <w:pPr>
              <w:pStyle w:val="PolicytextDept"/>
              <w:ind w:right="0"/>
              <w:jc w:val="both"/>
              <w:rPr>
                <w:rFonts w:asciiTheme="minorHAnsi" w:hAnsiTheme="minorHAnsi" w:cstheme="minorHAnsi"/>
                <w:i/>
                <w:iCs/>
              </w:rPr>
            </w:pPr>
            <w:r w:rsidRPr="003C2505">
              <w:rPr>
                <w:rFonts w:asciiTheme="minorHAnsi" w:hAnsiTheme="minorHAnsi" w:cstheme="minorHAnsi"/>
                <w:i/>
                <w:iCs/>
              </w:rPr>
              <w:t>Key assumptions</w:t>
            </w:r>
          </w:p>
          <w:tbl>
            <w:tblPr>
              <w:tblW w:w="8761" w:type="dxa"/>
              <w:tblInd w:w="80" w:type="dxa"/>
              <w:tblLook w:val="04A0" w:firstRow="1" w:lastRow="0" w:firstColumn="1" w:lastColumn="0" w:noHBand="0" w:noVBand="1"/>
            </w:tblPr>
            <w:tblGrid>
              <w:gridCol w:w="5926"/>
              <w:gridCol w:w="1276"/>
              <w:gridCol w:w="284"/>
              <w:gridCol w:w="1275"/>
            </w:tblGrid>
            <w:tr w:rsidR="001E737E" w:rsidRPr="003C2505" w14:paraId="514F14AB" w14:textId="77777777" w:rsidTr="00AB24A3">
              <w:trPr>
                <w:trHeight w:val="291"/>
              </w:trPr>
              <w:tc>
                <w:tcPr>
                  <w:tcW w:w="5926" w:type="dxa"/>
                  <w:tcBorders>
                    <w:top w:val="nil"/>
                    <w:left w:val="nil"/>
                    <w:bottom w:val="nil"/>
                    <w:right w:val="nil"/>
                  </w:tcBorders>
                  <w:shd w:val="clear" w:color="auto" w:fill="auto"/>
                  <w:noWrap/>
                </w:tcPr>
                <w:p w14:paraId="09BF1738" w14:textId="77777777" w:rsidR="001E737E" w:rsidRPr="003C2505" w:rsidRDefault="001E737E" w:rsidP="00065098">
                  <w:pPr>
                    <w:pStyle w:val="ListParagraph"/>
                    <w:rPr>
                      <w:rFonts w:asciiTheme="minorHAnsi" w:hAnsiTheme="minorHAnsi" w:cstheme="minorHAnsi"/>
                      <w:szCs w:val="18"/>
                    </w:rPr>
                  </w:pPr>
                </w:p>
              </w:tc>
              <w:tc>
                <w:tcPr>
                  <w:tcW w:w="1276" w:type="dxa"/>
                  <w:tcBorders>
                    <w:top w:val="nil"/>
                    <w:left w:val="nil"/>
                    <w:bottom w:val="nil"/>
                    <w:right w:val="nil"/>
                  </w:tcBorders>
                  <w:shd w:val="clear" w:color="auto" w:fill="auto"/>
                  <w:noWrap/>
                </w:tcPr>
                <w:p w14:paraId="02EA8016" w14:textId="77777777" w:rsidR="001E737E" w:rsidRPr="003C2505" w:rsidRDefault="001E737E" w:rsidP="00065098">
                  <w:pPr>
                    <w:jc w:val="right"/>
                    <w:rPr>
                      <w:rFonts w:asciiTheme="minorHAnsi" w:hAnsiTheme="minorHAnsi" w:cstheme="minorHAnsi"/>
                      <w:b/>
                      <w:bCs/>
                      <w:szCs w:val="18"/>
                    </w:rPr>
                  </w:pPr>
                  <w:r>
                    <w:rPr>
                      <w:rFonts w:asciiTheme="minorHAnsi" w:hAnsiTheme="minorHAnsi" w:cstheme="minorHAnsi"/>
                      <w:b/>
                      <w:bCs/>
                      <w:szCs w:val="18"/>
                    </w:rPr>
                    <w:t>2024</w:t>
                  </w:r>
                </w:p>
              </w:tc>
              <w:tc>
                <w:tcPr>
                  <w:tcW w:w="284" w:type="dxa"/>
                  <w:tcBorders>
                    <w:top w:val="nil"/>
                    <w:left w:val="nil"/>
                    <w:bottom w:val="nil"/>
                    <w:right w:val="nil"/>
                  </w:tcBorders>
                  <w:shd w:val="clear" w:color="auto" w:fill="auto"/>
                  <w:noWrap/>
                </w:tcPr>
                <w:p w14:paraId="79407D11" w14:textId="77777777" w:rsidR="001E737E" w:rsidRPr="003C2505" w:rsidRDefault="001E737E" w:rsidP="00065098">
                  <w:pPr>
                    <w:jc w:val="right"/>
                    <w:rPr>
                      <w:rFonts w:asciiTheme="minorHAnsi" w:hAnsiTheme="minorHAnsi" w:cstheme="minorHAnsi"/>
                      <w:szCs w:val="18"/>
                    </w:rPr>
                  </w:pPr>
                </w:p>
              </w:tc>
              <w:tc>
                <w:tcPr>
                  <w:tcW w:w="1275" w:type="dxa"/>
                  <w:tcBorders>
                    <w:top w:val="nil"/>
                    <w:left w:val="nil"/>
                    <w:bottom w:val="nil"/>
                    <w:right w:val="nil"/>
                  </w:tcBorders>
                  <w:shd w:val="clear" w:color="auto" w:fill="auto"/>
                  <w:noWrap/>
                </w:tcPr>
                <w:p w14:paraId="3A0AF468" w14:textId="77777777" w:rsidR="001E737E" w:rsidRPr="003C2505" w:rsidRDefault="001E737E" w:rsidP="00065098">
                  <w:pPr>
                    <w:jc w:val="right"/>
                    <w:rPr>
                      <w:rFonts w:asciiTheme="minorHAnsi" w:hAnsiTheme="minorHAnsi" w:cstheme="minorHAnsi"/>
                      <w:szCs w:val="18"/>
                    </w:rPr>
                  </w:pPr>
                  <w:r>
                    <w:rPr>
                      <w:rFonts w:asciiTheme="minorHAnsi" w:hAnsiTheme="minorHAnsi" w:cstheme="minorHAnsi"/>
                      <w:szCs w:val="18"/>
                    </w:rPr>
                    <w:t>2023</w:t>
                  </w:r>
                </w:p>
              </w:tc>
            </w:tr>
            <w:tr w:rsidR="001E737E" w:rsidRPr="003C2505" w14:paraId="60A38BE5" w14:textId="77777777" w:rsidTr="00AB24A3">
              <w:trPr>
                <w:trHeight w:val="291"/>
              </w:trPr>
              <w:tc>
                <w:tcPr>
                  <w:tcW w:w="5926" w:type="dxa"/>
                  <w:tcBorders>
                    <w:top w:val="nil"/>
                    <w:left w:val="nil"/>
                    <w:bottom w:val="nil"/>
                    <w:right w:val="nil"/>
                  </w:tcBorders>
                  <w:shd w:val="clear" w:color="auto" w:fill="auto"/>
                  <w:noWrap/>
                </w:tcPr>
                <w:p w14:paraId="61D8CA9F" w14:textId="77777777" w:rsidR="001E737E" w:rsidRPr="00883ED5" w:rsidRDefault="001E737E" w:rsidP="00065098">
                  <w:pPr>
                    <w:pStyle w:val="ListParagraph"/>
                    <w:rPr>
                      <w:rFonts w:asciiTheme="minorHAnsi" w:hAnsiTheme="minorHAnsi" w:cstheme="minorHAnsi"/>
                      <w:sz w:val="18"/>
                      <w:szCs w:val="16"/>
                    </w:rPr>
                  </w:pPr>
                </w:p>
              </w:tc>
              <w:tc>
                <w:tcPr>
                  <w:tcW w:w="1276" w:type="dxa"/>
                  <w:tcBorders>
                    <w:top w:val="nil"/>
                    <w:left w:val="nil"/>
                    <w:bottom w:val="nil"/>
                    <w:right w:val="nil"/>
                  </w:tcBorders>
                  <w:shd w:val="clear" w:color="auto" w:fill="auto"/>
                  <w:noWrap/>
                </w:tcPr>
                <w:p w14:paraId="54E2222F" w14:textId="77777777" w:rsidR="001E737E" w:rsidRPr="003C2505" w:rsidRDefault="001E737E" w:rsidP="00065098">
                  <w:pPr>
                    <w:jc w:val="right"/>
                    <w:rPr>
                      <w:rFonts w:asciiTheme="minorHAnsi" w:hAnsiTheme="minorHAnsi" w:cstheme="minorHAnsi"/>
                      <w:b/>
                      <w:bCs/>
                      <w:szCs w:val="18"/>
                    </w:rPr>
                  </w:pPr>
                  <w:r>
                    <w:rPr>
                      <w:rFonts w:asciiTheme="minorHAnsi" w:hAnsiTheme="minorHAnsi" w:cstheme="minorHAnsi"/>
                      <w:b/>
                      <w:bCs/>
                      <w:szCs w:val="18"/>
                    </w:rPr>
                    <w:t>$’000</w:t>
                  </w:r>
                </w:p>
              </w:tc>
              <w:tc>
                <w:tcPr>
                  <w:tcW w:w="284" w:type="dxa"/>
                  <w:tcBorders>
                    <w:top w:val="nil"/>
                    <w:left w:val="nil"/>
                    <w:bottom w:val="nil"/>
                    <w:right w:val="nil"/>
                  </w:tcBorders>
                  <w:shd w:val="clear" w:color="auto" w:fill="auto"/>
                  <w:noWrap/>
                </w:tcPr>
                <w:p w14:paraId="0246388C" w14:textId="77777777" w:rsidR="001E737E" w:rsidRPr="003C2505" w:rsidRDefault="001E737E" w:rsidP="00065098">
                  <w:pPr>
                    <w:jc w:val="right"/>
                    <w:rPr>
                      <w:rFonts w:asciiTheme="minorHAnsi" w:hAnsiTheme="minorHAnsi" w:cstheme="minorHAnsi"/>
                      <w:szCs w:val="18"/>
                    </w:rPr>
                  </w:pPr>
                </w:p>
              </w:tc>
              <w:tc>
                <w:tcPr>
                  <w:tcW w:w="1275" w:type="dxa"/>
                  <w:tcBorders>
                    <w:top w:val="nil"/>
                    <w:left w:val="nil"/>
                    <w:bottom w:val="nil"/>
                    <w:right w:val="nil"/>
                  </w:tcBorders>
                  <w:shd w:val="clear" w:color="auto" w:fill="auto"/>
                  <w:noWrap/>
                </w:tcPr>
                <w:p w14:paraId="5AF413AC" w14:textId="77777777" w:rsidR="001E737E" w:rsidRPr="003C2505" w:rsidRDefault="001E737E" w:rsidP="00065098">
                  <w:pPr>
                    <w:jc w:val="right"/>
                    <w:rPr>
                      <w:rFonts w:asciiTheme="minorHAnsi" w:hAnsiTheme="minorHAnsi" w:cstheme="minorHAnsi"/>
                      <w:szCs w:val="18"/>
                    </w:rPr>
                  </w:pPr>
                  <w:r>
                    <w:rPr>
                      <w:rFonts w:asciiTheme="minorHAnsi" w:hAnsiTheme="minorHAnsi" w:cstheme="minorHAnsi"/>
                      <w:szCs w:val="18"/>
                    </w:rPr>
                    <w:t>$’000</w:t>
                  </w:r>
                </w:p>
              </w:tc>
            </w:tr>
            <w:tr w:rsidR="001E737E" w:rsidRPr="003C2505" w14:paraId="1B11D250" w14:textId="77777777" w:rsidTr="00AB24A3">
              <w:trPr>
                <w:trHeight w:val="291"/>
              </w:trPr>
              <w:tc>
                <w:tcPr>
                  <w:tcW w:w="5926" w:type="dxa"/>
                  <w:tcBorders>
                    <w:top w:val="nil"/>
                    <w:left w:val="nil"/>
                    <w:bottom w:val="nil"/>
                    <w:right w:val="nil"/>
                  </w:tcBorders>
                  <w:shd w:val="clear" w:color="auto" w:fill="auto"/>
                  <w:noWrap/>
                  <w:hideMark/>
                </w:tcPr>
                <w:p w14:paraId="7D3ABBEF" w14:textId="77777777" w:rsidR="001E737E" w:rsidRPr="00883ED5" w:rsidRDefault="001E737E" w:rsidP="00065098">
                  <w:pPr>
                    <w:pStyle w:val="ListParagraph"/>
                    <w:numPr>
                      <w:ilvl w:val="0"/>
                      <w:numId w:val="12"/>
                    </w:numPr>
                    <w:rPr>
                      <w:rFonts w:asciiTheme="minorHAnsi" w:hAnsiTheme="minorHAnsi" w:cstheme="minorHAnsi"/>
                      <w:b/>
                      <w:bCs/>
                      <w:sz w:val="18"/>
                      <w:szCs w:val="16"/>
                    </w:rPr>
                  </w:pPr>
                  <w:r w:rsidRPr="00883ED5">
                    <w:rPr>
                      <w:rFonts w:asciiTheme="minorHAnsi" w:hAnsiTheme="minorHAnsi" w:cstheme="minorHAnsi"/>
                      <w:sz w:val="18"/>
                      <w:szCs w:val="16"/>
                    </w:rPr>
                    <w:t>Discount rate</w:t>
                  </w:r>
                </w:p>
              </w:tc>
              <w:tc>
                <w:tcPr>
                  <w:tcW w:w="1276" w:type="dxa"/>
                  <w:tcBorders>
                    <w:top w:val="nil"/>
                    <w:left w:val="nil"/>
                    <w:bottom w:val="nil"/>
                    <w:right w:val="nil"/>
                  </w:tcBorders>
                  <w:shd w:val="clear" w:color="auto" w:fill="B6DDE8" w:themeFill="accent5" w:themeFillTint="66"/>
                  <w:noWrap/>
                </w:tcPr>
                <w:p w14:paraId="5148C7AB" w14:textId="383D7A87" w:rsidR="001E737E" w:rsidRPr="005E39E3" w:rsidRDefault="005E39E3" w:rsidP="00065098">
                  <w:pPr>
                    <w:jc w:val="right"/>
                    <w:rPr>
                      <w:rFonts w:asciiTheme="minorHAnsi" w:hAnsiTheme="minorHAnsi" w:cstheme="minorHAnsi"/>
                      <w:szCs w:val="18"/>
                    </w:rPr>
                  </w:pPr>
                  <w:r w:rsidRPr="005E39E3">
                    <w:rPr>
                      <w:rFonts w:asciiTheme="minorHAnsi" w:hAnsiTheme="minorHAnsi" w:cstheme="minorHAnsi"/>
                      <w:szCs w:val="18"/>
                    </w:rPr>
                    <w:t>4.09%-4.35%</w:t>
                  </w:r>
                </w:p>
              </w:tc>
              <w:tc>
                <w:tcPr>
                  <w:tcW w:w="284" w:type="dxa"/>
                  <w:tcBorders>
                    <w:top w:val="nil"/>
                    <w:left w:val="nil"/>
                    <w:bottom w:val="nil"/>
                    <w:right w:val="nil"/>
                  </w:tcBorders>
                  <w:shd w:val="clear" w:color="auto" w:fill="auto"/>
                  <w:noWrap/>
                  <w:hideMark/>
                </w:tcPr>
                <w:p w14:paraId="7020D119" w14:textId="77777777" w:rsidR="001E737E" w:rsidRPr="003C2505" w:rsidRDefault="001E737E" w:rsidP="00065098">
                  <w:pPr>
                    <w:jc w:val="right"/>
                    <w:rPr>
                      <w:rFonts w:asciiTheme="minorHAnsi" w:hAnsiTheme="minorHAnsi" w:cstheme="minorHAnsi"/>
                      <w:szCs w:val="18"/>
                    </w:rPr>
                  </w:pPr>
                  <w:r w:rsidRPr="003C2505">
                    <w:rPr>
                      <w:rFonts w:asciiTheme="minorHAnsi" w:hAnsiTheme="minorHAnsi" w:cstheme="minorHAnsi"/>
                      <w:szCs w:val="18"/>
                    </w:rPr>
                    <w:t> </w:t>
                  </w:r>
                </w:p>
              </w:tc>
              <w:tc>
                <w:tcPr>
                  <w:tcW w:w="1275" w:type="dxa"/>
                  <w:tcBorders>
                    <w:top w:val="nil"/>
                    <w:left w:val="nil"/>
                    <w:bottom w:val="nil"/>
                    <w:right w:val="nil"/>
                  </w:tcBorders>
                  <w:shd w:val="clear" w:color="auto" w:fill="auto"/>
                  <w:noWrap/>
                  <w:hideMark/>
                </w:tcPr>
                <w:p w14:paraId="36028E17" w14:textId="77777777" w:rsidR="001E737E" w:rsidRPr="000926E5" w:rsidRDefault="001E737E" w:rsidP="00065098">
                  <w:pPr>
                    <w:jc w:val="right"/>
                    <w:rPr>
                      <w:rFonts w:asciiTheme="minorHAnsi" w:hAnsiTheme="minorHAnsi" w:cstheme="minorHAnsi"/>
                      <w:szCs w:val="18"/>
                    </w:rPr>
                  </w:pPr>
                  <w:r w:rsidRPr="000926E5">
                    <w:rPr>
                      <w:rFonts w:asciiTheme="minorHAnsi" w:hAnsiTheme="minorHAnsi" w:cstheme="minorHAnsi"/>
                      <w:szCs w:val="18"/>
                    </w:rPr>
                    <w:t>3.98%-4.37%</w:t>
                  </w:r>
                </w:p>
              </w:tc>
            </w:tr>
            <w:tr w:rsidR="001E737E" w:rsidRPr="003C2505" w14:paraId="0A53AD22" w14:textId="77777777" w:rsidTr="00AB24A3">
              <w:trPr>
                <w:trHeight w:val="291"/>
              </w:trPr>
              <w:tc>
                <w:tcPr>
                  <w:tcW w:w="5926" w:type="dxa"/>
                  <w:tcBorders>
                    <w:top w:val="nil"/>
                    <w:left w:val="nil"/>
                    <w:bottom w:val="nil"/>
                    <w:right w:val="nil"/>
                  </w:tcBorders>
                  <w:shd w:val="clear" w:color="auto" w:fill="auto"/>
                  <w:vAlign w:val="bottom"/>
                  <w:hideMark/>
                </w:tcPr>
                <w:p w14:paraId="15BE0542" w14:textId="77777777" w:rsidR="001E737E" w:rsidRPr="00883ED5" w:rsidRDefault="001E737E" w:rsidP="00065098">
                  <w:pPr>
                    <w:pStyle w:val="ListParagraph"/>
                    <w:numPr>
                      <w:ilvl w:val="0"/>
                      <w:numId w:val="12"/>
                    </w:numPr>
                    <w:rPr>
                      <w:rFonts w:asciiTheme="minorHAnsi" w:hAnsiTheme="minorHAnsi" w:cstheme="minorHAnsi"/>
                      <w:sz w:val="18"/>
                      <w:szCs w:val="16"/>
                    </w:rPr>
                  </w:pPr>
                  <w:r w:rsidRPr="00883ED5">
                    <w:rPr>
                      <w:rFonts w:asciiTheme="minorHAnsi" w:hAnsiTheme="minorHAnsi" w:cstheme="minorHAnsi"/>
                      <w:sz w:val="18"/>
                      <w:szCs w:val="16"/>
                    </w:rPr>
                    <w:t>Wage inflation rate</w:t>
                  </w:r>
                </w:p>
              </w:tc>
              <w:tc>
                <w:tcPr>
                  <w:tcW w:w="1276" w:type="dxa"/>
                  <w:tcBorders>
                    <w:top w:val="nil"/>
                    <w:left w:val="nil"/>
                    <w:bottom w:val="nil"/>
                    <w:right w:val="nil"/>
                  </w:tcBorders>
                  <w:shd w:val="clear" w:color="auto" w:fill="B6DDE8" w:themeFill="accent5" w:themeFillTint="66"/>
                  <w:noWrap/>
                  <w:vAlign w:val="bottom"/>
                </w:tcPr>
                <w:p w14:paraId="35DC5F50" w14:textId="053D8861" w:rsidR="001E737E" w:rsidRPr="005E39E3" w:rsidRDefault="005E39E3" w:rsidP="00065098">
                  <w:pPr>
                    <w:jc w:val="right"/>
                    <w:rPr>
                      <w:rFonts w:asciiTheme="minorHAnsi" w:hAnsiTheme="minorHAnsi" w:cstheme="minorHAnsi"/>
                      <w:szCs w:val="18"/>
                    </w:rPr>
                  </w:pPr>
                  <w:r w:rsidRPr="005E39E3">
                    <w:rPr>
                      <w:rFonts w:asciiTheme="minorHAnsi" w:hAnsiTheme="minorHAnsi" w:cstheme="minorHAnsi"/>
                      <w:szCs w:val="18"/>
                    </w:rPr>
                    <w:t>3.5%</w:t>
                  </w:r>
                </w:p>
              </w:tc>
              <w:tc>
                <w:tcPr>
                  <w:tcW w:w="284" w:type="dxa"/>
                  <w:tcBorders>
                    <w:top w:val="nil"/>
                    <w:left w:val="nil"/>
                    <w:bottom w:val="nil"/>
                    <w:right w:val="nil"/>
                  </w:tcBorders>
                  <w:shd w:val="clear" w:color="auto" w:fill="auto"/>
                  <w:noWrap/>
                  <w:vAlign w:val="bottom"/>
                  <w:hideMark/>
                </w:tcPr>
                <w:p w14:paraId="62414B97" w14:textId="77777777" w:rsidR="001E737E" w:rsidRPr="003C2505" w:rsidRDefault="001E737E" w:rsidP="00065098">
                  <w:pPr>
                    <w:jc w:val="right"/>
                    <w:rPr>
                      <w:rFonts w:asciiTheme="minorHAnsi" w:hAnsiTheme="minorHAnsi" w:cstheme="minorHAnsi"/>
                      <w:szCs w:val="18"/>
                    </w:rPr>
                  </w:pPr>
                  <w:r w:rsidRPr="003C2505">
                    <w:rPr>
                      <w:rFonts w:asciiTheme="minorHAnsi" w:hAnsiTheme="minorHAnsi" w:cstheme="minorHAnsi"/>
                      <w:szCs w:val="18"/>
                    </w:rPr>
                    <w:t> </w:t>
                  </w:r>
                </w:p>
              </w:tc>
              <w:tc>
                <w:tcPr>
                  <w:tcW w:w="1275" w:type="dxa"/>
                  <w:tcBorders>
                    <w:top w:val="nil"/>
                    <w:left w:val="nil"/>
                    <w:bottom w:val="nil"/>
                    <w:right w:val="nil"/>
                  </w:tcBorders>
                  <w:shd w:val="clear" w:color="auto" w:fill="auto"/>
                  <w:noWrap/>
                  <w:vAlign w:val="bottom"/>
                  <w:hideMark/>
                </w:tcPr>
                <w:p w14:paraId="7DFDBD4A" w14:textId="77777777" w:rsidR="001E737E" w:rsidRPr="000926E5" w:rsidRDefault="001E737E" w:rsidP="00065098">
                  <w:pPr>
                    <w:jc w:val="right"/>
                    <w:rPr>
                      <w:rFonts w:asciiTheme="minorHAnsi" w:hAnsiTheme="minorHAnsi" w:cstheme="minorHAnsi"/>
                      <w:szCs w:val="18"/>
                    </w:rPr>
                  </w:pPr>
                  <w:r w:rsidRPr="000926E5">
                    <w:rPr>
                      <w:rFonts w:asciiTheme="minorHAnsi" w:hAnsiTheme="minorHAnsi" w:cstheme="minorHAnsi"/>
                      <w:szCs w:val="18"/>
                    </w:rPr>
                    <w:t>4.35%</w:t>
                  </w:r>
                </w:p>
              </w:tc>
            </w:tr>
            <w:tr w:rsidR="001E737E" w:rsidRPr="003C2505" w14:paraId="131A80C9" w14:textId="77777777" w:rsidTr="00AB24A3">
              <w:trPr>
                <w:trHeight w:val="291"/>
              </w:trPr>
              <w:tc>
                <w:tcPr>
                  <w:tcW w:w="5926" w:type="dxa"/>
                  <w:tcBorders>
                    <w:top w:val="nil"/>
                    <w:left w:val="nil"/>
                    <w:bottom w:val="nil"/>
                    <w:right w:val="nil"/>
                  </w:tcBorders>
                  <w:shd w:val="clear" w:color="auto" w:fill="auto"/>
                  <w:vAlign w:val="bottom"/>
                </w:tcPr>
                <w:p w14:paraId="47259E89" w14:textId="77777777" w:rsidR="001E737E" w:rsidRPr="003C2505" w:rsidRDefault="001E737E" w:rsidP="00065098">
                  <w:pPr>
                    <w:rPr>
                      <w:rFonts w:asciiTheme="minorHAnsi" w:hAnsiTheme="minorHAnsi" w:cstheme="minorHAnsi"/>
                      <w:szCs w:val="18"/>
                    </w:rPr>
                  </w:pPr>
                </w:p>
              </w:tc>
              <w:tc>
                <w:tcPr>
                  <w:tcW w:w="1276" w:type="dxa"/>
                  <w:tcBorders>
                    <w:top w:val="nil"/>
                    <w:left w:val="nil"/>
                    <w:bottom w:val="nil"/>
                    <w:right w:val="nil"/>
                  </w:tcBorders>
                  <w:shd w:val="clear" w:color="auto" w:fill="auto"/>
                  <w:noWrap/>
                  <w:vAlign w:val="bottom"/>
                </w:tcPr>
                <w:p w14:paraId="093FB58E" w14:textId="77777777" w:rsidR="001E737E" w:rsidRPr="003C2505" w:rsidRDefault="001E737E" w:rsidP="00065098">
                  <w:pPr>
                    <w:jc w:val="right"/>
                    <w:rPr>
                      <w:rFonts w:asciiTheme="minorHAnsi" w:hAnsiTheme="minorHAnsi" w:cstheme="minorHAnsi"/>
                      <w:b/>
                      <w:bCs/>
                      <w:szCs w:val="18"/>
                    </w:rPr>
                  </w:pPr>
                </w:p>
              </w:tc>
              <w:tc>
                <w:tcPr>
                  <w:tcW w:w="284" w:type="dxa"/>
                  <w:tcBorders>
                    <w:top w:val="nil"/>
                    <w:left w:val="nil"/>
                    <w:bottom w:val="nil"/>
                    <w:right w:val="nil"/>
                  </w:tcBorders>
                  <w:shd w:val="clear" w:color="auto" w:fill="auto"/>
                  <w:noWrap/>
                  <w:vAlign w:val="bottom"/>
                </w:tcPr>
                <w:p w14:paraId="6C24BC82" w14:textId="77777777" w:rsidR="001E737E" w:rsidRPr="003C2505" w:rsidRDefault="001E737E" w:rsidP="00065098">
                  <w:pPr>
                    <w:jc w:val="right"/>
                    <w:rPr>
                      <w:rFonts w:asciiTheme="minorHAnsi" w:hAnsiTheme="minorHAnsi" w:cstheme="minorHAnsi"/>
                      <w:szCs w:val="18"/>
                    </w:rPr>
                  </w:pPr>
                </w:p>
              </w:tc>
              <w:tc>
                <w:tcPr>
                  <w:tcW w:w="1275" w:type="dxa"/>
                  <w:tcBorders>
                    <w:top w:val="nil"/>
                    <w:left w:val="nil"/>
                    <w:bottom w:val="nil"/>
                    <w:right w:val="nil"/>
                  </w:tcBorders>
                  <w:shd w:val="clear" w:color="auto" w:fill="auto"/>
                  <w:noWrap/>
                  <w:vAlign w:val="bottom"/>
                </w:tcPr>
                <w:p w14:paraId="5860C2B5" w14:textId="77777777" w:rsidR="001E737E" w:rsidRPr="003C2505" w:rsidRDefault="001E737E" w:rsidP="00065098">
                  <w:pPr>
                    <w:rPr>
                      <w:rFonts w:asciiTheme="minorHAnsi" w:hAnsiTheme="minorHAnsi" w:cstheme="minorHAnsi"/>
                      <w:szCs w:val="18"/>
                    </w:rPr>
                  </w:pPr>
                </w:p>
              </w:tc>
            </w:tr>
          </w:tbl>
          <w:p w14:paraId="7ACB4920" w14:textId="77777777" w:rsidR="001E737E" w:rsidRPr="003C2505" w:rsidRDefault="001E737E" w:rsidP="00065098">
            <w:pPr>
              <w:pStyle w:val="PolicytextDept"/>
              <w:ind w:left="0" w:right="0"/>
              <w:rPr>
                <w:rFonts w:asciiTheme="minorHAnsi" w:hAnsiTheme="minorHAnsi" w:cstheme="minorHAnsi"/>
              </w:rPr>
            </w:pPr>
          </w:p>
        </w:tc>
      </w:tr>
    </w:tbl>
    <w:p w14:paraId="0ABF6156" w14:textId="77777777" w:rsidR="001E737E" w:rsidRPr="003C2505" w:rsidRDefault="001E737E" w:rsidP="00065098">
      <w:pPr>
        <w:pStyle w:val="PolicytextDept"/>
        <w:ind w:right="0"/>
        <w:rPr>
          <w:rFonts w:asciiTheme="minorHAnsi" w:hAnsiTheme="minorHAnsi" w:cstheme="minorHAnsi"/>
        </w:rPr>
      </w:pPr>
    </w:p>
    <w:p w14:paraId="6B05C69A" w14:textId="77777777" w:rsidR="001E737E" w:rsidRPr="003C2505" w:rsidRDefault="001E737E" w:rsidP="00065098">
      <w:pPr>
        <w:rPr>
          <w:rFonts w:asciiTheme="minorHAnsi" w:hAnsiTheme="minorHAnsi" w:cstheme="minorHAnsi"/>
        </w:rPr>
      </w:pPr>
      <w:r w:rsidRPr="003C2505">
        <w:rPr>
          <w:rFonts w:asciiTheme="minorHAnsi" w:hAnsiTheme="minorHAnsi" w:cstheme="minorHAnsi"/>
        </w:rPr>
        <w:br w:type="page"/>
      </w:r>
    </w:p>
    <w:tbl>
      <w:tblPr>
        <w:tblW w:w="9637" w:type="dxa"/>
        <w:tblLayout w:type="fixed"/>
        <w:tblCellMar>
          <w:left w:w="0" w:type="dxa"/>
          <w:right w:w="57" w:type="dxa"/>
        </w:tblCellMar>
        <w:tblLook w:val="04A0" w:firstRow="1" w:lastRow="0" w:firstColumn="1" w:lastColumn="0" w:noHBand="0" w:noVBand="1"/>
      </w:tblPr>
      <w:tblGrid>
        <w:gridCol w:w="6123"/>
        <w:gridCol w:w="1592"/>
        <w:gridCol w:w="306"/>
        <w:gridCol w:w="1616"/>
      </w:tblGrid>
      <w:tr w:rsidR="0015303E" w14:paraId="34ECA908" w14:textId="77777777" w:rsidTr="0015303E">
        <w:trPr>
          <w:trHeight w:val="170"/>
        </w:trPr>
        <w:tc>
          <w:tcPr>
            <w:tcW w:w="5143" w:type="dxa"/>
            <w:tcBorders>
              <w:top w:val="nil"/>
              <w:left w:val="nil"/>
              <w:bottom w:val="nil"/>
              <w:right w:val="nil"/>
            </w:tcBorders>
            <w:shd w:val="clear" w:color="000000" w:fill="FFFFFF"/>
            <w:noWrap/>
            <w:vAlign w:val="bottom"/>
            <w:hideMark/>
          </w:tcPr>
          <w:p w14:paraId="29850CD4" w14:textId="77777777" w:rsidR="0015303E" w:rsidRDefault="0015303E" w:rsidP="0015303E">
            <w:pPr>
              <w:rPr>
                <w:rFonts w:ascii="Calibri" w:hAnsi="Calibri" w:cs="Calibri"/>
                <w:b/>
                <w:bCs/>
                <w:color w:val="000000"/>
                <w:szCs w:val="18"/>
              </w:rPr>
            </w:pPr>
            <w:bookmarkStart w:id="72" w:name="Note_LRETABLE1" w:colFirst="0" w:colLast="0"/>
            <w:r>
              <w:rPr>
                <w:rFonts w:ascii="Calibri" w:hAnsi="Calibri" w:cs="Calibri"/>
                <w:b/>
                <w:bCs/>
                <w:color w:val="000000"/>
                <w:szCs w:val="18"/>
              </w:rPr>
              <w:t> </w:t>
            </w:r>
          </w:p>
        </w:tc>
        <w:tc>
          <w:tcPr>
            <w:tcW w:w="1337" w:type="dxa"/>
            <w:tcBorders>
              <w:top w:val="nil"/>
              <w:left w:val="nil"/>
              <w:bottom w:val="nil"/>
              <w:right w:val="nil"/>
            </w:tcBorders>
            <w:shd w:val="clear" w:color="FFFFFF" w:fill="FFFFFF"/>
            <w:vAlign w:val="bottom"/>
            <w:hideMark/>
          </w:tcPr>
          <w:p w14:paraId="7049D71C"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5BCE52EB"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154FE40E" w14:textId="77777777" w:rsidR="0015303E" w:rsidRDefault="0015303E" w:rsidP="0015303E">
            <w:pPr>
              <w:jc w:val="right"/>
              <w:rPr>
                <w:rFonts w:ascii="Calibri" w:hAnsi="Calibri" w:cs="Calibri"/>
                <w:color w:val="000000"/>
                <w:szCs w:val="18"/>
              </w:rPr>
            </w:pPr>
            <w:r>
              <w:rPr>
                <w:rFonts w:ascii="Calibri" w:hAnsi="Calibri" w:cs="Calibri"/>
                <w:color w:val="000000"/>
                <w:szCs w:val="18"/>
              </w:rPr>
              <w:t>2023</w:t>
            </w:r>
          </w:p>
        </w:tc>
      </w:tr>
      <w:bookmarkEnd w:id="72"/>
      <w:tr w:rsidR="0015303E" w14:paraId="25E6B687" w14:textId="77777777" w:rsidTr="0015303E">
        <w:trPr>
          <w:trHeight w:val="170"/>
        </w:trPr>
        <w:tc>
          <w:tcPr>
            <w:tcW w:w="5143" w:type="dxa"/>
            <w:tcBorders>
              <w:top w:val="nil"/>
              <w:left w:val="nil"/>
              <w:bottom w:val="nil"/>
              <w:right w:val="nil"/>
            </w:tcBorders>
            <w:shd w:val="clear" w:color="000000" w:fill="FFFFFF"/>
            <w:vAlign w:val="bottom"/>
            <w:hideMark/>
          </w:tcPr>
          <w:p w14:paraId="761D575E" w14:textId="77777777" w:rsidR="0015303E" w:rsidRDefault="0015303E" w:rsidP="0015303E">
            <w:pPr>
              <w:jc w:val="right"/>
              <w:rPr>
                <w:rFonts w:ascii="Calibri" w:hAnsi="Calibri" w:cs="Calibri"/>
                <w:color w:val="000000"/>
                <w:szCs w:val="18"/>
              </w:rPr>
            </w:pPr>
            <w:r>
              <w:rPr>
                <w:rFonts w:ascii="Calibri" w:hAnsi="Calibri" w:cs="Calibri"/>
                <w:color w:val="000000"/>
                <w:szCs w:val="18"/>
              </w:rPr>
              <w:t> </w:t>
            </w:r>
          </w:p>
        </w:tc>
        <w:tc>
          <w:tcPr>
            <w:tcW w:w="1337" w:type="dxa"/>
            <w:tcBorders>
              <w:top w:val="nil"/>
              <w:left w:val="nil"/>
              <w:bottom w:val="nil"/>
              <w:right w:val="nil"/>
            </w:tcBorders>
            <w:shd w:val="clear" w:color="FFFFFF" w:fill="FFFFFF"/>
            <w:vAlign w:val="bottom"/>
            <w:hideMark/>
          </w:tcPr>
          <w:p w14:paraId="5EADAB94"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479C457A"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vAlign w:val="bottom"/>
            <w:hideMark/>
          </w:tcPr>
          <w:p w14:paraId="512224B3" w14:textId="77777777" w:rsidR="0015303E" w:rsidRDefault="0015303E" w:rsidP="0015303E">
            <w:pPr>
              <w:jc w:val="right"/>
              <w:rPr>
                <w:rFonts w:ascii="Calibri" w:hAnsi="Calibri" w:cs="Calibri"/>
                <w:color w:val="000000"/>
                <w:szCs w:val="18"/>
              </w:rPr>
            </w:pPr>
            <w:r>
              <w:rPr>
                <w:rFonts w:ascii="Calibri" w:hAnsi="Calibri" w:cs="Calibri"/>
                <w:color w:val="000000"/>
                <w:szCs w:val="18"/>
              </w:rPr>
              <w:t>$'000</w:t>
            </w:r>
          </w:p>
        </w:tc>
      </w:tr>
      <w:tr w:rsidR="007F3923" w14:paraId="4ED5E0EB" w14:textId="77777777" w:rsidTr="0015303E">
        <w:trPr>
          <w:trHeight w:val="170"/>
        </w:trPr>
        <w:tc>
          <w:tcPr>
            <w:tcW w:w="5143" w:type="dxa"/>
            <w:tcBorders>
              <w:top w:val="nil"/>
              <w:left w:val="nil"/>
              <w:bottom w:val="nil"/>
              <w:right w:val="nil"/>
            </w:tcBorders>
            <w:shd w:val="clear" w:color="000000" w:fill="FFFFFF"/>
            <w:vAlign w:val="bottom"/>
          </w:tcPr>
          <w:p w14:paraId="3E181027" w14:textId="1733A9B3" w:rsidR="007F3923" w:rsidRDefault="007F3923" w:rsidP="0015303E">
            <w:pPr>
              <w:jc w:val="right"/>
              <w:rPr>
                <w:rFonts w:ascii="Calibri" w:hAnsi="Calibri" w:cs="Calibri"/>
                <w:color w:val="000000"/>
                <w:szCs w:val="18"/>
              </w:rPr>
            </w:pPr>
            <w:r>
              <w:rPr>
                <w:rFonts w:ascii="Calibri" w:hAnsi="Calibri" w:cs="Calibri"/>
                <w:color w:val="000000"/>
                <w:szCs w:val="18"/>
              </w:rPr>
              <w:t xml:space="preserve">                               </w:t>
            </w:r>
          </w:p>
        </w:tc>
        <w:tc>
          <w:tcPr>
            <w:tcW w:w="1337" w:type="dxa"/>
            <w:tcBorders>
              <w:top w:val="nil"/>
              <w:left w:val="nil"/>
              <w:bottom w:val="nil"/>
              <w:right w:val="nil"/>
            </w:tcBorders>
            <w:shd w:val="clear" w:color="FFFFFF" w:fill="FFFFFF"/>
            <w:vAlign w:val="bottom"/>
          </w:tcPr>
          <w:p w14:paraId="3C306E87" w14:textId="77777777" w:rsidR="007F3923" w:rsidRDefault="007F3923" w:rsidP="0015303E">
            <w:pPr>
              <w:jc w:val="right"/>
              <w:rPr>
                <w:rFonts w:ascii="Calibri" w:hAnsi="Calibri" w:cs="Calibri"/>
                <w:b/>
                <w:bCs/>
                <w:color w:val="000000"/>
                <w:szCs w:val="18"/>
              </w:rPr>
            </w:pPr>
          </w:p>
        </w:tc>
        <w:tc>
          <w:tcPr>
            <w:tcW w:w="257" w:type="dxa"/>
            <w:tcBorders>
              <w:top w:val="nil"/>
              <w:left w:val="nil"/>
              <w:bottom w:val="nil"/>
              <w:right w:val="nil"/>
            </w:tcBorders>
            <w:shd w:val="clear" w:color="000000" w:fill="FFFFFF"/>
            <w:noWrap/>
            <w:vAlign w:val="bottom"/>
          </w:tcPr>
          <w:p w14:paraId="290CFA06" w14:textId="77777777" w:rsidR="007F3923" w:rsidRDefault="007F3923" w:rsidP="0015303E">
            <w:pPr>
              <w:rPr>
                <w:rFonts w:ascii="Calibri" w:hAnsi="Calibri" w:cs="Calibri"/>
                <w:b/>
                <w:bCs/>
                <w:color w:val="000000"/>
                <w:szCs w:val="18"/>
              </w:rPr>
            </w:pPr>
          </w:p>
        </w:tc>
        <w:tc>
          <w:tcPr>
            <w:tcW w:w="1357" w:type="dxa"/>
            <w:tcBorders>
              <w:top w:val="nil"/>
              <w:left w:val="nil"/>
              <w:bottom w:val="nil"/>
              <w:right w:val="nil"/>
            </w:tcBorders>
            <w:shd w:val="clear" w:color="000000" w:fill="FFFFFF"/>
            <w:vAlign w:val="bottom"/>
          </w:tcPr>
          <w:p w14:paraId="71E08EDE" w14:textId="338B2A9C" w:rsidR="007F3923" w:rsidRPr="007F3923" w:rsidRDefault="007F3923" w:rsidP="0015303E">
            <w:pPr>
              <w:jc w:val="right"/>
              <w:rPr>
                <w:rFonts w:ascii="Calibri" w:hAnsi="Calibri" w:cs="Calibri"/>
                <w:b/>
                <w:bCs/>
                <w:color w:val="000000"/>
                <w:szCs w:val="18"/>
              </w:rPr>
            </w:pPr>
            <w:r w:rsidRPr="007F3923">
              <w:rPr>
                <w:rFonts w:ascii="Calibri" w:hAnsi="Calibri" w:cs="Calibri"/>
                <w:b/>
                <w:bCs/>
                <w:color w:val="000000"/>
                <w:szCs w:val="18"/>
              </w:rPr>
              <w:t>Restated*</w:t>
            </w:r>
          </w:p>
        </w:tc>
      </w:tr>
      <w:tr w:rsidR="0015303E" w14:paraId="57637983" w14:textId="77777777" w:rsidTr="0015303E">
        <w:trPr>
          <w:trHeight w:val="170"/>
        </w:trPr>
        <w:tc>
          <w:tcPr>
            <w:tcW w:w="5143" w:type="dxa"/>
            <w:tcBorders>
              <w:top w:val="nil"/>
              <w:left w:val="nil"/>
              <w:bottom w:val="nil"/>
              <w:right w:val="nil"/>
            </w:tcBorders>
            <w:shd w:val="clear" w:color="000000" w:fill="FFFFFF"/>
            <w:noWrap/>
            <w:vAlign w:val="bottom"/>
            <w:hideMark/>
          </w:tcPr>
          <w:p w14:paraId="1EF5282B" w14:textId="77777777" w:rsidR="0015303E" w:rsidRDefault="0015303E" w:rsidP="0015303E">
            <w:pPr>
              <w:rPr>
                <w:rFonts w:ascii="Calibri" w:hAnsi="Calibri" w:cs="Calibri"/>
                <w:b/>
                <w:bCs/>
                <w:color w:val="000000"/>
                <w:szCs w:val="18"/>
              </w:rPr>
            </w:pPr>
            <w:r>
              <w:rPr>
                <w:rFonts w:ascii="Calibri" w:hAnsi="Calibri" w:cs="Calibri"/>
                <w:b/>
                <w:bCs/>
                <w:color w:val="000000"/>
                <w:szCs w:val="18"/>
              </w:rPr>
              <w:t>Note C 4.3: Landfill restoration</w:t>
            </w:r>
          </w:p>
        </w:tc>
        <w:tc>
          <w:tcPr>
            <w:tcW w:w="1337" w:type="dxa"/>
            <w:tcBorders>
              <w:top w:val="nil"/>
              <w:left w:val="nil"/>
              <w:bottom w:val="nil"/>
              <w:right w:val="nil"/>
            </w:tcBorders>
            <w:shd w:val="clear" w:color="000000" w:fill="FFFFFF"/>
            <w:noWrap/>
            <w:vAlign w:val="bottom"/>
            <w:hideMark/>
          </w:tcPr>
          <w:p w14:paraId="3E12CC4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723333F4"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315CFD0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4DE367F3" w14:textId="77777777" w:rsidTr="0015303E">
        <w:trPr>
          <w:trHeight w:val="170"/>
        </w:trPr>
        <w:tc>
          <w:tcPr>
            <w:tcW w:w="5143" w:type="dxa"/>
            <w:tcBorders>
              <w:top w:val="nil"/>
              <w:left w:val="nil"/>
              <w:bottom w:val="nil"/>
              <w:right w:val="nil"/>
            </w:tcBorders>
            <w:shd w:val="clear" w:color="000000" w:fill="FFFFFF"/>
            <w:noWrap/>
            <w:vAlign w:val="bottom"/>
            <w:hideMark/>
          </w:tcPr>
          <w:p w14:paraId="1E39887C"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37" w:type="dxa"/>
            <w:tcBorders>
              <w:top w:val="nil"/>
              <w:left w:val="nil"/>
              <w:bottom w:val="nil"/>
              <w:right w:val="nil"/>
            </w:tcBorders>
            <w:shd w:val="clear" w:color="000000" w:fill="FFFFFF"/>
            <w:noWrap/>
            <w:vAlign w:val="bottom"/>
            <w:hideMark/>
          </w:tcPr>
          <w:p w14:paraId="2035B41F"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474BD025"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427CEED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r>
      <w:tr w:rsidR="0015303E" w14:paraId="26C0EEFF" w14:textId="77777777" w:rsidTr="0015303E">
        <w:trPr>
          <w:trHeight w:val="170"/>
        </w:trPr>
        <w:tc>
          <w:tcPr>
            <w:tcW w:w="5143" w:type="dxa"/>
            <w:tcBorders>
              <w:top w:val="nil"/>
              <w:left w:val="nil"/>
              <w:bottom w:val="nil"/>
              <w:right w:val="nil"/>
            </w:tcBorders>
            <w:shd w:val="clear" w:color="000000" w:fill="FFFFFF"/>
            <w:vAlign w:val="bottom"/>
            <w:hideMark/>
          </w:tcPr>
          <w:p w14:paraId="2817B7CF" w14:textId="77777777" w:rsidR="0015303E" w:rsidRDefault="0015303E" w:rsidP="0015303E">
            <w:pPr>
              <w:rPr>
                <w:rFonts w:ascii="Calibri" w:hAnsi="Calibri" w:cs="Calibri"/>
                <w:color w:val="000000"/>
                <w:szCs w:val="18"/>
              </w:rPr>
            </w:pPr>
            <w:r>
              <w:rPr>
                <w:rFonts w:ascii="Calibri" w:hAnsi="Calibri" w:cs="Calibri"/>
                <w:color w:val="000000"/>
                <w:szCs w:val="18"/>
              </w:rPr>
              <w:t>Current</w:t>
            </w:r>
          </w:p>
        </w:tc>
        <w:tc>
          <w:tcPr>
            <w:tcW w:w="1337" w:type="dxa"/>
            <w:tcBorders>
              <w:top w:val="nil"/>
              <w:left w:val="nil"/>
              <w:bottom w:val="nil"/>
              <w:right w:val="nil"/>
            </w:tcBorders>
            <w:shd w:val="clear" w:color="FFFFFF" w:fill="B7DEE8"/>
            <w:noWrap/>
            <w:vAlign w:val="bottom"/>
            <w:hideMark/>
          </w:tcPr>
          <w:p w14:paraId="30F35492" w14:textId="77777777" w:rsidR="0015303E" w:rsidRDefault="0015303E" w:rsidP="0015303E">
            <w:pPr>
              <w:jc w:val="right"/>
              <w:rPr>
                <w:rFonts w:ascii="Calibri" w:hAnsi="Calibri" w:cs="Calibri"/>
                <w:color w:val="000000"/>
                <w:szCs w:val="18"/>
              </w:rPr>
            </w:pPr>
            <w:r>
              <w:rPr>
                <w:rFonts w:ascii="Calibri" w:hAnsi="Calibri" w:cs="Calibri"/>
                <w:color w:val="000000"/>
                <w:szCs w:val="18"/>
              </w:rPr>
              <w:t>151</w:t>
            </w:r>
          </w:p>
        </w:tc>
        <w:tc>
          <w:tcPr>
            <w:tcW w:w="257" w:type="dxa"/>
            <w:tcBorders>
              <w:top w:val="nil"/>
              <w:left w:val="nil"/>
              <w:bottom w:val="nil"/>
              <w:right w:val="nil"/>
            </w:tcBorders>
            <w:shd w:val="clear" w:color="000000" w:fill="FFFFFF"/>
            <w:noWrap/>
            <w:vAlign w:val="bottom"/>
            <w:hideMark/>
          </w:tcPr>
          <w:p w14:paraId="02002CC0"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5BC16EB5" w14:textId="77777777" w:rsidR="0015303E" w:rsidRDefault="0015303E" w:rsidP="0015303E">
            <w:pPr>
              <w:jc w:val="right"/>
              <w:rPr>
                <w:rFonts w:ascii="Calibri" w:hAnsi="Calibri" w:cs="Calibri"/>
                <w:color w:val="000000"/>
                <w:szCs w:val="18"/>
              </w:rPr>
            </w:pPr>
            <w:r>
              <w:rPr>
                <w:rFonts w:ascii="Calibri" w:hAnsi="Calibri" w:cs="Calibri"/>
                <w:color w:val="000000"/>
                <w:szCs w:val="18"/>
              </w:rPr>
              <w:t>13,928</w:t>
            </w:r>
          </w:p>
        </w:tc>
      </w:tr>
      <w:tr w:rsidR="0015303E" w14:paraId="0EF073A1" w14:textId="77777777" w:rsidTr="0015303E">
        <w:trPr>
          <w:trHeight w:val="170"/>
        </w:trPr>
        <w:tc>
          <w:tcPr>
            <w:tcW w:w="5143" w:type="dxa"/>
            <w:tcBorders>
              <w:top w:val="nil"/>
              <w:left w:val="nil"/>
              <w:bottom w:val="nil"/>
              <w:right w:val="nil"/>
            </w:tcBorders>
            <w:shd w:val="clear" w:color="000000" w:fill="FFFFFF"/>
            <w:vAlign w:val="bottom"/>
            <w:hideMark/>
          </w:tcPr>
          <w:p w14:paraId="529D83ED" w14:textId="77777777" w:rsidR="0015303E" w:rsidRDefault="0015303E" w:rsidP="0015303E">
            <w:pPr>
              <w:rPr>
                <w:rFonts w:ascii="Calibri" w:hAnsi="Calibri" w:cs="Calibri"/>
                <w:color w:val="000000"/>
                <w:szCs w:val="18"/>
              </w:rPr>
            </w:pPr>
            <w:r>
              <w:rPr>
                <w:rFonts w:ascii="Calibri" w:hAnsi="Calibri" w:cs="Calibri"/>
                <w:color w:val="000000"/>
                <w:szCs w:val="18"/>
              </w:rPr>
              <w:t>Non-current</w:t>
            </w:r>
          </w:p>
        </w:tc>
        <w:tc>
          <w:tcPr>
            <w:tcW w:w="1337" w:type="dxa"/>
            <w:tcBorders>
              <w:top w:val="nil"/>
              <w:left w:val="nil"/>
              <w:bottom w:val="nil"/>
              <w:right w:val="nil"/>
            </w:tcBorders>
            <w:shd w:val="clear" w:color="FFFFFF" w:fill="B7DEE8"/>
            <w:noWrap/>
            <w:vAlign w:val="bottom"/>
            <w:hideMark/>
          </w:tcPr>
          <w:p w14:paraId="7FDB0C63" w14:textId="77777777" w:rsidR="0015303E" w:rsidRDefault="0015303E" w:rsidP="0015303E">
            <w:pPr>
              <w:jc w:val="right"/>
              <w:rPr>
                <w:rFonts w:ascii="Calibri" w:hAnsi="Calibri" w:cs="Calibri"/>
                <w:color w:val="000000"/>
                <w:szCs w:val="18"/>
              </w:rPr>
            </w:pPr>
            <w:r>
              <w:rPr>
                <w:rFonts w:ascii="Calibri" w:hAnsi="Calibri" w:cs="Calibri"/>
                <w:color w:val="000000"/>
                <w:szCs w:val="18"/>
              </w:rPr>
              <w:t>30,336</w:t>
            </w:r>
          </w:p>
        </w:tc>
        <w:tc>
          <w:tcPr>
            <w:tcW w:w="257" w:type="dxa"/>
            <w:tcBorders>
              <w:top w:val="nil"/>
              <w:left w:val="nil"/>
              <w:bottom w:val="nil"/>
              <w:right w:val="nil"/>
            </w:tcBorders>
            <w:shd w:val="clear" w:color="000000" w:fill="FFFFFF"/>
            <w:noWrap/>
            <w:vAlign w:val="bottom"/>
            <w:hideMark/>
          </w:tcPr>
          <w:p w14:paraId="11772462"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nil"/>
              <w:left w:val="nil"/>
              <w:bottom w:val="nil"/>
              <w:right w:val="nil"/>
            </w:tcBorders>
            <w:shd w:val="clear" w:color="000000" w:fill="FFFFFF"/>
            <w:noWrap/>
            <w:vAlign w:val="bottom"/>
            <w:hideMark/>
          </w:tcPr>
          <w:p w14:paraId="22BB852A" w14:textId="77777777" w:rsidR="0015303E" w:rsidRDefault="0015303E" w:rsidP="0015303E">
            <w:pPr>
              <w:jc w:val="right"/>
              <w:rPr>
                <w:rFonts w:ascii="Calibri" w:hAnsi="Calibri" w:cs="Calibri"/>
                <w:color w:val="000000"/>
                <w:szCs w:val="18"/>
              </w:rPr>
            </w:pPr>
            <w:r>
              <w:rPr>
                <w:rFonts w:ascii="Calibri" w:hAnsi="Calibri" w:cs="Calibri"/>
                <w:color w:val="000000"/>
                <w:szCs w:val="18"/>
              </w:rPr>
              <w:t>16,559</w:t>
            </w:r>
          </w:p>
        </w:tc>
      </w:tr>
      <w:tr w:rsidR="0015303E" w14:paraId="1185E61C" w14:textId="77777777" w:rsidTr="0015303E">
        <w:trPr>
          <w:trHeight w:val="170"/>
        </w:trPr>
        <w:tc>
          <w:tcPr>
            <w:tcW w:w="5143" w:type="dxa"/>
            <w:tcBorders>
              <w:top w:val="nil"/>
              <w:left w:val="nil"/>
              <w:bottom w:val="nil"/>
              <w:right w:val="nil"/>
            </w:tcBorders>
            <w:shd w:val="clear" w:color="000000" w:fill="FFFFFF"/>
            <w:vAlign w:val="bottom"/>
            <w:hideMark/>
          </w:tcPr>
          <w:p w14:paraId="39909306" w14:textId="77777777" w:rsidR="0015303E" w:rsidRDefault="0015303E" w:rsidP="0015303E">
            <w:pPr>
              <w:rPr>
                <w:rFonts w:ascii="Calibri" w:hAnsi="Calibri" w:cs="Calibri"/>
                <w:b/>
                <w:bCs/>
                <w:color w:val="000000"/>
                <w:szCs w:val="18"/>
              </w:rPr>
            </w:pPr>
            <w:r>
              <w:rPr>
                <w:rFonts w:ascii="Calibri" w:hAnsi="Calibri" w:cs="Calibri"/>
                <w:b/>
                <w:bCs/>
                <w:color w:val="000000"/>
                <w:szCs w:val="18"/>
              </w:rPr>
              <w:t>Total landfill restoration</w:t>
            </w:r>
          </w:p>
        </w:tc>
        <w:tc>
          <w:tcPr>
            <w:tcW w:w="1337" w:type="dxa"/>
            <w:tcBorders>
              <w:top w:val="single" w:sz="4" w:space="0" w:color="000000"/>
              <w:left w:val="nil"/>
              <w:bottom w:val="single" w:sz="4" w:space="0" w:color="000000"/>
              <w:right w:val="nil"/>
            </w:tcBorders>
            <w:shd w:val="clear" w:color="FFFFFF" w:fill="B7DEE8"/>
            <w:noWrap/>
            <w:vAlign w:val="bottom"/>
            <w:hideMark/>
          </w:tcPr>
          <w:p w14:paraId="7A65151C" w14:textId="77777777" w:rsidR="0015303E" w:rsidRDefault="0015303E" w:rsidP="0015303E">
            <w:pPr>
              <w:jc w:val="right"/>
              <w:rPr>
                <w:rFonts w:ascii="Calibri" w:hAnsi="Calibri" w:cs="Calibri"/>
                <w:b/>
                <w:bCs/>
                <w:color w:val="000000"/>
                <w:szCs w:val="18"/>
              </w:rPr>
            </w:pPr>
            <w:r>
              <w:rPr>
                <w:rFonts w:ascii="Calibri" w:hAnsi="Calibri" w:cs="Calibri"/>
                <w:b/>
                <w:bCs/>
                <w:color w:val="000000"/>
                <w:szCs w:val="18"/>
              </w:rPr>
              <w:t>30,487</w:t>
            </w:r>
          </w:p>
        </w:tc>
        <w:tc>
          <w:tcPr>
            <w:tcW w:w="257" w:type="dxa"/>
            <w:tcBorders>
              <w:top w:val="nil"/>
              <w:left w:val="nil"/>
              <w:bottom w:val="nil"/>
              <w:right w:val="nil"/>
            </w:tcBorders>
            <w:shd w:val="clear" w:color="000000" w:fill="FFFFFF"/>
            <w:noWrap/>
            <w:vAlign w:val="bottom"/>
            <w:hideMark/>
          </w:tcPr>
          <w:p w14:paraId="12E7BB66" w14:textId="77777777" w:rsidR="0015303E" w:rsidRDefault="0015303E" w:rsidP="0015303E">
            <w:pPr>
              <w:rPr>
                <w:rFonts w:ascii="Calibri" w:hAnsi="Calibri" w:cs="Calibri"/>
                <w:b/>
                <w:bCs/>
                <w:color w:val="000000"/>
                <w:szCs w:val="18"/>
              </w:rPr>
            </w:pPr>
            <w:r>
              <w:rPr>
                <w:rFonts w:ascii="Calibri" w:hAnsi="Calibri" w:cs="Calibri"/>
                <w:b/>
                <w:bCs/>
                <w:color w:val="000000"/>
                <w:szCs w:val="18"/>
              </w:rPr>
              <w:t> </w:t>
            </w:r>
          </w:p>
        </w:tc>
        <w:tc>
          <w:tcPr>
            <w:tcW w:w="1357" w:type="dxa"/>
            <w:tcBorders>
              <w:top w:val="single" w:sz="4" w:space="0" w:color="000000"/>
              <w:left w:val="nil"/>
              <w:bottom w:val="single" w:sz="4" w:space="0" w:color="000000"/>
              <w:right w:val="nil"/>
            </w:tcBorders>
            <w:shd w:val="clear" w:color="000000" w:fill="FFFFFF"/>
            <w:noWrap/>
            <w:vAlign w:val="bottom"/>
            <w:hideMark/>
          </w:tcPr>
          <w:p w14:paraId="5F0D0501" w14:textId="77777777" w:rsidR="0015303E" w:rsidRDefault="0015303E" w:rsidP="0015303E">
            <w:pPr>
              <w:jc w:val="right"/>
              <w:rPr>
                <w:rFonts w:ascii="Calibri" w:hAnsi="Calibri" w:cs="Calibri"/>
                <w:color w:val="000000"/>
                <w:szCs w:val="18"/>
              </w:rPr>
            </w:pPr>
            <w:r>
              <w:rPr>
                <w:rFonts w:ascii="Calibri" w:hAnsi="Calibri" w:cs="Calibri"/>
                <w:color w:val="000000"/>
                <w:szCs w:val="18"/>
              </w:rPr>
              <w:t>30,487</w:t>
            </w:r>
          </w:p>
        </w:tc>
      </w:tr>
    </w:tbl>
    <w:p w14:paraId="3456E0FB" w14:textId="77777777" w:rsidR="001E737E" w:rsidRPr="003C2505" w:rsidRDefault="001E737E" w:rsidP="00065098">
      <w:pPr>
        <w:pStyle w:val="PolicytextDept"/>
        <w:ind w:right="0"/>
        <w:rPr>
          <w:rFonts w:asciiTheme="minorHAnsi" w:hAnsiTheme="minorHAnsi" w:cstheme="minorHAnsi"/>
        </w:rPr>
      </w:pPr>
    </w:p>
    <w:tbl>
      <w:tblPr>
        <w:tblStyle w:val="TableGrid"/>
        <w:tblW w:w="0" w:type="auto"/>
        <w:tblInd w:w="-10" w:type="dxa"/>
        <w:tblLook w:val="04A0" w:firstRow="1" w:lastRow="0" w:firstColumn="1" w:lastColumn="0" w:noHBand="0" w:noVBand="1"/>
      </w:tblPr>
      <w:tblGrid>
        <w:gridCol w:w="9639"/>
      </w:tblGrid>
      <w:tr w:rsidR="001E737E" w:rsidRPr="003C2505" w14:paraId="08730E72" w14:textId="77777777" w:rsidTr="00C73E34">
        <w:tc>
          <w:tcPr>
            <w:tcW w:w="9639"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14:paraId="0401C724" w14:textId="77777777" w:rsidR="001E737E" w:rsidRPr="003C2505" w:rsidRDefault="001E737E" w:rsidP="00065098">
            <w:pPr>
              <w:pStyle w:val="PolicytextDept"/>
              <w:ind w:right="0"/>
              <w:rPr>
                <w:rFonts w:asciiTheme="minorHAnsi" w:hAnsiTheme="minorHAnsi" w:cstheme="minorHAnsi"/>
                <w:b/>
                <w:bCs/>
              </w:rPr>
            </w:pPr>
            <w:r w:rsidRPr="003C2505">
              <w:rPr>
                <w:rFonts w:asciiTheme="minorHAnsi" w:hAnsiTheme="minorHAnsi" w:cstheme="minorHAnsi"/>
                <w:b/>
                <w:bCs/>
              </w:rPr>
              <w:t>Accounting policy</w:t>
            </w:r>
          </w:p>
          <w:p w14:paraId="53416E45" w14:textId="77777777" w:rsidR="001E737E" w:rsidRPr="003C2505" w:rsidRDefault="001E737E" w:rsidP="00065098">
            <w:pPr>
              <w:pStyle w:val="PolicytextDept"/>
              <w:ind w:right="0"/>
              <w:jc w:val="both"/>
              <w:rPr>
                <w:rFonts w:asciiTheme="minorHAnsi" w:hAnsiTheme="minorHAnsi" w:cstheme="minorHAnsi"/>
              </w:rPr>
            </w:pPr>
            <w:r w:rsidRPr="003C2505">
              <w:rPr>
                <w:rFonts w:asciiTheme="minorHAnsi" w:hAnsiTheme="minorHAnsi" w:cstheme="minorHAnsi"/>
              </w:rPr>
              <w:t>Council is obligated to restore its landfill site to a particular standard. The forecast life of the site is based on current estimates of remaining capacity and the forecast rate of infill. The provision for landfill restoration has been calculated based on the present value of the expected cost of works to be undertaken.  The expected cost of works has been estimated based on current understanding of work required to reinstate the site to a suitable standard. Accordingly, the estimation of the provision required is dependent on the accuracy of the forecast timing of the work, work required and related costs.</w:t>
            </w:r>
          </w:p>
          <w:p w14:paraId="10301DC4" w14:textId="77777777" w:rsidR="001E737E" w:rsidRDefault="001E737E" w:rsidP="00065098">
            <w:pPr>
              <w:pStyle w:val="PolicytextDept"/>
              <w:ind w:right="0"/>
              <w:jc w:val="both"/>
              <w:rPr>
                <w:rFonts w:asciiTheme="minorHAnsi" w:hAnsiTheme="minorHAnsi" w:cstheme="minorHAnsi"/>
              </w:rPr>
            </w:pPr>
            <w:r w:rsidRPr="003C2505">
              <w:rPr>
                <w:rFonts w:asciiTheme="minorHAnsi" w:hAnsiTheme="minorHAnsi" w:cstheme="minorHAnsi"/>
              </w:rPr>
              <w:t>Council reviews the landfill restoration provision on an annual basis, including the key assumptions listed below.</w:t>
            </w:r>
          </w:p>
          <w:p w14:paraId="2483FB3C" w14:textId="26F72FF1" w:rsidR="003236D4" w:rsidRPr="003C2505" w:rsidRDefault="003236D4" w:rsidP="00065098">
            <w:pPr>
              <w:pStyle w:val="PolicytextDept"/>
              <w:ind w:right="0"/>
              <w:jc w:val="both"/>
              <w:rPr>
                <w:rFonts w:asciiTheme="minorHAnsi" w:hAnsiTheme="minorHAnsi" w:cstheme="minorHAnsi"/>
              </w:rPr>
            </w:pPr>
            <w:r>
              <w:rPr>
                <w:rFonts w:asciiTheme="minorHAnsi" w:hAnsiTheme="minorHAnsi" w:cstheme="minorHAnsi"/>
              </w:rPr>
              <w:t xml:space="preserve">The </w:t>
            </w:r>
            <w:r w:rsidRPr="004C1ABE">
              <w:rPr>
                <w:rFonts w:ascii="Aptos" w:hAnsi="Aptos"/>
                <w:sz w:val="16"/>
                <w:szCs w:val="16"/>
              </w:rPr>
              <w:t>Landfill provision relates to</w:t>
            </w:r>
            <w:r>
              <w:rPr>
                <w:rFonts w:ascii="Aptos" w:hAnsi="Aptos"/>
                <w:sz w:val="16"/>
                <w:szCs w:val="16"/>
              </w:rPr>
              <w:t xml:space="preserve"> two landfill sites, Drysdale and Corio. The provision</w:t>
            </w:r>
            <w:r w:rsidRPr="004C1ABE">
              <w:rPr>
                <w:rFonts w:ascii="Aptos" w:hAnsi="Aptos"/>
                <w:sz w:val="16"/>
                <w:szCs w:val="16"/>
              </w:rPr>
              <w:t xml:space="preserve"> costs incurred </w:t>
            </w:r>
            <w:r>
              <w:rPr>
                <w:rFonts w:ascii="Aptos" w:hAnsi="Aptos"/>
                <w:sz w:val="16"/>
                <w:szCs w:val="16"/>
              </w:rPr>
              <w:t>relate to the</w:t>
            </w:r>
            <w:r w:rsidRPr="004C1ABE">
              <w:rPr>
                <w:rFonts w:ascii="Aptos" w:hAnsi="Aptos"/>
                <w:sz w:val="16"/>
                <w:szCs w:val="16"/>
              </w:rPr>
              <w:t xml:space="preserve">  gradual filling and closure of the landfill site and should be allocated over the estimated remaining </w:t>
            </w:r>
            <w:r w:rsidR="00AD11D4">
              <w:rPr>
                <w:rFonts w:ascii="Aptos" w:hAnsi="Aptos"/>
                <w:sz w:val="16"/>
                <w:szCs w:val="16"/>
              </w:rPr>
              <w:t xml:space="preserve">useful life and </w:t>
            </w:r>
            <w:r w:rsidRPr="004C1ABE">
              <w:rPr>
                <w:rFonts w:ascii="Aptos" w:hAnsi="Aptos"/>
                <w:sz w:val="16"/>
                <w:szCs w:val="16"/>
              </w:rPr>
              <w:t>capacity of the landfill.</w:t>
            </w:r>
            <w:r>
              <w:rPr>
                <w:rFonts w:ascii="Aptos" w:hAnsi="Aptos"/>
                <w:sz w:val="16"/>
                <w:szCs w:val="16"/>
              </w:rPr>
              <w:t xml:space="preserve"> </w:t>
            </w:r>
          </w:p>
          <w:p w14:paraId="20F2B3BC" w14:textId="77777777" w:rsidR="001E737E" w:rsidRPr="003C2505" w:rsidRDefault="001E737E" w:rsidP="00065098">
            <w:pPr>
              <w:pStyle w:val="PolicytextDept"/>
              <w:ind w:right="0"/>
              <w:rPr>
                <w:rFonts w:asciiTheme="minorHAnsi" w:hAnsiTheme="minorHAnsi" w:cstheme="minorHAnsi"/>
                <w:i/>
                <w:iCs/>
              </w:rPr>
            </w:pPr>
            <w:r w:rsidRPr="003C2505">
              <w:rPr>
                <w:rFonts w:asciiTheme="minorHAnsi" w:hAnsiTheme="minorHAnsi" w:cstheme="minorHAnsi"/>
                <w:i/>
                <w:iCs/>
              </w:rPr>
              <w:t>Key assumptions:</w:t>
            </w:r>
          </w:p>
          <w:tbl>
            <w:tblPr>
              <w:tblW w:w="8761" w:type="dxa"/>
              <w:tblInd w:w="80" w:type="dxa"/>
              <w:tblLook w:val="04A0" w:firstRow="1" w:lastRow="0" w:firstColumn="1" w:lastColumn="0" w:noHBand="0" w:noVBand="1"/>
            </w:tblPr>
            <w:tblGrid>
              <w:gridCol w:w="6237"/>
              <w:gridCol w:w="1107"/>
              <w:gridCol w:w="267"/>
              <w:gridCol w:w="1150"/>
            </w:tblGrid>
            <w:tr w:rsidR="001E737E" w:rsidRPr="003C2505" w14:paraId="4EC7C20F" w14:textId="77777777" w:rsidTr="00AB24A3">
              <w:trPr>
                <w:trHeight w:val="291"/>
              </w:trPr>
              <w:tc>
                <w:tcPr>
                  <w:tcW w:w="6237" w:type="dxa"/>
                  <w:tcBorders>
                    <w:top w:val="nil"/>
                    <w:left w:val="nil"/>
                    <w:bottom w:val="nil"/>
                    <w:right w:val="nil"/>
                  </w:tcBorders>
                  <w:shd w:val="clear" w:color="auto" w:fill="auto"/>
                  <w:noWrap/>
                </w:tcPr>
                <w:p w14:paraId="19E5EA5F" w14:textId="77777777" w:rsidR="001E737E" w:rsidRPr="003C2505" w:rsidRDefault="001E737E" w:rsidP="00065098">
                  <w:pPr>
                    <w:pStyle w:val="ListParagraph"/>
                    <w:rPr>
                      <w:rFonts w:asciiTheme="minorHAnsi" w:hAnsiTheme="minorHAnsi" w:cstheme="minorHAnsi"/>
                      <w:szCs w:val="18"/>
                    </w:rPr>
                  </w:pPr>
                </w:p>
              </w:tc>
              <w:tc>
                <w:tcPr>
                  <w:tcW w:w="1107" w:type="dxa"/>
                  <w:tcBorders>
                    <w:top w:val="nil"/>
                    <w:left w:val="nil"/>
                    <w:bottom w:val="nil"/>
                    <w:right w:val="nil"/>
                  </w:tcBorders>
                  <w:shd w:val="clear" w:color="auto" w:fill="auto"/>
                  <w:noWrap/>
                </w:tcPr>
                <w:p w14:paraId="245D0565" w14:textId="77777777" w:rsidR="001E737E" w:rsidRPr="003C2505" w:rsidRDefault="001E737E" w:rsidP="00065098">
                  <w:pPr>
                    <w:jc w:val="right"/>
                    <w:rPr>
                      <w:rFonts w:asciiTheme="minorHAnsi" w:hAnsiTheme="minorHAnsi" w:cstheme="minorHAnsi"/>
                      <w:b/>
                      <w:bCs/>
                      <w:szCs w:val="18"/>
                    </w:rPr>
                  </w:pPr>
                  <w:r>
                    <w:rPr>
                      <w:rFonts w:asciiTheme="minorHAnsi" w:hAnsiTheme="minorHAnsi" w:cstheme="minorHAnsi"/>
                      <w:b/>
                      <w:bCs/>
                      <w:szCs w:val="18"/>
                    </w:rPr>
                    <w:t>2024</w:t>
                  </w:r>
                </w:p>
              </w:tc>
              <w:tc>
                <w:tcPr>
                  <w:tcW w:w="267" w:type="dxa"/>
                  <w:tcBorders>
                    <w:top w:val="nil"/>
                    <w:left w:val="nil"/>
                    <w:bottom w:val="nil"/>
                    <w:right w:val="nil"/>
                  </w:tcBorders>
                  <w:shd w:val="clear" w:color="auto" w:fill="auto"/>
                  <w:noWrap/>
                </w:tcPr>
                <w:p w14:paraId="1FA4C717" w14:textId="77777777" w:rsidR="001E737E" w:rsidRPr="003C2505" w:rsidRDefault="001E737E" w:rsidP="00065098">
                  <w:pPr>
                    <w:jc w:val="right"/>
                    <w:rPr>
                      <w:rFonts w:asciiTheme="minorHAnsi" w:hAnsiTheme="minorHAnsi" w:cstheme="minorHAnsi"/>
                      <w:szCs w:val="18"/>
                    </w:rPr>
                  </w:pPr>
                </w:p>
              </w:tc>
              <w:tc>
                <w:tcPr>
                  <w:tcW w:w="1150" w:type="dxa"/>
                  <w:tcBorders>
                    <w:top w:val="nil"/>
                    <w:left w:val="nil"/>
                    <w:bottom w:val="nil"/>
                    <w:right w:val="nil"/>
                  </w:tcBorders>
                  <w:shd w:val="clear" w:color="auto" w:fill="auto"/>
                  <w:noWrap/>
                </w:tcPr>
                <w:p w14:paraId="0F767734" w14:textId="77777777" w:rsidR="001E737E" w:rsidRPr="003C2505" w:rsidRDefault="001E737E" w:rsidP="00065098">
                  <w:pPr>
                    <w:jc w:val="right"/>
                    <w:rPr>
                      <w:rFonts w:asciiTheme="minorHAnsi" w:hAnsiTheme="minorHAnsi" w:cstheme="minorHAnsi"/>
                      <w:szCs w:val="18"/>
                    </w:rPr>
                  </w:pPr>
                  <w:r>
                    <w:rPr>
                      <w:rFonts w:asciiTheme="minorHAnsi" w:hAnsiTheme="minorHAnsi" w:cstheme="minorHAnsi"/>
                      <w:szCs w:val="18"/>
                    </w:rPr>
                    <w:t>2023</w:t>
                  </w:r>
                </w:p>
              </w:tc>
            </w:tr>
            <w:tr w:rsidR="001E737E" w:rsidRPr="003C2505" w14:paraId="229DEA2D" w14:textId="77777777" w:rsidTr="00AB24A3">
              <w:trPr>
                <w:trHeight w:val="291"/>
              </w:trPr>
              <w:tc>
                <w:tcPr>
                  <w:tcW w:w="6237" w:type="dxa"/>
                  <w:tcBorders>
                    <w:top w:val="nil"/>
                    <w:left w:val="nil"/>
                    <w:bottom w:val="nil"/>
                    <w:right w:val="nil"/>
                  </w:tcBorders>
                  <w:shd w:val="clear" w:color="auto" w:fill="auto"/>
                  <w:noWrap/>
                </w:tcPr>
                <w:p w14:paraId="606C8DD1" w14:textId="77777777" w:rsidR="001E737E" w:rsidRPr="00883ED5" w:rsidRDefault="001E737E" w:rsidP="00065098">
                  <w:pPr>
                    <w:pStyle w:val="ListParagraph"/>
                    <w:rPr>
                      <w:rFonts w:asciiTheme="minorHAnsi" w:hAnsiTheme="minorHAnsi" w:cstheme="minorHAnsi"/>
                      <w:sz w:val="18"/>
                      <w:szCs w:val="16"/>
                    </w:rPr>
                  </w:pPr>
                </w:p>
              </w:tc>
              <w:tc>
                <w:tcPr>
                  <w:tcW w:w="1107" w:type="dxa"/>
                  <w:tcBorders>
                    <w:top w:val="nil"/>
                    <w:left w:val="nil"/>
                    <w:bottom w:val="nil"/>
                    <w:right w:val="nil"/>
                  </w:tcBorders>
                  <w:shd w:val="clear" w:color="auto" w:fill="auto"/>
                  <w:noWrap/>
                </w:tcPr>
                <w:p w14:paraId="3F8978FF" w14:textId="77777777" w:rsidR="001E737E" w:rsidRPr="006642CD" w:rsidRDefault="001E737E" w:rsidP="00065098">
                  <w:pPr>
                    <w:jc w:val="right"/>
                    <w:rPr>
                      <w:rFonts w:asciiTheme="minorHAnsi" w:hAnsiTheme="minorHAnsi" w:cstheme="minorHAnsi"/>
                      <w:b/>
                      <w:bCs/>
                      <w:szCs w:val="18"/>
                    </w:rPr>
                  </w:pPr>
                  <w:r w:rsidRPr="006642CD">
                    <w:rPr>
                      <w:rFonts w:asciiTheme="minorHAnsi" w:hAnsiTheme="minorHAnsi" w:cstheme="minorHAnsi"/>
                      <w:b/>
                      <w:bCs/>
                      <w:szCs w:val="18"/>
                    </w:rPr>
                    <w:t>$’000</w:t>
                  </w:r>
                </w:p>
              </w:tc>
              <w:tc>
                <w:tcPr>
                  <w:tcW w:w="267" w:type="dxa"/>
                  <w:tcBorders>
                    <w:top w:val="nil"/>
                    <w:left w:val="nil"/>
                    <w:bottom w:val="nil"/>
                    <w:right w:val="nil"/>
                  </w:tcBorders>
                  <w:shd w:val="clear" w:color="auto" w:fill="auto"/>
                  <w:noWrap/>
                </w:tcPr>
                <w:p w14:paraId="17F3A1F6" w14:textId="77777777" w:rsidR="001E737E" w:rsidRPr="003C2505" w:rsidRDefault="001E737E" w:rsidP="00065098">
                  <w:pPr>
                    <w:jc w:val="right"/>
                    <w:rPr>
                      <w:rFonts w:asciiTheme="minorHAnsi" w:hAnsiTheme="minorHAnsi" w:cstheme="minorHAnsi"/>
                      <w:szCs w:val="18"/>
                    </w:rPr>
                  </w:pPr>
                </w:p>
              </w:tc>
              <w:tc>
                <w:tcPr>
                  <w:tcW w:w="1150" w:type="dxa"/>
                  <w:tcBorders>
                    <w:top w:val="nil"/>
                    <w:left w:val="nil"/>
                    <w:bottom w:val="nil"/>
                    <w:right w:val="nil"/>
                  </w:tcBorders>
                  <w:shd w:val="clear" w:color="auto" w:fill="auto"/>
                  <w:noWrap/>
                </w:tcPr>
                <w:p w14:paraId="78990D3E" w14:textId="77777777" w:rsidR="001E737E" w:rsidRPr="003C2505" w:rsidRDefault="001E737E" w:rsidP="00065098">
                  <w:pPr>
                    <w:jc w:val="right"/>
                    <w:rPr>
                      <w:rFonts w:asciiTheme="minorHAnsi" w:hAnsiTheme="minorHAnsi" w:cstheme="minorHAnsi"/>
                      <w:szCs w:val="18"/>
                    </w:rPr>
                  </w:pPr>
                  <w:r>
                    <w:rPr>
                      <w:rFonts w:asciiTheme="minorHAnsi" w:hAnsiTheme="minorHAnsi" w:cstheme="minorHAnsi"/>
                      <w:szCs w:val="18"/>
                    </w:rPr>
                    <w:t>$’000</w:t>
                  </w:r>
                </w:p>
              </w:tc>
            </w:tr>
            <w:tr w:rsidR="001E737E" w:rsidRPr="003C2505" w14:paraId="53D88FD7" w14:textId="77777777" w:rsidTr="00AB24A3">
              <w:trPr>
                <w:trHeight w:val="291"/>
              </w:trPr>
              <w:tc>
                <w:tcPr>
                  <w:tcW w:w="6237" w:type="dxa"/>
                  <w:tcBorders>
                    <w:top w:val="nil"/>
                    <w:left w:val="nil"/>
                    <w:bottom w:val="nil"/>
                    <w:right w:val="nil"/>
                  </w:tcBorders>
                  <w:shd w:val="clear" w:color="auto" w:fill="auto"/>
                  <w:noWrap/>
                  <w:hideMark/>
                </w:tcPr>
                <w:p w14:paraId="1F2D947F" w14:textId="77777777" w:rsidR="001E737E" w:rsidRPr="00883ED5" w:rsidRDefault="001E737E" w:rsidP="00065098">
                  <w:pPr>
                    <w:pStyle w:val="ListParagraph"/>
                    <w:numPr>
                      <w:ilvl w:val="0"/>
                      <w:numId w:val="12"/>
                    </w:numPr>
                    <w:rPr>
                      <w:rFonts w:asciiTheme="minorHAnsi" w:hAnsiTheme="minorHAnsi" w:cstheme="minorHAnsi"/>
                      <w:b/>
                      <w:bCs/>
                      <w:sz w:val="18"/>
                      <w:szCs w:val="16"/>
                    </w:rPr>
                  </w:pPr>
                  <w:r w:rsidRPr="00883ED5">
                    <w:rPr>
                      <w:rFonts w:asciiTheme="minorHAnsi" w:hAnsiTheme="minorHAnsi" w:cstheme="minorHAnsi"/>
                      <w:sz w:val="18"/>
                      <w:szCs w:val="16"/>
                    </w:rPr>
                    <w:t>Discount rate</w:t>
                  </w:r>
                </w:p>
              </w:tc>
              <w:tc>
                <w:tcPr>
                  <w:tcW w:w="1107" w:type="dxa"/>
                  <w:tcBorders>
                    <w:top w:val="nil"/>
                    <w:left w:val="nil"/>
                    <w:bottom w:val="nil"/>
                    <w:right w:val="nil"/>
                  </w:tcBorders>
                  <w:shd w:val="clear" w:color="auto" w:fill="B6DDE8" w:themeFill="accent5" w:themeFillTint="66"/>
                  <w:noWrap/>
                </w:tcPr>
                <w:p w14:paraId="32A67EF0" w14:textId="19759D5C" w:rsidR="001E737E" w:rsidRPr="006642CD" w:rsidRDefault="00CB717E" w:rsidP="00065098">
                  <w:pPr>
                    <w:jc w:val="right"/>
                    <w:rPr>
                      <w:rFonts w:asciiTheme="minorHAnsi" w:hAnsiTheme="minorHAnsi" w:cstheme="minorHAnsi"/>
                      <w:b/>
                      <w:bCs/>
                      <w:szCs w:val="18"/>
                    </w:rPr>
                  </w:pPr>
                  <w:r>
                    <w:rPr>
                      <w:rFonts w:asciiTheme="minorHAnsi" w:hAnsiTheme="minorHAnsi" w:cstheme="minorHAnsi"/>
                      <w:b/>
                      <w:bCs/>
                      <w:szCs w:val="18"/>
                    </w:rPr>
                    <w:t>3.20%</w:t>
                  </w:r>
                </w:p>
              </w:tc>
              <w:tc>
                <w:tcPr>
                  <w:tcW w:w="267" w:type="dxa"/>
                  <w:tcBorders>
                    <w:top w:val="nil"/>
                    <w:left w:val="nil"/>
                    <w:bottom w:val="nil"/>
                    <w:right w:val="nil"/>
                  </w:tcBorders>
                  <w:shd w:val="clear" w:color="auto" w:fill="auto"/>
                  <w:noWrap/>
                  <w:hideMark/>
                </w:tcPr>
                <w:p w14:paraId="38609CDF" w14:textId="77777777" w:rsidR="001E737E" w:rsidRPr="003C2505" w:rsidRDefault="001E737E" w:rsidP="00065098">
                  <w:pPr>
                    <w:jc w:val="right"/>
                    <w:rPr>
                      <w:rFonts w:asciiTheme="minorHAnsi" w:hAnsiTheme="minorHAnsi" w:cstheme="minorHAnsi"/>
                      <w:szCs w:val="18"/>
                    </w:rPr>
                  </w:pPr>
                  <w:r w:rsidRPr="003C2505">
                    <w:rPr>
                      <w:rFonts w:asciiTheme="minorHAnsi" w:hAnsiTheme="minorHAnsi" w:cstheme="minorHAnsi"/>
                      <w:szCs w:val="18"/>
                    </w:rPr>
                    <w:t> </w:t>
                  </w:r>
                </w:p>
              </w:tc>
              <w:tc>
                <w:tcPr>
                  <w:tcW w:w="1150" w:type="dxa"/>
                  <w:tcBorders>
                    <w:top w:val="nil"/>
                    <w:left w:val="nil"/>
                    <w:bottom w:val="nil"/>
                    <w:right w:val="nil"/>
                  </w:tcBorders>
                  <w:shd w:val="clear" w:color="auto" w:fill="auto"/>
                  <w:noWrap/>
                  <w:hideMark/>
                </w:tcPr>
                <w:p w14:paraId="6D6EEF20" w14:textId="77777777" w:rsidR="001E737E" w:rsidRPr="000926E5" w:rsidRDefault="001E737E" w:rsidP="00065098">
                  <w:pPr>
                    <w:jc w:val="right"/>
                    <w:rPr>
                      <w:rFonts w:asciiTheme="minorHAnsi" w:hAnsiTheme="minorHAnsi" w:cstheme="minorHAnsi"/>
                      <w:szCs w:val="18"/>
                    </w:rPr>
                  </w:pPr>
                  <w:r w:rsidRPr="000926E5">
                    <w:rPr>
                      <w:rFonts w:asciiTheme="minorHAnsi" w:hAnsiTheme="minorHAnsi" w:cstheme="minorHAnsi"/>
                      <w:szCs w:val="18"/>
                    </w:rPr>
                    <w:t>4.063%</w:t>
                  </w:r>
                </w:p>
              </w:tc>
            </w:tr>
            <w:tr w:rsidR="001E737E" w:rsidRPr="003C2505" w14:paraId="505F415A" w14:textId="77777777" w:rsidTr="00AB24A3">
              <w:trPr>
                <w:trHeight w:val="291"/>
              </w:trPr>
              <w:tc>
                <w:tcPr>
                  <w:tcW w:w="6237" w:type="dxa"/>
                  <w:tcBorders>
                    <w:top w:val="nil"/>
                    <w:left w:val="nil"/>
                    <w:bottom w:val="nil"/>
                    <w:right w:val="nil"/>
                  </w:tcBorders>
                  <w:shd w:val="clear" w:color="auto" w:fill="auto"/>
                  <w:vAlign w:val="bottom"/>
                  <w:hideMark/>
                </w:tcPr>
                <w:p w14:paraId="361316A1" w14:textId="4EDDB5A3" w:rsidR="001E737E" w:rsidRPr="00883ED5" w:rsidRDefault="001E737E" w:rsidP="00065098">
                  <w:pPr>
                    <w:pStyle w:val="ListParagraph"/>
                    <w:numPr>
                      <w:ilvl w:val="0"/>
                      <w:numId w:val="12"/>
                    </w:numPr>
                    <w:rPr>
                      <w:rFonts w:asciiTheme="minorHAnsi" w:hAnsiTheme="minorHAnsi" w:cstheme="minorHAnsi"/>
                      <w:sz w:val="18"/>
                      <w:szCs w:val="16"/>
                    </w:rPr>
                  </w:pPr>
                  <w:r w:rsidRPr="00883ED5">
                    <w:rPr>
                      <w:rFonts w:asciiTheme="minorHAnsi" w:hAnsiTheme="minorHAnsi" w:cstheme="minorHAnsi"/>
                      <w:sz w:val="18"/>
                      <w:szCs w:val="16"/>
                    </w:rPr>
                    <w:t>Estimated cost to rehabilitate</w:t>
                  </w:r>
                  <w:r w:rsidR="007F3923">
                    <w:rPr>
                      <w:rFonts w:asciiTheme="minorHAnsi" w:hAnsiTheme="minorHAnsi" w:cstheme="minorHAnsi"/>
                      <w:sz w:val="18"/>
                      <w:szCs w:val="16"/>
                    </w:rPr>
                    <w:t>*</w:t>
                  </w:r>
                </w:p>
              </w:tc>
              <w:tc>
                <w:tcPr>
                  <w:tcW w:w="1107" w:type="dxa"/>
                  <w:tcBorders>
                    <w:top w:val="nil"/>
                    <w:left w:val="nil"/>
                    <w:bottom w:val="nil"/>
                    <w:right w:val="nil"/>
                  </w:tcBorders>
                  <w:shd w:val="clear" w:color="auto" w:fill="B6DDE8" w:themeFill="accent5" w:themeFillTint="66"/>
                  <w:noWrap/>
                  <w:vAlign w:val="bottom"/>
                </w:tcPr>
                <w:p w14:paraId="1557EB11" w14:textId="6C16EDDF" w:rsidR="001E737E" w:rsidRPr="006642CD" w:rsidRDefault="00CB717E" w:rsidP="00065098">
                  <w:pPr>
                    <w:jc w:val="right"/>
                    <w:rPr>
                      <w:rFonts w:asciiTheme="minorHAnsi" w:hAnsiTheme="minorHAnsi" w:cstheme="minorHAnsi"/>
                      <w:b/>
                      <w:bCs/>
                      <w:szCs w:val="18"/>
                    </w:rPr>
                  </w:pPr>
                  <w:r>
                    <w:rPr>
                      <w:rFonts w:asciiTheme="minorHAnsi" w:hAnsiTheme="minorHAnsi" w:cstheme="minorHAnsi"/>
                      <w:b/>
                      <w:bCs/>
                      <w:szCs w:val="18"/>
                    </w:rPr>
                    <w:t>25,324</w:t>
                  </w:r>
                </w:p>
              </w:tc>
              <w:tc>
                <w:tcPr>
                  <w:tcW w:w="267" w:type="dxa"/>
                  <w:tcBorders>
                    <w:top w:val="nil"/>
                    <w:left w:val="nil"/>
                    <w:bottom w:val="nil"/>
                    <w:right w:val="nil"/>
                  </w:tcBorders>
                  <w:shd w:val="clear" w:color="auto" w:fill="auto"/>
                  <w:noWrap/>
                  <w:vAlign w:val="bottom"/>
                  <w:hideMark/>
                </w:tcPr>
                <w:p w14:paraId="68E1B713" w14:textId="77777777" w:rsidR="001E737E" w:rsidRPr="003C2505" w:rsidRDefault="001E737E" w:rsidP="00065098">
                  <w:pPr>
                    <w:jc w:val="right"/>
                    <w:rPr>
                      <w:rFonts w:asciiTheme="minorHAnsi" w:hAnsiTheme="minorHAnsi" w:cstheme="minorHAnsi"/>
                      <w:szCs w:val="18"/>
                    </w:rPr>
                  </w:pPr>
                  <w:r w:rsidRPr="003C2505">
                    <w:rPr>
                      <w:rFonts w:asciiTheme="minorHAnsi" w:hAnsiTheme="minorHAnsi" w:cstheme="minorHAnsi"/>
                      <w:szCs w:val="18"/>
                    </w:rPr>
                    <w:t> </w:t>
                  </w:r>
                </w:p>
              </w:tc>
              <w:tc>
                <w:tcPr>
                  <w:tcW w:w="1150" w:type="dxa"/>
                  <w:tcBorders>
                    <w:top w:val="nil"/>
                    <w:left w:val="nil"/>
                    <w:bottom w:val="nil"/>
                    <w:right w:val="nil"/>
                  </w:tcBorders>
                  <w:shd w:val="clear" w:color="auto" w:fill="auto"/>
                  <w:noWrap/>
                  <w:vAlign w:val="bottom"/>
                  <w:hideMark/>
                </w:tcPr>
                <w:p w14:paraId="3639542E" w14:textId="77777777" w:rsidR="001E737E" w:rsidRPr="000926E5" w:rsidRDefault="001E737E" w:rsidP="00065098">
                  <w:pPr>
                    <w:jc w:val="right"/>
                    <w:rPr>
                      <w:rFonts w:asciiTheme="minorHAnsi" w:hAnsiTheme="minorHAnsi" w:cstheme="minorHAnsi"/>
                      <w:szCs w:val="18"/>
                    </w:rPr>
                  </w:pPr>
                  <w:r w:rsidRPr="000926E5">
                    <w:rPr>
                      <w:rFonts w:asciiTheme="minorHAnsi" w:hAnsiTheme="minorHAnsi" w:cstheme="minorHAnsi"/>
                      <w:szCs w:val="18"/>
                    </w:rPr>
                    <w:t>20,173</w:t>
                  </w:r>
                </w:p>
              </w:tc>
            </w:tr>
            <w:tr w:rsidR="001E737E" w:rsidRPr="003C2505" w14:paraId="2B2458EE" w14:textId="77777777" w:rsidTr="00AB24A3">
              <w:trPr>
                <w:trHeight w:val="291"/>
              </w:trPr>
              <w:tc>
                <w:tcPr>
                  <w:tcW w:w="6237" w:type="dxa"/>
                  <w:tcBorders>
                    <w:top w:val="nil"/>
                    <w:left w:val="nil"/>
                    <w:bottom w:val="nil"/>
                    <w:right w:val="nil"/>
                  </w:tcBorders>
                  <w:shd w:val="clear" w:color="auto" w:fill="auto"/>
                  <w:vAlign w:val="bottom"/>
                </w:tcPr>
                <w:p w14:paraId="715AEEF6" w14:textId="77777777" w:rsidR="001E737E" w:rsidRPr="003C2505" w:rsidRDefault="001E737E" w:rsidP="00065098">
                  <w:pPr>
                    <w:pStyle w:val="ListParagraph"/>
                    <w:rPr>
                      <w:rFonts w:asciiTheme="minorHAnsi" w:hAnsiTheme="minorHAnsi" w:cstheme="minorHAnsi"/>
                      <w:szCs w:val="18"/>
                    </w:rPr>
                  </w:pPr>
                </w:p>
              </w:tc>
              <w:tc>
                <w:tcPr>
                  <w:tcW w:w="1107" w:type="dxa"/>
                  <w:tcBorders>
                    <w:top w:val="nil"/>
                    <w:left w:val="nil"/>
                    <w:bottom w:val="nil"/>
                    <w:right w:val="nil"/>
                  </w:tcBorders>
                  <w:shd w:val="clear" w:color="auto" w:fill="auto"/>
                  <w:noWrap/>
                  <w:vAlign w:val="bottom"/>
                </w:tcPr>
                <w:p w14:paraId="488E4854" w14:textId="77777777" w:rsidR="001E737E" w:rsidRPr="003C2505" w:rsidRDefault="001E737E" w:rsidP="00065098">
                  <w:pPr>
                    <w:jc w:val="right"/>
                    <w:rPr>
                      <w:rFonts w:asciiTheme="minorHAnsi" w:hAnsiTheme="minorHAnsi" w:cstheme="minorHAnsi"/>
                      <w:b/>
                      <w:bCs/>
                      <w:szCs w:val="18"/>
                    </w:rPr>
                  </w:pPr>
                </w:p>
              </w:tc>
              <w:tc>
                <w:tcPr>
                  <w:tcW w:w="267" w:type="dxa"/>
                  <w:tcBorders>
                    <w:top w:val="nil"/>
                    <w:left w:val="nil"/>
                    <w:bottom w:val="nil"/>
                    <w:right w:val="nil"/>
                  </w:tcBorders>
                  <w:shd w:val="clear" w:color="auto" w:fill="auto"/>
                  <w:noWrap/>
                  <w:vAlign w:val="bottom"/>
                </w:tcPr>
                <w:p w14:paraId="1579AD30" w14:textId="77777777" w:rsidR="001E737E" w:rsidRPr="003C2505" w:rsidRDefault="001E737E" w:rsidP="00065098">
                  <w:pPr>
                    <w:jc w:val="right"/>
                    <w:rPr>
                      <w:rFonts w:asciiTheme="minorHAnsi" w:hAnsiTheme="minorHAnsi" w:cstheme="minorHAnsi"/>
                      <w:szCs w:val="18"/>
                    </w:rPr>
                  </w:pPr>
                </w:p>
              </w:tc>
              <w:tc>
                <w:tcPr>
                  <w:tcW w:w="1150" w:type="dxa"/>
                  <w:tcBorders>
                    <w:top w:val="nil"/>
                    <w:left w:val="nil"/>
                    <w:bottom w:val="nil"/>
                    <w:right w:val="nil"/>
                  </w:tcBorders>
                  <w:shd w:val="clear" w:color="auto" w:fill="auto"/>
                  <w:noWrap/>
                  <w:vAlign w:val="bottom"/>
                </w:tcPr>
                <w:p w14:paraId="77F5C8C6" w14:textId="77777777" w:rsidR="001E737E" w:rsidRPr="003C2505" w:rsidRDefault="001E737E" w:rsidP="00065098">
                  <w:pPr>
                    <w:jc w:val="right"/>
                    <w:rPr>
                      <w:rFonts w:asciiTheme="minorHAnsi" w:hAnsiTheme="minorHAnsi" w:cstheme="minorHAnsi"/>
                      <w:szCs w:val="18"/>
                    </w:rPr>
                  </w:pPr>
                </w:p>
              </w:tc>
            </w:tr>
          </w:tbl>
          <w:p w14:paraId="2C7465D3" w14:textId="77777777" w:rsidR="001E737E" w:rsidRPr="003C2505" w:rsidRDefault="001E737E" w:rsidP="00065098">
            <w:pPr>
              <w:pStyle w:val="PolicytextDept"/>
              <w:ind w:left="0" w:right="0"/>
              <w:rPr>
                <w:rFonts w:asciiTheme="minorHAnsi" w:hAnsiTheme="minorHAnsi" w:cstheme="minorHAnsi"/>
              </w:rPr>
            </w:pPr>
          </w:p>
        </w:tc>
      </w:tr>
    </w:tbl>
    <w:p w14:paraId="40FDE722" w14:textId="77777777" w:rsidR="001E737E" w:rsidRPr="00BC292F" w:rsidRDefault="001E737E" w:rsidP="00065098">
      <w:pPr>
        <w:pStyle w:val="PolicytextDept"/>
        <w:ind w:left="0" w:right="0"/>
        <w:rPr>
          <w:rFonts w:asciiTheme="minorHAnsi" w:hAnsiTheme="minorHAnsi" w:cstheme="minorHAnsi"/>
          <w:sz w:val="16"/>
          <w:szCs w:val="16"/>
        </w:rPr>
      </w:pPr>
    </w:p>
    <w:p w14:paraId="4413D902" w14:textId="77777777" w:rsidR="00222EBF" w:rsidRPr="00BC292F" w:rsidRDefault="00222EBF" w:rsidP="00222EBF">
      <w:pPr>
        <w:pStyle w:val="Footer"/>
        <w:jc w:val="center"/>
        <w:rPr>
          <w:rFonts w:asciiTheme="minorHAnsi" w:hAnsiTheme="minorHAnsi" w:cstheme="minorHAnsi"/>
          <w:sz w:val="16"/>
          <w:szCs w:val="16"/>
        </w:rPr>
      </w:pPr>
      <w:r w:rsidRPr="00BC292F">
        <w:rPr>
          <w:rFonts w:asciiTheme="minorHAnsi" w:hAnsiTheme="minorHAnsi" w:cstheme="minorHAnsi"/>
          <w:sz w:val="16"/>
          <w:szCs w:val="16"/>
        </w:rPr>
        <w:t>*For details regarding restated balances please refer to Note G</w:t>
      </w:r>
    </w:p>
    <w:p w14:paraId="751AACF1" w14:textId="77777777" w:rsidR="007F3923" w:rsidRDefault="007F3923" w:rsidP="00065098">
      <w:pPr>
        <w:pStyle w:val="PolicytextDept"/>
        <w:ind w:left="0" w:right="0"/>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21"/>
        <w:gridCol w:w="1591"/>
        <w:gridCol w:w="306"/>
        <w:gridCol w:w="1619"/>
      </w:tblGrid>
      <w:tr w:rsidR="007F3923" w:rsidRPr="003C2505" w14:paraId="1974DEFC" w14:textId="77777777" w:rsidTr="007F3923">
        <w:trPr>
          <w:trHeight w:val="170"/>
        </w:trPr>
        <w:tc>
          <w:tcPr>
            <w:tcW w:w="6121" w:type="dxa"/>
            <w:tcBorders>
              <w:top w:val="nil"/>
              <w:left w:val="nil"/>
              <w:bottom w:val="nil"/>
              <w:right w:val="nil"/>
            </w:tcBorders>
            <w:shd w:val="clear" w:color="000000" w:fill="FFFFFF"/>
            <w:noWrap/>
            <w:vAlign w:val="bottom"/>
            <w:hideMark/>
          </w:tcPr>
          <w:p w14:paraId="2F9E5024" w14:textId="77777777" w:rsidR="007F3923" w:rsidRPr="007F3923" w:rsidRDefault="007F3923" w:rsidP="007F3923">
            <w:pPr>
              <w:rPr>
                <w:rFonts w:ascii="Calibri" w:hAnsi="Calibri" w:cs="Calibri"/>
                <w:b/>
                <w:bCs/>
                <w:color w:val="000000"/>
                <w:szCs w:val="18"/>
              </w:rPr>
            </w:pPr>
          </w:p>
        </w:tc>
        <w:tc>
          <w:tcPr>
            <w:tcW w:w="1591" w:type="dxa"/>
            <w:tcBorders>
              <w:top w:val="nil"/>
              <w:left w:val="nil"/>
              <w:bottom w:val="nil"/>
              <w:right w:val="nil"/>
            </w:tcBorders>
            <w:shd w:val="clear" w:color="000000" w:fill="FFFFFF"/>
            <w:noWrap/>
            <w:vAlign w:val="bottom"/>
            <w:hideMark/>
          </w:tcPr>
          <w:p w14:paraId="6775494C" w14:textId="4345F3D7" w:rsidR="007F3923" w:rsidRPr="007F3923" w:rsidRDefault="007F3923" w:rsidP="007F3923">
            <w:pPr>
              <w:rPr>
                <w:rFonts w:ascii="Calibri" w:hAnsi="Calibri" w:cs="Calibri"/>
                <w:b/>
                <w:bCs/>
                <w:color w:val="000000"/>
                <w:szCs w:val="18"/>
              </w:rPr>
            </w:pPr>
            <w:r>
              <w:rPr>
                <w:rFonts w:ascii="Calibri" w:hAnsi="Calibri" w:cs="Calibri"/>
                <w:b/>
                <w:bCs/>
                <w:color w:val="000000"/>
                <w:szCs w:val="18"/>
              </w:rPr>
              <w:t xml:space="preserve">                            </w:t>
            </w:r>
            <w:r w:rsidRPr="007F3923">
              <w:rPr>
                <w:rFonts w:ascii="Calibri" w:hAnsi="Calibri" w:cs="Calibri"/>
                <w:b/>
                <w:bCs/>
                <w:color w:val="000000"/>
                <w:szCs w:val="18"/>
              </w:rPr>
              <w:t>2024</w:t>
            </w:r>
          </w:p>
        </w:tc>
        <w:tc>
          <w:tcPr>
            <w:tcW w:w="306" w:type="dxa"/>
            <w:tcBorders>
              <w:top w:val="nil"/>
              <w:left w:val="nil"/>
              <w:bottom w:val="nil"/>
              <w:right w:val="nil"/>
            </w:tcBorders>
            <w:shd w:val="clear" w:color="000000" w:fill="FFFFFF"/>
            <w:noWrap/>
            <w:vAlign w:val="bottom"/>
            <w:hideMark/>
          </w:tcPr>
          <w:p w14:paraId="1989C8BF" w14:textId="77777777" w:rsidR="007F3923" w:rsidRPr="007F3923" w:rsidRDefault="007F3923" w:rsidP="007F3923">
            <w:pPr>
              <w:rPr>
                <w:rFonts w:ascii="Calibri" w:hAnsi="Calibri" w:cs="Calibri"/>
                <w:b/>
                <w:bCs/>
                <w:color w:val="000000"/>
                <w:szCs w:val="18"/>
              </w:rPr>
            </w:pPr>
          </w:p>
        </w:tc>
        <w:tc>
          <w:tcPr>
            <w:tcW w:w="1619" w:type="dxa"/>
            <w:tcBorders>
              <w:top w:val="nil"/>
              <w:left w:val="nil"/>
              <w:bottom w:val="nil"/>
              <w:right w:val="nil"/>
            </w:tcBorders>
            <w:shd w:val="clear" w:color="000000" w:fill="FFFFFF"/>
            <w:noWrap/>
            <w:vAlign w:val="bottom"/>
            <w:hideMark/>
          </w:tcPr>
          <w:p w14:paraId="55E6FC96" w14:textId="7099945D" w:rsidR="007F3923" w:rsidRPr="007F3923" w:rsidRDefault="007F3923" w:rsidP="007F3923">
            <w:pPr>
              <w:rPr>
                <w:rFonts w:ascii="Calibri" w:hAnsi="Calibri" w:cs="Calibri"/>
                <w:color w:val="000000"/>
                <w:szCs w:val="18"/>
              </w:rPr>
            </w:pPr>
            <w:r w:rsidRPr="007F3923">
              <w:rPr>
                <w:rFonts w:ascii="Calibri" w:hAnsi="Calibri" w:cs="Calibri"/>
                <w:color w:val="000000"/>
                <w:szCs w:val="18"/>
              </w:rPr>
              <w:t xml:space="preserve">                             2023</w:t>
            </w:r>
          </w:p>
        </w:tc>
      </w:tr>
      <w:tr w:rsidR="007F3923" w:rsidRPr="003C2505" w14:paraId="3AE35B61" w14:textId="77777777" w:rsidTr="007F3923">
        <w:trPr>
          <w:trHeight w:val="170"/>
        </w:trPr>
        <w:tc>
          <w:tcPr>
            <w:tcW w:w="6121" w:type="dxa"/>
            <w:tcBorders>
              <w:top w:val="nil"/>
              <w:left w:val="nil"/>
              <w:bottom w:val="nil"/>
              <w:right w:val="nil"/>
            </w:tcBorders>
            <w:shd w:val="clear" w:color="000000" w:fill="FFFFFF"/>
            <w:noWrap/>
            <w:vAlign w:val="bottom"/>
            <w:hideMark/>
          </w:tcPr>
          <w:p w14:paraId="339B30E1" w14:textId="77777777" w:rsidR="007F3923" w:rsidRPr="007F3923" w:rsidRDefault="007F3923" w:rsidP="007F3923">
            <w:pPr>
              <w:rPr>
                <w:rFonts w:ascii="Calibri" w:hAnsi="Calibri" w:cs="Calibri"/>
                <w:b/>
                <w:bCs/>
                <w:color w:val="000000"/>
                <w:szCs w:val="18"/>
              </w:rPr>
            </w:pPr>
          </w:p>
        </w:tc>
        <w:tc>
          <w:tcPr>
            <w:tcW w:w="1591" w:type="dxa"/>
            <w:tcBorders>
              <w:top w:val="nil"/>
              <w:left w:val="nil"/>
              <w:bottom w:val="nil"/>
              <w:right w:val="nil"/>
            </w:tcBorders>
            <w:shd w:val="clear" w:color="000000" w:fill="FFFFFF"/>
            <w:noWrap/>
            <w:vAlign w:val="bottom"/>
            <w:hideMark/>
          </w:tcPr>
          <w:p w14:paraId="63AEFE94" w14:textId="708CD576" w:rsidR="007F3923" w:rsidRPr="007F3923" w:rsidRDefault="007F3923" w:rsidP="007F3923">
            <w:pPr>
              <w:rPr>
                <w:rFonts w:ascii="Calibri" w:hAnsi="Calibri" w:cs="Calibri"/>
                <w:b/>
                <w:bCs/>
                <w:color w:val="000000"/>
                <w:szCs w:val="18"/>
              </w:rPr>
            </w:pPr>
            <w:r>
              <w:rPr>
                <w:rFonts w:ascii="Calibri" w:hAnsi="Calibri" w:cs="Calibri"/>
                <w:b/>
                <w:bCs/>
                <w:color w:val="000000"/>
                <w:szCs w:val="18"/>
              </w:rPr>
              <w:t xml:space="preserve">                           </w:t>
            </w:r>
            <w:r w:rsidRPr="007F3923">
              <w:rPr>
                <w:rFonts w:ascii="Calibri" w:hAnsi="Calibri" w:cs="Calibri"/>
                <w:b/>
                <w:bCs/>
                <w:color w:val="000000"/>
                <w:szCs w:val="18"/>
              </w:rPr>
              <w:t>$’000</w:t>
            </w:r>
          </w:p>
        </w:tc>
        <w:tc>
          <w:tcPr>
            <w:tcW w:w="306" w:type="dxa"/>
            <w:tcBorders>
              <w:top w:val="nil"/>
              <w:left w:val="nil"/>
              <w:bottom w:val="nil"/>
              <w:right w:val="nil"/>
            </w:tcBorders>
            <w:shd w:val="clear" w:color="000000" w:fill="FFFFFF"/>
            <w:noWrap/>
            <w:vAlign w:val="bottom"/>
            <w:hideMark/>
          </w:tcPr>
          <w:p w14:paraId="4B69619C" w14:textId="77777777" w:rsidR="007F3923" w:rsidRPr="007F3923" w:rsidRDefault="007F3923" w:rsidP="007F3923">
            <w:pPr>
              <w:rPr>
                <w:rFonts w:ascii="Calibri" w:hAnsi="Calibri" w:cs="Calibri"/>
                <w:b/>
                <w:bCs/>
                <w:color w:val="000000"/>
                <w:szCs w:val="18"/>
              </w:rPr>
            </w:pPr>
          </w:p>
        </w:tc>
        <w:tc>
          <w:tcPr>
            <w:tcW w:w="1619" w:type="dxa"/>
            <w:tcBorders>
              <w:top w:val="nil"/>
              <w:left w:val="nil"/>
              <w:bottom w:val="nil"/>
              <w:right w:val="nil"/>
            </w:tcBorders>
            <w:shd w:val="clear" w:color="000000" w:fill="FFFFFF"/>
            <w:noWrap/>
            <w:vAlign w:val="bottom"/>
            <w:hideMark/>
          </w:tcPr>
          <w:p w14:paraId="24D28274" w14:textId="4DCEB863" w:rsidR="007F3923" w:rsidRPr="007F3923" w:rsidRDefault="007F3923" w:rsidP="007F3923">
            <w:pPr>
              <w:rPr>
                <w:rFonts w:ascii="Calibri" w:hAnsi="Calibri" w:cs="Calibri"/>
                <w:color w:val="000000"/>
                <w:szCs w:val="18"/>
              </w:rPr>
            </w:pPr>
            <w:r w:rsidRPr="007F3923">
              <w:rPr>
                <w:rFonts w:ascii="Calibri" w:hAnsi="Calibri" w:cs="Calibri"/>
                <w:color w:val="000000"/>
                <w:szCs w:val="18"/>
              </w:rPr>
              <w:t xml:space="preserve">                            $’000</w:t>
            </w:r>
          </w:p>
        </w:tc>
      </w:tr>
      <w:tr w:rsidR="00BC0461" w14:paraId="0F0B0EEF" w14:textId="77777777" w:rsidTr="007F3923">
        <w:trPr>
          <w:trHeight w:val="170"/>
        </w:trPr>
        <w:tc>
          <w:tcPr>
            <w:tcW w:w="6121" w:type="dxa"/>
            <w:tcBorders>
              <w:top w:val="nil"/>
              <w:left w:val="nil"/>
              <w:bottom w:val="nil"/>
              <w:right w:val="nil"/>
            </w:tcBorders>
            <w:shd w:val="clear" w:color="000000" w:fill="FFFFFF"/>
            <w:noWrap/>
            <w:vAlign w:val="bottom"/>
            <w:hideMark/>
          </w:tcPr>
          <w:p w14:paraId="4498F028" w14:textId="77777777" w:rsidR="00BC0461" w:rsidRDefault="00BC0461" w:rsidP="00BC0461">
            <w:pPr>
              <w:rPr>
                <w:rFonts w:ascii="Calibri" w:hAnsi="Calibri" w:cs="Calibri"/>
                <w:b/>
                <w:bCs/>
                <w:color w:val="000000"/>
                <w:szCs w:val="18"/>
              </w:rPr>
            </w:pPr>
            <w:bookmarkStart w:id="73" w:name="Note_OPRTABLE1" w:colFirst="0" w:colLast="0"/>
            <w:r>
              <w:rPr>
                <w:rFonts w:ascii="Calibri" w:hAnsi="Calibri" w:cs="Calibri"/>
                <w:b/>
                <w:bCs/>
                <w:color w:val="000000"/>
                <w:szCs w:val="18"/>
              </w:rPr>
              <w:t>Note C 4.4: Other provisions</w:t>
            </w:r>
          </w:p>
        </w:tc>
        <w:tc>
          <w:tcPr>
            <w:tcW w:w="1591" w:type="dxa"/>
            <w:tcBorders>
              <w:top w:val="nil"/>
              <w:left w:val="nil"/>
              <w:bottom w:val="nil"/>
              <w:right w:val="nil"/>
            </w:tcBorders>
            <w:shd w:val="clear" w:color="000000" w:fill="FFFFFF"/>
            <w:noWrap/>
            <w:vAlign w:val="bottom"/>
            <w:hideMark/>
          </w:tcPr>
          <w:p w14:paraId="3A421AA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150556A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08D92FC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73"/>
      <w:tr w:rsidR="00BC0461" w14:paraId="6B3436D7" w14:textId="77777777" w:rsidTr="007F3923">
        <w:trPr>
          <w:trHeight w:val="170"/>
        </w:trPr>
        <w:tc>
          <w:tcPr>
            <w:tcW w:w="6121" w:type="dxa"/>
            <w:tcBorders>
              <w:top w:val="nil"/>
              <w:left w:val="nil"/>
              <w:bottom w:val="nil"/>
              <w:right w:val="nil"/>
            </w:tcBorders>
            <w:shd w:val="clear" w:color="000000" w:fill="FFFFFF"/>
            <w:noWrap/>
            <w:vAlign w:val="bottom"/>
            <w:hideMark/>
          </w:tcPr>
          <w:p w14:paraId="3648A34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1" w:type="dxa"/>
            <w:tcBorders>
              <w:top w:val="nil"/>
              <w:left w:val="nil"/>
              <w:bottom w:val="nil"/>
              <w:right w:val="nil"/>
            </w:tcBorders>
            <w:shd w:val="clear" w:color="000000" w:fill="FFFFFF"/>
            <w:noWrap/>
            <w:vAlign w:val="bottom"/>
            <w:hideMark/>
          </w:tcPr>
          <w:p w14:paraId="1BAD3E2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60352F3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7360FF6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243364E6" w14:textId="77777777" w:rsidTr="007F3923">
        <w:trPr>
          <w:trHeight w:val="170"/>
        </w:trPr>
        <w:tc>
          <w:tcPr>
            <w:tcW w:w="6121" w:type="dxa"/>
            <w:tcBorders>
              <w:top w:val="nil"/>
              <w:left w:val="nil"/>
              <w:bottom w:val="nil"/>
              <w:right w:val="nil"/>
            </w:tcBorders>
            <w:shd w:val="clear" w:color="000000" w:fill="FFFFFF"/>
            <w:vAlign w:val="bottom"/>
            <w:hideMark/>
          </w:tcPr>
          <w:p w14:paraId="4D28B723" w14:textId="77777777" w:rsidR="00BC0461" w:rsidRDefault="00BC0461" w:rsidP="00BC0461">
            <w:pPr>
              <w:rPr>
                <w:rFonts w:ascii="Calibri" w:hAnsi="Calibri" w:cs="Calibri"/>
                <w:b/>
                <w:bCs/>
                <w:color w:val="000000"/>
                <w:szCs w:val="18"/>
              </w:rPr>
            </w:pPr>
            <w:r>
              <w:rPr>
                <w:rFonts w:ascii="Calibri" w:hAnsi="Calibri" w:cs="Calibri"/>
                <w:b/>
                <w:bCs/>
                <w:color w:val="000000"/>
                <w:szCs w:val="18"/>
              </w:rPr>
              <w:t>Current</w:t>
            </w:r>
          </w:p>
        </w:tc>
        <w:tc>
          <w:tcPr>
            <w:tcW w:w="1591" w:type="dxa"/>
            <w:tcBorders>
              <w:top w:val="nil"/>
              <w:left w:val="nil"/>
              <w:bottom w:val="nil"/>
              <w:right w:val="nil"/>
            </w:tcBorders>
            <w:shd w:val="clear" w:color="000000" w:fill="FFFFFF"/>
            <w:noWrap/>
            <w:vAlign w:val="bottom"/>
            <w:hideMark/>
          </w:tcPr>
          <w:p w14:paraId="2E069C3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4EA4F14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28C838AF"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75266125" w14:textId="77777777" w:rsidTr="007F3923">
        <w:trPr>
          <w:trHeight w:val="170"/>
        </w:trPr>
        <w:tc>
          <w:tcPr>
            <w:tcW w:w="6121" w:type="dxa"/>
            <w:tcBorders>
              <w:top w:val="nil"/>
              <w:left w:val="nil"/>
              <w:bottom w:val="nil"/>
              <w:right w:val="nil"/>
            </w:tcBorders>
            <w:shd w:val="clear" w:color="000000" w:fill="FFFFFF"/>
            <w:vAlign w:val="bottom"/>
            <w:hideMark/>
          </w:tcPr>
          <w:p w14:paraId="62B27E6E" w14:textId="77777777" w:rsidR="00BC0461" w:rsidRDefault="00BC0461" w:rsidP="00BC0461">
            <w:pPr>
              <w:rPr>
                <w:rFonts w:ascii="Calibri" w:hAnsi="Calibri" w:cs="Calibri"/>
                <w:color w:val="000000"/>
                <w:szCs w:val="18"/>
              </w:rPr>
            </w:pPr>
            <w:r>
              <w:rPr>
                <w:rFonts w:ascii="Calibri" w:hAnsi="Calibri" w:cs="Calibri"/>
                <w:color w:val="000000"/>
                <w:szCs w:val="18"/>
              </w:rPr>
              <w:t>Other provisions</w:t>
            </w:r>
          </w:p>
        </w:tc>
        <w:tc>
          <w:tcPr>
            <w:tcW w:w="1591" w:type="dxa"/>
            <w:tcBorders>
              <w:top w:val="nil"/>
              <w:left w:val="nil"/>
              <w:bottom w:val="nil"/>
              <w:right w:val="nil"/>
            </w:tcBorders>
            <w:shd w:val="clear" w:color="FFFFFF" w:fill="B7DEE8"/>
            <w:noWrap/>
            <w:vAlign w:val="bottom"/>
            <w:hideMark/>
          </w:tcPr>
          <w:p w14:paraId="74A9289C" w14:textId="77777777" w:rsidR="00BC0461" w:rsidRDefault="00BC0461" w:rsidP="00BC0461">
            <w:pPr>
              <w:jc w:val="right"/>
              <w:rPr>
                <w:rFonts w:ascii="Calibri" w:hAnsi="Calibri" w:cs="Calibri"/>
                <w:color w:val="000000"/>
                <w:szCs w:val="18"/>
              </w:rPr>
            </w:pPr>
            <w:r>
              <w:rPr>
                <w:rFonts w:ascii="Calibri" w:hAnsi="Calibri" w:cs="Calibri"/>
                <w:color w:val="000000"/>
                <w:szCs w:val="18"/>
              </w:rPr>
              <w:t>7,557</w:t>
            </w:r>
          </w:p>
        </w:tc>
        <w:tc>
          <w:tcPr>
            <w:tcW w:w="306" w:type="dxa"/>
            <w:tcBorders>
              <w:top w:val="nil"/>
              <w:left w:val="nil"/>
              <w:bottom w:val="nil"/>
              <w:right w:val="nil"/>
            </w:tcBorders>
            <w:shd w:val="clear" w:color="000000" w:fill="FFFFFF"/>
            <w:noWrap/>
            <w:vAlign w:val="bottom"/>
            <w:hideMark/>
          </w:tcPr>
          <w:p w14:paraId="1887E30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301D7536" w14:textId="77777777" w:rsidR="00BC0461" w:rsidRDefault="00BC0461" w:rsidP="00BC0461">
            <w:pPr>
              <w:jc w:val="right"/>
              <w:rPr>
                <w:rFonts w:ascii="Calibri" w:hAnsi="Calibri" w:cs="Calibri"/>
                <w:color w:val="000000"/>
                <w:szCs w:val="18"/>
              </w:rPr>
            </w:pPr>
            <w:r>
              <w:rPr>
                <w:rFonts w:ascii="Calibri" w:hAnsi="Calibri" w:cs="Calibri"/>
                <w:color w:val="000000"/>
                <w:szCs w:val="18"/>
              </w:rPr>
              <w:t>5,988</w:t>
            </w:r>
          </w:p>
        </w:tc>
      </w:tr>
      <w:tr w:rsidR="00BC0461" w14:paraId="3D8DC824" w14:textId="77777777" w:rsidTr="007F3923">
        <w:trPr>
          <w:trHeight w:val="170"/>
        </w:trPr>
        <w:tc>
          <w:tcPr>
            <w:tcW w:w="6121" w:type="dxa"/>
            <w:tcBorders>
              <w:top w:val="nil"/>
              <w:left w:val="nil"/>
              <w:bottom w:val="nil"/>
              <w:right w:val="nil"/>
            </w:tcBorders>
            <w:shd w:val="clear" w:color="000000" w:fill="FFFFFF"/>
            <w:vAlign w:val="bottom"/>
            <w:hideMark/>
          </w:tcPr>
          <w:p w14:paraId="5C69C20C"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Non-current</w:t>
            </w:r>
          </w:p>
        </w:tc>
        <w:tc>
          <w:tcPr>
            <w:tcW w:w="1591" w:type="dxa"/>
            <w:tcBorders>
              <w:top w:val="nil"/>
              <w:left w:val="nil"/>
              <w:bottom w:val="nil"/>
              <w:right w:val="nil"/>
            </w:tcBorders>
            <w:shd w:val="clear" w:color="000000" w:fill="FFFFFF"/>
            <w:noWrap/>
            <w:vAlign w:val="bottom"/>
            <w:hideMark/>
          </w:tcPr>
          <w:p w14:paraId="60463F1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306" w:type="dxa"/>
            <w:tcBorders>
              <w:top w:val="nil"/>
              <w:left w:val="nil"/>
              <w:bottom w:val="nil"/>
              <w:right w:val="nil"/>
            </w:tcBorders>
            <w:shd w:val="clear" w:color="000000" w:fill="FFFFFF"/>
            <w:noWrap/>
            <w:vAlign w:val="bottom"/>
            <w:hideMark/>
          </w:tcPr>
          <w:p w14:paraId="01EE60E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3108E6DF"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FE19FC9" w14:textId="77777777" w:rsidTr="007F3923">
        <w:trPr>
          <w:trHeight w:val="170"/>
        </w:trPr>
        <w:tc>
          <w:tcPr>
            <w:tcW w:w="6121" w:type="dxa"/>
            <w:tcBorders>
              <w:top w:val="nil"/>
              <w:left w:val="nil"/>
              <w:bottom w:val="nil"/>
              <w:right w:val="nil"/>
            </w:tcBorders>
            <w:shd w:val="clear" w:color="000000" w:fill="FFFFFF"/>
            <w:vAlign w:val="bottom"/>
            <w:hideMark/>
          </w:tcPr>
          <w:p w14:paraId="0343D05E" w14:textId="77777777" w:rsidR="00BC0461" w:rsidRDefault="00BC0461" w:rsidP="00BC0461">
            <w:pPr>
              <w:rPr>
                <w:rFonts w:ascii="Calibri" w:hAnsi="Calibri" w:cs="Calibri"/>
                <w:color w:val="000000"/>
                <w:szCs w:val="18"/>
              </w:rPr>
            </w:pPr>
            <w:r>
              <w:rPr>
                <w:rFonts w:ascii="Calibri" w:hAnsi="Calibri" w:cs="Calibri"/>
                <w:color w:val="000000"/>
                <w:szCs w:val="18"/>
              </w:rPr>
              <w:t>Developer contribution liabilities</w:t>
            </w:r>
          </w:p>
        </w:tc>
        <w:tc>
          <w:tcPr>
            <w:tcW w:w="1591" w:type="dxa"/>
            <w:tcBorders>
              <w:top w:val="nil"/>
              <w:left w:val="nil"/>
              <w:bottom w:val="nil"/>
              <w:right w:val="nil"/>
            </w:tcBorders>
            <w:shd w:val="clear" w:color="FFFFFF" w:fill="B7DEE8"/>
            <w:noWrap/>
            <w:vAlign w:val="bottom"/>
            <w:hideMark/>
          </w:tcPr>
          <w:p w14:paraId="5B9D5DF8" w14:textId="77777777" w:rsidR="00BC0461" w:rsidRDefault="00BC0461" w:rsidP="00BC0461">
            <w:pPr>
              <w:jc w:val="right"/>
              <w:rPr>
                <w:rFonts w:ascii="Calibri" w:hAnsi="Calibri" w:cs="Calibri"/>
                <w:color w:val="000000"/>
                <w:szCs w:val="18"/>
              </w:rPr>
            </w:pPr>
            <w:r>
              <w:rPr>
                <w:rFonts w:ascii="Calibri" w:hAnsi="Calibri" w:cs="Calibri"/>
                <w:color w:val="000000"/>
                <w:szCs w:val="18"/>
              </w:rPr>
              <w:t>68</w:t>
            </w:r>
          </w:p>
        </w:tc>
        <w:tc>
          <w:tcPr>
            <w:tcW w:w="306" w:type="dxa"/>
            <w:tcBorders>
              <w:top w:val="nil"/>
              <w:left w:val="nil"/>
              <w:bottom w:val="nil"/>
              <w:right w:val="nil"/>
            </w:tcBorders>
            <w:shd w:val="clear" w:color="000000" w:fill="FFFFFF"/>
            <w:noWrap/>
            <w:vAlign w:val="bottom"/>
            <w:hideMark/>
          </w:tcPr>
          <w:p w14:paraId="3F2AD94C"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nil"/>
              <w:left w:val="nil"/>
              <w:bottom w:val="nil"/>
              <w:right w:val="nil"/>
            </w:tcBorders>
            <w:shd w:val="clear" w:color="000000" w:fill="FFFFFF"/>
            <w:noWrap/>
            <w:vAlign w:val="bottom"/>
            <w:hideMark/>
          </w:tcPr>
          <w:p w14:paraId="69DF2028" w14:textId="77777777" w:rsidR="00BC0461" w:rsidRDefault="00BC0461" w:rsidP="00BC0461">
            <w:pPr>
              <w:jc w:val="right"/>
              <w:rPr>
                <w:rFonts w:ascii="Calibri" w:hAnsi="Calibri" w:cs="Calibri"/>
                <w:color w:val="000000"/>
                <w:szCs w:val="18"/>
              </w:rPr>
            </w:pPr>
            <w:r>
              <w:rPr>
                <w:rFonts w:ascii="Calibri" w:hAnsi="Calibri" w:cs="Calibri"/>
                <w:color w:val="000000"/>
                <w:szCs w:val="18"/>
              </w:rPr>
              <w:t>68</w:t>
            </w:r>
          </w:p>
        </w:tc>
      </w:tr>
      <w:tr w:rsidR="00BC0461" w14:paraId="65740BA1" w14:textId="77777777" w:rsidTr="007F3923">
        <w:trPr>
          <w:trHeight w:val="170"/>
        </w:trPr>
        <w:tc>
          <w:tcPr>
            <w:tcW w:w="6121" w:type="dxa"/>
            <w:tcBorders>
              <w:top w:val="nil"/>
              <w:left w:val="nil"/>
              <w:bottom w:val="nil"/>
              <w:right w:val="nil"/>
            </w:tcBorders>
            <w:shd w:val="clear" w:color="000000" w:fill="FFFFFF"/>
            <w:noWrap/>
            <w:vAlign w:val="bottom"/>
            <w:hideMark/>
          </w:tcPr>
          <w:p w14:paraId="7DBBA22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1" w:type="dxa"/>
            <w:tcBorders>
              <w:top w:val="single" w:sz="4" w:space="0" w:color="000000"/>
              <w:left w:val="nil"/>
              <w:bottom w:val="single" w:sz="4" w:space="0" w:color="000000"/>
              <w:right w:val="nil"/>
            </w:tcBorders>
            <w:shd w:val="clear" w:color="FFFFFF" w:fill="B7DEE8"/>
            <w:noWrap/>
            <w:vAlign w:val="bottom"/>
            <w:hideMark/>
          </w:tcPr>
          <w:p w14:paraId="2248C4F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7,625</w:t>
            </w:r>
          </w:p>
        </w:tc>
        <w:tc>
          <w:tcPr>
            <w:tcW w:w="306" w:type="dxa"/>
            <w:tcBorders>
              <w:top w:val="nil"/>
              <w:left w:val="nil"/>
              <w:bottom w:val="nil"/>
              <w:right w:val="nil"/>
            </w:tcBorders>
            <w:shd w:val="clear" w:color="000000" w:fill="FFFFFF"/>
            <w:noWrap/>
            <w:vAlign w:val="bottom"/>
            <w:hideMark/>
          </w:tcPr>
          <w:p w14:paraId="5CB8982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619" w:type="dxa"/>
            <w:tcBorders>
              <w:top w:val="single" w:sz="4" w:space="0" w:color="000000"/>
              <w:left w:val="nil"/>
              <w:bottom w:val="single" w:sz="4" w:space="0" w:color="000000"/>
              <w:right w:val="nil"/>
            </w:tcBorders>
            <w:shd w:val="clear" w:color="000000" w:fill="FFFFFF"/>
            <w:noWrap/>
            <w:vAlign w:val="bottom"/>
            <w:hideMark/>
          </w:tcPr>
          <w:p w14:paraId="30B33138" w14:textId="77777777" w:rsidR="00BC0461" w:rsidRDefault="00BC0461" w:rsidP="00BC0461">
            <w:pPr>
              <w:jc w:val="right"/>
              <w:rPr>
                <w:rFonts w:ascii="Calibri" w:hAnsi="Calibri" w:cs="Calibri"/>
                <w:color w:val="000000"/>
                <w:szCs w:val="18"/>
              </w:rPr>
            </w:pPr>
            <w:r>
              <w:rPr>
                <w:rFonts w:ascii="Calibri" w:hAnsi="Calibri" w:cs="Calibri"/>
                <w:color w:val="000000"/>
                <w:szCs w:val="18"/>
              </w:rPr>
              <w:t>6,056</w:t>
            </w:r>
          </w:p>
        </w:tc>
      </w:tr>
    </w:tbl>
    <w:p w14:paraId="443422E5" w14:textId="77777777" w:rsidR="001E737E" w:rsidRPr="003C2505" w:rsidRDefault="001E737E" w:rsidP="004F6A15">
      <w:pPr>
        <w:pStyle w:val="PolicytextDept"/>
        <w:ind w:left="0" w:right="0"/>
        <w:jc w:val="both"/>
        <w:rPr>
          <w:rFonts w:asciiTheme="minorHAnsi" w:hAnsiTheme="minorHAnsi" w:cstheme="minorHAnsi"/>
        </w:rPr>
      </w:pPr>
    </w:p>
    <w:p w14:paraId="57FB95EE" w14:textId="77777777" w:rsidR="0002268A" w:rsidRDefault="0002268A" w:rsidP="00065098">
      <w:pPr>
        <w:rPr>
          <w:rFonts w:asciiTheme="minorHAnsi" w:hAnsiTheme="minorHAnsi" w:cstheme="minorHAnsi"/>
        </w:rPr>
      </w:pPr>
    </w:p>
    <w:p w14:paraId="2C382861" w14:textId="77777777" w:rsidR="0002268A" w:rsidRDefault="0002268A" w:rsidP="00065098">
      <w:pPr>
        <w:rPr>
          <w:rFonts w:asciiTheme="minorHAnsi" w:hAnsiTheme="minorHAnsi" w:cstheme="minorHAnsi"/>
        </w:rPr>
      </w:pPr>
    </w:p>
    <w:p w14:paraId="0720F4CD" w14:textId="77777777" w:rsidR="0002268A" w:rsidRDefault="0002268A" w:rsidP="00065098">
      <w:pPr>
        <w:rPr>
          <w:rFonts w:asciiTheme="minorHAnsi" w:hAnsiTheme="minorHAnsi" w:cstheme="minorHAnsi"/>
        </w:rPr>
      </w:pPr>
    </w:p>
    <w:p w14:paraId="629534B4" w14:textId="77777777" w:rsidR="0002268A" w:rsidRDefault="0002268A" w:rsidP="00065098">
      <w:pPr>
        <w:rPr>
          <w:rFonts w:asciiTheme="minorHAnsi" w:hAnsiTheme="minorHAnsi" w:cstheme="minorHAnsi"/>
        </w:rPr>
      </w:pPr>
    </w:p>
    <w:p w14:paraId="3D6D485D" w14:textId="77777777" w:rsidR="0002268A" w:rsidRDefault="0002268A" w:rsidP="00065098">
      <w:pPr>
        <w:rPr>
          <w:rFonts w:asciiTheme="minorHAnsi" w:hAnsiTheme="minorHAnsi" w:cstheme="minorHAnsi"/>
        </w:rPr>
      </w:pPr>
    </w:p>
    <w:p w14:paraId="0FAE0D29" w14:textId="77777777" w:rsidR="0002268A" w:rsidRDefault="0002268A" w:rsidP="00065098">
      <w:pPr>
        <w:rPr>
          <w:rFonts w:asciiTheme="minorHAnsi" w:hAnsiTheme="minorHAnsi" w:cstheme="minorHAnsi"/>
        </w:rPr>
      </w:pPr>
    </w:p>
    <w:p w14:paraId="411C25F9" w14:textId="77777777" w:rsidR="0002268A" w:rsidRDefault="0002268A" w:rsidP="00065098">
      <w:pPr>
        <w:rPr>
          <w:rFonts w:asciiTheme="minorHAnsi" w:hAnsiTheme="minorHAnsi" w:cstheme="minorHAnsi"/>
        </w:rPr>
      </w:pPr>
    </w:p>
    <w:p w14:paraId="7219ABB5" w14:textId="77777777" w:rsidR="0002268A" w:rsidRDefault="0002268A" w:rsidP="00065098">
      <w:pPr>
        <w:rPr>
          <w:rFonts w:asciiTheme="minorHAnsi" w:hAnsiTheme="minorHAnsi" w:cstheme="minorHAnsi"/>
        </w:rPr>
      </w:pPr>
    </w:p>
    <w:p w14:paraId="09582AB0" w14:textId="77777777" w:rsidR="0002268A" w:rsidRDefault="0002268A" w:rsidP="00065098">
      <w:pPr>
        <w:rPr>
          <w:rFonts w:asciiTheme="minorHAnsi" w:hAnsiTheme="minorHAnsi" w:cstheme="minorHAnsi"/>
        </w:rPr>
      </w:pPr>
    </w:p>
    <w:p w14:paraId="0A809C7B" w14:textId="77777777" w:rsidR="0002268A" w:rsidRDefault="0002268A" w:rsidP="00065098">
      <w:pPr>
        <w:rPr>
          <w:rFonts w:asciiTheme="minorHAnsi" w:hAnsiTheme="minorHAnsi" w:cstheme="minorHAnsi"/>
        </w:rPr>
      </w:pPr>
    </w:p>
    <w:p w14:paraId="6419CFE3" w14:textId="11820559" w:rsidR="001E737E" w:rsidRPr="0002268A" w:rsidRDefault="001E737E" w:rsidP="00065098">
      <w:pPr>
        <w:rPr>
          <w:rFonts w:asciiTheme="minorHAnsi" w:hAnsiTheme="minorHAnsi" w:cstheme="minorHAnsi"/>
          <w:b/>
          <w:bCs/>
        </w:rPr>
      </w:pPr>
      <w:r w:rsidRPr="0002268A">
        <w:rPr>
          <w:rFonts w:asciiTheme="minorHAnsi" w:hAnsiTheme="minorHAnsi" w:cstheme="minorHAnsi"/>
          <w:b/>
          <w:bCs/>
        </w:rPr>
        <w:br w:type="page"/>
      </w:r>
    </w:p>
    <w:p w14:paraId="4D491B58" w14:textId="1DAB66D6" w:rsidR="001E737E" w:rsidRPr="003C2505" w:rsidRDefault="001E737E" w:rsidP="00065098">
      <w:pPr>
        <w:pStyle w:val="SectionHeading"/>
        <w:numPr>
          <w:ilvl w:val="0"/>
          <w:numId w:val="8"/>
        </w:numPr>
        <w:shd w:val="clear" w:color="00CC99" w:fill="B6DDE8" w:themeFill="accent5" w:themeFillTint="66"/>
        <w:rPr>
          <w:rFonts w:asciiTheme="minorHAnsi" w:hAnsiTheme="minorHAnsi" w:cstheme="minorHAnsi"/>
          <w:color w:val="auto"/>
        </w:rPr>
      </w:pPr>
      <w:bookmarkStart w:id="74" w:name="_Toc178757542"/>
      <w:r w:rsidRPr="003C2505">
        <w:rPr>
          <w:rFonts w:asciiTheme="minorHAnsi" w:hAnsiTheme="minorHAnsi" w:cstheme="minorHAnsi"/>
          <w:color w:val="auto"/>
        </w:rPr>
        <w:t>People and relationships</w:t>
      </w:r>
      <w:bookmarkEnd w:id="74"/>
    </w:p>
    <w:p w14:paraId="08AADDAF" w14:textId="764D5614" w:rsidR="001E737E" w:rsidRPr="003C2505" w:rsidRDefault="001E737E" w:rsidP="00065098">
      <w:pPr>
        <w:pStyle w:val="SubHeading0"/>
        <w:numPr>
          <w:ilvl w:val="1"/>
          <w:numId w:val="8"/>
        </w:numPr>
        <w:ind w:right="0"/>
        <w:rPr>
          <w:rFonts w:asciiTheme="minorHAnsi" w:hAnsiTheme="minorHAnsi" w:cstheme="minorHAnsi"/>
        </w:rPr>
      </w:pPr>
      <w:bookmarkStart w:id="75" w:name="_Toc178757543"/>
      <w:r w:rsidRPr="003C2505">
        <w:rPr>
          <w:rFonts w:asciiTheme="minorHAnsi" w:hAnsiTheme="minorHAnsi" w:cstheme="minorHAnsi"/>
        </w:rPr>
        <w:t>Key management personnel</w:t>
      </w:r>
      <w:bookmarkEnd w:id="75"/>
    </w:p>
    <w:p w14:paraId="1E072678" w14:textId="77777777" w:rsidR="001E737E" w:rsidRPr="003C2505" w:rsidRDefault="001E737E" w:rsidP="00065098">
      <w:pPr>
        <w:pStyle w:val="PolicytextDept"/>
        <w:ind w:right="0"/>
        <w:rPr>
          <w:rFonts w:asciiTheme="minorHAnsi" w:hAnsiTheme="minorHAnsi" w:cstheme="minorHAnsi"/>
          <w:b/>
          <w:bCs/>
          <w:szCs w:val="18"/>
          <w:u w:val="single"/>
          <w:lang w:eastAsia="en-AU"/>
        </w:rPr>
      </w:pPr>
    </w:p>
    <w:p w14:paraId="135B7D4C" w14:textId="5BB7E33C" w:rsidR="001E737E" w:rsidRPr="00763F55" w:rsidRDefault="00763F55" w:rsidP="00282419">
      <w:pPr>
        <w:pStyle w:val="PolicytextDept"/>
        <w:ind w:left="0" w:right="0"/>
        <w:rPr>
          <w:rFonts w:asciiTheme="minorHAnsi" w:hAnsiTheme="minorHAnsi" w:cstheme="minorHAnsi"/>
          <w:b/>
          <w:bCs/>
        </w:rPr>
      </w:pPr>
      <w:r w:rsidRPr="00763F55">
        <w:rPr>
          <w:rFonts w:asciiTheme="minorHAnsi" w:hAnsiTheme="minorHAnsi" w:cstheme="minorHAnsi"/>
          <w:b/>
          <w:bCs/>
          <w:szCs w:val="18"/>
          <w:lang w:eastAsia="en-AU"/>
        </w:rPr>
        <w:t xml:space="preserve">D </w:t>
      </w:r>
      <w:r w:rsidR="001E737E" w:rsidRPr="00763F55">
        <w:rPr>
          <w:rFonts w:asciiTheme="minorHAnsi" w:hAnsiTheme="minorHAnsi" w:cstheme="minorHAnsi"/>
          <w:b/>
          <w:bCs/>
          <w:szCs w:val="18"/>
          <w:lang w:eastAsia="en-AU"/>
        </w:rPr>
        <w:t>1.1: Key management personnel</w:t>
      </w:r>
      <w:r w:rsidR="001E737E" w:rsidRPr="00763F55">
        <w:rPr>
          <w:rFonts w:asciiTheme="minorHAnsi" w:hAnsiTheme="minorHAnsi" w:cstheme="minorHAnsi"/>
          <w:b/>
          <w:bCs/>
        </w:rPr>
        <w:tab/>
      </w:r>
      <w:r w:rsidR="001E737E" w:rsidRPr="00763F55">
        <w:rPr>
          <w:rFonts w:asciiTheme="minorHAnsi" w:hAnsiTheme="minorHAnsi" w:cstheme="minorHAnsi"/>
          <w:b/>
          <w:bCs/>
        </w:rPr>
        <w:tab/>
      </w:r>
    </w:p>
    <w:p w14:paraId="094147AF" w14:textId="36B70417" w:rsidR="001E737E" w:rsidRPr="003C2505" w:rsidRDefault="001E737E" w:rsidP="00282419">
      <w:pPr>
        <w:pStyle w:val="PolicytextDept"/>
        <w:spacing w:before="240" w:after="120"/>
        <w:ind w:left="0" w:right="0"/>
        <w:jc w:val="both"/>
        <w:rPr>
          <w:rFonts w:asciiTheme="minorHAnsi" w:hAnsiTheme="minorHAnsi" w:cstheme="minorHAnsi"/>
        </w:rPr>
      </w:pPr>
      <w:r w:rsidRPr="003C2505">
        <w:rPr>
          <w:rFonts w:asciiTheme="minorHAnsi" w:hAnsiTheme="minorHAnsi" w:cstheme="minorHAnsi"/>
        </w:rPr>
        <w:t xml:space="preserve">Key management personnel (KMP) are those people with the authority and responsibility for planning, directing and controlling the activities of Greater Geelong City Council. The Councillors, Chief Executive Officer </w:t>
      </w:r>
      <w:r w:rsidR="00465FE9">
        <w:rPr>
          <w:rFonts w:asciiTheme="minorHAnsi" w:hAnsiTheme="minorHAnsi" w:cstheme="minorHAnsi"/>
        </w:rPr>
        <w:t>(</w:t>
      </w:r>
      <w:r w:rsidRPr="003C2505">
        <w:rPr>
          <w:rFonts w:asciiTheme="minorHAnsi" w:hAnsiTheme="minorHAnsi" w:cstheme="minorHAnsi"/>
        </w:rPr>
        <w:t>CEO</w:t>
      </w:r>
      <w:r w:rsidR="00465FE9">
        <w:rPr>
          <w:rFonts w:asciiTheme="minorHAnsi" w:hAnsiTheme="minorHAnsi" w:cstheme="minorHAnsi"/>
        </w:rPr>
        <w:t>)</w:t>
      </w:r>
      <w:r w:rsidRPr="003C2505">
        <w:rPr>
          <w:rFonts w:asciiTheme="minorHAnsi" w:hAnsiTheme="minorHAnsi" w:cstheme="minorHAnsi"/>
        </w:rPr>
        <w:t xml:space="preserve"> and Executive Directors are deemed KMP.</w:t>
      </w:r>
      <w:r w:rsidRPr="003C2505">
        <w:rPr>
          <w:rFonts w:asciiTheme="minorHAnsi" w:hAnsiTheme="minorHAnsi" w:cstheme="minorHAnsi"/>
        </w:rPr>
        <w:tab/>
      </w:r>
      <w:r w:rsidRPr="003C2505">
        <w:rPr>
          <w:rFonts w:asciiTheme="minorHAnsi" w:hAnsiTheme="minorHAnsi" w:cstheme="minorHAnsi"/>
        </w:rPr>
        <w:tab/>
      </w:r>
    </w:p>
    <w:p w14:paraId="2867AD90" w14:textId="77777777" w:rsidR="001E737E" w:rsidRPr="003C2505" w:rsidRDefault="001E737E" w:rsidP="00282419">
      <w:pPr>
        <w:pStyle w:val="PolicytextDept"/>
        <w:spacing w:before="240" w:after="120"/>
        <w:ind w:left="0" w:right="0"/>
        <w:rPr>
          <w:rFonts w:asciiTheme="minorHAnsi" w:hAnsiTheme="minorHAnsi" w:cstheme="minorHAnsi"/>
        </w:rPr>
      </w:pPr>
      <w:r w:rsidRPr="003C2505">
        <w:rPr>
          <w:rFonts w:asciiTheme="minorHAnsi" w:hAnsiTheme="minorHAnsi" w:cstheme="minorHAnsi"/>
        </w:rPr>
        <w:t>Details of KMP at any time during the year are:</w:t>
      </w:r>
    </w:p>
    <w:p w14:paraId="2C7A2E80" w14:textId="77777777" w:rsidR="001E737E" w:rsidRPr="003C2505" w:rsidRDefault="001E737E" w:rsidP="00282419">
      <w:pPr>
        <w:rPr>
          <w:rFonts w:asciiTheme="minorHAnsi" w:hAnsiTheme="minorHAnsi" w:cstheme="minorHAnsi"/>
          <w:szCs w:val="18"/>
        </w:rPr>
      </w:pPr>
    </w:p>
    <w:p w14:paraId="6656BF63" w14:textId="15FF60D3" w:rsidR="001E737E" w:rsidRPr="003C2505" w:rsidRDefault="001E737E" w:rsidP="00282419">
      <w:pPr>
        <w:pStyle w:val="PolicytextDept"/>
        <w:ind w:left="0" w:right="0"/>
        <w:rPr>
          <w:rFonts w:asciiTheme="minorHAnsi" w:hAnsiTheme="minorHAnsi" w:cstheme="minorHAnsi"/>
          <w:b/>
          <w:bCs/>
        </w:rPr>
      </w:pPr>
      <w:r w:rsidRPr="003C2505">
        <w:rPr>
          <w:rFonts w:asciiTheme="minorHAnsi" w:hAnsiTheme="minorHAnsi" w:cstheme="minorHAnsi"/>
          <w:b/>
          <w:bCs/>
        </w:rPr>
        <w:t>Councillors and other key management personnel</w:t>
      </w:r>
      <w:r w:rsidRPr="003C2505">
        <w:rPr>
          <w:rFonts w:asciiTheme="minorHAnsi" w:hAnsiTheme="minorHAnsi" w:cstheme="minorHAnsi"/>
          <w:b/>
          <w:bCs/>
        </w:rPr>
        <w:tab/>
      </w:r>
      <w:r w:rsidRPr="003C2505">
        <w:rPr>
          <w:rFonts w:asciiTheme="minorHAnsi" w:hAnsiTheme="minorHAnsi" w:cstheme="minorHAnsi"/>
          <w:b/>
          <w:bCs/>
        </w:rPr>
        <w:tab/>
      </w:r>
    </w:p>
    <w:tbl>
      <w:tblPr>
        <w:tblW w:w="9637" w:type="dxa"/>
        <w:tblLayout w:type="fixed"/>
        <w:tblCellMar>
          <w:left w:w="0" w:type="dxa"/>
          <w:right w:w="57" w:type="dxa"/>
        </w:tblCellMar>
        <w:tblLook w:val="04A0" w:firstRow="1" w:lastRow="0" w:firstColumn="1" w:lastColumn="0" w:noHBand="0" w:noVBand="1"/>
      </w:tblPr>
      <w:tblGrid>
        <w:gridCol w:w="9637"/>
      </w:tblGrid>
      <w:tr w:rsidR="00BC0461" w14:paraId="11C72245" w14:textId="77777777" w:rsidTr="00E67EB3">
        <w:trPr>
          <w:trHeight w:val="170"/>
        </w:trPr>
        <w:tc>
          <w:tcPr>
            <w:tcW w:w="8673" w:type="dxa"/>
            <w:tcBorders>
              <w:top w:val="nil"/>
              <w:left w:val="nil"/>
              <w:bottom w:val="nil"/>
              <w:right w:val="nil"/>
            </w:tcBorders>
            <w:shd w:val="clear" w:color="000000" w:fill="FFFFFF"/>
            <w:vAlign w:val="bottom"/>
          </w:tcPr>
          <w:p w14:paraId="0196D071" w14:textId="6AA322BD" w:rsidR="00BC0461" w:rsidRDefault="00BC0461" w:rsidP="00BC0461">
            <w:pPr>
              <w:rPr>
                <w:rFonts w:ascii="Calibri" w:hAnsi="Calibri" w:cs="Calibri"/>
                <w:b/>
                <w:bCs/>
                <w:color w:val="000000"/>
                <w:szCs w:val="18"/>
              </w:rPr>
            </w:pPr>
            <w:bookmarkStart w:id="76" w:name="Note_KMPTABLE1" w:colFirst="0" w:colLast="0"/>
          </w:p>
        </w:tc>
      </w:tr>
      <w:bookmarkEnd w:id="76"/>
      <w:tr w:rsidR="00BC0461" w14:paraId="37922D19" w14:textId="77777777" w:rsidTr="00BC0461">
        <w:trPr>
          <w:trHeight w:val="170"/>
        </w:trPr>
        <w:tc>
          <w:tcPr>
            <w:tcW w:w="8673" w:type="dxa"/>
            <w:tcBorders>
              <w:top w:val="nil"/>
              <w:left w:val="nil"/>
              <w:bottom w:val="nil"/>
              <w:right w:val="nil"/>
            </w:tcBorders>
            <w:shd w:val="clear" w:color="000000" w:fill="FFFFFF"/>
            <w:vAlign w:val="bottom"/>
            <w:hideMark/>
          </w:tcPr>
          <w:p w14:paraId="1F7A72C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068ACF19" w14:textId="77777777" w:rsidTr="00BC0461">
        <w:trPr>
          <w:trHeight w:val="170"/>
        </w:trPr>
        <w:tc>
          <w:tcPr>
            <w:tcW w:w="8673" w:type="dxa"/>
            <w:tcBorders>
              <w:top w:val="nil"/>
              <w:left w:val="nil"/>
              <w:bottom w:val="nil"/>
              <w:right w:val="nil"/>
            </w:tcBorders>
            <w:shd w:val="clear" w:color="000000" w:fill="FFFFFF"/>
            <w:vAlign w:val="bottom"/>
            <w:hideMark/>
          </w:tcPr>
          <w:p w14:paraId="7DD8F062" w14:textId="77777777" w:rsidR="00BC0461" w:rsidRDefault="00BC0461" w:rsidP="00BC0461">
            <w:pPr>
              <w:rPr>
                <w:rFonts w:ascii="Calibri" w:hAnsi="Calibri" w:cs="Calibri"/>
                <w:color w:val="000000"/>
                <w:szCs w:val="18"/>
              </w:rPr>
            </w:pPr>
            <w:r>
              <w:rPr>
                <w:rFonts w:ascii="Calibri" w:hAnsi="Calibri" w:cs="Calibri"/>
                <w:color w:val="000000"/>
                <w:szCs w:val="18"/>
              </w:rPr>
              <w:t>Cr Trent Sullivan (Mayor)</w:t>
            </w:r>
          </w:p>
        </w:tc>
      </w:tr>
      <w:tr w:rsidR="00BC0461" w14:paraId="71751DFF" w14:textId="77777777" w:rsidTr="00BC0461">
        <w:trPr>
          <w:trHeight w:val="170"/>
        </w:trPr>
        <w:tc>
          <w:tcPr>
            <w:tcW w:w="8673" w:type="dxa"/>
            <w:tcBorders>
              <w:top w:val="nil"/>
              <w:left w:val="nil"/>
              <w:bottom w:val="nil"/>
              <w:right w:val="nil"/>
            </w:tcBorders>
            <w:shd w:val="clear" w:color="000000" w:fill="FFFFFF"/>
            <w:vAlign w:val="bottom"/>
            <w:hideMark/>
          </w:tcPr>
          <w:p w14:paraId="1637B05A" w14:textId="77777777" w:rsidR="00BC0461" w:rsidRDefault="00BC0461" w:rsidP="00BC0461">
            <w:pPr>
              <w:rPr>
                <w:rFonts w:ascii="Calibri" w:hAnsi="Calibri" w:cs="Calibri"/>
                <w:color w:val="000000"/>
                <w:szCs w:val="18"/>
              </w:rPr>
            </w:pPr>
            <w:r>
              <w:rPr>
                <w:rFonts w:ascii="Calibri" w:hAnsi="Calibri" w:cs="Calibri"/>
                <w:color w:val="000000"/>
                <w:szCs w:val="18"/>
              </w:rPr>
              <w:t>Cr Anthony Aitken (Deputy Mayor)</w:t>
            </w:r>
          </w:p>
        </w:tc>
      </w:tr>
      <w:tr w:rsidR="00BC0461" w14:paraId="42654CAB" w14:textId="77777777" w:rsidTr="00BC0461">
        <w:trPr>
          <w:trHeight w:val="170"/>
        </w:trPr>
        <w:tc>
          <w:tcPr>
            <w:tcW w:w="8673" w:type="dxa"/>
            <w:tcBorders>
              <w:top w:val="nil"/>
              <w:left w:val="nil"/>
              <w:bottom w:val="nil"/>
              <w:right w:val="nil"/>
            </w:tcBorders>
            <w:shd w:val="clear" w:color="000000" w:fill="FFFFFF"/>
            <w:vAlign w:val="bottom"/>
            <w:hideMark/>
          </w:tcPr>
          <w:p w14:paraId="350CAD68" w14:textId="77777777" w:rsidR="00BC0461" w:rsidRDefault="00BC0461" w:rsidP="00BC0461">
            <w:pPr>
              <w:rPr>
                <w:rFonts w:ascii="Calibri" w:hAnsi="Calibri" w:cs="Calibri"/>
                <w:color w:val="000000"/>
                <w:szCs w:val="18"/>
              </w:rPr>
            </w:pPr>
            <w:r>
              <w:rPr>
                <w:rFonts w:ascii="Calibri" w:hAnsi="Calibri" w:cs="Calibri"/>
                <w:color w:val="000000"/>
                <w:szCs w:val="18"/>
              </w:rPr>
              <w:t>Cr Eddy Kontelj</w:t>
            </w:r>
          </w:p>
        </w:tc>
      </w:tr>
      <w:tr w:rsidR="00BC0461" w14:paraId="4A734ACF" w14:textId="77777777" w:rsidTr="00BC0461">
        <w:trPr>
          <w:trHeight w:val="170"/>
        </w:trPr>
        <w:tc>
          <w:tcPr>
            <w:tcW w:w="8673" w:type="dxa"/>
            <w:tcBorders>
              <w:top w:val="nil"/>
              <w:left w:val="nil"/>
              <w:bottom w:val="nil"/>
              <w:right w:val="nil"/>
            </w:tcBorders>
            <w:shd w:val="clear" w:color="000000" w:fill="FFFFFF"/>
            <w:vAlign w:val="bottom"/>
            <w:hideMark/>
          </w:tcPr>
          <w:p w14:paraId="433B0673" w14:textId="77777777" w:rsidR="00BC0461" w:rsidRDefault="00BC0461" w:rsidP="00BC0461">
            <w:pPr>
              <w:rPr>
                <w:rFonts w:ascii="Calibri" w:hAnsi="Calibri" w:cs="Calibri"/>
                <w:color w:val="000000"/>
                <w:szCs w:val="18"/>
              </w:rPr>
            </w:pPr>
            <w:r>
              <w:rPr>
                <w:rFonts w:ascii="Calibri" w:hAnsi="Calibri" w:cs="Calibri"/>
                <w:color w:val="000000"/>
                <w:szCs w:val="18"/>
              </w:rPr>
              <w:t>Cr Ron Nelson</w:t>
            </w:r>
          </w:p>
        </w:tc>
      </w:tr>
      <w:tr w:rsidR="00BC0461" w14:paraId="4689FF6F" w14:textId="77777777" w:rsidTr="00BC0461">
        <w:trPr>
          <w:trHeight w:val="170"/>
        </w:trPr>
        <w:tc>
          <w:tcPr>
            <w:tcW w:w="8673" w:type="dxa"/>
            <w:tcBorders>
              <w:top w:val="nil"/>
              <w:left w:val="nil"/>
              <w:bottom w:val="nil"/>
              <w:right w:val="nil"/>
            </w:tcBorders>
            <w:shd w:val="clear" w:color="000000" w:fill="FFFFFF"/>
            <w:vAlign w:val="bottom"/>
            <w:hideMark/>
          </w:tcPr>
          <w:p w14:paraId="4409C9A8" w14:textId="77777777" w:rsidR="00BC0461" w:rsidRDefault="00BC0461" w:rsidP="00BC0461">
            <w:pPr>
              <w:rPr>
                <w:rFonts w:ascii="Calibri" w:hAnsi="Calibri" w:cs="Calibri"/>
                <w:color w:val="000000"/>
                <w:szCs w:val="18"/>
              </w:rPr>
            </w:pPr>
            <w:r>
              <w:rPr>
                <w:rFonts w:ascii="Calibri" w:hAnsi="Calibri" w:cs="Calibri"/>
                <w:color w:val="000000"/>
                <w:szCs w:val="18"/>
              </w:rPr>
              <w:t>Cr Bruce Harwood</w:t>
            </w:r>
          </w:p>
        </w:tc>
      </w:tr>
      <w:tr w:rsidR="00BC0461" w14:paraId="57B3D81D" w14:textId="77777777" w:rsidTr="00BC0461">
        <w:trPr>
          <w:trHeight w:val="170"/>
        </w:trPr>
        <w:tc>
          <w:tcPr>
            <w:tcW w:w="8673" w:type="dxa"/>
            <w:tcBorders>
              <w:top w:val="nil"/>
              <w:left w:val="nil"/>
              <w:bottom w:val="nil"/>
              <w:right w:val="nil"/>
            </w:tcBorders>
            <w:shd w:val="clear" w:color="000000" w:fill="FFFFFF"/>
            <w:vAlign w:val="bottom"/>
            <w:hideMark/>
          </w:tcPr>
          <w:p w14:paraId="37191127" w14:textId="77777777" w:rsidR="00BC0461" w:rsidRDefault="00BC0461" w:rsidP="00BC0461">
            <w:pPr>
              <w:rPr>
                <w:rFonts w:ascii="Calibri" w:hAnsi="Calibri" w:cs="Calibri"/>
                <w:color w:val="000000"/>
                <w:szCs w:val="18"/>
              </w:rPr>
            </w:pPr>
            <w:r>
              <w:rPr>
                <w:rFonts w:ascii="Calibri" w:hAnsi="Calibri" w:cs="Calibri"/>
                <w:color w:val="000000"/>
                <w:szCs w:val="18"/>
              </w:rPr>
              <w:t>Cr Peter Murrihy</w:t>
            </w:r>
          </w:p>
        </w:tc>
      </w:tr>
      <w:tr w:rsidR="00BC0461" w14:paraId="48E31181" w14:textId="77777777" w:rsidTr="00BC0461">
        <w:trPr>
          <w:trHeight w:val="170"/>
        </w:trPr>
        <w:tc>
          <w:tcPr>
            <w:tcW w:w="8673" w:type="dxa"/>
            <w:tcBorders>
              <w:top w:val="nil"/>
              <w:left w:val="nil"/>
              <w:bottom w:val="nil"/>
              <w:right w:val="nil"/>
            </w:tcBorders>
            <w:shd w:val="clear" w:color="000000" w:fill="FFFFFF"/>
            <w:vAlign w:val="bottom"/>
            <w:hideMark/>
          </w:tcPr>
          <w:p w14:paraId="2976AD4C" w14:textId="77777777" w:rsidR="00BC0461" w:rsidRDefault="00BC0461" w:rsidP="00BC0461">
            <w:pPr>
              <w:rPr>
                <w:rFonts w:ascii="Calibri" w:hAnsi="Calibri" w:cs="Calibri"/>
                <w:color w:val="000000"/>
                <w:szCs w:val="18"/>
              </w:rPr>
            </w:pPr>
            <w:r>
              <w:rPr>
                <w:rFonts w:ascii="Calibri" w:hAnsi="Calibri" w:cs="Calibri"/>
                <w:color w:val="000000"/>
                <w:szCs w:val="18"/>
              </w:rPr>
              <w:t>Cr Jim Mason</w:t>
            </w:r>
          </w:p>
        </w:tc>
      </w:tr>
      <w:tr w:rsidR="00BC0461" w14:paraId="4859C762" w14:textId="77777777" w:rsidTr="00BC0461">
        <w:trPr>
          <w:trHeight w:val="170"/>
        </w:trPr>
        <w:tc>
          <w:tcPr>
            <w:tcW w:w="8673" w:type="dxa"/>
            <w:tcBorders>
              <w:top w:val="nil"/>
              <w:left w:val="nil"/>
              <w:bottom w:val="nil"/>
              <w:right w:val="nil"/>
            </w:tcBorders>
            <w:shd w:val="clear" w:color="000000" w:fill="FFFFFF"/>
            <w:vAlign w:val="bottom"/>
            <w:hideMark/>
          </w:tcPr>
          <w:p w14:paraId="4A2353FC" w14:textId="77777777" w:rsidR="00BC0461" w:rsidRDefault="00BC0461" w:rsidP="00BC0461">
            <w:pPr>
              <w:rPr>
                <w:rFonts w:ascii="Calibri" w:hAnsi="Calibri" w:cs="Calibri"/>
                <w:color w:val="000000"/>
                <w:szCs w:val="18"/>
              </w:rPr>
            </w:pPr>
            <w:r>
              <w:rPr>
                <w:rFonts w:ascii="Calibri" w:hAnsi="Calibri" w:cs="Calibri"/>
                <w:color w:val="000000"/>
                <w:szCs w:val="18"/>
              </w:rPr>
              <w:t>Cr Belinda Moloney</w:t>
            </w:r>
          </w:p>
        </w:tc>
      </w:tr>
      <w:tr w:rsidR="00BC0461" w14:paraId="1A2A613C" w14:textId="77777777" w:rsidTr="00BC0461">
        <w:trPr>
          <w:trHeight w:val="170"/>
        </w:trPr>
        <w:tc>
          <w:tcPr>
            <w:tcW w:w="8673" w:type="dxa"/>
            <w:tcBorders>
              <w:top w:val="nil"/>
              <w:left w:val="nil"/>
              <w:bottom w:val="nil"/>
              <w:right w:val="nil"/>
            </w:tcBorders>
            <w:shd w:val="clear" w:color="000000" w:fill="FFFFFF"/>
            <w:vAlign w:val="bottom"/>
            <w:hideMark/>
          </w:tcPr>
          <w:p w14:paraId="3742D677" w14:textId="77777777" w:rsidR="00BC0461" w:rsidRDefault="00BC0461" w:rsidP="00BC0461">
            <w:pPr>
              <w:rPr>
                <w:rFonts w:ascii="Calibri" w:hAnsi="Calibri" w:cs="Calibri"/>
                <w:color w:val="000000"/>
                <w:szCs w:val="18"/>
              </w:rPr>
            </w:pPr>
            <w:r>
              <w:rPr>
                <w:rFonts w:ascii="Calibri" w:hAnsi="Calibri" w:cs="Calibri"/>
                <w:color w:val="000000"/>
                <w:szCs w:val="18"/>
              </w:rPr>
              <w:t>Cr Melissa Cadwell</w:t>
            </w:r>
          </w:p>
        </w:tc>
      </w:tr>
      <w:tr w:rsidR="00BC0461" w14:paraId="5EA31F48" w14:textId="77777777" w:rsidTr="00BC0461">
        <w:trPr>
          <w:trHeight w:val="170"/>
        </w:trPr>
        <w:tc>
          <w:tcPr>
            <w:tcW w:w="8673" w:type="dxa"/>
            <w:tcBorders>
              <w:top w:val="nil"/>
              <w:left w:val="nil"/>
              <w:bottom w:val="nil"/>
              <w:right w:val="nil"/>
            </w:tcBorders>
            <w:shd w:val="clear" w:color="000000" w:fill="FFFFFF"/>
            <w:vAlign w:val="bottom"/>
            <w:hideMark/>
          </w:tcPr>
          <w:p w14:paraId="66E0F1A4" w14:textId="77777777" w:rsidR="00BC0461" w:rsidRDefault="00BC0461" w:rsidP="00BC0461">
            <w:pPr>
              <w:rPr>
                <w:rFonts w:ascii="Calibri" w:hAnsi="Calibri" w:cs="Calibri"/>
                <w:color w:val="000000"/>
                <w:szCs w:val="18"/>
              </w:rPr>
            </w:pPr>
            <w:r>
              <w:rPr>
                <w:rFonts w:ascii="Calibri" w:hAnsi="Calibri" w:cs="Calibri"/>
                <w:color w:val="000000"/>
                <w:szCs w:val="18"/>
              </w:rPr>
              <w:t>Cr Sarah Hathway</w:t>
            </w:r>
          </w:p>
        </w:tc>
      </w:tr>
      <w:tr w:rsidR="00BC0461" w14:paraId="52D4AC17" w14:textId="77777777" w:rsidTr="00BC0461">
        <w:trPr>
          <w:trHeight w:val="170"/>
        </w:trPr>
        <w:tc>
          <w:tcPr>
            <w:tcW w:w="8673" w:type="dxa"/>
            <w:tcBorders>
              <w:top w:val="nil"/>
              <w:left w:val="nil"/>
              <w:bottom w:val="nil"/>
              <w:right w:val="nil"/>
            </w:tcBorders>
            <w:shd w:val="clear" w:color="000000" w:fill="FFFFFF"/>
            <w:vAlign w:val="bottom"/>
            <w:hideMark/>
          </w:tcPr>
          <w:p w14:paraId="32F3ECEA" w14:textId="77777777" w:rsidR="00BC0461" w:rsidRDefault="00BC0461" w:rsidP="00BC0461">
            <w:pPr>
              <w:rPr>
                <w:rFonts w:ascii="Calibri" w:hAnsi="Calibri" w:cs="Calibri"/>
                <w:color w:val="000000"/>
                <w:szCs w:val="18"/>
              </w:rPr>
            </w:pPr>
            <w:r>
              <w:rPr>
                <w:rFonts w:ascii="Calibri" w:hAnsi="Calibri" w:cs="Calibri"/>
                <w:color w:val="000000"/>
                <w:szCs w:val="18"/>
              </w:rPr>
              <w:t>Cr Elise Wilkinson from 01/09/2023</w:t>
            </w:r>
          </w:p>
        </w:tc>
      </w:tr>
      <w:tr w:rsidR="00BC0461" w14:paraId="3E21B699" w14:textId="77777777" w:rsidTr="00BC0461">
        <w:trPr>
          <w:trHeight w:val="170"/>
        </w:trPr>
        <w:tc>
          <w:tcPr>
            <w:tcW w:w="8673" w:type="dxa"/>
            <w:tcBorders>
              <w:top w:val="nil"/>
              <w:left w:val="nil"/>
              <w:bottom w:val="nil"/>
              <w:right w:val="nil"/>
            </w:tcBorders>
            <w:shd w:val="clear" w:color="000000" w:fill="FFFFFF"/>
            <w:vAlign w:val="bottom"/>
            <w:hideMark/>
          </w:tcPr>
          <w:p w14:paraId="43DADB73" w14:textId="77777777" w:rsidR="00BC0461" w:rsidRDefault="00BC0461" w:rsidP="00BC0461">
            <w:pPr>
              <w:rPr>
                <w:rFonts w:ascii="Calibri" w:hAnsi="Calibri" w:cs="Calibri"/>
                <w:color w:val="000000"/>
                <w:szCs w:val="18"/>
              </w:rPr>
            </w:pPr>
            <w:r>
              <w:rPr>
                <w:rFonts w:ascii="Calibri" w:hAnsi="Calibri" w:cs="Calibri"/>
                <w:color w:val="000000"/>
                <w:szCs w:val="18"/>
              </w:rPr>
              <w:t>Cr Stephanie Asher to 29/07/2023</w:t>
            </w:r>
          </w:p>
        </w:tc>
      </w:tr>
      <w:tr w:rsidR="00BC0461" w14:paraId="3EACB8B0" w14:textId="77777777" w:rsidTr="00BC0461">
        <w:trPr>
          <w:trHeight w:val="170"/>
        </w:trPr>
        <w:tc>
          <w:tcPr>
            <w:tcW w:w="8673" w:type="dxa"/>
            <w:tcBorders>
              <w:top w:val="nil"/>
              <w:left w:val="nil"/>
              <w:bottom w:val="nil"/>
              <w:right w:val="nil"/>
            </w:tcBorders>
            <w:shd w:val="clear" w:color="000000" w:fill="FFFFFF"/>
            <w:vAlign w:val="bottom"/>
            <w:hideMark/>
          </w:tcPr>
          <w:p w14:paraId="2E66F409" w14:textId="77777777" w:rsidR="00BC0461" w:rsidRDefault="00BC0461" w:rsidP="00BC0461">
            <w:pPr>
              <w:rPr>
                <w:rFonts w:ascii="Calibri" w:hAnsi="Calibri" w:cs="Calibri"/>
                <w:color w:val="000000"/>
                <w:szCs w:val="18"/>
              </w:rPr>
            </w:pPr>
            <w:r>
              <w:rPr>
                <w:rFonts w:ascii="Calibri" w:hAnsi="Calibri" w:cs="Calibri"/>
                <w:color w:val="000000"/>
                <w:szCs w:val="18"/>
              </w:rPr>
              <w:t>Chief Executive Officer</w:t>
            </w:r>
          </w:p>
        </w:tc>
      </w:tr>
      <w:tr w:rsidR="00BC0461" w14:paraId="4C912E40" w14:textId="77777777" w:rsidTr="00BC0461">
        <w:trPr>
          <w:trHeight w:val="170"/>
        </w:trPr>
        <w:tc>
          <w:tcPr>
            <w:tcW w:w="8673" w:type="dxa"/>
            <w:tcBorders>
              <w:top w:val="nil"/>
              <w:left w:val="nil"/>
              <w:bottom w:val="nil"/>
              <w:right w:val="nil"/>
            </w:tcBorders>
            <w:shd w:val="clear" w:color="000000" w:fill="FFFFFF"/>
            <w:vAlign w:val="bottom"/>
            <w:hideMark/>
          </w:tcPr>
          <w:p w14:paraId="0336135B" w14:textId="77777777" w:rsidR="00BC0461" w:rsidRDefault="00BC0461" w:rsidP="00BC0461">
            <w:pPr>
              <w:rPr>
                <w:rFonts w:ascii="Calibri" w:hAnsi="Calibri" w:cs="Calibri"/>
                <w:color w:val="000000"/>
                <w:szCs w:val="18"/>
              </w:rPr>
            </w:pPr>
            <w:r>
              <w:rPr>
                <w:rFonts w:ascii="Calibri" w:hAnsi="Calibri" w:cs="Calibri"/>
                <w:color w:val="000000"/>
                <w:szCs w:val="18"/>
              </w:rPr>
              <w:t>Executive Director City Infrastructure (formerly Director City Services)</w:t>
            </w:r>
          </w:p>
        </w:tc>
      </w:tr>
      <w:tr w:rsidR="00BC0461" w14:paraId="6466B7BF" w14:textId="77777777" w:rsidTr="00BC0461">
        <w:trPr>
          <w:trHeight w:val="170"/>
        </w:trPr>
        <w:tc>
          <w:tcPr>
            <w:tcW w:w="8673" w:type="dxa"/>
            <w:tcBorders>
              <w:top w:val="nil"/>
              <w:left w:val="nil"/>
              <w:bottom w:val="nil"/>
              <w:right w:val="nil"/>
            </w:tcBorders>
            <w:shd w:val="clear" w:color="000000" w:fill="FFFFFF"/>
            <w:vAlign w:val="bottom"/>
            <w:hideMark/>
          </w:tcPr>
          <w:p w14:paraId="78A81CD3" w14:textId="77777777" w:rsidR="00BC0461" w:rsidRDefault="00BC0461" w:rsidP="00BC0461">
            <w:pPr>
              <w:rPr>
                <w:rFonts w:ascii="Calibri" w:hAnsi="Calibri" w:cs="Calibri"/>
                <w:color w:val="000000"/>
                <w:szCs w:val="18"/>
              </w:rPr>
            </w:pPr>
            <w:r>
              <w:rPr>
                <w:rFonts w:ascii="Calibri" w:hAnsi="Calibri" w:cs="Calibri"/>
                <w:color w:val="000000"/>
                <w:szCs w:val="18"/>
              </w:rPr>
              <w:t>Executive Director Placemaking</w:t>
            </w:r>
          </w:p>
        </w:tc>
      </w:tr>
      <w:tr w:rsidR="00BC0461" w14:paraId="568F07B4" w14:textId="77777777" w:rsidTr="00BC0461">
        <w:trPr>
          <w:trHeight w:val="170"/>
        </w:trPr>
        <w:tc>
          <w:tcPr>
            <w:tcW w:w="8673" w:type="dxa"/>
            <w:tcBorders>
              <w:top w:val="nil"/>
              <w:left w:val="nil"/>
              <w:bottom w:val="nil"/>
              <w:right w:val="nil"/>
            </w:tcBorders>
            <w:shd w:val="clear" w:color="000000" w:fill="FFFFFF"/>
            <w:vAlign w:val="bottom"/>
            <w:hideMark/>
          </w:tcPr>
          <w:p w14:paraId="53A40635" w14:textId="77777777" w:rsidR="00BC0461" w:rsidRDefault="00BC0461" w:rsidP="00BC0461">
            <w:pPr>
              <w:rPr>
                <w:rFonts w:ascii="Calibri" w:hAnsi="Calibri" w:cs="Calibri"/>
                <w:color w:val="000000"/>
                <w:szCs w:val="18"/>
              </w:rPr>
            </w:pPr>
            <w:r>
              <w:rPr>
                <w:rFonts w:ascii="Calibri" w:hAnsi="Calibri" w:cs="Calibri"/>
                <w:color w:val="000000"/>
                <w:szCs w:val="18"/>
              </w:rPr>
              <w:t>Executive Director Corporate Services (formerly Executive Director Strategy, Governance &amp; Corporate)</w:t>
            </w:r>
          </w:p>
        </w:tc>
      </w:tr>
      <w:tr w:rsidR="00BC0461" w14:paraId="2A878166" w14:textId="77777777" w:rsidTr="00BC0461">
        <w:trPr>
          <w:trHeight w:val="170"/>
        </w:trPr>
        <w:tc>
          <w:tcPr>
            <w:tcW w:w="8673" w:type="dxa"/>
            <w:tcBorders>
              <w:top w:val="nil"/>
              <w:left w:val="nil"/>
              <w:bottom w:val="nil"/>
              <w:right w:val="nil"/>
            </w:tcBorders>
            <w:shd w:val="clear" w:color="000000" w:fill="FFFFFF"/>
            <w:noWrap/>
            <w:vAlign w:val="bottom"/>
            <w:hideMark/>
          </w:tcPr>
          <w:p w14:paraId="4827662C" w14:textId="77777777" w:rsidR="00BC0461" w:rsidRDefault="00BC0461" w:rsidP="00BC0461">
            <w:pPr>
              <w:rPr>
                <w:rFonts w:ascii="Calibri" w:hAnsi="Calibri" w:cs="Calibri"/>
                <w:color w:val="000000"/>
                <w:szCs w:val="18"/>
              </w:rPr>
            </w:pPr>
            <w:r>
              <w:rPr>
                <w:rFonts w:ascii="Calibri" w:hAnsi="Calibri" w:cs="Calibri"/>
                <w:color w:val="000000"/>
                <w:szCs w:val="18"/>
              </w:rPr>
              <w:t>Executive Director City Life (formerly Community Service Delivery)</w:t>
            </w:r>
          </w:p>
        </w:tc>
      </w:tr>
      <w:tr w:rsidR="00BC0461" w14:paraId="4CCA603F" w14:textId="77777777" w:rsidTr="00BC0461">
        <w:trPr>
          <w:trHeight w:val="170"/>
        </w:trPr>
        <w:tc>
          <w:tcPr>
            <w:tcW w:w="8673" w:type="dxa"/>
            <w:tcBorders>
              <w:top w:val="nil"/>
              <w:left w:val="nil"/>
              <w:bottom w:val="nil"/>
              <w:right w:val="nil"/>
            </w:tcBorders>
            <w:shd w:val="clear" w:color="000000" w:fill="FFFFFF"/>
            <w:noWrap/>
            <w:vAlign w:val="bottom"/>
            <w:hideMark/>
          </w:tcPr>
          <w:p w14:paraId="2B7BF09C"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147339B6" w14:textId="77777777" w:rsidTr="00BC0461">
        <w:trPr>
          <w:trHeight w:val="170"/>
        </w:trPr>
        <w:tc>
          <w:tcPr>
            <w:tcW w:w="8673" w:type="dxa"/>
            <w:tcBorders>
              <w:top w:val="nil"/>
              <w:left w:val="nil"/>
              <w:bottom w:val="nil"/>
              <w:right w:val="nil"/>
            </w:tcBorders>
            <w:shd w:val="clear" w:color="000000" w:fill="FFFFFF"/>
            <w:noWrap/>
            <w:vAlign w:val="bottom"/>
            <w:hideMark/>
          </w:tcPr>
          <w:p w14:paraId="0ADB26FC" w14:textId="77777777" w:rsidR="00BC0461" w:rsidRDefault="00BC0461" w:rsidP="00BC0461">
            <w:pPr>
              <w:rPr>
                <w:rFonts w:ascii="Calibri" w:hAnsi="Calibri" w:cs="Calibri"/>
                <w:color w:val="000000"/>
                <w:szCs w:val="18"/>
              </w:rPr>
            </w:pPr>
            <w:r>
              <w:rPr>
                <w:rFonts w:ascii="Calibri" w:hAnsi="Calibri" w:cs="Calibri"/>
                <w:color w:val="000000"/>
                <w:szCs w:val="18"/>
              </w:rPr>
              <w:t>Total Councillors FY24 = 12 (FY23: 13)</w:t>
            </w:r>
          </w:p>
        </w:tc>
      </w:tr>
      <w:tr w:rsidR="00BC0461" w14:paraId="103CB719" w14:textId="77777777" w:rsidTr="00BC0461">
        <w:trPr>
          <w:trHeight w:val="170"/>
        </w:trPr>
        <w:tc>
          <w:tcPr>
            <w:tcW w:w="8673" w:type="dxa"/>
            <w:tcBorders>
              <w:top w:val="nil"/>
              <w:left w:val="nil"/>
              <w:bottom w:val="nil"/>
              <w:right w:val="nil"/>
            </w:tcBorders>
            <w:shd w:val="clear" w:color="000000" w:fill="FFFFFF"/>
            <w:noWrap/>
            <w:vAlign w:val="bottom"/>
            <w:hideMark/>
          </w:tcPr>
          <w:p w14:paraId="2379BC62" w14:textId="77777777" w:rsidR="00BC0461" w:rsidRDefault="00BC0461" w:rsidP="00BC0461">
            <w:pPr>
              <w:rPr>
                <w:rFonts w:ascii="Calibri" w:hAnsi="Calibri" w:cs="Calibri"/>
                <w:color w:val="000000"/>
                <w:szCs w:val="18"/>
              </w:rPr>
            </w:pPr>
            <w:r>
              <w:rPr>
                <w:rFonts w:ascii="Calibri" w:hAnsi="Calibri" w:cs="Calibri"/>
                <w:color w:val="000000"/>
                <w:szCs w:val="18"/>
              </w:rPr>
              <w:t>Total of Chief Executive Officer and other Key Management Personnel FY24 = 5 (FY23: 6)</w:t>
            </w:r>
          </w:p>
        </w:tc>
      </w:tr>
      <w:tr w:rsidR="00BC0461" w14:paraId="7E1609E0" w14:textId="77777777" w:rsidTr="00BC0461">
        <w:trPr>
          <w:trHeight w:val="170"/>
        </w:trPr>
        <w:tc>
          <w:tcPr>
            <w:tcW w:w="8673" w:type="dxa"/>
            <w:tcBorders>
              <w:top w:val="nil"/>
              <w:left w:val="nil"/>
              <w:bottom w:val="nil"/>
              <w:right w:val="nil"/>
            </w:tcBorders>
            <w:shd w:val="clear" w:color="000000" w:fill="FFFFFF"/>
            <w:noWrap/>
            <w:vAlign w:val="bottom"/>
            <w:hideMark/>
          </w:tcPr>
          <w:p w14:paraId="0448F61B" w14:textId="77777777" w:rsidR="00BC0461" w:rsidRDefault="00BC0461" w:rsidP="00BC0461">
            <w:pPr>
              <w:rPr>
                <w:rFonts w:ascii="Calibri" w:hAnsi="Calibri" w:cs="Calibri"/>
                <w:color w:val="000000"/>
                <w:szCs w:val="18"/>
              </w:rPr>
            </w:pPr>
            <w:r>
              <w:rPr>
                <w:rFonts w:ascii="Calibri" w:hAnsi="Calibri" w:cs="Calibri"/>
                <w:color w:val="000000"/>
                <w:szCs w:val="18"/>
              </w:rPr>
              <w:t>Total number of Key Management Personnel FY24 = 17 (FY23: 19)</w:t>
            </w:r>
          </w:p>
        </w:tc>
      </w:tr>
    </w:tbl>
    <w:p w14:paraId="23FFD97D" w14:textId="77777777" w:rsidR="001E737E" w:rsidRPr="003C2505" w:rsidRDefault="001E737E" w:rsidP="00065098">
      <w:pPr>
        <w:pStyle w:val="PolicytextDept"/>
        <w:ind w:left="0" w:right="0"/>
        <w:rPr>
          <w:rFonts w:asciiTheme="minorHAnsi" w:hAnsiTheme="minorHAnsi" w:cstheme="minorHAnsi"/>
        </w:rPr>
      </w:pPr>
    </w:p>
    <w:p w14:paraId="294753EC" w14:textId="389565B7" w:rsidR="001E737E" w:rsidRPr="00763F55" w:rsidRDefault="00763F55" w:rsidP="00282419">
      <w:pPr>
        <w:pStyle w:val="PolicytextDept"/>
        <w:ind w:left="0" w:right="0"/>
        <w:rPr>
          <w:rFonts w:asciiTheme="minorHAnsi" w:hAnsiTheme="minorHAnsi" w:cstheme="minorHAnsi"/>
          <w:b/>
          <w:bCs/>
          <w:szCs w:val="18"/>
          <w:lang w:eastAsia="en-AU"/>
        </w:rPr>
      </w:pPr>
      <w:r w:rsidRPr="00763F55">
        <w:rPr>
          <w:rFonts w:asciiTheme="minorHAnsi" w:hAnsiTheme="minorHAnsi" w:cstheme="minorHAnsi"/>
          <w:b/>
          <w:bCs/>
          <w:szCs w:val="18"/>
          <w:lang w:eastAsia="en-AU"/>
        </w:rPr>
        <w:t>D</w:t>
      </w:r>
      <w:r>
        <w:rPr>
          <w:rFonts w:asciiTheme="minorHAnsi" w:hAnsiTheme="minorHAnsi" w:cstheme="minorHAnsi"/>
          <w:b/>
          <w:bCs/>
          <w:szCs w:val="18"/>
          <w:lang w:eastAsia="en-AU"/>
        </w:rPr>
        <w:t xml:space="preserve"> </w:t>
      </w:r>
      <w:r w:rsidR="001E737E" w:rsidRPr="00763F55">
        <w:rPr>
          <w:rFonts w:asciiTheme="minorHAnsi" w:hAnsiTheme="minorHAnsi" w:cstheme="minorHAnsi"/>
          <w:b/>
          <w:bCs/>
          <w:szCs w:val="18"/>
          <w:lang w:eastAsia="en-AU"/>
        </w:rPr>
        <w:t xml:space="preserve">1.2: Remuneration of </w:t>
      </w:r>
      <w:r w:rsidR="007B6FEA" w:rsidRPr="00763F55">
        <w:rPr>
          <w:rFonts w:asciiTheme="minorHAnsi" w:hAnsiTheme="minorHAnsi" w:cstheme="minorHAnsi"/>
          <w:b/>
          <w:bCs/>
          <w:szCs w:val="18"/>
          <w:lang w:eastAsia="en-AU"/>
        </w:rPr>
        <w:t>Key Management Personnel</w:t>
      </w:r>
    </w:p>
    <w:p w14:paraId="306B5176" w14:textId="69FD7EF3" w:rsidR="001E737E" w:rsidRPr="001718F5" w:rsidRDefault="001E737E" w:rsidP="00282419">
      <w:pPr>
        <w:pStyle w:val="PolicytextDept"/>
        <w:spacing w:before="240" w:after="120"/>
        <w:ind w:left="0" w:right="0"/>
        <w:jc w:val="both"/>
        <w:rPr>
          <w:rFonts w:asciiTheme="minorHAnsi" w:hAnsiTheme="minorHAnsi" w:cstheme="minorHAnsi"/>
        </w:rPr>
      </w:pPr>
      <w:r w:rsidRPr="003C2505">
        <w:rPr>
          <w:rFonts w:asciiTheme="minorHAnsi" w:hAnsiTheme="minorHAnsi" w:cstheme="minorHAnsi"/>
        </w:rPr>
        <w:t xml:space="preserve">Remuneration comprises employee benefits including all forms of consideration paid, payable or provided by Council, or on </w:t>
      </w:r>
      <w:r w:rsidRPr="001718F5">
        <w:rPr>
          <w:rFonts w:asciiTheme="minorHAnsi" w:hAnsiTheme="minorHAnsi" w:cstheme="minorHAnsi"/>
        </w:rPr>
        <w:t>behalf of the Council, in exchange for services rendered. Remuneration of Key Management Personnel and Other senior staff is disclosed in the following categories.</w:t>
      </w:r>
    </w:p>
    <w:p w14:paraId="067ACFCF" w14:textId="77777777" w:rsidR="007D1269" w:rsidRPr="001718F5" w:rsidRDefault="007D1269" w:rsidP="00282419">
      <w:pPr>
        <w:pStyle w:val="pf0"/>
        <w:jc w:val="both"/>
        <w:rPr>
          <w:rFonts w:asciiTheme="minorHAnsi" w:hAnsiTheme="minorHAnsi" w:cstheme="minorHAnsi"/>
          <w:sz w:val="20"/>
          <w:szCs w:val="20"/>
        </w:rPr>
      </w:pPr>
      <w:r w:rsidRPr="001718F5">
        <w:rPr>
          <w:rStyle w:val="cf01"/>
          <w:rFonts w:asciiTheme="minorHAnsi" w:hAnsiTheme="minorHAnsi" w:cstheme="minorHAnsi"/>
        </w:rPr>
        <w:t>'Short-term employee benefits include amounts such as wages, salaries, annual leave or sick leave that are usually paid or payable on a regular basis, as well as non-monetary benefits such as allowances and free or subsidised goods or services.</w:t>
      </w:r>
    </w:p>
    <w:p w14:paraId="3082FF62" w14:textId="77777777" w:rsidR="007D1269" w:rsidRPr="001718F5" w:rsidRDefault="007D1269" w:rsidP="00282419">
      <w:pPr>
        <w:pStyle w:val="pf0"/>
        <w:jc w:val="both"/>
        <w:rPr>
          <w:rFonts w:asciiTheme="minorHAnsi" w:hAnsiTheme="minorHAnsi" w:cstheme="minorHAnsi"/>
          <w:sz w:val="20"/>
          <w:szCs w:val="20"/>
        </w:rPr>
      </w:pPr>
      <w:r w:rsidRPr="001718F5">
        <w:rPr>
          <w:rStyle w:val="cf01"/>
          <w:rFonts w:asciiTheme="minorHAnsi" w:hAnsiTheme="minorHAnsi" w:cstheme="minorHAnsi"/>
        </w:rPr>
        <w:t>'Other long-term employee benefits include long service leave, other long service benefits or deferred compensation.</w:t>
      </w:r>
    </w:p>
    <w:p w14:paraId="2C8C1B82" w14:textId="77777777" w:rsidR="007D1269" w:rsidRPr="001718F5" w:rsidRDefault="007D1269" w:rsidP="00282419">
      <w:pPr>
        <w:pStyle w:val="pf0"/>
        <w:jc w:val="both"/>
        <w:rPr>
          <w:rFonts w:asciiTheme="minorHAnsi" w:hAnsiTheme="minorHAnsi" w:cstheme="minorHAnsi"/>
          <w:sz w:val="20"/>
          <w:szCs w:val="20"/>
        </w:rPr>
      </w:pPr>
      <w:r w:rsidRPr="001718F5">
        <w:rPr>
          <w:rStyle w:val="cf01"/>
          <w:rFonts w:asciiTheme="minorHAnsi" w:hAnsiTheme="minorHAnsi" w:cstheme="minorHAnsi"/>
        </w:rPr>
        <w:t>'Post-employment benefits include pensions, and other retirement benefits paid or payable on a discrete basis when employment has ceased.</w:t>
      </w:r>
    </w:p>
    <w:p w14:paraId="55BC7DB1" w14:textId="0C125382" w:rsidR="007D1269" w:rsidRDefault="007D1269" w:rsidP="00282419">
      <w:pPr>
        <w:pStyle w:val="pf0"/>
        <w:jc w:val="both"/>
        <w:rPr>
          <w:rStyle w:val="cf01"/>
          <w:rFonts w:asciiTheme="minorHAnsi" w:hAnsiTheme="minorHAnsi" w:cstheme="minorHAnsi"/>
        </w:rPr>
      </w:pPr>
      <w:r w:rsidRPr="001718F5">
        <w:rPr>
          <w:rStyle w:val="cf01"/>
          <w:rFonts w:asciiTheme="minorHAnsi" w:hAnsiTheme="minorHAnsi" w:cstheme="minorHAnsi"/>
        </w:rPr>
        <w:t>'Termination benefits include termination of employment payments, such as severance packages.</w:t>
      </w:r>
    </w:p>
    <w:p w14:paraId="361A6A89" w14:textId="77777777" w:rsidR="00F10804" w:rsidRPr="001718F5" w:rsidRDefault="00F10804" w:rsidP="00282419">
      <w:pPr>
        <w:pStyle w:val="pf0"/>
        <w:jc w:val="both"/>
        <w:rPr>
          <w:rFonts w:asciiTheme="minorHAnsi" w:hAnsiTheme="minorHAnsi" w:cstheme="minorHAnsi"/>
          <w:sz w:val="18"/>
          <w:szCs w:val="18"/>
        </w:rPr>
      </w:pPr>
    </w:p>
    <w:p w14:paraId="39418F1E" w14:textId="5155F51F" w:rsidR="008C416B" w:rsidRPr="003C2505" w:rsidRDefault="00763F55" w:rsidP="00282419">
      <w:pPr>
        <w:pStyle w:val="PolicytextDept"/>
        <w:spacing w:before="240" w:after="120"/>
        <w:ind w:left="0" w:right="0"/>
        <w:jc w:val="both"/>
        <w:rPr>
          <w:rFonts w:asciiTheme="minorHAnsi" w:hAnsiTheme="minorHAnsi" w:cstheme="minorHAnsi"/>
          <w:b/>
          <w:bCs/>
        </w:rPr>
      </w:pPr>
      <w:r>
        <w:rPr>
          <w:rFonts w:asciiTheme="minorHAnsi" w:hAnsiTheme="minorHAnsi" w:cstheme="minorHAnsi"/>
          <w:b/>
          <w:bCs/>
        </w:rPr>
        <w:t xml:space="preserve">D </w:t>
      </w:r>
      <w:r w:rsidR="007D1269" w:rsidRPr="003C2505">
        <w:rPr>
          <w:rFonts w:asciiTheme="minorHAnsi" w:hAnsiTheme="minorHAnsi" w:cstheme="minorHAnsi"/>
          <w:b/>
          <w:bCs/>
        </w:rPr>
        <w:t xml:space="preserve">1.2: Remuneration of </w:t>
      </w:r>
      <w:r w:rsidR="00891D32">
        <w:rPr>
          <w:rFonts w:asciiTheme="minorHAnsi" w:hAnsiTheme="minorHAnsi" w:cstheme="minorHAnsi"/>
          <w:b/>
          <w:bCs/>
        </w:rPr>
        <w:t>key management personnel</w:t>
      </w:r>
      <w:r w:rsidR="007D1269" w:rsidRPr="003C2505">
        <w:rPr>
          <w:rFonts w:asciiTheme="minorHAnsi" w:hAnsiTheme="minorHAnsi" w:cstheme="minorHAnsi"/>
          <w:b/>
          <w:bCs/>
        </w:rPr>
        <w:t xml:space="preserve"> (continued)</w:t>
      </w:r>
    </w:p>
    <w:tbl>
      <w:tblPr>
        <w:tblW w:w="9637" w:type="dxa"/>
        <w:tblLayout w:type="fixed"/>
        <w:tblCellMar>
          <w:left w:w="0" w:type="dxa"/>
          <w:right w:w="57" w:type="dxa"/>
        </w:tblCellMar>
        <w:tblLook w:val="04A0" w:firstRow="1" w:lastRow="0" w:firstColumn="1" w:lastColumn="0" w:noHBand="0" w:noVBand="1"/>
      </w:tblPr>
      <w:tblGrid>
        <w:gridCol w:w="6138"/>
        <w:gridCol w:w="1596"/>
        <w:gridCol w:w="307"/>
        <w:gridCol w:w="1596"/>
      </w:tblGrid>
      <w:tr w:rsidR="00BC0461" w14:paraId="4390D6DA" w14:textId="77777777" w:rsidTr="00BC0461">
        <w:trPr>
          <w:trHeight w:val="170"/>
        </w:trPr>
        <w:tc>
          <w:tcPr>
            <w:tcW w:w="5136" w:type="dxa"/>
            <w:tcBorders>
              <w:top w:val="nil"/>
              <w:left w:val="nil"/>
              <w:bottom w:val="nil"/>
              <w:right w:val="nil"/>
            </w:tcBorders>
            <w:shd w:val="clear" w:color="000000" w:fill="FFFFFF"/>
            <w:vAlign w:val="bottom"/>
            <w:hideMark/>
          </w:tcPr>
          <w:p w14:paraId="7B2CDC21" w14:textId="77777777" w:rsidR="00BC0461" w:rsidRDefault="00BC0461" w:rsidP="00BC0461">
            <w:pPr>
              <w:rPr>
                <w:rFonts w:ascii="Calibri" w:hAnsi="Calibri" w:cs="Calibri"/>
                <w:color w:val="000000"/>
                <w:szCs w:val="18"/>
              </w:rPr>
            </w:pPr>
            <w:bookmarkStart w:id="77" w:name="Note_ROCTABLE1" w:colFirst="0" w:colLast="0"/>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0305E61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1457A1E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0EA9CDF"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77"/>
      <w:tr w:rsidR="00BC0461" w14:paraId="3F964550" w14:textId="77777777" w:rsidTr="00BC0461">
        <w:trPr>
          <w:trHeight w:val="170"/>
        </w:trPr>
        <w:tc>
          <w:tcPr>
            <w:tcW w:w="5136" w:type="dxa"/>
            <w:tcBorders>
              <w:top w:val="nil"/>
              <w:left w:val="nil"/>
              <w:bottom w:val="nil"/>
              <w:right w:val="nil"/>
            </w:tcBorders>
            <w:shd w:val="clear" w:color="000000" w:fill="FFFFFF"/>
            <w:vAlign w:val="bottom"/>
            <w:hideMark/>
          </w:tcPr>
          <w:p w14:paraId="268F39BF"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5FA71D7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292155B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EE202E7"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6F832C7B" w14:textId="77777777" w:rsidTr="00BC0461">
        <w:trPr>
          <w:trHeight w:val="170"/>
        </w:trPr>
        <w:tc>
          <w:tcPr>
            <w:tcW w:w="5136" w:type="dxa"/>
            <w:tcBorders>
              <w:top w:val="nil"/>
              <w:left w:val="nil"/>
              <w:bottom w:val="nil"/>
              <w:right w:val="nil"/>
            </w:tcBorders>
            <w:shd w:val="clear" w:color="000000" w:fill="FFFFFF"/>
            <w:vAlign w:val="bottom"/>
            <w:hideMark/>
          </w:tcPr>
          <w:p w14:paraId="02EDEF6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000000" w:fill="FFFFFF"/>
            <w:vAlign w:val="bottom"/>
            <w:hideMark/>
          </w:tcPr>
          <w:p w14:paraId="7D05CDA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62AF895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333A66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16935AD" w14:textId="77777777" w:rsidTr="00BC0461">
        <w:trPr>
          <w:trHeight w:val="170"/>
        </w:trPr>
        <w:tc>
          <w:tcPr>
            <w:tcW w:w="5136" w:type="dxa"/>
            <w:tcBorders>
              <w:top w:val="nil"/>
              <w:left w:val="nil"/>
              <w:bottom w:val="nil"/>
              <w:right w:val="nil"/>
            </w:tcBorders>
            <w:shd w:val="clear" w:color="000000" w:fill="FFFFFF"/>
            <w:vAlign w:val="bottom"/>
            <w:hideMark/>
          </w:tcPr>
          <w:p w14:paraId="164E68F1" w14:textId="77777777" w:rsidR="00BC0461" w:rsidRDefault="00BC0461" w:rsidP="00BC0461">
            <w:pPr>
              <w:rPr>
                <w:rFonts w:ascii="Calibri" w:hAnsi="Calibri" w:cs="Calibri"/>
                <w:color w:val="000000"/>
                <w:szCs w:val="18"/>
              </w:rPr>
            </w:pPr>
            <w:r>
              <w:rPr>
                <w:rFonts w:ascii="Calibri" w:hAnsi="Calibri" w:cs="Calibri"/>
                <w:color w:val="000000"/>
                <w:szCs w:val="18"/>
              </w:rPr>
              <w:t>Short-term employee benefits</w:t>
            </w:r>
          </w:p>
        </w:tc>
        <w:tc>
          <w:tcPr>
            <w:tcW w:w="1336" w:type="dxa"/>
            <w:tcBorders>
              <w:top w:val="nil"/>
              <w:left w:val="nil"/>
              <w:bottom w:val="nil"/>
              <w:right w:val="nil"/>
            </w:tcBorders>
            <w:shd w:val="clear" w:color="000000" w:fill="B7DEE8"/>
            <w:noWrap/>
            <w:vAlign w:val="bottom"/>
            <w:hideMark/>
          </w:tcPr>
          <w:p w14:paraId="591CB280" w14:textId="77777777" w:rsidR="00BC0461" w:rsidRDefault="00BC0461" w:rsidP="00BC0461">
            <w:pPr>
              <w:jc w:val="right"/>
              <w:rPr>
                <w:rFonts w:ascii="Calibri" w:hAnsi="Calibri" w:cs="Calibri"/>
                <w:color w:val="000000"/>
                <w:szCs w:val="18"/>
              </w:rPr>
            </w:pPr>
            <w:r>
              <w:rPr>
                <w:rFonts w:ascii="Calibri" w:hAnsi="Calibri" w:cs="Calibri"/>
                <w:color w:val="000000"/>
                <w:szCs w:val="18"/>
              </w:rPr>
              <w:t>2,624</w:t>
            </w:r>
          </w:p>
        </w:tc>
        <w:tc>
          <w:tcPr>
            <w:tcW w:w="257" w:type="dxa"/>
            <w:tcBorders>
              <w:top w:val="nil"/>
              <w:left w:val="nil"/>
              <w:bottom w:val="nil"/>
              <w:right w:val="nil"/>
            </w:tcBorders>
            <w:shd w:val="clear" w:color="000000" w:fill="FFFFFF"/>
            <w:vAlign w:val="bottom"/>
            <w:hideMark/>
          </w:tcPr>
          <w:p w14:paraId="3CF8C73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F008132" w14:textId="77777777" w:rsidR="00BC0461" w:rsidRDefault="00BC0461" w:rsidP="00BC0461">
            <w:pPr>
              <w:jc w:val="right"/>
              <w:rPr>
                <w:rFonts w:ascii="Calibri" w:hAnsi="Calibri" w:cs="Calibri"/>
                <w:color w:val="000000"/>
                <w:szCs w:val="18"/>
              </w:rPr>
            </w:pPr>
            <w:r>
              <w:rPr>
                <w:rFonts w:ascii="Calibri" w:hAnsi="Calibri" w:cs="Calibri"/>
                <w:color w:val="000000"/>
                <w:szCs w:val="18"/>
              </w:rPr>
              <w:t>2,264</w:t>
            </w:r>
          </w:p>
        </w:tc>
      </w:tr>
      <w:tr w:rsidR="00BC0461" w14:paraId="5E81F0DE" w14:textId="77777777" w:rsidTr="00BC0461">
        <w:trPr>
          <w:trHeight w:val="170"/>
        </w:trPr>
        <w:tc>
          <w:tcPr>
            <w:tcW w:w="5136" w:type="dxa"/>
            <w:tcBorders>
              <w:top w:val="nil"/>
              <w:left w:val="nil"/>
              <w:bottom w:val="nil"/>
              <w:right w:val="nil"/>
            </w:tcBorders>
            <w:shd w:val="clear" w:color="000000" w:fill="FFFFFF"/>
            <w:vAlign w:val="bottom"/>
            <w:hideMark/>
          </w:tcPr>
          <w:p w14:paraId="7C3D17DE" w14:textId="77777777" w:rsidR="00BC0461" w:rsidRDefault="00BC0461" w:rsidP="00BC0461">
            <w:pPr>
              <w:rPr>
                <w:rFonts w:ascii="Calibri" w:hAnsi="Calibri" w:cs="Calibri"/>
                <w:color w:val="000000"/>
                <w:szCs w:val="18"/>
              </w:rPr>
            </w:pPr>
            <w:r>
              <w:rPr>
                <w:rFonts w:ascii="Calibri" w:hAnsi="Calibri" w:cs="Calibri"/>
                <w:color w:val="000000"/>
                <w:szCs w:val="18"/>
              </w:rPr>
              <w:t>Other long-term employee benefits</w:t>
            </w:r>
          </w:p>
        </w:tc>
        <w:tc>
          <w:tcPr>
            <w:tcW w:w="1336" w:type="dxa"/>
            <w:tcBorders>
              <w:top w:val="nil"/>
              <w:left w:val="nil"/>
              <w:bottom w:val="nil"/>
              <w:right w:val="nil"/>
            </w:tcBorders>
            <w:shd w:val="clear" w:color="000000" w:fill="B7DEE8"/>
            <w:noWrap/>
            <w:vAlign w:val="bottom"/>
            <w:hideMark/>
          </w:tcPr>
          <w:p w14:paraId="4EC9A0AD" w14:textId="3E84F582" w:rsidR="00BC0461" w:rsidRDefault="002F6E3A" w:rsidP="00BC0461">
            <w:pPr>
              <w:jc w:val="right"/>
              <w:rPr>
                <w:rFonts w:ascii="Calibri" w:hAnsi="Calibri" w:cs="Calibri"/>
                <w:color w:val="000000"/>
                <w:szCs w:val="18"/>
              </w:rPr>
            </w:pPr>
            <w:r>
              <w:rPr>
                <w:rFonts w:ascii="Calibri" w:hAnsi="Calibri" w:cs="Calibri"/>
                <w:color w:val="000000"/>
                <w:szCs w:val="18"/>
              </w:rPr>
              <w:t>15</w:t>
            </w:r>
          </w:p>
        </w:tc>
        <w:tc>
          <w:tcPr>
            <w:tcW w:w="257" w:type="dxa"/>
            <w:tcBorders>
              <w:top w:val="nil"/>
              <w:left w:val="nil"/>
              <w:bottom w:val="nil"/>
              <w:right w:val="nil"/>
            </w:tcBorders>
            <w:shd w:val="clear" w:color="000000" w:fill="FFFFFF"/>
            <w:vAlign w:val="bottom"/>
            <w:hideMark/>
          </w:tcPr>
          <w:p w14:paraId="2825DE9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FD94D93" w14:textId="77777777" w:rsidR="00BC0461" w:rsidRDefault="00BC0461" w:rsidP="00BC0461">
            <w:pPr>
              <w:jc w:val="right"/>
              <w:rPr>
                <w:rFonts w:ascii="Calibri" w:hAnsi="Calibri" w:cs="Calibri"/>
                <w:color w:val="000000"/>
                <w:szCs w:val="18"/>
              </w:rPr>
            </w:pPr>
            <w:r>
              <w:rPr>
                <w:rFonts w:ascii="Calibri" w:hAnsi="Calibri" w:cs="Calibri"/>
                <w:color w:val="000000"/>
                <w:szCs w:val="18"/>
              </w:rPr>
              <w:t>44</w:t>
            </w:r>
          </w:p>
        </w:tc>
      </w:tr>
      <w:tr w:rsidR="00BC0461" w14:paraId="349F7626" w14:textId="77777777" w:rsidTr="00BC0461">
        <w:trPr>
          <w:trHeight w:val="170"/>
        </w:trPr>
        <w:tc>
          <w:tcPr>
            <w:tcW w:w="5136" w:type="dxa"/>
            <w:tcBorders>
              <w:top w:val="nil"/>
              <w:left w:val="nil"/>
              <w:bottom w:val="nil"/>
              <w:right w:val="nil"/>
            </w:tcBorders>
            <w:shd w:val="clear" w:color="000000" w:fill="FFFFFF"/>
            <w:vAlign w:val="bottom"/>
            <w:hideMark/>
          </w:tcPr>
          <w:p w14:paraId="3A026724" w14:textId="77777777" w:rsidR="00BC0461" w:rsidRDefault="00BC0461" w:rsidP="00BC0461">
            <w:pPr>
              <w:rPr>
                <w:rFonts w:ascii="Calibri" w:hAnsi="Calibri" w:cs="Calibri"/>
                <w:color w:val="000000"/>
                <w:szCs w:val="18"/>
              </w:rPr>
            </w:pPr>
            <w:r>
              <w:rPr>
                <w:rFonts w:ascii="Calibri" w:hAnsi="Calibri" w:cs="Calibri"/>
                <w:color w:val="000000"/>
                <w:szCs w:val="18"/>
              </w:rPr>
              <w:t>Post-employment benefits</w:t>
            </w:r>
          </w:p>
        </w:tc>
        <w:tc>
          <w:tcPr>
            <w:tcW w:w="1336" w:type="dxa"/>
            <w:tcBorders>
              <w:top w:val="nil"/>
              <w:left w:val="nil"/>
              <w:bottom w:val="nil"/>
              <w:right w:val="nil"/>
            </w:tcBorders>
            <w:shd w:val="clear" w:color="000000" w:fill="B7DEE8"/>
            <w:noWrap/>
            <w:vAlign w:val="bottom"/>
            <w:hideMark/>
          </w:tcPr>
          <w:p w14:paraId="093B988A" w14:textId="77777777" w:rsidR="00BC0461" w:rsidRDefault="00BC0461" w:rsidP="00BC0461">
            <w:pPr>
              <w:jc w:val="right"/>
              <w:rPr>
                <w:rFonts w:ascii="Calibri" w:hAnsi="Calibri" w:cs="Calibri"/>
                <w:color w:val="000000"/>
                <w:szCs w:val="18"/>
              </w:rPr>
            </w:pPr>
            <w:r>
              <w:rPr>
                <w:rFonts w:ascii="Calibri" w:hAnsi="Calibri" w:cs="Calibri"/>
                <w:color w:val="000000"/>
                <w:szCs w:val="18"/>
              </w:rPr>
              <w:t>176</w:t>
            </w:r>
          </w:p>
        </w:tc>
        <w:tc>
          <w:tcPr>
            <w:tcW w:w="257" w:type="dxa"/>
            <w:tcBorders>
              <w:top w:val="nil"/>
              <w:left w:val="nil"/>
              <w:bottom w:val="nil"/>
              <w:right w:val="nil"/>
            </w:tcBorders>
            <w:shd w:val="clear" w:color="000000" w:fill="FFFFFF"/>
            <w:vAlign w:val="bottom"/>
            <w:hideMark/>
          </w:tcPr>
          <w:p w14:paraId="4E578C0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FA47EC1" w14:textId="77777777" w:rsidR="00BC0461" w:rsidRDefault="00BC0461" w:rsidP="00BC0461">
            <w:pPr>
              <w:jc w:val="right"/>
              <w:rPr>
                <w:rFonts w:ascii="Calibri" w:hAnsi="Calibri" w:cs="Calibri"/>
                <w:color w:val="000000"/>
                <w:szCs w:val="18"/>
              </w:rPr>
            </w:pPr>
            <w:r>
              <w:rPr>
                <w:rFonts w:ascii="Calibri" w:hAnsi="Calibri" w:cs="Calibri"/>
                <w:color w:val="000000"/>
                <w:szCs w:val="18"/>
              </w:rPr>
              <w:t>159</w:t>
            </w:r>
          </w:p>
        </w:tc>
      </w:tr>
      <w:tr w:rsidR="00BC0461" w14:paraId="0771A820" w14:textId="77777777" w:rsidTr="00BC0461">
        <w:trPr>
          <w:trHeight w:val="170"/>
        </w:trPr>
        <w:tc>
          <w:tcPr>
            <w:tcW w:w="5136" w:type="dxa"/>
            <w:tcBorders>
              <w:top w:val="nil"/>
              <w:left w:val="nil"/>
              <w:bottom w:val="nil"/>
              <w:right w:val="nil"/>
            </w:tcBorders>
            <w:shd w:val="clear" w:color="000000" w:fill="FFFFFF"/>
            <w:vAlign w:val="bottom"/>
            <w:hideMark/>
          </w:tcPr>
          <w:p w14:paraId="648466F2" w14:textId="77777777" w:rsidR="00BC0461" w:rsidRDefault="00BC0461" w:rsidP="00BC0461">
            <w:pPr>
              <w:rPr>
                <w:rFonts w:ascii="Calibri" w:hAnsi="Calibri" w:cs="Calibri"/>
                <w:color w:val="000000"/>
                <w:szCs w:val="18"/>
              </w:rPr>
            </w:pPr>
            <w:r>
              <w:rPr>
                <w:rFonts w:ascii="Calibri" w:hAnsi="Calibri" w:cs="Calibri"/>
                <w:color w:val="000000"/>
                <w:szCs w:val="18"/>
              </w:rPr>
              <w:t>Termination benefits</w:t>
            </w:r>
          </w:p>
        </w:tc>
        <w:tc>
          <w:tcPr>
            <w:tcW w:w="1336" w:type="dxa"/>
            <w:tcBorders>
              <w:top w:val="nil"/>
              <w:left w:val="nil"/>
              <w:bottom w:val="nil"/>
              <w:right w:val="nil"/>
            </w:tcBorders>
            <w:shd w:val="clear" w:color="000000" w:fill="B7DEE8"/>
            <w:noWrap/>
            <w:vAlign w:val="bottom"/>
            <w:hideMark/>
          </w:tcPr>
          <w:p w14:paraId="466E3545" w14:textId="77777777" w:rsidR="00BC0461" w:rsidRDefault="00BC0461" w:rsidP="00BC0461">
            <w:pPr>
              <w:jc w:val="right"/>
              <w:rPr>
                <w:rFonts w:ascii="Calibri" w:hAnsi="Calibri" w:cs="Calibri"/>
                <w:color w:val="000000"/>
                <w:szCs w:val="18"/>
              </w:rPr>
            </w:pPr>
            <w:r>
              <w:rPr>
                <w:rFonts w:ascii="Calibri" w:hAnsi="Calibri" w:cs="Calibri"/>
                <w:color w:val="000000"/>
                <w:szCs w:val="18"/>
              </w:rPr>
              <w:t>317</w:t>
            </w:r>
          </w:p>
        </w:tc>
        <w:tc>
          <w:tcPr>
            <w:tcW w:w="257" w:type="dxa"/>
            <w:tcBorders>
              <w:top w:val="nil"/>
              <w:left w:val="nil"/>
              <w:bottom w:val="nil"/>
              <w:right w:val="nil"/>
            </w:tcBorders>
            <w:shd w:val="clear" w:color="000000" w:fill="FFFFFF"/>
            <w:vAlign w:val="bottom"/>
            <w:hideMark/>
          </w:tcPr>
          <w:p w14:paraId="0CFE6C5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78FEC87"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r>
      <w:tr w:rsidR="00BC0461" w14:paraId="596E2120" w14:textId="77777777" w:rsidTr="00BC0461">
        <w:trPr>
          <w:trHeight w:val="170"/>
        </w:trPr>
        <w:tc>
          <w:tcPr>
            <w:tcW w:w="5136" w:type="dxa"/>
            <w:tcBorders>
              <w:top w:val="nil"/>
              <w:left w:val="nil"/>
              <w:bottom w:val="nil"/>
              <w:right w:val="nil"/>
            </w:tcBorders>
            <w:shd w:val="clear" w:color="000000" w:fill="FFFFFF"/>
            <w:vAlign w:val="bottom"/>
            <w:hideMark/>
          </w:tcPr>
          <w:p w14:paraId="2E4B8621"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key management personnel remuneration</w:t>
            </w:r>
          </w:p>
        </w:tc>
        <w:tc>
          <w:tcPr>
            <w:tcW w:w="1336" w:type="dxa"/>
            <w:tcBorders>
              <w:top w:val="single" w:sz="4" w:space="0" w:color="000000"/>
              <w:left w:val="nil"/>
              <w:bottom w:val="single" w:sz="4" w:space="0" w:color="000000"/>
              <w:right w:val="nil"/>
            </w:tcBorders>
            <w:shd w:val="clear" w:color="FFFFFF" w:fill="B7DEE8"/>
            <w:noWrap/>
            <w:vAlign w:val="bottom"/>
            <w:hideMark/>
          </w:tcPr>
          <w:p w14:paraId="226563CD" w14:textId="27B3DD41" w:rsidR="00BC0461" w:rsidRDefault="00BC0461" w:rsidP="00BC0461">
            <w:pPr>
              <w:jc w:val="right"/>
              <w:rPr>
                <w:rFonts w:ascii="Calibri" w:hAnsi="Calibri" w:cs="Calibri"/>
                <w:b/>
                <w:bCs/>
                <w:color w:val="000000"/>
                <w:szCs w:val="18"/>
              </w:rPr>
            </w:pPr>
            <w:r>
              <w:rPr>
                <w:rFonts w:ascii="Calibri" w:hAnsi="Calibri" w:cs="Calibri"/>
                <w:b/>
                <w:bCs/>
                <w:color w:val="000000"/>
                <w:szCs w:val="18"/>
              </w:rPr>
              <w:t>3,</w:t>
            </w:r>
            <w:r w:rsidR="00A10896">
              <w:rPr>
                <w:rFonts w:ascii="Calibri" w:hAnsi="Calibri" w:cs="Calibri"/>
                <w:b/>
                <w:bCs/>
                <w:color w:val="000000"/>
                <w:szCs w:val="18"/>
              </w:rPr>
              <w:t>132</w:t>
            </w:r>
          </w:p>
        </w:tc>
        <w:tc>
          <w:tcPr>
            <w:tcW w:w="257" w:type="dxa"/>
            <w:tcBorders>
              <w:top w:val="nil"/>
              <w:left w:val="nil"/>
              <w:bottom w:val="nil"/>
              <w:right w:val="nil"/>
            </w:tcBorders>
            <w:shd w:val="clear" w:color="000000" w:fill="FFFFFF"/>
            <w:vAlign w:val="bottom"/>
            <w:hideMark/>
          </w:tcPr>
          <w:p w14:paraId="26B271B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26C11C79" w14:textId="77777777" w:rsidR="00BC0461" w:rsidRDefault="00BC0461" w:rsidP="00BC0461">
            <w:pPr>
              <w:jc w:val="right"/>
              <w:rPr>
                <w:rFonts w:ascii="Calibri" w:hAnsi="Calibri" w:cs="Calibri"/>
                <w:color w:val="000000"/>
                <w:szCs w:val="18"/>
              </w:rPr>
            </w:pPr>
            <w:r>
              <w:rPr>
                <w:rFonts w:ascii="Calibri" w:hAnsi="Calibri" w:cs="Calibri"/>
                <w:color w:val="000000"/>
                <w:szCs w:val="18"/>
              </w:rPr>
              <w:t>2,467</w:t>
            </w:r>
          </w:p>
        </w:tc>
      </w:tr>
    </w:tbl>
    <w:p w14:paraId="3F3A83F7" w14:textId="3BDF09D7" w:rsidR="001E737E" w:rsidRPr="003C2505" w:rsidRDefault="001E737E" w:rsidP="00282419">
      <w:pPr>
        <w:pStyle w:val="PolicytextDept"/>
        <w:spacing w:before="240" w:after="120"/>
        <w:ind w:left="0" w:right="0"/>
        <w:jc w:val="both"/>
        <w:rPr>
          <w:rFonts w:asciiTheme="minorHAnsi" w:hAnsiTheme="minorHAnsi" w:cstheme="minorHAnsi"/>
        </w:rPr>
      </w:pPr>
      <w:r w:rsidRPr="003C2505">
        <w:rPr>
          <w:rFonts w:asciiTheme="minorHAnsi" w:hAnsiTheme="minorHAnsi" w:cstheme="minorHAnsi"/>
        </w:rPr>
        <w:t>The above table includes the remuneration for 1</w:t>
      </w:r>
      <w:r w:rsidR="00BC271B">
        <w:rPr>
          <w:rFonts w:asciiTheme="minorHAnsi" w:hAnsiTheme="minorHAnsi" w:cstheme="minorHAnsi"/>
        </w:rPr>
        <w:t>2</w:t>
      </w:r>
      <w:r w:rsidRPr="003C2505">
        <w:rPr>
          <w:rFonts w:asciiTheme="minorHAnsi" w:hAnsiTheme="minorHAnsi" w:cstheme="minorHAnsi"/>
        </w:rPr>
        <w:t xml:space="preserve"> </w:t>
      </w:r>
      <w:r w:rsidRPr="00567523">
        <w:rPr>
          <w:rFonts w:asciiTheme="minorHAnsi" w:hAnsiTheme="minorHAnsi" w:cstheme="minorHAnsi"/>
        </w:rPr>
        <w:t>Councillors (</w:t>
      </w:r>
      <w:r w:rsidR="00BC271B">
        <w:rPr>
          <w:rFonts w:asciiTheme="minorHAnsi" w:hAnsiTheme="minorHAnsi" w:cstheme="minorHAnsi"/>
        </w:rPr>
        <w:t>ten</w:t>
      </w:r>
      <w:r w:rsidRPr="00567523">
        <w:rPr>
          <w:rFonts w:asciiTheme="minorHAnsi" w:hAnsiTheme="minorHAnsi" w:cstheme="minorHAnsi"/>
        </w:rPr>
        <w:t xml:space="preserve"> for the full period and </w:t>
      </w:r>
      <w:r w:rsidR="00BC271B">
        <w:rPr>
          <w:rFonts w:asciiTheme="minorHAnsi" w:hAnsiTheme="minorHAnsi" w:cstheme="minorHAnsi"/>
        </w:rPr>
        <w:t>two</w:t>
      </w:r>
      <w:r w:rsidRPr="00567523">
        <w:rPr>
          <w:rFonts w:asciiTheme="minorHAnsi" w:hAnsiTheme="minorHAnsi" w:cstheme="minorHAnsi"/>
        </w:rPr>
        <w:t xml:space="preserve"> for part of the period)</w:t>
      </w:r>
      <w:r w:rsidR="005B54FB">
        <w:rPr>
          <w:rFonts w:asciiTheme="minorHAnsi" w:hAnsiTheme="minorHAnsi" w:cstheme="minorHAnsi"/>
        </w:rPr>
        <w:t>, CEO and 4 Executive Directors</w:t>
      </w:r>
      <w:r w:rsidRPr="003C2505">
        <w:rPr>
          <w:rFonts w:asciiTheme="minorHAnsi" w:hAnsiTheme="minorHAnsi" w:cstheme="minorHAnsi"/>
        </w:rPr>
        <w:t xml:space="preserve"> occupying KMP positions for the Council during the </w:t>
      </w:r>
      <w:r w:rsidRPr="00F57586">
        <w:rPr>
          <w:rFonts w:asciiTheme="minorHAnsi" w:hAnsiTheme="minorHAnsi" w:cstheme="minorHAnsi"/>
        </w:rPr>
        <w:t>year</w:t>
      </w:r>
      <w:r w:rsidR="00BF10E6">
        <w:rPr>
          <w:rFonts w:asciiTheme="minorHAnsi" w:hAnsiTheme="minorHAnsi" w:cstheme="minorHAnsi"/>
        </w:rPr>
        <w:t xml:space="preserve"> FY24</w:t>
      </w:r>
      <w:r w:rsidR="00222EBF">
        <w:rPr>
          <w:rFonts w:asciiTheme="minorHAnsi" w:hAnsiTheme="minorHAnsi" w:cstheme="minorHAnsi"/>
        </w:rPr>
        <w:t>.</w:t>
      </w:r>
      <w:r w:rsidRPr="003C2505">
        <w:rPr>
          <w:rFonts w:asciiTheme="minorHAnsi" w:hAnsiTheme="minorHAnsi" w:cstheme="minorHAnsi"/>
        </w:rPr>
        <w:t xml:space="preserve"> </w:t>
      </w:r>
    </w:p>
    <w:p w14:paraId="778AB8A6" w14:textId="77777777" w:rsidR="001E737E" w:rsidRDefault="001E737E" w:rsidP="00282419">
      <w:pPr>
        <w:pStyle w:val="PolicytextDept"/>
        <w:spacing w:before="240" w:after="120"/>
        <w:ind w:left="0" w:right="0"/>
        <w:jc w:val="both"/>
        <w:rPr>
          <w:rFonts w:asciiTheme="minorHAnsi" w:hAnsiTheme="minorHAnsi" w:cstheme="minorHAnsi"/>
        </w:rPr>
      </w:pPr>
      <w:r w:rsidRPr="003C2505">
        <w:rPr>
          <w:rFonts w:asciiTheme="minorHAnsi" w:hAnsiTheme="minorHAnsi" w:cstheme="minorHAnsi"/>
        </w:rPr>
        <w:t>The number of key management personnel whose total remuneration from Council and any related entities, fall within the following bands.</w:t>
      </w:r>
    </w:p>
    <w:tbl>
      <w:tblPr>
        <w:tblW w:w="9637" w:type="dxa"/>
        <w:tblLayout w:type="fixed"/>
        <w:tblCellMar>
          <w:left w:w="0" w:type="dxa"/>
          <w:right w:w="57" w:type="dxa"/>
        </w:tblCellMar>
        <w:tblLook w:val="04A0" w:firstRow="1" w:lastRow="0" w:firstColumn="1" w:lastColumn="0" w:noHBand="0" w:noVBand="1"/>
      </w:tblPr>
      <w:tblGrid>
        <w:gridCol w:w="6138"/>
        <w:gridCol w:w="1596"/>
        <w:gridCol w:w="307"/>
        <w:gridCol w:w="1596"/>
      </w:tblGrid>
      <w:tr w:rsidR="00D83BFC" w:rsidRPr="00D83BFC" w14:paraId="5DA5BCA1" w14:textId="77777777" w:rsidTr="00D83BFC">
        <w:trPr>
          <w:trHeight w:val="170"/>
        </w:trPr>
        <w:tc>
          <w:tcPr>
            <w:tcW w:w="6138" w:type="dxa"/>
            <w:tcBorders>
              <w:top w:val="nil"/>
              <w:left w:val="nil"/>
              <w:bottom w:val="nil"/>
              <w:right w:val="nil"/>
            </w:tcBorders>
            <w:shd w:val="clear" w:color="000000" w:fill="FFFFFF"/>
            <w:vAlign w:val="bottom"/>
            <w:hideMark/>
          </w:tcPr>
          <w:p w14:paraId="6DCA9CC1" w14:textId="68A3C8EB" w:rsidR="00D83BFC" w:rsidRDefault="00D83BFC" w:rsidP="00AB24A3">
            <w:pPr>
              <w:rPr>
                <w:rFonts w:ascii="Calibri" w:hAnsi="Calibri" w:cs="Calibri"/>
                <w:color w:val="000000"/>
                <w:szCs w:val="18"/>
              </w:rPr>
            </w:pPr>
            <w:r>
              <w:rPr>
                <w:rFonts w:ascii="Calibri" w:hAnsi="Calibri" w:cs="Calibri"/>
                <w:color w:val="000000"/>
                <w:szCs w:val="18"/>
              </w:rPr>
              <w:t xml:space="preserve">                              </w:t>
            </w:r>
          </w:p>
        </w:tc>
        <w:tc>
          <w:tcPr>
            <w:tcW w:w="1596" w:type="dxa"/>
            <w:tcBorders>
              <w:top w:val="nil"/>
              <w:left w:val="nil"/>
              <w:bottom w:val="nil"/>
              <w:right w:val="nil"/>
            </w:tcBorders>
            <w:shd w:val="clear" w:color="000000" w:fill="FFFFFF"/>
            <w:vAlign w:val="bottom"/>
            <w:hideMark/>
          </w:tcPr>
          <w:p w14:paraId="10EC7F11" w14:textId="7EE34413" w:rsidR="00D83BFC" w:rsidRPr="00D83BFC" w:rsidRDefault="00D83BFC" w:rsidP="00D83BFC">
            <w:pPr>
              <w:rPr>
                <w:rFonts w:ascii="Calibri" w:hAnsi="Calibri" w:cs="Calibri"/>
                <w:b/>
                <w:bCs/>
                <w:color w:val="000000"/>
                <w:szCs w:val="18"/>
              </w:rPr>
            </w:pPr>
            <w:r w:rsidRPr="00D83BFC">
              <w:rPr>
                <w:rFonts w:ascii="Calibri" w:hAnsi="Calibri" w:cs="Calibri"/>
                <w:b/>
                <w:bCs/>
                <w:color w:val="000000"/>
                <w:szCs w:val="18"/>
              </w:rPr>
              <w:t xml:space="preserve">                            2024</w:t>
            </w:r>
          </w:p>
        </w:tc>
        <w:tc>
          <w:tcPr>
            <w:tcW w:w="307" w:type="dxa"/>
            <w:tcBorders>
              <w:top w:val="nil"/>
              <w:left w:val="nil"/>
              <w:bottom w:val="nil"/>
              <w:right w:val="nil"/>
            </w:tcBorders>
            <w:shd w:val="clear" w:color="000000" w:fill="FFFFFF"/>
            <w:vAlign w:val="bottom"/>
            <w:hideMark/>
          </w:tcPr>
          <w:p w14:paraId="5BD378D4" w14:textId="77777777" w:rsidR="00D83BFC" w:rsidRDefault="00D83BFC" w:rsidP="00AB24A3">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5ACF4C0F" w14:textId="3BD67B99" w:rsidR="00D83BFC" w:rsidRPr="00D83BFC" w:rsidRDefault="00D83BFC" w:rsidP="00D83BFC">
            <w:pPr>
              <w:rPr>
                <w:rFonts w:ascii="Calibri" w:hAnsi="Calibri" w:cs="Calibri"/>
                <w:color w:val="000000"/>
                <w:szCs w:val="18"/>
              </w:rPr>
            </w:pPr>
            <w:r w:rsidRPr="00D83BFC">
              <w:rPr>
                <w:rFonts w:ascii="Calibri" w:hAnsi="Calibri" w:cs="Calibri"/>
                <w:color w:val="000000"/>
                <w:szCs w:val="18"/>
              </w:rPr>
              <w:t xml:space="preserve">                            2023</w:t>
            </w:r>
          </w:p>
        </w:tc>
      </w:tr>
      <w:tr w:rsidR="00D83BFC" w:rsidRPr="00D83BFC" w14:paraId="7A58BF57" w14:textId="77777777" w:rsidTr="00D83BFC">
        <w:trPr>
          <w:trHeight w:val="170"/>
        </w:trPr>
        <w:tc>
          <w:tcPr>
            <w:tcW w:w="6138" w:type="dxa"/>
            <w:tcBorders>
              <w:top w:val="nil"/>
              <w:left w:val="nil"/>
              <w:bottom w:val="nil"/>
              <w:right w:val="nil"/>
            </w:tcBorders>
            <w:shd w:val="clear" w:color="000000" w:fill="FFFFFF"/>
            <w:vAlign w:val="bottom"/>
            <w:hideMark/>
          </w:tcPr>
          <w:p w14:paraId="3A425CE2" w14:textId="77777777" w:rsidR="00D83BFC" w:rsidRDefault="00D83BFC" w:rsidP="00D83BFC">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vAlign w:val="bottom"/>
            <w:hideMark/>
          </w:tcPr>
          <w:p w14:paraId="1EF20F43" w14:textId="276BB201" w:rsidR="00D83BFC" w:rsidRPr="00D83BFC" w:rsidRDefault="00D83BFC" w:rsidP="00D83BFC">
            <w:pPr>
              <w:rPr>
                <w:rFonts w:ascii="Calibri" w:hAnsi="Calibri" w:cs="Calibri"/>
                <w:b/>
                <w:bCs/>
                <w:color w:val="000000"/>
                <w:szCs w:val="18"/>
              </w:rPr>
            </w:pPr>
            <w:r w:rsidRPr="00D83BFC">
              <w:rPr>
                <w:rFonts w:ascii="Calibri" w:hAnsi="Calibri" w:cs="Calibri"/>
                <w:b/>
                <w:bCs/>
                <w:color w:val="000000"/>
                <w:szCs w:val="18"/>
              </w:rPr>
              <w:t xml:space="preserve">                           $'000</w:t>
            </w:r>
          </w:p>
        </w:tc>
        <w:tc>
          <w:tcPr>
            <w:tcW w:w="307" w:type="dxa"/>
            <w:tcBorders>
              <w:top w:val="nil"/>
              <w:left w:val="nil"/>
              <w:bottom w:val="nil"/>
              <w:right w:val="nil"/>
            </w:tcBorders>
            <w:shd w:val="clear" w:color="000000" w:fill="FFFFFF"/>
            <w:vAlign w:val="bottom"/>
            <w:hideMark/>
          </w:tcPr>
          <w:p w14:paraId="474049EB" w14:textId="77777777" w:rsidR="00D83BFC" w:rsidRDefault="00D83BFC" w:rsidP="00AB24A3">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08608847" w14:textId="7E6B305D" w:rsidR="00D83BFC" w:rsidRPr="00D83BFC" w:rsidRDefault="00D83BFC" w:rsidP="00D83BFC">
            <w:pPr>
              <w:rPr>
                <w:rFonts w:ascii="Calibri" w:hAnsi="Calibri" w:cs="Calibri"/>
                <w:color w:val="000000"/>
                <w:szCs w:val="18"/>
              </w:rPr>
            </w:pPr>
            <w:r w:rsidRPr="00D83BFC">
              <w:rPr>
                <w:rFonts w:ascii="Calibri" w:hAnsi="Calibri" w:cs="Calibri"/>
                <w:color w:val="000000"/>
                <w:szCs w:val="18"/>
              </w:rPr>
              <w:t xml:space="preserve">                           $'000</w:t>
            </w:r>
          </w:p>
        </w:tc>
      </w:tr>
      <w:tr w:rsidR="00BC0461" w14:paraId="0F192F08" w14:textId="77777777" w:rsidTr="00D83BFC">
        <w:trPr>
          <w:trHeight w:val="170"/>
        </w:trPr>
        <w:tc>
          <w:tcPr>
            <w:tcW w:w="6138" w:type="dxa"/>
            <w:tcBorders>
              <w:top w:val="nil"/>
              <w:left w:val="nil"/>
              <w:bottom w:val="nil"/>
              <w:right w:val="nil"/>
            </w:tcBorders>
            <w:shd w:val="clear" w:color="000000" w:fill="FFFFFF"/>
            <w:vAlign w:val="bottom"/>
            <w:hideMark/>
          </w:tcPr>
          <w:p w14:paraId="3A2A5A3F" w14:textId="77777777" w:rsidR="00BC0461" w:rsidRDefault="00BC0461" w:rsidP="00BC0461">
            <w:pPr>
              <w:rPr>
                <w:rFonts w:ascii="Calibri" w:hAnsi="Calibri" w:cs="Calibri"/>
                <w:color w:val="000000"/>
                <w:szCs w:val="18"/>
              </w:rPr>
            </w:pPr>
            <w:bookmarkStart w:id="78" w:name="Note_NOCTABLE1" w:colFirst="0" w:colLast="0"/>
            <w:r>
              <w:rPr>
                <w:rFonts w:ascii="Calibri" w:hAnsi="Calibri" w:cs="Calibri"/>
                <w:color w:val="000000"/>
                <w:szCs w:val="18"/>
              </w:rPr>
              <w:t> </w:t>
            </w:r>
          </w:p>
        </w:tc>
        <w:tc>
          <w:tcPr>
            <w:tcW w:w="1596" w:type="dxa"/>
            <w:tcBorders>
              <w:top w:val="nil"/>
              <w:left w:val="nil"/>
              <w:bottom w:val="nil"/>
              <w:right w:val="nil"/>
            </w:tcBorders>
            <w:shd w:val="clear" w:color="000000" w:fill="FFFFFF"/>
            <w:vAlign w:val="bottom"/>
            <w:hideMark/>
          </w:tcPr>
          <w:p w14:paraId="05D4EC6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547D996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717420B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78"/>
      <w:tr w:rsidR="00BC0461" w14:paraId="7F0AA435" w14:textId="77777777" w:rsidTr="00D83BFC">
        <w:trPr>
          <w:trHeight w:val="170"/>
        </w:trPr>
        <w:tc>
          <w:tcPr>
            <w:tcW w:w="6138" w:type="dxa"/>
            <w:tcBorders>
              <w:top w:val="nil"/>
              <w:left w:val="nil"/>
              <w:bottom w:val="nil"/>
              <w:right w:val="nil"/>
            </w:tcBorders>
            <w:shd w:val="clear" w:color="000000" w:fill="FFFFFF"/>
            <w:vAlign w:val="bottom"/>
            <w:hideMark/>
          </w:tcPr>
          <w:p w14:paraId="542E1242" w14:textId="0FFEC8F7" w:rsidR="00BC0461" w:rsidRDefault="00EC3929" w:rsidP="00BC0461">
            <w:pPr>
              <w:rPr>
                <w:rFonts w:ascii="Calibri" w:hAnsi="Calibri" w:cs="Calibri"/>
                <w:color w:val="000000"/>
                <w:szCs w:val="18"/>
              </w:rPr>
            </w:pPr>
            <w:r>
              <w:rPr>
                <w:rFonts w:ascii="Calibri" w:hAnsi="Calibri" w:cs="Calibri"/>
                <w:color w:val="000000"/>
                <w:szCs w:val="18"/>
              </w:rPr>
              <w:t>$0 - $9,999</w:t>
            </w:r>
          </w:p>
        </w:tc>
        <w:tc>
          <w:tcPr>
            <w:tcW w:w="1596" w:type="dxa"/>
            <w:tcBorders>
              <w:top w:val="nil"/>
              <w:left w:val="nil"/>
              <w:bottom w:val="nil"/>
              <w:right w:val="nil"/>
            </w:tcBorders>
            <w:shd w:val="clear" w:color="000000" w:fill="B7DEE8"/>
            <w:noWrap/>
            <w:vAlign w:val="bottom"/>
            <w:hideMark/>
          </w:tcPr>
          <w:p w14:paraId="067F4B57" w14:textId="3C4699D8" w:rsidR="00BC0461"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hideMark/>
          </w:tcPr>
          <w:p w14:paraId="5C7A088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50A5ADD5" w14:textId="47874069" w:rsidR="00BC0461"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4C60B427" w14:textId="77777777" w:rsidTr="00D83BFC">
        <w:trPr>
          <w:trHeight w:val="170"/>
        </w:trPr>
        <w:tc>
          <w:tcPr>
            <w:tcW w:w="6138" w:type="dxa"/>
            <w:tcBorders>
              <w:top w:val="nil"/>
              <w:left w:val="nil"/>
              <w:bottom w:val="nil"/>
              <w:right w:val="nil"/>
            </w:tcBorders>
            <w:shd w:val="clear" w:color="000000" w:fill="FFFFFF"/>
            <w:vAlign w:val="bottom"/>
          </w:tcPr>
          <w:p w14:paraId="7DCF3CC1" w14:textId="0A022605" w:rsidR="00EC3929" w:rsidRDefault="00EC3929" w:rsidP="00BC0461">
            <w:pPr>
              <w:rPr>
                <w:rFonts w:ascii="Calibri" w:hAnsi="Calibri" w:cs="Calibri"/>
                <w:color w:val="000000"/>
                <w:szCs w:val="18"/>
              </w:rPr>
            </w:pPr>
            <w:r>
              <w:rPr>
                <w:rFonts w:ascii="Calibri" w:hAnsi="Calibri" w:cs="Calibri"/>
                <w:color w:val="000000"/>
                <w:szCs w:val="18"/>
              </w:rPr>
              <w:t>$10,000 - $19,999</w:t>
            </w:r>
          </w:p>
        </w:tc>
        <w:tc>
          <w:tcPr>
            <w:tcW w:w="1596" w:type="dxa"/>
            <w:tcBorders>
              <w:top w:val="nil"/>
              <w:left w:val="nil"/>
              <w:bottom w:val="nil"/>
              <w:right w:val="nil"/>
            </w:tcBorders>
            <w:shd w:val="clear" w:color="000000" w:fill="B7DEE8"/>
            <w:noWrap/>
            <w:vAlign w:val="bottom"/>
          </w:tcPr>
          <w:p w14:paraId="125AA7C2" w14:textId="0F794E69" w:rsidR="00EC3929" w:rsidRDefault="00EC3929" w:rsidP="00BC0461">
            <w:pPr>
              <w:jc w:val="right"/>
              <w:rPr>
                <w:rFonts w:ascii="Calibri" w:hAnsi="Calibri" w:cs="Calibri"/>
                <w:color w:val="000000"/>
                <w:szCs w:val="18"/>
              </w:rPr>
            </w:pPr>
            <w:r>
              <w:rPr>
                <w:rFonts w:ascii="Calibri" w:hAnsi="Calibri" w:cs="Calibri"/>
                <w:color w:val="000000"/>
                <w:szCs w:val="18"/>
              </w:rPr>
              <w:t>-</w:t>
            </w:r>
          </w:p>
        </w:tc>
        <w:tc>
          <w:tcPr>
            <w:tcW w:w="307" w:type="dxa"/>
            <w:tcBorders>
              <w:top w:val="nil"/>
              <w:left w:val="nil"/>
              <w:bottom w:val="nil"/>
              <w:right w:val="nil"/>
            </w:tcBorders>
            <w:shd w:val="clear" w:color="000000" w:fill="FFFFFF"/>
            <w:vAlign w:val="bottom"/>
          </w:tcPr>
          <w:p w14:paraId="3AE289D4"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1FCE6761" w14:textId="3BC1C0CA" w:rsidR="00EC3929" w:rsidRDefault="00EC3929" w:rsidP="00BC0461">
            <w:pPr>
              <w:jc w:val="right"/>
              <w:rPr>
                <w:rFonts w:ascii="Calibri" w:hAnsi="Calibri" w:cs="Calibri"/>
                <w:color w:val="000000"/>
                <w:szCs w:val="18"/>
              </w:rPr>
            </w:pPr>
            <w:r>
              <w:rPr>
                <w:rFonts w:ascii="Calibri" w:hAnsi="Calibri" w:cs="Calibri"/>
                <w:color w:val="000000"/>
                <w:szCs w:val="18"/>
              </w:rPr>
              <w:t>2</w:t>
            </w:r>
          </w:p>
        </w:tc>
      </w:tr>
      <w:tr w:rsidR="00EC3929" w14:paraId="3C31E398" w14:textId="77777777" w:rsidTr="00D83BFC">
        <w:trPr>
          <w:trHeight w:val="170"/>
        </w:trPr>
        <w:tc>
          <w:tcPr>
            <w:tcW w:w="6138" w:type="dxa"/>
            <w:tcBorders>
              <w:top w:val="nil"/>
              <w:left w:val="nil"/>
              <w:bottom w:val="nil"/>
              <w:right w:val="nil"/>
            </w:tcBorders>
            <w:shd w:val="clear" w:color="000000" w:fill="FFFFFF"/>
            <w:vAlign w:val="bottom"/>
          </w:tcPr>
          <w:p w14:paraId="5B94C3F5" w14:textId="2E302189" w:rsidR="00EC3929" w:rsidRDefault="00EC3929" w:rsidP="00BC0461">
            <w:pPr>
              <w:rPr>
                <w:rFonts w:ascii="Calibri" w:hAnsi="Calibri" w:cs="Calibri"/>
                <w:color w:val="000000"/>
                <w:szCs w:val="18"/>
              </w:rPr>
            </w:pPr>
            <w:r>
              <w:rPr>
                <w:rFonts w:ascii="Calibri" w:hAnsi="Calibri" w:cs="Calibri"/>
                <w:color w:val="000000"/>
                <w:szCs w:val="18"/>
              </w:rPr>
              <w:t>$20,000 - $29,999</w:t>
            </w:r>
          </w:p>
        </w:tc>
        <w:tc>
          <w:tcPr>
            <w:tcW w:w="1596" w:type="dxa"/>
            <w:tcBorders>
              <w:top w:val="nil"/>
              <w:left w:val="nil"/>
              <w:bottom w:val="nil"/>
              <w:right w:val="nil"/>
            </w:tcBorders>
            <w:shd w:val="clear" w:color="000000" w:fill="B7DEE8"/>
            <w:noWrap/>
            <w:vAlign w:val="bottom"/>
          </w:tcPr>
          <w:p w14:paraId="752E85BD" w14:textId="07833F5E"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14CD878B"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2BD597EB" w14:textId="5122AE46"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0EC0366B" w14:textId="77777777" w:rsidTr="00D83BFC">
        <w:trPr>
          <w:trHeight w:val="170"/>
        </w:trPr>
        <w:tc>
          <w:tcPr>
            <w:tcW w:w="6138" w:type="dxa"/>
            <w:tcBorders>
              <w:top w:val="nil"/>
              <w:left w:val="nil"/>
              <w:bottom w:val="nil"/>
              <w:right w:val="nil"/>
            </w:tcBorders>
            <w:shd w:val="clear" w:color="000000" w:fill="FFFFFF"/>
            <w:vAlign w:val="bottom"/>
          </w:tcPr>
          <w:p w14:paraId="6E62540C" w14:textId="2592739C" w:rsidR="00EC3929" w:rsidRDefault="00EC3929" w:rsidP="00BC0461">
            <w:pPr>
              <w:rPr>
                <w:rFonts w:ascii="Calibri" w:hAnsi="Calibri" w:cs="Calibri"/>
                <w:color w:val="000000"/>
                <w:szCs w:val="18"/>
              </w:rPr>
            </w:pPr>
            <w:r>
              <w:rPr>
                <w:rFonts w:ascii="Calibri" w:hAnsi="Calibri" w:cs="Calibri"/>
                <w:color w:val="000000"/>
                <w:szCs w:val="18"/>
              </w:rPr>
              <w:t>$30,000 - $39,999</w:t>
            </w:r>
          </w:p>
        </w:tc>
        <w:tc>
          <w:tcPr>
            <w:tcW w:w="1596" w:type="dxa"/>
            <w:tcBorders>
              <w:top w:val="nil"/>
              <w:left w:val="nil"/>
              <w:bottom w:val="nil"/>
              <w:right w:val="nil"/>
            </w:tcBorders>
            <w:shd w:val="clear" w:color="000000" w:fill="B7DEE8"/>
            <w:noWrap/>
            <w:vAlign w:val="bottom"/>
          </w:tcPr>
          <w:p w14:paraId="4D3F464C" w14:textId="7E69E8C8" w:rsidR="00EC3929" w:rsidRDefault="00EC3929" w:rsidP="00BC0461">
            <w:pPr>
              <w:jc w:val="right"/>
              <w:rPr>
                <w:rFonts w:ascii="Calibri" w:hAnsi="Calibri" w:cs="Calibri"/>
                <w:color w:val="000000"/>
                <w:szCs w:val="18"/>
              </w:rPr>
            </w:pPr>
            <w:r>
              <w:rPr>
                <w:rFonts w:ascii="Calibri" w:hAnsi="Calibri" w:cs="Calibri"/>
                <w:color w:val="000000"/>
                <w:szCs w:val="18"/>
              </w:rPr>
              <w:t>8</w:t>
            </w:r>
          </w:p>
        </w:tc>
        <w:tc>
          <w:tcPr>
            <w:tcW w:w="307" w:type="dxa"/>
            <w:tcBorders>
              <w:top w:val="nil"/>
              <w:left w:val="nil"/>
              <w:bottom w:val="nil"/>
              <w:right w:val="nil"/>
            </w:tcBorders>
            <w:shd w:val="clear" w:color="000000" w:fill="FFFFFF"/>
            <w:vAlign w:val="bottom"/>
          </w:tcPr>
          <w:p w14:paraId="0F78A7DB"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22CC32A9" w14:textId="40143AF1" w:rsidR="00EC3929" w:rsidRDefault="00EC3929" w:rsidP="00BC0461">
            <w:pPr>
              <w:jc w:val="right"/>
              <w:rPr>
                <w:rFonts w:ascii="Calibri" w:hAnsi="Calibri" w:cs="Calibri"/>
                <w:color w:val="000000"/>
                <w:szCs w:val="18"/>
              </w:rPr>
            </w:pPr>
            <w:r>
              <w:rPr>
                <w:rFonts w:ascii="Calibri" w:hAnsi="Calibri" w:cs="Calibri"/>
                <w:color w:val="000000"/>
                <w:szCs w:val="18"/>
              </w:rPr>
              <w:t>7</w:t>
            </w:r>
          </w:p>
        </w:tc>
      </w:tr>
      <w:tr w:rsidR="00EC3929" w14:paraId="1502ABD5" w14:textId="77777777" w:rsidTr="00D83BFC">
        <w:trPr>
          <w:trHeight w:val="170"/>
        </w:trPr>
        <w:tc>
          <w:tcPr>
            <w:tcW w:w="6138" w:type="dxa"/>
            <w:tcBorders>
              <w:top w:val="nil"/>
              <w:left w:val="nil"/>
              <w:bottom w:val="nil"/>
              <w:right w:val="nil"/>
            </w:tcBorders>
            <w:shd w:val="clear" w:color="000000" w:fill="FFFFFF"/>
            <w:vAlign w:val="bottom"/>
          </w:tcPr>
          <w:p w14:paraId="5A918536" w14:textId="5DBBD1D6" w:rsidR="00EC3929" w:rsidRDefault="00EC3929" w:rsidP="00BC0461">
            <w:pPr>
              <w:rPr>
                <w:rFonts w:ascii="Calibri" w:hAnsi="Calibri" w:cs="Calibri"/>
                <w:color w:val="000000"/>
                <w:szCs w:val="18"/>
              </w:rPr>
            </w:pPr>
            <w:r>
              <w:rPr>
                <w:rFonts w:ascii="Calibri" w:hAnsi="Calibri" w:cs="Calibri"/>
                <w:color w:val="000000"/>
                <w:szCs w:val="18"/>
              </w:rPr>
              <w:t>$50,000 - $59,999</w:t>
            </w:r>
          </w:p>
        </w:tc>
        <w:tc>
          <w:tcPr>
            <w:tcW w:w="1596" w:type="dxa"/>
            <w:tcBorders>
              <w:top w:val="nil"/>
              <w:left w:val="nil"/>
              <w:bottom w:val="nil"/>
              <w:right w:val="nil"/>
            </w:tcBorders>
            <w:shd w:val="clear" w:color="000000" w:fill="B7DEE8"/>
            <w:noWrap/>
            <w:vAlign w:val="bottom"/>
          </w:tcPr>
          <w:p w14:paraId="1BB040F6" w14:textId="096DD67D"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53B8D6C3"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7513D5EC" w14:textId="55CA216C"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75D22146" w14:textId="77777777" w:rsidTr="00D83BFC">
        <w:trPr>
          <w:trHeight w:val="170"/>
        </w:trPr>
        <w:tc>
          <w:tcPr>
            <w:tcW w:w="6138" w:type="dxa"/>
            <w:tcBorders>
              <w:top w:val="nil"/>
              <w:left w:val="nil"/>
              <w:bottom w:val="nil"/>
              <w:right w:val="nil"/>
            </w:tcBorders>
            <w:shd w:val="clear" w:color="000000" w:fill="FFFFFF"/>
            <w:vAlign w:val="bottom"/>
          </w:tcPr>
          <w:p w14:paraId="36A0BAEB" w14:textId="0A517B42" w:rsidR="00EC3929" w:rsidRDefault="00EC3929" w:rsidP="00BC0461">
            <w:pPr>
              <w:rPr>
                <w:rFonts w:ascii="Calibri" w:hAnsi="Calibri" w:cs="Calibri"/>
                <w:color w:val="000000"/>
                <w:szCs w:val="18"/>
              </w:rPr>
            </w:pPr>
            <w:r>
              <w:rPr>
                <w:rFonts w:ascii="Calibri" w:hAnsi="Calibri" w:cs="Calibri"/>
                <w:color w:val="000000"/>
                <w:szCs w:val="18"/>
              </w:rPr>
              <w:t>$70,000 - $79,999</w:t>
            </w:r>
          </w:p>
        </w:tc>
        <w:tc>
          <w:tcPr>
            <w:tcW w:w="1596" w:type="dxa"/>
            <w:tcBorders>
              <w:top w:val="nil"/>
              <w:left w:val="nil"/>
              <w:bottom w:val="nil"/>
              <w:right w:val="nil"/>
            </w:tcBorders>
            <w:shd w:val="clear" w:color="000000" w:fill="B7DEE8"/>
            <w:noWrap/>
            <w:vAlign w:val="bottom"/>
          </w:tcPr>
          <w:p w14:paraId="4F2F938D" w14:textId="72F254C3" w:rsidR="00EC3929" w:rsidRDefault="00EC3929" w:rsidP="00BC0461">
            <w:pPr>
              <w:jc w:val="right"/>
              <w:rPr>
                <w:rFonts w:ascii="Calibri" w:hAnsi="Calibri" w:cs="Calibri"/>
                <w:color w:val="000000"/>
                <w:szCs w:val="18"/>
              </w:rPr>
            </w:pPr>
            <w:r>
              <w:rPr>
                <w:rFonts w:ascii="Calibri" w:hAnsi="Calibri" w:cs="Calibri"/>
                <w:color w:val="000000"/>
                <w:szCs w:val="18"/>
              </w:rPr>
              <w:t>-</w:t>
            </w:r>
          </w:p>
        </w:tc>
        <w:tc>
          <w:tcPr>
            <w:tcW w:w="307" w:type="dxa"/>
            <w:tcBorders>
              <w:top w:val="nil"/>
              <w:left w:val="nil"/>
              <w:bottom w:val="nil"/>
              <w:right w:val="nil"/>
            </w:tcBorders>
            <w:shd w:val="clear" w:color="000000" w:fill="FFFFFF"/>
            <w:vAlign w:val="bottom"/>
          </w:tcPr>
          <w:p w14:paraId="6F3C5B51"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79881D1F" w14:textId="55AAA91C" w:rsidR="00EC3929" w:rsidRDefault="00EC3929" w:rsidP="00BC0461">
            <w:pPr>
              <w:jc w:val="right"/>
              <w:rPr>
                <w:rFonts w:ascii="Calibri" w:hAnsi="Calibri" w:cs="Calibri"/>
                <w:color w:val="000000"/>
                <w:szCs w:val="18"/>
              </w:rPr>
            </w:pPr>
            <w:r>
              <w:rPr>
                <w:rFonts w:ascii="Calibri" w:hAnsi="Calibri" w:cs="Calibri"/>
                <w:color w:val="000000"/>
                <w:szCs w:val="18"/>
              </w:rPr>
              <w:t>2</w:t>
            </w:r>
          </w:p>
        </w:tc>
      </w:tr>
      <w:tr w:rsidR="00EC3929" w14:paraId="612E3AA1" w14:textId="77777777" w:rsidTr="00D83BFC">
        <w:trPr>
          <w:trHeight w:val="170"/>
        </w:trPr>
        <w:tc>
          <w:tcPr>
            <w:tcW w:w="6138" w:type="dxa"/>
            <w:tcBorders>
              <w:top w:val="nil"/>
              <w:left w:val="nil"/>
              <w:bottom w:val="nil"/>
              <w:right w:val="nil"/>
            </w:tcBorders>
            <w:shd w:val="clear" w:color="000000" w:fill="FFFFFF"/>
            <w:vAlign w:val="bottom"/>
          </w:tcPr>
          <w:p w14:paraId="5831E248" w14:textId="53223FC7" w:rsidR="00EC3929" w:rsidRDefault="00EC3929" w:rsidP="00BC0461">
            <w:pPr>
              <w:rPr>
                <w:rFonts w:ascii="Calibri" w:hAnsi="Calibri" w:cs="Calibri"/>
                <w:color w:val="000000"/>
                <w:szCs w:val="18"/>
              </w:rPr>
            </w:pPr>
            <w:r>
              <w:rPr>
                <w:rFonts w:ascii="Calibri" w:hAnsi="Calibri" w:cs="Calibri"/>
                <w:color w:val="000000"/>
                <w:szCs w:val="18"/>
              </w:rPr>
              <w:t>$100,000 - $109,999</w:t>
            </w:r>
          </w:p>
        </w:tc>
        <w:tc>
          <w:tcPr>
            <w:tcW w:w="1596" w:type="dxa"/>
            <w:tcBorders>
              <w:top w:val="nil"/>
              <w:left w:val="nil"/>
              <w:bottom w:val="nil"/>
              <w:right w:val="nil"/>
            </w:tcBorders>
            <w:shd w:val="clear" w:color="000000" w:fill="B7DEE8"/>
            <w:noWrap/>
            <w:vAlign w:val="bottom"/>
          </w:tcPr>
          <w:p w14:paraId="0CC2CA36" w14:textId="63F59E0A" w:rsidR="00EC3929" w:rsidRDefault="00EC3929" w:rsidP="00BC0461">
            <w:pPr>
              <w:jc w:val="right"/>
              <w:rPr>
                <w:rFonts w:ascii="Calibri" w:hAnsi="Calibri" w:cs="Calibri"/>
                <w:color w:val="000000"/>
                <w:szCs w:val="18"/>
              </w:rPr>
            </w:pPr>
            <w:r>
              <w:rPr>
                <w:rFonts w:ascii="Calibri" w:hAnsi="Calibri" w:cs="Calibri"/>
                <w:color w:val="000000"/>
                <w:szCs w:val="18"/>
              </w:rPr>
              <w:t>-</w:t>
            </w:r>
          </w:p>
        </w:tc>
        <w:tc>
          <w:tcPr>
            <w:tcW w:w="307" w:type="dxa"/>
            <w:tcBorders>
              <w:top w:val="nil"/>
              <w:left w:val="nil"/>
              <w:bottom w:val="nil"/>
              <w:right w:val="nil"/>
            </w:tcBorders>
            <w:shd w:val="clear" w:color="000000" w:fill="FFFFFF"/>
            <w:vAlign w:val="bottom"/>
          </w:tcPr>
          <w:p w14:paraId="27D43C3B"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14176945" w14:textId="60BCE349" w:rsidR="00EC3929" w:rsidRDefault="00EC3929" w:rsidP="00BC0461">
            <w:pPr>
              <w:jc w:val="right"/>
              <w:rPr>
                <w:rFonts w:ascii="Calibri" w:hAnsi="Calibri" w:cs="Calibri"/>
                <w:color w:val="000000"/>
                <w:szCs w:val="18"/>
              </w:rPr>
            </w:pPr>
            <w:r>
              <w:rPr>
                <w:rFonts w:ascii="Calibri" w:hAnsi="Calibri" w:cs="Calibri"/>
                <w:color w:val="000000"/>
                <w:szCs w:val="18"/>
              </w:rPr>
              <w:t>1</w:t>
            </w:r>
          </w:p>
        </w:tc>
      </w:tr>
      <w:tr w:rsidR="00EC3929" w14:paraId="3ACA27AC" w14:textId="77777777" w:rsidTr="00D83BFC">
        <w:trPr>
          <w:trHeight w:val="170"/>
        </w:trPr>
        <w:tc>
          <w:tcPr>
            <w:tcW w:w="6138" w:type="dxa"/>
            <w:tcBorders>
              <w:top w:val="nil"/>
              <w:left w:val="nil"/>
              <w:bottom w:val="nil"/>
              <w:right w:val="nil"/>
            </w:tcBorders>
            <w:shd w:val="clear" w:color="000000" w:fill="FFFFFF"/>
            <w:vAlign w:val="bottom"/>
          </w:tcPr>
          <w:p w14:paraId="33E59044" w14:textId="7A2E1154" w:rsidR="00EC3929" w:rsidRDefault="00EC3929" w:rsidP="00BC0461">
            <w:pPr>
              <w:rPr>
                <w:rFonts w:ascii="Calibri" w:hAnsi="Calibri" w:cs="Calibri"/>
                <w:color w:val="000000"/>
                <w:szCs w:val="18"/>
              </w:rPr>
            </w:pPr>
            <w:r>
              <w:rPr>
                <w:rFonts w:ascii="Calibri" w:hAnsi="Calibri" w:cs="Calibri"/>
                <w:color w:val="000000"/>
                <w:szCs w:val="18"/>
              </w:rPr>
              <w:t>$120,000 - $129,999</w:t>
            </w:r>
          </w:p>
        </w:tc>
        <w:tc>
          <w:tcPr>
            <w:tcW w:w="1596" w:type="dxa"/>
            <w:tcBorders>
              <w:top w:val="nil"/>
              <w:left w:val="nil"/>
              <w:bottom w:val="nil"/>
              <w:right w:val="nil"/>
            </w:tcBorders>
            <w:shd w:val="clear" w:color="000000" w:fill="B7DEE8"/>
            <w:noWrap/>
            <w:vAlign w:val="bottom"/>
          </w:tcPr>
          <w:p w14:paraId="08DC4E7B" w14:textId="545BAF1D"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06BB8CFE" w14:textId="7A045068"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641CAA9D" w14:textId="128DA670"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40B68CFD" w14:textId="77777777" w:rsidTr="00D83BFC">
        <w:trPr>
          <w:trHeight w:val="170"/>
        </w:trPr>
        <w:tc>
          <w:tcPr>
            <w:tcW w:w="6138" w:type="dxa"/>
            <w:tcBorders>
              <w:top w:val="nil"/>
              <w:left w:val="nil"/>
              <w:bottom w:val="nil"/>
              <w:right w:val="nil"/>
            </w:tcBorders>
            <w:shd w:val="clear" w:color="000000" w:fill="FFFFFF"/>
            <w:vAlign w:val="bottom"/>
          </w:tcPr>
          <w:p w14:paraId="11FA2770" w14:textId="417F906C" w:rsidR="00EC3929" w:rsidRDefault="00EC3929" w:rsidP="00BC0461">
            <w:pPr>
              <w:rPr>
                <w:rFonts w:ascii="Calibri" w:hAnsi="Calibri" w:cs="Calibri"/>
                <w:color w:val="000000"/>
                <w:szCs w:val="18"/>
              </w:rPr>
            </w:pPr>
            <w:r>
              <w:rPr>
                <w:rFonts w:ascii="Calibri" w:hAnsi="Calibri" w:cs="Calibri"/>
                <w:color w:val="000000"/>
                <w:szCs w:val="18"/>
              </w:rPr>
              <w:t>$130,000 - $139,999</w:t>
            </w:r>
          </w:p>
        </w:tc>
        <w:tc>
          <w:tcPr>
            <w:tcW w:w="1596" w:type="dxa"/>
            <w:tcBorders>
              <w:top w:val="nil"/>
              <w:left w:val="nil"/>
              <w:bottom w:val="nil"/>
              <w:right w:val="nil"/>
            </w:tcBorders>
            <w:shd w:val="clear" w:color="000000" w:fill="B7DEE8"/>
            <w:noWrap/>
            <w:vAlign w:val="bottom"/>
          </w:tcPr>
          <w:p w14:paraId="44C7A644" w14:textId="55D4533A"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3A42497B"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1C09D82A" w14:textId="4D89C9A9"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787FA158" w14:textId="77777777" w:rsidTr="00D83BFC">
        <w:trPr>
          <w:trHeight w:val="170"/>
        </w:trPr>
        <w:tc>
          <w:tcPr>
            <w:tcW w:w="6138" w:type="dxa"/>
            <w:tcBorders>
              <w:top w:val="nil"/>
              <w:left w:val="nil"/>
              <w:bottom w:val="nil"/>
              <w:right w:val="nil"/>
            </w:tcBorders>
            <w:shd w:val="clear" w:color="000000" w:fill="FFFFFF"/>
            <w:vAlign w:val="bottom"/>
          </w:tcPr>
          <w:p w14:paraId="78FA7A60" w14:textId="3AB91652" w:rsidR="00EC3929" w:rsidRDefault="00EC3929" w:rsidP="00BC0461">
            <w:pPr>
              <w:rPr>
                <w:rFonts w:ascii="Calibri" w:hAnsi="Calibri" w:cs="Calibri"/>
                <w:color w:val="000000"/>
                <w:szCs w:val="18"/>
              </w:rPr>
            </w:pPr>
            <w:r>
              <w:rPr>
                <w:rFonts w:ascii="Calibri" w:hAnsi="Calibri" w:cs="Calibri"/>
                <w:color w:val="000000"/>
                <w:szCs w:val="18"/>
              </w:rPr>
              <w:t>$</w:t>
            </w:r>
            <w:r w:rsidR="002F6E3A">
              <w:rPr>
                <w:rFonts w:ascii="Calibri" w:hAnsi="Calibri" w:cs="Calibri"/>
                <w:color w:val="000000"/>
                <w:szCs w:val="18"/>
              </w:rPr>
              <w:t>140,000</w:t>
            </w:r>
            <w:r>
              <w:rPr>
                <w:rFonts w:ascii="Calibri" w:hAnsi="Calibri" w:cs="Calibri"/>
                <w:color w:val="000000"/>
                <w:szCs w:val="18"/>
              </w:rPr>
              <w:t xml:space="preserve"> - $</w:t>
            </w:r>
            <w:r w:rsidR="002F6E3A">
              <w:rPr>
                <w:rFonts w:ascii="Calibri" w:hAnsi="Calibri" w:cs="Calibri"/>
                <w:color w:val="000000"/>
                <w:szCs w:val="18"/>
              </w:rPr>
              <w:t>149</w:t>
            </w:r>
            <w:r>
              <w:rPr>
                <w:rFonts w:ascii="Calibri" w:hAnsi="Calibri" w:cs="Calibri"/>
                <w:color w:val="000000"/>
                <w:szCs w:val="18"/>
              </w:rPr>
              <w:t>,999</w:t>
            </w:r>
          </w:p>
        </w:tc>
        <w:tc>
          <w:tcPr>
            <w:tcW w:w="1596" w:type="dxa"/>
            <w:tcBorders>
              <w:top w:val="nil"/>
              <w:left w:val="nil"/>
              <w:bottom w:val="nil"/>
              <w:right w:val="nil"/>
            </w:tcBorders>
            <w:shd w:val="clear" w:color="000000" w:fill="B7DEE8"/>
            <w:noWrap/>
            <w:vAlign w:val="bottom"/>
          </w:tcPr>
          <w:p w14:paraId="3C359AA1" w14:textId="699A09F3" w:rsidR="00EC3929" w:rsidRPr="00AE3376" w:rsidRDefault="002F6E3A" w:rsidP="00BC0461">
            <w:pPr>
              <w:jc w:val="right"/>
              <w:rPr>
                <w:rFonts w:ascii="Calibri" w:hAnsi="Calibri" w:cs="Calibri"/>
                <w:color w:val="000000"/>
                <w:szCs w:val="18"/>
              </w:rPr>
            </w:pPr>
            <w:r w:rsidRPr="00AE3376">
              <w:rPr>
                <w:rFonts w:ascii="Calibri" w:hAnsi="Calibri" w:cs="Calibri"/>
                <w:color w:val="000000"/>
                <w:szCs w:val="18"/>
              </w:rPr>
              <w:t>2</w:t>
            </w:r>
          </w:p>
        </w:tc>
        <w:tc>
          <w:tcPr>
            <w:tcW w:w="307" w:type="dxa"/>
            <w:tcBorders>
              <w:top w:val="nil"/>
              <w:left w:val="nil"/>
              <w:bottom w:val="nil"/>
              <w:right w:val="nil"/>
            </w:tcBorders>
            <w:shd w:val="clear" w:color="000000" w:fill="FFFFFF"/>
            <w:vAlign w:val="bottom"/>
          </w:tcPr>
          <w:p w14:paraId="6F79DFBD" w14:textId="77777777" w:rsidR="00EC3929" w:rsidRPr="00AE3376"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318939EA" w14:textId="711B3E1A"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4188A0B1" w14:textId="77777777" w:rsidTr="00D83BFC">
        <w:trPr>
          <w:trHeight w:val="170"/>
        </w:trPr>
        <w:tc>
          <w:tcPr>
            <w:tcW w:w="6138" w:type="dxa"/>
            <w:tcBorders>
              <w:top w:val="nil"/>
              <w:left w:val="nil"/>
              <w:bottom w:val="nil"/>
              <w:right w:val="nil"/>
            </w:tcBorders>
            <w:shd w:val="clear" w:color="000000" w:fill="FFFFFF"/>
            <w:vAlign w:val="bottom"/>
          </w:tcPr>
          <w:p w14:paraId="33EB25F8" w14:textId="6669A894" w:rsidR="00EC3929" w:rsidRDefault="00EC3929" w:rsidP="00BC0461">
            <w:pPr>
              <w:rPr>
                <w:rFonts w:ascii="Calibri" w:hAnsi="Calibri" w:cs="Calibri"/>
                <w:color w:val="000000"/>
                <w:szCs w:val="18"/>
              </w:rPr>
            </w:pPr>
            <w:r>
              <w:rPr>
                <w:rFonts w:ascii="Calibri" w:hAnsi="Calibri" w:cs="Calibri"/>
                <w:color w:val="000000"/>
                <w:szCs w:val="18"/>
              </w:rPr>
              <w:t>$260,000 - $269,999</w:t>
            </w:r>
          </w:p>
        </w:tc>
        <w:tc>
          <w:tcPr>
            <w:tcW w:w="1596" w:type="dxa"/>
            <w:tcBorders>
              <w:top w:val="nil"/>
              <w:left w:val="nil"/>
              <w:bottom w:val="nil"/>
              <w:right w:val="nil"/>
            </w:tcBorders>
            <w:shd w:val="clear" w:color="000000" w:fill="B7DEE8"/>
            <w:noWrap/>
            <w:vAlign w:val="bottom"/>
          </w:tcPr>
          <w:p w14:paraId="5F1C6ABE" w14:textId="7E752AA6"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6037D815"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59698E65" w14:textId="6FF2304B"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3F09E595" w14:textId="77777777" w:rsidTr="00D83BFC">
        <w:trPr>
          <w:trHeight w:val="170"/>
        </w:trPr>
        <w:tc>
          <w:tcPr>
            <w:tcW w:w="6138" w:type="dxa"/>
            <w:tcBorders>
              <w:top w:val="nil"/>
              <w:left w:val="nil"/>
              <w:bottom w:val="nil"/>
              <w:right w:val="nil"/>
            </w:tcBorders>
            <w:shd w:val="clear" w:color="000000" w:fill="FFFFFF"/>
            <w:vAlign w:val="bottom"/>
          </w:tcPr>
          <w:p w14:paraId="54BF5B77" w14:textId="11A8E446" w:rsidR="00EC3929" w:rsidRDefault="00EC3929" w:rsidP="00BC0461">
            <w:pPr>
              <w:rPr>
                <w:rFonts w:ascii="Calibri" w:hAnsi="Calibri" w:cs="Calibri"/>
                <w:color w:val="000000"/>
                <w:szCs w:val="18"/>
              </w:rPr>
            </w:pPr>
            <w:r>
              <w:rPr>
                <w:rFonts w:ascii="Calibri" w:hAnsi="Calibri" w:cs="Calibri"/>
                <w:color w:val="000000"/>
                <w:szCs w:val="18"/>
              </w:rPr>
              <w:t>$280,000 - $289,999</w:t>
            </w:r>
          </w:p>
        </w:tc>
        <w:tc>
          <w:tcPr>
            <w:tcW w:w="1596" w:type="dxa"/>
            <w:tcBorders>
              <w:top w:val="nil"/>
              <w:left w:val="nil"/>
              <w:bottom w:val="nil"/>
              <w:right w:val="nil"/>
            </w:tcBorders>
            <w:shd w:val="clear" w:color="000000" w:fill="B7DEE8"/>
            <w:noWrap/>
            <w:vAlign w:val="bottom"/>
          </w:tcPr>
          <w:p w14:paraId="4C24B980" w14:textId="1749FD6A"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37ED321A"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21A7D7AE" w14:textId="240F6EDF"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EC3929" w14:paraId="546FE877" w14:textId="77777777" w:rsidTr="00D83BFC">
        <w:trPr>
          <w:trHeight w:val="170"/>
        </w:trPr>
        <w:tc>
          <w:tcPr>
            <w:tcW w:w="6138" w:type="dxa"/>
            <w:tcBorders>
              <w:top w:val="nil"/>
              <w:left w:val="nil"/>
              <w:bottom w:val="nil"/>
              <w:right w:val="nil"/>
            </w:tcBorders>
            <w:shd w:val="clear" w:color="000000" w:fill="FFFFFF"/>
            <w:vAlign w:val="bottom"/>
          </w:tcPr>
          <w:p w14:paraId="4CEA5700" w14:textId="4C982EE3" w:rsidR="00EC3929" w:rsidRDefault="00EC3929" w:rsidP="00BC0461">
            <w:pPr>
              <w:rPr>
                <w:rFonts w:ascii="Calibri" w:hAnsi="Calibri" w:cs="Calibri"/>
                <w:color w:val="000000"/>
                <w:szCs w:val="18"/>
              </w:rPr>
            </w:pPr>
            <w:r>
              <w:rPr>
                <w:rFonts w:ascii="Calibri" w:hAnsi="Calibri" w:cs="Calibri"/>
                <w:color w:val="000000"/>
                <w:szCs w:val="18"/>
              </w:rPr>
              <w:t>$290,000 - $299,999</w:t>
            </w:r>
          </w:p>
        </w:tc>
        <w:tc>
          <w:tcPr>
            <w:tcW w:w="1596" w:type="dxa"/>
            <w:tcBorders>
              <w:top w:val="nil"/>
              <w:left w:val="nil"/>
              <w:bottom w:val="nil"/>
              <w:right w:val="nil"/>
            </w:tcBorders>
            <w:shd w:val="clear" w:color="000000" w:fill="B7DEE8"/>
            <w:noWrap/>
            <w:vAlign w:val="bottom"/>
          </w:tcPr>
          <w:p w14:paraId="55188147" w14:textId="60AD00C4" w:rsidR="00EC3929" w:rsidRDefault="00EC3929" w:rsidP="00BC0461">
            <w:pPr>
              <w:jc w:val="right"/>
              <w:rPr>
                <w:rFonts w:ascii="Calibri" w:hAnsi="Calibri" w:cs="Calibri"/>
                <w:color w:val="000000"/>
                <w:szCs w:val="18"/>
              </w:rPr>
            </w:pPr>
            <w:r>
              <w:rPr>
                <w:rFonts w:ascii="Calibri" w:hAnsi="Calibri" w:cs="Calibri"/>
                <w:color w:val="000000"/>
                <w:szCs w:val="18"/>
              </w:rPr>
              <w:t>-</w:t>
            </w:r>
          </w:p>
        </w:tc>
        <w:tc>
          <w:tcPr>
            <w:tcW w:w="307" w:type="dxa"/>
            <w:tcBorders>
              <w:top w:val="nil"/>
              <w:left w:val="nil"/>
              <w:bottom w:val="nil"/>
              <w:right w:val="nil"/>
            </w:tcBorders>
            <w:shd w:val="clear" w:color="000000" w:fill="FFFFFF"/>
            <w:vAlign w:val="bottom"/>
          </w:tcPr>
          <w:p w14:paraId="282466B2"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178495B4" w14:textId="5EC44BC3" w:rsidR="00EC3929" w:rsidRDefault="00EC3929" w:rsidP="00BC0461">
            <w:pPr>
              <w:jc w:val="right"/>
              <w:rPr>
                <w:rFonts w:ascii="Calibri" w:hAnsi="Calibri" w:cs="Calibri"/>
                <w:color w:val="000000"/>
                <w:szCs w:val="18"/>
              </w:rPr>
            </w:pPr>
            <w:r>
              <w:rPr>
                <w:rFonts w:ascii="Calibri" w:hAnsi="Calibri" w:cs="Calibri"/>
                <w:color w:val="000000"/>
                <w:szCs w:val="18"/>
              </w:rPr>
              <w:t>3</w:t>
            </w:r>
          </w:p>
        </w:tc>
      </w:tr>
      <w:tr w:rsidR="00EC3929" w14:paraId="6D68FDF3" w14:textId="77777777" w:rsidTr="00D83BFC">
        <w:trPr>
          <w:trHeight w:val="170"/>
        </w:trPr>
        <w:tc>
          <w:tcPr>
            <w:tcW w:w="6138" w:type="dxa"/>
            <w:tcBorders>
              <w:top w:val="nil"/>
              <w:left w:val="nil"/>
              <w:bottom w:val="nil"/>
              <w:right w:val="nil"/>
            </w:tcBorders>
            <w:shd w:val="clear" w:color="000000" w:fill="FFFFFF"/>
            <w:vAlign w:val="bottom"/>
          </w:tcPr>
          <w:p w14:paraId="6367BC88" w14:textId="7FCF7C9F" w:rsidR="00EC3929" w:rsidRDefault="00EC3929" w:rsidP="00BC0461">
            <w:pPr>
              <w:rPr>
                <w:rFonts w:ascii="Calibri" w:hAnsi="Calibri" w:cs="Calibri"/>
                <w:color w:val="000000"/>
                <w:szCs w:val="18"/>
              </w:rPr>
            </w:pPr>
            <w:r>
              <w:rPr>
                <w:rFonts w:ascii="Calibri" w:hAnsi="Calibri" w:cs="Calibri"/>
                <w:color w:val="000000"/>
                <w:szCs w:val="18"/>
              </w:rPr>
              <w:t>$320,000 - $329,999</w:t>
            </w:r>
          </w:p>
        </w:tc>
        <w:tc>
          <w:tcPr>
            <w:tcW w:w="1596" w:type="dxa"/>
            <w:tcBorders>
              <w:top w:val="nil"/>
              <w:left w:val="nil"/>
              <w:bottom w:val="nil"/>
              <w:right w:val="nil"/>
            </w:tcBorders>
            <w:shd w:val="clear" w:color="000000" w:fill="B7DEE8"/>
            <w:noWrap/>
            <w:vAlign w:val="bottom"/>
          </w:tcPr>
          <w:p w14:paraId="1DB89556" w14:textId="55ECD6AC" w:rsidR="00EC3929" w:rsidRDefault="00EC3929" w:rsidP="00BC0461">
            <w:pPr>
              <w:jc w:val="right"/>
              <w:rPr>
                <w:rFonts w:ascii="Calibri" w:hAnsi="Calibri" w:cs="Calibri"/>
                <w:color w:val="000000"/>
                <w:szCs w:val="18"/>
              </w:rPr>
            </w:pPr>
            <w:r>
              <w:rPr>
                <w:rFonts w:ascii="Calibri" w:hAnsi="Calibri" w:cs="Calibri"/>
                <w:color w:val="000000"/>
                <w:szCs w:val="18"/>
              </w:rPr>
              <w:t>-</w:t>
            </w:r>
          </w:p>
        </w:tc>
        <w:tc>
          <w:tcPr>
            <w:tcW w:w="307" w:type="dxa"/>
            <w:tcBorders>
              <w:top w:val="nil"/>
              <w:left w:val="nil"/>
              <w:bottom w:val="nil"/>
              <w:right w:val="nil"/>
            </w:tcBorders>
            <w:shd w:val="clear" w:color="000000" w:fill="FFFFFF"/>
            <w:vAlign w:val="bottom"/>
          </w:tcPr>
          <w:p w14:paraId="4D45B53F"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064703CA" w14:textId="79F46883" w:rsidR="00EC3929" w:rsidRDefault="00EC3929" w:rsidP="00BC0461">
            <w:pPr>
              <w:jc w:val="right"/>
              <w:rPr>
                <w:rFonts w:ascii="Calibri" w:hAnsi="Calibri" w:cs="Calibri"/>
                <w:color w:val="000000"/>
                <w:szCs w:val="18"/>
              </w:rPr>
            </w:pPr>
            <w:r>
              <w:rPr>
                <w:rFonts w:ascii="Calibri" w:hAnsi="Calibri" w:cs="Calibri"/>
                <w:color w:val="000000"/>
                <w:szCs w:val="18"/>
              </w:rPr>
              <w:t>1</w:t>
            </w:r>
          </w:p>
        </w:tc>
      </w:tr>
      <w:tr w:rsidR="00EC3929" w14:paraId="3C26A5B5" w14:textId="77777777" w:rsidTr="00D83BFC">
        <w:trPr>
          <w:trHeight w:val="170"/>
        </w:trPr>
        <w:tc>
          <w:tcPr>
            <w:tcW w:w="6138" w:type="dxa"/>
            <w:tcBorders>
              <w:top w:val="nil"/>
              <w:left w:val="nil"/>
              <w:bottom w:val="nil"/>
              <w:right w:val="nil"/>
            </w:tcBorders>
            <w:shd w:val="clear" w:color="000000" w:fill="FFFFFF"/>
            <w:vAlign w:val="bottom"/>
          </w:tcPr>
          <w:p w14:paraId="66326786" w14:textId="557E97F7" w:rsidR="00EC3929" w:rsidRDefault="00EC3929" w:rsidP="00BC0461">
            <w:pPr>
              <w:rPr>
                <w:rFonts w:ascii="Calibri" w:hAnsi="Calibri" w:cs="Calibri"/>
                <w:color w:val="000000"/>
                <w:szCs w:val="18"/>
              </w:rPr>
            </w:pPr>
            <w:r>
              <w:rPr>
                <w:rFonts w:ascii="Calibri" w:hAnsi="Calibri" w:cs="Calibri"/>
                <w:color w:val="000000"/>
                <w:szCs w:val="18"/>
              </w:rPr>
              <w:t>$350,000 - $359,999</w:t>
            </w:r>
          </w:p>
        </w:tc>
        <w:tc>
          <w:tcPr>
            <w:tcW w:w="1596" w:type="dxa"/>
            <w:tcBorders>
              <w:top w:val="nil"/>
              <w:left w:val="nil"/>
              <w:bottom w:val="nil"/>
              <w:right w:val="nil"/>
            </w:tcBorders>
            <w:shd w:val="clear" w:color="000000" w:fill="B7DEE8"/>
            <w:noWrap/>
            <w:vAlign w:val="bottom"/>
          </w:tcPr>
          <w:p w14:paraId="36BA7219" w14:textId="7498BCEA" w:rsidR="00EC3929"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tcPr>
          <w:p w14:paraId="29B7EA92" w14:textId="77777777" w:rsidR="00EC3929" w:rsidRDefault="00EC3929" w:rsidP="00BC0461">
            <w:pPr>
              <w:rPr>
                <w:rFonts w:ascii="Calibri" w:hAnsi="Calibri" w:cs="Calibri"/>
                <w:color w:val="000000"/>
                <w:szCs w:val="18"/>
              </w:rPr>
            </w:pPr>
          </w:p>
        </w:tc>
        <w:tc>
          <w:tcPr>
            <w:tcW w:w="1596" w:type="dxa"/>
            <w:tcBorders>
              <w:top w:val="nil"/>
              <w:left w:val="nil"/>
              <w:bottom w:val="nil"/>
              <w:right w:val="nil"/>
            </w:tcBorders>
            <w:shd w:val="clear" w:color="000000" w:fill="FFFFFF"/>
            <w:noWrap/>
            <w:vAlign w:val="bottom"/>
          </w:tcPr>
          <w:p w14:paraId="0FAEB371" w14:textId="22944336" w:rsidR="00EC3929" w:rsidRDefault="00EC3929" w:rsidP="00BC0461">
            <w:pPr>
              <w:jc w:val="right"/>
              <w:rPr>
                <w:rFonts w:ascii="Calibri" w:hAnsi="Calibri" w:cs="Calibri"/>
                <w:color w:val="000000"/>
                <w:szCs w:val="18"/>
              </w:rPr>
            </w:pPr>
            <w:r>
              <w:rPr>
                <w:rFonts w:ascii="Calibri" w:hAnsi="Calibri" w:cs="Calibri"/>
                <w:color w:val="000000"/>
                <w:szCs w:val="18"/>
              </w:rPr>
              <w:t>-</w:t>
            </w:r>
          </w:p>
        </w:tc>
      </w:tr>
      <w:tr w:rsidR="00BC0461" w14:paraId="2EFF17C5" w14:textId="77777777" w:rsidTr="00D83BFC">
        <w:trPr>
          <w:trHeight w:val="170"/>
        </w:trPr>
        <w:tc>
          <w:tcPr>
            <w:tcW w:w="6138" w:type="dxa"/>
            <w:tcBorders>
              <w:top w:val="nil"/>
              <w:left w:val="nil"/>
              <w:bottom w:val="nil"/>
              <w:right w:val="nil"/>
            </w:tcBorders>
            <w:shd w:val="clear" w:color="000000" w:fill="FFFFFF"/>
            <w:vAlign w:val="bottom"/>
            <w:hideMark/>
          </w:tcPr>
          <w:p w14:paraId="564A91AB" w14:textId="10CC4631" w:rsidR="00BC0461" w:rsidRDefault="00BC0461" w:rsidP="00BC0461">
            <w:pPr>
              <w:rPr>
                <w:rFonts w:ascii="Calibri" w:hAnsi="Calibri" w:cs="Calibri"/>
                <w:color w:val="000000"/>
                <w:szCs w:val="18"/>
              </w:rPr>
            </w:pPr>
            <w:r>
              <w:rPr>
                <w:rFonts w:ascii="Calibri" w:hAnsi="Calibri" w:cs="Calibri"/>
                <w:color w:val="000000"/>
                <w:szCs w:val="18"/>
              </w:rPr>
              <w:t>$</w:t>
            </w:r>
            <w:r w:rsidR="00EC3929">
              <w:rPr>
                <w:rFonts w:ascii="Calibri" w:hAnsi="Calibri" w:cs="Calibri"/>
                <w:color w:val="000000"/>
                <w:szCs w:val="18"/>
              </w:rPr>
              <w:t>410</w:t>
            </w:r>
            <w:r>
              <w:rPr>
                <w:rFonts w:ascii="Calibri" w:hAnsi="Calibri" w:cs="Calibri"/>
                <w:color w:val="000000"/>
                <w:szCs w:val="18"/>
              </w:rPr>
              <w:t>,000 - $</w:t>
            </w:r>
            <w:r w:rsidR="00EC3929">
              <w:rPr>
                <w:rFonts w:ascii="Calibri" w:hAnsi="Calibri" w:cs="Calibri"/>
                <w:color w:val="000000"/>
                <w:szCs w:val="18"/>
              </w:rPr>
              <w:t>419</w:t>
            </w:r>
            <w:r>
              <w:rPr>
                <w:rFonts w:ascii="Calibri" w:hAnsi="Calibri" w:cs="Calibri"/>
                <w:color w:val="000000"/>
                <w:szCs w:val="18"/>
              </w:rPr>
              <w:t>,999</w:t>
            </w:r>
          </w:p>
        </w:tc>
        <w:tc>
          <w:tcPr>
            <w:tcW w:w="1596" w:type="dxa"/>
            <w:tcBorders>
              <w:top w:val="nil"/>
              <w:left w:val="nil"/>
              <w:bottom w:val="nil"/>
              <w:right w:val="nil"/>
            </w:tcBorders>
            <w:shd w:val="clear" w:color="000000" w:fill="B7DEE8"/>
            <w:noWrap/>
            <w:vAlign w:val="bottom"/>
            <w:hideMark/>
          </w:tcPr>
          <w:p w14:paraId="05C33640" w14:textId="28CCBF88" w:rsidR="00BC0461" w:rsidRDefault="00EC3929"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hideMark/>
          </w:tcPr>
          <w:p w14:paraId="2D04E2A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2F7823B8" w14:textId="13CD154F" w:rsidR="00BC0461" w:rsidRDefault="00EC3929" w:rsidP="00BC0461">
            <w:pPr>
              <w:jc w:val="right"/>
              <w:rPr>
                <w:rFonts w:ascii="Calibri" w:hAnsi="Calibri" w:cs="Calibri"/>
                <w:color w:val="000000"/>
                <w:szCs w:val="18"/>
              </w:rPr>
            </w:pPr>
            <w:r>
              <w:rPr>
                <w:rFonts w:ascii="Calibri" w:hAnsi="Calibri" w:cs="Calibri"/>
                <w:color w:val="000000"/>
                <w:szCs w:val="18"/>
              </w:rPr>
              <w:t>-</w:t>
            </w:r>
          </w:p>
        </w:tc>
      </w:tr>
      <w:tr w:rsidR="00BC0461" w14:paraId="7632F3E4" w14:textId="77777777" w:rsidTr="00D83BFC">
        <w:trPr>
          <w:trHeight w:val="170"/>
        </w:trPr>
        <w:tc>
          <w:tcPr>
            <w:tcW w:w="6138" w:type="dxa"/>
            <w:tcBorders>
              <w:top w:val="nil"/>
              <w:left w:val="nil"/>
              <w:bottom w:val="nil"/>
              <w:right w:val="nil"/>
            </w:tcBorders>
            <w:shd w:val="clear" w:color="000000" w:fill="FFFFFF"/>
            <w:vAlign w:val="bottom"/>
            <w:hideMark/>
          </w:tcPr>
          <w:p w14:paraId="0B3FB6D0" w14:textId="5FF8E048" w:rsidR="00BC0461" w:rsidRDefault="00BC0461" w:rsidP="00BC0461">
            <w:pPr>
              <w:rPr>
                <w:rFonts w:ascii="Calibri" w:hAnsi="Calibri" w:cs="Calibri"/>
                <w:color w:val="000000"/>
                <w:szCs w:val="18"/>
              </w:rPr>
            </w:pPr>
            <w:r>
              <w:rPr>
                <w:rFonts w:ascii="Calibri" w:hAnsi="Calibri" w:cs="Calibri"/>
                <w:color w:val="000000"/>
                <w:szCs w:val="18"/>
              </w:rPr>
              <w:t>$</w:t>
            </w:r>
            <w:r w:rsidR="00EC3929">
              <w:rPr>
                <w:rFonts w:ascii="Calibri" w:hAnsi="Calibri" w:cs="Calibri"/>
                <w:color w:val="000000"/>
                <w:szCs w:val="18"/>
              </w:rPr>
              <w:t>430</w:t>
            </w:r>
            <w:r>
              <w:rPr>
                <w:rFonts w:ascii="Calibri" w:hAnsi="Calibri" w:cs="Calibri"/>
                <w:color w:val="000000"/>
                <w:szCs w:val="18"/>
              </w:rPr>
              <w:t>,000 - $</w:t>
            </w:r>
            <w:r w:rsidR="00EC3929">
              <w:rPr>
                <w:rFonts w:ascii="Calibri" w:hAnsi="Calibri" w:cs="Calibri"/>
                <w:color w:val="000000"/>
                <w:szCs w:val="18"/>
              </w:rPr>
              <w:t>43</w:t>
            </w:r>
            <w:r>
              <w:rPr>
                <w:rFonts w:ascii="Calibri" w:hAnsi="Calibri" w:cs="Calibri"/>
                <w:color w:val="000000"/>
                <w:szCs w:val="18"/>
              </w:rPr>
              <w:t>9,999</w:t>
            </w:r>
          </w:p>
        </w:tc>
        <w:tc>
          <w:tcPr>
            <w:tcW w:w="1596" w:type="dxa"/>
            <w:tcBorders>
              <w:top w:val="nil"/>
              <w:left w:val="nil"/>
              <w:bottom w:val="nil"/>
              <w:right w:val="nil"/>
            </w:tcBorders>
            <w:shd w:val="clear" w:color="000000" w:fill="B7DEE8"/>
            <w:noWrap/>
            <w:vAlign w:val="bottom"/>
            <w:hideMark/>
          </w:tcPr>
          <w:p w14:paraId="2654FFAA" w14:textId="1F87EAE5" w:rsidR="00BC0461" w:rsidRPr="00AE3376" w:rsidRDefault="002F6E3A" w:rsidP="00BC0461">
            <w:pPr>
              <w:jc w:val="right"/>
              <w:rPr>
                <w:rFonts w:ascii="Calibri" w:hAnsi="Calibri" w:cs="Calibri"/>
                <w:color w:val="000000"/>
                <w:szCs w:val="18"/>
              </w:rPr>
            </w:pPr>
            <w:r w:rsidRPr="00AE3376">
              <w:rPr>
                <w:rFonts w:ascii="Calibri" w:hAnsi="Calibri" w:cs="Calibri"/>
                <w:color w:val="000000"/>
                <w:szCs w:val="18"/>
              </w:rPr>
              <w:t>1</w:t>
            </w:r>
          </w:p>
        </w:tc>
        <w:tc>
          <w:tcPr>
            <w:tcW w:w="307" w:type="dxa"/>
            <w:tcBorders>
              <w:top w:val="nil"/>
              <w:left w:val="nil"/>
              <w:bottom w:val="nil"/>
              <w:right w:val="nil"/>
            </w:tcBorders>
            <w:shd w:val="clear" w:color="000000" w:fill="FFFFFF"/>
            <w:vAlign w:val="bottom"/>
            <w:hideMark/>
          </w:tcPr>
          <w:p w14:paraId="25E0D5C8" w14:textId="77777777" w:rsidR="00BC0461" w:rsidRPr="00AE3376" w:rsidRDefault="00BC0461" w:rsidP="00BC0461">
            <w:pPr>
              <w:rPr>
                <w:rFonts w:ascii="Calibri" w:hAnsi="Calibri" w:cs="Calibri"/>
                <w:color w:val="000000"/>
                <w:szCs w:val="18"/>
              </w:rPr>
            </w:pPr>
            <w:r w:rsidRPr="00AE3376">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3D7615E6" w14:textId="47874547" w:rsidR="00BC0461" w:rsidRDefault="00453785" w:rsidP="00BC0461">
            <w:pPr>
              <w:jc w:val="right"/>
              <w:rPr>
                <w:rFonts w:ascii="Calibri" w:hAnsi="Calibri" w:cs="Calibri"/>
                <w:color w:val="000000"/>
                <w:szCs w:val="18"/>
              </w:rPr>
            </w:pPr>
            <w:r>
              <w:rPr>
                <w:rFonts w:ascii="Calibri" w:hAnsi="Calibri" w:cs="Calibri"/>
                <w:color w:val="000000"/>
                <w:szCs w:val="18"/>
              </w:rPr>
              <w:t>3</w:t>
            </w:r>
          </w:p>
        </w:tc>
      </w:tr>
      <w:tr w:rsidR="00BC0461" w14:paraId="48C4630B" w14:textId="77777777" w:rsidTr="00D83BFC">
        <w:trPr>
          <w:trHeight w:val="170"/>
        </w:trPr>
        <w:tc>
          <w:tcPr>
            <w:tcW w:w="6138" w:type="dxa"/>
            <w:tcBorders>
              <w:top w:val="nil"/>
              <w:left w:val="nil"/>
              <w:bottom w:val="nil"/>
              <w:right w:val="nil"/>
            </w:tcBorders>
            <w:shd w:val="clear" w:color="000000" w:fill="FFFFFF"/>
            <w:vAlign w:val="bottom"/>
            <w:hideMark/>
          </w:tcPr>
          <w:p w14:paraId="1BC35BC7" w14:textId="61F77DEF" w:rsidR="00BC0461" w:rsidRDefault="00BC0461" w:rsidP="00BC0461">
            <w:pPr>
              <w:rPr>
                <w:rFonts w:ascii="Calibri" w:hAnsi="Calibri" w:cs="Calibri"/>
                <w:color w:val="000000"/>
                <w:szCs w:val="18"/>
              </w:rPr>
            </w:pPr>
            <w:r>
              <w:rPr>
                <w:rFonts w:ascii="Calibri" w:hAnsi="Calibri" w:cs="Calibri"/>
                <w:color w:val="000000"/>
                <w:szCs w:val="18"/>
              </w:rPr>
              <w:t>$</w:t>
            </w:r>
            <w:r w:rsidR="00453785">
              <w:rPr>
                <w:rFonts w:ascii="Calibri" w:hAnsi="Calibri" w:cs="Calibri"/>
                <w:color w:val="000000"/>
                <w:szCs w:val="18"/>
              </w:rPr>
              <w:t>440</w:t>
            </w:r>
            <w:r>
              <w:rPr>
                <w:rFonts w:ascii="Calibri" w:hAnsi="Calibri" w:cs="Calibri"/>
                <w:color w:val="000000"/>
                <w:szCs w:val="18"/>
              </w:rPr>
              <w:t>,000 - $</w:t>
            </w:r>
            <w:r w:rsidR="00453785">
              <w:rPr>
                <w:rFonts w:ascii="Calibri" w:hAnsi="Calibri" w:cs="Calibri"/>
                <w:color w:val="000000"/>
                <w:szCs w:val="18"/>
              </w:rPr>
              <w:t>44</w:t>
            </w:r>
            <w:r>
              <w:rPr>
                <w:rFonts w:ascii="Calibri" w:hAnsi="Calibri" w:cs="Calibri"/>
                <w:color w:val="000000"/>
                <w:szCs w:val="18"/>
              </w:rPr>
              <w:t>9,999</w:t>
            </w:r>
          </w:p>
        </w:tc>
        <w:tc>
          <w:tcPr>
            <w:tcW w:w="1596" w:type="dxa"/>
            <w:tcBorders>
              <w:top w:val="nil"/>
              <w:left w:val="nil"/>
              <w:bottom w:val="nil"/>
              <w:right w:val="nil"/>
            </w:tcBorders>
            <w:shd w:val="clear" w:color="000000" w:fill="B7DEE8"/>
            <w:noWrap/>
            <w:vAlign w:val="bottom"/>
            <w:hideMark/>
          </w:tcPr>
          <w:p w14:paraId="30A4B524" w14:textId="77777777" w:rsidR="00BC0461" w:rsidRDefault="00BC0461" w:rsidP="00BC0461">
            <w:pPr>
              <w:jc w:val="right"/>
              <w:rPr>
                <w:rFonts w:ascii="Calibri" w:hAnsi="Calibri" w:cs="Calibri"/>
                <w:color w:val="000000"/>
                <w:szCs w:val="18"/>
              </w:rPr>
            </w:pPr>
            <w:r>
              <w:rPr>
                <w:rFonts w:ascii="Calibri" w:hAnsi="Calibri" w:cs="Calibri"/>
                <w:color w:val="000000"/>
                <w:szCs w:val="18"/>
              </w:rPr>
              <w:t>1</w:t>
            </w:r>
          </w:p>
        </w:tc>
        <w:tc>
          <w:tcPr>
            <w:tcW w:w="307" w:type="dxa"/>
            <w:tcBorders>
              <w:top w:val="nil"/>
              <w:left w:val="nil"/>
              <w:bottom w:val="nil"/>
              <w:right w:val="nil"/>
            </w:tcBorders>
            <w:shd w:val="clear" w:color="000000" w:fill="FFFFFF"/>
            <w:vAlign w:val="bottom"/>
            <w:hideMark/>
          </w:tcPr>
          <w:p w14:paraId="39C5E35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77B07D50" w14:textId="1CF3E01A" w:rsidR="00BC0461" w:rsidRDefault="00453785" w:rsidP="00BC0461">
            <w:pPr>
              <w:jc w:val="right"/>
              <w:rPr>
                <w:rFonts w:ascii="Calibri" w:hAnsi="Calibri" w:cs="Calibri"/>
                <w:color w:val="000000"/>
                <w:szCs w:val="18"/>
              </w:rPr>
            </w:pPr>
            <w:r>
              <w:rPr>
                <w:rFonts w:ascii="Calibri" w:hAnsi="Calibri" w:cs="Calibri"/>
                <w:color w:val="000000"/>
                <w:szCs w:val="18"/>
              </w:rPr>
              <w:t>-</w:t>
            </w:r>
          </w:p>
        </w:tc>
      </w:tr>
      <w:tr w:rsidR="00BC0461" w14:paraId="4F4A3F5A" w14:textId="77777777" w:rsidTr="00D83BFC">
        <w:trPr>
          <w:trHeight w:val="170"/>
        </w:trPr>
        <w:tc>
          <w:tcPr>
            <w:tcW w:w="6138" w:type="dxa"/>
            <w:tcBorders>
              <w:top w:val="nil"/>
              <w:left w:val="nil"/>
              <w:bottom w:val="nil"/>
              <w:right w:val="nil"/>
            </w:tcBorders>
            <w:shd w:val="clear" w:color="000000" w:fill="FFFFFF"/>
            <w:vAlign w:val="bottom"/>
            <w:hideMark/>
          </w:tcPr>
          <w:p w14:paraId="7EEFFE3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6" w:type="dxa"/>
            <w:tcBorders>
              <w:top w:val="single" w:sz="4" w:space="0" w:color="000000"/>
              <w:left w:val="nil"/>
              <w:bottom w:val="single" w:sz="4" w:space="0" w:color="000000"/>
              <w:right w:val="nil"/>
            </w:tcBorders>
            <w:shd w:val="clear" w:color="FFFFFF" w:fill="B7DEE8"/>
            <w:noWrap/>
            <w:vAlign w:val="bottom"/>
            <w:hideMark/>
          </w:tcPr>
          <w:p w14:paraId="57F9814A" w14:textId="768944F5" w:rsidR="00BC0461" w:rsidRDefault="00BC0461" w:rsidP="00BC0461">
            <w:pPr>
              <w:jc w:val="right"/>
              <w:rPr>
                <w:rFonts w:ascii="Calibri" w:hAnsi="Calibri" w:cs="Calibri"/>
                <w:b/>
                <w:bCs/>
                <w:color w:val="000000"/>
                <w:szCs w:val="18"/>
              </w:rPr>
            </w:pPr>
            <w:r>
              <w:rPr>
                <w:rFonts w:ascii="Calibri" w:hAnsi="Calibri" w:cs="Calibri"/>
                <w:b/>
                <w:bCs/>
                <w:color w:val="000000"/>
                <w:szCs w:val="18"/>
              </w:rPr>
              <w:t>21</w:t>
            </w:r>
          </w:p>
        </w:tc>
        <w:tc>
          <w:tcPr>
            <w:tcW w:w="307" w:type="dxa"/>
            <w:tcBorders>
              <w:top w:val="nil"/>
              <w:left w:val="nil"/>
              <w:bottom w:val="nil"/>
              <w:right w:val="nil"/>
            </w:tcBorders>
            <w:shd w:val="clear" w:color="000000" w:fill="FFFFFF"/>
            <w:vAlign w:val="bottom"/>
            <w:hideMark/>
          </w:tcPr>
          <w:p w14:paraId="19E1DBF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single" w:sz="4" w:space="0" w:color="000000"/>
              <w:left w:val="nil"/>
              <w:bottom w:val="single" w:sz="4" w:space="0" w:color="000000"/>
              <w:right w:val="nil"/>
            </w:tcBorders>
            <w:shd w:val="clear" w:color="000000" w:fill="FFFFFF"/>
            <w:noWrap/>
            <w:vAlign w:val="bottom"/>
            <w:hideMark/>
          </w:tcPr>
          <w:p w14:paraId="08C02B50" w14:textId="77777777" w:rsidR="00BC0461" w:rsidRDefault="00BC0461" w:rsidP="00BC0461">
            <w:pPr>
              <w:jc w:val="right"/>
              <w:rPr>
                <w:rFonts w:ascii="Calibri" w:hAnsi="Calibri" w:cs="Calibri"/>
                <w:color w:val="000000"/>
                <w:szCs w:val="18"/>
              </w:rPr>
            </w:pPr>
            <w:r>
              <w:rPr>
                <w:rFonts w:ascii="Calibri" w:hAnsi="Calibri" w:cs="Calibri"/>
                <w:color w:val="000000"/>
                <w:szCs w:val="18"/>
              </w:rPr>
              <w:t>19</w:t>
            </w:r>
          </w:p>
        </w:tc>
      </w:tr>
    </w:tbl>
    <w:p w14:paraId="2D977484" w14:textId="77777777" w:rsidR="001E737E" w:rsidRPr="003C2505" w:rsidRDefault="001E737E" w:rsidP="00065098">
      <w:pPr>
        <w:rPr>
          <w:rFonts w:asciiTheme="minorHAnsi" w:hAnsiTheme="minorHAnsi" w:cstheme="minorHAnsi"/>
        </w:rPr>
      </w:pPr>
    </w:p>
    <w:p w14:paraId="62DB8344" w14:textId="77777777" w:rsidR="00453785" w:rsidRDefault="00453785" w:rsidP="00282419">
      <w:pPr>
        <w:pStyle w:val="PolicytextDept"/>
        <w:ind w:left="0" w:right="0"/>
        <w:jc w:val="both"/>
        <w:rPr>
          <w:rFonts w:asciiTheme="minorHAnsi" w:hAnsiTheme="minorHAnsi" w:cstheme="minorHAnsi"/>
          <w:b/>
          <w:bCs/>
          <w:szCs w:val="18"/>
          <w:lang w:eastAsia="en-AU"/>
        </w:rPr>
      </w:pPr>
    </w:p>
    <w:p w14:paraId="0368AF8D" w14:textId="03D27B02" w:rsidR="00222EBF" w:rsidRPr="00222EBF" w:rsidRDefault="00222EBF" w:rsidP="00222EBF">
      <w:pPr>
        <w:pStyle w:val="PolicytextDept"/>
        <w:ind w:left="0" w:right="0"/>
        <w:jc w:val="both"/>
        <w:rPr>
          <w:rFonts w:asciiTheme="minorHAnsi" w:hAnsiTheme="minorHAnsi" w:cstheme="minorHAnsi"/>
          <w:szCs w:val="18"/>
          <w:lang w:eastAsia="en-AU"/>
        </w:rPr>
      </w:pPr>
      <w:r w:rsidRPr="00222EBF">
        <w:rPr>
          <w:rFonts w:asciiTheme="minorHAnsi" w:hAnsiTheme="minorHAnsi" w:cstheme="minorHAnsi"/>
          <w:szCs w:val="18"/>
          <w:lang w:eastAsia="en-AU"/>
        </w:rPr>
        <w:t xml:space="preserve">The </w:t>
      </w:r>
      <w:r w:rsidR="00B2463E">
        <w:rPr>
          <w:rFonts w:asciiTheme="minorHAnsi" w:hAnsiTheme="minorHAnsi" w:cstheme="minorHAnsi"/>
          <w:szCs w:val="18"/>
          <w:lang w:eastAsia="en-AU"/>
        </w:rPr>
        <w:t>number of key management personnel is reflective of the change in organisation restructure during the</w:t>
      </w:r>
      <w:r w:rsidR="00BC292F">
        <w:rPr>
          <w:rFonts w:asciiTheme="minorHAnsi" w:hAnsiTheme="minorHAnsi" w:cstheme="minorHAnsi"/>
          <w:szCs w:val="18"/>
          <w:lang w:eastAsia="en-AU"/>
        </w:rPr>
        <w:t xml:space="preserve"> FY24</w:t>
      </w:r>
      <w:r w:rsidR="00B2463E">
        <w:rPr>
          <w:rFonts w:asciiTheme="minorHAnsi" w:hAnsiTheme="minorHAnsi" w:cstheme="minorHAnsi"/>
          <w:szCs w:val="18"/>
          <w:lang w:eastAsia="en-AU"/>
        </w:rPr>
        <w:t xml:space="preserve"> year</w:t>
      </w:r>
      <w:r w:rsidR="00BC292F">
        <w:rPr>
          <w:rFonts w:asciiTheme="minorHAnsi" w:hAnsiTheme="minorHAnsi" w:cstheme="minorHAnsi"/>
          <w:szCs w:val="18"/>
          <w:lang w:eastAsia="en-AU"/>
        </w:rPr>
        <w:t>.</w:t>
      </w:r>
    </w:p>
    <w:p w14:paraId="279111E8" w14:textId="77777777" w:rsidR="00222EBF" w:rsidRDefault="00222EBF" w:rsidP="00282419">
      <w:pPr>
        <w:pStyle w:val="PolicytextDept"/>
        <w:ind w:left="0" w:right="0"/>
        <w:jc w:val="both"/>
        <w:rPr>
          <w:rFonts w:asciiTheme="minorHAnsi" w:hAnsiTheme="minorHAnsi" w:cstheme="minorHAnsi"/>
          <w:b/>
          <w:bCs/>
          <w:szCs w:val="18"/>
          <w:lang w:eastAsia="en-AU"/>
        </w:rPr>
      </w:pPr>
    </w:p>
    <w:p w14:paraId="4BE46273" w14:textId="77777777" w:rsidR="00453785" w:rsidRDefault="00453785" w:rsidP="00282419">
      <w:pPr>
        <w:pStyle w:val="PolicytextDept"/>
        <w:ind w:left="0" w:right="0"/>
        <w:jc w:val="both"/>
        <w:rPr>
          <w:rFonts w:asciiTheme="minorHAnsi" w:hAnsiTheme="minorHAnsi" w:cstheme="minorHAnsi"/>
          <w:b/>
          <w:bCs/>
          <w:szCs w:val="18"/>
          <w:lang w:eastAsia="en-AU"/>
        </w:rPr>
      </w:pPr>
    </w:p>
    <w:p w14:paraId="3BC43E9E" w14:textId="77777777" w:rsidR="00453785" w:rsidRDefault="00453785" w:rsidP="00282419">
      <w:pPr>
        <w:pStyle w:val="PolicytextDept"/>
        <w:ind w:left="0" w:right="0"/>
        <w:jc w:val="both"/>
        <w:rPr>
          <w:rFonts w:asciiTheme="minorHAnsi" w:hAnsiTheme="minorHAnsi" w:cstheme="minorHAnsi"/>
          <w:b/>
          <w:bCs/>
          <w:szCs w:val="18"/>
          <w:lang w:eastAsia="en-AU"/>
        </w:rPr>
      </w:pPr>
    </w:p>
    <w:p w14:paraId="70D8B604" w14:textId="77777777" w:rsidR="00453785" w:rsidRDefault="00453785" w:rsidP="00282419">
      <w:pPr>
        <w:pStyle w:val="PolicytextDept"/>
        <w:ind w:left="0" w:right="0"/>
        <w:jc w:val="both"/>
        <w:rPr>
          <w:rFonts w:asciiTheme="minorHAnsi" w:hAnsiTheme="minorHAnsi" w:cstheme="minorHAnsi"/>
          <w:b/>
          <w:bCs/>
          <w:szCs w:val="18"/>
          <w:lang w:eastAsia="en-AU"/>
        </w:rPr>
      </w:pPr>
    </w:p>
    <w:p w14:paraId="53AB184C" w14:textId="77777777" w:rsidR="00453785" w:rsidRDefault="00453785" w:rsidP="00282419">
      <w:pPr>
        <w:pStyle w:val="PolicytextDept"/>
        <w:ind w:left="0" w:right="0"/>
        <w:jc w:val="both"/>
        <w:rPr>
          <w:rFonts w:asciiTheme="minorHAnsi" w:hAnsiTheme="minorHAnsi" w:cstheme="minorHAnsi"/>
          <w:b/>
          <w:bCs/>
          <w:szCs w:val="18"/>
          <w:lang w:eastAsia="en-AU"/>
        </w:rPr>
      </w:pPr>
    </w:p>
    <w:p w14:paraId="79078BEB" w14:textId="77777777" w:rsidR="00453785" w:rsidRDefault="00453785" w:rsidP="00282419">
      <w:pPr>
        <w:pStyle w:val="PolicytextDept"/>
        <w:ind w:left="0" w:right="0"/>
        <w:jc w:val="both"/>
        <w:rPr>
          <w:rFonts w:asciiTheme="minorHAnsi" w:hAnsiTheme="minorHAnsi" w:cstheme="minorHAnsi"/>
          <w:b/>
          <w:bCs/>
          <w:szCs w:val="18"/>
          <w:lang w:eastAsia="en-AU"/>
        </w:rPr>
      </w:pPr>
    </w:p>
    <w:p w14:paraId="6D5F84FC" w14:textId="77777777" w:rsidR="00453785" w:rsidRDefault="00453785" w:rsidP="00282419">
      <w:pPr>
        <w:pStyle w:val="PolicytextDept"/>
        <w:ind w:left="0" w:right="0"/>
        <w:jc w:val="both"/>
        <w:rPr>
          <w:rFonts w:asciiTheme="minorHAnsi" w:hAnsiTheme="minorHAnsi" w:cstheme="minorHAnsi"/>
          <w:b/>
          <w:bCs/>
          <w:szCs w:val="18"/>
          <w:lang w:eastAsia="en-AU"/>
        </w:rPr>
      </w:pPr>
    </w:p>
    <w:p w14:paraId="60F46CA3" w14:textId="77777777" w:rsidR="00453785" w:rsidRDefault="00453785" w:rsidP="00282419">
      <w:pPr>
        <w:pStyle w:val="PolicytextDept"/>
        <w:ind w:left="0" w:right="0"/>
        <w:jc w:val="both"/>
        <w:rPr>
          <w:rFonts w:asciiTheme="minorHAnsi" w:hAnsiTheme="minorHAnsi" w:cstheme="minorHAnsi"/>
          <w:b/>
          <w:bCs/>
          <w:szCs w:val="18"/>
          <w:lang w:eastAsia="en-AU"/>
        </w:rPr>
      </w:pPr>
    </w:p>
    <w:p w14:paraId="265DC558" w14:textId="1BF89976" w:rsidR="001E737E" w:rsidRPr="00763F55" w:rsidRDefault="00763F55" w:rsidP="00282419">
      <w:pPr>
        <w:pStyle w:val="PolicytextDept"/>
        <w:ind w:left="0" w:right="0"/>
        <w:jc w:val="both"/>
        <w:rPr>
          <w:rFonts w:asciiTheme="minorHAnsi" w:hAnsiTheme="minorHAnsi" w:cstheme="minorHAnsi"/>
          <w:b/>
          <w:bCs/>
          <w:szCs w:val="18"/>
          <w:lang w:eastAsia="en-AU"/>
        </w:rPr>
      </w:pPr>
      <w:r w:rsidRPr="00763F55">
        <w:rPr>
          <w:rFonts w:asciiTheme="minorHAnsi" w:hAnsiTheme="minorHAnsi" w:cstheme="minorHAnsi"/>
          <w:b/>
          <w:bCs/>
          <w:szCs w:val="18"/>
          <w:lang w:eastAsia="en-AU"/>
        </w:rPr>
        <w:t>D</w:t>
      </w:r>
      <w:r>
        <w:rPr>
          <w:rFonts w:asciiTheme="minorHAnsi" w:hAnsiTheme="minorHAnsi" w:cstheme="minorHAnsi"/>
          <w:b/>
          <w:bCs/>
          <w:szCs w:val="18"/>
          <w:lang w:eastAsia="en-AU"/>
        </w:rPr>
        <w:t xml:space="preserve"> </w:t>
      </w:r>
      <w:r w:rsidR="001E737E" w:rsidRPr="00763F55">
        <w:rPr>
          <w:rFonts w:asciiTheme="minorHAnsi" w:hAnsiTheme="minorHAnsi" w:cstheme="minorHAnsi"/>
          <w:b/>
          <w:bCs/>
          <w:szCs w:val="18"/>
          <w:lang w:eastAsia="en-AU"/>
        </w:rPr>
        <w:t>1.3: Remuneration of other senior staff</w:t>
      </w:r>
    </w:p>
    <w:p w14:paraId="76688F31" w14:textId="4E971C6B" w:rsidR="001E737E" w:rsidRDefault="001E737E" w:rsidP="00282419">
      <w:pPr>
        <w:pStyle w:val="PolicytextDept"/>
        <w:ind w:left="0" w:right="0"/>
        <w:jc w:val="both"/>
        <w:rPr>
          <w:rFonts w:asciiTheme="minorHAnsi" w:hAnsiTheme="minorHAnsi" w:cstheme="minorHAnsi"/>
        </w:rPr>
      </w:pPr>
      <w:r w:rsidRPr="003C2505">
        <w:rPr>
          <w:rFonts w:asciiTheme="minorHAnsi" w:hAnsiTheme="minorHAnsi" w:cstheme="minorHAnsi"/>
        </w:rPr>
        <w:t xml:space="preserve">Other senior staff are officers of Council, other than Key Management Personnel, whose total remuneration exceeds $170,000 </w:t>
      </w:r>
      <w:r w:rsidR="00E67EB3">
        <w:rPr>
          <w:rFonts w:asciiTheme="minorHAnsi" w:hAnsiTheme="minorHAnsi" w:cstheme="minorHAnsi"/>
        </w:rPr>
        <w:t xml:space="preserve">(160k in FY 23) </w:t>
      </w:r>
      <w:r w:rsidRPr="003C2505">
        <w:rPr>
          <w:rFonts w:asciiTheme="minorHAnsi" w:hAnsiTheme="minorHAnsi" w:cstheme="minorHAnsi"/>
        </w:rPr>
        <w:t xml:space="preserve">and who report directly to a member of the KMP. </w:t>
      </w:r>
    </w:p>
    <w:tbl>
      <w:tblPr>
        <w:tblW w:w="9637" w:type="dxa"/>
        <w:tblLayout w:type="fixed"/>
        <w:tblCellMar>
          <w:left w:w="0" w:type="dxa"/>
          <w:right w:w="57" w:type="dxa"/>
        </w:tblCellMar>
        <w:tblLook w:val="04A0" w:firstRow="1" w:lastRow="0" w:firstColumn="1" w:lastColumn="0" w:noHBand="0" w:noVBand="1"/>
      </w:tblPr>
      <w:tblGrid>
        <w:gridCol w:w="6138"/>
        <w:gridCol w:w="1596"/>
        <w:gridCol w:w="307"/>
        <w:gridCol w:w="1596"/>
      </w:tblGrid>
      <w:tr w:rsidR="00D83BFC" w14:paraId="6B800BF7" w14:textId="77777777" w:rsidTr="00D83BFC">
        <w:trPr>
          <w:trHeight w:val="170"/>
        </w:trPr>
        <w:tc>
          <w:tcPr>
            <w:tcW w:w="6138" w:type="dxa"/>
            <w:tcBorders>
              <w:top w:val="nil"/>
              <w:left w:val="nil"/>
              <w:bottom w:val="nil"/>
              <w:right w:val="nil"/>
            </w:tcBorders>
            <w:shd w:val="clear" w:color="000000" w:fill="FFFFFF"/>
            <w:vAlign w:val="bottom"/>
            <w:hideMark/>
          </w:tcPr>
          <w:p w14:paraId="76190AF1" w14:textId="77777777" w:rsidR="00D83BFC" w:rsidRPr="00D83BFC" w:rsidRDefault="00D83BFC" w:rsidP="00AB24A3">
            <w:pPr>
              <w:rPr>
                <w:rFonts w:ascii="Calibri" w:hAnsi="Calibri" w:cs="Calibri"/>
                <w:b/>
                <w:bCs/>
                <w:color w:val="000000"/>
                <w:szCs w:val="18"/>
              </w:rPr>
            </w:pPr>
            <w:r w:rsidRPr="00D83BFC">
              <w:rPr>
                <w:rFonts w:ascii="Calibri" w:hAnsi="Calibri" w:cs="Calibri"/>
                <w:b/>
                <w:bCs/>
                <w:color w:val="000000"/>
                <w:szCs w:val="18"/>
              </w:rPr>
              <w:t> </w:t>
            </w:r>
          </w:p>
        </w:tc>
        <w:tc>
          <w:tcPr>
            <w:tcW w:w="1596" w:type="dxa"/>
            <w:tcBorders>
              <w:top w:val="nil"/>
              <w:left w:val="nil"/>
              <w:bottom w:val="nil"/>
              <w:right w:val="nil"/>
            </w:tcBorders>
            <w:shd w:val="clear" w:color="000000" w:fill="FFFFFF"/>
            <w:vAlign w:val="bottom"/>
            <w:hideMark/>
          </w:tcPr>
          <w:p w14:paraId="39C5B3C4" w14:textId="7F897FF8" w:rsidR="00D83BFC" w:rsidRPr="00D83BFC" w:rsidRDefault="00D83BFC" w:rsidP="00D83BFC">
            <w:pPr>
              <w:rPr>
                <w:rFonts w:ascii="Calibri" w:hAnsi="Calibri" w:cs="Calibri"/>
                <w:b/>
                <w:bCs/>
                <w:color w:val="000000"/>
                <w:szCs w:val="18"/>
              </w:rPr>
            </w:pPr>
            <w:r w:rsidRPr="00D83BFC">
              <w:rPr>
                <w:rFonts w:ascii="Calibri" w:hAnsi="Calibri" w:cs="Calibri"/>
                <w:b/>
                <w:bCs/>
                <w:color w:val="000000"/>
                <w:szCs w:val="18"/>
              </w:rPr>
              <w:t xml:space="preserve">                            2024</w:t>
            </w:r>
          </w:p>
        </w:tc>
        <w:tc>
          <w:tcPr>
            <w:tcW w:w="307" w:type="dxa"/>
            <w:tcBorders>
              <w:top w:val="nil"/>
              <w:left w:val="nil"/>
              <w:bottom w:val="nil"/>
              <w:right w:val="nil"/>
            </w:tcBorders>
            <w:shd w:val="clear" w:color="000000" w:fill="FFFFFF"/>
            <w:vAlign w:val="bottom"/>
            <w:hideMark/>
          </w:tcPr>
          <w:p w14:paraId="708E358D" w14:textId="77777777" w:rsidR="00D83BFC" w:rsidRPr="00D83BFC" w:rsidRDefault="00D83BFC" w:rsidP="00AB24A3">
            <w:pPr>
              <w:rPr>
                <w:rFonts w:ascii="Calibri" w:hAnsi="Calibri" w:cs="Calibri"/>
                <w:b/>
                <w:bCs/>
                <w:color w:val="000000"/>
                <w:szCs w:val="18"/>
              </w:rPr>
            </w:pPr>
            <w:r w:rsidRPr="00D83BFC">
              <w:rPr>
                <w:rFonts w:ascii="Calibri" w:hAnsi="Calibri" w:cs="Calibri"/>
                <w:b/>
                <w:bCs/>
                <w:color w:val="000000"/>
                <w:szCs w:val="18"/>
              </w:rPr>
              <w:t> </w:t>
            </w:r>
          </w:p>
        </w:tc>
        <w:tc>
          <w:tcPr>
            <w:tcW w:w="1596" w:type="dxa"/>
            <w:tcBorders>
              <w:top w:val="nil"/>
              <w:left w:val="nil"/>
              <w:bottom w:val="nil"/>
              <w:right w:val="nil"/>
            </w:tcBorders>
            <w:shd w:val="clear" w:color="000000" w:fill="FFFFFF"/>
            <w:noWrap/>
            <w:vAlign w:val="bottom"/>
            <w:hideMark/>
          </w:tcPr>
          <w:p w14:paraId="1AA949C7" w14:textId="22D6BE80" w:rsidR="00D83BFC" w:rsidRPr="00D83BFC" w:rsidRDefault="00D83BFC" w:rsidP="00D83BFC">
            <w:pPr>
              <w:rPr>
                <w:rFonts w:ascii="Calibri" w:hAnsi="Calibri" w:cs="Calibri"/>
                <w:color w:val="000000"/>
                <w:szCs w:val="18"/>
              </w:rPr>
            </w:pPr>
            <w:r w:rsidRPr="00D83BFC">
              <w:rPr>
                <w:rFonts w:ascii="Calibri" w:hAnsi="Calibri" w:cs="Calibri"/>
                <w:color w:val="000000"/>
                <w:szCs w:val="18"/>
              </w:rPr>
              <w:t xml:space="preserve">                            2023</w:t>
            </w:r>
          </w:p>
        </w:tc>
      </w:tr>
      <w:tr w:rsidR="00D83BFC" w14:paraId="4EB1684B" w14:textId="77777777" w:rsidTr="00D83BFC">
        <w:trPr>
          <w:trHeight w:val="170"/>
        </w:trPr>
        <w:tc>
          <w:tcPr>
            <w:tcW w:w="6138" w:type="dxa"/>
            <w:tcBorders>
              <w:top w:val="nil"/>
              <w:left w:val="nil"/>
              <w:bottom w:val="nil"/>
              <w:right w:val="nil"/>
            </w:tcBorders>
            <w:shd w:val="clear" w:color="000000" w:fill="FFFFFF"/>
            <w:vAlign w:val="bottom"/>
            <w:hideMark/>
          </w:tcPr>
          <w:p w14:paraId="2A57F72C" w14:textId="77777777" w:rsidR="00D83BFC" w:rsidRPr="00D83BFC" w:rsidRDefault="00D83BFC" w:rsidP="00D83BFC">
            <w:pPr>
              <w:rPr>
                <w:rFonts w:ascii="Calibri" w:hAnsi="Calibri" w:cs="Calibri"/>
                <w:b/>
                <w:bCs/>
                <w:color w:val="000000"/>
                <w:szCs w:val="18"/>
              </w:rPr>
            </w:pPr>
            <w:r w:rsidRPr="00D83BFC">
              <w:rPr>
                <w:rFonts w:ascii="Calibri" w:hAnsi="Calibri" w:cs="Calibri"/>
                <w:b/>
                <w:bCs/>
                <w:color w:val="000000"/>
                <w:szCs w:val="18"/>
              </w:rPr>
              <w:t> </w:t>
            </w:r>
          </w:p>
        </w:tc>
        <w:tc>
          <w:tcPr>
            <w:tcW w:w="1596" w:type="dxa"/>
            <w:tcBorders>
              <w:top w:val="nil"/>
              <w:left w:val="nil"/>
              <w:bottom w:val="nil"/>
              <w:right w:val="nil"/>
            </w:tcBorders>
            <w:shd w:val="clear" w:color="000000" w:fill="FFFFFF"/>
            <w:vAlign w:val="bottom"/>
            <w:hideMark/>
          </w:tcPr>
          <w:p w14:paraId="0BB210F4" w14:textId="4019561E" w:rsidR="00D83BFC" w:rsidRPr="00D83BFC" w:rsidRDefault="00D83BFC" w:rsidP="00D83BFC">
            <w:pPr>
              <w:rPr>
                <w:rFonts w:ascii="Calibri" w:hAnsi="Calibri" w:cs="Calibri"/>
                <w:b/>
                <w:bCs/>
                <w:color w:val="000000"/>
                <w:szCs w:val="18"/>
              </w:rPr>
            </w:pPr>
            <w:r w:rsidRPr="00D83BFC">
              <w:rPr>
                <w:rFonts w:ascii="Calibri" w:hAnsi="Calibri" w:cs="Calibri"/>
                <w:b/>
                <w:bCs/>
                <w:color w:val="000000"/>
                <w:szCs w:val="18"/>
              </w:rPr>
              <w:t xml:space="preserve">                           $'000</w:t>
            </w:r>
          </w:p>
        </w:tc>
        <w:tc>
          <w:tcPr>
            <w:tcW w:w="307" w:type="dxa"/>
            <w:tcBorders>
              <w:top w:val="nil"/>
              <w:left w:val="nil"/>
              <w:bottom w:val="nil"/>
              <w:right w:val="nil"/>
            </w:tcBorders>
            <w:shd w:val="clear" w:color="000000" w:fill="FFFFFF"/>
            <w:vAlign w:val="bottom"/>
            <w:hideMark/>
          </w:tcPr>
          <w:p w14:paraId="49411C6F" w14:textId="77777777" w:rsidR="00D83BFC" w:rsidRPr="00D83BFC" w:rsidRDefault="00D83BFC" w:rsidP="00AB24A3">
            <w:pPr>
              <w:rPr>
                <w:rFonts w:ascii="Calibri" w:hAnsi="Calibri" w:cs="Calibri"/>
                <w:b/>
                <w:bCs/>
                <w:color w:val="000000"/>
                <w:szCs w:val="18"/>
              </w:rPr>
            </w:pPr>
            <w:r w:rsidRPr="00D83BFC">
              <w:rPr>
                <w:rFonts w:ascii="Calibri" w:hAnsi="Calibri" w:cs="Calibri"/>
                <w:b/>
                <w:bCs/>
                <w:color w:val="000000"/>
                <w:szCs w:val="18"/>
              </w:rPr>
              <w:t> </w:t>
            </w:r>
          </w:p>
        </w:tc>
        <w:tc>
          <w:tcPr>
            <w:tcW w:w="1596" w:type="dxa"/>
            <w:tcBorders>
              <w:top w:val="nil"/>
              <w:left w:val="nil"/>
              <w:bottom w:val="nil"/>
              <w:right w:val="nil"/>
            </w:tcBorders>
            <w:shd w:val="clear" w:color="000000" w:fill="FFFFFF"/>
            <w:noWrap/>
            <w:vAlign w:val="bottom"/>
            <w:hideMark/>
          </w:tcPr>
          <w:p w14:paraId="61ECA637" w14:textId="1B8445DD" w:rsidR="00D83BFC" w:rsidRPr="00D83BFC" w:rsidRDefault="00D83BFC" w:rsidP="00D83BFC">
            <w:pPr>
              <w:rPr>
                <w:rFonts w:ascii="Calibri" w:hAnsi="Calibri" w:cs="Calibri"/>
                <w:color w:val="000000"/>
                <w:szCs w:val="18"/>
              </w:rPr>
            </w:pPr>
            <w:r w:rsidRPr="00D83BFC">
              <w:rPr>
                <w:rFonts w:ascii="Calibri" w:hAnsi="Calibri" w:cs="Calibri"/>
                <w:color w:val="000000"/>
                <w:szCs w:val="18"/>
              </w:rPr>
              <w:t xml:space="preserve">                           $'000</w:t>
            </w:r>
          </w:p>
        </w:tc>
      </w:tr>
      <w:tr w:rsidR="00BC0461" w14:paraId="358AC455" w14:textId="77777777" w:rsidTr="00D83BFC">
        <w:trPr>
          <w:trHeight w:val="170"/>
        </w:trPr>
        <w:tc>
          <w:tcPr>
            <w:tcW w:w="6138" w:type="dxa"/>
            <w:tcBorders>
              <w:top w:val="nil"/>
              <w:left w:val="nil"/>
              <w:bottom w:val="nil"/>
              <w:right w:val="nil"/>
            </w:tcBorders>
            <w:shd w:val="clear" w:color="000000" w:fill="FFFFFF"/>
            <w:vAlign w:val="bottom"/>
            <w:hideMark/>
          </w:tcPr>
          <w:p w14:paraId="26BF4EE2" w14:textId="77777777" w:rsidR="00BC0461" w:rsidRDefault="00BC0461" w:rsidP="00BC0461">
            <w:pPr>
              <w:rPr>
                <w:rFonts w:ascii="Calibri" w:hAnsi="Calibri" w:cs="Calibri"/>
                <w:b/>
                <w:bCs/>
                <w:color w:val="000000"/>
                <w:szCs w:val="18"/>
              </w:rPr>
            </w:pPr>
            <w:bookmarkStart w:id="79" w:name="Note_OSSTABLE1" w:colFirst="0" w:colLast="0"/>
            <w:r>
              <w:rPr>
                <w:rFonts w:ascii="Calibri" w:hAnsi="Calibri" w:cs="Calibri"/>
                <w:b/>
                <w:bCs/>
                <w:color w:val="000000"/>
                <w:szCs w:val="18"/>
              </w:rPr>
              <w:t> </w:t>
            </w:r>
          </w:p>
        </w:tc>
        <w:tc>
          <w:tcPr>
            <w:tcW w:w="1596" w:type="dxa"/>
            <w:tcBorders>
              <w:top w:val="nil"/>
              <w:left w:val="nil"/>
              <w:bottom w:val="nil"/>
              <w:right w:val="nil"/>
            </w:tcBorders>
            <w:shd w:val="clear" w:color="000000" w:fill="FFFFFF"/>
            <w:vAlign w:val="bottom"/>
            <w:hideMark/>
          </w:tcPr>
          <w:p w14:paraId="1441E8A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3F8628A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18D16E8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bookmarkEnd w:id="79"/>
      <w:tr w:rsidR="00BC0461" w14:paraId="0A6DB98C" w14:textId="77777777" w:rsidTr="00D83BFC">
        <w:trPr>
          <w:trHeight w:val="170"/>
        </w:trPr>
        <w:tc>
          <w:tcPr>
            <w:tcW w:w="6138" w:type="dxa"/>
            <w:tcBorders>
              <w:top w:val="nil"/>
              <w:left w:val="nil"/>
              <w:bottom w:val="nil"/>
              <w:right w:val="nil"/>
            </w:tcBorders>
            <w:shd w:val="clear" w:color="000000" w:fill="FFFFFF"/>
            <w:vAlign w:val="bottom"/>
            <w:hideMark/>
          </w:tcPr>
          <w:p w14:paraId="279AB1B2" w14:textId="77777777" w:rsidR="00BC0461" w:rsidRDefault="00BC0461" w:rsidP="00BC0461">
            <w:pPr>
              <w:rPr>
                <w:rFonts w:ascii="Calibri" w:hAnsi="Calibri" w:cs="Calibri"/>
                <w:color w:val="000000"/>
                <w:szCs w:val="18"/>
              </w:rPr>
            </w:pPr>
            <w:r>
              <w:rPr>
                <w:rFonts w:ascii="Calibri" w:hAnsi="Calibri" w:cs="Calibri"/>
                <w:color w:val="000000"/>
                <w:szCs w:val="18"/>
              </w:rPr>
              <w:t>Short-term employee benefits</w:t>
            </w:r>
          </w:p>
        </w:tc>
        <w:tc>
          <w:tcPr>
            <w:tcW w:w="1596" w:type="dxa"/>
            <w:tcBorders>
              <w:top w:val="nil"/>
              <w:left w:val="nil"/>
              <w:bottom w:val="nil"/>
              <w:right w:val="nil"/>
            </w:tcBorders>
            <w:shd w:val="clear" w:color="000000" w:fill="B7DEE8"/>
            <w:noWrap/>
            <w:vAlign w:val="bottom"/>
            <w:hideMark/>
          </w:tcPr>
          <w:p w14:paraId="749FB1B5" w14:textId="471B3DF7" w:rsidR="00BC0461" w:rsidRDefault="00A10896" w:rsidP="00BC0461">
            <w:pPr>
              <w:jc w:val="right"/>
              <w:rPr>
                <w:rFonts w:ascii="Calibri" w:hAnsi="Calibri" w:cs="Calibri"/>
                <w:color w:val="000000"/>
                <w:szCs w:val="18"/>
              </w:rPr>
            </w:pPr>
            <w:r>
              <w:rPr>
                <w:rFonts w:ascii="Calibri" w:hAnsi="Calibri" w:cs="Calibri"/>
                <w:color w:val="000000"/>
                <w:szCs w:val="18"/>
              </w:rPr>
              <w:t>4,727</w:t>
            </w:r>
          </w:p>
        </w:tc>
        <w:tc>
          <w:tcPr>
            <w:tcW w:w="307" w:type="dxa"/>
            <w:tcBorders>
              <w:top w:val="nil"/>
              <w:left w:val="nil"/>
              <w:bottom w:val="nil"/>
              <w:right w:val="nil"/>
            </w:tcBorders>
            <w:shd w:val="clear" w:color="000000" w:fill="FFFFFF"/>
            <w:vAlign w:val="bottom"/>
            <w:hideMark/>
          </w:tcPr>
          <w:p w14:paraId="2D7167D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72AA4D8B" w14:textId="77777777" w:rsidR="00BC0461" w:rsidRDefault="00BC0461" w:rsidP="00BC0461">
            <w:pPr>
              <w:jc w:val="right"/>
              <w:rPr>
                <w:rFonts w:ascii="Calibri" w:hAnsi="Calibri" w:cs="Calibri"/>
                <w:color w:val="000000"/>
                <w:szCs w:val="18"/>
              </w:rPr>
            </w:pPr>
            <w:r>
              <w:rPr>
                <w:rFonts w:ascii="Calibri" w:hAnsi="Calibri" w:cs="Calibri"/>
                <w:color w:val="000000"/>
                <w:szCs w:val="18"/>
              </w:rPr>
              <w:t>4,420</w:t>
            </w:r>
          </w:p>
        </w:tc>
      </w:tr>
      <w:tr w:rsidR="00BC0461" w14:paraId="648A389F" w14:textId="77777777" w:rsidTr="00D83BFC">
        <w:trPr>
          <w:trHeight w:val="170"/>
        </w:trPr>
        <w:tc>
          <w:tcPr>
            <w:tcW w:w="6138" w:type="dxa"/>
            <w:tcBorders>
              <w:top w:val="nil"/>
              <w:left w:val="nil"/>
              <w:bottom w:val="nil"/>
              <w:right w:val="nil"/>
            </w:tcBorders>
            <w:shd w:val="clear" w:color="000000" w:fill="FFFFFF"/>
            <w:vAlign w:val="bottom"/>
            <w:hideMark/>
          </w:tcPr>
          <w:p w14:paraId="2E73E0A4" w14:textId="77777777" w:rsidR="00BC0461" w:rsidRDefault="00BC0461" w:rsidP="00BC0461">
            <w:pPr>
              <w:rPr>
                <w:rFonts w:ascii="Calibri" w:hAnsi="Calibri" w:cs="Calibri"/>
                <w:color w:val="000000"/>
                <w:szCs w:val="18"/>
              </w:rPr>
            </w:pPr>
            <w:r>
              <w:rPr>
                <w:rFonts w:ascii="Calibri" w:hAnsi="Calibri" w:cs="Calibri"/>
                <w:color w:val="000000"/>
                <w:szCs w:val="18"/>
              </w:rPr>
              <w:t>Other long-term employee benefits</w:t>
            </w:r>
          </w:p>
        </w:tc>
        <w:tc>
          <w:tcPr>
            <w:tcW w:w="1596" w:type="dxa"/>
            <w:tcBorders>
              <w:top w:val="nil"/>
              <w:left w:val="nil"/>
              <w:bottom w:val="nil"/>
              <w:right w:val="nil"/>
            </w:tcBorders>
            <w:shd w:val="clear" w:color="000000" w:fill="B7DEE8"/>
            <w:noWrap/>
            <w:vAlign w:val="bottom"/>
            <w:hideMark/>
          </w:tcPr>
          <w:p w14:paraId="2E7DB092" w14:textId="35ACD919" w:rsidR="00BC0461" w:rsidRPr="00AE3376" w:rsidRDefault="00A10896" w:rsidP="00BC0461">
            <w:pPr>
              <w:jc w:val="right"/>
              <w:rPr>
                <w:rFonts w:ascii="Calibri" w:hAnsi="Calibri" w:cs="Calibri"/>
                <w:color w:val="000000"/>
                <w:szCs w:val="18"/>
              </w:rPr>
            </w:pPr>
            <w:r>
              <w:rPr>
                <w:rFonts w:ascii="Calibri" w:hAnsi="Calibri" w:cs="Calibri"/>
                <w:color w:val="000000"/>
                <w:szCs w:val="18"/>
              </w:rPr>
              <w:t>151</w:t>
            </w:r>
          </w:p>
        </w:tc>
        <w:tc>
          <w:tcPr>
            <w:tcW w:w="307" w:type="dxa"/>
            <w:tcBorders>
              <w:top w:val="nil"/>
              <w:left w:val="nil"/>
              <w:bottom w:val="nil"/>
              <w:right w:val="nil"/>
            </w:tcBorders>
            <w:shd w:val="clear" w:color="000000" w:fill="FFFFFF"/>
            <w:vAlign w:val="bottom"/>
            <w:hideMark/>
          </w:tcPr>
          <w:p w14:paraId="26EBA556" w14:textId="77777777" w:rsidR="00BC0461" w:rsidRPr="00AE3376" w:rsidRDefault="00BC0461" w:rsidP="00BC0461">
            <w:pPr>
              <w:rPr>
                <w:rFonts w:ascii="Calibri" w:hAnsi="Calibri" w:cs="Calibri"/>
                <w:color w:val="000000"/>
                <w:szCs w:val="18"/>
              </w:rPr>
            </w:pPr>
            <w:r w:rsidRPr="00AE3376">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393294FB" w14:textId="77777777" w:rsidR="00BC0461" w:rsidRDefault="00BC0461" w:rsidP="00BC0461">
            <w:pPr>
              <w:jc w:val="right"/>
              <w:rPr>
                <w:rFonts w:ascii="Calibri" w:hAnsi="Calibri" w:cs="Calibri"/>
                <w:color w:val="000000"/>
                <w:szCs w:val="18"/>
              </w:rPr>
            </w:pPr>
            <w:r>
              <w:rPr>
                <w:rFonts w:ascii="Calibri" w:hAnsi="Calibri" w:cs="Calibri"/>
                <w:color w:val="000000"/>
                <w:szCs w:val="18"/>
              </w:rPr>
              <w:t>107</w:t>
            </w:r>
          </w:p>
        </w:tc>
      </w:tr>
      <w:tr w:rsidR="00BC0461" w14:paraId="0BF8A48F" w14:textId="77777777" w:rsidTr="00D83BFC">
        <w:trPr>
          <w:trHeight w:val="170"/>
        </w:trPr>
        <w:tc>
          <w:tcPr>
            <w:tcW w:w="6138" w:type="dxa"/>
            <w:tcBorders>
              <w:top w:val="nil"/>
              <w:left w:val="nil"/>
              <w:bottom w:val="nil"/>
              <w:right w:val="nil"/>
            </w:tcBorders>
            <w:shd w:val="clear" w:color="000000" w:fill="FFFFFF"/>
            <w:vAlign w:val="bottom"/>
            <w:hideMark/>
          </w:tcPr>
          <w:p w14:paraId="25AB2AFE" w14:textId="77777777" w:rsidR="00BC0461" w:rsidRDefault="00BC0461" w:rsidP="00BC0461">
            <w:pPr>
              <w:rPr>
                <w:rFonts w:ascii="Calibri" w:hAnsi="Calibri" w:cs="Calibri"/>
                <w:color w:val="000000"/>
                <w:szCs w:val="18"/>
              </w:rPr>
            </w:pPr>
            <w:r>
              <w:rPr>
                <w:rFonts w:ascii="Calibri" w:hAnsi="Calibri" w:cs="Calibri"/>
                <w:color w:val="000000"/>
                <w:szCs w:val="18"/>
              </w:rPr>
              <w:t>Post-employment benefits</w:t>
            </w:r>
          </w:p>
        </w:tc>
        <w:tc>
          <w:tcPr>
            <w:tcW w:w="1596" w:type="dxa"/>
            <w:tcBorders>
              <w:top w:val="nil"/>
              <w:left w:val="nil"/>
              <w:bottom w:val="nil"/>
              <w:right w:val="nil"/>
            </w:tcBorders>
            <w:shd w:val="clear" w:color="000000" w:fill="B7DEE8"/>
            <w:noWrap/>
            <w:vAlign w:val="bottom"/>
            <w:hideMark/>
          </w:tcPr>
          <w:p w14:paraId="329D1616" w14:textId="56354927" w:rsidR="00BC0461" w:rsidRDefault="00A10896" w:rsidP="00BC0461">
            <w:pPr>
              <w:jc w:val="right"/>
              <w:rPr>
                <w:rFonts w:ascii="Calibri" w:hAnsi="Calibri" w:cs="Calibri"/>
                <w:color w:val="000000"/>
                <w:szCs w:val="18"/>
              </w:rPr>
            </w:pPr>
            <w:r>
              <w:rPr>
                <w:rFonts w:ascii="Calibri" w:hAnsi="Calibri" w:cs="Calibri"/>
                <w:color w:val="000000"/>
                <w:szCs w:val="18"/>
              </w:rPr>
              <w:t>482</w:t>
            </w:r>
          </w:p>
        </w:tc>
        <w:tc>
          <w:tcPr>
            <w:tcW w:w="307" w:type="dxa"/>
            <w:tcBorders>
              <w:top w:val="nil"/>
              <w:left w:val="nil"/>
              <w:bottom w:val="nil"/>
              <w:right w:val="nil"/>
            </w:tcBorders>
            <w:shd w:val="clear" w:color="000000" w:fill="FFFFFF"/>
            <w:vAlign w:val="bottom"/>
            <w:hideMark/>
          </w:tcPr>
          <w:p w14:paraId="4F650C3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7292FCC9" w14:textId="77777777" w:rsidR="00BC0461" w:rsidRDefault="00BC0461" w:rsidP="00BC0461">
            <w:pPr>
              <w:jc w:val="right"/>
              <w:rPr>
                <w:rFonts w:ascii="Calibri" w:hAnsi="Calibri" w:cs="Calibri"/>
                <w:color w:val="000000"/>
                <w:szCs w:val="18"/>
              </w:rPr>
            </w:pPr>
            <w:r>
              <w:rPr>
                <w:rFonts w:ascii="Calibri" w:hAnsi="Calibri" w:cs="Calibri"/>
                <w:color w:val="000000"/>
                <w:szCs w:val="18"/>
              </w:rPr>
              <w:t>451</w:t>
            </w:r>
          </w:p>
        </w:tc>
      </w:tr>
      <w:tr w:rsidR="00BC0461" w14:paraId="4BC2C0D7" w14:textId="77777777" w:rsidTr="00D83BFC">
        <w:trPr>
          <w:trHeight w:val="170"/>
        </w:trPr>
        <w:tc>
          <w:tcPr>
            <w:tcW w:w="6138" w:type="dxa"/>
            <w:tcBorders>
              <w:top w:val="nil"/>
              <w:left w:val="nil"/>
              <w:bottom w:val="nil"/>
              <w:right w:val="nil"/>
            </w:tcBorders>
            <w:shd w:val="clear" w:color="000000" w:fill="FFFFFF"/>
            <w:vAlign w:val="bottom"/>
            <w:hideMark/>
          </w:tcPr>
          <w:p w14:paraId="5CCDA70A" w14:textId="77777777" w:rsidR="00BC0461" w:rsidRDefault="00BC0461" w:rsidP="00BC0461">
            <w:pPr>
              <w:rPr>
                <w:rFonts w:ascii="Calibri" w:hAnsi="Calibri" w:cs="Calibri"/>
                <w:color w:val="000000"/>
                <w:szCs w:val="18"/>
              </w:rPr>
            </w:pPr>
            <w:r>
              <w:rPr>
                <w:rFonts w:ascii="Calibri" w:hAnsi="Calibri" w:cs="Calibri"/>
                <w:color w:val="000000"/>
                <w:szCs w:val="18"/>
              </w:rPr>
              <w:t>Termination benefits</w:t>
            </w:r>
          </w:p>
        </w:tc>
        <w:tc>
          <w:tcPr>
            <w:tcW w:w="1596" w:type="dxa"/>
            <w:tcBorders>
              <w:top w:val="nil"/>
              <w:left w:val="nil"/>
              <w:bottom w:val="nil"/>
              <w:right w:val="nil"/>
            </w:tcBorders>
            <w:shd w:val="clear" w:color="000000" w:fill="B7DEE8"/>
            <w:noWrap/>
            <w:vAlign w:val="bottom"/>
            <w:hideMark/>
          </w:tcPr>
          <w:p w14:paraId="588E0119" w14:textId="1E53B48A" w:rsidR="00BC0461" w:rsidRDefault="00A10896" w:rsidP="00BC0461">
            <w:pPr>
              <w:jc w:val="right"/>
              <w:rPr>
                <w:rFonts w:ascii="Calibri" w:hAnsi="Calibri" w:cs="Calibri"/>
                <w:color w:val="000000"/>
                <w:szCs w:val="18"/>
              </w:rPr>
            </w:pPr>
            <w:r>
              <w:rPr>
                <w:rFonts w:ascii="Calibri" w:hAnsi="Calibri" w:cs="Calibri"/>
                <w:color w:val="000000"/>
                <w:szCs w:val="18"/>
              </w:rPr>
              <w:t>343</w:t>
            </w:r>
          </w:p>
        </w:tc>
        <w:tc>
          <w:tcPr>
            <w:tcW w:w="307" w:type="dxa"/>
            <w:tcBorders>
              <w:top w:val="nil"/>
              <w:left w:val="nil"/>
              <w:bottom w:val="nil"/>
              <w:right w:val="nil"/>
            </w:tcBorders>
            <w:shd w:val="clear" w:color="000000" w:fill="FFFFFF"/>
            <w:vAlign w:val="bottom"/>
            <w:hideMark/>
          </w:tcPr>
          <w:p w14:paraId="5ACD0D7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nil"/>
              <w:left w:val="nil"/>
              <w:bottom w:val="nil"/>
              <w:right w:val="nil"/>
            </w:tcBorders>
            <w:shd w:val="clear" w:color="000000" w:fill="FFFFFF"/>
            <w:noWrap/>
            <w:vAlign w:val="bottom"/>
            <w:hideMark/>
          </w:tcPr>
          <w:p w14:paraId="0789C7CD" w14:textId="77777777" w:rsidR="00BC0461" w:rsidRDefault="00BC0461" w:rsidP="00BC0461">
            <w:pPr>
              <w:jc w:val="right"/>
              <w:rPr>
                <w:rFonts w:ascii="Calibri" w:hAnsi="Calibri" w:cs="Calibri"/>
                <w:color w:val="000000"/>
                <w:szCs w:val="18"/>
              </w:rPr>
            </w:pPr>
            <w:r>
              <w:rPr>
                <w:rFonts w:ascii="Calibri" w:hAnsi="Calibri" w:cs="Calibri"/>
                <w:color w:val="000000"/>
                <w:szCs w:val="18"/>
              </w:rPr>
              <w:t>480</w:t>
            </w:r>
          </w:p>
        </w:tc>
      </w:tr>
      <w:tr w:rsidR="00BC0461" w14:paraId="5FDE479E" w14:textId="77777777" w:rsidTr="00D83BFC">
        <w:trPr>
          <w:trHeight w:val="170"/>
        </w:trPr>
        <w:tc>
          <w:tcPr>
            <w:tcW w:w="6138" w:type="dxa"/>
            <w:tcBorders>
              <w:top w:val="nil"/>
              <w:left w:val="nil"/>
              <w:bottom w:val="nil"/>
              <w:right w:val="nil"/>
            </w:tcBorders>
            <w:shd w:val="clear" w:color="000000" w:fill="FFFFFF"/>
            <w:vAlign w:val="bottom"/>
            <w:hideMark/>
          </w:tcPr>
          <w:p w14:paraId="096CC8E2"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key management personnel remuneration</w:t>
            </w:r>
          </w:p>
        </w:tc>
        <w:tc>
          <w:tcPr>
            <w:tcW w:w="1596" w:type="dxa"/>
            <w:tcBorders>
              <w:top w:val="single" w:sz="4" w:space="0" w:color="000000"/>
              <w:left w:val="nil"/>
              <w:bottom w:val="single" w:sz="4" w:space="0" w:color="000000"/>
              <w:right w:val="nil"/>
            </w:tcBorders>
            <w:shd w:val="clear" w:color="FFFFFF" w:fill="B7DEE8"/>
            <w:noWrap/>
            <w:vAlign w:val="bottom"/>
            <w:hideMark/>
          </w:tcPr>
          <w:p w14:paraId="2D63323C" w14:textId="6A81F57D" w:rsidR="00BC0461" w:rsidRDefault="00A10896" w:rsidP="00BC0461">
            <w:pPr>
              <w:jc w:val="right"/>
              <w:rPr>
                <w:rFonts w:ascii="Calibri" w:hAnsi="Calibri" w:cs="Calibri"/>
                <w:b/>
                <w:bCs/>
                <w:color w:val="000000"/>
                <w:szCs w:val="18"/>
              </w:rPr>
            </w:pPr>
            <w:r>
              <w:rPr>
                <w:rFonts w:ascii="Calibri" w:hAnsi="Calibri" w:cs="Calibri"/>
                <w:b/>
                <w:bCs/>
                <w:color w:val="000000"/>
                <w:szCs w:val="18"/>
              </w:rPr>
              <w:t>5,703</w:t>
            </w:r>
          </w:p>
        </w:tc>
        <w:tc>
          <w:tcPr>
            <w:tcW w:w="307" w:type="dxa"/>
            <w:tcBorders>
              <w:top w:val="nil"/>
              <w:left w:val="nil"/>
              <w:bottom w:val="nil"/>
              <w:right w:val="nil"/>
            </w:tcBorders>
            <w:shd w:val="clear" w:color="000000" w:fill="FFFFFF"/>
            <w:vAlign w:val="bottom"/>
            <w:hideMark/>
          </w:tcPr>
          <w:p w14:paraId="518B011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6" w:type="dxa"/>
            <w:tcBorders>
              <w:top w:val="single" w:sz="4" w:space="0" w:color="000000"/>
              <w:left w:val="nil"/>
              <w:bottom w:val="single" w:sz="4" w:space="0" w:color="000000"/>
              <w:right w:val="nil"/>
            </w:tcBorders>
            <w:shd w:val="clear" w:color="000000" w:fill="FFFFFF"/>
            <w:noWrap/>
            <w:vAlign w:val="bottom"/>
            <w:hideMark/>
          </w:tcPr>
          <w:p w14:paraId="5CB67CCA" w14:textId="77777777" w:rsidR="00BC0461" w:rsidRDefault="00BC0461" w:rsidP="00BC0461">
            <w:pPr>
              <w:jc w:val="right"/>
              <w:rPr>
                <w:rFonts w:ascii="Calibri" w:hAnsi="Calibri" w:cs="Calibri"/>
                <w:color w:val="000000"/>
                <w:szCs w:val="18"/>
              </w:rPr>
            </w:pPr>
            <w:r>
              <w:rPr>
                <w:rFonts w:ascii="Calibri" w:hAnsi="Calibri" w:cs="Calibri"/>
                <w:color w:val="000000"/>
                <w:szCs w:val="18"/>
              </w:rPr>
              <w:t>5,458</w:t>
            </w:r>
          </w:p>
        </w:tc>
      </w:tr>
    </w:tbl>
    <w:p w14:paraId="72E6086E" w14:textId="77777777" w:rsidR="001E737E" w:rsidRPr="003C2505" w:rsidRDefault="001E737E" w:rsidP="00065098">
      <w:pPr>
        <w:pStyle w:val="PolicytextDept"/>
        <w:ind w:right="0"/>
        <w:jc w:val="both"/>
        <w:rPr>
          <w:rFonts w:asciiTheme="minorHAnsi" w:hAnsiTheme="minorHAnsi" w:cstheme="minorHAnsi"/>
        </w:rPr>
      </w:pPr>
    </w:p>
    <w:p w14:paraId="61EF8FB0" w14:textId="77777777" w:rsidR="00905336" w:rsidRPr="003C2505" w:rsidRDefault="00905336" w:rsidP="00905336">
      <w:pPr>
        <w:pStyle w:val="PolicytextDept"/>
        <w:ind w:left="0" w:right="0"/>
        <w:jc w:val="both"/>
        <w:rPr>
          <w:rFonts w:asciiTheme="minorHAnsi" w:hAnsiTheme="minorHAnsi" w:cstheme="minorHAnsi"/>
        </w:rPr>
      </w:pPr>
      <w:r w:rsidRPr="003C2505">
        <w:rPr>
          <w:rFonts w:asciiTheme="minorHAnsi" w:hAnsiTheme="minorHAnsi" w:cstheme="minorHAnsi"/>
        </w:rPr>
        <w:t>The number of other senior officers are shown below in their relevant income bands:</w:t>
      </w:r>
    </w:p>
    <w:p w14:paraId="28E5CE2E" w14:textId="77777777" w:rsidR="008C416B" w:rsidRDefault="008C416B" w:rsidP="00065098">
      <w:pPr>
        <w:spacing w:line="240" w:lineRule="auto"/>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38"/>
        <w:gridCol w:w="1596"/>
        <w:gridCol w:w="307"/>
        <w:gridCol w:w="1596"/>
      </w:tblGrid>
      <w:tr w:rsidR="00BC0461" w14:paraId="1F9E274F" w14:textId="77777777" w:rsidTr="00BC0461">
        <w:trPr>
          <w:trHeight w:val="170"/>
        </w:trPr>
        <w:tc>
          <w:tcPr>
            <w:tcW w:w="5136" w:type="dxa"/>
            <w:tcBorders>
              <w:top w:val="nil"/>
              <w:left w:val="nil"/>
              <w:bottom w:val="nil"/>
              <w:right w:val="nil"/>
            </w:tcBorders>
            <w:shd w:val="clear" w:color="000000" w:fill="FFFFFF"/>
            <w:vAlign w:val="bottom"/>
            <w:hideMark/>
          </w:tcPr>
          <w:p w14:paraId="36451177" w14:textId="77777777" w:rsidR="00BC0461" w:rsidRDefault="00BC0461" w:rsidP="00BC0461">
            <w:pPr>
              <w:rPr>
                <w:rFonts w:ascii="Calibri" w:hAnsi="Calibri" w:cs="Calibri"/>
                <w:color w:val="000000"/>
                <w:szCs w:val="18"/>
              </w:rPr>
            </w:pPr>
            <w:bookmarkStart w:id="80" w:name="Note_NSOTABLE1" w:colFirst="0" w:colLast="0"/>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12BBD00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vAlign w:val="bottom"/>
            <w:hideMark/>
          </w:tcPr>
          <w:p w14:paraId="4A27A50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DF3089B"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80"/>
      <w:tr w:rsidR="00BC0461" w14:paraId="1C55ADAA" w14:textId="77777777" w:rsidTr="00BC0461">
        <w:trPr>
          <w:trHeight w:val="170"/>
        </w:trPr>
        <w:tc>
          <w:tcPr>
            <w:tcW w:w="5136" w:type="dxa"/>
            <w:tcBorders>
              <w:top w:val="nil"/>
              <w:left w:val="nil"/>
              <w:bottom w:val="nil"/>
              <w:right w:val="nil"/>
            </w:tcBorders>
            <w:shd w:val="clear" w:color="000000" w:fill="FFFFFF"/>
            <w:vAlign w:val="bottom"/>
            <w:hideMark/>
          </w:tcPr>
          <w:p w14:paraId="1156C51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48D2B59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vAlign w:val="bottom"/>
            <w:hideMark/>
          </w:tcPr>
          <w:p w14:paraId="568DB70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15B35878"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02BBD884" w14:textId="77777777" w:rsidTr="00BC0461">
        <w:trPr>
          <w:trHeight w:val="170"/>
        </w:trPr>
        <w:tc>
          <w:tcPr>
            <w:tcW w:w="5136" w:type="dxa"/>
            <w:tcBorders>
              <w:top w:val="nil"/>
              <w:left w:val="nil"/>
              <w:bottom w:val="nil"/>
              <w:right w:val="nil"/>
            </w:tcBorders>
            <w:shd w:val="clear" w:color="000000" w:fill="FFFFFF"/>
            <w:vAlign w:val="bottom"/>
            <w:hideMark/>
          </w:tcPr>
          <w:p w14:paraId="1DF423D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A0F6A6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vAlign w:val="bottom"/>
            <w:hideMark/>
          </w:tcPr>
          <w:p w14:paraId="7C7120C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B03FAD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5A88BF19" w14:textId="77777777" w:rsidTr="00BC0461">
        <w:trPr>
          <w:trHeight w:val="170"/>
        </w:trPr>
        <w:tc>
          <w:tcPr>
            <w:tcW w:w="5136" w:type="dxa"/>
            <w:tcBorders>
              <w:top w:val="nil"/>
              <w:left w:val="nil"/>
              <w:bottom w:val="nil"/>
              <w:right w:val="nil"/>
            </w:tcBorders>
            <w:shd w:val="clear" w:color="000000" w:fill="FFFFFF"/>
            <w:vAlign w:val="bottom"/>
            <w:hideMark/>
          </w:tcPr>
          <w:p w14:paraId="7B6DE677" w14:textId="7DD303CA" w:rsidR="00BC0461" w:rsidRDefault="005D3D05" w:rsidP="00BC0461">
            <w:pPr>
              <w:rPr>
                <w:rFonts w:ascii="Calibri" w:hAnsi="Calibri" w:cs="Calibri"/>
                <w:color w:val="000000"/>
                <w:szCs w:val="18"/>
              </w:rPr>
            </w:pPr>
            <w:r>
              <w:rPr>
                <w:rFonts w:ascii="Calibri" w:hAnsi="Calibri" w:cs="Calibri"/>
                <w:color w:val="000000"/>
                <w:szCs w:val="18"/>
              </w:rPr>
              <w:t>$170,000 - $179,999</w:t>
            </w:r>
          </w:p>
        </w:tc>
        <w:tc>
          <w:tcPr>
            <w:tcW w:w="1336" w:type="dxa"/>
            <w:tcBorders>
              <w:top w:val="nil"/>
              <w:left w:val="nil"/>
              <w:bottom w:val="nil"/>
              <w:right w:val="nil"/>
            </w:tcBorders>
            <w:shd w:val="clear" w:color="000000" w:fill="B7DEE8"/>
            <w:noWrap/>
            <w:vAlign w:val="bottom"/>
            <w:hideMark/>
          </w:tcPr>
          <w:p w14:paraId="422F4B02" w14:textId="38D52308" w:rsidR="00BC0461" w:rsidRDefault="005D3D05" w:rsidP="00BC0461">
            <w:pPr>
              <w:jc w:val="right"/>
              <w:rPr>
                <w:rFonts w:ascii="Calibri" w:hAnsi="Calibri" w:cs="Calibri"/>
                <w:color w:val="000000"/>
                <w:szCs w:val="18"/>
              </w:rPr>
            </w:pPr>
            <w:r>
              <w:rPr>
                <w:rFonts w:ascii="Calibri" w:hAnsi="Calibri" w:cs="Calibri"/>
                <w:color w:val="000000"/>
                <w:szCs w:val="18"/>
              </w:rPr>
              <w:t>1</w:t>
            </w:r>
          </w:p>
        </w:tc>
        <w:tc>
          <w:tcPr>
            <w:tcW w:w="257" w:type="dxa"/>
            <w:tcBorders>
              <w:top w:val="nil"/>
              <w:left w:val="nil"/>
              <w:bottom w:val="nil"/>
              <w:right w:val="nil"/>
            </w:tcBorders>
            <w:shd w:val="clear" w:color="000000" w:fill="FFFFFF"/>
            <w:vAlign w:val="bottom"/>
            <w:hideMark/>
          </w:tcPr>
          <w:p w14:paraId="2B5D6C2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A0B31F8" w14:textId="19A905AD" w:rsidR="00BC0461" w:rsidRDefault="005D3D05" w:rsidP="00BC0461">
            <w:pPr>
              <w:jc w:val="right"/>
              <w:rPr>
                <w:rFonts w:ascii="Calibri" w:hAnsi="Calibri" w:cs="Calibri"/>
                <w:color w:val="000000"/>
                <w:szCs w:val="18"/>
              </w:rPr>
            </w:pPr>
            <w:r>
              <w:rPr>
                <w:rFonts w:ascii="Calibri" w:hAnsi="Calibri" w:cs="Calibri"/>
                <w:color w:val="000000"/>
                <w:szCs w:val="18"/>
              </w:rPr>
              <w:t>3</w:t>
            </w:r>
          </w:p>
        </w:tc>
      </w:tr>
      <w:tr w:rsidR="005D3D05" w14:paraId="36C82539" w14:textId="77777777" w:rsidTr="00BC0461">
        <w:trPr>
          <w:trHeight w:val="170"/>
        </w:trPr>
        <w:tc>
          <w:tcPr>
            <w:tcW w:w="5136" w:type="dxa"/>
            <w:tcBorders>
              <w:top w:val="nil"/>
              <w:left w:val="nil"/>
              <w:bottom w:val="nil"/>
              <w:right w:val="nil"/>
            </w:tcBorders>
            <w:shd w:val="clear" w:color="000000" w:fill="FFFFFF"/>
            <w:vAlign w:val="bottom"/>
          </w:tcPr>
          <w:p w14:paraId="1E293C1A" w14:textId="42D327F8" w:rsidR="005D3D05" w:rsidRDefault="005D3D05" w:rsidP="00BC0461">
            <w:pPr>
              <w:rPr>
                <w:rFonts w:ascii="Calibri" w:hAnsi="Calibri" w:cs="Calibri"/>
                <w:color w:val="000000"/>
                <w:szCs w:val="18"/>
              </w:rPr>
            </w:pPr>
            <w:r>
              <w:rPr>
                <w:rFonts w:ascii="Calibri" w:hAnsi="Calibri" w:cs="Calibri"/>
                <w:color w:val="000000"/>
                <w:szCs w:val="18"/>
              </w:rPr>
              <w:t>$180,000 - $189,999</w:t>
            </w:r>
          </w:p>
        </w:tc>
        <w:tc>
          <w:tcPr>
            <w:tcW w:w="1336" w:type="dxa"/>
            <w:tcBorders>
              <w:top w:val="nil"/>
              <w:left w:val="nil"/>
              <w:bottom w:val="nil"/>
              <w:right w:val="nil"/>
            </w:tcBorders>
            <w:shd w:val="clear" w:color="000000" w:fill="B7DEE8"/>
            <w:noWrap/>
            <w:vAlign w:val="bottom"/>
          </w:tcPr>
          <w:p w14:paraId="2EF3654C" w14:textId="39B12186" w:rsidR="005D3D05" w:rsidRDefault="005D3D05" w:rsidP="00BC0461">
            <w:pPr>
              <w:jc w:val="right"/>
              <w:rPr>
                <w:rFonts w:ascii="Calibri" w:hAnsi="Calibri" w:cs="Calibri"/>
                <w:color w:val="000000"/>
                <w:szCs w:val="18"/>
              </w:rPr>
            </w:pPr>
            <w:r>
              <w:rPr>
                <w:rFonts w:ascii="Calibri" w:hAnsi="Calibri" w:cs="Calibri"/>
                <w:color w:val="000000"/>
                <w:szCs w:val="18"/>
              </w:rPr>
              <w:t>5</w:t>
            </w:r>
          </w:p>
        </w:tc>
        <w:tc>
          <w:tcPr>
            <w:tcW w:w="257" w:type="dxa"/>
            <w:tcBorders>
              <w:top w:val="nil"/>
              <w:left w:val="nil"/>
              <w:bottom w:val="nil"/>
              <w:right w:val="nil"/>
            </w:tcBorders>
            <w:shd w:val="clear" w:color="000000" w:fill="FFFFFF"/>
            <w:vAlign w:val="bottom"/>
          </w:tcPr>
          <w:p w14:paraId="4A81E2C2" w14:textId="09204766"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73E5179F" w14:textId="365FC668" w:rsidR="005D3D05" w:rsidRDefault="005D3D05" w:rsidP="00BC0461">
            <w:pPr>
              <w:jc w:val="right"/>
              <w:rPr>
                <w:rFonts w:ascii="Calibri" w:hAnsi="Calibri" w:cs="Calibri"/>
                <w:color w:val="000000"/>
                <w:szCs w:val="18"/>
              </w:rPr>
            </w:pPr>
            <w:r>
              <w:rPr>
                <w:rFonts w:ascii="Calibri" w:hAnsi="Calibri" w:cs="Calibri"/>
                <w:color w:val="000000"/>
                <w:szCs w:val="18"/>
              </w:rPr>
              <w:t>1</w:t>
            </w:r>
          </w:p>
        </w:tc>
      </w:tr>
      <w:tr w:rsidR="005D3D05" w14:paraId="511115DB" w14:textId="77777777" w:rsidTr="00BC0461">
        <w:trPr>
          <w:trHeight w:val="170"/>
        </w:trPr>
        <w:tc>
          <w:tcPr>
            <w:tcW w:w="5136" w:type="dxa"/>
            <w:tcBorders>
              <w:top w:val="nil"/>
              <w:left w:val="nil"/>
              <w:bottom w:val="nil"/>
              <w:right w:val="nil"/>
            </w:tcBorders>
            <w:shd w:val="clear" w:color="000000" w:fill="FFFFFF"/>
            <w:vAlign w:val="bottom"/>
          </w:tcPr>
          <w:p w14:paraId="594C0134" w14:textId="74418F23" w:rsidR="005D3D05" w:rsidRDefault="005D3D05" w:rsidP="00BC0461">
            <w:pPr>
              <w:rPr>
                <w:rFonts w:ascii="Calibri" w:hAnsi="Calibri" w:cs="Calibri"/>
                <w:color w:val="000000"/>
                <w:szCs w:val="18"/>
              </w:rPr>
            </w:pPr>
            <w:r>
              <w:rPr>
                <w:rFonts w:ascii="Calibri" w:hAnsi="Calibri" w:cs="Calibri"/>
                <w:color w:val="000000"/>
                <w:szCs w:val="18"/>
              </w:rPr>
              <w:t>$190,000 - $199,999</w:t>
            </w:r>
          </w:p>
        </w:tc>
        <w:tc>
          <w:tcPr>
            <w:tcW w:w="1336" w:type="dxa"/>
            <w:tcBorders>
              <w:top w:val="nil"/>
              <w:left w:val="nil"/>
              <w:bottom w:val="nil"/>
              <w:right w:val="nil"/>
            </w:tcBorders>
            <w:shd w:val="clear" w:color="000000" w:fill="B7DEE8"/>
            <w:noWrap/>
            <w:vAlign w:val="bottom"/>
          </w:tcPr>
          <w:p w14:paraId="53D71CED" w14:textId="121D18E5" w:rsidR="005D3D05" w:rsidRDefault="005D3D05" w:rsidP="00BC0461">
            <w:pPr>
              <w:jc w:val="right"/>
              <w:rPr>
                <w:rFonts w:ascii="Calibri" w:hAnsi="Calibri" w:cs="Calibri"/>
                <w:color w:val="000000"/>
                <w:szCs w:val="18"/>
              </w:rPr>
            </w:pPr>
            <w:r>
              <w:rPr>
                <w:rFonts w:ascii="Calibri" w:hAnsi="Calibri" w:cs="Calibri"/>
                <w:color w:val="000000"/>
                <w:szCs w:val="18"/>
              </w:rPr>
              <w:t>3</w:t>
            </w:r>
          </w:p>
        </w:tc>
        <w:tc>
          <w:tcPr>
            <w:tcW w:w="257" w:type="dxa"/>
            <w:tcBorders>
              <w:top w:val="nil"/>
              <w:left w:val="nil"/>
              <w:bottom w:val="nil"/>
              <w:right w:val="nil"/>
            </w:tcBorders>
            <w:shd w:val="clear" w:color="000000" w:fill="FFFFFF"/>
            <w:vAlign w:val="bottom"/>
          </w:tcPr>
          <w:p w14:paraId="7E7DA5A8" w14:textId="1214F5C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35491E02" w14:textId="4925935C" w:rsidR="005D3D05" w:rsidRDefault="005D3D05" w:rsidP="00BC0461">
            <w:pPr>
              <w:jc w:val="right"/>
              <w:rPr>
                <w:rFonts w:ascii="Calibri" w:hAnsi="Calibri" w:cs="Calibri"/>
                <w:color w:val="000000"/>
                <w:szCs w:val="18"/>
              </w:rPr>
            </w:pPr>
            <w:r>
              <w:rPr>
                <w:rFonts w:ascii="Calibri" w:hAnsi="Calibri" w:cs="Calibri"/>
                <w:color w:val="000000"/>
                <w:szCs w:val="18"/>
              </w:rPr>
              <w:t>3</w:t>
            </w:r>
          </w:p>
        </w:tc>
      </w:tr>
      <w:tr w:rsidR="005D3D05" w14:paraId="2FD89297" w14:textId="77777777" w:rsidTr="00BC0461">
        <w:trPr>
          <w:trHeight w:val="170"/>
        </w:trPr>
        <w:tc>
          <w:tcPr>
            <w:tcW w:w="5136" w:type="dxa"/>
            <w:tcBorders>
              <w:top w:val="nil"/>
              <w:left w:val="nil"/>
              <w:bottom w:val="nil"/>
              <w:right w:val="nil"/>
            </w:tcBorders>
            <w:shd w:val="clear" w:color="000000" w:fill="FFFFFF"/>
            <w:vAlign w:val="bottom"/>
          </w:tcPr>
          <w:p w14:paraId="5C0C9E42" w14:textId="6C1314E8" w:rsidR="005D3D05" w:rsidRDefault="005D3D05" w:rsidP="00BC0461">
            <w:pPr>
              <w:rPr>
                <w:rFonts w:ascii="Calibri" w:hAnsi="Calibri" w:cs="Calibri"/>
                <w:color w:val="000000"/>
                <w:szCs w:val="18"/>
              </w:rPr>
            </w:pPr>
            <w:r>
              <w:rPr>
                <w:rFonts w:ascii="Calibri" w:hAnsi="Calibri" w:cs="Calibri"/>
                <w:color w:val="000000"/>
                <w:szCs w:val="18"/>
              </w:rPr>
              <w:t>$200,000 - $209,999</w:t>
            </w:r>
          </w:p>
        </w:tc>
        <w:tc>
          <w:tcPr>
            <w:tcW w:w="1336" w:type="dxa"/>
            <w:tcBorders>
              <w:top w:val="nil"/>
              <w:left w:val="nil"/>
              <w:bottom w:val="nil"/>
              <w:right w:val="nil"/>
            </w:tcBorders>
            <w:shd w:val="clear" w:color="000000" w:fill="B7DEE8"/>
            <w:noWrap/>
            <w:vAlign w:val="bottom"/>
          </w:tcPr>
          <w:p w14:paraId="6B203FE9" w14:textId="014E7674" w:rsidR="005D3D05" w:rsidRDefault="005D3D05" w:rsidP="00BC0461">
            <w:pPr>
              <w:jc w:val="right"/>
              <w:rPr>
                <w:rFonts w:ascii="Calibri" w:hAnsi="Calibri" w:cs="Calibri"/>
                <w:color w:val="000000"/>
                <w:szCs w:val="18"/>
              </w:rPr>
            </w:pPr>
            <w:r>
              <w:rPr>
                <w:rFonts w:ascii="Calibri" w:hAnsi="Calibri" w:cs="Calibri"/>
                <w:color w:val="000000"/>
                <w:szCs w:val="18"/>
              </w:rPr>
              <w:t>2</w:t>
            </w:r>
          </w:p>
        </w:tc>
        <w:tc>
          <w:tcPr>
            <w:tcW w:w="257" w:type="dxa"/>
            <w:tcBorders>
              <w:top w:val="nil"/>
              <w:left w:val="nil"/>
              <w:bottom w:val="nil"/>
              <w:right w:val="nil"/>
            </w:tcBorders>
            <w:shd w:val="clear" w:color="000000" w:fill="FFFFFF"/>
            <w:vAlign w:val="bottom"/>
          </w:tcPr>
          <w:p w14:paraId="4F40CA1A"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0396160D" w14:textId="3A22FFAE" w:rsidR="005D3D05" w:rsidRDefault="005D3D05" w:rsidP="00BC0461">
            <w:pPr>
              <w:jc w:val="right"/>
              <w:rPr>
                <w:rFonts w:ascii="Calibri" w:hAnsi="Calibri" w:cs="Calibri"/>
                <w:color w:val="000000"/>
                <w:szCs w:val="18"/>
              </w:rPr>
            </w:pPr>
            <w:r>
              <w:rPr>
                <w:rFonts w:ascii="Calibri" w:hAnsi="Calibri" w:cs="Calibri"/>
                <w:color w:val="000000"/>
                <w:szCs w:val="18"/>
              </w:rPr>
              <w:t>5</w:t>
            </w:r>
          </w:p>
        </w:tc>
      </w:tr>
      <w:tr w:rsidR="005D3D05" w14:paraId="0A450E23" w14:textId="77777777" w:rsidTr="00BC0461">
        <w:trPr>
          <w:trHeight w:val="170"/>
        </w:trPr>
        <w:tc>
          <w:tcPr>
            <w:tcW w:w="5136" w:type="dxa"/>
            <w:tcBorders>
              <w:top w:val="nil"/>
              <w:left w:val="nil"/>
              <w:bottom w:val="nil"/>
              <w:right w:val="nil"/>
            </w:tcBorders>
            <w:shd w:val="clear" w:color="000000" w:fill="FFFFFF"/>
            <w:vAlign w:val="bottom"/>
          </w:tcPr>
          <w:p w14:paraId="424B0424" w14:textId="5055A958" w:rsidR="005D3D05" w:rsidRDefault="005D3D05" w:rsidP="00BC0461">
            <w:pPr>
              <w:rPr>
                <w:rFonts w:ascii="Calibri" w:hAnsi="Calibri" w:cs="Calibri"/>
                <w:color w:val="000000"/>
                <w:szCs w:val="18"/>
              </w:rPr>
            </w:pPr>
            <w:r>
              <w:rPr>
                <w:rFonts w:ascii="Calibri" w:hAnsi="Calibri" w:cs="Calibri"/>
                <w:color w:val="000000"/>
                <w:szCs w:val="18"/>
              </w:rPr>
              <w:t>$210,000 - $219,999</w:t>
            </w:r>
          </w:p>
        </w:tc>
        <w:tc>
          <w:tcPr>
            <w:tcW w:w="1336" w:type="dxa"/>
            <w:tcBorders>
              <w:top w:val="nil"/>
              <w:left w:val="nil"/>
              <w:bottom w:val="nil"/>
              <w:right w:val="nil"/>
            </w:tcBorders>
            <w:shd w:val="clear" w:color="000000" w:fill="B7DEE8"/>
            <w:noWrap/>
            <w:vAlign w:val="bottom"/>
          </w:tcPr>
          <w:p w14:paraId="52EAB16B" w14:textId="6BB7913F" w:rsidR="005D3D05" w:rsidRDefault="005D3D05" w:rsidP="00BC0461">
            <w:pPr>
              <w:jc w:val="right"/>
              <w:rPr>
                <w:rFonts w:ascii="Calibri" w:hAnsi="Calibri" w:cs="Calibri"/>
                <w:color w:val="000000"/>
                <w:szCs w:val="18"/>
              </w:rPr>
            </w:pPr>
            <w:r>
              <w:rPr>
                <w:rFonts w:ascii="Calibri" w:hAnsi="Calibri" w:cs="Calibri"/>
                <w:color w:val="000000"/>
                <w:szCs w:val="18"/>
              </w:rPr>
              <w:t>2</w:t>
            </w:r>
          </w:p>
        </w:tc>
        <w:tc>
          <w:tcPr>
            <w:tcW w:w="257" w:type="dxa"/>
            <w:tcBorders>
              <w:top w:val="nil"/>
              <w:left w:val="nil"/>
              <w:bottom w:val="nil"/>
              <w:right w:val="nil"/>
            </w:tcBorders>
            <w:shd w:val="clear" w:color="000000" w:fill="FFFFFF"/>
            <w:vAlign w:val="bottom"/>
          </w:tcPr>
          <w:p w14:paraId="10A535A2"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2D074093" w14:textId="7C4C1DC9" w:rsidR="005D3D05" w:rsidRDefault="005D3D05" w:rsidP="00BC0461">
            <w:pPr>
              <w:jc w:val="right"/>
              <w:rPr>
                <w:rFonts w:ascii="Calibri" w:hAnsi="Calibri" w:cs="Calibri"/>
                <w:color w:val="000000"/>
                <w:szCs w:val="18"/>
              </w:rPr>
            </w:pPr>
            <w:r>
              <w:rPr>
                <w:rFonts w:ascii="Calibri" w:hAnsi="Calibri" w:cs="Calibri"/>
                <w:color w:val="000000"/>
                <w:szCs w:val="18"/>
              </w:rPr>
              <w:t>1</w:t>
            </w:r>
          </w:p>
        </w:tc>
      </w:tr>
      <w:tr w:rsidR="005D3D05" w14:paraId="0666729C" w14:textId="77777777" w:rsidTr="00BC0461">
        <w:trPr>
          <w:trHeight w:val="170"/>
        </w:trPr>
        <w:tc>
          <w:tcPr>
            <w:tcW w:w="5136" w:type="dxa"/>
            <w:tcBorders>
              <w:top w:val="nil"/>
              <w:left w:val="nil"/>
              <w:bottom w:val="nil"/>
              <w:right w:val="nil"/>
            </w:tcBorders>
            <w:shd w:val="clear" w:color="000000" w:fill="FFFFFF"/>
            <w:vAlign w:val="bottom"/>
          </w:tcPr>
          <w:p w14:paraId="6145A320" w14:textId="20D94832" w:rsidR="005D3D05" w:rsidRDefault="005D3D05" w:rsidP="00BC0461">
            <w:pPr>
              <w:rPr>
                <w:rFonts w:ascii="Calibri" w:hAnsi="Calibri" w:cs="Calibri"/>
                <w:color w:val="000000"/>
                <w:szCs w:val="18"/>
              </w:rPr>
            </w:pPr>
            <w:r>
              <w:rPr>
                <w:rFonts w:ascii="Calibri" w:hAnsi="Calibri" w:cs="Calibri"/>
                <w:color w:val="000000"/>
                <w:szCs w:val="18"/>
              </w:rPr>
              <w:t>$220,000 - $229,999</w:t>
            </w:r>
          </w:p>
        </w:tc>
        <w:tc>
          <w:tcPr>
            <w:tcW w:w="1336" w:type="dxa"/>
            <w:tcBorders>
              <w:top w:val="nil"/>
              <w:left w:val="nil"/>
              <w:bottom w:val="nil"/>
              <w:right w:val="nil"/>
            </w:tcBorders>
            <w:shd w:val="clear" w:color="000000" w:fill="B7DEE8"/>
            <w:noWrap/>
            <w:vAlign w:val="bottom"/>
          </w:tcPr>
          <w:p w14:paraId="478FF45E" w14:textId="709A5D44" w:rsidR="005D3D05" w:rsidRDefault="00810BFF" w:rsidP="00BC0461">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vAlign w:val="bottom"/>
          </w:tcPr>
          <w:p w14:paraId="789E89A5"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7513746D" w14:textId="6CF8DE35" w:rsidR="005D3D05" w:rsidRDefault="00810BFF" w:rsidP="00BC0461">
            <w:pPr>
              <w:jc w:val="right"/>
              <w:rPr>
                <w:rFonts w:ascii="Calibri" w:hAnsi="Calibri" w:cs="Calibri"/>
                <w:color w:val="000000"/>
                <w:szCs w:val="18"/>
              </w:rPr>
            </w:pPr>
            <w:r>
              <w:rPr>
                <w:rFonts w:ascii="Calibri" w:hAnsi="Calibri" w:cs="Calibri"/>
                <w:color w:val="000000"/>
                <w:szCs w:val="18"/>
              </w:rPr>
              <w:t>3</w:t>
            </w:r>
          </w:p>
        </w:tc>
      </w:tr>
      <w:tr w:rsidR="005D3D05" w14:paraId="4DC31C9F" w14:textId="77777777" w:rsidTr="00BC0461">
        <w:trPr>
          <w:trHeight w:val="170"/>
        </w:trPr>
        <w:tc>
          <w:tcPr>
            <w:tcW w:w="5136" w:type="dxa"/>
            <w:tcBorders>
              <w:top w:val="nil"/>
              <w:left w:val="nil"/>
              <w:bottom w:val="nil"/>
              <w:right w:val="nil"/>
            </w:tcBorders>
            <w:shd w:val="clear" w:color="000000" w:fill="FFFFFF"/>
            <w:vAlign w:val="bottom"/>
          </w:tcPr>
          <w:p w14:paraId="7CC1BCAA" w14:textId="027FE1BD" w:rsidR="005D3D05" w:rsidRDefault="00810BFF" w:rsidP="00BC0461">
            <w:pPr>
              <w:rPr>
                <w:rFonts w:ascii="Calibri" w:hAnsi="Calibri" w:cs="Calibri"/>
                <w:color w:val="000000"/>
                <w:szCs w:val="18"/>
              </w:rPr>
            </w:pPr>
            <w:r>
              <w:rPr>
                <w:rFonts w:ascii="Calibri" w:hAnsi="Calibri" w:cs="Calibri"/>
                <w:color w:val="000000"/>
                <w:szCs w:val="18"/>
              </w:rPr>
              <w:t>$230,000 - $239,999</w:t>
            </w:r>
          </w:p>
        </w:tc>
        <w:tc>
          <w:tcPr>
            <w:tcW w:w="1336" w:type="dxa"/>
            <w:tcBorders>
              <w:top w:val="nil"/>
              <w:left w:val="nil"/>
              <w:bottom w:val="nil"/>
              <w:right w:val="nil"/>
            </w:tcBorders>
            <w:shd w:val="clear" w:color="000000" w:fill="B7DEE8"/>
            <w:noWrap/>
            <w:vAlign w:val="bottom"/>
          </w:tcPr>
          <w:p w14:paraId="2F6FC968" w14:textId="7F03BBDD" w:rsidR="005D3D05" w:rsidRDefault="00810BFF" w:rsidP="00BC0461">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vAlign w:val="bottom"/>
          </w:tcPr>
          <w:p w14:paraId="6E8E7A2A"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6AF17FDC" w14:textId="4D4B13EF" w:rsidR="005D3D05" w:rsidRDefault="00810BFF" w:rsidP="00BC0461">
            <w:pPr>
              <w:jc w:val="right"/>
              <w:rPr>
                <w:rFonts w:ascii="Calibri" w:hAnsi="Calibri" w:cs="Calibri"/>
                <w:color w:val="000000"/>
                <w:szCs w:val="18"/>
              </w:rPr>
            </w:pPr>
            <w:r>
              <w:rPr>
                <w:rFonts w:ascii="Calibri" w:hAnsi="Calibri" w:cs="Calibri"/>
                <w:color w:val="000000"/>
                <w:szCs w:val="18"/>
              </w:rPr>
              <w:t>1</w:t>
            </w:r>
          </w:p>
        </w:tc>
      </w:tr>
      <w:tr w:rsidR="005D3D05" w14:paraId="7E0F5027" w14:textId="77777777" w:rsidTr="00BC0461">
        <w:trPr>
          <w:trHeight w:val="170"/>
        </w:trPr>
        <w:tc>
          <w:tcPr>
            <w:tcW w:w="5136" w:type="dxa"/>
            <w:tcBorders>
              <w:top w:val="nil"/>
              <w:left w:val="nil"/>
              <w:bottom w:val="nil"/>
              <w:right w:val="nil"/>
            </w:tcBorders>
            <w:shd w:val="clear" w:color="000000" w:fill="FFFFFF"/>
            <w:vAlign w:val="bottom"/>
          </w:tcPr>
          <w:p w14:paraId="7C5E74C6" w14:textId="41249503" w:rsidR="005D3D05" w:rsidRDefault="00810BFF" w:rsidP="00BC0461">
            <w:pPr>
              <w:rPr>
                <w:rFonts w:ascii="Calibri" w:hAnsi="Calibri" w:cs="Calibri"/>
                <w:color w:val="000000"/>
                <w:szCs w:val="18"/>
              </w:rPr>
            </w:pPr>
            <w:r>
              <w:rPr>
                <w:rFonts w:ascii="Calibri" w:hAnsi="Calibri" w:cs="Calibri"/>
                <w:color w:val="000000"/>
                <w:szCs w:val="18"/>
              </w:rPr>
              <w:t>$240,000 - $249,999</w:t>
            </w:r>
          </w:p>
        </w:tc>
        <w:tc>
          <w:tcPr>
            <w:tcW w:w="1336" w:type="dxa"/>
            <w:tcBorders>
              <w:top w:val="nil"/>
              <w:left w:val="nil"/>
              <w:bottom w:val="nil"/>
              <w:right w:val="nil"/>
            </w:tcBorders>
            <w:shd w:val="clear" w:color="000000" w:fill="B7DEE8"/>
            <w:noWrap/>
            <w:vAlign w:val="bottom"/>
          </w:tcPr>
          <w:p w14:paraId="4EB2DD65" w14:textId="33757C51" w:rsidR="005D3D05" w:rsidRDefault="00810BFF" w:rsidP="00BC0461">
            <w:pPr>
              <w:jc w:val="right"/>
              <w:rPr>
                <w:rFonts w:ascii="Calibri" w:hAnsi="Calibri" w:cs="Calibri"/>
                <w:color w:val="000000"/>
                <w:szCs w:val="18"/>
              </w:rPr>
            </w:pPr>
            <w:r>
              <w:rPr>
                <w:rFonts w:ascii="Calibri" w:hAnsi="Calibri" w:cs="Calibri"/>
                <w:color w:val="000000"/>
                <w:szCs w:val="18"/>
              </w:rPr>
              <w:t>3</w:t>
            </w:r>
          </w:p>
        </w:tc>
        <w:tc>
          <w:tcPr>
            <w:tcW w:w="257" w:type="dxa"/>
            <w:tcBorders>
              <w:top w:val="nil"/>
              <w:left w:val="nil"/>
              <w:bottom w:val="nil"/>
              <w:right w:val="nil"/>
            </w:tcBorders>
            <w:shd w:val="clear" w:color="000000" w:fill="FFFFFF"/>
            <w:vAlign w:val="bottom"/>
          </w:tcPr>
          <w:p w14:paraId="3EE44322"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55F04837" w14:textId="51C0782E" w:rsidR="005D3D05" w:rsidRDefault="00810BFF" w:rsidP="00BC0461">
            <w:pPr>
              <w:jc w:val="right"/>
              <w:rPr>
                <w:rFonts w:ascii="Calibri" w:hAnsi="Calibri" w:cs="Calibri"/>
                <w:color w:val="000000"/>
                <w:szCs w:val="18"/>
              </w:rPr>
            </w:pPr>
            <w:r>
              <w:rPr>
                <w:rFonts w:ascii="Calibri" w:hAnsi="Calibri" w:cs="Calibri"/>
                <w:color w:val="000000"/>
                <w:szCs w:val="18"/>
              </w:rPr>
              <w:t>1</w:t>
            </w:r>
          </w:p>
        </w:tc>
      </w:tr>
      <w:tr w:rsidR="005D3D05" w14:paraId="2A45921B" w14:textId="77777777" w:rsidTr="00BC0461">
        <w:trPr>
          <w:trHeight w:val="170"/>
        </w:trPr>
        <w:tc>
          <w:tcPr>
            <w:tcW w:w="5136" w:type="dxa"/>
            <w:tcBorders>
              <w:top w:val="nil"/>
              <w:left w:val="nil"/>
              <w:bottom w:val="nil"/>
              <w:right w:val="nil"/>
            </w:tcBorders>
            <w:shd w:val="clear" w:color="000000" w:fill="FFFFFF"/>
            <w:vAlign w:val="bottom"/>
          </w:tcPr>
          <w:p w14:paraId="713BCAA5" w14:textId="6F134D0E" w:rsidR="005D3D05" w:rsidRDefault="00810BFF" w:rsidP="00BC0461">
            <w:pPr>
              <w:rPr>
                <w:rFonts w:ascii="Calibri" w:hAnsi="Calibri" w:cs="Calibri"/>
                <w:color w:val="000000"/>
                <w:szCs w:val="18"/>
              </w:rPr>
            </w:pPr>
            <w:r>
              <w:rPr>
                <w:rFonts w:ascii="Calibri" w:hAnsi="Calibri" w:cs="Calibri"/>
                <w:color w:val="000000"/>
                <w:szCs w:val="18"/>
              </w:rPr>
              <w:t>$250,000 - $259,999</w:t>
            </w:r>
          </w:p>
        </w:tc>
        <w:tc>
          <w:tcPr>
            <w:tcW w:w="1336" w:type="dxa"/>
            <w:tcBorders>
              <w:top w:val="nil"/>
              <w:left w:val="nil"/>
              <w:bottom w:val="nil"/>
              <w:right w:val="nil"/>
            </w:tcBorders>
            <w:shd w:val="clear" w:color="000000" w:fill="B7DEE8"/>
            <w:noWrap/>
            <w:vAlign w:val="bottom"/>
          </w:tcPr>
          <w:p w14:paraId="1DDA1926" w14:textId="52800493" w:rsidR="005D3D05" w:rsidRDefault="00810BFF" w:rsidP="00BC0461">
            <w:pPr>
              <w:jc w:val="right"/>
              <w:rPr>
                <w:rFonts w:ascii="Calibri" w:hAnsi="Calibri" w:cs="Calibri"/>
                <w:color w:val="000000"/>
                <w:szCs w:val="18"/>
              </w:rPr>
            </w:pPr>
            <w:r>
              <w:rPr>
                <w:rFonts w:ascii="Calibri" w:hAnsi="Calibri" w:cs="Calibri"/>
                <w:color w:val="000000"/>
                <w:szCs w:val="18"/>
              </w:rPr>
              <w:t>4</w:t>
            </w:r>
          </w:p>
        </w:tc>
        <w:tc>
          <w:tcPr>
            <w:tcW w:w="257" w:type="dxa"/>
            <w:tcBorders>
              <w:top w:val="nil"/>
              <w:left w:val="nil"/>
              <w:bottom w:val="nil"/>
              <w:right w:val="nil"/>
            </w:tcBorders>
            <w:shd w:val="clear" w:color="000000" w:fill="FFFFFF"/>
            <w:vAlign w:val="bottom"/>
          </w:tcPr>
          <w:p w14:paraId="53038E5C"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4A794B2B" w14:textId="143C6A39" w:rsidR="005D3D05" w:rsidRDefault="00810BFF" w:rsidP="00BC0461">
            <w:pPr>
              <w:jc w:val="right"/>
              <w:rPr>
                <w:rFonts w:ascii="Calibri" w:hAnsi="Calibri" w:cs="Calibri"/>
                <w:color w:val="000000"/>
                <w:szCs w:val="18"/>
              </w:rPr>
            </w:pPr>
            <w:r>
              <w:rPr>
                <w:rFonts w:ascii="Calibri" w:hAnsi="Calibri" w:cs="Calibri"/>
                <w:color w:val="000000"/>
                <w:szCs w:val="18"/>
              </w:rPr>
              <w:t>-</w:t>
            </w:r>
          </w:p>
        </w:tc>
      </w:tr>
      <w:tr w:rsidR="005D3D05" w14:paraId="15C04698" w14:textId="77777777" w:rsidTr="00BC0461">
        <w:trPr>
          <w:trHeight w:val="170"/>
        </w:trPr>
        <w:tc>
          <w:tcPr>
            <w:tcW w:w="5136" w:type="dxa"/>
            <w:tcBorders>
              <w:top w:val="nil"/>
              <w:left w:val="nil"/>
              <w:bottom w:val="nil"/>
              <w:right w:val="nil"/>
            </w:tcBorders>
            <w:shd w:val="clear" w:color="000000" w:fill="FFFFFF"/>
            <w:vAlign w:val="bottom"/>
          </w:tcPr>
          <w:p w14:paraId="778D666B" w14:textId="0ACD8397" w:rsidR="005D3D05" w:rsidRDefault="00810BFF" w:rsidP="00BC0461">
            <w:pPr>
              <w:rPr>
                <w:rFonts w:ascii="Calibri" w:hAnsi="Calibri" w:cs="Calibri"/>
                <w:color w:val="000000"/>
                <w:szCs w:val="18"/>
              </w:rPr>
            </w:pPr>
            <w:r>
              <w:rPr>
                <w:rFonts w:ascii="Calibri" w:hAnsi="Calibri" w:cs="Calibri"/>
                <w:color w:val="000000"/>
                <w:szCs w:val="18"/>
              </w:rPr>
              <w:t>$260,000 - $269,999</w:t>
            </w:r>
          </w:p>
        </w:tc>
        <w:tc>
          <w:tcPr>
            <w:tcW w:w="1336" w:type="dxa"/>
            <w:tcBorders>
              <w:top w:val="nil"/>
              <w:left w:val="nil"/>
              <w:bottom w:val="nil"/>
              <w:right w:val="nil"/>
            </w:tcBorders>
            <w:shd w:val="clear" w:color="000000" w:fill="B7DEE8"/>
            <w:noWrap/>
            <w:vAlign w:val="bottom"/>
          </w:tcPr>
          <w:p w14:paraId="069F0E7F" w14:textId="093DDCE0" w:rsidR="005D3D05" w:rsidRDefault="00810BFF" w:rsidP="00BC0461">
            <w:pPr>
              <w:jc w:val="right"/>
              <w:rPr>
                <w:rFonts w:ascii="Calibri" w:hAnsi="Calibri" w:cs="Calibri"/>
                <w:color w:val="000000"/>
                <w:szCs w:val="18"/>
              </w:rPr>
            </w:pPr>
            <w:r>
              <w:rPr>
                <w:rFonts w:ascii="Calibri" w:hAnsi="Calibri" w:cs="Calibri"/>
                <w:color w:val="000000"/>
                <w:szCs w:val="18"/>
              </w:rPr>
              <w:t>1</w:t>
            </w:r>
          </w:p>
        </w:tc>
        <w:tc>
          <w:tcPr>
            <w:tcW w:w="257" w:type="dxa"/>
            <w:tcBorders>
              <w:top w:val="nil"/>
              <w:left w:val="nil"/>
              <w:bottom w:val="nil"/>
              <w:right w:val="nil"/>
            </w:tcBorders>
            <w:shd w:val="clear" w:color="000000" w:fill="FFFFFF"/>
            <w:vAlign w:val="bottom"/>
          </w:tcPr>
          <w:p w14:paraId="1EFBE47F"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4079A51E" w14:textId="254F2683" w:rsidR="005D3D05" w:rsidRDefault="00810BFF" w:rsidP="00BC0461">
            <w:pPr>
              <w:jc w:val="right"/>
              <w:rPr>
                <w:rFonts w:ascii="Calibri" w:hAnsi="Calibri" w:cs="Calibri"/>
                <w:color w:val="000000"/>
                <w:szCs w:val="18"/>
              </w:rPr>
            </w:pPr>
            <w:r>
              <w:rPr>
                <w:rFonts w:ascii="Calibri" w:hAnsi="Calibri" w:cs="Calibri"/>
                <w:color w:val="000000"/>
                <w:szCs w:val="18"/>
              </w:rPr>
              <w:t>1</w:t>
            </w:r>
          </w:p>
        </w:tc>
      </w:tr>
      <w:tr w:rsidR="005D3D05" w14:paraId="3F615B15" w14:textId="77777777" w:rsidTr="00BC0461">
        <w:trPr>
          <w:trHeight w:val="170"/>
        </w:trPr>
        <w:tc>
          <w:tcPr>
            <w:tcW w:w="5136" w:type="dxa"/>
            <w:tcBorders>
              <w:top w:val="nil"/>
              <w:left w:val="nil"/>
              <w:bottom w:val="nil"/>
              <w:right w:val="nil"/>
            </w:tcBorders>
            <w:shd w:val="clear" w:color="000000" w:fill="FFFFFF"/>
            <w:vAlign w:val="bottom"/>
          </w:tcPr>
          <w:p w14:paraId="50E00A38" w14:textId="54A9E189" w:rsidR="005D3D05" w:rsidRDefault="00810BFF" w:rsidP="00BC0461">
            <w:pPr>
              <w:rPr>
                <w:rFonts w:ascii="Calibri" w:hAnsi="Calibri" w:cs="Calibri"/>
                <w:color w:val="000000"/>
                <w:szCs w:val="18"/>
              </w:rPr>
            </w:pPr>
            <w:r>
              <w:rPr>
                <w:rFonts w:ascii="Calibri" w:hAnsi="Calibri" w:cs="Calibri"/>
                <w:color w:val="000000"/>
                <w:szCs w:val="18"/>
              </w:rPr>
              <w:t>$270,000 - $279,999</w:t>
            </w:r>
          </w:p>
        </w:tc>
        <w:tc>
          <w:tcPr>
            <w:tcW w:w="1336" w:type="dxa"/>
            <w:tcBorders>
              <w:top w:val="nil"/>
              <w:left w:val="nil"/>
              <w:bottom w:val="nil"/>
              <w:right w:val="nil"/>
            </w:tcBorders>
            <w:shd w:val="clear" w:color="000000" w:fill="B7DEE8"/>
            <w:noWrap/>
            <w:vAlign w:val="bottom"/>
          </w:tcPr>
          <w:p w14:paraId="3DF4E295" w14:textId="143E182B" w:rsidR="005D3D05" w:rsidRDefault="00810BFF" w:rsidP="00BC0461">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vAlign w:val="bottom"/>
          </w:tcPr>
          <w:p w14:paraId="76A5389B" w14:textId="77777777" w:rsidR="005D3D05" w:rsidRDefault="005D3D05" w:rsidP="00BC0461">
            <w:pPr>
              <w:rPr>
                <w:rFonts w:ascii="Calibri" w:hAnsi="Calibri" w:cs="Calibri"/>
                <w:color w:val="000000"/>
                <w:szCs w:val="18"/>
              </w:rPr>
            </w:pPr>
          </w:p>
        </w:tc>
        <w:tc>
          <w:tcPr>
            <w:tcW w:w="1336" w:type="dxa"/>
            <w:tcBorders>
              <w:top w:val="nil"/>
              <w:left w:val="nil"/>
              <w:bottom w:val="nil"/>
              <w:right w:val="nil"/>
            </w:tcBorders>
            <w:shd w:val="clear" w:color="000000" w:fill="FFFFFF"/>
            <w:noWrap/>
            <w:vAlign w:val="bottom"/>
          </w:tcPr>
          <w:p w14:paraId="3B798147" w14:textId="2D31E378" w:rsidR="005D3D05" w:rsidRDefault="00810BFF" w:rsidP="00BC0461">
            <w:pPr>
              <w:jc w:val="right"/>
              <w:rPr>
                <w:rFonts w:ascii="Calibri" w:hAnsi="Calibri" w:cs="Calibri"/>
                <w:color w:val="000000"/>
                <w:szCs w:val="18"/>
              </w:rPr>
            </w:pPr>
            <w:r>
              <w:rPr>
                <w:rFonts w:ascii="Calibri" w:hAnsi="Calibri" w:cs="Calibri"/>
                <w:color w:val="000000"/>
                <w:szCs w:val="18"/>
              </w:rPr>
              <w:t>1</w:t>
            </w:r>
          </w:p>
        </w:tc>
      </w:tr>
      <w:tr w:rsidR="00BC0461" w14:paraId="09DA7247" w14:textId="77777777" w:rsidTr="00BC0461">
        <w:trPr>
          <w:trHeight w:val="170"/>
        </w:trPr>
        <w:tc>
          <w:tcPr>
            <w:tcW w:w="5136" w:type="dxa"/>
            <w:tcBorders>
              <w:top w:val="nil"/>
              <w:left w:val="nil"/>
              <w:bottom w:val="nil"/>
              <w:right w:val="nil"/>
            </w:tcBorders>
            <w:shd w:val="clear" w:color="000000" w:fill="FFFFFF"/>
            <w:vAlign w:val="bottom"/>
            <w:hideMark/>
          </w:tcPr>
          <w:p w14:paraId="4B181146" w14:textId="7949BBC6" w:rsidR="00BC0461" w:rsidRDefault="00BC0461" w:rsidP="00BC0461">
            <w:pPr>
              <w:rPr>
                <w:rFonts w:ascii="Calibri" w:hAnsi="Calibri" w:cs="Calibri"/>
                <w:color w:val="000000"/>
                <w:szCs w:val="18"/>
              </w:rPr>
            </w:pPr>
            <w:r>
              <w:rPr>
                <w:rFonts w:ascii="Calibri" w:hAnsi="Calibri" w:cs="Calibri"/>
                <w:color w:val="000000"/>
                <w:szCs w:val="18"/>
              </w:rPr>
              <w:t>$</w:t>
            </w:r>
            <w:r w:rsidR="00810BFF">
              <w:rPr>
                <w:rFonts w:ascii="Calibri" w:hAnsi="Calibri" w:cs="Calibri"/>
                <w:color w:val="000000"/>
                <w:szCs w:val="18"/>
              </w:rPr>
              <w:t>28</w:t>
            </w:r>
            <w:r>
              <w:rPr>
                <w:rFonts w:ascii="Calibri" w:hAnsi="Calibri" w:cs="Calibri"/>
                <w:color w:val="000000"/>
                <w:szCs w:val="18"/>
              </w:rPr>
              <w:t>0,000 - $</w:t>
            </w:r>
            <w:r w:rsidR="00810BFF">
              <w:rPr>
                <w:rFonts w:ascii="Calibri" w:hAnsi="Calibri" w:cs="Calibri"/>
                <w:color w:val="000000"/>
                <w:szCs w:val="18"/>
              </w:rPr>
              <w:t>28</w:t>
            </w:r>
            <w:r>
              <w:rPr>
                <w:rFonts w:ascii="Calibri" w:hAnsi="Calibri" w:cs="Calibri"/>
                <w:color w:val="000000"/>
                <w:szCs w:val="18"/>
              </w:rPr>
              <w:t>9,999</w:t>
            </w:r>
          </w:p>
        </w:tc>
        <w:tc>
          <w:tcPr>
            <w:tcW w:w="1336" w:type="dxa"/>
            <w:tcBorders>
              <w:top w:val="nil"/>
              <w:left w:val="nil"/>
              <w:bottom w:val="nil"/>
              <w:right w:val="nil"/>
            </w:tcBorders>
            <w:shd w:val="clear" w:color="000000" w:fill="B7DEE8"/>
            <w:noWrap/>
            <w:vAlign w:val="bottom"/>
            <w:hideMark/>
          </w:tcPr>
          <w:p w14:paraId="755B998C" w14:textId="7AFF5C46" w:rsidR="00BC0461" w:rsidRDefault="00810BFF" w:rsidP="00BC0461">
            <w:pPr>
              <w:jc w:val="right"/>
              <w:rPr>
                <w:rFonts w:ascii="Calibri" w:hAnsi="Calibri" w:cs="Calibri"/>
                <w:color w:val="000000"/>
                <w:szCs w:val="18"/>
              </w:rPr>
            </w:pPr>
            <w:r>
              <w:rPr>
                <w:rFonts w:ascii="Calibri" w:hAnsi="Calibri" w:cs="Calibri"/>
                <w:color w:val="000000"/>
                <w:szCs w:val="18"/>
              </w:rPr>
              <w:t>1</w:t>
            </w:r>
          </w:p>
        </w:tc>
        <w:tc>
          <w:tcPr>
            <w:tcW w:w="257" w:type="dxa"/>
            <w:tcBorders>
              <w:top w:val="nil"/>
              <w:left w:val="nil"/>
              <w:bottom w:val="nil"/>
              <w:right w:val="nil"/>
            </w:tcBorders>
            <w:shd w:val="clear" w:color="000000" w:fill="FFFFFF"/>
            <w:vAlign w:val="bottom"/>
            <w:hideMark/>
          </w:tcPr>
          <w:p w14:paraId="561E780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69EED125" w14:textId="29230627" w:rsidR="00BC0461" w:rsidRDefault="00810BFF" w:rsidP="00BC0461">
            <w:pPr>
              <w:jc w:val="right"/>
              <w:rPr>
                <w:rFonts w:ascii="Calibri" w:hAnsi="Calibri" w:cs="Calibri"/>
                <w:color w:val="000000"/>
                <w:szCs w:val="18"/>
              </w:rPr>
            </w:pPr>
            <w:r>
              <w:rPr>
                <w:rFonts w:ascii="Calibri" w:hAnsi="Calibri" w:cs="Calibri"/>
                <w:color w:val="000000"/>
                <w:szCs w:val="18"/>
              </w:rPr>
              <w:t>1</w:t>
            </w:r>
          </w:p>
        </w:tc>
      </w:tr>
      <w:tr w:rsidR="00BC0461" w14:paraId="486B7A95" w14:textId="77777777" w:rsidTr="00BC0461">
        <w:trPr>
          <w:trHeight w:val="170"/>
        </w:trPr>
        <w:tc>
          <w:tcPr>
            <w:tcW w:w="5136" w:type="dxa"/>
            <w:tcBorders>
              <w:top w:val="nil"/>
              <w:left w:val="nil"/>
              <w:bottom w:val="nil"/>
              <w:right w:val="nil"/>
            </w:tcBorders>
            <w:shd w:val="clear" w:color="000000" w:fill="FFFFFF"/>
            <w:vAlign w:val="bottom"/>
            <w:hideMark/>
          </w:tcPr>
          <w:p w14:paraId="1C5ECE9C" w14:textId="590C2014" w:rsidR="00BC0461" w:rsidRDefault="00BC0461" w:rsidP="00BC0461">
            <w:pPr>
              <w:rPr>
                <w:rFonts w:ascii="Calibri" w:hAnsi="Calibri" w:cs="Calibri"/>
                <w:color w:val="000000"/>
                <w:szCs w:val="18"/>
              </w:rPr>
            </w:pPr>
            <w:r>
              <w:rPr>
                <w:rFonts w:ascii="Calibri" w:hAnsi="Calibri" w:cs="Calibri"/>
                <w:color w:val="000000"/>
                <w:szCs w:val="18"/>
              </w:rPr>
              <w:t>$2</w:t>
            </w:r>
            <w:r w:rsidR="00810BFF">
              <w:rPr>
                <w:rFonts w:ascii="Calibri" w:hAnsi="Calibri" w:cs="Calibri"/>
                <w:color w:val="000000"/>
                <w:szCs w:val="18"/>
              </w:rPr>
              <w:t>9</w:t>
            </w:r>
            <w:r>
              <w:rPr>
                <w:rFonts w:ascii="Calibri" w:hAnsi="Calibri" w:cs="Calibri"/>
                <w:color w:val="000000"/>
                <w:szCs w:val="18"/>
              </w:rPr>
              <w:t>0,000 - $299,999</w:t>
            </w:r>
          </w:p>
        </w:tc>
        <w:tc>
          <w:tcPr>
            <w:tcW w:w="1336" w:type="dxa"/>
            <w:tcBorders>
              <w:top w:val="nil"/>
              <w:left w:val="nil"/>
              <w:bottom w:val="nil"/>
              <w:right w:val="nil"/>
            </w:tcBorders>
            <w:shd w:val="clear" w:color="000000" w:fill="B7DEE8"/>
            <w:noWrap/>
            <w:vAlign w:val="bottom"/>
            <w:hideMark/>
          </w:tcPr>
          <w:p w14:paraId="7C28EEB7" w14:textId="42A2AA50" w:rsidR="00BC0461" w:rsidRDefault="00810BFF" w:rsidP="00BC0461">
            <w:pPr>
              <w:jc w:val="right"/>
              <w:rPr>
                <w:rFonts w:ascii="Calibri" w:hAnsi="Calibri" w:cs="Calibri"/>
                <w:color w:val="000000"/>
                <w:szCs w:val="18"/>
              </w:rPr>
            </w:pPr>
            <w:r>
              <w:rPr>
                <w:rFonts w:ascii="Calibri" w:hAnsi="Calibri" w:cs="Calibri"/>
                <w:color w:val="000000"/>
                <w:szCs w:val="18"/>
              </w:rPr>
              <w:t>-</w:t>
            </w:r>
          </w:p>
        </w:tc>
        <w:tc>
          <w:tcPr>
            <w:tcW w:w="257" w:type="dxa"/>
            <w:tcBorders>
              <w:top w:val="nil"/>
              <w:left w:val="nil"/>
              <w:bottom w:val="nil"/>
              <w:right w:val="nil"/>
            </w:tcBorders>
            <w:shd w:val="clear" w:color="000000" w:fill="FFFFFF"/>
            <w:vAlign w:val="bottom"/>
            <w:hideMark/>
          </w:tcPr>
          <w:p w14:paraId="495ADD9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3DF3AE1E" w14:textId="02FDC670" w:rsidR="00BC0461" w:rsidRDefault="00810BFF" w:rsidP="00BC0461">
            <w:pPr>
              <w:jc w:val="right"/>
              <w:rPr>
                <w:rFonts w:ascii="Calibri" w:hAnsi="Calibri" w:cs="Calibri"/>
                <w:color w:val="000000"/>
                <w:szCs w:val="18"/>
              </w:rPr>
            </w:pPr>
            <w:r>
              <w:rPr>
                <w:rFonts w:ascii="Calibri" w:hAnsi="Calibri" w:cs="Calibri"/>
                <w:color w:val="000000"/>
                <w:szCs w:val="18"/>
              </w:rPr>
              <w:t>1</w:t>
            </w:r>
          </w:p>
        </w:tc>
      </w:tr>
      <w:tr w:rsidR="00BC0461" w14:paraId="53C39825" w14:textId="77777777" w:rsidTr="00BC0461">
        <w:trPr>
          <w:trHeight w:val="170"/>
        </w:trPr>
        <w:tc>
          <w:tcPr>
            <w:tcW w:w="5136" w:type="dxa"/>
            <w:tcBorders>
              <w:top w:val="nil"/>
              <w:left w:val="nil"/>
              <w:bottom w:val="nil"/>
              <w:right w:val="nil"/>
            </w:tcBorders>
            <w:shd w:val="clear" w:color="000000" w:fill="FFFFFF"/>
            <w:vAlign w:val="bottom"/>
            <w:hideMark/>
          </w:tcPr>
          <w:p w14:paraId="5E4A7D1E" w14:textId="7FDF0AB4" w:rsidR="00BC0461" w:rsidRDefault="00BC0461" w:rsidP="00BC0461">
            <w:pPr>
              <w:rPr>
                <w:rFonts w:ascii="Calibri" w:hAnsi="Calibri" w:cs="Calibri"/>
                <w:color w:val="000000"/>
                <w:szCs w:val="18"/>
              </w:rPr>
            </w:pPr>
            <w:r>
              <w:rPr>
                <w:rFonts w:ascii="Calibri" w:hAnsi="Calibri" w:cs="Calibri"/>
                <w:color w:val="000000"/>
                <w:szCs w:val="18"/>
              </w:rPr>
              <w:t>$3</w:t>
            </w:r>
            <w:r w:rsidR="00222EBF">
              <w:rPr>
                <w:rFonts w:ascii="Calibri" w:hAnsi="Calibri" w:cs="Calibri"/>
                <w:color w:val="000000"/>
                <w:szCs w:val="18"/>
              </w:rPr>
              <w:t>90</w:t>
            </w:r>
            <w:r>
              <w:rPr>
                <w:rFonts w:ascii="Calibri" w:hAnsi="Calibri" w:cs="Calibri"/>
                <w:color w:val="000000"/>
                <w:szCs w:val="18"/>
              </w:rPr>
              <w:t>,000 - $3</w:t>
            </w:r>
            <w:r w:rsidR="00222EBF">
              <w:rPr>
                <w:rFonts w:ascii="Calibri" w:hAnsi="Calibri" w:cs="Calibri"/>
                <w:color w:val="000000"/>
                <w:szCs w:val="18"/>
              </w:rPr>
              <w:t>9</w:t>
            </w:r>
            <w:r w:rsidR="00EC7B0B">
              <w:rPr>
                <w:rFonts w:ascii="Calibri" w:hAnsi="Calibri" w:cs="Calibri"/>
                <w:color w:val="000000"/>
                <w:szCs w:val="18"/>
              </w:rPr>
              <w:t>9</w:t>
            </w:r>
            <w:r>
              <w:rPr>
                <w:rFonts w:ascii="Calibri" w:hAnsi="Calibri" w:cs="Calibri"/>
                <w:color w:val="000000"/>
                <w:szCs w:val="18"/>
              </w:rPr>
              <w:t>,999</w:t>
            </w:r>
          </w:p>
        </w:tc>
        <w:tc>
          <w:tcPr>
            <w:tcW w:w="1336" w:type="dxa"/>
            <w:tcBorders>
              <w:top w:val="nil"/>
              <w:left w:val="nil"/>
              <w:bottom w:val="nil"/>
              <w:right w:val="nil"/>
            </w:tcBorders>
            <w:shd w:val="clear" w:color="000000" w:fill="B7DEE8"/>
            <w:noWrap/>
            <w:vAlign w:val="bottom"/>
            <w:hideMark/>
          </w:tcPr>
          <w:p w14:paraId="6AAEE3AD" w14:textId="77777777" w:rsidR="00BC0461" w:rsidRDefault="00BC0461" w:rsidP="00BC0461">
            <w:pPr>
              <w:jc w:val="right"/>
              <w:rPr>
                <w:rFonts w:ascii="Calibri" w:hAnsi="Calibri" w:cs="Calibri"/>
                <w:color w:val="000000"/>
                <w:szCs w:val="18"/>
              </w:rPr>
            </w:pPr>
            <w:r>
              <w:rPr>
                <w:rFonts w:ascii="Calibri" w:hAnsi="Calibri" w:cs="Calibri"/>
                <w:color w:val="000000"/>
                <w:szCs w:val="18"/>
              </w:rPr>
              <w:t>1</w:t>
            </w:r>
          </w:p>
        </w:tc>
        <w:tc>
          <w:tcPr>
            <w:tcW w:w="257" w:type="dxa"/>
            <w:tcBorders>
              <w:top w:val="nil"/>
              <w:left w:val="nil"/>
              <w:bottom w:val="nil"/>
              <w:right w:val="nil"/>
            </w:tcBorders>
            <w:shd w:val="clear" w:color="000000" w:fill="FFFFFF"/>
            <w:vAlign w:val="bottom"/>
            <w:hideMark/>
          </w:tcPr>
          <w:p w14:paraId="526166B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7DAF93BC" w14:textId="77777777" w:rsidR="00BC0461" w:rsidRDefault="00BC0461" w:rsidP="00BC0461">
            <w:pPr>
              <w:jc w:val="right"/>
              <w:rPr>
                <w:rFonts w:ascii="Calibri" w:hAnsi="Calibri" w:cs="Calibri"/>
                <w:color w:val="000000"/>
                <w:szCs w:val="18"/>
              </w:rPr>
            </w:pPr>
            <w:r>
              <w:rPr>
                <w:rFonts w:ascii="Calibri" w:hAnsi="Calibri" w:cs="Calibri"/>
                <w:color w:val="000000"/>
                <w:szCs w:val="18"/>
              </w:rPr>
              <w:t>2</w:t>
            </w:r>
          </w:p>
        </w:tc>
      </w:tr>
      <w:tr w:rsidR="00BC0461" w14:paraId="5A228E12" w14:textId="77777777" w:rsidTr="00BC0461">
        <w:trPr>
          <w:trHeight w:val="170"/>
        </w:trPr>
        <w:tc>
          <w:tcPr>
            <w:tcW w:w="5136" w:type="dxa"/>
            <w:tcBorders>
              <w:top w:val="nil"/>
              <w:left w:val="nil"/>
              <w:bottom w:val="nil"/>
              <w:right w:val="nil"/>
            </w:tcBorders>
            <w:shd w:val="clear" w:color="000000" w:fill="FFFFFF"/>
            <w:vAlign w:val="bottom"/>
            <w:hideMark/>
          </w:tcPr>
          <w:p w14:paraId="11B09F3B" w14:textId="0FB6280C" w:rsidR="00BC0461" w:rsidRDefault="00BC0461" w:rsidP="00BC0461">
            <w:pPr>
              <w:rPr>
                <w:rFonts w:ascii="Calibri" w:hAnsi="Calibri" w:cs="Calibri"/>
                <w:color w:val="000000"/>
                <w:szCs w:val="18"/>
              </w:rPr>
            </w:pPr>
            <w:r>
              <w:rPr>
                <w:rFonts w:ascii="Calibri" w:hAnsi="Calibri" w:cs="Calibri"/>
                <w:color w:val="000000"/>
                <w:szCs w:val="18"/>
              </w:rPr>
              <w:t>$4</w:t>
            </w:r>
            <w:r w:rsidR="00222EBF">
              <w:rPr>
                <w:rFonts w:ascii="Calibri" w:hAnsi="Calibri" w:cs="Calibri"/>
                <w:color w:val="000000"/>
                <w:szCs w:val="18"/>
              </w:rPr>
              <w:t>90</w:t>
            </w:r>
            <w:r>
              <w:rPr>
                <w:rFonts w:ascii="Calibri" w:hAnsi="Calibri" w:cs="Calibri"/>
                <w:color w:val="000000"/>
                <w:szCs w:val="18"/>
              </w:rPr>
              <w:t>,000 - $499,999</w:t>
            </w:r>
          </w:p>
        </w:tc>
        <w:tc>
          <w:tcPr>
            <w:tcW w:w="1336" w:type="dxa"/>
            <w:tcBorders>
              <w:top w:val="nil"/>
              <w:left w:val="nil"/>
              <w:bottom w:val="nil"/>
              <w:right w:val="nil"/>
            </w:tcBorders>
            <w:shd w:val="clear" w:color="000000" w:fill="B7DEE8"/>
            <w:noWrap/>
            <w:vAlign w:val="bottom"/>
            <w:hideMark/>
          </w:tcPr>
          <w:p w14:paraId="3FD96177" w14:textId="77777777" w:rsidR="00BC0461" w:rsidRDefault="00BC0461" w:rsidP="00BC0461">
            <w:pPr>
              <w:jc w:val="right"/>
              <w:rPr>
                <w:rFonts w:ascii="Calibri" w:hAnsi="Calibri" w:cs="Calibri"/>
                <w:color w:val="000000"/>
                <w:szCs w:val="18"/>
              </w:rPr>
            </w:pPr>
            <w:r>
              <w:rPr>
                <w:rFonts w:ascii="Calibri" w:hAnsi="Calibri" w:cs="Calibri"/>
                <w:color w:val="000000"/>
                <w:szCs w:val="18"/>
              </w:rPr>
              <w:t>1</w:t>
            </w:r>
          </w:p>
        </w:tc>
        <w:tc>
          <w:tcPr>
            <w:tcW w:w="257" w:type="dxa"/>
            <w:tcBorders>
              <w:top w:val="nil"/>
              <w:left w:val="nil"/>
              <w:bottom w:val="nil"/>
              <w:right w:val="nil"/>
            </w:tcBorders>
            <w:shd w:val="clear" w:color="000000" w:fill="FFFFFF"/>
            <w:vAlign w:val="bottom"/>
            <w:hideMark/>
          </w:tcPr>
          <w:p w14:paraId="117CF39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198B348"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r>
      <w:tr w:rsidR="00BC0461" w14:paraId="0BC77417" w14:textId="77777777" w:rsidTr="00BC0461">
        <w:trPr>
          <w:trHeight w:val="170"/>
        </w:trPr>
        <w:tc>
          <w:tcPr>
            <w:tcW w:w="5136" w:type="dxa"/>
            <w:tcBorders>
              <w:top w:val="nil"/>
              <w:left w:val="nil"/>
              <w:bottom w:val="nil"/>
              <w:right w:val="nil"/>
            </w:tcBorders>
            <w:shd w:val="clear" w:color="000000" w:fill="FFFFFF"/>
            <w:vAlign w:val="bottom"/>
            <w:hideMark/>
          </w:tcPr>
          <w:p w14:paraId="7AB13C3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FFFFFF" w:fill="B7DEE8"/>
            <w:noWrap/>
            <w:vAlign w:val="bottom"/>
            <w:hideMark/>
          </w:tcPr>
          <w:p w14:paraId="7C6073C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24</w:t>
            </w:r>
          </w:p>
        </w:tc>
        <w:tc>
          <w:tcPr>
            <w:tcW w:w="257" w:type="dxa"/>
            <w:tcBorders>
              <w:top w:val="nil"/>
              <w:left w:val="nil"/>
              <w:bottom w:val="nil"/>
              <w:right w:val="nil"/>
            </w:tcBorders>
            <w:shd w:val="clear" w:color="000000" w:fill="FFFFFF"/>
            <w:vAlign w:val="bottom"/>
            <w:hideMark/>
          </w:tcPr>
          <w:p w14:paraId="1B45A88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single" w:sz="4" w:space="0" w:color="000000"/>
              <w:left w:val="nil"/>
              <w:bottom w:val="single" w:sz="4" w:space="0" w:color="000000"/>
              <w:right w:val="nil"/>
            </w:tcBorders>
            <w:shd w:val="clear" w:color="000000" w:fill="FFFFFF"/>
            <w:noWrap/>
            <w:vAlign w:val="bottom"/>
            <w:hideMark/>
          </w:tcPr>
          <w:p w14:paraId="5A5F0ECB" w14:textId="77777777" w:rsidR="00BC0461" w:rsidRDefault="00BC0461" w:rsidP="00BC0461">
            <w:pPr>
              <w:jc w:val="right"/>
              <w:rPr>
                <w:rFonts w:ascii="Calibri" w:hAnsi="Calibri" w:cs="Calibri"/>
                <w:color w:val="000000"/>
                <w:szCs w:val="18"/>
              </w:rPr>
            </w:pPr>
            <w:r>
              <w:rPr>
                <w:rFonts w:ascii="Calibri" w:hAnsi="Calibri" w:cs="Calibri"/>
                <w:color w:val="000000"/>
                <w:szCs w:val="18"/>
              </w:rPr>
              <w:t>24</w:t>
            </w:r>
          </w:p>
        </w:tc>
      </w:tr>
    </w:tbl>
    <w:p w14:paraId="17D90F6D" w14:textId="77777777" w:rsidR="001E737E" w:rsidRPr="00905336" w:rsidRDefault="007D1269" w:rsidP="00905336">
      <w:pPr>
        <w:spacing w:line="240" w:lineRule="auto"/>
        <w:rPr>
          <w:rFonts w:asciiTheme="minorHAnsi" w:hAnsiTheme="minorHAnsi" w:cstheme="minorHAnsi"/>
        </w:rPr>
      </w:pPr>
      <w:r>
        <w:rPr>
          <w:rFonts w:asciiTheme="minorHAnsi" w:hAnsiTheme="minorHAnsi" w:cstheme="minorHAnsi"/>
        </w:rPr>
        <w:br w:type="page"/>
      </w:r>
    </w:p>
    <w:p w14:paraId="7D319240" w14:textId="79599AA6" w:rsidR="001E737E" w:rsidRPr="003C2505" w:rsidRDefault="001E737E" w:rsidP="00065098">
      <w:pPr>
        <w:pStyle w:val="SubHeading0"/>
        <w:numPr>
          <w:ilvl w:val="1"/>
          <w:numId w:val="8"/>
        </w:numPr>
        <w:tabs>
          <w:tab w:val="left" w:pos="567"/>
          <w:tab w:val="left" w:pos="9072"/>
        </w:tabs>
        <w:ind w:left="426" w:right="0"/>
        <w:rPr>
          <w:rFonts w:asciiTheme="minorHAnsi" w:hAnsiTheme="minorHAnsi" w:cstheme="minorHAnsi"/>
        </w:rPr>
      </w:pPr>
      <w:bookmarkStart w:id="81" w:name="_Toc25329824"/>
      <w:bookmarkStart w:id="82" w:name="_Toc178757544"/>
      <w:r w:rsidRPr="003C2505">
        <w:rPr>
          <w:rFonts w:asciiTheme="minorHAnsi" w:hAnsiTheme="minorHAnsi" w:cstheme="minorHAnsi"/>
        </w:rPr>
        <w:t>Related party disclosures</w:t>
      </w:r>
      <w:bookmarkEnd w:id="81"/>
      <w:bookmarkEnd w:id="82"/>
    </w:p>
    <w:p w14:paraId="71C4904B" w14:textId="77777777" w:rsidR="001E737E" w:rsidRPr="003C2505" w:rsidRDefault="001E737E" w:rsidP="00065098">
      <w:pPr>
        <w:pStyle w:val="PolicytextDept"/>
        <w:ind w:right="0"/>
        <w:rPr>
          <w:rFonts w:asciiTheme="minorHAnsi" w:hAnsiTheme="minorHAnsi" w:cstheme="minorHAnsi"/>
          <w:b/>
          <w:bCs/>
          <w:i/>
        </w:rPr>
      </w:pPr>
    </w:p>
    <w:p w14:paraId="1CE06E95" w14:textId="47128C9C" w:rsidR="001E737E" w:rsidRPr="003C2505" w:rsidRDefault="007D1269" w:rsidP="00282419">
      <w:pPr>
        <w:pStyle w:val="PolicytextDept"/>
        <w:ind w:left="0" w:right="0"/>
        <w:rPr>
          <w:rFonts w:asciiTheme="minorHAnsi" w:hAnsiTheme="minorHAnsi" w:cstheme="minorHAnsi"/>
          <w:b/>
          <w:bCs/>
          <w:i/>
        </w:rPr>
      </w:pPr>
      <w:r w:rsidRPr="007D1269">
        <w:rPr>
          <w:rFonts w:asciiTheme="minorHAnsi" w:hAnsiTheme="minorHAnsi" w:cstheme="minorHAnsi"/>
          <w:b/>
          <w:bCs/>
          <w:i/>
        </w:rPr>
        <w:t>During the period Council entered into the following transactions with related parties.</w:t>
      </w:r>
    </w:p>
    <w:p w14:paraId="68FEFBCE" w14:textId="77777777" w:rsidR="001E737E" w:rsidRPr="003C2505" w:rsidRDefault="001E737E" w:rsidP="00282419">
      <w:pPr>
        <w:pStyle w:val="PolicytextDept"/>
        <w:spacing w:before="240"/>
        <w:ind w:left="0" w:right="0"/>
        <w:rPr>
          <w:rFonts w:asciiTheme="minorHAnsi" w:hAnsiTheme="minorHAnsi" w:cstheme="minorHAnsi"/>
        </w:rPr>
      </w:pPr>
      <w:r w:rsidRPr="003C2505">
        <w:rPr>
          <w:rFonts w:asciiTheme="minorHAnsi" w:hAnsiTheme="minorHAnsi" w:cstheme="minorHAnsi"/>
        </w:rPr>
        <w:t>Transactions with other related parties are as follows.</w:t>
      </w:r>
    </w:p>
    <w:tbl>
      <w:tblPr>
        <w:tblW w:w="9637" w:type="dxa"/>
        <w:tblLayout w:type="fixed"/>
        <w:tblCellMar>
          <w:left w:w="0" w:type="dxa"/>
          <w:right w:w="57" w:type="dxa"/>
        </w:tblCellMar>
        <w:tblLook w:val="04A0" w:firstRow="1" w:lastRow="0" w:firstColumn="1" w:lastColumn="0" w:noHBand="0" w:noVBand="1"/>
      </w:tblPr>
      <w:tblGrid>
        <w:gridCol w:w="6126"/>
        <w:gridCol w:w="1593"/>
        <w:gridCol w:w="307"/>
        <w:gridCol w:w="1611"/>
      </w:tblGrid>
      <w:tr w:rsidR="00BC0461" w14:paraId="26B91E6D" w14:textId="77777777" w:rsidTr="00BC0461">
        <w:trPr>
          <w:trHeight w:val="170"/>
        </w:trPr>
        <w:tc>
          <w:tcPr>
            <w:tcW w:w="5136" w:type="dxa"/>
            <w:tcBorders>
              <w:top w:val="nil"/>
              <w:left w:val="nil"/>
              <w:bottom w:val="nil"/>
              <w:right w:val="nil"/>
            </w:tcBorders>
            <w:shd w:val="clear" w:color="000000" w:fill="FFFFFF"/>
            <w:vAlign w:val="bottom"/>
            <w:hideMark/>
          </w:tcPr>
          <w:p w14:paraId="04907131" w14:textId="77777777" w:rsidR="00BC0461" w:rsidRDefault="00BC0461" w:rsidP="00BC0461">
            <w:pPr>
              <w:rPr>
                <w:rFonts w:ascii="Calibri" w:hAnsi="Calibri" w:cs="Calibri"/>
                <w:color w:val="000000"/>
                <w:szCs w:val="18"/>
              </w:rPr>
            </w:pPr>
            <w:bookmarkStart w:id="83" w:name="Note_RPDTABLE1" w:colFirst="0" w:colLast="0"/>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3453070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70420B3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30B4E4C5"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83"/>
      <w:tr w:rsidR="00BC0461" w14:paraId="6167BE8E" w14:textId="77777777" w:rsidTr="00BC0461">
        <w:trPr>
          <w:trHeight w:val="170"/>
        </w:trPr>
        <w:tc>
          <w:tcPr>
            <w:tcW w:w="5136" w:type="dxa"/>
            <w:tcBorders>
              <w:top w:val="nil"/>
              <w:left w:val="nil"/>
              <w:bottom w:val="nil"/>
              <w:right w:val="nil"/>
            </w:tcBorders>
            <w:shd w:val="clear" w:color="000000" w:fill="FFFFFF"/>
            <w:vAlign w:val="bottom"/>
            <w:hideMark/>
          </w:tcPr>
          <w:p w14:paraId="26D112A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3DC5E02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6B34C3D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vAlign w:val="bottom"/>
            <w:hideMark/>
          </w:tcPr>
          <w:p w14:paraId="624A8F49"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506201AE" w14:textId="77777777" w:rsidTr="00BC0461">
        <w:trPr>
          <w:trHeight w:val="170"/>
        </w:trPr>
        <w:tc>
          <w:tcPr>
            <w:tcW w:w="5136" w:type="dxa"/>
            <w:tcBorders>
              <w:top w:val="nil"/>
              <w:left w:val="nil"/>
              <w:bottom w:val="nil"/>
              <w:right w:val="nil"/>
            </w:tcBorders>
            <w:shd w:val="clear" w:color="000000" w:fill="FFFFFF"/>
            <w:vAlign w:val="bottom"/>
            <w:hideMark/>
          </w:tcPr>
          <w:p w14:paraId="6406420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F1FC45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60BCD1A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46C360B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6EC6B98A" w14:textId="77777777" w:rsidTr="00BC0461">
        <w:trPr>
          <w:trHeight w:val="170"/>
        </w:trPr>
        <w:tc>
          <w:tcPr>
            <w:tcW w:w="5136" w:type="dxa"/>
            <w:tcBorders>
              <w:top w:val="nil"/>
              <w:left w:val="nil"/>
              <w:bottom w:val="nil"/>
              <w:right w:val="nil"/>
            </w:tcBorders>
            <w:shd w:val="clear" w:color="000000" w:fill="FFFFFF"/>
            <w:vAlign w:val="bottom"/>
            <w:hideMark/>
          </w:tcPr>
          <w:p w14:paraId="5AE748B3" w14:textId="77777777" w:rsidR="00BC0461" w:rsidRDefault="00BC0461" w:rsidP="00BC0461">
            <w:pPr>
              <w:rPr>
                <w:rFonts w:ascii="Calibri" w:hAnsi="Calibri" w:cs="Calibri"/>
                <w:b/>
                <w:bCs/>
                <w:color w:val="000000"/>
                <w:szCs w:val="18"/>
              </w:rPr>
            </w:pPr>
            <w:r>
              <w:rPr>
                <w:rFonts w:ascii="Calibri" w:hAnsi="Calibri" w:cs="Calibri"/>
                <w:b/>
                <w:bCs/>
                <w:color w:val="000000"/>
                <w:szCs w:val="18"/>
              </w:rPr>
              <w:t>Income from</w:t>
            </w:r>
          </w:p>
        </w:tc>
        <w:tc>
          <w:tcPr>
            <w:tcW w:w="1336" w:type="dxa"/>
            <w:tcBorders>
              <w:top w:val="nil"/>
              <w:left w:val="nil"/>
              <w:bottom w:val="nil"/>
              <w:right w:val="nil"/>
            </w:tcBorders>
            <w:shd w:val="clear" w:color="000000" w:fill="FFFFFF"/>
            <w:vAlign w:val="bottom"/>
            <w:hideMark/>
          </w:tcPr>
          <w:p w14:paraId="75DCE8B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36D8D80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37E5324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7B40E4D2" w14:textId="77777777" w:rsidTr="00BC0461">
        <w:trPr>
          <w:trHeight w:val="170"/>
        </w:trPr>
        <w:tc>
          <w:tcPr>
            <w:tcW w:w="5136" w:type="dxa"/>
            <w:tcBorders>
              <w:top w:val="nil"/>
              <w:left w:val="nil"/>
              <w:bottom w:val="nil"/>
              <w:right w:val="nil"/>
            </w:tcBorders>
            <w:shd w:val="clear" w:color="000000" w:fill="FFFFFF"/>
            <w:vAlign w:val="bottom"/>
            <w:hideMark/>
          </w:tcPr>
          <w:p w14:paraId="58C8C49D" w14:textId="77777777" w:rsidR="00BC0461" w:rsidRDefault="00BC0461" w:rsidP="00BC0461">
            <w:pPr>
              <w:rPr>
                <w:rFonts w:ascii="Calibri" w:hAnsi="Calibri" w:cs="Calibri"/>
                <w:color w:val="000000"/>
                <w:szCs w:val="18"/>
              </w:rPr>
            </w:pPr>
            <w:r>
              <w:rPr>
                <w:rFonts w:ascii="Calibri" w:hAnsi="Calibri" w:cs="Calibri"/>
                <w:color w:val="000000"/>
                <w:szCs w:val="18"/>
              </w:rPr>
              <w:t>Sale of goods and services</w:t>
            </w:r>
          </w:p>
        </w:tc>
        <w:tc>
          <w:tcPr>
            <w:tcW w:w="1336" w:type="dxa"/>
            <w:tcBorders>
              <w:top w:val="nil"/>
              <w:left w:val="nil"/>
              <w:bottom w:val="nil"/>
              <w:right w:val="nil"/>
            </w:tcBorders>
            <w:shd w:val="clear" w:color="000000" w:fill="B7DEE8"/>
            <w:noWrap/>
            <w:vAlign w:val="bottom"/>
            <w:hideMark/>
          </w:tcPr>
          <w:p w14:paraId="292BA104" w14:textId="77777777" w:rsidR="00BC0461" w:rsidRDefault="00BC0461" w:rsidP="00BC0461">
            <w:pPr>
              <w:jc w:val="right"/>
              <w:rPr>
                <w:rFonts w:ascii="Calibri" w:hAnsi="Calibri" w:cs="Calibri"/>
                <w:color w:val="000000"/>
                <w:szCs w:val="18"/>
              </w:rPr>
            </w:pPr>
            <w:r>
              <w:rPr>
                <w:rFonts w:ascii="Calibri" w:hAnsi="Calibri" w:cs="Calibri"/>
                <w:color w:val="000000"/>
                <w:szCs w:val="18"/>
              </w:rPr>
              <w:t>178</w:t>
            </w:r>
          </w:p>
        </w:tc>
        <w:tc>
          <w:tcPr>
            <w:tcW w:w="257" w:type="dxa"/>
            <w:tcBorders>
              <w:top w:val="nil"/>
              <w:left w:val="nil"/>
              <w:bottom w:val="nil"/>
              <w:right w:val="nil"/>
            </w:tcBorders>
            <w:shd w:val="clear" w:color="000000" w:fill="FFFFFF"/>
            <w:noWrap/>
            <w:vAlign w:val="bottom"/>
            <w:hideMark/>
          </w:tcPr>
          <w:p w14:paraId="09CCD21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11A4D30A" w14:textId="77777777" w:rsidR="00BC0461" w:rsidRDefault="00BC0461" w:rsidP="00BC0461">
            <w:pPr>
              <w:jc w:val="right"/>
              <w:rPr>
                <w:rFonts w:ascii="Calibri" w:hAnsi="Calibri" w:cs="Calibri"/>
                <w:color w:val="000000"/>
                <w:szCs w:val="18"/>
              </w:rPr>
            </w:pPr>
            <w:r>
              <w:rPr>
                <w:rFonts w:ascii="Calibri" w:hAnsi="Calibri" w:cs="Calibri"/>
                <w:color w:val="000000"/>
                <w:szCs w:val="18"/>
              </w:rPr>
              <w:t>175</w:t>
            </w:r>
          </w:p>
        </w:tc>
      </w:tr>
      <w:tr w:rsidR="00BC0461" w14:paraId="680620C0" w14:textId="77777777" w:rsidTr="00BC0461">
        <w:trPr>
          <w:trHeight w:val="170"/>
        </w:trPr>
        <w:tc>
          <w:tcPr>
            <w:tcW w:w="5136" w:type="dxa"/>
            <w:tcBorders>
              <w:top w:val="nil"/>
              <w:left w:val="nil"/>
              <w:bottom w:val="nil"/>
              <w:right w:val="nil"/>
            </w:tcBorders>
            <w:shd w:val="clear" w:color="000000" w:fill="FFFFFF"/>
            <w:vAlign w:val="bottom"/>
            <w:hideMark/>
          </w:tcPr>
          <w:p w14:paraId="0397435B"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income</w:t>
            </w:r>
          </w:p>
        </w:tc>
        <w:tc>
          <w:tcPr>
            <w:tcW w:w="1336" w:type="dxa"/>
            <w:tcBorders>
              <w:top w:val="single" w:sz="4" w:space="0" w:color="000000"/>
              <w:left w:val="nil"/>
              <w:bottom w:val="single" w:sz="4" w:space="0" w:color="000000"/>
              <w:right w:val="nil"/>
            </w:tcBorders>
            <w:shd w:val="clear" w:color="FFFFFF" w:fill="B7DEE8"/>
            <w:noWrap/>
            <w:vAlign w:val="bottom"/>
            <w:hideMark/>
          </w:tcPr>
          <w:p w14:paraId="5CFF9F4C"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178</w:t>
            </w:r>
          </w:p>
        </w:tc>
        <w:tc>
          <w:tcPr>
            <w:tcW w:w="257" w:type="dxa"/>
            <w:tcBorders>
              <w:top w:val="nil"/>
              <w:left w:val="nil"/>
              <w:bottom w:val="nil"/>
              <w:right w:val="nil"/>
            </w:tcBorders>
            <w:shd w:val="clear" w:color="000000" w:fill="FFFFFF"/>
            <w:noWrap/>
            <w:vAlign w:val="bottom"/>
            <w:hideMark/>
          </w:tcPr>
          <w:p w14:paraId="558F0B0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single" w:sz="4" w:space="0" w:color="000000"/>
              <w:left w:val="nil"/>
              <w:bottom w:val="single" w:sz="4" w:space="0" w:color="000000"/>
              <w:right w:val="nil"/>
            </w:tcBorders>
            <w:shd w:val="clear" w:color="000000" w:fill="FFFFFF"/>
            <w:noWrap/>
            <w:vAlign w:val="bottom"/>
            <w:hideMark/>
          </w:tcPr>
          <w:p w14:paraId="6BA65B36" w14:textId="77777777" w:rsidR="00BC0461" w:rsidRDefault="00BC0461" w:rsidP="00BC0461">
            <w:pPr>
              <w:jc w:val="right"/>
              <w:rPr>
                <w:rFonts w:ascii="Calibri" w:hAnsi="Calibri" w:cs="Calibri"/>
                <w:color w:val="000000"/>
                <w:szCs w:val="18"/>
              </w:rPr>
            </w:pPr>
            <w:r>
              <w:rPr>
                <w:rFonts w:ascii="Calibri" w:hAnsi="Calibri" w:cs="Calibri"/>
                <w:color w:val="000000"/>
                <w:szCs w:val="18"/>
              </w:rPr>
              <w:t>175</w:t>
            </w:r>
          </w:p>
        </w:tc>
      </w:tr>
      <w:tr w:rsidR="00BC0461" w14:paraId="0932A0BD" w14:textId="77777777" w:rsidTr="00BC0461">
        <w:trPr>
          <w:trHeight w:val="170"/>
        </w:trPr>
        <w:tc>
          <w:tcPr>
            <w:tcW w:w="5136" w:type="dxa"/>
            <w:tcBorders>
              <w:top w:val="nil"/>
              <w:left w:val="nil"/>
              <w:bottom w:val="nil"/>
              <w:right w:val="nil"/>
            </w:tcBorders>
            <w:shd w:val="clear" w:color="000000" w:fill="FFFFFF"/>
            <w:vAlign w:val="bottom"/>
            <w:hideMark/>
          </w:tcPr>
          <w:p w14:paraId="4E23429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39BE505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551D810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67ECF9A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57716650" w14:textId="77777777" w:rsidTr="00BC0461">
        <w:trPr>
          <w:trHeight w:val="170"/>
        </w:trPr>
        <w:tc>
          <w:tcPr>
            <w:tcW w:w="5136" w:type="dxa"/>
            <w:tcBorders>
              <w:top w:val="nil"/>
              <w:left w:val="nil"/>
              <w:bottom w:val="nil"/>
              <w:right w:val="nil"/>
            </w:tcBorders>
            <w:shd w:val="clear" w:color="000000" w:fill="FFFFFF"/>
            <w:vAlign w:val="bottom"/>
            <w:hideMark/>
          </w:tcPr>
          <w:p w14:paraId="764D2C0D" w14:textId="77777777" w:rsidR="00BC0461" w:rsidRDefault="00BC0461" w:rsidP="00BC0461">
            <w:pPr>
              <w:rPr>
                <w:rFonts w:ascii="Calibri" w:hAnsi="Calibri" w:cs="Calibri"/>
                <w:b/>
                <w:bCs/>
                <w:color w:val="000000"/>
                <w:szCs w:val="18"/>
              </w:rPr>
            </w:pPr>
            <w:r>
              <w:rPr>
                <w:rFonts w:ascii="Calibri" w:hAnsi="Calibri" w:cs="Calibri"/>
                <w:b/>
                <w:bCs/>
                <w:color w:val="000000"/>
                <w:szCs w:val="18"/>
              </w:rPr>
              <w:t>Expenses from</w:t>
            </w:r>
          </w:p>
        </w:tc>
        <w:tc>
          <w:tcPr>
            <w:tcW w:w="1336" w:type="dxa"/>
            <w:tcBorders>
              <w:top w:val="nil"/>
              <w:left w:val="nil"/>
              <w:bottom w:val="nil"/>
              <w:right w:val="nil"/>
            </w:tcBorders>
            <w:shd w:val="clear" w:color="000000" w:fill="FFFFFF"/>
            <w:vAlign w:val="bottom"/>
            <w:hideMark/>
          </w:tcPr>
          <w:p w14:paraId="099FF42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586702CA"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02E2F22D"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1997B0A6" w14:textId="77777777" w:rsidTr="00BC0461">
        <w:trPr>
          <w:trHeight w:val="170"/>
        </w:trPr>
        <w:tc>
          <w:tcPr>
            <w:tcW w:w="5136" w:type="dxa"/>
            <w:tcBorders>
              <w:top w:val="nil"/>
              <w:left w:val="nil"/>
              <w:bottom w:val="nil"/>
              <w:right w:val="nil"/>
            </w:tcBorders>
            <w:shd w:val="clear" w:color="000000" w:fill="FFFFFF"/>
            <w:vAlign w:val="bottom"/>
            <w:hideMark/>
          </w:tcPr>
          <w:p w14:paraId="346EED39" w14:textId="77777777" w:rsidR="00BC0461" w:rsidRDefault="00BC0461" w:rsidP="00BC0461">
            <w:pPr>
              <w:rPr>
                <w:rFonts w:ascii="Calibri" w:hAnsi="Calibri" w:cs="Calibri"/>
                <w:color w:val="000000"/>
                <w:szCs w:val="18"/>
              </w:rPr>
            </w:pPr>
            <w:r>
              <w:rPr>
                <w:rFonts w:ascii="Calibri" w:hAnsi="Calibri" w:cs="Calibri"/>
                <w:color w:val="000000"/>
                <w:szCs w:val="18"/>
              </w:rPr>
              <w:t>Professional services expense</w:t>
            </w:r>
          </w:p>
        </w:tc>
        <w:tc>
          <w:tcPr>
            <w:tcW w:w="1336" w:type="dxa"/>
            <w:tcBorders>
              <w:top w:val="nil"/>
              <w:left w:val="nil"/>
              <w:bottom w:val="nil"/>
              <w:right w:val="nil"/>
            </w:tcBorders>
            <w:shd w:val="clear" w:color="000000" w:fill="B7DEE8"/>
            <w:noWrap/>
            <w:vAlign w:val="bottom"/>
            <w:hideMark/>
          </w:tcPr>
          <w:p w14:paraId="1E8F6C3D" w14:textId="77777777" w:rsidR="00BC0461" w:rsidRDefault="00BC0461" w:rsidP="00BC0461">
            <w:pPr>
              <w:jc w:val="right"/>
              <w:rPr>
                <w:rFonts w:ascii="Calibri" w:hAnsi="Calibri" w:cs="Calibri"/>
                <w:color w:val="000000"/>
                <w:szCs w:val="18"/>
              </w:rPr>
            </w:pPr>
            <w:r>
              <w:rPr>
                <w:rFonts w:ascii="Calibri" w:hAnsi="Calibri" w:cs="Calibri"/>
                <w:color w:val="000000"/>
                <w:szCs w:val="18"/>
              </w:rPr>
              <w:t>815</w:t>
            </w:r>
          </w:p>
        </w:tc>
        <w:tc>
          <w:tcPr>
            <w:tcW w:w="257" w:type="dxa"/>
            <w:tcBorders>
              <w:top w:val="nil"/>
              <w:left w:val="nil"/>
              <w:bottom w:val="nil"/>
              <w:right w:val="nil"/>
            </w:tcBorders>
            <w:shd w:val="clear" w:color="000000" w:fill="FFFFFF"/>
            <w:noWrap/>
            <w:vAlign w:val="bottom"/>
            <w:hideMark/>
          </w:tcPr>
          <w:p w14:paraId="7F38336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2A18EF0E" w14:textId="77777777" w:rsidR="00BC0461" w:rsidRDefault="00BC0461" w:rsidP="00BC0461">
            <w:pPr>
              <w:jc w:val="right"/>
              <w:rPr>
                <w:rFonts w:ascii="Calibri" w:hAnsi="Calibri" w:cs="Calibri"/>
                <w:color w:val="000000"/>
                <w:szCs w:val="18"/>
              </w:rPr>
            </w:pPr>
            <w:r>
              <w:rPr>
                <w:rFonts w:ascii="Calibri" w:hAnsi="Calibri" w:cs="Calibri"/>
                <w:color w:val="000000"/>
                <w:szCs w:val="18"/>
              </w:rPr>
              <w:t>16</w:t>
            </w:r>
          </w:p>
        </w:tc>
      </w:tr>
      <w:tr w:rsidR="00BC0461" w14:paraId="55254DD2" w14:textId="77777777" w:rsidTr="00BC0461">
        <w:trPr>
          <w:trHeight w:val="170"/>
        </w:trPr>
        <w:tc>
          <w:tcPr>
            <w:tcW w:w="5136" w:type="dxa"/>
            <w:tcBorders>
              <w:top w:val="nil"/>
              <w:left w:val="nil"/>
              <w:bottom w:val="nil"/>
              <w:right w:val="nil"/>
            </w:tcBorders>
            <w:shd w:val="clear" w:color="000000" w:fill="FFFFFF"/>
            <w:vAlign w:val="bottom"/>
            <w:hideMark/>
          </w:tcPr>
          <w:p w14:paraId="6B608B7F" w14:textId="77777777" w:rsidR="00BC0461" w:rsidRDefault="00BC0461" w:rsidP="00BC0461">
            <w:pPr>
              <w:rPr>
                <w:rFonts w:ascii="Calibri" w:hAnsi="Calibri" w:cs="Calibri"/>
                <w:color w:val="000000"/>
                <w:szCs w:val="18"/>
              </w:rPr>
            </w:pPr>
            <w:r>
              <w:rPr>
                <w:rFonts w:ascii="Calibri" w:hAnsi="Calibri" w:cs="Calibri"/>
                <w:color w:val="000000"/>
                <w:szCs w:val="18"/>
              </w:rPr>
              <w:t>Materials and services expense</w:t>
            </w:r>
          </w:p>
        </w:tc>
        <w:tc>
          <w:tcPr>
            <w:tcW w:w="1336" w:type="dxa"/>
            <w:tcBorders>
              <w:top w:val="nil"/>
              <w:left w:val="nil"/>
              <w:bottom w:val="nil"/>
              <w:right w:val="nil"/>
            </w:tcBorders>
            <w:shd w:val="clear" w:color="000000" w:fill="B7DEE8"/>
            <w:noWrap/>
            <w:vAlign w:val="bottom"/>
            <w:hideMark/>
          </w:tcPr>
          <w:p w14:paraId="71D47401" w14:textId="77777777" w:rsidR="00BC0461" w:rsidRDefault="00BC0461" w:rsidP="00BC0461">
            <w:pPr>
              <w:jc w:val="right"/>
              <w:rPr>
                <w:rFonts w:ascii="Calibri" w:hAnsi="Calibri" w:cs="Calibri"/>
                <w:color w:val="000000"/>
                <w:szCs w:val="18"/>
              </w:rPr>
            </w:pPr>
            <w:r>
              <w:rPr>
                <w:rFonts w:ascii="Calibri" w:hAnsi="Calibri" w:cs="Calibri"/>
                <w:color w:val="000000"/>
                <w:szCs w:val="18"/>
              </w:rPr>
              <w:t>41</w:t>
            </w:r>
          </w:p>
        </w:tc>
        <w:tc>
          <w:tcPr>
            <w:tcW w:w="257" w:type="dxa"/>
            <w:tcBorders>
              <w:top w:val="nil"/>
              <w:left w:val="nil"/>
              <w:bottom w:val="nil"/>
              <w:right w:val="nil"/>
            </w:tcBorders>
            <w:shd w:val="clear" w:color="000000" w:fill="FFFFFF"/>
            <w:noWrap/>
            <w:vAlign w:val="bottom"/>
            <w:hideMark/>
          </w:tcPr>
          <w:p w14:paraId="7E7347B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27933357" w14:textId="77777777" w:rsidR="00BC0461" w:rsidRDefault="00BC0461" w:rsidP="00BC0461">
            <w:pPr>
              <w:jc w:val="right"/>
              <w:rPr>
                <w:rFonts w:ascii="Calibri" w:hAnsi="Calibri" w:cs="Calibri"/>
                <w:color w:val="000000"/>
                <w:szCs w:val="18"/>
              </w:rPr>
            </w:pPr>
            <w:r>
              <w:rPr>
                <w:rFonts w:ascii="Calibri" w:hAnsi="Calibri" w:cs="Calibri"/>
                <w:color w:val="000000"/>
                <w:szCs w:val="18"/>
              </w:rPr>
              <w:t>39</w:t>
            </w:r>
          </w:p>
        </w:tc>
      </w:tr>
      <w:tr w:rsidR="00BC0461" w14:paraId="6E0F6248" w14:textId="77777777" w:rsidTr="00BC0461">
        <w:trPr>
          <w:trHeight w:val="170"/>
        </w:trPr>
        <w:tc>
          <w:tcPr>
            <w:tcW w:w="5136" w:type="dxa"/>
            <w:tcBorders>
              <w:top w:val="nil"/>
              <w:left w:val="nil"/>
              <w:bottom w:val="nil"/>
              <w:right w:val="nil"/>
            </w:tcBorders>
            <w:shd w:val="clear" w:color="000000" w:fill="FFFFFF"/>
            <w:vAlign w:val="bottom"/>
            <w:hideMark/>
          </w:tcPr>
          <w:p w14:paraId="13275A7E"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expenses</w:t>
            </w:r>
          </w:p>
        </w:tc>
        <w:tc>
          <w:tcPr>
            <w:tcW w:w="1336" w:type="dxa"/>
            <w:tcBorders>
              <w:top w:val="single" w:sz="4" w:space="0" w:color="000000"/>
              <w:left w:val="nil"/>
              <w:bottom w:val="single" w:sz="4" w:space="0" w:color="000000"/>
              <w:right w:val="nil"/>
            </w:tcBorders>
            <w:shd w:val="clear" w:color="FFFFFF" w:fill="B7DEE8"/>
            <w:noWrap/>
            <w:vAlign w:val="bottom"/>
            <w:hideMark/>
          </w:tcPr>
          <w:p w14:paraId="67C7482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856</w:t>
            </w:r>
          </w:p>
        </w:tc>
        <w:tc>
          <w:tcPr>
            <w:tcW w:w="257" w:type="dxa"/>
            <w:tcBorders>
              <w:top w:val="nil"/>
              <w:left w:val="nil"/>
              <w:bottom w:val="nil"/>
              <w:right w:val="nil"/>
            </w:tcBorders>
            <w:shd w:val="clear" w:color="000000" w:fill="FFFFFF"/>
            <w:noWrap/>
            <w:vAlign w:val="bottom"/>
            <w:hideMark/>
          </w:tcPr>
          <w:p w14:paraId="6327B25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single" w:sz="4" w:space="0" w:color="000000"/>
              <w:left w:val="nil"/>
              <w:bottom w:val="single" w:sz="4" w:space="0" w:color="000000"/>
              <w:right w:val="nil"/>
            </w:tcBorders>
            <w:shd w:val="clear" w:color="000000" w:fill="FFFFFF"/>
            <w:noWrap/>
            <w:vAlign w:val="bottom"/>
            <w:hideMark/>
          </w:tcPr>
          <w:p w14:paraId="04F2B4D1" w14:textId="77777777" w:rsidR="00BC0461" w:rsidRDefault="00BC0461" w:rsidP="00BC0461">
            <w:pPr>
              <w:jc w:val="right"/>
              <w:rPr>
                <w:rFonts w:ascii="Calibri" w:hAnsi="Calibri" w:cs="Calibri"/>
                <w:color w:val="000000"/>
                <w:szCs w:val="18"/>
              </w:rPr>
            </w:pPr>
            <w:r>
              <w:rPr>
                <w:rFonts w:ascii="Calibri" w:hAnsi="Calibri" w:cs="Calibri"/>
                <w:color w:val="000000"/>
                <w:szCs w:val="18"/>
              </w:rPr>
              <w:t>55</w:t>
            </w:r>
          </w:p>
        </w:tc>
      </w:tr>
      <w:tr w:rsidR="00BC0461" w14:paraId="0363A975" w14:textId="77777777" w:rsidTr="00BC0461">
        <w:trPr>
          <w:trHeight w:val="170"/>
        </w:trPr>
        <w:tc>
          <w:tcPr>
            <w:tcW w:w="5136" w:type="dxa"/>
            <w:tcBorders>
              <w:top w:val="nil"/>
              <w:left w:val="nil"/>
              <w:bottom w:val="nil"/>
              <w:right w:val="nil"/>
            </w:tcBorders>
            <w:shd w:val="clear" w:color="000000" w:fill="FFFFFF"/>
            <w:vAlign w:val="bottom"/>
            <w:hideMark/>
          </w:tcPr>
          <w:p w14:paraId="5F3A526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5B770E3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0168DF3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2F484AA0"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5DEBBC5F" w14:textId="77777777" w:rsidTr="00BC0461">
        <w:trPr>
          <w:trHeight w:val="170"/>
        </w:trPr>
        <w:tc>
          <w:tcPr>
            <w:tcW w:w="5136" w:type="dxa"/>
            <w:tcBorders>
              <w:top w:val="nil"/>
              <w:left w:val="nil"/>
              <w:bottom w:val="nil"/>
              <w:right w:val="nil"/>
            </w:tcBorders>
            <w:shd w:val="clear" w:color="000000" w:fill="FFFFFF"/>
            <w:vAlign w:val="bottom"/>
            <w:hideMark/>
          </w:tcPr>
          <w:p w14:paraId="21689781" w14:textId="77777777" w:rsidR="00BC0461" w:rsidRDefault="00BC0461" w:rsidP="00BC0461">
            <w:pPr>
              <w:rPr>
                <w:rFonts w:ascii="Calibri" w:hAnsi="Calibri" w:cs="Calibri"/>
                <w:b/>
                <w:bCs/>
                <w:color w:val="000000"/>
                <w:szCs w:val="18"/>
              </w:rPr>
            </w:pPr>
            <w:r>
              <w:rPr>
                <w:rFonts w:ascii="Calibri" w:hAnsi="Calibri" w:cs="Calibri"/>
                <w:b/>
                <w:bCs/>
                <w:color w:val="000000"/>
                <w:szCs w:val="18"/>
              </w:rPr>
              <w:t>Outstanding balances from related parties</w:t>
            </w:r>
          </w:p>
        </w:tc>
        <w:tc>
          <w:tcPr>
            <w:tcW w:w="1336" w:type="dxa"/>
            <w:tcBorders>
              <w:top w:val="nil"/>
              <w:left w:val="nil"/>
              <w:bottom w:val="nil"/>
              <w:right w:val="nil"/>
            </w:tcBorders>
            <w:shd w:val="clear" w:color="000000" w:fill="FFFFFF"/>
            <w:vAlign w:val="bottom"/>
            <w:hideMark/>
          </w:tcPr>
          <w:p w14:paraId="4488EF3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544DEDC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4CA7D6E4"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6D40CD2B" w14:textId="77777777" w:rsidTr="00BC0461">
        <w:trPr>
          <w:trHeight w:val="170"/>
        </w:trPr>
        <w:tc>
          <w:tcPr>
            <w:tcW w:w="5136" w:type="dxa"/>
            <w:tcBorders>
              <w:top w:val="nil"/>
              <w:left w:val="nil"/>
              <w:bottom w:val="nil"/>
              <w:right w:val="nil"/>
            </w:tcBorders>
            <w:shd w:val="clear" w:color="000000" w:fill="FFFFFF"/>
            <w:vAlign w:val="bottom"/>
            <w:hideMark/>
          </w:tcPr>
          <w:p w14:paraId="37A676A8" w14:textId="77777777" w:rsidR="00BC0461" w:rsidRDefault="00BC0461" w:rsidP="00BC0461">
            <w:pPr>
              <w:rPr>
                <w:rFonts w:ascii="Calibri" w:hAnsi="Calibri" w:cs="Calibri"/>
                <w:b/>
                <w:bCs/>
                <w:color w:val="000000"/>
                <w:szCs w:val="18"/>
              </w:rPr>
            </w:pPr>
            <w:r>
              <w:rPr>
                <w:rFonts w:ascii="Calibri" w:hAnsi="Calibri" w:cs="Calibri"/>
                <w:b/>
                <w:bCs/>
                <w:color w:val="000000"/>
                <w:szCs w:val="18"/>
              </w:rPr>
              <w:t>Income from</w:t>
            </w:r>
          </w:p>
        </w:tc>
        <w:tc>
          <w:tcPr>
            <w:tcW w:w="1336" w:type="dxa"/>
            <w:tcBorders>
              <w:top w:val="nil"/>
              <w:left w:val="nil"/>
              <w:bottom w:val="nil"/>
              <w:right w:val="nil"/>
            </w:tcBorders>
            <w:shd w:val="clear" w:color="000000" w:fill="FFFFFF"/>
            <w:vAlign w:val="bottom"/>
            <w:hideMark/>
          </w:tcPr>
          <w:p w14:paraId="0822E55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3DC44FE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2F3A5E4F"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5198FA9" w14:textId="77777777" w:rsidTr="00BC0461">
        <w:trPr>
          <w:trHeight w:val="170"/>
        </w:trPr>
        <w:tc>
          <w:tcPr>
            <w:tcW w:w="5136" w:type="dxa"/>
            <w:tcBorders>
              <w:top w:val="nil"/>
              <w:left w:val="nil"/>
              <w:bottom w:val="nil"/>
              <w:right w:val="nil"/>
            </w:tcBorders>
            <w:shd w:val="clear" w:color="000000" w:fill="FFFFFF"/>
            <w:vAlign w:val="bottom"/>
            <w:hideMark/>
          </w:tcPr>
          <w:p w14:paraId="6A0BEDF8" w14:textId="77777777" w:rsidR="00BC0461" w:rsidRDefault="00BC0461" w:rsidP="00BC0461">
            <w:pPr>
              <w:rPr>
                <w:rFonts w:ascii="Calibri" w:hAnsi="Calibri" w:cs="Calibri"/>
                <w:color w:val="000000"/>
                <w:szCs w:val="18"/>
              </w:rPr>
            </w:pPr>
            <w:r>
              <w:rPr>
                <w:rFonts w:ascii="Calibri" w:hAnsi="Calibri" w:cs="Calibri"/>
                <w:color w:val="000000"/>
                <w:szCs w:val="18"/>
              </w:rPr>
              <w:t>Sale of materials and services</w:t>
            </w:r>
          </w:p>
        </w:tc>
        <w:tc>
          <w:tcPr>
            <w:tcW w:w="1336" w:type="dxa"/>
            <w:tcBorders>
              <w:top w:val="single" w:sz="4" w:space="0" w:color="000000"/>
              <w:left w:val="nil"/>
              <w:bottom w:val="single" w:sz="4" w:space="0" w:color="000000"/>
              <w:right w:val="nil"/>
            </w:tcBorders>
            <w:shd w:val="clear" w:color="FFFFFF" w:fill="B7DEE8"/>
            <w:noWrap/>
            <w:vAlign w:val="bottom"/>
            <w:hideMark/>
          </w:tcPr>
          <w:p w14:paraId="66B52CF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w:t>
            </w:r>
          </w:p>
        </w:tc>
        <w:tc>
          <w:tcPr>
            <w:tcW w:w="257" w:type="dxa"/>
            <w:tcBorders>
              <w:top w:val="nil"/>
              <w:left w:val="nil"/>
              <w:bottom w:val="nil"/>
              <w:right w:val="nil"/>
            </w:tcBorders>
            <w:shd w:val="clear" w:color="000000" w:fill="FFFFFF"/>
            <w:noWrap/>
            <w:vAlign w:val="bottom"/>
            <w:hideMark/>
          </w:tcPr>
          <w:p w14:paraId="4F8AF2D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single" w:sz="4" w:space="0" w:color="auto"/>
              <w:left w:val="nil"/>
              <w:bottom w:val="single" w:sz="4" w:space="0" w:color="auto"/>
              <w:right w:val="nil"/>
            </w:tcBorders>
            <w:shd w:val="clear" w:color="000000" w:fill="FFFFFF"/>
            <w:noWrap/>
            <w:vAlign w:val="bottom"/>
            <w:hideMark/>
          </w:tcPr>
          <w:p w14:paraId="20923C21" w14:textId="77777777" w:rsidR="00BC0461" w:rsidRDefault="00BC0461" w:rsidP="00BC0461">
            <w:pPr>
              <w:jc w:val="right"/>
              <w:rPr>
                <w:rFonts w:ascii="Calibri" w:hAnsi="Calibri" w:cs="Calibri"/>
                <w:color w:val="000000"/>
                <w:szCs w:val="18"/>
              </w:rPr>
            </w:pPr>
            <w:r>
              <w:rPr>
                <w:rFonts w:ascii="Calibri" w:hAnsi="Calibri" w:cs="Calibri"/>
                <w:color w:val="000000"/>
                <w:szCs w:val="18"/>
              </w:rPr>
              <w:t>2,103</w:t>
            </w:r>
          </w:p>
        </w:tc>
      </w:tr>
    </w:tbl>
    <w:p w14:paraId="2F5DB3AB" w14:textId="01C4E505" w:rsidR="001E737E" w:rsidRDefault="001E737E" w:rsidP="00065098">
      <w:pPr>
        <w:pStyle w:val="Policytextboxtable"/>
        <w:ind w:left="0" w:right="0"/>
        <w:jc w:val="both"/>
        <w:rPr>
          <w:rFonts w:asciiTheme="minorHAnsi" w:hAnsiTheme="minorHAnsi" w:cstheme="minorHAnsi"/>
        </w:rPr>
      </w:pPr>
    </w:p>
    <w:p w14:paraId="7992AC3B" w14:textId="77777777" w:rsidR="00CF7697" w:rsidRPr="003C2505" w:rsidRDefault="00CF7697" w:rsidP="00065098">
      <w:pPr>
        <w:pStyle w:val="Policytextboxtable"/>
        <w:ind w:left="0" w:right="0"/>
        <w:jc w:val="both"/>
        <w:rPr>
          <w:rFonts w:asciiTheme="minorHAnsi" w:hAnsiTheme="minorHAnsi" w:cstheme="minorHAnsi"/>
        </w:rPr>
      </w:pPr>
    </w:p>
    <w:p w14:paraId="38C284C8" w14:textId="77777777" w:rsidR="001E737E" w:rsidRPr="003C2505" w:rsidRDefault="001E737E" w:rsidP="00065098">
      <w:pPr>
        <w:pStyle w:val="Policytextboxtable"/>
        <w:ind w:left="0" w:right="0"/>
        <w:jc w:val="both"/>
        <w:rPr>
          <w:rFonts w:asciiTheme="minorHAnsi" w:hAnsiTheme="minorHAnsi" w:cstheme="minorHAnsi"/>
        </w:rPr>
      </w:pPr>
      <w:r w:rsidRPr="003C2505">
        <w:rPr>
          <w:rFonts w:asciiTheme="minorHAnsi" w:hAnsiTheme="minorHAnsi" w:cstheme="minorHAnsi"/>
        </w:rPr>
        <w:t>During the period, Council entered into the following transactions with related parties. The transactions were conducted at arm’s length.</w:t>
      </w:r>
    </w:p>
    <w:p w14:paraId="196CC872" w14:textId="77777777" w:rsidR="001E737E" w:rsidRPr="003C2505" w:rsidRDefault="001E737E" w:rsidP="00065098">
      <w:pPr>
        <w:pStyle w:val="Policytextboxtable"/>
        <w:ind w:left="0" w:right="0"/>
        <w:jc w:val="both"/>
        <w:rPr>
          <w:rFonts w:asciiTheme="minorHAnsi" w:hAnsiTheme="minorHAnsi" w:cstheme="minorHAnsi"/>
        </w:rPr>
      </w:pPr>
    </w:p>
    <w:p w14:paraId="7D528471" w14:textId="77777777" w:rsidR="001E737E" w:rsidRPr="003C2505" w:rsidRDefault="001E737E" w:rsidP="00065098">
      <w:pPr>
        <w:pStyle w:val="Policytextboxtable"/>
        <w:numPr>
          <w:ilvl w:val="0"/>
          <w:numId w:val="12"/>
        </w:numPr>
        <w:ind w:right="0"/>
        <w:jc w:val="both"/>
        <w:rPr>
          <w:rFonts w:asciiTheme="minorHAnsi" w:hAnsiTheme="minorHAnsi" w:cstheme="minorHAnsi"/>
        </w:rPr>
      </w:pPr>
      <w:r w:rsidRPr="003C2505">
        <w:rPr>
          <w:rFonts w:asciiTheme="minorHAnsi" w:hAnsiTheme="minorHAnsi" w:cstheme="minorHAnsi"/>
        </w:rPr>
        <w:t>Contributions are paid by the Greater Geelong City Council to the Geelong Regional Library Corporation. Refer to note (Investments).</w:t>
      </w:r>
    </w:p>
    <w:p w14:paraId="61AFEABF" w14:textId="77777777" w:rsidR="001E737E" w:rsidRPr="003C2505" w:rsidRDefault="001E737E" w:rsidP="00065098">
      <w:pPr>
        <w:pStyle w:val="Policytextboxtable"/>
        <w:ind w:left="0" w:right="0"/>
        <w:jc w:val="both"/>
        <w:rPr>
          <w:rFonts w:asciiTheme="minorHAnsi" w:hAnsiTheme="minorHAnsi" w:cstheme="minorHAnsi"/>
        </w:rPr>
      </w:pPr>
    </w:p>
    <w:p w14:paraId="34CD796E" w14:textId="77777777" w:rsidR="001E737E" w:rsidRPr="003C2505" w:rsidRDefault="001E737E" w:rsidP="00065098">
      <w:pPr>
        <w:pStyle w:val="Policytextboxtable"/>
        <w:numPr>
          <w:ilvl w:val="0"/>
          <w:numId w:val="15"/>
        </w:numPr>
        <w:ind w:right="0"/>
        <w:jc w:val="both"/>
        <w:rPr>
          <w:rFonts w:asciiTheme="minorHAnsi" w:hAnsiTheme="minorHAnsi" w:cstheme="minorHAnsi"/>
        </w:rPr>
      </w:pPr>
      <w:r w:rsidRPr="003C2505">
        <w:rPr>
          <w:rFonts w:asciiTheme="minorHAnsi" w:hAnsiTheme="minorHAnsi" w:cstheme="minorHAnsi"/>
        </w:rPr>
        <w:t>Greater Geelong City Council provides accounting and payroll services to the Geelong Regional Library Corporation for an annual administrative fee.</w:t>
      </w:r>
    </w:p>
    <w:p w14:paraId="49B834D9" w14:textId="77777777" w:rsidR="001E737E" w:rsidRPr="003C2505" w:rsidRDefault="001E737E" w:rsidP="00065098">
      <w:pPr>
        <w:pStyle w:val="Policytextboxtable"/>
        <w:ind w:left="0" w:right="0"/>
        <w:jc w:val="both"/>
        <w:rPr>
          <w:rFonts w:asciiTheme="minorHAnsi" w:hAnsiTheme="minorHAnsi" w:cstheme="minorHAnsi"/>
        </w:rPr>
      </w:pPr>
    </w:p>
    <w:p w14:paraId="3AD0320A" w14:textId="77777777" w:rsidR="001E737E" w:rsidRPr="006642CD" w:rsidRDefault="001E737E" w:rsidP="00065098">
      <w:pPr>
        <w:pStyle w:val="Policytextboxtable"/>
        <w:numPr>
          <w:ilvl w:val="0"/>
          <w:numId w:val="15"/>
        </w:numPr>
        <w:ind w:right="0"/>
        <w:jc w:val="both"/>
        <w:rPr>
          <w:rFonts w:asciiTheme="minorHAnsi" w:hAnsiTheme="minorHAnsi" w:cstheme="minorHAnsi"/>
        </w:rPr>
      </w:pPr>
      <w:r w:rsidRPr="003C2505">
        <w:rPr>
          <w:rFonts w:asciiTheme="minorHAnsi" w:hAnsiTheme="minorHAnsi" w:cstheme="minorHAnsi"/>
        </w:rPr>
        <w:t xml:space="preserve">Council made a payment to Dal Gourmet Café for which a Councillor is the Treasurer on the Committee of </w:t>
      </w:r>
      <w:r w:rsidRPr="006642CD">
        <w:rPr>
          <w:rFonts w:asciiTheme="minorHAnsi" w:hAnsiTheme="minorHAnsi" w:cstheme="minorHAnsi"/>
        </w:rPr>
        <w:t>Management.</w:t>
      </w:r>
    </w:p>
    <w:p w14:paraId="601C6EDD" w14:textId="77777777" w:rsidR="001E737E" w:rsidRPr="006642CD" w:rsidRDefault="001E737E" w:rsidP="00065098">
      <w:pPr>
        <w:pStyle w:val="Policytextboxtable"/>
        <w:ind w:left="0" w:right="0"/>
        <w:jc w:val="both"/>
        <w:rPr>
          <w:rFonts w:asciiTheme="minorHAnsi" w:hAnsiTheme="minorHAnsi" w:cstheme="minorHAnsi"/>
        </w:rPr>
      </w:pPr>
    </w:p>
    <w:p w14:paraId="3DD60E32" w14:textId="0B0746D8" w:rsidR="001E737E" w:rsidRPr="006642CD" w:rsidRDefault="001E737E" w:rsidP="00065098">
      <w:pPr>
        <w:pStyle w:val="Policytextboxtable"/>
        <w:numPr>
          <w:ilvl w:val="0"/>
          <w:numId w:val="15"/>
        </w:numPr>
        <w:ind w:right="0"/>
        <w:jc w:val="both"/>
        <w:rPr>
          <w:rFonts w:asciiTheme="minorHAnsi" w:hAnsiTheme="minorHAnsi" w:cstheme="minorHAnsi"/>
        </w:rPr>
      </w:pPr>
      <w:r w:rsidRPr="006642CD">
        <w:rPr>
          <w:rFonts w:asciiTheme="minorHAnsi" w:hAnsiTheme="minorHAnsi" w:cstheme="minorHAnsi"/>
        </w:rPr>
        <w:t>Council made a payment to William Adam</w:t>
      </w:r>
      <w:r w:rsidR="000B39A7">
        <w:rPr>
          <w:rFonts w:asciiTheme="minorHAnsi" w:hAnsiTheme="minorHAnsi" w:cstheme="minorHAnsi"/>
        </w:rPr>
        <w:t>s</w:t>
      </w:r>
      <w:r w:rsidRPr="006642CD">
        <w:rPr>
          <w:rFonts w:asciiTheme="minorHAnsi" w:hAnsiTheme="minorHAnsi" w:cstheme="minorHAnsi"/>
        </w:rPr>
        <w:t xml:space="preserve"> Pty Ltd for which a Councillor is the Director.</w:t>
      </w:r>
    </w:p>
    <w:p w14:paraId="5BE91CD5" w14:textId="77777777" w:rsidR="007453B6" w:rsidRDefault="007453B6" w:rsidP="007453B6">
      <w:pPr>
        <w:pStyle w:val="ListParagraph"/>
        <w:rPr>
          <w:rFonts w:asciiTheme="minorHAnsi" w:hAnsiTheme="minorHAnsi" w:cstheme="minorHAnsi"/>
        </w:rPr>
      </w:pPr>
    </w:p>
    <w:p w14:paraId="4E2C25C7" w14:textId="188F9C4F" w:rsidR="007453B6" w:rsidRPr="007453B6" w:rsidRDefault="007453B6" w:rsidP="007453B6">
      <w:pPr>
        <w:pStyle w:val="ListParagraph"/>
        <w:numPr>
          <w:ilvl w:val="0"/>
          <w:numId w:val="15"/>
        </w:numPr>
        <w:rPr>
          <w:rFonts w:asciiTheme="minorHAnsi" w:hAnsiTheme="minorHAnsi" w:cstheme="minorHAnsi"/>
          <w:sz w:val="18"/>
          <w:szCs w:val="18"/>
          <w:lang w:val="en-AU" w:eastAsia="en-US"/>
        </w:rPr>
      </w:pPr>
      <w:r w:rsidRPr="007453B6">
        <w:rPr>
          <w:rFonts w:asciiTheme="minorHAnsi" w:hAnsiTheme="minorHAnsi" w:cstheme="minorHAnsi"/>
          <w:sz w:val="18"/>
          <w:szCs w:val="18"/>
          <w:lang w:val="en-AU" w:eastAsia="en-US"/>
        </w:rPr>
        <w:t xml:space="preserve">New library facilities are provided by member Councils including initial funds for furniture, equipment, and lending collections. Greater Geelong City Council has a commitment to reimburse $680k to the Library Corporation for its initial investment in the lending collection for Biyal-a Armstrong Creek Library due to open </w:t>
      </w:r>
      <w:r w:rsidR="000E40AC">
        <w:rPr>
          <w:rFonts w:asciiTheme="minorHAnsi" w:hAnsiTheme="minorHAnsi" w:cstheme="minorHAnsi"/>
          <w:sz w:val="18"/>
          <w:szCs w:val="18"/>
          <w:lang w:val="en-AU" w:eastAsia="en-US"/>
        </w:rPr>
        <w:t>o</w:t>
      </w:r>
      <w:r w:rsidRPr="007453B6">
        <w:rPr>
          <w:rFonts w:asciiTheme="minorHAnsi" w:hAnsiTheme="minorHAnsi" w:cstheme="minorHAnsi"/>
          <w:sz w:val="18"/>
          <w:szCs w:val="18"/>
          <w:lang w:val="en-AU" w:eastAsia="en-US"/>
        </w:rPr>
        <w:t>n 1 August 2024.</w:t>
      </w:r>
    </w:p>
    <w:p w14:paraId="55DB5F70" w14:textId="77777777" w:rsidR="007453B6" w:rsidRPr="006642CD" w:rsidRDefault="007453B6" w:rsidP="007453B6">
      <w:pPr>
        <w:pStyle w:val="Policytextboxtable"/>
        <w:ind w:left="360" w:right="0"/>
        <w:jc w:val="both"/>
        <w:rPr>
          <w:rFonts w:asciiTheme="minorHAnsi" w:hAnsiTheme="minorHAnsi" w:cstheme="minorHAnsi"/>
        </w:rPr>
      </w:pPr>
    </w:p>
    <w:p w14:paraId="7559F902" w14:textId="77777777" w:rsidR="001E737E" w:rsidRPr="003C2505" w:rsidRDefault="001E737E" w:rsidP="00065098">
      <w:pPr>
        <w:spacing w:line="276" w:lineRule="auto"/>
        <w:jc w:val="both"/>
        <w:rPr>
          <w:rFonts w:asciiTheme="minorHAnsi" w:hAnsiTheme="minorHAnsi" w:cstheme="minorHAnsi"/>
          <w:szCs w:val="18"/>
        </w:rPr>
      </w:pPr>
      <w:r w:rsidRPr="003C2505">
        <w:rPr>
          <w:rFonts w:asciiTheme="minorHAnsi" w:hAnsiTheme="minorHAnsi" w:cstheme="minorHAnsi"/>
          <w:szCs w:val="18"/>
        </w:rPr>
        <w:br w:type="page"/>
      </w:r>
    </w:p>
    <w:p w14:paraId="17B2A8C1" w14:textId="2F61B4AA" w:rsidR="001E737E" w:rsidRPr="003C2505" w:rsidRDefault="001E737E" w:rsidP="00065098">
      <w:pPr>
        <w:pStyle w:val="SectionHeading"/>
        <w:numPr>
          <w:ilvl w:val="0"/>
          <w:numId w:val="8"/>
        </w:numPr>
        <w:shd w:val="clear" w:color="00CC99" w:fill="B6DDE8" w:themeFill="accent5" w:themeFillTint="66"/>
        <w:rPr>
          <w:rFonts w:asciiTheme="minorHAnsi" w:hAnsiTheme="minorHAnsi" w:cstheme="minorHAnsi"/>
          <w:color w:val="auto"/>
        </w:rPr>
      </w:pPr>
      <w:bookmarkStart w:id="84" w:name="_Toc178757545"/>
      <w:r w:rsidRPr="003C2505">
        <w:rPr>
          <w:rFonts w:asciiTheme="minorHAnsi" w:hAnsiTheme="minorHAnsi" w:cstheme="minorHAnsi"/>
          <w:color w:val="auto"/>
        </w:rPr>
        <w:t>Managing uncertainties</w:t>
      </w:r>
      <w:bookmarkEnd w:id="84"/>
    </w:p>
    <w:p w14:paraId="3C00C4A9" w14:textId="6A5D3318" w:rsidR="001E737E" w:rsidRPr="003C2505" w:rsidRDefault="001E737E" w:rsidP="00065098">
      <w:pPr>
        <w:pStyle w:val="SubHeading0"/>
        <w:numPr>
          <w:ilvl w:val="1"/>
          <w:numId w:val="8"/>
        </w:numPr>
        <w:ind w:left="426" w:right="0" w:hanging="426"/>
        <w:rPr>
          <w:rFonts w:asciiTheme="minorHAnsi" w:hAnsiTheme="minorHAnsi" w:cstheme="minorHAnsi"/>
        </w:rPr>
      </w:pPr>
      <w:bookmarkStart w:id="85" w:name="_Toc178757546"/>
      <w:r w:rsidRPr="003C2505">
        <w:rPr>
          <w:rFonts w:asciiTheme="minorHAnsi" w:hAnsiTheme="minorHAnsi" w:cstheme="minorHAnsi"/>
        </w:rPr>
        <w:t>Contingent assets and liabilities</w:t>
      </w:r>
      <w:bookmarkEnd w:id="85"/>
    </w:p>
    <w:p w14:paraId="04856B5A" w14:textId="77777777" w:rsidR="001E737E" w:rsidRPr="003C2505" w:rsidRDefault="001E737E" w:rsidP="00282419">
      <w:pPr>
        <w:pStyle w:val="Policytextboxtable"/>
        <w:ind w:right="0"/>
        <w:jc w:val="both"/>
        <w:rPr>
          <w:rFonts w:asciiTheme="minorHAnsi" w:hAnsiTheme="minorHAnsi" w:cstheme="minorHAnsi"/>
          <w:szCs w:val="20"/>
        </w:rPr>
      </w:pPr>
      <w:bookmarkStart w:id="86" w:name="_Hlk110595720"/>
    </w:p>
    <w:p w14:paraId="0D741B03" w14:textId="33A5D947" w:rsidR="001E737E" w:rsidRPr="003C2505" w:rsidRDefault="001E737E" w:rsidP="00282419">
      <w:pPr>
        <w:pStyle w:val="Policytextboxtable"/>
        <w:ind w:left="0" w:right="0"/>
        <w:jc w:val="both"/>
        <w:rPr>
          <w:rFonts w:asciiTheme="minorHAnsi" w:hAnsiTheme="minorHAnsi" w:cstheme="minorHAnsi"/>
          <w:szCs w:val="20"/>
        </w:rPr>
      </w:pPr>
      <w:r w:rsidRPr="003C2505">
        <w:rPr>
          <w:rFonts w:asciiTheme="minorHAnsi" w:hAnsiTheme="minorHAnsi" w:cstheme="minorHAnsi"/>
          <w:szCs w:val="20"/>
        </w:rPr>
        <w:t>Contingent assets and contingent liabilities are not recognised in the Balance Sheet, but are disclosed and if quantifiable, are measured at nominal value. Contingent assets and liabilities are presented inclusive of GST receivable or payable, respectively.</w:t>
      </w:r>
      <w:r w:rsidRPr="003C2505">
        <w:rPr>
          <w:rFonts w:asciiTheme="minorHAnsi" w:hAnsiTheme="minorHAnsi" w:cstheme="minorHAnsi"/>
          <w:szCs w:val="20"/>
        </w:rPr>
        <w:tab/>
      </w:r>
    </w:p>
    <w:p w14:paraId="3A3D0839" w14:textId="77777777" w:rsidR="001E737E" w:rsidRPr="003C2505" w:rsidRDefault="001E737E" w:rsidP="00282419">
      <w:pPr>
        <w:pStyle w:val="Policytextboxtable"/>
        <w:ind w:left="0" w:right="0"/>
        <w:jc w:val="both"/>
        <w:rPr>
          <w:rFonts w:asciiTheme="minorHAnsi" w:hAnsiTheme="minorHAnsi" w:cstheme="minorHAnsi"/>
          <w:b/>
          <w:bCs/>
          <w:iCs/>
        </w:rPr>
      </w:pPr>
    </w:p>
    <w:p w14:paraId="52714D25" w14:textId="0C540D67" w:rsidR="001E737E" w:rsidRPr="00763F55" w:rsidRDefault="00763F55" w:rsidP="00282419">
      <w:pPr>
        <w:pStyle w:val="Policytextboxtable"/>
        <w:ind w:left="0" w:right="0"/>
        <w:jc w:val="both"/>
        <w:rPr>
          <w:rFonts w:asciiTheme="minorHAnsi" w:hAnsiTheme="minorHAnsi" w:cstheme="minorHAnsi"/>
          <w:b/>
          <w:bCs/>
          <w:lang w:eastAsia="en-AU"/>
        </w:rPr>
      </w:pPr>
      <w:r w:rsidRPr="00763F55">
        <w:rPr>
          <w:rFonts w:asciiTheme="minorHAnsi" w:hAnsiTheme="minorHAnsi" w:cstheme="minorHAnsi"/>
          <w:b/>
          <w:bCs/>
          <w:lang w:eastAsia="en-AU"/>
        </w:rPr>
        <w:t>E</w:t>
      </w:r>
      <w:r>
        <w:rPr>
          <w:rFonts w:asciiTheme="minorHAnsi" w:hAnsiTheme="minorHAnsi" w:cstheme="minorHAnsi"/>
          <w:b/>
          <w:bCs/>
          <w:lang w:eastAsia="en-AU"/>
        </w:rPr>
        <w:t xml:space="preserve"> </w:t>
      </w:r>
      <w:r w:rsidR="001E737E" w:rsidRPr="00763F55">
        <w:rPr>
          <w:rFonts w:asciiTheme="minorHAnsi" w:hAnsiTheme="minorHAnsi" w:cstheme="minorHAnsi"/>
          <w:b/>
          <w:bCs/>
          <w:lang w:eastAsia="en-AU"/>
        </w:rPr>
        <w:t>1.1: Contingent assets</w:t>
      </w:r>
    </w:p>
    <w:p w14:paraId="5FA9677F" w14:textId="77777777" w:rsidR="001E737E" w:rsidRPr="003C2505" w:rsidRDefault="001E737E" w:rsidP="00282419">
      <w:pPr>
        <w:pStyle w:val="Policytextboxtable"/>
        <w:ind w:left="0" w:right="0"/>
        <w:jc w:val="both"/>
        <w:rPr>
          <w:rFonts w:asciiTheme="minorHAnsi" w:hAnsiTheme="minorHAnsi" w:cstheme="minorHAnsi"/>
          <w:szCs w:val="20"/>
        </w:rPr>
      </w:pPr>
    </w:p>
    <w:p w14:paraId="5ACD16C6" w14:textId="51151568" w:rsidR="007B6FEA" w:rsidRDefault="007B6FEA" w:rsidP="00282419">
      <w:pPr>
        <w:pStyle w:val="Policytextboxtable"/>
        <w:ind w:left="0" w:right="0"/>
        <w:jc w:val="both"/>
        <w:rPr>
          <w:rFonts w:asciiTheme="minorHAnsi" w:hAnsiTheme="minorHAnsi" w:cstheme="minorHAnsi"/>
          <w:szCs w:val="20"/>
        </w:rPr>
      </w:pPr>
      <w:r w:rsidRPr="007B6FEA">
        <w:rPr>
          <w:rFonts w:asciiTheme="minorHAnsi" w:hAnsiTheme="minorHAnsi" w:cstheme="minorHAnsi"/>
          <w:szCs w:val="20"/>
        </w:rPr>
        <w:t>Contingent assets are possible assets that arise from past events, whose existence will be confirmed only by the occurrence or non-occurrence of one or more uncertain future events not wholly within the control of the Council.</w:t>
      </w:r>
    </w:p>
    <w:p w14:paraId="6950FAB5" w14:textId="77777777" w:rsidR="007B6FEA" w:rsidRDefault="007B6FEA" w:rsidP="00282419">
      <w:pPr>
        <w:pStyle w:val="Policytextboxtable"/>
        <w:ind w:left="0" w:right="0"/>
        <w:jc w:val="both"/>
        <w:rPr>
          <w:rFonts w:asciiTheme="minorHAnsi" w:hAnsiTheme="minorHAnsi" w:cstheme="minorHAnsi"/>
          <w:szCs w:val="20"/>
        </w:rPr>
      </w:pPr>
    </w:p>
    <w:p w14:paraId="00F451ED" w14:textId="77777777" w:rsidR="001E737E" w:rsidRPr="003C2505" w:rsidRDefault="001E737E" w:rsidP="00282419">
      <w:pPr>
        <w:pStyle w:val="Policytextboxtable"/>
        <w:ind w:left="0" w:right="0"/>
        <w:jc w:val="both"/>
        <w:rPr>
          <w:rFonts w:asciiTheme="minorHAnsi" w:hAnsiTheme="minorHAnsi" w:cstheme="minorHAnsi"/>
          <w:szCs w:val="20"/>
        </w:rPr>
      </w:pPr>
      <w:r w:rsidRPr="003C2505">
        <w:rPr>
          <w:rFonts w:asciiTheme="minorHAnsi" w:hAnsiTheme="minorHAnsi" w:cstheme="minorHAnsi"/>
          <w:szCs w:val="20"/>
        </w:rPr>
        <w:t>At reporting date, developers had commenced construction of assets that will eventually be transferred to Council issuing a Statement of Compliance.</w:t>
      </w:r>
    </w:p>
    <w:p w14:paraId="37F79BF5" w14:textId="77777777" w:rsidR="001E737E" w:rsidRPr="003C2505" w:rsidRDefault="001E737E" w:rsidP="00282419">
      <w:pPr>
        <w:pStyle w:val="Policytextboxtable"/>
        <w:ind w:left="0" w:right="0"/>
        <w:jc w:val="both"/>
        <w:rPr>
          <w:rFonts w:asciiTheme="minorHAnsi" w:hAnsiTheme="minorHAnsi" w:cstheme="minorHAnsi"/>
          <w:szCs w:val="20"/>
        </w:rPr>
      </w:pPr>
    </w:p>
    <w:p w14:paraId="3126DBF3" w14:textId="77777777" w:rsidR="001E737E" w:rsidRPr="003C2505" w:rsidRDefault="001E737E" w:rsidP="00282419">
      <w:pPr>
        <w:pStyle w:val="Policytextboxtable"/>
        <w:ind w:left="0" w:right="0"/>
        <w:jc w:val="both"/>
        <w:rPr>
          <w:rFonts w:asciiTheme="minorHAnsi" w:hAnsiTheme="minorHAnsi" w:cstheme="minorHAnsi"/>
          <w:szCs w:val="20"/>
        </w:rPr>
      </w:pPr>
      <w:r w:rsidRPr="003C2505">
        <w:rPr>
          <w:rFonts w:asciiTheme="minorHAnsi" w:hAnsiTheme="minorHAnsi" w:cstheme="minorHAnsi"/>
          <w:szCs w:val="20"/>
        </w:rPr>
        <w:t>Council cannot reliably measure the value of assets involved prior to completion.</w:t>
      </w:r>
    </w:p>
    <w:p w14:paraId="3AD0C555" w14:textId="77777777" w:rsidR="001E737E" w:rsidRPr="003C2505" w:rsidRDefault="001E737E" w:rsidP="00282419">
      <w:pPr>
        <w:pStyle w:val="Policytextboxtable"/>
        <w:ind w:left="0" w:right="0"/>
        <w:jc w:val="both"/>
        <w:rPr>
          <w:rFonts w:asciiTheme="minorHAnsi" w:hAnsiTheme="minorHAnsi" w:cstheme="minorHAnsi"/>
          <w:szCs w:val="20"/>
        </w:rPr>
      </w:pPr>
    </w:p>
    <w:p w14:paraId="762F0F5D" w14:textId="0F92CEB6" w:rsidR="001E737E" w:rsidRPr="00763F55" w:rsidRDefault="00763F55" w:rsidP="00282419">
      <w:pPr>
        <w:pStyle w:val="Policytextboxtable"/>
        <w:ind w:left="0" w:right="0"/>
        <w:jc w:val="both"/>
        <w:rPr>
          <w:rFonts w:asciiTheme="minorHAnsi" w:hAnsiTheme="minorHAnsi" w:cstheme="minorHAnsi"/>
          <w:b/>
          <w:bCs/>
          <w:lang w:eastAsia="en-AU"/>
        </w:rPr>
      </w:pPr>
      <w:r w:rsidRPr="00763F55">
        <w:rPr>
          <w:rFonts w:asciiTheme="minorHAnsi" w:hAnsiTheme="minorHAnsi" w:cstheme="minorHAnsi"/>
          <w:b/>
          <w:bCs/>
          <w:lang w:eastAsia="en-AU"/>
        </w:rPr>
        <w:t>E</w:t>
      </w:r>
      <w:r>
        <w:rPr>
          <w:rFonts w:asciiTheme="minorHAnsi" w:hAnsiTheme="minorHAnsi" w:cstheme="minorHAnsi"/>
          <w:b/>
          <w:bCs/>
          <w:lang w:eastAsia="en-AU"/>
        </w:rPr>
        <w:t xml:space="preserve"> </w:t>
      </w:r>
      <w:r w:rsidR="001E737E" w:rsidRPr="00763F55">
        <w:rPr>
          <w:rFonts w:asciiTheme="minorHAnsi" w:hAnsiTheme="minorHAnsi" w:cstheme="minorHAnsi"/>
          <w:b/>
          <w:bCs/>
          <w:lang w:eastAsia="en-AU"/>
        </w:rPr>
        <w:t>1.2: Contingent liabilities</w:t>
      </w:r>
    </w:p>
    <w:p w14:paraId="066D598D" w14:textId="77777777" w:rsidR="001E737E" w:rsidRPr="003C2505" w:rsidRDefault="001E737E" w:rsidP="00282419">
      <w:pPr>
        <w:pStyle w:val="Policytextboxtable"/>
        <w:ind w:left="0" w:right="0"/>
        <w:jc w:val="both"/>
        <w:rPr>
          <w:rFonts w:asciiTheme="minorHAnsi" w:hAnsiTheme="minorHAnsi" w:cstheme="minorHAnsi"/>
          <w:lang w:eastAsia="en-AU"/>
        </w:rPr>
      </w:pPr>
    </w:p>
    <w:p w14:paraId="32BAC7CD" w14:textId="77777777" w:rsidR="007B6FEA" w:rsidRPr="007B6FEA" w:rsidRDefault="007B6FEA" w:rsidP="00282419">
      <w:pPr>
        <w:pStyle w:val="Policytextboxtable"/>
        <w:ind w:left="0" w:right="0"/>
        <w:jc w:val="both"/>
        <w:rPr>
          <w:rFonts w:asciiTheme="minorHAnsi" w:hAnsiTheme="minorHAnsi" w:cstheme="minorHAnsi"/>
          <w:szCs w:val="20"/>
        </w:rPr>
      </w:pPr>
      <w:r w:rsidRPr="007B6FEA">
        <w:rPr>
          <w:rFonts w:asciiTheme="minorHAnsi" w:hAnsiTheme="minorHAnsi" w:cstheme="minorHAnsi"/>
          <w:szCs w:val="20"/>
        </w:rPr>
        <w:t>Contingent liabilities are:</w:t>
      </w:r>
    </w:p>
    <w:p w14:paraId="1F88C70A" w14:textId="77777777" w:rsidR="007B6FEA" w:rsidRDefault="007B6FEA" w:rsidP="00282419">
      <w:pPr>
        <w:pStyle w:val="Policytextboxtable"/>
        <w:ind w:right="0"/>
        <w:jc w:val="both"/>
        <w:rPr>
          <w:rFonts w:asciiTheme="minorHAnsi" w:hAnsiTheme="minorHAnsi" w:cstheme="minorHAnsi"/>
          <w:szCs w:val="20"/>
        </w:rPr>
      </w:pPr>
    </w:p>
    <w:p w14:paraId="428FD153" w14:textId="3FC69C36" w:rsidR="007B6FEA" w:rsidRPr="007B6FEA" w:rsidRDefault="007B6FEA" w:rsidP="00282419">
      <w:pPr>
        <w:pStyle w:val="Policytextboxtable"/>
        <w:numPr>
          <w:ilvl w:val="0"/>
          <w:numId w:val="20"/>
        </w:numPr>
        <w:ind w:right="0"/>
        <w:jc w:val="both"/>
        <w:rPr>
          <w:rFonts w:asciiTheme="minorHAnsi" w:hAnsiTheme="minorHAnsi" w:cstheme="minorHAnsi"/>
          <w:szCs w:val="20"/>
        </w:rPr>
      </w:pPr>
      <w:r w:rsidRPr="007B6FEA">
        <w:rPr>
          <w:rFonts w:asciiTheme="minorHAnsi" w:hAnsiTheme="minorHAnsi" w:cstheme="minorHAnsi"/>
          <w:szCs w:val="20"/>
        </w:rPr>
        <w:t>possible obligations that arise from past events, whose existence will be confirmed only by the occurrence or non-occurrence of one or more uncertain future events not wholly within the control of the Council; or</w:t>
      </w:r>
    </w:p>
    <w:p w14:paraId="225E2C6E" w14:textId="41639A76" w:rsidR="007B6FEA" w:rsidRPr="007B6FEA" w:rsidRDefault="007B6FEA" w:rsidP="00282419">
      <w:pPr>
        <w:pStyle w:val="Policytextboxtable"/>
        <w:numPr>
          <w:ilvl w:val="0"/>
          <w:numId w:val="20"/>
        </w:numPr>
        <w:ind w:right="0"/>
        <w:jc w:val="both"/>
        <w:rPr>
          <w:rFonts w:asciiTheme="minorHAnsi" w:hAnsiTheme="minorHAnsi" w:cstheme="minorHAnsi"/>
          <w:szCs w:val="20"/>
        </w:rPr>
      </w:pPr>
      <w:r w:rsidRPr="007B6FEA">
        <w:rPr>
          <w:rFonts w:asciiTheme="minorHAnsi" w:hAnsiTheme="minorHAnsi" w:cstheme="minorHAnsi"/>
          <w:szCs w:val="20"/>
        </w:rPr>
        <w:t>present obligations that arise from past events but are not recognised because:</w:t>
      </w:r>
    </w:p>
    <w:p w14:paraId="11DB322F" w14:textId="2529685A" w:rsidR="007B6FEA" w:rsidRPr="007B6FEA" w:rsidRDefault="007B6FEA" w:rsidP="00282419">
      <w:pPr>
        <w:pStyle w:val="Policytextboxtable"/>
        <w:numPr>
          <w:ilvl w:val="0"/>
          <w:numId w:val="20"/>
        </w:numPr>
        <w:ind w:right="0"/>
        <w:jc w:val="both"/>
        <w:rPr>
          <w:rFonts w:asciiTheme="minorHAnsi" w:hAnsiTheme="minorHAnsi" w:cstheme="minorHAnsi"/>
          <w:szCs w:val="20"/>
        </w:rPr>
      </w:pPr>
      <w:r w:rsidRPr="007B6FEA">
        <w:rPr>
          <w:rFonts w:asciiTheme="minorHAnsi" w:hAnsiTheme="minorHAnsi" w:cstheme="minorHAnsi"/>
          <w:szCs w:val="20"/>
        </w:rPr>
        <w:t>it is not probable that an outflow of resources embodying economic benefits will be required to settle the obligation; or</w:t>
      </w:r>
    </w:p>
    <w:p w14:paraId="118B9ABD" w14:textId="6AFFFDF9" w:rsidR="007B6FEA" w:rsidRDefault="007B6FEA" w:rsidP="00282419">
      <w:pPr>
        <w:pStyle w:val="Policytextboxtable"/>
        <w:numPr>
          <w:ilvl w:val="0"/>
          <w:numId w:val="20"/>
        </w:numPr>
        <w:ind w:right="0"/>
        <w:jc w:val="both"/>
        <w:rPr>
          <w:rFonts w:asciiTheme="minorHAnsi" w:hAnsiTheme="minorHAnsi" w:cstheme="minorHAnsi"/>
          <w:szCs w:val="20"/>
        </w:rPr>
      </w:pPr>
      <w:r w:rsidRPr="007B6FEA">
        <w:rPr>
          <w:rFonts w:asciiTheme="minorHAnsi" w:hAnsiTheme="minorHAnsi" w:cstheme="minorHAnsi"/>
          <w:szCs w:val="20"/>
        </w:rPr>
        <w:t>the amount of the obligation cannot be measured with sufficient reliability</w:t>
      </w:r>
      <w:r w:rsidR="0068795A">
        <w:rPr>
          <w:rFonts w:asciiTheme="minorHAnsi" w:hAnsiTheme="minorHAnsi" w:cstheme="minorHAnsi"/>
          <w:szCs w:val="20"/>
        </w:rPr>
        <w:t>.</w:t>
      </w:r>
    </w:p>
    <w:p w14:paraId="4F6CEE64" w14:textId="77777777" w:rsidR="007B6FEA" w:rsidRDefault="007B6FEA" w:rsidP="00282419">
      <w:pPr>
        <w:pStyle w:val="Policytextboxtable"/>
        <w:ind w:right="0"/>
        <w:jc w:val="both"/>
        <w:rPr>
          <w:rFonts w:asciiTheme="minorHAnsi" w:hAnsiTheme="minorHAnsi" w:cstheme="minorHAnsi"/>
          <w:szCs w:val="20"/>
        </w:rPr>
      </w:pPr>
    </w:p>
    <w:p w14:paraId="2C1125F4" w14:textId="77777777" w:rsidR="001E737E" w:rsidRPr="003C2505" w:rsidRDefault="001E737E" w:rsidP="00282419">
      <w:pPr>
        <w:pStyle w:val="Policytextboxtable"/>
        <w:ind w:left="0" w:right="0"/>
        <w:jc w:val="both"/>
        <w:rPr>
          <w:rFonts w:asciiTheme="minorHAnsi" w:hAnsiTheme="minorHAnsi" w:cstheme="minorHAnsi"/>
          <w:szCs w:val="20"/>
        </w:rPr>
      </w:pPr>
      <w:r w:rsidRPr="003C2505">
        <w:rPr>
          <w:rFonts w:asciiTheme="minorHAnsi" w:hAnsiTheme="minorHAnsi" w:cstheme="minorHAnsi"/>
          <w:szCs w:val="20"/>
        </w:rPr>
        <w:t>As at 30 June 202</w:t>
      </w:r>
      <w:r>
        <w:rPr>
          <w:rFonts w:asciiTheme="minorHAnsi" w:hAnsiTheme="minorHAnsi" w:cstheme="minorHAnsi"/>
          <w:szCs w:val="20"/>
        </w:rPr>
        <w:t>4</w:t>
      </w:r>
      <w:r w:rsidRPr="003C2505">
        <w:rPr>
          <w:rFonts w:asciiTheme="minorHAnsi" w:hAnsiTheme="minorHAnsi" w:cstheme="minorHAnsi"/>
          <w:szCs w:val="20"/>
        </w:rPr>
        <w:t xml:space="preserve"> </w:t>
      </w:r>
      <w:r w:rsidRPr="00426EFF">
        <w:rPr>
          <w:rFonts w:asciiTheme="minorHAnsi" w:hAnsiTheme="minorHAnsi" w:cstheme="minorHAnsi"/>
          <w:szCs w:val="20"/>
        </w:rPr>
        <w:t>there were nil quantifiable</w:t>
      </w:r>
      <w:r w:rsidRPr="003C2505">
        <w:rPr>
          <w:rFonts w:asciiTheme="minorHAnsi" w:hAnsiTheme="minorHAnsi" w:cstheme="minorHAnsi"/>
          <w:szCs w:val="20"/>
        </w:rPr>
        <w:t xml:space="preserve"> contingent </w:t>
      </w:r>
      <w:r w:rsidRPr="006642CD">
        <w:rPr>
          <w:rFonts w:asciiTheme="minorHAnsi" w:hAnsiTheme="minorHAnsi" w:cstheme="minorHAnsi"/>
          <w:szCs w:val="20"/>
        </w:rPr>
        <w:t>liabilities (2023: nil).</w:t>
      </w:r>
    </w:p>
    <w:p w14:paraId="28E9D02B" w14:textId="77777777" w:rsidR="001E737E" w:rsidRPr="003C2505" w:rsidRDefault="001E737E" w:rsidP="00282419">
      <w:pPr>
        <w:pStyle w:val="Policytextboxtable"/>
        <w:ind w:right="0"/>
        <w:jc w:val="both"/>
        <w:rPr>
          <w:rFonts w:asciiTheme="minorHAnsi" w:hAnsiTheme="minorHAnsi" w:cstheme="minorHAnsi"/>
          <w:szCs w:val="20"/>
        </w:rPr>
      </w:pPr>
    </w:p>
    <w:p w14:paraId="2CE3C2E3" w14:textId="77777777" w:rsidR="001E737E" w:rsidRPr="003C2505" w:rsidRDefault="001E737E" w:rsidP="00282419">
      <w:pPr>
        <w:pStyle w:val="Policytextboxtable"/>
        <w:ind w:left="0" w:right="0"/>
        <w:jc w:val="both"/>
        <w:rPr>
          <w:rFonts w:asciiTheme="minorHAnsi" w:hAnsiTheme="minorHAnsi" w:cstheme="minorHAnsi"/>
          <w:b/>
          <w:bCs/>
          <w:szCs w:val="20"/>
        </w:rPr>
      </w:pPr>
      <w:r w:rsidRPr="003C2505">
        <w:rPr>
          <w:rFonts w:asciiTheme="minorHAnsi" w:hAnsiTheme="minorHAnsi" w:cstheme="minorHAnsi"/>
          <w:b/>
          <w:bCs/>
          <w:szCs w:val="20"/>
        </w:rPr>
        <w:t>Land acquisition</w:t>
      </w:r>
    </w:p>
    <w:p w14:paraId="38B839F5" w14:textId="77777777" w:rsidR="001E737E" w:rsidRPr="003C2505" w:rsidRDefault="001E737E" w:rsidP="00282419">
      <w:pPr>
        <w:pStyle w:val="Policytextboxtable"/>
        <w:ind w:left="0" w:right="0"/>
        <w:jc w:val="both"/>
        <w:rPr>
          <w:rFonts w:asciiTheme="minorHAnsi" w:hAnsiTheme="minorHAnsi" w:cstheme="minorHAnsi"/>
          <w:szCs w:val="20"/>
        </w:rPr>
      </w:pPr>
    </w:p>
    <w:p w14:paraId="0E944E63" w14:textId="77777777" w:rsidR="001E737E" w:rsidRPr="003C2505" w:rsidRDefault="001E737E" w:rsidP="00282419">
      <w:pPr>
        <w:pStyle w:val="Policytextboxtable"/>
        <w:ind w:left="0" w:right="0"/>
        <w:jc w:val="both"/>
        <w:rPr>
          <w:rFonts w:asciiTheme="minorHAnsi" w:hAnsiTheme="minorHAnsi" w:cstheme="minorHAnsi"/>
          <w:lang w:eastAsia="en-AU"/>
        </w:rPr>
      </w:pPr>
      <w:r w:rsidRPr="003C2505">
        <w:rPr>
          <w:rFonts w:asciiTheme="minorHAnsi" w:hAnsiTheme="minorHAnsi" w:cstheme="minorHAnsi"/>
          <w:szCs w:val="20"/>
        </w:rPr>
        <w:t xml:space="preserve">As part of the planning for new subdivision, Council is required to acquire land for constructing infrastructure assets. The Planning Scheme incorporates public acquisition overlays on land required for public infrastructure. The land acquisition program is approved as part of the Council annual budget and managed in accordance with subdivision planning, execution, and engagement with landowners. At reporting date, Council is in the process of acquiring land for construction of assets for new subdivision. </w:t>
      </w:r>
    </w:p>
    <w:p w14:paraId="6A8FF265" w14:textId="77777777" w:rsidR="001E737E" w:rsidRPr="003C2505" w:rsidRDefault="001E737E" w:rsidP="00282419">
      <w:pPr>
        <w:pStyle w:val="Policytextboxtable"/>
        <w:ind w:left="0" w:right="0"/>
        <w:jc w:val="both"/>
        <w:rPr>
          <w:rFonts w:asciiTheme="minorHAnsi" w:hAnsiTheme="minorHAnsi" w:cstheme="minorHAnsi"/>
          <w:lang w:eastAsia="en-AU"/>
        </w:rPr>
      </w:pPr>
    </w:p>
    <w:p w14:paraId="2F530301" w14:textId="77777777" w:rsidR="001E737E" w:rsidRPr="003C2505" w:rsidRDefault="001E737E" w:rsidP="00282419">
      <w:pPr>
        <w:pStyle w:val="Policytextboxtable"/>
        <w:ind w:left="0" w:right="0"/>
        <w:jc w:val="both"/>
        <w:rPr>
          <w:rFonts w:asciiTheme="minorHAnsi" w:hAnsiTheme="minorHAnsi" w:cstheme="minorHAnsi"/>
          <w:b/>
          <w:bCs/>
          <w:lang w:eastAsia="en-AU"/>
        </w:rPr>
      </w:pPr>
      <w:r w:rsidRPr="003C2505">
        <w:rPr>
          <w:rFonts w:asciiTheme="minorHAnsi" w:hAnsiTheme="minorHAnsi" w:cstheme="minorHAnsi"/>
          <w:b/>
          <w:bCs/>
          <w:lang w:eastAsia="en-AU"/>
        </w:rPr>
        <w:t>Landfill</w:t>
      </w:r>
    </w:p>
    <w:p w14:paraId="1EA70FF0" w14:textId="77777777" w:rsidR="001E737E" w:rsidRPr="003C2505" w:rsidRDefault="001E737E" w:rsidP="00282419">
      <w:pPr>
        <w:pStyle w:val="Policytextboxtable"/>
        <w:ind w:left="0" w:right="0"/>
        <w:jc w:val="both"/>
        <w:rPr>
          <w:rFonts w:asciiTheme="minorHAnsi" w:hAnsiTheme="minorHAnsi" w:cstheme="minorHAnsi"/>
          <w:lang w:eastAsia="en-AU"/>
        </w:rPr>
      </w:pPr>
    </w:p>
    <w:p w14:paraId="0A1B241C" w14:textId="77777777" w:rsidR="001E737E" w:rsidRPr="003C2505" w:rsidRDefault="001E737E" w:rsidP="00282419">
      <w:pPr>
        <w:pStyle w:val="Policytextboxtable"/>
        <w:ind w:left="0" w:right="0"/>
        <w:jc w:val="both"/>
        <w:rPr>
          <w:rFonts w:asciiTheme="minorHAnsi" w:hAnsiTheme="minorHAnsi" w:cstheme="minorHAnsi"/>
          <w:lang w:eastAsia="en-AU"/>
        </w:rPr>
      </w:pPr>
      <w:r w:rsidRPr="003C2505">
        <w:rPr>
          <w:rFonts w:asciiTheme="minorHAnsi" w:hAnsiTheme="minorHAnsi" w:cstheme="minorHAnsi"/>
          <w:lang w:eastAsia="en-AU"/>
        </w:rPr>
        <w:t>Council operates one landfill. Council acknowledges a future obligation for rehabilitation, after care and future contamination liability for its two landfill sites (including Corio landfill which is closed) in accordance with the requirements set out by the Environment Protection Authority (EPA). Council is required to provide financial assurance to EPA, this assurance includes the bank guarantee to a value of $3.7m for the remedial component of both landfills. Council will have to carry out site rehabilitation work in the future. At balance date, Council is unable to assess the financial implications of such works.</w:t>
      </w:r>
    </w:p>
    <w:p w14:paraId="4E45094F" w14:textId="77777777" w:rsidR="001E737E" w:rsidRPr="003C2505" w:rsidRDefault="001E737E" w:rsidP="00282419">
      <w:pPr>
        <w:pStyle w:val="Policytextboxtable"/>
        <w:ind w:left="0" w:right="0"/>
        <w:jc w:val="both"/>
        <w:rPr>
          <w:rFonts w:asciiTheme="minorHAnsi" w:hAnsiTheme="minorHAnsi" w:cstheme="minorHAnsi"/>
          <w:lang w:eastAsia="en-AU"/>
        </w:rPr>
      </w:pPr>
    </w:p>
    <w:p w14:paraId="4982EBF2" w14:textId="77777777" w:rsidR="001E737E" w:rsidRPr="003C2505" w:rsidRDefault="001E737E" w:rsidP="00282419">
      <w:pPr>
        <w:pStyle w:val="Policytextboxtable"/>
        <w:ind w:left="0" w:right="0"/>
        <w:jc w:val="both"/>
        <w:rPr>
          <w:rFonts w:asciiTheme="minorHAnsi" w:hAnsiTheme="minorHAnsi" w:cstheme="minorHAnsi"/>
          <w:b/>
          <w:bCs/>
          <w:lang w:eastAsia="en-AU"/>
        </w:rPr>
      </w:pPr>
      <w:r w:rsidRPr="003C2505">
        <w:rPr>
          <w:rFonts w:asciiTheme="minorHAnsi" w:hAnsiTheme="minorHAnsi" w:cstheme="minorHAnsi"/>
          <w:b/>
          <w:bCs/>
          <w:lang w:eastAsia="en-AU"/>
        </w:rPr>
        <w:t>Superannuation</w:t>
      </w:r>
    </w:p>
    <w:p w14:paraId="3EA2915C" w14:textId="77777777" w:rsidR="001E737E" w:rsidRPr="003C2505" w:rsidRDefault="001E737E" w:rsidP="00282419">
      <w:pPr>
        <w:pStyle w:val="Policytextboxtable"/>
        <w:ind w:left="0" w:right="0"/>
        <w:jc w:val="both"/>
        <w:rPr>
          <w:rFonts w:asciiTheme="minorHAnsi" w:hAnsiTheme="minorHAnsi" w:cstheme="minorHAnsi"/>
          <w:b/>
          <w:bCs/>
          <w:lang w:eastAsia="en-AU"/>
        </w:rPr>
      </w:pPr>
    </w:p>
    <w:p w14:paraId="7DAF4638" w14:textId="77777777" w:rsidR="001E737E" w:rsidRPr="003C2505" w:rsidRDefault="001E737E" w:rsidP="00282419">
      <w:pPr>
        <w:pStyle w:val="Policytextboxtable"/>
        <w:ind w:left="0" w:right="0"/>
        <w:jc w:val="both"/>
        <w:rPr>
          <w:rFonts w:asciiTheme="minorHAnsi" w:hAnsiTheme="minorHAnsi" w:cstheme="minorHAnsi"/>
          <w:lang w:eastAsia="en-AU"/>
        </w:rPr>
      </w:pPr>
      <w:r w:rsidRPr="003C2505">
        <w:rPr>
          <w:rFonts w:asciiTheme="minorHAnsi" w:hAnsiTheme="minorHAnsi" w:cstheme="minorHAnsi"/>
          <w:lang w:eastAsia="en-AU"/>
        </w:rPr>
        <w:t>Council has obligations under a defined benefit superannuation scheme that may result in the need to make additional contributions to the scheme, matters relating to this potential obligation are outlined below. As a result of the volatility in financial markets the likelihood of making such contributions in future periods exists. </w:t>
      </w:r>
      <w:r w:rsidRPr="003C2505">
        <w:rPr>
          <w:rFonts w:asciiTheme="minorHAnsi" w:hAnsiTheme="minorHAnsi" w:cstheme="minorHAnsi"/>
          <w:lang w:eastAsia="en-AU"/>
        </w:rPr>
        <w:tab/>
      </w:r>
      <w:r w:rsidRPr="003C2505">
        <w:rPr>
          <w:rFonts w:asciiTheme="minorHAnsi" w:hAnsiTheme="minorHAnsi" w:cstheme="minorHAnsi"/>
          <w:lang w:eastAsia="en-AU"/>
        </w:rPr>
        <w:tab/>
      </w:r>
      <w:r w:rsidRPr="003C2505">
        <w:rPr>
          <w:rFonts w:asciiTheme="minorHAnsi" w:hAnsiTheme="minorHAnsi" w:cstheme="minorHAnsi"/>
          <w:lang w:eastAsia="en-AU"/>
        </w:rPr>
        <w:tab/>
      </w:r>
    </w:p>
    <w:p w14:paraId="4825BD57" w14:textId="77777777" w:rsidR="001E737E" w:rsidRPr="003C2505" w:rsidRDefault="001E737E" w:rsidP="00282419">
      <w:pPr>
        <w:pStyle w:val="Policytextboxtable"/>
        <w:ind w:left="0" w:right="0"/>
        <w:jc w:val="both"/>
        <w:rPr>
          <w:rFonts w:asciiTheme="minorHAnsi" w:hAnsiTheme="minorHAnsi" w:cstheme="minorHAnsi"/>
          <w:b/>
          <w:bCs/>
          <w:lang w:eastAsia="en-AU"/>
        </w:rPr>
      </w:pPr>
    </w:p>
    <w:p w14:paraId="6ADD9B21" w14:textId="77777777" w:rsidR="001E737E" w:rsidRPr="003C2505" w:rsidRDefault="001E737E" w:rsidP="00282419">
      <w:pPr>
        <w:pStyle w:val="Policytextboxtable"/>
        <w:ind w:left="0" w:right="0"/>
        <w:jc w:val="both"/>
        <w:rPr>
          <w:rFonts w:asciiTheme="minorHAnsi" w:hAnsiTheme="minorHAnsi" w:cstheme="minorHAnsi"/>
          <w:b/>
          <w:bCs/>
          <w:lang w:eastAsia="en-AU"/>
        </w:rPr>
      </w:pPr>
      <w:r w:rsidRPr="003C2505">
        <w:rPr>
          <w:rFonts w:asciiTheme="minorHAnsi" w:hAnsiTheme="minorHAnsi" w:cstheme="minorHAnsi"/>
          <w:b/>
          <w:bCs/>
          <w:lang w:eastAsia="en-AU"/>
        </w:rPr>
        <w:t>Liability Mutual Insurance</w:t>
      </w:r>
    </w:p>
    <w:p w14:paraId="529529BD" w14:textId="77777777" w:rsidR="001E737E" w:rsidRPr="003C2505" w:rsidRDefault="001E737E" w:rsidP="00282419">
      <w:pPr>
        <w:pStyle w:val="Policytextboxtable"/>
        <w:ind w:left="0" w:right="0"/>
        <w:jc w:val="both"/>
        <w:rPr>
          <w:rFonts w:asciiTheme="minorHAnsi" w:hAnsiTheme="minorHAnsi" w:cstheme="minorHAnsi"/>
          <w:b/>
          <w:bCs/>
          <w:lang w:eastAsia="en-AU"/>
        </w:rPr>
      </w:pPr>
    </w:p>
    <w:p w14:paraId="3F6F0F1A" w14:textId="77777777" w:rsidR="001E737E" w:rsidRPr="003C2505" w:rsidRDefault="001E737E" w:rsidP="00282419">
      <w:pPr>
        <w:pStyle w:val="Policytextboxtable"/>
        <w:ind w:left="0" w:right="0"/>
        <w:jc w:val="both"/>
        <w:rPr>
          <w:rFonts w:asciiTheme="minorHAnsi" w:hAnsiTheme="minorHAnsi" w:cstheme="minorHAnsi"/>
          <w:lang w:eastAsia="en-AU"/>
        </w:rPr>
      </w:pPr>
      <w:r w:rsidRPr="003C2505">
        <w:rPr>
          <w:rFonts w:asciiTheme="minorHAnsi" w:hAnsiTheme="minorHAnsi" w:cstheme="minorHAnsi"/>
          <w:lang w:eastAsia="en-AU"/>
        </w:rPr>
        <w:t xml:space="preserve">Council is (was) a participant of the MAV Liability Mutual Insurance (LMI) Scheme. The LMI scheme provides public liability and professional indemnity insurance cover. The LMI scheme states that each participant will remain liable to make further contributions to the scheme in respect of any insurance year in which it was a participant to the extent of its participant’s share of any shortfall in the provision set aside in respect of that insurance year, and such liability will continue whether or not the participant remains a participant in future insurance years. </w:t>
      </w:r>
    </w:p>
    <w:p w14:paraId="22A33150" w14:textId="6BED0C9C" w:rsidR="001E737E" w:rsidRDefault="001E737E" w:rsidP="00065098">
      <w:pPr>
        <w:pStyle w:val="Policytextboxtable"/>
        <w:ind w:right="0"/>
        <w:rPr>
          <w:rFonts w:asciiTheme="minorHAnsi" w:hAnsiTheme="minorHAnsi" w:cstheme="minorHAnsi"/>
          <w:b/>
          <w:bCs/>
          <w:lang w:eastAsia="en-AU"/>
        </w:rPr>
      </w:pPr>
    </w:p>
    <w:p w14:paraId="75CA280D" w14:textId="77777777" w:rsidR="00065098" w:rsidRDefault="00065098" w:rsidP="00065098">
      <w:pPr>
        <w:pStyle w:val="Policytextboxtable"/>
        <w:ind w:right="0"/>
        <w:rPr>
          <w:rFonts w:asciiTheme="minorHAnsi" w:hAnsiTheme="minorHAnsi" w:cstheme="minorHAnsi"/>
          <w:b/>
          <w:bCs/>
          <w:lang w:eastAsia="en-AU"/>
        </w:rPr>
      </w:pPr>
      <w:r>
        <w:rPr>
          <w:rFonts w:asciiTheme="minorHAnsi" w:hAnsiTheme="minorHAnsi" w:cstheme="minorHAnsi"/>
          <w:b/>
          <w:bCs/>
          <w:lang w:eastAsia="en-AU"/>
        </w:rPr>
        <w:br w:type="page"/>
      </w:r>
    </w:p>
    <w:p w14:paraId="35F12C64" w14:textId="45D7EF54" w:rsidR="001E737E" w:rsidRPr="003C2505" w:rsidRDefault="001E737E" w:rsidP="00CE379A">
      <w:pPr>
        <w:pStyle w:val="Policytextboxtable"/>
        <w:ind w:left="0" w:right="0"/>
        <w:jc w:val="both"/>
        <w:rPr>
          <w:rFonts w:asciiTheme="minorHAnsi" w:hAnsiTheme="minorHAnsi" w:cstheme="minorHAnsi"/>
          <w:b/>
          <w:bCs/>
          <w:lang w:eastAsia="en-AU"/>
        </w:rPr>
      </w:pPr>
      <w:r w:rsidRPr="003C2505">
        <w:rPr>
          <w:rFonts w:asciiTheme="minorHAnsi" w:hAnsiTheme="minorHAnsi" w:cstheme="minorHAnsi"/>
          <w:b/>
          <w:bCs/>
          <w:lang w:eastAsia="en-AU"/>
        </w:rPr>
        <w:t>MAV Work</w:t>
      </w:r>
      <w:r w:rsidR="009A6E5D">
        <w:rPr>
          <w:rFonts w:asciiTheme="minorHAnsi" w:hAnsiTheme="minorHAnsi" w:cstheme="minorHAnsi"/>
          <w:b/>
          <w:bCs/>
          <w:lang w:eastAsia="en-AU"/>
        </w:rPr>
        <w:t>C</w:t>
      </w:r>
      <w:r w:rsidRPr="003C2505">
        <w:rPr>
          <w:rFonts w:asciiTheme="minorHAnsi" w:hAnsiTheme="minorHAnsi" w:cstheme="minorHAnsi"/>
          <w:b/>
          <w:bCs/>
          <w:lang w:eastAsia="en-AU"/>
        </w:rPr>
        <w:t>are</w:t>
      </w:r>
    </w:p>
    <w:p w14:paraId="761D617D" w14:textId="28893690" w:rsidR="00426EFF" w:rsidRDefault="001E737E" w:rsidP="00CE379A">
      <w:pPr>
        <w:pStyle w:val="Policytextboxtable"/>
        <w:spacing w:before="120" w:after="120"/>
        <w:ind w:left="0" w:right="0"/>
        <w:jc w:val="both"/>
        <w:rPr>
          <w:rFonts w:asciiTheme="minorHAnsi" w:hAnsiTheme="minorHAnsi" w:cstheme="minorHAnsi"/>
          <w:lang w:eastAsia="en-AU"/>
        </w:rPr>
      </w:pPr>
      <w:r w:rsidRPr="003C2505">
        <w:rPr>
          <w:rFonts w:asciiTheme="minorHAnsi" w:hAnsiTheme="minorHAnsi" w:cstheme="minorHAnsi"/>
          <w:lang w:eastAsia="en-AU"/>
        </w:rPr>
        <w:t xml:space="preserve">Council </w:t>
      </w:r>
      <w:r w:rsidR="00F167DE">
        <w:rPr>
          <w:rFonts w:asciiTheme="minorHAnsi" w:hAnsiTheme="minorHAnsi" w:cstheme="minorHAnsi"/>
          <w:lang w:eastAsia="en-AU"/>
        </w:rPr>
        <w:t>is</w:t>
      </w:r>
      <w:r w:rsidRPr="003C2505">
        <w:rPr>
          <w:rFonts w:asciiTheme="minorHAnsi" w:hAnsiTheme="minorHAnsi" w:cstheme="minorHAnsi"/>
          <w:lang w:eastAsia="en-AU"/>
        </w:rPr>
        <w:t xml:space="preserve"> a participant of the MAV WorkCare Scheme. The MAV WorkCare Scheme provided workers compensation insurance. MAV WorkCare commenced business on 1 November 2017 and the last day the Scheme operated as a self-insurer was 30 June 2021. In accordance with the Workplace Injury Rehabilitation and Compensation Act 2013, there is a six-year liability period following the cessation of the Scheme (to 30 June 2027). During the liability period, adjustment payments may be required (or received). The determination of any adjustment payments is dependent upon revised actuarial assessments of the Scheme's tail claims liabilities as undertaken by Work Safe Victoria. If required, adjustments will occur at the 3-year and 6-year points during the liability period and will affect participating members. </w:t>
      </w:r>
      <w:r w:rsidRPr="003C2505">
        <w:rPr>
          <w:rFonts w:asciiTheme="minorHAnsi" w:hAnsiTheme="minorHAnsi" w:cstheme="minorHAnsi"/>
          <w:lang w:eastAsia="en-AU"/>
        </w:rPr>
        <w:tab/>
      </w:r>
      <w:r w:rsidRPr="003C2505">
        <w:rPr>
          <w:rFonts w:asciiTheme="minorHAnsi" w:hAnsiTheme="minorHAnsi" w:cstheme="minorHAnsi"/>
          <w:lang w:eastAsia="en-AU"/>
        </w:rPr>
        <w:tab/>
      </w:r>
    </w:p>
    <w:p w14:paraId="0040CB81" w14:textId="09E37573" w:rsidR="001E737E" w:rsidRPr="003C2505" w:rsidRDefault="001E737E" w:rsidP="00282419">
      <w:pPr>
        <w:pStyle w:val="Policytextboxtable"/>
        <w:ind w:left="0" w:right="0"/>
        <w:jc w:val="both"/>
        <w:rPr>
          <w:rFonts w:asciiTheme="minorHAnsi" w:hAnsiTheme="minorHAnsi" w:cstheme="minorHAnsi"/>
          <w:lang w:eastAsia="en-AU"/>
        </w:rPr>
      </w:pPr>
      <w:r w:rsidRPr="003C2505">
        <w:rPr>
          <w:rFonts w:asciiTheme="minorHAnsi" w:hAnsiTheme="minorHAnsi" w:cstheme="minorHAnsi"/>
          <w:lang w:eastAsia="en-AU"/>
        </w:rPr>
        <w:tab/>
      </w:r>
    </w:p>
    <w:p w14:paraId="67925F05" w14:textId="56F20EA3" w:rsidR="00F25C33" w:rsidRPr="00CE379A" w:rsidRDefault="00763F55" w:rsidP="00282419">
      <w:pPr>
        <w:pStyle w:val="Policytextboxtable"/>
        <w:ind w:left="0" w:right="0"/>
        <w:jc w:val="both"/>
        <w:rPr>
          <w:rFonts w:asciiTheme="minorHAnsi" w:hAnsiTheme="minorHAnsi" w:cstheme="minorHAnsi"/>
          <w:b/>
          <w:bCs/>
          <w:lang w:eastAsia="en-AU"/>
        </w:rPr>
      </w:pPr>
      <w:r w:rsidRPr="00763F55">
        <w:rPr>
          <w:rFonts w:asciiTheme="minorHAnsi" w:hAnsiTheme="minorHAnsi" w:cstheme="minorHAnsi"/>
          <w:b/>
          <w:bCs/>
          <w:lang w:eastAsia="en-AU"/>
        </w:rPr>
        <w:t xml:space="preserve">E </w:t>
      </w:r>
      <w:r w:rsidR="008E0699" w:rsidRPr="00763F55">
        <w:rPr>
          <w:rFonts w:asciiTheme="minorHAnsi" w:hAnsiTheme="minorHAnsi" w:cstheme="minorHAnsi"/>
          <w:b/>
          <w:bCs/>
          <w:lang w:eastAsia="en-AU"/>
        </w:rPr>
        <w:t>1.3</w:t>
      </w:r>
      <w:r w:rsidR="00F25C33" w:rsidRPr="00763F55">
        <w:rPr>
          <w:rFonts w:asciiTheme="minorHAnsi" w:hAnsiTheme="minorHAnsi" w:cstheme="minorHAnsi"/>
          <w:b/>
          <w:bCs/>
          <w:lang w:eastAsia="en-AU"/>
        </w:rPr>
        <w:t>:</w:t>
      </w:r>
      <w:r w:rsidR="008E0699" w:rsidRPr="00763F55">
        <w:rPr>
          <w:rFonts w:asciiTheme="minorHAnsi" w:hAnsiTheme="minorHAnsi" w:cstheme="minorHAnsi"/>
          <w:b/>
          <w:bCs/>
          <w:lang w:eastAsia="en-AU"/>
        </w:rPr>
        <w:t xml:space="preserve"> Guarantees for loans to other entities</w:t>
      </w:r>
    </w:p>
    <w:p w14:paraId="327D7F5F" w14:textId="133CEADA" w:rsidR="001E737E" w:rsidRPr="00CE379A" w:rsidRDefault="008E0699" w:rsidP="00CE379A">
      <w:pPr>
        <w:pStyle w:val="Policytextboxtable"/>
        <w:spacing w:before="120" w:after="120"/>
        <w:ind w:left="0" w:right="0"/>
        <w:jc w:val="both"/>
        <w:rPr>
          <w:rFonts w:asciiTheme="minorHAnsi" w:hAnsiTheme="minorHAnsi" w:cstheme="minorHAnsi"/>
          <w:lang w:eastAsia="en-AU"/>
        </w:rPr>
      </w:pPr>
      <w:r w:rsidRPr="008E0699">
        <w:rPr>
          <w:rFonts w:asciiTheme="minorHAnsi" w:hAnsiTheme="minorHAnsi" w:cstheme="minorHAnsi"/>
          <w:lang w:eastAsia="en-AU"/>
        </w:rPr>
        <w:t>There is no underlying loan that is guaranteed by the Council.</w:t>
      </w:r>
    </w:p>
    <w:p w14:paraId="7D8D73C3" w14:textId="0E1EE8BF" w:rsidR="00F25C33" w:rsidRDefault="00F25C33" w:rsidP="00CE379A">
      <w:pPr>
        <w:pStyle w:val="Policytextboxtable"/>
        <w:spacing w:before="120" w:after="120"/>
        <w:ind w:left="0" w:right="0"/>
        <w:jc w:val="both"/>
        <w:rPr>
          <w:rFonts w:asciiTheme="minorHAnsi" w:hAnsiTheme="minorHAnsi" w:cstheme="minorHAnsi"/>
          <w:lang w:eastAsia="en-AU"/>
        </w:rPr>
      </w:pPr>
      <w:r w:rsidRPr="00F25C33">
        <w:rPr>
          <w:rFonts w:asciiTheme="minorHAnsi" w:hAnsiTheme="minorHAnsi" w:cstheme="minorHAnsi"/>
          <w:lang w:eastAsia="en-AU"/>
        </w:rPr>
        <w:t xml:space="preserve">Financial guarantee contracts are not recognised as a liability in the balance sheet unless the lender has exercised their right to call on the guarantee or Council has other reasons to believe that it is probable that the right will be exercised.  </w:t>
      </w:r>
    </w:p>
    <w:p w14:paraId="10200990"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170E4F5D"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05794383"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13CDC631"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208B7EC1"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36507686"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6D71361C"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48BBD950"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56B996EC"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2B2B6438"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21F091BE"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063B2D49"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1F2B9779"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59D441CC"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276BB938"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15D3412E"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72B16334"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63B9F6F5"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792046C9"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05A6F4C1"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660A1E88"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61F306A7"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6887F30C"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5B93FF29"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32108EBE"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10E2699F"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250D220E"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4E477987"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631C1810"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2A9F8A08"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36E71876"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p w14:paraId="1DBBAFE0" w14:textId="77777777" w:rsidR="00004E9C" w:rsidRDefault="00004E9C" w:rsidP="00CE379A">
      <w:pPr>
        <w:pStyle w:val="Policytextboxtable"/>
        <w:spacing w:before="120" w:after="120"/>
        <w:ind w:left="0" w:right="0"/>
        <w:jc w:val="both"/>
        <w:rPr>
          <w:rFonts w:asciiTheme="minorHAnsi" w:hAnsiTheme="minorHAnsi" w:cstheme="minorHAnsi"/>
          <w:lang w:eastAsia="en-AU"/>
        </w:rPr>
      </w:pPr>
    </w:p>
    <w:bookmarkEnd w:id="86"/>
    <w:p w14:paraId="00EC3823" w14:textId="58572B12" w:rsidR="001E737E" w:rsidRPr="00BC292F" w:rsidRDefault="001E737E" w:rsidP="00BC292F">
      <w:pPr>
        <w:pStyle w:val="SubHeading0"/>
        <w:numPr>
          <w:ilvl w:val="1"/>
          <w:numId w:val="8"/>
        </w:numPr>
        <w:ind w:left="426" w:right="0" w:hanging="426"/>
        <w:rPr>
          <w:rFonts w:asciiTheme="minorHAnsi" w:hAnsiTheme="minorHAnsi" w:cstheme="minorHAnsi"/>
        </w:rPr>
      </w:pPr>
      <w:r w:rsidRPr="00BC292F">
        <w:rPr>
          <w:rFonts w:asciiTheme="minorHAnsi" w:hAnsiTheme="minorHAnsi" w:cstheme="minorHAnsi"/>
        </w:rPr>
        <w:t>Financial instruments and</w:t>
      </w:r>
      <w:r w:rsidR="00BC292F" w:rsidRPr="00BC292F">
        <w:rPr>
          <w:rFonts w:asciiTheme="minorHAnsi" w:hAnsiTheme="minorHAnsi" w:cstheme="minorHAnsi"/>
        </w:rPr>
        <w:t xml:space="preserve"> </w:t>
      </w:r>
      <w:r w:rsidRPr="00BC292F">
        <w:rPr>
          <w:rFonts w:asciiTheme="minorHAnsi" w:hAnsiTheme="minorHAnsi" w:cstheme="minorHAnsi"/>
        </w:rPr>
        <w:t>risk management</w:t>
      </w:r>
    </w:p>
    <w:p w14:paraId="01324327" w14:textId="77777777" w:rsidR="001E737E" w:rsidRPr="00E67EB3" w:rsidRDefault="001E737E" w:rsidP="00065098">
      <w:pPr>
        <w:pStyle w:val="Policytextboxtable"/>
        <w:ind w:right="0"/>
        <w:jc w:val="both"/>
        <w:rPr>
          <w:rFonts w:asciiTheme="minorHAnsi" w:hAnsiTheme="minorHAnsi" w:cstheme="minorHAnsi"/>
          <w:b/>
          <w:bCs/>
          <w:sz w:val="20"/>
          <w:szCs w:val="20"/>
        </w:rPr>
      </w:pPr>
    </w:p>
    <w:p w14:paraId="38CB2420" w14:textId="1CD965EA" w:rsidR="001E737E" w:rsidRDefault="00763F55" w:rsidP="00282419">
      <w:pPr>
        <w:pStyle w:val="Policytextboxtable"/>
        <w:ind w:left="0" w:right="0"/>
        <w:jc w:val="both"/>
        <w:rPr>
          <w:rFonts w:asciiTheme="minorHAnsi" w:hAnsiTheme="minorHAnsi" w:cstheme="minorHAnsi"/>
          <w:b/>
          <w:bCs/>
          <w:lang w:eastAsia="en-AU"/>
        </w:rPr>
      </w:pPr>
      <w:r w:rsidRPr="00763F55">
        <w:rPr>
          <w:rFonts w:asciiTheme="minorHAnsi" w:hAnsiTheme="minorHAnsi" w:cstheme="minorHAnsi"/>
          <w:b/>
          <w:bCs/>
          <w:lang w:eastAsia="en-AU"/>
        </w:rPr>
        <w:t xml:space="preserve">E </w:t>
      </w:r>
      <w:r w:rsidR="001E737E" w:rsidRPr="00763F55">
        <w:rPr>
          <w:rFonts w:asciiTheme="minorHAnsi" w:hAnsiTheme="minorHAnsi" w:cstheme="minorHAnsi"/>
          <w:b/>
          <w:bCs/>
          <w:lang w:eastAsia="en-AU"/>
        </w:rPr>
        <w:t>2.1: Risk management</w:t>
      </w:r>
    </w:p>
    <w:p w14:paraId="5B278BE3" w14:textId="77777777" w:rsidR="00E06015" w:rsidRPr="0068795A" w:rsidRDefault="00E06015" w:rsidP="00282419">
      <w:pPr>
        <w:pStyle w:val="Policytextboxtable"/>
        <w:ind w:left="0" w:right="0"/>
        <w:jc w:val="both"/>
        <w:rPr>
          <w:rFonts w:asciiTheme="minorHAnsi" w:hAnsiTheme="minorHAnsi" w:cstheme="minorHAnsi"/>
          <w:b/>
          <w:bCs/>
          <w:lang w:eastAsia="en-AU"/>
        </w:rPr>
      </w:pPr>
    </w:p>
    <w:p w14:paraId="4A579419" w14:textId="74B581C1" w:rsidR="00E06015" w:rsidRDefault="00E06015" w:rsidP="00282419">
      <w:pPr>
        <w:pStyle w:val="NotesText0"/>
        <w:spacing w:before="0" w:after="240"/>
        <w:ind w:left="0" w:right="0"/>
        <w:jc w:val="both"/>
        <w:rPr>
          <w:rFonts w:cstheme="minorHAnsi"/>
        </w:rPr>
      </w:pPr>
      <w:r w:rsidRPr="00E06015">
        <w:rPr>
          <w:rFonts w:cstheme="minorHAnsi"/>
        </w:rPr>
        <w:t>The Council's principal financial instruments comprise cash assets, term deposits, receivables (excluding statutory receivables), payables (excluding statutory payables) and bank borrowings. Details of the material accounting policy information and methods adopted, including the criteria for recognition, the basis of measurement and the basis on which income and expenses are recognised, in respect of each class of financial asset, financial liability and equity instrument is disclosed in the notes of the financial statements.  Risk management is carried out by senior management under policies approved by the Council. These policies include identification and analysis of the risk exposure to Council and appropriate procedures, controls and risk minimisation.</w:t>
      </w:r>
    </w:p>
    <w:p w14:paraId="57C76825" w14:textId="2A52A331" w:rsidR="0068795A" w:rsidRDefault="00E06015" w:rsidP="00E06015">
      <w:pPr>
        <w:pStyle w:val="NotesText0"/>
        <w:numPr>
          <w:ilvl w:val="0"/>
          <w:numId w:val="23"/>
        </w:numPr>
        <w:spacing w:before="0" w:after="240"/>
        <w:ind w:right="0"/>
        <w:jc w:val="both"/>
        <w:rPr>
          <w:rFonts w:cstheme="minorHAnsi"/>
          <w:b/>
          <w:bCs/>
        </w:rPr>
      </w:pPr>
      <w:r>
        <w:rPr>
          <w:rFonts w:cstheme="minorHAnsi"/>
          <w:b/>
          <w:bCs/>
        </w:rPr>
        <w:t>Market</w:t>
      </w:r>
      <w:r w:rsidR="001E737E" w:rsidRPr="003C2505">
        <w:rPr>
          <w:rFonts w:cstheme="minorHAnsi"/>
          <w:b/>
          <w:bCs/>
        </w:rPr>
        <w:t xml:space="preserve"> risk</w:t>
      </w:r>
    </w:p>
    <w:p w14:paraId="3115BF24" w14:textId="23E0D0AA" w:rsidR="00E06015" w:rsidRPr="00E06015" w:rsidRDefault="00E06015" w:rsidP="00E06015">
      <w:pPr>
        <w:pStyle w:val="NotesText0"/>
        <w:spacing w:before="0" w:after="240"/>
        <w:ind w:left="0" w:right="0"/>
        <w:jc w:val="both"/>
        <w:rPr>
          <w:rFonts w:cstheme="minorHAnsi"/>
        </w:rPr>
      </w:pPr>
      <w:r w:rsidRPr="00E06015">
        <w:rPr>
          <w:rFonts w:cstheme="minorHAnsi"/>
        </w:rPr>
        <w:t>Market risk is the risk that the fair value or future cash flows of council financial instruments will fluctuate because of changes in market prices.  The Council's exposure to market risk is primarily through interest rate risk with only insignificant exposure to other price risks and no exposure to foreign currency risk.</w:t>
      </w:r>
    </w:p>
    <w:p w14:paraId="02B1D3B7" w14:textId="69C54A50" w:rsidR="00E06015" w:rsidRDefault="00E06015" w:rsidP="00E06015">
      <w:pPr>
        <w:pStyle w:val="NotesText0"/>
        <w:spacing w:before="0" w:after="240"/>
        <w:ind w:right="0"/>
        <w:jc w:val="both"/>
        <w:rPr>
          <w:rFonts w:cstheme="minorHAnsi"/>
          <w:b/>
          <w:bCs/>
        </w:rPr>
      </w:pPr>
      <w:r>
        <w:rPr>
          <w:rFonts w:cstheme="minorHAnsi"/>
          <w:b/>
          <w:bCs/>
        </w:rPr>
        <w:t>Interest rate risk</w:t>
      </w:r>
    </w:p>
    <w:p w14:paraId="50C0D958" w14:textId="723FB515" w:rsidR="00E06015" w:rsidRDefault="00E06015" w:rsidP="00E06015">
      <w:pPr>
        <w:pStyle w:val="NotesText0"/>
        <w:spacing w:before="0" w:after="240"/>
        <w:ind w:left="0" w:right="0"/>
        <w:jc w:val="both"/>
        <w:rPr>
          <w:rFonts w:cstheme="minorHAnsi"/>
        </w:rPr>
      </w:pPr>
      <w:r w:rsidRPr="00E06015">
        <w:rPr>
          <w:rFonts w:cstheme="minorHAnsi"/>
        </w:rPr>
        <w:t>Interest rate risk refers to the risk that the value of a financial instrument or cash flows associated with the instrument will fluctuate due to changes in market interest rates. Council's interest rate liability risk arises primarily from long term loans and borrowings at fixed rates which exposes council to fair value interest rate risk / Council does not hold any interest bearing financial instruments that are measured at fair value, and therefore has no exposure to fair value interest rate risk.  Cash flow interest rate risk is the risk that the future cash flows of a financial instrument will fluctuate because of changes in market interest rates. Council has minimal exposure to cash flow interest rate risk through its cash and deposits that are at floating rates.</w:t>
      </w:r>
    </w:p>
    <w:p w14:paraId="49131C7E" w14:textId="6483A6E9" w:rsidR="00E06015" w:rsidRDefault="00E06015" w:rsidP="00E06015">
      <w:pPr>
        <w:pStyle w:val="NotesText0"/>
        <w:spacing w:before="0" w:after="240"/>
        <w:ind w:left="0" w:right="0"/>
        <w:jc w:val="both"/>
        <w:rPr>
          <w:rFonts w:cstheme="minorHAnsi"/>
        </w:rPr>
      </w:pPr>
      <w:r w:rsidRPr="00E06015">
        <w:rPr>
          <w:rFonts w:cstheme="minorHAnsi"/>
        </w:rPr>
        <w:t>Investment of surplus funds is made with approved financial institutions under the Local Government Act 2020. Council manages interest rate risk by adopting an investment policy that ensures:</w:t>
      </w:r>
    </w:p>
    <w:p w14:paraId="793BC1AA" w14:textId="4D189A5D" w:rsidR="00E06015" w:rsidRDefault="00E06015" w:rsidP="00E06015">
      <w:pPr>
        <w:pStyle w:val="NotesText0"/>
        <w:numPr>
          <w:ilvl w:val="0"/>
          <w:numId w:val="20"/>
        </w:numPr>
        <w:spacing w:before="0" w:after="240"/>
        <w:ind w:right="0"/>
        <w:jc w:val="both"/>
        <w:rPr>
          <w:rFonts w:cstheme="minorHAnsi"/>
        </w:rPr>
      </w:pPr>
      <w:r w:rsidRPr="00E06015">
        <w:rPr>
          <w:rFonts w:cstheme="minorHAnsi"/>
        </w:rPr>
        <w:t>diversification of investment product;</w:t>
      </w:r>
    </w:p>
    <w:p w14:paraId="43E6D028" w14:textId="41575F6E" w:rsidR="00E06015" w:rsidRDefault="00E06015" w:rsidP="00E06015">
      <w:pPr>
        <w:pStyle w:val="NotesText0"/>
        <w:numPr>
          <w:ilvl w:val="0"/>
          <w:numId w:val="20"/>
        </w:numPr>
        <w:spacing w:before="0" w:after="240"/>
        <w:ind w:right="0"/>
        <w:jc w:val="both"/>
        <w:rPr>
          <w:rFonts w:cstheme="minorHAnsi"/>
        </w:rPr>
      </w:pPr>
      <w:r w:rsidRPr="00E06015">
        <w:rPr>
          <w:rFonts w:cstheme="minorHAnsi"/>
        </w:rPr>
        <w:t>monitoring of return on investment; and</w:t>
      </w:r>
    </w:p>
    <w:p w14:paraId="4FF4C47E" w14:textId="049A8284" w:rsidR="00E06015" w:rsidRDefault="00E06015" w:rsidP="00E06015">
      <w:pPr>
        <w:pStyle w:val="NotesText0"/>
        <w:numPr>
          <w:ilvl w:val="0"/>
          <w:numId w:val="20"/>
        </w:numPr>
        <w:spacing w:before="0" w:after="240"/>
        <w:ind w:right="0"/>
        <w:jc w:val="both"/>
        <w:rPr>
          <w:rFonts w:cstheme="minorHAnsi"/>
        </w:rPr>
      </w:pPr>
      <w:r w:rsidRPr="00E06015">
        <w:rPr>
          <w:rFonts w:cstheme="minorHAnsi"/>
        </w:rPr>
        <w:t>benchmarking of returns and comparison with budget.</w:t>
      </w:r>
    </w:p>
    <w:p w14:paraId="368DB940" w14:textId="188ADB3F" w:rsidR="00AC4C90" w:rsidRDefault="00AC4C90" w:rsidP="00AC4C90">
      <w:pPr>
        <w:pStyle w:val="NotesText0"/>
        <w:spacing w:before="0" w:after="240"/>
        <w:ind w:right="0"/>
        <w:jc w:val="both"/>
        <w:rPr>
          <w:rFonts w:cstheme="minorHAnsi"/>
        </w:rPr>
      </w:pPr>
      <w:r w:rsidRPr="00AC4C90">
        <w:rPr>
          <w:rFonts w:cstheme="minorHAnsi"/>
        </w:rPr>
        <w:t>There has been no significant change in the Council's exposure, or its objectives, policies and processes for managing interest rate risk or the methods used to measure this risk from the previous reporting period.</w:t>
      </w:r>
    </w:p>
    <w:p w14:paraId="0D99932E" w14:textId="18EAD5B9" w:rsidR="001E737E" w:rsidRDefault="00AC4C90" w:rsidP="00AC4C90">
      <w:pPr>
        <w:pStyle w:val="NotesText0"/>
        <w:spacing w:before="0" w:after="240"/>
        <w:ind w:right="0"/>
        <w:jc w:val="both"/>
        <w:rPr>
          <w:rFonts w:cstheme="minorHAnsi"/>
        </w:rPr>
      </w:pPr>
      <w:r w:rsidRPr="00AC4C90">
        <w:rPr>
          <w:rFonts w:cstheme="minorHAnsi"/>
        </w:rPr>
        <w:t>Interest rate movements have not been sufficiently significant during the year to have an impact on the Council's year end result.</w:t>
      </w:r>
    </w:p>
    <w:p w14:paraId="06B5242D" w14:textId="68FD9F96" w:rsidR="001E737E" w:rsidRPr="003C2505" w:rsidRDefault="001E737E" w:rsidP="00CE379A">
      <w:pPr>
        <w:pStyle w:val="Policytextboxtable"/>
        <w:spacing w:after="120"/>
        <w:ind w:left="0" w:right="0"/>
        <w:jc w:val="both"/>
        <w:rPr>
          <w:rFonts w:asciiTheme="minorHAnsi" w:hAnsiTheme="minorHAnsi" w:cstheme="minorHAnsi"/>
          <w:b/>
          <w:bCs/>
          <w:lang w:eastAsia="en-AU"/>
        </w:rPr>
      </w:pPr>
      <w:r w:rsidRPr="003C2505">
        <w:rPr>
          <w:rFonts w:asciiTheme="minorHAnsi" w:hAnsiTheme="minorHAnsi" w:cstheme="minorHAnsi"/>
          <w:b/>
          <w:bCs/>
          <w:lang w:eastAsia="en-AU"/>
        </w:rPr>
        <w:t xml:space="preserve">(b) Credit risk </w:t>
      </w:r>
    </w:p>
    <w:p w14:paraId="6E3982C0" w14:textId="77777777" w:rsidR="001E737E" w:rsidRPr="003C2505" w:rsidRDefault="001E737E" w:rsidP="00CE379A">
      <w:pPr>
        <w:pStyle w:val="Policytextboxtable"/>
        <w:spacing w:before="120" w:after="120"/>
        <w:ind w:left="0" w:right="0"/>
        <w:jc w:val="both"/>
        <w:rPr>
          <w:rFonts w:asciiTheme="minorHAnsi" w:hAnsiTheme="minorHAnsi" w:cstheme="minorHAnsi"/>
          <w:lang w:eastAsia="en-AU"/>
        </w:rPr>
      </w:pPr>
      <w:r w:rsidRPr="003C2505">
        <w:rPr>
          <w:rFonts w:asciiTheme="minorHAnsi" w:hAnsiTheme="minorHAnsi" w:cstheme="minorHAnsi"/>
          <w:lang w:eastAsia="en-AU"/>
        </w:rPr>
        <w:t>Credit risk is the risk that a contracting entity will not complete its obligations under a financial instrument and cause Council to make a financial loss. Council have exposure to credit risk on some financial assets included in the balance sheet.  Particularly significant areas of credit risk exist in relation to outstanding fees and fines as well as loans and receivables from sporting clubs and associations. To help manage this risk:</w:t>
      </w:r>
      <w:r w:rsidRPr="003C2505">
        <w:rPr>
          <w:rFonts w:asciiTheme="minorHAnsi" w:hAnsiTheme="minorHAnsi" w:cstheme="minorHAnsi"/>
          <w:lang w:eastAsia="en-AU"/>
        </w:rPr>
        <w:tab/>
      </w:r>
      <w:r w:rsidRPr="003C2505">
        <w:rPr>
          <w:rFonts w:asciiTheme="minorHAnsi" w:hAnsiTheme="minorHAnsi" w:cstheme="minorHAnsi"/>
          <w:lang w:eastAsia="en-AU"/>
        </w:rPr>
        <w:tab/>
      </w:r>
      <w:r w:rsidRPr="003C2505">
        <w:rPr>
          <w:rFonts w:asciiTheme="minorHAnsi" w:hAnsiTheme="minorHAnsi" w:cstheme="minorHAnsi"/>
          <w:lang w:eastAsia="en-AU"/>
        </w:rPr>
        <w:tab/>
      </w:r>
    </w:p>
    <w:p w14:paraId="2F59E6A1" w14:textId="1B697C8F" w:rsidR="001E737E" w:rsidRPr="003C2505" w:rsidRDefault="00567523" w:rsidP="00065098">
      <w:pPr>
        <w:pStyle w:val="Policytextboxtable"/>
        <w:numPr>
          <w:ilvl w:val="0"/>
          <w:numId w:val="21"/>
        </w:numPr>
        <w:ind w:right="0"/>
        <w:jc w:val="both"/>
        <w:rPr>
          <w:rFonts w:asciiTheme="minorHAnsi" w:hAnsiTheme="minorHAnsi" w:cstheme="minorHAnsi"/>
          <w:lang w:eastAsia="en-AU"/>
        </w:rPr>
      </w:pPr>
      <w:r>
        <w:rPr>
          <w:rFonts w:asciiTheme="minorHAnsi" w:hAnsiTheme="minorHAnsi" w:cstheme="minorHAnsi"/>
          <w:lang w:eastAsia="en-AU"/>
        </w:rPr>
        <w:t>C</w:t>
      </w:r>
      <w:r w:rsidR="001E737E" w:rsidRPr="003C2505">
        <w:rPr>
          <w:rFonts w:asciiTheme="minorHAnsi" w:hAnsiTheme="minorHAnsi" w:cstheme="minorHAnsi"/>
          <w:lang w:eastAsia="en-AU"/>
        </w:rPr>
        <w:t xml:space="preserve">ouncil have a policy for establishing credit limits for the entities </w:t>
      </w:r>
      <w:r>
        <w:rPr>
          <w:rFonts w:asciiTheme="minorHAnsi" w:hAnsiTheme="minorHAnsi" w:cstheme="minorHAnsi"/>
          <w:lang w:eastAsia="en-AU"/>
        </w:rPr>
        <w:t>C</w:t>
      </w:r>
      <w:r w:rsidR="001E737E" w:rsidRPr="003C2505">
        <w:rPr>
          <w:rFonts w:asciiTheme="minorHAnsi" w:hAnsiTheme="minorHAnsi" w:cstheme="minorHAnsi"/>
          <w:lang w:eastAsia="en-AU"/>
        </w:rPr>
        <w:t xml:space="preserve">ouncil deal with; </w:t>
      </w:r>
      <w:r w:rsidR="001E737E" w:rsidRPr="003C2505">
        <w:rPr>
          <w:rFonts w:asciiTheme="minorHAnsi" w:hAnsiTheme="minorHAnsi" w:cstheme="minorHAnsi"/>
          <w:lang w:eastAsia="en-AU"/>
        </w:rPr>
        <w:tab/>
      </w:r>
      <w:r w:rsidR="001E737E" w:rsidRPr="003C2505">
        <w:rPr>
          <w:rFonts w:asciiTheme="minorHAnsi" w:hAnsiTheme="minorHAnsi" w:cstheme="minorHAnsi"/>
          <w:lang w:eastAsia="en-AU"/>
        </w:rPr>
        <w:tab/>
      </w:r>
      <w:r w:rsidR="001E737E" w:rsidRPr="003C2505">
        <w:rPr>
          <w:rFonts w:asciiTheme="minorHAnsi" w:hAnsiTheme="minorHAnsi" w:cstheme="minorHAnsi"/>
          <w:lang w:eastAsia="en-AU"/>
        </w:rPr>
        <w:tab/>
      </w:r>
    </w:p>
    <w:p w14:paraId="26F1711A" w14:textId="752019BA" w:rsidR="001E737E" w:rsidRPr="003C2505" w:rsidRDefault="00567523" w:rsidP="00065098">
      <w:pPr>
        <w:pStyle w:val="Policytextboxtable"/>
        <w:numPr>
          <w:ilvl w:val="0"/>
          <w:numId w:val="21"/>
        </w:numPr>
        <w:ind w:right="0"/>
        <w:jc w:val="both"/>
        <w:rPr>
          <w:rFonts w:asciiTheme="minorHAnsi" w:hAnsiTheme="minorHAnsi" w:cstheme="minorHAnsi"/>
          <w:lang w:eastAsia="en-AU"/>
        </w:rPr>
      </w:pPr>
      <w:r>
        <w:rPr>
          <w:rFonts w:asciiTheme="minorHAnsi" w:hAnsiTheme="minorHAnsi" w:cstheme="minorHAnsi"/>
          <w:lang w:eastAsia="en-AU"/>
        </w:rPr>
        <w:t>C</w:t>
      </w:r>
      <w:r w:rsidR="001E737E" w:rsidRPr="003C2505">
        <w:rPr>
          <w:rFonts w:asciiTheme="minorHAnsi" w:hAnsiTheme="minorHAnsi" w:cstheme="minorHAnsi"/>
          <w:lang w:eastAsia="en-AU"/>
        </w:rPr>
        <w:t>ouncil may require collateral where appropriate; and</w:t>
      </w:r>
      <w:r w:rsidR="001E737E" w:rsidRPr="003C2505">
        <w:rPr>
          <w:rFonts w:asciiTheme="minorHAnsi" w:hAnsiTheme="minorHAnsi" w:cstheme="minorHAnsi"/>
          <w:lang w:eastAsia="en-AU"/>
        </w:rPr>
        <w:tab/>
      </w:r>
      <w:r w:rsidR="001E737E" w:rsidRPr="003C2505">
        <w:rPr>
          <w:rFonts w:asciiTheme="minorHAnsi" w:hAnsiTheme="minorHAnsi" w:cstheme="minorHAnsi"/>
          <w:lang w:eastAsia="en-AU"/>
        </w:rPr>
        <w:tab/>
      </w:r>
      <w:r w:rsidR="001E737E" w:rsidRPr="003C2505">
        <w:rPr>
          <w:rFonts w:asciiTheme="minorHAnsi" w:hAnsiTheme="minorHAnsi" w:cstheme="minorHAnsi"/>
          <w:lang w:eastAsia="en-AU"/>
        </w:rPr>
        <w:tab/>
      </w:r>
    </w:p>
    <w:p w14:paraId="178CB848" w14:textId="74F73ACB" w:rsidR="001E737E" w:rsidRPr="003C2505" w:rsidRDefault="00567523" w:rsidP="00065098">
      <w:pPr>
        <w:pStyle w:val="Policytextboxtable"/>
        <w:numPr>
          <w:ilvl w:val="0"/>
          <w:numId w:val="21"/>
        </w:numPr>
        <w:ind w:right="0"/>
        <w:jc w:val="both"/>
        <w:rPr>
          <w:rFonts w:asciiTheme="minorHAnsi" w:hAnsiTheme="minorHAnsi" w:cstheme="minorHAnsi"/>
          <w:lang w:eastAsia="en-AU"/>
        </w:rPr>
      </w:pPr>
      <w:r>
        <w:rPr>
          <w:rFonts w:asciiTheme="minorHAnsi" w:hAnsiTheme="minorHAnsi" w:cstheme="minorHAnsi"/>
          <w:lang w:eastAsia="en-AU"/>
        </w:rPr>
        <w:t>C</w:t>
      </w:r>
      <w:r w:rsidR="001E737E" w:rsidRPr="003C2505">
        <w:rPr>
          <w:rFonts w:asciiTheme="minorHAnsi" w:hAnsiTheme="minorHAnsi" w:cstheme="minorHAnsi"/>
          <w:lang w:eastAsia="en-AU"/>
        </w:rPr>
        <w:t xml:space="preserve">ouncil only invest surplus funds with financial institutions which have a recognised credit rating specified in </w:t>
      </w:r>
      <w:r>
        <w:rPr>
          <w:rFonts w:asciiTheme="minorHAnsi" w:hAnsiTheme="minorHAnsi" w:cstheme="minorHAnsi"/>
          <w:lang w:eastAsia="en-AU"/>
        </w:rPr>
        <w:t>C</w:t>
      </w:r>
      <w:r w:rsidR="001E737E" w:rsidRPr="003C2505">
        <w:rPr>
          <w:rFonts w:asciiTheme="minorHAnsi" w:hAnsiTheme="minorHAnsi" w:cstheme="minorHAnsi"/>
          <w:lang w:eastAsia="en-AU"/>
        </w:rPr>
        <w:t>ouncil's investment policy.</w:t>
      </w:r>
      <w:r w:rsidR="001E737E" w:rsidRPr="003C2505">
        <w:rPr>
          <w:rFonts w:asciiTheme="minorHAnsi" w:hAnsiTheme="minorHAnsi" w:cstheme="minorHAnsi"/>
          <w:lang w:eastAsia="en-AU"/>
        </w:rPr>
        <w:tab/>
      </w:r>
      <w:r w:rsidR="001E737E" w:rsidRPr="003C2505">
        <w:rPr>
          <w:rFonts w:asciiTheme="minorHAnsi" w:hAnsiTheme="minorHAnsi" w:cstheme="minorHAnsi"/>
          <w:lang w:eastAsia="en-AU"/>
        </w:rPr>
        <w:tab/>
      </w:r>
      <w:r w:rsidR="001E737E" w:rsidRPr="003C2505">
        <w:rPr>
          <w:rFonts w:asciiTheme="minorHAnsi" w:hAnsiTheme="minorHAnsi" w:cstheme="minorHAnsi"/>
          <w:lang w:eastAsia="en-AU"/>
        </w:rPr>
        <w:tab/>
      </w:r>
    </w:p>
    <w:p w14:paraId="1699F686" w14:textId="77777777" w:rsidR="00CE379A" w:rsidRDefault="001E737E" w:rsidP="00CE379A">
      <w:pPr>
        <w:pStyle w:val="Policytextboxtable"/>
        <w:spacing w:before="120" w:after="120"/>
        <w:ind w:left="0" w:right="0"/>
        <w:jc w:val="both"/>
        <w:rPr>
          <w:rFonts w:asciiTheme="minorHAnsi" w:hAnsiTheme="minorHAnsi" w:cstheme="minorHAnsi"/>
          <w:lang w:eastAsia="en-AU"/>
        </w:rPr>
      </w:pPr>
      <w:r w:rsidRPr="003C2505">
        <w:rPr>
          <w:rFonts w:asciiTheme="minorHAnsi" w:hAnsiTheme="minorHAnsi" w:cstheme="minorHAnsi"/>
          <w:lang w:eastAsia="en-AU"/>
        </w:rPr>
        <w:t xml:space="preserve">Receivables consist of a large number of customers, spread across the ratepayer, business and government sectors. Credit risk associated with the </w:t>
      </w:r>
      <w:r w:rsidR="00567523">
        <w:rPr>
          <w:rFonts w:asciiTheme="minorHAnsi" w:hAnsiTheme="minorHAnsi" w:cstheme="minorHAnsi"/>
          <w:lang w:eastAsia="en-AU"/>
        </w:rPr>
        <w:t>C</w:t>
      </w:r>
      <w:r w:rsidRPr="003C2505">
        <w:rPr>
          <w:rFonts w:asciiTheme="minorHAnsi" w:hAnsiTheme="minorHAnsi" w:cstheme="minorHAnsi"/>
          <w:lang w:eastAsia="en-AU"/>
        </w:rPr>
        <w:t>ouncil's financial assets is minimal because the main debtor is secured by a charge over the rateable property.</w:t>
      </w:r>
    </w:p>
    <w:p w14:paraId="27199AE4" w14:textId="63E30093" w:rsidR="001E737E" w:rsidRPr="003C2505" w:rsidRDefault="001E737E" w:rsidP="00CE379A">
      <w:pPr>
        <w:pStyle w:val="Policytextboxtable"/>
        <w:spacing w:before="120" w:after="120"/>
        <w:ind w:left="0" w:right="0"/>
        <w:jc w:val="both"/>
        <w:rPr>
          <w:rFonts w:asciiTheme="minorHAnsi" w:hAnsiTheme="minorHAnsi" w:cstheme="minorHAnsi"/>
          <w:lang w:eastAsia="en-AU"/>
        </w:rPr>
      </w:pPr>
      <w:r w:rsidRPr="003C2505">
        <w:rPr>
          <w:rFonts w:asciiTheme="minorHAnsi" w:hAnsiTheme="minorHAnsi" w:cstheme="minorHAnsi"/>
          <w:lang w:eastAsia="en-AU"/>
        </w:rPr>
        <w:t>There are no material financial assets which are individually determined to be impaired.</w:t>
      </w:r>
      <w:r w:rsidRPr="003C2505">
        <w:rPr>
          <w:rFonts w:asciiTheme="minorHAnsi" w:hAnsiTheme="minorHAnsi" w:cstheme="minorHAnsi"/>
          <w:lang w:eastAsia="en-AU"/>
        </w:rPr>
        <w:tab/>
      </w:r>
      <w:r w:rsidRPr="003C2505">
        <w:rPr>
          <w:rFonts w:asciiTheme="minorHAnsi" w:hAnsiTheme="minorHAnsi" w:cstheme="minorHAnsi"/>
          <w:lang w:eastAsia="en-AU"/>
        </w:rPr>
        <w:tab/>
      </w:r>
      <w:r w:rsidRPr="003C2505">
        <w:rPr>
          <w:rFonts w:asciiTheme="minorHAnsi" w:hAnsiTheme="minorHAnsi" w:cstheme="minorHAnsi"/>
          <w:lang w:eastAsia="en-AU"/>
        </w:rPr>
        <w:tab/>
      </w:r>
    </w:p>
    <w:p w14:paraId="1C57D5C7" w14:textId="45C70A09" w:rsidR="001E737E" w:rsidRPr="003C2505" w:rsidRDefault="001E737E" w:rsidP="00CE379A">
      <w:pPr>
        <w:pStyle w:val="Policytextboxtable"/>
        <w:spacing w:before="120" w:after="120"/>
        <w:ind w:left="0" w:right="0"/>
        <w:jc w:val="both"/>
        <w:rPr>
          <w:rFonts w:asciiTheme="minorHAnsi" w:hAnsiTheme="minorHAnsi" w:cstheme="minorHAnsi"/>
          <w:lang w:eastAsia="en-AU"/>
        </w:rPr>
      </w:pPr>
      <w:r w:rsidRPr="003C2505">
        <w:rPr>
          <w:rFonts w:asciiTheme="minorHAnsi" w:hAnsiTheme="minorHAnsi" w:cstheme="minorHAnsi"/>
          <w:lang w:eastAsia="en-AU"/>
        </w:rPr>
        <w:t xml:space="preserve">Council may also be subject to credit risk for transactions which are not included in the balance sheet, such as when </w:t>
      </w:r>
      <w:r w:rsidR="00567523">
        <w:rPr>
          <w:rFonts w:asciiTheme="minorHAnsi" w:hAnsiTheme="minorHAnsi" w:cstheme="minorHAnsi"/>
          <w:lang w:eastAsia="en-AU"/>
        </w:rPr>
        <w:t>C</w:t>
      </w:r>
      <w:r w:rsidRPr="003C2505">
        <w:rPr>
          <w:rFonts w:asciiTheme="minorHAnsi" w:hAnsiTheme="minorHAnsi" w:cstheme="minorHAnsi"/>
          <w:lang w:eastAsia="en-AU"/>
        </w:rPr>
        <w:t xml:space="preserve">ouncil provide a guarantee for another party. Details of our contingent liabilities are disclosed in Note </w:t>
      </w:r>
      <w:r w:rsidR="00F167DE">
        <w:rPr>
          <w:rFonts w:asciiTheme="minorHAnsi" w:hAnsiTheme="minorHAnsi" w:cstheme="minorHAnsi"/>
          <w:lang w:eastAsia="en-AU"/>
        </w:rPr>
        <w:t xml:space="preserve">E </w:t>
      </w:r>
      <w:r w:rsidR="00026D9D">
        <w:rPr>
          <w:rFonts w:asciiTheme="minorHAnsi" w:hAnsiTheme="minorHAnsi" w:cstheme="minorHAnsi"/>
          <w:lang w:eastAsia="en-AU"/>
        </w:rPr>
        <w:t>1.</w:t>
      </w:r>
      <w:r w:rsidR="00E67EB3">
        <w:rPr>
          <w:rFonts w:asciiTheme="minorHAnsi" w:hAnsiTheme="minorHAnsi" w:cstheme="minorHAnsi"/>
          <w:lang w:eastAsia="en-AU"/>
        </w:rPr>
        <w:t>2</w:t>
      </w:r>
      <w:r w:rsidRPr="003C2505">
        <w:rPr>
          <w:rFonts w:asciiTheme="minorHAnsi" w:hAnsiTheme="minorHAnsi" w:cstheme="minorHAnsi"/>
          <w:lang w:eastAsia="en-AU"/>
        </w:rPr>
        <w:t>.</w:t>
      </w:r>
      <w:r w:rsidRPr="003C2505">
        <w:rPr>
          <w:rFonts w:asciiTheme="minorHAnsi" w:hAnsiTheme="minorHAnsi" w:cstheme="minorHAnsi"/>
          <w:lang w:eastAsia="en-AU"/>
        </w:rPr>
        <w:tab/>
      </w:r>
      <w:r w:rsidRPr="003C2505">
        <w:rPr>
          <w:rFonts w:asciiTheme="minorHAnsi" w:hAnsiTheme="minorHAnsi" w:cstheme="minorHAnsi"/>
          <w:lang w:eastAsia="en-AU"/>
        </w:rPr>
        <w:tab/>
      </w:r>
      <w:r w:rsidRPr="003C2505">
        <w:rPr>
          <w:rFonts w:asciiTheme="minorHAnsi" w:hAnsiTheme="minorHAnsi" w:cstheme="minorHAnsi"/>
          <w:lang w:eastAsia="en-AU"/>
        </w:rPr>
        <w:tab/>
      </w:r>
    </w:p>
    <w:p w14:paraId="4B9E379F" w14:textId="77777777" w:rsidR="00F1627E" w:rsidRDefault="001E737E" w:rsidP="00CE379A">
      <w:pPr>
        <w:pStyle w:val="Policytextboxtable"/>
        <w:spacing w:before="120" w:after="120"/>
        <w:ind w:left="0" w:right="0"/>
        <w:jc w:val="both"/>
        <w:rPr>
          <w:rFonts w:asciiTheme="minorHAnsi" w:hAnsiTheme="minorHAnsi" w:cstheme="minorHAnsi"/>
          <w:lang w:eastAsia="en-AU"/>
        </w:rPr>
      </w:pPr>
      <w:r w:rsidRPr="003C2505">
        <w:rPr>
          <w:rFonts w:asciiTheme="minorHAnsi" w:hAnsiTheme="minorHAnsi" w:cstheme="minorHAnsi"/>
          <w:lang w:eastAsia="en-AU"/>
        </w:rPr>
        <w:t>The maximum exposure to credit risk at the reporting date to recognised financial assets is the carrying amount, net of any allowance for impairment of those assets, as disclosed in the balance sheet and notes to the financial statements. Council does not hold any collateral.</w:t>
      </w:r>
    </w:p>
    <w:p w14:paraId="0F6362A7" w14:textId="7F64EBF1" w:rsidR="00F1627E" w:rsidRDefault="00F1627E" w:rsidP="00CE379A">
      <w:pPr>
        <w:spacing w:line="240" w:lineRule="auto"/>
        <w:rPr>
          <w:rFonts w:asciiTheme="minorHAnsi" w:hAnsiTheme="minorHAnsi" w:cstheme="minorHAnsi"/>
          <w:szCs w:val="18"/>
        </w:rPr>
      </w:pPr>
    </w:p>
    <w:p w14:paraId="40C703AE" w14:textId="77777777" w:rsidR="00222EBF" w:rsidRDefault="00222EBF" w:rsidP="00CE379A">
      <w:pPr>
        <w:spacing w:line="240" w:lineRule="auto"/>
        <w:rPr>
          <w:rFonts w:asciiTheme="minorHAnsi" w:hAnsiTheme="minorHAnsi" w:cstheme="minorHAnsi"/>
          <w:szCs w:val="18"/>
        </w:rPr>
      </w:pPr>
    </w:p>
    <w:p w14:paraId="5DBC782E" w14:textId="225B71D3" w:rsidR="00AC4C90" w:rsidRDefault="00AC4C90" w:rsidP="00CE379A">
      <w:pPr>
        <w:spacing w:line="240" w:lineRule="auto"/>
        <w:rPr>
          <w:rFonts w:asciiTheme="minorHAnsi" w:hAnsiTheme="minorHAnsi" w:cstheme="minorHAnsi"/>
          <w:szCs w:val="18"/>
        </w:rPr>
      </w:pPr>
    </w:p>
    <w:p w14:paraId="298AED21" w14:textId="5A2AFBE4" w:rsidR="00AC4C90" w:rsidRDefault="00AC4C90" w:rsidP="00AC4C90">
      <w:pPr>
        <w:pStyle w:val="Policytextboxtable"/>
        <w:ind w:left="0" w:right="0"/>
        <w:jc w:val="both"/>
        <w:rPr>
          <w:rFonts w:asciiTheme="minorHAnsi" w:hAnsiTheme="minorHAnsi" w:cstheme="minorHAnsi"/>
          <w:b/>
          <w:bCs/>
          <w:lang w:eastAsia="en-AU"/>
        </w:rPr>
      </w:pPr>
      <w:r w:rsidRPr="00763F55">
        <w:rPr>
          <w:rFonts w:asciiTheme="minorHAnsi" w:hAnsiTheme="minorHAnsi" w:cstheme="minorHAnsi"/>
          <w:b/>
          <w:bCs/>
          <w:lang w:eastAsia="en-AU"/>
        </w:rPr>
        <w:t>E 2.1: Risk management</w:t>
      </w:r>
      <w:r>
        <w:rPr>
          <w:rFonts w:asciiTheme="minorHAnsi" w:hAnsiTheme="minorHAnsi" w:cstheme="minorHAnsi"/>
          <w:b/>
          <w:bCs/>
          <w:lang w:eastAsia="en-AU"/>
        </w:rPr>
        <w:t xml:space="preserve"> (Continued)</w:t>
      </w:r>
    </w:p>
    <w:p w14:paraId="3E0E4846" w14:textId="44F7753A" w:rsidR="00AC4C90" w:rsidRDefault="00AC4C90" w:rsidP="00AC4C90">
      <w:pPr>
        <w:pStyle w:val="Policytextboxtable"/>
        <w:ind w:left="0" w:right="0"/>
        <w:jc w:val="both"/>
        <w:rPr>
          <w:rFonts w:asciiTheme="minorHAnsi" w:hAnsiTheme="minorHAnsi" w:cstheme="minorHAnsi"/>
          <w:b/>
          <w:bCs/>
          <w:lang w:eastAsia="en-AU"/>
        </w:rPr>
      </w:pPr>
    </w:p>
    <w:p w14:paraId="725DA4C6" w14:textId="0207E9F9" w:rsidR="00AC4C90" w:rsidRPr="003C2505" w:rsidRDefault="00AC4C90" w:rsidP="00AC4C90">
      <w:pPr>
        <w:pStyle w:val="Policytextboxtable"/>
        <w:spacing w:after="120"/>
        <w:ind w:left="0" w:right="0"/>
        <w:jc w:val="both"/>
        <w:rPr>
          <w:rFonts w:asciiTheme="minorHAnsi" w:hAnsiTheme="minorHAnsi" w:cstheme="minorHAnsi"/>
          <w:b/>
          <w:bCs/>
          <w:lang w:eastAsia="en-AU"/>
        </w:rPr>
      </w:pPr>
      <w:r w:rsidRPr="003C2505">
        <w:rPr>
          <w:rFonts w:asciiTheme="minorHAnsi" w:hAnsiTheme="minorHAnsi" w:cstheme="minorHAnsi"/>
          <w:b/>
          <w:bCs/>
          <w:lang w:eastAsia="en-AU"/>
        </w:rPr>
        <w:t>(</w:t>
      </w:r>
      <w:r>
        <w:rPr>
          <w:rFonts w:asciiTheme="minorHAnsi" w:hAnsiTheme="minorHAnsi" w:cstheme="minorHAnsi"/>
          <w:b/>
          <w:bCs/>
          <w:lang w:eastAsia="en-AU"/>
        </w:rPr>
        <w:t>c</w:t>
      </w:r>
      <w:r w:rsidRPr="003C2505">
        <w:rPr>
          <w:rFonts w:asciiTheme="minorHAnsi" w:hAnsiTheme="minorHAnsi" w:cstheme="minorHAnsi"/>
          <w:b/>
          <w:bCs/>
          <w:lang w:eastAsia="en-AU"/>
        </w:rPr>
        <w:t xml:space="preserve">) </w:t>
      </w:r>
      <w:r>
        <w:rPr>
          <w:rFonts w:asciiTheme="minorHAnsi" w:hAnsiTheme="minorHAnsi" w:cstheme="minorHAnsi"/>
          <w:b/>
          <w:bCs/>
          <w:lang w:eastAsia="en-AU"/>
        </w:rPr>
        <w:t>Liquidity</w:t>
      </w:r>
      <w:r w:rsidRPr="003C2505">
        <w:rPr>
          <w:rFonts w:asciiTheme="minorHAnsi" w:hAnsiTheme="minorHAnsi" w:cstheme="minorHAnsi"/>
          <w:b/>
          <w:bCs/>
          <w:lang w:eastAsia="en-AU"/>
        </w:rPr>
        <w:t xml:space="preserve"> risk </w:t>
      </w:r>
    </w:p>
    <w:p w14:paraId="4DE6289C" w14:textId="553A419C" w:rsidR="00AC4C90" w:rsidRDefault="00AC4C90" w:rsidP="00AC4C90">
      <w:pPr>
        <w:spacing w:before="120" w:after="120" w:line="240" w:lineRule="auto"/>
        <w:rPr>
          <w:rFonts w:asciiTheme="minorHAnsi" w:hAnsiTheme="minorHAnsi" w:cstheme="minorHAnsi"/>
          <w:szCs w:val="18"/>
        </w:rPr>
      </w:pPr>
      <w:r w:rsidRPr="00AC4C90">
        <w:rPr>
          <w:rFonts w:asciiTheme="minorHAnsi" w:hAnsiTheme="minorHAnsi" w:cstheme="minorHAnsi"/>
          <w:szCs w:val="18"/>
        </w:rPr>
        <w:t>Liquidity risk includes the risk that, as a result of council's operational liquidity requirements it will not have sufficient funds to settle a transaction when required or will be forced to sell a financial asset at below value or may be unable to settle or recover a financial asset.</w:t>
      </w:r>
    </w:p>
    <w:p w14:paraId="43E6BB7D" w14:textId="736D00BA" w:rsidR="00AC4C90" w:rsidRDefault="00AC4C90" w:rsidP="00AC4C90">
      <w:pPr>
        <w:spacing w:before="120" w:after="120" w:line="240" w:lineRule="auto"/>
        <w:rPr>
          <w:rFonts w:asciiTheme="minorHAnsi" w:hAnsiTheme="minorHAnsi" w:cstheme="minorHAnsi"/>
          <w:szCs w:val="18"/>
        </w:rPr>
      </w:pPr>
      <w:r w:rsidRPr="00AC4C90">
        <w:rPr>
          <w:rFonts w:asciiTheme="minorHAnsi" w:hAnsiTheme="minorHAnsi" w:cstheme="minorHAnsi"/>
          <w:szCs w:val="18"/>
        </w:rPr>
        <w:t>To help reduce these risks Council:</w:t>
      </w:r>
    </w:p>
    <w:p w14:paraId="37C1E252" w14:textId="120B8845" w:rsidR="00AC4C90" w:rsidRDefault="00AC4C90" w:rsidP="00AC4C90">
      <w:pPr>
        <w:pStyle w:val="ListParagraph"/>
        <w:numPr>
          <w:ilvl w:val="0"/>
          <w:numId w:val="21"/>
        </w:numPr>
        <w:spacing w:before="120" w:after="120"/>
        <w:rPr>
          <w:rFonts w:asciiTheme="minorHAnsi" w:hAnsiTheme="minorHAnsi" w:cstheme="minorHAnsi"/>
          <w:sz w:val="18"/>
          <w:szCs w:val="16"/>
        </w:rPr>
      </w:pPr>
      <w:r w:rsidRPr="00AC4C90">
        <w:rPr>
          <w:rFonts w:asciiTheme="minorHAnsi" w:hAnsiTheme="minorHAnsi" w:cstheme="minorHAnsi"/>
          <w:sz w:val="18"/>
          <w:szCs w:val="16"/>
        </w:rPr>
        <w:t>have a liquidity policy which targets a minimum and average level of cash and cash equivalents to be maintained;</w:t>
      </w:r>
    </w:p>
    <w:p w14:paraId="5F778B58" w14:textId="75999AF1" w:rsidR="00AC4C90" w:rsidRDefault="00AC4C90" w:rsidP="00AC4C90">
      <w:pPr>
        <w:pStyle w:val="ListParagraph"/>
        <w:numPr>
          <w:ilvl w:val="0"/>
          <w:numId w:val="21"/>
        </w:numPr>
        <w:spacing w:before="120" w:after="120"/>
        <w:rPr>
          <w:rFonts w:asciiTheme="minorHAnsi" w:hAnsiTheme="minorHAnsi" w:cstheme="minorHAnsi"/>
          <w:sz w:val="18"/>
          <w:szCs w:val="16"/>
        </w:rPr>
      </w:pPr>
      <w:r w:rsidRPr="00AC4C90">
        <w:rPr>
          <w:rFonts w:asciiTheme="minorHAnsi" w:hAnsiTheme="minorHAnsi" w:cstheme="minorHAnsi"/>
          <w:sz w:val="18"/>
          <w:szCs w:val="16"/>
        </w:rPr>
        <w:t>have readily accessible standby facilities and other funding arrangements in place;</w:t>
      </w:r>
    </w:p>
    <w:p w14:paraId="20DA0D5C" w14:textId="50570A2A" w:rsidR="00AC4C90" w:rsidRDefault="00AC4C90" w:rsidP="00AC4C90">
      <w:pPr>
        <w:pStyle w:val="ListParagraph"/>
        <w:numPr>
          <w:ilvl w:val="0"/>
          <w:numId w:val="21"/>
        </w:numPr>
        <w:spacing w:before="120" w:after="120"/>
        <w:rPr>
          <w:rFonts w:asciiTheme="minorHAnsi" w:hAnsiTheme="minorHAnsi" w:cstheme="minorHAnsi"/>
          <w:sz w:val="18"/>
          <w:szCs w:val="16"/>
        </w:rPr>
      </w:pPr>
      <w:r w:rsidRPr="00AC4C90">
        <w:rPr>
          <w:rFonts w:asciiTheme="minorHAnsi" w:hAnsiTheme="minorHAnsi" w:cstheme="minorHAnsi"/>
          <w:sz w:val="18"/>
          <w:szCs w:val="16"/>
        </w:rPr>
        <w:t>have a liquidity portfolio structure that requires surplus funds to be invested within various bands of liquid instruments;</w:t>
      </w:r>
    </w:p>
    <w:p w14:paraId="362DDC4D" w14:textId="13FD3567" w:rsidR="00AC4C90" w:rsidRDefault="00AC4C90" w:rsidP="00AC4C90">
      <w:pPr>
        <w:pStyle w:val="ListParagraph"/>
        <w:numPr>
          <w:ilvl w:val="0"/>
          <w:numId w:val="21"/>
        </w:numPr>
        <w:spacing w:before="120" w:after="120"/>
        <w:rPr>
          <w:rFonts w:asciiTheme="minorHAnsi" w:hAnsiTheme="minorHAnsi" w:cstheme="minorHAnsi"/>
          <w:sz w:val="18"/>
          <w:szCs w:val="16"/>
        </w:rPr>
      </w:pPr>
      <w:r w:rsidRPr="00AC4C90">
        <w:rPr>
          <w:rFonts w:asciiTheme="minorHAnsi" w:hAnsiTheme="minorHAnsi" w:cstheme="minorHAnsi"/>
          <w:sz w:val="18"/>
          <w:szCs w:val="16"/>
        </w:rPr>
        <w:t>monitor budget to actual performance on a regular basis; and</w:t>
      </w:r>
    </w:p>
    <w:p w14:paraId="73F662B1" w14:textId="34AD0DFD" w:rsidR="00AC4C90" w:rsidRPr="00AC4C90" w:rsidRDefault="00AC4C90" w:rsidP="00AC4C90">
      <w:pPr>
        <w:pStyle w:val="ListParagraph"/>
        <w:numPr>
          <w:ilvl w:val="0"/>
          <w:numId w:val="21"/>
        </w:numPr>
        <w:spacing w:before="120" w:after="120"/>
        <w:rPr>
          <w:rFonts w:asciiTheme="minorHAnsi" w:hAnsiTheme="minorHAnsi" w:cstheme="minorHAnsi"/>
          <w:sz w:val="18"/>
          <w:szCs w:val="16"/>
        </w:rPr>
      </w:pPr>
      <w:r w:rsidRPr="00AC4C90">
        <w:rPr>
          <w:rFonts w:asciiTheme="minorHAnsi" w:hAnsiTheme="minorHAnsi" w:cstheme="minorHAnsi"/>
          <w:sz w:val="18"/>
          <w:szCs w:val="16"/>
        </w:rPr>
        <w:t>set limits on borrowings relating to the percentage of loans to rate revenue and percentage of loan principal repayments to rate revenue.</w:t>
      </w:r>
    </w:p>
    <w:p w14:paraId="37595D7D" w14:textId="2D2AEB16" w:rsidR="00AC4C90" w:rsidRDefault="00AC4C90" w:rsidP="00AC4C90">
      <w:pPr>
        <w:spacing w:before="120" w:after="120" w:line="240" w:lineRule="auto"/>
        <w:rPr>
          <w:rFonts w:asciiTheme="minorHAnsi" w:hAnsiTheme="minorHAnsi" w:cstheme="minorHAnsi"/>
          <w:szCs w:val="18"/>
        </w:rPr>
      </w:pPr>
      <w:r w:rsidRPr="00AC4C90">
        <w:rPr>
          <w:rFonts w:asciiTheme="minorHAnsi" w:hAnsiTheme="minorHAnsi" w:cstheme="minorHAnsi"/>
          <w:szCs w:val="18"/>
        </w:rPr>
        <w:t xml:space="preserve">The Council's maximum exposure to liquidity risk is the carrying amounts of financial liabilities as disclosed on the face of the balance sheet and the amounts related to financial guarantees disclosed in Note </w:t>
      </w:r>
      <w:r w:rsidR="00475A68">
        <w:rPr>
          <w:rFonts w:asciiTheme="minorHAnsi" w:hAnsiTheme="minorHAnsi" w:cstheme="minorHAnsi"/>
          <w:szCs w:val="18"/>
        </w:rPr>
        <w:t xml:space="preserve">E </w:t>
      </w:r>
      <w:r w:rsidR="0063785C">
        <w:rPr>
          <w:rFonts w:asciiTheme="minorHAnsi" w:hAnsiTheme="minorHAnsi" w:cstheme="minorHAnsi"/>
          <w:szCs w:val="18"/>
        </w:rPr>
        <w:t>1.2</w:t>
      </w:r>
      <w:r w:rsidR="0063785C" w:rsidRPr="00AC4C90">
        <w:rPr>
          <w:rFonts w:asciiTheme="minorHAnsi" w:hAnsiTheme="minorHAnsi" w:cstheme="minorHAnsi"/>
          <w:szCs w:val="18"/>
        </w:rPr>
        <w:t xml:space="preserve"> and</w:t>
      </w:r>
      <w:r w:rsidRPr="00AC4C90">
        <w:rPr>
          <w:rFonts w:asciiTheme="minorHAnsi" w:hAnsiTheme="minorHAnsi" w:cstheme="minorHAnsi"/>
          <w:szCs w:val="18"/>
        </w:rPr>
        <w:t xml:space="preserve"> is deemed insignificant based on prior periods' data and current assessment of risk.</w:t>
      </w:r>
    </w:p>
    <w:p w14:paraId="50BC86AE" w14:textId="36C6658C" w:rsidR="00AC4C90" w:rsidRDefault="00AC4C90" w:rsidP="00AC4C90">
      <w:pPr>
        <w:spacing w:before="120" w:after="120" w:line="240" w:lineRule="auto"/>
        <w:rPr>
          <w:rFonts w:asciiTheme="minorHAnsi" w:hAnsiTheme="minorHAnsi" w:cstheme="minorHAnsi"/>
          <w:szCs w:val="18"/>
        </w:rPr>
      </w:pPr>
      <w:r w:rsidRPr="00AC4C90">
        <w:rPr>
          <w:rFonts w:asciiTheme="minorHAnsi" w:hAnsiTheme="minorHAnsi" w:cstheme="minorHAnsi"/>
          <w:szCs w:val="18"/>
        </w:rPr>
        <w:t>There has been no significant change in Council's exposure, or its objectives, policies and processes for managing liquidity risk or the methods used to measure this risk from the previous reporting period.</w:t>
      </w:r>
    </w:p>
    <w:p w14:paraId="1FBA181F" w14:textId="35A2F128" w:rsidR="00AC4C90" w:rsidRDefault="00AC4C90" w:rsidP="00AC4C90">
      <w:pPr>
        <w:spacing w:before="120" w:after="120" w:line="240" w:lineRule="auto"/>
        <w:rPr>
          <w:rFonts w:asciiTheme="minorHAnsi" w:hAnsiTheme="minorHAnsi" w:cstheme="minorHAnsi"/>
          <w:szCs w:val="18"/>
        </w:rPr>
      </w:pPr>
      <w:r w:rsidRPr="00AC4C90">
        <w:rPr>
          <w:rFonts w:asciiTheme="minorHAnsi" w:hAnsiTheme="minorHAnsi" w:cstheme="minorHAnsi"/>
          <w:szCs w:val="18"/>
        </w:rPr>
        <w:t xml:space="preserve">With the exception of borrowings, all financial liabilities are expected to be settled within normal terms of trade.  Details of the maturity profile for borrowings are disclosed </w:t>
      </w:r>
      <w:r w:rsidRPr="006842AC">
        <w:rPr>
          <w:rFonts w:asciiTheme="minorHAnsi" w:hAnsiTheme="minorHAnsi" w:cstheme="minorHAnsi"/>
          <w:szCs w:val="18"/>
        </w:rPr>
        <w:t>at Note C 3.</w:t>
      </w:r>
      <w:r w:rsidR="00120D77" w:rsidRPr="006842AC">
        <w:rPr>
          <w:rFonts w:asciiTheme="minorHAnsi" w:hAnsiTheme="minorHAnsi" w:cstheme="minorHAnsi"/>
          <w:szCs w:val="18"/>
        </w:rPr>
        <w:t>4</w:t>
      </w:r>
      <w:r w:rsidRPr="006842AC">
        <w:rPr>
          <w:rFonts w:asciiTheme="minorHAnsi" w:hAnsiTheme="minorHAnsi" w:cstheme="minorHAnsi"/>
          <w:szCs w:val="18"/>
        </w:rPr>
        <w:t>.</w:t>
      </w:r>
    </w:p>
    <w:p w14:paraId="39DC2301" w14:textId="336ABF72" w:rsidR="00AC4C90" w:rsidRDefault="00AC4C90" w:rsidP="00AC4C90">
      <w:pPr>
        <w:spacing w:before="120" w:after="120" w:line="240" w:lineRule="auto"/>
        <w:rPr>
          <w:rFonts w:asciiTheme="minorHAnsi" w:hAnsiTheme="minorHAnsi" w:cstheme="minorHAnsi"/>
          <w:szCs w:val="18"/>
        </w:rPr>
      </w:pPr>
      <w:r w:rsidRPr="00AC4C90">
        <w:rPr>
          <w:rFonts w:asciiTheme="minorHAnsi" w:hAnsiTheme="minorHAnsi" w:cstheme="minorHAnsi"/>
          <w:szCs w:val="18"/>
        </w:rPr>
        <w:t>Unless otherwise stated, the carrying amounts of financial instruments reflect their fair value.</w:t>
      </w:r>
    </w:p>
    <w:p w14:paraId="24FCC98F" w14:textId="77777777" w:rsidR="00394584" w:rsidRDefault="00394584" w:rsidP="00AC4C90">
      <w:pPr>
        <w:spacing w:before="120" w:after="120" w:line="240" w:lineRule="auto"/>
        <w:rPr>
          <w:rFonts w:asciiTheme="minorHAnsi" w:hAnsiTheme="minorHAnsi" w:cstheme="minorHAnsi"/>
          <w:szCs w:val="18"/>
        </w:rPr>
      </w:pPr>
    </w:p>
    <w:p w14:paraId="408D90D5" w14:textId="152DACDA" w:rsidR="00394584" w:rsidRPr="003C2505" w:rsidRDefault="00394584" w:rsidP="00394584">
      <w:pPr>
        <w:pStyle w:val="Policytextboxtable"/>
        <w:spacing w:after="120"/>
        <w:ind w:left="0" w:right="0"/>
        <w:jc w:val="both"/>
        <w:rPr>
          <w:rFonts w:asciiTheme="minorHAnsi" w:hAnsiTheme="minorHAnsi" w:cstheme="minorHAnsi"/>
          <w:b/>
          <w:bCs/>
          <w:lang w:eastAsia="en-AU"/>
        </w:rPr>
      </w:pPr>
      <w:r w:rsidRPr="003C2505">
        <w:rPr>
          <w:rFonts w:asciiTheme="minorHAnsi" w:hAnsiTheme="minorHAnsi" w:cstheme="minorHAnsi"/>
          <w:b/>
          <w:bCs/>
          <w:lang w:eastAsia="en-AU"/>
        </w:rPr>
        <w:t>(</w:t>
      </w:r>
      <w:r>
        <w:rPr>
          <w:rFonts w:asciiTheme="minorHAnsi" w:hAnsiTheme="minorHAnsi" w:cstheme="minorHAnsi"/>
          <w:b/>
          <w:bCs/>
          <w:lang w:eastAsia="en-AU"/>
        </w:rPr>
        <w:t>d</w:t>
      </w:r>
      <w:r w:rsidRPr="003C2505">
        <w:rPr>
          <w:rFonts w:asciiTheme="minorHAnsi" w:hAnsiTheme="minorHAnsi" w:cstheme="minorHAnsi"/>
          <w:b/>
          <w:bCs/>
          <w:lang w:eastAsia="en-AU"/>
        </w:rPr>
        <w:t xml:space="preserve">) </w:t>
      </w:r>
      <w:r>
        <w:rPr>
          <w:rFonts w:asciiTheme="minorHAnsi" w:hAnsiTheme="minorHAnsi" w:cstheme="minorHAnsi"/>
          <w:b/>
          <w:bCs/>
          <w:lang w:eastAsia="en-AU"/>
        </w:rPr>
        <w:t>Sensitivity Disclosure Analysis</w:t>
      </w:r>
      <w:r w:rsidRPr="003C2505">
        <w:rPr>
          <w:rFonts w:asciiTheme="minorHAnsi" w:hAnsiTheme="minorHAnsi" w:cstheme="minorHAnsi"/>
          <w:b/>
          <w:bCs/>
          <w:lang w:eastAsia="en-AU"/>
        </w:rPr>
        <w:t xml:space="preserve"> </w:t>
      </w:r>
    </w:p>
    <w:p w14:paraId="2A02CCDD" w14:textId="5AE2EE6F" w:rsidR="00394584" w:rsidRDefault="00394584" w:rsidP="00394584">
      <w:pPr>
        <w:spacing w:before="120" w:after="120" w:line="240" w:lineRule="auto"/>
        <w:rPr>
          <w:rFonts w:asciiTheme="minorHAnsi" w:hAnsiTheme="minorHAnsi" w:cstheme="minorHAnsi"/>
          <w:szCs w:val="18"/>
        </w:rPr>
      </w:pPr>
      <w:r>
        <w:rPr>
          <w:rFonts w:asciiTheme="minorHAnsi" w:hAnsiTheme="minorHAnsi" w:cstheme="minorHAnsi"/>
          <w:szCs w:val="18"/>
        </w:rPr>
        <w:t>Taking into account past performance, future expectations, economic forecasts, and management’s knowledge and experience of the financial markets, Council believes the following movements are ‘reasonably possible’ over the next 12 months:</w:t>
      </w:r>
    </w:p>
    <w:p w14:paraId="513B9714" w14:textId="7DFC5CA8" w:rsidR="00394584" w:rsidRPr="00394584" w:rsidRDefault="00394584" w:rsidP="00394584">
      <w:pPr>
        <w:pStyle w:val="ListParagraph"/>
        <w:numPr>
          <w:ilvl w:val="0"/>
          <w:numId w:val="21"/>
        </w:numPr>
        <w:spacing w:before="120" w:after="120"/>
        <w:rPr>
          <w:rFonts w:asciiTheme="minorHAnsi" w:hAnsiTheme="minorHAnsi" w:cstheme="minorHAnsi"/>
          <w:sz w:val="18"/>
          <w:szCs w:val="18"/>
        </w:rPr>
      </w:pPr>
      <w:r w:rsidRPr="00394584">
        <w:rPr>
          <w:rFonts w:asciiTheme="minorHAnsi" w:hAnsiTheme="minorHAnsi" w:cstheme="minorHAnsi"/>
          <w:sz w:val="18"/>
          <w:szCs w:val="18"/>
        </w:rPr>
        <w:t>A parallel shift of +1% and -1% in market interest rates (AUD) from year-end ra</w:t>
      </w:r>
      <w:r w:rsidRPr="00CB4A8D">
        <w:rPr>
          <w:rFonts w:asciiTheme="minorHAnsi" w:hAnsiTheme="minorHAnsi" w:cstheme="minorHAnsi"/>
          <w:sz w:val="18"/>
          <w:szCs w:val="18"/>
        </w:rPr>
        <w:t xml:space="preserve">tes of </w:t>
      </w:r>
      <w:r w:rsidR="00E87251" w:rsidRPr="00CB4A8D">
        <w:rPr>
          <w:rFonts w:asciiTheme="minorHAnsi" w:hAnsiTheme="minorHAnsi" w:cstheme="minorHAnsi"/>
          <w:sz w:val="18"/>
          <w:szCs w:val="18"/>
        </w:rPr>
        <w:t>4.35</w:t>
      </w:r>
      <w:r w:rsidRPr="00CB4A8D">
        <w:rPr>
          <w:rFonts w:asciiTheme="minorHAnsi" w:hAnsiTheme="minorHAnsi" w:cstheme="minorHAnsi"/>
          <w:sz w:val="18"/>
          <w:szCs w:val="18"/>
        </w:rPr>
        <w:t>%.</w:t>
      </w:r>
    </w:p>
    <w:p w14:paraId="126BBD6B" w14:textId="79E41458" w:rsidR="00394584" w:rsidRPr="00394584" w:rsidRDefault="00394584" w:rsidP="00394584">
      <w:pPr>
        <w:spacing w:before="120" w:after="120"/>
        <w:rPr>
          <w:rFonts w:asciiTheme="minorHAnsi" w:hAnsiTheme="minorHAnsi" w:cstheme="minorHAnsi"/>
          <w:szCs w:val="18"/>
        </w:rPr>
      </w:pPr>
      <w:r>
        <w:rPr>
          <w:rFonts w:asciiTheme="minorHAnsi" w:hAnsiTheme="minorHAnsi" w:cstheme="minorHAnsi"/>
          <w:szCs w:val="18"/>
        </w:rPr>
        <w:t>These movements will not have a material impact on the valuation of Council’s financial assets and liabilities, nor will they have a material impact on the results of Council’s operations.</w:t>
      </w:r>
    </w:p>
    <w:p w14:paraId="7B3175E8" w14:textId="26F43A15" w:rsidR="00742520" w:rsidRDefault="00742520">
      <w:pPr>
        <w:spacing w:line="240" w:lineRule="auto"/>
        <w:rPr>
          <w:rFonts w:asciiTheme="minorHAnsi" w:hAnsiTheme="minorHAnsi" w:cstheme="minorHAnsi"/>
          <w:b/>
          <w:bCs/>
          <w:szCs w:val="18"/>
          <w:lang w:eastAsia="en-AU"/>
        </w:rPr>
      </w:pPr>
      <w:r>
        <w:rPr>
          <w:rFonts w:asciiTheme="minorHAnsi" w:hAnsiTheme="minorHAnsi" w:cstheme="minorHAnsi"/>
          <w:b/>
          <w:bCs/>
          <w:lang w:eastAsia="en-AU"/>
        </w:rPr>
        <w:br w:type="page"/>
      </w:r>
    </w:p>
    <w:p w14:paraId="637C738D" w14:textId="77777777" w:rsidR="001E737E" w:rsidRPr="003C2505" w:rsidRDefault="001E737E" w:rsidP="00065098">
      <w:pPr>
        <w:pStyle w:val="NotesText0"/>
        <w:ind w:left="0" w:right="0"/>
        <w:rPr>
          <w:rFonts w:cstheme="minorHAnsi"/>
        </w:rPr>
        <w:sectPr w:rsidR="001E737E" w:rsidRPr="003C2505" w:rsidSect="00AB24A3">
          <w:footnotePr>
            <w:numRestart w:val="eachPage"/>
          </w:footnotePr>
          <w:type w:val="continuous"/>
          <w:pgSz w:w="11906" w:h="16838"/>
          <w:pgMar w:top="1134" w:right="1134" w:bottom="1134" w:left="992" w:header="708" w:footer="708" w:gutter="0"/>
          <w:cols w:space="720"/>
          <w:docGrid w:linePitch="245"/>
        </w:sectPr>
      </w:pPr>
    </w:p>
    <w:p w14:paraId="3869E102" w14:textId="77777777" w:rsidR="001E737E" w:rsidRPr="003C2505" w:rsidRDefault="001E737E" w:rsidP="00065098">
      <w:pPr>
        <w:pStyle w:val="NotesText0"/>
        <w:ind w:right="0"/>
        <w:rPr>
          <w:rFonts w:cstheme="minorHAnsi"/>
        </w:rPr>
      </w:pPr>
    </w:p>
    <w:p w14:paraId="50E9DC12" w14:textId="489E40F4" w:rsidR="001E737E" w:rsidRPr="003C2505" w:rsidRDefault="00E67EB3" w:rsidP="00E67EB3">
      <w:pPr>
        <w:pStyle w:val="SubHeading0"/>
        <w:ind w:left="4" w:right="0" w:firstLine="0"/>
        <w:rPr>
          <w:rFonts w:asciiTheme="minorHAnsi" w:hAnsiTheme="minorHAnsi" w:cstheme="minorHAnsi"/>
        </w:rPr>
      </w:pPr>
      <w:bookmarkStart w:id="87" w:name="_Toc178757547"/>
      <w:r>
        <w:rPr>
          <w:rFonts w:asciiTheme="minorHAnsi" w:hAnsiTheme="minorHAnsi" w:cstheme="minorHAnsi"/>
        </w:rPr>
        <w:t xml:space="preserve">E3: </w:t>
      </w:r>
      <w:r w:rsidR="001E737E" w:rsidRPr="003C2505">
        <w:rPr>
          <w:rFonts w:asciiTheme="minorHAnsi" w:hAnsiTheme="minorHAnsi" w:cstheme="minorHAnsi"/>
        </w:rPr>
        <w:t>Commitments</w:t>
      </w:r>
      <w:bookmarkEnd w:id="87"/>
    </w:p>
    <w:p w14:paraId="36AC9048" w14:textId="77777777" w:rsidR="001E737E" w:rsidRPr="003C2505" w:rsidRDefault="001E737E" w:rsidP="00065098">
      <w:pPr>
        <w:pStyle w:val="NotesText0"/>
        <w:spacing w:before="0" w:after="0"/>
        <w:ind w:right="0"/>
        <w:rPr>
          <w:rFonts w:cstheme="minorHAnsi"/>
        </w:rPr>
      </w:pPr>
    </w:p>
    <w:p w14:paraId="1527E9A8" w14:textId="48A79484" w:rsidR="001E737E" w:rsidRPr="00524318" w:rsidRDefault="00763F55" w:rsidP="00065098">
      <w:pPr>
        <w:pStyle w:val="PolicytextDept"/>
        <w:ind w:left="0" w:right="0"/>
        <w:jc w:val="both"/>
        <w:rPr>
          <w:rFonts w:asciiTheme="minorHAnsi" w:hAnsiTheme="minorHAnsi" w:cstheme="minorHAnsi"/>
          <w:b/>
          <w:bCs/>
          <w:szCs w:val="18"/>
          <w:lang w:eastAsia="en-AU"/>
        </w:rPr>
      </w:pPr>
      <w:r w:rsidRPr="00524318">
        <w:rPr>
          <w:rFonts w:asciiTheme="minorHAnsi" w:hAnsiTheme="minorHAnsi" w:cstheme="minorHAnsi"/>
          <w:b/>
          <w:bCs/>
          <w:szCs w:val="18"/>
          <w:lang w:eastAsia="en-AU"/>
        </w:rPr>
        <w:t>E</w:t>
      </w:r>
      <w:r w:rsidR="00524318">
        <w:rPr>
          <w:rFonts w:asciiTheme="minorHAnsi" w:hAnsiTheme="minorHAnsi" w:cstheme="minorHAnsi"/>
          <w:b/>
          <w:bCs/>
          <w:szCs w:val="18"/>
          <w:lang w:eastAsia="en-AU"/>
        </w:rPr>
        <w:t xml:space="preserve"> </w:t>
      </w:r>
      <w:r w:rsidR="001E737E" w:rsidRPr="00524318">
        <w:rPr>
          <w:rFonts w:asciiTheme="minorHAnsi" w:hAnsiTheme="minorHAnsi" w:cstheme="minorHAnsi"/>
          <w:b/>
          <w:bCs/>
          <w:szCs w:val="18"/>
          <w:lang w:eastAsia="en-AU"/>
        </w:rPr>
        <w:t xml:space="preserve">3.1: Commitments for expenditure </w:t>
      </w:r>
    </w:p>
    <w:p w14:paraId="373BA128" w14:textId="3225BABA" w:rsidR="001E737E" w:rsidRPr="003C2505" w:rsidRDefault="001E737E" w:rsidP="00065098">
      <w:pPr>
        <w:pStyle w:val="PolicytextDept"/>
        <w:ind w:left="0" w:right="0"/>
        <w:jc w:val="both"/>
        <w:rPr>
          <w:rFonts w:asciiTheme="minorHAnsi" w:hAnsiTheme="minorHAnsi" w:cstheme="minorHAnsi"/>
          <w:szCs w:val="18"/>
          <w:lang w:eastAsia="en-AU"/>
        </w:rPr>
      </w:pPr>
      <w:r w:rsidRPr="003C2505">
        <w:rPr>
          <w:rFonts w:asciiTheme="minorHAnsi" w:hAnsiTheme="minorHAnsi" w:cstheme="minorHAnsi"/>
          <w:szCs w:val="18"/>
          <w:lang w:eastAsia="en-AU"/>
        </w:rPr>
        <w:t>The council has entered into the following commitments. Commitments are not recognised in the</w:t>
      </w:r>
      <w:r w:rsidR="00891D32">
        <w:rPr>
          <w:rFonts w:asciiTheme="minorHAnsi" w:hAnsiTheme="minorHAnsi" w:cstheme="minorHAnsi"/>
          <w:szCs w:val="18"/>
          <w:lang w:eastAsia="en-AU"/>
        </w:rPr>
        <w:t xml:space="preserve"> statement of financial position</w:t>
      </w:r>
      <w:r w:rsidRPr="003C2505">
        <w:rPr>
          <w:rFonts w:asciiTheme="minorHAnsi" w:hAnsiTheme="minorHAnsi" w:cstheme="minorHAnsi"/>
          <w:szCs w:val="18"/>
          <w:lang w:eastAsia="en-AU"/>
        </w:rPr>
        <w:t xml:space="preserve"> and are disclosed at their nominal value and presented inclusive of the GST payable. The council has commitments </w:t>
      </w:r>
      <w:r w:rsidRPr="00A55DF6">
        <w:rPr>
          <w:rFonts w:asciiTheme="minorHAnsi" w:hAnsiTheme="minorHAnsi" w:cstheme="minorHAnsi"/>
          <w:szCs w:val="18"/>
          <w:lang w:eastAsia="en-AU"/>
        </w:rPr>
        <w:t>totalling $</w:t>
      </w:r>
      <w:r w:rsidR="001718F5" w:rsidRPr="00A55DF6">
        <w:rPr>
          <w:rFonts w:asciiTheme="minorHAnsi" w:hAnsiTheme="minorHAnsi" w:cstheme="minorHAnsi"/>
          <w:szCs w:val="18"/>
          <w:lang w:eastAsia="en-AU"/>
        </w:rPr>
        <w:t>78</w:t>
      </w:r>
      <w:r w:rsidR="00E67EB3">
        <w:rPr>
          <w:rFonts w:asciiTheme="minorHAnsi" w:hAnsiTheme="minorHAnsi" w:cstheme="minorHAnsi"/>
          <w:szCs w:val="18"/>
          <w:lang w:eastAsia="en-AU"/>
        </w:rPr>
        <w:t>.</w:t>
      </w:r>
      <w:r w:rsidR="001718F5" w:rsidRPr="00A55DF6">
        <w:rPr>
          <w:rFonts w:asciiTheme="minorHAnsi" w:hAnsiTheme="minorHAnsi" w:cstheme="minorHAnsi"/>
          <w:szCs w:val="18"/>
          <w:lang w:eastAsia="en-AU"/>
        </w:rPr>
        <w:t>481m</w:t>
      </w:r>
      <w:r w:rsidRPr="00A55DF6">
        <w:rPr>
          <w:rFonts w:asciiTheme="minorHAnsi" w:hAnsiTheme="minorHAnsi" w:cstheme="minorHAnsi"/>
          <w:szCs w:val="18"/>
          <w:lang w:eastAsia="en-AU"/>
        </w:rPr>
        <w:t xml:space="preserve"> comprising of $</w:t>
      </w:r>
      <w:r w:rsidR="001718F5" w:rsidRPr="00A55DF6">
        <w:rPr>
          <w:rFonts w:asciiTheme="minorHAnsi" w:hAnsiTheme="minorHAnsi" w:cstheme="minorHAnsi"/>
          <w:szCs w:val="18"/>
          <w:lang w:eastAsia="en-AU"/>
        </w:rPr>
        <w:t>69</w:t>
      </w:r>
      <w:r w:rsidR="00E67EB3">
        <w:rPr>
          <w:rFonts w:asciiTheme="minorHAnsi" w:hAnsiTheme="minorHAnsi" w:cstheme="minorHAnsi"/>
          <w:szCs w:val="18"/>
          <w:lang w:eastAsia="en-AU"/>
        </w:rPr>
        <w:t>.</w:t>
      </w:r>
      <w:r w:rsidR="001718F5" w:rsidRPr="00A55DF6">
        <w:rPr>
          <w:rFonts w:asciiTheme="minorHAnsi" w:hAnsiTheme="minorHAnsi" w:cstheme="minorHAnsi"/>
          <w:szCs w:val="18"/>
          <w:lang w:eastAsia="en-AU"/>
        </w:rPr>
        <w:t>212</w:t>
      </w:r>
      <w:r w:rsidRPr="00A55DF6">
        <w:rPr>
          <w:rFonts w:asciiTheme="minorHAnsi" w:hAnsiTheme="minorHAnsi" w:cstheme="minorHAnsi"/>
          <w:szCs w:val="18"/>
          <w:lang w:eastAsia="en-AU"/>
        </w:rPr>
        <w:t>m of operating commitments including recycling and waste management, roads, cleaning contracts and environmental services and $</w:t>
      </w:r>
      <w:r w:rsidR="001718F5" w:rsidRPr="00A55DF6">
        <w:rPr>
          <w:rFonts w:asciiTheme="minorHAnsi" w:hAnsiTheme="minorHAnsi" w:cstheme="minorHAnsi"/>
          <w:szCs w:val="18"/>
          <w:lang w:eastAsia="en-AU"/>
        </w:rPr>
        <w:t>9</w:t>
      </w:r>
      <w:r w:rsidR="00E67EB3">
        <w:rPr>
          <w:rFonts w:asciiTheme="minorHAnsi" w:hAnsiTheme="minorHAnsi" w:cstheme="minorHAnsi"/>
          <w:szCs w:val="18"/>
          <w:lang w:eastAsia="en-AU"/>
        </w:rPr>
        <w:t>.</w:t>
      </w:r>
      <w:r w:rsidR="001718F5" w:rsidRPr="00A55DF6">
        <w:rPr>
          <w:rFonts w:asciiTheme="minorHAnsi" w:hAnsiTheme="minorHAnsi" w:cstheme="minorHAnsi"/>
          <w:szCs w:val="18"/>
          <w:lang w:eastAsia="en-AU"/>
        </w:rPr>
        <w:t>269m</w:t>
      </w:r>
      <w:r w:rsidRPr="00A55DF6">
        <w:rPr>
          <w:rFonts w:asciiTheme="minorHAnsi" w:hAnsiTheme="minorHAnsi" w:cstheme="minorHAnsi"/>
          <w:szCs w:val="18"/>
          <w:lang w:eastAsia="en-AU"/>
        </w:rPr>
        <w:t xml:space="preserve"> of Capital Commitments comprising of buildings and other.</w:t>
      </w:r>
      <w:r w:rsidRPr="003C2505">
        <w:rPr>
          <w:rFonts w:asciiTheme="minorHAnsi" w:hAnsiTheme="minorHAnsi" w:cstheme="minorHAnsi"/>
          <w:szCs w:val="18"/>
          <w:lang w:eastAsia="en-AU"/>
        </w:rPr>
        <w:t xml:space="preserve"> </w:t>
      </w:r>
    </w:p>
    <w:tbl>
      <w:tblPr>
        <w:tblW w:w="14570" w:type="dxa"/>
        <w:tblLayout w:type="fixed"/>
        <w:tblCellMar>
          <w:left w:w="0" w:type="dxa"/>
          <w:right w:w="57" w:type="dxa"/>
        </w:tblCellMar>
        <w:tblLook w:val="04A0" w:firstRow="1" w:lastRow="0" w:firstColumn="1" w:lastColumn="0" w:noHBand="0" w:noVBand="1"/>
      </w:tblPr>
      <w:tblGrid>
        <w:gridCol w:w="6179"/>
        <w:gridCol w:w="1609"/>
        <w:gridCol w:w="1615"/>
        <w:gridCol w:w="1615"/>
        <w:gridCol w:w="1614"/>
        <w:gridCol w:w="1938"/>
      </w:tblGrid>
      <w:tr w:rsidR="00BC0461" w14:paraId="12D33A4B" w14:textId="77777777" w:rsidTr="00BC0461">
        <w:trPr>
          <w:trHeight w:val="170"/>
        </w:trPr>
        <w:tc>
          <w:tcPr>
            <w:tcW w:w="5125" w:type="dxa"/>
            <w:tcBorders>
              <w:top w:val="nil"/>
              <w:left w:val="nil"/>
              <w:bottom w:val="nil"/>
              <w:right w:val="nil"/>
            </w:tcBorders>
            <w:shd w:val="clear" w:color="000000" w:fill="FFFFFF"/>
            <w:noWrap/>
            <w:vAlign w:val="bottom"/>
            <w:hideMark/>
          </w:tcPr>
          <w:p w14:paraId="1950ECF5" w14:textId="77777777" w:rsidR="00BC0461" w:rsidRDefault="00BC0461" w:rsidP="00BC0461">
            <w:pPr>
              <w:rPr>
                <w:rFonts w:ascii="Calibri" w:hAnsi="Calibri" w:cs="Calibri"/>
                <w:b/>
                <w:bCs/>
                <w:color w:val="000000"/>
                <w:szCs w:val="18"/>
              </w:rPr>
            </w:pPr>
            <w:bookmarkStart w:id="88" w:name="Note_COMTABLE1" w:colFirst="0" w:colLast="0"/>
            <w:r>
              <w:rPr>
                <w:rFonts w:ascii="Calibri" w:hAnsi="Calibri" w:cs="Calibri"/>
                <w:b/>
                <w:bCs/>
                <w:color w:val="000000"/>
                <w:szCs w:val="18"/>
              </w:rPr>
              <w:t>Note E 3.1: Commitments</w:t>
            </w:r>
          </w:p>
        </w:tc>
        <w:tc>
          <w:tcPr>
            <w:tcW w:w="1334" w:type="dxa"/>
            <w:tcBorders>
              <w:top w:val="single" w:sz="4" w:space="0" w:color="auto"/>
              <w:left w:val="nil"/>
              <w:bottom w:val="nil"/>
              <w:right w:val="nil"/>
            </w:tcBorders>
            <w:shd w:val="clear" w:color="FFFFFF" w:fill="FFFFFF"/>
            <w:vAlign w:val="bottom"/>
            <w:hideMark/>
          </w:tcPr>
          <w:p w14:paraId="509F205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No later than 1 year</w:t>
            </w:r>
          </w:p>
        </w:tc>
        <w:tc>
          <w:tcPr>
            <w:tcW w:w="1339" w:type="dxa"/>
            <w:tcBorders>
              <w:top w:val="single" w:sz="4" w:space="0" w:color="auto"/>
              <w:left w:val="nil"/>
              <w:bottom w:val="nil"/>
              <w:right w:val="nil"/>
            </w:tcBorders>
            <w:shd w:val="clear" w:color="FFFFFF" w:fill="FFFFFF"/>
            <w:vAlign w:val="bottom"/>
            <w:hideMark/>
          </w:tcPr>
          <w:p w14:paraId="03A858F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Later than 1 year and no later than 2 years</w:t>
            </w:r>
          </w:p>
        </w:tc>
        <w:tc>
          <w:tcPr>
            <w:tcW w:w="1339" w:type="dxa"/>
            <w:tcBorders>
              <w:top w:val="single" w:sz="4" w:space="0" w:color="auto"/>
              <w:left w:val="nil"/>
              <w:bottom w:val="nil"/>
              <w:right w:val="nil"/>
            </w:tcBorders>
            <w:shd w:val="clear" w:color="FFFFFF" w:fill="FFFFFF"/>
            <w:vAlign w:val="bottom"/>
            <w:hideMark/>
          </w:tcPr>
          <w:p w14:paraId="6C69A769"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Later than 2 years and not later than 5 years</w:t>
            </w:r>
          </w:p>
        </w:tc>
        <w:tc>
          <w:tcPr>
            <w:tcW w:w="1338" w:type="dxa"/>
            <w:tcBorders>
              <w:top w:val="single" w:sz="4" w:space="0" w:color="auto"/>
              <w:left w:val="nil"/>
              <w:bottom w:val="nil"/>
              <w:right w:val="nil"/>
            </w:tcBorders>
            <w:shd w:val="clear" w:color="FFFFFF" w:fill="FFFFFF"/>
            <w:vAlign w:val="bottom"/>
            <w:hideMark/>
          </w:tcPr>
          <w:p w14:paraId="2C48636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Later than 5 years</w:t>
            </w:r>
          </w:p>
        </w:tc>
        <w:tc>
          <w:tcPr>
            <w:tcW w:w="1607" w:type="dxa"/>
            <w:tcBorders>
              <w:top w:val="single" w:sz="4" w:space="0" w:color="auto"/>
              <w:left w:val="nil"/>
              <w:bottom w:val="nil"/>
              <w:right w:val="nil"/>
            </w:tcBorders>
            <w:shd w:val="clear" w:color="FFFFFF" w:fill="FFFFFF"/>
            <w:vAlign w:val="bottom"/>
            <w:hideMark/>
          </w:tcPr>
          <w:p w14:paraId="70193A0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Total</w:t>
            </w:r>
          </w:p>
        </w:tc>
      </w:tr>
      <w:bookmarkEnd w:id="88"/>
      <w:tr w:rsidR="00BC0461" w14:paraId="4D16EA0B" w14:textId="77777777" w:rsidTr="00BC0461">
        <w:trPr>
          <w:trHeight w:val="170"/>
        </w:trPr>
        <w:tc>
          <w:tcPr>
            <w:tcW w:w="5125" w:type="dxa"/>
            <w:tcBorders>
              <w:top w:val="nil"/>
              <w:left w:val="nil"/>
              <w:bottom w:val="nil"/>
              <w:right w:val="nil"/>
            </w:tcBorders>
            <w:shd w:val="clear" w:color="FFFFFF" w:fill="FFFFFF"/>
            <w:hideMark/>
          </w:tcPr>
          <w:p w14:paraId="4C70018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single" w:sz="4" w:space="0" w:color="auto"/>
              <w:right w:val="nil"/>
            </w:tcBorders>
            <w:shd w:val="clear" w:color="FFFFFF" w:fill="FFFFFF"/>
            <w:vAlign w:val="bottom"/>
            <w:hideMark/>
          </w:tcPr>
          <w:p w14:paraId="7FF746F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1339" w:type="dxa"/>
            <w:tcBorders>
              <w:top w:val="nil"/>
              <w:left w:val="nil"/>
              <w:bottom w:val="single" w:sz="4" w:space="0" w:color="auto"/>
              <w:right w:val="nil"/>
            </w:tcBorders>
            <w:shd w:val="clear" w:color="FFFFFF" w:fill="FFFFFF"/>
            <w:vAlign w:val="bottom"/>
            <w:hideMark/>
          </w:tcPr>
          <w:p w14:paraId="4C69A6E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1339" w:type="dxa"/>
            <w:tcBorders>
              <w:top w:val="nil"/>
              <w:left w:val="nil"/>
              <w:bottom w:val="single" w:sz="4" w:space="0" w:color="auto"/>
              <w:right w:val="nil"/>
            </w:tcBorders>
            <w:shd w:val="clear" w:color="FFFFFF" w:fill="FFFFFF"/>
            <w:vAlign w:val="bottom"/>
            <w:hideMark/>
          </w:tcPr>
          <w:p w14:paraId="0C33CE0C"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1338" w:type="dxa"/>
            <w:tcBorders>
              <w:top w:val="nil"/>
              <w:left w:val="nil"/>
              <w:bottom w:val="single" w:sz="4" w:space="0" w:color="auto"/>
              <w:right w:val="nil"/>
            </w:tcBorders>
            <w:shd w:val="clear" w:color="FFFFFF" w:fill="FFFFFF"/>
            <w:vAlign w:val="bottom"/>
            <w:hideMark/>
          </w:tcPr>
          <w:p w14:paraId="3A7460B3" w14:textId="6368F6F0" w:rsidR="00BC0461" w:rsidRDefault="00E67EB3" w:rsidP="00BC0461">
            <w:pPr>
              <w:jc w:val="right"/>
              <w:rPr>
                <w:rFonts w:ascii="Calibri" w:hAnsi="Calibri" w:cs="Calibri"/>
                <w:b/>
                <w:bCs/>
                <w:color w:val="000000"/>
                <w:szCs w:val="18"/>
              </w:rPr>
            </w:pPr>
            <w:r>
              <w:rPr>
                <w:rFonts w:ascii="Calibri" w:hAnsi="Calibri" w:cs="Calibri"/>
                <w:b/>
                <w:bCs/>
                <w:color w:val="000000"/>
                <w:szCs w:val="18"/>
              </w:rPr>
              <w:t>$’000</w:t>
            </w:r>
            <w:r w:rsidR="00BC0461">
              <w:rPr>
                <w:rFonts w:ascii="Calibri" w:hAnsi="Calibri" w:cs="Calibri"/>
                <w:b/>
                <w:bCs/>
                <w:color w:val="000000"/>
                <w:szCs w:val="18"/>
              </w:rPr>
              <w:t> </w:t>
            </w:r>
          </w:p>
        </w:tc>
        <w:tc>
          <w:tcPr>
            <w:tcW w:w="1607" w:type="dxa"/>
            <w:tcBorders>
              <w:top w:val="nil"/>
              <w:left w:val="nil"/>
              <w:bottom w:val="single" w:sz="4" w:space="0" w:color="auto"/>
              <w:right w:val="nil"/>
            </w:tcBorders>
            <w:shd w:val="clear" w:color="FFFFFF" w:fill="FFFFFF"/>
            <w:vAlign w:val="bottom"/>
            <w:hideMark/>
          </w:tcPr>
          <w:p w14:paraId="1DAE91A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r>
      <w:tr w:rsidR="00BC0461" w14:paraId="46984D5A" w14:textId="77777777" w:rsidTr="00BC0461">
        <w:trPr>
          <w:trHeight w:val="170"/>
        </w:trPr>
        <w:tc>
          <w:tcPr>
            <w:tcW w:w="5125" w:type="dxa"/>
            <w:tcBorders>
              <w:top w:val="nil"/>
              <w:left w:val="nil"/>
              <w:bottom w:val="nil"/>
              <w:right w:val="nil"/>
            </w:tcBorders>
            <w:shd w:val="clear" w:color="FFFFFF" w:fill="FFFFFF"/>
            <w:hideMark/>
          </w:tcPr>
          <w:p w14:paraId="031D862F" w14:textId="77777777" w:rsidR="00BC0461" w:rsidRDefault="00BC0461" w:rsidP="00BC0461">
            <w:pPr>
              <w:rPr>
                <w:rFonts w:ascii="Calibri" w:hAnsi="Calibri" w:cs="Calibri"/>
                <w:b/>
                <w:bCs/>
                <w:color w:val="000000"/>
                <w:szCs w:val="18"/>
              </w:rPr>
            </w:pPr>
            <w:r>
              <w:rPr>
                <w:rFonts w:ascii="Calibri" w:hAnsi="Calibri" w:cs="Calibri"/>
                <w:b/>
                <w:bCs/>
                <w:color w:val="000000"/>
                <w:szCs w:val="18"/>
              </w:rPr>
              <w:t>2024</w:t>
            </w:r>
          </w:p>
        </w:tc>
        <w:tc>
          <w:tcPr>
            <w:tcW w:w="1334" w:type="dxa"/>
            <w:tcBorders>
              <w:top w:val="nil"/>
              <w:left w:val="nil"/>
              <w:bottom w:val="nil"/>
              <w:right w:val="nil"/>
            </w:tcBorders>
            <w:shd w:val="clear" w:color="FFFFFF" w:fill="FFFFFF"/>
            <w:vAlign w:val="bottom"/>
            <w:hideMark/>
          </w:tcPr>
          <w:p w14:paraId="1EB178E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1339" w:type="dxa"/>
            <w:tcBorders>
              <w:top w:val="nil"/>
              <w:left w:val="nil"/>
              <w:bottom w:val="nil"/>
              <w:right w:val="nil"/>
            </w:tcBorders>
            <w:shd w:val="clear" w:color="FFFFFF" w:fill="FFFFFF"/>
            <w:vAlign w:val="bottom"/>
            <w:hideMark/>
          </w:tcPr>
          <w:p w14:paraId="1978799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1339" w:type="dxa"/>
            <w:tcBorders>
              <w:top w:val="nil"/>
              <w:left w:val="nil"/>
              <w:bottom w:val="nil"/>
              <w:right w:val="nil"/>
            </w:tcBorders>
            <w:shd w:val="clear" w:color="FFFFFF" w:fill="FFFFFF"/>
            <w:vAlign w:val="bottom"/>
            <w:hideMark/>
          </w:tcPr>
          <w:p w14:paraId="3DDC378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1338" w:type="dxa"/>
            <w:tcBorders>
              <w:top w:val="nil"/>
              <w:left w:val="nil"/>
              <w:bottom w:val="nil"/>
              <w:right w:val="nil"/>
            </w:tcBorders>
            <w:shd w:val="clear" w:color="FFFFFF" w:fill="FFFFFF"/>
            <w:vAlign w:val="bottom"/>
            <w:hideMark/>
          </w:tcPr>
          <w:p w14:paraId="444BAC1C"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1607" w:type="dxa"/>
            <w:tcBorders>
              <w:top w:val="nil"/>
              <w:left w:val="nil"/>
              <w:bottom w:val="nil"/>
              <w:right w:val="nil"/>
            </w:tcBorders>
            <w:shd w:val="clear" w:color="FFFFFF" w:fill="FFFFFF"/>
            <w:vAlign w:val="bottom"/>
            <w:hideMark/>
          </w:tcPr>
          <w:p w14:paraId="2616752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0F91A143" w14:textId="77777777" w:rsidTr="00BC0461">
        <w:trPr>
          <w:trHeight w:val="170"/>
        </w:trPr>
        <w:tc>
          <w:tcPr>
            <w:tcW w:w="5125" w:type="dxa"/>
            <w:tcBorders>
              <w:top w:val="nil"/>
              <w:left w:val="nil"/>
              <w:bottom w:val="nil"/>
              <w:right w:val="nil"/>
            </w:tcBorders>
            <w:shd w:val="clear" w:color="000000" w:fill="FFFFFF"/>
            <w:vAlign w:val="bottom"/>
            <w:hideMark/>
          </w:tcPr>
          <w:p w14:paraId="5BDC51C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Operating </w:t>
            </w:r>
          </w:p>
        </w:tc>
        <w:tc>
          <w:tcPr>
            <w:tcW w:w="1334" w:type="dxa"/>
            <w:tcBorders>
              <w:top w:val="nil"/>
              <w:left w:val="nil"/>
              <w:bottom w:val="nil"/>
              <w:right w:val="nil"/>
            </w:tcBorders>
            <w:shd w:val="clear" w:color="000000" w:fill="FFFFFF"/>
            <w:vAlign w:val="bottom"/>
            <w:hideMark/>
          </w:tcPr>
          <w:p w14:paraId="2E3A489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0CFE8D2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1C7A375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17AA999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06D40A09"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454ADDEA" w14:textId="77777777" w:rsidTr="00BC0461">
        <w:trPr>
          <w:trHeight w:val="170"/>
        </w:trPr>
        <w:tc>
          <w:tcPr>
            <w:tcW w:w="5125" w:type="dxa"/>
            <w:tcBorders>
              <w:top w:val="nil"/>
              <w:left w:val="nil"/>
              <w:bottom w:val="nil"/>
              <w:right w:val="nil"/>
            </w:tcBorders>
            <w:shd w:val="clear" w:color="000000" w:fill="FFFFFF"/>
            <w:vAlign w:val="bottom"/>
            <w:hideMark/>
          </w:tcPr>
          <w:p w14:paraId="60E43E56" w14:textId="77777777" w:rsidR="00BC0461" w:rsidRDefault="00BC0461" w:rsidP="00BC0461">
            <w:pPr>
              <w:rPr>
                <w:rFonts w:ascii="Calibri" w:hAnsi="Calibri" w:cs="Calibri"/>
                <w:color w:val="000000"/>
                <w:szCs w:val="18"/>
              </w:rPr>
            </w:pPr>
            <w:r>
              <w:rPr>
                <w:rFonts w:ascii="Calibri" w:hAnsi="Calibri" w:cs="Calibri"/>
                <w:color w:val="000000"/>
                <w:szCs w:val="18"/>
              </w:rPr>
              <w:t>Recycling and waste management</w:t>
            </w:r>
          </w:p>
        </w:tc>
        <w:tc>
          <w:tcPr>
            <w:tcW w:w="1334" w:type="dxa"/>
            <w:tcBorders>
              <w:top w:val="nil"/>
              <w:left w:val="nil"/>
              <w:bottom w:val="nil"/>
              <w:right w:val="nil"/>
            </w:tcBorders>
            <w:shd w:val="clear" w:color="000000" w:fill="B7DEE8"/>
            <w:noWrap/>
            <w:vAlign w:val="bottom"/>
            <w:hideMark/>
          </w:tcPr>
          <w:p w14:paraId="2F384F85" w14:textId="77777777" w:rsidR="00BC0461" w:rsidRDefault="00BC0461" w:rsidP="00BC0461">
            <w:pPr>
              <w:jc w:val="right"/>
              <w:rPr>
                <w:rFonts w:ascii="Calibri" w:hAnsi="Calibri" w:cs="Calibri"/>
                <w:color w:val="000000"/>
                <w:szCs w:val="18"/>
              </w:rPr>
            </w:pPr>
            <w:r>
              <w:rPr>
                <w:rFonts w:ascii="Calibri" w:hAnsi="Calibri" w:cs="Calibri"/>
                <w:color w:val="000000"/>
                <w:szCs w:val="18"/>
              </w:rPr>
              <w:t>7,616</w:t>
            </w:r>
          </w:p>
        </w:tc>
        <w:tc>
          <w:tcPr>
            <w:tcW w:w="1339" w:type="dxa"/>
            <w:tcBorders>
              <w:top w:val="nil"/>
              <w:left w:val="nil"/>
              <w:bottom w:val="nil"/>
              <w:right w:val="nil"/>
            </w:tcBorders>
            <w:shd w:val="clear" w:color="000000" w:fill="B7DEE8"/>
            <w:noWrap/>
            <w:vAlign w:val="bottom"/>
            <w:hideMark/>
          </w:tcPr>
          <w:p w14:paraId="1E4F78D6" w14:textId="77777777" w:rsidR="00BC0461" w:rsidRDefault="00BC0461" w:rsidP="00BC0461">
            <w:pPr>
              <w:jc w:val="right"/>
              <w:rPr>
                <w:rFonts w:ascii="Calibri" w:hAnsi="Calibri" w:cs="Calibri"/>
                <w:color w:val="000000"/>
                <w:szCs w:val="18"/>
              </w:rPr>
            </w:pPr>
            <w:r>
              <w:rPr>
                <w:rFonts w:ascii="Calibri" w:hAnsi="Calibri" w:cs="Calibri"/>
                <w:color w:val="000000"/>
                <w:szCs w:val="18"/>
              </w:rPr>
              <w:t>5,371</w:t>
            </w:r>
          </w:p>
        </w:tc>
        <w:tc>
          <w:tcPr>
            <w:tcW w:w="1339" w:type="dxa"/>
            <w:tcBorders>
              <w:top w:val="nil"/>
              <w:left w:val="nil"/>
              <w:bottom w:val="nil"/>
              <w:right w:val="nil"/>
            </w:tcBorders>
            <w:shd w:val="clear" w:color="000000" w:fill="B7DEE8"/>
            <w:noWrap/>
            <w:vAlign w:val="bottom"/>
            <w:hideMark/>
          </w:tcPr>
          <w:p w14:paraId="69DB6336" w14:textId="77777777" w:rsidR="00BC0461" w:rsidRDefault="00BC0461" w:rsidP="00BC0461">
            <w:pPr>
              <w:jc w:val="right"/>
              <w:rPr>
                <w:rFonts w:ascii="Calibri" w:hAnsi="Calibri" w:cs="Calibri"/>
                <w:color w:val="000000"/>
                <w:szCs w:val="18"/>
              </w:rPr>
            </w:pPr>
            <w:r>
              <w:rPr>
                <w:rFonts w:ascii="Calibri" w:hAnsi="Calibri" w:cs="Calibri"/>
                <w:color w:val="000000"/>
                <w:szCs w:val="18"/>
              </w:rPr>
              <w:t>11,506</w:t>
            </w:r>
          </w:p>
        </w:tc>
        <w:tc>
          <w:tcPr>
            <w:tcW w:w="1338" w:type="dxa"/>
            <w:tcBorders>
              <w:top w:val="nil"/>
              <w:left w:val="nil"/>
              <w:bottom w:val="nil"/>
              <w:right w:val="nil"/>
            </w:tcBorders>
            <w:shd w:val="clear" w:color="000000" w:fill="B7DEE8"/>
            <w:noWrap/>
            <w:vAlign w:val="bottom"/>
            <w:hideMark/>
          </w:tcPr>
          <w:p w14:paraId="2079F4AC"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FFFFFF" w:fill="B7DEE8"/>
            <w:noWrap/>
            <w:vAlign w:val="bottom"/>
            <w:hideMark/>
          </w:tcPr>
          <w:p w14:paraId="01AC2D1A" w14:textId="77777777" w:rsidR="00BC0461" w:rsidRDefault="00BC0461" w:rsidP="00BC0461">
            <w:pPr>
              <w:jc w:val="right"/>
              <w:rPr>
                <w:rFonts w:ascii="Calibri" w:hAnsi="Calibri" w:cs="Calibri"/>
                <w:color w:val="000000"/>
                <w:szCs w:val="18"/>
              </w:rPr>
            </w:pPr>
            <w:r>
              <w:rPr>
                <w:rFonts w:ascii="Calibri" w:hAnsi="Calibri" w:cs="Calibri"/>
                <w:color w:val="000000"/>
                <w:szCs w:val="18"/>
              </w:rPr>
              <w:t>24,493</w:t>
            </w:r>
          </w:p>
        </w:tc>
      </w:tr>
      <w:tr w:rsidR="00BC0461" w14:paraId="7506D293" w14:textId="77777777" w:rsidTr="00BC0461">
        <w:trPr>
          <w:trHeight w:val="170"/>
        </w:trPr>
        <w:tc>
          <w:tcPr>
            <w:tcW w:w="5125" w:type="dxa"/>
            <w:tcBorders>
              <w:top w:val="nil"/>
              <w:left w:val="nil"/>
              <w:bottom w:val="nil"/>
              <w:right w:val="nil"/>
            </w:tcBorders>
            <w:shd w:val="clear" w:color="000000" w:fill="FFFFFF"/>
            <w:vAlign w:val="bottom"/>
            <w:hideMark/>
          </w:tcPr>
          <w:p w14:paraId="64303EF0" w14:textId="77777777" w:rsidR="00BC0461" w:rsidRDefault="00BC0461" w:rsidP="00BC0461">
            <w:pPr>
              <w:rPr>
                <w:rFonts w:ascii="Calibri" w:hAnsi="Calibri" w:cs="Calibri"/>
                <w:color w:val="000000"/>
                <w:szCs w:val="18"/>
              </w:rPr>
            </w:pPr>
            <w:r>
              <w:rPr>
                <w:rFonts w:ascii="Calibri" w:hAnsi="Calibri" w:cs="Calibri"/>
                <w:color w:val="000000"/>
                <w:szCs w:val="18"/>
              </w:rPr>
              <w:t>Cleaning contracts for council buildings</w:t>
            </w:r>
          </w:p>
        </w:tc>
        <w:tc>
          <w:tcPr>
            <w:tcW w:w="1334" w:type="dxa"/>
            <w:tcBorders>
              <w:top w:val="nil"/>
              <w:left w:val="nil"/>
              <w:bottom w:val="nil"/>
              <w:right w:val="nil"/>
            </w:tcBorders>
            <w:shd w:val="clear" w:color="000000" w:fill="B7DEE8"/>
            <w:noWrap/>
            <w:vAlign w:val="bottom"/>
            <w:hideMark/>
          </w:tcPr>
          <w:p w14:paraId="29EB615E" w14:textId="77777777" w:rsidR="00BC0461" w:rsidRDefault="00BC0461" w:rsidP="00BC0461">
            <w:pPr>
              <w:jc w:val="right"/>
              <w:rPr>
                <w:rFonts w:ascii="Calibri" w:hAnsi="Calibri" w:cs="Calibri"/>
                <w:color w:val="000000"/>
                <w:szCs w:val="18"/>
              </w:rPr>
            </w:pPr>
            <w:r>
              <w:rPr>
                <w:rFonts w:ascii="Calibri" w:hAnsi="Calibri" w:cs="Calibri"/>
                <w:color w:val="000000"/>
                <w:szCs w:val="18"/>
              </w:rPr>
              <w:t>3,898</w:t>
            </w:r>
          </w:p>
        </w:tc>
        <w:tc>
          <w:tcPr>
            <w:tcW w:w="1339" w:type="dxa"/>
            <w:tcBorders>
              <w:top w:val="nil"/>
              <w:left w:val="nil"/>
              <w:bottom w:val="nil"/>
              <w:right w:val="nil"/>
            </w:tcBorders>
            <w:shd w:val="clear" w:color="000000" w:fill="B7DEE8"/>
            <w:noWrap/>
            <w:vAlign w:val="bottom"/>
            <w:hideMark/>
          </w:tcPr>
          <w:p w14:paraId="4603275E" w14:textId="77777777" w:rsidR="00BC0461" w:rsidRDefault="00BC0461" w:rsidP="00BC0461">
            <w:pPr>
              <w:jc w:val="right"/>
              <w:rPr>
                <w:rFonts w:ascii="Calibri" w:hAnsi="Calibri" w:cs="Calibri"/>
                <w:color w:val="000000"/>
                <w:szCs w:val="18"/>
              </w:rPr>
            </w:pPr>
            <w:r>
              <w:rPr>
                <w:rFonts w:ascii="Calibri" w:hAnsi="Calibri" w:cs="Calibri"/>
                <w:color w:val="000000"/>
                <w:szCs w:val="18"/>
              </w:rPr>
              <w:t>3,768</w:t>
            </w:r>
          </w:p>
        </w:tc>
        <w:tc>
          <w:tcPr>
            <w:tcW w:w="1339" w:type="dxa"/>
            <w:tcBorders>
              <w:top w:val="nil"/>
              <w:left w:val="nil"/>
              <w:bottom w:val="nil"/>
              <w:right w:val="nil"/>
            </w:tcBorders>
            <w:shd w:val="clear" w:color="000000" w:fill="B7DEE8"/>
            <w:noWrap/>
            <w:vAlign w:val="bottom"/>
            <w:hideMark/>
          </w:tcPr>
          <w:p w14:paraId="020A2149" w14:textId="77777777" w:rsidR="00BC0461" w:rsidRDefault="00BC0461" w:rsidP="00BC0461">
            <w:pPr>
              <w:jc w:val="right"/>
              <w:rPr>
                <w:rFonts w:ascii="Calibri" w:hAnsi="Calibri" w:cs="Calibri"/>
                <w:color w:val="000000"/>
                <w:szCs w:val="18"/>
              </w:rPr>
            </w:pPr>
            <w:r>
              <w:rPr>
                <w:rFonts w:ascii="Calibri" w:hAnsi="Calibri" w:cs="Calibri"/>
                <w:color w:val="000000"/>
                <w:szCs w:val="18"/>
              </w:rPr>
              <w:t>770</w:t>
            </w:r>
          </w:p>
        </w:tc>
        <w:tc>
          <w:tcPr>
            <w:tcW w:w="1338" w:type="dxa"/>
            <w:tcBorders>
              <w:top w:val="nil"/>
              <w:left w:val="nil"/>
              <w:bottom w:val="nil"/>
              <w:right w:val="nil"/>
            </w:tcBorders>
            <w:shd w:val="clear" w:color="000000" w:fill="B7DEE8"/>
            <w:noWrap/>
            <w:vAlign w:val="bottom"/>
            <w:hideMark/>
          </w:tcPr>
          <w:p w14:paraId="59ABA2B8" w14:textId="77777777" w:rsidR="00BC0461" w:rsidRDefault="00BC0461" w:rsidP="00BC0461">
            <w:pPr>
              <w:jc w:val="right"/>
              <w:rPr>
                <w:rFonts w:ascii="Calibri" w:hAnsi="Calibri" w:cs="Calibri"/>
                <w:color w:val="000000"/>
                <w:szCs w:val="18"/>
              </w:rPr>
            </w:pPr>
            <w:r>
              <w:rPr>
                <w:rFonts w:ascii="Calibri" w:hAnsi="Calibri" w:cs="Calibri"/>
                <w:color w:val="000000"/>
                <w:szCs w:val="18"/>
              </w:rPr>
              <w:t>809</w:t>
            </w:r>
          </w:p>
        </w:tc>
        <w:tc>
          <w:tcPr>
            <w:tcW w:w="1607" w:type="dxa"/>
            <w:tcBorders>
              <w:top w:val="nil"/>
              <w:left w:val="nil"/>
              <w:bottom w:val="nil"/>
              <w:right w:val="nil"/>
            </w:tcBorders>
            <w:shd w:val="clear" w:color="FFFFFF" w:fill="B7DEE8"/>
            <w:noWrap/>
            <w:vAlign w:val="bottom"/>
            <w:hideMark/>
          </w:tcPr>
          <w:p w14:paraId="288E4557" w14:textId="77777777" w:rsidR="00BC0461" w:rsidRDefault="00BC0461" w:rsidP="00BC0461">
            <w:pPr>
              <w:jc w:val="right"/>
              <w:rPr>
                <w:rFonts w:ascii="Calibri" w:hAnsi="Calibri" w:cs="Calibri"/>
                <w:color w:val="000000"/>
                <w:szCs w:val="18"/>
              </w:rPr>
            </w:pPr>
            <w:r>
              <w:rPr>
                <w:rFonts w:ascii="Calibri" w:hAnsi="Calibri" w:cs="Calibri"/>
                <w:color w:val="000000"/>
                <w:szCs w:val="18"/>
              </w:rPr>
              <w:t>9,246</w:t>
            </w:r>
          </w:p>
        </w:tc>
      </w:tr>
      <w:tr w:rsidR="00BC0461" w14:paraId="1D109D54" w14:textId="77777777" w:rsidTr="00BC0461">
        <w:trPr>
          <w:trHeight w:val="170"/>
        </w:trPr>
        <w:tc>
          <w:tcPr>
            <w:tcW w:w="5125" w:type="dxa"/>
            <w:tcBorders>
              <w:top w:val="nil"/>
              <w:left w:val="nil"/>
              <w:bottom w:val="nil"/>
              <w:right w:val="nil"/>
            </w:tcBorders>
            <w:shd w:val="clear" w:color="000000" w:fill="FFFFFF"/>
            <w:vAlign w:val="bottom"/>
            <w:hideMark/>
          </w:tcPr>
          <w:p w14:paraId="21C9458B" w14:textId="77777777" w:rsidR="00BC0461" w:rsidRDefault="00BC0461" w:rsidP="00BC0461">
            <w:pPr>
              <w:rPr>
                <w:rFonts w:ascii="Calibri" w:hAnsi="Calibri" w:cs="Calibri"/>
                <w:color w:val="000000"/>
                <w:szCs w:val="18"/>
              </w:rPr>
            </w:pPr>
            <w:r>
              <w:rPr>
                <w:rFonts w:ascii="Calibri" w:hAnsi="Calibri" w:cs="Calibri"/>
                <w:color w:val="000000"/>
                <w:szCs w:val="18"/>
              </w:rPr>
              <w:t>Roads</w:t>
            </w:r>
          </w:p>
        </w:tc>
        <w:tc>
          <w:tcPr>
            <w:tcW w:w="1334" w:type="dxa"/>
            <w:tcBorders>
              <w:top w:val="nil"/>
              <w:left w:val="nil"/>
              <w:bottom w:val="nil"/>
              <w:right w:val="nil"/>
            </w:tcBorders>
            <w:shd w:val="clear" w:color="000000" w:fill="B7DEE8"/>
            <w:noWrap/>
            <w:vAlign w:val="bottom"/>
            <w:hideMark/>
          </w:tcPr>
          <w:p w14:paraId="417DADF4" w14:textId="77777777" w:rsidR="00BC0461" w:rsidRDefault="00BC0461" w:rsidP="00BC0461">
            <w:pPr>
              <w:jc w:val="right"/>
              <w:rPr>
                <w:rFonts w:ascii="Calibri" w:hAnsi="Calibri" w:cs="Calibri"/>
                <w:color w:val="000000"/>
                <w:szCs w:val="18"/>
              </w:rPr>
            </w:pPr>
            <w:r>
              <w:rPr>
                <w:rFonts w:ascii="Calibri" w:hAnsi="Calibri" w:cs="Calibri"/>
                <w:color w:val="000000"/>
                <w:szCs w:val="18"/>
              </w:rPr>
              <w:t>814</w:t>
            </w:r>
          </w:p>
        </w:tc>
        <w:tc>
          <w:tcPr>
            <w:tcW w:w="1339" w:type="dxa"/>
            <w:tcBorders>
              <w:top w:val="nil"/>
              <w:left w:val="nil"/>
              <w:bottom w:val="nil"/>
              <w:right w:val="nil"/>
            </w:tcBorders>
            <w:shd w:val="clear" w:color="000000" w:fill="B7DEE8"/>
            <w:noWrap/>
            <w:vAlign w:val="bottom"/>
            <w:hideMark/>
          </w:tcPr>
          <w:p w14:paraId="0D8735EC" w14:textId="77777777" w:rsidR="00BC0461" w:rsidRDefault="00BC0461" w:rsidP="00BC0461">
            <w:pPr>
              <w:jc w:val="right"/>
              <w:rPr>
                <w:rFonts w:ascii="Calibri" w:hAnsi="Calibri" w:cs="Calibri"/>
                <w:color w:val="000000"/>
                <w:szCs w:val="18"/>
              </w:rPr>
            </w:pPr>
            <w:r>
              <w:rPr>
                <w:rFonts w:ascii="Calibri" w:hAnsi="Calibri" w:cs="Calibri"/>
                <w:color w:val="000000"/>
                <w:szCs w:val="18"/>
              </w:rPr>
              <w:t>985</w:t>
            </w:r>
          </w:p>
        </w:tc>
        <w:tc>
          <w:tcPr>
            <w:tcW w:w="1339" w:type="dxa"/>
            <w:tcBorders>
              <w:top w:val="nil"/>
              <w:left w:val="nil"/>
              <w:bottom w:val="nil"/>
              <w:right w:val="nil"/>
            </w:tcBorders>
            <w:shd w:val="clear" w:color="000000" w:fill="B7DEE8"/>
            <w:noWrap/>
            <w:vAlign w:val="bottom"/>
            <w:hideMark/>
          </w:tcPr>
          <w:p w14:paraId="172C4EC4" w14:textId="77777777" w:rsidR="00BC0461" w:rsidRDefault="00BC0461" w:rsidP="00BC0461">
            <w:pPr>
              <w:jc w:val="right"/>
              <w:rPr>
                <w:rFonts w:ascii="Calibri" w:hAnsi="Calibri" w:cs="Calibri"/>
                <w:color w:val="000000"/>
                <w:szCs w:val="18"/>
              </w:rPr>
            </w:pPr>
            <w:r>
              <w:rPr>
                <w:rFonts w:ascii="Calibri" w:hAnsi="Calibri" w:cs="Calibri"/>
                <w:color w:val="000000"/>
                <w:szCs w:val="18"/>
              </w:rPr>
              <w:t>1,023</w:t>
            </w:r>
          </w:p>
        </w:tc>
        <w:tc>
          <w:tcPr>
            <w:tcW w:w="1338" w:type="dxa"/>
            <w:tcBorders>
              <w:top w:val="nil"/>
              <w:left w:val="nil"/>
              <w:bottom w:val="nil"/>
              <w:right w:val="nil"/>
            </w:tcBorders>
            <w:shd w:val="clear" w:color="000000" w:fill="B7DEE8"/>
            <w:noWrap/>
            <w:vAlign w:val="bottom"/>
            <w:hideMark/>
          </w:tcPr>
          <w:p w14:paraId="19D6793E" w14:textId="77777777" w:rsidR="00BC0461" w:rsidRDefault="00BC0461" w:rsidP="00BC0461">
            <w:pPr>
              <w:jc w:val="right"/>
              <w:rPr>
                <w:rFonts w:ascii="Calibri" w:hAnsi="Calibri" w:cs="Calibri"/>
                <w:color w:val="000000"/>
                <w:szCs w:val="18"/>
              </w:rPr>
            </w:pPr>
            <w:r>
              <w:rPr>
                <w:rFonts w:ascii="Calibri" w:hAnsi="Calibri" w:cs="Calibri"/>
                <w:color w:val="000000"/>
                <w:szCs w:val="18"/>
              </w:rPr>
              <w:t>1,073</w:t>
            </w:r>
          </w:p>
        </w:tc>
        <w:tc>
          <w:tcPr>
            <w:tcW w:w="1607" w:type="dxa"/>
            <w:tcBorders>
              <w:top w:val="nil"/>
              <w:left w:val="nil"/>
              <w:bottom w:val="nil"/>
              <w:right w:val="nil"/>
            </w:tcBorders>
            <w:shd w:val="clear" w:color="FFFFFF" w:fill="B7DEE8"/>
            <w:noWrap/>
            <w:vAlign w:val="bottom"/>
            <w:hideMark/>
          </w:tcPr>
          <w:p w14:paraId="53F5F04D" w14:textId="77777777" w:rsidR="00BC0461" w:rsidRDefault="00BC0461" w:rsidP="00BC0461">
            <w:pPr>
              <w:jc w:val="right"/>
              <w:rPr>
                <w:rFonts w:ascii="Calibri" w:hAnsi="Calibri" w:cs="Calibri"/>
                <w:color w:val="000000"/>
                <w:szCs w:val="18"/>
              </w:rPr>
            </w:pPr>
            <w:r>
              <w:rPr>
                <w:rFonts w:ascii="Calibri" w:hAnsi="Calibri" w:cs="Calibri"/>
                <w:color w:val="000000"/>
                <w:szCs w:val="18"/>
              </w:rPr>
              <w:t>3,894</w:t>
            </w:r>
          </w:p>
        </w:tc>
      </w:tr>
      <w:tr w:rsidR="00BC0461" w14:paraId="51FC96E8" w14:textId="77777777" w:rsidTr="00BC0461">
        <w:trPr>
          <w:trHeight w:val="170"/>
        </w:trPr>
        <w:tc>
          <w:tcPr>
            <w:tcW w:w="5125" w:type="dxa"/>
            <w:tcBorders>
              <w:top w:val="nil"/>
              <w:left w:val="nil"/>
              <w:bottom w:val="nil"/>
              <w:right w:val="nil"/>
            </w:tcBorders>
            <w:shd w:val="clear" w:color="000000" w:fill="FFFFFF"/>
            <w:vAlign w:val="bottom"/>
            <w:hideMark/>
          </w:tcPr>
          <w:p w14:paraId="217073D0" w14:textId="77777777" w:rsidR="00BC0461" w:rsidRDefault="00BC0461" w:rsidP="00BC0461">
            <w:pPr>
              <w:rPr>
                <w:rFonts w:ascii="Calibri" w:hAnsi="Calibri" w:cs="Calibri"/>
                <w:color w:val="000000"/>
                <w:szCs w:val="18"/>
              </w:rPr>
            </w:pPr>
            <w:r>
              <w:rPr>
                <w:rFonts w:ascii="Calibri" w:hAnsi="Calibri" w:cs="Calibri"/>
                <w:color w:val="000000"/>
                <w:szCs w:val="18"/>
              </w:rPr>
              <w:t>Environmental services</w:t>
            </w:r>
          </w:p>
        </w:tc>
        <w:tc>
          <w:tcPr>
            <w:tcW w:w="1334" w:type="dxa"/>
            <w:tcBorders>
              <w:top w:val="nil"/>
              <w:left w:val="nil"/>
              <w:bottom w:val="nil"/>
              <w:right w:val="nil"/>
            </w:tcBorders>
            <w:shd w:val="clear" w:color="000000" w:fill="B7DEE8"/>
            <w:noWrap/>
            <w:vAlign w:val="bottom"/>
            <w:hideMark/>
          </w:tcPr>
          <w:p w14:paraId="7217B34C" w14:textId="77777777" w:rsidR="00BC0461" w:rsidRDefault="00BC0461" w:rsidP="00BC0461">
            <w:pPr>
              <w:jc w:val="right"/>
              <w:rPr>
                <w:rFonts w:ascii="Calibri" w:hAnsi="Calibri" w:cs="Calibri"/>
                <w:color w:val="000000"/>
                <w:szCs w:val="18"/>
              </w:rPr>
            </w:pPr>
            <w:r>
              <w:rPr>
                <w:rFonts w:ascii="Calibri" w:hAnsi="Calibri" w:cs="Calibri"/>
                <w:color w:val="000000"/>
                <w:szCs w:val="18"/>
              </w:rPr>
              <w:t>9,111</w:t>
            </w:r>
          </w:p>
        </w:tc>
        <w:tc>
          <w:tcPr>
            <w:tcW w:w="1339" w:type="dxa"/>
            <w:tcBorders>
              <w:top w:val="nil"/>
              <w:left w:val="nil"/>
              <w:bottom w:val="nil"/>
              <w:right w:val="nil"/>
            </w:tcBorders>
            <w:shd w:val="clear" w:color="000000" w:fill="B7DEE8"/>
            <w:noWrap/>
            <w:vAlign w:val="bottom"/>
            <w:hideMark/>
          </w:tcPr>
          <w:p w14:paraId="1246686B" w14:textId="77777777" w:rsidR="00BC0461" w:rsidRDefault="00BC0461" w:rsidP="00BC0461">
            <w:pPr>
              <w:jc w:val="right"/>
              <w:rPr>
                <w:rFonts w:ascii="Calibri" w:hAnsi="Calibri" w:cs="Calibri"/>
                <w:color w:val="000000"/>
                <w:szCs w:val="18"/>
              </w:rPr>
            </w:pPr>
            <w:r>
              <w:rPr>
                <w:rFonts w:ascii="Calibri" w:hAnsi="Calibri" w:cs="Calibri"/>
                <w:color w:val="000000"/>
                <w:szCs w:val="18"/>
              </w:rPr>
              <w:t>5,763</w:t>
            </w:r>
          </w:p>
        </w:tc>
        <w:tc>
          <w:tcPr>
            <w:tcW w:w="1339" w:type="dxa"/>
            <w:tcBorders>
              <w:top w:val="nil"/>
              <w:left w:val="nil"/>
              <w:bottom w:val="nil"/>
              <w:right w:val="nil"/>
            </w:tcBorders>
            <w:shd w:val="clear" w:color="000000" w:fill="B7DEE8"/>
            <w:noWrap/>
            <w:vAlign w:val="bottom"/>
            <w:hideMark/>
          </w:tcPr>
          <w:p w14:paraId="32208373" w14:textId="77777777" w:rsidR="00BC0461" w:rsidRDefault="00BC0461" w:rsidP="00BC0461">
            <w:pPr>
              <w:jc w:val="right"/>
              <w:rPr>
                <w:rFonts w:ascii="Calibri" w:hAnsi="Calibri" w:cs="Calibri"/>
                <w:color w:val="000000"/>
                <w:szCs w:val="18"/>
              </w:rPr>
            </w:pPr>
            <w:r>
              <w:rPr>
                <w:rFonts w:ascii="Calibri" w:hAnsi="Calibri" w:cs="Calibri"/>
                <w:color w:val="000000"/>
                <w:szCs w:val="18"/>
              </w:rPr>
              <w:t>6,038</w:t>
            </w:r>
          </w:p>
        </w:tc>
        <w:tc>
          <w:tcPr>
            <w:tcW w:w="1338" w:type="dxa"/>
            <w:tcBorders>
              <w:top w:val="nil"/>
              <w:left w:val="nil"/>
              <w:bottom w:val="nil"/>
              <w:right w:val="nil"/>
            </w:tcBorders>
            <w:shd w:val="clear" w:color="000000" w:fill="B7DEE8"/>
            <w:noWrap/>
            <w:vAlign w:val="bottom"/>
            <w:hideMark/>
          </w:tcPr>
          <w:p w14:paraId="245F9D8F" w14:textId="77777777" w:rsidR="00BC0461" w:rsidRDefault="00BC0461" w:rsidP="00BC0461">
            <w:pPr>
              <w:jc w:val="right"/>
              <w:rPr>
                <w:rFonts w:ascii="Calibri" w:hAnsi="Calibri" w:cs="Calibri"/>
                <w:color w:val="000000"/>
                <w:szCs w:val="18"/>
              </w:rPr>
            </w:pPr>
            <w:r>
              <w:rPr>
                <w:rFonts w:ascii="Calibri" w:hAnsi="Calibri" w:cs="Calibri"/>
                <w:color w:val="000000"/>
                <w:szCs w:val="18"/>
              </w:rPr>
              <w:t>1,147</w:t>
            </w:r>
          </w:p>
        </w:tc>
        <w:tc>
          <w:tcPr>
            <w:tcW w:w="1607" w:type="dxa"/>
            <w:tcBorders>
              <w:top w:val="nil"/>
              <w:left w:val="nil"/>
              <w:bottom w:val="nil"/>
              <w:right w:val="nil"/>
            </w:tcBorders>
            <w:shd w:val="clear" w:color="FFFFFF" w:fill="B7DEE8"/>
            <w:noWrap/>
            <w:vAlign w:val="bottom"/>
            <w:hideMark/>
          </w:tcPr>
          <w:p w14:paraId="032C3512" w14:textId="77777777" w:rsidR="00BC0461" w:rsidRDefault="00BC0461" w:rsidP="00BC0461">
            <w:pPr>
              <w:jc w:val="right"/>
              <w:rPr>
                <w:rFonts w:ascii="Calibri" w:hAnsi="Calibri" w:cs="Calibri"/>
                <w:color w:val="000000"/>
                <w:szCs w:val="18"/>
              </w:rPr>
            </w:pPr>
            <w:r>
              <w:rPr>
                <w:rFonts w:ascii="Calibri" w:hAnsi="Calibri" w:cs="Calibri"/>
                <w:color w:val="000000"/>
                <w:szCs w:val="18"/>
              </w:rPr>
              <w:t>22,059</w:t>
            </w:r>
          </w:p>
        </w:tc>
      </w:tr>
      <w:tr w:rsidR="00BC0461" w14:paraId="79AC1E9E" w14:textId="77777777" w:rsidTr="00BC0461">
        <w:trPr>
          <w:trHeight w:val="170"/>
        </w:trPr>
        <w:tc>
          <w:tcPr>
            <w:tcW w:w="5125" w:type="dxa"/>
            <w:tcBorders>
              <w:top w:val="nil"/>
              <w:left w:val="nil"/>
              <w:bottom w:val="nil"/>
              <w:right w:val="nil"/>
            </w:tcBorders>
            <w:shd w:val="clear" w:color="000000" w:fill="FFFFFF"/>
            <w:vAlign w:val="bottom"/>
            <w:hideMark/>
          </w:tcPr>
          <w:p w14:paraId="623611EE"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334" w:type="dxa"/>
            <w:tcBorders>
              <w:top w:val="nil"/>
              <w:left w:val="nil"/>
              <w:bottom w:val="nil"/>
              <w:right w:val="nil"/>
            </w:tcBorders>
            <w:shd w:val="clear" w:color="000000" w:fill="B7DEE8"/>
            <w:noWrap/>
            <w:vAlign w:val="bottom"/>
            <w:hideMark/>
          </w:tcPr>
          <w:p w14:paraId="4F5ACB86" w14:textId="77777777" w:rsidR="00BC0461" w:rsidRDefault="00BC0461" w:rsidP="00BC0461">
            <w:pPr>
              <w:jc w:val="right"/>
              <w:rPr>
                <w:rFonts w:ascii="Calibri" w:hAnsi="Calibri" w:cs="Calibri"/>
                <w:color w:val="000000"/>
                <w:szCs w:val="18"/>
              </w:rPr>
            </w:pPr>
            <w:r>
              <w:rPr>
                <w:rFonts w:ascii="Calibri" w:hAnsi="Calibri" w:cs="Calibri"/>
                <w:color w:val="000000"/>
                <w:szCs w:val="18"/>
              </w:rPr>
              <w:t>1,939</w:t>
            </w:r>
          </w:p>
        </w:tc>
        <w:tc>
          <w:tcPr>
            <w:tcW w:w="1339" w:type="dxa"/>
            <w:tcBorders>
              <w:top w:val="nil"/>
              <w:left w:val="nil"/>
              <w:bottom w:val="nil"/>
              <w:right w:val="nil"/>
            </w:tcBorders>
            <w:shd w:val="clear" w:color="000000" w:fill="B7DEE8"/>
            <w:noWrap/>
            <w:vAlign w:val="bottom"/>
            <w:hideMark/>
          </w:tcPr>
          <w:p w14:paraId="693EBB61" w14:textId="77777777" w:rsidR="00BC0461" w:rsidRDefault="00BC0461" w:rsidP="00BC0461">
            <w:pPr>
              <w:jc w:val="right"/>
              <w:rPr>
                <w:rFonts w:ascii="Calibri" w:hAnsi="Calibri" w:cs="Calibri"/>
                <w:color w:val="000000"/>
                <w:szCs w:val="18"/>
              </w:rPr>
            </w:pPr>
            <w:r>
              <w:rPr>
                <w:rFonts w:ascii="Calibri" w:hAnsi="Calibri" w:cs="Calibri"/>
                <w:color w:val="000000"/>
                <w:szCs w:val="18"/>
              </w:rPr>
              <w:t>2,796</w:t>
            </w:r>
          </w:p>
        </w:tc>
        <w:tc>
          <w:tcPr>
            <w:tcW w:w="1339" w:type="dxa"/>
            <w:tcBorders>
              <w:top w:val="nil"/>
              <w:left w:val="nil"/>
              <w:bottom w:val="nil"/>
              <w:right w:val="nil"/>
            </w:tcBorders>
            <w:shd w:val="clear" w:color="000000" w:fill="B7DEE8"/>
            <w:noWrap/>
            <w:vAlign w:val="bottom"/>
            <w:hideMark/>
          </w:tcPr>
          <w:p w14:paraId="26A76111" w14:textId="77777777" w:rsidR="00BC0461" w:rsidRDefault="00BC0461" w:rsidP="00BC0461">
            <w:pPr>
              <w:jc w:val="right"/>
              <w:rPr>
                <w:rFonts w:ascii="Calibri" w:hAnsi="Calibri" w:cs="Calibri"/>
                <w:color w:val="000000"/>
                <w:szCs w:val="18"/>
              </w:rPr>
            </w:pPr>
            <w:r>
              <w:rPr>
                <w:rFonts w:ascii="Calibri" w:hAnsi="Calibri" w:cs="Calibri"/>
                <w:color w:val="000000"/>
                <w:szCs w:val="18"/>
              </w:rPr>
              <w:t>2,469</w:t>
            </w:r>
          </w:p>
        </w:tc>
        <w:tc>
          <w:tcPr>
            <w:tcW w:w="1338" w:type="dxa"/>
            <w:tcBorders>
              <w:top w:val="nil"/>
              <w:left w:val="nil"/>
              <w:bottom w:val="nil"/>
              <w:right w:val="nil"/>
            </w:tcBorders>
            <w:shd w:val="clear" w:color="000000" w:fill="B7DEE8"/>
            <w:noWrap/>
            <w:vAlign w:val="bottom"/>
            <w:hideMark/>
          </w:tcPr>
          <w:p w14:paraId="7E438112" w14:textId="77777777" w:rsidR="00BC0461" w:rsidRDefault="00BC0461" w:rsidP="00BC0461">
            <w:pPr>
              <w:jc w:val="right"/>
              <w:rPr>
                <w:rFonts w:ascii="Calibri" w:hAnsi="Calibri" w:cs="Calibri"/>
                <w:color w:val="000000"/>
                <w:szCs w:val="18"/>
              </w:rPr>
            </w:pPr>
            <w:r>
              <w:rPr>
                <w:rFonts w:ascii="Calibri" w:hAnsi="Calibri" w:cs="Calibri"/>
                <w:color w:val="000000"/>
                <w:szCs w:val="18"/>
              </w:rPr>
              <w:t>2,316</w:t>
            </w:r>
          </w:p>
        </w:tc>
        <w:tc>
          <w:tcPr>
            <w:tcW w:w="1607" w:type="dxa"/>
            <w:tcBorders>
              <w:top w:val="nil"/>
              <w:left w:val="nil"/>
              <w:bottom w:val="nil"/>
              <w:right w:val="nil"/>
            </w:tcBorders>
            <w:shd w:val="clear" w:color="FFFFFF" w:fill="B7DEE8"/>
            <w:noWrap/>
            <w:vAlign w:val="bottom"/>
            <w:hideMark/>
          </w:tcPr>
          <w:p w14:paraId="7EBB7CB5" w14:textId="77777777" w:rsidR="00BC0461" w:rsidRDefault="00BC0461" w:rsidP="00BC0461">
            <w:pPr>
              <w:jc w:val="right"/>
              <w:rPr>
                <w:rFonts w:ascii="Calibri" w:hAnsi="Calibri" w:cs="Calibri"/>
                <w:color w:val="000000"/>
                <w:szCs w:val="18"/>
              </w:rPr>
            </w:pPr>
            <w:r>
              <w:rPr>
                <w:rFonts w:ascii="Calibri" w:hAnsi="Calibri" w:cs="Calibri"/>
                <w:color w:val="000000"/>
                <w:szCs w:val="18"/>
              </w:rPr>
              <w:t>9,520</w:t>
            </w:r>
          </w:p>
        </w:tc>
      </w:tr>
      <w:tr w:rsidR="00BC0461" w14:paraId="40B54141" w14:textId="77777777" w:rsidTr="00BC0461">
        <w:trPr>
          <w:trHeight w:val="170"/>
        </w:trPr>
        <w:tc>
          <w:tcPr>
            <w:tcW w:w="5125" w:type="dxa"/>
            <w:tcBorders>
              <w:top w:val="nil"/>
              <w:left w:val="nil"/>
              <w:bottom w:val="nil"/>
              <w:right w:val="nil"/>
            </w:tcBorders>
            <w:shd w:val="clear" w:color="000000" w:fill="FFFFFF"/>
            <w:vAlign w:val="bottom"/>
            <w:hideMark/>
          </w:tcPr>
          <w:p w14:paraId="5B1F7EC5"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operating commitments as at 2024</w:t>
            </w:r>
          </w:p>
        </w:tc>
        <w:tc>
          <w:tcPr>
            <w:tcW w:w="1334" w:type="dxa"/>
            <w:tcBorders>
              <w:top w:val="single" w:sz="4" w:space="0" w:color="auto"/>
              <w:left w:val="nil"/>
              <w:bottom w:val="single" w:sz="4" w:space="0" w:color="auto"/>
              <w:right w:val="nil"/>
            </w:tcBorders>
            <w:shd w:val="clear" w:color="FFFFFF" w:fill="B7DEE8"/>
            <w:noWrap/>
            <w:vAlign w:val="bottom"/>
            <w:hideMark/>
          </w:tcPr>
          <w:p w14:paraId="624F30A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23,378</w:t>
            </w:r>
          </w:p>
        </w:tc>
        <w:tc>
          <w:tcPr>
            <w:tcW w:w="1339" w:type="dxa"/>
            <w:tcBorders>
              <w:top w:val="single" w:sz="4" w:space="0" w:color="auto"/>
              <w:left w:val="nil"/>
              <w:bottom w:val="single" w:sz="4" w:space="0" w:color="auto"/>
              <w:right w:val="nil"/>
            </w:tcBorders>
            <w:shd w:val="clear" w:color="FFFFFF" w:fill="B7DEE8"/>
            <w:noWrap/>
            <w:vAlign w:val="bottom"/>
            <w:hideMark/>
          </w:tcPr>
          <w:p w14:paraId="130A050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18,683</w:t>
            </w:r>
          </w:p>
        </w:tc>
        <w:tc>
          <w:tcPr>
            <w:tcW w:w="1339" w:type="dxa"/>
            <w:tcBorders>
              <w:top w:val="single" w:sz="4" w:space="0" w:color="auto"/>
              <w:left w:val="nil"/>
              <w:bottom w:val="single" w:sz="4" w:space="0" w:color="auto"/>
              <w:right w:val="nil"/>
            </w:tcBorders>
            <w:shd w:val="clear" w:color="FFFFFF" w:fill="B7DEE8"/>
            <w:noWrap/>
            <w:vAlign w:val="bottom"/>
            <w:hideMark/>
          </w:tcPr>
          <w:p w14:paraId="0270BF2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21,807</w:t>
            </w:r>
          </w:p>
        </w:tc>
        <w:tc>
          <w:tcPr>
            <w:tcW w:w="1338" w:type="dxa"/>
            <w:tcBorders>
              <w:top w:val="single" w:sz="4" w:space="0" w:color="auto"/>
              <w:left w:val="nil"/>
              <w:bottom w:val="single" w:sz="4" w:space="0" w:color="auto"/>
              <w:right w:val="nil"/>
            </w:tcBorders>
            <w:shd w:val="clear" w:color="FFFFFF" w:fill="B7DEE8"/>
            <w:noWrap/>
            <w:vAlign w:val="bottom"/>
            <w:hideMark/>
          </w:tcPr>
          <w:p w14:paraId="3A61350C"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5,345</w:t>
            </w:r>
          </w:p>
        </w:tc>
        <w:tc>
          <w:tcPr>
            <w:tcW w:w="1607" w:type="dxa"/>
            <w:tcBorders>
              <w:top w:val="single" w:sz="4" w:space="0" w:color="auto"/>
              <w:left w:val="nil"/>
              <w:bottom w:val="single" w:sz="4" w:space="0" w:color="auto"/>
              <w:right w:val="nil"/>
            </w:tcBorders>
            <w:shd w:val="clear" w:color="FFFFFF" w:fill="B7DEE8"/>
            <w:noWrap/>
            <w:vAlign w:val="bottom"/>
            <w:hideMark/>
          </w:tcPr>
          <w:p w14:paraId="3E3CE1F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69,212</w:t>
            </w:r>
          </w:p>
        </w:tc>
      </w:tr>
      <w:tr w:rsidR="00BC0461" w14:paraId="5D917CC8" w14:textId="77777777" w:rsidTr="00BC0461">
        <w:trPr>
          <w:trHeight w:val="170"/>
        </w:trPr>
        <w:tc>
          <w:tcPr>
            <w:tcW w:w="5125" w:type="dxa"/>
            <w:tcBorders>
              <w:top w:val="nil"/>
              <w:left w:val="nil"/>
              <w:bottom w:val="nil"/>
              <w:right w:val="nil"/>
            </w:tcBorders>
            <w:shd w:val="clear" w:color="000000" w:fill="FFFFFF"/>
            <w:vAlign w:val="bottom"/>
            <w:hideMark/>
          </w:tcPr>
          <w:p w14:paraId="04953ED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4" w:type="dxa"/>
            <w:tcBorders>
              <w:top w:val="nil"/>
              <w:left w:val="nil"/>
              <w:bottom w:val="nil"/>
              <w:right w:val="nil"/>
            </w:tcBorders>
            <w:shd w:val="clear" w:color="000000" w:fill="FFFFFF"/>
            <w:vAlign w:val="bottom"/>
            <w:hideMark/>
          </w:tcPr>
          <w:p w14:paraId="6C99A5D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5D7BDEC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741D6E0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2813BDB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1861088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45F1899D" w14:textId="77777777" w:rsidTr="00BC0461">
        <w:trPr>
          <w:trHeight w:val="170"/>
        </w:trPr>
        <w:tc>
          <w:tcPr>
            <w:tcW w:w="5125" w:type="dxa"/>
            <w:tcBorders>
              <w:top w:val="nil"/>
              <w:left w:val="nil"/>
              <w:bottom w:val="nil"/>
              <w:right w:val="nil"/>
            </w:tcBorders>
            <w:shd w:val="clear" w:color="000000" w:fill="FFFFFF"/>
            <w:vAlign w:val="bottom"/>
            <w:hideMark/>
          </w:tcPr>
          <w:p w14:paraId="316CFF0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Capital </w:t>
            </w:r>
          </w:p>
        </w:tc>
        <w:tc>
          <w:tcPr>
            <w:tcW w:w="1334" w:type="dxa"/>
            <w:tcBorders>
              <w:top w:val="nil"/>
              <w:left w:val="nil"/>
              <w:bottom w:val="nil"/>
              <w:right w:val="nil"/>
            </w:tcBorders>
            <w:shd w:val="clear" w:color="000000" w:fill="FFFFFF"/>
            <w:vAlign w:val="bottom"/>
            <w:hideMark/>
          </w:tcPr>
          <w:p w14:paraId="3D8007A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73B3862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492DC41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7BC82BA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494061B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0A6AFEAD" w14:textId="77777777" w:rsidTr="00BC0461">
        <w:trPr>
          <w:trHeight w:val="170"/>
        </w:trPr>
        <w:tc>
          <w:tcPr>
            <w:tcW w:w="5125" w:type="dxa"/>
            <w:tcBorders>
              <w:top w:val="nil"/>
              <w:left w:val="nil"/>
              <w:bottom w:val="nil"/>
              <w:right w:val="nil"/>
            </w:tcBorders>
            <w:shd w:val="clear" w:color="000000" w:fill="FFFFFF"/>
            <w:vAlign w:val="bottom"/>
            <w:hideMark/>
          </w:tcPr>
          <w:p w14:paraId="5E392799" w14:textId="77777777" w:rsidR="00BC0461" w:rsidRDefault="00BC0461" w:rsidP="00BC0461">
            <w:pPr>
              <w:rPr>
                <w:rFonts w:ascii="Calibri" w:hAnsi="Calibri" w:cs="Calibri"/>
                <w:color w:val="000000"/>
                <w:szCs w:val="18"/>
              </w:rPr>
            </w:pPr>
            <w:r>
              <w:rPr>
                <w:rFonts w:ascii="Calibri" w:hAnsi="Calibri" w:cs="Calibri"/>
                <w:color w:val="000000"/>
                <w:szCs w:val="18"/>
              </w:rPr>
              <w:t>Buildings</w:t>
            </w:r>
          </w:p>
        </w:tc>
        <w:tc>
          <w:tcPr>
            <w:tcW w:w="1334" w:type="dxa"/>
            <w:tcBorders>
              <w:top w:val="nil"/>
              <w:left w:val="nil"/>
              <w:bottom w:val="nil"/>
              <w:right w:val="nil"/>
            </w:tcBorders>
            <w:shd w:val="clear" w:color="000000" w:fill="B7DEE8"/>
            <w:noWrap/>
            <w:vAlign w:val="bottom"/>
            <w:hideMark/>
          </w:tcPr>
          <w:p w14:paraId="51B0F112" w14:textId="77777777" w:rsidR="00BC0461" w:rsidRDefault="00BC0461" w:rsidP="00BC0461">
            <w:pPr>
              <w:jc w:val="right"/>
              <w:rPr>
                <w:rFonts w:ascii="Calibri" w:hAnsi="Calibri" w:cs="Calibri"/>
                <w:color w:val="000000"/>
                <w:szCs w:val="18"/>
              </w:rPr>
            </w:pPr>
            <w:r>
              <w:rPr>
                <w:rFonts w:ascii="Calibri" w:hAnsi="Calibri" w:cs="Calibri"/>
                <w:color w:val="000000"/>
                <w:szCs w:val="18"/>
              </w:rPr>
              <w:t>8,135</w:t>
            </w:r>
          </w:p>
        </w:tc>
        <w:tc>
          <w:tcPr>
            <w:tcW w:w="1339" w:type="dxa"/>
            <w:tcBorders>
              <w:top w:val="nil"/>
              <w:left w:val="nil"/>
              <w:bottom w:val="nil"/>
              <w:right w:val="nil"/>
            </w:tcBorders>
            <w:shd w:val="clear" w:color="000000" w:fill="B7DEE8"/>
            <w:noWrap/>
            <w:vAlign w:val="bottom"/>
            <w:hideMark/>
          </w:tcPr>
          <w:p w14:paraId="0C1D2D3D" w14:textId="77777777" w:rsidR="00BC0461" w:rsidRDefault="00BC0461" w:rsidP="00BC0461">
            <w:pPr>
              <w:jc w:val="right"/>
              <w:rPr>
                <w:rFonts w:ascii="Calibri" w:hAnsi="Calibri" w:cs="Calibri"/>
                <w:color w:val="000000"/>
                <w:szCs w:val="18"/>
              </w:rPr>
            </w:pPr>
            <w:r>
              <w:rPr>
                <w:rFonts w:ascii="Calibri" w:hAnsi="Calibri" w:cs="Calibri"/>
                <w:color w:val="000000"/>
                <w:szCs w:val="18"/>
              </w:rPr>
              <w:t>257</w:t>
            </w:r>
          </w:p>
        </w:tc>
        <w:tc>
          <w:tcPr>
            <w:tcW w:w="1339" w:type="dxa"/>
            <w:tcBorders>
              <w:top w:val="nil"/>
              <w:left w:val="nil"/>
              <w:bottom w:val="nil"/>
              <w:right w:val="nil"/>
            </w:tcBorders>
            <w:shd w:val="clear" w:color="000000" w:fill="B7DEE8"/>
            <w:noWrap/>
            <w:vAlign w:val="bottom"/>
            <w:hideMark/>
          </w:tcPr>
          <w:p w14:paraId="565D2DA3" w14:textId="77777777" w:rsidR="00BC0461" w:rsidRDefault="00BC0461" w:rsidP="00BC0461">
            <w:pPr>
              <w:jc w:val="right"/>
              <w:rPr>
                <w:rFonts w:ascii="Calibri" w:hAnsi="Calibri" w:cs="Calibri"/>
                <w:color w:val="000000"/>
                <w:szCs w:val="18"/>
              </w:rPr>
            </w:pPr>
            <w:r>
              <w:rPr>
                <w:rFonts w:ascii="Calibri" w:hAnsi="Calibri" w:cs="Calibri"/>
                <w:color w:val="000000"/>
                <w:szCs w:val="18"/>
              </w:rPr>
              <w:t>81</w:t>
            </w:r>
          </w:p>
        </w:tc>
        <w:tc>
          <w:tcPr>
            <w:tcW w:w="1338" w:type="dxa"/>
            <w:tcBorders>
              <w:top w:val="nil"/>
              <w:left w:val="nil"/>
              <w:bottom w:val="nil"/>
              <w:right w:val="nil"/>
            </w:tcBorders>
            <w:shd w:val="clear" w:color="000000" w:fill="B7DEE8"/>
            <w:noWrap/>
            <w:vAlign w:val="bottom"/>
            <w:hideMark/>
          </w:tcPr>
          <w:p w14:paraId="4FACB40F"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FFFFFF" w:fill="B7DEE8"/>
            <w:noWrap/>
            <w:vAlign w:val="bottom"/>
            <w:hideMark/>
          </w:tcPr>
          <w:p w14:paraId="2F84883B" w14:textId="77777777" w:rsidR="00BC0461" w:rsidRDefault="00BC0461" w:rsidP="00BC0461">
            <w:pPr>
              <w:jc w:val="right"/>
              <w:rPr>
                <w:rFonts w:ascii="Calibri" w:hAnsi="Calibri" w:cs="Calibri"/>
                <w:color w:val="000000"/>
                <w:szCs w:val="18"/>
              </w:rPr>
            </w:pPr>
            <w:r>
              <w:rPr>
                <w:rFonts w:ascii="Calibri" w:hAnsi="Calibri" w:cs="Calibri"/>
                <w:color w:val="000000"/>
                <w:szCs w:val="18"/>
              </w:rPr>
              <w:t>8,473</w:t>
            </w:r>
          </w:p>
        </w:tc>
      </w:tr>
      <w:tr w:rsidR="00BC0461" w14:paraId="03C90E73" w14:textId="77777777" w:rsidTr="00BC0461">
        <w:trPr>
          <w:trHeight w:val="170"/>
        </w:trPr>
        <w:tc>
          <w:tcPr>
            <w:tcW w:w="5125" w:type="dxa"/>
            <w:tcBorders>
              <w:top w:val="nil"/>
              <w:left w:val="nil"/>
              <w:bottom w:val="nil"/>
              <w:right w:val="nil"/>
            </w:tcBorders>
            <w:shd w:val="clear" w:color="000000" w:fill="FFFFFF"/>
            <w:vAlign w:val="bottom"/>
            <w:hideMark/>
          </w:tcPr>
          <w:p w14:paraId="45B8F203"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334" w:type="dxa"/>
            <w:tcBorders>
              <w:top w:val="nil"/>
              <w:left w:val="nil"/>
              <w:bottom w:val="nil"/>
              <w:right w:val="nil"/>
            </w:tcBorders>
            <w:shd w:val="clear" w:color="000000" w:fill="B7DEE8"/>
            <w:noWrap/>
            <w:vAlign w:val="bottom"/>
            <w:hideMark/>
          </w:tcPr>
          <w:p w14:paraId="63293BA6" w14:textId="77777777" w:rsidR="00BC0461" w:rsidRDefault="00BC0461" w:rsidP="00BC0461">
            <w:pPr>
              <w:jc w:val="right"/>
              <w:rPr>
                <w:rFonts w:ascii="Calibri" w:hAnsi="Calibri" w:cs="Calibri"/>
                <w:color w:val="000000"/>
                <w:szCs w:val="18"/>
              </w:rPr>
            </w:pPr>
            <w:r>
              <w:rPr>
                <w:rFonts w:ascii="Calibri" w:hAnsi="Calibri" w:cs="Calibri"/>
                <w:color w:val="000000"/>
                <w:szCs w:val="18"/>
              </w:rPr>
              <w:t>796</w:t>
            </w:r>
          </w:p>
        </w:tc>
        <w:tc>
          <w:tcPr>
            <w:tcW w:w="1339" w:type="dxa"/>
            <w:tcBorders>
              <w:top w:val="nil"/>
              <w:left w:val="nil"/>
              <w:bottom w:val="nil"/>
              <w:right w:val="nil"/>
            </w:tcBorders>
            <w:shd w:val="clear" w:color="000000" w:fill="B7DEE8"/>
            <w:noWrap/>
            <w:vAlign w:val="bottom"/>
            <w:hideMark/>
          </w:tcPr>
          <w:p w14:paraId="3FE231FC"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9" w:type="dxa"/>
            <w:tcBorders>
              <w:top w:val="nil"/>
              <w:left w:val="nil"/>
              <w:bottom w:val="nil"/>
              <w:right w:val="nil"/>
            </w:tcBorders>
            <w:shd w:val="clear" w:color="000000" w:fill="B7DEE8"/>
            <w:noWrap/>
            <w:vAlign w:val="bottom"/>
            <w:hideMark/>
          </w:tcPr>
          <w:p w14:paraId="63A472DA"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8" w:type="dxa"/>
            <w:tcBorders>
              <w:top w:val="nil"/>
              <w:left w:val="nil"/>
              <w:bottom w:val="nil"/>
              <w:right w:val="nil"/>
            </w:tcBorders>
            <w:shd w:val="clear" w:color="000000" w:fill="B7DEE8"/>
            <w:noWrap/>
            <w:vAlign w:val="bottom"/>
            <w:hideMark/>
          </w:tcPr>
          <w:p w14:paraId="36D6FB06"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FFFFFF" w:fill="B7DEE8"/>
            <w:noWrap/>
            <w:vAlign w:val="bottom"/>
            <w:hideMark/>
          </w:tcPr>
          <w:p w14:paraId="7068E93F" w14:textId="77777777" w:rsidR="00BC0461" w:rsidRDefault="00BC0461" w:rsidP="00BC0461">
            <w:pPr>
              <w:jc w:val="right"/>
              <w:rPr>
                <w:rFonts w:ascii="Calibri" w:hAnsi="Calibri" w:cs="Calibri"/>
                <w:color w:val="000000"/>
                <w:szCs w:val="18"/>
              </w:rPr>
            </w:pPr>
            <w:r>
              <w:rPr>
                <w:rFonts w:ascii="Calibri" w:hAnsi="Calibri" w:cs="Calibri"/>
                <w:color w:val="000000"/>
                <w:szCs w:val="18"/>
              </w:rPr>
              <w:t>796</w:t>
            </w:r>
          </w:p>
        </w:tc>
      </w:tr>
      <w:tr w:rsidR="00BC0461" w14:paraId="0498D02A" w14:textId="77777777" w:rsidTr="00BC0461">
        <w:trPr>
          <w:trHeight w:val="170"/>
        </w:trPr>
        <w:tc>
          <w:tcPr>
            <w:tcW w:w="5125" w:type="dxa"/>
            <w:tcBorders>
              <w:top w:val="nil"/>
              <w:left w:val="nil"/>
              <w:bottom w:val="nil"/>
              <w:right w:val="nil"/>
            </w:tcBorders>
            <w:shd w:val="clear" w:color="000000" w:fill="FFFFFF"/>
            <w:vAlign w:val="bottom"/>
            <w:hideMark/>
          </w:tcPr>
          <w:p w14:paraId="533C0F4B"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capital commitments as at 2024</w:t>
            </w:r>
          </w:p>
        </w:tc>
        <w:tc>
          <w:tcPr>
            <w:tcW w:w="1334" w:type="dxa"/>
            <w:tcBorders>
              <w:top w:val="single" w:sz="4" w:space="0" w:color="auto"/>
              <w:left w:val="nil"/>
              <w:bottom w:val="single" w:sz="4" w:space="0" w:color="auto"/>
              <w:right w:val="nil"/>
            </w:tcBorders>
            <w:shd w:val="clear" w:color="FFFFFF" w:fill="B7DEE8"/>
            <w:noWrap/>
            <w:vAlign w:val="bottom"/>
            <w:hideMark/>
          </w:tcPr>
          <w:p w14:paraId="42238EF5"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8,931</w:t>
            </w:r>
          </w:p>
        </w:tc>
        <w:tc>
          <w:tcPr>
            <w:tcW w:w="1339" w:type="dxa"/>
            <w:tcBorders>
              <w:top w:val="single" w:sz="4" w:space="0" w:color="auto"/>
              <w:left w:val="nil"/>
              <w:bottom w:val="single" w:sz="4" w:space="0" w:color="auto"/>
              <w:right w:val="nil"/>
            </w:tcBorders>
            <w:shd w:val="clear" w:color="FFFFFF" w:fill="B7DEE8"/>
            <w:noWrap/>
            <w:vAlign w:val="bottom"/>
            <w:hideMark/>
          </w:tcPr>
          <w:p w14:paraId="6930174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257</w:t>
            </w:r>
          </w:p>
        </w:tc>
        <w:tc>
          <w:tcPr>
            <w:tcW w:w="1339" w:type="dxa"/>
            <w:tcBorders>
              <w:top w:val="single" w:sz="4" w:space="0" w:color="auto"/>
              <w:left w:val="nil"/>
              <w:bottom w:val="single" w:sz="4" w:space="0" w:color="auto"/>
              <w:right w:val="nil"/>
            </w:tcBorders>
            <w:shd w:val="clear" w:color="FFFFFF" w:fill="B7DEE8"/>
            <w:noWrap/>
            <w:vAlign w:val="bottom"/>
            <w:hideMark/>
          </w:tcPr>
          <w:p w14:paraId="74F9190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81</w:t>
            </w:r>
          </w:p>
        </w:tc>
        <w:tc>
          <w:tcPr>
            <w:tcW w:w="1338" w:type="dxa"/>
            <w:tcBorders>
              <w:top w:val="single" w:sz="4" w:space="0" w:color="auto"/>
              <w:left w:val="nil"/>
              <w:bottom w:val="single" w:sz="4" w:space="0" w:color="auto"/>
              <w:right w:val="nil"/>
            </w:tcBorders>
            <w:shd w:val="clear" w:color="FFFFFF" w:fill="B7DEE8"/>
            <w:noWrap/>
            <w:vAlign w:val="bottom"/>
            <w:hideMark/>
          </w:tcPr>
          <w:p w14:paraId="13427B3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w:t>
            </w:r>
          </w:p>
        </w:tc>
        <w:tc>
          <w:tcPr>
            <w:tcW w:w="1607" w:type="dxa"/>
            <w:tcBorders>
              <w:top w:val="single" w:sz="4" w:space="0" w:color="auto"/>
              <w:left w:val="nil"/>
              <w:bottom w:val="single" w:sz="4" w:space="0" w:color="auto"/>
              <w:right w:val="nil"/>
            </w:tcBorders>
            <w:shd w:val="clear" w:color="FFFFFF" w:fill="B7DEE8"/>
            <w:noWrap/>
            <w:vAlign w:val="bottom"/>
            <w:hideMark/>
          </w:tcPr>
          <w:p w14:paraId="787D93B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9,269</w:t>
            </w:r>
          </w:p>
        </w:tc>
      </w:tr>
      <w:tr w:rsidR="00BC0461" w14:paraId="07AD7B1E" w14:textId="77777777" w:rsidTr="00BC0461">
        <w:trPr>
          <w:trHeight w:val="170"/>
        </w:trPr>
        <w:tc>
          <w:tcPr>
            <w:tcW w:w="5125" w:type="dxa"/>
            <w:tcBorders>
              <w:top w:val="nil"/>
              <w:left w:val="nil"/>
              <w:bottom w:val="nil"/>
              <w:right w:val="nil"/>
            </w:tcBorders>
            <w:shd w:val="clear" w:color="000000" w:fill="FFFFFF"/>
            <w:vAlign w:val="bottom"/>
            <w:hideMark/>
          </w:tcPr>
          <w:p w14:paraId="75769852"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61BE836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64C45CA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5C22BEF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3C04FD3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26723D7C"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304FCE73" w14:textId="77777777" w:rsidTr="00BC0461">
        <w:trPr>
          <w:trHeight w:val="170"/>
        </w:trPr>
        <w:tc>
          <w:tcPr>
            <w:tcW w:w="5125" w:type="dxa"/>
            <w:tcBorders>
              <w:top w:val="nil"/>
              <w:left w:val="nil"/>
              <w:bottom w:val="nil"/>
              <w:right w:val="nil"/>
            </w:tcBorders>
            <w:shd w:val="clear" w:color="000000" w:fill="FFFFFF"/>
            <w:vAlign w:val="bottom"/>
            <w:hideMark/>
          </w:tcPr>
          <w:p w14:paraId="2558E2C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5E018F1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7CDB3D2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01C6965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3A81EA2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2500F1FA"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552AF34F" w14:textId="77777777" w:rsidTr="00BC0461">
        <w:trPr>
          <w:trHeight w:val="170"/>
        </w:trPr>
        <w:tc>
          <w:tcPr>
            <w:tcW w:w="5125" w:type="dxa"/>
            <w:tcBorders>
              <w:top w:val="nil"/>
              <w:left w:val="nil"/>
              <w:bottom w:val="nil"/>
              <w:right w:val="nil"/>
            </w:tcBorders>
            <w:shd w:val="clear" w:color="000000" w:fill="FFFFFF"/>
            <w:vAlign w:val="bottom"/>
            <w:hideMark/>
          </w:tcPr>
          <w:p w14:paraId="00AFE85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777063C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2DAFFEB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53CC886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6898C46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47B3BB73"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0F4D4613" w14:textId="77777777" w:rsidTr="00BC0461">
        <w:trPr>
          <w:trHeight w:val="170"/>
        </w:trPr>
        <w:tc>
          <w:tcPr>
            <w:tcW w:w="5125" w:type="dxa"/>
            <w:tcBorders>
              <w:top w:val="nil"/>
              <w:left w:val="nil"/>
              <w:bottom w:val="nil"/>
              <w:right w:val="nil"/>
            </w:tcBorders>
            <w:shd w:val="clear" w:color="000000" w:fill="FFFFFF"/>
            <w:vAlign w:val="bottom"/>
            <w:hideMark/>
          </w:tcPr>
          <w:p w14:paraId="6BC4F0F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7D5C462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57FD63F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2EF20F4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1740978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2402824B"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71BFCAE2" w14:textId="77777777" w:rsidTr="00BC0461">
        <w:trPr>
          <w:trHeight w:val="170"/>
        </w:trPr>
        <w:tc>
          <w:tcPr>
            <w:tcW w:w="5125" w:type="dxa"/>
            <w:tcBorders>
              <w:top w:val="nil"/>
              <w:left w:val="nil"/>
              <w:bottom w:val="nil"/>
              <w:right w:val="nil"/>
            </w:tcBorders>
            <w:shd w:val="clear" w:color="000000" w:fill="FFFFFF"/>
            <w:vAlign w:val="bottom"/>
            <w:hideMark/>
          </w:tcPr>
          <w:p w14:paraId="2285FDAD"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0961A73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0258F33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2977B06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6FB7C32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77C593B0"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1FAA6894" w14:textId="77777777" w:rsidTr="00BC0461">
        <w:trPr>
          <w:trHeight w:val="170"/>
        </w:trPr>
        <w:tc>
          <w:tcPr>
            <w:tcW w:w="5125" w:type="dxa"/>
            <w:tcBorders>
              <w:top w:val="nil"/>
              <w:left w:val="nil"/>
              <w:bottom w:val="nil"/>
              <w:right w:val="nil"/>
            </w:tcBorders>
            <w:shd w:val="clear" w:color="000000" w:fill="FFFFFF"/>
            <w:vAlign w:val="bottom"/>
            <w:hideMark/>
          </w:tcPr>
          <w:p w14:paraId="65D73B5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0D0D0A9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485D333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3A8229A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2E83FA3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18235CC3"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45F6DF3C" w14:textId="77777777" w:rsidTr="00BC0461">
        <w:trPr>
          <w:trHeight w:val="170"/>
        </w:trPr>
        <w:tc>
          <w:tcPr>
            <w:tcW w:w="5125" w:type="dxa"/>
            <w:tcBorders>
              <w:top w:val="nil"/>
              <w:left w:val="nil"/>
              <w:bottom w:val="nil"/>
              <w:right w:val="nil"/>
            </w:tcBorders>
            <w:shd w:val="clear" w:color="000000" w:fill="FFFFFF"/>
            <w:vAlign w:val="bottom"/>
            <w:hideMark/>
          </w:tcPr>
          <w:p w14:paraId="677AB108"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68E673B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6BF3392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6CE58EE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3DA7EAB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6DE359BF"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2F0ABB30" w14:textId="77777777" w:rsidTr="00BC0461">
        <w:trPr>
          <w:trHeight w:val="170"/>
        </w:trPr>
        <w:tc>
          <w:tcPr>
            <w:tcW w:w="5125" w:type="dxa"/>
            <w:tcBorders>
              <w:top w:val="nil"/>
              <w:left w:val="nil"/>
              <w:bottom w:val="nil"/>
              <w:right w:val="nil"/>
            </w:tcBorders>
            <w:shd w:val="clear" w:color="000000" w:fill="FFFFFF"/>
            <w:vAlign w:val="bottom"/>
            <w:hideMark/>
          </w:tcPr>
          <w:p w14:paraId="2ADEDB8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nil"/>
              <w:right w:val="nil"/>
            </w:tcBorders>
            <w:shd w:val="clear" w:color="000000" w:fill="FFFFFF"/>
            <w:vAlign w:val="bottom"/>
            <w:hideMark/>
          </w:tcPr>
          <w:p w14:paraId="4298EF56"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0022848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47439B3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07A67B3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18D1432C"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6126D3C8" w14:textId="77777777" w:rsidTr="00BC0461">
        <w:trPr>
          <w:trHeight w:val="170"/>
        </w:trPr>
        <w:tc>
          <w:tcPr>
            <w:tcW w:w="5125" w:type="dxa"/>
            <w:tcBorders>
              <w:top w:val="nil"/>
              <w:left w:val="nil"/>
              <w:bottom w:val="nil"/>
              <w:right w:val="nil"/>
            </w:tcBorders>
            <w:shd w:val="clear" w:color="000000" w:fill="FFFFFF"/>
            <w:vAlign w:val="bottom"/>
            <w:hideMark/>
          </w:tcPr>
          <w:p w14:paraId="49BBEFD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4" w:type="dxa"/>
            <w:tcBorders>
              <w:top w:val="nil"/>
              <w:left w:val="nil"/>
              <w:bottom w:val="nil"/>
              <w:right w:val="nil"/>
            </w:tcBorders>
            <w:shd w:val="clear" w:color="000000" w:fill="FFFFFF"/>
            <w:vAlign w:val="bottom"/>
            <w:hideMark/>
          </w:tcPr>
          <w:p w14:paraId="49EDB97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3FEFFAD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74760AC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6F89435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vAlign w:val="bottom"/>
            <w:hideMark/>
          </w:tcPr>
          <w:p w14:paraId="7FEA78BC"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5454585F" w14:textId="77777777" w:rsidTr="00BC0461">
        <w:trPr>
          <w:trHeight w:val="170"/>
        </w:trPr>
        <w:tc>
          <w:tcPr>
            <w:tcW w:w="5125" w:type="dxa"/>
            <w:tcBorders>
              <w:top w:val="nil"/>
              <w:left w:val="nil"/>
              <w:bottom w:val="nil"/>
              <w:right w:val="nil"/>
            </w:tcBorders>
            <w:shd w:val="clear" w:color="000000" w:fill="FFFFFF"/>
            <w:noWrap/>
            <w:vAlign w:val="bottom"/>
            <w:hideMark/>
          </w:tcPr>
          <w:p w14:paraId="299799DE" w14:textId="77777777" w:rsidR="00BC0461" w:rsidRDefault="00BC0461" w:rsidP="00BC0461">
            <w:pPr>
              <w:rPr>
                <w:rFonts w:ascii="Calibri" w:hAnsi="Calibri" w:cs="Calibri"/>
                <w:b/>
                <w:bCs/>
                <w:szCs w:val="18"/>
              </w:rPr>
            </w:pPr>
            <w:r>
              <w:rPr>
                <w:rFonts w:ascii="Calibri" w:hAnsi="Calibri" w:cs="Calibri"/>
                <w:b/>
                <w:bCs/>
                <w:szCs w:val="18"/>
              </w:rPr>
              <w:t> </w:t>
            </w:r>
          </w:p>
        </w:tc>
        <w:tc>
          <w:tcPr>
            <w:tcW w:w="1334" w:type="dxa"/>
            <w:tcBorders>
              <w:top w:val="single" w:sz="4" w:space="0" w:color="auto"/>
              <w:left w:val="nil"/>
              <w:bottom w:val="nil"/>
              <w:right w:val="nil"/>
            </w:tcBorders>
            <w:shd w:val="clear" w:color="FFFFFF" w:fill="FFFFFF"/>
            <w:vAlign w:val="bottom"/>
            <w:hideMark/>
          </w:tcPr>
          <w:p w14:paraId="37F696F1" w14:textId="77777777" w:rsidR="00BC0461" w:rsidRDefault="00BC0461" w:rsidP="00BC0461">
            <w:pPr>
              <w:jc w:val="right"/>
              <w:rPr>
                <w:rFonts w:ascii="Calibri" w:hAnsi="Calibri" w:cs="Calibri"/>
                <w:b/>
                <w:bCs/>
                <w:szCs w:val="18"/>
              </w:rPr>
            </w:pPr>
            <w:r>
              <w:rPr>
                <w:rFonts w:ascii="Calibri" w:hAnsi="Calibri" w:cs="Calibri"/>
                <w:b/>
                <w:bCs/>
                <w:szCs w:val="18"/>
              </w:rPr>
              <w:t>No later than 1 year</w:t>
            </w:r>
          </w:p>
        </w:tc>
        <w:tc>
          <w:tcPr>
            <w:tcW w:w="1339" w:type="dxa"/>
            <w:tcBorders>
              <w:top w:val="single" w:sz="4" w:space="0" w:color="auto"/>
              <w:left w:val="nil"/>
              <w:bottom w:val="nil"/>
              <w:right w:val="nil"/>
            </w:tcBorders>
            <w:shd w:val="clear" w:color="FFFFFF" w:fill="FFFFFF"/>
            <w:vAlign w:val="bottom"/>
            <w:hideMark/>
          </w:tcPr>
          <w:p w14:paraId="0A09655C" w14:textId="77777777" w:rsidR="00BC0461" w:rsidRDefault="00BC0461" w:rsidP="00BC0461">
            <w:pPr>
              <w:jc w:val="right"/>
              <w:rPr>
                <w:rFonts w:ascii="Calibri" w:hAnsi="Calibri" w:cs="Calibri"/>
                <w:b/>
                <w:bCs/>
                <w:szCs w:val="18"/>
              </w:rPr>
            </w:pPr>
            <w:r>
              <w:rPr>
                <w:rFonts w:ascii="Calibri" w:hAnsi="Calibri" w:cs="Calibri"/>
                <w:b/>
                <w:bCs/>
                <w:szCs w:val="18"/>
              </w:rPr>
              <w:t>Later than 1 year and no later than 2 years</w:t>
            </w:r>
          </w:p>
        </w:tc>
        <w:tc>
          <w:tcPr>
            <w:tcW w:w="1339" w:type="dxa"/>
            <w:tcBorders>
              <w:top w:val="single" w:sz="4" w:space="0" w:color="auto"/>
              <w:left w:val="nil"/>
              <w:bottom w:val="nil"/>
              <w:right w:val="nil"/>
            </w:tcBorders>
            <w:shd w:val="clear" w:color="FFFFFF" w:fill="FFFFFF"/>
            <w:vAlign w:val="bottom"/>
            <w:hideMark/>
          </w:tcPr>
          <w:p w14:paraId="25822AAD" w14:textId="77777777" w:rsidR="00BC0461" w:rsidRDefault="00BC0461" w:rsidP="00BC0461">
            <w:pPr>
              <w:jc w:val="right"/>
              <w:rPr>
                <w:rFonts w:ascii="Calibri" w:hAnsi="Calibri" w:cs="Calibri"/>
                <w:b/>
                <w:bCs/>
                <w:szCs w:val="18"/>
              </w:rPr>
            </w:pPr>
            <w:r>
              <w:rPr>
                <w:rFonts w:ascii="Calibri" w:hAnsi="Calibri" w:cs="Calibri"/>
                <w:b/>
                <w:bCs/>
                <w:szCs w:val="18"/>
              </w:rPr>
              <w:t>Later than 2 years and not later than 5 years</w:t>
            </w:r>
          </w:p>
        </w:tc>
        <w:tc>
          <w:tcPr>
            <w:tcW w:w="1338" w:type="dxa"/>
            <w:tcBorders>
              <w:top w:val="single" w:sz="4" w:space="0" w:color="auto"/>
              <w:left w:val="nil"/>
              <w:bottom w:val="nil"/>
              <w:right w:val="nil"/>
            </w:tcBorders>
            <w:shd w:val="clear" w:color="FFFFFF" w:fill="FFFFFF"/>
            <w:vAlign w:val="bottom"/>
            <w:hideMark/>
          </w:tcPr>
          <w:p w14:paraId="0DAC07CA" w14:textId="77777777" w:rsidR="00BC0461" w:rsidRDefault="00BC0461" w:rsidP="00BC0461">
            <w:pPr>
              <w:jc w:val="right"/>
              <w:rPr>
                <w:rFonts w:ascii="Calibri" w:hAnsi="Calibri" w:cs="Calibri"/>
                <w:b/>
                <w:bCs/>
                <w:szCs w:val="18"/>
              </w:rPr>
            </w:pPr>
            <w:r>
              <w:rPr>
                <w:rFonts w:ascii="Calibri" w:hAnsi="Calibri" w:cs="Calibri"/>
                <w:b/>
                <w:bCs/>
                <w:szCs w:val="18"/>
              </w:rPr>
              <w:t>Later than 5 years</w:t>
            </w:r>
          </w:p>
        </w:tc>
        <w:tc>
          <w:tcPr>
            <w:tcW w:w="1607" w:type="dxa"/>
            <w:tcBorders>
              <w:top w:val="single" w:sz="4" w:space="0" w:color="auto"/>
              <w:left w:val="nil"/>
              <w:bottom w:val="nil"/>
              <w:right w:val="nil"/>
            </w:tcBorders>
            <w:shd w:val="clear" w:color="FFFFFF" w:fill="FFFFFF"/>
            <w:vAlign w:val="bottom"/>
            <w:hideMark/>
          </w:tcPr>
          <w:p w14:paraId="1BB39B2A" w14:textId="77777777" w:rsidR="00BC0461" w:rsidRDefault="00BC0461" w:rsidP="00BC0461">
            <w:pPr>
              <w:jc w:val="right"/>
              <w:rPr>
                <w:rFonts w:ascii="Calibri" w:hAnsi="Calibri" w:cs="Calibri"/>
                <w:b/>
                <w:bCs/>
                <w:szCs w:val="18"/>
              </w:rPr>
            </w:pPr>
            <w:r>
              <w:rPr>
                <w:rFonts w:ascii="Calibri" w:hAnsi="Calibri" w:cs="Calibri"/>
                <w:b/>
                <w:bCs/>
                <w:szCs w:val="18"/>
              </w:rPr>
              <w:t>Total</w:t>
            </w:r>
          </w:p>
        </w:tc>
      </w:tr>
      <w:tr w:rsidR="00BC0461" w14:paraId="65897CE8" w14:textId="77777777" w:rsidTr="00BC0461">
        <w:trPr>
          <w:trHeight w:val="170"/>
        </w:trPr>
        <w:tc>
          <w:tcPr>
            <w:tcW w:w="5125" w:type="dxa"/>
            <w:tcBorders>
              <w:top w:val="nil"/>
              <w:left w:val="nil"/>
              <w:bottom w:val="nil"/>
              <w:right w:val="nil"/>
            </w:tcBorders>
            <w:shd w:val="clear" w:color="FFFFFF" w:fill="FFFFFF"/>
            <w:hideMark/>
          </w:tcPr>
          <w:p w14:paraId="42CF249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4" w:type="dxa"/>
            <w:tcBorders>
              <w:top w:val="nil"/>
              <w:left w:val="nil"/>
              <w:bottom w:val="single" w:sz="4" w:space="0" w:color="auto"/>
              <w:right w:val="nil"/>
            </w:tcBorders>
            <w:shd w:val="clear" w:color="000000" w:fill="FFFFFF"/>
            <w:vAlign w:val="bottom"/>
            <w:hideMark/>
          </w:tcPr>
          <w:p w14:paraId="1FBC1DF6" w14:textId="77777777" w:rsidR="00BC0461" w:rsidRDefault="00BC0461" w:rsidP="00BC0461">
            <w:pPr>
              <w:jc w:val="right"/>
              <w:rPr>
                <w:rFonts w:ascii="Calibri" w:hAnsi="Calibri" w:cs="Calibri"/>
                <w:b/>
                <w:bCs/>
                <w:szCs w:val="18"/>
              </w:rPr>
            </w:pPr>
            <w:r>
              <w:rPr>
                <w:rFonts w:ascii="Calibri" w:hAnsi="Calibri" w:cs="Calibri"/>
                <w:b/>
                <w:bCs/>
                <w:szCs w:val="18"/>
              </w:rPr>
              <w:t>$'000</w:t>
            </w:r>
          </w:p>
        </w:tc>
        <w:tc>
          <w:tcPr>
            <w:tcW w:w="1339" w:type="dxa"/>
            <w:tcBorders>
              <w:top w:val="nil"/>
              <w:left w:val="nil"/>
              <w:bottom w:val="single" w:sz="4" w:space="0" w:color="auto"/>
              <w:right w:val="nil"/>
            </w:tcBorders>
            <w:shd w:val="clear" w:color="000000" w:fill="FFFFFF"/>
            <w:vAlign w:val="bottom"/>
            <w:hideMark/>
          </w:tcPr>
          <w:p w14:paraId="0ED61D11" w14:textId="77777777" w:rsidR="00BC0461" w:rsidRDefault="00BC0461" w:rsidP="00BC0461">
            <w:pPr>
              <w:jc w:val="right"/>
              <w:rPr>
                <w:rFonts w:ascii="Calibri" w:hAnsi="Calibri" w:cs="Calibri"/>
                <w:b/>
                <w:bCs/>
                <w:szCs w:val="18"/>
              </w:rPr>
            </w:pPr>
            <w:r>
              <w:rPr>
                <w:rFonts w:ascii="Calibri" w:hAnsi="Calibri" w:cs="Calibri"/>
                <w:b/>
                <w:bCs/>
                <w:szCs w:val="18"/>
              </w:rPr>
              <w:t>$'000</w:t>
            </w:r>
          </w:p>
        </w:tc>
        <w:tc>
          <w:tcPr>
            <w:tcW w:w="1339" w:type="dxa"/>
            <w:tcBorders>
              <w:top w:val="nil"/>
              <w:left w:val="nil"/>
              <w:bottom w:val="single" w:sz="4" w:space="0" w:color="auto"/>
              <w:right w:val="nil"/>
            </w:tcBorders>
            <w:shd w:val="clear" w:color="000000" w:fill="FFFFFF"/>
            <w:vAlign w:val="bottom"/>
            <w:hideMark/>
          </w:tcPr>
          <w:p w14:paraId="4725DF94" w14:textId="77777777" w:rsidR="00BC0461" w:rsidRDefault="00BC0461" w:rsidP="00BC0461">
            <w:pPr>
              <w:jc w:val="right"/>
              <w:rPr>
                <w:rFonts w:ascii="Calibri" w:hAnsi="Calibri" w:cs="Calibri"/>
                <w:b/>
                <w:bCs/>
                <w:szCs w:val="18"/>
              </w:rPr>
            </w:pPr>
            <w:r>
              <w:rPr>
                <w:rFonts w:ascii="Calibri" w:hAnsi="Calibri" w:cs="Calibri"/>
                <w:b/>
                <w:bCs/>
                <w:szCs w:val="18"/>
              </w:rPr>
              <w:t>$'000</w:t>
            </w:r>
          </w:p>
        </w:tc>
        <w:tc>
          <w:tcPr>
            <w:tcW w:w="1338" w:type="dxa"/>
            <w:tcBorders>
              <w:top w:val="nil"/>
              <w:left w:val="nil"/>
              <w:bottom w:val="single" w:sz="4" w:space="0" w:color="auto"/>
              <w:right w:val="nil"/>
            </w:tcBorders>
            <w:shd w:val="clear" w:color="000000" w:fill="FFFFFF"/>
            <w:vAlign w:val="bottom"/>
            <w:hideMark/>
          </w:tcPr>
          <w:p w14:paraId="12FF18C5" w14:textId="281EC096" w:rsidR="00BC0461" w:rsidRDefault="00E67EB3" w:rsidP="00BC0461">
            <w:pPr>
              <w:jc w:val="right"/>
              <w:rPr>
                <w:rFonts w:ascii="Calibri" w:hAnsi="Calibri" w:cs="Calibri"/>
                <w:b/>
                <w:bCs/>
                <w:szCs w:val="18"/>
              </w:rPr>
            </w:pPr>
            <w:r>
              <w:rPr>
                <w:rFonts w:ascii="Calibri" w:hAnsi="Calibri" w:cs="Calibri"/>
                <w:b/>
                <w:bCs/>
                <w:szCs w:val="18"/>
              </w:rPr>
              <w:t>$’000</w:t>
            </w:r>
            <w:r w:rsidR="00BC0461">
              <w:rPr>
                <w:rFonts w:ascii="Calibri" w:hAnsi="Calibri" w:cs="Calibri"/>
                <w:b/>
                <w:bCs/>
                <w:szCs w:val="18"/>
              </w:rPr>
              <w:t> </w:t>
            </w:r>
          </w:p>
        </w:tc>
        <w:tc>
          <w:tcPr>
            <w:tcW w:w="1607" w:type="dxa"/>
            <w:tcBorders>
              <w:top w:val="nil"/>
              <w:left w:val="nil"/>
              <w:bottom w:val="single" w:sz="4" w:space="0" w:color="auto"/>
              <w:right w:val="nil"/>
            </w:tcBorders>
            <w:shd w:val="clear" w:color="000000" w:fill="FFFFFF"/>
            <w:vAlign w:val="bottom"/>
            <w:hideMark/>
          </w:tcPr>
          <w:p w14:paraId="5F65F589" w14:textId="77777777" w:rsidR="00BC0461" w:rsidRDefault="00BC0461" w:rsidP="00BC0461">
            <w:pPr>
              <w:jc w:val="right"/>
              <w:rPr>
                <w:rFonts w:ascii="Calibri" w:hAnsi="Calibri" w:cs="Calibri"/>
                <w:b/>
                <w:bCs/>
                <w:szCs w:val="18"/>
              </w:rPr>
            </w:pPr>
            <w:r>
              <w:rPr>
                <w:rFonts w:ascii="Calibri" w:hAnsi="Calibri" w:cs="Calibri"/>
                <w:b/>
                <w:bCs/>
                <w:szCs w:val="18"/>
              </w:rPr>
              <w:t>$'000</w:t>
            </w:r>
          </w:p>
        </w:tc>
      </w:tr>
      <w:tr w:rsidR="00BC0461" w14:paraId="48218036" w14:textId="77777777" w:rsidTr="00BC0461">
        <w:trPr>
          <w:trHeight w:val="170"/>
        </w:trPr>
        <w:tc>
          <w:tcPr>
            <w:tcW w:w="5125" w:type="dxa"/>
            <w:tcBorders>
              <w:top w:val="nil"/>
              <w:left w:val="nil"/>
              <w:bottom w:val="nil"/>
              <w:right w:val="nil"/>
            </w:tcBorders>
            <w:shd w:val="clear" w:color="FFFFFF" w:fill="FFFFFF"/>
            <w:hideMark/>
          </w:tcPr>
          <w:p w14:paraId="6689BEF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2023</w:t>
            </w:r>
          </w:p>
        </w:tc>
        <w:tc>
          <w:tcPr>
            <w:tcW w:w="1334" w:type="dxa"/>
            <w:tcBorders>
              <w:top w:val="nil"/>
              <w:left w:val="nil"/>
              <w:bottom w:val="nil"/>
              <w:right w:val="nil"/>
            </w:tcBorders>
            <w:shd w:val="clear" w:color="000000" w:fill="FFFFFF"/>
            <w:vAlign w:val="bottom"/>
            <w:hideMark/>
          </w:tcPr>
          <w:p w14:paraId="4D6F54FB" w14:textId="77777777" w:rsidR="00BC0461" w:rsidRDefault="00BC0461" w:rsidP="00BC0461">
            <w:pPr>
              <w:jc w:val="right"/>
              <w:rPr>
                <w:rFonts w:ascii="Calibri" w:hAnsi="Calibri" w:cs="Calibri"/>
                <w:b/>
                <w:bCs/>
                <w:szCs w:val="18"/>
              </w:rPr>
            </w:pPr>
            <w:r>
              <w:rPr>
                <w:rFonts w:ascii="Calibri" w:hAnsi="Calibri" w:cs="Calibri"/>
                <w:b/>
                <w:bCs/>
                <w:szCs w:val="18"/>
              </w:rPr>
              <w:t> </w:t>
            </w:r>
          </w:p>
        </w:tc>
        <w:tc>
          <w:tcPr>
            <w:tcW w:w="1339" w:type="dxa"/>
            <w:tcBorders>
              <w:top w:val="nil"/>
              <w:left w:val="nil"/>
              <w:bottom w:val="nil"/>
              <w:right w:val="nil"/>
            </w:tcBorders>
            <w:shd w:val="clear" w:color="000000" w:fill="FFFFFF"/>
            <w:vAlign w:val="bottom"/>
            <w:hideMark/>
          </w:tcPr>
          <w:p w14:paraId="431BFFD1" w14:textId="77777777" w:rsidR="00BC0461" w:rsidRDefault="00BC0461" w:rsidP="00BC0461">
            <w:pPr>
              <w:jc w:val="right"/>
              <w:rPr>
                <w:rFonts w:ascii="Calibri" w:hAnsi="Calibri" w:cs="Calibri"/>
                <w:b/>
                <w:bCs/>
                <w:szCs w:val="18"/>
              </w:rPr>
            </w:pPr>
            <w:r>
              <w:rPr>
                <w:rFonts w:ascii="Calibri" w:hAnsi="Calibri" w:cs="Calibri"/>
                <w:b/>
                <w:bCs/>
                <w:szCs w:val="18"/>
              </w:rPr>
              <w:t> </w:t>
            </w:r>
          </w:p>
        </w:tc>
        <w:tc>
          <w:tcPr>
            <w:tcW w:w="1339" w:type="dxa"/>
            <w:tcBorders>
              <w:top w:val="nil"/>
              <w:left w:val="nil"/>
              <w:bottom w:val="nil"/>
              <w:right w:val="nil"/>
            </w:tcBorders>
            <w:shd w:val="clear" w:color="000000" w:fill="FFFFFF"/>
            <w:vAlign w:val="bottom"/>
            <w:hideMark/>
          </w:tcPr>
          <w:p w14:paraId="2431DE94" w14:textId="77777777" w:rsidR="00BC0461" w:rsidRDefault="00BC0461" w:rsidP="00BC0461">
            <w:pPr>
              <w:jc w:val="right"/>
              <w:rPr>
                <w:rFonts w:ascii="Calibri" w:hAnsi="Calibri" w:cs="Calibri"/>
                <w:b/>
                <w:bCs/>
                <w:szCs w:val="18"/>
              </w:rPr>
            </w:pPr>
            <w:r>
              <w:rPr>
                <w:rFonts w:ascii="Calibri" w:hAnsi="Calibri" w:cs="Calibri"/>
                <w:b/>
                <w:bCs/>
                <w:szCs w:val="18"/>
              </w:rPr>
              <w:t> </w:t>
            </w:r>
          </w:p>
        </w:tc>
        <w:tc>
          <w:tcPr>
            <w:tcW w:w="1338" w:type="dxa"/>
            <w:tcBorders>
              <w:top w:val="nil"/>
              <w:left w:val="nil"/>
              <w:bottom w:val="nil"/>
              <w:right w:val="nil"/>
            </w:tcBorders>
            <w:shd w:val="clear" w:color="000000" w:fill="FFFFFF"/>
            <w:vAlign w:val="bottom"/>
            <w:hideMark/>
          </w:tcPr>
          <w:p w14:paraId="28348B97" w14:textId="77777777" w:rsidR="00BC0461" w:rsidRDefault="00BC0461" w:rsidP="00BC0461">
            <w:pPr>
              <w:jc w:val="right"/>
              <w:rPr>
                <w:rFonts w:ascii="Calibri" w:hAnsi="Calibri" w:cs="Calibri"/>
                <w:b/>
                <w:bCs/>
                <w:szCs w:val="18"/>
              </w:rPr>
            </w:pPr>
            <w:r>
              <w:rPr>
                <w:rFonts w:ascii="Calibri" w:hAnsi="Calibri" w:cs="Calibri"/>
                <w:b/>
                <w:bCs/>
                <w:szCs w:val="18"/>
              </w:rPr>
              <w:t> </w:t>
            </w:r>
          </w:p>
        </w:tc>
        <w:tc>
          <w:tcPr>
            <w:tcW w:w="1607" w:type="dxa"/>
            <w:tcBorders>
              <w:top w:val="nil"/>
              <w:left w:val="nil"/>
              <w:bottom w:val="nil"/>
              <w:right w:val="nil"/>
            </w:tcBorders>
            <w:shd w:val="clear" w:color="000000" w:fill="FFFFFF"/>
            <w:vAlign w:val="bottom"/>
            <w:hideMark/>
          </w:tcPr>
          <w:p w14:paraId="02DBDFB3" w14:textId="77777777" w:rsidR="00BC0461" w:rsidRDefault="00BC0461" w:rsidP="00BC0461">
            <w:pPr>
              <w:jc w:val="right"/>
              <w:rPr>
                <w:rFonts w:ascii="Calibri" w:hAnsi="Calibri" w:cs="Calibri"/>
                <w:b/>
                <w:bCs/>
                <w:szCs w:val="18"/>
              </w:rPr>
            </w:pPr>
            <w:r>
              <w:rPr>
                <w:rFonts w:ascii="Calibri" w:hAnsi="Calibri" w:cs="Calibri"/>
                <w:b/>
                <w:bCs/>
                <w:szCs w:val="18"/>
              </w:rPr>
              <w:t> </w:t>
            </w:r>
          </w:p>
        </w:tc>
      </w:tr>
      <w:tr w:rsidR="00BC0461" w14:paraId="01F60E02" w14:textId="77777777" w:rsidTr="00BC0461">
        <w:trPr>
          <w:trHeight w:val="170"/>
        </w:trPr>
        <w:tc>
          <w:tcPr>
            <w:tcW w:w="5125" w:type="dxa"/>
            <w:tcBorders>
              <w:top w:val="nil"/>
              <w:left w:val="nil"/>
              <w:bottom w:val="nil"/>
              <w:right w:val="nil"/>
            </w:tcBorders>
            <w:shd w:val="clear" w:color="000000" w:fill="FFFFFF"/>
            <w:vAlign w:val="bottom"/>
            <w:hideMark/>
          </w:tcPr>
          <w:p w14:paraId="48407B93"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Operating </w:t>
            </w:r>
          </w:p>
        </w:tc>
        <w:tc>
          <w:tcPr>
            <w:tcW w:w="1334" w:type="dxa"/>
            <w:tcBorders>
              <w:top w:val="nil"/>
              <w:left w:val="nil"/>
              <w:bottom w:val="nil"/>
              <w:right w:val="nil"/>
            </w:tcBorders>
            <w:shd w:val="clear" w:color="000000" w:fill="FFFFFF"/>
            <w:noWrap/>
            <w:vAlign w:val="bottom"/>
            <w:hideMark/>
          </w:tcPr>
          <w:p w14:paraId="6CD18CB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noWrap/>
            <w:vAlign w:val="bottom"/>
            <w:hideMark/>
          </w:tcPr>
          <w:p w14:paraId="3E105246"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noWrap/>
            <w:vAlign w:val="bottom"/>
            <w:hideMark/>
          </w:tcPr>
          <w:p w14:paraId="133122C5"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noWrap/>
            <w:vAlign w:val="bottom"/>
            <w:hideMark/>
          </w:tcPr>
          <w:p w14:paraId="5F0FA326"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75F2E2DC"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A0B148D" w14:textId="77777777" w:rsidTr="00BC0461">
        <w:trPr>
          <w:trHeight w:val="170"/>
        </w:trPr>
        <w:tc>
          <w:tcPr>
            <w:tcW w:w="5125" w:type="dxa"/>
            <w:tcBorders>
              <w:top w:val="nil"/>
              <w:left w:val="nil"/>
              <w:bottom w:val="nil"/>
              <w:right w:val="nil"/>
            </w:tcBorders>
            <w:shd w:val="clear" w:color="000000" w:fill="FFFFFF"/>
            <w:vAlign w:val="bottom"/>
            <w:hideMark/>
          </w:tcPr>
          <w:p w14:paraId="57840E69" w14:textId="77777777" w:rsidR="00BC0461" w:rsidRDefault="00BC0461" w:rsidP="00BC0461">
            <w:pPr>
              <w:rPr>
                <w:rFonts w:ascii="Calibri" w:hAnsi="Calibri" w:cs="Calibri"/>
                <w:color w:val="000000"/>
                <w:szCs w:val="18"/>
              </w:rPr>
            </w:pPr>
            <w:r>
              <w:rPr>
                <w:rFonts w:ascii="Calibri" w:hAnsi="Calibri" w:cs="Calibri"/>
                <w:color w:val="000000"/>
                <w:szCs w:val="18"/>
              </w:rPr>
              <w:t>Recycling and waste management</w:t>
            </w:r>
          </w:p>
        </w:tc>
        <w:tc>
          <w:tcPr>
            <w:tcW w:w="1334" w:type="dxa"/>
            <w:tcBorders>
              <w:top w:val="nil"/>
              <w:left w:val="nil"/>
              <w:bottom w:val="nil"/>
              <w:right w:val="nil"/>
            </w:tcBorders>
            <w:shd w:val="clear" w:color="000000" w:fill="FFFFFF"/>
            <w:noWrap/>
            <w:vAlign w:val="bottom"/>
            <w:hideMark/>
          </w:tcPr>
          <w:p w14:paraId="0029A805" w14:textId="77777777" w:rsidR="00BC0461" w:rsidRDefault="00BC0461" w:rsidP="00BC0461">
            <w:pPr>
              <w:jc w:val="right"/>
              <w:rPr>
                <w:rFonts w:ascii="Calibri" w:hAnsi="Calibri" w:cs="Calibri"/>
                <w:color w:val="000000"/>
                <w:szCs w:val="18"/>
              </w:rPr>
            </w:pPr>
            <w:r>
              <w:rPr>
                <w:rFonts w:ascii="Calibri" w:hAnsi="Calibri" w:cs="Calibri"/>
                <w:color w:val="000000"/>
                <w:szCs w:val="18"/>
              </w:rPr>
              <w:t>5,850</w:t>
            </w:r>
          </w:p>
        </w:tc>
        <w:tc>
          <w:tcPr>
            <w:tcW w:w="1339" w:type="dxa"/>
            <w:tcBorders>
              <w:top w:val="nil"/>
              <w:left w:val="nil"/>
              <w:bottom w:val="nil"/>
              <w:right w:val="nil"/>
            </w:tcBorders>
            <w:shd w:val="clear" w:color="000000" w:fill="FFFFFF"/>
            <w:noWrap/>
            <w:vAlign w:val="bottom"/>
            <w:hideMark/>
          </w:tcPr>
          <w:p w14:paraId="591F7213" w14:textId="77777777" w:rsidR="00BC0461" w:rsidRDefault="00BC0461" w:rsidP="00BC0461">
            <w:pPr>
              <w:jc w:val="right"/>
              <w:rPr>
                <w:rFonts w:ascii="Calibri" w:hAnsi="Calibri" w:cs="Calibri"/>
                <w:color w:val="000000"/>
                <w:szCs w:val="18"/>
              </w:rPr>
            </w:pPr>
            <w:r>
              <w:rPr>
                <w:rFonts w:ascii="Calibri" w:hAnsi="Calibri" w:cs="Calibri"/>
                <w:color w:val="000000"/>
                <w:szCs w:val="18"/>
              </w:rPr>
              <w:t>1,336</w:t>
            </w:r>
          </w:p>
        </w:tc>
        <w:tc>
          <w:tcPr>
            <w:tcW w:w="1339" w:type="dxa"/>
            <w:tcBorders>
              <w:top w:val="nil"/>
              <w:left w:val="nil"/>
              <w:bottom w:val="nil"/>
              <w:right w:val="nil"/>
            </w:tcBorders>
            <w:shd w:val="clear" w:color="000000" w:fill="FFFFFF"/>
            <w:noWrap/>
            <w:vAlign w:val="bottom"/>
            <w:hideMark/>
          </w:tcPr>
          <w:p w14:paraId="26682DD4" w14:textId="77777777" w:rsidR="00BC0461" w:rsidRDefault="00BC0461" w:rsidP="00BC0461">
            <w:pPr>
              <w:jc w:val="right"/>
              <w:rPr>
                <w:rFonts w:ascii="Calibri" w:hAnsi="Calibri" w:cs="Calibri"/>
                <w:color w:val="000000"/>
                <w:szCs w:val="18"/>
              </w:rPr>
            </w:pPr>
            <w:r>
              <w:rPr>
                <w:rFonts w:ascii="Calibri" w:hAnsi="Calibri" w:cs="Calibri"/>
                <w:color w:val="000000"/>
                <w:szCs w:val="18"/>
              </w:rPr>
              <w:t>1,319</w:t>
            </w:r>
          </w:p>
        </w:tc>
        <w:tc>
          <w:tcPr>
            <w:tcW w:w="1338" w:type="dxa"/>
            <w:tcBorders>
              <w:top w:val="nil"/>
              <w:left w:val="nil"/>
              <w:bottom w:val="nil"/>
              <w:right w:val="nil"/>
            </w:tcBorders>
            <w:shd w:val="clear" w:color="000000" w:fill="FFFFFF"/>
            <w:noWrap/>
            <w:vAlign w:val="bottom"/>
            <w:hideMark/>
          </w:tcPr>
          <w:p w14:paraId="05B2E799"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3B6B9A4B" w14:textId="77777777" w:rsidR="00BC0461" w:rsidRDefault="00BC0461" w:rsidP="00BC0461">
            <w:pPr>
              <w:jc w:val="right"/>
              <w:rPr>
                <w:rFonts w:ascii="Calibri" w:hAnsi="Calibri" w:cs="Calibri"/>
                <w:color w:val="000000"/>
                <w:szCs w:val="18"/>
              </w:rPr>
            </w:pPr>
            <w:r>
              <w:rPr>
                <w:rFonts w:ascii="Calibri" w:hAnsi="Calibri" w:cs="Calibri"/>
                <w:color w:val="000000"/>
                <w:szCs w:val="18"/>
              </w:rPr>
              <w:t>8,505</w:t>
            </w:r>
          </w:p>
        </w:tc>
      </w:tr>
      <w:tr w:rsidR="00BC0461" w14:paraId="22040F99" w14:textId="77777777" w:rsidTr="00BC0461">
        <w:trPr>
          <w:trHeight w:val="170"/>
        </w:trPr>
        <w:tc>
          <w:tcPr>
            <w:tcW w:w="5125" w:type="dxa"/>
            <w:tcBorders>
              <w:top w:val="nil"/>
              <w:left w:val="nil"/>
              <w:bottom w:val="nil"/>
              <w:right w:val="nil"/>
            </w:tcBorders>
            <w:shd w:val="clear" w:color="000000" w:fill="FFFFFF"/>
            <w:vAlign w:val="bottom"/>
            <w:hideMark/>
          </w:tcPr>
          <w:p w14:paraId="06202EE2" w14:textId="77777777" w:rsidR="00BC0461" w:rsidRDefault="00BC0461" w:rsidP="00BC0461">
            <w:pPr>
              <w:rPr>
                <w:rFonts w:ascii="Calibri" w:hAnsi="Calibri" w:cs="Calibri"/>
                <w:color w:val="000000"/>
                <w:szCs w:val="18"/>
              </w:rPr>
            </w:pPr>
            <w:r>
              <w:rPr>
                <w:rFonts w:ascii="Calibri" w:hAnsi="Calibri" w:cs="Calibri"/>
                <w:color w:val="000000"/>
                <w:szCs w:val="18"/>
              </w:rPr>
              <w:t>Cleaning contracts for council buildings</w:t>
            </w:r>
          </w:p>
        </w:tc>
        <w:tc>
          <w:tcPr>
            <w:tcW w:w="1334" w:type="dxa"/>
            <w:tcBorders>
              <w:top w:val="nil"/>
              <w:left w:val="nil"/>
              <w:bottom w:val="nil"/>
              <w:right w:val="nil"/>
            </w:tcBorders>
            <w:shd w:val="clear" w:color="000000" w:fill="FFFFFF"/>
            <w:noWrap/>
            <w:vAlign w:val="bottom"/>
            <w:hideMark/>
          </w:tcPr>
          <w:p w14:paraId="1BB3366C" w14:textId="77777777" w:rsidR="00BC0461" w:rsidRDefault="00BC0461" w:rsidP="00BC0461">
            <w:pPr>
              <w:jc w:val="right"/>
              <w:rPr>
                <w:rFonts w:ascii="Calibri" w:hAnsi="Calibri" w:cs="Calibri"/>
                <w:color w:val="000000"/>
                <w:szCs w:val="18"/>
              </w:rPr>
            </w:pPr>
            <w:r>
              <w:rPr>
                <w:rFonts w:ascii="Calibri" w:hAnsi="Calibri" w:cs="Calibri"/>
                <w:color w:val="000000"/>
                <w:szCs w:val="18"/>
              </w:rPr>
              <w:t>3,448</w:t>
            </w:r>
          </w:p>
        </w:tc>
        <w:tc>
          <w:tcPr>
            <w:tcW w:w="1339" w:type="dxa"/>
            <w:tcBorders>
              <w:top w:val="nil"/>
              <w:left w:val="nil"/>
              <w:bottom w:val="nil"/>
              <w:right w:val="nil"/>
            </w:tcBorders>
            <w:shd w:val="clear" w:color="000000" w:fill="FFFFFF"/>
            <w:noWrap/>
            <w:vAlign w:val="bottom"/>
            <w:hideMark/>
          </w:tcPr>
          <w:p w14:paraId="453B880E" w14:textId="77777777" w:rsidR="00BC0461" w:rsidRDefault="00BC0461" w:rsidP="00BC0461">
            <w:pPr>
              <w:jc w:val="right"/>
              <w:rPr>
                <w:rFonts w:ascii="Calibri" w:hAnsi="Calibri" w:cs="Calibri"/>
                <w:color w:val="000000"/>
                <w:szCs w:val="18"/>
              </w:rPr>
            </w:pPr>
            <w:r>
              <w:rPr>
                <w:rFonts w:ascii="Calibri" w:hAnsi="Calibri" w:cs="Calibri"/>
                <w:color w:val="000000"/>
                <w:szCs w:val="18"/>
              </w:rPr>
              <w:t>3,448</w:t>
            </w:r>
          </w:p>
        </w:tc>
        <w:tc>
          <w:tcPr>
            <w:tcW w:w="1339" w:type="dxa"/>
            <w:tcBorders>
              <w:top w:val="nil"/>
              <w:left w:val="nil"/>
              <w:bottom w:val="nil"/>
              <w:right w:val="nil"/>
            </w:tcBorders>
            <w:shd w:val="clear" w:color="000000" w:fill="FFFFFF"/>
            <w:noWrap/>
            <w:vAlign w:val="bottom"/>
            <w:hideMark/>
          </w:tcPr>
          <w:p w14:paraId="17DF4B1E" w14:textId="77777777" w:rsidR="00BC0461" w:rsidRDefault="00BC0461" w:rsidP="00BC0461">
            <w:pPr>
              <w:jc w:val="right"/>
              <w:rPr>
                <w:rFonts w:ascii="Calibri" w:hAnsi="Calibri" w:cs="Calibri"/>
                <w:color w:val="000000"/>
                <w:szCs w:val="18"/>
              </w:rPr>
            </w:pPr>
            <w:r>
              <w:rPr>
                <w:rFonts w:ascii="Calibri" w:hAnsi="Calibri" w:cs="Calibri"/>
                <w:color w:val="000000"/>
                <w:szCs w:val="18"/>
              </w:rPr>
              <w:t>3,167</w:t>
            </w:r>
          </w:p>
        </w:tc>
        <w:tc>
          <w:tcPr>
            <w:tcW w:w="1338" w:type="dxa"/>
            <w:tcBorders>
              <w:top w:val="nil"/>
              <w:left w:val="nil"/>
              <w:bottom w:val="nil"/>
              <w:right w:val="nil"/>
            </w:tcBorders>
            <w:shd w:val="clear" w:color="000000" w:fill="FFFFFF"/>
            <w:noWrap/>
            <w:vAlign w:val="bottom"/>
            <w:hideMark/>
          </w:tcPr>
          <w:p w14:paraId="6C51830E"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0E1DA308" w14:textId="77777777" w:rsidR="00BC0461" w:rsidRDefault="00BC0461" w:rsidP="00BC0461">
            <w:pPr>
              <w:jc w:val="right"/>
              <w:rPr>
                <w:rFonts w:ascii="Calibri" w:hAnsi="Calibri" w:cs="Calibri"/>
                <w:color w:val="000000"/>
                <w:szCs w:val="18"/>
              </w:rPr>
            </w:pPr>
            <w:r>
              <w:rPr>
                <w:rFonts w:ascii="Calibri" w:hAnsi="Calibri" w:cs="Calibri"/>
                <w:color w:val="000000"/>
                <w:szCs w:val="18"/>
              </w:rPr>
              <w:t>10,063</w:t>
            </w:r>
          </w:p>
        </w:tc>
      </w:tr>
      <w:tr w:rsidR="00BC0461" w14:paraId="59138A98" w14:textId="77777777" w:rsidTr="00BC0461">
        <w:trPr>
          <w:trHeight w:val="170"/>
        </w:trPr>
        <w:tc>
          <w:tcPr>
            <w:tcW w:w="5125" w:type="dxa"/>
            <w:tcBorders>
              <w:top w:val="nil"/>
              <w:left w:val="nil"/>
              <w:bottom w:val="nil"/>
              <w:right w:val="nil"/>
            </w:tcBorders>
            <w:shd w:val="clear" w:color="000000" w:fill="FFFFFF"/>
            <w:vAlign w:val="bottom"/>
            <w:hideMark/>
          </w:tcPr>
          <w:p w14:paraId="10D72213" w14:textId="77777777" w:rsidR="00BC0461" w:rsidRDefault="00BC0461" w:rsidP="00BC0461">
            <w:pPr>
              <w:rPr>
                <w:rFonts w:ascii="Calibri" w:hAnsi="Calibri" w:cs="Calibri"/>
                <w:color w:val="000000"/>
                <w:szCs w:val="18"/>
              </w:rPr>
            </w:pPr>
            <w:r>
              <w:rPr>
                <w:rFonts w:ascii="Calibri" w:hAnsi="Calibri" w:cs="Calibri"/>
                <w:color w:val="000000"/>
                <w:szCs w:val="18"/>
              </w:rPr>
              <w:t>Roads</w:t>
            </w:r>
          </w:p>
        </w:tc>
        <w:tc>
          <w:tcPr>
            <w:tcW w:w="1334" w:type="dxa"/>
            <w:tcBorders>
              <w:top w:val="nil"/>
              <w:left w:val="nil"/>
              <w:bottom w:val="nil"/>
              <w:right w:val="nil"/>
            </w:tcBorders>
            <w:shd w:val="clear" w:color="000000" w:fill="FFFFFF"/>
            <w:noWrap/>
            <w:vAlign w:val="bottom"/>
            <w:hideMark/>
          </w:tcPr>
          <w:p w14:paraId="2842DCF0" w14:textId="77777777" w:rsidR="00BC0461" w:rsidRDefault="00BC0461" w:rsidP="00BC0461">
            <w:pPr>
              <w:jc w:val="right"/>
              <w:rPr>
                <w:rFonts w:ascii="Calibri" w:hAnsi="Calibri" w:cs="Calibri"/>
                <w:color w:val="000000"/>
                <w:szCs w:val="18"/>
              </w:rPr>
            </w:pPr>
            <w:r>
              <w:rPr>
                <w:rFonts w:ascii="Calibri" w:hAnsi="Calibri" w:cs="Calibri"/>
                <w:color w:val="000000"/>
                <w:szCs w:val="18"/>
              </w:rPr>
              <w:t>561</w:t>
            </w:r>
          </w:p>
        </w:tc>
        <w:tc>
          <w:tcPr>
            <w:tcW w:w="1339" w:type="dxa"/>
            <w:tcBorders>
              <w:top w:val="nil"/>
              <w:left w:val="nil"/>
              <w:bottom w:val="nil"/>
              <w:right w:val="nil"/>
            </w:tcBorders>
            <w:shd w:val="clear" w:color="000000" w:fill="FFFFFF"/>
            <w:noWrap/>
            <w:vAlign w:val="bottom"/>
            <w:hideMark/>
          </w:tcPr>
          <w:p w14:paraId="2822B935" w14:textId="77777777" w:rsidR="00BC0461" w:rsidRDefault="00BC0461" w:rsidP="00BC0461">
            <w:pPr>
              <w:jc w:val="right"/>
              <w:rPr>
                <w:rFonts w:ascii="Calibri" w:hAnsi="Calibri" w:cs="Calibri"/>
                <w:color w:val="000000"/>
                <w:szCs w:val="18"/>
              </w:rPr>
            </w:pPr>
            <w:r>
              <w:rPr>
                <w:rFonts w:ascii="Calibri" w:hAnsi="Calibri" w:cs="Calibri"/>
                <w:color w:val="000000"/>
                <w:szCs w:val="18"/>
              </w:rPr>
              <w:t>385</w:t>
            </w:r>
          </w:p>
        </w:tc>
        <w:tc>
          <w:tcPr>
            <w:tcW w:w="1339" w:type="dxa"/>
            <w:tcBorders>
              <w:top w:val="nil"/>
              <w:left w:val="nil"/>
              <w:bottom w:val="nil"/>
              <w:right w:val="nil"/>
            </w:tcBorders>
            <w:shd w:val="clear" w:color="000000" w:fill="FFFFFF"/>
            <w:noWrap/>
            <w:vAlign w:val="bottom"/>
            <w:hideMark/>
          </w:tcPr>
          <w:p w14:paraId="5727EDCF" w14:textId="77777777" w:rsidR="00BC0461" w:rsidRDefault="00BC0461" w:rsidP="00BC0461">
            <w:pPr>
              <w:jc w:val="right"/>
              <w:rPr>
                <w:rFonts w:ascii="Calibri" w:hAnsi="Calibri" w:cs="Calibri"/>
                <w:color w:val="000000"/>
                <w:szCs w:val="18"/>
              </w:rPr>
            </w:pPr>
            <w:r>
              <w:rPr>
                <w:rFonts w:ascii="Calibri" w:hAnsi="Calibri" w:cs="Calibri"/>
                <w:color w:val="000000"/>
                <w:szCs w:val="18"/>
              </w:rPr>
              <w:t>160</w:t>
            </w:r>
          </w:p>
        </w:tc>
        <w:tc>
          <w:tcPr>
            <w:tcW w:w="1338" w:type="dxa"/>
            <w:tcBorders>
              <w:top w:val="nil"/>
              <w:left w:val="nil"/>
              <w:bottom w:val="nil"/>
              <w:right w:val="nil"/>
            </w:tcBorders>
            <w:shd w:val="clear" w:color="000000" w:fill="FFFFFF"/>
            <w:noWrap/>
            <w:vAlign w:val="bottom"/>
            <w:hideMark/>
          </w:tcPr>
          <w:p w14:paraId="31DB09F3"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3B196A65" w14:textId="77777777" w:rsidR="00BC0461" w:rsidRDefault="00BC0461" w:rsidP="00BC0461">
            <w:pPr>
              <w:jc w:val="right"/>
              <w:rPr>
                <w:rFonts w:ascii="Calibri" w:hAnsi="Calibri" w:cs="Calibri"/>
                <w:color w:val="000000"/>
                <w:szCs w:val="18"/>
              </w:rPr>
            </w:pPr>
            <w:r>
              <w:rPr>
                <w:rFonts w:ascii="Calibri" w:hAnsi="Calibri" w:cs="Calibri"/>
                <w:color w:val="000000"/>
                <w:szCs w:val="18"/>
              </w:rPr>
              <w:t>1,106</w:t>
            </w:r>
          </w:p>
        </w:tc>
      </w:tr>
      <w:tr w:rsidR="00BC0461" w14:paraId="6D71472E" w14:textId="77777777" w:rsidTr="00BC0461">
        <w:trPr>
          <w:trHeight w:val="170"/>
        </w:trPr>
        <w:tc>
          <w:tcPr>
            <w:tcW w:w="5125" w:type="dxa"/>
            <w:tcBorders>
              <w:top w:val="nil"/>
              <w:left w:val="nil"/>
              <w:bottom w:val="nil"/>
              <w:right w:val="nil"/>
            </w:tcBorders>
            <w:shd w:val="clear" w:color="000000" w:fill="FFFFFF"/>
            <w:vAlign w:val="bottom"/>
            <w:hideMark/>
          </w:tcPr>
          <w:p w14:paraId="5DB8C441" w14:textId="77777777" w:rsidR="00BC0461" w:rsidRDefault="00BC0461" w:rsidP="00BC0461">
            <w:pPr>
              <w:rPr>
                <w:rFonts w:ascii="Calibri" w:hAnsi="Calibri" w:cs="Calibri"/>
                <w:color w:val="000000"/>
                <w:szCs w:val="18"/>
              </w:rPr>
            </w:pPr>
            <w:r>
              <w:rPr>
                <w:rFonts w:ascii="Calibri" w:hAnsi="Calibri" w:cs="Calibri"/>
                <w:color w:val="000000"/>
                <w:szCs w:val="18"/>
              </w:rPr>
              <w:t>Environmental services</w:t>
            </w:r>
          </w:p>
        </w:tc>
        <w:tc>
          <w:tcPr>
            <w:tcW w:w="1334" w:type="dxa"/>
            <w:tcBorders>
              <w:top w:val="nil"/>
              <w:left w:val="nil"/>
              <w:bottom w:val="nil"/>
              <w:right w:val="nil"/>
            </w:tcBorders>
            <w:shd w:val="clear" w:color="000000" w:fill="FFFFFF"/>
            <w:noWrap/>
            <w:vAlign w:val="bottom"/>
            <w:hideMark/>
          </w:tcPr>
          <w:p w14:paraId="144DE60E" w14:textId="77777777" w:rsidR="00BC0461" w:rsidRDefault="00BC0461" w:rsidP="00BC0461">
            <w:pPr>
              <w:jc w:val="right"/>
              <w:rPr>
                <w:rFonts w:ascii="Calibri" w:hAnsi="Calibri" w:cs="Calibri"/>
                <w:color w:val="000000"/>
                <w:szCs w:val="18"/>
              </w:rPr>
            </w:pPr>
            <w:r>
              <w:rPr>
                <w:rFonts w:ascii="Calibri" w:hAnsi="Calibri" w:cs="Calibri"/>
                <w:color w:val="000000"/>
                <w:szCs w:val="18"/>
              </w:rPr>
              <w:t>1,579</w:t>
            </w:r>
          </w:p>
        </w:tc>
        <w:tc>
          <w:tcPr>
            <w:tcW w:w="1339" w:type="dxa"/>
            <w:tcBorders>
              <w:top w:val="nil"/>
              <w:left w:val="nil"/>
              <w:bottom w:val="nil"/>
              <w:right w:val="nil"/>
            </w:tcBorders>
            <w:shd w:val="clear" w:color="000000" w:fill="FFFFFF"/>
            <w:noWrap/>
            <w:vAlign w:val="bottom"/>
            <w:hideMark/>
          </w:tcPr>
          <w:p w14:paraId="0B7F64E8" w14:textId="77777777" w:rsidR="00BC0461" w:rsidRDefault="00BC0461" w:rsidP="00BC0461">
            <w:pPr>
              <w:jc w:val="right"/>
              <w:rPr>
                <w:rFonts w:ascii="Calibri" w:hAnsi="Calibri" w:cs="Calibri"/>
                <w:color w:val="000000"/>
                <w:szCs w:val="18"/>
              </w:rPr>
            </w:pPr>
            <w:r>
              <w:rPr>
                <w:rFonts w:ascii="Calibri" w:hAnsi="Calibri" w:cs="Calibri"/>
                <w:color w:val="000000"/>
                <w:szCs w:val="18"/>
              </w:rPr>
              <w:t>160</w:t>
            </w:r>
          </w:p>
        </w:tc>
        <w:tc>
          <w:tcPr>
            <w:tcW w:w="1339" w:type="dxa"/>
            <w:tcBorders>
              <w:top w:val="nil"/>
              <w:left w:val="nil"/>
              <w:bottom w:val="nil"/>
              <w:right w:val="nil"/>
            </w:tcBorders>
            <w:shd w:val="clear" w:color="000000" w:fill="FFFFFF"/>
            <w:noWrap/>
            <w:vAlign w:val="bottom"/>
            <w:hideMark/>
          </w:tcPr>
          <w:p w14:paraId="314EC623"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8" w:type="dxa"/>
            <w:tcBorders>
              <w:top w:val="nil"/>
              <w:left w:val="nil"/>
              <w:bottom w:val="nil"/>
              <w:right w:val="nil"/>
            </w:tcBorders>
            <w:shd w:val="clear" w:color="000000" w:fill="FFFFFF"/>
            <w:noWrap/>
            <w:vAlign w:val="bottom"/>
            <w:hideMark/>
          </w:tcPr>
          <w:p w14:paraId="36140CD9"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3A3DBC65" w14:textId="77777777" w:rsidR="00BC0461" w:rsidRDefault="00BC0461" w:rsidP="00BC0461">
            <w:pPr>
              <w:jc w:val="right"/>
              <w:rPr>
                <w:rFonts w:ascii="Calibri" w:hAnsi="Calibri" w:cs="Calibri"/>
                <w:color w:val="000000"/>
                <w:szCs w:val="18"/>
              </w:rPr>
            </w:pPr>
            <w:r>
              <w:rPr>
                <w:rFonts w:ascii="Calibri" w:hAnsi="Calibri" w:cs="Calibri"/>
                <w:color w:val="000000"/>
                <w:szCs w:val="18"/>
              </w:rPr>
              <w:t>1,739</w:t>
            </w:r>
          </w:p>
        </w:tc>
      </w:tr>
      <w:tr w:rsidR="00BC0461" w14:paraId="151B905B" w14:textId="77777777" w:rsidTr="00BC0461">
        <w:trPr>
          <w:trHeight w:val="170"/>
        </w:trPr>
        <w:tc>
          <w:tcPr>
            <w:tcW w:w="5125" w:type="dxa"/>
            <w:tcBorders>
              <w:top w:val="nil"/>
              <w:left w:val="nil"/>
              <w:bottom w:val="nil"/>
              <w:right w:val="nil"/>
            </w:tcBorders>
            <w:shd w:val="clear" w:color="000000" w:fill="FFFFFF"/>
            <w:vAlign w:val="bottom"/>
            <w:hideMark/>
          </w:tcPr>
          <w:p w14:paraId="2DC49D68"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334" w:type="dxa"/>
            <w:tcBorders>
              <w:top w:val="nil"/>
              <w:left w:val="nil"/>
              <w:bottom w:val="nil"/>
              <w:right w:val="nil"/>
            </w:tcBorders>
            <w:shd w:val="clear" w:color="000000" w:fill="FFFFFF"/>
            <w:noWrap/>
            <w:vAlign w:val="bottom"/>
            <w:hideMark/>
          </w:tcPr>
          <w:p w14:paraId="6AD7759F" w14:textId="77777777" w:rsidR="00BC0461" w:rsidRDefault="00BC0461" w:rsidP="00BC0461">
            <w:pPr>
              <w:jc w:val="right"/>
              <w:rPr>
                <w:rFonts w:ascii="Calibri" w:hAnsi="Calibri" w:cs="Calibri"/>
                <w:color w:val="000000"/>
                <w:szCs w:val="18"/>
              </w:rPr>
            </w:pPr>
            <w:r>
              <w:rPr>
                <w:rFonts w:ascii="Calibri" w:hAnsi="Calibri" w:cs="Calibri"/>
                <w:color w:val="000000"/>
                <w:szCs w:val="18"/>
              </w:rPr>
              <w:t>4,834</w:t>
            </w:r>
          </w:p>
        </w:tc>
        <w:tc>
          <w:tcPr>
            <w:tcW w:w="1339" w:type="dxa"/>
            <w:tcBorders>
              <w:top w:val="nil"/>
              <w:left w:val="nil"/>
              <w:bottom w:val="nil"/>
              <w:right w:val="nil"/>
            </w:tcBorders>
            <w:shd w:val="clear" w:color="000000" w:fill="FFFFFF"/>
            <w:noWrap/>
            <w:vAlign w:val="bottom"/>
            <w:hideMark/>
          </w:tcPr>
          <w:p w14:paraId="66C8429B" w14:textId="77777777" w:rsidR="00BC0461" w:rsidRDefault="00BC0461" w:rsidP="00BC0461">
            <w:pPr>
              <w:jc w:val="right"/>
              <w:rPr>
                <w:rFonts w:ascii="Calibri" w:hAnsi="Calibri" w:cs="Calibri"/>
                <w:color w:val="000000"/>
                <w:szCs w:val="18"/>
              </w:rPr>
            </w:pPr>
            <w:r>
              <w:rPr>
                <w:rFonts w:ascii="Calibri" w:hAnsi="Calibri" w:cs="Calibri"/>
                <w:color w:val="000000"/>
                <w:szCs w:val="18"/>
              </w:rPr>
              <w:t>1,016</w:t>
            </w:r>
          </w:p>
        </w:tc>
        <w:tc>
          <w:tcPr>
            <w:tcW w:w="1339" w:type="dxa"/>
            <w:tcBorders>
              <w:top w:val="nil"/>
              <w:left w:val="nil"/>
              <w:bottom w:val="nil"/>
              <w:right w:val="nil"/>
            </w:tcBorders>
            <w:shd w:val="clear" w:color="000000" w:fill="FFFFFF"/>
            <w:noWrap/>
            <w:vAlign w:val="bottom"/>
            <w:hideMark/>
          </w:tcPr>
          <w:p w14:paraId="2BB0193D"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8" w:type="dxa"/>
            <w:tcBorders>
              <w:top w:val="nil"/>
              <w:left w:val="nil"/>
              <w:bottom w:val="nil"/>
              <w:right w:val="nil"/>
            </w:tcBorders>
            <w:shd w:val="clear" w:color="000000" w:fill="FFFFFF"/>
            <w:noWrap/>
            <w:vAlign w:val="bottom"/>
            <w:hideMark/>
          </w:tcPr>
          <w:p w14:paraId="1DC50657"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2A90EE88" w14:textId="77777777" w:rsidR="00BC0461" w:rsidRDefault="00BC0461" w:rsidP="00BC0461">
            <w:pPr>
              <w:jc w:val="right"/>
              <w:rPr>
                <w:rFonts w:ascii="Calibri" w:hAnsi="Calibri" w:cs="Calibri"/>
                <w:color w:val="000000"/>
                <w:szCs w:val="18"/>
              </w:rPr>
            </w:pPr>
            <w:r>
              <w:rPr>
                <w:rFonts w:ascii="Calibri" w:hAnsi="Calibri" w:cs="Calibri"/>
                <w:color w:val="000000"/>
                <w:szCs w:val="18"/>
              </w:rPr>
              <w:t>5,850</w:t>
            </w:r>
          </w:p>
        </w:tc>
      </w:tr>
      <w:tr w:rsidR="00BC0461" w14:paraId="1F869F55" w14:textId="77777777" w:rsidTr="00BC0461">
        <w:trPr>
          <w:trHeight w:val="170"/>
        </w:trPr>
        <w:tc>
          <w:tcPr>
            <w:tcW w:w="5125" w:type="dxa"/>
            <w:tcBorders>
              <w:top w:val="nil"/>
              <w:left w:val="nil"/>
              <w:bottom w:val="nil"/>
              <w:right w:val="nil"/>
            </w:tcBorders>
            <w:shd w:val="clear" w:color="000000" w:fill="FFFFFF"/>
            <w:vAlign w:val="bottom"/>
            <w:hideMark/>
          </w:tcPr>
          <w:p w14:paraId="5D7DA855"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operating commitments as at 2023</w:t>
            </w:r>
          </w:p>
        </w:tc>
        <w:tc>
          <w:tcPr>
            <w:tcW w:w="1334" w:type="dxa"/>
            <w:tcBorders>
              <w:top w:val="single" w:sz="4" w:space="0" w:color="auto"/>
              <w:left w:val="nil"/>
              <w:bottom w:val="single" w:sz="4" w:space="0" w:color="auto"/>
              <w:right w:val="nil"/>
            </w:tcBorders>
            <w:shd w:val="clear" w:color="000000" w:fill="FFFFFF"/>
            <w:noWrap/>
            <w:vAlign w:val="bottom"/>
            <w:hideMark/>
          </w:tcPr>
          <w:p w14:paraId="38AFA457" w14:textId="77777777" w:rsidR="00BC0461" w:rsidRDefault="00BC0461" w:rsidP="00BC0461">
            <w:pPr>
              <w:jc w:val="right"/>
              <w:rPr>
                <w:rFonts w:ascii="Calibri" w:hAnsi="Calibri" w:cs="Calibri"/>
                <w:color w:val="000000"/>
                <w:szCs w:val="18"/>
              </w:rPr>
            </w:pPr>
            <w:r>
              <w:rPr>
                <w:rFonts w:ascii="Calibri" w:hAnsi="Calibri" w:cs="Calibri"/>
                <w:color w:val="000000"/>
                <w:szCs w:val="18"/>
              </w:rPr>
              <w:t>16,272</w:t>
            </w:r>
          </w:p>
        </w:tc>
        <w:tc>
          <w:tcPr>
            <w:tcW w:w="1339" w:type="dxa"/>
            <w:tcBorders>
              <w:top w:val="single" w:sz="4" w:space="0" w:color="auto"/>
              <w:left w:val="nil"/>
              <w:bottom w:val="single" w:sz="4" w:space="0" w:color="auto"/>
              <w:right w:val="nil"/>
            </w:tcBorders>
            <w:shd w:val="clear" w:color="000000" w:fill="FFFFFF"/>
            <w:noWrap/>
            <w:vAlign w:val="bottom"/>
            <w:hideMark/>
          </w:tcPr>
          <w:p w14:paraId="454060D1" w14:textId="77777777" w:rsidR="00BC0461" w:rsidRDefault="00BC0461" w:rsidP="00BC0461">
            <w:pPr>
              <w:jc w:val="right"/>
              <w:rPr>
                <w:rFonts w:ascii="Calibri" w:hAnsi="Calibri" w:cs="Calibri"/>
                <w:color w:val="000000"/>
                <w:szCs w:val="18"/>
              </w:rPr>
            </w:pPr>
            <w:r>
              <w:rPr>
                <w:rFonts w:ascii="Calibri" w:hAnsi="Calibri" w:cs="Calibri"/>
                <w:color w:val="000000"/>
                <w:szCs w:val="18"/>
              </w:rPr>
              <w:t>6,345</w:t>
            </w:r>
          </w:p>
        </w:tc>
        <w:tc>
          <w:tcPr>
            <w:tcW w:w="1339" w:type="dxa"/>
            <w:tcBorders>
              <w:top w:val="single" w:sz="4" w:space="0" w:color="auto"/>
              <w:left w:val="nil"/>
              <w:bottom w:val="single" w:sz="4" w:space="0" w:color="auto"/>
              <w:right w:val="nil"/>
            </w:tcBorders>
            <w:shd w:val="clear" w:color="000000" w:fill="FFFFFF"/>
            <w:noWrap/>
            <w:vAlign w:val="bottom"/>
            <w:hideMark/>
          </w:tcPr>
          <w:p w14:paraId="51CF0924" w14:textId="77777777" w:rsidR="00BC0461" w:rsidRDefault="00BC0461" w:rsidP="00BC0461">
            <w:pPr>
              <w:jc w:val="right"/>
              <w:rPr>
                <w:rFonts w:ascii="Calibri" w:hAnsi="Calibri" w:cs="Calibri"/>
                <w:color w:val="000000"/>
                <w:szCs w:val="18"/>
              </w:rPr>
            </w:pPr>
            <w:r>
              <w:rPr>
                <w:rFonts w:ascii="Calibri" w:hAnsi="Calibri" w:cs="Calibri"/>
                <w:color w:val="000000"/>
                <w:szCs w:val="18"/>
              </w:rPr>
              <w:t>4,646</w:t>
            </w:r>
          </w:p>
        </w:tc>
        <w:tc>
          <w:tcPr>
            <w:tcW w:w="1338" w:type="dxa"/>
            <w:tcBorders>
              <w:top w:val="single" w:sz="4" w:space="0" w:color="auto"/>
              <w:left w:val="nil"/>
              <w:bottom w:val="single" w:sz="4" w:space="0" w:color="auto"/>
              <w:right w:val="nil"/>
            </w:tcBorders>
            <w:shd w:val="clear" w:color="000000" w:fill="FFFFFF"/>
            <w:noWrap/>
            <w:vAlign w:val="bottom"/>
            <w:hideMark/>
          </w:tcPr>
          <w:p w14:paraId="0E9E9468"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single" w:sz="4" w:space="0" w:color="auto"/>
              <w:left w:val="nil"/>
              <w:bottom w:val="single" w:sz="4" w:space="0" w:color="auto"/>
              <w:right w:val="nil"/>
            </w:tcBorders>
            <w:shd w:val="clear" w:color="000000" w:fill="FFFFFF"/>
            <w:noWrap/>
            <w:vAlign w:val="bottom"/>
            <w:hideMark/>
          </w:tcPr>
          <w:p w14:paraId="74B00397" w14:textId="77777777" w:rsidR="00BC0461" w:rsidRDefault="00BC0461" w:rsidP="00BC0461">
            <w:pPr>
              <w:jc w:val="right"/>
              <w:rPr>
                <w:rFonts w:ascii="Calibri" w:hAnsi="Calibri" w:cs="Calibri"/>
                <w:color w:val="000000"/>
                <w:szCs w:val="18"/>
              </w:rPr>
            </w:pPr>
            <w:r>
              <w:rPr>
                <w:rFonts w:ascii="Calibri" w:hAnsi="Calibri" w:cs="Calibri"/>
                <w:color w:val="000000"/>
                <w:szCs w:val="18"/>
              </w:rPr>
              <w:t>27,263</w:t>
            </w:r>
          </w:p>
        </w:tc>
      </w:tr>
      <w:tr w:rsidR="00BC0461" w14:paraId="2A2C9F0A" w14:textId="77777777" w:rsidTr="00BC0461">
        <w:trPr>
          <w:trHeight w:val="170"/>
        </w:trPr>
        <w:tc>
          <w:tcPr>
            <w:tcW w:w="5125" w:type="dxa"/>
            <w:tcBorders>
              <w:top w:val="nil"/>
              <w:left w:val="nil"/>
              <w:bottom w:val="nil"/>
              <w:right w:val="nil"/>
            </w:tcBorders>
            <w:shd w:val="clear" w:color="000000" w:fill="FFFFFF"/>
            <w:vAlign w:val="bottom"/>
            <w:hideMark/>
          </w:tcPr>
          <w:p w14:paraId="0A9B53E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4" w:type="dxa"/>
            <w:tcBorders>
              <w:top w:val="nil"/>
              <w:left w:val="nil"/>
              <w:bottom w:val="nil"/>
              <w:right w:val="nil"/>
            </w:tcBorders>
            <w:shd w:val="clear" w:color="000000" w:fill="FFFFFF"/>
            <w:vAlign w:val="bottom"/>
            <w:hideMark/>
          </w:tcPr>
          <w:p w14:paraId="03ED839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49DE92D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7AB54C6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183FF72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68F8C1B8"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7D07FCD8" w14:textId="77777777" w:rsidTr="00BC0461">
        <w:trPr>
          <w:trHeight w:val="170"/>
        </w:trPr>
        <w:tc>
          <w:tcPr>
            <w:tcW w:w="5125" w:type="dxa"/>
            <w:tcBorders>
              <w:top w:val="nil"/>
              <w:left w:val="nil"/>
              <w:bottom w:val="nil"/>
              <w:right w:val="nil"/>
            </w:tcBorders>
            <w:shd w:val="clear" w:color="000000" w:fill="FFFFFF"/>
            <w:vAlign w:val="bottom"/>
            <w:hideMark/>
          </w:tcPr>
          <w:p w14:paraId="0CDE0B64"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Capital </w:t>
            </w:r>
          </w:p>
        </w:tc>
        <w:tc>
          <w:tcPr>
            <w:tcW w:w="1334" w:type="dxa"/>
            <w:tcBorders>
              <w:top w:val="nil"/>
              <w:left w:val="nil"/>
              <w:bottom w:val="nil"/>
              <w:right w:val="nil"/>
            </w:tcBorders>
            <w:shd w:val="clear" w:color="000000" w:fill="FFFFFF"/>
            <w:vAlign w:val="bottom"/>
            <w:hideMark/>
          </w:tcPr>
          <w:p w14:paraId="3D67BD1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4FCEEDC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9" w:type="dxa"/>
            <w:tcBorders>
              <w:top w:val="nil"/>
              <w:left w:val="nil"/>
              <w:bottom w:val="nil"/>
              <w:right w:val="nil"/>
            </w:tcBorders>
            <w:shd w:val="clear" w:color="000000" w:fill="FFFFFF"/>
            <w:vAlign w:val="bottom"/>
            <w:hideMark/>
          </w:tcPr>
          <w:p w14:paraId="5085E3BB"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8" w:type="dxa"/>
            <w:tcBorders>
              <w:top w:val="nil"/>
              <w:left w:val="nil"/>
              <w:bottom w:val="nil"/>
              <w:right w:val="nil"/>
            </w:tcBorders>
            <w:shd w:val="clear" w:color="000000" w:fill="FFFFFF"/>
            <w:vAlign w:val="bottom"/>
            <w:hideMark/>
          </w:tcPr>
          <w:p w14:paraId="3B7E6C5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607" w:type="dxa"/>
            <w:tcBorders>
              <w:top w:val="nil"/>
              <w:left w:val="nil"/>
              <w:bottom w:val="nil"/>
              <w:right w:val="nil"/>
            </w:tcBorders>
            <w:shd w:val="clear" w:color="000000" w:fill="FFFFFF"/>
            <w:noWrap/>
            <w:vAlign w:val="bottom"/>
            <w:hideMark/>
          </w:tcPr>
          <w:p w14:paraId="7C0F965A"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3E174F56" w14:textId="77777777" w:rsidTr="00BC0461">
        <w:trPr>
          <w:trHeight w:val="170"/>
        </w:trPr>
        <w:tc>
          <w:tcPr>
            <w:tcW w:w="5125" w:type="dxa"/>
            <w:tcBorders>
              <w:top w:val="nil"/>
              <w:left w:val="nil"/>
              <w:bottom w:val="nil"/>
              <w:right w:val="nil"/>
            </w:tcBorders>
            <w:shd w:val="clear" w:color="000000" w:fill="FFFFFF"/>
            <w:vAlign w:val="bottom"/>
            <w:hideMark/>
          </w:tcPr>
          <w:p w14:paraId="367BD7F1" w14:textId="77777777" w:rsidR="00BC0461" w:rsidRDefault="00BC0461" w:rsidP="00BC0461">
            <w:pPr>
              <w:rPr>
                <w:rFonts w:ascii="Calibri" w:hAnsi="Calibri" w:cs="Calibri"/>
                <w:color w:val="000000"/>
                <w:szCs w:val="18"/>
              </w:rPr>
            </w:pPr>
            <w:r>
              <w:rPr>
                <w:rFonts w:ascii="Calibri" w:hAnsi="Calibri" w:cs="Calibri"/>
                <w:color w:val="000000"/>
                <w:szCs w:val="18"/>
              </w:rPr>
              <w:t>Buildings</w:t>
            </w:r>
          </w:p>
        </w:tc>
        <w:tc>
          <w:tcPr>
            <w:tcW w:w="1334" w:type="dxa"/>
            <w:tcBorders>
              <w:top w:val="nil"/>
              <w:left w:val="nil"/>
              <w:bottom w:val="nil"/>
              <w:right w:val="nil"/>
            </w:tcBorders>
            <w:shd w:val="clear" w:color="000000" w:fill="FFFFFF"/>
            <w:noWrap/>
            <w:vAlign w:val="bottom"/>
            <w:hideMark/>
          </w:tcPr>
          <w:p w14:paraId="4817FA90" w14:textId="77777777" w:rsidR="00BC0461" w:rsidRDefault="00BC0461" w:rsidP="00BC0461">
            <w:pPr>
              <w:jc w:val="right"/>
              <w:rPr>
                <w:rFonts w:ascii="Calibri" w:hAnsi="Calibri" w:cs="Calibri"/>
                <w:color w:val="000000"/>
                <w:szCs w:val="18"/>
              </w:rPr>
            </w:pPr>
            <w:r>
              <w:rPr>
                <w:rFonts w:ascii="Calibri" w:hAnsi="Calibri" w:cs="Calibri"/>
                <w:color w:val="000000"/>
                <w:szCs w:val="18"/>
              </w:rPr>
              <w:t>38,711</w:t>
            </w:r>
          </w:p>
        </w:tc>
        <w:tc>
          <w:tcPr>
            <w:tcW w:w="1339" w:type="dxa"/>
            <w:tcBorders>
              <w:top w:val="nil"/>
              <w:left w:val="nil"/>
              <w:bottom w:val="nil"/>
              <w:right w:val="nil"/>
            </w:tcBorders>
            <w:shd w:val="clear" w:color="000000" w:fill="FFFFFF"/>
            <w:noWrap/>
            <w:vAlign w:val="bottom"/>
            <w:hideMark/>
          </w:tcPr>
          <w:p w14:paraId="5AF44120"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9" w:type="dxa"/>
            <w:tcBorders>
              <w:top w:val="nil"/>
              <w:left w:val="nil"/>
              <w:bottom w:val="nil"/>
              <w:right w:val="nil"/>
            </w:tcBorders>
            <w:shd w:val="clear" w:color="000000" w:fill="FFFFFF"/>
            <w:noWrap/>
            <w:vAlign w:val="bottom"/>
            <w:hideMark/>
          </w:tcPr>
          <w:p w14:paraId="67734828"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8" w:type="dxa"/>
            <w:tcBorders>
              <w:top w:val="nil"/>
              <w:left w:val="nil"/>
              <w:bottom w:val="nil"/>
              <w:right w:val="nil"/>
            </w:tcBorders>
            <w:shd w:val="clear" w:color="000000" w:fill="FFFFFF"/>
            <w:noWrap/>
            <w:vAlign w:val="bottom"/>
            <w:hideMark/>
          </w:tcPr>
          <w:p w14:paraId="4CA41713"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4E1606FF" w14:textId="77777777" w:rsidR="00BC0461" w:rsidRDefault="00BC0461" w:rsidP="00BC0461">
            <w:pPr>
              <w:jc w:val="right"/>
              <w:rPr>
                <w:rFonts w:ascii="Calibri" w:hAnsi="Calibri" w:cs="Calibri"/>
                <w:color w:val="000000"/>
                <w:szCs w:val="18"/>
              </w:rPr>
            </w:pPr>
            <w:r>
              <w:rPr>
                <w:rFonts w:ascii="Calibri" w:hAnsi="Calibri" w:cs="Calibri"/>
                <w:color w:val="000000"/>
                <w:szCs w:val="18"/>
              </w:rPr>
              <w:t>38,711</w:t>
            </w:r>
          </w:p>
        </w:tc>
      </w:tr>
      <w:tr w:rsidR="00BC0461" w14:paraId="5DE9CF0E" w14:textId="77777777" w:rsidTr="00BC0461">
        <w:trPr>
          <w:trHeight w:val="170"/>
        </w:trPr>
        <w:tc>
          <w:tcPr>
            <w:tcW w:w="5125" w:type="dxa"/>
            <w:tcBorders>
              <w:top w:val="nil"/>
              <w:left w:val="nil"/>
              <w:bottom w:val="nil"/>
              <w:right w:val="nil"/>
            </w:tcBorders>
            <w:shd w:val="clear" w:color="000000" w:fill="FFFFFF"/>
            <w:vAlign w:val="bottom"/>
            <w:hideMark/>
          </w:tcPr>
          <w:p w14:paraId="1F4B62E5" w14:textId="77777777" w:rsidR="00BC0461" w:rsidRDefault="00BC0461" w:rsidP="00BC0461">
            <w:pPr>
              <w:rPr>
                <w:rFonts w:ascii="Calibri" w:hAnsi="Calibri" w:cs="Calibri"/>
                <w:color w:val="000000"/>
                <w:szCs w:val="18"/>
              </w:rPr>
            </w:pPr>
            <w:r>
              <w:rPr>
                <w:rFonts w:ascii="Calibri" w:hAnsi="Calibri" w:cs="Calibri"/>
                <w:color w:val="000000"/>
                <w:szCs w:val="18"/>
              </w:rPr>
              <w:t>Other</w:t>
            </w:r>
          </w:p>
        </w:tc>
        <w:tc>
          <w:tcPr>
            <w:tcW w:w="1334" w:type="dxa"/>
            <w:tcBorders>
              <w:top w:val="nil"/>
              <w:left w:val="nil"/>
              <w:bottom w:val="nil"/>
              <w:right w:val="nil"/>
            </w:tcBorders>
            <w:shd w:val="clear" w:color="000000" w:fill="FFFFFF"/>
            <w:noWrap/>
            <w:vAlign w:val="bottom"/>
            <w:hideMark/>
          </w:tcPr>
          <w:p w14:paraId="2A1DBE10" w14:textId="77777777" w:rsidR="00BC0461" w:rsidRDefault="00BC0461" w:rsidP="00BC0461">
            <w:pPr>
              <w:jc w:val="right"/>
              <w:rPr>
                <w:rFonts w:ascii="Calibri" w:hAnsi="Calibri" w:cs="Calibri"/>
                <w:color w:val="000000"/>
                <w:szCs w:val="18"/>
              </w:rPr>
            </w:pPr>
            <w:r>
              <w:rPr>
                <w:rFonts w:ascii="Calibri" w:hAnsi="Calibri" w:cs="Calibri"/>
                <w:color w:val="000000"/>
                <w:szCs w:val="18"/>
              </w:rPr>
              <w:t>6,796</w:t>
            </w:r>
          </w:p>
        </w:tc>
        <w:tc>
          <w:tcPr>
            <w:tcW w:w="1339" w:type="dxa"/>
            <w:tcBorders>
              <w:top w:val="nil"/>
              <w:left w:val="nil"/>
              <w:bottom w:val="nil"/>
              <w:right w:val="nil"/>
            </w:tcBorders>
            <w:shd w:val="clear" w:color="000000" w:fill="FFFFFF"/>
            <w:noWrap/>
            <w:vAlign w:val="bottom"/>
            <w:hideMark/>
          </w:tcPr>
          <w:p w14:paraId="5211419B" w14:textId="77777777" w:rsidR="00BC0461" w:rsidRDefault="00BC0461" w:rsidP="00BC0461">
            <w:pPr>
              <w:jc w:val="right"/>
              <w:rPr>
                <w:rFonts w:ascii="Calibri" w:hAnsi="Calibri" w:cs="Calibri"/>
                <w:color w:val="000000"/>
                <w:szCs w:val="18"/>
              </w:rPr>
            </w:pPr>
            <w:r>
              <w:rPr>
                <w:rFonts w:ascii="Calibri" w:hAnsi="Calibri" w:cs="Calibri"/>
                <w:color w:val="000000"/>
                <w:szCs w:val="18"/>
              </w:rPr>
              <w:t>54</w:t>
            </w:r>
          </w:p>
        </w:tc>
        <w:tc>
          <w:tcPr>
            <w:tcW w:w="1339" w:type="dxa"/>
            <w:tcBorders>
              <w:top w:val="nil"/>
              <w:left w:val="nil"/>
              <w:bottom w:val="nil"/>
              <w:right w:val="nil"/>
            </w:tcBorders>
            <w:shd w:val="clear" w:color="000000" w:fill="FFFFFF"/>
            <w:noWrap/>
            <w:vAlign w:val="bottom"/>
            <w:hideMark/>
          </w:tcPr>
          <w:p w14:paraId="7B0EB052"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8" w:type="dxa"/>
            <w:tcBorders>
              <w:top w:val="nil"/>
              <w:left w:val="nil"/>
              <w:bottom w:val="nil"/>
              <w:right w:val="nil"/>
            </w:tcBorders>
            <w:shd w:val="clear" w:color="000000" w:fill="FFFFFF"/>
            <w:noWrap/>
            <w:vAlign w:val="bottom"/>
            <w:hideMark/>
          </w:tcPr>
          <w:p w14:paraId="7D8F31E5"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nil"/>
              <w:left w:val="nil"/>
              <w:bottom w:val="nil"/>
              <w:right w:val="nil"/>
            </w:tcBorders>
            <w:shd w:val="clear" w:color="000000" w:fill="FFFFFF"/>
            <w:noWrap/>
            <w:vAlign w:val="bottom"/>
            <w:hideMark/>
          </w:tcPr>
          <w:p w14:paraId="797A24FC" w14:textId="77777777" w:rsidR="00BC0461" w:rsidRDefault="00BC0461" w:rsidP="00BC0461">
            <w:pPr>
              <w:jc w:val="right"/>
              <w:rPr>
                <w:rFonts w:ascii="Calibri" w:hAnsi="Calibri" w:cs="Calibri"/>
                <w:color w:val="000000"/>
                <w:szCs w:val="18"/>
              </w:rPr>
            </w:pPr>
            <w:r>
              <w:rPr>
                <w:rFonts w:ascii="Calibri" w:hAnsi="Calibri" w:cs="Calibri"/>
                <w:color w:val="000000"/>
                <w:szCs w:val="18"/>
              </w:rPr>
              <w:t>6,850</w:t>
            </w:r>
          </w:p>
        </w:tc>
      </w:tr>
      <w:tr w:rsidR="00BC0461" w14:paraId="603B842C" w14:textId="77777777" w:rsidTr="00BC0461">
        <w:trPr>
          <w:trHeight w:val="170"/>
        </w:trPr>
        <w:tc>
          <w:tcPr>
            <w:tcW w:w="5125" w:type="dxa"/>
            <w:tcBorders>
              <w:top w:val="nil"/>
              <w:left w:val="nil"/>
              <w:bottom w:val="nil"/>
              <w:right w:val="nil"/>
            </w:tcBorders>
            <w:shd w:val="clear" w:color="000000" w:fill="FFFFFF"/>
            <w:vAlign w:val="bottom"/>
            <w:hideMark/>
          </w:tcPr>
          <w:p w14:paraId="6DB9417F" w14:textId="77777777" w:rsidR="00BC0461" w:rsidRDefault="00BC0461" w:rsidP="00BC0461">
            <w:pPr>
              <w:rPr>
                <w:rFonts w:ascii="Calibri" w:hAnsi="Calibri" w:cs="Calibri"/>
                <w:b/>
                <w:bCs/>
                <w:color w:val="000000"/>
                <w:szCs w:val="18"/>
              </w:rPr>
            </w:pPr>
            <w:r>
              <w:rPr>
                <w:rFonts w:ascii="Calibri" w:hAnsi="Calibri" w:cs="Calibri"/>
                <w:b/>
                <w:bCs/>
                <w:color w:val="000000"/>
                <w:szCs w:val="18"/>
              </w:rPr>
              <w:t>Total capital commitments as at 2023</w:t>
            </w:r>
          </w:p>
        </w:tc>
        <w:tc>
          <w:tcPr>
            <w:tcW w:w="1334" w:type="dxa"/>
            <w:tcBorders>
              <w:top w:val="single" w:sz="4" w:space="0" w:color="auto"/>
              <w:left w:val="nil"/>
              <w:bottom w:val="single" w:sz="4" w:space="0" w:color="auto"/>
              <w:right w:val="nil"/>
            </w:tcBorders>
            <w:shd w:val="clear" w:color="000000" w:fill="FFFFFF"/>
            <w:noWrap/>
            <w:vAlign w:val="bottom"/>
            <w:hideMark/>
          </w:tcPr>
          <w:p w14:paraId="7712972D" w14:textId="77777777" w:rsidR="00BC0461" w:rsidRDefault="00BC0461" w:rsidP="00BC0461">
            <w:pPr>
              <w:jc w:val="right"/>
              <w:rPr>
                <w:rFonts w:ascii="Calibri" w:hAnsi="Calibri" w:cs="Calibri"/>
                <w:color w:val="000000"/>
                <w:szCs w:val="18"/>
              </w:rPr>
            </w:pPr>
            <w:r>
              <w:rPr>
                <w:rFonts w:ascii="Calibri" w:hAnsi="Calibri" w:cs="Calibri"/>
                <w:color w:val="000000"/>
                <w:szCs w:val="18"/>
              </w:rPr>
              <w:t>45,507</w:t>
            </w:r>
          </w:p>
        </w:tc>
        <w:tc>
          <w:tcPr>
            <w:tcW w:w="1339" w:type="dxa"/>
            <w:tcBorders>
              <w:top w:val="single" w:sz="4" w:space="0" w:color="auto"/>
              <w:left w:val="nil"/>
              <w:bottom w:val="single" w:sz="4" w:space="0" w:color="auto"/>
              <w:right w:val="nil"/>
            </w:tcBorders>
            <w:shd w:val="clear" w:color="000000" w:fill="FFFFFF"/>
            <w:noWrap/>
            <w:vAlign w:val="bottom"/>
            <w:hideMark/>
          </w:tcPr>
          <w:p w14:paraId="1F3E84DF" w14:textId="77777777" w:rsidR="00BC0461" w:rsidRDefault="00BC0461" w:rsidP="00BC0461">
            <w:pPr>
              <w:jc w:val="right"/>
              <w:rPr>
                <w:rFonts w:ascii="Calibri" w:hAnsi="Calibri" w:cs="Calibri"/>
                <w:color w:val="000000"/>
                <w:szCs w:val="18"/>
              </w:rPr>
            </w:pPr>
            <w:r>
              <w:rPr>
                <w:rFonts w:ascii="Calibri" w:hAnsi="Calibri" w:cs="Calibri"/>
                <w:color w:val="000000"/>
                <w:szCs w:val="18"/>
              </w:rPr>
              <w:t>54</w:t>
            </w:r>
          </w:p>
        </w:tc>
        <w:tc>
          <w:tcPr>
            <w:tcW w:w="1339" w:type="dxa"/>
            <w:tcBorders>
              <w:top w:val="single" w:sz="4" w:space="0" w:color="auto"/>
              <w:left w:val="nil"/>
              <w:bottom w:val="single" w:sz="4" w:space="0" w:color="auto"/>
              <w:right w:val="nil"/>
            </w:tcBorders>
            <w:shd w:val="clear" w:color="000000" w:fill="FFFFFF"/>
            <w:noWrap/>
            <w:vAlign w:val="bottom"/>
            <w:hideMark/>
          </w:tcPr>
          <w:p w14:paraId="3C7C2BAA"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338" w:type="dxa"/>
            <w:tcBorders>
              <w:top w:val="single" w:sz="4" w:space="0" w:color="auto"/>
              <w:left w:val="nil"/>
              <w:bottom w:val="single" w:sz="4" w:space="0" w:color="auto"/>
              <w:right w:val="nil"/>
            </w:tcBorders>
            <w:shd w:val="clear" w:color="000000" w:fill="FFFFFF"/>
            <w:noWrap/>
            <w:vAlign w:val="bottom"/>
            <w:hideMark/>
          </w:tcPr>
          <w:p w14:paraId="02A3EBA2"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1607" w:type="dxa"/>
            <w:tcBorders>
              <w:top w:val="single" w:sz="4" w:space="0" w:color="auto"/>
              <w:left w:val="nil"/>
              <w:bottom w:val="single" w:sz="4" w:space="0" w:color="auto"/>
              <w:right w:val="nil"/>
            </w:tcBorders>
            <w:shd w:val="clear" w:color="000000" w:fill="FFFFFF"/>
            <w:noWrap/>
            <w:vAlign w:val="bottom"/>
            <w:hideMark/>
          </w:tcPr>
          <w:p w14:paraId="65935547" w14:textId="77777777" w:rsidR="00BC0461" w:rsidRDefault="00BC0461" w:rsidP="00BC0461">
            <w:pPr>
              <w:jc w:val="right"/>
              <w:rPr>
                <w:rFonts w:ascii="Calibri" w:hAnsi="Calibri" w:cs="Calibri"/>
                <w:color w:val="000000"/>
                <w:szCs w:val="18"/>
              </w:rPr>
            </w:pPr>
            <w:r>
              <w:rPr>
                <w:rFonts w:ascii="Calibri" w:hAnsi="Calibri" w:cs="Calibri"/>
                <w:color w:val="000000"/>
                <w:szCs w:val="18"/>
              </w:rPr>
              <w:t>45,561</w:t>
            </w:r>
          </w:p>
        </w:tc>
      </w:tr>
    </w:tbl>
    <w:p w14:paraId="55949776" w14:textId="22D69215" w:rsidR="001E737E" w:rsidRPr="003C2505" w:rsidRDefault="001E737E" w:rsidP="00065098">
      <w:pPr>
        <w:rPr>
          <w:rFonts w:asciiTheme="minorHAnsi" w:hAnsiTheme="minorHAnsi" w:cstheme="minorHAnsi"/>
          <w:szCs w:val="18"/>
        </w:rPr>
      </w:pPr>
    </w:p>
    <w:p w14:paraId="111A6896" w14:textId="77777777" w:rsidR="001E737E" w:rsidRPr="003C2505" w:rsidRDefault="001E737E" w:rsidP="00065098">
      <w:pPr>
        <w:pStyle w:val="PolicytextDept"/>
        <w:ind w:left="0" w:right="0"/>
        <w:rPr>
          <w:rFonts w:asciiTheme="minorHAnsi" w:hAnsiTheme="minorHAnsi" w:cstheme="minorHAnsi"/>
          <w:szCs w:val="18"/>
          <w:lang w:eastAsia="en-AU"/>
        </w:rPr>
      </w:pPr>
    </w:p>
    <w:p w14:paraId="3D2B015C" w14:textId="77777777" w:rsidR="001E737E" w:rsidRPr="003C2505" w:rsidRDefault="001E737E" w:rsidP="00065098">
      <w:pPr>
        <w:pStyle w:val="PolicytextDept"/>
        <w:ind w:left="0" w:right="0"/>
        <w:rPr>
          <w:rFonts w:asciiTheme="minorHAnsi" w:hAnsiTheme="minorHAnsi" w:cstheme="minorHAnsi"/>
        </w:rPr>
        <w:sectPr w:rsidR="001E737E" w:rsidRPr="003C2505" w:rsidSect="00AB24A3">
          <w:footnotePr>
            <w:numRestart w:val="eachPage"/>
          </w:footnotePr>
          <w:pgSz w:w="16838" w:h="11906" w:orient="landscape" w:code="9"/>
          <w:pgMar w:top="992" w:right="1134" w:bottom="1134" w:left="1134" w:header="709" w:footer="709" w:gutter="0"/>
          <w:cols w:space="720"/>
          <w:docGrid w:linePitch="245"/>
        </w:sectPr>
      </w:pPr>
    </w:p>
    <w:p w14:paraId="35DFE91C" w14:textId="1EE80F98" w:rsidR="001E737E" w:rsidRPr="003C2505" w:rsidRDefault="00763F55" w:rsidP="00065098">
      <w:pPr>
        <w:pStyle w:val="PolicytextDept"/>
        <w:ind w:left="0" w:right="0"/>
        <w:rPr>
          <w:rFonts w:asciiTheme="minorHAnsi" w:hAnsiTheme="minorHAnsi" w:cstheme="minorHAnsi"/>
          <w:b/>
          <w:bCs/>
          <w:szCs w:val="18"/>
          <w:lang w:eastAsia="en-AU"/>
        </w:rPr>
      </w:pPr>
      <w:r>
        <w:rPr>
          <w:rFonts w:asciiTheme="minorHAnsi" w:hAnsiTheme="minorHAnsi" w:cstheme="minorHAnsi"/>
          <w:b/>
          <w:bCs/>
          <w:szCs w:val="18"/>
          <w:lang w:eastAsia="en-AU"/>
        </w:rPr>
        <w:t xml:space="preserve">E </w:t>
      </w:r>
      <w:r w:rsidR="001E737E" w:rsidRPr="003C2505">
        <w:rPr>
          <w:rFonts w:asciiTheme="minorHAnsi" w:hAnsiTheme="minorHAnsi" w:cstheme="minorHAnsi"/>
          <w:b/>
          <w:bCs/>
          <w:szCs w:val="18"/>
          <w:lang w:eastAsia="en-AU"/>
        </w:rPr>
        <w:t xml:space="preserve">3.1: Commitments for expenditure </w:t>
      </w:r>
      <w:r w:rsidR="001E737E" w:rsidRPr="003C2505">
        <w:rPr>
          <w:rFonts w:asciiTheme="minorHAnsi" w:hAnsiTheme="minorHAnsi" w:cstheme="minorHAnsi"/>
          <w:b/>
          <w:bCs/>
        </w:rPr>
        <w:t>(continued)</w:t>
      </w:r>
    </w:p>
    <w:p w14:paraId="69FEA3F9" w14:textId="77777777" w:rsidR="001E737E" w:rsidRPr="003C2505" w:rsidRDefault="001E737E" w:rsidP="00065098">
      <w:pPr>
        <w:pStyle w:val="PolicytextDept"/>
        <w:ind w:left="0" w:right="0"/>
        <w:rPr>
          <w:rFonts w:asciiTheme="minorHAnsi" w:hAnsiTheme="minorHAnsi" w:cstheme="minorHAnsi"/>
          <w:b/>
          <w:bCs/>
        </w:rPr>
      </w:pPr>
      <w:r w:rsidRPr="003C2505">
        <w:rPr>
          <w:rFonts w:asciiTheme="minorHAnsi" w:hAnsiTheme="minorHAnsi" w:cstheme="minorHAnsi"/>
          <w:b/>
          <w:bCs/>
        </w:rPr>
        <w:t>Operating lease receivables</w:t>
      </w:r>
    </w:p>
    <w:p w14:paraId="68E56843" w14:textId="668B5E97" w:rsidR="001E737E" w:rsidRPr="00251EF6" w:rsidRDefault="001E737E" w:rsidP="00065098">
      <w:pPr>
        <w:pStyle w:val="PolicytextDept"/>
        <w:ind w:left="0" w:right="0"/>
        <w:jc w:val="both"/>
        <w:rPr>
          <w:rFonts w:asciiTheme="minorHAnsi" w:hAnsiTheme="minorHAnsi" w:cstheme="minorHAnsi"/>
          <w:szCs w:val="18"/>
        </w:rPr>
      </w:pPr>
      <w:r w:rsidRPr="003C2505">
        <w:rPr>
          <w:rFonts w:asciiTheme="minorHAnsi" w:hAnsiTheme="minorHAnsi" w:cstheme="minorHAnsi"/>
          <w:szCs w:val="18"/>
        </w:rPr>
        <w:t>The Council has entered into commercial property leases on its investment property, consisting of surplus freehold office complexes. These properties held under operating leases have remaining non-cancellable lease terms of between 1 and 10 years. All leases include a CPI based revision of the rental charge annually.</w:t>
      </w:r>
      <w:r w:rsidRPr="003C2505">
        <w:rPr>
          <w:rFonts w:asciiTheme="minorHAnsi" w:hAnsiTheme="minorHAnsi" w:cstheme="minorHAnsi"/>
          <w:b/>
          <w:bCs/>
        </w:rPr>
        <w:tab/>
      </w:r>
      <w:r w:rsidRPr="003C2505">
        <w:rPr>
          <w:rFonts w:asciiTheme="minorHAnsi" w:hAnsiTheme="minorHAnsi" w:cstheme="minorHAnsi"/>
          <w:b/>
          <w:bCs/>
        </w:rPr>
        <w:tab/>
      </w:r>
    </w:p>
    <w:p w14:paraId="71EAC99C" w14:textId="77777777" w:rsidR="00163D63" w:rsidRDefault="001E737E" w:rsidP="00065098">
      <w:pPr>
        <w:pStyle w:val="PolicytextDept"/>
        <w:ind w:left="0" w:right="0"/>
        <w:jc w:val="both"/>
        <w:rPr>
          <w:rFonts w:asciiTheme="minorHAnsi" w:hAnsiTheme="minorHAnsi" w:cstheme="minorHAnsi"/>
          <w:szCs w:val="18"/>
        </w:rPr>
      </w:pPr>
      <w:r w:rsidRPr="003C2505">
        <w:rPr>
          <w:rFonts w:asciiTheme="minorHAnsi" w:hAnsiTheme="minorHAnsi" w:cstheme="minorHAnsi"/>
          <w:szCs w:val="18"/>
        </w:rPr>
        <w:t>Future undiscounted minimum rentals receivable under non-cancellable operating leases are as follows:</w:t>
      </w:r>
    </w:p>
    <w:tbl>
      <w:tblPr>
        <w:tblW w:w="9637" w:type="dxa"/>
        <w:tblLayout w:type="fixed"/>
        <w:tblCellMar>
          <w:left w:w="0" w:type="dxa"/>
          <w:right w:w="57" w:type="dxa"/>
        </w:tblCellMar>
        <w:tblLook w:val="04A0" w:firstRow="1" w:lastRow="0" w:firstColumn="1" w:lastColumn="0" w:noHBand="0" w:noVBand="1"/>
      </w:tblPr>
      <w:tblGrid>
        <w:gridCol w:w="6126"/>
        <w:gridCol w:w="1593"/>
        <w:gridCol w:w="307"/>
        <w:gridCol w:w="1611"/>
      </w:tblGrid>
      <w:tr w:rsidR="00BC0461" w14:paraId="0A8BCC40" w14:textId="77777777" w:rsidTr="00BC0461">
        <w:trPr>
          <w:trHeight w:val="170"/>
        </w:trPr>
        <w:tc>
          <w:tcPr>
            <w:tcW w:w="5136" w:type="dxa"/>
            <w:tcBorders>
              <w:top w:val="nil"/>
              <w:left w:val="nil"/>
              <w:bottom w:val="nil"/>
              <w:right w:val="nil"/>
            </w:tcBorders>
            <w:shd w:val="clear" w:color="000000" w:fill="FFFFFF"/>
            <w:vAlign w:val="bottom"/>
            <w:hideMark/>
          </w:tcPr>
          <w:p w14:paraId="086AE0FD" w14:textId="77777777" w:rsidR="00BC0461" w:rsidRDefault="00BC0461" w:rsidP="00BC0461">
            <w:pPr>
              <w:rPr>
                <w:rFonts w:ascii="Calibri" w:hAnsi="Calibri" w:cs="Calibri"/>
                <w:color w:val="000000"/>
                <w:szCs w:val="18"/>
              </w:rPr>
            </w:pPr>
            <w:bookmarkStart w:id="89" w:name="Note_OLRTABLE1" w:colFirst="0" w:colLast="0"/>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07460B54"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257" w:type="dxa"/>
            <w:tcBorders>
              <w:top w:val="nil"/>
              <w:left w:val="nil"/>
              <w:bottom w:val="nil"/>
              <w:right w:val="nil"/>
            </w:tcBorders>
            <w:shd w:val="clear" w:color="000000" w:fill="FFFFFF"/>
            <w:noWrap/>
            <w:vAlign w:val="bottom"/>
            <w:hideMark/>
          </w:tcPr>
          <w:p w14:paraId="252D389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52E08644"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89"/>
      <w:tr w:rsidR="00BC0461" w14:paraId="56C77DF4" w14:textId="77777777" w:rsidTr="00BC0461">
        <w:trPr>
          <w:trHeight w:val="170"/>
        </w:trPr>
        <w:tc>
          <w:tcPr>
            <w:tcW w:w="5136" w:type="dxa"/>
            <w:tcBorders>
              <w:top w:val="nil"/>
              <w:left w:val="nil"/>
              <w:bottom w:val="nil"/>
              <w:right w:val="nil"/>
            </w:tcBorders>
            <w:shd w:val="clear" w:color="000000" w:fill="FFFFFF"/>
            <w:vAlign w:val="bottom"/>
            <w:hideMark/>
          </w:tcPr>
          <w:p w14:paraId="30277C2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75D2DA4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257" w:type="dxa"/>
            <w:tcBorders>
              <w:top w:val="nil"/>
              <w:left w:val="nil"/>
              <w:bottom w:val="nil"/>
              <w:right w:val="nil"/>
            </w:tcBorders>
            <w:shd w:val="clear" w:color="000000" w:fill="FFFFFF"/>
            <w:noWrap/>
            <w:vAlign w:val="bottom"/>
            <w:hideMark/>
          </w:tcPr>
          <w:p w14:paraId="350BD3A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vAlign w:val="bottom"/>
            <w:hideMark/>
          </w:tcPr>
          <w:p w14:paraId="21C3274D"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007DFD91" w14:textId="77777777" w:rsidTr="00BC0461">
        <w:trPr>
          <w:trHeight w:val="170"/>
        </w:trPr>
        <w:tc>
          <w:tcPr>
            <w:tcW w:w="5136" w:type="dxa"/>
            <w:tcBorders>
              <w:top w:val="nil"/>
              <w:left w:val="nil"/>
              <w:bottom w:val="nil"/>
              <w:right w:val="nil"/>
            </w:tcBorders>
            <w:shd w:val="clear" w:color="000000" w:fill="FFFFFF"/>
            <w:vAlign w:val="bottom"/>
            <w:hideMark/>
          </w:tcPr>
          <w:p w14:paraId="3E37D05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7E402CC9"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257" w:type="dxa"/>
            <w:tcBorders>
              <w:top w:val="nil"/>
              <w:left w:val="nil"/>
              <w:bottom w:val="nil"/>
              <w:right w:val="nil"/>
            </w:tcBorders>
            <w:shd w:val="clear" w:color="000000" w:fill="FFFFFF"/>
            <w:noWrap/>
            <w:vAlign w:val="bottom"/>
            <w:hideMark/>
          </w:tcPr>
          <w:p w14:paraId="7F03080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32584C9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r>
      <w:tr w:rsidR="00BC0461" w14:paraId="708833E1" w14:textId="77777777" w:rsidTr="00BC0461">
        <w:trPr>
          <w:trHeight w:val="170"/>
        </w:trPr>
        <w:tc>
          <w:tcPr>
            <w:tcW w:w="5136" w:type="dxa"/>
            <w:tcBorders>
              <w:top w:val="nil"/>
              <w:left w:val="nil"/>
              <w:bottom w:val="nil"/>
              <w:right w:val="nil"/>
            </w:tcBorders>
            <w:shd w:val="clear" w:color="000000" w:fill="FFFFFF"/>
            <w:vAlign w:val="bottom"/>
            <w:hideMark/>
          </w:tcPr>
          <w:p w14:paraId="7C756190" w14:textId="77777777" w:rsidR="00BC0461" w:rsidRDefault="00BC0461" w:rsidP="00BC0461">
            <w:pPr>
              <w:rPr>
                <w:rFonts w:ascii="Calibri" w:hAnsi="Calibri" w:cs="Calibri"/>
                <w:color w:val="000000"/>
                <w:szCs w:val="18"/>
              </w:rPr>
            </w:pPr>
            <w:r>
              <w:rPr>
                <w:rFonts w:ascii="Calibri" w:hAnsi="Calibri" w:cs="Calibri"/>
                <w:color w:val="000000"/>
                <w:szCs w:val="18"/>
              </w:rPr>
              <w:t xml:space="preserve">No later than one year </w:t>
            </w:r>
          </w:p>
        </w:tc>
        <w:tc>
          <w:tcPr>
            <w:tcW w:w="1336" w:type="dxa"/>
            <w:tcBorders>
              <w:top w:val="nil"/>
              <w:left w:val="nil"/>
              <w:bottom w:val="nil"/>
              <w:right w:val="nil"/>
            </w:tcBorders>
            <w:shd w:val="clear" w:color="000000" w:fill="B7DEE8"/>
            <w:noWrap/>
            <w:vAlign w:val="bottom"/>
            <w:hideMark/>
          </w:tcPr>
          <w:p w14:paraId="3E2CD2DD" w14:textId="77777777" w:rsidR="00BC0461" w:rsidRDefault="00BC0461" w:rsidP="00BC0461">
            <w:pPr>
              <w:jc w:val="right"/>
              <w:rPr>
                <w:rFonts w:ascii="Calibri" w:hAnsi="Calibri" w:cs="Calibri"/>
                <w:color w:val="000000"/>
                <w:szCs w:val="18"/>
              </w:rPr>
            </w:pPr>
            <w:r>
              <w:rPr>
                <w:rFonts w:ascii="Calibri" w:hAnsi="Calibri" w:cs="Calibri"/>
                <w:color w:val="000000"/>
                <w:szCs w:val="18"/>
              </w:rPr>
              <w:t>2,314</w:t>
            </w:r>
          </w:p>
        </w:tc>
        <w:tc>
          <w:tcPr>
            <w:tcW w:w="257" w:type="dxa"/>
            <w:tcBorders>
              <w:top w:val="nil"/>
              <w:left w:val="nil"/>
              <w:bottom w:val="nil"/>
              <w:right w:val="nil"/>
            </w:tcBorders>
            <w:shd w:val="clear" w:color="000000" w:fill="FFFFFF"/>
            <w:noWrap/>
            <w:vAlign w:val="bottom"/>
            <w:hideMark/>
          </w:tcPr>
          <w:p w14:paraId="58A24FE9"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65E07F80" w14:textId="77777777" w:rsidR="00BC0461" w:rsidRDefault="00BC0461" w:rsidP="00BC0461">
            <w:pPr>
              <w:jc w:val="right"/>
              <w:rPr>
                <w:rFonts w:ascii="Calibri" w:hAnsi="Calibri" w:cs="Calibri"/>
                <w:color w:val="000000"/>
                <w:szCs w:val="18"/>
              </w:rPr>
            </w:pPr>
            <w:r>
              <w:rPr>
                <w:rFonts w:ascii="Calibri" w:hAnsi="Calibri" w:cs="Calibri"/>
                <w:color w:val="000000"/>
                <w:szCs w:val="18"/>
              </w:rPr>
              <w:t>1,643</w:t>
            </w:r>
          </w:p>
        </w:tc>
      </w:tr>
      <w:tr w:rsidR="00BC0461" w14:paraId="54EBC3E2" w14:textId="77777777" w:rsidTr="00BC0461">
        <w:trPr>
          <w:trHeight w:val="170"/>
        </w:trPr>
        <w:tc>
          <w:tcPr>
            <w:tcW w:w="5136" w:type="dxa"/>
            <w:tcBorders>
              <w:top w:val="nil"/>
              <w:left w:val="nil"/>
              <w:bottom w:val="nil"/>
              <w:right w:val="nil"/>
            </w:tcBorders>
            <w:shd w:val="clear" w:color="000000" w:fill="FFFFFF"/>
            <w:vAlign w:val="bottom"/>
            <w:hideMark/>
          </w:tcPr>
          <w:p w14:paraId="343B2B89" w14:textId="77777777" w:rsidR="00BC0461" w:rsidRDefault="00BC0461" w:rsidP="00BC0461">
            <w:pPr>
              <w:rPr>
                <w:rFonts w:ascii="Calibri" w:hAnsi="Calibri" w:cs="Calibri"/>
                <w:color w:val="000000"/>
                <w:szCs w:val="18"/>
              </w:rPr>
            </w:pPr>
            <w:r>
              <w:rPr>
                <w:rFonts w:ascii="Calibri" w:hAnsi="Calibri" w:cs="Calibri"/>
                <w:color w:val="000000"/>
                <w:szCs w:val="18"/>
              </w:rPr>
              <w:t>Later than one year and not later than five years</w:t>
            </w:r>
          </w:p>
        </w:tc>
        <w:tc>
          <w:tcPr>
            <w:tcW w:w="1336" w:type="dxa"/>
            <w:tcBorders>
              <w:top w:val="nil"/>
              <w:left w:val="nil"/>
              <w:bottom w:val="nil"/>
              <w:right w:val="nil"/>
            </w:tcBorders>
            <w:shd w:val="clear" w:color="000000" w:fill="B7DEE8"/>
            <w:noWrap/>
            <w:vAlign w:val="bottom"/>
            <w:hideMark/>
          </w:tcPr>
          <w:p w14:paraId="5D01F6B7" w14:textId="77777777" w:rsidR="00BC0461" w:rsidRDefault="00BC0461" w:rsidP="00BC0461">
            <w:pPr>
              <w:jc w:val="right"/>
              <w:rPr>
                <w:rFonts w:ascii="Calibri" w:hAnsi="Calibri" w:cs="Calibri"/>
                <w:color w:val="000000"/>
                <w:szCs w:val="18"/>
              </w:rPr>
            </w:pPr>
            <w:r>
              <w:rPr>
                <w:rFonts w:ascii="Calibri" w:hAnsi="Calibri" w:cs="Calibri"/>
                <w:color w:val="000000"/>
                <w:szCs w:val="18"/>
              </w:rPr>
              <w:t>5,087</w:t>
            </w:r>
          </w:p>
        </w:tc>
        <w:tc>
          <w:tcPr>
            <w:tcW w:w="257" w:type="dxa"/>
            <w:tcBorders>
              <w:top w:val="nil"/>
              <w:left w:val="nil"/>
              <w:bottom w:val="nil"/>
              <w:right w:val="nil"/>
            </w:tcBorders>
            <w:shd w:val="clear" w:color="000000" w:fill="FFFFFF"/>
            <w:noWrap/>
            <w:vAlign w:val="bottom"/>
            <w:hideMark/>
          </w:tcPr>
          <w:p w14:paraId="2F62C36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7AEF99CA" w14:textId="77777777" w:rsidR="00BC0461" w:rsidRDefault="00BC0461" w:rsidP="00BC0461">
            <w:pPr>
              <w:jc w:val="right"/>
              <w:rPr>
                <w:rFonts w:ascii="Calibri" w:hAnsi="Calibri" w:cs="Calibri"/>
                <w:color w:val="000000"/>
                <w:szCs w:val="18"/>
              </w:rPr>
            </w:pPr>
            <w:r>
              <w:rPr>
                <w:rFonts w:ascii="Calibri" w:hAnsi="Calibri" w:cs="Calibri"/>
                <w:color w:val="000000"/>
                <w:szCs w:val="18"/>
              </w:rPr>
              <w:t>4,218</w:t>
            </w:r>
          </w:p>
        </w:tc>
      </w:tr>
      <w:tr w:rsidR="00BC0461" w14:paraId="03B31D01" w14:textId="77777777" w:rsidTr="00BC0461">
        <w:trPr>
          <w:trHeight w:val="170"/>
        </w:trPr>
        <w:tc>
          <w:tcPr>
            <w:tcW w:w="5136" w:type="dxa"/>
            <w:tcBorders>
              <w:top w:val="nil"/>
              <w:left w:val="nil"/>
              <w:bottom w:val="nil"/>
              <w:right w:val="nil"/>
            </w:tcBorders>
            <w:shd w:val="clear" w:color="000000" w:fill="FFFFFF"/>
            <w:vAlign w:val="bottom"/>
            <w:hideMark/>
          </w:tcPr>
          <w:p w14:paraId="73C68559" w14:textId="77777777" w:rsidR="00BC0461" w:rsidRDefault="00BC0461" w:rsidP="00BC0461">
            <w:pPr>
              <w:rPr>
                <w:rFonts w:ascii="Calibri" w:hAnsi="Calibri" w:cs="Calibri"/>
                <w:color w:val="000000"/>
                <w:szCs w:val="18"/>
              </w:rPr>
            </w:pPr>
            <w:r>
              <w:rPr>
                <w:rFonts w:ascii="Calibri" w:hAnsi="Calibri" w:cs="Calibri"/>
                <w:color w:val="000000"/>
                <w:szCs w:val="18"/>
              </w:rPr>
              <w:t>Later than five years</w:t>
            </w:r>
          </w:p>
        </w:tc>
        <w:tc>
          <w:tcPr>
            <w:tcW w:w="1336" w:type="dxa"/>
            <w:tcBorders>
              <w:top w:val="nil"/>
              <w:left w:val="nil"/>
              <w:bottom w:val="nil"/>
              <w:right w:val="nil"/>
            </w:tcBorders>
            <w:shd w:val="clear" w:color="000000" w:fill="B7DEE8"/>
            <w:noWrap/>
            <w:vAlign w:val="bottom"/>
            <w:hideMark/>
          </w:tcPr>
          <w:p w14:paraId="21F695C7" w14:textId="77777777" w:rsidR="00BC0461" w:rsidRDefault="00BC0461" w:rsidP="00BC0461">
            <w:pPr>
              <w:jc w:val="right"/>
              <w:rPr>
                <w:rFonts w:ascii="Calibri" w:hAnsi="Calibri" w:cs="Calibri"/>
                <w:color w:val="000000"/>
                <w:szCs w:val="18"/>
              </w:rPr>
            </w:pPr>
            <w:r>
              <w:rPr>
                <w:rFonts w:ascii="Calibri" w:hAnsi="Calibri" w:cs="Calibri"/>
                <w:color w:val="000000"/>
                <w:szCs w:val="18"/>
              </w:rPr>
              <w:t>2,700</w:t>
            </w:r>
          </w:p>
        </w:tc>
        <w:tc>
          <w:tcPr>
            <w:tcW w:w="257" w:type="dxa"/>
            <w:tcBorders>
              <w:top w:val="nil"/>
              <w:left w:val="nil"/>
              <w:bottom w:val="nil"/>
              <w:right w:val="nil"/>
            </w:tcBorders>
            <w:shd w:val="clear" w:color="000000" w:fill="FFFFFF"/>
            <w:noWrap/>
            <w:vAlign w:val="bottom"/>
            <w:hideMark/>
          </w:tcPr>
          <w:p w14:paraId="0BDCC33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2F3AF419" w14:textId="77777777" w:rsidR="00BC0461" w:rsidRDefault="00BC0461" w:rsidP="00BC0461">
            <w:pPr>
              <w:jc w:val="right"/>
              <w:rPr>
                <w:rFonts w:ascii="Calibri" w:hAnsi="Calibri" w:cs="Calibri"/>
                <w:color w:val="000000"/>
                <w:szCs w:val="18"/>
              </w:rPr>
            </w:pPr>
            <w:r>
              <w:rPr>
                <w:rFonts w:ascii="Calibri" w:hAnsi="Calibri" w:cs="Calibri"/>
                <w:color w:val="000000"/>
                <w:szCs w:val="18"/>
              </w:rPr>
              <w:t>1,576</w:t>
            </w:r>
          </w:p>
        </w:tc>
      </w:tr>
      <w:tr w:rsidR="00BC0461" w14:paraId="45455558" w14:textId="77777777" w:rsidTr="00BC0461">
        <w:trPr>
          <w:trHeight w:val="170"/>
        </w:trPr>
        <w:tc>
          <w:tcPr>
            <w:tcW w:w="5136" w:type="dxa"/>
            <w:tcBorders>
              <w:top w:val="nil"/>
              <w:left w:val="nil"/>
              <w:bottom w:val="nil"/>
              <w:right w:val="nil"/>
            </w:tcBorders>
            <w:shd w:val="clear" w:color="000000" w:fill="FFFFFF"/>
            <w:vAlign w:val="bottom"/>
            <w:hideMark/>
          </w:tcPr>
          <w:p w14:paraId="096C7281" w14:textId="77777777" w:rsidR="00BC0461" w:rsidRDefault="00BC0461" w:rsidP="00BC0461">
            <w:pPr>
              <w:rPr>
                <w:rFonts w:ascii="Calibri" w:hAnsi="Calibri" w:cs="Calibri"/>
                <w:b/>
                <w:bCs/>
                <w:color w:val="000000"/>
                <w:szCs w:val="18"/>
              </w:rPr>
            </w:pPr>
            <w:r>
              <w:rPr>
                <w:rFonts w:ascii="Calibri" w:hAnsi="Calibri" w:cs="Calibri"/>
                <w:b/>
                <w:bCs/>
                <w:color w:val="000000"/>
                <w:szCs w:val="18"/>
              </w:rPr>
              <w:t xml:space="preserve">Total </w:t>
            </w:r>
          </w:p>
        </w:tc>
        <w:tc>
          <w:tcPr>
            <w:tcW w:w="1336" w:type="dxa"/>
            <w:tcBorders>
              <w:top w:val="single" w:sz="4" w:space="0" w:color="000000"/>
              <w:left w:val="nil"/>
              <w:bottom w:val="single" w:sz="4" w:space="0" w:color="000000"/>
              <w:right w:val="nil"/>
            </w:tcBorders>
            <w:shd w:val="clear" w:color="FFFFFF" w:fill="B7DEE8"/>
            <w:noWrap/>
            <w:vAlign w:val="bottom"/>
            <w:hideMark/>
          </w:tcPr>
          <w:p w14:paraId="207168C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10,101</w:t>
            </w:r>
          </w:p>
        </w:tc>
        <w:tc>
          <w:tcPr>
            <w:tcW w:w="257" w:type="dxa"/>
            <w:tcBorders>
              <w:top w:val="nil"/>
              <w:left w:val="nil"/>
              <w:bottom w:val="nil"/>
              <w:right w:val="nil"/>
            </w:tcBorders>
            <w:shd w:val="clear" w:color="000000" w:fill="FFFFFF"/>
            <w:noWrap/>
            <w:vAlign w:val="bottom"/>
            <w:hideMark/>
          </w:tcPr>
          <w:p w14:paraId="39CC55D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single" w:sz="4" w:space="0" w:color="000000"/>
              <w:left w:val="nil"/>
              <w:bottom w:val="single" w:sz="4" w:space="0" w:color="000000"/>
              <w:right w:val="nil"/>
            </w:tcBorders>
            <w:shd w:val="clear" w:color="000000" w:fill="FFFFFF"/>
            <w:noWrap/>
            <w:vAlign w:val="bottom"/>
            <w:hideMark/>
          </w:tcPr>
          <w:p w14:paraId="6F059C2D" w14:textId="77777777" w:rsidR="00BC0461" w:rsidRDefault="00BC0461" w:rsidP="00BC0461">
            <w:pPr>
              <w:jc w:val="right"/>
              <w:rPr>
                <w:rFonts w:ascii="Calibri" w:hAnsi="Calibri" w:cs="Calibri"/>
                <w:color w:val="000000"/>
                <w:szCs w:val="18"/>
              </w:rPr>
            </w:pPr>
            <w:r>
              <w:rPr>
                <w:rFonts w:ascii="Calibri" w:hAnsi="Calibri" w:cs="Calibri"/>
                <w:color w:val="000000"/>
                <w:szCs w:val="18"/>
              </w:rPr>
              <w:t>7,437</w:t>
            </w:r>
          </w:p>
        </w:tc>
      </w:tr>
    </w:tbl>
    <w:p w14:paraId="43DDC641" w14:textId="0705506B" w:rsidR="001E737E" w:rsidRPr="00251EF6" w:rsidRDefault="001E737E" w:rsidP="00065098">
      <w:pPr>
        <w:pStyle w:val="PolicytextDept"/>
        <w:ind w:left="0" w:right="0"/>
        <w:jc w:val="both"/>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p>
    <w:p w14:paraId="25E7601C" w14:textId="77777777" w:rsidR="001E737E" w:rsidRPr="003C2505" w:rsidRDefault="001E737E" w:rsidP="00065098">
      <w:pPr>
        <w:rPr>
          <w:rFonts w:asciiTheme="minorHAnsi" w:hAnsiTheme="minorHAnsi" w:cstheme="minorHAnsi"/>
        </w:rPr>
        <w:sectPr w:rsidR="001E737E" w:rsidRPr="003C2505" w:rsidSect="00AB24A3">
          <w:footnotePr>
            <w:numRestart w:val="eachPage"/>
          </w:footnotePr>
          <w:type w:val="continuous"/>
          <w:pgSz w:w="11906" w:h="16838" w:code="9"/>
          <w:pgMar w:top="1134" w:right="1134" w:bottom="1134" w:left="992" w:header="709" w:footer="709" w:gutter="0"/>
          <w:cols w:space="720"/>
          <w:docGrid w:linePitch="245"/>
        </w:sectPr>
      </w:pPr>
    </w:p>
    <w:p w14:paraId="22F83DB4" w14:textId="3EC06380" w:rsidR="00251EF6" w:rsidRPr="00524318" w:rsidRDefault="00763F55" w:rsidP="001F564F">
      <w:pPr>
        <w:pStyle w:val="SubHeading0"/>
        <w:ind w:left="4" w:right="0" w:firstLine="0"/>
        <w:rPr>
          <w:rFonts w:asciiTheme="minorHAnsi" w:hAnsiTheme="minorHAnsi" w:cstheme="minorHAnsi"/>
          <w:b w:val="0"/>
          <w:bCs/>
          <w:szCs w:val="18"/>
        </w:rPr>
      </w:pPr>
      <w:r w:rsidRPr="001F564F">
        <w:rPr>
          <w:rFonts w:asciiTheme="minorHAnsi" w:hAnsiTheme="minorHAnsi" w:cstheme="minorHAnsi"/>
        </w:rPr>
        <w:t>E</w:t>
      </w:r>
      <w:r w:rsidR="00222EBF" w:rsidRPr="001F564F">
        <w:rPr>
          <w:rFonts w:asciiTheme="minorHAnsi" w:hAnsiTheme="minorHAnsi" w:cstheme="minorHAnsi"/>
        </w:rPr>
        <w:t>4</w:t>
      </w:r>
      <w:r w:rsidR="001E737E" w:rsidRPr="00524318">
        <w:rPr>
          <w:rFonts w:asciiTheme="minorHAnsi" w:hAnsiTheme="minorHAnsi" w:cstheme="minorHAnsi"/>
          <w:bCs/>
          <w:szCs w:val="18"/>
        </w:rPr>
        <w:t>: Fair value measurement</w:t>
      </w:r>
    </w:p>
    <w:p w14:paraId="42AAF21A" w14:textId="77777777" w:rsidR="00251EF6" w:rsidRPr="00251EF6" w:rsidRDefault="00251EF6" w:rsidP="00065098">
      <w:pPr>
        <w:rPr>
          <w:rFonts w:asciiTheme="minorHAnsi" w:hAnsiTheme="minorHAnsi" w:cstheme="minorHAnsi"/>
          <w:b/>
          <w:bCs/>
          <w:szCs w:val="18"/>
          <w:u w:val="single"/>
        </w:rPr>
      </w:pPr>
    </w:p>
    <w:p w14:paraId="07612BE2" w14:textId="49860B8E" w:rsidR="001E737E" w:rsidRPr="003C2505" w:rsidRDefault="00222EBF" w:rsidP="00065098">
      <w:pPr>
        <w:jc w:val="both"/>
        <w:rPr>
          <w:rFonts w:asciiTheme="minorHAnsi" w:hAnsiTheme="minorHAnsi" w:cstheme="minorHAnsi"/>
          <w:b/>
          <w:bCs/>
          <w:szCs w:val="18"/>
        </w:rPr>
      </w:pPr>
      <w:r>
        <w:rPr>
          <w:rFonts w:asciiTheme="minorHAnsi" w:hAnsiTheme="minorHAnsi" w:cstheme="minorHAnsi"/>
          <w:b/>
          <w:bCs/>
          <w:szCs w:val="18"/>
        </w:rPr>
        <w:t xml:space="preserve">E 4.1 </w:t>
      </w:r>
      <w:r w:rsidR="001E737E" w:rsidRPr="003C2505">
        <w:rPr>
          <w:rFonts w:asciiTheme="minorHAnsi" w:hAnsiTheme="minorHAnsi" w:cstheme="minorHAnsi"/>
          <w:b/>
          <w:bCs/>
          <w:szCs w:val="18"/>
        </w:rPr>
        <w:t>Fair value hierarchy</w:t>
      </w:r>
      <w:r w:rsidR="001E737E" w:rsidRPr="003C2505">
        <w:rPr>
          <w:rFonts w:asciiTheme="minorHAnsi" w:hAnsiTheme="minorHAnsi" w:cstheme="minorHAnsi"/>
          <w:b/>
          <w:bCs/>
          <w:szCs w:val="18"/>
        </w:rPr>
        <w:tab/>
      </w:r>
      <w:r w:rsidR="001E737E" w:rsidRPr="003C2505">
        <w:rPr>
          <w:rFonts w:asciiTheme="minorHAnsi" w:hAnsiTheme="minorHAnsi" w:cstheme="minorHAnsi"/>
          <w:b/>
          <w:bCs/>
          <w:szCs w:val="18"/>
        </w:rPr>
        <w:tab/>
      </w:r>
      <w:r w:rsidR="001E737E" w:rsidRPr="003C2505">
        <w:rPr>
          <w:rFonts w:asciiTheme="minorHAnsi" w:hAnsiTheme="minorHAnsi" w:cstheme="minorHAnsi"/>
          <w:b/>
          <w:bCs/>
          <w:szCs w:val="18"/>
        </w:rPr>
        <w:tab/>
      </w:r>
    </w:p>
    <w:p w14:paraId="7080E84E" w14:textId="645DAC51" w:rsidR="001E737E" w:rsidRPr="003C2505" w:rsidRDefault="001E737E" w:rsidP="00065098">
      <w:pPr>
        <w:jc w:val="both"/>
        <w:rPr>
          <w:rFonts w:asciiTheme="minorHAnsi" w:hAnsiTheme="minorHAnsi" w:cstheme="minorHAnsi"/>
          <w:szCs w:val="18"/>
        </w:rPr>
      </w:pPr>
    </w:p>
    <w:p w14:paraId="1C5CE5F6" w14:textId="1ABC8536"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Council measures certain assets and liabilities at fair value where required or permitted by Australian Accounting Standards. AASB 13 Fair value measurement, aims to improve consistency and reduce complexity by providing a definition of fair value and a single source of fair value measurement and disclosure requirements for use across Australian Accounting Standards.</w:t>
      </w:r>
      <w:r w:rsidR="00575015" w:rsidRPr="00575015">
        <w:rPr>
          <w:rFonts w:asciiTheme="minorHAnsi" w:hAnsiTheme="minorHAnsi" w:cstheme="minorHAnsi"/>
          <w:szCs w:val="18"/>
        </w:rPr>
        <w:t xml:space="preserve"> </w:t>
      </w:r>
      <w:r w:rsidR="00575015" w:rsidRPr="003C2505">
        <w:rPr>
          <w:rFonts w:asciiTheme="minorHAnsi" w:hAnsiTheme="minorHAnsi" w:cstheme="minorHAnsi"/>
          <w:szCs w:val="18"/>
        </w:rPr>
        <w:t>Council's financial assets and liabilities are measured at amortised cost.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32EEC657" w14:textId="77777777" w:rsidR="001E737E" w:rsidRPr="003C2505" w:rsidRDefault="001E737E" w:rsidP="00065098">
      <w:pPr>
        <w:jc w:val="both"/>
        <w:rPr>
          <w:rFonts w:asciiTheme="minorHAnsi" w:hAnsiTheme="minorHAnsi" w:cstheme="minorHAnsi"/>
          <w:szCs w:val="18"/>
        </w:rPr>
      </w:pPr>
    </w:p>
    <w:p w14:paraId="0D3BC562"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All assets and liabilities for which fair value is measured or disclosed in the financial statements are categorised within a fair value hierarchy, described as follows, based on the lowest level input that is significant to the fair value measurement as a whole:</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073290FD"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Level 1 — Quoted (unadjusted) market prices in active markets for identical assets or liabilities.</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39F0F22F" w14:textId="77777777" w:rsidR="001E737E" w:rsidRPr="003C2505" w:rsidRDefault="001E737E" w:rsidP="00065098">
      <w:pPr>
        <w:jc w:val="both"/>
        <w:rPr>
          <w:rFonts w:asciiTheme="minorHAnsi" w:hAnsiTheme="minorHAnsi" w:cstheme="minorHAnsi"/>
          <w:szCs w:val="18"/>
        </w:rPr>
      </w:pPr>
    </w:p>
    <w:p w14:paraId="6B87B85C"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Level 2 — Valuation techniques for which the lowest level input that is significant to the fair value measurement is directly or indirectly observable; and</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50B87F9B" w14:textId="77777777" w:rsidR="001E737E" w:rsidRPr="003C2505" w:rsidRDefault="001E737E" w:rsidP="00065098">
      <w:pPr>
        <w:jc w:val="both"/>
        <w:rPr>
          <w:rFonts w:asciiTheme="minorHAnsi" w:hAnsiTheme="minorHAnsi" w:cstheme="minorHAnsi"/>
          <w:szCs w:val="18"/>
        </w:rPr>
      </w:pPr>
    </w:p>
    <w:p w14:paraId="51044396" w14:textId="0231E173"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Level 3 —</w:t>
      </w:r>
      <w:r w:rsidR="00265C57">
        <w:rPr>
          <w:rFonts w:asciiTheme="minorHAnsi" w:hAnsiTheme="minorHAnsi" w:cstheme="minorHAnsi"/>
          <w:szCs w:val="18"/>
        </w:rPr>
        <w:t xml:space="preserve"> </w:t>
      </w:r>
      <w:r w:rsidRPr="003C2505">
        <w:rPr>
          <w:rFonts w:asciiTheme="minorHAnsi" w:hAnsiTheme="minorHAnsi" w:cstheme="minorHAnsi"/>
          <w:szCs w:val="18"/>
        </w:rPr>
        <w:t>Valuation techniques for which the lowest level input that is significant to the fair value measurement is unobservable.</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73DD918F"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For the purpose of fair value disclosures, Council has determined classes of assets and liabilities on the basis of the nature, characteristics and risks of the asset or liability and the level of the fair value hierarchy as explained above.</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16260101"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In addition, Council determines whether transfers have occurred between levels in the hierarchy by re-assessing categorisation (based on the lowest level input that is significant to the fair value measurement as a whole) at the end of each reporting period.</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0AEC0D66" w14:textId="41FDE4EE" w:rsidR="001E737E" w:rsidRPr="00251EF6" w:rsidRDefault="00222EBF" w:rsidP="00065098">
      <w:pPr>
        <w:jc w:val="both"/>
        <w:rPr>
          <w:rFonts w:asciiTheme="minorHAnsi" w:hAnsiTheme="minorHAnsi" w:cstheme="minorHAnsi"/>
          <w:szCs w:val="18"/>
        </w:rPr>
      </w:pPr>
      <w:r>
        <w:rPr>
          <w:rFonts w:asciiTheme="minorHAnsi" w:hAnsiTheme="minorHAnsi" w:cstheme="minorHAnsi"/>
          <w:b/>
          <w:bCs/>
          <w:szCs w:val="18"/>
        </w:rPr>
        <w:t xml:space="preserve">E 4.2 </w:t>
      </w:r>
      <w:r w:rsidR="001E737E" w:rsidRPr="003C2505">
        <w:rPr>
          <w:rFonts w:asciiTheme="minorHAnsi" w:hAnsiTheme="minorHAnsi" w:cstheme="minorHAnsi"/>
          <w:b/>
          <w:bCs/>
          <w:szCs w:val="18"/>
        </w:rPr>
        <w:t>Revaluation</w:t>
      </w:r>
      <w:r w:rsidR="001E737E" w:rsidRPr="003C2505">
        <w:rPr>
          <w:rFonts w:asciiTheme="minorHAnsi" w:hAnsiTheme="minorHAnsi" w:cstheme="minorHAnsi"/>
          <w:b/>
          <w:bCs/>
          <w:szCs w:val="18"/>
        </w:rPr>
        <w:tab/>
      </w:r>
      <w:r w:rsidR="001E737E" w:rsidRPr="003C2505">
        <w:rPr>
          <w:rFonts w:asciiTheme="minorHAnsi" w:hAnsiTheme="minorHAnsi" w:cstheme="minorHAnsi"/>
          <w:b/>
          <w:bCs/>
          <w:szCs w:val="18"/>
        </w:rPr>
        <w:tab/>
      </w:r>
      <w:r w:rsidR="001E737E" w:rsidRPr="003C2505">
        <w:rPr>
          <w:rFonts w:asciiTheme="minorHAnsi" w:hAnsiTheme="minorHAnsi" w:cstheme="minorHAnsi"/>
          <w:b/>
          <w:bCs/>
          <w:szCs w:val="18"/>
        </w:rPr>
        <w:tab/>
      </w:r>
    </w:p>
    <w:p w14:paraId="3E9B9A11" w14:textId="77777777" w:rsidR="00251EF6" w:rsidRDefault="00251EF6" w:rsidP="00065098">
      <w:pPr>
        <w:jc w:val="both"/>
        <w:rPr>
          <w:rFonts w:asciiTheme="minorHAnsi" w:hAnsiTheme="minorHAnsi" w:cstheme="minorHAnsi"/>
          <w:szCs w:val="18"/>
        </w:rPr>
      </w:pPr>
    </w:p>
    <w:p w14:paraId="28102F2A" w14:textId="642D72D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Subsequent to the initial recognition of assets, non-current physical assets, other than plant and equipment, are measured at their fair value, being the price that would be received to sell an asset (or paid to transfer a liability) in an orderly transaction between market participants at the measurement date.  (For plant and equipment carrying amount is considered to approximate fair value given short useful lives). At balance date, the Council reviewed the carrying value of the individual classes of assets measured at fair value to ensure that each asset materially approximated its fair value.  Where the carrying value materially differed from the fair value at balance date, the class of asset was revalued.</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0FEE3481" w14:textId="77777777" w:rsidR="001E737E" w:rsidRPr="003C2505" w:rsidRDefault="001E737E" w:rsidP="00065098">
      <w:pPr>
        <w:jc w:val="both"/>
        <w:rPr>
          <w:rFonts w:asciiTheme="minorHAnsi" w:hAnsiTheme="minorHAnsi" w:cstheme="minorHAnsi"/>
          <w:szCs w:val="18"/>
        </w:rPr>
      </w:pPr>
    </w:p>
    <w:p w14:paraId="4060EEF6" w14:textId="42944E58"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Fair value valuations are determined in accordance with a valuation hierarchy.  Changes to the valuation hierarchy will only occur if an external change in the restrictions or limitations of use of an asset result in changes to the permissible or practical highest and best use of the asset. In addition, Council undertakes a formal revaluation of land, buildings, and infrastructure assets on a regular basis</w:t>
      </w:r>
      <w:r w:rsidR="00005285">
        <w:rPr>
          <w:rFonts w:asciiTheme="minorHAnsi" w:hAnsiTheme="minorHAnsi" w:cstheme="minorHAnsi"/>
          <w:szCs w:val="18"/>
        </w:rPr>
        <w:t>.</w:t>
      </w:r>
      <w:r w:rsidRPr="003C2505">
        <w:rPr>
          <w:rFonts w:asciiTheme="minorHAnsi" w:hAnsiTheme="minorHAnsi" w:cstheme="minorHAnsi"/>
          <w:szCs w:val="18"/>
        </w:rPr>
        <w:t xml:space="preserve">  The valuation is performed either by experienced council officers or independent experts. The following table sets out the frequency of revaluations by asset class.</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61BC32C0" w14:textId="77777777" w:rsidR="001E737E" w:rsidRPr="003C2505" w:rsidRDefault="001E737E" w:rsidP="00065098">
      <w:pPr>
        <w:rPr>
          <w:rFonts w:asciiTheme="minorHAnsi" w:hAnsiTheme="minorHAnsi" w:cstheme="minorHAnsi"/>
        </w:rPr>
      </w:pPr>
    </w:p>
    <w:tbl>
      <w:tblPr>
        <w:tblW w:w="9351" w:type="dxa"/>
        <w:tblLook w:val="04A0" w:firstRow="1" w:lastRow="0" w:firstColumn="1" w:lastColumn="0" w:noHBand="0" w:noVBand="1"/>
      </w:tblPr>
      <w:tblGrid>
        <w:gridCol w:w="5949"/>
        <w:gridCol w:w="3402"/>
      </w:tblGrid>
      <w:tr w:rsidR="001E737E" w:rsidRPr="003C2505" w14:paraId="74E9B4A3" w14:textId="77777777" w:rsidTr="00AB24A3">
        <w:trPr>
          <w:trHeight w:val="480"/>
        </w:trPr>
        <w:tc>
          <w:tcPr>
            <w:tcW w:w="5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3D25C" w14:textId="77777777" w:rsidR="001E737E" w:rsidRPr="003C2505" w:rsidRDefault="001E737E" w:rsidP="00065098">
            <w:pPr>
              <w:rPr>
                <w:rFonts w:asciiTheme="minorHAnsi" w:hAnsiTheme="minorHAnsi" w:cstheme="minorHAnsi"/>
                <w:b/>
                <w:bCs/>
                <w:szCs w:val="18"/>
              </w:rPr>
            </w:pPr>
            <w:r w:rsidRPr="003C2505">
              <w:rPr>
                <w:rFonts w:asciiTheme="minorHAnsi" w:hAnsiTheme="minorHAnsi" w:cstheme="minorHAnsi"/>
                <w:b/>
                <w:bCs/>
                <w:szCs w:val="18"/>
              </w:rPr>
              <w:t>Asset class</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23D9C866" w14:textId="77777777" w:rsidR="001E737E" w:rsidRPr="003C2505" w:rsidRDefault="001E737E" w:rsidP="00065098">
            <w:pPr>
              <w:rPr>
                <w:rFonts w:asciiTheme="minorHAnsi" w:hAnsiTheme="minorHAnsi" w:cstheme="minorHAnsi"/>
                <w:b/>
                <w:bCs/>
                <w:szCs w:val="18"/>
              </w:rPr>
            </w:pPr>
            <w:r w:rsidRPr="003C2505">
              <w:rPr>
                <w:rFonts w:asciiTheme="minorHAnsi" w:hAnsiTheme="minorHAnsi" w:cstheme="minorHAnsi"/>
                <w:b/>
                <w:bCs/>
                <w:szCs w:val="18"/>
              </w:rPr>
              <w:t>Revaluation frequency</w:t>
            </w:r>
          </w:p>
        </w:tc>
      </w:tr>
      <w:tr w:rsidR="001E737E" w:rsidRPr="003C2505" w14:paraId="6879EDB8"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4C3CB46"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Land</w:t>
            </w:r>
          </w:p>
        </w:tc>
        <w:tc>
          <w:tcPr>
            <w:tcW w:w="3402" w:type="dxa"/>
            <w:tcBorders>
              <w:top w:val="nil"/>
              <w:left w:val="nil"/>
              <w:bottom w:val="single" w:sz="4" w:space="0" w:color="auto"/>
              <w:right w:val="single" w:sz="4" w:space="0" w:color="auto"/>
            </w:tcBorders>
            <w:shd w:val="clear" w:color="auto" w:fill="auto"/>
            <w:hideMark/>
          </w:tcPr>
          <w:p w14:paraId="265A1239"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2C08D21B"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28A1A3F5"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Buildings</w:t>
            </w:r>
          </w:p>
        </w:tc>
        <w:tc>
          <w:tcPr>
            <w:tcW w:w="3402" w:type="dxa"/>
            <w:tcBorders>
              <w:top w:val="nil"/>
              <w:left w:val="nil"/>
              <w:bottom w:val="single" w:sz="4" w:space="0" w:color="auto"/>
              <w:right w:val="single" w:sz="4" w:space="0" w:color="auto"/>
            </w:tcBorders>
            <w:shd w:val="clear" w:color="auto" w:fill="auto"/>
            <w:hideMark/>
          </w:tcPr>
          <w:p w14:paraId="5C1BA7FF"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2664D238"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697121EF"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Roads</w:t>
            </w:r>
          </w:p>
        </w:tc>
        <w:tc>
          <w:tcPr>
            <w:tcW w:w="3402" w:type="dxa"/>
            <w:tcBorders>
              <w:top w:val="nil"/>
              <w:left w:val="nil"/>
              <w:bottom w:val="single" w:sz="4" w:space="0" w:color="auto"/>
              <w:right w:val="single" w:sz="4" w:space="0" w:color="auto"/>
            </w:tcBorders>
            <w:shd w:val="clear" w:color="auto" w:fill="auto"/>
            <w:hideMark/>
          </w:tcPr>
          <w:p w14:paraId="342FBCA5"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61DD25CE"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04E184BD"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Bridges</w:t>
            </w:r>
          </w:p>
        </w:tc>
        <w:tc>
          <w:tcPr>
            <w:tcW w:w="3402" w:type="dxa"/>
            <w:tcBorders>
              <w:top w:val="nil"/>
              <w:left w:val="nil"/>
              <w:bottom w:val="single" w:sz="4" w:space="0" w:color="auto"/>
              <w:right w:val="single" w:sz="4" w:space="0" w:color="auto"/>
            </w:tcBorders>
            <w:shd w:val="clear" w:color="auto" w:fill="auto"/>
            <w:hideMark/>
          </w:tcPr>
          <w:p w14:paraId="5AAE0AB2"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7EBB86E4"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7C003330"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Footpaths and cycleways</w:t>
            </w:r>
          </w:p>
        </w:tc>
        <w:tc>
          <w:tcPr>
            <w:tcW w:w="3402" w:type="dxa"/>
            <w:tcBorders>
              <w:top w:val="nil"/>
              <w:left w:val="nil"/>
              <w:bottom w:val="single" w:sz="4" w:space="0" w:color="auto"/>
              <w:right w:val="single" w:sz="4" w:space="0" w:color="auto"/>
            </w:tcBorders>
            <w:shd w:val="clear" w:color="auto" w:fill="auto"/>
            <w:hideMark/>
          </w:tcPr>
          <w:p w14:paraId="2EB8B319"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76BB178F"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7B32DD99"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Drainage</w:t>
            </w:r>
          </w:p>
        </w:tc>
        <w:tc>
          <w:tcPr>
            <w:tcW w:w="3402" w:type="dxa"/>
            <w:tcBorders>
              <w:top w:val="nil"/>
              <w:left w:val="nil"/>
              <w:bottom w:val="single" w:sz="4" w:space="0" w:color="auto"/>
              <w:right w:val="single" w:sz="4" w:space="0" w:color="auto"/>
            </w:tcBorders>
            <w:shd w:val="clear" w:color="auto" w:fill="auto"/>
            <w:hideMark/>
          </w:tcPr>
          <w:p w14:paraId="696C31B0"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11F0C2A7"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0283B500"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Recreational, leisure and community facilities</w:t>
            </w:r>
          </w:p>
        </w:tc>
        <w:tc>
          <w:tcPr>
            <w:tcW w:w="3402" w:type="dxa"/>
            <w:tcBorders>
              <w:top w:val="nil"/>
              <w:left w:val="nil"/>
              <w:bottom w:val="single" w:sz="4" w:space="0" w:color="auto"/>
              <w:right w:val="single" w:sz="4" w:space="0" w:color="auto"/>
            </w:tcBorders>
            <w:shd w:val="clear" w:color="auto" w:fill="auto"/>
            <w:hideMark/>
          </w:tcPr>
          <w:p w14:paraId="11C371C8"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50D62F73"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5C68459A"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Waste management</w:t>
            </w:r>
          </w:p>
        </w:tc>
        <w:tc>
          <w:tcPr>
            <w:tcW w:w="3402" w:type="dxa"/>
            <w:tcBorders>
              <w:top w:val="nil"/>
              <w:left w:val="nil"/>
              <w:bottom w:val="single" w:sz="4" w:space="0" w:color="auto"/>
              <w:right w:val="single" w:sz="4" w:space="0" w:color="auto"/>
            </w:tcBorders>
            <w:shd w:val="clear" w:color="auto" w:fill="auto"/>
            <w:hideMark/>
          </w:tcPr>
          <w:p w14:paraId="274302FB"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2B584C76"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vAlign w:val="bottom"/>
            <w:hideMark/>
          </w:tcPr>
          <w:p w14:paraId="43E72791"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Parks, open space and streetscapes</w:t>
            </w:r>
          </w:p>
        </w:tc>
        <w:tc>
          <w:tcPr>
            <w:tcW w:w="3402" w:type="dxa"/>
            <w:tcBorders>
              <w:top w:val="nil"/>
              <w:left w:val="nil"/>
              <w:bottom w:val="single" w:sz="4" w:space="0" w:color="auto"/>
              <w:right w:val="single" w:sz="4" w:space="0" w:color="auto"/>
            </w:tcBorders>
            <w:shd w:val="clear" w:color="auto" w:fill="auto"/>
            <w:hideMark/>
          </w:tcPr>
          <w:p w14:paraId="15E5C8E2"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t>Rolling cycle of 1 – 4 years</w:t>
            </w:r>
          </w:p>
        </w:tc>
      </w:tr>
      <w:tr w:rsidR="001E737E" w:rsidRPr="003C2505" w14:paraId="3FFCEEAA" w14:textId="77777777" w:rsidTr="00AB24A3">
        <w:trPr>
          <w:trHeight w:val="240"/>
        </w:trPr>
        <w:tc>
          <w:tcPr>
            <w:tcW w:w="5949" w:type="dxa"/>
            <w:tcBorders>
              <w:top w:val="nil"/>
              <w:left w:val="single" w:sz="4" w:space="0" w:color="auto"/>
              <w:bottom w:val="single" w:sz="4" w:space="0" w:color="auto"/>
              <w:right w:val="single" w:sz="4" w:space="0" w:color="auto"/>
            </w:tcBorders>
            <w:shd w:val="clear" w:color="auto" w:fill="auto"/>
            <w:hideMark/>
          </w:tcPr>
          <w:p w14:paraId="757A13D8"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Other infrastructure</w:t>
            </w:r>
          </w:p>
        </w:tc>
        <w:tc>
          <w:tcPr>
            <w:tcW w:w="3402" w:type="dxa"/>
            <w:tcBorders>
              <w:top w:val="nil"/>
              <w:left w:val="nil"/>
              <w:bottom w:val="single" w:sz="4" w:space="0" w:color="auto"/>
              <w:right w:val="single" w:sz="4" w:space="0" w:color="auto"/>
            </w:tcBorders>
            <w:shd w:val="clear" w:color="auto" w:fill="auto"/>
            <w:vAlign w:val="bottom"/>
            <w:hideMark/>
          </w:tcPr>
          <w:p w14:paraId="67584286" w14:textId="77777777" w:rsidR="001E737E" w:rsidRPr="003C2505" w:rsidRDefault="001E737E" w:rsidP="00065098">
            <w:pPr>
              <w:rPr>
                <w:rFonts w:asciiTheme="minorHAnsi" w:hAnsiTheme="minorHAnsi" w:cstheme="minorHAnsi"/>
                <w:szCs w:val="18"/>
              </w:rPr>
            </w:pPr>
            <w:r w:rsidRPr="003C2505">
              <w:rPr>
                <w:rFonts w:asciiTheme="minorHAnsi" w:hAnsiTheme="minorHAnsi" w:cstheme="minorHAnsi"/>
                <w:szCs w:val="18"/>
              </w:rPr>
              <w:t>Rolling cycle of 1 – 4 years</w:t>
            </w:r>
          </w:p>
        </w:tc>
      </w:tr>
    </w:tbl>
    <w:p w14:paraId="0953B0B6" w14:textId="03837E42" w:rsidR="00BF10E6" w:rsidRDefault="001E737E" w:rsidP="00065098">
      <w:pPr>
        <w:tabs>
          <w:tab w:val="left" w:pos="421"/>
        </w:tabs>
        <w:jc w:val="both"/>
        <w:rPr>
          <w:rFonts w:asciiTheme="minorHAnsi" w:hAnsiTheme="minorHAnsi" w:cstheme="minorHAnsi"/>
        </w:rPr>
      </w:pPr>
      <w:r w:rsidRPr="003C2505">
        <w:rPr>
          <w:rFonts w:asciiTheme="minorHAnsi" w:hAnsiTheme="minorHAnsi" w:cstheme="minorHAnsi"/>
        </w:rPr>
        <w:tab/>
      </w:r>
    </w:p>
    <w:p w14:paraId="489E7F39" w14:textId="0BD6FA3E" w:rsidR="00BF10E6" w:rsidRPr="003C2505" w:rsidRDefault="00BF10E6" w:rsidP="00065098">
      <w:pPr>
        <w:spacing w:line="240" w:lineRule="auto"/>
        <w:rPr>
          <w:rFonts w:asciiTheme="minorHAnsi" w:hAnsiTheme="minorHAnsi" w:cstheme="minorHAnsi"/>
        </w:rPr>
      </w:pPr>
      <w:r>
        <w:rPr>
          <w:rFonts w:asciiTheme="minorHAnsi" w:hAnsiTheme="minorHAnsi" w:cstheme="minorHAnsi"/>
        </w:rPr>
        <w:br w:type="page"/>
      </w:r>
    </w:p>
    <w:p w14:paraId="115773EF" w14:textId="0E2D6611" w:rsidR="00BE4E27" w:rsidRPr="00E6431F" w:rsidRDefault="00763F55" w:rsidP="00E6431F">
      <w:pPr>
        <w:tabs>
          <w:tab w:val="left" w:pos="421"/>
        </w:tabs>
        <w:spacing w:before="120" w:after="120"/>
        <w:jc w:val="both"/>
        <w:rPr>
          <w:rFonts w:asciiTheme="minorHAnsi" w:hAnsiTheme="minorHAnsi" w:cstheme="minorHAnsi"/>
          <w:b/>
          <w:bCs/>
          <w:szCs w:val="18"/>
        </w:rPr>
      </w:pPr>
      <w:r>
        <w:rPr>
          <w:rFonts w:asciiTheme="minorHAnsi" w:hAnsiTheme="minorHAnsi" w:cstheme="minorHAnsi"/>
          <w:b/>
          <w:bCs/>
          <w:szCs w:val="18"/>
        </w:rPr>
        <w:t xml:space="preserve">E </w:t>
      </w:r>
      <w:r w:rsidR="00222EBF">
        <w:rPr>
          <w:rFonts w:asciiTheme="minorHAnsi" w:hAnsiTheme="minorHAnsi" w:cstheme="minorHAnsi"/>
          <w:b/>
          <w:bCs/>
          <w:szCs w:val="18"/>
        </w:rPr>
        <w:t>4</w:t>
      </w:r>
      <w:r w:rsidR="00BE4E27" w:rsidRPr="003C2505">
        <w:rPr>
          <w:rFonts w:asciiTheme="minorHAnsi" w:hAnsiTheme="minorHAnsi" w:cstheme="minorHAnsi"/>
          <w:b/>
          <w:bCs/>
          <w:szCs w:val="18"/>
        </w:rPr>
        <w:t>: Fair value measurement (continued)</w:t>
      </w:r>
    </w:p>
    <w:p w14:paraId="31DA3956" w14:textId="6310AA05" w:rsidR="001E737E" w:rsidRPr="003C2505" w:rsidRDefault="001E737E" w:rsidP="00E6431F">
      <w:pPr>
        <w:tabs>
          <w:tab w:val="left" w:pos="421"/>
        </w:tabs>
        <w:spacing w:before="120" w:after="120"/>
        <w:jc w:val="both"/>
        <w:rPr>
          <w:rFonts w:asciiTheme="minorHAnsi" w:hAnsiTheme="minorHAnsi" w:cstheme="minorHAnsi"/>
          <w:szCs w:val="18"/>
        </w:rPr>
      </w:pPr>
      <w:r w:rsidRPr="003C2505">
        <w:rPr>
          <w:rFonts w:asciiTheme="minorHAnsi" w:hAnsiTheme="minorHAnsi" w:cstheme="minorHAnsi"/>
          <w:szCs w:val="18"/>
        </w:rPr>
        <w:t>Where the assets are revalued, the revaluation increases are credited directly to the asset revaluation reserve except to the extent that an increase reverses a prior year decrease for that class of asset that had been recognised as an expense in which case the increase is recognised as revenue up to the amount of the expense.  Revaluation decreases are recognised as an expense except where prior increases are included in the asset revaluation reserve for that class of asset in which case the decrease is taken to the reserve to the extent of the remaining increases.  Within the same class of assets, revaluation increases and decreases within the year are offset.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1189549B" w14:textId="7BAFEC32" w:rsidR="001E737E" w:rsidRPr="003C2505" w:rsidRDefault="00222EBF" w:rsidP="00E6431F">
      <w:pPr>
        <w:tabs>
          <w:tab w:val="left" w:pos="421"/>
        </w:tabs>
        <w:spacing w:before="120" w:after="120"/>
        <w:jc w:val="both"/>
        <w:rPr>
          <w:rFonts w:asciiTheme="minorHAnsi" w:hAnsiTheme="minorHAnsi" w:cstheme="minorHAnsi"/>
          <w:b/>
          <w:bCs/>
          <w:szCs w:val="18"/>
        </w:rPr>
      </w:pPr>
      <w:r>
        <w:rPr>
          <w:rFonts w:asciiTheme="minorHAnsi" w:hAnsiTheme="minorHAnsi" w:cstheme="minorHAnsi"/>
          <w:b/>
          <w:bCs/>
          <w:szCs w:val="18"/>
        </w:rPr>
        <w:t xml:space="preserve">E 4.3 </w:t>
      </w:r>
      <w:r w:rsidR="001E737E" w:rsidRPr="003C2505">
        <w:rPr>
          <w:rFonts w:asciiTheme="minorHAnsi" w:hAnsiTheme="minorHAnsi" w:cstheme="minorHAnsi"/>
          <w:b/>
          <w:bCs/>
          <w:szCs w:val="18"/>
        </w:rPr>
        <w:t>Impairment of assets</w:t>
      </w:r>
      <w:r w:rsidR="001E737E" w:rsidRPr="003C2505">
        <w:rPr>
          <w:rFonts w:asciiTheme="minorHAnsi" w:hAnsiTheme="minorHAnsi" w:cstheme="minorHAnsi"/>
          <w:b/>
          <w:bCs/>
          <w:szCs w:val="18"/>
        </w:rPr>
        <w:tab/>
      </w:r>
      <w:r w:rsidR="001E737E" w:rsidRPr="003C2505">
        <w:rPr>
          <w:rFonts w:asciiTheme="minorHAnsi" w:hAnsiTheme="minorHAnsi" w:cstheme="minorHAnsi"/>
          <w:b/>
          <w:bCs/>
          <w:szCs w:val="18"/>
        </w:rPr>
        <w:tab/>
      </w:r>
      <w:r w:rsidR="001E737E" w:rsidRPr="003C2505">
        <w:rPr>
          <w:rFonts w:asciiTheme="minorHAnsi" w:hAnsiTheme="minorHAnsi" w:cstheme="minorHAnsi"/>
          <w:b/>
          <w:bCs/>
          <w:szCs w:val="18"/>
        </w:rPr>
        <w:tab/>
      </w:r>
    </w:p>
    <w:p w14:paraId="5C7F6AE4" w14:textId="77777777" w:rsidR="001E737E" w:rsidRPr="003C2505" w:rsidRDefault="001E737E" w:rsidP="00E6431F">
      <w:pPr>
        <w:tabs>
          <w:tab w:val="left" w:pos="421"/>
        </w:tabs>
        <w:spacing w:before="120" w:after="120"/>
        <w:jc w:val="both"/>
        <w:rPr>
          <w:rFonts w:asciiTheme="minorHAnsi" w:hAnsiTheme="minorHAnsi" w:cstheme="minorHAnsi"/>
          <w:szCs w:val="18"/>
        </w:rPr>
      </w:pPr>
      <w:r w:rsidRPr="003C2505">
        <w:rPr>
          <w:rFonts w:asciiTheme="minorHAnsi" w:hAnsiTheme="minorHAnsi" w:cstheme="minorHAnsi"/>
          <w:szCs w:val="18"/>
        </w:rPr>
        <w:t>At each reporting date, the Council reviews the carrying value of its assets to determine whether there is any indication these assets have been impaired. If such an indication exists, the recoverable amount of the asset, being the higher of the asset's fair value less costs of disposal and value in use, is compared to the assets carrying value. Any excess of the assets carrying value over its recoverable amount is expensed to the comprehensive income statement, unless the asset is carried at the revalued amount in which case, the impairment loss is recognised directly against the revaluation surplus in respect of the same class of asset to the extent that the impairment loss does not exceed the amount in the revaluation surplus for that same class of asset.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1F348997" w14:textId="77777777" w:rsidR="001E737E" w:rsidRPr="003C2505" w:rsidRDefault="001E737E" w:rsidP="00065098">
      <w:pPr>
        <w:jc w:val="both"/>
        <w:rPr>
          <w:rFonts w:asciiTheme="minorHAnsi" w:hAnsiTheme="minorHAnsi" w:cstheme="minorHAnsi"/>
        </w:rPr>
      </w:pPr>
      <w:r w:rsidRPr="003C2505">
        <w:rPr>
          <w:rFonts w:asciiTheme="minorHAnsi" w:hAnsiTheme="minorHAnsi" w:cstheme="minorHAnsi"/>
        </w:rPr>
        <w:br w:type="page"/>
      </w:r>
    </w:p>
    <w:p w14:paraId="3D8F3AC0" w14:textId="77777777" w:rsidR="001E737E" w:rsidRPr="003C2505" w:rsidRDefault="001E737E" w:rsidP="00065098">
      <w:pPr>
        <w:rPr>
          <w:rFonts w:asciiTheme="minorHAnsi" w:hAnsiTheme="minorHAnsi" w:cstheme="minorHAnsi"/>
        </w:rPr>
        <w:sectPr w:rsidR="001E737E" w:rsidRPr="003C2505" w:rsidSect="00AB24A3">
          <w:footnotePr>
            <w:numRestart w:val="eachPage"/>
          </w:footnotePr>
          <w:pgSz w:w="11906" w:h="16838" w:code="9"/>
          <w:pgMar w:top="1134" w:right="1134" w:bottom="1134" w:left="992" w:header="709" w:footer="709" w:gutter="0"/>
          <w:cols w:space="720"/>
          <w:docGrid w:linePitch="245"/>
        </w:sectPr>
      </w:pPr>
    </w:p>
    <w:p w14:paraId="3ACDA9DF" w14:textId="43493ED7" w:rsidR="001E737E" w:rsidRPr="003C2505" w:rsidRDefault="001E737E" w:rsidP="00065098">
      <w:pPr>
        <w:pStyle w:val="SectionHeading"/>
        <w:numPr>
          <w:ilvl w:val="0"/>
          <w:numId w:val="8"/>
        </w:numPr>
        <w:shd w:val="clear" w:color="00CC99" w:fill="B6DDE8" w:themeFill="accent5" w:themeFillTint="66"/>
        <w:ind w:left="326" w:hanging="326"/>
        <w:rPr>
          <w:rFonts w:asciiTheme="minorHAnsi" w:hAnsiTheme="minorHAnsi" w:cstheme="minorHAnsi"/>
          <w:color w:val="auto"/>
        </w:rPr>
      </w:pPr>
      <w:bookmarkStart w:id="90" w:name="_Toc178757548"/>
      <w:r w:rsidRPr="003C2505">
        <w:rPr>
          <w:rFonts w:asciiTheme="minorHAnsi" w:hAnsiTheme="minorHAnsi" w:cstheme="minorHAnsi"/>
          <w:color w:val="auto"/>
        </w:rPr>
        <w:t>Other information</w:t>
      </w:r>
      <w:bookmarkEnd w:id="90"/>
    </w:p>
    <w:p w14:paraId="7EFAACD8" w14:textId="3B380F78" w:rsidR="001E737E" w:rsidRPr="003C2505" w:rsidRDefault="001E737E" w:rsidP="00065098">
      <w:pPr>
        <w:pStyle w:val="SubHeading0"/>
        <w:numPr>
          <w:ilvl w:val="1"/>
          <w:numId w:val="8"/>
        </w:numPr>
        <w:ind w:left="426" w:right="0" w:hanging="426"/>
        <w:rPr>
          <w:rFonts w:asciiTheme="minorHAnsi" w:hAnsiTheme="minorHAnsi" w:cstheme="minorHAnsi"/>
        </w:rPr>
      </w:pPr>
      <w:bookmarkStart w:id="91" w:name="_Toc178757549"/>
      <w:r w:rsidRPr="003C2505">
        <w:rPr>
          <w:rFonts w:asciiTheme="minorHAnsi" w:hAnsiTheme="minorHAnsi" w:cstheme="minorHAnsi"/>
        </w:rPr>
        <w:t>Reserves</w:t>
      </w:r>
      <w:bookmarkEnd w:id="91"/>
    </w:p>
    <w:p w14:paraId="71C5DCB1" w14:textId="77777777" w:rsidR="001E737E" w:rsidRPr="003C2505" w:rsidRDefault="001E737E" w:rsidP="00065098">
      <w:pPr>
        <w:rPr>
          <w:rFonts w:asciiTheme="minorHAnsi" w:hAnsiTheme="minorHAnsi" w:cstheme="minorHAnsi"/>
        </w:rPr>
      </w:pPr>
    </w:p>
    <w:p w14:paraId="4EB066D0" w14:textId="7575E74B" w:rsidR="001E737E" w:rsidRPr="00524318" w:rsidRDefault="00763F55" w:rsidP="00065098">
      <w:pPr>
        <w:rPr>
          <w:rFonts w:asciiTheme="minorHAnsi" w:hAnsiTheme="minorHAnsi" w:cstheme="minorHAnsi"/>
          <w:b/>
          <w:bCs/>
          <w:szCs w:val="18"/>
        </w:rPr>
      </w:pPr>
      <w:r w:rsidRPr="00524318">
        <w:rPr>
          <w:rFonts w:asciiTheme="minorHAnsi" w:hAnsiTheme="minorHAnsi" w:cstheme="minorHAnsi"/>
          <w:b/>
          <w:bCs/>
          <w:szCs w:val="18"/>
        </w:rPr>
        <w:t xml:space="preserve">F </w:t>
      </w:r>
      <w:r w:rsidR="001E737E" w:rsidRPr="00524318">
        <w:rPr>
          <w:rFonts w:asciiTheme="minorHAnsi" w:hAnsiTheme="minorHAnsi" w:cstheme="minorHAnsi"/>
          <w:b/>
          <w:bCs/>
          <w:szCs w:val="18"/>
        </w:rPr>
        <w:t>1.1: Asset revaluation reserves</w:t>
      </w:r>
    </w:p>
    <w:p w14:paraId="606524C9" w14:textId="77777777" w:rsidR="001E737E" w:rsidRPr="003C2505" w:rsidRDefault="001E737E" w:rsidP="00065098">
      <w:pPr>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4300"/>
        <w:gridCol w:w="1756"/>
        <w:gridCol w:w="1768"/>
        <w:gridCol w:w="1813"/>
      </w:tblGrid>
      <w:tr w:rsidR="00BC0461" w14:paraId="3CC6B3D2" w14:textId="77777777" w:rsidTr="00E17384">
        <w:trPr>
          <w:trHeight w:val="170"/>
        </w:trPr>
        <w:tc>
          <w:tcPr>
            <w:tcW w:w="4300" w:type="dxa"/>
            <w:tcBorders>
              <w:top w:val="nil"/>
              <w:left w:val="nil"/>
              <w:bottom w:val="nil"/>
              <w:right w:val="nil"/>
            </w:tcBorders>
            <w:shd w:val="clear" w:color="000000" w:fill="FFFFFF"/>
            <w:vAlign w:val="bottom"/>
            <w:hideMark/>
          </w:tcPr>
          <w:p w14:paraId="4DA6445F" w14:textId="77777777" w:rsidR="00BC0461" w:rsidRDefault="00BC0461" w:rsidP="00BC0461">
            <w:pPr>
              <w:rPr>
                <w:rFonts w:ascii="Calibri" w:hAnsi="Calibri" w:cs="Calibri"/>
                <w:color w:val="000000"/>
                <w:szCs w:val="18"/>
              </w:rPr>
            </w:pPr>
            <w:bookmarkStart w:id="92" w:name="Note_ARRTABLE1" w:colFirst="0" w:colLast="0"/>
            <w:r>
              <w:rPr>
                <w:rFonts w:ascii="Calibri" w:hAnsi="Calibri" w:cs="Calibri"/>
                <w:color w:val="000000"/>
                <w:szCs w:val="18"/>
              </w:rPr>
              <w:t> </w:t>
            </w:r>
          </w:p>
        </w:tc>
        <w:tc>
          <w:tcPr>
            <w:tcW w:w="1756" w:type="dxa"/>
            <w:tcBorders>
              <w:top w:val="nil"/>
              <w:left w:val="nil"/>
              <w:bottom w:val="nil"/>
              <w:right w:val="nil"/>
            </w:tcBorders>
            <w:shd w:val="clear" w:color="FFFFFF" w:fill="FFFFFF"/>
            <w:vAlign w:val="bottom"/>
            <w:hideMark/>
          </w:tcPr>
          <w:p w14:paraId="7E99C62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Balance at beginning of reporting period</w:t>
            </w:r>
          </w:p>
        </w:tc>
        <w:tc>
          <w:tcPr>
            <w:tcW w:w="1768" w:type="dxa"/>
            <w:tcBorders>
              <w:top w:val="nil"/>
              <w:left w:val="nil"/>
              <w:bottom w:val="nil"/>
              <w:right w:val="nil"/>
            </w:tcBorders>
            <w:shd w:val="clear" w:color="FFFFFF" w:fill="FFFFFF"/>
            <w:vAlign w:val="bottom"/>
            <w:hideMark/>
          </w:tcPr>
          <w:p w14:paraId="6C53B79B"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Increase / (decrease)</w:t>
            </w:r>
          </w:p>
        </w:tc>
        <w:tc>
          <w:tcPr>
            <w:tcW w:w="1813" w:type="dxa"/>
            <w:tcBorders>
              <w:top w:val="nil"/>
              <w:left w:val="nil"/>
              <w:bottom w:val="nil"/>
              <w:right w:val="nil"/>
            </w:tcBorders>
            <w:shd w:val="clear" w:color="FFFFFF" w:fill="FFFFFF"/>
            <w:vAlign w:val="bottom"/>
            <w:hideMark/>
          </w:tcPr>
          <w:p w14:paraId="62B7B5C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Balance at end of reporting period</w:t>
            </w:r>
          </w:p>
        </w:tc>
      </w:tr>
      <w:bookmarkEnd w:id="92"/>
      <w:tr w:rsidR="00BC0461" w14:paraId="790675A2" w14:textId="77777777" w:rsidTr="00E17384">
        <w:trPr>
          <w:trHeight w:val="170"/>
        </w:trPr>
        <w:tc>
          <w:tcPr>
            <w:tcW w:w="4300" w:type="dxa"/>
            <w:tcBorders>
              <w:top w:val="nil"/>
              <w:left w:val="nil"/>
              <w:bottom w:val="nil"/>
              <w:right w:val="nil"/>
            </w:tcBorders>
            <w:shd w:val="clear" w:color="000000" w:fill="FFFFFF"/>
            <w:vAlign w:val="bottom"/>
            <w:hideMark/>
          </w:tcPr>
          <w:p w14:paraId="2DED4F2A"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756" w:type="dxa"/>
            <w:tcBorders>
              <w:top w:val="nil"/>
              <w:left w:val="nil"/>
              <w:bottom w:val="nil"/>
              <w:right w:val="nil"/>
            </w:tcBorders>
            <w:shd w:val="clear" w:color="FFFFFF" w:fill="FFFFFF"/>
            <w:vAlign w:val="bottom"/>
            <w:hideMark/>
          </w:tcPr>
          <w:p w14:paraId="0402C9DD"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1768" w:type="dxa"/>
            <w:tcBorders>
              <w:top w:val="nil"/>
              <w:left w:val="nil"/>
              <w:bottom w:val="nil"/>
              <w:right w:val="nil"/>
            </w:tcBorders>
            <w:shd w:val="clear" w:color="FFFFFF" w:fill="FFFFFF"/>
            <w:vAlign w:val="bottom"/>
            <w:hideMark/>
          </w:tcPr>
          <w:p w14:paraId="7A06E153"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1813" w:type="dxa"/>
            <w:tcBorders>
              <w:top w:val="nil"/>
              <w:left w:val="nil"/>
              <w:bottom w:val="nil"/>
              <w:right w:val="nil"/>
            </w:tcBorders>
            <w:shd w:val="clear" w:color="FFFFFF" w:fill="FFFFFF"/>
            <w:vAlign w:val="bottom"/>
            <w:hideMark/>
          </w:tcPr>
          <w:p w14:paraId="74FF164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r>
      <w:tr w:rsidR="00BC0461" w14:paraId="3F3BA10A" w14:textId="77777777" w:rsidTr="00E17384">
        <w:trPr>
          <w:trHeight w:val="170"/>
        </w:trPr>
        <w:tc>
          <w:tcPr>
            <w:tcW w:w="4300" w:type="dxa"/>
            <w:tcBorders>
              <w:top w:val="nil"/>
              <w:left w:val="nil"/>
              <w:bottom w:val="nil"/>
              <w:right w:val="nil"/>
            </w:tcBorders>
            <w:shd w:val="clear" w:color="FFFFFF" w:fill="FFFFFF"/>
            <w:hideMark/>
          </w:tcPr>
          <w:p w14:paraId="07DBD1F3" w14:textId="77777777" w:rsidR="00BC0461" w:rsidRDefault="00BC0461" w:rsidP="00BC0461">
            <w:pPr>
              <w:rPr>
                <w:rFonts w:ascii="Calibri" w:hAnsi="Calibri" w:cs="Calibri"/>
                <w:b/>
                <w:bCs/>
                <w:color w:val="000000"/>
                <w:szCs w:val="18"/>
              </w:rPr>
            </w:pPr>
            <w:r>
              <w:rPr>
                <w:rFonts w:ascii="Calibri" w:hAnsi="Calibri" w:cs="Calibri"/>
                <w:b/>
                <w:bCs/>
                <w:color w:val="000000"/>
                <w:szCs w:val="18"/>
              </w:rPr>
              <w:t>2024</w:t>
            </w:r>
          </w:p>
        </w:tc>
        <w:tc>
          <w:tcPr>
            <w:tcW w:w="1756" w:type="dxa"/>
            <w:tcBorders>
              <w:top w:val="nil"/>
              <w:left w:val="nil"/>
              <w:bottom w:val="nil"/>
              <w:right w:val="nil"/>
            </w:tcBorders>
            <w:shd w:val="clear" w:color="000000" w:fill="FFFFFF"/>
            <w:vAlign w:val="bottom"/>
            <w:hideMark/>
          </w:tcPr>
          <w:p w14:paraId="171201C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28DA6F4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vAlign w:val="bottom"/>
            <w:hideMark/>
          </w:tcPr>
          <w:p w14:paraId="5EECD887" w14:textId="77777777" w:rsidR="00BC0461" w:rsidRDefault="00BC0461" w:rsidP="00BC0461">
            <w:pPr>
              <w:rPr>
                <w:rFonts w:ascii="Calibri" w:hAnsi="Calibri" w:cs="Calibri"/>
                <w:color w:val="000000"/>
                <w:szCs w:val="18"/>
              </w:rPr>
            </w:pPr>
            <w:r>
              <w:rPr>
                <w:rFonts w:ascii="Calibri" w:hAnsi="Calibri" w:cs="Calibri"/>
                <w:color w:val="000000"/>
                <w:szCs w:val="18"/>
              </w:rPr>
              <w:t> </w:t>
            </w:r>
          </w:p>
        </w:tc>
      </w:tr>
      <w:tr w:rsidR="00BC0461" w14:paraId="36907BD9" w14:textId="77777777" w:rsidTr="00E17384">
        <w:trPr>
          <w:trHeight w:val="170"/>
        </w:trPr>
        <w:tc>
          <w:tcPr>
            <w:tcW w:w="4300" w:type="dxa"/>
            <w:tcBorders>
              <w:top w:val="nil"/>
              <w:left w:val="nil"/>
              <w:bottom w:val="nil"/>
              <w:right w:val="nil"/>
            </w:tcBorders>
            <w:shd w:val="clear" w:color="000000" w:fill="FFFFFF"/>
            <w:vAlign w:val="bottom"/>
            <w:hideMark/>
          </w:tcPr>
          <w:p w14:paraId="6D9DC8FB" w14:textId="77777777" w:rsidR="00BC0461" w:rsidRDefault="00BC0461" w:rsidP="00BC0461">
            <w:pPr>
              <w:rPr>
                <w:rFonts w:ascii="Calibri" w:hAnsi="Calibri" w:cs="Calibri"/>
                <w:b/>
                <w:bCs/>
                <w:color w:val="000000"/>
                <w:szCs w:val="18"/>
              </w:rPr>
            </w:pPr>
            <w:r>
              <w:rPr>
                <w:rFonts w:ascii="Calibri" w:hAnsi="Calibri" w:cs="Calibri"/>
                <w:b/>
                <w:bCs/>
                <w:color w:val="000000"/>
                <w:szCs w:val="18"/>
              </w:rPr>
              <w:t>Property</w:t>
            </w:r>
          </w:p>
        </w:tc>
        <w:tc>
          <w:tcPr>
            <w:tcW w:w="1756" w:type="dxa"/>
            <w:tcBorders>
              <w:top w:val="nil"/>
              <w:left w:val="nil"/>
              <w:bottom w:val="nil"/>
              <w:right w:val="nil"/>
            </w:tcBorders>
            <w:shd w:val="clear" w:color="000000" w:fill="FFFFFF"/>
            <w:vAlign w:val="bottom"/>
            <w:hideMark/>
          </w:tcPr>
          <w:p w14:paraId="593448E8"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45DDD2B5"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vAlign w:val="bottom"/>
            <w:hideMark/>
          </w:tcPr>
          <w:p w14:paraId="69E94F34"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 </w:t>
            </w:r>
          </w:p>
        </w:tc>
      </w:tr>
      <w:tr w:rsidR="00BC0461" w14:paraId="4E1439D9" w14:textId="77777777" w:rsidTr="00E17384">
        <w:trPr>
          <w:trHeight w:val="170"/>
        </w:trPr>
        <w:tc>
          <w:tcPr>
            <w:tcW w:w="4300" w:type="dxa"/>
            <w:tcBorders>
              <w:top w:val="nil"/>
              <w:left w:val="nil"/>
              <w:bottom w:val="nil"/>
              <w:right w:val="nil"/>
            </w:tcBorders>
            <w:shd w:val="clear" w:color="000000" w:fill="FFFFFF"/>
            <w:vAlign w:val="bottom"/>
            <w:hideMark/>
          </w:tcPr>
          <w:p w14:paraId="5FEBF445" w14:textId="11171FC7" w:rsidR="00BC0461" w:rsidRDefault="00BC0461" w:rsidP="00BC0461">
            <w:pPr>
              <w:rPr>
                <w:rFonts w:ascii="Calibri" w:hAnsi="Calibri" w:cs="Calibri"/>
                <w:color w:val="000000"/>
                <w:szCs w:val="18"/>
              </w:rPr>
            </w:pPr>
            <w:r>
              <w:rPr>
                <w:rFonts w:ascii="Calibri" w:hAnsi="Calibri" w:cs="Calibri"/>
                <w:color w:val="000000"/>
                <w:szCs w:val="18"/>
              </w:rPr>
              <w:t xml:space="preserve">    Land and </w:t>
            </w:r>
            <w:r w:rsidR="00E17384">
              <w:rPr>
                <w:rFonts w:ascii="Calibri" w:hAnsi="Calibri" w:cs="Calibri"/>
                <w:color w:val="000000"/>
                <w:szCs w:val="18"/>
              </w:rPr>
              <w:t>Buildings</w:t>
            </w:r>
          </w:p>
        </w:tc>
        <w:tc>
          <w:tcPr>
            <w:tcW w:w="1756" w:type="dxa"/>
            <w:tcBorders>
              <w:top w:val="nil"/>
              <w:left w:val="nil"/>
              <w:bottom w:val="nil"/>
              <w:right w:val="nil"/>
            </w:tcBorders>
            <w:shd w:val="clear" w:color="000000" w:fill="B7DEE8"/>
            <w:noWrap/>
            <w:vAlign w:val="bottom"/>
            <w:hideMark/>
          </w:tcPr>
          <w:p w14:paraId="7A06DCFF" w14:textId="77777777" w:rsidR="00BC0461" w:rsidRDefault="00BC0461" w:rsidP="00BC0461">
            <w:pPr>
              <w:jc w:val="right"/>
              <w:rPr>
                <w:rFonts w:ascii="Calibri" w:hAnsi="Calibri" w:cs="Calibri"/>
                <w:color w:val="000000"/>
                <w:szCs w:val="18"/>
              </w:rPr>
            </w:pPr>
            <w:r>
              <w:rPr>
                <w:rFonts w:ascii="Calibri" w:hAnsi="Calibri" w:cs="Calibri"/>
                <w:color w:val="000000"/>
                <w:szCs w:val="18"/>
              </w:rPr>
              <w:t>1,183,030</w:t>
            </w:r>
          </w:p>
        </w:tc>
        <w:tc>
          <w:tcPr>
            <w:tcW w:w="1768" w:type="dxa"/>
            <w:tcBorders>
              <w:top w:val="nil"/>
              <w:left w:val="nil"/>
              <w:bottom w:val="nil"/>
              <w:right w:val="nil"/>
            </w:tcBorders>
            <w:shd w:val="clear" w:color="000000" w:fill="B7DEE8"/>
            <w:noWrap/>
            <w:vAlign w:val="bottom"/>
            <w:hideMark/>
          </w:tcPr>
          <w:p w14:paraId="74590BFC" w14:textId="77777777" w:rsidR="00BC0461" w:rsidRDefault="00BC0461" w:rsidP="00BC0461">
            <w:pPr>
              <w:jc w:val="right"/>
              <w:rPr>
                <w:rFonts w:ascii="Calibri" w:hAnsi="Calibri" w:cs="Calibri"/>
                <w:color w:val="000000"/>
                <w:szCs w:val="18"/>
              </w:rPr>
            </w:pPr>
            <w:r>
              <w:rPr>
                <w:rFonts w:ascii="Calibri" w:hAnsi="Calibri" w:cs="Calibri"/>
                <w:color w:val="000000"/>
                <w:szCs w:val="18"/>
              </w:rPr>
              <w:t>25,408</w:t>
            </w:r>
          </w:p>
        </w:tc>
        <w:tc>
          <w:tcPr>
            <w:tcW w:w="1813" w:type="dxa"/>
            <w:tcBorders>
              <w:top w:val="nil"/>
              <w:left w:val="nil"/>
              <w:bottom w:val="nil"/>
              <w:right w:val="nil"/>
            </w:tcBorders>
            <w:shd w:val="clear" w:color="FFFFFF" w:fill="B7DEE8"/>
            <w:noWrap/>
            <w:vAlign w:val="bottom"/>
            <w:hideMark/>
          </w:tcPr>
          <w:p w14:paraId="172DAB60" w14:textId="77777777" w:rsidR="00BC0461" w:rsidRDefault="00BC0461" w:rsidP="00BC0461">
            <w:pPr>
              <w:jc w:val="right"/>
              <w:rPr>
                <w:rFonts w:ascii="Calibri" w:hAnsi="Calibri" w:cs="Calibri"/>
                <w:color w:val="000000"/>
                <w:szCs w:val="18"/>
              </w:rPr>
            </w:pPr>
            <w:r>
              <w:rPr>
                <w:rFonts w:ascii="Calibri" w:hAnsi="Calibri" w:cs="Calibri"/>
                <w:color w:val="000000"/>
                <w:szCs w:val="18"/>
              </w:rPr>
              <w:t>1,208,438</w:t>
            </w:r>
          </w:p>
        </w:tc>
      </w:tr>
      <w:tr w:rsidR="00E17384" w14:paraId="618A975B" w14:textId="77777777" w:rsidTr="00AB24A3">
        <w:trPr>
          <w:trHeight w:val="170"/>
        </w:trPr>
        <w:tc>
          <w:tcPr>
            <w:tcW w:w="4300" w:type="dxa"/>
            <w:tcBorders>
              <w:top w:val="nil"/>
              <w:left w:val="nil"/>
              <w:bottom w:val="nil"/>
              <w:right w:val="nil"/>
            </w:tcBorders>
            <w:shd w:val="clear" w:color="000000" w:fill="FFFFFF"/>
            <w:vAlign w:val="bottom"/>
            <w:hideMark/>
          </w:tcPr>
          <w:p w14:paraId="71572165" w14:textId="4211266D" w:rsidR="00E17384" w:rsidRDefault="00E17384" w:rsidP="00E17384">
            <w:pPr>
              <w:rPr>
                <w:rFonts w:ascii="Calibri" w:hAnsi="Calibri" w:cs="Calibri"/>
                <w:color w:val="000000"/>
                <w:szCs w:val="18"/>
              </w:rPr>
            </w:pPr>
          </w:p>
        </w:tc>
        <w:tc>
          <w:tcPr>
            <w:tcW w:w="1756" w:type="dxa"/>
            <w:tcBorders>
              <w:top w:val="single" w:sz="4" w:space="0" w:color="000000"/>
              <w:left w:val="nil"/>
              <w:bottom w:val="single" w:sz="4" w:space="0" w:color="000000"/>
              <w:right w:val="nil"/>
            </w:tcBorders>
            <w:shd w:val="clear" w:color="FFFFFF" w:fill="B7DEE8"/>
            <w:noWrap/>
            <w:vAlign w:val="bottom"/>
            <w:hideMark/>
          </w:tcPr>
          <w:p w14:paraId="36A902C0" w14:textId="77777777" w:rsidR="00E17384" w:rsidRDefault="00E17384" w:rsidP="00BC0461">
            <w:pPr>
              <w:jc w:val="right"/>
              <w:rPr>
                <w:rFonts w:ascii="Calibri" w:hAnsi="Calibri" w:cs="Calibri"/>
                <w:b/>
                <w:bCs/>
                <w:color w:val="000000"/>
                <w:szCs w:val="18"/>
              </w:rPr>
            </w:pPr>
            <w:r>
              <w:rPr>
                <w:rFonts w:ascii="Calibri" w:hAnsi="Calibri" w:cs="Calibri"/>
                <w:b/>
                <w:bCs/>
                <w:color w:val="000000"/>
                <w:szCs w:val="18"/>
              </w:rPr>
              <w:t>1,183,030</w:t>
            </w:r>
          </w:p>
        </w:tc>
        <w:tc>
          <w:tcPr>
            <w:tcW w:w="1768" w:type="dxa"/>
            <w:tcBorders>
              <w:top w:val="single" w:sz="4" w:space="0" w:color="000000"/>
              <w:left w:val="nil"/>
              <w:bottom w:val="single" w:sz="4" w:space="0" w:color="000000"/>
              <w:right w:val="nil"/>
            </w:tcBorders>
            <w:shd w:val="clear" w:color="FFFFFF" w:fill="B7DEE8"/>
            <w:noWrap/>
            <w:vAlign w:val="bottom"/>
            <w:hideMark/>
          </w:tcPr>
          <w:p w14:paraId="0CDB43B7" w14:textId="77777777" w:rsidR="00E17384" w:rsidRDefault="00E17384" w:rsidP="00BC0461">
            <w:pPr>
              <w:jc w:val="right"/>
              <w:rPr>
                <w:rFonts w:ascii="Calibri" w:hAnsi="Calibri" w:cs="Calibri"/>
                <w:b/>
                <w:bCs/>
                <w:color w:val="000000"/>
                <w:szCs w:val="18"/>
              </w:rPr>
            </w:pPr>
            <w:r>
              <w:rPr>
                <w:rFonts w:ascii="Calibri" w:hAnsi="Calibri" w:cs="Calibri"/>
                <w:b/>
                <w:bCs/>
                <w:color w:val="000000"/>
                <w:szCs w:val="18"/>
              </w:rPr>
              <w:t>25,408</w:t>
            </w:r>
          </w:p>
        </w:tc>
        <w:tc>
          <w:tcPr>
            <w:tcW w:w="1813" w:type="dxa"/>
            <w:tcBorders>
              <w:top w:val="single" w:sz="4" w:space="0" w:color="000000"/>
              <w:left w:val="nil"/>
              <w:bottom w:val="single" w:sz="4" w:space="0" w:color="000000"/>
              <w:right w:val="nil"/>
            </w:tcBorders>
            <w:shd w:val="clear" w:color="FFFFFF" w:fill="B7DEE8"/>
            <w:noWrap/>
            <w:vAlign w:val="bottom"/>
            <w:hideMark/>
          </w:tcPr>
          <w:p w14:paraId="52C16D4A" w14:textId="77777777" w:rsidR="00E17384" w:rsidRDefault="00E17384" w:rsidP="00BC0461">
            <w:pPr>
              <w:jc w:val="right"/>
              <w:rPr>
                <w:rFonts w:ascii="Calibri" w:hAnsi="Calibri" w:cs="Calibri"/>
                <w:b/>
                <w:bCs/>
                <w:color w:val="000000"/>
                <w:szCs w:val="18"/>
              </w:rPr>
            </w:pPr>
            <w:r>
              <w:rPr>
                <w:rFonts w:ascii="Calibri" w:hAnsi="Calibri" w:cs="Calibri"/>
                <w:b/>
                <w:bCs/>
                <w:color w:val="000000"/>
                <w:szCs w:val="18"/>
              </w:rPr>
              <w:t>1,208,438</w:t>
            </w:r>
          </w:p>
        </w:tc>
      </w:tr>
      <w:tr w:rsidR="00E17384" w14:paraId="7538A1FC" w14:textId="77777777" w:rsidTr="00AB24A3">
        <w:trPr>
          <w:trHeight w:val="170"/>
        </w:trPr>
        <w:tc>
          <w:tcPr>
            <w:tcW w:w="4300" w:type="dxa"/>
            <w:tcBorders>
              <w:top w:val="nil"/>
              <w:left w:val="nil"/>
              <w:bottom w:val="nil"/>
              <w:right w:val="nil"/>
            </w:tcBorders>
            <w:shd w:val="clear" w:color="000000" w:fill="FFFFFF"/>
            <w:vAlign w:val="bottom"/>
            <w:hideMark/>
          </w:tcPr>
          <w:p w14:paraId="1CDD7858" w14:textId="0F6E8708" w:rsidR="00E17384" w:rsidRDefault="00E17384" w:rsidP="00BC0461">
            <w:pPr>
              <w:rPr>
                <w:rFonts w:ascii="Calibri" w:hAnsi="Calibri" w:cs="Calibri"/>
                <w:b/>
                <w:bCs/>
                <w:color w:val="000000"/>
                <w:szCs w:val="18"/>
              </w:rPr>
            </w:pPr>
            <w:r>
              <w:rPr>
                <w:rFonts w:ascii="Calibri" w:hAnsi="Calibri" w:cs="Calibri"/>
                <w:color w:val="000000"/>
                <w:szCs w:val="18"/>
              </w:rPr>
              <w:t xml:space="preserve"> </w:t>
            </w:r>
            <w:r w:rsidR="004A77A4">
              <w:rPr>
                <w:rFonts w:ascii="Calibri" w:hAnsi="Calibri" w:cs="Calibri"/>
                <w:b/>
                <w:bCs/>
                <w:color w:val="000000"/>
                <w:szCs w:val="18"/>
              </w:rPr>
              <w:t>Infrastructure</w:t>
            </w:r>
          </w:p>
        </w:tc>
        <w:tc>
          <w:tcPr>
            <w:tcW w:w="1756" w:type="dxa"/>
            <w:tcBorders>
              <w:top w:val="nil"/>
              <w:left w:val="nil"/>
              <w:bottom w:val="nil"/>
              <w:right w:val="nil"/>
            </w:tcBorders>
            <w:shd w:val="clear" w:color="000000" w:fill="FFFFFF"/>
            <w:vAlign w:val="bottom"/>
            <w:hideMark/>
          </w:tcPr>
          <w:p w14:paraId="775E8C3A" w14:textId="77777777" w:rsidR="00E17384" w:rsidRDefault="00E17384" w:rsidP="00BC0461">
            <w:pPr>
              <w:ind w:firstLineChars="200" w:firstLine="360"/>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0136791F" w14:textId="77777777" w:rsidR="00E17384" w:rsidRDefault="00E17384" w:rsidP="00BC0461">
            <w:pPr>
              <w:ind w:firstLineChars="200" w:firstLine="360"/>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vAlign w:val="bottom"/>
            <w:hideMark/>
          </w:tcPr>
          <w:p w14:paraId="21D14B0B" w14:textId="77777777" w:rsidR="00E17384" w:rsidRDefault="00E17384" w:rsidP="00BC0461">
            <w:pPr>
              <w:ind w:firstLineChars="200" w:firstLine="360"/>
              <w:rPr>
                <w:rFonts w:ascii="Calibri" w:hAnsi="Calibri" w:cs="Calibri"/>
                <w:color w:val="000000"/>
                <w:szCs w:val="18"/>
              </w:rPr>
            </w:pPr>
            <w:r>
              <w:rPr>
                <w:rFonts w:ascii="Calibri" w:hAnsi="Calibri" w:cs="Calibri"/>
                <w:color w:val="000000"/>
                <w:szCs w:val="18"/>
              </w:rPr>
              <w:t> </w:t>
            </w:r>
          </w:p>
        </w:tc>
      </w:tr>
      <w:tr w:rsidR="00E17384" w14:paraId="7716C5A9" w14:textId="77777777" w:rsidTr="004A77A4">
        <w:trPr>
          <w:trHeight w:val="170"/>
        </w:trPr>
        <w:tc>
          <w:tcPr>
            <w:tcW w:w="4300" w:type="dxa"/>
            <w:tcBorders>
              <w:top w:val="nil"/>
              <w:left w:val="nil"/>
              <w:bottom w:val="nil"/>
              <w:right w:val="nil"/>
            </w:tcBorders>
            <w:shd w:val="clear" w:color="000000" w:fill="FFFFFF"/>
            <w:vAlign w:val="bottom"/>
          </w:tcPr>
          <w:p w14:paraId="18AB46B5" w14:textId="1A59C03A" w:rsidR="00E17384" w:rsidRDefault="004A77A4" w:rsidP="00BC0461">
            <w:pPr>
              <w:rPr>
                <w:rFonts w:ascii="Calibri" w:hAnsi="Calibri" w:cs="Calibri"/>
                <w:color w:val="000000"/>
                <w:szCs w:val="18"/>
              </w:rPr>
            </w:pPr>
            <w:r>
              <w:rPr>
                <w:rFonts w:ascii="Calibri" w:hAnsi="Calibri" w:cs="Calibri"/>
                <w:color w:val="000000"/>
                <w:szCs w:val="18"/>
              </w:rPr>
              <w:t xml:space="preserve">    Roads and Roads Other</w:t>
            </w:r>
          </w:p>
        </w:tc>
        <w:tc>
          <w:tcPr>
            <w:tcW w:w="1756" w:type="dxa"/>
            <w:tcBorders>
              <w:top w:val="nil"/>
              <w:left w:val="nil"/>
              <w:bottom w:val="nil"/>
              <w:right w:val="nil"/>
            </w:tcBorders>
            <w:shd w:val="clear" w:color="000000" w:fill="B7DEE8"/>
            <w:noWrap/>
            <w:vAlign w:val="bottom"/>
            <w:hideMark/>
          </w:tcPr>
          <w:p w14:paraId="7DC45D40" w14:textId="77777777" w:rsidR="00E17384" w:rsidRDefault="00E17384" w:rsidP="00BC0461">
            <w:pPr>
              <w:jc w:val="right"/>
              <w:rPr>
                <w:rFonts w:ascii="Calibri" w:hAnsi="Calibri" w:cs="Calibri"/>
                <w:color w:val="000000"/>
                <w:szCs w:val="18"/>
              </w:rPr>
            </w:pPr>
            <w:r>
              <w:rPr>
                <w:rFonts w:ascii="Calibri" w:hAnsi="Calibri" w:cs="Calibri"/>
                <w:color w:val="000000"/>
                <w:szCs w:val="18"/>
              </w:rPr>
              <w:t>405,881</w:t>
            </w:r>
          </w:p>
        </w:tc>
        <w:tc>
          <w:tcPr>
            <w:tcW w:w="1768" w:type="dxa"/>
            <w:tcBorders>
              <w:top w:val="nil"/>
              <w:left w:val="nil"/>
              <w:bottom w:val="nil"/>
              <w:right w:val="nil"/>
            </w:tcBorders>
            <w:shd w:val="clear" w:color="000000" w:fill="B7DEE8"/>
            <w:noWrap/>
            <w:vAlign w:val="bottom"/>
            <w:hideMark/>
          </w:tcPr>
          <w:p w14:paraId="713A55BC" w14:textId="77777777" w:rsidR="00E17384" w:rsidRPr="006842AC" w:rsidRDefault="00E17384" w:rsidP="00BC0461">
            <w:pPr>
              <w:jc w:val="right"/>
              <w:rPr>
                <w:rFonts w:ascii="Calibri" w:hAnsi="Calibri" w:cs="Calibri"/>
                <w:color w:val="000000"/>
                <w:szCs w:val="18"/>
              </w:rPr>
            </w:pPr>
            <w:r w:rsidRPr="006842AC">
              <w:rPr>
                <w:rFonts w:ascii="Calibri" w:hAnsi="Calibri" w:cs="Calibri"/>
                <w:color w:val="000000"/>
                <w:szCs w:val="18"/>
              </w:rPr>
              <w:t>36,234</w:t>
            </w:r>
          </w:p>
        </w:tc>
        <w:tc>
          <w:tcPr>
            <w:tcW w:w="1813" w:type="dxa"/>
            <w:tcBorders>
              <w:top w:val="nil"/>
              <w:left w:val="nil"/>
              <w:bottom w:val="nil"/>
              <w:right w:val="nil"/>
            </w:tcBorders>
            <w:shd w:val="clear" w:color="FFFFFF" w:fill="B7DEE8"/>
            <w:noWrap/>
            <w:vAlign w:val="bottom"/>
            <w:hideMark/>
          </w:tcPr>
          <w:p w14:paraId="65F8064E" w14:textId="77777777" w:rsidR="00E17384" w:rsidRPr="006842AC" w:rsidRDefault="00E17384" w:rsidP="00BC0461">
            <w:pPr>
              <w:jc w:val="right"/>
              <w:rPr>
                <w:rFonts w:ascii="Calibri" w:hAnsi="Calibri" w:cs="Calibri"/>
                <w:color w:val="000000"/>
                <w:szCs w:val="18"/>
              </w:rPr>
            </w:pPr>
            <w:r w:rsidRPr="006842AC">
              <w:rPr>
                <w:rFonts w:ascii="Calibri" w:hAnsi="Calibri" w:cs="Calibri"/>
                <w:color w:val="000000"/>
                <w:szCs w:val="18"/>
              </w:rPr>
              <w:t>442,115</w:t>
            </w:r>
          </w:p>
        </w:tc>
      </w:tr>
      <w:tr w:rsidR="004A77A4" w14:paraId="56C0EDF8" w14:textId="77777777" w:rsidTr="00AB24A3">
        <w:trPr>
          <w:trHeight w:val="170"/>
        </w:trPr>
        <w:tc>
          <w:tcPr>
            <w:tcW w:w="4300" w:type="dxa"/>
            <w:tcBorders>
              <w:top w:val="nil"/>
              <w:left w:val="nil"/>
              <w:bottom w:val="nil"/>
              <w:right w:val="nil"/>
            </w:tcBorders>
            <w:shd w:val="clear" w:color="000000" w:fill="FFFFFF"/>
            <w:vAlign w:val="bottom"/>
            <w:hideMark/>
          </w:tcPr>
          <w:p w14:paraId="3FA9D0BE" w14:textId="3FA57D58" w:rsidR="004A77A4" w:rsidRDefault="004A77A4" w:rsidP="004A77A4">
            <w:pPr>
              <w:rPr>
                <w:rFonts w:ascii="Calibri" w:hAnsi="Calibri" w:cs="Calibri"/>
                <w:color w:val="000000"/>
                <w:szCs w:val="18"/>
              </w:rPr>
            </w:pPr>
            <w:r>
              <w:rPr>
                <w:rFonts w:ascii="Calibri" w:hAnsi="Calibri" w:cs="Calibri"/>
                <w:color w:val="000000"/>
                <w:szCs w:val="18"/>
              </w:rPr>
              <w:t xml:space="preserve">    Footpaths, cycleways, kerb and channel</w:t>
            </w:r>
          </w:p>
        </w:tc>
        <w:tc>
          <w:tcPr>
            <w:tcW w:w="1756" w:type="dxa"/>
            <w:tcBorders>
              <w:top w:val="nil"/>
              <w:left w:val="nil"/>
              <w:bottom w:val="nil"/>
              <w:right w:val="nil"/>
            </w:tcBorders>
            <w:shd w:val="clear" w:color="000000" w:fill="B7DEE8"/>
            <w:noWrap/>
            <w:vAlign w:val="bottom"/>
            <w:hideMark/>
          </w:tcPr>
          <w:p w14:paraId="70B9D5AC" w14:textId="77777777" w:rsidR="004A77A4" w:rsidRDefault="004A77A4" w:rsidP="004A77A4">
            <w:pPr>
              <w:jc w:val="right"/>
              <w:rPr>
                <w:rFonts w:ascii="Calibri" w:hAnsi="Calibri" w:cs="Calibri"/>
                <w:color w:val="000000"/>
                <w:szCs w:val="18"/>
              </w:rPr>
            </w:pPr>
            <w:r>
              <w:rPr>
                <w:rFonts w:ascii="Calibri" w:hAnsi="Calibri" w:cs="Calibri"/>
                <w:color w:val="000000"/>
                <w:szCs w:val="18"/>
              </w:rPr>
              <w:t>429,126</w:t>
            </w:r>
          </w:p>
        </w:tc>
        <w:tc>
          <w:tcPr>
            <w:tcW w:w="1768" w:type="dxa"/>
            <w:tcBorders>
              <w:top w:val="nil"/>
              <w:left w:val="nil"/>
              <w:bottom w:val="nil"/>
              <w:right w:val="nil"/>
            </w:tcBorders>
            <w:shd w:val="clear" w:color="000000" w:fill="B7DEE8"/>
            <w:noWrap/>
            <w:vAlign w:val="bottom"/>
            <w:hideMark/>
          </w:tcPr>
          <w:p w14:paraId="244720B8" w14:textId="77777777" w:rsidR="004A77A4" w:rsidRDefault="004A77A4" w:rsidP="004A77A4">
            <w:pPr>
              <w:jc w:val="right"/>
              <w:rPr>
                <w:rFonts w:ascii="Calibri" w:hAnsi="Calibri" w:cs="Calibri"/>
                <w:color w:val="000000"/>
                <w:szCs w:val="18"/>
              </w:rPr>
            </w:pPr>
            <w:r>
              <w:rPr>
                <w:rFonts w:ascii="Calibri" w:hAnsi="Calibri" w:cs="Calibri"/>
                <w:color w:val="000000"/>
                <w:szCs w:val="18"/>
              </w:rPr>
              <w:t>29,249</w:t>
            </w:r>
          </w:p>
        </w:tc>
        <w:tc>
          <w:tcPr>
            <w:tcW w:w="1813" w:type="dxa"/>
            <w:tcBorders>
              <w:top w:val="nil"/>
              <w:left w:val="nil"/>
              <w:bottom w:val="nil"/>
              <w:right w:val="nil"/>
            </w:tcBorders>
            <w:shd w:val="clear" w:color="FFFFFF" w:fill="B7DEE8"/>
            <w:noWrap/>
            <w:vAlign w:val="bottom"/>
            <w:hideMark/>
          </w:tcPr>
          <w:p w14:paraId="57BF08C9" w14:textId="77777777" w:rsidR="004A77A4" w:rsidRDefault="004A77A4" w:rsidP="004A77A4">
            <w:pPr>
              <w:jc w:val="right"/>
              <w:rPr>
                <w:rFonts w:ascii="Calibri" w:hAnsi="Calibri" w:cs="Calibri"/>
                <w:color w:val="000000"/>
                <w:szCs w:val="18"/>
              </w:rPr>
            </w:pPr>
            <w:r>
              <w:rPr>
                <w:rFonts w:ascii="Calibri" w:hAnsi="Calibri" w:cs="Calibri"/>
                <w:color w:val="000000"/>
                <w:szCs w:val="18"/>
              </w:rPr>
              <w:t>458,375</w:t>
            </w:r>
          </w:p>
        </w:tc>
      </w:tr>
      <w:tr w:rsidR="004A77A4" w14:paraId="027D6D4F" w14:textId="77777777" w:rsidTr="00AB24A3">
        <w:trPr>
          <w:trHeight w:val="170"/>
        </w:trPr>
        <w:tc>
          <w:tcPr>
            <w:tcW w:w="4300" w:type="dxa"/>
            <w:tcBorders>
              <w:top w:val="nil"/>
              <w:left w:val="nil"/>
              <w:bottom w:val="nil"/>
              <w:right w:val="nil"/>
            </w:tcBorders>
            <w:shd w:val="clear" w:color="000000" w:fill="FFFFFF"/>
            <w:vAlign w:val="bottom"/>
            <w:hideMark/>
          </w:tcPr>
          <w:p w14:paraId="427632F6" w14:textId="4B8CBC9B" w:rsidR="004A77A4" w:rsidRDefault="004A77A4" w:rsidP="004A77A4">
            <w:pPr>
              <w:rPr>
                <w:rFonts w:ascii="Calibri" w:hAnsi="Calibri" w:cs="Calibri"/>
                <w:color w:val="000000"/>
                <w:szCs w:val="18"/>
              </w:rPr>
            </w:pPr>
            <w:r>
              <w:rPr>
                <w:rFonts w:ascii="Calibri" w:hAnsi="Calibri" w:cs="Calibri"/>
                <w:color w:val="000000"/>
                <w:szCs w:val="18"/>
              </w:rPr>
              <w:t xml:space="preserve">    Drainage</w:t>
            </w:r>
          </w:p>
        </w:tc>
        <w:tc>
          <w:tcPr>
            <w:tcW w:w="1756" w:type="dxa"/>
            <w:tcBorders>
              <w:top w:val="nil"/>
              <w:left w:val="nil"/>
              <w:bottom w:val="nil"/>
              <w:right w:val="nil"/>
            </w:tcBorders>
            <w:shd w:val="clear" w:color="000000" w:fill="B7DEE8"/>
            <w:noWrap/>
            <w:vAlign w:val="bottom"/>
            <w:hideMark/>
          </w:tcPr>
          <w:p w14:paraId="4B8DE879" w14:textId="77777777" w:rsidR="004A77A4" w:rsidRDefault="004A77A4" w:rsidP="004A77A4">
            <w:pPr>
              <w:jc w:val="right"/>
              <w:rPr>
                <w:rFonts w:ascii="Calibri" w:hAnsi="Calibri" w:cs="Calibri"/>
                <w:color w:val="000000"/>
                <w:szCs w:val="18"/>
              </w:rPr>
            </w:pPr>
            <w:r>
              <w:rPr>
                <w:rFonts w:ascii="Calibri" w:hAnsi="Calibri" w:cs="Calibri"/>
                <w:color w:val="000000"/>
                <w:szCs w:val="18"/>
              </w:rPr>
              <w:t>403,400</w:t>
            </w:r>
          </w:p>
        </w:tc>
        <w:tc>
          <w:tcPr>
            <w:tcW w:w="1768" w:type="dxa"/>
            <w:tcBorders>
              <w:top w:val="nil"/>
              <w:left w:val="nil"/>
              <w:bottom w:val="nil"/>
              <w:right w:val="nil"/>
            </w:tcBorders>
            <w:shd w:val="clear" w:color="000000" w:fill="B7DEE8"/>
            <w:noWrap/>
            <w:vAlign w:val="bottom"/>
            <w:hideMark/>
          </w:tcPr>
          <w:p w14:paraId="1E1C5362" w14:textId="77777777" w:rsidR="004A77A4" w:rsidRDefault="004A77A4" w:rsidP="004A77A4">
            <w:pPr>
              <w:jc w:val="right"/>
              <w:rPr>
                <w:rFonts w:ascii="Calibri" w:hAnsi="Calibri" w:cs="Calibri"/>
                <w:color w:val="000000"/>
                <w:szCs w:val="18"/>
              </w:rPr>
            </w:pPr>
            <w:r>
              <w:rPr>
                <w:rFonts w:ascii="Calibri" w:hAnsi="Calibri" w:cs="Calibri"/>
                <w:color w:val="000000"/>
                <w:szCs w:val="18"/>
              </w:rPr>
              <w:t>5,855</w:t>
            </w:r>
          </w:p>
        </w:tc>
        <w:tc>
          <w:tcPr>
            <w:tcW w:w="1813" w:type="dxa"/>
            <w:tcBorders>
              <w:top w:val="nil"/>
              <w:left w:val="nil"/>
              <w:bottom w:val="nil"/>
              <w:right w:val="nil"/>
            </w:tcBorders>
            <w:shd w:val="clear" w:color="FFFFFF" w:fill="B7DEE8"/>
            <w:noWrap/>
            <w:vAlign w:val="bottom"/>
            <w:hideMark/>
          </w:tcPr>
          <w:p w14:paraId="3FB79FE2" w14:textId="77777777" w:rsidR="004A77A4" w:rsidRDefault="004A77A4" w:rsidP="004A77A4">
            <w:pPr>
              <w:jc w:val="right"/>
              <w:rPr>
                <w:rFonts w:ascii="Calibri" w:hAnsi="Calibri" w:cs="Calibri"/>
                <w:color w:val="000000"/>
                <w:szCs w:val="18"/>
              </w:rPr>
            </w:pPr>
            <w:r>
              <w:rPr>
                <w:rFonts w:ascii="Calibri" w:hAnsi="Calibri" w:cs="Calibri"/>
                <w:color w:val="000000"/>
                <w:szCs w:val="18"/>
              </w:rPr>
              <w:t>409,255</w:t>
            </w:r>
          </w:p>
        </w:tc>
      </w:tr>
      <w:tr w:rsidR="004A77A4" w14:paraId="585E0D73" w14:textId="77777777" w:rsidTr="004A77A4">
        <w:trPr>
          <w:trHeight w:val="170"/>
        </w:trPr>
        <w:tc>
          <w:tcPr>
            <w:tcW w:w="4300" w:type="dxa"/>
            <w:tcBorders>
              <w:top w:val="nil"/>
              <w:left w:val="nil"/>
              <w:bottom w:val="nil"/>
              <w:right w:val="nil"/>
            </w:tcBorders>
            <w:shd w:val="clear" w:color="000000" w:fill="FFFFFF"/>
            <w:vAlign w:val="bottom"/>
          </w:tcPr>
          <w:p w14:paraId="20D718C3" w14:textId="2DDFEDF3" w:rsidR="004A77A4" w:rsidRDefault="004A77A4" w:rsidP="004A77A4">
            <w:pPr>
              <w:rPr>
                <w:rFonts w:ascii="Calibri" w:hAnsi="Calibri" w:cs="Calibri"/>
                <w:color w:val="000000"/>
                <w:szCs w:val="18"/>
              </w:rPr>
            </w:pPr>
            <w:r>
              <w:rPr>
                <w:rFonts w:ascii="Calibri" w:hAnsi="Calibri" w:cs="Calibri"/>
                <w:color w:val="000000"/>
                <w:szCs w:val="18"/>
              </w:rPr>
              <w:t xml:space="preserve">    Recreation, </w:t>
            </w:r>
            <w:r w:rsidR="009369DB">
              <w:rPr>
                <w:rFonts w:ascii="Calibri" w:hAnsi="Calibri" w:cs="Calibri"/>
                <w:color w:val="000000"/>
                <w:szCs w:val="18"/>
              </w:rPr>
              <w:t>leisure,</w:t>
            </w:r>
            <w:r>
              <w:rPr>
                <w:rFonts w:ascii="Calibri" w:hAnsi="Calibri" w:cs="Calibri"/>
                <w:color w:val="000000"/>
                <w:szCs w:val="18"/>
              </w:rPr>
              <w:t xml:space="preserve"> and community facilities</w:t>
            </w:r>
          </w:p>
        </w:tc>
        <w:tc>
          <w:tcPr>
            <w:tcW w:w="1756" w:type="dxa"/>
            <w:tcBorders>
              <w:top w:val="nil"/>
              <w:left w:val="nil"/>
              <w:bottom w:val="nil"/>
              <w:right w:val="nil"/>
            </w:tcBorders>
            <w:shd w:val="clear" w:color="000000" w:fill="B7DEE8"/>
            <w:noWrap/>
            <w:vAlign w:val="bottom"/>
            <w:hideMark/>
          </w:tcPr>
          <w:p w14:paraId="76DDB8FF" w14:textId="77777777" w:rsidR="004A77A4" w:rsidRDefault="004A77A4" w:rsidP="004A77A4">
            <w:pPr>
              <w:jc w:val="right"/>
              <w:rPr>
                <w:rFonts w:ascii="Calibri" w:hAnsi="Calibri" w:cs="Calibri"/>
                <w:color w:val="000000"/>
                <w:szCs w:val="18"/>
              </w:rPr>
            </w:pPr>
            <w:r>
              <w:rPr>
                <w:rFonts w:ascii="Calibri" w:hAnsi="Calibri" w:cs="Calibri"/>
                <w:color w:val="000000"/>
                <w:szCs w:val="18"/>
              </w:rPr>
              <w:t>46,664</w:t>
            </w:r>
          </w:p>
        </w:tc>
        <w:tc>
          <w:tcPr>
            <w:tcW w:w="1768" w:type="dxa"/>
            <w:tcBorders>
              <w:top w:val="nil"/>
              <w:left w:val="nil"/>
              <w:bottom w:val="nil"/>
              <w:right w:val="nil"/>
            </w:tcBorders>
            <w:shd w:val="clear" w:color="000000" w:fill="B7DEE8"/>
            <w:noWrap/>
            <w:vAlign w:val="bottom"/>
            <w:hideMark/>
          </w:tcPr>
          <w:p w14:paraId="330EFC68" w14:textId="77777777" w:rsidR="004A77A4" w:rsidRDefault="004A77A4" w:rsidP="004A77A4">
            <w:pPr>
              <w:jc w:val="right"/>
              <w:rPr>
                <w:rFonts w:ascii="Calibri" w:hAnsi="Calibri" w:cs="Calibri"/>
                <w:color w:val="000000"/>
                <w:szCs w:val="18"/>
              </w:rPr>
            </w:pPr>
            <w:r>
              <w:rPr>
                <w:rFonts w:ascii="Calibri" w:hAnsi="Calibri" w:cs="Calibri"/>
                <w:color w:val="000000"/>
                <w:szCs w:val="18"/>
              </w:rPr>
              <w:t>597</w:t>
            </w:r>
          </w:p>
        </w:tc>
        <w:tc>
          <w:tcPr>
            <w:tcW w:w="1813" w:type="dxa"/>
            <w:tcBorders>
              <w:top w:val="nil"/>
              <w:left w:val="nil"/>
              <w:bottom w:val="nil"/>
              <w:right w:val="nil"/>
            </w:tcBorders>
            <w:shd w:val="clear" w:color="FFFFFF" w:fill="B7DEE8"/>
            <w:noWrap/>
            <w:vAlign w:val="bottom"/>
            <w:hideMark/>
          </w:tcPr>
          <w:p w14:paraId="60F5FFAA" w14:textId="77777777" w:rsidR="004A77A4" w:rsidRDefault="004A77A4" w:rsidP="004A77A4">
            <w:pPr>
              <w:jc w:val="right"/>
              <w:rPr>
                <w:rFonts w:ascii="Calibri" w:hAnsi="Calibri" w:cs="Calibri"/>
                <w:color w:val="000000"/>
                <w:szCs w:val="18"/>
              </w:rPr>
            </w:pPr>
            <w:r>
              <w:rPr>
                <w:rFonts w:ascii="Calibri" w:hAnsi="Calibri" w:cs="Calibri"/>
                <w:color w:val="000000"/>
                <w:szCs w:val="18"/>
              </w:rPr>
              <w:t>47,261</w:t>
            </w:r>
          </w:p>
        </w:tc>
      </w:tr>
      <w:tr w:rsidR="004A77A4" w14:paraId="644832FB" w14:textId="77777777" w:rsidTr="00AB24A3">
        <w:trPr>
          <w:trHeight w:val="170"/>
        </w:trPr>
        <w:tc>
          <w:tcPr>
            <w:tcW w:w="4300" w:type="dxa"/>
            <w:tcBorders>
              <w:top w:val="nil"/>
              <w:left w:val="nil"/>
              <w:bottom w:val="nil"/>
              <w:right w:val="nil"/>
            </w:tcBorders>
            <w:shd w:val="clear" w:color="000000" w:fill="FFFFFF"/>
            <w:vAlign w:val="bottom"/>
            <w:hideMark/>
          </w:tcPr>
          <w:p w14:paraId="2B36D5D0" w14:textId="615045E0" w:rsidR="004A77A4" w:rsidRDefault="004A77A4" w:rsidP="004A77A4">
            <w:pPr>
              <w:rPr>
                <w:rFonts w:ascii="Calibri" w:hAnsi="Calibri" w:cs="Calibri"/>
                <w:color w:val="000000"/>
                <w:szCs w:val="18"/>
              </w:rPr>
            </w:pPr>
            <w:r>
              <w:rPr>
                <w:rFonts w:ascii="Calibri" w:hAnsi="Calibri" w:cs="Calibri"/>
                <w:color w:val="000000"/>
                <w:szCs w:val="18"/>
              </w:rPr>
              <w:t>    Infrastructure - Other</w:t>
            </w:r>
          </w:p>
        </w:tc>
        <w:tc>
          <w:tcPr>
            <w:tcW w:w="1756" w:type="dxa"/>
            <w:tcBorders>
              <w:top w:val="nil"/>
              <w:left w:val="nil"/>
              <w:bottom w:val="nil"/>
              <w:right w:val="nil"/>
            </w:tcBorders>
            <w:shd w:val="clear" w:color="000000" w:fill="B7DEE8"/>
            <w:noWrap/>
            <w:vAlign w:val="bottom"/>
            <w:hideMark/>
          </w:tcPr>
          <w:p w14:paraId="71B548A7" w14:textId="77777777" w:rsidR="004A77A4" w:rsidRDefault="004A77A4" w:rsidP="004A77A4">
            <w:pPr>
              <w:jc w:val="right"/>
              <w:rPr>
                <w:rFonts w:ascii="Calibri" w:hAnsi="Calibri" w:cs="Calibri"/>
                <w:color w:val="000000"/>
                <w:szCs w:val="18"/>
              </w:rPr>
            </w:pPr>
            <w:r>
              <w:rPr>
                <w:rFonts w:ascii="Calibri" w:hAnsi="Calibri" w:cs="Calibri"/>
                <w:color w:val="000000"/>
                <w:szCs w:val="18"/>
              </w:rPr>
              <w:t>-</w:t>
            </w:r>
          </w:p>
        </w:tc>
        <w:tc>
          <w:tcPr>
            <w:tcW w:w="1768" w:type="dxa"/>
            <w:tcBorders>
              <w:top w:val="nil"/>
              <w:left w:val="nil"/>
              <w:bottom w:val="nil"/>
              <w:right w:val="nil"/>
            </w:tcBorders>
            <w:shd w:val="clear" w:color="000000" w:fill="B7DEE8"/>
            <w:noWrap/>
            <w:vAlign w:val="bottom"/>
            <w:hideMark/>
          </w:tcPr>
          <w:p w14:paraId="52B1226E" w14:textId="77777777" w:rsidR="004A77A4" w:rsidRDefault="004A77A4" w:rsidP="004A77A4">
            <w:pPr>
              <w:jc w:val="right"/>
              <w:rPr>
                <w:rFonts w:ascii="Calibri" w:hAnsi="Calibri" w:cs="Calibri"/>
                <w:color w:val="000000"/>
                <w:szCs w:val="18"/>
              </w:rPr>
            </w:pPr>
            <w:r>
              <w:rPr>
                <w:rFonts w:ascii="Calibri" w:hAnsi="Calibri" w:cs="Calibri"/>
                <w:color w:val="000000"/>
                <w:szCs w:val="18"/>
              </w:rPr>
              <w:t>914</w:t>
            </w:r>
          </w:p>
        </w:tc>
        <w:tc>
          <w:tcPr>
            <w:tcW w:w="1813" w:type="dxa"/>
            <w:tcBorders>
              <w:top w:val="nil"/>
              <w:left w:val="nil"/>
              <w:bottom w:val="nil"/>
              <w:right w:val="nil"/>
            </w:tcBorders>
            <w:shd w:val="clear" w:color="FFFFFF" w:fill="B7DEE8"/>
            <w:noWrap/>
            <w:vAlign w:val="bottom"/>
            <w:hideMark/>
          </w:tcPr>
          <w:p w14:paraId="7082C839" w14:textId="77777777" w:rsidR="004A77A4" w:rsidRDefault="004A77A4" w:rsidP="004A77A4">
            <w:pPr>
              <w:jc w:val="right"/>
              <w:rPr>
                <w:rFonts w:ascii="Calibri" w:hAnsi="Calibri" w:cs="Calibri"/>
                <w:color w:val="000000"/>
                <w:szCs w:val="18"/>
              </w:rPr>
            </w:pPr>
            <w:r>
              <w:rPr>
                <w:rFonts w:ascii="Calibri" w:hAnsi="Calibri" w:cs="Calibri"/>
                <w:color w:val="000000"/>
                <w:szCs w:val="18"/>
              </w:rPr>
              <w:t>914</w:t>
            </w:r>
          </w:p>
        </w:tc>
      </w:tr>
      <w:tr w:rsidR="004A77A4" w14:paraId="455A759E" w14:textId="77777777" w:rsidTr="00AB24A3">
        <w:trPr>
          <w:trHeight w:val="170"/>
        </w:trPr>
        <w:tc>
          <w:tcPr>
            <w:tcW w:w="4300" w:type="dxa"/>
            <w:tcBorders>
              <w:top w:val="nil"/>
              <w:left w:val="nil"/>
              <w:bottom w:val="nil"/>
              <w:right w:val="nil"/>
            </w:tcBorders>
            <w:shd w:val="clear" w:color="000000" w:fill="FFFFFF"/>
            <w:vAlign w:val="bottom"/>
            <w:hideMark/>
          </w:tcPr>
          <w:p w14:paraId="40D8C630" w14:textId="19DC71D4" w:rsidR="004A77A4" w:rsidRDefault="004A77A4" w:rsidP="004A77A4">
            <w:pPr>
              <w:rPr>
                <w:rFonts w:ascii="Calibri" w:hAnsi="Calibri" w:cs="Calibri"/>
                <w:color w:val="000000"/>
                <w:szCs w:val="18"/>
              </w:rPr>
            </w:pPr>
            <w:r>
              <w:rPr>
                <w:rFonts w:ascii="Calibri" w:hAnsi="Calibri" w:cs="Calibri"/>
                <w:b/>
                <w:bCs/>
                <w:color w:val="000000"/>
                <w:szCs w:val="18"/>
              </w:rPr>
              <w:t>Total asset revaluation reserves</w:t>
            </w:r>
          </w:p>
        </w:tc>
        <w:tc>
          <w:tcPr>
            <w:tcW w:w="1756" w:type="dxa"/>
            <w:tcBorders>
              <w:top w:val="single" w:sz="4" w:space="0" w:color="000000"/>
              <w:left w:val="nil"/>
              <w:bottom w:val="single" w:sz="4" w:space="0" w:color="000000"/>
              <w:right w:val="nil"/>
            </w:tcBorders>
            <w:shd w:val="clear" w:color="FFFFFF" w:fill="B7DEE8"/>
            <w:noWrap/>
            <w:vAlign w:val="bottom"/>
            <w:hideMark/>
          </w:tcPr>
          <w:p w14:paraId="5737F4B4" w14:textId="77777777" w:rsidR="004A77A4" w:rsidRDefault="004A77A4" w:rsidP="004A77A4">
            <w:pPr>
              <w:jc w:val="right"/>
              <w:rPr>
                <w:rFonts w:ascii="Calibri" w:hAnsi="Calibri" w:cs="Calibri"/>
                <w:b/>
                <w:bCs/>
                <w:color w:val="000000"/>
                <w:szCs w:val="18"/>
              </w:rPr>
            </w:pPr>
            <w:r>
              <w:rPr>
                <w:rFonts w:ascii="Calibri" w:hAnsi="Calibri" w:cs="Calibri"/>
                <w:b/>
                <w:bCs/>
                <w:color w:val="000000"/>
                <w:szCs w:val="18"/>
              </w:rPr>
              <w:t>1,285,071</w:t>
            </w:r>
          </w:p>
        </w:tc>
        <w:tc>
          <w:tcPr>
            <w:tcW w:w="1768" w:type="dxa"/>
            <w:tcBorders>
              <w:top w:val="single" w:sz="4" w:space="0" w:color="000000"/>
              <w:left w:val="nil"/>
              <w:bottom w:val="single" w:sz="4" w:space="0" w:color="000000"/>
              <w:right w:val="nil"/>
            </w:tcBorders>
            <w:shd w:val="clear" w:color="FFFFFF" w:fill="B7DEE8"/>
            <w:noWrap/>
            <w:vAlign w:val="bottom"/>
            <w:hideMark/>
          </w:tcPr>
          <w:p w14:paraId="18B3925B" w14:textId="77777777" w:rsidR="004A77A4" w:rsidRDefault="004A77A4" w:rsidP="004A77A4">
            <w:pPr>
              <w:jc w:val="right"/>
              <w:rPr>
                <w:rFonts w:ascii="Calibri" w:hAnsi="Calibri" w:cs="Calibri"/>
                <w:b/>
                <w:bCs/>
                <w:color w:val="000000"/>
                <w:szCs w:val="18"/>
              </w:rPr>
            </w:pPr>
            <w:r>
              <w:rPr>
                <w:rFonts w:ascii="Calibri" w:hAnsi="Calibri" w:cs="Calibri"/>
                <w:b/>
                <w:bCs/>
                <w:color w:val="000000"/>
                <w:szCs w:val="18"/>
              </w:rPr>
              <w:t>72,849</w:t>
            </w:r>
          </w:p>
        </w:tc>
        <w:tc>
          <w:tcPr>
            <w:tcW w:w="1813" w:type="dxa"/>
            <w:tcBorders>
              <w:top w:val="single" w:sz="4" w:space="0" w:color="000000"/>
              <w:left w:val="nil"/>
              <w:bottom w:val="single" w:sz="4" w:space="0" w:color="000000"/>
              <w:right w:val="nil"/>
            </w:tcBorders>
            <w:shd w:val="clear" w:color="FFFFFF" w:fill="B7DEE8"/>
            <w:noWrap/>
            <w:vAlign w:val="bottom"/>
            <w:hideMark/>
          </w:tcPr>
          <w:p w14:paraId="3C02754A" w14:textId="77777777" w:rsidR="004A77A4" w:rsidRDefault="004A77A4" w:rsidP="004A77A4">
            <w:pPr>
              <w:jc w:val="right"/>
              <w:rPr>
                <w:rFonts w:ascii="Calibri" w:hAnsi="Calibri" w:cs="Calibri"/>
                <w:b/>
                <w:bCs/>
                <w:color w:val="000000"/>
                <w:szCs w:val="18"/>
              </w:rPr>
            </w:pPr>
            <w:r>
              <w:rPr>
                <w:rFonts w:ascii="Calibri" w:hAnsi="Calibri" w:cs="Calibri"/>
                <w:b/>
                <w:bCs/>
                <w:color w:val="000000"/>
                <w:szCs w:val="18"/>
              </w:rPr>
              <w:t>1,357,920</w:t>
            </w:r>
          </w:p>
        </w:tc>
      </w:tr>
      <w:tr w:rsidR="004A77A4" w14:paraId="771EB07B" w14:textId="77777777" w:rsidTr="00AB24A3">
        <w:trPr>
          <w:trHeight w:val="170"/>
        </w:trPr>
        <w:tc>
          <w:tcPr>
            <w:tcW w:w="4300" w:type="dxa"/>
            <w:tcBorders>
              <w:top w:val="nil"/>
              <w:left w:val="nil"/>
              <w:bottom w:val="nil"/>
              <w:right w:val="nil"/>
            </w:tcBorders>
            <w:shd w:val="clear" w:color="000000" w:fill="FFFFFF"/>
            <w:vAlign w:val="bottom"/>
            <w:hideMark/>
          </w:tcPr>
          <w:p w14:paraId="3A5F1128" w14:textId="72B84C00" w:rsidR="004A77A4" w:rsidRDefault="004A77A4" w:rsidP="004A77A4">
            <w:pPr>
              <w:rPr>
                <w:rFonts w:ascii="Calibri" w:hAnsi="Calibri" w:cs="Calibri"/>
                <w:b/>
                <w:bCs/>
                <w:color w:val="000000"/>
                <w:szCs w:val="18"/>
              </w:rPr>
            </w:pPr>
            <w:r>
              <w:rPr>
                <w:rFonts w:ascii="Calibri" w:hAnsi="Calibri" w:cs="Calibri"/>
                <w:color w:val="000000"/>
                <w:szCs w:val="18"/>
              </w:rPr>
              <w:t> </w:t>
            </w:r>
          </w:p>
        </w:tc>
        <w:tc>
          <w:tcPr>
            <w:tcW w:w="1756" w:type="dxa"/>
            <w:tcBorders>
              <w:top w:val="nil"/>
              <w:left w:val="nil"/>
              <w:bottom w:val="single" w:sz="4" w:space="0" w:color="000000"/>
              <w:right w:val="nil"/>
            </w:tcBorders>
            <w:shd w:val="clear" w:color="FFFFFF" w:fill="B7DEE8"/>
            <w:noWrap/>
            <w:vAlign w:val="bottom"/>
            <w:hideMark/>
          </w:tcPr>
          <w:p w14:paraId="6C21EE71" w14:textId="77777777" w:rsidR="004A77A4" w:rsidRDefault="004A77A4" w:rsidP="004A77A4">
            <w:pPr>
              <w:jc w:val="right"/>
              <w:rPr>
                <w:rFonts w:ascii="Calibri" w:hAnsi="Calibri" w:cs="Calibri"/>
                <w:b/>
                <w:bCs/>
                <w:color w:val="000000"/>
                <w:szCs w:val="18"/>
              </w:rPr>
            </w:pPr>
            <w:r>
              <w:rPr>
                <w:rFonts w:ascii="Calibri" w:hAnsi="Calibri" w:cs="Calibri"/>
                <w:b/>
                <w:bCs/>
                <w:color w:val="000000"/>
                <w:szCs w:val="18"/>
              </w:rPr>
              <w:t>2,468,101</w:t>
            </w:r>
          </w:p>
        </w:tc>
        <w:tc>
          <w:tcPr>
            <w:tcW w:w="1768" w:type="dxa"/>
            <w:tcBorders>
              <w:top w:val="nil"/>
              <w:left w:val="nil"/>
              <w:bottom w:val="single" w:sz="4" w:space="0" w:color="000000"/>
              <w:right w:val="nil"/>
            </w:tcBorders>
            <w:shd w:val="clear" w:color="FFFFFF" w:fill="B7DEE8"/>
            <w:noWrap/>
            <w:vAlign w:val="bottom"/>
            <w:hideMark/>
          </w:tcPr>
          <w:p w14:paraId="6CC546C1" w14:textId="77777777" w:rsidR="004A77A4" w:rsidRPr="006842AC" w:rsidRDefault="004A77A4" w:rsidP="004A77A4">
            <w:pPr>
              <w:jc w:val="right"/>
              <w:rPr>
                <w:rFonts w:ascii="Calibri" w:hAnsi="Calibri" w:cs="Calibri"/>
                <w:b/>
                <w:bCs/>
                <w:color w:val="000000"/>
                <w:szCs w:val="18"/>
              </w:rPr>
            </w:pPr>
            <w:r w:rsidRPr="006842AC">
              <w:rPr>
                <w:rFonts w:ascii="Calibri" w:hAnsi="Calibri" w:cs="Calibri"/>
                <w:b/>
                <w:bCs/>
                <w:color w:val="000000"/>
                <w:szCs w:val="18"/>
              </w:rPr>
              <w:t>98,257</w:t>
            </w:r>
          </w:p>
        </w:tc>
        <w:tc>
          <w:tcPr>
            <w:tcW w:w="1813" w:type="dxa"/>
            <w:tcBorders>
              <w:top w:val="nil"/>
              <w:left w:val="nil"/>
              <w:bottom w:val="single" w:sz="4" w:space="0" w:color="000000"/>
              <w:right w:val="nil"/>
            </w:tcBorders>
            <w:shd w:val="clear" w:color="FFFFFF" w:fill="B7DEE8"/>
            <w:noWrap/>
            <w:vAlign w:val="bottom"/>
            <w:hideMark/>
          </w:tcPr>
          <w:p w14:paraId="673854EB" w14:textId="77777777" w:rsidR="004A77A4" w:rsidRPr="006842AC" w:rsidRDefault="004A77A4" w:rsidP="004A77A4">
            <w:pPr>
              <w:jc w:val="right"/>
              <w:rPr>
                <w:rFonts w:ascii="Calibri" w:hAnsi="Calibri" w:cs="Calibri"/>
                <w:b/>
                <w:bCs/>
                <w:color w:val="000000"/>
                <w:szCs w:val="18"/>
              </w:rPr>
            </w:pPr>
            <w:r w:rsidRPr="006842AC">
              <w:rPr>
                <w:rFonts w:ascii="Calibri" w:hAnsi="Calibri" w:cs="Calibri"/>
                <w:b/>
                <w:bCs/>
                <w:color w:val="000000"/>
                <w:szCs w:val="18"/>
              </w:rPr>
              <w:t>2,566,358</w:t>
            </w:r>
          </w:p>
        </w:tc>
      </w:tr>
      <w:tr w:rsidR="004A77A4" w14:paraId="2139EC3D" w14:textId="77777777" w:rsidTr="00AB24A3">
        <w:trPr>
          <w:trHeight w:val="170"/>
        </w:trPr>
        <w:tc>
          <w:tcPr>
            <w:tcW w:w="4300" w:type="dxa"/>
            <w:tcBorders>
              <w:top w:val="nil"/>
              <w:left w:val="nil"/>
              <w:bottom w:val="nil"/>
              <w:right w:val="nil"/>
            </w:tcBorders>
            <w:shd w:val="clear" w:color="FFFFFF" w:fill="FFFFFF"/>
            <w:hideMark/>
          </w:tcPr>
          <w:p w14:paraId="6F655B36" w14:textId="31CE7D89" w:rsidR="004A77A4" w:rsidRDefault="004A77A4" w:rsidP="004A77A4">
            <w:pPr>
              <w:rPr>
                <w:rFonts w:ascii="Calibri" w:hAnsi="Calibri" w:cs="Calibri"/>
                <w:color w:val="000000"/>
                <w:szCs w:val="18"/>
              </w:rPr>
            </w:pPr>
            <w:r>
              <w:rPr>
                <w:rFonts w:ascii="Calibri" w:hAnsi="Calibri" w:cs="Calibri"/>
                <w:b/>
                <w:bCs/>
                <w:color w:val="000000"/>
                <w:szCs w:val="18"/>
              </w:rPr>
              <w:t>2023</w:t>
            </w:r>
          </w:p>
        </w:tc>
        <w:tc>
          <w:tcPr>
            <w:tcW w:w="1756" w:type="dxa"/>
            <w:tcBorders>
              <w:top w:val="nil"/>
              <w:left w:val="nil"/>
              <w:bottom w:val="nil"/>
              <w:right w:val="nil"/>
            </w:tcBorders>
            <w:shd w:val="clear" w:color="000000" w:fill="FFFFFF"/>
            <w:vAlign w:val="bottom"/>
            <w:hideMark/>
          </w:tcPr>
          <w:p w14:paraId="1E6922A0"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42621F47"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vAlign w:val="bottom"/>
            <w:hideMark/>
          </w:tcPr>
          <w:p w14:paraId="4956C7C0"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r>
      <w:tr w:rsidR="004A77A4" w14:paraId="2AACC6D1" w14:textId="77777777" w:rsidTr="00AB24A3">
        <w:trPr>
          <w:trHeight w:val="170"/>
        </w:trPr>
        <w:tc>
          <w:tcPr>
            <w:tcW w:w="4300" w:type="dxa"/>
            <w:tcBorders>
              <w:top w:val="nil"/>
              <w:left w:val="nil"/>
              <w:bottom w:val="nil"/>
              <w:right w:val="nil"/>
            </w:tcBorders>
            <w:shd w:val="clear" w:color="000000" w:fill="FFFFFF"/>
            <w:vAlign w:val="bottom"/>
            <w:hideMark/>
          </w:tcPr>
          <w:p w14:paraId="4628B1AF" w14:textId="390B4BC1" w:rsidR="004A77A4" w:rsidRDefault="004A77A4" w:rsidP="004A77A4">
            <w:pPr>
              <w:rPr>
                <w:rFonts w:ascii="Calibri" w:hAnsi="Calibri" w:cs="Calibri"/>
                <w:b/>
                <w:bCs/>
                <w:color w:val="000000"/>
                <w:szCs w:val="18"/>
              </w:rPr>
            </w:pPr>
            <w:r>
              <w:rPr>
                <w:rFonts w:ascii="Calibri" w:hAnsi="Calibri" w:cs="Calibri"/>
                <w:b/>
                <w:bCs/>
                <w:color w:val="000000"/>
                <w:szCs w:val="18"/>
              </w:rPr>
              <w:t>Property</w:t>
            </w:r>
          </w:p>
        </w:tc>
        <w:tc>
          <w:tcPr>
            <w:tcW w:w="1756" w:type="dxa"/>
            <w:tcBorders>
              <w:top w:val="nil"/>
              <w:left w:val="nil"/>
              <w:bottom w:val="nil"/>
              <w:right w:val="nil"/>
            </w:tcBorders>
            <w:shd w:val="clear" w:color="000000" w:fill="FFFFFF"/>
            <w:vAlign w:val="bottom"/>
            <w:hideMark/>
          </w:tcPr>
          <w:p w14:paraId="22355207"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7298AD02"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vAlign w:val="bottom"/>
            <w:hideMark/>
          </w:tcPr>
          <w:p w14:paraId="66321717"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r>
      <w:tr w:rsidR="004A77A4" w14:paraId="5889C0CF" w14:textId="77777777" w:rsidTr="004A77A4">
        <w:trPr>
          <w:trHeight w:val="170"/>
        </w:trPr>
        <w:tc>
          <w:tcPr>
            <w:tcW w:w="4300" w:type="dxa"/>
            <w:tcBorders>
              <w:top w:val="nil"/>
              <w:left w:val="nil"/>
              <w:bottom w:val="nil"/>
              <w:right w:val="nil"/>
            </w:tcBorders>
            <w:shd w:val="clear" w:color="000000" w:fill="FFFFFF"/>
            <w:vAlign w:val="bottom"/>
          </w:tcPr>
          <w:p w14:paraId="41540443" w14:textId="443D28D8" w:rsidR="004A77A4" w:rsidRDefault="004A77A4" w:rsidP="004A77A4">
            <w:pPr>
              <w:rPr>
                <w:rFonts w:ascii="Calibri" w:hAnsi="Calibri" w:cs="Calibri"/>
                <w:b/>
                <w:bCs/>
                <w:color w:val="000000"/>
                <w:szCs w:val="18"/>
              </w:rPr>
            </w:pPr>
          </w:p>
        </w:tc>
        <w:tc>
          <w:tcPr>
            <w:tcW w:w="1756" w:type="dxa"/>
            <w:tcBorders>
              <w:top w:val="nil"/>
              <w:left w:val="nil"/>
              <w:bottom w:val="nil"/>
              <w:right w:val="nil"/>
            </w:tcBorders>
            <w:shd w:val="clear" w:color="000000" w:fill="FFFFFF"/>
            <w:vAlign w:val="bottom"/>
            <w:hideMark/>
          </w:tcPr>
          <w:p w14:paraId="4F344AFE"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242DC525"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vAlign w:val="bottom"/>
            <w:hideMark/>
          </w:tcPr>
          <w:p w14:paraId="0AF0F23D"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r>
      <w:tr w:rsidR="004A77A4" w14:paraId="627FECCE" w14:textId="77777777" w:rsidTr="00AB24A3">
        <w:trPr>
          <w:trHeight w:val="170"/>
        </w:trPr>
        <w:tc>
          <w:tcPr>
            <w:tcW w:w="4300" w:type="dxa"/>
            <w:tcBorders>
              <w:top w:val="nil"/>
              <w:left w:val="nil"/>
              <w:bottom w:val="nil"/>
              <w:right w:val="nil"/>
            </w:tcBorders>
            <w:shd w:val="clear" w:color="000000" w:fill="FFFFFF"/>
            <w:vAlign w:val="bottom"/>
            <w:hideMark/>
          </w:tcPr>
          <w:p w14:paraId="37B6BD4F" w14:textId="5C93D148" w:rsidR="004A77A4" w:rsidRDefault="004A77A4" w:rsidP="004A77A4">
            <w:pPr>
              <w:rPr>
                <w:rFonts w:ascii="Calibri" w:hAnsi="Calibri" w:cs="Calibri"/>
                <w:color w:val="000000"/>
                <w:szCs w:val="18"/>
              </w:rPr>
            </w:pPr>
            <w:r>
              <w:rPr>
                <w:rFonts w:ascii="Calibri" w:hAnsi="Calibri" w:cs="Calibri"/>
                <w:color w:val="000000"/>
                <w:szCs w:val="18"/>
              </w:rPr>
              <w:t xml:space="preserve">    Land and buildings</w:t>
            </w:r>
          </w:p>
        </w:tc>
        <w:tc>
          <w:tcPr>
            <w:tcW w:w="1756" w:type="dxa"/>
            <w:tcBorders>
              <w:top w:val="nil"/>
              <w:left w:val="nil"/>
              <w:bottom w:val="nil"/>
              <w:right w:val="nil"/>
            </w:tcBorders>
            <w:shd w:val="clear" w:color="000000" w:fill="FFFFFF"/>
            <w:noWrap/>
            <w:vAlign w:val="bottom"/>
            <w:hideMark/>
          </w:tcPr>
          <w:p w14:paraId="7889600E" w14:textId="77777777" w:rsidR="004A77A4" w:rsidRDefault="004A77A4" w:rsidP="004A77A4">
            <w:pPr>
              <w:jc w:val="right"/>
              <w:rPr>
                <w:rFonts w:ascii="Calibri" w:hAnsi="Calibri" w:cs="Calibri"/>
                <w:color w:val="000000"/>
                <w:szCs w:val="18"/>
              </w:rPr>
            </w:pPr>
            <w:r>
              <w:rPr>
                <w:rFonts w:ascii="Calibri" w:hAnsi="Calibri" w:cs="Calibri"/>
                <w:color w:val="000000"/>
                <w:szCs w:val="18"/>
              </w:rPr>
              <w:t>1,106,916</w:t>
            </w:r>
          </w:p>
        </w:tc>
        <w:tc>
          <w:tcPr>
            <w:tcW w:w="1768" w:type="dxa"/>
            <w:tcBorders>
              <w:top w:val="nil"/>
              <w:left w:val="nil"/>
              <w:bottom w:val="nil"/>
              <w:right w:val="nil"/>
            </w:tcBorders>
            <w:shd w:val="clear" w:color="000000" w:fill="FFFFFF"/>
            <w:noWrap/>
            <w:vAlign w:val="bottom"/>
            <w:hideMark/>
          </w:tcPr>
          <w:p w14:paraId="4936E98E" w14:textId="77777777" w:rsidR="004A77A4" w:rsidRDefault="004A77A4" w:rsidP="004A77A4">
            <w:pPr>
              <w:jc w:val="right"/>
              <w:rPr>
                <w:rFonts w:ascii="Calibri" w:hAnsi="Calibri" w:cs="Calibri"/>
                <w:color w:val="000000"/>
                <w:szCs w:val="18"/>
              </w:rPr>
            </w:pPr>
            <w:r>
              <w:rPr>
                <w:rFonts w:ascii="Calibri" w:hAnsi="Calibri" w:cs="Calibri"/>
                <w:color w:val="000000"/>
                <w:szCs w:val="18"/>
              </w:rPr>
              <w:t>76,114</w:t>
            </w:r>
          </w:p>
        </w:tc>
        <w:tc>
          <w:tcPr>
            <w:tcW w:w="1813" w:type="dxa"/>
            <w:tcBorders>
              <w:top w:val="nil"/>
              <w:left w:val="nil"/>
              <w:bottom w:val="nil"/>
              <w:right w:val="nil"/>
            </w:tcBorders>
            <w:shd w:val="clear" w:color="000000" w:fill="FFFFFF"/>
            <w:noWrap/>
            <w:vAlign w:val="bottom"/>
            <w:hideMark/>
          </w:tcPr>
          <w:p w14:paraId="5AAAB8C9" w14:textId="77777777" w:rsidR="004A77A4" w:rsidRDefault="004A77A4" w:rsidP="004A77A4">
            <w:pPr>
              <w:jc w:val="right"/>
              <w:rPr>
                <w:rFonts w:ascii="Calibri" w:hAnsi="Calibri" w:cs="Calibri"/>
                <w:color w:val="000000"/>
                <w:szCs w:val="18"/>
              </w:rPr>
            </w:pPr>
            <w:r>
              <w:rPr>
                <w:rFonts w:ascii="Calibri" w:hAnsi="Calibri" w:cs="Calibri"/>
                <w:color w:val="000000"/>
                <w:szCs w:val="18"/>
              </w:rPr>
              <w:t>1,183,030</w:t>
            </w:r>
          </w:p>
        </w:tc>
      </w:tr>
      <w:tr w:rsidR="004A77A4" w14:paraId="39995CC8" w14:textId="77777777" w:rsidTr="00AB24A3">
        <w:trPr>
          <w:trHeight w:val="170"/>
        </w:trPr>
        <w:tc>
          <w:tcPr>
            <w:tcW w:w="4300" w:type="dxa"/>
            <w:tcBorders>
              <w:top w:val="nil"/>
              <w:left w:val="nil"/>
              <w:bottom w:val="nil"/>
              <w:right w:val="nil"/>
            </w:tcBorders>
            <w:shd w:val="clear" w:color="000000" w:fill="FFFFFF"/>
            <w:vAlign w:val="bottom"/>
            <w:hideMark/>
          </w:tcPr>
          <w:p w14:paraId="60AC895A" w14:textId="63A7323A" w:rsidR="004A77A4" w:rsidRDefault="004A77A4" w:rsidP="004A77A4">
            <w:pPr>
              <w:rPr>
                <w:rFonts w:ascii="Calibri" w:hAnsi="Calibri" w:cs="Calibri"/>
                <w:color w:val="000000"/>
                <w:szCs w:val="18"/>
              </w:rPr>
            </w:pPr>
          </w:p>
        </w:tc>
        <w:tc>
          <w:tcPr>
            <w:tcW w:w="1756" w:type="dxa"/>
            <w:tcBorders>
              <w:top w:val="single" w:sz="4" w:space="0" w:color="000000"/>
              <w:left w:val="nil"/>
              <w:bottom w:val="single" w:sz="4" w:space="0" w:color="000000"/>
              <w:right w:val="nil"/>
            </w:tcBorders>
            <w:shd w:val="clear" w:color="000000" w:fill="FFFFFF"/>
            <w:noWrap/>
            <w:vAlign w:val="bottom"/>
            <w:hideMark/>
          </w:tcPr>
          <w:p w14:paraId="561E3ED3" w14:textId="77777777" w:rsidR="004A77A4" w:rsidRDefault="004A77A4" w:rsidP="004A77A4">
            <w:pPr>
              <w:jc w:val="right"/>
              <w:rPr>
                <w:rFonts w:ascii="Calibri" w:hAnsi="Calibri" w:cs="Calibri"/>
                <w:color w:val="000000"/>
                <w:szCs w:val="18"/>
              </w:rPr>
            </w:pPr>
            <w:r>
              <w:rPr>
                <w:rFonts w:ascii="Calibri" w:hAnsi="Calibri" w:cs="Calibri"/>
                <w:color w:val="000000"/>
                <w:szCs w:val="18"/>
              </w:rPr>
              <w:t>1,106,916</w:t>
            </w:r>
          </w:p>
        </w:tc>
        <w:tc>
          <w:tcPr>
            <w:tcW w:w="1768" w:type="dxa"/>
            <w:tcBorders>
              <w:top w:val="single" w:sz="4" w:space="0" w:color="000000"/>
              <w:left w:val="nil"/>
              <w:bottom w:val="single" w:sz="4" w:space="0" w:color="000000"/>
              <w:right w:val="nil"/>
            </w:tcBorders>
            <w:shd w:val="clear" w:color="000000" w:fill="FFFFFF"/>
            <w:noWrap/>
            <w:vAlign w:val="bottom"/>
            <w:hideMark/>
          </w:tcPr>
          <w:p w14:paraId="615D0B87" w14:textId="77777777" w:rsidR="004A77A4" w:rsidRDefault="004A77A4" w:rsidP="004A77A4">
            <w:pPr>
              <w:jc w:val="right"/>
              <w:rPr>
                <w:rFonts w:ascii="Calibri" w:hAnsi="Calibri" w:cs="Calibri"/>
                <w:color w:val="000000"/>
                <w:szCs w:val="18"/>
              </w:rPr>
            </w:pPr>
            <w:r>
              <w:rPr>
                <w:rFonts w:ascii="Calibri" w:hAnsi="Calibri" w:cs="Calibri"/>
                <w:color w:val="000000"/>
                <w:szCs w:val="18"/>
              </w:rPr>
              <w:t>76,114</w:t>
            </w:r>
          </w:p>
        </w:tc>
        <w:tc>
          <w:tcPr>
            <w:tcW w:w="1813" w:type="dxa"/>
            <w:tcBorders>
              <w:top w:val="single" w:sz="4" w:space="0" w:color="000000"/>
              <w:left w:val="nil"/>
              <w:bottom w:val="single" w:sz="4" w:space="0" w:color="000000"/>
              <w:right w:val="nil"/>
            </w:tcBorders>
            <w:shd w:val="clear" w:color="000000" w:fill="FFFFFF"/>
            <w:noWrap/>
            <w:vAlign w:val="bottom"/>
            <w:hideMark/>
          </w:tcPr>
          <w:p w14:paraId="499022F1" w14:textId="77777777" w:rsidR="004A77A4" w:rsidRDefault="004A77A4" w:rsidP="004A77A4">
            <w:pPr>
              <w:jc w:val="right"/>
              <w:rPr>
                <w:rFonts w:ascii="Calibri" w:hAnsi="Calibri" w:cs="Calibri"/>
                <w:color w:val="000000"/>
                <w:szCs w:val="18"/>
              </w:rPr>
            </w:pPr>
            <w:r>
              <w:rPr>
                <w:rFonts w:ascii="Calibri" w:hAnsi="Calibri" w:cs="Calibri"/>
                <w:color w:val="000000"/>
                <w:szCs w:val="18"/>
              </w:rPr>
              <w:t>1,183,030</w:t>
            </w:r>
          </w:p>
        </w:tc>
      </w:tr>
      <w:tr w:rsidR="004A77A4" w14:paraId="7AC1786F" w14:textId="77777777" w:rsidTr="00AB24A3">
        <w:trPr>
          <w:trHeight w:val="170"/>
        </w:trPr>
        <w:tc>
          <w:tcPr>
            <w:tcW w:w="4300" w:type="dxa"/>
            <w:tcBorders>
              <w:top w:val="nil"/>
              <w:left w:val="nil"/>
              <w:bottom w:val="nil"/>
              <w:right w:val="nil"/>
            </w:tcBorders>
            <w:shd w:val="clear" w:color="000000" w:fill="FFFFFF"/>
            <w:vAlign w:val="bottom"/>
            <w:hideMark/>
          </w:tcPr>
          <w:p w14:paraId="4B892758" w14:textId="203ED009" w:rsidR="004A77A4" w:rsidRDefault="004A77A4" w:rsidP="004A77A4">
            <w:pPr>
              <w:rPr>
                <w:rFonts w:ascii="Calibri" w:hAnsi="Calibri" w:cs="Calibri"/>
                <w:b/>
                <w:bCs/>
                <w:color w:val="000000"/>
                <w:szCs w:val="18"/>
              </w:rPr>
            </w:pPr>
            <w:r>
              <w:rPr>
                <w:rFonts w:ascii="Calibri" w:hAnsi="Calibri" w:cs="Calibri"/>
                <w:color w:val="000000"/>
                <w:szCs w:val="18"/>
              </w:rPr>
              <w:t xml:space="preserve">    </w:t>
            </w:r>
            <w:r>
              <w:rPr>
                <w:rFonts w:ascii="Calibri" w:hAnsi="Calibri" w:cs="Calibri"/>
                <w:b/>
                <w:bCs/>
                <w:color w:val="000000"/>
                <w:szCs w:val="18"/>
              </w:rPr>
              <w:t>Infrastructure</w:t>
            </w:r>
          </w:p>
        </w:tc>
        <w:tc>
          <w:tcPr>
            <w:tcW w:w="1756" w:type="dxa"/>
            <w:tcBorders>
              <w:top w:val="nil"/>
              <w:left w:val="nil"/>
              <w:bottom w:val="nil"/>
              <w:right w:val="nil"/>
            </w:tcBorders>
            <w:shd w:val="clear" w:color="000000" w:fill="FFFFFF"/>
            <w:vAlign w:val="bottom"/>
            <w:hideMark/>
          </w:tcPr>
          <w:p w14:paraId="67B727C5"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768" w:type="dxa"/>
            <w:tcBorders>
              <w:top w:val="nil"/>
              <w:left w:val="nil"/>
              <w:bottom w:val="nil"/>
              <w:right w:val="nil"/>
            </w:tcBorders>
            <w:shd w:val="clear" w:color="000000" w:fill="FFFFFF"/>
            <w:vAlign w:val="bottom"/>
            <w:hideMark/>
          </w:tcPr>
          <w:p w14:paraId="787D915F" w14:textId="77777777" w:rsidR="004A77A4" w:rsidRDefault="004A77A4" w:rsidP="004A77A4">
            <w:pPr>
              <w:ind w:firstLineChars="200" w:firstLine="360"/>
              <w:rPr>
                <w:rFonts w:ascii="Calibri" w:hAnsi="Calibri" w:cs="Calibri"/>
                <w:color w:val="000000"/>
                <w:szCs w:val="18"/>
              </w:rPr>
            </w:pPr>
            <w:r>
              <w:rPr>
                <w:rFonts w:ascii="Calibri" w:hAnsi="Calibri" w:cs="Calibri"/>
                <w:color w:val="000000"/>
                <w:szCs w:val="18"/>
              </w:rPr>
              <w:t> </w:t>
            </w:r>
          </w:p>
        </w:tc>
        <w:tc>
          <w:tcPr>
            <w:tcW w:w="1813" w:type="dxa"/>
            <w:tcBorders>
              <w:top w:val="nil"/>
              <w:left w:val="nil"/>
              <w:bottom w:val="nil"/>
              <w:right w:val="nil"/>
            </w:tcBorders>
            <w:shd w:val="clear" w:color="000000" w:fill="FFFFFF"/>
            <w:noWrap/>
            <w:vAlign w:val="bottom"/>
            <w:hideMark/>
          </w:tcPr>
          <w:p w14:paraId="043EDD6E" w14:textId="77777777" w:rsidR="004A77A4" w:rsidRDefault="004A77A4" w:rsidP="004A77A4">
            <w:pPr>
              <w:jc w:val="right"/>
              <w:rPr>
                <w:rFonts w:ascii="Calibri" w:hAnsi="Calibri" w:cs="Calibri"/>
                <w:color w:val="000000"/>
                <w:szCs w:val="18"/>
              </w:rPr>
            </w:pPr>
            <w:r>
              <w:rPr>
                <w:rFonts w:ascii="Calibri" w:hAnsi="Calibri" w:cs="Calibri"/>
                <w:color w:val="000000"/>
                <w:szCs w:val="18"/>
              </w:rPr>
              <w:t> </w:t>
            </w:r>
          </w:p>
        </w:tc>
      </w:tr>
      <w:tr w:rsidR="004A77A4" w14:paraId="57E9BEFD" w14:textId="77777777" w:rsidTr="00AB24A3">
        <w:trPr>
          <w:trHeight w:val="170"/>
        </w:trPr>
        <w:tc>
          <w:tcPr>
            <w:tcW w:w="4300" w:type="dxa"/>
            <w:tcBorders>
              <w:top w:val="nil"/>
              <w:left w:val="nil"/>
              <w:bottom w:val="nil"/>
              <w:right w:val="nil"/>
            </w:tcBorders>
            <w:shd w:val="clear" w:color="000000" w:fill="FFFFFF"/>
            <w:vAlign w:val="bottom"/>
            <w:hideMark/>
          </w:tcPr>
          <w:p w14:paraId="6B36325B" w14:textId="57B7A488" w:rsidR="004A77A4" w:rsidRDefault="004A77A4" w:rsidP="004A77A4">
            <w:pPr>
              <w:rPr>
                <w:rFonts w:ascii="Calibri" w:hAnsi="Calibri" w:cs="Calibri"/>
                <w:color w:val="000000"/>
                <w:szCs w:val="18"/>
              </w:rPr>
            </w:pPr>
            <w:r>
              <w:rPr>
                <w:rFonts w:ascii="Calibri" w:hAnsi="Calibri" w:cs="Calibri"/>
                <w:color w:val="000000"/>
                <w:szCs w:val="18"/>
              </w:rPr>
              <w:t xml:space="preserve">    Roads and Roads Other</w:t>
            </w:r>
          </w:p>
        </w:tc>
        <w:tc>
          <w:tcPr>
            <w:tcW w:w="1756" w:type="dxa"/>
            <w:tcBorders>
              <w:top w:val="nil"/>
              <w:left w:val="nil"/>
              <w:bottom w:val="nil"/>
              <w:right w:val="nil"/>
            </w:tcBorders>
            <w:shd w:val="clear" w:color="000000" w:fill="FFFFFF"/>
            <w:noWrap/>
            <w:vAlign w:val="bottom"/>
            <w:hideMark/>
          </w:tcPr>
          <w:p w14:paraId="1936CCF7" w14:textId="77777777" w:rsidR="004A77A4" w:rsidRDefault="004A77A4" w:rsidP="004A77A4">
            <w:pPr>
              <w:jc w:val="right"/>
              <w:rPr>
                <w:rFonts w:ascii="Calibri" w:hAnsi="Calibri" w:cs="Calibri"/>
                <w:color w:val="000000"/>
                <w:szCs w:val="18"/>
              </w:rPr>
            </w:pPr>
            <w:r>
              <w:rPr>
                <w:rFonts w:ascii="Calibri" w:hAnsi="Calibri" w:cs="Calibri"/>
                <w:color w:val="000000"/>
                <w:szCs w:val="18"/>
              </w:rPr>
              <w:t>381,269</w:t>
            </w:r>
          </w:p>
        </w:tc>
        <w:tc>
          <w:tcPr>
            <w:tcW w:w="1768" w:type="dxa"/>
            <w:tcBorders>
              <w:top w:val="nil"/>
              <w:left w:val="nil"/>
              <w:bottom w:val="nil"/>
              <w:right w:val="nil"/>
            </w:tcBorders>
            <w:shd w:val="clear" w:color="000000" w:fill="FFFFFF"/>
            <w:noWrap/>
            <w:vAlign w:val="bottom"/>
            <w:hideMark/>
          </w:tcPr>
          <w:p w14:paraId="6661D59A" w14:textId="77777777" w:rsidR="004A77A4" w:rsidRDefault="004A77A4" w:rsidP="004A77A4">
            <w:pPr>
              <w:jc w:val="right"/>
              <w:rPr>
                <w:rFonts w:ascii="Calibri" w:hAnsi="Calibri" w:cs="Calibri"/>
                <w:color w:val="000000"/>
                <w:szCs w:val="18"/>
              </w:rPr>
            </w:pPr>
            <w:r>
              <w:rPr>
                <w:rFonts w:ascii="Calibri" w:hAnsi="Calibri" w:cs="Calibri"/>
                <w:color w:val="000000"/>
                <w:szCs w:val="18"/>
              </w:rPr>
              <w:t>24,612</w:t>
            </w:r>
          </w:p>
        </w:tc>
        <w:tc>
          <w:tcPr>
            <w:tcW w:w="1813" w:type="dxa"/>
            <w:tcBorders>
              <w:top w:val="nil"/>
              <w:left w:val="nil"/>
              <w:bottom w:val="nil"/>
              <w:right w:val="nil"/>
            </w:tcBorders>
            <w:shd w:val="clear" w:color="000000" w:fill="FFFFFF"/>
            <w:noWrap/>
            <w:vAlign w:val="bottom"/>
            <w:hideMark/>
          </w:tcPr>
          <w:p w14:paraId="524C65C9" w14:textId="77777777" w:rsidR="004A77A4" w:rsidRDefault="004A77A4" w:rsidP="004A77A4">
            <w:pPr>
              <w:jc w:val="right"/>
              <w:rPr>
                <w:rFonts w:ascii="Calibri" w:hAnsi="Calibri" w:cs="Calibri"/>
                <w:color w:val="000000"/>
                <w:szCs w:val="18"/>
              </w:rPr>
            </w:pPr>
            <w:r>
              <w:rPr>
                <w:rFonts w:ascii="Calibri" w:hAnsi="Calibri" w:cs="Calibri"/>
                <w:color w:val="000000"/>
                <w:szCs w:val="18"/>
              </w:rPr>
              <w:t>405,881</w:t>
            </w:r>
          </w:p>
        </w:tc>
      </w:tr>
      <w:tr w:rsidR="004A77A4" w14:paraId="6999794A" w14:textId="77777777" w:rsidTr="00AB24A3">
        <w:trPr>
          <w:trHeight w:val="170"/>
        </w:trPr>
        <w:tc>
          <w:tcPr>
            <w:tcW w:w="4300" w:type="dxa"/>
            <w:tcBorders>
              <w:top w:val="nil"/>
              <w:left w:val="nil"/>
              <w:bottom w:val="nil"/>
              <w:right w:val="nil"/>
            </w:tcBorders>
            <w:shd w:val="clear" w:color="000000" w:fill="FFFFFF"/>
            <w:vAlign w:val="bottom"/>
            <w:hideMark/>
          </w:tcPr>
          <w:p w14:paraId="3D50CA20" w14:textId="361AE661" w:rsidR="004A77A4" w:rsidRDefault="004A77A4" w:rsidP="004A77A4">
            <w:pPr>
              <w:rPr>
                <w:rFonts w:ascii="Calibri" w:hAnsi="Calibri" w:cs="Calibri"/>
                <w:color w:val="000000"/>
                <w:szCs w:val="18"/>
              </w:rPr>
            </w:pPr>
            <w:r>
              <w:rPr>
                <w:rFonts w:ascii="Calibri" w:hAnsi="Calibri" w:cs="Calibri"/>
                <w:color w:val="000000"/>
                <w:szCs w:val="18"/>
              </w:rPr>
              <w:t xml:space="preserve">    Footpaths, cycleways, kerb and channel</w:t>
            </w:r>
          </w:p>
        </w:tc>
        <w:tc>
          <w:tcPr>
            <w:tcW w:w="1756" w:type="dxa"/>
            <w:tcBorders>
              <w:top w:val="nil"/>
              <w:left w:val="nil"/>
              <w:bottom w:val="nil"/>
              <w:right w:val="nil"/>
            </w:tcBorders>
            <w:shd w:val="clear" w:color="000000" w:fill="FFFFFF"/>
            <w:noWrap/>
            <w:vAlign w:val="bottom"/>
            <w:hideMark/>
          </w:tcPr>
          <w:p w14:paraId="5F66FBC6" w14:textId="77777777" w:rsidR="004A77A4" w:rsidRDefault="004A77A4" w:rsidP="004A77A4">
            <w:pPr>
              <w:jc w:val="right"/>
              <w:rPr>
                <w:rFonts w:ascii="Calibri" w:hAnsi="Calibri" w:cs="Calibri"/>
                <w:color w:val="000000"/>
                <w:szCs w:val="18"/>
              </w:rPr>
            </w:pPr>
            <w:r>
              <w:rPr>
                <w:rFonts w:ascii="Calibri" w:hAnsi="Calibri" w:cs="Calibri"/>
                <w:color w:val="000000"/>
                <w:szCs w:val="18"/>
              </w:rPr>
              <w:t>403,001</w:t>
            </w:r>
          </w:p>
        </w:tc>
        <w:tc>
          <w:tcPr>
            <w:tcW w:w="1768" w:type="dxa"/>
            <w:tcBorders>
              <w:top w:val="nil"/>
              <w:left w:val="nil"/>
              <w:bottom w:val="nil"/>
              <w:right w:val="nil"/>
            </w:tcBorders>
            <w:shd w:val="clear" w:color="000000" w:fill="FFFFFF"/>
            <w:noWrap/>
            <w:vAlign w:val="bottom"/>
            <w:hideMark/>
          </w:tcPr>
          <w:p w14:paraId="0CD5C615" w14:textId="77777777" w:rsidR="004A77A4" w:rsidRDefault="004A77A4" w:rsidP="004A77A4">
            <w:pPr>
              <w:jc w:val="right"/>
              <w:rPr>
                <w:rFonts w:ascii="Calibri" w:hAnsi="Calibri" w:cs="Calibri"/>
                <w:color w:val="000000"/>
                <w:szCs w:val="18"/>
              </w:rPr>
            </w:pPr>
            <w:r>
              <w:rPr>
                <w:rFonts w:ascii="Calibri" w:hAnsi="Calibri" w:cs="Calibri"/>
                <w:color w:val="000000"/>
                <w:szCs w:val="18"/>
              </w:rPr>
              <w:t>26,125</w:t>
            </w:r>
          </w:p>
        </w:tc>
        <w:tc>
          <w:tcPr>
            <w:tcW w:w="1813" w:type="dxa"/>
            <w:tcBorders>
              <w:top w:val="nil"/>
              <w:left w:val="nil"/>
              <w:bottom w:val="nil"/>
              <w:right w:val="nil"/>
            </w:tcBorders>
            <w:shd w:val="clear" w:color="000000" w:fill="FFFFFF"/>
            <w:noWrap/>
            <w:vAlign w:val="bottom"/>
            <w:hideMark/>
          </w:tcPr>
          <w:p w14:paraId="001CBD5E" w14:textId="77777777" w:rsidR="004A77A4" w:rsidRDefault="004A77A4" w:rsidP="004A77A4">
            <w:pPr>
              <w:jc w:val="right"/>
              <w:rPr>
                <w:rFonts w:ascii="Calibri" w:hAnsi="Calibri" w:cs="Calibri"/>
                <w:color w:val="000000"/>
                <w:szCs w:val="18"/>
              </w:rPr>
            </w:pPr>
            <w:r>
              <w:rPr>
                <w:rFonts w:ascii="Calibri" w:hAnsi="Calibri" w:cs="Calibri"/>
                <w:color w:val="000000"/>
                <w:szCs w:val="18"/>
              </w:rPr>
              <w:t>429,126</w:t>
            </w:r>
          </w:p>
        </w:tc>
      </w:tr>
      <w:tr w:rsidR="004A77A4" w14:paraId="7E21FCBB" w14:textId="77777777" w:rsidTr="00AB24A3">
        <w:trPr>
          <w:trHeight w:val="170"/>
        </w:trPr>
        <w:tc>
          <w:tcPr>
            <w:tcW w:w="4300" w:type="dxa"/>
            <w:tcBorders>
              <w:top w:val="nil"/>
              <w:left w:val="nil"/>
              <w:bottom w:val="nil"/>
              <w:right w:val="nil"/>
            </w:tcBorders>
            <w:shd w:val="clear" w:color="000000" w:fill="FFFFFF"/>
            <w:vAlign w:val="bottom"/>
            <w:hideMark/>
          </w:tcPr>
          <w:p w14:paraId="3FCF0A4A" w14:textId="4B4960C2" w:rsidR="004A77A4" w:rsidRDefault="004A77A4" w:rsidP="004A77A4">
            <w:pPr>
              <w:rPr>
                <w:rFonts w:ascii="Calibri" w:hAnsi="Calibri" w:cs="Calibri"/>
                <w:color w:val="000000"/>
                <w:szCs w:val="18"/>
              </w:rPr>
            </w:pPr>
            <w:r>
              <w:rPr>
                <w:rFonts w:ascii="Calibri" w:hAnsi="Calibri" w:cs="Calibri"/>
                <w:color w:val="000000"/>
                <w:szCs w:val="18"/>
              </w:rPr>
              <w:t xml:space="preserve">    Drainage</w:t>
            </w:r>
          </w:p>
        </w:tc>
        <w:tc>
          <w:tcPr>
            <w:tcW w:w="1756" w:type="dxa"/>
            <w:tcBorders>
              <w:top w:val="nil"/>
              <w:left w:val="nil"/>
              <w:bottom w:val="nil"/>
              <w:right w:val="nil"/>
            </w:tcBorders>
            <w:shd w:val="clear" w:color="000000" w:fill="FFFFFF"/>
            <w:noWrap/>
            <w:vAlign w:val="bottom"/>
            <w:hideMark/>
          </w:tcPr>
          <w:p w14:paraId="04CA8B28" w14:textId="77777777" w:rsidR="004A77A4" w:rsidRDefault="004A77A4" w:rsidP="004A77A4">
            <w:pPr>
              <w:jc w:val="right"/>
              <w:rPr>
                <w:rFonts w:ascii="Calibri" w:hAnsi="Calibri" w:cs="Calibri"/>
                <w:color w:val="000000"/>
                <w:szCs w:val="18"/>
              </w:rPr>
            </w:pPr>
            <w:r>
              <w:rPr>
                <w:rFonts w:ascii="Calibri" w:hAnsi="Calibri" w:cs="Calibri"/>
                <w:color w:val="000000"/>
                <w:szCs w:val="18"/>
              </w:rPr>
              <w:t>357,982</w:t>
            </w:r>
          </w:p>
        </w:tc>
        <w:tc>
          <w:tcPr>
            <w:tcW w:w="1768" w:type="dxa"/>
            <w:tcBorders>
              <w:top w:val="nil"/>
              <w:left w:val="nil"/>
              <w:bottom w:val="nil"/>
              <w:right w:val="nil"/>
            </w:tcBorders>
            <w:shd w:val="clear" w:color="000000" w:fill="FFFFFF"/>
            <w:noWrap/>
            <w:vAlign w:val="bottom"/>
            <w:hideMark/>
          </w:tcPr>
          <w:p w14:paraId="694941F0" w14:textId="77777777" w:rsidR="004A77A4" w:rsidRDefault="004A77A4" w:rsidP="004A77A4">
            <w:pPr>
              <w:jc w:val="right"/>
              <w:rPr>
                <w:rFonts w:ascii="Calibri" w:hAnsi="Calibri" w:cs="Calibri"/>
                <w:color w:val="000000"/>
                <w:szCs w:val="18"/>
              </w:rPr>
            </w:pPr>
            <w:r>
              <w:rPr>
                <w:rFonts w:ascii="Calibri" w:hAnsi="Calibri" w:cs="Calibri"/>
                <w:color w:val="000000"/>
                <w:szCs w:val="18"/>
              </w:rPr>
              <w:t>45,418</w:t>
            </w:r>
          </w:p>
        </w:tc>
        <w:tc>
          <w:tcPr>
            <w:tcW w:w="1813" w:type="dxa"/>
            <w:tcBorders>
              <w:top w:val="nil"/>
              <w:left w:val="nil"/>
              <w:bottom w:val="nil"/>
              <w:right w:val="nil"/>
            </w:tcBorders>
            <w:shd w:val="clear" w:color="000000" w:fill="FFFFFF"/>
            <w:noWrap/>
            <w:vAlign w:val="bottom"/>
            <w:hideMark/>
          </w:tcPr>
          <w:p w14:paraId="3A738E2C" w14:textId="77777777" w:rsidR="004A77A4" w:rsidRDefault="004A77A4" w:rsidP="004A77A4">
            <w:pPr>
              <w:jc w:val="right"/>
              <w:rPr>
                <w:rFonts w:ascii="Calibri" w:hAnsi="Calibri" w:cs="Calibri"/>
                <w:color w:val="000000"/>
                <w:szCs w:val="18"/>
              </w:rPr>
            </w:pPr>
            <w:r>
              <w:rPr>
                <w:rFonts w:ascii="Calibri" w:hAnsi="Calibri" w:cs="Calibri"/>
                <w:color w:val="000000"/>
                <w:szCs w:val="18"/>
              </w:rPr>
              <w:t>403,400</w:t>
            </w:r>
          </w:p>
        </w:tc>
      </w:tr>
      <w:tr w:rsidR="004A77A4" w14:paraId="1EC6837D" w14:textId="77777777" w:rsidTr="00AB24A3">
        <w:trPr>
          <w:trHeight w:val="170"/>
        </w:trPr>
        <w:tc>
          <w:tcPr>
            <w:tcW w:w="4300" w:type="dxa"/>
            <w:tcBorders>
              <w:top w:val="nil"/>
              <w:left w:val="nil"/>
              <w:bottom w:val="nil"/>
              <w:right w:val="nil"/>
            </w:tcBorders>
            <w:shd w:val="clear" w:color="000000" w:fill="FFFFFF"/>
            <w:vAlign w:val="bottom"/>
            <w:hideMark/>
          </w:tcPr>
          <w:p w14:paraId="78E98E76" w14:textId="5BE992EE" w:rsidR="004A77A4" w:rsidRDefault="004A77A4" w:rsidP="004A77A4">
            <w:pPr>
              <w:rPr>
                <w:rFonts w:ascii="Calibri" w:hAnsi="Calibri" w:cs="Calibri"/>
                <w:color w:val="000000"/>
                <w:szCs w:val="18"/>
              </w:rPr>
            </w:pPr>
            <w:r>
              <w:rPr>
                <w:rFonts w:ascii="Calibri" w:hAnsi="Calibri" w:cs="Calibri"/>
                <w:color w:val="000000"/>
                <w:szCs w:val="18"/>
              </w:rPr>
              <w:t xml:space="preserve">    Recreation, </w:t>
            </w:r>
            <w:r w:rsidR="009369DB">
              <w:rPr>
                <w:rFonts w:ascii="Calibri" w:hAnsi="Calibri" w:cs="Calibri"/>
                <w:color w:val="000000"/>
                <w:szCs w:val="18"/>
              </w:rPr>
              <w:t>leisure,</w:t>
            </w:r>
            <w:r>
              <w:rPr>
                <w:rFonts w:ascii="Calibri" w:hAnsi="Calibri" w:cs="Calibri"/>
                <w:color w:val="000000"/>
                <w:szCs w:val="18"/>
              </w:rPr>
              <w:t xml:space="preserve"> and community facilities</w:t>
            </w:r>
          </w:p>
        </w:tc>
        <w:tc>
          <w:tcPr>
            <w:tcW w:w="1756" w:type="dxa"/>
            <w:tcBorders>
              <w:top w:val="nil"/>
              <w:left w:val="nil"/>
              <w:bottom w:val="nil"/>
              <w:right w:val="nil"/>
            </w:tcBorders>
            <w:shd w:val="clear" w:color="000000" w:fill="FFFFFF"/>
            <w:noWrap/>
            <w:vAlign w:val="bottom"/>
            <w:hideMark/>
          </w:tcPr>
          <w:p w14:paraId="330B40E0" w14:textId="77777777" w:rsidR="004A77A4" w:rsidRDefault="004A77A4" w:rsidP="004A77A4">
            <w:pPr>
              <w:jc w:val="right"/>
              <w:rPr>
                <w:rFonts w:ascii="Calibri" w:hAnsi="Calibri" w:cs="Calibri"/>
                <w:color w:val="000000"/>
                <w:szCs w:val="18"/>
              </w:rPr>
            </w:pPr>
            <w:r>
              <w:rPr>
                <w:rFonts w:ascii="Calibri" w:hAnsi="Calibri" w:cs="Calibri"/>
                <w:color w:val="000000"/>
                <w:szCs w:val="18"/>
              </w:rPr>
              <w:t xml:space="preserve"> - </w:t>
            </w:r>
          </w:p>
        </w:tc>
        <w:tc>
          <w:tcPr>
            <w:tcW w:w="1768" w:type="dxa"/>
            <w:tcBorders>
              <w:top w:val="nil"/>
              <w:left w:val="nil"/>
              <w:bottom w:val="nil"/>
              <w:right w:val="nil"/>
            </w:tcBorders>
            <w:shd w:val="clear" w:color="000000" w:fill="FFFFFF"/>
            <w:noWrap/>
            <w:vAlign w:val="bottom"/>
            <w:hideMark/>
          </w:tcPr>
          <w:p w14:paraId="51C49C87" w14:textId="77777777" w:rsidR="004A77A4" w:rsidRDefault="004A77A4" w:rsidP="004A77A4">
            <w:pPr>
              <w:jc w:val="right"/>
              <w:rPr>
                <w:rFonts w:ascii="Calibri" w:hAnsi="Calibri" w:cs="Calibri"/>
                <w:color w:val="000000"/>
                <w:szCs w:val="18"/>
              </w:rPr>
            </w:pPr>
            <w:r>
              <w:rPr>
                <w:rFonts w:ascii="Calibri" w:hAnsi="Calibri" w:cs="Calibri"/>
                <w:color w:val="000000"/>
                <w:szCs w:val="18"/>
              </w:rPr>
              <w:t>46,664</w:t>
            </w:r>
          </w:p>
        </w:tc>
        <w:tc>
          <w:tcPr>
            <w:tcW w:w="1813" w:type="dxa"/>
            <w:tcBorders>
              <w:top w:val="nil"/>
              <w:left w:val="nil"/>
              <w:bottom w:val="nil"/>
              <w:right w:val="nil"/>
            </w:tcBorders>
            <w:shd w:val="clear" w:color="000000" w:fill="FFFFFF"/>
            <w:noWrap/>
            <w:vAlign w:val="bottom"/>
            <w:hideMark/>
          </w:tcPr>
          <w:p w14:paraId="7EB5C7FF" w14:textId="77777777" w:rsidR="004A77A4" w:rsidRDefault="004A77A4" w:rsidP="004A77A4">
            <w:pPr>
              <w:jc w:val="right"/>
              <w:rPr>
                <w:rFonts w:ascii="Calibri" w:hAnsi="Calibri" w:cs="Calibri"/>
                <w:color w:val="000000"/>
                <w:szCs w:val="18"/>
              </w:rPr>
            </w:pPr>
            <w:r>
              <w:rPr>
                <w:rFonts w:ascii="Calibri" w:hAnsi="Calibri" w:cs="Calibri"/>
                <w:color w:val="000000"/>
                <w:szCs w:val="18"/>
              </w:rPr>
              <w:t>46,664</w:t>
            </w:r>
          </w:p>
        </w:tc>
      </w:tr>
      <w:tr w:rsidR="004A77A4" w14:paraId="3908A45C" w14:textId="77777777" w:rsidTr="00AB24A3">
        <w:trPr>
          <w:trHeight w:val="170"/>
        </w:trPr>
        <w:tc>
          <w:tcPr>
            <w:tcW w:w="4300" w:type="dxa"/>
            <w:tcBorders>
              <w:top w:val="nil"/>
              <w:left w:val="nil"/>
              <w:bottom w:val="nil"/>
              <w:right w:val="nil"/>
            </w:tcBorders>
            <w:shd w:val="clear" w:color="000000" w:fill="FFFFFF"/>
            <w:vAlign w:val="bottom"/>
            <w:hideMark/>
          </w:tcPr>
          <w:p w14:paraId="40AF2402" w14:textId="3C0B0C68" w:rsidR="004A77A4" w:rsidRDefault="004A77A4" w:rsidP="004A77A4">
            <w:pPr>
              <w:rPr>
                <w:rFonts w:ascii="Calibri" w:hAnsi="Calibri" w:cs="Calibri"/>
                <w:color w:val="000000"/>
                <w:szCs w:val="18"/>
              </w:rPr>
            </w:pPr>
          </w:p>
        </w:tc>
        <w:tc>
          <w:tcPr>
            <w:tcW w:w="1756" w:type="dxa"/>
            <w:tcBorders>
              <w:top w:val="single" w:sz="4" w:space="0" w:color="000000"/>
              <w:left w:val="nil"/>
              <w:bottom w:val="single" w:sz="4" w:space="0" w:color="000000"/>
              <w:right w:val="nil"/>
            </w:tcBorders>
            <w:shd w:val="clear" w:color="000000" w:fill="FFFFFF"/>
            <w:noWrap/>
            <w:vAlign w:val="bottom"/>
            <w:hideMark/>
          </w:tcPr>
          <w:p w14:paraId="1A053326" w14:textId="77777777" w:rsidR="004A77A4" w:rsidRDefault="004A77A4" w:rsidP="004A77A4">
            <w:pPr>
              <w:jc w:val="right"/>
              <w:rPr>
                <w:rFonts w:ascii="Calibri" w:hAnsi="Calibri" w:cs="Calibri"/>
                <w:color w:val="000000"/>
                <w:szCs w:val="18"/>
              </w:rPr>
            </w:pPr>
            <w:r>
              <w:rPr>
                <w:rFonts w:ascii="Calibri" w:hAnsi="Calibri" w:cs="Calibri"/>
                <w:color w:val="000000"/>
                <w:szCs w:val="18"/>
              </w:rPr>
              <w:t>1,142,252</w:t>
            </w:r>
          </w:p>
        </w:tc>
        <w:tc>
          <w:tcPr>
            <w:tcW w:w="1768" w:type="dxa"/>
            <w:tcBorders>
              <w:top w:val="single" w:sz="4" w:space="0" w:color="000000"/>
              <w:left w:val="nil"/>
              <w:bottom w:val="single" w:sz="4" w:space="0" w:color="000000"/>
              <w:right w:val="nil"/>
            </w:tcBorders>
            <w:shd w:val="clear" w:color="000000" w:fill="FFFFFF"/>
            <w:noWrap/>
            <w:vAlign w:val="bottom"/>
            <w:hideMark/>
          </w:tcPr>
          <w:p w14:paraId="54880B26" w14:textId="77777777" w:rsidR="004A77A4" w:rsidRDefault="004A77A4" w:rsidP="004A77A4">
            <w:pPr>
              <w:jc w:val="right"/>
              <w:rPr>
                <w:rFonts w:ascii="Calibri" w:hAnsi="Calibri" w:cs="Calibri"/>
                <w:color w:val="000000"/>
                <w:szCs w:val="18"/>
              </w:rPr>
            </w:pPr>
            <w:r>
              <w:rPr>
                <w:rFonts w:ascii="Calibri" w:hAnsi="Calibri" w:cs="Calibri"/>
                <w:color w:val="000000"/>
                <w:szCs w:val="18"/>
              </w:rPr>
              <w:t>142,819</w:t>
            </w:r>
          </w:p>
        </w:tc>
        <w:tc>
          <w:tcPr>
            <w:tcW w:w="1813" w:type="dxa"/>
            <w:tcBorders>
              <w:top w:val="single" w:sz="4" w:space="0" w:color="000000"/>
              <w:left w:val="nil"/>
              <w:bottom w:val="single" w:sz="4" w:space="0" w:color="000000"/>
              <w:right w:val="nil"/>
            </w:tcBorders>
            <w:shd w:val="clear" w:color="000000" w:fill="FFFFFF"/>
            <w:noWrap/>
            <w:vAlign w:val="bottom"/>
            <w:hideMark/>
          </w:tcPr>
          <w:p w14:paraId="0220A28D" w14:textId="77777777" w:rsidR="004A77A4" w:rsidRDefault="004A77A4" w:rsidP="004A77A4">
            <w:pPr>
              <w:jc w:val="right"/>
              <w:rPr>
                <w:rFonts w:ascii="Calibri" w:hAnsi="Calibri" w:cs="Calibri"/>
                <w:color w:val="000000"/>
                <w:szCs w:val="18"/>
              </w:rPr>
            </w:pPr>
            <w:r>
              <w:rPr>
                <w:rFonts w:ascii="Calibri" w:hAnsi="Calibri" w:cs="Calibri"/>
                <w:color w:val="000000"/>
                <w:szCs w:val="18"/>
              </w:rPr>
              <w:t>1,285,071</w:t>
            </w:r>
          </w:p>
        </w:tc>
      </w:tr>
      <w:tr w:rsidR="004A77A4" w14:paraId="28C221C1" w14:textId="77777777" w:rsidTr="00AB24A3">
        <w:trPr>
          <w:trHeight w:val="170"/>
        </w:trPr>
        <w:tc>
          <w:tcPr>
            <w:tcW w:w="4300" w:type="dxa"/>
            <w:tcBorders>
              <w:top w:val="nil"/>
              <w:left w:val="nil"/>
              <w:bottom w:val="nil"/>
              <w:right w:val="nil"/>
            </w:tcBorders>
            <w:shd w:val="clear" w:color="000000" w:fill="FFFFFF"/>
            <w:vAlign w:val="bottom"/>
          </w:tcPr>
          <w:p w14:paraId="1B962C8D" w14:textId="0EE7D8D0" w:rsidR="004A77A4" w:rsidRDefault="004A77A4" w:rsidP="004A77A4">
            <w:pPr>
              <w:rPr>
                <w:rFonts w:ascii="Calibri" w:hAnsi="Calibri" w:cs="Calibri"/>
                <w:b/>
                <w:bCs/>
                <w:color w:val="000000"/>
                <w:szCs w:val="18"/>
              </w:rPr>
            </w:pPr>
            <w:r>
              <w:rPr>
                <w:rFonts w:ascii="Calibri" w:hAnsi="Calibri" w:cs="Calibri"/>
                <w:b/>
                <w:bCs/>
                <w:color w:val="000000"/>
                <w:szCs w:val="18"/>
              </w:rPr>
              <w:t>Total asset revaluation reserves</w:t>
            </w:r>
          </w:p>
        </w:tc>
        <w:tc>
          <w:tcPr>
            <w:tcW w:w="1756" w:type="dxa"/>
            <w:tcBorders>
              <w:top w:val="nil"/>
              <w:left w:val="nil"/>
              <w:bottom w:val="single" w:sz="4" w:space="0" w:color="000000"/>
              <w:right w:val="nil"/>
            </w:tcBorders>
            <w:shd w:val="clear" w:color="000000" w:fill="FFFFFF"/>
            <w:noWrap/>
            <w:vAlign w:val="bottom"/>
            <w:hideMark/>
          </w:tcPr>
          <w:p w14:paraId="6B37E082" w14:textId="77777777" w:rsidR="004A77A4" w:rsidRDefault="004A77A4" w:rsidP="004A77A4">
            <w:pPr>
              <w:jc w:val="right"/>
              <w:rPr>
                <w:rFonts w:ascii="Calibri" w:hAnsi="Calibri" w:cs="Calibri"/>
                <w:color w:val="000000"/>
                <w:szCs w:val="18"/>
              </w:rPr>
            </w:pPr>
            <w:r>
              <w:rPr>
                <w:rFonts w:ascii="Calibri" w:hAnsi="Calibri" w:cs="Calibri"/>
                <w:color w:val="000000"/>
                <w:szCs w:val="18"/>
              </w:rPr>
              <w:t>2,249,168</w:t>
            </w:r>
          </w:p>
        </w:tc>
        <w:tc>
          <w:tcPr>
            <w:tcW w:w="1768" w:type="dxa"/>
            <w:tcBorders>
              <w:top w:val="nil"/>
              <w:left w:val="nil"/>
              <w:bottom w:val="single" w:sz="4" w:space="0" w:color="000000"/>
              <w:right w:val="nil"/>
            </w:tcBorders>
            <w:shd w:val="clear" w:color="000000" w:fill="FFFFFF"/>
            <w:noWrap/>
            <w:vAlign w:val="bottom"/>
            <w:hideMark/>
          </w:tcPr>
          <w:p w14:paraId="59ACB969" w14:textId="77777777" w:rsidR="004A77A4" w:rsidRDefault="004A77A4" w:rsidP="004A77A4">
            <w:pPr>
              <w:jc w:val="right"/>
              <w:rPr>
                <w:rFonts w:ascii="Calibri" w:hAnsi="Calibri" w:cs="Calibri"/>
                <w:color w:val="000000"/>
                <w:szCs w:val="18"/>
              </w:rPr>
            </w:pPr>
            <w:r>
              <w:rPr>
                <w:rFonts w:ascii="Calibri" w:hAnsi="Calibri" w:cs="Calibri"/>
                <w:color w:val="000000"/>
                <w:szCs w:val="18"/>
              </w:rPr>
              <w:t>218,933</w:t>
            </w:r>
          </w:p>
        </w:tc>
        <w:tc>
          <w:tcPr>
            <w:tcW w:w="1813" w:type="dxa"/>
            <w:tcBorders>
              <w:top w:val="nil"/>
              <w:left w:val="nil"/>
              <w:bottom w:val="single" w:sz="4" w:space="0" w:color="000000"/>
              <w:right w:val="nil"/>
            </w:tcBorders>
            <w:shd w:val="clear" w:color="000000" w:fill="FFFFFF"/>
            <w:noWrap/>
            <w:vAlign w:val="bottom"/>
            <w:hideMark/>
          </w:tcPr>
          <w:p w14:paraId="5251D76C" w14:textId="77777777" w:rsidR="004A77A4" w:rsidRDefault="004A77A4" w:rsidP="004A77A4">
            <w:pPr>
              <w:jc w:val="right"/>
              <w:rPr>
                <w:rFonts w:ascii="Calibri" w:hAnsi="Calibri" w:cs="Calibri"/>
                <w:color w:val="000000"/>
                <w:szCs w:val="18"/>
              </w:rPr>
            </w:pPr>
            <w:r>
              <w:rPr>
                <w:rFonts w:ascii="Calibri" w:hAnsi="Calibri" w:cs="Calibri"/>
                <w:color w:val="000000"/>
                <w:szCs w:val="18"/>
              </w:rPr>
              <w:t>2,468,101</w:t>
            </w:r>
          </w:p>
        </w:tc>
      </w:tr>
    </w:tbl>
    <w:p w14:paraId="2BD0314F" w14:textId="2E248016" w:rsidR="001E737E" w:rsidRPr="00BF10E6" w:rsidRDefault="00BF10E6" w:rsidP="00065098">
      <w:pPr>
        <w:spacing w:line="240" w:lineRule="auto"/>
        <w:rPr>
          <w:rFonts w:asciiTheme="minorHAnsi" w:hAnsiTheme="minorHAnsi" w:cstheme="minorHAnsi"/>
        </w:rPr>
      </w:pPr>
      <w:r>
        <w:rPr>
          <w:rFonts w:asciiTheme="minorHAnsi" w:hAnsiTheme="minorHAnsi" w:cstheme="minorHAnsi"/>
        </w:rPr>
        <w:br w:type="page"/>
      </w:r>
    </w:p>
    <w:p w14:paraId="48D9C7DA" w14:textId="118D891C" w:rsidR="001E737E" w:rsidRPr="00524318" w:rsidRDefault="00763F55" w:rsidP="00F10804">
      <w:pPr>
        <w:ind w:firstLine="1"/>
        <w:rPr>
          <w:rFonts w:asciiTheme="minorHAnsi" w:hAnsiTheme="minorHAnsi" w:cstheme="minorHAnsi"/>
          <w:b/>
          <w:bCs/>
          <w:szCs w:val="18"/>
        </w:rPr>
      </w:pPr>
      <w:r w:rsidRPr="00524318">
        <w:rPr>
          <w:rFonts w:asciiTheme="minorHAnsi" w:hAnsiTheme="minorHAnsi" w:cstheme="minorHAnsi"/>
          <w:b/>
          <w:bCs/>
          <w:szCs w:val="18"/>
        </w:rPr>
        <w:t xml:space="preserve">F </w:t>
      </w:r>
      <w:r w:rsidR="001E737E" w:rsidRPr="00524318">
        <w:rPr>
          <w:rFonts w:asciiTheme="minorHAnsi" w:hAnsiTheme="minorHAnsi" w:cstheme="minorHAnsi"/>
          <w:b/>
          <w:bCs/>
          <w:szCs w:val="18"/>
        </w:rPr>
        <w:t>1.2 Other reserves</w:t>
      </w:r>
    </w:p>
    <w:p w14:paraId="65D4D487" w14:textId="77777777" w:rsidR="001E737E" w:rsidRPr="003C2505" w:rsidRDefault="001E737E" w:rsidP="00065098">
      <w:pPr>
        <w:rPr>
          <w:rFonts w:asciiTheme="minorHAnsi" w:hAnsiTheme="minorHAnsi" w:cstheme="minorHAnsi"/>
          <w:b/>
          <w:bCs/>
          <w:szCs w:val="18"/>
        </w:rPr>
      </w:pPr>
    </w:p>
    <w:tbl>
      <w:tblPr>
        <w:tblW w:w="9637" w:type="dxa"/>
        <w:tblLayout w:type="fixed"/>
        <w:tblCellMar>
          <w:left w:w="0" w:type="dxa"/>
          <w:right w:w="57" w:type="dxa"/>
        </w:tblCellMar>
        <w:tblLook w:val="04A0" w:firstRow="1" w:lastRow="0" w:firstColumn="1" w:lastColumn="0" w:noHBand="0" w:noVBand="1"/>
      </w:tblPr>
      <w:tblGrid>
        <w:gridCol w:w="4692"/>
        <w:gridCol w:w="1236"/>
        <w:gridCol w:w="1236"/>
        <w:gridCol w:w="1236"/>
        <w:gridCol w:w="1237"/>
      </w:tblGrid>
      <w:tr w:rsidR="00E22CE8" w14:paraId="4316E907" w14:textId="77777777" w:rsidTr="00E22CE8">
        <w:trPr>
          <w:trHeight w:val="170"/>
        </w:trPr>
        <w:tc>
          <w:tcPr>
            <w:tcW w:w="4692" w:type="dxa"/>
            <w:tcBorders>
              <w:top w:val="nil"/>
              <w:left w:val="nil"/>
              <w:bottom w:val="nil"/>
              <w:right w:val="nil"/>
            </w:tcBorders>
            <w:shd w:val="clear" w:color="000000" w:fill="FFFFFF"/>
            <w:vAlign w:val="bottom"/>
            <w:hideMark/>
          </w:tcPr>
          <w:p w14:paraId="0A6FCD57" w14:textId="77777777" w:rsidR="00E22CE8" w:rsidRDefault="00E22CE8" w:rsidP="00E22CE8">
            <w:pPr>
              <w:rPr>
                <w:rFonts w:ascii="Calibri" w:hAnsi="Calibri" w:cs="Calibri"/>
                <w:color w:val="000000"/>
                <w:szCs w:val="18"/>
              </w:rPr>
            </w:pPr>
            <w:bookmarkStart w:id="93" w:name="Note_ORETABLE1" w:colFirst="0" w:colLast="0"/>
            <w:r>
              <w:rPr>
                <w:rFonts w:ascii="Calibri" w:hAnsi="Calibri" w:cs="Calibri"/>
                <w:color w:val="000000"/>
                <w:szCs w:val="18"/>
              </w:rPr>
              <w:t> </w:t>
            </w:r>
          </w:p>
        </w:tc>
        <w:tc>
          <w:tcPr>
            <w:tcW w:w="1236" w:type="dxa"/>
            <w:tcBorders>
              <w:top w:val="nil"/>
              <w:left w:val="nil"/>
              <w:bottom w:val="nil"/>
              <w:right w:val="nil"/>
            </w:tcBorders>
            <w:shd w:val="clear" w:color="FFFFFF" w:fill="FFFFFF"/>
            <w:vAlign w:val="bottom"/>
            <w:hideMark/>
          </w:tcPr>
          <w:p w14:paraId="7E252931"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Balance at beginning of reporting period</w:t>
            </w:r>
          </w:p>
        </w:tc>
        <w:tc>
          <w:tcPr>
            <w:tcW w:w="1236" w:type="dxa"/>
            <w:tcBorders>
              <w:top w:val="nil"/>
              <w:left w:val="nil"/>
              <w:bottom w:val="nil"/>
              <w:right w:val="nil"/>
            </w:tcBorders>
            <w:shd w:val="clear" w:color="FFFFFF" w:fill="FFFFFF"/>
            <w:vAlign w:val="bottom"/>
            <w:hideMark/>
          </w:tcPr>
          <w:p w14:paraId="72AA2B8B"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Transfer from accumulated surplus</w:t>
            </w:r>
          </w:p>
        </w:tc>
        <w:tc>
          <w:tcPr>
            <w:tcW w:w="1236" w:type="dxa"/>
            <w:tcBorders>
              <w:top w:val="nil"/>
              <w:left w:val="nil"/>
              <w:bottom w:val="nil"/>
              <w:right w:val="nil"/>
            </w:tcBorders>
            <w:shd w:val="clear" w:color="FFFFFF" w:fill="FFFFFF"/>
            <w:vAlign w:val="bottom"/>
            <w:hideMark/>
          </w:tcPr>
          <w:p w14:paraId="05555F52"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Transfer to accumulated surplus</w:t>
            </w:r>
          </w:p>
        </w:tc>
        <w:tc>
          <w:tcPr>
            <w:tcW w:w="1237" w:type="dxa"/>
            <w:tcBorders>
              <w:top w:val="nil"/>
              <w:left w:val="nil"/>
              <w:bottom w:val="nil"/>
              <w:right w:val="nil"/>
            </w:tcBorders>
            <w:shd w:val="clear" w:color="FFFFFF" w:fill="FFFFFF"/>
            <w:vAlign w:val="bottom"/>
            <w:hideMark/>
          </w:tcPr>
          <w:p w14:paraId="37368EF4"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Balance at end of reporting period</w:t>
            </w:r>
          </w:p>
        </w:tc>
      </w:tr>
      <w:bookmarkEnd w:id="93"/>
      <w:tr w:rsidR="00E22CE8" w14:paraId="1F447DCE" w14:textId="77777777" w:rsidTr="00E22CE8">
        <w:trPr>
          <w:trHeight w:val="170"/>
        </w:trPr>
        <w:tc>
          <w:tcPr>
            <w:tcW w:w="4692" w:type="dxa"/>
            <w:tcBorders>
              <w:top w:val="nil"/>
              <w:left w:val="nil"/>
              <w:bottom w:val="nil"/>
              <w:right w:val="nil"/>
            </w:tcBorders>
            <w:shd w:val="clear" w:color="000000" w:fill="FFFFFF"/>
            <w:vAlign w:val="bottom"/>
            <w:hideMark/>
          </w:tcPr>
          <w:p w14:paraId="60F688D5" w14:textId="77777777" w:rsidR="00E22CE8" w:rsidRDefault="00E22CE8" w:rsidP="00E22CE8">
            <w:pPr>
              <w:rPr>
                <w:rFonts w:ascii="Calibri" w:hAnsi="Calibri" w:cs="Calibri"/>
                <w:color w:val="000000"/>
                <w:szCs w:val="18"/>
              </w:rPr>
            </w:pPr>
            <w:r>
              <w:rPr>
                <w:rFonts w:ascii="Calibri" w:hAnsi="Calibri" w:cs="Calibri"/>
                <w:color w:val="000000"/>
                <w:szCs w:val="18"/>
              </w:rPr>
              <w:t> </w:t>
            </w:r>
          </w:p>
        </w:tc>
        <w:tc>
          <w:tcPr>
            <w:tcW w:w="1236" w:type="dxa"/>
            <w:tcBorders>
              <w:top w:val="nil"/>
              <w:left w:val="nil"/>
              <w:bottom w:val="nil"/>
              <w:right w:val="nil"/>
            </w:tcBorders>
            <w:shd w:val="clear" w:color="FFFFFF" w:fill="FFFFFF"/>
            <w:vAlign w:val="bottom"/>
            <w:hideMark/>
          </w:tcPr>
          <w:p w14:paraId="6CEC44AB"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6" w:type="dxa"/>
            <w:tcBorders>
              <w:top w:val="nil"/>
              <w:left w:val="nil"/>
              <w:bottom w:val="nil"/>
              <w:right w:val="nil"/>
            </w:tcBorders>
            <w:shd w:val="clear" w:color="FFFFFF" w:fill="FFFFFF"/>
            <w:vAlign w:val="bottom"/>
            <w:hideMark/>
          </w:tcPr>
          <w:p w14:paraId="3F134689"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6" w:type="dxa"/>
            <w:tcBorders>
              <w:top w:val="nil"/>
              <w:left w:val="nil"/>
              <w:bottom w:val="nil"/>
              <w:right w:val="nil"/>
            </w:tcBorders>
            <w:shd w:val="clear" w:color="FFFFFF" w:fill="FFFFFF"/>
            <w:vAlign w:val="bottom"/>
            <w:hideMark/>
          </w:tcPr>
          <w:p w14:paraId="6185DDB1"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7" w:type="dxa"/>
            <w:tcBorders>
              <w:top w:val="nil"/>
              <w:left w:val="nil"/>
              <w:bottom w:val="nil"/>
              <w:right w:val="nil"/>
            </w:tcBorders>
            <w:shd w:val="clear" w:color="000000" w:fill="FFFFFF"/>
            <w:noWrap/>
            <w:vAlign w:val="bottom"/>
            <w:hideMark/>
          </w:tcPr>
          <w:p w14:paraId="6796CD07" w14:textId="77777777" w:rsidR="00E22CE8" w:rsidRDefault="00E22CE8" w:rsidP="00E22CE8">
            <w:pPr>
              <w:jc w:val="right"/>
              <w:rPr>
                <w:rFonts w:ascii="Calibri" w:hAnsi="Calibri" w:cs="Calibri"/>
                <w:color w:val="000000"/>
                <w:szCs w:val="18"/>
              </w:rPr>
            </w:pPr>
            <w:r>
              <w:rPr>
                <w:rFonts w:ascii="Calibri" w:hAnsi="Calibri" w:cs="Calibri"/>
                <w:color w:val="000000"/>
                <w:szCs w:val="18"/>
              </w:rPr>
              <w:t> </w:t>
            </w:r>
          </w:p>
        </w:tc>
      </w:tr>
      <w:tr w:rsidR="00E22CE8" w14:paraId="1FD2B787" w14:textId="77777777" w:rsidTr="00E22CE8">
        <w:trPr>
          <w:trHeight w:val="170"/>
        </w:trPr>
        <w:tc>
          <w:tcPr>
            <w:tcW w:w="4692" w:type="dxa"/>
            <w:tcBorders>
              <w:top w:val="nil"/>
              <w:left w:val="nil"/>
              <w:bottom w:val="nil"/>
              <w:right w:val="nil"/>
            </w:tcBorders>
            <w:shd w:val="clear" w:color="FFFFFF" w:fill="FFFFFF"/>
            <w:hideMark/>
          </w:tcPr>
          <w:p w14:paraId="219B0FC5" w14:textId="77777777" w:rsidR="00E22CE8" w:rsidRDefault="00E22CE8" w:rsidP="00E22CE8">
            <w:pPr>
              <w:rPr>
                <w:rFonts w:ascii="Calibri" w:hAnsi="Calibri" w:cs="Calibri"/>
                <w:b/>
                <w:bCs/>
                <w:color w:val="000000"/>
                <w:szCs w:val="18"/>
              </w:rPr>
            </w:pPr>
            <w:r>
              <w:rPr>
                <w:rFonts w:ascii="Calibri" w:hAnsi="Calibri" w:cs="Calibri"/>
                <w:b/>
                <w:bCs/>
                <w:color w:val="000000"/>
                <w:szCs w:val="18"/>
              </w:rPr>
              <w:t>2024</w:t>
            </w:r>
          </w:p>
        </w:tc>
        <w:tc>
          <w:tcPr>
            <w:tcW w:w="1236" w:type="dxa"/>
            <w:tcBorders>
              <w:top w:val="nil"/>
              <w:left w:val="nil"/>
              <w:bottom w:val="nil"/>
              <w:right w:val="nil"/>
            </w:tcBorders>
            <w:shd w:val="clear" w:color="FFFFFF" w:fill="FFFFFF"/>
            <w:vAlign w:val="bottom"/>
            <w:hideMark/>
          </w:tcPr>
          <w:p w14:paraId="54B8BA6D"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$'000</w:t>
            </w:r>
          </w:p>
        </w:tc>
        <w:tc>
          <w:tcPr>
            <w:tcW w:w="1236" w:type="dxa"/>
            <w:tcBorders>
              <w:top w:val="nil"/>
              <w:left w:val="nil"/>
              <w:bottom w:val="nil"/>
              <w:right w:val="nil"/>
            </w:tcBorders>
            <w:shd w:val="clear" w:color="FFFFFF" w:fill="FFFFFF"/>
            <w:vAlign w:val="bottom"/>
            <w:hideMark/>
          </w:tcPr>
          <w:p w14:paraId="4DD4DAD6"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$'000</w:t>
            </w:r>
          </w:p>
        </w:tc>
        <w:tc>
          <w:tcPr>
            <w:tcW w:w="1236" w:type="dxa"/>
            <w:tcBorders>
              <w:top w:val="nil"/>
              <w:left w:val="nil"/>
              <w:bottom w:val="nil"/>
              <w:right w:val="nil"/>
            </w:tcBorders>
            <w:shd w:val="clear" w:color="FFFFFF" w:fill="FFFFFF"/>
            <w:vAlign w:val="bottom"/>
            <w:hideMark/>
          </w:tcPr>
          <w:p w14:paraId="79DC2B84"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$'000</w:t>
            </w:r>
          </w:p>
        </w:tc>
        <w:tc>
          <w:tcPr>
            <w:tcW w:w="1237" w:type="dxa"/>
            <w:tcBorders>
              <w:top w:val="nil"/>
              <w:left w:val="nil"/>
              <w:bottom w:val="nil"/>
              <w:right w:val="nil"/>
            </w:tcBorders>
            <w:shd w:val="clear" w:color="FFFFFF" w:fill="FFFFFF"/>
            <w:vAlign w:val="bottom"/>
            <w:hideMark/>
          </w:tcPr>
          <w:p w14:paraId="0E7E56C0"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$'000</w:t>
            </w:r>
          </w:p>
        </w:tc>
      </w:tr>
      <w:tr w:rsidR="00E22CE8" w14:paraId="434DC79F" w14:textId="77777777" w:rsidTr="00E22CE8">
        <w:trPr>
          <w:trHeight w:val="170"/>
        </w:trPr>
        <w:tc>
          <w:tcPr>
            <w:tcW w:w="4692" w:type="dxa"/>
            <w:tcBorders>
              <w:top w:val="nil"/>
              <w:left w:val="nil"/>
              <w:bottom w:val="nil"/>
              <w:right w:val="nil"/>
            </w:tcBorders>
            <w:shd w:val="clear" w:color="000000" w:fill="FFFFFF"/>
            <w:vAlign w:val="bottom"/>
            <w:hideMark/>
          </w:tcPr>
          <w:p w14:paraId="71D77D39" w14:textId="77777777" w:rsidR="00E22CE8" w:rsidRDefault="00E22CE8" w:rsidP="00E22CE8">
            <w:pPr>
              <w:rPr>
                <w:rFonts w:ascii="Calibri" w:hAnsi="Calibri" w:cs="Calibri"/>
                <w:color w:val="000000"/>
                <w:szCs w:val="18"/>
              </w:rPr>
            </w:pPr>
            <w:r>
              <w:rPr>
                <w:rFonts w:ascii="Calibri" w:hAnsi="Calibri" w:cs="Calibri"/>
                <w:color w:val="000000"/>
                <w:szCs w:val="18"/>
              </w:rPr>
              <w:t>Public open space reserve</w:t>
            </w:r>
          </w:p>
        </w:tc>
        <w:tc>
          <w:tcPr>
            <w:tcW w:w="1236" w:type="dxa"/>
            <w:tcBorders>
              <w:top w:val="nil"/>
              <w:left w:val="nil"/>
              <w:bottom w:val="nil"/>
              <w:right w:val="nil"/>
            </w:tcBorders>
            <w:shd w:val="clear" w:color="FFFFFF" w:fill="B7DEE8"/>
            <w:noWrap/>
            <w:vAlign w:val="bottom"/>
            <w:hideMark/>
          </w:tcPr>
          <w:p w14:paraId="72EBE2F9" w14:textId="77777777" w:rsidR="00E22CE8" w:rsidRDefault="00E22CE8" w:rsidP="00E22CE8">
            <w:pPr>
              <w:jc w:val="right"/>
              <w:rPr>
                <w:rFonts w:ascii="Calibri" w:hAnsi="Calibri" w:cs="Calibri"/>
                <w:color w:val="000000"/>
                <w:szCs w:val="18"/>
              </w:rPr>
            </w:pPr>
            <w:r>
              <w:rPr>
                <w:rFonts w:ascii="Calibri" w:hAnsi="Calibri" w:cs="Calibri"/>
                <w:color w:val="000000"/>
                <w:szCs w:val="18"/>
              </w:rPr>
              <w:t>8,943</w:t>
            </w:r>
          </w:p>
        </w:tc>
        <w:tc>
          <w:tcPr>
            <w:tcW w:w="1236" w:type="dxa"/>
            <w:tcBorders>
              <w:top w:val="nil"/>
              <w:left w:val="nil"/>
              <w:bottom w:val="nil"/>
              <w:right w:val="nil"/>
            </w:tcBorders>
            <w:shd w:val="clear" w:color="FFFFFF" w:fill="B7DEE8"/>
            <w:noWrap/>
            <w:vAlign w:val="bottom"/>
            <w:hideMark/>
          </w:tcPr>
          <w:p w14:paraId="5E6F609E"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71DA7878" w14:textId="77777777" w:rsidR="00E22CE8" w:rsidRDefault="00E22CE8" w:rsidP="00E22CE8">
            <w:pPr>
              <w:jc w:val="right"/>
              <w:rPr>
                <w:rFonts w:ascii="Calibri" w:hAnsi="Calibri" w:cs="Calibri"/>
                <w:color w:val="000000"/>
                <w:szCs w:val="18"/>
              </w:rPr>
            </w:pPr>
            <w:r>
              <w:rPr>
                <w:rFonts w:ascii="Calibri" w:hAnsi="Calibri" w:cs="Calibri"/>
                <w:color w:val="000000"/>
                <w:szCs w:val="18"/>
              </w:rPr>
              <w:t>(8,943)</w:t>
            </w:r>
          </w:p>
        </w:tc>
        <w:tc>
          <w:tcPr>
            <w:tcW w:w="1237" w:type="dxa"/>
            <w:tcBorders>
              <w:top w:val="nil"/>
              <w:left w:val="nil"/>
              <w:bottom w:val="nil"/>
              <w:right w:val="nil"/>
            </w:tcBorders>
            <w:shd w:val="clear" w:color="FFFFFF" w:fill="B7DEE8"/>
            <w:noWrap/>
            <w:vAlign w:val="bottom"/>
            <w:hideMark/>
          </w:tcPr>
          <w:p w14:paraId="654C8316"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r>
      <w:tr w:rsidR="00E22CE8" w14:paraId="7A2C9F49" w14:textId="77777777" w:rsidTr="00E22CE8">
        <w:trPr>
          <w:trHeight w:val="170"/>
        </w:trPr>
        <w:tc>
          <w:tcPr>
            <w:tcW w:w="4692" w:type="dxa"/>
            <w:tcBorders>
              <w:top w:val="nil"/>
              <w:left w:val="nil"/>
              <w:bottom w:val="nil"/>
              <w:right w:val="nil"/>
            </w:tcBorders>
            <w:shd w:val="clear" w:color="000000" w:fill="FFFFFF"/>
            <w:vAlign w:val="bottom"/>
            <w:hideMark/>
          </w:tcPr>
          <w:p w14:paraId="19EFF66E" w14:textId="77777777" w:rsidR="00E22CE8" w:rsidRDefault="00E22CE8" w:rsidP="00E22CE8">
            <w:pPr>
              <w:rPr>
                <w:rFonts w:ascii="Calibri" w:hAnsi="Calibri" w:cs="Calibri"/>
                <w:color w:val="000000"/>
                <w:szCs w:val="18"/>
              </w:rPr>
            </w:pPr>
            <w:r>
              <w:rPr>
                <w:rFonts w:ascii="Calibri" w:hAnsi="Calibri" w:cs="Calibri"/>
                <w:color w:val="000000"/>
                <w:szCs w:val="18"/>
              </w:rPr>
              <w:t>Deferred works reserve</w:t>
            </w:r>
          </w:p>
        </w:tc>
        <w:tc>
          <w:tcPr>
            <w:tcW w:w="1236" w:type="dxa"/>
            <w:tcBorders>
              <w:top w:val="nil"/>
              <w:left w:val="nil"/>
              <w:bottom w:val="nil"/>
              <w:right w:val="nil"/>
            </w:tcBorders>
            <w:shd w:val="clear" w:color="FFFFFF" w:fill="B7DEE8"/>
            <w:noWrap/>
            <w:vAlign w:val="bottom"/>
            <w:hideMark/>
          </w:tcPr>
          <w:p w14:paraId="25CDA15F" w14:textId="77777777" w:rsidR="00E22CE8" w:rsidRDefault="00E22CE8" w:rsidP="00E22CE8">
            <w:pPr>
              <w:jc w:val="right"/>
              <w:rPr>
                <w:rFonts w:ascii="Calibri" w:hAnsi="Calibri" w:cs="Calibri"/>
                <w:color w:val="000000"/>
                <w:szCs w:val="18"/>
              </w:rPr>
            </w:pPr>
            <w:r>
              <w:rPr>
                <w:rFonts w:ascii="Calibri" w:hAnsi="Calibri" w:cs="Calibri"/>
                <w:color w:val="000000"/>
                <w:szCs w:val="18"/>
              </w:rPr>
              <w:t>41,330</w:t>
            </w:r>
          </w:p>
        </w:tc>
        <w:tc>
          <w:tcPr>
            <w:tcW w:w="1236" w:type="dxa"/>
            <w:tcBorders>
              <w:top w:val="nil"/>
              <w:left w:val="nil"/>
              <w:bottom w:val="nil"/>
              <w:right w:val="nil"/>
            </w:tcBorders>
            <w:shd w:val="clear" w:color="FFFFFF" w:fill="B7DEE8"/>
            <w:noWrap/>
            <w:vAlign w:val="bottom"/>
            <w:hideMark/>
          </w:tcPr>
          <w:p w14:paraId="5CB470F5"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115E50BB" w14:textId="77777777" w:rsidR="00E22CE8" w:rsidRDefault="00E22CE8" w:rsidP="00E22CE8">
            <w:pPr>
              <w:jc w:val="right"/>
              <w:rPr>
                <w:rFonts w:ascii="Calibri" w:hAnsi="Calibri" w:cs="Calibri"/>
                <w:color w:val="000000"/>
                <w:szCs w:val="18"/>
              </w:rPr>
            </w:pPr>
            <w:r>
              <w:rPr>
                <w:rFonts w:ascii="Calibri" w:hAnsi="Calibri" w:cs="Calibri"/>
                <w:color w:val="000000"/>
                <w:szCs w:val="18"/>
              </w:rPr>
              <w:t>(41,330)</w:t>
            </w:r>
          </w:p>
        </w:tc>
        <w:tc>
          <w:tcPr>
            <w:tcW w:w="1237" w:type="dxa"/>
            <w:tcBorders>
              <w:top w:val="nil"/>
              <w:left w:val="nil"/>
              <w:bottom w:val="nil"/>
              <w:right w:val="nil"/>
            </w:tcBorders>
            <w:shd w:val="clear" w:color="FFFFFF" w:fill="B7DEE8"/>
            <w:noWrap/>
            <w:vAlign w:val="bottom"/>
            <w:hideMark/>
          </w:tcPr>
          <w:p w14:paraId="6A4BD4B9"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r>
      <w:tr w:rsidR="00E22CE8" w14:paraId="1D9AED31" w14:textId="77777777" w:rsidTr="00E22CE8">
        <w:trPr>
          <w:trHeight w:val="170"/>
        </w:trPr>
        <w:tc>
          <w:tcPr>
            <w:tcW w:w="4692" w:type="dxa"/>
            <w:tcBorders>
              <w:top w:val="nil"/>
              <w:left w:val="nil"/>
              <w:bottom w:val="nil"/>
              <w:right w:val="nil"/>
            </w:tcBorders>
            <w:shd w:val="clear" w:color="000000" w:fill="FFFFFF"/>
            <w:vAlign w:val="bottom"/>
            <w:hideMark/>
          </w:tcPr>
          <w:p w14:paraId="1CE7AACF" w14:textId="77777777" w:rsidR="00E22CE8" w:rsidRDefault="00E22CE8" w:rsidP="00E22CE8">
            <w:pPr>
              <w:rPr>
                <w:rFonts w:ascii="Calibri" w:hAnsi="Calibri" w:cs="Calibri"/>
                <w:color w:val="000000"/>
                <w:szCs w:val="18"/>
              </w:rPr>
            </w:pPr>
            <w:r>
              <w:rPr>
                <w:rFonts w:ascii="Calibri" w:hAnsi="Calibri" w:cs="Calibri"/>
                <w:color w:val="000000"/>
                <w:szCs w:val="18"/>
              </w:rPr>
              <w:t>DCP Reserve – Jetty Road stage 1</w:t>
            </w:r>
          </w:p>
        </w:tc>
        <w:tc>
          <w:tcPr>
            <w:tcW w:w="1236" w:type="dxa"/>
            <w:tcBorders>
              <w:top w:val="nil"/>
              <w:left w:val="nil"/>
              <w:bottom w:val="nil"/>
              <w:right w:val="nil"/>
            </w:tcBorders>
            <w:shd w:val="clear" w:color="FFFFFF" w:fill="B7DEE8"/>
            <w:noWrap/>
            <w:vAlign w:val="bottom"/>
            <w:hideMark/>
          </w:tcPr>
          <w:p w14:paraId="7E908144" w14:textId="77777777" w:rsidR="00E22CE8" w:rsidRDefault="00E22CE8" w:rsidP="00E22CE8">
            <w:pPr>
              <w:jc w:val="right"/>
              <w:rPr>
                <w:rFonts w:ascii="Calibri" w:hAnsi="Calibri" w:cs="Calibri"/>
                <w:color w:val="000000"/>
                <w:szCs w:val="18"/>
              </w:rPr>
            </w:pPr>
            <w:r>
              <w:rPr>
                <w:rFonts w:ascii="Calibri" w:hAnsi="Calibri" w:cs="Calibri"/>
                <w:color w:val="000000"/>
                <w:szCs w:val="18"/>
              </w:rPr>
              <w:t>(4,843)</w:t>
            </w:r>
          </w:p>
        </w:tc>
        <w:tc>
          <w:tcPr>
            <w:tcW w:w="1236" w:type="dxa"/>
            <w:tcBorders>
              <w:top w:val="nil"/>
              <w:left w:val="nil"/>
              <w:bottom w:val="nil"/>
              <w:right w:val="nil"/>
            </w:tcBorders>
            <w:shd w:val="clear" w:color="FFFFFF" w:fill="B7DEE8"/>
            <w:noWrap/>
            <w:vAlign w:val="bottom"/>
            <w:hideMark/>
          </w:tcPr>
          <w:p w14:paraId="08BC0524"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301DFE3C" w14:textId="77777777" w:rsidR="00E22CE8" w:rsidRDefault="00E22CE8" w:rsidP="00E22CE8">
            <w:pPr>
              <w:jc w:val="right"/>
              <w:rPr>
                <w:rFonts w:ascii="Calibri" w:hAnsi="Calibri" w:cs="Calibri"/>
                <w:color w:val="000000"/>
                <w:szCs w:val="18"/>
              </w:rPr>
            </w:pPr>
            <w:r>
              <w:rPr>
                <w:rFonts w:ascii="Calibri" w:hAnsi="Calibri" w:cs="Calibri"/>
                <w:color w:val="000000"/>
                <w:szCs w:val="18"/>
              </w:rPr>
              <w:t>(134)</w:t>
            </w:r>
          </w:p>
        </w:tc>
        <w:tc>
          <w:tcPr>
            <w:tcW w:w="1237" w:type="dxa"/>
            <w:tcBorders>
              <w:top w:val="nil"/>
              <w:left w:val="nil"/>
              <w:bottom w:val="nil"/>
              <w:right w:val="nil"/>
            </w:tcBorders>
            <w:shd w:val="clear" w:color="FFFFFF" w:fill="B7DEE8"/>
            <w:noWrap/>
            <w:vAlign w:val="bottom"/>
            <w:hideMark/>
          </w:tcPr>
          <w:p w14:paraId="09AF1A91" w14:textId="77777777" w:rsidR="00E22CE8" w:rsidRDefault="00E22CE8" w:rsidP="00E22CE8">
            <w:pPr>
              <w:jc w:val="right"/>
              <w:rPr>
                <w:rFonts w:ascii="Calibri" w:hAnsi="Calibri" w:cs="Calibri"/>
                <w:color w:val="000000"/>
                <w:szCs w:val="18"/>
              </w:rPr>
            </w:pPr>
            <w:r>
              <w:rPr>
                <w:rFonts w:ascii="Calibri" w:hAnsi="Calibri" w:cs="Calibri"/>
                <w:color w:val="000000"/>
                <w:szCs w:val="18"/>
              </w:rPr>
              <w:t>(4,977)</w:t>
            </w:r>
          </w:p>
        </w:tc>
      </w:tr>
      <w:tr w:rsidR="00E22CE8" w14:paraId="167036EF" w14:textId="77777777" w:rsidTr="00E22CE8">
        <w:trPr>
          <w:trHeight w:val="170"/>
        </w:trPr>
        <w:tc>
          <w:tcPr>
            <w:tcW w:w="4692" w:type="dxa"/>
            <w:tcBorders>
              <w:top w:val="nil"/>
              <w:left w:val="nil"/>
              <w:bottom w:val="nil"/>
              <w:right w:val="nil"/>
            </w:tcBorders>
            <w:shd w:val="clear" w:color="000000" w:fill="FFFFFF"/>
            <w:vAlign w:val="bottom"/>
            <w:hideMark/>
          </w:tcPr>
          <w:p w14:paraId="5B8A3356"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East Precinct</w:t>
            </w:r>
          </w:p>
        </w:tc>
        <w:tc>
          <w:tcPr>
            <w:tcW w:w="1236" w:type="dxa"/>
            <w:tcBorders>
              <w:top w:val="nil"/>
              <w:left w:val="nil"/>
              <w:bottom w:val="nil"/>
              <w:right w:val="nil"/>
            </w:tcBorders>
            <w:shd w:val="clear" w:color="FFFFFF" w:fill="B7DEE8"/>
            <w:noWrap/>
            <w:vAlign w:val="bottom"/>
            <w:hideMark/>
          </w:tcPr>
          <w:p w14:paraId="5FE04F78" w14:textId="77777777" w:rsidR="00E22CE8" w:rsidRDefault="00E22CE8" w:rsidP="00E22CE8">
            <w:pPr>
              <w:jc w:val="right"/>
              <w:rPr>
                <w:rFonts w:ascii="Calibri" w:hAnsi="Calibri" w:cs="Calibri"/>
                <w:color w:val="000000"/>
                <w:szCs w:val="18"/>
              </w:rPr>
            </w:pPr>
            <w:r>
              <w:rPr>
                <w:rFonts w:ascii="Calibri" w:hAnsi="Calibri" w:cs="Calibri"/>
                <w:color w:val="000000"/>
                <w:szCs w:val="18"/>
              </w:rPr>
              <w:t>17,731</w:t>
            </w:r>
          </w:p>
        </w:tc>
        <w:tc>
          <w:tcPr>
            <w:tcW w:w="1236" w:type="dxa"/>
            <w:tcBorders>
              <w:top w:val="nil"/>
              <w:left w:val="nil"/>
              <w:bottom w:val="nil"/>
              <w:right w:val="nil"/>
            </w:tcBorders>
            <w:shd w:val="clear" w:color="FFFFFF" w:fill="B7DEE8"/>
            <w:noWrap/>
            <w:vAlign w:val="bottom"/>
            <w:hideMark/>
          </w:tcPr>
          <w:p w14:paraId="3B5597A5" w14:textId="77777777" w:rsidR="00E22CE8" w:rsidRDefault="00E22CE8" w:rsidP="00E22CE8">
            <w:pPr>
              <w:jc w:val="right"/>
              <w:rPr>
                <w:rFonts w:ascii="Calibri" w:hAnsi="Calibri" w:cs="Calibri"/>
                <w:color w:val="000000"/>
                <w:szCs w:val="18"/>
              </w:rPr>
            </w:pPr>
            <w:r>
              <w:rPr>
                <w:rFonts w:ascii="Calibri" w:hAnsi="Calibri" w:cs="Calibri"/>
                <w:color w:val="000000"/>
                <w:szCs w:val="18"/>
              </w:rPr>
              <w:t>7,688</w:t>
            </w:r>
          </w:p>
        </w:tc>
        <w:tc>
          <w:tcPr>
            <w:tcW w:w="1236" w:type="dxa"/>
            <w:tcBorders>
              <w:top w:val="nil"/>
              <w:left w:val="nil"/>
              <w:bottom w:val="nil"/>
              <w:right w:val="nil"/>
            </w:tcBorders>
            <w:shd w:val="clear" w:color="FFFFFF" w:fill="B7DEE8"/>
            <w:noWrap/>
            <w:vAlign w:val="bottom"/>
            <w:hideMark/>
          </w:tcPr>
          <w:p w14:paraId="5DA761BE"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795D96D4" w14:textId="77777777" w:rsidR="00E22CE8" w:rsidRDefault="00E22CE8" w:rsidP="00E22CE8">
            <w:pPr>
              <w:jc w:val="right"/>
              <w:rPr>
                <w:rFonts w:ascii="Calibri" w:hAnsi="Calibri" w:cs="Calibri"/>
                <w:color w:val="000000"/>
                <w:szCs w:val="18"/>
              </w:rPr>
            </w:pPr>
            <w:r>
              <w:rPr>
                <w:rFonts w:ascii="Calibri" w:hAnsi="Calibri" w:cs="Calibri"/>
                <w:color w:val="000000"/>
                <w:szCs w:val="18"/>
              </w:rPr>
              <w:t>25,419</w:t>
            </w:r>
          </w:p>
        </w:tc>
      </w:tr>
      <w:tr w:rsidR="00E22CE8" w14:paraId="7CE0AC2D" w14:textId="77777777" w:rsidTr="00E22CE8">
        <w:trPr>
          <w:trHeight w:val="170"/>
        </w:trPr>
        <w:tc>
          <w:tcPr>
            <w:tcW w:w="4692" w:type="dxa"/>
            <w:tcBorders>
              <w:top w:val="nil"/>
              <w:left w:val="nil"/>
              <w:bottom w:val="nil"/>
              <w:right w:val="nil"/>
            </w:tcBorders>
            <w:shd w:val="clear" w:color="000000" w:fill="FFFFFF"/>
            <w:vAlign w:val="bottom"/>
            <w:hideMark/>
          </w:tcPr>
          <w:p w14:paraId="69F8224C"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West Precinct</w:t>
            </w:r>
          </w:p>
        </w:tc>
        <w:tc>
          <w:tcPr>
            <w:tcW w:w="1236" w:type="dxa"/>
            <w:tcBorders>
              <w:top w:val="nil"/>
              <w:left w:val="nil"/>
              <w:bottom w:val="nil"/>
              <w:right w:val="nil"/>
            </w:tcBorders>
            <w:shd w:val="clear" w:color="FFFFFF" w:fill="B7DEE8"/>
            <w:noWrap/>
            <w:vAlign w:val="bottom"/>
            <w:hideMark/>
          </w:tcPr>
          <w:p w14:paraId="6F48B5A4" w14:textId="77777777" w:rsidR="00E22CE8" w:rsidRDefault="00E22CE8" w:rsidP="00E22CE8">
            <w:pPr>
              <w:jc w:val="right"/>
              <w:rPr>
                <w:rFonts w:ascii="Calibri" w:hAnsi="Calibri" w:cs="Calibri"/>
                <w:color w:val="000000"/>
                <w:szCs w:val="18"/>
              </w:rPr>
            </w:pPr>
            <w:r>
              <w:rPr>
                <w:rFonts w:ascii="Calibri" w:hAnsi="Calibri" w:cs="Calibri"/>
                <w:color w:val="000000"/>
                <w:szCs w:val="18"/>
              </w:rPr>
              <w:t>15,832</w:t>
            </w:r>
          </w:p>
        </w:tc>
        <w:tc>
          <w:tcPr>
            <w:tcW w:w="1236" w:type="dxa"/>
            <w:tcBorders>
              <w:top w:val="nil"/>
              <w:left w:val="nil"/>
              <w:bottom w:val="nil"/>
              <w:right w:val="nil"/>
            </w:tcBorders>
            <w:shd w:val="clear" w:color="FFFFFF" w:fill="B7DEE8"/>
            <w:noWrap/>
            <w:vAlign w:val="bottom"/>
            <w:hideMark/>
          </w:tcPr>
          <w:p w14:paraId="536D5454"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24490F2E" w14:textId="77777777" w:rsidR="00E22CE8" w:rsidRDefault="00E22CE8" w:rsidP="00E22CE8">
            <w:pPr>
              <w:jc w:val="right"/>
              <w:rPr>
                <w:rFonts w:ascii="Calibri" w:hAnsi="Calibri" w:cs="Calibri"/>
                <w:color w:val="000000"/>
                <w:szCs w:val="18"/>
              </w:rPr>
            </w:pPr>
            <w:r>
              <w:rPr>
                <w:rFonts w:ascii="Calibri" w:hAnsi="Calibri" w:cs="Calibri"/>
                <w:color w:val="000000"/>
                <w:szCs w:val="18"/>
              </w:rPr>
              <w:t>(1,273)</w:t>
            </w:r>
          </w:p>
        </w:tc>
        <w:tc>
          <w:tcPr>
            <w:tcW w:w="1237" w:type="dxa"/>
            <w:tcBorders>
              <w:top w:val="nil"/>
              <w:left w:val="nil"/>
              <w:bottom w:val="nil"/>
              <w:right w:val="nil"/>
            </w:tcBorders>
            <w:shd w:val="clear" w:color="FFFFFF" w:fill="B7DEE8"/>
            <w:noWrap/>
            <w:vAlign w:val="bottom"/>
            <w:hideMark/>
          </w:tcPr>
          <w:p w14:paraId="21D82A6F" w14:textId="77777777" w:rsidR="00E22CE8" w:rsidRDefault="00E22CE8" w:rsidP="00E22CE8">
            <w:pPr>
              <w:jc w:val="right"/>
              <w:rPr>
                <w:rFonts w:ascii="Calibri" w:hAnsi="Calibri" w:cs="Calibri"/>
                <w:color w:val="000000"/>
                <w:szCs w:val="18"/>
              </w:rPr>
            </w:pPr>
            <w:r>
              <w:rPr>
                <w:rFonts w:ascii="Calibri" w:hAnsi="Calibri" w:cs="Calibri"/>
                <w:color w:val="000000"/>
                <w:szCs w:val="18"/>
              </w:rPr>
              <w:t>14,559</w:t>
            </w:r>
          </w:p>
        </w:tc>
      </w:tr>
      <w:tr w:rsidR="00E22CE8" w14:paraId="65EA23F6" w14:textId="77777777" w:rsidTr="00E22CE8">
        <w:trPr>
          <w:trHeight w:val="170"/>
        </w:trPr>
        <w:tc>
          <w:tcPr>
            <w:tcW w:w="4692" w:type="dxa"/>
            <w:tcBorders>
              <w:top w:val="nil"/>
              <w:left w:val="nil"/>
              <w:bottom w:val="nil"/>
              <w:right w:val="nil"/>
            </w:tcBorders>
            <w:shd w:val="clear" w:color="000000" w:fill="FFFFFF"/>
            <w:vAlign w:val="bottom"/>
            <w:hideMark/>
          </w:tcPr>
          <w:p w14:paraId="523A41F8"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HBP</w:t>
            </w:r>
          </w:p>
        </w:tc>
        <w:tc>
          <w:tcPr>
            <w:tcW w:w="1236" w:type="dxa"/>
            <w:tcBorders>
              <w:top w:val="nil"/>
              <w:left w:val="nil"/>
              <w:bottom w:val="nil"/>
              <w:right w:val="nil"/>
            </w:tcBorders>
            <w:shd w:val="clear" w:color="FFFFFF" w:fill="B7DEE8"/>
            <w:noWrap/>
            <w:vAlign w:val="bottom"/>
            <w:hideMark/>
          </w:tcPr>
          <w:p w14:paraId="2001983E" w14:textId="77777777" w:rsidR="00E22CE8" w:rsidRDefault="00E22CE8" w:rsidP="00E22CE8">
            <w:pPr>
              <w:jc w:val="right"/>
              <w:rPr>
                <w:rFonts w:ascii="Calibri" w:hAnsi="Calibri" w:cs="Calibri"/>
                <w:color w:val="000000"/>
                <w:szCs w:val="18"/>
              </w:rPr>
            </w:pPr>
            <w:r>
              <w:rPr>
                <w:rFonts w:ascii="Calibri" w:hAnsi="Calibri" w:cs="Calibri"/>
                <w:color w:val="000000"/>
                <w:szCs w:val="18"/>
              </w:rPr>
              <w:t>6,169</w:t>
            </w:r>
          </w:p>
        </w:tc>
        <w:tc>
          <w:tcPr>
            <w:tcW w:w="1236" w:type="dxa"/>
            <w:tcBorders>
              <w:top w:val="nil"/>
              <w:left w:val="nil"/>
              <w:bottom w:val="nil"/>
              <w:right w:val="nil"/>
            </w:tcBorders>
            <w:shd w:val="clear" w:color="FFFFFF" w:fill="B7DEE8"/>
            <w:noWrap/>
            <w:vAlign w:val="bottom"/>
            <w:hideMark/>
          </w:tcPr>
          <w:p w14:paraId="783A517F" w14:textId="77777777" w:rsidR="00E22CE8" w:rsidRDefault="00E22CE8" w:rsidP="00E22CE8">
            <w:pPr>
              <w:jc w:val="right"/>
              <w:rPr>
                <w:rFonts w:ascii="Calibri" w:hAnsi="Calibri" w:cs="Calibri"/>
                <w:color w:val="000000"/>
                <w:szCs w:val="18"/>
              </w:rPr>
            </w:pPr>
            <w:r>
              <w:rPr>
                <w:rFonts w:ascii="Calibri" w:hAnsi="Calibri" w:cs="Calibri"/>
                <w:color w:val="000000"/>
                <w:szCs w:val="18"/>
              </w:rPr>
              <w:t>4,525</w:t>
            </w:r>
          </w:p>
        </w:tc>
        <w:tc>
          <w:tcPr>
            <w:tcW w:w="1236" w:type="dxa"/>
            <w:tcBorders>
              <w:top w:val="nil"/>
              <w:left w:val="nil"/>
              <w:bottom w:val="nil"/>
              <w:right w:val="nil"/>
            </w:tcBorders>
            <w:shd w:val="clear" w:color="FFFFFF" w:fill="B7DEE8"/>
            <w:noWrap/>
            <w:vAlign w:val="bottom"/>
            <w:hideMark/>
          </w:tcPr>
          <w:p w14:paraId="70556035"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1658C0D3" w14:textId="77777777" w:rsidR="00E22CE8" w:rsidRDefault="00E22CE8" w:rsidP="00E22CE8">
            <w:pPr>
              <w:jc w:val="right"/>
              <w:rPr>
                <w:rFonts w:ascii="Calibri" w:hAnsi="Calibri" w:cs="Calibri"/>
                <w:color w:val="000000"/>
                <w:szCs w:val="18"/>
              </w:rPr>
            </w:pPr>
            <w:r>
              <w:rPr>
                <w:rFonts w:ascii="Calibri" w:hAnsi="Calibri" w:cs="Calibri"/>
                <w:color w:val="000000"/>
                <w:szCs w:val="18"/>
              </w:rPr>
              <w:t>10,694</w:t>
            </w:r>
          </w:p>
        </w:tc>
      </w:tr>
      <w:tr w:rsidR="00E22CE8" w14:paraId="72D9423A" w14:textId="77777777" w:rsidTr="00E22CE8">
        <w:trPr>
          <w:trHeight w:val="170"/>
        </w:trPr>
        <w:tc>
          <w:tcPr>
            <w:tcW w:w="4692" w:type="dxa"/>
            <w:tcBorders>
              <w:top w:val="nil"/>
              <w:left w:val="nil"/>
              <w:bottom w:val="nil"/>
              <w:right w:val="nil"/>
            </w:tcBorders>
            <w:shd w:val="clear" w:color="000000" w:fill="FFFFFF"/>
            <w:vAlign w:val="bottom"/>
            <w:hideMark/>
          </w:tcPr>
          <w:p w14:paraId="62726EE1"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Town Centre</w:t>
            </w:r>
          </w:p>
        </w:tc>
        <w:tc>
          <w:tcPr>
            <w:tcW w:w="1236" w:type="dxa"/>
            <w:tcBorders>
              <w:top w:val="nil"/>
              <w:left w:val="nil"/>
              <w:bottom w:val="nil"/>
              <w:right w:val="nil"/>
            </w:tcBorders>
            <w:shd w:val="clear" w:color="FFFFFF" w:fill="B7DEE8"/>
            <w:noWrap/>
            <w:vAlign w:val="bottom"/>
            <w:hideMark/>
          </w:tcPr>
          <w:p w14:paraId="5B1497C3" w14:textId="77777777" w:rsidR="00E22CE8" w:rsidRDefault="00E22CE8" w:rsidP="00E22CE8">
            <w:pPr>
              <w:jc w:val="right"/>
              <w:rPr>
                <w:rFonts w:ascii="Calibri" w:hAnsi="Calibri" w:cs="Calibri"/>
                <w:color w:val="000000"/>
                <w:szCs w:val="18"/>
              </w:rPr>
            </w:pPr>
            <w:r>
              <w:rPr>
                <w:rFonts w:ascii="Calibri" w:hAnsi="Calibri" w:cs="Calibri"/>
                <w:color w:val="000000"/>
                <w:szCs w:val="18"/>
              </w:rPr>
              <w:t>(9,584)</w:t>
            </w:r>
          </w:p>
        </w:tc>
        <w:tc>
          <w:tcPr>
            <w:tcW w:w="1236" w:type="dxa"/>
            <w:tcBorders>
              <w:top w:val="nil"/>
              <w:left w:val="nil"/>
              <w:bottom w:val="nil"/>
              <w:right w:val="nil"/>
            </w:tcBorders>
            <w:shd w:val="clear" w:color="FFFFFF" w:fill="B7DEE8"/>
            <w:noWrap/>
            <w:vAlign w:val="bottom"/>
            <w:hideMark/>
          </w:tcPr>
          <w:p w14:paraId="400EEE81"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17E09C77" w14:textId="77777777" w:rsidR="00E22CE8" w:rsidRDefault="00E22CE8" w:rsidP="00E22CE8">
            <w:pPr>
              <w:jc w:val="right"/>
              <w:rPr>
                <w:rFonts w:ascii="Calibri" w:hAnsi="Calibri" w:cs="Calibri"/>
                <w:color w:val="000000"/>
                <w:szCs w:val="18"/>
              </w:rPr>
            </w:pPr>
            <w:r>
              <w:rPr>
                <w:rFonts w:ascii="Calibri" w:hAnsi="Calibri" w:cs="Calibri"/>
                <w:color w:val="000000"/>
                <w:szCs w:val="18"/>
              </w:rPr>
              <w:t>(14,279)</w:t>
            </w:r>
          </w:p>
        </w:tc>
        <w:tc>
          <w:tcPr>
            <w:tcW w:w="1237" w:type="dxa"/>
            <w:tcBorders>
              <w:top w:val="nil"/>
              <w:left w:val="nil"/>
              <w:bottom w:val="nil"/>
              <w:right w:val="nil"/>
            </w:tcBorders>
            <w:shd w:val="clear" w:color="FFFFFF" w:fill="B7DEE8"/>
            <w:noWrap/>
            <w:vAlign w:val="bottom"/>
            <w:hideMark/>
          </w:tcPr>
          <w:p w14:paraId="1EDF2D4A" w14:textId="77777777" w:rsidR="00E22CE8" w:rsidRDefault="00E22CE8" w:rsidP="00E22CE8">
            <w:pPr>
              <w:jc w:val="right"/>
              <w:rPr>
                <w:rFonts w:ascii="Calibri" w:hAnsi="Calibri" w:cs="Calibri"/>
                <w:color w:val="000000"/>
                <w:szCs w:val="18"/>
              </w:rPr>
            </w:pPr>
            <w:r>
              <w:rPr>
                <w:rFonts w:ascii="Calibri" w:hAnsi="Calibri" w:cs="Calibri"/>
                <w:color w:val="000000"/>
                <w:szCs w:val="18"/>
              </w:rPr>
              <w:t>(23,863)</w:t>
            </w:r>
          </w:p>
        </w:tc>
      </w:tr>
      <w:tr w:rsidR="00E22CE8" w14:paraId="7DC4DE41" w14:textId="77777777" w:rsidTr="00E22CE8">
        <w:trPr>
          <w:trHeight w:val="170"/>
        </w:trPr>
        <w:tc>
          <w:tcPr>
            <w:tcW w:w="4692" w:type="dxa"/>
            <w:tcBorders>
              <w:top w:val="nil"/>
              <w:left w:val="nil"/>
              <w:bottom w:val="nil"/>
              <w:right w:val="nil"/>
            </w:tcBorders>
            <w:shd w:val="clear" w:color="000000" w:fill="FFFFFF"/>
            <w:vAlign w:val="bottom"/>
            <w:hideMark/>
          </w:tcPr>
          <w:p w14:paraId="13CE9CD1"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South Precinct</w:t>
            </w:r>
          </w:p>
        </w:tc>
        <w:tc>
          <w:tcPr>
            <w:tcW w:w="1236" w:type="dxa"/>
            <w:tcBorders>
              <w:top w:val="nil"/>
              <w:left w:val="nil"/>
              <w:bottom w:val="nil"/>
              <w:right w:val="nil"/>
            </w:tcBorders>
            <w:shd w:val="clear" w:color="FFFFFF" w:fill="B7DEE8"/>
            <w:noWrap/>
            <w:vAlign w:val="bottom"/>
            <w:hideMark/>
          </w:tcPr>
          <w:p w14:paraId="7862A735" w14:textId="77777777" w:rsidR="00E22CE8" w:rsidRDefault="00E22CE8" w:rsidP="00E22CE8">
            <w:pPr>
              <w:jc w:val="right"/>
              <w:rPr>
                <w:rFonts w:ascii="Calibri" w:hAnsi="Calibri" w:cs="Calibri"/>
                <w:color w:val="000000"/>
                <w:szCs w:val="18"/>
              </w:rPr>
            </w:pPr>
            <w:r>
              <w:rPr>
                <w:rFonts w:ascii="Calibri" w:hAnsi="Calibri" w:cs="Calibri"/>
                <w:color w:val="000000"/>
                <w:szCs w:val="18"/>
              </w:rPr>
              <w:t>5,637</w:t>
            </w:r>
          </w:p>
        </w:tc>
        <w:tc>
          <w:tcPr>
            <w:tcW w:w="1236" w:type="dxa"/>
            <w:tcBorders>
              <w:top w:val="nil"/>
              <w:left w:val="nil"/>
              <w:bottom w:val="nil"/>
              <w:right w:val="nil"/>
            </w:tcBorders>
            <w:shd w:val="clear" w:color="FFFFFF" w:fill="B7DEE8"/>
            <w:noWrap/>
            <w:vAlign w:val="bottom"/>
            <w:hideMark/>
          </w:tcPr>
          <w:p w14:paraId="7BB59FAD"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01BBA0C5"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16134EDB" w14:textId="77777777" w:rsidR="00E22CE8" w:rsidRDefault="00E22CE8" w:rsidP="00E22CE8">
            <w:pPr>
              <w:jc w:val="right"/>
              <w:rPr>
                <w:rFonts w:ascii="Calibri" w:hAnsi="Calibri" w:cs="Calibri"/>
                <w:color w:val="000000"/>
                <w:szCs w:val="18"/>
              </w:rPr>
            </w:pPr>
            <w:r>
              <w:rPr>
                <w:rFonts w:ascii="Calibri" w:hAnsi="Calibri" w:cs="Calibri"/>
                <w:color w:val="000000"/>
                <w:szCs w:val="18"/>
              </w:rPr>
              <w:t>5,637</w:t>
            </w:r>
          </w:p>
        </w:tc>
      </w:tr>
      <w:tr w:rsidR="00E22CE8" w14:paraId="5CCF3F0B" w14:textId="77777777" w:rsidTr="00E22CE8">
        <w:trPr>
          <w:trHeight w:val="170"/>
        </w:trPr>
        <w:tc>
          <w:tcPr>
            <w:tcW w:w="4692" w:type="dxa"/>
            <w:tcBorders>
              <w:top w:val="nil"/>
              <w:left w:val="nil"/>
              <w:bottom w:val="nil"/>
              <w:right w:val="nil"/>
            </w:tcBorders>
            <w:shd w:val="clear" w:color="000000" w:fill="FFFFFF"/>
            <w:vAlign w:val="bottom"/>
            <w:hideMark/>
          </w:tcPr>
          <w:p w14:paraId="048F6B63" w14:textId="77777777" w:rsidR="00E22CE8" w:rsidRDefault="00E22CE8" w:rsidP="00E22CE8">
            <w:pPr>
              <w:rPr>
                <w:rFonts w:ascii="Calibri" w:hAnsi="Calibri" w:cs="Calibri"/>
                <w:color w:val="000000"/>
                <w:szCs w:val="18"/>
              </w:rPr>
            </w:pPr>
            <w:r>
              <w:rPr>
                <w:rFonts w:ascii="Calibri" w:hAnsi="Calibri" w:cs="Calibri"/>
                <w:color w:val="000000"/>
                <w:szCs w:val="18"/>
              </w:rPr>
              <w:t>DCP Reserve – Ocean Grove Growth Area</w:t>
            </w:r>
          </w:p>
        </w:tc>
        <w:tc>
          <w:tcPr>
            <w:tcW w:w="1236" w:type="dxa"/>
            <w:tcBorders>
              <w:top w:val="nil"/>
              <w:left w:val="nil"/>
              <w:bottom w:val="nil"/>
              <w:right w:val="nil"/>
            </w:tcBorders>
            <w:shd w:val="clear" w:color="FFFFFF" w:fill="B7DEE8"/>
            <w:noWrap/>
            <w:vAlign w:val="bottom"/>
            <w:hideMark/>
          </w:tcPr>
          <w:p w14:paraId="0D176D8A" w14:textId="77777777" w:rsidR="00E22CE8" w:rsidRDefault="00E22CE8" w:rsidP="00E22CE8">
            <w:pPr>
              <w:jc w:val="right"/>
              <w:rPr>
                <w:rFonts w:ascii="Calibri" w:hAnsi="Calibri" w:cs="Calibri"/>
                <w:color w:val="000000"/>
                <w:szCs w:val="18"/>
              </w:rPr>
            </w:pPr>
            <w:r>
              <w:rPr>
                <w:rFonts w:ascii="Calibri" w:hAnsi="Calibri" w:cs="Calibri"/>
                <w:color w:val="000000"/>
                <w:szCs w:val="18"/>
              </w:rPr>
              <w:t>2,953</w:t>
            </w:r>
          </w:p>
        </w:tc>
        <w:tc>
          <w:tcPr>
            <w:tcW w:w="1236" w:type="dxa"/>
            <w:tcBorders>
              <w:top w:val="nil"/>
              <w:left w:val="nil"/>
              <w:bottom w:val="nil"/>
              <w:right w:val="nil"/>
            </w:tcBorders>
            <w:shd w:val="clear" w:color="FFFFFF" w:fill="B7DEE8"/>
            <w:noWrap/>
            <w:vAlign w:val="bottom"/>
            <w:hideMark/>
          </w:tcPr>
          <w:p w14:paraId="56D1FFED" w14:textId="77777777" w:rsidR="00E22CE8" w:rsidRDefault="00E22CE8" w:rsidP="00E22CE8">
            <w:pPr>
              <w:jc w:val="right"/>
              <w:rPr>
                <w:rFonts w:ascii="Calibri" w:hAnsi="Calibri" w:cs="Calibri"/>
                <w:color w:val="000000"/>
                <w:szCs w:val="18"/>
              </w:rPr>
            </w:pPr>
            <w:r>
              <w:rPr>
                <w:rFonts w:ascii="Calibri" w:hAnsi="Calibri" w:cs="Calibri"/>
                <w:color w:val="000000"/>
                <w:szCs w:val="18"/>
              </w:rPr>
              <w:t>1,901</w:t>
            </w:r>
          </w:p>
        </w:tc>
        <w:tc>
          <w:tcPr>
            <w:tcW w:w="1236" w:type="dxa"/>
            <w:tcBorders>
              <w:top w:val="nil"/>
              <w:left w:val="nil"/>
              <w:bottom w:val="nil"/>
              <w:right w:val="nil"/>
            </w:tcBorders>
            <w:shd w:val="clear" w:color="FFFFFF" w:fill="B7DEE8"/>
            <w:noWrap/>
            <w:vAlign w:val="bottom"/>
            <w:hideMark/>
          </w:tcPr>
          <w:p w14:paraId="51541B29"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22A2DB99" w14:textId="77777777" w:rsidR="00E22CE8" w:rsidRDefault="00E22CE8" w:rsidP="00E22CE8">
            <w:pPr>
              <w:jc w:val="right"/>
              <w:rPr>
                <w:rFonts w:ascii="Calibri" w:hAnsi="Calibri" w:cs="Calibri"/>
                <w:color w:val="000000"/>
                <w:szCs w:val="18"/>
              </w:rPr>
            </w:pPr>
            <w:r>
              <w:rPr>
                <w:rFonts w:ascii="Calibri" w:hAnsi="Calibri" w:cs="Calibri"/>
                <w:color w:val="000000"/>
                <w:szCs w:val="18"/>
              </w:rPr>
              <w:t>4,854</w:t>
            </w:r>
          </w:p>
        </w:tc>
      </w:tr>
      <w:tr w:rsidR="00E22CE8" w14:paraId="271C089B" w14:textId="77777777" w:rsidTr="00E22CE8">
        <w:trPr>
          <w:trHeight w:val="170"/>
        </w:trPr>
        <w:tc>
          <w:tcPr>
            <w:tcW w:w="4692" w:type="dxa"/>
            <w:tcBorders>
              <w:top w:val="nil"/>
              <w:left w:val="nil"/>
              <w:bottom w:val="nil"/>
              <w:right w:val="nil"/>
            </w:tcBorders>
            <w:shd w:val="clear" w:color="000000" w:fill="FFFFFF"/>
            <w:vAlign w:val="bottom"/>
            <w:hideMark/>
          </w:tcPr>
          <w:p w14:paraId="15B26742" w14:textId="77777777" w:rsidR="00E22CE8" w:rsidRDefault="00E22CE8" w:rsidP="00E22CE8">
            <w:pPr>
              <w:rPr>
                <w:rFonts w:ascii="Calibri" w:hAnsi="Calibri" w:cs="Calibri"/>
                <w:color w:val="000000"/>
                <w:szCs w:val="18"/>
              </w:rPr>
            </w:pPr>
            <w:r>
              <w:rPr>
                <w:rFonts w:ascii="Calibri" w:hAnsi="Calibri" w:cs="Calibri"/>
                <w:color w:val="000000"/>
                <w:szCs w:val="18"/>
              </w:rPr>
              <w:t>DCP Reserve – Lara West</w:t>
            </w:r>
          </w:p>
        </w:tc>
        <w:tc>
          <w:tcPr>
            <w:tcW w:w="1236" w:type="dxa"/>
            <w:tcBorders>
              <w:top w:val="nil"/>
              <w:left w:val="nil"/>
              <w:bottom w:val="nil"/>
              <w:right w:val="nil"/>
            </w:tcBorders>
            <w:shd w:val="clear" w:color="FFFFFF" w:fill="B7DEE8"/>
            <w:noWrap/>
            <w:vAlign w:val="bottom"/>
            <w:hideMark/>
          </w:tcPr>
          <w:p w14:paraId="783015C8" w14:textId="77777777" w:rsidR="00E22CE8" w:rsidRDefault="00E22CE8" w:rsidP="00E22CE8">
            <w:pPr>
              <w:jc w:val="right"/>
              <w:rPr>
                <w:rFonts w:ascii="Calibri" w:hAnsi="Calibri" w:cs="Calibri"/>
                <w:color w:val="000000"/>
                <w:szCs w:val="18"/>
              </w:rPr>
            </w:pPr>
            <w:r>
              <w:rPr>
                <w:rFonts w:ascii="Calibri" w:hAnsi="Calibri" w:cs="Calibri"/>
                <w:color w:val="000000"/>
                <w:szCs w:val="18"/>
              </w:rPr>
              <w:t>10,191</w:t>
            </w:r>
          </w:p>
        </w:tc>
        <w:tc>
          <w:tcPr>
            <w:tcW w:w="1236" w:type="dxa"/>
            <w:tcBorders>
              <w:top w:val="nil"/>
              <w:left w:val="nil"/>
              <w:bottom w:val="nil"/>
              <w:right w:val="nil"/>
            </w:tcBorders>
            <w:shd w:val="clear" w:color="FFFFFF" w:fill="B7DEE8"/>
            <w:noWrap/>
            <w:vAlign w:val="bottom"/>
            <w:hideMark/>
          </w:tcPr>
          <w:p w14:paraId="67C08C72" w14:textId="77777777" w:rsidR="00E22CE8" w:rsidRDefault="00E22CE8" w:rsidP="00E22CE8">
            <w:pPr>
              <w:jc w:val="right"/>
              <w:rPr>
                <w:rFonts w:ascii="Calibri" w:hAnsi="Calibri" w:cs="Calibri"/>
                <w:color w:val="000000"/>
                <w:szCs w:val="18"/>
              </w:rPr>
            </w:pPr>
            <w:r>
              <w:rPr>
                <w:rFonts w:ascii="Calibri" w:hAnsi="Calibri" w:cs="Calibri"/>
                <w:color w:val="000000"/>
                <w:szCs w:val="18"/>
              </w:rPr>
              <w:t>6,040</w:t>
            </w:r>
          </w:p>
        </w:tc>
        <w:tc>
          <w:tcPr>
            <w:tcW w:w="1236" w:type="dxa"/>
            <w:tcBorders>
              <w:top w:val="nil"/>
              <w:left w:val="nil"/>
              <w:bottom w:val="nil"/>
              <w:right w:val="nil"/>
            </w:tcBorders>
            <w:shd w:val="clear" w:color="FFFFFF" w:fill="B7DEE8"/>
            <w:noWrap/>
            <w:vAlign w:val="bottom"/>
            <w:hideMark/>
          </w:tcPr>
          <w:p w14:paraId="60D8D5BE"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798CBC2D" w14:textId="77777777" w:rsidR="00E22CE8" w:rsidRDefault="00E22CE8" w:rsidP="00E22CE8">
            <w:pPr>
              <w:jc w:val="right"/>
              <w:rPr>
                <w:rFonts w:ascii="Calibri" w:hAnsi="Calibri" w:cs="Calibri"/>
                <w:color w:val="000000"/>
                <w:szCs w:val="18"/>
              </w:rPr>
            </w:pPr>
            <w:r>
              <w:rPr>
                <w:rFonts w:ascii="Calibri" w:hAnsi="Calibri" w:cs="Calibri"/>
                <w:color w:val="000000"/>
                <w:szCs w:val="18"/>
              </w:rPr>
              <w:t>16,231</w:t>
            </w:r>
          </w:p>
        </w:tc>
      </w:tr>
      <w:tr w:rsidR="00E22CE8" w14:paraId="65AE5EFB" w14:textId="77777777" w:rsidTr="00E22CE8">
        <w:trPr>
          <w:trHeight w:val="170"/>
        </w:trPr>
        <w:tc>
          <w:tcPr>
            <w:tcW w:w="4692" w:type="dxa"/>
            <w:tcBorders>
              <w:top w:val="nil"/>
              <w:left w:val="nil"/>
              <w:bottom w:val="nil"/>
              <w:right w:val="nil"/>
            </w:tcBorders>
            <w:shd w:val="clear" w:color="000000" w:fill="FFFFFF"/>
            <w:vAlign w:val="bottom"/>
            <w:hideMark/>
          </w:tcPr>
          <w:p w14:paraId="7982D854" w14:textId="77777777" w:rsidR="00E22CE8" w:rsidRDefault="00E22CE8" w:rsidP="00E22CE8">
            <w:pPr>
              <w:rPr>
                <w:rFonts w:ascii="Calibri" w:hAnsi="Calibri" w:cs="Calibri"/>
                <w:color w:val="000000"/>
                <w:szCs w:val="18"/>
              </w:rPr>
            </w:pPr>
            <w:r>
              <w:rPr>
                <w:rFonts w:ascii="Calibri" w:hAnsi="Calibri" w:cs="Calibri"/>
                <w:color w:val="000000"/>
                <w:szCs w:val="18"/>
              </w:rPr>
              <w:t>Armstrong creek public open space</w:t>
            </w:r>
          </w:p>
        </w:tc>
        <w:tc>
          <w:tcPr>
            <w:tcW w:w="1236" w:type="dxa"/>
            <w:tcBorders>
              <w:top w:val="nil"/>
              <w:left w:val="nil"/>
              <w:bottom w:val="nil"/>
              <w:right w:val="nil"/>
            </w:tcBorders>
            <w:shd w:val="clear" w:color="FFFFFF" w:fill="B7DEE8"/>
            <w:noWrap/>
            <w:vAlign w:val="bottom"/>
            <w:hideMark/>
          </w:tcPr>
          <w:p w14:paraId="2BB20D4C" w14:textId="77777777" w:rsidR="00E22CE8" w:rsidRDefault="00E22CE8" w:rsidP="00E22CE8">
            <w:pPr>
              <w:jc w:val="right"/>
              <w:rPr>
                <w:rFonts w:ascii="Calibri" w:hAnsi="Calibri" w:cs="Calibri"/>
                <w:color w:val="000000"/>
                <w:szCs w:val="18"/>
              </w:rPr>
            </w:pPr>
            <w:r>
              <w:rPr>
                <w:rFonts w:ascii="Calibri" w:hAnsi="Calibri" w:cs="Calibri"/>
                <w:color w:val="000000"/>
                <w:szCs w:val="18"/>
              </w:rPr>
              <w:t>19,259</w:t>
            </w:r>
          </w:p>
        </w:tc>
        <w:tc>
          <w:tcPr>
            <w:tcW w:w="1236" w:type="dxa"/>
            <w:tcBorders>
              <w:top w:val="nil"/>
              <w:left w:val="nil"/>
              <w:bottom w:val="nil"/>
              <w:right w:val="nil"/>
            </w:tcBorders>
            <w:shd w:val="clear" w:color="FFFFFF" w:fill="B7DEE8"/>
            <w:noWrap/>
            <w:vAlign w:val="bottom"/>
            <w:hideMark/>
          </w:tcPr>
          <w:p w14:paraId="68B4DCF8" w14:textId="77777777" w:rsidR="00E22CE8" w:rsidRDefault="00E22CE8" w:rsidP="00E22CE8">
            <w:pPr>
              <w:jc w:val="right"/>
              <w:rPr>
                <w:rFonts w:ascii="Calibri" w:hAnsi="Calibri" w:cs="Calibri"/>
                <w:color w:val="000000"/>
                <w:szCs w:val="18"/>
              </w:rPr>
            </w:pPr>
            <w:r>
              <w:rPr>
                <w:rFonts w:ascii="Calibri" w:hAnsi="Calibri" w:cs="Calibri"/>
                <w:color w:val="000000"/>
                <w:szCs w:val="18"/>
              </w:rPr>
              <w:t>220</w:t>
            </w:r>
          </w:p>
        </w:tc>
        <w:tc>
          <w:tcPr>
            <w:tcW w:w="1236" w:type="dxa"/>
            <w:tcBorders>
              <w:top w:val="nil"/>
              <w:left w:val="nil"/>
              <w:bottom w:val="nil"/>
              <w:right w:val="nil"/>
            </w:tcBorders>
            <w:shd w:val="clear" w:color="FFFFFF" w:fill="B7DEE8"/>
            <w:noWrap/>
            <w:vAlign w:val="bottom"/>
            <w:hideMark/>
          </w:tcPr>
          <w:p w14:paraId="7D8E176B"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4F255157" w14:textId="77777777" w:rsidR="00E22CE8" w:rsidRDefault="00E22CE8" w:rsidP="00E22CE8">
            <w:pPr>
              <w:jc w:val="right"/>
              <w:rPr>
                <w:rFonts w:ascii="Calibri" w:hAnsi="Calibri" w:cs="Calibri"/>
                <w:color w:val="000000"/>
                <w:szCs w:val="18"/>
              </w:rPr>
            </w:pPr>
            <w:r>
              <w:rPr>
                <w:rFonts w:ascii="Calibri" w:hAnsi="Calibri" w:cs="Calibri"/>
                <w:color w:val="000000"/>
                <w:szCs w:val="18"/>
              </w:rPr>
              <w:t>19,479</w:t>
            </w:r>
          </w:p>
        </w:tc>
      </w:tr>
      <w:tr w:rsidR="00E22CE8" w14:paraId="2775718C" w14:textId="77777777" w:rsidTr="00E22CE8">
        <w:trPr>
          <w:trHeight w:val="170"/>
        </w:trPr>
        <w:tc>
          <w:tcPr>
            <w:tcW w:w="4692" w:type="dxa"/>
            <w:tcBorders>
              <w:top w:val="nil"/>
              <w:left w:val="nil"/>
              <w:bottom w:val="nil"/>
              <w:right w:val="nil"/>
            </w:tcBorders>
            <w:shd w:val="clear" w:color="000000" w:fill="FFFFFF"/>
            <w:vAlign w:val="bottom"/>
            <w:hideMark/>
          </w:tcPr>
          <w:p w14:paraId="6D7E9DFF" w14:textId="77777777" w:rsidR="00E22CE8" w:rsidRDefault="00E22CE8" w:rsidP="00E22CE8">
            <w:pPr>
              <w:rPr>
                <w:rFonts w:ascii="Calibri" w:hAnsi="Calibri" w:cs="Calibri"/>
                <w:color w:val="000000"/>
                <w:szCs w:val="18"/>
              </w:rPr>
            </w:pPr>
            <w:r>
              <w:rPr>
                <w:rFonts w:ascii="Calibri" w:hAnsi="Calibri" w:cs="Calibri"/>
                <w:color w:val="000000"/>
                <w:szCs w:val="18"/>
              </w:rPr>
              <w:t>Water quality levy</w:t>
            </w:r>
          </w:p>
        </w:tc>
        <w:tc>
          <w:tcPr>
            <w:tcW w:w="1236" w:type="dxa"/>
            <w:tcBorders>
              <w:top w:val="nil"/>
              <w:left w:val="nil"/>
              <w:bottom w:val="nil"/>
              <w:right w:val="nil"/>
            </w:tcBorders>
            <w:shd w:val="clear" w:color="FFFFFF" w:fill="B7DEE8"/>
            <w:noWrap/>
            <w:vAlign w:val="bottom"/>
            <w:hideMark/>
          </w:tcPr>
          <w:p w14:paraId="2D801F2C" w14:textId="77777777" w:rsidR="00E22CE8" w:rsidRDefault="00E22CE8" w:rsidP="00E22CE8">
            <w:pPr>
              <w:jc w:val="right"/>
              <w:rPr>
                <w:rFonts w:ascii="Calibri" w:hAnsi="Calibri" w:cs="Calibri"/>
                <w:color w:val="000000"/>
                <w:szCs w:val="18"/>
              </w:rPr>
            </w:pPr>
            <w:r>
              <w:rPr>
                <w:rFonts w:ascii="Calibri" w:hAnsi="Calibri" w:cs="Calibri"/>
                <w:color w:val="000000"/>
                <w:szCs w:val="18"/>
              </w:rPr>
              <w:t>2,586</w:t>
            </w:r>
          </w:p>
        </w:tc>
        <w:tc>
          <w:tcPr>
            <w:tcW w:w="1236" w:type="dxa"/>
            <w:tcBorders>
              <w:top w:val="nil"/>
              <w:left w:val="nil"/>
              <w:bottom w:val="nil"/>
              <w:right w:val="nil"/>
            </w:tcBorders>
            <w:shd w:val="clear" w:color="FFFFFF" w:fill="B7DEE8"/>
            <w:noWrap/>
            <w:vAlign w:val="bottom"/>
            <w:hideMark/>
          </w:tcPr>
          <w:p w14:paraId="2738A53D"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4327EF39" w14:textId="77777777" w:rsidR="00E22CE8" w:rsidRDefault="00E22CE8" w:rsidP="00E22CE8">
            <w:pPr>
              <w:jc w:val="right"/>
              <w:rPr>
                <w:rFonts w:ascii="Calibri" w:hAnsi="Calibri" w:cs="Calibri"/>
                <w:color w:val="000000"/>
                <w:szCs w:val="18"/>
              </w:rPr>
            </w:pPr>
            <w:r>
              <w:rPr>
                <w:rFonts w:ascii="Calibri" w:hAnsi="Calibri" w:cs="Calibri"/>
                <w:color w:val="000000"/>
                <w:szCs w:val="18"/>
              </w:rPr>
              <w:t>(2,586)</w:t>
            </w:r>
          </w:p>
        </w:tc>
        <w:tc>
          <w:tcPr>
            <w:tcW w:w="1237" w:type="dxa"/>
            <w:tcBorders>
              <w:top w:val="nil"/>
              <w:left w:val="nil"/>
              <w:bottom w:val="nil"/>
              <w:right w:val="nil"/>
            </w:tcBorders>
            <w:shd w:val="clear" w:color="FFFFFF" w:fill="B7DEE8"/>
            <w:noWrap/>
            <w:vAlign w:val="bottom"/>
            <w:hideMark/>
          </w:tcPr>
          <w:p w14:paraId="6E114448"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r>
      <w:tr w:rsidR="00E22CE8" w14:paraId="2A2D2EB6" w14:textId="77777777" w:rsidTr="00E22CE8">
        <w:trPr>
          <w:trHeight w:val="170"/>
        </w:trPr>
        <w:tc>
          <w:tcPr>
            <w:tcW w:w="4692" w:type="dxa"/>
            <w:tcBorders>
              <w:top w:val="nil"/>
              <w:left w:val="nil"/>
              <w:bottom w:val="nil"/>
              <w:right w:val="nil"/>
            </w:tcBorders>
            <w:shd w:val="clear" w:color="000000" w:fill="FFFFFF"/>
            <w:vAlign w:val="bottom"/>
            <w:hideMark/>
          </w:tcPr>
          <w:p w14:paraId="5F91D735" w14:textId="77777777" w:rsidR="00E22CE8" w:rsidRDefault="00E22CE8" w:rsidP="00E22CE8">
            <w:pPr>
              <w:rPr>
                <w:rFonts w:ascii="Calibri" w:hAnsi="Calibri" w:cs="Calibri"/>
                <w:color w:val="000000"/>
                <w:szCs w:val="18"/>
              </w:rPr>
            </w:pPr>
            <w:r>
              <w:rPr>
                <w:rFonts w:ascii="Calibri" w:hAnsi="Calibri" w:cs="Calibri"/>
                <w:color w:val="000000"/>
                <w:szCs w:val="18"/>
              </w:rPr>
              <w:t>S173 – St Leonard’s Growth Area 1</w:t>
            </w:r>
          </w:p>
        </w:tc>
        <w:tc>
          <w:tcPr>
            <w:tcW w:w="1236" w:type="dxa"/>
            <w:tcBorders>
              <w:top w:val="nil"/>
              <w:left w:val="nil"/>
              <w:bottom w:val="nil"/>
              <w:right w:val="nil"/>
            </w:tcBorders>
            <w:shd w:val="clear" w:color="FFFFFF" w:fill="B7DEE8"/>
            <w:noWrap/>
            <w:vAlign w:val="bottom"/>
            <w:hideMark/>
          </w:tcPr>
          <w:p w14:paraId="78F9F3CD" w14:textId="77777777" w:rsidR="00E22CE8" w:rsidRDefault="00E22CE8" w:rsidP="00E22CE8">
            <w:pPr>
              <w:jc w:val="right"/>
              <w:rPr>
                <w:rFonts w:ascii="Calibri" w:hAnsi="Calibri" w:cs="Calibri"/>
                <w:color w:val="000000"/>
                <w:szCs w:val="18"/>
              </w:rPr>
            </w:pPr>
            <w:r>
              <w:rPr>
                <w:rFonts w:ascii="Calibri" w:hAnsi="Calibri" w:cs="Calibri"/>
                <w:color w:val="000000"/>
                <w:szCs w:val="18"/>
              </w:rPr>
              <w:t>1,177</w:t>
            </w:r>
          </w:p>
        </w:tc>
        <w:tc>
          <w:tcPr>
            <w:tcW w:w="1236" w:type="dxa"/>
            <w:tcBorders>
              <w:top w:val="nil"/>
              <w:left w:val="nil"/>
              <w:bottom w:val="nil"/>
              <w:right w:val="nil"/>
            </w:tcBorders>
            <w:shd w:val="clear" w:color="FFFFFF" w:fill="B7DEE8"/>
            <w:noWrap/>
            <w:vAlign w:val="bottom"/>
            <w:hideMark/>
          </w:tcPr>
          <w:p w14:paraId="280B00BA"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49279FC9"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1029AF0D" w14:textId="77777777" w:rsidR="00E22CE8" w:rsidRDefault="00E22CE8" w:rsidP="00E22CE8">
            <w:pPr>
              <w:jc w:val="right"/>
              <w:rPr>
                <w:rFonts w:ascii="Calibri" w:hAnsi="Calibri" w:cs="Calibri"/>
                <w:color w:val="000000"/>
                <w:szCs w:val="18"/>
              </w:rPr>
            </w:pPr>
            <w:r>
              <w:rPr>
                <w:rFonts w:ascii="Calibri" w:hAnsi="Calibri" w:cs="Calibri"/>
                <w:color w:val="000000"/>
                <w:szCs w:val="18"/>
              </w:rPr>
              <w:t>1,177</w:t>
            </w:r>
          </w:p>
        </w:tc>
      </w:tr>
      <w:tr w:rsidR="00E22CE8" w14:paraId="14DCF89B" w14:textId="77777777" w:rsidTr="00E22CE8">
        <w:trPr>
          <w:trHeight w:val="170"/>
        </w:trPr>
        <w:tc>
          <w:tcPr>
            <w:tcW w:w="4692" w:type="dxa"/>
            <w:tcBorders>
              <w:top w:val="nil"/>
              <w:left w:val="nil"/>
              <w:bottom w:val="nil"/>
              <w:right w:val="nil"/>
            </w:tcBorders>
            <w:shd w:val="clear" w:color="000000" w:fill="FFFFFF"/>
            <w:vAlign w:val="bottom"/>
            <w:hideMark/>
          </w:tcPr>
          <w:p w14:paraId="2265BD4F" w14:textId="77777777" w:rsidR="00E22CE8" w:rsidRDefault="00E22CE8" w:rsidP="00E22CE8">
            <w:pPr>
              <w:rPr>
                <w:rFonts w:ascii="Calibri" w:hAnsi="Calibri" w:cs="Calibri"/>
                <w:color w:val="000000"/>
                <w:szCs w:val="18"/>
              </w:rPr>
            </w:pPr>
            <w:r>
              <w:rPr>
                <w:rFonts w:ascii="Calibri" w:hAnsi="Calibri" w:cs="Calibri"/>
                <w:color w:val="000000"/>
                <w:szCs w:val="18"/>
              </w:rPr>
              <w:t>S173 – St Leonard’s Growth Area 2</w:t>
            </w:r>
          </w:p>
        </w:tc>
        <w:tc>
          <w:tcPr>
            <w:tcW w:w="1236" w:type="dxa"/>
            <w:tcBorders>
              <w:top w:val="nil"/>
              <w:left w:val="nil"/>
              <w:bottom w:val="nil"/>
              <w:right w:val="nil"/>
            </w:tcBorders>
            <w:shd w:val="clear" w:color="FFFFFF" w:fill="B7DEE8"/>
            <w:noWrap/>
            <w:vAlign w:val="bottom"/>
            <w:hideMark/>
          </w:tcPr>
          <w:p w14:paraId="341C343A" w14:textId="77777777" w:rsidR="00E22CE8" w:rsidRDefault="00E22CE8" w:rsidP="00E22CE8">
            <w:pPr>
              <w:jc w:val="right"/>
              <w:rPr>
                <w:rFonts w:ascii="Calibri" w:hAnsi="Calibri" w:cs="Calibri"/>
                <w:color w:val="000000"/>
                <w:szCs w:val="18"/>
              </w:rPr>
            </w:pPr>
            <w:r>
              <w:rPr>
                <w:rFonts w:ascii="Calibri" w:hAnsi="Calibri" w:cs="Calibri"/>
                <w:color w:val="000000"/>
                <w:szCs w:val="18"/>
              </w:rPr>
              <w:t>1,112</w:t>
            </w:r>
          </w:p>
        </w:tc>
        <w:tc>
          <w:tcPr>
            <w:tcW w:w="1236" w:type="dxa"/>
            <w:tcBorders>
              <w:top w:val="nil"/>
              <w:left w:val="nil"/>
              <w:bottom w:val="nil"/>
              <w:right w:val="nil"/>
            </w:tcBorders>
            <w:shd w:val="clear" w:color="FFFFFF" w:fill="B7DEE8"/>
            <w:noWrap/>
            <w:vAlign w:val="bottom"/>
            <w:hideMark/>
          </w:tcPr>
          <w:p w14:paraId="390C5536"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292DBEAD"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5AF8C651" w14:textId="77777777" w:rsidR="00E22CE8" w:rsidRDefault="00E22CE8" w:rsidP="00E22CE8">
            <w:pPr>
              <w:jc w:val="right"/>
              <w:rPr>
                <w:rFonts w:ascii="Calibri" w:hAnsi="Calibri" w:cs="Calibri"/>
                <w:color w:val="000000"/>
                <w:szCs w:val="18"/>
              </w:rPr>
            </w:pPr>
            <w:r>
              <w:rPr>
                <w:rFonts w:ascii="Calibri" w:hAnsi="Calibri" w:cs="Calibri"/>
                <w:color w:val="000000"/>
                <w:szCs w:val="18"/>
              </w:rPr>
              <w:t>1,112</w:t>
            </w:r>
          </w:p>
        </w:tc>
      </w:tr>
      <w:tr w:rsidR="00E22CE8" w14:paraId="369B2D95" w14:textId="77777777" w:rsidTr="00E22CE8">
        <w:trPr>
          <w:trHeight w:val="170"/>
        </w:trPr>
        <w:tc>
          <w:tcPr>
            <w:tcW w:w="4692" w:type="dxa"/>
            <w:tcBorders>
              <w:top w:val="nil"/>
              <w:left w:val="nil"/>
              <w:bottom w:val="nil"/>
              <w:right w:val="nil"/>
            </w:tcBorders>
            <w:shd w:val="clear" w:color="000000" w:fill="FFFFFF"/>
            <w:vAlign w:val="bottom"/>
            <w:hideMark/>
          </w:tcPr>
          <w:p w14:paraId="7C3A0A5A" w14:textId="77777777" w:rsidR="00E22CE8" w:rsidRDefault="00E22CE8" w:rsidP="00E22CE8">
            <w:pPr>
              <w:rPr>
                <w:rFonts w:ascii="Calibri" w:hAnsi="Calibri" w:cs="Calibri"/>
                <w:color w:val="000000"/>
                <w:szCs w:val="18"/>
              </w:rPr>
            </w:pPr>
            <w:r>
              <w:rPr>
                <w:rFonts w:ascii="Calibri" w:hAnsi="Calibri" w:cs="Calibri"/>
                <w:color w:val="000000"/>
                <w:szCs w:val="18"/>
              </w:rPr>
              <w:t>S173 – Trethowan Ave SIFA</w:t>
            </w:r>
          </w:p>
        </w:tc>
        <w:tc>
          <w:tcPr>
            <w:tcW w:w="1236" w:type="dxa"/>
            <w:tcBorders>
              <w:top w:val="nil"/>
              <w:left w:val="nil"/>
              <w:bottom w:val="nil"/>
              <w:right w:val="nil"/>
            </w:tcBorders>
            <w:shd w:val="clear" w:color="FFFFFF" w:fill="B7DEE8"/>
            <w:noWrap/>
            <w:vAlign w:val="bottom"/>
            <w:hideMark/>
          </w:tcPr>
          <w:p w14:paraId="59AC19CD" w14:textId="77777777" w:rsidR="00E22CE8" w:rsidRDefault="00E22CE8" w:rsidP="00E22CE8">
            <w:pPr>
              <w:jc w:val="right"/>
              <w:rPr>
                <w:rFonts w:ascii="Calibri" w:hAnsi="Calibri" w:cs="Calibri"/>
                <w:color w:val="000000"/>
                <w:szCs w:val="18"/>
              </w:rPr>
            </w:pPr>
            <w:r>
              <w:rPr>
                <w:rFonts w:ascii="Calibri" w:hAnsi="Calibri" w:cs="Calibri"/>
                <w:color w:val="000000"/>
                <w:szCs w:val="18"/>
              </w:rPr>
              <w:t>1,308</w:t>
            </w:r>
          </w:p>
        </w:tc>
        <w:tc>
          <w:tcPr>
            <w:tcW w:w="1236" w:type="dxa"/>
            <w:tcBorders>
              <w:top w:val="nil"/>
              <w:left w:val="nil"/>
              <w:bottom w:val="nil"/>
              <w:right w:val="nil"/>
            </w:tcBorders>
            <w:shd w:val="clear" w:color="FFFFFF" w:fill="B7DEE8"/>
            <w:noWrap/>
            <w:vAlign w:val="bottom"/>
            <w:hideMark/>
          </w:tcPr>
          <w:p w14:paraId="3A66B819"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11B15CC5"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5C40A232" w14:textId="77777777" w:rsidR="00E22CE8" w:rsidRDefault="00E22CE8" w:rsidP="00E22CE8">
            <w:pPr>
              <w:jc w:val="right"/>
              <w:rPr>
                <w:rFonts w:ascii="Calibri" w:hAnsi="Calibri" w:cs="Calibri"/>
                <w:color w:val="000000"/>
                <w:szCs w:val="18"/>
              </w:rPr>
            </w:pPr>
            <w:r>
              <w:rPr>
                <w:rFonts w:ascii="Calibri" w:hAnsi="Calibri" w:cs="Calibri"/>
                <w:color w:val="000000"/>
                <w:szCs w:val="18"/>
              </w:rPr>
              <w:t>1,308</w:t>
            </w:r>
          </w:p>
        </w:tc>
      </w:tr>
      <w:tr w:rsidR="00E22CE8" w14:paraId="08F111B7" w14:textId="77777777" w:rsidTr="00E22CE8">
        <w:trPr>
          <w:trHeight w:val="170"/>
        </w:trPr>
        <w:tc>
          <w:tcPr>
            <w:tcW w:w="4692" w:type="dxa"/>
            <w:tcBorders>
              <w:top w:val="nil"/>
              <w:left w:val="nil"/>
              <w:bottom w:val="nil"/>
              <w:right w:val="nil"/>
            </w:tcBorders>
            <w:shd w:val="clear" w:color="000000" w:fill="FFFFFF"/>
            <w:vAlign w:val="bottom"/>
            <w:hideMark/>
          </w:tcPr>
          <w:p w14:paraId="7A3089AA" w14:textId="77777777" w:rsidR="00E22CE8" w:rsidRDefault="00E22CE8" w:rsidP="00E22CE8">
            <w:pPr>
              <w:rPr>
                <w:rFonts w:ascii="Calibri" w:hAnsi="Calibri" w:cs="Calibri"/>
                <w:color w:val="000000"/>
                <w:szCs w:val="18"/>
              </w:rPr>
            </w:pPr>
            <w:r>
              <w:rPr>
                <w:rFonts w:ascii="Calibri" w:hAnsi="Calibri" w:cs="Calibri"/>
                <w:color w:val="000000"/>
                <w:szCs w:val="18"/>
              </w:rPr>
              <w:t>DCP Reserve – Central Road Drysdale</w:t>
            </w:r>
          </w:p>
        </w:tc>
        <w:tc>
          <w:tcPr>
            <w:tcW w:w="1236" w:type="dxa"/>
            <w:tcBorders>
              <w:top w:val="nil"/>
              <w:left w:val="nil"/>
              <w:bottom w:val="nil"/>
              <w:right w:val="nil"/>
            </w:tcBorders>
            <w:shd w:val="clear" w:color="FFFFFF" w:fill="B7DEE8"/>
            <w:noWrap/>
            <w:vAlign w:val="bottom"/>
            <w:hideMark/>
          </w:tcPr>
          <w:p w14:paraId="331E251C" w14:textId="77777777" w:rsidR="00E22CE8" w:rsidRDefault="00E22CE8" w:rsidP="00E22CE8">
            <w:pPr>
              <w:jc w:val="right"/>
              <w:rPr>
                <w:rFonts w:ascii="Calibri" w:hAnsi="Calibri" w:cs="Calibri"/>
                <w:color w:val="000000"/>
                <w:szCs w:val="18"/>
              </w:rPr>
            </w:pPr>
            <w:r>
              <w:rPr>
                <w:rFonts w:ascii="Calibri" w:hAnsi="Calibri" w:cs="Calibri"/>
                <w:color w:val="000000"/>
                <w:szCs w:val="18"/>
              </w:rPr>
              <w:t>(1,256)</w:t>
            </w:r>
          </w:p>
        </w:tc>
        <w:tc>
          <w:tcPr>
            <w:tcW w:w="1236" w:type="dxa"/>
            <w:tcBorders>
              <w:top w:val="nil"/>
              <w:left w:val="nil"/>
              <w:bottom w:val="nil"/>
              <w:right w:val="nil"/>
            </w:tcBorders>
            <w:shd w:val="clear" w:color="FFFFFF" w:fill="B7DEE8"/>
            <w:noWrap/>
            <w:vAlign w:val="bottom"/>
            <w:hideMark/>
          </w:tcPr>
          <w:p w14:paraId="268281CF"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FFFFFF" w:fill="B7DEE8"/>
            <w:noWrap/>
            <w:vAlign w:val="bottom"/>
            <w:hideMark/>
          </w:tcPr>
          <w:p w14:paraId="77BAA57B"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FFFFFF" w:fill="B7DEE8"/>
            <w:noWrap/>
            <w:vAlign w:val="bottom"/>
            <w:hideMark/>
          </w:tcPr>
          <w:p w14:paraId="4E6B643B" w14:textId="77777777" w:rsidR="00E22CE8" w:rsidRDefault="00E22CE8" w:rsidP="00E22CE8">
            <w:pPr>
              <w:jc w:val="right"/>
              <w:rPr>
                <w:rFonts w:ascii="Calibri" w:hAnsi="Calibri" w:cs="Calibri"/>
                <w:color w:val="000000"/>
                <w:szCs w:val="18"/>
              </w:rPr>
            </w:pPr>
            <w:r>
              <w:rPr>
                <w:rFonts w:ascii="Calibri" w:hAnsi="Calibri" w:cs="Calibri"/>
                <w:color w:val="000000"/>
                <w:szCs w:val="18"/>
              </w:rPr>
              <w:t>(1,256)</w:t>
            </w:r>
          </w:p>
        </w:tc>
      </w:tr>
      <w:tr w:rsidR="00E22CE8" w14:paraId="347805B9" w14:textId="77777777" w:rsidTr="00E22CE8">
        <w:trPr>
          <w:trHeight w:val="170"/>
        </w:trPr>
        <w:tc>
          <w:tcPr>
            <w:tcW w:w="4692" w:type="dxa"/>
            <w:tcBorders>
              <w:top w:val="nil"/>
              <w:left w:val="nil"/>
              <w:bottom w:val="nil"/>
              <w:right w:val="nil"/>
            </w:tcBorders>
            <w:shd w:val="clear" w:color="000000" w:fill="FFFFFF"/>
            <w:vAlign w:val="bottom"/>
            <w:hideMark/>
          </w:tcPr>
          <w:p w14:paraId="23414AA3" w14:textId="77777777" w:rsidR="00E22CE8" w:rsidRDefault="00E22CE8" w:rsidP="00E22CE8">
            <w:pPr>
              <w:rPr>
                <w:rFonts w:ascii="Calibri" w:hAnsi="Calibri" w:cs="Calibri"/>
                <w:color w:val="000000"/>
                <w:szCs w:val="18"/>
              </w:rPr>
            </w:pPr>
            <w:r>
              <w:rPr>
                <w:rFonts w:ascii="Calibri" w:hAnsi="Calibri" w:cs="Calibri"/>
                <w:color w:val="000000"/>
                <w:szCs w:val="18"/>
              </w:rPr>
              <w:t>Other reserves</w:t>
            </w:r>
          </w:p>
        </w:tc>
        <w:tc>
          <w:tcPr>
            <w:tcW w:w="1236" w:type="dxa"/>
            <w:tcBorders>
              <w:top w:val="nil"/>
              <w:left w:val="nil"/>
              <w:bottom w:val="nil"/>
              <w:right w:val="nil"/>
            </w:tcBorders>
            <w:shd w:val="clear" w:color="FFFFFF" w:fill="B7DEE8"/>
            <w:noWrap/>
            <w:vAlign w:val="bottom"/>
            <w:hideMark/>
          </w:tcPr>
          <w:p w14:paraId="1AD908B0" w14:textId="77777777" w:rsidR="00E22CE8" w:rsidRDefault="00E22CE8" w:rsidP="00E22CE8">
            <w:pPr>
              <w:jc w:val="right"/>
              <w:rPr>
                <w:rFonts w:ascii="Calibri" w:hAnsi="Calibri" w:cs="Calibri"/>
                <w:color w:val="000000"/>
                <w:szCs w:val="18"/>
              </w:rPr>
            </w:pPr>
            <w:r>
              <w:rPr>
                <w:rFonts w:ascii="Calibri" w:hAnsi="Calibri" w:cs="Calibri"/>
                <w:color w:val="000000"/>
                <w:szCs w:val="18"/>
              </w:rPr>
              <w:t>2,102</w:t>
            </w:r>
          </w:p>
        </w:tc>
        <w:tc>
          <w:tcPr>
            <w:tcW w:w="1236" w:type="dxa"/>
            <w:tcBorders>
              <w:top w:val="nil"/>
              <w:left w:val="nil"/>
              <w:bottom w:val="nil"/>
              <w:right w:val="nil"/>
            </w:tcBorders>
            <w:shd w:val="clear" w:color="FFFFFF" w:fill="B7DEE8"/>
            <w:noWrap/>
            <w:vAlign w:val="bottom"/>
            <w:hideMark/>
          </w:tcPr>
          <w:p w14:paraId="132F07A1" w14:textId="77777777" w:rsidR="00E22CE8" w:rsidRDefault="00E22CE8" w:rsidP="00E22CE8">
            <w:pPr>
              <w:jc w:val="right"/>
              <w:rPr>
                <w:rFonts w:ascii="Calibri" w:hAnsi="Calibri" w:cs="Calibri"/>
                <w:color w:val="000000"/>
                <w:szCs w:val="18"/>
              </w:rPr>
            </w:pPr>
            <w:r>
              <w:rPr>
                <w:rFonts w:ascii="Calibri" w:hAnsi="Calibri" w:cs="Calibri"/>
                <w:color w:val="000000"/>
                <w:szCs w:val="18"/>
              </w:rPr>
              <w:t>1,284</w:t>
            </w:r>
          </w:p>
        </w:tc>
        <w:tc>
          <w:tcPr>
            <w:tcW w:w="1236" w:type="dxa"/>
            <w:tcBorders>
              <w:top w:val="nil"/>
              <w:left w:val="nil"/>
              <w:bottom w:val="nil"/>
              <w:right w:val="nil"/>
            </w:tcBorders>
            <w:shd w:val="clear" w:color="FFFFFF" w:fill="B7DEE8"/>
            <w:noWrap/>
            <w:vAlign w:val="bottom"/>
            <w:hideMark/>
          </w:tcPr>
          <w:p w14:paraId="0E446E1A" w14:textId="77777777" w:rsidR="00E22CE8" w:rsidRDefault="00E22CE8" w:rsidP="00E22CE8">
            <w:pPr>
              <w:jc w:val="right"/>
              <w:rPr>
                <w:rFonts w:ascii="Calibri" w:hAnsi="Calibri" w:cs="Calibri"/>
                <w:color w:val="000000"/>
                <w:szCs w:val="18"/>
              </w:rPr>
            </w:pPr>
            <w:r>
              <w:rPr>
                <w:rFonts w:ascii="Calibri" w:hAnsi="Calibri" w:cs="Calibri"/>
                <w:color w:val="000000"/>
                <w:szCs w:val="18"/>
              </w:rPr>
              <w:t>(930)</w:t>
            </w:r>
          </w:p>
        </w:tc>
        <w:tc>
          <w:tcPr>
            <w:tcW w:w="1237" w:type="dxa"/>
            <w:tcBorders>
              <w:top w:val="nil"/>
              <w:left w:val="nil"/>
              <w:bottom w:val="nil"/>
              <w:right w:val="nil"/>
            </w:tcBorders>
            <w:shd w:val="clear" w:color="FFFFFF" w:fill="B7DEE8"/>
            <w:noWrap/>
            <w:vAlign w:val="bottom"/>
            <w:hideMark/>
          </w:tcPr>
          <w:p w14:paraId="7240A147" w14:textId="77777777" w:rsidR="00E22CE8" w:rsidRDefault="00E22CE8" w:rsidP="00E22CE8">
            <w:pPr>
              <w:jc w:val="right"/>
              <w:rPr>
                <w:rFonts w:ascii="Calibri" w:hAnsi="Calibri" w:cs="Calibri"/>
                <w:color w:val="000000"/>
                <w:szCs w:val="18"/>
              </w:rPr>
            </w:pPr>
            <w:r>
              <w:rPr>
                <w:rFonts w:ascii="Calibri" w:hAnsi="Calibri" w:cs="Calibri"/>
                <w:color w:val="000000"/>
                <w:szCs w:val="18"/>
              </w:rPr>
              <w:t>2,456</w:t>
            </w:r>
          </w:p>
        </w:tc>
      </w:tr>
      <w:tr w:rsidR="00E22CE8" w14:paraId="0C561C3E" w14:textId="77777777" w:rsidTr="00E22CE8">
        <w:trPr>
          <w:trHeight w:val="170"/>
        </w:trPr>
        <w:tc>
          <w:tcPr>
            <w:tcW w:w="4692" w:type="dxa"/>
            <w:tcBorders>
              <w:top w:val="nil"/>
              <w:left w:val="nil"/>
              <w:bottom w:val="nil"/>
              <w:right w:val="nil"/>
            </w:tcBorders>
            <w:shd w:val="clear" w:color="000000" w:fill="FFFFFF"/>
            <w:vAlign w:val="bottom"/>
            <w:hideMark/>
          </w:tcPr>
          <w:p w14:paraId="7B805774" w14:textId="77777777" w:rsidR="00E22CE8" w:rsidRDefault="00E22CE8" w:rsidP="00E22CE8">
            <w:pPr>
              <w:rPr>
                <w:rFonts w:ascii="Calibri" w:hAnsi="Calibri" w:cs="Calibri"/>
                <w:b/>
                <w:bCs/>
                <w:color w:val="000000"/>
                <w:szCs w:val="18"/>
              </w:rPr>
            </w:pPr>
            <w:r>
              <w:rPr>
                <w:rFonts w:ascii="Calibri" w:hAnsi="Calibri" w:cs="Calibri"/>
                <w:b/>
                <w:bCs/>
                <w:color w:val="000000"/>
                <w:szCs w:val="18"/>
              </w:rPr>
              <w:t>Total other reserves</w:t>
            </w:r>
          </w:p>
        </w:tc>
        <w:tc>
          <w:tcPr>
            <w:tcW w:w="1236" w:type="dxa"/>
            <w:tcBorders>
              <w:top w:val="single" w:sz="4" w:space="0" w:color="000000"/>
              <w:left w:val="nil"/>
              <w:bottom w:val="single" w:sz="4" w:space="0" w:color="000000"/>
              <w:right w:val="nil"/>
            </w:tcBorders>
            <w:shd w:val="clear" w:color="FFFFFF" w:fill="B7DEE8"/>
            <w:noWrap/>
            <w:vAlign w:val="bottom"/>
            <w:hideMark/>
          </w:tcPr>
          <w:p w14:paraId="05A807C3"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120,647</w:t>
            </w:r>
          </w:p>
        </w:tc>
        <w:tc>
          <w:tcPr>
            <w:tcW w:w="1236" w:type="dxa"/>
            <w:tcBorders>
              <w:top w:val="single" w:sz="4" w:space="0" w:color="000000"/>
              <w:left w:val="nil"/>
              <w:bottom w:val="single" w:sz="4" w:space="0" w:color="000000"/>
              <w:right w:val="nil"/>
            </w:tcBorders>
            <w:shd w:val="clear" w:color="FFFFFF" w:fill="B7DEE8"/>
            <w:noWrap/>
            <w:vAlign w:val="bottom"/>
            <w:hideMark/>
          </w:tcPr>
          <w:p w14:paraId="1A3E78D1"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21,658</w:t>
            </w:r>
          </w:p>
        </w:tc>
        <w:tc>
          <w:tcPr>
            <w:tcW w:w="1236" w:type="dxa"/>
            <w:tcBorders>
              <w:top w:val="single" w:sz="4" w:space="0" w:color="000000"/>
              <w:left w:val="nil"/>
              <w:bottom w:val="single" w:sz="4" w:space="0" w:color="000000"/>
              <w:right w:val="nil"/>
            </w:tcBorders>
            <w:shd w:val="clear" w:color="FFFFFF" w:fill="B7DEE8"/>
            <w:noWrap/>
            <w:vAlign w:val="bottom"/>
            <w:hideMark/>
          </w:tcPr>
          <w:p w14:paraId="69ADAD82"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(69,475)</w:t>
            </w:r>
          </w:p>
        </w:tc>
        <w:tc>
          <w:tcPr>
            <w:tcW w:w="1237" w:type="dxa"/>
            <w:tcBorders>
              <w:top w:val="single" w:sz="4" w:space="0" w:color="000000"/>
              <w:left w:val="nil"/>
              <w:bottom w:val="single" w:sz="4" w:space="0" w:color="000000"/>
              <w:right w:val="nil"/>
            </w:tcBorders>
            <w:shd w:val="clear" w:color="FFFFFF" w:fill="B7DEE8"/>
            <w:noWrap/>
            <w:vAlign w:val="bottom"/>
            <w:hideMark/>
          </w:tcPr>
          <w:p w14:paraId="46E64E49"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72,830</w:t>
            </w:r>
          </w:p>
        </w:tc>
      </w:tr>
      <w:tr w:rsidR="00E22CE8" w14:paraId="08DDA8BD" w14:textId="77777777" w:rsidTr="00E22CE8">
        <w:trPr>
          <w:trHeight w:val="170"/>
        </w:trPr>
        <w:tc>
          <w:tcPr>
            <w:tcW w:w="4692" w:type="dxa"/>
            <w:tcBorders>
              <w:top w:val="nil"/>
              <w:left w:val="nil"/>
              <w:bottom w:val="nil"/>
              <w:right w:val="nil"/>
            </w:tcBorders>
            <w:shd w:val="clear" w:color="000000" w:fill="FFFFFF"/>
            <w:vAlign w:val="bottom"/>
            <w:hideMark/>
          </w:tcPr>
          <w:p w14:paraId="5E862235" w14:textId="77777777" w:rsidR="00E22CE8" w:rsidRDefault="00E22CE8" w:rsidP="00E22CE8">
            <w:pPr>
              <w:jc w:val="right"/>
              <w:rPr>
                <w:rFonts w:ascii="Calibri" w:hAnsi="Calibri" w:cs="Calibri"/>
                <w:color w:val="000000"/>
                <w:szCs w:val="18"/>
              </w:rPr>
            </w:pPr>
            <w:r>
              <w:rPr>
                <w:rFonts w:ascii="Calibri" w:hAnsi="Calibri" w:cs="Calibri"/>
                <w:color w:val="000000"/>
                <w:szCs w:val="18"/>
              </w:rPr>
              <w:t> </w:t>
            </w:r>
          </w:p>
        </w:tc>
        <w:tc>
          <w:tcPr>
            <w:tcW w:w="1236" w:type="dxa"/>
            <w:tcBorders>
              <w:top w:val="nil"/>
              <w:left w:val="nil"/>
              <w:bottom w:val="nil"/>
              <w:right w:val="nil"/>
            </w:tcBorders>
            <w:shd w:val="clear" w:color="FFFFFF" w:fill="FFFFFF"/>
            <w:vAlign w:val="bottom"/>
            <w:hideMark/>
          </w:tcPr>
          <w:p w14:paraId="5ADB211F"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6" w:type="dxa"/>
            <w:tcBorders>
              <w:top w:val="nil"/>
              <w:left w:val="nil"/>
              <w:bottom w:val="nil"/>
              <w:right w:val="nil"/>
            </w:tcBorders>
            <w:shd w:val="clear" w:color="FFFFFF" w:fill="FFFFFF"/>
            <w:vAlign w:val="bottom"/>
            <w:hideMark/>
          </w:tcPr>
          <w:p w14:paraId="2392823F"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6" w:type="dxa"/>
            <w:tcBorders>
              <w:top w:val="nil"/>
              <w:left w:val="nil"/>
              <w:bottom w:val="nil"/>
              <w:right w:val="nil"/>
            </w:tcBorders>
            <w:shd w:val="clear" w:color="FFFFFF" w:fill="FFFFFF"/>
            <w:vAlign w:val="bottom"/>
            <w:hideMark/>
          </w:tcPr>
          <w:p w14:paraId="469B7883"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7" w:type="dxa"/>
            <w:tcBorders>
              <w:top w:val="nil"/>
              <w:left w:val="nil"/>
              <w:bottom w:val="nil"/>
              <w:right w:val="nil"/>
            </w:tcBorders>
            <w:shd w:val="clear" w:color="000000" w:fill="FFFFFF"/>
            <w:vAlign w:val="bottom"/>
            <w:hideMark/>
          </w:tcPr>
          <w:p w14:paraId="556B1A52" w14:textId="77777777" w:rsidR="00E22CE8" w:rsidRDefault="00E22CE8" w:rsidP="00E22CE8">
            <w:pPr>
              <w:jc w:val="right"/>
              <w:rPr>
                <w:rFonts w:ascii="Calibri" w:hAnsi="Calibri" w:cs="Calibri"/>
                <w:color w:val="000000"/>
                <w:szCs w:val="18"/>
              </w:rPr>
            </w:pPr>
            <w:r>
              <w:rPr>
                <w:rFonts w:ascii="Calibri" w:hAnsi="Calibri" w:cs="Calibri"/>
                <w:color w:val="000000"/>
                <w:szCs w:val="18"/>
              </w:rPr>
              <w:t> </w:t>
            </w:r>
          </w:p>
        </w:tc>
      </w:tr>
      <w:tr w:rsidR="00E22CE8" w14:paraId="3559DC5B" w14:textId="77777777" w:rsidTr="00E22CE8">
        <w:trPr>
          <w:trHeight w:val="170"/>
        </w:trPr>
        <w:tc>
          <w:tcPr>
            <w:tcW w:w="4692" w:type="dxa"/>
            <w:tcBorders>
              <w:top w:val="nil"/>
              <w:left w:val="nil"/>
              <w:bottom w:val="nil"/>
              <w:right w:val="nil"/>
            </w:tcBorders>
            <w:shd w:val="clear" w:color="FFFFFF" w:fill="FFFFFF"/>
            <w:vAlign w:val="bottom"/>
            <w:hideMark/>
          </w:tcPr>
          <w:p w14:paraId="3A9F122F" w14:textId="77777777" w:rsidR="00E22CE8" w:rsidRDefault="00E22CE8" w:rsidP="00E22CE8">
            <w:pPr>
              <w:rPr>
                <w:rFonts w:ascii="Calibri" w:hAnsi="Calibri" w:cs="Calibri"/>
                <w:b/>
                <w:bCs/>
                <w:szCs w:val="18"/>
              </w:rPr>
            </w:pPr>
            <w:r>
              <w:rPr>
                <w:rFonts w:ascii="Calibri" w:hAnsi="Calibri" w:cs="Calibri"/>
                <w:b/>
                <w:bCs/>
                <w:szCs w:val="18"/>
              </w:rPr>
              <w:t>2023</w:t>
            </w:r>
          </w:p>
        </w:tc>
        <w:tc>
          <w:tcPr>
            <w:tcW w:w="1236" w:type="dxa"/>
            <w:tcBorders>
              <w:top w:val="nil"/>
              <w:left w:val="nil"/>
              <w:bottom w:val="nil"/>
              <w:right w:val="nil"/>
            </w:tcBorders>
            <w:shd w:val="clear" w:color="FFFFFF" w:fill="FFFFFF"/>
            <w:vAlign w:val="bottom"/>
            <w:hideMark/>
          </w:tcPr>
          <w:p w14:paraId="03895F68"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6" w:type="dxa"/>
            <w:tcBorders>
              <w:top w:val="nil"/>
              <w:left w:val="nil"/>
              <w:bottom w:val="nil"/>
              <w:right w:val="nil"/>
            </w:tcBorders>
            <w:shd w:val="clear" w:color="FFFFFF" w:fill="FFFFFF"/>
            <w:vAlign w:val="bottom"/>
            <w:hideMark/>
          </w:tcPr>
          <w:p w14:paraId="481DD373"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6" w:type="dxa"/>
            <w:tcBorders>
              <w:top w:val="nil"/>
              <w:left w:val="nil"/>
              <w:bottom w:val="nil"/>
              <w:right w:val="nil"/>
            </w:tcBorders>
            <w:shd w:val="clear" w:color="FFFFFF" w:fill="FFFFFF"/>
            <w:vAlign w:val="bottom"/>
            <w:hideMark/>
          </w:tcPr>
          <w:p w14:paraId="3B45C53C" w14:textId="77777777" w:rsidR="00E22CE8" w:rsidRDefault="00E22CE8" w:rsidP="00E22CE8">
            <w:pPr>
              <w:jc w:val="right"/>
              <w:rPr>
                <w:rFonts w:ascii="Calibri" w:hAnsi="Calibri" w:cs="Calibri"/>
                <w:b/>
                <w:bCs/>
                <w:color w:val="000000"/>
                <w:szCs w:val="18"/>
              </w:rPr>
            </w:pPr>
            <w:r>
              <w:rPr>
                <w:rFonts w:ascii="Calibri" w:hAnsi="Calibri" w:cs="Calibri"/>
                <w:b/>
                <w:bCs/>
                <w:color w:val="000000"/>
                <w:szCs w:val="18"/>
              </w:rPr>
              <w:t> </w:t>
            </w:r>
          </w:p>
        </w:tc>
        <w:tc>
          <w:tcPr>
            <w:tcW w:w="1237" w:type="dxa"/>
            <w:tcBorders>
              <w:top w:val="nil"/>
              <w:left w:val="nil"/>
              <w:bottom w:val="nil"/>
              <w:right w:val="nil"/>
            </w:tcBorders>
            <w:shd w:val="clear" w:color="000000" w:fill="FFFFFF"/>
            <w:vAlign w:val="bottom"/>
            <w:hideMark/>
          </w:tcPr>
          <w:p w14:paraId="7EAC5C32" w14:textId="77777777" w:rsidR="00E22CE8" w:rsidRDefault="00E22CE8" w:rsidP="00E22CE8">
            <w:pPr>
              <w:jc w:val="right"/>
              <w:rPr>
                <w:rFonts w:ascii="Calibri" w:hAnsi="Calibri" w:cs="Calibri"/>
                <w:color w:val="000000"/>
                <w:szCs w:val="18"/>
              </w:rPr>
            </w:pPr>
            <w:r>
              <w:rPr>
                <w:rFonts w:ascii="Calibri" w:hAnsi="Calibri" w:cs="Calibri"/>
                <w:color w:val="000000"/>
                <w:szCs w:val="18"/>
              </w:rPr>
              <w:t> </w:t>
            </w:r>
          </w:p>
        </w:tc>
      </w:tr>
      <w:tr w:rsidR="00E22CE8" w14:paraId="32B4EE8B" w14:textId="77777777" w:rsidTr="00E22CE8">
        <w:trPr>
          <w:trHeight w:val="170"/>
        </w:trPr>
        <w:tc>
          <w:tcPr>
            <w:tcW w:w="4692" w:type="dxa"/>
            <w:tcBorders>
              <w:top w:val="nil"/>
              <w:left w:val="nil"/>
              <w:bottom w:val="nil"/>
              <w:right w:val="nil"/>
            </w:tcBorders>
            <w:shd w:val="clear" w:color="000000" w:fill="FFFFFF"/>
            <w:vAlign w:val="bottom"/>
            <w:hideMark/>
          </w:tcPr>
          <w:p w14:paraId="53676201" w14:textId="77777777" w:rsidR="00E22CE8" w:rsidRDefault="00E22CE8" w:rsidP="00E22CE8">
            <w:pPr>
              <w:rPr>
                <w:rFonts w:ascii="Calibri" w:hAnsi="Calibri" w:cs="Calibri"/>
                <w:color w:val="000000"/>
                <w:szCs w:val="18"/>
              </w:rPr>
            </w:pPr>
            <w:r>
              <w:rPr>
                <w:rFonts w:ascii="Calibri" w:hAnsi="Calibri" w:cs="Calibri"/>
                <w:color w:val="000000"/>
                <w:szCs w:val="18"/>
              </w:rPr>
              <w:t>Public open space reserve</w:t>
            </w:r>
          </w:p>
        </w:tc>
        <w:tc>
          <w:tcPr>
            <w:tcW w:w="1236" w:type="dxa"/>
            <w:tcBorders>
              <w:top w:val="nil"/>
              <w:left w:val="nil"/>
              <w:bottom w:val="nil"/>
              <w:right w:val="nil"/>
            </w:tcBorders>
            <w:shd w:val="clear" w:color="000000" w:fill="FFFFFF"/>
            <w:noWrap/>
            <w:vAlign w:val="bottom"/>
            <w:hideMark/>
          </w:tcPr>
          <w:p w14:paraId="40279D20" w14:textId="77777777" w:rsidR="00E22CE8" w:rsidRDefault="00E22CE8" w:rsidP="00E22CE8">
            <w:pPr>
              <w:jc w:val="right"/>
              <w:rPr>
                <w:rFonts w:ascii="Calibri" w:hAnsi="Calibri" w:cs="Calibri"/>
                <w:color w:val="000000"/>
                <w:szCs w:val="18"/>
              </w:rPr>
            </w:pPr>
            <w:r>
              <w:rPr>
                <w:rFonts w:ascii="Calibri" w:hAnsi="Calibri" w:cs="Calibri"/>
                <w:color w:val="000000"/>
                <w:szCs w:val="18"/>
              </w:rPr>
              <w:t>16,630</w:t>
            </w:r>
          </w:p>
        </w:tc>
        <w:tc>
          <w:tcPr>
            <w:tcW w:w="1236" w:type="dxa"/>
            <w:tcBorders>
              <w:top w:val="nil"/>
              <w:left w:val="nil"/>
              <w:bottom w:val="nil"/>
              <w:right w:val="nil"/>
            </w:tcBorders>
            <w:shd w:val="clear" w:color="000000" w:fill="FFFFFF"/>
            <w:noWrap/>
            <w:vAlign w:val="bottom"/>
            <w:hideMark/>
          </w:tcPr>
          <w:p w14:paraId="4AC3A985" w14:textId="77777777" w:rsidR="00E22CE8" w:rsidRDefault="00E22CE8" w:rsidP="00E22CE8">
            <w:pPr>
              <w:jc w:val="right"/>
              <w:rPr>
                <w:rFonts w:ascii="Calibri" w:hAnsi="Calibri" w:cs="Calibri"/>
                <w:color w:val="000000"/>
                <w:szCs w:val="18"/>
              </w:rPr>
            </w:pPr>
            <w:r>
              <w:rPr>
                <w:rFonts w:ascii="Calibri" w:hAnsi="Calibri" w:cs="Calibri"/>
                <w:color w:val="000000"/>
                <w:szCs w:val="18"/>
              </w:rPr>
              <w:t>2,854</w:t>
            </w:r>
          </w:p>
        </w:tc>
        <w:tc>
          <w:tcPr>
            <w:tcW w:w="1236" w:type="dxa"/>
            <w:tcBorders>
              <w:top w:val="nil"/>
              <w:left w:val="nil"/>
              <w:bottom w:val="nil"/>
              <w:right w:val="nil"/>
            </w:tcBorders>
            <w:shd w:val="clear" w:color="000000" w:fill="FFFFFF"/>
            <w:noWrap/>
            <w:vAlign w:val="bottom"/>
            <w:hideMark/>
          </w:tcPr>
          <w:p w14:paraId="4F4B2570" w14:textId="77777777" w:rsidR="00E22CE8" w:rsidRDefault="00E22CE8" w:rsidP="00E22CE8">
            <w:pPr>
              <w:jc w:val="right"/>
              <w:rPr>
                <w:rFonts w:ascii="Calibri" w:hAnsi="Calibri" w:cs="Calibri"/>
                <w:color w:val="000000"/>
                <w:szCs w:val="18"/>
              </w:rPr>
            </w:pPr>
            <w:r>
              <w:rPr>
                <w:rFonts w:ascii="Calibri" w:hAnsi="Calibri" w:cs="Calibri"/>
                <w:color w:val="000000"/>
                <w:szCs w:val="18"/>
              </w:rPr>
              <w:t>(10,541)</w:t>
            </w:r>
          </w:p>
        </w:tc>
        <w:tc>
          <w:tcPr>
            <w:tcW w:w="1237" w:type="dxa"/>
            <w:tcBorders>
              <w:top w:val="nil"/>
              <w:left w:val="nil"/>
              <w:bottom w:val="nil"/>
              <w:right w:val="nil"/>
            </w:tcBorders>
            <w:shd w:val="clear" w:color="000000" w:fill="FFFFFF"/>
            <w:noWrap/>
            <w:vAlign w:val="bottom"/>
            <w:hideMark/>
          </w:tcPr>
          <w:p w14:paraId="10E81687" w14:textId="77777777" w:rsidR="00E22CE8" w:rsidRDefault="00E22CE8" w:rsidP="00E22CE8">
            <w:pPr>
              <w:jc w:val="right"/>
              <w:rPr>
                <w:rFonts w:ascii="Calibri" w:hAnsi="Calibri" w:cs="Calibri"/>
                <w:color w:val="000000"/>
                <w:szCs w:val="18"/>
              </w:rPr>
            </w:pPr>
            <w:r>
              <w:rPr>
                <w:rFonts w:ascii="Calibri" w:hAnsi="Calibri" w:cs="Calibri"/>
                <w:color w:val="000000"/>
                <w:szCs w:val="18"/>
              </w:rPr>
              <w:t>8,943</w:t>
            </w:r>
          </w:p>
        </w:tc>
      </w:tr>
      <w:tr w:rsidR="00E22CE8" w14:paraId="77F37567" w14:textId="77777777" w:rsidTr="00E22CE8">
        <w:trPr>
          <w:trHeight w:val="170"/>
        </w:trPr>
        <w:tc>
          <w:tcPr>
            <w:tcW w:w="4692" w:type="dxa"/>
            <w:tcBorders>
              <w:top w:val="nil"/>
              <w:left w:val="nil"/>
              <w:bottom w:val="nil"/>
              <w:right w:val="nil"/>
            </w:tcBorders>
            <w:shd w:val="clear" w:color="000000" w:fill="FFFFFF"/>
            <w:vAlign w:val="bottom"/>
            <w:hideMark/>
          </w:tcPr>
          <w:p w14:paraId="6230187F" w14:textId="77777777" w:rsidR="00E22CE8" w:rsidRDefault="00E22CE8" w:rsidP="00E22CE8">
            <w:pPr>
              <w:rPr>
                <w:rFonts w:ascii="Calibri" w:hAnsi="Calibri" w:cs="Calibri"/>
                <w:color w:val="000000"/>
                <w:szCs w:val="18"/>
              </w:rPr>
            </w:pPr>
            <w:r>
              <w:rPr>
                <w:rFonts w:ascii="Calibri" w:hAnsi="Calibri" w:cs="Calibri"/>
                <w:color w:val="000000"/>
                <w:szCs w:val="18"/>
              </w:rPr>
              <w:t>Deferred works reserve</w:t>
            </w:r>
          </w:p>
        </w:tc>
        <w:tc>
          <w:tcPr>
            <w:tcW w:w="1236" w:type="dxa"/>
            <w:tcBorders>
              <w:top w:val="nil"/>
              <w:left w:val="nil"/>
              <w:bottom w:val="nil"/>
              <w:right w:val="nil"/>
            </w:tcBorders>
            <w:shd w:val="clear" w:color="000000" w:fill="FFFFFF"/>
            <w:noWrap/>
            <w:vAlign w:val="bottom"/>
            <w:hideMark/>
          </w:tcPr>
          <w:p w14:paraId="6A289D58" w14:textId="77777777" w:rsidR="00E22CE8" w:rsidRDefault="00E22CE8" w:rsidP="00E22CE8">
            <w:pPr>
              <w:jc w:val="right"/>
              <w:rPr>
                <w:rFonts w:ascii="Calibri" w:hAnsi="Calibri" w:cs="Calibri"/>
                <w:color w:val="000000"/>
                <w:szCs w:val="18"/>
              </w:rPr>
            </w:pPr>
            <w:r>
              <w:rPr>
                <w:rFonts w:ascii="Calibri" w:hAnsi="Calibri" w:cs="Calibri"/>
                <w:color w:val="000000"/>
                <w:szCs w:val="18"/>
              </w:rPr>
              <w:t>41,330</w:t>
            </w:r>
          </w:p>
        </w:tc>
        <w:tc>
          <w:tcPr>
            <w:tcW w:w="1236" w:type="dxa"/>
            <w:tcBorders>
              <w:top w:val="nil"/>
              <w:left w:val="nil"/>
              <w:bottom w:val="nil"/>
              <w:right w:val="nil"/>
            </w:tcBorders>
            <w:shd w:val="clear" w:color="000000" w:fill="FFFFFF"/>
            <w:noWrap/>
            <w:vAlign w:val="bottom"/>
            <w:hideMark/>
          </w:tcPr>
          <w:p w14:paraId="332937AC"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000000" w:fill="FFFFFF"/>
            <w:noWrap/>
            <w:vAlign w:val="bottom"/>
            <w:hideMark/>
          </w:tcPr>
          <w:p w14:paraId="4F49A13E"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7" w:type="dxa"/>
            <w:tcBorders>
              <w:top w:val="nil"/>
              <w:left w:val="nil"/>
              <w:bottom w:val="nil"/>
              <w:right w:val="nil"/>
            </w:tcBorders>
            <w:shd w:val="clear" w:color="000000" w:fill="FFFFFF"/>
            <w:noWrap/>
            <w:vAlign w:val="bottom"/>
            <w:hideMark/>
          </w:tcPr>
          <w:p w14:paraId="56BBA69B" w14:textId="77777777" w:rsidR="00E22CE8" w:rsidRDefault="00E22CE8" w:rsidP="00E22CE8">
            <w:pPr>
              <w:jc w:val="right"/>
              <w:rPr>
                <w:rFonts w:ascii="Calibri" w:hAnsi="Calibri" w:cs="Calibri"/>
                <w:color w:val="000000"/>
                <w:szCs w:val="18"/>
              </w:rPr>
            </w:pPr>
            <w:r>
              <w:rPr>
                <w:rFonts w:ascii="Calibri" w:hAnsi="Calibri" w:cs="Calibri"/>
                <w:color w:val="000000"/>
                <w:szCs w:val="18"/>
              </w:rPr>
              <w:t>41,330</w:t>
            </w:r>
          </w:p>
        </w:tc>
      </w:tr>
      <w:tr w:rsidR="00E22CE8" w14:paraId="7E8A3D04" w14:textId="77777777" w:rsidTr="00E22CE8">
        <w:trPr>
          <w:trHeight w:val="170"/>
        </w:trPr>
        <w:tc>
          <w:tcPr>
            <w:tcW w:w="4692" w:type="dxa"/>
            <w:tcBorders>
              <w:top w:val="nil"/>
              <w:left w:val="nil"/>
              <w:bottom w:val="nil"/>
              <w:right w:val="nil"/>
            </w:tcBorders>
            <w:shd w:val="clear" w:color="000000" w:fill="FFFFFF"/>
            <w:vAlign w:val="bottom"/>
            <w:hideMark/>
          </w:tcPr>
          <w:p w14:paraId="51EBDC3D" w14:textId="77777777" w:rsidR="00E22CE8" w:rsidRDefault="00E22CE8" w:rsidP="00E22CE8">
            <w:pPr>
              <w:rPr>
                <w:rFonts w:ascii="Calibri" w:hAnsi="Calibri" w:cs="Calibri"/>
                <w:color w:val="000000"/>
                <w:szCs w:val="18"/>
              </w:rPr>
            </w:pPr>
            <w:r>
              <w:rPr>
                <w:rFonts w:ascii="Calibri" w:hAnsi="Calibri" w:cs="Calibri"/>
                <w:color w:val="000000"/>
                <w:szCs w:val="18"/>
              </w:rPr>
              <w:t>DCP Reserve – Jetty Road stage 1</w:t>
            </w:r>
          </w:p>
        </w:tc>
        <w:tc>
          <w:tcPr>
            <w:tcW w:w="1236" w:type="dxa"/>
            <w:tcBorders>
              <w:top w:val="nil"/>
              <w:left w:val="nil"/>
              <w:bottom w:val="nil"/>
              <w:right w:val="nil"/>
            </w:tcBorders>
            <w:shd w:val="clear" w:color="000000" w:fill="FFFFFF"/>
            <w:noWrap/>
            <w:vAlign w:val="bottom"/>
            <w:hideMark/>
          </w:tcPr>
          <w:p w14:paraId="606CF8AF" w14:textId="77777777" w:rsidR="00E22CE8" w:rsidRDefault="00E22CE8" w:rsidP="00E22CE8">
            <w:pPr>
              <w:jc w:val="right"/>
              <w:rPr>
                <w:rFonts w:ascii="Calibri" w:hAnsi="Calibri" w:cs="Calibri"/>
                <w:color w:val="000000"/>
                <w:szCs w:val="18"/>
              </w:rPr>
            </w:pPr>
            <w:r>
              <w:rPr>
                <w:rFonts w:ascii="Calibri" w:hAnsi="Calibri" w:cs="Calibri"/>
                <w:color w:val="000000"/>
                <w:szCs w:val="18"/>
              </w:rPr>
              <w:t>(3,371)</w:t>
            </w:r>
          </w:p>
        </w:tc>
        <w:tc>
          <w:tcPr>
            <w:tcW w:w="1236" w:type="dxa"/>
            <w:tcBorders>
              <w:top w:val="nil"/>
              <w:left w:val="nil"/>
              <w:bottom w:val="nil"/>
              <w:right w:val="nil"/>
            </w:tcBorders>
            <w:shd w:val="clear" w:color="000000" w:fill="FFFFFF"/>
            <w:noWrap/>
            <w:vAlign w:val="bottom"/>
            <w:hideMark/>
          </w:tcPr>
          <w:p w14:paraId="4F8D3A53"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6" w:type="dxa"/>
            <w:tcBorders>
              <w:top w:val="nil"/>
              <w:left w:val="nil"/>
              <w:bottom w:val="nil"/>
              <w:right w:val="nil"/>
            </w:tcBorders>
            <w:shd w:val="clear" w:color="000000" w:fill="FFFFFF"/>
            <w:noWrap/>
            <w:vAlign w:val="bottom"/>
            <w:hideMark/>
          </w:tcPr>
          <w:p w14:paraId="78035971" w14:textId="77777777" w:rsidR="00E22CE8" w:rsidRDefault="00E22CE8" w:rsidP="00E22CE8">
            <w:pPr>
              <w:jc w:val="right"/>
              <w:rPr>
                <w:rFonts w:ascii="Calibri" w:hAnsi="Calibri" w:cs="Calibri"/>
                <w:color w:val="000000"/>
                <w:szCs w:val="18"/>
              </w:rPr>
            </w:pPr>
            <w:r>
              <w:rPr>
                <w:rFonts w:ascii="Calibri" w:hAnsi="Calibri" w:cs="Calibri"/>
                <w:color w:val="000000"/>
                <w:szCs w:val="18"/>
              </w:rPr>
              <w:t>(1,472)</w:t>
            </w:r>
          </w:p>
        </w:tc>
        <w:tc>
          <w:tcPr>
            <w:tcW w:w="1237" w:type="dxa"/>
            <w:tcBorders>
              <w:top w:val="nil"/>
              <w:left w:val="nil"/>
              <w:bottom w:val="nil"/>
              <w:right w:val="nil"/>
            </w:tcBorders>
            <w:shd w:val="clear" w:color="000000" w:fill="FFFFFF"/>
            <w:noWrap/>
            <w:vAlign w:val="bottom"/>
            <w:hideMark/>
          </w:tcPr>
          <w:p w14:paraId="338B3558" w14:textId="77777777" w:rsidR="00E22CE8" w:rsidRDefault="00E22CE8" w:rsidP="00E22CE8">
            <w:pPr>
              <w:jc w:val="right"/>
              <w:rPr>
                <w:rFonts w:ascii="Calibri" w:hAnsi="Calibri" w:cs="Calibri"/>
                <w:color w:val="000000"/>
                <w:szCs w:val="18"/>
              </w:rPr>
            </w:pPr>
            <w:r>
              <w:rPr>
                <w:rFonts w:ascii="Calibri" w:hAnsi="Calibri" w:cs="Calibri"/>
                <w:color w:val="000000"/>
                <w:szCs w:val="18"/>
              </w:rPr>
              <w:t>(4,843)</w:t>
            </w:r>
          </w:p>
        </w:tc>
      </w:tr>
      <w:tr w:rsidR="00E22CE8" w14:paraId="4BFF18C7" w14:textId="77777777" w:rsidTr="00E22CE8">
        <w:trPr>
          <w:trHeight w:val="170"/>
        </w:trPr>
        <w:tc>
          <w:tcPr>
            <w:tcW w:w="4692" w:type="dxa"/>
            <w:tcBorders>
              <w:top w:val="nil"/>
              <w:left w:val="nil"/>
              <w:bottom w:val="nil"/>
              <w:right w:val="nil"/>
            </w:tcBorders>
            <w:shd w:val="clear" w:color="000000" w:fill="FFFFFF"/>
            <w:vAlign w:val="bottom"/>
            <w:hideMark/>
          </w:tcPr>
          <w:p w14:paraId="1853D0AB"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East Precinct</w:t>
            </w:r>
          </w:p>
        </w:tc>
        <w:tc>
          <w:tcPr>
            <w:tcW w:w="1236" w:type="dxa"/>
            <w:tcBorders>
              <w:top w:val="nil"/>
              <w:left w:val="nil"/>
              <w:bottom w:val="nil"/>
              <w:right w:val="nil"/>
            </w:tcBorders>
            <w:shd w:val="clear" w:color="000000" w:fill="FFFFFF"/>
            <w:noWrap/>
            <w:vAlign w:val="bottom"/>
            <w:hideMark/>
          </w:tcPr>
          <w:p w14:paraId="627900AB" w14:textId="77777777" w:rsidR="00E22CE8" w:rsidRDefault="00E22CE8" w:rsidP="00E22CE8">
            <w:pPr>
              <w:jc w:val="right"/>
              <w:rPr>
                <w:rFonts w:ascii="Calibri" w:hAnsi="Calibri" w:cs="Calibri"/>
                <w:color w:val="000000"/>
                <w:szCs w:val="18"/>
              </w:rPr>
            </w:pPr>
            <w:r>
              <w:rPr>
                <w:rFonts w:ascii="Calibri" w:hAnsi="Calibri" w:cs="Calibri"/>
                <w:color w:val="000000"/>
                <w:szCs w:val="18"/>
              </w:rPr>
              <w:t>13,947</w:t>
            </w:r>
          </w:p>
        </w:tc>
        <w:tc>
          <w:tcPr>
            <w:tcW w:w="1236" w:type="dxa"/>
            <w:tcBorders>
              <w:top w:val="nil"/>
              <w:left w:val="nil"/>
              <w:bottom w:val="nil"/>
              <w:right w:val="nil"/>
            </w:tcBorders>
            <w:shd w:val="clear" w:color="000000" w:fill="FFFFFF"/>
            <w:noWrap/>
            <w:vAlign w:val="bottom"/>
            <w:hideMark/>
          </w:tcPr>
          <w:p w14:paraId="571B8413" w14:textId="77777777" w:rsidR="00E22CE8" w:rsidRDefault="00E22CE8" w:rsidP="00E22CE8">
            <w:pPr>
              <w:jc w:val="right"/>
              <w:rPr>
                <w:rFonts w:ascii="Calibri" w:hAnsi="Calibri" w:cs="Calibri"/>
                <w:color w:val="000000"/>
                <w:szCs w:val="18"/>
              </w:rPr>
            </w:pPr>
            <w:r>
              <w:rPr>
                <w:rFonts w:ascii="Calibri" w:hAnsi="Calibri" w:cs="Calibri"/>
                <w:color w:val="000000"/>
                <w:szCs w:val="18"/>
              </w:rPr>
              <w:t>3,784</w:t>
            </w:r>
          </w:p>
        </w:tc>
        <w:tc>
          <w:tcPr>
            <w:tcW w:w="1236" w:type="dxa"/>
            <w:tcBorders>
              <w:top w:val="nil"/>
              <w:left w:val="nil"/>
              <w:bottom w:val="nil"/>
              <w:right w:val="nil"/>
            </w:tcBorders>
            <w:shd w:val="clear" w:color="000000" w:fill="FFFFFF"/>
            <w:noWrap/>
            <w:vAlign w:val="bottom"/>
            <w:hideMark/>
          </w:tcPr>
          <w:p w14:paraId="55A6B294"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7" w:type="dxa"/>
            <w:tcBorders>
              <w:top w:val="nil"/>
              <w:left w:val="nil"/>
              <w:bottom w:val="nil"/>
              <w:right w:val="nil"/>
            </w:tcBorders>
            <w:shd w:val="clear" w:color="000000" w:fill="FFFFFF"/>
            <w:noWrap/>
            <w:vAlign w:val="bottom"/>
            <w:hideMark/>
          </w:tcPr>
          <w:p w14:paraId="771DC442" w14:textId="77777777" w:rsidR="00E22CE8" w:rsidRDefault="00E22CE8" w:rsidP="00E22CE8">
            <w:pPr>
              <w:jc w:val="right"/>
              <w:rPr>
                <w:rFonts w:ascii="Calibri" w:hAnsi="Calibri" w:cs="Calibri"/>
                <w:color w:val="000000"/>
                <w:szCs w:val="18"/>
              </w:rPr>
            </w:pPr>
            <w:r>
              <w:rPr>
                <w:rFonts w:ascii="Calibri" w:hAnsi="Calibri" w:cs="Calibri"/>
                <w:color w:val="000000"/>
                <w:szCs w:val="18"/>
              </w:rPr>
              <w:t>17,731</w:t>
            </w:r>
          </w:p>
        </w:tc>
      </w:tr>
      <w:tr w:rsidR="00E22CE8" w14:paraId="345408F5" w14:textId="77777777" w:rsidTr="00E22CE8">
        <w:trPr>
          <w:trHeight w:val="170"/>
        </w:trPr>
        <w:tc>
          <w:tcPr>
            <w:tcW w:w="4692" w:type="dxa"/>
            <w:tcBorders>
              <w:top w:val="nil"/>
              <w:left w:val="nil"/>
              <w:bottom w:val="nil"/>
              <w:right w:val="nil"/>
            </w:tcBorders>
            <w:shd w:val="clear" w:color="000000" w:fill="FFFFFF"/>
            <w:vAlign w:val="bottom"/>
            <w:hideMark/>
          </w:tcPr>
          <w:p w14:paraId="14666D6D"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West Precinct</w:t>
            </w:r>
          </w:p>
        </w:tc>
        <w:tc>
          <w:tcPr>
            <w:tcW w:w="1236" w:type="dxa"/>
            <w:tcBorders>
              <w:top w:val="nil"/>
              <w:left w:val="nil"/>
              <w:bottom w:val="nil"/>
              <w:right w:val="nil"/>
            </w:tcBorders>
            <w:shd w:val="clear" w:color="000000" w:fill="FFFFFF"/>
            <w:noWrap/>
            <w:vAlign w:val="bottom"/>
            <w:hideMark/>
          </w:tcPr>
          <w:p w14:paraId="3880ADFD" w14:textId="77777777" w:rsidR="00E22CE8" w:rsidRDefault="00E22CE8" w:rsidP="00E22CE8">
            <w:pPr>
              <w:jc w:val="right"/>
              <w:rPr>
                <w:rFonts w:ascii="Calibri" w:hAnsi="Calibri" w:cs="Calibri"/>
                <w:color w:val="000000"/>
                <w:szCs w:val="18"/>
              </w:rPr>
            </w:pPr>
            <w:r>
              <w:rPr>
                <w:rFonts w:ascii="Calibri" w:hAnsi="Calibri" w:cs="Calibri"/>
                <w:color w:val="000000"/>
                <w:szCs w:val="18"/>
              </w:rPr>
              <w:t>19,714</w:t>
            </w:r>
          </w:p>
        </w:tc>
        <w:tc>
          <w:tcPr>
            <w:tcW w:w="1236" w:type="dxa"/>
            <w:tcBorders>
              <w:top w:val="nil"/>
              <w:left w:val="nil"/>
              <w:bottom w:val="nil"/>
              <w:right w:val="nil"/>
            </w:tcBorders>
            <w:shd w:val="clear" w:color="000000" w:fill="FFFFFF"/>
            <w:noWrap/>
            <w:vAlign w:val="bottom"/>
            <w:hideMark/>
          </w:tcPr>
          <w:p w14:paraId="3B9F9003" w14:textId="77777777" w:rsidR="00E22CE8" w:rsidRDefault="00E22CE8" w:rsidP="00E22CE8">
            <w:pPr>
              <w:jc w:val="right"/>
              <w:rPr>
                <w:rFonts w:ascii="Calibri" w:hAnsi="Calibri" w:cs="Calibri"/>
                <w:color w:val="000000"/>
                <w:szCs w:val="18"/>
              </w:rPr>
            </w:pPr>
            <w:r>
              <w:rPr>
                <w:rFonts w:ascii="Calibri" w:hAnsi="Calibri" w:cs="Calibri"/>
                <w:color w:val="000000"/>
                <w:szCs w:val="18"/>
              </w:rPr>
              <w:t>4,579</w:t>
            </w:r>
          </w:p>
        </w:tc>
        <w:tc>
          <w:tcPr>
            <w:tcW w:w="1236" w:type="dxa"/>
            <w:tcBorders>
              <w:top w:val="nil"/>
              <w:left w:val="nil"/>
              <w:bottom w:val="nil"/>
              <w:right w:val="nil"/>
            </w:tcBorders>
            <w:shd w:val="clear" w:color="000000" w:fill="FFFFFF"/>
            <w:noWrap/>
            <w:vAlign w:val="bottom"/>
            <w:hideMark/>
          </w:tcPr>
          <w:p w14:paraId="73649968" w14:textId="77777777" w:rsidR="00E22CE8" w:rsidRDefault="00E22CE8" w:rsidP="00E22CE8">
            <w:pPr>
              <w:jc w:val="right"/>
              <w:rPr>
                <w:rFonts w:ascii="Calibri" w:hAnsi="Calibri" w:cs="Calibri"/>
                <w:color w:val="000000"/>
                <w:szCs w:val="18"/>
              </w:rPr>
            </w:pPr>
            <w:r>
              <w:rPr>
                <w:rFonts w:ascii="Calibri" w:hAnsi="Calibri" w:cs="Calibri"/>
                <w:color w:val="000000"/>
                <w:szCs w:val="18"/>
              </w:rPr>
              <w:t>(8,461)</w:t>
            </w:r>
          </w:p>
        </w:tc>
        <w:tc>
          <w:tcPr>
            <w:tcW w:w="1237" w:type="dxa"/>
            <w:tcBorders>
              <w:top w:val="nil"/>
              <w:left w:val="nil"/>
              <w:bottom w:val="nil"/>
              <w:right w:val="nil"/>
            </w:tcBorders>
            <w:shd w:val="clear" w:color="000000" w:fill="FFFFFF"/>
            <w:noWrap/>
            <w:vAlign w:val="bottom"/>
            <w:hideMark/>
          </w:tcPr>
          <w:p w14:paraId="755E0E35" w14:textId="77777777" w:rsidR="00E22CE8" w:rsidRDefault="00E22CE8" w:rsidP="00E22CE8">
            <w:pPr>
              <w:jc w:val="right"/>
              <w:rPr>
                <w:rFonts w:ascii="Calibri" w:hAnsi="Calibri" w:cs="Calibri"/>
                <w:color w:val="000000"/>
                <w:szCs w:val="18"/>
              </w:rPr>
            </w:pPr>
            <w:r>
              <w:rPr>
                <w:rFonts w:ascii="Calibri" w:hAnsi="Calibri" w:cs="Calibri"/>
                <w:color w:val="000000"/>
                <w:szCs w:val="18"/>
              </w:rPr>
              <w:t>15,832</w:t>
            </w:r>
          </w:p>
        </w:tc>
      </w:tr>
      <w:tr w:rsidR="00E22CE8" w14:paraId="7E2B828E" w14:textId="77777777" w:rsidTr="00E22CE8">
        <w:trPr>
          <w:trHeight w:val="170"/>
        </w:trPr>
        <w:tc>
          <w:tcPr>
            <w:tcW w:w="4692" w:type="dxa"/>
            <w:tcBorders>
              <w:top w:val="nil"/>
              <w:left w:val="nil"/>
              <w:bottom w:val="nil"/>
              <w:right w:val="nil"/>
            </w:tcBorders>
            <w:shd w:val="clear" w:color="000000" w:fill="FFFFFF"/>
            <w:vAlign w:val="bottom"/>
            <w:hideMark/>
          </w:tcPr>
          <w:p w14:paraId="16E862AB"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HBP</w:t>
            </w:r>
          </w:p>
        </w:tc>
        <w:tc>
          <w:tcPr>
            <w:tcW w:w="1236" w:type="dxa"/>
            <w:tcBorders>
              <w:top w:val="nil"/>
              <w:left w:val="nil"/>
              <w:bottom w:val="nil"/>
              <w:right w:val="nil"/>
            </w:tcBorders>
            <w:shd w:val="clear" w:color="000000" w:fill="FFFFFF"/>
            <w:noWrap/>
            <w:vAlign w:val="bottom"/>
            <w:hideMark/>
          </w:tcPr>
          <w:p w14:paraId="6C1DEE6B" w14:textId="77777777" w:rsidR="00E22CE8" w:rsidRDefault="00E22CE8" w:rsidP="00E22CE8">
            <w:pPr>
              <w:jc w:val="right"/>
              <w:rPr>
                <w:rFonts w:ascii="Calibri" w:hAnsi="Calibri" w:cs="Calibri"/>
                <w:color w:val="000000"/>
                <w:szCs w:val="18"/>
              </w:rPr>
            </w:pPr>
            <w:r>
              <w:rPr>
                <w:rFonts w:ascii="Calibri" w:hAnsi="Calibri" w:cs="Calibri"/>
                <w:color w:val="000000"/>
                <w:szCs w:val="18"/>
              </w:rPr>
              <w:t>131</w:t>
            </w:r>
          </w:p>
        </w:tc>
        <w:tc>
          <w:tcPr>
            <w:tcW w:w="1236" w:type="dxa"/>
            <w:tcBorders>
              <w:top w:val="nil"/>
              <w:left w:val="nil"/>
              <w:bottom w:val="nil"/>
              <w:right w:val="nil"/>
            </w:tcBorders>
            <w:shd w:val="clear" w:color="000000" w:fill="FFFFFF"/>
            <w:noWrap/>
            <w:vAlign w:val="bottom"/>
            <w:hideMark/>
          </w:tcPr>
          <w:p w14:paraId="535076D5" w14:textId="77777777" w:rsidR="00E22CE8" w:rsidRDefault="00E22CE8" w:rsidP="00E22CE8">
            <w:pPr>
              <w:jc w:val="right"/>
              <w:rPr>
                <w:rFonts w:ascii="Calibri" w:hAnsi="Calibri" w:cs="Calibri"/>
                <w:color w:val="000000"/>
                <w:szCs w:val="18"/>
              </w:rPr>
            </w:pPr>
            <w:r>
              <w:rPr>
                <w:rFonts w:ascii="Calibri" w:hAnsi="Calibri" w:cs="Calibri"/>
                <w:color w:val="000000"/>
                <w:szCs w:val="18"/>
              </w:rPr>
              <w:t>6,799</w:t>
            </w:r>
          </w:p>
        </w:tc>
        <w:tc>
          <w:tcPr>
            <w:tcW w:w="1236" w:type="dxa"/>
            <w:tcBorders>
              <w:top w:val="nil"/>
              <w:left w:val="nil"/>
              <w:bottom w:val="nil"/>
              <w:right w:val="nil"/>
            </w:tcBorders>
            <w:shd w:val="clear" w:color="000000" w:fill="FFFFFF"/>
            <w:noWrap/>
            <w:vAlign w:val="bottom"/>
            <w:hideMark/>
          </w:tcPr>
          <w:p w14:paraId="50EB9BE0" w14:textId="77777777" w:rsidR="00E22CE8" w:rsidRDefault="00E22CE8" w:rsidP="00E22CE8">
            <w:pPr>
              <w:jc w:val="right"/>
              <w:rPr>
                <w:rFonts w:ascii="Calibri" w:hAnsi="Calibri" w:cs="Calibri"/>
                <w:color w:val="000000"/>
                <w:szCs w:val="18"/>
              </w:rPr>
            </w:pPr>
            <w:r>
              <w:rPr>
                <w:rFonts w:ascii="Calibri" w:hAnsi="Calibri" w:cs="Calibri"/>
                <w:color w:val="000000"/>
                <w:szCs w:val="18"/>
              </w:rPr>
              <w:t>(761)</w:t>
            </w:r>
          </w:p>
        </w:tc>
        <w:tc>
          <w:tcPr>
            <w:tcW w:w="1237" w:type="dxa"/>
            <w:tcBorders>
              <w:top w:val="nil"/>
              <w:left w:val="nil"/>
              <w:bottom w:val="nil"/>
              <w:right w:val="nil"/>
            </w:tcBorders>
            <w:shd w:val="clear" w:color="000000" w:fill="FFFFFF"/>
            <w:noWrap/>
            <w:vAlign w:val="bottom"/>
            <w:hideMark/>
          </w:tcPr>
          <w:p w14:paraId="79C7B9B0" w14:textId="77777777" w:rsidR="00E22CE8" w:rsidRDefault="00E22CE8" w:rsidP="00E22CE8">
            <w:pPr>
              <w:jc w:val="right"/>
              <w:rPr>
                <w:rFonts w:ascii="Calibri" w:hAnsi="Calibri" w:cs="Calibri"/>
                <w:color w:val="000000"/>
                <w:szCs w:val="18"/>
              </w:rPr>
            </w:pPr>
            <w:r>
              <w:rPr>
                <w:rFonts w:ascii="Calibri" w:hAnsi="Calibri" w:cs="Calibri"/>
                <w:color w:val="000000"/>
                <w:szCs w:val="18"/>
              </w:rPr>
              <w:t>6,169</w:t>
            </w:r>
          </w:p>
        </w:tc>
      </w:tr>
      <w:tr w:rsidR="00E22CE8" w14:paraId="25E2CCBC" w14:textId="77777777" w:rsidTr="00E22CE8">
        <w:trPr>
          <w:trHeight w:val="170"/>
        </w:trPr>
        <w:tc>
          <w:tcPr>
            <w:tcW w:w="4692" w:type="dxa"/>
            <w:tcBorders>
              <w:top w:val="nil"/>
              <w:left w:val="nil"/>
              <w:bottom w:val="nil"/>
              <w:right w:val="nil"/>
            </w:tcBorders>
            <w:shd w:val="clear" w:color="000000" w:fill="FFFFFF"/>
            <w:vAlign w:val="bottom"/>
            <w:hideMark/>
          </w:tcPr>
          <w:p w14:paraId="663C77E5"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Town Centre</w:t>
            </w:r>
          </w:p>
        </w:tc>
        <w:tc>
          <w:tcPr>
            <w:tcW w:w="1236" w:type="dxa"/>
            <w:tcBorders>
              <w:top w:val="nil"/>
              <w:left w:val="nil"/>
              <w:bottom w:val="nil"/>
              <w:right w:val="nil"/>
            </w:tcBorders>
            <w:shd w:val="clear" w:color="000000" w:fill="FFFFFF"/>
            <w:noWrap/>
            <w:vAlign w:val="bottom"/>
            <w:hideMark/>
          </w:tcPr>
          <w:p w14:paraId="38D08534" w14:textId="77777777" w:rsidR="00E22CE8" w:rsidRDefault="00E22CE8" w:rsidP="00E22CE8">
            <w:pPr>
              <w:jc w:val="right"/>
              <w:rPr>
                <w:rFonts w:ascii="Calibri" w:hAnsi="Calibri" w:cs="Calibri"/>
                <w:color w:val="000000"/>
                <w:szCs w:val="18"/>
              </w:rPr>
            </w:pPr>
            <w:r>
              <w:rPr>
                <w:rFonts w:ascii="Calibri" w:hAnsi="Calibri" w:cs="Calibri"/>
                <w:color w:val="000000"/>
                <w:szCs w:val="18"/>
              </w:rPr>
              <w:t>(4,053)</w:t>
            </w:r>
          </w:p>
        </w:tc>
        <w:tc>
          <w:tcPr>
            <w:tcW w:w="1236" w:type="dxa"/>
            <w:tcBorders>
              <w:top w:val="nil"/>
              <w:left w:val="nil"/>
              <w:bottom w:val="nil"/>
              <w:right w:val="nil"/>
            </w:tcBorders>
            <w:shd w:val="clear" w:color="000000" w:fill="FFFFFF"/>
            <w:noWrap/>
            <w:vAlign w:val="bottom"/>
            <w:hideMark/>
          </w:tcPr>
          <w:p w14:paraId="3292DCC8"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6" w:type="dxa"/>
            <w:tcBorders>
              <w:top w:val="nil"/>
              <w:left w:val="nil"/>
              <w:bottom w:val="nil"/>
              <w:right w:val="nil"/>
            </w:tcBorders>
            <w:shd w:val="clear" w:color="000000" w:fill="FFFFFF"/>
            <w:noWrap/>
            <w:vAlign w:val="bottom"/>
            <w:hideMark/>
          </w:tcPr>
          <w:p w14:paraId="472CA3AC" w14:textId="77777777" w:rsidR="00E22CE8" w:rsidRDefault="00E22CE8" w:rsidP="00E22CE8">
            <w:pPr>
              <w:jc w:val="right"/>
              <w:rPr>
                <w:rFonts w:ascii="Calibri" w:hAnsi="Calibri" w:cs="Calibri"/>
                <w:color w:val="000000"/>
                <w:szCs w:val="18"/>
              </w:rPr>
            </w:pPr>
            <w:r>
              <w:rPr>
                <w:rFonts w:ascii="Calibri" w:hAnsi="Calibri" w:cs="Calibri"/>
                <w:color w:val="000000"/>
                <w:szCs w:val="18"/>
              </w:rPr>
              <w:t>(5,531)</w:t>
            </w:r>
          </w:p>
        </w:tc>
        <w:tc>
          <w:tcPr>
            <w:tcW w:w="1237" w:type="dxa"/>
            <w:tcBorders>
              <w:top w:val="nil"/>
              <w:left w:val="nil"/>
              <w:bottom w:val="nil"/>
              <w:right w:val="nil"/>
            </w:tcBorders>
            <w:shd w:val="clear" w:color="000000" w:fill="FFFFFF"/>
            <w:noWrap/>
            <w:vAlign w:val="bottom"/>
            <w:hideMark/>
          </w:tcPr>
          <w:p w14:paraId="168FCE1C" w14:textId="77777777" w:rsidR="00E22CE8" w:rsidRDefault="00E22CE8" w:rsidP="00E22CE8">
            <w:pPr>
              <w:jc w:val="right"/>
              <w:rPr>
                <w:rFonts w:ascii="Calibri" w:hAnsi="Calibri" w:cs="Calibri"/>
                <w:color w:val="000000"/>
                <w:szCs w:val="18"/>
              </w:rPr>
            </w:pPr>
            <w:r>
              <w:rPr>
                <w:rFonts w:ascii="Calibri" w:hAnsi="Calibri" w:cs="Calibri"/>
                <w:color w:val="000000"/>
                <w:szCs w:val="18"/>
              </w:rPr>
              <w:t>(9,584)</w:t>
            </w:r>
          </w:p>
        </w:tc>
      </w:tr>
      <w:tr w:rsidR="00E22CE8" w14:paraId="7B275EAB" w14:textId="77777777" w:rsidTr="00E22CE8">
        <w:trPr>
          <w:trHeight w:val="170"/>
        </w:trPr>
        <w:tc>
          <w:tcPr>
            <w:tcW w:w="4692" w:type="dxa"/>
            <w:tcBorders>
              <w:top w:val="nil"/>
              <w:left w:val="nil"/>
              <w:bottom w:val="nil"/>
              <w:right w:val="nil"/>
            </w:tcBorders>
            <w:shd w:val="clear" w:color="000000" w:fill="FFFFFF"/>
            <w:vAlign w:val="bottom"/>
            <w:hideMark/>
          </w:tcPr>
          <w:p w14:paraId="08D5037E" w14:textId="77777777" w:rsidR="00E22CE8" w:rsidRDefault="00E22CE8" w:rsidP="00E22CE8">
            <w:pPr>
              <w:rPr>
                <w:rFonts w:ascii="Calibri" w:hAnsi="Calibri" w:cs="Calibri"/>
                <w:color w:val="000000"/>
                <w:szCs w:val="18"/>
              </w:rPr>
            </w:pPr>
            <w:r>
              <w:rPr>
                <w:rFonts w:ascii="Calibri" w:hAnsi="Calibri" w:cs="Calibri"/>
                <w:color w:val="000000"/>
                <w:szCs w:val="18"/>
              </w:rPr>
              <w:t>DCP Reserve – Armstrong Creek South Precinct</w:t>
            </w:r>
          </w:p>
        </w:tc>
        <w:tc>
          <w:tcPr>
            <w:tcW w:w="1236" w:type="dxa"/>
            <w:tcBorders>
              <w:top w:val="nil"/>
              <w:left w:val="nil"/>
              <w:bottom w:val="nil"/>
              <w:right w:val="nil"/>
            </w:tcBorders>
            <w:shd w:val="clear" w:color="000000" w:fill="FFFFFF"/>
            <w:noWrap/>
            <w:vAlign w:val="bottom"/>
            <w:hideMark/>
          </w:tcPr>
          <w:p w14:paraId="6EF3BF47" w14:textId="77777777" w:rsidR="00E22CE8" w:rsidRDefault="00E22CE8" w:rsidP="00E22CE8">
            <w:pPr>
              <w:jc w:val="right"/>
              <w:rPr>
                <w:rFonts w:ascii="Calibri" w:hAnsi="Calibri" w:cs="Calibri"/>
                <w:color w:val="000000"/>
                <w:szCs w:val="18"/>
              </w:rPr>
            </w:pPr>
            <w:r>
              <w:rPr>
                <w:rFonts w:ascii="Calibri" w:hAnsi="Calibri" w:cs="Calibri"/>
                <w:color w:val="000000"/>
                <w:szCs w:val="18"/>
              </w:rPr>
              <w:t>3,851</w:t>
            </w:r>
          </w:p>
        </w:tc>
        <w:tc>
          <w:tcPr>
            <w:tcW w:w="1236" w:type="dxa"/>
            <w:tcBorders>
              <w:top w:val="nil"/>
              <w:left w:val="nil"/>
              <w:bottom w:val="nil"/>
              <w:right w:val="nil"/>
            </w:tcBorders>
            <w:shd w:val="clear" w:color="000000" w:fill="FFFFFF"/>
            <w:noWrap/>
            <w:vAlign w:val="bottom"/>
            <w:hideMark/>
          </w:tcPr>
          <w:p w14:paraId="17FE0413" w14:textId="77777777" w:rsidR="00E22CE8" w:rsidRDefault="00E22CE8" w:rsidP="00E22CE8">
            <w:pPr>
              <w:jc w:val="right"/>
              <w:rPr>
                <w:rFonts w:ascii="Calibri" w:hAnsi="Calibri" w:cs="Calibri"/>
                <w:color w:val="000000"/>
                <w:szCs w:val="18"/>
              </w:rPr>
            </w:pPr>
            <w:r>
              <w:rPr>
                <w:rFonts w:ascii="Calibri" w:hAnsi="Calibri" w:cs="Calibri"/>
                <w:color w:val="000000"/>
                <w:szCs w:val="18"/>
              </w:rPr>
              <w:t>1,786</w:t>
            </w:r>
          </w:p>
        </w:tc>
        <w:tc>
          <w:tcPr>
            <w:tcW w:w="1236" w:type="dxa"/>
            <w:tcBorders>
              <w:top w:val="nil"/>
              <w:left w:val="nil"/>
              <w:bottom w:val="nil"/>
              <w:right w:val="nil"/>
            </w:tcBorders>
            <w:shd w:val="clear" w:color="000000" w:fill="FFFFFF"/>
            <w:noWrap/>
            <w:vAlign w:val="bottom"/>
            <w:hideMark/>
          </w:tcPr>
          <w:p w14:paraId="06EF1B5B"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7" w:type="dxa"/>
            <w:tcBorders>
              <w:top w:val="nil"/>
              <w:left w:val="nil"/>
              <w:bottom w:val="nil"/>
              <w:right w:val="nil"/>
            </w:tcBorders>
            <w:shd w:val="clear" w:color="000000" w:fill="FFFFFF"/>
            <w:noWrap/>
            <w:vAlign w:val="bottom"/>
            <w:hideMark/>
          </w:tcPr>
          <w:p w14:paraId="1DF92C5B" w14:textId="77777777" w:rsidR="00E22CE8" w:rsidRDefault="00E22CE8" w:rsidP="00E22CE8">
            <w:pPr>
              <w:jc w:val="right"/>
              <w:rPr>
                <w:rFonts w:ascii="Calibri" w:hAnsi="Calibri" w:cs="Calibri"/>
                <w:color w:val="000000"/>
                <w:szCs w:val="18"/>
              </w:rPr>
            </w:pPr>
            <w:r>
              <w:rPr>
                <w:rFonts w:ascii="Calibri" w:hAnsi="Calibri" w:cs="Calibri"/>
                <w:color w:val="000000"/>
                <w:szCs w:val="18"/>
              </w:rPr>
              <w:t>5,637</w:t>
            </w:r>
          </w:p>
        </w:tc>
      </w:tr>
      <w:tr w:rsidR="00E22CE8" w14:paraId="160AE085" w14:textId="77777777" w:rsidTr="00E22CE8">
        <w:trPr>
          <w:trHeight w:val="170"/>
        </w:trPr>
        <w:tc>
          <w:tcPr>
            <w:tcW w:w="4692" w:type="dxa"/>
            <w:tcBorders>
              <w:top w:val="nil"/>
              <w:left w:val="nil"/>
              <w:bottom w:val="nil"/>
              <w:right w:val="nil"/>
            </w:tcBorders>
            <w:shd w:val="clear" w:color="000000" w:fill="FFFFFF"/>
            <w:vAlign w:val="bottom"/>
            <w:hideMark/>
          </w:tcPr>
          <w:p w14:paraId="3067CE7E" w14:textId="77777777" w:rsidR="00E22CE8" w:rsidRDefault="00E22CE8" w:rsidP="00E22CE8">
            <w:pPr>
              <w:rPr>
                <w:rFonts w:ascii="Calibri" w:hAnsi="Calibri" w:cs="Calibri"/>
                <w:color w:val="000000"/>
                <w:szCs w:val="18"/>
              </w:rPr>
            </w:pPr>
            <w:r>
              <w:rPr>
                <w:rFonts w:ascii="Calibri" w:hAnsi="Calibri" w:cs="Calibri"/>
                <w:color w:val="000000"/>
                <w:szCs w:val="18"/>
              </w:rPr>
              <w:t>DCP Reserve – Ocean Grove Growth Area</w:t>
            </w:r>
          </w:p>
        </w:tc>
        <w:tc>
          <w:tcPr>
            <w:tcW w:w="1236" w:type="dxa"/>
            <w:tcBorders>
              <w:top w:val="nil"/>
              <w:left w:val="nil"/>
              <w:bottom w:val="nil"/>
              <w:right w:val="nil"/>
            </w:tcBorders>
            <w:shd w:val="clear" w:color="000000" w:fill="FFFFFF"/>
            <w:noWrap/>
            <w:vAlign w:val="bottom"/>
            <w:hideMark/>
          </w:tcPr>
          <w:p w14:paraId="196981BB" w14:textId="77777777" w:rsidR="00E22CE8" w:rsidRDefault="00E22CE8" w:rsidP="00E22CE8">
            <w:pPr>
              <w:jc w:val="right"/>
              <w:rPr>
                <w:rFonts w:ascii="Calibri" w:hAnsi="Calibri" w:cs="Calibri"/>
                <w:color w:val="000000"/>
                <w:szCs w:val="18"/>
              </w:rPr>
            </w:pPr>
            <w:r>
              <w:rPr>
                <w:rFonts w:ascii="Calibri" w:hAnsi="Calibri" w:cs="Calibri"/>
                <w:color w:val="000000"/>
                <w:szCs w:val="18"/>
              </w:rPr>
              <w:t>2,830</w:t>
            </w:r>
          </w:p>
        </w:tc>
        <w:tc>
          <w:tcPr>
            <w:tcW w:w="1236" w:type="dxa"/>
            <w:tcBorders>
              <w:top w:val="nil"/>
              <w:left w:val="nil"/>
              <w:bottom w:val="nil"/>
              <w:right w:val="nil"/>
            </w:tcBorders>
            <w:shd w:val="clear" w:color="000000" w:fill="FFFFFF"/>
            <w:noWrap/>
            <w:vAlign w:val="bottom"/>
            <w:hideMark/>
          </w:tcPr>
          <w:p w14:paraId="7FA2A11F" w14:textId="77777777" w:rsidR="00E22CE8" w:rsidRDefault="00E22CE8" w:rsidP="00E22CE8">
            <w:pPr>
              <w:jc w:val="right"/>
              <w:rPr>
                <w:rFonts w:ascii="Calibri" w:hAnsi="Calibri" w:cs="Calibri"/>
                <w:color w:val="000000"/>
                <w:szCs w:val="18"/>
              </w:rPr>
            </w:pPr>
            <w:r>
              <w:rPr>
                <w:rFonts w:ascii="Calibri" w:hAnsi="Calibri" w:cs="Calibri"/>
                <w:color w:val="000000"/>
                <w:szCs w:val="18"/>
              </w:rPr>
              <w:t>123</w:t>
            </w:r>
          </w:p>
        </w:tc>
        <w:tc>
          <w:tcPr>
            <w:tcW w:w="1236" w:type="dxa"/>
            <w:tcBorders>
              <w:top w:val="nil"/>
              <w:left w:val="nil"/>
              <w:bottom w:val="nil"/>
              <w:right w:val="nil"/>
            </w:tcBorders>
            <w:shd w:val="clear" w:color="000000" w:fill="FFFFFF"/>
            <w:noWrap/>
            <w:vAlign w:val="bottom"/>
            <w:hideMark/>
          </w:tcPr>
          <w:p w14:paraId="1D0C1953"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7" w:type="dxa"/>
            <w:tcBorders>
              <w:top w:val="nil"/>
              <w:left w:val="nil"/>
              <w:bottom w:val="nil"/>
              <w:right w:val="nil"/>
            </w:tcBorders>
            <w:shd w:val="clear" w:color="000000" w:fill="FFFFFF"/>
            <w:noWrap/>
            <w:vAlign w:val="bottom"/>
            <w:hideMark/>
          </w:tcPr>
          <w:p w14:paraId="743450C1" w14:textId="77777777" w:rsidR="00E22CE8" w:rsidRDefault="00E22CE8" w:rsidP="00E22CE8">
            <w:pPr>
              <w:jc w:val="right"/>
              <w:rPr>
                <w:rFonts w:ascii="Calibri" w:hAnsi="Calibri" w:cs="Calibri"/>
                <w:color w:val="000000"/>
                <w:szCs w:val="18"/>
              </w:rPr>
            </w:pPr>
            <w:r>
              <w:rPr>
                <w:rFonts w:ascii="Calibri" w:hAnsi="Calibri" w:cs="Calibri"/>
                <w:color w:val="000000"/>
                <w:szCs w:val="18"/>
              </w:rPr>
              <w:t>2,953</w:t>
            </w:r>
          </w:p>
        </w:tc>
      </w:tr>
      <w:tr w:rsidR="00E22CE8" w14:paraId="02EA02DB" w14:textId="77777777" w:rsidTr="00E22CE8">
        <w:trPr>
          <w:trHeight w:val="170"/>
        </w:trPr>
        <w:tc>
          <w:tcPr>
            <w:tcW w:w="4692" w:type="dxa"/>
            <w:tcBorders>
              <w:top w:val="nil"/>
              <w:left w:val="nil"/>
              <w:bottom w:val="nil"/>
              <w:right w:val="nil"/>
            </w:tcBorders>
            <w:shd w:val="clear" w:color="000000" w:fill="FFFFFF"/>
            <w:vAlign w:val="bottom"/>
            <w:hideMark/>
          </w:tcPr>
          <w:p w14:paraId="3A541114" w14:textId="77777777" w:rsidR="00E22CE8" w:rsidRDefault="00E22CE8" w:rsidP="00E22CE8">
            <w:pPr>
              <w:rPr>
                <w:rFonts w:ascii="Calibri" w:hAnsi="Calibri" w:cs="Calibri"/>
                <w:color w:val="000000"/>
                <w:szCs w:val="18"/>
              </w:rPr>
            </w:pPr>
            <w:r>
              <w:rPr>
                <w:rFonts w:ascii="Calibri" w:hAnsi="Calibri" w:cs="Calibri"/>
                <w:color w:val="000000"/>
                <w:szCs w:val="18"/>
              </w:rPr>
              <w:t>DCP Reserve – Lara West</w:t>
            </w:r>
          </w:p>
        </w:tc>
        <w:tc>
          <w:tcPr>
            <w:tcW w:w="1236" w:type="dxa"/>
            <w:tcBorders>
              <w:top w:val="nil"/>
              <w:left w:val="nil"/>
              <w:bottom w:val="nil"/>
              <w:right w:val="nil"/>
            </w:tcBorders>
            <w:shd w:val="clear" w:color="000000" w:fill="FFFFFF"/>
            <w:noWrap/>
            <w:vAlign w:val="bottom"/>
            <w:hideMark/>
          </w:tcPr>
          <w:p w14:paraId="46200009" w14:textId="77777777" w:rsidR="00E22CE8" w:rsidRDefault="00E22CE8" w:rsidP="00E22CE8">
            <w:pPr>
              <w:jc w:val="right"/>
              <w:rPr>
                <w:rFonts w:ascii="Calibri" w:hAnsi="Calibri" w:cs="Calibri"/>
                <w:color w:val="000000"/>
                <w:szCs w:val="18"/>
              </w:rPr>
            </w:pPr>
            <w:r>
              <w:rPr>
                <w:rFonts w:ascii="Calibri" w:hAnsi="Calibri" w:cs="Calibri"/>
                <w:color w:val="000000"/>
                <w:szCs w:val="18"/>
              </w:rPr>
              <w:t>6,611</w:t>
            </w:r>
          </w:p>
        </w:tc>
        <w:tc>
          <w:tcPr>
            <w:tcW w:w="1236" w:type="dxa"/>
            <w:tcBorders>
              <w:top w:val="nil"/>
              <w:left w:val="nil"/>
              <w:bottom w:val="nil"/>
              <w:right w:val="nil"/>
            </w:tcBorders>
            <w:shd w:val="clear" w:color="000000" w:fill="FFFFFF"/>
            <w:noWrap/>
            <w:vAlign w:val="bottom"/>
            <w:hideMark/>
          </w:tcPr>
          <w:p w14:paraId="54AE35F4" w14:textId="77777777" w:rsidR="00E22CE8" w:rsidRDefault="00E22CE8" w:rsidP="00E22CE8">
            <w:pPr>
              <w:jc w:val="right"/>
              <w:rPr>
                <w:rFonts w:ascii="Calibri" w:hAnsi="Calibri" w:cs="Calibri"/>
                <w:color w:val="000000"/>
                <w:szCs w:val="18"/>
              </w:rPr>
            </w:pPr>
            <w:r>
              <w:rPr>
                <w:rFonts w:ascii="Calibri" w:hAnsi="Calibri" w:cs="Calibri"/>
                <w:color w:val="000000"/>
                <w:szCs w:val="18"/>
              </w:rPr>
              <w:t>3,741</w:t>
            </w:r>
          </w:p>
        </w:tc>
        <w:tc>
          <w:tcPr>
            <w:tcW w:w="1236" w:type="dxa"/>
            <w:tcBorders>
              <w:top w:val="nil"/>
              <w:left w:val="nil"/>
              <w:bottom w:val="nil"/>
              <w:right w:val="nil"/>
            </w:tcBorders>
            <w:shd w:val="clear" w:color="000000" w:fill="FFFFFF"/>
            <w:noWrap/>
            <w:vAlign w:val="bottom"/>
            <w:hideMark/>
          </w:tcPr>
          <w:p w14:paraId="3A58C5EE" w14:textId="77777777" w:rsidR="00E22CE8" w:rsidRDefault="00E22CE8" w:rsidP="00E22CE8">
            <w:pPr>
              <w:jc w:val="right"/>
              <w:rPr>
                <w:rFonts w:ascii="Calibri" w:hAnsi="Calibri" w:cs="Calibri"/>
                <w:color w:val="000000"/>
                <w:szCs w:val="18"/>
              </w:rPr>
            </w:pPr>
            <w:r>
              <w:rPr>
                <w:rFonts w:ascii="Calibri" w:hAnsi="Calibri" w:cs="Calibri"/>
                <w:color w:val="000000"/>
                <w:szCs w:val="18"/>
              </w:rPr>
              <w:t>(161)</w:t>
            </w:r>
          </w:p>
        </w:tc>
        <w:tc>
          <w:tcPr>
            <w:tcW w:w="1237" w:type="dxa"/>
            <w:tcBorders>
              <w:top w:val="nil"/>
              <w:left w:val="nil"/>
              <w:bottom w:val="nil"/>
              <w:right w:val="nil"/>
            </w:tcBorders>
            <w:shd w:val="clear" w:color="000000" w:fill="FFFFFF"/>
            <w:noWrap/>
            <w:vAlign w:val="bottom"/>
            <w:hideMark/>
          </w:tcPr>
          <w:p w14:paraId="7AAE11B3" w14:textId="77777777" w:rsidR="00E22CE8" w:rsidRDefault="00E22CE8" w:rsidP="00E22CE8">
            <w:pPr>
              <w:jc w:val="right"/>
              <w:rPr>
                <w:rFonts w:ascii="Calibri" w:hAnsi="Calibri" w:cs="Calibri"/>
                <w:color w:val="000000"/>
                <w:szCs w:val="18"/>
              </w:rPr>
            </w:pPr>
            <w:r>
              <w:rPr>
                <w:rFonts w:ascii="Calibri" w:hAnsi="Calibri" w:cs="Calibri"/>
                <w:color w:val="000000"/>
                <w:szCs w:val="18"/>
              </w:rPr>
              <w:t>10,191</w:t>
            </w:r>
          </w:p>
        </w:tc>
      </w:tr>
      <w:tr w:rsidR="00E22CE8" w14:paraId="10ADD759" w14:textId="77777777" w:rsidTr="00E22CE8">
        <w:trPr>
          <w:trHeight w:val="170"/>
        </w:trPr>
        <w:tc>
          <w:tcPr>
            <w:tcW w:w="4692" w:type="dxa"/>
            <w:tcBorders>
              <w:top w:val="nil"/>
              <w:left w:val="nil"/>
              <w:bottom w:val="nil"/>
              <w:right w:val="nil"/>
            </w:tcBorders>
            <w:shd w:val="clear" w:color="000000" w:fill="FFFFFF"/>
            <w:vAlign w:val="bottom"/>
            <w:hideMark/>
          </w:tcPr>
          <w:p w14:paraId="667C44BA" w14:textId="77777777" w:rsidR="00E22CE8" w:rsidRDefault="00E22CE8" w:rsidP="00E22CE8">
            <w:pPr>
              <w:rPr>
                <w:rFonts w:ascii="Calibri" w:hAnsi="Calibri" w:cs="Calibri"/>
                <w:color w:val="000000"/>
                <w:szCs w:val="18"/>
              </w:rPr>
            </w:pPr>
            <w:r>
              <w:rPr>
                <w:rFonts w:ascii="Calibri" w:hAnsi="Calibri" w:cs="Calibri"/>
                <w:color w:val="000000"/>
                <w:szCs w:val="18"/>
              </w:rPr>
              <w:t>Armstrong creek public open space</w:t>
            </w:r>
          </w:p>
        </w:tc>
        <w:tc>
          <w:tcPr>
            <w:tcW w:w="1236" w:type="dxa"/>
            <w:tcBorders>
              <w:top w:val="nil"/>
              <w:left w:val="nil"/>
              <w:bottom w:val="nil"/>
              <w:right w:val="nil"/>
            </w:tcBorders>
            <w:shd w:val="clear" w:color="000000" w:fill="FFFFFF"/>
            <w:noWrap/>
            <w:vAlign w:val="bottom"/>
            <w:hideMark/>
          </w:tcPr>
          <w:p w14:paraId="4865841D" w14:textId="77777777" w:rsidR="00E22CE8" w:rsidRDefault="00E22CE8" w:rsidP="00E22CE8">
            <w:pPr>
              <w:jc w:val="right"/>
              <w:rPr>
                <w:rFonts w:ascii="Calibri" w:hAnsi="Calibri" w:cs="Calibri"/>
                <w:color w:val="000000"/>
                <w:szCs w:val="18"/>
              </w:rPr>
            </w:pPr>
            <w:r>
              <w:rPr>
                <w:rFonts w:ascii="Calibri" w:hAnsi="Calibri" w:cs="Calibri"/>
                <w:color w:val="000000"/>
                <w:szCs w:val="18"/>
              </w:rPr>
              <w:t>4,300</w:t>
            </w:r>
          </w:p>
        </w:tc>
        <w:tc>
          <w:tcPr>
            <w:tcW w:w="1236" w:type="dxa"/>
            <w:tcBorders>
              <w:top w:val="nil"/>
              <w:left w:val="nil"/>
              <w:bottom w:val="nil"/>
              <w:right w:val="nil"/>
            </w:tcBorders>
            <w:shd w:val="clear" w:color="000000" w:fill="FFFFFF"/>
            <w:noWrap/>
            <w:vAlign w:val="bottom"/>
            <w:hideMark/>
          </w:tcPr>
          <w:p w14:paraId="798A36A1" w14:textId="77777777" w:rsidR="00E22CE8" w:rsidRDefault="00E22CE8" w:rsidP="00E22CE8">
            <w:pPr>
              <w:jc w:val="right"/>
              <w:rPr>
                <w:rFonts w:ascii="Calibri" w:hAnsi="Calibri" w:cs="Calibri"/>
                <w:color w:val="000000"/>
                <w:szCs w:val="18"/>
              </w:rPr>
            </w:pPr>
            <w:r>
              <w:rPr>
                <w:rFonts w:ascii="Calibri" w:hAnsi="Calibri" w:cs="Calibri"/>
                <w:color w:val="000000"/>
                <w:szCs w:val="18"/>
              </w:rPr>
              <w:t>25,972</w:t>
            </w:r>
          </w:p>
        </w:tc>
        <w:tc>
          <w:tcPr>
            <w:tcW w:w="1236" w:type="dxa"/>
            <w:tcBorders>
              <w:top w:val="nil"/>
              <w:left w:val="nil"/>
              <w:bottom w:val="nil"/>
              <w:right w:val="nil"/>
            </w:tcBorders>
            <w:shd w:val="clear" w:color="000000" w:fill="FFFFFF"/>
            <w:noWrap/>
            <w:vAlign w:val="bottom"/>
            <w:hideMark/>
          </w:tcPr>
          <w:p w14:paraId="465EC67C" w14:textId="77777777" w:rsidR="00E22CE8" w:rsidRDefault="00E22CE8" w:rsidP="00E22CE8">
            <w:pPr>
              <w:jc w:val="right"/>
              <w:rPr>
                <w:rFonts w:ascii="Calibri" w:hAnsi="Calibri" w:cs="Calibri"/>
                <w:color w:val="000000"/>
                <w:szCs w:val="18"/>
              </w:rPr>
            </w:pPr>
            <w:r>
              <w:rPr>
                <w:rFonts w:ascii="Calibri" w:hAnsi="Calibri" w:cs="Calibri"/>
                <w:color w:val="000000"/>
                <w:szCs w:val="18"/>
              </w:rPr>
              <w:t>(11,013)</w:t>
            </w:r>
          </w:p>
        </w:tc>
        <w:tc>
          <w:tcPr>
            <w:tcW w:w="1237" w:type="dxa"/>
            <w:tcBorders>
              <w:top w:val="nil"/>
              <w:left w:val="nil"/>
              <w:bottom w:val="nil"/>
              <w:right w:val="nil"/>
            </w:tcBorders>
            <w:shd w:val="clear" w:color="000000" w:fill="FFFFFF"/>
            <w:noWrap/>
            <w:vAlign w:val="bottom"/>
            <w:hideMark/>
          </w:tcPr>
          <w:p w14:paraId="3CF15099" w14:textId="77777777" w:rsidR="00E22CE8" w:rsidRDefault="00E22CE8" w:rsidP="00E22CE8">
            <w:pPr>
              <w:jc w:val="right"/>
              <w:rPr>
                <w:rFonts w:ascii="Calibri" w:hAnsi="Calibri" w:cs="Calibri"/>
                <w:color w:val="000000"/>
                <w:szCs w:val="18"/>
              </w:rPr>
            </w:pPr>
            <w:r>
              <w:rPr>
                <w:rFonts w:ascii="Calibri" w:hAnsi="Calibri" w:cs="Calibri"/>
                <w:color w:val="000000"/>
                <w:szCs w:val="18"/>
              </w:rPr>
              <w:t>19,259</w:t>
            </w:r>
          </w:p>
        </w:tc>
      </w:tr>
      <w:tr w:rsidR="00E22CE8" w14:paraId="0BDC11B7" w14:textId="77777777" w:rsidTr="00E22CE8">
        <w:trPr>
          <w:trHeight w:val="170"/>
        </w:trPr>
        <w:tc>
          <w:tcPr>
            <w:tcW w:w="4692" w:type="dxa"/>
            <w:tcBorders>
              <w:top w:val="nil"/>
              <w:left w:val="nil"/>
              <w:bottom w:val="nil"/>
              <w:right w:val="nil"/>
            </w:tcBorders>
            <w:shd w:val="clear" w:color="000000" w:fill="FFFFFF"/>
            <w:vAlign w:val="bottom"/>
            <w:hideMark/>
          </w:tcPr>
          <w:p w14:paraId="782B3C08" w14:textId="77777777" w:rsidR="00E22CE8" w:rsidRDefault="00E22CE8" w:rsidP="00E22CE8">
            <w:pPr>
              <w:rPr>
                <w:rFonts w:ascii="Calibri" w:hAnsi="Calibri" w:cs="Calibri"/>
                <w:color w:val="000000"/>
                <w:szCs w:val="18"/>
              </w:rPr>
            </w:pPr>
            <w:r>
              <w:rPr>
                <w:rFonts w:ascii="Calibri" w:hAnsi="Calibri" w:cs="Calibri"/>
                <w:color w:val="000000"/>
                <w:szCs w:val="18"/>
              </w:rPr>
              <w:t>Water quality levy</w:t>
            </w:r>
          </w:p>
        </w:tc>
        <w:tc>
          <w:tcPr>
            <w:tcW w:w="1236" w:type="dxa"/>
            <w:tcBorders>
              <w:top w:val="nil"/>
              <w:left w:val="nil"/>
              <w:bottom w:val="nil"/>
              <w:right w:val="nil"/>
            </w:tcBorders>
            <w:shd w:val="clear" w:color="000000" w:fill="FFFFFF"/>
            <w:noWrap/>
            <w:vAlign w:val="bottom"/>
            <w:hideMark/>
          </w:tcPr>
          <w:p w14:paraId="2DAB02C8" w14:textId="77777777" w:rsidR="00E22CE8" w:rsidRDefault="00E22CE8" w:rsidP="00E22CE8">
            <w:pPr>
              <w:jc w:val="right"/>
              <w:rPr>
                <w:rFonts w:ascii="Calibri" w:hAnsi="Calibri" w:cs="Calibri"/>
                <w:color w:val="000000"/>
                <w:szCs w:val="18"/>
              </w:rPr>
            </w:pPr>
            <w:r>
              <w:rPr>
                <w:rFonts w:ascii="Calibri" w:hAnsi="Calibri" w:cs="Calibri"/>
                <w:color w:val="000000"/>
                <w:szCs w:val="18"/>
              </w:rPr>
              <w:t>2,586</w:t>
            </w:r>
          </w:p>
        </w:tc>
        <w:tc>
          <w:tcPr>
            <w:tcW w:w="1236" w:type="dxa"/>
            <w:tcBorders>
              <w:top w:val="nil"/>
              <w:left w:val="nil"/>
              <w:bottom w:val="nil"/>
              <w:right w:val="nil"/>
            </w:tcBorders>
            <w:shd w:val="clear" w:color="000000" w:fill="FFFFFF"/>
            <w:noWrap/>
            <w:vAlign w:val="bottom"/>
            <w:hideMark/>
          </w:tcPr>
          <w:p w14:paraId="14968082"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6" w:type="dxa"/>
            <w:tcBorders>
              <w:top w:val="nil"/>
              <w:left w:val="nil"/>
              <w:bottom w:val="nil"/>
              <w:right w:val="nil"/>
            </w:tcBorders>
            <w:shd w:val="clear" w:color="000000" w:fill="FFFFFF"/>
            <w:noWrap/>
            <w:vAlign w:val="bottom"/>
            <w:hideMark/>
          </w:tcPr>
          <w:p w14:paraId="6CCCCA80" w14:textId="77777777" w:rsidR="00E22CE8" w:rsidRDefault="00E22CE8" w:rsidP="00E22CE8">
            <w:pPr>
              <w:jc w:val="right"/>
              <w:rPr>
                <w:rFonts w:ascii="Calibri" w:hAnsi="Calibri" w:cs="Calibri"/>
                <w:color w:val="000000"/>
                <w:szCs w:val="18"/>
              </w:rPr>
            </w:pPr>
            <w:r>
              <w:rPr>
                <w:rFonts w:ascii="Calibri" w:hAnsi="Calibri" w:cs="Calibri"/>
                <w:color w:val="000000"/>
                <w:szCs w:val="18"/>
              </w:rPr>
              <w:t xml:space="preserve"> -   </w:t>
            </w:r>
          </w:p>
        </w:tc>
        <w:tc>
          <w:tcPr>
            <w:tcW w:w="1237" w:type="dxa"/>
            <w:tcBorders>
              <w:top w:val="nil"/>
              <w:left w:val="nil"/>
              <w:bottom w:val="nil"/>
              <w:right w:val="nil"/>
            </w:tcBorders>
            <w:shd w:val="clear" w:color="000000" w:fill="FFFFFF"/>
            <w:noWrap/>
            <w:vAlign w:val="bottom"/>
            <w:hideMark/>
          </w:tcPr>
          <w:p w14:paraId="07817116" w14:textId="77777777" w:rsidR="00E22CE8" w:rsidRDefault="00E22CE8" w:rsidP="00E22CE8">
            <w:pPr>
              <w:jc w:val="right"/>
              <w:rPr>
                <w:rFonts w:ascii="Calibri" w:hAnsi="Calibri" w:cs="Calibri"/>
                <w:color w:val="000000"/>
                <w:szCs w:val="18"/>
              </w:rPr>
            </w:pPr>
            <w:r>
              <w:rPr>
                <w:rFonts w:ascii="Calibri" w:hAnsi="Calibri" w:cs="Calibri"/>
                <w:color w:val="000000"/>
                <w:szCs w:val="18"/>
              </w:rPr>
              <w:t>2,586</w:t>
            </w:r>
          </w:p>
        </w:tc>
      </w:tr>
      <w:tr w:rsidR="00E22CE8" w14:paraId="60764AC6" w14:textId="77777777" w:rsidTr="00E22CE8">
        <w:trPr>
          <w:trHeight w:val="170"/>
        </w:trPr>
        <w:tc>
          <w:tcPr>
            <w:tcW w:w="4692" w:type="dxa"/>
            <w:tcBorders>
              <w:top w:val="nil"/>
              <w:left w:val="nil"/>
              <w:bottom w:val="nil"/>
              <w:right w:val="nil"/>
            </w:tcBorders>
            <w:shd w:val="clear" w:color="000000" w:fill="FFFFFF"/>
            <w:vAlign w:val="bottom"/>
            <w:hideMark/>
          </w:tcPr>
          <w:p w14:paraId="14A06037" w14:textId="77777777" w:rsidR="00E22CE8" w:rsidRDefault="00E22CE8" w:rsidP="00E22CE8">
            <w:pPr>
              <w:rPr>
                <w:rFonts w:ascii="Calibri" w:hAnsi="Calibri" w:cs="Calibri"/>
                <w:color w:val="000000"/>
                <w:szCs w:val="18"/>
              </w:rPr>
            </w:pPr>
            <w:r>
              <w:rPr>
                <w:rFonts w:ascii="Calibri" w:hAnsi="Calibri" w:cs="Calibri"/>
                <w:color w:val="000000"/>
                <w:szCs w:val="18"/>
              </w:rPr>
              <w:t>S173 – St Leonard’s Growth Area 1</w:t>
            </w:r>
          </w:p>
        </w:tc>
        <w:tc>
          <w:tcPr>
            <w:tcW w:w="1236" w:type="dxa"/>
            <w:tcBorders>
              <w:top w:val="nil"/>
              <w:left w:val="nil"/>
              <w:bottom w:val="nil"/>
              <w:right w:val="nil"/>
            </w:tcBorders>
            <w:shd w:val="clear" w:color="000000" w:fill="FFFFFF"/>
            <w:noWrap/>
            <w:vAlign w:val="bottom"/>
            <w:hideMark/>
          </w:tcPr>
          <w:p w14:paraId="6797E370" w14:textId="77777777" w:rsidR="00E22CE8" w:rsidRDefault="00E22CE8" w:rsidP="00E22CE8">
            <w:pPr>
              <w:jc w:val="right"/>
              <w:rPr>
                <w:rFonts w:ascii="Calibri" w:hAnsi="Calibri" w:cs="Calibri"/>
                <w:color w:val="000000"/>
                <w:szCs w:val="18"/>
              </w:rPr>
            </w:pPr>
            <w:r>
              <w:rPr>
                <w:rFonts w:ascii="Calibri" w:hAnsi="Calibri" w:cs="Calibri"/>
                <w:color w:val="000000"/>
                <w:szCs w:val="18"/>
              </w:rPr>
              <w:t>1,177</w:t>
            </w:r>
          </w:p>
        </w:tc>
        <w:tc>
          <w:tcPr>
            <w:tcW w:w="1236" w:type="dxa"/>
            <w:tcBorders>
              <w:top w:val="nil"/>
              <w:left w:val="nil"/>
              <w:bottom w:val="nil"/>
              <w:right w:val="nil"/>
            </w:tcBorders>
            <w:shd w:val="clear" w:color="000000" w:fill="FFFFFF"/>
            <w:noWrap/>
            <w:vAlign w:val="bottom"/>
            <w:hideMark/>
          </w:tcPr>
          <w:p w14:paraId="48FD2823"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000000" w:fill="FFFFFF"/>
            <w:noWrap/>
            <w:vAlign w:val="bottom"/>
            <w:hideMark/>
          </w:tcPr>
          <w:p w14:paraId="32F9A87F"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000000" w:fill="FFFFFF"/>
            <w:noWrap/>
            <w:vAlign w:val="bottom"/>
            <w:hideMark/>
          </w:tcPr>
          <w:p w14:paraId="2EC1EB8D" w14:textId="77777777" w:rsidR="00E22CE8" w:rsidRDefault="00E22CE8" w:rsidP="00E22CE8">
            <w:pPr>
              <w:jc w:val="right"/>
              <w:rPr>
                <w:rFonts w:ascii="Calibri" w:hAnsi="Calibri" w:cs="Calibri"/>
                <w:color w:val="000000"/>
                <w:szCs w:val="18"/>
              </w:rPr>
            </w:pPr>
            <w:r>
              <w:rPr>
                <w:rFonts w:ascii="Calibri" w:hAnsi="Calibri" w:cs="Calibri"/>
                <w:color w:val="000000"/>
                <w:szCs w:val="18"/>
              </w:rPr>
              <w:t>1,177</w:t>
            </w:r>
          </w:p>
        </w:tc>
      </w:tr>
      <w:tr w:rsidR="00E22CE8" w14:paraId="3655B44D" w14:textId="77777777" w:rsidTr="00E22CE8">
        <w:trPr>
          <w:trHeight w:val="170"/>
        </w:trPr>
        <w:tc>
          <w:tcPr>
            <w:tcW w:w="4692" w:type="dxa"/>
            <w:tcBorders>
              <w:top w:val="nil"/>
              <w:left w:val="nil"/>
              <w:bottom w:val="nil"/>
              <w:right w:val="nil"/>
            </w:tcBorders>
            <w:shd w:val="clear" w:color="000000" w:fill="FFFFFF"/>
            <w:vAlign w:val="bottom"/>
            <w:hideMark/>
          </w:tcPr>
          <w:p w14:paraId="351F83DE" w14:textId="77777777" w:rsidR="00E22CE8" w:rsidRDefault="00E22CE8" w:rsidP="00E22CE8">
            <w:pPr>
              <w:rPr>
                <w:rFonts w:ascii="Calibri" w:hAnsi="Calibri" w:cs="Calibri"/>
                <w:color w:val="000000"/>
                <w:szCs w:val="18"/>
              </w:rPr>
            </w:pPr>
            <w:r>
              <w:rPr>
                <w:rFonts w:ascii="Calibri" w:hAnsi="Calibri" w:cs="Calibri"/>
                <w:color w:val="000000"/>
                <w:szCs w:val="18"/>
              </w:rPr>
              <w:t>S173 – St Leonard’s Growth Area 2</w:t>
            </w:r>
          </w:p>
        </w:tc>
        <w:tc>
          <w:tcPr>
            <w:tcW w:w="1236" w:type="dxa"/>
            <w:tcBorders>
              <w:top w:val="nil"/>
              <w:left w:val="nil"/>
              <w:bottom w:val="nil"/>
              <w:right w:val="nil"/>
            </w:tcBorders>
            <w:shd w:val="clear" w:color="000000" w:fill="FFFFFF"/>
            <w:noWrap/>
            <w:vAlign w:val="bottom"/>
            <w:hideMark/>
          </w:tcPr>
          <w:p w14:paraId="1512B1BE" w14:textId="77777777" w:rsidR="00E22CE8" w:rsidRDefault="00E22CE8" w:rsidP="00E22CE8">
            <w:pPr>
              <w:jc w:val="right"/>
              <w:rPr>
                <w:rFonts w:ascii="Calibri" w:hAnsi="Calibri" w:cs="Calibri"/>
                <w:color w:val="000000"/>
                <w:szCs w:val="18"/>
              </w:rPr>
            </w:pPr>
            <w:r>
              <w:rPr>
                <w:rFonts w:ascii="Calibri" w:hAnsi="Calibri" w:cs="Calibri"/>
                <w:color w:val="000000"/>
                <w:szCs w:val="18"/>
              </w:rPr>
              <w:t>(176)</w:t>
            </w:r>
          </w:p>
        </w:tc>
        <w:tc>
          <w:tcPr>
            <w:tcW w:w="1236" w:type="dxa"/>
            <w:tcBorders>
              <w:top w:val="nil"/>
              <w:left w:val="nil"/>
              <w:bottom w:val="nil"/>
              <w:right w:val="nil"/>
            </w:tcBorders>
            <w:shd w:val="clear" w:color="000000" w:fill="FFFFFF"/>
            <w:noWrap/>
            <w:vAlign w:val="bottom"/>
            <w:hideMark/>
          </w:tcPr>
          <w:p w14:paraId="0939948D" w14:textId="77777777" w:rsidR="00E22CE8" w:rsidRDefault="00E22CE8" w:rsidP="00E22CE8">
            <w:pPr>
              <w:jc w:val="right"/>
              <w:rPr>
                <w:rFonts w:ascii="Calibri" w:hAnsi="Calibri" w:cs="Calibri"/>
                <w:color w:val="000000"/>
                <w:szCs w:val="18"/>
              </w:rPr>
            </w:pPr>
            <w:r>
              <w:rPr>
                <w:rFonts w:ascii="Calibri" w:hAnsi="Calibri" w:cs="Calibri"/>
                <w:color w:val="000000"/>
                <w:szCs w:val="18"/>
              </w:rPr>
              <w:t>1,288</w:t>
            </w:r>
          </w:p>
        </w:tc>
        <w:tc>
          <w:tcPr>
            <w:tcW w:w="1236" w:type="dxa"/>
            <w:tcBorders>
              <w:top w:val="nil"/>
              <w:left w:val="nil"/>
              <w:bottom w:val="nil"/>
              <w:right w:val="nil"/>
            </w:tcBorders>
            <w:shd w:val="clear" w:color="000000" w:fill="FFFFFF"/>
            <w:noWrap/>
            <w:vAlign w:val="bottom"/>
            <w:hideMark/>
          </w:tcPr>
          <w:p w14:paraId="0104A67D"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000000" w:fill="FFFFFF"/>
            <w:noWrap/>
            <w:vAlign w:val="bottom"/>
            <w:hideMark/>
          </w:tcPr>
          <w:p w14:paraId="2A73C4E8" w14:textId="77777777" w:rsidR="00E22CE8" w:rsidRDefault="00E22CE8" w:rsidP="00E22CE8">
            <w:pPr>
              <w:jc w:val="right"/>
              <w:rPr>
                <w:rFonts w:ascii="Calibri" w:hAnsi="Calibri" w:cs="Calibri"/>
                <w:color w:val="000000"/>
                <w:szCs w:val="18"/>
              </w:rPr>
            </w:pPr>
            <w:r>
              <w:rPr>
                <w:rFonts w:ascii="Calibri" w:hAnsi="Calibri" w:cs="Calibri"/>
                <w:color w:val="000000"/>
                <w:szCs w:val="18"/>
              </w:rPr>
              <w:t>1,112</w:t>
            </w:r>
          </w:p>
        </w:tc>
      </w:tr>
      <w:tr w:rsidR="00E22CE8" w14:paraId="1EC6B255" w14:textId="77777777" w:rsidTr="00E22CE8">
        <w:trPr>
          <w:trHeight w:val="170"/>
        </w:trPr>
        <w:tc>
          <w:tcPr>
            <w:tcW w:w="4692" w:type="dxa"/>
            <w:tcBorders>
              <w:top w:val="nil"/>
              <w:left w:val="nil"/>
              <w:bottom w:val="nil"/>
              <w:right w:val="nil"/>
            </w:tcBorders>
            <w:shd w:val="clear" w:color="000000" w:fill="FFFFFF"/>
            <w:vAlign w:val="bottom"/>
            <w:hideMark/>
          </w:tcPr>
          <w:p w14:paraId="10F2BFE9" w14:textId="77777777" w:rsidR="00E22CE8" w:rsidRDefault="00E22CE8" w:rsidP="00E22CE8">
            <w:pPr>
              <w:rPr>
                <w:rFonts w:ascii="Calibri" w:hAnsi="Calibri" w:cs="Calibri"/>
                <w:color w:val="000000"/>
                <w:szCs w:val="18"/>
              </w:rPr>
            </w:pPr>
            <w:r>
              <w:rPr>
                <w:rFonts w:ascii="Calibri" w:hAnsi="Calibri" w:cs="Calibri"/>
                <w:color w:val="000000"/>
                <w:szCs w:val="18"/>
              </w:rPr>
              <w:t>S173 – Trethowan Ave SIFA</w:t>
            </w:r>
          </w:p>
        </w:tc>
        <w:tc>
          <w:tcPr>
            <w:tcW w:w="1236" w:type="dxa"/>
            <w:tcBorders>
              <w:top w:val="nil"/>
              <w:left w:val="nil"/>
              <w:bottom w:val="nil"/>
              <w:right w:val="nil"/>
            </w:tcBorders>
            <w:shd w:val="clear" w:color="000000" w:fill="FFFFFF"/>
            <w:noWrap/>
            <w:vAlign w:val="bottom"/>
            <w:hideMark/>
          </w:tcPr>
          <w:p w14:paraId="4BB905D7" w14:textId="77777777" w:rsidR="00E22CE8" w:rsidRDefault="00E22CE8" w:rsidP="00E22CE8">
            <w:pPr>
              <w:jc w:val="right"/>
              <w:rPr>
                <w:rFonts w:ascii="Calibri" w:hAnsi="Calibri" w:cs="Calibri"/>
                <w:color w:val="000000"/>
                <w:szCs w:val="18"/>
              </w:rPr>
            </w:pPr>
            <w:r>
              <w:rPr>
                <w:rFonts w:ascii="Calibri" w:hAnsi="Calibri" w:cs="Calibri"/>
                <w:color w:val="000000"/>
                <w:szCs w:val="18"/>
              </w:rPr>
              <w:t>1,308</w:t>
            </w:r>
          </w:p>
        </w:tc>
        <w:tc>
          <w:tcPr>
            <w:tcW w:w="1236" w:type="dxa"/>
            <w:tcBorders>
              <w:top w:val="nil"/>
              <w:left w:val="nil"/>
              <w:bottom w:val="nil"/>
              <w:right w:val="nil"/>
            </w:tcBorders>
            <w:shd w:val="clear" w:color="000000" w:fill="FFFFFF"/>
            <w:noWrap/>
            <w:vAlign w:val="bottom"/>
            <w:hideMark/>
          </w:tcPr>
          <w:p w14:paraId="1421EBCA"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6" w:type="dxa"/>
            <w:tcBorders>
              <w:top w:val="nil"/>
              <w:left w:val="nil"/>
              <w:bottom w:val="nil"/>
              <w:right w:val="nil"/>
            </w:tcBorders>
            <w:shd w:val="clear" w:color="000000" w:fill="FFFFFF"/>
            <w:noWrap/>
            <w:vAlign w:val="bottom"/>
            <w:hideMark/>
          </w:tcPr>
          <w:p w14:paraId="745F6053"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000000" w:fill="FFFFFF"/>
            <w:noWrap/>
            <w:vAlign w:val="bottom"/>
            <w:hideMark/>
          </w:tcPr>
          <w:p w14:paraId="09FF35FC" w14:textId="77777777" w:rsidR="00E22CE8" w:rsidRDefault="00E22CE8" w:rsidP="00E22CE8">
            <w:pPr>
              <w:jc w:val="right"/>
              <w:rPr>
                <w:rFonts w:ascii="Calibri" w:hAnsi="Calibri" w:cs="Calibri"/>
                <w:color w:val="000000"/>
                <w:szCs w:val="18"/>
              </w:rPr>
            </w:pPr>
            <w:r>
              <w:rPr>
                <w:rFonts w:ascii="Calibri" w:hAnsi="Calibri" w:cs="Calibri"/>
                <w:color w:val="000000"/>
                <w:szCs w:val="18"/>
              </w:rPr>
              <w:t>1,308</w:t>
            </w:r>
          </w:p>
        </w:tc>
      </w:tr>
      <w:tr w:rsidR="00E22CE8" w14:paraId="7BB4D517" w14:textId="77777777" w:rsidTr="00E22CE8">
        <w:trPr>
          <w:trHeight w:val="170"/>
        </w:trPr>
        <w:tc>
          <w:tcPr>
            <w:tcW w:w="4692" w:type="dxa"/>
            <w:tcBorders>
              <w:top w:val="nil"/>
              <w:left w:val="nil"/>
              <w:bottom w:val="nil"/>
              <w:right w:val="nil"/>
            </w:tcBorders>
            <w:shd w:val="clear" w:color="000000" w:fill="FFFFFF"/>
            <w:vAlign w:val="bottom"/>
            <w:hideMark/>
          </w:tcPr>
          <w:p w14:paraId="47B419AE" w14:textId="77777777" w:rsidR="00E22CE8" w:rsidRDefault="00E22CE8" w:rsidP="00E22CE8">
            <w:pPr>
              <w:rPr>
                <w:rFonts w:ascii="Calibri" w:hAnsi="Calibri" w:cs="Calibri"/>
                <w:color w:val="000000"/>
                <w:szCs w:val="18"/>
              </w:rPr>
            </w:pPr>
            <w:r>
              <w:rPr>
                <w:rFonts w:ascii="Calibri" w:hAnsi="Calibri" w:cs="Calibri"/>
                <w:color w:val="000000"/>
                <w:szCs w:val="18"/>
              </w:rPr>
              <w:t>DCP Reserve – Central Road Drysdale</w:t>
            </w:r>
          </w:p>
        </w:tc>
        <w:tc>
          <w:tcPr>
            <w:tcW w:w="1236" w:type="dxa"/>
            <w:tcBorders>
              <w:top w:val="nil"/>
              <w:left w:val="nil"/>
              <w:bottom w:val="nil"/>
              <w:right w:val="nil"/>
            </w:tcBorders>
            <w:shd w:val="clear" w:color="000000" w:fill="FFFFFF"/>
            <w:noWrap/>
            <w:vAlign w:val="bottom"/>
            <w:hideMark/>
          </w:tcPr>
          <w:p w14:paraId="634A07E4" w14:textId="77777777" w:rsidR="00E22CE8" w:rsidRDefault="00E22CE8" w:rsidP="00E22CE8">
            <w:pPr>
              <w:jc w:val="right"/>
              <w:rPr>
                <w:rFonts w:ascii="Calibri" w:hAnsi="Calibri" w:cs="Calibri"/>
                <w:color w:val="000000"/>
                <w:szCs w:val="18"/>
              </w:rPr>
            </w:pPr>
            <w:r>
              <w:rPr>
                <w:rFonts w:ascii="Calibri" w:hAnsi="Calibri" w:cs="Calibri"/>
                <w:color w:val="000000"/>
                <w:szCs w:val="18"/>
              </w:rPr>
              <w:t>(757)</w:t>
            </w:r>
          </w:p>
        </w:tc>
        <w:tc>
          <w:tcPr>
            <w:tcW w:w="1236" w:type="dxa"/>
            <w:tcBorders>
              <w:top w:val="nil"/>
              <w:left w:val="nil"/>
              <w:bottom w:val="nil"/>
              <w:right w:val="nil"/>
            </w:tcBorders>
            <w:shd w:val="clear" w:color="000000" w:fill="FFFFFF"/>
            <w:noWrap/>
            <w:vAlign w:val="bottom"/>
            <w:hideMark/>
          </w:tcPr>
          <w:p w14:paraId="2A1DB44F" w14:textId="5E7C834D" w:rsidR="00E22CE8" w:rsidRDefault="00E67EB3" w:rsidP="00E67EB3">
            <w:pPr>
              <w:jc w:val="right"/>
              <w:rPr>
                <w:rFonts w:ascii="Calibri" w:hAnsi="Calibri" w:cs="Calibri"/>
                <w:color w:val="000000"/>
                <w:szCs w:val="18"/>
              </w:rPr>
            </w:pPr>
            <w:r>
              <w:rPr>
                <w:rFonts w:ascii="Calibri" w:hAnsi="Calibri" w:cs="Calibri"/>
                <w:color w:val="000000"/>
                <w:szCs w:val="18"/>
              </w:rPr>
              <w:t xml:space="preserve"> -</w:t>
            </w:r>
          </w:p>
        </w:tc>
        <w:tc>
          <w:tcPr>
            <w:tcW w:w="1236" w:type="dxa"/>
            <w:tcBorders>
              <w:top w:val="nil"/>
              <w:left w:val="nil"/>
              <w:bottom w:val="nil"/>
              <w:right w:val="nil"/>
            </w:tcBorders>
            <w:shd w:val="clear" w:color="000000" w:fill="FFFFFF"/>
            <w:noWrap/>
            <w:vAlign w:val="bottom"/>
            <w:hideMark/>
          </w:tcPr>
          <w:p w14:paraId="509B058D" w14:textId="77777777" w:rsidR="00E22CE8" w:rsidRDefault="00E22CE8" w:rsidP="00E22CE8">
            <w:pPr>
              <w:jc w:val="right"/>
              <w:rPr>
                <w:rFonts w:ascii="Calibri" w:hAnsi="Calibri" w:cs="Calibri"/>
                <w:color w:val="000000"/>
                <w:szCs w:val="18"/>
              </w:rPr>
            </w:pPr>
            <w:r>
              <w:rPr>
                <w:rFonts w:ascii="Calibri" w:hAnsi="Calibri" w:cs="Calibri"/>
                <w:color w:val="000000"/>
                <w:szCs w:val="18"/>
              </w:rPr>
              <w:t>(499)</w:t>
            </w:r>
          </w:p>
        </w:tc>
        <w:tc>
          <w:tcPr>
            <w:tcW w:w="1237" w:type="dxa"/>
            <w:tcBorders>
              <w:top w:val="nil"/>
              <w:left w:val="nil"/>
              <w:bottom w:val="nil"/>
              <w:right w:val="nil"/>
            </w:tcBorders>
            <w:shd w:val="clear" w:color="000000" w:fill="FFFFFF"/>
            <w:noWrap/>
            <w:vAlign w:val="bottom"/>
            <w:hideMark/>
          </w:tcPr>
          <w:p w14:paraId="6630DDAB" w14:textId="77777777" w:rsidR="00E22CE8" w:rsidRDefault="00E22CE8" w:rsidP="00E22CE8">
            <w:pPr>
              <w:jc w:val="right"/>
              <w:rPr>
                <w:rFonts w:ascii="Calibri" w:hAnsi="Calibri" w:cs="Calibri"/>
                <w:color w:val="000000"/>
                <w:szCs w:val="18"/>
              </w:rPr>
            </w:pPr>
            <w:r>
              <w:rPr>
                <w:rFonts w:ascii="Calibri" w:hAnsi="Calibri" w:cs="Calibri"/>
                <w:color w:val="000000"/>
                <w:szCs w:val="18"/>
              </w:rPr>
              <w:t>(1,256)</w:t>
            </w:r>
          </w:p>
        </w:tc>
      </w:tr>
      <w:tr w:rsidR="00E22CE8" w14:paraId="26DA6B6E" w14:textId="77777777" w:rsidTr="00E22CE8">
        <w:trPr>
          <w:trHeight w:val="170"/>
        </w:trPr>
        <w:tc>
          <w:tcPr>
            <w:tcW w:w="4692" w:type="dxa"/>
            <w:tcBorders>
              <w:top w:val="nil"/>
              <w:left w:val="nil"/>
              <w:bottom w:val="nil"/>
              <w:right w:val="nil"/>
            </w:tcBorders>
            <w:shd w:val="clear" w:color="000000" w:fill="FFFFFF"/>
            <w:vAlign w:val="bottom"/>
            <w:hideMark/>
          </w:tcPr>
          <w:p w14:paraId="635FC9BE" w14:textId="77777777" w:rsidR="00E22CE8" w:rsidRDefault="00E22CE8" w:rsidP="00E22CE8">
            <w:pPr>
              <w:rPr>
                <w:rFonts w:ascii="Calibri" w:hAnsi="Calibri" w:cs="Calibri"/>
                <w:color w:val="000000"/>
                <w:szCs w:val="18"/>
              </w:rPr>
            </w:pPr>
            <w:r>
              <w:rPr>
                <w:rFonts w:ascii="Calibri" w:hAnsi="Calibri" w:cs="Calibri"/>
                <w:color w:val="000000"/>
                <w:szCs w:val="18"/>
              </w:rPr>
              <w:t>Other reserves</w:t>
            </w:r>
          </w:p>
        </w:tc>
        <w:tc>
          <w:tcPr>
            <w:tcW w:w="1236" w:type="dxa"/>
            <w:tcBorders>
              <w:top w:val="nil"/>
              <w:left w:val="nil"/>
              <w:bottom w:val="nil"/>
              <w:right w:val="nil"/>
            </w:tcBorders>
            <w:shd w:val="clear" w:color="000000" w:fill="FFFFFF"/>
            <w:noWrap/>
            <w:vAlign w:val="bottom"/>
            <w:hideMark/>
          </w:tcPr>
          <w:p w14:paraId="6CCB578F" w14:textId="77777777" w:rsidR="00E22CE8" w:rsidRDefault="00E22CE8" w:rsidP="00E22CE8">
            <w:pPr>
              <w:jc w:val="right"/>
              <w:rPr>
                <w:rFonts w:ascii="Calibri" w:hAnsi="Calibri" w:cs="Calibri"/>
                <w:color w:val="000000"/>
                <w:szCs w:val="18"/>
              </w:rPr>
            </w:pPr>
            <w:r>
              <w:rPr>
                <w:rFonts w:ascii="Calibri" w:hAnsi="Calibri" w:cs="Calibri"/>
                <w:color w:val="000000"/>
                <w:szCs w:val="18"/>
              </w:rPr>
              <w:t>2,076</w:t>
            </w:r>
          </w:p>
        </w:tc>
        <w:tc>
          <w:tcPr>
            <w:tcW w:w="1236" w:type="dxa"/>
            <w:tcBorders>
              <w:top w:val="nil"/>
              <w:left w:val="nil"/>
              <w:bottom w:val="nil"/>
              <w:right w:val="nil"/>
            </w:tcBorders>
            <w:shd w:val="clear" w:color="000000" w:fill="FFFFFF"/>
            <w:noWrap/>
            <w:vAlign w:val="bottom"/>
            <w:hideMark/>
          </w:tcPr>
          <w:p w14:paraId="4FEB0B79" w14:textId="77777777" w:rsidR="00E22CE8" w:rsidRDefault="00E22CE8" w:rsidP="00E22CE8">
            <w:pPr>
              <w:jc w:val="right"/>
              <w:rPr>
                <w:rFonts w:ascii="Calibri" w:hAnsi="Calibri" w:cs="Calibri"/>
                <w:color w:val="000000"/>
                <w:szCs w:val="18"/>
              </w:rPr>
            </w:pPr>
            <w:r>
              <w:rPr>
                <w:rFonts w:ascii="Calibri" w:hAnsi="Calibri" w:cs="Calibri"/>
                <w:color w:val="000000"/>
                <w:szCs w:val="18"/>
              </w:rPr>
              <w:t>26</w:t>
            </w:r>
          </w:p>
        </w:tc>
        <w:tc>
          <w:tcPr>
            <w:tcW w:w="1236" w:type="dxa"/>
            <w:tcBorders>
              <w:top w:val="nil"/>
              <w:left w:val="nil"/>
              <w:bottom w:val="nil"/>
              <w:right w:val="nil"/>
            </w:tcBorders>
            <w:shd w:val="clear" w:color="000000" w:fill="FFFFFF"/>
            <w:noWrap/>
            <w:vAlign w:val="bottom"/>
            <w:hideMark/>
          </w:tcPr>
          <w:p w14:paraId="07240AFC" w14:textId="77777777" w:rsidR="00E22CE8" w:rsidRDefault="00E22CE8" w:rsidP="00E22CE8">
            <w:pPr>
              <w:jc w:val="right"/>
              <w:rPr>
                <w:rFonts w:ascii="Calibri" w:hAnsi="Calibri" w:cs="Calibri"/>
                <w:color w:val="000000"/>
                <w:szCs w:val="18"/>
              </w:rPr>
            </w:pPr>
            <w:r>
              <w:rPr>
                <w:rFonts w:ascii="Calibri" w:hAnsi="Calibri" w:cs="Calibri"/>
                <w:color w:val="000000"/>
                <w:szCs w:val="18"/>
              </w:rPr>
              <w:t>-</w:t>
            </w:r>
          </w:p>
        </w:tc>
        <w:tc>
          <w:tcPr>
            <w:tcW w:w="1237" w:type="dxa"/>
            <w:tcBorders>
              <w:top w:val="nil"/>
              <w:left w:val="nil"/>
              <w:bottom w:val="nil"/>
              <w:right w:val="nil"/>
            </w:tcBorders>
            <w:shd w:val="clear" w:color="000000" w:fill="FFFFFF"/>
            <w:noWrap/>
            <w:vAlign w:val="bottom"/>
            <w:hideMark/>
          </w:tcPr>
          <w:p w14:paraId="0CC619DA" w14:textId="77777777" w:rsidR="00E22CE8" w:rsidRDefault="00E22CE8" w:rsidP="00E22CE8">
            <w:pPr>
              <w:jc w:val="right"/>
              <w:rPr>
                <w:rFonts w:ascii="Calibri" w:hAnsi="Calibri" w:cs="Calibri"/>
                <w:color w:val="000000"/>
                <w:szCs w:val="18"/>
              </w:rPr>
            </w:pPr>
            <w:r>
              <w:rPr>
                <w:rFonts w:ascii="Calibri" w:hAnsi="Calibri" w:cs="Calibri"/>
                <w:color w:val="000000"/>
                <w:szCs w:val="18"/>
              </w:rPr>
              <w:t>2,102</w:t>
            </w:r>
          </w:p>
        </w:tc>
      </w:tr>
      <w:tr w:rsidR="00E22CE8" w14:paraId="3A95830E" w14:textId="77777777" w:rsidTr="00E22CE8">
        <w:trPr>
          <w:trHeight w:val="170"/>
        </w:trPr>
        <w:tc>
          <w:tcPr>
            <w:tcW w:w="4692" w:type="dxa"/>
            <w:tcBorders>
              <w:top w:val="nil"/>
              <w:left w:val="nil"/>
              <w:bottom w:val="nil"/>
              <w:right w:val="nil"/>
            </w:tcBorders>
            <w:shd w:val="clear" w:color="000000" w:fill="FFFFFF"/>
            <w:vAlign w:val="bottom"/>
            <w:hideMark/>
          </w:tcPr>
          <w:p w14:paraId="24582D62" w14:textId="77777777" w:rsidR="00E22CE8" w:rsidRDefault="00E22CE8" w:rsidP="00E22CE8">
            <w:pPr>
              <w:rPr>
                <w:rFonts w:ascii="Calibri" w:hAnsi="Calibri" w:cs="Calibri"/>
                <w:b/>
                <w:bCs/>
                <w:color w:val="000000"/>
                <w:szCs w:val="18"/>
              </w:rPr>
            </w:pPr>
            <w:r>
              <w:rPr>
                <w:rFonts w:ascii="Calibri" w:hAnsi="Calibri" w:cs="Calibri"/>
                <w:b/>
                <w:bCs/>
                <w:color w:val="000000"/>
                <w:szCs w:val="18"/>
              </w:rPr>
              <w:t>Total other reserves</w:t>
            </w:r>
          </w:p>
        </w:tc>
        <w:tc>
          <w:tcPr>
            <w:tcW w:w="1236" w:type="dxa"/>
            <w:tcBorders>
              <w:top w:val="single" w:sz="4" w:space="0" w:color="000000"/>
              <w:left w:val="nil"/>
              <w:bottom w:val="single" w:sz="4" w:space="0" w:color="000000"/>
              <w:right w:val="nil"/>
            </w:tcBorders>
            <w:shd w:val="clear" w:color="000000" w:fill="FFFFFF"/>
            <w:noWrap/>
            <w:vAlign w:val="bottom"/>
            <w:hideMark/>
          </w:tcPr>
          <w:p w14:paraId="65D1DAF2" w14:textId="77777777" w:rsidR="00E22CE8" w:rsidRDefault="00E22CE8" w:rsidP="00E22CE8">
            <w:pPr>
              <w:jc w:val="right"/>
              <w:rPr>
                <w:rFonts w:ascii="Calibri" w:hAnsi="Calibri" w:cs="Calibri"/>
                <w:color w:val="000000"/>
                <w:szCs w:val="18"/>
              </w:rPr>
            </w:pPr>
            <w:r>
              <w:rPr>
                <w:rFonts w:ascii="Calibri" w:hAnsi="Calibri" w:cs="Calibri"/>
                <w:color w:val="000000"/>
                <w:szCs w:val="18"/>
              </w:rPr>
              <w:t>108,134</w:t>
            </w:r>
          </w:p>
        </w:tc>
        <w:tc>
          <w:tcPr>
            <w:tcW w:w="1236" w:type="dxa"/>
            <w:tcBorders>
              <w:top w:val="single" w:sz="4" w:space="0" w:color="000000"/>
              <w:left w:val="nil"/>
              <w:bottom w:val="single" w:sz="4" w:space="0" w:color="000000"/>
              <w:right w:val="nil"/>
            </w:tcBorders>
            <w:shd w:val="clear" w:color="000000" w:fill="FFFFFF"/>
            <w:noWrap/>
            <w:vAlign w:val="bottom"/>
            <w:hideMark/>
          </w:tcPr>
          <w:p w14:paraId="3EC967A8" w14:textId="77777777" w:rsidR="00E22CE8" w:rsidRDefault="00E22CE8" w:rsidP="00E22CE8">
            <w:pPr>
              <w:jc w:val="right"/>
              <w:rPr>
                <w:rFonts w:ascii="Calibri" w:hAnsi="Calibri" w:cs="Calibri"/>
                <w:color w:val="000000"/>
                <w:szCs w:val="18"/>
              </w:rPr>
            </w:pPr>
            <w:r>
              <w:rPr>
                <w:rFonts w:ascii="Calibri" w:hAnsi="Calibri" w:cs="Calibri"/>
                <w:color w:val="000000"/>
                <w:szCs w:val="18"/>
              </w:rPr>
              <w:t>50,952</w:t>
            </w:r>
          </w:p>
        </w:tc>
        <w:tc>
          <w:tcPr>
            <w:tcW w:w="1236" w:type="dxa"/>
            <w:tcBorders>
              <w:top w:val="single" w:sz="4" w:space="0" w:color="000000"/>
              <w:left w:val="nil"/>
              <w:bottom w:val="single" w:sz="4" w:space="0" w:color="000000"/>
              <w:right w:val="nil"/>
            </w:tcBorders>
            <w:shd w:val="clear" w:color="000000" w:fill="FFFFFF"/>
            <w:noWrap/>
            <w:vAlign w:val="bottom"/>
            <w:hideMark/>
          </w:tcPr>
          <w:p w14:paraId="4F9A6788" w14:textId="77777777" w:rsidR="00E22CE8" w:rsidRDefault="00E22CE8" w:rsidP="00E22CE8">
            <w:pPr>
              <w:jc w:val="right"/>
              <w:rPr>
                <w:rFonts w:ascii="Calibri" w:hAnsi="Calibri" w:cs="Calibri"/>
                <w:color w:val="000000"/>
                <w:szCs w:val="18"/>
              </w:rPr>
            </w:pPr>
            <w:r>
              <w:rPr>
                <w:rFonts w:ascii="Calibri" w:hAnsi="Calibri" w:cs="Calibri"/>
                <w:color w:val="000000"/>
                <w:szCs w:val="18"/>
              </w:rPr>
              <w:t>(38,439)</w:t>
            </w:r>
          </w:p>
        </w:tc>
        <w:tc>
          <w:tcPr>
            <w:tcW w:w="1237" w:type="dxa"/>
            <w:tcBorders>
              <w:top w:val="single" w:sz="4" w:space="0" w:color="000000"/>
              <w:left w:val="nil"/>
              <w:bottom w:val="single" w:sz="4" w:space="0" w:color="000000"/>
              <w:right w:val="nil"/>
            </w:tcBorders>
            <w:shd w:val="clear" w:color="000000" w:fill="FFFFFF"/>
            <w:noWrap/>
            <w:vAlign w:val="bottom"/>
            <w:hideMark/>
          </w:tcPr>
          <w:p w14:paraId="71829B87" w14:textId="77777777" w:rsidR="00E22CE8" w:rsidRDefault="00E22CE8" w:rsidP="00E22CE8">
            <w:pPr>
              <w:jc w:val="right"/>
              <w:rPr>
                <w:rFonts w:ascii="Calibri" w:hAnsi="Calibri" w:cs="Calibri"/>
                <w:color w:val="000000"/>
                <w:szCs w:val="18"/>
              </w:rPr>
            </w:pPr>
            <w:r>
              <w:rPr>
                <w:rFonts w:ascii="Calibri" w:hAnsi="Calibri" w:cs="Calibri"/>
                <w:color w:val="000000"/>
                <w:szCs w:val="18"/>
              </w:rPr>
              <w:t>120,647</w:t>
            </w:r>
          </w:p>
        </w:tc>
      </w:tr>
    </w:tbl>
    <w:p w14:paraId="18905267" w14:textId="77777777" w:rsidR="001E737E" w:rsidRPr="003C2505" w:rsidRDefault="001E737E" w:rsidP="00065098">
      <w:pPr>
        <w:pStyle w:val="Policytextboxtable"/>
        <w:ind w:right="0"/>
        <w:rPr>
          <w:rFonts w:asciiTheme="minorHAnsi" w:hAnsiTheme="minorHAnsi" w:cstheme="minorHAnsi"/>
          <w:lang w:eastAsia="en-AU"/>
        </w:rPr>
      </w:pPr>
    </w:p>
    <w:p w14:paraId="73B5F369" w14:textId="6BCB13F0" w:rsidR="00BB0D08" w:rsidRDefault="00BB0D08" w:rsidP="00065098">
      <w:pPr>
        <w:spacing w:line="240" w:lineRule="auto"/>
        <w:rPr>
          <w:rFonts w:asciiTheme="minorHAnsi" w:hAnsiTheme="minorHAnsi" w:cstheme="minorHAnsi"/>
          <w:b/>
          <w:bCs/>
          <w:szCs w:val="18"/>
        </w:rPr>
      </w:pPr>
      <w:r>
        <w:rPr>
          <w:rFonts w:asciiTheme="minorHAnsi" w:hAnsiTheme="minorHAnsi" w:cstheme="minorHAnsi"/>
          <w:b/>
          <w:bCs/>
          <w:szCs w:val="18"/>
        </w:rPr>
        <w:br w:type="page"/>
      </w:r>
    </w:p>
    <w:p w14:paraId="68C8BD45" w14:textId="77777777" w:rsidR="001E737E" w:rsidRPr="003C2505" w:rsidRDefault="001E737E" w:rsidP="00065098">
      <w:pPr>
        <w:rPr>
          <w:rFonts w:asciiTheme="minorHAnsi" w:hAnsiTheme="minorHAnsi" w:cstheme="minorHAnsi"/>
          <w:b/>
          <w:bCs/>
          <w:szCs w:val="18"/>
        </w:rPr>
        <w:sectPr w:rsidR="001E737E" w:rsidRPr="003C2505" w:rsidSect="00AB24A3">
          <w:footnotePr>
            <w:numRestart w:val="eachPage"/>
          </w:footnotePr>
          <w:type w:val="continuous"/>
          <w:pgSz w:w="11906" w:h="16838"/>
          <w:pgMar w:top="1134" w:right="1134" w:bottom="1134" w:left="992" w:header="708" w:footer="708" w:gutter="0"/>
          <w:cols w:space="720"/>
          <w:docGrid w:linePitch="245"/>
        </w:sectPr>
      </w:pPr>
    </w:p>
    <w:p w14:paraId="2647F39D" w14:textId="2EC73B42" w:rsidR="001E737E" w:rsidRDefault="00BB0D08" w:rsidP="00F10804">
      <w:pPr>
        <w:pStyle w:val="SubHeading0"/>
        <w:numPr>
          <w:ilvl w:val="1"/>
          <w:numId w:val="8"/>
        </w:numPr>
        <w:ind w:left="108" w:right="0" w:hanging="108"/>
        <w:rPr>
          <w:rFonts w:asciiTheme="minorHAnsi" w:hAnsiTheme="minorHAnsi" w:cstheme="minorHAnsi"/>
        </w:rPr>
      </w:pPr>
      <w:bookmarkStart w:id="94" w:name="_Toc178757550"/>
      <w:r w:rsidRPr="00BB0D08">
        <w:rPr>
          <w:rFonts w:asciiTheme="minorHAnsi" w:hAnsiTheme="minorHAnsi" w:cstheme="minorHAnsi"/>
        </w:rPr>
        <w:t>Reconciliation of cash flows from operating activities to surplus</w:t>
      </w:r>
      <w:bookmarkEnd w:id="94"/>
    </w:p>
    <w:p w14:paraId="216530B4" w14:textId="77777777" w:rsidR="00BB0D08" w:rsidRPr="00BB0D08" w:rsidRDefault="00BB0D08" w:rsidP="00545C8E">
      <w:pPr>
        <w:ind w:left="-284"/>
      </w:pPr>
    </w:p>
    <w:p w14:paraId="1A34368B" w14:textId="478CADD7" w:rsidR="00BB0D08" w:rsidRPr="00524318" w:rsidRDefault="00763F55" w:rsidP="00F10804">
      <w:pPr>
        <w:ind w:firstLine="1"/>
        <w:rPr>
          <w:rFonts w:asciiTheme="minorHAnsi" w:hAnsiTheme="minorHAnsi" w:cstheme="minorHAnsi"/>
          <w:b/>
          <w:bCs/>
          <w:szCs w:val="18"/>
        </w:rPr>
      </w:pPr>
      <w:r w:rsidRPr="00524318">
        <w:rPr>
          <w:rFonts w:asciiTheme="minorHAnsi" w:hAnsiTheme="minorHAnsi" w:cstheme="minorHAnsi"/>
          <w:b/>
          <w:bCs/>
          <w:szCs w:val="18"/>
        </w:rPr>
        <w:t>F</w:t>
      </w:r>
      <w:r w:rsidR="00BB0D08" w:rsidRPr="00524318">
        <w:rPr>
          <w:rFonts w:asciiTheme="minorHAnsi" w:hAnsiTheme="minorHAnsi" w:cstheme="minorHAnsi"/>
          <w:b/>
          <w:bCs/>
          <w:szCs w:val="18"/>
        </w:rPr>
        <w:t xml:space="preserve"> 2.1: Reconciliation of cash flows from operating activities to surplus</w:t>
      </w:r>
    </w:p>
    <w:p w14:paraId="1CB20283" w14:textId="77777777" w:rsidR="00BB0D08" w:rsidRDefault="00BB0D08" w:rsidP="00065098">
      <w:pPr>
        <w:spacing w:line="240" w:lineRule="auto"/>
        <w:rPr>
          <w:rFonts w:asciiTheme="minorHAnsi" w:hAnsiTheme="minorHAnsi" w:cstheme="minorHAnsi"/>
        </w:rPr>
      </w:pPr>
    </w:p>
    <w:tbl>
      <w:tblPr>
        <w:tblW w:w="9637" w:type="dxa"/>
        <w:tblLayout w:type="fixed"/>
        <w:tblCellMar>
          <w:left w:w="0" w:type="dxa"/>
          <w:right w:w="57" w:type="dxa"/>
        </w:tblCellMar>
        <w:tblLook w:val="04A0" w:firstRow="1" w:lastRow="0" w:firstColumn="1" w:lastColumn="0" w:noHBand="0" w:noVBand="1"/>
      </w:tblPr>
      <w:tblGrid>
        <w:gridCol w:w="6139"/>
        <w:gridCol w:w="1596"/>
        <w:gridCol w:w="307"/>
        <w:gridCol w:w="1595"/>
      </w:tblGrid>
      <w:tr w:rsidR="00BC0461" w14:paraId="6D4ED665" w14:textId="77777777" w:rsidTr="008D38F2">
        <w:trPr>
          <w:trHeight w:val="170"/>
        </w:trPr>
        <w:tc>
          <w:tcPr>
            <w:tcW w:w="6139" w:type="dxa"/>
            <w:tcBorders>
              <w:top w:val="nil"/>
              <w:left w:val="nil"/>
              <w:bottom w:val="nil"/>
              <w:right w:val="nil"/>
            </w:tcBorders>
            <w:shd w:val="clear" w:color="000000" w:fill="FFFFFF"/>
            <w:vAlign w:val="bottom"/>
            <w:hideMark/>
          </w:tcPr>
          <w:p w14:paraId="5285F364" w14:textId="77777777" w:rsidR="00BC0461" w:rsidRDefault="00BC0461" w:rsidP="00BC0461">
            <w:pPr>
              <w:rPr>
                <w:rFonts w:ascii="Calibri" w:hAnsi="Calibri" w:cs="Calibri"/>
                <w:color w:val="000000"/>
                <w:szCs w:val="18"/>
              </w:rPr>
            </w:pPr>
            <w:bookmarkStart w:id="95" w:name="Note_CFRTABLE1" w:colFirst="0" w:colLast="0"/>
            <w:r>
              <w:rPr>
                <w:rFonts w:ascii="Calibri" w:hAnsi="Calibri" w:cs="Calibri"/>
                <w:color w:val="000000"/>
                <w:szCs w:val="18"/>
              </w:rPr>
              <w:t> </w:t>
            </w:r>
          </w:p>
        </w:tc>
        <w:tc>
          <w:tcPr>
            <w:tcW w:w="1596" w:type="dxa"/>
            <w:tcBorders>
              <w:top w:val="nil"/>
              <w:left w:val="nil"/>
              <w:bottom w:val="nil"/>
              <w:right w:val="nil"/>
            </w:tcBorders>
            <w:shd w:val="clear" w:color="FFFFFF" w:fill="FFFFFF"/>
            <w:vAlign w:val="bottom"/>
            <w:hideMark/>
          </w:tcPr>
          <w:p w14:paraId="77D7353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307" w:type="dxa"/>
            <w:tcBorders>
              <w:top w:val="nil"/>
              <w:left w:val="nil"/>
              <w:bottom w:val="nil"/>
              <w:right w:val="nil"/>
            </w:tcBorders>
            <w:shd w:val="clear" w:color="000000" w:fill="FFFFFF"/>
            <w:vAlign w:val="bottom"/>
            <w:hideMark/>
          </w:tcPr>
          <w:p w14:paraId="162182C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1EA2F99E"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95"/>
      <w:tr w:rsidR="00BC0461" w14:paraId="30C09A01" w14:textId="77777777" w:rsidTr="008D38F2">
        <w:trPr>
          <w:trHeight w:val="170"/>
        </w:trPr>
        <w:tc>
          <w:tcPr>
            <w:tcW w:w="6139" w:type="dxa"/>
            <w:tcBorders>
              <w:top w:val="nil"/>
              <w:left w:val="nil"/>
              <w:bottom w:val="nil"/>
              <w:right w:val="nil"/>
            </w:tcBorders>
            <w:shd w:val="clear" w:color="000000" w:fill="FFFFFF"/>
            <w:noWrap/>
            <w:vAlign w:val="bottom"/>
            <w:hideMark/>
          </w:tcPr>
          <w:p w14:paraId="0483E32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6" w:type="dxa"/>
            <w:tcBorders>
              <w:top w:val="nil"/>
              <w:left w:val="nil"/>
              <w:bottom w:val="nil"/>
              <w:right w:val="nil"/>
            </w:tcBorders>
            <w:shd w:val="clear" w:color="FFFFFF" w:fill="FFFFFF"/>
            <w:vAlign w:val="bottom"/>
            <w:hideMark/>
          </w:tcPr>
          <w:p w14:paraId="52ADBF0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307" w:type="dxa"/>
            <w:tcBorders>
              <w:top w:val="nil"/>
              <w:left w:val="nil"/>
              <w:bottom w:val="nil"/>
              <w:right w:val="nil"/>
            </w:tcBorders>
            <w:shd w:val="clear" w:color="000000" w:fill="FFFFFF"/>
            <w:vAlign w:val="bottom"/>
            <w:hideMark/>
          </w:tcPr>
          <w:p w14:paraId="6E877A43"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5E6A580C"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17273B76" w14:textId="77777777" w:rsidTr="008D38F2">
        <w:trPr>
          <w:trHeight w:val="170"/>
        </w:trPr>
        <w:tc>
          <w:tcPr>
            <w:tcW w:w="6139" w:type="dxa"/>
            <w:tcBorders>
              <w:top w:val="nil"/>
              <w:left w:val="nil"/>
              <w:bottom w:val="nil"/>
              <w:right w:val="nil"/>
            </w:tcBorders>
            <w:shd w:val="clear" w:color="000000" w:fill="FFFFFF"/>
            <w:vAlign w:val="bottom"/>
            <w:hideMark/>
          </w:tcPr>
          <w:p w14:paraId="67E0E370"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596" w:type="dxa"/>
            <w:tcBorders>
              <w:top w:val="nil"/>
              <w:left w:val="nil"/>
              <w:bottom w:val="nil"/>
              <w:right w:val="nil"/>
            </w:tcBorders>
            <w:shd w:val="clear" w:color="FFFFFF" w:fill="FFFFFF"/>
            <w:vAlign w:val="bottom"/>
            <w:hideMark/>
          </w:tcPr>
          <w:p w14:paraId="3982400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307" w:type="dxa"/>
            <w:tcBorders>
              <w:top w:val="nil"/>
              <w:left w:val="nil"/>
              <w:bottom w:val="nil"/>
              <w:right w:val="nil"/>
            </w:tcBorders>
            <w:shd w:val="clear" w:color="000000" w:fill="FFFFFF"/>
            <w:vAlign w:val="bottom"/>
            <w:hideMark/>
          </w:tcPr>
          <w:p w14:paraId="54DF9F3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21ECDEAC"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01DB1E91" w14:textId="77777777" w:rsidTr="008D38F2">
        <w:trPr>
          <w:trHeight w:val="170"/>
        </w:trPr>
        <w:tc>
          <w:tcPr>
            <w:tcW w:w="6139" w:type="dxa"/>
            <w:tcBorders>
              <w:top w:val="nil"/>
              <w:left w:val="nil"/>
              <w:bottom w:val="nil"/>
              <w:right w:val="nil"/>
            </w:tcBorders>
            <w:shd w:val="clear" w:color="000000" w:fill="FFFFFF"/>
            <w:vAlign w:val="bottom"/>
            <w:hideMark/>
          </w:tcPr>
          <w:p w14:paraId="5720E293" w14:textId="7AF9A87D" w:rsidR="00BC0461" w:rsidRDefault="00BC0461" w:rsidP="00BC0461">
            <w:pPr>
              <w:rPr>
                <w:rFonts w:ascii="Calibri" w:hAnsi="Calibri" w:cs="Calibri"/>
                <w:color w:val="000000"/>
                <w:szCs w:val="18"/>
              </w:rPr>
            </w:pPr>
            <w:r>
              <w:rPr>
                <w:rFonts w:ascii="Calibri" w:hAnsi="Calibri" w:cs="Calibri"/>
                <w:color w:val="000000"/>
                <w:szCs w:val="18"/>
              </w:rPr>
              <w:t>Surplus for the year</w:t>
            </w:r>
          </w:p>
        </w:tc>
        <w:tc>
          <w:tcPr>
            <w:tcW w:w="1596" w:type="dxa"/>
            <w:tcBorders>
              <w:top w:val="nil"/>
              <w:left w:val="nil"/>
              <w:bottom w:val="nil"/>
              <w:right w:val="nil"/>
            </w:tcBorders>
            <w:shd w:val="clear" w:color="FFFFFF" w:fill="B7DEE8"/>
            <w:noWrap/>
            <w:vAlign w:val="bottom"/>
            <w:hideMark/>
          </w:tcPr>
          <w:p w14:paraId="23A110E6" w14:textId="77777777" w:rsidR="00BC0461" w:rsidRDefault="00BC0461" w:rsidP="00BC0461">
            <w:pPr>
              <w:jc w:val="right"/>
              <w:rPr>
                <w:rFonts w:ascii="Calibri" w:hAnsi="Calibri" w:cs="Calibri"/>
                <w:color w:val="000000"/>
                <w:szCs w:val="18"/>
              </w:rPr>
            </w:pPr>
            <w:r>
              <w:rPr>
                <w:rFonts w:ascii="Calibri" w:hAnsi="Calibri" w:cs="Calibri"/>
                <w:color w:val="000000"/>
                <w:szCs w:val="18"/>
              </w:rPr>
              <w:t>81,704</w:t>
            </w:r>
          </w:p>
        </w:tc>
        <w:tc>
          <w:tcPr>
            <w:tcW w:w="307" w:type="dxa"/>
            <w:tcBorders>
              <w:top w:val="nil"/>
              <w:left w:val="nil"/>
              <w:bottom w:val="nil"/>
              <w:right w:val="nil"/>
            </w:tcBorders>
            <w:shd w:val="clear" w:color="000000" w:fill="FFFFFF"/>
            <w:vAlign w:val="bottom"/>
            <w:hideMark/>
          </w:tcPr>
          <w:p w14:paraId="751205D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4F7620F4" w14:textId="77777777" w:rsidR="00BC0461" w:rsidRDefault="00BC0461" w:rsidP="00BC0461">
            <w:pPr>
              <w:jc w:val="right"/>
              <w:rPr>
                <w:rFonts w:ascii="Calibri" w:hAnsi="Calibri" w:cs="Calibri"/>
                <w:color w:val="000000"/>
                <w:szCs w:val="18"/>
              </w:rPr>
            </w:pPr>
            <w:r>
              <w:rPr>
                <w:rFonts w:ascii="Calibri" w:hAnsi="Calibri" w:cs="Calibri"/>
                <w:color w:val="000000"/>
                <w:szCs w:val="18"/>
              </w:rPr>
              <w:t>154,652</w:t>
            </w:r>
          </w:p>
        </w:tc>
      </w:tr>
      <w:tr w:rsidR="00BC0461" w14:paraId="54F0043C" w14:textId="77777777" w:rsidTr="008D38F2">
        <w:trPr>
          <w:trHeight w:val="170"/>
        </w:trPr>
        <w:tc>
          <w:tcPr>
            <w:tcW w:w="6139" w:type="dxa"/>
            <w:tcBorders>
              <w:top w:val="nil"/>
              <w:left w:val="nil"/>
              <w:bottom w:val="nil"/>
              <w:right w:val="nil"/>
            </w:tcBorders>
            <w:shd w:val="clear" w:color="000000" w:fill="FFFFFF"/>
            <w:vAlign w:val="bottom"/>
            <w:hideMark/>
          </w:tcPr>
          <w:p w14:paraId="4E303FB2" w14:textId="77777777" w:rsidR="00BC0461" w:rsidRDefault="00BC0461" w:rsidP="00BC0461">
            <w:pPr>
              <w:rPr>
                <w:rFonts w:ascii="Calibri" w:hAnsi="Calibri" w:cs="Calibri"/>
                <w:b/>
                <w:bCs/>
                <w:color w:val="000000"/>
                <w:szCs w:val="18"/>
              </w:rPr>
            </w:pPr>
            <w:r>
              <w:rPr>
                <w:rFonts w:ascii="Calibri" w:hAnsi="Calibri" w:cs="Calibri"/>
                <w:b/>
                <w:bCs/>
                <w:color w:val="000000"/>
                <w:szCs w:val="18"/>
              </w:rPr>
              <w:t>Non-cash adjustments</w:t>
            </w:r>
          </w:p>
        </w:tc>
        <w:tc>
          <w:tcPr>
            <w:tcW w:w="1596" w:type="dxa"/>
            <w:tcBorders>
              <w:top w:val="nil"/>
              <w:left w:val="nil"/>
              <w:bottom w:val="nil"/>
              <w:right w:val="nil"/>
            </w:tcBorders>
            <w:shd w:val="clear" w:color="FFFFFF" w:fill="FFFFFF"/>
            <w:vAlign w:val="bottom"/>
            <w:hideMark/>
          </w:tcPr>
          <w:p w14:paraId="2C087126"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307" w:type="dxa"/>
            <w:tcBorders>
              <w:top w:val="nil"/>
              <w:left w:val="nil"/>
              <w:bottom w:val="nil"/>
              <w:right w:val="nil"/>
            </w:tcBorders>
            <w:shd w:val="clear" w:color="000000" w:fill="FFFFFF"/>
            <w:vAlign w:val="bottom"/>
            <w:hideMark/>
          </w:tcPr>
          <w:p w14:paraId="5AE99558"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FFFFFF" w:fill="FFFFFF"/>
            <w:vAlign w:val="bottom"/>
            <w:hideMark/>
          </w:tcPr>
          <w:p w14:paraId="4E13494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r>
      <w:tr w:rsidR="00BC0461" w14:paraId="3E02E553" w14:textId="77777777" w:rsidTr="008D38F2">
        <w:trPr>
          <w:trHeight w:val="170"/>
        </w:trPr>
        <w:tc>
          <w:tcPr>
            <w:tcW w:w="6139" w:type="dxa"/>
            <w:tcBorders>
              <w:top w:val="nil"/>
              <w:left w:val="nil"/>
              <w:bottom w:val="nil"/>
              <w:right w:val="nil"/>
            </w:tcBorders>
            <w:shd w:val="clear" w:color="000000" w:fill="FFFFFF"/>
            <w:vAlign w:val="bottom"/>
            <w:hideMark/>
          </w:tcPr>
          <w:p w14:paraId="16DF55E7" w14:textId="77777777" w:rsidR="00BC0461" w:rsidRDefault="00BC0461" w:rsidP="00BC0461">
            <w:pPr>
              <w:rPr>
                <w:rFonts w:ascii="Calibri" w:hAnsi="Calibri" w:cs="Calibri"/>
                <w:color w:val="000000"/>
                <w:szCs w:val="18"/>
              </w:rPr>
            </w:pPr>
            <w:r>
              <w:rPr>
                <w:rFonts w:ascii="Calibri" w:hAnsi="Calibri" w:cs="Calibri"/>
                <w:color w:val="000000"/>
                <w:szCs w:val="18"/>
              </w:rPr>
              <w:t>Depreciation/ amortisation</w:t>
            </w:r>
          </w:p>
        </w:tc>
        <w:tc>
          <w:tcPr>
            <w:tcW w:w="1596" w:type="dxa"/>
            <w:tcBorders>
              <w:top w:val="nil"/>
              <w:left w:val="nil"/>
              <w:bottom w:val="nil"/>
              <w:right w:val="nil"/>
            </w:tcBorders>
            <w:shd w:val="clear" w:color="FFFFFF" w:fill="B7DEE8"/>
            <w:noWrap/>
            <w:vAlign w:val="bottom"/>
            <w:hideMark/>
          </w:tcPr>
          <w:p w14:paraId="10EF4C2C" w14:textId="60128243" w:rsidR="00BC0461" w:rsidRDefault="00BC0461" w:rsidP="00BC0461">
            <w:pPr>
              <w:jc w:val="right"/>
              <w:rPr>
                <w:rFonts w:ascii="Calibri" w:hAnsi="Calibri" w:cs="Calibri"/>
                <w:color w:val="000000"/>
                <w:szCs w:val="18"/>
              </w:rPr>
            </w:pPr>
            <w:r>
              <w:rPr>
                <w:rFonts w:ascii="Calibri" w:hAnsi="Calibri" w:cs="Calibri"/>
                <w:color w:val="000000"/>
                <w:szCs w:val="18"/>
              </w:rPr>
              <w:t>9</w:t>
            </w:r>
            <w:r w:rsidR="00B84DFD">
              <w:rPr>
                <w:rFonts w:ascii="Calibri" w:hAnsi="Calibri" w:cs="Calibri"/>
                <w:color w:val="000000"/>
                <w:szCs w:val="18"/>
              </w:rPr>
              <w:t>3,720</w:t>
            </w:r>
          </w:p>
        </w:tc>
        <w:tc>
          <w:tcPr>
            <w:tcW w:w="307" w:type="dxa"/>
            <w:tcBorders>
              <w:top w:val="nil"/>
              <w:left w:val="nil"/>
              <w:bottom w:val="nil"/>
              <w:right w:val="nil"/>
            </w:tcBorders>
            <w:shd w:val="clear" w:color="000000" w:fill="FFFFFF"/>
            <w:vAlign w:val="bottom"/>
            <w:hideMark/>
          </w:tcPr>
          <w:p w14:paraId="4749F1E0"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7AD0F98F" w14:textId="77777777" w:rsidR="00BC0461" w:rsidRDefault="00BC0461" w:rsidP="00BC0461">
            <w:pPr>
              <w:jc w:val="right"/>
              <w:rPr>
                <w:rFonts w:ascii="Calibri" w:hAnsi="Calibri" w:cs="Calibri"/>
                <w:color w:val="000000"/>
                <w:szCs w:val="18"/>
              </w:rPr>
            </w:pPr>
            <w:r>
              <w:rPr>
                <w:rFonts w:ascii="Calibri" w:hAnsi="Calibri" w:cs="Calibri"/>
                <w:color w:val="000000"/>
                <w:szCs w:val="18"/>
              </w:rPr>
              <w:t>82,255</w:t>
            </w:r>
          </w:p>
        </w:tc>
      </w:tr>
      <w:tr w:rsidR="00BC0461" w14:paraId="63F07865" w14:textId="77777777" w:rsidTr="008D38F2">
        <w:trPr>
          <w:trHeight w:val="170"/>
        </w:trPr>
        <w:tc>
          <w:tcPr>
            <w:tcW w:w="6139" w:type="dxa"/>
            <w:tcBorders>
              <w:top w:val="nil"/>
              <w:left w:val="nil"/>
              <w:bottom w:val="nil"/>
              <w:right w:val="nil"/>
            </w:tcBorders>
            <w:shd w:val="clear" w:color="000000" w:fill="FFFFFF"/>
            <w:vAlign w:val="bottom"/>
            <w:hideMark/>
          </w:tcPr>
          <w:p w14:paraId="10247D18" w14:textId="3D7206DB" w:rsidR="00BC0461" w:rsidRDefault="00E67EB3" w:rsidP="00BC0461">
            <w:pPr>
              <w:rPr>
                <w:rFonts w:ascii="Calibri" w:hAnsi="Calibri" w:cs="Calibri"/>
                <w:color w:val="000000"/>
                <w:szCs w:val="18"/>
              </w:rPr>
            </w:pPr>
            <w:r>
              <w:rPr>
                <w:rFonts w:ascii="Calibri" w:hAnsi="Calibri" w:cs="Calibri"/>
                <w:color w:val="000000"/>
                <w:szCs w:val="18"/>
              </w:rPr>
              <w:t>Loss</w:t>
            </w:r>
            <w:r w:rsidR="00BC0461">
              <w:rPr>
                <w:rFonts w:ascii="Calibri" w:hAnsi="Calibri" w:cs="Calibri"/>
                <w:color w:val="000000"/>
                <w:szCs w:val="18"/>
              </w:rPr>
              <w:t>/(</w:t>
            </w:r>
            <w:r>
              <w:rPr>
                <w:rFonts w:ascii="Calibri" w:hAnsi="Calibri" w:cs="Calibri"/>
                <w:color w:val="000000"/>
                <w:szCs w:val="18"/>
              </w:rPr>
              <w:t>Profit</w:t>
            </w:r>
            <w:r w:rsidR="00BC0461">
              <w:rPr>
                <w:rFonts w:ascii="Calibri" w:hAnsi="Calibri" w:cs="Calibri"/>
                <w:color w:val="000000"/>
                <w:szCs w:val="18"/>
              </w:rPr>
              <w:t>) on disposal of property, infrastructure, plant and equipment</w:t>
            </w:r>
          </w:p>
        </w:tc>
        <w:tc>
          <w:tcPr>
            <w:tcW w:w="1596" w:type="dxa"/>
            <w:tcBorders>
              <w:top w:val="nil"/>
              <w:left w:val="nil"/>
              <w:bottom w:val="nil"/>
              <w:right w:val="nil"/>
            </w:tcBorders>
            <w:shd w:val="clear" w:color="FFFFFF" w:fill="B7DEE8"/>
            <w:noWrap/>
            <w:vAlign w:val="bottom"/>
            <w:hideMark/>
          </w:tcPr>
          <w:p w14:paraId="62DFB053" w14:textId="153506B9" w:rsidR="00BC0461" w:rsidRDefault="00B84DFD" w:rsidP="00BC0461">
            <w:pPr>
              <w:jc w:val="right"/>
              <w:rPr>
                <w:rFonts w:ascii="Calibri" w:hAnsi="Calibri" w:cs="Calibri"/>
                <w:color w:val="000000"/>
                <w:szCs w:val="18"/>
              </w:rPr>
            </w:pPr>
            <w:r>
              <w:rPr>
                <w:rFonts w:ascii="Calibri" w:hAnsi="Calibri" w:cs="Calibri"/>
                <w:color w:val="000000"/>
                <w:szCs w:val="18"/>
              </w:rPr>
              <w:t>43,774</w:t>
            </w:r>
          </w:p>
        </w:tc>
        <w:tc>
          <w:tcPr>
            <w:tcW w:w="307" w:type="dxa"/>
            <w:tcBorders>
              <w:top w:val="nil"/>
              <w:left w:val="nil"/>
              <w:bottom w:val="nil"/>
              <w:right w:val="nil"/>
            </w:tcBorders>
            <w:shd w:val="clear" w:color="000000" w:fill="FFFFFF"/>
            <w:vAlign w:val="bottom"/>
            <w:hideMark/>
          </w:tcPr>
          <w:p w14:paraId="3A7C393E"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4AACD83D" w14:textId="77777777" w:rsidR="00BC0461" w:rsidRDefault="00BC0461" w:rsidP="00BC0461">
            <w:pPr>
              <w:jc w:val="right"/>
              <w:rPr>
                <w:rFonts w:ascii="Calibri" w:hAnsi="Calibri" w:cs="Calibri"/>
                <w:color w:val="000000"/>
                <w:szCs w:val="18"/>
              </w:rPr>
            </w:pPr>
            <w:r>
              <w:rPr>
                <w:rFonts w:ascii="Calibri" w:hAnsi="Calibri" w:cs="Calibri"/>
                <w:color w:val="000000"/>
                <w:szCs w:val="18"/>
              </w:rPr>
              <w:t>(17,206)</w:t>
            </w:r>
          </w:p>
        </w:tc>
      </w:tr>
      <w:tr w:rsidR="00BC0461" w14:paraId="3A699003" w14:textId="77777777" w:rsidTr="008D38F2">
        <w:trPr>
          <w:trHeight w:val="170"/>
        </w:trPr>
        <w:tc>
          <w:tcPr>
            <w:tcW w:w="6139" w:type="dxa"/>
            <w:tcBorders>
              <w:top w:val="nil"/>
              <w:left w:val="nil"/>
              <w:bottom w:val="nil"/>
              <w:right w:val="nil"/>
            </w:tcBorders>
            <w:shd w:val="clear" w:color="000000" w:fill="FFFFFF"/>
            <w:vAlign w:val="bottom"/>
            <w:hideMark/>
          </w:tcPr>
          <w:p w14:paraId="1B47AB89" w14:textId="77777777" w:rsidR="00BC0461" w:rsidRDefault="00BC0461" w:rsidP="00BC0461">
            <w:pPr>
              <w:rPr>
                <w:rFonts w:ascii="Calibri" w:hAnsi="Calibri" w:cs="Calibri"/>
                <w:color w:val="000000"/>
                <w:szCs w:val="18"/>
              </w:rPr>
            </w:pPr>
            <w:r>
              <w:rPr>
                <w:rFonts w:ascii="Calibri" w:hAnsi="Calibri" w:cs="Calibri"/>
                <w:color w:val="000000"/>
                <w:szCs w:val="18"/>
              </w:rPr>
              <w:t>Capital works reclassified as expense</w:t>
            </w:r>
          </w:p>
        </w:tc>
        <w:tc>
          <w:tcPr>
            <w:tcW w:w="1596" w:type="dxa"/>
            <w:tcBorders>
              <w:top w:val="nil"/>
              <w:left w:val="nil"/>
              <w:bottom w:val="nil"/>
              <w:right w:val="nil"/>
            </w:tcBorders>
            <w:shd w:val="clear" w:color="FFFFFF" w:fill="B7DEE8"/>
            <w:noWrap/>
            <w:vAlign w:val="bottom"/>
            <w:hideMark/>
          </w:tcPr>
          <w:p w14:paraId="278C6F60" w14:textId="77777777" w:rsidR="00BC0461" w:rsidRDefault="00BC0461" w:rsidP="00BC0461">
            <w:pPr>
              <w:jc w:val="right"/>
              <w:rPr>
                <w:rFonts w:ascii="Calibri" w:hAnsi="Calibri" w:cs="Calibri"/>
                <w:color w:val="000000"/>
                <w:szCs w:val="18"/>
              </w:rPr>
            </w:pPr>
            <w:r>
              <w:rPr>
                <w:rFonts w:ascii="Calibri" w:hAnsi="Calibri" w:cs="Calibri"/>
                <w:color w:val="000000"/>
                <w:szCs w:val="18"/>
              </w:rPr>
              <w:t>-</w:t>
            </w:r>
          </w:p>
        </w:tc>
        <w:tc>
          <w:tcPr>
            <w:tcW w:w="307" w:type="dxa"/>
            <w:tcBorders>
              <w:top w:val="nil"/>
              <w:left w:val="nil"/>
              <w:bottom w:val="nil"/>
              <w:right w:val="nil"/>
            </w:tcBorders>
            <w:shd w:val="clear" w:color="000000" w:fill="FFFFFF"/>
            <w:vAlign w:val="bottom"/>
            <w:hideMark/>
          </w:tcPr>
          <w:p w14:paraId="5199901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0B399082" w14:textId="77777777" w:rsidR="00BC0461" w:rsidRDefault="00BC0461" w:rsidP="00BC0461">
            <w:pPr>
              <w:jc w:val="right"/>
              <w:rPr>
                <w:rFonts w:ascii="Calibri" w:hAnsi="Calibri" w:cs="Calibri"/>
                <w:color w:val="000000"/>
                <w:szCs w:val="18"/>
              </w:rPr>
            </w:pPr>
            <w:r>
              <w:rPr>
                <w:rFonts w:ascii="Calibri" w:hAnsi="Calibri" w:cs="Calibri"/>
                <w:color w:val="000000"/>
                <w:szCs w:val="18"/>
              </w:rPr>
              <w:t>19,848</w:t>
            </w:r>
          </w:p>
        </w:tc>
      </w:tr>
      <w:tr w:rsidR="00BC0461" w14:paraId="10B0D109" w14:textId="77777777" w:rsidTr="008D38F2">
        <w:trPr>
          <w:trHeight w:val="170"/>
        </w:trPr>
        <w:tc>
          <w:tcPr>
            <w:tcW w:w="6139" w:type="dxa"/>
            <w:tcBorders>
              <w:top w:val="nil"/>
              <w:left w:val="nil"/>
              <w:bottom w:val="nil"/>
              <w:right w:val="nil"/>
            </w:tcBorders>
            <w:shd w:val="clear" w:color="000000" w:fill="FFFFFF"/>
            <w:vAlign w:val="bottom"/>
            <w:hideMark/>
          </w:tcPr>
          <w:p w14:paraId="7EC6932F" w14:textId="77777777" w:rsidR="00BC0461" w:rsidRDefault="00BC0461" w:rsidP="00BC0461">
            <w:pPr>
              <w:rPr>
                <w:rFonts w:ascii="Calibri" w:hAnsi="Calibri" w:cs="Calibri"/>
                <w:color w:val="000000"/>
                <w:szCs w:val="18"/>
              </w:rPr>
            </w:pPr>
            <w:r>
              <w:rPr>
                <w:rFonts w:ascii="Calibri" w:hAnsi="Calibri" w:cs="Calibri"/>
                <w:color w:val="000000"/>
                <w:szCs w:val="18"/>
              </w:rPr>
              <w:t>Share of net surplus of associates</w:t>
            </w:r>
          </w:p>
        </w:tc>
        <w:tc>
          <w:tcPr>
            <w:tcW w:w="1596" w:type="dxa"/>
            <w:tcBorders>
              <w:top w:val="nil"/>
              <w:left w:val="nil"/>
              <w:bottom w:val="nil"/>
              <w:right w:val="nil"/>
            </w:tcBorders>
            <w:shd w:val="clear" w:color="FFFFFF" w:fill="B7DEE8"/>
            <w:noWrap/>
            <w:vAlign w:val="bottom"/>
            <w:hideMark/>
          </w:tcPr>
          <w:p w14:paraId="230978F2" w14:textId="15AE36BD" w:rsidR="00BC0461" w:rsidRDefault="00B84DFD" w:rsidP="00BC0461">
            <w:pPr>
              <w:jc w:val="right"/>
              <w:rPr>
                <w:rFonts w:ascii="Calibri" w:hAnsi="Calibri" w:cs="Calibri"/>
                <w:color w:val="000000"/>
                <w:szCs w:val="18"/>
              </w:rPr>
            </w:pPr>
            <w:r>
              <w:rPr>
                <w:rFonts w:ascii="Calibri" w:hAnsi="Calibri" w:cs="Calibri"/>
                <w:color w:val="000000"/>
                <w:szCs w:val="18"/>
              </w:rPr>
              <w:t>958</w:t>
            </w:r>
            <w:r w:rsidR="00BC0461">
              <w:rPr>
                <w:rFonts w:ascii="Calibri" w:hAnsi="Calibri" w:cs="Calibri"/>
                <w:color w:val="000000"/>
                <w:szCs w:val="18"/>
              </w:rPr>
              <w:t> </w:t>
            </w:r>
          </w:p>
        </w:tc>
        <w:tc>
          <w:tcPr>
            <w:tcW w:w="307" w:type="dxa"/>
            <w:tcBorders>
              <w:top w:val="nil"/>
              <w:left w:val="nil"/>
              <w:bottom w:val="nil"/>
              <w:right w:val="nil"/>
            </w:tcBorders>
            <w:shd w:val="clear" w:color="000000" w:fill="FFFFFF"/>
            <w:vAlign w:val="bottom"/>
            <w:hideMark/>
          </w:tcPr>
          <w:p w14:paraId="3D71B3F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4E1181E3" w14:textId="77777777" w:rsidR="00BC0461" w:rsidRDefault="00BC0461" w:rsidP="00BC0461">
            <w:pPr>
              <w:jc w:val="right"/>
              <w:rPr>
                <w:rFonts w:ascii="Calibri" w:hAnsi="Calibri" w:cs="Calibri"/>
                <w:color w:val="000000"/>
                <w:szCs w:val="18"/>
              </w:rPr>
            </w:pPr>
            <w:r>
              <w:rPr>
                <w:rFonts w:ascii="Calibri" w:hAnsi="Calibri" w:cs="Calibri"/>
                <w:color w:val="000000"/>
                <w:szCs w:val="18"/>
              </w:rPr>
              <w:t>(510)</w:t>
            </w:r>
          </w:p>
        </w:tc>
      </w:tr>
      <w:tr w:rsidR="008D38F2" w14:paraId="3B626F16" w14:textId="77777777" w:rsidTr="00AB24A3">
        <w:trPr>
          <w:trHeight w:val="170"/>
        </w:trPr>
        <w:tc>
          <w:tcPr>
            <w:tcW w:w="6139" w:type="dxa"/>
            <w:tcBorders>
              <w:top w:val="nil"/>
              <w:left w:val="nil"/>
              <w:bottom w:val="nil"/>
              <w:right w:val="nil"/>
            </w:tcBorders>
            <w:shd w:val="clear" w:color="000000" w:fill="FFFFFF"/>
            <w:vAlign w:val="bottom"/>
            <w:hideMark/>
          </w:tcPr>
          <w:p w14:paraId="6A500B80" w14:textId="39E9DBC6" w:rsidR="008D38F2" w:rsidRDefault="008D38F2" w:rsidP="00BC0461">
            <w:pPr>
              <w:rPr>
                <w:rFonts w:ascii="Calibri" w:hAnsi="Calibri" w:cs="Calibri"/>
                <w:color w:val="000000"/>
                <w:szCs w:val="18"/>
              </w:rPr>
            </w:pPr>
            <w:r>
              <w:rPr>
                <w:rFonts w:ascii="Calibri" w:hAnsi="Calibri" w:cs="Calibri"/>
                <w:color w:val="000000"/>
                <w:szCs w:val="18"/>
              </w:rPr>
              <w:t>Contributions - Non-monetary assets</w:t>
            </w:r>
          </w:p>
        </w:tc>
        <w:tc>
          <w:tcPr>
            <w:tcW w:w="1596" w:type="dxa"/>
            <w:tcBorders>
              <w:top w:val="nil"/>
              <w:left w:val="nil"/>
              <w:bottom w:val="nil"/>
              <w:right w:val="nil"/>
            </w:tcBorders>
            <w:shd w:val="clear" w:color="FFFFFF" w:fill="B7DEE8"/>
            <w:noWrap/>
            <w:vAlign w:val="bottom"/>
            <w:hideMark/>
          </w:tcPr>
          <w:p w14:paraId="1BD62769" w14:textId="5BA11AD6" w:rsidR="008D38F2" w:rsidRDefault="008D38F2" w:rsidP="00BC0461">
            <w:pPr>
              <w:jc w:val="right"/>
              <w:rPr>
                <w:rFonts w:ascii="Calibri" w:hAnsi="Calibri" w:cs="Calibri"/>
                <w:color w:val="000000"/>
                <w:szCs w:val="18"/>
              </w:rPr>
            </w:pPr>
            <w:r>
              <w:rPr>
                <w:rFonts w:ascii="Calibri" w:hAnsi="Calibri" w:cs="Calibri"/>
                <w:color w:val="000000"/>
                <w:szCs w:val="18"/>
              </w:rPr>
              <w:t>(86,310)</w:t>
            </w:r>
          </w:p>
        </w:tc>
        <w:tc>
          <w:tcPr>
            <w:tcW w:w="307" w:type="dxa"/>
            <w:tcBorders>
              <w:top w:val="nil"/>
              <w:left w:val="nil"/>
              <w:bottom w:val="nil"/>
              <w:right w:val="nil"/>
            </w:tcBorders>
            <w:shd w:val="clear" w:color="000000" w:fill="FFFFFF"/>
            <w:vAlign w:val="bottom"/>
            <w:hideMark/>
          </w:tcPr>
          <w:p w14:paraId="01B2AEEE" w14:textId="6FE5CDB1"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3EED9463" w14:textId="4A35AB7E" w:rsidR="008D38F2" w:rsidRDefault="008D38F2" w:rsidP="00BC0461">
            <w:pPr>
              <w:jc w:val="right"/>
              <w:rPr>
                <w:rFonts w:ascii="Calibri" w:hAnsi="Calibri" w:cs="Calibri"/>
                <w:color w:val="000000"/>
                <w:szCs w:val="18"/>
              </w:rPr>
            </w:pPr>
            <w:r>
              <w:rPr>
                <w:rFonts w:ascii="Calibri" w:hAnsi="Calibri" w:cs="Calibri"/>
                <w:color w:val="000000"/>
                <w:szCs w:val="18"/>
              </w:rPr>
              <w:t>(91,819)</w:t>
            </w:r>
          </w:p>
        </w:tc>
      </w:tr>
      <w:tr w:rsidR="008D38F2" w14:paraId="4A4841F7" w14:textId="77777777" w:rsidTr="00AB24A3">
        <w:trPr>
          <w:trHeight w:val="170"/>
        </w:trPr>
        <w:tc>
          <w:tcPr>
            <w:tcW w:w="6139" w:type="dxa"/>
            <w:tcBorders>
              <w:top w:val="nil"/>
              <w:left w:val="nil"/>
              <w:bottom w:val="nil"/>
              <w:right w:val="nil"/>
            </w:tcBorders>
            <w:shd w:val="clear" w:color="000000" w:fill="FFFFFF"/>
            <w:vAlign w:val="bottom"/>
            <w:hideMark/>
          </w:tcPr>
          <w:p w14:paraId="4A4C76A8" w14:textId="259E55E3" w:rsidR="008D38F2" w:rsidRDefault="008D38F2" w:rsidP="00BC0461">
            <w:pPr>
              <w:rPr>
                <w:rFonts w:ascii="Calibri" w:hAnsi="Calibri" w:cs="Calibri"/>
                <w:color w:val="000000"/>
                <w:szCs w:val="18"/>
              </w:rPr>
            </w:pPr>
            <w:r>
              <w:rPr>
                <w:rFonts w:ascii="Calibri" w:hAnsi="Calibri" w:cs="Calibri"/>
                <w:color w:val="000000"/>
                <w:szCs w:val="18"/>
              </w:rPr>
              <w:t>Finance costs</w:t>
            </w:r>
          </w:p>
        </w:tc>
        <w:tc>
          <w:tcPr>
            <w:tcW w:w="1596" w:type="dxa"/>
            <w:tcBorders>
              <w:top w:val="nil"/>
              <w:left w:val="nil"/>
              <w:bottom w:val="nil"/>
              <w:right w:val="nil"/>
            </w:tcBorders>
            <w:shd w:val="clear" w:color="FFFFFF" w:fill="B7DEE8"/>
            <w:noWrap/>
            <w:vAlign w:val="bottom"/>
            <w:hideMark/>
          </w:tcPr>
          <w:p w14:paraId="7270F8CC" w14:textId="46FF817C" w:rsidR="008D38F2" w:rsidRDefault="008D38F2" w:rsidP="00BC0461">
            <w:pPr>
              <w:jc w:val="right"/>
              <w:rPr>
                <w:rFonts w:ascii="Calibri" w:hAnsi="Calibri" w:cs="Calibri"/>
                <w:color w:val="000000"/>
                <w:szCs w:val="18"/>
              </w:rPr>
            </w:pPr>
            <w:r>
              <w:rPr>
                <w:rFonts w:ascii="Calibri" w:hAnsi="Calibri" w:cs="Calibri"/>
                <w:color w:val="000000"/>
                <w:szCs w:val="18"/>
              </w:rPr>
              <w:t>1,</w:t>
            </w:r>
            <w:r w:rsidR="00B84DFD">
              <w:rPr>
                <w:rFonts w:ascii="Calibri" w:hAnsi="Calibri" w:cs="Calibri"/>
                <w:color w:val="000000"/>
                <w:szCs w:val="18"/>
              </w:rPr>
              <w:t>835</w:t>
            </w:r>
          </w:p>
        </w:tc>
        <w:tc>
          <w:tcPr>
            <w:tcW w:w="307" w:type="dxa"/>
            <w:tcBorders>
              <w:top w:val="nil"/>
              <w:left w:val="nil"/>
              <w:bottom w:val="nil"/>
              <w:right w:val="nil"/>
            </w:tcBorders>
            <w:shd w:val="clear" w:color="000000" w:fill="FFFFFF"/>
            <w:vAlign w:val="bottom"/>
            <w:hideMark/>
          </w:tcPr>
          <w:p w14:paraId="7305AE48" w14:textId="62B7B84A"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3BFBE9E1" w14:textId="6DD44FE7" w:rsidR="008D38F2" w:rsidRDefault="008D38F2" w:rsidP="00BC0461">
            <w:pPr>
              <w:jc w:val="right"/>
              <w:rPr>
                <w:rFonts w:ascii="Calibri" w:hAnsi="Calibri" w:cs="Calibri"/>
                <w:color w:val="000000"/>
                <w:szCs w:val="18"/>
              </w:rPr>
            </w:pPr>
            <w:r>
              <w:rPr>
                <w:rFonts w:ascii="Calibri" w:hAnsi="Calibri" w:cs="Calibri"/>
                <w:color w:val="000000"/>
                <w:szCs w:val="18"/>
              </w:rPr>
              <w:t>2,562</w:t>
            </w:r>
          </w:p>
        </w:tc>
      </w:tr>
      <w:tr w:rsidR="008D38F2" w14:paraId="539AE5CC" w14:textId="77777777" w:rsidTr="00AB24A3">
        <w:trPr>
          <w:trHeight w:val="170"/>
        </w:trPr>
        <w:tc>
          <w:tcPr>
            <w:tcW w:w="6139" w:type="dxa"/>
            <w:tcBorders>
              <w:top w:val="nil"/>
              <w:left w:val="nil"/>
              <w:bottom w:val="nil"/>
              <w:right w:val="nil"/>
            </w:tcBorders>
            <w:shd w:val="clear" w:color="000000" w:fill="FFFFFF"/>
            <w:vAlign w:val="bottom"/>
            <w:hideMark/>
          </w:tcPr>
          <w:p w14:paraId="511789C7" w14:textId="7510E3E0" w:rsidR="008D38F2" w:rsidRDefault="008D38F2" w:rsidP="00BC0461">
            <w:pPr>
              <w:rPr>
                <w:rFonts w:ascii="Calibri" w:hAnsi="Calibri" w:cs="Calibri"/>
                <w:color w:val="000000"/>
                <w:szCs w:val="18"/>
              </w:rPr>
            </w:pPr>
            <w:r>
              <w:rPr>
                <w:rFonts w:ascii="Calibri" w:hAnsi="Calibri" w:cs="Calibri"/>
                <w:b/>
                <w:bCs/>
                <w:color w:val="000000"/>
                <w:szCs w:val="18"/>
              </w:rPr>
              <w:t> </w:t>
            </w:r>
          </w:p>
        </w:tc>
        <w:tc>
          <w:tcPr>
            <w:tcW w:w="1596" w:type="dxa"/>
            <w:tcBorders>
              <w:top w:val="nil"/>
              <w:left w:val="nil"/>
              <w:bottom w:val="nil"/>
              <w:right w:val="nil"/>
            </w:tcBorders>
            <w:shd w:val="clear" w:color="FFFFFF" w:fill="FFFFFF"/>
            <w:noWrap/>
            <w:vAlign w:val="bottom"/>
            <w:hideMark/>
          </w:tcPr>
          <w:p w14:paraId="0F0D8A76" w14:textId="20ACA746" w:rsidR="008D38F2" w:rsidRDefault="008D38F2" w:rsidP="00BC0461">
            <w:pPr>
              <w:jc w:val="right"/>
              <w:rPr>
                <w:rFonts w:ascii="Calibri" w:hAnsi="Calibri" w:cs="Calibri"/>
                <w:color w:val="000000"/>
                <w:szCs w:val="18"/>
              </w:rPr>
            </w:pPr>
            <w:r>
              <w:rPr>
                <w:rFonts w:ascii="Calibri" w:hAnsi="Calibri" w:cs="Calibri"/>
                <w:b/>
                <w:bCs/>
                <w:color w:val="000000"/>
                <w:szCs w:val="18"/>
              </w:rPr>
              <w:t> </w:t>
            </w:r>
          </w:p>
        </w:tc>
        <w:tc>
          <w:tcPr>
            <w:tcW w:w="307" w:type="dxa"/>
            <w:tcBorders>
              <w:top w:val="nil"/>
              <w:left w:val="nil"/>
              <w:bottom w:val="nil"/>
              <w:right w:val="nil"/>
            </w:tcBorders>
            <w:shd w:val="clear" w:color="000000" w:fill="FFFFFF"/>
            <w:vAlign w:val="bottom"/>
            <w:hideMark/>
          </w:tcPr>
          <w:p w14:paraId="15858B50" w14:textId="1F701899"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3F3E499D" w14:textId="1A733CAF" w:rsidR="008D38F2" w:rsidRDefault="008D38F2" w:rsidP="00BC0461">
            <w:pPr>
              <w:jc w:val="right"/>
              <w:rPr>
                <w:rFonts w:ascii="Calibri" w:hAnsi="Calibri" w:cs="Calibri"/>
                <w:color w:val="000000"/>
                <w:szCs w:val="18"/>
              </w:rPr>
            </w:pPr>
            <w:r>
              <w:rPr>
                <w:rFonts w:ascii="Calibri" w:hAnsi="Calibri" w:cs="Calibri"/>
                <w:color w:val="000000"/>
                <w:szCs w:val="18"/>
              </w:rPr>
              <w:t> </w:t>
            </w:r>
          </w:p>
        </w:tc>
      </w:tr>
      <w:tr w:rsidR="008D38F2" w14:paraId="5A6D029F" w14:textId="77777777" w:rsidTr="00AB24A3">
        <w:trPr>
          <w:trHeight w:val="170"/>
        </w:trPr>
        <w:tc>
          <w:tcPr>
            <w:tcW w:w="6139" w:type="dxa"/>
            <w:tcBorders>
              <w:top w:val="nil"/>
              <w:left w:val="nil"/>
              <w:bottom w:val="nil"/>
              <w:right w:val="nil"/>
            </w:tcBorders>
            <w:shd w:val="clear" w:color="000000" w:fill="FFFFFF"/>
            <w:vAlign w:val="bottom"/>
            <w:hideMark/>
          </w:tcPr>
          <w:p w14:paraId="786EB42C" w14:textId="5BFE8FB2" w:rsidR="008D38F2" w:rsidRDefault="008D38F2" w:rsidP="00BC0461">
            <w:pPr>
              <w:rPr>
                <w:rFonts w:ascii="Calibri" w:hAnsi="Calibri" w:cs="Calibri"/>
                <w:b/>
                <w:bCs/>
                <w:color w:val="000000"/>
                <w:szCs w:val="18"/>
              </w:rPr>
            </w:pPr>
            <w:r>
              <w:rPr>
                <w:rFonts w:ascii="Calibri" w:hAnsi="Calibri" w:cs="Calibri"/>
                <w:b/>
                <w:bCs/>
                <w:color w:val="000000"/>
                <w:szCs w:val="18"/>
              </w:rPr>
              <w:t>Movements in assets and liabilities</w:t>
            </w:r>
          </w:p>
        </w:tc>
        <w:tc>
          <w:tcPr>
            <w:tcW w:w="1596" w:type="dxa"/>
            <w:tcBorders>
              <w:top w:val="nil"/>
              <w:left w:val="nil"/>
              <w:bottom w:val="nil"/>
              <w:right w:val="nil"/>
            </w:tcBorders>
            <w:shd w:val="clear" w:color="FFFFFF" w:fill="FFFFFF"/>
            <w:vAlign w:val="bottom"/>
            <w:hideMark/>
          </w:tcPr>
          <w:p w14:paraId="4A02FFDC" w14:textId="316C8010" w:rsidR="008D38F2" w:rsidRDefault="008D38F2" w:rsidP="00BC0461">
            <w:pPr>
              <w:jc w:val="right"/>
              <w:rPr>
                <w:rFonts w:ascii="Calibri" w:hAnsi="Calibri" w:cs="Calibri"/>
                <w:b/>
                <w:bCs/>
                <w:color w:val="000000"/>
                <w:szCs w:val="18"/>
              </w:rPr>
            </w:pPr>
            <w:r>
              <w:rPr>
                <w:rFonts w:ascii="Calibri" w:hAnsi="Calibri" w:cs="Calibri"/>
                <w:b/>
                <w:bCs/>
                <w:color w:val="000000"/>
                <w:szCs w:val="18"/>
              </w:rPr>
              <w:t> </w:t>
            </w:r>
          </w:p>
        </w:tc>
        <w:tc>
          <w:tcPr>
            <w:tcW w:w="307" w:type="dxa"/>
            <w:tcBorders>
              <w:top w:val="nil"/>
              <w:left w:val="nil"/>
              <w:bottom w:val="nil"/>
              <w:right w:val="nil"/>
            </w:tcBorders>
            <w:shd w:val="clear" w:color="000000" w:fill="FFFFFF"/>
            <w:vAlign w:val="bottom"/>
            <w:hideMark/>
          </w:tcPr>
          <w:p w14:paraId="701E68C5" w14:textId="1A476C07"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59A64334" w14:textId="697907B4" w:rsidR="008D38F2" w:rsidRDefault="008D38F2" w:rsidP="00BC0461">
            <w:pPr>
              <w:jc w:val="right"/>
              <w:rPr>
                <w:rFonts w:ascii="Calibri" w:hAnsi="Calibri" w:cs="Calibri"/>
                <w:color w:val="000000"/>
                <w:szCs w:val="18"/>
              </w:rPr>
            </w:pPr>
            <w:r>
              <w:rPr>
                <w:rFonts w:ascii="Calibri" w:hAnsi="Calibri" w:cs="Calibri"/>
                <w:color w:val="000000"/>
                <w:szCs w:val="18"/>
              </w:rPr>
              <w:t> </w:t>
            </w:r>
          </w:p>
        </w:tc>
      </w:tr>
      <w:tr w:rsidR="008D38F2" w14:paraId="35F86085" w14:textId="77777777" w:rsidTr="00AB24A3">
        <w:trPr>
          <w:trHeight w:val="170"/>
        </w:trPr>
        <w:tc>
          <w:tcPr>
            <w:tcW w:w="6139" w:type="dxa"/>
            <w:tcBorders>
              <w:top w:val="nil"/>
              <w:left w:val="nil"/>
              <w:bottom w:val="nil"/>
              <w:right w:val="nil"/>
            </w:tcBorders>
            <w:shd w:val="clear" w:color="000000" w:fill="FFFFFF"/>
            <w:vAlign w:val="bottom"/>
            <w:hideMark/>
          </w:tcPr>
          <w:p w14:paraId="230A7AB6" w14:textId="47CB4FAE" w:rsidR="008D38F2" w:rsidRDefault="008D38F2" w:rsidP="00BC0461">
            <w:pPr>
              <w:rPr>
                <w:rFonts w:ascii="Calibri" w:hAnsi="Calibri" w:cs="Calibri"/>
                <w:b/>
                <w:bCs/>
                <w:color w:val="000000"/>
                <w:szCs w:val="18"/>
              </w:rPr>
            </w:pPr>
            <w:r>
              <w:rPr>
                <w:rFonts w:ascii="Calibri" w:hAnsi="Calibri" w:cs="Calibri"/>
                <w:b/>
                <w:bCs/>
                <w:color w:val="000000"/>
                <w:szCs w:val="18"/>
              </w:rPr>
              <w:t>Assets</w:t>
            </w:r>
          </w:p>
        </w:tc>
        <w:tc>
          <w:tcPr>
            <w:tcW w:w="1596" w:type="dxa"/>
            <w:tcBorders>
              <w:top w:val="nil"/>
              <w:left w:val="nil"/>
              <w:bottom w:val="nil"/>
              <w:right w:val="nil"/>
            </w:tcBorders>
            <w:shd w:val="clear" w:color="FFFFFF" w:fill="FFFFFF"/>
            <w:vAlign w:val="bottom"/>
            <w:hideMark/>
          </w:tcPr>
          <w:p w14:paraId="64124FA3" w14:textId="27AB4C07" w:rsidR="008D38F2" w:rsidRDefault="008D38F2" w:rsidP="00BC0461">
            <w:pPr>
              <w:jc w:val="right"/>
              <w:rPr>
                <w:rFonts w:ascii="Calibri" w:hAnsi="Calibri" w:cs="Calibri"/>
                <w:b/>
                <w:bCs/>
                <w:color w:val="000000"/>
                <w:szCs w:val="18"/>
              </w:rPr>
            </w:pPr>
            <w:r>
              <w:rPr>
                <w:rFonts w:ascii="Calibri" w:hAnsi="Calibri" w:cs="Calibri"/>
                <w:b/>
                <w:bCs/>
                <w:color w:val="000000"/>
                <w:szCs w:val="18"/>
              </w:rPr>
              <w:t> </w:t>
            </w:r>
          </w:p>
        </w:tc>
        <w:tc>
          <w:tcPr>
            <w:tcW w:w="307" w:type="dxa"/>
            <w:tcBorders>
              <w:top w:val="nil"/>
              <w:left w:val="nil"/>
              <w:bottom w:val="nil"/>
              <w:right w:val="nil"/>
            </w:tcBorders>
            <w:shd w:val="clear" w:color="000000" w:fill="FFFFFF"/>
            <w:vAlign w:val="bottom"/>
            <w:hideMark/>
          </w:tcPr>
          <w:p w14:paraId="2D8610E9" w14:textId="4C0707E4"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0B437551" w14:textId="10CD216F" w:rsidR="008D38F2" w:rsidRDefault="008D38F2" w:rsidP="00BC0461">
            <w:pPr>
              <w:jc w:val="right"/>
              <w:rPr>
                <w:rFonts w:ascii="Calibri" w:hAnsi="Calibri" w:cs="Calibri"/>
                <w:color w:val="000000"/>
                <w:szCs w:val="18"/>
              </w:rPr>
            </w:pPr>
            <w:r>
              <w:rPr>
                <w:rFonts w:ascii="Calibri" w:hAnsi="Calibri" w:cs="Calibri"/>
                <w:color w:val="000000"/>
                <w:szCs w:val="18"/>
              </w:rPr>
              <w:t> </w:t>
            </w:r>
          </w:p>
        </w:tc>
      </w:tr>
      <w:tr w:rsidR="008D38F2" w14:paraId="20C5081A" w14:textId="77777777" w:rsidTr="00AB24A3">
        <w:trPr>
          <w:trHeight w:val="170"/>
        </w:trPr>
        <w:tc>
          <w:tcPr>
            <w:tcW w:w="6139" w:type="dxa"/>
            <w:tcBorders>
              <w:top w:val="nil"/>
              <w:left w:val="nil"/>
              <w:bottom w:val="nil"/>
              <w:right w:val="nil"/>
            </w:tcBorders>
            <w:shd w:val="clear" w:color="000000" w:fill="FFFFFF"/>
            <w:vAlign w:val="bottom"/>
            <w:hideMark/>
          </w:tcPr>
          <w:p w14:paraId="149B9BB8" w14:textId="11FCC737" w:rsidR="008D38F2" w:rsidRDefault="008D38F2" w:rsidP="00BC0461">
            <w:pPr>
              <w:rPr>
                <w:rFonts w:ascii="Calibri" w:hAnsi="Calibri" w:cs="Calibri"/>
                <w:b/>
                <w:bCs/>
                <w:color w:val="000000"/>
                <w:szCs w:val="18"/>
              </w:rPr>
            </w:pPr>
            <w:r>
              <w:rPr>
                <w:rFonts w:ascii="Calibri" w:hAnsi="Calibri" w:cs="Calibri"/>
                <w:color w:val="000000"/>
                <w:szCs w:val="18"/>
              </w:rPr>
              <w:t>(Increase) / decrease in trade and other receivables</w:t>
            </w:r>
          </w:p>
        </w:tc>
        <w:tc>
          <w:tcPr>
            <w:tcW w:w="1596" w:type="dxa"/>
            <w:tcBorders>
              <w:top w:val="nil"/>
              <w:left w:val="nil"/>
              <w:bottom w:val="nil"/>
              <w:right w:val="nil"/>
            </w:tcBorders>
            <w:shd w:val="clear" w:color="FFFFFF" w:fill="B7DEE8"/>
            <w:vAlign w:val="bottom"/>
            <w:hideMark/>
          </w:tcPr>
          <w:p w14:paraId="30B1ADAC" w14:textId="28C421F9" w:rsidR="008D38F2" w:rsidRDefault="00B84DFD" w:rsidP="00BC0461">
            <w:pPr>
              <w:jc w:val="right"/>
              <w:rPr>
                <w:rFonts w:ascii="Calibri" w:hAnsi="Calibri" w:cs="Calibri"/>
                <w:b/>
                <w:bCs/>
                <w:color w:val="000000"/>
                <w:szCs w:val="18"/>
              </w:rPr>
            </w:pPr>
            <w:r>
              <w:rPr>
                <w:rFonts w:ascii="Calibri" w:hAnsi="Calibri" w:cs="Calibri"/>
                <w:color w:val="000000"/>
                <w:szCs w:val="18"/>
              </w:rPr>
              <w:t>(16,991)</w:t>
            </w:r>
          </w:p>
        </w:tc>
        <w:tc>
          <w:tcPr>
            <w:tcW w:w="307" w:type="dxa"/>
            <w:tcBorders>
              <w:top w:val="nil"/>
              <w:left w:val="nil"/>
              <w:bottom w:val="nil"/>
              <w:right w:val="nil"/>
            </w:tcBorders>
            <w:shd w:val="clear" w:color="000000" w:fill="FFFFFF"/>
            <w:vAlign w:val="bottom"/>
            <w:hideMark/>
          </w:tcPr>
          <w:p w14:paraId="2B60726E" w14:textId="1CA74B70"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2E12C2B9" w14:textId="4C4BC788" w:rsidR="008D38F2" w:rsidRDefault="008D38F2" w:rsidP="00BC0461">
            <w:pPr>
              <w:jc w:val="right"/>
              <w:rPr>
                <w:rFonts w:ascii="Calibri" w:hAnsi="Calibri" w:cs="Calibri"/>
                <w:color w:val="000000"/>
                <w:szCs w:val="18"/>
              </w:rPr>
            </w:pPr>
            <w:r>
              <w:rPr>
                <w:rFonts w:ascii="Calibri" w:hAnsi="Calibri" w:cs="Calibri"/>
                <w:color w:val="000000"/>
                <w:szCs w:val="18"/>
              </w:rPr>
              <w:t>7,331</w:t>
            </w:r>
          </w:p>
        </w:tc>
      </w:tr>
      <w:tr w:rsidR="008D38F2" w14:paraId="2928994A" w14:textId="77777777" w:rsidTr="00AB24A3">
        <w:trPr>
          <w:trHeight w:val="170"/>
        </w:trPr>
        <w:tc>
          <w:tcPr>
            <w:tcW w:w="6139" w:type="dxa"/>
            <w:tcBorders>
              <w:top w:val="nil"/>
              <w:left w:val="nil"/>
              <w:bottom w:val="nil"/>
              <w:right w:val="nil"/>
            </w:tcBorders>
            <w:shd w:val="clear" w:color="000000" w:fill="FFFFFF"/>
            <w:vAlign w:val="bottom"/>
            <w:hideMark/>
          </w:tcPr>
          <w:p w14:paraId="41D49F91" w14:textId="39435A51" w:rsidR="008D38F2" w:rsidRDefault="008D38F2" w:rsidP="00BC0461">
            <w:pPr>
              <w:rPr>
                <w:rFonts w:ascii="Calibri" w:hAnsi="Calibri" w:cs="Calibri"/>
                <w:color w:val="000000"/>
                <w:szCs w:val="18"/>
              </w:rPr>
            </w:pPr>
            <w:r>
              <w:rPr>
                <w:rFonts w:ascii="Calibri" w:hAnsi="Calibri" w:cs="Calibri"/>
                <w:color w:val="000000"/>
                <w:szCs w:val="18"/>
              </w:rPr>
              <w:t>(Increase) / decrease in prepayments and accrued income</w:t>
            </w:r>
          </w:p>
        </w:tc>
        <w:tc>
          <w:tcPr>
            <w:tcW w:w="1596" w:type="dxa"/>
            <w:tcBorders>
              <w:top w:val="nil"/>
              <w:left w:val="nil"/>
              <w:bottom w:val="nil"/>
              <w:right w:val="nil"/>
            </w:tcBorders>
            <w:shd w:val="clear" w:color="FFFFFF" w:fill="B7DEE8"/>
            <w:noWrap/>
            <w:vAlign w:val="bottom"/>
            <w:hideMark/>
          </w:tcPr>
          <w:p w14:paraId="14FA5A84" w14:textId="1DD365E0" w:rsidR="008D38F2" w:rsidRDefault="00B84DFD" w:rsidP="00BC0461">
            <w:pPr>
              <w:jc w:val="right"/>
              <w:rPr>
                <w:rFonts w:ascii="Calibri" w:hAnsi="Calibri" w:cs="Calibri"/>
                <w:color w:val="000000"/>
                <w:szCs w:val="18"/>
              </w:rPr>
            </w:pPr>
            <w:r>
              <w:rPr>
                <w:rFonts w:ascii="Calibri" w:hAnsi="Calibri" w:cs="Calibri"/>
                <w:color w:val="000000"/>
                <w:szCs w:val="18"/>
              </w:rPr>
              <w:t>2,450</w:t>
            </w:r>
          </w:p>
        </w:tc>
        <w:tc>
          <w:tcPr>
            <w:tcW w:w="307" w:type="dxa"/>
            <w:tcBorders>
              <w:top w:val="nil"/>
              <w:left w:val="nil"/>
              <w:bottom w:val="nil"/>
              <w:right w:val="nil"/>
            </w:tcBorders>
            <w:shd w:val="clear" w:color="000000" w:fill="FFFFFF"/>
            <w:vAlign w:val="bottom"/>
            <w:hideMark/>
          </w:tcPr>
          <w:p w14:paraId="636F2F73" w14:textId="333F7550"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3B7C4324" w14:textId="02D13A3E" w:rsidR="008D38F2" w:rsidRDefault="008D38F2" w:rsidP="00BC0461">
            <w:pPr>
              <w:jc w:val="right"/>
              <w:rPr>
                <w:rFonts w:ascii="Calibri" w:hAnsi="Calibri" w:cs="Calibri"/>
                <w:color w:val="000000"/>
                <w:szCs w:val="18"/>
              </w:rPr>
            </w:pPr>
            <w:r>
              <w:rPr>
                <w:rFonts w:ascii="Calibri" w:hAnsi="Calibri" w:cs="Calibri"/>
                <w:color w:val="000000"/>
                <w:szCs w:val="18"/>
              </w:rPr>
              <w:t>(1,196)</w:t>
            </w:r>
          </w:p>
        </w:tc>
      </w:tr>
      <w:tr w:rsidR="008D38F2" w14:paraId="10BDF63B" w14:textId="77777777" w:rsidTr="00AB24A3">
        <w:trPr>
          <w:trHeight w:val="170"/>
        </w:trPr>
        <w:tc>
          <w:tcPr>
            <w:tcW w:w="6139" w:type="dxa"/>
            <w:tcBorders>
              <w:top w:val="nil"/>
              <w:left w:val="nil"/>
              <w:bottom w:val="nil"/>
              <w:right w:val="nil"/>
            </w:tcBorders>
            <w:shd w:val="clear" w:color="000000" w:fill="FFFFFF"/>
            <w:vAlign w:val="bottom"/>
            <w:hideMark/>
          </w:tcPr>
          <w:p w14:paraId="158D843A" w14:textId="29C28295" w:rsidR="008D38F2" w:rsidRDefault="008D38F2" w:rsidP="00BC0461">
            <w:pPr>
              <w:rPr>
                <w:rFonts w:ascii="Calibri" w:hAnsi="Calibri" w:cs="Calibri"/>
                <w:color w:val="000000"/>
                <w:szCs w:val="18"/>
              </w:rPr>
            </w:pPr>
            <w:r>
              <w:rPr>
                <w:rFonts w:ascii="Calibri" w:hAnsi="Calibri" w:cs="Calibri"/>
                <w:color w:val="000000"/>
                <w:szCs w:val="18"/>
              </w:rPr>
              <w:t>Increase / (decrease) in contract assets</w:t>
            </w:r>
          </w:p>
        </w:tc>
        <w:tc>
          <w:tcPr>
            <w:tcW w:w="1596" w:type="dxa"/>
            <w:tcBorders>
              <w:top w:val="nil"/>
              <w:left w:val="nil"/>
              <w:bottom w:val="nil"/>
              <w:right w:val="nil"/>
            </w:tcBorders>
            <w:shd w:val="clear" w:color="FFFFFF" w:fill="B7DEE8"/>
            <w:noWrap/>
            <w:vAlign w:val="bottom"/>
            <w:hideMark/>
          </w:tcPr>
          <w:p w14:paraId="71165E76" w14:textId="0D8DD27B" w:rsidR="008D38F2" w:rsidRDefault="008D38F2" w:rsidP="00BC0461">
            <w:pPr>
              <w:jc w:val="right"/>
              <w:rPr>
                <w:rFonts w:ascii="Calibri" w:hAnsi="Calibri" w:cs="Calibri"/>
                <w:color w:val="000000"/>
                <w:szCs w:val="18"/>
              </w:rPr>
            </w:pPr>
            <w:r>
              <w:rPr>
                <w:rFonts w:ascii="Calibri" w:hAnsi="Calibri" w:cs="Calibri"/>
                <w:color w:val="000000"/>
                <w:szCs w:val="18"/>
              </w:rPr>
              <w:t>(1,160)</w:t>
            </w:r>
          </w:p>
        </w:tc>
        <w:tc>
          <w:tcPr>
            <w:tcW w:w="307" w:type="dxa"/>
            <w:tcBorders>
              <w:top w:val="nil"/>
              <w:left w:val="nil"/>
              <w:bottom w:val="nil"/>
              <w:right w:val="nil"/>
            </w:tcBorders>
            <w:shd w:val="clear" w:color="000000" w:fill="FFFFFF"/>
            <w:vAlign w:val="bottom"/>
            <w:hideMark/>
          </w:tcPr>
          <w:p w14:paraId="0232DA52" w14:textId="1C871EE9"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73EE1C3B" w14:textId="19D9FF39" w:rsidR="008D38F2" w:rsidRDefault="008D38F2" w:rsidP="00BC0461">
            <w:pPr>
              <w:jc w:val="right"/>
              <w:rPr>
                <w:rFonts w:ascii="Calibri" w:hAnsi="Calibri" w:cs="Calibri"/>
                <w:color w:val="000000"/>
                <w:szCs w:val="18"/>
              </w:rPr>
            </w:pPr>
            <w:r>
              <w:rPr>
                <w:rFonts w:ascii="Calibri" w:hAnsi="Calibri" w:cs="Calibri"/>
                <w:color w:val="000000"/>
                <w:szCs w:val="18"/>
              </w:rPr>
              <w:t>(3,305)</w:t>
            </w:r>
          </w:p>
        </w:tc>
      </w:tr>
      <w:tr w:rsidR="008D38F2" w14:paraId="1DBD5C4F" w14:textId="77777777" w:rsidTr="00AB24A3">
        <w:trPr>
          <w:trHeight w:val="170"/>
        </w:trPr>
        <w:tc>
          <w:tcPr>
            <w:tcW w:w="6139" w:type="dxa"/>
            <w:tcBorders>
              <w:top w:val="nil"/>
              <w:left w:val="nil"/>
              <w:bottom w:val="nil"/>
              <w:right w:val="nil"/>
            </w:tcBorders>
            <w:shd w:val="clear" w:color="000000" w:fill="FFFFFF"/>
            <w:vAlign w:val="bottom"/>
            <w:hideMark/>
          </w:tcPr>
          <w:p w14:paraId="629BE41D" w14:textId="1B53ECBE" w:rsidR="008D38F2" w:rsidRDefault="008D38F2" w:rsidP="00BC0461">
            <w:pPr>
              <w:rPr>
                <w:rFonts w:ascii="Calibri" w:hAnsi="Calibri" w:cs="Calibri"/>
                <w:color w:val="000000"/>
                <w:szCs w:val="18"/>
              </w:rPr>
            </w:pPr>
            <w:r>
              <w:rPr>
                <w:rFonts w:ascii="Calibri" w:hAnsi="Calibri" w:cs="Calibri"/>
                <w:b/>
                <w:bCs/>
                <w:color w:val="000000"/>
                <w:szCs w:val="18"/>
              </w:rPr>
              <w:t>Liabilities</w:t>
            </w:r>
          </w:p>
        </w:tc>
        <w:tc>
          <w:tcPr>
            <w:tcW w:w="1596" w:type="dxa"/>
            <w:tcBorders>
              <w:top w:val="nil"/>
              <w:left w:val="nil"/>
              <w:bottom w:val="nil"/>
              <w:right w:val="nil"/>
            </w:tcBorders>
            <w:shd w:val="clear" w:color="FFFFFF" w:fill="FFFFFF"/>
            <w:noWrap/>
            <w:vAlign w:val="bottom"/>
            <w:hideMark/>
          </w:tcPr>
          <w:p w14:paraId="118B0C99" w14:textId="17386015" w:rsidR="008D38F2" w:rsidRDefault="008D38F2" w:rsidP="00BC0461">
            <w:pPr>
              <w:jc w:val="right"/>
              <w:rPr>
                <w:rFonts w:ascii="Calibri" w:hAnsi="Calibri" w:cs="Calibri"/>
                <w:color w:val="000000"/>
                <w:szCs w:val="18"/>
              </w:rPr>
            </w:pPr>
            <w:r>
              <w:rPr>
                <w:rFonts w:ascii="Calibri" w:hAnsi="Calibri" w:cs="Calibri"/>
                <w:b/>
                <w:bCs/>
                <w:color w:val="000000"/>
                <w:szCs w:val="18"/>
              </w:rPr>
              <w:t> </w:t>
            </w:r>
          </w:p>
        </w:tc>
        <w:tc>
          <w:tcPr>
            <w:tcW w:w="307" w:type="dxa"/>
            <w:tcBorders>
              <w:top w:val="nil"/>
              <w:left w:val="nil"/>
              <w:bottom w:val="nil"/>
              <w:right w:val="nil"/>
            </w:tcBorders>
            <w:shd w:val="clear" w:color="000000" w:fill="FFFFFF"/>
            <w:vAlign w:val="bottom"/>
            <w:hideMark/>
          </w:tcPr>
          <w:p w14:paraId="1E6EF7D1" w14:textId="481FE4F5"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2225C32D" w14:textId="20EF3881" w:rsidR="008D38F2" w:rsidRDefault="008D38F2" w:rsidP="00BC0461">
            <w:pPr>
              <w:jc w:val="right"/>
              <w:rPr>
                <w:rFonts w:ascii="Calibri" w:hAnsi="Calibri" w:cs="Calibri"/>
                <w:color w:val="000000"/>
                <w:szCs w:val="18"/>
              </w:rPr>
            </w:pPr>
            <w:r>
              <w:rPr>
                <w:rFonts w:ascii="Calibri" w:hAnsi="Calibri" w:cs="Calibri"/>
                <w:color w:val="000000"/>
                <w:szCs w:val="18"/>
              </w:rPr>
              <w:t> </w:t>
            </w:r>
          </w:p>
        </w:tc>
      </w:tr>
      <w:tr w:rsidR="008D38F2" w14:paraId="01594806" w14:textId="77777777" w:rsidTr="00AB24A3">
        <w:trPr>
          <w:trHeight w:val="170"/>
        </w:trPr>
        <w:tc>
          <w:tcPr>
            <w:tcW w:w="6139" w:type="dxa"/>
            <w:tcBorders>
              <w:top w:val="nil"/>
              <w:left w:val="nil"/>
              <w:bottom w:val="nil"/>
              <w:right w:val="nil"/>
            </w:tcBorders>
            <w:shd w:val="clear" w:color="000000" w:fill="FFFFFF"/>
            <w:vAlign w:val="bottom"/>
            <w:hideMark/>
          </w:tcPr>
          <w:p w14:paraId="048AF6B4" w14:textId="78EF2611" w:rsidR="008D38F2" w:rsidRDefault="008D38F2" w:rsidP="00BC0461">
            <w:pPr>
              <w:rPr>
                <w:rFonts w:ascii="Calibri" w:hAnsi="Calibri" w:cs="Calibri"/>
                <w:b/>
                <w:bCs/>
                <w:color w:val="000000"/>
                <w:szCs w:val="18"/>
              </w:rPr>
            </w:pPr>
            <w:r>
              <w:rPr>
                <w:rFonts w:ascii="Calibri" w:hAnsi="Calibri" w:cs="Calibri"/>
                <w:color w:val="000000"/>
                <w:szCs w:val="18"/>
              </w:rPr>
              <w:t>Increase / (decrease) in trade and other payables</w:t>
            </w:r>
          </w:p>
        </w:tc>
        <w:tc>
          <w:tcPr>
            <w:tcW w:w="1596" w:type="dxa"/>
            <w:tcBorders>
              <w:top w:val="nil"/>
              <w:left w:val="nil"/>
              <w:bottom w:val="nil"/>
              <w:right w:val="nil"/>
            </w:tcBorders>
            <w:shd w:val="clear" w:color="FFFFFF" w:fill="B7DEE8"/>
            <w:vAlign w:val="bottom"/>
            <w:hideMark/>
          </w:tcPr>
          <w:p w14:paraId="62270D1D" w14:textId="4F064BDC" w:rsidR="008D38F2" w:rsidRDefault="008D38F2" w:rsidP="00BC0461">
            <w:pPr>
              <w:jc w:val="right"/>
              <w:rPr>
                <w:rFonts w:ascii="Calibri" w:hAnsi="Calibri" w:cs="Calibri"/>
                <w:b/>
                <w:bCs/>
                <w:color w:val="000000"/>
                <w:szCs w:val="18"/>
              </w:rPr>
            </w:pPr>
            <w:r>
              <w:rPr>
                <w:rFonts w:ascii="Calibri" w:hAnsi="Calibri" w:cs="Calibri"/>
                <w:color w:val="000000"/>
                <w:szCs w:val="18"/>
              </w:rPr>
              <w:t>(</w:t>
            </w:r>
            <w:r w:rsidR="00B84DFD">
              <w:rPr>
                <w:rFonts w:ascii="Calibri" w:hAnsi="Calibri" w:cs="Calibri"/>
                <w:color w:val="000000"/>
                <w:szCs w:val="18"/>
              </w:rPr>
              <w:t>7,414</w:t>
            </w:r>
            <w:r>
              <w:rPr>
                <w:rFonts w:ascii="Calibri" w:hAnsi="Calibri" w:cs="Calibri"/>
                <w:color w:val="000000"/>
                <w:szCs w:val="18"/>
              </w:rPr>
              <w:t>)</w:t>
            </w:r>
          </w:p>
        </w:tc>
        <w:tc>
          <w:tcPr>
            <w:tcW w:w="307" w:type="dxa"/>
            <w:tcBorders>
              <w:top w:val="nil"/>
              <w:left w:val="nil"/>
              <w:bottom w:val="nil"/>
              <w:right w:val="nil"/>
            </w:tcBorders>
            <w:shd w:val="clear" w:color="000000" w:fill="FFFFFF"/>
            <w:vAlign w:val="bottom"/>
            <w:hideMark/>
          </w:tcPr>
          <w:p w14:paraId="0F2EF472" w14:textId="3EEB5018"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vAlign w:val="bottom"/>
            <w:hideMark/>
          </w:tcPr>
          <w:p w14:paraId="176463E7" w14:textId="330197C4" w:rsidR="008D38F2" w:rsidRDefault="008D38F2" w:rsidP="00BC0461">
            <w:pPr>
              <w:jc w:val="right"/>
              <w:rPr>
                <w:rFonts w:ascii="Calibri" w:hAnsi="Calibri" w:cs="Calibri"/>
                <w:color w:val="000000"/>
                <w:szCs w:val="18"/>
              </w:rPr>
            </w:pPr>
            <w:r>
              <w:rPr>
                <w:rFonts w:ascii="Calibri" w:hAnsi="Calibri" w:cs="Calibri"/>
                <w:color w:val="000000"/>
                <w:szCs w:val="18"/>
              </w:rPr>
              <w:t>(3,804)</w:t>
            </w:r>
          </w:p>
        </w:tc>
      </w:tr>
      <w:tr w:rsidR="008D38F2" w14:paraId="05EA2154" w14:textId="77777777" w:rsidTr="00AB24A3">
        <w:trPr>
          <w:trHeight w:val="170"/>
        </w:trPr>
        <w:tc>
          <w:tcPr>
            <w:tcW w:w="6139" w:type="dxa"/>
            <w:tcBorders>
              <w:top w:val="nil"/>
              <w:left w:val="nil"/>
              <w:bottom w:val="nil"/>
              <w:right w:val="nil"/>
            </w:tcBorders>
            <w:shd w:val="clear" w:color="000000" w:fill="FFFFFF"/>
            <w:vAlign w:val="bottom"/>
            <w:hideMark/>
          </w:tcPr>
          <w:p w14:paraId="592CBD02" w14:textId="1DF20E8D" w:rsidR="008D38F2" w:rsidRDefault="008D38F2" w:rsidP="00BC0461">
            <w:pPr>
              <w:rPr>
                <w:rFonts w:ascii="Calibri" w:hAnsi="Calibri" w:cs="Calibri"/>
                <w:color w:val="000000"/>
                <w:szCs w:val="18"/>
              </w:rPr>
            </w:pPr>
            <w:r>
              <w:rPr>
                <w:rFonts w:ascii="Calibri" w:hAnsi="Calibri" w:cs="Calibri"/>
                <w:color w:val="000000"/>
                <w:szCs w:val="18"/>
              </w:rPr>
              <w:t>Increase / (decrease) in other liabilities</w:t>
            </w:r>
          </w:p>
        </w:tc>
        <w:tc>
          <w:tcPr>
            <w:tcW w:w="1596" w:type="dxa"/>
            <w:tcBorders>
              <w:top w:val="nil"/>
              <w:left w:val="nil"/>
              <w:bottom w:val="nil"/>
              <w:right w:val="nil"/>
            </w:tcBorders>
            <w:shd w:val="clear" w:color="FFFFFF" w:fill="B7DEE8"/>
            <w:noWrap/>
            <w:vAlign w:val="bottom"/>
            <w:hideMark/>
          </w:tcPr>
          <w:p w14:paraId="245BE3B9" w14:textId="29297A36" w:rsidR="008D38F2" w:rsidRDefault="008D38F2" w:rsidP="00BC0461">
            <w:pPr>
              <w:jc w:val="right"/>
              <w:rPr>
                <w:rFonts w:ascii="Calibri" w:hAnsi="Calibri" w:cs="Calibri"/>
                <w:color w:val="000000"/>
                <w:szCs w:val="18"/>
              </w:rPr>
            </w:pPr>
            <w:r>
              <w:rPr>
                <w:rFonts w:ascii="Calibri" w:hAnsi="Calibri" w:cs="Calibri"/>
                <w:color w:val="000000"/>
                <w:szCs w:val="18"/>
              </w:rPr>
              <w:t>2,877</w:t>
            </w:r>
          </w:p>
        </w:tc>
        <w:tc>
          <w:tcPr>
            <w:tcW w:w="307" w:type="dxa"/>
            <w:tcBorders>
              <w:top w:val="nil"/>
              <w:left w:val="nil"/>
              <w:bottom w:val="nil"/>
              <w:right w:val="nil"/>
            </w:tcBorders>
            <w:shd w:val="clear" w:color="000000" w:fill="FFFFFF"/>
            <w:vAlign w:val="bottom"/>
            <w:hideMark/>
          </w:tcPr>
          <w:p w14:paraId="743C0805" w14:textId="04566EDA"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3E0CA386" w14:textId="7FF89888" w:rsidR="008D38F2" w:rsidRDefault="008D38F2" w:rsidP="00BC0461">
            <w:pPr>
              <w:jc w:val="right"/>
              <w:rPr>
                <w:rFonts w:ascii="Calibri" w:hAnsi="Calibri" w:cs="Calibri"/>
                <w:color w:val="000000"/>
                <w:szCs w:val="18"/>
              </w:rPr>
            </w:pPr>
            <w:r>
              <w:rPr>
                <w:rFonts w:ascii="Calibri" w:hAnsi="Calibri" w:cs="Calibri"/>
                <w:color w:val="000000"/>
                <w:szCs w:val="18"/>
              </w:rPr>
              <w:t>1,510</w:t>
            </w:r>
          </w:p>
        </w:tc>
      </w:tr>
      <w:tr w:rsidR="008D38F2" w14:paraId="3D2832AC" w14:textId="77777777" w:rsidTr="00AB24A3">
        <w:trPr>
          <w:trHeight w:val="170"/>
        </w:trPr>
        <w:tc>
          <w:tcPr>
            <w:tcW w:w="6139" w:type="dxa"/>
            <w:tcBorders>
              <w:top w:val="nil"/>
              <w:left w:val="nil"/>
              <w:bottom w:val="nil"/>
              <w:right w:val="nil"/>
            </w:tcBorders>
            <w:shd w:val="clear" w:color="000000" w:fill="FFFFFF"/>
            <w:vAlign w:val="bottom"/>
            <w:hideMark/>
          </w:tcPr>
          <w:p w14:paraId="020D383C" w14:textId="54F51FA4" w:rsidR="008D38F2" w:rsidRDefault="008D38F2" w:rsidP="00BC0461">
            <w:pPr>
              <w:rPr>
                <w:rFonts w:ascii="Calibri" w:hAnsi="Calibri" w:cs="Calibri"/>
                <w:color w:val="000000"/>
                <w:szCs w:val="18"/>
              </w:rPr>
            </w:pPr>
            <w:r>
              <w:rPr>
                <w:rFonts w:ascii="Calibri" w:hAnsi="Calibri" w:cs="Calibri"/>
                <w:color w:val="000000"/>
                <w:szCs w:val="18"/>
              </w:rPr>
              <w:t>(Increase) / decrease in inventories</w:t>
            </w:r>
          </w:p>
        </w:tc>
        <w:tc>
          <w:tcPr>
            <w:tcW w:w="1596" w:type="dxa"/>
            <w:tcBorders>
              <w:top w:val="nil"/>
              <w:left w:val="nil"/>
              <w:bottom w:val="nil"/>
              <w:right w:val="nil"/>
            </w:tcBorders>
            <w:shd w:val="clear" w:color="FFFFFF" w:fill="B7DEE8"/>
            <w:noWrap/>
            <w:vAlign w:val="bottom"/>
            <w:hideMark/>
          </w:tcPr>
          <w:p w14:paraId="5033096C" w14:textId="523ED5EC" w:rsidR="008D38F2" w:rsidRDefault="008D38F2" w:rsidP="00BC0461">
            <w:pPr>
              <w:jc w:val="right"/>
              <w:rPr>
                <w:rFonts w:ascii="Calibri" w:hAnsi="Calibri" w:cs="Calibri"/>
                <w:color w:val="000000"/>
                <w:szCs w:val="18"/>
              </w:rPr>
            </w:pPr>
            <w:r>
              <w:rPr>
                <w:rFonts w:ascii="Calibri" w:hAnsi="Calibri" w:cs="Calibri"/>
                <w:color w:val="000000"/>
                <w:szCs w:val="18"/>
              </w:rPr>
              <w:t>38</w:t>
            </w:r>
          </w:p>
        </w:tc>
        <w:tc>
          <w:tcPr>
            <w:tcW w:w="307" w:type="dxa"/>
            <w:tcBorders>
              <w:top w:val="nil"/>
              <w:left w:val="nil"/>
              <w:bottom w:val="nil"/>
              <w:right w:val="nil"/>
            </w:tcBorders>
            <w:shd w:val="clear" w:color="000000" w:fill="FFFFFF"/>
            <w:vAlign w:val="bottom"/>
            <w:hideMark/>
          </w:tcPr>
          <w:p w14:paraId="50FD53D8" w14:textId="07F0B3DA"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21866D9F" w14:textId="320FDC4C" w:rsidR="008D38F2" w:rsidRDefault="008D38F2" w:rsidP="00BC0461">
            <w:pPr>
              <w:jc w:val="right"/>
              <w:rPr>
                <w:rFonts w:ascii="Calibri" w:hAnsi="Calibri" w:cs="Calibri"/>
                <w:color w:val="000000"/>
                <w:szCs w:val="18"/>
              </w:rPr>
            </w:pPr>
            <w:r>
              <w:rPr>
                <w:rFonts w:ascii="Calibri" w:hAnsi="Calibri" w:cs="Calibri"/>
                <w:color w:val="000000"/>
                <w:szCs w:val="18"/>
              </w:rPr>
              <w:t>415</w:t>
            </w:r>
          </w:p>
        </w:tc>
      </w:tr>
      <w:tr w:rsidR="008D38F2" w14:paraId="6BE8E489" w14:textId="77777777" w:rsidTr="00AB24A3">
        <w:trPr>
          <w:trHeight w:val="170"/>
        </w:trPr>
        <w:tc>
          <w:tcPr>
            <w:tcW w:w="6139" w:type="dxa"/>
            <w:tcBorders>
              <w:top w:val="nil"/>
              <w:left w:val="nil"/>
              <w:bottom w:val="nil"/>
              <w:right w:val="nil"/>
            </w:tcBorders>
            <w:shd w:val="clear" w:color="000000" w:fill="FFFFFF"/>
            <w:vAlign w:val="bottom"/>
            <w:hideMark/>
          </w:tcPr>
          <w:p w14:paraId="4A2CB604" w14:textId="333339F4" w:rsidR="008D38F2" w:rsidRDefault="008D38F2" w:rsidP="00BC0461">
            <w:pPr>
              <w:rPr>
                <w:rFonts w:ascii="Calibri" w:hAnsi="Calibri" w:cs="Calibri"/>
                <w:color w:val="000000"/>
                <w:szCs w:val="18"/>
              </w:rPr>
            </w:pPr>
            <w:r>
              <w:rPr>
                <w:rFonts w:ascii="Calibri" w:hAnsi="Calibri" w:cs="Calibri"/>
                <w:color w:val="000000"/>
                <w:szCs w:val="18"/>
              </w:rPr>
              <w:t>Increase / (decrease) in provisions</w:t>
            </w:r>
          </w:p>
        </w:tc>
        <w:tc>
          <w:tcPr>
            <w:tcW w:w="1596" w:type="dxa"/>
            <w:tcBorders>
              <w:top w:val="nil"/>
              <w:left w:val="nil"/>
              <w:bottom w:val="nil"/>
              <w:right w:val="nil"/>
            </w:tcBorders>
            <w:shd w:val="clear" w:color="FFFFFF" w:fill="B7DEE8"/>
            <w:noWrap/>
            <w:vAlign w:val="bottom"/>
            <w:hideMark/>
          </w:tcPr>
          <w:p w14:paraId="304FA6DF" w14:textId="04B0DB51" w:rsidR="008D38F2" w:rsidRDefault="00B84DFD" w:rsidP="00BC0461">
            <w:pPr>
              <w:jc w:val="right"/>
              <w:rPr>
                <w:rFonts w:ascii="Calibri" w:hAnsi="Calibri" w:cs="Calibri"/>
                <w:color w:val="000000"/>
                <w:szCs w:val="18"/>
              </w:rPr>
            </w:pPr>
            <w:r>
              <w:rPr>
                <w:rFonts w:ascii="Calibri" w:hAnsi="Calibri" w:cs="Calibri"/>
                <w:color w:val="000000"/>
                <w:szCs w:val="18"/>
              </w:rPr>
              <w:t>448</w:t>
            </w:r>
          </w:p>
        </w:tc>
        <w:tc>
          <w:tcPr>
            <w:tcW w:w="307" w:type="dxa"/>
            <w:tcBorders>
              <w:top w:val="nil"/>
              <w:left w:val="nil"/>
              <w:bottom w:val="nil"/>
              <w:right w:val="nil"/>
            </w:tcBorders>
            <w:shd w:val="clear" w:color="000000" w:fill="FFFFFF"/>
            <w:vAlign w:val="bottom"/>
            <w:hideMark/>
          </w:tcPr>
          <w:p w14:paraId="7AC196AB" w14:textId="62389FE5"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nil"/>
              <w:left w:val="nil"/>
              <w:bottom w:val="nil"/>
              <w:right w:val="nil"/>
            </w:tcBorders>
            <w:shd w:val="clear" w:color="000000" w:fill="FFFFFF"/>
            <w:noWrap/>
            <w:vAlign w:val="bottom"/>
            <w:hideMark/>
          </w:tcPr>
          <w:p w14:paraId="6FBE2045" w14:textId="0A6FE34E" w:rsidR="008D38F2" w:rsidRDefault="008D38F2" w:rsidP="00BC0461">
            <w:pPr>
              <w:jc w:val="right"/>
              <w:rPr>
                <w:rFonts w:ascii="Calibri" w:hAnsi="Calibri" w:cs="Calibri"/>
                <w:color w:val="000000"/>
                <w:szCs w:val="18"/>
              </w:rPr>
            </w:pPr>
            <w:r>
              <w:rPr>
                <w:rFonts w:ascii="Calibri" w:hAnsi="Calibri" w:cs="Calibri"/>
                <w:color w:val="000000"/>
                <w:szCs w:val="18"/>
              </w:rPr>
              <w:t>1,337</w:t>
            </w:r>
          </w:p>
        </w:tc>
      </w:tr>
      <w:tr w:rsidR="008D38F2" w14:paraId="45955CD8" w14:textId="77777777" w:rsidTr="00AB24A3">
        <w:trPr>
          <w:trHeight w:val="170"/>
        </w:trPr>
        <w:tc>
          <w:tcPr>
            <w:tcW w:w="6139" w:type="dxa"/>
            <w:tcBorders>
              <w:top w:val="nil"/>
              <w:left w:val="nil"/>
              <w:bottom w:val="nil"/>
              <w:right w:val="nil"/>
            </w:tcBorders>
            <w:shd w:val="clear" w:color="000000" w:fill="FFFFFF"/>
            <w:vAlign w:val="bottom"/>
            <w:hideMark/>
          </w:tcPr>
          <w:p w14:paraId="60944425" w14:textId="392A8641" w:rsidR="008D38F2" w:rsidRDefault="008D38F2" w:rsidP="00BC0461">
            <w:pPr>
              <w:rPr>
                <w:rFonts w:ascii="Calibri" w:hAnsi="Calibri" w:cs="Calibri"/>
                <w:color w:val="000000"/>
                <w:szCs w:val="18"/>
              </w:rPr>
            </w:pPr>
            <w:r>
              <w:rPr>
                <w:rFonts w:ascii="Calibri" w:hAnsi="Calibri" w:cs="Calibri"/>
                <w:b/>
                <w:bCs/>
                <w:color w:val="000000"/>
                <w:szCs w:val="18"/>
              </w:rPr>
              <w:t>Net cash from operating activities</w:t>
            </w:r>
          </w:p>
        </w:tc>
        <w:tc>
          <w:tcPr>
            <w:tcW w:w="1596" w:type="dxa"/>
            <w:tcBorders>
              <w:top w:val="single" w:sz="4" w:space="0" w:color="000000"/>
              <w:left w:val="nil"/>
              <w:bottom w:val="single" w:sz="4" w:space="0" w:color="000000"/>
              <w:right w:val="nil"/>
            </w:tcBorders>
            <w:shd w:val="clear" w:color="FFFFFF" w:fill="B7DEE8"/>
            <w:noWrap/>
            <w:vAlign w:val="bottom"/>
            <w:hideMark/>
          </w:tcPr>
          <w:p w14:paraId="33071A55" w14:textId="07A2D08D" w:rsidR="008D38F2" w:rsidRDefault="008D38F2" w:rsidP="00BC0461">
            <w:pPr>
              <w:jc w:val="right"/>
              <w:rPr>
                <w:rFonts w:ascii="Calibri" w:hAnsi="Calibri" w:cs="Calibri"/>
                <w:color w:val="000000"/>
                <w:szCs w:val="18"/>
              </w:rPr>
            </w:pPr>
            <w:r>
              <w:rPr>
                <w:rFonts w:ascii="Calibri" w:hAnsi="Calibri" w:cs="Calibri"/>
                <w:b/>
                <w:bCs/>
                <w:color w:val="000000"/>
                <w:szCs w:val="18"/>
              </w:rPr>
              <w:t>115,</w:t>
            </w:r>
            <w:r w:rsidR="00DB411F">
              <w:rPr>
                <w:rFonts w:ascii="Calibri" w:hAnsi="Calibri" w:cs="Calibri"/>
                <w:b/>
                <w:bCs/>
                <w:color w:val="000000"/>
                <w:szCs w:val="18"/>
              </w:rPr>
              <w:t>929</w:t>
            </w:r>
          </w:p>
        </w:tc>
        <w:tc>
          <w:tcPr>
            <w:tcW w:w="307" w:type="dxa"/>
            <w:tcBorders>
              <w:top w:val="nil"/>
              <w:left w:val="nil"/>
              <w:bottom w:val="nil"/>
              <w:right w:val="nil"/>
            </w:tcBorders>
            <w:shd w:val="clear" w:color="000000" w:fill="FFFFFF"/>
            <w:vAlign w:val="bottom"/>
            <w:hideMark/>
          </w:tcPr>
          <w:p w14:paraId="3289EF05" w14:textId="70F50B7D" w:rsidR="008D38F2" w:rsidRDefault="008D38F2" w:rsidP="00BC0461">
            <w:pPr>
              <w:rPr>
                <w:rFonts w:ascii="Calibri" w:hAnsi="Calibri" w:cs="Calibri"/>
                <w:color w:val="000000"/>
                <w:szCs w:val="18"/>
              </w:rPr>
            </w:pPr>
            <w:r>
              <w:rPr>
                <w:rFonts w:ascii="Calibri" w:hAnsi="Calibri" w:cs="Calibri"/>
                <w:color w:val="000000"/>
                <w:szCs w:val="18"/>
              </w:rPr>
              <w:t> </w:t>
            </w:r>
          </w:p>
        </w:tc>
        <w:tc>
          <w:tcPr>
            <w:tcW w:w="1595" w:type="dxa"/>
            <w:tcBorders>
              <w:top w:val="single" w:sz="4" w:space="0" w:color="000000"/>
              <w:left w:val="nil"/>
              <w:bottom w:val="single" w:sz="4" w:space="0" w:color="000000"/>
              <w:right w:val="nil"/>
            </w:tcBorders>
            <w:shd w:val="clear" w:color="000000" w:fill="FFFFFF"/>
            <w:noWrap/>
            <w:vAlign w:val="bottom"/>
            <w:hideMark/>
          </w:tcPr>
          <w:p w14:paraId="70A358DF" w14:textId="79E0AB8E" w:rsidR="008D38F2" w:rsidRDefault="008D38F2" w:rsidP="00BC0461">
            <w:pPr>
              <w:jc w:val="right"/>
              <w:rPr>
                <w:rFonts w:ascii="Calibri" w:hAnsi="Calibri" w:cs="Calibri"/>
                <w:color w:val="000000"/>
                <w:szCs w:val="18"/>
              </w:rPr>
            </w:pPr>
            <w:r>
              <w:rPr>
                <w:rFonts w:ascii="Calibri" w:hAnsi="Calibri" w:cs="Calibri"/>
                <w:color w:val="000000"/>
                <w:szCs w:val="18"/>
              </w:rPr>
              <w:t>152,070</w:t>
            </w:r>
          </w:p>
        </w:tc>
      </w:tr>
      <w:tr w:rsidR="008D38F2" w14:paraId="6734AA9C" w14:textId="77777777" w:rsidTr="00AB24A3">
        <w:trPr>
          <w:trHeight w:val="170"/>
        </w:trPr>
        <w:tc>
          <w:tcPr>
            <w:tcW w:w="6139" w:type="dxa"/>
            <w:tcBorders>
              <w:top w:val="nil"/>
              <w:left w:val="nil"/>
              <w:bottom w:val="nil"/>
              <w:right w:val="nil"/>
            </w:tcBorders>
            <w:shd w:val="clear" w:color="000000" w:fill="FFFFFF"/>
            <w:vAlign w:val="bottom"/>
          </w:tcPr>
          <w:p w14:paraId="0E17B1CC" w14:textId="1D638E3C" w:rsidR="008D38F2" w:rsidRDefault="008D38F2" w:rsidP="00BC0461">
            <w:pPr>
              <w:rPr>
                <w:rFonts w:ascii="Calibri" w:hAnsi="Calibri" w:cs="Calibri"/>
                <w:b/>
                <w:bCs/>
                <w:color w:val="000000"/>
                <w:szCs w:val="18"/>
              </w:rPr>
            </w:pPr>
          </w:p>
        </w:tc>
        <w:tc>
          <w:tcPr>
            <w:tcW w:w="1596" w:type="dxa"/>
            <w:tcBorders>
              <w:top w:val="single" w:sz="4" w:space="0" w:color="000000"/>
              <w:left w:val="nil"/>
              <w:bottom w:val="single" w:sz="4" w:space="0" w:color="000000"/>
              <w:right w:val="nil"/>
            </w:tcBorders>
            <w:shd w:val="clear" w:color="FFFFFF" w:fill="B7DEE8"/>
            <w:noWrap/>
            <w:vAlign w:val="bottom"/>
          </w:tcPr>
          <w:p w14:paraId="3E0CA518" w14:textId="2503C9DB" w:rsidR="008D38F2" w:rsidRDefault="008D38F2" w:rsidP="00BC0461">
            <w:pPr>
              <w:jc w:val="right"/>
              <w:rPr>
                <w:rFonts w:ascii="Calibri" w:hAnsi="Calibri" w:cs="Calibri"/>
                <w:b/>
                <w:bCs/>
                <w:color w:val="000000"/>
                <w:szCs w:val="18"/>
              </w:rPr>
            </w:pPr>
          </w:p>
        </w:tc>
        <w:tc>
          <w:tcPr>
            <w:tcW w:w="307" w:type="dxa"/>
            <w:tcBorders>
              <w:top w:val="nil"/>
              <w:left w:val="nil"/>
              <w:bottom w:val="nil"/>
              <w:right w:val="nil"/>
            </w:tcBorders>
            <w:shd w:val="clear" w:color="000000" w:fill="FFFFFF"/>
            <w:vAlign w:val="bottom"/>
          </w:tcPr>
          <w:p w14:paraId="06265639" w14:textId="4C3193E6" w:rsidR="008D38F2" w:rsidRDefault="008D38F2" w:rsidP="00BC0461">
            <w:pPr>
              <w:rPr>
                <w:rFonts w:ascii="Calibri" w:hAnsi="Calibri" w:cs="Calibri"/>
                <w:color w:val="000000"/>
                <w:szCs w:val="18"/>
              </w:rPr>
            </w:pPr>
          </w:p>
        </w:tc>
        <w:tc>
          <w:tcPr>
            <w:tcW w:w="1595" w:type="dxa"/>
            <w:tcBorders>
              <w:top w:val="single" w:sz="4" w:space="0" w:color="000000"/>
              <w:left w:val="nil"/>
              <w:bottom w:val="single" w:sz="4" w:space="0" w:color="000000"/>
              <w:right w:val="nil"/>
            </w:tcBorders>
            <w:shd w:val="clear" w:color="000000" w:fill="FFFFFF"/>
            <w:noWrap/>
            <w:vAlign w:val="bottom"/>
          </w:tcPr>
          <w:p w14:paraId="07C68DA5" w14:textId="1AFBE29E" w:rsidR="008D38F2" w:rsidRDefault="008D38F2" w:rsidP="00BC0461">
            <w:pPr>
              <w:jc w:val="right"/>
              <w:rPr>
                <w:rFonts w:ascii="Calibri" w:hAnsi="Calibri" w:cs="Calibri"/>
                <w:color w:val="000000"/>
                <w:szCs w:val="18"/>
              </w:rPr>
            </w:pPr>
          </w:p>
        </w:tc>
      </w:tr>
    </w:tbl>
    <w:p w14:paraId="376FA565" w14:textId="1BCBD576" w:rsidR="00BB0D08" w:rsidRDefault="00BB0D08" w:rsidP="00065098">
      <w:pPr>
        <w:spacing w:line="240" w:lineRule="auto"/>
        <w:rPr>
          <w:rFonts w:asciiTheme="minorHAnsi" w:hAnsiTheme="minorHAnsi" w:cstheme="minorHAnsi"/>
        </w:rPr>
      </w:pPr>
    </w:p>
    <w:p w14:paraId="75C8C3F0" w14:textId="77777777" w:rsidR="00BB0D08" w:rsidRDefault="00BB0D08" w:rsidP="00065098">
      <w:pPr>
        <w:spacing w:line="240" w:lineRule="auto"/>
        <w:rPr>
          <w:rFonts w:asciiTheme="minorHAnsi" w:hAnsiTheme="minorHAnsi" w:cstheme="minorHAnsi"/>
        </w:rPr>
      </w:pPr>
    </w:p>
    <w:p w14:paraId="31599A3D" w14:textId="7417283D" w:rsidR="00BB0D08" w:rsidRDefault="00BB0D08" w:rsidP="00065098">
      <w:pPr>
        <w:spacing w:line="240" w:lineRule="auto"/>
        <w:rPr>
          <w:rFonts w:asciiTheme="minorHAnsi" w:hAnsiTheme="minorHAnsi" w:cstheme="minorHAnsi"/>
        </w:rPr>
      </w:pPr>
      <w:r>
        <w:rPr>
          <w:rFonts w:asciiTheme="minorHAnsi" w:hAnsiTheme="minorHAnsi" w:cstheme="minorHAnsi"/>
        </w:rPr>
        <w:br w:type="page"/>
      </w:r>
    </w:p>
    <w:p w14:paraId="67A82957" w14:textId="77777777" w:rsidR="00BB0D08" w:rsidRPr="003C2505" w:rsidRDefault="00BB0D08" w:rsidP="00F10804">
      <w:pPr>
        <w:pStyle w:val="SubHeading0"/>
        <w:numPr>
          <w:ilvl w:val="1"/>
          <w:numId w:val="8"/>
        </w:numPr>
        <w:ind w:left="108" w:right="0" w:hanging="108"/>
        <w:rPr>
          <w:rFonts w:asciiTheme="minorHAnsi" w:hAnsiTheme="minorHAnsi" w:cstheme="minorHAnsi"/>
        </w:rPr>
      </w:pPr>
      <w:bookmarkStart w:id="96" w:name="_Toc178757551"/>
      <w:r w:rsidRPr="003C2505">
        <w:rPr>
          <w:rFonts w:asciiTheme="minorHAnsi" w:hAnsiTheme="minorHAnsi" w:cstheme="minorHAnsi"/>
        </w:rPr>
        <w:t>Superannuation</w:t>
      </w:r>
      <w:bookmarkEnd w:id="96"/>
    </w:p>
    <w:p w14:paraId="1919E2E4" w14:textId="77777777" w:rsidR="001E737E" w:rsidRPr="003C2505" w:rsidRDefault="001E737E" w:rsidP="00F10804">
      <w:pPr>
        <w:jc w:val="both"/>
        <w:rPr>
          <w:rFonts w:asciiTheme="minorHAnsi" w:hAnsiTheme="minorHAnsi" w:cstheme="minorHAnsi"/>
        </w:rPr>
      </w:pPr>
    </w:p>
    <w:p w14:paraId="557EE595" w14:textId="5DC9048D" w:rsidR="001E737E" w:rsidRPr="00524318" w:rsidRDefault="00763F55" w:rsidP="00F10804">
      <w:pPr>
        <w:jc w:val="both"/>
        <w:rPr>
          <w:rFonts w:asciiTheme="minorHAnsi" w:hAnsiTheme="minorHAnsi" w:cstheme="minorHAnsi"/>
          <w:b/>
          <w:bCs/>
          <w:szCs w:val="18"/>
        </w:rPr>
      </w:pPr>
      <w:r w:rsidRPr="00524318">
        <w:rPr>
          <w:rFonts w:asciiTheme="minorHAnsi" w:hAnsiTheme="minorHAnsi" w:cstheme="minorHAnsi"/>
          <w:b/>
          <w:bCs/>
          <w:szCs w:val="18"/>
        </w:rPr>
        <w:t xml:space="preserve">F </w:t>
      </w:r>
      <w:r w:rsidR="001E737E" w:rsidRPr="00524318">
        <w:rPr>
          <w:rFonts w:asciiTheme="minorHAnsi" w:hAnsiTheme="minorHAnsi" w:cstheme="minorHAnsi"/>
          <w:b/>
          <w:bCs/>
          <w:szCs w:val="18"/>
        </w:rPr>
        <w:t>3.1: Superannuation</w:t>
      </w:r>
    </w:p>
    <w:p w14:paraId="003A73A7" w14:textId="77777777" w:rsidR="001E737E" w:rsidRPr="003C2505" w:rsidRDefault="001E737E" w:rsidP="00F10804">
      <w:pPr>
        <w:jc w:val="both"/>
        <w:rPr>
          <w:rFonts w:asciiTheme="minorHAnsi" w:hAnsiTheme="minorHAnsi" w:cstheme="minorHAnsi"/>
          <w:b/>
          <w:bCs/>
          <w:szCs w:val="18"/>
        </w:rPr>
      </w:pPr>
    </w:p>
    <w:p w14:paraId="5D737E12"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Council makes the majority of its employer superannuation contributions in respect of its employees to the Local Authorities Superannuation Fund (the Fund). This Fund has two categories of membership, accumulation and defined benefit, each of which is funded differently. Obligations for contributions to the Fund are recognised as an expense in the Comprehensive Income Statement when they are made or due.</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32B85F6B" w14:textId="77777777" w:rsidR="001E737E" w:rsidRPr="003C2505" w:rsidRDefault="001E737E" w:rsidP="00F10804">
      <w:pPr>
        <w:jc w:val="both"/>
        <w:rPr>
          <w:rFonts w:asciiTheme="minorHAnsi" w:hAnsiTheme="minorHAnsi" w:cstheme="minorHAnsi"/>
          <w:szCs w:val="18"/>
        </w:rPr>
      </w:pPr>
    </w:p>
    <w:p w14:paraId="66315CCB" w14:textId="77777777" w:rsidR="001E737E" w:rsidRPr="003C2505" w:rsidRDefault="001E737E" w:rsidP="00F10804">
      <w:pPr>
        <w:jc w:val="both"/>
        <w:rPr>
          <w:rFonts w:asciiTheme="minorHAnsi" w:hAnsiTheme="minorHAnsi" w:cstheme="minorHAnsi"/>
          <w:b/>
          <w:bCs/>
          <w:szCs w:val="18"/>
        </w:rPr>
      </w:pPr>
      <w:r w:rsidRPr="003C2505">
        <w:rPr>
          <w:rFonts w:asciiTheme="minorHAnsi" w:hAnsiTheme="minorHAnsi" w:cstheme="minorHAnsi"/>
          <w:b/>
          <w:bCs/>
          <w:szCs w:val="18"/>
        </w:rPr>
        <w:t>Accumulation</w:t>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p>
    <w:p w14:paraId="0EC1B82F" w14:textId="77777777" w:rsidR="001E737E" w:rsidRPr="003C2505" w:rsidRDefault="001E737E" w:rsidP="00F10804">
      <w:pPr>
        <w:jc w:val="both"/>
        <w:rPr>
          <w:rFonts w:asciiTheme="minorHAnsi" w:hAnsiTheme="minorHAnsi" w:cstheme="minorHAnsi"/>
          <w:b/>
          <w:bCs/>
          <w:szCs w:val="18"/>
        </w:rPr>
      </w:pPr>
    </w:p>
    <w:p w14:paraId="28E557DA" w14:textId="77777777" w:rsidR="00251EF6" w:rsidRDefault="001E737E" w:rsidP="00F10804">
      <w:pPr>
        <w:jc w:val="both"/>
        <w:rPr>
          <w:rFonts w:asciiTheme="minorHAnsi" w:hAnsiTheme="minorHAnsi" w:cstheme="minorHAnsi"/>
          <w:szCs w:val="18"/>
        </w:rPr>
      </w:pPr>
      <w:r w:rsidRPr="003C2505">
        <w:rPr>
          <w:rFonts w:asciiTheme="minorHAnsi" w:hAnsiTheme="minorHAnsi" w:cstheme="minorHAnsi"/>
          <w:szCs w:val="18"/>
        </w:rPr>
        <w:t>The Fund's accumulation category, Vision MySuper/Vision Super Saver, receives both employer and employee contributions on a progressive basis. Employer contributions are normally based on a fixed percentage of employee earnings (for the year ended 30 June 2024, this was 11.0% as required under Superannuation Guarantee (SG) legislation (2023: 10.5%)).</w:t>
      </w:r>
    </w:p>
    <w:p w14:paraId="38C38DC9" w14:textId="03AD42B9"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7B90755F" w14:textId="77777777" w:rsidR="001E737E" w:rsidRPr="003C2505" w:rsidRDefault="001E737E" w:rsidP="00F10804">
      <w:pPr>
        <w:jc w:val="both"/>
        <w:rPr>
          <w:rFonts w:asciiTheme="minorHAnsi" w:hAnsiTheme="minorHAnsi" w:cstheme="minorHAnsi"/>
          <w:b/>
          <w:bCs/>
          <w:szCs w:val="18"/>
        </w:rPr>
      </w:pPr>
      <w:r w:rsidRPr="003C2505">
        <w:rPr>
          <w:rFonts w:asciiTheme="minorHAnsi" w:hAnsiTheme="minorHAnsi" w:cstheme="minorHAnsi"/>
          <w:b/>
          <w:bCs/>
          <w:szCs w:val="18"/>
        </w:rPr>
        <w:t>Defined benefit</w:t>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t xml:space="preserve"> </w:t>
      </w:r>
    </w:p>
    <w:p w14:paraId="6FF3ACA1" w14:textId="77777777" w:rsidR="001E737E" w:rsidRPr="003C2505" w:rsidRDefault="001E737E" w:rsidP="00F10804">
      <w:pPr>
        <w:jc w:val="both"/>
        <w:rPr>
          <w:rFonts w:asciiTheme="minorHAnsi" w:hAnsiTheme="minorHAnsi" w:cstheme="minorHAnsi"/>
          <w:b/>
          <w:bCs/>
          <w:szCs w:val="18"/>
        </w:rPr>
      </w:pPr>
    </w:p>
    <w:p w14:paraId="0275D358" w14:textId="77777777" w:rsidR="00251EF6" w:rsidRDefault="001E737E" w:rsidP="00F10804">
      <w:pPr>
        <w:jc w:val="both"/>
        <w:rPr>
          <w:rFonts w:asciiTheme="minorHAnsi" w:hAnsiTheme="minorHAnsi" w:cstheme="minorHAnsi"/>
          <w:szCs w:val="18"/>
        </w:rPr>
      </w:pPr>
      <w:r w:rsidRPr="003C2505">
        <w:rPr>
          <w:rFonts w:asciiTheme="minorHAnsi" w:hAnsiTheme="minorHAnsi" w:cstheme="minorHAnsi"/>
          <w:szCs w:val="18"/>
        </w:rPr>
        <w:t>Council does not use defined benefit accounting for its defined benefit obligations under the Fund's Defined Benefit category. This is because the Fund's Defined Benefit category is a pooled multi-employer sponsored plan.</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6DE59BE2" w14:textId="77777777" w:rsidR="009D635E" w:rsidRDefault="001E737E" w:rsidP="00F10804">
      <w:pPr>
        <w:jc w:val="both"/>
        <w:rPr>
          <w:rFonts w:asciiTheme="minorHAnsi" w:hAnsiTheme="minorHAnsi" w:cstheme="minorHAnsi"/>
          <w:szCs w:val="18"/>
        </w:rPr>
      </w:pPr>
      <w:r w:rsidRPr="003C2505">
        <w:rPr>
          <w:rFonts w:asciiTheme="minorHAnsi" w:hAnsiTheme="minorHAnsi" w:cstheme="minorHAnsi"/>
          <w:szCs w:val="18"/>
        </w:rPr>
        <w:t xml:space="preserve">There is no proportional split of the defined benefit liabilities, assets or costs between the participating employers as the defined benefit obligation is a floating obligation between the participating employers and the only time that the aggregate obligation is allocated to specific employers is when a call is made.  As a result, the level of participation of </w:t>
      </w:r>
      <w:r w:rsidR="007F532F">
        <w:rPr>
          <w:rFonts w:asciiTheme="minorHAnsi" w:hAnsiTheme="minorHAnsi" w:cstheme="minorHAnsi"/>
          <w:szCs w:val="18"/>
        </w:rPr>
        <w:t xml:space="preserve">the Council </w:t>
      </w:r>
      <w:r w:rsidRPr="003C2505">
        <w:rPr>
          <w:rFonts w:asciiTheme="minorHAnsi" w:hAnsiTheme="minorHAnsi" w:cstheme="minorHAnsi"/>
          <w:szCs w:val="18"/>
        </w:rPr>
        <w:t>in the Fund cannot be measured as a percentage compared with other participating employers. Therefore, the Fund Actuary is unable to allocate benefit liabilities, assets and costs between employers for the purposes of AASB 119.</w:t>
      </w:r>
      <w:r w:rsidRPr="003C2505">
        <w:rPr>
          <w:rFonts w:asciiTheme="minorHAnsi" w:hAnsiTheme="minorHAnsi" w:cstheme="minorHAnsi"/>
          <w:szCs w:val="18"/>
        </w:rPr>
        <w:tab/>
      </w:r>
    </w:p>
    <w:p w14:paraId="171A2D6F" w14:textId="5C4F6BC0"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5C5C9BEF" w14:textId="77777777" w:rsidR="001E737E" w:rsidRPr="003C2505" w:rsidRDefault="001E737E" w:rsidP="00F10804">
      <w:pPr>
        <w:jc w:val="both"/>
        <w:rPr>
          <w:rFonts w:asciiTheme="minorHAnsi" w:hAnsiTheme="minorHAnsi" w:cstheme="minorHAnsi"/>
          <w:b/>
          <w:bCs/>
          <w:szCs w:val="18"/>
        </w:rPr>
      </w:pPr>
      <w:r w:rsidRPr="003C2505">
        <w:rPr>
          <w:rFonts w:asciiTheme="minorHAnsi" w:hAnsiTheme="minorHAnsi" w:cstheme="minorHAnsi"/>
          <w:b/>
          <w:bCs/>
          <w:szCs w:val="18"/>
        </w:rPr>
        <w:t>Funding arrangements</w:t>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p>
    <w:p w14:paraId="67D6F637" w14:textId="77777777" w:rsidR="001E737E" w:rsidRPr="003C2505" w:rsidRDefault="001E737E" w:rsidP="00F10804">
      <w:pPr>
        <w:jc w:val="both"/>
        <w:rPr>
          <w:rFonts w:asciiTheme="minorHAnsi" w:hAnsiTheme="minorHAnsi" w:cstheme="minorHAnsi"/>
          <w:b/>
          <w:bCs/>
          <w:szCs w:val="18"/>
        </w:rPr>
      </w:pPr>
    </w:p>
    <w:p w14:paraId="3CB08661" w14:textId="710B46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Council makes employer contributions to the Defined Benefit category of the Fund at rates determined by the Trustee on the advice of the Fund Actuary. A triennial actuarial investigation is currently underway for the Defined Benefit category which is expected to be completed by 31 December 202</w:t>
      </w:r>
      <w:r>
        <w:rPr>
          <w:rFonts w:asciiTheme="minorHAnsi" w:hAnsiTheme="minorHAnsi" w:cstheme="minorHAnsi"/>
          <w:szCs w:val="18"/>
        </w:rPr>
        <w:t>4</w:t>
      </w:r>
      <w:r w:rsidRPr="003C2505">
        <w:rPr>
          <w:rFonts w:asciiTheme="minorHAnsi" w:hAnsiTheme="minorHAnsi" w:cstheme="minorHAnsi"/>
          <w:szCs w:val="18"/>
        </w:rPr>
        <w:t>. Council was notified of the 30 June 202</w:t>
      </w:r>
      <w:r>
        <w:rPr>
          <w:rFonts w:asciiTheme="minorHAnsi" w:hAnsiTheme="minorHAnsi" w:cstheme="minorHAnsi"/>
          <w:szCs w:val="18"/>
        </w:rPr>
        <w:t>4</w:t>
      </w:r>
      <w:r w:rsidRPr="003C2505">
        <w:rPr>
          <w:rFonts w:asciiTheme="minorHAnsi" w:hAnsiTheme="minorHAnsi" w:cstheme="minorHAnsi"/>
          <w:szCs w:val="18"/>
        </w:rPr>
        <w:t xml:space="preserve"> </w:t>
      </w:r>
      <w:r w:rsidR="00575015">
        <w:rPr>
          <w:rFonts w:asciiTheme="minorHAnsi" w:hAnsiTheme="minorHAnsi" w:cstheme="minorHAnsi"/>
          <w:szCs w:val="18"/>
        </w:rPr>
        <w:t>Vested Business Index (</w:t>
      </w:r>
      <w:r w:rsidRPr="003C2505">
        <w:rPr>
          <w:rFonts w:asciiTheme="minorHAnsi" w:hAnsiTheme="minorHAnsi" w:cstheme="minorHAnsi"/>
          <w:szCs w:val="18"/>
        </w:rPr>
        <w:t>VBI</w:t>
      </w:r>
      <w:r w:rsidR="00575015">
        <w:rPr>
          <w:rFonts w:asciiTheme="minorHAnsi" w:hAnsiTheme="minorHAnsi" w:cstheme="minorHAnsi"/>
          <w:szCs w:val="18"/>
        </w:rPr>
        <w:t>)</w:t>
      </w:r>
      <w:r w:rsidRPr="003C2505">
        <w:rPr>
          <w:rFonts w:asciiTheme="minorHAnsi" w:hAnsiTheme="minorHAnsi" w:cstheme="minorHAnsi"/>
          <w:szCs w:val="18"/>
        </w:rPr>
        <w:t xml:space="preserve"> during </w:t>
      </w:r>
      <w:r w:rsidRPr="000C0307">
        <w:rPr>
          <w:rFonts w:asciiTheme="minorHAnsi" w:hAnsiTheme="minorHAnsi" w:cstheme="minorHAnsi"/>
          <w:szCs w:val="18"/>
        </w:rPr>
        <w:t>August</w:t>
      </w:r>
      <w:r w:rsidRPr="003C2505">
        <w:rPr>
          <w:rFonts w:asciiTheme="minorHAnsi" w:hAnsiTheme="minorHAnsi" w:cstheme="minorHAnsi"/>
          <w:szCs w:val="18"/>
        </w:rPr>
        <w:t xml:space="preserve"> 202</w:t>
      </w:r>
      <w:r>
        <w:rPr>
          <w:rFonts w:asciiTheme="minorHAnsi" w:hAnsiTheme="minorHAnsi" w:cstheme="minorHAnsi"/>
          <w:szCs w:val="18"/>
        </w:rPr>
        <w:t>4</w:t>
      </w:r>
      <w:r w:rsidRPr="003C2505">
        <w:rPr>
          <w:rFonts w:asciiTheme="minorHAnsi" w:hAnsiTheme="minorHAnsi" w:cstheme="minorHAnsi"/>
          <w:szCs w:val="18"/>
        </w:rPr>
        <w:t xml:space="preserve"> (202</w:t>
      </w:r>
      <w:r>
        <w:rPr>
          <w:rFonts w:asciiTheme="minorHAnsi" w:hAnsiTheme="minorHAnsi" w:cstheme="minorHAnsi"/>
          <w:szCs w:val="18"/>
        </w:rPr>
        <w:t>3</w:t>
      </w:r>
      <w:r w:rsidRPr="003C2505">
        <w:rPr>
          <w:rFonts w:asciiTheme="minorHAnsi" w:hAnsiTheme="minorHAnsi" w:cstheme="minorHAnsi"/>
          <w:szCs w:val="18"/>
        </w:rPr>
        <w:t>: August 202</w:t>
      </w:r>
      <w:r>
        <w:rPr>
          <w:rFonts w:asciiTheme="minorHAnsi" w:hAnsiTheme="minorHAnsi" w:cstheme="minorHAnsi"/>
          <w:szCs w:val="18"/>
        </w:rPr>
        <w:t>3</w:t>
      </w:r>
      <w:r w:rsidRPr="003C2505">
        <w:rPr>
          <w:rFonts w:asciiTheme="minorHAnsi" w:hAnsiTheme="minorHAnsi" w:cstheme="minorHAnsi"/>
          <w:szCs w:val="18"/>
        </w:rPr>
        <w:t>).  The financial assumptions used to calculate the 30 June 202</w:t>
      </w:r>
      <w:r>
        <w:rPr>
          <w:rFonts w:asciiTheme="minorHAnsi" w:hAnsiTheme="minorHAnsi" w:cstheme="minorHAnsi"/>
          <w:szCs w:val="18"/>
        </w:rPr>
        <w:t>4</w:t>
      </w:r>
      <w:r w:rsidRPr="003C2505">
        <w:rPr>
          <w:rFonts w:asciiTheme="minorHAnsi" w:hAnsiTheme="minorHAnsi" w:cstheme="minorHAnsi"/>
          <w:szCs w:val="18"/>
        </w:rPr>
        <w:t xml:space="preserve"> VBI were:</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5B200E61" w14:textId="77777777" w:rsidR="001E737E" w:rsidRPr="003C2505" w:rsidRDefault="001E737E" w:rsidP="00F10804">
      <w:pPr>
        <w:jc w:val="both"/>
        <w:rPr>
          <w:rFonts w:asciiTheme="minorHAnsi" w:hAnsiTheme="minorHAnsi" w:cstheme="minorHAnsi"/>
          <w:szCs w:val="18"/>
        </w:rPr>
      </w:pPr>
    </w:p>
    <w:p w14:paraId="77D48297" w14:textId="4963A9C9" w:rsidR="001E737E" w:rsidRPr="000C0307" w:rsidRDefault="001E737E" w:rsidP="00F10804">
      <w:pPr>
        <w:jc w:val="both"/>
        <w:rPr>
          <w:rFonts w:asciiTheme="minorHAnsi" w:hAnsiTheme="minorHAnsi" w:cstheme="minorHAnsi"/>
          <w:szCs w:val="18"/>
        </w:rPr>
      </w:pPr>
      <w:r w:rsidRPr="000C0307">
        <w:rPr>
          <w:rFonts w:asciiTheme="minorHAnsi" w:hAnsiTheme="minorHAnsi" w:cstheme="minorHAnsi"/>
          <w:szCs w:val="18"/>
        </w:rPr>
        <w:t>Net investment returns 5.</w:t>
      </w:r>
      <w:r w:rsidR="000C0307" w:rsidRPr="000C0307">
        <w:rPr>
          <w:rFonts w:asciiTheme="minorHAnsi" w:hAnsiTheme="minorHAnsi" w:cstheme="minorHAnsi"/>
          <w:szCs w:val="18"/>
        </w:rPr>
        <w:t>6</w:t>
      </w:r>
      <w:r w:rsidRPr="000C0307">
        <w:rPr>
          <w:rFonts w:asciiTheme="minorHAnsi" w:hAnsiTheme="minorHAnsi" w:cstheme="minorHAnsi"/>
          <w:szCs w:val="18"/>
        </w:rPr>
        <w:t>% pa</w:t>
      </w:r>
    </w:p>
    <w:p w14:paraId="2EA2D584" w14:textId="77777777" w:rsidR="001E737E" w:rsidRPr="000C0307" w:rsidRDefault="001E737E" w:rsidP="00F10804">
      <w:pPr>
        <w:jc w:val="both"/>
        <w:rPr>
          <w:rFonts w:asciiTheme="minorHAnsi" w:hAnsiTheme="minorHAnsi" w:cstheme="minorHAnsi"/>
          <w:szCs w:val="18"/>
        </w:rPr>
      </w:pPr>
      <w:r w:rsidRPr="000C0307">
        <w:rPr>
          <w:rFonts w:asciiTheme="minorHAnsi" w:hAnsiTheme="minorHAnsi" w:cstheme="minorHAnsi"/>
          <w:szCs w:val="18"/>
        </w:rPr>
        <w:t xml:space="preserve">Salary information 3.5% pa </w:t>
      </w:r>
    </w:p>
    <w:p w14:paraId="37E5E9C4" w14:textId="3865D3C6" w:rsidR="001E737E" w:rsidRPr="000C0307" w:rsidRDefault="001E737E" w:rsidP="00F10804">
      <w:pPr>
        <w:jc w:val="both"/>
        <w:rPr>
          <w:rFonts w:asciiTheme="minorHAnsi" w:hAnsiTheme="minorHAnsi" w:cstheme="minorHAnsi"/>
          <w:szCs w:val="18"/>
        </w:rPr>
      </w:pPr>
      <w:r w:rsidRPr="000C0307">
        <w:rPr>
          <w:rFonts w:asciiTheme="minorHAnsi" w:hAnsiTheme="minorHAnsi" w:cstheme="minorHAnsi"/>
          <w:szCs w:val="18"/>
        </w:rPr>
        <w:t>Price inflation (CPI) 2.</w:t>
      </w:r>
      <w:r w:rsidR="000C0307" w:rsidRPr="000C0307">
        <w:rPr>
          <w:rFonts w:asciiTheme="minorHAnsi" w:hAnsiTheme="minorHAnsi" w:cstheme="minorHAnsi"/>
          <w:szCs w:val="18"/>
        </w:rPr>
        <w:t>7</w:t>
      </w:r>
      <w:r w:rsidRPr="000C0307">
        <w:rPr>
          <w:rFonts w:asciiTheme="minorHAnsi" w:hAnsiTheme="minorHAnsi" w:cstheme="minorHAnsi"/>
          <w:szCs w:val="18"/>
        </w:rPr>
        <w:t>% pa</w:t>
      </w:r>
    </w:p>
    <w:p w14:paraId="0A45E29E" w14:textId="77777777" w:rsidR="001E737E" w:rsidRPr="000C0307" w:rsidRDefault="001E737E" w:rsidP="00F10804">
      <w:pPr>
        <w:jc w:val="both"/>
        <w:rPr>
          <w:rFonts w:asciiTheme="minorHAnsi" w:hAnsiTheme="minorHAnsi" w:cstheme="minorHAnsi"/>
          <w:szCs w:val="18"/>
        </w:rPr>
      </w:pPr>
    </w:p>
    <w:p w14:paraId="361375C8" w14:textId="0B5DF503" w:rsidR="001E737E" w:rsidRPr="003C2505" w:rsidRDefault="001E737E" w:rsidP="00F10804">
      <w:pPr>
        <w:jc w:val="both"/>
        <w:rPr>
          <w:rFonts w:asciiTheme="minorHAnsi" w:hAnsiTheme="minorHAnsi" w:cstheme="minorHAnsi"/>
          <w:szCs w:val="18"/>
        </w:rPr>
      </w:pPr>
      <w:r w:rsidRPr="000C0307">
        <w:rPr>
          <w:rFonts w:asciiTheme="minorHAnsi" w:hAnsiTheme="minorHAnsi" w:cstheme="minorHAnsi"/>
          <w:szCs w:val="18"/>
        </w:rPr>
        <w:t>As at 30 June 2023, an interim actuarial investigation was held as the Fund provides lifetime pensions in the Defined Benefit category. The VBI of the Defined Benefit category of which Council is a contributing employer was 10</w:t>
      </w:r>
      <w:r w:rsidR="00BE691F">
        <w:rPr>
          <w:rFonts w:asciiTheme="minorHAnsi" w:hAnsiTheme="minorHAnsi" w:cstheme="minorHAnsi"/>
          <w:szCs w:val="18"/>
        </w:rPr>
        <w:t>4.1</w:t>
      </w:r>
      <w:r w:rsidRPr="000C0307">
        <w:rPr>
          <w:rFonts w:asciiTheme="minorHAnsi" w:hAnsiTheme="minorHAnsi" w:cstheme="minorHAnsi"/>
          <w:szCs w:val="18"/>
        </w:rPr>
        <w:t>%. The financial</w:t>
      </w:r>
      <w:r w:rsidRPr="003C2505">
        <w:rPr>
          <w:rFonts w:asciiTheme="minorHAnsi" w:hAnsiTheme="minorHAnsi" w:cstheme="minorHAnsi"/>
          <w:szCs w:val="18"/>
        </w:rPr>
        <w:t xml:space="preserve"> assumptions used to calculate the VBI were:</w:t>
      </w:r>
    </w:p>
    <w:p w14:paraId="239A3DD8"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ab/>
      </w:r>
    </w:p>
    <w:p w14:paraId="6F43462E"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Net investment returns 5.</w:t>
      </w:r>
      <w:r>
        <w:rPr>
          <w:rFonts w:asciiTheme="minorHAnsi" w:hAnsiTheme="minorHAnsi" w:cstheme="minorHAnsi"/>
          <w:szCs w:val="18"/>
        </w:rPr>
        <w:t>7</w:t>
      </w:r>
      <w:r w:rsidRPr="003C2505">
        <w:rPr>
          <w:rFonts w:asciiTheme="minorHAnsi" w:hAnsiTheme="minorHAnsi" w:cstheme="minorHAnsi"/>
          <w:szCs w:val="18"/>
        </w:rPr>
        <w:t>% pa</w:t>
      </w:r>
    </w:p>
    <w:p w14:paraId="02E85431"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Salary information 3.5% pa</w:t>
      </w:r>
    </w:p>
    <w:p w14:paraId="25F28A7C"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 xml:space="preserve">Price inflation (CPI) </w:t>
      </w:r>
      <w:r>
        <w:rPr>
          <w:rFonts w:asciiTheme="minorHAnsi" w:hAnsiTheme="minorHAnsi" w:cstheme="minorHAnsi"/>
          <w:szCs w:val="18"/>
        </w:rPr>
        <w:t>2.8</w:t>
      </w:r>
      <w:r w:rsidRPr="003C2505">
        <w:rPr>
          <w:rFonts w:asciiTheme="minorHAnsi" w:hAnsiTheme="minorHAnsi" w:cstheme="minorHAnsi"/>
          <w:szCs w:val="18"/>
        </w:rPr>
        <w:t>% pa</w:t>
      </w:r>
    </w:p>
    <w:p w14:paraId="64B770BE" w14:textId="77777777" w:rsidR="001E737E" w:rsidRPr="003C2505" w:rsidRDefault="001E737E" w:rsidP="00F10804">
      <w:pPr>
        <w:jc w:val="both"/>
        <w:rPr>
          <w:rFonts w:asciiTheme="minorHAnsi" w:hAnsiTheme="minorHAnsi" w:cstheme="minorHAnsi"/>
          <w:szCs w:val="18"/>
        </w:rPr>
      </w:pPr>
    </w:p>
    <w:p w14:paraId="2FBCEB4F" w14:textId="786A54E3"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The VBI is used as the primary funding indicator.  Because the VBI was above 100%, the 30 June 202</w:t>
      </w:r>
      <w:r w:rsidR="00BE691F">
        <w:rPr>
          <w:rFonts w:asciiTheme="minorHAnsi" w:hAnsiTheme="minorHAnsi" w:cstheme="minorHAnsi"/>
          <w:szCs w:val="18"/>
        </w:rPr>
        <w:t>3</w:t>
      </w:r>
      <w:r w:rsidRPr="003C2505">
        <w:rPr>
          <w:rFonts w:asciiTheme="minorHAnsi" w:hAnsiTheme="minorHAnsi" w:cstheme="minorHAnsi"/>
          <w:szCs w:val="18"/>
        </w:rPr>
        <w:t xml:space="preserve"> actuarial investigation determined the Defined Benefit category was in a satisfactory financial position and that no change was necessary to the Defined Benefit category’s funding arrangements from prior years.</w:t>
      </w:r>
      <w:r w:rsidRPr="003C2505">
        <w:rPr>
          <w:rFonts w:asciiTheme="minorHAnsi" w:hAnsiTheme="minorHAnsi" w:cstheme="minorHAnsi"/>
          <w:szCs w:val="18"/>
        </w:rPr>
        <w:tab/>
      </w:r>
    </w:p>
    <w:p w14:paraId="7D9BFD8D"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645B11D7" w14:textId="77777777" w:rsidR="001E737E" w:rsidRPr="003C2505" w:rsidRDefault="001E737E" w:rsidP="00065098">
      <w:pPr>
        <w:jc w:val="both"/>
        <w:rPr>
          <w:rFonts w:asciiTheme="minorHAnsi" w:hAnsiTheme="minorHAnsi" w:cstheme="minorHAnsi"/>
          <w:szCs w:val="18"/>
        </w:rPr>
      </w:pPr>
      <w:r w:rsidRPr="003C2505">
        <w:rPr>
          <w:rFonts w:asciiTheme="minorHAnsi" w:hAnsiTheme="minorHAnsi" w:cstheme="minorHAnsi"/>
          <w:szCs w:val="18"/>
        </w:rPr>
        <w:br w:type="page"/>
      </w:r>
    </w:p>
    <w:p w14:paraId="14C85C9E" w14:textId="39A601C3" w:rsidR="001E737E" w:rsidRPr="003C2505" w:rsidRDefault="00763F55" w:rsidP="00F10804">
      <w:pPr>
        <w:jc w:val="both"/>
        <w:rPr>
          <w:rFonts w:asciiTheme="minorHAnsi" w:hAnsiTheme="minorHAnsi" w:cstheme="minorHAnsi"/>
          <w:b/>
          <w:bCs/>
          <w:szCs w:val="18"/>
        </w:rPr>
      </w:pPr>
      <w:r>
        <w:rPr>
          <w:rFonts w:asciiTheme="minorHAnsi" w:hAnsiTheme="minorHAnsi" w:cstheme="minorHAnsi"/>
          <w:b/>
          <w:bCs/>
          <w:szCs w:val="18"/>
        </w:rPr>
        <w:t xml:space="preserve">F </w:t>
      </w:r>
      <w:r w:rsidR="001E737E" w:rsidRPr="003C2505">
        <w:rPr>
          <w:rFonts w:asciiTheme="minorHAnsi" w:hAnsiTheme="minorHAnsi" w:cstheme="minorHAnsi"/>
          <w:b/>
          <w:bCs/>
          <w:szCs w:val="18"/>
        </w:rPr>
        <w:t>3.1: Superannuation (continued)</w:t>
      </w:r>
    </w:p>
    <w:p w14:paraId="6595E85F" w14:textId="77777777" w:rsidR="001E737E" w:rsidRPr="003C2505" w:rsidRDefault="001E737E" w:rsidP="00F10804">
      <w:pPr>
        <w:jc w:val="both"/>
        <w:rPr>
          <w:rFonts w:asciiTheme="minorHAnsi" w:hAnsiTheme="minorHAnsi" w:cstheme="minorHAnsi"/>
          <w:szCs w:val="18"/>
        </w:rPr>
      </w:pPr>
    </w:p>
    <w:p w14:paraId="43006F96" w14:textId="77777777" w:rsidR="001E737E" w:rsidRPr="003C2505" w:rsidRDefault="001E737E" w:rsidP="00F10804">
      <w:pPr>
        <w:jc w:val="both"/>
        <w:rPr>
          <w:rFonts w:asciiTheme="minorHAnsi" w:hAnsiTheme="minorHAnsi" w:cstheme="minorHAnsi"/>
          <w:b/>
          <w:bCs/>
          <w:szCs w:val="18"/>
        </w:rPr>
      </w:pPr>
      <w:r w:rsidRPr="003C2505">
        <w:rPr>
          <w:rFonts w:asciiTheme="minorHAnsi" w:hAnsiTheme="minorHAnsi" w:cstheme="minorHAnsi"/>
          <w:b/>
          <w:bCs/>
          <w:szCs w:val="18"/>
        </w:rPr>
        <w:t>Employer contributions</w:t>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p>
    <w:p w14:paraId="02C596A0" w14:textId="77777777" w:rsidR="001E737E" w:rsidRPr="003C2505" w:rsidRDefault="001E737E" w:rsidP="00F10804">
      <w:pPr>
        <w:jc w:val="both"/>
        <w:rPr>
          <w:rFonts w:asciiTheme="minorHAnsi" w:hAnsiTheme="minorHAnsi" w:cstheme="minorHAnsi"/>
          <w:b/>
          <w:bCs/>
          <w:szCs w:val="18"/>
        </w:rPr>
      </w:pPr>
    </w:p>
    <w:p w14:paraId="71303663" w14:textId="77777777" w:rsidR="001E737E" w:rsidRPr="003C2505" w:rsidRDefault="001E737E" w:rsidP="00F10804">
      <w:pPr>
        <w:jc w:val="both"/>
        <w:rPr>
          <w:rFonts w:asciiTheme="minorHAnsi" w:hAnsiTheme="minorHAnsi" w:cstheme="minorHAnsi"/>
          <w:i/>
          <w:iCs/>
          <w:szCs w:val="18"/>
        </w:rPr>
      </w:pPr>
      <w:r w:rsidRPr="003C2505">
        <w:rPr>
          <w:rFonts w:asciiTheme="minorHAnsi" w:hAnsiTheme="minorHAnsi" w:cstheme="minorHAnsi"/>
          <w:i/>
          <w:iCs/>
          <w:szCs w:val="18"/>
        </w:rPr>
        <w:t>(a) Regular contributions</w:t>
      </w:r>
      <w:r w:rsidRPr="003C2505">
        <w:rPr>
          <w:rFonts w:asciiTheme="minorHAnsi" w:hAnsiTheme="minorHAnsi" w:cstheme="minorHAnsi"/>
          <w:i/>
          <w:iCs/>
          <w:szCs w:val="18"/>
        </w:rPr>
        <w:tab/>
      </w:r>
      <w:r w:rsidRPr="003C2505">
        <w:rPr>
          <w:rFonts w:asciiTheme="minorHAnsi" w:hAnsiTheme="minorHAnsi" w:cstheme="minorHAnsi"/>
          <w:i/>
          <w:iCs/>
          <w:szCs w:val="18"/>
        </w:rPr>
        <w:tab/>
      </w:r>
      <w:r w:rsidRPr="003C2505">
        <w:rPr>
          <w:rFonts w:asciiTheme="minorHAnsi" w:hAnsiTheme="minorHAnsi" w:cstheme="minorHAnsi"/>
          <w:i/>
          <w:iCs/>
          <w:szCs w:val="18"/>
        </w:rPr>
        <w:tab/>
      </w:r>
      <w:r w:rsidRPr="003C2505">
        <w:rPr>
          <w:rFonts w:asciiTheme="minorHAnsi" w:hAnsiTheme="minorHAnsi" w:cstheme="minorHAnsi"/>
          <w:i/>
          <w:iCs/>
          <w:szCs w:val="18"/>
        </w:rPr>
        <w:tab/>
      </w:r>
    </w:p>
    <w:p w14:paraId="61A371FF" w14:textId="7929C75D" w:rsidR="001E737E" w:rsidRPr="003C2505" w:rsidRDefault="001E737E" w:rsidP="00F10804">
      <w:pPr>
        <w:ind w:right="-2"/>
        <w:jc w:val="both"/>
        <w:rPr>
          <w:rFonts w:asciiTheme="minorHAnsi" w:hAnsiTheme="minorHAnsi" w:cstheme="minorHAnsi"/>
          <w:szCs w:val="18"/>
        </w:rPr>
      </w:pPr>
      <w:r w:rsidRPr="003C2505">
        <w:rPr>
          <w:rFonts w:asciiTheme="minorHAnsi" w:hAnsiTheme="minorHAnsi" w:cstheme="minorHAnsi"/>
          <w:szCs w:val="18"/>
        </w:rPr>
        <w:t xml:space="preserve">Based on the results of the </w:t>
      </w:r>
      <w:r w:rsidR="00BB2B14" w:rsidRPr="006842AC">
        <w:rPr>
          <w:rFonts w:asciiTheme="minorHAnsi" w:hAnsiTheme="minorHAnsi" w:cstheme="minorHAnsi"/>
          <w:szCs w:val="18"/>
        </w:rPr>
        <w:t>2023</w:t>
      </w:r>
      <w:r w:rsidR="00891D32" w:rsidRPr="006842AC">
        <w:rPr>
          <w:rFonts w:asciiTheme="minorHAnsi" w:hAnsiTheme="minorHAnsi" w:cstheme="minorHAnsi"/>
          <w:szCs w:val="18"/>
        </w:rPr>
        <w:t xml:space="preserve"> triennial</w:t>
      </w:r>
      <w:r w:rsidR="006842AC">
        <w:rPr>
          <w:rFonts w:asciiTheme="minorHAnsi" w:hAnsiTheme="minorHAnsi" w:cstheme="minorHAnsi"/>
          <w:szCs w:val="18"/>
        </w:rPr>
        <w:t xml:space="preserve"> </w:t>
      </w:r>
      <w:r w:rsidRPr="003C2505">
        <w:rPr>
          <w:rFonts w:asciiTheme="minorHAnsi" w:hAnsiTheme="minorHAnsi" w:cstheme="minorHAnsi"/>
          <w:szCs w:val="18"/>
        </w:rPr>
        <w:t>actuarial investigation conducted by the Fund Actuary, Council makes employer contributions to the Fund’s Defined Benefit category at rates determined by the Fund’s Trustee.  For the year ended 30 June 20</w:t>
      </w:r>
      <w:r>
        <w:rPr>
          <w:rFonts w:asciiTheme="minorHAnsi" w:hAnsiTheme="minorHAnsi" w:cstheme="minorHAnsi"/>
          <w:szCs w:val="18"/>
        </w:rPr>
        <w:t>24</w:t>
      </w:r>
      <w:r w:rsidRPr="003C2505">
        <w:rPr>
          <w:rFonts w:asciiTheme="minorHAnsi" w:hAnsiTheme="minorHAnsi" w:cstheme="minorHAnsi"/>
          <w:szCs w:val="18"/>
        </w:rPr>
        <w:t xml:space="preserve">, this rate was </w:t>
      </w:r>
      <w:r w:rsidR="007F532F" w:rsidRPr="007F532F">
        <w:rPr>
          <w:rFonts w:asciiTheme="minorHAnsi" w:hAnsiTheme="minorHAnsi" w:cstheme="minorHAnsi"/>
          <w:szCs w:val="18"/>
        </w:rPr>
        <w:t>11</w:t>
      </w:r>
      <w:r w:rsidRPr="007F532F">
        <w:rPr>
          <w:rFonts w:asciiTheme="minorHAnsi" w:hAnsiTheme="minorHAnsi" w:cstheme="minorHAnsi"/>
          <w:szCs w:val="18"/>
        </w:rPr>
        <w:t>%</w:t>
      </w:r>
      <w:r w:rsidRPr="003C2505">
        <w:rPr>
          <w:rFonts w:asciiTheme="minorHAnsi" w:hAnsiTheme="minorHAnsi" w:cstheme="minorHAnsi"/>
          <w:szCs w:val="18"/>
        </w:rPr>
        <w:t xml:space="preserve"> of members' salaries (10.</w:t>
      </w:r>
      <w:r>
        <w:rPr>
          <w:rFonts w:asciiTheme="minorHAnsi" w:hAnsiTheme="minorHAnsi" w:cstheme="minorHAnsi"/>
          <w:szCs w:val="18"/>
        </w:rPr>
        <w:t>5</w:t>
      </w:r>
      <w:r w:rsidRPr="003C2505">
        <w:rPr>
          <w:rFonts w:asciiTheme="minorHAnsi" w:hAnsiTheme="minorHAnsi" w:cstheme="minorHAnsi"/>
          <w:szCs w:val="18"/>
        </w:rPr>
        <w:t xml:space="preserve">% in </w:t>
      </w:r>
      <w:r w:rsidR="00BF10E6">
        <w:rPr>
          <w:rFonts w:asciiTheme="minorHAnsi" w:hAnsiTheme="minorHAnsi" w:cstheme="minorHAnsi"/>
          <w:szCs w:val="18"/>
        </w:rPr>
        <w:t>FY</w:t>
      </w:r>
      <w:r w:rsidRPr="003C2505">
        <w:rPr>
          <w:rFonts w:asciiTheme="minorHAnsi" w:hAnsiTheme="minorHAnsi" w:cstheme="minorHAnsi"/>
          <w:szCs w:val="18"/>
        </w:rPr>
        <w:t>2</w:t>
      </w:r>
      <w:r>
        <w:rPr>
          <w:rFonts w:asciiTheme="minorHAnsi" w:hAnsiTheme="minorHAnsi" w:cstheme="minorHAnsi"/>
          <w:szCs w:val="18"/>
        </w:rPr>
        <w:t>2-</w:t>
      </w:r>
      <w:r w:rsidRPr="003C2505">
        <w:rPr>
          <w:rFonts w:asciiTheme="minorHAnsi" w:hAnsiTheme="minorHAnsi" w:cstheme="minorHAnsi"/>
          <w:szCs w:val="18"/>
        </w:rPr>
        <w:t>2</w:t>
      </w:r>
      <w:r>
        <w:rPr>
          <w:rFonts w:asciiTheme="minorHAnsi" w:hAnsiTheme="minorHAnsi" w:cstheme="minorHAnsi"/>
          <w:szCs w:val="18"/>
        </w:rPr>
        <w:t>3</w:t>
      </w:r>
      <w:r w:rsidRPr="003C2505">
        <w:rPr>
          <w:rFonts w:asciiTheme="minorHAnsi" w:hAnsiTheme="minorHAnsi" w:cstheme="minorHAnsi"/>
          <w:szCs w:val="18"/>
        </w:rPr>
        <w:t xml:space="preserve">).  This rate is expected to increase in line with any increases in the SG contribution rate and was reviewed as part of the 30 June </w:t>
      </w:r>
      <w:r w:rsidRPr="006842AC">
        <w:rPr>
          <w:rFonts w:asciiTheme="minorHAnsi" w:hAnsiTheme="minorHAnsi" w:cstheme="minorHAnsi"/>
          <w:szCs w:val="18"/>
        </w:rPr>
        <w:t>2023</w:t>
      </w:r>
      <w:r w:rsidR="00891D32" w:rsidRPr="006842AC">
        <w:rPr>
          <w:rFonts w:asciiTheme="minorHAnsi" w:hAnsiTheme="minorHAnsi" w:cstheme="minorHAnsi"/>
          <w:szCs w:val="18"/>
        </w:rPr>
        <w:t xml:space="preserve"> </w:t>
      </w:r>
      <w:r w:rsidR="00A00C22" w:rsidRPr="006842AC">
        <w:rPr>
          <w:rFonts w:asciiTheme="minorHAnsi" w:hAnsiTheme="minorHAnsi" w:cstheme="minorHAnsi"/>
          <w:szCs w:val="18"/>
        </w:rPr>
        <w:t>triennial</w:t>
      </w:r>
      <w:r w:rsidRPr="006842AC">
        <w:rPr>
          <w:rFonts w:asciiTheme="minorHAnsi" w:hAnsiTheme="minorHAnsi" w:cstheme="minorHAnsi"/>
          <w:szCs w:val="18"/>
        </w:rPr>
        <w:t xml:space="preserve"> valuation</w:t>
      </w:r>
      <w:r w:rsidRPr="003C2505">
        <w:rPr>
          <w:rFonts w:asciiTheme="minorHAnsi" w:hAnsiTheme="minorHAnsi" w:cstheme="minorHAnsi"/>
          <w:szCs w:val="18"/>
        </w:rPr>
        <w: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347EDAFA"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In addition, Council reimburses the Fund to cover the excess of the benefits paid as a consequence of retrenchment above the funded resignation or retirement benefit.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01A368E3" w14:textId="77777777" w:rsidR="001E737E" w:rsidRPr="003C2505" w:rsidRDefault="001E737E" w:rsidP="00F10804">
      <w:pPr>
        <w:jc w:val="both"/>
        <w:rPr>
          <w:rFonts w:asciiTheme="minorHAnsi" w:hAnsiTheme="minorHAnsi" w:cstheme="minorHAnsi"/>
          <w:szCs w:val="18"/>
        </w:rPr>
      </w:pPr>
    </w:p>
    <w:p w14:paraId="74FB8B8D" w14:textId="77777777" w:rsidR="001E737E" w:rsidRPr="003C2505" w:rsidRDefault="001E737E" w:rsidP="00F10804">
      <w:pPr>
        <w:jc w:val="both"/>
        <w:rPr>
          <w:rFonts w:asciiTheme="minorHAnsi" w:hAnsiTheme="minorHAnsi" w:cstheme="minorHAnsi"/>
          <w:i/>
          <w:iCs/>
          <w:szCs w:val="18"/>
        </w:rPr>
      </w:pPr>
      <w:r w:rsidRPr="003C2505">
        <w:rPr>
          <w:rFonts w:asciiTheme="minorHAnsi" w:hAnsiTheme="minorHAnsi" w:cstheme="minorHAnsi"/>
          <w:i/>
          <w:iCs/>
          <w:szCs w:val="18"/>
        </w:rPr>
        <w:t>(b) Funding calls</w:t>
      </w:r>
      <w:r w:rsidRPr="003C2505">
        <w:rPr>
          <w:rFonts w:asciiTheme="minorHAnsi" w:hAnsiTheme="minorHAnsi" w:cstheme="minorHAnsi"/>
          <w:i/>
          <w:iCs/>
          <w:szCs w:val="18"/>
        </w:rPr>
        <w:tab/>
      </w:r>
      <w:r w:rsidRPr="003C2505">
        <w:rPr>
          <w:rFonts w:asciiTheme="minorHAnsi" w:hAnsiTheme="minorHAnsi" w:cstheme="minorHAnsi"/>
          <w:i/>
          <w:iCs/>
          <w:szCs w:val="18"/>
        </w:rPr>
        <w:tab/>
      </w:r>
      <w:r w:rsidRPr="003C2505">
        <w:rPr>
          <w:rFonts w:asciiTheme="minorHAnsi" w:hAnsiTheme="minorHAnsi" w:cstheme="minorHAnsi"/>
          <w:i/>
          <w:iCs/>
          <w:szCs w:val="18"/>
        </w:rPr>
        <w:tab/>
      </w:r>
      <w:r w:rsidRPr="003C2505">
        <w:rPr>
          <w:rFonts w:asciiTheme="minorHAnsi" w:hAnsiTheme="minorHAnsi" w:cstheme="minorHAnsi"/>
          <w:i/>
          <w:iCs/>
          <w:szCs w:val="18"/>
        </w:rPr>
        <w:tab/>
      </w:r>
    </w:p>
    <w:p w14:paraId="4B3216C3" w14:textId="2F33C4AF"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 xml:space="preserve">If the Defined Benefit category is in an unsatisfactory financial position at an actuarial investigation or the Defined Benefit category’s VBI is below its shortfall limit at any time other than the date of the actuarial investigation, the Defined Benefit category has a shortfall for the purposes of SPS 160 and the Fund is required to put a plan in place so that the shortfall is fully funded within three years of the shortfall occurring.  The Fund monitors its VBI on a quarterly basis and the Fund has set its shortfall limit </w:t>
      </w:r>
      <w:r w:rsidRPr="006842AC">
        <w:rPr>
          <w:rFonts w:asciiTheme="minorHAnsi" w:hAnsiTheme="minorHAnsi" w:cstheme="minorHAnsi"/>
          <w:szCs w:val="18"/>
        </w:rPr>
        <w:t>at 9</w:t>
      </w:r>
      <w:r w:rsidR="00A00C22" w:rsidRPr="006842AC">
        <w:rPr>
          <w:rFonts w:asciiTheme="minorHAnsi" w:hAnsiTheme="minorHAnsi" w:cstheme="minorHAnsi"/>
          <w:szCs w:val="18"/>
        </w:rPr>
        <w:t>8</w:t>
      </w:r>
      <w:r w:rsidRPr="006842AC">
        <w:rPr>
          <w:rFonts w:asciiTheme="minorHAnsi" w:hAnsiTheme="minorHAnsi" w:cstheme="minorHAnsi"/>
          <w:szCs w:val="18"/>
        </w:rPr>
        <w:t>%</w:t>
      </w:r>
      <w:r w:rsidR="00DF3866" w:rsidRPr="006842AC">
        <w:rPr>
          <w:rFonts w:asciiTheme="minorHAnsi" w:hAnsiTheme="minorHAnsi" w:cstheme="minorHAnsi"/>
          <w:szCs w:val="18"/>
        </w:rPr>
        <w: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55C8ABAE" w14:textId="77777777" w:rsidR="00251EF6" w:rsidRDefault="001E737E" w:rsidP="00F10804">
      <w:pPr>
        <w:jc w:val="both"/>
        <w:rPr>
          <w:rFonts w:asciiTheme="minorHAnsi" w:hAnsiTheme="minorHAnsi" w:cstheme="minorHAnsi"/>
          <w:szCs w:val="18"/>
        </w:rPr>
      </w:pPr>
      <w:r w:rsidRPr="003C2505">
        <w:rPr>
          <w:rFonts w:asciiTheme="minorHAnsi" w:hAnsiTheme="minorHAnsi" w:cstheme="minorHAnsi"/>
          <w:szCs w:val="18"/>
        </w:rPr>
        <w:t>In the event that the Fund Actuary determines that there is a shortfall based on the above requirement, the Fund’s participating employers (including Council) are required to make an employer contribution to cover the shortfall.</w:t>
      </w:r>
      <w:r w:rsidRPr="003C2505">
        <w:rPr>
          <w:rFonts w:asciiTheme="minorHAnsi" w:hAnsiTheme="minorHAnsi" w:cstheme="minorHAnsi"/>
          <w:szCs w:val="18"/>
        </w:rPr>
        <w:tab/>
      </w:r>
    </w:p>
    <w:p w14:paraId="28C91C92" w14:textId="65FDD45C"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Using the agreed methodology, the shortfall amount is apportioned between the participating employers based on the pre-1 July 1993 and post-30 June 1993 service liabilities of the Fund’s Defined Benefit category, together with the employer’s payroll at 30 June 1993 and at the date the shortfall has been calculated.</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4659DEF0" w14:textId="77777777" w:rsidR="001E737E" w:rsidRPr="003C2505" w:rsidRDefault="001E737E" w:rsidP="00F10804">
      <w:pPr>
        <w:jc w:val="both"/>
        <w:rPr>
          <w:rFonts w:asciiTheme="minorHAnsi" w:hAnsiTheme="minorHAnsi" w:cstheme="minorHAnsi"/>
          <w:szCs w:val="18"/>
        </w:rPr>
      </w:pPr>
    </w:p>
    <w:p w14:paraId="00CA651F"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Due to the nature of the contractual obligations between the participating employers and the Fund, and that the Fund includes lifetime pensioners and their reversionary beneficiaries, it is unlikely that the Fund will be wound up.</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0F1073A3" w14:textId="77777777" w:rsidR="00251EF6" w:rsidRDefault="001E737E" w:rsidP="00F10804">
      <w:pPr>
        <w:jc w:val="both"/>
        <w:rPr>
          <w:rFonts w:asciiTheme="minorHAnsi" w:hAnsiTheme="minorHAnsi" w:cstheme="minorHAnsi"/>
          <w:szCs w:val="18"/>
        </w:rPr>
      </w:pPr>
      <w:r w:rsidRPr="003C2505">
        <w:rPr>
          <w:rFonts w:asciiTheme="minorHAnsi" w:hAnsiTheme="minorHAnsi" w:cstheme="minorHAnsi"/>
          <w:szCs w:val="18"/>
        </w:rPr>
        <w:t>If there is a surplus in the Fund, the surplus cannot be returned to the participating employers.</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61A531D0" w14:textId="78206D5D"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In the event that a participating employer is wound-up, the defined benefit obligations of that employer will be transferred to that employer’s successor.</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1974E762" w14:textId="77777777"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34DD66E1" w14:textId="587832FE" w:rsidR="001E737E" w:rsidRPr="003C2505" w:rsidRDefault="001E737E" w:rsidP="00F10804">
      <w:pPr>
        <w:jc w:val="both"/>
        <w:rPr>
          <w:rFonts w:asciiTheme="minorHAnsi" w:hAnsiTheme="minorHAnsi" w:cstheme="minorHAnsi"/>
          <w:b/>
          <w:bCs/>
          <w:szCs w:val="18"/>
        </w:rPr>
      </w:pPr>
      <w:r w:rsidRPr="003C2505">
        <w:rPr>
          <w:rFonts w:asciiTheme="minorHAnsi" w:hAnsiTheme="minorHAnsi" w:cstheme="minorHAnsi"/>
          <w:b/>
          <w:bCs/>
          <w:szCs w:val="18"/>
        </w:rPr>
        <w:t xml:space="preserve">The </w:t>
      </w:r>
      <w:r w:rsidR="00BB2B14">
        <w:rPr>
          <w:rFonts w:asciiTheme="minorHAnsi" w:hAnsiTheme="minorHAnsi" w:cstheme="minorHAnsi"/>
          <w:b/>
          <w:bCs/>
          <w:szCs w:val="18"/>
        </w:rPr>
        <w:t>2023</w:t>
      </w:r>
      <w:r w:rsidRPr="003C2505">
        <w:rPr>
          <w:rFonts w:asciiTheme="minorHAnsi" w:hAnsiTheme="minorHAnsi" w:cstheme="minorHAnsi"/>
          <w:b/>
          <w:bCs/>
          <w:szCs w:val="18"/>
        </w:rPr>
        <w:t xml:space="preserve"> </w:t>
      </w:r>
      <w:r w:rsidR="00A00C22">
        <w:rPr>
          <w:rFonts w:asciiTheme="minorHAnsi" w:hAnsiTheme="minorHAnsi" w:cstheme="minorHAnsi"/>
          <w:b/>
          <w:bCs/>
          <w:szCs w:val="18"/>
        </w:rPr>
        <w:t>triennial</w:t>
      </w:r>
      <w:r w:rsidRPr="003C2505">
        <w:rPr>
          <w:rFonts w:asciiTheme="minorHAnsi" w:hAnsiTheme="minorHAnsi" w:cstheme="minorHAnsi"/>
          <w:b/>
          <w:bCs/>
          <w:szCs w:val="18"/>
        </w:rPr>
        <w:t xml:space="preserve"> actuarial investigation surplus amounts</w:t>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p>
    <w:p w14:paraId="2CC09C22" w14:textId="77777777" w:rsidR="001E737E" w:rsidRPr="003C2505" w:rsidRDefault="001E737E" w:rsidP="00F10804">
      <w:pPr>
        <w:jc w:val="both"/>
        <w:rPr>
          <w:rFonts w:asciiTheme="minorHAnsi" w:hAnsiTheme="minorHAnsi" w:cstheme="minorHAnsi"/>
          <w:b/>
          <w:bCs/>
          <w:szCs w:val="18"/>
        </w:rPr>
      </w:pPr>
    </w:p>
    <w:p w14:paraId="74328862" w14:textId="2F548C10" w:rsidR="001E737E" w:rsidRPr="003C2505" w:rsidRDefault="00BB2B14" w:rsidP="00F10804">
      <w:pPr>
        <w:jc w:val="both"/>
        <w:rPr>
          <w:rFonts w:asciiTheme="minorHAnsi" w:hAnsiTheme="minorHAnsi" w:cstheme="minorHAnsi"/>
          <w:szCs w:val="18"/>
        </w:rPr>
      </w:pPr>
      <w:r w:rsidRPr="00BB2B14">
        <w:rPr>
          <w:rFonts w:asciiTheme="minorHAnsi" w:hAnsiTheme="minorHAnsi" w:cstheme="minorHAnsi"/>
          <w:szCs w:val="18"/>
        </w:rPr>
        <w:t>An actuarial investigation is conducted annually for the Defined Benefit category of which Council is a contributing employer.  Generally, a full actuarial investigation is conducted every three years and interim actuarial investigations are conducted for each intervening year.  A full investigation was conducted as at 30 June 2023.</w:t>
      </w:r>
      <w:r w:rsidR="001E737E" w:rsidRPr="003C2505">
        <w:rPr>
          <w:rFonts w:asciiTheme="minorHAnsi" w:hAnsiTheme="minorHAnsi" w:cstheme="minorHAnsi"/>
          <w:szCs w:val="18"/>
        </w:rPr>
        <w:tab/>
      </w:r>
      <w:r w:rsidR="001E737E" w:rsidRPr="003C2505">
        <w:rPr>
          <w:rFonts w:asciiTheme="minorHAnsi" w:hAnsiTheme="minorHAnsi" w:cstheme="minorHAnsi"/>
          <w:szCs w:val="18"/>
        </w:rPr>
        <w:tab/>
      </w:r>
      <w:r w:rsidR="001E737E" w:rsidRPr="003C2505">
        <w:rPr>
          <w:rFonts w:asciiTheme="minorHAnsi" w:hAnsiTheme="minorHAnsi" w:cstheme="minorHAnsi"/>
          <w:szCs w:val="18"/>
        </w:rPr>
        <w:tab/>
      </w:r>
    </w:p>
    <w:p w14:paraId="51A7151B" w14:textId="77777777" w:rsidR="001E737E" w:rsidRPr="003C2505" w:rsidRDefault="001E737E" w:rsidP="00F10804">
      <w:pPr>
        <w:jc w:val="both"/>
        <w:rPr>
          <w:rFonts w:asciiTheme="minorHAnsi" w:hAnsiTheme="minorHAnsi" w:cstheme="minorHAnsi"/>
          <w:szCs w:val="18"/>
        </w:rPr>
      </w:pPr>
    </w:p>
    <w:p w14:paraId="375EC537" w14:textId="63EA3235"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The Fund’s actuarial investigation identified the following for the Defined Benefit category of which Council is a contributing employer:</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tbl>
      <w:tblPr>
        <w:tblW w:w="9637" w:type="dxa"/>
        <w:tblLayout w:type="fixed"/>
        <w:tblCellMar>
          <w:left w:w="0" w:type="dxa"/>
          <w:right w:w="57" w:type="dxa"/>
        </w:tblCellMar>
        <w:tblLook w:val="04A0" w:firstRow="1" w:lastRow="0" w:firstColumn="1" w:lastColumn="0" w:noHBand="0" w:noVBand="1"/>
      </w:tblPr>
      <w:tblGrid>
        <w:gridCol w:w="6138"/>
        <w:gridCol w:w="1596"/>
        <w:gridCol w:w="307"/>
        <w:gridCol w:w="1596"/>
      </w:tblGrid>
      <w:tr w:rsidR="00BC0461" w14:paraId="710FFBAE" w14:textId="77777777" w:rsidTr="00BC0461">
        <w:trPr>
          <w:trHeight w:val="170"/>
        </w:trPr>
        <w:tc>
          <w:tcPr>
            <w:tcW w:w="5136" w:type="dxa"/>
            <w:tcBorders>
              <w:top w:val="nil"/>
              <w:left w:val="nil"/>
              <w:bottom w:val="nil"/>
              <w:right w:val="nil"/>
            </w:tcBorders>
            <w:shd w:val="clear" w:color="000000" w:fill="FFFFFF"/>
            <w:vAlign w:val="bottom"/>
            <w:hideMark/>
          </w:tcPr>
          <w:p w14:paraId="7D7A01D5" w14:textId="77777777" w:rsidR="00BC0461" w:rsidRDefault="00BC0461" w:rsidP="00BC0461">
            <w:pPr>
              <w:rPr>
                <w:rFonts w:ascii="Calibri" w:hAnsi="Calibri" w:cs="Calibri"/>
                <w:color w:val="000000"/>
                <w:szCs w:val="18"/>
              </w:rPr>
            </w:pPr>
            <w:bookmarkStart w:id="97" w:name="Note_SAITABLE1" w:colFirst="0" w:colLast="0"/>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4CA5559E"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2023</w:t>
            </w:r>
          </w:p>
        </w:tc>
        <w:tc>
          <w:tcPr>
            <w:tcW w:w="257" w:type="dxa"/>
            <w:tcBorders>
              <w:top w:val="nil"/>
              <w:left w:val="nil"/>
              <w:bottom w:val="nil"/>
              <w:right w:val="nil"/>
            </w:tcBorders>
            <w:shd w:val="clear" w:color="000000" w:fill="FFFFFF"/>
            <w:vAlign w:val="bottom"/>
            <w:hideMark/>
          </w:tcPr>
          <w:p w14:paraId="7DD2775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0E3A63B6" w14:textId="77777777" w:rsidR="00BC0461" w:rsidRDefault="00BC0461" w:rsidP="00BC0461">
            <w:pPr>
              <w:jc w:val="right"/>
              <w:rPr>
                <w:rFonts w:ascii="Calibri" w:hAnsi="Calibri" w:cs="Calibri"/>
                <w:color w:val="000000"/>
                <w:szCs w:val="18"/>
              </w:rPr>
            </w:pPr>
            <w:r>
              <w:rPr>
                <w:rFonts w:ascii="Calibri" w:hAnsi="Calibri" w:cs="Calibri"/>
                <w:color w:val="000000"/>
                <w:szCs w:val="18"/>
              </w:rPr>
              <w:t>2022</w:t>
            </w:r>
          </w:p>
        </w:tc>
      </w:tr>
      <w:bookmarkEnd w:id="97"/>
      <w:tr w:rsidR="00BC0461" w14:paraId="3ED4A048" w14:textId="77777777" w:rsidTr="00BC0461">
        <w:trPr>
          <w:trHeight w:val="170"/>
        </w:trPr>
        <w:tc>
          <w:tcPr>
            <w:tcW w:w="5136" w:type="dxa"/>
            <w:tcBorders>
              <w:top w:val="nil"/>
              <w:left w:val="nil"/>
              <w:bottom w:val="nil"/>
              <w:right w:val="nil"/>
            </w:tcBorders>
            <w:shd w:val="clear" w:color="000000" w:fill="FFFFFF"/>
            <w:vAlign w:val="bottom"/>
            <w:hideMark/>
          </w:tcPr>
          <w:p w14:paraId="0D3735C1"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1A15E43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(Triennial)</w:t>
            </w:r>
          </w:p>
        </w:tc>
        <w:tc>
          <w:tcPr>
            <w:tcW w:w="257" w:type="dxa"/>
            <w:tcBorders>
              <w:top w:val="nil"/>
              <w:left w:val="nil"/>
              <w:bottom w:val="nil"/>
              <w:right w:val="nil"/>
            </w:tcBorders>
            <w:shd w:val="clear" w:color="000000" w:fill="FFFFFF"/>
            <w:vAlign w:val="bottom"/>
            <w:hideMark/>
          </w:tcPr>
          <w:p w14:paraId="54DFCC52"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vAlign w:val="bottom"/>
            <w:hideMark/>
          </w:tcPr>
          <w:p w14:paraId="28AE3930" w14:textId="36D9993F" w:rsidR="00BC0461" w:rsidRDefault="00BC0461" w:rsidP="00BC0461">
            <w:pPr>
              <w:jc w:val="right"/>
              <w:rPr>
                <w:rFonts w:ascii="Calibri" w:hAnsi="Calibri" w:cs="Calibri"/>
                <w:color w:val="000000"/>
                <w:szCs w:val="18"/>
              </w:rPr>
            </w:pPr>
            <w:r>
              <w:rPr>
                <w:rFonts w:ascii="Calibri" w:hAnsi="Calibri" w:cs="Calibri"/>
                <w:color w:val="000000"/>
                <w:szCs w:val="18"/>
              </w:rPr>
              <w:t>(</w:t>
            </w:r>
            <w:r w:rsidR="00F81BC6">
              <w:rPr>
                <w:rFonts w:ascii="Calibri" w:hAnsi="Calibri" w:cs="Calibri"/>
                <w:color w:val="000000"/>
                <w:szCs w:val="18"/>
              </w:rPr>
              <w:t>I</w:t>
            </w:r>
            <w:r>
              <w:rPr>
                <w:rFonts w:ascii="Calibri" w:hAnsi="Calibri" w:cs="Calibri"/>
                <w:color w:val="000000"/>
                <w:szCs w:val="18"/>
              </w:rPr>
              <w:t>nterim)</w:t>
            </w:r>
          </w:p>
        </w:tc>
      </w:tr>
      <w:tr w:rsidR="00BC0461" w14:paraId="16C35578" w14:textId="77777777" w:rsidTr="00BC0461">
        <w:trPr>
          <w:trHeight w:val="170"/>
        </w:trPr>
        <w:tc>
          <w:tcPr>
            <w:tcW w:w="5136" w:type="dxa"/>
            <w:tcBorders>
              <w:top w:val="nil"/>
              <w:left w:val="nil"/>
              <w:bottom w:val="nil"/>
              <w:right w:val="nil"/>
            </w:tcBorders>
            <w:shd w:val="clear" w:color="000000" w:fill="FFFFFF"/>
            <w:vAlign w:val="bottom"/>
            <w:hideMark/>
          </w:tcPr>
          <w:p w14:paraId="7E15CCAF"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36" w:type="dxa"/>
            <w:tcBorders>
              <w:top w:val="nil"/>
              <w:left w:val="nil"/>
              <w:bottom w:val="nil"/>
              <w:right w:val="nil"/>
            </w:tcBorders>
            <w:shd w:val="clear" w:color="FFFFFF" w:fill="FFFFFF"/>
            <w:vAlign w:val="bottom"/>
            <w:hideMark/>
          </w:tcPr>
          <w:p w14:paraId="255A504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$m</w:t>
            </w:r>
          </w:p>
        </w:tc>
        <w:tc>
          <w:tcPr>
            <w:tcW w:w="257" w:type="dxa"/>
            <w:tcBorders>
              <w:top w:val="nil"/>
              <w:left w:val="nil"/>
              <w:bottom w:val="nil"/>
              <w:right w:val="nil"/>
            </w:tcBorders>
            <w:shd w:val="clear" w:color="000000" w:fill="FFFFFF"/>
            <w:vAlign w:val="bottom"/>
            <w:hideMark/>
          </w:tcPr>
          <w:p w14:paraId="14C7AE8F"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4B805ED8" w14:textId="77777777" w:rsidR="00BC0461" w:rsidRDefault="00BC0461" w:rsidP="00BC0461">
            <w:pPr>
              <w:jc w:val="right"/>
              <w:rPr>
                <w:rFonts w:ascii="Calibri" w:hAnsi="Calibri" w:cs="Calibri"/>
                <w:color w:val="000000"/>
                <w:szCs w:val="18"/>
              </w:rPr>
            </w:pPr>
            <w:r>
              <w:rPr>
                <w:rFonts w:ascii="Calibri" w:hAnsi="Calibri" w:cs="Calibri"/>
                <w:color w:val="000000"/>
                <w:szCs w:val="18"/>
              </w:rPr>
              <w:t>$m</w:t>
            </w:r>
          </w:p>
        </w:tc>
      </w:tr>
      <w:tr w:rsidR="00BC0461" w14:paraId="330B712F" w14:textId="77777777" w:rsidTr="00BC0461">
        <w:trPr>
          <w:trHeight w:val="170"/>
        </w:trPr>
        <w:tc>
          <w:tcPr>
            <w:tcW w:w="5136" w:type="dxa"/>
            <w:tcBorders>
              <w:top w:val="nil"/>
              <w:left w:val="nil"/>
              <w:bottom w:val="nil"/>
              <w:right w:val="nil"/>
            </w:tcBorders>
            <w:shd w:val="clear" w:color="000000" w:fill="FFFFFF"/>
            <w:vAlign w:val="bottom"/>
            <w:hideMark/>
          </w:tcPr>
          <w:p w14:paraId="5EB29DA1" w14:textId="77777777" w:rsidR="00BC0461" w:rsidRDefault="00BC0461" w:rsidP="00BC0461">
            <w:pPr>
              <w:rPr>
                <w:rFonts w:ascii="Calibri" w:hAnsi="Calibri" w:cs="Calibri"/>
                <w:color w:val="000000"/>
                <w:szCs w:val="18"/>
              </w:rPr>
            </w:pPr>
            <w:r>
              <w:rPr>
                <w:rFonts w:ascii="Calibri" w:hAnsi="Calibri" w:cs="Calibri"/>
                <w:color w:val="000000"/>
                <w:szCs w:val="18"/>
              </w:rPr>
              <w:t>A VBI surplus</w:t>
            </w:r>
          </w:p>
        </w:tc>
        <w:tc>
          <w:tcPr>
            <w:tcW w:w="1336" w:type="dxa"/>
            <w:tcBorders>
              <w:top w:val="nil"/>
              <w:left w:val="nil"/>
              <w:bottom w:val="nil"/>
              <w:right w:val="nil"/>
            </w:tcBorders>
            <w:shd w:val="clear" w:color="000000" w:fill="B7DEE8"/>
            <w:noWrap/>
            <w:vAlign w:val="bottom"/>
            <w:hideMark/>
          </w:tcPr>
          <w:p w14:paraId="05561CCF" w14:textId="77777777" w:rsidR="00BC0461" w:rsidRDefault="00BC0461" w:rsidP="00BC0461">
            <w:pPr>
              <w:jc w:val="right"/>
              <w:rPr>
                <w:rFonts w:ascii="Calibri" w:hAnsi="Calibri" w:cs="Calibri"/>
                <w:color w:val="000000"/>
                <w:szCs w:val="18"/>
              </w:rPr>
            </w:pPr>
            <w:r>
              <w:rPr>
                <w:rFonts w:ascii="Calibri" w:hAnsi="Calibri" w:cs="Calibri"/>
                <w:color w:val="000000"/>
                <w:szCs w:val="18"/>
              </w:rPr>
              <w:t>84.7</w:t>
            </w:r>
          </w:p>
        </w:tc>
        <w:tc>
          <w:tcPr>
            <w:tcW w:w="257" w:type="dxa"/>
            <w:tcBorders>
              <w:top w:val="nil"/>
              <w:left w:val="nil"/>
              <w:bottom w:val="nil"/>
              <w:right w:val="nil"/>
            </w:tcBorders>
            <w:shd w:val="clear" w:color="000000" w:fill="FFFFFF"/>
            <w:vAlign w:val="bottom"/>
            <w:hideMark/>
          </w:tcPr>
          <w:p w14:paraId="539BD33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1C02D0A8" w14:textId="77777777" w:rsidR="00BC0461" w:rsidRDefault="00BC0461" w:rsidP="00BC0461">
            <w:pPr>
              <w:jc w:val="right"/>
              <w:rPr>
                <w:rFonts w:ascii="Calibri" w:hAnsi="Calibri" w:cs="Calibri"/>
                <w:color w:val="000000"/>
                <w:szCs w:val="18"/>
              </w:rPr>
            </w:pPr>
            <w:r>
              <w:rPr>
                <w:rFonts w:ascii="Calibri" w:hAnsi="Calibri" w:cs="Calibri"/>
                <w:color w:val="000000"/>
                <w:szCs w:val="18"/>
              </w:rPr>
              <w:t>44.6</w:t>
            </w:r>
          </w:p>
        </w:tc>
      </w:tr>
      <w:tr w:rsidR="00BC0461" w14:paraId="0B86EF85" w14:textId="77777777" w:rsidTr="00BC0461">
        <w:trPr>
          <w:trHeight w:val="170"/>
        </w:trPr>
        <w:tc>
          <w:tcPr>
            <w:tcW w:w="5136" w:type="dxa"/>
            <w:tcBorders>
              <w:top w:val="nil"/>
              <w:left w:val="nil"/>
              <w:bottom w:val="nil"/>
              <w:right w:val="nil"/>
            </w:tcBorders>
            <w:shd w:val="clear" w:color="000000" w:fill="FFFFFF"/>
            <w:vAlign w:val="bottom"/>
            <w:hideMark/>
          </w:tcPr>
          <w:p w14:paraId="5901DBBC" w14:textId="77777777" w:rsidR="00BC0461" w:rsidRDefault="00BC0461" w:rsidP="00BC0461">
            <w:pPr>
              <w:rPr>
                <w:rFonts w:ascii="Calibri" w:hAnsi="Calibri" w:cs="Calibri"/>
                <w:color w:val="000000"/>
                <w:szCs w:val="18"/>
              </w:rPr>
            </w:pPr>
            <w:r>
              <w:rPr>
                <w:rFonts w:ascii="Calibri" w:hAnsi="Calibri" w:cs="Calibri"/>
                <w:color w:val="000000"/>
                <w:szCs w:val="18"/>
              </w:rPr>
              <w:t>A total service liability surplus</w:t>
            </w:r>
          </w:p>
        </w:tc>
        <w:tc>
          <w:tcPr>
            <w:tcW w:w="1336" w:type="dxa"/>
            <w:tcBorders>
              <w:top w:val="nil"/>
              <w:left w:val="nil"/>
              <w:bottom w:val="nil"/>
              <w:right w:val="nil"/>
            </w:tcBorders>
            <w:shd w:val="clear" w:color="000000" w:fill="B7DEE8"/>
            <w:noWrap/>
            <w:vAlign w:val="bottom"/>
            <w:hideMark/>
          </w:tcPr>
          <w:p w14:paraId="375795F6" w14:textId="77777777" w:rsidR="00BC0461" w:rsidRDefault="00BC0461" w:rsidP="00BC0461">
            <w:pPr>
              <w:jc w:val="right"/>
              <w:rPr>
                <w:rFonts w:ascii="Calibri" w:hAnsi="Calibri" w:cs="Calibri"/>
                <w:color w:val="000000"/>
                <w:szCs w:val="18"/>
              </w:rPr>
            </w:pPr>
            <w:r>
              <w:rPr>
                <w:rFonts w:ascii="Calibri" w:hAnsi="Calibri" w:cs="Calibri"/>
                <w:color w:val="000000"/>
                <w:szCs w:val="18"/>
              </w:rPr>
              <w:t>123.6</w:t>
            </w:r>
          </w:p>
        </w:tc>
        <w:tc>
          <w:tcPr>
            <w:tcW w:w="257" w:type="dxa"/>
            <w:tcBorders>
              <w:top w:val="nil"/>
              <w:left w:val="nil"/>
              <w:bottom w:val="nil"/>
              <w:right w:val="nil"/>
            </w:tcBorders>
            <w:shd w:val="clear" w:color="000000" w:fill="FFFFFF"/>
            <w:vAlign w:val="bottom"/>
            <w:hideMark/>
          </w:tcPr>
          <w:p w14:paraId="3620CFF7"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23D70927" w14:textId="77777777" w:rsidR="00BC0461" w:rsidRDefault="00BC0461" w:rsidP="00BC0461">
            <w:pPr>
              <w:jc w:val="right"/>
              <w:rPr>
                <w:rFonts w:ascii="Calibri" w:hAnsi="Calibri" w:cs="Calibri"/>
                <w:color w:val="000000"/>
                <w:szCs w:val="18"/>
              </w:rPr>
            </w:pPr>
            <w:r>
              <w:rPr>
                <w:rFonts w:ascii="Calibri" w:hAnsi="Calibri" w:cs="Calibri"/>
                <w:color w:val="000000"/>
                <w:szCs w:val="18"/>
              </w:rPr>
              <w:t>105.8</w:t>
            </w:r>
          </w:p>
        </w:tc>
      </w:tr>
      <w:tr w:rsidR="00BC0461" w14:paraId="441DF736" w14:textId="77777777" w:rsidTr="00BC0461">
        <w:trPr>
          <w:trHeight w:val="170"/>
        </w:trPr>
        <w:tc>
          <w:tcPr>
            <w:tcW w:w="5136" w:type="dxa"/>
            <w:tcBorders>
              <w:top w:val="nil"/>
              <w:left w:val="nil"/>
              <w:bottom w:val="nil"/>
              <w:right w:val="nil"/>
            </w:tcBorders>
            <w:shd w:val="clear" w:color="000000" w:fill="FFFFFF"/>
            <w:vAlign w:val="bottom"/>
            <w:hideMark/>
          </w:tcPr>
          <w:p w14:paraId="529F6655" w14:textId="77777777" w:rsidR="00BC0461" w:rsidRDefault="00BC0461" w:rsidP="00BC0461">
            <w:pPr>
              <w:rPr>
                <w:rFonts w:ascii="Calibri" w:hAnsi="Calibri" w:cs="Calibri"/>
                <w:color w:val="000000"/>
                <w:szCs w:val="18"/>
              </w:rPr>
            </w:pPr>
            <w:r>
              <w:rPr>
                <w:rFonts w:ascii="Calibri" w:hAnsi="Calibri" w:cs="Calibri"/>
                <w:color w:val="000000"/>
                <w:szCs w:val="18"/>
              </w:rPr>
              <w:t>A discounted accrued benefits surplus</w:t>
            </w:r>
          </w:p>
        </w:tc>
        <w:tc>
          <w:tcPr>
            <w:tcW w:w="1336" w:type="dxa"/>
            <w:tcBorders>
              <w:top w:val="nil"/>
              <w:left w:val="nil"/>
              <w:bottom w:val="nil"/>
              <w:right w:val="nil"/>
            </w:tcBorders>
            <w:shd w:val="clear" w:color="000000" w:fill="B7DEE8"/>
            <w:noWrap/>
            <w:vAlign w:val="bottom"/>
            <w:hideMark/>
          </w:tcPr>
          <w:p w14:paraId="48259A61" w14:textId="77777777" w:rsidR="00BC0461" w:rsidRDefault="00BC0461" w:rsidP="00BC0461">
            <w:pPr>
              <w:jc w:val="right"/>
              <w:rPr>
                <w:rFonts w:ascii="Calibri" w:hAnsi="Calibri" w:cs="Calibri"/>
                <w:color w:val="000000"/>
                <w:szCs w:val="18"/>
              </w:rPr>
            </w:pPr>
            <w:r>
              <w:rPr>
                <w:rFonts w:ascii="Calibri" w:hAnsi="Calibri" w:cs="Calibri"/>
                <w:color w:val="000000"/>
                <w:szCs w:val="18"/>
              </w:rPr>
              <w:t>141.9</w:t>
            </w:r>
          </w:p>
        </w:tc>
        <w:tc>
          <w:tcPr>
            <w:tcW w:w="257" w:type="dxa"/>
            <w:tcBorders>
              <w:top w:val="nil"/>
              <w:left w:val="nil"/>
              <w:bottom w:val="nil"/>
              <w:right w:val="nil"/>
            </w:tcBorders>
            <w:shd w:val="clear" w:color="000000" w:fill="FFFFFF"/>
            <w:vAlign w:val="bottom"/>
            <w:hideMark/>
          </w:tcPr>
          <w:p w14:paraId="65A04A5C"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000000" w:fill="FFFFFF"/>
            <w:noWrap/>
            <w:vAlign w:val="bottom"/>
            <w:hideMark/>
          </w:tcPr>
          <w:p w14:paraId="5151A46E" w14:textId="77777777" w:rsidR="00BC0461" w:rsidRDefault="00BC0461" w:rsidP="00BC0461">
            <w:pPr>
              <w:jc w:val="right"/>
              <w:rPr>
                <w:rFonts w:ascii="Calibri" w:hAnsi="Calibri" w:cs="Calibri"/>
                <w:color w:val="000000"/>
                <w:szCs w:val="18"/>
              </w:rPr>
            </w:pPr>
            <w:r>
              <w:rPr>
                <w:rFonts w:ascii="Calibri" w:hAnsi="Calibri" w:cs="Calibri"/>
                <w:color w:val="000000"/>
                <w:szCs w:val="18"/>
              </w:rPr>
              <w:t>111.9</w:t>
            </w:r>
          </w:p>
        </w:tc>
      </w:tr>
    </w:tbl>
    <w:p w14:paraId="1E6504EF" w14:textId="2114EA1A" w:rsidR="001E737E" w:rsidRDefault="001E737E" w:rsidP="00F10804">
      <w:pPr>
        <w:rPr>
          <w:rFonts w:asciiTheme="minorHAnsi" w:hAnsiTheme="minorHAnsi" w:cstheme="minorHAnsi"/>
          <w:szCs w:val="18"/>
        </w:rPr>
      </w:pPr>
    </w:p>
    <w:p w14:paraId="3A65AD21" w14:textId="2A951012" w:rsidR="00BB2B14" w:rsidRDefault="00BB2B14" w:rsidP="00F10804">
      <w:pPr>
        <w:rPr>
          <w:rFonts w:asciiTheme="minorHAnsi" w:hAnsiTheme="minorHAnsi" w:cstheme="minorHAnsi"/>
          <w:szCs w:val="18"/>
        </w:rPr>
      </w:pPr>
    </w:p>
    <w:p w14:paraId="33963CD6" w14:textId="77777777" w:rsidR="00166D0E" w:rsidRPr="003C2505" w:rsidRDefault="00166D0E" w:rsidP="00F10804">
      <w:pPr>
        <w:rPr>
          <w:rFonts w:asciiTheme="minorHAnsi" w:hAnsiTheme="minorHAnsi" w:cstheme="minorHAnsi"/>
          <w:szCs w:val="18"/>
        </w:rPr>
      </w:pPr>
    </w:p>
    <w:p w14:paraId="20C5981B" w14:textId="77777777" w:rsidR="00FA3A74" w:rsidRDefault="00FA3A74" w:rsidP="00F10804">
      <w:pPr>
        <w:spacing w:line="240" w:lineRule="auto"/>
        <w:rPr>
          <w:rFonts w:asciiTheme="minorHAnsi" w:hAnsiTheme="minorHAnsi" w:cstheme="minorHAnsi"/>
          <w:b/>
          <w:bCs/>
          <w:szCs w:val="18"/>
        </w:rPr>
      </w:pPr>
      <w:r>
        <w:rPr>
          <w:rFonts w:asciiTheme="minorHAnsi" w:hAnsiTheme="minorHAnsi" w:cstheme="minorHAnsi"/>
          <w:b/>
          <w:bCs/>
          <w:szCs w:val="18"/>
        </w:rPr>
        <w:br w:type="page"/>
      </w:r>
    </w:p>
    <w:p w14:paraId="6AD842FA" w14:textId="2574C768" w:rsidR="007F532F" w:rsidRPr="003C2505" w:rsidRDefault="00763F55" w:rsidP="00F10804">
      <w:pPr>
        <w:jc w:val="both"/>
        <w:rPr>
          <w:rFonts w:asciiTheme="minorHAnsi" w:hAnsiTheme="minorHAnsi" w:cstheme="minorHAnsi"/>
          <w:b/>
          <w:bCs/>
          <w:szCs w:val="18"/>
        </w:rPr>
      </w:pPr>
      <w:r>
        <w:rPr>
          <w:rFonts w:asciiTheme="minorHAnsi" w:hAnsiTheme="minorHAnsi" w:cstheme="minorHAnsi"/>
          <w:b/>
          <w:bCs/>
          <w:szCs w:val="18"/>
        </w:rPr>
        <w:t xml:space="preserve">F </w:t>
      </w:r>
      <w:r w:rsidR="007F532F" w:rsidRPr="003C2505">
        <w:rPr>
          <w:rFonts w:asciiTheme="minorHAnsi" w:hAnsiTheme="minorHAnsi" w:cstheme="minorHAnsi"/>
          <w:b/>
          <w:bCs/>
          <w:szCs w:val="18"/>
        </w:rPr>
        <w:t>3.1: Superannuation (continued)</w:t>
      </w:r>
    </w:p>
    <w:p w14:paraId="247B123A" w14:textId="77777777" w:rsidR="001E737E" w:rsidRPr="003C2505" w:rsidRDefault="001E737E" w:rsidP="00F10804">
      <w:pPr>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7C7507BA" w14:textId="75394E9C" w:rsidR="00BB2B14" w:rsidRDefault="00BB2B14" w:rsidP="00F10804">
      <w:pPr>
        <w:jc w:val="both"/>
        <w:rPr>
          <w:rFonts w:asciiTheme="minorHAnsi" w:hAnsiTheme="minorHAnsi" w:cstheme="minorHAnsi"/>
          <w:szCs w:val="18"/>
        </w:rPr>
      </w:pPr>
      <w:r w:rsidRPr="00BB2B14">
        <w:rPr>
          <w:rFonts w:asciiTheme="minorHAnsi" w:hAnsiTheme="minorHAnsi" w:cstheme="minorHAnsi"/>
          <w:szCs w:val="18"/>
        </w:rPr>
        <w:t xml:space="preserve">The VBI surplus means that the market value of the fund’s assets supporting the defined benefit obligations exceed the vested benefits that the defined benefit members would have been entitled to if they had all exited on 30 June 2023. The total service liability surplus means that the current value of the assets in the Fund’s Defined Benefit category plus expected future contributions exceeds the value of expected future benefits and expenses as at 30 June 2023. </w:t>
      </w:r>
      <w:r>
        <w:rPr>
          <w:rFonts w:asciiTheme="minorHAnsi" w:hAnsiTheme="minorHAnsi" w:cstheme="minorHAnsi"/>
          <w:szCs w:val="18"/>
        </w:rPr>
        <w:t xml:space="preserve"> </w:t>
      </w:r>
      <w:r w:rsidRPr="00BB2B14">
        <w:rPr>
          <w:rFonts w:asciiTheme="minorHAnsi" w:hAnsiTheme="minorHAnsi" w:cstheme="minorHAnsi"/>
          <w:szCs w:val="18"/>
        </w:rPr>
        <w:t>The discounted accrued benefit surplus means that the current value of the assets in the Fund’s Defined Benefit category exceeds the value of benefits payable in the future but accrued in respect of service to 30 June 2023.</w:t>
      </w:r>
      <w:r w:rsidRPr="00BB2B14">
        <w:rPr>
          <w:rFonts w:asciiTheme="minorHAnsi" w:hAnsiTheme="minorHAnsi" w:cstheme="minorHAnsi"/>
          <w:szCs w:val="18"/>
        </w:rPr>
        <w:tab/>
      </w:r>
      <w:r w:rsidRPr="00BB2B14">
        <w:rPr>
          <w:rFonts w:asciiTheme="minorHAnsi" w:hAnsiTheme="minorHAnsi" w:cstheme="minorHAnsi"/>
          <w:szCs w:val="18"/>
        </w:rPr>
        <w:tab/>
      </w:r>
      <w:r w:rsidRPr="00BB2B14">
        <w:rPr>
          <w:rFonts w:asciiTheme="minorHAnsi" w:hAnsiTheme="minorHAnsi" w:cstheme="minorHAnsi"/>
          <w:szCs w:val="18"/>
        </w:rPr>
        <w:tab/>
      </w:r>
      <w:r w:rsidRPr="00BB2B14">
        <w:rPr>
          <w:rFonts w:asciiTheme="minorHAnsi" w:hAnsiTheme="minorHAnsi" w:cstheme="minorHAnsi"/>
          <w:szCs w:val="18"/>
        </w:rPr>
        <w:tab/>
      </w:r>
      <w:r w:rsidR="001E737E" w:rsidRPr="003C2505">
        <w:rPr>
          <w:rFonts w:asciiTheme="minorHAnsi" w:hAnsiTheme="minorHAnsi" w:cstheme="minorHAnsi"/>
          <w:szCs w:val="18"/>
        </w:rPr>
        <w:tab/>
      </w:r>
      <w:r w:rsidR="001E737E" w:rsidRPr="003C2505">
        <w:rPr>
          <w:rFonts w:asciiTheme="minorHAnsi" w:hAnsiTheme="minorHAnsi" w:cstheme="minorHAnsi"/>
          <w:szCs w:val="18"/>
        </w:rPr>
        <w:tab/>
      </w:r>
    </w:p>
    <w:p w14:paraId="5AF7DC86" w14:textId="77777777"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b/>
          <w:bCs/>
          <w:szCs w:val="18"/>
        </w:rPr>
        <w:t>The 2024 interim actuarial investigation</w:t>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p>
    <w:p w14:paraId="71D3E801" w14:textId="54F5780B"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 xml:space="preserve">An interim actuarial investigation is being conducted for the Fund's position as at 30 June 2024 as the Fund provides lifetime pensions in the Defined Benefit category. It is anticipated that this actuarial investigation will be completed by October 2024.  </w:t>
      </w:r>
    </w:p>
    <w:p w14:paraId="1222A968" w14:textId="0189A679" w:rsid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The VBI of the Defined Benefit category was</w:t>
      </w:r>
      <w:r w:rsidR="005D5FA1">
        <w:rPr>
          <w:rFonts w:asciiTheme="minorHAnsi" w:hAnsiTheme="minorHAnsi" w:cstheme="minorHAnsi"/>
          <w:szCs w:val="18"/>
        </w:rPr>
        <w:t xml:space="preserve"> 105.4</w:t>
      </w:r>
      <w:r w:rsidRPr="009567F8">
        <w:rPr>
          <w:rFonts w:asciiTheme="minorHAnsi" w:hAnsiTheme="minorHAnsi" w:cstheme="minorHAnsi"/>
          <w:szCs w:val="18"/>
        </w:rPr>
        <w:t>% as at 30 June 2024. The financial assumptions used to calculate the 30 June 2024 VBI were:</w:t>
      </w:r>
    </w:p>
    <w:p w14:paraId="69785AB5" w14:textId="19594E6F"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p>
    <w:p w14:paraId="493CC4C5" w14:textId="22BA29BD"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 xml:space="preserve">Net investment returns </w:t>
      </w:r>
      <w:r w:rsidR="005D5FA1">
        <w:rPr>
          <w:rFonts w:asciiTheme="minorHAnsi" w:hAnsiTheme="minorHAnsi" w:cstheme="minorHAnsi"/>
          <w:szCs w:val="18"/>
        </w:rPr>
        <w:t>5.6</w:t>
      </w:r>
      <w:r w:rsidRPr="009567F8">
        <w:rPr>
          <w:rFonts w:asciiTheme="minorHAnsi" w:hAnsiTheme="minorHAnsi" w:cstheme="minorHAnsi"/>
          <w:szCs w:val="18"/>
        </w:rPr>
        <w:t>% pa</w:t>
      </w:r>
    </w:p>
    <w:p w14:paraId="3B558C70" w14:textId="531145AF"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 xml:space="preserve">Salary information </w:t>
      </w:r>
      <w:r w:rsidR="005D5FA1">
        <w:rPr>
          <w:rFonts w:asciiTheme="minorHAnsi" w:hAnsiTheme="minorHAnsi" w:cstheme="minorHAnsi"/>
          <w:szCs w:val="18"/>
        </w:rPr>
        <w:t>3.5</w:t>
      </w:r>
      <w:r w:rsidRPr="009567F8">
        <w:rPr>
          <w:rFonts w:asciiTheme="minorHAnsi" w:hAnsiTheme="minorHAnsi" w:cstheme="minorHAnsi"/>
          <w:szCs w:val="18"/>
        </w:rPr>
        <w:t xml:space="preserve">% pa </w:t>
      </w:r>
    </w:p>
    <w:p w14:paraId="61266764" w14:textId="17A48E11" w:rsid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 xml:space="preserve">Price inflation (CPI) </w:t>
      </w:r>
      <w:r w:rsidR="005D5FA1">
        <w:rPr>
          <w:rFonts w:asciiTheme="minorHAnsi" w:hAnsiTheme="minorHAnsi" w:cstheme="minorHAnsi"/>
          <w:szCs w:val="18"/>
        </w:rPr>
        <w:t>2.7</w:t>
      </w:r>
      <w:r w:rsidRPr="009567F8">
        <w:rPr>
          <w:rFonts w:asciiTheme="minorHAnsi" w:hAnsiTheme="minorHAnsi" w:cstheme="minorHAnsi"/>
          <w:szCs w:val="18"/>
        </w:rPr>
        <w:t>% pa</w:t>
      </w:r>
    </w:p>
    <w:p w14:paraId="5BF97A7B" w14:textId="0E6F5BEE"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ab/>
      </w:r>
      <w:r w:rsidRPr="009567F8">
        <w:rPr>
          <w:rFonts w:asciiTheme="minorHAnsi" w:hAnsiTheme="minorHAnsi" w:cstheme="minorHAnsi"/>
          <w:szCs w:val="18"/>
        </w:rPr>
        <w:tab/>
      </w:r>
    </w:p>
    <w:p w14:paraId="0CDC99B4" w14:textId="087E528E" w:rsidR="009567F8" w:rsidRP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 xml:space="preserve">Council was notified of the 30 June 2024 VBI during </w:t>
      </w:r>
      <w:r w:rsidR="00575015">
        <w:rPr>
          <w:rFonts w:asciiTheme="minorHAnsi" w:hAnsiTheme="minorHAnsi" w:cstheme="minorHAnsi"/>
          <w:szCs w:val="18"/>
        </w:rPr>
        <w:t>August</w:t>
      </w:r>
      <w:r w:rsidRPr="009567F8">
        <w:rPr>
          <w:rFonts w:asciiTheme="minorHAnsi" w:hAnsiTheme="minorHAnsi" w:cstheme="minorHAnsi"/>
          <w:szCs w:val="18"/>
        </w:rPr>
        <w:t xml:space="preserve"> 2024.</w:t>
      </w:r>
    </w:p>
    <w:p w14:paraId="3289B4ED" w14:textId="060139C7" w:rsidR="009567F8" w:rsidRDefault="009567F8" w:rsidP="00F10804">
      <w:pPr>
        <w:jc w:val="both"/>
        <w:rPr>
          <w:rFonts w:asciiTheme="minorHAnsi" w:hAnsiTheme="minorHAnsi" w:cstheme="minorHAnsi"/>
          <w:szCs w:val="18"/>
        </w:rPr>
      </w:pPr>
      <w:r w:rsidRPr="009567F8">
        <w:rPr>
          <w:rFonts w:asciiTheme="minorHAnsi" w:hAnsiTheme="minorHAnsi" w:cstheme="minorHAnsi"/>
          <w:szCs w:val="18"/>
        </w:rPr>
        <w:t>Because the VBI was above 100%, the Defined Benefit category was in a satisfactory financial position at 30 June 2024 and it is expected that the actuarial investigation will recommend that no change will be necessary to the Defined Benefit category’s funding arrangements from prior years."</w:t>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p>
    <w:p w14:paraId="4DF4A176" w14:textId="77777777" w:rsidR="009567F8" w:rsidRPr="00BB2B14" w:rsidRDefault="009567F8" w:rsidP="00F10804">
      <w:pPr>
        <w:jc w:val="both"/>
        <w:rPr>
          <w:rFonts w:asciiTheme="minorHAnsi" w:hAnsiTheme="minorHAnsi" w:cstheme="minorHAnsi"/>
          <w:szCs w:val="18"/>
        </w:rPr>
      </w:pPr>
    </w:p>
    <w:p w14:paraId="02B8A6C5" w14:textId="30B65D83" w:rsidR="001E737E" w:rsidRPr="006642CD" w:rsidRDefault="00BB2B14" w:rsidP="00F10804">
      <w:pPr>
        <w:jc w:val="both"/>
        <w:rPr>
          <w:rFonts w:asciiTheme="minorHAnsi" w:hAnsiTheme="minorHAnsi" w:cstheme="minorHAnsi"/>
          <w:szCs w:val="18"/>
        </w:rPr>
      </w:pPr>
      <w:r w:rsidRPr="00BB2B14">
        <w:rPr>
          <w:rFonts w:asciiTheme="minorHAnsi" w:hAnsiTheme="minorHAnsi" w:cstheme="minorHAnsi"/>
          <w:b/>
          <w:bCs/>
          <w:szCs w:val="18"/>
        </w:rPr>
        <w:t>The 2020 triennial investigation</w:t>
      </w:r>
    </w:p>
    <w:p w14:paraId="6B27293C" w14:textId="075ADC71" w:rsidR="00BB2B14" w:rsidRPr="00BB2B14" w:rsidRDefault="00BB2B14" w:rsidP="00F10804">
      <w:pPr>
        <w:jc w:val="both"/>
        <w:rPr>
          <w:rFonts w:asciiTheme="minorHAnsi" w:hAnsiTheme="minorHAnsi" w:cstheme="minorHAnsi"/>
          <w:szCs w:val="18"/>
        </w:rPr>
      </w:pPr>
      <w:r w:rsidRPr="00BB2B14">
        <w:rPr>
          <w:rFonts w:asciiTheme="minorHAnsi" w:hAnsiTheme="minorHAnsi" w:cstheme="minorHAnsi"/>
          <w:szCs w:val="18"/>
        </w:rPr>
        <w:tab/>
      </w:r>
      <w:r w:rsidRPr="00BB2B14">
        <w:rPr>
          <w:rFonts w:asciiTheme="minorHAnsi" w:hAnsiTheme="minorHAnsi" w:cstheme="minorHAnsi"/>
          <w:szCs w:val="18"/>
        </w:rPr>
        <w:tab/>
      </w:r>
      <w:r w:rsidRPr="00BB2B14">
        <w:rPr>
          <w:rFonts w:asciiTheme="minorHAnsi" w:hAnsiTheme="minorHAnsi" w:cstheme="minorHAnsi"/>
          <w:szCs w:val="18"/>
        </w:rPr>
        <w:tab/>
      </w:r>
      <w:r w:rsidRPr="00BB2B14">
        <w:rPr>
          <w:rFonts w:asciiTheme="minorHAnsi" w:hAnsiTheme="minorHAnsi" w:cstheme="minorHAnsi"/>
          <w:szCs w:val="18"/>
        </w:rPr>
        <w:tab/>
      </w:r>
    </w:p>
    <w:p w14:paraId="53E566ED" w14:textId="5865D270" w:rsidR="00251EF6" w:rsidRPr="003C2505" w:rsidRDefault="00BB2B14" w:rsidP="00F10804">
      <w:pPr>
        <w:jc w:val="both"/>
        <w:rPr>
          <w:rFonts w:asciiTheme="minorHAnsi" w:hAnsiTheme="minorHAnsi" w:cstheme="minorHAnsi"/>
          <w:szCs w:val="18"/>
        </w:rPr>
      </w:pPr>
      <w:r w:rsidRPr="00BB2B14">
        <w:rPr>
          <w:rFonts w:asciiTheme="minorHAnsi" w:hAnsiTheme="minorHAnsi" w:cstheme="minorHAnsi"/>
          <w:szCs w:val="18"/>
        </w:rPr>
        <w:t>The last triennial actuarial investigation conducted prior to 30 June 2023 was at 30 June 2020. This actuarial investigation was completed by 31 December 2020. The financial assumptions for the purposes of that investigation was:</w:t>
      </w:r>
      <w:r w:rsidRPr="00BB2B14">
        <w:rPr>
          <w:rFonts w:asciiTheme="minorHAnsi" w:hAnsiTheme="minorHAnsi" w:cstheme="minorHAnsi"/>
          <w:szCs w:val="18"/>
        </w:rPr>
        <w:tab/>
      </w:r>
      <w:r w:rsidRPr="00BB2B14">
        <w:rPr>
          <w:rFonts w:asciiTheme="minorHAnsi" w:hAnsiTheme="minorHAnsi" w:cstheme="minorHAnsi"/>
          <w:szCs w:val="18"/>
        </w:rPr>
        <w:tab/>
      </w:r>
      <w:r w:rsidRPr="00BB2B14">
        <w:rPr>
          <w:rFonts w:asciiTheme="minorHAnsi" w:hAnsiTheme="minorHAnsi" w:cstheme="minorHAnsi"/>
          <w:szCs w:val="18"/>
        </w:rPr>
        <w:tab/>
      </w:r>
      <w:r w:rsidRPr="00BB2B14">
        <w:rPr>
          <w:rFonts w:asciiTheme="minorHAnsi" w:hAnsiTheme="minorHAnsi" w:cstheme="minorHAnsi"/>
          <w:szCs w:val="18"/>
        </w:rPr>
        <w:tab/>
      </w:r>
    </w:p>
    <w:tbl>
      <w:tblPr>
        <w:tblW w:w="9637" w:type="dxa"/>
        <w:tblLayout w:type="fixed"/>
        <w:tblCellMar>
          <w:left w:w="0" w:type="dxa"/>
          <w:right w:w="57" w:type="dxa"/>
        </w:tblCellMar>
        <w:tblLook w:val="04A0" w:firstRow="1" w:lastRow="0" w:firstColumn="1" w:lastColumn="0" w:noHBand="0" w:noVBand="1"/>
      </w:tblPr>
      <w:tblGrid>
        <w:gridCol w:w="6126"/>
        <w:gridCol w:w="1593"/>
        <w:gridCol w:w="307"/>
        <w:gridCol w:w="1611"/>
      </w:tblGrid>
      <w:tr w:rsidR="00BC0461" w14:paraId="6D406502" w14:textId="77777777" w:rsidTr="00BC0461">
        <w:trPr>
          <w:trHeight w:val="170"/>
        </w:trPr>
        <w:tc>
          <w:tcPr>
            <w:tcW w:w="5136" w:type="dxa"/>
            <w:tcBorders>
              <w:top w:val="nil"/>
              <w:left w:val="nil"/>
              <w:bottom w:val="nil"/>
              <w:right w:val="nil"/>
            </w:tcBorders>
            <w:shd w:val="clear" w:color="000000" w:fill="FFFFFF"/>
            <w:vAlign w:val="bottom"/>
            <w:hideMark/>
          </w:tcPr>
          <w:p w14:paraId="30FE1664" w14:textId="77777777" w:rsidR="00BC0461" w:rsidRDefault="00BC0461" w:rsidP="00BC0461">
            <w:pPr>
              <w:rPr>
                <w:rFonts w:ascii="Calibri" w:hAnsi="Calibri" w:cs="Calibri"/>
                <w:color w:val="000000"/>
                <w:szCs w:val="18"/>
              </w:rPr>
            </w:pPr>
            <w:bookmarkStart w:id="98" w:name="Note_TAITABLE1" w:colFirst="0" w:colLast="0"/>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1EADD8D1"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2020</w:t>
            </w:r>
          </w:p>
        </w:tc>
        <w:tc>
          <w:tcPr>
            <w:tcW w:w="257" w:type="dxa"/>
            <w:tcBorders>
              <w:top w:val="nil"/>
              <w:left w:val="nil"/>
              <w:bottom w:val="nil"/>
              <w:right w:val="nil"/>
            </w:tcBorders>
            <w:shd w:val="clear" w:color="000000" w:fill="FFFFFF"/>
            <w:noWrap/>
            <w:vAlign w:val="bottom"/>
            <w:hideMark/>
          </w:tcPr>
          <w:p w14:paraId="0E637F47"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1A1686DC"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98"/>
      <w:tr w:rsidR="00BC0461" w14:paraId="46207323" w14:textId="77777777" w:rsidTr="00BC0461">
        <w:trPr>
          <w:trHeight w:val="170"/>
        </w:trPr>
        <w:tc>
          <w:tcPr>
            <w:tcW w:w="5136" w:type="dxa"/>
            <w:tcBorders>
              <w:top w:val="nil"/>
              <w:left w:val="nil"/>
              <w:bottom w:val="nil"/>
              <w:right w:val="nil"/>
            </w:tcBorders>
            <w:shd w:val="clear" w:color="000000" w:fill="FFFFFF"/>
            <w:vAlign w:val="bottom"/>
            <w:hideMark/>
          </w:tcPr>
          <w:p w14:paraId="5A6FFBAE" w14:textId="77777777" w:rsidR="00BC0461" w:rsidRDefault="00BC0461" w:rsidP="00BC0461">
            <w:pPr>
              <w:rPr>
                <w:rFonts w:ascii="Calibri" w:hAnsi="Calibri" w:cs="Calibri"/>
                <w:b/>
                <w:bCs/>
                <w:color w:val="000000"/>
                <w:szCs w:val="18"/>
              </w:rPr>
            </w:pPr>
            <w:r>
              <w:rPr>
                <w:rFonts w:ascii="Calibri" w:hAnsi="Calibri" w:cs="Calibri"/>
                <w:b/>
                <w:bCs/>
                <w:color w:val="000000"/>
                <w:szCs w:val="18"/>
              </w:rPr>
              <w:t>Maximum Exposure to Credit Risk</w:t>
            </w:r>
          </w:p>
        </w:tc>
        <w:tc>
          <w:tcPr>
            <w:tcW w:w="1336" w:type="dxa"/>
            <w:tcBorders>
              <w:top w:val="nil"/>
              <w:left w:val="nil"/>
              <w:bottom w:val="nil"/>
              <w:right w:val="nil"/>
            </w:tcBorders>
            <w:shd w:val="clear" w:color="FFFFFF" w:fill="FFFFFF"/>
            <w:vAlign w:val="bottom"/>
            <w:hideMark/>
          </w:tcPr>
          <w:p w14:paraId="15172917"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Triennial investigation</w:t>
            </w:r>
          </w:p>
        </w:tc>
        <w:tc>
          <w:tcPr>
            <w:tcW w:w="257" w:type="dxa"/>
            <w:tcBorders>
              <w:top w:val="nil"/>
              <w:left w:val="nil"/>
              <w:bottom w:val="nil"/>
              <w:right w:val="nil"/>
            </w:tcBorders>
            <w:shd w:val="clear" w:color="000000" w:fill="FFFFFF"/>
            <w:noWrap/>
            <w:vAlign w:val="bottom"/>
            <w:hideMark/>
          </w:tcPr>
          <w:p w14:paraId="349019E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vAlign w:val="bottom"/>
            <w:hideMark/>
          </w:tcPr>
          <w:p w14:paraId="173E250F" w14:textId="77777777" w:rsidR="00BC0461" w:rsidRDefault="00BC0461" w:rsidP="00BC0461">
            <w:pPr>
              <w:jc w:val="right"/>
              <w:rPr>
                <w:rFonts w:ascii="Calibri" w:hAnsi="Calibri" w:cs="Calibri"/>
                <w:color w:val="000000"/>
                <w:szCs w:val="18"/>
              </w:rPr>
            </w:pPr>
            <w:r>
              <w:rPr>
                <w:rFonts w:ascii="Calibri" w:hAnsi="Calibri" w:cs="Calibri"/>
                <w:color w:val="000000"/>
                <w:szCs w:val="18"/>
              </w:rPr>
              <w:t>Triennial investigation</w:t>
            </w:r>
          </w:p>
        </w:tc>
      </w:tr>
      <w:tr w:rsidR="00BC0461" w14:paraId="13EA714C" w14:textId="77777777" w:rsidTr="00BC0461">
        <w:trPr>
          <w:trHeight w:val="170"/>
        </w:trPr>
        <w:tc>
          <w:tcPr>
            <w:tcW w:w="5136" w:type="dxa"/>
            <w:tcBorders>
              <w:top w:val="nil"/>
              <w:left w:val="nil"/>
              <w:bottom w:val="nil"/>
              <w:right w:val="nil"/>
            </w:tcBorders>
            <w:shd w:val="clear" w:color="000000" w:fill="FFFFFF"/>
            <w:vAlign w:val="bottom"/>
            <w:hideMark/>
          </w:tcPr>
          <w:p w14:paraId="65EDD284"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36" w:type="dxa"/>
            <w:tcBorders>
              <w:top w:val="nil"/>
              <w:left w:val="nil"/>
              <w:bottom w:val="nil"/>
              <w:right w:val="nil"/>
            </w:tcBorders>
            <w:shd w:val="clear" w:color="FFFFFF" w:fill="FFFFFF"/>
            <w:vAlign w:val="bottom"/>
            <w:hideMark/>
          </w:tcPr>
          <w:p w14:paraId="6FB1F2C2"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 </w:t>
            </w:r>
          </w:p>
        </w:tc>
        <w:tc>
          <w:tcPr>
            <w:tcW w:w="257" w:type="dxa"/>
            <w:tcBorders>
              <w:top w:val="nil"/>
              <w:left w:val="nil"/>
              <w:bottom w:val="nil"/>
              <w:right w:val="nil"/>
            </w:tcBorders>
            <w:shd w:val="clear" w:color="000000" w:fill="FFFFFF"/>
            <w:noWrap/>
            <w:vAlign w:val="bottom"/>
            <w:hideMark/>
          </w:tcPr>
          <w:p w14:paraId="18BAF065"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vAlign w:val="bottom"/>
            <w:hideMark/>
          </w:tcPr>
          <w:p w14:paraId="56A5062B" w14:textId="77777777" w:rsidR="00BC0461" w:rsidRDefault="00BC0461" w:rsidP="00BC0461">
            <w:pPr>
              <w:jc w:val="right"/>
              <w:rPr>
                <w:rFonts w:ascii="Calibri" w:hAnsi="Calibri" w:cs="Calibri"/>
                <w:color w:val="000000"/>
                <w:szCs w:val="18"/>
              </w:rPr>
            </w:pPr>
            <w:r>
              <w:rPr>
                <w:rFonts w:ascii="Calibri" w:hAnsi="Calibri" w:cs="Calibri"/>
                <w:color w:val="000000"/>
                <w:szCs w:val="18"/>
              </w:rPr>
              <w:t> </w:t>
            </w:r>
          </w:p>
        </w:tc>
      </w:tr>
      <w:tr w:rsidR="00BC0461" w14:paraId="2F4A9272" w14:textId="77777777" w:rsidTr="00BC0461">
        <w:trPr>
          <w:trHeight w:val="170"/>
        </w:trPr>
        <w:tc>
          <w:tcPr>
            <w:tcW w:w="5136" w:type="dxa"/>
            <w:tcBorders>
              <w:top w:val="nil"/>
              <w:left w:val="nil"/>
              <w:bottom w:val="nil"/>
              <w:right w:val="nil"/>
            </w:tcBorders>
            <w:shd w:val="clear" w:color="000000" w:fill="FFFFFF"/>
            <w:vAlign w:val="bottom"/>
            <w:hideMark/>
          </w:tcPr>
          <w:p w14:paraId="240923A3" w14:textId="77777777" w:rsidR="00BC0461" w:rsidRDefault="00BC0461" w:rsidP="00BC0461">
            <w:pPr>
              <w:rPr>
                <w:rFonts w:ascii="Calibri" w:hAnsi="Calibri" w:cs="Calibri"/>
                <w:color w:val="000000"/>
                <w:szCs w:val="18"/>
              </w:rPr>
            </w:pPr>
            <w:r>
              <w:rPr>
                <w:rFonts w:ascii="Calibri" w:hAnsi="Calibri" w:cs="Calibri"/>
                <w:color w:val="000000"/>
                <w:szCs w:val="18"/>
              </w:rPr>
              <w:t>Net investment return</w:t>
            </w:r>
          </w:p>
        </w:tc>
        <w:tc>
          <w:tcPr>
            <w:tcW w:w="1336" w:type="dxa"/>
            <w:tcBorders>
              <w:top w:val="nil"/>
              <w:left w:val="nil"/>
              <w:bottom w:val="nil"/>
              <w:right w:val="nil"/>
            </w:tcBorders>
            <w:shd w:val="clear" w:color="000000" w:fill="B7DEE8"/>
            <w:noWrap/>
            <w:vAlign w:val="bottom"/>
            <w:hideMark/>
          </w:tcPr>
          <w:p w14:paraId="0DA8F272" w14:textId="77777777" w:rsidR="00BC0461" w:rsidRDefault="00BC0461" w:rsidP="00BC0461">
            <w:pPr>
              <w:jc w:val="right"/>
              <w:rPr>
                <w:rFonts w:ascii="Calibri" w:hAnsi="Calibri" w:cs="Calibri"/>
                <w:color w:val="000000"/>
                <w:szCs w:val="18"/>
              </w:rPr>
            </w:pPr>
            <w:r>
              <w:rPr>
                <w:rFonts w:ascii="Calibri" w:hAnsi="Calibri" w:cs="Calibri"/>
                <w:color w:val="000000"/>
                <w:szCs w:val="18"/>
              </w:rPr>
              <w:t>5.6% pa</w:t>
            </w:r>
          </w:p>
        </w:tc>
        <w:tc>
          <w:tcPr>
            <w:tcW w:w="257" w:type="dxa"/>
            <w:tcBorders>
              <w:top w:val="nil"/>
              <w:left w:val="nil"/>
              <w:bottom w:val="nil"/>
              <w:right w:val="nil"/>
            </w:tcBorders>
            <w:shd w:val="clear" w:color="000000" w:fill="FFFFFF"/>
            <w:noWrap/>
            <w:vAlign w:val="bottom"/>
            <w:hideMark/>
          </w:tcPr>
          <w:p w14:paraId="2569A4CE"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60E43ED0" w14:textId="77777777" w:rsidR="00BC0461" w:rsidRDefault="00BC0461" w:rsidP="00BC0461">
            <w:pPr>
              <w:jc w:val="right"/>
              <w:rPr>
                <w:rFonts w:ascii="Calibri" w:hAnsi="Calibri" w:cs="Calibri"/>
                <w:color w:val="000000"/>
                <w:szCs w:val="18"/>
              </w:rPr>
            </w:pPr>
            <w:r>
              <w:rPr>
                <w:rFonts w:ascii="Calibri" w:hAnsi="Calibri" w:cs="Calibri"/>
                <w:color w:val="000000"/>
                <w:szCs w:val="18"/>
              </w:rPr>
              <w:t>5.7% pa</w:t>
            </w:r>
          </w:p>
        </w:tc>
      </w:tr>
      <w:tr w:rsidR="00BC0461" w14:paraId="604D4F91" w14:textId="77777777" w:rsidTr="00BC0461">
        <w:trPr>
          <w:trHeight w:val="170"/>
        </w:trPr>
        <w:tc>
          <w:tcPr>
            <w:tcW w:w="5136" w:type="dxa"/>
            <w:tcBorders>
              <w:top w:val="nil"/>
              <w:left w:val="nil"/>
              <w:bottom w:val="nil"/>
              <w:right w:val="nil"/>
            </w:tcBorders>
            <w:shd w:val="clear" w:color="000000" w:fill="FFFFFF"/>
            <w:vAlign w:val="bottom"/>
            <w:hideMark/>
          </w:tcPr>
          <w:p w14:paraId="5AE0F3EF" w14:textId="77777777" w:rsidR="00BC0461" w:rsidRDefault="00BC0461" w:rsidP="00BC0461">
            <w:pPr>
              <w:rPr>
                <w:rFonts w:ascii="Calibri" w:hAnsi="Calibri" w:cs="Calibri"/>
                <w:color w:val="000000"/>
                <w:szCs w:val="18"/>
              </w:rPr>
            </w:pPr>
            <w:r>
              <w:rPr>
                <w:rFonts w:ascii="Calibri" w:hAnsi="Calibri" w:cs="Calibri"/>
                <w:color w:val="000000"/>
                <w:szCs w:val="18"/>
              </w:rPr>
              <w:t>Salary inflation</w:t>
            </w:r>
          </w:p>
        </w:tc>
        <w:tc>
          <w:tcPr>
            <w:tcW w:w="1336" w:type="dxa"/>
            <w:tcBorders>
              <w:top w:val="nil"/>
              <w:left w:val="nil"/>
              <w:bottom w:val="nil"/>
              <w:right w:val="nil"/>
            </w:tcBorders>
            <w:shd w:val="clear" w:color="000000" w:fill="B7DEE8"/>
            <w:vAlign w:val="bottom"/>
            <w:hideMark/>
          </w:tcPr>
          <w:p w14:paraId="02FAED79" w14:textId="77777777" w:rsidR="00BC0461" w:rsidRDefault="00BC0461" w:rsidP="00BC0461">
            <w:pPr>
              <w:jc w:val="right"/>
              <w:rPr>
                <w:rFonts w:ascii="Calibri" w:hAnsi="Calibri" w:cs="Calibri"/>
                <w:color w:val="000000"/>
                <w:szCs w:val="18"/>
              </w:rPr>
            </w:pPr>
            <w:r>
              <w:rPr>
                <w:rFonts w:ascii="Calibri" w:hAnsi="Calibri" w:cs="Calibri"/>
                <w:color w:val="000000"/>
                <w:szCs w:val="18"/>
              </w:rPr>
              <w:t>2.5% pa for two years and 2.75% pa thereafter</w:t>
            </w:r>
          </w:p>
        </w:tc>
        <w:tc>
          <w:tcPr>
            <w:tcW w:w="257" w:type="dxa"/>
            <w:tcBorders>
              <w:top w:val="nil"/>
              <w:left w:val="nil"/>
              <w:bottom w:val="nil"/>
              <w:right w:val="nil"/>
            </w:tcBorders>
            <w:shd w:val="clear" w:color="000000" w:fill="FFFFFF"/>
            <w:noWrap/>
            <w:vAlign w:val="bottom"/>
            <w:hideMark/>
          </w:tcPr>
          <w:p w14:paraId="6F74DFAB"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vAlign w:val="bottom"/>
            <w:hideMark/>
          </w:tcPr>
          <w:p w14:paraId="71B5A379" w14:textId="77777777" w:rsidR="00BC0461" w:rsidRDefault="00BC0461" w:rsidP="00BC0461">
            <w:pPr>
              <w:jc w:val="right"/>
              <w:rPr>
                <w:rFonts w:ascii="Calibri" w:hAnsi="Calibri" w:cs="Calibri"/>
                <w:color w:val="000000"/>
                <w:szCs w:val="18"/>
              </w:rPr>
            </w:pPr>
            <w:r>
              <w:rPr>
                <w:rFonts w:ascii="Calibri" w:hAnsi="Calibri" w:cs="Calibri"/>
                <w:color w:val="000000"/>
                <w:szCs w:val="18"/>
              </w:rPr>
              <w:t>3.50% pa</w:t>
            </w:r>
          </w:p>
        </w:tc>
      </w:tr>
      <w:tr w:rsidR="00BC0461" w14:paraId="28CEFF4F" w14:textId="77777777" w:rsidTr="00BC0461">
        <w:trPr>
          <w:trHeight w:val="170"/>
        </w:trPr>
        <w:tc>
          <w:tcPr>
            <w:tcW w:w="5136" w:type="dxa"/>
            <w:tcBorders>
              <w:top w:val="nil"/>
              <w:left w:val="nil"/>
              <w:bottom w:val="nil"/>
              <w:right w:val="nil"/>
            </w:tcBorders>
            <w:shd w:val="clear" w:color="000000" w:fill="FFFFFF"/>
            <w:vAlign w:val="bottom"/>
            <w:hideMark/>
          </w:tcPr>
          <w:p w14:paraId="10F25C33" w14:textId="77777777" w:rsidR="00BC0461" w:rsidRDefault="00BC0461" w:rsidP="00BC0461">
            <w:pPr>
              <w:rPr>
                <w:rFonts w:ascii="Calibri" w:hAnsi="Calibri" w:cs="Calibri"/>
                <w:color w:val="000000"/>
                <w:szCs w:val="18"/>
              </w:rPr>
            </w:pPr>
            <w:r>
              <w:rPr>
                <w:rFonts w:ascii="Calibri" w:hAnsi="Calibri" w:cs="Calibri"/>
                <w:color w:val="000000"/>
                <w:szCs w:val="18"/>
              </w:rPr>
              <w:t>Price inflation</w:t>
            </w:r>
          </w:p>
        </w:tc>
        <w:tc>
          <w:tcPr>
            <w:tcW w:w="1336" w:type="dxa"/>
            <w:tcBorders>
              <w:top w:val="nil"/>
              <w:left w:val="nil"/>
              <w:bottom w:val="nil"/>
              <w:right w:val="nil"/>
            </w:tcBorders>
            <w:shd w:val="clear" w:color="000000" w:fill="B7DEE8"/>
            <w:noWrap/>
            <w:vAlign w:val="bottom"/>
            <w:hideMark/>
          </w:tcPr>
          <w:p w14:paraId="3CC7C0EE" w14:textId="77777777" w:rsidR="00BC0461" w:rsidRDefault="00BC0461" w:rsidP="00BC0461">
            <w:pPr>
              <w:jc w:val="right"/>
              <w:rPr>
                <w:rFonts w:ascii="Calibri" w:hAnsi="Calibri" w:cs="Calibri"/>
                <w:color w:val="000000"/>
                <w:szCs w:val="18"/>
              </w:rPr>
            </w:pPr>
            <w:r>
              <w:rPr>
                <w:rFonts w:ascii="Calibri" w:hAnsi="Calibri" w:cs="Calibri"/>
                <w:color w:val="000000"/>
                <w:szCs w:val="18"/>
              </w:rPr>
              <w:t>2.0% pa</w:t>
            </w:r>
          </w:p>
        </w:tc>
        <w:tc>
          <w:tcPr>
            <w:tcW w:w="257" w:type="dxa"/>
            <w:tcBorders>
              <w:top w:val="nil"/>
              <w:left w:val="nil"/>
              <w:bottom w:val="nil"/>
              <w:right w:val="nil"/>
            </w:tcBorders>
            <w:shd w:val="clear" w:color="000000" w:fill="FFFFFF"/>
            <w:noWrap/>
            <w:vAlign w:val="bottom"/>
            <w:hideMark/>
          </w:tcPr>
          <w:p w14:paraId="56415156" w14:textId="77777777" w:rsidR="00BC0461" w:rsidRDefault="00BC0461" w:rsidP="00BC0461">
            <w:pPr>
              <w:rPr>
                <w:rFonts w:ascii="Calibri" w:hAnsi="Calibri" w:cs="Calibri"/>
                <w:b/>
                <w:bCs/>
                <w:color w:val="000000"/>
                <w:szCs w:val="18"/>
              </w:rPr>
            </w:pPr>
            <w:r>
              <w:rPr>
                <w:rFonts w:ascii="Calibri" w:hAnsi="Calibri" w:cs="Calibri"/>
                <w:b/>
                <w:bCs/>
                <w:color w:val="000000"/>
                <w:szCs w:val="18"/>
              </w:rPr>
              <w:t> </w:t>
            </w:r>
          </w:p>
        </w:tc>
        <w:tc>
          <w:tcPr>
            <w:tcW w:w="1351" w:type="dxa"/>
            <w:tcBorders>
              <w:top w:val="nil"/>
              <w:left w:val="nil"/>
              <w:bottom w:val="nil"/>
              <w:right w:val="nil"/>
            </w:tcBorders>
            <w:shd w:val="clear" w:color="000000" w:fill="FFFFFF"/>
            <w:noWrap/>
            <w:vAlign w:val="bottom"/>
            <w:hideMark/>
          </w:tcPr>
          <w:p w14:paraId="22DA3925" w14:textId="77777777" w:rsidR="00BC0461" w:rsidRDefault="00BC0461" w:rsidP="00BC0461">
            <w:pPr>
              <w:jc w:val="right"/>
              <w:rPr>
                <w:rFonts w:ascii="Calibri" w:hAnsi="Calibri" w:cs="Calibri"/>
                <w:color w:val="000000"/>
                <w:szCs w:val="18"/>
              </w:rPr>
            </w:pPr>
            <w:r>
              <w:rPr>
                <w:rFonts w:ascii="Calibri" w:hAnsi="Calibri" w:cs="Calibri"/>
                <w:color w:val="000000"/>
                <w:szCs w:val="18"/>
              </w:rPr>
              <w:t>2.8% pa</w:t>
            </w:r>
          </w:p>
        </w:tc>
      </w:tr>
    </w:tbl>
    <w:p w14:paraId="0D2A0543" w14:textId="77777777" w:rsidR="001E737E" w:rsidRPr="003C2505" w:rsidRDefault="001E737E" w:rsidP="00F10804">
      <w:pPr>
        <w:rPr>
          <w:rFonts w:asciiTheme="minorHAnsi" w:hAnsiTheme="minorHAnsi" w:cstheme="minorHAnsi"/>
          <w:szCs w:val="18"/>
        </w:rPr>
      </w:pPr>
    </w:p>
    <w:p w14:paraId="2B879D8B" w14:textId="56C9AD48" w:rsidR="009567F8" w:rsidRDefault="009567F8" w:rsidP="00F10804">
      <w:pPr>
        <w:spacing w:line="240" w:lineRule="auto"/>
        <w:rPr>
          <w:rFonts w:asciiTheme="minorHAnsi" w:hAnsiTheme="minorHAnsi" w:cstheme="minorHAnsi"/>
          <w:szCs w:val="18"/>
        </w:rPr>
      </w:pPr>
      <w:r>
        <w:rPr>
          <w:rFonts w:asciiTheme="minorHAnsi" w:hAnsiTheme="minorHAnsi" w:cstheme="minorHAnsi"/>
          <w:szCs w:val="18"/>
        </w:rPr>
        <w:br w:type="page"/>
      </w:r>
    </w:p>
    <w:p w14:paraId="63EC62AA" w14:textId="77777777" w:rsidR="001E737E" w:rsidRPr="003C2505" w:rsidRDefault="001E737E" w:rsidP="00F10804">
      <w:pPr>
        <w:jc w:val="both"/>
        <w:rPr>
          <w:rFonts w:asciiTheme="minorHAnsi" w:hAnsiTheme="minorHAnsi" w:cstheme="minorHAnsi"/>
          <w:b/>
          <w:bCs/>
          <w:szCs w:val="18"/>
        </w:rPr>
      </w:pPr>
      <w:r w:rsidRPr="003C2505">
        <w:rPr>
          <w:rFonts w:asciiTheme="minorHAnsi" w:hAnsiTheme="minorHAnsi" w:cstheme="minorHAnsi"/>
          <w:b/>
          <w:bCs/>
          <w:szCs w:val="18"/>
        </w:rPr>
        <w:t>Superannuation contributions</w:t>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r w:rsidRPr="003C2505">
        <w:rPr>
          <w:rFonts w:asciiTheme="minorHAnsi" w:hAnsiTheme="minorHAnsi" w:cstheme="minorHAnsi"/>
          <w:b/>
          <w:bCs/>
          <w:szCs w:val="18"/>
        </w:rPr>
        <w:tab/>
      </w:r>
    </w:p>
    <w:p w14:paraId="7E92033F" w14:textId="77777777" w:rsidR="001E737E" w:rsidRPr="003C2505" w:rsidRDefault="001E737E" w:rsidP="00F10804">
      <w:pPr>
        <w:jc w:val="both"/>
        <w:rPr>
          <w:rFonts w:asciiTheme="minorHAnsi" w:hAnsiTheme="minorHAnsi" w:cstheme="minorHAnsi"/>
          <w:b/>
          <w:bCs/>
          <w:szCs w:val="18"/>
        </w:rPr>
      </w:pPr>
    </w:p>
    <w:p w14:paraId="429392E1" w14:textId="49B13201" w:rsidR="001E737E" w:rsidRPr="003C2505" w:rsidRDefault="009567F8" w:rsidP="00F10804">
      <w:pPr>
        <w:jc w:val="both"/>
        <w:rPr>
          <w:rFonts w:asciiTheme="minorHAnsi" w:hAnsiTheme="minorHAnsi" w:cstheme="minorHAnsi"/>
          <w:szCs w:val="18"/>
        </w:rPr>
      </w:pPr>
      <w:r w:rsidRPr="009567F8">
        <w:rPr>
          <w:rFonts w:asciiTheme="minorHAnsi" w:hAnsiTheme="minorHAnsi" w:cstheme="minorHAnsi"/>
          <w:szCs w:val="18"/>
        </w:rPr>
        <w:t>Contributions by Council (excluding any unfunded liability payments) to the above superannuation plans for the financial year ended 30 June 2024 are detailed below:</w:t>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r w:rsidRPr="009567F8">
        <w:rPr>
          <w:rFonts w:asciiTheme="minorHAnsi" w:hAnsiTheme="minorHAnsi" w:cstheme="minorHAnsi"/>
          <w:szCs w:val="18"/>
        </w:rPr>
        <w:tab/>
      </w:r>
      <w:r w:rsidR="001E737E" w:rsidRPr="003C2505">
        <w:rPr>
          <w:rFonts w:asciiTheme="minorHAnsi" w:hAnsiTheme="minorHAnsi" w:cstheme="minorHAnsi"/>
          <w:szCs w:val="18"/>
        </w:rPr>
        <w:tab/>
      </w:r>
      <w:r w:rsidR="001E737E" w:rsidRPr="003C2505">
        <w:rPr>
          <w:rFonts w:asciiTheme="minorHAnsi" w:hAnsiTheme="minorHAnsi" w:cstheme="minorHAnsi"/>
          <w:szCs w:val="18"/>
        </w:rPr>
        <w:tab/>
      </w:r>
      <w:r w:rsidR="001E737E" w:rsidRPr="003C2505">
        <w:rPr>
          <w:rFonts w:asciiTheme="minorHAnsi" w:hAnsiTheme="minorHAnsi" w:cstheme="minorHAnsi"/>
          <w:szCs w:val="18"/>
        </w:rPr>
        <w:tab/>
      </w:r>
    </w:p>
    <w:p w14:paraId="16E3E590" w14:textId="7BD3CB56" w:rsidR="00511EF4" w:rsidRDefault="00511EF4" w:rsidP="00F10804">
      <w:pPr>
        <w:rPr>
          <w:rFonts w:asciiTheme="minorHAnsi" w:hAnsiTheme="minorHAnsi" w:cstheme="minorHAnsi"/>
          <w:szCs w:val="18"/>
        </w:rPr>
      </w:pPr>
    </w:p>
    <w:tbl>
      <w:tblPr>
        <w:tblW w:w="9637" w:type="dxa"/>
        <w:tblLayout w:type="fixed"/>
        <w:tblCellMar>
          <w:left w:w="0" w:type="dxa"/>
          <w:right w:w="57" w:type="dxa"/>
        </w:tblCellMar>
        <w:tblLook w:val="04A0" w:firstRow="1" w:lastRow="0" w:firstColumn="1" w:lastColumn="0" w:noHBand="0" w:noVBand="1"/>
      </w:tblPr>
      <w:tblGrid>
        <w:gridCol w:w="1804"/>
        <w:gridCol w:w="2118"/>
        <w:gridCol w:w="1805"/>
        <w:gridCol w:w="1805"/>
        <w:gridCol w:w="2105"/>
      </w:tblGrid>
      <w:tr w:rsidR="00BC0461" w14:paraId="47895F9D" w14:textId="77777777" w:rsidTr="00BC0461">
        <w:trPr>
          <w:trHeight w:val="170"/>
        </w:trPr>
        <w:tc>
          <w:tcPr>
            <w:tcW w:w="1396" w:type="dxa"/>
            <w:tcBorders>
              <w:top w:val="nil"/>
              <w:left w:val="nil"/>
              <w:bottom w:val="nil"/>
              <w:right w:val="nil"/>
            </w:tcBorders>
            <w:shd w:val="clear" w:color="000000" w:fill="FFFFFF"/>
            <w:vAlign w:val="bottom"/>
            <w:hideMark/>
          </w:tcPr>
          <w:p w14:paraId="7D2F5E88" w14:textId="77777777" w:rsidR="00BC0461" w:rsidRDefault="00BC0461" w:rsidP="00BC0461">
            <w:pPr>
              <w:rPr>
                <w:rFonts w:ascii="Calibri" w:hAnsi="Calibri" w:cs="Calibri"/>
                <w:color w:val="000000"/>
                <w:szCs w:val="18"/>
              </w:rPr>
            </w:pPr>
            <w:bookmarkStart w:id="99" w:name="Note_SCOTABLE1" w:colFirst="0" w:colLast="0"/>
            <w:r>
              <w:rPr>
                <w:rFonts w:ascii="Calibri" w:hAnsi="Calibri" w:cs="Calibri"/>
                <w:color w:val="000000"/>
                <w:szCs w:val="18"/>
              </w:rPr>
              <w:t> </w:t>
            </w:r>
          </w:p>
        </w:tc>
        <w:tc>
          <w:tcPr>
            <w:tcW w:w="1638" w:type="dxa"/>
            <w:tcBorders>
              <w:top w:val="nil"/>
              <w:left w:val="nil"/>
              <w:bottom w:val="nil"/>
              <w:right w:val="nil"/>
            </w:tcBorders>
            <w:shd w:val="clear" w:color="000000" w:fill="FFFFFF"/>
            <w:vAlign w:val="bottom"/>
            <w:hideMark/>
          </w:tcPr>
          <w:p w14:paraId="1D4A8B95"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96" w:type="dxa"/>
            <w:tcBorders>
              <w:top w:val="nil"/>
              <w:left w:val="nil"/>
              <w:bottom w:val="nil"/>
              <w:right w:val="nil"/>
            </w:tcBorders>
            <w:shd w:val="clear" w:color="000000" w:fill="FFFFFF"/>
            <w:vAlign w:val="bottom"/>
            <w:hideMark/>
          </w:tcPr>
          <w:p w14:paraId="4FD9967D" w14:textId="77777777" w:rsidR="00BC0461" w:rsidRDefault="00BC0461" w:rsidP="00BC0461">
            <w:pPr>
              <w:rPr>
                <w:rFonts w:ascii="Calibri" w:hAnsi="Calibri" w:cs="Calibri"/>
                <w:color w:val="000000"/>
                <w:szCs w:val="18"/>
              </w:rPr>
            </w:pPr>
            <w:r>
              <w:rPr>
                <w:rFonts w:ascii="Calibri" w:hAnsi="Calibri" w:cs="Calibri"/>
                <w:color w:val="000000"/>
                <w:szCs w:val="18"/>
              </w:rPr>
              <w:t> </w:t>
            </w:r>
          </w:p>
        </w:tc>
        <w:tc>
          <w:tcPr>
            <w:tcW w:w="1396" w:type="dxa"/>
            <w:tcBorders>
              <w:top w:val="nil"/>
              <w:left w:val="nil"/>
              <w:bottom w:val="nil"/>
              <w:right w:val="nil"/>
            </w:tcBorders>
            <w:shd w:val="clear" w:color="FFFFFF" w:fill="FFFFFF"/>
            <w:vAlign w:val="bottom"/>
            <w:hideMark/>
          </w:tcPr>
          <w:p w14:paraId="696F1E90"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2024</w:t>
            </w:r>
          </w:p>
        </w:tc>
        <w:tc>
          <w:tcPr>
            <w:tcW w:w="1628" w:type="dxa"/>
            <w:tcBorders>
              <w:top w:val="nil"/>
              <w:left w:val="nil"/>
              <w:bottom w:val="nil"/>
              <w:right w:val="nil"/>
            </w:tcBorders>
            <w:shd w:val="clear" w:color="000000" w:fill="FFFFFF"/>
            <w:vAlign w:val="bottom"/>
            <w:hideMark/>
          </w:tcPr>
          <w:p w14:paraId="66F45C64" w14:textId="77777777" w:rsidR="00BC0461" w:rsidRDefault="00BC0461" w:rsidP="00BC0461">
            <w:pPr>
              <w:jc w:val="right"/>
              <w:rPr>
                <w:rFonts w:ascii="Calibri" w:hAnsi="Calibri" w:cs="Calibri"/>
                <w:color w:val="000000"/>
                <w:szCs w:val="18"/>
              </w:rPr>
            </w:pPr>
            <w:r>
              <w:rPr>
                <w:rFonts w:ascii="Calibri" w:hAnsi="Calibri" w:cs="Calibri"/>
                <w:color w:val="000000"/>
                <w:szCs w:val="18"/>
              </w:rPr>
              <w:t>2023</w:t>
            </w:r>
          </w:p>
        </w:tc>
      </w:tr>
      <w:bookmarkEnd w:id="99"/>
      <w:tr w:rsidR="00BC0461" w14:paraId="4BC80B8D" w14:textId="77777777" w:rsidTr="00BC0461">
        <w:trPr>
          <w:trHeight w:val="170"/>
        </w:trPr>
        <w:tc>
          <w:tcPr>
            <w:tcW w:w="1396" w:type="dxa"/>
            <w:tcBorders>
              <w:top w:val="nil"/>
              <w:left w:val="nil"/>
              <w:bottom w:val="nil"/>
              <w:right w:val="nil"/>
            </w:tcBorders>
            <w:shd w:val="clear" w:color="000000" w:fill="FFFFFF"/>
            <w:vAlign w:val="bottom"/>
            <w:hideMark/>
          </w:tcPr>
          <w:p w14:paraId="7C25EA77" w14:textId="77777777" w:rsidR="00BC0461" w:rsidRDefault="00BC0461" w:rsidP="00BC0461">
            <w:pPr>
              <w:rPr>
                <w:rFonts w:ascii="Calibri" w:hAnsi="Calibri" w:cs="Calibri"/>
                <w:b/>
                <w:bCs/>
                <w:color w:val="000000"/>
                <w:szCs w:val="18"/>
              </w:rPr>
            </w:pPr>
            <w:r>
              <w:rPr>
                <w:rFonts w:ascii="Calibri" w:hAnsi="Calibri" w:cs="Calibri"/>
                <w:b/>
                <w:bCs/>
                <w:color w:val="000000"/>
                <w:szCs w:val="18"/>
              </w:rPr>
              <w:t>Scheme</w:t>
            </w:r>
          </w:p>
        </w:tc>
        <w:tc>
          <w:tcPr>
            <w:tcW w:w="1638" w:type="dxa"/>
            <w:tcBorders>
              <w:top w:val="nil"/>
              <w:left w:val="nil"/>
              <w:bottom w:val="nil"/>
              <w:right w:val="nil"/>
            </w:tcBorders>
            <w:shd w:val="clear" w:color="000000" w:fill="FFFFFF"/>
            <w:vAlign w:val="bottom"/>
            <w:hideMark/>
          </w:tcPr>
          <w:p w14:paraId="55A0CEAA"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Type of scheme</w:t>
            </w:r>
          </w:p>
        </w:tc>
        <w:tc>
          <w:tcPr>
            <w:tcW w:w="1396" w:type="dxa"/>
            <w:tcBorders>
              <w:top w:val="nil"/>
              <w:left w:val="nil"/>
              <w:bottom w:val="nil"/>
              <w:right w:val="nil"/>
            </w:tcBorders>
            <w:shd w:val="clear" w:color="000000" w:fill="FFFFFF"/>
            <w:vAlign w:val="bottom"/>
            <w:hideMark/>
          </w:tcPr>
          <w:p w14:paraId="15253E48"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Rate</w:t>
            </w:r>
          </w:p>
        </w:tc>
        <w:tc>
          <w:tcPr>
            <w:tcW w:w="1396" w:type="dxa"/>
            <w:tcBorders>
              <w:top w:val="nil"/>
              <w:left w:val="nil"/>
              <w:bottom w:val="nil"/>
              <w:right w:val="nil"/>
            </w:tcBorders>
            <w:shd w:val="clear" w:color="FFFFFF" w:fill="FFFFFF"/>
            <w:vAlign w:val="bottom"/>
            <w:hideMark/>
          </w:tcPr>
          <w:p w14:paraId="50D3008F" w14:textId="77777777" w:rsidR="00BC0461" w:rsidRDefault="00BC0461" w:rsidP="00BC0461">
            <w:pPr>
              <w:jc w:val="right"/>
              <w:rPr>
                <w:rFonts w:ascii="Calibri" w:hAnsi="Calibri" w:cs="Calibri"/>
                <w:b/>
                <w:bCs/>
                <w:color w:val="000000"/>
                <w:szCs w:val="18"/>
              </w:rPr>
            </w:pPr>
            <w:r>
              <w:rPr>
                <w:rFonts w:ascii="Calibri" w:hAnsi="Calibri" w:cs="Calibri"/>
                <w:b/>
                <w:bCs/>
                <w:color w:val="000000"/>
                <w:szCs w:val="18"/>
              </w:rPr>
              <w:t>$’000</w:t>
            </w:r>
          </w:p>
        </w:tc>
        <w:tc>
          <w:tcPr>
            <w:tcW w:w="1628" w:type="dxa"/>
            <w:tcBorders>
              <w:top w:val="nil"/>
              <w:left w:val="nil"/>
              <w:bottom w:val="nil"/>
              <w:right w:val="nil"/>
            </w:tcBorders>
            <w:shd w:val="clear" w:color="000000" w:fill="FFFFFF"/>
            <w:vAlign w:val="bottom"/>
            <w:hideMark/>
          </w:tcPr>
          <w:p w14:paraId="49C954D3" w14:textId="77777777" w:rsidR="00BC0461" w:rsidRDefault="00BC0461" w:rsidP="00BC0461">
            <w:pPr>
              <w:jc w:val="right"/>
              <w:rPr>
                <w:rFonts w:ascii="Calibri" w:hAnsi="Calibri" w:cs="Calibri"/>
                <w:color w:val="000000"/>
                <w:szCs w:val="18"/>
              </w:rPr>
            </w:pPr>
            <w:r>
              <w:rPr>
                <w:rFonts w:ascii="Calibri" w:hAnsi="Calibri" w:cs="Calibri"/>
                <w:color w:val="000000"/>
                <w:szCs w:val="18"/>
              </w:rPr>
              <w:t>$’000</w:t>
            </w:r>
          </w:p>
        </w:tc>
      </w:tr>
      <w:tr w:rsidR="00BC0461" w14:paraId="4841EF99" w14:textId="77777777" w:rsidTr="00BC0461">
        <w:trPr>
          <w:trHeight w:val="170"/>
        </w:trPr>
        <w:tc>
          <w:tcPr>
            <w:tcW w:w="1396" w:type="dxa"/>
            <w:tcBorders>
              <w:top w:val="nil"/>
              <w:left w:val="nil"/>
              <w:bottom w:val="nil"/>
              <w:right w:val="nil"/>
            </w:tcBorders>
            <w:shd w:val="clear" w:color="000000" w:fill="FFFFFF"/>
            <w:vAlign w:val="bottom"/>
            <w:hideMark/>
          </w:tcPr>
          <w:p w14:paraId="54700573" w14:textId="77777777" w:rsidR="00BC0461" w:rsidRDefault="00BC0461" w:rsidP="00BC0461">
            <w:pPr>
              <w:rPr>
                <w:rFonts w:ascii="Calibri" w:hAnsi="Calibri" w:cs="Calibri"/>
                <w:color w:val="000000"/>
                <w:szCs w:val="18"/>
              </w:rPr>
            </w:pPr>
            <w:r>
              <w:rPr>
                <w:rFonts w:ascii="Calibri" w:hAnsi="Calibri" w:cs="Calibri"/>
                <w:color w:val="000000"/>
                <w:szCs w:val="18"/>
              </w:rPr>
              <w:t>Vision super</w:t>
            </w:r>
          </w:p>
        </w:tc>
        <w:tc>
          <w:tcPr>
            <w:tcW w:w="1638" w:type="dxa"/>
            <w:tcBorders>
              <w:top w:val="nil"/>
              <w:left w:val="nil"/>
              <w:bottom w:val="nil"/>
              <w:right w:val="nil"/>
            </w:tcBorders>
            <w:shd w:val="clear" w:color="000000" w:fill="FFFFFF"/>
            <w:vAlign w:val="bottom"/>
            <w:hideMark/>
          </w:tcPr>
          <w:p w14:paraId="688DF5D3"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Defined benefits</w:t>
            </w:r>
          </w:p>
        </w:tc>
        <w:tc>
          <w:tcPr>
            <w:tcW w:w="1396" w:type="dxa"/>
            <w:tcBorders>
              <w:top w:val="nil"/>
              <w:left w:val="nil"/>
              <w:bottom w:val="nil"/>
              <w:right w:val="nil"/>
            </w:tcBorders>
            <w:shd w:val="clear" w:color="000000" w:fill="FFFFFF"/>
            <w:vAlign w:val="bottom"/>
            <w:hideMark/>
          </w:tcPr>
          <w:p w14:paraId="291C92D2"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11% (2023:10.5%)</w:t>
            </w:r>
          </w:p>
        </w:tc>
        <w:tc>
          <w:tcPr>
            <w:tcW w:w="1396" w:type="dxa"/>
            <w:tcBorders>
              <w:top w:val="nil"/>
              <w:left w:val="nil"/>
              <w:bottom w:val="nil"/>
              <w:right w:val="nil"/>
            </w:tcBorders>
            <w:shd w:val="clear" w:color="000000" w:fill="B7DEE8"/>
            <w:noWrap/>
            <w:vAlign w:val="bottom"/>
            <w:hideMark/>
          </w:tcPr>
          <w:p w14:paraId="48393CBC" w14:textId="77777777" w:rsidR="00BC0461" w:rsidRDefault="00BC0461" w:rsidP="00BC0461">
            <w:pPr>
              <w:jc w:val="right"/>
              <w:rPr>
                <w:rFonts w:ascii="Calibri" w:hAnsi="Calibri" w:cs="Calibri"/>
                <w:color w:val="000000"/>
                <w:szCs w:val="18"/>
              </w:rPr>
            </w:pPr>
            <w:r>
              <w:rPr>
                <w:rFonts w:ascii="Calibri" w:hAnsi="Calibri" w:cs="Calibri"/>
                <w:color w:val="000000"/>
                <w:szCs w:val="18"/>
              </w:rPr>
              <w:t>611</w:t>
            </w:r>
          </w:p>
        </w:tc>
        <w:tc>
          <w:tcPr>
            <w:tcW w:w="1628" w:type="dxa"/>
            <w:tcBorders>
              <w:top w:val="nil"/>
              <w:left w:val="nil"/>
              <w:bottom w:val="nil"/>
              <w:right w:val="nil"/>
            </w:tcBorders>
            <w:shd w:val="clear" w:color="000000" w:fill="FFFFFF"/>
            <w:noWrap/>
            <w:vAlign w:val="bottom"/>
            <w:hideMark/>
          </w:tcPr>
          <w:p w14:paraId="56DBC5D9" w14:textId="77777777" w:rsidR="00BC0461" w:rsidRDefault="00BC0461" w:rsidP="00BC0461">
            <w:pPr>
              <w:jc w:val="right"/>
              <w:rPr>
                <w:rFonts w:ascii="Calibri" w:hAnsi="Calibri" w:cs="Calibri"/>
                <w:color w:val="000000"/>
                <w:szCs w:val="18"/>
              </w:rPr>
            </w:pPr>
            <w:r>
              <w:rPr>
                <w:rFonts w:ascii="Calibri" w:hAnsi="Calibri" w:cs="Calibri"/>
                <w:color w:val="000000"/>
                <w:szCs w:val="18"/>
              </w:rPr>
              <w:t>654</w:t>
            </w:r>
          </w:p>
        </w:tc>
      </w:tr>
      <w:tr w:rsidR="00BC0461" w14:paraId="548CD9C7" w14:textId="77777777" w:rsidTr="00BC0461">
        <w:trPr>
          <w:trHeight w:val="170"/>
        </w:trPr>
        <w:tc>
          <w:tcPr>
            <w:tcW w:w="1396" w:type="dxa"/>
            <w:tcBorders>
              <w:top w:val="nil"/>
              <w:left w:val="nil"/>
              <w:bottom w:val="nil"/>
              <w:right w:val="nil"/>
            </w:tcBorders>
            <w:shd w:val="clear" w:color="000000" w:fill="FFFFFF"/>
            <w:vAlign w:val="bottom"/>
            <w:hideMark/>
          </w:tcPr>
          <w:p w14:paraId="24918B4A" w14:textId="77777777" w:rsidR="00BC0461" w:rsidRDefault="00BC0461" w:rsidP="00BC0461">
            <w:pPr>
              <w:rPr>
                <w:rFonts w:ascii="Calibri" w:hAnsi="Calibri" w:cs="Calibri"/>
                <w:color w:val="000000"/>
                <w:szCs w:val="18"/>
              </w:rPr>
            </w:pPr>
            <w:r>
              <w:rPr>
                <w:rFonts w:ascii="Calibri" w:hAnsi="Calibri" w:cs="Calibri"/>
                <w:color w:val="000000"/>
                <w:szCs w:val="18"/>
              </w:rPr>
              <w:t>Vision Super</w:t>
            </w:r>
          </w:p>
        </w:tc>
        <w:tc>
          <w:tcPr>
            <w:tcW w:w="1638" w:type="dxa"/>
            <w:tcBorders>
              <w:top w:val="nil"/>
              <w:left w:val="nil"/>
              <w:bottom w:val="nil"/>
              <w:right w:val="nil"/>
            </w:tcBorders>
            <w:shd w:val="clear" w:color="000000" w:fill="FFFFFF"/>
            <w:vAlign w:val="bottom"/>
            <w:hideMark/>
          </w:tcPr>
          <w:p w14:paraId="7E994D07"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Accumulation</w:t>
            </w:r>
          </w:p>
        </w:tc>
        <w:tc>
          <w:tcPr>
            <w:tcW w:w="1396" w:type="dxa"/>
            <w:tcBorders>
              <w:top w:val="nil"/>
              <w:left w:val="nil"/>
              <w:bottom w:val="nil"/>
              <w:right w:val="nil"/>
            </w:tcBorders>
            <w:shd w:val="clear" w:color="000000" w:fill="FFFFFF"/>
            <w:vAlign w:val="bottom"/>
            <w:hideMark/>
          </w:tcPr>
          <w:p w14:paraId="5A2CF9C1"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11% (2023:10.5%)</w:t>
            </w:r>
          </w:p>
        </w:tc>
        <w:tc>
          <w:tcPr>
            <w:tcW w:w="1396" w:type="dxa"/>
            <w:tcBorders>
              <w:top w:val="nil"/>
              <w:left w:val="nil"/>
              <w:bottom w:val="nil"/>
              <w:right w:val="nil"/>
            </w:tcBorders>
            <w:shd w:val="clear" w:color="000000" w:fill="B7DEE8"/>
            <w:noWrap/>
            <w:vAlign w:val="bottom"/>
            <w:hideMark/>
          </w:tcPr>
          <w:p w14:paraId="0A7656D4" w14:textId="77777777" w:rsidR="00BC0461" w:rsidRDefault="00BC0461" w:rsidP="00BC0461">
            <w:pPr>
              <w:jc w:val="right"/>
              <w:rPr>
                <w:rFonts w:ascii="Calibri" w:hAnsi="Calibri" w:cs="Calibri"/>
                <w:color w:val="000000"/>
                <w:szCs w:val="18"/>
              </w:rPr>
            </w:pPr>
            <w:r>
              <w:rPr>
                <w:rFonts w:ascii="Calibri" w:hAnsi="Calibri" w:cs="Calibri"/>
                <w:color w:val="000000"/>
                <w:szCs w:val="18"/>
              </w:rPr>
              <w:t>8,724</w:t>
            </w:r>
          </w:p>
        </w:tc>
        <w:tc>
          <w:tcPr>
            <w:tcW w:w="1628" w:type="dxa"/>
            <w:tcBorders>
              <w:top w:val="nil"/>
              <w:left w:val="nil"/>
              <w:bottom w:val="nil"/>
              <w:right w:val="nil"/>
            </w:tcBorders>
            <w:shd w:val="clear" w:color="000000" w:fill="FFFFFF"/>
            <w:noWrap/>
            <w:vAlign w:val="bottom"/>
            <w:hideMark/>
          </w:tcPr>
          <w:p w14:paraId="78EDC433" w14:textId="77777777" w:rsidR="00BC0461" w:rsidRDefault="00BC0461" w:rsidP="00BC0461">
            <w:pPr>
              <w:jc w:val="right"/>
              <w:rPr>
                <w:rFonts w:ascii="Calibri" w:hAnsi="Calibri" w:cs="Calibri"/>
                <w:color w:val="000000"/>
                <w:szCs w:val="18"/>
              </w:rPr>
            </w:pPr>
            <w:r>
              <w:rPr>
                <w:rFonts w:ascii="Calibri" w:hAnsi="Calibri" w:cs="Calibri"/>
                <w:color w:val="000000"/>
                <w:szCs w:val="18"/>
              </w:rPr>
              <w:t>9,038</w:t>
            </w:r>
          </w:p>
        </w:tc>
      </w:tr>
      <w:tr w:rsidR="00BC0461" w14:paraId="7E5BE793" w14:textId="77777777" w:rsidTr="00BC0461">
        <w:trPr>
          <w:trHeight w:val="170"/>
        </w:trPr>
        <w:tc>
          <w:tcPr>
            <w:tcW w:w="1396" w:type="dxa"/>
            <w:tcBorders>
              <w:top w:val="nil"/>
              <w:left w:val="nil"/>
              <w:bottom w:val="nil"/>
              <w:right w:val="nil"/>
            </w:tcBorders>
            <w:shd w:val="clear" w:color="000000" w:fill="FFFFFF"/>
            <w:vAlign w:val="bottom"/>
            <w:hideMark/>
          </w:tcPr>
          <w:p w14:paraId="3A8B8DDF" w14:textId="77777777" w:rsidR="00BC0461" w:rsidRDefault="00BC0461" w:rsidP="00BC0461">
            <w:pPr>
              <w:rPr>
                <w:rFonts w:ascii="Calibri" w:hAnsi="Calibri" w:cs="Calibri"/>
                <w:color w:val="000000"/>
                <w:szCs w:val="18"/>
              </w:rPr>
            </w:pPr>
            <w:r>
              <w:rPr>
                <w:rFonts w:ascii="Calibri" w:hAnsi="Calibri" w:cs="Calibri"/>
                <w:color w:val="000000"/>
                <w:szCs w:val="18"/>
              </w:rPr>
              <w:t>Other funds</w:t>
            </w:r>
          </w:p>
        </w:tc>
        <w:tc>
          <w:tcPr>
            <w:tcW w:w="1638" w:type="dxa"/>
            <w:tcBorders>
              <w:top w:val="nil"/>
              <w:left w:val="nil"/>
              <w:bottom w:val="nil"/>
              <w:right w:val="nil"/>
            </w:tcBorders>
            <w:shd w:val="clear" w:color="000000" w:fill="FFFFFF"/>
            <w:vAlign w:val="bottom"/>
            <w:hideMark/>
          </w:tcPr>
          <w:p w14:paraId="16CE710A"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Accumulation</w:t>
            </w:r>
          </w:p>
        </w:tc>
        <w:tc>
          <w:tcPr>
            <w:tcW w:w="1396" w:type="dxa"/>
            <w:tcBorders>
              <w:top w:val="nil"/>
              <w:left w:val="nil"/>
              <w:bottom w:val="nil"/>
              <w:right w:val="nil"/>
            </w:tcBorders>
            <w:shd w:val="clear" w:color="000000" w:fill="FFFFFF"/>
            <w:vAlign w:val="bottom"/>
            <w:hideMark/>
          </w:tcPr>
          <w:p w14:paraId="08D35BFC" w14:textId="77777777" w:rsidR="00BC0461" w:rsidRDefault="00BC0461" w:rsidP="00BC0461">
            <w:pPr>
              <w:ind w:firstLineChars="200" w:firstLine="360"/>
              <w:rPr>
                <w:rFonts w:ascii="Calibri" w:hAnsi="Calibri" w:cs="Calibri"/>
                <w:color w:val="000000"/>
                <w:szCs w:val="18"/>
              </w:rPr>
            </w:pPr>
            <w:r>
              <w:rPr>
                <w:rFonts w:ascii="Calibri" w:hAnsi="Calibri" w:cs="Calibri"/>
                <w:color w:val="000000"/>
                <w:szCs w:val="18"/>
              </w:rPr>
              <w:t>11% (2023:10.5%)</w:t>
            </w:r>
          </w:p>
        </w:tc>
        <w:tc>
          <w:tcPr>
            <w:tcW w:w="1396" w:type="dxa"/>
            <w:tcBorders>
              <w:top w:val="nil"/>
              <w:left w:val="nil"/>
              <w:bottom w:val="nil"/>
              <w:right w:val="nil"/>
            </w:tcBorders>
            <w:shd w:val="clear" w:color="000000" w:fill="B7DEE8"/>
            <w:noWrap/>
            <w:vAlign w:val="bottom"/>
            <w:hideMark/>
          </w:tcPr>
          <w:p w14:paraId="2F7C93BC" w14:textId="77777777" w:rsidR="00BC0461" w:rsidRDefault="00BC0461" w:rsidP="00BC0461">
            <w:pPr>
              <w:jc w:val="right"/>
              <w:rPr>
                <w:rFonts w:ascii="Calibri" w:hAnsi="Calibri" w:cs="Calibri"/>
                <w:color w:val="000000"/>
                <w:szCs w:val="18"/>
              </w:rPr>
            </w:pPr>
            <w:r>
              <w:rPr>
                <w:rFonts w:ascii="Calibri" w:hAnsi="Calibri" w:cs="Calibri"/>
                <w:color w:val="000000"/>
                <w:szCs w:val="18"/>
              </w:rPr>
              <w:t>8,724</w:t>
            </w:r>
          </w:p>
        </w:tc>
        <w:tc>
          <w:tcPr>
            <w:tcW w:w="1628" w:type="dxa"/>
            <w:tcBorders>
              <w:top w:val="nil"/>
              <w:left w:val="nil"/>
              <w:bottom w:val="nil"/>
              <w:right w:val="nil"/>
            </w:tcBorders>
            <w:shd w:val="clear" w:color="000000" w:fill="FFFFFF"/>
            <w:noWrap/>
            <w:vAlign w:val="bottom"/>
            <w:hideMark/>
          </w:tcPr>
          <w:p w14:paraId="593C6E2F" w14:textId="77777777" w:rsidR="00BC0461" w:rsidRDefault="00BC0461" w:rsidP="00BC0461">
            <w:pPr>
              <w:jc w:val="right"/>
              <w:rPr>
                <w:rFonts w:ascii="Calibri" w:hAnsi="Calibri" w:cs="Calibri"/>
                <w:color w:val="000000"/>
                <w:szCs w:val="18"/>
              </w:rPr>
            </w:pPr>
            <w:r>
              <w:rPr>
                <w:rFonts w:ascii="Calibri" w:hAnsi="Calibri" w:cs="Calibri"/>
                <w:color w:val="000000"/>
                <w:szCs w:val="18"/>
              </w:rPr>
              <w:t>7,353</w:t>
            </w:r>
          </w:p>
        </w:tc>
      </w:tr>
    </w:tbl>
    <w:p w14:paraId="072CAD63" w14:textId="77777777" w:rsidR="00A1141B" w:rsidRDefault="00A1141B" w:rsidP="00F10804">
      <w:pPr>
        <w:rPr>
          <w:rFonts w:asciiTheme="minorHAnsi" w:hAnsiTheme="minorHAnsi" w:cstheme="minorHAnsi"/>
          <w:szCs w:val="18"/>
        </w:rPr>
      </w:pPr>
    </w:p>
    <w:p w14:paraId="3276997B" w14:textId="19EF92EA" w:rsidR="001E737E" w:rsidRPr="003C2505" w:rsidRDefault="001E737E" w:rsidP="00F10804">
      <w:pPr>
        <w:rPr>
          <w:rFonts w:asciiTheme="minorHAnsi" w:hAnsiTheme="minorHAnsi" w:cstheme="minorHAnsi"/>
          <w:szCs w:val="18"/>
        </w:rPr>
      </w:pP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7038B4C3" w14:textId="77777777" w:rsidR="001E737E" w:rsidRPr="003C2505" w:rsidRDefault="001E737E" w:rsidP="00F10804">
      <w:pPr>
        <w:rPr>
          <w:rFonts w:asciiTheme="minorHAnsi" w:hAnsiTheme="minorHAnsi" w:cstheme="minorHAnsi"/>
          <w:szCs w:val="18"/>
        </w:rPr>
      </w:pPr>
    </w:p>
    <w:p w14:paraId="09AF336E" w14:textId="2988A4CB" w:rsidR="001E737E" w:rsidRPr="003C2505" w:rsidRDefault="001E737E" w:rsidP="00F10804">
      <w:pPr>
        <w:jc w:val="both"/>
        <w:rPr>
          <w:rFonts w:asciiTheme="minorHAnsi" w:hAnsiTheme="minorHAnsi" w:cstheme="minorHAnsi"/>
          <w:szCs w:val="18"/>
        </w:rPr>
      </w:pPr>
      <w:r w:rsidRPr="003C2505">
        <w:rPr>
          <w:rFonts w:asciiTheme="minorHAnsi" w:hAnsiTheme="minorHAnsi" w:cstheme="minorHAnsi"/>
          <w:szCs w:val="18"/>
        </w:rPr>
        <w:t xml:space="preserve">Council has </w:t>
      </w:r>
      <w:r w:rsidRPr="00CB717E">
        <w:rPr>
          <w:rFonts w:asciiTheme="minorHAnsi" w:hAnsiTheme="minorHAnsi" w:cstheme="minorHAnsi"/>
          <w:szCs w:val="18"/>
        </w:rPr>
        <w:t>not</w:t>
      </w:r>
      <w:r w:rsidRPr="003C2505">
        <w:rPr>
          <w:rFonts w:asciiTheme="minorHAnsi" w:hAnsiTheme="minorHAnsi" w:cstheme="minorHAnsi"/>
          <w:szCs w:val="18"/>
        </w:rPr>
        <w:t xml:space="preserve"> paid unfunded liability payments to Vision Super during </w:t>
      </w:r>
      <w:r w:rsidR="00BF10E6">
        <w:rPr>
          <w:rFonts w:asciiTheme="minorHAnsi" w:hAnsiTheme="minorHAnsi" w:cstheme="minorHAnsi"/>
          <w:szCs w:val="18"/>
        </w:rPr>
        <w:t>FY</w:t>
      </w:r>
      <w:r w:rsidRPr="003C2505">
        <w:rPr>
          <w:rFonts w:asciiTheme="minorHAnsi" w:hAnsiTheme="minorHAnsi" w:cstheme="minorHAnsi"/>
          <w:szCs w:val="18"/>
        </w:rPr>
        <w:t>2</w:t>
      </w:r>
      <w:r>
        <w:rPr>
          <w:rFonts w:asciiTheme="minorHAnsi" w:hAnsiTheme="minorHAnsi" w:cstheme="minorHAnsi"/>
          <w:szCs w:val="18"/>
        </w:rPr>
        <w:t>3</w:t>
      </w:r>
      <w:r w:rsidRPr="003C2505">
        <w:rPr>
          <w:rFonts w:asciiTheme="minorHAnsi" w:hAnsiTheme="minorHAnsi" w:cstheme="minorHAnsi"/>
          <w:szCs w:val="18"/>
        </w:rPr>
        <w:t>-2</w:t>
      </w:r>
      <w:r>
        <w:rPr>
          <w:rFonts w:asciiTheme="minorHAnsi" w:hAnsiTheme="minorHAnsi" w:cstheme="minorHAnsi"/>
          <w:szCs w:val="18"/>
        </w:rPr>
        <w:t>4</w:t>
      </w:r>
      <w:r w:rsidRPr="003C2505">
        <w:rPr>
          <w:rFonts w:asciiTheme="minorHAnsi" w:hAnsiTheme="minorHAnsi" w:cstheme="minorHAnsi"/>
          <w:szCs w:val="18"/>
        </w:rPr>
        <w:t xml:space="preserve"> (</w:t>
      </w:r>
      <w:r w:rsidR="00BF10E6">
        <w:rPr>
          <w:rFonts w:asciiTheme="minorHAnsi" w:hAnsiTheme="minorHAnsi" w:cstheme="minorHAnsi"/>
          <w:szCs w:val="18"/>
        </w:rPr>
        <w:t>FY</w:t>
      </w:r>
      <w:r w:rsidRPr="003C2505">
        <w:rPr>
          <w:rFonts w:asciiTheme="minorHAnsi" w:hAnsiTheme="minorHAnsi" w:cstheme="minorHAnsi"/>
          <w:szCs w:val="18"/>
        </w:rPr>
        <w:t>2</w:t>
      </w:r>
      <w:r>
        <w:rPr>
          <w:rFonts w:asciiTheme="minorHAnsi" w:hAnsiTheme="minorHAnsi" w:cstheme="minorHAnsi"/>
          <w:szCs w:val="18"/>
        </w:rPr>
        <w:t>2</w:t>
      </w:r>
      <w:r w:rsidRPr="003C2505">
        <w:rPr>
          <w:rFonts w:asciiTheme="minorHAnsi" w:hAnsiTheme="minorHAnsi" w:cstheme="minorHAnsi"/>
          <w:szCs w:val="18"/>
        </w:rPr>
        <w:t>-2</w:t>
      </w:r>
      <w:r>
        <w:rPr>
          <w:rFonts w:asciiTheme="minorHAnsi" w:hAnsiTheme="minorHAnsi" w:cstheme="minorHAnsi"/>
          <w:szCs w:val="18"/>
        </w:rPr>
        <w:t>3</w:t>
      </w:r>
      <w:r w:rsidRPr="003C2505">
        <w:rPr>
          <w:rFonts w:asciiTheme="minorHAnsi" w:hAnsiTheme="minorHAnsi" w:cstheme="minorHAnsi"/>
          <w:szCs w:val="18"/>
        </w:rPr>
        <w:t xml:space="preserve"> $nil).</w:t>
      </w:r>
    </w:p>
    <w:p w14:paraId="3694C370" w14:textId="77777777" w:rsidR="00251EF6" w:rsidRDefault="00251EF6" w:rsidP="00F10804">
      <w:pPr>
        <w:jc w:val="both"/>
        <w:rPr>
          <w:rFonts w:asciiTheme="minorHAnsi" w:hAnsiTheme="minorHAnsi" w:cstheme="minorHAnsi"/>
          <w:szCs w:val="18"/>
        </w:rPr>
      </w:pPr>
    </w:p>
    <w:p w14:paraId="17FB1A2E" w14:textId="77777777" w:rsidR="00251EF6" w:rsidRDefault="001E737E" w:rsidP="00F10804">
      <w:pPr>
        <w:jc w:val="both"/>
        <w:rPr>
          <w:rFonts w:asciiTheme="minorHAnsi" w:hAnsiTheme="minorHAnsi" w:cstheme="minorHAnsi"/>
          <w:szCs w:val="18"/>
        </w:rPr>
      </w:pPr>
      <w:r w:rsidRPr="003C2505">
        <w:rPr>
          <w:rFonts w:asciiTheme="minorHAnsi" w:hAnsiTheme="minorHAnsi" w:cstheme="minorHAnsi"/>
          <w:szCs w:val="18"/>
        </w:rPr>
        <w:t xml:space="preserve">There were no contributions outstanding, and </w:t>
      </w:r>
      <w:r w:rsidRPr="00CB717E">
        <w:rPr>
          <w:rFonts w:asciiTheme="minorHAnsi" w:hAnsiTheme="minorHAnsi" w:cstheme="minorHAnsi"/>
          <w:szCs w:val="18"/>
        </w:rPr>
        <w:t>no</w:t>
      </w:r>
      <w:r w:rsidRPr="003C2505">
        <w:rPr>
          <w:rFonts w:asciiTheme="minorHAnsi" w:hAnsiTheme="minorHAnsi" w:cstheme="minorHAnsi"/>
          <w:szCs w:val="18"/>
        </w:rPr>
        <w:t xml:space="preserve"> loans issued from or to the above schemes as at 30 June 202</w:t>
      </w:r>
      <w:r>
        <w:rPr>
          <w:rFonts w:asciiTheme="minorHAnsi" w:hAnsiTheme="minorHAnsi" w:cstheme="minorHAnsi"/>
          <w:szCs w:val="18"/>
        </w:rPr>
        <w:t>4</w:t>
      </w:r>
      <w:r w:rsidRPr="003C2505">
        <w:rPr>
          <w:rFonts w:asciiTheme="minorHAnsi" w:hAnsiTheme="minorHAnsi" w:cstheme="minorHAnsi"/>
          <w:szCs w:val="18"/>
        </w:rPr>
        <w:t>.</w:t>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r w:rsidRPr="003C2505">
        <w:rPr>
          <w:rFonts w:asciiTheme="minorHAnsi" w:hAnsiTheme="minorHAnsi" w:cstheme="minorHAnsi"/>
          <w:szCs w:val="18"/>
        </w:rPr>
        <w:tab/>
      </w:r>
    </w:p>
    <w:p w14:paraId="5FE30A16" w14:textId="77777777" w:rsidR="000A188D" w:rsidRDefault="001E737E" w:rsidP="00F10804">
      <w:pPr>
        <w:jc w:val="both"/>
        <w:rPr>
          <w:rFonts w:asciiTheme="minorHAnsi" w:hAnsiTheme="minorHAnsi" w:cstheme="minorHAnsi"/>
          <w:szCs w:val="18"/>
        </w:rPr>
      </w:pPr>
      <w:r w:rsidRPr="003C2505">
        <w:rPr>
          <w:rFonts w:asciiTheme="minorHAnsi" w:hAnsiTheme="minorHAnsi" w:cstheme="minorHAnsi"/>
          <w:szCs w:val="18"/>
        </w:rPr>
        <w:t>The expected contributions to be paid to the Defined Benefit category of Vision Super for the year ending 30 June 202</w:t>
      </w:r>
      <w:r w:rsidR="00AE1E55">
        <w:rPr>
          <w:rFonts w:asciiTheme="minorHAnsi" w:hAnsiTheme="minorHAnsi" w:cstheme="minorHAnsi"/>
          <w:szCs w:val="18"/>
        </w:rPr>
        <w:t>5</w:t>
      </w:r>
      <w:r w:rsidRPr="003C2505">
        <w:rPr>
          <w:rFonts w:asciiTheme="minorHAnsi" w:hAnsiTheme="minorHAnsi" w:cstheme="minorHAnsi"/>
          <w:szCs w:val="18"/>
        </w:rPr>
        <w:t xml:space="preserve"> is $</w:t>
      </w:r>
      <w:r w:rsidR="005D5FA1">
        <w:rPr>
          <w:rFonts w:asciiTheme="minorHAnsi" w:hAnsiTheme="minorHAnsi" w:cstheme="minorHAnsi"/>
          <w:szCs w:val="18"/>
        </w:rPr>
        <w:t>593k.</w:t>
      </w:r>
      <w:r w:rsidRPr="003C2505">
        <w:rPr>
          <w:rFonts w:asciiTheme="minorHAnsi" w:hAnsiTheme="minorHAnsi" w:cstheme="minorHAnsi"/>
          <w:szCs w:val="18"/>
        </w:rPr>
        <w:tab/>
      </w:r>
      <w:r w:rsidRPr="003C2505">
        <w:rPr>
          <w:rFonts w:asciiTheme="minorHAnsi" w:hAnsiTheme="minorHAnsi" w:cstheme="minorHAnsi"/>
          <w:szCs w:val="18"/>
        </w:rPr>
        <w:tab/>
      </w:r>
    </w:p>
    <w:p w14:paraId="20D8198A" w14:textId="3C4C1478" w:rsidR="001E737E" w:rsidRPr="003C2505" w:rsidRDefault="000A188D" w:rsidP="000A188D">
      <w:pPr>
        <w:spacing w:line="240" w:lineRule="auto"/>
        <w:rPr>
          <w:rFonts w:asciiTheme="minorHAnsi" w:hAnsiTheme="minorHAnsi" w:cstheme="minorHAnsi"/>
          <w:szCs w:val="18"/>
        </w:rPr>
      </w:pPr>
      <w:r>
        <w:rPr>
          <w:rFonts w:asciiTheme="minorHAnsi" w:hAnsiTheme="minorHAnsi" w:cstheme="minorHAnsi"/>
          <w:szCs w:val="18"/>
        </w:rPr>
        <w:br w:type="page"/>
      </w:r>
    </w:p>
    <w:p w14:paraId="762C7CE2" w14:textId="03DD3003" w:rsidR="00757C4B" w:rsidRPr="000A188D" w:rsidRDefault="00F55AFB" w:rsidP="000A188D">
      <w:pPr>
        <w:pStyle w:val="SectionHeading"/>
        <w:numPr>
          <w:ilvl w:val="0"/>
          <w:numId w:val="8"/>
        </w:numPr>
        <w:shd w:val="clear" w:color="00CC99" w:fill="B6DDE8" w:themeFill="accent5" w:themeFillTint="66"/>
        <w:ind w:left="0" w:firstLine="0"/>
        <w:rPr>
          <w:rFonts w:asciiTheme="minorHAnsi" w:hAnsiTheme="minorHAnsi" w:cstheme="minorHAnsi"/>
          <w:color w:val="auto"/>
        </w:rPr>
      </w:pPr>
      <w:bookmarkStart w:id="100" w:name="_Toc178757552"/>
      <w:r>
        <w:rPr>
          <w:rFonts w:asciiTheme="minorHAnsi" w:hAnsiTheme="minorHAnsi" w:cstheme="minorHAnsi"/>
          <w:color w:val="auto"/>
        </w:rPr>
        <w:t>PRIOR PERIOD ERROR DISCLOSURES</w:t>
      </w:r>
      <w:bookmarkEnd w:id="100"/>
    </w:p>
    <w:p w14:paraId="50D0DC8D" w14:textId="5487FBC9" w:rsidR="000A188D" w:rsidRDefault="000A188D" w:rsidP="000A188D">
      <w:pPr>
        <w:pStyle w:val="SubHeading0"/>
        <w:numPr>
          <w:ilvl w:val="1"/>
          <w:numId w:val="8"/>
        </w:numPr>
        <w:ind w:left="426" w:right="0" w:hanging="426"/>
        <w:rPr>
          <w:rFonts w:asciiTheme="minorHAnsi" w:hAnsiTheme="minorHAnsi" w:cstheme="minorHAnsi"/>
        </w:rPr>
      </w:pPr>
      <w:bookmarkStart w:id="101" w:name="_Toc178757553"/>
      <w:r>
        <w:rPr>
          <w:rFonts w:asciiTheme="minorHAnsi" w:hAnsiTheme="minorHAnsi" w:cstheme="minorHAnsi"/>
        </w:rPr>
        <w:t>Statement of financial position</w:t>
      </w:r>
      <w:bookmarkEnd w:id="101"/>
    </w:p>
    <w:p w14:paraId="7FD320A9" w14:textId="61990102" w:rsidR="000A188D" w:rsidRDefault="000A188D" w:rsidP="000A188D"/>
    <w:tbl>
      <w:tblPr>
        <w:tblW w:w="9625" w:type="dxa"/>
        <w:tblLayout w:type="fixed"/>
        <w:tblCellMar>
          <w:left w:w="0" w:type="dxa"/>
          <w:right w:w="57" w:type="dxa"/>
        </w:tblCellMar>
        <w:tblLook w:val="04A0" w:firstRow="1" w:lastRow="0" w:firstColumn="1" w:lastColumn="0" w:noHBand="0" w:noVBand="1"/>
      </w:tblPr>
      <w:tblGrid>
        <w:gridCol w:w="3544"/>
        <w:gridCol w:w="1276"/>
        <w:gridCol w:w="1417"/>
        <w:gridCol w:w="1418"/>
        <w:gridCol w:w="1970"/>
      </w:tblGrid>
      <w:tr w:rsidR="00206769" w14:paraId="3B1FD09A" w14:textId="77777777" w:rsidTr="00C4723C">
        <w:trPr>
          <w:trHeight w:val="170"/>
        </w:trPr>
        <w:tc>
          <w:tcPr>
            <w:tcW w:w="3544" w:type="dxa"/>
            <w:tcBorders>
              <w:top w:val="nil"/>
              <w:left w:val="nil"/>
              <w:bottom w:val="nil"/>
              <w:right w:val="nil"/>
            </w:tcBorders>
            <w:shd w:val="clear" w:color="auto" w:fill="auto"/>
            <w:noWrap/>
            <w:vAlign w:val="bottom"/>
            <w:hideMark/>
          </w:tcPr>
          <w:p w14:paraId="03A8B5DE" w14:textId="77777777" w:rsidR="00206769" w:rsidRDefault="00206769" w:rsidP="00AF78BC">
            <w:pPr>
              <w:rPr>
                <w:rFonts w:ascii="Calibri" w:hAnsi="Calibri" w:cs="Calibri"/>
                <w:color w:val="000000"/>
                <w:szCs w:val="18"/>
              </w:rPr>
            </w:pPr>
            <w:bookmarkStart w:id="102" w:name="Note_RBSTABLE1" w:colFirst="0" w:colLast="0"/>
            <w:r>
              <w:rPr>
                <w:rFonts w:ascii="Calibri" w:hAnsi="Calibri" w:cs="Calibri"/>
                <w:color w:val="000000"/>
                <w:szCs w:val="18"/>
              </w:rPr>
              <w:t> </w:t>
            </w:r>
          </w:p>
        </w:tc>
        <w:tc>
          <w:tcPr>
            <w:tcW w:w="1276" w:type="dxa"/>
            <w:tcBorders>
              <w:top w:val="nil"/>
              <w:left w:val="nil"/>
              <w:bottom w:val="nil"/>
              <w:right w:val="nil"/>
            </w:tcBorders>
            <w:shd w:val="clear" w:color="auto" w:fill="auto"/>
            <w:noWrap/>
            <w:vAlign w:val="bottom"/>
            <w:hideMark/>
          </w:tcPr>
          <w:p w14:paraId="7A55BF6A" w14:textId="77777777" w:rsidR="00206769" w:rsidRDefault="00206769" w:rsidP="00AF78BC">
            <w:pP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auto" w:fill="auto"/>
            <w:noWrap/>
            <w:vAlign w:val="bottom"/>
            <w:hideMark/>
          </w:tcPr>
          <w:p w14:paraId="469D476F" w14:textId="0F56FC07" w:rsidR="00206769" w:rsidRDefault="00206769" w:rsidP="00AF78BC">
            <w:pPr>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auto" w:fill="auto"/>
            <w:vAlign w:val="bottom"/>
            <w:hideMark/>
          </w:tcPr>
          <w:p w14:paraId="1ACA45F8" w14:textId="77777777" w:rsidR="00206769" w:rsidRDefault="00206769" w:rsidP="00AF78BC">
            <w:pPr>
              <w:jc w:val="right"/>
              <w:rPr>
                <w:rFonts w:ascii="Calibri" w:hAnsi="Calibri" w:cs="Calibri"/>
                <w:b/>
                <w:bCs/>
                <w:color w:val="000000"/>
                <w:szCs w:val="18"/>
              </w:rPr>
            </w:pPr>
            <w:r>
              <w:rPr>
                <w:rFonts w:ascii="Calibri" w:hAnsi="Calibri" w:cs="Calibri"/>
                <w:b/>
                <w:bCs/>
                <w:color w:val="000000"/>
                <w:szCs w:val="18"/>
              </w:rPr>
              <w:t> </w:t>
            </w:r>
          </w:p>
        </w:tc>
        <w:tc>
          <w:tcPr>
            <w:tcW w:w="1970" w:type="dxa"/>
            <w:tcBorders>
              <w:top w:val="nil"/>
              <w:left w:val="nil"/>
              <w:bottom w:val="nil"/>
              <w:right w:val="nil"/>
            </w:tcBorders>
            <w:shd w:val="clear" w:color="000000" w:fill="FFFFFF"/>
            <w:noWrap/>
            <w:vAlign w:val="bottom"/>
            <w:hideMark/>
          </w:tcPr>
          <w:p w14:paraId="5CEAE9FF" w14:textId="77777777" w:rsidR="00206769" w:rsidRDefault="00206769" w:rsidP="00AF78BC">
            <w:pPr>
              <w:jc w:val="right"/>
              <w:rPr>
                <w:rFonts w:ascii="Calibri" w:hAnsi="Calibri" w:cs="Calibri"/>
                <w:color w:val="000000"/>
                <w:szCs w:val="18"/>
              </w:rPr>
            </w:pPr>
            <w:r>
              <w:rPr>
                <w:rFonts w:ascii="Calibri" w:hAnsi="Calibri" w:cs="Calibri"/>
                <w:color w:val="000000"/>
                <w:szCs w:val="18"/>
              </w:rPr>
              <w:t> </w:t>
            </w:r>
          </w:p>
        </w:tc>
      </w:tr>
      <w:bookmarkEnd w:id="102"/>
      <w:tr w:rsidR="00206769" w14:paraId="41189913" w14:textId="77777777" w:rsidTr="00C4723C">
        <w:trPr>
          <w:trHeight w:val="170"/>
        </w:trPr>
        <w:tc>
          <w:tcPr>
            <w:tcW w:w="3544" w:type="dxa"/>
            <w:tcBorders>
              <w:top w:val="nil"/>
              <w:left w:val="nil"/>
              <w:bottom w:val="nil"/>
              <w:right w:val="nil"/>
            </w:tcBorders>
            <w:shd w:val="clear" w:color="000000" w:fill="FFFFFF"/>
            <w:vAlign w:val="bottom"/>
          </w:tcPr>
          <w:p w14:paraId="4E926C2D" w14:textId="5C9F5BE6" w:rsidR="00206769" w:rsidRDefault="00206769" w:rsidP="00AF78BC">
            <w:pPr>
              <w:jc w:val="right"/>
              <w:rPr>
                <w:rFonts w:ascii="Calibri" w:hAnsi="Calibri" w:cs="Calibri"/>
                <w:color w:val="000000"/>
                <w:szCs w:val="18"/>
              </w:rPr>
            </w:pPr>
          </w:p>
        </w:tc>
        <w:tc>
          <w:tcPr>
            <w:tcW w:w="1276" w:type="dxa"/>
            <w:tcBorders>
              <w:top w:val="nil"/>
              <w:left w:val="nil"/>
              <w:bottom w:val="nil"/>
              <w:right w:val="nil"/>
            </w:tcBorders>
            <w:shd w:val="clear" w:color="000000" w:fill="FFFFFF"/>
            <w:vAlign w:val="bottom"/>
          </w:tcPr>
          <w:p w14:paraId="624CD815" w14:textId="0D464A5C" w:rsidR="00206769" w:rsidRDefault="00206769" w:rsidP="00AF78BC">
            <w:pPr>
              <w:jc w:val="right"/>
              <w:rPr>
                <w:rFonts w:ascii="Calibri" w:hAnsi="Calibri" w:cs="Calibri"/>
                <w:color w:val="000000"/>
                <w:szCs w:val="18"/>
              </w:rPr>
            </w:pPr>
          </w:p>
        </w:tc>
        <w:tc>
          <w:tcPr>
            <w:tcW w:w="1417" w:type="dxa"/>
            <w:tcBorders>
              <w:top w:val="nil"/>
              <w:left w:val="nil"/>
              <w:bottom w:val="nil"/>
              <w:right w:val="nil"/>
            </w:tcBorders>
            <w:shd w:val="clear" w:color="000000" w:fill="FFFFFF"/>
            <w:vAlign w:val="bottom"/>
          </w:tcPr>
          <w:p w14:paraId="390A8063" w14:textId="6E42A1CE" w:rsidR="00206769" w:rsidRDefault="00206769" w:rsidP="00AF78BC">
            <w:pPr>
              <w:jc w:val="right"/>
              <w:rPr>
                <w:rFonts w:ascii="Calibri" w:hAnsi="Calibri" w:cs="Calibri"/>
                <w:color w:val="000000"/>
                <w:szCs w:val="18"/>
              </w:rPr>
            </w:pPr>
          </w:p>
        </w:tc>
        <w:tc>
          <w:tcPr>
            <w:tcW w:w="1418" w:type="dxa"/>
            <w:tcBorders>
              <w:top w:val="nil"/>
              <w:left w:val="nil"/>
              <w:bottom w:val="nil"/>
              <w:right w:val="nil"/>
            </w:tcBorders>
            <w:shd w:val="clear" w:color="FFFFFF" w:fill="FFFFFF"/>
            <w:vAlign w:val="bottom"/>
          </w:tcPr>
          <w:p w14:paraId="62EC18E0" w14:textId="4742F1CA" w:rsidR="00206769" w:rsidRDefault="00206769" w:rsidP="00AF78BC">
            <w:pPr>
              <w:jc w:val="right"/>
              <w:rPr>
                <w:rFonts w:ascii="Calibri" w:hAnsi="Calibri" w:cs="Calibri"/>
                <w:b/>
                <w:bCs/>
                <w:color w:val="000000"/>
                <w:szCs w:val="18"/>
              </w:rPr>
            </w:pPr>
          </w:p>
        </w:tc>
        <w:tc>
          <w:tcPr>
            <w:tcW w:w="1970" w:type="dxa"/>
            <w:tcBorders>
              <w:top w:val="nil"/>
              <w:left w:val="nil"/>
              <w:bottom w:val="nil"/>
              <w:right w:val="nil"/>
            </w:tcBorders>
            <w:shd w:val="clear" w:color="000000" w:fill="FFFFFF"/>
            <w:vAlign w:val="bottom"/>
          </w:tcPr>
          <w:p w14:paraId="16832B16" w14:textId="391A768E" w:rsidR="00206769" w:rsidRDefault="00206769" w:rsidP="00AF78BC">
            <w:pPr>
              <w:jc w:val="right"/>
              <w:rPr>
                <w:rFonts w:ascii="Calibri" w:hAnsi="Calibri" w:cs="Calibri"/>
                <w:color w:val="000000"/>
                <w:szCs w:val="18"/>
              </w:rPr>
            </w:pPr>
          </w:p>
        </w:tc>
      </w:tr>
      <w:tr w:rsidR="00206769" w14:paraId="5E7DF6D8" w14:textId="77777777" w:rsidTr="00C4723C">
        <w:trPr>
          <w:trHeight w:val="170"/>
        </w:trPr>
        <w:tc>
          <w:tcPr>
            <w:tcW w:w="3544" w:type="dxa"/>
            <w:tcBorders>
              <w:top w:val="nil"/>
              <w:left w:val="nil"/>
              <w:bottom w:val="nil"/>
              <w:right w:val="nil"/>
            </w:tcBorders>
            <w:shd w:val="clear" w:color="000000" w:fill="FFFFFF"/>
            <w:noWrap/>
            <w:vAlign w:val="bottom"/>
            <w:hideMark/>
          </w:tcPr>
          <w:p w14:paraId="67B53C93" w14:textId="19EB7A8C" w:rsidR="00206769" w:rsidRDefault="00F55AFB" w:rsidP="00D572B1">
            <w:pPr>
              <w:rPr>
                <w:rFonts w:ascii="Calibri" w:hAnsi="Calibri" w:cs="Calibri"/>
                <w:b/>
                <w:bCs/>
                <w:color w:val="000000"/>
                <w:szCs w:val="18"/>
              </w:rPr>
            </w:pPr>
            <w:r>
              <w:rPr>
                <w:rFonts w:ascii="Calibri" w:hAnsi="Calibri" w:cs="Calibri"/>
                <w:b/>
                <w:bCs/>
                <w:color w:val="000000"/>
                <w:szCs w:val="18"/>
              </w:rPr>
              <w:t>Impact of changes on statement of financial position</w:t>
            </w:r>
          </w:p>
        </w:tc>
        <w:tc>
          <w:tcPr>
            <w:tcW w:w="1276" w:type="dxa"/>
            <w:tcBorders>
              <w:top w:val="nil"/>
              <w:left w:val="nil"/>
              <w:bottom w:val="nil"/>
              <w:right w:val="nil"/>
            </w:tcBorders>
            <w:shd w:val="clear" w:color="000000" w:fill="FFFFFF"/>
            <w:noWrap/>
            <w:vAlign w:val="bottom"/>
            <w:hideMark/>
          </w:tcPr>
          <w:p w14:paraId="2EE1C8F7"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nil"/>
              <w:left w:val="nil"/>
              <w:bottom w:val="nil"/>
              <w:right w:val="nil"/>
            </w:tcBorders>
            <w:shd w:val="clear" w:color="000000" w:fill="FFFFFF"/>
            <w:noWrap/>
            <w:vAlign w:val="bottom"/>
          </w:tcPr>
          <w:p w14:paraId="26E78559" w14:textId="012291D3" w:rsidR="00206769" w:rsidRDefault="00206769" w:rsidP="00C4723C">
            <w:pPr>
              <w:jc w:val="right"/>
              <w:rPr>
                <w:rFonts w:ascii="Calibri" w:hAnsi="Calibri" w:cs="Calibri"/>
                <w:b/>
                <w:bCs/>
                <w:color w:val="000000"/>
                <w:szCs w:val="18"/>
              </w:rPr>
            </w:pPr>
            <w:r>
              <w:rPr>
                <w:rFonts w:ascii="Calibri" w:hAnsi="Calibri" w:cs="Calibri"/>
                <w:b/>
                <w:bCs/>
                <w:color w:val="000000"/>
                <w:szCs w:val="18"/>
              </w:rPr>
              <w:t>As</w:t>
            </w:r>
            <w:r w:rsidR="00C4723C">
              <w:rPr>
                <w:rFonts w:ascii="Calibri" w:hAnsi="Calibri" w:cs="Calibri"/>
                <w:b/>
                <w:bCs/>
                <w:color w:val="000000"/>
                <w:szCs w:val="18"/>
              </w:rPr>
              <w:t xml:space="preserve"> </w:t>
            </w:r>
            <w:r>
              <w:rPr>
                <w:rFonts w:ascii="Calibri" w:hAnsi="Calibri" w:cs="Calibri"/>
                <w:b/>
                <w:bCs/>
                <w:color w:val="000000"/>
                <w:szCs w:val="18"/>
              </w:rPr>
              <w:t xml:space="preserve">previously                </w:t>
            </w:r>
            <w:r w:rsidR="00C4723C">
              <w:rPr>
                <w:rFonts w:ascii="Calibri" w:hAnsi="Calibri" w:cs="Calibri"/>
                <w:b/>
                <w:bCs/>
                <w:color w:val="000000"/>
                <w:szCs w:val="18"/>
              </w:rPr>
              <w:t xml:space="preserve">  </w:t>
            </w:r>
            <w:r>
              <w:rPr>
                <w:rFonts w:ascii="Calibri" w:hAnsi="Calibri" w:cs="Calibri"/>
                <w:b/>
                <w:bCs/>
                <w:color w:val="000000"/>
                <w:szCs w:val="18"/>
              </w:rPr>
              <w:t>reported</w:t>
            </w:r>
          </w:p>
        </w:tc>
        <w:tc>
          <w:tcPr>
            <w:tcW w:w="1418" w:type="dxa"/>
            <w:tcBorders>
              <w:top w:val="nil"/>
              <w:left w:val="nil"/>
              <w:bottom w:val="nil"/>
              <w:right w:val="nil"/>
            </w:tcBorders>
            <w:shd w:val="clear" w:color="000000" w:fill="FFFFFF"/>
            <w:vAlign w:val="bottom"/>
            <w:hideMark/>
          </w:tcPr>
          <w:p w14:paraId="1AF3641A" w14:textId="69387D40" w:rsidR="00206769" w:rsidRPr="006842AC" w:rsidRDefault="00DF3866" w:rsidP="00D572B1">
            <w:pPr>
              <w:jc w:val="right"/>
              <w:rPr>
                <w:rFonts w:ascii="Calibri" w:hAnsi="Calibri" w:cs="Calibri"/>
                <w:b/>
                <w:bCs/>
                <w:color w:val="000000"/>
                <w:szCs w:val="18"/>
              </w:rPr>
            </w:pPr>
            <w:r w:rsidRPr="006842AC">
              <w:rPr>
                <w:rFonts w:ascii="Calibri" w:hAnsi="Calibri" w:cs="Calibri"/>
                <w:b/>
                <w:bCs/>
                <w:color w:val="000000"/>
                <w:szCs w:val="18"/>
              </w:rPr>
              <w:t>Prior year</w:t>
            </w:r>
            <w:r w:rsidR="00206769" w:rsidRPr="006842AC">
              <w:rPr>
                <w:rFonts w:ascii="Calibri" w:hAnsi="Calibri" w:cs="Calibri"/>
                <w:b/>
                <w:bCs/>
                <w:color w:val="000000"/>
                <w:szCs w:val="18"/>
              </w:rPr>
              <w:t xml:space="preserve"> adjustment</w:t>
            </w:r>
          </w:p>
        </w:tc>
        <w:tc>
          <w:tcPr>
            <w:tcW w:w="1970" w:type="dxa"/>
            <w:tcBorders>
              <w:top w:val="nil"/>
              <w:left w:val="nil"/>
              <w:bottom w:val="nil"/>
              <w:right w:val="nil"/>
            </w:tcBorders>
            <w:shd w:val="clear" w:color="000000" w:fill="FFFFFF"/>
            <w:vAlign w:val="bottom"/>
          </w:tcPr>
          <w:p w14:paraId="0653F8D7" w14:textId="66396DA7" w:rsidR="00206769" w:rsidRPr="006842AC" w:rsidRDefault="00206769" w:rsidP="00D572B1">
            <w:pPr>
              <w:jc w:val="center"/>
              <w:rPr>
                <w:rFonts w:ascii="Calibri" w:hAnsi="Calibri" w:cs="Calibri"/>
                <w:b/>
                <w:bCs/>
                <w:color w:val="000000"/>
                <w:szCs w:val="18"/>
              </w:rPr>
            </w:pPr>
            <w:r w:rsidRPr="006842AC">
              <w:rPr>
                <w:rFonts w:ascii="Calibri" w:hAnsi="Calibri" w:cs="Calibri"/>
                <w:b/>
                <w:bCs/>
                <w:color w:val="000000"/>
                <w:szCs w:val="18"/>
              </w:rPr>
              <w:t>Restated</w:t>
            </w:r>
          </w:p>
        </w:tc>
      </w:tr>
      <w:tr w:rsidR="00206769" w14:paraId="25ABD78A" w14:textId="77777777" w:rsidTr="00C4723C">
        <w:trPr>
          <w:trHeight w:val="170"/>
        </w:trPr>
        <w:tc>
          <w:tcPr>
            <w:tcW w:w="3544" w:type="dxa"/>
            <w:tcBorders>
              <w:top w:val="nil"/>
              <w:left w:val="nil"/>
              <w:bottom w:val="nil"/>
              <w:right w:val="nil"/>
            </w:tcBorders>
            <w:shd w:val="clear" w:color="000000" w:fill="FFFFFF"/>
            <w:noWrap/>
            <w:vAlign w:val="bottom"/>
            <w:hideMark/>
          </w:tcPr>
          <w:p w14:paraId="217392CA" w14:textId="7777777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276" w:type="dxa"/>
            <w:tcBorders>
              <w:top w:val="nil"/>
              <w:left w:val="nil"/>
              <w:bottom w:val="nil"/>
              <w:right w:val="nil"/>
            </w:tcBorders>
            <w:shd w:val="clear" w:color="000000" w:fill="FFFFFF"/>
            <w:noWrap/>
            <w:vAlign w:val="bottom"/>
            <w:hideMark/>
          </w:tcPr>
          <w:p w14:paraId="69D30C72" w14:textId="77777777" w:rsidR="00206769" w:rsidRDefault="00206769" w:rsidP="00D572B1">
            <w:pPr>
              <w:jc w:val="center"/>
              <w:rPr>
                <w:rFonts w:ascii="Calibri" w:hAnsi="Calibri" w:cs="Calibri"/>
                <w:b/>
                <w:bCs/>
                <w:color w:val="000000"/>
                <w:szCs w:val="18"/>
              </w:rPr>
            </w:pPr>
            <w:r>
              <w:rPr>
                <w:rFonts w:ascii="Calibri" w:hAnsi="Calibri" w:cs="Calibri"/>
                <w:b/>
                <w:bCs/>
                <w:color w:val="000000"/>
                <w:szCs w:val="18"/>
              </w:rPr>
              <w:t> </w:t>
            </w:r>
          </w:p>
        </w:tc>
        <w:tc>
          <w:tcPr>
            <w:tcW w:w="1417" w:type="dxa"/>
            <w:tcBorders>
              <w:top w:val="nil"/>
              <w:left w:val="nil"/>
              <w:bottom w:val="nil"/>
              <w:right w:val="nil"/>
            </w:tcBorders>
            <w:shd w:val="clear" w:color="FFFFFF" w:fill="FFFFFF"/>
            <w:vAlign w:val="bottom"/>
          </w:tcPr>
          <w:p w14:paraId="6091730A" w14:textId="51DA6927" w:rsidR="00206769" w:rsidRDefault="00206769" w:rsidP="00D572B1">
            <w:pPr>
              <w:jc w:val="right"/>
              <w:rPr>
                <w:rFonts w:ascii="Calibri" w:hAnsi="Calibri" w:cs="Calibri"/>
                <w:b/>
                <w:bCs/>
                <w:color w:val="000000"/>
                <w:szCs w:val="18"/>
              </w:rPr>
            </w:pPr>
            <w:r>
              <w:rPr>
                <w:rFonts w:ascii="Calibri" w:hAnsi="Calibri" w:cs="Calibri"/>
                <w:color w:val="000000"/>
                <w:szCs w:val="18"/>
              </w:rPr>
              <w:t>2023</w:t>
            </w:r>
          </w:p>
        </w:tc>
        <w:tc>
          <w:tcPr>
            <w:tcW w:w="1418" w:type="dxa"/>
            <w:tcBorders>
              <w:top w:val="nil"/>
              <w:left w:val="nil"/>
              <w:bottom w:val="nil"/>
              <w:right w:val="nil"/>
            </w:tcBorders>
            <w:shd w:val="clear" w:color="000000" w:fill="FFFFFF"/>
            <w:noWrap/>
            <w:vAlign w:val="bottom"/>
            <w:hideMark/>
          </w:tcPr>
          <w:p w14:paraId="46F7299D" w14:textId="77777777" w:rsidR="00206769" w:rsidRDefault="00206769" w:rsidP="00D572B1">
            <w:pPr>
              <w:jc w:val="right"/>
              <w:rPr>
                <w:rFonts w:ascii="Calibri" w:hAnsi="Calibri" w:cs="Calibri"/>
                <w:color w:val="000000"/>
                <w:szCs w:val="18"/>
              </w:rPr>
            </w:pPr>
            <w:r>
              <w:rPr>
                <w:rFonts w:ascii="Calibri" w:hAnsi="Calibri" w:cs="Calibri"/>
                <w:color w:val="000000"/>
                <w:szCs w:val="18"/>
              </w:rPr>
              <w:t>2023</w:t>
            </w:r>
          </w:p>
        </w:tc>
        <w:tc>
          <w:tcPr>
            <w:tcW w:w="1970" w:type="dxa"/>
            <w:tcBorders>
              <w:top w:val="nil"/>
              <w:left w:val="nil"/>
              <w:bottom w:val="nil"/>
              <w:right w:val="nil"/>
            </w:tcBorders>
            <w:shd w:val="clear" w:color="000000" w:fill="FFFFFF"/>
            <w:vAlign w:val="bottom"/>
          </w:tcPr>
          <w:p w14:paraId="130443DB" w14:textId="79483EB1" w:rsidR="00206769" w:rsidRPr="00D572B1" w:rsidRDefault="00206769" w:rsidP="00D572B1">
            <w:pPr>
              <w:jc w:val="center"/>
              <w:rPr>
                <w:rFonts w:ascii="Calibri" w:hAnsi="Calibri" w:cs="Calibri"/>
                <w:color w:val="000000"/>
                <w:szCs w:val="18"/>
              </w:rPr>
            </w:pPr>
            <w:r>
              <w:rPr>
                <w:rFonts w:ascii="Calibri" w:hAnsi="Calibri" w:cs="Calibri"/>
                <w:color w:val="000000"/>
                <w:szCs w:val="18"/>
              </w:rPr>
              <w:t xml:space="preserve">        </w:t>
            </w:r>
            <w:r w:rsidRPr="00D572B1">
              <w:rPr>
                <w:rFonts w:ascii="Calibri" w:hAnsi="Calibri" w:cs="Calibri"/>
                <w:color w:val="000000"/>
                <w:szCs w:val="18"/>
              </w:rPr>
              <w:t>2023</w:t>
            </w:r>
          </w:p>
        </w:tc>
      </w:tr>
      <w:tr w:rsidR="00206769" w14:paraId="2032CBDC" w14:textId="77777777" w:rsidTr="00C4723C">
        <w:trPr>
          <w:trHeight w:val="170"/>
        </w:trPr>
        <w:tc>
          <w:tcPr>
            <w:tcW w:w="3544" w:type="dxa"/>
            <w:tcBorders>
              <w:top w:val="nil"/>
              <w:left w:val="nil"/>
              <w:bottom w:val="nil"/>
              <w:right w:val="nil"/>
            </w:tcBorders>
            <w:shd w:val="clear" w:color="000000" w:fill="FFFFFF"/>
            <w:vAlign w:val="bottom"/>
            <w:hideMark/>
          </w:tcPr>
          <w:p w14:paraId="4C789EB3"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276" w:type="dxa"/>
            <w:tcBorders>
              <w:top w:val="nil"/>
              <w:left w:val="nil"/>
              <w:bottom w:val="nil"/>
              <w:right w:val="nil"/>
            </w:tcBorders>
            <w:shd w:val="clear" w:color="000000" w:fill="FFFFFF"/>
            <w:vAlign w:val="bottom"/>
            <w:hideMark/>
          </w:tcPr>
          <w:p w14:paraId="4A6D2380" w14:textId="3F0A56F0" w:rsidR="00206769" w:rsidRDefault="00206769" w:rsidP="00D572B1">
            <w:pPr>
              <w:rPr>
                <w:rFonts w:ascii="Calibri" w:hAnsi="Calibri" w:cs="Calibri"/>
                <w:color w:val="000000"/>
                <w:szCs w:val="18"/>
              </w:rPr>
            </w:pPr>
            <w:r>
              <w:rPr>
                <w:rFonts w:ascii="Calibri" w:hAnsi="Calibri" w:cs="Calibri"/>
                <w:color w:val="000000"/>
                <w:szCs w:val="18"/>
              </w:rPr>
              <w:t>Notes</w:t>
            </w:r>
          </w:p>
        </w:tc>
        <w:tc>
          <w:tcPr>
            <w:tcW w:w="1417" w:type="dxa"/>
            <w:tcBorders>
              <w:top w:val="nil"/>
              <w:left w:val="nil"/>
              <w:bottom w:val="nil"/>
              <w:right w:val="nil"/>
            </w:tcBorders>
            <w:shd w:val="clear" w:color="FFFFFF" w:fill="FFFFFF"/>
            <w:vAlign w:val="bottom"/>
          </w:tcPr>
          <w:p w14:paraId="57F7C39C" w14:textId="4300CD1E" w:rsidR="00206769" w:rsidRDefault="00206769" w:rsidP="00D572B1">
            <w:pPr>
              <w:jc w:val="right"/>
              <w:rPr>
                <w:rFonts w:ascii="Calibri" w:hAnsi="Calibri" w:cs="Calibri"/>
                <w:b/>
                <w:bCs/>
                <w:color w:val="000000"/>
                <w:szCs w:val="18"/>
              </w:rPr>
            </w:pPr>
            <w:r>
              <w:rPr>
                <w:rFonts w:ascii="Calibri" w:hAnsi="Calibri" w:cs="Calibri"/>
                <w:color w:val="000000"/>
                <w:szCs w:val="18"/>
              </w:rPr>
              <w:t>$’000</w:t>
            </w:r>
          </w:p>
        </w:tc>
        <w:tc>
          <w:tcPr>
            <w:tcW w:w="1418" w:type="dxa"/>
            <w:tcBorders>
              <w:top w:val="nil"/>
              <w:left w:val="nil"/>
              <w:bottom w:val="nil"/>
              <w:right w:val="nil"/>
            </w:tcBorders>
            <w:shd w:val="clear" w:color="FFFFFF" w:fill="FFFFFF"/>
            <w:vAlign w:val="bottom"/>
            <w:hideMark/>
          </w:tcPr>
          <w:p w14:paraId="571816E8" w14:textId="77777777" w:rsidR="00206769" w:rsidRDefault="00206769" w:rsidP="00D572B1">
            <w:pPr>
              <w:jc w:val="right"/>
              <w:rPr>
                <w:rFonts w:ascii="Calibri" w:hAnsi="Calibri" w:cs="Calibri"/>
                <w:color w:val="000000"/>
                <w:szCs w:val="18"/>
              </w:rPr>
            </w:pPr>
            <w:r>
              <w:rPr>
                <w:rFonts w:ascii="Calibri" w:hAnsi="Calibri" w:cs="Calibri"/>
                <w:color w:val="000000"/>
                <w:szCs w:val="18"/>
              </w:rPr>
              <w:t>$’000</w:t>
            </w:r>
          </w:p>
        </w:tc>
        <w:tc>
          <w:tcPr>
            <w:tcW w:w="1970" w:type="dxa"/>
            <w:tcBorders>
              <w:top w:val="nil"/>
              <w:left w:val="nil"/>
              <w:bottom w:val="nil"/>
              <w:right w:val="nil"/>
            </w:tcBorders>
            <w:shd w:val="clear" w:color="000000" w:fill="FFFFFF"/>
            <w:vAlign w:val="bottom"/>
          </w:tcPr>
          <w:p w14:paraId="523396F3" w14:textId="04EBC2EB" w:rsidR="00206769" w:rsidRPr="00D572B1" w:rsidRDefault="00206769" w:rsidP="00D572B1">
            <w:pPr>
              <w:jc w:val="center"/>
              <w:rPr>
                <w:rFonts w:ascii="Calibri" w:hAnsi="Calibri" w:cs="Calibri"/>
                <w:color w:val="000000"/>
                <w:szCs w:val="18"/>
              </w:rPr>
            </w:pPr>
            <w:r>
              <w:rPr>
                <w:rFonts w:ascii="Calibri" w:hAnsi="Calibri" w:cs="Calibri"/>
                <w:color w:val="000000"/>
                <w:szCs w:val="18"/>
              </w:rPr>
              <w:t xml:space="preserve">       </w:t>
            </w:r>
            <w:r w:rsidRPr="00D572B1">
              <w:rPr>
                <w:rFonts w:ascii="Calibri" w:hAnsi="Calibri" w:cs="Calibri"/>
                <w:color w:val="000000"/>
                <w:szCs w:val="18"/>
              </w:rPr>
              <w:t>$’000</w:t>
            </w:r>
          </w:p>
        </w:tc>
      </w:tr>
      <w:tr w:rsidR="00206769" w14:paraId="52592D5D" w14:textId="77777777" w:rsidTr="00C4723C">
        <w:trPr>
          <w:trHeight w:val="170"/>
        </w:trPr>
        <w:tc>
          <w:tcPr>
            <w:tcW w:w="3544" w:type="dxa"/>
            <w:tcBorders>
              <w:top w:val="nil"/>
              <w:left w:val="nil"/>
              <w:bottom w:val="nil"/>
              <w:right w:val="nil"/>
            </w:tcBorders>
            <w:shd w:val="clear" w:color="000000" w:fill="FFFFFF"/>
            <w:vAlign w:val="bottom"/>
            <w:hideMark/>
          </w:tcPr>
          <w:p w14:paraId="57C379C2" w14:textId="77777777" w:rsidR="00206769" w:rsidRDefault="00206769" w:rsidP="00D572B1">
            <w:pPr>
              <w:rPr>
                <w:rFonts w:ascii="Calibri" w:hAnsi="Calibri" w:cs="Calibri"/>
                <w:b/>
                <w:bCs/>
                <w:color w:val="000000"/>
                <w:szCs w:val="18"/>
              </w:rPr>
            </w:pPr>
            <w:r>
              <w:rPr>
                <w:rFonts w:ascii="Calibri" w:hAnsi="Calibri" w:cs="Calibri"/>
                <w:b/>
                <w:bCs/>
                <w:color w:val="000000"/>
                <w:szCs w:val="18"/>
              </w:rPr>
              <w:t>ASSETS</w:t>
            </w:r>
          </w:p>
        </w:tc>
        <w:tc>
          <w:tcPr>
            <w:tcW w:w="1276" w:type="dxa"/>
            <w:tcBorders>
              <w:top w:val="nil"/>
              <w:left w:val="nil"/>
              <w:bottom w:val="nil"/>
              <w:right w:val="nil"/>
            </w:tcBorders>
            <w:shd w:val="clear" w:color="000000" w:fill="FFFFFF"/>
            <w:noWrap/>
            <w:vAlign w:val="bottom"/>
            <w:hideMark/>
          </w:tcPr>
          <w:p w14:paraId="0122E238"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noWrap/>
            <w:vAlign w:val="bottom"/>
          </w:tcPr>
          <w:p w14:paraId="324D308C" w14:textId="10C9CA79"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000000" w:fill="FFFFFF"/>
            <w:noWrap/>
            <w:vAlign w:val="bottom"/>
            <w:hideMark/>
          </w:tcPr>
          <w:p w14:paraId="564C3929"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970" w:type="dxa"/>
            <w:tcBorders>
              <w:top w:val="nil"/>
              <w:left w:val="nil"/>
              <w:bottom w:val="nil"/>
              <w:right w:val="nil"/>
            </w:tcBorders>
            <w:shd w:val="clear" w:color="000000" w:fill="FFFFFF"/>
            <w:noWrap/>
            <w:vAlign w:val="bottom"/>
          </w:tcPr>
          <w:p w14:paraId="4539B81E" w14:textId="516AC979" w:rsidR="00206769" w:rsidRDefault="00206769" w:rsidP="00D572B1">
            <w:pPr>
              <w:jc w:val="center"/>
              <w:rPr>
                <w:rFonts w:ascii="Calibri" w:hAnsi="Calibri" w:cs="Calibri"/>
                <w:color w:val="000000"/>
                <w:szCs w:val="18"/>
              </w:rPr>
            </w:pPr>
            <w:r>
              <w:rPr>
                <w:rFonts w:ascii="Calibri" w:hAnsi="Calibri" w:cs="Calibri"/>
                <w:color w:val="000000"/>
                <w:szCs w:val="18"/>
              </w:rPr>
              <w:t> </w:t>
            </w:r>
          </w:p>
        </w:tc>
      </w:tr>
      <w:tr w:rsidR="00206769" w14:paraId="5985C2FA" w14:textId="77777777" w:rsidTr="00C4723C">
        <w:trPr>
          <w:trHeight w:val="170"/>
        </w:trPr>
        <w:tc>
          <w:tcPr>
            <w:tcW w:w="3544" w:type="dxa"/>
            <w:tcBorders>
              <w:top w:val="nil"/>
              <w:left w:val="nil"/>
              <w:bottom w:val="nil"/>
              <w:right w:val="nil"/>
            </w:tcBorders>
            <w:shd w:val="clear" w:color="000000" w:fill="FFFFFF"/>
            <w:vAlign w:val="bottom"/>
            <w:hideMark/>
          </w:tcPr>
          <w:p w14:paraId="426E36E1" w14:textId="77777777" w:rsidR="00206769" w:rsidRDefault="00206769" w:rsidP="00D572B1">
            <w:pPr>
              <w:rPr>
                <w:rFonts w:ascii="Calibri" w:hAnsi="Calibri" w:cs="Calibri"/>
                <w:b/>
                <w:bCs/>
                <w:color w:val="000000"/>
                <w:szCs w:val="18"/>
              </w:rPr>
            </w:pPr>
            <w:r>
              <w:rPr>
                <w:rFonts w:ascii="Calibri" w:hAnsi="Calibri" w:cs="Calibri"/>
                <w:b/>
                <w:bCs/>
                <w:color w:val="000000"/>
                <w:szCs w:val="18"/>
              </w:rPr>
              <w:t>Non-current assets</w:t>
            </w:r>
          </w:p>
        </w:tc>
        <w:tc>
          <w:tcPr>
            <w:tcW w:w="1276" w:type="dxa"/>
            <w:tcBorders>
              <w:top w:val="nil"/>
              <w:left w:val="nil"/>
              <w:bottom w:val="nil"/>
              <w:right w:val="nil"/>
            </w:tcBorders>
            <w:shd w:val="clear" w:color="000000" w:fill="FFFFFF"/>
            <w:noWrap/>
            <w:vAlign w:val="bottom"/>
            <w:hideMark/>
          </w:tcPr>
          <w:p w14:paraId="193C3354"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3589CBF9" w14:textId="1A43FEC3"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0262DA9D" w14:textId="7777777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256973A2" w14:textId="5BBBECA8"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3B0BB7BC" w14:textId="77777777" w:rsidTr="00C4723C">
        <w:trPr>
          <w:trHeight w:val="170"/>
        </w:trPr>
        <w:tc>
          <w:tcPr>
            <w:tcW w:w="3544" w:type="dxa"/>
            <w:tcBorders>
              <w:top w:val="nil"/>
              <w:left w:val="nil"/>
              <w:bottom w:val="nil"/>
              <w:right w:val="nil"/>
            </w:tcBorders>
            <w:shd w:val="clear" w:color="000000" w:fill="FFFFFF"/>
            <w:vAlign w:val="bottom"/>
            <w:hideMark/>
          </w:tcPr>
          <w:p w14:paraId="35631C6B" w14:textId="2D27983F" w:rsidR="00206769" w:rsidRDefault="00206769" w:rsidP="00D572B1">
            <w:pPr>
              <w:rPr>
                <w:rFonts w:ascii="Calibri" w:hAnsi="Calibri" w:cs="Calibri"/>
                <w:color w:val="000000"/>
                <w:szCs w:val="18"/>
              </w:rPr>
            </w:pPr>
            <w:r>
              <w:rPr>
                <w:rFonts w:ascii="Calibri" w:hAnsi="Calibri" w:cs="Calibri"/>
                <w:color w:val="000000"/>
                <w:szCs w:val="18"/>
              </w:rPr>
              <w:t xml:space="preserve">Property, </w:t>
            </w:r>
            <w:r w:rsidR="00A736A0">
              <w:rPr>
                <w:rFonts w:ascii="Calibri" w:hAnsi="Calibri" w:cs="Calibri"/>
                <w:color w:val="000000"/>
                <w:szCs w:val="18"/>
              </w:rPr>
              <w:t xml:space="preserve">infrastructure </w:t>
            </w:r>
            <w:r>
              <w:rPr>
                <w:rFonts w:ascii="Calibri" w:hAnsi="Calibri" w:cs="Calibri"/>
                <w:color w:val="000000"/>
                <w:szCs w:val="18"/>
              </w:rPr>
              <w:t>plant and equipment</w:t>
            </w:r>
          </w:p>
        </w:tc>
        <w:tc>
          <w:tcPr>
            <w:tcW w:w="1276" w:type="dxa"/>
            <w:tcBorders>
              <w:top w:val="nil"/>
              <w:left w:val="nil"/>
              <w:bottom w:val="nil"/>
              <w:right w:val="nil"/>
            </w:tcBorders>
            <w:shd w:val="clear" w:color="000000" w:fill="FFFFFF"/>
            <w:noWrap/>
            <w:vAlign w:val="bottom"/>
            <w:hideMark/>
          </w:tcPr>
          <w:p w14:paraId="3646087E" w14:textId="77777777" w:rsidR="00206769" w:rsidRDefault="00206769" w:rsidP="00D572B1">
            <w:pPr>
              <w:rPr>
                <w:rFonts w:ascii="Calibri" w:hAnsi="Calibri" w:cs="Calibri"/>
                <w:color w:val="000000"/>
                <w:szCs w:val="18"/>
              </w:rPr>
            </w:pPr>
            <w:r>
              <w:rPr>
                <w:rFonts w:ascii="Calibri" w:hAnsi="Calibri" w:cs="Calibri"/>
                <w:color w:val="000000"/>
                <w:szCs w:val="18"/>
              </w:rPr>
              <w:t>C 2.1</w:t>
            </w:r>
          </w:p>
        </w:tc>
        <w:tc>
          <w:tcPr>
            <w:tcW w:w="1417" w:type="dxa"/>
            <w:tcBorders>
              <w:top w:val="nil"/>
              <w:left w:val="nil"/>
              <w:bottom w:val="nil"/>
              <w:right w:val="nil"/>
            </w:tcBorders>
            <w:shd w:val="clear" w:color="000000" w:fill="FFFFFF"/>
            <w:vAlign w:val="bottom"/>
          </w:tcPr>
          <w:p w14:paraId="37C09886" w14:textId="48A1879C" w:rsidR="00206769" w:rsidRDefault="00206769" w:rsidP="00D572B1">
            <w:pPr>
              <w:jc w:val="right"/>
              <w:rPr>
                <w:rFonts w:ascii="Calibri" w:hAnsi="Calibri" w:cs="Calibri"/>
                <w:color w:val="000000"/>
                <w:szCs w:val="18"/>
              </w:rPr>
            </w:pPr>
            <w:r>
              <w:rPr>
                <w:rFonts w:ascii="Calibri" w:hAnsi="Calibri" w:cs="Calibri"/>
                <w:color w:val="000000"/>
                <w:szCs w:val="18"/>
              </w:rPr>
              <w:t>4,703,445</w:t>
            </w:r>
          </w:p>
        </w:tc>
        <w:tc>
          <w:tcPr>
            <w:tcW w:w="1418" w:type="dxa"/>
            <w:tcBorders>
              <w:top w:val="nil"/>
              <w:left w:val="nil"/>
              <w:bottom w:val="nil"/>
              <w:right w:val="nil"/>
            </w:tcBorders>
            <w:shd w:val="clear" w:color="000000" w:fill="FFFFFF"/>
            <w:vAlign w:val="bottom"/>
            <w:hideMark/>
          </w:tcPr>
          <w:p w14:paraId="72A822D8" w14:textId="282BCCF9" w:rsidR="00206769" w:rsidRDefault="00206769" w:rsidP="00D572B1">
            <w:pPr>
              <w:jc w:val="right"/>
              <w:rPr>
                <w:rFonts w:ascii="Calibri" w:hAnsi="Calibri" w:cs="Calibri"/>
                <w:color w:val="000000"/>
                <w:szCs w:val="18"/>
              </w:rPr>
            </w:pPr>
            <w:r>
              <w:rPr>
                <w:rFonts w:ascii="Calibri" w:hAnsi="Calibri" w:cs="Calibri"/>
                <w:color w:val="000000"/>
                <w:szCs w:val="18"/>
              </w:rPr>
              <w:t>(19,865)</w:t>
            </w:r>
          </w:p>
        </w:tc>
        <w:tc>
          <w:tcPr>
            <w:tcW w:w="1970" w:type="dxa"/>
            <w:tcBorders>
              <w:top w:val="nil"/>
              <w:left w:val="nil"/>
              <w:bottom w:val="nil"/>
              <w:right w:val="nil"/>
            </w:tcBorders>
            <w:shd w:val="clear" w:color="000000" w:fill="FFFFFF"/>
            <w:vAlign w:val="bottom"/>
          </w:tcPr>
          <w:p w14:paraId="374DB453" w14:textId="5EBCB718" w:rsidR="00206769" w:rsidRDefault="00206769" w:rsidP="00D572B1">
            <w:pPr>
              <w:jc w:val="center"/>
              <w:rPr>
                <w:rFonts w:ascii="Calibri" w:hAnsi="Calibri" w:cs="Calibri"/>
                <w:color w:val="000000"/>
                <w:szCs w:val="18"/>
              </w:rPr>
            </w:pPr>
            <w:r>
              <w:rPr>
                <w:rFonts w:ascii="Calibri" w:hAnsi="Calibri" w:cs="Calibri"/>
                <w:color w:val="000000"/>
                <w:szCs w:val="18"/>
              </w:rPr>
              <w:t xml:space="preserve"> 4,683,579</w:t>
            </w:r>
          </w:p>
        </w:tc>
      </w:tr>
      <w:tr w:rsidR="00206769" w14:paraId="30FFC8E3" w14:textId="77777777" w:rsidTr="00C4723C">
        <w:trPr>
          <w:trHeight w:val="170"/>
        </w:trPr>
        <w:tc>
          <w:tcPr>
            <w:tcW w:w="3544" w:type="dxa"/>
            <w:tcBorders>
              <w:top w:val="nil"/>
              <w:left w:val="nil"/>
              <w:bottom w:val="nil"/>
              <w:right w:val="nil"/>
            </w:tcBorders>
            <w:shd w:val="clear" w:color="000000" w:fill="FFFFFF"/>
            <w:vAlign w:val="bottom"/>
            <w:hideMark/>
          </w:tcPr>
          <w:p w14:paraId="40FAC0FC" w14:textId="77777777" w:rsidR="00206769" w:rsidRDefault="00206769" w:rsidP="00D572B1">
            <w:pPr>
              <w:rPr>
                <w:rFonts w:ascii="Calibri" w:hAnsi="Calibri" w:cs="Calibri"/>
                <w:b/>
                <w:bCs/>
                <w:color w:val="000000"/>
                <w:szCs w:val="18"/>
              </w:rPr>
            </w:pPr>
            <w:r>
              <w:rPr>
                <w:rFonts w:ascii="Calibri" w:hAnsi="Calibri" w:cs="Calibri"/>
                <w:b/>
                <w:bCs/>
                <w:color w:val="000000"/>
                <w:szCs w:val="18"/>
              </w:rPr>
              <w:t>Total non-financial assets</w:t>
            </w:r>
          </w:p>
        </w:tc>
        <w:tc>
          <w:tcPr>
            <w:tcW w:w="1276" w:type="dxa"/>
            <w:tcBorders>
              <w:top w:val="nil"/>
              <w:left w:val="nil"/>
              <w:bottom w:val="nil"/>
              <w:right w:val="nil"/>
            </w:tcBorders>
            <w:shd w:val="clear" w:color="000000" w:fill="FFFFFF"/>
            <w:vAlign w:val="bottom"/>
            <w:hideMark/>
          </w:tcPr>
          <w:p w14:paraId="6ECA55F5"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single" w:sz="4" w:space="0" w:color="000000"/>
              <w:left w:val="nil"/>
              <w:bottom w:val="single" w:sz="4" w:space="0" w:color="000000"/>
              <w:right w:val="nil"/>
            </w:tcBorders>
            <w:shd w:val="clear" w:color="000000" w:fill="FFFFFF"/>
            <w:vAlign w:val="bottom"/>
          </w:tcPr>
          <w:p w14:paraId="6350816D" w14:textId="04CEBF62" w:rsidR="00206769" w:rsidRDefault="00206769" w:rsidP="00D572B1">
            <w:pPr>
              <w:jc w:val="right"/>
              <w:rPr>
                <w:rFonts w:ascii="Calibri" w:hAnsi="Calibri" w:cs="Calibri"/>
                <w:color w:val="000000"/>
                <w:szCs w:val="18"/>
              </w:rPr>
            </w:pPr>
            <w:r>
              <w:rPr>
                <w:rFonts w:ascii="Calibri" w:hAnsi="Calibri" w:cs="Calibri"/>
                <w:color w:val="000000"/>
                <w:szCs w:val="18"/>
              </w:rPr>
              <w:t>4,744,9</w:t>
            </w:r>
            <w:r w:rsidRPr="002A28CB">
              <w:rPr>
                <w:rFonts w:ascii="Calibri" w:hAnsi="Calibri" w:cs="Calibri"/>
                <w:color w:val="000000"/>
                <w:szCs w:val="18"/>
              </w:rPr>
              <w:t>13</w:t>
            </w:r>
          </w:p>
        </w:tc>
        <w:tc>
          <w:tcPr>
            <w:tcW w:w="1418" w:type="dxa"/>
            <w:tcBorders>
              <w:top w:val="single" w:sz="4" w:space="0" w:color="000000"/>
              <w:left w:val="nil"/>
              <w:bottom w:val="single" w:sz="4" w:space="0" w:color="000000"/>
              <w:right w:val="nil"/>
            </w:tcBorders>
            <w:shd w:val="clear" w:color="000000" w:fill="FFFFFF"/>
            <w:vAlign w:val="bottom"/>
            <w:hideMark/>
          </w:tcPr>
          <w:p w14:paraId="22822251" w14:textId="36E84219" w:rsidR="00206769" w:rsidRDefault="00206769" w:rsidP="00D572B1">
            <w:pPr>
              <w:jc w:val="right"/>
              <w:rPr>
                <w:rFonts w:ascii="Calibri" w:hAnsi="Calibri" w:cs="Calibri"/>
                <w:color w:val="000000"/>
                <w:szCs w:val="18"/>
              </w:rPr>
            </w:pPr>
            <w:r>
              <w:rPr>
                <w:rFonts w:ascii="Calibri" w:hAnsi="Calibri" w:cs="Calibri"/>
                <w:color w:val="000000"/>
                <w:szCs w:val="18"/>
              </w:rPr>
              <w:t>(19,865)</w:t>
            </w:r>
          </w:p>
        </w:tc>
        <w:tc>
          <w:tcPr>
            <w:tcW w:w="1970" w:type="dxa"/>
            <w:tcBorders>
              <w:top w:val="single" w:sz="4" w:space="0" w:color="000000"/>
              <w:left w:val="nil"/>
              <w:bottom w:val="single" w:sz="4" w:space="0" w:color="000000"/>
              <w:right w:val="nil"/>
            </w:tcBorders>
            <w:shd w:val="clear" w:color="000000" w:fill="FFFFFF"/>
            <w:vAlign w:val="bottom"/>
          </w:tcPr>
          <w:p w14:paraId="756B5098" w14:textId="2BF95106" w:rsidR="00206769" w:rsidRDefault="00206769" w:rsidP="00D572B1">
            <w:pPr>
              <w:jc w:val="center"/>
              <w:rPr>
                <w:rFonts w:ascii="Calibri" w:hAnsi="Calibri" w:cs="Calibri"/>
                <w:color w:val="000000"/>
                <w:szCs w:val="18"/>
              </w:rPr>
            </w:pPr>
            <w:r>
              <w:rPr>
                <w:rFonts w:ascii="Calibri" w:hAnsi="Calibri" w:cs="Calibri"/>
                <w:color w:val="000000"/>
                <w:szCs w:val="18"/>
              </w:rPr>
              <w:t xml:space="preserve"> 4,725,048</w:t>
            </w:r>
          </w:p>
        </w:tc>
      </w:tr>
      <w:tr w:rsidR="00206769" w14:paraId="3FE5E0A0" w14:textId="77777777" w:rsidTr="00C4723C">
        <w:trPr>
          <w:trHeight w:val="170"/>
        </w:trPr>
        <w:tc>
          <w:tcPr>
            <w:tcW w:w="3544" w:type="dxa"/>
            <w:tcBorders>
              <w:top w:val="nil"/>
              <w:left w:val="nil"/>
              <w:bottom w:val="nil"/>
              <w:right w:val="nil"/>
            </w:tcBorders>
            <w:shd w:val="clear" w:color="000000" w:fill="FFFFFF"/>
            <w:vAlign w:val="bottom"/>
            <w:hideMark/>
          </w:tcPr>
          <w:p w14:paraId="5FCA7512" w14:textId="77777777" w:rsidR="00206769" w:rsidRDefault="00206769" w:rsidP="00D572B1">
            <w:pPr>
              <w:rPr>
                <w:rFonts w:ascii="Calibri" w:hAnsi="Calibri" w:cs="Calibri"/>
                <w:b/>
                <w:bCs/>
                <w:color w:val="000000"/>
                <w:szCs w:val="18"/>
              </w:rPr>
            </w:pPr>
            <w:r>
              <w:rPr>
                <w:rFonts w:ascii="Calibri" w:hAnsi="Calibri" w:cs="Calibri"/>
                <w:b/>
                <w:bCs/>
                <w:color w:val="000000"/>
                <w:szCs w:val="18"/>
              </w:rPr>
              <w:t>Total assets</w:t>
            </w:r>
          </w:p>
        </w:tc>
        <w:tc>
          <w:tcPr>
            <w:tcW w:w="1276" w:type="dxa"/>
            <w:tcBorders>
              <w:top w:val="nil"/>
              <w:left w:val="nil"/>
              <w:bottom w:val="nil"/>
              <w:right w:val="nil"/>
            </w:tcBorders>
            <w:shd w:val="clear" w:color="000000" w:fill="FFFFFF"/>
            <w:vAlign w:val="bottom"/>
            <w:hideMark/>
          </w:tcPr>
          <w:p w14:paraId="74FA0DC0"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nil"/>
              <w:left w:val="nil"/>
              <w:bottom w:val="single" w:sz="4" w:space="0" w:color="000000"/>
              <w:right w:val="nil"/>
            </w:tcBorders>
            <w:shd w:val="clear" w:color="000000" w:fill="FFFFFF"/>
            <w:vAlign w:val="bottom"/>
          </w:tcPr>
          <w:p w14:paraId="37EE7344" w14:textId="0A90D4B1" w:rsidR="00206769" w:rsidRDefault="00206769" w:rsidP="00D572B1">
            <w:pPr>
              <w:jc w:val="right"/>
              <w:rPr>
                <w:rFonts w:ascii="Calibri" w:hAnsi="Calibri" w:cs="Calibri"/>
                <w:color w:val="000000"/>
                <w:szCs w:val="18"/>
              </w:rPr>
            </w:pPr>
            <w:r>
              <w:rPr>
                <w:rFonts w:ascii="Calibri" w:hAnsi="Calibri" w:cs="Calibri"/>
                <w:color w:val="000000"/>
                <w:szCs w:val="18"/>
              </w:rPr>
              <w:t>4,917,160</w:t>
            </w:r>
          </w:p>
        </w:tc>
        <w:tc>
          <w:tcPr>
            <w:tcW w:w="1418" w:type="dxa"/>
            <w:tcBorders>
              <w:top w:val="nil"/>
              <w:left w:val="nil"/>
              <w:bottom w:val="single" w:sz="4" w:space="0" w:color="000000"/>
              <w:right w:val="nil"/>
            </w:tcBorders>
            <w:shd w:val="clear" w:color="000000" w:fill="FFFFFF"/>
            <w:vAlign w:val="bottom"/>
            <w:hideMark/>
          </w:tcPr>
          <w:p w14:paraId="51C8BC90" w14:textId="1E2CC5C2" w:rsidR="00206769" w:rsidRDefault="00206769" w:rsidP="00D572B1">
            <w:pPr>
              <w:jc w:val="right"/>
              <w:rPr>
                <w:rFonts w:ascii="Calibri" w:hAnsi="Calibri" w:cs="Calibri"/>
                <w:color w:val="000000"/>
                <w:szCs w:val="18"/>
              </w:rPr>
            </w:pPr>
            <w:r>
              <w:rPr>
                <w:rFonts w:ascii="Calibri" w:hAnsi="Calibri" w:cs="Calibri"/>
                <w:color w:val="000000"/>
                <w:szCs w:val="18"/>
              </w:rPr>
              <w:t>(19,865)</w:t>
            </w:r>
          </w:p>
        </w:tc>
        <w:tc>
          <w:tcPr>
            <w:tcW w:w="1970" w:type="dxa"/>
            <w:tcBorders>
              <w:top w:val="nil"/>
              <w:left w:val="nil"/>
              <w:bottom w:val="single" w:sz="4" w:space="0" w:color="000000"/>
              <w:right w:val="nil"/>
            </w:tcBorders>
            <w:shd w:val="clear" w:color="000000" w:fill="FFFFFF"/>
            <w:vAlign w:val="bottom"/>
          </w:tcPr>
          <w:p w14:paraId="1CF6B762" w14:textId="0273AD0D" w:rsidR="00206769" w:rsidRDefault="00206769" w:rsidP="00D572B1">
            <w:pPr>
              <w:jc w:val="center"/>
              <w:rPr>
                <w:rFonts w:ascii="Calibri" w:hAnsi="Calibri" w:cs="Calibri"/>
                <w:color w:val="000000"/>
                <w:szCs w:val="18"/>
              </w:rPr>
            </w:pPr>
            <w:r>
              <w:rPr>
                <w:rFonts w:ascii="Calibri" w:hAnsi="Calibri" w:cs="Calibri"/>
                <w:color w:val="000000"/>
                <w:szCs w:val="18"/>
              </w:rPr>
              <w:t xml:space="preserve"> 4,897</w:t>
            </w:r>
            <w:r w:rsidRPr="002A28CB">
              <w:rPr>
                <w:rFonts w:ascii="Calibri" w:hAnsi="Calibri" w:cs="Calibri"/>
                <w:color w:val="000000"/>
                <w:szCs w:val="18"/>
              </w:rPr>
              <w:t>,2</w:t>
            </w:r>
            <w:r w:rsidR="002A28CB" w:rsidRPr="002A28CB">
              <w:rPr>
                <w:rFonts w:ascii="Calibri" w:hAnsi="Calibri" w:cs="Calibri"/>
                <w:color w:val="000000"/>
                <w:szCs w:val="18"/>
              </w:rPr>
              <w:t>9</w:t>
            </w:r>
            <w:r w:rsidRPr="002A28CB">
              <w:rPr>
                <w:rFonts w:ascii="Calibri" w:hAnsi="Calibri" w:cs="Calibri"/>
                <w:color w:val="000000"/>
                <w:szCs w:val="18"/>
              </w:rPr>
              <w:t>5</w:t>
            </w:r>
          </w:p>
        </w:tc>
      </w:tr>
      <w:tr w:rsidR="00206769" w14:paraId="486E378B" w14:textId="77777777" w:rsidTr="00C4723C">
        <w:trPr>
          <w:trHeight w:val="170"/>
        </w:trPr>
        <w:tc>
          <w:tcPr>
            <w:tcW w:w="3544" w:type="dxa"/>
            <w:tcBorders>
              <w:top w:val="nil"/>
              <w:left w:val="nil"/>
              <w:bottom w:val="nil"/>
              <w:right w:val="nil"/>
            </w:tcBorders>
            <w:shd w:val="clear" w:color="000000" w:fill="FFFFFF"/>
            <w:vAlign w:val="bottom"/>
            <w:hideMark/>
          </w:tcPr>
          <w:p w14:paraId="70E7328A"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276" w:type="dxa"/>
            <w:tcBorders>
              <w:top w:val="nil"/>
              <w:left w:val="nil"/>
              <w:bottom w:val="nil"/>
              <w:right w:val="nil"/>
            </w:tcBorders>
            <w:shd w:val="clear" w:color="000000" w:fill="FFFFFF"/>
            <w:noWrap/>
            <w:vAlign w:val="bottom"/>
            <w:hideMark/>
          </w:tcPr>
          <w:p w14:paraId="708ABEDB"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15C8D8F6" w14:textId="713C45B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55382384" w14:textId="7777777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65B76A19" w14:textId="6C3E0A8F"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6A09042A" w14:textId="77777777" w:rsidTr="00C4723C">
        <w:trPr>
          <w:trHeight w:val="170"/>
        </w:trPr>
        <w:tc>
          <w:tcPr>
            <w:tcW w:w="3544" w:type="dxa"/>
            <w:tcBorders>
              <w:top w:val="nil"/>
              <w:left w:val="nil"/>
              <w:bottom w:val="nil"/>
              <w:right w:val="nil"/>
            </w:tcBorders>
            <w:shd w:val="clear" w:color="000000" w:fill="FFFFFF"/>
            <w:vAlign w:val="bottom"/>
            <w:hideMark/>
          </w:tcPr>
          <w:p w14:paraId="4755B001" w14:textId="77777777" w:rsidR="00206769" w:rsidRDefault="00206769" w:rsidP="00D572B1">
            <w:pPr>
              <w:rPr>
                <w:rFonts w:ascii="Calibri" w:hAnsi="Calibri" w:cs="Calibri"/>
                <w:b/>
                <w:bCs/>
                <w:color w:val="000000"/>
                <w:szCs w:val="18"/>
              </w:rPr>
            </w:pPr>
            <w:r>
              <w:rPr>
                <w:rFonts w:ascii="Calibri" w:hAnsi="Calibri" w:cs="Calibri"/>
                <w:b/>
                <w:bCs/>
                <w:color w:val="000000"/>
                <w:szCs w:val="18"/>
              </w:rPr>
              <w:t>LIABILITIES</w:t>
            </w:r>
          </w:p>
        </w:tc>
        <w:tc>
          <w:tcPr>
            <w:tcW w:w="1276" w:type="dxa"/>
            <w:tcBorders>
              <w:top w:val="nil"/>
              <w:left w:val="nil"/>
              <w:bottom w:val="nil"/>
              <w:right w:val="nil"/>
            </w:tcBorders>
            <w:shd w:val="clear" w:color="000000" w:fill="FFFFFF"/>
            <w:noWrap/>
            <w:vAlign w:val="bottom"/>
            <w:hideMark/>
          </w:tcPr>
          <w:p w14:paraId="3D4DEE68"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71BFCFAA" w14:textId="304B7F42"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668E9C53" w14:textId="7777777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081007D4" w14:textId="23280A02"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1A1E31A3" w14:textId="77777777" w:rsidTr="00C4723C">
        <w:trPr>
          <w:trHeight w:val="170"/>
        </w:trPr>
        <w:tc>
          <w:tcPr>
            <w:tcW w:w="3544" w:type="dxa"/>
            <w:tcBorders>
              <w:top w:val="nil"/>
              <w:left w:val="nil"/>
              <w:bottom w:val="nil"/>
              <w:right w:val="nil"/>
            </w:tcBorders>
            <w:shd w:val="clear" w:color="000000" w:fill="FFFFFF"/>
            <w:vAlign w:val="bottom"/>
            <w:hideMark/>
          </w:tcPr>
          <w:p w14:paraId="1AB6AE75" w14:textId="77777777" w:rsidR="00206769" w:rsidRDefault="00206769" w:rsidP="00D572B1">
            <w:pPr>
              <w:rPr>
                <w:rFonts w:ascii="Calibri" w:hAnsi="Calibri" w:cs="Calibri"/>
                <w:b/>
                <w:bCs/>
                <w:color w:val="000000"/>
                <w:szCs w:val="18"/>
              </w:rPr>
            </w:pPr>
            <w:r>
              <w:rPr>
                <w:rFonts w:ascii="Calibri" w:hAnsi="Calibri" w:cs="Calibri"/>
                <w:b/>
                <w:bCs/>
                <w:color w:val="000000"/>
                <w:szCs w:val="18"/>
              </w:rPr>
              <w:t>Non-current liabilities</w:t>
            </w:r>
          </w:p>
        </w:tc>
        <w:tc>
          <w:tcPr>
            <w:tcW w:w="1276" w:type="dxa"/>
            <w:tcBorders>
              <w:top w:val="nil"/>
              <w:left w:val="nil"/>
              <w:bottom w:val="nil"/>
              <w:right w:val="nil"/>
            </w:tcBorders>
            <w:shd w:val="clear" w:color="000000" w:fill="FFFFFF"/>
            <w:noWrap/>
            <w:vAlign w:val="bottom"/>
            <w:hideMark/>
          </w:tcPr>
          <w:p w14:paraId="6D4F7546"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1C52F62B" w14:textId="2AB3B150"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35BA8D4A" w14:textId="7777777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50CB162A" w14:textId="2F0FCC8F"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313B98BE" w14:textId="77777777" w:rsidTr="00C4723C">
        <w:trPr>
          <w:trHeight w:val="170"/>
        </w:trPr>
        <w:tc>
          <w:tcPr>
            <w:tcW w:w="3544" w:type="dxa"/>
            <w:tcBorders>
              <w:top w:val="nil"/>
              <w:left w:val="nil"/>
              <w:bottom w:val="nil"/>
              <w:right w:val="nil"/>
            </w:tcBorders>
            <w:shd w:val="clear" w:color="000000" w:fill="FFFFFF"/>
            <w:vAlign w:val="bottom"/>
            <w:hideMark/>
          </w:tcPr>
          <w:p w14:paraId="28E53A6E" w14:textId="77777777" w:rsidR="00206769" w:rsidRDefault="00206769" w:rsidP="00D572B1">
            <w:pPr>
              <w:rPr>
                <w:rFonts w:ascii="Calibri" w:hAnsi="Calibri" w:cs="Calibri"/>
                <w:color w:val="000000"/>
                <w:szCs w:val="18"/>
              </w:rPr>
            </w:pPr>
            <w:r>
              <w:rPr>
                <w:rFonts w:ascii="Calibri" w:hAnsi="Calibri" w:cs="Calibri"/>
                <w:color w:val="000000"/>
                <w:szCs w:val="18"/>
              </w:rPr>
              <w:t>Provisions</w:t>
            </w:r>
          </w:p>
        </w:tc>
        <w:tc>
          <w:tcPr>
            <w:tcW w:w="1276" w:type="dxa"/>
            <w:tcBorders>
              <w:top w:val="nil"/>
              <w:left w:val="nil"/>
              <w:bottom w:val="nil"/>
              <w:right w:val="nil"/>
            </w:tcBorders>
            <w:shd w:val="clear" w:color="000000" w:fill="FFFFFF"/>
            <w:noWrap/>
            <w:vAlign w:val="bottom"/>
            <w:hideMark/>
          </w:tcPr>
          <w:p w14:paraId="7CFF6420" w14:textId="77777777" w:rsidR="00206769" w:rsidRDefault="00206769" w:rsidP="00D572B1">
            <w:pPr>
              <w:rPr>
                <w:rFonts w:ascii="Calibri" w:hAnsi="Calibri" w:cs="Calibri"/>
                <w:color w:val="000000"/>
                <w:szCs w:val="18"/>
              </w:rPr>
            </w:pPr>
            <w:r>
              <w:rPr>
                <w:rFonts w:ascii="Calibri" w:hAnsi="Calibri" w:cs="Calibri"/>
                <w:color w:val="000000"/>
                <w:szCs w:val="18"/>
              </w:rPr>
              <w:t>C 4.1</w:t>
            </w:r>
          </w:p>
        </w:tc>
        <w:tc>
          <w:tcPr>
            <w:tcW w:w="1417" w:type="dxa"/>
            <w:tcBorders>
              <w:top w:val="nil"/>
              <w:left w:val="nil"/>
              <w:bottom w:val="nil"/>
              <w:right w:val="nil"/>
            </w:tcBorders>
            <w:shd w:val="clear" w:color="000000" w:fill="FFFFFF"/>
            <w:vAlign w:val="bottom"/>
          </w:tcPr>
          <w:p w14:paraId="6CB11B7B" w14:textId="611E3936" w:rsidR="00206769" w:rsidRDefault="00206769" w:rsidP="00D572B1">
            <w:pPr>
              <w:jc w:val="right"/>
              <w:rPr>
                <w:rFonts w:ascii="Calibri" w:hAnsi="Calibri" w:cs="Calibri"/>
                <w:color w:val="000000"/>
                <w:szCs w:val="18"/>
              </w:rPr>
            </w:pPr>
            <w:r>
              <w:rPr>
                <w:rFonts w:ascii="Calibri" w:hAnsi="Calibri" w:cs="Calibri"/>
                <w:color w:val="000000"/>
                <w:szCs w:val="18"/>
              </w:rPr>
              <w:t>18,675</w:t>
            </w:r>
          </w:p>
        </w:tc>
        <w:tc>
          <w:tcPr>
            <w:tcW w:w="1418" w:type="dxa"/>
            <w:tcBorders>
              <w:top w:val="nil"/>
              <w:left w:val="nil"/>
              <w:bottom w:val="nil"/>
              <w:right w:val="nil"/>
            </w:tcBorders>
            <w:shd w:val="clear" w:color="000000" w:fill="FFFFFF"/>
            <w:vAlign w:val="bottom"/>
            <w:hideMark/>
          </w:tcPr>
          <w:p w14:paraId="61782143" w14:textId="77777777" w:rsidR="00206769" w:rsidRDefault="00206769" w:rsidP="00D572B1">
            <w:pPr>
              <w:jc w:val="right"/>
              <w:rPr>
                <w:rFonts w:ascii="Calibri" w:hAnsi="Calibri" w:cs="Calibri"/>
                <w:color w:val="000000"/>
                <w:szCs w:val="18"/>
              </w:rPr>
            </w:pPr>
            <w:r>
              <w:rPr>
                <w:rFonts w:ascii="Calibri" w:hAnsi="Calibri" w:cs="Calibri"/>
                <w:color w:val="000000"/>
                <w:szCs w:val="18"/>
              </w:rPr>
              <w:t>13,804</w:t>
            </w:r>
          </w:p>
        </w:tc>
        <w:tc>
          <w:tcPr>
            <w:tcW w:w="1970" w:type="dxa"/>
            <w:tcBorders>
              <w:top w:val="nil"/>
              <w:left w:val="nil"/>
              <w:bottom w:val="nil"/>
              <w:right w:val="nil"/>
            </w:tcBorders>
            <w:shd w:val="clear" w:color="000000" w:fill="FFFFFF"/>
            <w:vAlign w:val="bottom"/>
          </w:tcPr>
          <w:p w14:paraId="58A0F09D" w14:textId="27A09770" w:rsidR="00206769" w:rsidRDefault="00206769" w:rsidP="00D572B1">
            <w:pPr>
              <w:jc w:val="center"/>
              <w:rPr>
                <w:rFonts w:ascii="Calibri" w:hAnsi="Calibri" w:cs="Calibri"/>
                <w:color w:val="000000"/>
                <w:szCs w:val="18"/>
              </w:rPr>
            </w:pPr>
            <w:r>
              <w:rPr>
                <w:rFonts w:ascii="Calibri" w:hAnsi="Calibri" w:cs="Calibri"/>
                <w:color w:val="000000"/>
                <w:szCs w:val="18"/>
              </w:rPr>
              <w:t xml:space="preserve">     </w:t>
            </w:r>
            <w:r w:rsidR="00055488">
              <w:rPr>
                <w:rFonts w:ascii="Calibri" w:hAnsi="Calibri" w:cs="Calibri"/>
                <w:color w:val="000000"/>
                <w:szCs w:val="18"/>
              </w:rPr>
              <w:t xml:space="preserve">  </w:t>
            </w:r>
            <w:r>
              <w:rPr>
                <w:rFonts w:ascii="Calibri" w:hAnsi="Calibri" w:cs="Calibri"/>
                <w:color w:val="000000"/>
                <w:szCs w:val="18"/>
              </w:rPr>
              <w:t>32,479</w:t>
            </w:r>
          </w:p>
        </w:tc>
      </w:tr>
      <w:tr w:rsidR="00206769" w14:paraId="17439D74" w14:textId="77777777" w:rsidTr="00C4723C">
        <w:trPr>
          <w:trHeight w:val="170"/>
        </w:trPr>
        <w:tc>
          <w:tcPr>
            <w:tcW w:w="3544" w:type="dxa"/>
            <w:tcBorders>
              <w:top w:val="nil"/>
              <w:left w:val="nil"/>
              <w:bottom w:val="nil"/>
              <w:right w:val="nil"/>
            </w:tcBorders>
            <w:shd w:val="clear" w:color="000000" w:fill="FFFFFF"/>
            <w:vAlign w:val="bottom"/>
            <w:hideMark/>
          </w:tcPr>
          <w:p w14:paraId="5EF61CB5" w14:textId="77777777" w:rsidR="00206769" w:rsidRDefault="00206769" w:rsidP="00D572B1">
            <w:pPr>
              <w:rPr>
                <w:rFonts w:ascii="Calibri" w:hAnsi="Calibri" w:cs="Calibri"/>
                <w:b/>
                <w:bCs/>
                <w:color w:val="000000"/>
                <w:szCs w:val="18"/>
              </w:rPr>
            </w:pPr>
            <w:r>
              <w:rPr>
                <w:rFonts w:ascii="Calibri" w:hAnsi="Calibri" w:cs="Calibri"/>
                <w:b/>
                <w:bCs/>
                <w:color w:val="000000"/>
                <w:szCs w:val="18"/>
              </w:rPr>
              <w:t>Total non-current liabilities</w:t>
            </w:r>
          </w:p>
        </w:tc>
        <w:tc>
          <w:tcPr>
            <w:tcW w:w="1276" w:type="dxa"/>
            <w:tcBorders>
              <w:top w:val="nil"/>
              <w:left w:val="nil"/>
              <w:bottom w:val="nil"/>
              <w:right w:val="nil"/>
            </w:tcBorders>
            <w:shd w:val="clear" w:color="000000" w:fill="FFFFFF"/>
            <w:vAlign w:val="bottom"/>
            <w:hideMark/>
          </w:tcPr>
          <w:p w14:paraId="22B82213"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single" w:sz="4" w:space="0" w:color="000000"/>
              <w:left w:val="nil"/>
              <w:bottom w:val="single" w:sz="4" w:space="0" w:color="000000"/>
              <w:right w:val="nil"/>
            </w:tcBorders>
            <w:shd w:val="clear" w:color="000000" w:fill="FFFFFF"/>
            <w:vAlign w:val="bottom"/>
          </w:tcPr>
          <w:p w14:paraId="0CFFEFF9" w14:textId="27F049EA" w:rsidR="00206769" w:rsidRDefault="00206769" w:rsidP="00D572B1">
            <w:pPr>
              <w:jc w:val="right"/>
              <w:rPr>
                <w:rFonts w:ascii="Calibri" w:hAnsi="Calibri" w:cs="Calibri"/>
                <w:color w:val="000000"/>
                <w:szCs w:val="18"/>
              </w:rPr>
            </w:pPr>
            <w:r>
              <w:rPr>
                <w:rFonts w:ascii="Calibri" w:hAnsi="Calibri" w:cs="Calibri"/>
                <w:color w:val="000000"/>
                <w:szCs w:val="18"/>
              </w:rPr>
              <w:t>138,843</w:t>
            </w:r>
          </w:p>
        </w:tc>
        <w:tc>
          <w:tcPr>
            <w:tcW w:w="1418" w:type="dxa"/>
            <w:tcBorders>
              <w:top w:val="single" w:sz="4" w:space="0" w:color="000000"/>
              <w:left w:val="nil"/>
              <w:bottom w:val="single" w:sz="4" w:space="0" w:color="000000"/>
              <w:right w:val="nil"/>
            </w:tcBorders>
            <w:shd w:val="clear" w:color="000000" w:fill="FFFFFF"/>
            <w:vAlign w:val="bottom"/>
            <w:hideMark/>
          </w:tcPr>
          <w:p w14:paraId="51A5D85B" w14:textId="77777777" w:rsidR="00206769" w:rsidRDefault="00206769" w:rsidP="00D572B1">
            <w:pPr>
              <w:jc w:val="right"/>
              <w:rPr>
                <w:rFonts w:ascii="Calibri" w:hAnsi="Calibri" w:cs="Calibri"/>
                <w:color w:val="000000"/>
                <w:szCs w:val="18"/>
              </w:rPr>
            </w:pPr>
            <w:r>
              <w:rPr>
                <w:rFonts w:ascii="Calibri" w:hAnsi="Calibri" w:cs="Calibri"/>
                <w:color w:val="000000"/>
                <w:szCs w:val="18"/>
              </w:rPr>
              <w:t>13,804</w:t>
            </w:r>
          </w:p>
        </w:tc>
        <w:tc>
          <w:tcPr>
            <w:tcW w:w="1970" w:type="dxa"/>
            <w:tcBorders>
              <w:top w:val="single" w:sz="4" w:space="0" w:color="000000"/>
              <w:left w:val="nil"/>
              <w:bottom w:val="single" w:sz="4" w:space="0" w:color="000000"/>
              <w:right w:val="nil"/>
            </w:tcBorders>
            <w:shd w:val="clear" w:color="000000" w:fill="FFFFFF"/>
            <w:vAlign w:val="bottom"/>
          </w:tcPr>
          <w:p w14:paraId="6269FE09" w14:textId="45623A98" w:rsidR="00206769" w:rsidRDefault="00206769" w:rsidP="00D572B1">
            <w:pPr>
              <w:jc w:val="center"/>
              <w:rPr>
                <w:rFonts w:ascii="Calibri" w:hAnsi="Calibri" w:cs="Calibri"/>
                <w:color w:val="000000"/>
                <w:szCs w:val="18"/>
              </w:rPr>
            </w:pPr>
            <w:r>
              <w:rPr>
                <w:rFonts w:ascii="Calibri" w:hAnsi="Calibri" w:cs="Calibri"/>
                <w:color w:val="000000"/>
                <w:szCs w:val="18"/>
              </w:rPr>
              <w:t xml:space="preserve">     152,647</w:t>
            </w:r>
          </w:p>
        </w:tc>
      </w:tr>
      <w:tr w:rsidR="00206769" w14:paraId="2DACA6E5" w14:textId="77777777" w:rsidTr="00C4723C">
        <w:trPr>
          <w:trHeight w:val="170"/>
        </w:trPr>
        <w:tc>
          <w:tcPr>
            <w:tcW w:w="3544" w:type="dxa"/>
            <w:tcBorders>
              <w:top w:val="nil"/>
              <w:left w:val="nil"/>
              <w:bottom w:val="nil"/>
              <w:right w:val="nil"/>
            </w:tcBorders>
            <w:shd w:val="clear" w:color="000000" w:fill="FFFFFF"/>
            <w:vAlign w:val="bottom"/>
            <w:hideMark/>
          </w:tcPr>
          <w:p w14:paraId="17FC1A20" w14:textId="77777777" w:rsidR="00206769" w:rsidRDefault="00206769" w:rsidP="00D572B1">
            <w:pPr>
              <w:rPr>
                <w:rFonts w:ascii="Calibri" w:hAnsi="Calibri" w:cs="Calibri"/>
                <w:b/>
                <w:bCs/>
                <w:color w:val="000000"/>
                <w:szCs w:val="18"/>
              </w:rPr>
            </w:pPr>
            <w:r>
              <w:rPr>
                <w:rFonts w:ascii="Calibri" w:hAnsi="Calibri" w:cs="Calibri"/>
                <w:b/>
                <w:bCs/>
                <w:color w:val="000000"/>
                <w:szCs w:val="18"/>
              </w:rPr>
              <w:t>Total liabilities</w:t>
            </w:r>
          </w:p>
        </w:tc>
        <w:tc>
          <w:tcPr>
            <w:tcW w:w="1276" w:type="dxa"/>
            <w:tcBorders>
              <w:top w:val="nil"/>
              <w:left w:val="nil"/>
              <w:bottom w:val="nil"/>
              <w:right w:val="nil"/>
            </w:tcBorders>
            <w:shd w:val="clear" w:color="000000" w:fill="FFFFFF"/>
            <w:vAlign w:val="bottom"/>
            <w:hideMark/>
          </w:tcPr>
          <w:p w14:paraId="3D82ECD5"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nil"/>
              <w:left w:val="nil"/>
              <w:bottom w:val="single" w:sz="4" w:space="0" w:color="000000"/>
              <w:right w:val="nil"/>
            </w:tcBorders>
            <w:shd w:val="clear" w:color="000000" w:fill="FFFFFF"/>
            <w:vAlign w:val="bottom"/>
          </w:tcPr>
          <w:p w14:paraId="62C46B7D" w14:textId="48506A27" w:rsidR="00206769" w:rsidRDefault="00206769" w:rsidP="00D572B1">
            <w:pPr>
              <w:jc w:val="right"/>
              <w:rPr>
                <w:rFonts w:ascii="Calibri" w:hAnsi="Calibri" w:cs="Calibri"/>
                <w:color w:val="000000"/>
                <w:szCs w:val="18"/>
              </w:rPr>
            </w:pPr>
            <w:r>
              <w:rPr>
                <w:rFonts w:ascii="Calibri" w:hAnsi="Calibri" w:cs="Calibri"/>
                <w:color w:val="000000"/>
                <w:szCs w:val="18"/>
              </w:rPr>
              <w:t>266,576</w:t>
            </w:r>
          </w:p>
        </w:tc>
        <w:tc>
          <w:tcPr>
            <w:tcW w:w="1418" w:type="dxa"/>
            <w:tcBorders>
              <w:top w:val="nil"/>
              <w:left w:val="nil"/>
              <w:bottom w:val="single" w:sz="4" w:space="0" w:color="000000"/>
              <w:right w:val="nil"/>
            </w:tcBorders>
            <w:shd w:val="clear" w:color="000000" w:fill="FFFFFF"/>
            <w:vAlign w:val="bottom"/>
            <w:hideMark/>
          </w:tcPr>
          <w:p w14:paraId="245C7886" w14:textId="77777777" w:rsidR="00206769" w:rsidRDefault="00206769" w:rsidP="00D572B1">
            <w:pPr>
              <w:jc w:val="right"/>
              <w:rPr>
                <w:rFonts w:ascii="Calibri" w:hAnsi="Calibri" w:cs="Calibri"/>
                <w:color w:val="000000"/>
                <w:szCs w:val="18"/>
              </w:rPr>
            </w:pPr>
            <w:r>
              <w:rPr>
                <w:rFonts w:ascii="Calibri" w:hAnsi="Calibri" w:cs="Calibri"/>
                <w:color w:val="000000"/>
                <w:szCs w:val="18"/>
              </w:rPr>
              <w:t>13,804</w:t>
            </w:r>
          </w:p>
        </w:tc>
        <w:tc>
          <w:tcPr>
            <w:tcW w:w="1970" w:type="dxa"/>
            <w:tcBorders>
              <w:top w:val="nil"/>
              <w:left w:val="nil"/>
              <w:bottom w:val="single" w:sz="4" w:space="0" w:color="000000"/>
              <w:right w:val="nil"/>
            </w:tcBorders>
            <w:shd w:val="clear" w:color="000000" w:fill="FFFFFF"/>
            <w:vAlign w:val="bottom"/>
          </w:tcPr>
          <w:p w14:paraId="0A88658E" w14:textId="2BCEBBDA" w:rsidR="00206769" w:rsidRDefault="00206769" w:rsidP="00D572B1">
            <w:pPr>
              <w:jc w:val="center"/>
              <w:rPr>
                <w:rFonts w:ascii="Calibri" w:hAnsi="Calibri" w:cs="Calibri"/>
                <w:color w:val="000000"/>
                <w:szCs w:val="18"/>
              </w:rPr>
            </w:pPr>
            <w:r>
              <w:rPr>
                <w:rFonts w:ascii="Calibri" w:hAnsi="Calibri" w:cs="Calibri"/>
                <w:color w:val="000000"/>
                <w:szCs w:val="18"/>
              </w:rPr>
              <w:t xml:space="preserve">    280,380</w:t>
            </w:r>
          </w:p>
        </w:tc>
      </w:tr>
      <w:tr w:rsidR="00206769" w14:paraId="65350B26" w14:textId="77777777" w:rsidTr="00C4723C">
        <w:trPr>
          <w:trHeight w:val="170"/>
        </w:trPr>
        <w:tc>
          <w:tcPr>
            <w:tcW w:w="3544" w:type="dxa"/>
            <w:tcBorders>
              <w:top w:val="nil"/>
              <w:left w:val="nil"/>
              <w:bottom w:val="nil"/>
              <w:right w:val="nil"/>
            </w:tcBorders>
            <w:shd w:val="clear" w:color="000000" w:fill="FFFFFF"/>
            <w:vAlign w:val="bottom"/>
            <w:hideMark/>
          </w:tcPr>
          <w:p w14:paraId="538B5C68"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276" w:type="dxa"/>
            <w:tcBorders>
              <w:top w:val="nil"/>
              <w:left w:val="nil"/>
              <w:bottom w:val="nil"/>
              <w:right w:val="nil"/>
            </w:tcBorders>
            <w:shd w:val="clear" w:color="000000" w:fill="FFFFFF"/>
            <w:noWrap/>
            <w:vAlign w:val="bottom"/>
            <w:hideMark/>
          </w:tcPr>
          <w:p w14:paraId="2464EAFC"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4E9779EC" w14:textId="50053355"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242D2B4D" w14:textId="77777777" w:rsidR="00206769" w:rsidRDefault="00206769" w:rsidP="00D572B1">
            <w:pPr>
              <w:jc w:val="right"/>
              <w:rPr>
                <w:rFonts w:ascii="Calibri" w:hAnsi="Calibri" w:cs="Calibri"/>
                <w:color w:val="000000"/>
                <w:szCs w:val="18"/>
              </w:rPr>
            </w:pPr>
            <w:r>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73E2F745" w14:textId="4E314162"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79FF924F" w14:textId="77777777" w:rsidTr="00C4723C">
        <w:trPr>
          <w:trHeight w:val="170"/>
        </w:trPr>
        <w:tc>
          <w:tcPr>
            <w:tcW w:w="3544" w:type="dxa"/>
            <w:tcBorders>
              <w:top w:val="nil"/>
              <w:left w:val="nil"/>
              <w:bottom w:val="nil"/>
              <w:right w:val="nil"/>
            </w:tcBorders>
            <w:shd w:val="clear" w:color="000000" w:fill="FFFFFF"/>
            <w:vAlign w:val="bottom"/>
            <w:hideMark/>
          </w:tcPr>
          <w:p w14:paraId="3EF99F06" w14:textId="77777777" w:rsidR="00206769" w:rsidRDefault="00206769" w:rsidP="00D572B1">
            <w:pPr>
              <w:rPr>
                <w:rFonts w:ascii="Calibri" w:hAnsi="Calibri" w:cs="Calibri"/>
                <w:b/>
                <w:bCs/>
                <w:color w:val="000000"/>
                <w:szCs w:val="18"/>
              </w:rPr>
            </w:pPr>
            <w:r>
              <w:rPr>
                <w:rFonts w:ascii="Calibri" w:hAnsi="Calibri" w:cs="Calibri"/>
                <w:b/>
                <w:bCs/>
                <w:color w:val="000000"/>
                <w:szCs w:val="18"/>
              </w:rPr>
              <w:t>Net assets</w:t>
            </w:r>
          </w:p>
        </w:tc>
        <w:tc>
          <w:tcPr>
            <w:tcW w:w="1276" w:type="dxa"/>
            <w:tcBorders>
              <w:top w:val="nil"/>
              <w:left w:val="nil"/>
              <w:bottom w:val="nil"/>
              <w:right w:val="nil"/>
            </w:tcBorders>
            <w:shd w:val="clear" w:color="000000" w:fill="FFFFFF"/>
            <w:vAlign w:val="bottom"/>
            <w:hideMark/>
          </w:tcPr>
          <w:p w14:paraId="09568A71"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single" w:sz="4" w:space="0" w:color="000000"/>
              <w:left w:val="nil"/>
              <w:bottom w:val="single" w:sz="4" w:space="0" w:color="000000"/>
              <w:right w:val="nil"/>
            </w:tcBorders>
            <w:shd w:val="clear" w:color="000000" w:fill="FFFFFF"/>
            <w:vAlign w:val="bottom"/>
          </w:tcPr>
          <w:p w14:paraId="5809BBAF" w14:textId="728F238F"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4,650,584</w:t>
            </w:r>
          </w:p>
        </w:tc>
        <w:tc>
          <w:tcPr>
            <w:tcW w:w="1418" w:type="dxa"/>
            <w:tcBorders>
              <w:top w:val="single" w:sz="4" w:space="0" w:color="000000"/>
              <w:left w:val="nil"/>
              <w:bottom w:val="single" w:sz="4" w:space="0" w:color="000000"/>
              <w:right w:val="nil"/>
            </w:tcBorders>
            <w:shd w:val="clear" w:color="000000" w:fill="FFFFFF"/>
            <w:vAlign w:val="bottom"/>
            <w:hideMark/>
          </w:tcPr>
          <w:p w14:paraId="08720FFB" w14:textId="76F8E693"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(33,669)</w:t>
            </w:r>
          </w:p>
        </w:tc>
        <w:tc>
          <w:tcPr>
            <w:tcW w:w="1970" w:type="dxa"/>
            <w:tcBorders>
              <w:top w:val="single" w:sz="4" w:space="0" w:color="000000"/>
              <w:left w:val="nil"/>
              <w:bottom w:val="single" w:sz="4" w:space="0" w:color="000000"/>
              <w:right w:val="nil"/>
            </w:tcBorders>
            <w:shd w:val="clear" w:color="000000" w:fill="FFFFFF"/>
            <w:vAlign w:val="bottom"/>
          </w:tcPr>
          <w:p w14:paraId="1ADBB6C6" w14:textId="054953EA" w:rsidR="00206769" w:rsidRDefault="00206769" w:rsidP="00D572B1">
            <w:pPr>
              <w:jc w:val="center"/>
              <w:rPr>
                <w:rFonts w:ascii="Calibri" w:hAnsi="Calibri" w:cs="Calibri"/>
                <w:color w:val="000000"/>
                <w:szCs w:val="18"/>
              </w:rPr>
            </w:pPr>
            <w:r>
              <w:rPr>
                <w:rFonts w:ascii="Calibri" w:hAnsi="Calibri" w:cs="Calibri"/>
                <w:color w:val="000000"/>
                <w:szCs w:val="18"/>
              </w:rPr>
              <w:t xml:space="preserve">   4,616,915</w:t>
            </w:r>
          </w:p>
        </w:tc>
      </w:tr>
      <w:tr w:rsidR="00206769" w14:paraId="5CF109DD" w14:textId="77777777" w:rsidTr="00C4723C">
        <w:trPr>
          <w:trHeight w:val="170"/>
        </w:trPr>
        <w:tc>
          <w:tcPr>
            <w:tcW w:w="3544" w:type="dxa"/>
            <w:tcBorders>
              <w:top w:val="nil"/>
              <w:left w:val="nil"/>
              <w:bottom w:val="nil"/>
              <w:right w:val="nil"/>
            </w:tcBorders>
            <w:shd w:val="clear" w:color="000000" w:fill="FFFFFF"/>
            <w:vAlign w:val="bottom"/>
            <w:hideMark/>
          </w:tcPr>
          <w:p w14:paraId="5C9CCC5F" w14:textId="77777777" w:rsidR="00206769" w:rsidRDefault="00206769" w:rsidP="00D572B1">
            <w:pPr>
              <w:rPr>
                <w:rFonts w:ascii="Calibri" w:hAnsi="Calibri" w:cs="Calibri"/>
                <w:color w:val="000000"/>
                <w:szCs w:val="18"/>
              </w:rPr>
            </w:pPr>
            <w:r>
              <w:rPr>
                <w:rFonts w:ascii="Calibri" w:hAnsi="Calibri" w:cs="Calibri"/>
                <w:color w:val="000000"/>
                <w:szCs w:val="18"/>
              </w:rPr>
              <w:t> </w:t>
            </w:r>
          </w:p>
        </w:tc>
        <w:tc>
          <w:tcPr>
            <w:tcW w:w="1276" w:type="dxa"/>
            <w:tcBorders>
              <w:top w:val="nil"/>
              <w:left w:val="nil"/>
              <w:bottom w:val="nil"/>
              <w:right w:val="nil"/>
            </w:tcBorders>
            <w:shd w:val="clear" w:color="000000" w:fill="FFFFFF"/>
            <w:noWrap/>
            <w:vAlign w:val="bottom"/>
            <w:hideMark/>
          </w:tcPr>
          <w:p w14:paraId="0659331B"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270A3713" w14:textId="7854236D"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4DEFAA72" w14:textId="77777777"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7E6AA962" w14:textId="4CC6FB95"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1C22869D" w14:textId="77777777" w:rsidTr="00C4723C">
        <w:trPr>
          <w:trHeight w:val="170"/>
        </w:trPr>
        <w:tc>
          <w:tcPr>
            <w:tcW w:w="3544" w:type="dxa"/>
            <w:tcBorders>
              <w:top w:val="nil"/>
              <w:left w:val="nil"/>
              <w:bottom w:val="nil"/>
              <w:right w:val="nil"/>
            </w:tcBorders>
            <w:shd w:val="clear" w:color="000000" w:fill="FFFFFF"/>
            <w:vAlign w:val="bottom"/>
            <w:hideMark/>
          </w:tcPr>
          <w:p w14:paraId="26144777" w14:textId="77777777" w:rsidR="00206769" w:rsidRDefault="00206769" w:rsidP="00D572B1">
            <w:pPr>
              <w:rPr>
                <w:rFonts w:ascii="Calibri" w:hAnsi="Calibri" w:cs="Calibri"/>
                <w:b/>
                <w:bCs/>
                <w:color w:val="000000"/>
                <w:szCs w:val="18"/>
              </w:rPr>
            </w:pPr>
            <w:r>
              <w:rPr>
                <w:rFonts w:ascii="Calibri" w:hAnsi="Calibri" w:cs="Calibri"/>
                <w:b/>
                <w:bCs/>
                <w:color w:val="000000"/>
                <w:szCs w:val="18"/>
              </w:rPr>
              <w:t>EQUITY</w:t>
            </w:r>
          </w:p>
        </w:tc>
        <w:tc>
          <w:tcPr>
            <w:tcW w:w="1276" w:type="dxa"/>
            <w:tcBorders>
              <w:top w:val="nil"/>
              <w:left w:val="nil"/>
              <w:bottom w:val="nil"/>
              <w:right w:val="nil"/>
            </w:tcBorders>
            <w:shd w:val="clear" w:color="000000" w:fill="FFFFFF"/>
            <w:noWrap/>
            <w:vAlign w:val="bottom"/>
            <w:hideMark/>
          </w:tcPr>
          <w:p w14:paraId="73067472"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59AE3FE9" w14:textId="4EDFFDD0"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 </w:t>
            </w:r>
          </w:p>
        </w:tc>
        <w:tc>
          <w:tcPr>
            <w:tcW w:w="1418" w:type="dxa"/>
            <w:tcBorders>
              <w:top w:val="nil"/>
              <w:left w:val="nil"/>
              <w:bottom w:val="nil"/>
              <w:right w:val="nil"/>
            </w:tcBorders>
            <w:shd w:val="clear" w:color="000000" w:fill="FFFFFF"/>
            <w:vAlign w:val="bottom"/>
            <w:hideMark/>
          </w:tcPr>
          <w:p w14:paraId="0CD6A949" w14:textId="77777777"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 </w:t>
            </w:r>
          </w:p>
        </w:tc>
        <w:tc>
          <w:tcPr>
            <w:tcW w:w="1970" w:type="dxa"/>
            <w:tcBorders>
              <w:top w:val="nil"/>
              <w:left w:val="nil"/>
              <w:bottom w:val="nil"/>
              <w:right w:val="nil"/>
            </w:tcBorders>
            <w:shd w:val="clear" w:color="000000" w:fill="FFFFFF"/>
            <w:vAlign w:val="bottom"/>
          </w:tcPr>
          <w:p w14:paraId="22290E9E" w14:textId="08AE606B" w:rsidR="00206769" w:rsidRDefault="00206769" w:rsidP="00D572B1">
            <w:pPr>
              <w:jc w:val="right"/>
              <w:rPr>
                <w:rFonts w:ascii="Calibri" w:hAnsi="Calibri" w:cs="Calibri"/>
                <w:color w:val="000000"/>
                <w:szCs w:val="18"/>
              </w:rPr>
            </w:pPr>
            <w:r>
              <w:rPr>
                <w:rFonts w:ascii="Calibri" w:hAnsi="Calibri" w:cs="Calibri"/>
                <w:color w:val="000000"/>
                <w:szCs w:val="18"/>
              </w:rPr>
              <w:t> </w:t>
            </w:r>
          </w:p>
        </w:tc>
      </w:tr>
      <w:tr w:rsidR="00206769" w14:paraId="287E5481" w14:textId="77777777" w:rsidTr="00C4723C">
        <w:trPr>
          <w:trHeight w:val="170"/>
        </w:trPr>
        <w:tc>
          <w:tcPr>
            <w:tcW w:w="3544" w:type="dxa"/>
            <w:tcBorders>
              <w:top w:val="nil"/>
              <w:left w:val="nil"/>
              <w:bottom w:val="nil"/>
              <w:right w:val="nil"/>
            </w:tcBorders>
            <w:shd w:val="clear" w:color="000000" w:fill="FFFFFF"/>
            <w:vAlign w:val="bottom"/>
            <w:hideMark/>
          </w:tcPr>
          <w:p w14:paraId="7392E5E3" w14:textId="77777777" w:rsidR="00206769" w:rsidRDefault="00206769" w:rsidP="00D572B1">
            <w:pPr>
              <w:rPr>
                <w:rFonts w:ascii="Calibri" w:hAnsi="Calibri" w:cs="Calibri"/>
                <w:color w:val="000000"/>
                <w:szCs w:val="18"/>
              </w:rPr>
            </w:pPr>
            <w:r>
              <w:rPr>
                <w:rFonts w:ascii="Calibri" w:hAnsi="Calibri" w:cs="Calibri"/>
                <w:color w:val="000000"/>
                <w:szCs w:val="18"/>
              </w:rPr>
              <w:t>Accumulated surplus</w:t>
            </w:r>
          </w:p>
        </w:tc>
        <w:tc>
          <w:tcPr>
            <w:tcW w:w="1276" w:type="dxa"/>
            <w:tcBorders>
              <w:top w:val="nil"/>
              <w:left w:val="nil"/>
              <w:bottom w:val="nil"/>
              <w:right w:val="nil"/>
            </w:tcBorders>
            <w:shd w:val="clear" w:color="000000" w:fill="FFFFFF"/>
            <w:noWrap/>
            <w:vAlign w:val="bottom"/>
            <w:hideMark/>
          </w:tcPr>
          <w:p w14:paraId="658A1FC9" w14:textId="77777777" w:rsidR="00206769" w:rsidRDefault="00206769" w:rsidP="00D572B1">
            <w:pPr>
              <w:jc w:val="center"/>
              <w:rPr>
                <w:rFonts w:ascii="Calibri" w:hAnsi="Calibri" w:cs="Calibri"/>
                <w:color w:val="000000"/>
                <w:szCs w:val="18"/>
              </w:rPr>
            </w:pPr>
            <w:r>
              <w:rPr>
                <w:rFonts w:ascii="Calibri" w:hAnsi="Calibri" w:cs="Calibri"/>
                <w:color w:val="000000"/>
                <w:szCs w:val="18"/>
              </w:rPr>
              <w:t> </w:t>
            </w:r>
          </w:p>
        </w:tc>
        <w:tc>
          <w:tcPr>
            <w:tcW w:w="1417" w:type="dxa"/>
            <w:tcBorders>
              <w:top w:val="nil"/>
              <w:left w:val="nil"/>
              <w:bottom w:val="nil"/>
              <w:right w:val="nil"/>
            </w:tcBorders>
            <w:shd w:val="clear" w:color="000000" w:fill="FFFFFF"/>
            <w:vAlign w:val="bottom"/>
          </w:tcPr>
          <w:p w14:paraId="7EF258A1" w14:textId="02190017"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2,061,835</w:t>
            </w:r>
          </w:p>
        </w:tc>
        <w:tc>
          <w:tcPr>
            <w:tcW w:w="1418" w:type="dxa"/>
            <w:tcBorders>
              <w:top w:val="nil"/>
              <w:left w:val="nil"/>
              <w:bottom w:val="nil"/>
              <w:right w:val="nil"/>
            </w:tcBorders>
            <w:shd w:val="clear" w:color="000000" w:fill="FFFFFF"/>
            <w:vAlign w:val="bottom"/>
            <w:hideMark/>
          </w:tcPr>
          <w:p w14:paraId="323F06EF" w14:textId="709D9BFB"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(33,669)</w:t>
            </w:r>
          </w:p>
        </w:tc>
        <w:tc>
          <w:tcPr>
            <w:tcW w:w="1970" w:type="dxa"/>
            <w:tcBorders>
              <w:top w:val="nil"/>
              <w:left w:val="nil"/>
              <w:bottom w:val="nil"/>
              <w:right w:val="nil"/>
            </w:tcBorders>
            <w:shd w:val="clear" w:color="000000" w:fill="FFFFFF"/>
            <w:vAlign w:val="bottom"/>
          </w:tcPr>
          <w:p w14:paraId="36F9CEC6" w14:textId="5AC747FE" w:rsidR="00206769" w:rsidRDefault="00206769" w:rsidP="00D572B1">
            <w:pPr>
              <w:jc w:val="center"/>
              <w:rPr>
                <w:rFonts w:ascii="Calibri" w:hAnsi="Calibri" w:cs="Calibri"/>
                <w:color w:val="000000"/>
                <w:szCs w:val="18"/>
              </w:rPr>
            </w:pPr>
            <w:r>
              <w:rPr>
                <w:rFonts w:ascii="Calibri" w:hAnsi="Calibri" w:cs="Calibri"/>
                <w:color w:val="000000"/>
                <w:szCs w:val="18"/>
              </w:rPr>
              <w:t xml:space="preserve">   </w:t>
            </w:r>
            <w:r w:rsidRPr="00B6720B">
              <w:rPr>
                <w:rFonts w:ascii="Calibri" w:hAnsi="Calibri" w:cs="Calibri"/>
                <w:color w:val="000000"/>
                <w:szCs w:val="18"/>
              </w:rPr>
              <w:t>2,028,16</w:t>
            </w:r>
            <w:r w:rsidR="00120D77" w:rsidRPr="00B6720B">
              <w:rPr>
                <w:rFonts w:ascii="Calibri" w:hAnsi="Calibri" w:cs="Calibri"/>
                <w:color w:val="000000"/>
                <w:szCs w:val="18"/>
              </w:rPr>
              <w:t>6</w:t>
            </w:r>
          </w:p>
        </w:tc>
      </w:tr>
      <w:tr w:rsidR="00206769" w14:paraId="0ECCB153" w14:textId="77777777" w:rsidTr="00C4723C">
        <w:trPr>
          <w:trHeight w:val="170"/>
        </w:trPr>
        <w:tc>
          <w:tcPr>
            <w:tcW w:w="3544" w:type="dxa"/>
            <w:tcBorders>
              <w:top w:val="nil"/>
              <w:left w:val="nil"/>
              <w:bottom w:val="nil"/>
              <w:right w:val="nil"/>
            </w:tcBorders>
            <w:shd w:val="clear" w:color="000000" w:fill="FFFFFF"/>
            <w:vAlign w:val="bottom"/>
            <w:hideMark/>
          </w:tcPr>
          <w:p w14:paraId="60ED8449" w14:textId="77777777" w:rsidR="00206769" w:rsidRDefault="00206769" w:rsidP="00D572B1">
            <w:pPr>
              <w:rPr>
                <w:rFonts w:ascii="Calibri" w:hAnsi="Calibri" w:cs="Calibri"/>
                <w:b/>
                <w:bCs/>
                <w:color w:val="000000"/>
                <w:szCs w:val="18"/>
              </w:rPr>
            </w:pPr>
            <w:r>
              <w:rPr>
                <w:rFonts w:ascii="Calibri" w:hAnsi="Calibri" w:cs="Calibri"/>
                <w:b/>
                <w:bCs/>
                <w:color w:val="000000"/>
                <w:szCs w:val="18"/>
              </w:rPr>
              <w:t>Total equity</w:t>
            </w:r>
          </w:p>
        </w:tc>
        <w:tc>
          <w:tcPr>
            <w:tcW w:w="1276" w:type="dxa"/>
            <w:tcBorders>
              <w:top w:val="nil"/>
              <w:left w:val="nil"/>
              <w:bottom w:val="nil"/>
              <w:right w:val="nil"/>
            </w:tcBorders>
            <w:shd w:val="clear" w:color="000000" w:fill="FFFFFF"/>
            <w:vAlign w:val="bottom"/>
            <w:hideMark/>
          </w:tcPr>
          <w:p w14:paraId="12F8DEF5" w14:textId="77777777" w:rsidR="00206769" w:rsidRDefault="00206769" w:rsidP="00D572B1">
            <w:pPr>
              <w:rPr>
                <w:rFonts w:ascii="Calibri" w:hAnsi="Calibri" w:cs="Calibri"/>
                <w:b/>
                <w:bCs/>
                <w:color w:val="000000"/>
                <w:szCs w:val="18"/>
              </w:rPr>
            </w:pPr>
            <w:r>
              <w:rPr>
                <w:rFonts w:ascii="Calibri" w:hAnsi="Calibri" w:cs="Calibri"/>
                <w:b/>
                <w:bCs/>
                <w:color w:val="000000"/>
                <w:szCs w:val="18"/>
              </w:rPr>
              <w:t> </w:t>
            </w:r>
          </w:p>
        </w:tc>
        <w:tc>
          <w:tcPr>
            <w:tcW w:w="1417" w:type="dxa"/>
            <w:tcBorders>
              <w:top w:val="single" w:sz="4" w:space="0" w:color="000000"/>
              <w:left w:val="nil"/>
              <w:bottom w:val="single" w:sz="4" w:space="0" w:color="000000"/>
              <w:right w:val="nil"/>
            </w:tcBorders>
            <w:shd w:val="clear" w:color="000000" w:fill="FFFFFF"/>
            <w:vAlign w:val="bottom"/>
          </w:tcPr>
          <w:p w14:paraId="708E08D6" w14:textId="5A0BA731"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4,650,58</w:t>
            </w:r>
            <w:r w:rsidR="00120D77" w:rsidRPr="00B6720B">
              <w:rPr>
                <w:rFonts w:ascii="Calibri" w:hAnsi="Calibri" w:cs="Calibri"/>
                <w:color w:val="000000"/>
                <w:szCs w:val="18"/>
              </w:rPr>
              <w:t>4</w:t>
            </w:r>
          </w:p>
        </w:tc>
        <w:tc>
          <w:tcPr>
            <w:tcW w:w="1418" w:type="dxa"/>
            <w:tcBorders>
              <w:top w:val="single" w:sz="4" w:space="0" w:color="000000"/>
              <w:left w:val="nil"/>
              <w:bottom w:val="single" w:sz="4" w:space="0" w:color="000000"/>
              <w:right w:val="nil"/>
            </w:tcBorders>
            <w:shd w:val="clear" w:color="000000" w:fill="FFFFFF"/>
            <w:vAlign w:val="bottom"/>
            <w:hideMark/>
          </w:tcPr>
          <w:p w14:paraId="13F5DD8D" w14:textId="6BEC046E" w:rsidR="00206769" w:rsidRPr="00B6720B" w:rsidRDefault="00206769" w:rsidP="00D572B1">
            <w:pPr>
              <w:jc w:val="right"/>
              <w:rPr>
                <w:rFonts w:ascii="Calibri" w:hAnsi="Calibri" w:cs="Calibri"/>
                <w:color w:val="000000"/>
                <w:szCs w:val="18"/>
              </w:rPr>
            </w:pPr>
            <w:r w:rsidRPr="00B6720B">
              <w:rPr>
                <w:rFonts w:ascii="Calibri" w:hAnsi="Calibri" w:cs="Calibri"/>
                <w:color w:val="000000"/>
                <w:szCs w:val="18"/>
              </w:rPr>
              <w:t>(33,669)</w:t>
            </w:r>
          </w:p>
        </w:tc>
        <w:tc>
          <w:tcPr>
            <w:tcW w:w="1970" w:type="dxa"/>
            <w:tcBorders>
              <w:top w:val="single" w:sz="4" w:space="0" w:color="000000"/>
              <w:left w:val="nil"/>
              <w:bottom w:val="single" w:sz="4" w:space="0" w:color="000000"/>
              <w:right w:val="nil"/>
            </w:tcBorders>
            <w:shd w:val="clear" w:color="000000" w:fill="FFFFFF"/>
            <w:vAlign w:val="bottom"/>
          </w:tcPr>
          <w:p w14:paraId="5A411B99" w14:textId="56DE6F84" w:rsidR="00206769" w:rsidRDefault="00206769" w:rsidP="00D572B1">
            <w:pPr>
              <w:jc w:val="center"/>
              <w:rPr>
                <w:rFonts w:ascii="Calibri" w:hAnsi="Calibri" w:cs="Calibri"/>
                <w:color w:val="000000"/>
                <w:szCs w:val="18"/>
              </w:rPr>
            </w:pPr>
            <w:r>
              <w:rPr>
                <w:rFonts w:ascii="Calibri" w:hAnsi="Calibri" w:cs="Calibri"/>
                <w:color w:val="000000"/>
                <w:szCs w:val="18"/>
              </w:rPr>
              <w:t xml:space="preserve"> </w:t>
            </w:r>
            <w:r w:rsidR="00055488">
              <w:rPr>
                <w:rFonts w:ascii="Calibri" w:hAnsi="Calibri" w:cs="Calibri"/>
                <w:color w:val="000000"/>
                <w:szCs w:val="18"/>
              </w:rPr>
              <w:t xml:space="preserve">  </w:t>
            </w:r>
            <w:r>
              <w:rPr>
                <w:rFonts w:ascii="Calibri" w:hAnsi="Calibri" w:cs="Calibri"/>
                <w:color w:val="000000"/>
                <w:szCs w:val="18"/>
              </w:rPr>
              <w:t>4,616,915</w:t>
            </w:r>
          </w:p>
        </w:tc>
      </w:tr>
    </w:tbl>
    <w:p w14:paraId="014CD9AD" w14:textId="77777777" w:rsidR="000A188D" w:rsidRDefault="000A188D" w:rsidP="000A188D"/>
    <w:p w14:paraId="6CC35506" w14:textId="77777777" w:rsidR="00D2001F" w:rsidRDefault="00D2001F" w:rsidP="000A188D"/>
    <w:p w14:paraId="14B04505" w14:textId="310C8FAB" w:rsidR="00E43736" w:rsidRDefault="00D2001F" w:rsidP="000A188D">
      <w:pPr>
        <w:rPr>
          <w:rFonts w:asciiTheme="minorHAnsi" w:hAnsiTheme="minorHAnsi" w:cstheme="minorHAnsi"/>
          <w:szCs w:val="18"/>
        </w:rPr>
      </w:pPr>
      <w:bookmarkStart w:id="103" w:name="_Hlk178841923"/>
      <w:r w:rsidRPr="00D2001F">
        <w:rPr>
          <w:rFonts w:asciiTheme="minorHAnsi" w:hAnsiTheme="minorHAnsi" w:cstheme="minorHAnsi"/>
          <w:szCs w:val="18"/>
        </w:rPr>
        <w:t xml:space="preserve">During the 2023-24 reporting period, management identified </w:t>
      </w:r>
      <w:r w:rsidR="00E43736">
        <w:rPr>
          <w:rFonts w:asciiTheme="minorHAnsi" w:hAnsiTheme="minorHAnsi" w:cstheme="minorHAnsi"/>
          <w:szCs w:val="18"/>
        </w:rPr>
        <w:t>two</w:t>
      </w:r>
      <w:r w:rsidRPr="00D2001F">
        <w:rPr>
          <w:rFonts w:asciiTheme="minorHAnsi" w:hAnsiTheme="minorHAnsi" w:cstheme="minorHAnsi"/>
          <w:szCs w:val="18"/>
        </w:rPr>
        <w:t xml:space="preserve"> prior period errors </w:t>
      </w:r>
      <w:r w:rsidR="00453B85">
        <w:rPr>
          <w:rFonts w:asciiTheme="minorHAnsi" w:hAnsiTheme="minorHAnsi" w:cstheme="minorHAnsi"/>
          <w:szCs w:val="18"/>
        </w:rPr>
        <w:t xml:space="preserve">which were corrected by </w:t>
      </w:r>
      <w:r w:rsidR="00E43736">
        <w:rPr>
          <w:rFonts w:asciiTheme="minorHAnsi" w:hAnsiTheme="minorHAnsi" w:cstheme="minorHAnsi"/>
          <w:szCs w:val="18"/>
        </w:rPr>
        <w:t>restating the results in accordance with AASB 108 Accounting Policies, Changes in Accounting Estimates and Errors.</w:t>
      </w:r>
    </w:p>
    <w:p w14:paraId="13928DCF" w14:textId="77777777" w:rsidR="005728AC" w:rsidRDefault="005728AC" w:rsidP="005728AC">
      <w:pPr>
        <w:rPr>
          <w:rFonts w:asciiTheme="minorHAnsi" w:hAnsiTheme="minorHAnsi" w:cstheme="minorHAnsi"/>
          <w:szCs w:val="18"/>
        </w:rPr>
      </w:pPr>
    </w:p>
    <w:p w14:paraId="6AF6979C" w14:textId="6D64E027" w:rsidR="00E43736" w:rsidRDefault="00D2001F" w:rsidP="005728AC">
      <w:pPr>
        <w:rPr>
          <w:rFonts w:asciiTheme="minorHAnsi" w:hAnsiTheme="minorHAnsi" w:cstheme="minorHAnsi"/>
          <w:szCs w:val="18"/>
        </w:rPr>
      </w:pPr>
      <w:r w:rsidRPr="005728AC">
        <w:rPr>
          <w:rFonts w:asciiTheme="minorHAnsi" w:hAnsiTheme="minorHAnsi" w:cstheme="minorHAnsi"/>
          <w:szCs w:val="18"/>
        </w:rPr>
        <w:t xml:space="preserve">Provision for Landfill – </w:t>
      </w:r>
      <w:r w:rsidR="00A736A0">
        <w:rPr>
          <w:rFonts w:asciiTheme="minorHAnsi" w:hAnsiTheme="minorHAnsi" w:cstheme="minorHAnsi"/>
          <w:szCs w:val="18"/>
        </w:rPr>
        <w:t>management engaged an expert to undertake comprehensive assessment of landfill</w:t>
      </w:r>
      <w:r w:rsidR="00E43736">
        <w:rPr>
          <w:rFonts w:asciiTheme="minorHAnsi" w:hAnsiTheme="minorHAnsi" w:cstheme="minorHAnsi"/>
          <w:szCs w:val="18"/>
        </w:rPr>
        <w:t xml:space="preserve"> provision</w:t>
      </w:r>
      <w:r w:rsidR="00A736A0">
        <w:rPr>
          <w:rFonts w:asciiTheme="minorHAnsi" w:hAnsiTheme="minorHAnsi" w:cstheme="minorHAnsi"/>
          <w:szCs w:val="18"/>
        </w:rPr>
        <w:t xml:space="preserve"> for Drysdale and Corio landfill. </w:t>
      </w:r>
      <w:r w:rsidR="00E43736">
        <w:rPr>
          <w:rFonts w:asciiTheme="minorHAnsi" w:hAnsiTheme="minorHAnsi" w:cstheme="minorHAnsi"/>
          <w:szCs w:val="18"/>
        </w:rPr>
        <w:t xml:space="preserve"> </w:t>
      </w:r>
      <w:r w:rsidR="00A736A0">
        <w:rPr>
          <w:rFonts w:asciiTheme="minorHAnsi" w:hAnsiTheme="minorHAnsi" w:cstheme="minorHAnsi"/>
          <w:szCs w:val="18"/>
        </w:rPr>
        <w:t>Based on the expert assessment</w:t>
      </w:r>
      <w:r w:rsidR="00F257D8">
        <w:rPr>
          <w:rFonts w:asciiTheme="minorHAnsi" w:hAnsiTheme="minorHAnsi" w:cstheme="minorHAnsi"/>
          <w:szCs w:val="18"/>
        </w:rPr>
        <w:t>,</w:t>
      </w:r>
      <w:r w:rsidR="00A736A0">
        <w:rPr>
          <w:rFonts w:asciiTheme="minorHAnsi" w:hAnsiTheme="minorHAnsi" w:cstheme="minorHAnsi"/>
          <w:szCs w:val="18"/>
        </w:rPr>
        <w:t xml:space="preserve"> management concluded the landfill provision was understated by $13</w:t>
      </w:r>
      <w:r w:rsidR="001F564F">
        <w:rPr>
          <w:rFonts w:asciiTheme="minorHAnsi" w:hAnsiTheme="minorHAnsi" w:cstheme="minorHAnsi"/>
          <w:szCs w:val="18"/>
        </w:rPr>
        <w:t>.</w:t>
      </w:r>
      <w:r w:rsidR="00A736A0">
        <w:rPr>
          <w:rFonts w:asciiTheme="minorHAnsi" w:hAnsiTheme="minorHAnsi" w:cstheme="minorHAnsi"/>
          <w:szCs w:val="18"/>
        </w:rPr>
        <w:t>804 million. The timing of the impact has an impact on the opening balance of the accumulated surplus.</w:t>
      </w:r>
    </w:p>
    <w:p w14:paraId="62DAF105" w14:textId="77777777" w:rsidR="00E43736" w:rsidRDefault="00E43736" w:rsidP="005728AC">
      <w:pPr>
        <w:rPr>
          <w:rFonts w:asciiTheme="minorHAnsi" w:hAnsiTheme="minorHAnsi" w:cstheme="minorHAnsi"/>
          <w:szCs w:val="18"/>
        </w:rPr>
      </w:pPr>
    </w:p>
    <w:p w14:paraId="79CDA9E2" w14:textId="073EDFDD" w:rsidR="00A736A0" w:rsidRDefault="00A736A0" w:rsidP="005728AC">
      <w:pPr>
        <w:rPr>
          <w:rFonts w:asciiTheme="minorHAnsi" w:hAnsiTheme="minorHAnsi" w:cstheme="minorHAnsi"/>
          <w:szCs w:val="18"/>
        </w:rPr>
      </w:pPr>
      <w:r>
        <w:rPr>
          <w:rFonts w:asciiTheme="minorHAnsi" w:hAnsiTheme="minorHAnsi" w:cstheme="minorHAnsi"/>
          <w:szCs w:val="18"/>
        </w:rPr>
        <w:t xml:space="preserve">Property, </w:t>
      </w:r>
      <w:r w:rsidR="00F257D8">
        <w:rPr>
          <w:rFonts w:asciiTheme="minorHAnsi" w:hAnsiTheme="minorHAnsi" w:cstheme="minorHAnsi"/>
          <w:szCs w:val="18"/>
        </w:rPr>
        <w:t xml:space="preserve">infrastructure, </w:t>
      </w:r>
      <w:r>
        <w:rPr>
          <w:rFonts w:asciiTheme="minorHAnsi" w:hAnsiTheme="minorHAnsi" w:cstheme="minorHAnsi"/>
          <w:szCs w:val="18"/>
        </w:rPr>
        <w:t>plant and equipment</w:t>
      </w:r>
      <w:r w:rsidR="00E43736">
        <w:rPr>
          <w:rFonts w:asciiTheme="minorHAnsi" w:hAnsiTheme="minorHAnsi" w:cstheme="minorHAnsi"/>
          <w:szCs w:val="18"/>
        </w:rPr>
        <w:t xml:space="preserve"> – </w:t>
      </w:r>
      <w:r>
        <w:rPr>
          <w:rFonts w:asciiTheme="minorHAnsi" w:hAnsiTheme="minorHAnsi" w:cstheme="minorHAnsi"/>
          <w:szCs w:val="18"/>
        </w:rPr>
        <w:t>management have</w:t>
      </w:r>
      <w:r w:rsidR="00E43736">
        <w:rPr>
          <w:rFonts w:asciiTheme="minorHAnsi" w:hAnsiTheme="minorHAnsi" w:cstheme="minorHAnsi"/>
          <w:szCs w:val="18"/>
        </w:rPr>
        <w:t xml:space="preserve"> undertaken an extensive</w:t>
      </w:r>
      <w:r>
        <w:rPr>
          <w:rFonts w:asciiTheme="minorHAnsi" w:hAnsiTheme="minorHAnsi" w:cstheme="minorHAnsi"/>
          <w:szCs w:val="18"/>
        </w:rPr>
        <w:t xml:space="preserve"> in-depth review of owned and operated assets register. As an outcome of the review, management have identified an over statement of </w:t>
      </w:r>
      <w:r w:rsidR="00F257D8">
        <w:rPr>
          <w:rFonts w:asciiTheme="minorHAnsi" w:hAnsiTheme="minorHAnsi" w:cstheme="minorHAnsi"/>
          <w:szCs w:val="18"/>
        </w:rPr>
        <w:t>p</w:t>
      </w:r>
      <w:r>
        <w:rPr>
          <w:rFonts w:asciiTheme="minorHAnsi" w:hAnsiTheme="minorHAnsi" w:cstheme="minorHAnsi"/>
          <w:szCs w:val="18"/>
        </w:rPr>
        <w:t>roperty, infrastructure, plant and equipment in prior period to the value of $19.865 million and an adjustment has been made.</w:t>
      </w:r>
    </w:p>
    <w:p w14:paraId="7BACA582" w14:textId="77777777" w:rsidR="00A736A0" w:rsidRDefault="00A736A0" w:rsidP="005728AC">
      <w:pPr>
        <w:rPr>
          <w:rFonts w:asciiTheme="minorHAnsi" w:hAnsiTheme="minorHAnsi" w:cstheme="minorHAnsi"/>
          <w:szCs w:val="18"/>
        </w:rPr>
      </w:pPr>
    </w:p>
    <w:bookmarkEnd w:id="103"/>
    <w:p w14:paraId="72DE1177" w14:textId="77777777" w:rsidR="00A736A0" w:rsidRDefault="00A736A0" w:rsidP="005728AC">
      <w:pPr>
        <w:rPr>
          <w:rFonts w:asciiTheme="minorHAnsi" w:hAnsiTheme="minorHAnsi" w:cstheme="minorHAnsi"/>
          <w:szCs w:val="18"/>
        </w:rPr>
      </w:pPr>
    </w:p>
    <w:p w14:paraId="58A0E79F" w14:textId="77777777" w:rsidR="00A736A0" w:rsidRDefault="00A736A0" w:rsidP="005728AC">
      <w:pPr>
        <w:rPr>
          <w:rFonts w:asciiTheme="minorHAnsi" w:hAnsiTheme="minorHAnsi" w:cstheme="minorHAnsi"/>
          <w:szCs w:val="18"/>
        </w:rPr>
      </w:pPr>
    </w:p>
    <w:p w14:paraId="25F91B9B" w14:textId="77777777" w:rsidR="00A736A0" w:rsidRDefault="00A736A0" w:rsidP="005728AC">
      <w:pPr>
        <w:rPr>
          <w:rFonts w:asciiTheme="minorHAnsi" w:hAnsiTheme="minorHAnsi" w:cstheme="minorHAnsi"/>
          <w:szCs w:val="18"/>
        </w:rPr>
      </w:pPr>
    </w:p>
    <w:p w14:paraId="2F26EBF0" w14:textId="77777777" w:rsidR="00A736A0" w:rsidRDefault="00A736A0" w:rsidP="005728AC">
      <w:pPr>
        <w:rPr>
          <w:rFonts w:asciiTheme="minorHAnsi" w:hAnsiTheme="minorHAnsi" w:cstheme="minorHAnsi"/>
          <w:szCs w:val="18"/>
        </w:rPr>
      </w:pPr>
    </w:p>
    <w:p w14:paraId="1F6B724C" w14:textId="77777777" w:rsidR="00E43736" w:rsidRDefault="00E43736" w:rsidP="005728AC">
      <w:pPr>
        <w:rPr>
          <w:rFonts w:asciiTheme="minorHAnsi" w:hAnsiTheme="minorHAnsi" w:cstheme="minorHAnsi"/>
          <w:szCs w:val="18"/>
        </w:rPr>
      </w:pPr>
    </w:p>
    <w:p w14:paraId="161F53DF" w14:textId="77777777" w:rsidR="00E43736" w:rsidRDefault="00E43736" w:rsidP="005728AC">
      <w:pPr>
        <w:rPr>
          <w:rFonts w:asciiTheme="minorHAnsi" w:hAnsiTheme="minorHAnsi" w:cstheme="minorHAnsi"/>
          <w:szCs w:val="18"/>
        </w:rPr>
      </w:pPr>
    </w:p>
    <w:p w14:paraId="3DDAAD9A" w14:textId="77777777" w:rsidR="00E43736" w:rsidRDefault="00E43736" w:rsidP="005728AC">
      <w:pPr>
        <w:rPr>
          <w:rFonts w:asciiTheme="minorHAnsi" w:hAnsiTheme="minorHAnsi" w:cstheme="minorHAnsi"/>
          <w:szCs w:val="18"/>
        </w:rPr>
      </w:pPr>
    </w:p>
    <w:p w14:paraId="45E71D77" w14:textId="4AE13C7F" w:rsidR="00D2001F" w:rsidRPr="005728AC" w:rsidRDefault="00D2001F" w:rsidP="005728AC">
      <w:pPr>
        <w:rPr>
          <w:rFonts w:asciiTheme="minorHAnsi" w:hAnsiTheme="minorHAnsi" w:cstheme="minorHAnsi"/>
          <w:szCs w:val="18"/>
        </w:rPr>
      </w:pPr>
      <w:r w:rsidRPr="005728AC">
        <w:rPr>
          <w:rFonts w:asciiTheme="minorHAnsi" w:hAnsiTheme="minorHAnsi" w:cstheme="minorHAnsi"/>
          <w:szCs w:val="18"/>
        </w:rPr>
        <w:t>.</w:t>
      </w:r>
    </w:p>
    <w:p w14:paraId="0B63FEF1" w14:textId="2CE0156B" w:rsidR="00222EBF" w:rsidRPr="00222EBF" w:rsidRDefault="00222EBF" w:rsidP="00222EBF">
      <w:pPr>
        <w:rPr>
          <w:rFonts w:asciiTheme="minorHAnsi" w:hAnsiTheme="minorHAnsi" w:cstheme="minorHAnsi"/>
          <w:szCs w:val="18"/>
        </w:rPr>
      </w:pPr>
    </w:p>
    <w:p w14:paraId="5E2D88C1" w14:textId="4E622856" w:rsidR="00D2001F" w:rsidRDefault="00D2001F" w:rsidP="00D2001F">
      <w:pPr>
        <w:pStyle w:val="ListParagraph"/>
      </w:pPr>
    </w:p>
    <w:p w14:paraId="069D85D2" w14:textId="77777777" w:rsidR="00D2001F" w:rsidRDefault="00D2001F" w:rsidP="00D2001F"/>
    <w:p w14:paraId="549BEC49" w14:textId="77777777" w:rsidR="00D2001F" w:rsidRPr="000A188D" w:rsidRDefault="00D2001F" w:rsidP="00D2001F"/>
    <w:sectPr w:rsidR="00D2001F" w:rsidRPr="000A188D" w:rsidSect="00F10804">
      <w:headerReference w:type="even" r:id="rId85"/>
      <w:headerReference w:type="default" r:id="rId86"/>
      <w:footerReference w:type="even" r:id="rId87"/>
      <w:footerReference w:type="default" r:id="rId88"/>
      <w:headerReference w:type="first" r:id="rId89"/>
      <w:footerReference w:type="first" r:id="rId90"/>
      <w:pgSz w:w="11906" w:h="16838" w:code="9"/>
      <w:pgMar w:top="1134" w:right="1134" w:bottom="1134" w:left="992" w:header="95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13E8E" w14:textId="77777777" w:rsidR="00E26600" w:rsidRDefault="00E26600">
      <w:r>
        <w:separator/>
      </w:r>
    </w:p>
  </w:endnote>
  <w:endnote w:type="continuationSeparator" w:id="0">
    <w:p w14:paraId="5B77A7D9" w14:textId="77777777" w:rsidR="00E26600" w:rsidRDefault="00E26600">
      <w:r>
        <w:continuationSeparator/>
      </w:r>
    </w:p>
  </w:endnote>
  <w:endnote w:type="continuationNotice" w:id="1">
    <w:p w14:paraId="7B286B3C" w14:textId="77777777" w:rsidR="00E26600" w:rsidRDefault="00E266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45 Light">
    <w:altName w:val="UNIVERS 45 LIGHT"/>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DFAC" w14:textId="1CE8C249" w:rsidR="00876815" w:rsidRDefault="00F200E4">
    <w:pPr>
      <w:pStyle w:val="Footer"/>
    </w:pPr>
    <w:r>
      <w:rPr>
        <w:noProof/>
      </w:rPr>
      <mc:AlternateContent>
        <mc:Choice Requires="wps">
          <w:drawing>
            <wp:anchor distT="0" distB="0" distL="0" distR="0" simplePos="0" relativeHeight="251700254" behindDoc="0" locked="0" layoutInCell="1" allowOverlap="1" wp14:anchorId="28722830" wp14:editId="3199EE43">
              <wp:simplePos x="635" y="635"/>
              <wp:positionH relativeFrom="page">
                <wp:align>center</wp:align>
              </wp:positionH>
              <wp:positionV relativeFrom="page">
                <wp:align>bottom</wp:align>
              </wp:positionV>
              <wp:extent cx="551815" cy="376555"/>
              <wp:effectExtent l="0" t="0" r="635" b="0"/>
              <wp:wrapNone/>
              <wp:docPr id="942669559"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8EA528" w14:textId="3C62CF1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722830" id="_x0000_t202" coordsize="21600,21600" o:spt="202" path="m,l,21600r21600,l21600,xe">
              <v:stroke joinstyle="miter"/>
              <v:path gradientshapeok="t" o:connecttype="rect"/>
            </v:shapetype>
            <v:shape id="Text Box 45" o:spid="_x0000_s1030" type="#_x0000_t202" alt="OFFICIAL" style="position:absolute;left:0;text-align:left;margin-left:0;margin-top:0;width:43.45pt;height:29.65pt;z-index:251700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358EA528" w14:textId="3C62CF1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309C" w14:textId="11943B90" w:rsidR="001E737E" w:rsidRDefault="00F200E4">
    <w:pPr>
      <w:pStyle w:val="Footer"/>
    </w:pPr>
    <w:r>
      <w:rPr>
        <w:noProof/>
      </w:rPr>
      <mc:AlternateContent>
        <mc:Choice Requires="wps">
          <w:drawing>
            <wp:anchor distT="0" distB="0" distL="0" distR="0" simplePos="0" relativeHeight="251710494" behindDoc="0" locked="0" layoutInCell="1" allowOverlap="1" wp14:anchorId="7EBDAD75" wp14:editId="569D8B31">
              <wp:simplePos x="630555" y="9684385"/>
              <wp:positionH relativeFrom="page">
                <wp:align>center</wp:align>
              </wp:positionH>
              <wp:positionV relativeFrom="page">
                <wp:align>bottom</wp:align>
              </wp:positionV>
              <wp:extent cx="551815" cy="376555"/>
              <wp:effectExtent l="0" t="0" r="635" b="0"/>
              <wp:wrapNone/>
              <wp:docPr id="1367905181"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C920C3C" w14:textId="19EC471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BDAD75" id="_x0000_t202" coordsize="21600,21600" o:spt="202" path="m,l,21600r21600,l21600,xe">
              <v:stroke joinstyle="miter"/>
              <v:path gradientshapeok="t" o:connecttype="rect"/>
            </v:shapetype>
            <v:shape id="Text Box 55" o:spid="_x0000_s1047" type="#_x0000_t202" alt="OFFICIAL" style="position:absolute;left:0;text-align:left;margin-left:0;margin-top:0;width:43.45pt;height:29.65pt;z-index:2517104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4C920C3C" w14:textId="19EC471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sdt>
      <w:sdtPr>
        <w:id w:val="-725761449"/>
        <w:docPartObj>
          <w:docPartGallery w:val="Page Numbers (Bottom of Page)"/>
          <w:docPartUnique/>
        </w:docPartObj>
      </w:sdtPr>
      <w:sdtEndPr>
        <w:rPr>
          <w:noProof/>
        </w:rPr>
      </w:sdtEndPr>
      <w:sdtContent>
        <w:r w:rsidR="001E737E">
          <w:fldChar w:fldCharType="begin"/>
        </w:r>
        <w:r w:rsidR="001E737E">
          <w:instrText xml:space="preserve"> PAGE   \* MERGEFORMAT </w:instrText>
        </w:r>
        <w:r w:rsidR="001E737E">
          <w:fldChar w:fldCharType="separate"/>
        </w:r>
        <w:r w:rsidR="001E737E">
          <w:rPr>
            <w:noProof/>
          </w:rPr>
          <w:t>3</w:t>
        </w:r>
        <w:r w:rsidR="001E737E">
          <w:rPr>
            <w:noProof/>
          </w:rPr>
          <w:fldChar w:fldCharType="end"/>
        </w:r>
      </w:sdtContent>
    </w:sdt>
  </w:p>
  <w:p w14:paraId="4599B467" w14:textId="77777777" w:rsidR="001E737E" w:rsidRDefault="001E737E" w:rsidP="00AB24A3">
    <w:pPr>
      <w:pStyle w:val="FootnoteTextFacestatements"/>
      <w:spacing w:line="360" w:lineRule="auto"/>
      <w:ind w:left="0"/>
      <w:jc w:val="center"/>
    </w:pPr>
    <w:r>
      <w:t>The above statement should be read in conjunction with the accompanying notes.</w:t>
    </w:r>
  </w:p>
  <w:p w14:paraId="34AAA444" w14:textId="77777777" w:rsidR="001E737E" w:rsidRDefault="001E737E" w:rsidP="00AB24A3">
    <w:pPr>
      <w:pStyle w:val="FootnoteTextFacestatements"/>
    </w:pPr>
  </w:p>
  <w:p w14:paraId="116C9E2C" w14:textId="77777777" w:rsidR="001E737E" w:rsidRDefault="001E737E" w:rsidP="00AB24A3">
    <w:pPr>
      <w:pStyle w:val="FootnoteTextFacestatement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A1CEB" w14:textId="1BF335A7" w:rsidR="00F200E4" w:rsidRDefault="00F200E4">
    <w:pPr>
      <w:pStyle w:val="Footer"/>
    </w:pPr>
    <w:r>
      <w:rPr>
        <w:noProof/>
      </w:rPr>
      <mc:AlternateContent>
        <mc:Choice Requires="wps">
          <w:drawing>
            <wp:anchor distT="0" distB="0" distL="0" distR="0" simplePos="0" relativeHeight="251712542" behindDoc="0" locked="0" layoutInCell="1" allowOverlap="1" wp14:anchorId="5C5E1212" wp14:editId="60EBCFE4">
              <wp:simplePos x="635" y="635"/>
              <wp:positionH relativeFrom="page">
                <wp:align>center</wp:align>
              </wp:positionH>
              <wp:positionV relativeFrom="page">
                <wp:align>bottom</wp:align>
              </wp:positionV>
              <wp:extent cx="551815" cy="376555"/>
              <wp:effectExtent l="0" t="0" r="635" b="0"/>
              <wp:wrapNone/>
              <wp:docPr id="1111254971"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EEE95F" w14:textId="347BA9D2"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E1212" id="_x0000_t202" coordsize="21600,21600" o:spt="202" path="m,l,21600r21600,l21600,xe">
              <v:stroke joinstyle="miter"/>
              <v:path gradientshapeok="t" o:connecttype="rect"/>
            </v:shapetype>
            <v:shape id="Text Box 57" o:spid="_x0000_s1051" type="#_x0000_t202" alt="OFFICIAL" style="position:absolute;left:0;text-align:left;margin-left:0;margin-top:0;width:43.45pt;height:29.65pt;z-index:2517125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3CEEE95F" w14:textId="347BA9D2"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1778" w14:textId="1ECC0F8B" w:rsidR="00C53DC2" w:rsidRDefault="00C53DC2">
    <w:pPr>
      <w:pStyle w:val="Footer"/>
    </w:pPr>
    <w:r>
      <w:t>4</w:t>
    </w:r>
  </w:p>
  <w:p w14:paraId="194F7B56" w14:textId="157CFCC6" w:rsidR="00F200E4" w:rsidRDefault="00F200E4">
    <w:pPr>
      <w:pStyle w:val="Footer"/>
    </w:pPr>
    <w:r>
      <w:rPr>
        <w:noProof/>
      </w:rPr>
      <mc:AlternateContent>
        <mc:Choice Requires="wps">
          <w:drawing>
            <wp:anchor distT="0" distB="0" distL="0" distR="0" simplePos="0" relativeHeight="251713566" behindDoc="0" locked="0" layoutInCell="1" allowOverlap="1" wp14:anchorId="469C211E" wp14:editId="252D2157">
              <wp:simplePos x="630555" y="10093325"/>
              <wp:positionH relativeFrom="page">
                <wp:align>center</wp:align>
              </wp:positionH>
              <wp:positionV relativeFrom="page">
                <wp:align>bottom</wp:align>
              </wp:positionV>
              <wp:extent cx="551815" cy="376555"/>
              <wp:effectExtent l="0" t="0" r="635" b="0"/>
              <wp:wrapNone/>
              <wp:docPr id="1527697991"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F5B40D" w14:textId="5B093DA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9C211E" id="_x0000_t202" coordsize="21600,21600" o:spt="202" path="m,l,21600r21600,l21600,xe">
              <v:stroke joinstyle="miter"/>
              <v:path gradientshapeok="t" o:connecttype="rect"/>
            </v:shapetype>
            <v:shape id="Text Box 58" o:spid="_x0000_s1052" type="#_x0000_t202" alt="OFFICIAL" style="position:absolute;left:0;text-align:left;margin-left:0;margin-top:0;width:43.45pt;height:29.65pt;z-index:2517135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LN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80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sgws0QAgAA&#10;HQQAAA4AAAAAAAAAAAAAAAAALgIAAGRycy9lMm9Eb2MueG1sUEsBAi0AFAAGAAgAAAAhACB6wcja&#10;AAAAAwEAAA8AAAAAAAAAAAAAAAAAagQAAGRycy9kb3ducmV2LnhtbFBLBQYAAAAABAAEAPMAAABx&#10;BQAAAAA=&#10;" filled="f" stroked="f">
              <v:textbox style="mso-fit-shape-to-text:t" inset="0,0,0,15pt">
                <w:txbxContent>
                  <w:p w14:paraId="46F5B40D" w14:textId="5B093DA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7992" w14:textId="79DCDA44" w:rsidR="00F200E4" w:rsidRDefault="00F200E4">
    <w:pPr>
      <w:pStyle w:val="Footer"/>
    </w:pPr>
    <w:r>
      <w:rPr>
        <w:noProof/>
      </w:rPr>
      <mc:AlternateContent>
        <mc:Choice Requires="wps">
          <w:drawing>
            <wp:anchor distT="0" distB="0" distL="0" distR="0" simplePos="0" relativeHeight="251711518" behindDoc="0" locked="0" layoutInCell="1" allowOverlap="1" wp14:anchorId="28AE696D" wp14:editId="2E3D565F">
              <wp:simplePos x="635" y="635"/>
              <wp:positionH relativeFrom="page">
                <wp:align>center</wp:align>
              </wp:positionH>
              <wp:positionV relativeFrom="page">
                <wp:align>bottom</wp:align>
              </wp:positionV>
              <wp:extent cx="551815" cy="376555"/>
              <wp:effectExtent l="0" t="0" r="635" b="0"/>
              <wp:wrapNone/>
              <wp:docPr id="990906653"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8E7F8E" w14:textId="58C0379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AE696D" id="_x0000_t202" coordsize="21600,21600" o:spt="202" path="m,l,21600r21600,l21600,xe">
              <v:stroke joinstyle="miter"/>
              <v:path gradientshapeok="t" o:connecttype="rect"/>
            </v:shapetype>
            <v:shape id="Text Box 56" o:spid="_x0000_s1054" type="#_x0000_t202" alt="OFFICIAL" style="position:absolute;left:0;text-align:left;margin-left:0;margin-top:0;width:43.45pt;height:29.65pt;z-index:2517115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V6ntg8CAAAd&#10;BAAADgAAAAAAAAAAAAAAAAAuAgAAZHJzL2Uyb0RvYy54bWxQSwECLQAUAAYACAAAACEAIHrByNoA&#10;AAADAQAADwAAAAAAAAAAAAAAAABpBAAAZHJzL2Rvd25yZXYueG1sUEsFBgAAAAAEAAQA8wAAAHAF&#10;AAAAAA==&#10;" filled="f" stroked="f">
              <v:textbox style="mso-fit-shape-to-text:t" inset="0,0,0,15pt">
                <w:txbxContent>
                  <w:p w14:paraId="3F8E7F8E" w14:textId="58C0379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A6D4" w14:textId="02948CD0" w:rsidR="00F200E4" w:rsidRDefault="00F200E4">
    <w:pPr>
      <w:pStyle w:val="Footer"/>
    </w:pPr>
    <w:r>
      <w:rPr>
        <w:noProof/>
      </w:rPr>
      <mc:AlternateContent>
        <mc:Choice Requires="wps">
          <w:drawing>
            <wp:anchor distT="0" distB="0" distL="0" distR="0" simplePos="0" relativeHeight="251715614" behindDoc="0" locked="0" layoutInCell="1" allowOverlap="1" wp14:anchorId="17EAC54E" wp14:editId="6146B5B6">
              <wp:simplePos x="635" y="635"/>
              <wp:positionH relativeFrom="page">
                <wp:align>center</wp:align>
              </wp:positionH>
              <wp:positionV relativeFrom="page">
                <wp:align>bottom</wp:align>
              </wp:positionV>
              <wp:extent cx="551815" cy="376555"/>
              <wp:effectExtent l="0" t="0" r="635" b="0"/>
              <wp:wrapNone/>
              <wp:docPr id="1082697842"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6A16E0" w14:textId="38FC45D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AC54E" id="_x0000_t202" coordsize="21600,21600" o:spt="202" path="m,l,21600r21600,l21600,xe">
              <v:stroke joinstyle="miter"/>
              <v:path gradientshapeok="t" o:connecttype="rect"/>
            </v:shapetype>
            <v:shape id="Text Box 60" o:spid="_x0000_s1057" type="#_x0000_t202" alt="OFFICIAL" style="position:absolute;left:0;text-align:left;margin-left:0;margin-top:0;width:43.45pt;height:29.65pt;z-index:2517156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K59eMA8CAAAd&#10;BAAADgAAAAAAAAAAAAAAAAAuAgAAZHJzL2Uyb0RvYy54bWxQSwECLQAUAAYACAAAACEAIHrByNoA&#10;AAADAQAADwAAAAAAAAAAAAAAAABpBAAAZHJzL2Rvd25yZXYueG1sUEsFBgAAAAAEAAQA8wAAAHAF&#10;AAAAAA==&#10;" filled="f" stroked="f">
              <v:textbox style="mso-fit-shape-to-text:t" inset="0,0,0,15pt">
                <w:txbxContent>
                  <w:p w14:paraId="186A16E0" w14:textId="38FC45D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FC8B" w14:textId="77777777" w:rsidR="00C53DC2" w:rsidRDefault="00C53DC2" w:rsidP="008801E6">
    <w:pPr>
      <w:pStyle w:val="Footer"/>
    </w:pPr>
  </w:p>
  <w:p w14:paraId="62CFAA01" w14:textId="039DD55D" w:rsidR="00F718E1" w:rsidRDefault="00F200E4" w:rsidP="008801E6">
    <w:pPr>
      <w:pStyle w:val="Footer"/>
    </w:pPr>
    <w:r>
      <w:rPr>
        <w:noProof/>
      </w:rPr>
      <mc:AlternateContent>
        <mc:Choice Requires="wps">
          <w:drawing>
            <wp:anchor distT="0" distB="0" distL="0" distR="0" simplePos="0" relativeHeight="251716638" behindDoc="0" locked="0" layoutInCell="1" allowOverlap="1" wp14:anchorId="5E78C607" wp14:editId="2630E173">
              <wp:simplePos x="635" y="635"/>
              <wp:positionH relativeFrom="page">
                <wp:align>center</wp:align>
              </wp:positionH>
              <wp:positionV relativeFrom="page">
                <wp:align>bottom</wp:align>
              </wp:positionV>
              <wp:extent cx="551815" cy="376555"/>
              <wp:effectExtent l="0" t="0" r="635" b="0"/>
              <wp:wrapNone/>
              <wp:docPr id="9921168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8691AE" w14:textId="1A8FB80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78C607" id="_x0000_t202" coordsize="21600,21600" o:spt="202" path="m,l,21600r21600,l21600,xe">
              <v:stroke joinstyle="miter"/>
              <v:path gradientshapeok="t" o:connecttype="rect"/>
            </v:shapetype>
            <v:shape id="Text Box 61" o:spid="_x0000_s1058" type="#_x0000_t202" alt="OFFICIAL" style="position:absolute;left:0;text-align:left;margin-left:0;margin-top:0;width:43.45pt;height:29.65pt;z-index:2517166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YI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mic+o2sDzYG2QjgS7p1cddT7QfjwLJAYpkVI&#10;teGJDm1gqDmcLM5awB9/88d8Ap6inA2kmJpbkjRn5pslQqK4JgMnY5OM4nNe5hS3u/4OSIcFPQkn&#10;k0leDGYyNUL/SnpexkYUElZSu5pvJvMuHKVL70Gq5TIlkY6cCA927WQsHfGKYL6MrwLdCfFAVD3C&#10;JCdRvQH+mBtverfcBYI/sXIB8gQ5aTDxenovUeS//qesy6te/AQ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DVyNggNAgAAHQQA&#10;AA4AAAAAAAAAAAAAAAAALgIAAGRycy9lMm9Eb2MueG1sUEsBAi0AFAAGAAgAAAAhACB6wcjaAAAA&#10;AwEAAA8AAAAAAAAAAAAAAAAAZwQAAGRycy9kb3ducmV2LnhtbFBLBQYAAAAABAAEAPMAAABuBQAA&#10;AAA=&#10;" filled="f" stroked="f">
              <v:textbox style="mso-fit-shape-to-text:t" inset="0,0,0,15pt">
                <w:txbxContent>
                  <w:p w14:paraId="598691AE" w14:textId="1A8FB80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8801E6">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E59B" w14:textId="7E1ABDF8" w:rsidR="00F200E4" w:rsidRDefault="00F200E4">
    <w:pPr>
      <w:pStyle w:val="Footer"/>
    </w:pPr>
    <w:r>
      <w:rPr>
        <w:noProof/>
      </w:rPr>
      <mc:AlternateContent>
        <mc:Choice Requires="wps">
          <w:drawing>
            <wp:anchor distT="0" distB="0" distL="0" distR="0" simplePos="0" relativeHeight="251714590" behindDoc="0" locked="0" layoutInCell="1" allowOverlap="1" wp14:anchorId="62F6DEAF" wp14:editId="71E9D56B">
              <wp:simplePos x="635" y="635"/>
              <wp:positionH relativeFrom="page">
                <wp:align>center</wp:align>
              </wp:positionH>
              <wp:positionV relativeFrom="page">
                <wp:align>bottom</wp:align>
              </wp:positionV>
              <wp:extent cx="551815" cy="376555"/>
              <wp:effectExtent l="0" t="0" r="635" b="0"/>
              <wp:wrapNone/>
              <wp:docPr id="1069130947"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4CC4CC" w14:textId="5D26940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6DEAF" id="_x0000_t202" coordsize="21600,21600" o:spt="202" path="m,l,21600r21600,l21600,xe">
              <v:stroke joinstyle="miter"/>
              <v:path gradientshapeok="t" o:connecttype="rect"/>
            </v:shapetype>
            <v:shape id="Text Box 59" o:spid="_x0000_s1060" type="#_x0000_t202" alt="OFFICIAL" style="position:absolute;left:0;text-align:left;margin-left:0;margin-top:0;width:43.45pt;height:29.65pt;z-index:2517145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z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vDFNzDgIAAB0E&#10;AAAOAAAAAAAAAAAAAAAAAC4CAABkcnMvZTJvRG9jLnhtbFBLAQItABQABgAIAAAAIQAgesHI2gAA&#10;AAMBAAAPAAAAAAAAAAAAAAAAAGgEAABkcnMvZG93bnJldi54bWxQSwUGAAAAAAQABADzAAAAbwUA&#10;AAAA&#10;" filled="f" stroked="f">
              <v:textbox style="mso-fit-shape-to-text:t" inset="0,0,0,15pt">
                <w:txbxContent>
                  <w:p w14:paraId="354CC4CC" w14:textId="5D26940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B5772" w14:textId="6F5C3099" w:rsidR="00F200E4" w:rsidRDefault="00F200E4">
    <w:pPr>
      <w:pStyle w:val="Footer"/>
    </w:pPr>
    <w:r>
      <w:rPr>
        <w:noProof/>
      </w:rPr>
      <mc:AlternateContent>
        <mc:Choice Requires="wps">
          <w:drawing>
            <wp:anchor distT="0" distB="0" distL="0" distR="0" simplePos="0" relativeHeight="251718686" behindDoc="0" locked="0" layoutInCell="1" allowOverlap="1" wp14:anchorId="3EC13D91" wp14:editId="568DB07B">
              <wp:simplePos x="635" y="635"/>
              <wp:positionH relativeFrom="page">
                <wp:align>center</wp:align>
              </wp:positionH>
              <wp:positionV relativeFrom="page">
                <wp:align>bottom</wp:align>
              </wp:positionV>
              <wp:extent cx="551815" cy="376555"/>
              <wp:effectExtent l="0" t="0" r="635" b="0"/>
              <wp:wrapNone/>
              <wp:docPr id="2061503727"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DFBCB3A" w14:textId="7FB04E5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13D91" id="_x0000_t202" coordsize="21600,21600" o:spt="202" path="m,l,21600r21600,l21600,xe">
              <v:stroke joinstyle="miter"/>
              <v:path gradientshapeok="t" o:connecttype="rect"/>
            </v:shapetype>
            <v:shape id="Text Box 63" o:spid="_x0000_s1063" type="#_x0000_t202" alt="OFFICIAL" style="position:absolute;left:0;text-align:left;margin-left:0;margin-top:0;width:43.45pt;height:29.65pt;z-index:2517186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7D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oqngpH1waaA02FcFy4d3LVUe0H4cOzQNowDUKq&#10;DU90aANDzeFkcdYC/vibP+YT8RTlbCDF1NySpDkz3ywtJIprMnAyNskoPudlTnG76++AdFjQk3Ay&#10;meTFYCZTI/SvpOdlLEQhYSWVq/lmMu/CUbr0HqRaLlMS6ciJ8GDXTkboyFck82V8FehOjAda1SNM&#10;chLVG+KPufGmd8tdIPrTVi5EnignDaa9nt5LFPmv/ynr8qoXPwE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wwTsMNAgAAHQQA&#10;AA4AAAAAAAAAAAAAAAAALgIAAGRycy9lMm9Eb2MueG1sUEsBAi0AFAAGAAgAAAAhACB6wcjaAAAA&#10;AwEAAA8AAAAAAAAAAAAAAAAAZwQAAGRycy9kb3ducmV2LnhtbFBLBQYAAAAABAAEAPMAAABuBQAA&#10;AAA=&#10;" filled="f" stroked="f">
              <v:textbox style="mso-fit-shape-to-text:t" inset="0,0,0,15pt">
                <w:txbxContent>
                  <w:p w14:paraId="3DFBCB3A" w14:textId="7FB04E5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6EDA" w14:textId="77777777" w:rsidR="00F200E4" w:rsidRDefault="00F200E4" w:rsidP="00F718E1">
    <w:pPr>
      <w:pStyle w:val="FootnoteTextFacestatements"/>
      <w:spacing w:line="360" w:lineRule="auto"/>
      <w:ind w:left="0"/>
      <w:jc w:val="center"/>
      <w:rPr>
        <w:rFonts w:cs="Times New Roman"/>
        <w:sz w:val="18"/>
        <w:szCs w:val="20"/>
      </w:rPr>
    </w:pPr>
    <w:r>
      <w:rPr>
        <w:rFonts w:cs="Times New Roman"/>
        <w:noProof/>
        <w:sz w:val="18"/>
        <w:szCs w:val="20"/>
      </w:rPr>
      <mc:AlternateContent>
        <mc:Choice Requires="wps">
          <w:drawing>
            <wp:anchor distT="0" distB="0" distL="0" distR="0" simplePos="0" relativeHeight="251719710" behindDoc="0" locked="0" layoutInCell="1" allowOverlap="1" wp14:anchorId="3E8F906B" wp14:editId="32613487">
              <wp:simplePos x="635" y="635"/>
              <wp:positionH relativeFrom="page">
                <wp:align>center</wp:align>
              </wp:positionH>
              <wp:positionV relativeFrom="page">
                <wp:align>bottom</wp:align>
              </wp:positionV>
              <wp:extent cx="551815" cy="376555"/>
              <wp:effectExtent l="0" t="0" r="635" b="0"/>
              <wp:wrapNone/>
              <wp:docPr id="73252262"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CFA3024" w14:textId="2515E10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8F906B" id="_x0000_t202" coordsize="21600,21600" o:spt="202" path="m,l,21600r21600,l21600,xe">
              <v:stroke joinstyle="miter"/>
              <v:path gradientshapeok="t" o:connecttype="rect"/>
            </v:shapetype>
            <v:shape id="Text Box 64" o:spid="_x0000_s1064" type="#_x0000_t202" alt="OFFICIAL" style="position:absolute;left:0;text-align:left;margin-left:0;margin-top:0;width:43.45pt;height:29.65pt;z-index:2517197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mFDg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b8ZmFDgIAAB0E&#10;AAAOAAAAAAAAAAAAAAAAAC4CAABkcnMvZTJvRG9jLnhtbFBLAQItABQABgAIAAAAIQAgesHI2gAA&#10;AAMBAAAPAAAAAAAAAAAAAAAAAGgEAABkcnMvZG93bnJldi54bWxQSwUGAAAAAAQABADzAAAAbwUA&#10;AAAA&#10;" filled="f" stroked="f">
              <v:textbox style="mso-fit-shape-to-text:t" inset="0,0,0,15pt">
                <w:txbxContent>
                  <w:p w14:paraId="7CFA3024" w14:textId="2515E10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sdt>
    <w:sdtPr>
      <w:id w:val="-1039122742"/>
      <w:docPartObj>
        <w:docPartGallery w:val="Page Numbers (Bottom of Page)"/>
        <w:docPartUnique/>
      </w:docPartObj>
    </w:sdtPr>
    <w:sdtEndPr>
      <w:rPr>
        <w:noProof/>
      </w:rPr>
    </w:sdtEndPr>
    <w:sdtContent>
      <w:p w14:paraId="1724B653" w14:textId="6E3CEC43" w:rsidR="00F718E1" w:rsidRDefault="00F718E1">
        <w:pPr>
          <w:pStyle w:val="Footer"/>
        </w:pPr>
        <w:r>
          <w:fldChar w:fldCharType="begin"/>
        </w:r>
        <w:r>
          <w:instrText xml:space="preserve"> PAGE   \* MERGEFORMAT </w:instrText>
        </w:r>
        <w:r>
          <w:fldChar w:fldCharType="separate"/>
        </w:r>
        <w:r>
          <w:rPr>
            <w:noProof/>
          </w:rPr>
          <w:t>3</w:t>
        </w:r>
        <w:r>
          <w:rPr>
            <w:noProof/>
          </w:rPr>
          <w:fldChar w:fldCharType="end"/>
        </w:r>
      </w:p>
    </w:sdtContent>
  </w:sdt>
  <w:p w14:paraId="76733BEE" w14:textId="77777777" w:rsidR="00F718E1" w:rsidRDefault="00F718E1" w:rsidP="00AB24A3">
    <w:pPr>
      <w:pStyle w:val="FootnoteTextFacestatements"/>
    </w:pPr>
  </w:p>
  <w:p w14:paraId="3DCF18FD" w14:textId="77777777" w:rsidR="00F718E1" w:rsidRDefault="00F718E1" w:rsidP="00AB24A3">
    <w:pPr>
      <w:pStyle w:val="FootnoteTextFacestatements"/>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8183" w14:textId="20F8925E" w:rsidR="00F200E4" w:rsidRDefault="00F200E4">
    <w:pPr>
      <w:pStyle w:val="Footer"/>
    </w:pPr>
    <w:r>
      <w:rPr>
        <w:noProof/>
      </w:rPr>
      <mc:AlternateContent>
        <mc:Choice Requires="wps">
          <w:drawing>
            <wp:anchor distT="0" distB="0" distL="0" distR="0" simplePos="0" relativeHeight="251717662" behindDoc="0" locked="0" layoutInCell="1" allowOverlap="1" wp14:anchorId="7B13D2F2" wp14:editId="6834BC34">
              <wp:simplePos x="635" y="635"/>
              <wp:positionH relativeFrom="page">
                <wp:align>center</wp:align>
              </wp:positionH>
              <wp:positionV relativeFrom="page">
                <wp:align>bottom</wp:align>
              </wp:positionV>
              <wp:extent cx="551815" cy="376555"/>
              <wp:effectExtent l="0" t="0" r="635" b="0"/>
              <wp:wrapNone/>
              <wp:docPr id="1838229758"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196BC6" w14:textId="0C484BE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3D2F2" id="_x0000_t202" coordsize="21600,21600" o:spt="202" path="m,l,21600r21600,l21600,xe">
              <v:stroke joinstyle="miter"/>
              <v:path gradientshapeok="t" o:connecttype="rect"/>
            </v:shapetype>
            <v:shape id="Text Box 62" o:spid="_x0000_s1066" type="#_x0000_t202" alt="OFFICIAL" style="position:absolute;left:0;text-align:left;margin-left:0;margin-top:0;width:43.45pt;height:29.65pt;z-index:2517176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I+Dg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cj9I+DgIAAB0E&#10;AAAOAAAAAAAAAAAAAAAAAC4CAABkcnMvZTJvRG9jLnhtbFBLAQItABQABgAIAAAAIQAgesHI2gAA&#10;AAMBAAAPAAAAAAAAAAAAAAAAAGgEAABkcnMvZG93bnJldi54bWxQSwUGAAAAAAQABADzAAAAbwUA&#10;AAAA&#10;" filled="f" stroked="f">
              <v:textbox style="mso-fit-shape-to-text:t" inset="0,0,0,15pt">
                <w:txbxContent>
                  <w:p w14:paraId="0A196BC6" w14:textId="0C484BE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B833" w14:textId="6CEAA36A" w:rsidR="001E737E" w:rsidRDefault="00F200E4">
    <w:pPr>
      <w:pStyle w:val="Footer"/>
    </w:pPr>
    <w:r>
      <w:rPr>
        <w:noProof/>
      </w:rPr>
      <mc:AlternateContent>
        <mc:Choice Requires="wps">
          <w:drawing>
            <wp:anchor distT="0" distB="0" distL="0" distR="0" simplePos="0" relativeHeight="251701278" behindDoc="0" locked="0" layoutInCell="1" allowOverlap="1" wp14:anchorId="4C80C445" wp14:editId="2D419035">
              <wp:simplePos x="628650" y="10096500"/>
              <wp:positionH relativeFrom="page">
                <wp:align>center</wp:align>
              </wp:positionH>
              <wp:positionV relativeFrom="page">
                <wp:align>bottom</wp:align>
              </wp:positionV>
              <wp:extent cx="551815" cy="376555"/>
              <wp:effectExtent l="0" t="0" r="635" b="0"/>
              <wp:wrapNone/>
              <wp:docPr id="2067355651"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E6A7609" w14:textId="553F2CA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80C445" id="_x0000_t202" coordsize="21600,21600" o:spt="202" path="m,l,21600r21600,l21600,xe">
              <v:stroke joinstyle="miter"/>
              <v:path gradientshapeok="t" o:connecttype="rect"/>
            </v:shapetype>
            <v:shape id="Text Box 46" o:spid="_x0000_s1031" type="#_x0000_t202" alt="OFFICIAL" style="position:absolute;left:0;text-align:left;margin-left:0;margin-top:0;width:43.45pt;height:29.65pt;z-index:251701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E6A7609" w14:textId="553F2CA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B0B5" w14:textId="51A8F97E" w:rsidR="00F200E4" w:rsidRDefault="00F200E4">
    <w:pPr>
      <w:pStyle w:val="Footer"/>
    </w:pPr>
    <w:r>
      <w:rPr>
        <w:noProof/>
      </w:rPr>
      <mc:AlternateContent>
        <mc:Choice Requires="wps">
          <w:drawing>
            <wp:anchor distT="0" distB="0" distL="0" distR="0" simplePos="0" relativeHeight="251721758" behindDoc="0" locked="0" layoutInCell="1" allowOverlap="1" wp14:anchorId="5A783D80" wp14:editId="00185F7F">
              <wp:simplePos x="635" y="635"/>
              <wp:positionH relativeFrom="page">
                <wp:align>center</wp:align>
              </wp:positionH>
              <wp:positionV relativeFrom="page">
                <wp:align>bottom</wp:align>
              </wp:positionV>
              <wp:extent cx="551815" cy="376555"/>
              <wp:effectExtent l="0" t="0" r="635" b="0"/>
              <wp:wrapNone/>
              <wp:docPr id="681819659"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2DB98B" w14:textId="6633DD5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783D80" id="_x0000_t202" coordsize="21600,21600" o:spt="202" path="m,l,21600r21600,l21600,xe">
              <v:stroke joinstyle="miter"/>
              <v:path gradientshapeok="t" o:connecttype="rect"/>
            </v:shapetype>
            <v:shape id="Text Box 66" o:spid="_x0000_s1069" type="#_x0000_t202" alt="OFFICIAL" style="position:absolute;left:0;text-align:left;margin-left:0;margin-top:0;width:43.45pt;height:29.65pt;z-index:2517217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2s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O5/S00R5zKwbhwb/mqw9pr5sMTc7hhHARV&#10;Gx7xkAr6msLJoqQF9/Nv/piPxGOUkh4VU1ODkqZEfTe4kCiuyXCTsU1G8SUvc4ybvb4D1GGBT8Ly&#10;ZKLXBTWZ0oF+QT0vYyEMMcOxXE23k3kXRunie+BiuUxJqCPLwtpsLI/Qka9I5vPwwpw9MR5wVQ8w&#10;yYlVb4gfc+NNb5f7gPSnrURuRyJPlKMG015P7yWK/PV/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3oE9rA8CAAAd&#10;BAAADgAAAAAAAAAAAAAAAAAuAgAAZHJzL2Uyb0RvYy54bWxQSwECLQAUAAYACAAAACEAIHrByNoA&#10;AAADAQAADwAAAAAAAAAAAAAAAABpBAAAZHJzL2Rvd25yZXYueG1sUEsFBgAAAAAEAAQA8wAAAHAF&#10;AAAAAA==&#10;" filled="f" stroked="f">
              <v:textbox style="mso-fit-shape-to-text:t" inset="0,0,0,15pt">
                <w:txbxContent>
                  <w:p w14:paraId="252DB98B" w14:textId="6633DD5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32EC" w14:textId="77777777" w:rsidR="00F200E4" w:rsidRDefault="00F200E4" w:rsidP="00F718E1">
    <w:pPr>
      <w:pStyle w:val="FootnoteTextFacestatements"/>
      <w:spacing w:line="360" w:lineRule="auto"/>
      <w:ind w:left="0"/>
      <w:jc w:val="center"/>
      <w:rPr>
        <w:rFonts w:cs="Times New Roman"/>
        <w:sz w:val="18"/>
        <w:szCs w:val="20"/>
      </w:rPr>
    </w:pPr>
    <w:r>
      <w:rPr>
        <w:rFonts w:cs="Times New Roman"/>
        <w:noProof/>
        <w:sz w:val="18"/>
        <w:szCs w:val="20"/>
      </w:rPr>
      <mc:AlternateContent>
        <mc:Choice Requires="wps">
          <w:drawing>
            <wp:anchor distT="0" distB="0" distL="0" distR="0" simplePos="0" relativeHeight="251722782" behindDoc="0" locked="0" layoutInCell="1" allowOverlap="1" wp14:anchorId="16064D6E" wp14:editId="0B4A132A">
              <wp:simplePos x="635" y="635"/>
              <wp:positionH relativeFrom="page">
                <wp:align>center</wp:align>
              </wp:positionH>
              <wp:positionV relativeFrom="page">
                <wp:align>bottom</wp:align>
              </wp:positionV>
              <wp:extent cx="551815" cy="376555"/>
              <wp:effectExtent l="0" t="0" r="635" b="0"/>
              <wp:wrapNone/>
              <wp:docPr id="412493058"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63C3C5" w14:textId="755A2A4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064D6E" id="_x0000_t202" coordsize="21600,21600" o:spt="202" path="m,l,21600r21600,l21600,xe">
              <v:stroke joinstyle="miter"/>
              <v:path gradientshapeok="t" o:connecttype="rect"/>
            </v:shapetype>
            <v:shape id="Text Box 67" o:spid="_x0000_s1070" type="#_x0000_t202" alt="OFFICIAL" style="position:absolute;left:0;text-align:left;margin-left:0;margin-top:0;width:43.45pt;height:29.65pt;z-index:2517227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rq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mk+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GlA6uoQAgAA&#10;HQQAAA4AAAAAAAAAAAAAAAAALgIAAGRycy9lMm9Eb2MueG1sUEsBAi0AFAAGAAgAAAAhACB6wcja&#10;AAAAAwEAAA8AAAAAAAAAAAAAAAAAagQAAGRycy9kb3ducmV2LnhtbFBLBQYAAAAABAAEAPMAAABx&#10;BQAAAAA=&#10;" filled="f" stroked="f">
              <v:textbox style="mso-fit-shape-to-text:t" inset="0,0,0,15pt">
                <w:txbxContent>
                  <w:p w14:paraId="1363C3C5" w14:textId="755A2A4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sdt>
    <w:sdtPr>
      <w:rPr>
        <w:rFonts w:cs="Times New Roman"/>
        <w:sz w:val="18"/>
        <w:szCs w:val="20"/>
      </w:rPr>
      <w:id w:val="908808435"/>
      <w:docPartObj>
        <w:docPartGallery w:val="Page Numbers (Bottom of Page)"/>
        <w:docPartUnique/>
      </w:docPartObj>
    </w:sdtPr>
    <w:sdtEndPr>
      <w:rPr>
        <w:noProof/>
      </w:rPr>
    </w:sdtEndPr>
    <w:sdtContent>
      <w:p w14:paraId="6678B70F" w14:textId="0046477D" w:rsidR="00F718E1" w:rsidRDefault="00F718E1" w:rsidP="00F718E1">
        <w:pPr>
          <w:pStyle w:val="FootnoteTextFacestatements"/>
          <w:spacing w:line="360" w:lineRule="auto"/>
          <w:ind w:left="0"/>
          <w:jc w:val="center"/>
        </w:pPr>
      </w:p>
      <w:p w14:paraId="4013A0BA" w14:textId="77777777" w:rsidR="00F718E1" w:rsidRDefault="00F718E1">
        <w:pPr>
          <w:pStyle w:val="Footer"/>
        </w:pPr>
        <w:r>
          <w:fldChar w:fldCharType="begin"/>
        </w:r>
        <w:r>
          <w:instrText xml:space="preserve"> PAGE   \* MERGEFORMAT </w:instrText>
        </w:r>
        <w:r>
          <w:fldChar w:fldCharType="separate"/>
        </w:r>
        <w:r>
          <w:rPr>
            <w:noProof/>
          </w:rPr>
          <w:t>3</w:t>
        </w:r>
        <w:r>
          <w:rPr>
            <w:noProof/>
          </w:rPr>
          <w:fldChar w:fldCharType="end"/>
        </w:r>
      </w:p>
    </w:sdtContent>
  </w:sdt>
  <w:p w14:paraId="4C09D716" w14:textId="77777777" w:rsidR="00F718E1" w:rsidRDefault="00F718E1" w:rsidP="00AB24A3">
    <w:pPr>
      <w:pStyle w:val="FootnoteTextFacestatements"/>
    </w:pPr>
  </w:p>
  <w:p w14:paraId="308D46D4" w14:textId="77777777" w:rsidR="00F718E1" w:rsidRDefault="00F718E1" w:rsidP="00AB24A3">
    <w:pPr>
      <w:pStyle w:val="FootnoteTextFacestatements"/>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94F6" w14:textId="7148B367" w:rsidR="00F200E4" w:rsidRDefault="00F200E4">
    <w:pPr>
      <w:pStyle w:val="Footer"/>
    </w:pPr>
    <w:r>
      <w:rPr>
        <w:noProof/>
      </w:rPr>
      <mc:AlternateContent>
        <mc:Choice Requires="wps">
          <w:drawing>
            <wp:anchor distT="0" distB="0" distL="0" distR="0" simplePos="0" relativeHeight="251720734" behindDoc="0" locked="0" layoutInCell="1" allowOverlap="1" wp14:anchorId="0D177D71" wp14:editId="55D4BBF7">
              <wp:simplePos x="635" y="635"/>
              <wp:positionH relativeFrom="page">
                <wp:align>center</wp:align>
              </wp:positionH>
              <wp:positionV relativeFrom="page">
                <wp:align>bottom</wp:align>
              </wp:positionV>
              <wp:extent cx="551815" cy="376555"/>
              <wp:effectExtent l="0" t="0" r="635" b="0"/>
              <wp:wrapNone/>
              <wp:docPr id="1272171480"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091AF1" w14:textId="2E5B4E7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177D71" id="_x0000_t202" coordsize="21600,21600" o:spt="202" path="m,l,21600r21600,l21600,xe">
              <v:stroke joinstyle="miter"/>
              <v:path gradientshapeok="t" o:connecttype="rect"/>
            </v:shapetype>
            <v:shape id="Text Box 65" o:spid="_x0000_s1072" type="#_x0000_t202" alt="OFFICIAL" style="position:absolute;left:0;text-align:left;margin-left:0;margin-top:0;width:43.45pt;height:29.65pt;z-index:2517207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AfDRWcQAgAA&#10;HQQAAA4AAAAAAAAAAAAAAAAALgIAAGRycy9lMm9Eb2MueG1sUEsBAi0AFAAGAAgAAAAhACB6wcja&#10;AAAAAwEAAA8AAAAAAAAAAAAAAAAAagQAAGRycy9kb3ducmV2LnhtbFBLBQYAAAAABAAEAPMAAABx&#10;BQAAAAA=&#10;" filled="f" stroked="f">
              <v:textbox style="mso-fit-shape-to-text:t" inset="0,0,0,15pt">
                <w:txbxContent>
                  <w:p w14:paraId="2E091AF1" w14:textId="2E5B4E7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F450" w14:textId="2AE056B1" w:rsidR="00F200E4" w:rsidRDefault="00F200E4">
    <w:pPr>
      <w:pStyle w:val="Footer"/>
    </w:pPr>
    <w:r>
      <w:rPr>
        <w:noProof/>
      </w:rPr>
      <mc:AlternateContent>
        <mc:Choice Requires="wps">
          <w:drawing>
            <wp:anchor distT="0" distB="0" distL="0" distR="0" simplePos="0" relativeHeight="251724830" behindDoc="0" locked="0" layoutInCell="1" allowOverlap="1" wp14:anchorId="7B6A8230" wp14:editId="4B668A1C">
              <wp:simplePos x="635" y="635"/>
              <wp:positionH relativeFrom="page">
                <wp:align>center</wp:align>
              </wp:positionH>
              <wp:positionV relativeFrom="page">
                <wp:align>bottom</wp:align>
              </wp:positionV>
              <wp:extent cx="551815" cy="376555"/>
              <wp:effectExtent l="0" t="0" r="635" b="0"/>
              <wp:wrapNone/>
              <wp:docPr id="1611105820"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44C768B" w14:textId="446C835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6A8230" id="_x0000_t202" coordsize="21600,21600" o:spt="202" path="m,l,21600r21600,l21600,xe">
              <v:stroke joinstyle="miter"/>
              <v:path gradientshapeok="t" o:connecttype="rect"/>
            </v:shapetype>
            <v:shape id="Text Box 69" o:spid="_x0000_s1075" type="#_x0000_t202" alt="OFFICIAL" style="position:absolute;left:0;text-align:left;margin-left:0;margin-top:0;width:43.45pt;height:29.65pt;z-index:2517248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LACkiEQAgAA&#10;HQQAAA4AAAAAAAAAAAAAAAAALgIAAGRycy9lMm9Eb2MueG1sUEsBAi0AFAAGAAgAAAAhACB6wcja&#10;AAAAAwEAAA8AAAAAAAAAAAAAAAAAagQAAGRycy9kb3ducmV2LnhtbFBLBQYAAAAABAAEAPMAAABx&#10;BQAAAAA=&#10;" filled="f" stroked="f">
              <v:textbox style="mso-fit-shape-to-text:t" inset="0,0,0,15pt">
                <w:txbxContent>
                  <w:p w14:paraId="444C768B" w14:textId="446C835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DB73" w14:textId="5511DEC5" w:rsidR="001E737E" w:rsidRDefault="00F200E4">
    <w:pPr>
      <w:pStyle w:val="Footer"/>
    </w:pPr>
    <w:r>
      <w:rPr>
        <w:noProof/>
      </w:rPr>
      <mc:AlternateContent>
        <mc:Choice Requires="wps">
          <w:drawing>
            <wp:anchor distT="0" distB="0" distL="0" distR="0" simplePos="0" relativeHeight="251725854" behindDoc="0" locked="0" layoutInCell="1" allowOverlap="1" wp14:anchorId="299C119F" wp14:editId="3BF66A73">
              <wp:simplePos x="635" y="635"/>
              <wp:positionH relativeFrom="page">
                <wp:align>center</wp:align>
              </wp:positionH>
              <wp:positionV relativeFrom="page">
                <wp:align>bottom</wp:align>
              </wp:positionV>
              <wp:extent cx="551815" cy="376555"/>
              <wp:effectExtent l="0" t="0" r="635" b="0"/>
              <wp:wrapNone/>
              <wp:docPr id="1647457412"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C1A7AE" w14:textId="384AB1D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9C119F" id="_x0000_t202" coordsize="21600,21600" o:spt="202" path="m,l,21600r21600,l21600,xe">
              <v:stroke joinstyle="miter"/>
              <v:path gradientshapeok="t" o:connecttype="rect"/>
            </v:shapetype>
            <v:shape id="Text Box 70" o:spid="_x0000_s1076" type="#_x0000_t202" alt="OFFICIAL" style="position:absolute;left:0;text-align:left;margin-left:0;margin-top:0;width:43.45pt;height:29.65pt;z-index:2517258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JrDa6cQAgAA&#10;HQQAAA4AAAAAAAAAAAAAAAAALgIAAGRycy9lMm9Eb2MueG1sUEsBAi0AFAAGAAgAAAAhACB6wcja&#10;AAAAAwEAAA8AAAAAAAAAAAAAAAAAagQAAGRycy9kb3ducmV2LnhtbFBLBQYAAAAABAAEAPMAAABx&#10;BQAAAAA=&#10;" filled="f" stroked="f">
              <v:textbox style="mso-fit-shape-to-text:t" inset="0,0,0,15pt">
                <w:txbxContent>
                  <w:p w14:paraId="78C1A7AE" w14:textId="384AB1D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sdt>
      <w:sdtPr>
        <w:id w:val="-942532247"/>
        <w:docPartObj>
          <w:docPartGallery w:val="Page Numbers (Bottom of Page)"/>
          <w:docPartUnique/>
        </w:docPartObj>
      </w:sdtPr>
      <w:sdtEndPr>
        <w:rPr>
          <w:noProof/>
        </w:rPr>
      </w:sdtEndPr>
      <w:sdtContent>
        <w:r w:rsidR="001E737E">
          <w:fldChar w:fldCharType="begin"/>
        </w:r>
        <w:r w:rsidR="001E737E">
          <w:instrText xml:space="preserve"> PAGE   \* MERGEFORMAT </w:instrText>
        </w:r>
        <w:r w:rsidR="001E737E">
          <w:fldChar w:fldCharType="separate"/>
        </w:r>
        <w:r w:rsidR="001E737E">
          <w:rPr>
            <w:noProof/>
          </w:rPr>
          <w:t>16</w:t>
        </w:r>
        <w:r w:rsidR="001E737E">
          <w:rPr>
            <w:noProof/>
          </w:rPr>
          <w:fldChar w:fldCharType="end"/>
        </w:r>
      </w:sdtContent>
    </w:sdt>
  </w:p>
  <w:p w14:paraId="7CE35C95" w14:textId="77777777" w:rsidR="001E737E" w:rsidRDefault="001E737E" w:rsidP="00AB24A3">
    <w:pPr>
      <w:pStyle w:val="FootnoteTextFacestatements"/>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FF51" w14:textId="6DB380F4" w:rsidR="00F200E4" w:rsidRDefault="00F200E4">
    <w:pPr>
      <w:pStyle w:val="Footer"/>
    </w:pPr>
    <w:r>
      <w:rPr>
        <w:noProof/>
      </w:rPr>
      <mc:AlternateContent>
        <mc:Choice Requires="wps">
          <w:drawing>
            <wp:anchor distT="0" distB="0" distL="0" distR="0" simplePos="0" relativeHeight="251723806" behindDoc="0" locked="0" layoutInCell="1" allowOverlap="1" wp14:anchorId="1A670C93" wp14:editId="0470A32A">
              <wp:simplePos x="635" y="635"/>
              <wp:positionH relativeFrom="page">
                <wp:align>center</wp:align>
              </wp:positionH>
              <wp:positionV relativeFrom="page">
                <wp:align>bottom</wp:align>
              </wp:positionV>
              <wp:extent cx="551815" cy="376555"/>
              <wp:effectExtent l="0" t="0" r="635" b="0"/>
              <wp:wrapNone/>
              <wp:docPr id="298060313"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F04832" w14:textId="7A0E632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670C93" id="_x0000_t202" coordsize="21600,21600" o:spt="202" path="m,l,21600r21600,l21600,xe">
              <v:stroke joinstyle="miter"/>
              <v:path gradientshapeok="t" o:connecttype="rect"/>
            </v:shapetype>
            <v:shape id="Text Box 68" o:spid="_x0000_s1078" type="#_x0000_t202" alt="OFFICIAL" style="position:absolute;left:0;text-align:left;margin-left:0;margin-top:0;width:43.45pt;height:29.65pt;z-index:2517238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Gi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Bkl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mRsaINAgAAHQQA&#10;AA4AAAAAAAAAAAAAAAAALgIAAGRycy9lMm9Eb2MueG1sUEsBAi0AFAAGAAgAAAAhACB6wcjaAAAA&#10;AwEAAA8AAAAAAAAAAAAAAAAAZwQAAGRycy9kb3ducmV2LnhtbFBLBQYAAAAABAAEAPMAAABuBQAA&#10;AAA=&#10;" filled="f" stroked="f">
              <v:textbox style="mso-fit-shape-to-text:t" inset="0,0,0,15pt">
                <w:txbxContent>
                  <w:p w14:paraId="01F04832" w14:textId="7A0E632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070F3" w14:textId="19A1D251" w:rsidR="00F200E4" w:rsidRDefault="00F200E4">
    <w:pPr>
      <w:pStyle w:val="Footer"/>
    </w:pPr>
    <w:r>
      <w:rPr>
        <w:noProof/>
      </w:rPr>
      <mc:AlternateContent>
        <mc:Choice Requires="wps">
          <w:drawing>
            <wp:anchor distT="0" distB="0" distL="0" distR="0" simplePos="0" relativeHeight="251727902" behindDoc="0" locked="0" layoutInCell="1" allowOverlap="1" wp14:anchorId="700E3B93" wp14:editId="5349B72D">
              <wp:simplePos x="635" y="635"/>
              <wp:positionH relativeFrom="page">
                <wp:align>center</wp:align>
              </wp:positionH>
              <wp:positionV relativeFrom="page">
                <wp:align>bottom</wp:align>
              </wp:positionV>
              <wp:extent cx="551815" cy="376555"/>
              <wp:effectExtent l="0" t="0" r="635" b="0"/>
              <wp:wrapNone/>
              <wp:docPr id="284934476"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8B2A01E" w14:textId="17B54F4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E3B93" id="_x0000_t202" coordsize="21600,21600" o:spt="202" path="m,l,21600r21600,l21600,xe">
              <v:stroke joinstyle="miter"/>
              <v:path gradientshapeok="t" o:connecttype="rect"/>
            </v:shapetype>
            <v:shape id="Text Box 72" o:spid="_x0000_s1081" type="#_x0000_t202" alt="OFFICIAL" style="position:absolute;left:0;text-align:left;margin-left:0;margin-top:0;width:43.45pt;height:29.65pt;z-index:2517279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bk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ke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lBm5A8CAAAd&#10;BAAADgAAAAAAAAAAAAAAAAAuAgAAZHJzL2Uyb0RvYy54bWxQSwECLQAUAAYACAAAACEAIHrByNoA&#10;AAADAQAADwAAAAAAAAAAAAAAAABpBAAAZHJzL2Rvd25yZXYueG1sUEsFBgAAAAAEAAQA8wAAAHAF&#10;AAAAAA==&#10;" filled="f" stroked="f">
              <v:textbox style="mso-fit-shape-to-text:t" inset="0,0,0,15pt">
                <w:txbxContent>
                  <w:p w14:paraId="18B2A01E" w14:textId="17B54F4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AA7C8" w14:textId="131A6C33" w:rsidR="00F200E4" w:rsidRDefault="00F200E4">
    <w:pPr>
      <w:pStyle w:val="Footer"/>
    </w:pPr>
    <w:r>
      <w:rPr>
        <w:noProof/>
      </w:rPr>
      <mc:AlternateContent>
        <mc:Choice Requires="wps">
          <w:drawing>
            <wp:anchor distT="0" distB="0" distL="0" distR="0" simplePos="0" relativeHeight="251726878" behindDoc="0" locked="0" layoutInCell="1" allowOverlap="1" wp14:anchorId="77B592A7" wp14:editId="042283EC">
              <wp:simplePos x="635" y="635"/>
              <wp:positionH relativeFrom="page">
                <wp:align>center</wp:align>
              </wp:positionH>
              <wp:positionV relativeFrom="page">
                <wp:align>bottom</wp:align>
              </wp:positionV>
              <wp:extent cx="551815" cy="376555"/>
              <wp:effectExtent l="0" t="0" r="635" b="0"/>
              <wp:wrapNone/>
              <wp:docPr id="1530328416"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CF43F8" w14:textId="0B6F65E0"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B592A7" id="_x0000_t202" coordsize="21600,21600" o:spt="202" path="m,l,21600r21600,l21600,xe">
              <v:stroke joinstyle="miter"/>
              <v:path gradientshapeok="t" o:connecttype="rect"/>
            </v:shapetype>
            <v:shape id="Text Box 71" o:spid="_x0000_s1083" type="#_x0000_t202" alt="OFFICIAL" style="position:absolute;left:0;text-align:left;margin-left:0;margin-top:0;width:43.45pt;height:29.65pt;z-index:2517268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lp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tiI1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w08lpDgIAAB0E&#10;AAAOAAAAAAAAAAAAAAAAAC4CAABkcnMvZTJvRG9jLnhtbFBLAQItABQABgAIAAAAIQAgesHI2gAA&#10;AAMBAAAPAAAAAAAAAAAAAAAAAGgEAABkcnMvZG93bnJldi54bWxQSwUGAAAAAAQABADzAAAAbwUA&#10;AAAA&#10;" filled="f" stroked="f">
              <v:textbox style="mso-fit-shape-to-text:t" inset="0,0,0,15pt">
                <w:txbxContent>
                  <w:p w14:paraId="55CF43F8" w14:textId="0B6F65E0"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1E4D" w14:textId="7649F9A0" w:rsidR="00F200E4" w:rsidRDefault="00F200E4">
    <w:pPr>
      <w:pStyle w:val="Footer"/>
    </w:pPr>
    <w:r>
      <w:rPr>
        <w:noProof/>
      </w:rPr>
      <mc:AlternateContent>
        <mc:Choice Requires="wps">
          <w:drawing>
            <wp:anchor distT="0" distB="0" distL="0" distR="0" simplePos="0" relativeHeight="251730974" behindDoc="0" locked="0" layoutInCell="1" allowOverlap="1" wp14:anchorId="0EFA679D" wp14:editId="57AFDD17">
              <wp:simplePos x="635" y="635"/>
              <wp:positionH relativeFrom="page">
                <wp:align>center</wp:align>
              </wp:positionH>
              <wp:positionV relativeFrom="page">
                <wp:align>bottom</wp:align>
              </wp:positionV>
              <wp:extent cx="551815" cy="376555"/>
              <wp:effectExtent l="0" t="0" r="635" b="0"/>
              <wp:wrapNone/>
              <wp:docPr id="1405957430"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92C35C" w14:textId="675D574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FA679D" id="_x0000_t202" coordsize="21600,21600" o:spt="202" path="m,l,21600r21600,l21600,xe">
              <v:stroke joinstyle="miter"/>
              <v:path gradientshapeok="t" o:connecttype="rect"/>
            </v:shapetype>
            <v:shape id="Text Box 75" o:spid="_x0000_s1087" type="#_x0000_t202" alt="OFFICIAL" style="position:absolute;left:0;text-align:left;margin-left:0;margin-top:0;width:43.45pt;height:29.65pt;z-index:2517309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p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I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rdPnqQ8CAAAd&#10;BAAADgAAAAAAAAAAAAAAAAAuAgAAZHJzL2Uyb0RvYy54bWxQSwECLQAUAAYACAAAACEAIHrByNoA&#10;AAADAQAADwAAAAAAAAAAAAAAAABpBAAAZHJzL2Rvd25yZXYueG1sUEsFBgAAAAAEAAQA8wAAAHAF&#10;AAAAAA==&#10;" filled="f" stroked="f">
              <v:textbox style="mso-fit-shape-to-text:t" inset="0,0,0,15pt">
                <w:txbxContent>
                  <w:p w14:paraId="2692C35C" w14:textId="675D574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B0F1" w14:textId="6EB34341" w:rsidR="006161B1" w:rsidRDefault="00F200E4">
    <w:pPr>
      <w:pStyle w:val="Footer"/>
    </w:pPr>
    <w:r>
      <w:rPr>
        <w:noProof/>
      </w:rPr>
      <mc:AlternateContent>
        <mc:Choice Requires="wps">
          <w:drawing>
            <wp:anchor distT="0" distB="0" distL="0" distR="0" simplePos="0" relativeHeight="251731998" behindDoc="0" locked="0" layoutInCell="1" allowOverlap="1" wp14:anchorId="6E2809A6" wp14:editId="6C6C38AB">
              <wp:simplePos x="635" y="635"/>
              <wp:positionH relativeFrom="page">
                <wp:align>center</wp:align>
              </wp:positionH>
              <wp:positionV relativeFrom="page">
                <wp:align>bottom</wp:align>
              </wp:positionV>
              <wp:extent cx="551815" cy="376555"/>
              <wp:effectExtent l="0" t="0" r="635" b="0"/>
              <wp:wrapNone/>
              <wp:docPr id="34374571"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A0F120" w14:textId="634F14A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2809A6" id="_x0000_t202" coordsize="21600,21600" o:spt="202" path="m,l,21600r21600,l21600,xe">
              <v:stroke joinstyle="miter"/>
              <v:path gradientshapeok="t" o:connecttype="rect"/>
            </v:shapetype>
            <v:shape id="Text Box 76" o:spid="_x0000_s1088" type="#_x0000_t202" alt="OFFICIAL" style="position:absolute;left:0;text-align:left;margin-left:0;margin-top:0;width:43.45pt;height:29.65pt;z-index:2517319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HYPL3DgIAAB0E&#10;AAAOAAAAAAAAAAAAAAAAAC4CAABkcnMvZTJvRG9jLnhtbFBLAQItABQABgAIAAAAIQAgesHI2gAA&#10;AAMBAAAPAAAAAAAAAAAAAAAAAGgEAABkcnMvZG93bnJldi54bWxQSwUGAAAAAAQABADzAAAAbwUA&#10;AAAA&#10;" filled="f" stroked="f">
              <v:textbox style="mso-fit-shape-to-text:t" inset="0,0,0,15pt">
                <w:txbxContent>
                  <w:p w14:paraId="32A0F120" w14:textId="634F14A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sdt>
      <w:sdtPr>
        <w:id w:val="198595731"/>
        <w:docPartObj>
          <w:docPartGallery w:val="Page Numbers (Bottom of Page)"/>
          <w:docPartUnique/>
        </w:docPartObj>
      </w:sdtPr>
      <w:sdtEndPr>
        <w:rPr>
          <w:noProof/>
        </w:rPr>
      </w:sdtEndPr>
      <w:sdtContent>
        <w:r w:rsidR="006161B1">
          <w:fldChar w:fldCharType="begin"/>
        </w:r>
        <w:r w:rsidR="006161B1">
          <w:instrText xml:space="preserve"> PAGE   \* MERGEFORMAT </w:instrText>
        </w:r>
        <w:r w:rsidR="006161B1">
          <w:fldChar w:fldCharType="separate"/>
        </w:r>
        <w:r w:rsidR="006161B1">
          <w:rPr>
            <w:noProof/>
          </w:rPr>
          <w:t>77</w:t>
        </w:r>
        <w:r w:rsidR="006161B1">
          <w:rPr>
            <w:noProof/>
          </w:rPr>
          <w:fldChar w:fldCharType="end"/>
        </w:r>
      </w:sdtContent>
    </w:sdt>
  </w:p>
  <w:p w14:paraId="58551385" w14:textId="77777777" w:rsidR="006161B1" w:rsidRDefault="006161B1"/>
  <w:p w14:paraId="52DACCD4" w14:textId="77777777" w:rsidR="006161B1" w:rsidRDefault="006161B1" w:rsidP="00AB24A3">
    <w:pPr>
      <w:pStyle w:val="FootnoteTextFacestatement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565D" w14:textId="52228128" w:rsidR="001E737E" w:rsidRDefault="00F200E4" w:rsidP="00AB24A3">
    <w:pPr>
      <w:pStyle w:val="Footer"/>
    </w:pPr>
    <w:r>
      <w:rPr>
        <w:noProof/>
      </w:rPr>
      <mc:AlternateContent>
        <mc:Choice Requires="wps">
          <w:drawing>
            <wp:anchor distT="0" distB="0" distL="0" distR="0" simplePos="0" relativeHeight="251699230" behindDoc="0" locked="0" layoutInCell="1" allowOverlap="1" wp14:anchorId="10C1BE11" wp14:editId="3782EB8F">
              <wp:simplePos x="628650" y="9439275"/>
              <wp:positionH relativeFrom="page">
                <wp:align>center</wp:align>
              </wp:positionH>
              <wp:positionV relativeFrom="page">
                <wp:align>bottom</wp:align>
              </wp:positionV>
              <wp:extent cx="551815" cy="376555"/>
              <wp:effectExtent l="0" t="0" r="635" b="0"/>
              <wp:wrapNone/>
              <wp:docPr id="1295623363"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89560D" w14:textId="02B710E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C1BE11" id="_x0000_t202" coordsize="21600,21600" o:spt="202" path="m,l,21600r21600,l21600,xe">
              <v:stroke joinstyle="miter"/>
              <v:path gradientshapeok="t" o:connecttype="rect"/>
            </v:shapetype>
            <v:shape id="Text Box 44" o:spid="_x0000_s1033" type="#_x0000_t202" alt="OFFICIAL" style="position:absolute;left:0;text-align:left;margin-left:0;margin-top:0;width:43.45pt;height:29.65pt;z-index:2516992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F89560D" w14:textId="02B710E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sdt>
      <w:sdtPr>
        <w:id w:val="-1188987031"/>
        <w:docPartObj>
          <w:docPartGallery w:val="Page Numbers (Bottom of Page)"/>
          <w:docPartUnique/>
        </w:docPartObj>
      </w:sdtPr>
      <w:sdtEndPr>
        <w:rPr>
          <w:noProof/>
        </w:rPr>
      </w:sdtEndPr>
      <w:sdtContent>
        <w:r w:rsidR="001E737E">
          <w:fldChar w:fldCharType="begin"/>
        </w:r>
        <w:r w:rsidR="001E737E">
          <w:instrText xml:space="preserve"> PAGE   \* MERGEFORMAT </w:instrText>
        </w:r>
        <w:r w:rsidR="001E737E">
          <w:fldChar w:fldCharType="separate"/>
        </w:r>
        <w:r w:rsidR="001E737E">
          <w:t>2</w:t>
        </w:r>
        <w:r w:rsidR="001E737E">
          <w:rPr>
            <w:noProof/>
          </w:rPr>
          <w:fldChar w:fldCharType="end"/>
        </w:r>
      </w:sdtContent>
    </w:sdt>
  </w:p>
  <w:p w14:paraId="72520453" w14:textId="77777777" w:rsidR="001E737E" w:rsidRDefault="001E737E" w:rsidP="00AB24A3">
    <w:pPr>
      <w:pStyle w:val="FootnoteTextFacestatements"/>
      <w:spacing w:line="360" w:lineRule="auto"/>
      <w:ind w:left="0"/>
      <w:rPr>
        <w:vertAlign w:val="superscript"/>
      </w:rPr>
    </w:pPr>
    <w:r>
      <w:rPr>
        <w:vertAlign w:val="superscript"/>
      </w:rPr>
      <w:t xml:space="preserve">     </w:t>
    </w:r>
  </w:p>
  <w:p w14:paraId="4F7CDC7D" w14:textId="77777777" w:rsidR="001E737E" w:rsidRDefault="001E737E" w:rsidP="00AB24A3">
    <w:pPr>
      <w:pStyle w:val="FootnoteTextFacestatements"/>
      <w:spacing w:line="360" w:lineRule="auto"/>
      <w:ind w:left="0"/>
      <w:jc w:val="center"/>
    </w:pPr>
    <w:r>
      <w:t>The above statement should be read in conjunction with the accompanying notes.</w:t>
    </w:r>
  </w:p>
  <w:p w14:paraId="04237677" w14:textId="77777777" w:rsidR="001E737E" w:rsidRDefault="001E737E" w:rsidP="00AB24A3">
    <w:pPr>
      <w:pStyle w:val="FootnoteTextFacestatements"/>
      <w:spacing w:line="360" w:lineRule="auto"/>
    </w:pPr>
    <w:r>
      <w:t xml:space="preserve"> </w:t>
    </w:r>
  </w:p>
  <w:p w14:paraId="5F84588B" w14:textId="77777777" w:rsidR="001E737E" w:rsidRDefault="001E737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3068" w14:textId="1DF9DD42" w:rsidR="00F200E4" w:rsidRDefault="00F200E4">
    <w:pPr>
      <w:pStyle w:val="Footer"/>
    </w:pPr>
    <w:r>
      <w:rPr>
        <w:noProof/>
      </w:rPr>
      <mc:AlternateContent>
        <mc:Choice Requires="wps">
          <w:drawing>
            <wp:anchor distT="0" distB="0" distL="0" distR="0" simplePos="0" relativeHeight="251729950" behindDoc="0" locked="0" layoutInCell="1" allowOverlap="1" wp14:anchorId="15A9EB52" wp14:editId="61206CAC">
              <wp:simplePos x="635" y="635"/>
              <wp:positionH relativeFrom="page">
                <wp:align>center</wp:align>
              </wp:positionH>
              <wp:positionV relativeFrom="page">
                <wp:align>bottom</wp:align>
              </wp:positionV>
              <wp:extent cx="551815" cy="376555"/>
              <wp:effectExtent l="0" t="0" r="635" b="0"/>
              <wp:wrapNone/>
              <wp:docPr id="682160558"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AEAB44" w14:textId="12ED35F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A9EB52" id="_x0000_t202" coordsize="21600,21600" o:spt="202" path="m,l,21600r21600,l21600,xe">
              <v:stroke joinstyle="miter"/>
              <v:path gradientshapeok="t" o:connecttype="rect"/>
            </v:shapetype>
            <v:shape id="Text Box 74" o:spid="_x0000_s1091" type="#_x0000_t202" alt="OFFICIAL" style="position:absolute;left:0;text-align:left;margin-left:0;margin-top:0;width:43.45pt;height:29.65pt;z-index:2517299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sKElsQ8CAAAd&#10;BAAADgAAAAAAAAAAAAAAAAAuAgAAZHJzL2Uyb0RvYy54bWxQSwECLQAUAAYACAAAACEAIHrByNoA&#10;AAADAQAADwAAAAAAAAAAAAAAAABpBAAAZHJzL2Rvd25yZXYueG1sUEsFBgAAAAAEAAQA8wAAAHAF&#10;AAAAAA==&#10;" filled="f" stroked="f">
              <v:textbox style="mso-fit-shape-to-text:t" inset="0,0,0,15pt">
                <w:txbxContent>
                  <w:p w14:paraId="47AEAB44" w14:textId="12ED35F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C042" w14:textId="1DC3C495" w:rsidR="00F200E4" w:rsidRDefault="00F200E4">
    <w:pPr>
      <w:pStyle w:val="Footer"/>
    </w:pPr>
    <w:r>
      <w:rPr>
        <w:noProof/>
      </w:rPr>
      <mc:AlternateContent>
        <mc:Choice Requires="wps">
          <w:drawing>
            <wp:anchor distT="0" distB="0" distL="0" distR="0" simplePos="0" relativeHeight="251734046" behindDoc="0" locked="0" layoutInCell="1" allowOverlap="1" wp14:anchorId="7A594830" wp14:editId="10F1BFD7">
              <wp:simplePos x="635" y="635"/>
              <wp:positionH relativeFrom="page">
                <wp:align>center</wp:align>
              </wp:positionH>
              <wp:positionV relativeFrom="page">
                <wp:align>bottom</wp:align>
              </wp:positionV>
              <wp:extent cx="551815" cy="376555"/>
              <wp:effectExtent l="0" t="0" r="635" b="0"/>
              <wp:wrapNone/>
              <wp:docPr id="1370725006"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57DF6E" w14:textId="69237F0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594830" id="_x0000_t202" coordsize="21600,21600" o:spt="202" path="m,l,21600r21600,l21600,xe">
              <v:stroke joinstyle="miter"/>
              <v:path gradientshapeok="t" o:connecttype="rect"/>
            </v:shapetype>
            <v:shape id="Text Box 78" o:spid="_x0000_s1094" type="#_x0000_t202" alt="OFFICIAL" style="position:absolute;left:0;text-align:left;margin-left:0;margin-top:0;width:43.45pt;height:29.65pt;z-index:2517340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116Dw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c+n9nfQnHAqB+PCveXrDmtvmA/PzOGGcRBU&#10;bXjCQyroawpni5IW3I+/+WM+Eo9RSnpUTE0NSpoS9c3gQqK4JsNNxi4Zxee8zDFuDvoeUIcFPgnL&#10;k4leF9RkSgf6FfW8ioUwxAzHcjXdTeZ9GKWL74GL1SoloY4sCxuztTxCR74imS/DK3P2zHjAVT3C&#10;JCdWvSF+zI03vV0dAtKfthK5HYk8U44aTHs9v5co8l//U9b1VS9/Ag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aeNdeg8CAAAd&#10;BAAADgAAAAAAAAAAAAAAAAAuAgAAZHJzL2Uyb0RvYy54bWxQSwECLQAUAAYACAAAACEAIHrByNoA&#10;AAADAQAADwAAAAAAAAAAAAAAAABpBAAAZHJzL2Rvd25yZXYueG1sUEsFBgAAAAAEAAQA8wAAAHAF&#10;AAAAAA==&#10;" filled="f" stroked="f">
              <v:textbox style="mso-fit-shape-to-text:t" inset="0,0,0,15pt">
                <w:txbxContent>
                  <w:p w14:paraId="7F57DF6E" w14:textId="69237F0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FF0D" w14:textId="6D39E688" w:rsidR="001E737E" w:rsidRDefault="00F200E4">
    <w:pPr>
      <w:pStyle w:val="Footer"/>
    </w:pPr>
    <w:r>
      <w:rPr>
        <w:noProof/>
      </w:rPr>
      <mc:AlternateContent>
        <mc:Choice Requires="wps">
          <w:drawing>
            <wp:anchor distT="0" distB="0" distL="0" distR="0" simplePos="0" relativeHeight="251735070" behindDoc="0" locked="0" layoutInCell="1" allowOverlap="1" wp14:anchorId="614DEBEF" wp14:editId="4AA3F5A0">
              <wp:simplePos x="635" y="635"/>
              <wp:positionH relativeFrom="page">
                <wp:align>center</wp:align>
              </wp:positionH>
              <wp:positionV relativeFrom="page">
                <wp:align>bottom</wp:align>
              </wp:positionV>
              <wp:extent cx="551815" cy="376555"/>
              <wp:effectExtent l="0" t="0" r="635" b="0"/>
              <wp:wrapNone/>
              <wp:docPr id="972343396"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6A437F" w14:textId="0FAC187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DEBEF" id="_x0000_t202" coordsize="21600,21600" o:spt="202" path="m,l,21600r21600,l21600,xe">
              <v:stroke joinstyle="miter"/>
              <v:path gradientshapeok="t" o:connecttype="rect"/>
            </v:shapetype>
            <v:shape id="Text Box 79" o:spid="_x0000_s1095" type="#_x0000_t202" alt="OFFICIAL" style="position:absolute;left:0;text-align:left;margin-left:0;margin-top:0;width:43.45pt;height:29.65pt;z-index:2517350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FzvRw8CAAAd&#10;BAAADgAAAAAAAAAAAAAAAAAuAgAAZHJzL2Uyb0RvYy54bWxQSwECLQAUAAYACAAAACEAIHrByNoA&#10;AAADAQAADwAAAAAAAAAAAAAAAABpBAAAZHJzL2Rvd25yZXYueG1sUEsFBgAAAAAEAAQA8wAAAHAF&#10;AAAAAA==&#10;" filled="f" stroked="f">
              <v:textbox style="mso-fit-shape-to-text:t" inset="0,0,0,15pt">
                <w:txbxContent>
                  <w:p w14:paraId="286A437F" w14:textId="0FAC187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sdt>
      <w:sdtPr>
        <w:id w:val="-890493385"/>
        <w:docPartObj>
          <w:docPartGallery w:val="Page Numbers (Bottom of Page)"/>
          <w:docPartUnique/>
        </w:docPartObj>
      </w:sdtPr>
      <w:sdtEndPr>
        <w:rPr>
          <w:noProof/>
        </w:rPr>
      </w:sdtEndPr>
      <w:sdtContent>
        <w:r w:rsidR="001E737E">
          <w:fldChar w:fldCharType="begin"/>
        </w:r>
        <w:r w:rsidR="001E737E">
          <w:instrText xml:space="preserve"> PAGE   \* MERGEFORMAT </w:instrText>
        </w:r>
        <w:r w:rsidR="001E737E">
          <w:fldChar w:fldCharType="separate"/>
        </w:r>
        <w:r w:rsidR="001E737E">
          <w:rPr>
            <w:noProof/>
          </w:rPr>
          <w:t>77</w:t>
        </w:r>
        <w:r w:rsidR="001E737E">
          <w:rPr>
            <w:noProof/>
          </w:rPr>
          <w:fldChar w:fldCharType="end"/>
        </w:r>
      </w:sdtContent>
    </w:sdt>
  </w:p>
  <w:p w14:paraId="17F04C6C" w14:textId="21709BF6" w:rsidR="001E737E" w:rsidRDefault="001E737E"/>
  <w:p w14:paraId="78B095A3" w14:textId="77777777" w:rsidR="001E737E" w:rsidRDefault="001E737E" w:rsidP="00AB24A3">
    <w:pPr>
      <w:pStyle w:val="FootnoteTextFacestatement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5288" w14:textId="2C8A167F" w:rsidR="00F200E4" w:rsidRDefault="00F200E4">
    <w:pPr>
      <w:pStyle w:val="Footer"/>
    </w:pPr>
    <w:r>
      <w:rPr>
        <w:noProof/>
      </w:rPr>
      <mc:AlternateContent>
        <mc:Choice Requires="wps">
          <w:drawing>
            <wp:anchor distT="0" distB="0" distL="0" distR="0" simplePos="0" relativeHeight="251733022" behindDoc="0" locked="0" layoutInCell="1" allowOverlap="1" wp14:anchorId="488DCDB1" wp14:editId="26778A8C">
              <wp:simplePos x="635" y="635"/>
              <wp:positionH relativeFrom="page">
                <wp:align>center</wp:align>
              </wp:positionH>
              <wp:positionV relativeFrom="page">
                <wp:align>bottom</wp:align>
              </wp:positionV>
              <wp:extent cx="551815" cy="376555"/>
              <wp:effectExtent l="0" t="0" r="635" b="0"/>
              <wp:wrapNone/>
              <wp:docPr id="1702055999"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3F7A03" w14:textId="0C3890D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8DCDB1" id="_x0000_t202" coordsize="21600,21600" o:spt="202" path="m,l,21600r21600,l21600,xe">
              <v:stroke joinstyle="miter"/>
              <v:path gradientshapeok="t" o:connecttype="rect"/>
            </v:shapetype>
            <v:shape id="Text Box 77" o:spid="_x0000_s1097" type="#_x0000_t202" alt="OFFICIAL" style="position:absolute;left:0;text-align:left;margin-left:0;margin-top:0;width:43.45pt;height:29.65pt;z-index:2517330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yKk/A8CAAAd&#10;BAAADgAAAAAAAAAAAAAAAAAuAgAAZHJzL2Uyb0RvYy54bWxQSwECLQAUAAYACAAAACEAIHrByNoA&#10;AAADAQAADwAAAAAAAAAAAAAAAABpBAAAZHJzL2Rvd25yZXYueG1sUEsFBgAAAAAEAAQA8wAAAHAF&#10;AAAAAA==&#10;" filled="f" stroked="f">
              <v:textbox style="mso-fit-shape-to-text:t" inset="0,0,0,15pt">
                <w:txbxContent>
                  <w:p w14:paraId="463F7A03" w14:textId="0C3890D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AAB0" w14:textId="79A7376E" w:rsidR="00F200E4" w:rsidRDefault="00F200E4">
    <w:pPr>
      <w:pStyle w:val="Footer"/>
    </w:pPr>
    <w:r>
      <w:rPr>
        <w:noProof/>
      </w:rPr>
      <mc:AlternateContent>
        <mc:Choice Requires="wps">
          <w:drawing>
            <wp:anchor distT="0" distB="0" distL="0" distR="0" simplePos="0" relativeHeight="251737118" behindDoc="0" locked="0" layoutInCell="1" allowOverlap="1" wp14:anchorId="1F0681F5" wp14:editId="3114E66D">
              <wp:simplePos x="635" y="635"/>
              <wp:positionH relativeFrom="page">
                <wp:align>center</wp:align>
              </wp:positionH>
              <wp:positionV relativeFrom="page">
                <wp:align>bottom</wp:align>
              </wp:positionV>
              <wp:extent cx="551815" cy="376555"/>
              <wp:effectExtent l="0" t="0" r="635" b="0"/>
              <wp:wrapNone/>
              <wp:docPr id="768648355"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37E682" w14:textId="3692F35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0681F5" id="_x0000_t202" coordsize="21600,21600" o:spt="202" path="m,l,21600r21600,l21600,xe">
              <v:stroke joinstyle="miter"/>
              <v:path gradientshapeok="t" o:connecttype="rect"/>
            </v:shapetype>
            <v:shape id="Text Box 81" o:spid="_x0000_s1100" type="#_x0000_t202" alt="OFFICIAL" style="position:absolute;left:0;text-align:left;margin-left:0;margin-top:0;width:43.45pt;height:29.65pt;z-index:2517371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m/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V8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h7Gpvw8CAAAd&#10;BAAADgAAAAAAAAAAAAAAAAAuAgAAZHJzL2Uyb0RvYy54bWxQSwECLQAUAAYACAAAACEAIHrByNoA&#10;AAADAQAADwAAAAAAAAAAAAAAAABpBAAAZHJzL2Rvd25yZXYueG1sUEsFBgAAAAAEAAQA8wAAAHAF&#10;AAAAAA==&#10;" filled="f" stroked="f">
              <v:textbox style="mso-fit-shape-to-text:t" inset="0,0,0,15pt">
                <w:txbxContent>
                  <w:p w14:paraId="7737E682" w14:textId="3692F35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60F2" w14:textId="77777777" w:rsidR="00F200E4" w:rsidRDefault="00F200E4" w:rsidP="000726BD">
    <w:pPr>
      <w:pStyle w:val="Footer"/>
      <w:jc w:val="left"/>
      <w:rPr>
        <w:i/>
      </w:rPr>
    </w:pPr>
    <w:r>
      <w:rPr>
        <w:i/>
        <w:noProof/>
      </w:rPr>
      <mc:AlternateContent>
        <mc:Choice Requires="wps">
          <w:drawing>
            <wp:anchor distT="0" distB="0" distL="0" distR="0" simplePos="0" relativeHeight="251738142" behindDoc="0" locked="0" layoutInCell="1" allowOverlap="1" wp14:anchorId="47749F24" wp14:editId="7EBDDEA4">
              <wp:simplePos x="635" y="635"/>
              <wp:positionH relativeFrom="page">
                <wp:align>center</wp:align>
              </wp:positionH>
              <wp:positionV relativeFrom="page">
                <wp:align>bottom</wp:align>
              </wp:positionV>
              <wp:extent cx="551815" cy="376555"/>
              <wp:effectExtent l="0" t="0" r="635" b="0"/>
              <wp:wrapNone/>
              <wp:docPr id="2080592950"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42CB0E" w14:textId="2A74CDC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49F24" id="_x0000_t202" coordsize="21600,21600" o:spt="202" path="m,l,21600r21600,l21600,xe">
              <v:stroke joinstyle="miter"/>
              <v:path gradientshapeok="t" o:connecttype="rect"/>
            </v:shapetype>
            <v:shape id="Text Box 82" o:spid="_x0000_s1101" type="#_x0000_t202" alt="OFFICIAL" style="position:absolute;margin-left:0;margin-top:0;width:43.45pt;height:29.65pt;z-index:2517381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6g4bgg8CAAAd&#10;BAAADgAAAAAAAAAAAAAAAAAuAgAAZHJzL2Uyb0RvYy54bWxQSwECLQAUAAYACAAAACEAIHrByNoA&#10;AAADAQAADwAAAAAAAAAAAAAAAABpBAAAZHJzL2Rvd25yZXYueG1sUEsFBgAAAAAEAAQA8wAAAHAF&#10;AAAAAA==&#10;" filled="f" stroked="f">
              <v:textbox style="mso-fit-shape-to-text:t" inset="0,0,0,15pt">
                <w:txbxContent>
                  <w:p w14:paraId="7142CB0E" w14:textId="2A74CDC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sdt>
    <w:sdtPr>
      <w:rPr>
        <w:i/>
      </w:rPr>
      <w:id w:val="-1480060398"/>
      <w:docPartObj>
        <w:docPartGallery w:val="Page Numbers (Bottom of Page)"/>
        <w:docPartUnique/>
      </w:docPartObj>
    </w:sdtPr>
    <w:sdtEndPr>
      <w:rPr>
        <w:noProof/>
      </w:rPr>
    </w:sdtEndPr>
    <w:sdtContent>
      <w:p w14:paraId="413208CC" w14:textId="317B4E2A" w:rsidR="004D0FDF" w:rsidRDefault="004D0FDF" w:rsidP="000726BD">
        <w:pPr>
          <w:pStyle w:val="Footer"/>
          <w:jc w:val="left"/>
          <w:rPr>
            <w:i/>
          </w:rPr>
        </w:pPr>
        <w:r>
          <w:rPr>
            <w:i/>
          </w:rPr>
          <w:t xml:space="preserve"> </w:t>
        </w:r>
      </w:p>
      <w:p w14:paraId="03CFE58A" w14:textId="01482A84" w:rsidR="004D0FDF" w:rsidRPr="008801E6" w:rsidRDefault="004D0FDF" w:rsidP="008801E6">
        <w:pPr>
          <w:pStyle w:val="Footer"/>
          <w:rPr>
            <w:i/>
            <w:iCs/>
            <w:sz w:val="17"/>
            <w:szCs w:val="17"/>
          </w:rPr>
        </w:pPr>
        <w:r>
          <w:rPr>
            <w:i/>
          </w:rPr>
          <w:t xml:space="preserve">                                                             </w:t>
        </w:r>
        <w:r w:rsidRPr="009A00DF">
          <w:rPr>
            <w:rStyle w:val="ReferenceTextNoIndentChar"/>
            <w:i/>
          </w:rPr>
          <w:tab/>
        </w:r>
        <w:r w:rsidRPr="00575015">
          <w:rPr>
            <w:iCs/>
          </w:rPr>
          <w:fldChar w:fldCharType="begin"/>
        </w:r>
        <w:r w:rsidRPr="00575015">
          <w:rPr>
            <w:iCs/>
          </w:rPr>
          <w:instrText xml:space="preserve"> PAGE   \* MERGEFORMAT </w:instrText>
        </w:r>
        <w:r w:rsidRPr="00575015">
          <w:rPr>
            <w:iCs/>
          </w:rPr>
          <w:fldChar w:fldCharType="separate"/>
        </w:r>
        <w:r w:rsidR="00595830" w:rsidRPr="00575015">
          <w:rPr>
            <w:iCs/>
            <w:noProof/>
          </w:rPr>
          <w:t>17</w:t>
        </w:r>
        <w:r w:rsidRPr="00575015">
          <w:rPr>
            <w:iCs/>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F564" w14:textId="59BF12B5" w:rsidR="00F200E4" w:rsidRDefault="00F200E4">
    <w:pPr>
      <w:pStyle w:val="Footer"/>
    </w:pPr>
    <w:r>
      <w:rPr>
        <w:noProof/>
      </w:rPr>
      <mc:AlternateContent>
        <mc:Choice Requires="wps">
          <w:drawing>
            <wp:anchor distT="0" distB="0" distL="0" distR="0" simplePos="0" relativeHeight="251736094" behindDoc="0" locked="0" layoutInCell="1" allowOverlap="1" wp14:anchorId="123DA1CB" wp14:editId="3BDCA9A8">
              <wp:simplePos x="635" y="635"/>
              <wp:positionH relativeFrom="page">
                <wp:align>center</wp:align>
              </wp:positionH>
              <wp:positionV relativeFrom="page">
                <wp:align>bottom</wp:align>
              </wp:positionV>
              <wp:extent cx="551815" cy="376555"/>
              <wp:effectExtent l="0" t="0" r="635" b="0"/>
              <wp:wrapNone/>
              <wp:docPr id="1594892757"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99CF4A" w14:textId="32B1EF7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DA1CB" id="_x0000_t202" coordsize="21600,21600" o:spt="202" path="m,l,21600r21600,l21600,xe">
              <v:stroke joinstyle="miter"/>
              <v:path gradientshapeok="t" o:connecttype="rect"/>
            </v:shapetype>
            <v:shape id="Text Box 80" o:spid="_x0000_s1103" type="#_x0000_t202" alt="OFFICIAL" style="position:absolute;left:0;text-align:left;margin-left:0;margin-top:0;width:43.45pt;height:29.65pt;z-index:2517360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EjbQPDgIAAB0E&#10;AAAOAAAAAAAAAAAAAAAAAC4CAABkcnMvZTJvRG9jLnhtbFBLAQItABQABgAIAAAAIQAgesHI2gAA&#10;AAMBAAAPAAAAAAAAAAAAAAAAAGgEAABkcnMvZG93bnJldi54bWxQSwUGAAAAAAQABADzAAAAbwUA&#10;AAAA&#10;" filled="f" stroked="f">
              <v:textbox style="mso-fit-shape-to-text:t" inset="0,0,0,15pt">
                <w:txbxContent>
                  <w:p w14:paraId="0799CF4A" w14:textId="32B1EF7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7C186" w14:textId="34CEF0A6" w:rsidR="00F200E4" w:rsidRDefault="00F200E4">
    <w:pPr>
      <w:pStyle w:val="Footer"/>
    </w:pPr>
    <w:r>
      <w:rPr>
        <w:noProof/>
      </w:rPr>
      <mc:AlternateContent>
        <mc:Choice Requires="wps">
          <w:drawing>
            <wp:anchor distT="0" distB="0" distL="0" distR="0" simplePos="0" relativeHeight="251703326" behindDoc="0" locked="0" layoutInCell="1" allowOverlap="1" wp14:anchorId="01F2F34A" wp14:editId="4BF0E84E">
              <wp:simplePos x="635" y="635"/>
              <wp:positionH relativeFrom="page">
                <wp:align>center</wp:align>
              </wp:positionH>
              <wp:positionV relativeFrom="page">
                <wp:align>bottom</wp:align>
              </wp:positionV>
              <wp:extent cx="551815" cy="376555"/>
              <wp:effectExtent l="0" t="0" r="635" b="0"/>
              <wp:wrapNone/>
              <wp:docPr id="1353634219"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B60610" w14:textId="6F13753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2F34A" id="_x0000_t202" coordsize="21600,21600" o:spt="202" path="m,l,21600r21600,l21600,xe">
              <v:stroke joinstyle="miter"/>
              <v:path gradientshapeok="t" o:connecttype="rect"/>
            </v:shapetype>
            <v:shape id="Text Box 48" o:spid="_x0000_s1035" type="#_x0000_t202" alt="OFFICIAL" style="position:absolute;left:0;text-align:left;margin-left:0;margin-top:0;width:43.45pt;height:29.65pt;z-index:2517033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1B60610" w14:textId="6F13753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9ACC" w14:textId="61ED9D43" w:rsidR="00F200E4" w:rsidRDefault="00F200E4">
    <w:pPr>
      <w:pStyle w:val="Footer"/>
    </w:pPr>
    <w:r>
      <w:rPr>
        <w:noProof/>
      </w:rPr>
      <mc:AlternateContent>
        <mc:Choice Requires="wps">
          <w:drawing>
            <wp:anchor distT="0" distB="0" distL="0" distR="0" simplePos="0" relativeHeight="251704350" behindDoc="0" locked="0" layoutInCell="1" allowOverlap="1" wp14:anchorId="73B6F438" wp14:editId="0FF7EB49">
              <wp:simplePos x="628650" y="10096500"/>
              <wp:positionH relativeFrom="page">
                <wp:align>center</wp:align>
              </wp:positionH>
              <wp:positionV relativeFrom="page">
                <wp:align>bottom</wp:align>
              </wp:positionV>
              <wp:extent cx="551815" cy="376555"/>
              <wp:effectExtent l="0" t="0" r="635" b="0"/>
              <wp:wrapNone/>
              <wp:docPr id="818501860"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CFB408F" w14:textId="2DE887F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B6F438" id="_x0000_t202" coordsize="21600,21600" o:spt="202" path="m,l,21600r21600,l21600,xe">
              <v:stroke joinstyle="miter"/>
              <v:path gradientshapeok="t" o:connecttype="rect"/>
            </v:shapetype>
            <v:shape id="Text Box 49" o:spid="_x0000_s1036" type="#_x0000_t202" alt="OFFICIAL" style="position:absolute;left:0;text-align:left;margin-left:0;margin-top:0;width:43.45pt;height:29.65pt;z-index:2517043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5CFB408F" w14:textId="2DE887F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1942" w14:textId="77CAD345" w:rsidR="00F200E4" w:rsidRDefault="00F200E4">
    <w:pPr>
      <w:pStyle w:val="Footer"/>
    </w:pPr>
    <w:r>
      <w:rPr>
        <w:noProof/>
      </w:rPr>
      <mc:AlternateContent>
        <mc:Choice Requires="wps">
          <w:drawing>
            <wp:anchor distT="0" distB="0" distL="0" distR="0" simplePos="0" relativeHeight="251702302" behindDoc="0" locked="0" layoutInCell="1" allowOverlap="1" wp14:anchorId="3B17ECA9" wp14:editId="2FAB5FB2">
              <wp:simplePos x="628650" y="10096500"/>
              <wp:positionH relativeFrom="page">
                <wp:align>center</wp:align>
              </wp:positionH>
              <wp:positionV relativeFrom="page">
                <wp:align>bottom</wp:align>
              </wp:positionV>
              <wp:extent cx="551815" cy="376555"/>
              <wp:effectExtent l="0" t="0" r="635" b="0"/>
              <wp:wrapNone/>
              <wp:docPr id="181616531"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1C7B4D" w14:textId="53B2F45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17ECA9" id="_x0000_t202" coordsize="21600,21600" o:spt="202" path="m,l,21600r21600,l21600,xe">
              <v:stroke joinstyle="miter"/>
              <v:path gradientshapeok="t" o:connecttype="rect"/>
            </v:shapetype>
            <v:shape id="Text Box 47" o:spid="_x0000_s1038" type="#_x0000_t202" alt="OFFICIAL" style="position:absolute;left:0;text-align:left;margin-left:0;margin-top:0;width:43.45pt;height:29.65pt;z-index:2517023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041C7B4D" w14:textId="53B2F45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82A3" w14:textId="715B00B7" w:rsidR="00F200E4" w:rsidRDefault="00F200E4">
    <w:pPr>
      <w:pStyle w:val="Footer"/>
    </w:pPr>
    <w:r>
      <w:rPr>
        <w:noProof/>
      </w:rPr>
      <mc:AlternateContent>
        <mc:Choice Requires="wps">
          <w:drawing>
            <wp:anchor distT="0" distB="0" distL="0" distR="0" simplePos="0" relativeHeight="251706398" behindDoc="0" locked="0" layoutInCell="1" allowOverlap="1" wp14:anchorId="4B3761F8" wp14:editId="14631B1C">
              <wp:simplePos x="635" y="635"/>
              <wp:positionH relativeFrom="page">
                <wp:align>center</wp:align>
              </wp:positionH>
              <wp:positionV relativeFrom="page">
                <wp:align>bottom</wp:align>
              </wp:positionV>
              <wp:extent cx="551815" cy="376555"/>
              <wp:effectExtent l="0" t="0" r="635" b="0"/>
              <wp:wrapNone/>
              <wp:docPr id="1908197361"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C74607" w14:textId="76D624C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761F8" id="_x0000_t202" coordsize="21600,21600" o:spt="202" path="m,l,21600r21600,l21600,xe">
              <v:stroke joinstyle="miter"/>
              <v:path gradientshapeok="t" o:connecttype="rect"/>
            </v:shapetype>
            <v:shape id="Text Box 51" o:spid="_x0000_s1041" type="#_x0000_t202" alt="OFFICIAL" style="position:absolute;left:0;text-align:left;margin-left:0;margin-top:0;width:43.45pt;height:29.65pt;z-index:2517063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0BC74607" w14:textId="76D624C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660F" w14:textId="288936FD" w:rsidR="00F200E4" w:rsidRDefault="00F200E4">
    <w:pPr>
      <w:pStyle w:val="Footer"/>
    </w:pPr>
    <w:r>
      <w:rPr>
        <w:noProof/>
      </w:rPr>
      <mc:AlternateContent>
        <mc:Choice Requires="wps">
          <w:drawing>
            <wp:anchor distT="0" distB="0" distL="0" distR="0" simplePos="0" relativeHeight="251705374" behindDoc="0" locked="0" layoutInCell="1" allowOverlap="1" wp14:anchorId="7BDCF42D" wp14:editId="08BFED9F">
              <wp:simplePos x="628650" y="10096500"/>
              <wp:positionH relativeFrom="page">
                <wp:align>center</wp:align>
              </wp:positionH>
              <wp:positionV relativeFrom="page">
                <wp:align>bottom</wp:align>
              </wp:positionV>
              <wp:extent cx="551815" cy="376555"/>
              <wp:effectExtent l="0" t="0" r="635" b="0"/>
              <wp:wrapNone/>
              <wp:docPr id="62137243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06B666D" w14:textId="5345308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DCF42D" id="_x0000_t202" coordsize="21600,21600" o:spt="202" path="m,l,21600r21600,l21600,xe">
              <v:stroke joinstyle="miter"/>
              <v:path gradientshapeok="t" o:connecttype="rect"/>
            </v:shapetype>
            <v:shape id="Text Box 50" o:spid="_x0000_s1043" type="#_x0000_t202" alt="OFFICIAL" style="position:absolute;left:0;text-align:left;margin-left:0;margin-top:0;width:43.45pt;height:29.65pt;z-index:2517053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06B666D" w14:textId="5345308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8801E6">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1D24" w14:textId="2F4BBBAD" w:rsidR="00F200E4" w:rsidRDefault="00F200E4">
    <w:pPr>
      <w:pStyle w:val="Footer"/>
    </w:pPr>
    <w:r>
      <w:rPr>
        <w:noProof/>
      </w:rPr>
      <mc:AlternateContent>
        <mc:Choice Requires="wps">
          <w:drawing>
            <wp:anchor distT="0" distB="0" distL="0" distR="0" simplePos="0" relativeHeight="251709470" behindDoc="0" locked="0" layoutInCell="1" allowOverlap="1" wp14:anchorId="076B9BD7" wp14:editId="0193ECE9">
              <wp:simplePos x="635" y="635"/>
              <wp:positionH relativeFrom="page">
                <wp:align>center</wp:align>
              </wp:positionH>
              <wp:positionV relativeFrom="page">
                <wp:align>bottom</wp:align>
              </wp:positionV>
              <wp:extent cx="551815" cy="376555"/>
              <wp:effectExtent l="0" t="0" r="635" b="0"/>
              <wp:wrapNone/>
              <wp:docPr id="1099990386"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713216" w14:textId="249B351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B9BD7" id="_x0000_t202" coordsize="21600,21600" o:spt="202" path="m,l,21600r21600,l21600,xe">
              <v:stroke joinstyle="miter"/>
              <v:path gradientshapeok="t" o:connecttype="rect"/>
            </v:shapetype>
            <v:shape id="Text Box 54" o:spid="_x0000_s1046" type="#_x0000_t202" alt="OFFICIAL" style="position:absolute;left:0;text-align:left;margin-left:0;margin-top:0;width:43.45pt;height:29.65pt;z-index:2517094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textbox style="mso-fit-shape-to-text:t" inset="0,0,0,15pt">
                <w:txbxContent>
                  <w:p w14:paraId="2F713216" w14:textId="249B351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C4038" w14:textId="77777777" w:rsidR="00E26600" w:rsidRDefault="00E26600">
      <w:r>
        <w:separator/>
      </w:r>
    </w:p>
  </w:footnote>
  <w:footnote w:type="continuationSeparator" w:id="0">
    <w:p w14:paraId="134F794F" w14:textId="77777777" w:rsidR="00E26600" w:rsidRDefault="00E26600">
      <w:r>
        <w:continuationSeparator/>
      </w:r>
    </w:p>
  </w:footnote>
  <w:footnote w:type="continuationNotice" w:id="1">
    <w:p w14:paraId="350C4952" w14:textId="77777777" w:rsidR="00E26600" w:rsidRDefault="00E2660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AEA0" w14:textId="3BA26969" w:rsidR="001E737E" w:rsidRDefault="00F200E4">
    <w:pPr>
      <w:pStyle w:val="Header"/>
    </w:pPr>
    <w:r>
      <w:rPr>
        <w:noProof/>
      </w:rPr>
      <mc:AlternateContent>
        <mc:Choice Requires="wps">
          <w:drawing>
            <wp:anchor distT="0" distB="0" distL="0" distR="0" simplePos="0" relativeHeight="251660318" behindDoc="0" locked="0" layoutInCell="1" allowOverlap="1" wp14:anchorId="17DF12BB" wp14:editId="0EEFE8C6">
              <wp:simplePos x="635" y="635"/>
              <wp:positionH relativeFrom="page">
                <wp:align>center</wp:align>
              </wp:positionH>
              <wp:positionV relativeFrom="page">
                <wp:align>top</wp:align>
              </wp:positionV>
              <wp:extent cx="551815" cy="376555"/>
              <wp:effectExtent l="0" t="0" r="635" b="4445"/>
              <wp:wrapNone/>
              <wp:docPr id="134905309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812EDDE" w14:textId="593C03A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F12BB" id="_x0000_t202" coordsize="21600,21600" o:spt="202" path="m,l,21600r21600,l21600,xe">
              <v:stroke joinstyle="miter"/>
              <v:path gradientshapeok="t" o:connecttype="rect"/>
            </v:shapetype>
            <v:shape id="Text Box 6" o:spid="_x0000_s1028" type="#_x0000_t202" alt="OFFICIAL" style="position:absolute;margin-left:0;margin-top:0;width:43.45pt;height:29.65pt;z-index:2516603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812EDDE" w14:textId="593C03A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8B077" w14:textId="639B8F76" w:rsidR="001E737E" w:rsidRDefault="00F200E4">
    <w:pPr>
      <w:pStyle w:val="Header"/>
    </w:pPr>
    <w:r>
      <w:rPr>
        <w:noProof/>
      </w:rPr>
      <mc:AlternateContent>
        <mc:Choice Requires="wps">
          <w:drawing>
            <wp:anchor distT="0" distB="0" distL="0" distR="0" simplePos="0" relativeHeight="251669534" behindDoc="0" locked="0" layoutInCell="1" allowOverlap="1" wp14:anchorId="398519D7" wp14:editId="0B6CB67C">
              <wp:simplePos x="635" y="635"/>
              <wp:positionH relativeFrom="page">
                <wp:align>center</wp:align>
              </wp:positionH>
              <wp:positionV relativeFrom="page">
                <wp:align>top</wp:align>
              </wp:positionV>
              <wp:extent cx="551815" cy="376555"/>
              <wp:effectExtent l="0" t="0" r="635" b="4445"/>
              <wp:wrapNone/>
              <wp:docPr id="927566269"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08E8063" w14:textId="15E021C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519D7" id="_x0000_t202" coordsize="21600,21600" o:spt="202" path="m,l,21600r21600,l21600,xe">
              <v:stroke joinstyle="miter"/>
              <v:path gradientshapeok="t" o:connecttype="rect"/>
            </v:shapetype>
            <v:shape id="Text Box 15" o:spid="_x0000_s1044" type="#_x0000_t202" alt="OFFICIAL" style="position:absolute;margin-left:0;margin-top:0;width:43.45pt;height:29.65pt;z-index:2516695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08E8063" w14:textId="15E021C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0845E" w14:textId="61DB7DCD" w:rsidR="001E737E" w:rsidRPr="003B106D" w:rsidRDefault="00F200E4" w:rsidP="00AB24A3">
    <w:pPr>
      <w:rPr>
        <w:rFonts w:cs="Arial"/>
        <w:b/>
      </w:rPr>
    </w:pPr>
    <w:r>
      <w:rPr>
        <w:noProof/>
      </w:rPr>
      <mc:AlternateContent>
        <mc:Choice Requires="wps">
          <w:drawing>
            <wp:anchor distT="0" distB="0" distL="0" distR="0" simplePos="0" relativeHeight="251670558" behindDoc="0" locked="0" layoutInCell="1" allowOverlap="1" wp14:anchorId="0DC39F5D" wp14:editId="6A2E24F2">
              <wp:simplePos x="635" y="635"/>
              <wp:positionH relativeFrom="page">
                <wp:align>center</wp:align>
              </wp:positionH>
              <wp:positionV relativeFrom="page">
                <wp:align>top</wp:align>
              </wp:positionV>
              <wp:extent cx="551815" cy="376555"/>
              <wp:effectExtent l="0" t="0" r="635" b="4445"/>
              <wp:wrapNone/>
              <wp:docPr id="631831828"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08FBD8" w14:textId="37B252E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C39F5D" id="_x0000_t202" coordsize="21600,21600" o:spt="202" path="m,l,21600r21600,l21600,xe">
              <v:stroke joinstyle="miter"/>
              <v:path gradientshapeok="t" o:connecttype="rect"/>
            </v:shapetype>
            <v:shape id="Text Box 16" o:spid="_x0000_s1045" type="#_x0000_t202" alt="OFFICIAL" style="position:absolute;margin-left:0;margin-top:0;width:43.45pt;height:29.65pt;z-index:2516705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1408FBD8" w14:textId="37B252E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1E737E">
      <w:rPr>
        <w:rFonts w:cs="Arial"/>
        <w:b/>
      </w:rPr>
      <w:fldChar w:fldCharType="begin"/>
    </w:r>
    <w:r w:rsidR="001E737E">
      <w:rPr>
        <w:rFonts w:cs="Arial"/>
        <w:b/>
      </w:rPr>
      <w:instrText xml:space="preserve"> DOCPROPERTY  longName  \* MERGEFORMAT </w:instrText>
    </w:r>
    <w:r w:rsidR="001E737E">
      <w:rPr>
        <w:rFonts w:cs="Arial"/>
        <w:b/>
      </w:rPr>
      <w:fldChar w:fldCharType="separate"/>
    </w:r>
    <w:r w:rsidR="009B219B">
      <w:rPr>
        <w:rFonts w:cs="Arial"/>
        <w:b/>
      </w:rPr>
      <w:t>Greater Geelong City Council</w:t>
    </w:r>
    <w:r w:rsidR="001E737E">
      <w:rPr>
        <w:rFonts w:cs="Arial"/>
        <w:b/>
      </w:rPr>
      <w:fldChar w:fldCharType="end"/>
    </w:r>
  </w:p>
  <w:p w14:paraId="1CB2D59B" w14:textId="77777777" w:rsidR="001E737E" w:rsidRPr="003B106D" w:rsidRDefault="001E737E" w:rsidP="00AB24A3">
    <w:pPr>
      <w:rPr>
        <w:rFonts w:cs="Arial"/>
        <w:b/>
      </w:rPr>
    </w:pPr>
    <w:r w:rsidRPr="003B106D">
      <w:rPr>
        <w:rFonts w:cs="Arial"/>
        <w:b/>
      </w:rPr>
      <w:t>STATEMENT OF COMPREHENSIVE INCOM</w:t>
    </w:r>
    <w:r>
      <w:rPr>
        <w:rFonts w:cs="Arial"/>
        <w:b/>
      </w:rPr>
      <w:t>E</w:t>
    </w:r>
  </w:p>
  <w:p w14:paraId="13B94B6A" w14:textId="1569F3EE" w:rsidR="001E737E" w:rsidRPr="00093FA7" w:rsidRDefault="001E737E" w:rsidP="00AB24A3">
    <w:pPr>
      <w:spacing w:after="60"/>
      <w:rPr>
        <w:rFonts w:cs="Arial"/>
        <w:b/>
        <w:i/>
      </w:rPr>
    </w:pPr>
    <w:r w:rsidRPr="00093FA7">
      <w:rPr>
        <w:rFonts w:cs="Arial"/>
        <w:b/>
        <w:i/>
      </w:rPr>
      <w:t xml:space="preserve">for the </w:t>
    </w:r>
    <w:r>
      <w:rPr>
        <w:rFonts w:cs="Arial"/>
        <w:b/>
        <w:i/>
      </w:rPr>
      <w:t>year</w:t>
    </w:r>
    <w:r w:rsidRPr="00093FA7">
      <w:rPr>
        <w:rFonts w:cs="Arial"/>
        <w:b/>
        <w:i/>
      </w:rPr>
      <w:t xml:space="preserve"> ended </w:t>
    </w:r>
    <w:r w:rsidRPr="00093FA7">
      <w:rPr>
        <w:rFonts w:cs="Arial"/>
        <w:b/>
        <w:i/>
      </w:rPr>
      <w:fldChar w:fldCharType="begin"/>
    </w:r>
    <w:r w:rsidRPr="00093FA7">
      <w:rPr>
        <w:rFonts w:cs="Arial"/>
        <w:b/>
        <w:i/>
      </w:rPr>
      <w:instrText xml:space="preserve"> DOCPROPERTY  pEnd  \* MERGEFORMAT </w:instrText>
    </w:r>
    <w:r w:rsidRPr="00093FA7">
      <w:rPr>
        <w:rFonts w:cs="Arial"/>
        <w:b/>
        <w:i/>
      </w:rPr>
      <w:fldChar w:fldCharType="separate"/>
    </w:r>
    <w:r w:rsidR="009B219B">
      <w:rPr>
        <w:rFonts w:cs="Arial"/>
        <w:b/>
        <w:i/>
      </w:rPr>
      <w:t>30 June</w:t>
    </w:r>
    <w:r w:rsidRPr="00093FA7">
      <w:rPr>
        <w:rFonts w:cs="Arial"/>
        <w:b/>
        <w:i/>
      </w:rPr>
      <w:fldChar w:fldCharType="end"/>
    </w:r>
    <w:r w:rsidRPr="00093FA7">
      <w:rPr>
        <w:rFonts w:cs="Arial"/>
        <w:b/>
        <w:i/>
      </w:rPr>
      <w:t xml:space="preserve"> </w:t>
    </w:r>
    <w:r w:rsidRPr="00093FA7">
      <w:rPr>
        <w:rFonts w:cs="Arial"/>
        <w:b/>
        <w:i/>
      </w:rPr>
      <w:fldChar w:fldCharType="begin"/>
    </w:r>
    <w:r w:rsidRPr="00093FA7">
      <w:rPr>
        <w:rFonts w:cs="Arial"/>
        <w:b/>
        <w:i/>
      </w:rPr>
      <w:instrText xml:space="preserve"> DOCPROPERTY  crYear  \* MERGEFORMAT </w:instrText>
    </w:r>
    <w:r w:rsidRPr="00093FA7">
      <w:rPr>
        <w:rFonts w:cs="Arial"/>
        <w:b/>
        <w:i/>
      </w:rPr>
      <w:fldChar w:fldCharType="separate"/>
    </w:r>
    <w:r w:rsidR="009B219B">
      <w:rPr>
        <w:rFonts w:cs="Arial"/>
        <w:b/>
        <w:i/>
      </w:rPr>
      <w:t>2024</w:t>
    </w:r>
    <w:r w:rsidRPr="00093FA7">
      <w:rPr>
        <w:rFonts w:cs="Arial"/>
        <w:b/>
        <w:i/>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70D5" w14:textId="0071EDFE" w:rsidR="00757C4B" w:rsidRDefault="00F200E4" w:rsidP="00AB24A3">
    <w:pPr>
      <w:rPr>
        <w:rFonts w:asciiTheme="minorHAnsi" w:hAnsiTheme="minorHAnsi" w:cstheme="minorHAnsi"/>
        <w:b/>
      </w:rPr>
    </w:pPr>
    <w:r>
      <w:rPr>
        <w:rFonts w:asciiTheme="minorHAnsi" w:hAnsiTheme="minorHAnsi" w:cstheme="minorHAnsi"/>
        <w:b/>
        <w:noProof/>
      </w:rPr>
      <mc:AlternateContent>
        <mc:Choice Requires="wps">
          <w:drawing>
            <wp:anchor distT="0" distB="0" distL="0" distR="0" simplePos="0" relativeHeight="251668510" behindDoc="0" locked="0" layoutInCell="1" allowOverlap="1" wp14:anchorId="34A7C333" wp14:editId="612D2602">
              <wp:simplePos x="628650" y="609600"/>
              <wp:positionH relativeFrom="page">
                <wp:align>center</wp:align>
              </wp:positionH>
              <wp:positionV relativeFrom="page">
                <wp:align>top</wp:align>
              </wp:positionV>
              <wp:extent cx="551815" cy="376555"/>
              <wp:effectExtent l="0" t="0" r="635" b="4445"/>
              <wp:wrapNone/>
              <wp:docPr id="199671874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90442D" w14:textId="0F9442F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A7C333" id="_x0000_t202" coordsize="21600,21600" o:spt="202" path="m,l,21600r21600,l21600,xe">
              <v:stroke joinstyle="miter"/>
              <v:path gradientshapeok="t" o:connecttype="rect"/>
            </v:shapetype>
            <v:shape id="Text Box 14" o:spid="_x0000_s1048" type="#_x0000_t202" alt="OFFICIAL" style="position:absolute;margin-left:0;margin-top:0;width:43.45pt;height:29.65pt;z-index:2516685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4E90442D" w14:textId="0F9442F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p>
  <w:p w14:paraId="293C5B4E" w14:textId="5E7EE4F5" w:rsidR="001E737E" w:rsidRPr="004B597F" w:rsidRDefault="001E737E" w:rsidP="00AB24A3">
    <w:pPr>
      <w:rPr>
        <w:rFonts w:asciiTheme="minorHAnsi" w:hAnsiTheme="minorHAnsi" w:cstheme="minorHAnsi"/>
        <w:b/>
      </w:rPr>
    </w:pPr>
    <w:r w:rsidRPr="004B597F">
      <w:rPr>
        <w:rFonts w:asciiTheme="minorHAnsi" w:hAnsiTheme="minorHAnsi" w:cstheme="minorHAnsi"/>
        <w:b/>
      </w:rPr>
      <w:t xml:space="preserve">STATEMENT OF </w:t>
    </w:r>
    <w:r>
      <w:rPr>
        <w:rFonts w:asciiTheme="minorHAnsi" w:hAnsiTheme="minorHAnsi" w:cstheme="minorHAnsi"/>
        <w:b/>
      </w:rPr>
      <w:t>COMPREHENSIVE INCOME</w:t>
    </w:r>
  </w:p>
  <w:p w14:paraId="0B877656" w14:textId="4AB1318B" w:rsidR="001E737E" w:rsidRPr="00D9481C" w:rsidRDefault="001E737E" w:rsidP="00AB24A3">
    <w:pPr>
      <w:spacing w:after="60"/>
      <w:rPr>
        <w:rFonts w:asciiTheme="minorHAnsi" w:hAnsiTheme="minorHAnsi" w:cstheme="minorHAnsi"/>
        <w:b/>
        <w:iCs/>
      </w:rPr>
    </w:pPr>
    <w:r w:rsidRPr="00D9481C">
      <w:rPr>
        <w:rFonts w:asciiTheme="minorHAnsi" w:hAnsiTheme="minorHAnsi" w:cstheme="minorHAnsi"/>
        <w:b/>
        <w:iCs/>
      </w:rPr>
      <w:t xml:space="preserve">for the year ended </w:t>
    </w:r>
    <w:r w:rsidR="002E40E8">
      <w:rPr>
        <w:rFonts w:asciiTheme="minorHAnsi" w:hAnsiTheme="minorHAnsi" w:cstheme="minorHAnsi"/>
        <w:b/>
        <w:iCs/>
      </w:rPr>
      <w:fldChar w:fldCharType="begin"/>
    </w:r>
    <w:r w:rsidR="002E40E8">
      <w:rPr>
        <w:rFonts w:asciiTheme="minorHAnsi" w:hAnsiTheme="minorHAnsi" w:cstheme="minorHAnsi"/>
        <w:b/>
        <w:iCs/>
      </w:rPr>
      <w:instrText xml:space="preserve"> DOCPROPERTY  pEnd  \* MERGEFORMAT </w:instrText>
    </w:r>
    <w:r w:rsidR="002E40E8">
      <w:rPr>
        <w:rFonts w:asciiTheme="minorHAnsi" w:hAnsiTheme="minorHAnsi" w:cstheme="minorHAnsi"/>
        <w:b/>
        <w:iCs/>
      </w:rPr>
      <w:fldChar w:fldCharType="separate"/>
    </w:r>
    <w:r w:rsidR="009B219B">
      <w:rPr>
        <w:rFonts w:asciiTheme="minorHAnsi" w:hAnsiTheme="minorHAnsi" w:cstheme="minorHAnsi"/>
        <w:b/>
        <w:iCs/>
      </w:rPr>
      <w:t>30 June</w:t>
    </w:r>
    <w:r w:rsidR="002E40E8">
      <w:rPr>
        <w:rFonts w:asciiTheme="minorHAnsi" w:hAnsiTheme="minorHAnsi" w:cstheme="minorHAnsi"/>
        <w:b/>
        <w:iCs/>
      </w:rPr>
      <w:fldChar w:fldCharType="end"/>
    </w:r>
    <w:r w:rsidR="002E40E8">
      <w:rPr>
        <w:rFonts w:asciiTheme="minorHAnsi" w:hAnsiTheme="minorHAnsi" w:cstheme="minorHAnsi"/>
        <w:b/>
        <w:iCs/>
      </w:rPr>
      <w:t xml:space="preserve"> </w:t>
    </w:r>
    <w:r w:rsidR="005F4A22">
      <w:rPr>
        <w:rFonts w:asciiTheme="minorHAnsi" w:hAnsiTheme="minorHAnsi" w:cstheme="minorHAnsi"/>
        <w:b/>
        <w:iCs/>
      </w:rPr>
      <w:fldChar w:fldCharType="begin"/>
    </w:r>
    <w:r w:rsidR="005F4A22">
      <w:rPr>
        <w:rFonts w:asciiTheme="minorHAnsi" w:hAnsiTheme="minorHAnsi" w:cstheme="minorHAnsi"/>
        <w:b/>
        <w:iCs/>
      </w:rPr>
      <w:instrText xml:space="preserve"> DOCPROPERTY  crYear  \* MERGEFORMAT </w:instrText>
    </w:r>
    <w:r w:rsidR="005F4A22">
      <w:rPr>
        <w:rFonts w:asciiTheme="minorHAnsi" w:hAnsiTheme="minorHAnsi" w:cstheme="minorHAnsi"/>
        <w:b/>
        <w:iCs/>
      </w:rPr>
      <w:fldChar w:fldCharType="separate"/>
    </w:r>
    <w:r w:rsidR="009B219B">
      <w:rPr>
        <w:rFonts w:asciiTheme="minorHAnsi" w:hAnsiTheme="minorHAnsi" w:cstheme="minorHAnsi"/>
        <w:b/>
        <w:iCs/>
      </w:rPr>
      <w:t>2024</w:t>
    </w:r>
    <w:r w:rsidR="005F4A22">
      <w:rPr>
        <w:rFonts w:asciiTheme="minorHAnsi" w:hAnsiTheme="minorHAnsi" w:cstheme="minorHAnsi"/>
        <w:b/>
        <w:iCs/>
      </w:rPr>
      <w:fldChar w:fldCharType="end"/>
    </w:r>
  </w:p>
  <w:p w14:paraId="66D38127" w14:textId="228F0410" w:rsidR="001E737E" w:rsidRDefault="001E73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B331" w14:textId="1A3BE3EE" w:rsidR="001E737E" w:rsidRDefault="00F200E4">
    <w:pPr>
      <w:pStyle w:val="Header"/>
    </w:pPr>
    <w:r>
      <w:rPr>
        <w:noProof/>
      </w:rPr>
      <mc:AlternateContent>
        <mc:Choice Requires="wps">
          <w:drawing>
            <wp:anchor distT="0" distB="0" distL="0" distR="0" simplePos="0" relativeHeight="251672606" behindDoc="0" locked="0" layoutInCell="1" allowOverlap="1" wp14:anchorId="021302A4" wp14:editId="7601BF5C">
              <wp:simplePos x="635" y="635"/>
              <wp:positionH relativeFrom="page">
                <wp:align>center</wp:align>
              </wp:positionH>
              <wp:positionV relativeFrom="page">
                <wp:align>top</wp:align>
              </wp:positionV>
              <wp:extent cx="551815" cy="376555"/>
              <wp:effectExtent l="0" t="0" r="635" b="4445"/>
              <wp:wrapNone/>
              <wp:docPr id="1775120470"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3D502E" w14:textId="7C39F3B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1302A4" id="_x0000_t202" coordsize="21600,21600" o:spt="202" path="m,l,21600r21600,l21600,xe">
              <v:stroke joinstyle="miter"/>
              <v:path gradientshapeok="t" o:connecttype="rect"/>
            </v:shapetype>
            <v:shape id="Text Box 18" o:spid="_x0000_s1049" type="#_x0000_t202" alt="OFFICIAL" style="position:absolute;margin-left:0;margin-top:0;width:43.45pt;height:29.65pt;z-index:2516726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uy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V/a30FzwqkcjAv3lq87rL1hPjwzhxvGQVC1&#10;4QkPqaCvKZwtSlpwP/7mj/lIPEYp6VExNTUoaUrUN4MLieJKRvE5L3O8ucm9mwxz0PeAOizwSVie&#10;zJgX1GRKB/oV9byKhTDEDMdyNQ2TeR9G6eJ74GK1SkmoI8vCxmwtj9CRr0jmy/DKnD0zHnBVjzDJ&#10;iVVviB9z45/erg4B6U9bidyORJ4pRw2mvZ7fSxT5r/eUdX3Vy5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cpeuyDgIAAB0E&#10;AAAOAAAAAAAAAAAAAAAAAC4CAABkcnMvZTJvRG9jLnhtbFBLAQItABQABgAIAAAAIQDDiR132gAA&#10;AAMBAAAPAAAAAAAAAAAAAAAAAGgEAABkcnMvZG93bnJldi54bWxQSwUGAAAAAAQABADzAAAAbwUA&#10;AAAA&#10;" filled="f" stroked="f">
              <v:textbox style="mso-fit-shape-to-text:t" inset="0,15pt,0,0">
                <w:txbxContent>
                  <w:p w14:paraId="653D502E" w14:textId="7C39F3B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B704" w14:textId="7CB8556D" w:rsidR="00757C4B" w:rsidRDefault="00F200E4" w:rsidP="00AB24A3">
    <w:pPr>
      <w:rPr>
        <w:rFonts w:asciiTheme="minorHAnsi" w:hAnsiTheme="minorHAnsi" w:cstheme="minorHAnsi"/>
        <w:b/>
      </w:rPr>
    </w:pPr>
    <w:r>
      <w:rPr>
        <w:rFonts w:asciiTheme="minorHAnsi" w:hAnsiTheme="minorHAnsi" w:cstheme="minorHAnsi"/>
        <w:b/>
        <w:noProof/>
      </w:rPr>
      <mc:AlternateContent>
        <mc:Choice Requires="wps">
          <w:drawing>
            <wp:anchor distT="0" distB="0" distL="0" distR="0" simplePos="0" relativeHeight="251673630" behindDoc="0" locked="0" layoutInCell="1" allowOverlap="1" wp14:anchorId="67CC2CEA" wp14:editId="5908F434">
              <wp:simplePos x="630555" y="608965"/>
              <wp:positionH relativeFrom="page">
                <wp:align>center</wp:align>
              </wp:positionH>
              <wp:positionV relativeFrom="page">
                <wp:align>top</wp:align>
              </wp:positionV>
              <wp:extent cx="551815" cy="376555"/>
              <wp:effectExtent l="0" t="0" r="635" b="4445"/>
              <wp:wrapNone/>
              <wp:docPr id="1979371092"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5AF699" w14:textId="54B3340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CC2CEA" id="_x0000_t202" coordsize="21600,21600" o:spt="202" path="m,l,21600r21600,l21600,xe">
              <v:stroke joinstyle="miter"/>
              <v:path gradientshapeok="t" o:connecttype="rect"/>
            </v:shapetype>
            <v:shape id="Text Box 19" o:spid="_x0000_s1050" type="#_x0000_t202" alt="OFFICIAL" style="position:absolute;margin-left:0;margin-top:0;width:43.45pt;height:29.65pt;z-index:2516736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785AF699" w14:textId="54B3340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p>
  <w:p w14:paraId="583585D2" w14:textId="1D4CC156" w:rsidR="001E737E" w:rsidRPr="004B597F" w:rsidRDefault="001E737E" w:rsidP="00AB24A3">
    <w:pPr>
      <w:rPr>
        <w:rFonts w:asciiTheme="minorHAnsi" w:hAnsiTheme="minorHAnsi" w:cstheme="minorHAnsi"/>
        <w:b/>
      </w:rPr>
    </w:pPr>
    <w:r w:rsidRPr="004B597F">
      <w:rPr>
        <w:rFonts w:asciiTheme="minorHAnsi" w:hAnsiTheme="minorHAnsi" w:cstheme="minorHAnsi"/>
        <w:b/>
      </w:rPr>
      <w:t>STATEMENT OF FINANCIAL POSITION</w:t>
    </w:r>
  </w:p>
  <w:p w14:paraId="185B9EDC" w14:textId="041A13DB" w:rsidR="001E737E" w:rsidRPr="00D9481C" w:rsidRDefault="00D02032" w:rsidP="00AB24A3">
    <w:pPr>
      <w:spacing w:after="60"/>
      <w:rPr>
        <w:rFonts w:asciiTheme="minorHAnsi" w:hAnsiTheme="minorHAnsi" w:cstheme="minorHAnsi"/>
        <w:b/>
        <w:iCs/>
      </w:rPr>
    </w:pPr>
    <w:r>
      <w:rPr>
        <w:rFonts w:asciiTheme="minorHAnsi" w:hAnsiTheme="minorHAnsi" w:cstheme="minorHAnsi"/>
        <w:b/>
        <w:iCs/>
      </w:rPr>
      <w:t>As at</w:t>
    </w:r>
    <w:r w:rsidR="001E737E" w:rsidRPr="00D9481C">
      <w:rPr>
        <w:rFonts w:asciiTheme="minorHAnsi" w:hAnsiTheme="minorHAnsi" w:cstheme="minorHAnsi"/>
        <w:b/>
        <w:iCs/>
      </w:rPr>
      <w:t xml:space="preserve"> </w:t>
    </w:r>
    <w:r w:rsidR="001E737E" w:rsidRPr="00D9481C">
      <w:rPr>
        <w:rFonts w:asciiTheme="minorHAnsi" w:hAnsiTheme="minorHAnsi" w:cstheme="minorHAnsi"/>
        <w:b/>
        <w:iCs/>
      </w:rPr>
      <w:fldChar w:fldCharType="begin"/>
    </w:r>
    <w:r w:rsidR="001E737E" w:rsidRPr="00D9481C">
      <w:rPr>
        <w:rFonts w:asciiTheme="minorHAnsi" w:hAnsiTheme="minorHAnsi" w:cstheme="minorHAnsi"/>
        <w:b/>
        <w:iCs/>
      </w:rPr>
      <w:instrText xml:space="preserve"> DOCPROPERTY  pEnd  \* MERGEFORMAT </w:instrText>
    </w:r>
    <w:r w:rsidR="001E737E" w:rsidRPr="00D9481C">
      <w:rPr>
        <w:rFonts w:asciiTheme="minorHAnsi" w:hAnsiTheme="minorHAnsi" w:cstheme="minorHAnsi"/>
        <w:b/>
        <w:iCs/>
      </w:rPr>
      <w:fldChar w:fldCharType="separate"/>
    </w:r>
    <w:r w:rsidR="009B219B">
      <w:rPr>
        <w:rFonts w:asciiTheme="minorHAnsi" w:hAnsiTheme="minorHAnsi" w:cstheme="minorHAnsi"/>
        <w:b/>
        <w:iCs/>
      </w:rPr>
      <w:t>30 June</w:t>
    </w:r>
    <w:r w:rsidR="001E737E" w:rsidRPr="00D9481C">
      <w:rPr>
        <w:rFonts w:asciiTheme="minorHAnsi" w:hAnsiTheme="minorHAnsi" w:cstheme="minorHAnsi"/>
        <w:b/>
        <w:iCs/>
      </w:rPr>
      <w:fldChar w:fldCharType="end"/>
    </w:r>
    <w:r w:rsidR="001E737E" w:rsidRPr="00D9481C">
      <w:rPr>
        <w:rFonts w:asciiTheme="minorHAnsi" w:hAnsiTheme="minorHAnsi" w:cstheme="minorHAnsi"/>
        <w:b/>
        <w:iCs/>
      </w:rPr>
      <w:t xml:space="preserve"> </w:t>
    </w:r>
    <w:r w:rsidR="001E737E">
      <w:rPr>
        <w:rFonts w:asciiTheme="minorHAnsi" w:hAnsiTheme="minorHAnsi" w:cstheme="minorHAnsi"/>
        <w:b/>
        <w:iCs/>
      </w:rPr>
      <w:t>2024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6B04" w14:textId="3C761CCE" w:rsidR="001E737E" w:rsidRDefault="00F200E4">
    <w:pPr>
      <w:pStyle w:val="Header"/>
    </w:pPr>
    <w:r>
      <w:rPr>
        <w:noProof/>
      </w:rPr>
      <mc:AlternateContent>
        <mc:Choice Requires="wps">
          <w:drawing>
            <wp:anchor distT="0" distB="0" distL="0" distR="0" simplePos="0" relativeHeight="251671582" behindDoc="0" locked="0" layoutInCell="1" allowOverlap="1" wp14:anchorId="36AD6CF0" wp14:editId="67EB1A74">
              <wp:simplePos x="635" y="635"/>
              <wp:positionH relativeFrom="page">
                <wp:align>center</wp:align>
              </wp:positionH>
              <wp:positionV relativeFrom="page">
                <wp:align>top</wp:align>
              </wp:positionV>
              <wp:extent cx="551815" cy="376555"/>
              <wp:effectExtent l="0" t="0" r="635" b="4445"/>
              <wp:wrapNone/>
              <wp:docPr id="201278818"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D219E7" w14:textId="0038ABDB"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D6CF0" id="_x0000_t202" coordsize="21600,21600" o:spt="202" path="m,l,21600r21600,l21600,xe">
              <v:stroke joinstyle="miter"/>
              <v:path gradientshapeok="t" o:connecttype="rect"/>
            </v:shapetype>
            <v:shape id="Text Box 17" o:spid="_x0000_s1053" type="#_x0000_t202" alt="OFFICIAL" style="position:absolute;margin-left:0;margin-top:0;width:43.45pt;height:29.65pt;z-index:2516715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ChYIUQNAgAAHQQA&#10;AA4AAAAAAAAAAAAAAAAALgIAAGRycy9lMm9Eb2MueG1sUEsBAi0AFAAGAAgAAAAhAMOJHXfaAAAA&#10;AwEAAA8AAAAAAAAAAAAAAAAAZwQAAGRycy9kb3ducmV2LnhtbFBLBQYAAAAABAAEAPMAAABuBQAA&#10;AAA=&#10;" filled="f" stroked="f">
              <v:textbox style="mso-fit-shape-to-text:t" inset="0,15pt,0,0">
                <w:txbxContent>
                  <w:p w14:paraId="7DD219E7" w14:textId="0038ABDB"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6CF9B" w14:textId="5601AECC" w:rsidR="001E737E" w:rsidRDefault="00F200E4">
    <w:pPr>
      <w:pStyle w:val="Header"/>
    </w:pPr>
    <w:r>
      <w:rPr>
        <w:noProof/>
      </w:rPr>
      <mc:AlternateContent>
        <mc:Choice Requires="wps">
          <w:drawing>
            <wp:anchor distT="0" distB="0" distL="0" distR="0" simplePos="0" relativeHeight="251675678" behindDoc="0" locked="0" layoutInCell="1" allowOverlap="1" wp14:anchorId="77F8EBE1" wp14:editId="563FC919">
              <wp:simplePos x="635" y="635"/>
              <wp:positionH relativeFrom="page">
                <wp:align>center</wp:align>
              </wp:positionH>
              <wp:positionV relativeFrom="page">
                <wp:align>top</wp:align>
              </wp:positionV>
              <wp:extent cx="551815" cy="376555"/>
              <wp:effectExtent l="0" t="0" r="635" b="4445"/>
              <wp:wrapNone/>
              <wp:docPr id="11340617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177CCC4" w14:textId="7BF7566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F8EBE1" id="_x0000_t202" coordsize="21600,21600" o:spt="202" path="m,l,21600r21600,l21600,xe">
              <v:stroke joinstyle="miter"/>
              <v:path gradientshapeok="t" o:connecttype="rect"/>
            </v:shapetype>
            <v:shape id="Text Box 21" o:spid="_x0000_s1055" type="#_x0000_t202" alt="OFFICIAL" style="position:absolute;margin-left:0;margin-top:0;width:43.45pt;height:29.65pt;z-index:251675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8iZEPw8CAAAd&#10;BAAADgAAAAAAAAAAAAAAAAAuAgAAZHJzL2Uyb0RvYy54bWxQSwECLQAUAAYACAAAACEAw4kdd9oA&#10;AAADAQAADwAAAAAAAAAAAAAAAABpBAAAZHJzL2Rvd25yZXYueG1sUEsFBgAAAAAEAAQA8wAAAHAF&#10;AAAAAA==&#10;" filled="f" stroked="f">
              <v:textbox style="mso-fit-shape-to-text:t" inset="0,15pt,0,0">
                <w:txbxContent>
                  <w:p w14:paraId="5177CCC4" w14:textId="7BF7566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B981" w14:textId="5F26FB08" w:rsidR="00757C4B" w:rsidRDefault="00F200E4" w:rsidP="00AB24A3">
    <w:pPr>
      <w:rPr>
        <w:rFonts w:asciiTheme="minorHAnsi" w:hAnsiTheme="minorHAnsi" w:cstheme="minorHAnsi"/>
        <w:b/>
      </w:rPr>
    </w:pPr>
    <w:r>
      <w:rPr>
        <w:rFonts w:asciiTheme="minorHAnsi" w:hAnsiTheme="minorHAnsi" w:cstheme="minorHAnsi"/>
        <w:b/>
        <w:noProof/>
      </w:rPr>
      <mc:AlternateContent>
        <mc:Choice Requires="wps">
          <w:drawing>
            <wp:anchor distT="0" distB="0" distL="0" distR="0" simplePos="0" relativeHeight="251676702" behindDoc="0" locked="0" layoutInCell="1" allowOverlap="1" wp14:anchorId="66D52D7E" wp14:editId="4E9DD4D4">
              <wp:simplePos x="635" y="635"/>
              <wp:positionH relativeFrom="page">
                <wp:align>center</wp:align>
              </wp:positionH>
              <wp:positionV relativeFrom="page">
                <wp:align>top</wp:align>
              </wp:positionV>
              <wp:extent cx="551815" cy="376555"/>
              <wp:effectExtent l="0" t="0" r="635" b="4445"/>
              <wp:wrapNone/>
              <wp:docPr id="97616390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01F7AC" w14:textId="268763D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D52D7E" id="_x0000_t202" coordsize="21600,21600" o:spt="202" path="m,l,21600r21600,l21600,xe">
              <v:stroke joinstyle="miter"/>
              <v:path gradientshapeok="t" o:connecttype="rect"/>
            </v:shapetype>
            <v:shape id="Text Box 22" o:spid="_x0000_s1056" type="#_x0000_t202" alt="OFFICIAL" style="position:absolute;margin-left:0;margin-top:0;width:43.45pt;height:29.65pt;z-index:251676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textbox style="mso-fit-shape-to-text:t" inset="0,15pt,0,0">
                <w:txbxContent>
                  <w:p w14:paraId="4001F7AC" w14:textId="268763D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p>
  <w:p w14:paraId="43D11D5E" w14:textId="338C3A98" w:rsidR="001E737E" w:rsidRPr="004B597F" w:rsidRDefault="001E737E" w:rsidP="00AB24A3">
    <w:pPr>
      <w:rPr>
        <w:rFonts w:asciiTheme="minorHAnsi" w:hAnsiTheme="minorHAnsi" w:cstheme="minorHAnsi"/>
        <w:b/>
      </w:rPr>
    </w:pPr>
    <w:r w:rsidRPr="004B597F">
      <w:rPr>
        <w:rFonts w:asciiTheme="minorHAnsi" w:hAnsiTheme="minorHAnsi" w:cstheme="minorHAnsi"/>
        <w:b/>
      </w:rPr>
      <w:t>STATEMENT OF CHANGES IN EQUITY</w:t>
    </w:r>
  </w:p>
  <w:p w14:paraId="48607398" w14:textId="68B6B2F0" w:rsidR="001E737E" w:rsidRPr="00D9481C" w:rsidRDefault="001E737E" w:rsidP="00AB24A3">
    <w:pPr>
      <w:spacing w:after="60"/>
      <w:rPr>
        <w:rFonts w:asciiTheme="minorHAnsi" w:hAnsiTheme="minorHAnsi" w:cstheme="minorHAnsi"/>
        <w:b/>
        <w:iCs/>
      </w:rPr>
    </w:pPr>
    <w:r w:rsidRPr="00D9481C">
      <w:rPr>
        <w:rFonts w:asciiTheme="minorHAnsi" w:hAnsiTheme="minorHAnsi" w:cstheme="minorHAnsi"/>
        <w:b/>
        <w:iCs/>
      </w:rPr>
      <w:t xml:space="preserve">for the year ended </w:t>
    </w:r>
    <w:r w:rsidRPr="00D9481C">
      <w:rPr>
        <w:rFonts w:asciiTheme="minorHAnsi" w:hAnsiTheme="minorHAnsi" w:cstheme="minorHAnsi"/>
        <w:b/>
        <w:iCs/>
      </w:rPr>
      <w:fldChar w:fldCharType="begin"/>
    </w:r>
    <w:r w:rsidRPr="00D9481C">
      <w:rPr>
        <w:rFonts w:asciiTheme="minorHAnsi" w:hAnsiTheme="minorHAnsi" w:cstheme="minorHAnsi"/>
        <w:b/>
        <w:iCs/>
      </w:rPr>
      <w:instrText xml:space="preserve"> DOCPROPERTY  pEnd  \* MERGEFORMAT </w:instrText>
    </w:r>
    <w:r w:rsidRPr="00D9481C">
      <w:rPr>
        <w:rFonts w:asciiTheme="minorHAnsi" w:hAnsiTheme="minorHAnsi" w:cstheme="minorHAnsi"/>
        <w:b/>
        <w:iCs/>
      </w:rPr>
      <w:fldChar w:fldCharType="separate"/>
    </w:r>
    <w:r w:rsidR="009B219B">
      <w:rPr>
        <w:rFonts w:asciiTheme="minorHAnsi" w:hAnsiTheme="minorHAnsi" w:cstheme="minorHAnsi"/>
        <w:b/>
        <w:iCs/>
      </w:rPr>
      <w:t>30 June</w:t>
    </w:r>
    <w:r w:rsidRPr="00D9481C">
      <w:rPr>
        <w:rFonts w:asciiTheme="minorHAnsi" w:hAnsiTheme="minorHAnsi" w:cstheme="minorHAnsi"/>
        <w:b/>
        <w:iCs/>
      </w:rPr>
      <w:fldChar w:fldCharType="end"/>
    </w:r>
    <w:r w:rsidRPr="00D9481C">
      <w:rPr>
        <w:rFonts w:asciiTheme="minorHAnsi" w:hAnsiTheme="minorHAnsi" w:cstheme="minorHAnsi"/>
        <w:b/>
        <w:iCs/>
      </w:rPr>
      <w:t xml:space="preserve"> </w:t>
    </w:r>
    <w:r w:rsidR="005F4A22">
      <w:rPr>
        <w:rFonts w:asciiTheme="minorHAnsi" w:hAnsiTheme="minorHAnsi" w:cstheme="minorHAnsi"/>
        <w:b/>
        <w:iCs/>
      </w:rPr>
      <w:fldChar w:fldCharType="begin"/>
    </w:r>
    <w:r w:rsidR="005F4A22">
      <w:rPr>
        <w:rFonts w:asciiTheme="minorHAnsi" w:hAnsiTheme="minorHAnsi" w:cstheme="minorHAnsi"/>
        <w:b/>
        <w:iCs/>
      </w:rPr>
      <w:instrText xml:space="preserve"> DOCPROPERTY  crYear  \* MERGEFORMAT </w:instrText>
    </w:r>
    <w:r w:rsidR="005F4A22">
      <w:rPr>
        <w:rFonts w:asciiTheme="minorHAnsi" w:hAnsiTheme="minorHAnsi" w:cstheme="minorHAnsi"/>
        <w:b/>
        <w:iCs/>
      </w:rPr>
      <w:fldChar w:fldCharType="separate"/>
    </w:r>
    <w:r w:rsidR="009B219B">
      <w:rPr>
        <w:rFonts w:asciiTheme="minorHAnsi" w:hAnsiTheme="minorHAnsi" w:cstheme="minorHAnsi"/>
        <w:b/>
        <w:iCs/>
      </w:rPr>
      <w:t>2024</w:t>
    </w:r>
    <w:r w:rsidR="005F4A22">
      <w:rPr>
        <w:rFonts w:asciiTheme="minorHAnsi" w:hAnsiTheme="minorHAnsi" w:cstheme="minorHAnsi"/>
        <w:b/>
        <w:i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F1F6" w14:textId="06A3D3D1" w:rsidR="001E737E" w:rsidRDefault="00F200E4">
    <w:pPr>
      <w:pStyle w:val="Header"/>
    </w:pPr>
    <w:r>
      <w:rPr>
        <w:noProof/>
      </w:rPr>
      <mc:AlternateContent>
        <mc:Choice Requires="wps">
          <w:drawing>
            <wp:anchor distT="0" distB="0" distL="0" distR="0" simplePos="0" relativeHeight="251674654" behindDoc="0" locked="0" layoutInCell="1" allowOverlap="1" wp14:anchorId="1B10173A" wp14:editId="13B68D20">
              <wp:simplePos x="635" y="635"/>
              <wp:positionH relativeFrom="page">
                <wp:align>center</wp:align>
              </wp:positionH>
              <wp:positionV relativeFrom="page">
                <wp:align>top</wp:align>
              </wp:positionV>
              <wp:extent cx="551815" cy="376555"/>
              <wp:effectExtent l="0" t="0" r="635" b="4445"/>
              <wp:wrapNone/>
              <wp:docPr id="201163793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BE8354" w14:textId="46C0F67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10173A" id="_x0000_t202" coordsize="21600,21600" o:spt="202" path="m,l,21600r21600,l21600,xe">
              <v:stroke joinstyle="miter"/>
              <v:path gradientshapeok="t" o:connecttype="rect"/>
            </v:shapetype>
            <v:shape id="Text Box 20" o:spid="_x0000_s1059" type="#_x0000_t202" alt="OFFICIAL" style="position:absolute;margin-left:0;margin-top:0;width:43.45pt;height:29.65pt;z-index:251674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WB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Ln9LTRHnMrBuHBv+arD2mvmwxNzuGEcBFUb&#10;HvGQCvqawsmipAX36z1/zEfiMUpJj4qpqUFJU6J+GFxIFFcyiq95mePNTe7tZJi9vgPUYYFPwvJk&#10;xrygJlM60C+o52UshCFmOJaraZjMuzBKF98DF8tlSkIdWRbWZmN5hI58RTKfhxfm7InxgKt6gElO&#10;rHpF/Jgb//R2uQ9If9pK5HYk8kQ5ajDt9fReosj/vKesy6t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YK1YENAgAAHQQA&#10;AA4AAAAAAAAAAAAAAAAALgIAAGRycy9lMm9Eb2MueG1sUEsBAi0AFAAGAAgAAAAhAMOJHXfaAAAA&#10;AwEAAA8AAAAAAAAAAAAAAAAAZwQAAGRycy9kb3ducmV2LnhtbFBLBQYAAAAABAAEAPMAAABuBQAA&#10;AAA=&#10;" filled="f" stroked="f">
              <v:textbox style="mso-fit-shape-to-text:t" inset="0,15pt,0,0">
                <w:txbxContent>
                  <w:p w14:paraId="2BBE8354" w14:textId="46C0F67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79628" w14:textId="06133140" w:rsidR="001E737E" w:rsidRDefault="00F200E4">
    <w:pPr>
      <w:pStyle w:val="Header"/>
    </w:pPr>
    <w:r>
      <w:rPr>
        <w:noProof/>
      </w:rPr>
      <mc:AlternateContent>
        <mc:Choice Requires="wps">
          <w:drawing>
            <wp:anchor distT="0" distB="0" distL="0" distR="0" simplePos="0" relativeHeight="251678750" behindDoc="0" locked="0" layoutInCell="1" allowOverlap="1" wp14:anchorId="5FFC3FF8" wp14:editId="464E1645">
              <wp:simplePos x="635" y="635"/>
              <wp:positionH relativeFrom="page">
                <wp:align>center</wp:align>
              </wp:positionH>
              <wp:positionV relativeFrom="page">
                <wp:align>top</wp:align>
              </wp:positionV>
              <wp:extent cx="551815" cy="376555"/>
              <wp:effectExtent l="0" t="0" r="635" b="4445"/>
              <wp:wrapNone/>
              <wp:docPr id="1206731468"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95E1E0" w14:textId="4E073FD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FC3FF8" id="_x0000_t202" coordsize="21600,21600" o:spt="202" path="m,l,21600r21600,l21600,xe">
              <v:stroke joinstyle="miter"/>
              <v:path gradientshapeok="t" o:connecttype="rect"/>
            </v:shapetype>
            <v:shape id="Text Box 24" o:spid="_x0000_s1061" type="#_x0000_t202" alt="OFFICIAL" style="position:absolute;margin-left:0;margin-top:0;width:43.45pt;height:29.65pt;z-index:2516787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D6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PXU/haaI07lYFy4t3zVYe018+GFOdwwDoKq&#10;Dc94SAV9TeFkUdKC+/E3f8xH4jFKSY+KqalBSVOivhlcSBRXMoq7vMzx5ib3djLMXj8A6rDAJ2F5&#10;MmNeUJMpHeg31PMyFsIQMxzL1TRM5kMYpYvvgYvlMiWhjiwLa7OxPEJHviKZr8Mbc/bEeMBVPcEk&#10;J1a9I37MjX96u9wHpD9tJXI7EnmiHDWY9np6L1Hkv95T1uVVL34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dLD6DgIAAB0E&#10;AAAOAAAAAAAAAAAAAAAAAC4CAABkcnMvZTJvRG9jLnhtbFBLAQItABQABgAIAAAAIQDDiR132gAA&#10;AAMBAAAPAAAAAAAAAAAAAAAAAGgEAABkcnMvZG93bnJldi54bWxQSwUGAAAAAAQABADzAAAAbwUA&#10;AAAA&#10;" filled="f" stroked="f">
              <v:textbox style="mso-fit-shape-to-text:t" inset="0,15pt,0,0">
                <w:txbxContent>
                  <w:p w14:paraId="6195E1E0" w14:textId="4E073FD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F4FD" w14:textId="60B2B7AF" w:rsidR="001E737E" w:rsidRDefault="00F200E4">
    <w:pPr>
      <w:jc w:val="right"/>
    </w:pPr>
    <w:r>
      <w:rPr>
        <w:noProof/>
      </w:rPr>
      <mc:AlternateContent>
        <mc:Choice Requires="wps">
          <w:drawing>
            <wp:anchor distT="0" distB="0" distL="0" distR="0" simplePos="0" relativeHeight="251661342" behindDoc="0" locked="0" layoutInCell="1" allowOverlap="1" wp14:anchorId="6386ABE1" wp14:editId="6B876A7F">
              <wp:simplePos x="628650" y="609600"/>
              <wp:positionH relativeFrom="page">
                <wp:align>center</wp:align>
              </wp:positionH>
              <wp:positionV relativeFrom="page">
                <wp:align>top</wp:align>
              </wp:positionV>
              <wp:extent cx="551815" cy="376555"/>
              <wp:effectExtent l="0" t="0" r="635" b="4445"/>
              <wp:wrapNone/>
              <wp:docPr id="88739736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B5C0FC3" w14:textId="25D57FF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86ABE1" id="_x0000_t202" coordsize="21600,21600" o:spt="202" path="m,l,21600r21600,l21600,xe">
              <v:stroke joinstyle="miter"/>
              <v:path gradientshapeok="t" o:connecttype="rect"/>
            </v:shapetype>
            <v:shape id="Text Box 7" o:spid="_x0000_s1029" type="#_x0000_t202" alt="OFFICIAL" style="position:absolute;left:0;text-align:left;margin-left:0;margin-top:0;width:43.45pt;height:29.65pt;z-index:2516613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4B5C0FC3" w14:textId="25D57FF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p w14:paraId="61E35A56" w14:textId="77777777" w:rsidR="001E737E" w:rsidRDefault="001E737E"/>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4732" w14:textId="2955181A" w:rsidR="001E737E" w:rsidRPr="004B597F" w:rsidRDefault="00F200E4" w:rsidP="00AB24A3">
    <w:pPr>
      <w:rPr>
        <w:rFonts w:asciiTheme="minorHAnsi" w:hAnsiTheme="minorHAnsi" w:cstheme="minorHAnsi"/>
        <w:b/>
      </w:rPr>
    </w:pPr>
    <w:r>
      <w:rPr>
        <w:rFonts w:ascii="Times New Roman" w:hAnsi="Times New Roman"/>
        <w:noProof/>
      </w:rPr>
      <mc:AlternateContent>
        <mc:Choice Requires="wps">
          <w:drawing>
            <wp:anchor distT="0" distB="0" distL="0" distR="0" simplePos="0" relativeHeight="251679774" behindDoc="0" locked="0" layoutInCell="1" allowOverlap="1" wp14:anchorId="498F3949" wp14:editId="0A2B9FE9">
              <wp:simplePos x="635" y="635"/>
              <wp:positionH relativeFrom="page">
                <wp:align>center</wp:align>
              </wp:positionH>
              <wp:positionV relativeFrom="page">
                <wp:align>top</wp:align>
              </wp:positionV>
              <wp:extent cx="551815" cy="376555"/>
              <wp:effectExtent l="0" t="0" r="635" b="4445"/>
              <wp:wrapNone/>
              <wp:docPr id="42768746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746451" w14:textId="0A39332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8F3949" id="_x0000_t202" coordsize="21600,21600" o:spt="202" path="m,l,21600r21600,l21600,xe">
              <v:stroke joinstyle="miter"/>
              <v:path gradientshapeok="t" o:connecttype="rect"/>
            </v:shapetype>
            <v:shape id="Text Box 25" o:spid="_x0000_s1062" type="#_x0000_t202" alt="OFFICIAL" style="position:absolute;margin-left:0;margin-top:0;width:43.45pt;height:29.65pt;z-index:2516797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1K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8U9T+1tojjiVg3Hh3vJVh7XXzIcn5nDDOAiq&#10;NjziIRX0NYWTRUkL7uff/DEficcoJT0qpqYGJU2J+m5wIVFcySi+5GWONze5t5Nh9voOUIcFPgnL&#10;kxnzgppM6UC/oJ6XsRCGmOFYrqZhMu/CKF18D1wslykJdWRZWJuN5RE68hXJfB5emLMnxgOu6gEm&#10;ObHqDfFjbvzT2+U+IP1pK5HbkcgT5ajBtNfTe4kif31PWZdXvfgF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fSK1KDgIAAB0E&#10;AAAOAAAAAAAAAAAAAAAAAC4CAABkcnMvZTJvRG9jLnhtbFBLAQItABQABgAIAAAAIQDDiR132gAA&#10;AAMBAAAPAAAAAAAAAAAAAAAAAGgEAABkcnMvZG93bnJldi54bWxQSwUGAAAAAAQABADzAAAAbwUA&#10;AAAA&#10;" filled="f" stroked="f">
              <v:textbox style="mso-fit-shape-to-text:t" inset="0,15pt,0,0">
                <w:txbxContent>
                  <w:p w14:paraId="16746451" w14:textId="0A39332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p>
  <w:p w14:paraId="30B941F3" w14:textId="77777777" w:rsidR="001E737E" w:rsidRPr="004B597F" w:rsidRDefault="001E737E" w:rsidP="00AB24A3">
    <w:pPr>
      <w:rPr>
        <w:rFonts w:asciiTheme="minorHAnsi" w:hAnsiTheme="minorHAnsi" w:cstheme="minorHAnsi"/>
        <w:b/>
      </w:rPr>
    </w:pPr>
    <w:r w:rsidRPr="004B597F">
      <w:rPr>
        <w:rFonts w:asciiTheme="minorHAnsi" w:hAnsiTheme="minorHAnsi" w:cstheme="minorHAnsi"/>
        <w:b/>
      </w:rPr>
      <w:t>STATEMENT OF CASH FLOWS</w:t>
    </w:r>
  </w:p>
  <w:p w14:paraId="4E23D99F" w14:textId="345E5B07" w:rsidR="001E737E" w:rsidRPr="00D9481C" w:rsidRDefault="001E737E" w:rsidP="00AB24A3">
    <w:pPr>
      <w:spacing w:after="60"/>
      <w:rPr>
        <w:rFonts w:asciiTheme="minorHAnsi" w:hAnsiTheme="minorHAnsi" w:cstheme="minorHAnsi"/>
        <w:b/>
        <w:iCs/>
      </w:rPr>
    </w:pPr>
    <w:r w:rsidRPr="00D9481C">
      <w:rPr>
        <w:rFonts w:asciiTheme="minorHAnsi" w:hAnsiTheme="minorHAnsi" w:cstheme="minorHAnsi"/>
        <w:b/>
        <w:iCs/>
      </w:rPr>
      <w:t xml:space="preserve">for the year ended </w:t>
    </w:r>
    <w:r w:rsidRPr="00D9481C">
      <w:rPr>
        <w:rFonts w:asciiTheme="minorHAnsi" w:hAnsiTheme="minorHAnsi" w:cstheme="minorHAnsi"/>
        <w:b/>
        <w:iCs/>
      </w:rPr>
      <w:fldChar w:fldCharType="begin"/>
    </w:r>
    <w:r w:rsidRPr="00D9481C">
      <w:rPr>
        <w:rFonts w:asciiTheme="minorHAnsi" w:hAnsiTheme="minorHAnsi" w:cstheme="minorHAnsi"/>
        <w:b/>
        <w:iCs/>
      </w:rPr>
      <w:instrText xml:space="preserve"> DOCPROPERTY  pEnd  \* MERGEFORMAT </w:instrText>
    </w:r>
    <w:r w:rsidRPr="00D9481C">
      <w:rPr>
        <w:rFonts w:asciiTheme="minorHAnsi" w:hAnsiTheme="minorHAnsi" w:cstheme="minorHAnsi"/>
        <w:b/>
        <w:iCs/>
      </w:rPr>
      <w:fldChar w:fldCharType="separate"/>
    </w:r>
    <w:r w:rsidR="009B219B">
      <w:rPr>
        <w:rFonts w:asciiTheme="minorHAnsi" w:hAnsiTheme="minorHAnsi" w:cstheme="minorHAnsi"/>
        <w:b/>
        <w:iCs/>
      </w:rPr>
      <w:t>30 June</w:t>
    </w:r>
    <w:r w:rsidRPr="00D9481C">
      <w:rPr>
        <w:rFonts w:asciiTheme="minorHAnsi" w:hAnsiTheme="minorHAnsi" w:cstheme="minorHAnsi"/>
        <w:b/>
        <w:iCs/>
      </w:rPr>
      <w:fldChar w:fldCharType="end"/>
    </w:r>
    <w:r w:rsidRPr="00D9481C">
      <w:rPr>
        <w:rFonts w:asciiTheme="minorHAnsi" w:hAnsiTheme="minorHAnsi" w:cstheme="minorHAnsi"/>
        <w:b/>
        <w:iCs/>
      </w:rPr>
      <w:t xml:space="preserve"> </w:t>
    </w:r>
    <w:r w:rsidR="005F4A22">
      <w:rPr>
        <w:rFonts w:asciiTheme="minorHAnsi" w:hAnsiTheme="minorHAnsi" w:cstheme="minorHAnsi"/>
        <w:b/>
        <w:iCs/>
      </w:rPr>
      <w:fldChar w:fldCharType="begin"/>
    </w:r>
    <w:r w:rsidR="005F4A22">
      <w:rPr>
        <w:rFonts w:asciiTheme="minorHAnsi" w:hAnsiTheme="minorHAnsi" w:cstheme="minorHAnsi"/>
        <w:b/>
        <w:iCs/>
      </w:rPr>
      <w:instrText xml:space="preserve"> DOCPROPERTY  crYear  \* MERGEFORMAT </w:instrText>
    </w:r>
    <w:r w:rsidR="005F4A22">
      <w:rPr>
        <w:rFonts w:asciiTheme="minorHAnsi" w:hAnsiTheme="minorHAnsi" w:cstheme="minorHAnsi"/>
        <w:b/>
        <w:iCs/>
      </w:rPr>
      <w:fldChar w:fldCharType="separate"/>
    </w:r>
    <w:r w:rsidR="009B219B">
      <w:rPr>
        <w:rFonts w:asciiTheme="minorHAnsi" w:hAnsiTheme="minorHAnsi" w:cstheme="minorHAnsi"/>
        <w:b/>
        <w:iCs/>
      </w:rPr>
      <w:t>2024</w:t>
    </w:r>
    <w:r w:rsidR="005F4A22">
      <w:rPr>
        <w:rFonts w:asciiTheme="minorHAnsi" w:hAnsiTheme="minorHAnsi" w:cstheme="minorHAnsi"/>
        <w:b/>
        <w:i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54BB" w14:textId="199BB8F4" w:rsidR="001E737E" w:rsidRDefault="00F200E4">
    <w:pPr>
      <w:pStyle w:val="Header"/>
    </w:pPr>
    <w:r>
      <w:rPr>
        <w:noProof/>
      </w:rPr>
      <mc:AlternateContent>
        <mc:Choice Requires="wps">
          <w:drawing>
            <wp:anchor distT="0" distB="0" distL="0" distR="0" simplePos="0" relativeHeight="251677726" behindDoc="0" locked="0" layoutInCell="1" allowOverlap="1" wp14:anchorId="40C219C5" wp14:editId="49853E90">
              <wp:simplePos x="635" y="635"/>
              <wp:positionH relativeFrom="page">
                <wp:align>center</wp:align>
              </wp:positionH>
              <wp:positionV relativeFrom="page">
                <wp:align>top</wp:align>
              </wp:positionV>
              <wp:extent cx="551815" cy="376555"/>
              <wp:effectExtent l="0" t="0" r="635" b="4445"/>
              <wp:wrapNone/>
              <wp:docPr id="205563780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B90D3F" w14:textId="0D3DE17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C219C5" id="_x0000_t202" coordsize="21600,21600" o:spt="202" path="m,l,21600r21600,l21600,xe">
              <v:stroke joinstyle="miter"/>
              <v:path gradientshapeok="t" o:connecttype="rect"/>
            </v:shapetype>
            <v:shape id="Text Box 23" o:spid="_x0000_s1065" type="#_x0000_t202" alt="OFFICIAL" style="position:absolute;margin-left:0;margin-top:0;width:43.45pt;height:29.65pt;z-index:251677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oM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ti8an9LTRHnMrBuHBv+arD2mvmwxNzuGEcBFUb&#10;HvGQCvqawsmipAX36z1/zEfiMUpJj4qpqUFJU6J+GFxIFFcyiq95mePNTe7tZJi9vgPUYYFPwvJk&#10;xrygJlM60C+o52UshCFmOJaraZjMuzBKF98DF8tlSkIdWRbWZmN5hI58RTKfhxfm7InxgKt6gElO&#10;rHpF/Jgb//R2uQ9If9pK5HYk8kQ5ajDt9fReosj/vKesy6t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iJegwNAgAAHQQA&#10;AA4AAAAAAAAAAAAAAAAALgIAAGRycy9lMm9Eb2MueG1sUEsBAi0AFAAGAAgAAAAhAMOJHXfaAAAA&#10;AwEAAA8AAAAAAAAAAAAAAAAAZwQAAGRycy9kb3ducmV2LnhtbFBLBQYAAAAABAAEAPMAAABuBQAA&#10;AAA=&#10;" filled="f" stroked="f">
              <v:textbox style="mso-fit-shape-to-text:t" inset="0,15pt,0,0">
                <w:txbxContent>
                  <w:p w14:paraId="23B90D3F" w14:textId="0D3DE17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0E482" w14:textId="194E915E" w:rsidR="001E737E" w:rsidRDefault="00F200E4">
    <w:pPr>
      <w:pStyle w:val="Header"/>
    </w:pPr>
    <w:r>
      <w:rPr>
        <w:noProof/>
      </w:rPr>
      <mc:AlternateContent>
        <mc:Choice Requires="wps">
          <w:drawing>
            <wp:anchor distT="0" distB="0" distL="0" distR="0" simplePos="0" relativeHeight="251681822" behindDoc="0" locked="0" layoutInCell="1" allowOverlap="1" wp14:anchorId="2497E925" wp14:editId="35098711">
              <wp:simplePos x="635" y="635"/>
              <wp:positionH relativeFrom="page">
                <wp:align>center</wp:align>
              </wp:positionH>
              <wp:positionV relativeFrom="page">
                <wp:align>top</wp:align>
              </wp:positionV>
              <wp:extent cx="551815" cy="376555"/>
              <wp:effectExtent l="0" t="0" r="635" b="4445"/>
              <wp:wrapNone/>
              <wp:docPr id="145956608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29333C4" w14:textId="2435C6B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97E925" id="_x0000_t202" coordsize="21600,21600" o:spt="202" path="m,l,21600r21600,l21600,xe">
              <v:stroke joinstyle="miter"/>
              <v:path gradientshapeok="t" o:connecttype="rect"/>
            </v:shapetype>
            <v:shape id="Text Box 27" o:spid="_x0000_s1067" type="#_x0000_t202" alt="OFFICIAL" style="position:absolute;margin-left:0;margin-top:0;width:43.45pt;height:29.65pt;z-index:2516818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G3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8dup/S00R5zKwbhwb/mqw9pr5sMzc7hhHARV&#10;G57wkAr6msLJoqQF9/Nv/piPxGOUkh4VU1ODkqZEfTe4kCiuZBS3eZnjzU3u7WSYvb4H1GGBT8Ly&#10;ZMa8oCZTOtCvqOdlLIQhZjiWq2mYzPswShffAxfLZUpCHVkW1mZjeYSOfEUyX4ZX5uyJ8YCreoRJ&#10;Tqx6R/yYG//0drkPSH/aSuR2JPJEOWow7fX0XqLI395T1uVV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v9zG3DgIAAB0E&#10;AAAOAAAAAAAAAAAAAAAAAC4CAABkcnMvZTJvRG9jLnhtbFBLAQItABQABgAIAAAAIQDDiR132gAA&#10;AAMBAAAPAAAAAAAAAAAAAAAAAGgEAABkcnMvZG93bnJldi54bWxQSwUGAAAAAAQABADzAAAAbwUA&#10;AAAA&#10;" filled="f" stroked="f">
              <v:textbox style="mso-fit-shape-to-text:t" inset="0,15pt,0,0">
                <w:txbxContent>
                  <w:p w14:paraId="429333C4" w14:textId="2435C6B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5587" w14:textId="762B933E" w:rsidR="001E737E" w:rsidRPr="004B597F" w:rsidRDefault="00F200E4" w:rsidP="00AB24A3">
    <w:pPr>
      <w:rPr>
        <w:rFonts w:asciiTheme="minorHAnsi" w:hAnsiTheme="minorHAnsi" w:cstheme="minorHAnsi"/>
        <w:b/>
      </w:rPr>
    </w:pPr>
    <w:r>
      <w:rPr>
        <w:rFonts w:ascii="Times New Roman" w:hAnsi="Times New Roman"/>
        <w:noProof/>
      </w:rPr>
      <mc:AlternateContent>
        <mc:Choice Requires="wps">
          <w:drawing>
            <wp:anchor distT="0" distB="0" distL="0" distR="0" simplePos="0" relativeHeight="251682846" behindDoc="0" locked="0" layoutInCell="1" allowOverlap="1" wp14:anchorId="7986B85B" wp14:editId="4381408F">
              <wp:simplePos x="635" y="635"/>
              <wp:positionH relativeFrom="page">
                <wp:align>center</wp:align>
              </wp:positionH>
              <wp:positionV relativeFrom="page">
                <wp:align>top</wp:align>
              </wp:positionV>
              <wp:extent cx="551815" cy="376555"/>
              <wp:effectExtent l="0" t="0" r="635" b="4445"/>
              <wp:wrapNone/>
              <wp:docPr id="191806112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49D6E3" w14:textId="0CC5A65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6B85B" id="_x0000_t202" coordsize="21600,21600" o:spt="202" path="m,l,21600r21600,l21600,xe">
              <v:stroke joinstyle="miter"/>
              <v:path gradientshapeok="t" o:connecttype="rect"/>
            </v:shapetype>
            <v:shape id="Text Box 28" o:spid="_x0000_s1068" type="#_x0000_t202" alt="OFFICIAL" style="position:absolute;margin-left:0;margin-top:0;width:43.45pt;height:29.65pt;z-index:2516828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t+d4lDgIAAB0E&#10;AAAOAAAAAAAAAAAAAAAAAC4CAABkcnMvZTJvRG9jLnhtbFBLAQItABQABgAIAAAAIQDDiR132gAA&#10;AAMBAAAPAAAAAAAAAAAAAAAAAGgEAABkcnMvZG93bnJldi54bWxQSwUGAAAAAAQABADzAAAAbwUA&#10;AAAA&#10;" filled="f" stroked="f">
              <v:textbox style="mso-fit-shape-to-text:t" inset="0,15pt,0,0">
                <w:txbxContent>
                  <w:p w14:paraId="5549D6E3" w14:textId="0CC5A659"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1E737E" w:rsidRPr="004B597F">
      <w:rPr>
        <w:rFonts w:asciiTheme="minorHAnsi" w:hAnsiTheme="minorHAnsi" w:cstheme="minorHAnsi"/>
        <w:b/>
      </w:rPr>
      <w:fldChar w:fldCharType="begin"/>
    </w:r>
    <w:r w:rsidR="001E737E" w:rsidRPr="004B597F">
      <w:rPr>
        <w:rFonts w:asciiTheme="minorHAnsi" w:hAnsiTheme="minorHAnsi" w:cstheme="minorHAnsi"/>
        <w:b/>
      </w:rPr>
      <w:instrText xml:space="preserve"> DOCPROPERTY  longName  \* MERGEFORMAT </w:instrText>
    </w:r>
    <w:r w:rsidR="001E737E" w:rsidRPr="004B597F">
      <w:rPr>
        <w:rFonts w:asciiTheme="minorHAnsi" w:hAnsiTheme="minorHAnsi" w:cstheme="minorHAnsi"/>
        <w:b/>
      </w:rPr>
      <w:fldChar w:fldCharType="separate"/>
    </w:r>
    <w:r w:rsidR="009B219B">
      <w:rPr>
        <w:rFonts w:asciiTheme="minorHAnsi" w:hAnsiTheme="minorHAnsi" w:cstheme="minorHAnsi"/>
        <w:b/>
      </w:rPr>
      <w:t>Greater Geelong City Council</w:t>
    </w:r>
    <w:r w:rsidR="001E737E" w:rsidRPr="004B597F">
      <w:rPr>
        <w:rFonts w:asciiTheme="minorHAnsi" w:hAnsiTheme="minorHAnsi" w:cstheme="minorHAnsi"/>
        <w:b/>
      </w:rPr>
      <w:fldChar w:fldCharType="end"/>
    </w:r>
  </w:p>
  <w:p w14:paraId="6A9CF2F5" w14:textId="77777777" w:rsidR="001E737E" w:rsidRPr="004B597F" w:rsidRDefault="001E737E" w:rsidP="00AB24A3">
    <w:pPr>
      <w:rPr>
        <w:rFonts w:asciiTheme="minorHAnsi" w:hAnsiTheme="minorHAnsi" w:cstheme="minorHAnsi"/>
        <w:b/>
      </w:rPr>
    </w:pPr>
    <w:r w:rsidRPr="004B597F">
      <w:rPr>
        <w:rFonts w:asciiTheme="minorHAnsi" w:hAnsiTheme="minorHAnsi" w:cstheme="minorHAnsi"/>
        <w:b/>
      </w:rPr>
      <w:t>STATEMENT OF CAPITAL WORKS</w:t>
    </w:r>
  </w:p>
  <w:p w14:paraId="222195D2" w14:textId="0E28C26F" w:rsidR="001E737E" w:rsidRPr="00D9481C" w:rsidRDefault="001E737E" w:rsidP="00AB24A3">
    <w:pPr>
      <w:spacing w:after="60"/>
      <w:rPr>
        <w:rFonts w:asciiTheme="minorHAnsi" w:hAnsiTheme="minorHAnsi" w:cstheme="minorHAnsi"/>
        <w:b/>
        <w:iCs/>
      </w:rPr>
    </w:pPr>
    <w:r w:rsidRPr="00D9481C">
      <w:rPr>
        <w:rFonts w:asciiTheme="minorHAnsi" w:hAnsiTheme="minorHAnsi" w:cstheme="minorHAnsi"/>
        <w:b/>
        <w:iCs/>
      </w:rPr>
      <w:t xml:space="preserve">for the year ended </w:t>
    </w:r>
    <w:r w:rsidRPr="00D9481C">
      <w:rPr>
        <w:rFonts w:asciiTheme="minorHAnsi" w:hAnsiTheme="minorHAnsi" w:cstheme="minorHAnsi"/>
        <w:b/>
        <w:iCs/>
      </w:rPr>
      <w:fldChar w:fldCharType="begin"/>
    </w:r>
    <w:r w:rsidRPr="00D9481C">
      <w:rPr>
        <w:rFonts w:asciiTheme="minorHAnsi" w:hAnsiTheme="minorHAnsi" w:cstheme="minorHAnsi"/>
        <w:b/>
        <w:iCs/>
      </w:rPr>
      <w:instrText xml:space="preserve"> DOCPROPERTY  pEnd  \* MERGEFORMAT </w:instrText>
    </w:r>
    <w:r w:rsidRPr="00D9481C">
      <w:rPr>
        <w:rFonts w:asciiTheme="minorHAnsi" w:hAnsiTheme="minorHAnsi" w:cstheme="minorHAnsi"/>
        <w:b/>
        <w:iCs/>
      </w:rPr>
      <w:fldChar w:fldCharType="separate"/>
    </w:r>
    <w:r w:rsidR="009B219B">
      <w:rPr>
        <w:rFonts w:asciiTheme="minorHAnsi" w:hAnsiTheme="minorHAnsi" w:cstheme="minorHAnsi"/>
        <w:b/>
        <w:iCs/>
      </w:rPr>
      <w:t>30 June</w:t>
    </w:r>
    <w:r w:rsidRPr="00D9481C">
      <w:rPr>
        <w:rFonts w:asciiTheme="minorHAnsi" w:hAnsiTheme="minorHAnsi" w:cstheme="minorHAnsi"/>
        <w:b/>
        <w:iCs/>
      </w:rPr>
      <w:fldChar w:fldCharType="end"/>
    </w:r>
    <w:r w:rsidRPr="00D9481C">
      <w:rPr>
        <w:rFonts w:asciiTheme="minorHAnsi" w:hAnsiTheme="minorHAnsi" w:cstheme="minorHAnsi"/>
        <w:b/>
        <w:iCs/>
      </w:rPr>
      <w:t xml:space="preserve"> </w:t>
    </w:r>
    <w:r w:rsidR="005F4A22">
      <w:rPr>
        <w:rFonts w:asciiTheme="minorHAnsi" w:hAnsiTheme="minorHAnsi" w:cstheme="minorHAnsi"/>
        <w:b/>
        <w:iCs/>
      </w:rPr>
      <w:fldChar w:fldCharType="begin"/>
    </w:r>
    <w:r w:rsidR="005F4A22">
      <w:rPr>
        <w:rFonts w:asciiTheme="minorHAnsi" w:hAnsiTheme="minorHAnsi" w:cstheme="minorHAnsi"/>
        <w:b/>
        <w:iCs/>
      </w:rPr>
      <w:instrText xml:space="preserve"> DOCPROPERTY  crYear  \* MERGEFORMAT </w:instrText>
    </w:r>
    <w:r w:rsidR="005F4A22">
      <w:rPr>
        <w:rFonts w:asciiTheme="minorHAnsi" w:hAnsiTheme="minorHAnsi" w:cstheme="minorHAnsi"/>
        <w:b/>
        <w:iCs/>
      </w:rPr>
      <w:fldChar w:fldCharType="separate"/>
    </w:r>
    <w:r w:rsidR="009B219B">
      <w:rPr>
        <w:rFonts w:asciiTheme="minorHAnsi" w:hAnsiTheme="minorHAnsi" w:cstheme="minorHAnsi"/>
        <w:b/>
        <w:iCs/>
      </w:rPr>
      <w:t>2024</w:t>
    </w:r>
    <w:r w:rsidR="005F4A22">
      <w:rPr>
        <w:rFonts w:asciiTheme="minorHAnsi" w:hAnsiTheme="minorHAnsi" w:cstheme="minorHAnsi"/>
        <w:b/>
        <w:i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611B" w14:textId="408A6B99" w:rsidR="001E737E" w:rsidRDefault="00F200E4">
    <w:pPr>
      <w:pStyle w:val="Header"/>
    </w:pPr>
    <w:r>
      <w:rPr>
        <w:noProof/>
      </w:rPr>
      <mc:AlternateContent>
        <mc:Choice Requires="wps">
          <w:drawing>
            <wp:anchor distT="0" distB="0" distL="0" distR="0" simplePos="0" relativeHeight="251680798" behindDoc="0" locked="0" layoutInCell="1" allowOverlap="1" wp14:anchorId="368C20F6" wp14:editId="0405DAAE">
              <wp:simplePos x="635" y="635"/>
              <wp:positionH relativeFrom="page">
                <wp:align>center</wp:align>
              </wp:positionH>
              <wp:positionV relativeFrom="page">
                <wp:align>top</wp:align>
              </wp:positionV>
              <wp:extent cx="551815" cy="376555"/>
              <wp:effectExtent l="0" t="0" r="635" b="4445"/>
              <wp:wrapNone/>
              <wp:docPr id="768812074"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8F002E" w14:textId="6E069E0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8C20F6" id="_x0000_t202" coordsize="21600,21600" o:spt="202" path="m,l,21600r21600,l21600,xe">
              <v:stroke joinstyle="miter"/>
              <v:path gradientshapeok="t" o:connecttype="rect"/>
            </v:shapetype>
            <v:shape id="Text Box 26" o:spid="_x0000_s1071" type="#_x0000_t202" alt="OFFICIAL" style="position:absolute;margin-left:0;margin-top:0;width:43.45pt;height:29.65pt;z-index:2516807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mjgJYw8CAAAd&#10;BAAADgAAAAAAAAAAAAAAAAAuAgAAZHJzL2Uyb0RvYy54bWxQSwECLQAUAAYACAAAACEAw4kdd9oA&#10;AAADAQAADwAAAAAAAAAAAAAAAABpBAAAZHJzL2Rvd25yZXYueG1sUEsFBgAAAAAEAAQA8wAAAHAF&#10;AAAAAA==&#10;" filled="f" stroked="f">
              <v:textbox style="mso-fit-shape-to-text:t" inset="0,15pt,0,0">
                <w:txbxContent>
                  <w:p w14:paraId="298F002E" w14:textId="6E069E0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83DC0" w14:textId="62FAD2BB" w:rsidR="001E737E" w:rsidRDefault="00F200E4">
    <w:pPr>
      <w:pStyle w:val="Header"/>
    </w:pPr>
    <w:r>
      <w:rPr>
        <w:noProof/>
      </w:rPr>
      <mc:AlternateContent>
        <mc:Choice Requires="wps">
          <w:drawing>
            <wp:anchor distT="0" distB="0" distL="0" distR="0" simplePos="0" relativeHeight="251684894" behindDoc="0" locked="0" layoutInCell="1" allowOverlap="1" wp14:anchorId="7CAB830A" wp14:editId="1BA41A26">
              <wp:simplePos x="635" y="635"/>
              <wp:positionH relativeFrom="page">
                <wp:align>center</wp:align>
              </wp:positionH>
              <wp:positionV relativeFrom="page">
                <wp:align>top</wp:align>
              </wp:positionV>
              <wp:extent cx="551815" cy="376555"/>
              <wp:effectExtent l="0" t="0" r="635" b="4445"/>
              <wp:wrapNone/>
              <wp:docPr id="1861903839"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C27E05" w14:textId="10693DF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AB830A" id="_x0000_t202" coordsize="21600,21600" o:spt="202" path="m,l,21600r21600,l21600,xe">
              <v:stroke joinstyle="miter"/>
              <v:path gradientshapeok="t" o:connecttype="rect"/>
            </v:shapetype>
            <v:shape id="Text Box 30" o:spid="_x0000_s1073" type="#_x0000_t202" alt="OFFICIAL" style="position:absolute;margin-left:0;margin-top:0;width:43.45pt;height:29.65pt;z-index:2516848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bu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FMqHF1baI44lYNx4d7yVYe118yHJ+ZwwzgI&#10;qjY84iEV9DWFk0VJC+7n3/wxH4nHKCU9KqamBiVNifpucCFRXMkovuRljjc3ubeTYfb6DlCHBT4J&#10;y5MZ84KaTOlAv6Cel7EQhpjhWK6mYTLvwihdfA9cLJcpCXVkWVibjeUROvIVyXweXpizJ8YDruoB&#10;Jjmx6g3xY27809vlPiD9aSsXIk+UowbTXk/vJYr89T1lXV714hc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0u6buDgIAAB0E&#10;AAAOAAAAAAAAAAAAAAAAAC4CAABkcnMvZTJvRG9jLnhtbFBLAQItABQABgAIAAAAIQDDiR132gAA&#10;AAMBAAAPAAAAAAAAAAAAAAAAAGgEAABkcnMvZG93bnJldi54bWxQSwUGAAAAAAQABADzAAAAbwUA&#10;AAAA&#10;" filled="f" stroked="f">
              <v:textbox style="mso-fit-shape-to-text:t" inset="0,15pt,0,0">
                <w:txbxContent>
                  <w:p w14:paraId="10C27E05" w14:textId="10693DF1"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0F26" w14:textId="4B733A2F" w:rsidR="001E737E" w:rsidRPr="004B597F" w:rsidRDefault="00F200E4" w:rsidP="00AB24A3">
    <w:pPr>
      <w:tabs>
        <w:tab w:val="right" w:pos="9072"/>
      </w:tabs>
      <w:rPr>
        <w:rFonts w:asciiTheme="minorHAnsi" w:hAnsiTheme="minorHAnsi" w:cstheme="minorHAnsi"/>
        <w:b/>
      </w:rPr>
    </w:pPr>
    <w:r>
      <w:rPr>
        <w:rFonts w:ascii="Times New Roman" w:hAnsi="Times New Roman"/>
        <w:noProof/>
      </w:rPr>
      <mc:AlternateContent>
        <mc:Choice Requires="wps">
          <w:drawing>
            <wp:anchor distT="0" distB="0" distL="0" distR="0" simplePos="0" relativeHeight="251685918" behindDoc="0" locked="0" layoutInCell="1" allowOverlap="1" wp14:anchorId="7C385BC5" wp14:editId="68FB7678">
              <wp:simplePos x="635" y="635"/>
              <wp:positionH relativeFrom="page">
                <wp:align>center</wp:align>
              </wp:positionH>
              <wp:positionV relativeFrom="page">
                <wp:align>top</wp:align>
              </wp:positionV>
              <wp:extent cx="551815" cy="376555"/>
              <wp:effectExtent l="0" t="0" r="635" b="4445"/>
              <wp:wrapNone/>
              <wp:docPr id="406674157"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E9CF53" w14:textId="19C3975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385BC5" id="_x0000_t202" coordsize="21600,21600" o:spt="202" path="m,l,21600r21600,l21600,xe">
              <v:stroke joinstyle="miter"/>
              <v:path gradientshapeok="t" o:connecttype="rect"/>
            </v:shapetype>
            <v:shape id="Text Box 31" o:spid="_x0000_s1074" type="#_x0000_t202" alt="OFFICIAL" style="position:absolute;margin-left:0;margin-top:0;width:43.45pt;height:29.65pt;z-index:2516859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Q3pxqA8CAAAd&#10;BAAADgAAAAAAAAAAAAAAAAAuAgAAZHJzL2Uyb0RvYy54bWxQSwECLQAUAAYACAAAACEAw4kdd9oA&#10;AAADAQAADwAAAAAAAAAAAAAAAABpBAAAZHJzL2Rvd25yZXYueG1sUEsFBgAAAAAEAAQA8wAAAHAF&#10;AAAAAA==&#10;" filled="f" stroked="f">
              <v:textbox style="mso-fit-shape-to-text:t" inset="0,15pt,0,0">
                <w:txbxContent>
                  <w:p w14:paraId="79E9CF53" w14:textId="19C3975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p>
  <w:p w14:paraId="1443ECD0" w14:textId="77777777" w:rsidR="001E737E" w:rsidRPr="004B597F" w:rsidRDefault="001E737E" w:rsidP="00AB24A3">
    <w:pPr>
      <w:rPr>
        <w:rFonts w:asciiTheme="minorHAnsi" w:hAnsiTheme="minorHAnsi" w:cstheme="minorHAnsi"/>
        <w:b/>
      </w:rPr>
    </w:pPr>
    <w:r w:rsidRPr="004B597F">
      <w:rPr>
        <w:rFonts w:asciiTheme="minorHAnsi" w:hAnsiTheme="minorHAnsi" w:cstheme="minorHAnsi"/>
        <w:b/>
      </w:rPr>
      <w:t>NOTES TO AND FORMING PART OF THE FINANCIAL STATEMENTS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5199" w14:textId="00BCB866" w:rsidR="001E737E" w:rsidRDefault="00F200E4">
    <w:pPr>
      <w:pStyle w:val="Header"/>
    </w:pPr>
    <w:r>
      <w:rPr>
        <w:noProof/>
      </w:rPr>
      <mc:AlternateContent>
        <mc:Choice Requires="wps">
          <w:drawing>
            <wp:anchor distT="0" distB="0" distL="0" distR="0" simplePos="0" relativeHeight="251683870" behindDoc="0" locked="0" layoutInCell="1" allowOverlap="1" wp14:anchorId="5450FE77" wp14:editId="7C92C45D">
              <wp:simplePos x="635" y="635"/>
              <wp:positionH relativeFrom="page">
                <wp:align>center</wp:align>
              </wp:positionH>
              <wp:positionV relativeFrom="page">
                <wp:align>top</wp:align>
              </wp:positionV>
              <wp:extent cx="551815" cy="376555"/>
              <wp:effectExtent l="0" t="0" r="635" b="4445"/>
              <wp:wrapNone/>
              <wp:docPr id="1736358463"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AD5D6E4" w14:textId="58A1C73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0FE77" id="_x0000_t202" coordsize="21600,21600" o:spt="202" path="m,l,21600r21600,l21600,xe">
              <v:stroke joinstyle="miter"/>
              <v:path gradientshapeok="t" o:connecttype="rect"/>
            </v:shapetype>
            <v:shape id="Text Box 29" o:spid="_x0000_s1077" type="#_x0000_t202" alt="OFFICIAL" style="position:absolute;margin-left:0;margin-top:0;width:43.45pt;height:29.65pt;z-index:2516838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abuILg8CAAAd&#10;BAAADgAAAAAAAAAAAAAAAAAuAgAAZHJzL2Uyb0RvYy54bWxQSwECLQAUAAYACAAAACEAw4kdd9oA&#10;AAADAQAADwAAAAAAAAAAAAAAAABpBAAAZHJzL2Rvd25yZXYueG1sUEsFBgAAAAAEAAQA8wAAAHAF&#10;AAAAAA==&#10;" filled="f" stroked="f">
              <v:textbox style="mso-fit-shape-to-text:t" inset="0,15pt,0,0">
                <w:txbxContent>
                  <w:p w14:paraId="5AD5D6E4" w14:textId="58A1C73D"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E4F" w14:textId="79C5E99A" w:rsidR="001E737E" w:rsidRDefault="00F200E4">
    <w:pPr>
      <w:pStyle w:val="Header"/>
    </w:pPr>
    <w:r>
      <w:rPr>
        <w:noProof/>
      </w:rPr>
      <mc:AlternateContent>
        <mc:Choice Requires="wps">
          <w:drawing>
            <wp:anchor distT="0" distB="0" distL="0" distR="0" simplePos="0" relativeHeight="251687966" behindDoc="0" locked="0" layoutInCell="1" allowOverlap="1" wp14:anchorId="565664EA" wp14:editId="0F2C9AF7">
              <wp:simplePos x="635" y="635"/>
              <wp:positionH relativeFrom="page">
                <wp:align>center</wp:align>
              </wp:positionH>
              <wp:positionV relativeFrom="page">
                <wp:align>top</wp:align>
              </wp:positionV>
              <wp:extent cx="551815" cy="376555"/>
              <wp:effectExtent l="0" t="0" r="635" b="4445"/>
              <wp:wrapNone/>
              <wp:docPr id="193047748"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3AA9333" w14:textId="71DDF76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5664EA" id="_x0000_t202" coordsize="21600,21600" o:spt="202" path="m,l,21600r21600,l21600,xe">
              <v:stroke joinstyle="miter"/>
              <v:path gradientshapeok="t" o:connecttype="rect"/>
            </v:shapetype>
            <v:shape id="Text Box 33" o:spid="_x0000_s1079" type="#_x0000_t202" alt="OFFICIAL" style="position:absolute;margin-left:0;margin-top:0;width:43.45pt;height:29.65pt;z-index:2516879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Ir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X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pUisNAgAAHQQA&#10;AA4AAAAAAAAAAAAAAAAALgIAAGRycy9lMm9Eb2MueG1sUEsBAi0AFAAGAAgAAAAhAMOJHXfaAAAA&#10;AwEAAA8AAAAAAAAAAAAAAAAAZwQAAGRycy9kb3ducmV2LnhtbFBLBQYAAAAABAAEAPMAAABuBQAA&#10;AAA=&#10;" filled="f" stroked="f">
              <v:textbox style="mso-fit-shape-to-text:t" inset="0,15pt,0,0">
                <w:txbxContent>
                  <w:p w14:paraId="73AA9333" w14:textId="71DDF76C"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B7BEB" w14:textId="389FA225" w:rsidR="001E737E" w:rsidRPr="004B597F" w:rsidRDefault="00F200E4">
    <w:pPr>
      <w:tabs>
        <w:tab w:val="right" w:pos="9072"/>
      </w:tabs>
      <w:rPr>
        <w:rFonts w:asciiTheme="minorHAnsi" w:hAnsiTheme="minorHAnsi" w:cstheme="minorHAnsi"/>
        <w:b/>
      </w:rPr>
    </w:pPr>
    <w:r>
      <w:rPr>
        <w:rFonts w:ascii="Times New Roman" w:hAnsi="Times New Roman"/>
        <w:noProof/>
      </w:rPr>
      <mc:AlternateContent>
        <mc:Choice Requires="wps">
          <w:drawing>
            <wp:anchor distT="0" distB="0" distL="0" distR="0" simplePos="0" relativeHeight="251688990" behindDoc="0" locked="0" layoutInCell="1" allowOverlap="1" wp14:anchorId="6C82BDF6" wp14:editId="35B3EF77">
              <wp:simplePos x="635" y="635"/>
              <wp:positionH relativeFrom="page">
                <wp:align>center</wp:align>
              </wp:positionH>
              <wp:positionV relativeFrom="page">
                <wp:align>top</wp:align>
              </wp:positionV>
              <wp:extent cx="551815" cy="376555"/>
              <wp:effectExtent l="0" t="0" r="635" b="4445"/>
              <wp:wrapNone/>
              <wp:docPr id="389614429"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BE1D9E" w14:textId="0C82F1E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82BDF6" id="_x0000_t202" coordsize="21600,21600" o:spt="202" path="m,l,21600r21600,l21600,xe">
              <v:stroke joinstyle="miter"/>
              <v:path gradientshapeok="t" o:connecttype="rect"/>
            </v:shapetype>
            <v:shape id="Text Box 34" o:spid="_x0000_s1080" type="#_x0000_t202" alt="OFFICIAL" style="position:absolute;margin-left:0;margin-top:0;width:43.45pt;height:29.65pt;z-index:2516889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Vt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yH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tKIVtDgIAAB0E&#10;AAAOAAAAAAAAAAAAAAAAAC4CAABkcnMvZTJvRG9jLnhtbFBLAQItABQABgAIAAAAIQDDiR132gAA&#10;AAMBAAAPAAAAAAAAAAAAAAAAAGgEAABkcnMvZG93bnJldi54bWxQSwUGAAAAAAQABADzAAAAbwUA&#10;AAAA&#10;" filled="f" stroked="f">
              <v:textbox style="mso-fit-shape-to-text:t" inset="0,15pt,0,0">
                <w:txbxContent>
                  <w:p w14:paraId="04BE1D9E" w14:textId="0C82F1E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p>
  <w:p w14:paraId="1E4DE095" w14:textId="77777777" w:rsidR="001E737E" w:rsidRPr="004B597F" w:rsidRDefault="001E737E" w:rsidP="00AB24A3">
    <w:pPr>
      <w:spacing w:after="100"/>
      <w:rPr>
        <w:rFonts w:asciiTheme="minorHAnsi" w:hAnsiTheme="minorHAnsi" w:cstheme="minorHAnsi"/>
        <w:b/>
      </w:rPr>
    </w:pPr>
    <w:r w:rsidRPr="004B597F">
      <w:rPr>
        <w:rFonts w:asciiTheme="minorHAnsi" w:hAnsiTheme="minorHAnsi" w:cstheme="minorHAnsi"/>
        <w:b/>
      </w:rPr>
      <w:t>NOTES TO AND FORMING PART OF THE FINANCIAL STATEMENTS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AB66" w14:textId="3F0B9D68" w:rsidR="001E737E" w:rsidRPr="004B597F" w:rsidRDefault="00F200E4" w:rsidP="00AB24A3">
    <w:pPr>
      <w:rPr>
        <w:rFonts w:asciiTheme="minorHAnsi" w:hAnsiTheme="minorHAnsi" w:cstheme="minorHAnsi"/>
        <w:b/>
      </w:rPr>
    </w:pPr>
    <w:r>
      <w:rPr>
        <w:rFonts w:ascii="Times New Roman" w:hAnsi="Times New Roman"/>
        <w:noProof/>
      </w:rPr>
      <mc:AlternateContent>
        <mc:Choice Requires="wps">
          <w:drawing>
            <wp:anchor distT="0" distB="0" distL="0" distR="0" simplePos="0" relativeHeight="251659294" behindDoc="0" locked="0" layoutInCell="1" allowOverlap="1" wp14:anchorId="2CBB00E5" wp14:editId="68774677">
              <wp:simplePos x="635" y="635"/>
              <wp:positionH relativeFrom="page">
                <wp:align>center</wp:align>
              </wp:positionH>
              <wp:positionV relativeFrom="page">
                <wp:align>top</wp:align>
              </wp:positionV>
              <wp:extent cx="551815" cy="376555"/>
              <wp:effectExtent l="0" t="0" r="635" b="4445"/>
              <wp:wrapNone/>
              <wp:docPr id="194396577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496F1D" w14:textId="76386E3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BB00E5" id="_x0000_t202" coordsize="21600,21600" o:spt="202" path="m,l,21600r21600,l21600,xe">
              <v:stroke joinstyle="miter"/>
              <v:path gradientshapeok="t" o:connecttype="rect"/>
            </v:shapetype>
            <v:shape id="_x0000_s1032" type="#_x0000_t202" alt="OFFICIAL" style="position:absolute;margin-left:0;margin-top:0;width:43.45pt;height:29.65pt;z-index:251659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2496F1D" w14:textId="76386E38"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1E737E" w:rsidRPr="004B597F">
      <w:rPr>
        <w:rFonts w:asciiTheme="minorHAnsi" w:hAnsiTheme="minorHAnsi" w:cstheme="minorHAnsi"/>
        <w:b/>
      </w:rPr>
      <w:t>Greater Geelong City Council</w:t>
    </w:r>
  </w:p>
  <w:p w14:paraId="22133981" w14:textId="77777777" w:rsidR="001E737E" w:rsidRPr="004B597F" w:rsidRDefault="001E737E" w:rsidP="00AB24A3">
    <w:pPr>
      <w:rPr>
        <w:rFonts w:asciiTheme="minorHAnsi" w:hAnsiTheme="minorHAnsi" w:cstheme="minorHAnsi"/>
        <w:b/>
      </w:rPr>
    </w:pPr>
    <w:r w:rsidRPr="004B597F">
      <w:rPr>
        <w:rFonts w:asciiTheme="minorHAnsi" w:hAnsiTheme="minorHAnsi" w:cstheme="minorHAnsi"/>
        <w:b/>
      </w:rPr>
      <w:t>STATEMENT OF COMPREHENSIVE INCOME</w:t>
    </w:r>
  </w:p>
  <w:p w14:paraId="5691CE59" w14:textId="47278957" w:rsidR="001E737E" w:rsidRPr="004B597F" w:rsidRDefault="001E737E" w:rsidP="00AB24A3">
    <w:pPr>
      <w:spacing w:after="60"/>
      <w:rPr>
        <w:rFonts w:asciiTheme="minorHAnsi" w:hAnsiTheme="minorHAnsi" w:cstheme="minorHAnsi"/>
        <w:b/>
        <w:i/>
      </w:rPr>
    </w:pPr>
    <w:r w:rsidRPr="004B597F">
      <w:rPr>
        <w:rFonts w:asciiTheme="minorHAnsi" w:hAnsiTheme="minorHAnsi" w:cstheme="minorHAnsi"/>
        <w:b/>
        <w:i/>
      </w:rPr>
      <w:t xml:space="preserve">for the year ended </w:t>
    </w:r>
    <w:r w:rsidRPr="004B597F">
      <w:rPr>
        <w:rFonts w:asciiTheme="minorHAnsi" w:hAnsiTheme="minorHAnsi" w:cstheme="minorHAnsi"/>
        <w:b/>
        <w:i/>
      </w:rPr>
      <w:fldChar w:fldCharType="begin"/>
    </w:r>
    <w:r w:rsidRPr="004B597F">
      <w:rPr>
        <w:rFonts w:asciiTheme="minorHAnsi" w:hAnsiTheme="minorHAnsi" w:cstheme="minorHAnsi"/>
        <w:b/>
        <w:i/>
      </w:rPr>
      <w:instrText xml:space="preserve"> DOCPROPERTY  pEnd  \* MERGEFORMAT </w:instrText>
    </w:r>
    <w:r w:rsidRPr="004B597F">
      <w:rPr>
        <w:rFonts w:asciiTheme="minorHAnsi" w:hAnsiTheme="minorHAnsi" w:cstheme="minorHAnsi"/>
        <w:b/>
        <w:i/>
      </w:rPr>
      <w:fldChar w:fldCharType="separate"/>
    </w:r>
    <w:r w:rsidR="009B219B">
      <w:rPr>
        <w:rFonts w:asciiTheme="minorHAnsi" w:hAnsiTheme="minorHAnsi" w:cstheme="minorHAnsi"/>
        <w:b/>
        <w:i/>
      </w:rPr>
      <w:t>30 June</w:t>
    </w:r>
    <w:r w:rsidRPr="004B597F">
      <w:rPr>
        <w:rFonts w:asciiTheme="minorHAnsi" w:hAnsiTheme="minorHAnsi" w:cstheme="minorHAnsi"/>
        <w:b/>
        <w:i/>
      </w:rPr>
      <w:fldChar w:fldCharType="end"/>
    </w:r>
    <w:r w:rsidRPr="004B597F">
      <w:rPr>
        <w:rFonts w:asciiTheme="minorHAnsi" w:hAnsiTheme="minorHAnsi" w:cstheme="minorHAnsi"/>
        <w:b/>
        <w:i/>
      </w:rPr>
      <w:t xml:space="preserve"> </w:t>
    </w:r>
    <w:r w:rsidRPr="004B597F">
      <w:rPr>
        <w:rFonts w:asciiTheme="minorHAnsi" w:hAnsiTheme="minorHAnsi" w:cstheme="minorHAnsi"/>
        <w:b/>
        <w:i/>
      </w:rPr>
      <w:fldChar w:fldCharType="begin"/>
    </w:r>
    <w:r w:rsidRPr="004B597F">
      <w:rPr>
        <w:rFonts w:asciiTheme="minorHAnsi" w:hAnsiTheme="minorHAnsi" w:cstheme="minorHAnsi"/>
        <w:b/>
        <w:i/>
      </w:rPr>
      <w:instrText xml:space="preserve"> DOCPROPERTY  crYear  \* MERGEFORMAT </w:instrText>
    </w:r>
    <w:r w:rsidRPr="004B597F">
      <w:rPr>
        <w:rFonts w:asciiTheme="minorHAnsi" w:hAnsiTheme="minorHAnsi" w:cstheme="minorHAnsi"/>
        <w:b/>
        <w:i/>
      </w:rPr>
      <w:fldChar w:fldCharType="separate"/>
    </w:r>
    <w:r w:rsidR="009B219B">
      <w:rPr>
        <w:rFonts w:asciiTheme="minorHAnsi" w:hAnsiTheme="minorHAnsi" w:cstheme="minorHAnsi"/>
        <w:b/>
        <w:i/>
      </w:rPr>
      <w:t>2024</w:t>
    </w:r>
    <w:r w:rsidRPr="004B597F">
      <w:rPr>
        <w:rFonts w:asciiTheme="minorHAnsi" w:hAnsiTheme="minorHAnsi" w:cstheme="minorHAnsi"/>
        <w:b/>
        <w:i/>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060B" w14:textId="1E8BF1BF" w:rsidR="001E737E" w:rsidRDefault="00F200E4">
    <w:pPr>
      <w:pStyle w:val="Header"/>
    </w:pPr>
    <w:r>
      <w:rPr>
        <w:noProof/>
      </w:rPr>
      <mc:AlternateContent>
        <mc:Choice Requires="wps">
          <w:drawing>
            <wp:anchor distT="0" distB="0" distL="0" distR="0" simplePos="0" relativeHeight="251686942" behindDoc="0" locked="0" layoutInCell="1" allowOverlap="1" wp14:anchorId="6A3468E3" wp14:editId="1305D59B">
              <wp:simplePos x="635" y="635"/>
              <wp:positionH relativeFrom="page">
                <wp:align>center</wp:align>
              </wp:positionH>
              <wp:positionV relativeFrom="page">
                <wp:align>top</wp:align>
              </wp:positionV>
              <wp:extent cx="551815" cy="376555"/>
              <wp:effectExtent l="0" t="0" r="635" b="4445"/>
              <wp:wrapNone/>
              <wp:docPr id="1176974178"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A89B5F" w14:textId="155D690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3468E3" id="_x0000_t202" coordsize="21600,21600" o:spt="202" path="m,l,21600r21600,l21600,xe">
              <v:stroke joinstyle="miter"/>
              <v:path gradientshapeok="t" o:connecttype="rect"/>
            </v:shapetype>
            <v:shape id="Text Box 32" o:spid="_x0000_s1082" type="#_x0000_t202" alt="OFFICIAL" style="position:absolute;margin-left:0;margin-top:0;width:43.45pt;height:29.65pt;z-index:2516869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rg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I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DqyrgDgIAAB0E&#10;AAAOAAAAAAAAAAAAAAAAAC4CAABkcnMvZTJvRG9jLnhtbFBLAQItABQABgAIAAAAIQDDiR132gAA&#10;AAMBAAAPAAAAAAAAAAAAAAAAAGgEAABkcnMvZG93bnJldi54bWxQSwUGAAAAAAQABADzAAAAbwUA&#10;AAAA&#10;" filled="f" stroked="f">
              <v:textbox style="mso-fit-shape-to-text:t" inset="0,15pt,0,0">
                <w:txbxContent>
                  <w:p w14:paraId="2EA89B5F" w14:textId="155D6906"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D7A9" w14:textId="0DF16739" w:rsidR="006161B1" w:rsidRDefault="00F200E4">
    <w:pPr>
      <w:pStyle w:val="Header"/>
    </w:pPr>
    <w:r>
      <w:rPr>
        <w:noProof/>
      </w:rPr>
      <mc:AlternateContent>
        <mc:Choice Requires="wps">
          <w:drawing>
            <wp:anchor distT="0" distB="0" distL="0" distR="0" simplePos="0" relativeHeight="251691038" behindDoc="0" locked="0" layoutInCell="1" allowOverlap="1" wp14:anchorId="0111BE77" wp14:editId="48D79DEA">
              <wp:simplePos x="635" y="635"/>
              <wp:positionH relativeFrom="page">
                <wp:align>center</wp:align>
              </wp:positionH>
              <wp:positionV relativeFrom="page">
                <wp:align>top</wp:align>
              </wp:positionV>
              <wp:extent cx="551815" cy="376555"/>
              <wp:effectExtent l="0" t="0" r="635" b="4445"/>
              <wp:wrapNone/>
              <wp:docPr id="17305001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18469A" w14:textId="1C59800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1BE77" id="_x0000_t202" coordsize="21600,21600" o:spt="202" path="m,l,21600r21600,l21600,xe">
              <v:stroke joinstyle="miter"/>
              <v:path gradientshapeok="t" o:connecttype="rect"/>
            </v:shapetype>
            <v:shape id="Text Box 36" o:spid="_x0000_s1084" type="#_x0000_t202" alt="OFFICIAL" style="position:absolute;margin-left:0;margin-top:0;width:43.45pt;height:29.65pt;z-index:2516910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b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yH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Z1U+bDgIAAB0E&#10;AAAOAAAAAAAAAAAAAAAAAC4CAABkcnMvZTJvRG9jLnhtbFBLAQItABQABgAIAAAAIQDDiR132gAA&#10;AAMBAAAPAAAAAAAAAAAAAAAAAGgEAABkcnMvZG93bnJldi54bWxQSwUGAAAAAAQABADzAAAAbwUA&#10;AAAA&#10;" filled="f" stroked="f">
              <v:textbox style="mso-fit-shape-to-text:t" inset="0,15pt,0,0">
                <w:txbxContent>
                  <w:p w14:paraId="7618469A" w14:textId="1C59800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2927A6">
      <w:rPr>
        <w:noProof/>
      </w:rPr>
      <mc:AlternateContent>
        <mc:Choice Requires="wps">
          <w:drawing>
            <wp:anchor distT="0" distB="0" distL="114300" distR="114300" simplePos="0" relativeHeight="251658240" behindDoc="1" locked="0" layoutInCell="0" allowOverlap="1" wp14:anchorId="65AA6F9A" wp14:editId="015D7BFB">
              <wp:simplePos x="0" y="0"/>
              <wp:positionH relativeFrom="margin">
                <wp:align>center</wp:align>
              </wp:positionH>
              <wp:positionV relativeFrom="margin">
                <wp:align>center</wp:align>
              </wp:positionV>
              <wp:extent cx="5472430" cy="3283585"/>
              <wp:effectExtent l="0" t="1200150" r="0" b="6883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72430" cy="3283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CDE854" w14:textId="77777777" w:rsidR="002927A6" w:rsidRDefault="002927A6" w:rsidP="002927A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AA6F9A" id="Text Box 2" o:spid="_x0000_s1085" type="#_x0000_t202" style="position:absolute;margin-left:0;margin-top:0;width:430.9pt;height:25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" o:allowincell="f" filled="f" stroked="f">
              <v:stroke joinstyle="round"/>
              <o:lock v:ext="edit" shapetype="t"/>
              <v:textbox style="mso-fit-shape-to-text:t">
                <w:txbxContent>
                  <w:p w14:paraId="47CDE854" w14:textId="77777777" w:rsidR="002927A6" w:rsidRDefault="002927A6" w:rsidP="002927A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9C79" w14:textId="7D060875" w:rsidR="00F200E4" w:rsidRDefault="00F200E4">
    <w:pPr>
      <w:pStyle w:val="Header"/>
    </w:pPr>
    <w:r>
      <w:rPr>
        <w:noProof/>
      </w:rPr>
      <mc:AlternateContent>
        <mc:Choice Requires="wps">
          <w:drawing>
            <wp:anchor distT="0" distB="0" distL="0" distR="0" simplePos="0" relativeHeight="251692062" behindDoc="0" locked="0" layoutInCell="1" allowOverlap="1" wp14:anchorId="6B7F6CCF" wp14:editId="0026F208">
              <wp:simplePos x="635" y="635"/>
              <wp:positionH relativeFrom="page">
                <wp:align>center</wp:align>
              </wp:positionH>
              <wp:positionV relativeFrom="page">
                <wp:align>top</wp:align>
              </wp:positionV>
              <wp:extent cx="551815" cy="376555"/>
              <wp:effectExtent l="0" t="0" r="635" b="4445"/>
              <wp:wrapNone/>
              <wp:docPr id="42850723"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3AFD65B" w14:textId="2BBF2060"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F6CCF" id="_x0000_t202" coordsize="21600,21600" o:spt="202" path="m,l,21600r21600,l21600,xe">
              <v:stroke joinstyle="miter"/>
              <v:path gradientshapeok="t" o:connecttype="rect"/>
            </v:shapetype>
            <v:shape id="Text Box 37" o:spid="_x0000_s1086" type="#_x0000_t202" alt="OFFICIAL" style="position:absolute;margin-left:0;margin-top:0;width:43.45pt;height:29.65pt;z-index:2516920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Qg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yH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eqwQgDgIAAB0E&#10;AAAOAAAAAAAAAAAAAAAAAC4CAABkcnMvZTJvRG9jLnhtbFBLAQItABQABgAIAAAAIQDDiR132gAA&#10;AAMBAAAPAAAAAAAAAAAAAAAAAGgEAABkcnMvZG93bnJldi54bWxQSwUGAAAAAAQABADzAAAAbwUA&#10;AAAA&#10;" filled="f" stroked="f">
              <v:textbox style="mso-fit-shape-to-text:t" inset="0,15pt,0,0">
                <w:txbxContent>
                  <w:p w14:paraId="23AFD65B" w14:textId="2BBF2060"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C67FB" w14:textId="5447F0F6" w:rsidR="006161B1" w:rsidRDefault="00F200E4">
    <w:pPr>
      <w:pStyle w:val="Header"/>
    </w:pPr>
    <w:r>
      <w:rPr>
        <w:noProof/>
      </w:rPr>
      <mc:AlternateContent>
        <mc:Choice Requires="wps">
          <w:drawing>
            <wp:anchor distT="0" distB="0" distL="0" distR="0" simplePos="0" relativeHeight="251690014" behindDoc="0" locked="0" layoutInCell="1" allowOverlap="1" wp14:anchorId="66F3FCDC" wp14:editId="0693E95B">
              <wp:simplePos x="635" y="635"/>
              <wp:positionH relativeFrom="page">
                <wp:align>center</wp:align>
              </wp:positionH>
              <wp:positionV relativeFrom="page">
                <wp:align>top</wp:align>
              </wp:positionV>
              <wp:extent cx="551815" cy="376555"/>
              <wp:effectExtent l="0" t="0" r="635" b="4445"/>
              <wp:wrapNone/>
              <wp:docPr id="54867448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67B23D" w14:textId="442D859B"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F3FCDC" id="_x0000_t202" coordsize="21600,21600" o:spt="202" path="m,l,21600r21600,l21600,xe">
              <v:stroke joinstyle="miter"/>
              <v:path gradientshapeok="t" o:connecttype="rect"/>
            </v:shapetype>
            <v:shape id="Text Box 35" o:spid="_x0000_s1089" type="#_x0000_t202" alt="OFFICIAL" style="position:absolute;margin-left:0;margin-top:0;width:43.45pt;height:29.65pt;z-index:2516900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BF+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V/a30FzwqkcjAv3lq87rL1hPjwzhxvGQVC1&#10;4QkPqaCvKZwtSlpwP/7mj/lIPEYp6VExNTUoaUrUN4MLieJKRvE5L3O8ucm9mwxz0PeAOizwSVie&#10;zJgX1GRKB/oV9byKhTDEDMdyNQ2TeR9G6eJ74GK1SkmoI8vCxmwtj9CRr0jmy/DKnD0zHnBVjzDJ&#10;iVVviB9z45/erg4B6U9bidyORJ4pRw2mvZ7fSxT5r/eUdX3Vy5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0GBF+DgIAAB0E&#10;AAAOAAAAAAAAAAAAAAAAAC4CAABkcnMvZTJvRG9jLnhtbFBLAQItABQABgAIAAAAIQDDiR132gAA&#10;AAMBAAAPAAAAAAAAAAAAAAAAAGgEAABkcnMvZG93bnJldi54bWxQSwUGAAAAAAQABADzAAAAbwUA&#10;AAAA&#10;" filled="f" stroked="f">
              <v:textbox style="mso-fit-shape-to-text:t" inset="0,15pt,0,0">
                <w:txbxContent>
                  <w:p w14:paraId="2B67B23D" w14:textId="442D859B"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2927A6">
      <w:rPr>
        <w:noProof/>
      </w:rPr>
      <mc:AlternateContent>
        <mc:Choice Requires="wps">
          <w:drawing>
            <wp:anchor distT="0" distB="0" distL="114300" distR="114300" simplePos="0" relativeHeight="251658270" behindDoc="1" locked="0" layoutInCell="0" allowOverlap="1" wp14:anchorId="568861D4" wp14:editId="64AFE152">
              <wp:simplePos x="0" y="0"/>
              <wp:positionH relativeFrom="margin">
                <wp:align>center</wp:align>
              </wp:positionH>
              <wp:positionV relativeFrom="margin">
                <wp:align>center</wp:align>
              </wp:positionV>
              <wp:extent cx="5472430" cy="3283585"/>
              <wp:effectExtent l="0" t="1200150" r="0" b="6883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72430" cy="3283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AD2E4F" w14:textId="77777777" w:rsidR="002927A6" w:rsidRDefault="002927A6" w:rsidP="002927A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8861D4" id="Text Box 1" o:spid="_x0000_s1090" type="#_x0000_t202" style="position:absolute;margin-left:0;margin-top:0;width:430.9pt;height:258.55pt;rotation:-45;z-index:-2516582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gq+QEAAM0DAAAOAAAAZHJzL2Uyb0RvYy54bWysU8Fy0zAQvTPDP2h0J3acpgRPnE5oKZcC&#10;nWmYnhVJjg2WVqyU2Pn7rhQ3YeDG4IPGXklv33v7vLwZTMcOGn0LtuLTSc6ZthJUa3cV/765f7fg&#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" o:allowincell="f" filled="f" stroked="f">
              <v:stroke joinstyle="round"/>
              <o:lock v:ext="edit" shapetype="t"/>
              <v:textbox style="mso-fit-shape-to-text:t">
                <w:txbxContent>
                  <w:p w14:paraId="6FAD2E4F" w14:textId="77777777" w:rsidR="002927A6" w:rsidRDefault="002927A6" w:rsidP="002927A6">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F6432" w14:textId="59D6FD46" w:rsidR="001E737E" w:rsidRDefault="00F200E4">
    <w:pPr>
      <w:pStyle w:val="Header"/>
    </w:pPr>
    <w:r>
      <w:rPr>
        <w:noProof/>
      </w:rPr>
      <mc:AlternateContent>
        <mc:Choice Requires="wps">
          <w:drawing>
            <wp:anchor distT="0" distB="0" distL="0" distR="0" simplePos="0" relativeHeight="251694110" behindDoc="0" locked="0" layoutInCell="1" allowOverlap="1" wp14:anchorId="7D478507" wp14:editId="5A455E4A">
              <wp:simplePos x="635" y="635"/>
              <wp:positionH relativeFrom="page">
                <wp:align>center</wp:align>
              </wp:positionH>
              <wp:positionV relativeFrom="page">
                <wp:align>top</wp:align>
              </wp:positionV>
              <wp:extent cx="551815" cy="376555"/>
              <wp:effectExtent l="0" t="0" r="635" b="4445"/>
              <wp:wrapNone/>
              <wp:docPr id="510838660"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E55E76" w14:textId="5A65C91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78507" id="_x0000_t202" coordsize="21600,21600" o:spt="202" path="m,l,21600r21600,l21600,xe">
              <v:stroke joinstyle="miter"/>
              <v:path gradientshapeok="t" o:connecttype="rect"/>
            </v:shapetype>
            <v:shape id="Text Box 39" o:spid="_x0000_s1092" type="#_x0000_t202" alt="OFFICIAL" style="position:absolute;margin-left:0;margin-top:0;width:43.45pt;height:29.65pt;z-index:2516941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LVpptQ8CAAAd&#10;BAAADgAAAAAAAAAAAAAAAAAuAgAAZHJzL2Uyb0RvYy54bWxQSwECLQAUAAYACAAAACEAw4kdd9oA&#10;AAADAQAADwAAAAAAAAAAAAAAAABpBAAAZHJzL2Rvd25yZXYueG1sUEsFBgAAAAAEAAQA8wAAAHAF&#10;AAAAAA==&#10;" filled="f" stroked="f">
              <v:textbox style="mso-fit-shape-to-text:t" inset="0,15pt,0,0">
                <w:txbxContent>
                  <w:p w14:paraId="60E55E76" w14:textId="5A65C91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34F7" w14:textId="7D8C7470" w:rsidR="00F200E4" w:rsidRDefault="00F200E4">
    <w:pPr>
      <w:pStyle w:val="Header"/>
    </w:pPr>
    <w:r>
      <w:rPr>
        <w:noProof/>
      </w:rPr>
      <mc:AlternateContent>
        <mc:Choice Requires="wps">
          <w:drawing>
            <wp:anchor distT="0" distB="0" distL="0" distR="0" simplePos="0" relativeHeight="251695134" behindDoc="0" locked="0" layoutInCell="1" allowOverlap="1" wp14:anchorId="105BD990" wp14:editId="07F6634A">
              <wp:simplePos x="635" y="635"/>
              <wp:positionH relativeFrom="page">
                <wp:align>center</wp:align>
              </wp:positionH>
              <wp:positionV relativeFrom="page">
                <wp:align>top</wp:align>
              </wp:positionV>
              <wp:extent cx="551815" cy="376555"/>
              <wp:effectExtent l="0" t="0" r="635" b="4445"/>
              <wp:wrapNone/>
              <wp:docPr id="982056677"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5491A2" w14:textId="3B63B3D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5BD990" id="_x0000_t202" coordsize="21600,21600" o:spt="202" path="m,l,21600r21600,l21600,xe">
              <v:stroke joinstyle="miter"/>
              <v:path gradientshapeok="t" o:connecttype="rect"/>
            </v:shapetype>
            <v:shape id="Text Box 40" o:spid="_x0000_s1093" type="#_x0000_t202" alt="OFFICIAL" style="position:absolute;margin-left:0;margin-top:0;width:43.45pt;height:29.65pt;z-index:2516951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EDl24gNAgAAHQQA&#10;AA4AAAAAAAAAAAAAAAAALgIAAGRycy9lMm9Eb2MueG1sUEsBAi0AFAAGAAgAAAAhAMOJHXfaAAAA&#10;AwEAAA8AAAAAAAAAAAAAAAAAZwQAAGRycy9kb3ducmV2LnhtbFBLBQYAAAAABAAEAPMAAABuBQAA&#10;AAA=&#10;" filled="f" stroked="f">
              <v:textbox style="mso-fit-shape-to-text:t" inset="0,15pt,0,0">
                <w:txbxContent>
                  <w:p w14:paraId="045491A2" w14:textId="3B63B3D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8FA51" w14:textId="5F1C402E" w:rsidR="001E737E" w:rsidRDefault="00F200E4">
    <w:pPr>
      <w:pStyle w:val="Header"/>
    </w:pPr>
    <w:r>
      <w:rPr>
        <w:noProof/>
      </w:rPr>
      <mc:AlternateContent>
        <mc:Choice Requires="wps">
          <w:drawing>
            <wp:anchor distT="0" distB="0" distL="0" distR="0" simplePos="0" relativeHeight="251693086" behindDoc="0" locked="0" layoutInCell="1" allowOverlap="1" wp14:anchorId="69E7F525" wp14:editId="30418E66">
              <wp:simplePos x="635" y="635"/>
              <wp:positionH relativeFrom="page">
                <wp:align>center</wp:align>
              </wp:positionH>
              <wp:positionV relativeFrom="page">
                <wp:align>top</wp:align>
              </wp:positionV>
              <wp:extent cx="551815" cy="376555"/>
              <wp:effectExtent l="0" t="0" r="635" b="4445"/>
              <wp:wrapNone/>
              <wp:docPr id="1994673434"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2A7562" w14:textId="11E6224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E7F525" id="_x0000_t202" coordsize="21600,21600" o:spt="202" path="m,l,21600r21600,l21600,xe">
              <v:stroke joinstyle="miter"/>
              <v:path gradientshapeok="t" o:connecttype="rect"/>
            </v:shapetype>
            <v:shape id="Text Box 38" o:spid="_x0000_s1096" type="#_x0000_t202" alt="OFFICIAL" style="position:absolute;margin-left:0;margin-top:0;width:43.45pt;height:29.65pt;z-index:2516930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d1Dw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sFpHdQ8CAAAd&#10;BAAADgAAAAAAAAAAAAAAAAAuAgAAZHJzL2Uyb0RvYy54bWxQSwECLQAUAAYACAAAACEAw4kdd9oA&#10;AAADAQAADwAAAAAAAAAAAAAAAABpBAAAZHJzL2Rvd25yZXYueG1sUEsFBgAAAAAEAAQA8wAAAHAF&#10;AAAAAA==&#10;" filled="f" stroked="f">
              <v:textbox style="mso-fit-shape-to-text:t" inset="0,15pt,0,0">
                <w:txbxContent>
                  <w:p w14:paraId="622A7562" w14:textId="11E6224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B47A" w14:textId="6D59BC68" w:rsidR="00F200E4" w:rsidRDefault="00F200E4">
    <w:pPr>
      <w:pStyle w:val="Header"/>
    </w:pPr>
    <w:r>
      <w:rPr>
        <w:noProof/>
      </w:rPr>
      <mc:AlternateContent>
        <mc:Choice Requires="wps">
          <w:drawing>
            <wp:anchor distT="0" distB="0" distL="0" distR="0" simplePos="0" relativeHeight="251697182" behindDoc="0" locked="0" layoutInCell="1" allowOverlap="1" wp14:anchorId="269DDCE4" wp14:editId="0966D181">
              <wp:simplePos x="635" y="635"/>
              <wp:positionH relativeFrom="page">
                <wp:align>center</wp:align>
              </wp:positionH>
              <wp:positionV relativeFrom="page">
                <wp:align>top</wp:align>
              </wp:positionV>
              <wp:extent cx="551815" cy="376555"/>
              <wp:effectExtent l="0" t="0" r="635" b="4445"/>
              <wp:wrapNone/>
              <wp:docPr id="1967072797"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84A1A1" w14:textId="4B394C9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DDCE4" id="_x0000_t202" coordsize="21600,21600" o:spt="202" path="m,l,21600r21600,l21600,xe">
              <v:stroke joinstyle="miter"/>
              <v:path gradientshapeok="t" o:connecttype="rect"/>
            </v:shapetype>
            <v:shape id="Text Box 42" o:spid="_x0000_s1098" type="#_x0000_t202" alt="OFFICIAL" style="position:absolute;margin-left:0;margin-top:0;width:43.45pt;height:29.65pt;z-index:2516971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MInXANAgAAHQQA&#10;AA4AAAAAAAAAAAAAAAAALgIAAGRycy9lMm9Eb2MueG1sUEsBAi0AFAAGAAgAAAAhAMOJHXfaAAAA&#10;AwEAAA8AAAAAAAAAAAAAAAAAZwQAAGRycy9kb3ducmV2LnhtbFBLBQYAAAAABAAEAPMAAABuBQAA&#10;AAA=&#10;" filled="f" stroked="f">
              <v:textbox style="mso-fit-shape-to-text:t" inset="0,15pt,0,0">
                <w:txbxContent>
                  <w:p w14:paraId="1084A1A1" w14:textId="4B394C9E"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12C9" w14:textId="161B536F" w:rsidR="004D0FDF" w:rsidRPr="00575015" w:rsidRDefault="00F200E4" w:rsidP="00FA3A74">
    <w:pPr>
      <w:pStyle w:val="HeaderText"/>
      <w:ind w:left="-426"/>
      <w:rPr>
        <w:rFonts w:asciiTheme="minorHAnsi" w:hAnsiTheme="minorHAnsi" w:cstheme="minorHAnsi"/>
        <w:color w:val="auto"/>
        <w:sz w:val="18"/>
        <w:szCs w:val="16"/>
      </w:rPr>
    </w:pPr>
    <w:r>
      <w:rPr>
        <w:rFonts w:asciiTheme="minorHAnsi" w:hAnsiTheme="minorHAnsi" w:cstheme="minorHAnsi"/>
        <w:noProof/>
        <w:color w:val="auto"/>
        <w:sz w:val="18"/>
        <w:szCs w:val="16"/>
      </w:rPr>
      <mc:AlternateContent>
        <mc:Choice Requires="wps">
          <w:drawing>
            <wp:anchor distT="0" distB="0" distL="0" distR="0" simplePos="0" relativeHeight="251698206" behindDoc="0" locked="0" layoutInCell="1" allowOverlap="1" wp14:anchorId="47B934C5" wp14:editId="36BD9632">
              <wp:simplePos x="635" y="635"/>
              <wp:positionH relativeFrom="page">
                <wp:align>center</wp:align>
              </wp:positionH>
              <wp:positionV relativeFrom="page">
                <wp:align>top</wp:align>
              </wp:positionV>
              <wp:extent cx="551815" cy="376555"/>
              <wp:effectExtent l="0" t="0" r="635" b="4445"/>
              <wp:wrapNone/>
              <wp:docPr id="581098670"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2906227" w14:textId="18122DD0"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B934C5" id="_x0000_t202" coordsize="21600,21600" o:spt="202" path="m,l,21600r21600,l21600,xe">
              <v:stroke joinstyle="miter"/>
              <v:path gradientshapeok="t" o:connecttype="rect"/>
            </v:shapetype>
            <v:shape id="Text Box 43" o:spid="_x0000_s1099" type="#_x0000_t202" alt="OFFICIAL" style="position:absolute;left:0;text-align:left;margin-left:0;margin-top:0;width:43.45pt;height:29.65pt;z-index:2516982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9N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Obc/haaI07lYFy4t3zVYe018+GFOdwwDoKq&#10;Dc94SAV9TeFkUdKC+/E3f8xH4jFKSY+KqalBSVOivhlcSBRXMoq7vMzx5ib3djLMXj8A6rDAJ2F5&#10;MmNeUJMpHeg31PMyFsIQMxzL1TRM5kMYpYvvgYvlMiWhjiwLa7OxPEJHviKZr8Mbc/bEeMBVPcEk&#10;J1a9I37MjX96u9wHpD9tJXI7EnmiHDWY9np6L1Hkv95T1uVVL34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uty9NDgIAAB0E&#10;AAAOAAAAAAAAAAAAAAAAAC4CAABkcnMvZTJvRG9jLnhtbFBLAQItABQABgAIAAAAIQDDiR132gAA&#10;AAMBAAAPAAAAAAAAAAAAAAAAAGgEAABkcnMvZG93bnJldi54bWxQSwUGAAAAAAQABADzAAAAbwUA&#10;AAAA&#10;" filled="f" stroked="f">
              <v:textbox style="mso-fit-shape-to-text:t" inset="0,15pt,0,0">
                <w:txbxContent>
                  <w:p w14:paraId="22906227" w14:textId="18122DD0"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894BAD" w:rsidRPr="00575015">
      <w:rPr>
        <w:rFonts w:asciiTheme="minorHAnsi" w:hAnsiTheme="minorHAnsi" w:cstheme="minorHAnsi"/>
        <w:color w:val="auto"/>
        <w:sz w:val="18"/>
        <w:szCs w:val="16"/>
      </w:rPr>
      <w:fldChar w:fldCharType="begin"/>
    </w:r>
    <w:r w:rsidR="00894BAD" w:rsidRPr="00575015">
      <w:rPr>
        <w:rFonts w:asciiTheme="minorHAnsi" w:hAnsiTheme="minorHAnsi" w:cstheme="minorHAnsi"/>
        <w:color w:val="auto"/>
        <w:sz w:val="18"/>
        <w:szCs w:val="16"/>
      </w:rPr>
      <w:instrText xml:space="preserve"> DOCPROPERTY  longName  \* MERGEFORMAT </w:instrText>
    </w:r>
    <w:r w:rsidR="00894BAD" w:rsidRPr="00575015">
      <w:rPr>
        <w:rFonts w:asciiTheme="minorHAnsi" w:hAnsiTheme="minorHAnsi" w:cstheme="minorHAnsi"/>
        <w:color w:val="auto"/>
        <w:sz w:val="18"/>
        <w:szCs w:val="16"/>
      </w:rPr>
      <w:fldChar w:fldCharType="separate"/>
    </w:r>
    <w:r w:rsidR="009B219B">
      <w:rPr>
        <w:rFonts w:asciiTheme="minorHAnsi" w:hAnsiTheme="minorHAnsi" w:cstheme="minorHAnsi"/>
        <w:color w:val="auto"/>
        <w:sz w:val="18"/>
        <w:szCs w:val="16"/>
      </w:rPr>
      <w:t>Greater Geelong City Council</w:t>
    </w:r>
    <w:r w:rsidR="00894BAD" w:rsidRPr="00575015">
      <w:rPr>
        <w:rFonts w:asciiTheme="minorHAnsi" w:hAnsiTheme="minorHAnsi" w:cstheme="minorHAnsi"/>
        <w:color w:val="auto"/>
        <w:sz w:val="18"/>
        <w:szCs w:val="16"/>
      </w:rPr>
      <w:fldChar w:fldCharType="end"/>
    </w:r>
  </w:p>
  <w:p w14:paraId="280BEF3D" w14:textId="16988BC5" w:rsidR="004D0FDF" w:rsidRPr="00575015" w:rsidRDefault="004D0FDF" w:rsidP="00FA3A74">
    <w:pPr>
      <w:pStyle w:val="HeaderText"/>
      <w:ind w:left="-426"/>
      <w:rPr>
        <w:rFonts w:asciiTheme="minorHAnsi" w:hAnsiTheme="minorHAnsi" w:cstheme="minorHAnsi"/>
        <w:color w:val="auto"/>
        <w:sz w:val="18"/>
        <w:szCs w:val="16"/>
      </w:rPr>
    </w:pPr>
    <w:r w:rsidRPr="00575015">
      <w:rPr>
        <w:rFonts w:asciiTheme="minorHAnsi" w:hAnsiTheme="minorHAnsi" w:cstheme="minorHAnsi"/>
        <w:color w:val="auto"/>
        <w:sz w:val="18"/>
        <w:szCs w:val="16"/>
      </w:rPr>
      <w:t>NOTES TO AND FORMING PART OF THE FINANCIAL STATEMENTS</w:t>
    </w:r>
  </w:p>
  <w:p w14:paraId="4D5629AE" w14:textId="45261E39" w:rsidR="004D0FDF" w:rsidRPr="00575015" w:rsidRDefault="004D0FDF" w:rsidP="00FA3A74">
    <w:pPr>
      <w:pStyle w:val="HeaderText"/>
      <w:ind w:left="-426"/>
      <w:rPr>
        <w:rFonts w:asciiTheme="minorHAnsi" w:hAnsiTheme="minorHAnsi" w:cstheme="minorHAnsi"/>
        <w:color w:val="auto"/>
        <w:sz w:val="18"/>
        <w:szCs w:val="16"/>
      </w:rPr>
    </w:pPr>
    <w:r w:rsidRPr="00575015">
      <w:rPr>
        <w:rFonts w:asciiTheme="minorHAnsi" w:hAnsiTheme="minorHAnsi" w:cstheme="minorHAnsi"/>
        <w:color w:val="auto"/>
        <w:sz w:val="18"/>
        <w:szCs w:val="16"/>
      </w:rPr>
      <w:t xml:space="preserve">For the Financial Year Ended </w:t>
    </w:r>
    <w:r w:rsidR="00894BAD" w:rsidRPr="00575015">
      <w:rPr>
        <w:rFonts w:asciiTheme="minorHAnsi" w:hAnsiTheme="minorHAnsi" w:cstheme="minorHAnsi"/>
        <w:color w:val="auto"/>
        <w:sz w:val="18"/>
        <w:szCs w:val="16"/>
      </w:rPr>
      <w:fldChar w:fldCharType="begin"/>
    </w:r>
    <w:r w:rsidR="00894BAD" w:rsidRPr="00575015">
      <w:rPr>
        <w:rFonts w:asciiTheme="minorHAnsi" w:hAnsiTheme="minorHAnsi" w:cstheme="minorHAnsi"/>
        <w:color w:val="auto"/>
        <w:sz w:val="18"/>
        <w:szCs w:val="16"/>
      </w:rPr>
      <w:instrText xml:space="preserve"> DOCPROPERTY  pEnd  \* MERGEFORMAT </w:instrText>
    </w:r>
    <w:r w:rsidR="00894BAD" w:rsidRPr="00575015">
      <w:rPr>
        <w:rFonts w:asciiTheme="minorHAnsi" w:hAnsiTheme="minorHAnsi" w:cstheme="minorHAnsi"/>
        <w:color w:val="auto"/>
        <w:sz w:val="18"/>
        <w:szCs w:val="16"/>
      </w:rPr>
      <w:fldChar w:fldCharType="separate"/>
    </w:r>
    <w:r w:rsidR="009B219B">
      <w:rPr>
        <w:rFonts w:asciiTheme="minorHAnsi" w:hAnsiTheme="minorHAnsi" w:cstheme="minorHAnsi"/>
        <w:color w:val="auto"/>
        <w:sz w:val="18"/>
        <w:szCs w:val="16"/>
      </w:rPr>
      <w:t>30 June</w:t>
    </w:r>
    <w:r w:rsidR="00894BAD" w:rsidRPr="00575015">
      <w:rPr>
        <w:rFonts w:asciiTheme="minorHAnsi" w:hAnsiTheme="minorHAnsi" w:cstheme="minorHAnsi"/>
        <w:color w:val="auto"/>
        <w:sz w:val="18"/>
        <w:szCs w:val="16"/>
      </w:rPr>
      <w:fldChar w:fldCharType="end"/>
    </w:r>
    <w:r w:rsidRPr="00575015">
      <w:rPr>
        <w:rFonts w:asciiTheme="minorHAnsi" w:hAnsiTheme="minorHAnsi" w:cstheme="minorHAnsi"/>
        <w:color w:val="auto"/>
        <w:sz w:val="18"/>
        <w:szCs w:val="16"/>
      </w:rPr>
      <w:t xml:space="preserve"> </w:t>
    </w:r>
    <w:r w:rsidR="00894BAD" w:rsidRPr="00575015">
      <w:rPr>
        <w:rFonts w:asciiTheme="minorHAnsi" w:hAnsiTheme="minorHAnsi" w:cstheme="minorHAnsi"/>
        <w:color w:val="auto"/>
        <w:sz w:val="18"/>
        <w:szCs w:val="16"/>
      </w:rPr>
      <w:fldChar w:fldCharType="begin"/>
    </w:r>
    <w:r w:rsidR="00894BAD" w:rsidRPr="00575015">
      <w:rPr>
        <w:rFonts w:asciiTheme="minorHAnsi" w:hAnsiTheme="minorHAnsi" w:cstheme="minorHAnsi"/>
        <w:color w:val="auto"/>
        <w:sz w:val="18"/>
        <w:szCs w:val="16"/>
      </w:rPr>
      <w:instrText xml:space="preserve"> DOCPROPERTY  crYear  \* MERGEFORMAT </w:instrText>
    </w:r>
    <w:r w:rsidR="00894BAD" w:rsidRPr="00575015">
      <w:rPr>
        <w:rFonts w:asciiTheme="minorHAnsi" w:hAnsiTheme="minorHAnsi" w:cstheme="minorHAnsi"/>
        <w:color w:val="auto"/>
        <w:sz w:val="18"/>
        <w:szCs w:val="16"/>
      </w:rPr>
      <w:fldChar w:fldCharType="separate"/>
    </w:r>
    <w:r w:rsidR="009B219B">
      <w:rPr>
        <w:rFonts w:asciiTheme="minorHAnsi" w:hAnsiTheme="minorHAnsi" w:cstheme="minorHAnsi"/>
        <w:color w:val="auto"/>
        <w:sz w:val="18"/>
        <w:szCs w:val="16"/>
      </w:rPr>
      <w:t>2024</w:t>
    </w:r>
    <w:r w:rsidR="00894BAD" w:rsidRPr="00575015">
      <w:rPr>
        <w:rFonts w:asciiTheme="minorHAnsi" w:hAnsiTheme="minorHAnsi" w:cstheme="minorHAnsi"/>
        <w:color w:val="auto"/>
        <w:sz w:val="18"/>
        <w:szCs w:val="16"/>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173A3" w14:textId="510D2735" w:rsidR="00F200E4" w:rsidRDefault="00F200E4">
    <w:pPr>
      <w:pStyle w:val="Header"/>
    </w:pPr>
    <w:r>
      <w:rPr>
        <w:noProof/>
      </w:rPr>
      <mc:AlternateContent>
        <mc:Choice Requires="wps">
          <w:drawing>
            <wp:anchor distT="0" distB="0" distL="0" distR="0" simplePos="0" relativeHeight="251696158" behindDoc="0" locked="0" layoutInCell="1" allowOverlap="1" wp14:anchorId="00A5FD4A" wp14:editId="1BEDEDB9">
              <wp:simplePos x="635" y="635"/>
              <wp:positionH relativeFrom="page">
                <wp:align>center</wp:align>
              </wp:positionH>
              <wp:positionV relativeFrom="page">
                <wp:align>top</wp:align>
              </wp:positionV>
              <wp:extent cx="551815" cy="376555"/>
              <wp:effectExtent l="0" t="0" r="635" b="4445"/>
              <wp:wrapNone/>
              <wp:docPr id="166955859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13E926" w14:textId="7AE42FAB"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A5FD4A" id="_x0000_t202" coordsize="21600,21600" o:spt="202" path="m,l,21600r21600,l21600,xe">
              <v:stroke joinstyle="miter"/>
              <v:path gradientshapeok="t" o:connecttype="rect"/>
            </v:shapetype>
            <v:shape id="Text Box 41" o:spid="_x0000_s1102" type="#_x0000_t202" alt="OFFICIAL" style="position:absolute;margin-left:0;margin-top:0;width:43.45pt;height:29.65pt;z-index:2516961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d/VXhg8CAAAd&#10;BAAADgAAAAAAAAAAAAAAAAAuAgAAZHJzL2Uyb0RvYy54bWxQSwECLQAUAAYACAAAACEAw4kdd9oA&#10;AAADAQAADwAAAAAAAAAAAAAAAABpBAAAZHJzL2Rvd25yZXYueG1sUEsFBgAAAAAEAAQA8wAAAHAF&#10;AAAAAA==&#10;" filled="f" stroked="f">
              <v:textbox style="mso-fit-shape-to-text:t" inset="0,15pt,0,0">
                <w:txbxContent>
                  <w:p w14:paraId="3413E926" w14:textId="7AE42FAB"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A4A7" w14:textId="301F358C" w:rsidR="001E737E" w:rsidRDefault="00F200E4">
    <w:pPr>
      <w:pStyle w:val="Header"/>
    </w:pPr>
    <w:r>
      <w:rPr>
        <w:noProof/>
      </w:rPr>
      <mc:AlternateContent>
        <mc:Choice Requires="wps">
          <w:drawing>
            <wp:anchor distT="0" distB="0" distL="0" distR="0" simplePos="0" relativeHeight="251663390" behindDoc="0" locked="0" layoutInCell="1" allowOverlap="1" wp14:anchorId="202F3421" wp14:editId="763AE2DA">
              <wp:simplePos x="635" y="635"/>
              <wp:positionH relativeFrom="page">
                <wp:align>center</wp:align>
              </wp:positionH>
              <wp:positionV relativeFrom="page">
                <wp:align>top</wp:align>
              </wp:positionV>
              <wp:extent cx="551815" cy="376555"/>
              <wp:effectExtent l="0" t="0" r="635" b="4445"/>
              <wp:wrapNone/>
              <wp:docPr id="87378558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9B989B" w14:textId="413A689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2F3421" id="_x0000_t202" coordsize="21600,21600" o:spt="202" path="m,l,21600r21600,l21600,xe">
              <v:stroke joinstyle="miter"/>
              <v:path gradientshapeok="t" o:connecttype="rect"/>
            </v:shapetype>
            <v:shape id="Text Box 9" o:spid="_x0000_s1034" type="#_x0000_t202" alt="OFFICIAL" style="position:absolute;margin-left:0;margin-top:0;width:43.45pt;height:29.65pt;z-index:2516633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99B989B" w14:textId="413A689F"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9141" w14:textId="5F53BE0F" w:rsidR="001E737E" w:rsidRPr="004B597F" w:rsidRDefault="001E737E">
    <w:pPr>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CAC9" w14:textId="433DACE9" w:rsidR="001E737E" w:rsidRDefault="00F200E4">
    <w:pPr>
      <w:pStyle w:val="Header"/>
    </w:pPr>
    <w:r>
      <w:rPr>
        <w:noProof/>
      </w:rPr>
      <mc:AlternateContent>
        <mc:Choice Requires="wps">
          <w:drawing>
            <wp:anchor distT="0" distB="0" distL="0" distR="0" simplePos="0" relativeHeight="251662366" behindDoc="0" locked="0" layoutInCell="1" allowOverlap="1" wp14:anchorId="08793682" wp14:editId="25488032">
              <wp:simplePos x="635" y="635"/>
              <wp:positionH relativeFrom="page">
                <wp:align>center</wp:align>
              </wp:positionH>
              <wp:positionV relativeFrom="page">
                <wp:align>top</wp:align>
              </wp:positionV>
              <wp:extent cx="551815" cy="376555"/>
              <wp:effectExtent l="0" t="0" r="635" b="4445"/>
              <wp:wrapNone/>
              <wp:docPr id="1561335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E4AAECE" w14:textId="2220E68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793682" id="_x0000_t202" coordsize="21600,21600" o:spt="202" path="m,l,21600r21600,l21600,xe">
              <v:stroke joinstyle="miter"/>
              <v:path gradientshapeok="t" o:connecttype="rect"/>
            </v:shapetype>
            <v:shape id="Text Box 8" o:spid="_x0000_s1037" type="#_x0000_t202" alt="OFFICIAL" style="position:absolute;margin-left:0;margin-top:0;width:43.45pt;height:29.65pt;z-index:2516623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textbox style="mso-fit-shape-to-text:t" inset="0,15pt,0,0">
                <w:txbxContent>
                  <w:p w14:paraId="4E4AAECE" w14:textId="2220E683"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0FD5A" w14:textId="55555632" w:rsidR="001E737E" w:rsidRDefault="00F200E4">
    <w:pPr>
      <w:pStyle w:val="Header"/>
    </w:pPr>
    <w:r>
      <w:rPr>
        <w:noProof/>
      </w:rPr>
      <mc:AlternateContent>
        <mc:Choice Requires="wps">
          <w:drawing>
            <wp:anchor distT="0" distB="0" distL="0" distR="0" simplePos="0" relativeHeight="251666462" behindDoc="0" locked="0" layoutInCell="1" allowOverlap="1" wp14:anchorId="3E5050D6" wp14:editId="4DB5A0C6">
              <wp:simplePos x="635" y="635"/>
              <wp:positionH relativeFrom="page">
                <wp:align>center</wp:align>
              </wp:positionH>
              <wp:positionV relativeFrom="page">
                <wp:align>top</wp:align>
              </wp:positionV>
              <wp:extent cx="551815" cy="376555"/>
              <wp:effectExtent l="0" t="0" r="635" b="4445"/>
              <wp:wrapNone/>
              <wp:docPr id="1060627503"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0FC6BC" w14:textId="33480BE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5050D6" id="_x0000_t202" coordsize="21600,21600" o:spt="202" path="m,l,21600r21600,l21600,xe">
              <v:stroke joinstyle="miter"/>
              <v:path gradientshapeok="t" o:connecttype="rect"/>
            </v:shapetype>
            <v:shape id="Text Box 12" o:spid="_x0000_s1039" type="#_x0000_t202" alt="OFFICIAL" style="position:absolute;margin-left:0;margin-top:0;width:43.45pt;height:29.65pt;z-index:2516664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770FC6BC" w14:textId="33480BE4"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5554" w14:textId="45D8A06B" w:rsidR="001E737E" w:rsidRPr="004B597F" w:rsidRDefault="00F200E4" w:rsidP="00AB24A3">
    <w:pPr>
      <w:rPr>
        <w:rFonts w:asciiTheme="minorHAnsi" w:hAnsiTheme="minorHAnsi" w:cstheme="minorHAnsi"/>
        <w:b/>
      </w:rPr>
    </w:pPr>
    <w:r>
      <w:rPr>
        <w:rFonts w:ascii="Times New Roman" w:hAnsi="Times New Roman"/>
        <w:noProof/>
      </w:rPr>
      <mc:AlternateContent>
        <mc:Choice Requires="wps">
          <w:drawing>
            <wp:anchor distT="0" distB="0" distL="0" distR="0" simplePos="0" relativeHeight="251667486" behindDoc="0" locked="0" layoutInCell="1" allowOverlap="1" wp14:anchorId="3E8DB385" wp14:editId="235C8AE2">
              <wp:simplePos x="628650" y="609600"/>
              <wp:positionH relativeFrom="page">
                <wp:align>center</wp:align>
              </wp:positionH>
              <wp:positionV relativeFrom="page">
                <wp:align>top</wp:align>
              </wp:positionV>
              <wp:extent cx="551815" cy="376555"/>
              <wp:effectExtent l="0" t="0" r="635" b="4445"/>
              <wp:wrapNone/>
              <wp:docPr id="1300847520"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686411" w14:textId="1FD3C5B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8DB385" id="_x0000_t202" coordsize="21600,21600" o:spt="202" path="m,l,21600r21600,l21600,xe">
              <v:stroke joinstyle="miter"/>
              <v:path gradientshapeok="t" o:connecttype="rect"/>
            </v:shapetype>
            <v:shape id="Text Box 13" o:spid="_x0000_s1040" type="#_x0000_t202" alt="OFFICIAL" style="position:absolute;margin-left:0;margin-top:0;width:43.45pt;height:29.65pt;z-index:2516674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60686411" w14:textId="1FD3C5B5"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r w:rsidR="00757C4B">
      <w:rPr>
        <w:rFonts w:asciiTheme="minorHAnsi" w:hAnsiTheme="minorHAnsi" w:cstheme="minorHAnsi"/>
        <w:b/>
      </w:rPr>
      <w:fldChar w:fldCharType="begin"/>
    </w:r>
    <w:r w:rsidR="00757C4B">
      <w:rPr>
        <w:rFonts w:asciiTheme="minorHAnsi" w:hAnsiTheme="minorHAnsi" w:cstheme="minorHAnsi"/>
        <w:b/>
      </w:rPr>
      <w:instrText xml:space="preserve"> DOCPROPERTY  longName  \* MERGEFORMAT </w:instrText>
    </w:r>
    <w:r w:rsidR="00757C4B">
      <w:rPr>
        <w:rFonts w:asciiTheme="minorHAnsi" w:hAnsiTheme="minorHAnsi" w:cstheme="minorHAnsi"/>
        <w:b/>
      </w:rPr>
      <w:fldChar w:fldCharType="separate"/>
    </w:r>
    <w:r w:rsidR="009B219B">
      <w:rPr>
        <w:rFonts w:asciiTheme="minorHAnsi" w:hAnsiTheme="minorHAnsi" w:cstheme="minorHAnsi"/>
        <w:b/>
      </w:rPr>
      <w:t>Greater Geelong City Council</w:t>
    </w:r>
    <w:r w:rsidR="00757C4B">
      <w:rPr>
        <w:rFonts w:asciiTheme="minorHAnsi" w:hAnsiTheme="minorHAnsi" w:cstheme="minorHAnsi"/>
        <w:b/>
      </w:rPr>
      <w:fldChar w:fldCharType="end"/>
    </w:r>
    <w:r w:rsidR="001E737E">
      <w:rPr>
        <w:rFonts w:asciiTheme="minorHAnsi" w:hAnsiTheme="minorHAnsi" w:cstheme="minorHAnsi"/>
        <w:b/>
      </w:rPr>
      <w:tab/>
    </w:r>
  </w:p>
  <w:p w14:paraId="4E6A546D" w14:textId="064B6A1C" w:rsidR="001E737E" w:rsidRPr="004B597F" w:rsidRDefault="001E737E" w:rsidP="00AB24A3">
    <w:pPr>
      <w:spacing w:after="120"/>
      <w:rPr>
        <w:rFonts w:asciiTheme="minorHAnsi" w:hAnsiTheme="minorHAnsi" w:cstheme="minorHAnsi"/>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D51E" w14:textId="3855F99A" w:rsidR="001E737E" w:rsidRDefault="00F200E4">
    <w:pPr>
      <w:pStyle w:val="Header"/>
    </w:pPr>
    <w:r>
      <w:rPr>
        <w:noProof/>
      </w:rPr>
      <mc:AlternateContent>
        <mc:Choice Requires="wps">
          <w:drawing>
            <wp:anchor distT="0" distB="0" distL="0" distR="0" simplePos="0" relativeHeight="251665438" behindDoc="0" locked="0" layoutInCell="1" allowOverlap="1" wp14:anchorId="29793A67" wp14:editId="02B44A90">
              <wp:simplePos x="635" y="635"/>
              <wp:positionH relativeFrom="page">
                <wp:align>center</wp:align>
              </wp:positionH>
              <wp:positionV relativeFrom="page">
                <wp:align>top</wp:align>
              </wp:positionV>
              <wp:extent cx="551815" cy="376555"/>
              <wp:effectExtent l="0" t="0" r="635" b="4445"/>
              <wp:wrapNone/>
              <wp:docPr id="74977931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41F83B" w14:textId="75DCCEF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793A67" id="_x0000_t202" coordsize="21600,21600" o:spt="202" path="m,l,21600r21600,l21600,xe">
              <v:stroke joinstyle="miter"/>
              <v:path gradientshapeok="t" o:connecttype="rect"/>
            </v:shapetype>
            <v:shape id="Text Box 11" o:spid="_x0000_s1042" type="#_x0000_t202" alt="OFFICIAL" style="position:absolute;margin-left:0;margin-top:0;width:43.45pt;height:29.65pt;z-index:2516654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5841F83B" w14:textId="75DCCEF7" w:rsidR="00F200E4" w:rsidRPr="00F200E4" w:rsidRDefault="00F200E4" w:rsidP="00F200E4">
                    <w:pPr>
                      <w:rPr>
                        <w:rFonts w:ascii="Calibri" w:eastAsia="Calibri" w:hAnsi="Calibri" w:cs="Calibri"/>
                        <w:noProof/>
                        <w:color w:val="000000"/>
                        <w:sz w:val="24"/>
                        <w:szCs w:val="24"/>
                      </w:rPr>
                    </w:pPr>
                    <w:r w:rsidRPr="00F200E4">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41C4E72"/>
    <w:multiLevelType w:val="hybridMultilevel"/>
    <w:tmpl w:val="D5CA5E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7059AD"/>
    <w:multiLevelType w:val="hybridMultilevel"/>
    <w:tmpl w:val="1F72C620"/>
    <w:lvl w:ilvl="0" w:tplc="64069436">
      <w:start w:val="10"/>
      <w:numFmt w:val="bullet"/>
      <w:lvlText w:val="-"/>
      <w:lvlJc w:val="left"/>
      <w:pPr>
        <w:ind w:left="828" w:hanging="360"/>
      </w:pPr>
      <w:rPr>
        <w:rFonts w:ascii="Arial" w:eastAsia="Times New Roman" w:hAnsi="Arial" w:cs="Aria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3" w15:restartNumberingAfterBreak="0">
    <w:nsid w:val="0F4E4D57"/>
    <w:multiLevelType w:val="hybridMultilevel"/>
    <w:tmpl w:val="E3721E2A"/>
    <w:lvl w:ilvl="0" w:tplc="024A348A">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3B1BF4"/>
    <w:multiLevelType w:val="multilevel"/>
    <w:tmpl w:val="1AB2610A"/>
    <w:lvl w:ilvl="0">
      <w:start w:val="1"/>
      <w:numFmt w:val="decimal"/>
      <w:lvlText w:val="%1"/>
      <w:lvlJc w:val="left"/>
      <w:pPr>
        <w:ind w:left="360" w:hanging="360"/>
      </w:pPr>
      <w:rPr>
        <w:rFonts w:hint="default"/>
      </w:rPr>
    </w:lvl>
    <w:lvl w:ilvl="1">
      <w:start w:val="1"/>
      <w:numFmt w:val="decimal"/>
      <w:pStyle w:val="subcategoryheading"/>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60A41CF"/>
    <w:multiLevelType w:val="hybridMultilevel"/>
    <w:tmpl w:val="AD7A8C26"/>
    <w:lvl w:ilvl="0" w:tplc="024A348A">
      <w:numFmt w:val="bullet"/>
      <w:lvlText w:val="-"/>
      <w:lvlJc w:val="left"/>
      <w:pPr>
        <w:ind w:left="828" w:hanging="360"/>
      </w:pPr>
      <w:rPr>
        <w:rFonts w:ascii="Arial" w:eastAsia="Times New Roman" w:hAnsi="Arial" w:cs="Aria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6" w15:restartNumberingAfterBreak="0">
    <w:nsid w:val="16894883"/>
    <w:multiLevelType w:val="hybridMultilevel"/>
    <w:tmpl w:val="78002416"/>
    <w:lvl w:ilvl="0" w:tplc="2D521008">
      <w:start w:val="1"/>
      <w:numFmt w:val="lowerLetter"/>
      <w:lvlText w:val="(%1)"/>
      <w:lvlJc w:val="left"/>
      <w:pPr>
        <w:ind w:left="396" w:hanging="36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7" w15:restartNumberingAfterBreak="0">
    <w:nsid w:val="1A887D8A"/>
    <w:multiLevelType w:val="hybridMultilevel"/>
    <w:tmpl w:val="F4028B9A"/>
    <w:lvl w:ilvl="0" w:tplc="64069436">
      <w:start w:val="10"/>
      <w:numFmt w:val="bullet"/>
      <w:lvlText w:val="-"/>
      <w:lvlJc w:val="left"/>
      <w:pPr>
        <w:ind w:left="828" w:hanging="360"/>
      </w:pPr>
      <w:rPr>
        <w:rFonts w:ascii="Arial" w:eastAsia="Times New Roman" w:hAnsi="Arial" w:cs="Aria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8"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1DFF74AE"/>
    <w:multiLevelType w:val="hybridMultilevel"/>
    <w:tmpl w:val="083C43FE"/>
    <w:lvl w:ilvl="0" w:tplc="451C9864">
      <w:start w:val="1"/>
      <w:numFmt w:val="bullet"/>
      <w:lvlText w:val="•"/>
      <w:lvlJc w:val="left"/>
      <w:pPr>
        <w:ind w:left="720" w:hanging="360"/>
      </w:pPr>
      <w:rPr>
        <w:rFonts w:ascii="Arial" w:hAnsi="Arial" w:cs="Arial" w:hint="default"/>
        <w:color w:val="auto"/>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DE56B65"/>
    <w:multiLevelType w:val="multilevel"/>
    <w:tmpl w:val="ECB22FA0"/>
    <w:lvl w:ilvl="0">
      <w:start w:val="1"/>
      <w:numFmt w:val="decimal"/>
      <w:pStyle w:val="SectionHeading"/>
      <w:suff w:val="space"/>
      <w:lvlText w:val="%1."/>
      <w:lvlJc w:val="left"/>
      <w:pPr>
        <w:ind w:left="360" w:hanging="360"/>
      </w:pPr>
      <w:rPr>
        <w:rFonts w:ascii="Arial" w:eastAsia="Times New Roman" w:hAnsi="Arial" w:cs="Times New Roman" w:hint="default"/>
      </w:rPr>
    </w:lvl>
    <w:lvl w:ilvl="1">
      <w:start w:val="1"/>
      <w:numFmt w:val="decimal"/>
      <w:pStyle w:val="SectionSubheading"/>
      <w:suff w:val="space"/>
      <w:lvlText w:val="%1.%2 "/>
      <w:lvlJc w:val="left"/>
      <w:pPr>
        <w:ind w:left="792" w:hanging="792"/>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Letter"/>
      <w:suff w:val="space"/>
      <w:lvlText w:val="%1.%2.%3"/>
      <w:lvlJc w:val="left"/>
      <w:pPr>
        <w:ind w:left="1224" w:hanging="1224"/>
      </w:pPr>
      <w:rPr>
        <w:rFonts w:ascii="Arial" w:hAnsi="Arial" w:hint="default"/>
        <w:b/>
        <w:bCs/>
        <w:i w:val="0"/>
        <w:color w:val="auto"/>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F657F4D"/>
    <w:multiLevelType w:val="singleLevel"/>
    <w:tmpl w:val="3FEE0A96"/>
    <w:lvl w:ilvl="0">
      <w:start w:val="1"/>
      <w:numFmt w:val="bullet"/>
      <w:pStyle w:val="Policytextdeptbulletpoint"/>
      <w:lvlText w:val=""/>
      <w:lvlJc w:val="left"/>
      <w:pPr>
        <w:tabs>
          <w:tab w:val="num" w:pos="340"/>
        </w:tabs>
        <w:ind w:left="340" w:hanging="340"/>
      </w:pPr>
      <w:rPr>
        <w:rFonts w:ascii="Symbol" w:hAnsi="Symbol" w:hint="default"/>
        <w:color w:val="auto"/>
        <w:sz w:val="22"/>
      </w:rPr>
    </w:lvl>
  </w:abstractNum>
  <w:abstractNum w:abstractNumId="12" w15:restartNumberingAfterBreak="0">
    <w:nsid w:val="306F3D2A"/>
    <w:multiLevelType w:val="hybridMultilevel"/>
    <w:tmpl w:val="8EE09634"/>
    <w:lvl w:ilvl="0" w:tplc="64069436">
      <w:start w:val="10"/>
      <w:numFmt w:val="bullet"/>
      <w:lvlText w:val="-"/>
      <w:lvlJc w:val="left"/>
      <w:pPr>
        <w:ind w:left="829" w:hanging="360"/>
      </w:pPr>
      <w:rPr>
        <w:rFonts w:ascii="Arial" w:eastAsia="Times New Roman" w:hAnsi="Arial" w:cs="Arial" w:hint="default"/>
      </w:rPr>
    </w:lvl>
    <w:lvl w:ilvl="1" w:tplc="0C090003" w:tentative="1">
      <w:start w:val="1"/>
      <w:numFmt w:val="bullet"/>
      <w:lvlText w:val="o"/>
      <w:lvlJc w:val="left"/>
      <w:pPr>
        <w:ind w:left="1549" w:hanging="360"/>
      </w:pPr>
      <w:rPr>
        <w:rFonts w:ascii="Courier New" w:hAnsi="Courier New" w:cs="Courier New" w:hint="default"/>
      </w:rPr>
    </w:lvl>
    <w:lvl w:ilvl="2" w:tplc="0C090005" w:tentative="1">
      <w:start w:val="1"/>
      <w:numFmt w:val="bullet"/>
      <w:lvlText w:val=""/>
      <w:lvlJc w:val="left"/>
      <w:pPr>
        <w:ind w:left="2269" w:hanging="360"/>
      </w:pPr>
      <w:rPr>
        <w:rFonts w:ascii="Wingdings" w:hAnsi="Wingdings" w:hint="default"/>
      </w:rPr>
    </w:lvl>
    <w:lvl w:ilvl="3" w:tplc="0C090001" w:tentative="1">
      <w:start w:val="1"/>
      <w:numFmt w:val="bullet"/>
      <w:lvlText w:val=""/>
      <w:lvlJc w:val="left"/>
      <w:pPr>
        <w:ind w:left="2989" w:hanging="360"/>
      </w:pPr>
      <w:rPr>
        <w:rFonts w:ascii="Symbol" w:hAnsi="Symbol" w:hint="default"/>
      </w:rPr>
    </w:lvl>
    <w:lvl w:ilvl="4" w:tplc="0C090003" w:tentative="1">
      <w:start w:val="1"/>
      <w:numFmt w:val="bullet"/>
      <w:lvlText w:val="o"/>
      <w:lvlJc w:val="left"/>
      <w:pPr>
        <w:ind w:left="3709" w:hanging="360"/>
      </w:pPr>
      <w:rPr>
        <w:rFonts w:ascii="Courier New" w:hAnsi="Courier New" w:cs="Courier New" w:hint="default"/>
      </w:rPr>
    </w:lvl>
    <w:lvl w:ilvl="5" w:tplc="0C090005" w:tentative="1">
      <w:start w:val="1"/>
      <w:numFmt w:val="bullet"/>
      <w:lvlText w:val=""/>
      <w:lvlJc w:val="left"/>
      <w:pPr>
        <w:ind w:left="4429" w:hanging="360"/>
      </w:pPr>
      <w:rPr>
        <w:rFonts w:ascii="Wingdings" w:hAnsi="Wingdings" w:hint="default"/>
      </w:rPr>
    </w:lvl>
    <w:lvl w:ilvl="6" w:tplc="0C090001" w:tentative="1">
      <w:start w:val="1"/>
      <w:numFmt w:val="bullet"/>
      <w:lvlText w:val=""/>
      <w:lvlJc w:val="left"/>
      <w:pPr>
        <w:ind w:left="5149" w:hanging="360"/>
      </w:pPr>
      <w:rPr>
        <w:rFonts w:ascii="Symbol" w:hAnsi="Symbol" w:hint="default"/>
      </w:rPr>
    </w:lvl>
    <w:lvl w:ilvl="7" w:tplc="0C090003" w:tentative="1">
      <w:start w:val="1"/>
      <w:numFmt w:val="bullet"/>
      <w:lvlText w:val="o"/>
      <w:lvlJc w:val="left"/>
      <w:pPr>
        <w:ind w:left="5869" w:hanging="360"/>
      </w:pPr>
      <w:rPr>
        <w:rFonts w:ascii="Courier New" w:hAnsi="Courier New" w:cs="Courier New" w:hint="default"/>
      </w:rPr>
    </w:lvl>
    <w:lvl w:ilvl="8" w:tplc="0C090005" w:tentative="1">
      <w:start w:val="1"/>
      <w:numFmt w:val="bullet"/>
      <w:lvlText w:val=""/>
      <w:lvlJc w:val="left"/>
      <w:pPr>
        <w:ind w:left="6589" w:hanging="360"/>
      </w:pPr>
      <w:rPr>
        <w:rFonts w:ascii="Wingdings" w:hAnsi="Wingdings" w:hint="default"/>
      </w:rPr>
    </w:lvl>
  </w:abstractNum>
  <w:abstractNum w:abstractNumId="13" w15:restartNumberingAfterBreak="0">
    <w:nsid w:val="3CE3078D"/>
    <w:multiLevelType w:val="multilevel"/>
    <w:tmpl w:val="474A3A4A"/>
    <w:lvl w:ilvl="0">
      <w:start w:val="1"/>
      <w:numFmt w:val="decimal"/>
      <w:pStyle w:val="NotesHeading"/>
      <w:lvlText w:val="%1."/>
      <w:lvlJc w:val="left"/>
      <w:pPr>
        <w:ind w:left="360" w:hanging="360"/>
      </w:pPr>
      <w:rPr>
        <w:rFonts w:hint="default"/>
      </w:rPr>
    </w:lvl>
    <w:lvl w:ilvl="1">
      <w:start w:val="1"/>
      <w:numFmt w:val="lowerLetter"/>
      <w:pStyle w:val="NotesSubheading"/>
      <w:suff w:val="space"/>
      <w:lvlText w:val="(%2)"/>
      <w:lvlJc w:val="left"/>
      <w:pPr>
        <w:ind w:left="0" w:firstLine="0"/>
      </w:pPr>
      <w:rPr>
        <w:rFonts w:cs="Times New Roman" w:hint="default"/>
        <w:b/>
        <w:bCs/>
        <w:i w:val="0"/>
        <w:iCs w:val="0"/>
        <w:caps w:val="0"/>
        <w:smallCaps w:val="0"/>
        <w:strike w:val="0"/>
        <w:dstrike w:val="0"/>
        <w:noProof w:val="0"/>
        <w:vanish w:val="0"/>
        <w:color w:val="365F91"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09B379C"/>
    <w:multiLevelType w:val="singleLevel"/>
    <w:tmpl w:val="451C986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5" w15:restartNumberingAfterBreak="0">
    <w:nsid w:val="53134884"/>
    <w:multiLevelType w:val="multilevel"/>
    <w:tmpl w:val="B2C487E8"/>
    <w:lvl w:ilvl="0">
      <w:start w:val="1"/>
      <w:numFmt w:val="upperLetter"/>
      <w:lvlText w:val="%1."/>
      <w:lvlJc w:val="left"/>
      <w:pPr>
        <w:ind w:left="364" w:hanging="360"/>
      </w:pPr>
      <w:rPr>
        <w:rFonts w:hint="default"/>
      </w:rPr>
    </w:lvl>
    <w:lvl w:ilvl="1">
      <w:start w:val="1"/>
      <w:numFmt w:val="decimal"/>
      <w:suff w:val="space"/>
      <w:lvlText w:val="%1%2:"/>
      <w:lvlJc w:val="left"/>
      <w:pPr>
        <w:ind w:left="361" w:hanging="357"/>
      </w:pPr>
    </w:lvl>
    <w:lvl w:ilvl="2">
      <w:start w:val="1"/>
      <w:numFmt w:val="decimal"/>
      <w:lvlText w:val="%1%2.%3:"/>
      <w:lvlJc w:val="left"/>
      <w:pPr>
        <w:ind w:left="1228" w:hanging="504"/>
      </w:pPr>
      <w:rPr>
        <w:rFonts w:hint="default"/>
      </w:rPr>
    </w:lvl>
    <w:lvl w:ilvl="3">
      <w:start w:val="1"/>
      <w:numFmt w:val="decimal"/>
      <w:lvlText w:val="%1.%2.%3.%4."/>
      <w:lvlJc w:val="left"/>
      <w:pPr>
        <w:ind w:left="1732" w:hanging="648"/>
      </w:pPr>
      <w:rPr>
        <w:rFonts w:hint="default"/>
      </w:rPr>
    </w:lvl>
    <w:lvl w:ilvl="4">
      <w:start w:val="1"/>
      <w:numFmt w:val="decimal"/>
      <w:lvlText w:val="%1.%2.%3.%4.%5."/>
      <w:lvlJc w:val="left"/>
      <w:pPr>
        <w:ind w:left="2236" w:hanging="792"/>
      </w:pPr>
      <w:rPr>
        <w:rFonts w:hint="default"/>
      </w:rPr>
    </w:lvl>
    <w:lvl w:ilvl="5">
      <w:start w:val="1"/>
      <w:numFmt w:val="decimal"/>
      <w:lvlText w:val="%1.%2.%3.%4.%5.%6."/>
      <w:lvlJc w:val="left"/>
      <w:pPr>
        <w:ind w:left="2740" w:hanging="936"/>
      </w:pPr>
      <w:rPr>
        <w:rFonts w:hint="default"/>
      </w:rPr>
    </w:lvl>
    <w:lvl w:ilvl="6">
      <w:start w:val="1"/>
      <w:numFmt w:val="decimal"/>
      <w:lvlText w:val="%1.%2.%3.%4.%5.%6.%7."/>
      <w:lvlJc w:val="left"/>
      <w:pPr>
        <w:ind w:left="3244" w:hanging="1080"/>
      </w:pPr>
      <w:rPr>
        <w:rFonts w:hint="default"/>
      </w:rPr>
    </w:lvl>
    <w:lvl w:ilvl="7">
      <w:start w:val="1"/>
      <w:numFmt w:val="decimal"/>
      <w:lvlText w:val="%1.%2.%3.%4.%5.%6.%7.%8."/>
      <w:lvlJc w:val="left"/>
      <w:pPr>
        <w:ind w:left="3748" w:hanging="1224"/>
      </w:pPr>
      <w:rPr>
        <w:rFonts w:hint="default"/>
      </w:rPr>
    </w:lvl>
    <w:lvl w:ilvl="8">
      <w:start w:val="1"/>
      <w:numFmt w:val="decimal"/>
      <w:lvlText w:val="%1.%2.%3.%4.%5.%6.%7.%8.%9."/>
      <w:lvlJc w:val="left"/>
      <w:pPr>
        <w:ind w:left="4324" w:hanging="1440"/>
      </w:pPr>
      <w:rPr>
        <w:rFonts w:hint="default"/>
      </w:rPr>
    </w:lvl>
  </w:abstractNum>
  <w:abstractNum w:abstractNumId="16" w15:restartNumberingAfterBreak="0">
    <w:nsid w:val="54F44D9F"/>
    <w:multiLevelType w:val="hybridMultilevel"/>
    <w:tmpl w:val="FB0ECE36"/>
    <w:lvl w:ilvl="0" w:tplc="C68C72A2">
      <w:start w:val="1"/>
      <w:numFmt w:val="decimal"/>
      <w:pStyle w:val="DirectorsReportHeading"/>
      <w:lvlText w:val="%1."/>
      <w:lvlJc w:val="left"/>
      <w:pPr>
        <w:ind w:left="720" w:hanging="360"/>
      </w:pPr>
      <w:rPr>
        <w:rFonts w:hint="default"/>
      </w:rPr>
    </w:lvl>
    <w:lvl w:ilvl="1" w:tplc="1F9CE776" w:tentative="1">
      <w:start w:val="1"/>
      <w:numFmt w:val="lowerLetter"/>
      <w:lvlText w:val="%2."/>
      <w:lvlJc w:val="left"/>
      <w:pPr>
        <w:ind w:left="1440" w:hanging="360"/>
      </w:pPr>
    </w:lvl>
    <w:lvl w:ilvl="2" w:tplc="30C677BA" w:tentative="1">
      <w:start w:val="1"/>
      <w:numFmt w:val="lowerRoman"/>
      <w:lvlText w:val="%3."/>
      <w:lvlJc w:val="right"/>
      <w:pPr>
        <w:ind w:left="2160" w:hanging="180"/>
      </w:pPr>
    </w:lvl>
    <w:lvl w:ilvl="3" w:tplc="7D5A7658" w:tentative="1">
      <w:start w:val="1"/>
      <w:numFmt w:val="decimal"/>
      <w:lvlText w:val="%4."/>
      <w:lvlJc w:val="left"/>
      <w:pPr>
        <w:ind w:left="2880" w:hanging="360"/>
      </w:pPr>
    </w:lvl>
    <w:lvl w:ilvl="4" w:tplc="7C5A2360" w:tentative="1">
      <w:start w:val="1"/>
      <w:numFmt w:val="lowerLetter"/>
      <w:lvlText w:val="%5."/>
      <w:lvlJc w:val="left"/>
      <w:pPr>
        <w:ind w:left="3600" w:hanging="360"/>
      </w:pPr>
    </w:lvl>
    <w:lvl w:ilvl="5" w:tplc="5BDECD60" w:tentative="1">
      <w:start w:val="1"/>
      <w:numFmt w:val="lowerRoman"/>
      <w:lvlText w:val="%6."/>
      <w:lvlJc w:val="right"/>
      <w:pPr>
        <w:ind w:left="4320" w:hanging="180"/>
      </w:pPr>
    </w:lvl>
    <w:lvl w:ilvl="6" w:tplc="985A4110" w:tentative="1">
      <w:start w:val="1"/>
      <w:numFmt w:val="decimal"/>
      <w:lvlText w:val="%7."/>
      <w:lvlJc w:val="left"/>
      <w:pPr>
        <w:ind w:left="5040" w:hanging="360"/>
      </w:pPr>
    </w:lvl>
    <w:lvl w:ilvl="7" w:tplc="8016544A" w:tentative="1">
      <w:start w:val="1"/>
      <w:numFmt w:val="lowerLetter"/>
      <w:lvlText w:val="%8."/>
      <w:lvlJc w:val="left"/>
      <w:pPr>
        <w:ind w:left="5760" w:hanging="360"/>
      </w:pPr>
    </w:lvl>
    <w:lvl w:ilvl="8" w:tplc="232E107E" w:tentative="1">
      <w:start w:val="1"/>
      <w:numFmt w:val="lowerRoman"/>
      <w:lvlText w:val="%9."/>
      <w:lvlJc w:val="right"/>
      <w:pPr>
        <w:ind w:left="6480" w:hanging="180"/>
      </w:pPr>
    </w:lvl>
  </w:abstractNum>
  <w:abstractNum w:abstractNumId="17"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65792119"/>
    <w:multiLevelType w:val="hybridMultilevel"/>
    <w:tmpl w:val="FBC8B3DE"/>
    <w:lvl w:ilvl="0" w:tplc="AEB85C0E">
      <w:numFmt w:val="bullet"/>
      <w:lvlText w:val="-"/>
      <w:lvlJc w:val="left"/>
      <w:pPr>
        <w:ind w:left="984" w:hanging="360"/>
      </w:pPr>
      <w:rPr>
        <w:rFonts w:ascii="Arial" w:eastAsia="Times New Roman" w:hAnsi="Arial" w:cs="Arial" w:hint="default"/>
      </w:rPr>
    </w:lvl>
    <w:lvl w:ilvl="1" w:tplc="0C090003" w:tentative="1">
      <w:start w:val="1"/>
      <w:numFmt w:val="bullet"/>
      <w:lvlText w:val="o"/>
      <w:lvlJc w:val="left"/>
      <w:pPr>
        <w:ind w:left="1704" w:hanging="360"/>
      </w:pPr>
      <w:rPr>
        <w:rFonts w:ascii="Courier New" w:hAnsi="Courier New" w:cs="Courier New" w:hint="default"/>
      </w:rPr>
    </w:lvl>
    <w:lvl w:ilvl="2" w:tplc="0C090005" w:tentative="1">
      <w:start w:val="1"/>
      <w:numFmt w:val="bullet"/>
      <w:lvlText w:val=""/>
      <w:lvlJc w:val="left"/>
      <w:pPr>
        <w:ind w:left="2424" w:hanging="360"/>
      </w:pPr>
      <w:rPr>
        <w:rFonts w:ascii="Wingdings" w:hAnsi="Wingdings" w:hint="default"/>
      </w:rPr>
    </w:lvl>
    <w:lvl w:ilvl="3" w:tplc="0C090001" w:tentative="1">
      <w:start w:val="1"/>
      <w:numFmt w:val="bullet"/>
      <w:lvlText w:val=""/>
      <w:lvlJc w:val="left"/>
      <w:pPr>
        <w:ind w:left="3144" w:hanging="360"/>
      </w:pPr>
      <w:rPr>
        <w:rFonts w:ascii="Symbol" w:hAnsi="Symbol" w:hint="default"/>
      </w:rPr>
    </w:lvl>
    <w:lvl w:ilvl="4" w:tplc="0C090003" w:tentative="1">
      <w:start w:val="1"/>
      <w:numFmt w:val="bullet"/>
      <w:lvlText w:val="o"/>
      <w:lvlJc w:val="left"/>
      <w:pPr>
        <w:ind w:left="3864" w:hanging="360"/>
      </w:pPr>
      <w:rPr>
        <w:rFonts w:ascii="Courier New" w:hAnsi="Courier New" w:cs="Courier New" w:hint="default"/>
      </w:rPr>
    </w:lvl>
    <w:lvl w:ilvl="5" w:tplc="0C090005" w:tentative="1">
      <w:start w:val="1"/>
      <w:numFmt w:val="bullet"/>
      <w:lvlText w:val=""/>
      <w:lvlJc w:val="left"/>
      <w:pPr>
        <w:ind w:left="4584" w:hanging="360"/>
      </w:pPr>
      <w:rPr>
        <w:rFonts w:ascii="Wingdings" w:hAnsi="Wingdings" w:hint="default"/>
      </w:rPr>
    </w:lvl>
    <w:lvl w:ilvl="6" w:tplc="0C090001" w:tentative="1">
      <w:start w:val="1"/>
      <w:numFmt w:val="bullet"/>
      <w:lvlText w:val=""/>
      <w:lvlJc w:val="left"/>
      <w:pPr>
        <w:ind w:left="5304" w:hanging="360"/>
      </w:pPr>
      <w:rPr>
        <w:rFonts w:ascii="Symbol" w:hAnsi="Symbol" w:hint="default"/>
      </w:rPr>
    </w:lvl>
    <w:lvl w:ilvl="7" w:tplc="0C090003" w:tentative="1">
      <w:start w:val="1"/>
      <w:numFmt w:val="bullet"/>
      <w:lvlText w:val="o"/>
      <w:lvlJc w:val="left"/>
      <w:pPr>
        <w:ind w:left="6024" w:hanging="360"/>
      </w:pPr>
      <w:rPr>
        <w:rFonts w:ascii="Courier New" w:hAnsi="Courier New" w:cs="Courier New" w:hint="default"/>
      </w:rPr>
    </w:lvl>
    <w:lvl w:ilvl="8" w:tplc="0C090005" w:tentative="1">
      <w:start w:val="1"/>
      <w:numFmt w:val="bullet"/>
      <w:lvlText w:val=""/>
      <w:lvlJc w:val="left"/>
      <w:pPr>
        <w:ind w:left="6744" w:hanging="360"/>
      </w:pPr>
      <w:rPr>
        <w:rFonts w:ascii="Wingdings" w:hAnsi="Wingdings" w:hint="default"/>
      </w:rPr>
    </w:lvl>
  </w:abstractNum>
  <w:abstractNum w:abstractNumId="19" w15:restartNumberingAfterBreak="0">
    <w:nsid w:val="6A38338E"/>
    <w:multiLevelType w:val="singleLevel"/>
    <w:tmpl w:val="2922866A"/>
    <w:lvl w:ilvl="0">
      <w:start w:val="1"/>
      <w:numFmt w:val="bullet"/>
      <w:pStyle w:val="NotesHeading-Level1GreyShade"/>
      <w:lvlText w:val=""/>
      <w:lvlJc w:val="left"/>
      <w:pPr>
        <w:tabs>
          <w:tab w:val="num" w:pos="360"/>
        </w:tabs>
        <w:ind w:left="360" w:hanging="360"/>
      </w:pPr>
      <w:rPr>
        <w:rFonts w:ascii="Symbol" w:hAnsi="Symbol" w:cs="Times New Roman" w:hint="default"/>
      </w:rPr>
    </w:lvl>
  </w:abstractNum>
  <w:abstractNum w:abstractNumId="20" w15:restartNumberingAfterBreak="0">
    <w:nsid w:val="6F7B0AE0"/>
    <w:multiLevelType w:val="hybridMultilevel"/>
    <w:tmpl w:val="AEB4C5C0"/>
    <w:lvl w:ilvl="0" w:tplc="64069436">
      <w:start w:val="10"/>
      <w:numFmt w:val="bullet"/>
      <w:lvlText w:val="-"/>
      <w:lvlJc w:val="left"/>
      <w:pPr>
        <w:ind w:left="828" w:hanging="360"/>
      </w:pPr>
      <w:rPr>
        <w:rFonts w:ascii="Arial" w:eastAsia="Times New Roman" w:hAnsi="Arial" w:cs="Aria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1" w15:restartNumberingAfterBreak="0">
    <w:nsid w:val="726C7831"/>
    <w:multiLevelType w:val="hybridMultilevel"/>
    <w:tmpl w:val="DBBE8C64"/>
    <w:lvl w:ilvl="0" w:tplc="024A348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E921FA"/>
    <w:multiLevelType w:val="multilevel"/>
    <w:tmpl w:val="33943182"/>
    <w:lvl w:ilvl="0">
      <w:start w:val="1"/>
      <w:numFmt w:val="upperLetter"/>
      <w:pStyle w:val="NotesHeading-Level1"/>
      <w:suff w:val="space"/>
      <w:lvlText w:val="%1"/>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tesHeading-Level2"/>
      <w:suff w:val="space"/>
      <w:lvlText w:val="%1%2"/>
      <w:lvlJc w:val="left"/>
      <w:pPr>
        <w:ind w:left="1674" w:hanging="1674"/>
      </w:pPr>
      <w:rPr>
        <w:rFonts w:ascii="Arial" w:hAnsi="Arial" w:cs="Times New Roman" w:hint="default"/>
        <w:b/>
        <w:bCs w:val="0"/>
        <w:i w:val="0"/>
        <w:iCs w:val="0"/>
        <w:caps w:val="0"/>
        <w:smallCaps w:val="0"/>
        <w:strike w:val="0"/>
        <w:dstrike w:val="0"/>
        <w:noProof w:val="0"/>
        <w:vanish w:val="0"/>
        <w:color w:val="00000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7C3E256F"/>
    <w:multiLevelType w:val="hybridMultilevel"/>
    <w:tmpl w:val="AF5A7AD0"/>
    <w:lvl w:ilvl="0" w:tplc="024A348A">
      <w:numFmt w:val="bullet"/>
      <w:lvlText w:val="-"/>
      <w:lvlJc w:val="left"/>
      <w:pPr>
        <w:ind w:left="828" w:hanging="360"/>
      </w:pPr>
      <w:rPr>
        <w:rFonts w:ascii="Arial" w:eastAsia="Times New Roman" w:hAnsi="Arial" w:cs="Aria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num w:numId="1" w16cid:durableId="1625311414">
    <w:abstractNumId w:val="22"/>
  </w:num>
  <w:num w:numId="2" w16cid:durableId="1618677945">
    <w:abstractNumId w:val="17"/>
  </w:num>
  <w:num w:numId="3" w16cid:durableId="2074113156">
    <w:abstractNumId w:val="8"/>
  </w:num>
  <w:num w:numId="4" w16cid:durableId="1237088707">
    <w:abstractNumId w:val="0"/>
  </w:num>
  <w:num w:numId="5" w16cid:durableId="1718236309">
    <w:abstractNumId w:val="16"/>
  </w:num>
  <w:num w:numId="6" w16cid:durableId="510680620">
    <w:abstractNumId w:val="10"/>
  </w:num>
  <w:num w:numId="7" w16cid:durableId="2014064160">
    <w:abstractNumId w:val="13"/>
  </w:num>
  <w:num w:numId="8" w16cid:durableId="1930889317">
    <w:abstractNumId w:val="15"/>
  </w:num>
  <w:num w:numId="9" w16cid:durableId="991562002">
    <w:abstractNumId w:val="19"/>
  </w:num>
  <w:num w:numId="10" w16cid:durableId="207880899">
    <w:abstractNumId w:val="4"/>
  </w:num>
  <w:num w:numId="11" w16cid:durableId="543177998">
    <w:abstractNumId w:val="11"/>
  </w:num>
  <w:num w:numId="12" w16cid:durableId="516040982">
    <w:abstractNumId w:val="21"/>
  </w:num>
  <w:num w:numId="13" w16cid:durableId="2089224684">
    <w:abstractNumId w:val="12"/>
  </w:num>
  <w:num w:numId="14" w16cid:durableId="1208448787">
    <w:abstractNumId w:val="18"/>
  </w:num>
  <w:num w:numId="15" w16cid:durableId="436952211">
    <w:abstractNumId w:val="3"/>
  </w:num>
  <w:num w:numId="16" w16cid:durableId="925960605">
    <w:abstractNumId w:val="14"/>
  </w:num>
  <w:num w:numId="17" w16cid:durableId="2105032991">
    <w:abstractNumId w:val="5"/>
  </w:num>
  <w:num w:numId="18" w16cid:durableId="118761772">
    <w:abstractNumId w:val="9"/>
  </w:num>
  <w:num w:numId="19" w16cid:durableId="968710146">
    <w:abstractNumId w:val="23"/>
  </w:num>
  <w:num w:numId="20" w16cid:durableId="182137515">
    <w:abstractNumId w:val="2"/>
  </w:num>
  <w:num w:numId="21" w16cid:durableId="905529668">
    <w:abstractNumId w:val="20"/>
  </w:num>
  <w:num w:numId="22" w16cid:durableId="1249146604">
    <w:abstractNumId w:val="7"/>
  </w:num>
  <w:num w:numId="23" w16cid:durableId="1034187370">
    <w:abstractNumId w:val="6"/>
  </w:num>
  <w:num w:numId="24" w16cid:durableId="1223712810">
    <w:abstractNumId w:val="10"/>
  </w:num>
  <w:num w:numId="25" w16cid:durableId="1066077090">
    <w:abstractNumId w:val="10"/>
  </w:num>
  <w:num w:numId="26" w16cid:durableId="1301957289">
    <w:abstractNumId w:val="10"/>
  </w:num>
  <w:num w:numId="27" w16cid:durableId="185040986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U5aLJOEzYuyagZqcAlyc76zkJGjTT/BRcbRscPrNjxMXLJQdJaE8bjWgiQPwov7V5jM3TMtEo/DN09XixlLew==" w:salt="dzSbm3e8oB5JviYXC7h+xA=="/>
  <w:defaultTabStop w:val="720"/>
  <w:characterSpacingControl w:val="doNotCompress"/>
  <w:hdrShapeDefaults>
    <o:shapedefaults v:ext="edit" spidmax="2050">
      <v:stroke weight=".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8C4"/>
    <w:rsid w:val="00000419"/>
    <w:rsid w:val="00000C85"/>
    <w:rsid w:val="00000F0B"/>
    <w:rsid w:val="0000146C"/>
    <w:rsid w:val="00001D06"/>
    <w:rsid w:val="00001E33"/>
    <w:rsid w:val="00002492"/>
    <w:rsid w:val="00002B33"/>
    <w:rsid w:val="00003013"/>
    <w:rsid w:val="0000370E"/>
    <w:rsid w:val="00004E9C"/>
    <w:rsid w:val="00005285"/>
    <w:rsid w:val="000062FE"/>
    <w:rsid w:val="00006B8A"/>
    <w:rsid w:val="00007446"/>
    <w:rsid w:val="0001027F"/>
    <w:rsid w:val="0001040A"/>
    <w:rsid w:val="00010D4E"/>
    <w:rsid w:val="00010F3E"/>
    <w:rsid w:val="00011298"/>
    <w:rsid w:val="00011337"/>
    <w:rsid w:val="0001175F"/>
    <w:rsid w:val="000121D1"/>
    <w:rsid w:val="000123F7"/>
    <w:rsid w:val="0001289C"/>
    <w:rsid w:val="00012B85"/>
    <w:rsid w:val="00012D8D"/>
    <w:rsid w:val="00013CA4"/>
    <w:rsid w:val="0001403C"/>
    <w:rsid w:val="00014494"/>
    <w:rsid w:val="00014620"/>
    <w:rsid w:val="00014B0D"/>
    <w:rsid w:val="00014CC2"/>
    <w:rsid w:val="00014EE4"/>
    <w:rsid w:val="00016073"/>
    <w:rsid w:val="000162E1"/>
    <w:rsid w:val="00016886"/>
    <w:rsid w:val="00016A10"/>
    <w:rsid w:val="00016A5C"/>
    <w:rsid w:val="000170E1"/>
    <w:rsid w:val="0002004A"/>
    <w:rsid w:val="00020BB4"/>
    <w:rsid w:val="00020DCA"/>
    <w:rsid w:val="00020ECF"/>
    <w:rsid w:val="000215D9"/>
    <w:rsid w:val="000219FD"/>
    <w:rsid w:val="00021F96"/>
    <w:rsid w:val="00022349"/>
    <w:rsid w:val="0002268A"/>
    <w:rsid w:val="00022E2D"/>
    <w:rsid w:val="00023400"/>
    <w:rsid w:val="00023A4C"/>
    <w:rsid w:val="000241B0"/>
    <w:rsid w:val="000242B7"/>
    <w:rsid w:val="00024752"/>
    <w:rsid w:val="0002499E"/>
    <w:rsid w:val="0002530B"/>
    <w:rsid w:val="000253DD"/>
    <w:rsid w:val="00025D6E"/>
    <w:rsid w:val="0002612B"/>
    <w:rsid w:val="00026C94"/>
    <w:rsid w:val="00026D9D"/>
    <w:rsid w:val="00026DD7"/>
    <w:rsid w:val="00027184"/>
    <w:rsid w:val="00027D7C"/>
    <w:rsid w:val="00027EBB"/>
    <w:rsid w:val="00030B52"/>
    <w:rsid w:val="00031405"/>
    <w:rsid w:val="00031AD5"/>
    <w:rsid w:val="00032283"/>
    <w:rsid w:val="00032398"/>
    <w:rsid w:val="000327C7"/>
    <w:rsid w:val="00032FE1"/>
    <w:rsid w:val="00033634"/>
    <w:rsid w:val="00033863"/>
    <w:rsid w:val="00033949"/>
    <w:rsid w:val="00034575"/>
    <w:rsid w:val="00034C6E"/>
    <w:rsid w:val="00034E9B"/>
    <w:rsid w:val="000357A0"/>
    <w:rsid w:val="00035C7D"/>
    <w:rsid w:val="0003680B"/>
    <w:rsid w:val="00036FC8"/>
    <w:rsid w:val="0003751C"/>
    <w:rsid w:val="00037A6B"/>
    <w:rsid w:val="00040117"/>
    <w:rsid w:val="00040446"/>
    <w:rsid w:val="00040787"/>
    <w:rsid w:val="000408E2"/>
    <w:rsid w:val="00041D7D"/>
    <w:rsid w:val="000420D7"/>
    <w:rsid w:val="0004270A"/>
    <w:rsid w:val="00042CF4"/>
    <w:rsid w:val="00043F9C"/>
    <w:rsid w:val="00044438"/>
    <w:rsid w:val="00044A7B"/>
    <w:rsid w:val="00044EAE"/>
    <w:rsid w:val="000456F4"/>
    <w:rsid w:val="00045777"/>
    <w:rsid w:val="0004586F"/>
    <w:rsid w:val="00045B61"/>
    <w:rsid w:val="00045CF3"/>
    <w:rsid w:val="000463D1"/>
    <w:rsid w:val="000467FC"/>
    <w:rsid w:val="000468D4"/>
    <w:rsid w:val="00047D15"/>
    <w:rsid w:val="0005024E"/>
    <w:rsid w:val="00050996"/>
    <w:rsid w:val="00051415"/>
    <w:rsid w:val="0005247E"/>
    <w:rsid w:val="000524CC"/>
    <w:rsid w:val="00052A13"/>
    <w:rsid w:val="00052D20"/>
    <w:rsid w:val="00052EB0"/>
    <w:rsid w:val="0005361A"/>
    <w:rsid w:val="000537EC"/>
    <w:rsid w:val="00053B23"/>
    <w:rsid w:val="00054037"/>
    <w:rsid w:val="00054802"/>
    <w:rsid w:val="00054D38"/>
    <w:rsid w:val="00055488"/>
    <w:rsid w:val="0005567F"/>
    <w:rsid w:val="00055866"/>
    <w:rsid w:val="000559D0"/>
    <w:rsid w:val="00055BBE"/>
    <w:rsid w:val="000574AC"/>
    <w:rsid w:val="00057593"/>
    <w:rsid w:val="000575AC"/>
    <w:rsid w:val="00057DA2"/>
    <w:rsid w:val="00060255"/>
    <w:rsid w:val="00060991"/>
    <w:rsid w:val="000614CE"/>
    <w:rsid w:val="00061560"/>
    <w:rsid w:val="00062036"/>
    <w:rsid w:val="00062722"/>
    <w:rsid w:val="000627D9"/>
    <w:rsid w:val="00062F3F"/>
    <w:rsid w:val="00062FC0"/>
    <w:rsid w:val="0006300D"/>
    <w:rsid w:val="00063792"/>
    <w:rsid w:val="00063B65"/>
    <w:rsid w:val="0006401F"/>
    <w:rsid w:val="00065098"/>
    <w:rsid w:val="00065284"/>
    <w:rsid w:val="0006547C"/>
    <w:rsid w:val="00065530"/>
    <w:rsid w:val="0006558B"/>
    <w:rsid w:val="00065905"/>
    <w:rsid w:val="00065D29"/>
    <w:rsid w:val="000666A4"/>
    <w:rsid w:val="00066782"/>
    <w:rsid w:val="0006694B"/>
    <w:rsid w:val="00066B65"/>
    <w:rsid w:val="00066F24"/>
    <w:rsid w:val="000670D5"/>
    <w:rsid w:val="000670F7"/>
    <w:rsid w:val="00067766"/>
    <w:rsid w:val="00067E05"/>
    <w:rsid w:val="0007109F"/>
    <w:rsid w:val="00071872"/>
    <w:rsid w:val="00071E2B"/>
    <w:rsid w:val="000726BD"/>
    <w:rsid w:val="00072D1E"/>
    <w:rsid w:val="000735E1"/>
    <w:rsid w:val="00073D70"/>
    <w:rsid w:val="00074144"/>
    <w:rsid w:val="00074F5C"/>
    <w:rsid w:val="00074FE4"/>
    <w:rsid w:val="000751B8"/>
    <w:rsid w:val="00075EDA"/>
    <w:rsid w:val="000762C0"/>
    <w:rsid w:val="0007638B"/>
    <w:rsid w:val="00076B97"/>
    <w:rsid w:val="00076E3D"/>
    <w:rsid w:val="000775B1"/>
    <w:rsid w:val="0007790C"/>
    <w:rsid w:val="00080795"/>
    <w:rsid w:val="00080F80"/>
    <w:rsid w:val="000810AA"/>
    <w:rsid w:val="0008203B"/>
    <w:rsid w:val="0008206E"/>
    <w:rsid w:val="000820F1"/>
    <w:rsid w:val="00082282"/>
    <w:rsid w:val="0008231D"/>
    <w:rsid w:val="000828B0"/>
    <w:rsid w:val="0008298A"/>
    <w:rsid w:val="00083ABD"/>
    <w:rsid w:val="00084F6C"/>
    <w:rsid w:val="000855A1"/>
    <w:rsid w:val="00086058"/>
    <w:rsid w:val="000865F6"/>
    <w:rsid w:val="00086B1D"/>
    <w:rsid w:val="00086F34"/>
    <w:rsid w:val="00086F53"/>
    <w:rsid w:val="00087453"/>
    <w:rsid w:val="000874A6"/>
    <w:rsid w:val="000874DE"/>
    <w:rsid w:val="00087657"/>
    <w:rsid w:val="000900C3"/>
    <w:rsid w:val="0009023E"/>
    <w:rsid w:val="0009026C"/>
    <w:rsid w:val="000903C0"/>
    <w:rsid w:val="0009064E"/>
    <w:rsid w:val="00090A99"/>
    <w:rsid w:val="0009137D"/>
    <w:rsid w:val="00091809"/>
    <w:rsid w:val="000921E2"/>
    <w:rsid w:val="0009297E"/>
    <w:rsid w:val="00092A44"/>
    <w:rsid w:val="00093A04"/>
    <w:rsid w:val="00093D96"/>
    <w:rsid w:val="0009424D"/>
    <w:rsid w:val="00094299"/>
    <w:rsid w:val="000950CE"/>
    <w:rsid w:val="00095DB3"/>
    <w:rsid w:val="00095F41"/>
    <w:rsid w:val="0009623D"/>
    <w:rsid w:val="00096805"/>
    <w:rsid w:val="00096831"/>
    <w:rsid w:val="00096A80"/>
    <w:rsid w:val="000974FF"/>
    <w:rsid w:val="00097837"/>
    <w:rsid w:val="000978EE"/>
    <w:rsid w:val="000A188D"/>
    <w:rsid w:val="000A19D9"/>
    <w:rsid w:val="000A20AA"/>
    <w:rsid w:val="000A32E3"/>
    <w:rsid w:val="000A3317"/>
    <w:rsid w:val="000A3894"/>
    <w:rsid w:val="000A477F"/>
    <w:rsid w:val="000A519D"/>
    <w:rsid w:val="000A51DC"/>
    <w:rsid w:val="000A5574"/>
    <w:rsid w:val="000A56B3"/>
    <w:rsid w:val="000A57C4"/>
    <w:rsid w:val="000A58C3"/>
    <w:rsid w:val="000A623E"/>
    <w:rsid w:val="000A65E2"/>
    <w:rsid w:val="000A6D01"/>
    <w:rsid w:val="000A715A"/>
    <w:rsid w:val="000A743A"/>
    <w:rsid w:val="000A7A15"/>
    <w:rsid w:val="000A7A3D"/>
    <w:rsid w:val="000A7FD4"/>
    <w:rsid w:val="000B0052"/>
    <w:rsid w:val="000B010C"/>
    <w:rsid w:val="000B02A5"/>
    <w:rsid w:val="000B075C"/>
    <w:rsid w:val="000B18B1"/>
    <w:rsid w:val="000B1B48"/>
    <w:rsid w:val="000B1EB6"/>
    <w:rsid w:val="000B214C"/>
    <w:rsid w:val="000B22CE"/>
    <w:rsid w:val="000B2903"/>
    <w:rsid w:val="000B2AA1"/>
    <w:rsid w:val="000B2AEB"/>
    <w:rsid w:val="000B371C"/>
    <w:rsid w:val="000B39A7"/>
    <w:rsid w:val="000B3A4E"/>
    <w:rsid w:val="000B3AE0"/>
    <w:rsid w:val="000B3FCB"/>
    <w:rsid w:val="000B4ACC"/>
    <w:rsid w:val="000B4C18"/>
    <w:rsid w:val="000B634A"/>
    <w:rsid w:val="000B78FE"/>
    <w:rsid w:val="000B79E2"/>
    <w:rsid w:val="000B7ADD"/>
    <w:rsid w:val="000B7BC9"/>
    <w:rsid w:val="000B7F50"/>
    <w:rsid w:val="000C0307"/>
    <w:rsid w:val="000C0C7D"/>
    <w:rsid w:val="000C33A8"/>
    <w:rsid w:val="000C3A97"/>
    <w:rsid w:val="000C421D"/>
    <w:rsid w:val="000C475C"/>
    <w:rsid w:val="000C5001"/>
    <w:rsid w:val="000C57D4"/>
    <w:rsid w:val="000C59BC"/>
    <w:rsid w:val="000C5B2C"/>
    <w:rsid w:val="000C60F5"/>
    <w:rsid w:val="000C61E5"/>
    <w:rsid w:val="000C6A33"/>
    <w:rsid w:val="000C6E29"/>
    <w:rsid w:val="000C7061"/>
    <w:rsid w:val="000C7232"/>
    <w:rsid w:val="000C77B3"/>
    <w:rsid w:val="000C77F1"/>
    <w:rsid w:val="000C7BEE"/>
    <w:rsid w:val="000D1078"/>
    <w:rsid w:val="000D12C7"/>
    <w:rsid w:val="000D1BA8"/>
    <w:rsid w:val="000D25D6"/>
    <w:rsid w:val="000D2F8C"/>
    <w:rsid w:val="000D31A4"/>
    <w:rsid w:val="000D338A"/>
    <w:rsid w:val="000D3ABA"/>
    <w:rsid w:val="000D4E28"/>
    <w:rsid w:val="000D4E4A"/>
    <w:rsid w:val="000D51B6"/>
    <w:rsid w:val="000D555D"/>
    <w:rsid w:val="000D5A97"/>
    <w:rsid w:val="000D5FC5"/>
    <w:rsid w:val="000D6357"/>
    <w:rsid w:val="000D6656"/>
    <w:rsid w:val="000D6715"/>
    <w:rsid w:val="000D6991"/>
    <w:rsid w:val="000D6C0B"/>
    <w:rsid w:val="000D72E4"/>
    <w:rsid w:val="000D72F0"/>
    <w:rsid w:val="000D76E7"/>
    <w:rsid w:val="000E02D3"/>
    <w:rsid w:val="000E1640"/>
    <w:rsid w:val="000E27DF"/>
    <w:rsid w:val="000E285F"/>
    <w:rsid w:val="000E3412"/>
    <w:rsid w:val="000E40AC"/>
    <w:rsid w:val="000E4397"/>
    <w:rsid w:val="000E4A39"/>
    <w:rsid w:val="000E4E59"/>
    <w:rsid w:val="000E6769"/>
    <w:rsid w:val="000E6AC4"/>
    <w:rsid w:val="000E6CCD"/>
    <w:rsid w:val="000E6CD7"/>
    <w:rsid w:val="000E7D6B"/>
    <w:rsid w:val="000F0140"/>
    <w:rsid w:val="000F0487"/>
    <w:rsid w:val="000F0AD1"/>
    <w:rsid w:val="000F122B"/>
    <w:rsid w:val="000F19FC"/>
    <w:rsid w:val="000F2007"/>
    <w:rsid w:val="000F22D9"/>
    <w:rsid w:val="000F2C26"/>
    <w:rsid w:val="000F2C71"/>
    <w:rsid w:val="000F2DD8"/>
    <w:rsid w:val="000F325B"/>
    <w:rsid w:val="000F4A15"/>
    <w:rsid w:val="000F4B7E"/>
    <w:rsid w:val="000F4C2B"/>
    <w:rsid w:val="000F60AF"/>
    <w:rsid w:val="000F60DD"/>
    <w:rsid w:val="000F6AEE"/>
    <w:rsid w:val="000F6CE5"/>
    <w:rsid w:val="000F6E98"/>
    <w:rsid w:val="000F7043"/>
    <w:rsid w:val="000F7AE7"/>
    <w:rsid w:val="000F7EB5"/>
    <w:rsid w:val="000F7F7F"/>
    <w:rsid w:val="000F7FDD"/>
    <w:rsid w:val="00100052"/>
    <w:rsid w:val="00100620"/>
    <w:rsid w:val="00100B3C"/>
    <w:rsid w:val="00100CB3"/>
    <w:rsid w:val="00101040"/>
    <w:rsid w:val="001010FF"/>
    <w:rsid w:val="00101231"/>
    <w:rsid w:val="00101857"/>
    <w:rsid w:val="00101955"/>
    <w:rsid w:val="00101C84"/>
    <w:rsid w:val="00101EE5"/>
    <w:rsid w:val="00102C1D"/>
    <w:rsid w:val="0010323E"/>
    <w:rsid w:val="001033DF"/>
    <w:rsid w:val="00103996"/>
    <w:rsid w:val="00103AAB"/>
    <w:rsid w:val="00103F8A"/>
    <w:rsid w:val="0010407C"/>
    <w:rsid w:val="001042C3"/>
    <w:rsid w:val="00104C28"/>
    <w:rsid w:val="00104D1B"/>
    <w:rsid w:val="001055CA"/>
    <w:rsid w:val="00105704"/>
    <w:rsid w:val="00105774"/>
    <w:rsid w:val="00105AC2"/>
    <w:rsid w:val="00105BCF"/>
    <w:rsid w:val="00105C9A"/>
    <w:rsid w:val="00106068"/>
    <w:rsid w:val="00106FDF"/>
    <w:rsid w:val="001077AC"/>
    <w:rsid w:val="001101F2"/>
    <w:rsid w:val="001102E5"/>
    <w:rsid w:val="00110489"/>
    <w:rsid w:val="0011066D"/>
    <w:rsid w:val="00110766"/>
    <w:rsid w:val="00110887"/>
    <w:rsid w:val="001110A0"/>
    <w:rsid w:val="0011114E"/>
    <w:rsid w:val="00111EBF"/>
    <w:rsid w:val="00112007"/>
    <w:rsid w:val="00112E8E"/>
    <w:rsid w:val="001133A5"/>
    <w:rsid w:val="00113641"/>
    <w:rsid w:val="00113672"/>
    <w:rsid w:val="00113E84"/>
    <w:rsid w:val="001142DC"/>
    <w:rsid w:val="00114430"/>
    <w:rsid w:val="00114B40"/>
    <w:rsid w:val="00114BE8"/>
    <w:rsid w:val="001151B0"/>
    <w:rsid w:val="00115246"/>
    <w:rsid w:val="0011571A"/>
    <w:rsid w:val="00115752"/>
    <w:rsid w:val="00115C4A"/>
    <w:rsid w:val="001160EC"/>
    <w:rsid w:val="00117467"/>
    <w:rsid w:val="001175C8"/>
    <w:rsid w:val="00117B4C"/>
    <w:rsid w:val="0012036E"/>
    <w:rsid w:val="00120714"/>
    <w:rsid w:val="00120871"/>
    <w:rsid w:val="00120A8C"/>
    <w:rsid w:val="00120D77"/>
    <w:rsid w:val="0012146E"/>
    <w:rsid w:val="00121558"/>
    <w:rsid w:val="00121A5B"/>
    <w:rsid w:val="0012225C"/>
    <w:rsid w:val="0012262A"/>
    <w:rsid w:val="00122B99"/>
    <w:rsid w:val="00123482"/>
    <w:rsid w:val="00124021"/>
    <w:rsid w:val="001242F0"/>
    <w:rsid w:val="00124469"/>
    <w:rsid w:val="001244E2"/>
    <w:rsid w:val="001249E8"/>
    <w:rsid w:val="001250F7"/>
    <w:rsid w:val="00125178"/>
    <w:rsid w:val="00125378"/>
    <w:rsid w:val="00125865"/>
    <w:rsid w:val="00125AD8"/>
    <w:rsid w:val="001262C0"/>
    <w:rsid w:val="00126328"/>
    <w:rsid w:val="001270F2"/>
    <w:rsid w:val="001272BB"/>
    <w:rsid w:val="00130761"/>
    <w:rsid w:val="00130B72"/>
    <w:rsid w:val="00130CF2"/>
    <w:rsid w:val="00130EF8"/>
    <w:rsid w:val="001315EA"/>
    <w:rsid w:val="00131979"/>
    <w:rsid w:val="00131F06"/>
    <w:rsid w:val="00131F3A"/>
    <w:rsid w:val="0013212A"/>
    <w:rsid w:val="00132A48"/>
    <w:rsid w:val="00132BFD"/>
    <w:rsid w:val="0013307E"/>
    <w:rsid w:val="0013315A"/>
    <w:rsid w:val="0013339D"/>
    <w:rsid w:val="00133E69"/>
    <w:rsid w:val="00133EF2"/>
    <w:rsid w:val="00133F9E"/>
    <w:rsid w:val="00134B69"/>
    <w:rsid w:val="00135452"/>
    <w:rsid w:val="001355A6"/>
    <w:rsid w:val="0013620C"/>
    <w:rsid w:val="001362E8"/>
    <w:rsid w:val="001366FE"/>
    <w:rsid w:val="00136D28"/>
    <w:rsid w:val="00136DE0"/>
    <w:rsid w:val="00137352"/>
    <w:rsid w:val="00137454"/>
    <w:rsid w:val="0013751D"/>
    <w:rsid w:val="00137F2C"/>
    <w:rsid w:val="00140082"/>
    <w:rsid w:val="00140EB1"/>
    <w:rsid w:val="0014129A"/>
    <w:rsid w:val="00141797"/>
    <w:rsid w:val="00141B8B"/>
    <w:rsid w:val="00141E23"/>
    <w:rsid w:val="00142491"/>
    <w:rsid w:val="001424BF"/>
    <w:rsid w:val="00142698"/>
    <w:rsid w:val="00142C34"/>
    <w:rsid w:val="00142E0B"/>
    <w:rsid w:val="001438FD"/>
    <w:rsid w:val="00143DAC"/>
    <w:rsid w:val="00143E6D"/>
    <w:rsid w:val="00144AF8"/>
    <w:rsid w:val="00144D60"/>
    <w:rsid w:val="00145488"/>
    <w:rsid w:val="00146217"/>
    <w:rsid w:val="00146C3A"/>
    <w:rsid w:val="00146F38"/>
    <w:rsid w:val="00150961"/>
    <w:rsid w:val="00151991"/>
    <w:rsid w:val="00151B3A"/>
    <w:rsid w:val="00151CFA"/>
    <w:rsid w:val="001525E3"/>
    <w:rsid w:val="00152628"/>
    <w:rsid w:val="00152808"/>
    <w:rsid w:val="001529C1"/>
    <w:rsid w:val="00152B27"/>
    <w:rsid w:val="00152D02"/>
    <w:rsid w:val="0015303E"/>
    <w:rsid w:val="00153203"/>
    <w:rsid w:val="001544E1"/>
    <w:rsid w:val="001544F2"/>
    <w:rsid w:val="0015470E"/>
    <w:rsid w:val="0015472F"/>
    <w:rsid w:val="00154BC5"/>
    <w:rsid w:val="001556D0"/>
    <w:rsid w:val="00157A89"/>
    <w:rsid w:val="001600FF"/>
    <w:rsid w:val="00160265"/>
    <w:rsid w:val="001609F6"/>
    <w:rsid w:val="00160C77"/>
    <w:rsid w:val="00161368"/>
    <w:rsid w:val="00161CF8"/>
    <w:rsid w:val="00161F99"/>
    <w:rsid w:val="00163076"/>
    <w:rsid w:val="001639C0"/>
    <w:rsid w:val="00163D63"/>
    <w:rsid w:val="001643AF"/>
    <w:rsid w:val="00164BDB"/>
    <w:rsid w:val="00164FBB"/>
    <w:rsid w:val="00165115"/>
    <w:rsid w:val="001653D1"/>
    <w:rsid w:val="0016561C"/>
    <w:rsid w:val="00165DDD"/>
    <w:rsid w:val="00165F34"/>
    <w:rsid w:val="00166326"/>
    <w:rsid w:val="00166D0E"/>
    <w:rsid w:val="00166D79"/>
    <w:rsid w:val="001672D4"/>
    <w:rsid w:val="001676C2"/>
    <w:rsid w:val="001677F4"/>
    <w:rsid w:val="00167FAF"/>
    <w:rsid w:val="001701CD"/>
    <w:rsid w:val="00170210"/>
    <w:rsid w:val="001703BC"/>
    <w:rsid w:val="0017070D"/>
    <w:rsid w:val="00170714"/>
    <w:rsid w:val="00170CC8"/>
    <w:rsid w:val="00170D3F"/>
    <w:rsid w:val="0017147A"/>
    <w:rsid w:val="0017189A"/>
    <w:rsid w:val="001718F5"/>
    <w:rsid w:val="00171B72"/>
    <w:rsid w:val="00171CC4"/>
    <w:rsid w:val="00172AC5"/>
    <w:rsid w:val="00172AD4"/>
    <w:rsid w:val="00172E25"/>
    <w:rsid w:val="00173206"/>
    <w:rsid w:val="00173B15"/>
    <w:rsid w:val="00173E83"/>
    <w:rsid w:val="001744C8"/>
    <w:rsid w:val="00174785"/>
    <w:rsid w:val="00175088"/>
    <w:rsid w:val="00175710"/>
    <w:rsid w:val="001759E9"/>
    <w:rsid w:val="00175FDB"/>
    <w:rsid w:val="00176E2F"/>
    <w:rsid w:val="001771D9"/>
    <w:rsid w:val="001807F3"/>
    <w:rsid w:val="00180A2E"/>
    <w:rsid w:val="00180C4C"/>
    <w:rsid w:val="001827F7"/>
    <w:rsid w:val="00182DE0"/>
    <w:rsid w:val="00183168"/>
    <w:rsid w:val="001836CD"/>
    <w:rsid w:val="00183C28"/>
    <w:rsid w:val="00183C88"/>
    <w:rsid w:val="00183D12"/>
    <w:rsid w:val="00183F67"/>
    <w:rsid w:val="00184044"/>
    <w:rsid w:val="001842C0"/>
    <w:rsid w:val="001844B1"/>
    <w:rsid w:val="001844EE"/>
    <w:rsid w:val="001846B6"/>
    <w:rsid w:val="00184DCE"/>
    <w:rsid w:val="0018575B"/>
    <w:rsid w:val="001858C2"/>
    <w:rsid w:val="00185D46"/>
    <w:rsid w:val="001866E5"/>
    <w:rsid w:val="00186B0A"/>
    <w:rsid w:val="00186D20"/>
    <w:rsid w:val="00186ECA"/>
    <w:rsid w:val="001876ED"/>
    <w:rsid w:val="00190195"/>
    <w:rsid w:val="0019030A"/>
    <w:rsid w:val="00190862"/>
    <w:rsid w:val="00190BF6"/>
    <w:rsid w:val="00190E26"/>
    <w:rsid w:val="00191425"/>
    <w:rsid w:val="001921D0"/>
    <w:rsid w:val="00192742"/>
    <w:rsid w:val="001938FD"/>
    <w:rsid w:val="00193C9A"/>
    <w:rsid w:val="00194426"/>
    <w:rsid w:val="0019496C"/>
    <w:rsid w:val="00194B10"/>
    <w:rsid w:val="00195127"/>
    <w:rsid w:val="00195A5A"/>
    <w:rsid w:val="00195DED"/>
    <w:rsid w:val="001960B9"/>
    <w:rsid w:val="00196201"/>
    <w:rsid w:val="00196239"/>
    <w:rsid w:val="00196F72"/>
    <w:rsid w:val="0019735D"/>
    <w:rsid w:val="001976A8"/>
    <w:rsid w:val="001978EC"/>
    <w:rsid w:val="00197C11"/>
    <w:rsid w:val="001A0FA9"/>
    <w:rsid w:val="001A1FAC"/>
    <w:rsid w:val="001A2083"/>
    <w:rsid w:val="001A23F0"/>
    <w:rsid w:val="001A2618"/>
    <w:rsid w:val="001A29E6"/>
    <w:rsid w:val="001A2A98"/>
    <w:rsid w:val="001A30F2"/>
    <w:rsid w:val="001A33CB"/>
    <w:rsid w:val="001A4DFE"/>
    <w:rsid w:val="001A5007"/>
    <w:rsid w:val="001A51CB"/>
    <w:rsid w:val="001A51EE"/>
    <w:rsid w:val="001A615D"/>
    <w:rsid w:val="001A6ACD"/>
    <w:rsid w:val="001A6B88"/>
    <w:rsid w:val="001A7077"/>
    <w:rsid w:val="001A71C2"/>
    <w:rsid w:val="001A7619"/>
    <w:rsid w:val="001B00B0"/>
    <w:rsid w:val="001B00DC"/>
    <w:rsid w:val="001B031C"/>
    <w:rsid w:val="001B06B4"/>
    <w:rsid w:val="001B0C76"/>
    <w:rsid w:val="001B0D9F"/>
    <w:rsid w:val="001B152A"/>
    <w:rsid w:val="001B172B"/>
    <w:rsid w:val="001B17A5"/>
    <w:rsid w:val="001B2B93"/>
    <w:rsid w:val="001B341E"/>
    <w:rsid w:val="001B34BF"/>
    <w:rsid w:val="001B36AB"/>
    <w:rsid w:val="001B3749"/>
    <w:rsid w:val="001B3870"/>
    <w:rsid w:val="001B41EC"/>
    <w:rsid w:val="001B420A"/>
    <w:rsid w:val="001B48BC"/>
    <w:rsid w:val="001B55CB"/>
    <w:rsid w:val="001B57CA"/>
    <w:rsid w:val="001B59E3"/>
    <w:rsid w:val="001B5D33"/>
    <w:rsid w:val="001B6166"/>
    <w:rsid w:val="001B69CF"/>
    <w:rsid w:val="001B75B9"/>
    <w:rsid w:val="001B799A"/>
    <w:rsid w:val="001C0641"/>
    <w:rsid w:val="001C1054"/>
    <w:rsid w:val="001C1089"/>
    <w:rsid w:val="001C13F5"/>
    <w:rsid w:val="001C1626"/>
    <w:rsid w:val="001C1C9D"/>
    <w:rsid w:val="001C1E6C"/>
    <w:rsid w:val="001C20BC"/>
    <w:rsid w:val="001C25F7"/>
    <w:rsid w:val="001C2AC5"/>
    <w:rsid w:val="001C2C0F"/>
    <w:rsid w:val="001C2CE3"/>
    <w:rsid w:val="001C4266"/>
    <w:rsid w:val="001C43AA"/>
    <w:rsid w:val="001C4F2F"/>
    <w:rsid w:val="001C4FF2"/>
    <w:rsid w:val="001C539B"/>
    <w:rsid w:val="001C6055"/>
    <w:rsid w:val="001C6DA3"/>
    <w:rsid w:val="001C6EEF"/>
    <w:rsid w:val="001C74AD"/>
    <w:rsid w:val="001C7E2A"/>
    <w:rsid w:val="001D0315"/>
    <w:rsid w:val="001D051C"/>
    <w:rsid w:val="001D12EF"/>
    <w:rsid w:val="001D1509"/>
    <w:rsid w:val="001D168E"/>
    <w:rsid w:val="001D1BA4"/>
    <w:rsid w:val="001D20E7"/>
    <w:rsid w:val="001D2201"/>
    <w:rsid w:val="001D24C7"/>
    <w:rsid w:val="001D2865"/>
    <w:rsid w:val="001D2F6B"/>
    <w:rsid w:val="001D34F3"/>
    <w:rsid w:val="001D408F"/>
    <w:rsid w:val="001D46F5"/>
    <w:rsid w:val="001D4A75"/>
    <w:rsid w:val="001D5207"/>
    <w:rsid w:val="001D5B0F"/>
    <w:rsid w:val="001D5CF3"/>
    <w:rsid w:val="001D5D68"/>
    <w:rsid w:val="001D5FDE"/>
    <w:rsid w:val="001D6A5E"/>
    <w:rsid w:val="001E0E82"/>
    <w:rsid w:val="001E154C"/>
    <w:rsid w:val="001E1DDA"/>
    <w:rsid w:val="001E1FA4"/>
    <w:rsid w:val="001E214A"/>
    <w:rsid w:val="001E24ED"/>
    <w:rsid w:val="001E2560"/>
    <w:rsid w:val="001E3308"/>
    <w:rsid w:val="001E404F"/>
    <w:rsid w:val="001E4836"/>
    <w:rsid w:val="001E483D"/>
    <w:rsid w:val="001E490B"/>
    <w:rsid w:val="001E4D8C"/>
    <w:rsid w:val="001E54F7"/>
    <w:rsid w:val="001E674A"/>
    <w:rsid w:val="001E6A0B"/>
    <w:rsid w:val="001E6DEC"/>
    <w:rsid w:val="001E737E"/>
    <w:rsid w:val="001E7B2E"/>
    <w:rsid w:val="001E7C26"/>
    <w:rsid w:val="001E7DB5"/>
    <w:rsid w:val="001F18A9"/>
    <w:rsid w:val="001F195D"/>
    <w:rsid w:val="001F2399"/>
    <w:rsid w:val="001F2B50"/>
    <w:rsid w:val="001F2CE3"/>
    <w:rsid w:val="001F35C4"/>
    <w:rsid w:val="001F3DD4"/>
    <w:rsid w:val="001F3E88"/>
    <w:rsid w:val="001F4BFE"/>
    <w:rsid w:val="001F52DD"/>
    <w:rsid w:val="001F564F"/>
    <w:rsid w:val="001F61B8"/>
    <w:rsid w:val="001F6330"/>
    <w:rsid w:val="001F6687"/>
    <w:rsid w:val="001F6FC6"/>
    <w:rsid w:val="001F7881"/>
    <w:rsid w:val="001F7CDA"/>
    <w:rsid w:val="001F7D8A"/>
    <w:rsid w:val="0020042F"/>
    <w:rsid w:val="002005AA"/>
    <w:rsid w:val="00201089"/>
    <w:rsid w:val="002023DB"/>
    <w:rsid w:val="00202863"/>
    <w:rsid w:val="0020300A"/>
    <w:rsid w:val="00203C2D"/>
    <w:rsid w:val="00203F03"/>
    <w:rsid w:val="002040C2"/>
    <w:rsid w:val="002053D2"/>
    <w:rsid w:val="00206769"/>
    <w:rsid w:val="0020690D"/>
    <w:rsid w:val="002075AA"/>
    <w:rsid w:val="0020776B"/>
    <w:rsid w:val="0020776C"/>
    <w:rsid w:val="002079D8"/>
    <w:rsid w:val="00207E6E"/>
    <w:rsid w:val="00210334"/>
    <w:rsid w:val="0021152B"/>
    <w:rsid w:val="00211A38"/>
    <w:rsid w:val="00212742"/>
    <w:rsid w:val="00213301"/>
    <w:rsid w:val="002133AE"/>
    <w:rsid w:val="0021421E"/>
    <w:rsid w:val="00214295"/>
    <w:rsid w:val="00214DB1"/>
    <w:rsid w:val="00215114"/>
    <w:rsid w:val="002154E7"/>
    <w:rsid w:val="002155E2"/>
    <w:rsid w:val="002164D9"/>
    <w:rsid w:val="00216B56"/>
    <w:rsid w:val="00216ED3"/>
    <w:rsid w:val="0021716A"/>
    <w:rsid w:val="0021798B"/>
    <w:rsid w:val="00217B64"/>
    <w:rsid w:val="00217DEA"/>
    <w:rsid w:val="00217FEF"/>
    <w:rsid w:val="0022012C"/>
    <w:rsid w:val="00220F96"/>
    <w:rsid w:val="002212E7"/>
    <w:rsid w:val="002217E5"/>
    <w:rsid w:val="00221A08"/>
    <w:rsid w:val="00221ABB"/>
    <w:rsid w:val="00221B8C"/>
    <w:rsid w:val="00221E93"/>
    <w:rsid w:val="0022256D"/>
    <w:rsid w:val="002227E2"/>
    <w:rsid w:val="00222EBF"/>
    <w:rsid w:val="00222ECB"/>
    <w:rsid w:val="00222FA8"/>
    <w:rsid w:val="00223063"/>
    <w:rsid w:val="00223256"/>
    <w:rsid w:val="0022373B"/>
    <w:rsid w:val="0022390D"/>
    <w:rsid w:val="00223DE1"/>
    <w:rsid w:val="00224570"/>
    <w:rsid w:val="00224AB9"/>
    <w:rsid w:val="00224EB7"/>
    <w:rsid w:val="00224FD9"/>
    <w:rsid w:val="00225386"/>
    <w:rsid w:val="002255D5"/>
    <w:rsid w:val="002257AC"/>
    <w:rsid w:val="00226809"/>
    <w:rsid w:val="00226E01"/>
    <w:rsid w:val="00227087"/>
    <w:rsid w:val="00227654"/>
    <w:rsid w:val="00230288"/>
    <w:rsid w:val="0023030B"/>
    <w:rsid w:val="00230A47"/>
    <w:rsid w:val="00230B77"/>
    <w:rsid w:val="00231831"/>
    <w:rsid w:val="002318CE"/>
    <w:rsid w:val="00231F29"/>
    <w:rsid w:val="002321C0"/>
    <w:rsid w:val="0023228C"/>
    <w:rsid w:val="002323A8"/>
    <w:rsid w:val="00232551"/>
    <w:rsid w:val="002327B5"/>
    <w:rsid w:val="00233D56"/>
    <w:rsid w:val="00234576"/>
    <w:rsid w:val="002345AF"/>
    <w:rsid w:val="00235396"/>
    <w:rsid w:val="0023573C"/>
    <w:rsid w:val="002358BE"/>
    <w:rsid w:val="00235CD3"/>
    <w:rsid w:val="00236829"/>
    <w:rsid w:val="0023705F"/>
    <w:rsid w:val="0023733C"/>
    <w:rsid w:val="002376B6"/>
    <w:rsid w:val="0024037D"/>
    <w:rsid w:val="00240FAF"/>
    <w:rsid w:val="00241108"/>
    <w:rsid w:val="00241285"/>
    <w:rsid w:val="002412CE"/>
    <w:rsid w:val="00241C5B"/>
    <w:rsid w:val="00242683"/>
    <w:rsid w:val="0024305E"/>
    <w:rsid w:val="002432C0"/>
    <w:rsid w:val="00243658"/>
    <w:rsid w:val="00243676"/>
    <w:rsid w:val="002436A2"/>
    <w:rsid w:val="00243DA0"/>
    <w:rsid w:val="0024475F"/>
    <w:rsid w:val="00245204"/>
    <w:rsid w:val="002454B5"/>
    <w:rsid w:val="0024580A"/>
    <w:rsid w:val="00246051"/>
    <w:rsid w:val="00246097"/>
    <w:rsid w:val="00246589"/>
    <w:rsid w:val="00247B32"/>
    <w:rsid w:val="0025089E"/>
    <w:rsid w:val="00250B12"/>
    <w:rsid w:val="002519C6"/>
    <w:rsid w:val="00251EF6"/>
    <w:rsid w:val="002526A2"/>
    <w:rsid w:val="0025316F"/>
    <w:rsid w:val="002538F3"/>
    <w:rsid w:val="00253AE4"/>
    <w:rsid w:val="00254365"/>
    <w:rsid w:val="00254A04"/>
    <w:rsid w:val="00254ED4"/>
    <w:rsid w:val="00255D6D"/>
    <w:rsid w:val="00256073"/>
    <w:rsid w:val="002564E9"/>
    <w:rsid w:val="00256747"/>
    <w:rsid w:val="002567F2"/>
    <w:rsid w:val="00256C12"/>
    <w:rsid w:val="00256DA2"/>
    <w:rsid w:val="00256ECA"/>
    <w:rsid w:val="0025730A"/>
    <w:rsid w:val="00257310"/>
    <w:rsid w:val="002577CE"/>
    <w:rsid w:val="00257938"/>
    <w:rsid w:val="00257982"/>
    <w:rsid w:val="00257D1A"/>
    <w:rsid w:val="00257D3D"/>
    <w:rsid w:val="00257EB8"/>
    <w:rsid w:val="00260342"/>
    <w:rsid w:val="002606AB"/>
    <w:rsid w:val="002607C3"/>
    <w:rsid w:val="00260893"/>
    <w:rsid w:val="00261A4A"/>
    <w:rsid w:val="00261C8F"/>
    <w:rsid w:val="00262DFE"/>
    <w:rsid w:val="00262EE3"/>
    <w:rsid w:val="00262EFB"/>
    <w:rsid w:val="00263538"/>
    <w:rsid w:val="002647EC"/>
    <w:rsid w:val="0026490C"/>
    <w:rsid w:val="002649A7"/>
    <w:rsid w:val="00264DCD"/>
    <w:rsid w:val="00264E0C"/>
    <w:rsid w:val="002650C6"/>
    <w:rsid w:val="00265106"/>
    <w:rsid w:val="0026558C"/>
    <w:rsid w:val="00265C57"/>
    <w:rsid w:val="00266205"/>
    <w:rsid w:val="0026645F"/>
    <w:rsid w:val="00266879"/>
    <w:rsid w:val="00270285"/>
    <w:rsid w:val="002702E4"/>
    <w:rsid w:val="00270793"/>
    <w:rsid w:val="002707EC"/>
    <w:rsid w:val="002708DF"/>
    <w:rsid w:val="00270C92"/>
    <w:rsid w:val="00270DEF"/>
    <w:rsid w:val="002712A2"/>
    <w:rsid w:val="002716ED"/>
    <w:rsid w:val="00271A16"/>
    <w:rsid w:val="00272203"/>
    <w:rsid w:val="0027327F"/>
    <w:rsid w:val="002755C6"/>
    <w:rsid w:val="00275927"/>
    <w:rsid w:val="002776B5"/>
    <w:rsid w:val="00280421"/>
    <w:rsid w:val="0028069C"/>
    <w:rsid w:val="00280AB6"/>
    <w:rsid w:val="00280B97"/>
    <w:rsid w:val="0028117E"/>
    <w:rsid w:val="00281347"/>
    <w:rsid w:val="0028141B"/>
    <w:rsid w:val="00281BCE"/>
    <w:rsid w:val="00282136"/>
    <w:rsid w:val="00282419"/>
    <w:rsid w:val="00282420"/>
    <w:rsid w:val="002824CA"/>
    <w:rsid w:val="00282802"/>
    <w:rsid w:val="00282B26"/>
    <w:rsid w:val="00283618"/>
    <w:rsid w:val="00283DB8"/>
    <w:rsid w:val="00283E47"/>
    <w:rsid w:val="002849C2"/>
    <w:rsid w:val="002855DC"/>
    <w:rsid w:val="00285792"/>
    <w:rsid w:val="002860BA"/>
    <w:rsid w:val="0028635D"/>
    <w:rsid w:val="002863D3"/>
    <w:rsid w:val="00287352"/>
    <w:rsid w:val="00287559"/>
    <w:rsid w:val="00287D24"/>
    <w:rsid w:val="00287F5F"/>
    <w:rsid w:val="00287F65"/>
    <w:rsid w:val="00290CA4"/>
    <w:rsid w:val="00290FA1"/>
    <w:rsid w:val="002911C9"/>
    <w:rsid w:val="00291219"/>
    <w:rsid w:val="00291294"/>
    <w:rsid w:val="00291813"/>
    <w:rsid w:val="0029277C"/>
    <w:rsid w:val="002927A6"/>
    <w:rsid w:val="00292B3B"/>
    <w:rsid w:val="00293E6A"/>
    <w:rsid w:val="00294458"/>
    <w:rsid w:val="00295C5D"/>
    <w:rsid w:val="00295FB4"/>
    <w:rsid w:val="00296579"/>
    <w:rsid w:val="00296DAB"/>
    <w:rsid w:val="00296EE7"/>
    <w:rsid w:val="00296EF7"/>
    <w:rsid w:val="0029756D"/>
    <w:rsid w:val="00297757"/>
    <w:rsid w:val="002979EE"/>
    <w:rsid w:val="00297AE7"/>
    <w:rsid w:val="00297C82"/>
    <w:rsid w:val="002A0009"/>
    <w:rsid w:val="002A0036"/>
    <w:rsid w:val="002A02F6"/>
    <w:rsid w:val="002A0597"/>
    <w:rsid w:val="002A0739"/>
    <w:rsid w:val="002A0851"/>
    <w:rsid w:val="002A085F"/>
    <w:rsid w:val="002A0C87"/>
    <w:rsid w:val="002A28CB"/>
    <w:rsid w:val="002A2A19"/>
    <w:rsid w:val="002A3188"/>
    <w:rsid w:val="002A31D7"/>
    <w:rsid w:val="002A3389"/>
    <w:rsid w:val="002A37F7"/>
    <w:rsid w:val="002A4189"/>
    <w:rsid w:val="002A42D1"/>
    <w:rsid w:val="002A4B5B"/>
    <w:rsid w:val="002A5BAB"/>
    <w:rsid w:val="002A5E80"/>
    <w:rsid w:val="002A61DF"/>
    <w:rsid w:val="002A7365"/>
    <w:rsid w:val="002A7503"/>
    <w:rsid w:val="002A7572"/>
    <w:rsid w:val="002A7707"/>
    <w:rsid w:val="002A7AD5"/>
    <w:rsid w:val="002B04AA"/>
    <w:rsid w:val="002B0A27"/>
    <w:rsid w:val="002B0E3F"/>
    <w:rsid w:val="002B0F0B"/>
    <w:rsid w:val="002B12AF"/>
    <w:rsid w:val="002B1EE4"/>
    <w:rsid w:val="002B2174"/>
    <w:rsid w:val="002B242F"/>
    <w:rsid w:val="002B271F"/>
    <w:rsid w:val="002B2E17"/>
    <w:rsid w:val="002B3492"/>
    <w:rsid w:val="002B3AE7"/>
    <w:rsid w:val="002B41D2"/>
    <w:rsid w:val="002B45AC"/>
    <w:rsid w:val="002B4796"/>
    <w:rsid w:val="002B4A72"/>
    <w:rsid w:val="002B58FD"/>
    <w:rsid w:val="002B5939"/>
    <w:rsid w:val="002B5F14"/>
    <w:rsid w:val="002B634A"/>
    <w:rsid w:val="002B6F0B"/>
    <w:rsid w:val="002B7751"/>
    <w:rsid w:val="002C1271"/>
    <w:rsid w:val="002C1D2B"/>
    <w:rsid w:val="002C286C"/>
    <w:rsid w:val="002C28DE"/>
    <w:rsid w:val="002C2CF4"/>
    <w:rsid w:val="002C2E95"/>
    <w:rsid w:val="002C3B28"/>
    <w:rsid w:val="002C3B85"/>
    <w:rsid w:val="002C4078"/>
    <w:rsid w:val="002C4F45"/>
    <w:rsid w:val="002C59D4"/>
    <w:rsid w:val="002C5AEF"/>
    <w:rsid w:val="002C5C6E"/>
    <w:rsid w:val="002C66E5"/>
    <w:rsid w:val="002D0000"/>
    <w:rsid w:val="002D08BD"/>
    <w:rsid w:val="002D098A"/>
    <w:rsid w:val="002D18A7"/>
    <w:rsid w:val="002D1A5A"/>
    <w:rsid w:val="002D1BAE"/>
    <w:rsid w:val="002D219B"/>
    <w:rsid w:val="002D272A"/>
    <w:rsid w:val="002D2FCC"/>
    <w:rsid w:val="002D3FB7"/>
    <w:rsid w:val="002D41E3"/>
    <w:rsid w:val="002D4E13"/>
    <w:rsid w:val="002D4FAC"/>
    <w:rsid w:val="002D57E8"/>
    <w:rsid w:val="002D5852"/>
    <w:rsid w:val="002D5A07"/>
    <w:rsid w:val="002D5AB1"/>
    <w:rsid w:val="002D5D52"/>
    <w:rsid w:val="002D633C"/>
    <w:rsid w:val="002D6C6D"/>
    <w:rsid w:val="002D6F1C"/>
    <w:rsid w:val="002D7731"/>
    <w:rsid w:val="002D7A86"/>
    <w:rsid w:val="002D7E8C"/>
    <w:rsid w:val="002E0330"/>
    <w:rsid w:val="002E0FB6"/>
    <w:rsid w:val="002E102B"/>
    <w:rsid w:val="002E12B5"/>
    <w:rsid w:val="002E1907"/>
    <w:rsid w:val="002E2DC4"/>
    <w:rsid w:val="002E2EB7"/>
    <w:rsid w:val="002E3413"/>
    <w:rsid w:val="002E3988"/>
    <w:rsid w:val="002E3F5A"/>
    <w:rsid w:val="002E4085"/>
    <w:rsid w:val="002E40E8"/>
    <w:rsid w:val="002E4399"/>
    <w:rsid w:val="002E4590"/>
    <w:rsid w:val="002E4814"/>
    <w:rsid w:val="002E48FD"/>
    <w:rsid w:val="002E4A52"/>
    <w:rsid w:val="002E4C41"/>
    <w:rsid w:val="002E4E4E"/>
    <w:rsid w:val="002E5430"/>
    <w:rsid w:val="002E563E"/>
    <w:rsid w:val="002E56F0"/>
    <w:rsid w:val="002E60C4"/>
    <w:rsid w:val="002E6286"/>
    <w:rsid w:val="002E6D27"/>
    <w:rsid w:val="002E7453"/>
    <w:rsid w:val="002E7942"/>
    <w:rsid w:val="002F00A6"/>
    <w:rsid w:val="002F0F51"/>
    <w:rsid w:val="002F1452"/>
    <w:rsid w:val="002F1458"/>
    <w:rsid w:val="002F1786"/>
    <w:rsid w:val="002F1829"/>
    <w:rsid w:val="002F1871"/>
    <w:rsid w:val="002F1B5A"/>
    <w:rsid w:val="002F1E07"/>
    <w:rsid w:val="002F26BE"/>
    <w:rsid w:val="002F3280"/>
    <w:rsid w:val="002F330B"/>
    <w:rsid w:val="002F3577"/>
    <w:rsid w:val="002F4180"/>
    <w:rsid w:val="002F485F"/>
    <w:rsid w:val="002F4BC2"/>
    <w:rsid w:val="002F4E83"/>
    <w:rsid w:val="002F4EB1"/>
    <w:rsid w:val="002F53EE"/>
    <w:rsid w:val="002F5E37"/>
    <w:rsid w:val="002F60EC"/>
    <w:rsid w:val="002F6630"/>
    <w:rsid w:val="002F67C2"/>
    <w:rsid w:val="002F6D44"/>
    <w:rsid w:val="002F6E3A"/>
    <w:rsid w:val="002F77B6"/>
    <w:rsid w:val="00300216"/>
    <w:rsid w:val="00300D35"/>
    <w:rsid w:val="00300FFE"/>
    <w:rsid w:val="00301047"/>
    <w:rsid w:val="0030129B"/>
    <w:rsid w:val="003019EB"/>
    <w:rsid w:val="00301A90"/>
    <w:rsid w:val="00301AA0"/>
    <w:rsid w:val="00301CA4"/>
    <w:rsid w:val="00301D09"/>
    <w:rsid w:val="00301E53"/>
    <w:rsid w:val="003022CB"/>
    <w:rsid w:val="003030B9"/>
    <w:rsid w:val="00303311"/>
    <w:rsid w:val="003037C7"/>
    <w:rsid w:val="003042C2"/>
    <w:rsid w:val="0030458C"/>
    <w:rsid w:val="003045D0"/>
    <w:rsid w:val="00304DD7"/>
    <w:rsid w:val="0030540E"/>
    <w:rsid w:val="00305465"/>
    <w:rsid w:val="00305D75"/>
    <w:rsid w:val="003066BA"/>
    <w:rsid w:val="00306CEE"/>
    <w:rsid w:val="00307072"/>
    <w:rsid w:val="00307480"/>
    <w:rsid w:val="00307FD2"/>
    <w:rsid w:val="00310317"/>
    <w:rsid w:val="00310645"/>
    <w:rsid w:val="003111B4"/>
    <w:rsid w:val="003111CC"/>
    <w:rsid w:val="00311406"/>
    <w:rsid w:val="00311CB7"/>
    <w:rsid w:val="00311CF2"/>
    <w:rsid w:val="00311D8B"/>
    <w:rsid w:val="00311F64"/>
    <w:rsid w:val="003127A1"/>
    <w:rsid w:val="00312825"/>
    <w:rsid w:val="0031305C"/>
    <w:rsid w:val="00314A85"/>
    <w:rsid w:val="00314D8D"/>
    <w:rsid w:val="00315969"/>
    <w:rsid w:val="00315BF1"/>
    <w:rsid w:val="00316148"/>
    <w:rsid w:val="00316A8C"/>
    <w:rsid w:val="003173E6"/>
    <w:rsid w:val="0031792A"/>
    <w:rsid w:val="00317DD5"/>
    <w:rsid w:val="0032051D"/>
    <w:rsid w:val="00320B1A"/>
    <w:rsid w:val="00321119"/>
    <w:rsid w:val="00321CD0"/>
    <w:rsid w:val="003220DB"/>
    <w:rsid w:val="003236D4"/>
    <w:rsid w:val="003236D9"/>
    <w:rsid w:val="00323733"/>
    <w:rsid w:val="0032402B"/>
    <w:rsid w:val="00324773"/>
    <w:rsid w:val="0032548C"/>
    <w:rsid w:val="00325DE0"/>
    <w:rsid w:val="00326355"/>
    <w:rsid w:val="003263B4"/>
    <w:rsid w:val="00326452"/>
    <w:rsid w:val="00326E79"/>
    <w:rsid w:val="00327721"/>
    <w:rsid w:val="00330044"/>
    <w:rsid w:val="003302EB"/>
    <w:rsid w:val="003303E8"/>
    <w:rsid w:val="00330598"/>
    <w:rsid w:val="00330ECD"/>
    <w:rsid w:val="00331154"/>
    <w:rsid w:val="0033158D"/>
    <w:rsid w:val="00332659"/>
    <w:rsid w:val="00332A86"/>
    <w:rsid w:val="00332AE5"/>
    <w:rsid w:val="00333B97"/>
    <w:rsid w:val="00333BDF"/>
    <w:rsid w:val="003340F7"/>
    <w:rsid w:val="00334340"/>
    <w:rsid w:val="00335224"/>
    <w:rsid w:val="003353D1"/>
    <w:rsid w:val="00335F0F"/>
    <w:rsid w:val="00336CE9"/>
    <w:rsid w:val="00337243"/>
    <w:rsid w:val="0033737B"/>
    <w:rsid w:val="003375C6"/>
    <w:rsid w:val="00337E0E"/>
    <w:rsid w:val="003412A6"/>
    <w:rsid w:val="0034188F"/>
    <w:rsid w:val="00341EF0"/>
    <w:rsid w:val="00342796"/>
    <w:rsid w:val="0034292D"/>
    <w:rsid w:val="003432DC"/>
    <w:rsid w:val="003434C6"/>
    <w:rsid w:val="003434D3"/>
    <w:rsid w:val="003439BF"/>
    <w:rsid w:val="003447D5"/>
    <w:rsid w:val="003449A9"/>
    <w:rsid w:val="00344B09"/>
    <w:rsid w:val="00344CF8"/>
    <w:rsid w:val="003454BD"/>
    <w:rsid w:val="00345DCB"/>
    <w:rsid w:val="00345E89"/>
    <w:rsid w:val="00346260"/>
    <w:rsid w:val="00346592"/>
    <w:rsid w:val="00347060"/>
    <w:rsid w:val="003471B1"/>
    <w:rsid w:val="00347C2B"/>
    <w:rsid w:val="00347D05"/>
    <w:rsid w:val="00347F11"/>
    <w:rsid w:val="003510EF"/>
    <w:rsid w:val="003511A3"/>
    <w:rsid w:val="00351590"/>
    <w:rsid w:val="00351A11"/>
    <w:rsid w:val="00352A5B"/>
    <w:rsid w:val="00353140"/>
    <w:rsid w:val="0035368D"/>
    <w:rsid w:val="003536D1"/>
    <w:rsid w:val="00354DB1"/>
    <w:rsid w:val="003555F7"/>
    <w:rsid w:val="00355777"/>
    <w:rsid w:val="003558A5"/>
    <w:rsid w:val="00355AF9"/>
    <w:rsid w:val="00355DBF"/>
    <w:rsid w:val="0035613F"/>
    <w:rsid w:val="003568CC"/>
    <w:rsid w:val="00357F7A"/>
    <w:rsid w:val="00357FA5"/>
    <w:rsid w:val="00360014"/>
    <w:rsid w:val="003600D7"/>
    <w:rsid w:val="00360811"/>
    <w:rsid w:val="0036091B"/>
    <w:rsid w:val="003627D5"/>
    <w:rsid w:val="0036293A"/>
    <w:rsid w:val="00362CFC"/>
    <w:rsid w:val="00362E14"/>
    <w:rsid w:val="00363330"/>
    <w:rsid w:val="00364E48"/>
    <w:rsid w:val="00365844"/>
    <w:rsid w:val="00365CAC"/>
    <w:rsid w:val="00365F6A"/>
    <w:rsid w:val="0036620F"/>
    <w:rsid w:val="00366BC1"/>
    <w:rsid w:val="00367864"/>
    <w:rsid w:val="00367D6C"/>
    <w:rsid w:val="00367D85"/>
    <w:rsid w:val="0037080F"/>
    <w:rsid w:val="00371220"/>
    <w:rsid w:val="00371B1F"/>
    <w:rsid w:val="00372945"/>
    <w:rsid w:val="00372A30"/>
    <w:rsid w:val="00373532"/>
    <w:rsid w:val="00374771"/>
    <w:rsid w:val="0037548B"/>
    <w:rsid w:val="0037550B"/>
    <w:rsid w:val="00375D3A"/>
    <w:rsid w:val="00376293"/>
    <w:rsid w:val="00376893"/>
    <w:rsid w:val="00376B1A"/>
    <w:rsid w:val="00376B85"/>
    <w:rsid w:val="003779FD"/>
    <w:rsid w:val="00377AB9"/>
    <w:rsid w:val="00377D08"/>
    <w:rsid w:val="003808FA"/>
    <w:rsid w:val="00381481"/>
    <w:rsid w:val="003816E6"/>
    <w:rsid w:val="00381A2B"/>
    <w:rsid w:val="0038218F"/>
    <w:rsid w:val="0038231E"/>
    <w:rsid w:val="00382658"/>
    <w:rsid w:val="00382CD2"/>
    <w:rsid w:val="00382E62"/>
    <w:rsid w:val="00383744"/>
    <w:rsid w:val="00384EF0"/>
    <w:rsid w:val="0038508C"/>
    <w:rsid w:val="0038514D"/>
    <w:rsid w:val="003851BD"/>
    <w:rsid w:val="0038556C"/>
    <w:rsid w:val="00385B34"/>
    <w:rsid w:val="00385FB6"/>
    <w:rsid w:val="00386941"/>
    <w:rsid w:val="00386C24"/>
    <w:rsid w:val="00387089"/>
    <w:rsid w:val="00387110"/>
    <w:rsid w:val="0038719A"/>
    <w:rsid w:val="003901E8"/>
    <w:rsid w:val="003902C4"/>
    <w:rsid w:val="00391707"/>
    <w:rsid w:val="0039176F"/>
    <w:rsid w:val="00391C53"/>
    <w:rsid w:val="00392227"/>
    <w:rsid w:val="003923AA"/>
    <w:rsid w:val="003932C7"/>
    <w:rsid w:val="00393621"/>
    <w:rsid w:val="00393A2B"/>
    <w:rsid w:val="00393BBE"/>
    <w:rsid w:val="00394038"/>
    <w:rsid w:val="00394584"/>
    <w:rsid w:val="00394F59"/>
    <w:rsid w:val="00394FA2"/>
    <w:rsid w:val="00395429"/>
    <w:rsid w:val="00395D8D"/>
    <w:rsid w:val="00395DA2"/>
    <w:rsid w:val="00395DAF"/>
    <w:rsid w:val="00396080"/>
    <w:rsid w:val="00396230"/>
    <w:rsid w:val="003971DC"/>
    <w:rsid w:val="003975D6"/>
    <w:rsid w:val="0039769E"/>
    <w:rsid w:val="003976FE"/>
    <w:rsid w:val="0039781C"/>
    <w:rsid w:val="00397C28"/>
    <w:rsid w:val="003A019E"/>
    <w:rsid w:val="003A032C"/>
    <w:rsid w:val="003A11CC"/>
    <w:rsid w:val="003A1AD3"/>
    <w:rsid w:val="003A27B9"/>
    <w:rsid w:val="003A29C0"/>
    <w:rsid w:val="003A2B4B"/>
    <w:rsid w:val="003A30D2"/>
    <w:rsid w:val="003A3343"/>
    <w:rsid w:val="003A40FB"/>
    <w:rsid w:val="003A6581"/>
    <w:rsid w:val="003A69B4"/>
    <w:rsid w:val="003A6CE9"/>
    <w:rsid w:val="003A722A"/>
    <w:rsid w:val="003A7265"/>
    <w:rsid w:val="003A7494"/>
    <w:rsid w:val="003A74E5"/>
    <w:rsid w:val="003A7A3A"/>
    <w:rsid w:val="003A7C16"/>
    <w:rsid w:val="003A7D49"/>
    <w:rsid w:val="003B0249"/>
    <w:rsid w:val="003B0395"/>
    <w:rsid w:val="003B1159"/>
    <w:rsid w:val="003B1C6E"/>
    <w:rsid w:val="003B1DCA"/>
    <w:rsid w:val="003B2B2F"/>
    <w:rsid w:val="003B309E"/>
    <w:rsid w:val="003B36FA"/>
    <w:rsid w:val="003B41A5"/>
    <w:rsid w:val="003B46F9"/>
    <w:rsid w:val="003B48BD"/>
    <w:rsid w:val="003B58BD"/>
    <w:rsid w:val="003B5C8D"/>
    <w:rsid w:val="003B6FDB"/>
    <w:rsid w:val="003B7393"/>
    <w:rsid w:val="003C0759"/>
    <w:rsid w:val="003C0FE5"/>
    <w:rsid w:val="003C101C"/>
    <w:rsid w:val="003C18CF"/>
    <w:rsid w:val="003C1E6A"/>
    <w:rsid w:val="003C27F8"/>
    <w:rsid w:val="003C31D2"/>
    <w:rsid w:val="003C341B"/>
    <w:rsid w:val="003C3A5B"/>
    <w:rsid w:val="003C589B"/>
    <w:rsid w:val="003C6356"/>
    <w:rsid w:val="003C64D1"/>
    <w:rsid w:val="003C64D5"/>
    <w:rsid w:val="003C691E"/>
    <w:rsid w:val="003C792B"/>
    <w:rsid w:val="003C7FD4"/>
    <w:rsid w:val="003D033C"/>
    <w:rsid w:val="003D04BC"/>
    <w:rsid w:val="003D0D7E"/>
    <w:rsid w:val="003D10D6"/>
    <w:rsid w:val="003D1B25"/>
    <w:rsid w:val="003D1F71"/>
    <w:rsid w:val="003D2F00"/>
    <w:rsid w:val="003D2F46"/>
    <w:rsid w:val="003D3606"/>
    <w:rsid w:val="003D3B1D"/>
    <w:rsid w:val="003D3D34"/>
    <w:rsid w:val="003D3FD3"/>
    <w:rsid w:val="003D46B1"/>
    <w:rsid w:val="003D48A4"/>
    <w:rsid w:val="003D55AD"/>
    <w:rsid w:val="003D5D98"/>
    <w:rsid w:val="003D77DE"/>
    <w:rsid w:val="003D7D89"/>
    <w:rsid w:val="003E0625"/>
    <w:rsid w:val="003E0B65"/>
    <w:rsid w:val="003E1EA2"/>
    <w:rsid w:val="003E2EA4"/>
    <w:rsid w:val="003E3650"/>
    <w:rsid w:val="003E49E5"/>
    <w:rsid w:val="003E523B"/>
    <w:rsid w:val="003E59A0"/>
    <w:rsid w:val="003E5B1D"/>
    <w:rsid w:val="003E5E4E"/>
    <w:rsid w:val="003E62AC"/>
    <w:rsid w:val="003E635C"/>
    <w:rsid w:val="003E689B"/>
    <w:rsid w:val="003E68F9"/>
    <w:rsid w:val="003E695C"/>
    <w:rsid w:val="003E6F1E"/>
    <w:rsid w:val="003F1334"/>
    <w:rsid w:val="003F1CB0"/>
    <w:rsid w:val="003F2BA1"/>
    <w:rsid w:val="003F2DF4"/>
    <w:rsid w:val="003F33AC"/>
    <w:rsid w:val="003F3A4D"/>
    <w:rsid w:val="003F3BC5"/>
    <w:rsid w:val="003F3FE2"/>
    <w:rsid w:val="003F4939"/>
    <w:rsid w:val="003F4C33"/>
    <w:rsid w:val="003F5574"/>
    <w:rsid w:val="003F5F29"/>
    <w:rsid w:val="003F6192"/>
    <w:rsid w:val="003F61D0"/>
    <w:rsid w:val="003F674E"/>
    <w:rsid w:val="003F67EC"/>
    <w:rsid w:val="003F6B2C"/>
    <w:rsid w:val="003F6F41"/>
    <w:rsid w:val="003F7584"/>
    <w:rsid w:val="0040141A"/>
    <w:rsid w:val="00401CD5"/>
    <w:rsid w:val="00401F1A"/>
    <w:rsid w:val="00403211"/>
    <w:rsid w:val="00403791"/>
    <w:rsid w:val="00403CA5"/>
    <w:rsid w:val="00403CD5"/>
    <w:rsid w:val="004040CF"/>
    <w:rsid w:val="00404330"/>
    <w:rsid w:val="00404875"/>
    <w:rsid w:val="00404F2B"/>
    <w:rsid w:val="00405223"/>
    <w:rsid w:val="00405338"/>
    <w:rsid w:val="0040587F"/>
    <w:rsid w:val="0040659C"/>
    <w:rsid w:val="00406896"/>
    <w:rsid w:val="00406BF6"/>
    <w:rsid w:val="004078A5"/>
    <w:rsid w:val="00410131"/>
    <w:rsid w:val="004101EB"/>
    <w:rsid w:val="0041097D"/>
    <w:rsid w:val="00410B6C"/>
    <w:rsid w:val="004114F1"/>
    <w:rsid w:val="0041167D"/>
    <w:rsid w:val="00411776"/>
    <w:rsid w:val="00411891"/>
    <w:rsid w:val="00411966"/>
    <w:rsid w:val="00411B1E"/>
    <w:rsid w:val="004126BA"/>
    <w:rsid w:val="0041270E"/>
    <w:rsid w:val="0041298F"/>
    <w:rsid w:val="00412B74"/>
    <w:rsid w:val="00412CD9"/>
    <w:rsid w:val="00414118"/>
    <w:rsid w:val="00414F52"/>
    <w:rsid w:val="00415125"/>
    <w:rsid w:val="00415149"/>
    <w:rsid w:val="004157B2"/>
    <w:rsid w:val="004160CD"/>
    <w:rsid w:val="0041686E"/>
    <w:rsid w:val="00416C46"/>
    <w:rsid w:val="00416D55"/>
    <w:rsid w:val="004170B9"/>
    <w:rsid w:val="0041764F"/>
    <w:rsid w:val="0042002C"/>
    <w:rsid w:val="004204F3"/>
    <w:rsid w:val="00420807"/>
    <w:rsid w:val="00420BAE"/>
    <w:rsid w:val="00420C53"/>
    <w:rsid w:val="00420FD7"/>
    <w:rsid w:val="00421312"/>
    <w:rsid w:val="00421DA5"/>
    <w:rsid w:val="00421E0E"/>
    <w:rsid w:val="00422AB4"/>
    <w:rsid w:val="00422DB2"/>
    <w:rsid w:val="0042362E"/>
    <w:rsid w:val="004236B1"/>
    <w:rsid w:val="0042464A"/>
    <w:rsid w:val="00424D90"/>
    <w:rsid w:val="0042532F"/>
    <w:rsid w:val="00425618"/>
    <w:rsid w:val="00425DEC"/>
    <w:rsid w:val="004260FB"/>
    <w:rsid w:val="00426286"/>
    <w:rsid w:val="0042650E"/>
    <w:rsid w:val="0042668D"/>
    <w:rsid w:val="00426B97"/>
    <w:rsid w:val="00426EFF"/>
    <w:rsid w:val="00427A33"/>
    <w:rsid w:val="00427B4E"/>
    <w:rsid w:val="00427EE9"/>
    <w:rsid w:val="00430347"/>
    <w:rsid w:val="004305D6"/>
    <w:rsid w:val="00431574"/>
    <w:rsid w:val="00432335"/>
    <w:rsid w:val="00432ED7"/>
    <w:rsid w:val="0043324F"/>
    <w:rsid w:val="00433422"/>
    <w:rsid w:val="00433D1D"/>
    <w:rsid w:val="004348EF"/>
    <w:rsid w:val="00434A1C"/>
    <w:rsid w:val="00434BAB"/>
    <w:rsid w:val="00434C23"/>
    <w:rsid w:val="00435683"/>
    <w:rsid w:val="004362AA"/>
    <w:rsid w:val="00436796"/>
    <w:rsid w:val="00436DDC"/>
    <w:rsid w:val="0043780D"/>
    <w:rsid w:val="00437CAA"/>
    <w:rsid w:val="00437E27"/>
    <w:rsid w:val="00437F7F"/>
    <w:rsid w:val="00440652"/>
    <w:rsid w:val="0044224C"/>
    <w:rsid w:val="00442542"/>
    <w:rsid w:val="00442AAA"/>
    <w:rsid w:val="00442E0E"/>
    <w:rsid w:val="004438B9"/>
    <w:rsid w:val="00443D3D"/>
    <w:rsid w:val="00443DAB"/>
    <w:rsid w:val="004441C1"/>
    <w:rsid w:val="004441E1"/>
    <w:rsid w:val="00444499"/>
    <w:rsid w:val="004444CD"/>
    <w:rsid w:val="00444914"/>
    <w:rsid w:val="00444B84"/>
    <w:rsid w:val="0044501B"/>
    <w:rsid w:val="004460D3"/>
    <w:rsid w:val="00447B4E"/>
    <w:rsid w:val="00447B5E"/>
    <w:rsid w:val="00450CF8"/>
    <w:rsid w:val="0045122A"/>
    <w:rsid w:val="00451B79"/>
    <w:rsid w:val="00452447"/>
    <w:rsid w:val="004526F3"/>
    <w:rsid w:val="004527E8"/>
    <w:rsid w:val="00452ACC"/>
    <w:rsid w:val="00452DF1"/>
    <w:rsid w:val="004531CC"/>
    <w:rsid w:val="004532EC"/>
    <w:rsid w:val="0045339C"/>
    <w:rsid w:val="0045349D"/>
    <w:rsid w:val="00453785"/>
    <w:rsid w:val="00453AFD"/>
    <w:rsid w:val="00453B85"/>
    <w:rsid w:val="004540B3"/>
    <w:rsid w:val="004541E5"/>
    <w:rsid w:val="004541F2"/>
    <w:rsid w:val="0045423B"/>
    <w:rsid w:val="004549BD"/>
    <w:rsid w:val="00455C4B"/>
    <w:rsid w:val="00456280"/>
    <w:rsid w:val="0045642B"/>
    <w:rsid w:val="0045680A"/>
    <w:rsid w:val="004572B7"/>
    <w:rsid w:val="00457949"/>
    <w:rsid w:val="00457DBA"/>
    <w:rsid w:val="004600DA"/>
    <w:rsid w:val="004605D0"/>
    <w:rsid w:val="00460783"/>
    <w:rsid w:val="00460E31"/>
    <w:rsid w:val="00461210"/>
    <w:rsid w:val="00461388"/>
    <w:rsid w:val="004615FB"/>
    <w:rsid w:val="00463178"/>
    <w:rsid w:val="004632EA"/>
    <w:rsid w:val="00463355"/>
    <w:rsid w:val="0046365C"/>
    <w:rsid w:val="00463D89"/>
    <w:rsid w:val="0046448C"/>
    <w:rsid w:val="00465404"/>
    <w:rsid w:val="00465607"/>
    <w:rsid w:val="004656AC"/>
    <w:rsid w:val="00465C9F"/>
    <w:rsid w:val="00465CBC"/>
    <w:rsid w:val="00465FE9"/>
    <w:rsid w:val="00466288"/>
    <w:rsid w:val="00466660"/>
    <w:rsid w:val="00466A5C"/>
    <w:rsid w:val="00466B1E"/>
    <w:rsid w:val="004674A0"/>
    <w:rsid w:val="0047080B"/>
    <w:rsid w:val="004712C6"/>
    <w:rsid w:val="004718FB"/>
    <w:rsid w:val="00472783"/>
    <w:rsid w:val="0047381D"/>
    <w:rsid w:val="00473A1E"/>
    <w:rsid w:val="004749E8"/>
    <w:rsid w:val="00474B6B"/>
    <w:rsid w:val="00474F30"/>
    <w:rsid w:val="004759EF"/>
    <w:rsid w:val="00475A68"/>
    <w:rsid w:val="00475CF0"/>
    <w:rsid w:val="00475D04"/>
    <w:rsid w:val="004768EF"/>
    <w:rsid w:val="00476BE0"/>
    <w:rsid w:val="00477629"/>
    <w:rsid w:val="004778F4"/>
    <w:rsid w:val="00480190"/>
    <w:rsid w:val="00480319"/>
    <w:rsid w:val="004809AF"/>
    <w:rsid w:val="00481ABF"/>
    <w:rsid w:val="00481AD8"/>
    <w:rsid w:val="0048205E"/>
    <w:rsid w:val="004823C7"/>
    <w:rsid w:val="0048244E"/>
    <w:rsid w:val="00483239"/>
    <w:rsid w:val="004832AA"/>
    <w:rsid w:val="00483338"/>
    <w:rsid w:val="004836A5"/>
    <w:rsid w:val="00483EF9"/>
    <w:rsid w:val="00483F1A"/>
    <w:rsid w:val="00484A20"/>
    <w:rsid w:val="00484AD6"/>
    <w:rsid w:val="00485C61"/>
    <w:rsid w:val="00485D36"/>
    <w:rsid w:val="0048601E"/>
    <w:rsid w:val="00486943"/>
    <w:rsid w:val="00486F3C"/>
    <w:rsid w:val="0048713A"/>
    <w:rsid w:val="0048719D"/>
    <w:rsid w:val="0048732F"/>
    <w:rsid w:val="004879E4"/>
    <w:rsid w:val="00487E9E"/>
    <w:rsid w:val="00487F7D"/>
    <w:rsid w:val="00490246"/>
    <w:rsid w:val="00490261"/>
    <w:rsid w:val="004907C4"/>
    <w:rsid w:val="0049093B"/>
    <w:rsid w:val="00491A94"/>
    <w:rsid w:val="00491EB5"/>
    <w:rsid w:val="00492D2E"/>
    <w:rsid w:val="00494023"/>
    <w:rsid w:val="004954E0"/>
    <w:rsid w:val="00495927"/>
    <w:rsid w:val="00495F6F"/>
    <w:rsid w:val="00495F9C"/>
    <w:rsid w:val="004965C6"/>
    <w:rsid w:val="00496D3A"/>
    <w:rsid w:val="0049724A"/>
    <w:rsid w:val="004973F5"/>
    <w:rsid w:val="0049747B"/>
    <w:rsid w:val="00497648"/>
    <w:rsid w:val="0049784E"/>
    <w:rsid w:val="004A037B"/>
    <w:rsid w:val="004A1B5A"/>
    <w:rsid w:val="004A1B72"/>
    <w:rsid w:val="004A1D6C"/>
    <w:rsid w:val="004A1DCE"/>
    <w:rsid w:val="004A2A6E"/>
    <w:rsid w:val="004A2C44"/>
    <w:rsid w:val="004A3076"/>
    <w:rsid w:val="004A39A7"/>
    <w:rsid w:val="004A43DB"/>
    <w:rsid w:val="004A4BCE"/>
    <w:rsid w:val="004A4F98"/>
    <w:rsid w:val="004A57DE"/>
    <w:rsid w:val="004A5D0E"/>
    <w:rsid w:val="004A5D39"/>
    <w:rsid w:val="004A6380"/>
    <w:rsid w:val="004A63BD"/>
    <w:rsid w:val="004A75AA"/>
    <w:rsid w:val="004A75E7"/>
    <w:rsid w:val="004A77A4"/>
    <w:rsid w:val="004B01F3"/>
    <w:rsid w:val="004B05A9"/>
    <w:rsid w:val="004B128F"/>
    <w:rsid w:val="004B16CE"/>
    <w:rsid w:val="004B1BF8"/>
    <w:rsid w:val="004B1C99"/>
    <w:rsid w:val="004B22F2"/>
    <w:rsid w:val="004B2806"/>
    <w:rsid w:val="004B2FE2"/>
    <w:rsid w:val="004B37AD"/>
    <w:rsid w:val="004B3A3D"/>
    <w:rsid w:val="004B3ED8"/>
    <w:rsid w:val="004B455D"/>
    <w:rsid w:val="004B4732"/>
    <w:rsid w:val="004B4811"/>
    <w:rsid w:val="004B4A43"/>
    <w:rsid w:val="004B4AD6"/>
    <w:rsid w:val="004B4BC5"/>
    <w:rsid w:val="004B4F59"/>
    <w:rsid w:val="004B534D"/>
    <w:rsid w:val="004B5562"/>
    <w:rsid w:val="004B605E"/>
    <w:rsid w:val="004B616B"/>
    <w:rsid w:val="004B6197"/>
    <w:rsid w:val="004B667C"/>
    <w:rsid w:val="004B6693"/>
    <w:rsid w:val="004B6C4C"/>
    <w:rsid w:val="004B6CE9"/>
    <w:rsid w:val="004B6D10"/>
    <w:rsid w:val="004B6DAE"/>
    <w:rsid w:val="004B7239"/>
    <w:rsid w:val="004B7922"/>
    <w:rsid w:val="004B7A2F"/>
    <w:rsid w:val="004C031F"/>
    <w:rsid w:val="004C0D68"/>
    <w:rsid w:val="004C0F99"/>
    <w:rsid w:val="004C1321"/>
    <w:rsid w:val="004C15A8"/>
    <w:rsid w:val="004C1C68"/>
    <w:rsid w:val="004C1F1F"/>
    <w:rsid w:val="004C213A"/>
    <w:rsid w:val="004C21AB"/>
    <w:rsid w:val="004C22E4"/>
    <w:rsid w:val="004C23F8"/>
    <w:rsid w:val="004C31B5"/>
    <w:rsid w:val="004C31BB"/>
    <w:rsid w:val="004C375F"/>
    <w:rsid w:val="004C3F3E"/>
    <w:rsid w:val="004C46E9"/>
    <w:rsid w:val="004C4B5B"/>
    <w:rsid w:val="004C4E48"/>
    <w:rsid w:val="004C4F3B"/>
    <w:rsid w:val="004C54E4"/>
    <w:rsid w:val="004C5C41"/>
    <w:rsid w:val="004C681B"/>
    <w:rsid w:val="004C7136"/>
    <w:rsid w:val="004C74AE"/>
    <w:rsid w:val="004C787F"/>
    <w:rsid w:val="004C7BF1"/>
    <w:rsid w:val="004D06C6"/>
    <w:rsid w:val="004D076D"/>
    <w:rsid w:val="004D0D52"/>
    <w:rsid w:val="004D0FDF"/>
    <w:rsid w:val="004D10C7"/>
    <w:rsid w:val="004D1180"/>
    <w:rsid w:val="004D188B"/>
    <w:rsid w:val="004D1DC5"/>
    <w:rsid w:val="004D24A8"/>
    <w:rsid w:val="004D2E81"/>
    <w:rsid w:val="004D2F85"/>
    <w:rsid w:val="004D3618"/>
    <w:rsid w:val="004D3738"/>
    <w:rsid w:val="004D4B51"/>
    <w:rsid w:val="004D5FC9"/>
    <w:rsid w:val="004D65E1"/>
    <w:rsid w:val="004D6A19"/>
    <w:rsid w:val="004D7BB4"/>
    <w:rsid w:val="004D7E75"/>
    <w:rsid w:val="004D7EF9"/>
    <w:rsid w:val="004E037A"/>
    <w:rsid w:val="004E0D83"/>
    <w:rsid w:val="004E16FE"/>
    <w:rsid w:val="004E194A"/>
    <w:rsid w:val="004E19B4"/>
    <w:rsid w:val="004E1C71"/>
    <w:rsid w:val="004E1F66"/>
    <w:rsid w:val="004E206C"/>
    <w:rsid w:val="004E29A2"/>
    <w:rsid w:val="004E2B6A"/>
    <w:rsid w:val="004E2CC3"/>
    <w:rsid w:val="004E3139"/>
    <w:rsid w:val="004E32EE"/>
    <w:rsid w:val="004E3B2C"/>
    <w:rsid w:val="004E474D"/>
    <w:rsid w:val="004E4E62"/>
    <w:rsid w:val="004E512F"/>
    <w:rsid w:val="004E5274"/>
    <w:rsid w:val="004E5B93"/>
    <w:rsid w:val="004E6408"/>
    <w:rsid w:val="004E65C1"/>
    <w:rsid w:val="004E6B70"/>
    <w:rsid w:val="004E71BC"/>
    <w:rsid w:val="004E7D50"/>
    <w:rsid w:val="004F0530"/>
    <w:rsid w:val="004F0539"/>
    <w:rsid w:val="004F0846"/>
    <w:rsid w:val="004F0F73"/>
    <w:rsid w:val="004F1088"/>
    <w:rsid w:val="004F1452"/>
    <w:rsid w:val="004F1A13"/>
    <w:rsid w:val="004F1B42"/>
    <w:rsid w:val="004F1C18"/>
    <w:rsid w:val="004F1DF5"/>
    <w:rsid w:val="004F2059"/>
    <w:rsid w:val="004F20EB"/>
    <w:rsid w:val="004F290C"/>
    <w:rsid w:val="004F29C0"/>
    <w:rsid w:val="004F2F19"/>
    <w:rsid w:val="004F3893"/>
    <w:rsid w:val="004F391D"/>
    <w:rsid w:val="004F4412"/>
    <w:rsid w:val="004F4554"/>
    <w:rsid w:val="004F5026"/>
    <w:rsid w:val="004F6A15"/>
    <w:rsid w:val="004F6B3E"/>
    <w:rsid w:val="004F7487"/>
    <w:rsid w:val="004F79D0"/>
    <w:rsid w:val="004F7BDC"/>
    <w:rsid w:val="0050006D"/>
    <w:rsid w:val="00500991"/>
    <w:rsid w:val="00500CED"/>
    <w:rsid w:val="00500FFA"/>
    <w:rsid w:val="00501650"/>
    <w:rsid w:val="00501762"/>
    <w:rsid w:val="00502341"/>
    <w:rsid w:val="00502F97"/>
    <w:rsid w:val="0050308C"/>
    <w:rsid w:val="00503989"/>
    <w:rsid w:val="00503D42"/>
    <w:rsid w:val="00503F1D"/>
    <w:rsid w:val="00504329"/>
    <w:rsid w:val="00504519"/>
    <w:rsid w:val="005046B7"/>
    <w:rsid w:val="00504A77"/>
    <w:rsid w:val="00504B3C"/>
    <w:rsid w:val="0050526B"/>
    <w:rsid w:val="00506CE5"/>
    <w:rsid w:val="00507111"/>
    <w:rsid w:val="0051005B"/>
    <w:rsid w:val="005103D6"/>
    <w:rsid w:val="005105C6"/>
    <w:rsid w:val="00510883"/>
    <w:rsid w:val="00510E77"/>
    <w:rsid w:val="005111A6"/>
    <w:rsid w:val="00511790"/>
    <w:rsid w:val="0051199E"/>
    <w:rsid w:val="00511EF4"/>
    <w:rsid w:val="00513C48"/>
    <w:rsid w:val="00514094"/>
    <w:rsid w:val="0051418B"/>
    <w:rsid w:val="00514D8C"/>
    <w:rsid w:val="005151A9"/>
    <w:rsid w:val="0051551C"/>
    <w:rsid w:val="005158CB"/>
    <w:rsid w:val="00515EAE"/>
    <w:rsid w:val="0051649E"/>
    <w:rsid w:val="00516521"/>
    <w:rsid w:val="00516758"/>
    <w:rsid w:val="00516A56"/>
    <w:rsid w:val="00517A3A"/>
    <w:rsid w:val="00520686"/>
    <w:rsid w:val="00520B21"/>
    <w:rsid w:val="00520B7E"/>
    <w:rsid w:val="00521383"/>
    <w:rsid w:val="00521E09"/>
    <w:rsid w:val="005227F0"/>
    <w:rsid w:val="0052430A"/>
    <w:rsid w:val="00524318"/>
    <w:rsid w:val="005249A9"/>
    <w:rsid w:val="00525349"/>
    <w:rsid w:val="00525717"/>
    <w:rsid w:val="00526CE2"/>
    <w:rsid w:val="00527CFB"/>
    <w:rsid w:val="00527E1F"/>
    <w:rsid w:val="00527FE6"/>
    <w:rsid w:val="00530A7F"/>
    <w:rsid w:val="0053111C"/>
    <w:rsid w:val="005317DC"/>
    <w:rsid w:val="00532912"/>
    <w:rsid w:val="00533593"/>
    <w:rsid w:val="00533949"/>
    <w:rsid w:val="005341E8"/>
    <w:rsid w:val="00534BFA"/>
    <w:rsid w:val="00535A52"/>
    <w:rsid w:val="00535DF7"/>
    <w:rsid w:val="00536794"/>
    <w:rsid w:val="0053694C"/>
    <w:rsid w:val="00536A61"/>
    <w:rsid w:val="00536D0C"/>
    <w:rsid w:val="00536D30"/>
    <w:rsid w:val="005370C6"/>
    <w:rsid w:val="0053766F"/>
    <w:rsid w:val="00537EFF"/>
    <w:rsid w:val="00540414"/>
    <w:rsid w:val="0054047E"/>
    <w:rsid w:val="005409B4"/>
    <w:rsid w:val="00540C16"/>
    <w:rsid w:val="00540FBF"/>
    <w:rsid w:val="0054111B"/>
    <w:rsid w:val="005414A1"/>
    <w:rsid w:val="00541C27"/>
    <w:rsid w:val="00541E9D"/>
    <w:rsid w:val="00542041"/>
    <w:rsid w:val="00542776"/>
    <w:rsid w:val="005428B3"/>
    <w:rsid w:val="00542A80"/>
    <w:rsid w:val="00543410"/>
    <w:rsid w:val="00544840"/>
    <w:rsid w:val="00545C8E"/>
    <w:rsid w:val="00545E96"/>
    <w:rsid w:val="005466DF"/>
    <w:rsid w:val="005468A3"/>
    <w:rsid w:val="005468D8"/>
    <w:rsid w:val="00547329"/>
    <w:rsid w:val="00547B11"/>
    <w:rsid w:val="00550434"/>
    <w:rsid w:val="005508C5"/>
    <w:rsid w:val="005518B7"/>
    <w:rsid w:val="00551FA1"/>
    <w:rsid w:val="0055209B"/>
    <w:rsid w:val="00552237"/>
    <w:rsid w:val="00552316"/>
    <w:rsid w:val="005525FF"/>
    <w:rsid w:val="005527C3"/>
    <w:rsid w:val="00552B35"/>
    <w:rsid w:val="00552D46"/>
    <w:rsid w:val="005531EA"/>
    <w:rsid w:val="00553579"/>
    <w:rsid w:val="00553776"/>
    <w:rsid w:val="00553895"/>
    <w:rsid w:val="00553A60"/>
    <w:rsid w:val="00553B76"/>
    <w:rsid w:val="00553F71"/>
    <w:rsid w:val="00554202"/>
    <w:rsid w:val="0055469F"/>
    <w:rsid w:val="0055499A"/>
    <w:rsid w:val="005549ED"/>
    <w:rsid w:val="00554BB5"/>
    <w:rsid w:val="0055544B"/>
    <w:rsid w:val="0055550B"/>
    <w:rsid w:val="0055558E"/>
    <w:rsid w:val="00555DA4"/>
    <w:rsid w:val="00555F5E"/>
    <w:rsid w:val="00556097"/>
    <w:rsid w:val="00556379"/>
    <w:rsid w:val="005566FC"/>
    <w:rsid w:val="005568AD"/>
    <w:rsid w:val="00557AA8"/>
    <w:rsid w:val="00557EB6"/>
    <w:rsid w:val="005601D1"/>
    <w:rsid w:val="005604C1"/>
    <w:rsid w:val="00560A0A"/>
    <w:rsid w:val="00560F52"/>
    <w:rsid w:val="005623A7"/>
    <w:rsid w:val="00562E1F"/>
    <w:rsid w:val="00563322"/>
    <w:rsid w:val="005636BC"/>
    <w:rsid w:val="0056386D"/>
    <w:rsid w:val="00563E73"/>
    <w:rsid w:val="0056420D"/>
    <w:rsid w:val="00564539"/>
    <w:rsid w:val="00564916"/>
    <w:rsid w:val="00564B5C"/>
    <w:rsid w:val="00564E66"/>
    <w:rsid w:val="00564F26"/>
    <w:rsid w:val="005650AC"/>
    <w:rsid w:val="005653F4"/>
    <w:rsid w:val="005658D6"/>
    <w:rsid w:val="00565B5B"/>
    <w:rsid w:val="0056611A"/>
    <w:rsid w:val="0056675B"/>
    <w:rsid w:val="00566CE9"/>
    <w:rsid w:val="00567523"/>
    <w:rsid w:val="005679D1"/>
    <w:rsid w:val="00570061"/>
    <w:rsid w:val="005703C3"/>
    <w:rsid w:val="00570F8D"/>
    <w:rsid w:val="00571275"/>
    <w:rsid w:val="0057135E"/>
    <w:rsid w:val="005716E3"/>
    <w:rsid w:val="00571772"/>
    <w:rsid w:val="00571883"/>
    <w:rsid w:val="005721ED"/>
    <w:rsid w:val="0057236A"/>
    <w:rsid w:val="005728AC"/>
    <w:rsid w:val="00573189"/>
    <w:rsid w:val="00573368"/>
    <w:rsid w:val="00574157"/>
    <w:rsid w:val="005741B9"/>
    <w:rsid w:val="0057478D"/>
    <w:rsid w:val="00574A3C"/>
    <w:rsid w:val="00574DA9"/>
    <w:rsid w:val="00575015"/>
    <w:rsid w:val="00575179"/>
    <w:rsid w:val="005765DF"/>
    <w:rsid w:val="00576CD1"/>
    <w:rsid w:val="005815B1"/>
    <w:rsid w:val="0058184E"/>
    <w:rsid w:val="00581BFB"/>
    <w:rsid w:val="00581DFA"/>
    <w:rsid w:val="005826A0"/>
    <w:rsid w:val="00582919"/>
    <w:rsid w:val="00582931"/>
    <w:rsid w:val="00582C41"/>
    <w:rsid w:val="00582C9E"/>
    <w:rsid w:val="00583D5F"/>
    <w:rsid w:val="00583FCD"/>
    <w:rsid w:val="005842CC"/>
    <w:rsid w:val="00584595"/>
    <w:rsid w:val="0058464E"/>
    <w:rsid w:val="0058502C"/>
    <w:rsid w:val="0058505D"/>
    <w:rsid w:val="00585166"/>
    <w:rsid w:val="00585210"/>
    <w:rsid w:val="005856A2"/>
    <w:rsid w:val="005858D4"/>
    <w:rsid w:val="00585ADB"/>
    <w:rsid w:val="00586542"/>
    <w:rsid w:val="00587D90"/>
    <w:rsid w:val="005908CF"/>
    <w:rsid w:val="00590A29"/>
    <w:rsid w:val="00591026"/>
    <w:rsid w:val="00591842"/>
    <w:rsid w:val="00591DDB"/>
    <w:rsid w:val="00592419"/>
    <w:rsid w:val="005928B4"/>
    <w:rsid w:val="00592D87"/>
    <w:rsid w:val="005933DF"/>
    <w:rsid w:val="0059390D"/>
    <w:rsid w:val="00593E84"/>
    <w:rsid w:val="00595062"/>
    <w:rsid w:val="00595711"/>
    <w:rsid w:val="00595830"/>
    <w:rsid w:val="00595845"/>
    <w:rsid w:val="00595939"/>
    <w:rsid w:val="005959AB"/>
    <w:rsid w:val="00596000"/>
    <w:rsid w:val="005967BD"/>
    <w:rsid w:val="00596803"/>
    <w:rsid w:val="005972DB"/>
    <w:rsid w:val="005976FD"/>
    <w:rsid w:val="0059799B"/>
    <w:rsid w:val="005A00BD"/>
    <w:rsid w:val="005A0203"/>
    <w:rsid w:val="005A06D9"/>
    <w:rsid w:val="005A0969"/>
    <w:rsid w:val="005A119A"/>
    <w:rsid w:val="005A19B2"/>
    <w:rsid w:val="005A1A8E"/>
    <w:rsid w:val="005A1B45"/>
    <w:rsid w:val="005A1B70"/>
    <w:rsid w:val="005A2010"/>
    <w:rsid w:val="005A222F"/>
    <w:rsid w:val="005A2E8D"/>
    <w:rsid w:val="005A34FB"/>
    <w:rsid w:val="005A3AC6"/>
    <w:rsid w:val="005A3B24"/>
    <w:rsid w:val="005A3BD0"/>
    <w:rsid w:val="005A3C12"/>
    <w:rsid w:val="005A3F98"/>
    <w:rsid w:val="005A4399"/>
    <w:rsid w:val="005A4AD2"/>
    <w:rsid w:val="005A5057"/>
    <w:rsid w:val="005A5076"/>
    <w:rsid w:val="005A51C4"/>
    <w:rsid w:val="005A549C"/>
    <w:rsid w:val="005A55DA"/>
    <w:rsid w:val="005A58EF"/>
    <w:rsid w:val="005A5E77"/>
    <w:rsid w:val="005A62CF"/>
    <w:rsid w:val="005A6522"/>
    <w:rsid w:val="005A66DF"/>
    <w:rsid w:val="005A70AC"/>
    <w:rsid w:val="005A70B5"/>
    <w:rsid w:val="005A7511"/>
    <w:rsid w:val="005A7875"/>
    <w:rsid w:val="005B0023"/>
    <w:rsid w:val="005B0340"/>
    <w:rsid w:val="005B0692"/>
    <w:rsid w:val="005B09B9"/>
    <w:rsid w:val="005B0AC2"/>
    <w:rsid w:val="005B0AEF"/>
    <w:rsid w:val="005B0D16"/>
    <w:rsid w:val="005B1114"/>
    <w:rsid w:val="005B1C27"/>
    <w:rsid w:val="005B1F05"/>
    <w:rsid w:val="005B208E"/>
    <w:rsid w:val="005B24B8"/>
    <w:rsid w:val="005B24D1"/>
    <w:rsid w:val="005B3183"/>
    <w:rsid w:val="005B32B5"/>
    <w:rsid w:val="005B3B47"/>
    <w:rsid w:val="005B54FB"/>
    <w:rsid w:val="005B5DE2"/>
    <w:rsid w:val="005B640D"/>
    <w:rsid w:val="005B70F1"/>
    <w:rsid w:val="005B729C"/>
    <w:rsid w:val="005B75D8"/>
    <w:rsid w:val="005B7DA7"/>
    <w:rsid w:val="005C031B"/>
    <w:rsid w:val="005C1107"/>
    <w:rsid w:val="005C1492"/>
    <w:rsid w:val="005C14CA"/>
    <w:rsid w:val="005C1571"/>
    <w:rsid w:val="005C175E"/>
    <w:rsid w:val="005C250F"/>
    <w:rsid w:val="005C2B6B"/>
    <w:rsid w:val="005C2C93"/>
    <w:rsid w:val="005C2E27"/>
    <w:rsid w:val="005C30BB"/>
    <w:rsid w:val="005C316A"/>
    <w:rsid w:val="005C354D"/>
    <w:rsid w:val="005C38DB"/>
    <w:rsid w:val="005C3B39"/>
    <w:rsid w:val="005C4479"/>
    <w:rsid w:val="005C54C2"/>
    <w:rsid w:val="005C5947"/>
    <w:rsid w:val="005C5BA4"/>
    <w:rsid w:val="005C5CE8"/>
    <w:rsid w:val="005C5EFF"/>
    <w:rsid w:val="005C63CC"/>
    <w:rsid w:val="005C6D72"/>
    <w:rsid w:val="005C6E8C"/>
    <w:rsid w:val="005C7429"/>
    <w:rsid w:val="005C7D66"/>
    <w:rsid w:val="005D024A"/>
    <w:rsid w:val="005D0B5D"/>
    <w:rsid w:val="005D169F"/>
    <w:rsid w:val="005D17C6"/>
    <w:rsid w:val="005D2D48"/>
    <w:rsid w:val="005D340D"/>
    <w:rsid w:val="005D3D05"/>
    <w:rsid w:val="005D3F35"/>
    <w:rsid w:val="005D4A23"/>
    <w:rsid w:val="005D4CD5"/>
    <w:rsid w:val="005D4F47"/>
    <w:rsid w:val="005D5058"/>
    <w:rsid w:val="005D5FA1"/>
    <w:rsid w:val="005D6092"/>
    <w:rsid w:val="005D6310"/>
    <w:rsid w:val="005D6548"/>
    <w:rsid w:val="005D6579"/>
    <w:rsid w:val="005D6727"/>
    <w:rsid w:val="005D6749"/>
    <w:rsid w:val="005D6E8F"/>
    <w:rsid w:val="005D7731"/>
    <w:rsid w:val="005D7AE3"/>
    <w:rsid w:val="005E0987"/>
    <w:rsid w:val="005E1340"/>
    <w:rsid w:val="005E1F9B"/>
    <w:rsid w:val="005E2291"/>
    <w:rsid w:val="005E2891"/>
    <w:rsid w:val="005E2BCA"/>
    <w:rsid w:val="005E304D"/>
    <w:rsid w:val="005E33D0"/>
    <w:rsid w:val="005E39E3"/>
    <w:rsid w:val="005E3BB1"/>
    <w:rsid w:val="005E3C63"/>
    <w:rsid w:val="005E3EFB"/>
    <w:rsid w:val="005E4346"/>
    <w:rsid w:val="005E4831"/>
    <w:rsid w:val="005E48A8"/>
    <w:rsid w:val="005E5229"/>
    <w:rsid w:val="005E52C9"/>
    <w:rsid w:val="005E5B05"/>
    <w:rsid w:val="005E5CBA"/>
    <w:rsid w:val="005E643E"/>
    <w:rsid w:val="005E644F"/>
    <w:rsid w:val="005E6659"/>
    <w:rsid w:val="005E6718"/>
    <w:rsid w:val="005E6AAA"/>
    <w:rsid w:val="005E77D3"/>
    <w:rsid w:val="005E7B70"/>
    <w:rsid w:val="005E7C46"/>
    <w:rsid w:val="005E7DC9"/>
    <w:rsid w:val="005F0058"/>
    <w:rsid w:val="005F0B35"/>
    <w:rsid w:val="005F0B3A"/>
    <w:rsid w:val="005F0D1D"/>
    <w:rsid w:val="005F118A"/>
    <w:rsid w:val="005F1545"/>
    <w:rsid w:val="005F18E0"/>
    <w:rsid w:val="005F213A"/>
    <w:rsid w:val="005F23E3"/>
    <w:rsid w:val="005F2816"/>
    <w:rsid w:val="005F2A96"/>
    <w:rsid w:val="005F301C"/>
    <w:rsid w:val="005F303F"/>
    <w:rsid w:val="005F39DF"/>
    <w:rsid w:val="005F3C88"/>
    <w:rsid w:val="005F4505"/>
    <w:rsid w:val="005F4A22"/>
    <w:rsid w:val="005F4D61"/>
    <w:rsid w:val="005F4E7E"/>
    <w:rsid w:val="005F4FB1"/>
    <w:rsid w:val="005F5552"/>
    <w:rsid w:val="005F5574"/>
    <w:rsid w:val="005F558D"/>
    <w:rsid w:val="005F6F70"/>
    <w:rsid w:val="005F7023"/>
    <w:rsid w:val="005F73B7"/>
    <w:rsid w:val="005F75D9"/>
    <w:rsid w:val="006002D7"/>
    <w:rsid w:val="00602231"/>
    <w:rsid w:val="006025C3"/>
    <w:rsid w:val="00602D52"/>
    <w:rsid w:val="00602F99"/>
    <w:rsid w:val="006031A1"/>
    <w:rsid w:val="006031AA"/>
    <w:rsid w:val="00603613"/>
    <w:rsid w:val="006037AD"/>
    <w:rsid w:val="00603972"/>
    <w:rsid w:val="00604249"/>
    <w:rsid w:val="00604268"/>
    <w:rsid w:val="00604B59"/>
    <w:rsid w:val="00604E3B"/>
    <w:rsid w:val="00604F68"/>
    <w:rsid w:val="006050F3"/>
    <w:rsid w:val="006053F6"/>
    <w:rsid w:val="006058C7"/>
    <w:rsid w:val="00605C67"/>
    <w:rsid w:val="00606656"/>
    <w:rsid w:val="0060675E"/>
    <w:rsid w:val="006068C7"/>
    <w:rsid w:val="00606AE1"/>
    <w:rsid w:val="00606EF5"/>
    <w:rsid w:val="006077E1"/>
    <w:rsid w:val="00607B13"/>
    <w:rsid w:val="00607C47"/>
    <w:rsid w:val="0061013D"/>
    <w:rsid w:val="0061086B"/>
    <w:rsid w:val="00610874"/>
    <w:rsid w:val="00611012"/>
    <w:rsid w:val="0061118C"/>
    <w:rsid w:val="006113B5"/>
    <w:rsid w:val="006114D9"/>
    <w:rsid w:val="00611BED"/>
    <w:rsid w:val="006128B9"/>
    <w:rsid w:val="00614326"/>
    <w:rsid w:val="006147DD"/>
    <w:rsid w:val="00615AC1"/>
    <w:rsid w:val="00615ED5"/>
    <w:rsid w:val="006160AB"/>
    <w:rsid w:val="006161B1"/>
    <w:rsid w:val="0061640B"/>
    <w:rsid w:val="006173F2"/>
    <w:rsid w:val="00617A35"/>
    <w:rsid w:val="006203C0"/>
    <w:rsid w:val="00620441"/>
    <w:rsid w:val="00620980"/>
    <w:rsid w:val="00620FA6"/>
    <w:rsid w:val="006210ED"/>
    <w:rsid w:val="0062178E"/>
    <w:rsid w:val="00622142"/>
    <w:rsid w:val="006224EC"/>
    <w:rsid w:val="00622E94"/>
    <w:rsid w:val="0062391F"/>
    <w:rsid w:val="00623AB1"/>
    <w:rsid w:val="00623CAC"/>
    <w:rsid w:val="00624560"/>
    <w:rsid w:val="00624D8D"/>
    <w:rsid w:val="00625832"/>
    <w:rsid w:val="00625C3E"/>
    <w:rsid w:val="00625F5F"/>
    <w:rsid w:val="006264F3"/>
    <w:rsid w:val="00626774"/>
    <w:rsid w:val="00626AB0"/>
    <w:rsid w:val="00626D8B"/>
    <w:rsid w:val="00627379"/>
    <w:rsid w:val="0062774A"/>
    <w:rsid w:val="006279C9"/>
    <w:rsid w:val="00627BFB"/>
    <w:rsid w:val="006307B1"/>
    <w:rsid w:val="00631774"/>
    <w:rsid w:val="00631FA3"/>
    <w:rsid w:val="006321DC"/>
    <w:rsid w:val="00632312"/>
    <w:rsid w:val="0063276F"/>
    <w:rsid w:val="00632C5D"/>
    <w:rsid w:val="00632C96"/>
    <w:rsid w:val="0063325C"/>
    <w:rsid w:val="0063399B"/>
    <w:rsid w:val="00634365"/>
    <w:rsid w:val="00634829"/>
    <w:rsid w:val="00634B95"/>
    <w:rsid w:val="00634BB6"/>
    <w:rsid w:val="00636862"/>
    <w:rsid w:val="00636BAD"/>
    <w:rsid w:val="00636FA9"/>
    <w:rsid w:val="0063785C"/>
    <w:rsid w:val="00637A3E"/>
    <w:rsid w:val="006401E4"/>
    <w:rsid w:val="006407A2"/>
    <w:rsid w:val="00640AA8"/>
    <w:rsid w:val="006418AF"/>
    <w:rsid w:val="006418D2"/>
    <w:rsid w:val="00641A7D"/>
    <w:rsid w:val="00641D65"/>
    <w:rsid w:val="006424CA"/>
    <w:rsid w:val="006429A4"/>
    <w:rsid w:val="0064311B"/>
    <w:rsid w:val="00643770"/>
    <w:rsid w:val="00644699"/>
    <w:rsid w:val="00644C26"/>
    <w:rsid w:val="00644E4D"/>
    <w:rsid w:val="0064523D"/>
    <w:rsid w:val="00645688"/>
    <w:rsid w:val="00646729"/>
    <w:rsid w:val="00646BF0"/>
    <w:rsid w:val="006471D7"/>
    <w:rsid w:val="0064776A"/>
    <w:rsid w:val="00647CDA"/>
    <w:rsid w:val="00647E14"/>
    <w:rsid w:val="0065027B"/>
    <w:rsid w:val="006502BB"/>
    <w:rsid w:val="0065098C"/>
    <w:rsid w:val="00650D10"/>
    <w:rsid w:val="006513AB"/>
    <w:rsid w:val="006521C8"/>
    <w:rsid w:val="00652ABB"/>
    <w:rsid w:val="00652CF1"/>
    <w:rsid w:val="00653094"/>
    <w:rsid w:val="00653215"/>
    <w:rsid w:val="00653607"/>
    <w:rsid w:val="00653884"/>
    <w:rsid w:val="00653A58"/>
    <w:rsid w:val="00653DE3"/>
    <w:rsid w:val="006545FA"/>
    <w:rsid w:val="00654814"/>
    <w:rsid w:val="00655190"/>
    <w:rsid w:val="006556F7"/>
    <w:rsid w:val="00655A7E"/>
    <w:rsid w:val="00655CD7"/>
    <w:rsid w:val="0065658A"/>
    <w:rsid w:val="00656C9B"/>
    <w:rsid w:val="00657269"/>
    <w:rsid w:val="006575B0"/>
    <w:rsid w:val="00657931"/>
    <w:rsid w:val="00657951"/>
    <w:rsid w:val="00657B48"/>
    <w:rsid w:val="00657B5C"/>
    <w:rsid w:val="0066019E"/>
    <w:rsid w:val="00660222"/>
    <w:rsid w:val="0066034B"/>
    <w:rsid w:val="0066067F"/>
    <w:rsid w:val="00660A42"/>
    <w:rsid w:val="00660DDB"/>
    <w:rsid w:val="00662BD7"/>
    <w:rsid w:val="00663480"/>
    <w:rsid w:val="00663EF6"/>
    <w:rsid w:val="006642CD"/>
    <w:rsid w:val="00664EA2"/>
    <w:rsid w:val="00665C51"/>
    <w:rsid w:val="006666DB"/>
    <w:rsid w:val="006668DA"/>
    <w:rsid w:val="00666B37"/>
    <w:rsid w:val="00667482"/>
    <w:rsid w:val="006675C9"/>
    <w:rsid w:val="00667827"/>
    <w:rsid w:val="0067071F"/>
    <w:rsid w:val="00670A3D"/>
    <w:rsid w:val="00670ABC"/>
    <w:rsid w:val="00670F86"/>
    <w:rsid w:val="0067115B"/>
    <w:rsid w:val="006712C5"/>
    <w:rsid w:val="0067170C"/>
    <w:rsid w:val="0067186E"/>
    <w:rsid w:val="00671AD2"/>
    <w:rsid w:val="00671B28"/>
    <w:rsid w:val="00671DE0"/>
    <w:rsid w:val="006727C7"/>
    <w:rsid w:val="00672B0E"/>
    <w:rsid w:val="00672EB6"/>
    <w:rsid w:val="00673269"/>
    <w:rsid w:val="00673920"/>
    <w:rsid w:val="006739D2"/>
    <w:rsid w:val="006745FF"/>
    <w:rsid w:val="00674A35"/>
    <w:rsid w:val="00674B2B"/>
    <w:rsid w:val="00674F91"/>
    <w:rsid w:val="00675AD3"/>
    <w:rsid w:val="00675B94"/>
    <w:rsid w:val="00676028"/>
    <w:rsid w:val="00676514"/>
    <w:rsid w:val="00676912"/>
    <w:rsid w:val="00676CB2"/>
    <w:rsid w:val="00676D7D"/>
    <w:rsid w:val="0067725A"/>
    <w:rsid w:val="006802C1"/>
    <w:rsid w:val="006806A8"/>
    <w:rsid w:val="006806B4"/>
    <w:rsid w:val="00681667"/>
    <w:rsid w:val="006818D6"/>
    <w:rsid w:val="00681E05"/>
    <w:rsid w:val="00682198"/>
    <w:rsid w:val="00682382"/>
    <w:rsid w:val="0068253A"/>
    <w:rsid w:val="00682A44"/>
    <w:rsid w:val="00682A47"/>
    <w:rsid w:val="006836C3"/>
    <w:rsid w:val="006842AC"/>
    <w:rsid w:val="00684361"/>
    <w:rsid w:val="00684A51"/>
    <w:rsid w:val="00684B8D"/>
    <w:rsid w:val="00685430"/>
    <w:rsid w:val="00685745"/>
    <w:rsid w:val="006861FB"/>
    <w:rsid w:val="0068795A"/>
    <w:rsid w:val="00687D08"/>
    <w:rsid w:val="00690111"/>
    <w:rsid w:val="0069026B"/>
    <w:rsid w:val="00690993"/>
    <w:rsid w:val="00690C87"/>
    <w:rsid w:val="00691422"/>
    <w:rsid w:val="00691D78"/>
    <w:rsid w:val="00691EDE"/>
    <w:rsid w:val="0069247A"/>
    <w:rsid w:val="006924A1"/>
    <w:rsid w:val="0069286F"/>
    <w:rsid w:val="00692B57"/>
    <w:rsid w:val="0069349A"/>
    <w:rsid w:val="006938A4"/>
    <w:rsid w:val="00693BBC"/>
    <w:rsid w:val="00693FF4"/>
    <w:rsid w:val="00694810"/>
    <w:rsid w:val="0069520C"/>
    <w:rsid w:val="00695305"/>
    <w:rsid w:val="006953E5"/>
    <w:rsid w:val="0069570B"/>
    <w:rsid w:val="00695920"/>
    <w:rsid w:val="00696BB7"/>
    <w:rsid w:val="006970E0"/>
    <w:rsid w:val="006971BC"/>
    <w:rsid w:val="00697BA4"/>
    <w:rsid w:val="00697DDD"/>
    <w:rsid w:val="006A1501"/>
    <w:rsid w:val="006A1CEC"/>
    <w:rsid w:val="006A217F"/>
    <w:rsid w:val="006A2294"/>
    <w:rsid w:val="006A3083"/>
    <w:rsid w:val="006A3488"/>
    <w:rsid w:val="006A3583"/>
    <w:rsid w:val="006A39DB"/>
    <w:rsid w:val="006A3E63"/>
    <w:rsid w:val="006A407C"/>
    <w:rsid w:val="006A41E2"/>
    <w:rsid w:val="006A4E14"/>
    <w:rsid w:val="006A5D5C"/>
    <w:rsid w:val="006A6041"/>
    <w:rsid w:val="006A63B2"/>
    <w:rsid w:val="006A6D21"/>
    <w:rsid w:val="006A6D28"/>
    <w:rsid w:val="006A6E4D"/>
    <w:rsid w:val="006A748B"/>
    <w:rsid w:val="006A7581"/>
    <w:rsid w:val="006A7F8E"/>
    <w:rsid w:val="006B1322"/>
    <w:rsid w:val="006B14BC"/>
    <w:rsid w:val="006B1FF5"/>
    <w:rsid w:val="006B26F9"/>
    <w:rsid w:val="006B2CD6"/>
    <w:rsid w:val="006B3359"/>
    <w:rsid w:val="006B33AC"/>
    <w:rsid w:val="006B3533"/>
    <w:rsid w:val="006B4309"/>
    <w:rsid w:val="006B4C73"/>
    <w:rsid w:val="006B4D08"/>
    <w:rsid w:val="006B4FFB"/>
    <w:rsid w:val="006B6595"/>
    <w:rsid w:val="006B6D7F"/>
    <w:rsid w:val="006B73EC"/>
    <w:rsid w:val="006B7744"/>
    <w:rsid w:val="006B7E5C"/>
    <w:rsid w:val="006C01E7"/>
    <w:rsid w:val="006C1203"/>
    <w:rsid w:val="006C1503"/>
    <w:rsid w:val="006C16CA"/>
    <w:rsid w:val="006C17F2"/>
    <w:rsid w:val="006C1963"/>
    <w:rsid w:val="006C222F"/>
    <w:rsid w:val="006C229D"/>
    <w:rsid w:val="006C2878"/>
    <w:rsid w:val="006C2B0F"/>
    <w:rsid w:val="006C30CE"/>
    <w:rsid w:val="006C345E"/>
    <w:rsid w:val="006C3D05"/>
    <w:rsid w:val="006C41BF"/>
    <w:rsid w:val="006C45DD"/>
    <w:rsid w:val="006C4BFD"/>
    <w:rsid w:val="006C4F64"/>
    <w:rsid w:val="006C5546"/>
    <w:rsid w:val="006C5BB4"/>
    <w:rsid w:val="006C60D7"/>
    <w:rsid w:val="006C64CC"/>
    <w:rsid w:val="006C64D6"/>
    <w:rsid w:val="006C6A55"/>
    <w:rsid w:val="006C6E61"/>
    <w:rsid w:val="006C700E"/>
    <w:rsid w:val="006C7A81"/>
    <w:rsid w:val="006D016C"/>
    <w:rsid w:val="006D029A"/>
    <w:rsid w:val="006D1248"/>
    <w:rsid w:val="006D142B"/>
    <w:rsid w:val="006D1492"/>
    <w:rsid w:val="006D1894"/>
    <w:rsid w:val="006D1ED2"/>
    <w:rsid w:val="006D26D9"/>
    <w:rsid w:val="006D2B39"/>
    <w:rsid w:val="006D2FD9"/>
    <w:rsid w:val="006D3167"/>
    <w:rsid w:val="006D31E1"/>
    <w:rsid w:val="006D326F"/>
    <w:rsid w:val="006D362B"/>
    <w:rsid w:val="006D3DE1"/>
    <w:rsid w:val="006D4688"/>
    <w:rsid w:val="006D4765"/>
    <w:rsid w:val="006D4844"/>
    <w:rsid w:val="006D5391"/>
    <w:rsid w:val="006D5664"/>
    <w:rsid w:val="006D5704"/>
    <w:rsid w:val="006D5DCD"/>
    <w:rsid w:val="006D5E34"/>
    <w:rsid w:val="006D6CB6"/>
    <w:rsid w:val="006D751A"/>
    <w:rsid w:val="006D78F2"/>
    <w:rsid w:val="006E0982"/>
    <w:rsid w:val="006E0AB9"/>
    <w:rsid w:val="006E146E"/>
    <w:rsid w:val="006E16D9"/>
    <w:rsid w:val="006E181E"/>
    <w:rsid w:val="006E1B5C"/>
    <w:rsid w:val="006E1F57"/>
    <w:rsid w:val="006E21CB"/>
    <w:rsid w:val="006E2661"/>
    <w:rsid w:val="006E28F1"/>
    <w:rsid w:val="006E299A"/>
    <w:rsid w:val="006E2F6C"/>
    <w:rsid w:val="006E410A"/>
    <w:rsid w:val="006E41A5"/>
    <w:rsid w:val="006E43EF"/>
    <w:rsid w:val="006E4EE8"/>
    <w:rsid w:val="006E515D"/>
    <w:rsid w:val="006E5A1C"/>
    <w:rsid w:val="006E5EA8"/>
    <w:rsid w:val="006E5EC1"/>
    <w:rsid w:val="006E652B"/>
    <w:rsid w:val="006E6AEB"/>
    <w:rsid w:val="006E7340"/>
    <w:rsid w:val="006E77F1"/>
    <w:rsid w:val="006F0228"/>
    <w:rsid w:val="006F0415"/>
    <w:rsid w:val="006F1459"/>
    <w:rsid w:val="006F265D"/>
    <w:rsid w:val="006F3211"/>
    <w:rsid w:val="006F4194"/>
    <w:rsid w:val="006F4B3F"/>
    <w:rsid w:val="006F4CA8"/>
    <w:rsid w:val="006F5156"/>
    <w:rsid w:val="006F5641"/>
    <w:rsid w:val="006F6260"/>
    <w:rsid w:val="006F6618"/>
    <w:rsid w:val="006F737B"/>
    <w:rsid w:val="006F7423"/>
    <w:rsid w:val="006F7C26"/>
    <w:rsid w:val="006F7C44"/>
    <w:rsid w:val="007000A9"/>
    <w:rsid w:val="00701892"/>
    <w:rsid w:val="0070193B"/>
    <w:rsid w:val="00701B12"/>
    <w:rsid w:val="00701C8B"/>
    <w:rsid w:val="0070209F"/>
    <w:rsid w:val="00702114"/>
    <w:rsid w:val="00702206"/>
    <w:rsid w:val="00702CC3"/>
    <w:rsid w:val="0070382A"/>
    <w:rsid w:val="0070433C"/>
    <w:rsid w:val="0070593B"/>
    <w:rsid w:val="00705ACE"/>
    <w:rsid w:val="00705E48"/>
    <w:rsid w:val="00705FA3"/>
    <w:rsid w:val="007060FB"/>
    <w:rsid w:val="00706257"/>
    <w:rsid w:val="00706832"/>
    <w:rsid w:val="00707B31"/>
    <w:rsid w:val="00707BC0"/>
    <w:rsid w:val="00707C50"/>
    <w:rsid w:val="007107FF"/>
    <w:rsid w:val="00710CAD"/>
    <w:rsid w:val="00710FAF"/>
    <w:rsid w:val="007115F8"/>
    <w:rsid w:val="00711693"/>
    <w:rsid w:val="00712416"/>
    <w:rsid w:val="00712C94"/>
    <w:rsid w:val="007130EB"/>
    <w:rsid w:val="00713921"/>
    <w:rsid w:val="00713C42"/>
    <w:rsid w:val="00713E4A"/>
    <w:rsid w:val="00713FB0"/>
    <w:rsid w:val="00714987"/>
    <w:rsid w:val="007149BB"/>
    <w:rsid w:val="00715266"/>
    <w:rsid w:val="00715630"/>
    <w:rsid w:val="00715D99"/>
    <w:rsid w:val="00716B40"/>
    <w:rsid w:val="00716F56"/>
    <w:rsid w:val="00717649"/>
    <w:rsid w:val="00717FBB"/>
    <w:rsid w:val="00720F8A"/>
    <w:rsid w:val="0072104B"/>
    <w:rsid w:val="00721977"/>
    <w:rsid w:val="007219DA"/>
    <w:rsid w:val="00721A38"/>
    <w:rsid w:val="00721DBE"/>
    <w:rsid w:val="00722856"/>
    <w:rsid w:val="00722A03"/>
    <w:rsid w:val="00722ABA"/>
    <w:rsid w:val="00723002"/>
    <w:rsid w:val="0072394A"/>
    <w:rsid w:val="00723B1A"/>
    <w:rsid w:val="00723E7D"/>
    <w:rsid w:val="00723FF8"/>
    <w:rsid w:val="0072407A"/>
    <w:rsid w:val="0072451C"/>
    <w:rsid w:val="00724677"/>
    <w:rsid w:val="00724AF1"/>
    <w:rsid w:val="007253E0"/>
    <w:rsid w:val="0072585C"/>
    <w:rsid w:val="00726401"/>
    <w:rsid w:val="00726AF8"/>
    <w:rsid w:val="007302A4"/>
    <w:rsid w:val="00730722"/>
    <w:rsid w:val="007311ED"/>
    <w:rsid w:val="00731C52"/>
    <w:rsid w:val="00731FFE"/>
    <w:rsid w:val="007322DF"/>
    <w:rsid w:val="0073265A"/>
    <w:rsid w:val="00733778"/>
    <w:rsid w:val="00733D2D"/>
    <w:rsid w:val="007340C4"/>
    <w:rsid w:val="00734375"/>
    <w:rsid w:val="00734D8F"/>
    <w:rsid w:val="0073583F"/>
    <w:rsid w:val="0073590D"/>
    <w:rsid w:val="007361C4"/>
    <w:rsid w:val="0073670E"/>
    <w:rsid w:val="007368DD"/>
    <w:rsid w:val="00736CAB"/>
    <w:rsid w:val="00736CCF"/>
    <w:rsid w:val="007370E9"/>
    <w:rsid w:val="0073733C"/>
    <w:rsid w:val="00737AD7"/>
    <w:rsid w:val="007401ED"/>
    <w:rsid w:val="007404AB"/>
    <w:rsid w:val="00740A16"/>
    <w:rsid w:val="00741330"/>
    <w:rsid w:val="007414E2"/>
    <w:rsid w:val="007416F8"/>
    <w:rsid w:val="00741A6E"/>
    <w:rsid w:val="00742520"/>
    <w:rsid w:val="00742942"/>
    <w:rsid w:val="007432AE"/>
    <w:rsid w:val="00744B9F"/>
    <w:rsid w:val="007453B6"/>
    <w:rsid w:val="00745446"/>
    <w:rsid w:val="0074567B"/>
    <w:rsid w:val="0074581B"/>
    <w:rsid w:val="00745AEE"/>
    <w:rsid w:val="00746097"/>
    <w:rsid w:val="00747BD7"/>
    <w:rsid w:val="007504BF"/>
    <w:rsid w:val="007504DB"/>
    <w:rsid w:val="0075053B"/>
    <w:rsid w:val="00750751"/>
    <w:rsid w:val="007512D8"/>
    <w:rsid w:val="0075194E"/>
    <w:rsid w:val="00751A9B"/>
    <w:rsid w:val="007520E5"/>
    <w:rsid w:val="00752325"/>
    <w:rsid w:val="0075238A"/>
    <w:rsid w:val="00752560"/>
    <w:rsid w:val="007532A5"/>
    <w:rsid w:val="00753BC4"/>
    <w:rsid w:val="0075403D"/>
    <w:rsid w:val="007547AA"/>
    <w:rsid w:val="00755285"/>
    <w:rsid w:val="0075571A"/>
    <w:rsid w:val="00757396"/>
    <w:rsid w:val="0075781A"/>
    <w:rsid w:val="00757B87"/>
    <w:rsid w:val="00757C4B"/>
    <w:rsid w:val="00757C81"/>
    <w:rsid w:val="007604BA"/>
    <w:rsid w:val="00761CB4"/>
    <w:rsid w:val="00761DE0"/>
    <w:rsid w:val="00762027"/>
    <w:rsid w:val="00762263"/>
    <w:rsid w:val="00762679"/>
    <w:rsid w:val="00762B54"/>
    <w:rsid w:val="00763426"/>
    <w:rsid w:val="00763F55"/>
    <w:rsid w:val="00764515"/>
    <w:rsid w:val="00764BF9"/>
    <w:rsid w:val="007654DB"/>
    <w:rsid w:val="007656F9"/>
    <w:rsid w:val="00765A97"/>
    <w:rsid w:val="00766E01"/>
    <w:rsid w:val="0076704E"/>
    <w:rsid w:val="0076749D"/>
    <w:rsid w:val="00767560"/>
    <w:rsid w:val="007677EC"/>
    <w:rsid w:val="00767B53"/>
    <w:rsid w:val="0077038A"/>
    <w:rsid w:val="00770CBE"/>
    <w:rsid w:val="00770DE8"/>
    <w:rsid w:val="00771006"/>
    <w:rsid w:val="00771215"/>
    <w:rsid w:val="00771DD7"/>
    <w:rsid w:val="0077223F"/>
    <w:rsid w:val="0077233E"/>
    <w:rsid w:val="00772DC8"/>
    <w:rsid w:val="0077346F"/>
    <w:rsid w:val="0077375C"/>
    <w:rsid w:val="00773C57"/>
    <w:rsid w:val="007742DA"/>
    <w:rsid w:val="00774941"/>
    <w:rsid w:val="007750F2"/>
    <w:rsid w:val="007750F6"/>
    <w:rsid w:val="00775565"/>
    <w:rsid w:val="00775AC6"/>
    <w:rsid w:val="007771A3"/>
    <w:rsid w:val="00777293"/>
    <w:rsid w:val="007776D6"/>
    <w:rsid w:val="00777BF1"/>
    <w:rsid w:val="00777D80"/>
    <w:rsid w:val="00780324"/>
    <w:rsid w:val="007813E2"/>
    <w:rsid w:val="007814F6"/>
    <w:rsid w:val="007817CA"/>
    <w:rsid w:val="00781B81"/>
    <w:rsid w:val="0078276B"/>
    <w:rsid w:val="00782CFC"/>
    <w:rsid w:val="007830D4"/>
    <w:rsid w:val="007834B2"/>
    <w:rsid w:val="00783760"/>
    <w:rsid w:val="007839A0"/>
    <w:rsid w:val="00783B82"/>
    <w:rsid w:val="00783D81"/>
    <w:rsid w:val="007840F9"/>
    <w:rsid w:val="007842B5"/>
    <w:rsid w:val="00784F5E"/>
    <w:rsid w:val="007856B5"/>
    <w:rsid w:val="00785745"/>
    <w:rsid w:val="00785FED"/>
    <w:rsid w:val="0078641A"/>
    <w:rsid w:val="00786580"/>
    <w:rsid w:val="0078668D"/>
    <w:rsid w:val="00786917"/>
    <w:rsid w:val="00786F63"/>
    <w:rsid w:val="007871DA"/>
    <w:rsid w:val="00787363"/>
    <w:rsid w:val="00790024"/>
    <w:rsid w:val="007903EE"/>
    <w:rsid w:val="00790907"/>
    <w:rsid w:val="00790C59"/>
    <w:rsid w:val="00791132"/>
    <w:rsid w:val="00791CF8"/>
    <w:rsid w:val="00792D1A"/>
    <w:rsid w:val="00793317"/>
    <w:rsid w:val="0079377A"/>
    <w:rsid w:val="00793839"/>
    <w:rsid w:val="00794326"/>
    <w:rsid w:val="00794CB2"/>
    <w:rsid w:val="00794D27"/>
    <w:rsid w:val="007950F2"/>
    <w:rsid w:val="0079637D"/>
    <w:rsid w:val="007965B8"/>
    <w:rsid w:val="00796774"/>
    <w:rsid w:val="0079787F"/>
    <w:rsid w:val="007A0084"/>
    <w:rsid w:val="007A00C0"/>
    <w:rsid w:val="007A01B7"/>
    <w:rsid w:val="007A095D"/>
    <w:rsid w:val="007A19D0"/>
    <w:rsid w:val="007A22ED"/>
    <w:rsid w:val="007A251E"/>
    <w:rsid w:val="007A27D7"/>
    <w:rsid w:val="007A2DA6"/>
    <w:rsid w:val="007A3F1B"/>
    <w:rsid w:val="007A474F"/>
    <w:rsid w:val="007A54E2"/>
    <w:rsid w:val="007A5BFC"/>
    <w:rsid w:val="007A607F"/>
    <w:rsid w:val="007A6187"/>
    <w:rsid w:val="007A644F"/>
    <w:rsid w:val="007A653B"/>
    <w:rsid w:val="007A710B"/>
    <w:rsid w:val="007A7919"/>
    <w:rsid w:val="007B0300"/>
    <w:rsid w:val="007B0DD0"/>
    <w:rsid w:val="007B166D"/>
    <w:rsid w:val="007B1AD1"/>
    <w:rsid w:val="007B1AD6"/>
    <w:rsid w:val="007B205C"/>
    <w:rsid w:val="007B2785"/>
    <w:rsid w:val="007B304E"/>
    <w:rsid w:val="007B311E"/>
    <w:rsid w:val="007B3A0F"/>
    <w:rsid w:val="007B3A45"/>
    <w:rsid w:val="007B3A49"/>
    <w:rsid w:val="007B3FAC"/>
    <w:rsid w:val="007B438C"/>
    <w:rsid w:val="007B483F"/>
    <w:rsid w:val="007B504D"/>
    <w:rsid w:val="007B54CE"/>
    <w:rsid w:val="007B602E"/>
    <w:rsid w:val="007B6559"/>
    <w:rsid w:val="007B6FEA"/>
    <w:rsid w:val="007B72FE"/>
    <w:rsid w:val="007B7DAD"/>
    <w:rsid w:val="007B7F05"/>
    <w:rsid w:val="007C08B8"/>
    <w:rsid w:val="007C092A"/>
    <w:rsid w:val="007C12C6"/>
    <w:rsid w:val="007C13D9"/>
    <w:rsid w:val="007C1440"/>
    <w:rsid w:val="007C1F1B"/>
    <w:rsid w:val="007C268D"/>
    <w:rsid w:val="007C28F6"/>
    <w:rsid w:val="007C29B8"/>
    <w:rsid w:val="007C393C"/>
    <w:rsid w:val="007C3E64"/>
    <w:rsid w:val="007C40AD"/>
    <w:rsid w:val="007C43CF"/>
    <w:rsid w:val="007C458B"/>
    <w:rsid w:val="007C487A"/>
    <w:rsid w:val="007C4BC8"/>
    <w:rsid w:val="007C4D71"/>
    <w:rsid w:val="007C4DF3"/>
    <w:rsid w:val="007C509C"/>
    <w:rsid w:val="007C50DC"/>
    <w:rsid w:val="007C5367"/>
    <w:rsid w:val="007C6B46"/>
    <w:rsid w:val="007C6CB5"/>
    <w:rsid w:val="007C7396"/>
    <w:rsid w:val="007C76B9"/>
    <w:rsid w:val="007D0A8A"/>
    <w:rsid w:val="007D11C9"/>
    <w:rsid w:val="007D1269"/>
    <w:rsid w:val="007D1785"/>
    <w:rsid w:val="007D1D34"/>
    <w:rsid w:val="007D1FB6"/>
    <w:rsid w:val="007D2709"/>
    <w:rsid w:val="007D298C"/>
    <w:rsid w:val="007D2F2A"/>
    <w:rsid w:val="007D3714"/>
    <w:rsid w:val="007D39AD"/>
    <w:rsid w:val="007D4A32"/>
    <w:rsid w:val="007D5432"/>
    <w:rsid w:val="007D57DC"/>
    <w:rsid w:val="007D5861"/>
    <w:rsid w:val="007D5E1A"/>
    <w:rsid w:val="007D63ED"/>
    <w:rsid w:val="007D686E"/>
    <w:rsid w:val="007D754C"/>
    <w:rsid w:val="007D7927"/>
    <w:rsid w:val="007D7DA8"/>
    <w:rsid w:val="007D7F79"/>
    <w:rsid w:val="007D7FE4"/>
    <w:rsid w:val="007E0502"/>
    <w:rsid w:val="007E06F8"/>
    <w:rsid w:val="007E0AAE"/>
    <w:rsid w:val="007E0E99"/>
    <w:rsid w:val="007E0FF9"/>
    <w:rsid w:val="007E1BEB"/>
    <w:rsid w:val="007E26C1"/>
    <w:rsid w:val="007E2C76"/>
    <w:rsid w:val="007E38A2"/>
    <w:rsid w:val="007E44FB"/>
    <w:rsid w:val="007E46AF"/>
    <w:rsid w:val="007E4A35"/>
    <w:rsid w:val="007E4C71"/>
    <w:rsid w:val="007E50CD"/>
    <w:rsid w:val="007E58BB"/>
    <w:rsid w:val="007E5CDE"/>
    <w:rsid w:val="007E627B"/>
    <w:rsid w:val="007E646B"/>
    <w:rsid w:val="007E648F"/>
    <w:rsid w:val="007E6AFC"/>
    <w:rsid w:val="007E6B96"/>
    <w:rsid w:val="007E6E7B"/>
    <w:rsid w:val="007E7098"/>
    <w:rsid w:val="007E7660"/>
    <w:rsid w:val="007E7CBD"/>
    <w:rsid w:val="007F04B8"/>
    <w:rsid w:val="007F0ABB"/>
    <w:rsid w:val="007F1364"/>
    <w:rsid w:val="007F187A"/>
    <w:rsid w:val="007F1C8E"/>
    <w:rsid w:val="007F1E16"/>
    <w:rsid w:val="007F29C0"/>
    <w:rsid w:val="007F2C35"/>
    <w:rsid w:val="007F38C4"/>
    <w:rsid w:val="007F3923"/>
    <w:rsid w:val="007F3947"/>
    <w:rsid w:val="007F46D0"/>
    <w:rsid w:val="007F47A6"/>
    <w:rsid w:val="007F4B03"/>
    <w:rsid w:val="007F4D1B"/>
    <w:rsid w:val="007F4FB0"/>
    <w:rsid w:val="007F532F"/>
    <w:rsid w:val="007F56B6"/>
    <w:rsid w:val="007F57CD"/>
    <w:rsid w:val="007F5A28"/>
    <w:rsid w:val="007F62F1"/>
    <w:rsid w:val="007F648E"/>
    <w:rsid w:val="007F673F"/>
    <w:rsid w:val="007F6A6B"/>
    <w:rsid w:val="007F6ED8"/>
    <w:rsid w:val="007F7AA0"/>
    <w:rsid w:val="007F7D1D"/>
    <w:rsid w:val="007F7E0C"/>
    <w:rsid w:val="008000EB"/>
    <w:rsid w:val="00800235"/>
    <w:rsid w:val="00801C54"/>
    <w:rsid w:val="00801F7E"/>
    <w:rsid w:val="00802340"/>
    <w:rsid w:val="0080234E"/>
    <w:rsid w:val="008025E1"/>
    <w:rsid w:val="0080281A"/>
    <w:rsid w:val="008028B6"/>
    <w:rsid w:val="00802C12"/>
    <w:rsid w:val="008035CD"/>
    <w:rsid w:val="00803740"/>
    <w:rsid w:val="00803AD5"/>
    <w:rsid w:val="008041D9"/>
    <w:rsid w:val="00804A8D"/>
    <w:rsid w:val="00805BE1"/>
    <w:rsid w:val="00805BEF"/>
    <w:rsid w:val="00805D35"/>
    <w:rsid w:val="00806110"/>
    <w:rsid w:val="0080627E"/>
    <w:rsid w:val="00806BC2"/>
    <w:rsid w:val="00807685"/>
    <w:rsid w:val="00807D9B"/>
    <w:rsid w:val="00810058"/>
    <w:rsid w:val="00810562"/>
    <w:rsid w:val="00810B1E"/>
    <w:rsid w:val="00810BB2"/>
    <w:rsid w:val="00810BFF"/>
    <w:rsid w:val="008120DB"/>
    <w:rsid w:val="00812858"/>
    <w:rsid w:val="00812875"/>
    <w:rsid w:val="00812B18"/>
    <w:rsid w:val="00812C98"/>
    <w:rsid w:val="008133DA"/>
    <w:rsid w:val="00814111"/>
    <w:rsid w:val="00814E7D"/>
    <w:rsid w:val="00814F8C"/>
    <w:rsid w:val="008151BB"/>
    <w:rsid w:val="00815286"/>
    <w:rsid w:val="00815C2B"/>
    <w:rsid w:val="00816206"/>
    <w:rsid w:val="0081659E"/>
    <w:rsid w:val="008165BF"/>
    <w:rsid w:val="00816755"/>
    <w:rsid w:val="00816BEF"/>
    <w:rsid w:val="008173FA"/>
    <w:rsid w:val="008204C3"/>
    <w:rsid w:val="00820708"/>
    <w:rsid w:val="00820AC1"/>
    <w:rsid w:val="00820B80"/>
    <w:rsid w:val="00820C49"/>
    <w:rsid w:val="00820FFF"/>
    <w:rsid w:val="00821909"/>
    <w:rsid w:val="008219D5"/>
    <w:rsid w:val="00821C14"/>
    <w:rsid w:val="00821D49"/>
    <w:rsid w:val="008225B6"/>
    <w:rsid w:val="00822884"/>
    <w:rsid w:val="00822A06"/>
    <w:rsid w:val="00822F91"/>
    <w:rsid w:val="00823D57"/>
    <w:rsid w:val="00824758"/>
    <w:rsid w:val="00824B46"/>
    <w:rsid w:val="00825C71"/>
    <w:rsid w:val="00825D33"/>
    <w:rsid w:val="00825E01"/>
    <w:rsid w:val="0082663A"/>
    <w:rsid w:val="00826B2B"/>
    <w:rsid w:val="0082708E"/>
    <w:rsid w:val="00827E02"/>
    <w:rsid w:val="008301D1"/>
    <w:rsid w:val="00830489"/>
    <w:rsid w:val="0083066C"/>
    <w:rsid w:val="00830B4F"/>
    <w:rsid w:val="00830C9B"/>
    <w:rsid w:val="008314C1"/>
    <w:rsid w:val="00831649"/>
    <w:rsid w:val="00831B47"/>
    <w:rsid w:val="00831B8B"/>
    <w:rsid w:val="0083209E"/>
    <w:rsid w:val="0083335D"/>
    <w:rsid w:val="00833624"/>
    <w:rsid w:val="0083399E"/>
    <w:rsid w:val="00833DB8"/>
    <w:rsid w:val="008342F0"/>
    <w:rsid w:val="00834305"/>
    <w:rsid w:val="00835011"/>
    <w:rsid w:val="00836031"/>
    <w:rsid w:val="00836999"/>
    <w:rsid w:val="0083755E"/>
    <w:rsid w:val="00837C2B"/>
    <w:rsid w:val="008401EC"/>
    <w:rsid w:val="008407FD"/>
    <w:rsid w:val="00840890"/>
    <w:rsid w:val="00841108"/>
    <w:rsid w:val="00841A7A"/>
    <w:rsid w:val="00842019"/>
    <w:rsid w:val="008420D3"/>
    <w:rsid w:val="00842B12"/>
    <w:rsid w:val="00843240"/>
    <w:rsid w:val="008439DF"/>
    <w:rsid w:val="00843EA7"/>
    <w:rsid w:val="008442F3"/>
    <w:rsid w:val="0084457C"/>
    <w:rsid w:val="00844739"/>
    <w:rsid w:val="0084582E"/>
    <w:rsid w:val="00846C8A"/>
    <w:rsid w:val="008473B7"/>
    <w:rsid w:val="00850009"/>
    <w:rsid w:val="0085018D"/>
    <w:rsid w:val="008503E6"/>
    <w:rsid w:val="00851055"/>
    <w:rsid w:val="00851711"/>
    <w:rsid w:val="008517DC"/>
    <w:rsid w:val="008519F1"/>
    <w:rsid w:val="00851CE7"/>
    <w:rsid w:val="00851DBA"/>
    <w:rsid w:val="00852F8D"/>
    <w:rsid w:val="00853448"/>
    <w:rsid w:val="008538CF"/>
    <w:rsid w:val="00853E23"/>
    <w:rsid w:val="00854697"/>
    <w:rsid w:val="008554D7"/>
    <w:rsid w:val="008559F1"/>
    <w:rsid w:val="00855F26"/>
    <w:rsid w:val="008562FD"/>
    <w:rsid w:val="0085662C"/>
    <w:rsid w:val="00856CC9"/>
    <w:rsid w:val="008571F5"/>
    <w:rsid w:val="00857432"/>
    <w:rsid w:val="00857796"/>
    <w:rsid w:val="008603F7"/>
    <w:rsid w:val="00860823"/>
    <w:rsid w:val="008609C1"/>
    <w:rsid w:val="008609D2"/>
    <w:rsid w:val="00860BA5"/>
    <w:rsid w:val="008612A9"/>
    <w:rsid w:val="008613FF"/>
    <w:rsid w:val="00861E0D"/>
    <w:rsid w:val="008621AC"/>
    <w:rsid w:val="00862D88"/>
    <w:rsid w:val="00863671"/>
    <w:rsid w:val="00863C8C"/>
    <w:rsid w:val="008640B4"/>
    <w:rsid w:val="00864C5E"/>
    <w:rsid w:val="00865010"/>
    <w:rsid w:val="00865011"/>
    <w:rsid w:val="0086565F"/>
    <w:rsid w:val="00865B0E"/>
    <w:rsid w:val="00865E1F"/>
    <w:rsid w:val="0086633F"/>
    <w:rsid w:val="008678F8"/>
    <w:rsid w:val="0086796C"/>
    <w:rsid w:val="00867AA9"/>
    <w:rsid w:val="00867D06"/>
    <w:rsid w:val="00870B57"/>
    <w:rsid w:val="0087119F"/>
    <w:rsid w:val="0087126C"/>
    <w:rsid w:val="00871322"/>
    <w:rsid w:val="00871828"/>
    <w:rsid w:val="00871B6E"/>
    <w:rsid w:val="00871D63"/>
    <w:rsid w:val="00872340"/>
    <w:rsid w:val="0087240F"/>
    <w:rsid w:val="008727CF"/>
    <w:rsid w:val="00872CD8"/>
    <w:rsid w:val="00872FC7"/>
    <w:rsid w:val="008730C7"/>
    <w:rsid w:val="00873142"/>
    <w:rsid w:val="008731E2"/>
    <w:rsid w:val="0087322C"/>
    <w:rsid w:val="00873628"/>
    <w:rsid w:val="00873762"/>
    <w:rsid w:val="00873D36"/>
    <w:rsid w:val="00874494"/>
    <w:rsid w:val="00874801"/>
    <w:rsid w:val="00874910"/>
    <w:rsid w:val="00874AF4"/>
    <w:rsid w:val="0087552F"/>
    <w:rsid w:val="00875B54"/>
    <w:rsid w:val="00875BCA"/>
    <w:rsid w:val="00876562"/>
    <w:rsid w:val="00876815"/>
    <w:rsid w:val="00876880"/>
    <w:rsid w:val="00876B50"/>
    <w:rsid w:val="00876C7D"/>
    <w:rsid w:val="00876DBA"/>
    <w:rsid w:val="00876E5D"/>
    <w:rsid w:val="0088004A"/>
    <w:rsid w:val="008801E6"/>
    <w:rsid w:val="00880235"/>
    <w:rsid w:val="0088126D"/>
    <w:rsid w:val="00881398"/>
    <w:rsid w:val="008814ED"/>
    <w:rsid w:val="008816B7"/>
    <w:rsid w:val="0088208B"/>
    <w:rsid w:val="00882185"/>
    <w:rsid w:val="008824A5"/>
    <w:rsid w:val="00882592"/>
    <w:rsid w:val="00882781"/>
    <w:rsid w:val="0088290A"/>
    <w:rsid w:val="008829B2"/>
    <w:rsid w:val="00882A0A"/>
    <w:rsid w:val="00882D1A"/>
    <w:rsid w:val="00883539"/>
    <w:rsid w:val="0088361E"/>
    <w:rsid w:val="00883CAD"/>
    <w:rsid w:val="00883ED5"/>
    <w:rsid w:val="0088400C"/>
    <w:rsid w:val="00884033"/>
    <w:rsid w:val="008844B9"/>
    <w:rsid w:val="00884A73"/>
    <w:rsid w:val="00884AB5"/>
    <w:rsid w:val="00884DA9"/>
    <w:rsid w:val="008855B0"/>
    <w:rsid w:val="0088584A"/>
    <w:rsid w:val="00885D24"/>
    <w:rsid w:val="00886174"/>
    <w:rsid w:val="0088654F"/>
    <w:rsid w:val="00886D96"/>
    <w:rsid w:val="00886EB9"/>
    <w:rsid w:val="00887071"/>
    <w:rsid w:val="00887424"/>
    <w:rsid w:val="00887DBC"/>
    <w:rsid w:val="00887E2F"/>
    <w:rsid w:val="00887FAD"/>
    <w:rsid w:val="00890464"/>
    <w:rsid w:val="008906AD"/>
    <w:rsid w:val="008909B6"/>
    <w:rsid w:val="00890B8C"/>
    <w:rsid w:val="00890CC5"/>
    <w:rsid w:val="008913D6"/>
    <w:rsid w:val="008913E5"/>
    <w:rsid w:val="008914B3"/>
    <w:rsid w:val="008914E0"/>
    <w:rsid w:val="008915D9"/>
    <w:rsid w:val="0089195D"/>
    <w:rsid w:val="00891D32"/>
    <w:rsid w:val="00891E35"/>
    <w:rsid w:val="00891E89"/>
    <w:rsid w:val="0089259F"/>
    <w:rsid w:val="00893275"/>
    <w:rsid w:val="0089338C"/>
    <w:rsid w:val="008936AD"/>
    <w:rsid w:val="00893854"/>
    <w:rsid w:val="00893932"/>
    <w:rsid w:val="00893AE6"/>
    <w:rsid w:val="00893ECE"/>
    <w:rsid w:val="008942F0"/>
    <w:rsid w:val="008947DA"/>
    <w:rsid w:val="0089497A"/>
    <w:rsid w:val="00894BAD"/>
    <w:rsid w:val="0089500B"/>
    <w:rsid w:val="00895239"/>
    <w:rsid w:val="008954E6"/>
    <w:rsid w:val="00895D6C"/>
    <w:rsid w:val="00895F6E"/>
    <w:rsid w:val="00896023"/>
    <w:rsid w:val="0089611C"/>
    <w:rsid w:val="0089640D"/>
    <w:rsid w:val="00896F55"/>
    <w:rsid w:val="00897733"/>
    <w:rsid w:val="00897BCF"/>
    <w:rsid w:val="008A056C"/>
    <w:rsid w:val="008A05FC"/>
    <w:rsid w:val="008A0869"/>
    <w:rsid w:val="008A0C9E"/>
    <w:rsid w:val="008A16C4"/>
    <w:rsid w:val="008A1E42"/>
    <w:rsid w:val="008A2442"/>
    <w:rsid w:val="008A2487"/>
    <w:rsid w:val="008A2646"/>
    <w:rsid w:val="008A28EB"/>
    <w:rsid w:val="008A2A33"/>
    <w:rsid w:val="008A2D77"/>
    <w:rsid w:val="008A2EA3"/>
    <w:rsid w:val="008A3028"/>
    <w:rsid w:val="008A3169"/>
    <w:rsid w:val="008A32CA"/>
    <w:rsid w:val="008A3462"/>
    <w:rsid w:val="008A3963"/>
    <w:rsid w:val="008A406D"/>
    <w:rsid w:val="008A4AEE"/>
    <w:rsid w:val="008A4F9F"/>
    <w:rsid w:val="008A5242"/>
    <w:rsid w:val="008A60E6"/>
    <w:rsid w:val="008A61C3"/>
    <w:rsid w:val="008A6241"/>
    <w:rsid w:val="008A6256"/>
    <w:rsid w:val="008A6602"/>
    <w:rsid w:val="008A694B"/>
    <w:rsid w:val="008A6E67"/>
    <w:rsid w:val="008A7028"/>
    <w:rsid w:val="008A7496"/>
    <w:rsid w:val="008A75D4"/>
    <w:rsid w:val="008B00E4"/>
    <w:rsid w:val="008B15FE"/>
    <w:rsid w:val="008B2155"/>
    <w:rsid w:val="008B266E"/>
    <w:rsid w:val="008B2DDD"/>
    <w:rsid w:val="008B2F5A"/>
    <w:rsid w:val="008B3018"/>
    <w:rsid w:val="008B34A3"/>
    <w:rsid w:val="008B3CD5"/>
    <w:rsid w:val="008B50E6"/>
    <w:rsid w:val="008B5BBB"/>
    <w:rsid w:val="008B5C75"/>
    <w:rsid w:val="008B5D97"/>
    <w:rsid w:val="008B6824"/>
    <w:rsid w:val="008B72F6"/>
    <w:rsid w:val="008B7A88"/>
    <w:rsid w:val="008C0066"/>
    <w:rsid w:val="008C00EE"/>
    <w:rsid w:val="008C02E9"/>
    <w:rsid w:val="008C05AB"/>
    <w:rsid w:val="008C06BD"/>
    <w:rsid w:val="008C07A4"/>
    <w:rsid w:val="008C0864"/>
    <w:rsid w:val="008C0FA7"/>
    <w:rsid w:val="008C185C"/>
    <w:rsid w:val="008C1EDF"/>
    <w:rsid w:val="008C31DA"/>
    <w:rsid w:val="008C3344"/>
    <w:rsid w:val="008C3663"/>
    <w:rsid w:val="008C3C07"/>
    <w:rsid w:val="008C416B"/>
    <w:rsid w:val="008C4236"/>
    <w:rsid w:val="008C47DC"/>
    <w:rsid w:val="008C5406"/>
    <w:rsid w:val="008C549A"/>
    <w:rsid w:val="008C54BA"/>
    <w:rsid w:val="008C57B6"/>
    <w:rsid w:val="008C6CAA"/>
    <w:rsid w:val="008C6D11"/>
    <w:rsid w:val="008C6E18"/>
    <w:rsid w:val="008C7C4D"/>
    <w:rsid w:val="008C7D63"/>
    <w:rsid w:val="008C7F87"/>
    <w:rsid w:val="008D004A"/>
    <w:rsid w:val="008D07B6"/>
    <w:rsid w:val="008D0FB4"/>
    <w:rsid w:val="008D10EF"/>
    <w:rsid w:val="008D2047"/>
    <w:rsid w:val="008D2C66"/>
    <w:rsid w:val="008D3223"/>
    <w:rsid w:val="008D32C9"/>
    <w:rsid w:val="008D37E0"/>
    <w:rsid w:val="008D38F2"/>
    <w:rsid w:val="008D3EED"/>
    <w:rsid w:val="008D5C50"/>
    <w:rsid w:val="008D5E37"/>
    <w:rsid w:val="008D6325"/>
    <w:rsid w:val="008D63AD"/>
    <w:rsid w:val="008D63CA"/>
    <w:rsid w:val="008D650B"/>
    <w:rsid w:val="008D666B"/>
    <w:rsid w:val="008D683D"/>
    <w:rsid w:val="008D685D"/>
    <w:rsid w:val="008D754D"/>
    <w:rsid w:val="008D78C4"/>
    <w:rsid w:val="008D7F4A"/>
    <w:rsid w:val="008E0699"/>
    <w:rsid w:val="008E07A7"/>
    <w:rsid w:val="008E0B98"/>
    <w:rsid w:val="008E124C"/>
    <w:rsid w:val="008E1425"/>
    <w:rsid w:val="008E142B"/>
    <w:rsid w:val="008E16E1"/>
    <w:rsid w:val="008E17A6"/>
    <w:rsid w:val="008E1817"/>
    <w:rsid w:val="008E1A1D"/>
    <w:rsid w:val="008E25AB"/>
    <w:rsid w:val="008E3462"/>
    <w:rsid w:val="008E34FC"/>
    <w:rsid w:val="008E3D4A"/>
    <w:rsid w:val="008E42EA"/>
    <w:rsid w:val="008E43D8"/>
    <w:rsid w:val="008E43E5"/>
    <w:rsid w:val="008E5356"/>
    <w:rsid w:val="008E535B"/>
    <w:rsid w:val="008E5BF4"/>
    <w:rsid w:val="008E6602"/>
    <w:rsid w:val="008E67CF"/>
    <w:rsid w:val="008E6839"/>
    <w:rsid w:val="008F0E37"/>
    <w:rsid w:val="008F0F1F"/>
    <w:rsid w:val="008F13EF"/>
    <w:rsid w:val="008F195B"/>
    <w:rsid w:val="008F1B10"/>
    <w:rsid w:val="008F1D17"/>
    <w:rsid w:val="008F1E8E"/>
    <w:rsid w:val="008F2447"/>
    <w:rsid w:val="008F2F5A"/>
    <w:rsid w:val="008F31C5"/>
    <w:rsid w:val="008F36F2"/>
    <w:rsid w:val="008F3B7C"/>
    <w:rsid w:val="008F3F06"/>
    <w:rsid w:val="008F41E1"/>
    <w:rsid w:val="008F4332"/>
    <w:rsid w:val="008F4C91"/>
    <w:rsid w:val="008F689A"/>
    <w:rsid w:val="008F74DF"/>
    <w:rsid w:val="008F75DD"/>
    <w:rsid w:val="008F7E58"/>
    <w:rsid w:val="009005A4"/>
    <w:rsid w:val="009005E7"/>
    <w:rsid w:val="00900934"/>
    <w:rsid w:val="00901108"/>
    <w:rsid w:val="00901C11"/>
    <w:rsid w:val="00901D51"/>
    <w:rsid w:val="00901EEF"/>
    <w:rsid w:val="0090228E"/>
    <w:rsid w:val="009022F9"/>
    <w:rsid w:val="00902761"/>
    <w:rsid w:val="00902A00"/>
    <w:rsid w:val="00902FAB"/>
    <w:rsid w:val="009030DA"/>
    <w:rsid w:val="00903339"/>
    <w:rsid w:val="0090376D"/>
    <w:rsid w:val="00903AFE"/>
    <w:rsid w:val="00904208"/>
    <w:rsid w:val="00905336"/>
    <w:rsid w:val="009068A1"/>
    <w:rsid w:val="0090693B"/>
    <w:rsid w:val="00906F9C"/>
    <w:rsid w:val="00907312"/>
    <w:rsid w:val="00907772"/>
    <w:rsid w:val="009101AF"/>
    <w:rsid w:val="00911D5A"/>
    <w:rsid w:val="0091218C"/>
    <w:rsid w:val="00912493"/>
    <w:rsid w:val="00912652"/>
    <w:rsid w:val="009127A6"/>
    <w:rsid w:val="0091364C"/>
    <w:rsid w:val="00913742"/>
    <w:rsid w:val="00913BA8"/>
    <w:rsid w:val="00914D86"/>
    <w:rsid w:val="00914E0C"/>
    <w:rsid w:val="00914EF2"/>
    <w:rsid w:val="009152AE"/>
    <w:rsid w:val="009158EF"/>
    <w:rsid w:val="00915B15"/>
    <w:rsid w:val="00915F26"/>
    <w:rsid w:val="009160C8"/>
    <w:rsid w:val="009161E5"/>
    <w:rsid w:val="00916D9B"/>
    <w:rsid w:val="00917580"/>
    <w:rsid w:val="009205E1"/>
    <w:rsid w:val="0092091D"/>
    <w:rsid w:val="00920B0C"/>
    <w:rsid w:val="0092266E"/>
    <w:rsid w:val="00923326"/>
    <w:rsid w:val="0092344E"/>
    <w:rsid w:val="009247A0"/>
    <w:rsid w:val="00924BB0"/>
    <w:rsid w:val="00924C45"/>
    <w:rsid w:val="00924CD6"/>
    <w:rsid w:val="009250D1"/>
    <w:rsid w:val="009256A7"/>
    <w:rsid w:val="00925BB1"/>
    <w:rsid w:val="00925CA7"/>
    <w:rsid w:val="00925DD2"/>
    <w:rsid w:val="009277FC"/>
    <w:rsid w:val="00927C4A"/>
    <w:rsid w:val="00930DCD"/>
    <w:rsid w:val="009314FA"/>
    <w:rsid w:val="0093158F"/>
    <w:rsid w:val="0093199D"/>
    <w:rsid w:val="00932989"/>
    <w:rsid w:val="00932E1D"/>
    <w:rsid w:val="00932E66"/>
    <w:rsid w:val="00933D33"/>
    <w:rsid w:val="00933F1F"/>
    <w:rsid w:val="009341EC"/>
    <w:rsid w:val="009344EC"/>
    <w:rsid w:val="009353CF"/>
    <w:rsid w:val="00935BBA"/>
    <w:rsid w:val="00935F6B"/>
    <w:rsid w:val="009361B7"/>
    <w:rsid w:val="00936479"/>
    <w:rsid w:val="009369DB"/>
    <w:rsid w:val="00937B8D"/>
    <w:rsid w:val="00940C23"/>
    <w:rsid w:val="00941C24"/>
    <w:rsid w:val="00942EEC"/>
    <w:rsid w:val="0094368A"/>
    <w:rsid w:val="00944141"/>
    <w:rsid w:val="00944A81"/>
    <w:rsid w:val="00944ABA"/>
    <w:rsid w:val="00944DF7"/>
    <w:rsid w:val="0094539A"/>
    <w:rsid w:val="009457DB"/>
    <w:rsid w:val="00945A86"/>
    <w:rsid w:val="009463C8"/>
    <w:rsid w:val="00946780"/>
    <w:rsid w:val="009468F5"/>
    <w:rsid w:val="00946E91"/>
    <w:rsid w:val="0095026D"/>
    <w:rsid w:val="009505E9"/>
    <w:rsid w:val="00950638"/>
    <w:rsid w:val="00950722"/>
    <w:rsid w:val="0095078B"/>
    <w:rsid w:val="009507D0"/>
    <w:rsid w:val="009507D3"/>
    <w:rsid w:val="00950A42"/>
    <w:rsid w:val="00950FA3"/>
    <w:rsid w:val="0095103A"/>
    <w:rsid w:val="00951F1A"/>
    <w:rsid w:val="009528B5"/>
    <w:rsid w:val="009531D1"/>
    <w:rsid w:val="00953B48"/>
    <w:rsid w:val="00953FF0"/>
    <w:rsid w:val="009540AA"/>
    <w:rsid w:val="00954583"/>
    <w:rsid w:val="009547CB"/>
    <w:rsid w:val="009566E9"/>
    <w:rsid w:val="0095675A"/>
    <w:rsid w:val="009567F8"/>
    <w:rsid w:val="009603BD"/>
    <w:rsid w:val="00960582"/>
    <w:rsid w:val="00960A99"/>
    <w:rsid w:val="00960D76"/>
    <w:rsid w:val="0096153E"/>
    <w:rsid w:val="009615F2"/>
    <w:rsid w:val="00961773"/>
    <w:rsid w:val="0096228E"/>
    <w:rsid w:val="009626D9"/>
    <w:rsid w:val="00962BF4"/>
    <w:rsid w:val="00963279"/>
    <w:rsid w:val="00963787"/>
    <w:rsid w:val="00963862"/>
    <w:rsid w:val="0096396B"/>
    <w:rsid w:val="00963F54"/>
    <w:rsid w:val="0096419F"/>
    <w:rsid w:val="00964220"/>
    <w:rsid w:val="0096434C"/>
    <w:rsid w:val="00964591"/>
    <w:rsid w:val="00964607"/>
    <w:rsid w:val="009649A2"/>
    <w:rsid w:val="00965629"/>
    <w:rsid w:val="009657BD"/>
    <w:rsid w:val="00965905"/>
    <w:rsid w:val="00966530"/>
    <w:rsid w:val="00966E79"/>
    <w:rsid w:val="00967009"/>
    <w:rsid w:val="009674A7"/>
    <w:rsid w:val="009701CF"/>
    <w:rsid w:val="0097070A"/>
    <w:rsid w:val="009708F3"/>
    <w:rsid w:val="00970B82"/>
    <w:rsid w:val="009721EF"/>
    <w:rsid w:val="00972665"/>
    <w:rsid w:val="00973679"/>
    <w:rsid w:val="00973A1C"/>
    <w:rsid w:val="00973FAD"/>
    <w:rsid w:val="009742F0"/>
    <w:rsid w:val="00974A97"/>
    <w:rsid w:val="009755D3"/>
    <w:rsid w:val="0097583D"/>
    <w:rsid w:val="00976CB3"/>
    <w:rsid w:val="00977CBF"/>
    <w:rsid w:val="009809B7"/>
    <w:rsid w:val="009810CE"/>
    <w:rsid w:val="00981959"/>
    <w:rsid w:val="009819CB"/>
    <w:rsid w:val="00981E04"/>
    <w:rsid w:val="00983180"/>
    <w:rsid w:val="00983E24"/>
    <w:rsid w:val="00984164"/>
    <w:rsid w:val="00984D8D"/>
    <w:rsid w:val="00984EC6"/>
    <w:rsid w:val="009853AE"/>
    <w:rsid w:val="00985F5F"/>
    <w:rsid w:val="009863F0"/>
    <w:rsid w:val="0098665C"/>
    <w:rsid w:val="00986E51"/>
    <w:rsid w:val="00987557"/>
    <w:rsid w:val="00987613"/>
    <w:rsid w:val="009879E6"/>
    <w:rsid w:val="00990613"/>
    <w:rsid w:val="0099071B"/>
    <w:rsid w:val="0099081D"/>
    <w:rsid w:val="00990B2A"/>
    <w:rsid w:val="00990DB5"/>
    <w:rsid w:val="00990DD0"/>
    <w:rsid w:val="00991415"/>
    <w:rsid w:val="00992121"/>
    <w:rsid w:val="00992398"/>
    <w:rsid w:val="00992DF1"/>
    <w:rsid w:val="00992F1A"/>
    <w:rsid w:val="009937C1"/>
    <w:rsid w:val="00993995"/>
    <w:rsid w:val="00993F0D"/>
    <w:rsid w:val="00994046"/>
    <w:rsid w:val="00994133"/>
    <w:rsid w:val="00994232"/>
    <w:rsid w:val="009944AA"/>
    <w:rsid w:val="009957AB"/>
    <w:rsid w:val="00995905"/>
    <w:rsid w:val="00995918"/>
    <w:rsid w:val="00995A21"/>
    <w:rsid w:val="0099611D"/>
    <w:rsid w:val="00996D4F"/>
    <w:rsid w:val="009975A6"/>
    <w:rsid w:val="00997A7F"/>
    <w:rsid w:val="00997B0C"/>
    <w:rsid w:val="00997CAC"/>
    <w:rsid w:val="00997F96"/>
    <w:rsid w:val="009A00DF"/>
    <w:rsid w:val="009A0934"/>
    <w:rsid w:val="009A0AD9"/>
    <w:rsid w:val="009A0C84"/>
    <w:rsid w:val="009A2538"/>
    <w:rsid w:val="009A34A2"/>
    <w:rsid w:val="009A34BA"/>
    <w:rsid w:val="009A428D"/>
    <w:rsid w:val="009A4DC4"/>
    <w:rsid w:val="009A4EDE"/>
    <w:rsid w:val="009A4F48"/>
    <w:rsid w:val="009A5268"/>
    <w:rsid w:val="009A575E"/>
    <w:rsid w:val="009A5857"/>
    <w:rsid w:val="009A5C3A"/>
    <w:rsid w:val="009A62A1"/>
    <w:rsid w:val="009A690D"/>
    <w:rsid w:val="009A6DD8"/>
    <w:rsid w:val="009A6E5D"/>
    <w:rsid w:val="009A720E"/>
    <w:rsid w:val="009A7731"/>
    <w:rsid w:val="009B01B3"/>
    <w:rsid w:val="009B07DE"/>
    <w:rsid w:val="009B0807"/>
    <w:rsid w:val="009B1A23"/>
    <w:rsid w:val="009B1AE0"/>
    <w:rsid w:val="009B219B"/>
    <w:rsid w:val="009B259F"/>
    <w:rsid w:val="009B2665"/>
    <w:rsid w:val="009B2FA9"/>
    <w:rsid w:val="009B319F"/>
    <w:rsid w:val="009B32C4"/>
    <w:rsid w:val="009B3377"/>
    <w:rsid w:val="009B33B0"/>
    <w:rsid w:val="009B38B0"/>
    <w:rsid w:val="009B3D55"/>
    <w:rsid w:val="009B3F4B"/>
    <w:rsid w:val="009B445C"/>
    <w:rsid w:val="009B4831"/>
    <w:rsid w:val="009B48E3"/>
    <w:rsid w:val="009B4949"/>
    <w:rsid w:val="009B4A18"/>
    <w:rsid w:val="009B4F13"/>
    <w:rsid w:val="009B511D"/>
    <w:rsid w:val="009B6116"/>
    <w:rsid w:val="009B67D9"/>
    <w:rsid w:val="009B702A"/>
    <w:rsid w:val="009B75AB"/>
    <w:rsid w:val="009B7712"/>
    <w:rsid w:val="009B7FF0"/>
    <w:rsid w:val="009C09D5"/>
    <w:rsid w:val="009C1159"/>
    <w:rsid w:val="009C11FA"/>
    <w:rsid w:val="009C144F"/>
    <w:rsid w:val="009C290C"/>
    <w:rsid w:val="009C2EB7"/>
    <w:rsid w:val="009C3D56"/>
    <w:rsid w:val="009C480B"/>
    <w:rsid w:val="009C4DEA"/>
    <w:rsid w:val="009C53C6"/>
    <w:rsid w:val="009C5DB8"/>
    <w:rsid w:val="009C5F9F"/>
    <w:rsid w:val="009C5FFC"/>
    <w:rsid w:val="009C6E3F"/>
    <w:rsid w:val="009C746E"/>
    <w:rsid w:val="009C748A"/>
    <w:rsid w:val="009C7C64"/>
    <w:rsid w:val="009C7DDD"/>
    <w:rsid w:val="009D0C81"/>
    <w:rsid w:val="009D1120"/>
    <w:rsid w:val="009D1C60"/>
    <w:rsid w:val="009D1C61"/>
    <w:rsid w:val="009D1E32"/>
    <w:rsid w:val="009D2353"/>
    <w:rsid w:val="009D26D0"/>
    <w:rsid w:val="009D283B"/>
    <w:rsid w:val="009D3C43"/>
    <w:rsid w:val="009D3FC8"/>
    <w:rsid w:val="009D41CC"/>
    <w:rsid w:val="009D47B7"/>
    <w:rsid w:val="009D4B0D"/>
    <w:rsid w:val="009D4BE2"/>
    <w:rsid w:val="009D4F88"/>
    <w:rsid w:val="009D58FD"/>
    <w:rsid w:val="009D59D0"/>
    <w:rsid w:val="009D5B1E"/>
    <w:rsid w:val="009D6025"/>
    <w:rsid w:val="009D633A"/>
    <w:rsid w:val="009D635E"/>
    <w:rsid w:val="009D6648"/>
    <w:rsid w:val="009D6A8D"/>
    <w:rsid w:val="009D735E"/>
    <w:rsid w:val="009D7678"/>
    <w:rsid w:val="009D77F1"/>
    <w:rsid w:val="009D7A0C"/>
    <w:rsid w:val="009E0397"/>
    <w:rsid w:val="009E0502"/>
    <w:rsid w:val="009E0564"/>
    <w:rsid w:val="009E0F0F"/>
    <w:rsid w:val="009E118A"/>
    <w:rsid w:val="009E14A1"/>
    <w:rsid w:val="009E1ADC"/>
    <w:rsid w:val="009E1B35"/>
    <w:rsid w:val="009E1B68"/>
    <w:rsid w:val="009E1F27"/>
    <w:rsid w:val="009E2014"/>
    <w:rsid w:val="009E23F6"/>
    <w:rsid w:val="009E2629"/>
    <w:rsid w:val="009E26BF"/>
    <w:rsid w:val="009E28A1"/>
    <w:rsid w:val="009E28B2"/>
    <w:rsid w:val="009E4926"/>
    <w:rsid w:val="009E4B2C"/>
    <w:rsid w:val="009E4DA1"/>
    <w:rsid w:val="009E50AA"/>
    <w:rsid w:val="009E6508"/>
    <w:rsid w:val="009E67A0"/>
    <w:rsid w:val="009E6A65"/>
    <w:rsid w:val="009E6BF0"/>
    <w:rsid w:val="009E7F57"/>
    <w:rsid w:val="009F0540"/>
    <w:rsid w:val="009F0FFB"/>
    <w:rsid w:val="009F2E41"/>
    <w:rsid w:val="009F334E"/>
    <w:rsid w:val="009F37D4"/>
    <w:rsid w:val="009F390F"/>
    <w:rsid w:val="009F3A75"/>
    <w:rsid w:val="009F3C40"/>
    <w:rsid w:val="009F4127"/>
    <w:rsid w:val="009F434E"/>
    <w:rsid w:val="009F51B3"/>
    <w:rsid w:val="009F5280"/>
    <w:rsid w:val="009F5599"/>
    <w:rsid w:val="009F5973"/>
    <w:rsid w:val="009F5AEC"/>
    <w:rsid w:val="009F5E8F"/>
    <w:rsid w:val="009F675F"/>
    <w:rsid w:val="009F697F"/>
    <w:rsid w:val="009F6B09"/>
    <w:rsid w:val="009F708C"/>
    <w:rsid w:val="009F7110"/>
    <w:rsid w:val="009F713E"/>
    <w:rsid w:val="009F75DF"/>
    <w:rsid w:val="009F7641"/>
    <w:rsid w:val="009F7AB3"/>
    <w:rsid w:val="009F7AF7"/>
    <w:rsid w:val="009F7B8A"/>
    <w:rsid w:val="009F7FAD"/>
    <w:rsid w:val="00A00BA8"/>
    <w:rsid w:val="00A00C22"/>
    <w:rsid w:val="00A00F21"/>
    <w:rsid w:val="00A01623"/>
    <w:rsid w:val="00A0175A"/>
    <w:rsid w:val="00A01BC0"/>
    <w:rsid w:val="00A01FB7"/>
    <w:rsid w:val="00A02133"/>
    <w:rsid w:val="00A02418"/>
    <w:rsid w:val="00A026E8"/>
    <w:rsid w:val="00A02901"/>
    <w:rsid w:val="00A02FEE"/>
    <w:rsid w:val="00A0307A"/>
    <w:rsid w:val="00A0313D"/>
    <w:rsid w:val="00A0397E"/>
    <w:rsid w:val="00A03AC4"/>
    <w:rsid w:val="00A04B07"/>
    <w:rsid w:val="00A04C8D"/>
    <w:rsid w:val="00A04FFB"/>
    <w:rsid w:val="00A05019"/>
    <w:rsid w:val="00A05236"/>
    <w:rsid w:val="00A06658"/>
    <w:rsid w:val="00A06F61"/>
    <w:rsid w:val="00A07D66"/>
    <w:rsid w:val="00A07DC0"/>
    <w:rsid w:val="00A07F9C"/>
    <w:rsid w:val="00A10727"/>
    <w:rsid w:val="00A10896"/>
    <w:rsid w:val="00A10E7B"/>
    <w:rsid w:val="00A1141B"/>
    <w:rsid w:val="00A11D6C"/>
    <w:rsid w:val="00A11D9D"/>
    <w:rsid w:val="00A11E57"/>
    <w:rsid w:val="00A12084"/>
    <w:rsid w:val="00A1242E"/>
    <w:rsid w:val="00A128C0"/>
    <w:rsid w:val="00A12FA9"/>
    <w:rsid w:val="00A13652"/>
    <w:rsid w:val="00A1388D"/>
    <w:rsid w:val="00A13897"/>
    <w:rsid w:val="00A13C17"/>
    <w:rsid w:val="00A13C7E"/>
    <w:rsid w:val="00A140D9"/>
    <w:rsid w:val="00A143E8"/>
    <w:rsid w:val="00A1464E"/>
    <w:rsid w:val="00A14787"/>
    <w:rsid w:val="00A147B0"/>
    <w:rsid w:val="00A14D87"/>
    <w:rsid w:val="00A14EC3"/>
    <w:rsid w:val="00A14EF0"/>
    <w:rsid w:val="00A156C2"/>
    <w:rsid w:val="00A157EB"/>
    <w:rsid w:val="00A15C75"/>
    <w:rsid w:val="00A16485"/>
    <w:rsid w:val="00A167A5"/>
    <w:rsid w:val="00A16BA4"/>
    <w:rsid w:val="00A16F28"/>
    <w:rsid w:val="00A16FE1"/>
    <w:rsid w:val="00A16FFC"/>
    <w:rsid w:val="00A173CA"/>
    <w:rsid w:val="00A201B0"/>
    <w:rsid w:val="00A206AA"/>
    <w:rsid w:val="00A20A0E"/>
    <w:rsid w:val="00A21D8C"/>
    <w:rsid w:val="00A2203A"/>
    <w:rsid w:val="00A22620"/>
    <w:rsid w:val="00A22E58"/>
    <w:rsid w:val="00A2382F"/>
    <w:rsid w:val="00A24133"/>
    <w:rsid w:val="00A24390"/>
    <w:rsid w:val="00A248E1"/>
    <w:rsid w:val="00A25115"/>
    <w:rsid w:val="00A2563F"/>
    <w:rsid w:val="00A25717"/>
    <w:rsid w:val="00A25C41"/>
    <w:rsid w:val="00A25CE5"/>
    <w:rsid w:val="00A26C4E"/>
    <w:rsid w:val="00A2758E"/>
    <w:rsid w:val="00A275B2"/>
    <w:rsid w:val="00A2764E"/>
    <w:rsid w:val="00A27D20"/>
    <w:rsid w:val="00A27E98"/>
    <w:rsid w:val="00A300C4"/>
    <w:rsid w:val="00A30869"/>
    <w:rsid w:val="00A30D12"/>
    <w:rsid w:val="00A31E9D"/>
    <w:rsid w:val="00A31EF9"/>
    <w:rsid w:val="00A32344"/>
    <w:rsid w:val="00A323F5"/>
    <w:rsid w:val="00A32DC8"/>
    <w:rsid w:val="00A332FD"/>
    <w:rsid w:val="00A33789"/>
    <w:rsid w:val="00A3383A"/>
    <w:rsid w:val="00A345A3"/>
    <w:rsid w:val="00A34AF4"/>
    <w:rsid w:val="00A34CCC"/>
    <w:rsid w:val="00A359BE"/>
    <w:rsid w:val="00A3608E"/>
    <w:rsid w:val="00A360ED"/>
    <w:rsid w:val="00A369C1"/>
    <w:rsid w:val="00A3740E"/>
    <w:rsid w:val="00A37436"/>
    <w:rsid w:val="00A377E1"/>
    <w:rsid w:val="00A37D63"/>
    <w:rsid w:val="00A40442"/>
    <w:rsid w:val="00A40559"/>
    <w:rsid w:val="00A41129"/>
    <w:rsid w:val="00A416DF"/>
    <w:rsid w:val="00A425DA"/>
    <w:rsid w:val="00A427D9"/>
    <w:rsid w:val="00A4329D"/>
    <w:rsid w:val="00A432E0"/>
    <w:rsid w:val="00A43FDC"/>
    <w:rsid w:val="00A4494E"/>
    <w:rsid w:val="00A450FE"/>
    <w:rsid w:val="00A45167"/>
    <w:rsid w:val="00A451BF"/>
    <w:rsid w:val="00A45C17"/>
    <w:rsid w:val="00A45D25"/>
    <w:rsid w:val="00A45F94"/>
    <w:rsid w:val="00A46199"/>
    <w:rsid w:val="00A468CC"/>
    <w:rsid w:val="00A46DB2"/>
    <w:rsid w:val="00A474CA"/>
    <w:rsid w:val="00A474D6"/>
    <w:rsid w:val="00A50FAD"/>
    <w:rsid w:val="00A518D3"/>
    <w:rsid w:val="00A527D7"/>
    <w:rsid w:val="00A52B2E"/>
    <w:rsid w:val="00A52D6D"/>
    <w:rsid w:val="00A52F54"/>
    <w:rsid w:val="00A5342E"/>
    <w:rsid w:val="00A534CE"/>
    <w:rsid w:val="00A53508"/>
    <w:rsid w:val="00A53A0A"/>
    <w:rsid w:val="00A54115"/>
    <w:rsid w:val="00A54CD0"/>
    <w:rsid w:val="00A54FD6"/>
    <w:rsid w:val="00A55AAB"/>
    <w:rsid w:val="00A55B2C"/>
    <w:rsid w:val="00A55DF6"/>
    <w:rsid w:val="00A5615A"/>
    <w:rsid w:val="00A5618D"/>
    <w:rsid w:val="00A56B09"/>
    <w:rsid w:val="00A56F4B"/>
    <w:rsid w:val="00A57272"/>
    <w:rsid w:val="00A57712"/>
    <w:rsid w:val="00A60361"/>
    <w:rsid w:val="00A6097F"/>
    <w:rsid w:val="00A61BAD"/>
    <w:rsid w:val="00A62455"/>
    <w:rsid w:val="00A626C3"/>
    <w:rsid w:val="00A62D3A"/>
    <w:rsid w:val="00A62FCB"/>
    <w:rsid w:val="00A6348D"/>
    <w:rsid w:val="00A638D6"/>
    <w:rsid w:val="00A63B58"/>
    <w:rsid w:val="00A64631"/>
    <w:rsid w:val="00A64B9F"/>
    <w:rsid w:val="00A64C3A"/>
    <w:rsid w:val="00A64E0D"/>
    <w:rsid w:val="00A65373"/>
    <w:rsid w:val="00A6629D"/>
    <w:rsid w:val="00A667C7"/>
    <w:rsid w:val="00A672D2"/>
    <w:rsid w:val="00A67935"/>
    <w:rsid w:val="00A67FCA"/>
    <w:rsid w:val="00A70548"/>
    <w:rsid w:val="00A70896"/>
    <w:rsid w:val="00A7140B"/>
    <w:rsid w:val="00A7179A"/>
    <w:rsid w:val="00A720AD"/>
    <w:rsid w:val="00A736A0"/>
    <w:rsid w:val="00A73CC2"/>
    <w:rsid w:val="00A7470F"/>
    <w:rsid w:val="00A74995"/>
    <w:rsid w:val="00A74B84"/>
    <w:rsid w:val="00A74CB4"/>
    <w:rsid w:val="00A755C0"/>
    <w:rsid w:val="00A756DA"/>
    <w:rsid w:val="00A75760"/>
    <w:rsid w:val="00A75B36"/>
    <w:rsid w:val="00A766E2"/>
    <w:rsid w:val="00A76917"/>
    <w:rsid w:val="00A77003"/>
    <w:rsid w:val="00A778B1"/>
    <w:rsid w:val="00A77C09"/>
    <w:rsid w:val="00A77ECF"/>
    <w:rsid w:val="00A77F31"/>
    <w:rsid w:val="00A80143"/>
    <w:rsid w:val="00A80829"/>
    <w:rsid w:val="00A817BD"/>
    <w:rsid w:val="00A8185C"/>
    <w:rsid w:val="00A81903"/>
    <w:rsid w:val="00A820EF"/>
    <w:rsid w:val="00A821BB"/>
    <w:rsid w:val="00A8237B"/>
    <w:rsid w:val="00A82F27"/>
    <w:rsid w:val="00A8308F"/>
    <w:rsid w:val="00A83445"/>
    <w:rsid w:val="00A837B3"/>
    <w:rsid w:val="00A83F36"/>
    <w:rsid w:val="00A845D8"/>
    <w:rsid w:val="00A84D19"/>
    <w:rsid w:val="00A850DD"/>
    <w:rsid w:val="00A8640F"/>
    <w:rsid w:val="00A864BD"/>
    <w:rsid w:val="00A866D6"/>
    <w:rsid w:val="00A8703B"/>
    <w:rsid w:val="00A8716A"/>
    <w:rsid w:val="00A875F0"/>
    <w:rsid w:val="00A878F5"/>
    <w:rsid w:val="00A90509"/>
    <w:rsid w:val="00A906C2"/>
    <w:rsid w:val="00A915B3"/>
    <w:rsid w:val="00A91A3B"/>
    <w:rsid w:val="00A928D7"/>
    <w:rsid w:val="00A92FF1"/>
    <w:rsid w:val="00A93455"/>
    <w:rsid w:val="00A938A2"/>
    <w:rsid w:val="00A93AAC"/>
    <w:rsid w:val="00A940A9"/>
    <w:rsid w:val="00A94956"/>
    <w:rsid w:val="00A950A1"/>
    <w:rsid w:val="00A95312"/>
    <w:rsid w:val="00A95495"/>
    <w:rsid w:val="00A955EF"/>
    <w:rsid w:val="00A95A05"/>
    <w:rsid w:val="00A9659E"/>
    <w:rsid w:val="00A96C58"/>
    <w:rsid w:val="00A97548"/>
    <w:rsid w:val="00AA000C"/>
    <w:rsid w:val="00AA02D4"/>
    <w:rsid w:val="00AA114D"/>
    <w:rsid w:val="00AA12AE"/>
    <w:rsid w:val="00AA12C8"/>
    <w:rsid w:val="00AA1E23"/>
    <w:rsid w:val="00AA2951"/>
    <w:rsid w:val="00AA2B52"/>
    <w:rsid w:val="00AA2D7C"/>
    <w:rsid w:val="00AA32C4"/>
    <w:rsid w:val="00AA32DC"/>
    <w:rsid w:val="00AA35AC"/>
    <w:rsid w:val="00AA35D1"/>
    <w:rsid w:val="00AA3B0C"/>
    <w:rsid w:val="00AA4133"/>
    <w:rsid w:val="00AA4697"/>
    <w:rsid w:val="00AA59D4"/>
    <w:rsid w:val="00AA6131"/>
    <w:rsid w:val="00AA653A"/>
    <w:rsid w:val="00AA65B4"/>
    <w:rsid w:val="00AA6650"/>
    <w:rsid w:val="00AA7AD2"/>
    <w:rsid w:val="00AB0657"/>
    <w:rsid w:val="00AB1613"/>
    <w:rsid w:val="00AB1C06"/>
    <w:rsid w:val="00AB1DF4"/>
    <w:rsid w:val="00AB1E89"/>
    <w:rsid w:val="00AB1EE7"/>
    <w:rsid w:val="00AB24A3"/>
    <w:rsid w:val="00AB2608"/>
    <w:rsid w:val="00AB283C"/>
    <w:rsid w:val="00AB2AD2"/>
    <w:rsid w:val="00AB3708"/>
    <w:rsid w:val="00AB45A9"/>
    <w:rsid w:val="00AB5157"/>
    <w:rsid w:val="00AB5A2B"/>
    <w:rsid w:val="00AB5E67"/>
    <w:rsid w:val="00AB63F1"/>
    <w:rsid w:val="00AB6468"/>
    <w:rsid w:val="00AB649E"/>
    <w:rsid w:val="00AB64FE"/>
    <w:rsid w:val="00AB66AF"/>
    <w:rsid w:val="00AB6881"/>
    <w:rsid w:val="00AB7D5C"/>
    <w:rsid w:val="00AC0FAD"/>
    <w:rsid w:val="00AC108B"/>
    <w:rsid w:val="00AC1234"/>
    <w:rsid w:val="00AC18EE"/>
    <w:rsid w:val="00AC278C"/>
    <w:rsid w:val="00AC2E26"/>
    <w:rsid w:val="00AC3F1B"/>
    <w:rsid w:val="00AC4115"/>
    <w:rsid w:val="00AC4208"/>
    <w:rsid w:val="00AC441D"/>
    <w:rsid w:val="00AC49C2"/>
    <w:rsid w:val="00AC4C90"/>
    <w:rsid w:val="00AC5101"/>
    <w:rsid w:val="00AC521D"/>
    <w:rsid w:val="00AC53BA"/>
    <w:rsid w:val="00AC56EC"/>
    <w:rsid w:val="00AC5DDB"/>
    <w:rsid w:val="00AC6659"/>
    <w:rsid w:val="00AC6762"/>
    <w:rsid w:val="00AC7769"/>
    <w:rsid w:val="00AD00E5"/>
    <w:rsid w:val="00AD01FC"/>
    <w:rsid w:val="00AD05F1"/>
    <w:rsid w:val="00AD06A5"/>
    <w:rsid w:val="00AD0850"/>
    <w:rsid w:val="00AD0BE8"/>
    <w:rsid w:val="00AD0FC5"/>
    <w:rsid w:val="00AD11D4"/>
    <w:rsid w:val="00AD2ACB"/>
    <w:rsid w:val="00AD3020"/>
    <w:rsid w:val="00AD3238"/>
    <w:rsid w:val="00AD34C1"/>
    <w:rsid w:val="00AD418E"/>
    <w:rsid w:val="00AD44D5"/>
    <w:rsid w:val="00AD4801"/>
    <w:rsid w:val="00AD4D61"/>
    <w:rsid w:val="00AD4E17"/>
    <w:rsid w:val="00AD4EB9"/>
    <w:rsid w:val="00AD50AA"/>
    <w:rsid w:val="00AD5442"/>
    <w:rsid w:val="00AD558F"/>
    <w:rsid w:val="00AD58AF"/>
    <w:rsid w:val="00AD58DA"/>
    <w:rsid w:val="00AD5B28"/>
    <w:rsid w:val="00AD5B55"/>
    <w:rsid w:val="00AD647A"/>
    <w:rsid w:val="00AD6831"/>
    <w:rsid w:val="00AD68A2"/>
    <w:rsid w:val="00AD6CDC"/>
    <w:rsid w:val="00AD7013"/>
    <w:rsid w:val="00AD7CA7"/>
    <w:rsid w:val="00AD7CBF"/>
    <w:rsid w:val="00AE0711"/>
    <w:rsid w:val="00AE0E39"/>
    <w:rsid w:val="00AE1101"/>
    <w:rsid w:val="00AE1E55"/>
    <w:rsid w:val="00AE2052"/>
    <w:rsid w:val="00AE2438"/>
    <w:rsid w:val="00AE254D"/>
    <w:rsid w:val="00AE3376"/>
    <w:rsid w:val="00AE3F07"/>
    <w:rsid w:val="00AE427D"/>
    <w:rsid w:val="00AE4282"/>
    <w:rsid w:val="00AE53B0"/>
    <w:rsid w:val="00AE5780"/>
    <w:rsid w:val="00AE5B68"/>
    <w:rsid w:val="00AE5FED"/>
    <w:rsid w:val="00AE6283"/>
    <w:rsid w:val="00AE648F"/>
    <w:rsid w:val="00AE659E"/>
    <w:rsid w:val="00AE67FD"/>
    <w:rsid w:val="00AE6EB4"/>
    <w:rsid w:val="00AE71D2"/>
    <w:rsid w:val="00AE73D8"/>
    <w:rsid w:val="00AE77CB"/>
    <w:rsid w:val="00AF03DE"/>
    <w:rsid w:val="00AF1AC4"/>
    <w:rsid w:val="00AF1CB8"/>
    <w:rsid w:val="00AF1D86"/>
    <w:rsid w:val="00AF2D22"/>
    <w:rsid w:val="00AF3537"/>
    <w:rsid w:val="00AF3AB0"/>
    <w:rsid w:val="00AF3C82"/>
    <w:rsid w:val="00AF3F71"/>
    <w:rsid w:val="00AF4050"/>
    <w:rsid w:val="00AF4054"/>
    <w:rsid w:val="00AF4A96"/>
    <w:rsid w:val="00AF4CFB"/>
    <w:rsid w:val="00AF4D05"/>
    <w:rsid w:val="00AF4EC0"/>
    <w:rsid w:val="00AF52B9"/>
    <w:rsid w:val="00AF53B6"/>
    <w:rsid w:val="00AF5821"/>
    <w:rsid w:val="00AF5885"/>
    <w:rsid w:val="00AF5E05"/>
    <w:rsid w:val="00AF6381"/>
    <w:rsid w:val="00AF638D"/>
    <w:rsid w:val="00AF7138"/>
    <w:rsid w:val="00AF7476"/>
    <w:rsid w:val="00AF7766"/>
    <w:rsid w:val="00AF78BC"/>
    <w:rsid w:val="00AF7931"/>
    <w:rsid w:val="00B0011A"/>
    <w:rsid w:val="00B01393"/>
    <w:rsid w:val="00B01916"/>
    <w:rsid w:val="00B01F0C"/>
    <w:rsid w:val="00B03D78"/>
    <w:rsid w:val="00B045F8"/>
    <w:rsid w:val="00B051AC"/>
    <w:rsid w:val="00B05B5A"/>
    <w:rsid w:val="00B05C3E"/>
    <w:rsid w:val="00B0651A"/>
    <w:rsid w:val="00B06DB2"/>
    <w:rsid w:val="00B06EFC"/>
    <w:rsid w:val="00B078C9"/>
    <w:rsid w:val="00B07DE3"/>
    <w:rsid w:val="00B10011"/>
    <w:rsid w:val="00B116EA"/>
    <w:rsid w:val="00B11782"/>
    <w:rsid w:val="00B119D4"/>
    <w:rsid w:val="00B12477"/>
    <w:rsid w:val="00B124F1"/>
    <w:rsid w:val="00B128E9"/>
    <w:rsid w:val="00B12BD7"/>
    <w:rsid w:val="00B13CCD"/>
    <w:rsid w:val="00B1406D"/>
    <w:rsid w:val="00B14273"/>
    <w:rsid w:val="00B1437D"/>
    <w:rsid w:val="00B14423"/>
    <w:rsid w:val="00B1446D"/>
    <w:rsid w:val="00B15122"/>
    <w:rsid w:val="00B15481"/>
    <w:rsid w:val="00B1566C"/>
    <w:rsid w:val="00B16C73"/>
    <w:rsid w:val="00B170FF"/>
    <w:rsid w:val="00B174B7"/>
    <w:rsid w:val="00B175F4"/>
    <w:rsid w:val="00B2064D"/>
    <w:rsid w:val="00B20F0B"/>
    <w:rsid w:val="00B22883"/>
    <w:rsid w:val="00B22B8C"/>
    <w:rsid w:val="00B22DEB"/>
    <w:rsid w:val="00B236EE"/>
    <w:rsid w:val="00B23757"/>
    <w:rsid w:val="00B237EB"/>
    <w:rsid w:val="00B23AFA"/>
    <w:rsid w:val="00B23CD7"/>
    <w:rsid w:val="00B2463E"/>
    <w:rsid w:val="00B2472F"/>
    <w:rsid w:val="00B249E9"/>
    <w:rsid w:val="00B25036"/>
    <w:rsid w:val="00B250A4"/>
    <w:rsid w:val="00B255C0"/>
    <w:rsid w:val="00B255EF"/>
    <w:rsid w:val="00B25A58"/>
    <w:rsid w:val="00B260BC"/>
    <w:rsid w:val="00B2644F"/>
    <w:rsid w:val="00B2667B"/>
    <w:rsid w:val="00B26753"/>
    <w:rsid w:val="00B26C10"/>
    <w:rsid w:val="00B26FDF"/>
    <w:rsid w:val="00B27733"/>
    <w:rsid w:val="00B305EC"/>
    <w:rsid w:val="00B30C9A"/>
    <w:rsid w:val="00B3125D"/>
    <w:rsid w:val="00B31F57"/>
    <w:rsid w:val="00B32741"/>
    <w:rsid w:val="00B32F01"/>
    <w:rsid w:val="00B33608"/>
    <w:rsid w:val="00B33AE7"/>
    <w:rsid w:val="00B33BA0"/>
    <w:rsid w:val="00B34F7D"/>
    <w:rsid w:val="00B354BE"/>
    <w:rsid w:val="00B362AC"/>
    <w:rsid w:val="00B3687F"/>
    <w:rsid w:val="00B3769B"/>
    <w:rsid w:val="00B3790B"/>
    <w:rsid w:val="00B37924"/>
    <w:rsid w:val="00B37A12"/>
    <w:rsid w:val="00B4029E"/>
    <w:rsid w:val="00B404B8"/>
    <w:rsid w:val="00B408E6"/>
    <w:rsid w:val="00B40AC9"/>
    <w:rsid w:val="00B417AE"/>
    <w:rsid w:val="00B4236B"/>
    <w:rsid w:val="00B42694"/>
    <w:rsid w:val="00B42C9F"/>
    <w:rsid w:val="00B42E64"/>
    <w:rsid w:val="00B43308"/>
    <w:rsid w:val="00B43D74"/>
    <w:rsid w:val="00B4460F"/>
    <w:rsid w:val="00B45697"/>
    <w:rsid w:val="00B45EB3"/>
    <w:rsid w:val="00B460C4"/>
    <w:rsid w:val="00B46100"/>
    <w:rsid w:val="00B4653D"/>
    <w:rsid w:val="00B466E3"/>
    <w:rsid w:val="00B47119"/>
    <w:rsid w:val="00B47FA2"/>
    <w:rsid w:val="00B50031"/>
    <w:rsid w:val="00B51075"/>
    <w:rsid w:val="00B5192C"/>
    <w:rsid w:val="00B51D70"/>
    <w:rsid w:val="00B527E5"/>
    <w:rsid w:val="00B52B9E"/>
    <w:rsid w:val="00B532BF"/>
    <w:rsid w:val="00B5393D"/>
    <w:rsid w:val="00B549DF"/>
    <w:rsid w:val="00B55223"/>
    <w:rsid w:val="00B55669"/>
    <w:rsid w:val="00B55A21"/>
    <w:rsid w:val="00B56828"/>
    <w:rsid w:val="00B57837"/>
    <w:rsid w:val="00B601C8"/>
    <w:rsid w:val="00B60CB0"/>
    <w:rsid w:val="00B613AF"/>
    <w:rsid w:val="00B6228E"/>
    <w:rsid w:val="00B62624"/>
    <w:rsid w:val="00B6402E"/>
    <w:rsid w:val="00B6408E"/>
    <w:rsid w:val="00B64253"/>
    <w:rsid w:val="00B64B7A"/>
    <w:rsid w:val="00B654E3"/>
    <w:rsid w:val="00B65A72"/>
    <w:rsid w:val="00B65B09"/>
    <w:rsid w:val="00B666FF"/>
    <w:rsid w:val="00B6695B"/>
    <w:rsid w:val="00B66BA3"/>
    <w:rsid w:val="00B671CC"/>
    <w:rsid w:val="00B6720B"/>
    <w:rsid w:val="00B70455"/>
    <w:rsid w:val="00B707FB"/>
    <w:rsid w:val="00B70C36"/>
    <w:rsid w:val="00B70C82"/>
    <w:rsid w:val="00B715E3"/>
    <w:rsid w:val="00B71A2E"/>
    <w:rsid w:val="00B71A51"/>
    <w:rsid w:val="00B721A5"/>
    <w:rsid w:val="00B727F0"/>
    <w:rsid w:val="00B72F34"/>
    <w:rsid w:val="00B74609"/>
    <w:rsid w:val="00B74AFB"/>
    <w:rsid w:val="00B74F48"/>
    <w:rsid w:val="00B7515F"/>
    <w:rsid w:val="00B75877"/>
    <w:rsid w:val="00B759C5"/>
    <w:rsid w:val="00B75D96"/>
    <w:rsid w:val="00B76846"/>
    <w:rsid w:val="00B77345"/>
    <w:rsid w:val="00B77648"/>
    <w:rsid w:val="00B778F2"/>
    <w:rsid w:val="00B77BB8"/>
    <w:rsid w:val="00B77CBF"/>
    <w:rsid w:val="00B809F4"/>
    <w:rsid w:val="00B80C78"/>
    <w:rsid w:val="00B8222E"/>
    <w:rsid w:val="00B824BB"/>
    <w:rsid w:val="00B8276B"/>
    <w:rsid w:val="00B82C12"/>
    <w:rsid w:val="00B83C79"/>
    <w:rsid w:val="00B846A7"/>
    <w:rsid w:val="00B84DFD"/>
    <w:rsid w:val="00B85005"/>
    <w:rsid w:val="00B850F3"/>
    <w:rsid w:val="00B854BE"/>
    <w:rsid w:val="00B8585D"/>
    <w:rsid w:val="00B858D8"/>
    <w:rsid w:val="00B85ABE"/>
    <w:rsid w:val="00B86612"/>
    <w:rsid w:val="00B8697B"/>
    <w:rsid w:val="00B86FAB"/>
    <w:rsid w:val="00B872A2"/>
    <w:rsid w:val="00B87383"/>
    <w:rsid w:val="00B87907"/>
    <w:rsid w:val="00B87F77"/>
    <w:rsid w:val="00B90039"/>
    <w:rsid w:val="00B901A0"/>
    <w:rsid w:val="00B91312"/>
    <w:rsid w:val="00B91462"/>
    <w:rsid w:val="00B91AF6"/>
    <w:rsid w:val="00B91B73"/>
    <w:rsid w:val="00B91ED3"/>
    <w:rsid w:val="00B927E1"/>
    <w:rsid w:val="00B92B67"/>
    <w:rsid w:val="00B92BE2"/>
    <w:rsid w:val="00B92DEF"/>
    <w:rsid w:val="00B93053"/>
    <w:rsid w:val="00B932E2"/>
    <w:rsid w:val="00B93A95"/>
    <w:rsid w:val="00B94209"/>
    <w:rsid w:val="00B945BE"/>
    <w:rsid w:val="00B947EC"/>
    <w:rsid w:val="00B9493F"/>
    <w:rsid w:val="00B94D5E"/>
    <w:rsid w:val="00B95DB7"/>
    <w:rsid w:val="00B95FB6"/>
    <w:rsid w:val="00B962F8"/>
    <w:rsid w:val="00B96567"/>
    <w:rsid w:val="00B97831"/>
    <w:rsid w:val="00B97DBF"/>
    <w:rsid w:val="00BA01AD"/>
    <w:rsid w:val="00BA028C"/>
    <w:rsid w:val="00BA059F"/>
    <w:rsid w:val="00BA0850"/>
    <w:rsid w:val="00BA1018"/>
    <w:rsid w:val="00BA15A2"/>
    <w:rsid w:val="00BA1961"/>
    <w:rsid w:val="00BA3BC2"/>
    <w:rsid w:val="00BA41C3"/>
    <w:rsid w:val="00BA4617"/>
    <w:rsid w:val="00BA5BE5"/>
    <w:rsid w:val="00BA5C32"/>
    <w:rsid w:val="00BA73EF"/>
    <w:rsid w:val="00BA77C2"/>
    <w:rsid w:val="00BB0142"/>
    <w:rsid w:val="00BB0D08"/>
    <w:rsid w:val="00BB14D4"/>
    <w:rsid w:val="00BB19A8"/>
    <w:rsid w:val="00BB1F19"/>
    <w:rsid w:val="00BB2482"/>
    <w:rsid w:val="00BB2986"/>
    <w:rsid w:val="00BB2B14"/>
    <w:rsid w:val="00BB3B99"/>
    <w:rsid w:val="00BB3F20"/>
    <w:rsid w:val="00BB4359"/>
    <w:rsid w:val="00BB4F1C"/>
    <w:rsid w:val="00BB4F42"/>
    <w:rsid w:val="00BB5948"/>
    <w:rsid w:val="00BB5EB8"/>
    <w:rsid w:val="00BB5F08"/>
    <w:rsid w:val="00BB6529"/>
    <w:rsid w:val="00BB655F"/>
    <w:rsid w:val="00BB6813"/>
    <w:rsid w:val="00BB6CE7"/>
    <w:rsid w:val="00BB706A"/>
    <w:rsid w:val="00BB7C66"/>
    <w:rsid w:val="00BB7EDA"/>
    <w:rsid w:val="00BC0461"/>
    <w:rsid w:val="00BC05BE"/>
    <w:rsid w:val="00BC0858"/>
    <w:rsid w:val="00BC0FDC"/>
    <w:rsid w:val="00BC10F4"/>
    <w:rsid w:val="00BC1588"/>
    <w:rsid w:val="00BC2154"/>
    <w:rsid w:val="00BC229B"/>
    <w:rsid w:val="00BC271B"/>
    <w:rsid w:val="00BC28C0"/>
    <w:rsid w:val="00BC292F"/>
    <w:rsid w:val="00BC29C6"/>
    <w:rsid w:val="00BC3E49"/>
    <w:rsid w:val="00BC4227"/>
    <w:rsid w:val="00BC436B"/>
    <w:rsid w:val="00BC43B8"/>
    <w:rsid w:val="00BC4BEF"/>
    <w:rsid w:val="00BC50B2"/>
    <w:rsid w:val="00BC5269"/>
    <w:rsid w:val="00BC55CE"/>
    <w:rsid w:val="00BC5850"/>
    <w:rsid w:val="00BC5B9B"/>
    <w:rsid w:val="00BC6654"/>
    <w:rsid w:val="00BC6704"/>
    <w:rsid w:val="00BC6A7C"/>
    <w:rsid w:val="00BC718D"/>
    <w:rsid w:val="00BC76F4"/>
    <w:rsid w:val="00BC7D8E"/>
    <w:rsid w:val="00BD0E79"/>
    <w:rsid w:val="00BD15F6"/>
    <w:rsid w:val="00BD17EC"/>
    <w:rsid w:val="00BD23F9"/>
    <w:rsid w:val="00BD3144"/>
    <w:rsid w:val="00BD3599"/>
    <w:rsid w:val="00BD46D1"/>
    <w:rsid w:val="00BD470C"/>
    <w:rsid w:val="00BD579F"/>
    <w:rsid w:val="00BD6683"/>
    <w:rsid w:val="00BD6A97"/>
    <w:rsid w:val="00BD722C"/>
    <w:rsid w:val="00BD7D0E"/>
    <w:rsid w:val="00BE0146"/>
    <w:rsid w:val="00BE0230"/>
    <w:rsid w:val="00BE0B85"/>
    <w:rsid w:val="00BE1110"/>
    <w:rsid w:val="00BE1115"/>
    <w:rsid w:val="00BE1847"/>
    <w:rsid w:val="00BE1996"/>
    <w:rsid w:val="00BE25D1"/>
    <w:rsid w:val="00BE2643"/>
    <w:rsid w:val="00BE30A6"/>
    <w:rsid w:val="00BE3E6A"/>
    <w:rsid w:val="00BE4BCD"/>
    <w:rsid w:val="00BE4E27"/>
    <w:rsid w:val="00BE50CC"/>
    <w:rsid w:val="00BE5151"/>
    <w:rsid w:val="00BE5221"/>
    <w:rsid w:val="00BE5D08"/>
    <w:rsid w:val="00BE5E6C"/>
    <w:rsid w:val="00BE6643"/>
    <w:rsid w:val="00BE691F"/>
    <w:rsid w:val="00BE6956"/>
    <w:rsid w:val="00BE6D8B"/>
    <w:rsid w:val="00BE7531"/>
    <w:rsid w:val="00BE78C7"/>
    <w:rsid w:val="00BF0325"/>
    <w:rsid w:val="00BF0692"/>
    <w:rsid w:val="00BF10E6"/>
    <w:rsid w:val="00BF14E1"/>
    <w:rsid w:val="00BF31F3"/>
    <w:rsid w:val="00BF4390"/>
    <w:rsid w:val="00BF4904"/>
    <w:rsid w:val="00BF4D95"/>
    <w:rsid w:val="00BF599B"/>
    <w:rsid w:val="00BF5D05"/>
    <w:rsid w:val="00BF6BA8"/>
    <w:rsid w:val="00BF70AF"/>
    <w:rsid w:val="00BF7191"/>
    <w:rsid w:val="00C00050"/>
    <w:rsid w:val="00C001E1"/>
    <w:rsid w:val="00C0046A"/>
    <w:rsid w:val="00C00516"/>
    <w:rsid w:val="00C0060E"/>
    <w:rsid w:val="00C009E9"/>
    <w:rsid w:val="00C00FF4"/>
    <w:rsid w:val="00C014F8"/>
    <w:rsid w:val="00C01885"/>
    <w:rsid w:val="00C01EC5"/>
    <w:rsid w:val="00C023E2"/>
    <w:rsid w:val="00C023E5"/>
    <w:rsid w:val="00C027D7"/>
    <w:rsid w:val="00C02890"/>
    <w:rsid w:val="00C02BCD"/>
    <w:rsid w:val="00C0422F"/>
    <w:rsid w:val="00C052A6"/>
    <w:rsid w:val="00C053C5"/>
    <w:rsid w:val="00C0588F"/>
    <w:rsid w:val="00C063C0"/>
    <w:rsid w:val="00C06D9E"/>
    <w:rsid w:val="00C07002"/>
    <w:rsid w:val="00C07074"/>
    <w:rsid w:val="00C072B7"/>
    <w:rsid w:val="00C073BF"/>
    <w:rsid w:val="00C0755D"/>
    <w:rsid w:val="00C07E4E"/>
    <w:rsid w:val="00C1040E"/>
    <w:rsid w:val="00C1042E"/>
    <w:rsid w:val="00C106FC"/>
    <w:rsid w:val="00C109AB"/>
    <w:rsid w:val="00C10EB5"/>
    <w:rsid w:val="00C11015"/>
    <w:rsid w:val="00C113A6"/>
    <w:rsid w:val="00C1149F"/>
    <w:rsid w:val="00C114FB"/>
    <w:rsid w:val="00C11937"/>
    <w:rsid w:val="00C11E60"/>
    <w:rsid w:val="00C1247B"/>
    <w:rsid w:val="00C12815"/>
    <w:rsid w:val="00C13278"/>
    <w:rsid w:val="00C13899"/>
    <w:rsid w:val="00C13A1F"/>
    <w:rsid w:val="00C13B92"/>
    <w:rsid w:val="00C14071"/>
    <w:rsid w:val="00C14A74"/>
    <w:rsid w:val="00C14D94"/>
    <w:rsid w:val="00C153D7"/>
    <w:rsid w:val="00C1555A"/>
    <w:rsid w:val="00C16392"/>
    <w:rsid w:val="00C167D3"/>
    <w:rsid w:val="00C167FD"/>
    <w:rsid w:val="00C17049"/>
    <w:rsid w:val="00C1731D"/>
    <w:rsid w:val="00C17635"/>
    <w:rsid w:val="00C179BC"/>
    <w:rsid w:val="00C17C5D"/>
    <w:rsid w:val="00C17F1D"/>
    <w:rsid w:val="00C20408"/>
    <w:rsid w:val="00C205C0"/>
    <w:rsid w:val="00C20ACC"/>
    <w:rsid w:val="00C20B95"/>
    <w:rsid w:val="00C21194"/>
    <w:rsid w:val="00C2132F"/>
    <w:rsid w:val="00C21492"/>
    <w:rsid w:val="00C2295F"/>
    <w:rsid w:val="00C249DA"/>
    <w:rsid w:val="00C24ACD"/>
    <w:rsid w:val="00C253ED"/>
    <w:rsid w:val="00C25957"/>
    <w:rsid w:val="00C25E9A"/>
    <w:rsid w:val="00C26CB8"/>
    <w:rsid w:val="00C26E82"/>
    <w:rsid w:val="00C27295"/>
    <w:rsid w:val="00C27DE8"/>
    <w:rsid w:val="00C27E16"/>
    <w:rsid w:val="00C27F69"/>
    <w:rsid w:val="00C3004F"/>
    <w:rsid w:val="00C308E5"/>
    <w:rsid w:val="00C30A92"/>
    <w:rsid w:val="00C30B35"/>
    <w:rsid w:val="00C30D9F"/>
    <w:rsid w:val="00C30FCE"/>
    <w:rsid w:val="00C324A2"/>
    <w:rsid w:val="00C3293A"/>
    <w:rsid w:val="00C33259"/>
    <w:rsid w:val="00C3509C"/>
    <w:rsid w:val="00C3545F"/>
    <w:rsid w:val="00C36653"/>
    <w:rsid w:val="00C37162"/>
    <w:rsid w:val="00C37DE7"/>
    <w:rsid w:val="00C37F2E"/>
    <w:rsid w:val="00C4007B"/>
    <w:rsid w:val="00C403C1"/>
    <w:rsid w:val="00C41330"/>
    <w:rsid w:val="00C42031"/>
    <w:rsid w:val="00C420D9"/>
    <w:rsid w:val="00C421E1"/>
    <w:rsid w:val="00C42549"/>
    <w:rsid w:val="00C42CF9"/>
    <w:rsid w:val="00C42FAD"/>
    <w:rsid w:val="00C4336C"/>
    <w:rsid w:val="00C43599"/>
    <w:rsid w:val="00C43F3F"/>
    <w:rsid w:val="00C43FDD"/>
    <w:rsid w:val="00C4533E"/>
    <w:rsid w:val="00C45A1C"/>
    <w:rsid w:val="00C45B79"/>
    <w:rsid w:val="00C4723C"/>
    <w:rsid w:val="00C4743C"/>
    <w:rsid w:val="00C476E1"/>
    <w:rsid w:val="00C47845"/>
    <w:rsid w:val="00C47C66"/>
    <w:rsid w:val="00C506F9"/>
    <w:rsid w:val="00C509E2"/>
    <w:rsid w:val="00C50F28"/>
    <w:rsid w:val="00C51A8B"/>
    <w:rsid w:val="00C52668"/>
    <w:rsid w:val="00C53218"/>
    <w:rsid w:val="00C53DC2"/>
    <w:rsid w:val="00C53F54"/>
    <w:rsid w:val="00C5427E"/>
    <w:rsid w:val="00C54379"/>
    <w:rsid w:val="00C5449E"/>
    <w:rsid w:val="00C54722"/>
    <w:rsid w:val="00C548AB"/>
    <w:rsid w:val="00C54DE3"/>
    <w:rsid w:val="00C552A0"/>
    <w:rsid w:val="00C5656A"/>
    <w:rsid w:val="00C56633"/>
    <w:rsid w:val="00C56B97"/>
    <w:rsid w:val="00C56D07"/>
    <w:rsid w:val="00C57A46"/>
    <w:rsid w:val="00C601CA"/>
    <w:rsid w:val="00C6107B"/>
    <w:rsid w:val="00C613F2"/>
    <w:rsid w:val="00C615A5"/>
    <w:rsid w:val="00C615BA"/>
    <w:rsid w:val="00C6294F"/>
    <w:rsid w:val="00C62F77"/>
    <w:rsid w:val="00C630B3"/>
    <w:rsid w:val="00C631C7"/>
    <w:rsid w:val="00C63A01"/>
    <w:rsid w:val="00C63DAB"/>
    <w:rsid w:val="00C63DDF"/>
    <w:rsid w:val="00C63FA9"/>
    <w:rsid w:val="00C64DDD"/>
    <w:rsid w:val="00C653B5"/>
    <w:rsid w:val="00C6584C"/>
    <w:rsid w:val="00C65C5C"/>
    <w:rsid w:val="00C65FEA"/>
    <w:rsid w:val="00C664F5"/>
    <w:rsid w:val="00C66B41"/>
    <w:rsid w:val="00C66CDC"/>
    <w:rsid w:val="00C66CFF"/>
    <w:rsid w:val="00C67B17"/>
    <w:rsid w:val="00C67B25"/>
    <w:rsid w:val="00C67B73"/>
    <w:rsid w:val="00C704CB"/>
    <w:rsid w:val="00C70C78"/>
    <w:rsid w:val="00C713E8"/>
    <w:rsid w:val="00C714CC"/>
    <w:rsid w:val="00C7163D"/>
    <w:rsid w:val="00C7178E"/>
    <w:rsid w:val="00C7221C"/>
    <w:rsid w:val="00C7227F"/>
    <w:rsid w:val="00C72473"/>
    <w:rsid w:val="00C7285F"/>
    <w:rsid w:val="00C72E08"/>
    <w:rsid w:val="00C731AF"/>
    <w:rsid w:val="00C7359F"/>
    <w:rsid w:val="00C73628"/>
    <w:rsid w:val="00C737AF"/>
    <w:rsid w:val="00C73E34"/>
    <w:rsid w:val="00C73E9F"/>
    <w:rsid w:val="00C741E7"/>
    <w:rsid w:val="00C7453B"/>
    <w:rsid w:val="00C75095"/>
    <w:rsid w:val="00C75890"/>
    <w:rsid w:val="00C77119"/>
    <w:rsid w:val="00C77382"/>
    <w:rsid w:val="00C8015B"/>
    <w:rsid w:val="00C80D63"/>
    <w:rsid w:val="00C816F0"/>
    <w:rsid w:val="00C81965"/>
    <w:rsid w:val="00C8213A"/>
    <w:rsid w:val="00C8230B"/>
    <w:rsid w:val="00C82428"/>
    <w:rsid w:val="00C82855"/>
    <w:rsid w:val="00C8298D"/>
    <w:rsid w:val="00C82F6E"/>
    <w:rsid w:val="00C84052"/>
    <w:rsid w:val="00C84127"/>
    <w:rsid w:val="00C84A8A"/>
    <w:rsid w:val="00C85511"/>
    <w:rsid w:val="00C85545"/>
    <w:rsid w:val="00C8575B"/>
    <w:rsid w:val="00C85798"/>
    <w:rsid w:val="00C85DA8"/>
    <w:rsid w:val="00C86578"/>
    <w:rsid w:val="00C879BF"/>
    <w:rsid w:val="00C87DCE"/>
    <w:rsid w:val="00C87E24"/>
    <w:rsid w:val="00C87F14"/>
    <w:rsid w:val="00C87FB6"/>
    <w:rsid w:val="00C923B9"/>
    <w:rsid w:val="00C925B4"/>
    <w:rsid w:val="00C92879"/>
    <w:rsid w:val="00C93798"/>
    <w:rsid w:val="00C93838"/>
    <w:rsid w:val="00C9392E"/>
    <w:rsid w:val="00C94275"/>
    <w:rsid w:val="00C950BA"/>
    <w:rsid w:val="00C95196"/>
    <w:rsid w:val="00C95392"/>
    <w:rsid w:val="00C956C7"/>
    <w:rsid w:val="00C957AC"/>
    <w:rsid w:val="00C96420"/>
    <w:rsid w:val="00C9648B"/>
    <w:rsid w:val="00C97330"/>
    <w:rsid w:val="00C97453"/>
    <w:rsid w:val="00C9745A"/>
    <w:rsid w:val="00C97C13"/>
    <w:rsid w:val="00CA04A1"/>
    <w:rsid w:val="00CA08FD"/>
    <w:rsid w:val="00CA0F9B"/>
    <w:rsid w:val="00CA1221"/>
    <w:rsid w:val="00CA1635"/>
    <w:rsid w:val="00CA1C84"/>
    <w:rsid w:val="00CA28EE"/>
    <w:rsid w:val="00CA369E"/>
    <w:rsid w:val="00CA3774"/>
    <w:rsid w:val="00CA390C"/>
    <w:rsid w:val="00CA39AC"/>
    <w:rsid w:val="00CA4A4B"/>
    <w:rsid w:val="00CA4C30"/>
    <w:rsid w:val="00CA5251"/>
    <w:rsid w:val="00CA56D9"/>
    <w:rsid w:val="00CA59B5"/>
    <w:rsid w:val="00CA5BBD"/>
    <w:rsid w:val="00CA5F0E"/>
    <w:rsid w:val="00CA62A7"/>
    <w:rsid w:val="00CA68F8"/>
    <w:rsid w:val="00CA729E"/>
    <w:rsid w:val="00CA7365"/>
    <w:rsid w:val="00CA7C4B"/>
    <w:rsid w:val="00CB040D"/>
    <w:rsid w:val="00CB0B20"/>
    <w:rsid w:val="00CB0E11"/>
    <w:rsid w:val="00CB1743"/>
    <w:rsid w:val="00CB1766"/>
    <w:rsid w:val="00CB19B2"/>
    <w:rsid w:val="00CB1C5A"/>
    <w:rsid w:val="00CB1CD0"/>
    <w:rsid w:val="00CB1D6C"/>
    <w:rsid w:val="00CB240E"/>
    <w:rsid w:val="00CB2A52"/>
    <w:rsid w:val="00CB30B3"/>
    <w:rsid w:val="00CB3935"/>
    <w:rsid w:val="00CB3DFD"/>
    <w:rsid w:val="00CB3F0F"/>
    <w:rsid w:val="00CB4422"/>
    <w:rsid w:val="00CB452A"/>
    <w:rsid w:val="00CB4730"/>
    <w:rsid w:val="00CB4A8D"/>
    <w:rsid w:val="00CB56C9"/>
    <w:rsid w:val="00CB64F3"/>
    <w:rsid w:val="00CB717E"/>
    <w:rsid w:val="00CB7215"/>
    <w:rsid w:val="00CB7540"/>
    <w:rsid w:val="00CB7E30"/>
    <w:rsid w:val="00CB7F7D"/>
    <w:rsid w:val="00CC041A"/>
    <w:rsid w:val="00CC0847"/>
    <w:rsid w:val="00CC0857"/>
    <w:rsid w:val="00CC0AC6"/>
    <w:rsid w:val="00CC1130"/>
    <w:rsid w:val="00CC1FBA"/>
    <w:rsid w:val="00CC2549"/>
    <w:rsid w:val="00CC25F6"/>
    <w:rsid w:val="00CC3ACC"/>
    <w:rsid w:val="00CC3AD3"/>
    <w:rsid w:val="00CC3E8E"/>
    <w:rsid w:val="00CC427F"/>
    <w:rsid w:val="00CC4D73"/>
    <w:rsid w:val="00CC589B"/>
    <w:rsid w:val="00CC5B34"/>
    <w:rsid w:val="00CC63FD"/>
    <w:rsid w:val="00CC66DB"/>
    <w:rsid w:val="00CC6FCF"/>
    <w:rsid w:val="00CC7703"/>
    <w:rsid w:val="00CC7710"/>
    <w:rsid w:val="00CD03C5"/>
    <w:rsid w:val="00CD0E0A"/>
    <w:rsid w:val="00CD0ECE"/>
    <w:rsid w:val="00CD19CA"/>
    <w:rsid w:val="00CD21D8"/>
    <w:rsid w:val="00CD23E3"/>
    <w:rsid w:val="00CD274B"/>
    <w:rsid w:val="00CD2B41"/>
    <w:rsid w:val="00CD2E3E"/>
    <w:rsid w:val="00CD2FE2"/>
    <w:rsid w:val="00CD345C"/>
    <w:rsid w:val="00CD4129"/>
    <w:rsid w:val="00CD4441"/>
    <w:rsid w:val="00CD4C44"/>
    <w:rsid w:val="00CD5518"/>
    <w:rsid w:val="00CD55B2"/>
    <w:rsid w:val="00CD5646"/>
    <w:rsid w:val="00CD5800"/>
    <w:rsid w:val="00CD5864"/>
    <w:rsid w:val="00CD617E"/>
    <w:rsid w:val="00CD66E1"/>
    <w:rsid w:val="00CD6D47"/>
    <w:rsid w:val="00CD6E45"/>
    <w:rsid w:val="00CE08A8"/>
    <w:rsid w:val="00CE1076"/>
    <w:rsid w:val="00CE1226"/>
    <w:rsid w:val="00CE1315"/>
    <w:rsid w:val="00CE1407"/>
    <w:rsid w:val="00CE1FE6"/>
    <w:rsid w:val="00CE2489"/>
    <w:rsid w:val="00CE2895"/>
    <w:rsid w:val="00CE2C9E"/>
    <w:rsid w:val="00CE2D0A"/>
    <w:rsid w:val="00CE2F3E"/>
    <w:rsid w:val="00CE379A"/>
    <w:rsid w:val="00CE383C"/>
    <w:rsid w:val="00CE4FC1"/>
    <w:rsid w:val="00CE5029"/>
    <w:rsid w:val="00CE56E4"/>
    <w:rsid w:val="00CE576B"/>
    <w:rsid w:val="00CE59B1"/>
    <w:rsid w:val="00CE59B7"/>
    <w:rsid w:val="00CE5B66"/>
    <w:rsid w:val="00CE5BEB"/>
    <w:rsid w:val="00CE728D"/>
    <w:rsid w:val="00CE7E4E"/>
    <w:rsid w:val="00CF02E2"/>
    <w:rsid w:val="00CF0C5A"/>
    <w:rsid w:val="00CF155D"/>
    <w:rsid w:val="00CF177A"/>
    <w:rsid w:val="00CF1803"/>
    <w:rsid w:val="00CF1BC3"/>
    <w:rsid w:val="00CF1E2F"/>
    <w:rsid w:val="00CF3605"/>
    <w:rsid w:val="00CF40E4"/>
    <w:rsid w:val="00CF478F"/>
    <w:rsid w:val="00CF4B32"/>
    <w:rsid w:val="00CF5CC3"/>
    <w:rsid w:val="00CF5ECD"/>
    <w:rsid w:val="00CF5EDF"/>
    <w:rsid w:val="00CF622F"/>
    <w:rsid w:val="00CF69AA"/>
    <w:rsid w:val="00CF6B35"/>
    <w:rsid w:val="00CF7697"/>
    <w:rsid w:val="00CF789A"/>
    <w:rsid w:val="00CF7ADF"/>
    <w:rsid w:val="00D00944"/>
    <w:rsid w:val="00D00A2C"/>
    <w:rsid w:val="00D00AC8"/>
    <w:rsid w:val="00D00F4D"/>
    <w:rsid w:val="00D01E6F"/>
    <w:rsid w:val="00D02032"/>
    <w:rsid w:val="00D020C8"/>
    <w:rsid w:val="00D02263"/>
    <w:rsid w:val="00D02FC1"/>
    <w:rsid w:val="00D0309F"/>
    <w:rsid w:val="00D042A2"/>
    <w:rsid w:val="00D0486F"/>
    <w:rsid w:val="00D04EEA"/>
    <w:rsid w:val="00D0573B"/>
    <w:rsid w:val="00D05876"/>
    <w:rsid w:val="00D05B0C"/>
    <w:rsid w:val="00D05D2B"/>
    <w:rsid w:val="00D05E81"/>
    <w:rsid w:val="00D05F90"/>
    <w:rsid w:val="00D06036"/>
    <w:rsid w:val="00D06649"/>
    <w:rsid w:val="00D06A56"/>
    <w:rsid w:val="00D06F98"/>
    <w:rsid w:val="00D07858"/>
    <w:rsid w:val="00D1056E"/>
    <w:rsid w:val="00D106D7"/>
    <w:rsid w:val="00D10BF0"/>
    <w:rsid w:val="00D10FA1"/>
    <w:rsid w:val="00D1141B"/>
    <w:rsid w:val="00D1198F"/>
    <w:rsid w:val="00D122AD"/>
    <w:rsid w:val="00D1284F"/>
    <w:rsid w:val="00D13445"/>
    <w:rsid w:val="00D13947"/>
    <w:rsid w:val="00D144C3"/>
    <w:rsid w:val="00D14A3F"/>
    <w:rsid w:val="00D14A90"/>
    <w:rsid w:val="00D1522B"/>
    <w:rsid w:val="00D15299"/>
    <w:rsid w:val="00D15317"/>
    <w:rsid w:val="00D15C43"/>
    <w:rsid w:val="00D160E8"/>
    <w:rsid w:val="00D1630F"/>
    <w:rsid w:val="00D17316"/>
    <w:rsid w:val="00D173CA"/>
    <w:rsid w:val="00D177AD"/>
    <w:rsid w:val="00D17BA9"/>
    <w:rsid w:val="00D2001F"/>
    <w:rsid w:val="00D205B7"/>
    <w:rsid w:val="00D20B20"/>
    <w:rsid w:val="00D211C0"/>
    <w:rsid w:val="00D22920"/>
    <w:rsid w:val="00D23018"/>
    <w:rsid w:val="00D233D2"/>
    <w:rsid w:val="00D237FC"/>
    <w:rsid w:val="00D25544"/>
    <w:rsid w:val="00D25622"/>
    <w:rsid w:val="00D25DF3"/>
    <w:rsid w:val="00D25E93"/>
    <w:rsid w:val="00D26370"/>
    <w:rsid w:val="00D2647E"/>
    <w:rsid w:val="00D264F2"/>
    <w:rsid w:val="00D26F48"/>
    <w:rsid w:val="00D27D51"/>
    <w:rsid w:val="00D303D7"/>
    <w:rsid w:val="00D30671"/>
    <w:rsid w:val="00D306B0"/>
    <w:rsid w:val="00D30705"/>
    <w:rsid w:val="00D3085C"/>
    <w:rsid w:val="00D30A3D"/>
    <w:rsid w:val="00D30CF7"/>
    <w:rsid w:val="00D30EE7"/>
    <w:rsid w:val="00D3149E"/>
    <w:rsid w:val="00D31544"/>
    <w:rsid w:val="00D31C19"/>
    <w:rsid w:val="00D3221A"/>
    <w:rsid w:val="00D32588"/>
    <w:rsid w:val="00D32C6D"/>
    <w:rsid w:val="00D33356"/>
    <w:rsid w:val="00D33520"/>
    <w:rsid w:val="00D33A3D"/>
    <w:rsid w:val="00D33F04"/>
    <w:rsid w:val="00D34098"/>
    <w:rsid w:val="00D34580"/>
    <w:rsid w:val="00D35373"/>
    <w:rsid w:val="00D358B0"/>
    <w:rsid w:val="00D35AA7"/>
    <w:rsid w:val="00D36395"/>
    <w:rsid w:val="00D36EDF"/>
    <w:rsid w:val="00D372B7"/>
    <w:rsid w:val="00D37823"/>
    <w:rsid w:val="00D37C6F"/>
    <w:rsid w:val="00D37E8B"/>
    <w:rsid w:val="00D37F1F"/>
    <w:rsid w:val="00D4039F"/>
    <w:rsid w:val="00D405A7"/>
    <w:rsid w:val="00D4075C"/>
    <w:rsid w:val="00D40B83"/>
    <w:rsid w:val="00D40DB4"/>
    <w:rsid w:val="00D414F6"/>
    <w:rsid w:val="00D41593"/>
    <w:rsid w:val="00D4241C"/>
    <w:rsid w:val="00D426EC"/>
    <w:rsid w:val="00D427FE"/>
    <w:rsid w:val="00D4286C"/>
    <w:rsid w:val="00D43359"/>
    <w:rsid w:val="00D4371D"/>
    <w:rsid w:val="00D45238"/>
    <w:rsid w:val="00D4561B"/>
    <w:rsid w:val="00D45704"/>
    <w:rsid w:val="00D4631A"/>
    <w:rsid w:val="00D46C9A"/>
    <w:rsid w:val="00D4717B"/>
    <w:rsid w:val="00D47750"/>
    <w:rsid w:val="00D4786D"/>
    <w:rsid w:val="00D50498"/>
    <w:rsid w:val="00D505DD"/>
    <w:rsid w:val="00D512CC"/>
    <w:rsid w:val="00D524EC"/>
    <w:rsid w:val="00D527D6"/>
    <w:rsid w:val="00D52CF9"/>
    <w:rsid w:val="00D531AE"/>
    <w:rsid w:val="00D5354E"/>
    <w:rsid w:val="00D53CEB"/>
    <w:rsid w:val="00D54208"/>
    <w:rsid w:val="00D54383"/>
    <w:rsid w:val="00D54D43"/>
    <w:rsid w:val="00D54E0A"/>
    <w:rsid w:val="00D55B63"/>
    <w:rsid w:val="00D568EF"/>
    <w:rsid w:val="00D56A07"/>
    <w:rsid w:val="00D56B4D"/>
    <w:rsid w:val="00D57087"/>
    <w:rsid w:val="00D572B1"/>
    <w:rsid w:val="00D5787D"/>
    <w:rsid w:val="00D605AB"/>
    <w:rsid w:val="00D6087D"/>
    <w:rsid w:val="00D61B0F"/>
    <w:rsid w:val="00D624C3"/>
    <w:rsid w:val="00D62CA7"/>
    <w:rsid w:val="00D635E9"/>
    <w:rsid w:val="00D63FCA"/>
    <w:rsid w:val="00D64B25"/>
    <w:rsid w:val="00D65020"/>
    <w:rsid w:val="00D6568D"/>
    <w:rsid w:val="00D659C8"/>
    <w:rsid w:val="00D664E9"/>
    <w:rsid w:val="00D66945"/>
    <w:rsid w:val="00D669A6"/>
    <w:rsid w:val="00D66B49"/>
    <w:rsid w:val="00D66F13"/>
    <w:rsid w:val="00D6731D"/>
    <w:rsid w:val="00D67F7A"/>
    <w:rsid w:val="00D7012B"/>
    <w:rsid w:val="00D70A8A"/>
    <w:rsid w:val="00D71041"/>
    <w:rsid w:val="00D7189E"/>
    <w:rsid w:val="00D71A66"/>
    <w:rsid w:val="00D72768"/>
    <w:rsid w:val="00D730A6"/>
    <w:rsid w:val="00D7314D"/>
    <w:rsid w:val="00D731B3"/>
    <w:rsid w:val="00D7332E"/>
    <w:rsid w:val="00D733CB"/>
    <w:rsid w:val="00D7373B"/>
    <w:rsid w:val="00D740C6"/>
    <w:rsid w:val="00D740D2"/>
    <w:rsid w:val="00D74925"/>
    <w:rsid w:val="00D74DC5"/>
    <w:rsid w:val="00D753AE"/>
    <w:rsid w:val="00D759FC"/>
    <w:rsid w:val="00D75B01"/>
    <w:rsid w:val="00D7691C"/>
    <w:rsid w:val="00D76C97"/>
    <w:rsid w:val="00D77503"/>
    <w:rsid w:val="00D77615"/>
    <w:rsid w:val="00D77C3E"/>
    <w:rsid w:val="00D80034"/>
    <w:rsid w:val="00D803EA"/>
    <w:rsid w:val="00D805B0"/>
    <w:rsid w:val="00D8077B"/>
    <w:rsid w:val="00D8077C"/>
    <w:rsid w:val="00D80850"/>
    <w:rsid w:val="00D80B14"/>
    <w:rsid w:val="00D80BCD"/>
    <w:rsid w:val="00D80BDB"/>
    <w:rsid w:val="00D80DF0"/>
    <w:rsid w:val="00D80E0F"/>
    <w:rsid w:val="00D8153D"/>
    <w:rsid w:val="00D815D0"/>
    <w:rsid w:val="00D815FA"/>
    <w:rsid w:val="00D81D1C"/>
    <w:rsid w:val="00D8252E"/>
    <w:rsid w:val="00D82FF6"/>
    <w:rsid w:val="00D835A8"/>
    <w:rsid w:val="00D83763"/>
    <w:rsid w:val="00D83BFC"/>
    <w:rsid w:val="00D83FFA"/>
    <w:rsid w:val="00D84076"/>
    <w:rsid w:val="00D840CE"/>
    <w:rsid w:val="00D84147"/>
    <w:rsid w:val="00D84678"/>
    <w:rsid w:val="00D846A9"/>
    <w:rsid w:val="00D84CB0"/>
    <w:rsid w:val="00D84D1F"/>
    <w:rsid w:val="00D85570"/>
    <w:rsid w:val="00D860BF"/>
    <w:rsid w:val="00D862FD"/>
    <w:rsid w:val="00D86673"/>
    <w:rsid w:val="00D867F1"/>
    <w:rsid w:val="00D86A1C"/>
    <w:rsid w:val="00D8794D"/>
    <w:rsid w:val="00D90847"/>
    <w:rsid w:val="00D9085F"/>
    <w:rsid w:val="00D90B07"/>
    <w:rsid w:val="00D90EE3"/>
    <w:rsid w:val="00D916DF"/>
    <w:rsid w:val="00D922E6"/>
    <w:rsid w:val="00D92937"/>
    <w:rsid w:val="00D931A9"/>
    <w:rsid w:val="00D93203"/>
    <w:rsid w:val="00D94097"/>
    <w:rsid w:val="00D950B5"/>
    <w:rsid w:val="00D954B6"/>
    <w:rsid w:val="00D95D53"/>
    <w:rsid w:val="00D95F0D"/>
    <w:rsid w:val="00D962E5"/>
    <w:rsid w:val="00D96401"/>
    <w:rsid w:val="00D9656D"/>
    <w:rsid w:val="00D965C4"/>
    <w:rsid w:val="00D96977"/>
    <w:rsid w:val="00D96A43"/>
    <w:rsid w:val="00D97E88"/>
    <w:rsid w:val="00DA08A4"/>
    <w:rsid w:val="00DA0DF3"/>
    <w:rsid w:val="00DA1063"/>
    <w:rsid w:val="00DA147A"/>
    <w:rsid w:val="00DA1B1D"/>
    <w:rsid w:val="00DA1DBB"/>
    <w:rsid w:val="00DA2000"/>
    <w:rsid w:val="00DA22FC"/>
    <w:rsid w:val="00DA25D1"/>
    <w:rsid w:val="00DA2836"/>
    <w:rsid w:val="00DA36C8"/>
    <w:rsid w:val="00DA38BE"/>
    <w:rsid w:val="00DA3BA1"/>
    <w:rsid w:val="00DA4629"/>
    <w:rsid w:val="00DA4B9F"/>
    <w:rsid w:val="00DA5196"/>
    <w:rsid w:val="00DA5486"/>
    <w:rsid w:val="00DA5866"/>
    <w:rsid w:val="00DA58E9"/>
    <w:rsid w:val="00DA63B3"/>
    <w:rsid w:val="00DA6B26"/>
    <w:rsid w:val="00DA6C38"/>
    <w:rsid w:val="00DA76B7"/>
    <w:rsid w:val="00DA7EC0"/>
    <w:rsid w:val="00DB0056"/>
    <w:rsid w:val="00DB011B"/>
    <w:rsid w:val="00DB28B6"/>
    <w:rsid w:val="00DB304B"/>
    <w:rsid w:val="00DB31EF"/>
    <w:rsid w:val="00DB411F"/>
    <w:rsid w:val="00DB5028"/>
    <w:rsid w:val="00DB5876"/>
    <w:rsid w:val="00DB5ADF"/>
    <w:rsid w:val="00DB63CF"/>
    <w:rsid w:val="00DB6414"/>
    <w:rsid w:val="00DB66B9"/>
    <w:rsid w:val="00DB686C"/>
    <w:rsid w:val="00DB6C64"/>
    <w:rsid w:val="00DB7672"/>
    <w:rsid w:val="00DB7B1B"/>
    <w:rsid w:val="00DC0144"/>
    <w:rsid w:val="00DC0D26"/>
    <w:rsid w:val="00DC0D4A"/>
    <w:rsid w:val="00DC244C"/>
    <w:rsid w:val="00DC2989"/>
    <w:rsid w:val="00DC381D"/>
    <w:rsid w:val="00DC3EB1"/>
    <w:rsid w:val="00DC435C"/>
    <w:rsid w:val="00DC5563"/>
    <w:rsid w:val="00DC55D6"/>
    <w:rsid w:val="00DC5CDF"/>
    <w:rsid w:val="00DC5FD3"/>
    <w:rsid w:val="00DC69BE"/>
    <w:rsid w:val="00DC7588"/>
    <w:rsid w:val="00DC7A96"/>
    <w:rsid w:val="00DC7CE7"/>
    <w:rsid w:val="00DD00E6"/>
    <w:rsid w:val="00DD052D"/>
    <w:rsid w:val="00DD0941"/>
    <w:rsid w:val="00DD0C40"/>
    <w:rsid w:val="00DD0CC4"/>
    <w:rsid w:val="00DD35EC"/>
    <w:rsid w:val="00DD3FDB"/>
    <w:rsid w:val="00DD4066"/>
    <w:rsid w:val="00DD49FC"/>
    <w:rsid w:val="00DD4BE8"/>
    <w:rsid w:val="00DD5521"/>
    <w:rsid w:val="00DD5640"/>
    <w:rsid w:val="00DD5822"/>
    <w:rsid w:val="00DD58A8"/>
    <w:rsid w:val="00DD5A45"/>
    <w:rsid w:val="00DD5A6E"/>
    <w:rsid w:val="00DD5C3B"/>
    <w:rsid w:val="00DD621F"/>
    <w:rsid w:val="00DD6AAF"/>
    <w:rsid w:val="00DD6B5B"/>
    <w:rsid w:val="00DD6B7F"/>
    <w:rsid w:val="00DD7293"/>
    <w:rsid w:val="00DD75E4"/>
    <w:rsid w:val="00DD7E60"/>
    <w:rsid w:val="00DE0144"/>
    <w:rsid w:val="00DE0622"/>
    <w:rsid w:val="00DE0DC0"/>
    <w:rsid w:val="00DE18A2"/>
    <w:rsid w:val="00DE193C"/>
    <w:rsid w:val="00DE2023"/>
    <w:rsid w:val="00DE24E0"/>
    <w:rsid w:val="00DE2846"/>
    <w:rsid w:val="00DE2E48"/>
    <w:rsid w:val="00DE4C22"/>
    <w:rsid w:val="00DE4E16"/>
    <w:rsid w:val="00DE5544"/>
    <w:rsid w:val="00DE5A1D"/>
    <w:rsid w:val="00DE5A62"/>
    <w:rsid w:val="00DE5B73"/>
    <w:rsid w:val="00DE629A"/>
    <w:rsid w:val="00DE6A27"/>
    <w:rsid w:val="00DE6ABD"/>
    <w:rsid w:val="00DE758B"/>
    <w:rsid w:val="00DF01C6"/>
    <w:rsid w:val="00DF04AD"/>
    <w:rsid w:val="00DF0807"/>
    <w:rsid w:val="00DF0848"/>
    <w:rsid w:val="00DF099B"/>
    <w:rsid w:val="00DF0C98"/>
    <w:rsid w:val="00DF15E8"/>
    <w:rsid w:val="00DF1CB7"/>
    <w:rsid w:val="00DF1D7A"/>
    <w:rsid w:val="00DF23AD"/>
    <w:rsid w:val="00DF2718"/>
    <w:rsid w:val="00DF2AA1"/>
    <w:rsid w:val="00DF2DB6"/>
    <w:rsid w:val="00DF2E41"/>
    <w:rsid w:val="00DF2E7E"/>
    <w:rsid w:val="00DF3297"/>
    <w:rsid w:val="00DF3866"/>
    <w:rsid w:val="00DF3F94"/>
    <w:rsid w:val="00DF444E"/>
    <w:rsid w:val="00DF48E8"/>
    <w:rsid w:val="00DF4AAD"/>
    <w:rsid w:val="00DF5A0A"/>
    <w:rsid w:val="00DF5FD5"/>
    <w:rsid w:val="00DF64AA"/>
    <w:rsid w:val="00DF6922"/>
    <w:rsid w:val="00DF697A"/>
    <w:rsid w:val="00DF6A50"/>
    <w:rsid w:val="00DF6C30"/>
    <w:rsid w:val="00DF6E91"/>
    <w:rsid w:val="00DF70F1"/>
    <w:rsid w:val="00DF715F"/>
    <w:rsid w:val="00DF7777"/>
    <w:rsid w:val="00E00242"/>
    <w:rsid w:val="00E004DF"/>
    <w:rsid w:val="00E00826"/>
    <w:rsid w:val="00E00A6F"/>
    <w:rsid w:val="00E01096"/>
    <w:rsid w:val="00E02606"/>
    <w:rsid w:val="00E02C7C"/>
    <w:rsid w:val="00E0311F"/>
    <w:rsid w:val="00E03319"/>
    <w:rsid w:val="00E034F1"/>
    <w:rsid w:val="00E03AD6"/>
    <w:rsid w:val="00E03CF6"/>
    <w:rsid w:val="00E043FA"/>
    <w:rsid w:val="00E04916"/>
    <w:rsid w:val="00E04CF8"/>
    <w:rsid w:val="00E04F39"/>
    <w:rsid w:val="00E0526C"/>
    <w:rsid w:val="00E057B8"/>
    <w:rsid w:val="00E05A3C"/>
    <w:rsid w:val="00E05C9E"/>
    <w:rsid w:val="00E05D33"/>
    <w:rsid w:val="00E06015"/>
    <w:rsid w:val="00E06FAB"/>
    <w:rsid w:val="00E1030C"/>
    <w:rsid w:val="00E10588"/>
    <w:rsid w:val="00E109BB"/>
    <w:rsid w:val="00E1198B"/>
    <w:rsid w:val="00E127FC"/>
    <w:rsid w:val="00E12DC2"/>
    <w:rsid w:val="00E12FD3"/>
    <w:rsid w:val="00E13083"/>
    <w:rsid w:val="00E13449"/>
    <w:rsid w:val="00E138E0"/>
    <w:rsid w:val="00E13BB0"/>
    <w:rsid w:val="00E143BF"/>
    <w:rsid w:val="00E143DF"/>
    <w:rsid w:val="00E14684"/>
    <w:rsid w:val="00E14777"/>
    <w:rsid w:val="00E147D9"/>
    <w:rsid w:val="00E15A21"/>
    <w:rsid w:val="00E15B2E"/>
    <w:rsid w:val="00E160A1"/>
    <w:rsid w:val="00E161E4"/>
    <w:rsid w:val="00E16BAA"/>
    <w:rsid w:val="00E16E06"/>
    <w:rsid w:val="00E17384"/>
    <w:rsid w:val="00E17E06"/>
    <w:rsid w:val="00E20480"/>
    <w:rsid w:val="00E2064F"/>
    <w:rsid w:val="00E20903"/>
    <w:rsid w:val="00E209F1"/>
    <w:rsid w:val="00E2196E"/>
    <w:rsid w:val="00E21B06"/>
    <w:rsid w:val="00E22A0C"/>
    <w:rsid w:val="00E22B08"/>
    <w:rsid w:val="00E22CE8"/>
    <w:rsid w:val="00E23134"/>
    <w:rsid w:val="00E239D6"/>
    <w:rsid w:val="00E23A40"/>
    <w:rsid w:val="00E248C4"/>
    <w:rsid w:val="00E24D1C"/>
    <w:rsid w:val="00E25284"/>
    <w:rsid w:val="00E2541A"/>
    <w:rsid w:val="00E257E9"/>
    <w:rsid w:val="00E25A3B"/>
    <w:rsid w:val="00E25C2C"/>
    <w:rsid w:val="00E25DBB"/>
    <w:rsid w:val="00E26600"/>
    <w:rsid w:val="00E27032"/>
    <w:rsid w:val="00E27581"/>
    <w:rsid w:val="00E276A5"/>
    <w:rsid w:val="00E3039C"/>
    <w:rsid w:val="00E30EC4"/>
    <w:rsid w:val="00E31659"/>
    <w:rsid w:val="00E31F32"/>
    <w:rsid w:val="00E322A4"/>
    <w:rsid w:val="00E324A2"/>
    <w:rsid w:val="00E3269A"/>
    <w:rsid w:val="00E3287A"/>
    <w:rsid w:val="00E32EC6"/>
    <w:rsid w:val="00E32F6E"/>
    <w:rsid w:val="00E331D0"/>
    <w:rsid w:val="00E33699"/>
    <w:rsid w:val="00E33862"/>
    <w:rsid w:val="00E33CD1"/>
    <w:rsid w:val="00E34027"/>
    <w:rsid w:val="00E34FED"/>
    <w:rsid w:val="00E3554A"/>
    <w:rsid w:val="00E361C5"/>
    <w:rsid w:val="00E36C0A"/>
    <w:rsid w:val="00E36D41"/>
    <w:rsid w:val="00E36DEE"/>
    <w:rsid w:val="00E402CE"/>
    <w:rsid w:val="00E40788"/>
    <w:rsid w:val="00E408D0"/>
    <w:rsid w:val="00E40C22"/>
    <w:rsid w:val="00E4120E"/>
    <w:rsid w:val="00E41851"/>
    <w:rsid w:val="00E41C0E"/>
    <w:rsid w:val="00E42846"/>
    <w:rsid w:val="00E42D04"/>
    <w:rsid w:val="00E43615"/>
    <w:rsid w:val="00E43736"/>
    <w:rsid w:val="00E43A6A"/>
    <w:rsid w:val="00E44608"/>
    <w:rsid w:val="00E446F9"/>
    <w:rsid w:val="00E44979"/>
    <w:rsid w:val="00E44A68"/>
    <w:rsid w:val="00E453D5"/>
    <w:rsid w:val="00E45CAC"/>
    <w:rsid w:val="00E45D40"/>
    <w:rsid w:val="00E461EF"/>
    <w:rsid w:val="00E46B4B"/>
    <w:rsid w:val="00E46F66"/>
    <w:rsid w:val="00E46F8A"/>
    <w:rsid w:val="00E47D9F"/>
    <w:rsid w:val="00E5004F"/>
    <w:rsid w:val="00E503B7"/>
    <w:rsid w:val="00E509C9"/>
    <w:rsid w:val="00E51BE5"/>
    <w:rsid w:val="00E51C91"/>
    <w:rsid w:val="00E51D7F"/>
    <w:rsid w:val="00E52308"/>
    <w:rsid w:val="00E53662"/>
    <w:rsid w:val="00E538C0"/>
    <w:rsid w:val="00E53C52"/>
    <w:rsid w:val="00E5418E"/>
    <w:rsid w:val="00E55098"/>
    <w:rsid w:val="00E55298"/>
    <w:rsid w:val="00E559CF"/>
    <w:rsid w:val="00E5605E"/>
    <w:rsid w:val="00E564F7"/>
    <w:rsid w:val="00E56D28"/>
    <w:rsid w:val="00E56FCD"/>
    <w:rsid w:val="00E574E0"/>
    <w:rsid w:val="00E60014"/>
    <w:rsid w:val="00E60041"/>
    <w:rsid w:val="00E6037C"/>
    <w:rsid w:val="00E60444"/>
    <w:rsid w:val="00E607E8"/>
    <w:rsid w:val="00E60B40"/>
    <w:rsid w:val="00E60CD6"/>
    <w:rsid w:val="00E60F13"/>
    <w:rsid w:val="00E60FB1"/>
    <w:rsid w:val="00E611E9"/>
    <w:rsid w:val="00E620E2"/>
    <w:rsid w:val="00E62268"/>
    <w:rsid w:val="00E6283F"/>
    <w:rsid w:val="00E6312A"/>
    <w:rsid w:val="00E63747"/>
    <w:rsid w:val="00E6395D"/>
    <w:rsid w:val="00E6431F"/>
    <w:rsid w:val="00E6455A"/>
    <w:rsid w:val="00E6465C"/>
    <w:rsid w:val="00E64A8B"/>
    <w:rsid w:val="00E64CD9"/>
    <w:rsid w:val="00E64E81"/>
    <w:rsid w:val="00E65050"/>
    <w:rsid w:val="00E650BE"/>
    <w:rsid w:val="00E6630E"/>
    <w:rsid w:val="00E66E3B"/>
    <w:rsid w:val="00E676F1"/>
    <w:rsid w:val="00E67EB3"/>
    <w:rsid w:val="00E7155C"/>
    <w:rsid w:val="00E7169F"/>
    <w:rsid w:val="00E716B6"/>
    <w:rsid w:val="00E718A2"/>
    <w:rsid w:val="00E71E74"/>
    <w:rsid w:val="00E724CE"/>
    <w:rsid w:val="00E726A7"/>
    <w:rsid w:val="00E72902"/>
    <w:rsid w:val="00E72F05"/>
    <w:rsid w:val="00E7335D"/>
    <w:rsid w:val="00E7413D"/>
    <w:rsid w:val="00E74231"/>
    <w:rsid w:val="00E74581"/>
    <w:rsid w:val="00E74C96"/>
    <w:rsid w:val="00E7575E"/>
    <w:rsid w:val="00E759BE"/>
    <w:rsid w:val="00E75F51"/>
    <w:rsid w:val="00E7657E"/>
    <w:rsid w:val="00E771ED"/>
    <w:rsid w:val="00E774EF"/>
    <w:rsid w:val="00E778BF"/>
    <w:rsid w:val="00E8083C"/>
    <w:rsid w:val="00E80FA2"/>
    <w:rsid w:val="00E81B44"/>
    <w:rsid w:val="00E81E4B"/>
    <w:rsid w:val="00E82026"/>
    <w:rsid w:val="00E82177"/>
    <w:rsid w:val="00E82C4B"/>
    <w:rsid w:val="00E83081"/>
    <w:rsid w:val="00E83165"/>
    <w:rsid w:val="00E83CCA"/>
    <w:rsid w:val="00E83FF1"/>
    <w:rsid w:val="00E842BE"/>
    <w:rsid w:val="00E844DB"/>
    <w:rsid w:val="00E84BCF"/>
    <w:rsid w:val="00E84EF5"/>
    <w:rsid w:val="00E851EA"/>
    <w:rsid w:val="00E853B1"/>
    <w:rsid w:val="00E855CE"/>
    <w:rsid w:val="00E86061"/>
    <w:rsid w:val="00E870E0"/>
    <w:rsid w:val="00E87251"/>
    <w:rsid w:val="00E87EE3"/>
    <w:rsid w:val="00E9019D"/>
    <w:rsid w:val="00E907AD"/>
    <w:rsid w:val="00E90C7A"/>
    <w:rsid w:val="00E90CEF"/>
    <w:rsid w:val="00E90DA2"/>
    <w:rsid w:val="00E9154A"/>
    <w:rsid w:val="00E915FE"/>
    <w:rsid w:val="00E91DCE"/>
    <w:rsid w:val="00E924D5"/>
    <w:rsid w:val="00E9278F"/>
    <w:rsid w:val="00E92E2F"/>
    <w:rsid w:val="00E930B4"/>
    <w:rsid w:val="00E93165"/>
    <w:rsid w:val="00E9331F"/>
    <w:rsid w:val="00E93799"/>
    <w:rsid w:val="00E947DE"/>
    <w:rsid w:val="00E94A04"/>
    <w:rsid w:val="00E94E34"/>
    <w:rsid w:val="00E95657"/>
    <w:rsid w:val="00E96105"/>
    <w:rsid w:val="00E964DA"/>
    <w:rsid w:val="00E96906"/>
    <w:rsid w:val="00E97003"/>
    <w:rsid w:val="00E972F1"/>
    <w:rsid w:val="00E9782A"/>
    <w:rsid w:val="00EA0231"/>
    <w:rsid w:val="00EA0293"/>
    <w:rsid w:val="00EA10A3"/>
    <w:rsid w:val="00EA1115"/>
    <w:rsid w:val="00EA11AA"/>
    <w:rsid w:val="00EA1962"/>
    <w:rsid w:val="00EA210B"/>
    <w:rsid w:val="00EA2340"/>
    <w:rsid w:val="00EA3043"/>
    <w:rsid w:val="00EA4A30"/>
    <w:rsid w:val="00EA4C7E"/>
    <w:rsid w:val="00EA5316"/>
    <w:rsid w:val="00EA591F"/>
    <w:rsid w:val="00EA695D"/>
    <w:rsid w:val="00EA6E03"/>
    <w:rsid w:val="00EA6E97"/>
    <w:rsid w:val="00EA71CA"/>
    <w:rsid w:val="00EA782B"/>
    <w:rsid w:val="00EA7A2B"/>
    <w:rsid w:val="00EA7ADC"/>
    <w:rsid w:val="00EA7E2F"/>
    <w:rsid w:val="00EB046A"/>
    <w:rsid w:val="00EB144C"/>
    <w:rsid w:val="00EB1797"/>
    <w:rsid w:val="00EB20E6"/>
    <w:rsid w:val="00EB3005"/>
    <w:rsid w:val="00EB3923"/>
    <w:rsid w:val="00EB4504"/>
    <w:rsid w:val="00EB4B62"/>
    <w:rsid w:val="00EB4F77"/>
    <w:rsid w:val="00EB546D"/>
    <w:rsid w:val="00EB55AF"/>
    <w:rsid w:val="00EB586D"/>
    <w:rsid w:val="00EB588A"/>
    <w:rsid w:val="00EB6DDC"/>
    <w:rsid w:val="00EB7772"/>
    <w:rsid w:val="00EB7854"/>
    <w:rsid w:val="00EC0B8A"/>
    <w:rsid w:val="00EC2734"/>
    <w:rsid w:val="00EC2D2E"/>
    <w:rsid w:val="00EC3353"/>
    <w:rsid w:val="00EC344B"/>
    <w:rsid w:val="00EC34D5"/>
    <w:rsid w:val="00EC388B"/>
    <w:rsid w:val="00EC3929"/>
    <w:rsid w:val="00EC4D2A"/>
    <w:rsid w:val="00EC5336"/>
    <w:rsid w:val="00EC622A"/>
    <w:rsid w:val="00EC6359"/>
    <w:rsid w:val="00EC640E"/>
    <w:rsid w:val="00EC6577"/>
    <w:rsid w:val="00EC659D"/>
    <w:rsid w:val="00EC69CA"/>
    <w:rsid w:val="00EC6E78"/>
    <w:rsid w:val="00EC7B0B"/>
    <w:rsid w:val="00EC7C15"/>
    <w:rsid w:val="00EC7C38"/>
    <w:rsid w:val="00ED0156"/>
    <w:rsid w:val="00ED104F"/>
    <w:rsid w:val="00ED134E"/>
    <w:rsid w:val="00ED2817"/>
    <w:rsid w:val="00ED2956"/>
    <w:rsid w:val="00ED2D9C"/>
    <w:rsid w:val="00ED2EE0"/>
    <w:rsid w:val="00ED32D9"/>
    <w:rsid w:val="00ED3869"/>
    <w:rsid w:val="00ED42FC"/>
    <w:rsid w:val="00ED56FB"/>
    <w:rsid w:val="00ED5794"/>
    <w:rsid w:val="00ED5B30"/>
    <w:rsid w:val="00ED5E9C"/>
    <w:rsid w:val="00ED5F3E"/>
    <w:rsid w:val="00ED6554"/>
    <w:rsid w:val="00ED71FD"/>
    <w:rsid w:val="00ED7961"/>
    <w:rsid w:val="00ED7A53"/>
    <w:rsid w:val="00ED7AB0"/>
    <w:rsid w:val="00ED7C63"/>
    <w:rsid w:val="00EE19DD"/>
    <w:rsid w:val="00EE20BF"/>
    <w:rsid w:val="00EE25AD"/>
    <w:rsid w:val="00EE2B93"/>
    <w:rsid w:val="00EE2DA8"/>
    <w:rsid w:val="00EE34A1"/>
    <w:rsid w:val="00EE3AD7"/>
    <w:rsid w:val="00EE3CCD"/>
    <w:rsid w:val="00EE3D9C"/>
    <w:rsid w:val="00EE3EBE"/>
    <w:rsid w:val="00EE4545"/>
    <w:rsid w:val="00EE4578"/>
    <w:rsid w:val="00EE46AD"/>
    <w:rsid w:val="00EE4770"/>
    <w:rsid w:val="00EE47A8"/>
    <w:rsid w:val="00EE4F1B"/>
    <w:rsid w:val="00EE55DF"/>
    <w:rsid w:val="00EE61EB"/>
    <w:rsid w:val="00EE61FB"/>
    <w:rsid w:val="00EE6253"/>
    <w:rsid w:val="00EE6BD9"/>
    <w:rsid w:val="00EE6EAB"/>
    <w:rsid w:val="00EE7012"/>
    <w:rsid w:val="00EF04A8"/>
    <w:rsid w:val="00EF0704"/>
    <w:rsid w:val="00EF0CFB"/>
    <w:rsid w:val="00EF19C7"/>
    <w:rsid w:val="00EF23DA"/>
    <w:rsid w:val="00EF4C25"/>
    <w:rsid w:val="00EF4D40"/>
    <w:rsid w:val="00EF51A3"/>
    <w:rsid w:val="00EF58DB"/>
    <w:rsid w:val="00EF6386"/>
    <w:rsid w:val="00EF66AE"/>
    <w:rsid w:val="00EF6AB3"/>
    <w:rsid w:val="00EF761A"/>
    <w:rsid w:val="00EF76E6"/>
    <w:rsid w:val="00F0030F"/>
    <w:rsid w:val="00F00A43"/>
    <w:rsid w:val="00F00C8A"/>
    <w:rsid w:val="00F01642"/>
    <w:rsid w:val="00F01F4A"/>
    <w:rsid w:val="00F02077"/>
    <w:rsid w:val="00F02124"/>
    <w:rsid w:val="00F024C8"/>
    <w:rsid w:val="00F02AB3"/>
    <w:rsid w:val="00F02C4F"/>
    <w:rsid w:val="00F02E9D"/>
    <w:rsid w:val="00F03304"/>
    <w:rsid w:val="00F042C9"/>
    <w:rsid w:val="00F042FB"/>
    <w:rsid w:val="00F058FE"/>
    <w:rsid w:val="00F059FE"/>
    <w:rsid w:val="00F05AAC"/>
    <w:rsid w:val="00F05B34"/>
    <w:rsid w:val="00F05F3C"/>
    <w:rsid w:val="00F05FA8"/>
    <w:rsid w:val="00F0604D"/>
    <w:rsid w:val="00F0625F"/>
    <w:rsid w:val="00F06B21"/>
    <w:rsid w:val="00F06D92"/>
    <w:rsid w:val="00F06F6F"/>
    <w:rsid w:val="00F075C1"/>
    <w:rsid w:val="00F075C4"/>
    <w:rsid w:val="00F079B5"/>
    <w:rsid w:val="00F07F1B"/>
    <w:rsid w:val="00F101B6"/>
    <w:rsid w:val="00F104C6"/>
    <w:rsid w:val="00F107CD"/>
    <w:rsid w:val="00F10804"/>
    <w:rsid w:val="00F114F0"/>
    <w:rsid w:val="00F11CDB"/>
    <w:rsid w:val="00F11F04"/>
    <w:rsid w:val="00F1293A"/>
    <w:rsid w:val="00F12E53"/>
    <w:rsid w:val="00F130DD"/>
    <w:rsid w:val="00F13511"/>
    <w:rsid w:val="00F14F2C"/>
    <w:rsid w:val="00F15168"/>
    <w:rsid w:val="00F15456"/>
    <w:rsid w:val="00F1627E"/>
    <w:rsid w:val="00F16584"/>
    <w:rsid w:val="00F167DE"/>
    <w:rsid w:val="00F16CCB"/>
    <w:rsid w:val="00F17420"/>
    <w:rsid w:val="00F1759C"/>
    <w:rsid w:val="00F177C3"/>
    <w:rsid w:val="00F17A94"/>
    <w:rsid w:val="00F17B8C"/>
    <w:rsid w:val="00F17BE8"/>
    <w:rsid w:val="00F200E4"/>
    <w:rsid w:val="00F21A2B"/>
    <w:rsid w:val="00F21AC6"/>
    <w:rsid w:val="00F223C2"/>
    <w:rsid w:val="00F2245C"/>
    <w:rsid w:val="00F2355A"/>
    <w:rsid w:val="00F2366E"/>
    <w:rsid w:val="00F251B4"/>
    <w:rsid w:val="00F25563"/>
    <w:rsid w:val="00F257D8"/>
    <w:rsid w:val="00F25BF3"/>
    <w:rsid w:val="00F25C33"/>
    <w:rsid w:val="00F25F13"/>
    <w:rsid w:val="00F26612"/>
    <w:rsid w:val="00F26EF4"/>
    <w:rsid w:val="00F30CFB"/>
    <w:rsid w:val="00F32AED"/>
    <w:rsid w:val="00F3309A"/>
    <w:rsid w:val="00F33FB2"/>
    <w:rsid w:val="00F341F8"/>
    <w:rsid w:val="00F34E04"/>
    <w:rsid w:val="00F3555F"/>
    <w:rsid w:val="00F35663"/>
    <w:rsid w:val="00F36281"/>
    <w:rsid w:val="00F36635"/>
    <w:rsid w:val="00F37362"/>
    <w:rsid w:val="00F37501"/>
    <w:rsid w:val="00F401EF"/>
    <w:rsid w:val="00F40C94"/>
    <w:rsid w:val="00F41413"/>
    <w:rsid w:val="00F4144D"/>
    <w:rsid w:val="00F415E1"/>
    <w:rsid w:val="00F419B3"/>
    <w:rsid w:val="00F419B6"/>
    <w:rsid w:val="00F42193"/>
    <w:rsid w:val="00F42784"/>
    <w:rsid w:val="00F42C99"/>
    <w:rsid w:val="00F430C0"/>
    <w:rsid w:val="00F433EB"/>
    <w:rsid w:val="00F43D3A"/>
    <w:rsid w:val="00F440D8"/>
    <w:rsid w:val="00F446A1"/>
    <w:rsid w:val="00F44E78"/>
    <w:rsid w:val="00F456BC"/>
    <w:rsid w:val="00F458D8"/>
    <w:rsid w:val="00F45B7C"/>
    <w:rsid w:val="00F4623B"/>
    <w:rsid w:val="00F463F7"/>
    <w:rsid w:val="00F476E1"/>
    <w:rsid w:val="00F47881"/>
    <w:rsid w:val="00F47A03"/>
    <w:rsid w:val="00F47AB7"/>
    <w:rsid w:val="00F47D4D"/>
    <w:rsid w:val="00F50F50"/>
    <w:rsid w:val="00F51596"/>
    <w:rsid w:val="00F52610"/>
    <w:rsid w:val="00F527BD"/>
    <w:rsid w:val="00F52DBF"/>
    <w:rsid w:val="00F52E66"/>
    <w:rsid w:val="00F5339C"/>
    <w:rsid w:val="00F53536"/>
    <w:rsid w:val="00F53785"/>
    <w:rsid w:val="00F53807"/>
    <w:rsid w:val="00F53A27"/>
    <w:rsid w:val="00F53C41"/>
    <w:rsid w:val="00F53CF0"/>
    <w:rsid w:val="00F5401A"/>
    <w:rsid w:val="00F540D3"/>
    <w:rsid w:val="00F54E68"/>
    <w:rsid w:val="00F54EDC"/>
    <w:rsid w:val="00F55AFB"/>
    <w:rsid w:val="00F55EFA"/>
    <w:rsid w:val="00F563FF"/>
    <w:rsid w:val="00F566D1"/>
    <w:rsid w:val="00F5755E"/>
    <w:rsid w:val="00F57586"/>
    <w:rsid w:val="00F576C4"/>
    <w:rsid w:val="00F579D6"/>
    <w:rsid w:val="00F57FEE"/>
    <w:rsid w:val="00F60864"/>
    <w:rsid w:val="00F608D7"/>
    <w:rsid w:val="00F60D34"/>
    <w:rsid w:val="00F6171A"/>
    <w:rsid w:val="00F628A3"/>
    <w:rsid w:val="00F63B10"/>
    <w:rsid w:val="00F64390"/>
    <w:rsid w:val="00F65451"/>
    <w:rsid w:val="00F659CC"/>
    <w:rsid w:val="00F65CE7"/>
    <w:rsid w:val="00F65D78"/>
    <w:rsid w:val="00F660CF"/>
    <w:rsid w:val="00F661FC"/>
    <w:rsid w:val="00F665DD"/>
    <w:rsid w:val="00F66919"/>
    <w:rsid w:val="00F67A5E"/>
    <w:rsid w:val="00F708DA"/>
    <w:rsid w:val="00F70AE9"/>
    <w:rsid w:val="00F70E5A"/>
    <w:rsid w:val="00F710B8"/>
    <w:rsid w:val="00F713DA"/>
    <w:rsid w:val="00F716BC"/>
    <w:rsid w:val="00F718E1"/>
    <w:rsid w:val="00F71980"/>
    <w:rsid w:val="00F7351E"/>
    <w:rsid w:val="00F7371D"/>
    <w:rsid w:val="00F738CB"/>
    <w:rsid w:val="00F73FA3"/>
    <w:rsid w:val="00F7497C"/>
    <w:rsid w:val="00F74BFA"/>
    <w:rsid w:val="00F74DD3"/>
    <w:rsid w:val="00F74ECE"/>
    <w:rsid w:val="00F74F87"/>
    <w:rsid w:val="00F75008"/>
    <w:rsid w:val="00F75886"/>
    <w:rsid w:val="00F75E86"/>
    <w:rsid w:val="00F76257"/>
    <w:rsid w:val="00F76371"/>
    <w:rsid w:val="00F77ADE"/>
    <w:rsid w:val="00F77D1D"/>
    <w:rsid w:val="00F80427"/>
    <w:rsid w:val="00F807A1"/>
    <w:rsid w:val="00F80B3F"/>
    <w:rsid w:val="00F814FC"/>
    <w:rsid w:val="00F81B8F"/>
    <w:rsid w:val="00F81BC6"/>
    <w:rsid w:val="00F821EA"/>
    <w:rsid w:val="00F823CA"/>
    <w:rsid w:val="00F824CD"/>
    <w:rsid w:val="00F826E5"/>
    <w:rsid w:val="00F82C57"/>
    <w:rsid w:val="00F82EE5"/>
    <w:rsid w:val="00F83C26"/>
    <w:rsid w:val="00F844E9"/>
    <w:rsid w:val="00F845D9"/>
    <w:rsid w:val="00F84D44"/>
    <w:rsid w:val="00F84E6C"/>
    <w:rsid w:val="00F84E8A"/>
    <w:rsid w:val="00F8580D"/>
    <w:rsid w:val="00F8629C"/>
    <w:rsid w:val="00F86749"/>
    <w:rsid w:val="00F86C2E"/>
    <w:rsid w:val="00F87107"/>
    <w:rsid w:val="00F8732F"/>
    <w:rsid w:val="00F873DA"/>
    <w:rsid w:val="00F87C57"/>
    <w:rsid w:val="00F90DAB"/>
    <w:rsid w:val="00F90F9A"/>
    <w:rsid w:val="00F91598"/>
    <w:rsid w:val="00F91BDE"/>
    <w:rsid w:val="00F92360"/>
    <w:rsid w:val="00F92789"/>
    <w:rsid w:val="00F93176"/>
    <w:rsid w:val="00F931DF"/>
    <w:rsid w:val="00F9348A"/>
    <w:rsid w:val="00F9369D"/>
    <w:rsid w:val="00F936C4"/>
    <w:rsid w:val="00F938EA"/>
    <w:rsid w:val="00F9395D"/>
    <w:rsid w:val="00F93B2C"/>
    <w:rsid w:val="00F93E17"/>
    <w:rsid w:val="00F93FE7"/>
    <w:rsid w:val="00F9412E"/>
    <w:rsid w:val="00F942EC"/>
    <w:rsid w:val="00F955CD"/>
    <w:rsid w:val="00F9584F"/>
    <w:rsid w:val="00F95856"/>
    <w:rsid w:val="00F96194"/>
    <w:rsid w:val="00F96C39"/>
    <w:rsid w:val="00F970AA"/>
    <w:rsid w:val="00F97873"/>
    <w:rsid w:val="00F9788C"/>
    <w:rsid w:val="00F97EC0"/>
    <w:rsid w:val="00FA035B"/>
    <w:rsid w:val="00FA08A3"/>
    <w:rsid w:val="00FA11D3"/>
    <w:rsid w:val="00FA1215"/>
    <w:rsid w:val="00FA1A62"/>
    <w:rsid w:val="00FA2021"/>
    <w:rsid w:val="00FA22CC"/>
    <w:rsid w:val="00FA22E1"/>
    <w:rsid w:val="00FA2472"/>
    <w:rsid w:val="00FA28EC"/>
    <w:rsid w:val="00FA3851"/>
    <w:rsid w:val="00FA3A74"/>
    <w:rsid w:val="00FA40E5"/>
    <w:rsid w:val="00FA454D"/>
    <w:rsid w:val="00FA47FC"/>
    <w:rsid w:val="00FA4C54"/>
    <w:rsid w:val="00FA573E"/>
    <w:rsid w:val="00FA581C"/>
    <w:rsid w:val="00FA7C32"/>
    <w:rsid w:val="00FA7EC1"/>
    <w:rsid w:val="00FB00AE"/>
    <w:rsid w:val="00FB0853"/>
    <w:rsid w:val="00FB0C06"/>
    <w:rsid w:val="00FB0CE4"/>
    <w:rsid w:val="00FB0D19"/>
    <w:rsid w:val="00FB18E5"/>
    <w:rsid w:val="00FB2BD6"/>
    <w:rsid w:val="00FB2D9F"/>
    <w:rsid w:val="00FB33E6"/>
    <w:rsid w:val="00FB481A"/>
    <w:rsid w:val="00FB48BD"/>
    <w:rsid w:val="00FB4B52"/>
    <w:rsid w:val="00FB4CC9"/>
    <w:rsid w:val="00FB5D13"/>
    <w:rsid w:val="00FB5DF4"/>
    <w:rsid w:val="00FB625A"/>
    <w:rsid w:val="00FB6D11"/>
    <w:rsid w:val="00FB73C9"/>
    <w:rsid w:val="00FB7BDA"/>
    <w:rsid w:val="00FC0030"/>
    <w:rsid w:val="00FC0153"/>
    <w:rsid w:val="00FC075E"/>
    <w:rsid w:val="00FC0A7E"/>
    <w:rsid w:val="00FC0D24"/>
    <w:rsid w:val="00FC188A"/>
    <w:rsid w:val="00FC1D35"/>
    <w:rsid w:val="00FC20D9"/>
    <w:rsid w:val="00FC26B8"/>
    <w:rsid w:val="00FC2A11"/>
    <w:rsid w:val="00FC2A90"/>
    <w:rsid w:val="00FC41E1"/>
    <w:rsid w:val="00FC43C2"/>
    <w:rsid w:val="00FC43CF"/>
    <w:rsid w:val="00FC50DA"/>
    <w:rsid w:val="00FC5B9C"/>
    <w:rsid w:val="00FC5BFF"/>
    <w:rsid w:val="00FC6167"/>
    <w:rsid w:val="00FC6259"/>
    <w:rsid w:val="00FC6765"/>
    <w:rsid w:val="00FC6A2D"/>
    <w:rsid w:val="00FC7190"/>
    <w:rsid w:val="00FC73FB"/>
    <w:rsid w:val="00FD0606"/>
    <w:rsid w:val="00FD1278"/>
    <w:rsid w:val="00FD1809"/>
    <w:rsid w:val="00FD1F8A"/>
    <w:rsid w:val="00FD2E33"/>
    <w:rsid w:val="00FD2ECC"/>
    <w:rsid w:val="00FD369E"/>
    <w:rsid w:val="00FD37E1"/>
    <w:rsid w:val="00FD3877"/>
    <w:rsid w:val="00FD4D37"/>
    <w:rsid w:val="00FD5128"/>
    <w:rsid w:val="00FD57E8"/>
    <w:rsid w:val="00FD5CE6"/>
    <w:rsid w:val="00FD5ECC"/>
    <w:rsid w:val="00FD65BD"/>
    <w:rsid w:val="00FD6EFC"/>
    <w:rsid w:val="00FD6F5F"/>
    <w:rsid w:val="00FD74B2"/>
    <w:rsid w:val="00FD74D0"/>
    <w:rsid w:val="00FD77F3"/>
    <w:rsid w:val="00FD7E54"/>
    <w:rsid w:val="00FE0635"/>
    <w:rsid w:val="00FE1219"/>
    <w:rsid w:val="00FE1382"/>
    <w:rsid w:val="00FE148F"/>
    <w:rsid w:val="00FE16AE"/>
    <w:rsid w:val="00FE1C05"/>
    <w:rsid w:val="00FE2575"/>
    <w:rsid w:val="00FE2836"/>
    <w:rsid w:val="00FE2B67"/>
    <w:rsid w:val="00FE2EF8"/>
    <w:rsid w:val="00FE3B86"/>
    <w:rsid w:val="00FE3DD2"/>
    <w:rsid w:val="00FE48BD"/>
    <w:rsid w:val="00FE507A"/>
    <w:rsid w:val="00FE5657"/>
    <w:rsid w:val="00FE594D"/>
    <w:rsid w:val="00FE62E4"/>
    <w:rsid w:val="00FE6342"/>
    <w:rsid w:val="00FE6393"/>
    <w:rsid w:val="00FE672D"/>
    <w:rsid w:val="00FE6ACF"/>
    <w:rsid w:val="00FE6AEB"/>
    <w:rsid w:val="00FE6B92"/>
    <w:rsid w:val="00FE6F8E"/>
    <w:rsid w:val="00FE6F9E"/>
    <w:rsid w:val="00FE732A"/>
    <w:rsid w:val="00FE7994"/>
    <w:rsid w:val="00FE7FA0"/>
    <w:rsid w:val="00FF05D7"/>
    <w:rsid w:val="00FF150C"/>
    <w:rsid w:val="00FF1822"/>
    <w:rsid w:val="00FF1CF8"/>
    <w:rsid w:val="00FF2239"/>
    <w:rsid w:val="00FF365F"/>
    <w:rsid w:val="00FF609D"/>
    <w:rsid w:val="00FF66D4"/>
    <w:rsid w:val="00FF678D"/>
    <w:rsid w:val="00FF6AE6"/>
    <w:rsid w:val="00FF6F85"/>
    <w:rsid w:val="00FF7079"/>
    <w:rsid w:val="00FF710D"/>
    <w:rsid w:val="00FF7229"/>
    <w:rsid w:val="00FF7511"/>
    <w:rsid w:val="00FF76DC"/>
    <w:rsid w:val="00FF77B9"/>
    <w:rsid w:val="00FF7DE5"/>
    <w:rsid w:val="00FF7F9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v:stroke weight=".25pt"/>
    </o:shapedefaults>
    <o:shapelayout v:ext="edit">
      <o:idmap v:ext="edit" data="2"/>
    </o:shapelayout>
  </w:shapeDefaults>
  <w:decimalSymbol w:val="."/>
  <w:listSeparator w:val=","/>
  <w14:docId w14:val="2D953A6B"/>
  <w15:docId w15:val="{F953B43E-87A5-4E60-BDC9-1C465CFF3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FFE"/>
    <w:pPr>
      <w:spacing w:line="260" w:lineRule="atLeast"/>
    </w:pPr>
    <w:rPr>
      <w:rFonts w:ascii="Arial" w:hAnsi="Arial"/>
      <w:sz w:val="18"/>
      <w:lang w:eastAsia="en-US"/>
    </w:rPr>
  </w:style>
  <w:style w:type="paragraph" w:styleId="Heading1">
    <w:name w:val="heading 1"/>
    <w:aliases w:val="Heading 1 do not use,Section heading 1,Front Page Title,1.,Para 1,Para 11"/>
    <w:basedOn w:val="Normal"/>
    <w:next w:val="Normal"/>
    <w:link w:val="Heading1Char"/>
    <w:rsid w:val="008D78C4"/>
    <w:pPr>
      <w:keepNext/>
      <w:spacing w:before="240" w:after="60"/>
      <w:outlineLvl w:val="0"/>
    </w:pPr>
    <w:rPr>
      <w:rFonts w:cs="Arial"/>
      <w:b/>
      <w:bCs/>
      <w:kern w:val="32"/>
      <w:sz w:val="32"/>
      <w:szCs w:val="32"/>
    </w:rPr>
  </w:style>
  <w:style w:type="paragraph" w:styleId="Heading2">
    <w:name w:val="heading 2"/>
    <w:aliases w:val="Heading 2 do not use,Front Page List of Sections"/>
    <w:basedOn w:val="Normal"/>
    <w:next w:val="Normal"/>
    <w:link w:val="Heading2Char"/>
    <w:qFormat/>
    <w:rsid w:val="008D78C4"/>
    <w:pPr>
      <w:keepNext/>
      <w:spacing w:before="240" w:after="60"/>
      <w:outlineLvl w:val="1"/>
    </w:pPr>
    <w:rPr>
      <w:rFonts w:cs="Arial"/>
      <w:b/>
      <w:bCs/>
      <w:i/>
      <w:iCs/>
      <w:sz w:val="28"/>
      <w:szCs w:val="28"/>
    </w:rPr>
  </w:style>
  <w:style w:type="paragraph" w:styleId="Heading3">
    <w:name w:val="heading 3"/>
    <w:aliases w:val="Heading 3 do not use"/>
    <w:basedOn w:val="Normal"/>
    <w:next w:val="Normal"/>
    <w:link w:val="Heading3Char"/>
    <w:qFormat/>
    <w:rsid w:val="008D78C4"/>
    <w:pPr>
      <w:keepNext/>
      <w:spacing w:before="240" w:after="60"/>
      <w:outlineLvl w:val="2"/>
    </w:pPr>
    <w:rPr>
      <w:rFonts w:cs="Arial"/>
      <w:b/>
      <w:bCs/>
      <w:sz w:val="26"/>
      <w:szCs w:val="26"/>
    </w:rPr>
  </w:style>
  <w:style w:type="paragraph" w:styleId="Heading4">
    <w:name w:val="heading 4"/>
    <w:basedOn w:val="Normal"/>
    <w:link w:val="Heading4Char"/>
    <w:qFormat/>
    <w:rsid w:val="00E7335D"/>
    <w:pPr>
      <w:spacing w:before="130" w:after="130"/>
      <w:outlineLvl w:val="3"/>
    </w:pPr>
  </w:style>
  <w:style w:type="paragraph" w:styleId="Heading5">
    <w:name w:val="heading 5"/>
    <w:basedOn w:val="Normal"/>
    <w:next w:val="Normal"/>
    <w:link w:val="Heading5Char"/>
    <w:qFormat/>
    <w:rsid w:val="008D78C4"/>
    <w:pPr>
      <w:outlineLvl w:val="4"/>
    </w:pPr>
  </w:style>
  <w:style w:type="paragraph" w:styleId="Heading6">
    <w:name w:val="heading 6"/>
    <w:basedOn w:val="Normal"/>
    <w:next w:val="Normal"/>
    <w:link w:val="Heading6Char"/>
    <w:qFormat/>
    <w:rsid w:val="008D78C4"/>
    <w:pPr>
      <w:outlineLvl w:val="5"/>
    </w:pPr>
  </w:style>
  <w:style w:type="paragraph" w:styleId="Heading7">
    <w:name w:val="heading 7"/>
    <w:aliases w:val="Section Sub-Heading 4"/>
    <w:basedOn w:val="Normal"/>
    <w:next w:val="Normal"/>
    <w:link w:val="Heading7Char"/>
    <w:qFormat/>
    <w:rsid w:val="008D78C4"/>
    <w:pPr>
      <w:outlineLvl w:val="6"/>
    </w:pPr>
  </w:style>
  <w:style w:type="paragraph" w:styleId="Heading8">
    <w:name w:val="heading 8"/>
    <w:basedOn w:val="Normal"/>
    <w:next w:val="Normal"/>
    <w:link w:val="Heading8Char"/>
    <w:qFormat/>
    <w:rsid w:val="008D78C4"/>
    <w:pPr>
      <w:outlineLvl w:val="7"/>
    </w:pPr>
  </w:style>
  <w:style w:type="paragraph" w:styleId="Heading9">
    <w:name w:val="heading 9"/>
    <w:basedOn w:val="Normal"/>
    <w:next w:val="Normal"/>
    <w:link w:val="Heading9Char"/>
    <w:qFormat/>
    <w:rsid w:val="008D78C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tementName">
    <w:name w:val="Statement Name"/>
    <w:basedOn w:val="Normal"/>
    <w:next w:val="Normal"/>
    <w:link w:val="StatementNameChar"/>
    <w:autoRedefine/>
    <w:rsid w:val="00990DB5"/>
    <w:pPr>
      <w:pBdr>
        <w:bottom w:val="single" w:sz="4" w:space="1" w:color="auto"/>
      </w:pBdr>
    </w:pPr>
    <w:rPr>
      <w:rFonts w:cs="Arial"/>
      <w:b/>
      <w:sz w:val="24"/>
      <w:szCs w:val="24"/>
    </w:rPr>
  </w:style>
  <w:style w:type="paragraph" w:customStyle="1" w:styleId="StatementDateHeader">
    <w:name w:val="Statement Date Header"/>
    <w:basedOn w:val="Normal"/>
    <w:next w:val="Normal"/>
    <w:rsid w:val="00990DB5"/>
    <w:pPr>
      <w:pBdr>
        <w:bottom w:val="single" w:sz="4" w:space="1" w:color="auto"/>
      </w:pBdr>
    </w:pPr>
    <w:rPr>
      <w:i/>
      <w:sz w:val="24"/>
    </w:rPr>
  </w:style>
  <w:style w:type="paragraph" w:styleId="TOC1">
    <w:name w:val="toc 1"/>
    <w:basedOn w:val="Normal"/>
    <w:next w:val="Normal"/>
    <w:autoRedefine/>
    <w:uiPriority w:val="39"/>
    <w:rsid w:val="00685430"/>
    <w:pPr>
      <w:spacing w:before="120" w:after="120"/>
    </w:pPr>
    <w:rPr>
      <w:rFonts w:asciiTheme="minorHAnsi" w:hAnsiTheme="minorHAnsi" w:cstheme="minorHAnsi"/>
      <w:b/>
      <w:bCs/>
      <w:caps/>
      <w:sz w:val="20"/>
    </w:rPr>
  </w:style>
  <w:style w:type="paragraph" w:styleId="Footer">
    <w:name w:val="footer"/>
    <w:basedOn w:val="Normal"/>
    <w:link w:val="FooterChar"/>
    <w:uiPriority w:val="99"/>
    <w:rsid w:val="001042C3"/>
    <w:pPr>
      <w:tabs>
        <w:tab w:val="center" w:pos="4513"/>
        <w:tab w:val="right" w:pos="9026"/>
      </w:tabs>
      <w:spacing w:line="240" w:lineRule="auto"/>
      <w:jc w:val="right"/>
    </w:pPr>
  </w:style>
  <w:style w:type="character" w:customStyle="1" w:styleId="FooterChar">
    <w:name w:val="Footer Char"/>
    <w:basedOn w:val="DefaultParagraphFont"/>
    <w:link w:val="Footer"/>
    <w:uiPriority w:val="99"/>
    <w:rsid w:val="001042C3"/>
    <w:rPr>
      <w:rFonts w:ascii="Arial" w:hAnsi="Arial"/>
      <w:sz w:val="18"/>
      <w:lang w:eastAsia="en-US"/>
    </w:rPr>
  </w:style>
  <w:style w:type="paragraph" w:customStyle="1" w:styleId="StatementTextLevel3">
    <w:name w:val="Statement Text Level 3"/>
    <w:basedOn w:val="Normal"/>
    <w:next w:val="Normal"/>
    <w:rsid w:val="008D78C4"/>
  </w:style>
  <w:style w:type="paragraph" w:customStyle="1" w:styleId="ContinuedNotesHeading-Level1">
    <w:name w:val="Continued Notes Heading - Level 1"/>
    <w:basedOn w:val="NotesHeading-Level1"/>
    <w:qFormat/>
    <w:rsid w:val="00296579"/>
    <w:pPr>
      <w:numPr>
        <w:numId w:val="0"/>
      </w:numPr>
      <w:tabs>
        <w:tab w:val="left" w:pos="851"/>
      </w:tabs>
      <w:spacing w:line="240" w:lineRule="auto"/>
      <w:outlineLvl w:val="9"/>
    </w:pPr>
    <w:rPr>
      <w:caps/>
      <w:color w:val="4D5895"/>
      <w:sz w:val="20"/>
      <w:szCs w:val="20"/>
    </w:rPr>
  </w:style>
  <w:style w:type="paragraph" w:customStyle="1" w:styleId="TableHeaderLevel1">
    <w:name w:val="Table Header Level 1"/>
    <w:basedOn w:val="Normal"/>
    <w:semiHidden/>
    <w:rsid w:val="00EF51A3"/>
    <w:pPr>
      <w:jc w:val="center"/>
    </w:pPr>
    <w:rPr>
      <w:b/>
      <w:szCs w:val="18"/>
    </w:rPr>
  </w:style>
  <w:style w:type="paragraph" w:styleId="CommentText">
    <w:name w:val="annotation text"/>
    <w:basedOn w:val="Normal"/>
    <w:link w:val="CommentTextChar"/>
    <w:uiPriority w:val="99"/>
    <w:semiHidden/>
    <w:rsid w:val="008D78C4"/>
    <w:rPr>
      <w:sz w:val="20"/>
    </w:rPr>
  </w:style>
  <w:style w:type="character" w:styleId="CommentReference">
    <w:name w:val="annotation reference"/>
    <w:basedOn w:val="DefaultParagraphFont"/>
    <w:uiPriority w:val="99"/>
    <w:semiHidden/>
    <w:rsid w:val="008D78C4"/>
    <w:rPr>
      <w:sz w:val="16"/>
      <w:szCs w:val="16"/>
    </w:rPr>
  </w:style>
  <w:style w:type="paragraph" w:styleId="CommentSubject">
    <w:name w:val="annotation subject"/>
    <w:basedOn w:val="CommentText"/>
    <w:next w:val="CommentText"/>
    <w:link w:val="CommentSubjectChar"/>
    <w:semiHidden/>
    <w:rsid w:val="008D78C4"/>
    <w:rPr>
      <w:b/>
      <w:bCs/>
    </w:rPr>
  </w:style>
  <w:style w:type="paragraph" w:styleId="BalloonText">
    <w:name w:val="Balloon Text"/>
    <w:basedOn w:val="Normal"/>
    <w:link w:val="BalloonTextChar"/>
    <w:uiPriority w:val="99"/>
    <w:semiHidden/>
    <w:rsid w:val="008D78C4"/>
    <w:rPr>
      <w:rFonts w:ascii="Tahoma" w:hAnsi="Tahoma" w:cs="Tahoma"/>
      <w:sz w:val="16"/>
      <w:szCs w:val="16"/>
    </w:rPr>
  </w:style>
  <w:style w:type="table" w:styleId="TableGrid">
    <w:name w:val="Table Grid"/>
    <w:basedOn w:val="TableNormal"/>
    <w:uiPriority w:val="39"/>
    <w:rsid w:val="008D78C4"/>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EF51A3"/>
    <w:rPr>
      <w:b/>
      <w:bCs/>
      <w:i/>
      <w:iCs/>
      <w:szCs w:val="18"/>
    </w:rPr>
  </w:style>
  <w:style w:type="paragraph" w:styleId="FootnoteText">
    <w:name w:val="footnote text"/>
    <w:basedOn w:val="Normal"/>
    <w:link w:val="FootnoteTextChar"/>
    <w:uiPriority w:val="99"/>
    <w:rsid w:val="008D78C4"/>
    <w:rPr>
      <w:sz w:val="20"/>
    </w:rPr>
  </w:style>
  <w:style w:type="character" w:styleId="FootnoteReference">
    <w:name w:val="footnote reference"/>
    <w:basedOn w:val="DefaultParagraphFont"/>
    <w:uiPriority w:val="99"/>
    <w:rsid w:val="008D78C4"/>
    <w:rPr>
      <w:vertAlign w:val="superscript"/>
    </w:rPr>
  </w:style>
  <w:style w:type="paragraph" w:customStyle="1" w:styleId="Graphic">
    <w:name w:val="Graphic"/>
    <w:basedOn w:val="Signature"/>
    <w:rsid w:val="008D78C4"/>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8D78C4"/>
    <w:pPr>
      <w:spacing w:line="240" w:lineRule="auto"/>
    </w:pPr>
  </w:style>
  <w:style w:type="paragraph" w:styleId="MacroText">
    <w:name w:val="macro"/>
    <w:link w:val="MacroTextChar"/>
    <w:semiHidden/>
    <w:rsid w:val="008D78C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sz w:val="18"/>
      <w:lang w:val="en-GB" w:eastAsia="en-US"/>
    </w:rPr>
  </w:style>
  <w:style w:type="paragraph" w:customStyle="1" w:styleId="NotesTotal">
    <w:name w:val="Notes Total"/>
    <w:basedOn w:val="Normal"/>
    <w:autoRedefine/>
    <w:rsid w:val="008D78C4"/>
    <w:pPr>
      <w:ind w:left="139" w:right="57"/>
    </w:pPr>
    <w:rPr>
      <w:b/>
      <w:iCs/>
      <w:sz w:val="20"/>
    </w:rPr>
  </w:style>
  <w:style w:type="paragraph" w:customStyle="1" w:styleId="TitlePage">
    <w:name w:val="Title Page"/>
    <w:basedOn w:val="Normal"/>
    <w:autoRedefine/>
    <w:rsid w:val="008D78C4"/>
    <w:pPr>
      <w:spacing w:before="1200" w:after="1200"/>
      <w:ind w:left="57" w:right="57"/>
      <w:jc w:val="right"/>
    </w:pPr>
    <w:rPr>
      <w:b/>
      <w:bCs/>
      <w:sz w:val="48"/>
    </w:rPr>
  </w:style>
  <w:style w:type="paragraph" w:styleId="TOC2">
    <w:name w:val="toc 2"/>
    <w:basedOn w:val="Normal"/>
    <w:next w:val="Normal"/>
    <w:autoRedefine/>
    <w:uiPriority w:val="39"/>
    <w:rsid w:val="006C6A55"/>
    <w:pPr>
      <w:tabs>
        <w:tab w:val="right" w:pos="9770"/>
      </w:tabs>
      <w:ind w:left="567"/>
    </w:pPr>
    <w:rPr>
      <w:rFonts w:asciiTheme="minorHAnsi" w:hAnsiTheme="minorHAnsi" w:cstheme="minorHAnsi"/>
      <w:smallCaps/>
      <w:sz w:val="20"/>
    </w:rPr>
  </w:style>
  <w:style w:type="paragraph" w:styleId="TOC3">
    <w:name w:val="toc 3"/>
    <w:basedOn w:val="Normal"/>
    <w:next w:val="Normal"/>
    <w:autoRedefine/>
    <w:uiPriority w:val="39"/>
    <w:rsid w:val="008D78C4"/>
    <w:pPr>
      <w:ind w:left="360"/>
    </w:pPr>
    <w:rPr>
      <w:rFonts w:asciiTheme="minorHAnsi" w:hAnsiTheme="minorHAnsi" w:cstheme="minorHAnsi"/>
      <w:i/>
      <w:iCs/>
      <w:sz w:val="20"/>
    </w:rPr>
  </w:style>
  <w:style w:type="paragraph" w:styleId="TOC4">
    <w:name w:val="toc 4"/>
    <w:basedOn w:val="Normal"/>
    <w:next w:val="Normal"/>
    <w:autoRedefine/>
    <w:semiHidden/>
    <w:rsid w:val="008D78C4"/>
    <w:pPr>
      <w:ind w:left="540"/>
    </w:pPr>
    <w:rPr>
      <w:rFonts w:asciiTheme="minorHAnsi" w:hAnsiTheme="minorHAnsi" w:cstheme="minorHAnsi"/>
      <w:szCs w:val="18"/>
    </w:rPr>
  </w:style>
  <w:style w:type="paragraph" w:styleId="TOC5">
    <w:name w:val="toc 5"/>
    <w:basedOn w:val="Normal"/>
    <w:next w:val="Normal"/>
    <w:autoRedefine/>
    <w:semiHidden/>
    <w:rsid w:val="008D78C4"/>
    <w:pPr>
      <w:ind w:left="720"/>
    </w:pPr>
    <w:rPr>
      <w:rFonts w:asciiTheme="minorHAnsi" w:hAnsiTheme="minorHAnsi" w:cstheme="minorHAnsi"/>
      <w:szCs w:val="18"/>
    </w:rPr>
  </w:style>
  <w:style w:type="paragraph" w:styleId="TOC6">
    <w:name w:val="toc 6"/>
    <w:basedOn w:val="Normal"/>
    <w:next w:val="Normal"/>
    <w:autoRedefine/>
    <w:semiHidden/>
    <w:rsid w:val="008D78C4"/>
    <w:pPr>
      <w:ind w:left="900"/>
    </w:pPr>
    <w:rPr>
      <w:rFonts w:asciiTheme="minorHAnsi" w:hAnsiTheme="minorHAnsi" w:cstheme="minorHAnsi"/>
      <w:szCs w:val="18"/>
    </w:rPr>
  </w:style>
  <w:style w:type="paragraph" w:styleId="TOC7">
    <w:name w:val="toc 7"/>
    <w:basedOn w:val="Normal"/>
    <w:next w:val="Normal"/>
    <w:autoRedefine/>
    <w:semiHidden/>
    <w:rsid w:val="008D78C4"/>
    <w:pPr>
      <w:ind w:left="1080"/>
    </w:pPr>
    <w:rPr>
      <w:rFonts w:asciiTheme="minorHAnsi" w:hAnsiTheme="minorHAnsi" w:cstheme="minorHAnsi"/>
      <w:szCs w:val="18"/>
    </w:rPr>
  </w:style>
  <w:style w:type="paragraph" w:styleId="TOC8">
    <w:name w:val="toc 8"/>
    <w:basedOn w:val="Normal"/>
    <w:next w:val="Normal"/>
    <w:autoRedefine/>
    <w:semiHidden/>
    <w:rsid w:val="008D78C4"/>
    <w:pPr>
      <w:ind w:left="1260"/>
    </w:pPr>
    <w:rPr>
      <w:rFonts w:asciiTheme="minorHAnsi" w:hAnsiTheme="minorHAnsi" w:cstheme="minorHAnsi"/>
      <w:szCs w:val="18"/>
    </w:rPr>
  </w:style>
  <w:style w:type="paragraph" w:styleId="TOC9">
    <w:name w:val="toc 9"/>
    <w:basedOn w:val="Normal"/>
    <w:next w:val="Normal"/>
    <w:autoRedefine/>
    <w:semiHidden/>
    <w:rsid w:val="008D78C4"/>
    <w:pPr>
      <w:ind w:left="1440"/>
    </w:pPr>
    <w:rPr>
      <w:rFonts w:asciiTheme="minorHAnsi" w:hAnsiTheme="minorHAnsi" w:cstheme="minorHAnsi"/>
      <w:szCs w:val="18"/>
    </w:rPr>
  </w:style>
  <w:style w:type="paragraph" w:customStyle="1" w:styleId="zcontents">
    <w:name w:val="zcontents"/>
    <w:basedOn w:val="Normal"/>
    <w:semiHidden/>
    <w:rsid w:val="008D78C4"/>
    <w:pPr>
      <w:spacing w:after="260" w:line="240" w:lineRule="auto"/>
    </w:pPr>
    <w:rPr>
      <w:b/>
      <w:sz w:val="32"/>
    </w:rPr>
  </w:style>
  <w:style w:type="paragraph" w:customStyle="1" w:styleId="Normal10pt">
    <w:name w:val="Normal + 10 pt"/>
    <w:aliases w:val="Line spacing:  single"/>
    <w:basedOn w:val="Normal"/>
    <w:rsid w:val="00E7335D"/>
    <w:pPr>
      <w:spacing w:before="130" w:after="130"/>
    </w:pPr>
    <w:rPr>
      <w:b/>
      <w:sz w:val="20"/>
    </w:rPr>
  </w:style>
  <w:style w:type="paragraph" w:styleId="z-BottomofForm">
    <w:name w:val="HTML Bottom of Form"/>
    <w:basedOn w:val="Normal"/>
    <w:next w:val="Normal"/>
    <w:hidden/>
    <w:rsid w:val="008D78C4"/>
    <w:pPr>
      <w:pBdr>
        <w:top w:val="single" w:sz="6" w:space="1" w:color="auto"/>
      </w:pBdr>
      <w:jc w:val="center"/>
    </w:pPr>
    <w:rPr>
      <w:rFonts w:cs="Arial"/>
      <w:vanish/>
      <w:sz w:val="16"/>
      <w:szCs w:val="16"/>
    </w:rPr>
  </w:style>
  <w:style w:type="paragraph" w:styleId="z-TopofForm">
    <w:name w:val="HTML Top of Form"/>
    <w:basedOn w:val="Normal"/>
    <w:next w:val="Normal"/>
    <w:hidden/>
    <w:rsid w:val="008D78C4"/>
    <w:pPr>
      <w:pBdr>
        <w:bottom w:val="single" w:sz="6" w:space="1" w:color="auto"/>
      </w:pBdr>
      <w:jc w:val="center"/>
    </w:pPr>
    <w:rPr>
      <w:rFonts w:cs="Arial"/>
      <w:vanish/>
      <w:sz w:val="16"/>
      <w:szCs w:val="16"/>
    </w:rPr>
  </w:style>
  <w:style w:type="paragraph" w:styleId="DocumentMap">
    <w:name w:val="Document Map"/>
    <w:basedOn w:val="Normal"/>
    <w:link w:val="DocumentMapChar"/>
    <w:semiHidden/>
    <w:rsid w:val="008D78C4"/>
    <w:pPr>
      <w:shd w:val="clear" w:color="auto" w:fill="000080"/>
      <w:spacing w:line="240" w:lineRule="auto"/>
    </w:pPr>
    <w:rPr>
      <w:rFonts w:ascii="Tahoma" w:hAnsi="Tahoma"/>
      <w:sz w:val="20"/>
      <w:lang w:eastAsia="en-AU"/>
    </w:rPr>
  </w:style>
  <w:style w:type="numbering" w:customStyle="1" w:styleId="NoList1">
    <w:name w:val="No List1"/>
    <w:next w:val="NoList"/>
    <w:semiHidden/>
    <w:rsid w:val="008D78C4"/>
  </w:style>
  <w:style w:type="paragraph" w:customStyle="1" w:styleId="Normal8pt">
    <w:name w:val="Normal + 8 pt"/>
    <w:basedOn w:val="Normal"/>
    <w:rsid w:val="008D78C4"/>
    <w:pPr>
      <w:widowControl w:val="0"/>
      <w:autoSpaceDE w:val="0"/>
      <w:autoSpaceDN w:val="0"/>
      <w:spacing w:line="240" w:lineRule="auto"/>
    </w:pPr>
    <w:rPr>
      <w:bCs/>
      <w:iCs/>
      <w:spacing w:val="-6"/>
      <w:sz w:val="16"/>
      <w:szCs w:val="16"/>
      <w:lang w:val="en-US"/>
    </w:rPr>
  </w:style>
  <w:style w:type="paragraph" w:customStyle="1" w:styleId="NormalCalistoMT">
    <w:name w:val="Normal + Calisto MT"/>
    <w:aliases w:val="8 pt,Right"/>
    <w:basedOn w:val="Normal"/>
    <w:rsid w:val="008D78C4"/>
    <w:pPr>
      <w:framePr w:hSpace="180" w:wrap="around" w:vAnchor="text" w:hAnchor="margin" w:y="1"/>
      <w:ind w:right="212"/>
      <w:suppressOverlap/>
      <w:jc w:val="right"/>
    </w:pPr>
    <w:rPr>
      <w:rFonts w:ascii="Calisto MT" w:hAnsi="Calisto MT"/>
      <w:sz w:val="16"/>
    </w:rPr>
  </w:style>
  <w:style w:type="paragraph" w:customStyle="1" w:styleId="ReferenceText">
    <w:name w:val="Reference Text"/>
    <w:basedOn w:val="Normal"/>
    <w:link w:val="ReferenceTextChar"/>
    <w:qFormat/>
    <w:rsid w:val="00CB240E"/>
    <w:pPr>
      <w:spacing w:before="60" w:after="120" w:line="240" w:lineRule="auto"/>
      <w:jc w:val="both"/>
    </w:pPr>
  </w:style>
  <w:style w:type="paragraph" w:customStyle="1" w:styleId="NotesHeading-Level1">
    <w:name w:val="Notes Heading - Level 1"/>
    <w:basedOn w:val="Normal"/>
    <w:link w:val="NotesHeading-Level1Char"/>
    <w:qFormat/>
    <w:rsid w:val="00585210"/>
    <w:pPr>
      <w:numPr>
        <w:numId w:val="1"/>
      </w:numPr>
      <w:shd w:val="clear" w:color="auto" w:fill="FFFFFF" w:themeFill="background1"/>
      <w:ind w:right="607"/>
      <w:outlineLvl w:val="0"/>
    </w:pPr>
    <w:rPr>
      <w:b/>
      <w:color w:val="000000" w:themeColor="text1"/>
      <w:sz w:val="16"/>
      <w:szCs w:val="18"/>
    </w:rPr>
  </w:style>
  <w:style w:type="paragraph" w:customStyle="1" w:styleId="NotesHeading-Level2">
    <w:name w:val="Notes Heading - Level 2"/>
    <w:basedOn w:val="NotesHeading-Level1"/>
    <w:rsid w:val="00F55EFA"/>
    <w:pPr>
      <w:numPr>
        <w:ilvl w:val="1"/>
      </w:numPr>
    </w:pPr>
  </w:style>
  <w:style w:type="character" w:customStyle="1" w:styleId="StatementNameChar">
    <w:name w:val="Statement Name Char"/>
    <w:basedOn w:val="DefaultParagraphFont"/>
    <w:link w:val="StatementName"/>
    <w:rsid w:val="00990DB5"/>
    <w:rPr>
      <w:rFonts w:ascii="Arial" w:hAnsi="Arial" w:cs="Arial"/>
      <w:b/>
      <w:sz w:val="24"/>
      <w:szCs w:val="24"/>
      <w:lang w:eastAsia="en-US"/>
    </w:rPr>
  </w:style>
  <w:style w:type="numbering" w:customStyle="1" w:styleId="CurrentList1">
    <w:name w:val="Current List1"/>
    <w:rsid w:val="008D78C4"/>
    <w:pPr>
      <w:numPr>
        <w:numId w:val="2"/>
      </w:numPr>
    </w:pPr>
  </w:style>
  <w:style w:type="numbering" w:customStyle="1" w:styleId="Style2">
    <w:name w:val="Style2"/>
    <w:rsid w:val="008D78C4"/>
    <w:pPr>
      <w:numPr>
        <w:numId w:val="3"/>
      </w:numPr>
    </w:pPr>
  </w:style>
  <w:style w:type="numbering" w:customStyle="1" w:styleId="CurrentList2">
    <w:name w:val="Current List2"/>
    <w:rsid w:val="008D78C4"/>
    <w:pPr>
      <w:numPr>
        <w:numId w:val="4"/>
      </w:numPr>
    </w:pPr>
  </w:style>
  <w:style w:type="character" w:customStyle="1" w:styleId="ReferenceTextChar">
    <w:name w:val="Reference Text Char"/>
    <w:basedOn w:val="DefaultParagraphFont"/>
    <w:link w:val="ReferenceText"/>
    <w:rsid w:val="00CB240E"/>
    <w:rPr>
      <w:rFonts w:ascii="Arial" w:hAnsi="Arial"/>
      <w:sz w:val="18"/>
      <w:lang w:eastAsia="en-US"/>
    </w:rPr>
  </w:style>
  <w:style w:type="paragraph" w:customStyle="1" w:styleId="StatementHeading">
    <w:name w:val="Statement Heading"/>
    <w:basedOn w:val="Normal"/>
    <w:rsid w:val="00310645"/>
    <w:pPr>
      <w:outlineLvl w:val="0"/>
    </w:pPr>
    <w:rPr>
      <w:b/>
      <w:color w:val="D3410F"/>
      <w:sz w:val="24"/>
      <w:szCs w:val="24"/>
    </w:rPr>
  </w:style>
  <w:style w:type="table" w:customStyle="1" w:styleId="TableGrid1">
    <w:name w:val="Table Grid1"/>
    <w:basedOn w:val="TableNormal"/>
    <w:next w:val="TableGrid"/>
    <w:rsid w:val="00611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semiHidden/>
    <w:rsid w:val="00AB0657"/>
  </w:style>
  <w:style w:type="paragraph" w:customStyle="1" w:styleId="GreyShadeTableBreak">
    <w:name w:val="Grey Shade Table Break"/>
    <w:basedOn w:val="Normal"/>
    <w:link w:val="GreyShadeTableBreakChar"/>
    <w:qFormat/>
    <w:rsid w:val="006C222F"/>
    <w:pPr>
      <w:shd w:val="clear" w:color="auto" w:fill="D9D9D9" w:themeFill="background1" w:themeFillShade="D9"/>
      <w:tabs>
        <w:tab w:val="left" w:pos="9214"/>
      </w:tabs>
      <w:ind w:right="607"/>
    </w:pPr>
  </w:style>
  <w:style w:type="paragraph" w:customStyle="1" w:styleId="GreyShadeTableBreaknon-Standard">
    <w:name w:val="Grey Shade Table Break non-Standard"/>
    <w:link w:val="GreyShadeTableBreaknon-StandardChar"/>
    <w:qFormat/>
    <w:rsid w:val="00F7371D"/>
    <w:pPr>
      <w:shd w:val="clear" w:color="auto" w:fill="D9D9D9" w:themeFill="background1" w:themeFillShade="D9"/>
      <w:ind w:right="57"/>
    </w:pPr>
    <w:rPr>
      <w:sz w:val="22"/>
      <w:lang w:eastAsia="en-US"/>
    </w:rPr>
  </w:style>
  <w:style w:type="paragraph" w:styleId="Header">
    <w:name w:val="header"/>
    <w:basedOn w:val="Normal"/>
    <w:link w:val="HeaderChar"/>
    <w:uiPriority w:val="99"/>
    <w:rsid w:val="00F84E8A"/>
    <w:pPr>
      <w:tabs>
        <w:tab w:val="center" w:pos="4513"/>
        <w:tab w:val="right" w:pos="9026"/>
      </w:tabs>
      <w:spacing w:line="240" w:lineRule="auto"/>
    </w:pPr>
    <w:rPr>
      <w:b/>
      <w:sz w:val="20"/>
    </w:rPr>
  </w:style>
  <w:style w:type="character" w:customStyle="1" w:styleId="HeaderChar">
    <w:name w:val="Header Char"/>
    <w:basedOn w:val="DefaultParagraphFont"/>
    <w:link w:val="Header"/>
    <w:uiPriority w:val="99"/>
    <w:rsid w:val="00F84E8A"/>
    <w:rPr>
      <w:rFonts w:ascii="Arial" w:hAnsi="Arial"/>
      <w:b/>
      <w:lang w:eastAsia="en-US"/>
    </w:rPr>
  </w:style>
  <w:style w:type="character" w:styleId="Hyperlink">
    <w:name w:val="Hyperlink"/>
    <w:basedOn w:val="DefaultParagraphFont"/>
    <w:uiPriority w:val="99"/>
    <w:unhideWhenUsed/>
    <w:rsid w:val="006C222F"/>
    <w:rPr>
      <w:color w:val="0000FF" w:themeColor="hyperlink"/>
      <w:u w:val="single"/>
    </w:rPr>
  </w:style>
  <w:style w:type="paragraph" w:customStyle="1" w:styleId="ReferenceTextLetter">
    <w:name w:val="Reference Text Letter"/>
    <w:basedOn w:val="ReferenceText"/>
    <w:qFormat/>
    <w:rsid w:val="007F46D0"/>
    <w:pPr>
      <w:ind w:left="567" w:right="567"/>
    </w:pPr>
  </w:style>
  <w:style w:type="paragraph" w:styleId="NormalWeb">
    <w:name w:val="Normal (Web)"/>
    <w:basedOn w:val="Normal"/>
    <w:uiPriority w:val="99"/>
    <w:semiHidden/>
    <w:unhideWhenUsed/>
    <w:rsid w:val="009F5973"/>
    <w:pPr>
      <w:spacing w:before="100" w:beforeAutospacing="1" w:after="100" w:afterAutospacing="1" w:line="240" w:lineRule="auto"/>
    </w:pPr>
    <w:rPr>
      <w:rFonts w:eastAsiaTheme="minorEastAsia"/>
      <w:sz w:val="24"/>
      <w:szCs w:val="24"/>
      <w:lang w:eastAsia="en-AU"/>
    </w:rPr>
  </w:style>
  <w:style w:type="paragraph" w:customStyle="1" w:styleId="StatementSubheading">
    <w:name w:val="Statement Subheading"/>
    <w:basedOn w:val="StatementHeading"/>
    <w:qFormat/>
    <w:rsid w:val="00685430"/>
    <w:pPr>
      <w:outlineLvl w:val="9"/>
    </w:pPr>
    <w:rPr>
      <w:color w:val="4D5895"/>
      <w:sz w:val="32"/>
      <w:szCs w:val="160"/>
    </w:rPr>
  </w:style>
  <w:style w:type="paragraph" w:customStyle="1" w:styleId="StatementTitle">
    <w:name w:val="Statement Title"/>
    <w:basedOn w:val="StatementSubheading"/>
    <w:qFormat/>
    <w:rsid w:val="008B2155"/>
    <w:rPr>
      <w:szCs w:val="40"/>
    </w:rPr>
  </w:style>
  <w:style w:type="paragraph" w:customStyle="1" w:styleId="AccountingPolicyHeading">
    <w:name w:val="Accounting Policy Heading"/>
    <w:basedOn w:val="ReferenceText"/>
    <w:qFormat/>
    <w:rsid w:val="00F55EFA"/>
    <w:pPr>
      <w:spacing w:after="0"/>
    </w:pPr>
    <w:rPr>
      <w:b/>
    </w:rPr>
  </w:style>
  <w:style w:type="paragraph" w:customStyle="1" w:styleId="AccountingPolicyText">
    <w:name w:val="Accounting Policy Text"/>
    <w:basedOn w:val="ReferenceText"/>
    <w:link w:val="AccountingPolicyTextChar"/>
    <w:qFormat/>
    <w:rsid w:val="00F55EFA"/>
  </w:style>
  <w:style w:type="paragraph" w:customStyle="1" w:styleId="ReferenceTextSubheading">
    <w:name w:val="Reference Text Subheading"/>
    <w:basedOn w:val="ReferenceText"/>
    <w:qFormat/>
    <w:rsid w:val="008A7496"/>
    <w:pPr>
      <w:spacing w:after="0"/>
    </w:pPr>
    <w:rPr>
      <w:i/>
    </w:rPr>
  </w:style>
  <w:style w:type="paragraph" w:customStyle="1" w:styleId="StyleReferenceTextSubheadingBold">
    <w:name w:val="Style Reference Text Subheading Bold"/>
    <w:basedOn w:val="ReferenceText"/>
    <w:rsid w:val="00895239"/>
    <w:rPr>
      <w:b/>
      <w:bCs/>
    </w:rPr>
  </w:style>
  <w:style w:type="paragraph" w:customStyle="1" w:styleId="Budgettext">
    <w:name w:val="Budget text"/>
    <w:basedOn w:val="AccountingPolicyText"/>
    <w:link w:val="BudgettextChar"/>
    <w:qFormat/>
    <w:rsid w:val="00CB7E30"/>
    <w:pPr>
      <w:shd w:val="clear" w:color="auto" w:fill="DEE0EE"/>
    </w:pPr>
  </w:style>
  <w:style w:type="character" w:customStyle="1" w:styleId="AccountingPolicyTextChar">
    <w:name w:val="Accounting Policy Text Char"/>
    <w:basedOn w:val="ReferenceTextChar"/>
    <w:link w:val="AccountingPolicyText"/>
    <w:rsid w:val="00F55EFA"/>
    <w:rPr>
      <w:rFonts w:ascii="Arial" w:hAnsi="Arial" w:cs="Arial"/>
      <w:sz w:val="16"/>
      <w:szCs w:val="18"/>
      <w:lang w:eastAsia="en-US"/>
    </w:rPr>
  </w:style>
  <w:style w:type="character" w:customStyle="1" w:styleId="BudgettextChar">
    <w:name w:val="Budget text Char"/>
    <w:basedOn w:val="AccountingPolicyTextChar"/>
    <w:link w:val="Budgettext"/>
    <w:rsid w:val="00CB7E30"/>
    <w:rPr>
      <w:rFonts w:ascii="Arial" w:hAnsi="Arial" w:cs="Arial"/>
      <w:sz w:val="18"/>
      <w:szCs w:val="18"/>
      <w:shd w:val="clear" w:color="auto" w:fill="DEE0EE"/>
      <w:lang w:eastAsia="en-US"/>
    </w:rPr>
  </w:style>
  <w:style w:type="paragraph" w:customStyle="1" w:styleId="Default">
    <w:name w:val="Default"/>
    <w:rsid w:val="00781B81"/>
    <w:pPr>
      <w:autoSpaceDE w:val="0"/>
      <w:autoSpaceDN w:val="0"/>
      <w:adjustRightInd w:val="0"/>
    </w:pPr>
    <w:rPr>
      <w:rFonts w:ascii="Arial" w:hAnsi="Arial" w:cs="Arial"/>
      <w:color w:val="000000"/>
      <w:sz w:val="24"/>
      <w:szCs w:val="24"/>
    </w:rPr>
  </w:style>
  <w:style w:type="paragraph" w:customStyle="1" w:styleId="ReferenceTextLineBreak">
    <w:name w:val="Reference Text Line Break"/>
    <w:basedOn w:val="ReferenceText"/>
    <w:qFormat/>
    <w:rsid w:val="00486943"/>
    <w:pPr>
      <w:spacing w:after="0"/>
    </w:pPr>
    <w:rPr>
      <w:sz w:val="10"/>
      <w:szCs w:val="10"/>
    </w:rPr>
  </w:style>
  <w:style w:type="paragraph" w:customStyle="1" w:styleId="NotesHeadingLevel1-continued">
    <w:name w:val="Notes Heading Level 1 - continued"/>
    <w:basedOn w:val="NotesHeading-Level1"/>
    <w:qFormat/>
    <w:rsid w:val="00B01393"/>
    <w:pPr>
      <w:numPr>
        <w:numId w:val="0"/>
      </w:numPr>
      <w:ind w:left="1134" w:hanging="1134"/>
    </w:pPr>
  </w:style>
  <w:style w:type="paragraph" w:customStyle="1" w:styleId="Note1Subheadings">
    <w:name w:val="Note 1 Subheadings"/>
    <w:basedOn w:val="NotesHeading-Level1"/>
    <w:qFormat/>
    <w:rsid w:val="00F55EFA"/>
    <w:pPr>
      <w:numPr>
        <w:numId w:val="0"/>
      </w:numPr>
      <w:ind w:left="1674" w:hanging="1674"/>
    </w:pPr>
  </w:style>
  <w:style w:type="paragraph" w:customStyle="1" w:styleId="SectionHeading">
    <w:name w:val="Section Heading"/>
    <w:basedOn w:val="SECTIONHEADINGNONUMBER"/>
    <w:next w:val="SectionHeadingText"/>
    <w:link w:val="SectionHeadingChar"/>
    <w:qFormat/>
    <w:rsid w:val="001F61B8"/>
    <w:pPr>
      <w:numPr>
        <w:numId w:val="6"/>
      </w:numPr>
      <w:shd w:val="clear" w:color="auto" w:fill="auto"/>
    </w:pPr>
    <w:rPr>
      <w:caps/>
      <w:color w:val="4D5895"/>
      <w:sz w:val="20"/>
    </w:rPr>
  </w:style>
  <w:style w:type="paragraph" w:customStyle="1" w:styleId="SectionHeadingText">
    <w:name w:val="Section Heading Text"/>
    <w:basedOn w:val="SectionHeading"/>
    <w:next w:val="ReferenceText"/>
    <w:qFormat/>
    <w:rsid w:val="00CB7E30"/>
    <w:pPr>
      <w:numPr>
        <w:numId w:val="0"/>
      </w:numPr>
      <w:outlineLvl w:val="9"/>
    </w:pPr>
  </w:style>
  <w:style w:type="paragraph" w:customStyle="1" w:styleId="SectionSubheading">
    <w:name w:val="Section Subheading"/>
    <w:basedOn w:val="SECTIONHEADINGNONUMBER"/>
    <w:next w:val="ReferenceText"/>
    <w:qFormat/>
    <w:rsid w:val="00CB7E30"/>
    <w:pPr>
      <w:numPr>
        <w:ilvl w:val="1"/>
        <w:numId w:val="6"/>
      </w:numPr>
      <w:shd w:val="clear" w:color="auto" w:fill="auto"/>
      <w:outlineLvl w:val="1"/>
    </w:pPr>
    <w:rPr>
      <w:color w:val="4D5895"/>
      <w:sz w:val="20"/>
      <w:szCs w:val="20"/>
    </w:rPr>
  </w:style>
  <w:style w:type="paragraph" w:customStyle="1" w:styleId="TableFootnote">
    <w:name w:val="Table Footnote"/>
    <w:basedOn w:val="ReferenceText"/>
    <w:qFormat/>
    <w:rsid w:val="00CF5EDF"/>
    <w:pPr>
      <w:ind w:right="-312"/>
    </w:pPr>
    <w:rPr>
      <w:sz w:val="12"/>
      <w:szCs w:val="12"/>
    </w:rPr>
  </w:style>
  <w:style w:type="paragraph" w:customStyle="1" w:styleId="NotesHeadingContinued">
    <w:name w:val="Notes Heading (Continued)"/>
    <w:basedOn w:val="SectionSubheading"/>
    <w:qFormat/>
    <w:rsid w:val="00CB7E30"/>
    <w:pPr>
      <w:numPr>
        <w:ilvl w:val="0"/>
        <w:numId w:val="0"/>
      </w:numPr>
      <w:shd w:val="clear" w:color="auto" w:fill="4D5895"/>
      <w:outlineLvl w:val="9"/>
    </w:pPr>
    <w:rPr>
      <w:color w:val="FFFFFF" w:themeColor="background1"/>
    </w:rPr>
  </w:style>
  <w:style w:type="paragraph" w:customStyle="1" w:styleId="ReferenceTextWide">
    <w:name w:val="Reference Text Wide"/>
    <w:basedOn w:val="TableFootnote"/>
    <w:qFormat/>
    <w:rsid w:val="005F1545"/>
    <w:pPr>
      <w:ind w:right="0"/>
    </w:pPr>
    <w:rPr>
      <w:sz w:val="16"/>
      <w:szCs w:val="16"/>
    </w:rPr>
  </w:style>
  <w:style w:type="paragraph" w:customStyle="1" w:styleId="PrimaryStatementHeading">
    <w:name w:val="Primary Statement Heading"/>
    <w:basedOn w:val="StatementHeading"/>
    <w:next w:val="StatementSubheading"/>
    <w:qFormat/>
    <w:rsid w:val="00CB7E30"/>
    <w:pPr>
      <w:jc w:val="center"/>
    </w:pPr>
    <w:rPr>
      <w:color w:val="4D5895"/>
    </w:rPr>
  </w:style>
  <w:style w:type="paragraph" w:styleId="TOCHeading">
    <w:name w:val="TOC Heading"/>
    <w:basedOn w:val="Heading1"/>
    <w:next w:val="Normal"/>
    <w:uiPriority w:val="39"/>
    <w:unhideWhenUsed/>
    <w:qFormat/>
    <w:rsid w:val="00472783"/>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character" w:styleId="FollowedHyperlink">
    <w:name w:val="FollowedHyperlink"/>
    <w:basedOn w:val="DefaultParagraphFont"/>
    <w:uiPriority w:val="99"/>
    <w:unhideWhenUsed/>
    <w:rsid w:val="00F25F13"/>
    <w:rPr>
      <w:color w:val="800080" w:themeColor="followedHyperlink"/>
      <w:u w:val="single"/>
    </w:rPr>
  </w:style>
  <w:style w:type="paragraph" w:customStyle="1" w:styleId="SECTIONHEADINGNONUMBER">
    <w:name w:val="SECTION HEADING NO NUMBER"/>
    <w:basedOn w:val="Normal"/>
    <w:link w:val="SECTIONHEADINGNONUMBERChar"/>
    <w:qFormat/>
    <w:rsid w:val="00CB7E30"/>
    <w:pPr>
      <w:shd w:val="clear" w:color="auto" w:fill="4D5895"/>
      <w:spacing w:line="240" w:lineRule="auto"/>
      <w:ind w:left="357" w:hanging="357"/>
      <w:outlineLvl w:val="0"/>
    </w:pPr>
    <w:rPr>
      <w:b/>
      <w:color w:val="FFFFFF" w:themeColor="background1"/>
      <w:sz w:val="24"/>
      <w:szCs w:val="28"/>
    </w:rPr>
  </w:style>
  <w:style w:type="paragraph" w:customStyle="1" w:styleId="SECTIONSUBNOCONTENTS">
    <w:name w:val="SECTION SUB NO CONTENTS"/>
    <w:basedOn w:val="SECTIONHEADINGNONUMBER"/>
    <w:link w:val="SECTIONSUBNOCONTENTSChar"/>
    <w:qFormat/>
    <w:rsid w:val="00CB7E30"/>
    <w:pPr>
      <w:outlineLvl w:val="9"/>
    </w:pPr>
  </w:style>
  <w:style w:type="character" w:customStyle="1" w:styleId="SectionHeadingChar">
    <w:name w:val="Section Heading Char"/>
    <w:basedOn w:val="ReferenceTextChar"/>
    <w:link w:val="SectionHeading"/>
    <w:rsid w:val="001F61B8"/>
    <w:rPr>
      <w:rFonts w:ascii="Arial" w:hAnsi="Arial"/>
      <w:b/>
      <w:caps/>
      <w:color w:val="4D5895"/>
      <w:sz w:val="18"/>
      <w:szCs w:val="28"/>
      <w:lang w:eastAsia="en-US"/>
    </w:rPr>
  </w:style>
  <w:style w:type="character" w:customStyle="1" w:styleId="SECTIONHEADINGNONUMBERChar">
    <w:name w:val="SECTION HEADING NO NUMBER Char"/>
    <w:basedOn w:val="SectionHeadingChar"/>
    <w:link w:val="SECTIONHEADINGNONUMBER"/>
    <w:rsid w:val="00CB7E30"/>
    <w:rPr>
      <w:rFonts w:ascii="Arial" w:hAnsi="Arial"/>
      <w:b/>
      <w:caps/>
      <w:color w:val="FFFFFF" w:themeColor="background1"/>
      <w:sz w:val="24"/>
      <w:szCs w:val="28"/>
      <w:shd w:val="clear" w:color="auto" w:fill="4D5895"/>
      <w:lang w:eastAsia="en-US"/>
    </w:rPr>
  </w:style>
  <w:style w:type="character" w:customStyle="1" w:styleId="SECTIONSUBNOCONTENTSChar">
    <w:name w:val="SECTION SUB NO CONTENTS Char"/>
    <w:basedOn w:val="SECTIONHEADINGNONUMBERChar"/>
    <w:link w:val="SECTIONSUBNOCONTENTS"/>
    <w:rsid w:val="00CB7E30"/>
    <w:rPr>
      <w:rFonts w:ascii="Arial" w:hAnsi="Arial"/>
      <w:b/>
      <w:caps/>
      <w:color w:val="FFFFFF" w:themeColor="background1"/>
      <w:sz w:val="24"/>
      <w:szCs w:val="28"/>
      <w:shd w:val="clear" w:color="auto" w:fill="4D5895"/>
      <w:lang w:eastAsia="en-US"/>
    </w:rPr>
  </w:style>
  <w:style w:type="paragraph" w:styleId="BodyTextIndent3">
    <w:name w:val="Body Text Indent 3"/>
    <w:basedOn w:val="Normal"/>
    <w:link w:val="BodyTextIndent3Char"/>
    <w:rsid w:val="00A30869"/>
    <w:pPr>
      <w:tabs>
        <w:tab w:val="left" w:pos="5387"/>
        <w:tab w:val="left" w:pos="5812"/>
      </w:tabs>
      <w:suppressAutoHyphens/>
      <w:spacing w:line="240" w:lineRule="auto"/>
      <w:ind w:left="284"/>
      <w:jc w:val="both"/>
    </w:pPr>
    <w:rPr>
      <w:sz w:val="16"/>
      <w:lang w:val="en-US" w:eastAsia="en-AU"/>
    </w:rPr>
  </w:style>
  <w:style w:type="character" w:customStyle="1" w:styleId="BodyTextIndent3Char">
    <w:name w:val="Body Text Indent 3 Char"/>
    <w:basedOn w:val="DefaultParagraphFont"/>
    <w:link w:val="BodyTextIndent3"/>
    <w:rsid w:val="00A30869"/>
    <w:rPr>
      <w:rFonts w:ascii="Arial" w:hAnsi="Arial"/>
      <w:sz w:val="16"/>
      <w:lang w:val="en-US"/>
    </w:rPr>
  </w:style>
  <w:style w:type="paragraph" w:styleId="BlockText">
    <w:name w:val="Block Text"/>
    <w:basedOn w:val="Normal"/>
    <w:rsid w:val="000F122B"/>
    <w:pPr>
      <w:tabs>
        <w:tab w:val="left" w:pos="284"/>
        <w:tab w:val="left" w:pos="1134"/>
      </w:tabs>
      <w:suppressAutoHyphens/>
      <w:spacing w:line="240" w:lineRule="auto"/>
      <w:ind w:left="284" w:right="720"/>
    </w:pPr>
    <w:rPr>
      <w:w w:val="104"/>
      <w:sz w:val="16"/>
      <w:lang w:val="en-US" w:eastAsia="en-AU"/>
    </w:rPr>
  </w:style>
  <w:style w:type="paragraph" w:styleId="ListParagraph">
    <w:name w:val="List Paragraph"/>
    <w:basedOn w:val="Normal"/>
    <w:link w:val="ListParagraphChar"/>
    <w:uiPriority w:val="34"/>
    <w:qFormat/>
    <w:rsid w:val="000F122B"/>
    <w:pPr>
      <w:spacing w:line="240" w:lineRule="auto"/>
      <w:ind w:left="720"/>
      <w:contextualSpacing/>
    </w:pPr>
    <w:rPr>
      <w:rFonts w:ascii="CG Times" w:hAnsi="CG Times"/>
      <w:sz w:val="20"/>
      <w:lang w:val="en-US" w:eastAsia="en-AU"/>
    </w:rPr>
  </w:style>
  <w:style w:type="character" w:styleId="PlaceholderText">
    <w:name w:val="Placeholder Text"/>
    <w:basedOn w:val="DefaultParagraphFont"/>
    <w:uiPriority w:val="99"/>
    <w:semiHidden/>
    <w:rsid w:val="008B3CD5"/>
    <w:rPr>
      <w:color w:val="808080"/>
    </w:rPr>
  </w:style>
  <w:style w:type="paragraph" w:styleId="PlainText">
    <w:name w:val="Plain Text"/>
    <w:basedOn w:val="Normal"/>
    <w:link w:val="PlainTextChar"/>
    <w:uiPriority w:val="99"/>
    <w:semiHidden/>
    <w:unhideWhenUsed/>
    <w:rsid w:val="00304DD7"/>
    <w:pPr>
      <w:spacing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304DD7"/>
    <w:rPr>
      <w:rFonts w:ascii="Calibri" w:eastAsiaTheme="minorHAnsi" w:hAnsi="Calibri" w:cstheme="minorBidi"/>
      <w:sz w:val="22"/>
      <w:szCs w:val="21"/>
      <w:lang w:eastAsia="en-US"/>
    </w:rPr>
  </w:style>
  <w:style w:type="paragraph" w:customStyle="1" w:styleId="ReportHeader">
    <w:name w:val="Report Header"/>
    <w:basedOn w:val="Normal"/>
    <w:link w:val="ReportHeaderChar"/>
    <w:qFormat/>
    <w:rsid w:val="005C5BA4"/>
    <w:pPr>
      <w:spacing w:line="240" w:lineRule="auto"/>
    </w:pPr>
    <w:rPr>
      <w:color w:val="FFFFFF" w:themeColor="background1"/>
      <w:sz w:val="20"/>
      <w:szCs w:val="18"/>
    </w:rPr>
  </w:style>
  <w:style w:type="paragraph" w:customStyle="1" w:styleId="PeriodEndHeader">
    <w:name w:val="Period End Header"/>
    <w:basedOn w:val="Normal"/>
    <w:link w:val="PeriodEndHeaderChar"/>
    <w:qFormat/>
    <w:rsid w:val="00E503B7"/>
    <w:pPr>
      <w:spacing w:line="240" w:lineRule="auto"/>
    </w:pPr>
    <w:rPr>
      <w:sz w:val="20"/>
      <w:szCs w:val="28"/>
    </w:rPr>
  </w:style>
  <w:style w:type="character" w:customStyle="1" w:styleId="ReportHeaderChar">
    <w:name w:val="Report Header Char"/>
    <w:basedOn w:val="DefaultParagraphFont"/>
    <w:link w:val="ReportHeader"/>
    <w:rsid w:val="005C5BA4"/>
    <w:rPr>
      <w:rFonts w:ascii="Univers 45 Light" w:hAnsi="Univers 45 Light"/>
      <w:color w:val="FFFFFF" w:themeColor="background1"/>
      <w:szCs w:val="18"/>
      <w:lang w:eastAsia="en-US"/>
    </w:rPr>
  </w:style>
  <w:style w:type="paragraph" w:customStyle="1" w:styleId="DirectorsReportHeading">
    <w:name w:val="Directors' Report Heading"/>
    <w:basedOn w:val="ReferenceText"/>
    <w:next w:val="ReferenceText"/>
    <w:link w:val="DirectorsReportHeadingChar"/>
    <w:qFormat/>
    <w:rsid w:val="00CB7E30"/>
    <w:pPr>
      <w:numPr>
        <w:numId w:val="5"/>
      </w:numPr>
      <w:ind w:left="357" w:hanging="357"/>
    </w:pPr>
    <w:rPr>
      <w:b/>
      <w:color w:val="4D5895"/>
    </w:rPr>
  </w:style>
  <w:style w:type="character" w:customStyle="1" w:styleId="PeriodEndHeaderChar">
    <w:name w:val="Period End Header Char"/>
    <w:basedOn w:val="DefaultParagraphFont"/>
    <w:link w:val="PeriodEndHeader"/>
    <w:rsid w:val="00E503B7"/>
    <w:rPr>
      <w:rFonts w:ascii="Arial" w:hAnsi="Arial"/>
      <w:szCs w:val="28"/>
      <w:lang w:eastAsia="en-US"/>
    </w:rPr>
  </w:style>
  <w:style w:type="paragraph" w:customStyle="1" w:styleId="ReferenceTextNoIndent">
    <w:name w:val="Reference Text No Indent"/>
    <w:basedOn w:val="ReferenceText"/>
    <w:link w:val="ReferenceTextNoIndentChar"/>
    <w:qFormat/>
    <w:rsid w:val="001042C3"/>
  </w:style>
  <w:style w:type="character" w:customStyle="1" w:styleId="DirectorsReportHeadingChar">
    <w:name w:val="Directors' Report Heading Char"/>
    <w:basedOn w:val="ReferenceTextChar"/>
    <w:link w:val="DirectorsReportHeading"/>
    <w:rsid w:val="00CB7E30"/>
    <w:rPr>
      <w:rFonts w:ascii="Arial" w:hAnsi="Arial"/>
      <w:b/>
      <w:color w:val="4D5895"/>
      <w:sz w:val="18"/>
      <w:lang w:eastAsia="en-US"/>
    </w:rPr>
  </w:style>
  <w:style w:type="paragraph" w:styleId="BodyText">
    <w:name w:val="Body Text"/>
    <w:basedOn w:val="Normal"/>
    <w:link w:val="BodyTextChar"/>
    <w:uiPriority w:val="1"/>
    <w:unhideWhenUsed/>
    <w:qFormat/>
    <w:rsid w:val="006818D6"/>
    <w:pPr>
      <w:spacing w:after="120"/>
    </w:pPr>
  </w:style>
  <w:style w:type="character" w:customStyle="1" w:styleId="ReferenceTextNoIndentChar">
    <w:name w:val="Reference Text No Indent Char"/>
    <w:basedOn w:val="ReferenceTextChar"/>
    <w:link w:val="ReferenceTextNoIndent"/>
    <w:rsid w:val="001042C3"/>
    <w:rPr>
      <w:rFonts w:ascii="Arial" w:hAnsi="Arial"/>
      <w:sz w:val="18"/>
      <w:lang w:eastAsia="en-US"/>
    </w:rPr>
  </w:style>
  <w:style w:type="character" w:customStyle="1" w:styleId="BodyTextChar">
    <w:name w:val="Body Text Char"/>
    <w:basedOn w:val="DefaultParagraphFont"/>
    <w:link w:val="BodyText"/>
    <w:uiPriority w:val="1"/>
    <w:rsid w:val="006818D6"/>
    <w:rPr>
      <w:sz w:val="22"/>
      <w:lang w:eastAsia="en-US"/>
    </w:rPr>
  </w:style>
  <w:style w:type="paragraph" w:customStyle="1" w:styleId="SECTIONHEADINGCONTINUED">
    <w:name w:val="SECTION HEADING CONTINUED"/>
    <w:basedOn w:val="SECTIONHEADINGNONUMBER"/>
    <w:link w:val="SECTIONHEADINGCONTINUEDChar"/>
    <w:qFormat/>
    <w:rsid w:val="006D6CB6"/>
    <w:pPr>
      <w:outlineLvl w:val="9"/>
    </w:pPr>
  </w:style>
  <w:style w:type="paragraph" w:customStyle="1" w:styleId="NotesHeading">
    <w:name w:val="Notes Heading"/>
    <w:next w:val="ReferenceText"/>
    <w:link w:val="NotesHeadingChar"/>
    <w:qFormat/>
    <w:rsid w:val="00CB7E30"/>
    <w:pPr>
      <w:numPr>
        <w:numId w:val="7"/>
      </w:numPr>
      <w:outlineLvl w:val="1"/>
    </w:pPr>
    <w:rPr>
      <w:rFonts w:ascii="Arial" w:hAnsi="Arial"/>
      <w:b/>
      <w:color w:val="4D5895"/>
      <w:lang w:eastAsia="en-US"/>
    </w:rPr>
  </w:style>
  <w:style w:type="character" w:customStyle="1" w:styleId="SECTIONHEADINGCONTINUEDChar">
    <w:name w:val="SECTION HEADING CONTINUED Char"/>
    <w:basedOn w:val="SECTIONHEADINGNONUMBERChar"/>
    <w:link w:val="SECTIONHEADINGCONTINUED"/>
    <w:rsid w:val="006D6CB6"/>
    <w:rPr>
      <w:rFonts w:ascii="Arial" w:hAnsi="Arial"/>
      <w:b/>
      <w:caps/>
      <w:color w:val="FFFFFF" w:themeColor="background1"/>
      <w:sz w:val="24"/>
      <w:szCs w:val="28"/>
      <w:shd w:val="clear" w:color="auto" w:fill="1B9640"/>
      <w:lang w:eastAsia="en-US"/>
    </w:rPr>
  </w:style>
  <w:style w:type="paragraph" w:customStyle="1" w:styleId="NotesSubheading">
    <w:name w:val="Notes Subheading"/>
    <w:basedOn w:val="NotesHeading"/>
    <w:link w:val="NotesSubheadingChar"/>
    <w:qFormat/>
    <w:rsid w:val="001F61B8"/>
    <w:pPr>
      <w:numPr>
        <w:ilvl w:val="1"/>
      </w:numPr>
      <w:spacing w:before="120" w:after="120"/>
      <w:outlineLvl w:val="9"/>
    </w:pPr>
    <w:rPr>
      <w:sz w:val="18"/>
    </w:rPr>
  </w:style>
  <w:style w:type="character" w:customStyle="1" w:styleId="NotesHeadingChar">
    <w:name w:val="Notes Heading Char"/>
    <w:basedOn w:val="DirectorsReportHeadingChar"/>
    <w:link w:val="NotesHeading"/>
    <w:rsid w:val="00CB7E30"/>
    <w:rPr>
      <w:rFonts w:ascii="Arial" w:hAnsi="Arial"/>
      <w:b/>
      <w:color w:val="4D5895"/>
      <w:sz w:val="18"/>
      <w:lang w:eastAsia="en-US"/>
    </w:rPr>
  </w:style>
  <w:style w:type="paragraph" w:customStyle="1" w:styleId="TableParagraph">
    <w:name w:val="Table Paragraph"/>
    <w:basedOn w:val="Normal"/>
    <w:uiPriority w:val="1"/>
    <w:qFormat/>
    <w:rsid w:val="004E1C71"/>
    <w:pPr>
      <w:widowControl w:val="0"/>
      <w:autoSpaceDE w:val="0"/>
      <w:autoSpaceDN w:val="0"/>
      <w:spacing w:line="240" w:lineRule="auto"/>
    </w:pPr>
    <w:rPr>
      <w:rFonts w:ascii="Times New Roman" w:hAnsi="Times New Roman"/>
      <w:szCs w:val="22"/>
      <w:lang w:val="en-US"/>
    </w:rPr>
  </w:style>
  <w:style w:type="character" w:customStyle="1" w:styleId="NotesSubheadingChar">
    <w:name w:val="Notes Subheading Char"/>
    <w:basedOn w:val="NotesHeadingChar"/>
    <w:link w:val="NotesSubheading"/>
    <w:rsid w:val="001F61B8"/>
    <w:rPr>
      <w:rFonts w:ascii="Arial" w:hAnsi="Arial"/>
      <w:b/>
      <w:color w:val="4D5895"/>
      <w:sz w:val="18"/>
      <w:lang w:eastAsia="en-US"/>
    </w:rPr>
  </w:style>
  <w:style w:type="paragraph" w:customStyle="1" w:styleId="StyleStatementHeadingCentered">
    <w:name w:val="Style Statement Heading + Centered"/>
    <w:basedOn w:val="StatementHeading"/>
    <w:rsid w:val="001042C3"/>
    <w:pPr>
      <w:jc w:val="center"/>
    </w:pPr>
    <w:rPr>
      <w:bCs/>
      <w:sz w:val="40"/>
    </w:rPr>
  </w:style>
  <w:style w:type="paragraph" w:customStyle="1" w:styleId="AccountingPolicy">
    <w:name w:val="Accounting Policy"/>
    <w:basedOn w:val="ReferenceText"/>
    <w:link w:val="AccountingPolicyChar"/>
    <w:qFormat/>
    <w:rsid w:val="00CB7E30"/>
    <w:pPr>
      <w:pBdr>
        <w:top w:val="single" w:sz="4" w:space="1" w:color="4D5895"/>
        <w:left w:val="single" w:sz="4" w:space="4" w:color="4D5895"/>
        <w:bottom w:val="single" w:sz="4" w:space="1" w:color="4D5895"/>
        <w:right w:val="single" w:sz="4" w:space="4" w:color="4D5895"/>
      </w:pBdr>
      <w:ind w:left="85" w:right="113"/>
    </w:pPr>
  </w:style>
  <w:style w:type="character" w:customStyle="1" w:styleId="AccountingPolicyChar">
    <w:name w:val="Accounting Policy Char"/>
    <w:basedOn w:val="ReferenceTextChar"/>
    <w:link w:val="AccountingPolicy"/>
    <w:rsid w:val="00CB7E30"/>
    <w:rPr>
      <w:rFonts w:ascii="Arial" w:hAnsi="Arial"/>
      <w:sz w:val="18"/>
      <w:lang w:eastAsia="en-US"/>
    </w:rPr>
  </w:style>
  <w:style w:type="paragraph" w:customStyle="1" w:styleId="Subheading">
    <w:name w:val="Subheading"/>
    <w:basedOn w:val="ReferenceText"/>
    <w:link w:val="SubheadingChar"/>
    <w:qFormat/>
    <w:rsid w:val="001B36AB"/>
    <w:rPr>
      <w:b/>
      <w:bCs/>
      <w:szCs w:val="18"/>
      <w:u w:val="single"/>
      <w:lang w:eastAsia="en-AU"/>
    </w:rPr>
  </w:style>
  <w:style w:type="character" w:customStyle="1" w:styleId="SubheadingChar">
    <w:name w:val="Subheading Char"/>
    <w:basedOn w:val="ReferenceTextChar"/>
    <w:link w:val="Subheading"/>
    <w:rsid w:val="001B36AB"/>
    <w:rPr>
      <w:rFonts w:ascii="Arial" w:hAnsi="Arial"/>
      <w:b/>
      <w:bCs/>
      <w:sz w:val="18"/>
      <w:szCs w:val="18"/>
      <w:u w:val="single"/>
      <w:lang w:eastAsia="en-US"/>
    </w:rPr>
  </w:style>
  <w:style w:type="paragraph" w:customStyle="1" w:styleId="Style1">
    <w:name w:val="Style1"/>
    <w:basedOn w:val="Subheading"/>
    <w:link w:val="Style1Char"/>
    <w:qFormat/>
    <w:rsid w:val="00CB7E30"/>
    <w:rPr>
      <w:color w:val="4D5895"/>
      <w:u w:val="none"/>
    </w:rPr>
  </w:style>
  <w:style w:type="character" w:customStyle="1" w:styleId="Style1Char">
    <w:name w:val="Style1 Char"/>
    <w:basedOn w:val="SubheadingChar"/>
    <w:link w:val="Style1"/>
    <w:rsid w:val="00CB7E30"/>
    <w:rPr>
      <w:rFonts w:ascii="Arial" w:hAnsi="Arial"/>
      <w:b/>
      <w:bCs/>
      <w:color w:val="4D5895"/>
      <w:sz w:val="18"/>
      <w:szCs w:val="18"/>
      <w:u w:val="single"/>
      <w:lang w:eastAsia="en-US"/>
    </w:rPr>
  </w:style>
  <w:style w:type="paragraph" w:customStyle="1" w:styleId="HeaderText">
    <w:name w:val="Header Text"/>
    <w:link w:val="HeaderTextChar"/>
    <w:qFormat/>
    <w:rsid w:val="00685430"/>
    <w:pPr>
      <w:spacing w:after="60"/>
    </w:pPr>
    <w:rPr>
      <w:rFonts w:ascii="Arial" w:hAnsi="Arial"/>
      <w:b/>
      <w:bCs/>
      <w:color w:val="4D5895"/>
      <w:szCs w:val="18"/>
    </w:rPr>
  </w:style>
  <w:style w:type="character" w:customStyle="1" w:styleId="HeaderTextChar">
    <w:name w:val="Header Text Char"/>
    <w:basedOn w:val="DefaultParagraphFont"/>
    <w:link w:val="HeaderText"/>
    <w:rsid w:val="00685430"/>
    <w:rPr>
      <w:rFonts w:ascii="Arial" w:hAnsi="Arial"/>
      <w:b/>
      <w:bCs/>
      <w:color w:val="4D5895"/>
      <w:szCs w:val="18"/>
    </w:rPr>
  </w:style>
  <w:style w:type="paragraph" w:customStyle="1" w:styleId="SubHeading0">
    <w:name w:val="Sub Heading"/>
    <w:basedOn w:val="SectionHeading"/>
    <w:next w:val="Normal"/>
    <w:link w:val="SubHeadingChar0"/>
    <w:qFormat/>
    <w:rsid w:val="001E737E"/>
    <w:pPr>
      <w:numPr>
        <w:numId w:val="0"/>
      </w:numPr>
      <w:shd w:val="clear" w:color="auto" w:fill="B6DDE8" w:themeFill="accent5" w:themeFillTint="66"/>
      <w:ind w:left="361" w:right="641" w:hanging="357"/>
      <w:outlineLvl w:val="1"/>
    </w:pPr>
    <w:rPr>
      <w:rFonts w:cs="Arial"/>
      <w:caps w:val="0"/>
      <w:color w:val="auto"/>
      <w:szCs w:val="20"/>
    </w:rPr>
  </w:style>
  <w:style w:type="character" w:customStyle="1" w:styleId="SubHeadingChar0">
    <w:name w:val="Sub Heading Char"/>
    <w:basedOn w:val="DefaultParagraphFont"/>
    <w:link w:val="SubHeading0"/>
    <w:rsid w:val="001E737E"/>
    <w:rPr>
      <w:rFonts w:ascii="Arial" w:hAnsi="Arial" w:cs="Arial"/>
      <w:b/>
      <w:shd w:val="clear" w:color="auto" w:fill="B6DDE8" w:themeFill="accent5" w:themeFillTint="66"/>
      <w:lang w:eastAsia="en-US"/>
    </w:rPr>
  </w:style>
  <w:style w:type="character" w:customStyle="1" w:styleId="Heading1Char">
    <w:name w:val="Heading 1 Char"/>
    <w:aliases w:val="Heading 1 do not use Char,Section heading 1 Char,Front Page Title Char,1. Char,Para 1 Char,Para 11 Char"/>
    <w:basedOn w:val="DefaultParagraphFont"/>
    <w:link w:val="Heading1"/>
    <w:rsid w:val="001E737E"/>
    <w:rPr>
      <w:rFonts w:ascii="Arial" w:hAnsi="Arial" w:cs="Arial"/>
      <w:b/>
      <w:bCs/>
      <w:kern w:val="32"/>
      <w:sz w:val="32"/>
      <w:szCs w:val="32"/>
      <w:lang w:eastAsia="en-US"/>
    </w:rPr>
  </w:style>
  <w:style w:type="character" w:customStyle="1" w:styleId="Heading2Char">
    <w:name w:val="Heading 2 Char"/>
    <w:aliases w:val="Heading 2 do not use Char,Front Page List of Sections Char"/>
    <w:basedOn w:val="DefaultParagraphFont"/>
    <w:link w:val="Heading2"/>
    <w:rsid w:val="001E737E"/>
    <w:rPr>
      <w:rFonts w:ascii="Arial" w:hAnsi="Arial" w:cs="Arial"/>
      <w:b/>
      <w:bCs/>
      <w:i/>
      <w:iCs/>
      <w:sz w:val="28"/>
      <w:szCs w:val="28"/>
      <w:lang w:eastAsia="en-US"/>
    </w:rPr>
  </w:style>
  <w:style w:type="character" w:customStyle="1" w:styleId="Heading3Char">
    <w:name w:val="Heading 3 Char"/>
    <w:aliases w:val="Heading 3 do not use Char"/>
    <w:basedOn w:val="DefaultParagraphFont"/>
    <w:link w:val="Heading3"/>
    <w:rsid w:val="001E737E"/>
    <w:rPr>
      <w:rFonts w:ascii="Arial" w:hAnsi="Arial" w:cs="Arial"/>
      <w:b/>
      <w:bCs/>
      <w:sz w:val="26"/>
      <w:szCs w:val="26"/>
      <w:lang w:eastAsia="en-US"/>
    </w:rPr>
  </w:style>
  <w:style w:type="character" w:customStyle="1" w:styleId="Heading4Char">
    <w:name w:val="Heading 4 Char"/>
    <w:basedOn w:val="DefaultParagraphFont"/>
    <w:link w:val="Heading4"/>
    <w:rsid w:val="001E737E"/>
    <w:rPr>
      <w:rFonts w:ascii="Arial" w:hAnsi="Arial"/>
      <w:sz w:val="18"/>
      <w:lang w:eastAsia="en-US"/>
    </w:rPr>
  </w:style>
  <w:style w:type="character" w:customStyle="1" w:styleId="Heading5Char">
    <w:name w:val="Heading 5 Char"/>
    <w:basedOn w:val="DefaultParagraphFont"/>
    <w:link w:val="Heading5"/>
    <w:rsid w:val="001E737E"/>
    <w:rPr>
      <w:rFonts w:ascii="Arial" w:hAnsi="Arial"/>
      <w:sz w:val="18"/>
      <w:lang w:eastAsia="en-US"/>
    </w:rPr>
  </w:style>
  <w:style w:type="character" w:customStyle="1" w:styleId="Heading6Char">
    <w:name w:val="Heading 6 Char"/>
    <w:basedOn w:val="DefaultParagraphFont"/>
    <w:link w:val="Heading6"/>
    <w:rsid w:val="001E737E"/>
    <w:rPr>
      <w:rFonts w:ascii="Arial" w:hAnsi="Arial"/>
      <w:sz w:val="18"/>
      <w:lang w:eastAsia="en-US"/>
    </w:rPr>
  </w:style>
  <w:style w:type="character" w:customStyle="1" w:styleId="Heading7Char">
    <w:name w:val="Heading 7 Char"/>
    <w:aliases w:val="Section Sub-Heading 4 Char"/>
    <w:basedOn w:val="DefaultParagraphFont"/>
    <w:link w:val="Heading7"/>
    <w:rsid w:val="001E737E"/>
    <w:rPr>
      <w:rFonts w:ascii="Arial" w:hAnsi="Arial"/>
      <w:sz w:val="18"/>
      <w:lang w:eastAsia="en-US"/>
    </w:rPr>
  </w:style>
  <w:style w:type="character" w:customStyle="1" w:styleId="Heading8Char">
    <w:name w:val="Heading 8 Char"/>
    <w:basedOn w:val="DefaultParagraphFont"/>
    <w:link w:val="Heading8"/>
    <w:rsid w:val="001E737E"/>
    <w:rPr>
      <w:rFonts w:ascii="Arial" w:hAnsi="Arial"/>
      <w:sz w:val="18"/>
      <w:lang w:eastAsia="en-US"/>
    </w:rPr>
  </w:style>
  <w:style w:type="character" w:customStyle="1" w:styleId="Heading9Char">
    <w:name w:val="Heading 9 Char"/>
    <w:basedOn w:val="DefaultParagraphFont"/>
    <w:link w:val="Heading9"/>
    <w:rsid w:val="001E737E"/>
    <w:rPr>
      <w:rFonts w:ascii="Arial" w:hAnsi="Arial"/>
      <w:sz w:val="18"/>
      <w:lang w:eastAsia="en-US"/>
    </w:rPr>
  </w:style>
  <w:style w:type="character" w:customStyle="1" w:styleId="FootnoteTextChar">
    <w:name w:val="Footnote Text Char"/>
    <w:basedOn w:val="DefaultParagraphFont"/>
    <w:link w:val="FootnoteText"/>
    <w:uiPriority w:val="99"/>
    <w:rsid w:val="001E737E"/>
    <w:rPr>
      <w:rFonts w:ascii="Arial" w:hAnsi="Arial"/>
      <w:lang w:eastAsia="en-US"/>
    </w:rPr>
  </w:style>
  <w:style w:type="character" w:customStyle="1" w:styleId="CommentTextChar">
    <w:name w:val="Comment Text Char"/>
    <w:basedOn w:val="DefaultParagraphFont"/>
    <w:link w:val="CommentText"/>
    <w:uiPriority w:val="99"/>
    <w:semiHidden/>
    <w:rsid w:val="001E737E"/>
    <w:rPr>
      <w:rFonts w:ascii="Arial" w:hAnsi="Arial"/>
      <w:lang w:eastAsia="en-US"/>
    </w:rPr>
  </w:style>
  <w:style w:type="paragraph" w:styleId="Caption">
    <w:name w:val="caption"/>
    <w:basedOn w:val="Normal"/>
    <w:next w:val="Normal"/>
    <w:qFormat/>
    <w:rsid w:val="001E737E"/>
    <w:pPr>
      <w:spacing w:after="200" w:line="240" w:lineRule="auto"/>
    </w:pPr>
    <w:rPr>
      <w:b/>
      <w:bCs/>
      <w:color w:val="4F81BD" w:themeColor="accent1"/>
      <w:szCs w:val="18"/>
    </w:rPr>
  </w:style>
  <w:style w:type="character" w:customStyle="1" w:styleId="MacroTextChar">
    <w:name w:val="Macro Text Char"/>
    <w:basedOn w:val="DefaultParagraphFont"/>
    <w:link w:val="MacroText"/>
    <w:semiHidden/>
    <w:rsid w:val="001E737E"/>
    <w:rPr>
      <w:rFonts w:ascii="Courier New" w:hAnsi="Courier New" w:cs="Courier New"/>
      <w:sz w:val="18"/>
      <w:lang w:val="en-GB" w:eastAsia="en-US"/>
    </w:rPr>
  </w:style>
  <w:style w:type="character" w:customStyle="1" w:styleId="SignatureChar">
    <w:name w:val="Signature Char"/>
    <w:basedOn w:val="DefaultParagraphFont"/>
    <w:link w:val="Signature"/>
    <w:rsid w:val="001E737E"/>
    <w:rPr>
      <w:rFonts w:ascii="Arial" w:hAnsi="Arial"/>
      <w:sz w:val="18"/>
      <w:lang w:eastAsia="en-US"/>
    </w:rPr>
  </w:style>
  <w:style w:type="character" w:customStyle="1" w:styleId="DocumentMapChar">
    <w:name w:val="Document Map Char"/>
    <w:basedOn w:val="DefaultParagraphFont"/>
    <w:link w:val="DocumentMap"/>
    <w:semiHidden/>
    <w:rsid w:val="001E737E"/>
    <w:rPr>
      <w:rFonts w:ascii="Tahoma" w:hAnsi="Tahoma"/>
      <w:shd w:val="clear" w:color="auto" w:fill="000080"/>
    </w:rPr>
  </w:style>
  <w:style w:type="character" w:customStyle="1" w:styleId="CommentSubjectChar">
    <w:name w:val="Comment Subject Char"/>
    <w:basedOn w:val="CommentTextChar"/>
    <w:link w:val="CommentSubject"/>
    <w:semiHidden/>
    <w:rsid w:val="001E737E"/>
    <w:rPr>
      <w:rFonts w:ascii="Arial" w:hAnsi="Arial"/>
      <w:b/>
      <w:bCs/>
      <w:lang w:eastAsia="en-US"/>
    </w:rPr>
  </w:style>
  <w:style w:type="character" w:customStyle="1" w:styleId="BalloonTextChar">
    <w:name w:val="Balloon Text Char"/>
    <w:basedOn w:val="DefaultParagraphFont"/>
    <w:link w:val="BalloonText"/>
    <w:uiPriority w:val="99"/>
    <w:semiHidden/>
    <w:rsid w:val="001E737E"/>
    <w:rPr>
      <w:rFonts w:ascii="Tahoma" w:hAnsi="Tahoma" w:cs="Tahoma"/>
      <w:sz w:val="16"/>
      <w:szCs w:val="16"/>
      <w:lang w:eastAsia="en-US"/>
    </w:rPr>
  </w:style>
  <w:style w:type="paragraph" w:styleId="Revision">
    <w:name w:val="Revision"/>
    <w:uiPriority w:val="99"/>
    <w:semiHidden/>
    <w:rsid w:val="001E737E"/>
    <w:rPr>
      <w:rFonts w:ascii="Calibri" w:hAnsi="Calibri"/>
      <w:sz w:val="18"/>
      <w:lang w:eastAsia="en-US"/>
    </w:rPr>
  </w:style>
  <w:style w:type="character" w:customStyle="1" w:styleId="NotesHeading-Level1Char">
    <w:name w:val="Notes Heading - Level 1 Char"/>
    <w:basedOn w:val="DefaultParagraphFont"/>
    <w:link w:val="NotesHeading-Level1"/>
    <w:locked/>
    <w:rsid w:val="001E737E"/>
    <w:rPr>
      <w:rFonts w:ascii="Arial" w:hAnsi="Arial"/>
      <w:b/>
      <w:color w:val="000000" w:themeColor="text1"/>
      <w:sz w:val="16"/>
      <w:szCs w:val="18"/>
      <w:shd w:val="clear" w:color="auto" w:fill="FFFFFF" w:themeFill="background1"/>
      <w:lang w:eastAsia="en-US"/>
    </w:rPr>
  </w:style>
  <w:style w:type="paragraph" w:customStyle="1" w:styleId="NotesHeader">
    <w:name w:val="Notes Header"/>
    <w:basedOn w:val="Normal"/>
    <w:next w:val="Normal"/>
    <w:rsid w:val="001E737E"/>
    <w:pPr>
      <w:spacing w:line="240" w:lineRule="auto"/>
      <w:jc w:val="center"/>
    </w:pPr>
    <w:rPr>
      <w:b/>
    </w:rPr>
  </w:style>
  <w:style w:type="paragraph" w:customStyle="1" w:styleId="NotesReferences">
    <w:name w:val="Notes References"/>
    <w:basedOn w:val="Normal"/>
    <w:next w:val="Normal"/>
    <w:rsid w:val="001E737E"/>
    <w:pPr>
      <w:spacing w:line="240" w:lineRule="auto"/>
      <w:jc w:val="center"/>
    </w:pPr>
  </w:style>
  <w:style w:type="paragraph" w:customStyle="1" w:styleId="NotesData">
    <w:name w:val="Notes Data"/>
    <w:basedOn w:val="Normal"/>
    <w:rsid w:val="001E737E"/>
    <w:pPr>
      <w:framePr w:hSpace="180" w:wrap="around" w:vAnchor="text" w:hAnchor="margin" w:y="1"/>
      <w:spacing w:line="240" w:lineRule="auto"/>
      <w:jc w:val="center"/>
    </w:pPr>
    <w:rPr>
      <w:sz w:val="20"/>
    </w:rPr>
  </w:style>
  <w:style w:type="paragraph" w:customStyle="1" w:styleId="NotesTextLevel1">
    <w:name w:val="Notes Text Level 1"/>
    <w:basedOn w:val="Normal"/>
    <w:next w:val="Normal"/>
    <w:rsid w:val="001E737E"/>
    <w:pPr>
      <w:spacing w:line="240" w:lineRule="auto"/>
    </w:pPr>
    <w:rPr>
      <w:b/>
      <w:i/>
      <w:u w:val="single"/>
    </w:rPr>
  </w:style>
  <w:style w:type="character" w:customStyle="1" w:styleId="NotesTextLevel3aboldItalicChar">
    <w:name w:val="Notes Text Level 3(a) bold + Italic Char"/>
    <w:basedOn w:val="DefaultParagraphFont"/>
    <w:link w:val="NotesTextLevel3aboldItalic"/>
    <w:locked/>
    <w:rsid w:val="001E737E"/>
    <w:rPr>
      <w:rFonts w:ascii="Arial" w:hAnsi="Arial" w:cs="Arial"/>
      <w:b/>
      <w:bCs/>
      <w:i/>
      <w:iCs/>
      <w:sz w:val="18"/>
      <w:lang w:eastAsia="en-US"/>
    </w:rPr>
  </w:style>
  <w:style w:type="paragraph" w:customStyle="1" w:styleId="NotesTextLevel3aboldItalic">
    <w:name w:val="Notes Text Level 3(a) bold + Italic"/>
    <w:basedOn w:val="Normal"/>
    <w:link w:val="NotesTextLevel3aboldItalicChar"/>
    <w:rsid w:val="001E737E"/>
    <w:pPr>
      <w:spacing w:line="240" w:lineRule="auto"/>
    </w:pPr>
    <w:rPr>
      <w:rFonts w:cs="Arial"/>
      <w:b/>
      <w:bCs/>
      <w:i/>
      <w:iCs/>
    </w:rPr>
  </w:style>
  <w:style w:type="paragraph" w:customStyle="1" w:styleId="NotesHeading3">
    <w:name w:val="Notes Heading 3"/>
    <w:basedOn w:val="Normal"/>
    <w:autoRedefine/>
    <w:rsid w:val="001E737E"/>
    <w:pPr>
      <w:spacing w:before="80" w:after="40" w:line="240" w:lineRule="auto"/>
      <w:ind w:left="113" w:right="113"/>
    </w:pPr>
    <w:rPr>
      <w:u w:val="single"/>
      <w:lang w:val="en-US"/>
    </w:rPr>
  </w:style>
  <w:style w:type="paragraph" w:customStyle="1" w:styleId="NotesHeading3a">
    <w:name w:val="Notes Heading 3a"/>
    <w:basedOn w:val="Normal"/>
    <w:autoRedefine/>
    <w:rsid w:val="001E737E"/>
    <w:pPr>
      <w:tabs>
        <w:tab w:val="num" w:pos="473"/>
      </w:tabs>
      <w:spacing w:after="120" w:line="240" w:lineRule="auto"/>
      <w:ind w:left="113" w:right="113"/>
      <w:jc w:val="both"/>
    </w:pPr>
    <w:rPr>
      <w:u w:val="single"/>
      <w:lang w:val="en-US"/>
    </w:rPr>
  </w:style>
  <w:style w:type="paragraph" w:customStyle="1" w:styleId="Notessub-lineitem">
    <w:name w:val="Notes sub-line item"/>
    <w:basedOn w:val="Normal"/>
    <w:autoRedefine/>
    <w:rsid w:val="001E737E"/>
    <w:pPr>
      <w:framePr w:hSpace="180" w:wrap="around" w:vAnchor="page" w:hAnchor="margin" w:y="1985"/>
      <w:tabs>
        <w:tab w:val="left" w:pos="593"/>
        <w:tab w:val="left" w:pos="1443"/>
      </w:tabs>
      <w:spacing w:line="240" w:lineRule="auto"/>
      <w:ind w:left="567" w:right="113"/>
    </w:pPr>
    <w:rPr>
      <w:sz w:val="20"/>
    </w:rPr>
  </w:style>
  <w:style w:type="paragraph" w:customStyle="1" w:styleId="NotesLineItem">
    <w:name w:val="Notes Line Item"/>
    <w:basedOn w:val="Normal"/>
    <w:autoRedefine/>
    <w:rsid w:val="001E737E"/>
    <w:pPr>
      <w:spacing w:line="240" w:lineRule="auto"/>
      <w:ind w:left="34"/>
    </w:pPr>
    <w:rPr>
      <w:iCs/>
      <w:sz w:val="16"/>
      <w:szCs w:val="16"/>
      <w:lang w:eastAsia="en-AU"/>
    </w:rPr>
  </w:style>
  <w:style w:type="paragraph" w:customStyle="1" w:styleId="NoteText">
    <w:name w:val="Note Text"/>
    <w:basedOn w:val="Normal"/>
    <w:autoRedefine/>
    <w:rsid w:val="001E737E"/>
    <w:pPr>
      <w:tabs>
        <w:tab w:val="left" w:pos="284"/>
      </w:tabs>
      <w:spacing w:after="120" w:line="240" w:lineRule="auto"/>
      <w:ind w:left="567"/>
    </w:pPr>
    <w:rPr>
      <w:sz w:val="20"/>
    </w:rPr>
  </w:style>
  <w:style w:type="paragraph" w:customStyle="1" w:styleId="NotesHeading0">
    <w:name w:val="'Notes' Heading"/>
    <w:basedOn w:val="Normal"/>
    <w:autoRedefine/>
    <w:rsid w:val="001E737E"/>
    <w:pPr>
      <w:spacing w:line="240" w:lineRule="auto"/>
      <w:ind w:left="57" w:right="57"/>
      <w:jc w:val="center"/>
    </w:pPr>
    <w:rPr>
      <w:b/>
      <w:sz w:val="20"/>
    </w:rPr>
  </w:style>
  <w:style w:type="paragraph" w:customStyle="1" w:styleId="NotesReference">
    <w:name w:val="'Notes' Reference"/>
    <w:basedOn w:val="Normal"/>
    <w:autoRedefine/>
    <w:rsid w:val="001E737E"/>
    <w:pPr>
      <w:spacing w:line="240" w:lineRule="auto"/>
      <w:ind w:left="57" w:right="57"/>
      <w:jc w:val="center"/>
    </w:pPr>
    <w:rPr>
      <w:sz w:val="20"/>
    </w:rPr>
  </w:style>
  <w:style w:type="paragraph" w:customStyle="1" w:styleId="NotesHeading4">
    <w:name w:val="Notes Heading 4"/>
    <w:basedOn w:val="NoteText"/>
    <w:autoRedefine/>
    <w:rsid w:val="001E737E"/>
    <w:pPr>
      <w:keepNext/>
      <w:spacing w:before="200" w:after="80"/>
      <w:ind w:right="57"/>
    </w:pPr>
  </w:style>
  <w:style w:type="paragraph" w:customStyle="1" w:styleId="NotesHeading3NumberingOff">
    <w:name w:val="Notes Heading 3 Numbering Off"/>
    <w:basedOn w:val="NotesHeading3"/>
    <w:autoRedefine/>
    <w:rsid w:val="001E737E"/>
    <w:pPr>
      <w:tabs>
        <w:tab w:val="left" w:pos="1132"/>
      </w:tabs>
    </w:pPr>
  </w:style>
  <w:style w:type="paragraph" w:customStyle="1" w:styleId="NotesHeadingPlain">
    <w:name w:val="'Notes' Heading Plain"/>
    <w:basedOn w:val="NotesHeading0"/>
    <w:autoRedefine/>
    <w:rsid w:val="001E737E"/>
    <w:rPr>
      <w:b w:val="0"/>
    </w:rPr>
  </w:style>
  <w:style w:type="paragraph" w:customStyle="1" w:styleId="NotesHeading5">
    <w:name w:val="Notes Heading 5"/>
    <w:basedOn w:val="Normal"/>
    <w:autoRedefine/>
    <w:rsid w:val="001E737E"/>
    <w:pPr>
      <w:spacing w:before="120" w:after="40" w:line="240" w:lineRule="auto"/>
      <w:ind w:left="113" w:right="113"/>
      <w:jc w:val="both"/>
    </w:pPr>
    <w:rPr>
      <w:b/>
      <w:sz w:val="20"/>
    </w:rPr>
  </w:style>
  <w:style w:type="paragraph" w:customStyle="1" w:styleId="NoteTextBEFOREDotPoint">
    <w:name w:val="Note Text BEFORE Dot Point"/>
    <w:basedOn w:val="NoteText"/>
    <w:rsid w:val="001E737E"/>
    <w:pPr>
      <w:spacing w:after="0"/>
      <w:ind w:left="178" w:right="57"/>
    </w:pPr>
  </w:style>
  <w:style w:type="paragraph" w:customStyle="1" w:styleId="ItalicLineItem">
    <w:name w:val="Italic Line Item"/>
    <w:basedOn w:val="Normal"/>
    <w:rsid w:val="001E737E"/>
    <w:pPr>
      <w:tabs>
        <w:tab w:val="left" w:pos="566"/>
      </w:tabs>
      <w:spacing w:line="240" w:lineRule="auto"/>
      <w:ind w:left="284" w:right="113"/>
      <w:jc w:val="both"/>
    </w:pPr>
    <w:rPr>
      <w:i/>
      <w:sz w:val="20"/>
      <w:lang w:val="en-US"/>
    </w:rPr>
  </w:style>
  <w:style w:type="paragraph" w:customStyle="1" w:styleId="ItalicHeading">
    <w:name w:val="Italic Heading"/>
    <w:basedOn w:val="ItalicLineItem"/>
    <w:rsid w:val="001E737E"/>
    <w:pPr>
      <w:ind w:left="57" w:right="0"/>
    </w:pPr>
  </w:style>
  <w:style w:type="paragraph" w:customStyle="1" w:styleId="Notes">
    <w:name w:val="'Notes'"/>
    <w:basedOn w:val="Normal"/>
    <w:rsid w:val="001E737E"/>
    <w:pPr>
      <w:spacing w:line="240" w:lineRule="auto"/>
      <w:jc w:val="center"/>
    </w:pPr>
    <w:rPr>
      <w:b/>
    </w:rPr>
  </w:style>
  <w:style w:type="character" w:customStyle="1" w:styleId="LineitemsChar">
    <w:name w:val="Line items Char"/>
    <w:basedOn w:val="DefaultParagraphFont"/>
    <w:link w:val="Lineitems"/>
    <w:uiPriority w:val="99"/>
    <w:locked/>
    <w:rsid w:val="001E737E"/>
    <w:rPr>
      <w:lang w:eastAsia="en-US"/>
    </w:rPr>
  </w:style>
  <w:style w:type="paragraph" w:customStyle="1" w:styleId="Lineitems">
    <w:name w:val="Line items"/>
    <w:basedOn w:val="Normal"/>
    <w:link w:val="LineitemsChar"/>
    <w:autoRedefine/>
    <w:uiPriority w:val="99"/>
    <w:rsid w:val="001E737E"/>
    <w:pPr>
      <w:spacing w:line="240" w:lineRule="auto"/>
    </w:pPr>
    <w:rPr>
      <w:rFonts w:ascii="Times New Roman" w:hAnsi="Times New Roman"/>
      <w:sz w:val="20"/>
    </w:rPr>
  </w:style>
  <w:style w:type="paragraph" w:customStyle="1" w:styleId="Notestext">
    <w:name w:val="Notes text"/>
    <w:basedOn w:val="Notes"/>
    <w:rsid w:val="001E737E"/>
    <w:rPr>
      <w:b w:val="0"/>
    </w:rPr>
  </w:style>
  <w:style w:type="paragraph" w:customStyle="1" w:styleId="Lineitemtable">
    <w:name w:val="Line item table"/>
    <w:basedOn w:val="Lineitems"/>
    <w:rsid w:val="001E737E"/>
  </w:style>
  <w:style w:type="paragraph" w:customStyle="1" w:styleId="12line">
    <w:name w:val="1/2 line"/>
    <w:basedOn w:val="Normal"/>
    <w:rsid w:val="001E737E"/>
    <w:pPr>
      <w:spacing w:before="10" w:after="10" w:line="240" w:lineRule="auto"/>
    </w:pPr>
    <w:rPr>
      <w:sz w:val="20"/>
    </w:rPr>
  </w:style>
  <w:style w:type="paragraph" w:customStyle="1" w:styleId="lineitemitalic">
    <w:name w:val="line item italic"/>
    <w:basedOn w:val="Normal"/>
    <w:rsid w:val="001E737E"/>
    <w:pPr>
      <w:spacing w:line="240" w:lineRule="auto"/>
    </w:pPr>
    <w:rPr>
      <w:i/>
    </w:rPr>
  </w:style>
  <w:style w:type="paragraph" w:customStyle="1" w:styleId="lineitembold">
    <w:name w:val="line item bold"/>
    <w:basedOn w:val="Normal"/>
    <w:rsid w:val="001E737E"/>
    <w:pPr>
      <w:spacing w:line="240" w:lineRule="auto"/>
    </w:pPr>
    <w:rPr>
      <w:b/>
      <w:sz w:val="20"/>
    </w:rPr>
  </w:style>
  <w:style w:type="paragraph" w:customStyle="1" w:styleId="Notesheading1">
    <w:name w:val="Notes heading"/>
    <w:basedOn w:val="Normal"/>
    <w:rsid w:val="001E737E"/>
    <w:pPr>
      <w:spacing w:line="240" w:lineRule="auto"/>
    </w:pPr>
    <w:rPr>
      <w:rFonts w:ascii="Calisto MT" w:hAnsi="Calisto MT"/>
      <w:b/>
      <w:sz w:val="14"/>
      <w:lang w:eastAsia="en-AU"/>
    </w:rPr>
  </w:style>
  <w:style w:type="paragraph" w:customStyle="1" w:styleId="Notestothefinancialstatements">
    <w:name w:val="Notes to the financial statements"/>
    <w:aliases w:val="Heading"/>
    <w:basedOn w:val="Normal"/>
    <w:rsid w:val="001E737E"/>
    <w:pPr>
      <w:tabs>
        <w:tab w:val="left" w:pos="567"/>
        <w:tab w:val="left" w:pos="1134"/>
        <w:tab w:val="left" w:pos="1701"/>
      </w:tabs>
      <w:spacing w:before="60" w:after="60" w:line="240" w:lineRule="auto"/>
    </w:pPr>
    <w:rPr>
      <w:rFonts w:ascii="Tahoma" w:hAnsi="Tahoma"/>
      <w:b/>
      <w:color w:val="000000"/>
      <w:sz w:val="16"/>
      <w:lang w:eastAsia="en-AU"/>
    </w:rPr>
  </w:style>
  <w:style w:type="paragraph" w:customStyle="1" w:styleId="NotesBulletPoint">
    <w:name w:val="Notes Bullet Point"/>
    <w:basedOn w:val="Normal"/>
    <w:autoRedefine/>
    <w:rsid w:val="001E737E"/>
    <w:pPr>
      <w:tabs>
        <w:tab w:val="left" w:pos="413"/>
        <w:tab w:val="num" w:pos="927"/>
      </w:tabs>
      <w:snapToGrid w:val="0"/>
      <w:spacing w:line="240" w:lineRule="auto"/>
      <w:ind w:left="414" w:right="113" w:hanging="301"/>
      <w:jc w:val="both"/>
    </w:pPr>
    <w:rPr>
      <w:sz w:val="20"/>
      <w:lang w:val="en-US" w:eastAsia="en-AU"/>
    </w:rPr>
  </w:style>
  <w:style w:type="paragraph" w:customStyle="1" w:styleId="Headinga">
    <w:name w:val="Heading a"/>
    <w:basedOn w:val="Normal"/>
    <w:rsid w:val="001E737E"/>
    <w:pPr>
      <w:spacing w:line="240" w:lineRule="auto"/>
    </w:pPr>
    <w:rPr>
      <w:b/>
      <w:bCs/>
      <w:szCs w:val="18"/>
    </w:rPr>
  </w:style>
  <w:style w:type="character" w:customStyle="1" w:styleId="LineitemsTotalChar">
    <w:name w:val="Line items Total Char"/>
    <w:basedOn w:val="LineitemsChar"/>
    <w:link w:val="LineitemsTotal"/>
    <w:uiPriority w:val="99"/>
    <w:locked/>
    <w:rsid w:val="001E737E"/>
    <w:rPr>
      <w:b/>
      <w:i/>
      <w:lang w:eastAsia="en-US"/>
    </w:rPr>
  </w:style>
  <w:style w:type="paragraph" w:customStyle="1" w:styleId="LineitemsTotal">
    <w:name w:val="Line items Total"/>
    <w:basedOn w:val="Lineitems"/>
    <w:link w:val="LineitemsTotalChar"/>
    <w:uiPriority w:val="99"/>
    <w:rsid w:val="001E737E"/>
    <w:pPr>
      <w:framePr w:hSpace="180" w:wrap="around" w:vAnchor="text" w:hAnchor="margin" w:y="1"/>
    </w:pPr>
    <w:rPr>
      <w:b/>
      <w:i/>
    </w:rPr>
  </w:style>
  <w:style w:type="paragraph" w:customStyle="1" w:styleId="SAPHeading-Level1">
    <w:name w:val="SAP Heading - Level 1"/>
    <w:basedOn w:val="NotesHeading-Level1"/>
    <w:rsid w:val="001E737E"/>
    <w:pPr>
      <w:numPr>
        <w:numId w:val="0"/>
      </w:numPr>
      <w:shd w:val="clear" w:color="auto" w:fill="auto"/>
      <w:tabs>
        <w:tab w:val="num" w:pos="851"/>
      </w:tabs>
      <w:spacing w:line="240" w:lineRule="auto"/>
      <w:ind w:left="851" w:hanging="851"/>
    </w:pPr>
    <w:rPr>
      <w:rFonts w:asciiTheme="minorHAnsi" w:hAnsiTheme="minorHAnsi" w:cstheme="minorHAnsi"/>
      <w:color w:val="auto"/>
      <w:sz w:val="20"/>
      <w:szCs w:val="20"/>
    </w:rPr>
  </w:style>
  <w:style w:type="paragraph" w:customStyle="1" w:styleId="SAPHeading-Level2">
    <w:name w:val="SAP Heading - Level 2"/>
    <w:basedOn w:val="SAPHeading-Level1"/>
    <w:rsid w:val="001E737E"/>
    <w:pPr>
      <w:spacing w:before="100" w:after="100"/>
      <w:outlineLvl w:val="9"/>
    </w:pPr>
  </w:style>
  <w:style w:type="paragraph" w:customStyle="1" w:styleId="SAPHeading-Level3">
    <w:name w:val="SAP Heading - Level 3"/>
    <w:basedOn w:val="SAPHeading-Level2"/>
    <w:rsid w:val="001E737E"/>
  </w:style>
  <w:style w:type="character" w:customStyle="1" w:styleId="NotesTextChar">
    <w:name w:val="Notes Text Char"/>
    <w:basedOn w:val="ReferenceTextChar"/>
    <w:link w:val="NotesText0"/>
    <w:uiPriority w:val="99"/>
    <w:locked/>
    <w:rsid w:val="001E737E"/>
    <w:rPr>
      <w:rFonts w:asciiTheme="minorHAnsi" w:hAnsiTheme="minorHAnsi" w:cs="Arial"/>
      <w:sz w:val="18"/>
      <w:szCs w:val="18"/>
      <w:lang w:eastAsia="en-US"/>
    </w:rPr>
  </w:style>
  <w:style w:type="paragraph" w:customStyle="1" w:styleId="NotesText0">
    <w:name w:val="Notes Text"/>
    <w:basedOn w:val="ReferenceText"/>
    <w:link w:val="NotesTextChar"/>
    <w:uiPriority w:val="99"/>
    <w:rsid w:val="001E737E"/>
    <w:pPr>
      <w:spacing w:before="100" w:after="100"/>
      <w:ind w:left="57" w:right="566"/>
      <w:jc w:val="left"/>
    </w:pPr>
    <w:rPr>
      <w:rFonts w:asciiTheme="minorHAnsi" w:hAnsiTheme="minorHAnsi" w:cs="Arial"/>
      <w:szCs w:val="18"/>
      <w:lang w:eastAsia="en-AU"/>
    </w:rPr>
  </w:style>
  <w:style w:type="paragraph" w:customStyle="1" w:styleId="NotesTextHeading">
    <w:name w:val="Notes Text Heading"/>
    <w:basedOn w:val="NotesText0"/>
    <w:uiPriority w:val="99"/>
    <w:rsid w:val="001E737E"/>
    <w:rPr>
      <w:b/>
      <w:i/>
    </w:rPr>
  </w:style>
  <w:style w:type="paragraph" w:customStyle="1" w:styleId="NoteHeading-Level1">
    <w:name w:val="Note Heading - Level 1"/>
    <w:basedOn w:val="Normal"/>
    <w:rsid w:val="001E737E"/>
    <w:pPr>
      <w:spacing w:line="240" w:lineRule="auto"/>
    </w:pPr>
  </w:style>
  <w:style w:type="paragraph" w:customStyle="1" w:styleId="NoteHeading-Level2">
    <w:name w:val="Note Heading - Level 2"/>
    <w:basedOn w:val="Normal"/>
    <w:rsid w:val="001E737E"/>
    <w:pPr>
      <w:spacing w:line="240" w:lineRule="auto"/>
    </w:pPr>
  </w:style>
  <w:style w:type="paragraph" w:customStyle="1" w:styleId="Notesreferencetext">
    <w:name w:val="Notes reference text"/>
    <w:basedOn w:val="Normal"/>
    <w:next w:val="Normal"/>
    <w:rsid w:val="001E737E"/>
    <w:pPr>
      <w:spacing w:line="240" w:lineRule="auto"/>
      <w:jc w:val="center"/>
    </w:pPr>
  </w:style>
  <w:style w:type="character" w:customStyle="1" w:styleId="StyleReferenceTextItalicChar">
    <w:name w:val="Style Reference Text + Italic Char"/>
    <w:basedOn w:val="ReferenceTextChar"/>
    <w:link w:val="StyleReferenceTextItalic"/>
    <w:uiPriority w:val="99"/>
    <w:locked/>
    <w:rsid w:val="001E737E"/>
    <w:rPr>
      <w:rFonts w:ascii="Calibri" w:hAnsi="Calibri" w:cs="Arial"/>
      <w:i/>
      <w:iCs/>
      <w:sz w:val="18"/>
      <w:lang w:eastAsia="en-US"/>
    </w:rPr>
  </w:style>
  <w:style w:type="paragraph" w:customStyle="1" w:styleId="StyleReferenceTextItalic">
    <w:name w:val="Style Reference Text + Italic"/>
    <w:basedOn w:val="ReferenceText"/>
    <w:link w:val="StyleReferenceTextItalicChar"/>
    <w:uiPriority w:val="99"/>
    <w:rsid w:val="001E737E"/>
    <w:pPr>
      <w:spacing w:before="0" w:after="0" w:line="240" w:lineRule="atLeast"/>
      <w:ind w:left="57" w:right="566"/>
      <w:jc w:val="left"/>
    </w:pPr>
    <w:rPr>
      <w:rFonts w:ascii="Calibri" w:hAnsi="Calibri" w:cs="Arial"/>
      <w:i/>
      <w:iCs/>
    </w:rPr>
  </w:style>
  <w:style w:type="character" w:customStyle="1" w:styleId="StyleNotesTextItalicChar">
    <w:name w:val="Style Notes Text + Italic Char"/>
    <w:basedOn w:val="NotesTextChar"/>
    <w:link w:val="StyleNotesTextItalic"/>
    <w:uiPriority w:val="99"/>
    <w:locked/>
    <w:rsid w:val="001E737E"/>
    <w:rPr>
      <w:rFonts w:asciiTheme="minorHAnsi" w:hAnsiTheme="minorHAnsi" w:cs="Arial"/>
      <w:i/>
      <w:iCs/>
      <w:sz w:val="18"/>
      <w:szCs w:val="18"/>
      <w:u w:val="single"/>
      <w:lang w:eastAsia="en-US"/>
    </w:rPr>
  </w:style>
  <w:style w:type="paragraph" w:customStyle="1" w:styleId="StyleNotesTextItalic">
    <w:name w:val="Style Notes Text + Italic"/>
    <w:basedOn w:val="NotesText0"/>
    <w:link w:val="StyleNotesTextItalicChar"/>
    <w:uiPriority w:val="99"/>
    <w:rsid w:val="001E737E"/>
    <w:pPr>
      <w:ind w:right="-54"/>
    </w:pPr>
    <w:rPr>
      <w:i/>
      <w:iCs/>
      <w:u w:val="single"/>
      <w:lang w:eastAsia="en-US"/>
    </w:rPr>
  </w:style>
  <w:style w:type="paragraph" w:customStyle="1" w:styleId="StyleNotesTextPatternClearGray-25">
    <w:name w:val="Style Notes Text + Pattern: Clear (Gray-25%)"/>
    <w:basedOn w:val="NotesText0"/>
    <w:autoRedefine/>
    <w:uiPriority w:val="99"/>
    <w:rsid w:val="001E737E"/>
    <w:pPr>
      <w:shd w:val="clear" w:color="auto" w:fill="CCCCCC"/>
      <w:ind w:right="-54"/>
    </w:pPr>
    <w:rPr>
      <w:rFonts w:ascii="Calibri" w:hAnsi="Calibri"/>
      <w:sz w:val="20"/>
      <w:szCs w:val="20"/>
      <w:lang w:eastAsia="en-US"/>
    </w:rPr>
  </w:style>
  <w:style w:type="paragraph" w:customStyle="1" w:styleId="BulletKPMG">
    <w:name w:val="Bullet KPMG"/>
    <w:basedOn w:val="Normal"/>
    <w:uiPriority w:val="99"/>
    <w:rsid w:val="001E737E"/>
    <w:pPr>
      <w:tabs>
        <w:tab w:val="num" w:pos="473"/>
      </w:tabs>
      <w:spacing w:before="100" w:after="100" w:line="240" w:lineRule="auto"/>
      <w:ind w:left="357" w:hanging="357"/>
    </w:pPr>
    <w:rPr>
      <w:sz w:val="20"/>
      <w:lang w:val="en-US" w:eastAsia="en-AU"/>
    </w:rPr>
  </w:style>
  <w:style w:type="character" w:customStyle="1" w:styleId="StyleNotesTextBoldChar">
    <w:name w:val="Style Notes Text + Bold Char"/>
    <w:basedOn w:val="NotesTextChar"/>
    <w:link w:val="StyleNotesTextBold"/>
    <w:uiPriority w:val="99"/>
    <w:locked/>
    <w:rsid w:val="001E737E"/>
    <w:rPr>
      <w:rFonts w:ascii="Calibri" w:hAnsi="Calibri" w:cs="Arial"/>
      <w:bCs/>
      <w:sz w:val="18"/>
      <w:szCs w:val="18"/>
      <w:lang w:eastAsia="en-US"/>
    </w:rPr>
  </w:style>
  <w:style w:type="paragraph" w:customStyle="1" w:styleId="StyleNotesTextBold">
    <w:name w:val="Style Notes Text + Bold"/>
    <w:basedOn w:val="NotesText0"/>
    <w:link w:val="StyleNotesTextBoldChar"/>
    <w:uiPriority w:val="99"/>
    <w:rsid w:val="001E737E"/>
    <w:pPr>
      <w:ind w:right="-54"/>
    </w:pPr>
    <w:rPr>
      <w:rFonts w:ascii="Calibri" w:hAnsi="Calibri"/>
      <w:bCs/>
      <w:lang w:eastAsia="en-US"/>
    </w:rPr>
  </w:style>
  <w:style w:type="character" w:customStyle="1" w:styleId="StyleNotesTextBold1Char">
    <w:name w:val="Style Notes Text + Bold1 Char"/>
    <w:basedOn w:val="NotesTextChar"/>
    <w:link w:val="StyleNotesTextBold1"/>
    <w:uiPriority w:val="99"/>
    <w:locked/>
    <w:rsid w:val="001E737E"/>
    <w:rPr>
      <w:rFonts w:ascii="Calibri" w:hAnsi="Calibri" w:cs="Arial"/>
      <w:bCs/>
      <w:sz w:val="18"/>
      <w:szCs w:val="18"/>
      <w:lang w:eastAsia="en-US"/>
    </w:rPr>
  </w:style>
  <w:style w:type="paragraph" w:customStyle="1" w:styleId="StyleNotesTextBold1">
    <w:name w:val="Style Notes Text + Bold1"/>
    <w:basedOn w:val="NotesText0"/>
    <w:link w:val="StyleNotesTextBold1Char"/>
    <w:uiPriority w:val="99"/>
    <w:rsid w:val="001E737E"/>
    <w:pPr>
      <w:ind w:right="-54"/>
    </w:pPr>
    <w:rPr>
      <w:rFonts w:ascii="Calibri" w:hAnsi="Calibri"/>
      <w:bCs/>
      <w:lang w:eastAsia="en-US"/>
    </w:rPr>
  </w:style>
  <w:style w:type="character" w:customStyle="1" w:styleId="StatementTextLevel1bChar">
    <w:name w:val="Statement Text Level 1(b) Char"/>
    <w:basedOn w:val="DefaultParagraphFont"/>
    <w:link w:val="StatementTextLevel1b"/>
    <w:uiPriority w:val="99"/>
    <w:locked/>
    <w:rsid w:val="001E737E"/>
    <w:rPr>
      <w:rFonts w:ascii="Arial" w:hAnsi="Arial" w:cs="Arial"/>
      <w:b/>
      <w:sz w:val="18"/>
      <w:szCs w:val="18"/>
      <w:lang w:eastAsia="en-US"/>
    </w:rPr>
  </w:style>
  <w:style w:type="paragraph" w:customStyle="1" w:styleId="StatementTextLevel1b">
    <w:name w:val="Statement Text Level 1(b)"/>
    <w:basedOn w:val="Normal"/>
    <w:link w:val="StatementTextLevel1bChar"/>
    <w:uiPriority w:val="99"/>
    <w:rsid w:val="001E737E"/>
    <w:pPr>
      <w:spacing w:line="240" w:lineRule="auto"/>
    </w:pPr>
    <w:rPr>
      <w:rFonts w:cs="Arial"/>
      <w:b/>
      <w:szCs w:val="18"/>
    </w:rPr>
  </w:style>
  <w:style w:type="paragraph" w:customStyle="1" w:styleId="PrimaryStatementsHeading">
    <w:name w:val="Primary Statements Heading"/>
    <w:basedOn w:val="Normal"/>
    <w:autoRedefine/>
    <w:uiPriority w:val="99"/>
    <w:rsid w:val="001E737E"/>
    <w:pPr>
      <w:spacing w:line="300" w:lineRule="exact"/>
    </w:pPr>
    <w:rPr>
      <w:b/>
      <w:sz w:val="24"/>
      <w:lang w:val="en-US"/>
    </w:rPr>
  </w:style>
  <w:style w:type="paragraph" w:customStyle="1" w:styleId="PeriodHeading">
    <w:name w:val="Period Heading"/>
    <w:basedOn w:val="PrimaryStatementsHeading"/>
    <w:uiPriority w:val="99"/>
    <w:rsid w:val="001E737E"/>
    <w:rPr>
      <w:i/>
      <w:sz w:val="22"/>
    </w:rPr>
  </w:style>
  <w:style w:type="paragraph" w:customStyle="1" w:styleId="CurrentYearDataTotalLevel1">
    <w:name w:val="Current Year Data Total Level 1"/>
    <w:basedOn w:val="Normal"/>
    <w:next w:val="Normal"/>
    <w:autoRedefine/>
    <w:uiPriority w:val="99"/>
    <w:rsid w:val="001E737E"/>
    <w:pPr>
      <w:pBdr>
        <w:top w:val="single" w:sz="4" w:space="1" w:color="auto"/>
        <w:bottom w:val="double" w:sz="6" w:space="1" w:color="auto"/>
      </w:pBdr>
      <w:spacing w:line="240" w:lineRule="auto"/>
      <w:jc w:val="right"/>
    </w:pPr>
    <w:rPr>
      <w:b/>
      <w:szCs w:val="16"/>
    </w:rPr>
  </w:style>
  <w:style w:type="character" w:customStyle="1" w:styleId="LineitemsHeadingChar">
    <w:name w:val="Line items Heading Char"/>
    <w:basedOn w:val="LineitemsChar"/>
    <w:link w:val="LineitemsHeading"/>
    <w:uiPriority w:val="99"/>
    <w:locked/>
    <w:rsid w:val="001E737E"/>
    <w:rPr>
      <w:rFonts w:ascii="Calibri" w:hAnsi="Calibri" w:cs="Calibri"/>
      <w:b/>
      <w:sz w:val="18"/>
      <w:lang w:eastAsia="en-US"/>
    </w:rPr>
  </w:style>
  <w:style w:type="paragraph" w:customStyle="1" w:styleId="LineitemsHeading">
    <w:name w:val="Line items Heading"/>
    <w:basedOn w:val="Lineitems"/>
    <w:link w:val="LineitemsHeadingChar"/>
    <w:uiPriority w:val="99"/>
    <w:rsid w:val="001E737E"/>
    <w:pPr>
      <w:framePr w:hSpace="180" w:wrap="around" w:vAnchor="text" w:hAnchor="margin" w:y="1"/>
    </w:pPr>
    <w:rPr>
      <w:rFonts w:ascii="Calibri" w:hAnsi="Calibri" w:cs="Calibri"/>
      <w:b/>
      <w:sz w:val="18"/>
    </w:rPr>
  </w:style>
  <w:style w:type="paragraph" w:customStyle="1" w:styleId="PreviousYearDataTotalLevel3">
    <w:name w:val="Previous Year Data Total Level 3"/>
    <w:basedOn w:val="Normal"/>
    <w:autoRedefine/>
    <w:uiPriority w:val="99"/>
    <w:rsid w:val="001E737E"/>
    <w:pPr>
      <w:pBdr>
        <w:top w:val="single" w:sz="4" w:space="1" w:color="auto"/>
        <w:bottom w:val="double" w:sz="6" w:space="1" w:color="auto"/>
      </w:pBdr>
      <w:spacing w:line="240" w:lineRule="auto"/>
      <w:jc w:val="right"/>
    </w:pPr>
  </w:style>
  <w:style w:type="paragraph" w:customStyle="1" w:styleId="StyleNotesTextItalic1">
    <w:name w:val="Style Notes Text + Italic1"/>
    <w:basedOn w:val="NotesText0"/>
    <w:uiPriority w:val="99"/>
    <w:rsid w:val="001E737E"/>
    <w:pPr>
      <w:ind w:right="-54"/>
    </w:pPr>
    <w:rPr>
      <w:rFonts w:ascii="Calibri" w:hAnsi="Calibri" w:cs="Times New Roman"/>
      <w:i/>
      <w:iCs/>
      <w:sz w:val="20"/>
      <w:szCs w:val="20"/>
      <w:lang w:eastAsia="en-US"/>
    </w:rPr>
  </w:style>
  <w:style w:type="paragraph" w:customStyle="1" w:styleId="StyleNotesTextPatternClearGray-20">
    <w:name w:val="Style Notes Text + Pattern: Clear (Gray-20%)"/>
    <w:basedOn w:val="NotesText0"/>
    <w:uiPriority w:val="99"/>
    <w:rsid w:val="001E737E"/>
    <w:pPr>
      <w:ind w:right="-54"/>
    </w:pPr>
    <w:rPr>
      <w:rFonts w:ascii="Calibri" w:hAnsi="Calibri" w:cs="Times New Roman"/>
      <w:sz w:val="20"/>
      <w:szCs w:val="20"/>
      <w:lang w:eastAsia="en-US"/>
    </w:rPr>
  </w:style>
  <w:style w:type="character" w:customStyle="1" w:styleId="PreviousYearDataTotalLevel2Char">
    <w:name w:val="Previous Year Data Total Level 2 Char"/>
    <w:basedOn w:val="DefaultParagraphFont"/>
    <w:link w:val="PreviousYearDataTotalLevel2"/>
    <w:uiPriority w:val="99"/>
    <w:locked/>
    <w:rsid w:val="001E737E"/>
    <w:rPr>
      <w:rFonts w:ascii="Calibri" w:hAnsi="Calibri" w:cs="Calibri"/>
      <w:sz w:val="18"/>
      <w:lang w:eastAsia="en-US"/>
    </w:rPr>
  </w:style>
  <w:style w:type="paragraph" w:customStyle="1" w:styleId="PreviousYearDataTotalLevel2">
    <w:name w:val="Previous Year Data Total Level 2"/>
    <w:basedOn w:val="Normal"/>
    <w:next w:val="Normal"/>
    <w:link w:val="PreviousYearDataTotalLevel2Char"/>
    <w:uiPriority w:val="99"/>
    <w:rsid w:val="001E737E"/>
    <w:pPr>
      <w:pBdr>
        <w:top w:val="single" w:sz="4" w:space="1" w:color="auto"/>
        <w:bottom w:val="single" w:sz="4" w:space="1" w:color="auto"/>
      </w:pBdr>
      <w:spacing w:line="240" w:lineRule="auto"/>
      <w:jc w:val="right"/>
    </w:pPr>
    <w:rPr>
      <w:rFonts w:ascii="Calibri" w:hAnsi="Calibri" w:cs="Calibri"/>
    </w:rPr>
  </w:style>
  <w:style w:type="character" w:customStyle="1" w:styleId="CurrentYearDataTotalLevel2Char">
    <w:name w:val="Current Year Data Total Level 2 Char"/>
    <w:basedOn w:val="DefaultParagraphFont"/>
    <w:link w:val="CurrentYearDataTotalLevel2"/>
    <w:uiPriority w:val="99"/>
    <w:locked/>
    <w:rsid w:val="001E737E"/>
    <w:rPr>
      <w:rFonts w:ascii="Calibri" w:hAnsi="Calibri" w:cs="Calibri"/>
      <w:b/>
      <w:sz w:val="18"/>
      <w:lang w:eastAsia="en-US"/>
    </w:rPr>
  </w:style>
  <w:style w:type="paragraph" w:customStyle="1" w:styleId="CurrentYearDataTotalLevel2">
    <w:name w:val="Current Year Data Total Level 2"/>
    <w:basedOn w:val="Normal"/>
    <w:link w:val="CurrentYearDataTotalLevel2Char"/>
    <w:uiPriority w:val="99"/>
    <w:rsid w:val="001E737E"/>
    <w:pPr>
      <w:pBdr>
        <w:top w:val="single" w:sz="4" w:space="1" w:color="auto"/>
        <w:bottom w:val="single" w:sz="4" w:space="1" w:color="auto"/>
      </w:pBdr>
      <w:spacing w:line="240" w:lineRule="auto"/>
      <w:jc w:val="right"/>
    </w:pPr>
    <w:rPr>
      <w:rFonts w:ascii="Calibri" w:hAnsi="Calibri" w:cs="Calibri"/>
      <w:b/>
    </w:rPr>
  </w:style>
  <w:style w:type="paragraph" w:customStyle="1" w:styleId="DeptCurrentYearHeader">
    <w:name w:val="Dept Current Year Header"/>
    <w:basedOn w:val="Normal"/>
    <w:rsid w:val="001E737E"/>
    <w:pPr>
      <w:spacing w:line="240" w:lineRule="auto"/>
      <w:jc w:val="right"/>
    </w:pPr>
    <w:rPr>
      <w:rFonts w:asciiTheme="minorHAnsi" w:hAnsiTheme="minorHAnsi" w:cstheme="minorHAnsi"/>
      <w:b/>
      <w:szCs w:val="18"/>
      <w:lang w:eastAsia="en-AU"/>
    </w:rPr>
  </w:style>
  <w:style w:type="paragraph" w:customStyle="1" w:styleId="DeptPreviousYearHeader">
    <w:name w:val="Dept Previous Year Header"/>
    <w:rsid w:val="001E737E"/>
    <w:pPr>
      <w:jc w:val="right"/>
    </w:pPr>
    <w:rPr>
      <w:rFonts w:asciiTheme="minorHAnsi" w:hAnsiTheme="minorHAnsi" w:cstheme="minorHAnsi"/>
      <w:sz w:val="18"/>
      <w:szCs w:val="18"/>
    </w:rPr>
  </w:style>
  <w:style w:type="paragraph" w:customStyle="1" w:styleId="DeptManualEntryCell">
    <w:name w:val="Dept Manual Entry Cell"/>
    <w:basedOn w:val="Normal"/>
    <w:rsid w:val="001E737E"/>
    <w:pPr>
      <w:spacing w:line="240" w:lineRule="auto"/>
      <w:jc w:val="right"/>
    </w:pPr>
    <w:rPr>
      <w:rFonts w:asciiTheme="minorHAnsi" w:hAnsiTheme="minorHAnsi" w:cstheme="minorHAnsi"/>
      <w:b/>
      <w:szCs w:val="18"/>
      <w:lang w:eastAsia="en-AU"/>
    </w:rPr>
  </w:style>
  <w:style w:type="paragraph" w:customStyle="1" w:styleId="DeptManualEntryCellUnBold">
    <w:name w:val="Dept Manual Entry Cell UnBold"/>
    <w:basedOn w:val="DeptManualEntryCell"/>
    <w:rsid w:val="001E737E"/>
    <w:rPr>
      <w:b w:val="0"/>
    </w:rPr>
  </w:style>
  <w:style w:type="paragraph" w:customStyle="1" w:styleId="DeptCurrentYearTotal">
    <w:name w:val="Dept Current Year Total"/>
    <w:rsid w:val="001E737E"/>
    <w:pPr>
      <w:jc w:val="right"/>
    </w:pPr>
    <w:rPr>
      <w:rFonts w:asciiTheme="minorHAnsi" w:hAnsiTheme="minorHAnsi" w:cstheme="minorHAnsi"/>
      <w:b/>
      <w:sz w:val="18"/>
      <w:szCs w:val="18"/>
    </w:rPr>
  </w:style>
  <w:style w:type="paragraph" w:customStyle="1" w:styleId="DeptPreviousYearTotal">
    <w:name w:val="Dept Previous Year Total"/>
    <w:rsid w:val="001E737E"/>
    <w:pPr>
      <w:jc w:val="right"/>
    </w:pPr>
    <w:rPr>
      <w:rFonts w:asciiTheme="minorHAnsi" w:hAnsiTheme="minorHAnsi" w:cstheme="minorHAnsi"/>
      <w:sz w:val="18"/>
      <w:szCs w:val="18"/>
    </w:rPr>
  </w:style>
  <w:style w:type="paragraph" w:customStyle="1" w:styleId="DeptRowText">
    <w:name w:val="Dept Row Text"/>
    <w:rsid w:val="001E737E"/>
    <w:rPr>
      <w:rFonts w:asciiTheme="minorHAnsi" w:hAnsiTheme="minorHAnsi" w:cstheme="minorHAnsi"/>
      <w:sz w:val="18"/>
      <w:szCs w:val="18"/>
    </w:rPr>
  </w:style>
  <w:style w:type="paragraph" w:customStyle="1" w:styleId="DeptRowTextTotal">
    <w:name w:val="Dept Row Text Total"/>
    <w:rsid w:val="001E737E"/>
    <w:rPr>
      <w:rFonts w:asciiTheme="minorHAnsi" w:hAnsiTheme="minorHAnsi" w:cstheme="minorHAnsi"/>
      <w:b/>
      <w:i/>
      <w:sz w:val="18"/>
      <w:szCs w:val="18"/>
      <w:lang w:eastAsia="en-US"/>
    </w:rPr>
  </w:style>
  <w:style w:type="paragraph" w:customStyle="1" w:styleId="DeptBlankBlueShade">
    <w:name w:val="Dept Blank Blue Shade"/>
    <w:basedOn w:val="DeptRowTextTotal"/>
    <w:next w:val="12line"/>
    <w:rsid w:val="001E737E"/>
  </w:style>
  <w:style w:type="paragraph" w:customStyle="1" w:styleId="DeptRowTextIndent">
    <w:name w:val="Dept Row Text Indent"/>
    <w:basedOn w:val="DeptRowText"/>
    <w:rsid w:val="001E737E"/>
    <w:pPr>
      <w:ind w:left="204"/>
    </w:pPr>
  </w:style>
  <w:style w:type="paragraph" w:customStyle="1" w:styleId="AdminRowTextIndent">
    <w:name w:val="Admin Row Text Indent"/>
    <w:basedOn w:val="DeptRowTextIndent"/>
    <w:rsid w:val="001E737E"/>
  </w:style>
  <w:style w:type="paragraph" w:customStyle="1" w:styleId="AdminRowTextIndentGrey">
    <w:name w:val="Admin Row Text Indent Grey"/>
    <w:basedOn w:val="AdminRowTextIndent"/>
    <w:rsid w:val="001E737E"/>
  </w:style>
  <w:style w:type="paragraph" w:customStyle="1" w:styleId="AdminCurrentYearDataGrey">
    <w:name w:val="Admin Current Year Data Grey"/>
    <w:rsid w:val="001E737E"/>
    <w:pPr>
      <w:jc w:val="right"/>
    </w:pPr>
    <w:rPr>
      <w:rFonts w:asciiTheme="minorHAnsi" w:hAnsiTheme="minorHAnsi" w:cstheme="minorHAnsi"/>
      <w:b/>
      <w:sz w:val="18"/>
      <w:szCs w:val="18"/>
    </w:rPr>
  </w:style>
  <w:style w:type="paragraph" w:customStyle="1" w:styleId="AdminCurrentYearDataNormal">
    <w:name w:val="Admin Current Year Data Normal"/>
    <w:rsid w:val="001E737E"/>
    <w:pPr>
      <w:jc w:val="right"/>
    </w:pPr>
    <w:rPr>
      <w:rFonts w:asciiTheme="minorHAnsi" w:hAnsiTheme="minorHAnsi" w:cstheme="minorHAnsi"/>
      <w:b/>
      <w:sz w:val="18"/>
      <w:szCs w:val="18"/>
    </w:rPr>
  </w:style>
  <w:style w:type="paragraph" w:customStyle="1" w:styleId="AdminPreviousYearDataGrey">
    <w:name w:val="Admin Previous Year Data Grey"/>
    <w:rsid w:val="001E737E"/>
    <w:pPr>
      <w:jc w:val="right"/>
    </w:pPr>
    <w:rPr>
      <w:rFonts w:asciiTheme="minorHAnsi" w:hAnsiTheme="minorHAnsi" w:cstheme="minorHAnsi"/>
      <w:sz w:val="18"/>
      <w:szCs w:val="18"/>
    </w:rPr>
  </w:style>
  <w:style w:type="paragraph" w:customStyle="1" w:styleId="AdminPreviousYearDataNormal">
    <w:name w:val="Admin Previous Year Data Normal"/>
    <w:rsid w:val="001E737E"/>
    <w:pPr>
      <w:jc w:val="right"/>
    </w:pPr>
    <w:rPr>
      <w:rFonts w:asciiTheme="minorHAnsi" w:hAnsiTheme="minorHAnsi" w:cstheme="minorHAnsi"/>
      <w:sz w:val="18"/>
      <w:szCs w:val="18"/>
    </w:rPr>
  </w:style>
  <w:style w:type="paragraph" w:customStyle="1" w:styleId="AdminHeaderlineUnderlineGrey">
    <w:name w:val="Admin Headerline Underline Grey"/>
    <w:basedOn w:val="AdminPreviousYearDataNormal"/>
    <w:next w:val="12line"/>
    <w:rsid w:val="001E737E"/>
  </w:style>
  <w:style w:type="paragraph" w:customStyle="1" w:styleId="AdminBlankGreyShade">
    <w:name w:val="Admin Blank Grey Shade"/>
    <w:next w:val="12line"/>
    <w:rsid w:val="001E737E"/>
    <w:pPr>
      <w:ind w:right="566"/>
    </w:pPr>
    <w:rPr>
      <w:rFonts w:asciiTheme="minorHAnsi" w:hAnsiTheme="minorHAnsi" w:cstheme="minorHAnsi"/>
      <w:sz w:val="18"/>
      <w:szCs w:val="18"/>
    </w:rPr>
  </w:style>
  <w:style w:type="paragraph" w:customStyle="1" w:styleId="AdminRowTextGrey">
    <w:name w:val="Admin Row Text Grey"/>
    <w:rsid w:val="001E737E"/>
    <w:rPr>
      <w:rFonts w:asciiTheme="minorHAnsi" w:hAnsiTheme="minorHAnsi" w:cstheme="minorHAnsi"/>
      <w:sz w:val="18"/>
      <w:szCs w:val="18"/>
    </w:rPr>
  </w:style>
  <w:style w:type="paragraph" w:customStyle="1" w:styleId="AdminCurrentYearTotalGrey">
    <w:name w:val="Admin Current Year Total Grey"/>
    <w:rsid w:val="001E737E"/>
    <w:pPr>
      <w:jc w:val="right"/>
    </w:pPr>
    <w:rPr>
      <w:rFonts w:asciiTheme="minorHAnsi" w:hAnsiTheme="minorHAnsi" w:cstheme="minorHAnsi"/>
      <w:b/>
      <w:sz w:val="18"/>
      <w:szCs w:val="18"/>
    </w:rPr>
  </w:style>
  <w:style w:type="paragraph" w:customStyle="1" w:styleId="AdminPreviousYearTotalGrey">
    <w:name w:val="Admin Previous Year Total Grey"/>
    <w:rsid w:val="001E737E"/>
    <w:pPr>
      <w:jc w:val="right"/>
    </w:pPr>
    <w:rPr>
      <w:rFonts w:asciiTheme="minorHAnsi" w:hAnsiTheme="minorHAnsi" w:cstheme="minorHAnsi"/>
      <w:sz w:val="18"/>
      <w:szCs w:val="18"/>
    </w:rPr>
  </w:style>
  <w:style w:type="paragraph" w:customStyle="1" w:styleId="AdminManualEntryCell">
    <w:name w:val="Admin Manual Entry Cell"/>
    <w:rsid w:val="001E737E"/>
    <w:pPr>
      <w:jc w:val="right"/>
    </w:pPr>
    <w:rPr>
      <w:rFonts w:asciiTheme="minorHAnsi" w:hAnsiTheme="minorHAnsi" w:cstheme="minorHAnsi"/>
      <w:b/>
      <w:sz w:val="18"/>
      <w:szCs w:val="18"/>
    </w:rPr>
  </w:style>
  <w:style w:type="paragraph" w:customStyle="1" w:styleId="AdminManualEntryCellUnbold">
    <w:name w:val="Admin Manual Entry Cell Unbold"/>
    <w:rsid w:val="001E737E"/>
    <w:pPr>
      <w:jc w:val="right"/>
    </w:pPr>
    <w:rPr>
      <w:rFonts w:asciiTheme="minorHAnsi" w:hAnsiTheme="minorHAnsi" w:cstheme="minorHAnsi"/>
      <w:sz w:val="18"/>
      <w:szCs w:val="18"/>
    </w:rPr>
  </w:style>
  <w:style w:type="paragraph" w:customStyle="1" w:styleId="AdminRowTextHeaderBoldGrey">
    <w:name w:val="Admin Row Text Header Bold Grey"/>
    <w:rsid w:val="001E737E"/>
    <w:rPr>
      <w:rFonts w:asciiTheme="minorHAnsi" w:hAnsiTheme="minorHAnsi" w:cstheme="minorHAnsi"/>
      <w:b/>
      <w:sz w:val="18"/>
      <w:szCs w:val="18"/>
    </w:rPr>
  </w:style>
  <w:style w:type="paragraph" w:customStyle="1" w:styleId="DeptCurrentYearData">
    <w:name w:val="Dept Current Year Data"/>
    <w:rsid w:val="001E737E"/>
    <w:pPr>
      <w:jc w:val="right"/>
    </w:pPr>
    <w:rPr>
      <w:rFonts w:asciiTheme="minorHAnsi" w:hAnsiTheme="minorHAnsi" w:cstheme="minorHAnsi"/>
      <w:b/>
      <w:sz w:val="18"/>
      <w:szCs w:val="18"/>
    </w:rPr>
  </w:style>
  <w:style w:type="paragraph" w:customStyle="1" w:styleId="DeptPreviousYearData">
    <w:name w:val="Dept Previous Year Data"/>
    <w:rsid w:val="001E737E"/>
    <w:pPr>
      <w:jc w:val="right"/>
    </w:pPr>
    <w:rPr>
      <w:rFonts w:asciiTheme="minorHAnsi" w:hAnsiTheme="minorHAnsi" w:cstheme="minorHAnsi"/>
      <w:sz w:val="18"/>
      <w:szCs w:val="18"/>
    </w:rPr>
  </w:style>
  <w:style w:type="paragraph" w:customStyle="1" w:styleId="DeptNoteHeadingUnderlined">
    <w:name w:val="Dept Note Heading Underlined"/>
    <w:qFormat/>
    <w:rsid w:val="001E737E"/>
    <w:rPr>
      <w:rFonts w:asciiTheme="minorHAnsi" w:hAnsiTheme="minorHAnsi" w:cstheme="minorHAnsi"/>
      <w:b/>
      <w:sz w:val="18"/>
      <w:szCs w:val="18"/>
      <w:u w:val="single"/>
    </w:rPr>
  </w:style>
  <w:style w:type="paragraph" w:customStyle="1" w:styleId="DeptCurrentYearSubTotal">
    <w:name w:val="Dept Current Year SubTotal"/>
    <w:rsid w:val="001E737E"/>
    <w:pPr>
      <w:jc w:val="right"/>
    </w:pPr>
    <w:rPr>
      <w:rFonts w:asciiTheme="minorHAnsi" w:hAnsiTheme="minorHAnsi" w:cstheme="minorHAnsi"/>
      <w:b/>
      <w:sz w:val="18"/>
      <w:szCs w:val="18"/>
    </w:rPr>
  </w:style>
  <w:style w:type="paragraph" w:customStyle="1" w:styleId="AdminCurrentYearSubTotal">
    <w:name w:val="Admin Current Year SubTotal"/>
    <w:rsid w:val="001E737E"/>
    <w:pPr>
      <w:jc w:val="right"/>
    </w:pPr>
    <w:rPr>
      <w:rFonts w:asciiTheme="minorHAnsi" w:hAnsiTheme="minorHAnsi" w:cstheme="minorHAnsi"/>
      <w:b/>
      <w:sz w:val="18"/>
      <w:szCs w:val="18"/>
    </w:rPr>
  </w:style>
  <w:style w:type="paragraph" w:customStyle="1" w:styleId="DeptNoteReference">
    <w:name w:val="Dept Note Reference"/>
    <w:basedOn w:val="AdminCurrentYearSubTotal"/>
    <w:rsid w:val="001E737E"/>
    <w:pPr>
      <w:jc w:val="center"/>
    </w:pPr>
    <w:rPr>
      <w:b w:val="0"/>
    </w:rPr>
  </w:style>
  <w:style w:type="paragraph" w:customStyle="1" w:styleId="DeptRowTextDoubleIndent">
    <w:name w:val="Dept Row Text Double Indent"/>
    <w:basedOn w:val="DeptNoteReference"/>
    <w:rsid w:val="001E737E"/>
    <w:pPr>
      <w:tabs>
        <w:tab w:val="left" w:pos="204"/>
      </w:tabs>
      <w:ind w:left="487"/>
      <w:jc w:val="left"/>
    </w:pPr>
  </w:style>
  <w:style w:type="paragraph" w:customStyle="1" w:styleId="AdminRowTextSubTotal">
    <w:name w:val="Admin Row Text SubTotal"/>
    <w:rsid w:val="001E737E"/>
    <w:rPr>
      <w:rFonts w:asciiTheme="minorHAnsi" w:hAnsiTheme="minorHAnsi" w:cstheme="minorHAnsi"/>
      <w:sz w:val="18"/>
      <w:szCs w:val="18"/>
    </w:rPr>
  </w:style>
  <w:style w:type="paragraph" w:customStyle="1" w:styleId="DeptRowTextHeader">
    <w:name w:val="Dept Row Text Header"/>
    <w:rsid w:val="001E737E"/>
    <w:rPr>
      <w:rFonts w:asciiTheme="minorHAnsi" w:hAnsiTheme="minorHAnsi" w:cstheme="minorHAnsi"/>
      <w:b/>
      <w:sz w:val="18"/>
      <w:szCs w:val="18"/>
    </w:rPr>
  </w:style>
  <w:style w:type="paragraph" w:customStyle="1" w:styleId="DeptPreviousYearSubTotal">
    <w:name w:val="Dept Previous Year SubTotal"/>
    <w:rsid w:val="001E737E"/>
    <w:pPr>
      <w:jc w:val="right"/>
    </w:pPr>
    <w:rPr>
      <w:rFonts w:asciiTheme="minorHAnsi" w:hAnsiTheme="minorHAnsi" w:cstheme="minorHAnsi"/>
      <w:sz w:val="18"/>
      <w:szCs w:val="18"/>
    </w:rPr>
  </w:style>
  <w:style w:type="paragraph" w:customStyle="1" w:styleId="AdminCurrentYearHeadersGrey">
    <w:name w:val="Admin Current Year Headers Grey"/>
    <w:rsid w:val="001E737E"/>
    <w:pPr>
      <w:jc w:val="right"/>
    </w:pPr>
    <w:rPr>
      <w:rFonts w:asciiTheme="minorHAnsi" w:hAnsiTheme="minorHAnsi" w:cstheme="minorHAnsi"/>
      <w:b/>
      <w:sz w:val="18"/>
      <w:szCs w:val="18"/>
    </w:rPr>
  </w:style>
  <w:style w:type="paragraph" w:customStyle="1" w:styleId="AdminPreviousYearHeadersGrey">
    <w:name w:val="Admin Previous Year Headers Grey"/>
    <w:basedOn w:val="AdminCurrentYearHeadersGrey"/>
    <w:rsid w:val="001E737E"/>
  </w:style>
  <w:style w:type="paragraph" w:customStyle="1" w:styleId="AdminHeaderUnderlineGrey">
    <w:name w:val="Admin Header Underline Grey"/>
    <w:rsid w:val="001E737E"/>
    <w:rPr>
      <w:rFonts w:asciiTheme="minorHAnsi" w:hAnsiTheme="minorHAnsi" w:cstheme="minorHAnsi"/>
      <w:b/>
      <w:sz w:val="18"/>
      <w:szCs w:val="18"/>
      <w:u w:val="single"/>
    </w:rPr>
  </w:style>
  <w:style w:type="paragraph" w:customStyle="1" w:styleId="AdminPreviousYearHeaderGrey">
    <w:name w:val="Admin Previous Year Header Grey"/>
    <w:rsid w:val="001E737E"/>
    <w:pPr>
      <w:jc w:val="right"/>
    </w:pPr>
    <w:rPr>
      <w:rFonts w:ascii="Calibri" w:hAnsi="Calibri" w:cs="Calibri"/>
      <w:sz w:val="18"/>
      <w:szCs w:val="18"/>
      <w:lang w:eastAsia="en-US"/>
    </w:rPr>
  </w:style>
  <w:style w:type="paragraph" w:customStyle="1" w:styleId="AdminRowTextNormal">
    <w:name w:val="Admin Row Text Normal"/>
    <w:rsid w:val="001E737E"/>
    <w:rPr>
      <w:rFonts w:ascii="Calibri" w:hAnsi="Calibri" w:cs="Calibri"/>
      <w:sz w:val="18"/>
      <w:szCs w:val="18"/>
      <w:lang w:eastAsia="en-US"/>
    </w:rPr>
  </w:style>
  <w:style w:type="paragraph" w:customStyle="1" w:styleId="AdminRowTextTotal">
    <w:name w:val="Admin Row Text Total"/>
    <w:basedOn w:val="Normal"/>
    <w:rsid w:val="001E737E"/>
    <w:pPr>
      <w:spacing w:line="240" w:lineRule="auto"/>
    </w:pPr>
    <w:rPr>
      <w:rFonts w:cs="Calibri"/>
      <w:b/>
      <w:bCs/>
      <w:i/>
      <w:iCs/>
      <w:szCs w:val="18"/>
    </w:rPr>
  </w:style>
  <w:style w:type="paragraph" w:customStyle="1" w:styleId="DeptRowTextSubTotal">
    <w:name w:val="Dept Row Text SubTotal"/>
    <w:basedOn w:val="Normal"/>
    <w:rsid w:val="001E737E"/>
    <w:pPr>
      <w:spacing w:line="240" w:lineRule="auto"/>
    </w:pPr>
    <w:rPr>
      <w:rFonts w:cs="Calibri"/>
      <w:b/>
      <w:bCs/>
      <w:szCs w:val="18"/>
    </w:rPr>
  </w:style>
  <w:style w:type="paragraph" w:customStyle="1" w:styleId="DeptManualEntryBoldGreyShade">
    <w:name w:val="Dept Manual Entry Bold Grey Shade"/>
    <w:rsid w:val="001E737E"/>
    <w:pPr>
      <w:jc w:val="right"/>
    </w:pPr>
    <w:rPr>
      <w:rFonts w:ascii="Calibri" w:hAnsi="Calibri" w:cs="Calibri"/>
      <w:b/>
      <w:bCs/>
      <w:sz w:val="18"/>
      <w:szCs w:val="18"/>
      <w:lang w:eastAsia="en-US"/>
    </w:rPr>
  </w:style>
  <w:style w:type="paragraph" w:customStyle="1" w:styleId="DeptManualEntryCellUnboldGreyShade">
    <w:name w:val="Dept Manual Entry Cell Unbold Grey Shade"/>
    <w:basedOn w:val="DeptManualEntryBoldGreyShade"/>
    <w:rsid w:val="001E737E"/>
    <w:rPr>
      <w:b w:val="0"/>
    </w:rPr>
  </w:style>
  <w:style w:type="paragraph" w:customStyle="1" w:styleId="AdminHeaderCentered">
    <w:name w:val="Admin Header Centered"/>
    <w:basedOn w:val="AdminRowTextHeaderBoldGrey"/>
    <w:rsid w:val="001E737E"/>
    <w:pPr>
      <w:jc w:val="center"/>
    </w:pPr>
  </w:style>
  <w:style w:type="paragraph" w:customStyle="1" w:styleId="AdminNoteReferenceGrey">
    <w:name w:val="Admin Note Reference Grey"/>
    <w:rsid w:val="001E737E"/>
    <w:pPr>
      <w:jc w:val="center"/>
    </w:pPr>
    <w:rPr>
      <w:rFonts w:ascii="Calibri" w:hAnsi="Calibri" w:cs="Calibri"/>
      <w:sz w:val="18"/>
      <w:szCs w:val="18"/>
      <w:lang w:eastAsia="en-US"/>
    </w:rPr>
  </w:style>
  <w:style w:type="paragraph" w:customStyle="1" w:styleId="DeptHeaderCentered">
    <w:name w:val="Dept Header Centered"/>
    <w:rsid w:val="001E737E"/>
    <w:pPr>
      <w:jc w:val="center"/>
    </w:pPr>
    <w:rPr>
      <w:rFonts w:asciiTheme="minorHAnsi" w:hAnsiTheme="minorHAnsi" w:cstheme="minorHAnsi"/>
      <w:b/>
      <w:sz w:val="18"/>
      <w:szCs w:val="18"/>
    </w:rPr>
  </w:style>
  <w:style w:type="paragraph" w:customStyle="1" w:styleId="NotesHeading-Level1GreyShade">
    <w:name w:val="Notes Heading - Level 1 Grey Shade"/>
    <w:basedOn w:val="NotesHeading-Level1"/>
    <w:qFormat/>
    <w:rsid w:val="001E737E"/>
    <w:pPr>
      <w:numPr>
        <w:numId w:val="9"/>
      </w:numPr>
      <w:shd w:val="clear" w:color="auto" w:fill="D9D9D9" w:themeFill="background1" w:themeFillShade="D9"/>
      <w:spacing w:line="240" w:lineRule="auto"/>
    </w:pPr>
    <w:rPr>
      <w:rFonts w:asciiTheme="minorHAnsi" w:hAnsiTheme="minorHAnsi" w:cstheme="minorHAnsi"/>
      <w:color w:val="auto"/>
      <w:sz w:val="20"/>
      <w:szCs w:val="20"/>
    </w:rPr>
  </w:style>
  <w:style w:type="paragraph" w:customStyle="1" w:styleId="UnderlineItalics">
    <w:name w:val="Underline Italics"/>
    <w:basedOn w:val="Normal"/>
    <w:qFormat/>
    <w:rsid w:val="001E737E"/>
    <w:pPr>
      <w:spacing w:line="240" w:lineRule="auto"/>
    </w:pPr>
    <w:rPr>
      <w:i/>
      <w:u w:val="single"/>
    </w:rPr>
  </w:style>
  <w:style w:type="character" w:styleId="PageNumber">
    <w:name w:val="page number"/>
    <w:basedOn w:val="DefaultParagraphFont"/>
    <w:uiPriority w:val="99"/>
    <w:rsid w:val="001E737E"/>
    <w:rPr>
      <w:rFonts w:ascii="Times New Roman" w:hAnsi="Times New Roman" w:cs="Times New Roman" w:hint="default"/>
      <w:sz w:val="22"/>
    </w:rPr>
  </w:style>
  <w:style w:type="character" w:customStyle="1" w:styleId="A18">
    <w:name w:val="A18"/>
    <w:uiPriority w:val="99"/>
    <w:rsid w:val="001E737E"/>
    <w:rPr>
      <w:i/>
      <w:iCs/>
      <w:color w:val="000000"/>
      <w:sz w:val="14"/>
      <w:szCs w:val="14"/>
      <w:u w:val="single"/>
    </w:rPr>
  </w:style>
  <w:style w:type="paragraph" w:styleId="EndnoteText">
    <w:name w:val="endnote text"/>
    <w:basedOn w:val="Normal"/>
    <w:link w:val="EndnoteTextChar"/>
    <w:rsid w:val="001E737E"/>
    <w:pPr>
      <w:spacing w:line="240" w:lineRule="auto"/>
    </w:pPr>
    <w:rPr>
      <w:sz w:val="20"/>
    </w:rPr>
  </w:style>
  <w:style w:type="character" w:customStyle="1" w:styleId="EndnoteTextChar">
    <w:name w:val="Endnote Text Char"/>
    <w:basedOn w:val="DefaultParagraphFont"/>
    <w:link w:val="EndnoteText"/>
    <w:rsid w:val="001E737E"/>
    <w:rPr>
      <w:rFonts w:ascii="Arial" w:hAnsi="Arial"/>
      <w:lang w:eastAsia="en-US"/>
    </w:rPr>
  </w:style>
  <w:style w:type="character" w:styleId="EndnoteReference">
    <w:name w:val="endnote reference"/>
    <w:basedOn w:val="DefaultParagraphFont"/>
    <w:rsid w:val="001E737E"/>
    <w:rPr>
      <w:vertAlign w:val="superscript"/>
    </w:rPr>
  </w:style>
  <w:style w:type="paragraph" w:customStyle="1" w:styleId="font5">
    <w:name w:val="font5"/>
    <w:basedOn w:val="Normal"/>
    <w:rsid w:val="001E737E"/>
    <w:pPr>
      <w:spacing w:before="100" w:beforeAutospacing="1" w:after="100" w:afterAutospacing="1" w:line="240" w:lineRule="auto"/>
    </w:pPr>
    <w:rPr>
      <w:b/>
      <w:bCs/>
      <w:szCs w:val="18"/>
      <w:lang w:eastAsia="en-AU"/>
    </w:rPr>
  </w:style>
  <w:style w:type="paragraph" w:customStyle="1" w:styleId="font6">
    <w:name w:val="font6"/>
    <w:basedOn w:val="Normal"/>
    <w:rsid w:val="001E737E"/>
    <w:pPr>
      <w:spacing w:before="100" w:beforeAutospacing="1" w:after="100" w:afterAutospacing="1" w:line="240" w:lineRule="auto"/>
    </w:pPr>
    <w:rPr>
      <w:szCs w:val="18"/>
      <w:lang w:eastAsia="en-AU"/>
    </w:rPr>
  </w:style>
  <w:style w:type="paragraph" w:customStyle="1" w:styleId="xl141">
    <w:name w:val="xl141"/>
    <w:basedOn w:val="Normal"/>
    <w:rsid w:val="001E737E"/>
    <w:pPr>
      <w:spacing w:before="100" w:beforeAutospacing="1" w:after="100" w:afterAutospacing="1" w:line="240" w:lineRule="auto"/>
    </w:pPr>
    <w:rPr>
      <w:rFonts w:ascii="Times New Roman" w:hAnsi="Times New Roman"/>
      <w:sz w:val="16"/>
      <w:szCs w:val="16"/>
      <w:lang w:eastAsia="en-AU"/>
    </w:rPr>
  </w:style>
  <w:style w:type="paragraph" w:customStyle="1" w:styleId="xl142">
    <w:name w:val="xl142"/>
    <w:basedOn w:val="Normal"/>
    <w:rsid w:val="001E737E"/>
    <w:pPr>
      <w:pBdr>
        <w:top w:val="single" w:sz="4" w:space="0" w:color="auto"/>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43">
    <w:name w:val="xl143"/>
    <w:basedOn w:val="Normal"/>
    <w:rsid w:val="001E737E"/>
    <w:pPr>
      <w:shd w:val="clear" w:color="FFFFFF" w:fill="FFFFFF"/>
      <w:spacing w:before="100" w:beforeAutospacing="1" w:after="100" w:afterAutospacing="1" w:line="240" w:lineRule="auto"/>
      <w:ind w:firstLineChars="100" w:firstLine="100"/>
    </w:pPr>
    <w:rPr>
      <w:szCs w:val="18"/>
      <w:lang w:eastAsia="en-AU"/>
    </w:rPr>
  </w:style>
  <w:style w:type="paragraph" w:customStyle="1" w:styleId="xl144">
    <w:name w:val="xl144"/>
    <w:basedOn w:val="Normal"/>
    <w:rsid w:val="001E737E"/>
    <w:pPr>
      <w:pBdr>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45">
    <w:name w:val="xl145"/>
    <w:basedOn w:val="Normal"/>
    <w:rsid w:val="001E737E"/>
    <w:pPr>
      <w:shd w:val="clear" w:color="FFFFFF" w:fill="FFFFFF"/>
      <w:spacing w:before="100" w:beforeAutospacing="1" w:after="100" w:afterAutospacing="1" w:line="240" w:lineRule="auto"/>
    </w:pPr>
    <w:rPr>
      <w:b/>
      <w:bCs/>
      <w:szCs w:val="18"/>
      <w:lang w:eastAsia="en-AU"/>
    </w:rPr>
  </w:style>
  <w:style w:type="paragraph" w:customStyle="1" w:styleId="xl146">
    <w:name w:val="xl146"/>
    <w:basedOn w:val="Normal"/>
    <w:rsid w:val="001E737E"/>
    <w:pPr>
      <w:shd w:val="clear" w:color="FFFFFF" w:fill="FFFFFF"/>
      <w:spacing w:before="100" w:beforeAutospacing="1" w:after="100" w:afterAutospacing="1" w:line="240" w:lineRule="auto"/>
    </w:pPr>
    <w:rPr>
      <w:b/>
      <w:bCs/>
      <w:szCs w:val="18"/>
      <w:lang w:eastAsia="en-AU"/>
    </w:rPr>
  </w:style>
  <w:style w:type="paragraph" w:customStyle="1" w:styleId="xl147">
    <w:name w:val="xl147"/>
    <w:basedOn w:val="Normal"/>
    <w:rsid w:val="001E737E"/>
    <w:pPr>
      <w:shd w:val="clear" w:color="FFFFFF" w:fill="FFFFFF"/>
      <w:spacing w:before="100" w:beforeAutospacing="1" w:after="100" w:afterAutospacing="1" w:line="240" w:lineRule="auto"/>
    </w:pPr>
    <w:rPr>
      <w:rFonts w:ascii="Times New Roman" w:hAnsi="Times New Roman"/>
      <w:szCs w:val="18"/>
      <w:lang w:eastAsia="en-AU"/>
    </w:rPr>
  </w:style>
  <w:style w:type="paragraph" w:customStyle="1" w:styleId="xl148">
    <w:name w:val="xl148"/>
    <w:basedOn w:val="Normal"/>
    <w:rsid w:val="001E737E"/>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49">
    <w:name w:val="xl149"/>
    <w:basedOn w:val="Normal"/>
    <w:rsid w:val="001E737E"/>
    <w:pPr>
      <w:pBdr>
        <w:top w:val="single" w:sz="4" w:space="0" w:color="auto"/>
        <w:bottom w:val="single" w:sz="4" w:space="0" w:color="auto"/>
      </w:pBdr>
      <w:shd w:val="clear" w:color="FFFFFF" w:fill="FFFFFF"/>
      <w:spacing w:before="100" w:beforeAutospacing="1" w:after="100" w:afterAutospacing="1" w:line="240" w:lineRule="auto"/>
    </w:pPr>
    <w:rPr>
      <w:rFonts w:ascii="Times New Roman" w:hAnsi="Times New Roman"/>
      <w:szCs w:val="18"/>
      <w:lang w:eastAsia="en-AU"/>
    </w:rPr>
  </w:style>
  <w:style w:type="paragraph" w:customStyle="1" w:styleId="xl150">
    <w:name w:val="xl150"/>
    <w:basedOn w:val="Normal"/>
    <w:rsid w:val="001E737E"/>
    <w:pPr>
      <w:pBdr>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51">
    <w:name w:val="xl151"/>
    <w:basedOn w:val="Normal"/>
    <w:rsid w:val="001E737E"/>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52">
    <w:name w:val="xl152"/>
    <w:basedOn w:val="Normal"/>
    <w:rsid w:val="001E737E"/>
    <w:pPr>
      <w:shd w:val="clear" w:color="FFFFFF" w:fill="FFFFFF"/>
      <w:spacing w:before="100" w:beforeAutospacing="1" w:after="100" w:afterAutospacing="1" w:line="240" w:lineRule="auto"/>
    </w:pPr>
    <w:rPr>
      <w:szCs w:val="18"/>
      <w:lang w:eastAsia="en-AU"/>
    </w:rPr>
  </w:style>
  <w:style w:type="paragraph" w:customStyle="1" w:styleId="xl153">
    <w:name w:val="xl153"/>
    <w:basedOn w:val="Normal"/>
    <w:rsid w:val="001E737E"/>
    <w:pPr>
      <w:shd w:val="clear" w:color="FFFFFF" w:fill="FFFFFF"/>
      <w:spacing w:before="100" w:beforeAutospacing="1" w:after="100" w:afterAutospacing="1" w:line="240" w:lineRule="auto"/>
      <w:jc w:val="right"/>
    </w:pPr>
    <w:rPr>
      <w:b/>
      <w:bCs/>
      <w:szCs w:val="18"/>
      <w:lang w:eastAsia="en-AU"/>
    </w:rPr>
  </w:style>
  <w:style w:type="paragraph" w:customStyle="1" w:styleId="xl154">
    <w:name w:val="xl154"/>
    <w:basedOn w:val="Normal"/>
    <w:rsid w:val="001E737E"/>
    <w:pPr>
      <w:shd w:val="clear" w:color="000000" w:fill="4F81BD"/>
      <w:spacing w:before="100" w:beforeAutospacing="1" w:after="100" w:afterAutospacing="1" w:line="240" w:lineRule="auto"/>
    </w:pPr>
    <w:rPr>
      <w:rFonts w:ascii="Times New Roman" w:hAnsi="Times New Roman"/>
      <w:color w:val="FFFFFF"/>
      <w:sz w:val="16"/>
      <w:szCs w:val="16"/>
      <w:lang w:eastAsia="en-AU"/>
    </w:rPr>
  </w:style>
  <w:style w:type="paragraph" w:customStyle="1" w:styleId="xl155">
    <w:name w:val="xl155"/>
    <w:basedOn w:val="Normal"/>
    <w:rsid w:val="001E737E"/>
    <w:pPr>
      <w:shd w:val="clear" w:color="FFFFFF" w:fill="FFFFFF"/>
      <w:spacing w:before="100" w:beforeAutospacing="1" w:after="100" w:afterAutospacing="1" w:line="240" w:lineRule="auto"/>
      <w:textAlignment w:val="top"/>
    </w:pPr>
    <w:rPr>
      <w:b/>
      <w:bCs/>
      <w:szCs w:val="18"/>
      <w:lang w:eastAsia="en-AU"/>
    </w:rPr>
  </w:style>
  <w:style w:type="paragraph" w:customStyle="1" w:styleId="xl156">
    <w:name w:val="xl156"/>
    <w:basedOn w:val="Normal"/>
    <w:rsid w:val="001E737E"/>
    <w:pPr>
      <w:shd w:val="clear" w:color="FFFFFF" w:fill="FFFFFF"/>
      <w:spacing w:before="100" w:beforeAutospacing="1" w:after="100" w:afterAutospacing="1" w:line="240" w:lineRule="auto"/>
      <w:textAlignment w:val="top"/>
    </w:pPr>
    <w:rPr>
      <w:rFonts w:ascii="Times New Roman" w:hAnsi="Times New Roman"/>
      <w:b/>
      <w:bCs/>
      <w:szCs w:val="18"/>
      <w:lang w:eastAsia="en-AU"/>
    </w:rPr>
  </w:style>
  <w:style w:type="paragraph" w:customStyle="1" w:styleId="xl157">
    <w:name w:val="xl157"/>
    <w:basedOn w:val="Normal"/>
    <w:rsid w:val="001E737E"/>
    <w:pPr>
      <w:shd w:val="clear" w:color="FFFFFF" w:fill="FFFFFF"/>
      <w:spacing w:before="100" w:beforeAutospacing="1" w:after="100" w:afterAutospacing="1" w:line="240" w:lineRule="auto"/>
    </w:pPr>
    <w:rPr>
      <w:b/>
      <w:bCs/>
      <w:szCs w:val="18"/>
      <w:u w:val="single"/>
      <w:lang w:eastAsia="en-AU"/>
    </w:rPr>
  </w:style>
  <w:style w:type="paragraph" w:customStyle="1" w:styleId="xl158">
    <w:name w:val="xl158"/>
    <w:basedOn w:val="Normal"/>
    <w:rsid w:val="001E737E"/>
    <w:pPr>
      <w:shd w:val="clear" w:color="FFFFFF" w:fill="FFFFFF"/>
      <w:spacing w:before="100" w:beforeAutospacing="1" w:after="100" w:afterAutospacing="1" w:line="240" w:lineRule="auto"/>
    </w:pPr>
    <w:rPr>
      <w:b/>
      <w:bCs/>
      <w:szCs w:val="18"/>
      <w:u w:val="single"/>
      <w:lang w:eastAsia="en-AU"/>
    </w:rPr>
  </w:style>
  <w:style w:type="paragraph" w:customStyle="1" w:styleId="xl159">
    <w:name w:val="xl159"/>
    <w:basedOn w:val="Normal"/>
    <w:rsid w:val="001E737E"/>
    <w:pPr>
      <w:shd w:val="clear" w:color="FFFFFF" w:fill="FFFFFF"/>
      <w:spacing w:before="100" w:beforeAutospacing="1" w:after="100" w:afterAutospacing="1" w:line="240" w:lineRule="auto"/>
    </w:pPr>
    <w:rPr>
      <w:rFonts w:cs="Calibri"/>
      <w:b/>
      <w:bCs/>
      <w:szCs w:val="18"/>
      <w:u w:val="single"/>
      <w:lang w:eastAsia="en-AU"/>
    </w:rPr>
  </w:style>
  <w:style w:type="paragraph" w:customStyle="1" w:styleId="xl160">
    <w:name w:val="xl160"/>
    <w:basedOn w:val="Normal"/>
    <w:rsid w:val="001E737E"/>
    <w:pPr>
      <w:shd w:val="clear" w:color="FFFFFF" w:fill="FFFFFF"/>
      <w:spacing w:before="100" w:beforeAutospacing="1" w:after="100" w:afterAutospacing="1" w:line="240" w:lineRule="auto"/>
    </w:pPr>
    <w:rPr>
      <w:rFonts w:cs="Calibri"/>
      <w:b/>
      <w:bCs/>
      <w:szCs w:val="18"/>
      <w:u w:val="single"/>
      <w:lang w:eastAsia="en-AU"/>
    </w:rPr>
  </w:style>
  <w:style w:type="paragraph" w:customStyle="1" w:styleId="xl161">
    <w:name w:val="xl161"/>
    <w:basedOn w:val="Normal"/>
    <w:rsid w:val="001E737E"/>
    <w:pPr>
      <w:pBdr>
        <w:top w:val="single" w:sz="4" w:space="0" w:color="auto"/>
        <w:bottom w:val="single" w:sz="4" w:space="0" w:color="auto"/>
      </w:pBdr>
      <w:shd w:val="clear" w:color="FFFFFF" w:fill="FFFFFF"/>
      <w:spacing w:before="100" w:beforeAutospacing="1" w:after="100" w:afterAutospacing="1" w:line="240" w:lineRule="auto"/>
      <w:jc w:val="center"/>
    </w:pPr>
    <w:rPr>
      <w:rFonts w:cs="Calibri"/>
      <w:b/>
      <w:bCs/>
      <w:szCs w:val="18"/>
      <w:lang w:eastAsia="en-AU"/>
    </w:rPr>
  </w:style>
  <w:style w:type="paragraph" w:customStyle="1" w:styleId="xl162">
    <w:name w:val="xl162"/>
    <w:basedOn w:val="Normal"/>
    <w:rsid w:val="001E737E"/>
    <w:pPr>
      <w:shd w:val="clear" w:color="FFFFFF" w:fill="FFFFFF"/>
      <w:spacing w:before="100" w:beforeAutospacing="1" w:after="100" w:afterAutospacing="1" w:line="240" w:lineRule="auto"/>
      <w:jc w:val="right"/>
    </w:pPr>
    <w:rPr>
      <w:rFonts w:cs="Calibri"/>
      <w:szCs w:val="18"/>
      <w:lang w:eastAsia="en-AU"/>
    </w:rPr>
  </w:style>
  <w:style w:type="paragraph" w:customStyle="1" w:styleId="xl163">
    <w:name w:val="xl163"/>
    <w:basedOn w:val="Normal"/>
    <w:rsid w:val="001E737E"/>
    <w:pPr>
      <w:pBdr>
        <w:top w:val="single" w:sz="4" w:space="0" w:color="auto"/>
        <w:bottom w:val="single" w:sz="4" w:space="0" w:color="auto"/>
      </w:pBdr>
      <w:shd w:val="clear" w:color="FFFFFF" w:fill="FFFFFF"/>
      <w:spacing w:before="100" w:beforeAutospacing="1" w:after="100" w:afterAutospacing="1" w:line="240" w:lineRule="auto"/>
      <w:jc w:val="right"/>
    </w:pPr>
    <w:rPr>
      <w:rFonts w:cs="Calibri"/>
      <w:szCs w:val="18"/>
      <w:lang w:eastAsia="en-AU"/>
    </w:rPr>
  </w:style>
  <w:style w:type="paragraph" w:customStyle="1" w:styleId="xl164">
    <w:name w:val="xl164"/>
    <w:basedOn w:val="Normal"/>
    <w:rsid w:val="001E737E"/>
    <w:pPr>
      <w:shd w:val="clear" w:color="000000" w:fill="D9D9D9"/>
      <w:spacing w:before="100" w:beforeAutospacing="1" w:after="100" w:afterAutospacing="1" w:line="240" w:lineRule="auto"/>
    </w:pPr>
    <w:rPr>
      <w:rFonts w:ascii="Times New Roman" w:hAnsi="Times New Roman"/>
      <w:szCs w:val="18"/>
      <w:lang w:eastAsia="en-AU"/>
    </w:rPr>
  </w:style>
  <w:style w:type="paragraph" w:customStyle="1" w:styleId="subcategoryheading">
    <w:name w:val="subcategory heading"/>
    <w:basedOn w:val="ListParagraph"/>
    <w:link w:val="subcategoryheadingChar"/>
    <w:qFormat/>
    <w:rsid w:val="001E737E"/>
    <w:pPr>
      <w:numPr>
        <w:ilvl w:val="1"/>
        <w:numId w:val="10"/>
      </w:numPr>
      <w:ind w:right="566"/>
    </w:pPr>
  </w:style>
  <w:style w:type="character" w:customStyle="1" w:styleId="ListParagraphChar">
    <w:name w:val="List Paragraph Char"/>
    <w:basedOn w:val="DefaultParagraphFont"/>
    <w:link w:val="ListParagraph"/>
    <w:uiPriority w:val="34"/>
    <w:rsid w:val="001E737E"/>
    <w:rPr>
      <w:rFonts w:ascii="CG Times" w:hAnsi="CG Times"/>
      <w:lang w:val="en-US"/>
    </w:rPr>
  </w:style>
  <w:style w:type="character" w:customStyle="1" w:styleId="subcategoryheadingChar">
    <w:name w:val="subcategory heading Char"/>
    <w:basedOn w:val="ListParagraphChar"/>
    <w:link w:val="subcategoryheading"/>
    <w:rsid w:val="001E737E"/>
    <w:rPr>
      <w:rFonts w:ascii="CG Times" w:hAnsi="CG Times"/>
      <w:lang w:val="en-US"/>
    </w:rPr>
  </w:style>
  <w:style w:type="paragraph" w:customStyle="1" w:styleId="PolicyTextAdmin">
    <w:name w:val="Policy Text Admin"/>
    <w:basedOn w:val="GreyShadeTableBreak"/>
    <w:link w:val="PolicyTextAdminChar"/>
    <w:qFormat/>
    <w:rsid w:val="001E737E"/>
    <w:pPr>
      <w:spacing w:before="100" w:after="100" w:line="240" w:lineRule="auto"/>
      <w:ind w:left="142"/>
    </w:pPr>
    <w:rPr>
      <w:rFonts w:cs="Arial"/>
    </w:rPr>
  </w:style>
  <w:style w:type="character" w:customStyle="1" w:styleId="PolicyTextAdminChar">
    <w:name w:val="Policy Text Admin Char"/>
    <w:basedOn w:val="DefaultParagraphFont"/>
    <w:link w:val="PolicyTextAdmin"/>
    <w:rsid w:val="001E737E"/>
    <w:rPr>
      <w:rFonts w:ascii="Arial" w:hAnsi="Arial" w:cs="Arial"/>
      <w:sz w:val="18"/>
      <w:shd w:val="clear" w:color="auto" w:fill="D9D9D9" w:themeFill="background1" w:themeFillShade="D9"/>
      <w:lang w:eastAsia="en-US"/>
    </w:rPr>
  </w:style>
  <w:style w:type="paragraph" w:customStyle="1" w:styleId="PolicytextDept">
    <w:name w:val="Policy text Dept"/>
    <w:basedOn w:val="GreyShadeTableBreak"/>
    <w:link w:val="PolicytextDeptChar"/>
    <w:qFormat/>
    <w:rsid w:val="001E737E"/>
    <w:pPr>
      <w:shd w:val="clear" w:color="auto" w:fill="auto"/>
      <w:spacing w:after="240" w:line="240" w:lineRule="auto"/>
      <w:ind w:left="108" w:right="641"/>
    </w:pPr>
    <w:rPr>
      <w:rFonts w:cs="Arial"/>
    </w:rPr>
  </w:style>
  <w:style w:type="character" w:customStyle="1" w:styleId="PolicytextDeptChar">
    <w:name w:val="Policy text Dept Char"/>
    <w:basedOn w:val="DefaultParagraphFont"/>
    <w:link w:val="PolicytextDept"/>
    <w:rsid w:val="001E737E"/>
    <w:rPr>
      <w:rFonts w:ascii="Arial" w:hAnsi="Arial" w:cs="Arial"/>
      <w:sz w:val="18"/>
      <w:lang w:eastAsia="en-US"/>
    </w:rPr>
  </w:style>
  <w:style w:type="paragraph" w:customStyle="1" w:styleId="SectionHeadingDescription">
    <w:name w:val="Section Heading Description"/>
    <w:basedOn w:val="SectionHeading"/>
    <w:next w:val="SubHeading0"/>
    <w:qFormat/>
    <w:rsid w:val="001E737E"/>
    <w:pPr>
      <w:numPr>
        <w:numId w:val="0"/>
      </w:numPr>
      <w:shd w:val="clear" w:color="00CC99" w:fill="B6DDE8" w:themeFill="accent5" w:themeFillTint="66"/>
      <w:ind w:right="641"/>
      <w:outlineLvl w:val="9"/>
    </w:pPr>
    <w:rPr>
      <w:rFonts w:cs="Arial"/>
      <w:b w:val="0"/>
      <w:caps w:val="0"/>
      <w:color w:val="FFFFFF" w:themeColor="background1"/>
      <w:sz w:val="18"/>
      <w:szCs w:val="18"/>
    </w:rPr>
  </w:style>
  <w:style w:type="paragraph" w:customStyle="1" w:styleId="PolicyheadingAdmin">
    <w:name w:val="Policy heading Admin"/>
    <w:basedOn w:val="PolicyTextAdmin"/>
    <w:link w:val="PolicyheadingAdminChar"/>
    <w:rsid w:val="001E737E"/>
    <w:pPr>
      <w:spacing w:line="120" w:lineRule="atLeast"/>
    </w:pPr>
    <w:rPr>
      <w:b/>
      <w:bCs/>
    </w:rPr>
  </w:style>
  <w:style w:type="paragraph" w:customStyle="1" w:styleId="PlicytextAdminUnderline">
    <w:name w:val="Plicy text Admin + Underline"/>
    <w:basedOn w:val="PolicyTextAdmin"/>
    <w:link w:val="PlicytextAdminUnderlineChar"/>
    <w:qFormat/>
    <w:rsid w:val="001E737E"/>
    <w:rPr>
      <w:u w:val="single"/>
    </w:rPr>
  </w:style>
  <w:style w:type="paragraph" w:customStyle="1" w:styleId="PolicyTextAdminbold">
    <w:name w:val="Policy Text Admin + bold"/>
    <w:basedOn w:val="PolicyTextAdmin"/>
    <w:link w:val="PolicyTextAdminboldChar"/>
    <w:qFormat/>
    <w:rsid w:val="001E737E"/>
    <w:pPr>
      <w:spacing w:after="120"/>
    </w:pPr>
    <w:rPr>
      <w:b/>
    </w:rPr>
  </w:style>
  <w:style w:type="character" w:customStyle="1" w:styleId="PlicytextAdminUnderlineChar">
    <w:name w:val="Plicy text Admin + Underline Char"/>
    <w:basedOn w:val="PolicyTextAdminChar"/>
    <w:link w:val="PlicytextAdminUnderline"/>
    <w:rsid w:val="001E737E"/>
    <w:rPr>
      <w:rFonts w:ascii="Arial" w:hAnsi="Arial" w:cs="Arial"/>
      <w:sz w:val="18"/>
      <w:u w:val="single"/>
      <w:shd w:val="clear" w:color="auto" w:fill="D9D9D9" w:themeFill="background1" w:themeFillShade="D9"/>
      <w:lang w:eastAsia="en-US"/>
    </w:rPr>
  </w:style>
  <w:style w:type="paragraph" w:customStyle="1" w:styleId="PolicyTextboxbold">
    <w:name w:val="Policy Text box + bold"/>
    <w:basedOn w:val="PolicytextDept"/>
    <w:link w:val="PolicyTextboxboldChar"/>
    <w:qFormat/>
    <w:rsid w:val="001E737E"/>
    <w:pPr>
      <w:spacing w:after="120"/>
      <w:ind w:right="0"/>
    </w:pPr>
    <w:rPr>
      <w:b/>
    </w:rPr>
  </w:style>
  <w:style w:type="character" w:customStyle="1" w:styleId="PolicyTextAdminboldChar">
    <w:name w:val="Policy Text Admin + bold Char"/>
    <w:basedOn w:val="PolicyTextAdminChar"/>
    <w:link w:val="PolicyTextAdminbold"/>
    <w:rsid w:val="001E737E"/>
    <w:rPr>
      <w:rFonts w:ascii="Arial" w:hAnsi="Arial" w:cs="Arial"/>
      <w:b/>
      <w:sz w:val="18"/>
      <w:shd w:val="clear" w:color="auto" w:fill="D9D9D9" w:themeFill="background1" w:themeFillShade="D9"/>
      <w:lang w:eastAsia="en-US"/>
    </w:rPr>
  </w:style>
  <w:style w:type="paragraph" w:customStyle="1" w:styleId="PolicyTextdeptunderline">
    <w:name w:val="Policy Text dept + underline"/>
    <w:basedOn w:val="PolicytextDept"/>
    <w:link w:val="PolicyTextdeptunderlineChar"/>
    <w:qFormat/>
    <w:rsid w:val="001E737E"/>
    <w:rPr>
      <w:u w:val="single"/>
    </w:rPr>
  </w:style>
  <w:style w:type="character" w:customStyle="1" w:styleId="PolicyTextboxboldChar">
    <w:name w:val="Policy Text box + bold Char"/>
    <w:basedOn w:val="PolicytextDeptChar"/>
    <w:link w:val="PolicyTextboxbold"/>
    <w:rsid w:val="001E737E"/>
    <w:rPr>
      <w:rFonts w:ascii="Arial" w:hAnsi="Arial" w:cs="Arial"/>
      <w:b/>
      <w:sz w:val="18"/>
      <w:lang w:eastAsia="en-US"/>
    </w:rPr>
  </w:style>
  <w:style w:type="paragraph" w:customStyle="1" w:styleId="Policytextdeptbulletpoint">
    <w:name w:val="Policy text dept + bullet point"/>
    <w:basedOn w:val="PolicytextDept"/>
    <w:link w:val="PolicytextdeptbulletpointChar"/>
    <w:qFormat/>
    <w:rsid w:val="001E737E"/>
    <w:pPr>
      <w:numPr>
        <w:numId w:val="11"/>
      </w:numPr>
      <w:tabs>
        <w:tab w:val="clear" w:pos="340"/>
        <w:tab w:val="num" w:pos="851"/>
      </w:tabs>
      <w:ind w:left="567" w:hanging="283"/>
    </w:pPr>
  </w:style>
  <w:style w:type="character" w:customStyle="1" w:styleId="PolicyTextdeptunderlineChar">
    <w:name w:val="Policy Text dept + underline Char"/>
    <w:basedOn w:val="PolicytextDeptChar"/>
    <w:link w:val="PolicyTextdeptunderline"/>
    <w:rsid w:val="001E737E"/>
    <w:rPr>
      <w:rFonts w:ascii="Arial" w:hAnsi="Arial" w:cs="Arial"/>
      <w:sz w:val="18"/>
      <w:u w:val="single"/>
      <w:lang w:eastAsia="en-US"/>
    </w:rPr>
  </w:style>
  <w:style w:type="character" w:customStyle="1" w:styleId="PolicytextdeptbulletpointChar">
    <w:name w:val="Policy text dept + bullet point Char"/>
    <w:basedOn w:val="PolicytextDeptChar"/>
    <w:link w:val="Policytextdeptbulletpoint"/>
    <w:rsid w:val="001E737E"/>
    <w:rPr>
      <w:rFonts w:ascii="Arial" w:hAnsi="Arial" w:cs="Arial"/>
      <w:sz w:val="18"/>
      <w:lang w:eastAsia="en-US"/>
    </w:rPr>
  </w:style>
  <w:style w:type="paragraph" w:customStyle="1" w:styleId="Policytextboxtable">
    <w:name w:val="Policy text box table"/>
    <w:basedOn w:val="Normal"/>
    <w:link w:val="PolicytextboxtableChar"/>
    <w:qFormat/>
    <w:rsid w:val="001E737E"/>
    <w:pPr>
      <w:spacing w:line="240" w:lineRule="auto"/>
      <w:ind w:left="108" w:right="641"/>
    </w:pPr>
    <w:rPr>
      <w:rFonts w:cs="Arial"/>
      <w:szCs w:val="18"/>
    </w:rPr>
  </w:style>
  <w:style w:type="paragraph" w:customStyle="1" w:styleId="PolicyTextadminbullets">
    <w:name w:val="Policy Text admin + bullets"/>
    <w:basedOn w:val="PolicyTextAdmin"/>
    <w:link w:val="PolicyTextadminbulletsChar"/>
    <w:qFormat/>
    <w:rsid w:val="001E737E"/>
    <w:pPr>
      <w:spacing w:before="0"/>
    </w:pPr>
  </w:style>
  <w:style w:type="character" w:customStyle="1" w:styleId="PolicytextboxtableChar">
    <w:name w:val="Policy text box table Char"/>
    <w:basedOn w:val="DefaultParagraphFont"/>
    <w:link w:val="Policytextboxtable"/>
    <w:rsid w:val="001E737E"/>
    <w:rPr>
      <w:rFonts w:ascii="Arial" w:hAnsi="Arial" w:cs="Arial"/>
      <w:sz w:val="18"/>
      <w:szCs w:val="18"/>
      <w:lang w:eastAsia="en-US"/>
    </w:rPr>
  </w:style>
  <w:style w:type="character" w:customStyle="1" w:styleId="PolicyTextadminbulletsChar">
    <w:name w:val="Policy Text admin + bullets Char"/>
    <w:basedOn w:val="PolicyTextAdminChar"/>
    <w:link w:val="PolicyTextadminbullets"/>
    <w:rsid w:val="001E737E"/>
    <w:rPr>
      <w:rFonts w:ascii="Arial" w:hAnsi="Arial" w:cs="Arial"/>
      <w:sz w:val="18"/>
      <w:shd w:val="clear" w:color="auto" w:fill="D9D9D9" w:themeFill="background1" w:themeFillShade="D9"/>
      <w:lang w:eastAsia="en-US"/>
    </w:rPr>
  </w:style>
  <w:style w:type="paragraph" w:customStyle="1" w:styleId="xl165">
    <w:name w:val="xl165"/>
    <w:basedOn w:val="Normal"/>
    <w:rsid w:val="001E737E"/>
    <w:pPr>
      <w:shd w:val="clear" w:color="FFFFFF" w:fill="FFFFFF"/>
      <w:spacing w:before="100" w:beforeAutospacing="1" w:after="100" w:afterAutospacing="1" w:line="240" w:lineRule="auto"/>
    </w:pPr>
    <w:rPr>
      <w:b/>
      <w:bCs/>
      <w:szCs w:val="18"/>
      <w:u w:val="single"/>
      <w:lang w:eastAsia="en-AU"/>
    </w:rPr>
  </w:style>
  <w:style w:type="paragraph" w:customStyle="1" w:styleId="xl166">
    <w:name w:val="xl166"/>
    <w:basedOn w:val="Normal"/>
    <w:rsid w:val="001E737E"/>
    <w:pPr>
      <w:pBdr>
        <w:top w:val="single" w:sz="4" w:space="0" w:color="auto"/>
        <w:left w:val="single" w:sz="4" w:space="0" w:color="auto"/>
        <w:bottom w:val="single" w:sz="4" w:space="0" w:color="auto"/>
      </w:pBdr>
      <w:shd w:val="clear" w:color="FFFFFF" w:fill="FFFFFF"/>
      <w:spacing w:before="100" w:beforeAutospacing="1" w:after="100" w:afterAutospacing="1" w:line="240" w:lineRule="auto"/>
      <w:jc w:val="center"/>
      <w:textAlignment w:val="center"/>
    </w:pPr>
    <w:rPr>
      <w:b/>
      <w:bCs/>
      <w:szCs w:val="18"/>
      <w:lang w:eastAsia="en-AU"/>
    </w:rPr>
  </w:style>
  <w:style w:type="paragraph" w:customStyle="1" w:styleId="xl167">
    <w:name w:val="xl167"/>
    <w:basedOn w:val="Normal"/>
    <w:rsid w:val="001E73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n-AU"/>
    </w:rPr>
  </w:style>
  <w:style w:type="paragraph" w:customStyle="1" w:styleId="xl168">
    <w:name w:val="xl168"/>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b/>
      <w:bCs/>
      <w:szCs w:val="18"/>
      <w:lang w:eastAsia="en-AU"/>
    </w:rPr>
  </w:style>
  <w:style w:type="paragraph" w:customStyle="1" w:styleId="xl169">
    <w:name w:val="xl169"/>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hAnsi="Times New Roman"/>
      <w:sz w:val="16"/>
      <w:szCs w:val="16"/>
      <w:lang w:eastAsia="en-AU"/>
    </w:rPr>
  </w:style>
  <w:style w:type="paragraph" w:customStyle="1" w:styleId="xl170">
    <w:name w:val="xl170"/>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szCs w:val="18"/>
      <w:lang w:eastAsia="en-AU"/>
    </w:rPr>
  </w:style>
  <w:style w:type="paragraph" w:customStyle="1" w:styleId="xl171">
    <w:name w:val="xl171"/>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b/>
      <w:bCs/>
      <w:i/>
      <w:iCs/>
      <w:szCs w:val="18"/>
      <w:lang w:eastAsia="en-AU"/>
    </w:rPr>
  </w:style>
  <w:style w:type="paragraph" w:customStyle="1" w:styleId="xl172">
    <w:name w:val="xl172"/>
    <w:basedOn w:val="Normal"/>
    <w:rsid w:val="001E737E"/>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right"/>
    </w:pPr>
    <w:rPr>
      <w:szCs w:val="18"/>
      <w:lang w:eastAsia="en-AU"/>
    </w:rPr>
  </w:style>
  <w:style w:type="paragraph" w:customStyle="1" w:styleId="xl173">
    <w:name w:val="xl173"/>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b/>
      <w:bCs/>
      <w:szCs w:val="18"/>
      <w:lang w:eastAsia="en-AU"/>
    </w:rPr>
  </w:style>
  <w:style w:type="paragraph" w:customStyle="1" w:styleId="xl174">
    <w:name w:val="xl174"/>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szCs w:val="18"/>
      <w:lang w:eastAsia="en-AU"/>
    </w:rPr>
  </w:style>
  <w:style w:type="paragraph" w:customStyle="1" w:styleId="xl175">
    <w:name w:val="xl175"/>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lang w:eastAsia="en-AU"/>
    </w:rPr>
  </w:style>
  <w:style w:type="paragraph" w:customStyle="1" w:styleId="xl176">
    <w:name w:val="xl176"/>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b/>
      <w:bCs/>
      <w:szCs w:val="18"/>
      <w:lang w:eastAsia="en-AU"/>
    </w:rPr>
  </w:style>
  <w:style w:type="paragraph" w:customStyle="1" w:styleId="xl177">
    <w:name w:val="xl177"/>
    <w:basedOn w:val="Normal"/>
    <w:rsid w:val="001E73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b/>
      <w:bCs/>
      <w:szCs w:val="18"/>
      <w:lang w:eastAsia="en-AU"/>
    </w:rPr>
  </w:style>
  <w:style w:type="paragraph" w:customStyle="1" w:styleId="xl178">
    <w:name w:val="xl178"/>
    <w:basedOn w:val="Normal"/>
    <w:rsid w:val="001E737E"/>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top"/>
    </w:pPr>
    <w:rPr>
      <w:b/>
      <w:bCs/>
      <w:szCs w:val="18"/>
      <w:lang w:eastAsia="en-AU"/>
    </w:rPr>
  </w:style>
  <w:style w:type="paragraph" w:customStyle="1" w:styleId="xl179">
    <w:name w:val="xl179"/>
    <w:basedOn w:val="Normal"/>
    <w:rsid w:val="001E737E"/>
    <w:pPr>
      <w:pBdr>
        <w:top w:val="single" w:sz="4" w:space="0" w:color="auto"/>
        <w:bottom w:val="single" w:sz="4" w:space="0" w:color="auto"/>
      </w:pBdr>
      <w:shd w:val="clear" w:color="000000" w:fill="D9D9D9"/>
      <w:spacing w:before="100" w:beforeAutospacing="1" w:after="100" w:afterAutospacing="1" w:line="240" w:lineRule="auto"/>
      <w:textAlignment w:val="top"/>
    </w:pPr>
    <w:rPr>
      <w:b/>
      <w:bCs/>
      <w:szCs w:val="18"/>
      <w:lang w:eastAsia="en-AU"/>
    </w:rPr>
  </w:style>
  <w:style w:type="paragraph" w:customStyle="1" w:styleId="xl180">
    <w:name w:val="xl180"/>
    <w:basedOn w:val="Normal"/>
    <w:rsid w:val="001E737E"/>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b/>
      <w:bCs/>
      <w:szCs w:val="18"/>
      <w:lang w:eastAsia="en-AU"/>
    </w:rPr>
  </w:style>
  <w:style w:type="paragraph" w:customStyle="1" w:styleId="xl104">
    <w:name w:val="xl104"/>
    <w:basedOn w:val="Normal"/>
    <w:rsid w:val="001E737E"/>
    <w:pPr>
      <w:spacing w:before="100" w:beforeAutospacing="1" w:after="100" w:afterAutospacing="1" w:line="240" w:lineRule="auto"/>
    </w:pPr>
    <w:rPr>
      <w:rFonts w:cs="Arial"/>
      <w:sz w:val="16"/>
      <w:szCs w:val="16"/>
      <w:lang w:eastAsia="en-AU"/>
    </w:rPr>
  </w:style>
  <w:style w:type="paragraph" w:customStyle="1" w:styleId="xl105">
    <w:name w:val="xl105"/>
    <w:basedOn w:val="Normal"/>
    <w:rsid w:val="001E737E"/>
    <w:pPr>
      <w:spacing w:before="100" w:beforeAutospacing="1" w:after="100" w:afterAutospacing="1" w:line="240" w:lineRule="auto"/>
    </w:pPr>
    <w:rPr>
      <w:rFonts w:cs="Arial"/>
      <w:sz w:val="24"/>
      <w:szCs w:val="24"/>
      <w:lang w:eastAsia="en-AU"/>
    </w:rPr>
  </w:style>
  <w:style w:type="paragraph" w:customStyle="1" w:styleId="xl106">
    <w:name w:val="xl106"/>
    <w:basedOn w:val="Normal"/>
    <w:rsid w:val="001E737E"/>
    <w:pPr>
      <w:shd w:val="clear" w:color="FFFFFF" w:fill="FFFFFF"/>
      <w:spacing w:before="100" w:beforeAutospacing="1" w:after="100" w:afterAutospacing="1" w:line="240" w:lineRule="auto"/>
    </w:pPr>
    <w:rPr>
      <w:szCs w:val="18"/>
      <w:lang w:eastAsia="en-AU"/>
    </w:rPr>
  </w:style>
  <w:style w:type="paragraph" w:customStyle="1" w:styleId="xl107">
    <w:name w:val="xl107"/>
    <w:basedOn w:val="Normal"/>
    <w:rsid w:val="001E737E"/>
    <w:pPr>
      <w:shd w:val="clear" w:color="FFFFFF" w:fill="FFFFFF"/>
      <w:spacing w:before="100" w:beforeAutospacing="1" w:after="100" w:afterAutospacing="1" w:line="240" w:lineRule="auto"/>
      <w:jc w:val="right"/>
    </w:pPr>
    <w:rPr>
      <w:szCs w:val="18"/>
      <w:lang w:eastAsia="en-AU"/>
    </w:rPr>
  </w:style>
  <w:style w:type="paragraph" w:customStyle="1" w:styleId="xl108">
    <w:name w:val="xl108"/>
    <w:basedOn w:val="Normal"/>
    <w:rsid w:val="001E737E"/>
    <w:pPr>
      <w:shd w:val="clear" w:color="FFFFFF" w:fill="FFFFFF"/>
      <w:spacing w:before="100" w:beforeAutospacing="1" w:after="100" w:afterAutospacing="1" w:line="240" w:lineRule="auto"/>
      <w:jc w:val="right"/>
    </w:pPr>
    <w:rPr>
      <w:szCs w:val="18"/>
      <w:lang w:eastAsia="en-AU"/>
    </w:rPr>
  </w:style>
  <w:style w:type="paragraph" w:customStyle="1" w:styleId="xl109">
    <w:name w:val="xl109"/>
    <w:basedOn w:val="Normal"/>
    <w:rsid w:val="001E737E"/>
    <w:pPr>
      <w:shd w:val="clear" w:color="FFFFFF" w:fill="FFFFFF"/>
      <w:spacing w:before="100" w:beforeAutospacing="1" w:after="100" w:afterAutospacing="1" w:line="240" w:lineRule="auto"/>
    </w:pPr>
    <w:rPr>
      <w:szCs w:val="18"/>
      <w:lang w:eastAsia="en-AU"/>
    </w:rPr>
  </w:style>
  <w:style w:type="paragraph" w:customStyle="1" w:styleId="xl110">
    <w:name w:val="xl110"/>
    <w:basedOn w:val="Normal"/>
    <w:rsid w:val="001E737E"/>
    <w:pPr>
      <w:shd w:val="clear" w:color="FFFFFF" w:fill="FFFFFF"/>
      <w:spacing w:before="100" w:beforeAutospacing="1" w:after="100" w:afterAutospacing="1" w:line="240" w:lineRule="auto"/>
      <w:jc w:val="right"/>
    </w:pPr>
    <w:rPr>
      <w:szCs w:val="18"/>
      <w:lang w:eastAsia="en-AU"/>
    </w:rPr>
  </w:style>
  <w:style w:type="paragraph" w:customStyle="1" w:styleId="xl111">
    <w:name w:val="xl111"/>
    <w:basedOn w:val="Normal"/>
    <w:rsid w:val="001E737E"/>
    <w:pPr>
      <w:shd w:val="clear" w:color="FFFFFF" w:fill="FFFFFF"/>
      <w:spacing w:before="100" w:beforeAutospacing="1" w:after="100" w:afterAutospacing="1" w:line="240" w:lineRule="auto"/>
      <w:jc w:val="right"/>
    </w:pPr>
    <w:rPr>
      <w:b/>
      <w:bCs/>
      <w:szCs w:val="18"/>
      <w:lang w:eastAsia="en-AU"/>
    </w:rPr>
  </w:style>
  <w:style w:type="paragraph" w:customStyle="1" w:styleId="xl112">
    <w:name w:val="xl112"/>
    <w:basedOn w:val="Normal"/>
    <w:rsid w:val="001E737E"/>
    <w:pPr>
      <w:shd w:val="clear" w:color="FFFFFF" w:fill="FFFFFF"/>
      <w:spacing w:before="100" w:beforeAutospacing="1" w:after="100" w:afterAutospacing="1" w:line="240" w:lineRule="auto"/>
    </w:pPr>
    <w:rPr>
      <w:b/>
      <w:bCs/>
      <w:szCs w:val="18"/>
      <w:lang w:eastAsia="en-AU"/>
    </w:rPr>
  </w:style>
  <w:style w:type="paragraph" w:customStyle="1" w:styleId="xl113">
    <w:name w:val="xl113"/>
    <w:basedOn w:val="Normal"/>
    <w:rsid w:val="001E737E"/>
    <w:pPr>
      <w:shd w:val="clear" w:color="FFFFFF" w:fill="FFFFFF"/>
      <w:spacing w:before="100" w:beforeAutospacing="1" w:after="100" w:afterAutospacing="1" w:line="240" w:lineRule="auto"/>
      <w:jc w:val="right"/>
    </w:pPr>
    <w:rPr>
      <w:b/>
      <w:bCs/>
      <w:szCs w:val="18"/>
      <w:lang w:eastAsia="en-AU"/>
    </w:rPr>
  </w:style>
  <w:style w:type="paragraph" w:customStyle="1" w:styleId="xl114">
    <w:name w:val="xl114"/>
    <w:basedOn w:val="Normal"/>
    <w:rsid w:val="001E737E"/>
    <w:pPr>
      <w:pBdr>
        <w:top w:val="single" w:sz="4" w:space="0" w:color="auto"/>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15">
    <w:name w:val="xl115"/>
    <w:basedOn w:val="Normal"/>
    <w:rsid w:val="001E737E"/>
    <w:pPr>
      <w:pBdr>
        <w:top w:val="single" w:sz="4" w:space="0" w:color="auto"/>
        <w:bottom w:val="single" w:sz="4" w:space="0" w:color="auto"/>
      </w:pBdr>
      <w:shd w:val="clear" w:color="FFFFFF" w:fill="FFFFFF"/>
      <w:spacing w:before="100" w:beforeAutospacing="1" w:after="100" w:afterAutospacing="1" w:line="240" w:lineRule="auto"/>
      <w:jc w:val="right"/>
    </w:pPr>
    <w:rPr>
      <w:szCs w:val="18"/>
      <w:lang w:eastAsia="en-AU"/>
    </w:rPr>
  </w:style>
  <w:style w:type="paragraph" w:customStyle="1" w:styleId="xl116">
    <w:name w:val="xl116"/>
    <w:basedOn w:val="Normal"/>
    <w:rsid w:val="001E737E"/>
    <w:pPr>
      <w:shd w:val="clear" w:color="FFFFFF" w:fill="FFFFFF"/>
      <w:spacing w:before="100" w:beforeAutospacing="1" w:after="100" w:afterAutospacing="1" w:line="240" w:lineRule="auto"/>
    </w:pPr>
    <w:rPr>
      <w:rFonts w:cs="Arial"/>
      <w:szCs w:val="18"/>
      <w:lang w:eastAsia="en-AU"/>
    </w:rPr>
  </w:style>
  <w:style w:type="paragraph" w:customStyle="1" w:styleId="xl117">
    <w:name w:val="xl117"/>
    <w:basedOn w:val="Normal"/>
    <w:rsid w:val="001E737E"/>
    <w:pPr>
      <w:shd w:val="clear" w:color="FFFFFF" w:fill="FFFFFF"/>
      <w:spacing w:before="100" w:beforeAutospacing="1" w:after="100" w:afterAutospacing="1" w:line="240" w:lineRule="auto"/>
      <w:jc w:val="right"/>
    </w:pPr>
    <w:rPr>
      <w:b/>
      <w:bCs/>
      <w:szCs w:val="18"/>
      <w:lang w:eastAsia="en-AU"/>
    </w:rPr>
  </w:style>
  <w:style w:type="paragraph" w:customStyle="1" w:styleId="xl118">
    <w:name w:val="xl118"/>
    <w:basedOn w:val="Normal"/>
    <w:rsid w:val="001E737E"/>
    <w:pPr>
      <w:pBdr>
        <w:bottom w:val="single" w:sz="4" w:space="0" w:color="auto"/>
      </w:pBdr>
      <w:shd w:val="clear" w:color="FFFFFF" w:fill="FFFFFF"/>
      <w:spacing w:before="100" w:beforeAutospacing="1" w:after="100" w:afterAutospacing="1" w:line="240" w:lineRule="auto"/>
    </w:pPr>
    <w:rPr>
      <w:rFonts w:cs="Arial"/>
      <w:szCs w:val="18"/>
      <w:lang w:eastAsia="en-AU"/>
    </w:rPr>
  </w:style>
  <w:style w:type="paragraph" w:customStyle="1" w:styleId="xl119">
    <w:name w:val="xl119"/>
    <w:basedOn w:val="Normal"/>
    <w:rsid w:val="001E737E"/>
    <w:pPr>
      <w:pBdr>
        <w:bottom w:val="single" w:sz="4" w:space="0" w:color="auto"/>
      </w:pBdr>
      <w:shd w:val="clear" w:color="FFFFFF" w:fill="FFFFFF"/>
      <w:spacing w:before="100" w:beforeAutospacing="1" w:after="100" w:afterAutospacing="1" w:line="240" w:lineRule="auto"/>
      <w:jc w:val="right"/>
    </w:pPr>
    <w:rPr>
      <w:b/>
      <w:bCs/>
      <w:szCs w:val="18"/>
      <w:lang w:eastAsia="en-AU"/>
    </w:rPr>
  </w:style>
  <w:style w:type="paragraph" w:customStyle="1" w:styleId="xl120">
    <w:name w:val="xl120"/>
    <w:basedOn w:val="Normal"/>
    <w:rsid w:val="001E737E"/>
    <w:pPr>
      <w:pBdr>
        <w:bottom w:val="single" w:sz="4" w:space="0" w:color="auto"/>
      </w:pBdr>
      <w:shd w:val="clear" w:color="FFFFFF" w:fill="FFFFFF"/>
      <w:spacing w:before="100" w:beforeAutospacing="1" w:after="100" w:afterAutospacing="1" w:line="240" w:lineRule="auto"/>
      <w:jc w:val="right"/>
    </w:pPr>
    <w:rPr>
      <w:szCs w:val="18"/>
      <w:lang w:eastAsia="en-AU"/>
    </w:rPr>
  </w:style>
  <w:style w:type="paragraph" w:customStyle="1" w:styleId="xl121">
    <w:name w:val="xl121"/>
    <w:basedOn w:val="Normal"/>
    <w:rsid w:val="001E737E"/>
    <w:pPr>
      <w:shd w:val="clear" w:color="FFFFFF" w:fill="FFFFFF"/>
      <w:spacing w:before="100" w:beforeAutospacing="1" w:after="100" w:afterAutospacing="1" w:line="240" w:lineRule="auto"/>
      <w:jc w:val="right"/>
    </w:pPr>
    <w:rPr>
      <w:b/>
      <w:bCs/>
      <w:szCs w:val="18"/>
      <w:lang w:eastAsia="en-AU"/>
    </w:rPr>
  </w:style>
  <w:style w:type="paragraph" w:customStyle="1" w:styleId="xl122">
    <w:name w:val="xl122"/>
    <w:basedOn w:val="Normal"/>
    <w:rsid w:val="001E737E"/>
    <w:pPr>
      <w:pBdr>
        <w:top w:val="single" w:sz="4" w:space="0" w:color="auto"/>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23">
    <w:name w:val="xl123"/>
    <w:basedOn w:val="Normal"/>
    <w:rsid w:val="001E737E"/>
    <w:pPr>
      <w:shd w:val="clear" w:color="FFFFFF" w:fill="FFFFFF"/>
      <w:spacing w:before="100" w:beforeAutospacing="1" w:after="100" w:afterAutospacing="1" w:line="240" w:lineRule="auto"/>
    </w:pPr>
    <w:rPr>
      <w:rFonts w:cs="Arial"/>
      <w:b/>
      <w:bCs/>
      <w:szCs w:val="18"/>
      <w:lang w:eastAsia="en-AU"/>
    </w:rPr>
  </w:style>
  <w:style w:type="paragraph" w:customStyle="1" w:styleId="xl124">
    <w:name w:val="xl124"/>
    <w:basedOn w:val="Normal"/>
    <w:rsid w:val="001E737E"/>
    <w:pPr>
      <w:shd w:val="clear" w:color="FFFFFF" w:fill="FFFFFF"/>
      <w:spacing w:before="100" w:beforeAutospacing="1" w:after="100" w:afterAutospacing="1" w:line="240" w:lineRule="auto"/>
      <w:ind w:firstLineChars="100" w:firstLine="100"/>
    </w:pPr>
    <w:rPr>
      <w:szCs w:val="18"/>
      <w:lang w:eastAsia="en-AU"/>
    </w:rPr>
  </w:style>
  <w:style w:type="paragraph" w:customStyle="1" w:styleId="xl125">
    <w:name w:val="xl125"/>
    <w:basedOn w:val="Normal"/>
    <w:rsid w:val="001E737E"/>
    <w:pPr>
      <w:shd w:val="clear" w:color="FFFFFF" w:fill="FFFFFF"/>
      <w:spacing w:before="100" w:beforeAutospacing="1" w:after="100" w:afterAutospacing="1" w:line="240" w:lineRule="auto"/>
    </w:pPr>
    <w:rPr>
      <w:rFonts w:cs="Arial"/>
      <w:b/>
      <w:bCs/>
      <w:szCs w:val="18"/>
      <w:lang w:eastAsia="en-AU"/>
    </w:rPr>
  </w:style>
  <w:style w:type="paragraph" w:customStyle="1" w:styleId="xl126">
    <w:name w:val="xl126"/>
    <w:basedOn w:val="Normal"/>
    <w:rsid w:val="001E737E"/>
    <w:pPr>
      <w:shd w:val="clear" w:color="FFFFFF" w:fill="FFFFFF"/>
      <w:spacing w:before="100" w:beforeAutospacing="1" w:after="100" w:afterAutospacing="1" w:line="240" w:lineRule="auto"/>
    </w:pPr>
    <w:rPr>
      <w:rFonts w:ascii="Times New Roman" w:hAnsi="Times New Roman"/>
      <w:sz w:val="24"/>
      <w:szCs w:val="24"/>
      <w:lang w:eastAsia="en-AU"/>
    </w:rPr>
  </w:style>
  <w:style w:type="paragraph" w:customStyle="1" w:styleId="xl127">
    <w:name w:val="xl127"/>
    <w:basedOn w:val="Normal"/>
    <w:rsid w:val="001E737E"/>
    <w:pPr>
      <w:shd w:val="clear" w:color="FFFFFF" w:fill="FFFFFF"/>
      <w:spacing w:before="100" w:beforeAutospacing="1" w:after="100" w:afterAutospacing="1" w:line="240" w:lineRule="auto"/>
      <w:jc w:val="right"/>
    </w:pPr>
    <w:rPr>
      <w:szCs w:val="18"/>
      <w:lang w:eastAsia="en-AU"/>
    </w:rPr>
  </w:style>
  <w:style w:type="paragraph" w:customStyle="1" w:styleId="xl128">
    <w:name w:val="xl128"/>
    <w:basedOn w:val="Normal"/>
    <w:rsid w:val="001E737E"/>
    <w:pPr>
      <w:shd w:val="clear" w:color="FFFFFF" w:fill="FFFFFF"/>
      <w:spacing w:before="100" w:beforeAutospacing="1" w:after="100" w:afterAutospacing="1" w:line="240" w:lineRule="auto"/>
    </w:pPr>
    <w:rPr>
      <w:b/>
      <w:bCs/>
      <w:szCs w:val="18"/>
      <w:lang w:eastAsia="en-AU"/>
    </w:rPr>
  </w:style>
  <w:style w:type="paragraph" w:customStyle="1" w:styleId="xl129">
    <w:name w:val="xl129"/>
    <w:basedOn w:val="Normal"/>
    <w:rsid w:val="001E737E"/>
    <w:pPr>
      <w:shd w:val="clear" w:color="FFFFFF" w:fill="FFFFFF"/>
      <w:spacing w:before="100" w:beforeAutospacing="1" w:after="100" w:afterAutospacing="1" w:line="240" w:lineRule="auto"/>
      <w:jc w:val="right"/>
    </w:pPr>
    <w:rPr>
      <w:b/>
      <w:bCs/>
      <w:szCs w:val="18"/>
      <w:lang w:eastAsia="en-AU"/>
    </w:rPr>
  </w:style>
  <w:style w:type="paragraph" w:customStyle="1" w:styleId="xl130">
    <w:name w:val="xl130"/>
    <w:basedOn w:val="Normal"/>
    <w:rsid w:val="001E737E"/>
    <w:pPr>
      <w:pBdr>
        <w:bottom w:val="single" w:sz="4" w:space="0" w:color="auto"/>
      </w:pBdr>
      <w:shd w:val="clear" w:color="FFFFFF" w:fill="FFFFFF"/>
      <w:spacing w:before="100" w:beforeAutospacing="1" w:after="100" w:afterAutospacing="1" w:line="240" w:lineRule="auto"/>
    </w:pPr>
    <w:rPr>
      <w:b/>
      <w:bCs/>
      <w:szCs w:val="18"/>
      <w:lang w:eastAsia="en-AU"/>
    </w:rPr>
  </w:style>
  <w:style w:type="paragraph" w:customStyle="1" w:styleId="xl131">
    <w:name w:val="xl131"/>
    <w:basedOn w:val="Normal"/>
    <w:rsid w:val="001E737E"/>
    <w:pPr>
      <w:shd w:val="clear" w:color="FFFFFF" w:fill="FFFFFF"/>
      <w:spacing w:before="100" w:beforeAutospacing="1" w:after="100" w:afterAutospacing="1" w:line="240" w:lineRule="auto"/>
    </w:pPr>
    <w:rPr>
      <w:rFonts w:cs="Arial"/>
      <w:szCs w:val="18"/>
      <w:lang w:eastAsia="en-AU"/>
    </w:rPr>
  </w:style>
  <w:style w:type="paragraph" w:customStyle="1" w:styleId="xl132">
    <w:name w:val="xl132"/>
    <w:basedOn w:val="Normal"/>
    <w:rsid w:val="001E737E"/>
    <w:pPr>
      <w:shd w:val="clear" w:color="FFFFFF" w:fill="FFFFFF"/>
      <w:spacing w:before="100" w:beforeAutospacing="1" w:after="100" w:afterAutospacing="1" w:line="240" w:lineRule="auto"/>
    </w:pPr>
    <w:rPr>
      <w:rFonts w:cs="Arial"/>
      <w:szCs w:val="18"/>
      <w:lang w:eastAsia="en-AU"/>
    </w:rPr>
  </w:style>
  <w:style w:type="paragraph" w:customStyle="1" w:styleId="NoteHeadingnonumbers">
    <w:name w:val="Note Heading no numbers"/>
    <w:basedOn w:val="SectionHeading"/>
    <w:link w:val="NoteHeadingnonumbersChar"/>
    <w:qFormat/>
    <w:rsid w:val="001E737E"/>
    <w:pPr>
      <w:numPr>
        <w:numId w:val="0"/>
      </w:numPr>
      <w:shd w:val="clear" w:color="00CC99" w:fill="B6DDE8" w:themeFill="accent5" w:themeFillTint="66"/>
      <w:ind w:left="108" w:right="641"/>
    </w:pPr>
    <w:rPr>
      <w:rFonts w:cs="Arial"/>
      <w:caps w:val="0"/>
      <w:color w:val="FFFFFF" w:themeColor="background1"/>
      <w:sz w:val="24"/>
    </w:rPr>
  </w:style>
  <w:style w:type="paragraph" w:customStyle="1" w:styleId="OverviewHeadings">
    <w:name w:val="Overview Headings"/>
    <w:basedOn w:val="Normal"/>
    <w:link w:val="OverviewHeadingsChar"/>
    <w:qFormat/>
    <w:rsid w:val="001E737E"/>
    <w:pPr>
      <w:spacing w:before="120" w:after="120" w:line="288" w:lineRule="auto"/>
      <w:ind w:left="108" w:right="210"/>
    </w:pPr>
    <w:rPr>
      <w:rFonts w:cs="Arial"/>
      <w:b/>
      <w:bCs/>
      <w:color w:val="009560"/>
      <w:szCs w:val="18"/>
      <w:lang w:eastAsia="en-AU"/>
    </w:rPr>
  </w:style>
  <w:style w:type="character" w:customStyle="1" w:styleId="NoteHeadingnonumbersChar">
    <w:name w:val="Note Heading no numbers Char"/>
    <w:basedOn w:val="SectionHeadingChar"/>
    <w:link w:val="NoteHeadingnonumbers"/>
    <w:rsid w:val="001E737E"/>
    <w:rPr>
      <w:rFonts w:ascii="Arial" w:hAnsi="Arial" w:cs="Arial"/>
      <w:b/>
      <w:caps w:val="0"/>
      <w:color w:val="FFFFFF" w:themeColor="background1"/>
      <w:sz w:val="24"/>
      <w:szCs w:val="28"/>
      <w:shd w:val="clear" w:color="00CC99" w:fill="B6DDE8" w:themeFill="accent5" w:themeFillTint="66"/>
      <w:lang w:eastAsia="en-US"/>
    </w:rPr>
  </w:style>
  <w:style w:type="character" w:customStyle="1" w:styleId="OverviewHeadingsChar">
    <w:name w:val="Overview Headings Char"/>
    <w:basedOn w:val="DefaultParagraphFont"/>
    <w:link w:val="OverviewHeadings"/>
    <w:rsid w:val="001E737E"/>
    <w:rPr>
      <w:rFonts w:ascii="Arial" w:hAnsi="Arial" w:cs="Arial"/>
      <w:b/>
      <w:bCs/>
      <w:color w:val="009560"/>
      <w:sz w:val="18"/>
      <w:szCs w:val="18"/>
    </w:rPr>
  </w:style>
  <w:style w:type="paragraph" w:customStyle="1" w:styleId="Columnstext">
    <w:name w:val="Columns text"/>
    <w:basedOn w:val="NotesText0"/>
    <w:link w:val="ColumnstextChar"/>
    <w:qFormat/>
    <w:rsid w:val="001E737E"/>
    <w:pPr>
      <w:spacing w:line="288" w:lineRule="auto"/>
      <w:ind w:left="108"/>
      <w:jc w:val="both"/>
    </w:pPr>
    <w:rPr>
      <w:rFonts w:ascii="Arial" w:hAnsi="Arial"/>
      <w:lang w:eastAsia="en-US"/>
    </w:rPr>
  </w:style>
  <w:style w:type="paragraph" w:customStyle="1" w:styleId="FootnoteTextFacestatements">
    <w:name w:val="Footnote Text Face statements"/>
    <w:basedOn w:val="Normal"/>
    <w:link w:val="FootnoteTextFacestatementsChar"/>
    <w:qFormat/>
    <w:rsid w:val="001E737E"/>
    <w:pPr>
      <w:spacing w:line="240" w:lineRule="auto"/>
      <w:ind w:left="108"/>
    </w:pPr>
    <w:rPr>
      <w:rFonts w:cs="Arial"/>
      <w:sz w:val="16"/>
      <w:szCs w:val="16"/>
    </w:rPr>
  </w:style>
  <w:style w:type="character" w:customStyle="1" w:styleId="ColumnstextChar">
    <w:name w:val="Columns text Char"/>
    <w:basedOn w:val="NotesTextChar"/>
    <w:link w:val="Columnstext"/>
    <w:rsid w:val="001E737E"/>
    <w:rPr>
      <w:rFonts w:ascii="Arial" w:hAnsi="Arial" w:cs="Arial"/>
      <w:sz w:val="18"/>
      <w:szCs w:val="18"/>
      <w:lang w:eastAsia="en-US"/>
    </w:rPr>
  </w:style>
  <w:style w:type="paragraph" w:customStyle="1" w:styleId="GreyShadeTextitalic">
    <w:name w:val="Grey Shade Text italic"/>
    <w:basedOn w:val="GreyShadeTableBreak"/>
    <w:link w:val="GreyShadeTextitalicChar"/>
    <w:qFormat/>
    <w:rsid w:val="001E737E"/>
    <w:pPr>
      <w:spacing w:before="100" w:after="100" w:line="240" w:lineRule="auto"/>
    </w:pPr>
    <w:rPr>
      <w:i/>
      <w:szCs w:val="18"/>
    </w:rPr>
  </w:style>
  <w:style w:type="character" w:customStyle="1" w:styleId="FootnoteTextFacestatementsChar">
    <w:name w:val="Footnote Text Face statements Char"/>
    <w:basedOn w:val="DefaultParagraphFont"/>
    <w:link w:val="FootnoteTextFacestatements"/>
    <w:rsid w:val="001E737E"/>
    <w:rPr>
      <w:rFonts w:ascii="Arial" w:hAnsi="Arial" w:cs="Arial"/>
      <w:sz w:val="16"/>
      <w:szCs w:val="16"/>
      <w:lang w:eastAsia="en-US"/>
    </w:rPr>
  </w:style>
  <w:style w:type="character" w:customStyle="1" w:styleId="GreyShadeTableBreakChar">
    <w:name w:val="Grey Shade Table Break Char"/>
    <w:basedOn w:val="DefaultParagraphFont"/>
    <w:link w:val="GreyShadeTableBreak"/>
    <w:rsid w:val="001E737E"/>
    <w:rPr>
      <w:rFonts w:ascii="Arial" w:hAnsi="Arial"/>
      <w:sz w:val="18"/>
      <w:shd w:val="clear" w:color="auto" w:fill="D9D9D9" w:themeFill="background1" w:themeFillShade="D9"/>
      <w:lang w:eastAsia="en-US"/>
    </w:rPr>
  </w:style>
  <w:style w:type="character" w:customStyle="1" w:styleId="GreyShadeTextitalicChar">
    <w:name w:val="Grey Shade Text italic Char"/>
    <w:basedOn w:val="GreyShadeTableBreakChar"/>
    <w:link w:val="GreyShadeTextitalic"/>
    <w:rsid w:val="001E737E"/>
    <w:rPr>
      <w:rFonts w:ascii="Arial" w:hAnsi="Arial"/>
      <w:i/>
      <w:sz w:val="18"/>
      <w:szCs w:val="18"/>
      <w:shd w:val="clear" w:color="auto" w:fill="D9D9D9" w:themeFill="background1" w:themeFillShade="D9"/>
      <w:lang w:eastAsia="en-US"/>
    </w:rPr>
  </w:style>
  <w:style w:type="paragraph" w:customStyle="1" w:styleId="GreyShadeColumnsItalic">
    <w:name w:val="Grey Shade Columns Italic"/>
    <w:basedOn w:val="GreyShadeTableBreak"/>
    <w:link w:val="GreyShadeColumnsItalicChar"/>
    <w:qFormat/>
    <w:rsid w:val="001E737E"/>
    <w:pPr>
      <w:spacing w:line="240" w:lineRule="auto"/>
      <w:ind w:left="57"/>
    </w:pPr>
    <w:rPr>
      <w:rFonts w:cs="Arial"/>
    </w:rPr>
  </w:style>
  <w:style w:type="paragraph" w:customStyle="1" w:styleId="GreyShadeColumns">
    <w:name w:val="Grey Shade Columns"/>
    <w:basedOn w:val="GreyShadeColumnsItalic"/>
    <w:link w:val="GreyShadeColumnsChar"/>
    <w:qFormat/>
    <w:rsid w:val="001E737E"/>
    <w:pPr>
      <w:ind w:left="108" w:right="641"/>
    </w:pPr>
  </w:style>
  <w:style w:type="character" w:customStyle="1" w:styleId="GreyShadeColumnsItalicChar">
    <w:name w:val="Grey Shade Columns Italic Char"/>
    <w:basedOn w:val="GreyShadeTableBreakChar"/>
    <w:link w:val="GreyShadeColumnsItalic"/>
    <w:rsid w:val="001E737E"/>
    <w:rPr>
      <w:rFonts w:ascii="Arial" w:hAnsi="Arial" w:cs="Arial"/>
      <w:sz w:val="18"/>
      <w:shd w:val="clear" w:color="auto" w:fill="D9D9D9" w:themeFill="background1" w:themeFillShade="D9"/>
      <w:lang w:eastAsia="en-US"/>
    </w:rPr>
  </w:style>
  <w:style w:type="paragraph" w:customStyle="1" w:styleId="GreyShadeColumnItalics">
    <w:name w:val="Grey Shade Column Italics"/>
    <w:basedOn w:val="GreyShadeTableBreaknon-Standard"/>
    <w:link w:val="GreyShadeColumnItalicsChar"/>
    <w:qFormat/>
    <w:rsid w:val="001E737E"/>
    <w:pPr>
      <w:tabs>
        <w:tab w:val="left" w:pos="9214"/>
      </w:tabs>
      <w:spacing w:before="120"/>
      <w:ind w:left="142" w:right="607"/>
    </w:pPr>
    <w:rPr>
      <w:rFonts w:ascii="Arial" w:hAnsi="Arial" w:cs="Arial"/>
      <w:i/>
    </w:rPr>
  </w:style>
  <w:style w:type="character" w:customStyle="1" w:styleId="GreyShadeColumnsChar">
    <w:name w:val="Grey Shade Columns Char"/>
    <w:basedOn w:val="GreyShadeColumnsItalicChar"/>
    <w:link w:val="GreyShadeColumns"/>
    <w:rsid w:val="001E737E"/>
    <w:rPr>
      <w:rFonts w:ascii="Arial" w:hAnsi="Arial" w:cs="Arial"/>
      <w:sz w:val="18"/>
      <w:shd w:val="clear" w:color="auto" w:fill="D9D9D9" w:themeFill="background1" w:themeFillShade="D9"/>
      <w:lang w:eastAsia="en-US"/>
    </w:rPr>
  </w:style>
  <w:style w:type="character" w:customStyle="1" w:styleId="GreyShadeTableBreaknon-StandardChar">
    <w:name w:val="Grey Shade Table Break non-Standard Char"/>
    <w:basedOn w:val="PolicyTextAdminChar"/>
    <w:link w:val="GreyShadeTableBreaknon-Standard"/>
    <w:rsid w:val="001E737E"/>
    <w:rPr>
      <w:rFonts w:ascii="Arial" w:hAnsi="Arial" w:cs="Arial"/>
      <w:sz w:val="22"/>
      <w:shd w:val="clear" w:color="auto" w:fill="D9D9D9" w:themeFill="background1" w:themeFillShade="D9"/>
      <w:lang w:eastAsia="en-US"/>
    </w:rPr>
  </w:style>
  <w:style w:type="character" w:customStyle="1" w:styleId="GreyShadeColumnItalicsChar">
    <w:name w:val="Grey Shade Column Italics Char"/>
    <w:basedOn w:val="GreyShadeTableBreaknon-StandardChar"/>
    <w:link w:val="GreyShadeColumnItalics"/>
    <w:rsid w:val="001E737E"/>
    <w:rPr>
      <w:rFonts w:ascii="Arial" w:hAnsi="Arial" w:cs="Arial"/>
      <w:i/>
      <w:sz w:val="22"/>
      <w:shd w:val="clear" w:color="auto" w:fill="D9D9D9" w:themeFill="background1" w:themeFillShade="D9"/>
      <w:lang w:eastAsia="en-US"/>
    </w:rPr>
  </w:style>
  <w:style w:type="paragraph" w:styleId="NormalIndent">
    <w:name w:val="Normal Indent"/>
    <w:basedOn w:val="Normal"/>
    <w:uiPriority w:val="99"/>
    <w:rsid w:val="001E737E"/>
    <w:pPr>
      <w:tabs>
        <w:tab w:val="left" w:pos="709"/>
      </w:tabs>
      <w:spacing w:before="120" w:after="120" w:line="240" w:lineRule="auto"/>
      <w:ind w:left="709" w:hanging="709"/>
      <w:jc w:val="both"/>
    </w:pPr>
    <w:rPr>
      <w:rFonts w:ascii="Times New Roman" w:hAnsi="Times New Roman"/>
      <w:sz w:val="24"/>
    </w:rPr>
  </w:style>
  <w:style w:type="paragraph" w:customStyle="1" w:styleId="PolicyheadingDept">
    <w:name w:val="Policy heading Dept"/>
    <w:basedOn w:val="PolicytextDept"/>
    <w:qFormat/>
    <w:rsid w:val="001E737E"/>
    <w:pPr>
      <w:pBdr>
        <w:top w:val="single" w:sz="4" w:space="1" w:color="1E3D6B"/>
        <w:left w:val="single" w:sz="4" w:space="0" w:color="1E3D6B"/>
        <w:bottom w:val="single" w:sz="4" w:space="1" w:color="1E3D6B"/>
        <w:right w:val="single" w:sz="4" w:space="0" w:color="1E3D6B"/>
      </w:pBdr>
      <w:tabs>
        <w:tab w:val="clear" w:pos="9214"/>
      </w:tabs>
      <w:spacing w:after="120" w:line="120" w:lineRule="atLeast"/>
      <w:ind w:left="0" w:right="607"/>
    </w:pPr>
    <w:rPr>
      <w:rFonts w:asciiTheme="minorHAnsi" w:hAnsiTheme="minorHAnsi" w:cstheme="minorHAnsi"/>
      <w:b/>
      <w:bCs/>
      <w:szCs w:val="18"/>
    </w:rPr>
  </w:style>
  <w:style w:type="paragraph" w:customStyle="1" w:styleId="Policytextunderline">
    <w:name w:val="Policy text + underline"/>
    <w:basedOn w:val="PolicytextDept"/>
    <w:link w:val="PolicytextunderlineChar"/>
    <w:qFormat/>
    <w:rsid w:val="001E737E"/>
    <w:pPr>
      <w:pBdr>
        <w:top w:val="single" w:sz="4" w:space="1" w:color="1E3D6B"/>
        <w:left w:val="single" w:sz="4" w:space="0" w:color="1E3D6B"/>
        <w:bottom w:val="single" w:sz="4" w:space="1" w:color="1E3D6B"/>
        <w:right w:val="single" w:sz="4" w:space="0" w:color="1E3D6B"/>
      </w:pBdr>
      <w:tabs>
        <w:tab w:val="clear" w:pos="9214"/>
      </w:tabs>
      <w:spacing w:after="120" w:line="120" w:lineRule="atLeast"/>
      <w:ind w:left="0" w:right="607"/>
    </w:pPr>
    <w:rPr>
      <w:rFonts w:asciiTheme="minorHAnsi" w:hAnsiTheme="minorHAnsi" w:cstheme="minorHAnsi"/>
      <w:bCs/>
      <w:i/>
      <w:szCs w:val="18"/>
      <w:u w:val="single"/>
    </w:rPr>
  </w:style>
  <w:style w:type="character" w:customStyle="1" w:styleId="PolicytextunderlineChar">
    <w:name w:val="Policy text + underline Char"/>
    <w:basedOn w:val="PolicytextDeptChar"/>
    <w:link w:val="Policytextunderline"/>
    <w:rsid w:val="001E737E"/>
    <w:rPr>
      <w:rFonts w:asciiTheme="minorHAnsi" w:hAnsiTheme="minorHAnsi" w:cstheme="minorHAnsi"/>
      <w:bCs/>
      <w:i/>
      <w:sz w:val="18"/>
      <w:szCs w:val="18"/>
      <w:u w:val="single"/>
      <w:lang w:eastAsia="en-US"/>
    </w:rPr>
  </w:style>
  <w:style w:type="paragraph" w:customStyle="1" w:styleId="Policytextadminunderline">
    <w:name w:val="Policy text admin + underline"/>
    <w:basedOn w:val="PolicyheadingAdmin"/>
    <w:link w:val="PolicytextadminunderlineChar"/>
    <w:qFormat/>
    <w:rsid w:val="001E737E"/>
    <w:pPr>
      <w:pBdr>
        <w:top w:val="single" w:sz="4" w:space="1" w:color="1E3D6B"/>
        <w:left w:val="single" w:sz="4" w:space="0" w:color="1E3D6B"/>
        <w:bottom w:val="single" w:sz="4" w:space="2" w:color="1E3D6B"/>
        <w:right w:val="single" w:sz="4" w:space="0" w:color="1E3D6B"/>
      </w:pBdr>
      <w:shd w:val="clear" w:color="auto" w:fill="DEE8F6"/>
      <w:tabs>
        <w:tab w:val="clear" w:pos="9214"/>
      </w:tabs>
      <w:spacing w:before="0" w:after="120"/>
    </w:pPr>
    <w:rPr>
      <w:rFonts w:asciiTheme="minorHAnsi" w:hAnsiTheme="minorHAnsi" w:cs="Times New Roman"/>
      <w:b w:val="0"/>
      <w:i/>
      <w:u w:val="single"/>
    </w:rPr>
  </w:style>
  <w:style w:type="paragraph" w:customStyle="1" w:styleId="Policytextadminbold0">
    <w:name w:val="Policy text admin + bold"/>
    <w:basedOn w:val="PolicyheadingAdmin"/>
    <w:link w:val="PolicytextadminboldChar0"/>
    <w:qFormat/>
    <w:rsid w:val="001E737E"/>
    <w:pPr>
      <w:pBdr>
        <w:top w:val="single" w:sz="4" w:space="1" w:color="1E3D6B"/>
        <w:left w:val="single" w:sz="4" w:space="0" w:color="1E3D6B"/>
        <w:bottom w:val="single" w:sz="4" w:space="2" w:color="1E3D6B"/>
        <w:right w:val="single" w:sz="4" w:space="0" w:color="1E3D6B"/>
      </w:pBdr>
      <w:shd w:val="clear" w:color="auto" w:fill="DEE8F6"/>
      <w:tabs>
        <w:tab w:val="clear" w:pos="9214"/>
      </w:tabs>
      <w:spacing w:before="0" w:after="120"/>
    </w:pPr>
    <w:rPr>
      <w:rFonts w:asciiTheme="minorHAnsi" w:hAnsiTheme="minorHAnsi" w:cs="Times New Roman"/>
    </w:rPr>
  </w:style>
  <w:style w:type="character" w:customStyle="1" w:styleId="PolicytextadminunderlineChar">
    <w:name w:val="Policy text admin + underline Char"/>
    <w:basedOn w:val="DefaultParagraphFont"/>
    <w:link w:val="Policytextadminunderline"/>
    <w:rsid w:val="001E737E"/>
    <w:rPr>
      <w:rFonts w:asciiTheme="minorHAnsi" w:hAnsiTheme="minorHAnsi"/>
      <w:bCs/>
      <w:i/>
      <w:sz w:val="18"/>
      <w:u w:val="single"/>
      <w:shd w:val="clear" w:color="auto" w:fill="DEE8F6"/>
      <w:lang w:eastAsia="en-US"/>
    </w:rPr>
  </w:style>
  <w:style w:type="character" w:customStyle="1" w:styleId="PolicytextadminboldChar0">
    <w:name w:val="Policy text admin + bold Char"/>
    <w:basedOn w:val="DefaultParagraphFont"/>
    <w:link w:val="Policytextadminbold0"/>
    <w:rsid w:val="001E737E"/>
    <w:rPr>
      <w:rFonts w:asciiTheme="minorHAnsi" w:hAnsiTheme="minorHAnsi"/>
      <w:b/>
      <w:bCs/>
      <w:sz w:val="18"/>
      <w:shd w:val="clear" w:color="auto" w:fill="DEE8F6"/>
      <w:lang w:eastAsia="en-US"/>
    </w:rPr>
  </w:style>
  <w:style w:type="character" w:customStyle="1" w:styleId="PolicyheadingAdminChar">
    <w:name w:val="Policy heading Admin Char"/>
    <w:basedOn w:val="PolicyTextAdminChar"/>
    <w:link w:val="PolicyheadingAdmin"/>
    <w:rsid w:val="001E737E"/>
    <w:rPr>
      <w:rFonts w:ascii="Arial" w:hAnsi="Arial" w:cs="Arial"/>
      <w:b/>
      <w:bCs/>
      <w:sz w:val="18"/>
      <w:shd w:val="clear" w:color="auto" w:fill="D9D9D9" w:themeFill="background1" w:themeFillShade="D9"/>
      <w:lang w:eastAsia="en-US"/>
    </w:rPr>
  </w:style>
  <w:style w:type="paragraph" w:customStyle="1" w:styleId="ReportText">
    <w:name w:val="Report Text"/>
    <w:basedOn w:val="NotesText0"/>
    <w:link w:val="ReportTextChar"/>
    <w:rsid w:val="001E737E"/>
    <w:pPr>
      <w:spacing w:after="0"/>
      <w:ind w:left="0"/>
    </w:pPr>
    <w:rPr>
      <w:lang w:eastAsia="en-US"/>
    </w:rPr>
  </w:style>
  <w:style w:type="character" w:customStyle="1" w:styleId="ReportTextChar">
    <w:name w:val="Report Text Char"/>
    <w:basedOn w:val="NotesTextChar"/>
    <w:link w:val="ReportText"/>
    <w:rsid w:val="001E737E"/>
    <w:rPr>
      <w:rFonts w:asciiTheme="minorHAnsi" w:hAnsiTheme="minorHAnsi" w:cs="Arial"/>
      <w:sz w:val="18"/>
      <w:szCs w:val="18"/>
      <w:lang w:eastAsia="en-US"/>
    </w:rPr>
  </w:style>
  <w:style w:type="paragraph" w:customStyle="1" w:styleId="NotesTextbold">
    <w:name w:val="Notes Text + bold"/>
    <w:basedOn w:val="Normal"/>
    <w:rsid w:val="001E737E"/>
    <w:pPr>
      <w:spacing w:before="100" w:after="160" w:line="240" w:lineRule="auto"/>
      <w:ind w:left="96" w:right="488"/>
    </w:pPr>
    <w:rPr>
      <w:rFonts w:eastAsiaTheme="minorHAnsi" w:cs="Arial"/>
      <w:b/>
      <w:bCs/>
      <w:sz w:val="20"/>
    </w:rPr>
  </w:style>
  <w:style w:type="character" w:customStyle="1" w:styleId="ui-provider">
    <w:name w:val="ui-provider"/>
    <w:basedOn w:val="DefaultParagraphFont"/>
    <w:rsid w:val="001E737E"/>
  </w:style>
  <w:style w:type="paragraph" w:customStyle="1" w:styleId="NtTextLevel1">
    <w:name w:val="Nt Text Level1"/>
    <w:uiPriority w:val="99"/>
    <w:rsid w:val="001E737E"/>
    <w:pPr>
      <w:widowControl w:val="0"/>
      <w:autoSpaceDE w:val="0"/>
      <w:autoSpaceDN w:val="0"/>
      <w:adjustRightInd w:val="0"/>
      <w:spacing w:before="141"/>
    </w:pPr>
    <w:rPr>
      <w:rFonts w:ascii="Arial" w:eastAsiaTheme="minorEastAsia" w:hAnsi="Arial" w:cs="Arial"/>
      <w:color w:val="000000"/>
      <w:sz w:val="18"/>
      <w:szCs w:val="18"/>
    </w:rPr>
  </w:style>
  <w:style w:type="character" w:styleId="Mention">
    <w:name w:val="Mention"/>
    <w:basedOn w:val="DefaultParagraphFont"/>
    <w:uiPriority w:val="99"/>
    <w:unhideWhenUsed/>
    <w:rsid w:val="001E737E"/>
    <w:rPr>
      <w:color w:val="2B579A"/>
      <w:shd w:val="clear" w:color="auto" w:fill="E1DFDD"/>
    </w:rPr>
  </w:style>
  <w:style w:type="character" w:customStyle="1" w:styleId="cf01">
    <w:name w:val="cf01"/>
    <w:basedOn w:val="DefaultParagraphFont"/>
    <w:rsid w:val="00CF5ECD"/>
    <w:rPr>
      <w:rFonts w:ascii="Segoe UI" w:hAnsi="Segoe UI" w:cs="Segoe UI" w:hint="default"/>
      <w:sz w:val="18"/>
      <w:szCs w:val="18"/>
    </w:rPr>
  </w:style>
  <w:style w:type="paragraph" w:customStyle="1" w:styleId="pf0">
    <w:name w:val="pf0"/>
    <w:basedOn w:val="Normal"/>
    <w:rsid w:val="004D6A19"/>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03">
      <w:bodyDiv w:val="1"/>
      <w:marLeft w:val="0"/>
      <w:marRight w:val="0"/>
      <w:marTop w:val="0"/>
      <w:marBottom w:val="0"/>
      <w:divBdr>
        <w:top w:val="none" w:sz="0" w:space="0" w:color="auto"/>
        <w:left w:val="none" w:sz="0" w:space="0" w:color="auto"/>
        <w:bottom w:val="none" w:sz="0" w:space="0" w:color="auto"/>
        <w:right w:val="none" w:sz="0" w:space="0" w:color="auto"/>
      </w:divBdr>
    </w:div>
    <w:div w:id="87791">
      <w:bodyDiv w:val="1"/>
      <w:marLeft w:val="0"/>
      <w:marRight w:val="0"/>
      <w:marTop w:val="0"/>
      <w:marBottom w:val="0"/>
      <w:divBdr>
        <w:top w:val="none" w:sz="0" w:space="0" w:color="auto"/>
        <w:left w:val="none" w:sz="0" w:space="0" w:color="auto"/>
        <w:bottom w:val="none" w:sz="0" w:space="0" w:color="auto"/>
        <w:right w:val="none" w:sz="0" w:space="0" w:color="auto"/>
      </w:divBdr>
    </w:div>
    <w:div w:id="160441">
      <w:bodyDiv w:val="1"/>
      <w:marLeft w:val="0"/>
      <w:marRight w:val="0"/>
      <w:marTop w:val="0"/>
      <w:marBottom w:val="0"/>
      <w:divBdr>
        <w:top w:val="none" w:sz="0" w:space="0" w:color="auto"/>
        <w:left w:val="none" w:sz="0" w:space="0" w:color="auto"/>
        <w:bottom w:val="none" w:sz="0" w:space="0" w:color="auto"/>
        <w:right w:val="none" w:sz="0" w:space="0" w:color="auto"/>
      </w:divBdr>
    </w:div>
    <w:div w:id="201703">
      <w:bodyDiv w:val="1"/>
      <w:marLeft w:val="0"/>
      <w:marRight w:val="0"/>
      <w:marTop w:val="0"/>
      <w:marBottom w:val="0"/>
      <w:divBdr>
        <w:top w:val="none" w:sz="0" w:space="0" w:color="auto"/>
        <w:left w:val="none" w:sz="0" w:space="0" w:color="auto"/>
        <w:bottom w:val="none" w:sz="0" w:space="0" w:color="auto"/>
        <w:right w:val="none" w:sz="0" w:space="0" w:color="auto"/>
      </w:divBdr>
    </w:div>
    <w:div w:id="278676">
      <w:bodyDiv w:val="1"/>
      <w:marLeft w:val="0"/>
      <w:marRight w:val="0"/>
      <w:marTop w:val="0"/>
      <w:marBottom w:val="0"/>
      <w:divBdr>
        <w:top w:val="none" w:sz="0" w:space="0" w:color="auto"/>
        <w:left w:val="none" w:sz="0" w:space="0" w:color="auto"/>
        <w:bottom w:val="none" w:sz="0" w:space="0" w:color="auto"/>
        <w:right w:val="none" w:sz="0" w:space="0" w:color="auto"/>
      </w:divBdr>
    </w:div>
    <w:div w:id="280639">
      <w:bodyDiv w:val="1"/>
      <w:marLeft w:val="0"/>
      <w:marRight w:val="0"/>
      <w:marTop w:val="0"/>
      <w:marBottom w:val="0"/>
      <w:divBdr>
        <w:top w:val="none" w:sz="0" w:space="0" w:color="auto"/>
        <w:left w:val="none" w:sz="0" w:space="0" w:color="auto"/>
        <w:bottom w:val="none" w:sz="0" w:space="0" w:color="auto"/>
        <w:right w:val="none" w:sz="0" w:space="0" w:color="auto"/>
      </w:divBdr>
    </w:div>
    <w:div w:id="356431">
      <w:bodyDiv w:val="1"/>
      <w:marLeft w:val="0"/>
      <w:marRight w:val="0"/>
      <w:marTop w:val="0"/>
      <w:marBottom w:val="0"/>
      <w:divBdr>
        <w:top w:val="none" w:sz="0" w:space="0" w:color="auto"/>
        <w:left w:val="none" w:sz="0" w:space="0" w:color="auto"/>
        <w:bottom w:val="none" w:sz="0" w:space="0" w:color="auto"/>
        <w:right w:val="none" w:sz="0" w:space="0" w:color="auto"/>
      </w:divBdr>
    </w:div>
    <w:div w:id="402888">
      <w:bodyDiv w:val="1"/>
      <w:marLeft w:val="0"/>
      <w:marRight w:val="0"/>
      <w:marTop w:val="0"/>
      <w:marBottom w:val="0"/>
      <w:divBdr>
        <w:top w:val="none" w:sz="0" w:space="0" w:color="auto"/>
        <w:left w:val="none" w:sz="0" w:space="0" w:color="auto"/>
        <w:bottom w:val="none" w:sz="0" w:space="0" w:color="auto"/>
        <w:right w:val="none" w:sz="0" w:space="0" w:color="auto"/>
      </w:divBdr>
    </w:div>
    <w:div w:id="594706">
      <w:bodyDiv w:val="1"/>
      <w:marLeft w:val="0"/>
      <w:marRight w:val="0"/>
      <w:marTop w:val="0"/>
      <w:marBottom w:val="0"/>
      <w:divBdr>
        <w:top w:val="none" w:sz="0" w:space="0" w:color="auto"/>
        <w:left w:val="none" w:sz="0" w:space="0" w:color="auto"/>
        <w:bottom w:val="none" w:sz="0" w:space="0" w:color="auto"/>
        <w:right w:val="none" w:sz="0" w:space="0" w:color="auto"/>
      </w:divBdr>
    </w:div>
    <w:div w:id="742183">
      <w:bodyDiv w:val="1"/>
      <w:marLeft w:val="0"/>
      <w:marRight w:val="0"/>
      <w:marTop w:val="0"/>
      <w:marBottom w:val="0"/>
      <w:divBdr>
        <w:top w:val="none" w:sz="0" w:space="0" w:color="auto"/>
        <w:left w:val="none" w:sz="0" w:space="0" w:color="auto"/>
        <w:bottom w:val="none" w:sz="0" w:space="0" w:color="auto"/>
        <w:right w:val="none" w:sz="0" w:space="0" w:color="auto"/>
      </w:divBdr>
    </w:div>
    <w:div w:id="789502">
      <w:bodyDiv w:val="1"/>
      <w:marLeft w:val="0"/>
      <w:marRight w:val="0"/>
      <w:marTop w:val="0"/>
      <w:marBottom w:val="0"/>
      <w:divBdr>
        <w:top w:val="none" w:sz="0" w:space="0" w:color="auto"/>
        <w:left w:val="none" w:sz="0" w:space="0" w:color="auto"/>
        <w:bottom w:val="none" w:sz="0" w:space="0" w:color="auto"/>
        <w:right w:val="none" w:sz="0" w:space="0" w:color="auto"/>
      </w:divBdr>
    </w:div>
    <w:div w:id="814720">
      <w:bodyDiv w:val="1"/>
      <w:marLeft w:val="0"/>
      <w:marRight w:val="0"/>
      <w:marTop w:val="0"/>
      <w:marBottom w:val="0"/>
      <w:divBdr>
        <w:top w:val="none" w:sz="0" w:space="0" w:color="auto"/>
        <w:left w:val="none" w:sz="0" w:space="0" w:color="auto"/>
        <w:bottom w:val="none" w:sz="0" w:space="0" w:color="auto"/>
        <w:right w:val="none" w:sz="0" w:space="0" w:color="auto"/>
      </w:divBdr>
    </w:div>
    <w:div w:id="815232">
      <w:bodyDiv w:val="1"/>
      <w:marLeft w:val="0"/>
      <w:marRight w:val="0"/>
      <w:marTop w:val="0"/>
      <w:marBottom w:val="0"/>
      <w:divBdr>
        <w:top w:val="none" w:sz="0" w:space="0" w:color="auto"/>
        <w:left w:val="none" w:sz="0" w:space="0" w:color="auto"/>
        <w:bottom w:val="none" w:sz="0" w:space="0" w:color="auto"/>
        <w:right w:val="none" w:sz="0" w:space="0" w:color="auto"/>
      </w:divBdr>
    </w:div>
    <w:div w:id="816015">
      <w:bodyDiv w:val="1"/>
      <w:marLeft w:val="0"/>
      <w:marRight w:val="0"/>
      <w:marTop w:val="0"/>
      <w:marBottom w:val="0"/>
      <w:divBdr>
        <w:top w:val="none" w:sz="0" w:space="0" w:color="auto"/>
        <w:left w:val="none" w:sz="0" w:space="0" w:color="auto"/>
        <w:bottom w:val="none" w:sz="0" w:space="0" w:color="auto"/>
        <w:right w:val="none" w:sz="0" w:space="0" w:color="auto"/>
      </w:divBdr>
    </w:div>
    <w:div w:id="1009966">
      <w:bodyDiv w:val="1"/>
      <w:marLeft w:val="0"/>
      <w:marRight w:val="0"/>
      <w:marTop w:val="0"/>
      <w:marBottom w:val="0"/>
      <w:divBdr>
        <w:top w:val="none" w:sz="0" w:space="0" w:color="auto"/>
        <w:left w:val="none" w:sz="0" w:space="0" w:color="auto"/>
        <w:bottom w:val="none" w:sz="0" w:space="0" w:color="auto"/>
        <w:right w:val="none" w:sz="0" w:space="0" w:color="auto"/>
      </w:divBdr>
    </w:div>
    <w:div w:id="1011493">
      <w:bodyDiv w:val="1"/>
      <w:marLeft w:val="0"/>
      <w:marRight w:val="0"/>
      <w:marTop w:val="0"/>
      <w:marBottom w:val="0"/>
      <w:divBdr>
        <w:top w:val="none" w:sz="0" w:space="0" w:color="auto"/>
        <w:left w:val="none" w:sz="0" w:space="0" w:color="auto"/>
        <w:bottom w:val="none" w:sz="0" w:space="0" w:color="auto"/>
        <w:right w:val="none" w:sz="0" w:space="0" w:color="auto"/>
      </w:divBdr>
    </w:div>
    <w:div w:id="1049689">
      <w:bodyDiv w:val="1"/>
      <w:marLeft w:val="0"/>
      <w:marRight w:val="0"/>
      <w:marTop w:val="0"/>
      <w:marBottom w:val="0"/>
      <w:divBdr>
        <w:top w:val="none" w:sz="0" w:space="0" w:color="auto"/>
        <w:left w:val="none" w:sz="0" w:space="0" w:color="auto"/>
        <w:bottom w:val="none" w:sz="0" w:space="0" w:color="auto"/>
        <w:right w:val="none" w:sz="0" w:space="0" w:color="auto"/>
      </w:divBdr>
    </w:div>
    <w:div w:id="1053757">
      <w:bodyDiv w:val="1"/>
      <w:marLeft w:val="0"/>
      <w:marRight w:val="0"/>
      <w:marTop w:val="0"/>
      <w:marBottom w:val="0"/>
      <w:divBdr>
        <w:top w:val="none" w:sz="0" w:space="0" w:color="auto"/>
        <w:left w:val="none" w:sz="0" w:space="0" w:color="auto"/>
        <w:bottom w:val="none" w:sz="0" w:space="0" w:color="auto"/>
        <w:right w:val="none" w:sz="0" w:space="0" w:color="auto"/>
      </w:divBdr>
    </w:div>
    <w:div w:id="1055105">
      <w:bodyDiv w:val="1"/>
      <w:marLeft w:val="0"/>
      <w:marRight w:val="0"/>
      <w:marTop w:val="0"/>
      <w:marBottom w:val="0"/>
      <w:divBdr>
        <w:top w:val="none" w:sz="0" w:space="0" w:color="auto"/>
        <w:left w:val="none" w:sz="0" w:space="0" w:color="auto"/>
        <w:bottom w:val="none" w:sz="0" w:space="0" w:color="auto"/>
        <w:right w:val="none" w:sz="0" w:space="0" w:color="auto"/>
      </w:divBdr>
    </w:div>
    <w:div w:id="1056328">
      <w:bodyDiv w:val="1"/>
      <w:marLeft w:val="0"/>
      <w:marRight w:val="0"/>
      <w:marTop w:val="0"/>
      <w:marBottom w:val="0"/>
      <w:divBdr>
        <w:top w:val="none" w:sz="0" w:space="0" w:color="auto"/>
        <w:left w:val="none" w:sz="0" w:space="0" w:color="auto"/>
        <w:bottom w:val="none" w:sz="0" w:space="0" w:color="auto"/>
        <w:right w:val="none" w:sz="0" w:space="0" w:color="auto"/>
      </w:divBdr>
    </w:div>
    <w:div w:id="1124189">
      <w:bodyDiv w:val="1"/>
      <w:marLeft w:val="0"/>
      <w:marRight w:val="0"/>
      <w:marTop w:val="0"/>
      <w:marBottom w:val="0"/>
      <w:divBdr>
        <w:top w:val="none" w:sz="0" w:space="0" w:color="auto"/>
        <w:left w:val="none" w:sz="0" w:space="0" w:color="auto"/>
        <w:bottom w:val="none" w:sz="0" w:space="0" w:color="auto"/>
        <w:right w:val="none" w:sz="0" w:space="0" w:color="auto"/>
      </w:divBdr>
    </w:div>
    <w:div w:id="1131842">
      <w:bodyDiv w:val="1"/>
      <w:marLeft w:val="0"/>
      <w:marRight w:val="0"/>
      <w:marTop w:val="0"/>
      <w:marBottom w:val="0"/>
      <w:divBdr>
        <w:top w:val="none" w:sz="0" w:space="0" w:color="auto"/>
        <w:left w:val="none" w:sz="0" w:space="0" w:color="auto"/>
        <w:bottom w:val="none" w:sz="0" w:space="0" w:color="auto"/>
        <w:right w:val="none" w:sz="0" w:space="0" w:color="auto"/>
      </w:divBdr>
    </w:div>
    <w:div w:id="1206073">
      <w:bodyDiv w:val="1"/>
      <w:marLeft w:val="0"/>
      <w:marRight w:val="0"/>
      <w:marTop w:val="0"/>
      <w:marBottom w:val="0"/>
      <w:divBdr>
        <w:top w:val="none" w:sz="0" w:space="0" w:color="auto"/>
        <w:left w:val="none" w:sz="0" w:space="0" w:color="auto"/>
        <w:bottom w:val="none" w:sz="0" w:space="0" w:color="auto"/>
        <w:right w:val="none" w:sz="0" w:space="0" w:color="auto"/>
      </w:divBdr>
    </w:div>
    <w:div w:id="1207380">
      <w:bodyDiv w:val="1"/>
      <w:marLeft w:val="0"/>
      <w:marRight w:val="0"/>
      <w:marTop w:val="0"/>
      <w:marBottom w:val="0"/>
      <w:divBdr>
        <w:top w:val="none" w:sz="0" w:space="0" w:color="auto"/>
        <w:left w:val="none" w:sz="0" w:space="0" w:color="auto"/>
        <w:bottom w:val="none" w:sz="0" w:space="0" w:color="auto"/>
        <w:right w:val="none" w:sz="0" w:space="0" w:color="auto"/>
      </w:divBdr>
    </w:div>
    <w:div w:id="1249128">
      <w:bodyDiv w:val="1"/>
      <w:marLeft w:val="0"/>
      <w:marRight w:val="0"/>
      <w:marTop w:val="0"/>
      <w:marBottom w:val="0"/>
      <w:divBdr>
        <w:top w:val="none" w:sz="0" w:space="0" w:color="auto"/>
        <w:left w:val="none" w:sz="0" w:space="0" w:color="auto"/>
        <w:bottom w:val="none" w:sz="0" w:space="0" w:color="auto"/>
        <w:right w:val="none" w:sz="0" w:space="0" w:color="auto"/>
      </w:divBdr>
    </w:div>
    <w:div w:id="1322301">
      <w:bodyDiv w:val="1"/>
      <w:marLeft w:val="0"/>
      <w:marRight w:val="0"/>
      <w:marTop w:val="0"/>
      <w:marBottom w:val="0"/>
      <w:divBdr>
        <w:top w:val="none" w:sz="0" w:space="0" w:color="auto"/>
        <w:left w:val="none" w:sz="0" w:space="0" w:color="auto"/>
        <w:bottom w:val="none" w:sz="0" w:space="0" w:color="auto"/>
        <w:right w:val="none" w:sz="0" w:space="0" w:color="auto"/>
      </w:divBdr>
    </w:div>
    <w:div w:id="1326974">
      <w:bodyDiv w:val="1"/>
      <w:marLeft w:val="0"/>
      <w:marRight w:val="0"/>
      <w:marTop w:val="0"/>
      <w:marBottom w:val="0"/>
      <w:divBdr>
        <w:top w:val="none" w:sz="0" w:space="0" w:color="auto"/>
        <w:left w:val="none" w:sz="0" w:space="0" w:color="auto"/>
        <w:bottom w:val="none" w:sz="0" w:space="0" w:color="auto"/>
        <w:right w:val="none" w:sz="0" w:space="0" w:color="auto"/>
      </w:divBdr>
    </w:div>
    <w:div w:id="1327157">
      <w:bodyDiv w:val="1"/>
      <w:marLeft w:val="0"/>
      <w:marRight w:val="0"/>
      <w:marTop w:val="0"/>
      <w:marBottom w:val="0"/>
      <w:divBdr>
        <w:top w:val="none" w:sz="0" w:space="0" w:color="auto"/>
        <w:left w:val="none" w:sz="0" w:space="0" w:color="auto"/>
        <w:bottom w:val="none" w:sz="0" w:space="0" w:color="auto"/>
        <w:right w:val="none" w:sz="0" w:space="0" w:color="auto"/>
      </w:divBdr>
    </w:div>
    <w:div w:id="1394945">
      <w:bodyDiv w:val="1"/>
      <w:marLeft w:val="0"/>
      <w:marRight w:val="0"/>
      <w:marTop w:val="0"/>
      <w:marBottom w:val="0"/>
      <w:divBdr>
        <w:top w:val="none" w:sz="0" w:space="0" w:color="auto"/>
        <w:left w:val="none" w:sz="0" w:space="0" w:color="auto"/>
        <w:bottom w:val="none" w:sz="0" w:space="0" w:color="auto"/>
        <w:right w:val="none" w:sz="0" w:space="0" w:color="auto"/>
      </w:divBdr>
    </w:div>
    <w:div w:id="1588381">
      <w:bodyDiv w:val="1"/>
      <w:marLeft w:val="0"/>
      <w:marRight w:val="0"/>
      <w:marTop w:val="0"/>
      <w:marBottom w:val="0"/>
      <w:divBdr>
        <w:top w:val="none" w:sz="0" w:space="0" w:color="auto"/>
        <w:left w:val="none" w:sz="0" w:space="0" w:color="auto"/>
        <w:bottom w:val="none" w:sz="0" w:space="0" w:color="auto"/>
        <w:right w:val="none" w:sz="0" w:space="0" w:color="auto"/>
      </w:divBdr>
    </w:div>
    <w:div w:id="1661911">
      <w:bodyDiv w:val="1"/>
      <w:marLeft w:val="0"/>
      <w:marRight w:val="0"/>
      <w:marTop w:val="0"/>
      <w:marBottom w:val="0"/>
      <w:divBdr>
        <w:top w:val="none" w:sz="0" w:space="0" w:color="auto"/>
        <w:left w:val="none" w:sz="0" w:space="0" w:color="auto"/>
        <w:bottom w:val="none" w:sz="0" w:space="0" w:color="auto"/>
        <w:right w:val="none" w:sz="0" w:space="0" w:color="auto"/>
      </w:divBdr>
    </w:div>
    <w:div w:id="1669515">
      <w:bodyDiv w:val="1"/>
      <w:marLeft w:val="0"/>
      <w:marRight w:val="0"/>
      <w:marTop w:val="0"/>
      <w:marBottom w:val="0"/>
      <w:divBdr>
        <w:top w:val="none" w:sz="0" w:space="0" w:color="auto"/>
        <w:left w:val="none" w:sz="0" w:space="0" w:color="auto"/>
        <w:bottom w:val="none" w:sz="0" w:space="0" w:color="auto"/>
        <w:right w:val="none" w:sz="0" w:space="0" w:color="auto"/>
      </w:divBdr>
    </w:div>
    <w:div w:id="1669539">
      <w:bodyDiv w:val="1"/>
      <w:marLeft w:val="0"/>
      <w:marRight w:val="0"/>
      <w:marTop w:val="0"/>
      <w:marBottom w:val="0"/>
      <w:divBdr>
        <w:top w:val="none" w:sz="0" w:space="0" w:color="auto"/>
        <w:left w:val="none" w:sz="0" w:space="0" w:color="auto"/>
        <w:bottom w:val="none" w:sz="0" w:space="0" w:color="auto"/>
        <w:right w:val="none" w:sz="0" w:space="0" w:color="auto"/>
      </w:divBdr>
    </w:div>
    <w:div w:id="1708814">
      <w:bodyDiv w:val="1"/>
      <w:marLeft w:val="0"/>
      <w:marRight w:val="0"/>
      <w:marTop w:val="0"/>
      <w:marBottom w:val="0"/>
      <w:divBdr>
        <w:top w:val="none" w:sz="0" w:space="0" w:color="auto"/>
        <w:left w:val="none" w:sz="0" w:space="0" w:color="auto"/>
        <w:bottom w:val="none" w:sz="0" w:space="0" w:color="auto"/>
        <w:right w:val="none" w:sz="0" w:space="0" w:color="auto"/>
      </w:divBdr>
    </w:div>
    <w:div w:id="1859655">
      <w:bodyDiv w:val="1"/>
      <w:marLeft w:val="0"/>
      <w:marRight w:val="0"/>
      <w:marTop w:val="0"/>
      <w:marBottom w:val="0"/>
      <w:divBdr>
        <w:top w:val="none" w:sz="0" w:space="0" w:color="auto"/>
        <w:left w:val="none" w:sz="0" w:space="0" w:color="auto"/>
        <w:bottom w:val="none" w:sz="0" w:space="0" w:color="auto"/>
        <w:right w:val="none" w:sz="0" w:space="0" w:color="auto"/>
      </w:divBdr>
    </w:div>
    <w:div w:id="1862664">
      <w:bodyDiv w:val="1"/>
      <w:marLeft w:val="0"/>
      <w:marRight w:val="0"/>
      <w:marTop w:val="0"/>
      <w:marBottom w:val="0"/>
      <w:divBdr>
        <w:top w:val="none" w:sz="0" w:space="0" w:color="auto"/>
        <w:left w:val="none" w:sz="0" w:space="0" w:color="auto"/>
        <w:bottom w:val="none" w:sz="0" w:space="0" w:color="auto"/>
        <w:right w:val="none" w:sz="0" w:space="0" w:color="auto"/>
      </w:divBdr>
    </w:div>
    <w:div w:id="1864089">
      <w:bodyDiv w:val="1"/>
      <w:marLeft w:val="0"/>
      <w:marRight w:val="0"/>
      <w:marTop w:val="0"/>
      <w:marBottom w:val="0"/>
      <w:divBdr>
        <w:top w:val="none" w:sz="0" w:space="0" w:color="auto"/>
        <w:left w:val="none" w:sz="0" w:space="0" w:color="auto"/>
        <w:bottom w:val="none" w:sz="0" w:space="0" w:color="auto"/>
        <w:right w:val="none" w:sz="0" w:space="0" w:color="auto"/>
      </w:divBdr>
    </w:div>
    <w:div w:id="1904748">
      <w:bodyDiv w:val="1"/>
      <w:marLeft w:val="0"/>
      <w:marRight w:val="0"/>
      <w:marTop w:val="0"/>
      <w:marBottom w:val="0"/>
      <w:divBdr>
        <w:top w:val="none" w:sz="0" w:space="0" w:color="auto"/>
        <w:left w:val="none" w:sz="0" w:space="0" w:color="auto"/>
        <w:bottom w:val="none" w:sz="0" w:space="0" w:color="auto"/>
        <w:right w:val="none" w:sz="0" w:space="0" w:color="auto"/>
      </w:divBdr>
    </w:div>
    <w:div w:id="1973796">
      <w:bodyDiv w:val="1"/>
      <w:marLeft w:val="0"/>
      <w:marRight w:val="0"/>
      <w:marTop w:val="0"/>
      <w:marBottom w:val="0"/>
      <w:divBdr>
        <w:top w:val="none" w:sz="0" w:space="0" w:color="auto"/>
        <w:left w:val="none" w:sz="0" w:space="0" w:color="auto"/>
        <w:bottom w:val="none" w:sz="0" w:space="0" w:color="auto"/>
        <w:right w:val="none" w:sz="0" w:space="0" w:color="auto"/>
      </w:divBdr>
    </w:div>
    <w:div w:id="2125550">
      <w:bodyDiv w:val="1"/>
      <w:marLeft w:val="0"/>
      <w:marRight w:val="0"/>
      <w:marTop w:val="0"/>
      <w:marBottom w:val="0"/>
      <w:divBdr>
        <w:top w:val="none" w:sz="0" w:space="0" w:color="auto"/>
        <w:left w:val="none" w:sz="0" w:space="0" w:color="auto"/>
        <w:bottom w:val="none" w:sz="0" w:space="0" w:color="auto"/>
        <w:right w:val="none" w:sz="0" w:space="0" w:color="auto"/>
      </w:divBdr>
    </w:div>
    <w:div w:id="2167654">
      <w:bodyDiv w:val="1"/>
      <w:marLeft w:val="0"/>
      <w:marRight w:val="0"/>
      <w:marTop w:val="0"/>
      <w:marBottom w:val="0"/>
      <w:divBdr>
        <w:top w:val="none" w:sz="0" w:space="0" w:color="auto"/>
        <w:left w:val="none" w:sz="0" w:space="0" w:color="auto"/>
        <w:bottom w:val="none" w:sz="0" w:space="0" w:color="auto"/>
        <w:right w:val="none" w:sz="0" w:space="0" w:color="auto"/>
      </w:divBdr>
    </w:div>
    <w:div w:id="2242145">
      <w:bodyDiv w:val="1"/>
      <w:marLeft w:val="0"/>
      <w:marRight w:val="0"/>
      <w:marTop w:val="0"/>
      <w:marBottom w:val="0"/>
      <w:divBdr>
        <w:top w:val="none" w:sz="0" w:space="0" w:color="auto"/>
        <w:left w:val="none" w:sz="0" w:space="0" w:color="auto"/>
        <w:bottom w:val="none" w:sz="0" w:space="0" w:color="auto"/>
        <w:right w:val="none" w:sz="0" w:space="0" w:color="auto"/>
      </w:divBdr>
    </w:div>
    <w:div w:id="2359694">
      <w:bodyDiv w:val="1"/>
      <w:marLeft w:val="0"/>
      <w:marRight w:val="0"/>
      <w:marTop w:val="0"/>
      <w:marBottom w:val="0"/>
      <w:divBdr>
        <w:top w:val="none" w:sz="0" w:space="0" w:color="auto"/>
        <w:left w:val="none" w:sz="0" w:space="0" w:color="auto"/>
        <w:bottom w:val="none" w:sz="0" w:space="0" w:color="auto"/>
        <w:right w:val="none" w:sz="0" w:space="0" w:color="auto"/>
      </w:divBdr>
    </w:div>
    <w:div w:id="2442840">
      <w:bodyDiv w:val="1"/>
      <w:marLeft w:val="0"/>
      <w:marRight w:val="0"/>
      <w:marTop w:val="0"/>
      <w:marBottom w:val="0"/>
      <w:divBdr>
        <w:top w:val="none" w:sz="0" w:space="0" w:color="auto"/>
        <w:left w:val="none" w:sz="0" w:space="0" w:color="auto"/>
        <w:bottom w:val="none" w:sz="0" w:space="0" w:color="auto"/>
        <w:right w:val="none" w:sz="0" w:space="0" w:color="auto"/>
      </w:divBdr>
    </w:div>
    <w:div w:id="2904606">
      <w:bodyDiv w:val="1"/>
      <w:marLeft w:val="0"/>
      <w:marRight w:val="0"/>
      <w:marTop w:val="0"/>
      <w:marBottom w:val="0"/>
      <w:divBdr>
        <w:top w:val="none" w:sz="0" w:space="0" w:color="auto"/>
        <w:left w:val="none" w:sz="0" w:space="0" w:color="auto"/>
        <w:bottom w:val="none" w:sz="0" w:space="0" w:color="auto"/>
        <w:right w:val="none" w:sz="0" w:space="0" w:color="auto"/>
      </w:divBdr>
    </w:div>
    <w:div w:id="2905019">
      <w:bodyDiv w:val="1"/>
      <w:marLeft w:val="0"/>
      <w:marRight w:val="0"/>
      <w:marTop w:val="0"/>
      <w:marBottom w:val="0"/>
      <w:divBdr>
        <w:top w:val="none" w:sz="0" w:space="0" w:color="auto"/>
        <w:left w:val="none" w:sz="0" w:space="0" w:color="auto"/>
        <w:bottom w:val="none" w:sz="0" w:space="0" w:color="auto"/>
        <w:right w:val="none" w:sz="0" w:space="0" w:color="auto"/>
      </w:divBdr>
    </w:div>
    <w:div w:id="2974607">
      <w:bodyDiv w:val="1"/>
      <w:marLeft w:val="0"/>
      <w:marRight w:val="0"/>
      <w:marTop w:val="0"/>
      <w:marBottom w:val="0"/>
      <w:divBdr>
        <w:top w:val="none" w:sz="0" w:space="0" w:color="auto"/>
        <w:left w:val="none" w:sz="0" w:space="0" w:color="auto"/>
        <w:bottom w:val="none" w:sz="0" w:space="0" w:color="auto"/>
        <w:right w:val="none" w:sz="0" w:space="0" w:color="auto"/>
      </w:divBdr>
    </w:div>
    <w:div w:id="3090530">
      <w:bodyDiv w:val="1"/>
      <w:marLeft w:val="0"/>
      <w:marRight w:val="0"/>
      <w:marTop w:val="0"/>
      <w:marBottom w:val="0"/>
      <w:divBdr>
        <w:top w:val="none" w:sz="0" w:space="0" w:color="auto"/>
        <w:left w:val="none" w:sz="0" w:space="0" w:color="auto"/>
        <w:bottom w:val="none" w:sz="0" w:space="0" w:color="auto"/>
        <w:right w:val="none" w:sz="0" w:space="0" w:color="auto"/>
      </w:divBdr>
    </w:div>
    <w:div w:id="3098342">
      <w:bodyDiv w:val="1"/>
      <w:marLeft w:val="0"/>
      <w:marRight w:val="0"/>
      <w:marTop w:val="0"/>
      <w:marBottom w:val="0"/>
      <w:divBdr>
        <w:top w:val="none" w:sz="0" w:space="0" w:color="auto"/>
        <w:left w:val="none" w:sz="0" w:space="0" w:color="auto"/>
        <w:bottom w:val="none" w:sz="0" w:space="0" w:color="auto"/>
        <w:right w:val="none" w:sz="0" w:space="0" w:color="auto"/>
      </w:divBdr>
    </w:div>
    <w:div w:id="3167722">
      <w:bodyDiv w:val="1"/>
      <w:marLeft w:val="0"/>
      <w:marRight w:val="0"/>
      <w:marTop w:val="0"/>
      <w:marBottom w:val="0"/>
      <w:divBdr>
        <w:top w:val="none" w:sz="0" w:space="0" w:color="auto"/>
        <w:left w:val="none" w:sz="0" w:space="0" w:color="auto"/>
        <w:bottom w:val="none" w:sz="0" w:space="0" w:color="auto"/>
        <w:right w:val="none" w:sz="0" w:space="0" w:color="auto"/>
      </w:divBdr>
    </w:div>
    <w:div w:id="3361233">
      <w:bodyDiv w:val="1"/>
      <w:marLeft w:val="0"/>
      <w:marRight w:val="0"/>
      <w:marTop w:val="0"/>
      <w:marBottom w:val="0"/>
      <w:divBdr>
        <w:top w:val="none" w:sz="0" w:space="0" w:color="auto"/>
        <w:left w:val="none" w:sz="0" w:space="0" w:color="auto"/>
        <w:bottom w:val="none" w:sz="0" w:space="0" w:color="auto"/>
        <w:right w:val="none" w:sz="0" w:space="0" w:color="auto"/>
      </w:divBdr>
    </w:div>
    <w:div w:id="3361418">
      <w:bodyDiv w:val="1"/>
      <w:marLeft w:val="0"/>
      <w:marRight w:val="0"/>
      <w:marTop w:val="0"/>
      <w:marBottom w:val="0"/>
      <w:divBdr>
        <w:top w:val="none" w:sz="0" w:space="0" w:color="auto"/>
        <w:left w:val="none" w:sz="0" w:space="0" w:color="auto"/>
        <w:bottom w:val="none" w:sz="0" w:space="0" w:color="auto"/>
        <w:right w:val="none" w:sz="0" w:space="0" w:color="auto"/>
      </w:divBdr>
    </w:div>
    <w:div w:id="3629911">
      <w:bodyDiv w:val="1"/>
      <w:marLeft w:val="0"/>
      <w:marRight w:val="0"/>
      <w:marTop w:val="0"/>
      <w:marBottom w:val="0"/>
      <w:divBdr>
        <w:top w:val="none" w:sz="0" w:space="0" w:color="auto"/>
        <w:left w:val="none" w:sz="0" w:space="0" w:color="auto"/>
        <w:bottom w:val="none" w:sz="0" w:space="0" w:color="auto"/>
        <w:right w:val="none" w:sz="0" w:space="0" w:color="auto"/>
      </w:divBdr>
    </w:div>
    <w:div w:id="3635504">
      <w:bodyDiv w:val="1"/>
      <w:marLeft w:val="0"/>
      <w:marRight w:val="0"/>
      <w:marTop w:val="0"/>
      <w:marBottom w:val="0"/>
      <w:divBdr>
        <w:top w:val="none" w:sz="0" w:space="0" w:color="auto"/>
        <w:left w:val="none" w:sz="0" w:space="0" w:color="auto"/>
        <w:bottom w:val="none" w:sz="0" w:space="0" w:color="auto"/>
        <w:right w:val="none" w:sz="0" w:space="0" w:color="auto"/>
      </w:divBdr>
    </w:div>
    <w:div w:id="3673301">
      <w:bodyDiv w:val="1"/>
      <w:marLeft w:val="0"/>
      <w:marRight w:val="0"/>
      <w:marTop w:val="0"/>
      <w:marBottom w:val="0"/>
      <w:divBdr>
        <w:top w:val="none" w:sz="0" w:space="0" w:color="auto"/>
        <w:left w:val="none" w:sz="0" w:space="0" w:color="auto"/>
        <w:bottom w:val="none" w:sz="0" w:space="0" w:color="auto"/>
        <w:right w:val="none" w:sz="0" w:space="0" w:color="auto"/>
      </w:divBdr>
    </w:div>
    <w:div w:id="3750214">
      <w:bodyDiv w:val="1"/>
      <w:marLeft w:val="0"/>
      <w:marRight w:val="0"/>
      <w:marTop w:val="0"/>
      <w:marBottom w:val="0"/>
      <w:divBdr>
        <w:top w:val="none" w:sz="0" w:space="0" w:color="auto"/>
        <w:left w:val="none" w:sz="0" w:space="0" w:color="auto"/>
        <w:bottom w:val="none" w:sz="0" w:space="0" w:color="auto"/>
        <w:right w:val="none" w:sz="0" w:space="0" w:color="auto"/>
      </w:divBdr>
    </w:div>
    <w:div w:id="3822455">
      <w:bodyDiv w:val="1"/>
      <w:marLeft w:val="0"/>
      <w:marRight w:val="0"/>
      <w:marTop w:val="0"/>
      <w:marBottom w:val="0"/>
      <w:divBdr>
        <w:top w:val="none" w:sz="0" w:space="0" w:color="auto"/>
        <w:left w:val="none" w:sz="0" w:space="0" w:color="auto"/>
        <w:bottom w:val="none" w:sz="0" w:space="0" w:color="auto"/>
        <w:right w:val="none" w:sz="0" w:space="0" w:color="auto"/>
      </w:divBdr>
    </w:div>
    <w:div w:id="3823861">
      <w:bodyDiv w:val="1"/>
      <w:marLeft w:val="0"/>
      <w:marRight w:val="0"/>
      <w:marTop w:val="0"/>
      <w:marBottom w:val="0"/>
      <w:divBdr>
        <w:top w:val="none" w:sz="0" w:space="0" w:color="auto"/>
        <w:left w:val="none" w:sz="0" w:space="0" w:color="auto"/>
        <w:bottom w:val="none" w:sz="0" w:space="0" w:color="auto"/>
        <w:right w:val="none" w:sz="0" w:space="0" w:color="auto"/>
      </w:divBdr>
    </w:div>
    <w:div w:id="3827063">
      <w:bodyDiv w:val="1"/>
      <w:marLeft w:val="0"/>
      <w:marRight w:val="0"/>
      <w:marTop w:val="0"/>
      <w:marBottom w:val="0"/>
      <w:divBdr>
        <w:top w:val="none" w:sz="0" w:space="0" w:color="auto"/>
        <w:left w:val="none" w:sz="0" w:space="0" w:color="auto"/>
        <w:bottom w:val="none" w:sz="0" w:space="0" w:color="auto"/>
        <w:right w:val="none" w:sz="0" w:space="0" w:color="auto"/>
      </w:divBdr>
    </w:div>
    <w:div w:id="3827317">
      <w:bodyDiv w:val="1"/>
      <w:marLeft w:val="0"/>
      <w:marRight w:val="0"/>
      <w:marTop w:val="0"/>
      <w:marBottom w:val="0"/>
      <w:divBdr>
        <w:top w:val="none" w:sz="0" w:space="0" w:color="auto"/>
        <w:left w:val="none" w:sz="0" w:space="0" w:color="auto"/>
        <w:bottom w:val="none" w:sz="0" w:space="0" w:color="auto"/>
        <w:right w:val="none" w:sz="0" w:space="0" w:color="auto"/>
      </w:divBdr>
    </w:div>
    <w:div w:id="3829018">
      <w:bodyDiv w:val="1"/>
      <w:marLeft w:val="0"/>
      <w:marRight w:val="0"/>
      <w:marTop w:val="0"/>
      <w:marBottom w:val="0"/>
      <w:divBdr>
        <w:top w:val="none" w:sz="0" w:space="0" w:color="auto"/>
        <w:left w:val="none" w:sz="0" w:space="0" w:color="auto"/>
        <w:bottom w:val="none" w:sz="0" w:space="0" w:color="auto"/>
        <w:right w:val="none" w:sz="0" w:space="0" w:color="auto"/>
      </w:divBdr>
    </w:div>
    <w:div w:id="3898712">
      <w:bodyDiv w:val="1"/>
      <w:marLeft w:val="0"/>
      <w:marRight w:val="0"/>
      <w:marTop w:val="0"/>
      <w:marBottom w:val="0"/>
      <w:divBdr>
        <w:top w:val="none" w:sz="0" w:space="0" w:color="auto"/>
        <w:left w:val="none" w:sz="0" w:space="0" w:color="auto"/>
        <w:bottom w:val="none" w:sz="0" w:space="0" w:color="auto"/>
        <w:right w:val="none" w:sz="0" w:space="0" w:color="auto"/>
      </w:divBdr>
    </w:div>
    <w:div w:id="4021134">
      <w:bodyDiv w:val="1"/>
      <w:marLeft w:val="0"/>
      <w:marRight w:val="0"/>
      <w:marTop w:val="0"/>
      <w:marBottom w:val="0"/>
      <w:divBdr>
        <w:top w:val="none" w:sz="0" w:space="0" w:color="auto"/>
        <w:left w:val="none" w:sz="0" w:space="0" w:color="auto"/>
        <w:bottom w:val="none" w:sz="0" w:space="0" w:color="auto"/>
        <w:right w:val="none" w:sz="0" w:space="0" w:color="auto"/>
      </w:divBdr>
    </w:div>
    <w:div w:id="4066236">
      <w:bodyDiv w:val="1"/>
      <w:marLeft w:val="0"/>
      <w:marRight w:val="0"/>
      <w:marTop w:val="0"/>
      <w:marBottom w:val="0"/>
      <w:divBdr>
        <w:top w:val="none" w:sz="0" w:space="0" w:color="auto"/>
        <w:left w:val="none" w:sz="0" w:space="0" w:color="auto"/>
        <w:bottom w:val="none" w:sz="0" w:space="0" w:color="auto"/>
        <w:right w:val="none" w:sz="0" w:space="0" w:color="auto"/>
      </w:divBdr>
    </w:div>
    <w:div w:id="4092401">
      <w:bodyDiv w:val="1"/>
      <w:marLeft w:val="0"/>
      <w:marRight w:val="0"/>
      <w:marTop w:val="0"/>
      <w:marBottom w:val="0"/>
      <w:divBdr>
        <w:top w:val="none" w:sz="0" w:space="0" w:color="auto"/>
        <w:left w:val="none" w:sz="0" w:space="0" w:color="auto"/>
        <w:bottom w:val="none" w:sz="0" w:space="0" w:color="auto"/>
        <w:right w:val="none" w:sz="0" w:space="0" w:color="auto"/>
      </w:divBdr>
    </w:div>
    <w:div w:id="4140881">
      <w:bodyDiv w:val="1"/>
      <w:marLeft w:val="0"/>
      <w:marRight w:val="0"/>
      <w:marTop w:val="0"/>
      <w:marBottom w:val="0"/>
      <w:divBdr>
        <w:top w:val="none" w:sz="0" w:space="0" w:color="auto"/>
        <w:left w:val="none" w:sz="0" w:space="0" w:color="auto"/>
        <w:bottom w:val="none" w:sz="0" w:space="0" w:color="auto"/>
        <w:right w:val="none" w:sz="0" w:space="0" w:color="auto"/>
      </w:divBdr>
    </w:div>
    <w:div w:id="4209827">
      <w:bodyDiv w:val="1"/>
      <w:marLeft w:val="0"/>
      <w:marRight w:val="0"/>
      <w:marTop w:val="0"/>
      <w:marBottom w:val="0"/>
      <w:divBdr>
        <w:top w:val="none" w:sz="0" w:space="0" w:color="auto"/>
        <w:left w:val="none" w:sz="0" w:space="0" w:color="auto"/>
        <w:bottom w:val="none" w:sz="0" w:space="0" w:color="auto"/>
        <w:right w:val="none" w:sz="0" w:space="0" w:color="auto"/>
      </w:divBdr>
    </w:div>
    <w:div w:id="4286445">
      <w:bodyDiv w:val="1"/>
      <w:marLeft w:val="0"/>
      <w:marRight w:val="0"/>
      <w:marTop w:val="0"/>
      <w:marBottom w:val="0"/>
      <w:divBdr>
        <w:top w:val="none" w:sz="0" w:space="0" w:color="auto"/>
        <w:left w:val="none" w:sz="0" w:space="0" w:color="auto"/>
        <w:bottom w:val="none" w:sz="0" w:space="0" w:color="auto"/>
        <w:right w:val="none" w:sz="0" w:space="0" w:color="auto"/>
      </w:divBdr>
    </w:div>
    <w:div w:id="4329993">
      <w:bodyDiv w:val="1"/>
      <w:marLeft w:val="0"/>
      <w:marRight w:val="0"/>
      <w:marTop w:val="0"/>
      <w:marBottom w:val="0"/>
      <w:divBdr>
        <w:top w:val="none" w:sz="0" w:space="0" w:color="auto"/>
        <w:left w:val="none" w:sz="0" w:space="0" w:color="auto"/>
        <w:bottom w:val="none" w:sz="0" w:space="0" w:color="auto"/>
        <w:right w:val="none" w:sz="0" w:space="0" w:color="auto"/>
      </w:divBdr>
    </w:div>
    <w:div w:id="4478722">
      <w:bodyDiv w:val="1"/>
      <w:marLeft w:val="0"/>
      <w:marRight w:val="0"/>
      <w:marTop w:val="0"/>
      <w:marBottom w:val="0"/>
      <w:divBdr>
        <w:top w:val="none" w:sz="0" w:space="0" w:color="auto"/>
        <w:left w:val="none" w:sz="0" w:space="0" w:color="auto"/>
        <w:bottom w:val="none" w:sz="0" w:space="0" w:color="auto"/>
        <w:right w:val="none" w:sz="0" w:space="0" w:color="auto"/>
      </w:divBdr>
    </w:div>
    <w:div w:id="4479815">
      <w:bodyDiv w:val="1"/>
      <w:marLeft w:val="0"/>
      <w:marRight w:val="0"/>
      <w:marTop w:val="0"/>
      <w:marBottom w:val="0"/>
      <w:divBdr>
        <w:top w:val="none" w:sz="0" w:space="0" w:color="auto"/>
        <w:left w:val="none" w:sz="0" w:space="0" w:color="auto"/>
        <w:bottom w:val="none" w:sz="0" w:space="0" w:color="auto"/>
        <w:right w:val="none" w:sz="0" w:space="0" w:color="auto"/>
      </w:divBdr>
    </w:div>
    <w:div w:id="4481700">
      <w:bodyDiv w:val="1"/>
      <w:marLeft w:val="0"/>
      <w:marRight w:val="0"/>
      <w:marTop w:val="0"/>
      <w:marBottom w:val="0"/>
      <w:divBdr>
        <w:top w:val="none" w:sz="0" w:space="0" w:color="auto"/>
        <w:left w:val="none" w:sz="0" w:space="0" w:color="auto"/>
        <w:bottom w:val="none" w:sz="0" w:space="0" w:color="auto"/>
        <w:right w:val="none" w:sz="0" w:space="0" w:color="auto"/>
      </w:divBdr>
    </w:div>
    <w:div w:id="4483604">
      <w:bodyDiv w:val="1"/>
      <w:marLeft w:val="0"/>
      <w:marRight w:val="0"/>
      <w:marTop w:val="0"/>
      <w:marBottom w:val="0"/>
      <w:divBdr>
        <w:top w:val="none" w:sz="0" w:space="0" w:color="auto"/>
        <w:left w:val="none" w:sz="0" w:space="0" w:color="auto"/>
        <w:bottom w:val="none" w:sz="0" w:space="0" w:color="auto"/>
        <w:right w:val="none" w:sz="0" w:space="0" w:color="auto"/>
      </w:divBdr>
    </w:div>
    <w:div w:id="4595815">
      <w:bodyDiv w:val="1"/>
      <w:marLeft w:val="0"/>
      <w:marRight w:val="0"/>
      <w:marTop w:val="0"/>
      <w:marBottom w:val="0"/>
      <w:divBdr>
        <w:top w:val="none" w:sz="0" w:space="0" w:color="auto"/>
        <w:left w:val="none" w:sz="0" w:space="0" w:color="auto"/>
        <w:bottom w:val="none" w:sz="0" w:space="0" w:color="auto"/>
        <w:right w:val="none" w:sz="0" w:space="0" w:color="auto"/>
      </w:divBdr>
    </w:div>
    <w:div w:id="4669861">
      <w:bodyDiv w:val="1"/>
      <w:marLeft w:val="0"/>
      <w:marRight w:val="0"/>
      <w:marTop w:val="0"/>
      <w:marBottom w:val="0"/>
      <w:divBdr>
        <w:top w:val="none" w:sz="0" w:space="0" w:color="auto"/>
        <w:left w:val="none" w:sz="0" w:space="0" w:color="auto"/>
        <w:bottom w:val="none" w:sz="0" w:space="0" w:color="auto"/>
        <w:right w:val="none" w:sz="0" w:space="0" w:color="auto"/>
      </w:divBdr>
    </w:div>
    <w:div w:id="4748336">
      <w:bodyDiv w:val="1"/>
      <w:marLeft w:val="0"/>
      <w:marRight w:val="0"/>
      <w:marTop w:val="0"/>
      <w:marBottom w:val="0"/>
      <w:divBdr>
        <w:top w:val="none" w:sz="0" w:space="0" w:color="auto"/>
        <w:left w:val="none" w:sz="0" w:space="0" w:color="auto"/>
        <w:bottom w:val="none" w:sz="0" w:space="0" w:color="auto"/>
        <w:right w:val="none" w:sz="0" w:space="0" w:color="auto"/>
      </w:divBdr>
    </w:div>
    <w:div w:id="4749130">
      <w:bodyDiv w:val="1"/>
      <w:marLeft w:val="0"/>
      <w:marRight w:val="0"/>
      <w:marTop w:val="0"/>
      <w:marBottom w:val="0"/>
      <w:divBdr>
        <w:top w:val="none" w:sz="0" w:space="0" w:color="auto"/>
        <w:left w:val="none" w:sz="0" w:space="0" w:color="auto"/>
        <w:bottom w:val="none" w:sz="0" w:space="0" w:color="auto"/>
        <w:right w:val="none" w:sz="0" w:space="0" w:color="auto"/>
      </w:divBdr>
    </w:div>
    <w:div w:id="4787522">
      <w:bodyDiv w:val="1"/>
      <w:marLeft w:val="0"/>
      <w:marRight w:val="0"/>
      <w:marTop w:val="0"/>
      <w:marBottom w:val="0"/>
      <w:divBdr>
        <w:top w:val="none" w:sz="0" w:space="0" w:color="auto"/>
        <w:left w:val="none" w:sz="0" w:space="0" w:color="auto"/>
        <w:bottom w:val="none" w:sz="0" w:space="0" w:color="auto"/>
        <w:right w:val="none" w:sz="0" w:space="0" w:color="auto"/>
      </w:divBdr>
    </w:div>
    <w:div w:id="4867741">
      <w:bodyDiv w:val="1"/>
      <w:marLeft w:val="0"/>
      <w:marRight w:val="0"/>
      <w:marTop w:val="0"/>
      <w:marBottom w:val="0"/>
      <w:divBdr>
        <w:top w:val="none" w:sz="0" w:space="0" w:color="auto"/>
        <w:left w:val="none" w:sz="0" w:space="0" w:color="auto"/>
        <w:bottom w:val="none" w:sz="0" w:space="0" w:color="auto"/>
        <w:right w:val="none" w:sz="0" w:space="0" w:color="auto"/>
      </w:divBdr>
    </w:div>
    <w:div w:id="4945318">
      <w:bodyDiv w:val="1"/>
      <w:marLeft w:val="0"/>
      <w:marRight w:val="0"/>
      <w:marTop w:val="0"/>
      <w:marBottom w:val="0"/>
      <w:divBdr>
        <w:top w:val="none" w:sz="0" w:space="0" w:color="auto"/>
        <w:left w:val="none" w:sz="0" w:space="0" w:color="auto"/>
        <w:bottom w:val="none" w:sz="0" w:space="0" w:color="auto"/>
        <w:right w:val="none" w:sz="0" w:space="0" w:color="auto"/>
      </w:divBdr>
    </w:div>
    <w:div w:id="4983153">
      <w:bodyDiv w:val="1"/>
      <w:marLeft w:val="0"/>
      <w:marRight w:val="0"/>
      <w:marTop w:val="0"/>
      <w:marBottom w:val="0"/>
      <w:divBdr>
        <w:top w:val="none" w:sz="0" w:space="0" w:color="auto"/>
        <w:left w:val="none" w:sz="0" w:space="0" w:color="auto"/>
        <w:bottom w:val="none" w:sz="0" w:space="0" w:color="auto"/>
        <w:right w:val="none" w:sz="0" w:space="0" w:color="auto"/>
      </w:divBdr>
    </w:div>
    <w:div w:id="5135843">
      <w:bodyDiv w:val="1"/>
      <w:marLeft w:val="0"/>
      <w:marRight w:val="0"/>
      <w:marTop w:val="0"/>
      <w:marBottom w:val="0"/>
      <w:divBdr>
        <w:top w:val="none" w:sz="0" w:space="0" w:color="auto"/>
        <w:left w:val="none" w:sz="0" w:space="0" w:color="auto"/>
        <w:bottom w:val="none" w:sz="0" w:space="0" w:color="auto"/>
        <w:right w:val="none" w:sz="0" w:space="0" w:color="auto"/>
      </w:divBdr>
    </w:div>
    <w:div w:id="5181651">
      <w:bodyDiv w:val="1"/>
      <w:marLeft w:val="0"/>
      <w:marRight w:val="0"/>
      <w:marTop w:val="0"/>
      <w:marBottom w:val="0"/>
      <w:divBdr>
        <w:top w:val="none" w:sz="0" w:space="0" w:color="auto"/>
        <w:left w:val="none" w:sz="0" w:space="0" w:color="auto"/>
        <w:bottom w:val="none" w:sz="0" w:space="0" w:color="auto"/>
        <w:right w:val="none" w:sz="0" w:space="0" w:color="auto"/>
      </w:divBdr>
    </w:div>
    <w:div w:id="5253110">
      <w:bodyDiv w:val="1"/>
      <w:marLeft w:val="0"/>
      <w:marRight w:val="0"/>
      <w:marTop w:val="0"/>
      <w:marBottom w:val="0"/>
      <w:divBdr>
        <w:top w:val="none" w:sz="0" w:space="0" w:color="auto"/>
        <w:left w:val="none" w:sz="0" w:space="0" w:color="auto"/>
        <w:bottom w:val="none" w:sz="0" w:space="0" w:color="auto"/>
        <w:right w:val="none" w:sz="0" w:space="0" w:color="auto"/>
      </w:divBdr>
    </w:div>
    <w:div w:id="5402680">
      <w:bodyDiv w:val="1"/>
      <w:marLeft w:val="0"/>
      <w:marRight w:val="0"/>
      <w:marTop w:val="0"/>
      <w:marBottom w:val="0"/>
      <w:divBdr>
        <w:top w:val="none" w:sz="0" w:space="0" w:color="auto"/>
        <w:left w:val="none" w:sz="0" w:space="0" w:color="auto"/>
        <w:bottom w:val="none" w:sz="0" w:space="0" w:color="auto"/>
        <w:right w:val="none" w:sz="0" w:space="0" w:color="auto"/>
      </w:divBdr>
    </w:div>
    <w:div w:id="5404184">
      <w:bodyDiv w:val="1"/>
      <w:marLeft w:val="0"/>
      <w:marRight w:val="0"/>
      <w:marTop w:val="0"/>
      <w:marBottom w:val="0"/>
      <w:divBdr>
        <w:top w:val="none" w:sz="0" w:space="0" w:color="auto"/>
        <w:left w:val="none" w:sz="0" w:space="0" w:color="auto"/>
        <w:bottom w:val="none" w:sz="0" w:space="0" w:color="auto"/>
        <w:right w:val="none" w:sz="0" w:space="0" w:color="auto"/>
      </w:divBdr>
    </w:div>
    <w:div w:id="5451557">
      <w:bodyDiv w:val="1"/>
      <w:marLeft w:val="0"/>
      <w:marRight w:val="0"/>
      <w:marTop w:val="0"/>
      <w:marBottom w:val="0"/>
      <w:divBdr>
        <w:top w:val="none" w:sz="0" w:space="0" w:color="auto"/>
        <w:left w:val="none" w:sz="0" w:space="0" w:color="auto"/>
        <w:bottom w:val="none" w:sz="0" w:space="0" w:color="auto"/>
        <w:right w:val="none" w:sz="0" w:space="0" w:color="auto"/>
      </w:divBdr>
    </w:div>
    <w:div w:id="5526891">
      <w:bodyDiv w:val="1"/>
      <w:marLeft w:val="0"/>
      <w:marRight w:val="0"/>
      <w:marTop w:val="0"/>
      <w:marBottom w:val="0"/>
      <w:divBdr>
        <w:top w:val="none" w:sz="0" w:space="0" w:color="auto"/>
        <w:left w:val="none" w:sz="0" w:space="0" w:color="auto"/>
        <w:bottom w:val="none" w:sz="0" w:space="0" w:color="auto"/>
        <w:right w:val="none" w:sz="0" w:space="0" w:color="auto"/>
      </w:divBdr>
    </w:div>
    <w:div w:id="5640446">
      <w:bodyDiv w:val="1"/>
      <w:marLeft w:val="0"/>
      <w:marRight w:val="0"/>
      <w:marTop w:val="0"/>
      <w:marBottom w:val="0"/>
      <w:divBdr>
        <w:top w:val="none" w:sz="0" w:space="0" w:color="auto"/>
        <w:left w:val="none" w:sz="0" w:space="0" w:color="auto"/>
        <w:bottom w:val="none" w:sz="0" w:space="0" w:color="auto"/>
        <w:right w:val="none" w:sz="0" w:space="0" w:color="auto"/>
      </w:divBdr>
    </w:div>
    <w:div w:id="5644234">
      <w:bodyDiv w:val="1"/>
      <w:marLeft w:val="0"/>
      <w:marRight w:val="0"/>
      <w:marTop w:val="0"/>
      <w:marBottom w:val="0"/>
      <w:divBdr>
        <w:top w:val="none" w:sz="0" w:space="0" w:color="auto"/>
        <w:left w:val="none" w:sz="0" w:space="0" w:color="auto"/>
        <w:bottom w:val="none" w:sz="0" w:space="0" w:color="auto"/>
        <w:right w:val="none" w:sz="0" w:space="0" w:color="auto"/>
      </w:divBdr>
    </w:div>
    <w:div w:id="5793766">
      <w:bodyDiv w:val="1"/>
      <w:marLeft w:val="0"/>
      <w:marRight w:val="0"/>
      <w:marTop w:val="0"/>
      <w:marBottom w:val="0"/>
      <w:divBdr>
        <w:top w:val="none" w:sz="0" w:space="0" w:color="auto"/>
        <w:left w:val="none" w:sz="0" w:space="0" w:color="auto"/>
        <w:bottom w:val="none" w:sz="0" w:space="0" w:color="auto"/>
        <w:right w:val="none" w:sz="0" w:space="0" w:color="auto"/>
      </w:divBdr>
    </w:div>
    <w:div w:id="5837177">
      <w:bodyDiv w:val="1"/>
      <w:marLeft w:val="0"/>
      <w:marRight w:val="0"/>
      <w:marTop w:val="0"/>
      <w:marBottom w:val="0"/>
      <w:divBdr>
        <w:top w:val="none" w:sz="0" w:space="0" w:color="auto"/>
        <w:left w:val="none" w:sz="0" w:space="0" w:color="auto"/>
        <w:bottom w:val="none" w:sz="0" w:space="0" w:color="auto"/>
        <w:right w:val="none" w:sz="0" w:space="0" w:color="auto"/>
      </w:divBdr>
    </w:div>
    <w:div w:id="5983676">
      <w:bodyDiv w:val="1"/>
      <w:marLeft w:val="0"/>
      <w:marRight w:val="0"/>
      <w:marTop w:val="0"/>
      <w:marBottom w:val="0"/>
      <w:divBdr>
        <w:top w:val="none" w:sz="0" w:space="0" w:color="auto"/>
        <w:left w:val="none" w:sz="0" w:space="0" w:color="auto"/>
        <w:bottom w:val="none" w:sz="0" w:space="0" w:color="auto"/>
        <w:right w:val="none" w:sz="0" w:space="0" w:color="auto"/>
      </w:divBdr>
    </w:div>
    <w:div w:id="5985505">
      <w:bodyDiv w:val="1"/>
      <w:marLeft w:val="0"/>
      <w:marRight w:val="0"/>
      <w:marTop w:val="0"/>
      <w:marBottom w:val="0"/>
      <w:divBdr>
        <w:top w:val="none" w:sz="0" w:space="0" w:color="auto"/>
        <w:left w:val="none" w:sz="0" w:space="0" w:color="auto"/>
        <w:bottom w:val="none" w:sz="0" w:space="0" w:color="auto"/>
        <w:right w:val="none" w:sz="0" w:space="0" w:color="auto"/>
      </w:divBdr>
    </w:div>
    <w:div w:id="5988255">
      <w:bodyDiv w:val="1"/>
      <w:marLeft w:val="0"/>
      <w:marRight w:val="0"/>
      <w:marTop w:val="0"/>
      <w:marBottom w:val="0"/>
      <w:divBdr>
        <w:top w:val="none" w:sz="0" w:space="0" w:color="auto"/>
        <w:left w:val="none" w:sz="0" w:space="0" w:color="auto"/>
        <w:bottom w:val="none" w:sz="0" w:space="0" w:color="auto"/>
        <w:right w:val="none" w:sz="0" w:space="0" w:color="auto"/>
      </w:divBdr>
    </w:div>
    <w:div w:id="6059167">
      <w:bodyDiv w:val="1"/>
      <w:marLeft w:val="0"/>
      <w:marRight w:val="0"/>
      <w:marTop w:val="0"/>
      <w:marBottom w:val="0"/>
      <w:divBdr>
        <w:top w:val="none" w:sz="0" w:space="0" w:color="auto"/>
        <w:left w:val="none" w:sz="0" w:space="0" w:color="auto"/>
        <w:bottom w:val="none" w:sz="0" w:space="0" w:color="auto"/>
        <w:right w:val="none" w:sz="0" w:space="0" w:color="auto"/>
      </w:divBdr>
    </w:div>
    <w:div w:id="6101515">
      <w:bodyDiv w:val="1"/>
      <w:marLeft w:val="0"/>
      <w:marRight w:val="0"/>
      <w:marTop w:val="0"/>
      <w:marBottom w:val="0"/>
      <w:divBdr>
        <w:top w:val="none" w:sz="0" w:space="0" w:color="auto"/>
        <w:left w:val="none" w:sz="0" w:space="0" w:color="auto"/>
        <w:bottom w:val="none" w:sz="0" w:space="0" w:color="auto"/>
        <w:right w:val="none" w:sz="0" w:space="0" w:color="auto"/>
      </w:divBdr>
    </w:div>
    <w:div w:id="6105480">
      <w:bodyDiv w:val="1"/>
      <w:marLeft w:val="0"/>
      <w:marRight w:val="0"/>
      <w:marTop w:val="0"/>
      <w:marBottom w:val="0"/>
      <w:divBdr>
        <w:top w:val="none" w:sz="0" w:space="0" w:color="auto"/>
        <w:left w:val="none" w:sz="0" w:space="0" w:color="auto"/>
        <w:bottom w:val="none" w:sz="0" w:space="0" w:color="auto"/>
        <w:right w:val="none" w:sz="0" w:space="0" w:color="auto"/>
      </w:divBdr>
    </w:div>
    <w:div w:id="6250500">
      <w:bodyDiv w:val="1"/>
      <w:marLeft w:val="0"/>
      <w:marRight w:val="0"/>
      <w:marTop w:val="0"/>
      <w:marBottom w:val="0"/>
      <w:divBdr>
        <w:top w:val="none" w:sz="0" w:space="0" w:color="auto"/>
        <w:left w:val="none" w:sz="0" w:space="0" w:color="auto"/>
        <w:bottom w:val="none" w:sz="0" w:space="0" w:color="auto"/>
        <w:right w:val="none" w:sz="0" w:space="0" w:color="auto"/>
      </w:divBdr>
    </w:div>
    <w:div w:id="6250666">
      <w:bodyDiv w:val="1"/>
      <w:marLeft w:val="0"/>
      <w:marRight w:val="0"/>
      <w:marTop w:val="0"/>
      <w:marBottom w:val="0"/>
      <w:divBdr>
        <w:top w:val="none" w:sz="0" w:space="0" w:color="auto"/>
        <w:left w:val="none" w:sz="0" w:space="0" w:color="auto"/>
        <w:bottom w:val="none" w:sz="0" w:space="0" w:color="auto"/>
        <w:right w:val="none" w:sz="0" w:space="0" w:color="auto"/>
      </w:divBdr>
    </w:div>
    <w:div w:id="6299312">
      <w:bodyDiv w:val="1"/>
      <w:marLeft w:val="0"/>
      <w:marRight w:val="0"/>
      <w:marTop w:val="0"/>
      <w:marBottom w:val="0"/>
      <w:divBdr>
        <w:top w:val="none" w:sz="0" w:space="0" w:color="auto"/>
        <w:left w:val="none" w:sz="0" w:space="0" w:color="auto"/>
        <w:bottom w:val="none" w:sz="0" w:space="0" w:color="auto"/>
        <w:right w:val="none" w:sz="0" w:space="0" w:color="auto"/>
      </w:divBdr>
    </w:div>
    <w:div w:id="6369061">
      <w:bodyDiv w:val="1"/>
      <w:marLeft w:val="0"/>
      <w:marRight w:val="0"/>
      <w:marTop w:val="0"/>
      <w:marBottom w:val="0"/>
      <w:divBdr>
        <w:top w:val="none" w:sz="0" w:space="0" w:color="auto"/>
        <w:left w:val="none" w:sz="0" w:space="0" w:color="auto"/>
        <w:bottom w:val="none" w:sz="0" w:space="0" w:color="auto"/>
        <w:right w:val="none" w:sz="0" w:space="0" w:color="auto"/>
      </w:divBdr>
    </w:div>
    <w:div w:id="6372317">
      <w:bodyDiv w:val="1"/>
      <w:marLeft w:val="0"/>
      <w:marRight w:val="0"/>
      <w:marTop w:val="0"/>
      <w:marBottom w:val="0"/>
      <w:divBdr>
        <w:top w:val="none" w:sz="0" w:space="0" w:color="auto"/>
        <w:left w:val="none" w:sz="0" w:space="0" w:color="auto"/>
        <w:bottom w:val="none" w:sz="0" w:space="0" w:color="auto"/>
        <w:right w:val="none" w:sz="0" w:space="0" w:color="auto"/>
      </w:divBdr>
    </w:div>
    <w:div w:id="6373244">
      <w:bodyDiv w:val="1"/>
      <w:marLeft w:val="0"/>
      <w:marRight w:val="0"/>
      <w:marTop w:val="0"/>
      <w:marBottom w:val="0"/>
      <w:divBdr>
        <w:top w:val="none" w:sz="0" w:space="0" w:color="auto"/>
        <w:left w:val="none" w:sz="0" w:space="0" w:color="auto"/>
        <w:bottom w:val="none" w:sz="0" w:space="0" w:color="auto"/>
        <w:right w:val="none" w:sz="0" w:space="0" w:color="auto"/>
      </w:divBdr>
    </w:div>
    <w:div w:id="6490150">
      <w:bodyDiv w:val="1"/>
      <w:marLeft w:val="0"/>
      <w:marRight w:val="0"/>
      <w:marTop w:val="0"/>
      <w:marBottom w:val="0"/>
      <w:divBdr>
        <w:top w:val="none" w:sz="0" w:space="0" w:color="auto"/>
        <w:left w:val="none" w:sz="0" w:space="0" w:color="auto"/>
        <w:bottom w:val="none" w:sz="0" w:space="0" w:color="auto"/>
        <w:right w:val="none" w:sz="0" w:space="0" w:color="auto"/>
      </w:divBdr>
    </w:div>
    <w:div w:id="6491481">
      <w:bodyDiv w:val="1"/>
      <w:marLeft w:val="0"/>
      <w:marRight w:val="0"/>
      <w:marTop w:val="0"/>
      <w:marBottom w:val="0"/>
      <w:divBdr>
        <w:top w:val="none" w:sz="0" w:space="0" w:color="auto"/>
        <w:left w:val="none" w:sz="0" w:space="0" w:color="auto"/>
        <w:bottom w:val="none" w:sz="0" w:space="0" w:color="auto"/>
        <w:right w:val="none" w:sz="0" w:space="0" w:color="auto"/>
      </w:divBdr>
    </w:div>
    <w:div w:id="6494006">
      <w:bodyDiv w:val="1"/>
      <w:marLeft w:val="0"/>
      <w:marRight w:val="0"/>
      <w:marTop w:val="0"/>
      <w:marBottom w:val="0"/>
      <w:divBdr>
        <w:top w:val="none" w:sz="0" w:space="0" w:color="auto"/>
        <w:left w:val="none" w:sz="0" w:space="0" w:color="auto"/>
        <w:bottom w:val="none" w:sz="0" w:space="0" w:color="auto"/>
        <w:right w:val="none" w:sz="0" w:space="0" w:color="auto"/>
      </w:divBdr>
    </w:div>
    <w:div w:id="6518514">
      <w:bodyDiv w:val="1"/>
      <w:marLeft w:val="0"/>
      <w:marRight w:val="0"/>
      <w:marTop w:val="0"/>
      <w:marBottom w:val="0"/>
      <w:divBdr>
        <w:top w:val="none" w:sz="0" w:space="0" w:color="auto"/>
        <w:left w:val="none" w:sz="0" w:space="0" w:color="auto"/>
        <w:bottom w:val="none" w:sz="0" w:space="0" w:color="auto"/>
        <w:right w:val="none" w:sz="0" w:space="0" w:color="auto"/>
      </w:divBdr>
    </w:div>
    <w:div w:id="6519234">
      <w:bodyDiv w:val="1"/>
      <w:marLeft w:val="0"/>
      <w:marRight w:val="0"/>
      <w:marTop w:val="0"/>
      <w:marBottom w:val="0"/>
      <w:divBdr>
        <w:top w:val="none" w:sz="0" w:space="0" w:color="auto"/>
        <w:left w:val="none" w:sz="0" w:space="0" w:color="auto"/>
        <w:bottom w:val="none" w:sz="0" w:space="0" w:color="auto"/>
        <w:right w:val="none" w:sz="0" w:space="0" w:color="auto"/>
      </w:divBdr>
    </w:div>
    <w:div w:id="6519807">
      <w:bodyDiv w:val="1"/>
      <w:marLeft w:val="0"/>
      <w:marRight w:val="0"/>
      <w:marTop w:val="0"/>
      <w:marBottom w:val="0"/>
      <w:divBdr>
        <w:top w:val="none" w:sz="0" w:space="0" w:color="auto"/>
        <w:left w:val="none" w:sz="0" w:space="0" w:color="auto"/>
        <w:bottom w:val="none" w:sz="0" w:space="0" w:color="auto"/>
        <w:right w:val="none" w:sz="0" w:space="0" w:color="auto"/>
      </w:divBdr>
    </w:div>
    <w:div w:id="6520633">
      <w:bodyDiv w:val="1"/>
      <w:marLeft w:val="0"/>
      <w:marRight w:val="0"/>
      <w:marTop w:val="0"/>
      <w:marBottom w:val="0"/>
      <w:divBdr>
        <w:top w:val="none" w:sz="0" w:space="0" w:color="auto"/>
        <w:left w:val="none" w:sz="0" w:space="0" w:color="auto"/>
        <w:bottom w:val="none" w:sz="0" w:space="0" w:color="auto"/>
        <w:right w:val="none" w:sz="0" w:space="0" w:color="auto"/>
      </w:divBdr>
    </w:div>
    <w:div w:id="6710430">
      <w:bodyDiv w:val="1"/>
      <w:marLeft w:val="0"/>
      <w:marRight w:val="0"/>
      <w:marTop w:val="0"/>
      <w:marBottom w:val="0"/>
      <w:divBdr>
        <w:top w:val="none" w:sz="0" w:space="0" w:color="auto"/>
        <w:left w:val="none" w:sz="0" w:space="0" w:color="auto"/>
        <w:bottom w:val="none" w:sz="0" w:space="0" w:color="auto"/>
        <w:right w:val="none" w:sz="0" w:space="0" w:color="auto"/>
      </w:divBdr>
    </w:div>
    <w:div w:id="6758850">
      <w:bodyDiv w:val="1"/>
      <w:marLeft w:val="0"/>
      <w:marRight w:val="0"/>
      <w:marTop w:val="0"/>
      <w:marBottom w:val="0"/>
      <w:divBdr>
        <w:top w:val="none" w:sz="0" w:space="0" w:color="auto"/>
        <w:left w:val="none" w:sz="0" w:space="0" w:color="auto"/>
        <w:bottom w:val="none" w:sz="0" w:space="0" w:color="auto"/>
        <w:right w:val="none" w:sz="0" w:space="0" w:color="auto"/>
      </w:divBdr>
    </w:div>
    <w:div w:id="6761451">
      <w:bodyDiv w:val="1"/>
      <w:marLeft w:val="0"/>
      <w:marRight w:val="0"/>
      <w:marTop w:val="0"/>
      <w:marBottom w:val="0"/>
      <w:divBdr>
        <w:top w:val="none" w:sz="0" w:space="0" w:color="auto"/>
        <w:left w:val="none" w:sz="0" w:space="0" w:color="auto"/>
        <w:bottom w:val="none" w:sz="0" w:space="0" w:color="auto"/>
        <w:right w:val="none" w:sz="0" w:space="0" w:color="auto"/>
      </w:divBdr>
    </w:div>
    <w:div w:id="6907645">
      <w:bodyDiv w:val="1"/>
      <w:marLeft w:val="0"/>
      <w:marRight w:val="0"/>
      <w:marTop w:val="0"/>
      <w:marBottom w:val="0"/>
      <w:divBdr>
        <w:top w:val="none" w:sz="0" w:space="0" w:color="auto"/>
        <w:left w:val="none" w:sz="0" w:space="0" w:color="auto"/>
        <w:bottom w:val="none" w:sz="0" w:space="0" w:color="auto"/>
        <w:right w:val="none" w:sz="0" w:space="0" w:color="auto"/>
      </w:divBdr>
    </w:div>
    <w:div w:id="6953906">
      <w:bodyDiv w:val="1"/>
      <w:marLeft w:val="0"/>
      <w:marRight w:val="0"/>
      <w:marTop w:val="0"/>
      <w:marBottom w:val="0"/>
      <w:divBdr>
        <w:top w:val="none" w:sz="0" w:space="0" w:color="auto"/>
        <w:left w:val="none" w:sz="0" w:space="0" w:color="auto"/>
        <w:bottom w:val="none" w:sz="0" w:space="0" w:color="auto"/>
        <w:right w:val="none" w:sz="0" w:space="0" w:color="auto"/>
      </w:divBdr>
    </w:div>
    <w:div w:id="7027339">
      <w:bodyDiv w:val="1"/>
      <w:marLeft w:val="0"/>
      <w:marRight w:val="0"/>
      <w:marTop w:val="0"/>
      <w:marBottom w:val="0"/>
      <w:divBdr>
        <w:top w:val="none" w:sz="0" w:space="0" w:color="auto"/>
        <w:left w:val="none" w:sz="0" w:space="0" w:color="auto"/>
        <w:bottom w:val="none" w:sz="0" w:space="0" w:color="auto"/>
        <w:right w:val="none" w:sz="0" w:space="0" w:color="auto"/>
      </w:divBdr>
    </w:div>
    <w:div w:id="7097397">
      <w:bodyDiv w:val="1"/>
      <w:marLeft w:val="0"/>
      <w:marRight w:val="0"/>
      <w:marTop w:val="0"/>
      <w:marBottom w:val="0"/>
      <w:divBdr>
        <w:top w:val="none" w:sz="0" w:space="0" w:color="auto"/>
        <w:left w:val="none" w:sz="0" w:space="0" w:color="auto"/>
        <w:bottom w:val="none" w:sz="0" w:space="0" w:color="auto"/>
        <w:right w:val="none" w:sz="0" w:space="0" w:color="auto"/>
      </w:divBdr>
    </w:div>
    <w:div w:id="7292077">
      <w:bodyDiv w:val="1"/>
      <w:marLeft w:val="0"/>
      <w:marRight w:val="0"/>
      <w:marTop w:val="0"/>
      <w:marBottom w:val="0"/>
      <w:divBdr>
        <w:top w:val="none" w:sz="0" w:space="0" w:color="auto"/>
        <w:left w:val="none" w:sz="0" w:space="0" w:color="auto"/>
        <w:bottom w:val="none" w:sz="0" w:space="0" w:color="auto"/>
        <w:right w:val="none" w:sz="0" w:space="0" w:color="auto"/>
      </w:divBdr>
    </w:div>
    <w:div w:id="7370789">
      <w:bodyDiv w:val="1"/>
      <w:marLeft w:val="0"/>
      <w:marRight w:val="0"/>
      <w:marTop w:val="0"/>
      <w:marBottom w:val="0"/>
      <w:divBdr>
        <w:top w:val="none" w:sz="0" w:space="0" w:color="auto"/>
        <w:left w:val="none" w:sz="0" w:space="0" w:color="auto"/>
        <w:bottom w:val="none" w:sz="0" w:space="0" w:color="auto"/>
        <w:right w:val="none" w:sz="0" w:space="0" w:color="auto"/>
      </w:divBdr>
    </w:div>
    <w:div w:id="7414066">
      <w:bodyDiv w:val="1"/>
      <w:marLeft w:val="0"/>
      <w:marRight w:val="0"/>
      <w:marTop w:val="0"/>
      <w:marBottom w:val="0"/>
      <w:divBdr>
        <w:top w:val="none" w:sz="0" w:space="0" w:color="auto"/>
        <w:left w:val="none" w:sz="0" w:space="0" w:color="auto"/>
        <w:bottom w:val="none" w:sz="0" w:space="0" w:color="auto"/>
        <w:right w:val="none" w:sz="0" w:space="0" w:color="auto"/>
      </w:divBdr>
    </w:div>
    <w:div w:id="7489921">
      <w:bodyDiv w:val="1"/>
      <w:marLeft w:val="0"/>
      <w:marRight w:val="0"/>
      <w:marTop w:val="0"/>
      <w:marBottom w:val="0"/>
      <w:divBdr>
        <w:top w:val="none" w:sz="0" w:space="0" w:color="auto"/>
        <w:left w:val="none" w:sz="0" w:space="0" w:color="auto"/>
        <w:bottom w:val="none" w:sz="0" w:space="0" w:color="auto"/>
        <w:right w:val="none" w:sz="0" w:space="0" w:color="auto"/>
      </w:divBdr>
    </w:div>
    <w:div w:id="7562317">
      <w:bodyDiv w:val="1"/>
      <w:marLeft w:val="0"/>
      <w:marRight w:val="0"/>
      <w:marTop w:val="0"/>
      <w:marBottom w:val="0"/>
      <w:divBdr>
        <w:top w:val="none" w:sz="0" w:space="0" w:color="auto"/>
        <w:left w:val="none" w:sz="0" w:space="0" w:color="auto"/>
        <w:bottom w:val="none" w:sz="0" w:space="0" w:color="auto"/>
        <w:right w:val="none" w:sz="0" w:space="0" w:color="auto"/>
      </w:divBdr>
    </w:div>
    <w:div w:id="7678214">
      <w:bodyDiv w:val="1"/>
      <w:marLeft w:val="0"/>
      <w:marRight w:val="0"/>
      <w:marTop w:val="0"/>
      <w:marBottom w:val="0"/>
      <w:divBdr>
        <w:top w:val="none" w:sz="0" w:space="0" w:color="auto"/>
        <w:left w:val="none" w:sz="0" w:space="0" w:color="auto"/>
        <w:bottom w:val="none" w:sz="0" w:space="0" w:color="auto"/>
        <w:right w:val="none" w:sz="0" w:space="0" w:color="auto"/>
      </w:divBdr>
    </w:div>
    <w:div w:id="7681004">
      <w:bodyDiv w:val="1"/>
      <w:marLeft w:val="0"/>
      <w:marRight w:val="0"/>
      <w:marTop w:val="0"/>
      <w:marBottom w:val="0"/>
      <w:divBdr>
        <w:top w:val="none" w:sz="0" w:space="0" w:color="auto"/>
        <w:left w:val="none" w:sz="0" w:space="0" w:color="auto"/>
        <w:bottom w:val="none" w:sz="0" w:space="0" w:color="auto"/>
        <w:right w:val="none" w:sz="0" w:space="0" w:color="auto"/>
      </w:divBdr>
    </w:div>
    <w:div w:id="7801115">
      <w:bodyDiv w:val="1"/>
      <w:marLeft w:val="0"/>
      <w:marRight w:val="0"/>
      <w:marTop w:val="0"/>
      <w:marBottom w:val="0"/>
      <w:divBdr>
        <w:top w:val="none" w:sz="0" w:space="0" w:color="auto"/>
        <w:left w:val="none" w:sz="0" w:space="0" w:color="auto"/>
        <w:bottom w:val="none" w:sz="0" w:space="0" w:color="auto"/>
        <w:right w:val="none" w:sz="0" w:space="0" w:color="auto"/>
      </w:divBdr>
    </w:div>
    <w:div w:id="7828394">
      <w:bodyDiv w:val="1"/>
      <w:marLeft w:val="0"/>
      <w:marRight w:val="0"/>
      <w:marTop w:val="0"/>
      <w:marBottom w:val="0"/>
      <w:divBdr>
        <w:top w:val="none" w:sz="0" w:space="0" w:color="auto"/>
        <w:left w:val="none" w:sz="0" w:space="0" w:color="auto"/>
        <w:bottom w:val="none" w:sz="0" w:space="0" w:color="auto"/>
        <w:right w:val="none" w:sz="0" w:space="0" w:color="auto"/>
      </w:divBdr>
    </w:div>
    <w:div w:id="7879500">
      <w:bodyDiv w:val="1"/>
      <w:marLeft w:val="0"/>
      <w:marRight w:val="0"/>
      <w:marTop w:val="0"/>
      <w:marBottom w:val="0"/>
      <w:divBdr>
        <w:top w:val="none" w:sz="0" w:space="0" w:color="auto"/>
        <w:left w:val="none" w:sz="0" w:space="0" w:color="auto"/>
        <w:bottom w:val="none" w:sz="0" w:space="0" w:color="auto"/>
        <w:right w:val="none" w:sz="0" w:space="0" w:color="auto"/>
      </w:divBdr>
    </w:div>
    <w:div w:id="7945693">
      <w:bodyDiv w:val="1"/>
      <w:marLeft w:val="0"/>
      <w:marRight w:val="0"/>
      <w:marTop w:val="0"/>
      <w:marBottom w:val="0"/>
      <w:divBdr>
        <w:top w:val="none" w:sz="0" w:space="0" w:color="auto"/>
        <w:left w:val="none" w:sz="0" w:space="0" w:color="auto"/>
        <w:bottom w:val="none" w:sz="0" w:space="0" w:color="auto"/>
        <w:right w:val="none" w:sz="0" w:space="0" w:color="auto"/>
      </w:divBdr>
    </w:div>
    <w:div w:id="7954971">
      <w:bodyDiv w:val="1"/>
      <w:marLeft w:val="0"/>
      <w:marRight w:val="0"/>
      <w:marTop w:val="0"/>
      <w:marBottom w:val="0"/>
      <w:divBdr>
        <w:top w:val="none" w:sz="0" w:space="0" w:color="auto"/>
        <w:left w:val="none" w:sz="0" w:space="0" w:color="auto"/>
        <w:bottom w:val="none" w:sz="0" w:space="0" w:color="auto"/>
        <w:right w:val="none" w:sz="0" w:space="0" w:color="auto"/>
      </w:divBdr>
    </w:div>
    <w:div w:id="8068758">
      <w:bodyDiv w:val="1"/>
      <w:marLeft w:val="0"/>
      <w:marRight w:val="0"/>
      <w:marTop w:val="0"/>
      <w:marBottom w:val="0"/>
      <w:divBdr>
        <w:top w:val="none" w:sz="0" w:space="0" w:color="auto"/>
        <w:left w:val="none" w:sz="0" w:space="0" w:color="auto"/>
        <w:bottom w:val="none" w:sz="0" w:space="0" w:color="auto"/>
        <w:right w:val="none" w:sz="0" w:space="0" w:color="auto"/>
      </w:divBdr>
    </w:div>
    <w:div w:id="8217550">
      <w:bodyDiv w:val="1"/>
      <w:marLeft w:val="0"/>
      <w:marRight w:val="0"/>
      <w:marTop w:val="0"/>
      <w:marBottom w:val="0"/>
      <w:divBdr>
        <w:top w:val="none" w:sz="0" w:space="0" w:color="auto"/>
        <w:left w:val="none" w:sz="0" w:space="0" w:color="auto"/>
        <w:bottom w:val="none" w:sz="0" w:space="0" w:color="auto"/>
        <w:right w:val="none" w:sz="0" w:space="0" w:color="auto"/>
      </w:divBdr>
    </w:div>
    <w:div w:id="8485126">
      <w:bodyDiv w:val="1"/>
      <w:marLeft w:val="0"/>
      <w:marRight w:val="0"/>
      <w:marTop w:val="0"/>
      <w:marBottom w:val="0"/>
      <w:divBdr>
        <w:top w:val="none" w:sz="0" w:space="0" w:color="auto"/>
        <w:left w:val="none" w:sz="0" w:space="0" w:color="auto"/>
        <w:bottom w:val="none" w:sz="0" w:space="0" w:color="auto"/>
        <w:right w:val="none" w:sz="0" w:space="0" w:color="auto"/>
      </w:divBdr>
    </w:div>
    <w:div w:id="8486260">
      <w:bodyDiv w:val="1"/>
      <w:marLeft w:val="0"/>
      <w:marRight w:val="0"/>
      <w:marTop w:val="0"/>
      <w:marBottom w:val="0"/>
      <w:divBdr>
        <w:top w:val="none" w:sz="0" w:space="0" w:color="auto"/>
        <w:left w:val="none" w:sz="0" w:space="0" w:color="auto"/>
        <w:bottom w:val="none" w:sz="0" w:space="0" w:color="auto"/>
        <w:right w:val="none" w:sz="0" w:space="0" w:color="auto"/>
      </w:divBdr>
    </w:div>
    <w:div w:id="8530459">
      <w:bodyDiv w:val="1"/>
      <w:marLeft w:val="0"/>
      <w:marRight w:val="0"/>
      <w:marTop w:val="0"/>
      <w:marBottom w:val="0"/>
      <w:divBdr>
        <w:top w:val="none" w:sz="0" w:space="0" w:color="auto"/>
        <w:left w:val="none" w:sz="0" w:space="0" w:color="auto"/>
        <w:bottom w:val="none" w:sz="0" w:space="0" w:color="auto"/>
        <w:right w:val="none" w:sz="0" w:space="0" w:color="auto"/>
      </w:divBdr>
    </w:div>
    <w:div w:id="8533532">
      <w:bodyDiv w:val="1"/>
      <w:marLeft w:val="0"/>
      <w:marRight w:val="0"/>
      <w:marTop w:val="0"/>
      <w:marBottom w:val="0"/>
      <w:divBdr>
        <w:top w:val="none" w:sz="0" w:space="0" w:color="auto"/>
        <w:left w:val="none" w:sz="0" w:space="0" w:color="auto"/>
        <w:bottom w:val="none" w:sz="0" w:space="0" w:color="auto"/>
        <w:right w:val="none" w:sz="0" w:space="0" w:color="auto"/>
      </w:divBdr>
    </w:div>
    <w:div w:id="8677466">
      <w:bodyDiv w:val="1"/>
      <w:marLeft w:val="0"/>
      <w:marRight w:val="0"/>
      <w:marTop w:val="0"/>
      <w:marBottom w:val="0"/>
      <w:divBdr>
        <w:top w:val="none" w:sz="0" w:space="0" w:color="auto"/>
        <w:left w:val="none" w:sz="0" w:space="0" w:color="auto"/>
        <w:bottom w:val="none" w:sz="0" w:space="0" w:color="auto"/>
        <w:right w:val="none" w:sz="0" w:space="0" w:color="auto"/>
      </w:divBdr>
    </w:div>
    <w:div w:id="8727707">
      <w:bodyDiv w:val="1"/>
      <w:marLeft w:val="0"/>
      <w:marRight w:val="0"/>
      <w:marTop w:val="0"/>
      <w:marBottom w:val="0"/>
      <w:divBdr>
        <w:top w:val="none" w:sz="0" w:space="0" w:color="auto"/>
        <w:left w:val="none" w:sz="0" w:space="0" w:color="auto"/>
        <w:bottom w:val="none" w:sz="0" w:space="0" w:color="auto"/>
        <w:right w:val="none" w:sz="0" w:space="0" w:color="auto"/>
      </w:divBdr>
    </w:div>
    <w:div w:id="8797043">
      <w:bodyDiv w:val="1"/>
      <w:marLeft w:val="0"/>
      <w:marRight w:val="0"/>
      <w:marTop w:val="0"/>
      <w:marBottom w:val="0"/>
      <w:divBdr>
        <w:top w:val="none" w:sz="0" w:space="0" w:color="auto"/>
        <w:left w:val="none" w:sz="0" w:space="0" w:color="auto"/>
        <w:bottom w:val="none" w:sz="0" w:space="0" w:color="auto"/>
        <w:right w:val="none" w:sz="0" w:space="0" w:color="auto"/>
      </w:divBdr>
    </w:div>
    <w:div w:id="8871345">
      <w:bodyDiv w:val="1"/>
      <w:marLeft w:val="0"/>
      <w:marRight w:val="0"/>
      <w:marTop w:val="0"/>
      <w:marBottom w:val="0"/>
      <w:divBdr>
        <w:top w:val="none" w:sz="0" w:space="0" w:color="auto"/>
        <w:left w:val="none" w:sz="0" w:space="0" w:color="auto"/>
        <w:bottom w:val="none" w:sz="0" w:space="0" w:color="auto"/>
        <w:right w:val="none" w:sz="0" w:space="0" w:color="auto"/>
      </w:divBdr>
    </w:div>
    <w:div w:id="8875488">
      <w:bodyDiv w:val="1"/>
      <w:marLeft w:val="0"/>
      <w:marRight w:val="0"/>
      <w:marTop w:val="0"/>
      <w:marBottom w:val="0"/>
      <w:divBdr>
        <w:top w:val="none" w:sz="0" w:space="0" w:color="auto"/>
        <w:left w:val="none" w:sz="0" w:space="0" w:color="auto"/>
        <w:bottom w:val="none" w:sz="0" w:space="0" w:color="auto"/>
        <w:right w:val="none" w:sz="0" w:space="0" w:color="auto"/>
      </w:divBdr>
    </w:div>
    <w:div w:id="8921500">
      <w:bodyDiv w:val="1"/>
      <w:marLeft w:val="0"/>
      <w:marRight w:val="0"/>
      <w:marTop w:val="0"/>
      <w:marBottom w:val="0"/>
      <w:divBdr>
        <w:top w:val="none" w:sz="0" w:space="0" w:color="auto"/>
        <w:left w:val="none" w:sz="0" w:space="0" w:color="auto"/>
        <w:bottom w:val="none" w:sz="0" w:space="0" w:color="auto"/>
        <w:right w:val="none" w:sz="0" w:space="0" w:color="auto"/>
      </w:divBdr>
    </w:div>
    <w:div w:id="8991281">
      <w:bodyDiv w:val="1"/>
      <w:marLeft w:val="0"/>
      <w:marRight w:val="0"/>
      <w:marTop w:val="0"/>
      <w:marBottom w:val="0"/>
      <w:divBdr>
        <w:top w:val="none" w:sz="0" w:space="0" w:color="auto"/>
        <w:left w:val="none" w:sz="0" w:space="0" w:color="auto"/>
        <w:bottom w:val="none" w:sz="0" w:space="0" w:color="auto"/>
        <w:right w:val="none" w:sz="0" w:space="0" w:color="auto"/>
      </w:divBdr>
    </w:div>
    <w:div w:id="8992016">
      <w:bodyDiv w:val="1"/>
      <w:marLeft w:val="0"/>
      <w:marRight w:val="0"/>
      <w:marTop w:val="0"/>
      <w:marBottom w:val="0"/>
      <w:divBdr>
        <w:top w:val="none" w:sz="0" w:space="0" w:color="auto"/>
        <w:left w:val="none" w:sz="0" w:space="0" w:color="auto"/>
        <w:bottom w:val="none" w:sz="0" w:space="0" w:color="auto"/>
        <w:right w:val="none" w:sz="0" w:space="0" w:color="auto"/>
      </w:divBdr>
    </w:div>
    <w:div w:id="9069742">
      <w:bodyDiv w:val="1"/>
      <w:marLeft w:val="0"/>
      <w:marRight w:val="0"/>
      <w:marTop w:val="0"/>
      <w:marBottom w:val="0"/>
      <w:divBdr>
        <w:top w:val="none" w:sz="0" w:space="0" w:color="auto"/>
        <w:left w:val="none" w:sz="0" w:space="0" w:color="auto"/>
        <w:bottom w:val="none" w:sz="0" w:space="0" w:color="auto"/>
        <w:right w:val="none" w:sz="0" w:space="0" w:color="auto"/>
      </w:divBdr>
    </w:div>
    <w:div w:id="9139791">
      <w:bodyDiv w:val="1"/>
      <w:marLeft w:val="0"/>
      <w:marRight w:val="0"/>
      <w:marTop w:val="0"/>
      <w:marBottom w:val="0"/>
      <w:divBdr>
        <w:top w:val="none" w:sz="0" w:space="0" w:color="auto"/>
        <w:left w:val="none" w:sz="0" w:space="0" w:color="auto"/>
        <w:bottom w:val="none" w:sz="0" w:space="0" w:color="auto"/>
        <w:right w:val="none" w:sz="0" w:space="0" w:color="auto"/>
      </w:divBdr>
    </w:div>
    <w:div w:id="9306802">
      <w:bodyDiv w:val="1"/>
      <w:marLeft w:val="0"/>
      <w:marRight w:val="0"/>
      <w:marTop w:val="0"/>
      <w:marBottom w:val="0"/>
      <w:divBdr>
        <w:top w:val="none" w:sz="0" w:space="0" w:color="auto"/>
        <w:left w:val="none" w:sz="0" w:space="0" w:color="auto"/>
        <w:bottom w:val="none" w:sz="0" w:space="0" w:color="auto"/>
        <w:right w:val="none" w:sz="0" w:space="0" w:color="auto"/>
      </w:divBdr>
    </w:div>
    <w:div w:id="9374148">
      <w:bodyDiv w:val="1"/>
      <w:marLeft w:val="0"/>
      <w:marRight w:val="0"/>
      <w:marTop w:val="0"/>
      <w:marBottom w:val="0"/>
      <w:divBdr>
        <w:top w:val="none" w:sz="0" w:space="0" w:color="auto"/>
        <w:left w:val="none" w:sz="0" w:space="0" w:color="auto"/>
        <w:bottom w:val="none" w:sz="0" w:space="0" w:color="auto"/>
        <w:right w:val="none" w:sz="0" w:space="0" w:color="auto"/>
      </w:divBdr>
    </w:div>
    <w:div w:id="9451819">
      <w:bodyDiv w:val="1"/>
      <w:marLeft w:val="0"/>
      <w:marRight w:val="0"/>
      <w:marTop w:val="0"/>
      <w:marBottom w:val="0"/>
      <w:divBdr>
        <w:top w:val="none" w:sz="0" w:space="0" w:color="auto"/>
        <w:left w:val="none" w:sz="0" w:space="0" w:color="auto"/>
        <w:bottom w:val="none" w:sz="0" w:space="0" w:color="auto"/>
        <w:right w:val="none" w:sz="0" w:space="0" w:color="auto"/>
      </w:divBdr>
    </w:div>
    <w:div w:id="9458036">
      <w:bodyDiv w:val="1"/>
      <w:marLeft w:val="0"/>
      <w:marRight w:val="0"/>
      <w:marTop w:val="0"/>
      <w:marBottom w:val="0"/>
      <w:divBdr>
        <w:top w:val="none" w:sz="0" w:space="0" w:color="auto"/>
        <w:left w:val="none" w:sz="0" w:space="0" w:color="auto"/>
        <w:bottom w:val="none" w:sz="0" w:space="0" w:color="auto"/>
        <w:right w:val="none" w:sz="0" w:space="0" w:color="auto"/>
      </w:divBdr>
    </w:div>
    <w:div w:id="9528388">
      <w:bodyDiv w:val="1"/>
      <w:marLeft w:val="0"/>
      <w:marRight w:val="0"/>
      <w:marTop w:val="0"/>
      <w:marBottom w:val="0"/>
      <w:divBdr>
        <w:top w:val="none" w:sz="0" w:space="0" w:color="auto"/>
        <w:left w:val="none" w:sz="0" w:space="0" w:color="auto"/>
        <w:bottom w:val="none" w:sz="0" w:space="0" w:color="auto"/>
        <w:right w:val="none" w:sz="0" w:space="0" w:color="auto"/>
      </w:divBdr>
    </w:div>
    <w:div w:id="9570023">
      <w:bodyDiv w:val="1"/>
      <w:marLeft w:val="0"/>
      <w:marRight w:val="0"/>
      <w:marTop w:val="0"/>
      <w:marBottom w:val="0"/>
      <w:divBdr>
        <w:top w:val="none" w:sz="0" w:space="0" w:color="auto"/>
        <w:left w:val="none" w:sz="0" w:space="0" w:color="auto"/>
        <w:bottom w:val="none" w:sz="0" w:space="0" w:color="auto"/>
        <w:right w:val="none" w:sz="0" w:space="0" w:color="auto"/>
      </w:divBdr>
    </w:div>
    <w:div w:id="9572054">
      <w:bodyDiv w:val="1"/>
      <w:marLeft w:val="0"/>
      <w:marRight w:val="0"/>
      <w:marTop w:val="0"/>
      <w:marBottom w:val="0"/>
      <w:divBdr>
        <w:top w:val="none" w:sz="0" w:space="0" w:color="auto"/>
        <w:left w:val="none" w:sz="0" w:space="0" w:color="auto"/>
        <w:bottom w:val="none" w:sz="0" w:space="0" w:color="auto"/>
        <w:right w:val="none" w:sz="0" w:space="0" w:color="auto"/>
      </w:divBdr>
    </w:div>
    <w:div w:id="9573048">
      <w:bodyDiv w:val="1"/>
      <w:marLeft w:val="0"/>
      <w:marRight w:val="0"/>
      <w:marTop w:val="0"/>
      <w:marBottom w:val="0"/>
      <w:divBdr>
        <w:top w:val="none" w:sz="0" w:space="0" w:color="auto"/>
        <w:left w:val="none" w:sz="0" w:space="0" w:color="auto"/>
        <w:bottom w:val="none" w:sz="0" w:space="0" w:color="auto"/>
        <w:right w:val="none" w:sz="0" w:space="0" w:color="auto"/>
      </w:divBdr>
    </w:div>
    <w:div w:id="9576800">
      <w:bodyDiv w:val="1"/>
      <w:marLeft w:val="0"/>
      <w:marRight w:val="0"/>
      <w:marTop w:val="0"/>
      <w:marBottom w:val="0"/>
      <w:divBdr>
        <w:top w:val="none" w:sz="0" w:space="0" w:color="auto"/>
        <w:left w:val="none" w:sz="0" w:space="0" w:color="auto"/>
        <w:bottom w:val="none" w:sz="0" w:space="0" w:color="auto"/>
        <w:right w:val="none" w:sz="0" w:space="0" w:color="auto"/>
      </w:divBdr>
    </w:div>
    <w:div w:id="9644700">
      <w:bodyDiv w:val="1"/>
      <w:marLeft w:val="0"/>
      <w:marRight w:val="0"/>
      <w:marTop w:val="0"/>
      <w:marBottom w:val="0"/>
      <w:divBdr>
        <w:top w:val="none" w:sz="0" w:space="0" w:color="auto"/>
        <w:left w:val="none" w:sz="0" w:space="0" w:color="auto"/>
        <w:bottom w:val="none" w:sz="0" w:space="0" w:color="auto"/>
        <w:right w:val="none" w:sz="0" w:space="0" w:color="auto"/>
      </w:divBdr>
    </w:div>
    <w:div w:id="9650985">
      <w:bodyDiv w:val="1"/>
      <w:marLeft w:val="0"/>
      <w:marRight w:val="0"/>
      <w:marTop w:val="0"/>
      <w:marBottom w:val="0"/>
      <w:divBdr>
        <w:top w:val="none" w:sz="0" w:space="0" w:color="auto"/>
        <w:left w:val="none" w:sz="0" w:space="0" w:color="auto"/>
        <w:bottom w:val="none" w:sz="0" w:space="0" w:color="auto"/>
        <w:right w:val="none" w:sz="0" w:space="0" w:color="auto"/>
      </w:divBdr>
    </w:div>
    <w:div w:id="9652135">
      <w:bodyDiv w:val="1"/>
      <w:marLeft w:val="0"/>
      <w:marRight w:val="0"/>
      <w:marTop w:val="0"/>
      <w:marBottom w:val="0"/>
      <w:divBdr>
        <w:top w:val="none" w:sz="0" w:space="0" w:color="auto"/>
        <w:left w:val="none" w:sz="0" w:space="0" w:color="auto"/>
        <w:bottom w:val="none" w:sz="0" w:space="0" w:color="auto"/>
        <w:right w:val="none" w:sz="0" w:space="0" w:color="auto"/>
      </w:divBdr>
    </w:div>
    <w:div w:id="9722697">
      <w:bodyDiv w:val="1"/>
      <w:marLeft w:val="0"/>
      <w:marRight w:val="0"/>
      <w:marTop w:val="0"/>
      <w:marBottom w:val="0"/>
      <w:divBdr>
        <w:top w:val="none" w:sz="0" w:space="0" w:color="auto"/>
        <w:left w:val="none" w:sz="0" w:space="0" w:color="auto"/>
        <w:bottom w:val="none" w:sz="0" w:space="0" w:color="auto"/>
        <w:right w:val="none" w:sz="0" w:space="0" w:color="auto"/>
      </w:divBdr>
    </w:div>
    <w:div w:id="9768201">
      <w:bodyDiv w:val="1"/>
      <w:marLeft w:val="0"/>
      <w:marRight w:val="0"/>
      <w:marTop w:val="0"/>
      <w:marBottom w:val="0"/>
      <w:divBdr>
        <w:top w:val="none" w:sz="0" w:space="0" w:color="auto"/>
        <w:left w:val="none" w:sz="0" w:space="0" w:color="auto"/>
        <w:bottom w:val="none" w:sz="0" w:space="0" w:color="auto"/>
        <w:right w:val="none" w:sz="0" w:space="0" w:color="auto"/>
      </w:divBdr>
    </w:div>
    <w:div w:id="9769008">
      <w:bodyDiv w:val="1"/>
      <w:marLeft w:val="0"/>
      <w:marRight w:val="0"/>
      <w:marTop w:val="0"/>
      <w:marBottom w:val="0"/>
      <w:divBdr>
        <w:top w:val="none" w:sz="0" w:space="0" w:color="auto"/>
        <w:left w:val="none" w:sz="0" w:space="0" w:color="auto"/>
        <w:bottom w:val="none" w:sz="0" w:space="0" w:color="auto"/>
        <w:right w:val="none" w:sz="0" w:space="0" w:color="auto"/>
      </w:divBdr>
    </w:div>
    <w:div w:id="9795563">
      <w:bodyDiv w:val="1"/>
      <w:marLeft w:val="0"/>
      <w:marRight w:val="0"/>
      <w:marTop w:val="0"/>
      <w:marBottom w:val="0"/>
      <w:divBdr>
        <w:top w:val="none" w:sz="0" w:space="0" w:color="auto"/>
        <w:left w:val="none" w:sz="0" w:space="0" w:color="auto"/>
        <w:bottom w:val="none" w:sz="0" w:space="0" w:color="auto"/>
        <w:right w:val="none" w:sz="0" w:space="0" w:color="auto"/>
      </w:divBdr>
    </w:div>
    <w:div w:id="9796915">
      <w:bodyDiv w:val="1"/>
      <w:marLeft w:val="0"/>
      <w:marRight w:val="0"/>
      <w:marTop w:val="0"/>
      <w:marBottom w:val="0"/>
      <w:divBdr>
        <w:top w:val="none" w:sz="0" w:space="0" w:color="auto"/>
        <w:left w:val="none" w:sz="0" w:space="0" w:color="auto"/>
        <w:bottom w:val="none" w:sz="0" w:space="0" w:color="auto"/>
        <w:right w:val="none" w:sz="0" w:space="0" w:color="auto"/>
      </w:divBdr>
    </w:div>
    <w:div w:id="9842454">
      <w:bodyDiv w:val="1"/>
      <w:marLeft w:val="0"/>
      <w:marRight w:val="0"/>
      <w:marTop w:val="0"/>
      <w:marBottom w:val="0"/>
      <w:divBdr>
        <w:top w:val="none" w:sz="0" w:space="0" w:color="auto"/>
        <w:left w:val="none" w:sz="0" w:space="0" w:color="auto"/>
        <w:bottom w:val="none" w:sz="0" w:space="0" w:color="auto"/>
        <w:right w:val="none" w:sz="0" w:space="0" w:color="auto"/>
      </w:divBdr>
    </w:div>
    <w:div w:id="9912350">
      <w:bodyDiv w:val="1"/>
      <w:marLeft w:val="0"/>
      <w:marRight w:val="0"/>
      <w:marTop w:val="0"/>
      <w:marBottom w:val="0"/>
      <w:divBdr>
        <w:top w:val="none" w:sz="0" w:space="0" w:color="auto"/>
        <w:left w:val="none" w:sz="0" w:space="0" w:color="auto"/>
        <w:bottom w:val="none" w:sz="0" w:space="0" w:color="auto"/>
        <w:right w:val="none" w:sz="0" w:space="0" w:color="auto"/>
      </w:divBdr>
    </w:div>
    <w:div w:id="10037202">
      <w:bodyDiv w:val="1"/>
      <w:marLeft w:val="0"/>
      <w:marRight w:val="0"/>
      <w:marTop w:val="0"/>
      <w:marBottom w:val="0"/>
      <w:divBdr>
        <w:top w:val="none" w:sz="0" w:space="0" w:color="auto"/>
        <w:left w:val="none" w:sz="0" w:space="0" w:color="auto"/>
        <w:bottom w:val="none" w:sz="0" w:space="0" w:color="auto"/>
        <w:right w:val="none" w:sz="0" w:space="0" w:color="auto"/>
      </w:divBdr>
    </w:div>
    <w:div w:id="10299936">
      <w:bodyDiv w:val="1"/>
      <w:marLeft w:val="0"/>
      <w:marRight w:val="0"/>
      <w:marTop w:val="0"/>
      <w:marBottom w:val="0"/>
      <w:divBdr>
        <w:top w:val="none" w:sz="0" w:space="0" w:color="auto"/>
        <w:left w:val="none" w:sz="0" w:space="0" w:color="auto"/>
        <w:bottom w:val="none" w:sz="0" w:space="0" w:color="auto"/>
        <w:right w:val="none" w:sz="0" w:space="0" w:color="auto"/>
      </w:divBdr>
    </w:div>
    <w:div w:id="10304192">
      <w:bodyDiv w:val="1"/>
      <w:marLeft w:val="0"/>
      <w:marRight w:val="0"/>
      <w:marTop w:val="0"/>
      <w:marBottom w:val="0"/>
      <w:divBdr>
        <w:top w:val="none" w:sz="0" w:space="0" w:color="auto"/>
        <w:left w:val="none" w:sz="0" w:space="0" w:color="auto"/>
        <w:bottom w:val="none" w:sz="0" w:space="0" w:color="auto"/>
        <w:right w:val="none" w:sz="0" w:space="0" w:color="auto"/>
      </w:divBdr>
    </w:div>
    <w:div w:id="10375938">
      <w:bodyDiv w:val="1"/>
      <w:marLeft w:val="0"/>
      <w:marRight w:val="0"/>
      <w:marTop w:val="0"/>
      <w:marBottom w:val="0"/>
      <w:divBdr>
        <w:top w:val="none" w:sz="0" w:space="0" w:color="auto"/>
        <w:left w:val="none" w:sz="0" w:space="0" w:color="auto"/>
        <w:bottom w:val="none" w:sz="0" w:space="0" w:color="auto"/>
        <w:right w:val="none" w:sz="0" w:space="0" w:color="auto"/>
      </w:divBdr>
    </w:div>
    <w:div w:id="10378594">
      <w:bodyDiv w:val="1"/>
      <w:marLeft w:val="0"/>
      <w:marRight w:val="0"/>
      <w:marTop w:val="0"/>
      <w:marBottom w:val="0"/>
      <w:divBdr>
        <w:top w:val="none" w:sz="0" w:space="0" w:color="auto"/>
        <w:left w:val="none" w:sz="0" w:space="0" w:color="auto"/>
        <w:bottom w:val="none" w:sz="0" w:space="0" w:color="auto"/>
        <w:right w:val="none" w:sz="0" w:space="0" w:color="auto"/>
      </w:divBdr>
    </w:div>
    <w:div w:id="10451990">
      <w:bodyDiv w:val="1"/>
      <w:marLeft w:val="0"/>
      <w:marRight w:val="0"/>
      <w:marTop w:val="0"/>
      <w:marBottom w:val="0"/>
      <w:divBdr>
        <w:top w:val="none" w:sz="0" w:space="0" w:color="auto"/>
        <w:left w:val="none" w:sz="0" w:space="0" w:color="auto"/>
        <w:bottom w:val="none" w:sz="0" w:space="0" w:color="auto"/>
        <w:right w:val="none" w:sz="0" w:space="0" w:color="auto"/>
      </w:divBdr>
    </w:div>
    <w:div w:id="10491933">
      <w:bodyDiv w:val="1"/>
      <w:marLeft w:val="0"/>
      <w:marRight w:val="0"/>
      <w:marTop w:val="0"/>
      <w:marBottom w:val="0"/>
      <w:divBdr>
        <w:top w:val="none" w:sz="0" w:space="0" w:color="auto"/>
        <w:left w:val="none" w:sz="0" w:space="0" w:color="auto"/>
        <w:bottom w:val="none" w:sz="0" w:space="0" w:color="auto"/>
        <w:right w:val="none" w:sz="0" w:space="0" w:color="auto"/>
      </w:divBdr>
    </w:div>
    <w:div w:id="10500931">
      <w:bodyDiv w:val="1"/>
      <w:marLeft w:val="0"/>
      <w:marRight w:val="0"/>
      <w:marTop w:val="0"/>
      <w:marBottom w:val="0"/>
      <w:divBdr>
        <w:top w:val="none" w:sz="0" w:space="0" w:color="auto"/>
        <w:left w:val="none" w:sz="0" w:space="0" w:color="auto"/>
        <w:bottom w:val="none" w:sz="0" w:space="0" w:color="auto"/>
        <w:right w:val="none" w:sz="0" w:space="0" w:color="auto"/>
      </w:divBdr>
    </w:div>
    <w:div w:id="10572783">
      <w:bodyDiv w:val="1"/>
      <w:marLeft w:val="0"/>
      <w:marRight w:val="0"/>
      <w:marTop w:val="0"/>
      <w:marBottom w:val="0"/>
      <w:divBdr>
        <w:top w:val="none" w:sz="0" w:space="0" w:color="auto"/>
        <w:left w:val="none" w:sz="0" w:space="0" w:color="auto"/>
        <w:bottom w:val="none" w:sz="0" w:space="0" w:color="auto"/>
        <w:right w:val="none" w:sz="0" w:space="0" w:color="auto"/>
      </w:divBdr>
    </w:div>
    <w:div w:id="10642392">
      <w:bodyDiv w:val="1"/>
      <w:marLeft w:val="0"/>
      <w:marRight w:val="0"/>
      <w:marTop w:val="0"/>
      <w:marBottom w:val="0"/>
      <w:divBdr>
        <w:top w:val="none" w:sz="0" w:space="0" w:color="auto"/>
        <w:left w:val="none" w:sz="0" w:space="0" w:color="auto"/>
        <w:bottom w:val="none" w:sz="0" w:space="0" w:color="auto"/>
        <w:right w:val="none" w:sz="0" w:space="0" w:color="auto"/>
      </w:divBdr>
    </w:div>
    <w:div w:id="10646397">
      <w:bodyDiv w:val="1"/>
      <w:marLeft w:val="0"/>
      <w:marRight w:val="0"/>
      <w:marTop w:val="0"/>
      <w:marBottom w:val="0"/>
      <w:divBdr>
        <w:top w:val="none" w:sz="0" w:space="0" w:color="auto"/>
        <w:left w:val="none" w:sz="0" w:space="0" w:color="auto"/>
        <w:bottom w:val="none" w:sz="0" w:space="0" w:color="auto"/>
        <w:right w:val="none" w:sz="0" w:space="0" w:color="auto"/>
      </w:divBdr>
    </w:div>
    <w:div w:id="10647091">
      <w:bodyDiv w:val="1"/>
      <w:marLeft w:val="0"/>
      <w:marRight w:val="0"/>
      <w:marTop w:val="0"/>
      <w:marBottom w:val="0"/>
      <w:divBdr>
        <w:top w:val="none" w:sz="0" w:space="0" w:color="auto"/>
        <w:left w:val="none" w:sz="0" w:space="0" w:color="auto"/>
        <w:bottom w:val="none" w:sz="0" w:space="0" w:color="auto"/>
        <w:right w:val="none" w:sz="0" w:space="0" w:color="auto"/>
      </w:divBdr>
    </w:div>
    <w:div w:id="10689787">
      <w:bodyDiv w:val="1"/>
      <w:marLeft w:val="0"/>
      <w:marRight w:val="0"/>
      <w:marTop w:val="0"/>
      <w:marBottom w:val="0"/>
      <w:divBdr>
        <w:top w:val="none" w:sz="0" w:space="0" w:color="auto"/>
        <w:left w:val="none" w:sz="0" w:space="0" w:color="auto"/>
        <w:bottom w:val="none" w:sz="0" w:space="0" w:color="auto"/>
        <w:right w:val="none" w:sz="0" w:space="0" w:color="auto"/>
      </w:divBdr>
    </w:div>
    <w:div w:id="11036693">
      <w:bodyDiv w:val="1"/>
      <w:marLeft w:val="0"/>
      <w:marRight w:val="0"/>
      <w:marTop w:val="0"/>
      <w:marBottom w:val="0"/>
      <w:divBdr>
        <w:top w:val="none" w:sz="0" w:space="0" w:color="auto"/>
        <w:left w:val="none" w:sz="0" w:space="0" w:color="auto"/>
        <w:bottom w:val="none" w:sz="0" w:space="0" w:color="auto"/>
        <w:right w:val="none" w:sz="0" w:space="0" w:color="auto"/>
      </w:divBdr>
    </w:div>
    <w:div w:id="11148989">
      <w:bodyDiv w:val="1"/>
      <w:marLeft w:val="0"/>
      <w:marRight w:val="0"/>
      <w:marTop w:val="0"/>
      <w:marBottom w:val="0"/>
      <w:divBdr>
        <w:top w:val="none" w:sz="0" w:space="0" w:color="auto"/>
        <w:left w:val="none" w:sz="0" w:space="0" w:color="auto"/>
        <w:bottom w:val="none" w:sz="0" w:space="0" w:color="auto"/>
        <w:right w:val="none" w:sz="0" w:space="0" w:color="auto"/>
      </w:divBdr>
    </w:div>
    <w:div w:id="11150699">
      <w:bodyDiv w:val="1"/>
      <w:marLeft w:val="0"/>
      <w:marRight w:val="0"/>
      <w:marTop w:val="0"/>
      <w:marBottom w:val="0"/>
      <w:divBdr>
        <w:top w:val="none" w:sz="0" w:space="0" w:color="auto"/>
        <w:left w:val="none" w:sz="0" w:space="0" w:color="auto"/>
        <w:bottom w:val="none" w:sz="0" w:space="0" w:color="auto"/>
        <w:right w:val="none" w:sz="0" w:space="0" w:color="auto"/>
      </w:divBdr>
    </w:div>
    <w:div w:id="11154301">
      <w:bodyDiv w:val="1"/>
      <w:marLeft w:val="0"/>
      <w:marRight w:val="0"/>
      <w:marTop w:val="0"/>
      <w:marBottom w:val="0"/>
      <w:divBdr>
        <w:top w:val="none" w:sz="0" w:space="0" w:color="auto"/>
        <w:left w:val="none" w:sz="0" w:space="0" w:color="auto"/>
        <w:bottom w:val="none" w:sz="0" w:space="0" w:color="auto"/>
        <w:right w:val="none" w:sz="0" w:space="0" w:color="auto"/>
      </w:divBdr>
    </w:div>
    <w:div w:id="11231009">
      <w:bodyDiv w:val="1"/>
      <w:marLeft w:val="0"/>
      <w:marRight w:val="0"/>
      <w:marTop w:val="0"/>
      <w:marBottom w:val="0"/>
      <w:divBdr>
        <w:top w:val="none" w:sz="0" w:space="0" w:color="auto"/>
        <w:left w:val="none" w:sz="0" w:space="0" w:color="auto"/>
        <w:bottom w:val="none" w:sz="0" w:space="0" w:color="auto"/>
        <w:right w:val="none" w:sz="0" w:space="0" w:color="auto"/>
      </w:divBdr>
    </w:div>
    <w:div w:id="11343498">
      <w:bodyDiv w:val="1"/>
      <w:marLeft w:val="0"/>
      <w:marRight w:val="0"/>
      <w:marTop w:val="0"/>
      <w:marBottom w:val="0"/>
      <w:divBdr>
        <w:top w:val="none" w:sz="0" w:space="0" w:color="auto"/>
        <w:left w:val="none" w:sz="0" w:space="0" w:color="auto"/>
        <w:bottom w:val="none" w:sz="0" w:space="0" w:color="auto"/>
        <w:right w:val="none" w:sz="0" w:space="0" w:color="auto"/>
      </w:divBdr>
    </w:div>
    <w:div w:id="11424975">
      <w:bodyDiv w:val="1"/>
      <w:marLeft w:val="0"/>
      <w:marRight w:val="0"/>
      <w:marTop w:val="0"/>
      <w:marBottom w:val="0"/>
      <w:divBdr>
        <w:top w:val="none" w:sz="0" w:space="0" w:color="auto"/>
        <w:left w:val="none" w:sz="0" w:space="0" w:color="auto"/>
        <w:bottom w:val="none" w:sz="0" w:space="0" w:color="auto"/>
        <w:right w:val="none" w:sz="0" w:space="0" w:color="auto"/>
      </w:divBdr>
    </w:div>
    <w:div w:id="11535020">
      <w:bodyDiv w:val="1"/>
      <w:marLeft w:val="0"/>
      <w:marRight w:val="0"/>
      <w:marTop w:val="0"/>
      <w:marBottom w:val="0"/>
      <w:divBdr>
        <w:top w:val="none" w:sz="0" w:space="0" w:color="auto"/>
        <w:left w:val="none" w:sz="0" w:space="0" w:color="auto"/>
        <w:bottom w:val="none" w:sz="0" w:space="0" w:color="auto"/>
        <w:right w:val="none" w:sz="0" w:space="0" w:color="auto"/>
      </w:divBdr>
    </w:div>
    <w:div w:id="11536955">
      <w:bodyDiv w:val="1"/>
      <w:marLeft w:val="0"/>
      <w:marRight w:val="0"/>
      <w:marTop w:val="0"/>
      <w:marBottom w:val="0"/>
      <w:divBdr>
        <w:top w:val="none" w:sz="0" w:space="0" w:color="auto"/>
        <w:left w:val="none" w:sz="0" w:space="0" w:color="auto"/>
        <w:bottom w:val="none" w:sz="0" w:space="0" w:color="auto"/>
        <w:right w:val="none" w:sz="0" w:space="0" w:color="auto"/>
      </w:divBdr>
    </w:div>
    <w:div w:id="11539192">
      <w:bodyDiv w:val="1"/>
      <w:marLeft w:val="0"/>
      <w:marRight w:val="0"/>
      <w:marTop w:val="0"/>
      <w:marBottom w:val="0"/>
      <w:divBdr>
        <w:top w:val="none" w:sz="0" w:space="0" w:color="auto"/>
        <w:left w:val="none" w:sz="0" w:space="0" w:color="auto"/>
        <w:bottom w:val="none" w:sz="0" w:space="0" w:color="auto"/>
        <w:right w:val="none" w:sz="0" w:space="0" w:color="auto"/>
      </w:divBdr>
    </w:div>
    <w:div w:id="11612573">
      <w:bodyDiv w:val="1"/>
      <w:marLeft w:val="0"/>
      <w:marRight w:val="0"/>
      <w:marTop w:val="0"/>
      <w:marBottom w:val="0"/>
      <w:divBdr>
        <w:top w:val="none" w:sz="0" w:space="0" w:color="auto"/>
        <w:left w:val="none" w:sz="0" w:space="0" w:color="auto"/>
        <w:bottom w:val="none" w:sz="0" w:space="0" w:color="auto"/>
        <w:right w:val="none" w:sz="0" w:space="0" w:color="auto"/>
      </w:divBdr>
    </w:div>
    <w:div w:id="11614406">
      <w:bodyDiv w:val="1"/>
      <w:marLeft w:val="0"/>
      <w:marRight w:val="0"/>
      <w:marTop w:val="0"/>
      <w:marBottom w:val="0"/>
      <w:divBdr>
        <w:top w:val="none" w:sz="0" w:space="0" w:color="auto"/>
        <w:left w:val="none" w:sz="0" w:space="0" w:color="auto"/>
        <w:bottom w:val="none" w:sz="0" w:space="0" w:color="auto"/>
        <w:right w:val="none" w:sz="0" w:space="0" w:color="auto"/>
      </w:divBdr>
    </w:div>
    <w:div w:id="11683937">
      <w:bodyDiv w:val="1"/>
      <w:marLeft w:val="0"/>
      <w:marRight w:val="0"/>
      <w:marTop w:val="0"/>
      <w:marBottom w:val="0"/>
      <w:divBdr>
        <w:top w:val="none" w:sz="0" w:space="0" w:color="auto"/>
        <w:left w:val="none" w:sz="0" w:space="0" w:color="auto"/>
        <w:bottom w:val="none" w:sz="0" w:space="0" w:color="auto"/>
        <w:right w:val="none" w:sz="0" w:space="0" w:color="auto"/>
      </w:divBdr>
    </w:div>
    <w:div w:id="11689520">
      <w:bodyDiv w:val="1"/>
      <w:marLeft w:val="0"/>
      <w:marRight w:val="0"/>
      <w:marTop w:val="0"/>
      <w:marBottom w:val="0"/>
      <w:divBdr>
        <w:top w:val="none" w:sz="0" w:space="0" w:color="auto"/>
        <w:left w:val="none" w:sz="0" w:space="0" w:color="auto"/>
        <w:bottom w:val="none" w:sz="0" w:space="0" w:color="auto"/>
        <w:right w:val="none" w:sz="0" w:space="0" w:color="auto"/>
      </w:divBdr>
    </w:div>
    <w:div w:id="11693499">
      <w:bodyDiv w:val="1"/>
      <w:marLeft w:val="0"/>
      <w:marRight w:val="0"/>
      <w:marTop w:val="0"/>
      <w:marBottom w:val="0"/>
      <w:divBdr>
        <w:top w:val="none" w:sz="0" w:space="0" w:color="auto"/>
        <w:left w:val="none" w:sz="0" w:space="0" w:color="auto"/>
        <w:bottom w:val="none" w:sz="0" w:space="0" w:color="auto"/>
        <w:right w:val="none" w:sz="0" w:space="0" w:color="auto"/>
      </w:divBdr>
    </w:div>
    <w:div w:id="11760626">
      <w:bodyDiv w:val="1"/>
      <w:marLeft w:val="0"/>
      <w:marRight w:val="0"/>
      <w:marTop w:val="0"/>
      <w:marBottom w:val="0"/>
      <w:divBdr>
        <w:top w:val="none" w:sz="0" w:space="0" w:color="auto"/>
        <w:left w:val="none" w:sz="0" w:space="0" w:color="auto"/>
        <w:bottom w:val="none" w:sz="0" w:space="0" w:color="auto"/>
        <w:right w:val="none" w:sz="0" w:space="0" w:color="auto"/>
      </w:divBdr>
    </w:div>
    <w:div w:id="11803707">
      <w:bodyDiv w:val="1"/>
      <w:marLeft w:val="0"/>
      <w:marRight w:val="0"/>
      <w:marTop w:val="0"/>
      <w:marBottom w:val="0"/>
      <w:divBdr>
        <w:top w:val="none" w:sz="0" w:space="0" w:color="auto"/>
        <w:left w:val="none" w:sz="0" w:space="0" w:color="auto"/>
        <w:bottom w:val="none" w:sz="0" w:space="0" w:color="auto"/>
        <w:right w:val="none" w:sz="0" w:space="0" w:color="auto"/>
      </w:divBdr>
    </w:div>
    <w:div w:id="11882838">
      <w:bodyDiv w:val="1"/>
      <w:marLeft w:val="0"/>
      <w:marRight w:val="0"/>
      <w:marTop w:val="0"/>
      <w:marBottom w:val="0"/>
      <w:divBdr>
        <w:top w:val="none" w:sz="0" w:space="0" w:color="auto"/>
        <w:left w:val="none" w:sz="0" w:space="0" w:color="auto"/>
        <w:bottom w:val="none" w:sz="0" w:space="0" w:color="auto"/>
        <w:right w:val="none" w:sz="0" w:space="0" w:color="auto"/>
      </w:divBdr>
    </w:div>
    <w:div w:id="11929016">
      <w:bodyDiv w:val="1"/>
      <w:marLeft w:val="0"/>
      <w:marRight w:val="0"/>
      <w:marTop w:val="0"/>
      <w:marBottom w:val="0"/>
      <w:divBdr>
        <w:top w:val="none" w:sz="0" w:space="0" w:color="auto"/>
        <w:left w:val="none" w:sz="0" w:space="0" w:color="auto"/>
        <w:bottom w:val="none" w:sz="0" w:space="0" w:color="auto"/>
        <w:right w:val="none" w:sz="0" w:space="0" w:color="auto"/>
      </w:divBdr>
    </w:div>
    <w:div w:id="11953271">
      <w:bodyDiv w:val="1"/>
      <w:marLeft w:val="0"/>
      <w:marRight w:val="0"/>
      <w:marTop w:val="0"/>
      <w:marBottom w:val="0"/>
      <w:divBdr>
        <w:top w:val="none" w:sz="0" w:space="0" w:color="auto"/>
        <w:left w:val="none" w:sz="0" w:space="0" w:color="auto"/>
        <w:bottom w:val="none" w:sz="0" w:space="0" w:color="auto"/>
        <w:right w:val="none" w:sz="0" w:space="0" w:color="auto"/>
      </w:divBdr>
    </w:div>
    <w:div w:id="11960084">
      <w:bodyDiv w:val="1"/>
      <w:marLeft w:val="0"/>
      <w:marRight w:val="0"/>
      <w:marTop w:val="0"/>
      <w:marBottom w:val="0"/>
      <w:divBdr>
        <w:top w:val="none" w:sz="0" w:space="0" w:color="auto"/>
        <w:left w:val="none" w:sz="0" w:space="0" w:color="auto"/>
        <w:bottom w:val="none" w:sz="0" w:space="0" w:color="auto"/>
        <w:right w:val="none" w:sz="0" w:space="0" w:color="auto"/>
      </w:divBdr>
    </w:div>
    <w:div w:id="11999467">
      <w:bodyDiv w:val="1"/>
      <w:marLeft w:val="0"/>
      <w:marRight w:val="0"/>
      <w:marTop w:val="0"/>
      <w:marBottom w:val="0"/>
      <w:divBdr>
        <w:top w:val="none" w:sz="0" w:space="0" w:color="auto"/>
        <w:left w:val="none" w:sz="0" w:space="0" w:color="auto"/>
        <w:bottom w:val="none" w:sz="0" w:space="0" w:color="auto"/>
        <w:right w:val="none" w:sz="0" w:space="0" w:color="auto"/>
      </w:divBdr>
    </w:div>
    <w:div w:id="12192126">
      <w:bodyDiv w:val="1"/>
      <w:marLeft w:val="0"/>
      <w:marRight w:val="0"/>
      <w:marTop w:val="0"/>
      <w:marBottom w:val="0"/>
      <w:divBdr>
        <w:top w:val="none" w:sz="0" w:space="0" w:color="auto"/>
        <w:left w:val="none" w:sz="0" w:space="0" w:color="auto"/>
        <w:bottom w:val="none" w:sz="0" w:space="0" w:color="auto"/>
        <w:right w:val="none" w:sz="0" w:space="0" w:color="auto"/>
      </w:divBdr>
    </w:div>
    <w:div w:id="12271209">
      <w:bodyDiv w:val="1"/>
      <w:marLeft w:val="0"/>
      <w:marRight w:val="0"/>
      <w:marTop w:val="0"/>
      <w:marBottom w:val="0"/>
      <w:divBdr>
        <w:top w:val="none" w:sz="0" w:space="0" w:color="auto"/>
        <w:left w:val="none" w:sz="0" w:space="0" w:color="auto"/>
        <w:bottom w:val="none" w:sz="0" w:space="0" w:color="auto"/>
        <w:right w:val="none" w:sz="0" w:space="0" w:color="auto"/>
      </w:divBdr>
    </w:div>
    <w:div w:id="12387165">
      <w:bodyDiv w:val="1"/>
      <w:marLeft w:val="0"/>
      <w:marRight w:val="0"/>
      <w:marTop w:val="0"/>
      <w:marBottom w:val="0"/>
      <w:divBdr>
        <w:top w:val="none" w:sz="0" w:space="0" w:color="auto"/>
        <w:left w:val="none" w:sz="0" w:space="0" w:color="auto"/>
        <w:bottom w:val="none" w:sz="0" w:space="0" w:color="auto"/>
        <w:right w:val="none" w:sz="0" w:space="0" w:color="auto"/>
      </w:divBdr>
    </w:div>
    <w:div w:id="12418106">
      <w:bodyDiv w:val="1"/>
      <w:marLeft w:val="0"/>
      <w:marRight w:val="0"/>
      <w:marTop w:val="0"/>
      <w:marBottom w:val="0"/>
      <w:divBdr>
        <w:top w:val="none" w:sz="0" w:space="0" w:color="auto"/>
        <w:left w:val="none" w:sz="0" w:space="0" w:color="auto"/>
        <w:bottom w:val="none" w:sz="0" w:space="0" w:color="auto"/>
        <w:right w:val="none" w:sz="0" w:space="0" w:color="auto"/>
      </w:divBdr>
    </w:div>
    <w:div w:id="12418900">
      <w:bodyDiv w:val="1"/>
      <w:marLeft w:val="0"/>
      <w:marRight w:val="0"/>
      <w:marTop w:val="0"/>
      <w:marBottom w:val="0"/>
      <w:divBdr>
        <w:top w:val="none" w:sz="0" w:space="0" w:color="auto"/>
        <w:left w:val="none" w:sz="0" w:space="0" w:color="auto"/>
        <w:bottom w:val="none" w:sz="0" w:space="0" w:color="auto"/>
        <w:right w:val="none" w:sz="0" w:space="0" w:color="auto"/>
      </w:divBdr>
    </w:div>
    <w:div w:id="12584607">
      <w:bodyDiv w:val="1"/>
      <w:marLeft w:val="0"/>
      <w:marRight w:val="0"/>
      <w:marTop w:val="0"/>
      <w:marBottom w:val="0"/>
      <w:divBdr>
        <w:top w:val="none" w:sz="0" w:space="0" w:color="auto"/>
        <w:left w:val="none" w:sz="0" w:space="0" w:color="auto"/>
        <w:bottom w:val="none" w:sz="0" w:space="0" w:color="auto"/>
        <w:right w:val="none" w:sz="0" w:space="0" w:color="auto"/>
      </w:divBdr>
    </w:div>
    <w:div w:id="12653870">
      <w:bodyDiv w:val="1"/>
      <w:marLeft w:val="0"/>
      <w:marRight w:val="0"/>
      <w:marTop w:val="0"/>
      <w:marBottom w:val="0"/>
      <w:divBdr>
        <w:top w:val="none" w:sz="0" w:space="0" w:color="auto"/>
        <w:left w:val="none" w:sz="0" w:space="0" w:color="auto"/>
        <w:bottom w:val="none" w:sz="0" w:space="0" w:color="auto"/>
        <w:right w:val="none" w:sz="0" w:space="0" w:color="auto"/>
      </w:divBdr>
    </w:div>
    <w:div w:id="12658861">
      <w:bodyDiv w:val="1"/>
      <w:marLeft w:val="0"/>
      <w:marRight w:val="0"/>
      <w:marTop w:val="0"/>
      <w:marBottom w:val="0"/>
      <w:divBdr>
        <w:top w:val="none" w:sz="0" w:space="0" w:color="auto"/>
        <w:left w:val="none" w:sz="0" w:space="0" w:color="auto"/>
        <w:bottom w:val="none" w:sz="0" w:space="0" w:color="auto"/>
        <w:right w:val="none" w:sz="0" w:space="0" w:color="auto"/>
      </w:divBdr>
    </w:div>
    <w:div w:id="12659100">
      <w:bodyDiv w:val="1"/>
      <w:marLeft w:val="0"/>
      <w:marRight w:val="0"/>
      <w:marTop w:val="0"/>
      <w:marBottom w:val="0"/>
      <w:divBdr>
        <w:top w:val="none" w:sz="0" w:space="0" w:color="auto"/>
        <w:left w:val="none" w:sz="0" w:space="0" w:color="auto"/>
        <w:bottom w:val="none" w:sz="0" w:space="0" w:color="auto"/>
        <w:right w:val="none" w:sz="0" w:space="0" w:color="auto"/>
      </w:divBdr>
    </w:div>
    <w:div w:id="12808363">
      <w:bodyDiv w:val="1"/>
      <w:marLeft w:val="0"/>
      <w:marRight w:val="0"/>
      <w:marTop w:val="0"/>
      <w:marBottom w:val="0"/>
      <w:divBdr>
        <w:top w:val="none" w:sz="0" w:space="0" w:color="auto"/>
        <w:left w:val="none" w:sz="0" w:space="0" w:color="auto"/>
        <w:bottom w:val="none" w:sz="0" w:space="0" w:color="auto"/>
        <w:right w:val="none" w:sz="0" w:space="0" w:color="auto"/>
      </w:divBdr>
    </w:div>
    <w:div w:id="12809553">
      <w:bodyDiv w:val="1"/>
      <w:marLeft w:val="0"/>
      <w:marRight w:val="0"/>
      <w:marTop w:val="0"/>
      <w:marBottom w:val="0"/>
      <w:divBdr>
        <w:top w:val="none" w:sz="0" w:space="0" w:color="auto"/>
        <w:left w:val="none" w:sz="0" w:space="0" w:color="auto"/>
        <w:bottom w:val="none" w:sz="0" w:space="0" w:color="auto"/>
        <w:right w:val="none" w:sz="0" w:space="0" w:color="auto"/>
      </w:divBdr>
    </w:div>
    <w:div w:id="12810130">
      <w:bodyDiv w:val="1"/>
      <w:marLeft w:val="0"/>
      <w:marRight w:val="0"/>
      <w:marTop w:val="0"/>
      <w:marBottom w:val="0"/>
      <w:divBdr>
        <w:top w:val="none" w:sz="0" w:space="0" w:color="auto"/>
        <w:left w:val="none" w:sz="0" w:space="0" w:color="auto"/>
        <w:bottom w:val="none" w:sz="0" w:space="0" w:color="auto"/>
        <w:right w:val="none" w:sz="0" w:space="0" w:color="auto"/>
      </w:divBdr>
    </w:div>
    <w:div w:id="12845994">
      <w:bodyDiv w:val="1"/>
      <w:marLeft w:val="0"/>
      <w:marRight w:val="0"/>
      <w:marTop w:val="0"/>
      <w:marBottom w:val="0"/>
      <w:divBdr>
        <w:top w:val="none" w:sz="0" w:space="0" w:color="auto"/>
        <w:left w:val="none" w:sz="0" w:space="0" w:color="auto"/>
        <w:bottom w:val="none" w:sz="0" w:space="0" w:color="auto"/>
        <w:right w:val="none" w:sz="0" w:space="0" w:color="auto"/>
      </w:divBdr>
    </w:div>
    <w:div w:id="12850180">
      <w:bodyDiv w:val="1"/>
      <w:marLeft w:val="0"/>
      <w:marRight w:val="0"/>
      <w:marTop w:val="0"/>
      <w:marBottom w:val="0"/>
      <w:divBdr>
        <w:top w:val="none" w:sz="0" w:space="0" w:color="auto"/>
        <w:left w:val="none" w:sz="0" w:space="0" w:color="auto"/>
        <w:bottom w:val="none" w:sz="0" w:space="0" w:color="auto"/>
        <w:right w:val="none" w:sz="0" w:space="0" w:color="auto"/>
      </w:divBdr>
    </w:div>
    <w:div w:id="12850228">
      <w:bodyDiv w:val="1"/>
      <w:marLeft w:val="0"/>
      <w:marRight w:val="0"/>
      <w:marTop w:val="0"/>
      <w:marBottom w:val="0"/>
      <w:divBdr>
        <w:top w:val="none" w:sz="0" w:space="0" w:color="auto"/>
        <w:left w:val="none" w:sz="0" w:space="0" w:color="auto"/>
        <w:bottom w:val="none" w:sz="0" w:space="0" w:color="auto"/>
        <w:right w:val="none" w:sz="0" w:space="0" w:color="auto"/>
      </w:divBdr>
    </w:div>
    <w:div w:id="12852709">
      <w:bodyDiv w:val="1"/>
      <w:marLeft w:val="0"/>
      <w:marRight w:val="0"/>
      <w:marTop w:val="0"/>
      <w:marBottom w:val="0"/>
      <w:divBdr>
        <w:top w:val="none" w:sz="0" w:space="0" w:color="auto"/>
        <w:left w:val="none" w:sz="0" w:space="0" w:color="auto"/>
        <w:bottom w:val="none" w:sz="0" w:space="0" w:color="auto"/>
        <w:right w:val="none" w:sz="0" w:space="0" w:color="auto"/>
      </w:divBdr>
    </w:div>
    <w:div w:id="12852878">
      <w:bodyDiv w:val="1"/>
      <w:marLeft w:val="0"/>
      <w:marRight w:val="0"/>
      <w:marTop w:val="0"/>
      <w:marBottom w:val="0"/>
      <w:divBdr>
        <w:top w:val="none" w:sz="0" w:space="0" w:color="auto"/>
        <w:left w:val="none" w:sz="0" w:space="0" w:color="auto"/>
        <w:bottom w:val="none" w:sz="0" w:space="0" w:color="auto"/>
        <w:right w:val="none" w:sz="0" w:space="0" w:color="auto"/>
      </w:divBdr>
    </w:div>
    <w:div w:id="12919648">
      <w:bodyDiv w:val="1"/>
      <w:marLeft w:val="0"/>
      <w:marRight w:val="0"/>
      <w:marTop w:val="0"/>
      <w:marBottom w:val="0"/>
      <w:divBdr>
        <w:top w:val="none" w:sz="0" w:space="0" w:color="auto"/>
        <w:left w:val="none" w:sz="0" w:space="0" w:color="auto"/>
        <w:bottom w:val="none" w:sz="0" w:space="0" w:color="auto"/>
        <w:right w:val="none" w:sz="0" w:space="0" w:color="auto"/>
      </w:divBdr>
    </w:div>
    <w:div w:id="12926574">
      <w:bodyDiv w:val="1"/>
      <w:marLeft w:val="0"/>
      <w:marRight w:val="0"/>
      <w:marTop w:val="0"/>
      <w:marBottom w:val="0"/>
      <w:divBdr>
        <w:top w:val="none" w:sz="0" w:space="0" w:color="auto"/>
        <w:left w:val="none" w:sz="0" w:space="0" w:color="auto"/>
        <w:bottom w:val="none" w:sz="0" w:space="0" w:color="auto"/>
        <w:right w:val="none" w:sz="0" w:space="0" w:color="auto"/>
      </w:divBdr>
    </w:div>
    <w:div w:id="13002330">
      <w:bodyDiv w:val="1"/>
      <w:marLeft w:val="0"/>
      <w:marRight w:val="0"/>
      <w:marTop w:val="0"/>
      <w:marBottom w:val="0"/>
      <w:divBdr>
        <w:top w:val="none" w:sz="0" w:space="0" w:color="auto"/>
        <w:left w:val="none" w:sz="0" w:space="0" w:color="auto"/>
        <w:bottom w:val="none" w:sz="0" w:space="0" w:color="auto"/>
        <w:right w:val="none" w:sz="0" w:space="0" w:color="auto"/>
      </w:divBdr>
    </w:div>
    <w:div w:id="13112613">
      <w:bodyDiv w:val="1"/>
      <w:marLeft w:val="0"/>
      <w:marRight w:val="0"/>
      <w:marTop w:val="0"/>
      <w:marBottom w:val="0"/>
      <w:divBdr>
        <w:top w:val="none" w:sz="0" w:space="0" w:color="auto"/>
        <w:left w:val="none" w:sz="0" w:space="0" w:color="auto"/>
        <w:bottom w:val="none" w:sz="0" w:space="0" w:color="auto"/>
        <w:right w:val="none" w:sz="0" w:space="0" w:color="auto"/>
      </w:divBdr>
    </w:div>
    <w:div w:id="13112677">
      <w:bodyDiv w:val="1"/>
      <w:marLeft w:val="0"/>
      <w:marRight w:val="0"/>
      <w:marTop w:val="0"/>
      <w:marBottom w:val="0"/>
      <w:divBdr>
        <w:top w:val="none" w:sz="0" w:space="0" w:color="auto"/>
        <w:left w:val="none" w:sz="0" w:space="0" w:color="auto"/>
        <w:bottom w:val="none" w:sz="0" w:space="0" w:color="auto"/>
        <w:right w:val="none" w:sz="0" w:space="0" w:color="auto"/>
      </w:divBdr>
    </w:div>
    <w:div w:id="13115562">
      <w:bodyDiv w:val="1"/>
      <w:marLeft w:val="0"/>
      <w:marRight w:val="0"/>
      <w:marTop w:val="0"/>
      <w:marBottom w:val="0"/>
      <w:divBdr>
        <w:top w:val="none" w:sz="0" w:space="0" w:color="auto"/>
        <w:left w:val="none" w:sz="0" w:space="0" w:color="auto"/>
        <w:bottom w:val="none" w:sz="0" w:space="0" w:color="auto"/>
        <w:right w:val="none" w:sz="0" w:space="0" w:color="auto"/>
      </w:divBdr>
    </w:div>
    <w:div w:id="13196930">
      <w:bodyDiv w:val="1"/>
      <w:marLeft w:val="0"/>
      <w:marRight w:val="0"/>
      <w:marTop w:val="0"/>
      <w:marBottom w:val="0"/>
      <w:divBdr>
        <w:top w:val="none" w:sz="0" w:space="0" w:color="auto"/>
        <w:left w:val="none" w:sz="0" w:space="0" w:color="auto"/>
        <w:bottom w:val="none" w:sz="0" w:space="0" w:color="auto"/>
        <w:right w:val="none" w:sz="0" w:space="0" w:color="auto"/>
      </w:divBdr>
    </w:div>
    <w:div w:id="13307615">
      <w:bodyDiv w:val="1"/>
      <w:marLeft w:val="0"/>
      <w:marRight w:val="0"/>
      <w:marTop w:val="0"/>
      <w:marBottom w:val="0"/>
      <w:divBdr>
        <w:top w:val="none" w:sz="0" w:space="0" w:color="auto"/>
        <w:left w:val="none" w:sz="0" w:space="0" w:color="auto"/>
        <w:bottom w:val="none" w:sz="0" w:space="0" w:color="auto"/>
        <w:right w:val="none" w:sz="0" w:space="0" w:color="auto"/>
      </w:divBdr>
    </w:div>
    <w:div w:id="13311161">
      <w:bodyDiv w:val="1"/>
      <w:marLeft w:val="0"/>
      <w:marRight w:val="0"/>
      <w:marTop w:val="0"/>
      <w:marBottom w:val="0"/>
      <w:divBdr>
        <w:top w:val="none" w:sz="0" w:space="0" w:color="auto"/>
        <w:left w:val="none" w:sz="0" w:space="0" w:color="auto"/>
        <w:bottom w:val="none" w:sz="0" w:space="0" w:color="auto"/>
        <w:right w:val="none" w:sz="0" w:space="0" w:color="auto"/>
      </w:divBdr>
    </w:div>
    <w:div w:id="13461271">
      <w:bodyDiv w:val="1"/>
      <w:marLeft w:val="0"/>
      <w:marRight w:val="0"/>
      <w:marTop w:val="0"/>
      <w:marBottom w:val="0"/>
      <w:divBdr>
        <w:top w:val="none" w:sz="0" w:space="0" w:color="auto"/>
        <w:left w:val="none" w:sz="0" w:space="0" w:color="auto"/>
        <w:bottom w:val="none" w:sz="0" w:space="0" w:color="auto"/>
        <w:right w:val="none" w:sz="0" w:space="0" w:color="auto"/>
      </w:divBdr>
    </w:div>
    <w:div w:id="13462185">
      <w:bodyDiv w:val="1"/>
      <w:marLeft w:val="0"/>
      <w:marRight w:val="0"/>
      <w:marTop w:val="0"/>
      <w:marBottom w:val="0"/>
      <w:divBdr>
        <w:top w:val="none" w:sz="0" w:space="0" w:color="auto"/>
        <w:left w:val="none" w:sz="0" w:space="0" w:color="auto"/>
        <w:bottom w:val="none" w:sz="0" w:space="0" w:color="auto"/>
        <w:right w:val="none" w:sz="0" w:space="0" w:color="auto"/>
      </w:divBdr>
    </w:div>
    <w:div w:id="13580664">
      <w:bodyDiv w:val="1"/>
      <w:marLeft w:val="0"/>
      <w:marRight w:val="0"/>
      <w:marTop w:val="0"/>
      <w:marBottom w:val="0"/>
      <w:divBdr>
        <w:top w:val="none" w:sz="0" w:space="0" w:color="auto"/>
        <w:left w:val="none" w:sz="0" w:space="0" w:color="auto"/>
        <w:bottom w:val="none" w:sz="0" w:space="0" w:color="auto"/>
        <w:right w:val="none" w:sz="0" w:space="0" w:color="auto"/>
      </w:divBdr>
    </w:div>
    <w:div w:id="13658260">
      <w:bodyDiv w:val="1"/>
      <w:marLeft w:val="0"/>
      <w:marRight w:val="0"/>
      <w:marTop w:val="0"/>
      <w:marBottom w:val="0"/>
      <w:divBdr>
        <w:top w:val="none" w:sz="0" w:space="0" w:color="auto"/>
        <w:left w:val="none" w:sz="0" w:space="0" w:color="auto"/>
        <w:bottom w:val="none" w:sz="0" w:space="0" w:color="auto"/>
        <w:right w:val="none" w:sz="0" w:space="0" w:color="auto"/>
      </w:divBdr>
    </w:div>
    <w:div w:id="13699994">
      <w:bodyDiv w:val="1"/>
      <w:marLeft w:val="0"/>
      <w:marRight w:val="0"/>
      <w:marTop w:val="0"/>
      <w:marBottom w:val="0"/>
      <w:divBdr>
        <w:top w:val="none" w:sz="0" w:space="0" w:color="auto"/>
        <w:left w:val="none" w:sz="0" w:space="0" w:color="auto"/>
        <w:bottom w:val="none" w:sz="0" w:space="0" w:color="auto"/>
        <w:right w:val="none" w:sz="0" w:space="0" w:color="auto"/>
      </w:divBdr>
    </w:div>
    <w:div w:id="13725449">
      <w:bodyDiv w:val="1"/>
      <w:marLeft w:val="0"/>
      <w:marRight w:val="0"/>
      <w:marTop w:val="0"/>
      <w:marBottom w:val="0"/>
      <w:divBdr>
        <w:top w:val="none" w:sz="0" w:space="0" w:color="auto"/>
        <w:left w:val="none" w:sz="0" w:space="0" w:color="auto"/>
        <w:bottom w:val="none" w:sz="0" w:space="0" w:color="auto"/>
        <w:right w:val="none" w:sz="0" w:space="0" w:color="auto"/>
      </w:divBdr>
    </w:div>
    <w:div w:id="13726454">
      <w:bodyDiv w:val="1"/>
      <w:marLeft w:val="0"/>
      <w:marRight w:val="0"/>
      <w:marTop w:val="0"/>
      <w:marBottom w:val="0"/>
      <w:divBdr>
        <w:top w:val="none" w:sz="0" w:space="0" w:color="auto"/>
        <w:left w:val="none" w:sz="0" w:space="0" w:color="auto"/>
        <w:bottom w:val="none" w:sz="0" w:space="0" w:color="auto"/>
        <w:right w:val="none" w:sz="0" w:space="0" w:color="auto"/>
      </w:divBdr>
    </w:div>
    <w:div w:id="13851244">
      <w:bodyDiv w:val="1"/>
      <w:marLeft w:val="0"/>
      <w:marRight w:val="0"/>
      <w:marTop w:val="0"/>
      <w:marBottom w:val="0"/>
      <w:divBdr>
        <w:top w:val="none" w:sz="0" w:space="0" w:color="auto"/>
        <w:left w:val="none" w:sz="0" w:space="0" w:color="auto"/>
        <w:bottom w:val="none" w:sz="0" w:space="0" w:color="auto"/>
        <w:right w:val="none" w:sz="0" w:space="0" w:color="auto"/>
      </w:divBdr>
    </w:div>
    <w:div w:id="13894541">
      <w:bodyDiv w:val="1"/>
      <w:marLeft w:val="0"/>
      <w:marRight w:val="0"/>
      <w:marTop w:val="0"/>
      <w:marBottom w:val="0"/>
      <w:divBdr>
        <w:top w:val="none" w:sz="0" w:space="0" w:color="auto"/>
        <w:left w:val="none" w:sz="0" w:space="0" w:color="auto"/>
        <w:bottom w:val="none" w:sz="0" w:space="0" w:color="auto"/>
        <w:right w:val="none" w:sz="0" w:space="0" w:color="auto"/>
      </w:divBdr>
    </w:div>
    <w:div w:id="13924675">
      <w:bodyDiv w:val="1"/>
      <w:marLeft w:val="0"/>
      <w:marRight w:val="0"/>
      <w:marTop w:val="0"/>
      <w:marBottom w:val="0"/>
      <w:divBdr>
        <w:top w:val="none" w:sz="0" w:space="0" w:color="auto"/>
        <w:left w:val="none" w:sz="0" w:space="0" w:color="auto"/>
        <w:bottom w:val="none" w:sz="0" w:space="0" w:color="auto"/>
        <w:right w:val="none" w:sz="0" w:space="0" w:color="auto"/>
      </w:divBdr>
    </w:div>
    <w:div w:id="13965141">
      <w:bodyDiv w:val="1"/>
      <w:marLeft w:val="0"/>
      <w:marRight w:val="0"/>
      <w:marTop w:val="0"/>
      <w:marBottom w:val="0"/>
      <w:divBdr>
        <w:top w:val="none" w:sz="0" w:space="0" w:color="auto"/>
        <w:left w:val="none" w:sz="0" w:space="0" w:color="auto"/>
        <w:bottom w:val="none" w:sz="0" w:space="0" w:color="auto"/>
        <w:right w:val="none" w:sz="0" w:space="0" w:color="auto"/>
      </w:divBdr>
    </w:div>
    <w:div w:id="13966296">
      <w:bodyDiv w:val="1"/>
      <w:marLeft w:val="0"/>
      <w:marRight w:val="0"/>
      <w:marTop w:val="0"/>
      <w:marBottom w:val="0"/>
      <w:divBdr>
        <w:top w:val="none" w:sz="0" w:space="0" w:color="auto"/>
        <w:left w:val="none" w:sz="0" w:space="0" w:color="auto"/>
        <w:bottom w:val="none" w:sz="0" w:space="0" w:color="auto"/>
        <w:right w:val="none" w:sz="0" w:space="0" w:color="auto"/>
      </w:divBdr>
    </w:div>
    <w:div w:id="14037369">
      <w:bodyDiv w:val="1"/>
      <w:marLeft w:val="0"/>
      <w:marRight w:val="0"/>
      <w:marTop w:val="0"/>
      <w:marBottom w:val="0"/>
      <w:divBdr>
        <w:top w:val="none" w:sz="0" w:space="0" w:color="auto"/>
        <w:left w:val="none" w:sz="0" w:space="0" w:color="auto"/>
        <w:bottom w:val="none" w:sz="0" w:space="0" w:color="auto"/>
        <w:right w:val="none" w:sz="0" w:space="0" w:color="auto"/>
      </w:divBdr>
    </w:div>
    <w:div w:id="14037998">
      <w:bodyDiv w:val="1"/>
      <w:marLeft w:val="0"/>
      <w:marRight w:val="0"/>
      <w:marTop w:val="0"/>
      <w:marBottom w:val="0"/>
      <w:divBdr>
        <w:top w:val="none" w:sz="0" w:space="0" w:color="auto"/>
        <w:left w:val="none" w:sz="0" w:space="0" w:color="auto"/>
        <w:bottom w:val="none" w:sz="0" w:space="0" w:color="auto"/>
        <w:right w:val="none" w:sz="0" w:space="0" w:color="auto"/>
      </w:divBdr>
    </w:div>
    <w:div w:id="14114179">
      <w:bodyDiv w:val="1"/>
      <w:marLeft w:val="0"/>
      <w:marRight w:val="0"/>
      <w:marTop w:val="0"/>
      <w:marBottom w:val="0"/>
      <w:divBdr>
        <w:top w:val="none" w:sz="0" w:space="0" w:color="auto"/>
        <w:left w:val="none" w:sz="0" w:space="0" w:color="auto"/>
        <w:bottom w:val="none" w:sz="0" w:space="0" w:color="auto"/>
        <w:right w:val="none" w:sz="0" w:space="0" w:color="auto"/>
      </w:divBdr>
    </w:div>
    <w:div w:id="14117259">
      <w:bodyDiv w:val="1"/>
      <w:marLeft w:val="0"/>
      <w:marRight w:val="0"/>
      <w:marTop w:val="0"/>
      <w:marBottom w:val="0"/>
      <w:divBdr>
        <w:top w:val="none" w:sz="0" w:space="0" w:color="auto"/>
        <w:left w:val="none" w:sz="0" w:space="0" w:color="auto"/>
        <w:bottom w:val="none" w:sz="0" w:space="0" w:color="auto"/>
        <w:right w:val="none" w:sz="0" w:space="0" w:color="auto"/>
      </w:divBdr>
    </w:div>
    <w:div w:id="14117401">
      <w:bodyDiv w:val="1"/>
      <w:marLeft w:val="0"/>
      <w:marRight w:val="0"/>
      <w:marTop w:val="0"/>
      <w:marBottom w:val="0"/>
      <w:divBdr>
        <w:top w:val="none" w:sz="0" w:space="0" w:color="auto"/>
        <w:left w:val="none" w:sz="0" w:space="0" w:color="auto"/>
        <w:bottom w:val="none" w:sz="0" w:space="0" w:color="auto"/>
        <w:right w:val="none" w:sz="0" w:space="0" w:color="auto"/>
      </w:divBdr>
    </w:div>
    <w:div w:id="14162673">
      <w:bodyDiv w:val="1"/>
      <w:marLeft w:val="0"/>
      <w:marRight w:val="0"/>
      <w:marTop w:val="0"/>
      <w:marBottom w:val="0"/>
      <w:divBdr>
        <w:top w:val="none" w:sz="0" w:space="0" w:color="auto"/>
        <w:left w:val="none" w:sz="0" w:space="0" w:color="auto"/>
        <w:bottom w:val="none" w:sz="0" w:space="0" w:color="auto"/>
        <w:right w:val="none" w:sz="0" w:space="0" w:color="auto"/>
      </w:divBdr>
    </w:div>
    <w:div w:id="14163497">
      <w:bodyDiv w:val="1"/>
      <w:marLeft w:val="0"/>
      <w:marRight w:val="0"/>
      <w:marTop w:val="0"/>
      <w:marBottom w:val="0"/>
      <w:divBdr>
        <w:top w:val="none" w:sz="0" w:space="0" w:color="auto"/>
        <w:left w:val="none" w:sz="0" w:space="0" w:color="auto"/>
        <w:bottom w:val="none" w:sz="0" w:space="0" w:color="auto"/>
        <w:right w:val="none" w:sz="0" w:space="0" w:color="auto"/>
      </w:divBdr>
    </w:div>
    <w:div w:id="14232733">
      <w:bodyDiv w:val="1"/>
      <w:marLeft w:val="0"/>
      <w:marRight w:val="0"/>
      <w:marTop w:val="0"/>
      <w:marBottom w:val="0"/>
      <w:divBdr>
        <w:top w:val="none" w:sz="0" w:space="0" w:color="auto"/>
        <w:left w:val="none" w:sz="0" w:space="0" w:color="auto"/>
        <w:bottom w:val="none" w:sz="0" w:space="0" w:color="auto"/>
        <w:right w:val="none" w:sz="0" w:space="0" w:color="auto"/>
      </w:divBdr>
    </w:div>
    <w:div w:id="14309543">
      <w:bodyDiv w:val="1"/>
      <w:marLeft w:val="0"/>
      <w:marRight w:val="0"/>
      <w:marTop w:val="0"/>
      <w:marBottom w:val="0"/>
      <w:divBdr>
        <w:top w:val="none" w:sz="0" w:space="0" w:color="auto"/>
        <w:left w:val="none" w:sz="0" w:space="0" w:color="auto"/>
        <w:bottom w:val="none" w:sz="0" w:space="0" w:color="auto"/>
        <w:right w:val="none" w:sz="0" w:space="0" w:color="auto"/>
      </w:divBdr>
    </w:div>
    <w:div w:id="14313149">
      <w:bodyDiv w:val="1"/>
      <w:marLeft w:val="0"/>
      <w:marRight w:val="0"/>
      <w:marTop w:val="0"/>
      <w:marBottom w:val="0"/>
      <w:divBdr>
        <w:top w:val="none" w:sz="0" w:space="0" w:color="auto"/>
        <w:left w:val="none" w:sz="0" w:space="0" w:color="auto"/>
        <w:bottom w:val="none" w:sz="0" w:space="0" w:color="auto"/>
        <w:right w:val="none" w:sz="0" w:space="0" w:color="auto"/>
      </w:divBdr>
    </w:div>
    <w:div w:id="14352592">
      <w:bodyDiv w:val="1"/>
      <w:marLeft w:val="0"/>
      <w:marRight w:val="0"/>
      <w:marTop w:val="0"/>
      <w:marBottom w:val="0"/>
      <w:divBdr>
        <w:top w:val="none" w:sz="0" w:space="0" w:color="auto"/>
        <w:left w:val="none" w:sz="0" w:space="0" w:color="auto"/>
        <w:bottom w:val="none" w:sz="0" w:space="0" w:color="auto"/>
        <w:right w:val="none" w:sz="0" w:space="0" w:color="auto"/>
      </w:divBdr>
    </w:div>
    <w:div w:id="14383160">
      <w:bodyDiv w:val="1"/>
      <w:marLeft w:val="0"/>
      <w:marRight w:val="0"/>
      <w:marTop w:val="0"/>
      <w:marBottom w:val="0"/>
      <w:divBdr>
        <w:top w:val="none" w:sz="0" w:space="0" w:color="auto"/>
        <w:left w:val="none" w:sz="0" w:space="0" w:color="auto"/>
        <w:bottom w:val="none" w:sz="0" w:space="0" w:color="auto"/>
        <w:right w:val="none" w:sz="0" w:space="0" w:color="auto"/>
      </w:divBdr>
    </w:div>
    <w:div w:id="14426742">
      <w:bodyDiv w:val="1"/>
      <w:marLeft w:val="0"/>
      <w:marRight w:val="0"/>
      <w:marTop w:val="0"/>
      <w:marBottom w:val="0"/>
      <w:divBdr>
        <w:top w:val="none" w:sz="0" w:space="0" w:color="auto"/>
        <w:left w:val="none" w:sz="0" w:space="0" w:color="auto"/>
        <w:bottom w:val="none" w:sz="0" w:space="0" w:color="auto"/>
        <w:right w:val="none" w:sz="0" w:space="0" w:color="auto"/>
      </w:divBdr>
    </w:div>
    <w:div w:id="14426774">
      <w:bodyDiv w:val="1"/>
      <w:marLeft w:val="0"/>
      <w:marRight w:val="0"/>
      <w:marTop w:val="0"/>
      <w:marBottom w:val="0"/>
      <w:divBdr>
        <w:top w:val="none" w:sz="0" w:space="0" w:color="auto"/>
        <w:left w:val="none" w:sz="0" w:space="0" w:color="auto"/>
        <w:bottom w:val="none" w:sz="0" w:space="0" w:color="auto"/>
        <w:right w:val="none" w:sz="0" w:space="0" w:color="auto"/>
      </w:divBdr>
    </w:div>
    <w:div w:id="14428511">
      <w:bodyDiv w:val="1"/>
      <w:marLeft w:val="0"/>
      <w:marRight w:val="0"/>
      <w:marTop w:val="0"/>
      <w:marBottom w:val="0"/>
      <w:divBdr>
        <w:top w:val="none" w:sz="0" w:space="0" w:color="auto"/>
        <w:left w:val="none" w:sz="0" w:space="0" w:color="auto"/>
        <w:bottom w:val="none" w:sz="0" w:space="0" w:color="auto"/>
        <w:right w:val="none" w:sz="0" w:space="0" w:color="auto"/>
      </w:divBdr>
    </w:div>
    <w:div w:id="14431649">
      <w:bodyDiv w:val="1"/>
      <w:marLeft w:val="0"/>
      <w:marRight w:val="0"/>
      <w:marTop w:val="0"/>
      <w:marBottom w:val="0"/>
      <w:divBdr>
        <w:top w:val="none" w:sz="0" w:space="0" w:color="auto"/>
        <w:left w:val="none" w:sz="0" w:space="0" w:color="auto"/>
        <w:bottom w:val="none" w:sz="0" w:space="0" w:color="auto"/>
        <w:right w:val="none" w:sz="0" w:space="0" w:color="auto"/>
      </w:divBdr>
    </w:div>
    <w:div w:id="14502550">
      <w:bodyDiv w:val="1"/>
      <w:marLeft w:val="0"/>
      <w:marRight w:val="0"/>
      <w:marTop w:val="0"/>
      <w:marBottom w:val="0"/>
      <w:divBdr>
        <w:top w:val="none" w:sz="0" w:space="0" w:color="auto"/>
        <w:left w:val="none" w:sz="0" w:space="0" w:color="auto"/>
        <w:bottom w:val="none" w:sz="0" w:space="0" w:color="auto"/>
        <w:right w:val="none" w:sz="0" w:space="0" w:color="auto"/>
      </w:divBdr>
    </w:div>
    <w:div w:id="14507514">
      <w:bodyDiv w:val="1"/>
      <w:marLeft w:val="0"/>
      <w:marRight w:val="0"/>
      <w:marTop w:val="0"/>
      <w:marBottom w:val="0"/>
      <w:divBdr>
        <w:top w:val="none" w:sz="0" w:space="0" w:color="auto"/>
        <w:left w:val="none" w:sz="0" w:space="0" w:color="auto"/>
        <w:bottom w:val="none" w:sz="0" w:space="0" w:color="auto"/>
        <w:right w:val="none" w:sz="0" w:space="0" w:color="auto"/>
      </w:divBdr>
    </w:div>
    <w:div w:id="14576485">
      <w:bodyDiv w:val="1"/>
      <w:marLeft w:val="0"/>
      <w:marRight w:val="0"/>
      <w:marTop w:val="0"/>
      <w:marBottom w:val="0"/>
      <w:divBdr>
        <w:top w:val="none" w:sz="0" w:space="0" w:color="auto"/>
        <w:left w:val="none" w:sz="0" w:space="0" w:color="auto"/>
        <w:bottom w:val="none" w:sz="0" w:space="0" w:color="auto"/>
        <w:right w:val="none" w:sz="0" w:space="0" w:color="auto"/>
      </w:divBdr>
    </w:div>
    <w:div w:id="14579113">
      <w:bodyDiv w:val="1"/>
      <w:marLeft w:val="0"/>
      <w:marRight w:val="0"/>
      <w:marTop w:val="0"/>
      <w:marBottom w:val="0"/>
      <w:divBdr>
        <w:top w:val="none" w:sz="0" w:space="0" w:color="auto"/>
        <w:left w:val="none" w:sz="0" w:space="0" w:color="auto"/>
        <w:bottom w:val="none" w:sz="0" w:space="0" w:color="auto"/>
        <w:right w:val="none" w:sz="0" w:space="0" w:color="auto"/>
      </w:divBdr>
    </w:div>
    <w:div w:id="14617212">
      <w:bodyDiv w:val="1"/>
      <w:marLeft w:val="0"/>
      <w:marRight w:val="0"/>
      <w:marTop w:val="0"/>
      <w:marBottom w:val="0"/>
      <w:divBdr>
        <w:top w:val="none" w:sz="0" w:space="0" w:color="auto"/>
        <w:left w:val="none" w:sz="0" w:space="0" w:color="auto"/>
        <w:bottom w:val="none" w:sz="0" w:space="0" w:color="auto"/>
        <w:right w:val="none" w:sz="0" w:space="0" w:color="auto"/>
      </w:divBdr>
    </w:div>
    <w:div w:id="14694900">
      <w:bodyDiv w:val="1"/>
      <w:marLeft w:val="0"/>
      <w:marRight w:val="0"/>
      <w:marTop w:val="0"/>
      <w:marBottom w:val="0"/>
      <w:divBdr>
        <w:top w:val="none" w:sz="0" w:space="0" w:color="auto"/>
        <w:left w:val="none" w:sz="0" w:space="0" w:color="auto"/>
        <w:bottom w:val="none" w:sz="0" w:space="0" w:color="auto"/>
        <w:right w:val="none" w:sz="0" w:space="0" w:color="auto"/>
      </w:divBdr>
    </w:div>
    <w:div w:id="14768005">
      <w:bodyDiv w:val="1"/>
      <w:marLeft w:val="0"/>
      <w:marRight w:val="0"/>
      <w:marTop w:val="0"/>
      <w:marBottom w:val="0"/>
      <w:divBdr>
        <w:top w:val="none" w:sz="0" w:space="0" w:color="auto"/>
        <w:left w:val="none" w:sz="0" w:space="0" w:color="auto"/>
        <w:bottom w:val="none" w:sz="0" w:space="0" w:color="auto"/>
        <w:right w:val="none" w:sz="0" w:space="0" w:color="auto"/>
      </w:divBdr>
    </w:div>
    <w:div w:id="14769151">
      <w:bodyDiv w:val="1"/>
      <w:marLeft w:val="0"/>
      <w:marRight w:val="0"/>
      <w:marTop w:val="0"/>
      <w:marBottom w:val="0"/>
      <w:divBdr>
        <w:top w:val="none" w:sz="0" w:space="0" w:color="auto"/>
        <w:left w:val="none" w:sz="0" w:space="0" w:color="auto"/>
        <w:bottom w:val="none" w:sz="0" w:space="0" w:color="auto"/>
        <w:right w:val="none" w:sz="0" w:space="0" w:color="auto"/>
      </w:divBdr>
    </w:div>
    <w:div w:id="14773326">
      <w:bodyDiv w:val="1"/>
      <w:marLeft w:val="0"/>
      <w:marRight w:val="0"/>
      <w:marTop w:val="0"/>
      <w:marBottom w:val="0"/>
      <w:divBdr>
        <w:top w:val="none" w:sz="0" w:space="0" w:color="auto"/>
        <w:left w:val="none" w:sz="0" w:space="0" w:color="auto"/>
        <w:bottom w:val="none" w:sz="0" w:space="0" w:color="auto"/>
        <w:right w:val="none" w:sz="0" w:space="0" w:color="auto"/>
      </w:divBdr>
    </w:div>
    <w:div w:id="14773696">
      <w:bodyDiv w:val="1"/>
      <w:marLeft w:val="0"/>
      <w:marRight w:val="0"/>
      <w:marTop w:val="0"/>
      <w:marBottom w:val="0"/>
      <w:divBdr>
        <w:top w:val="none" w:sz="0" w:space="0" w:color="auto"/>
        <w:left w:val="none" w:sz="0" w:space="0" w:color="auto"/>
        <w:bottom w:val="none" w:sz="0" w:space="0" w:color="auto"/>
        <w:right w:val="none" w:sz="0" w:space="0" w:color="auto"/>
      </w:divBdr>
    </w:div>
    <w:div w:id="14811208">
      <w:bodyDiv w:val="1"/>
      <w:marLeft w:val="0"/>
      <w:marRight w:val="0"/>
      <w:marTop w:val="0"/>
      <w:marBottom w:val="0"/>
      <w:divBdr>
        <w:top w:val="none" w:sz="0" w:space="0" w:color="auto"/>
        <w:left w:val="none" w:sz="0" w:space="0" w:color="auto"/>
        <w:bottom w:val="none" w:sz="0" w:space="0" w:color="auto"/>
        <w:right w:val="none" w:sz="0" w:space="0" w:color="auto"/>
      </w:divBdr>
    </w:div>
    <w:div w:id="14811918">
      <w:bodyDiv w:val="1"/>
      <w:marLeft w:val="0"/>
      <w:marRight w:val="0"/>
      <w:marTop w:val="0"/>
      <w:marBottom w:val="0"/>
      <w:divBdr>
        <w:top w:val="none" w:sz="0" w:space="0" w:color="auto"/>
        <w:left w:val="none" w:sz="0" w:space="0" w:color="auto"/>
        <w:bottom w:val="none" w:sz="0" w:space="0" w:color="auto"/>
        <w:right w:val="none" w:sz="0" w:space="0" w:color="auto"/>
      </w:divBdr>
    </w:div>
    <w:div w:id="14816585">
      <w:bodyDiv w:val="1"/>
      <w:marLeft w:val="0"/>
      <w:marRight w:val="0"/>
      <w:marTop w:val="0"/>
      <w:marBottom w:val="0"/>
      <w:divBdr>
        <w:top w:val="none" w:sz="0" w:space="0" w:color="auto"/>
        <w:left w:val="none" w:sz="0" w:space="0" w:color="auto"/>
        <w:bottom w:val="none" w:sz="0" w:space="0" w:color="auto"/>
        <w:right w:val="none" w:sz="0" w:space="0" w:color="auto"/>
      </w:divBdr>
    </w:div>
    <w:div w:id="14819267">
      <w:bodyDiv w:val="1"/>
      <w:marLeft w:val="0"/>
      <w:marRight w:val="0"/>
      <w:marTop w:val="0"/>
      <w:marBottom w:val="0"/>
      <w:divBdr>
        <w:top w:val="none" w:sz="0" w:space="0" w:color="auto"/>
        <w:left w:val="none" w:sz="0" w:space="0" w:color="auto"/>
        <w:bottom w:val="none" w:sz="0" w:space="0" w:color="auto"/>
        <w:right w:val="none" w:sz="0" w:space="0" w:color="auto"/>
      </w:divBdr>
    </w:div>
    <w:div w:id="15009858">
      <w:bodyDiv w:val="1"/>
      <w:marLeft w:val="0"/>
      <w:marRight w:val="0"/>
      <w:marTop w:val="0"/>
      <w:marBottom w:val="0"/>
      <w:divBdr>
        <w:top w:val="none" w:sz="0" w:space="0" w:color="auto"/>
        <w:left w:val="none" w:sz="0" w:space="0" w:color="auto"/>
        <w:bottom w:val="none" w:sz="0" w:space="0" w:color="auto"/>
        <w:right w:val="none" w:sz="0" w:space="0" w:color="auto"/>
      </w:divBdr>
    </w:div>
    <w:div w:id="15010215">
      <w:bodyDiv w:val="1"/>
      <w:marLeft w:val="0"/>
      <w:marRight w:val="0"/>
      <w:marTop w:val="0"/>
      <w:marBottom w:val="0"/>
      <w:divBdr>
        <w:top w:val="none" w:sz="0" w:space="0" w:color="auto"/>
        <w:left w:val="none" w:sz="0" w:space="0" w:color="auto"/>
        <w:bottom w:val="none" w:sz="0" w:space="0" w:color="auto"/>
        <w:right w:val="none" w:sz="0" w:space="0" w:color="auto"/>
      </w:divBdr>
    </w:div>
    <w:div w:id="15080514">
      <w:bodyDiv w:val="1"/>
      <w:marLeft w:val="0"/>
      <w:marRight w:val="0"/>
      <w:marTop w:val="0"/>
      <w:marBottom w:val="0"/>
      <w:divBdr>
        <w:top w:val="none" w:sz="0" w:space="0" w:color="auto"/>
        <w:left w:val="none" w:sz="0" w:space="0" w:color="auto"/>
        <w:bottom w:val="none" w:sz="0" w:space="0" w:color="auto"/>
        <w:right w:val="none" w:sz="0" w:space="0" w:color="auto"/>
      </w:divBdr>
    </w:div>
    <w:div w:id="15082163">
      <w:bodyDiv w:val="1"/>
      <w:marLeft w:val="0"/>
      <w:marRight w:val="0"/>
      <w:marTop w:val="0"/>
      <w:marBottom w:val="0"/>
      <w:divBdr>
        <w:top w:val="none" w:sz="0" w:space="0" w:color="auto"/>
        <w:left w:val="none" w:sz="0" w:space="0" w:color="auto"/>
        <w:bottom w:val="none" w:sz="0" w:space="0" w:color="auto"/>
        <w:right w:val="none" w:sz="0" w:space="0" w:color="auto"/>
      </w:divBdr>
    </w:div>
    <w:div w:id="15349702">
      <w:bodyDiv w:val="1"/>
      <w:marLeft w:val="0"/>
      <w:marRight w:val="0"/>
      <w:marTop w:val="0"/>
      <w:marBottom w:val="0"/>
      <w:divBdr>
        <w:top w:val="none" w:sz="0" w:space="0" w:color="auto"/>
        <w:left w:val="none" w:sz="0" w:space="0" w:color="auto"/>
        <w:bottom w:val="none" w:sz="0" w:space="0" w:color="auto"/>
        <w:right w:val="none" w:sz="0" w:space="0" w:color="auto"/>
      </w:divBdr>
    </w:div>
    <w:div w:id="15351303">
      <w:bodyDiv w:val="1"/>
      <w:marLeft w:val="0"/>
      <w:marRight w:val="0"/>
      <w:marTop w:val="0"/>
      <w:marBottom w:val="0"/>
      <w:divBdr>
        <w:top w:val="none" w:sz="0" w:space="0" w:color="auto"/>
        <w:left w:val="none" w:sz="0" w:space="0" w:color="auto"/>
        <w:bottom w:val="none" w:sz="0" w:space="0" w:color="auto"/>
        <w:right w:val="none" w:sz="0" w:space="0" w:color="auto"/>
      </w:divBdr>
    </w:div>
    <w:div w:id="15354847">
      <w:bodyDiv w:val="1"/>
      <w:marLeft w:val="0"/>
      <w:marRight w:val="0"/>
      <w:marTop w:val="0"/>
      <w:marBottom w:val="0"/>
      <w:divBdr>
        <w:top w:val="none" w:sz="0" w:space="0" w:color="auto"/>
        <w:left w:val="none" w:sz="0" w:space="0" w:color="auto"/>
        <w:bottom w:val="none" w:sz="0" w:space="0" w:color="auto"/>
        <w:right w:val="none" w:sz="0" w:space="0" w:color="auto"/>
      </w:divBdr>
    </w:div>
    <w:div w:id="15428990">
      <w:bodyDiv w:val="1"/>
      <w:marLeft w:val="0"/>
      <w:marRight w:val="0"/>
      <w:marTop w:val="0"/>
      <w:marBottom w:val="0"/>
      <w:divBdr>
        <w:top w:val="none" w:sz="0" w:space="0" w:color="auto"/>
        <w:left w:val="none" w:sz="0" w:space="0" w:color="auto"/>
        <w:bottom w:val="none" w:sz="0" w:space="0" w:color="auto"/>
        <w:right w:val="none" w:sz="0" w:space="0" w:color="auto"/>
      </w:divBdr>
    </w:div>
    <w:div w:id="15430265">
      <w:bodyDiv w:val="1"/>
      <w:marLeft w:val="0"/>
      <w:marRight w:val="0"/>
      <w:marTop w:val="0"/>
      <w:marBottom w:val="0"/>
      <w:divBdr>
        <w:top w:val="none" w:sz="0" w:space="0" w:color="auto"/>
        <w:left w:val="none" w:sz="0" w:space="0" w:color="auto"/>
        <w:bottom w:val="none" w:sz="0" w:space="0" w:color="auto"/>
        <w:right w:val="none" w:sz="0" w:space="0" w:color="auto"/>
      </w:divBdr>
    </w:div>
    <w:div w:id="15471256">
      <w:bodyDiv w:val="1"/>
      <w:marLeft w:val="0"/>
      <w:marRight w:val="0"/>
      <w:marTop w:val="0"/>
      <w:marBottom w:val="0"/>
      <w:divBdr>
        <w:top w:val="none" w:sz="0" w:space="0" w:color="auto"/>
        <w:left w:val="none" w:sz="0" w:space="0" w:color="auto"/>
        <w:bottom w:val="none" w:sz="0" w:space="0" w:color="auto"/>
        <w:right w:val="none" w:sz="0" w:space="0" w:color="auto"/>
      </w:divBdr>
    </w:div>
    <w:div w:id="15471304">
      <w:bodyDiv w:val="1"/>
      <w:marLeft w:val="0"/>
      <w:marRight w:val="0"/>
      <w:marTop w:val="0"/>
      <w:marBottom w:val="0"/>
      <w:divBdr>
        <w:top w:val="none" w:sz="0" w:space="0" w:color="auto"/>
        <w:left w:val="none" w:sz="0" w:space="0" w:color="auto"/>
        <w:bottom w:val="none" w:sz="0" w:space="0" w:color="auto"/>
        <w:right w:val="none" w:sz="0" w:space="0" w:color="auto"/>
      </w:divBdr>
    </w:div>
    <w:div w:id="15541445">
      <w:bodyDiv w:val="1"/>
      <w:marLeft w:val="0"/>
      <w:marRight w:val="0"/>
      <w:marTop w:val="0"/>
      <w:marBottom w:val="0"/>
      <w:divBdr>
        <w:top w:val="none" w:sz="0" w:space="0" w:color="auto"/>
        <w:left w:val="none" w:sz="0" w:space="0" w:color="auto"/>
        <w:bottom w:val="none" w:sz="0" w:space="0" w:color="auto"/>
        <w:right w:val="none" w:sz="0" w:space="0" w:color="auto"/>
      </w:divBdr>
    </w:div>
    <w:div w:id="15547585">
      <w:bodyDiv w:val="1"/>
      <w:marLeft w:val="0"/>
      <w:marRight w:val="0"/>
      <w:marTop w:val="0"/>
      <w:marBottom w:val="0"/>
      <w:divBdr>
        <w:top w:val="none" w:sz="0" w:space="0" w:color="auto"/>
        <w:left w:val="none" w:sz="0" w:space="0" w:color="auto"/>
        <w:bottom w:val="none" w:sz="0" w:space="0" w:color="auto"/>
        <w:right w:val="none" w:sz="0" w:space="0" w:color="auto"/>
      </w:divBdr>
    </w:div>
    <w:div w:id="15617477">
      <w:bodyDiv w:val="1"/>
      <w:marLeft w:val="0"/>
      <w:marRight w:val="0"/>
      <w:marTop w:val="0"/>
      <w:marBottom w:val="0"/>
      <w:divBdr>
        <w:top w:val="none" w:sz="0" w:space="0" w:color="auto"/>
        <w:left w:val="none" w:sz="0" w:space="0" w:color="auto"/>
        <w:bottom w:val="none" w:sz="0" w:space="0" w:color="auto"/>
        <w:right w:val="none" w:sz="0" w:space="0" w:color="auto"/>
      </w:divBdr>
    </w:div>
    <w:div w:id="15623308">
      <w:bodyDiv w:val="1"/>
      <w:marLeft w:val="0"/>
      <w:marRight w:val="0"/>
      <w:marTop w:val="0"/>
      <w:marBottom w:val="0"/>
      <w:divBdr>
        <w:top w:val="none" w:sz="0" w:space="0" w:color="auto"/>
        <w:left w:val="none" w:sz="0" w:space="0" w:color="auto"/>
        <w:bottom w:val="none" w:sz="0" w:space="0" w:color="auto"/>
        <w:right w:val="none" w:sz="0" w:space="0" w:color="auto"/>
      </w:divBdr>
    </w:div>
    <w:div w:id="15741471">
      <w:bodyDiv w:val="1"/>
      <w:marLeft w:val="0"/>
      <w:marRight w:val="0"/>
      <w:marTop w:val="0"/>
      <w:marBottom w:val="0"/>
      <w:divBdr>
        <w:top w:val="none" w:sz="0" w:space="0" w:color="auto"/>
        <w:left w:val="none" w:sz="0" w:space="0" w:color="auto"/>
        <w:bottom w:val="none" w:sz="0" w:space="0" w:color="auto"/>
        <w:right w:val="none" w:sz="0" w:space="0" w:color="auto"/>
      </w:divBdr>
    </w:div>
    <w:div w:id="15742590">
      <w:bodyDiv w:val="1"/>
      <w:marLeft w:val="0"/>
      <w:marRight w:val="0"/>
      <w:marTop w:val="0"/>
      <w:marBottom w:val="0"/>
      <w:divBdr>
        <w:top w:val="none" w:sz="0" w:space="0" w:color="auto"/>
        <w:left w:val="none" w:sz="0" w:space="0" w:color="auto"/>
        <w:bottom w:val="none" w:sz="0" w:space="0" w:color="auto"/>
        <w:right w:val="none" w:sz="0" w:space="0" w:color="auto"/>
      </w:divBdr>
    </w:div>
    <w:div w:id="16003680">
      <w:bodyDiv w:val="1"/>
      <w:marLeft w:val="0"/>
      <w:marRight w:val="0"/>
      <w:marTop w:val="0"/>
      <w:marBottom w:val="0"/>
      <w:divBdr>
        <w:top w:val="none" w:sz="0" w:space="0" w:color="auto"/>
        <w:left w:val="none" w:sz="0" w:space="0" w:color="auto"/>
        <w:bottom w:val="none" w:sz="0" w:space="0" w:color="auto"/>
        <w:right w:val="none" w:sz="0" w:space="0" w:color="auto"/>
      </w:divBdr>
    </w:div>
    <w:div w:id="16079334">
      <w:bodyDiv w:val="1"/>
      <w:marLeft w:val="0"/>
      <w:marRight w:val="0"/>
      <w:marTop w:val="0"/>
      <w:marBottom w:val="0"/>
      <w:divBdr>
        <w:top w:val="none" w:sz="0" w:space="0" w:color="auto"/>
        <w:left w:val="none" w:sz="0" w:space="0" w:color="auto"/>
        <w:bottom w:val="none" w:sz="0" w:space="0" w:color="auto"/>
        <w:right w:val="none" w:sz="0" w:space="0" w:color="auto"/>
      </w:divBdr>
    </w:div>
    <w:div w:id="16080322">
      <w:bodyDiv w:val="1"/>
      <w:marLeft w:val="0"/>
      <w:marRight w:val="0"/>
      <w:marTop w:val="0"/>
      <w:marBottom w:val="0"/>
      <w:divBdr>
        <w:top w:val="none" w:sz="0" w:space="0" w:color="auto"/>
        <w:left w:val="none" w:sz="0" w:space="0" w:color="auto"/>
        <w:bottom w:val="none" w:sz="0" w:space="0" w:color="auto"/>
        <w:right w:val="none" w:sz="0" w:space="0" w:color="auto"/>
      </w:divBdr>
    </w:div>
    <w:div w:id="16080974">
      <w:bodyDiv w:val="1"/>
      <w:marLeft w:val="0"/>
      <w:marRight w:val="0"/>
      <w:marTop w:val="0"/>
      <w:marBottom w:val="0"/>
      <w:divBdr>
        <w:top w:val="none" w:sz="0" w:space="0" w:color="auto"/>
        <w:left w:val="none" w:sz="0" w:space="0" w:color="auto"/>
        <w:bottom w:val="none" w:sz="0" w:space="0" w:color="auto"/>
        <w:right w:val="none" w:sz="0" w:space="0" w:color="auto"/>
      </w:divBdr>
    </w:div>
    <w:div w:id="16125718">
      <w:bodyDiv w:val="1"/>
      <w:marLeft w:val="0"/>
      <w:marRight w:val="0"/>
      <w:marTop w:val="0"/>
      <w:marBottom w:val="0"/>
      <w:divBdr>
        <w:top w:val="none" w:sz="0" w:space="0" w:color="auto"/>
        <w:left w:val="none" w:sz="0" w:space="0" w:color="auto"/>
        <w:bottom w:val="none" w:sz="0" w:space="0" w:color="auto"/>
        <w:right w:val="none" w:sz="0" w:space="0" w:color="auto"/>
      </w:divBdr>
    </w:div>
    <w:div w:id="16270916">
      <w:bodyDiv w:val="1"/>
      <w:marLeft w:val="0"/>
      <w:marRight w:val="0"/>
      <w:marTop w:val="0"/>
      <w:marBottom w:val="0"/>
      <w:divBdr>
        <w:top w:val="none" w:sz="0" w:space="0" w:color="auto"/>
        <w:left w:val="none" w:sz="0" w:space="0" w:color="auto"/>
        <w:bottom w:val="none" w:sz="0" w:space="0" w:color="auto"/>
        <w:right w:val="none" w:sz="0" w:space="0" w:color="auto"/>
      </w:divBdr>
    </w:div>
    <w:div w:id="16271858">
      <w:bodyDiv w:val="1"/>
      <w:marLeft w:val="0"/>
      <w:marRight w:val="0"/>
      <w:marTop w:val="0"/>
      <w:marBottom w:val="0"/>
      <w:divBdr>
        <w:top w:val="none" w:sz="0" w:space="0" w:color="auto"/>
        <w:left w:val="none" w:sz="0" w:space="0" w:color="auto"/>
        <w:bottom w:val="none" w:sz="0" w:space="0" w:color="auto"/>
        <w:right w:val="none" w:sz="0" w:space="0" w:color="auto"/>
      </w:divBdr>
    </w:div>
    <w:div w:id="16350324">
      <w:bodyDiv w:val="1"/>
      <w:marLeft w:val="0"/>
      <w:marRight w:val="0"/>
      <w:marTop w:val="0"/>
      <w:marBottom w:val="0"/>
      <w:divBdr>
        <w:top w:val="none" w:sz="0" w:space="0" w:color="auto"/>
        <w:left w:val="none" w:sz="0" w:space="0" w:color="auto"/>
        <w:bottom w:val="none" w:sz="0" w:space="0" w:color="auto"/>
        <w:right w:val="none" w:sz="0" w:space="0" w:color="auto"/>
      </w:divBdr>
    </w:div>
    <w:div w:id="16466720">
      <w:bodyDiv w:val="1"/>
      <w:marLeft w:val="0"/>
      <w:marRight w:val="0"/>
      <w:marTop w:val="0"/>
      <w:marBottom w:val="0"/>
      <w:divBdr>
        <w:top w:val="none" w:sz="0" w:space="0" w:color="auto"/>
        <w:left w:val="none" w:sz="0" w:space="0" w:color="auto"/>
        <w:bottom w:val="none" w:sz="0" w:space="0" w:color="auto"/>
        <w:right w:val="none" w:sz="0" w:space="0" w:color="auto"/>
      </w:divBdr>
    </w:div>
    <w:div w:id="16471836">
      <w:bodyDiv w:val="1"/>
      <w:marLeft w:val="0"/>
      <w:marRight w:val="0"/>
      <w:marTop w:val="0"/>
      <w:marBottom w:val="0"/>
      <w:divBdr>
        <w:top w:val="none" w:sz="0" w:space="0" w:color="auto"/>
        <w:left w:val="none" w:sz="0" w:space="0" w:color="auto"/>
        <w:bottom w:val="none" w:sz="0" w:space="0" w:color="auto"/>
        <w:right w:val="none" w:sz="0" w:space="0" w:color="auto"/>
      </w:divBdr>
    </w:div>
    <w:div w:id="16588169">
      <w:bodyDiv w:val="1"/>
      <w:marLeft w:val="0"/>
      <w:marRight w:val="0"/>
      <w:marTop w:val="0"/>
      <w:marBottom w:val="0"/>
      <w:divBdr>
        <w:top w:val="none" w:sz="0" w:space="0" w:color="auto"/>
        <w:left w:val="none" w:sz="0" w:space="0" w:color="auto"/>
        <w:bottom w:val="none" w:sz="0" w:space="0" w:color="auto"/>
        <w:right w:val="none" w:sz="0" w:space="0" w:color="auto"/>
      </w:divBdr>
    </w:div>
    <w:div w:id="16658420">
      <w:bodyDiv w:val="1"/>
      <w:marLeft w:val="0"/>
      <w:marRight w:val="0"/>
      <w:marTop w:val="0"/>
      <w:marBottom w:val="0"/>
      <w:divBdr>
        <w:top w:val="none" w:sz="0" w:space="0" w:color="auto"/>
        <w:left w:val="none" w:sz="0" w:space="0" w:color="auto"/>
        <w:bottom w:val="none" w:sz="0" w:space="0" w:color="auto"/>
        <w:right w:val="none" w:sz="0" w:space="0" w:color="auto"/>
      </w:divBdr>
    </w:div>
    <w:div w:id="16660409">
      <w:bodyDiv w:val="1"/>
      <w:marLeft w:val="0"/>
      <w:marRight w:val="0"/>
      <w:marTop w:val="0"/>
      <w:marBottom w:val="0"/>
      <w:divBdr>
        <w:top w:val="none" w:sz="0" w:space="0" w:color="auto"/>
        <w:left w:val="none" w:sz="0" w:space="0" w:color="auto"/>
        <w:bottom w:val="none" w:sz="0" w:space="0" w:color="auto"/>
        <w:right w:val="none" w:sz="0" w:space="0" w:color="auto"/>
      </w:divBdr>
    </w:div>
    <w:div w:id="16665168">
      <w:bodyDiv w:val="1"/>
      <w:marLeft w:val="0"/>
      <w:marRight w:val="0"/>
      <w:marTop w:val="0"/>
      <w:marBottom w:val="0"/>
      <w:divBdr>
        <w:top w:val="none" w:sz="0" w:space="0" w:color="auto"/>
        <w:left w:val="none" w:sz="0" w:space="0" w:color="auto"/>
        <w:bottom w:val="none" w:sz="0" w:space="0" w:color="auto"/>
        <w:right w:val="none" w:sz="0" w:space="0" w:color="auto"/>
      </w:divBdr>
    </w:div>
    <w:div w:id="16738653">
      <w:bodyDiv w:val="1"/>
      <w:marLeft w:val="0"/>
      <w:marRight w:val="0"/>
      <w:marTop w:val="0"/>
      <w:marBottom w:val="0"/>
      <w:divBdr>
        <w:top w:val="none" w:sz="0" w:space="0" w:color="auto"/>
        <w:left w:val="none" w:sz="0" w:space="0" w:color="auto"/>
        <w:bottom w:val="none" w:sz="0" w:space="0" w:color="auto"/>
        <w:right w:val="none" w:sz="0" w:space="0" w:color="auto"/>
      </w:divBdr>
    </w:div>
    <w:div w:id="16778040">
      <w:bodyDiv w:val="1"/>
      <w:marLeft w:val="0"/>
      <w:marRight w:val="0"/>
      <w:marTop w:val="0"/>
      <w:marBottom w:val="0"/>
      <w:divBdr>
        <w:top w:val="none" w:sz="0" w:space="0" w:color="auto"/>
        <w:left w:val="none" w:sz="0" w:space="0" w:color="auto"/>
        <w:bottom w:val="none" w:sz="0" w:space="0" w:color="auto"/>
        <w:right w:val="none" w:sz="0" w:space="0" w:color="auto"/>
      </w:divBdr>
    </w:div>
    <w:div w:id="17002241">
      <w:bodyDiv w:val="1"/>
      <w:marLeft w:val="0"/>
      <w:marRight w:val="0"/>
      <w:marTop w:val="0"/>
      <w:marBottom w:val="0"/>
      <w:divBdr>
        <w:top w:val="none" w:sz="0" w:space="0" w:color="auto"/>
        <w:left w:val="none" w:sz="0" w:space="0" w:color="auto"/>
        <w:bottom w:val="none" w:sz="0" w:space="0" w:color="auto"/>
        <w:right w:val="none" w:sz="0" w:space="0" w:color="auto"/>
      </w:divBdr>
    </w:div>
    <w:div w:id="17198360">
      <w:bodyDiv w:val="1"/>
      <w:marLeft w:val="0"/>
      <w:marRight w:val="0"/>
      <w:marTop w:val="0"/>
      <w:marBottom w:val="0"/>
      <w:divBdr>
        <w:top w:val="none" w:sz="0" w:space="0" w:color="auto"/>
        <w:left w:val="none" w:sz="0" w:space="0" w:color="auto"/>
        <w:bottom w:val="none" w:sz="0" w:space="0" w:color="auto"/>
        <w:right w:val="none" w:sz="0" w:space="0" w:color="auto"/>
      </w:divBdr>
    </w:div>
    <w:div w:id="17238950">
      <w:bodyDiv w:val="1"/>
      <w:marLeft w:val="0"/>
      <w:marRight w:val="0"/>
      <w:marTop w:val="0"/>
      <w:marBottom w:val="0"/>
      <w:divBdr>
        <w:top w:val="none" w:sz="0" w:space="0" w:color="auto"/>
        <w:left w:val="none" w:sz="0" w:space="0" w:color="auto"/>
        <w:bottom w:val="none" w:sz="0" w:space="0" w:color="auto"/>
        <w:right w:val="none" w:sz="0" w:space="0" w:color="auto"/>
      </w:divBdr>
    </w:div>
    <w:div w:id="17242337">
      <w:bodyDiv w:val="1"/>
      <w:marLeft w:val="0"/>
      <w:marRight w:val="0"/>
      <w:marTop w:val="0"/>
      <w:marBottom w:val="0"/>
      <w:divBdr>
        <w:top w:val="none" w:sz="0" w:space="0" w:color="auto"/>
        <w:left w:val="none" w:sz="0" w:space="0" w:color="auto"/>
        <w:bottom w:val="none" w:sz="0" w:space="0" w:color="auto"/>
        <w:right w:val="none" w:sz="0" w:space="0" w:color="auto"/>
      </w:divBdr>
    </w:div>
    <w:div w:id="17242706">
      <w:bodyDiv w:val="1"/>
      <w:marLeft w:val="0"/>
      <w:marRight w:val="0"/>
      <w:marTop w:val="0"/>
      <w:marBottom w:val="0"/>
      <w:divBdr>
        <w:top w:val="none" w:sz="0" w:space="0" w:color="auto"/>
        <w:left w:val="none" w:sz="0" w:space="0" w:color="auto"/>
        <w:bottom w:val="none" w:sz="0" w:space="0" w:color="auto"/>
        <w:right w:val="none" w:sz="0" w:space="0" w:color="auto"/>
      </w:divBdr>
    </w:div>
    <w:div w:id="17245011">
      <w:bodyDiv w:val="1"/>
      <w:marLeft w:val="0"/>
      <w:marRight w:val="0"/>
      <w:marTop w:val="0"/>
      <w:marBottom w:val="0"/>
      <w:divBdr>
        <w:top w:val="none" w:sz="0" w:space="0" w:color="auto"/>
        <w:left w:val="none" w:sz="0" w:space="0" w:color="auto"/>
        <w:bottom w:val="none" w:sz="0" w:space="0" w:color="auto"/>
        <w:right w:val="none" w:sz="0" w:space="0" w:color="auto"/>
      </w:divBdr>
    </w:div>
    <w:div w:id="17246632">
      <w:bodyDiv w:val="1"/>
      <w:marLeft w:val="0"/>
      <w:marRight w:val="0"/>
      <w:marTop w:val="0"/>
      <w:marBottom w:val="0"/>
      <w:divBdr>
        <w:top w:val="none" w:sz="0" w:space="0" w:color="auto"/>
        <w:left w:val="none" w:sz="0" w:space="0" w:color="auto"/>
        <w:bottom w:val="none" w:sz="0" w:space="0" w:color="auto"/>
        <w:right w:val="none" w:sz="0" w:space="0" w:color="auto"/>
      </w:divBdr>
    </w:div>
    <w:div w:id="17322002">
      <w:bodyDiv w:val="1"/>
      <w:marLeft w:val="0"/>
      <w:marRight w:val="0"/>
      <w:marTop w:val="0"/>
      <w:marBottom w:val="0"/>
      <w:divBdr>
        <w:top w:val="none" w:sz="0" w:space="0" w:color="auto"/>
        <w:left w:val="none" w:sz="0" w:space="0" w:color="auto"/>
        <w:bottom w:val="none" w:sz="0" w:space="0" w:color="auto"/>
        <w:right w:val="none" w:sz="0" w:space="0" w:color="auto"/>
      </w:divBdr>
    </w:div>
    <w:div w:id="17394243">
      <w:bodyDiv w:val="1"/>
      <w:marLeft w:val="0"/>
      <w:marRight w:val="0"/>
      <w:marTop w:val="0"/>
      <w:marBottom w:val="0"/>
      <w:divBdr>
        <w:top w:val="none" w:sz="0" w:space="0" w:color="auto"/>
        <w:left w:val="none" w:sz="0" w:space="0" w:color="auto"/>
        <w:bottom w:val="none" w:sz="0" w:space="0" w:color="auto"/>
        <w:right w:val="none" w:sz="0" w:space="0" w:color="auto"/>
      </w:divBdr>
    </w:div>
    <w:div w:id="17433124">
      <w:bodyDiv w:val="1"/>
      <w:marLeft w:val="0"/>
      <w:marRight w:val="0"/>
      <w:marTop w:val="0"/>
      <w:marBottom w:val="0"/>
      <w:divBdr>
        <w:top w:val="none" w:sz="0" w:space="0" w:color="auto"/>
        <w:left w:val="none" w:sz="0" w:space="0" w:color="auto"/>
        <w:bottom w:val="none" w:sz="0" w:space="0" w:color="auto"/>
        <w:right w:val="none" w:sz="0" w:space="0" w:color="auto"/>
      </w:divBdr>
    </w:div>
    <w:div w:id="17436507">
      <w:bodyDiv w:val="1"/>
      <w:marLeft w:val="0"/>
      <w:marRight w:val="0"/>
      <w:marTop w:val="0"/>
      <w:marBottom w:val="0"/>
      <w:divBdr>
        <w:top w:val="none" w:sz="0" w:space="0" w:color="auto"/>
        <w:left w:val="none" w:sz="0" w:space="0" w:color="auto"/>
        <w:bottom w:val="none" w:sz="0" w:space="0" w:color="auto"/>
        <w:right w:val="none" w:sz="0" w:space="0" w:color="auto"/>
      </w:divBdr>
    </w:div>
    <w:div w:id="17514398">
      <w:bodyDiv w:val="1"/>
      <w:marLeft w:val="0"/>
      <w:marRight w:val="0"/>
      <w:marTop w:val="0"/>
      <w:marBottom w:val="0"/>
      <w:divBdr>
        <w:top w:val="none" w:sz="0" w:space="0" w:color="auto"/>
        <w:left w:val="none" w:sz="0" w:space="0" w:color="auto"/>
        <w:bottom w:val="none" w:sz="0" w:space="0" w:color="auto"/>
        <w:right w:val="none" w:sz="0" w:space="0" w:color="auto"/>
      </w:divBdr>
    </w:div>
    <w:div w:id="17514743">
      <w:bodyDiv w:val="1"/>
      <w:marLeft w:val="0"/>
      <w:marRight w:val="0"/>
      <w:marTop w:val="0"/>
      <w:marBottom w:val="0"/>
      <w:divBdr>
        <w:top w:val="none" w:sz="0" w:space="0" w:color="auto"/>
        <w:left w:val="none" w:sz="0" w:space="0" w:color="auto"/>
        <w:bottom w:val="none" w:sz="0" w:space="0" w:color="auto"/>
        <w:right w:val="none" w:sz="0" w:space="0" w:color="auto"/>
      </w:divBdr>
    </w:div>
    <w:div w:id="17515425">
      <w:bodyDiv w:val="1"/>
      <w:marLeft w:val="0"/>
      <w:marRight w:val="0"/>
      <w:marTop w:val="0"/>
      <w:marBottom w:val="0"/>
      <w:divBdr>
        <w:top w:val="none" w:sz="0" w:space="0" w:color="auto"/>
        <w:left w:val="none" w:sz="0" w:space="0" w:color="auto"/>
        <w:bottom w:val="none" w:sz="0" w:space="0" w:color="auto"/>
        <w:right w:val="none" w:sz="0" w:space="0" w:color="auto"/>
      </w:divBdr>
    </w:div>
    <w:div w:id="17583456">
      <w:bodyDiv w:val="1"/>
      <w:marLeft w:val="0"/>
      <w:marRight w:val="0"/>
      <w:marTop w:val="0"/>
      <w:marBottom w:val="0"/>
      <w:divBdr>
        <w:top w:val="none" w:sz="0" w:space="0" w:color="auto"/>
        <w:left w:val="none" w:sz="0" w:space="0" w:color="auto"/>
        <w:bottom w:val="none" w:sz="0" w:space="0" w:color="auto"/>
        <w:right w:val="none" w:sz="0" w:space="0" w:color="auto"/>
      </w:divBdr>
    </w:div>
    <w:div w:id="17586926">
      <w:bodyDiv w:val="1"/>
      <w:marLeft w:val="0"/>
      <w:marRight w:val="0"/>
      <w:marTop w:val="0"/>
      <w:marBottom w:val="0"/>
      <w:divBdr>
        <w:top w:val="none" w:sz="0" w:space="0" w:color="auto"/>
        <w:left w:val="none" w:sz="0" w:space="0" w:color="auto"/>
        <w:bottom w:val="none" w:sz="0" w:space="0" w:color="auto"/>
        <w:right w:val="none" w:sz="0" w:space="0" w:color="auto"/>
      </w:divBdr>
    </w:div>
    <w:div w:id="17633105">
      <w:bodyDiv w:val="1"/>
      <w:marLeft w:val="0"/>
      <w:marRight w:val="0"/>
      <w:marTop w:val="0"/>
      <w:marBottom w:val="0"/>
      <w:divBdr>
        <w:top w:val="none" w:sz="0" w:space="0" w:color="auto"/>
        <w:left w:val="none" w:sz="0" w:space="0" w:color="auto"/>
        <w:bottom w:val="none" w:sz="0" w:space="0" w:color="auto"/>
        <w:right w:val="none" w:sz="0" w:space="0" w:color="auto"/>
      </w:divBdr>
    </w:div>
    <w:div w:id="17699462">
      <w:bodyDiv w:val="1"/>
      <w:marLeft w:val="0"/>
      <w:marRight w:val="0"/>
      <w:marTop w:val="0"/>
      <w:marBottom w:val="0"/>
      <w:divBdr>
        <w:top w:val="none" w:sz="0" w:space="0" w:color="auto"/>
        <w:left w:val="none" w:sz="0" w:space="0" w:color="auto"/>
        <w:bottom w:val="none" w:sz="0" w:space="0" w:color="auto"/>
        <w:right w:val="none" w:sz="0" w:space="0" w:color="auto"/>
      </w:divBdr>
    </w:div>
    <w:div w:id="17701325">
      <w:bodyDiv w:val="1"/>
      <w:marLeft w:val="0"/>
      <w:marRight w:val="0"/>
      <w:marTop w:val="0"/>
      <w:marBottom w:val="0"/>
      <w:divBdr>
        <w:top w:val="none" w:sz="0" w:space="0" w:color="auto"/>
        <w:left w:val="none" w:sz="0" w:space="0" w:color="auto"/>
        <w:bottom w:val="none" w:sz="0" w:space="0" w:color="auto"/>
        <w:right w:val="none" w:sz="0" w:space="0" w:color="auto"/>
      </w:divBdr>
    </w:div>
    <w:div w:id="17707699">
      <w:bodyDiv w:val="1"/>
      <w:marLeft w:val="0"/>
      <w:marRight w:val="0"/>
      <w:marTop w:val="0"/>
      <w:marBottom w:val="0"/>
      <w:divBdr>
        <w:top w:val="none" w:sz="0" w:space="0" w:color="auto"/>
        <w:left w:val="none" w:sz="0" w:space="0" w:color="auto"/>
        <w:bottom w:val="none" w:sz="0" w:space="0" w:color="auto"/>
        <w:right w:val="none" w:sz="0" w:space="0" w:color="auto"/>
      </w:divBdr>
    </w:div>
    <w:div w:id="17850239">
      <w:bodyDiv w:val="1"/>
      <w:marLeft w:val="0"/>
      <w:marRight w:val="0"/>
      <w:marTop w:val="0"/>
      <w:marBottom w:val="0"/>
      <w:divBdr>
        <w:top w:val="none" w:sz="0" w:space="0" w:color="auto"/>
        <w:left w:val="none" w:sz="0" w:space="0" w:color="auto"/>
        <w:bottom w:val="none" w:sz="0" w:space="0" w:color="auto"/>
        <w:right w:val="none" w:sz="0" w:space="0" w:color="auto"/>
      </w:divBdr>
    </w:div>
    <w:div w:id="17851770">
      <w:bodyDiv w:val="1"/>
      <w:marLeft w:val="0"/>
      <w:marRight w:val="0"/>
      <w:marTop w:val="0"/>
      <w:marBottom w:val="0"/>
      <w:divBdr>
        <w:top w:val="none" w:sz="0" w:space="0" w:color="auto"/>
        <w:left w:val="none" w:sz="0" w:space="0" w:color="auto"/>
        <w:bottom w:val="none" w:sz="0" w:space="0" w:color="auto"/>
        <w:right w:val="none" w:sz="0" w:space="0" w:color="auto"/>
      </w:divBdr>
    </w:div>
    <w:div w:id="17899805">
      <w:bodyDiv w:val="1"/>
      <w:marLeft w:val="0"/>
      <w:marRight w:val="0"/>
      <w:marTop w:val="0"/>
      <w:marBottom w:val="0"/>
      <w:divBdr>
        <w:top w:val="none" w:sz="0" w:space="0" w:color="auto"/>
        <w:left w:val="none" w:sz="0" w:space="0" w:color="auto"/>
        <w:bottom w:val="none" w:sz="0" w:space="0" w:color="auto"/>
        <w:right w:val="none" w:sz="0" w:space="0" w:color="auto"/>
      </w:divBdr>
    </w:div>
    <w:div w:id="17968098">
      <w:bodyDiv w:val="1"/>
      <w:marLeft w:val="0"/>
      <w:marRight w:val="0"/>
      <w:marTop w:val="0"/>
      <w:marBottom w:val="0"/>
      <w:divBdr>
        <w:top w:val="none" w:sz="0" w:space="0" w:color="auto"/>
        <w:left w:val="none" w:sz="0" w:space="0" w:color="auto"/>
        <w:bottom w:val="none" w:sz="0" w:space="0" w:color="auto"/>
        <w:right w:val="none" w:sz="0" w:space="0" w:color="auto"/>
      </w:divBdr>
    </w:div>
    <w:div w:id="18049824">
      <w:bodyDiv w:val="1"/>
      <w:marLeft w:val="0"/>
      <w:marRight w:val="0"/>
      <w:marTop w:val="0"/>
      <w:marBottom w:val="0"/>
      <w:divBdr>
        <w:top w:val="none" w:sz="0" w:space="0" w:color="auto"/>
        <w:left w:val="none" w:sz="0" w:space="0" w:color="auto"/>
        <w:bottom w:val="none" w:sz="0" w:space="0" w:color="auto"/>
        <w:right w:val="none" w:sz="0" w:space="0" w:color="auto"/>
      </w:divBdr>
    </w:div>
    <w:div w:id="18089682">
      <w:bodyDiv w:val="1"/>
      <w:marLeft w:val="0"/>
      <w:marRight w:val="0"/>
      <w:marTop w:val="0"/>
      <w:marBottom w:val="0"/>
      <w:divBdr>
        <w:top w:val="none" w:sz="0" w:space="0" w:color="auto"/>
        <w:left w:val="none" w:sz="0" w:space="0" w:color="auto"/>
        <w:bottom w:val="none" w:sz="0" w:space="0" w:color="auto"/>
        <w:right w:val="none" w:sz="0" w:space="0" w:color="auto"/>
      </w:divBdr>
    </w:div>
    <w:div w:id="18161703">
      <w:bodyDiv w:val="1"/>
      <w:marLeft w:val="0"/>
      <w:marRight w:val="0"/>
      <w:marTop w:val="0"/>
      <w:marBottom w:val="0"/>
      <w:divBdr>
        <w:top w:val="none" w:sz="0" w:space="0" w:color="auto"/>
        <w:left w:val="none" w:sz="0" w:space="0" w:color="auto"/>
        <w:bottom w:val="none" w:sz="0" w:space="0" w:color="auto"/>
        <w:right w:val="none" w:sz="0" w:space="0" w:color="auto"/>
      </w:divBdr>
    </w:div>
    <w:div w:id="18161965">
      <w:bodyDiv w:val="1"/>
      <w:marLeft w:val="0"/>
      <w:marRight w:val="0"/>
      <w:marTop w:val="0"/>
      <w:marBottom w:val="0"/>
      <w:divBdr>
        <w:top w:val="none" w:sz="0" w:space="0" w:color="auto"/>
        <w:left w:val="none" w:sz="0" w:space="0" w:color="auto"/>
        <w:bottom w:val="none" w:sz="0" w:space="0" w:color="auto"/>
        <w:right w:val="none" w:sz="0" w:space="0" w:color="auto"/>
      </w:divBdr>
    </w:div>
    <w:div w:id="18169159">
      <w:bodyDiv w:val="1"/>
      <w:marLeft w:val="0"/>
      <w:marRight w:val="0"/>
      <w:marTop w:val="0"/>
      <w:marBottom w:val="0"/>
      <w:divBdr>
        <w:top w:val="none" w:sz="0" w:space="0" w:color="auto"/>
        <w:left w:val="none" w:sz="0" w:space="0" w:color="auto"/>
        <w:bottom w:val="none" w:sz="0" w:space="0" w:color="auto"/>
        <w:right w:val="none" w:sz="0" w:space="0" w:color="auto"/>
      </w:divBdr>
    </w:div>
    <w:div w:id="18242509">
      <w:bodyDiv w:val="1"/>
      <w:marLeft w:val="0"/>
      <w:marRight w:val="0"/>
      <w:marTop w:val="0"/>
      <w:marBottom w:val="0"/>
      <w:divBdr>
        <w:top w:val="none" w:sz="0" w:space="0" w:color="auto"/>
        <w:left w:val="none" w:sz="0" w:space="0" w:color="auto"/>
        <w:bottom w:val="none" w:sz="0" w:space="0" w:color="auto"/>
        <w:right w:val="none" w:sz="0" w:space="0" w:color="auto"/>
      </w:divBdr>
    </w:div>
    <w:div w:id="18243130">
      <w:bodyDiv w:val="1"/>
      <w:marLeft w:val="0"/>
      <w:marRight w:val="0"/>
      <w:marTop w:val="0"/>
      <w:marBottom w:val="0"/>
      <w:divBdr>
        <w:top w:val="none" w:sz="0" w:space="0" w:color="auto"/>
        <w:left w:val="none" w:sz="0" w:space="0" w:color="auto"/>
        <w:bottom w:val="none" w:sz="0" w:space="0" w:color="auto"/>
        <w:right w:val="none" w:sz="0" w:space="0" w:color="auto"/>
      </w:divBdr>
    </w:div>
    <w:div w:id="18363820">
      <w:bodyDiv w:val="1"/>
      <w:marLeft w:val="0"/>
      <w:marRight w:val="0"/>
      <w:marTop w:val="0"/>
      <w:marBottom w:val="0"/>
      <w:divBdr>
        <w:top w:val="none" w:sz="0" w:space="0" w:color="auto"/>
        <w:left w:val="none" w:sz="0" w:space="0" w:color="auto"/>
        <w:bottom w:val="none" w:sz="0" w:space="0" w:color="auto"/>
        <w:right w:val="none" w:sz="0" w:space="0" w:color="auto"/>
      </w:divBdr>
    </w:div>
    <w:div w:id="18437069">
      <w:bodyDiv w:val="1"/>
      <w:marLeft w:val="0"/>
      <w:marRight w:val="0"/>
      <w:marTop w:val="0"/>
      <w:marBottom w:val="0"/>
      <w:divBdr>
        <w:top w:val="none" w:sz="0" w:space="0" w:color="auto"/>
        <w:left w:val="none" w:sz="0" w:space="0" w:color="auto"/>
        <w:bottom w:val="none" w:sz="0" w:space="0" w:color="auto"/>
        <w:right w:val="none" w:sz="0" w:space="0" w:color="auto"/>
      </w:divBdr>
    </w:div>
    <w:div w:id="18513132">
      <w:bodyDiv w:val="1"/>
      <w:marLeft w:val="0"/>
      <w:marRight w:val="0"/>
      <w:marTop w:val="0"/>
      <w:marBottom w:val="0"/>
      <w:divBdr>
        <w:top w:val="none" w:sz="0" w:space="0" w:color="auto"/>
        <w:left w:val="none" w:sz="0" w:space="0" w:color="auto"/>
        <w:bottom w:val="none" w:sz="0" w:space="0" w:color="auto"/>
        <w:right w:val="none" w:sz="0" w:space="0" w:color="auto"/>
      </w:divBdr>
    </w:div>
    <w:div w:id="18513634">
      <w:bodyDiv w:val="1"/>
      <w:marLeft w:val="0"/>
      <w:marRight w:val="0"/>
      <w:marTop w:val="0"/>
      <w:marBottom w:val="0"/>
      <w:divBdr>
        <w:top w:val="none" w:sz="0" w:space="0" w:color="auto"/>
        <w:left w:val="none" w:sz="0" w:space="0" w:color="auto"/>
        <w:bottom w:val="none" w:sz="0" w:space="0" w:color="auto"/>
        <w:right w:val="none" w:sz="0" w:space="0" w:color="auto"/>
      </w:divBdr>
    </w:div>
    <w:div w:id="18513912">
      <w:bodyDiv w:val="1"/>
      <w:marLeft w:val="0"/>
      <w:marRight w:val="0"/>
      <w:marTop w:val="0"/>
      <w:marBottom w:val="0"/>
      <w:divBdr>
        <w:top w:val="none" w:sz="0" w:space="0" w:color="auto"/>
        <w:left w:val="none" w:sz="0" w:space="0" w:color="auto"/>
        <w:bottom w:val="none" w:sz="0" w:space="0" w:color="auto"/>
        <w:right w:val="none" w:sz="0" w:space="0" w:color="auto"/>
      </w:divBdr>
    </w:div>
    <w:div w:id="18623778">
      <w:bodyDiv w:val="1"/>
      <w:marLeft w:val="0"/>
      <w:marRight w:val="0"/>
      <w:marTop w:val="0"/>
      <w:marBottom w:val="0"/>
      <w:divBdr>
        <w:top w:val="none" w:sz="0" w:space="0" w:color="auto"/>
        <w:left w:val="none" w:sz="0" w:space="0" w:color="auto"/>
        <w:bottom w:val="none" w:sz="0" w:space="0" w:color="auto"/>
        <w:right w:val="none" w:sz="0" w:space="0" w:color="auto"/>
      </w:divBdr>
    </w:div>
    <w:div w:id="18625393">
      <w:bodyDiv w:val="1"/>
      <w:marLeft w:val="0"/>
      <w:marRight w:val="0"/>
      <w:marTop w:val="0"/>
      <w:marBottom w:val="0"/>
      <w:divBdr>
        <w:top w:val="none" w:sz="0" w:space="0" w:color="auto"/>
        <w:left w:val="none" w:sz="0" w:space="0" w:color="auto"/>
        <w:bottom w:val="none" w:sz="0" w:space="0" w:color="auto"/>
        <w:right w:val="none" w:sz="0" w:space="0" w:color="auto"/>
      </w:divBdr>
    </w:div>
    <w:div w:id="18625886">
      <w:bodyDiv w:val="1"/>
      <w:marLeft w:val="0"/>
      <w:marRight w:val="0"/>
      <w:marTop w:val="0"/>
      <w:marBottom w:val="0"/>
      <w:divBdr>
        <w:top w:val="none" w:sz="0" w:space="0" w:color="auto"/>
        <w:left w:val="none" w:sz="0" w:space="0" w:color="auto"/>
        <w:bottom w:val="none" w:sz="0" w:space="0" w:color="auto"/>
        <w:right w:val="none" w:sz="0" w:space="0" w:color="auto"/>
      </w:divBdr>
    </w:div>
    <w:div w:id="18700239">
      <w:bodyDiv w:val="1"/>
      <w:marLeft w:val="0"/>
      <w:marRight w:val="0"/>
      <w:marTop w:val="0"/>
      <w:marBottom w:val="0"/>
      <w:divBdr>
        <w:top w:val="none" w:sz="0" w:space="0" w:color="auto"/>
        <w:left w:val="none" w:sz="0" w:space="0" w:color="auto"/>
        <w:bottom w:val="none" w:sz="0" w:space="0" w:color="auto"/>
        <w:right w:val="none" w:sz="0" w:space="0" w:color="auto"/>
      </w:divBdr>
    </w:div>
    <w:div w:id="18900305">
      <w:bodyDiv w:val="1"/>
      <w:marLeft w:val="0"/>
      <w:marRight w:val="0"/>
      <w:marTop w:val="0"/>
      <w:marBottom w:val="0"/>
      <w:divBdr>
        <w:top w:val="none" w:sz="0" w:space="0" w:color="auto"/>
        <w:left w:val="none" w:sz="0" w:space="0" w:color="auto"/>
        <w:bottom w:val="none" w:sz="0" w:space="0" w:color="auto"/>
        <w:right w:val="none" w:sz="0" w:space="0" w:color="auto"/>
      </w:divBdr>
    </w:div>
    <w:div w:id="18940414">
      <w:bodyDiv w:val="1"/>
      <w:marLeft w:val="0"/>
      <w:marRight w:val="0"/>
      <w:marTop w:val="0"/>
      <w:marBottom w:val="0"/>
      <w:divBdr>
        <w:top w:val="none" w:sz="0" w:space="0" w:color="auto"/>
        <w:left w:val="none" w:sz="0" w:space="0" w:color="auto"/>
        <w:bottom w:val="none" w:sz="0" w:space="0" w:color="auto"/>
        <w:right w:val="none" w:sz="0" w:space="0" w:color="auto"/>
      </w:divBdr>
    </w:div>
    <w:div w:id="18968093">
      <w:bodyDiv w:val="1"/>
      <w:marLeft w:val="0"/>
      <w:marRight w:val="0"/>
      <w:marTop w:val="0"/>
      <w:marBottom w:val="0"/>
      <w:divBdr>
        <w:top w:val="none" w:sz="0" w:space="0" w:color="auto"/>
        <w:left w:val="none" w:sz="0" w:space="0" w:color="auto"/>
        <w:bottom w:val="none" w:sz="0" w:space="0" w:color="auto"/>
        <w:right w:val="none" w:sz="0" w:space="0" w:color="auto"/>
      </w:divBdr>
    </w:div>
    <w:div w:id="19018142">
      <w:bodyDiv w:val="1"/>
      <w:marLeft w:val="0"/>
      <w:marRight w:val="0"/>
      <w:marTop w:val="0"/>
      <w:marBottom w:val="0"/>
      <w:divBdr>
        <w:top w:val="none" w:sz="0" w:space="0" w:color="auto"/>
        <w:left w:val="none" w:sz="0" w:space="0" w:color="auto"/>
        <w:bottom w:val="none" w:sz="0" w:space="0" w:color="auto"/>
        <w:right w:val="none" w:sz="0" w:space="0" w:color="auto"/>
      </w:divBdr>
    </w:div>
    <w:div w:id="19090625">
      <w:bodyDiv w:val="1"/>
      <w:marLeft w:val="0"/>
      <w:marRight w:val="0"/>
      <w:marTop w:val="0"/>
      <w:marBottom w:val="0"/>
      <w:divBdr>
        <w:top w:val="none" w:sz="0" w:space="0" w:color="auto"/>
        <w:left w:val="none" w:sz="0" w:space="0" w:color="auto"/>
        <w:bottom w:val="none" w:sz="0" w:space="0" w:color="auto"/>
        <w:right w:val="none" w:sz="0" w:space="0" w:color="auto"/>
      </w:divBdr>
    </w:div>
    <w:div w:id="19207996">
      <w:bodyDiv w:val="1"/>
      <w:marLeft w:val="0"/>
      <w:marRight w:val="0"/>
      <w:marTop w:val="0"/>
      <w:marBottom w:val="0"/>
      <w:divBdr>
        <w:top w:val="none" w:sz="0" w:space="0" w:color="auto"/>
        <w:left w:val="none" w:sz="0" w:space="0" w:color="auto"/>
        <w:bottom w:val="none" w:sz="0" w:space="0" w:color="auto"/>
        <w:right w:val="none" w:sz="0" w:space="0" w:color="auto"/>
      </w:divBdr>
    </w:div>
    <w:div w:id="19208225">
      <w:bodyDiv w:val="1"/>
      <w:marLeft w:val="0"/>
      <w:marRight w:val="0"/>
      <w:marTop w:val="0"/>
      <w:marBottom w:val="0"/>
      <w:divBdr>
        <w:top w:val="none" w:sz="0" w:space="0" w:color="auto"/>
        <w:left w:val="none" w:sz="0" w:space="0" w:color="auto"/>
        <w:bottom w:val="none" w:sz="0" w:space="0" w:color="auto"/>
        <w:right w:val="none" w:sz="0" w:space="0" w:color="auto"/>
      </w:divBdr>
    </w:div>
    <w:div w:id="19208928">
      <w:bodyDiv w:val="1"/>
      <w:marLeft w:val="0"/>
      <w:marRight w:val="0"/>
      <w:marTop w:val="0"/>
      <w:marBottom w:val="0"/>
      <w:divBdr>
        <w:top w:val="none" w:sz="0" w:space="0" w:color="auto"/>
        <w:left w:val="none" w:sz="0" w:space="0" w:color="auto"/>
        <w:bottom w:val="none" w:sz="0" w:space="0" w:color="auto"/>
        <w:right w:val="none" w:sz="0" w:space="0" w:color="auto"/>
      </w:divBdr>
    </w:div>
    <w:div w:id="19282910">
      <w:bodyDiv w:val="1"/>
      <w:marLeft w:val="0"/>
      <w:marRight w:val="0"/>
      <w:marTop w:val="0"/>
      <w:marBottom w:val="0"/>
      <w:divBdr>
        <w:top w:val="none" w:sz="0" w:space="0" w:color="auto"/>
        <w:left w:val="none" w:sz="0" w:space="0" w:color="auto"/>
        <w:bottom w:val="none" w:sz="0" w:space="0" w:color="auto"/>
        <w:right w:val="none" w:sz="0" w:space="0" w:color="auto"/>
      </w:divBdr>
    </w:div>
    <w:div w:id="19284811">
      <w:bodyDiv w:val="1"/>
      <w:marLeft w:val="0"/>
      <w:marRight w:val="0"/>
      <w:marTop w:val="0"/>
      <w:marBottom w:val="0"/>
      <w:divBdr>
        <w:top w:val="none" w:sz="0" w:space="0" w:color="auto"/>
        <w:left w:val="none" w:sz="0" w:space="0" w:color="auto"/>
        <w:bottom w:val="none" w:sz="0" w:space="0" w:color="auto"/>
        <w:right w:val="none" w:sz="0" w:space="0" w:color="auto"/>
      </w:divBdr>
    </w:div>
    <w:div w:id="19285245">
      <w:bodyDiv w:val="1"/>
      <w:marLeft w:val="0"/>
      <w:marRight w:val="0"/>
      <w:marTop w:val="0"/>
      <w:marBottom w:val="0"/>
      <w:divBdr>
        <w:top w:val="none" w:sz="0" w:space="0" w:color="auto"/>
        <w:left w:val="none" w:sz="0" w:space="0" w:color="auto"/>
        <w:bottom w:val="none" w:sz="0" w:space="0" w:color="auto"/>
        <w:right w:val="none" w:sz="0" w:space="0" w:color="auto"/>
      </w:divBdr>
    </w:div>
    <w:div w:id="19355819">
      <w:bodyDiv w:val="1"/>
      <w:marLeft w:val="0"/>
      <w:marRight w:val="0"/>
      <w:marTop w:val="0"/>
      <w:marBottom w:val="0"/>
      <w:divBdr>
        <w:top w:val="none" w:sz="0" w:space="0" w:color="auto"/>
        <w:left w:val="none" w:sz="0" w:space="0" w:color="auto"/>
        <w:bottom w:val="none" w:sz="0" w:space="0" w:color="auto"/>
        <w:right w:val="none" w:sz="0" w:space="0" w:color="auto"/>
      </w:divBdr>
    </w:div>
    <w:div w:id="19357972">
      <w:bodyDiv w:val="1"/>
      <w:marLeft w:val="0"/>
      <w:marRight w:val="0"/>
      <w:marTop w:val="0"/>
      <w:marBottom w:val="0"/>
      <w:divBdr>
        <w:top w:val="none" w:sz="0" w:space="0" w:color="auto"/>
        <w:left w:val="none" w:sz="0" w:space="0" w:color="auto"/>
        <w:bottom w:val="none" w:sz="0" w:space="0" w:color="auto"/>
        <w:right w:val="none" w:sz="0" w:space="0" w:color="auto"/>
      </w:divBdr>
    </w:div>
    <w:div w:id="19430994">
      <w:bodyDiv w:val="1"/>
      <w:marLeft w:val="0"/>
      <w:marRight w:val="0"/>
      <w:marTop w:val="0"/>
      <w:marBottom w:val="0"/>
      <w:divBdr>
        <w:top w:val="none" w:sz="0" w:space="0" w:color="auto"/>
        <w:left w:val="none" w:sz="0" w:space="0" w:color="auto"/>
        <w:bottom w:val="none" w:sz="0" w:space="0" w:color="auto"/>
        <w:right w:val="none" w:sz="0" w:space="0" w:color="auto"/>
      </w:divBdr>
    </w:div>
    <w:div w:id="19477916">
      <w:bodyDiv w:val="1"/>
      <w:marLeft w:val="0"/>
      <w:marRight w:val="0"/>
      <w:marTop w:val="0"/>
      <w:marBottom w:val="0"/>
      <w:divBdr>
        <w:top w:val="none" w:sz="0" w:space="0" w:color="auto"/>
        <w:left w:val="none" w:sz="0" w:space="0" w:color="auto"/>
        <w:bottom w:val="none" w:sz="0" w:space="0" w:color="auto"/>
        <w:right w:val="none" w:sz="0" w:space="0" w:color="auto"/>
      </w:divBdr>
    </w:div>
    <w:div w:id="19551796">
      <w:bodyDiv w:val="1"/>
      <w:marLeft w:val="0"/>
      <w:marRight w:val="0"/>
      <w:marTop w:val="0"/>
      <w:marBottom w:val="0"/>
      <w:divBdr>
        <w:top w:val="none" w:sz="0" w:space="0" w:color="auto"/>
        <w:left w:val="none" w:sz="0" w:space="0" w:color="auto"/>
        <w:bottom w:val="none" w:sz="0" w:space="0" w:color="auto"/>
        <w:right w:val="none" w:sz="0" w:space="0" w:color="auto"/>
      </w:divBdr>
    </w:div>
    <w:div w:id="19554721">
      <w:bodyDiv w:val="1"/>
      <w:marLeft w:val="0"/>
      <w:marRight w:val="0"/>
      <w:marTop w:val="0"/>
      <w:marBottom w:val="0"/>
      <w:divBdr>
        <w:top w:val="none" w:sz="0" w:space="0" w:color="auto"/>
        <w:left w:val="none" w:sz="0" w:space="0" w:color="auto"/>
        <w:bottom w:val="none" w:sz="0" w:space="0" w:color="auto"/>
        <w:right w:val="none" w:sz="0" w:space="0" w:color="auto"/>
      </w:divBdr>
    </w:div>
    <w:div w:id="19596769">
      <w:bodyDiv w:val="1"/>
      <w:marLeft w:val="0"/>
      <w:marRight w:val="0"/>
      <w:marTop w:val="0"/>
      <w:marBottom w:val="0"/>
      <w:divBdr>
        <w:top w:val="none" w:sz="0" w:space="0" w:color="auto"/>
        <w:left w:val="none" w:sz="0" w:space="0" w:color="auto"/>
        <w:bottom w:val="none" w:sz="0" w:space="0" w:color="auto"/>
        <w:right w:val="none" w:sz="0" w:space="0" w:color="auto"/>
      </w:divBdr>
    </w:div>
    <w:div w:id="19862136">
      <w:bodyDiv w:val="1"/>
      <w:marLeft w:val="0"/>
      <w:marRight w:val="0"/>
      <w:marTop w:val="0"/>
      <w:marBottom w:val="0"/>
      <w:divBdr>
        <w:top w:val="none" w:sz="0" w:space="0" w:color="auto"/>
        <w:left w:val="none" w:sz="0" w:space="0" w:color="auto"/>
        <w:bottom w:val="none" w:sz="0" w:space="0" w:color="auto"/>
        <w:right w:val="none" w:sz="0" w:space="0" w:color="auto"/>
      </w:divBdr>
    </w:div>
    <w:div w:id="19942500">
      <w:bodyDiv w:val="1"/>
      <w:marLeft w:val="0"/>
      <w:marRight w:val="0"/>
      <w:marTop w:val="0"/>
      <w:marBottom w:val="0"/>
      <w:divBdr>
        <w:top w:val="none" w:sz="0" w:space="0" w:color="auto"/>
        <w:left w:val="none" w:sz="0" w:space="0" w:color="auto"/>
        <w:bottom w:val="none" w:sz="0" w:space="0" w:color="auto"/>
        <w:right w:val="none" w:sz="0" w:space="0" w:color="auto"/>
      </w:divBdr>
    </w:div>
    <w:div w:id="20018287">
      <w:bodyDiv w:val="1"/>
      <w:marLeft w:val="0"/>
      <w:marRight w:val="0"/>
      <w:marTop w:val="0"/>
      <w:marBottom w:val="0"/>
      <w:divBdr>
        <w:top w:val="none" w:sz="0" w:space="0" w:color="auto"/>
        <w:left w:val="none" w:sz="0" w:space="0" w:color="auto"/>
        <w:bottom w:val="none" w:sz="0" w:space="0" w:color="auto"/>
        <w:right w:val="none" w:sz="0" w:space="0" w:color="auto"/>
      </w:divBdr>
    </w:div>
    <w:div w:id="20054116">
      <w:bodyDiv w:val="1"/>
      <w:marLeft w:val="0"/>
      <w:marRight w:val="0"/>
      <w:marTop w:val="0"/>
      <w:marBottom w:val="0"/>
      <w:divBdr>
        <w:top w:val="none" w:sz="0" w:space="0" w:color="auto"/>
        <w:left w:val="none" w:sz="0" w:space="0" w:color="auto"/>
        <w:bottom w:val="none" w:sz="0" w:space="0" w:color="auto"/>
        <w:right w:val="none" w:sz="0" w:space="0" w:color="auto"/>
      </w:divBdr>
    </w:div>
    <w:div w:id="20134223">
      <w:bodyDiv w:val="1"/>
      <w:marLeft w:val="0"/>
      <w:marRight w:val="0"/>
      <w:marTop w:val="0"/>
      <w:marBottom w:val="0"/>
      <w:divBdr>
        <w:top w:val="none" w:sz="0" w:space="0" w:color="auto"/>
        <w:left w:val="none" w:sz="0" w:space="0" w:color="auto"/>
        <w:bottom w:val="none" w:sz="0" w:space="0" w:color="auto"/>
        <w:right w:val="none" w:sz="0" w:space="0" w:color="auto"/>
      </w:divBdr>
    </w:div>
    <w:div w:id="20205825">
      <w:bodyDiv w:val="1"/>
      <w:marLeft w:val="0"/>
      <w:marRight w:val="0"/>
      <w:marTop w:val="0"/>
      <w:marBottom w:val="0"/>
      <w:divBdr>
        <w:top w:val="none" w:sz="0" w:space="0" w:color="auto"/>
        <w:left w:val="none" w:sz="0" w:space="0" w:color="auto"/>
        <w:bottom w:val="none" w:sz="0" w:space="0" w:color="auto"/>
        <w:right w:val="none" w:sz="0" w:space="0" w:color="auto"/>
      </w:divBdr>
    </w:div>
    <w:div w:id="20208143">
      <w:bodyDiv w:val="1"/>
      <w:marLeft w:val="0"/>
      <w:marRight w:val="0"/>
      <w:marTop w:val="0"/>
      <w:marBottom w:val="0"/>
      <w:divBdr>
        <w:top w:val="none" w:sz="0" w:space="0" w:color="auto"/>
        <w:left w:val="none" w:sz="0" w:space="0" w:color="auto"/>
        <w:bottom w:val="none" w:sz="0" w:space="0" w:color="auto"/>
        <w:right w:val="none" w:sz="0" w:space="0" w:color="auto"/>
      </w:divBdr>
    </w:div>
    <w:div w:id="20209323">
      <w:bodyDiv w:val="1"/>
      <w:marLeft w:val="0"/>
      <w:marRight w:val="0"/>
      <w:marTop w:val="0"/>
      <w:marBottom w:val="0"/>
      <w:divBdr>
        <w:top w:val="none" w:sz="0" w:space="0" w:color="auto"/>
        <w:left w:val="none" w:sz="0" w:space="0" w:color="auto"/>
        <w:bottom w:val="none" w:sz="0" w:space="0" w:color="auto"/>
        <w:right w:val="none" w:sz="0" w:space="0" w:color="auto"/>
      </w:divBdr>
    </w:div>
    <w:div w:id="20211399">
      <w:bodyDiv w:val="1"/>
      <w:marLeft w:val="0"/>
      <w:marRight w:val="0"/>
      <w:marTop w:val="0"/>
      <w:marBottom w:val="0"/>
      <w:divBdr>
        <w:top w:val="none" w:sz="0" w:space="0" w:color="auto"/>
        <w:left w:val="none" w:sz="0" w:space="0" w:color="auto"/>
        <w:bottom w:val="none" w:sz="0" w:space="0" w:color="auto"/>
        <w:right w:val="none" w:sz="0" w:space="0" w:color="auto"/>
      </w:divBdr>
    </w:div>
    <w:div w:id="20401905">
      <w:bodyDiv w:val="1"/>
      <w:marLeft w:val="0"/>
      <w:marRight w:val="0"/>
      <w:marTop w:val="0"/>
      <w:marBottom w:val="0"/>
      <w:divBdr>
        <w:top w:val="none" w:sz="0" w:space="0" w:color="auto"/>
        <w:left w:val="none" w:sz="0" w:space="0" w:color="auto"/>
        <w:bottom w:val="none" w:sz="0" w:space="0" w:color="auto"/>
        <w:right w:val="none" w:sz="0" w:space="0" w:color="auto"/>
      </w:divBdr>
    </w:div>
    <w:div w:id="20473027">
      <w:bodyDiv w:val="1"/>
      <w:marLeft w:val="0"/>
      <w:marRight w:val="0"/>
      <w:marTop w:val="0"/>
      <w:marBottom w:val="0"/>
      <w:divBdr>
        <w:top w:val="none" w:sz="0" w:space="0" w:color="auto"/>
        <w:left w:val="none" w:sz="0" w:space="0" w:color="auto"/>
        <w:bottom w:val="none" w:sz="0" w:space="0" w:color="auto"/>
        <w:right w:val="none" w:sz="0" w:space="0" w:color="auto"/>
      </w:divBdr>
    </w:div>
    <w:div w:id="20671859">
      <w:bodyDiv w:val="1"/>
      <w:marLeft w:val="0"/>
      <w:marRight w:val="0"/>
      <w:marTop w:val="0"/>
      <w:marBottom w:val="0"/>
      <w:divBdr>
        <w:top w:val="none" w:sz="0" w:space="0" w:color="auto"/>
        <w:left w:val="none" w:sz="0" w:space="0" w:color="auto"/>
        <w:bottom w:val="none" w:sz="0" w:space="0" w:color="auto"/>
        <w:right w:val="none" w:sz="0" w:space="0" w:color="auto"/>
      </w:divBdr>
    </w:div>
    <w:div w:id="20858118">
      <w:bodyDiv w:val="1"/>
      <w:marLeft w:val="0"/>
      <w:marRight w:val="0"/>
      <w:marTop w:val="0"/>
      <w:marBottom w:val="0"/>
      <w:divBdr>
        <w:top w:val="none" w:sz="0" w:space="0" w:color="auto"/>
        <w:left w:val="none" w:sz="0" w:space="0" w:color="auto"/>
        <w:bottom w:val="none" w:sz="0" w:space="0" w:color="auto"/>
        <w:right w:val="none" w:sz="0" w:space="0" w:color="auto"/>
      </w:divBdr>
    </w:div>
    <w:div w:id="20866971">
      <w:bodyDiv w:val="1"/>
      <w:marLeft w:val="0"/>
      <w:marRight w:val="0"/>
      <w:marTop w:val="0"/>
      <w:marBottom w:val="0"/>
      <w:divBdr>
        <w:top w:val="none" w:sz="0" w:space="0" w:color="auto"/>
        <w:left w:val="none" w:sz="0" w:space="0" w:color="auto"/>
        <w:bottom w:val="none" w:sz="0" w:space="0" w:color="auto"/>
        <w:right w:val="none" w:sz="0" w:space="0" w:color="auto"/>
      </w:divBdr>
    </w:div>
    <w:div w:id="20906395">
      <w:bodyDiv w:val="1"/>
      <w:marLeft w:val="0"/>
      <w:marRight w:val="0"/>
      <w:marTop w:val="0"/>
      <w:marBottom w:val="0"/>
      <w:divBdr>
        <w:top w:val="none" w:sz="0" w:space="0" w:color="auto"/>
        <w:left w:val="none" w:sz="0" w:space="0" w:color="auto"/>
        <w:bottom w:val="none" w:sz="0" w:space="0" w:color="auto"/>
        <w:right w:val="none" w:sz="0" w:space="0" w:color="auto"/>
      </w:divBdr>
    </w:div>
    <w:div w:id="20980762">
      <w:bodyDiv w:val="1"/>
      <w:marLeft w:val="0"/>
      <w:marRight w:val="0"/>
      <w:marTop w:val="0"/>
      <w:marBottom w:val="0"/>
      <w:divBdr>
        <w:top w:val="none" w:sz="0" w:space="0" w:color="auto"/>
        <w:left w:val="none" w:sz="0" w:space="0" w:color="auto"/>
        <w:bottom w:val="none" w:sz="0" w:space="0" w:color="auto"/>
        <w:right w:val="none" w:sz="0" w:space="0" w:color="auto"/>
      </w:divBdr>
    </w:div>
    <w:div w:id="20984949">
      <w:bodyDiv w:val="1"/>
      <w:marLeft w:val="0"/>
      <w:marRight w:val="0"/>
      <w:marTop w:val="0"/>
      <w:marBottom w:val="0"/>
      <w:divBdr>
        <w:top w:val="none" w:sz="0" w:space="0" w:color="auto"/>
        <w:left w:val="none" w:sz="0" w:space="0" w:color="auto"/>
        <w:bottom w:val="none" w:sz="0" w:space="0" w:color="auto"/>
        <w:right w:val="none" w:sz="0" w:space="0" w:color="auto"/>
      </w:divBdr>
    </w:div>
    <w:div w:id="21131138">
      <w:bodyDiv w:val="1"/>
      <w:marLeft w:val="0"/>
      <w:marRight w:val="0"/>
      <w:marTop w:val="0"/>
      <w:marBottom w:val="0"/>
      <w:divBdr>
        <w:top w:val="none" w:sz="0" w:space="0" w:color="auto"/>
        <w:left w:val="none" w:sz="0" w:space="0" w:color="auto"/>
        <w:bottom w:val="none" w:sz="0" w:space="0" w:color="auto"/>
        <w:right w:val="none" w:sz="0" w:space="0" w:color="auto"/>
      </w:divBdr>
    </w:div>
    <w:div w:id="21175921">
      <w:bodyDiv w:val="1"/>
      <w:marLeft w:val="0"/>
      <w:marRight w:val="0"/>
      <w:marTop w:val="0"/>
      <w:marBottom w:val="0"/>
      <w:divBdr>
        <w:top w:val="none" w:sz="0" w:space="0" w:color="auto"/>
        <w:left w:val="none" w:sz="0" w:space="0" w:color="auto"/>
        <w:bottom w:val="none" w:sz="0" w:space="0" w:color="auto"/>
        <w:right w:val="none" w:sz="0" w:space="0" w:color="auto"/>
      </w:divBdr>
    </w:div>
    <w:div w:id="21178383">
      <w:bodyDiv w:val="1"/>
      <w:marLeft w:val="0"/>
      <w:marRight w:val="0"/>
      <w:marTop w:val="0"/>
      <w:marBottom w:val="0"/>
      <w:divBdr>
        <w:top w:val="none" w:sz="0" w:space="0" w:color="auto"/>
        <w:left w:val="none" w:sz="0" w:space="0" w:color="auto"/>
        <w:bottom w:val="none" w:sz="0" w:space="0" w:color="auto"/>
        <w:right w:val="none" w:sz="0" w:space="0" w:color="auto"/>
      </w:divBdr>
    </w:div>
    <w:div w:id="21252468">
      <w:bodyDiv w:val="1"/>
      <w:marLeft w:val="0"/>
      <w:marRight w:val="0"/>
      <w:marTop w:val="0"/>
      <w:marBottom w:val="0"/>
      <w:divBdr>
        <w:top w:val="none" w:sz="0" w:space="0" w:color="auto"/>
        <w:left w:val="none" w:sz="0" w:space="0" w:color="auto"/>
        <w:bottom w:val="none" w:sz="0" w:space="0" w:color="auto"/>
        <w:right w:val="none" w:sz="0" w:space="0" w:color="auto"/>
      </w:divBdr>
    </w:div>
    <w:div w:id="21320114">
      <w:bodyDiv w:val="1"/>
      <w:marLeft w:val="0"/>
      <w:marRight w:val="0"/>
      <w:marTop w:val="0"/>
      <w:marBottom w:val="0"/>
      <w:divBdr>
        <w:top w:val="none" w:sz="0" w:space="0" w:color="auto"/>
        <w:left w:val="none" w:sz="0" w:space="0" w:color="auto"/>
        <w:bottom w:val="none" w:sz="0" w:space="0" w:color="auto"/>
        <w:right w:val="none" w:sz="0" w:space="0" w:color="auto"/>
      </w:divBdr>
    </w:div>
    <w:div w:id="21321556">
      <w:bodyDiv w:val="1"/>
      <w:marLeft w:val="0"/>
      <w:marRight w:val="0"/>
      <w:marTop w:val="0"/>
      <w:marBottom w:val="0"/>
      <w:divBdr>
        <w:top w:val="none" w:sz="0" w:space="0" w:color="auto"/>
        <w:left w:val="none" w:sz="0" w:space="0" w:color="auto"/>
        <w:bottom w:val="none" w:sz="0" w:space="0" w:color="auto"/>
        <w:right w:val="none" w:sz="0" w:space="0" w:color="auto"/>
      </w:divBdr>
    </w:div>
    <w:div w:id="21321849">
      <w:bodyDiv w:val="1"/>
      <w:marLeft w:val="0"/>
      <w:marRight w:val="0"/>
      <w:marTop w:val="0"/>
      <w:marBottom w:val="0"/>
      <w:divBdr>
        <w:top w:val="none" w:sz="0" w:space="0" w:color="auto"/>
        <w:left w:val="none" w:sz="0" w:space="0" w:color="auto"/>
        <w:bottom w:val="none" w:sz="0" w:space="0" w:color="auto"/>
        <w:right w:val="none" w:sz="0" w:space="0" w:color="auto"/>
      </w:divBdr>
    </w:div>
    <w:div w:id="21328555">
      <w:bodyDiv w:val="1"/>
      <w:marLeft w:val="0"/>
      <w:marRight w:val="0"/>
      <w:marTop w:val="0"/>
      <w:marBottom w:val="0"/>
      <w:divBdr>
        <w:top w:val="none" w:sz="0" w:space="0" w:color="auto"/>
        <w:left w:val="none" w:sz="0" w:space="0" w:color="auto"/>
        <w:bottom w:val="none" w:sz="0" w:space="0" w:color="auto"/>
        <w:right w:val="none" w:sz="0" w:space="0" w:color="auto"/>
      </w:divBdr>
    </w:div>
    <w:div w:id="21445337">
      <w:bodyDiv w:val="1"/>
      <w:marLeft w:val="0"/>
      <w:marRight w:val="0"/>
      <w:marTop w:val="0"/>
      <w:marBottom w:val="0"/>
      <w:divBdr>
        <w:top w:val="none" w:sz="0" w:space="0" w:color="auto"/>
        <w:left w:val="none" w:sz="0" w:space="0" w:color="auto"/>
        <w:bottom w:val="none" w:sz="0" w:space="0" w:color="auto"/>
        <w:right w:val="none" w:sz="0" w:space="0" w:color="auto"/>
      </w:divBdr>
    </w:div>
    <w:div w:id="21561661">
      <w:bodyDiv w:val="1"/>
      <w:marLeft w:val="0"/>
      <w:marRight w:val="0"/>
      <w:marTop w:val="0"/>
      <w:marBottom w:val="0"/>
      <w:divBdr>
        <w:top w:val="none" w:sz="0" w:space="0" w:color="auto"/>
        <w:left w:val="none" w:sz="0" w:space="0" w:color="auto"/>
        <w:bottom w:val="none" w:sz="0" w:space="0" w:color="auto"/>
        <w:right w:val="none" w:sz="0" w:space="0" w:color="auto"/>
      </w:divBdr>
    </w:div>
    <w:div w:id="21591517">
      <w:bodyDiv w:val="1"/>
      <w:marLeft w:val="0"/>
      <w:marRight w:val="0"/>
      <w:marTop w:val="0"/>
      <w:marBottom w:val="0"/>
      <w:divBdr>
        <w:top w:val="none" w:sz="0" w:space="0" w:color="auto"/>
        <w:left w:val="none" w:sz="0" w:space="0" w:color="auto"/>
        <w:bottom w:val="none" w:sz="0" w:space="0" w:color="auto"/>
        <w:right w:val="none" w:sz="0" w:space="0" w:color="auto"/>
      </w:divBdr>
    </w:div>
    <w:div w:id="21633681">
      <w:bodyDiv w:val="1"/>
      <w:marLeft w:val="0"/>
      <w:marRight w:val="0"/>
      <w:marTop w:val="0"/>
      <w:marBottom w:val="0"/>
      <w:divBdr>
        <w:top w:val="none" w:sz="0" w:space="0" w:color="auto"/>
        <w:left w:val="none" w:sz="0" w:space="0" w:color="auto"/>
        <w:bottom w:val="none" w:sz="0" w:space="0" w:color="auto"/>
        <w:right w:val="none" w:sz="0" w:space="0" w:color="auto"/>
      </w:divBdr>
    </w:div>
    <w:div w:id="21636943">
      <w:bodyDiv w:val="1"/>
      <w:marLeft w:val="0"/>
      <w:marRight w:val="0"/>
      <w:marTop w:val="0"/>
      <w:marBottom w:val="0"/>
      <w:divBdr>
        <w:top w:val="none" w:sz="0" w:space="0" w:color="auto"/>
        <w:left w:val="none" w:sz="0" w:space="0" w:color="auto"/>
        <w:bottom w:val="none" w:sz="0" w:space="0" w:color="auto"/>
        <w:right w:val="none" w:sz="0" w:space="0" w:color="auto"/>
      </w:divBdr>
    </w:div>
    <w:div w:id="21709739">
      <w:bodyDiv w:val="1"/>
      <w:marLeft w:val="0"/>
      <w:marRight w:val="0"/>
      <w:marTop w:val="0"/>
      <w:marBottom w:val="0"/>
      <w:divBdr>
        <w:top w:val="none" w:sz="0" w:space="0" w:color="auto"/>
        <w:left w:val="none" w:sz="0" w:space="0" w:color="auto"/>
        <w:bottom w:val="none" w:sz="0" w:space="0" w:color="auto"/>
        <w:right w:val="none" w:sz="0" w:space="0" w:color="auto"/>
      </w:divBdr>
    </w:div>
    <w:div w:id="21710269">
      <w:bodyDiv w:val="1"/>
      <w:marLeft w:val="0"/>
      <w:marRight w:val="0"/>
      <w:marTop w:val="0"/>
      <w:marBottom w:val="0"/>
      <w:divBdr>
        <w:top w:val="none" w:sz="0" w:space="0" w:color="auto"/>
        <w:left w:val="none" w:sz="0" w:space="0" w:color="auto"/>
        <w:bottom w:val="none" w:sz="0" w:space="0" w:color="auto"/>
        <w:right w:val="none" w:sz="0" w:space="0" w:color="auto"/>
      </w:divBdr>
    </w:div>
    <w:div w:id="21712775">
      <w:bodyDiv w:val="1"/>
      <w:marLeft w:val="0"/>
      <w:marRight w:val="0"/>
      <w:marTop w:val="0"/>
      <w:marBottom w:val="0"/>
      <w:divBdr>
        <w:top w:val="none" w:sz="0" w:space="0" w:color="auto"/>
        <w:left w:val="none" w:sz="0" w:space="0" w:color="auto"/>
        <w:bottom w:val="none" w:sz="0" w:space="0" w:color="auto"/>
        <w:right w:val="none" w:sz="0" w:space="0" w:color="auto"/>
      </w:divBdr>
    </w:div>
    <w:div w:id="21713075">
      <w:bodyDiv w:val="1"/>
      <w:marLeft w:val="0"/>
      <w:marRight w:val="0"/>
      <w:marTop w:val="0"/>
      <w:marBottom w:val="0"/>
      <w:divBdr>
        <w:top w:val="none" w:sz="0" w:space="0" w:color="auto"/>
        <w:left w:val="none" w:sz="0" w:space="0" w:color="auto"/>
        <w:bottom w:val="none" w:sz="0" w:space="0" w:color="auto"/>
        <w:right w:val="none" w:sz="0" w:space="0" w:color="auto"/>
      </w:divBdr>
    </w:div>
    <w:div w:id="21827333">
      <w:bodyDiv w:val="1"/>
      <w:marLeft w:val="0"/>
      <w:marRight w:val="0"/>
      <w:marTop w:val="0"/>
      <w:marBottom w:val="0"/>
      <w:divBdr>
        <w:top w:val="none" w:sz="0" w:space="0" w:color="auto"/>
        <w:left w:val="none" w:sz="0" w:space="0" w:color="auto"/>
        <w:bottom w:val="none" w:sz="0" w:space="0" w:color="auto"/>
        <w:right w:val="none" w:sz="0" w:space="0" w:color="auto"/>
      </w:divBdr>
    </w:div>
    <w:div w:id="21830711">
      <w:bodyDiv w:val="1"/>
      <w:marLeft w:val="0"/>
      <w:marRight w:val="0"/>
      <w:marTop w:val="0"/>
      <w:marBottom w:val="0"/>
      <w:divBdr>
        <w:top w:val="none" w:sz="0" w:space="0" w:color="auto"/>
        <w:left w:val="none" w:sz="0" w:space="0" w:color="auto"/>
        <w:bottom w:val="none" w:sz="0" w:space="0" w:color="auto"/>
        <w:right w:val="none" w:sz="0" w:space="0" w:color="auto"/>
      </w:divBdr>
    </w:div>
    <w:div w:id="21901575">
      <w:bodyDiv w:val="1"/>
      <w:marLeft w:val="0"/>
      <w:marRight w:val="0"/>
      <w:marTop w:val="0"/>
      <w:marBottom w:val="0"/>
      <w:divBdr>
        <w:top w:val="none" w:sz="0" w:space="0" w:color="auto"/>
        <w:left w:val="none" w:sz="0" w:space="0" w:color="auto"/>
        <w:bottom w:val="none" w:sz="0" w:space="0" w:color="auto"/>
        <w:right w:val="none" w:sz="0" w:space="0" w:color="auto"/>
      </w:divBdr>
    </w:div>
    <w:div w:id="21902069">
      <w:bodyDiv w:val="1"/>
      <w:marLeft w:val="0"/>
      <w:marRight w:val="0"/>
      <w:marTop w:val="0"/>
      <w:marBottom w:val="0"/>
      <w:divBdr>
        <w:top w:val="none" w:sz="0" w:space="0" w:color="auto"/>
        <w:left w:val="none" w:sz="0" w:space="0" w:color="auto"/>
        <w:bottom w:val="none" w:sz="0" w:space="0" w:color="auto"/>
        <w:right w:val="none" w:sz="0" w:space="0" w:color="auto"/>
      </w:divBdr>
    </w:div>
    <w:div w:id="21905852">
      <w:bodyDiv w:val="1"/>
      <w:marLeft w:val="0"/>
      <w:marRight w:val="0"/>
      <w:marTop w:val="0"/>
      <w:marBottom w:val="0"/>
      <w:divBdr>
        <w:top w:val="none" w:sz="0" w:space="0" w:color="auto"/>
        <w:left w:val="none" w:sz="0" w:space="0" w:color="auto"/>
        <w:bottom w:val="none" w:sz="0" w:space="0" w:color="auto"/>
        <w:right w:val="none" w:sz="0" w:space="0" w:color="auto"/>
      </w:divBdr>
    </w:div>
    <w:div w:id="22023799">
      <w:bodyDiv w:val="1"/>
      <w:marLeft w:val="0"/>
      <w:marRight w:val="0"/>
      <w:marTop w:val="0"/>
      <w:marBottom w:val="0"/>
      <w:divBdr>
        <w:top w:val="none" w:sz="0" w:space="0" w:color="auto"/>
        <w:left w:val="none" w:sz="0" w:space="0" w:color="auto"/>
        <w:bottom w:val="none" w:sz="0" w:space="0" w:color="auto"/>
        <w:right w:val="none" w:sz="0" w:space="0" w:color="auto"/>
      </w:divBdr>
    </w:div>
    <w:div w:id="22093989">
      <w:bodyDiv w:val="1"/>
      <w:marLeft w:val="0"/>
      <w:marRight w:val="0"/>
      <w:marTop w:val="0"/>
      <w:marBottom w:val="0"/>
      <w:divBdr>
        <w:top w:val="none" w:sz="0" w:space="0" w:color="auto"/>
        <w:left w:val="none" w:sz="0" w:space="0" w:color="auto"/>
        <w:bottom w:val="none" w:sz="0" w:space="0" w:color="auto"/>
        <w:right w:val="none" w:sz="0" w:space="0" w:color="auto"/>
      </w:divBdr>
    </w:div>
    <w:div w:id="22095316">
      <w:bodyDiv w:val="1"/>
      <w:marLeft w:val="0"/>
      <w:marRight w:val="0"/>
      <w:marTop w:val="0"/>
      <w:marBottom w:val="0"/>
      <w:divBdr>
        <w:top w:val="none" w:sz="0" w:space="0" w:color="auto"/>
        <w:left w:val="none" w:sz="0" w:space="0" w:color="auto"/>
        <w:bottom w:val="none" w:sz="0" w:space="0" w:color="auto"/>
        <w:right w:val="none" w:sz="0" w:space="0" w:color="auto"/>
      </w:divBdr>
    </w:div>
    <w:div w:id="22169655">
      <w:bodyDiv w:val="1"/>
      <w:marLeft w:val="0"/>
      <w:marRight w:val="0"/>
      <w:marTop w:val="0"/>
      <w:marBottom w:val="0"/>
      <w:divBdr>
        <w:top w:val="none" w:sz="0" w:space="0" w:color="auto"/>
        <w:left w:val="none" w:sz="0" w:space="0" w:color="auto"/>
        <w:bottom w:val="none" w:sz="0" w:space="0" w:color="auto"/>
        <w:right w:val="none" w:sz="0" w:space="0" w:color="auto"/>
      </w:divBdr>
    </w:div>
    <w:div w:id="22173885">
      <w:bodyDiv w:val="1"/>
      <w:marLeft w:val="0"/>
      <w:marRight w:val="0"/>
      <w:marTop w:val="0"/>
      <w:marBottom w:val="0"/>
      <w:divBdr>
        <w:top w:val="none" w:sz="0" w:space="0" w:color="auto"/>
        <w:left w:val="none" w:sz="0" w:space="0" w:color="auto"/>
        <w:bottom w:val="none" w:sz="0" w:space="0" w:color="auto"/>
        <w:right w:val="none" w:sz="0" w:space="0" w:color="auto"/>
      </w:divBdr>
    </w:div>
    <w:div w:id="22367322">
      <w:bodyDiv w:val="1"/>
      <w:marLeft w:val="0"/>
      <w:marRight w:val="0"/>
      <w:marTop w:val="0"/>
      <w:marBottom w:val="0"/>
      <w:divBdr>
        <w:top w:val="none" w:sz="0" w:space="0" w:color="auto"/>
        <w:left w:val="none" w:sz="0" w:space="0" w:color="auto"/>
        <w:bottom w:val="none" w:sz="0" w:space="0" w:color="auto"/>
        <w:right w:val="none" w:sz="0" w:space="0" w:color="auto"/>
      </w:divBdr>
    </w:div>
    <w:div w:id="22368239">
      <w:bodyDiv w:val="1"/>
      <w:marLeft w:val="0"/>
      <w:marRight w:val="0"/>
      <w:marTop w:val="0"/>
      <w:marBottom w:val="0"/>
      <w:divBdr>
        <w:top w:val="none" w:sz="0" w:space="0" w:color="auto"/>
        <w:left w:val="none" w:sz="0" w:space="0" w:color="auto"/>
        <w:bottom w:val="none" w:sz="0" w:space="0" w:color="auto"/>
        <w:right w:val="none" w:sz="0" w:space="0" w:color="auto"/>
      </w:divBdr>
    </w:div>
    <w:div w:id="22368298">
      <w:bodyDiv w:val="1"/>
      <w:marLeft w:val="0"/>
      <w:marRight w:val="0"/>
      <w:marTop w:val="0"/>
      <w:marBottom w:val="0"/>
      <w:divBdr>
        <w:top w:val="none" w:sz="0" w:space="0" w:color="auto"/>
        <w:left w:val="none" w:sz="0" w:space="0" w:color="auto"/>
        <w:bottom w:val="none" w:sz="0" w:space="0" w:color="auto"/>
        <w:right w:val="none" w:sz="0" w:space="0" w:color="auto"/>
      </w:divBdr>
    </w:div>
    <w:div w:id="22440675">
      <w:bodyDiv w:val="1"/>
      <w:marLeft w:val="0"/>
      <w:marRight w:val="0"/>
      <w:marTop w:val="0"/>
      <w:marBottom w:val="0"/>
      <w:divBdr>
        <w:top w:val="none" w:sz="0" w:space="0" w:color="auto"/>
        <w:left w:val="none" w:sz="0" w:space="0" w:color="auto"/>
        <w:bottom w:val="none" w:sz="0" w:space="0" w:color="auto"/>
        <w:right w:val="none" w:sz="0" w:space="0" w:color="auto"/>
      </w:divBdr>
    </w:div>
    <w:div w:id="22442389">
      <w:bodyDiv w:val="1"/>
      <w:marLeft w:val="0"/>
      <w:marRight w:val="0"/>
      <w:marTop w:val="0"/>
      <w:marBottom w:val="0"/>
      <w:divBdr>
        <w:top w:val="none" w:sz="0" w:space="0" w:color="auto"/>
        <w:left w:val="none" w:sz="0" w:space="0" w:color="auto"/>
        <w:bottom w:val="none" w:sz="0" w:space="0" w:color="auto"/>
        <w:right w:val="none" w:sz="0" w:space="0" w:color="auto"/>
      </w:divBdr>
    </w:div>
    <w:div w:id="22486179">
      <w:bodyDiv w:val="1"/>
      <w:marLeft w:val="0"/>
      <w:marRight w:val="0"/>
      <w:marTop w:val="0"/>
      <w:marBottom w:val="0"/>
      <w:divBdr>
        <w:top w:val="none" w:sz="0" w:space="0" w:color="auto"/>
        <w:left w:val="none" w:sz="0" w:space="0" w:color="auto"/>
        <w:bottom w:val="none" w:sz="0" w:space="0" w:color="auto"/>
        <w:right w:val="none" w:sz="0" w:space="0" w:color="auto"/>
      </w:divBdr>
    </w:div>
    <w:div w:id="22828454">
      <w:bodyDiv w:val="1"/>
      <w:marLeft w:val="0"/>
      <w:marRight w:val="0"/>
      <w:marTop w:val="0"/>
      <w:marBottom w:val="0"/>
      <w:divBdr>
        <w:top w:val="none" w:sz="0" w:space="0" w:color="auto"/>
        <w:left w:val="none" w:sz="0" w:space="0" w:color="auto"/>
        <w:bottom w:val="none" w:sz="0" w:space="0" w:color="auto"/>
        <w:right w:val="none" w:sz="0" w:space="0" w:color="auto"/>
      </w:divBdr>
    </w:div>
    <w:div w:id="22945562">
      <w:bodyDiv w:val="1"/>
      <w:marLeft w:val="0"/>
      <w:marRight w:val="0"/>
      <w:marTop w:val="0"/>
      <w:marBottom w:val="0"/>
      <w:divBdr>
        <w:top w:val="none" w:sz="0" w:space="0" w:color="auto"/>
        <w:left w:val="none" w:sz="0" w:space="0" w:color="auto"/>
        <w:bottom w:val="none" w:sz="0" w:space="0" w:color="auto"/>
        <w:right w:val="none" w:sz="0" w:space="0" w:color="auto"/>
      </w:divBdr>
    </w:div>
    <w:div w:id="23016886">
      <w:bodyDiv w:val="1"/>
      <w:marLeft w:val="0"/>
      <w:marRight w:val="0"/>
      <w:marTop w:val="0"/>
      <w:marBottom w:val="0"/>
      <w:divBdr>
        <w:top w:val="none" w:sz="0" w:space="0" w:color="auto"/>
        <w:left w:val="none" w:sz="0" w:space="0" w:color="auto"/>
        <w:bottom w:val="none" w:sz="0" w:space="0" w:color="auto"/>
        <w:right w:val="none" w:sz="0" w:space="0" w:color="auto"/>
      </w:divBdr>
    </w:div>
    <w:div w:id="23092435">
      <w:bodyDiv w:val="1"/>
      <w:marLeft w:val="0"/>
      <w:marRight w:val="0"/>
      <w:marTop w:val="0"/>
      <w:marBottom w:val="0"/>
      <w:divBdr>
        <w:top w:val="none" w:sz="0" w:space="0" w:color="auto"/>
        <w:left w:val="none" w:sz="0" w:space="0" w:color="auto"/>
        <w:bottom w:val="none" w:sz="0" w:space="0" w:color="auto"/>
        <w:right w:val="none" w:sz="0" w:space="0" w:color="auto"/>
      </w:divBdr>
    </w:div>
    <w:div w:id="23097064">
      <w:bodyDiv w:val="1"/>
      <w:marLeft w:val="0"/>
      <w:marRight w:val="0"/>
      <w:marTop w:val="0"/>
      <w:marBottom w:val="0"/>
      <w:divBdr>
        <w:top w:val="none" w:sz="0" w:space="0" w:color="auto"/>
        <w:left w:val="none" w:sz="0" w:space="0" w:color="auto"/>
        <w:bottom w:val="none" w:sz="0" w:space="0" w:color="auto"/>
        <w:right w:val="none" w:sz="0" w:space="0" w:color="auto"/>
      </w:divBdr>
    </w:div>
    <w:div w:id="23139867">
      <w:bodyDiv w:val="1"/>
      <w:marLeft w:val="0"/>
      <w:marRight w:val="0"/>
      <w:marTop w:val="0"/>
      <w:marBottom w:val="0"/>
      <w:divBdr>
        <w:top w:val="none" w:sz="0" w:space="0" w:color="auto"/>
        <w:left w:val="none" w:sz="0" w:space="0" w:color="auto"/>
        <w:bottom w:val="none" w:sz="0" w:space="0" w:color="auto"/>
        <w:right w:val="none" w:sz="0" w:space="0" w:color="auto"/>
      </w:divBdr>
    </w:div>
    <w:div w:id="23210917">
      <w:bodyDiv w:val="1"/>
      <w:marLeft w:val="0"/>
      <w:marRight w:val="0"/>
      <w:marTop w:val="0"/>
      <w:marBottom w:val="0"/>
      <w:divBdr>
        <w:top w:val="none" w:sz="0" w:space="0" w:color="auto"/>
        <w:left w:val="none" w:sz="0" w:space="0" w:color="auto"/>
        <w:bottom w:val="none" w:sz="0" w:space="0" w:color="auto"/>
        <w:right w:val="none" w:sz="0" w:space="0" w:color="auto"/>
      </w:divBdr>
    </w:div>
    <w:div w:id="23211652">
      <w:bodyDiv w:val="1"/>
      <w:marLeft w:val="0"/>
      <w:marRight w:val="0"/>
      <w:marTop w:val="0"/>
      <w:marBottom w:val="0"/>
      <w:divBdr>
        <w:top w:val="none" w:sz="0" w:space="0" w:color="auto"/>
        <w:left w:val="none" w:sz="0" w:space="0" w:color="auto"/>
        <w:bottom w:val="none" w:sz="0" w:space="0" w:color="auto"/>
        <w:right w:val="none" w:sz="0" w:space="0" w:color="auto"/>
      </w:divBdr>
    </w:div>
    <w:div w:id="23219090">
      <w:bodyDiv w:val="1"/>
      <w:marLeft w:val="0"/>
      <w:marRight w:val="0"/>
      <w:marTop w:val="0"/>
      <w:marBottom w:val="0"/>
      <w:divBdr>
        <w:top w:val="none" w:sz="0" w:space="0" w:color="auto"/>
        <w:left w:val="none" w:sz="0" w:space="0" w:color="auto"/>
        <w:bottom w:val="none" w:sz="0" w:space="0" w:color="auto"/>
        <w:right w:val="none" w:sz="0" w:space="0" w:color="auto"/>
      </w:divBdr>
    </w:div>
    <w:div w:id="23288916">
      <w:bodyDiv w:val="1"/>
      <w:marLeft w:val="0"/>
      <w:marRight w:val="0"/>
      <w:marTop w:val="0"/>
      <w:marBottom w:val="0"/>
      <w:divBdr>
        <w:top w:val="none" w:sz="0" w:space="0" w:color="auto"/>
        <w:left w:val="none" w:sz="0" w:space="0" w:color="auto"/>
        <w:bottom w:val="none" w:sz="0" w:space="0" w:color="auto"/>
        <w:right w:val="none" w:sz="0" w:space="0" w:color="auto"/>
      </w:divBdr>
    </w:div>
    <w:div w:id="23292812">
      <w:bodyDiv w:val="1"/>
      <w:marLeft w:val="0"/>
      <w:marRight w:val="0"/>
      <w:marTop w:val="0"/>
      <w:marBottom w:val="0"/>
      <w:divBdr>
        <w:top w:val="none" w:sz="0" w:space="0" w:color="auto"/>
        <w:left w:val="none" w:sz="0" w:space="0" w:color="auto"/>
        <w:bottom w:val="none" w:sz="0" w:space="0" w:color="auto"/>
        <w:right w:val="none" w:sz="0" w:space="0" w:color="auto"/>
      </w:divBdr>
    </w:div>
    <w:div w:id="23361292">
      <w:bodyDiv w:val="1"/>
      <w:marLeft w:val="0"/>
      <w:marRight w:val="0"/>
      <w:marTop w:val="0"/>
      <w:marBottom w:val="0"/>
      <w:divBdr>
        <w:top w:val="none" w:sz="0" w:space="0" w:color="auto"/>
        <w:left w:val="none" w:sz="0" w:space="0" w:color="auto"/>
        <w:bottom w:val="none" w:sz="0" w:space="0" w:color="auto"/>
        <w:right w:val="none" w:sz="0" w:space="0" w:color="auto"/>
      </w:divBdr>
    </w:div>
    <w:div w:id="23412002">
      <w:bodyDiv w:val="1"/>
      <w:marLeft w:val="0"/>
      <w:marRight w:val="0"/>
      <w:marTop w:val="0"/>
      <w:marBottom w:val="0"/>
      <w:divBdr>
        <w:top w:val="none" w:sz="0" w:space="0" w:color="auto"/>
        <w:left w:val="none" w:sz="0" w:space="0" w:color="auto"/>
        <w:bottom w:val="none" w:sz="0" w:space="0" w:color="auto"/>
        <w:right w:val="none" w:sz="0" w:space="0" w:color="auto"/>
      </w:divBdr>
    </w:div>
    <w:div w:id="23481484">
      <w:bodyDiv w:val="1"/>
      <w:marLeft w:val="0"/>
      <w:marRight w:val="0"/>
      <w:marTop w:val="0"/>
      <w:marBottom w:val="0"/>
      <w:divBdr>
        <w:top w:val="none" w:sz="0" w:space="0" w:color="auto"/>
        <w:left w:val="none" w:sz="0" w:space="0" w:color="auto"/>
        <w:bottom w:val="none" w:sz="0" w:space="0" w:color="auto"/>
        <w:right w:val="none" w:sz="0" w:space="0" w:color="auto"/>
      </w:divBdr>
    </w:div>
    <w:div w:id="23482757">
      <w:bodyDiv w:val="1"/>
      <w:marLeft w:val="0"/>
      <w:marRight w:val="0"/>
      <w:marTop w:val="0"/>
      <w:marBottom w:val="0"/>
      <w:divBdr>
        <w:top w:val="none" w:sz="0" w:space="0" w:color="auto"/>
        <w:left w:val="none" w:sz="0" w:space="0" w:color="auto"/>
        <w:bottom w:val="none" w:sz="0" w:space="0" w:color="auto"/>
        <w:right w:val="none" w:sz="0" w:space="0" w:color="auto"/>
      </w:divBdr>
    </w:div>
    <w:div w:id="23559823">
      <w:bodyDiv w:val="1"/>
      <w:marLeft w:val="0"/>
      <w:marRight w:val="0"/>
      <w:marTop w:val="0"/>
      <w:marBottom w:val="0"/>
      <w:divBdr>
        <w:top w:val="none" w:sz="0" w:space="0" w:color="auto"/>
        <w:left w:val="none" w:sz="0" w:space="0" w:color="auto"/>
        <w:bottom w:val="none" w:sz="0" w:space="0" w:color="auto"/>
        <w:right w:val="none" w:sz="0" w:space="0" w:color="auto"/>
      </w:divBdr>
    </w:div>
    <w:div w:id="23604054">
      <w:bodyDiv w:val="1"/>
      <w:marLeft w:val="0"/>
      <w:marRight w:val="0"/>
      <w:marTop w:val="0"/>
      <w:marBottom w:val="0"/>
      <w:divBdr>
        <w:top w:val="none" w:sz="0" w:space="0" w:color="auto"/>
        <w:left w:val="none" w:sz="0" w:space="0" w:color="auto"/>
        <w:bottom w:val="none" w:sz="0" w:space="0" w:color="auto"/>
        <w:right w:val="none" w:sz="0" w:space="0" w:color="auto"/>
      </w:divBdr>
    </w:div>
    <w:div w:id="23678416">
      <w:bodyDiv w:val="1"/>
      <w:marLeft w:val="0"/>
      <w:marRight w:val="0"/>
      <w:marTop w:val="0"/>
      <w:marBottom w:val="0"/>
      <w:divBdr>
        <w:top w:val="none" w:sz="0" w:space="0" w:color="auto"/>
        <w:left w:val="none" w:sz="0" w:space="0" w:color="auto"/>
        <w:bottom w:val="none" w:sz="0" w:space="0" w:color="auto"/>
        <w:right w:val="none" w:sz="0" w:space="0" w:color="auto"/>
      </w:divBdr>
    </w:div>
    <w:div w:id="23678727">
      <w:bodyDiv w:val="1"/>
      <w:marLeft w:val="0"/>
      <w:marRight w:val="0"/>
      <w:marTop w:val="0"/>
      <w:marBottom w:val="0"/>
      <w:divBdr>
        <w:top w:val="none" w:sz="0" w:space="0" w:color="auto"/>
        <w:left w:val="none" w:sz="0" w:space="0" w:color="auto"/>
        <w:bottom w:val="none" w:sz="0" w:space="0" w:color="auto"/>
        <w:right w:val="none" w:sz="0" w:space="0" w:color="auto"/>
      </w:divBdr>
    </w:div>
    <w:div w:id="23753013">
      <w:bodyDiv w:val="1"/>
      <w:marLeft w:val="0"/>
      <w:marRight w:val="0"/>
      <w:marTop w:val="0"/>
      <w:marBottom w:val="0"/>
      <w:divBdr>
        <w:top w:val="none" w:sz="0" w:space="0" w:color="auto"/>
        <w:left w:val="none" w:sz="0" w:space="0" w:color="auto"/>
        <w:bottom w:val="none" w:sz="0" w:space="0" w:color="auto"/>
        <w:right w:val="none" w:sz="0" w:space="0" w:color="auto"/>
      </w:divBdr>
    </w:div>
    <w:div w:id="23792190">
      <w:bodyDiv w:val="1"/>
      <w:marLeft w:val="0"/>
      <w:marRight w:val="0"/>
      <w:marTop w:val="0"/>
      <w:marBottom w:val="0"/>
      <w:divBdr>
        <w:top w:val="none" w:sz="0" w:space="0" w:color="auto"/>
        <w:left w:val="none" w:sz="0" w:space="0" w:color="auto"/>
        <w:bottom w:val="none" w:sz="0" w:space="0" w:color="auto"/>
        <w:right w:val="none" w:sz="0" w:space="0" w:color="auto"/>
      </w:divBdr>
    </w:div>
    <w:div w:id="23797136">
      <w:bodyDiv w:val="1"/>
      <w:marLeft w:val="0"/>
      <w:marRight w:val="0"/>
      <w:marTop w:val="0"/>
      <w:marBottom w:val="0"/>
      <w:divBdr>
        <w:top w:val="none" w:sz="0" w:space="0" w:color="auto"/>
        <w:left w:val="none" w:sz="0" w:space="0" w:color="auto"/>
        <w:bottom w:val="none" w:sz="0" w:space="0" w:color="auto"/>
        <w:right w:val="none" w:sz="0" w:space="0" w:color="auto"/>
      </w:divBdr>
    </w:div>
    <w:div w:id="23941054">
      <w:bodyDiv w:val="1"/>
      <w:marLeft w:val="0"/>
      <w:marRight w:val="0"/>
      <w:marTop w:val="0"/>
      <w:marBottom w:val="0"/>
      <w:divBdr>
        <w:top w:val="none" w:sz="0" w:space="0" w:color="auto"/>
        <w:left w:val="none" w:sz="0" w:space="0" w:color="auto"/>
        <w:bottom w:val="none" w:sz="0" w:space="0" w:color="auto"/>
        <w:right w:val="none" w:sz="0" w:space="0" w:color="auto"/>
      </w:divBdr>
    </w:div>
    <w:div w:id="24017672">
      <w:bodyDiv w:val="1"/>
      <w:marLeft w:val="0"/>
      <w:marRight w:val="0"/>
      <w:marTop w:val="0"/>
      <w:marBottom w:val="0"/>
      <w:divBdr>
        <w:top w:val="none" w:sz="0" w:space="0" w:color="auto"/>
        <w:left w:val="none" w:sz="0" w:space="0" w:color="auto"/>
        <w:bottom w:val="none" w:sz="0" w:space="0" w:color="auto"/>
        <w:right w:val="none" w:sz="0" w:space="0" w:color="auto"/>
      </w:divBdr>
    </w:div>
    <w:div w:id="24065212">
      <w:bodyDiv w:val="1"/>
      <w:marLeft w:val="0"/>
      <w:marRight w:val="0"/>
      <w:marTop w:val="0"/>
      <w:marBottom w:val="0"/>
      <w:divBdr>
        <w:top w:val="none" w:sz="0" w:space="0" w:color="auto"/>
        <w:left w:val="none" w:sz="0" w:space="0" w:color="auto"/>
        <w:bottom w:val="none" w:sz="0" w:space="0" w:color="auto"/>
        <w:right w:val="none" w:sz="0" w:space="0" w:color="auto"/>
      </w:divBdr>
    </w:div>
    <w:div w:id="24138151">
      <w:bodyDiv w:val="1"/>
      <w:marLeft w:val="0"/>
      <w:marRight w:val="0"/>
      <w:marTop w:val="0"/>
      <w:marBottom w:val="0"/>
      <w:divBdr>
        <w:top w:val="none" w:sz="0" w:space="0" w:color="auto"/>
        <w:left w:val="none" w:sz="0" w:space="0" w:color="auto"/>
        <w:bottom w:val="none" w:sz="0" w:space="0" w:color="auto"/>
        <w:right w:val="none" w:sz="0" w:space="0" w:color="auto"/>
      </w:divBdr>
    </w:div>
    <w:div w:id="24255164">
      <w:bodyDiv w:val="1"/>
      <w:marLeft w:val="0"/>
      <w:marRight w:val="0"/>
      <w:marTop w:val="0"/>
      <w:marBottom w:val="0"/>
      <w:divBdr>
        <w:top w:val="none" w:sz="0" w:space="0" w:color="auto"/>
        <w:left w:val="none" w:sz="0" w:space="0" w:color="auto"/>
        <w:bottom w:val="none" w:sz="0" w:space="0" w:color="auto"/>
        <w:right w:val="none" w:sz="0" w:space="0" w:color="auto"/>
      </w:divBdr>
    </w:div>
    <w:div w:id="24261611">
      <w:bodyDiv w:val="1"/>
      <w:marLeft w:val="0"/>
      <w:marRight w:val="0"/>
      <w:marTop w:val="0"/>
      <w:marBottom w:val="0"/>
      <w:divBdr>
        <w:top w:val="none" w:sz="0" w:space="0" w:color="auto"/>
        <w:left w:val="none" w:sz="0" w:space="0" w:color="auto"/>
        <w:bottom w:val="none" w:sz="0" w:space="0" w:color="auto"/>
        <w:right w:val="none" w:sz="0" w:space="0" w:color="auto"/>
      </w:divBdr>
    </w:div>
    <w:div w:id="24403262">
      <w:bodyDiv w:val="1"/>
      <w:marLeft w:val="0"/>
      <w:marRight w:val="0"/>
      <w:marTop w:val="0"/>
      <w:marBottom w:val="0"/>
      <w:divBdr>
        <w:top w:val="none" w:sz="0" w:space="0" w:color="auto"/>
        <w:left w:val="none" w:sz="0" w:space="0" w:color="auto"/>
        <w:bottom w:val="none" w:sz="0" w:space="0" w:color="auto"/>
        <w:right w:val="none" w:sz="0" w:space="0" w:color="auto"/>
      </w:divBdr>
    </w:div>
    <w:div w:id="24403639">
      <w:bodyDiv w:val="1"/>
      <w:marLeft w:val="0"/>
      <w:marRight w:val="0"/>
      <w:marTop w:val="0"/>
      <w:marBottom w:val="0"/>
      <w:divBdr>
        <w:top w:val="none" w:sz="0" w:space="0" w:color="auto"/>
        <w:left w:val="none" w:sz="0" w:space="0" w:color="auto"/>
        <w:bottom w:val="none" w:sz="0" w:space="0" w:color="auto"/>
        <w:right w:val="none" w:sz="0" w:space="0" w:color="auto"/>
      </w:divBdr>
    </w:div>
    <w:div w:id="24448732">
      <w:bodyDiv w:val="1"/>
      <w:marLeft w:val="0"/>
      <w:marRight w:val="0"/>
      <w:marTop w:val="0"/>
      <w:marBottom w:val="0"/>
      <w:divBdr>
        <w:top w:val="none" w:sz="0" w:space="0" w:color="auto"/>
        <w:left w:val="none" w:sz="0" w:space="0" w:color="auto"/>
        <w:bottom w:val="none" w:sz="0" w:space="0" w:color="auto"/>
        <w:right w:val="none" w:sz="0" w:space="0" w:color="auto"/>
      </w:divBdr>
    </w:div>
    <w:div w:id="24527491">
      <w:bodyDiv w:val="1"/>
      <w:marLeft w:val="0"/>
      <w:marRight w:val="0"/>
      <w:marTop w:val="0"/>
      <w:marBottom w:val="0"/>
      <w:divBdr>
        <w:top w:val="none" w:sz="0" w:space="0" w:color="auto"/>
        <w:left w:val="none" w:sz="0" w:space="0" w:color="auto"/>
        <w:bottom w:val="none" w:sz="0" w:space="0" w:color="auto"/>
        <w:right w:val="none" w:sz="0" w:space="0" w:color="auto"/>
      </w:divBdr>
    </w:div>
    <w:div w:id="24672276">
      <w:bodyDiv w:val="1"/>
      <w:marLeft w:val="0"/>
      <w:marRight w:val="0"/>
      <w:marTop w:val="0"/>
      <w:marBottom w:val="0"/>
      <w:divBdr>
        <w:top w:val="none" w:sz="0" w:space="0" w:color="auto"/>
        <w:left w:val="none" w:sz="0" w:space="0" w:color="auto"/>
        <w:bottom w:val="none" w:sz="0" w:space="0" w:color="auto"/>
        <w:right w:val="none" w:sz="0" w:space="0" w:color="auto"/>
      </w:divBdr>
    </w:div>
    <w:div w:id="24717145">
      <w:bodyDiv w:val="1"/>
      <w:marLeft w:val="0"/>
      <w:marRight w:val="0"/>
      <w:marTop w:val="0"/>
      <w:marBottom w:val="0"/>
      <w:divBdr>
        <w:top w:val="none" w:sz="0" w:space="0" w:color="auto"/>
        <w:left w:val="none" w:sz="0" w:space="0" w:color="auto"/>
        <w:bottom w:val="none" w:sz="0" w:space="0" w:color="auto"/>
        <w:right w:val="none" w:sz="0" w:space="0" w:color="auto"/>
      </w:divBdr>
    </w:div>
    <w:div w:id="24721410">
      <w:bodyDiv w:val="1"/>
      <w:marLeft w:val="0"/>
      <w:marRight w:val="0"/>
      <w:marTop w:val="0"/>
      <w:marBottom w:val="0"/>
      <w:divBdr>
        <w:top w:val="none" w:sz="0" w:space="0" w:color="auto"/>
        <w:left w:val="none" w:sz="0" w:space="0" w:color="auto"/>
        <w:bottom w:val="none" w:sz="0" w:space="0" w:color="auto"/>
        <w:right w:val="none" w:sz="0" w:space="0" w:color="auto"/>
      </w:divBdr>
    </w:div>
    <w:div w:id="24797712">
      <w:bodyDiv w:val="1"/>
      <w:marLeft w:val="0"/>
      <w:marRight w:val="0"/>
      <w:marTop w:val="0"/>
      <w:marBottom w:val="0"/>
      <w:divBdr>
        <w:top w:val="none" w:sz="0" w:space="0" w:color="auto"/>
        <w:left w:val="none" w:sz="0" w:space="0" w:color="auto"/>
        <w:bottom w:val="none" w:sz="0" w:space="0" w:color="auto"/>
        <w:right w:val="none" w:sz="0" w:space="0" w:color="auto"/>
      </w:divBdr>
    </w:div>
    <w:div w:id="24915062">
      <w:bodyDiv w:val="1"/>
      <w:marLeft w:val="0"/>
      <w:marRight w:val="0"/>
      <w:marTop w:val="0"/>
      <w:marBottom w:val="0"/>
      <w:divBdr>
        <w:top w:val="none" w:sz="0" w:space="0" w:color="auto"/>
        <w:left w:val="none" w:sz="0" w:space="0" w:color="auto"/>
        <w:bottom w:val="none" w:sz="0" w:space="0" w:color="auto"/>
        <w:right w:val="none" w:sz="0" w:space="0" w:color="auto"/>
      </w:divBdr>
    </w:div>
    <w:div w:id="25061347">
      <w:bodyDiv w:val="1"/>
      <w:marLeft w:val="0"/>
      <w:marRight w:val="0"/>
      <w:marTop w:val="0"/>
      <w:marBottom w:val="0"/>
      <w:divBdr>
        <w:top w:val="none" w:sz="0" w:space="0" w:color="auto"/>
        <w:left w:val="none" w:sz="0" w:space="0" w:color="auto"/>
        <w:bottom w:val="none" w:sz="0" w:space="0" w:color="auto"/>
        <w:right w:val="none" w:sz="0" w:space="0" w:color="auto"/>
      </w:divBdr>
    </w:div>
    <w:div w:id="25065989">
      <w:bodyDiv w:val="1"/>
      <w:marLeft w:val="0"/>
      <w:marRight w:val="0"/>
      <w:marTop w:val="0"/>
      <w:marBottom w:val="0"/>
      <w:divBdr>
        <w:top w:val="none" w:sz="0" w:space="0" w:color="auto"/>
        <w:left w:val="none" w:sz="0" w:space="0" w:color="auto"/>
        <w:bottom w:val="none" w:sz="0" w:space="0" w:color="auto"/>
        <w:right w:val="none" w:sz="0" w:space="0" w:color="auto"/>
      </w:divBdr>
    </w:div>
    <w:div w:id="25102018">
      <w:bodyDiv w:val="1"/>
      <w:marLeft w:val="0"/>
      <w:marRight w:val="0"/>
      <w:marTop w:val="0"/>
      <w:marBottom w:val="0"/>
      <w:divBdr>
        <w:top w:val="none" w:sz="0" w:space="0" w:color="auto"/>
        <w:left w:val="none" w:sz="0" w:space="0" w:color="auto"/>
        <w:bottom w:val="none" w:sz="0" w:space="0" w:color="auto"/>
        <w:right w:val="none" w:sz="0" w:space="0" w:color="auto"/>
      </w:divBdr>
    </w:div>
    <w:div w:id="25176233">
      <w:bodyDiv w:val="1"/>
      <w:marLeft w:val="0"/>
      <w:marRight w:val="0"/>
      <w:marTop w:val="0"/>
      <w:marBottom w:val="0"/>
      <w:divBdr>
        <w:top w:val="none" w:sz="0" w:space="0" w:color="auto"/>
        <w:left w:val="none" w:sz="0" w:space="0" w:color="auto"/>
        <w:bottom w:val="none" w:sz="0" w:space="0" w:color="auto"/>
        <w:right w:val="none" w:sz="0" w:space="0" w:color="auto"/>
      </w:divBdr>
    </w:div>
    <w:div w:id="25256018">
      <w:bodyDiv w:val="1"/>
      <w:marLeft w:val="0"/>
      <w:marRight w:val="0"/>
      <w:marTop w:val="0"/>
      <w:marBottom w:val="0"/>
      <w:divBdr>
        <w:top w:val="none" w:sz="0" w:space="0" w:color="auto"/>
        <w:left w:val="none" w:sz="0" w:space="0" w:color="auto"/>
        <w:bottom w:val="none" w:sz="0" w:space="0" w:color="auto"/>
        <w:right w:val="none" w:sz="0" w:space="0" w:color="auto"/>
      </w:divBdr>
    </w:div>
    <w:div w:id="25371834">
      <w:bodyDiv w:val="1"/>
      <w:marLeft w:val="0"/>
      <w:marRight w:val="0"/>
      <w:marTop w:val="0"/>
      <w:marBottom w:val="0"/>
      <w:divBdr>
        <w:top w:val="none" w:sz="0" w:space="0" w:color="auto"/>
        <w:left w:val="none" w:sz="0" w:space="0" w:color="auto"/>
        <w:bottom w:val="none" w:sz="0" w:space="0" w:color="auto"/>
        <w:right w:val="none" w:sz="0" w:space="0" w:color="auto"/>
      </w:divBdr>
    </w:div>
    <w:div w:id="25374413">
      <w:bodyDiv w:val="1"/>
      <w:marLeft w:val="0"/>
      <w:marRight w:val="0"/>
      <w:marTop w:val="0"/>
      <w:marBottom w:val="0"/>
      <w:divBdr>
        <w:top w:val="none" w:sz="0" w:space="0" w:color="auto"/>
        <w:left w:val="none" w:sz="0" w:space="0" w:color="auto"/>
        <w:bottom w:val="none" w:sz="0" w:space="0" w:color="auto"/>
        <w:right w:val="none" w:sz="0" w:space="0" w:color="auto"/>
      </w:divBdr>
    </w:div>
    <w:div w:id="25445967">
      <w:bodyDiv w:val="1"/>
      <w:marLeft w:val="0"/>
      <w:marRight w:val="0"/>
      <w:marTop w:val="0"/>
      <w:marBottom w:val="0"/>
      <w:divBdr>
        <w:top w:val="none" w:sz="0" w:space="0" w:color="auto"/>
        <w:left w:val="none" w:sz="0" w:space="0" w:color="auto"/>
        <w:bottom w:val="none" w:sz="0" w:space="0" w:color="auto"/>
        <w:right w:val="none" w:sz="0" w:space="0" w:color="auto"/>
      </w:divBdr>
    </w:div>
    <w:div w:id="25449270">
      <w:bodyDiv w:val="1"/>
      <w:marLeft w:val="0"/>
      <w:marRight w:val="0"/>
      <w:marTop w:val="0"/>
      <w:marBottom w:val="0"/>
      <w:divBdr>
        <w:top w:val="none" w:sz="0" w:space="0" w:color="auto"/>
        <w:left w:val="none" w:sz="0" w:space="0" w:color="auto"/>
        <w:bottom w:val="none" w:sz="0" w:space="0" w:color="auto"/>
        <w:right w:val="none" w:sz="0" w:space="0" w:color="auto"/>
      </w:divBdr>
    </w:div>
    <w:div w:id="25450685">
      <w:bodyDiv w:val="1"/>
      <w:marLeft w:val="0"/>
      <w:marRight w:val="0"/>
      <w:marTop w:val="0"/>
      <w:marBottom w:val="0"/>
      <w:divBdr>
        <w:top w:val="none" w:sz="0" w:space="0" w:color="auto"/>
        <w:left w:val="none" w:sz="0" w:space="0" w:color="auto"/>
        <w:bottom w:val="none" w:sz="0" w:space="0" w:color="auto"/>
        <w:right w:val="none" w:sz="0" w:space="0" w:color="auto"/>
      </w:divBdr>
    </w:div>
    <w:div w:id="25523273">
      <w:bodyDiv w:val="1"/>
      <w:marLeft w:val="0"/>
      <w:marRight w:val="0"/>
      <w:marTop w:val="0"/>
      <w:marBottom w:val="0"/>
      <w:divBdr>
        <w:top w:val="none" w:sz="0" w:space="0" w:color="auto"/>
        <w:left w:val="none" w:sz="0" w:space="0" w:color="auto"/>
        <w:bottom w:val="none" w:sz="0" w:space="0" w:color="auto"/>
        <w:right w:val="none" w:sz="0" w:space="0" w:color="auto"/>
      </w:divBdr>
    </w:div>
    <w:div w:id="25563081">
      <w:bodyDiv w:val="1"/>
      <w:marLeft w:val="0"/>
      <w:marRight w:val="0"/>
      <w:marTop w:val="0"/>
      <w:marBottom w:val="0"/>
      <w:divBdr>
        <w:top w:val="none" w:sz="0" w:space="0" w:color="auto"/>
        <w:left w:val="none" w:sz="0" w:space="0" w:color="auto"/>
        <w:bottom w:val="none" w:sz="0" w:space="0" w:color="auto"/>
        <w:right w:val="none" w:sz="0" w:space="0" w:color="auto"/>
      </w:divBdr>
    </w:div>
    <w:div w:id="25640644">
      <w:bodyDiv w:val="1"/>
      <w:marLeft w:val="0"/>
      <w:marRight w:val="0"/>
      <w:marTop w:val="0"/>
      <w:marBottom w:val="0"/>
      <w:divBdr>
        <w:top w:val="none" w:sz="0" w:space="0" w:color="auto"/>
        <w:left w:val="none" w:sz="0" w:space="0" w:color="auto"/>
        <w:bottom w:val="none" w:sz="0" w:space="0" w:color="auto"/>
        <w:right w:val="none" w:sz="0" w:space="0" w:color="auto"/>
      </w:divBdr>
    </w:div>
    <w:div w:id="25715350">
      <w:bodyDiv w:val="1"/>
      <w:marLeft w:val="0"/>
      <w:marRight w:val="0"/>
      <w:marTop w:val="0"/>
      <w:marBottom w:val="0"/>
      <w:divBdr>
        <w:top w:val="none" w:sz="0" w:space="0" w:color="auto"/>
        <w:left w:val="none" w:sz="0" w:space="0" w:color="auto"/>
        <w:bottom w:val="none" w:sz="0" w:space="0" w:color="auto"/>
        <w:right w:val="none" w:sz="0" w:space="0" w:color="auto"/>
      </w:divBdr>
    </w:div>
    <w:div w:id="25718164">
      <w:bodyDiv w:val="1"/>
      <w:marLeft w:val="0"/>
      <w:marRight w:val="0"/>
      <w:marTop w:val="0"/>
      <w:marBottom w:val="0"/>
      <w:divBdr>
        <w:top w:val="none" w:sz="0" w:space="0" w:color="auto"/>
        <w:left w:val="none" w:sz="0" w:space="0" w:color="auto"/>
        <w:bottom w:val="none" w:sz="0" w:space="0" w:color="auto"/>
        <w:right w:val="none" w:sz="0" w:space="0" w:color="auto"/>
      </w:divBdr>
    </w:div>
    <w:div w:id="25721500">
      <w:bodyDiv w:val="1"/>
      <w:marLeft w:val="0"/>
      <w:marRight w:val="0"/>
      <w:marTop w:val="0"/>
      <w:marBottom w:val="0"/>
      <w:divBdr>
        <w:top w:val="none" w:sz="0" w:space="0" w:color="auto"/>
        <w:left w:val="none" w:sz="0" w:space="0" w:color="auto"/>
        <w:bottom w:val="none" w:sz="0" w:space="0" w:color="auto"/>
        <w:right w:val="none" w:sz="0" w:space="0" w:color="auto"/>
      </w:divBdr>
    </w:div>
    <w:div w:id="25836962">
      <w:bodyDiv w:val="1"/>
      <w:marLeft w:val="0"/>
      <w:marRight w:val="0"/>
      <w:marTop w:val="0"/>
      <w:marBottom w:val="0"/>
      <w:divBdr>
        <w:top w:val="none" w:sz="0" w:space="0" w:color="auto"/>
        <w:left w:val="none" w:sz="0" w:space="0" w:color="auto"/>
        <w:bottom w:val="none" w:sz="0" w:space="0" w:color="auto"/>
        <w:right w:val="none" w:sz="0" w:space="0" w:color="auto"/>
      </w:divBdr>
    </w:div>
    <w:div w:id="25839105">
      <w:bodyDiv w:val="1"/>
      <w:marLeft w:val="0"/>
      <w:marRight w:val="0"/>
      <w:marTop w:val="0"/>
      <w:marBottom w:val="0"/>
      <w:divBdr>
        <w:top w:val="none" w:sz="0" w:space="0" w:color="auto"/>
        <w:left w:val="none" w:sz="0" w:space="0" w:color="auto"/>
        <w:bottom w:val="none" w:sz="0" w:space="0" w:color="auto"/>
        <w:right w:val="none" w:sz="0" w:space="0" w:color="auto"/>
      </w:divBdr>
    </w:div>
    <w:div w:id="25908172">
      <w:bodyDiv w:val="1"/>
      <w:marLeft w:val="0"/>
      <w:marRight w:val="0"/>
      <w:marTop w:val="0"/>
      <w:marBottom w:val="0"/>
      <w:divBdr>
        <w:top w:val="none" w:sz="0" w:space="0" w:color="auto"/>
        <w:left w:val="none" w:sz="0" w:space="0" w:color="auto"/>
        <w:bottom w:val="none" w:sz="0" w:space="0" w:color="auto"/>
        <w:right w:val="none" w:sz="0" w:space="0" w:color="auto"/>
      </w:divBdr>
    </w:div>
    <w:div w:id="25911067">
      <w:bodyDiv w:val="1"/>
      <w:marLeft w:val="0"/>
      <w:marRight w:val="0"/>
      <w:marTop w:val="0"/>
      <w:marBottom w:val="0"/>
      <w:divBdr>
        <w:top w:val="none" w:sz="0" w:space="0" w:color="auto"/>
        <w:left w:val="none" w:sz="0" w:space="0" w:color="auto"/>
        <w:bottom w:val="none" w:sz="0" w:space="0" w:color="auto"/>
        <w:right w:val="none" w:sz="0" w:space="0" w:color="auto"/>
      </w:divBdr>
    </w:div>
    <w:div w:id="25912585">
      <w:bodyDiv w:val="1"/>
      <w:marLeft w:val="0"/>
      <w:marRight w:val="0"/>
      <w:marTop w:val="0"/>
      <w:marBottom w:val="0"/>
      <w:divBdr>
        <w:top w:val="none" w:sz="0" w:space="0" w:color="auto"/>
        <w:left w:val="none" w:sz="0" w:space="0" w:color="auto"/>
        <w:bottom w:val="none" w:sz="0" w:space="0" w:color="auto"/>
        <w:right w:val="none" w:sz="0" w:space="0" w:color="auto"/>
      </w:divBdr>
    </w:div>
    <w:div w:id="25958166">
      <w:bodyDiv w:val="1"/>
      <w:marLeft w:val="0"/>
      <w:marRight w:val="0"/>
      <w:marTop w:val="0"/>
      <w:marBottom w:val="0"/>
      <w:divBdr>
        <w:top w:val="none" w:sz="0" w:space="0" w:color="auto"/>
        <w:left w:val="none" w:sz="0" w:space="0" w:color="auto"/>
        <w:bottom w:val="none" w:sz="0" w:space="0" w:color="auto"/>
        <w:right w:val="none" w:sz="0" w:space="0" w:color="auto"/>
      </w:divBdr>
    </w:div>
    <w:div w:id="26108199">
      <w:bodyDiv w:val="1"/>
      <w:marLeft w:val="0"/>
      <w:marRight w:val="0"/>
      <w:marTop w:val="0"/>
      <w:marBottom w:val="0"/>
      <w:divBdr>
        <w:top w:val="none" w:sz="0" w:space="0" w:color="auto"/>
        <w:left w:val="none" w:sz="0" w:space="0" w:color="auto"/>
        <w:bottom w:val="none" w:sz="0" w:space="0" w:color="auto"/>
        <w:right w:val="none" w:sz="0" w:space="0" w:color="auto"/>
      </w:divBdr>
    </w:div>
    <w:div w:id="26109543">
      <w:bodyDiv w:val="1"/>
      <w:marLeft w:val="0"/>
      <w:marRight w:val="0"/>
      <w:marTop w:val="0"/>
      <w:marBottom w:val="0"/>
      <w:divBdr>
        <w:top w:val="none" w:sz="0" w:space="0" w:color="auto"/>
        <w:left w:val="none" w:sz="0" w:space="0" w:color="auto"/>
        <w:bottom w:val="none" w:sz="0" w:space="0" w:color="auto"/>
        <w:right w:val="none" w:sz="0" w:space="0" w:color="auto"/>
      </w:divBdr>
    </w:div>
    <w:div w:id="26297891">
      <w:bodyDiv w:val="1"/>
      <w:marLeft w:val="0"/>
      <w:marRight w:val="0"/>
      <w:marTop w:val="0"/>
      <w:marBottom w:val="0"/>
      <w:divBdr>
        <w:top w:val="none" w:sz="0" w:space="0" w:color="auto"/>
        <w:left w:val="none" w:sz="0" w:space="0" w:color="auto"/>
        <w:bottom w:val="none" w:sz="0" w:space="0" w:color="auto"/>
        <w:right w:val="none" w:sz="0" w:space="0" w:color="auto"/>
      </w:divBdr>
    </w:div>
    <w:div w:id="26301254">
      <w:bodyDiv w:val="1"/>
      <w:marLeft w:val="0"/>
      <w:marRight w:val="0"/>
      <w:marTop w:val="0"/>
      <w:marBottom w:val="0"/>
      <w:divBdr>
        <w:top w:val="none" w:sz="0" w:space="0" w:color="auto"/>
        <w:left w:val="none" w:sz="0" w:space="0" w:color="auto"/>
        <w:bottom w:val="none" w:sz="0" w:space="0" w:color="auto"/>
        <w:right w:val="none" w:sz="0" w:space="0" w:color="auto"/>
      </w:divBdr>
    </w:div>
    <w:div w:id="26369087">
      <w:bodyDiv w:val="1"/>
      <w:marLeft w:val="0"/>
      <w:marRight w:val="0"/>
      <w:marTop w:val="0"/>
      <w:marBottom w:val="0"/>
      <w:divBdr>
        <w:top w:val="none" w:sz="0" w:space="0" w:color="auto"/>
        <w:left w:val="none" w:sz="0" w:space="0" w:color="auto"/>
        <w:bottom w:val="none" w:sz="0" w:space="0" w:color="auto"/>
        <w:right w:val="none" w:sz="0" w:space="0" w:color="auto"/>
      </w:divBdr>
    </w:div>
    <w:div w:id="26375298">
      <w:bodyDiv w:val="1"/>
      <w:marLeft w:val="0"/>
      <w:marRight w:val="0"/>
      <w:marTop w:val="0"/>
      <w:marBottom w:val="0"/>
      <w:divBdr>
        <w:top w:val="none" w:sz="0" w:space="0" w:color="auto"/>
        <w:left w:val="none" w:sz="0" w:space="0" w:color="auto"/>
        <w:bottom w:val="none" w:sz="0" w:space="0" w:color="auto"/>
        <w:right w:val="none" w:sz="0" w:space="0" w:color="auto"/>
      </w:divBdr>
    </w:div>
    <w:div w:id="26564842">
      <w:bodyDiv w:val="1"/>
      <w:marLeft w:val="0"/>
      <w:marRight w:val="0"/>
      <w:marTop w:val="0"/>
      <w:marBottom w:val="0"/>
      <w:divBdr>
        <w:top w:val="none" w:sz="0" w:space="0" w:color="auto"/>
        <w:left w:val="none" w:sz="0" w:space="0" w:color="auto"/>
        <w:bottom w:val="none" w:sz="0" w:space="0" w:color="auto"/>
        <w:right w:val="none" w:sz="0" w:space="0" w:color="auto"/>
      </w:divBdr>
    </w:div>
    <w:div w:id="26567362">
      <w:bodyDiv w:val="1"/>
      <w:marLeft w:val="0"/>
      <w:marRight w:val="0"/>
      <w:marTop w:val="0"/>
      <w:marBottom w:val="0"/>
      <w:divBdr>
        <w:top w:val="none" w:sz="0" w:space="0" w:color="auto"/>
        <w:left w:val="none" w:sz="0" w:space="0" w:color="auto"/>
        <w:bottom w:val="none" w:sz="0" w:space="0" w:color="auto"/>
        <w:right w:val="none" w:sz="0" w:space="0" w:color="auto"/>
      </w:divBdr>
    </w:div>
    <w:div w:id="26680912">
      <w:bodyDiv w:val="1"/>
      <w:marLeft w:val="0"/>
      <w:marRight w:val="0"/>
      <w:marTop w:val="0"/>
      <w:marBottom w:val="0"/>
      <w:divBdr>
        <w:top w:val="none" w:sz="0" w:space="0" w:color="auto"/>
        <w:left w:val="none" w:sz="0" w:space="0" w:color="auto"/>
        <w:bottom w:val="none" w:sz="0" w:space="0" w:color="auto"/>
        <w:right w:val="none" w:sz="0" w:space="0" w:color="auto"/>
      </w:divBdr>
    </w:div>
    <w:div w:id="26806965">
      <w:bodyDiv w:val="1"/>
      <w:marLeft w:val="0"/>
      <w:marRight w:val="0"/>
      <w:marTop w:val="0"/>
      <w:marBottom w:val="0"/>
      <w:divBdr>
        <w:top w:val="none" w:sz="0" w:space="0" w:color="auto"/>
        <w:left w:val="none" w:sz="0" w:space="0" w:color="auto"/>
        <w:bottom w:val="none" w:sz="0" w:space="0" w:color="auto"/>
        <w:right w:val="none" w:sz="0" w:space="0" w:color="auto"/>
      </w:divBdr>
    </w:div>
    <w:div w:id="26874246">
      <w:bodyDiv w:val="1"/>
      <w:marLeft w:val="0"/>
      <w:marRight w:val="0"/>
      <w:marTop w:val="0"/>
      <w:marBottom w:val="0"/>
      <w:divBdr>
        <w:top w:val="none" w:sz="0" w:space="0" w:color="auto"/>
        <w:left w:val="none" w:sz="0" w:space="0" w:color="auto"/>
        <w:bottom w:val="none" w:sz="0" w:space="0" w:color="auto"/>
        <w:right w:val="none" w:sz="0" w:space="0" w:color="auto"/>
      </w:divBdr>
    </w:div>
    <w:div w:id="26878889">
      <w:bodyDiv w:val="1"/>
      <w:marLeft w:val="0"/>
      <w:marRight w:val="0"/>
      <w:marTop w:val="0"/>
      <w:marBottom w:val="0"/>
      <w:divBdr>
        <w:top w:val="none" w:sz="0" w:space="0" w:color="auto"/>
        <w:left w:val="none" w:sz="0" w:space="0" w:color="auto"/>
        <w:bottom w:val="none" w:sz="0" w:space="0" w:color="auto"/>
        <w:right w:val="none" w:sz="0" w:space="0" w:color="auto"/>
      </w:divBdr>
    </w:div>
    <w:div w:id="26880291">
      <w:bodyDiv w:val="1"/>
      <w:marLeft w:val="0"/>
      <w:marRight w:val="0"/>
      <w:marTop w:val="0"/>
      <w:marBottom w:val="0"/>
      <w:divBdr>
        <w:top w:val="none" w:sz="0" w:space="0" w:color="auto"/>
        <w:left w:val="none" w:sz="0" w:space="0" w:color="auto"/>
        <w:bottom w:val="none" w:sz="0" w:space="0" w:color="auto"/>
        <w:right w:val="none" w:sz="0" w:space="0" w:color="auto"/>
      </w:divBdr>
    </w:div>
    <w:div w:id="26956097">
      <w:bodyDiv w:val="1"/>
      <w:marLeft w:val="0"/>
      <w:marRight w:val="0"/>
      <w:marTop w:val="0"/>
      <w:marBottom w:val="0"/>
      <w:divBdr>
        <w:top w:val="none" w:sz="0" w:space="0" w:color="auto"/>
        <w:left w:val="none" w:sz="0" w:space="0" w:color="auto"/>
        <w:bottom w:val="none" w:sz="0" w:space="0" w:color="auto"/>
        <w:right w:val="none" w:sz="0" w:space="0" w:color="auto"/>
      </w:divBdr>
    </w:div>
    <w:div w:id="27024308">
      <w:bodyDiv w:val="1"/>
      <w:marLeft w:val="0"/>
      <w:marRight w:val="0"/>
      <w:marTop w:val="0"/>
      <w:marBottom w:val="0"/>
      <w:divBdr>
        <w:top w:val="none" w:sz="0" w:space="0" w:color="auto"/>
        <w:left w:val="none" w:sz="0" w:space="0" w:color="auto"/>
        <w:bottom w:val="none" w:sz="0" w:space="0" w:color="auto"/>
        <w:right w:val="none" w:sz="0" w:space="0" w:color="auto"/>
      </w:divBdr>
    </w:div>
    <w:div w:id="27029153">
      <w:bodyDiv w:val="1"/>
      <w:marLeft w:val="0"/>
      <w:marRight w:val="0"/>
      <w:marTop w:val="0"/>
      <w:marBottom w:val="0"/>
      <w:divBdr>
        <w:top w:val="none" w:sz="0" w:space="0" w:color="auto"/>
        <w:left w:val="none" w:sz="0" w:space="0" w:color="auto"/>
        <w:bottom w:val="none" w:sz="0" w:space="0" w:color="auto"/>
        <w:right w:val="none" w:sz="0" w:space="0" w:color="auto"/>
      </w:divBdr>
    </w:div>
    <w:div w:id="27030521">
      <w:bodyDiv w:val="1"/>
      <w:marLeft w:val="0"/>
      <w:marRight w:val="0"/>
      <w:marTop w:val="0"/>
      <w:marBottom w:val="0"/>
      <w:divBdr>
        <w:top w:val="none" w:sz="0" w:space="0" w:color="auto"/>
        <w:left w:val="none" w:sz="0" w:space="0" w:color="auto"/>
        <w:bottom w:val="none" w:sz="0" w:space="0" w:color="auto"/>
        <w:right w:val="none" w:sz="0" w:space="0" w:color="auto"/>
      </w:divBdr>
    </w:div>
    <w:div w:id="27032195">
      <w:bodyDiv w:val="1"/>
      <w:marLeft w:val="0"/>
      <w:marRight w:val="0"/>
      <w:marTop w:val="0"/>
      <w:marBottom w:val="0"/>
      <w:divBdr>
        <w:top w:val="none" w:sz="0" w:space="0" w:color="auto"/>
        <w:left w:val="none" w:sz="0" w:space="0" w:color="auto"/>
        <w:bottom w:val="none" w:sz="0" w:space="0" w:color="auto"/>
        <w:right w:val="none" w:sz="0" w:space="0" w:color="auto"/>
      </w:divBdr>
    </w:div>
    <w:div w:id="27220167">
      <w:bodyDiv w:val="1"/>
      <w:marLeft w:val="0"/>
      <w:marRight w:val="0"/>
      <w:marTop w:val="0"/>
      <w:marBottom w:val="0"/>
      <w:divBdr>
        <w:top w:val="none" w:sz="0" w:space="0" w:color="auto"/>
        <w:left w:val="none" w:sz="0" w:space="0" w:color="auto"/>
        <w:bottom w:val="none" w:sz="0" w:space="0" w:color="auto"/>
        <w:right w:val="none" w:sz="0" w:space="0" w:color="auto"/>
      </w:divBdr>
    </w:div>
    <w:div w:id="27225922">
      <w:bodyDiv w:val="1"/>
      <w:marLeft w:val="0"/>
      <w:marRight w:val="0"/>
      <w:marTop w:val="0"/>
      <w:marBottom w:val="0"/>
      <w:divBdr>
        <w:top w:val="none" w:sz="0" w:space="0" w:color="auto"/>
        <w:left w:val="none" w:sz="0" w:space="0" w:color="auto"/>
        <w:bottom w:val="none" w:sz="0" w:space="0" w:color="auto"/>
        <w:right w:val="none" w:sz="0" w:space="0" w:color="auto"/>
      </w:divBdr>
    </w:div>
    <w:div w:id="27265724">
      <w:bodyDiv w:val="1"/>
      <w:marLeft w:val="0"/>
      <w:marRight w:val="0"/>
      <w:marTop w:val="0"/>
      <w:marBottom w:val="0"/>
      <w:divBdr>
        <w:top w:val="none" w:sz="0" w:space="0" w:color="auto"/>
        <w:left w:val="none" w:sz="0" w:space="0" w:color="auto"/>
        <w:bottom w:val="none" w:sz="0" w:space="0" w:color="auto"/>
        <w:right w:val="none" w:sz="0" w:space="0" w:color="auto"/>
      </w:divBdr>
    </w:div>
    <w:div w:id="27268732">
      <w:bodyDiv w:val="1"/>
      <w:marLeft w:val="0"/>
      <w:marRight w:val="0"/>
      <w:marTop w:val="0"/>
      <w:marBottom w:val="0"/>
      <w:divBdr>
        <w:top w:val="none" w:sz="0" w:space="0" w:color="auto"/>
        <w:left w:val="none" w:sz="0" w:space="0" w:color="auto"/>
        <w:bottom w:val="none" w:sz="0" w:space="0" w:color="auto"/>
        <w:right w:val="none" w:sz="0" w:space="0" w:color="auto"/>
      </w:divBdr>
    </w:div>
    <w:div w:id="27339329">
      <w:bodyDiv w:val="1"/>
      <w:marLeft w:val="0"/>
      <w:marRight w:val="0"/>
      <w:marTop w:val="0"/>
      <w:marBottom w:val="0"/>
      <w:divBdr>
        <w:top w:val="none" w:sz="0" w:space="0" w:color="auto"/>
        <w:left w:val="none" w:sz="0" w:space="0" w:color="auto"/>
        <w:bottom w:val="none" w:sz="0" w:space="0" w:color="auto"/>
        <w:right w:val="none" w:sz="0" w:space="0" w:color="auto"/>
      </w:divBdr>
    </w:div>
    <w:div w:id="27411989">
      <w:bodyDiv w:val="1"/>
      <w:marLeft w:val="0"/>
      <w:marRight w:val="0"/>
      <w:marTop w:val="0"/>
      <w:marBottom w:val="0"/>
      <w:divBdr>
        <w:top w:val="none" w:sz="0" w:space="0" w:color="auto"/>
        <w:left w:val="none" w:sz="0" w:space="0" w:color="auto"/>
        <w:bottom w:val="none" w:sz="0" w:space="0" w:color="auto"/>
        <w:right w:val="none" w:sz="0" w:space="0" w:color="auto"/>
      </w:divBdr>
    </w:div>
    <w:div w:id="27486025">
      <w:bodyDiv w:val="1"/>
      <w:marLeft w:val="0"/>
      <w:marRight w:val="0"/>
      <w:marTop w:val="0"/>
      <w:marBottom w:val="0"/>
      <w:divBdr>
        <w:top w:val="none" w:sz="0" w:space="0" w:color="auto"/>
        <w:left w:val="none" w:sz="0" w:space="0" w:color="auto"/>
        <w:bottom w:val="none" w:sz="0" w:space="0" w:color="auto"/>
        <w:right w:val="none" w:sz="0" w:space="0" w:color="auto"/>
      </w:divBdr>
    </w:div>
    <w:div w:id="27528991">
      <w:bodyDiv w:val="1"/>
      <w:marLeft w:val="0"/>
      <w:marRight w:val="0"/>
      <w:marTop w:val="0"/>
      <w:marBottom w:val="0"/>
      <w:divBdr>
        <w:top w:val="none" w:sz="0" w:space="0" w:color="auto"/>
        <w:left w:val="none" w:sz="0" w:space="0" w:color="auto"/>
        <w:bottom w:val="none" w:sz="0" w:space="0" w:color="auto"/>
        <w:right w:val="none" w:sz="0" w:space="0" w:color="auto"/>
      </w:divBdr>
    </w:div>
    <w:div w:id="27530092">
      <w:bodyDiv w:val="1"/>
      <w:marLeft w:val="0"/>
      <w:marRight w:val="0"/>
      <w:marTop w:val="0"/>
      <w:marBottom w:val="0"/>
      <w:divBdr>
        <w:top w:val="none" w:sz="0" w:space="0" w:color="auto"/>
        <w:left w:val="none" w:sz="0" w:space="0" w:color="auto"/>
        <w:bottom w:val="none" w:sz="0" w:space="0" w:color="auto"/>
        <w:right w:val="none" w:sz="0" w:space="0" w:color="auto"/>
      </w:divBdr>
    </w:div>
    <w:div w:id="27532757">
      <w:bodyDiv w:val="1"/>
      <w:marLeft w:val="0"/>
      <w:marRight w:val="0"/>
      <w:marTop w:val="0"/>
      <w:marBottom w:val="0"/>
      <w:divBdr>
        <w:top w:val="none" w:sz="0" w:space="0" w:color="auto"/>
        <w:left w:val="none" w:sz="0" w:space="0" w:color="auto"/>
        <w:bottom w:val="none" w:sz="0" w:space="0" w:color="auto"/>
        <w:right w:val="none" w:sz="0" w:space="0" w:color="auto"/>
      </w:divBdr>
    </w:div>
    <w:div w:id="27681348">
      <w:bodyDiv w:val="1"/>
      <w:marLeft w:val="0"/>
      <w:marRight w:val="0"/>
      <w:marTop w:val="0"/>
      <w:marBottom w:val="0"/>
      <w:divBdr>
        <w:top w:val="none" w:sz="0" w:space="0" w:color="auto"/>
        <w:left w:val="none" w:sz="0" w:space="0" w:color="auto"/>
        <w:bottom w:val="none" w:sz="0" w:space="0" w:color="auto"/>
        <w:right w:val="none" w:sz="0" w:space="0" w:color="auto"/>
      </w:divBdr>
    </w:div>
    <w:div w:id="27683734">
      <w:bodyDiv w:val="1"/>
      <w:marLeft w:val="0"/>
      <w:marRight w:val="0"/>
      <w:marTop w:val="0"/>
      <w:marBottom w:val="0"/>
      <w:divBdr>
        <w:top w:val="none" w:sz="0" w:space="0" w:color="auto"/>
        <w:left w:val="none" w:sz="0" w:space="0" w:color="auto"/>
        <w:bottom w:val="none" w:sz="0" w:space="0" w:color="auto"/>
        <w:right w:val="none" w:sz="0" w:space="0" w:color="auto"/>
      </w:divBdr>
    </w:div>
    <w:div w:id="27687143">
      <w:bodyDiv w:val="1"/>
      <w:marLeft w:val="0"/>
      <w:marRight w:val="0"/>
      <w:marTop w:val="0"/>
      <w:marBottom w:val="0"/>
      <w:divBdr>
        <w:top w:val="none" w:sz="0" w:space="0" w:color="auto"/>
        <w:left w:val="none" w:sz="0" w:space="0" w:color="auto"/>
        <w:bottom w:val="none" w:sz="0" w:space="0" w:color="auto"/>
        <w:right w:val="none" w:sz="0" w:space="0" w:color="auto"/>
      </w:divBdr>
    </w:div>
    <w:div w:id="27800687">
      <w:bodyDiv w:val="1"/>
      <w:marLeft w:val="0"/>
      <w:marRight w:val="0"/>
      <w:marTop w:val="0"/>
      <w:marBottom w:val="0"/>
      <w:divBdr>
        <w:top w:val="none" w:sz="0" w:space="0" w:color="auto"/>
        <w:left w:val="none" w:sz="0" w:space="0" w:color="auto"/>
        <w:bottom w:val="none" w:sz="0" w:space="0" w:color="auto"/>
        <w:right w:val="none" w:sz="0" w:space="0" w:color="auto"/>
      </w:divBdr>
    </w:div>
    <w:div w:id="27872709">
      <w:bodyDiv w:val="1"/>
      <w:marLeft w:val="0"/>
      <w:marRight w:val="0"/>
      <w:marTop w:val="0"/>
      <w:marBottom w:val="0"/>
      <w:divBdr>
        <w:top w:val="none" w:sz="0" w:space="0" w:color="auto"/>
        <w:left w:val="none" w:sz="0" w:space="0" w:color="auto"/>
        <w:bottom w:val="none" w:sz="0" w:space="0" w:color="auto"/>
        <w:right w:val="none" w:sz="0" w:space="0" w:color="auto"/>
      </w:divBdr>
    </w:div>
    <w:div w:id="27875608">
      <w:bodyDiv w:val="1"/>
      <w:marLeft w:val="0"/>
      <w:marRight w:val="0"/>
      <w:marTop w:val="0"/>
      <w:marBottom w:val="0"/>
      <w:divBdr>
        <w:top w:val="none" w:sz="0" w:space="0" w:color="auto"/>
        <w:left w:val="none" w:sz="0" w:space="0" w:color="auto"/>
        <w:bottom w:val="none" w:sz="0" w:space="0" w:color="auto"/>
        <w:right w:val="none" w:sz="0" w:space="0" w:color="auto"/>
      </w:divBdr>
    </w:div>
    <w:div w:id="27948632">
      <w:bodyDiv w:val="1"/>
      <w:marLeft w:val="0"/>
      <w:marRight w:val="0"/>
      <w:marTop w:val="0"/>
      <w:marBottom w:val="0"/>
      <w:divBdr>
        <w:top w:val="none" w:sz="0" w:space="0" w:color="auto"/>
        <w:left w:val="none" w:sz="0" w:space="0" w:color="auto"/>
        <w:bottom w:val="none" w:sz="0" w:space="0" w:color="auto"/>
        <w:right w:val="none" w:sz="0" w:space="0" w:color="auto"/>
      </w:divBdr>
    </w:div>
    <w:div w:id="27999587">
      <w:bodyDiv w:val="1"/>
      <w:marLeft w:val="0"/>
      <w:marRight w:val="0"/>
      <w:marTop w:val="0"/>
      <w:marBottom w:val="0"/>
      <w:divBdr>
        <w:top w:val="none" w:sz="0" w:space="0" w:color="auto"/>
        <w:left w:val="none" w:sz="0" w:space="0" w:color="auto"/>
        <w:bottom w:val="none" w:sz="0" w:space="0" w:color="auto"/>
        <w:right w:val="none" w:sz="0" w:space="0" w:color="auto"/>
      </w:divBdr>
    </w:div>
    <w:div w:id="28066649">
      <w:bodyDiv w:val="1"/>
      <w:marLeft w:val="0"/>
      <w:marRight w:val="0"/>
      <w:marTop w:val="0"/>
      <w:marBottom w:val="0"/>
      <w:divBdr>
        <w:top w:val="none" w:sz="0" w:space="0" w:color="auto"/>
        <w:left w:val="none" w:sz="0" w:space="0" w:color="auto"/>
        <w:bottom w:val="none" w:sz="0" w:space="0" w:color="auto"/>
        <w:right w:val="none" w:sz="0" w:space="0" w:color="auto"/>
      </w:divBdr>
    </w:div>
    <w:div w:id="28142844">
      <w:bodyDiv w:val="1"/>
      <w:marLeft w:val="0"/>
      <w:marRight w:val="0"/>
      <w:marTop w:val="0"/>
      <w:marBottom w:val="0"/>
      <w:divBdr>
        <w:top w:val="none" w:sz="0" w:space="0" w:color="auto"/>
        <w:left w:val="none" w:sz="0" w:space="0" w:color="auto"/>
        <w:bottom w:val="none" w:sz="0" w:space="0" w:color="auto"/>
        <w:right w:val="none" w:sz="0" w:space="0" w:color="auto"/>
      </w:divBdr>
    </w:div>
    <w:div w:id="28143557">
      <w:bodyDiv w:val="1"/>
      <w:marLeft w:val="0"/>
      <w:marRight w:val="0"/>
      <w:marTop w:val="0"/>
      <w:marBottom w:val="0"/>
      <w:divBdr>
        <w:top w:val="none" w:sz="0" w:space="0" w:color="auto"/>
        <w:left w:val="none" w:sz="0" w:space="0" w:color="auto"/>
        <w:bottom w:val="none" w:sz="0" w:space="0" w:color="auto"/>
        <w:right w:val="none" w:sz="0" w:space="0" w:color="auto"/>
      </w:divBdr>
    </w:div>
    <w:div w:id="28191067">
      <w:bodyDiv w:val="1"/>
      <w:marLeft w:val="0"/>
      <w:marRight w:val="0"/>
      <w:marTop w:val="0"/>
      <w:marBottom w:val="0"/>
      <w:divBdr>
        <w:top w:val="none" w:sz="0" w:space="0" w:color="auto"/>
        <w:left w:val="none" w:sz="0" w:space="0" w:color="auto"/>
        <w:bottom w:val="none" w:sz="0" w:space="0" w:color="auto"/>
        <w:right w:val="none" w:sz="0" w:space="0" w:color="auto"/>
      </w:divBdr>
    </w:div>
    <w:div w:id="28264591">
      <w:bodyDiv w:val="1"/>
      <w:marLeft w:val="0"/>
      <w:marRight w:val="0"/>
      <w:marTop w:val="0"/>
      <w:marBottom w:val="0"/>
      <w:divBdr>
        <w:top w:val="none" w:sz="0" w:space="0" w:color="auto"/>
        <w:left w:val="none" w:sz="0" w:space="0" w:color="auto"/>
        <w:bottom w:val="none" w:sz="0" w:space="0" w:color="auto"/>
        <w:right w:val="none" w:sz="0" w:space="0" w:color="auto"/>
      </w:divBdr>
    </w:div>
    <w:div w:id="28384790">
      <w:bodyDiv w:val="1"/>
      <w:marLeft w:val="0"/>
      <w:marRight w:val="0"/>
      <w:marTop w:val="0"/>
      <w:marBottom w:val="0"/>
      <w:divBdr>
        <w:top w:val="none" w:sz="0" w:space="0" w:color="auto"/>
        <w:left w:val="none" w:sz="0" w:space="0" w:color="auto"/>
        <w:bottom w:val="none" w:sz="0" w:space="0" w:color="auto"/>
        <w:right w:val="none" w:sz="0" w:space="0" w:color="auto"/>
      </w:divBdr>
    </w:div>
    <w:div w:id="28452161">
      <w:bodyDiv w:val="1"/>
      <w:marLeft w:val="0"/>
      <w:marRight w:val="0"/>
      <w:marTop w:val="0"/>
      <w:marBottom w:val="0"/>
      <w:divBdr>
        <w:top w:val="none" w:sz="0" w:space="0" w:color="auto"/>
        <w:left w:val="none" w:sz="0" w:space="0" w:color="auto"/>
        <w:bottom w:val="none" w:sz="0" w:space="0" w:color="auto"/>
        <w:right w:val="none" w:sz="0" w:space="0" w:color="auto"/>
      </w:divBdr>
    </w:div>
    <w:div w:id="28454979">
      <w:bodyDiv w:val="1"/>
      <w:marLeft w:val="0"/>
      <w:marRight w:val="0"/>
      <w:marTop w:val="0"/>
      <w:marBottom w:val="0"/>
      <w:divBdr>
        <w:top w:val="none" w:sz="0" w:space="0" w:color="auto"/>
        <w:left w:val="none" w:sz="0" w:space="0" w:color="auto"/>
        <w:bottom w:val="none" w:sz="0" w:space="0" w:color="auto"/>
        <w:right w:val="none" w:sz="0" w:space="0" w:color="auto"/>
      </w:divBdr>
    </w:div>
    <w:div w:id="28460168">
      <w:bodyDiv w:val="1"/>
      <w:marLeft w:val="0"/>
      <w:marRight w:val="0"/>
      <w:marTop w:val="0"/>
      <w:marBottom w:val="0"/>
      <w:divBdr>
        <w:top w:val="none" w:sz="0" w:space="0" w:color="auto"/>
        <w:left w:val="none" w:sz="0" w:space="0" w:color="auto"/>
        <w:bottom w:val="none" w:sz="0" w:space="0" w:color="auto"/>
        <w:right w:val="none" w:sz="0" w:space="0" w:color="auto"/>
      </w:divBdr>
    </w:div>
    <w:div w:id="28575509">
      <w:bodyDiv w:val="1"/>
      <w:marLeft w:val="0"/>
      <w:marRight w:val="0"/>
      <w:marTop w:val="0"/>
      <w:marBottom w:val="0"/>
      <w:divBdr>
        <w:top w:val="none" w:sz="0" w:space="0" w:color="auto"/>
        <w:left w:val="none" w:sz="0" w:space="0" w:color="auto"/>
        <w:bottom w:val="none" w:sz="0" w:space="0" w:color="auto"/>
        <w:right w:val="none" w:sz="0" w:space="0" w:color="auto"/>
      </w:divBdr>
    </w:div>
    <w:div w:id="28605116">
      <w:bodyDiv w:val="1"/>
      <w:marLeft w:val="0"/>
      <w:marRight w:val="0"/>
      <w:marTop w:val="0"/>
      <w:marBottom w:val="0"/>
      <w:divBdr>
        <w:top w:val="none" w:sz="0" w:space="0" w:color="auto"/>
        <w:left w:val="none" w:sz="0" w:space="0" w:color="auto"/>
        <w:bottom w:val="none" w:sz="0" w:space="0" w:color="auto"/>
        <w:right w:val="none" w:sz="0" w:space="0" w:color="auto"/>
      </w:divBdr>
    </w:div>
    <w:div w:id="28653020">
      <w:bodyDiv w:val="1"/>
      <w:marLeft w:val="0"/>
      <w:marRight w:val="0"/>
      <w:marTop w:val="0"/>
      <w:marBottom w:val="0"/>
      <w:divBdr>
        <w:top w:val="none" w:sz="0" w:space="0" w:color="auto"/>
        <w:left w:val="none" w:sz="0" w:space="0" w:color="auto"/>
        <w:bottom w:val="none" w:sz="0" w:space="0" w:color="auto"/>
        <w:right w:val="none" w:sz="0" w:space="0" w:color="auto"/>
      </w:divBdr>
    </w:div>
    <w:div w:id="28653909">
      <w:bodyDiv w:val="1"/>
      <w:marLeft w:val="0"/>
      <w:marRight w:val="0"/>
      <w:marTop w:val="0"/>
      <w:marBottom w:val="0"/>
      <w:divBdr>
        <w:top w:val="none" w:sz="0" w:space="0" w:color="auto"/>
        <w:left w:val="none" w:sz="0" w:space="0" w:color="auto"/>
        <w:bottom w:val="none" w:sz="0" w:space="0" w:color="auto"/>
        <w:right w:val="none" w:sz="0" w:space="0" w:color="auto"/>
      </w:divBdr>
    </w:div>
    <w:div w:id="28730546">
      <w:bodyDiv w:val="1"/>
      <w:marLeft w:val="0"/>
      <w:marRight w:val="0"/>
      <w:marTop w:val="0"/>
      <w:marBottom w:val="0"/>
      <w:divBdr>
        <w:top w:val="none" w:sz="0" w:space="0" w:color="auto"/>
        <w:left w:val="none" w:sz="0" w:space="0" w:color="auto"/>
        <w:bottom w:val="none" w:sz="0" w:space="0" w:color="auto"/>
        <w:right w:val="none" w:sz="0" w:space="0" w:color="auto"/>
      </w:divBdr>
    </w:div>
    <w:div w:id="28770920">
      <w:bodyDiv w:val="1"/>
      <w:marLeft w:val="0"/>
      <w:marRight w:val="0"/>
      <w:marTop w:val="0"/>
      <w:marBottom w:val="0"/>
      <w:divBdr>
        <w:top w:val="none" w:sz="0" w:space="0" w:color="auto"/>
        <w:left w:val="none" w:sz="0" w:space="0" w:color="auto"/>
        <w:bottom w:val="none" w:sz="0" w:space="0" w:color="auto"/>
        <w:right w:val="none" w:sz="0" w:space="0" w:color="auto"/>
      </w:divBdr>
    </w:div>
    <w:div w:id="28798058">
      <w:bodyDiv w:val="1"/>
      <w:marLeft w:val="0"/>
      <w:marRight w:val="0"/>
      <w:marTop w:val="0"/>
      <w:marBottom w:val="0"/>
      <w:divBdr>
        <w:top w:val="none" w:sz="0" w:space="0" w:color="auto"/>
        <w:left w:val="none" w:sz="0" w:space="0" w:color="auto"/>
        <w:bottom w:val="none" w:sz="0" w:space="0" w:color="auto"/>
        <w:right w:val="none" w:sz="0" w:space="0" w:color="auto"/>
      </w:divBdr>
    </w:div>
    <w:div w:id="28800368">
      <w:bodyDiv w:val="1"/>
      <w:marLeft w:val="0"/>
      <w:marRight w:val="0"/>
      <w:marTop w:val="0"/>
      <w:marBottom w:val="0"/>
      <w:divBdr>
        <w:top w:val="none" w:sz="0" w:space="0" w:color="auto"/>
        <w:left w:val="none" w:sz="0" w:space="0" w:color="auto"/>
        <w:bottom w:val="none" w:sz="0" w:space="0" w:color="auto"/>
        <w:right w:val="none" w:sz="0" w:space="0" w:color="auto"/>
      </w:divBdr>
    </w:div>
    <w:div w:id="28845548">
      <w:bodyDiv w:val="1"/>
      <w:marLeft w:val="0"/>
      <w:marRight w:val="0"/>
      <w:marTop w:val="0"/>
      <w:marBottom w:val="0"/>
      <w:divBdr>
        <w:top w:val="none" w:sz="0" w:space="0" w:color="auto"/>
        <w:left w:val="none" w:sz="0" w:space="0" w:color="auto"/>
        <w:bottom w:val="none" w:sz="0" w:space="0" w:color="auto"/>
        <w:right w:val="none" w:sz="0" w:space="0" w:color="auto"/>
      </w:divBdr>
    </w:div>
    <w:div w:id="28995422">
      <w:bodyDiv w:val="1"/>
      <w:marLeft w:val="0"/>
      <w:marRight w:val="0"/>
      <w:marTop w:val="0"/>
      <w:marBottom w:val="0"/>
      <w:divBdr>
        <w:top w:val="none" w:sz="0" w:space="0" w:color="auto"/>
        <w:left w:val="none" w:sz="0" w:space="0" w:color="auto"/>
        <w:bottom w:val="none" w:sz="0" w:space="0" w:color="auto"/>
        <w:right w:val="none" w:sz="0" w:space="0" w:color="auto"/>
      </w:divBdr>
    </w:div>
    <w:div w:id="29033055">
      <w:bodyDiv w:val="1"/>
      <w:marLeft w:val="0"/>
      <w:marRight w:val="0"/>
      <w:marTop w:val="0"/>
      <w:marBottom w:val="0"/>
      <w:divBdr>
        <w:top w:val="none" w:sz="0" w:space="0" w:color="auto"/>
        <w:left w:val="none" w:sz="0" w:space="0" w:color="auto"/>
        <w:bottom w:val="none" w:sz="0" w:space="0" w:color="auto"/>
        <w:right w:val="none" w:sz="0" w:space="0" w:color="auto"/>
      </w:divBdr>
    </w:div>
    <w:div w:id="29114325">
      <w:bodyDiv w:val="1"/>
      <w:marLeft w:val="0"/>
      <w:marRight w:val="0"/>
      <w:marTop w:val="0"/>
      <w:marBottom w:val="0"/>
      <w:divBdr>
        <w:top w:val="none" w:sz="0" w:space="0" w:color="auto"/>
        <w:left w:val="none" w:sz="0" w:space="0" w:color="auto"/>
        <w:bottom w:val="none" w:sz="0" w:space="0" w:color="auto"/>
        <w:right w:val="none" w:sz="0" w:space="0" w:color="auto"/>
      </w:divBdr>
    </w:div>
    <w:div w:id="29230289">
      <w:bodyDiv w:val="1"/>
      <w:marLeft w:val="0"/>
      <w:marRight w:val="0"/>
      <w:marTop w:val="0"/>
      <w:marBottom w:val="0"/>
      <w:divBdr>
        <w:top w:val="none" w:sz="0" w:space="0" w:color="auto"/>
        <w:left w:val="none" w:sz="0" w:space="0" w:color="auto"/>
        <w:bottom w:val="none" w:sz="0" w:space="0" w:color="auto"/>
        <w:right w:val="none" w:sz="0" w:space="0" w:color="auto"/>
      </w:divBdr>
    </w:div>
    <w:div w:id="29261784">
      <w:bodyDiv w:val="1"/>
      <w:marLeft w:val="0"/>
      <w:marRight w:val="0"/>
      <w:marTop w:val="0"/>
      <w:marBottom w:val="0"/>
      <w:divBdr>
        <w:top w:val="none" w:sz="0" w:space="0" w:color="auto"/>
        <w:left w:val="none" w:sz="0" w:space="0" w:color="auto"/>
        <w:bottom w:val="none" w:sz="0" w:space="0" w:color="auto"/>
        <w:right w:val="none" w:sz="0" w:space="0" w:color="auto"/>
      </w:divBdr>
    </w:div>
    <w:div w:id="29380506">
      <w:bodyDiv w:val="1"/>
      <w:marLeft w:val="0"/>
      <w:marRight w:val="0"/>
      <w:marTop w:val="0"/>
      <w:marBottom w:val="0"/>
      <w:divBdr>
        <w:top w:val="none" w:sz="0" w:space="0" w:color="auto"/>
        <w:left w:val="none" w:sz="0" w:space="0" w:color="auto"/>
        <w:bottom w:val="none" w:sz="0" w:space="0" w:color="auto"/>
        <w:right w:val="none" w:sz="0" w:space="0" w:color="auto"/>
      </w:divBdr>
    </w:div>
    <w:div w:id="29453442">
      <w:bodyDiv w:val="1"/>
      <w:marLeft w:val="0"/>
      <w:marRight w:val="0"/>
      <w:marTop w:val="0"/>
      <w:marBottom w:val="0"/>
      <w:divBdr>
        <w:top w:val="none" w:sz="0" w:space="0" w:color="auto"/>
        <w:left w:val="none" w:sz="0" w:space="0" w:color="auto"/>
        <w:bottom w:val="none" w:sz="0" w:space="0" w:color="auto"/>
        <w:right w:val="none" w:sz="0" w:space="0" w:color="auto"/>
      </w:divBdr>
    </w:div>
    <w:div w:id="29457234">
      <w:bodyDiv w:val="1"/>
      <w:marLeft w:val="0"/>
      <w:marRight w:val="0"/>
      <w:marTop w:val="0"/>
      <w:marBottom w:val="0"/>
      <w:divBdr>
        <w:top w:val="none" w:sz="0" w:space="0" w:color="auto"/>
        <w:left w:val="none" w:sz="0" w:space="0" w:color="auto"/>
        <w:bottom w:val="none" w:sz="0" w:space="0" w:color="auto"/>
        <w:right w:val="none" w:sz="0" w:space="0" w:color="auto"/>
      </w:divBdr>
    </w:div>
    <w:div w:id="29571487">
      <w:bodyDiv w:val="1"/>
      <w:marLeft w:val="0"/>
      <w:marRight w:val="0"/>
      <w:marTop w:val="0"/>
      <w:marBottom w:val="0"/>
      <w:divBdr>
        <w:top w:val="none" w:sz="0" w:space="0" w:color="auto"/>
        <w:left w:val="none" w:sz="0" w:space="0" w:color="auto"/>
        <w:bottom w:val="none" w:sz="0" w:space="0" w:color="auto"/>
        <w:right w:val="none" w:sz="0" w:space="0" w:color="auto"/>
      </w:divBdr>
    </w:div>
    <w:div w:id="29646010">
      <w:bodyDiv w:val="1"/>
      <w:marLeft w:val="0"/>
      <w:marRight w:val="0"/>
      <w:marTop w:val="0"/>
      <w:marBottom w:val="0"/>
      <w:divBdr>
        <w:top w:val="none" w:sz="0" w:space="0" w:color="auto"/>
        <w:left w:val="none" w:sz="0" w:space="0" w:color="auto"/>
        <w:bottom w:val="none" w:sz="0" w:space="0" w:color="auto"/>
        <w:right w:val="none" w:sz="0" w:space="0" w:color="auto"/>
      </w:divBdr>
    </w:div>
    <w:div w:id="29692505">
      <w:bodyDiv w:val="1"/>
      <w:marLeft w:val="0"/>
      <w:marRight w:val="0"/>
      <w:marTop w:val="0"/>
      <w:marBottom w:val="0"/>
      <w:divBdr>
        <w:top w:val="none" w:sz="0" w:space="0" w:color="auto"/>
        <w:left w:val="none" w:sz="0" w:space="0" w:color="auto"/>
        <w:bottom w:val="none" w:sz="0" w:space="0" w:color="auto"/>
        <w:right w:val="none" w:sz="0" w:space="0" w:color="auto"/>
      </w:divBdr>
    </w:div>
    <w:div w:id="29838861">
      <w:bodyDiv w:val="1"/>
      <w:marLeft w:val="0"/>
      <w:marRight w:val="0"/>
      <w:marTop w:val="0"/>
      <w:marBottom w:val="0"/>
      <w:divBdr>
        <w:top w:val="none" w:sz="0" w:space="0" w:color="auto"/>
        <w:left w:val="none" w:sz="0" w:space="0" w:color="auto"/>
        <w:bottom w:val="none" w:sz="0" w:space="0" w:color="auto"/>
        <w:right w:val="none" w:sz="0" w:space="0" w:color="auto"/>
      </w:divBdr>
    </w:div>
    <w:div w:id="29842323">
      <w:bodyDiv w:val="1"/>
      <w:marLeft w:val="0"/>
      <w:marRight w:val="0"/>
      <w:marTop w:val="0"/>
      <w:marBottom w:val="0"/>
      <w:divBdr>
        <w:top w:val="none" w:sz="0" w:space="0" w:color="auto"/>
        <w:left w:val="none" w:sz="0" w:space="0" w:color="auto"/>
        <w:bottom w:val="none" w:sz="0" w:space="0" w:color="auto"/>
        <w:right w:val="none" w:sz="0" w:space="0" w:color="auto"/>
      </w:divBdr>
    </w:div>
    <w:div w:id="29887574">
      <w:bodyDiv w:val="1"/>
      <w:marLeft w:val="0"/>
      <w:marRight w:val="0"/>
      <w:marTop w:val="0"/>
      <w:marBottom w:val="0"/>
      <w:divBdr>
        <w:top w:val="none" w:sz="0" w:space="0" w:color="auto"/>
        <w:left w:val="none" w:sz="0" w:space="0" w:color="auto"/>
        <w:bottom w:val="none" w:sz="0" w:space="0" w:color="auto"/>
        <w:right w:val="none" w:sz="0" w:space="0" w:color="auto"/>
      </w:divBdr>
    </w:div>
    <w:div w:id="29961795">
      <w:bodyDiv w:val="1"/>
      <w:marLeft w:val="0"/>
      <w:marRight w:val="0"/>
      <w:marTop w:val="0"/>
      <w:marBottom w:val="0"/>
      <w:divBdr>
        <w:top w:val="none" w:sz="0" w:space="0" w:color="auto"/>
        <w:left w:val="none" w:sz="0" w:space="0" w:color="auto"/>
        <w:bottom w:val="none" w:sz="0" w:space="0" w:color="auto"/>
        <w:right w:val="none" w:sz="0" w:space="0" w:color="auto"/>
      </w:divBdr>
    </w:div>
    <w:div w:id="30031579">
      <w:bodyDiv w:val="1"/>
      <w:marLeft w:val="0"/>
      <w:marRight w:val="0"/>
      <w:marTop w:val="0"/>
      <w:marBottom w:val="0"/>
      <w:divBdr>
        <w:top w:val="none" w:sz="0" w:space="0" w:color="auto"/>
        <w:left w:val="none" w:sz="0" w:space="0" w:color="auto"/>
        <w:bottom w:val="none" w:sz="0" w:space="0" w:color="auto"/>
        <w:right w:val="none" w:sz="0" w:space="0" w:color="auto"/>
      </w:divBdr>
    </w:div>
    <w:div w:id="30038725">
      <w:bodyDiv w:val="1"/>
      <w:marLeft w:val="0"/>
      <w:marRight w:val="0"/>
      <w:marTop w:val="0"/>
      <w:marBottom w:val="0"/>
      <w:divBdr>
        <w:top w:val="none" w:sz="0" w:space="0" w:color="auto"/>
        <w:left w:val="none" w:sz="0" w:space="0" w:color="auto"/>
        <w:bottom w:val="none" w:sz="0" w:space="0" w:color="auto"/>
        <w:right w:val="none" w:sz="0" w:space="0" w:color="auto"/>
      </w:divBdr>
    </w:div>
    <w:div w:id="30150905">
      <w:bodyDiv w:val="1"/>
      <w:marLeft w:val="0"/>
      <w:marRight w:val="0"/>
      <w:marTop w:val="0"/>
      <w:marBottom w:val="0"/>
      <w:divBdr>
        <w:top w:val="none" w:sz="0" w:space="0" w:color="auto"/>
        <w:left w:val="none" w:sz="0" w:space="0" w:color="auto"/>
        <w:bottom w:val="none" w:sz="0" w:space="0" w:color="auto"/>
        <w:right w:val="none" w:sz="0" w:space="0" w:color="auto"/>
      </w:divBdr>
    </w:div>
    <w:div w:id="30157367">
      <w:bodyDiv w:val="1"/>
      <w:marLeft w:val="0"/>
      <w:marRight w:val="0"/>
      <w:marTop w:val="0"/>
      <w:marBottom w:val="0"/>
      <w:divBdr>
        <w:top w:val="none" w:sz="0" w:space="0" w:color="auto"/>
        <w:left w:val="none" w:sz="0" w:space="0" w:color="auto"/>
        <w:bottom w:val="none" w:sz="0" w:space="0" w:color="auto"/>
        <w:right w:val="none" w:sz="0" w:space="0" w:color="auto"/>
      </w:divBdr>
    </w:div>
    <w:div w:id="30227223">
      <w:bodyDiv w:val="1"/>
      <w:marLeft w:val="0"/>
      <w:marRight w:val="0"/>
      <w:marTop w:val="0"/>
      <w:marBottom w:val="0"/>
      <w:divBdr>
        <w:top w:val="none" w:sz="0" w:space="0" w:color="auto"/>
        <w:left w:val="none" w:sz="0" w:space="0" w:color="auto"/>
        <w:bottom w:val="none" w:sz="0" w:space="0" w:color="auto"/>
        <w:right w:val="none" w:sz="0" w:space="0" w:color="auto"/>
      </w:divBdr>
    </w:div>
    <w:div w:id="30345641">
      <w:bodyDiv w:val="1"/>
      <w:marLeft w:val="0"/>
      <w:marRight w:val="0"/>
      <w:marTop w:val="0"/>
      <w:marBottom w:val="0"/>
      <w:divBdr>
        <w:top w:val="none" w:sz="0" w:space="0" w:color="auto"/>
        <w:left w:val="none" w:sz="0" w:space="0" w:color="auto"/>
        <w:bottom w:val="none" w:sz="0" w:space="0" w:color="auto"/>
        <w:right w:val="none" w:sz="0" w:space="0" w:color="auto"/>
      </w:divBdr>
    </w:div>
    <w:div w:id="30350954">
      <w:bodyDiv w:val="1"/>
      <w:marLeft w:val="0"/>
      <w:marRight w:val="0"/>
      <w:marTop w:val="0"/>
      <w:marBottom w:val="0"/>
      <w:divBdr>
        <w:top w:val="none" w:sz="0" w:space="0" w:color="auto"/>
        <w:left w:val="none" w:sz="0" w:space="0" w:color="auto"/>
        <w:bottom w:val="none" w:sz="0" w:space="0" w:color="auto"/>
        <w:right w:val="none" w:sz="0" w:space="0" w:color="auto"/>
      </w:divBdr>
    </w:div>
    <w:div w:id="30418882">
      <w:bodyDiv w:val="1"/>
      <w:marLeft w:val="0"/>
      <w:marRight w:val="0"/>
      <w:marTop w:val="0"/>
      <w:marBottom w:val="0"/>
      <w:divBdr>
        <w:top w:val="none" w:sz="0" w:space="0" w:color="auto"/>
        <w:left w:val="none" w:sz="0" w:space="0" w:color="auto"/>
        <w:bottom w:val="none" w:sz="0" w:space="0" w:color="auto"/>
        <w:right w:val="none" w:sz="0" w:space="0" w:color="auto"/>
      </w:divBdr>
    </w:div>
    <w:div w:id="30422236">
      <w:bodyDiv w:val="1"/>
      <w:marLeft w:val="0"/>
      <w:marRight w:val="0"/>
      <w:marTop w:val="0"/>
      <w:marBottom w:val="0"/>
      <w:divBdr>
        <w:top w:val="none" w:sz="0" w:space="0" w:color="auto"/>
        <w:left w:val="none" w:sz="0" w:space="0" w:color="auto"/>
        <w:bottom w:val="none" w:sz="0" w:space="0" w:color="auto"/>
        <w:right w:val="none" w:sz="0" w:space="0" w:color="auto"/>
      </w:divBdr>
    </w:div>
    <w:div w:id="30425284">
      <w:bodyDiv w:val="1"/>
      <w:marLeft w:val="0"/>
      <w:marRight w:val="0"/>
      <w:marTop w:val="0"/>
      <w:marBottom w:val="0"/>
      <w:divBdr>
        <w:top w:val="none" w:sz="0" w:space="0" w:color="auto"/>
        <w:left w:val="none" w:sz="0" w:space="0" w:color="auto"/>
        <w:bottom w:val="none" w:sz="0" w:space="0" w:color="auto"/>
        <w:right w:val="none" w:sz="0" w:space="0" w:color="auto"/>
      </w:divBdr>
    </w:div>
    <w:div w:id="30500703">
      <w:bodyDiv w:val="1"/>
      <w:marLeft w:val="0"/>
      <w:marRight w:val="0"/>
      <w:marTop w:val="0"/>
      <w:marBottom w:val="0"/>
      <w:divBdr>
        <w:top w:val="none" w:sz="0" w:space="0" w:color="auto"/>
        <w:left w:val="none" w:sz="0" w:space="0" w:color="auto"/>
        <w:bottom w:val="none" w:sz="0" w:space="0" w:color="auto"/>
        <w:right w:val="none" w:sz="0" w:space="0" w:color="auto"/>
      </w:divBdr>
    </w:div>
    <w:div w:id="30570484">
      <w:bodyDiv w:val="1"/>
      <w:marLeft w:val="0"/>
      <w:marRight w:val="0"/>
      <w:marTop w:val="0"/>
      <w:marBottom w:val="0"/>
      <w:divBdr>
        <w:top w:val="none" w:sz="0" w:space="0" w:color="auto"/>
        <w:left w:val="none" w:sz="0" w:space="0" w:color="auto"/>
        <w:bottom w:val="none" w:sz="0" w:space="0" w:color="auto"/>
        <w:right w:val="none" w:sz="0" w:space="0" w:color="auto"/>
      </w:divBdr>
    </w:div>
    <w:div w:id="30612242">
      <w:bodyDiv w:val="1"/>
      <w:marLeft w:val="0"/>
      <w:marRight w:val="0"/>
      <w:marTop w:val="0"/>
      <w:marBottom w:val="0"/>
      <w:divBdr>
        <w:top w:val="none" w:sz="0" w:space="0" w:color="auto"/>
        <w:left w:val="none" w:sz="0" w:space="0" w:color="auto"/>
        <w:bottom w:val="none" w:sz="0" w:space="0" w:color="auto"/>
        <w:right w:val="none" w:sz="0" w:space="0" w:color="auto"/>
      </w:divBdr>
    </w:div>
    <w:div w:id="30612586">
      <w:bodyDiv w:val="1"/>
      <w:marLeft w:val="0"/>
      <w:marRight w:val="0"/>
      <w:marTop w:val="0"/>
      <w:marBottom w:val="0"/>
      <w:divBdr>
        <w:top w:val="none" w:sz="0" w:space="0" w:color="auto"/>
        <w:left w:val="none" w:sz="0" w:space="0" w:color="auto"/>
        <w:bottom w:val="none" w:sz="0" w:space="0" w:color="auto"/>
        <w:right w:val="none" w:sz="0" w:space="0" w:color="auto"/>
      </w:divBdr>
    </w:div>
    <w:div w:id="30686891">
      <w:bodyDiv w:val="1"/>
      <w:marLeft w:val="0"/>
      <w:marRight w:val="0"/>
      <w:marTop w:val="0"/>
      <w:marBottom w:val="0"/>
      <w:divBdr>
        <w:top w:val="none" w:sz="0" w:space="0" w:color="auto"/>
        <w:left w:val="none" w:sz="0" w:space="0" w:color="auto"/>
        <w:bottom w:val="none" w:sz="0" w:space="0" w:color="auto"/>
        <w:right w:val="none" w:sz="0" w:space="0" w:color="auto"/>
      </w:divBdr>
    </w:div>
    <w:div w:id="30691388">
      <w:bodyDiv w:val="1"/>
      <w:marLeft w:val="0"/>
      <w:marRight w:val="0"/>
      <w:marTop w:val="0"/>
      <w:marBottom w:val="0"/>
      <w:divBdr>
        <w:top w:val="none" w:sz="0" w:space="0" w:color="auto"/>
        <w:left w:val="none" w:sz="0" w:space="0" w:color="auto"/>
        <w:bottom w:val="none" w:sz="0" w:space="0" w:color="auto"/>
        <w:right w:val="none" w:sz="0" w:space="0" w:color="auto"/>
      </w:divBdr>
    </w:div>
    <w:div w:id="30691967">
      <w:bodyDiv w:val="1"/>
      <w:marLeft w:val="0"/>
      <w:marRight w:val="0"/>
      <w:marTop w:val="0"/>
      <w:marBottom w:val="0"/>
      <w:divBdr>
        <w:top w:val="none" w:sz="0" w:space="0" w:color="auto"/>
        <w:left w:val="none" w:sz="0" w:space="0" w:color="auto"/>
        <w:bottom w:val="none" w:sz="0" w:space="0" w:color="auto"/>
        <w:right w:val="none" w:sz="0" w:space="0" w:color="auto"/>
      </w:divBdr>
    </w:div>
    <w:div w:id="30884192">
      <w:bodyDiv w:val="1"/>
      <w:marLeft w:val="0"/>
      <w:marRight w:val="0"/>
      <w:marTop w:val="0"/>
      <w:marBottom w:val="0"/>
      <w:divBdr>
        <w:top w:val="none" w:sz="0" w:space="0" w:color="auto"/>
        <w:left w:val="none" w:sz="0" w:space="0" w:color="auto"/>
        <w:bottom w:val="none" w:sz="0" w:space="0" w:color="auto"/>
        <w:right w:val="none" w:sz="0" w:space="0" w:color="auto"/>
      </w:divBdr>
    </w:div>
    <w:div w:id="31001756">
      <w:bodyDiv w:val="1"/>
      <w:marLeft w:val="0"/>
      <w:marRight w:val="0"/>
      <w:marTop w:val="0"/>
      <w:marBottom w:val="0"/>
      <w:divBdr>
        <w:top w:val="none" w:sz="0" w:space="0" w:color="auto"/>
        <w:left w:val="none" w:sz="0" w:space="0" w:color="auto"/>
        <w:bottom w:val="none" w:sz="0" w:space="0" w:color="auto"/>
        <w:right w:val="none" w:sz="0" w:space="0" w:color="auto"/>
      </w:divBdr>
    </w:div>
    <w:div w:id="31006918">
      <w:bodyDiv w:val="1"/>
      <w:marLeft w:val="0"/>
      <w:marRight w:val="0"/>
      <w:marTop w:val="0"/>
      <w:marBottom w:val="0"/>
      <w:divBdr>
        <w:top w:val="none" w:sz="0" w:space="0" w:color="auto"/>
        <w:left w:val="none" w:sz="0" w:space="0" w:color="auto"/>
        <w:bottom w:val="none" w:sz="0" w:space="0" w:color="auto"/>
        <w:right w:val="none" w:sz="0" w:space="0" w:color="auto"/>
      </w:divBdr>
    </w:div>
    <w:div w:id="31074084">
      <w:bodyDiv w:val="1"/>
      <w:marLeft w:val="0"/>
      <w:marRight w:val="0"/>
      <w:marTop w:val="0"/>
      <w:marBottom w:val="0"/>
      <w:divBdr>
        <w:top w:val="none" w:sz="0" w:space="0" w:color="auto"/>
        <w:left w:val="none" w:sz="0" w:space="0" w:color="auto"/>
        <w:bottom w:val="none" w:sz="0" w:space="0" w:color="auto"/>
        <w:right w:val="none" w:sz="0" w:space="0" w:color="auto"/>
      </w:divBdr>
    </w:div>
    <w:div w:id="31158024">
      <w:bodyDiv w:val="1"/>
      <w:marLeft w:val="0"/>
      <w:marRight w:val="0"/>
      <w:marTop w:val="0"/>
      <w:marBottom w:val="0"/>
      <w:divBdr>
        <w:top w:val="none" w:sz="0" w:space="0" w:color="auto"/>
        <w:left w:val="none" w:sz="0" w:space="0" w:color="auto"/>
        <w:bottom w:val="none" w:sz="0" w:space="0" w:color="auto"/>
        <w:right w:val="none" w:sz="0" w:space="0" w:color="auto"/>
      </w:divBdr>
    </w:div>
    <w:div w:id="31199450">
      <w:bodyDiv w:val="1"/>
      <w:marLeft w:val="0"/>
      <w:marRight w:val="0"/>
      <w:marTop w:val="0"/>
      <w:marBottom w:val="0"/>
      <w:divBdr>
        <w:top w:val="none" w:sz="0" w:space="0" w:color="auto"/>
        <w:left w:val="none" w:sz="0" w:space="0" w:color="auto"/>
        <w:bottom w:val="none" w:sz="0" w:space="0" w:color="auto"/>
        <w:right w:val="none" w:sz="0" w:space="0" w:color="auto"/>
      </w:divBdr>
    </w:div>
    <w:div w:id="31226045">
      <w:bodyDiv w:val="1"/>
      <w:marLeft w:val="0"/>
      <w:marRight w:val="0"/>
      <w:marTop w:val="0"/>
      <w:marBottom w:val="0"/>
      <w:divBdr>
        <w:top w:val="none" w:sz="0" w:space="0" w:color="auto"/>
        <w:left w:val="none" w:sz="0" w:space="0" w:color="auto"/>
        <w:bottom w:val="none" w:sz="0" w:space="0" w:color="auto"/>
        <w:right w:val="none" w:sz="0" w:space="0" w:color="auto"/>
      </w:divBdr>
    </w:div>
    <w:div w:id="31226727">
      <w:bodyDiv w:val="1"/>
      <w:marLeft w:val="0"/>
      <w:marRight w:val="0"/>
      <w:marTop w:val="0"/>
      <w:marBottom w:val="0"/>
      <w:divBdr>
        <w:top w:val="none" w:sz="0" w:space="0" w:color="auto"/>
        <w:left w:val="none" w:sz="0" w:space="0" w:color="auto"/>
        <w:bottom w:val="none" w:sz="0" w:space="0" w:color="auto"/>
        <w:right w:val="none" w:sz="0" w:space="0" w:color="auto"/>
      </w:divBdr>
    </w:div>
    <w:div w:id="31271059">
      <w:bodyDiv w:val="1"/>
      <w:marLeft w:val="0"/>
      <w:marRight w:val="0"/>
      <w:marTop w:val="0"/>
      <w:marBottom w:val="0"/>
      <w:divBdr>
        <w:top w:val="none" w:sz="0" w:space="0" w:color="auto"/>
        <w:left w:val="none" w:sz="0" w:space="0" w:color="auto"/>
        <w:bottom w:val="none" w:sz="0" w:space="0" w:color="auto"/>
        <w:right w:val="none" w:sz="0" w:space="0" w:color="auto"/>
      </w:divBdr>
    </w:div>
    <w:div w:id="31341987">
      <w:bodyDiv w:val="1"/>
      <w:marLeft w:val="0"/>
      <w:marRight w:val="0"/>
      <w:marTop w:val="0"/>
      <w:marBottom w:val="0"/>
      <w:divBdr>
        <w:top w:val="none" w:sz="0" w:space="0" w:color="auto"/>
        <w:left w:val="none" w:sz="0" w:space="0" w:color="auto"/>
        <w:bottom w:val="none" w:sz="0" w:space="0" w:color="auto"/>
        <w:right w:val="none" w:sz="0" w:space="0" w:color="auto"/>
      </w:divBdr>
    </w:div>
    <w:div w:id="31391998">
      <w:bodyDiv w:val="1"/>
      <w:marLeft w:val="0"/>
      <w:marRight w:val="0"/>
      <w:marTop w:val="0"/>
      <w:marBottom w:val="0"/>
      <w:divBdr>
        <w:top w:val="none" w:sz="0" w:space="0" w:color="auto"/>
        <w:left w:val="none" w:sz="0" w:space="0" w:color="auto"/>
        <w:bottom w:val="none" w:sz="0" w:space="0" w:color="auto"/>
        <w:right w:val="none" w:sz="0" w:space="0" w:color="auto"/>
      </w:divBdr>
    </w:div>
    <w:div w:id="31393756">
      <w:bodyDiv w:val="1"/>
      <w:marLeft w:val="0"/>
      <w:marRight w:val="0"/>
      <w:marTop w:val="0"/>
      <w:marBottom w:val="0"/>
      <w:divBdr>
        <w:top w:val="none" w:sz="0" w:space="0" w:color="auto"/>
        <w:left w:val="none" w:sz="0" w:space="0" w:color="auto"/>
        <w:bottom w:val="none" w:sz="0" w:space="0" w:color="auto"/>
        <w:right w:val="none" w:sz="0" w:space="0" w:color="auto"/>
      </w:divBdr>
    </w:div>
    <w:div w:id="31417684">
      <w:bodyDiv w:val="1"/>
      <w:marLeft w:val="0"/>
      <w:marRight w:val="0"/>
      <w:marTop w:val="0"/>
      <w:marBottom w:val="0"/>
      <w:divBdr>
        <w:top w:val="none" w:sz="0" w:space="0" w:color="auto"/>
        <w:left w:val="none" w:sz="0" w:space="0" w:color="auto"/>
        <w:bottom w:val="none" w:sz="0" w:space="0" w:color="auto"/>
        <w:right w:val="none" w:sz="0" w:space="0" w:color="auto"/>
      </w:divBdr>
    </w:div>
    <w:div w:id="31424240">
      <w:bodyDiv w:val="1"/>
      <w:marLeft w:val="0"/>
      <w:marRight w:val="0"/>
      <w:marTop w:val="0"/>
      <w:marBottom w:val="0"/>
      <w:divBdr>
        <w:top w:val="none" w:sz="0" w:space="0" w:color="auto"/>
        <w:left w:val="none" w:sz="0" w:space="0" w:color="auto"/>
        <w:bottom w:val="none" w:sz="0" w:space="0" w:color="auto"/>
        <w:right w:val="none" w:sz="0" w:space="0" w:color="auto"/>
      </w:divBdr>
    </w:div>
    <w:div w:id="31465316">
      <w:bodyDiv w:val="1"/>
      <w:marLeft w:val="0"/>
      <w:marRight w:val="0"/>
      <w:marTop w:val="0"/>
      <w:marBottom w:val="0"/>
      <w:divBdr>
        <w:top w:val="none" w:sz="0" w:space="0" w:color="auto"/>
        <w:left w:val="none" w:sz="0" w:space="0" w:color="auto"/>
        <w:bottom w:val="none" w:sz="0" w:space="0" w:color="auto"/>
        <w:right w:val="none" w:sz="0" w:space="0" w:color="auto"/>
      </w:divBdr>
    </w:div>
    <w:div w:id="31536981">
      <w:bodyDiv w:val="1"/>
      <w:marLeft w:val="0"/>
      <w:marRight w:val="0"/>
      <w:marTop w:val="0"/>
      <w:marBottom w:val="0"/>
      <w:divBdr>
        <w:top w:val="none" w:sz="0" w:space="0" w:color="auto"/>
        <w:left w:val="none" w:sz="0" w:space="0" w:color="auto"/>
        <w:bottom w:val="none" w:sz="0" w:space="0" w:color="auto"/>
        <w:right w:val="none" w:sz="0" w:space="0" w:color="auto"/>
      </w:divBdr>
    </w:div>
    <w:div w:id="31542804">
      <w:bodyDiv w:val="1"/>
      <w:marLeft w:val="0"/>
      <w:marRight w:val="0"/>
      <w:marTop w:val="0"/>
      <w:marBottom w:val="0"/>
      <w:divBdr>
        <w:top w:val="none" w:sz="0" w:space="0" w:color="auto"/>
        <w:left w:val="none" w:sz="0" w:space="0" w:color="auto"/>
        <w:bottom w:val="none" w:sz="0" w:space="0" w:color="auto"/>
        <w:right w:val="none" w:sz="0" w:space="0" w:color="auto"/>
      </w:divBdr>
    </w:div>
    <w:div w:id="31620204">
      <w:bodyDiv w:val="1"/>
      <w:marLeft w:val="0"/>
      <w:marRight w:val="0"/>
      <w:marTop w:val="0"/>
      <w:marBottom w:val="0"/>
      <w:divBdr>
        <w:top w:val="none" w:sz="0" w:space="0" w:color="auto"/>
        <w:left w:val="none" w:sz="0" w:space="0" w:color="auto"/>
        <w:bottom w:val="none" w:sz="0" w:space="0" w:color="auto"/>
        <w:right w:val="none" w:sz="0" w:space="0" w:color="auto"/>
      </w:divBdr>
    </w:div>
    <w:div w:id="31656743">
      <w:bodyDiv w:val="1"/>
      <w:marLeft w:val="0"/>
      <w:marRight w:val="0"/>
      <w:marTop w:val="0"/>
      <w:marBottom w:val="0"/>
      <w:divBdr>
        <w:top w:val="none" w:sz="0" w:space="0" w:color="auto"/>
        <w:left w:val="none" w:sz="0" w:space="0" w:color="auto"/>
        <w:bottom w:val="none" w:sz="0" w:space="0" w:color="auto"/>
        <w:right w:val="none" w:sz="0" w:space="0" w:color="auto"/>
      </w:divBdr>
    </w:div>
    <w:div w:id="31661651">
      <w:bodyDiv w:val="1"/>
      <w:marLeft w:val="0"/>
      <w:marRight w:val="0"/>
      <w:marTop w:val="0"/>
      <w:marBottom w:val="0"/>
      <w:divBdr>
        <w:top w:val="none" w:sz="0" w:space="0" w:color="auto"/>
        <w:left w:val="none" w:sz="0" w:space="0" w:color="auto"/>
        <w:bottom w:val="none" w:sz="0" w:space="0" w:color="auto"/>
        <w:right w:val="none" w:sz="0" w:space="0" w:color="auto"/>
      </w:divBdr>
    </w:div>
    <w:div w:id="31734060">
      <w:bodyDiv w:val="1"/>
      <w:marLeft w:val="0"/>
      <w:marRight w:val="0"/>
      <w:marTop w:val="0"/>
      <w:marBottom w:val="0"/>
      <w:divBdr>
        <w:top w:val="none" w:sz="0" w:space="0" w:color="auto"/>
        <w:left w:val="none" w:sz="0" w:space="0" w:color="auto"/>
        <w:bottom w:val="none" w:sz="0" w:space="0" w:color="auto"/>
        <w:right w:val="none" w:sz="0" w:space="0" w:color="auto"/>
      </w:divBdr>
    </w:div>
    <w:div w:id="31805298">
      <w:bodyDiv w:val="1"/>
      <w:marLeft w:val="0"/>
      <w:marRight w:val="0"/>
      <w:marTop w:val="0"/>
      <w:marBottom w:val="0"/>
      <w:divBdr>
        <w:top w:val="none" w:sz="0" w:space="0" w:color="auto"/>
        <w:left w:val="none" w:sz="0" w:space="0" w:color="auto"/>
        <w:bottom w:val="none" w:sz="0" w:space="0" w:color="auto"/>
        <w:right w:val="none" w:sz="0" w:space="0" w:color="auto"/>
      </w:divBdr>
    </w:div>
    <w:div w:id="31924959">
      <w:bodyDiv w:val="1"/>
      <w:marLeft w:val="0"/>
      <w:marRight w:val="0"/>
      <w:marTop w:val="0"/>
      <w:marBottom w:val="0"/>
      <w:divBdr>
        <w:top w:val="none" w:sz="0" w:space="0" w:color="auto"/>
        <w:left w:val="none" w:sz="0" w:space="0" w:color="auto"/>
        <w:bottom w:val="none" w:sz="0" w:space="0" w:color="auto"/>
        <w:right w:val="none" w:sz="0" w:space="0" w:color="auto"/>
      </w:divBdr>
    </w:div>
    <w:div w:id="31928924">
      <w:bodyDiv w:val="1"/>
      <w:marLeft w:val="0"/>
      <w:marRight w:val="0"/>
      <w:marTop w:val="0"/>
      <w:marBottom w:val="0"/>
      <w:divBdr>
        <w:top w:val="none" w:sz="0" w:space="0" w:color="auto"/>
        <w:left w:val="none" w:sz="0" w:space="0" w:color="auto"/>
        <w:bottom w:val="none" w:sz="0" w:space="0" w:color="auto"/>
        <w:right w:val="none" w:sz="0" w:space="0" w:color="auto"/>
      </w:divBdr>
    </w:div>
    <w:div w:id="31930421">
      <w:bodyDiv w:val="1"/>
      <w:marLeft w:val="0"/>
      <w:marRight w:val="0"/>
      <w:marTop w:val="0"/>
      <w:marBottom w:val="0"/>
      <w:divBdr>
        <w:top w:val="none" w:sz="0" w:space="0" w:color="auto"/>
        <w:left w:val="none" w:sz="0" w:space="0" w:color="auto"/>
        <w:bottom w:val="none" w:sz="0" w:space="0" w:color="auto"/>
        <w:right w:val="none" w:sz="0" w:space="0" w:color="auto"/>
      </w:divBdr>
    </w:div>
    <w:div w:id="32000386">
      <w:bodyDiv w:val="1"/>
      <w:marLeft w:val="0"/>
      <w:marRight w:val="0"/>
      <w:marTop w:val="0"/>
      <w:marBottom w:val="0"/>
      <w:divBdr>
        <w:top w:val="none" w:sz="0" w:space="0" w:color="auto"/>
        <w:left w:val="none" w:sz="0" w:space="0" w:color="auto"/>
        <w:bottom w:val="none" w:sz="0" w:space="0" w:color="auto"/>
        <w:right w:val="none" w:sz="0" w:space="0" w:color="auto"/>
      </w:divBdr>
    </w:div>
    <w:div w:id="32120400">
      <w:bodyDiv w:val="1"/>
      <w:marLeft w:val="0"/>
      <w:marRight w:val="0"/>
      <w:marTop w:val="0"/>
      <w:marBottom w:val="0"/>
      <w:divBdr>
        <w:top w:val="none" w:sz="0" w:space="0" w:color="auto"/>
        <w:left w:val="none" w:sz="0" w:space="0" w:color="auto"/>
        <w:bottom w:val="none" w:sz="0" w:space="0" w:color="auto"/>
        <w:right w:val="none" w:sz="0" w:space="0" w:color="auto"/>
      </w:divBdr>
    </w:div>
    <w:div w:id="32123726">
      <w:bodyDiv w:val="1"/>
      <w:marLeft w:val="0"/>
      <w:marRight w:val="0"/>
      <w:marTop w:val="0"/>
      <w:marBottom w:val="0"/>
      <w:divBdr>
        <w:top w:val="none" w:sz="0" w:space="0" w:color="auto"/>
        <w:left w:val="none" w:sz="0" w:space="0" w:color="auto"/>
        <w:bottom w:val="none" w:sz="0" w:space="0" w:color="auto"/>
        <w:right w:val="none" w:sz="0" w:space="0" w:color="auto"/>
      </w:divBdr>
    </w:div>
    <w:div w:id="32191056">
      <w:bodyDiv w:val="1"/>
      <w:marLeft w:val="0"/>
      <w:marRight w:val="0"/>
      <w:marTop w:val="0"/>
      <w:marBottom w:val="0"/>
      <w:divBdr>
        <w:top w:val="none" w:sz="0" w:space="0" w:color="auto"/>
        <w:left w:val="none" w:sz="0" w:space="0" w:color="auto"/>
        <w:bottom w:val="none" w:sz="0" w:space="0" w:color="auto"/>
        <w:right w:val="none" w:sz="0" w:space="0" w:color="auto"/>
      </w:divBdr>
    </w:div>
    <w:div w:id="32196534">
      <w:bodyDiv w:val="1"/>
      <w:marLeft w:val="0"/>
      <w:marRight w:val="0"/>
      <w:marTop w:val="0"/>
      <w:marBottom w:val="0"/>
      <w:divBdr>
        <w:top w:val="none" w:sz="0" w:space="0" w:color="auto"/>
        <w:left w:val="none" w:sz="0" w:space="0" w:color="auto"/>
        <w:bottom w:val="none" w:sz="0" w:space="0" w:color="auto"/>
        <w:right w:val="none" w:sz="0" w:space="0" w:color="auto"/>
      </w:divBdr>
    </w:div>
    <w:div w:id="32266250">
      <w:bodyDiv w:val="1"/>
      <w:marLeft w:val="0"/>
      <w:marRight w:val="0"/>
      <w:marTop w:val="0"/>
      <w:marBottom w:val="0"/>
      <w:divBdr>
        <w:top w:val="none" w:sz="0" w:space="0" w:color="auto"/>
        <w:left w:val="none" w:sz="0" w:space="0" w:color="auto"/>
        <w:bottom w:val="none" w:sz="0" w:space="0" w:color="auto"/>
        <w:right w:val="none" w:sz="0" w:space="0" w:color="auto"/>
      </w:divBdr>
    </w:div>
    <w:div w:id="32270818">
      <w:bodyDiv w:val="1"/>
      <w:marLeft w:val="0"/>
      <w:marRight w:val="0"/>
      <w:marTop w:val="0"/>
      <w:marBottom w:val="0"/>
      <w:divBdr>
        <w:top w:val="none" w:sz="0" w:space="0" w:color="auto"/>
        <w:left w:val="none" w:sz="0" w:space="0" w:color="auto"/>
        <w:bottom w:val="none" w:sz="0" w:space="0" w:color="auto"/>
        <w:right w:val="none" w:sz="0" w:space="0" w:color="auto"/>
      </w:divBdr>
    </w:div>
    <w:div w:id="32386832">
      <w:bodyDiv w:val="1"/>
      <w:marLeft w:val="0"/>
      <w:marRight w:val="0"/>
      <w:marTop w:val="0"/>
      <w:marBottom w:val="0"/>
      <w:divBdr>
        <w:top w:val="none" w:sz="0" w:space="0" w:color="auto"/>
        <w:left w:val="none" w:sz="0" w:space="0" w:color="auto"/>
        <w:bottom w:val="none" w:sz="0" w:space="0" w:color="auto"/>
        <w:right w:val="none" w:sz="0" w:space="0" w:color="auto"/>
      </w:divBdr>
    </w:div>
    <w:div w:id="32392329">
      <w:bodyDiv w:val="1"/>
      <w:marLeft w:val="0"/>
      <w:marRight w:val="0"/>
      <w:marTop w:val="0"/>
      <w:marBottom w:val="0"/>
      <w:divBdr>
        <w:top w:val="none" w:sz="0" w:space="0" w:color="auto"/>
        <w:left w:val="none" w:sz="0" w:space="0" w:color="auto"/>
        <w:bottom w:val="none" w:sz="0" w:space="0" w:color="auto"/>
        <w:right w:val="none" w:sz="0" w:space="0" w:color="auto"/>
      </w:divBdr>
    </w:div>
    <w:div w:id="32464210">
      <w:bodyDiv w:val="1"/>
      <w:marLeft w:val="0"/>
      <w:marRight w:val="0"/>
      <w:marTop w:val="0"/>
      <w:marBottom w:val="0"/>
      <w:divBdr>
        <w:top w:val="none" w:sz="0" w:space="0" w:color="auto"/>
        <w:left w:val="none" w:sz="0" w:space="0" w:color="auto"/>
        <w:bottom w:val="none" w:sz="0" w:space="0" w:color="auto"/>
        <w:right w:val="none" w:sz="0" w:space="0" w:color="auto"/>
      </w:divBdr>
    </w:div>
    <w:div w:id="32464679">
      <w:bodyDiv w:val="1"/>
      <w:marLeft w:val="0"/>
      <w:marRight w:val="0"/>
      <w:marTop w:val="0"/>
      <w:marBottom w:val="0"/>
      <w:divBdr>
        <w:top w:val="none" w:sz="0" w:space="0" w:color="auto"/>
        <w:left w:val="none" w:sz="0" w:space="0" w:color="auto"/>
        <w:bottom w:val="none" w:sz="0" w:space="0" w:color="auto"/>
        <w:right w:val="none" w:sz="0" w:space="0" w:color="auto"/>
      </w:divBdr>
    </w:div>
    <w:div w:id="32578598">
      <w:bodyDiv w:val="1"/>
      <w:marLeft w:val="0"/>
      <w:marRight w:val="0"/>
      <w:marTop w:val="0"/>
      <w:marBottom w:val="0"/>
      <w:divBdr>
        <w:top w:val="none" w:sz="0" w:space="0" w:color="auto"/>
        <w:left w:val="none" w:sz="0" w:space="0" w:color="auto"/>
        <w:bottom w:val="none" w:sz="0" w:space="0" w:color="auto"/>
        <w:right w:val="none" w:sz="0" w:space="0" w:color="auto"/>
      </w:divBdr>
    </w:div>
    <w:div w:id="32656523">
      <w:bodyDiv w:val="1"/>
      <w:marLeft w:val="0"/>
      <w:marRight w:val="0"/>
      <w:marTop w:val="0"/>
      <w:marBottom w:val="0"/>
      <w:divBdr>
        <w:top w:val="none" w:sz="0" w:space="0" w:color="auto"/>
        <w:left w:val="none" w:sz="0" w:space="0" w:color="auto"/>
        <w:bottom w:val="none" w:sz="0" w:space="0" w:color="auto"/>
        <w:right w:val="none" w:sz="0" w:space="0" w:color="auto"/>
      </w:divBdr>
    </w:div>
    <w:div w:id="32703651">
      <w:bodyDiv w:val="1"/>
      <w:marLeft w:val="0"/>
      <w:marRight w:val="0"/>
      <w:marTop w:val="0"/>
      <w:marBottom w:val="0"/>
      <w:divBdr>
        <w:top w:val="none" w:sz="0" w:space="0" w:color="auto"/>
        <w:left w:val="none" w:sz="0" w:space="0" w:color="auto"/>
        <w:bottom w:val="none" w:sz="0" w:space="0" w:color="auto"/>
        <w:right w:val="none" w:sz="0" w:space="0" w:color="auto"/>
      </w:divBdr>
    </w:div>
    <w:div w:id="32704507">
      <w:bodyDiv w:val="1"/>
      <w:marLeft w:val="0"/>
      <w:marRight w:val="0"/>
      <w:marTop w:val="0"/>
      <w:marBottom w:val="0"/>
      <w:divBdr>
        <w:top w:val="none" w:sz="0" w:space="0" w:color="auto"/>
        <w:left w:val="none" w:sz="0" w:space="0" w:color="auto"/>
        <w:bottom w:val="none" w:sz="0" w:space="0" w:color="auto"/>
        <w:right w:val="none" w:sz="0" w:space="0" w:color="auto"/>
      </w:divBdr>
    </w:div>
    <w:div w:id="32731930">
      <w:bodyDiv w:val="1"/>
      <w:marLeft w:val="0"/>
      <w:marRight w:val="0"/>
      <w:marTop w:val="0"/>
      <w:marBottom w:val="0"/>
      <w:divBdr>
        <w:top w:val="none" w:sz="0" w:space="0" w:color="auto"/>
        <w:left w:val="none" w:sz="0" w:space="0" w:color="auto"/>
        <w:bottom w:val="none" w:sz="0" w:space="0" w:color="auto"/>
        <w:right w:val="none" w:sz="0" w:space="0" w:color="auto"/>
      </w:divBdr>
    </w:div>
    <w:div w:id="32772020">
      <w:bodyDiv w:val="1"/>
      <w:marLeft w:val="0"/>
      <w:marRight w:val="0"/>
      <w:marTop w:val="0"/>
      <w:marBottom w:val="0"/>
      <w:divBdr>
        <w:top w:val="none" w:sz="0" w:space="0" w:color="auto"/>
        <w:left w:val="none" w:sz="0" w:space="0" w:color="auto"/>
        <w:bottom w:val="none" w:sz="0" w:space="0" w:color="auto"/>
        <w:right w:val="none" w:sz="0" w:space="0" w:color="auto"/>
      </w:divBdr>
    </w:div>
    <w:div w:id="33039206">
      <w:bodyDiv w:val="1"/>
      <w:marLeft w:val="0"/>
      <w:marRight w:val="0"/>
      <w:marTop w:val="0"/>
      <w:marBottom w:val="0"/>
      <w:divBdr>
        <w:top w:val="none" w:sz="0" w:space="0" w:color="auto"/>
        <w:left w:val="none" w:sz="0" w:space="0" w:color="auto"/>
        <w:bottom w:val="none" w:sz="0" w:space="0" w:color="auto"/>
        <w:right w:val="none" w:sz="0" w:space="0" w:color="auto"/>
      </w:divBdr>
    </w:div>
    <w:div w:id="33042166">
      <w:bodyDiv w:val="1"/>
      <w:marLeft w:val="0"/>
      <w:marRight w:val="0"/>
      <w:marTop w:val="0"/>
      <w:marBottom w:val="0"/>
      <w:divBdr>
        <w:top w:val="none" w:sz="0" w:space="0" w:color="auto"/>
        <w:left w:val="none" w:sz="0" w:space="0" w:color="auto"/>
        <w:bottom w:val="none" w:sz="0" w:space="0" w:color="auto"/>
        <w:right w:val="none" w:sz="0" w:space="0" w:color="auto"/>
      </w:divBdr>
    </w:div>
    <w:div w:id="33120951">
      <w:bodyDiv w:val="1"/>
      <w:marLeft w:val="0"/>
      <w:marRight w:val="0"/>
      <w:marTop w:val="0"/>
      <w:marBottom w:val="0"/>
      <w:divBdr>
        <w:top w:val="none" w:sz="0" w:space="0" w:color="auto"/>
        <w:left w:val="none" w:sz="0" w:space="0" w:color="auto"/>
        <w:bottom w:val="none" w:sz="0" w:space="0" w:color="auto"/>
        <w:right w:val="none" w:sz="0" w:space="0" w:color="auto"/>
      </w:divBdr>
    </w:div>
    <w:div w:id="33309459">
      <w:bodyDiv w:val="1"/>
      <w:marLeft w:val="0"/>
      <w:marRight w:val="0"/>
      <w:marTop w:val="0"/>
      <w:marBottom w:val="0"/>
      <w:divBdr>
        <w:top w:val="none" w:sz="0" w:space="0" w:color="auto"/>
        <w:left w:val="none" w:sz="0" w:space="0" w:color="auto"/>
        <w:bottom w:val="none" w:sz="0" w:space="0" w:color="auto"/>
        <w:right w:val="none" w:sz="0" w:space="0" w:color="auto"/>
      </w:divBdr>
    </w:div>
    <w:div w:id="33311964">
      <w:bodyDiv w:val="1"/>
      <w:marLeft w:val="0"/>
      <w:marRight w:val="0"/>
      <w:marTop w:val="0"/>
      <w:marBottom w:val="0"/>
      <w:divBdr>
        <w:top w:val="none" w:sz="0" w:space="0" w:color="auto"/>
        <w:left w:val="none" w:sz="0" w:space="0" w:color="auto"/>
        <w:bottom w:val="none" w:sz="0" w:space="0" w:color="auto"/>
        <w:right w:val="none" w:sz="0" w:space="0" w:color="auto"/>
      </w:divBdr>
    </w:div>
    <w:div w:id="33315424">
      <w:bodyDiv w:val="1"/>
      <w:marLeft w:val="0"/>
      <w:marRight w:val="0"/>
      <w:marTop w:val="0"/>
      <w:marBottom w:val="0"/>
      <w:divBdr>
        <w:top w:val="none" w:sz="0" w:space="0" w:color="auto"/>
        <w:left w:val="none" w:sz="0" w:space="0" w:color="auto"/>
        <w:bottom w:val="none" w:sz="0" w:space="0" w:color="auto"/>
        <w:right w:val="none" w:sz="0" w:space="0" w:color="auto"/>
      </w:divBdr>
    </w:div>
    <w:div w:id="33429073">
      <w:bodyDiv w:val="1"/>
      <w:marLeft w:val="0"/>
      <w:marRight w:val="0"/>
      <w:marTop w:val="0"/>
      <w:marBottom w:val="0"/>
      <w:divBdr>
        <w:top w:val="none" w:sz="0" w:space="0" w:color="auto"/>
        <w:left w:val="none" w:sz="0" w:space="0" w:color="auto"/>
        <w:bottom w:val="none" w:sz="0" w:space="0" w:color="auto"/>
        <w:right w:val="none" w:sz="0" w:space="0" w:color="auto"/>
      </w:divBdr>
    </w:div>
    <w:div w:id="33432888">
      <w:bodyDiv w:val="1"/>
      <w:marLeft w:val="0"/>
      <w:marRight w:val="0"/>
      <w:marTop w:val="0"/>
      <w:marBottom w:val="0"/>
      <w:divBdr>
        <w:top w:val="none" w:sz="0" w:space="0" w:color="auto"/>
        <w:left w:val="none" w:sz="0" w:space="0" w:color="auto"/>
        <w:bottom w:val="none" w:sz="0" w:space="0" w:color="auto"/>
        <w:right w:val="none" w:sz="0" w:space="0" w:color="auto"/>
      </w:divBdr>
    </w:div>
    <w:div w:id="33433237">
      <w:bodyDiv w:val="1"/>
      <w:marLeft w:val="0"/>
      <w:marRight w:val="0"/>
      <w:marTop w:val="0"/>
      <w:marBottom w:val="0"/>
      <w:divBdr>
        <w:top w:val="none" w:sz="0" w:space="0" w:color="auto"/>
        <w:left w:val="none" w:sz="0" w:space="0" w:color="auto"/>
        <w:bottom w:val="none" w:sz="0" w:space="0" w:color="auto"/>
        <w:right w:val="none" w:sz="0" w:space="0" w:color="auto"/>
      </w:divBdr>
    </w:div>
    <w:div w:id="33506035">
      <w:bodyDiv w:val="1"/>
      <w:marLeft w:val="0"/>
      <w:marRight w:val="0"/>
      <w:marTop w:val="0"/>
      <w:marBottom w:val="0"/>
      <w:divBdr>
        <w:top w:val="none" w:sz="0" w:space="0" w:color="auto"/>
        <w:left w:val="none" w:sz="0" w:space="0" w:color="auto"/>
        <w:bottom w:val="none" w:sz="0" w:space="0" w:color="auto"/>
        <w:right w:val="none" w:sz="0" w:space="0" w:color="auto"/>
      </w:divBdr>
    </w:div>
    <w:div w:id="33509435">
      <w:bodyDiv w:val="1"/>
      <w:marLeft w:val="0"/>
      <w:marRight w:val="0"/>
      <w:marTop w:val="0"/>
      <w:marBottom w:val="0"/>
      <w:divBdr>
        <w:top w:val="none" w:sz="0" w:space="0" w:color="auto"/>
        <w:left w:val="none" w:sz="0" w:space="0" w:color="auto"/>
        <w:bottom w:val="none" w:sz="0" w:space="0" w:color="auto"/>
        <w:right w:val="none" w:sz="0" w:space="0" w:color="auto"/>
      </w:divBdr>
    </w:div>
    <w:div w:id="33771434">
      <w:bodyDiv w:val="1"/>
      <w:marLeft w:val="0"/>
      <w:marRight w:val="0"/>
      <w:marTop w:val="0"/>
      <w:marBottom w:val="0"/>
      <w:divBdr>
        <w:top w:val="none" w:sz="0" w:space="0" w:color="auto"/>
        <w:left w:val="none" w:sz="0" w:space="0" w:color="auto"/>
        <w:bottom w:val="none" w:sz="0" w:space="0" w:color="auto"/>
        <w:right w:val="none" w:sz="0" w:space="0" w:color="auto"/>
      </w:divBdr>
    </w:div>
    <w:div w:id="33890439">
      <w:bodyDiv w:val="1"/>
      <w:marLeft w:val="0"/>
      <w:marRight w:val="0"/>
      <w:marTop w:val="0"/>
      <w:marBottom w:val="0"/>
      <w:divBdr>
        <w:top w:val="none" w:sz="0" w:space="0" w:color="auto"/>
        <w:left w:val="none" w:sz="0" w:space="0" w:color="auto"/>
        <w:bottom w:val="none" w:sz="0" w:space="0" w:color="auto"/>
        <w:right w:val="none" w:sz="0" w:space="0" w:color="auto"/>
      </w:divBdr>
    </w:div>
    <w:div w:id="33895730">
      <w:bodyDiv w:val="1"/>
      <w:marLeft w:val="0"/>
      <w:marRight w:val="0"/>
      <w:marTop w:val="0"/>
      <w:marBottom w:val="0"/>
      <w:divBdr>
        <w:top w:val="none" w:sz="0" w:space="0" w:color="auto"/>
        <w:left w:val="none" w:sz="0" w:space="0" w:color="auto"/>
        <w:bottom w:val="none" w:sz="0" w:space="0" w:color="auto"/>
        <w:right w:val="none" w:sz="0" w:space="0" w:color="auto"/>
      </w:divBdr>
    </w:div>
    <w:div w:id="34234676">
      <w:bodyDiv w:val="1"/>
      <w:marLeft w:val="0"/>
      <w:marRight w:val="0"/>
      <w:marTop w:val="0"/>
      <w:marBottom w:val="0"/>
      <w:divBdr>
        <w:top w:val="none" w:sz="0" w:space="0" w:color="auto"/>
        <w:left w:val="none" w:sz="0" w:space="0" w:color="auto"/>
        <w:bottom w:val="none" w:sz="0" w:space="0" w:color="auto"/>
        <w:right w:val="none" w:sz="0" w:space="0" w:color="auto"/>
      </w:divBdr>
    </w:div>
    <w:div w:id="34240951">
      <w:bodyDiv w:val="1"/>
      <w:marLeft w:val="0"/>
      <w:marRight w:val="0"/>
      <w:marTop w:val="0"/>
      <w:marBottom w:val="0"/>
      <w:divBdr>
        <w:top w:val="none" w:sz="0" w:space="0" w:color="auto"/>
        <w:left w:val="none" w:sz="0" w:space="0" w:color="auto"/>
        <w:bottom w:val="none" w:sz="0" w:space="0" w:color="auto"/>
        <w:right w:val="none" w:sz="0" w:space="0" w:color="auto"/>
      </w:divBdr>
    </w:div>
    <w:div w:id="34307027">
      <w:bodyDiv w:val="1"/>
      <w:marLeft w:val="0"/>
      <w:marRight w:val="0"/>
      <w:marTop w:val="0"/>
      <w:marBottom w:val="0"/>
      <w:divBdr>
        <w:top w:val="none" w:sz="0" w:space="0" w:color="auto"/>
        <w:left w:val="none" w:sz="0" w:space="0" w:color="auto"/>
        <w:bottom w:val="none" w:sz="0" w:space="0" w:color="auto"/>
        <w:right w:val="none" w:sz="0" w:space="0" w:color="auto"/>
      </w:divBdr>
    </w:div>
    <w:div w:id="34428000">
      <w:bodyDiv w:val="1"/>
      <w:marLeft w:val="0"/>
      <w:marRight w:val="0"/>
      <w:marTop w:val="0"/>
      <w:marBottom w:val="0"/>
      <w:divBdr>
        <w:top w:val="none" w:sz="0" w:space="0" w:color="auto"/>
        <w:left w:val="none" w:sz="0" w:space="0" w:color="auto"/>
        <w:bottom w:val="none" w:sz="0" w:space="0" w:color="auto"/>
        <w:right w:val="none" w:sz="0" w:space="0" w:color="auto"/>
      </w:divBdr>
    </w:div>
    <w:div w:id="34548767">
      <w:bodyDiv w:val="1"/>
      <w:marLeft w:val="0"/>
      <w:marRight w:val="0"/>
      <w:marTop w:val="0"/>
      <w:marBottom w:val="0"/>
      <w:divBdr>
        <w:top w:val="none" w:sz="0" w:space="0" w:color="auto"/>
        <w:left w:val="none" w:sz="0" w:space="0" w:color="auto"/>
        <w:bottom w:val="none" w:sz="0" w:space="0" w:color="auto"/>
        <w:right w:val="none" w:sz="0" w:space="0" w:color="auto"/>
      </w:divBdr>
    </w:div>
    <w:div w:id="34695811">
      <w:bodyDiv w:val="1"/>
      <w:marLeft w:val="0"/>
      <w:marRight w:val="0"/>
      <w:marTop w:val="0"/>
      <w:marBottom w:val="0"/>
      <w:divBdr>
        <w:top w:val="none" w:sz="0" w:space="0" w:color="auto"/>
        <w:left w:val="none" w:sz="0" w:space="0" w:color="auto"/>
        <w:bottom w:val="none" w:sz="0" w:space="0" w:color="auto"/>
        <w:right w:val="none" w:sz="0" w:space="0" w:color="auto"/>
      </w:divBdr>
    </w:div>
    <w:div w:id="34698757">
      <w:bodyDiv w:val="1"/>
      <w:marLeft w:val="0"/>
      <w:marRight w:val="0"/>
      <w:marTop w:val="0"/>
      <w:marBottom w:val="0"/>
      <w:divBdr>
        <w:top w:val="none" w:sz="0" w:space="0" w:color="auto"/>
        <w:left w:val="none" w:sz="0" w:space="0" w:color="auto"/>
        <w:bottom w:val="none" w:sz="0" w:space="0" w:color="auto"/>
        <w:right w:val="none" w:sz="0" w:space="0" w:color="auto"/>
      </w:divBdr>
    </w:div>
    <w:div w:id="34744835">
      <w:bodyDiv w:val="1"/>
      <w:marLeft w:val="0"/>
      <w:marRight w:val="0"/>
      <w:marTop w:val="0"/>
      <w:marBottom w:val="0"/>
      <w:divBdr>
        <w:top w:val="none" w:sz="0" w:space="0" w:color="auto"/>
        <w:left w:val="none" w:sz="0" w:space="0" w:color="auto"/>
        <w:bottom w:val="none" w:sz="0" w:space="0" w:color="auto"/>
        <w:right w:val="none" w:sz="0" w:space="0" w:color="auto"/>
      </w:divBdr>
    </w:div>
    <w:div w:id="34893886">
      <w:bodyDiv w:val="1"/>
      <w:marLeft w:val="0"/>
      <w:marRight w:val="0"/>
      <w:marTop w:val="0"/>
      <w:marBottom w:val="0"/>
      <w:divBdr>
        <w:top w:val="none" w:sz="0" w:space="0" w:color="auto"/>
        <w:left w:val="none" w:sz="0" w:space="0" w:color="auto"/>
        <w:bottom w:val="none" w:sz="0" w:space="0" w:color="auto"/>
        <w:right w:val="none" w:sz="0" w:space="0" w:color="auto"/>
      </w:divBdr>
    </w:div>
    <w:div w:id="34895378">
      <w:bodyDiv w:val="1"/>
      <w:marLeft w:val="0"/>
      <w:marRight w:val="0"/>
      <w:marTop w:val="0"/>
      <w:marBottom w:val="0"/>
      <w:divBdr>
        <w:top w:val="none" w:sz="0" w:space="0" w:color="auto"/>
        <w:left w:val="none" w:sz="0" w:space="0" w:color="auto"/>
        <w:bottom w:val="none" w:sz="0" w:space="0" w:color="auto"/>
        <w:right w:val="none" w:sz="0" w:space="0" w:color="auto"/>
      </w:divBdr>
    </w:div>
    <w:div w:id="34937395">
      <w:bodyDiv w:val="1"/>
      <w:marLeft w:val="0"/>
      <w:marRight w:val="0"/>
      <w:marTop w:val="0"/>
      <w:marBottom w:val="0"/>
      <w:divBdr>
        <w:top w:val="none" w:sz="0" w:space="0" w:color="auto"/>
        <w:left w:val="none" w:sz="0" w:space="0" w:color="auto"/>
        <w:bottom w:val="none" w:sz="0" w:space="0" w:color="auto"/>
        <w:right w:val="none" w:sz="0" w:space="0" w:color="auto"/>
      </w:divBdr>
    </w:div>
    <w:div w:id="35013994">
      <w:bodyDiv w:val="1"/>
      <w:marLeft w:val="0"/>
      <w:marRight w:val="0"/>
      <w:marTop w:val="0"/>
      <w:marBottom w:val="0"/>
      <w:divBdr>
        <w:top w:val="none" w:sz="0" w:space="0" w:color="auto"/>
        <w:left w:val="none" w:sz="0" w:space="0" w:color="auto"/>
        <w:bottom w:val="none" w:sz="0" w:space="0" w:color="auto"/>
        <w:right w:val="none" w:sz="0" w:space="0" w:color="auto"/>
      </w:divBdr>
    </w:div>
    <w:div w:id="35132005">
      <w:bodyDiv w:val="1"/>
      <w:marLeft w:val="0"/>
      <w:marRight w:val="0"/>
      <w:marTop w:val="0"/>
      <w:marBottom w:val="0"/>
      <w:divBdr>
        <w:top w:val="none" w:sz="0" w:space="0" w:color="auto"/>
        <w:left w:val="none" w:sz="0" w:space="0" w:color="auto"/>
        <w:bottom w:val="none" w:sz="0" w:space="0" w:color="auto"/>
        <w:right w:val="none" w:sz="0" w:space="0" w:color="auto"/>
      </w:divBdr>
    </w:div>
    <w:div w:id="35156817">
      <w:bodyDiv w:val="1"/>
      <w:marLeft w:val="0"/>
      <w:marRight w:val="0"/>
      <w:marTop w:val="0"/>
      <w:marBottom w:val="0"/>
      <w:divBdr>
        <w:top w:val="none" w:sz="0" w:space="0" w:color="auto"/>
        <w:left w:val="none" w:sz="0" w:space="0" w:color="auto"/>
        <w:bottom w:val="none" w:sz="0" w:space="0" w:color="auto"/>
        <w:right w:val="none" w:sz="0" w:space="0" w:color="auto"/>
      </w:divBdr>
    </w:div>
    <w:div w:id="35159279">
      <w:bodyDiv w:val="1"/>
      <w:marLeft w:val="0"/>
      <w:marRight w:val="0"/>
      <w:marTop w:val="0"/>
      <w:marBottom w:val="0"/>
      <w:divBdr>
        <w:top w:val="none" w:sz="0" w:space="0" w:color="auto"/>
        <w:left w:val="none" w:sz="0" w:space="0" w:color="auto"/>
        <w:bottom w:val="none" w:sz="0" w:space="0" w:color="auto"/>
        <w:right w:val="none" w:sz="0" w:space="0" w:color="auto"/>
      </w:divBdr>
    </w:div>
    <w:div w:id="35203734">
      <w:bodyDiv w:val="1"/>
      <w:marLeft w:val="0"/>
      <w:marRight w:val="0"/>
      <w:marTop w:val="0"/>
      <w:marBottom w:val="0"/>
      <w:divBdr>
        <w:top w:val="none" w:sz="0" w:space="0" w:color="auto"/>
        <w:left w:val="none" w:sz="0" w:space="0" w:color="auto"/>
        <w:bottom w:val="none" w:sz="0" w:space="0" w:color="auto"/>
        <w:right w:val="none" w:sz="0" w:space="0" w:color="auto"/>
      </w:divBdr>
    </w:div>
    <w:div w:id="35204198">
      <w:bodyDiv w:val="1"/>
      <w:marLeft w:val="0"/>
      <w:marRight w:val="0"/>
      <w:marTop w:val="0"/>
      <w:marBottom w:val="0"/>
      <w:divBdr>
        <w:top w:val="none" w:sz="0" w:space="0" w:color="auto"/>
        <w:left w:val="none" w:sz="0" w:space="0" w:color="auto"/>
        <w:bottom w:val="none" w:sz="0" w:space="0" w:color="auto"/>
        <w:right w:val="none" w:sz="0" w:space="0" w:color="auto"/>
      </w:divBdr>
    </w:div>
    <w:div w:id="35205789">
      <w:bodyDiv w:val="1"/>
      <w:marLeft w:val="0"/>
      <w:marRight w:val="0"/>
      <w:marTop w:val="0"/>
      <w:marBottom w:val="0"/>
      <w:divBdr>
        <w:top w:val="none" w:sz="0" w:space="0" w:color="auto"/>
        <w:left w:val="none" w:sz="0" w:space="0" w:color="auto"/>
        <w:bottom w:val="none" w:sz="0" w:space="0" w:color="auto"/>
        <w:right w:val="none" w:sz="0" w:space="0" w:color="auto"/>
      </w:divBdr>
    </w:div>
    <w:div w:id="35206646">
      <w:bodyDiv w:val="1"/>
      <w:marLeft w:val="0"/>
      <w:marRight w:val="0"/>
      <w:marTop w:val="0"/>
      <w:marBottom w:val="0"/>
      <w:divBdr>
        <w:top w:val="none" w:sz="0" w:space="0" w:color="auto"/>
        <w:left w:val="none" w:sz="0" w:space="0" w:color="auto"/>
        <w:bottom w:val="none" w:sz="0" w:space="0" w:color="auto"/>
        <w:right w:val="none" w:sz="0" w:space="0" w:color="auto"/>
      </w:divBdr>
    </w:div>
    <w:div w:id="35274319">
      <w:bodyDiv w:val="1"/>
      <w:marLeft w:val="0"/>
      <w:marRight w:val="0"/>
      <w:marTop w:val="0"/>
      <w:marBottom w:val="0"/>
      <w:divBdr>
        <w:top w:val="none" w:sz="0" w:space="0" w:color="auto"/>
        <w:left w:val="none" w:sz="0" w:space="0" w:color="auto"/>
        <w:bottom w:val="none" w:sz="0" w:space="0" w:color="auto"/>
        <w:right w:val="none" w:sz="0" w:space="0" w:color="auto"/>
      </w:divBdr>
    </w:div>
    <w:div w:id="35351434">
      <w:bodyDiv w:val="1"/>
      <w:marLeft w:val="0"/>
      <w:marRight w:val="0"/>
      <w:marTop w:val="0"/>
      <w:marBottom w:val="0"/>
      <w:divBdr>
        <w:top w:val="none" w:sz="0" w:space="0" w:color="auto"/>
        <w:left w:val="none" w:sz="0" w:space="0" w:color="auto"/>
        <w:bottom w:val="none" w:sz="0" w:space="0" w:color="auto"/>
        <w:right w:val="none" w:sz="0" w:space="0" w:color="auto"/>
      </w:divBdr>
    </w:div>
    <w:div w:id="35395043">
      <w:bodyDiv w:val="1"/>
      <w:marLeft w:val="0"/>
      <w:marRight w:val="0"/>
      <w:marTop w:val="0"/>
      <w:marBottom w:val="0"/>
      <w:divBdr>
        <w:top w:val="none" w:sz="0" w:space="0" w:color="auto"/>
        <w:left w:val="none" w:sz="0" w:space="0" w:color="auto"/>
        <w:bottom w:val="none" w:sz="0" w:space="0" w:color="auto"/>
        <w:right w:val="none" w:sz="0" w:space="0" w:color="auto"/>
      </w:divBdr>
    </w:div>
    <w:div w:id="35398855">
      <w:bodyDiv w:val="1"/>
      <w:marLeft w:val="0"/>
      <w:marRight w:val="0"/>
      <w:marTop w:val="0"/>
      <w:marBottom w:val="0"/>
      <w:divBdr>
        <w:top w:val="none" w:sz="0" w:space="0" w:color="auto"/>
        <w:left w:val="none" w:sz="0" w:space="0" w:color="auto"/>
        <w:bottom w:val="none" w:sz="0" w:space="0" w:color="auto"/>
        <w:right w:val="none" w:sz="0" w:space="0" w:color="auto"/>
      </w:divBdr>
    </w:div>
    <w:div w:id="35400827">
      <w:bodyDiv w:val="1"/>
      <w:marLeft w:val="0"/>
      <w:marRight w:val="0"/>
      <w:marTop w:val="0"/>
      <w:marBottom w:val="0"/>
      <w:divBdr>
        <w:top w:val="none" w:sz="0" w:space="0" w:color="auto"/>
        <w:left w:val="none" w:sz="0" w:space="0" w:color="auto"/>
        <w:bottom w:val="none" w:sz="0" w:space="0" w:color="auto"/>
        <w:right w:val="none" w:sz="0" w:space="0" w:color="auto"/>
      </w:divBdr>
    </w:div>
    <w:div w:id="35587908">
      <w:bodyDiv w:val="1"/>
      <w:marLeft w:val="0"/>
      <w:marRight w:val="0"/>
      <w:marTop w:val="0"/>
      <w:marBottom w:val="0"/>
      <w:divBdr>
        <w:top w:val="none" w:sz="0" w:space="0" w:color="auto"/>
        <w:left w:val="none" w:sz="0" w:space="0" w:color="auto"/>
        <w:bottom w:val="none" w:sz="0" w:space="0" w:color="auto"/>
        <w:right w:val="none" w:sz="0" w:space="0" w:color="auto"/>
      </w:divBdr>
    </w:div>
    <w:div w:id="35588372">
      <w:bodyDiv w:val="1"/>
      <w:marLeft w:val="0"/>
      <w:marRight w:val="0"/>
      <w:marTop w:val="0"/>
      <w:marBottom w:val="0"/>
      <w:divBdr>
        <w:top w:val="none" w:sz="0" w:space="0" w:color="auto"/>
        <w:left w:val="none" w:sz="0" w:space="0" w:color="auto"/>
        <w:bottom w:val="none" w:sz="0" w:space="0" w:color="auto"/>
        <w:right w:val="none" w:sz="0" w:space="0" w:color="auto"/>
      </w:divBdr>
    </w:div>
    <w:div w:id="35668369">
      <w:bodyDiv w:val="1"/>
      <w:marLeft w:val="0"/>
      <w:marRight w:val="0"/>
      <w:marTop w:val="0"/>
      <w:marBottom w:val="0"/>
      <w:divBdr>
        <w:top w:val="none" w:sz="0" w:space="0" w:color="auto"/>
        <w:left w:val="none" w:sz="0" w:space="0" w:color="auto"/>
        <w:bottom w:val="none" w:sz="0" w:space="0" w:color="auto"/>
        <w:right w:val="none" w:sz="0" w:space="0" w:color="auto"/>
      </w:divBdr>
    </w:div>
    <w:div w:id="35669582">
      <w:bodyDiv w:val="1"/>
      <w:marLeft w:val="0"/>
      <w:marRight w:val="0"/>
      <w:marTop w:val="0"/>
      <w:marBottom w:val="0"/>
      <w:divBdr>
        <w:top w:val="none" w:sz="0" w:space="0" w:color="auto"/>
        <w:left w:val="none" w:sz="0" w:space="0" w:color="auto"/>
        <w:bottom w:val="none" w:sz="0" w:space="0" w:color="auto"/>
        <w:right w:val="none" w:sz="0" w:space="0" w:color="auto"/>
      </w:divBdr>
    </w:div>
    <w:div w:id="35738417">
      <w:bodyDiv w:val="1"/>
      <w:marLeft w:val="0"/>
      <w:marRight w:val="0"/>
      <w:marTop w:val="0"/>
      <w:marBottom w:val="0"/>
      <w:divBdr>
        <w:top w:val="none" w:sz="0" w:space="0" w:color="auto"/>
        <w:left w:val="none" w:sz="0" w:space="0" w:color="auto"/>
        <w:bottom w:val="none" w:sz="0" w:space="0" w:color="auto"/>
        <w:right w:val="none" w:sz="0" w:space="0" w:color="auto"/>
      </w:divBdr>
    </w:div>
    <w:div w:id="35857007">
      <w:bodyDiv w:val="1"/>
      <w:marLeft w:val="0"/>
      <w:marRight w:val="0"/>
      <w:marTop w:val="0"/>
      <w:marBottom w:val="0"/>
      <w:divBdr>
        <w:top w:val="none" w:sz="0" w:space="0" w:color="auto"/>
        <w:left w:val="none" w:sz="0" w:space="0" w:color="auto"/>
        <w:bottom w:val="none" w:sz="0" w:space="0" w:color="auto"/>
        <w:right w:val="none" w:sz="0" w:space="0" w:color="auto"/>
      </w:divBdr>
    </w:div>
    <w:div w:id="35857477">
      <w:bodyDiv w:val="1"/>
      <w:marLeft w:val="0"/>
      <w:marRight w:val="0"/>
      <w:marTop w:val="0"/>
      <w:marBottom w:val="0"/>
      <w:divBdr>
        <w:top w:val="none" w:sz="0" w:space="0" w:color="auto"/>
        <w:left w:val="none" w:sz="0" w:space="0" w:color="auto"/>
        <w:bottom w:val="none" w:sz="0" w:space="0" w:color="auto"/>
        <w:right w:val="none" w:sz="0" w:space="0" w:color="auto"/>
      </w:divBdr>
    </w:div>
    <w:div w:id="35980391">
      <w:bodyDiv w:val="1"/>
      <w:marLeft w:val="0"/>
      <w:marRight w:val="0"/>
      <w:marTop w:val="0"/>
      <w:marBottom w:val="0"/>
      <w:divBdr>
        <w:top w:val="none" w:sz="0" w:space="0" w:color="auto"/>
        <w:left w:val="none" w:sz="0" w:space="0" w:color="auto"/>
        <w:bottom w:val="none" w:sz="0" w:space="0" w:color="auto"/>
        <w:right w:val="none" w:sz="0" w:space="0" w:color="auto"/>
      </w:divBdr>
    </w:div>
    <w:div w:id="36007911">
      <w:bodyDiv w:val="1"/>
      <w:marLeft w:val="0"/>
      <w:marRight w:val="0"/>
      <w:marTop w:val="0"/>
      <w:marBottom w:val="0"/>
      <w:divBdr>
        <w:top w:val="none" w:sz="0" w:space="0" w:color="auto"/>
        <w:left w:val="none" w:sz="0" w:space="0" w:color="auto"/>
        <w:bottom w:val="none" w:sz="0" w:space="0" w:color="auto"/>
        <w:right w:val="none" w:sz="0" w:space="0" w:color="auto"/>
      </w:divBdr>
    </w:div>
    <w:div w:id="36048243">
      <w:bodyDiv w:val="1"/>
      <w:marLeft w:val="0"/>
      <w:marRight w:val="0"/>
      <w:marTop w:val="0"/>
      <w:marBottom w:val="0"/>
      <w:divBdr>
        <w:top w:val="none" w:sz="0" w:space="0" w:color="auto"/>
        <w:left w:val="none" w:sz="0" w:space="0" w:color="auto"/>
        <w:bottom w:val="none" w:sz="0" w:space="0" w:color="auto"/>
        <w:right w:val="none" w:sz="0" w:space="0" w:color="auto"/>
      </w:divBdr>
    </w:div>
    <w:div w:id="36203378">
      <w:bodyDiv w:val="1"/>
      <w:marLeft w:val="0"/>
      <w:marRight w:val="0"/>
      <w:marTop w:val="0"/>
      <w:marBottom w:val="0"/>
      <w:divBdr>
        <w:top w:val="none" w:sz="0" w:space="0" w:color="auto"/>
        <w:left w:val="none" w:sz="0" w:space="0" w:color="auto"/>
        <w:bottom w:val="none" w:sz="0" w:space="0" w:color="auto"/>
        <w:right w:val="none" w:sz="0" w:space="0" w:color="auto"/>
      </w:divBdr>
    </w:div>
    <w:div w:id="36241852">
      <w:bodyDiv w:val="1"/>
      <w:marLeft w:val="0"/>
      <w:marRight w:val="0"/>
      <w:marTop w:val="0"/>
      <w:marBottom w:val="0"/>
      <w:divBdr>
        <w:top w:val="none" w:sz="0" w:space="0" w:color="auto"/>
        <w:left w:val="none" w:sz="0" w:space="0" w:color="auto"/>
        <w:bottom w:val="none" w:sz="0" w:space="0" w:color="auto"/>
        <w:right w:val="none" w:sz="0" w:space="0" w:color="auto"/>
      </w:divBdr>
    </w:div>
    <w:div w:id="36272900">
      <w:bodyDiv w:val="1"/>
      <w:marLeft w:val="0"/>
      <w:marRight w:val="0"/>
      <w:marTop w:val="0"/>
      <w:marBottom w:val="0"/>
      <w:divBdr>
        <w:top w:val="none" w:sz="0" w:space="0" w:color="auto"/>
        <w:left w:val="none" w:sz="0" w:space="0" w:color="auto"/>
        <w:bottom w:val="none" w:sz="0" w:space="0" w:color="auto"/>
        <w:right w:val="none" w:sz="0" w:space="0" w:color="auto"/>
      </w:divBdr>
    </w:div>
    <w:div w:id="36317355">
      <w:bodyDiv w:val="1"/>
      <w:marLeft w:val="0"/>
      <w:marRight w:val="0"/>
      <w:marTop w:val="0"/>
      <w:marBottom w:val="0"/>
      <w:divBdr>
        <w:top w:val="none" w:sz="0" w:space="0" w:color="auto"/>
        <w:left w:val="none" w:sz="0" w:space="0" w:color="auto"/>
        <w:bottom w:val="none" w:sz="0" w:space="0" w:color="auto"/>
        <w:right w:val="none" w:sz="0" w:space="0" w:color="auto"/>
      </w:divBdr>
    </w:div>
    <w:div w:id="36318142">
      <w:bodyDiv w:val="1"/>
      <w:marLeft w:val="0"/>
      <w:marRight w:val="0"/>
      <w:marTop w:val="0"/>
      <w:marBottom w:val="0"/>
      <w:divBdr>
        <w:top w:val="none" w:sz="0" w:space="0" w:color="auto"/>
        <w:left w:val="none" w:sz="0" w:space="0" w:color="auto"/>
        <w:bottom w:val="none" w:sz="0" w:space="0" w:color="auto"/>
        <w:right w:val="none" w:sz="0" w:space="0" w:color="auto"/>
      </w:divBdr>
    </w:div>
    <w:div w:id="36318257">
      <w:bodyDiv w:val="1"/>
      <w:marLeft w:val="0"/>
      <w:marRight w:val="0"/>
      <w:marTop w:val="0"/>
      <w:marBottom w:val="0"/>
      <w:divBdr>
        <w:top w:val="none" w:sz="0" w:space="0" w:color="auto"/>
        <w:left w:val="none" w:sz="0" w:space="0" w:color="auto"/>
        <w:bottom w:val="none" w:sz="0" w:space="0" w:color="auto"/>
        <w:right w:val="none" w:sz="0" w:space="0" w:color="auto"/>
      </w:divBdr>
    </w:div>
    <w:div w:id="36321404">
      <w:bodyDiv w:val="1"/>
      <w:marLeft w:val="0"/>
      <w:marRight w:val="0"/>
      <w:marTop w:val="0"/>
      <w:marBottom w:val="0"/>
      <w:divBdr>
        <w:top w:val="none" w:sz="0" w:space="0" w:color="auto"/>
        <w:left w:val="none" w:sz="0" w:space="0" w:color="auto"/>
        <w:bottom w:val="none" w:sz="0" w:space="0" w:color="auto"/>
        <w:right w:val="none" w:sz="0" w:space="0" w:color="auto"/>
      </w:divBdr>
    </w:div>
    <w:div w:id="36324963">
      <w:bodyDiv w:val="1"/>
      <w:marLeft w:val="0"/>
      <w:marRight w:val="0"/>
      <w:marTop w:val="0"/>
      <w:marBottom w:val="0"/>
      <w:divBdr>
        <w:top w:val="none" w:sz="0" w:space="0" w:color="auto"/>
        <w:left w:val="none" w:sz="0" w:space="0" w:color="auto"/>
        <w:bottom w:val="none" w:sz="0" w:space="0" w:color="auto"/>
        <w:right w:val="none" w:sz="0" w:space="0" w:color="auto"/>
      </w:divBdr>
    </w:div>
    <w:div w:id="36395792">
      <w:bodyDiv w:val="1"/>
      <w:marLeft w:val="0"/>
      <w:marRight w:val="0"/>
      <w:marTop w:val="0"/>
      <w:marBottom w:val="0"/>
      <w:divBdr>
        <w:top w:val="none" w:sz="0" w:space="0" w:color="auto"/>
        <w:left w:val="none" w:sz="0" w:space="0" w:color="auto"/>
        <w:bottom w:val="none" w:sz="0" w:space="0" w:color="auto"/>
        <w:right w:val="none" w:sz="0" w:space="0" w:color="auto"/>
      </w:divBdr>
    </w:div>
    <w:div w:id="36399964">
      <w:bodyDiv w:val="1"/>
      <w:marLeft w:val="0"/>
      <w:marRight w:val="0"/>
      <w:marTop w:val="0"/>
      <w:marBottom w:val="0"/>
      <w:divBdr>
        <w:top w:val="none" w:sz="0" w:space="0" w:color="auto"/>
        <w:left w:val="none" w:sz="0" w:space="0" w:color="auto"/>
        <w:bottom w:val="none" w:sz="0" w:space="0" w:color="auto"/>
        <w:right w:val="none" w:sz="0" w:space="0" w:color="auto"/>
      </w:divBdr>
    </w:div>
    <w:div w:id="36588695">
      <w:bodyDiv w:val="1"/>
      <w:marLeft w:val="0"/>
      <w:marRight w:val="0"/>
      <w:marTop w:val="0"/>
      <w:marBottom w:val="0"/>
      <w:divBdr>
        <w:top w:val="none" w:sz="0" w:space="0" w:color="auto"/>
        <w:left w:val="none" w:sz="0" w:space="0" w:color="auto"/>
        <w:bottom w:val="none" w:sz="0" w:space="0" w:color="auto"/>
        <w:right w:val="none" w:sz="0" w:space="0" w:color="auto"/>
      </w:divBdr>
    </w:div>
    <w:div w:id="36660605">
      <w:bodyDiv w:val="1"/>
      <w:marLeft w:val="0"/>
      <w:marRight w:val="0"/>
      <w:marTop w:val="0"/>
      <w:marBottom w:val="0"/>
      <w:divBdr>
        <w:top w:val="none" w:sz="0" w:space="0" w:color="auto"/>
        <w:left w:val="none" w:sz="0" w:space="0" w:color="auto"/>
        <w:bottom w:val="none" w:sz="0" w:space="0" w:color="auto"/>
        <w:right w:val="none" w:sz="0" w:space="0" w:color="auto"/>
      </w:divBdr>
    </w:div>
    <w:div w:id="36661001">
      <w:bodyDiv w:val="1"/>
      <w:marLeft w:val="0"/>
      <w:marRight w:val="0"/>
      <w:marTop w:val="0"/>
      <w:marBottom w:val="0"/>
      <w:divBdr>
        <w:top w:val="none" w:sz="0" w:space="0" w:color="auto"/>
        <w:left w:val="none" w:sz="0" w:space="0" w:color="auto"/>
        <w:bottom w:val="none" w:sz="0" w:space="0" w:color="auto"/>
        <w:right w:val="none" w:sz="0" w:space="0" w:color="auto"/>
      </w:divBdr>
    </w:div>
    <w:div w:id="36661243">
      <w:bodyDiv w:val="1"/>
      <w:marLeft w:val="0"/>
      <w:marRight w:val="0"/>
      <w:marTop w:val="0"/>
      <w:marBottom w:val="0"/>
      <w:divBdr>
        <w:top w:val="none" w:sz="0" w:space="0" w:color="auto"/>
        <w:left w:val="none" w:sz="0" w:space="0" w:color="auto"/>
        <w:bottom w:val="none" w:sz="0" w:space="0" w:color="auto"/>
        <w:right w:val="none" w:sz="0" w:space="0" w:color="auto"/>
      </w:divBdr>
    </w:div>
    <w:div w:id="36662093">
      <w:bodyDiv w:val="1"/>
      <w:marLeft w:val="0"/>
      <w:marRight w:val="0"/>
      <w:marTop w:val="0"/>
      <w:marBottom w:val="0"/>
      <w:divBdr>
        <w:top w:val="none" w:sz="0" w:space="0" w:color="auto"/>
        <w:left w:val="none" w:sz="0" w:space="0" w:color="auto"/>
        <w:bottom w:val="none" w:sz="0" w:space="0" w:color="auto"/>
        <w:right w:val="none" w:sz="0" w:space="0" w:color="auto"/>
      </w:divBdr>
    </w:div>
    <w:div w:id="36709786">
      <w:bodyDiv w:val="1"/>
      <w:marLeft w:val="0"/>
      <w:marRight w:val="0"/>
      <w:marTop w:val="0"/>
      <w:marBottom w:val="0"/>
      <w:divBdr>
        <w:top w:val="none" w:sz="0" w:space="0" w:color="auto"/>
        <w:left w:val="none" w:sz="0" w:space="0" w:color="auto"/>
        <w:bottom w:val="none" w:sz="0" w:space="0" w:color="auto"/>
        <w:right w:val="none" w:sz="0" w:space="0" w:color="auto"/>
      </w:divBdr>
    </w:div>
    <w:div w:id="36779761">
      <w:bodyDiv w:val="1"/>
      <w:marLeft w:val="0"/>
      <w:marRight w:val="0"/>
      <w:marTop w:val="0"/>
      <w:marBottom w:val="0"/>
      <w:divBdr>
        <w:top w:val="none" w:sz="0" w:space="0" w:color="auto"/>
        <w:left w:val="none" w:sz="0" w:space="0" w:color="auto"/>
        <w:bottom w:val="none" w:sz="0" w:space="0" w:color="auto"/>
        <w:right w:val="none" w:sz="0" w:space="0" w:color="auto"/>
      </w:divBdr>
    </w:div>
    <w:div w:id="36855971">
      <w:bodyDiv w:val="1"/>
      <w:marLeft w:val="0"/>
      <w:marRight w:val="0"/>
      <w:marTop w:val="0"/>
      <w:marBottom w:val="0"/>
      <w:divBdr>
        <w:top w:val="none" w:sz="0" w:space="0" w:color="auto"/>
        <w:left w:val="none" w:sz="0" w:space="0" w:color="auto"/>
        <w:bottom w:val="none" w:sz="0" w:space="0" w:color="auto"/>
        <w:right w:val="none" w:sz="0" w:space="0" w:color="auto"/>
      </w:divBdr>
    </w:div>
    <w:div w:id="36858536">
      <w:bodyDiv w:val="1"/>
      <w:marLeft w:val="0"/>
      <w:marRight w:val="0"/>
      <w:marTop w:val="0"/>
      <w:marBottom w:val="0"/>
      <w:divBdr>
        <w:top w:val="none" w:sz="0" w:space="0" w:color="auto"/>
        <w:left w:val="none" w:sz="0" w:space="0" w:color="auto"/>
        <w:bottom w:val="none" w:sz="0" w:space="0" w:color="auto"/>
        <w:right w:val="none" w:sz="0" w:space="0" w:color="auto"/>
      </w:divBdr>
    </w:div>
    <w:div w:id="36896772">
      <w:bodyDiv w:val="1"/>
      <w:marLeft w:val="0"/>
      <w:marRight w:val="0"/>
      <w:marTop w:val="0"/>
      <w:marBottom w:val="0"/>
      <w:divBdr>
        <w:top w:val="none" w:sz="0" w:space="0" w:color="auto"/>
        <w:left w:val="none" w:sz="0" w:space="0" w:color="auto"/>
        <w:bottom w:val="none" w:sz="0" w:space="0" w:color="auto"/>
        <w:right w:val="none" w:sz="0" w:space="0" w:color="auto"/>
      </w:divBdr>
    </w:div>
    <w:div w:id="37054701">
      <w:bodyDiv w:val="1"/>
      <w:marLeft w:val="0"/>
      <w:marRight w:val="0"/>
      <w:marTop w:val="0"/>
      <w:marBottom w:val="0"/>
      <w:divBdr>
        <w:top w:val="none" w:sz="0" w:space="0" w:color="auto"/>
        <w:left w:val="none" w:sz="0" w:space="0" w:color="auto"/>
        <w:bottom w:val="none" w:sz="0" w:space="0" w:color="auto"/>
        <w:right w:val="none" w:sz="0" w:space="0" w:color="auto"/>
      </w:divBdr>
    </w:div>
    <w:div w:id="37165103">
      <w:bodyDiv w:val="1"/>
      <w:marLeft w:val="0"/>
      <w:marRight w:val="0"/>
      <w:marTop w:val="0"/>
      <w:marBottom w:val="0"/>
      <w:divBdr>
        <w:top w:val="none" w:sz="0" w:space="0" w:color="auto"/>
        <w:left w:val="none" w:sz="0" w:space="0" w:color="auto"/>
        <w:bottom w:val="none" w:sz="0" w:space="0" w:color="auto"/>
        <w:right w:val="none" w:sz="0" w:space="0" w:color="auto"/>
      </w:divBdr>
    </w:div>
    <w:div w:id="37165859">
      <w:bodyDiv w:val="1"/>
      <w:marLeft w:val="0"/>
      <w:marRight w:val="0"/>
      <w:marTop w:val="0"/>
      <w:marBottom w:val="0"/>
      <w:divBdr>
        <w:top w:val="none" w:sz="0" w:space="0" w:color="auto"/>
        <w:left w:val="none" w:sz="0" w:space="0" w:color="auto"/>
        <w:bottom w:val="none" w:sz="0" w:space="0" w:color="auto"/>
        <w:right w:val="none" w:sz="0" w:space="0" w:color="auto"/>
      </w:divBdr>
    </w:div>
    <w:div w:id="37168060">
      <w:bodyDiv w:val="1"/>
      <w:marLeft w:val="0"/>
      <w:marRight w:val="0"/>
      <w:marTop w:val="0"/>
      <w:marBottom w:val="0"/>
      <w:divBdr>
        <w:top w:val="none" w:sz="0" w:space="0" w:color="auto"/>
        <w:left w:val="none" w:sz="0" w:space="0" w:color="auto"/>
        <w:bottom w:val="none" w:sz="0" w:space="0" w:color="auto"/>
        <w:right w:val="none" w:sz="0" w:space="0" w:color="auto"/>
      </w:divBdr>
    </w:div>
    <w:div w:id="37169472">
      <w:bodyDiv w:val="1"/>
      <w:marLeft w:val="0"/>
      <w:marRight w:val="0"/>
      <w:marTop w:val="0"/>
      <w:marBottom w:val="0"/>
      <w:divBdr>
        <w:top w:val="none" w:sz="0" w:space="0" w:color="auto"/>
        <w:left w:val="none" w:sz="0" w:space="0" w:color="auto"/>
        <w:bottom w:val="none" w:sz="0" w:space="0" w:color="auto"/>
        <w:right w:val="none" w:sz="0" w:space="0" w:color="auto"/>
      </w:divBdr>
    </w:div>
    <w:div w:id="37242470">
      <w:bodyDiv w:val="1"/>
      <w:marLeft w:val="0"/>
      <w:marRight w:val="0"/>
      <w:marTop w:val="0"/>
      <w:marBottom w:val="0"/>
      <w:divBdr>
        <w:top w:val="none" w:sz="0" w:space="0" w:color="auto"/>
        <w:left w:val="none" w:sz="0" w:space="0" w:color="auto"/>
        <w:bottom w:val="none" w:sz="0" w:space="0" w:color="auto"/>
        <w:right w:val="none" w:sz="0" w:space="0" w:color="auto"/>
      </w:divBdr>
    </w:div>
    <w:div w:id="37246749">
      <w:bodyDiv w:val="1"/>
      <w:marLeft w:val="0"/>
      <w:marRight w:val="0"/>
      <w:marTop w:val="0"/>
      <w:marBottom w:val="0"/>
      <w:divBdr>
        <w:top w:val="none" w:sz="0" w:space="0" w:color="auto"/>
        <w:left w:val="none" w:sz="0" w:space="0" w:color="auto"/>
        <w:bottom w:val="none" w:sz="0" w:space="0" w:color="auto"/>
        <w:right w:val="none" w:sz="0" w:space="0" w:color="auto"/>
      </w:divBdr>
    </w:div>
    <w:div w:id="37318588">
      <w:bodyDiv w:val="1"/>
      <w:marLeft w:val="0"/>
      <w:marRight w:val="0"/>
      <w:marTop w:val="0"/>
      <w:marBottom w:val="0"/>
      <w:divBdr>
        <w:top w:val="none" w:sz="0" w:space="0" w:color="auto"/>
        <w:left w:val="none" w:sz="0" w:space="0" w:color="auto"/>
        <w:bottom w:val="none" w:sz="0" w:space="0" w:color="auto"/>
        <w:right w:val="none" w:sz="0" w:space="0" w:color="auto"/>
      </w:divBdr>
    </w:div>
    <w:div w:id="37359429">
      <w:bodyDiv w:val="1"/>
      <w:marLeft w:val="0"/>
      <w:marRight w:val="0"/>
      <w:marTop w:val="0"/>
      <w:marBottom w:val="0"/>
      <w:divBdr>
        <w:top w:val="none" w:sz="0" w:space="0" w:color="auto"/>
        <w:left w:val="none" w:sz="0" w:space="0" w:color="auto"/>
        <w:bottom w:val="none" w:sz="0" w:space="0" w:color="auto"/>
        <w:right w:val="none" w:sz="0" w:space="0" w:color="auto"/>
      </w:divBdr>
    </w:div>
    <w:div w:id="37364659">
      <w:bodyDiv w:val="1"/>
      <w:marLeft w:val="0"/>
      <w:marRight w:val="0"/>
      <w:marTop w:val="0"/>
      <w:marBottom w:val="0"/>
      <w:divBdr>
        <w:top w:val="none" w:sz="0" w:space="0" w:color="auto"/>
        <w:left w:val="none" w:sz="0" w:space="0" w:color="auto"/>
        <w:bottom w:val="none" w:sz="0" w:space="0" w:color="auto"/>
        <w:right w:val="none" w:sz="0" w:space="0" w:color="auto"/>
      </w:divBdr>
    </w:div>
    <w:div w:id="37512440">
      <w:bodyDiv w:val="1"/>
      <w:marLeft w:val="0"/>
      <w:marRight w:val="0"/>
      <w:marTop w:val="0"/>
      <w:marBottom w:val="0"/>
      <w:divBdr>
        <w:top w:val="none" w:sz="0" w:space="0" w:color="auto"/>
        <w:left w:val="none" w:sz="0" w:space="0" w:color="auto"/>
        <w:bottom w:val="none" w:sz="0" w:space="0" w:color="auto"/>
        <w:right w:val="none" w:sz="0" w:space="0" w:color="auto"/>
      </w:divBdr>
    </w:div>
    <w:div w:id="37516350">
      <w:bodyDiv w:val="1"/>
      <w:marLeft w:val="0"/>
      <w:marRight w:val="0"/>
      <w:marTop w:val="0"/>
      <w:marBottom w:val="0"/>
      <w:divBdr>
        <w:top w:val="none" w:sz="0" w:space="0" w:color="auto"/>
        <w:left w:val="none" w:sz="0" w:space="0" w:color="auto"/>
        <w:bottom w:val="none" w:sz="0" w:space="0" w:color="auto"/>
        <w:right w:val="none" w:sz="0" w:space="0" w:color="auto"/>
      </w:divBdr>
    </w:div>
    <w:div w:id="37553204">
      <w:bodyDiv w:val="1"/>
      <w:marLeft w:val="0"/>
      <w:marRight w:val="0"/>
      <w:marTop w:val="0"/>
      <w:marBottom w:val="0"/>
      <w:divBdr>
        <w:top w:val="none" w:sz="0" w:space="0" w:color="auto"/>
        <w:left w:val="none" w:sz="0" w:space="0" w:color="auto"/>
        <w:bottom w:val="none" w:sz="0" w:space="0" w:color="auto"/>
        <w:right w:val="none" w:sz="0" w:space="0" w:color="auto"/>
      </w:divBdr>
    </w:div>
    <w:div w:id="37625991">
      <w:bodyDiv w:val="1"/>
      <w:marLeft w:val="0"/>
      <w:marRight w:val="0"/>
      <w:marTop w:val="0"/>
      <w:marBottom w:val="0"/>
      <w:divBdr>
        <w:top w:val="none" w:sz="0" w:space="0" w:color="auto"/>
        <w:left w:val="none" w:sz="0" w:space="0" w:color="auto"/>
        <w:bottom w:val="none" w:sz="0" w:space="0" w:color="auto"/>
        <w:right w:val="none" w:sz="0" w:space="0" w:color="auto"/>
      </w:divBdr>
    </w:div>
    <w:div w:id="37629209">
      <w:bodyDiv w:val="1"/>
      <w:marLeft w:val="0"/>
      <w:marRight w:val="0"/>
      <w:marTop w:val="0"/>
      <w:marBottom w:val="0"/>
      <w:divBdr>
        <w:top w:val="none" w:sz="0" w:space="0" w:color="auto"/>
        <w:left w:val="none" w:sz="0" w:space="0" w:color="auto"/>
        <w:bottom w:val="none" w:sz="0" w:space="0" w:color="auto"/>
        <w:right w:val="none" w:sz="0" w:space="0" w:color="auto"/>
      </w:divBdr>
    </w:div>
    <w:div w:id="37827725">
      <w:bodyDiv w:val="1"/>
      <w:marLeft w:val="0"/>
      <w:marRight w:val="0"/>
      <w:marTop w:val="0"/>
      <w:marBottom w:val="0"/>
      <w:divBdr>
        <w:top w:val="none" w:sz="0" w:space="0" w:color="auto"/>
        <w:left w:val="none" w:sz="0" w:space="0" w:color="auto"/>
        <w:bottom w:val="none" w:sz="0" w:space="0" w:color="auto"/>
        <w:right w:val="none" w:sz="0" w:space="0" w:color="auto"/>
      </w:divBdr>
    </w:div>
    <w:div w:id="37904218">
      <w:bodyDiv w:val="1"/>
      <w:marLeft w:val="0"/>
      <w:marRight w:val="0"/>
      <w:marTop w:val="0"/>
      <w:marBottom w:val="0"/>
      <w:divBdr>
        <w:top w:val="none" w:sz="0" w:space="0" w:color="auto"/>
        <w:left w:val="none" w:sz="0" w:space="0" w:color="auto"/>
        <w:bottom w:val="none" w:sz="0" w:space="0" w:color="auto"/>
        <w:right w:val="none" w:sz="0" w:space="0" w:color="auto"/>
      </w:divBdr>
    </w:div>
    <w:div w:id="37971577">
      <w:bodyDiv w:val="1"/>
      <w:marLeft w:val="0"/>
      <w:marRight w:val="0"/>
      <w:marTop w:val="0"/>
      <w:marBottom w:val="0"/>
      <w:divBdr>
        <w:top w:val="none" w:sz="0" w:space="0" w:color="auto"/>
        <w:left w:val="none" w:sz="0" w:space="0" w:color="auto"/>
        <w:bottom w:val="none" w:sz="0" w:space="0" w:color="auto"/>
        <w:right w:val="none" w:sz="0" w:space="0" w:color="auto"/>
      </w:divBdr>
    </w:div>
    <w:div w:id="37977996">
      <w:bodyDiv w:val="1"/>
      <w:marLeft w:val="0"/>
      <w:marRight w:val="0"/>
      <w:marTop w:val="0"/>
      <w:marBottom w:val="0"/>
      <w:divBdr>
        <w:top w:val="none" w:sz="0" w:space="0" w:color="auto"/>
        <w:left w:val="none" w:sz="0" w:space="0" w:color="auto"/>
        <w:bottom w:val="none" w:sz="0" w:space="0" w:color="auto"/>
        <w:right w:val="none" w:sz="0" w:space="0" w:color="auto"/>
      </w:divBdr>
    </w:div>
    <w:div w:id="38211891">
      <w:bodyDiv w:val="1"/>
      <w:marLeft w:val="0"/>
      <w:marRight w:val="0"/>
      <w:marTop w:val="0"/>
      <w:marBottom w:val="0"/>
      <w:divBdr>
        <w:top w:val="none" w:sz="0" w:space="0" w:color="auto"/>
        <w:left w:val="none" w:sz="0" w:space="0" w:color="auto"/>
        <w:bottom w:val="none" w:sz="0" w:space="0" w:color="auto"/>
        <w:right w:val="none" w:sz="0" w:space="0" w:color="auto"/>
      </w:divBdr>
    </w:div>
    <w:div w:id="38212368">
      <w:bodyDiv w:val="1"/>
      <w:marLeft w:val="0"/>
      <w:marRight w:val="0"/>
      <w:marTop w:val="0"/>
      <w:marBottom w:val="0"/>
      <w:divBdr>
        <w:top w:val="none" w:sz="0" w:space="0" w:color="auto"/>
        <w:left w:val="none" w:sz="0" w:space="0" w:color="auto"/>
        <w:bottom w:val="none" w:sz="0" w:space="0" w:color="auto"/>
        <w:right w:val="none" w:sz="0" w:space="0" w:color="auto"/>
      </w:divBdr>
    </w:div>
    <w:div w:id="38238620">
      <w:bodyDiv w:val="1"/>
      <w:marLeft w:val="0"/>
      <w:marRight w:val="0"/>
      <w:marTop w:val="0"/>
      <w:marBottom w:val="0"/>
      <w:divBdr>
        <w:top w:val="none" w:sz="0" w:space="0" w:color="auto"/>
        <w:left w:val="none" w:sz="0" w:space="0" w:color="auto"/>
        <w:bottom w:val="none" w:sz="0" w:space="0" w:color="auto"/>
        <w:right w:val="none" w:sz="0" w:space="0" w:color="auto"/>
      </w:divBdr>
    </w:div>
    <w:div w:id="38408362">
      <w:bodyDiv w:val="1"/>
      <w:marLeft w:val="0"/>
      <w:marRight w:val="0"/>
      <w:marTop w:val="0"/>
      <w:marBottom w:val="0"/>
      <w:divBdr>
        <w:top w:val="none" w:sz="0" w:space="0" w:color="auto"/>
        <w:left w:val="none" w:sz="0" w:space="0" w:color="auto"/>
        <w:bottom w:val="none" w:sz="0" w:space="0" w:color="auto"/>
        <w:right w:val="none" w:sz="0" w:space="0" w:color="auto"/>
      </w:divBdr>
    </w:div>
    <w:div w:id="38436190">
      <w:bodyDiv w:val="1"/>
      <w:marLeft w:val="0"/>
      <w:marRight w:val="0"/>
      <w:marTop w:val="0"/>
      <w:marBottom w:val="0"/>
      <w:divBdr>
        <w:top w:val="none" w:sz="0" w:space="0" w:color="auto"/>
        <w:left w:val="none" w:sz="0" w:space="0" w:color="auto"/>
        <w:bottom w:val="none" w:sz="0" w:space="0" w:color="auto"/>
        <w:right w:val="none" w:sz="0" w:space="0" w:color="auto"/>
      </w:divBdr>
    </w:div>
    <w:div w:id="38478132">
      <w:bodyDiv w:val="1"/>
      <w:marLeft w:val="0"/>
      <w:marRight w:val="0"/>
      <w:marTop w:val="0"/>
      <w:marBottom w:val="0"/>
      <w:divBdr>
        <w:top w:val="none" w:sz="0" w:space="0" w:color="auto"/>
        <w:left w:val="none" w:sz="0" w:space="0" w:color="auto"/>
        <w:bottom w:val="none" w:sz="0" w:space="0" w:color="auto"/>
        <w:right w:val="none" w:sz="0" w:space="0" w:color="auto"/>
      </w:divBdr>
    </w:div>
    <w:div w:id="38480259">
      <w:bodyDiv w:val="1"/>
      <w:marLeft w:val="0"/>
      <w:marRight w:val="0"/>
      <w:marTop w:val="0"/>
      <w:marBottom w:val="0"/>
      <w:divBdr>
        <w:top w:val="none" w:sz="0" w:space="0" w:color="auto"/>
        <w:left w:val="none" w:sz="0" w:space="0" w:color="auto"/>
        <w:bottom w:val="none" w:sz="0" w:space="0" w:color="auto"/>
        <w:right w:val="none" w:sz="0" w:space="0" w:color="auto"/>
      </w:divBdr>
    </w:div>
    <w:div w:id="38483907">
      <w:bodyDiv w:val="1"/>
      <w:marLeft w:val="0"/>
      <w:marRight w:val="0"/>
      <w:marTop w:val="0"/>
      <w:marBottom w:val="0"/>
      <w:divBdr>
        <w:top w:val="none" w:sz="0" w:space="0" w:color="auto"/>
        <w:left w:val="none" w:sz="0" w:space="0" w:color="auto"/>
        <w:bottom w:val="none" w:sz="0" w:space="0" w:color="auto"/>
        <w:right w:val="none" w:sz="0" w:space="0" w:color="auto"/>
      </w:divBdr>
    </w:div>
    <w:div w:id="38550843">
      <w:bodyDiv w:val="1"/>
      <w:marLeft w:val="0"/>
      <w:marRight w:val="0"/>
      <w:marTop w:val="0"/>
      <w:marBottom w:val="0"/>
      <w:divBdr>
        <w:top w:val="none" w:sz="0" w:space="0" w:color="auto"/>
        <w:left w:val="none" w:sz="0" w:space="0" w:color="auto"/>
        <w:bottom w:val="none" w:sz="0" w:space="0" w:color="auto"/>
        <w:right w:val="none" w:sz="0" w:space="0" w:color="auto"/>
      </w:divBdr>
    </w:div>
    <w:div w:id="38601133">
      <w:bodyDiv w:val="1"/>
      <w:marLeft w:val="0"/>
      <w:marRight w:val="0"/>
      <w:marTop w:val="0"/>
      <w:marBottom w:val="0"/>
      <w:divBdr>
        <w:top w:val="none" w:sz="0" w:space="0" w:color="auto"/>
        <w:left w:val="none" w:sz="0" w:space="0" w:color="auto"/>
        <w:bottom w:val="none" w:sz="0" w:space="0" w:color="auto"/>
        <w:right w:val="none" w:sz="0" w:space="0" w:color="auto"/>
      </w:divBdr>
    </w:div>
    <w:div w:id="38601594">
      <w:bodyDiv w:val="1"/>
      <w:marLeft w:val="0"/>
      <w:marRight w:val="0"/>
      <w:marTop w:val="0"/>
      <w:marBottom w:val="0"/>
      <w:divBdr>
        <w:top w:val="none" w:sz="0" w:space="0" w:color="auto"/>
        <w:left w:val="none" w:sz="0" w:space="0" w:color="auto"/>
        <w:bottom w:val="none" w:sz="0" w:space="0" w:color="auto"/>
        <w:right w:val="none" w:sz="0" w:space="0" w:color="auto"/>
      </w:divBdr>
    </w:div>
    <w:div w:id="38627752">
      <w:bodyDiv w:val="1"/>
      <w:marLeft w:val="0"/>
      <w:marRight w:val="0"/>
      <w:marTop w:val="0"/>
      <w:marBottom w:val="0"/>
      <w:divBdr>
        <w:top w:val="none" w:sz="0" w:space="0" w:color="auto"/>
        <w:left w:val="none" w:sz="0" w:space="0" w:color="auto"/>
        <w:bottom w:val="none" w:sz="0" w:space="0" w:color="auto"/>
        <w:right w:val="none" w:sz="0" w:space="0" w:color="auto"/>
      </w:divBdr>
    </w:div>
    <w:div w:id="38667901">
      <w:bodyDiv w:val="1"/>
      <w:marLeft w:val="0"/>
      <w:marRight w:val="0"/>
      <w:marTop w:val="0"/>
      <w:marBottom w:val="0"/>
      <w:divBdr>
        <w:top w:val="none" w:sz="0" w:space="0" w:color="auto"/>
        <w:left w:val="none" w:sz="0" w:space="0" w:color="auto"/>
        <w:bottom w:val="none" w:sz="0" w:space="0" w:color="auto"/>
        <w:right w:val="none" w:sz="0" w:space="0" w:color="auto"/>
      </w:divBdr>
    </w:div>
    <w:div w:id="38674027">
      <w:bodyDiv w:val="1"/>
      <w:marLeft w:val="0"/>
      <w:marRight w:val="0"/>
      <w:marTop w:val="0"/>
      <w:marBottom w:val="0"/>
      <w:divBdr>
        <w:top w:val="none" w:sz="0" w:space="0" w:color="auto"/>
        <w:left w:val="none" w:sz="0" w:space="0" w:color="auto"/>
        <w:bottom w:val="none" w:sz="0" w:space="0" w:color="auto"/>
        <w:right w:val="none" w:sz="0" w:space="0" w:color="auto"/>
      </w:divBdr>
    </w:div>
    <w:div w:id="38677086">
      <w:bodyDiv w:val="1"/>
      <w:marLeft w:val="0"/>
      <w:marRight w:val="0"/>
      <w:marTop w:val="0"/>
      <w:marBottom w:val="0"/>
      <w:divBdr>
        <w:top w:val="none" w:sz="0" w:space="0" w:color="auto"/>
        <w:left w:val="none" w:sz="0" w:space="0" w:color="auto"/>
        <w:bottom w:val="none" w:sz="0" w:space="0" w:color="auto"/>
        <w:right w:val="none" w:sz="0" w:space="0" w:color="auto"/>
      </w:divBdr>
    </w:div>
    <w:div w:id="38863422">
      <w:bodyDiv w:val="1"/>
      <w:marLeft w:val="0"/>
      <w:marRight w:val="0"/>
      <w:marTop w:val="0"/>
      <w:marBottom w:val="0"/>
      <w:divBdr>
        <w:top w:val="none" w:sz="0" w:space="0" w:color="auto"/>
        <w:left w:val="none" w:sz="0" w:space="0" w:color="auto"/>
        <w:bottom w:val="none" w:sz="0" w:space="0" w:color="auto"/>
        <w:right w:val="none" w:sz="0" w:space="0" w:color="auto"/>
      </w:divBdr>
    </w:div>
    <w:div w:id="38895485">
      <w:bodyDiv w:val="1"/>
      <w:marLeft w:val="0"/>
      <w:marRight w:val="0"/>
      <w:marTop w:val="0"/>
      <w:marBottom w:val="0"/>
      <w:divBdr>
        <w:top w:val="none" w:sz="0" w:space="0" w:color="auto"/>
        <w:left w:val="none" w:sz="0" w:space="0" w:color="auto"/>
        <w:bottom w:val="none" w:sz="0" w:space="0" w:color="auto"/>
        <w:right w:val="none" w:sz="0" w:space="0" w:color="auto"/>
      </w:divBdr>
    </w:div>
    <w:div w:id="39091332">
      <w:bodyDiv w:val="1"/>
      <w:marLeft w:val="0"/>
      <w:marRight w:val="0"/>
      <w:marTop w:val="0"/>
      <w:marBottom w:val="0"/>
      <w:divBdr>
        <w:top w:val="none" w:sz="0" w:space="0" w:color="auto"/>
        <w:left w:val="none" w:sz="0" w:space="0" w:color="auto"/>
        <w:bottom w:val="none" w:sz="0" w:space="0" w:color="auto"/>
        <w:right w:val="none" w:sz="0" w:space="0" w:color="auto"/>
      </w:divBdr>
    </w:div>
    <w:div w:id="39135872">
      <w:bodyDiv w:val="1"/>
      <w:marLeft w:val="0"/>
      <w:marRight w:val="0"/>
      <w:marTop w:val="0"/>
      <w:marBottom w:val="0"/>
      <w:divBdr>
        <w:top w:val="none" w:sz="0" w:space="0" w:color="auto"/>
        <w:left w:val="none" w:sz="0" w:space="0" w:color="auto"/>
        <w:bottom w:val="none" w:sz="0" w:space="0" w:color="auto"/>
        <w:right w:val="none" w:sz="0" w:space="0" w:color="auto"/>
      </w:divBdr>
    </w:div>
    <w:div w:id="39281366">
      <w:bodyDiv w:val="1"/>
      <w:marLeft w:val="0"/>
      <w:marRight w:val="0"/>
      <w:marTop w:val="0"/>
      <w:marBottom w:val="0"/>
      <w:divBdr>
        <w:top w:val="none" w:sz="0" w:space="0" w:color="auto"/>
        <w:left w:val="none" w:sz="0" w:space="0" w:color="auto"/>
        <w:bottom w:val="none" w:sz="0" w:space="0" w:color="auto"/>
        <w:right w:val="none" w:sz="0" w:space="0" w:color="auto"/>
      </w:divBdr>
    </w:div>
    <w:div w:id="39288439">
      <w:bodyDiv w:val="1"/>
      <w:marLeft w:val="0"/>
      <w:marRight w:val="0"/>
      <w:marTop w:val="0"/>
      <w:marBottom w:val="0"/>
      <w:divBdr>
        <w:top w:val="none" w:sz="0" w:space="0" w:color="auto"/>
        <w:left w:val="none" w:sz="0" w:space="0" w:color="auto"/>
        <w:bottom w:val="none" w:sz="0" w:space="0" w:color="auto"/>
        <w:right w:val="none" w:sz="0" w:space="0" w:color="auto"/>
      </w:divBdr>
    </w:div>
    <w:div w:id="39324293">
      <w:bodyDiv w:val="1"/>
      <w:marLeft w:val="0"/>
      <w:marRight w:val="0"/>
      <w:marTop w:val="0"/>
      <w:marBottom w:val="0"/>
      <w:divBdr>
        <w:top w:val="none" w:sz="0" w:space="0" w:color="auto"/>
        <w:left w:val="none" w:sz="0" w:space="0" w:color="auto"/>
        <w:bottom w:val="none" w:sz="0" w:space="0" w:color="auto"/>
        <w:right w:val="none" w:sz="0" w:space="0" w:color="auto"/>
      </w:divBdr>
    </w:div>
    <w:div w:id="39405244">
      <w:bodyDiv w:val="1"/>
      <w:marLeft w:val="0"/>
      <w:marRight w:val="0"/>
      <w:marTop w:val="0"/>
      <w:marBottom w:val="0"/>
      <w:divBdr>
        <w:top w:val="none" w:sz="0" w:space="0" w:color="auto"/>
        <w:left w:val="none" w:sz="0" w:space="0" w:color="auto"/>
        <w:bottom w:val="none" w:sz="0" w:space="0" w:color="auto"/>
        <w:right w:val="none" w:sz="0" w:space="0" w:color="auto"/>
      </w:divBdr>
    </w:div>
    <w:div w:id="39473805">
      <w:bodyDiv w:val="1"/>
      <w:marLeft w:val="0"/>
      <w:marRight w:val="0"/>
      <w:marTop w:val="0"/>
      <w:marBottom w:val="0"/>
      <w:divBdr>
        <w:top w:val="none" w:sz="0" w:space="0" w:color="auto"/>
        <w:left w:val="none" w:sz="0" w:space="0" w:color="auto"/>
        <w:bottom w:val="none" w:sz="0" w:space="0" w:color="auto"/>
        <w:right w:val="none" w:sz="0" w:space="0" w:color="auto"/>
      </w:divBdr>
    </w:div>
    <w:div w:id="39475578">
      <w:bodyDiv w:val="1"/>
      <w:marLeft w:val="0"/>
      <w:marRight w:val="0"/>
      <w:marTop w:val="0"/>
      <w:marBottom w:val="0"/>
      <w:divBdr>
        <w:top w:val="none" w:sz="0" w:space="0" w:color="auto"/>
        <w:left w:val="none" w:sz="0" w:space="0" w:color="auto"/>
        <w:bottom w:val="none" w:sz="0" w:space="0" w:color="auto"/>
        <w:right w:val="none" w:sz="0" w:space="0" w:color="auto"/>
      </w:divBdr>
    </w:div>
    <w:div w:id="39478947">
      <w:bodyDiv w:val="1"/>
      <w:marLeft w:val="0"/>
      <w:marRight w:val="0"/>
      <w:marTop w:val="0"/>
      <w:marBottom w:val="0"/>
      <w:divBdr>
        <w:top w:val="none" w:sz="0" w:space="0" w:color="auto"/>
        <w:left w:val="none" w:sz="0" w:space="0" w:color="auto"/>
        <w:bottom w:val="none" w:sz="0" w:space="0" w:color="auto"/>
        <w:right w:val="none" w:sz="0" w:space="0" w:color="auto"/>
      </w:divBdr>
    </w:div>
    <w:div w:id="39480174">
      <w:bodyDiv w:val="1"/>
      <w:marLeft w:val="0"/>
      <w:marRight w:val="0"/>
      <w:marTop w:val="0"/>
      <w:marBottom w:val="0"/>
      <w:divBdr>
        <w:top w:val="none" w:sz="0" w:space="0" w:color="auto"/>
        <w:left w:val="none" w:sz="0" w:space="0" w:color="auto"/>
        <w:bottom w:val="none" w:sz="0" w:space="0" w:color="auto"/>
        <w:right w:val="none" w:sz="0" w:space="0" w:color="auto"/>
      </w:divBdr>
    </w:div>
    <w:div w:id="39598455">
      <w:bodyDiv w:val="1"/>
      <w:marLeft w:val="0"/>
      <w:marRight w:val="0"/>
      <w:marTop w:val="0"/>
      <w:marBottom w:val="0"/>
      <w:divBdr>
        <w:top w:val="none" w:sz="0" w:space="0" w:color="auto"/>
        <w:left w:val="none" w:sz="0" w:space="0" w:color="auto"/>
        <w:bottom w:val="none" w:sz="0" w:space="0" w:color="auto"/>
        <w:right w:val="none" w:sz="0" w:space="0" w:color="auto"/>
      </w:divBdr>
    </w:div>
    <w:div w:id="39601141">
      <w:bodyDiv w:val="1"/>
      <w:marLeft w:val="0"/>
      <w:marRight w:val="0"/>
      <w:marTop w:val="0"/>
      <w:marBottom w:val="0"/>
      <w:divBdr>
        <w:top w:val="none" w:sz="0" w:space="0" w:color="auto"/>
        <w:left w:val="none" w:sz="0" w:space="0" w:color="auto"/>
        <w:bottom w:val="none" w:sz="0" w:space="0" w:color="auto"/>
        <w:right w:val="none" w:sz="0" w:space="0" w:color="auto"/>
      </w:divBdr>
    </w:div>
    <w:div w:id="39670066">
      <w:bodyDiv w:val="1"/>
      <w:marLeft w:val="0"/>
      <w:marRight w:val="0"/>
      <w:marTop w:val="0"/>
      <w:marBottom w:val="0"/>
      <w:divBdr>
        <w:top w:val="none" w:sz="0" w:space="0" w:color="auto"/>
        <w:left w:val="none" w:sz="0" w:space="0" w:color="auto"/>
        <w:bottom w:val="none" w:sz="0" w:space="0" w:color="auto"/>
        <w:right w:val="none" w:sz="0" w:space="0" w:color="auto"/>
      </w:divBdr>
    </w:div>
    <w:div w:id="39670820">
      <w:bodyDiv w:val="1"/>
      <w:marLeft w:val="0"/>
      <w:marRight w:val="0"/>
      <w:marTop w:val="0"/>
      <w:marBottom w:val="0"/>
      <w:divBdr>
        <w:top w:val="none" w:sz="0" w:space="0" w:color="auto"/>
        <w:left w:val="none" w:sz="0" w:space="0" w:color="auto"/>
        <w:bottom w:val="none" w:sz="0" w:space="0" w:color="auto"/>
        <w:right w:val="none" w:sz="0" w:space="0" w:color="auto"/>
      </w:divBdr>
    </w:div>
    <w:div w:id="39672347">
      <w:bodyDiv w:val="1"/>
      <w:marLeft w:val="0"/>
      <w:marRight w:val="0"/>
      <w:marTop w:val="0"/>
      <w:marBottom w:val="0"/>
      <w:divBdr>
        <w:top w:val="none" w:sz="0" w:space="0" w:color="auto"/>
        <w:left w:val="none" w:sz="0" w:space="0" w:color="auto"/>
        <w:bottom w:val="none" w:sz="0" w:space="0" w:color="auto"/>
        <w:right w:val="none" w:sz="0" w:space="0" w:color="auto"/>
      </w:divBdr>
    </w:div>
    <w:div w:id="39743202">
      <w:bodyDiv w:val="1"/>
      <w:marLeft w:val="0"/>
      <w:marRight w:val="0"/>
      <w:marTop w:val="0"/>
      <w:marBottom w:val="0"/>
      <w:divBdr>
        <w:top w:val="none" w:sz="0" w:space="0" w:color="auto"/>
        <w:left w:val="none" w:sz="0" w:space="0" w:color="auto"/>
        <w:bottom w:val="none" w:sz="0" w:space="0" w:color="auto"/>
        <w:right w:val="none" w:sz="0" w:space="0" w:color="auto"/>
      </w:divBdr>
    </w:div>
    <w:div w:id="39789649">
      <w:bodyDiv w:val="1"/>
      <w:marLeft w:val="0"/>
      <w:marRight w:val="0"/>
      <w:marTop w:val="0"/>
      <w:marBottom w:val="0"/>
      <w:divBdr>
        <w:top w:val="none" w:sz="0" w:space="0" w:color="auto"/>
        <w:left w:val="none" w:sz="0" w:space="0" w:color="auto"/>
        <w:bottom w:val="none" w:sz="0" w:space="0" w:color="auto"/>
        <w:right w:val="none" w:sz="0" w:space="0" w:color="auto"/>
      </w:divBdr>
    </w:div>
    <w:div w:id="39862323">
      <w:bodyDiv w:val="1"/>
      <w:marLeft w:val="0"/>
      <w:marRight w:val="0"/>
      <w:marTop w:val="0"/>
      <w:marBottom w:val="0"/>
      <w:divBdr>
        <w:top w:val="none" w:sz="0" w:space="0" w:color="auto"/>
        <w:left w:val="none" w:sz="0" w:space="0" w:color="auto"/>
        <w:bottom w:val="none" w:sz="0" w:space="0" w:color="auto"/>
        <w:right w:val="none" w:sz="0" w:space="0" w:color="auto"/>
      </w:divBdr>
    </w:div>
    <w:div w:id="39863832">
      <w:bodyDiv w:val="1"/>
      <w:marLeft w:val="0"/>
      <w:marRight w:val="0"/>
      <w:marTop w:val="0"/>
      <w:marBottom w:val="0"/>
      <w:divBdr>
        <w:top w:val="none" w:sz="0" w:space="0" w:color="auto"/>
        <w:left w:val="none" w:sz="0" w:space="0" w:color="auto"/>
        <w:bottom w:val="none" w:sz="0" w:space="0" w:color="auto"/>
        <w:right w:val="none" w:sz="0" w:space="0" w:color="auto"/>
      </w:divBdr>
    </w:div>
    <w:div w:id="39864456">
      <w:bodyDiv w:val="1"/>
      <w:marLeft w:val="0"/>
      <w:marRight w:val="0"/>
      <w:marTop w:val="0"/>
      <w:marBottom w:val="0"/>
      <w:divBdr>
        <w:top w:val="none" w:sz="0" w:space="0" w:color="auto"/>
        <w:left w:val="none" w:sz="0" w:space="0" w:color="auto"/>
        <w:bottom w:val="none" w:sz="0" w:space="0" w:color="auto"/>
        <w:right w:val="none" w:sz="0" w:space="0" w:color="auto"/>
      </w:divBdr>
    </w:div>
    <w:div w:id="39943081">
      <w:bodyDiv w:val="1"/>
      <w:marLeft w:val="0"/>
      <w:marRight w:val="0"/>
      <w:marTop w:val="0"/>
      <w:marBottom w:val="0"/>
      <w:divBdr>
        <w:top w:val="none" w:sz="0" w:space="0" w:color="auto"/>
        <w:left w:val="none" w:sz="0" w:space="0" w:color="auto"/>
        <w:bottom w:val="none" w:sz="0" w:space="0" w:color="auto"/>
        <w:right w:val="none" w:sz="0" w:space="0" w:color="auto"/>
      </w:divBdr>
    </w:div>
    <w:div w:id="39944047">
      <w:bodyDiv w:val="1"/>
      <w:marLeft w:val="0"/>
      <w:marRight w:val="0"/>
      <w:marTop w:val="0"/>
      <w:marBottom w:val="0"/>
      <w:divBdr>
        <w:top w:val="none" w:sz="0" w:space="0" w:color="auto"/>
        <w:left w:val="none" w:sz="0" w:space="0" w:color="auto"/>
        <w:bottom w:val="none" w:sz="0" w:space="0" w:color="auto"/>
        <w:right w:val="none" w:sz="0" w:space="0" w:color="auto"/>
      </w:divBdr>
    </w:div>
    <w:div w:id="39986578">
      <w:bodyDiv w:val="1"/>
      <w:marLeft w:val="0"/>
      <w:marRight w:val="0"/>
      <w:marTop w:val="0"/>
      <w:marBottom w:val="0"/>
      <w:divBdr>
        <w:top w:val="none" w:sz="0" w:space="0" w:color="auto"/>
        <w:left w:val="none" w:sz="0" w:space="0" w:color="auto"/>
        <w:bottom w:val="none" w:sz="0" w:space="0" w:color="auto"/>
        <w:right w:val="none" w:sz="0" w:space="0" w:color="auto"/>
      </w:divBdr>
    </w:div>
    <w:div w:id="40059188">
      <w:bodyDiv w:val="1"/>
      <w:marLeft w:val="0"/>
      <w:marRight w:val="0"/>
      <w:marTop w:val="0"/>
      <w:marBottom w:val="0"/>
      <w:divBdr>
        <w:top w:val="none" w:sz="0" w:space="0" w:color="auto"/>
        <w:left w:val="none" w:sz="0" w:space="0" w:color="auto"/>
        <w:bottom w:val="none" w:sz="0" w:space="0" w:color="auto"/>
        <w:right w:val="none" w:sz="0" w:space="0" w:color="auto"/>
      </w:divBdr>
    </w:div>
    <w:div w:id="40062373">
      <w:bodyDiv w:val="1"/>
      <w:marLeft w:val="0"/>
      <w:marRight w:val="0"/>
      <w:marTop w:val="0"/>
      <w:marBottom w:val="0"/>
      <w:divBdr>
        <w:top w:val="none" w:sz="0" w:space="0" w:color="auto"/>
        <w:left w:val="none" w:sz="0" w:space="0" w:color="auto"/>
        <w:bottom w:val="none" w:sz="0" w:space="0" w:color="auto"/>
        <w:right w:val="none" w:sz="0" w:space="0" w:color="auto"/>
      </w:divBdr>
    </w:div>
    <w:div w:id="40129908">
      <w:bodyDiv w:val="1"/>
      <w:marLeft w:val="0"/>
      <w:marRight w:val="0"/>
      <w:marTop w:val="0"/>
      <w:marBottom w:val="0"/>
      <w:divBdr>
        <w:top w:val="none" w:sz="0" w:space="0" w:color="auto"/>
        <w:left w:val="none" w:sz="0" w:space="0" w:color="auto"/>
        <w:bottom w:val="none" w:sz="0" w:space="0" w:color="auto"/>
        <w:right w:val="none" w:sz="0" w:space="0" w:color="auto"/>
      </w:divBdr>
    </w:div>
    <w:div w:id="40250702">
      <w:bodyDiv w:val="1"/>
      <w:marLeft w:val="0"/>
      <w:marRight w:val="0"/>
      <w:marTop w:val="0"/>
      <w:marBottom w:val="0"/>
      <w:divBdr>
        <w:top w:val="none" w:sz="0" w:space="0" w:color="auto"/>
        <w:left w:val="none" w:sz="0" w:space="0" w:color="auto"/>
        <w:bottom w:val="none" w:sz="0" w:space="0" w:color="auto"/>
        <w:right w:val="none" w:sz="0" w:space="0" w:color="auto"/>
      </w:divBdr>
    </w:div>
    <w:div w:id="40328038">
      <w:bodyDiv w:val="1"/>
      <w:marLeft w:val="0"/>
      <w:marRight w:val="0"/>
      <w:marTop w:val="0"/>
      <w:marBottom w:val="0"/>
      <w:divBdr>
        <w:top w:val="none" w:sz="0" w:space="0" w:color="auto"/>
        <w:left w:val="none" w:sz="0" w:space="0" w:color="auto"/>
        <w:bottom w:val="none" w:sz="0" w:space="0" w:color="auto"/>
        <w:right w:val="none" w:sz="0" w:space="0" w:color="auto"/>
      </w:divBdr>
    </w:div>
    <w:div w:id="40331582">
      <w:bodyDiv w:val="1"/>
      <w:marLeft w:val="0"/>
      <w:marRight w:val="0"/>
      <w:marTop w:val="0"/>
      <w:marBottom w:val="0"/>
      <w:divBdr>
        <w:top w:val="none" w:sz="0" w:space="0" w:color="auto"/>
        <w:left w:val="none" w:sz="0" w:space="0" w:color="auto"/>
        <w:bottom w:val="none" w:sz="0" w:space="0" w:color="auto"/>
        <w:right w:val="none" w:sz="0" w:space="0" w:color="auto"/>
      </w:divBdr>
    </w:div>
    <w:div w:id="40373731">
      <w:bodyDiv w:val="1"/>
      <w:marLeft w:val="0"/>
      <w:marRight w:val="0"/>
      <w:marTop w:val="0"/>
      <w:marBottom w:val="0"/>
      <w:divBdr>
        <w:top w:val="none" w:sz="0" w:space="0" w:color="auto"/>
        <w:left w:val="none" w:sz="0" w:space="0" w:color="auto"/>
        <w:bottom w:val="none" w:sz="0" w:space="0" w:color="auto"/>
        <w:right w:val="none" w:sz="0" w:space="0" w:color="auto"/>
      </w:divBdr>
    </w:div>
    <w:div w:id="40401451">
      <w:bodyDiv w:val="1"/>
      <w:marLeft w:val="0"/>
      <w:marRight w:val="0"/>
      <w:marTop w:val="0"/>
      <w:marBottom w:val="0"/>
      <w:divBdr>
        <w:top w:val="none" w:sz="0" w:space="0" w:color="auto"/>
        <w:left w:val="none" w:sz="0" w:space="0" w:color="auto"/>
        <w:bottom w:val="none" w:sz="0" w:space="0" w:color="auto"/>
        <w:right w:val="none" w:sz="0" w:space="0" w:color="auto"/>
      </w:divBdr>
    </w:div>
    <w:div w:id="40444640">
      <w:bodyDiv w:val="1"/>
      <w:marLeft w:val="0"/>
      <w:marRight w:val="0"/>
      <w:marTop w:val="0"/>
      <w:marBottom w:val="0"/>
      <w:divBdr>
        <w:top w:val="none" w:sz="0" w:space="0" w:color="auto"/>
        <w:left w:val="none" w:sz="0" w:space="0" w:color="auto"/>
        <w:bottom w:val="none" w:sz="0" w:space="0" w:color="auto"/>
        <w:right w:val="none" w:sz="0" w:space="0" w:color="auto"/>
      </w:divBdr>
    </w:div>
    <w:div w:id="40517723">
      <w:bodyDiv w:val="1"/>
      <w:marLeft w:val="0"/>
      <w:marRight w:val="0"/>
      <w:marTop w:val="0"/>
      <w:marBottom w:val="0"/>
      <w:divBdr>
        <w:top w:val="none" w:sz="0" w:space="0" w:color="auto"/>
        <w:left w:val="none" w:sz="0" w:space="0" w:color="auto"/>
        <w:bottom w:val="none" w:sz="0" w:space="0" w:color="auto"/>
        <w:right w:val="none" w:sz="0" w:space="0" w:color="auto"/>
      </w:divBdr>
    </w:div>
    <w:div w:id="40519383">
      <w:bodyDiv w:val="1"/>
      <w:marLeft w:val="0"/>
      <w:marRight w:val="0"/>
      <w:marTop w:val="0"/>
      <w:marBottom w:val="0"/>
      <w:divBdr>
        <w:top w:val="none" w:sz="0" w:space="0" w:color="auto"/>
        <w:left w:val="none" w:sz="0" w:space="0" w:color="auto"/>
        <w:bottom w:val="none" w:sz="0" w:space="0" w:color="auto"/>
        <w:right w:val="none" w:sz="0" w:space="0" w:color="auto"/>
      </w:divBdr>
    </w:div>
    <w:div w:id="40595674">
      <w:bodyDiv w:val="1"/>
      <w:marLeft w:val="0"/>
      <w:marRight w:val="0"/>
      <w:marTop w:val="0"/>
      <w:marBottom w:val="0"/>
      <w:divBdr>
        <w:top w:val="none" w:sz="0" w:space="0" w:color="auto"/>
        <w:left w:val="none" w:sz="0" w:space="0" w:color="auto"/>
        <w:bottom w:val="none" w:sz="0" w:space="0" w:color="auto"/>
        <w:right w:val="none" w:sz="0" w:space="0" w:color="auto"/>
      </w:divBdr>
    </w:div>
    <w:div w:id="40597847">
      <w:bodyDiv w:val="1"/>
      <w:marLeft w:val="0"/>
      <w:marRight w:val="0"/>
      <w:marTop w:val="0"/>
      <w:marBottom w:val="0"/>
      <w:divBdr>
        <w:top w:val="none" w:sz="0" w:space="0" w:color="auto"/>
        <w:left w:val="none" w:sz="0" w:space="0" w:color="auto"/>
        <w:bottom w:val="none" w:sz="0" w:space="0" w:color="auto"/>
        <w:right w:val="none" w:sz="0" w:space="0" w:color="auto"/>
      </w:divBdr>
    </w:div>
    <w:div w:id="40709621">
      <w:bodyDiv w:val="1"/>
      <w:marLeft w:val="0"/>
      <w:marRight w:val="0"/>
      <w:marTop w:val="0"/>
      <w:marBottom w:val="0"/>
      <w:divBdr>
        <w:top w:val="none" w:sz="0" w:space="0" w:color="auto"/>
        <w:left w:val="none" w:sz="0" w:space="0" w:color="auto"/>
        <w:bottom w:val="none" w:sz="0" w:space="0" w:color="auto"/>
        <w:right w:val="none" w:sz="0" w:space="0" w:color="auto"/>
      </w:divBdr>
    </w:div>
    <w:div w:id="40791808">
      <w:bodyDiv w:val="1"/>
      <w:marLeft w:val="0"/>
      <w:marRight w:val="0"/>
      <w:marTop w:val="0"/>
      <w:marBottom w:val="0"/>
      <w:divBdr>
        <w:top w:val="none" w:sz="0" w:space="0" w:color="auto"/>
        <w:left w:val="none" w:sz="0" w:space="0" w:color="auto"/>
        <w:bottom w:val="none" w:sz="0" w:space="0" w:color="auto"/>
        <w:right w:val="none" w:sz="0" w:space="0" w:color="auto"/>
      </w:divBdr>
    </w:div>
    <w:div w:id="41054223">
      <w:bodyDiv w:val="1"/>
      <w:marLeft w:val="0"/>
      <w:marRight w:val="0"/>
      <w:marTop w:val="0"/>
      <w:marBottom w:val="0"/>
      <w:divBdr>
        <w:top w:val="none" w:sz="0" w:space="0" w:color="auto"/>
        <w:left w:val="none" w:sz="0" w:space="0" w:color="auto"/>
        <w:bottom w:val="none" w:sz="0" w:space="0" w:color="auto"/>
        <w:right w:val="none" w:sz="0" w:space="0" w:color="auto"/>
      </w:divBdr>
    </w:div>
    <w:div w:id="41096528">
      <w:bodyDiv w:val="1"/>
      <w:marLeft w:val="0"/>
      <w:marRight w:val="0"/>
      <w:marTop w:val="0"/>
      <w:marBottom w:val="0"/>
      <w:divBdr>
        <w:top w:val="none" w:sz="0" w:space="0" w:color="auto"/>
        <w:left w:val="none" w:sz="0" w:space="0" w:color="auto"/>
        <w:bottom w:val="none" w:sz="0" w:space="0" w:color="auto"/>
        <w:right w:val="none" w:sz="0" w:space="0" w:color="auto"/>
      </w:divBdr>
    </w:div>
    <w:div w:id="41176068">
      <w:bodyDiv w:val="1"/>
      <w:marLeft w:val="0"/>
      <w:marRight w:val="0"/>
      <w:marTop w:val="0"/>
      <w:marBottom w:val="0"/>
      <w:divBdr>
        <w:top w:val="none" w:sz="0" w:space="0" w:color="auto"/>
        <w:left w:val="none" w:sz="0" w:space="0" w:color="auto"/>
        <w:bottom w:val="none" w:sz="0" w:space="0" w:color="auto"/>
        <w:right w:val="none" w:sz="0" w:space="0" w:color="auto"/>
      </w:divBdr>
    </w:div>
    <w:div w:id="41251482">
      <w:bodyDiv w:val="1"/>
      <w:marLeft w:val="0"/>
      <w:marRight w:val="0"/>
      <w:marTop w:val="0"/>
      <w:marBottom w:val="0"/>
      <w:divBdr>
        <w:top w:val="none" w:sz="0" w:space="0" w:color="auto"/>
        <w:left w:val="none" w:sz="0" w:space="0" w:color="auto"/>
        <w:bottom w:val="none" w:sz="0" w:space="0" w:color="auto"/>
        <w:right w:val="none" w:sz="0" w:space="0" w:color="auto"/>
      </w:divBdr>
    </w:div>
    <w:div w:id="41253539">
      <w:bodyDiv w:val="1"/>
      <w:marLeft w:val="0"/>
      <w:marRight w:val="0"/>
      <w:marTop w:val="0"/>
      <w:marBottom w:val="0"/>
      <w:divBdr>
        <w:top w:val="none" w:sz="0" w:space="0" w:color="auto"/>
        <w:left w:val="none" w:sz="0" w:space="0" w:color="auto"/>
        <w:bottom w:val="none" w:sz="0" w:space="0" w:color="auto"/>
        <w:right w:val="none" w:sz="0" w:space="0" w:color="auto"/>
      </w:divBdr>
    </w:div>
    <w:div w:id="41369575">
      <w:bodyDiv w:val="1"/>
      <w:marLeft w:val="0"/>
      <w:marRight w:val="0"/>
      <w:marTop w:val="0"/>
      <w:marBottom w:val="0"/>
      <w:divBdr>
        <w:top w:val="none" w:sz="0" w:space="0" w:color="auto"/>
        <w:left w:val="none" w:sz="0" w:space="0" w:color="auto"/>
        <w:bottom w:val="none" w:sz="0" w:space="0" w:color="auto"/>
        <w:right w:val="none" w:sz="0" w:space="0" w:color="auto"/>
      </w:divBdr>
    </w:div>
    <w:div w:id="41373341">
      <w:bodyDiv w:val="1"/>
      <w:marLeft w:val="0"/>
      <w:marRight w:val="0"/>
      <w:marTop w:val="0"/>
      <w:marBottom w:val="0"/>
      <w:divBdr>
        <w:top w:val="none" w:sz="0" w:space="0" w:color="auto"/>
        <w:left w:val="none" w:sz="0" w:space="0" w:color="auto"/>
        <w:bottom w:val="none" w:sz="0" w:space="0" w:color="auto"/>
        <w:right w:val="none" w:sz="0" w:space="0" w:color="auto"/>
      </w:divBdr>
    </w:div>
    <w:div w:id="41441679">
      <w:bodyDiv w:val="1"/>
      <w:marLeft w:val="0"/>
      <w:marRight w:val="0"/>
      <w:marTop w:val="0"/>
      <w:marBottom w:val="0"/>
      <w:divBdr>
        <w:top w:val="none" w:sz="0" w:space="0" w:color="auto"/>
        <w:left w:val="none" w:sz="0" w:space="0" w:color="auto"/>
        <w:bottom w:val="none" w:sz="0" w:space="0" w:color="auto"/>
        <w:right w:val="none" w:sz="0" w:space="0" w:color="auto"/>
      </w:divBdr>
    </w:div>
    <w:div w:id="41446578">
      <w:bodyDiv w:val="1"/>
      <w:marLeft w:val="0"/>
      <w:marRight w:val="0"/>
      <w:marTop w:val="0"/>
      <w:marBottom w:val="0"/>
      <w:divBdr>
        <w:top w:val="none" w:sz="0" w:space="0" w:color="auto"/>
        <w:left w:val="none" w:sz="0" w:space="0" w:color="auto"/>
        <w:bottom w:val="none" w:sz="0" w:space="0" w:color="auto"/>
        <w:right w:val="none" w:sz="0" w:space="0" w:color="auto"/>
      </w:divBdr>
    </w:div>
    <w:div w:id="41487174">
      <w:bodyDiv w:val="1"/>
      <w:marLeft w:val="0"/>
      <w:marRight w:val="0"/>
      <w:marTop w:val="0"/>
      <w:marBottom w:val="0"/>
      <w:divBdr>
        <w:top w:val="none" w:sz="0" w:space="0" w:color="auto"/>
        <w:left w:val="none" w:sz="0" w:space="0" w:color="auto"/>
        <w:bottom w:val="none" w:sz="0" w:space="0" w:color="auto"/>
        <w:right w:val="none" w:sz="0" w:space="0" w:color="auto"/>
      </w:divBdr>
    </w:div>
    <w:div w:id="41641408">
      <w:bodyDiv w:val="1"/>
      <w:marLeft w:val="0"/>
      <w:marRight w:val="0"/>
      <w:marTop w:val="0"/>
      <w:marBottom w:val="0"/>
      <w:divBdr>
        <w:top w:val="none" w:sz="0" w:space="0" w:color="auto"/>
        <w:left w:val="none" w:sz="0" w:space="0" w:color="auto"/>
        <w:bottom w:val="none" w:sz="0" w:space="0" w:color="auto"/>
        <w:right w:val="none" w:sz="0" w:space="0" w:color="auto"/>
      </w:divBdr>
    </w:div>
    <w:div w:id="41750927">
      <w:bodyDiv w:val="1"/>
      <w:marLeft w:val="0"/>
      <w:marRight w:val="0"/>
      <w:marTop w:val="0"/>
      <w:marBottom w:val="0"/>
      <w:divBdr>
        <w:top w:val="none" w:sz="0" w:space="0" w:color="auto"/>
        <w:left w:val="none" w:sz="0" w:space="0" w:color="auto"/>
        <w:bottom w:val="none" w:sz="0" w:space="0" w:color="auto"/>
        <w:right w:val="none" w:sz="0" w:space="0" w:color="auto"/>
      </w:divBdr>
    </w:div>
    <w:div w:id="41757315">
      <w:bodyDiv w:val="1"/>
      <w:marLeft w:val="0"/>
      <w:marRight w:val="0"/>
      <w:marTop w:val="0"/>
      <w:marBottom w:val="0"/>
      <w:divBdr>
        <w:top w:val="none" w:sz="0" w:space="0" w:color="auto"/>
        <w:left w:val="none" w:sz="0" w:space="0" w:color="auto"/>
        <w:bottom w:val="none" w:sz="0" w:space="0" w:color="auto"/>
        <w:right w:val="none" w:sz="0" w:space="0" w:color="auto"/>
      </w:divBdr>
    </w:div>
    <w:div w:id="41759630">
      <w:bodyDiv w:val="1"/>
      <w:marLeft w:val="0"/>
      <w:marRight w:val="0"/>
      <w:marTop w:val="0"/>
      <w:marBottom w:val="0"/>
      <w:divBdr>
        <w:top w:val="none" w:sz="0" w:space="0" w:color="auto"/>
        <w:left w:val="none" w:sz="0" w:space="0" w:color="auto"/>
        <w:bottom w:val="none" w:sz="0" w:space="0" w:color="auto"/>
        <w:right w:val="none" w:sz="0" w:space="0" w:color="auto"/>
      </w:divBdr>
    </w:div>
    <w:div w:id="41828576">
      <w:bodyDiv w:val="1"/>
      <w:marLeft w:val="0"/>
      <w:marRight w:val="0"/>
      <w:marTop w:val="0"/>
      <w:marBottom w:val="0"/>
      <w:divBdr>
        <w:top w:val="none" w:sz="0" w:space="0" w:color="auto"/>
        <w:left w:val="none" w:sz="0" w:space="0" w:color="auto"/>
        <w:bottom w:val="none" w:sz="0" w:space="0" w:color="auto"/>
        <w:right w:val="none" w:sz="0" w:space="0" w:color="auto"/>
      </w:divBdr>
    </w:div>
    <w:div w:id="41944987">
      <w:bodyDiv w:val="1"/>
      <w:marLeft w:val="0"/>
      <w:marRight w:val="0"/>
      <w:marTop w:val="0"/>
      <w:marBottom w:val="0"/>
      <w:divBdr>
        <w:top w:val="none" w:sz="0" w:space="0" w:color="auto"/>
        <w:left w:val="none" w:sz="0" w:space="0" w:color="auto"/>
        <w:bottom w:val="none" w:sz="0" w:space="0" w:color="auto"/>
        <w:right w:val="none" w:sz="0" w:space="0" w:color="auto"/>
      </w:divBdr>
    </w:div>
    <w:div w:id="41947375">
      <w:bodyDiv w:val="1"/>
      <w:marLeft w:val="0"/>
      <w:marRight w:val="0"/>
      <w:marTop w:val="0"/>
      <w:marBottom w:val="0"/>
      <w:divBdr>
        <w:top w:val="none" w:sz="0" w:space="0" w:color="auto"/>
        <w:left w:val="none" w:sz="0" w:space="0" w:color="auto"/>
        <w:bottom w:val="none" w:sz="0" w:space="0" w:color="auto"/>
        <w:right w:val="none" w:sz="0" w:space="0" w:color="auto"/>
      </w:divBdr>
    </w:div>
    <w:div w:id="41948860">
      <w:bodyDiv w:val="1"/>
      <w:marLeft w:val="0"/>
      <w:marRight w:val="0"/>
      <w:marTop w:val="0"/>
      <w:marBottom w:val="0"/>
      <w:divBdr>
        <w:top w:val="none" w:sz="0" w:space="0" w:color="auto"/>
        <w:left w:val="none" w:sz="0" w:space="0" w:color="auto"/>
        <w:bottom w:val="none" w:sz="0" w:space="0" w:color="auto"/>
        <w:right w:val="none" w:sz="0" w:space="0" w:color="auto"/>
      </w:divBdr>
    </w:div>
    <w:div w:id="41953149">
      <w:bodyDiv w:val="1"/>
      <w:marLeft w:val="0"/>
      <w:marRight w:val="0"/>
      <w:marTop w:val="0"/>
      <w:marBottom w:val="0"/>
      <w:divBdr>
        <w:top w:val="none" w:sz="0" w:space="0" w:color="auto"/>
        <w:left w:val="none" w:sz="0" w:space="0" w:color="auto"/>
        <w:bottom w:val="none" w:sz="0" w:space="0" w:color="auto"/>
        <w:right w:val="none" w:sz="0" w:space="0" w:color="auto"/>
      </w:divBdr>
    </w:div>
    <w:div w:id="42024627">
      <w:bodyDiv w:val="1"/>
      <w:marLeft w:val="0"/>
      <w:marRight w:val="0"/>
      <w:marTop w:val="0"/>
      <w:marBottom w:val="0"/>
      <w:divBdr>
        <w:top w:val="none" w:sz="0" w:space="0" w:color="auto"/>
        <w:left w:val="none" w:sz="0" w:space="0" w:color="auto"/>
        <w:bottom w:val="none" w:sz="0" w:space="0" w:color="auto"/>
        <w:right w:val="none" w:sz="0" w:space="0" w:color="auto"/>
      </w:divBdr>
    </w:div>
    <w:div w:id="42025398">
      <w:bodyDiv w:val="1"/>
      <w:marLeft w:val="0"/>
      <w:marRight w:val="0"/>
      <w:marTop w:val="0"/>
      <w:marBottom w:val="0"/>
      <w:divBdr>
        <w:top w:val="none" w:sz="0" w:space="0" w:color="auto"/>
        <w:left w:val="none" w:sz="0" w:space="0" w:color="auto"/>
        <w:bottom w:val="none" w:sz="0" w:space="0" w:color="auto"/>
        <w:right w:val="none" w:sz="0" w:space="0" w:color="auto"/>
      </w:divBdr>
    </w:div>
    <w:div w:id="42095871">
      <w:bodyDiv w:val="1"/>
      <w:marLeft w:val="0"/>
      <w:marRight w:val="0"/>
      <w:marTop w:val="0"/>
      <w:marBottom w:val="0"/>
      <w:divBdr>
        <w:top w:val="none" w:sz="0" w:space="0" w:color="auto"/>
        <w:left w:val="none" w:sz="0" w:space="0" w:color="auto"/>
        <w:bottom w:val="none" w:sz="0" w:space="0" w:color="auto"/>
        <w:right w:val="none" w:sz="0" w:space="0" w:color="auto"/>
      </w:divBdr>
    </w:div>
    <w:div w:id="42139904">
      <w:bodyDiv w:val="1"/>
      <w:marLeft w:val="0"/>
      <w:marRight w:val="0"/>
      <w:marTop w:val="0"/>
      <w:marBottom w:val="0"/>
      <w:divBdr>
        <w:top w:val="none" w:sz="0" w:space="0" w:color="auto"/>
        <w:left w:val="none" w:sz="0" w:space="0" w:color="auto"/>
        <w:bottom w:val="none" w:sz="0" w:space="0" w:color="auto"/>
        <w:right w:val="none" w:sz="0" w:space="0" w:color="auto"/>
      </w:divBdr>
    </w:div>
    <w:div w:id="42140377">
      <w:bodyDiv w:val="1"/>
      <w:marLeft w:val="0"/>
      <w:marRight w:val="0"/>
      <w:marTop w:val="0"/>
      <w:marBottom w:val="0"/>
      <w:divBdr>
        <w:top w:val="none" w:sz="0" w:space="0" w:color="auto"/>
        <w:left w:val="none" w:sz="0" w:space="0" w:color="auto"/>
        <w:bottom w:val="none" w:sz="0" w:space="0" w:color="auto"/>
        <w:right w:val="none" w:sz="0" w:space="0" w:color="auto"/>
      </w:divBdr>
    </w:div>
    <w:div w:id="42141291">
      <w:bodyDiv w:val="1"/>
      <w:marLeft w:val="0"/>
      <w:marRight w:val="0"/>
      <w:marTop w:val="0"/>
      <w:marBottom w:val="0"/>
      <w:divBdr>
        <w:top w:val="none" w:sz="0" w:space="0" w:color="auto"/>
        <w:left w:val="none" w:sz="0" w:space="0" w:color="auto"/>
        <w:bottom w:val="none" w:sz="0" w:space="0" w:color="auto"/>
        <w:right w:val="none" w:sz="0" w:space="0" w:color="auto"/>
      </w:divBdr>
    </w:div>
    <w:div w:id="42215336">
      <w:bodyDiv w:val="1"/>
      <w:marLeft w:val="0"/>
      <w:marRight w:val="0"/>
      <w:marTop w:val="0"/>
      <w:marBottom w:val="0"/>
      <w:divBdr>
        <w:top w:val="none" w:sz="0" w:space="0" w:color="auto"/>
        <w:left w:val="none" w:sz="0" w:space="0" w:color="auto"/>
        <w:bottom w:val="none" w:sz="0" w:space="0" w:color="auto"/>
        <w:right w:val="none" w:sz="0" w:space="0" w:color="auto"/>
      </w:divBdr>
    </w:div>
    <w:div w:id="42295923">
      <w:bodyDiv w:val="1"/>
      <w:marLeft w:val="0"/>
      <w:marRight w:val="0"/>
      <w:marTop w:val="0"/>
      <w:marBottom w:val="0"/>
      <w:divBdr>
        <w:top w:val="none" w:sz="0" w:space="0" w:color="auto"/>
        <w:left w:val="none" w:sz="0" w:space="0" w:color="auto"/>
        <w:bottom w:val="none" w:sz="0" w:space="0" w:color="auto"/>
        <w:right w:val="none" w:sz="0" w:space="0" w:color="auto"/>
      </w:divBdr>
    </w:div>
    <w:div w:id="42339716">
      <w:bodyDiv w:val="1"/>
      <w:marLeft w:val="0"/>
      <w:marRight w:val="0"/>
      <w:marTop w:val="0"/>
      <w:marBottom w:val="0"/>
      <w:divBdr>
        <w:top w:val="none" w:sz="0" w:space="0" w:color="auto"/>
        <w:left w:val="none" w:sz="0" w:space="0" w:color="auto"/>
        <w:bottom w:val="none" w:sz="0" w:space="0" w:color="auto"/>
        <w:right w:val="none" w:sz="0" w:space="0" w:color="auto"/>
      </w:divBdr>
    </w:div>
    <w:div w:id="42363630">
      <w:bodyDiv w:val="1"/>
      <w:marLeft w:val="0"/>
      <w:marRight w:val="0"/>
      <w:marTop w:val="0"/>
      <w:marBottom w:val="0"/>
      <w:divBdr>
        <w:top w:val="none" w:sz="0" w:space="0" w:color="auto"/>
        <w:left w:val="none" w:sz="0" w:space="0" w:color="auto"/>
        <w:bottom w:val="none" w:sz="0" w:space="0" w:color="auto"/>
        <w:right w:val="none" w:sz="0" w:space="0" w:color="auto"/>
      </w:divBdr>
    </w:div>
    <w:div w:id="42411128">
      <w:bodyDiv w:val="1"/>
      <w:marLeft w:val="0"/>
      <w:marRight w:val="0"/>
      <w:marTop w:val="0"/>
      <w:marBottom w:val="0"/>
      <w:divBdr>
        <w:top w:val="none" w:sz="0" w:space="0" w:color="auto"/>
        <w:left w:val="none" w:sz="0" w:space="0" w:color="auto"/>
        <w:bottom w:val="none" w:sz="0" w:space="0" w:color="auto"/>
        <w:right w:val="none" w:sz="0" w:space="0" w:color="auto"/>
      </w:divBdr>
    </w:div>
    <w:div w:id="42414119">
      <w:bodyDiv w:val="1"/>
      <w:marLeft w:val="0"/>
      <w:marRight w:val="0"/>
      <w:marTop w:val="0"/>
      <w:marBottom w:val="0"/>
      <w:divBdr>
        <w:top w:val="none" w:sz="0" w:space="0" w:color="auto"/>
        <w:left w:val="none" w:sz="0" w:space="0" w:color="auto"/>
        <w:bottom w:val="none" w:sz="0" w:space="0" w:color="auto"/>
        <w:right w:val="none" w:sz="0" w:space="0" w:color="auto"/>
      </w:divBdr>
    </w:div>
    <w:div w:id="42482575">
      <w:bodyDiv w:val="1"/>
      <w:marLeft w:val="0"/>
      <w:marRight w:val="0"/>
      <w:marTop w:val="0"/>
      <w:marBottom w:val="0"/>
      <w:divBdr>
        <w:top w:val="none" w:sz="0" w:space="0" w:color="auto"/>
        <w:left w:val="none" w:sz="0" w:space="0" w:color="auto"/>
        <w:bottom w:val="none" w:sz="0" w:space="0" w:color="auto"/>
        <w:right w:val="none" w:sz="0" w:space="0" w:color="auto"/>
      </w:divBdr>
    </w:div>
    <w:div w:id="42490151">
      <w:bodyDiv w:val="1"/>
      <w:marLeft w:val="0"/>
      <w:marRight w:val="0"/>
      <w:marTop w:val="0"/>
      <w:marBottom w:val="0"/>
      <w:divBdr>
        <w:top w:val="none" w:sz="0" w:space="0" w:color="auto"/>
        <w:left w:val="none" w:sz="0" w:space="0" w:color="auto"/>
        <w:bottom w:val="none" w:sz="0" w:space="0" w:color="auto"/>
        <w:right w:val="none" w:sz="0" w:space="0" w:color="auto"/>
      </w:divBdr>
    </w:div>
    <w:div w:id="42680016">
      <w:bodyDiv w:val="1"/>
      <w:marLeft w:val="0"/>
      <w:marRight w:val="0"/>
      <w:marTop w:val="0"/>
      <w:marBottom w:val="0"/>
      <w:divBdr>
        <w:top w:val="none" w:sz="0" w:space="0" w:color="auto"/>
        <w:left w:val="none" w:sz="0" w:space="0" w:color="auto"/>
        <w:bottom w:val="none" w:sz="0" w:space="0" w:color="auto"/>
        <w:right w:val="none" w:sz="0" w:space="0" w:color="auto"/>
      </w:divBdr>
    </w:div>
    <w:div w:id="42751566">
      <w:bodyDiv w:val="1"/>
      <w:marLeft w:val="0"/>
      <w:marRight w:val="0"/>
      <w:marTop w:val="0"/>
      <w:marBottom w:val="0"/>
      <w:divBdr>
        <w:top w:val="none" w:sz="0" w:space="0" w:color="auto"/>
        <w:left w:val="none" w:sz="0" w:space="0" w:color="auto"/>
        <w:bottom w:val="none" w:sz="0" w:space="0" w:color="auto"/>
        <w:right w:val="none" w:sz="0" w:space="0" w:color="auto"/>
      </w:divBdr>
    </w:div>
    <w:div w:id="42753705">
      <w:bodyDiv w:val="1"/>
      <w:marLeft w:val="0"/>
      <w:marRight w:val="0"/>
      <w:marTop w:val="0"/>
      <w:marBottom w:val="0"/>
      <w:divBdr>
        <w:top w:val="none" w:sz="0" w:space="0" w:color="auto"/>
        <w:left w:val="none" w:sz="0" w:space="0" w:color="auto"/>
        <w:bottom w:val="none" w:sz="0" w:space="0" w:color="auto"/>
        <w:right w:val="none" w:sz="0" w:space="0" w:color="auto"/>
      </w:divBdr>
    </w:div>
    <w:div w:id="42758212">
      <w:bodyDiv w:val="1"/>
      <w:marLeft w:val="0"/>
      <w:marRight w:val="0"/>
      <w:marTop w:val="0"/>
      <w:marBottom w:val="0"/>
      <w:divBdr>
        <w:top w:val="none" w:sz="0" w:space="0" w:color="auto"/>
        <w:left w:val="none" w:sz="0" w:space="0" w:color="auto"/>
        <w:bottom w:val="none" w:sz="0" w:space="0" w:color="auto"/>
        <w:right w:val="none" w:sz="0" w:space="0" w:color="auto"/>
      </w:divBdr>
    </w:div>
    <w:div w:id="42873765">
      <w:bodyDiv w:val="1"/>
      <w:marLeft w:val="0"/>
      <w:marRight w:val="0"/>
      <w:marTop w:val="0"/>
      <w:marBottom w:val="0"/>
      <w:divBdr>
        <w:top w:val="none" w:sz="0" w:space="0" w:color="auto"/>
        <w:left w:val="none" w:sz="0" w:space="0" w:color="auto"/>
        <w:bottom w:val="none" w:sz="0" w:space="0" w:color="auto"/>
        <w:right w:val="none" w:sz="0" w:space="0" w:color="auto"/>
      </w:divBdr>
    </w:div>
    <w:div w:id="42875718">
      <w:bodyDiv w:val="1"/>
      <w:marLeft w:val="0"/>
      <w:marRight w:val="0"/>
      <w:marTop w:val="0"/>
      <w:marBottom w:val="0"/>
      <w:divBdr>
        <w:top w:val="none" w:sz="0" w:space="0" w:color="auto"/>
        <w:left w:val="none" w:sz="0" w:space="0" w:color="auto"/>
        <w:bottom w:val="none" w:sz="0" w:space="0" w:color="auto"/>
        <w:right w:val="none" w:sz="0" w:space="0" w:color="auto"/>
      </w:divBdr>
    </w:div>
    <w:div w:id="42875761">
      <w:bodyDiv w:val="1"/>
      <w:marLeft w:val="0"/>
      <w:marRight w:val="0"/>
      <w:marTop w:val="0"/>
      <w:marBottom w:val="0"/>
      <w:divBdr>
        <w:top w:val="none" w:sz="0" w:space="0" w:color="auto"/>
        <w:left w:val="none" w:sz="0" w:space="0" w:color="auto"/>
        <w:bottom w:val="none" w:sz="0" w:space="0" w:color="auto"/>
        <w:right w:val="none" w:sz="0" w:space="0" w:color="auto"/>
      </w:divBdr>
    </w:div>
    <w:div w:id="42876766">
      <w:bodyDiv w:val="1"/>
      <w:marLeft w:val="0"/>
      <w:marRight w:val="0"/>
      <w:marTop w:val="0"/>
      <w:marBottom w:val="0"/>
      <w:divBdr>
        <w:top w:val="none" w:sz="0" w:space="0" w:color="auto"/>
        <w:left w:val="none" w:sz="0" w:space="0" w:color="auto"/>
        <w:bottom w:val="none" w:sz="0" w:space="0" w:color="auto"/>
        <w:right w:val="none" w:sz="0" w:space="0" w:color="auto"/>
      </w:divBdr>
    </w:div>
    <w:div w:id="43062234">
      <w:bodyDiv w:val="1"/>
      <w:marLeft w:val="0"/>
      <w:marRight w:val="0"/>
      <w:marTop w:val="0"/>
      <w:marBottom w:val="0"/>
      <w:divBdr>
        <w:top w:val="none" w:sz="0" w:space="0" w:color="auto"/>
        <w:left w:val="none" w:sz="0" w:space="0" w:color="auto"/>
        <w:bottom w:val="none" w:sz="0" w:space="0" w:color="auto"/>
        <w:right w:val="none" w:sz="0" w:space="0" w:color="auto"/>
      </w:divBdr>
    </w:div>
    <w:div w:id="43064499">
      <w:bodyDiv w:val="1"/>
      <w:marLeft w:val="0"/>
      <w:marRight w:val="0"/>
      <w:marTop w:val="0"/>
      <w:marBottom w:val="0"/>
      <w:divBdr>
        <w:top w:val="none" w:sz="0" w:space="0" w:color="auto"/>
        <w:left w:val="none" w:sz="0" w:space="0" w:color="auto"/>
        <w:bottom w:val="none" w:sz="0" w:space="0" w:color="auto"/>
        <w:right w:val="none" w:sz="0" w:space="0" w:color="auto"/>
      </w:divBdr>
    </w:div>
    <w:div w:id="43215914">
      <w:bodyDiv w:val="1"/>
      <w:marLeft w:val="0"/>
      <w:marRight w:val="0"/>
      <w:marTop w:val="0"/>
      <w:marBottom w:val="0"/>
      <w:divBdr>
        <w:top w:val="none" w:sz="0" w:space="0" w:color="auto"/>
        <w:left w:val="none" w:sz="0" w:space="0" w:color="auto"/>
        <w:bottom w:val="none" w:sz="0" w:space="0" w:color="auto"/>
        <w:right w:val="none" w:sz="0" w:space="0" w:color="auto"/>
      </w:divBdr>
    </w:div>
    <w:div w:id="43407270">
      <w:bodyDiv w:val="1"/>
      <w:marLeft w:val="0"/>
      <w:marRight w:val="0"/>
      <w:marTop w:val="0"/>
      <w:marBottom w:val="0"/>
      <w:divBdr>
        <w:top w:val="none" w:sz="0" w:space="0" w:color="auto"/>
        <w:left w:val="none" w:sz="0" w:space="0" w:color="auto"/>
        <w:bottom w:val="none" w:sz="0" w:space="0" w:color="auto"/>
        <w:right w:val="none" w:sz="0" w:space="0" w:color="auto"/>
      </w:divBdr>
    </w:div>
    <w:div w:id="43413990">
      <w:bodyDiv w:val="1"/>
      <w:marLeft w:val="0"/>
      <w:marRight w:val="0"/>
      <w:marTop w:val="0"/>
      <w:marBottom w:val="0"/>
      <w:divBdr>
        <w:top w:val="none" w:sz="0" w:space="0" w:color="auto"/>
        <w:left w:val="none" w:sz="0" w:space="0" w:color="auto"/>
        <w:bottom w:val="none" w:sz="0" w:space="0" w:color="auto"/>
        <w:right w:val="none" w:sz="0" w:space="0" w:color="auto"/>
      </w:divBdr>
    </w:div>
    <w:div w:id="43414081">
      <w:bodyDiv w:val="1"/>
      <w:marLeft w:val="0"/>
      <w:marRight w:val="0"/>
      <w:marTop w:val="0"/>
      <w:marBottom w:val="0"/>
      <w:divBdr>
        <w:top w:val="none" w:sz="0" w:space="0" w:color="auto"/>
        <w:left w:val="none" w:sz="0" w:space="0" w:color="auto"/>
        <w:bottom w:val="none" w:sz="0" w:space="0" w:color="auto"/>
        <w:right w:val="none" w:sz="0" w:space="0" w:color="auto"/>
      </w:divBdr>
    </w:div>
    <w:div w:id="43415157">
      <w:bodyDiv w:val="1"/>
      <w:marLeft w:val="0"/>
      <w:marRight w:val="0"/>
      <w:marTop w:val="0"/>
      <w:marBottom w:val="0"/>
      <w:divBdr>
        <w:top w:val="none" w:sz="0" w:space="0" w:color="auto"/>
        <w:left w:val="none" w:sz="0" w:space="0" w:color="auto"/>
        <w:bottom w:val="none" w:sz="0" w:space="0" w:color="auto"/>
        <w:right w:val="none" w:sz="0" w:space="0" w:color="auto"/>
      </w:divBdr>
    </w:div>
    <w:div w:id="43480882">
      <w:bodyDiv w:val="1"/>
      <w:marLeft w:val="0"/>
      <w:marRight w:val="0"/>
      <w:marTop w:val="0"/>
      <w:marBottom w:val="0"/>
      <w:divBdr>
        <w:top w:val="none" w:sz="0" w:space="0" w:color="auto"/>
        <w:left w:val="none" w:sz="0" w:space="0" w:color="auto"/>
        <w:bottom w:val="none" w:sz="0" w:space="0" w:color="auto"/>
        <w:right w:val="none" w:sz="0" w:space="0" w:color="auto"/>
      </w:divBdr>
    </w:div>
    <w:div w:id="43530657">
      <w:bodyDiv w:val="1"/>
      <w:marLeft w:val="0"/>
      <w:marRight w:val="0"/>
      <w:marTop w:val="0"/>
      <w:marBottom w:val="0"/>
      <w:divBdr>
        <w:top w:val="none" w:sz="0" w:space="0" w:color="auto"/>
        <w:left w:val="none" w:sz="0" w:space="0" w:color="auto"/>
        <w:bottom w:val="none" w:sz="0" w:space="0" w:color="auto"/>
        <w:right w:val="none" w:sz="0" w:space="0" w:color="auto"/>
      </w:divBdr>
    </w:div>
    <w:div w:id="43530801">
      <w:bodyDiv w:val="1"/>
      <w:marLeft w:val="0"/>
      <w:marRight w:val="0"/>
      <w:marTop w:val="0"/>
      <w:marBottom w:val="0"/>
      <w:divBdr>
        <w:top w:val="none" w:sz="0" w:space="0" w:color="auto"/>
        <w:left w:val="none" w:sz="0" w:space="0" w:color="auto"/>
        <w:bottom w:val="none" w:sz="0" w:space="0" w:color="auto"/>
        <w:right w:val="none" w:sz="0" w:space="0" w:color="auto"/>
      </w:divBdr>
    </w:div>
    <w:div w:id="43674491">
      <w:bodyDiv w:val="1"/>
      <w:marLeft w:val="0"/>
      <w:marRight w:val="0"/>
      <w:marTop w:val="0"/>
      <w:marBottom w:val="0"/>
      <w:divBdr>
        <w:top w:val="none" w:sz="0" w:space="0" w:color="auto"/>
        <w:left w:val="none" w:sz="0" w:space="0" w:color="auto"/>
        <w:bottom w:val="none" w:sz="0" w:space="0" w:color="auto"/>
        <w:right w:val="none" w:sz="0" w:space="0" w:color="auto"/>
      </w:divBdr>
    </w:div>
    <w:div w:id="43721097">
      <w:bodyDiv w:val="1"/>
      <w:marLeft w:val="0"/>
      <w:marRight w:val="0"/>
      <w:marTop w:val="0"/>
      <w:marBottom w:val="0"/>
      <w:divBdr>
        <w:top w:val="none" w:sz="0" w:space="0" w:color="auto"/>
        <w:left w:val="none" w:sz="0" w:space="0" w:color="auto"/>
        <w:bottom w:val="none" w:sz="0" w:space="0" w:color="auto"/>
        <w:right w:val="none" w:sz="0" w:space="0" w:color="auto"/>
      </w:divBdr>
    </w:div>
    <w:div w:id="43725504">
      <w:bodyDiv w:val="1"/>
      <w:marLeft w:val="0"/>
      <w:marRight w:val="0"/>
      <w:marTop w:val="0"/>
      <w:marBottom w:val="0"/>
      <w:divBdr>
        <w:top w:val="none" w:sz="0" w:space="0" w:color="auto"/>
        <w:left w:val="none" w:sz="0" w:space="0" w:color="auto"/>
        <w:bottom w:val="none" w:sz="0" w:space="0" w:color="auto"/>
        <w:right w:val="none" w:sz="0" w:space="0" w:color="auto"/>
      </w:divBdr>
    </w:div>
    <w:div w:id="43799673">
      <w:bodyDiv w:val="1"/>
      <w:marLeft w:val="0"/>
      <w:marRight w:val="0"/>
      <w:marTop w:val="0"/>
      <w:marBottom w:val="0"/>
      <w:divBdr>
        <w:top w:val="none" w:sz="0" w:space="0" w:color="auto"/>
        <w:left w:val="none" w:sz="0" w:space="0" w:color="auto"/>
        <w:bottom w:val="none" w:sz="0" w:space="0" w:color="auto"/>
        <w:right w:val="none" w:sz="0" w:space="0" w:color="auto"/>
      </w:divBdr>
    </w:div>
    <w:div w:id="43801653">
      <w:bodyDiv w:val="1"/>
      <w:marLeft w:val="0"/>
      <w:marRight w:val="0"/>
      <w:marTop w:val="0"/>
      <w:marBottom w:val="0"/>
      <w:divBdr>
        <w:top w:val="none" w:sz="0" w:space="0" w:color="auto"/>
        <w:left w:val="none" w:sz="0" w:space="0" w:color="auto"/>
        <w:bottom w:val="none" w:sz="0" w:space="0" w:color="auto"/>
        <w:right w:val="none" w:sz="0" w:space="0" w:color="auto"/>
      </w:divBdr>
    </w:div>
    <w:div w:id="43985356">
      <w:bodyDiv w:val="1"/>
      <w:marLeft w:val="0"/>
      <w:marRight w:val="0"/>
      <w:marTop w:val="0"/>
      <w:marBottom w:val="0"/>
      <w:divBdr>
        <w:top w:val="none" w:sz="0" w:space="0" w:color="auto"/>
        <w:left w:val="none" w:sz="0" w:space="0" w:color="auto"/>
        <w:bottom w:val="none" w:sz="0" w:space="0" w:color="auto"/>
        <w:right w:val="none" w:sz="0" w:space="0" w:color="auto"/>
      </w:divBdr>
    </w:div>
    <w:div w:id="43987212">
      <w:bodyDiv w:val="1"/>
      <w:marLeft w:val="0"/>
      <w:marRight w:val="0"/>
      <w:marTop w:val="0"/>
      <w:marBottom w:val="0"/>
      <w:divBdr>
        <w:top w:val="none" w:sz="0" w:space="0" w:color="auto"/>
        <w:left w:val="none" w:sz="0" w:space="0" w:color="auto"/>
        <w:bottom w:val="none" w:sz="0" w:space="0" w:color="auto"/>
        <w:right w:val="none" w:sz="0" w:space="0" w:color="auto"/>
      </w:divBdr>
    </w:div>
    <w:div w:id="43989585">
      <w:bodyDiv w:val="1"/>
      <w:marLeft w:val="0"/>
      <w:marRight w:val="0"/>
      <w:marTop w:val="0"/>
      <w:marBottom w:val="0"/>
      <w:divBdr>
        <w:top w:val="none" w:sz="0" w:space="0" w:color="auto"/>
        <w:left w:val="none" w:sz="0" w:space="0" w:color="auto"/>
        <w:bottom w:val="none" w:sz="0" w:space="0" w:color="auto"/>
        <w:right w:val="none" w:sz="0" w:space="0" w:color="auto"/>
      </w:divBdr>
    </w:div>
    <w:div w:id="43992423">
      <w:bodyDiv w:val="1"/>
      <w:marLeft w:val="0"/>
      <w:marRight w:val="0"/>
      <w:marTop w:val="0"/>
      <w:marBottom w:val="0"/>
      <w:divBdr>
        <w:top w:val="none" w:sz="0" w:space="0" w:color="auto"/>
        <w:left w:val="none" w:sz="0" w:space="0" w:color="auto"/>
        <w:bottom w:val="none" w:sz="0" w:space="0" w:color="auto"/>
        <w:right w:val="none" w:sz="0" w:space="0" w:color="auto"/>
      </w:divBdr>
    </w:div>
    <w:div w:id="44106702">
      <w:bodyDiv w:val="1"/>
      <w:marLeft w:val="0"/>
      <w:marRight w:val="0"/>
      <w:marTop w:val="0"/>
      <w:marBottom w:val="0"/>
      <w:divBdr>
        <w:top w:val="none" w:sz="0" w:space="0" w:color="auto"/>
        <w:left w:val="none" w:sz="0" w:space="0" w:color="auto"/>
        <w:bottom w:val="none" w:sz="0" w:space="0" w:color="auto"/>
        <w:right w:val="none" w:sz="0" w:space="0" w:color="auto"/>
      </w:divBdr>
    </w:div>
    <w:div w:id="44186058">
      <w:bodyDiv w:val="1"/>
      <w:marLeft w:val="0"/>
      <w:marRight w:val="0"/>
      <w:marTop w:val="0"/>
      <w:marBottom w:val="0"/>
      <w:divBdr>
        <w:top w:val="none" w:sz="0" w:space="0" w:color="auto"/>
        <w:left w:val="none" w:sz="0" w:space="0" w:color="auto"/>
        <w:bottom w:val="none" w:sz="0" w:space="0" w:color="auto"/>
        <w:right w:val="none" w:sz="0" w:space="0" w:color="auto"/>
      </w:divBdr>
    </w:div>
    <w:div w:id="44187700">
      <w:bodyDiv w:val="1"/>
      <w:marLeft w:val="0"/>
      <w:marRight w:val="0"/>
      <w:marTop w:val="0"/>
      <w:marBottom w:val="0"/>
      <w:divBdr>
        <w:top w:val="none" w:sz="0" w:space="0" w:color="auto"/>
        <w:left w:val="none" w:sz="0" w:space="0" w:color="auto"/>
        <w:bottom w:val="none" w:sz="0" w:space="0" w:color="auto"/>
        <w:right w:val="none" w:sz="0" w:space="0" w:color="auto"/>
      </w:divBdr>
    </w:div>
    <w:div w:id="44261434">
      <w:bodyDiv w:val="1"/>
      <w:marLeft w:val="0"/>
      <w:marRight w:val="0"/>
      <w:marTop w:val="0"/>
      <w:marBottom w:val="0"/>
      <w:divBdr>
        <w:top w:val="none" w:sz="0" w:space="0" w:color="auto"/>
        <w:left w:val="none" w:sz="0" w:space="0" w:color="auto"/>
        <w:bottom w:val="none" w:sz="0" w:space="0" w:color="auto"/>
        <w:right w:val="none" w:sz="0" w:space="0" w:color="auto"/>
      </w:divBdr>
    </w:div>
    <w:div w:id="44261567">
      <w:bodyDiv w:val="1"/>
      <w:marLeft w:val="0"/>
      <w:marRight w:val="0"/>
      <w:marTop w:val="0"/>
      <w:marBottom w:val="0"/>
      <w:divBdr>
        <w:top w:val="none" w:sz="0" w:space="0" w:color="auto"/>
        <w:left w:val="none" w:sz="0" w:space="0" w:color="auto"/>
        <w:bottom w:val="none" w:sz="0" w:space="0" w:color="auto"/>
        <w:right w:val="none" w:sz="0" w:space="0" w:color="auto"/>
      </w:divBdr>
    </w:div>
    <w:div w:id="44304458">
      <w:bodyDiv w:val="1"/>
      <w:marLeft w:val="0"/>
      <w:marRight w:val="0"/>
      <w:marTop w:val="0"/>
      <w:marBottom w:val="0"/>
      <w:divBdr>
        <w:top w:val="none" w:sz="0" w:space="0" w:color="auto"/>
        <w:left w:val="none" w:sz="0" w:space="0" w:color="auto"/>
        <w:bottom w:val="none" w:sz="0" w:space="0" w:color="auto"/>
        <w:right w:val="none" w:sz="0" w:space="0" w:color="auto"/>
      </w:divBdr>
    </w:div>
    <w:div w:id="44380081">
      <w:bodyDiv w:val="1"/>
      <w:marLeft w:val="0"/>
      <w:marRight w:val="0"/>
      <w:marTop w:val="0"/>
      <w:marBottom w:val="0"/>
      <w:divBdr>
        <w:top w:val="none" w:sz="0" w:space="0" w:color="auto"/>
        <w:left w:val="none" w:sz="0" w:space="0" w:color="auto"/>
        <w:bottom w:val="none" w:sz="0" w:space="0" w:color="auto"/>
        <w:right w:val="none" w:sz="0" w:space="0" w:color="auto"/>
      </w:divBdr>
    </w:div>
    <w:div w:id="44381267">
      <w:bodyDiv w:val="1"/>
      <w:marLeft w:val="0"/>
      <w:marRight w:val="0"/>
      <w:marTop w:val="0"/>
      <w:marBottom w:val="0"/>
      <w:divBdr>
        <w:top w:val="none" w:sz="0" w:space="0" w:color="auto"/>
        <w:left w:val="none" w:sz="0" w:space="0" w:color="auto"/>
        <w:bottom w:val="none" w:sz="0" w:space="0" w:color="auto"/>
        <w:right w:val="none" w:sz="0" w:space="0" w:color="auto"/>
      </w:divBdr>
    </w:div>
    <w:div w:id="44529378">
      <w:bodyDiv w:val="1"/>
      <w:marLeft w:val="0"/>
      <w:marRight w:val="0"/>
      <w:marTop w:val="0"/>
      <w:marBottom w:val="0"/>
      <w:divBdr>
        <w:top w:val="none" w:sz="0" w:space="0" w:color="auto"/>
        <w:left w:val="none" w:sz="0" w:space="0" w:color="auto"/>
        <w:bottom w:val="none" w:sz="0" w:space="0" w:color="auto"/>
        <w:right w:val="none" w:sz="0" w:space="0" w:color="auto"/>
      </w:divBdr>
    </w:div>
    <w:div w:id="44570135">
      <w:bodyDiv w:val="1"/>
      <w:marLeft w:val="0"/>
      <w:marRight w:val="0"/>
      <w:marTop w:val="0"/>
      <w:marBottom w:val="0"/>
      <w:divBdr>
        <w:top w:val="none" w:sz="0" w:space="0" w:color="auto"/>
        <w:left w:val="none" w:sz="0" w:space="0" w:color="auto"/>
        <w:bottom w:val="none" w:sz="0" w:space="0" w:color="auto"/>
        <w:right w:val="none" w:sz="0" w:space="0" w:color="auto"/>
      </w:divBdr>
    </w:div>
    <w:div w:id="44644622">
      <w:bodyDiv w:val="1"/>
      <w:marLeft w:val="0"/>
      <w:marRight w:val="0"/>
      <w:marTop w:val="0"/>
      <w:marBottom w:val="0"/>
      <w:divBdr>
        <w:top w:val="none" w:sz="0" w:space="0" w:color="auto"/>
        <w:left w:val="none" w:sz="0" w:space="0" w:color="auto"/>
        <w:bottom w:val="none" w:sz="0" w:space="0" w:color="auto"/>
        <w:right w:val="none" w:sz="0" w:space="0" w:color="auto"/>
      </w:divBdr>
    </w:div>
    <w:div w:id="44765945">
      <w:bodyDiv w:val="1"/>
      <w:marLeft w:val="0"/>
      <w:marRight w:val="0"/>
      <w:marTop w:val="0"/>
      <w:marBottom w:val="0"/>
      <w:divBdr>
        <w:top w:val="none" w:sz="0" w:space="0" w:color="auto"/>
        <w:left w:val="none" w:sz="0" w:space="0" w:color="auto"/>
        <w:bottom w:val="none" w:sz="0" w:space="0" w:color="auto"/>
        <w:right w:val="none" w:sz="0" w:space="0" w:color="auto"/>
      </w:divBdr>
    </w:div>
    <w:div w:id="44842434">
      <w:bodyDiv w:val="1"/>
      <w:marLeft w:val="0"/>
      <w:marRight w:val="0"/>
      <w:marTop w:val="0"/>
      <w:marBottom w:val="0"/>
      <w:divBdr>
        <w:top w:val="none" w:sz="0" w:space="0" w:color="auto"/>
        <w:left w:val="none" w:sz="0" w:space="0" w:color="auto"/>
        <w:bottom w:val="none" w:sz="0" w:space="0" w:color="auto"/>
        <w:right w:val="none" w:sz="0" w:space="0" w:color="auto"/>
      </w:divBdr>
    </w:div>
    <w:div w:id="44915310">
      <w:bodyDiv w:val="1"/>
      <w:marLeft w:val="0"/>
      <w:marRight w:val="0"/>
      <w:marTop w:val="0"/>
      <w:marBottom w:val="0"/>
      <w:divBdr>
        <w:top w:val="none" w:sz="0" w:space="0" w:color="auto"/>
        <w:left w:val="none" w:sz="0" w:space="0" w:color="auto"/>
        <w:bottom w:val="none" w:sz="0" w:space="0" w:color="auto"/>
        <w:right w:val="none" w:sz="0" w:space="0" w:color="auto"/>
      </w:divBdr>
    </w:div>
    <w:div w:id="44988489">
      <w:bodyDiv w:val="1"/>
      <w:marLeft w:val="0"/>
      <w:marRight w:val="0"/>
      <w:marTop w:val="0"/>
      <w:marBottom w:val="0"/>
      <w:divBdr>
        <w:top w:val="none" w:sz="0" w:space="0" w:color="auto"/>
        <w:left w:val="none" w:sz="0" w:space="0" w:color="auto"/>
        <w:bottom w:val="none" w:sz="0" w:space="0" w:color="auto"/>
        <w:right w:val="none" w:sz="0" w:space="0" w:color="auto"/>
      </w:divBdr>
    </w:div>
    <w:div w:id="45105158">
      <w:bodyDiv w:val="1"/>
      <w:marLeft w:val="0"/>
      <w:marRight w:val="0"/>
      <w:marTop w:val="0"/>
      <w:marBottom w:val="0"/>
      <w:divBdr>
        <w:top w:val="none" w:sz="0" w:space="0" w:color="auto"/>
        <w:left w:val="none" w:sz="0" w:space="0" w:color="auto"/>
        <w:bottom w:val="none" w:sz="0" w:space="0" w:color="auto"/>
        <w:right w:val="none" w:sz="0" w:space="0" w:color="auto"/>
      </w:divBdr>
    </w:div>
    <w:div w:id="45107258">
      <w:bodyDiv w:val="1"/>
      <w:marLeft w:val="0"/>
      <w:marRight w:val="0"/>
      <w:marTop w:val="0"/>
      <w:marBottom w:val="0"/>
      <w:divBdr>
        <w:top w:val="none" w:sz="0" w:space="0" w:color="auto"/>
        <w:left w:val="none" w:sz="0" w:space="0" w:color="auto"/>
        <w:bottom w:val="none" w:sz="0" w:space="0" w:color="auto"/>
        <w:right w:val="none" w:sz="0" w:space="0" w:color="auto"/>
      </w:divBdr>
    </w:div>
    <w:div w:id="45228456">
      <w:bodyDiv w:val="1"/>
      <w:marLeft w:val="0"/>
      <w:marRight w:val="0"/>
      <w:marTop w:val="0"/>
      <w:marBottom w:val="0"/>
      <w:divBdr>
        <w:top w:val="none" w:sz="0" w:space="0" w:color="auto"/>
        <w:left w:val="none" w:sz="0" w:space="0" w:color="auto"/>
        <w:bottom w:val="none" w:sz="0" w:space="0" w:color="auto"/>
        <w:right w:val="none" w:sz="0" w:space="0" w:color="auto"/>
      </w:divBdr>
    </w:div>
    <w:div w:id="45374626">
      <w:bodyDiv w:val="1"/>
      <w:marLeft w:val="0"/>
      <w:marRight w:val="0"/>
      <w:marTop w:val="0"/>
      <w:marBottom w:val="0"/>
      <w:divBdr>
        <w:top w:val="none" w:sz="0" w:space="0" w:color="auto"/>
        <w:left w:val="none" w:sz="0" w:space="0" w:color="auto"/>
        <w:bottom w:val="none" w:sz="0" w:space="0" w:color="auto"/>
        <w:right w:val="none" w:sz="0" w:space="0" w:color="auto"/>
      </w:divBdr>
    </w:div>
    <w:div w:id="45420688">
      <w:bodyDiv w:val="1"/>
      <w:marLeft w:val="0"/>
      <w:marRight w:val="0"/>
      <w:marTop w:val="0"/>
      <w:marBottom w:val="0"/>
      <w:divBdr>
        <w:top w:val="none" w:sz="0" w:space="0" w:color="auto"/>
        <w:left w:val="none" w:sz="0" w:space="0" w:color="auto"/>
        <w:bottom w:val="none" w:sz="0" w:space="0" w:color="auto"/>
        <w:right w:val="none" w:sz="0" w:space="0" w:color="auto"/>
      </w:divBdr>
    </w:div>
    <w:div w:id="45447081">
      <w:bodyDiv w:val="1"/>
      <w:marLeft w:val="0"/>
      <w:marRight w:val="0"/>
      <w:marTop w:val="0"/>
      <w:marBottom w:val="0"/>
      <w:divBdr>
        <w:top w:val="none" w:sz="0" w:space="0" w:color="auto"/>
        <w:left w:val="none" w:sz="0" w:space="0" w:color="auto"/>
        <w:bottom w:val="none" w:sz="0" w:space="0" w:color="auto"/>
        <w:right w:val="none" w:sz="0" w:space="0" w:color="auto"/>
      </w:divBdr>
    </w:div>
    <w:div w:id="45489941">
      <w:bodyDiv w:val="1"/>
      <w:marLeft w:val="0"/>
      <w:marRight w:val="0"/>
      <w:marTop w:val="0"/>
      <w:marBottom w:val="0"/>
      <w:divBdr>
        <w:top w:val="none" w:sz="0" w:space="0" w:color="auto"/>
        <w:left w:val="none" w:sz="0" w:space="0" w:color="auto"/>
        <w:bottom w:val="none" w:sz="0" w:space="0" w:color="auto"/>
        <w:right w:val="none" w:sz="0" w:space="0" w:color="auto"/>
      </w:divBdr>
    </w:div>
    <w:div w:id="45492517">
      <w:bodyDiv w:val="1"/>
      <w:marLeft w:val="0"/>
      <w:marRight w:val="0"/>
      <w:marTop w:val="0"/>
      <w:marBottom w:val="0"/>
      <w:divBdr>
        <w:top w:val="none" w:sz="0" w:space="0" w:color="auto"/>
        <w:left w:val="none" w:sz="0" w:space="0" w:color="auto"/>
        <w:bottom w:val="none" w:sz="0" w:space="0" w:color="auto"/>
        <w:right w:val="none" w:sz="0" w:space="0" w:color="auto"/>
      </w:divBdr>
    </w:div>
    <w:div w:id="45497028">
      <w:bodyDiv w:val="1"/>
      <w:marLeft w:val="0"/>
      <w:marRight w:val="0"/>
      <w:marTop w:val="0"/>
      <w:marBottom w:val="0"/>
      <w:divBdr>
        <w:top w:val="none" w:sz="0" w:space="0" w:color="auto"/>
        <w:left w:val="none" w:sz="0" w:space="0" w:color="auto"/>
        <w:bottom w:val="none" w:sz="0" w:space="0" w:color="auto"/>
        <w:right w:val="none" w:sz="0" w:space="0" w:color="auto"/>
      </w:divBdr>
    </w:div>
    <w:div w:id="45642122">
      <w:bodyDiv w:val="1"/>
      <w:marLeft w:val="0"/>
      <w:marRight w:val="0"/>
      <w:marTop w:val="0"/>
      <w:marBottom w:val="0"/>
      <w:divBdr>
        <w:top w:val="none" w:sz="0" w:space="0" w:color="auto"/>
        <w:left w:val="none" w:sz="0" w:space="0" w:color="auto"/>
        <w:bottom w:val="none" w:sz="0" w:space="0" w:color="auto"/>
        <w:right w:val="none" w:sz="0" w:space="0" w:color="auto"/>
      </w:divBdr>
    </w:div>
    <w:div w:id="45685822">
      <w:bodyDiv w:val="1"/>
      <w:marLeft w:val="0"/>
      <w:marRight w:val="0"/>
      <w:marTop w:val="0"/>
      <w:marBottom w:val="0"/>
      <w:divBdr>
        <w:top w:val="none" w:sz="0" w:space="0" w:color="auto"/>
        <w:left w:val="none" w:sz="0" w:space="0" w:color="auto"/>
        <w:bottom w:val="none" w:sz="0" w:space="0" w:color="auto"/>
        <w:right w:val="none" w:sz="0" w:space="0" w:color="auto"/>
      </w:divBdr>
    </w:div>
    <w:div w:id="45687500">
      <w:bodyDiv w:val="1"/>
      <w:marLeft w:val="0"/>
      <w:marRight w:val="0"/>
      <w:marTop w:val="0"/>
      <w:marBottom w:val="0"/>
      <w:divBdr>
        <w:top w:val="none" w:sz="0" w:space="0" w:color="auto"/>
        <w:left w:val="none" w:sz="0" w:space="0" w:color="auto"/>
        <w:bottom w:val="none" w:sz="0" w:space="0" w:color="auto"/>
        <w:right w:val="none" w:sz="0" w:space="0" w:color="auto"/>
      </w:divBdr>
    </w:div>
    <w:div w:id="45761644">
      <w:bodyDiv w:val="1"/>
      <w:marLeft w:val="0"/>
      <w:marRight w:val="0"/>
      <w:marTop w:val="0"/>
      <w:marBottom w:val="0"/>
      <w:divBdr>
        <w:top w:val="none" w:sz="0" w:space="0" w:color="auto"/>
        <w:left w:val="none" w:sz="0" w:space="0" w:color="auto"/>
        <w:bottom w:val="none" w:sz="0" w:space="0" w:color="auto"/>
        <w:right w:val="none" w:sz="0" w:space="0" w:color="auto"/>
      </w:divBdr>
    </w:div>
    <w:div w:id="45833594">
      <w:bodyDiv w:val="1"/>
      <w:marLeft w:val="0"/>
      <w:marRight w:val="0"/>
      <w:marTop w:val="0"/>
      <w:marBottom w:val="0"/>
      <w:divBdr>
        <w:top w:val="none" w:sz="0" w:space="0" w:color="auto"/>
        <w:left w:val="none" w:sz="0" w:space="0" w:color="auto"/>
        <w:bottom w:val="none" w:sz="0" w:space="0" w:color="auto"/>
        <w:right w:val="none" w:sz="0" w:space="0" w:color="auto"/>
      </w:divBdr>
    </w:div>
    <w:div w:id="45835420">
      <w:bodyDiv w:val="1"/>
      <w:marLeft w:val="0"/>
      <w:marRight w:val="0"/>
      <w:marTop w:val="0"/>
      <w:marBottom w:val="0"/>
      <w:divBdr>
        <w:top w:val="none" w:sz="0" w:space="0" w:color="auto"/>
        <w:left w:val="none" w:sz="0" w:space="0" w:color="auto"/>
        <w:bottom w:val="none" w:sz="0" w:space="0" w:color="auto"/>
        <w:right w:val="none" w:sz="0" w:space="0" w:color="auto"/>
      </w:divBdr>
    </w:div>
    <w:div w:id="45841049">
      <w:bodyDiv w:val="1"/>
      <w:marLeft w:val="0"/>
      <w:marRight w:val="0"/>
      <w:marTop w:val="0"/>
      <w:marBottom w:val="0"/>
      <w:divBdr>
        <w:top w:val="none" w:sz="0" w:space="0" w:color="auto"/>
        <w:left w:val="none" w:sz="0" w:space="0" w:color="auto"/>
        <w:bottom w:val="none" w:sz="0" w:space="0" w:color="auto"/>
        <w:right w:val="none" w:sz="0" w:space="0" w:color="auto"/>
      </w:divBdr>
    </w:div>
    <w:div w:id="45952253">
      <w:bodyDiv w:val="1"/>
      <w:marLeft w:val="0"/>
      <w:marRight w:val="0"/>
      <w:marTop w:val="0"/>
      <w:marBottom w:val="0"/>
      <w:divBdr>
        <w:top w:val="none" w:sz="0" w:space="0" w:color="auto"/>
        <w:left w:val="none" w:sz="0" w:space="0" w:color="auto"/>
        <w:bottom w:val="none" w:sz="0" w:space="0" w:color="auto"/>
        <w:right w:val="none" w:sz="0" w:space="0" w:color="auto"/>
      </w:divBdr>
    </w:div>
    <w:div w:id="45957634">
      <w:bodyDiv w:val="1"/>
      <w:marLeft w:val="0"/>
      <w:marRight w:val="0"/>
      <w:marTop w:val="0"/>
      <w:marBottom w:val="0"/>
      <w:divBdr>
        <w:top w:val="none" w:sz="0" w:space="0" w:color="auto"/>
        <w:left w:val="none" w:sz="0" w:space="0" w:color="auto"/>
        <w:bottom w:val="none" w:sz="0" w:space="0" w:color="auto"/>
        <w:right w:val="none" w:sz="0" w:space="0" w:color="auto"/>
      </w:divBdr>
    </w:div>
    <w:div w:id="46073563">
      <w:bodyDiv w:val="1"/>
      <w:marLeft w:val="0"/>
      <w:marRight w:val="0"/>
      <w:marTop w:val="0"/>
      <w:marBottom w:val="0"/>
      <w:divBdr>
        <w:top w:val="none" w:sz="0" w:space="0" w:color="auto"/>
        <w:left w:val="none" w:sz="0" w:space="0" w:color="auto"/>
        <w:bottom w:val="none" w:sz="0" w:space="0" w:color="auto"/>
        <w:right w:val="none" w:sz="0" w:space="0" w:color="auto"/>
      </w:divBdr>
    </w:div>
    <w:div w:id="46073764">
      <w:bodyDiv w:val="1"/>
      <w:marLeft w:val="0"/>
      <w:marRight w:val="0"/>
      <w:marTop w:val="0"/>
      <w:marBottom w:val="0"/>
      <w:divBdr>
        <w:top w:val="none" w:sz="0" w:space="0" w:color="auto"/>
        <w:left w:val="none" w:sz="0" w:space="0" w:color="auto"/>
        <w:bottom w:val="none" w:sz="0" w:space="0" w:color="auto"/>
        <w:right w:val="none" w:sz="0" w:space="0" w:color="auto"/>
      </w:divBdr>
    </w:div>
    <w:div w:id="46076328">
      <w:bodyDiv w:val="1"/>
      <w:marLeft w:val="0"/>
      <w:marRight w:val="0"/>
      <w:marTop w:val="0"/>
      <w:marBottom w:val="0"/>
      <w:divBdr>
        <w:top w:val="none" w:sz="0" w:space="0" w:color="auto"/>
        <w:left w:val="none" w:sz="0" w:space="0" w:color="auto"/>
        <w:bottom w:val="none" w:sz="0" w:space="0" w:color="auto"/>
        <w:right w:val="none" w:sz="0" w:space="0" w:color="auto"/>
      </w:divBdr>
    </w:div>
    <w:div w:id="46078309">
      <w:bodyDiv w:val="1"/>
      <w:marLeft w:val="0"/>
      <w:marRight w:val="0"/>
      <w:marTop w:val="0"/>
      <w:marBottom w:val="0"/>
      <w:divBdr>
        <w:top w:val="none" w:sz="0" w:space="0" w:color="auto"/>
        <w:left w:val="none" w:sz="0" w:space="0" w:color="auto"/>
        <w:bottom w:val="none" w:sz="0" w:space="0" w:color="auto"/>
        <w:right w:val="none" w:sz="0" w:space="0" w:color="auto"/>
      </w:divBdr>
    </w:div>
    <w:div w:id="46144563">
      <w:bodyDiv w:val="1"/>
      <w:marLeft w:val="0"/>
      <w:marRight w:val="0"/>
      <w:marTop w:val="0"/>
      <w:marBottom w:val="0"/>
      <w:divBdr>
        <w:top w:val="none" w:sz="0" w:space="0" w:color="auto"/>
        <w:left w:val="none" w:sz="0" w:space="0" w:color="auto"/>
        <w:bottom w:val="none" w:sz="0" w:space="0" w:color="auto"/>
        <w:right w:val="none" w:sz="0" w:space="0" w:color="auto"/>
      </w:divBdr>
    </w:div>
    <w:div w:id="46220516">
      <w:bodyDiv w:val="1"/>
      <w:marLeft w:val="0"/>
      <w:marRight w:val="0"/>
      <w:marTop w:val="0"/>
      <w:marBottom w:val="0"/>
      <w:divBdr>
        <w:top w:val="none" w:sz="0" w:space="0" w:color="auto"/>
        <w:left w:val="none" w:sz="0" w:space="0" w:color="auto"/>
        <w:bottom w:val="none" w:sz="0" w:space="0" w:color="auto"/>
        <w:right w:val="none" w:sz="0" w:space="0" w:color="auto"/>
      </w:divBdr>
    </w:div>
    <w:div w:id="46221417">
      <w:bodyDiv w:val="1"/>
      <w:marLeft w:val="0"/>
      <w:marRight w:val="0"/>
      <w:marTop w:val="0"/>
      <w:marBottom w:val="0"/>
      <w:divBdr>
        <w:top w:val="none" w:sz="0" w:space="0" w:color="auto"/>
        <w:left w:val="none" w:sz="0" w:space="0" w:color="auto"/>
        <w:bottom w:val="none" w:sz="0" w:space="0" w:color="auto"/>
        <w:right w:val="none" w:sz="0" w:space="0" w:color="auto"/>
      </w:divBdr>
    </w:div>
    <w:div w:id="46226426">
      <w:bodyDiv w:val="1"/>
      <w:marLeft w:val="0"/>
      <w:marRight w:val="0"/>
      <w:marTop w:val="0"/>
      <w:marBottom w:val="0"/>
      <w:divBdr>
        <w:top w:val="none" w:sz="0" w:space="0" w:color="auto"/>
        <w:left w:val="none" w:sz="0" w:space="0" w:color="auto"/>
        <w:bottom w:val="none" w:sz="0" w:space="0" w:color="auto"/>
        <w:right w:val="none" w:sz="0" w:space="0" w:color="auto"/>
      </w:divBdr>
    </w:div>
    <w:div w:id="46337724">
      <w:bodyDiv w:val="1"/>
      <w:marLeft w:val="0"/>
      <w:marRight w:val="0"/>
      <w:marTop w:val="0"/>
      <w:marBottom w:val="0"/>
      <w:divBdr>
        <w:top w:val="none" w:sz="0" w:space="0" w:color="auto"/>
        <w:left w:val="none" w:sz="0" w:space="0" w:color="auto"/>
        <w:bottom w:val="none" w:sz="0" w:space="0" w:color="auto"/>
        <w:right w:val="none" w:sz="0" w:space="0" w:color="auto"/>
      </w:divBdr>
    </w:div>
    <w:div w:id="46341254">
      <w:bodyDiv w:val="1"/>
      <w:marLeft w:val="0"/>
      <w:marRight w:val="0"/>
      <w:marTop w:val="0"/>
      <w:marBottom w:val="0"/>
      <w:divBdr>
        <w:top w:val="none" w:sz="0" w:space="0" w:color="auto"/>
        <w:left w:val="none" w:sz="0" w:space="0" w:color="auto"/>
        <w:bottom w:val="none" w:sz="0" w:space="0" w:color="auto"/>
        <w:right w:val="none" w:sz="0" w:space="0" w:color="auto"/>
      </w:divBdr>
    </w:div>
    <w:div w:id="46345240">
      <w:bodyDiv w:val="1"/>
      <w:marLeft w:val="0"/>
      <w:marRight w:val="0"/>
      <w:marTop w:val="0"/>
      <w:marBottom w:val="0"/>
      <w:divBdr>
        <w:top w:val="none" w:sz="0" w:space="0" w:color="auto"/>
        <w:left w:val="none" w:sz="0" w:space="0" w:color="auto"/>
        <w:bottom w:val="none" w:sz="0" w:space="0" w:color="auto"/>
        <w:right w:val="none" w:sz="0" w:space="0" w:color="auto"/>
      </w:divBdr>
    </w:div>
    <w:div w:id="46346560">
      <w:bodyDiv w:val="1"/>
      <w:marLeft w:val="0"/>
      <w:marRight w:val="0"/>
      <w:marTop w:val="0"/>
      <w:marBottom w:val="0"/>
      <w:divBdr>
        <w:top w:val="none" w:sz="0" w:space="0" w:color="auto"/>
        <w:left w:val="none" w:sz="0" w:space="0" w:color="auto"/>
        <w:bottom w:val="none" w:sz="0" w:space="0" w:color="auto"/>
        <w:right w:val="none" w:sz="0" w:space="0" w:color="auto"/>
      </w:divBdr>
    </w:div>
    <w:div w:id="46490430">
      <w:bodyDiv w:val="1"/>
      <w:marLeft w:val="0"/>
      <w:marRight w:val="0"/>
      <w:marTop w:val="0"/>
      <w:marBottom w:val="0"/>
      <w:divBdr>
        <w:top w:val="none" w:sz="0" w:space="0" w:color="auto"/>
        <w:left w:val="none" w:sz="0" w:space="0" w:color="auto"/>
        <w:bottom w:val="none" w:sz="0" w:space="0" w:color="auto"/>
        <w:right w:val="none" w:sz="0" w:space="0" w:color="auto"/>
      </w:divBdr>
    </w:div>
    <w:div w:id="46492626">
      <w:bodyDiv w:val="1"/>
      <w:marLeft w:val="0"/>
      <w:marRight w:val="0"/>
      <w:marTop w:val="0"/>
      <w:marBottom w:val="0"/>
      <w:divBdr>
        <w:top w:val="none" w:sz="0" w:space="0" w:color="auto"/>
        <w:left w:val="none" w:sz="0" w:space="0" w:color="auto"/>
        <w:bottom w:val="none" w:sz="0" w:space="0" w:color="auto"/>
        <w:right w:val="none" w:sz="0" w:space="0" w:color="auto"/>
      </w:divBdr>
    </w:div>
    <w:div w:id="46494310">
      <w:bodyDiv w:val="1"/>
      <w:marLeft w:val="0"/>
      <w:marRight w:val="0"/>
      <w:marTop w:val="0"/>
      <w:marBottom w:val="0"/>
      <w:divBdr>
        <w:top w:val="none" w:sz="0" w:space="0" w:color="auto"/>
        <w:left w:val="none" w:sz="0" w:space="0" w:color="auto"/>
        <w:bottom w:val="none" w:sz="0" w:space="0" w:color="auto"/>
        <w:right w:val="none" w:sz="0" w:space="0" w:color="auto"/>
      </w:divBdr>
    </w:div>
    <w:div w:id="46612718">
      <w:bodyDiv w:val="1"/>
      <w:marLeft w:val="0"/>
      <w:marRight w:val="0"/>
      <w:marTop w:val="0"/>
      <w:marBottom w:val="0"/>
      <w:divBdr>
        <w:top w:val="none" w:sz="0" w:space="0" w:color="auto"/>
        <w:left w:val="none" w:sz="0" w:space="0" w:color="auto"/>
        <w:bottom w:val="none" w:sz="0" w:space="0" w:color="auto"/>
        <w:right w:val="none" w:sz="0" w:space="0" w:color="auto"/>
      </w:divBdr>
    </w:div>
    <w:div w:id="46683586">
      <w:bodyDiv w:val="1"/>
      <w:marLeft w:val="0"/>
      <w:marRight w:val="0"/>
      <w:marTop w:val="0"/>
      <w:marBottom w:val="0"/>
      <w:divBdr>
        <w:top w:val="none" w:sz="0" w:space="0" w:color="auto"/>
        <w:left w:val="none" w:sz="0" w:space="0" w:color="auto"/>
        <w:bottom w:val="none" w:sz="0" w:space="0" w:color="auto"/>
        <w:right w:val="none" w:sz="0" w:space="0" w:color="auto"/>
      </w:divBdr>
    </w:div>
    <w:div w:id="46689201">
      <w:bodyDiv w:val="1"/>
      <w:marLeft w:val="0"/>
      <w:marRight w:val="0"/>
      <w:marTop w:val="0"/>
      <w:marBottom w:val="0"/>
      <w:divBdr>
        <w:top w:val="none" w:sz="0" w:space="0" w:color="auto"/>
        <w:left w:val="none" w:sz="0" w:space="0" w:color="auto"/>
        <w:bottom w:val="none" w:sz="0" w:space="0" w:color="auto"/>
        <w:right w:val="none" w:sz="0" w:space="0" w:color="auto"/>
      </w:divBdr>
    </w:div>
    <w:div w:id="46729548">
      <w:bodyDiv w:val="1"/>
      <w:marLeft w:val="0"/>
      <w:marRight w:val="0"/>
      <w:marTop w:val="0"/>
      <w:marBottom w:val="0"/>
      <w:divBdr>
        <w:top w:val="none" w:sz="0" w:space="0" w:color="auto"/>
        <w:left w:val="none" w:sz="0" w:space="0" w:color="auto"/>
        <w:bottom w:val="none" w:sz="0" w:space="0" w:color="auto"/>
        <w:right w:val="none" w:sz="0" w:space="0" w:color="auto"/>
      </w:divBdr>
    </w:div>
    <w:div w:id="46732342">
      <w:bodyDiv w:val="1"/>
      <w:marLeft w:val="0"/>
      <w:marRight w:val="0"/>
      <w:marTop w:val="0"/>
      <w:marBottom w:val="0"/>
      <w:divBdr>
        <w:top w:val="none" w:sz="0" w:space="0" w:color="auto"/>
        <w:left w:val="none" w:sz="0" w:space="0" w:color="auto"/>
        <w:bottom w:val="none" w:sz="0" w:space="0" w:color="auto"/>
        <w:right w:val="none" w:sz="0" w:space="0" w:color="auto"/>
      </w:divBdr>
    </w:div>
    <w:div w:id="46801745">
      <w:bodyDiv w:val="1"/>
      <w:marLeft w:val="0"/>
      <w:marRight w:val="0"/>
      <w:marTop w:val="0"/>
      <w:marBottom w:val="0"/>
      <w:divBdr>
        <w:top w:val="none" w:sz="0" w:space="0" w:color="auto"/>
        <w:left w:val="none" w:sz="0" w:space="0" w:color="auto"/>
        <w:bottom w:val="none" w:sz="0" w:space="0" w:color="auto"/>
        <w:right w:val="none" w:sz="0" w:space="0" w:color="auto"/>
      </w:divBdr>
    </w:div>
    <w:div w:id="46802757">
      <w:bodyDiv w:val="1"/>
      <w:marLeft w:val="0"/>
      <w:marRight w:val="0"/>
      <w:marTop w:val="0"/>
      <w:marBottom w:val="0"/>
      <w:divBdr>
        <w:top w:val="none" w:sz="0" w:space="0" w:color="auto"/>
        <w:left w:val="none" w:sz="0" w:space="0" w:color="auto"/>
        <w:bottom w:val="none" w:sz="0" w:space="0" w:color="auto"/>
        <w:right w:val="none" w:sz="0" w:space="0" w:color="auto"/>
      </w:divBdr>
    </w:div>
    <w:div w:id="46804072">
      <w:bodyDiv w:val="1"/>
      <w:marLeft w:val="0"/>
      <w:marRight w:val="0"/>
      <w:marTop w:val="0"/>
      <w:marBottom w:val="0"/>
      <w:divBdr>
        <w:top w:val="none" w:sz="0" w:space="0" w:color="auto"/>
        <w:left w:val="none" w:sz="0" w:space="0" w:color="auto"/>
        <w:bottom w:val="none" w:sz="0" w:space="0" w:color="auto"/>
        <w:right w:val="none" w:sz="0" w:space="0" w:color="auto"/>
      </w:divBdr>
    </w:div>
    <w:div w:id="46807290">
      <w:bodyDiv w:val="1"/>
      <w:marLeft w:val="0"/>
      <w:marRight w:val="0"/>
      <w:marTop w:val="0"/>
      <w:marBottom w:val="0"/>
      <w:divBdr>
        <w:top w:val="none" w:sz="0" w:space="0" w:color="auto"/>
        <w:left w:val="none" w:sz="0" w:space="0" w:color="auto"/>
        <w:bottom w:val="none" w:sz="0" w:space="0" w:color="auto"/>
        <w:right w:val="none" w:sz="0" w:space="0" w:color="auto"/>
      </w:divBdr>
    </w:div>
    <w:div w:id="46925348">
      <w:bodyDiv w:val="1"/>
      <w:marLeft w:val="0"/>
      <w:marRight w:val="0"/>
      <w:marTop w:val="0"/>
      <w:marBottom w:val="0"/>
      <w:divBdr>
        <w:top w:val="none" w:sz="0" w:space="0" w:color="auto"/>
        <w:left w:val="none" w:sz="0" w:space="0" w:color="auto"/>
        <w:bottom w:val="none" w:sz="0" w:space="0" w:color="auto"/>
        <w:right w:val="none" w:sz="0" w:space="0" w:color="auto"/>
      </w:divBdr>
    </w:div>
    <w:div w:id="46995537">
      <w:bodyDiv w:val="1"/>
      <w:marLeft w:val="0"/>
      <w:marRight w:val="0"/>
      <w:marTop w:val="0"/>
      <w:marBottom w:val="0"/>
      <w:divBdr>
        <w:top w:val="none" w:sz="0" w:space="0" w:color="auto"/>
        <w:left w:val="none" w:sz="0" w:space="0" w:color="auto"/>
        <w:bottom w:val="none" w:sz="0" w:space="0" w:color="auto"/>
        <w:right w:val="none" w:sz="0" w:space="0" w:color="auto"/>
      </w:divBdr>
    </w:div>
    <w:div w:id="47000600">
      <w:bodyDiv w:val="1"/>
      <w:marLeft w:val="0"/>
      <w:marRight w:val="0"/>
      <w:marTop w:val="0"/>
      <w:marBottom w:val="0"/>
      <w:divBdr>
        <w:top w:val="none" w:sz="0" w:space="0" w:color="auto"/>
        <w:left w:val="none" w:sz="0" w:space="0" w:color="auto"/>
        <w:bottom w:val="none" w:sz="0" w:space="0" w:color="auto"/>
        <w:right w:val="none" w:sz="0" w:space="0" w:color="auto"/>
      </w:divBdr>
    </w:div>
    <w:div w:id="47001381">
      <w:bodyDiv w:val="1"/>
      <w:marLeft w:val="0"/>
      <w:marRight w:val="0"/>
      <w:marTop w:val="0"/>
      <w:marBottom w:val="0"/>
      <w:divBdr>
        <w:top w:val="none" w:sz="0" w:space="0" w:color="auto"/>
        <w:left w:val="none" w:sz="0" w:space="0" w:color="auto"/>
        <w:bottom w:val="none" w:sz="0" w:space="0" w:color="auto"/>
        <w:right w:val="none" w:sz="0" w:space="0" w:color="auto"/>
      </w:divBdr>
    </w:div>
    <w:div w:id="47074125">
      <w:bodyDiv w:val="1"/>
      <w:marLeft w:val="0"/>
      <w:marRight w:val="0"/>
      <w:marTop w:val="0"/>
      <w:marBottom w:val="0"/>
      <w:divBdr>
        <w:top w:val="none" w:sz="0" w:space="0" w:color="auto"/>
        <w:left w:val="none" w:sz="0" w:space="0" w:color="auto"/>
        <w:bottom w:val="none" w:sz="0" w:space="0" w:color="auto"/>
        <w:right w:val="none" w:sz="0" w:space="0" w:color="auto"/>
      </w:divBdr>
    </w:div>
    <w:div w:id="47190990">
      <w:bodyDiv w:val="1"/>
      <w:marLeft w:val="0"/>
      <w:marRight w:val="0"/>
      <w:marTop w:val="0"/>
      <w:marBottom w:val="0"/>
      <w:divBdr>
        <w:top w:val="none" w:sz="0" w:space="0" w:color="auto"/>
        <w:left w:val="none" w:sz="0" w:space="0" w:color="auto"/>
        <w:bottom w:val="none" w:sz="0" w:space="0" w:color="auto"/>
        <w:right w:val="none" w:sz="0" w:space="0" w:color="auto"/>
      </w:divBdr>
    </w:div>
    <w:div w:id="47338842">
      <w:bodyDiv w:val="1"/>
      <w:marLeft w:val="0"/>
      <w:marRight w:val="0"/>
      <w:marTop w:val="0"/>
      <w:marBottom w:val="0"/>
      <w:divBdr>
        <w:top w:val="none" w:sz="0" w:space="0" w:color="auto"/>
        <w:left w:val="none" w:sz="0" w:space="0" w:color="auto"/>
        <w:bottom w:val="none" w:sz="0" w:space="0" w:color="auto"/>
        <w:right w:val="none" w:sz="0" w:space="0" w:color="auto"/>
      </w:divBdr>
    </w:div>
    <w:div w:id="47388698">
      <w:bodyDiv w:val="1"/>
      <w:marLeft w:val="0"/>
      <w:marRight w:val="0"/>
      <w:marTop w:val="0"/>
      <w:marBottom w:val="0"/>
      <w:divBdr>
        <w:top w:val="none" w:sz="0" w:space="0" w:color="auto"/>
        <w:left w:val="none" w:sz="0" w:space="0" w:color="auto"/>
        <w:bottom w:val="none" w:sz="0" w:space="0" w:color="auto"/>
        <w:right w:val="none" w:sz="0" w:space="0" w:color="auto"/>
      </w:divBdr>
    </w:div>
    <w:div w:id="47458314">
      <w:bodyDiv w:val="1"/>
      <w:marLeft w:val="0"/>
      <w:marRight w:val="0"/>
      <w:marTop w:val="0"/>
      <w:marBottom w:val="0"/>
      <w:divBdr>
        <w:top w:val="none" w:sz="0" w:space="0" w:color="auto"/>
        <w:left w:val="none" w:sz="0" w:space="0" w:color="auto"/>
        <w:bottom w:val="none" w:sz="0" w:space="0" w:color="auto"/>
        <w:right w:val="none" w:sz="0" w:space="0" w:color="auto"/>
      </w:divBdr>
    </w:div>
    <w:div w:id="47531387">
      <w:bodyDiv w:val="1"/>
      <w:marLeft w:val="0"/>
      <w:marRight w:val="0"/>
      <w:marTop w:val="0"/>
      <w:marBottom w:val="0"/>
      <w:divBdr>
        <w:top w:val="none" w:sz="0" w:space="0" w:color="auto"/>
        <w:left w:val="none" w:sz="0" w:space="0" w:color="auto"/>
        <w:bottom w:val="none" w:sz="0" w:space="0" w:color="auto"/>
        <w:right w:val="none" w:sz="0" w:space="0" w:color="auto"/>
      </w:divBdr>
    </w:div>
    <w:div w:id="47654736">
      <w:bodyDiv w:val="1"/>
      <w:marLeft w:val="0"/>
      <w:marRight w:val="0"/>
      <w:marTop w:val="0"/>
      <w:marBottom w:val="0"/>
      <w:divBdr>
        <w:top w:val="none" w:sz="0" w:space="0" w:color="auto"/>
        <w:left w:val="none" w:sz="0" w:space="0" w:color="auto"/>
        <w:bottom w:val="none" w:sz="0" w:space="0" w:color="auto"/>
        <w:right w:val="none" w:sz="0" w:space="0" w:color="auto"/>
      </w:divBdr>
    </w:div>
    <w:div w:id="47726384">
      <w:bodyDiv w:val="1"/>
      <w:marLeft w:val="0"/>
      <w:marRight w:val="0"/>
      <w:marTop w:val="0"/>
      <w:marBottom w:val="0"/>
      <w:divBdr>
        <w:top w:val="none" w:sz="0" w:space="0" w:color="auto"/>
        <w:left w:val="none" w:sz="0" w:space="0" w:color="auto"/>
        <w:bottom w:val="none" w:sz="0" w:space="0" w:color="auto"/>
        <w:right w:val="none" w:sz="0" w:space="0" w:color="auto"/>
      </w:divBdr>
    </w:div>
    <w:div w:id="47730487">
      <w:bodyDiv w:val="1"/>
      <w:marLeft w:val="0"/>
      <w:marRight w:val="0"/>
      <w:marTop w:val="0"/>
      <w:marBottom w:val="0"/>
      <w:divBdr>
        <w:top w:val="none" w:sz="0" w:space="0" w:color="auto"/>
        <w:left w:val="none" w:sz="0" w:space="0" w:color="auto"/>
        <w:bottom w:val="none" w:sz="0" w:space="0" w:color="auto"/>
        <w:right w:val="none" w:sz="0" w:space="0" w:color="auto"/>
      </w:divBdr>
    </w:div>
    <w:div w:id="47730506">
      <w:bodyDiv w:val="1"/>
      <w:marLeft w:val="0"/>
      <w:marRight w:val="0"/>
      <w:marTop w:val="0"/>
      <w:marBottom w:val="0"/>
      <w:divBdr>
        <w:top w:val="none" w:sz="0" w:space="0" w:color="auto"/>
        <w:left w:val="none" w:sz="0" w:space="0" w:color="auto"/>
        <w:bottom w:val="none" w:sz="0" w:space="0" w:color="auto"/>
        <w:right w:val="none" w:sz="0" w:space="0" w:color="auto"/>
      </w:divBdr>
    </w:div>
    <w:div w:id="47730542">
      <w:bodyDiv w:val="1"/>
      <w:marLeft w:val="0"/>
      <w:marRight w:val="0"/>
      <w:marTop w:val="0"/>
      <w:marBottom w:val="0"/>
      <w:divBdr>
        <w:top w:val="none" w:sz="0" w:space="0" w:color="auto"/>
        <w:left w:val="none" w:sz="0" w:space="0" w:color="auto"/>
        <w:bottom w:val="none" w:sz="0" w:space="0" w:color="auto"/>
        <w:right w:val="none" w:sz="0" w:space="0" w:color="auto"/>
      </w:divBdr>
    </w:div>
    <w:div w:id="47799389">
      <w:bodyDiv w:val="1"/>
      <w:marLeft w:val="0"/>
      <w:marRight w:val="0"/>
      <w:marTop w:val="0"/>
      <w:marBottom w:val="0"/>
      <w:divBdr>
        <w:top w:val="none" w:sz="0" w:space="0" w:color="auto"/>
        <w:left w:val="none" w:sz="0" w:space="0" w:color="auto"/>
        <w:bottom w:val="none" w:sz="0" w:space="0" w:color="auto"/>
        <w:right w:val="none" w:sz="0" w:space="0" w:color="auto"/>
      </w:divBdr>
    </w:div>
    <w:div w:id="47800060">
      <w:bodyDiv w:val="1"/>
      <w:marLeft w:val="0"/>
      <w:marRight w:val="0"/>
      <w:marTop w:val="0"/>
      <w:marBottom w:val="0"/>
      <w:divBdr>
        <w:top w:val="none" w:sz="0" w:space="0" w:color="auto"/>
        <w:left w:val="none" w:sz="0" w:space="0" w:color="auto"/>
        <w:bottom w:val="none" w:sz="0" w:space="0" w:color="auto"/>
        <w:right w:val="none" w:sz="0" w:space="0" w:color="auto"/>
      </w:divBdr>
    </w:div>
    <w:div w:id="47800819">
      <w:bodyDiv w:val="1"/>
      <w:marLeft w:val="0"/>
      <w:marRight w:val="0"/>
      <w:marTop w:val="0"/>
      <w:marBottom w:val="0"/>
      <w:divBdr>
        <w:top w:val="none" w:sz="0" w:space="0" w:color="auto"/>
        <w:left w:val="none" w:sz="0" w:space="0" w:color="auto"/>
        <w:bottom w:val="none" w:sz="0" w:space="0" w:color="auto"/>
        <w:right w:val="none" w:sz="0" w:space="0" w:color="auto"/>
      </w:divBdr>
    </w:div>
    <w:div w:id="47803991">
      <w:bodyDiv w:val="1"/>
      <w:marLeft w:val="0"/>
      <w:marRight w:val="0"/>
      <w:marTop w:val="0"/>
      <w:marBottom w:val="0"/>
      <w:divBdr>
        <w:top w:val="none" w:sz="0" w:space="0" w:color="auto"/>
        <w:left w:val="none" w:sz="0" w:space="0" w:color="auto"/>
        <w:bottom w:val="none" w:sz="0" w:space="0" w:color="auto"/>
        <w:right w:val="none" w:sz="0" w:space="0" w:color="auto"/>
      </w:divBdr>
    </w:div>
    <w:div w:id="47844253">
      <w:bodyDiv w:val="1"/>
      <w:marLeft w:val="0"/>
      <w:marRight w:val="0"/>
      <w:marTop w:val="0"/>
      <w:marBottom w:val="0"/>
      <w:divBdr>
        <w:top w:val="none" w:sz="0" w:space="0" w:color="auto"/>
        <w:left w:val="none" w:sz="0" w:space="0" w:color="auto"/>
        <w:bottom w:val="none" w:sz="0" w:space="0" w:color="auto"/>
        <w:right w:val="none" w:sz="0" w:space="0" w:color="auto"/>
      </w:divBdr>
    </w:div>
    <w:div w:id="47844575">
      <w:bodyDiv w:val="1"/>
      <w:marLeft w:val="0"/>
      <w:marRight w:val="0"/>
      <w:marTop w:val="0"/>
      <w:marBottom w:val="0"/>
      <w:divBdr>
        <w:top w:val="none" w:sz="0" w:space="0" w:color="auto"/>
        <w:left w:val="none" w:sz="0" w:space="0" w:color="auto"/>
        <w:bottom w:val="none" w:sz="0" w:space="0" w:color="auto"/>
        <w:right w:val="none" w:sz="0" w:space="0" w:color="auto"/>
      </w:divBdr>
    </w:div>
    <w:div w:id="47919913">
      <w:bodyDiv w:val="1"/>
      <w:marLeft w:val="0"/>
      <w:marRight w:val="0"/>
      <w:marTop w:val="0"/>
      <w:marBottom w:val="0"/>
      <w:divBdr>
        <w:top w:val="none" w:sz="0" w:space="0" w:color="auto"/>
        <w:left w:val="none" w:sz="0" w:space="0" w:color="auto"/>
        <w:bottom w:val="none" w:sz="0" w:space="0" w:color="auto"/>
        <w:right w:val="none" w:sz="0" w:space="0" w:color="auto"/>
      </w:divBdr>
    </w:div>
    <w:div w:id="47922190">
      <w:bodyDiv w:val="1"/>
      <w:marLeft w:val="0"/>
      <w:marRight w:val="0"/>
      <w:marTop w:val="0"/>
      <w:marBottom w:val="0"/>
      <w:divBdr>
        <w:top w:val="none" w:sz="0" w:space="0" w:color="auto"/>
        <w:left w:val="none" w:sz="0" w:space="0" w:color="auto"/>
        <w:bottom w:val="none" w:sz="0" w:space="0" w:color="auto"/>
        <w:right w:val="none" w:sz="0" w:space="0" w:color="auto"/>
      </w:divBdr>
    </w:div>
    <w:div w:id="47995566">
      <w:bodyDiv w:val="1"/>
      <w:marLeft w:val="0"/>
      <w:marRight w:val="0"/>
      <w:marTop w:val="0"/>
      <w:marBottom w:val="0"/>
      <w:divBdr>
        <w:top w:val="none" w:sz="0" w:space="0" w:color="auto"/>
        <w:left w:val="none" w:sz="0" w:space="0" w:color="auto"/>
        <w:bottom w:val="none" w:sz="0" w:space="0" w:color="auto"/>
        <w:right w:val="none" w:sz="0" w:space="0" w:color="auto"/>
      </w:divBdr>
    </w:div>
    <w:div w:id="47999640">
      <w:bodyDiv w:val="1"/>
      <w:marLeft w:val="0"/>
      <w:marRight w:val="0"/>
      <w:marTop w:val="0"/>
      <w:marBottom w:val="0"/>
      <w:divBdr>
        <w:top w:val="none" w:sz="0" w:space="0" w:color="auto"/>
        <w:left w:val="none" w:sz="0" w:space="0" w:color="auto"/>
        <w:bottom w:val="none" w:sz="0" w:space="0" w:color="auto"/>
        <w:right w:val="none" w:sz="0" w:space="0" w:color="auto"/>
      </w:divBdr>
    </w:div>
    <w:div w:id="48041354">
      <w:bodyDiv w:val="1"/>
      <w:marLeft w:val="0"/>
      <w:marRight w:val="0"/>
      <w:marTop w:val="0"/>
      <w:marBottom w:val="0"/>
      <w:divBdr>
        <w:top w:val="none" w:sz="0" w:space="0" w:color="auto"/>
        <w:left w:val="none" w:sz="0" w:space="0" w:color="auto"/>
        <w:bottom w:val="none" w:sz="0" w:space="0" w:color="auto"/>
        <w:right w:val="none" w:sz="0" w:space="0" w:color="auto"/>
      </w:divBdr>
    </w:div>
    <w:div w:id="48305340">
      <w:bodyDiv w:val="1"/>
      <w:marLeft w:val="0"/>
      <w:marRight w:val="0"/>
      <w:marTop w:val="0"/>
      <w:marBottom w:val="0"/>
      <w:divBdr>
        <w:top w:val="none" w:sz="0" w:space="0" w:color="auto"/>
        <w:left w:val="none" w:sz="0" w:space="0" w:color="auto"/>
        <w:bottom w:val="none" w:sz="0" w:space="0" w:color="auto"/>
        <w:right w:val="none" w:sz="0" w:space="0" w:color="auto"/>
      </w:divBdr>
    </w:div>
    <w:div w:id="48307320">
      <w:bodyDiv w:val="1"/>
      <w:marLeft w:val="0"/>
      <w:marRight w:val="0"/>
      <w:marTop w:val="0"/>
      <w:marBottom w:val="0"/>
      <w:divBdr>
        <w:top w:val="none" w:sz="0" w:space="0" w:color="auto"/>
        <w:left w:val="none" w:sz="0" w:space="0" w:color="auto"/>
        <w:bottom w:val="none" w:sz="0" w:space="0" w:color="auto"/>
        <w:right w:val="none" w:sz="0" w:space="0" w:color="auto"/>
      </w:divBdr>
    </w:div>
    <w:div w:id="48312589">
      <w:bodyDiv w:val="1"/>
      <w:marLeft w:val="0"/>
      <w:marRight w:val="0"/>
      <w:marTop w:val="0"/>
      <w:marBottom w:val="0"/>
      <w:divBdr>
        <w:top w:val="none" w:sz="0" w:space="0" w:color="auto"/>
        <w:left w:val="none" w:sz="0" w:space="0" w:color="auto"/>
        <w:bottom w:val="none" w:sz="0" w:space="0" w:color="auto"/>
        <w:right w:val="none" w:sz="0" w:space="0" w:color="auto"/>
      </w:divBdr>
    </w:div>
    <w:div w:id="48379252">
      <w:bodyDiv w:val="1"/>
      <w:marLeft w:val="0"/>
      <w:marRight w:val="0"/>
      <w:marTop w:val="0"/>
      <w:marBottom w:val="0"/>
      <w:divBdr>
        <w:top w:val="none" w:sz="0" w:space="0" w:color="auto"/>
        <w:left w:val="none" w:sz="0" w:space="0" w:color="auto"/>
        <w:bottom w:val="none" w:sz="0" w:space="0" w:color="auto"/>
        <w:right w:val="none" w:sz="0" w:space="0" w:color="auto"/>
      </w:divBdr>
    </w:div>
    <w:div w:id="48387003">
      <w:bodyDiv w:val="1"/>
      <w:marLeft w:val="0"/>
      <w:marRight w:val="0"/>
      <w:marTop w:val="0"/>
      <w:marBottom w:val="0"/>
      <w:divBdr>
        <w:top w:val="none" w:sz="0" w:space="0" w:color="auto"/>
        <w:left w:val="none" w:sz="0" w:space="0" w:color="auto"/>
        <w:bottom w:val="none" w:sz="0" w:space="0" w:color="auto"/>
        <w:right w:val="none" w:sz="0" w:space="0" w:color="auto"/>
      </w:divBdr>
    </w:div>
    <w:div w:id="48454396">
      <w:bodyDiv w:val="1"/>
      <w:marLeft w:val="0"/>
      <w:marRight w:val="0"/>
      <w:marTop w:val="0"/>
      <w:marBottom w:val="0"/>
      <w:divBdr>
        <w:top w:val="none" w:sz="0" w:space="0" w:color="auto"/>
        <w:left w:val="none" w:sz="0" w:space="0" w:color="auto"/>
        <w:bottom w:val="none" w:sz="0" w:space="0" w:color="auto"/>
        <w:right w:val="none" w:sz="0" w:space="0" w:color="auto"/>
      </w:divBdr>
    </w:div>
    <w:div w:id="48457787">
      <w:bodyDiv w:val="1"/>
      <w:marLeft w:val="0"/>
      <w:marRight w:val="0"/>
      <w:marTop w:val="0"/>
      <w:marBottom w:val="0"/>
      <w:divBdr>
        <w:top w:val="none" w:sz="0" w:space="0" w:color="auto"/>
        <w:left w:val="none" w:sz="0" w:space="0" w:color="auto"/>
        <w:bottom w:val="none" w:sz="0" w:space="0" w:color="auto"/>
        <w:right w:val="none" w:sz="0" w:space="0" w:color="auto"/>
      </w:divBdr>
    </w:div>
    <w:div w:id="48459358">
      <w:bodyDiv w:val="1"/>
      <w:marLeft w:val="0"/>
      <w:marRight w:val="0"/>
      <w:marTop w:val="0"/>
      <w:marBottom w:val="0"/>
      <w:divBdr>
        <w:top w:val="none" w:sz="0" w:space="0" w:color="auto"/>
        <w:left w:val="none" w:sz="0" w:space="0" w:color="auto"/>
        <w:bottom w:val="none" w:sz="0" w:space="0" w:color="auto"/>
        <w:right w:val="none" w:sz="0" w:space="0" w:color="auto"/>
      </w:divBdr>
    </w:div>
    <w:div w:id="48501451">
      <w:bodyDiv w:val="1"/>
      <w:marLeft w:val="0"/>
      <w:marRight w:val="0"/>
      <w:marTop w:val="0"/>
      <w:marBottom w:val="0"/>
      <w:divBdr>
        <w:top w:val="none" w:sz="0" w:space="0" w:color="auto"/>
        <w:left w:val="none" w:sz="0" w:space="0" w:color="auto"/>
        <w:bottom w:val="none" w:sz="0" w:space="0" w:color="auto"/>
        <w:right w:val="none" w:sz="0" w:space="0" w:color="auto"/>
      </w:divBdr>
    </w:div>
    <w:div w:id="48573006">
      <w:bodyDiv w:val="1"/>
      <w:marLeft w:val="0"/>
      <w:marRight w:val="0"/>
      <w:marTop w:val="0"/>
      <w:marBottom w:val="0"/>
      <w:divBdr>
        <w:top w:val="none" w:sz="0" w:space="0" w:color="auto"/>
        <w:left w:val="none" w:sz="0" w:space="0" w:color="auto"/>
        <w:bottom w:val="none" w:sz="0" w:space="0" w:color="auto"/>
        <w:right w:val="none" w:sz="0" w:space="0" w:color="auto"/>
      </w:divBdr>
    </w:div>
    <w:div w:id="48575818">
      <w:bodyDiv w:val="1"/>
      <w:marLeft w:val="0"/>
      <w:marRight w:val="0"/>
      <w:marTop w:val="0"/>
      <w:marBottom w:val="0"/>
      <w:divBdr>
        <w:top w:val="none" w:sz="0" w:space="0" w:color="auto"/>
        <w:left w:val="none" w:sz="0" w:space="0" w:color="auto"/>
        <w:bottom w:val="none" w:sz="0" w:space="0" w:color="auto"/>
        <w:right w:val="none" w:sz="0" w:space="0" w:color="auto"/>
      </w:divBdr>
    </w:div>
    <w:div w:id="48580046">
      <w:bodyDiv w:val="1"/>
      <w:marLeft w:val="0"/>
      <w:marRight w:val="0"/>
      <w:marTop w:val="0"/>
      <w:marBottom w:val="0"/>
      <w:divBdr>
        <w:top w:val="none" w:sz="0" w:space="0" w:color="auto"/>
        <w:left w:val="none" w:sz="0" w:space="0" w:color="auto"/>
        <w:bottom w:val="none" w:sz="0" w:space="0" w:color="auto"/>
        <w:right w:val="none" w:sz="0" w:space="0" w:color="auto"/>
      </w:divBdr>
    </w:div>
    <w:div w:id="48652487">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920486">
      <w:bodyDiv w:val="1"/>
      <w:marLeft w:val="0"/>
      <w:marRight w:val="0"/>
      <w:marTop w:val="0"/>
      <w:marBottom w:val="0"/>
      <w:divBdr>
        <w:top w:val="none" w:sz="0" w:space="0" w:color="auto"/>
        <w:left w:val="none" w:sz="0" w:space="0" w:color="auto"/>
        <w:bottom w:val="none" w:sz="0" w:space="0" w:color="auto"/>
        <w:right w:val="none" w:sz="0" w:space="0" w:color="auto"/>
      </w:divBdr>
    </w:div>
    <w:div w:id="48959831">
      <w:bodyDiv w:val="1"/>
      <w:marLeft w:val="0"/>
      <w:marRight w:val="0"/>
      <w:marTop w:val="0"/>
      <w:marBottom w:val="0"/>
      <w:divBdr>
        <w:top w:val="none" w:sz="0" w:space="0" w:color="auto"/>
        <w:left w:val="none" w:sz="0" w:space="0" w:color="auto"/>
        <w:bottom w:val="none" w:sz="0" w:space="0" w:color="auto"/>
        <w:right w:val="none" w:sz="0" w:space="0" w:color="auto"/>
      </w:divBdr>
    </w:div>
    <w:div w:id="48960363">
      <w:bodyDiv w:val="1"/>
      <w:marLeft w:val="0"/>
      <w:marRight w:val="0"/>
      <w:marTop w:val="0"/>
      <w:marBottom w:val="0"/>
      <w:divBdr>
        <w:top w:val="none" w:sz="0" w:space="0" w:color="auto"/>
        <w:left w:val="none" w:sz="0" w:space="0" w:color="auto"/>
        <w:bottom w:val="none" w:sz="0" w:space="0" w:color="auto"/>
        <w:right w:val="none" w:sz="0" w:space="0" w:color="auto"/>
      </w:divBdr>
    </w:div>
    <w:div w:id="48966670">
      <w:bodyDiv w:val="1"/>
      <w:marLeft w:val="0"/>
      <w:marRight w:val="0"/>
      <w:marTop w:val="0"/>
      <w:marBottom w:val="0"/>
      <w:divBdr>
        <w:top w:val="none" w:sz="0" w:space="0" w:color="auto"/>
        <w:left w:val="none" w:sz="0" w:space="0" w:color="auto"/>
        <w:bottom w:val="none" w:sz="0" w:space="0" w:color="auto"/>
        <w:right w:val="none" w:sz="0" w:space="0" w:color="auto"/>
      </w:divBdr>
    </w:div>
    <w:div w:id="49034395">
      <w:bodyDiv w:val="1"/>
      <w:marLeft w:val="0"/>
      <w:marRight w:val="0"/>
      <w:marTop w:val="0"/>
      <w:marBottom w:val="0"/>
      <w:divBdr>
        <w:top w:val="none" w:sz="0" w:space="0" w:color="auto"/>
        <w:left w:val="none" w:sz="0" w:space="0" w:color="auto"/>
        <w:bottom w:val="none" w:sz="0" w:space="0" w:color="auto"/>
        <w:right w:val="none" w:sz="0" w:space="0" w:color="auto"/>
      </w:divBdr>
    </w:div>
    <w:div w:id="49039201">
      <w:bodyDiv w:val="1"/>
      <w:marLeft w:val="0"/>
      <w:marRight w:val="0"/>
      <w:marTop w:val="0"/>
      <w:marBottom w:val="0"/>
      <w:divBdr>
        <w:top w:val="none" w:sz="0" w:space="0" w:color="auto"/>
        <w:left w:val="none" w:sz="0" w:space="0" w:color="auto"/>
        <w:bottom w:val="none" w:sz="0" w:space="0" w:color="auto"/>
        <w:right w:val="none" w:sz="0" w:space="0" w:color="auto"/>
      </w:divBdr>
    </w:div>
    <w:div w:id="49113605">
      <w:bodyDiv w:val="1"/>
      <w:marLeft w:val="0"/>
      <w:marRight w:val="0"/>
      <w:marTop w:val="0"/>
      <w:marBottom w:val="0"/>
      <w:divBdr>
        <w:top w:val="none" w:sz="0" w:space="0" w:color="auto"/>
        <w:left w:val="none" w:sz="0" w:space="0" w:color="auto"/>
        <w:bottom w:val="none" w:sz="0" w:space="0" w:color="auto"/>
        <w:right w:val="none" w:sz="0" w:space="0" w:color="auto"/>
      </w:divBdr>
    </w:div>
    <w:div w:id="49231367">
      <w:bodyDiv w:val="1"/>
      <w:marLeft w:val="0"/>
      <w:marRight w:val="0"/>
      <w:marTop w:val="0"/>
      <w:marBottom w:val="0"/>
      <w:divBdr>
        <w:top w:val="none" w:sz="0" w:space="0" w:color="auto"/>
        <w:left w:val="none" w:sz="0" w:space="0" w:color="auto"/>
        <w:bottom w:val="none" w:sz="0" w:space="0" w:color="auto"/>
        <w:right w:val="none" w:sz="0" w:space="0" w:color="auto"/>
      </w:divBdr>
    </w:div>
    <w:div w:id="49232873">
      <w:bodyDiv w:val="1"/>
      <w:marLeft w:val="0"/>
      <w:marRight w:val="0"/>
      <w:marTop w:val="0"/>
      <w:marBottom w:val="0"/>
      <w:divBdr>
        <w:top w:val="none" w:sz="0" w:space="0" w:color="auto"/>
        <w:left w:val="none" w:sz="0" w:space="0" w:color="auto"/>
        <w:bottom w:val="none" w:sz="0" w:space="0" w:color="auto"/>
        <w:right w:val="none" w:sz="0" w:space="0" w:color="auto"/>
      </w:divBdr>
    </w:div>
    <w:div w:id="49310070">
      <w:bodyDiv w:val="1"/>
      <w:marLeft w:val="0"/>
      <w:marRight w:val="0"/>
      <w:marTop w:val="0"/>
      <w:marBottom w:val="0"/>
      <w:divBdr>
        <w:top w:val="none" w:sz="0" w:space="0" w:color="auto"/>
        <w:left w:val="none" w:sz="0" w:space="0" w:color="auto"/>
        <w:bottom w:val="none" w:sz="0" w:space="0" w:color="auto"/>
        <w:right w:val="none" w:sz="0" w:space="0" w:color="auto"/>
      </w:divBdr>
    </w:div>
    <w:div w:id="49421470">
      <w:bodyDiv w:val="1"/>
      <w:marLeft w:val="0"/>
      <w:marRight w:val="0"/>
      <w:marTop w:val="0"/>
      <w:marBottom w:val="0"/>
      <w:divBdr>
        <w:top w:val="none" w:sz="0" w:space="0" w:color="auto"/>
        <w:left w:val="none" w:sz="0" w:space="0" w:color="auto"/>
        <w:bottom w:val="none" w:sz="0" w:space="0" w:color="auto"/>
        <w:right w:val="none" w:sz="0" w:space="0" w:color="auto"/>
      </w:divBdr>
    </w:div>
    <w:div w:id="49426318">
      <w:bodyDiv w:val="1"/>
      <w:marLeft w:val="0"/>
      <w:marRight w:val="0"/>
      <w:marTop w:val="0"/>
      <w:marBottom w:val="0"/>
      <w:divBdr>
        <w:top w:val="none" w:sz="0" w:space="0" w:color="auto"/>
        <w:left w:val="none" w:sz="0" w:space="0" w:color="auto"/>
        <w:bottom w:val="none" w:sz="0" w:space="0" w:color="auto"/>
        <w:right w:val="none" w:sz="0" w:space="0" w:color="auto"/>
      </w:divBdr>
    </w:div>
    <w:div w:id="49429924">
      <w:bodyDiv w:val="1"/>
      <w:marLeft w:val="0"/>
      <w:marRight w:val="0"/>
      <w:marTop w:val="0"/>
      <w:marBottom w:val="0"/>
      <w:divBdr>
        <w:top w:val="none" w:sz="0" w:space="0" w:color="auto"/>
        <w:left w:val="none" w:sz="0" w:space="0" w:color="auto"/>
        <w:bottom w:val="none" w:sz="0" w:space="0" w:color="auto"/>
        <w:right w:val="none" w:sz="0" w:space="0" w:color="auto"/>
      </w:divBdr>
    </w:div>
    <w:div w:id="49500599">
      <w:bodyDiv w:val="1"/>
      <w:marLeft w:val="0"/>
      <w:marRight w:val="0"/>
      <w:marTop w:val="0"/>
      <w:marBottom w:val="0"/>
      <w:divBdr>
        <w:top w:val="none" w:sz="0" w:space="0" w:color="auto"/>
        <w:left w:val="none" w:sz="0" w:space="0" w:color="auto"/>
        <w:bottom w:val="none" w:sz="0" w:space="0" w:color="auto"/>
        <w:right w:val="none" w:sz="0" w:space="0" w:color="auto"/>
      </w:divBdr>
    </w:div>
    <w:div w:id="49575038">
      <w:bodyDiv w:val="1"/>
      <w:marLeft w:val="0"/>
      <w:marRight w:val="0"/>
      <w:marTop w:val="0"/>
      <w:marBottom w:val="0"/>
      <w:divBdr>
        <w:top w:val="none" w:sz="0" w:space="0" w:color="auto"/>
        <w:left w:val="none" w:sz="0" w:space="0" w:color="auto"/>
        <w:bottom w:val="none" w:sz="0" w:space="0" w:color="auto"/>
        <w:right w:val="none" w:sz="0" w:space="0" w:color="auto"/>
      </w:divBdr>
    </w:div>
    <w:div w:id="49577646">
      <w:bodyDiv w:val="1"/>
      <w:marLeft w:val="0"/>
      <w:marRight w:val="0"/>
      <w:marTop w:val="0"/>
      <w:marBottom w:val="0"/>
      <w:divBdr>
        <w:top w:val="none" w:sz="0" w:space="0" w:color="auto"/>
        <w:left w:val="none" w:sz="0" w:space="0" w:color="auto"/>
        <w:bottom w:val="none" w:sz="0" w:space="0" w:color="auto"/>
        <w:right w:val="none" w:sz="0" w:space="0" w:color="auto"/>
      </w:divBdr>
    </w:div>
    <w:div w:id="49617628">
      <w:bodyDiv w:val="1"/>
      <w:marLeft w:val="0"/>
      <w:marRight w:val="0"/>
      <w:marTop w:val="0"/>
      <w:marBottom w:val="0"/>
      <w:divBdr>
        <w:top w:val="none" w:sz="0" w:space="0" w:color="auto"/>
        <w:left w:val="none" w:sz="0" w:space="0" w:color="auto"/>
        <w:bottom w:val="none" w:sz="0" w:space="0" w:color="auto"/>
        <w:right w:val="none" w:sz="0" w:space="0" w:color="auto"/>
      </w:divBdr>
    </w:div>
    <w:div w:id="49619801">
      <w:bodyDiv w:val="1"/>
      <w:marLeft w:val="0"/>
      <w:marRight w:val="0"/>
      <w:marTop w:val="0"/>
      <w:marBottom w:val="0"/>
      <w:divBdr>
        <w:top w:val="none" w:sz="0" w:space="0" w:color="auto"/>
        <w:left w:val="none" w:sz="0" w:space="0" w:color="auto"/>
        <w:bottom w:val="none" w:sz="0" w:space="0" w:color="auto"/>
        <w:right w:val="none" w:sz="0" w:space="0" w:color="auto"/>
      </w:divBdr>
    </w:div>
    <w:div w:id="49698786">
      <w:bodyDiv w:val="1"/>
      <w:marLeft w:val="0"/>
      <w:marRight w:val="0"/>
      <w:marTop w:val="0"/>
      <w:marBottom w:val="0"/>
      <w:divBdr>
        <w:top w:val="none" w:sz="0" w:space="0" w:color="auto"/>
        <w:left w:val="none" w:sz="0" w:space="0" w:color="auto"/>
        <w:bottom w:val="none" w:sz="0" w:space="0" w:color="auto"/>
        <w:right w:val="none" w:sz="0" w:space="0" w:color="auto"/>
      </w:divBdr>
    </w:div>
    <w:div w:id="49699044">
      <w:bodyDiv w:val="1"/>
      <w:marLeft w:val="0"/>
      <w:marRight w:val="0"/>
      <w:marTop w:val="0"/>
      <w:marBottom w:val="0"/>
      <w:divBdr>
        <w:top w:val="none" w:sz="0" w:space="0" w:color="auto"/>
        <w:left w:val="none" w:sz="0" w:space="0" w:color="auto"/>
        <w:bottom w:val="none" w:sz="0" w:space="0" w:color="auto"/>
        <w:right w:val="none" w:sz="0" w:space="0" w:color="auto"/>
      </w:divBdr>
    </w:div>
    <w:div w:id="49771230">
      <w:bodyDiv w:val="1"/>
      <w:marLeft w:val="0"/>
      <w:marRight w:val="0"/>
      <w:marTop w:val="0"/>
      <w:marBottom w:val="0"/>
      <w:divBdr>
        <w:top w:val="none" w:sz="0" w:space="0" w:color="auto"/>
        <w:left w:val="none" w:sz="0" w:space="0" w:color="auto"/>
        <w:bottom w:val="none" w:sz="0" w:space="0" w:color="auto"/>
        <w:right w:val="none" w:sz="0" w:space="0" w:color="auto"/>
      </w:divBdr>
    </w:div>
    <w:div w:id="49813746">
      <w:bodyDiv w:val="1"/>
      <w:marLeft w:val="0"/>
      <w:marRight w:val="0"/>
      <w:marTop w:val="0"/>
      <w:marBottom w:val="0"/>
      <w:divBdr>
        <w:top w:val="none" w:sz="0" w:space="0" w:color="auto"/>
        <w:left w:val="none" w:sz="0" w:space="0" w:color="auto"/>
        <w:bottom w:val="none" w:sz="0" w:space="0" w:color="auto"/>
        <w:right w:val="none" w:sz="0" w:space="0" w:color="auto"/>
      </w:divBdr>
    </w:div>
    <w:div w:id="49815405">
      <w:bodyDiv w:val="1"/>
      <w:marLeft w:val="0"/>
      <w:marRight w:val="0"/>
      <w:marTop w:val="0"/>
      <w:marBottom w:val="0"/>
      <w:divBdr>
        <w:top w:val="none" w:sz="0" w:space="0" w:color="auto"/>
        <w:left w:val="none" w:sz="0" w:space="0" w:color="auto"/>
        <w:bottom w:val="none" w:sz="0" w:space="0" w:color="auto"/>
        <w:right w:val="none" w:sz="0" w:space="0" w:color="auto"/>
      </w:divBdr>
    </w:div>
    <w:div w:id="49892462">
      <w:bodyDiv w:val="1"/>
      <w:marLeft w:val="0"/>
      <w:marRight w:val="0"/>
      <w:marTop w:val="0"/>
      <w:marBottom w:val="0"/>
      <w:divBdr>
        <w:top w:val="none" w:sz="0" w:space="0" w:color="auto"/>
        <w:left w:val="none" w:sz="0" w:space="0" w:color="auto"/>
        <w:bottom w:val="none" w:sz="0" w:space="0" w:color="auto"/>
        <w:right w:val="none" w:sz="0" w:space="0" w:color="auto"/>
      </w:divBdr>
    </w:div>
    <w:div w:id="49963417">
      <w:bodyDiv w:val="1"/>
      <w:marLeft w:val="0"/>
      <w:marRight w:val="0"/>
      <w:marTop w:val="0"/>
      <w:marBottom w:val="0"/>
      <w:divBdr>
        <w:top w:val="none" w:sz="0" w:space="0" w:color="auto"/>
        <w:left w:val="none" w:sz="0" w:space="0" w:color="auto"/>
        <w:bottom w:val="none" w:sz="0" w:space="0" w:color="auto"/>
        <w:right w:val="none" w:sz="0" w:space="0" w:color="auto"/>
      </w:divBdr>
    </w:div>
    <w:div w:id="49967563">
      <w:bodyDiv w:val="1"/>
      <w:marLeft w:val="0"/>
      <w:marRight w:val="0"/>
      <w:marTop w:val="0"/>
      <w:marBottom w:val="0"/>
      <w:divBdr>
        <w:top w:val="none" w:sz="0" w:space="0" w:color="auto"/>
        <w:left w:val="none" w:sz="0" w:space="0" w:color="auto"/>
        <w:bottom w:val="none" w:sz="0" w:space="0" w:color="auto"/>
        <w:right w:val="none" w:sz="0" w:space="0" w:color="auto"/>
      </w:divBdr>
    </w:div>
    <w:div w:id="50004575">
      <w:bodyDiv w:val="1"/>
      <w:marLeft w:val="0"/>
      <w:marRight w:val="0"/>
      <w:marTop w:val="0"/>
      <w:marBottom w:val="0"/>
      <w:divBdr>
        <w:top w:val="none" w:sz="0" w:space="0" w:color="auto"/>
        <w:left w:val="none" w:sz="0" w:space="0" w:color="auto"/>
        <w:bottom w:val="none" w:sz="0" w:space="0" w:color="auto"/>
        <w:right w:val="none" w:sz="0" w:space="0" w:color="auto"/>
      </w:divBdr>
    </w:div>
    <w:div w:id="50152235">
      <w:bodyDiv w:val="1"/>
      <w:marLeft w:val="0"/>
      <w:marRight w:val="0"/>
      <w:marTop w:val="0"/>
      <w:marBottom w:val="0"/>
      <w:divBdr>
        <w:top w:val="none" w:sz="0" w:space="0" w:color="auto"/>
        <w:left w:val="none" w:sz="0" w:space="0" w:color="auto"/>
        <w:bottom w:val="none" w:sz="0" w:space="0" w:color="auto"/>
        <w:right w:val="none" w:sz="0" w:space="0" w:color="auto"/>
      </w:divBdr>
    </w:div>
    <w:div w:id="50200934">
      <w:bodyDiv w:val="1"/>
      <w:marLeft w:val="0"/>
      <w:marRight w:val="0"/>
      <w:marTop w:val="0"/>
      <w:marBottom w:val="0"/>
      <w:divBdr>
        <w:top w:val="none" w:sz="0" w:space="0" w:color="auto"/>
        <w:left w:val="none" w:sz="0" w:space="0" w:color="auto"/>
        <w:bottom w:val="none" w:sz="0" w:space="0" w:color="auto"/>
        <w:right w:val="none" w:sz="0" w:space="0" w:color="auto"/>
      </w:divBdr>
    </w:div>
    <w:div w:id="50229907">
      <w:bodyDiv w:val="1"/>
      <w:marLeft w:val="0"/>
      <w:marRight w:val="0"/>
      <w:marTop w:val="0"/>
      <w:marBottom w:val="0"/>
      <w:divBdr>
        <w:top w:val="none" w:sz="0" w:space="0" w:color="auto"/>
        <w:left w:val="none" w:sz="0" w:space="0" w:color="auto"/>
        <w:bottom w:val="none" w:sz="0" w:space="0" w:color="auto"/>
        <w:right w:val="none" w:sz="0" w:space="0" w:color="auto"/>
      </w:divBdr>
    </w:div>
    <w:div w:id="50232589">
      <w:bodyDiv w:val="1"/>
      <w:marLeft w:val="0"/>
      <w:marRight w:val="0"/>
      <w:marTop w:val="0"/>
      <w:marBottom w:val="0"/>
      <w:divBdr>
        <w:top w:val="none" w:sz="0" w:space="0" w:color="auto"/>
        <w:left w:val="none" w:sz="0" w:space="0" w:color="auto"/>
        <w:bottom w:val="none" w:sz="0" w:space="0" w:color="auto"/>
        <w:right w:val="none" w:sz="0" w:space="0" w:color="auto"/>
      </w:divBdr>
    </w:div>
    <w:div w:id="50273976">
      <w:bodyDiv w:val="1"/>
      <w:marLeft w:val="0"/>
      <w:marRight w:val="0"/>
      <w:marTop w:val="0"/>
      <w:marBottom w:val="0"/>
      <w:divBdr>
        <w:top w:val="none" w:sz="0" w:space="0" w:color="auto"/>
        <w:left w:val="none" w:sz="0" w:space="0" w:color="auto"/>
        <w:bottom w:val="none" w:sz="0" w:space="0" w:color="auto"/>
        <w:right w:val="none" w:sz="0" w:space="0" w:color="auto"/>
      </w:divBdr>
    </w:div>
    <w:div w:id="50421880">
      <w:bodyDiv w:val="1"/>
      <w:marLeft w:val="0"/>
      <w:marRight w:val="0"/>
      <w:marTop w:val="0"/>
      <w:marBottom w:val="0"/>
      <w:divBdr>
        <w:top w:val="none" w:sz="0" w:space="0" w:color="auto"/>
        <w:left w:val="none" w:sz="0" w:space="0" w:color="auto"/>
        <w:bottom w:val="none" w:sz="0" w:space="0" w:color="auto"/>
        <w:right w:val="none" w:sz="0" w:space="0" w:color="auto"/>
      </w:divBdr>
    </w:div>
    <w:div w:id="50424395">
      <w:bodyDiv w:val="1"/>
      <w:marLeft w:val="0"/>
      <w:marRight w:val="0"/>
      <w:marTop w:val="0"/>
      <w:marBottom w:val="0"/>
      <w:divBdr>
        <w:top w:val="none" w:sz="0" w:space="0" w:color="auto"/>
        <w:left w:val="none" w:sz="0" w:space="0" w:color="auto"/>
        <w:bottom w:val="none" w:sz="0" w:space="0" w:color="auto"/>
        <w:right w:val="none" w:sz="0" w:space="0" w:color="auto"/>
      </w:divBdr>
    </w:div>
    <w:div w:id="50427600">
      <w:bodyDiv w:val="1"/>
      <w:marLeft w:val="0"/>
      <w:marRight w:val="0"/>
      <w:marTop w:val="0"/>
      <w:marBottom w:val="0"/>
      <w:divBdr>
        <w:top w:val="none" w:sz="0" w:space="0" w:color="auto"/>
        <w:left w:val="none" w:sz="0" w:space="0" w:color="auto"/>
        <w:bottom w:val="none" w:sz="0" w:space="0" w:color="auto"/>
        <w:right w:val="none" w:sz="0" w:space="0" w:color="auto"/>
      </w:divBdr>
    </w:div>
    <w:div w:id="50470502">
      <w:bodyDiv w:val="1"/>
      <w:marLeft w:val="0"/>
      <w:marRight w:val="0"/>
      <w:marTop w:val="0"/>
      <w:marBottom w:val="0"/>
      <w:divBdr>
        <w:top w:val="none" w:sz="0" w:space="0" w:color="auto"/>
        <w:left w:val="none" w:sz="0" w:space="0" w:color="auto"/>
        <w:bottom w:val="none" w:sz="0" w:space="0" w:color="auto"/>
        <w:right w:val="none" w:sz="0" w:space="0" w:color="auto"/>
      </w:divBdr>
    </w:div>
    <w:div w:id="50543718">
      <w:bodyDiv w:val="1"/>
      <w:marLeft w:val="0"/>
      <w:marRight w:val="0"/>
      <w:marTop w:val="0"/>
      <w:marBottom w:val="0"/>
      <w:divBdr>
        <w:top w:val="none" w:sz="0" w:space="0" w:color="auto"/>
        <w:left w:val="none" w:sz="0" w:space="0" w:color="auto"/>
        <w:bottom w:val="none" w:sz="0" w:space="0" w:color="auto"/>
        <w:right w:val="none" w:sz="0" w:space="0" w:color="auto"/>
      </w:divBdr>
    </w:div>
    <w:div w:id="50661143">
      <w:bodyDiv w:val="1"/>
      <w:marLeft w:val="0"/>
      <w:marRight w:val="0"/>
      <w:marTop w:val="0"/>
      <w:marBottom w:val="0"/>
      <w:divBdr>
        <w:top w:val="none" w:sz="0" w:space="0" w:color="auto"/>
        <w:left w:val="none" w:sz="0" w:space="0" w:color="auto"/>
        <w:bottom w:val="none" w:sz="0" w:space="0" w:color="auto"/>
        <w:right w:val="none" w:sz="0" w:space="0" w:color="auto"/>
      </w:divBdr>
    </w:div>
    <w:div w:id="50812653">
      <w:bodyDiv w:val="1"/>
      <w:marLeft w:val="0"/>
      <w:marRight w:val="0"/>
      <w:marTop w:val="0"/>
      <w:marBottom w:val="0"/>
      <w:divBdr>
        <w:top w:val="none" w:sz="0" w:space="0" w:color="auto"/>
        <w:left w:val="none" w:sz="0" w:space="0" w:color="auto"/>
        <w:bottom w:val="none" w:sz="0" w:space="0" w:color="auto"/>
        <w:right w:val="none" w:sz="0" w:space="0" w:color="auto"/>
      </w:divBdr>
    </w:div>
    <w:div w:id="50812977">
      <w:bodyDiv w:val="1"/>
      <w:marLeft w:val="0"/>
      <w:marRight w:val="0"/>
      <w:marTop w:val="0"/>
      <w:marBottom w:val="0"/>
      <w:divBdr>
        <w:top w:val="none" w:sz="0" w:space="0" w:color="auto"/>
        <w:left w:val="none" w:sz="0" w:space="0" w:color="auto"/>
        <w:bottom w:val="none" w:sz="0" w:space="0" w:color="auto"/>
        <w:right w:val="none" w:sz="0" w:space="0" w:color="auto"/>
      </w:divBdr>
    </w:div>
    <w:div w:id="50934024">
      <w:bodyDiv w:val="1"/>
      <w:marLeft w:val="0"/>
      <w:marRight w:val="0"/>
      <w:marTop w:val="0"/>
      <w:marBottom w:val="0"/>
      <w:divBdr>
        <w:top w:val="none" w:sz="0" w:space="0" w:color="auto"/>
        <w:left w:val="none" w:sz="0" w:space="0" w:color="auto"/>
        <w:bottom w:val="none" w:sz="0" w:space="0" w:color="auto"/>
        <w:right w:val="none" w:sz="0" w:space="0" w:color="auto"/>
      </w:divBdr>
    </w:div>
    <w:div w:id="51004694">
      <w:bodyDiv w:val="1"/>
      <w:marLeft w:val="0"/>
      <w:marRight w:val="0"/>
      <w:marTop w:val="0"/>
      <w:marBottom w:val="0"/>
      <w:divBdr>
        <w:top w:val="none" w:sz="0" w:space="0" w:color="auto"/>
        <w:left w:val="none" w:sz="0" w:space="0" w:color="auto"/>
        <w:bottom w:val="none" w:sz="0" w:space="0" w:color="auto"/>
        <w:right w:val="none" w:sz="0" w:space="0" w:color="auto"/>
      </w:divBdr>
    </w:div>
    <w:div w:id="51009411">
      <w:bodyDiv w:val="1"/>
      <w:marLeft w:val="0"/>
      <w:marRight w:val="0"/>
      <w:marTop w:val="0"/>
      <w:marBottom w:val="0"/>
      <w:divBdr>
        <w:top w:val="none" w:sz="0" w:space="0" w:color="auto"/>
        <w:left w:val="none" w:sz="0" w:space="0" w:color="auto"/>
        <w:bottom w:val="none" w:sz="0" w:space="0" w:color="auto"/>
        <w:right w:val="none" w:sz="0" w:space="0" w:color="auto"/>
      </w:divBdr>
    </w:div>
    <w:div w:id="51121351">
      <w:bodyDiv w:val="1"/>
      <w:marLeft w:val="0"/>
      <w:marRight w:val="0"/>
      <w:marTop w:val="0"/>
      <w:marBottom w:val="0"/>
      <w:divBdr>
        <w:top w:val="none" w:sz="0" w:space="0" w:color="auto"/>
        <w:left w:val="none" w:sz="0" w:space="0" w:color="auto"/>
        <w:bottom w:val="none" w:sz="0" w:space="0" w:color="auto"/>
        <w:right w:val="none" w:sz="0" w:space="0" w:color="auto"/>
      </w:divBdr>
    </w:div>
    <w:div w:id="51194924">
      <w:bodyDiv w:val="1"/>
      <w:marLeft w:val="0"/>
      <w:marRight w:val="0"/>
      <w:marTop w:val="0"/>
      <w:marBottom w:val="0"/>
      <w:divBdr>
        <w:top w:val="none" w:sz="0" w:space="0" w:color="auto"/>
        <w:left w:val="none" w:sz="0" w:space="0" w:color="auto"/>
        <w:bottom w:val="none" w:sz="0" w:space="0" w:color="auto"/>
        <w:right w:val="none" w:sz="0" w:space="0" w:color="auto"/>
      </w:divBdr>
    </w:div>
    <w:div w:id="51315654">
      <w:bodyDiv w:val="1"/>
      <w:marLeft w:val="0"/>
      <w:marRight w:val="0"/>
      <w:marTop w:val="0"/>
      <w:marBottom w:val="0"/>
      <w:divBdr>
        <w:top w:val="none" w:sz="0" w:space="0" w:color="auto"/>
        <w:left w:val="none" w:sz="0" w:space="0" w:color="auto"/>
        <w:bottom w:val="none" w:sz="0" w:space="0" w:color="auto"/>
        <w:right w:val="none" w:sz="0" w:space="0" w:color="auto"/>
      </w:divBdr>
    </w:div>
    <w:div w:id="51318434">
      <w:bodyDiv w:val="1"/>
      <w:marLeft w:val="0"/>
      <w:marRight w:val="0"/>
      <w:marTop w:val="0"/>
      <w:marBottom w:val="0"/>
      <w:divBdr>
        <w:top w:val="none" w:sz="0" w:space="0" w:color="auto"/>
        <w:left w:val="none" w:sz="0" w:space="0" w:color="auto"/>
        <w:bottom w:val="none" w:sz="0" w:space="0" w:color="auto"/>
        <w:right w:val="none" w:sz="0" w:space="0" w:color="auto"/>
      </w:divBdr>
    </w:div>
    <w:div w:id="51320524">
      <w:bodyDiv w:val="1"/>
      <w:marLeft w:val="0"/>
      <w:marRight w:val="0"/>
      <w:marTop w:val="0"/>
      <w:marBottom w:val="0"/>
      <w:divBdr>
        <w:top w:val="none" w:sz="0" w:space="0" w:color="auto"/>
        <w:left w:val="none" w:sz="0" w:space="0" w:color="auto"/>
        <w:bottom w:val="none" w:sz="0" w:space="0" w:color="auto"/>
        <w:right w:val="none" w:sz="0" w:space="0" w:color="auto"/>
      </w:divBdr>
    </w:div>
    <w:div w:id="51320944">
      <w:bodyDiv w:val="1"/>
      <w:marLeft w:val="0"/>
      <w:marRight w:val="0"/>
      <w:marTop w:val="0"/>
      <w:marBottom w:val="0"/>
      <w:divBdr>
        <w:top w:val="none" w:sz="0" w:space="0" w:color="auto"/>
        <w:left w:val="none" w:sz="0" w:space="0" w:color="auto"/>
        <w:bottom w:val="none" w:sz="0" w:space="0" w:color="auto"/>
        <w:right w:val="none" w:sz="0" w:space="0" w:color="auto"/>
      </w:divBdr>
    </w:div>
    <w:div w:id="51386945">
      <w:bodyDiv w:val="1"/>
      <w:marLeft w:val="0"/>
      <w:marRight w:val="0"/>
      <w:marTop w:val="0"/>
      <w:marBottom w:val="0"/>
      <w:divBdr>
        <w:top w:val="none" w:sz="0" w:space="0" w:color="auto"/>
        <w:left w:val="none" w:sz="0" w:space="0" w:color="auto"/>
        <w:bottom w:val="none" w:sz="0" w:space="0" w:color="auto"/>
        <w:right w:val="none" w:sz="0" w:space="0" w:color="auto"/>
      </w:divBdr>
    </w:div>
    <w:div w:id="51387405">
      <w:bodyDiv w:val="1"/>
      <w:marLeft w:val="0"/>
      <w:marRight w:val="0"/>
      <w:marTop w:val="0"/>
      <w:marBottom w:val="0"/>
      <w:divBdr>
        <w:top w:val="none" w:sz="0" w:space="0" w:color="auto"/>
        <w:left w:val="none" w:sz="0" w:space="0" w:color="auto"/>
        <w:bottom w:val="none" w:sz="0" w:space="0" w:color="auto"/>
        <w:right w:val="none" w:sz="0" w:space="0" w:color="auto"/>
      </w:divBdr>
    </w:div>
    <w:div w:id="51392460">
      <w:bodyDiv w:val="1"/>
      <w:marLeft w:val="0"/>
      <w:marRight w:val="0"/>
      <w:marTop w:val="0"/>
      <w:marBottom w:val="0"/>
      <w:divBdr>
        <w:top w:val="none" w:sz="0" w:space="0" w:color="auto"/>
        <w:left w:val="none" w:sz="0" w:space="0" w:color="auto"/>
        <w:bottom w:val="none" w:sz="0" w:space="0" w:color="auto"/>
        <w:right w:val="none" w:sz="0" w:space="0" w:color="auto"/>
      </w:divBdr>
    </w:div>
    <w:div w:id="51463774">
      <w:bodyDiv w:val="1"/>
      <w:marLeft w:val="0"/>
      <w:marRight w:val="0"/>
      <w:marTop w:val="0"/>
      <w:marBottom w:val="0"/>
      <w:divBdr>
        <w:top w:val="none" w:sz="0" w:space="0" w:color="auto"/>
        <w:left w:val="none" w:sz="0" w:space="0" w:color="auto"/>
        <w:bottom w:val="none" w:sz="0" w:space="0" w:color="auto"/>
        <w:right w:val="none" w:sz="0" w:space="0" w:color="auto"/>
      </w:divBdr>
    </w:div>
    <w:div w:id="51511634">
      <w:bodyDiv w:val="1"/>
      <w:marLeft w:val="0"/>
      <w:marRight w:val="0"/>
      <w:marTop w:val="0"/>
      <w:marBottom w:val="0"/>
      <w:divBdr>
        <w:top w:val="none" w:sz="0" w:space="0" w:color="auto"/>
        <w:left w:val="none" w:sz="0" w:space="0" w:color="auto"/>
        <w:bottom w:val="none" w:sz="0" w:space="0" w:color="auto"/>
        <w:right w:val="none" w:sz="0" w:space="0" w:color="auto"/>
      </w:divBdr>
    </w:div>
    <w:div w:id="51655656">
      <w:bodyDiv w:val="1"/>
      <w:marLeft w:val="0"/>
      <w:marRight w:val="0"/>
      <w:marTop w:val="0"/>
      <w:marBottom w:val="0"/>
      <w:divBdr>
        <w:top w:val="none" w:sz="0" w:space="0" w:color="auto"/>
        <w:left w:val="none" w:sz="0" w:space="0" w:color="auto"/>
        <w:bottom w:val="none" w:sz="0" w:space="0" w:color="auto"/>
        <w:right w:val="none" w:sz="0" w:space="0" w:color="auto"/>
      </w:divBdr>
    </w:div>
    <w:div w:id="51662854">
      <w:bodyDiv w:val="1"/>
      <w:marLeft w:val="0"/>
      <w:marRight w:val="0"/>
      <w:marTop w:val="0"/>
      <w:marBottom w:val="0"/>
      <w:divBdr>
        <w:top w:val="none" w:sz="0" w:space="0" w:color="auto"/>
        <w:left w:val="none" w:sz="0" w:space="0" w:color="auto"/>
        <w:bottom w:val="none" w:sz="0" w:space="0" w:color="auto"/>
        <w:right w:val="none" w:sz="0" w:space="0" w:color="auto"/>
      </w:divBdr>
    </w:div>
    <w:div w:id="51776310">
      <w:bodyDiv w:val="1"/>
      <w:marLeft w:val="0"/>
      <w:marRight w:val="0"/>
      <w:marTop w:val="0"/>
      <w:marBottom w:val="0"/>
      <w:divBdr>
        <w:top w:val="none" w:sz="0" w:space="0" w:color="auto"/>
        <w:left w:val="none" w:sz="0" w:space="0" w:color="auto"/>
        <w:bottom w:val="none" w:sz="0" w:space="0" w:color="auto"/>
        <w:right w:val="none" w:sz="0" w:space="0" w:color="auto"/>
      </w:divBdr>
    </w:div>
    <w:div w:id="51851722">
      <w:bodyDiv w:val="1"/>
      <w:marLeft w:val="0"/>
      <w:marRight w:val="0"/>
      <w:marTop w:val="0"/>
      <w:marBottom w:val="0"/>
      <w:divBdr>
        <w:top w:val="none" w:sz="0" w:space="0" w:color="auto"/>
        <w:left w:val="none" w:sz="0" w:space="0" w:color="auto"/>
        <w:bottom w:val="none" w:sz="0" w:space="0" w:color="auto"/>
        <w:right w:val="none" w:sz="0" w:space="0" w:color="auto"/>
      </w:divBdr>
    </w:div>
    <w:div w:id="51851807">
      <w:bodyDiv w:val="1"/>
      <w:marLeft w:val="0"/>
      <w:marRight w:val="0"/>
      <w:marTop w:val="0"/>
      <w:marBottom w:val="0"/>
      <w:divBdr>
        <w:top w:val="none" w:sz="0" w:space="0" w:color="auto"/>
        <w:left w:val="none" w:sz="0" w:space="0" w:color="auto"/>
        <w:bottom w:val="none" w:sz="0" w:space="0" w:color="auto"/>
        <w:right w:val="none" w:sz="0" w:space="0" w:color="auto"/>
      </w:divBdr>
    </w:div>
    <w:div w:id="51975708">
      <w:bodyDiv w:val="1"/>
      <w:marLeft w:val="0"/>
      <w:marRight w:val="0"/>
      <w:marTop w:val="0"/>
      <w:marBottom w:val="0"/>
      <w:divBdr>
        <w:top w:val="none" w:sz="0" w:space="0" w:color="auto"/>
        <w:left w:val="none" w:sz="0" w:space="0" w:color="auto"/>
        <w:bottom w:val="none" w:sz="0" w:space="0" w:color="auto"/>
        <w:right w:val="none" w:sz="0" w:space="0" w:color="auto"/>
      </w:divBdr>
    </w:div>
    <w:div w:id="52001269">
      <w:bodyDiv w:val="1"/>
      <w:marLeft w:val="0"/>
      <w:marRight w:val="0"/>
      <w:marTop w:val="0"/>
      <w:marBottom w:val="0"/>
      <w:divBdr>
        <w:top w:val="none" w:sz="0" w:space="0" w:color="auto"/>
        <w:left w:val="none" w:sz="0" w:space="0" w:color="auto"/>
        <w:bottom w:val="none" w:sz="0" w:space="0" w:color="auto"/>
        <w:right w:val="none" w:sz="0" w:space="0" w:color="auto"/>
      </w:divBdr>
    </w:div>
    <w:div w:id="52045113">
      <w:bodyDiv w:val="1"/>
      <w:marLeft w:val="0"/>
      <w:marRight w:val="0"/>
      <w:marTop w:val="0"/>
      <w:marBottom w:val="0"/>
      <w:divBdr>
        <w:top w:val="none" w:sz="0" w:space="0" w:color="auto"/>
        <w:left w:val="none" w:sz="0" w:space="0" w:color="auto"/>
        <w:bottom w:val="none" w:sz="0" w:space="0" w:color="auto"/>
        <w:right w:val="none" w:sz="0" w:space="0" w:color="auto"/>
      </w:divBdr>
    </w:div>
    <w:div w:id="52235660">
      <w:bodyDiv w:val="1"/>
      <w:marLeft w:val="0"/>
      <w:marRight w:val="0"/>
      <w:marTop w:val="0"/>
      <w:marBottom w:val="0"/>
      <w:divBdr>
        <w:top w:val="none" w:sz="0" w:space="0" w:color="auto"/>
        <w:left w:val="none" w:sz="0" w:space="0" w:color="auto"/>
        <w:bottom w:val="none" w:sz="0" w:space="0" w:color="auto"/>
        <w:right w:val="none" w:sz="0" w:space="0" w:color="auto"/>
      </w:divBdr>
    </w:div>
    <w:div w:id="52315013">
      <w:bodyDiv w:val="1"/>
      <w:marLeft w:val="0"/>
      <w:marRight w:val="0"/>
      <w:marTop w:val="0"/>
      <w:marBottom w:val="0"/>
      <w:divBdr>
        <w:top w:val="none" w:sz="0" w:space="0" w:color="auto"/>
        <w:left w:val="none" w:sz="0" w:space="0" w:color="auto"/>
        <w:bottom w:val="none" w:sz="0" w:space="0" w:color="auto"/>
        <w:right w:val="none" w:sz="0" w:space="0" w:color="auto"/>
      </w:divBdr>
    </w:div>
    <w:div w:id="52431101">
      <w:bodyDiv w:val="1"/>
      <w:marLeft w:val="0"/>
      <w:marRight w:val="0"/>
      <w:marTop w:val="0"/>
      <w:marBottom w:val="0"/>
      <w:divBdr>
        <w:top w:val="none" w:sz="0" w:space="0" w:color="auto"/>
        <w:left w:val="none" w:sz="0" w:space="0" w:color="auto"/>
        <w:bottom w:val="none" w:sz="0" w:space="0" w:color="auto"/>
        <w:right w:val="none" w:sz="0" w:space="0" w:color="auto"/>
      </w:divBdr>
    </w:div>
    <w:div w:id="52509234">
      <w:bodyDiv w:val="1"/>
      <w:marLeft w:val="0"/>
      <w:marRight w:val="0"/>
      <w:marTop w:val="0"/>
      <w:marBottom w:val="0"/>
      <w:divBdr>
        <w:top w:val="none" w:sz="0" w:space="0" w:color="auto"/>
        <w:left w:val="none" w:sz="0" w:space="0" w:color="auto"/>
        <w:bottom w:val="none" w:sz="0" w:space="0" w:color="auto"/>
        <w:right w:val="none" w:sz="0" w:space="0" w:color="auto"/>
      </w:divBdr>
    </w:div>
    <w:div w:id="52510422">
      <w:bodyDiv w:val="1"/>
      <w:marLeft w:val="0"/>
      <w:marRight w:val="0"/>
      <w:marTop w:val="0"/>
      <w:marBottom w:val="0"/>
      <w:divBdr>
        <w:top w:val="none" w:sz="0" w:space="0" w:color="auto"/>
        <w:left w:val="none" w:sz="0" w:space="0" w:color="auto"/>
        <w:bottom w:val="none" w:sz="0" w:space="0" w:color="auto"/>
        <w:right w:val="none" w:sz="0" w:space="0" w:color="auto"/>
      </w:divBdr>
    </w:div>
    <w:div w:id="52512094">
      <w:bodyDiv w:val="1"/>
      <w:marLeft w:val="0"/>
      <w:marRight w:val="0"/>
      <w:marTop w:val="0"/>
      <w:marBottom w:val="0"/>
      <w:divBdr>
        <w:top w:val="none" w:sz="0" w:space="0" w:color="auto"/>
        <w:left w:val="none" w:sz="0" w:space="0" w:color="auto"/>
        <w:bottom w:val="none" w:sz="0" w:space="0" w:color="auto"/>
        <w:right w:val="none" w:sz="0" w:space="0" w:color="auto"/>
      </w:divBdr>
    </w:div>
    <w:div w:id="52585087">
      <w:bodyDiv w:val="1"/>
      <w:marLeft w:val="0"/>
      <w:marRight w:val="0"/>
      <w:marTop w:val="0"/>
      <w:marBottom w:val="0"/>
      <w:divBdr>
        <w:top w:val="none" w:sz="0" w:space="0" w:color="auto"/>
        <w:left w:val="none" w:sz="0" w:space="0" w:color="auto"/>
        <w:bottom w:val="none" w:sz="0" w:space="0" w:color="auto"/>
        <w:right w:val="none" w:sz="0" w:space="0" w:color="auto"/>
      </w:divBdr>
    </w:div>
    <w:div w:id="52587136">
      <w:bodyDiv w:val="1"/>
      <w:marLeft w:val="0"/>
      <w:marRight w:val="0"/>
      <w:marTop w:val="0"/>
      <w:marBottom w:val="0"/>
      <w:divBdr>
        <w:top w:val="none" w:sz="0" w:space="0" w:color="auto"/>
        <w:left w:val="none" w:sz="0" w:space="0" w:color="auto"/>
        <w:bottom w:val="none" w:sz="0" w:space="0" w:color="auto"/>
        <w:right w:val="none" w:sz="0" w:space="0" w:color="auto"/>
      </w:divBdr>
    </w:div>
    <w:div w:id="52588581">
      <w:bodyDiv w:val="1"/>
      <w:marLeft w:val="0"/>
      <w:marRight w:val="0"/>
      <w:marTop w:val="0"/>
      <w:marBottom w:val="0"/>
      <w:divBdr>
        <w:top w:val="none" w:sz="0" w:space="0" w:color="auto"/>
        <w:left w:val="none" w:sz="0" w:space="0" w:color="auto"/>
        <w:bottom w:val="none" w:sz="0" w:space="0" w:color="auto"/>
        <w:right w:val="none" w:sz="0" w:space="0" w:color="auto"/>
      </w:divBdr>
    </w:div>
    <w:div w:id="52626096">
      <w:bodyDiv w:val="1"/>
      <w:marLeft w:val="0"/>
      <w:marRight w:val="0"/>
      <w:marTop w:val="0"/>
      <w:marBottom w:val="0"/>
      <w:divBdr>
        <w:top w:val="none" w:sz="0" w:space="0" w:color="auto"/>
        <w:left w:val="none" w:sz="0" w:space="0" w:color="auto"/>
        <w:bottom w:val="none" w:sz="0" w:space="0" w:color="auto"/>
        <w:right w:val="none" w:sz="0" w:space="0" w:color="auto"/>
      </w:divBdr>
    </w:div>
    <w:div w:id="52702271">
      <w:bodyDiv w:val="1"/>
      <w:marLeft w:val="0"/>
      <w:marRight w:val="0"/>
      <w:marTop w:val="0"/>
      <w:marBottom w:val="0"/>
      <w:divBdr>
        <w:top w:val="none" w:sz="0" w:space="0" w:color="auto"/>
        <w:left w:val="none" w:sz="0" w:space="0" w:color="auto"/>
        <w:bottom w:val="none" w:sz="0" w:space="0" w:color="auto"/>
        <w:right w:val="none" w:sz="0" w:space="0" w:color="auto"/>
      </w:divBdr>
    </w:div>
    <w:div w:id="52703377">
      <w:bodyDiv w:val="1"/>
      <w:marLeft w:val="0"/>
      <w:marRight w:val="0"/>
      <w:marTop w:val="0"/>
      <w:marBottom w:val="0"/>
      <w:divBdr>
        <w:top w:val="none" w:sz="0" w:space="0" w:color="auto"/>
        <w:left w:val="none" w:sz="0" w:space="0" w:color="auto"/>
        <w:bottom w:val="none" w:sz="0" w:space="0" w:color="auto"/>
        <w:right w:val="none" w:sz="0" w:space="0" w:color="auto"/>
      </w:divBdr>
    </w:div>
    <w:div w:id="52704511">
      <w:bodyDiv w:val="1"/>
      <w:marLeft w:val="0"/>
      <w:marRight w:val="0"/>
      <w:marTop w:val="0"/>
      <w:marBottom w:val="0"/>
      <w:divBdr>
        <w:top w:val="none" w:sz="0" w:space="0" w:color="auto"/>
        <w:left w:val="none" w:sz="0" w:space="0" w:color="auto"/>
        <w:bottom w:val="none" w:sz="0" w:space="0" w:color="auto"/>
        <w:right w:val="none" w:sz="0" w:space="0" w:color="auto"/>
      </w:divBdr>
    </w:div>
    <w:div w:id="52774596">
      <w:bodyDiv w:val="1"/>
      <w:marLeft w:val="0"/>
      <w:marRight w:val="0"/>
      <w:marTop w:val="0"/>
      <w:marBottom w:val="0"/>
      <w:divBdr>
        <w:top w:val="none" w:sz="0" w:space="0" w:color="auto"/>
        <w:left w:val="none" w:sz="0" w:space="0" w:color="auto"/>
        <w:bottom w:val="none" w:sz="0" w:space="0" w:color="auto"/>
        <w:right w:val="none" w:sz="0" w:space="0" w:color="auto"/>
      </w:divBdr>
    </w:div>
    <w:div w:id="52778058">
      <w:bodyDiv w:val="1"/>
      <w:marLeft w:val="0"/>
      <w:marRight w:val="0"/>
      <w:marTop w:val="0"/>
      <w:marBottom w:val="0"/>
      <w:divBdr>
        <w:top w:val="none" w:sz="0" w:space="0" w:color="auto"/>
        <w:left w:val="none" w:sz="0" w:space="0" w:color="auto"/>
        <w:bottom w:val="none" w:sz="0" w:space="0" w:color="auto"/>
        <w:right w:val="none" w:sz="0" w:space="0" w:color="auto"/>
      </w:divBdr>
    </w:div>
    <w:div w:id="52824077">
      <w:bodyDiv w:val="1"/>
      <w:marLeft w:val="0"/>
      <w:marRight w:val="0"/>
      <w:marTop w:val="0"/>
      <w:marBottom w:val="0"/>
      <w:divBdr>
        <w:top w:val="none" w:sz="0" w:space="0" w:color="auto"/>
        <w:left w:val="none" w:sz="0" w:space="0" w:color="auto"/>
        <w:bottom w:val="none" w:sz="0" w:space="0" w:color="auto"/>
        <w:right w:val="none" w:sz="0" w:space="0" w:color="auto"/>
      </w:divBdr>
    </w:div>
    <w:div w:id="52853408">
      <w:bodyDiv w:val="1"/>
      <w:marLeft w:val="0"/>
      <w:marRight w:val="0"/>
      <w:marTop w:val="0"/>
      <w:marBottom w:val="0"/>
      <w:divBdr>
        <w:top w:val="none" w:sz="0" w:space="0" w:color="auto"/>
        <w:left w:val="none" w:sz="0" w:space="0" w:color="auto"/>
        <w:bottom w:val="none" w:sz="0" w:space="0" w:color="auto"/>
        <w:right w:val="none" w:sz="0" w:space="0" w:color="auto"/>
      </w:divBdr>
    </w:div>
    <w:div w:id="52971445">
      <w:bodyDiv w:val="1"/>
      <w:marLeft w:val="0"/>
      <w:marRight w:val="0"/>
      <w:marTop w:val="0"/>
      <w:marBottom w:val="0"/>
      <w:divBdr>
        <w:top w:val="none" w:sz="0" w:space="0" w:color="auto"/>
        <w:left w:val="none" w:sz="0" w:space="0" w:color="auto"/>
        <w:bottom w:val="none" w:sz="0" w:space="0" w:color="auto"/>
        <w:right w:val="none" w:sz="0" w:space="0" w:color="auto"/>
      </w:divBdr>
    </w:div>
    <w:div w:id="53048265">
      <w:bodyDiv w:val="1"/>
      <w:marLeft w:val="0"/>
      <w:marRight w:val="0"/>
      <w:marTop w:val="0"/>
      <w:marBottom w:val="0"/>
      <w:divBdr>
        <w:top w:val="none" w:sz="0" w:space="0" w:color="auto"/>
        <w:left w:val="none" w:sz="0" w:space="0" w:color="auto"/>
        <w:bottom w:val="none" w:sz="0" w:space="0" w:color="auto"/>
        <w:right w:val="none" w:sz="0" w:space="0" w:color="auto"/>
      </w:divBdr>
    </w:div>
    <w:div w:id="53049168">
      <w:bodyDiv w:val="1"/>
      <w:marLeft w:val="0"/>
      <w:marRight w:val="0"/>
      <w:marTop w:val="0"/>
      <w:marBottom w:val="0"/>
      <w:divBdr>
        <w:top w:val="none" w:sz="0" w:space="0" w:color="auto"/>
        <w:left w:val="none" w:sz="0" w:space="0" w:color="auto"/>
        <w:bottom w:val="none" w:sz="0" w:space="0" w:color="auto"/>
        <w:right w:val="none" w:sz="0" w:space="0" w:color="auto"/>
      </w:divBdr>
    </w:div>
    <w:div w:id="53085869">
      <w:bodyDiv w:val="1"/>
      <w:marLeft w:val="0"/>
      <w:marRight w:val="0"/>
      <w:marTop w:val="0"/>
      <w:marBottom w:val="0"/>
      <w:divBdr>
        <w:top w:val="none" w:sz="0" w:space="0" w:color="auto"/>
        <w:left w:val="none" w:sz="0" w:space="0" w:color="auto"/>
        <w:bottom w:val="none" w:sz="0" w:space="0" w:color="auto"/>
        <w:right w:val="none" w:sz="0" w:space="0" w:color="auto"/>
      </w:divBdr>
    </w:div>
    <w:div w:id="53242077">
      <w:bodyDiv w:val="1"/>
      <w:marLeft w:val="0"/>
      <w:marRight w:val="0"/>
      <w:marTop w:val="0"/>
      <w:marBottom w:val="0"/>
      <w:divBdr>
        <w:top w:val="none" w:sz="0" w:space="0" w:color="auto"/>
        <w:left w:val="none" w:sz="0" w:space="0" w:color="auto"/>
        <w:bottom w:val="none" w:sz="0" w:space="0" w:color="auto"/>
        <w:right w:val="none" w:sz="0" w:space="0" w:color="auto"/>
      </w:divBdr>
    </w:div>
    <w:div w:id="53355274">
      <w:bodyDiv w:val="1"/>
      <w:marLeft w:val="0"/>
      <w:marRight w:val="0"/>
      <w:marTop w:val="0"/>
      <w:marBottom w:val="0"/>
      <w:divBdr>
        <w:top w:val="none" w:sz="0" w:space="0" w:color="auto"/>
        <w:left w:val="none" w:sz="0" w:space="0" w:color="auto"/>
        <w:bottom w:val="none" w:sz="0" w:space="0" w:color="auto"/>
        <w:right w:val="none" w:sz="0" w:space="0" w:color="auto"/>
      </w:divBdr>
    </w:div>
    <w:div w:id="53428416">
      <w:bodyDiv w:val="1"/>
      <w:marLeft w:val="0"/>
      <w:marRight w:val="0"/>
      <w:marTop w:val="0"/>
      <w:marBottom w:val="0"/>
      <w:divBdr>
        <w:top w:val="none" w:sz="0" w:space="0" w:color="auto"/>
        <w:left w:val="none" w:sz="0" w:space="0" w:color="auto"/>
        <w:bottom w:val="none" w:sz="0" w:space="0" w:color="auto"/>
        <w:right w:val="none" w:sz="0" w:space="0" w:color="auto"/>
      </w:divBdr>
    </w:div>
    <w:div w:id="53503486">
      <w:bodyDiv w:val="1"/>
      <w:marLeft w:val="0"/>
      <w:marRight w:val="0"/>
      <w:marTop w:val="0"/>
      <w:marBottom w:val="0"/>
      <w:divBdr>
        <w:top w:val="none" w:sz="0" w:space="0" w:color="auto"/>
        <w:left w:val="none" w:sz="0" w:space="0" w:color="auto"/>
        <w:bottom w:val="none" w:sz="0" w:space="0" w:color="auto"/>
        <w:right w:val="none" w:sz="0" w:space="0" w:color="auto"/>
      </w:divBdr>
    </w:div>
    <w:div w:id="53505244">
      <w:bodyDiv w:val="1"/>
      <w:marLeft w:val="0"/>
      <w:marRight w:val="0"/>
      <w:marTop w:val="0"/>
      <w:marBottom w:val="0"/>
      <w:divBdr>
        <w:top w:val="none" w:sz="0" w:space="0" w:color="auto"/>
        <w:left w:val="none" w:sz="0" w:space="0" w:color="auto"/>
        <w:bottom w:val="none" w:sz="0" w:space="0" w:color="auto"/>
        <w:right w:val="none" w:sz="0" w:space="0" w:color="auto"/>
      </w:divBdr>
    </w:div>
    <w:div w:id="53547056">
      <w:bodyDiv w:val="1"/>
      <w:marLeft w:val="0"/>
      <w:marRight w:val="0"/>
      <w:marTop w:val="0"/>
      <w:marBottom w:val="0"/>
      <w:divBdr>
        <w:top w:val="none" w:sz="0" w:space="0" w:color="auto"/>
        <w:left w:val="none" w:sz="0" w:space="0" w:color="auto"/>
        <w:bottom w:val="none" w:sz="0" w:space="0" w:color="auto"/>
        <w:right w:val="none" w:sz="0" w:space="0" w:color="auto"/>
      </w:divBdr>
    </w:div>
    <w:div w:id="53739890">
      <w:bodyDiv w:val="1"/>
      <w:marLeft w:val="0"/>
      <w:marRight w:val="0"/>
      <w:marTop w:val="0"/>
      <w:marBottom w:val="0"/>
      <w:divBdr>
        <w:top w:val="none" w:sz="0" w:space="0" w:color="auto"/>
        <w:left w:val="none" w:sz="0" w:space="0" w:color="auto"/>
        <w:bottom w:val="none" w:sz="0" w:space="0" w:color="auto"/>
        <w:right w:val="none" w:sz="0" w:space="0" w:color="auto"/>
      </w:divBdr>
    </w:div>
    <w:div w:id="53822818">
      <w:bodyDiv w:val="1"/>
      <w:marLeft w:val="0"/>
      <w:marRight w:val="0"/>
      <w:marTop w:val="0"/>
      <w:marBottom w:val="0"/>
      <w:divBdr>
        <w:top w:val="none" w:sz="0" w:space="0" w:color="auto"/>
        <w:left w:val="none" w:sz="0" w:space="0" w:color="auto"/>
        <w:bottom w:val="none" w:sz="0" w:space="0" w:color="auto"/>
        <w:right w:val="none" w:sz="0" w:space="0" w:color="auto"/>
      </w:divBdr>
    </w:div>
    <w:div w:id="53938412">
      <w:bodyDiv w:val="1"/>
      <w:marLeft w:val="0"/>
      <w:marRight w:val="0"/>
      <w:marTop w:val="0"/>
      <w:marBottom w:val="0"/>
      <w:divBdr>
        <w:top w:val="none" w:sz="0" w:space="0" w:color="auto"/>
        <w:left w:val="none" w:sz="0" w:space="0" w:color="auto"/>
        <w:bottom w:val="none" w:sz="0" w:space="0" w:color="auto"/>
        <w:right w:val="none" w:sz="0" w:space="0" w:color="auto"/>
      </w:divBdr>
    </w:div>
    <w:div w:id="54008672">
      <w:bodyDiv w:val="1"/>
      <w:marLeft w:val="0"/>
      <w:marRight w:val="0"/>
      <w:marTop w:val="0"/>
      <w:marBottom w:val="0"/>
      <w:divBdr>
        <w:top w:val="none" w:sz="0" w:space="0" w:color="auto"/>
        <w:left w:val="none" w:sz="0" w:space="0" w:color="auto"/>
        <w:bottom w:val="none" w:sz="0" w:space="0" w:color="auto"/>
        <w:right w:val="none" w:sz="0" w:space="0" w:color="auto"/>
      </w:divBdr>
    </w:div>
    <w:div w:id="54088026">
      <w:bodyDiv w:val="1"/>
      <w:marLeft w:val="0"/>
      <w:marRight w:val="0"/>
      <w:marTop w:val="0"/>
      <w:marBottom w:val="0"/>
      <w:divBdr>
        <w:top w:val="none" w:sz="0" w:space="0" w:color="auto"/>
        <w:left w:val="none" w:sz="0" w:space="0" w:color="auto"/>
        <w:bottom w:val="none" w:sz="0" w:space="0" w:color="auto"/>
        <w:right w:val="none" w:sz="0" w:space="0" w:color="auto"/>
      </w:divBdr>
    </w:div>
    <w:div w:id="54090189">
      <w:bodyDiv w:val="1"/>
      <w:marLeft w:val="0"/>
      <w:marRight w:val="0"/>
      <w:marTop w:val="0"/>
      <w:marBottom w:val="0"/>
      <w:divBdr>
        <w:top w:val="none" w:sz="0" w:space="0" w:color="auto"/>
        <w:left w:val="none" w:sz="0" w:space="0" w:color="auto"/>
        <w:bottom w:val="none" w:sz="0" w:space="0" w:color="auto"/>
        <w:right w:val="none" w:sz="0" w:space="0" w:color="auto"/>
      </w:divBdr>
    </w:div>
    <w:div w:id="54090291">
      <w:bodyDiv w:val="1"/>
      <w:marLeft w:val="0"/>
      <w:marRight w:val="0"/>
      <w:marTop w:val="0"/>
      <w:marBottom w:val="0"/>
      <w:divBdr>
        <w:top w:val="none" w:sz="0" w:space="0" w:color="auto"/>
        <w:left w:val="none" w:sz="0" w:space="0" w:color="auto"/>
        <w:bottom w:val="none" w:sz="0" w:space="0" w:color="auto"/>
        <w:right w:val="none" w:sz="0" w:space="0" w:color="auto"/>
      </w:divBdr>
    </w:div>
    <w:div w:id="54091668">
      <w:bodyDiv w:val="1"/>
      <w:marLeft w:val="0"/>
      <w:marRight w:val="0"/>
      <w:marTop w:val="0"/>
      <w:marBottom w:val="0"/>
      <w:divBdr>
        <w:top w:val="none" w:sz="0" w:space="0" w:color="auto"/>
        <w:left w:val="none" w:sz="0" w:space="0" w:color="auto"/>
        <w:bottom w:val="none" w:sz="0" w:space="0" w:color="auto"/>
        <w:right w:val="none" w:sz="0" w:space="0" w:color="auto"/>
      </w:divBdr>
    </w:div>
    <w:div w:id="54132955">
      <w:bodyDiv w:val="1"/>
      <w:marLeft w:val="0"/>
      <w:marRight w:val="0"/>
      <w:marTop w:val="0"/>
      <w:marBottom w:val="0"/>
      <w:divBdr>
        <w:top w:val="none" w:sz="0" w:space="0" w:color="auto"/>
        <w:left w:val="none" w:sz="0" w:space="0" w:color="auto"/>
        <w:bottom w:val="none" w:sz="0" w:space="0" w:color="auto"/>
        <w:right w:val="none" w:sz="0" w:space="0" w:color="auto"/>
      </w:divBdr>
    </w:div>
    <w:div w:id="54163248">
      <w:bodyDiv w:val="1"/>
      <w:marLeft w:val="0"/>
      <w:marRight w:val="0"/>
      <w:marTop w:val="0"/>
      <w:marBottom w:val="0"/>
      <w:divBdr>
        <w:top w:val="none" w:sz="0" w:space="0" w:color="auto"/>
        <w:left w:val="none" w:sz="0" w:space="0" w:color="auto"/>
        <w:bottom w:val="none" w:sz="0" w:space="0" w:color="auto"/>
        <w:right w:val="none" w:sz="0" w:space="0" w:color="auto"/>
      </w:divBdr>
    </w:div>
    <w:div w:id="54165385">
      <w:bodyDiv w:val="1"/>
      <w:marLeft w:val="0"/>
      <w:marRight w:val="0"/>
      <w:marTop w:val="0"/>
      <w:marBottom w:val="0"/>
      <w:divBdr>
        <w:top w:val="none" w:sz="0" w:space="0" w:color="auto"/>
        <w:left w:val="none" w:sz="0" w:space="0" w:color="auto"/>
        <w:bottom w:val="none" w:sz="0" w:space="0" w:color="auto"/>
        <w:right w:val="none" w:sz="0" w:space="0" w:color="auto"/>
      </w:divBdr>
    </w:div>
    <w:div w:id="54201529">
      <w:bodyDiv w:val="1"/>
      <w:marLeft w:val="0"/>
      <w:marRight w:val="0"/>
      <w:marTop w:val="0"/>
      <w:marBottom w:val="0"/>
      <w:divBdr>
        <w:top w:val="none" w:sz="0" w:space="0" w:color="auto"/>
        <w:left w:val="none" w:sz="0" w:space="0" w:color="auto"/>
        <w:bottom w:val="none" w:sz="0" w:space="0" w:color="auto"/>
        <w:right w:val="none" w:sz="0" w:space="0" w:color="auto"/>
      </w:divBdr>
    </w:div>
    <w:div w:id="54206629">
      <w:bodyDiv w:val="1"/>
      <w:marLeft w:val="0"/>
      <w:marRight w:val="0"/>
      <w:marTop w:val="0"/>
      <w:marBottom w:val="0"/>
      <w:divBdr>
        <w:top w:val="none" w:sz="0" w:space="0" w:color="auto"/>
        <w:left w:val="none" w:sz="0" w:space="0" w:color="auto"/>
        <w:bottom w:val="none" w:sz="0" w:space="0" w:color="auto"/>
        <w:right w:val="none" w:sz="0" w:space="0" w:color="auto"/>
      </w:divBdr>
    </w:div>
    <w:div w:id="54208252">
      <w:bodyDiv w:val="1"/>
      <w:marLeft w:val="0"/>
      <w:marRight w:val="0"/>
      <w:marTop w:val="0"/>
      <w:marBottom w:val="0"/>
      <w:divBdr>
        <w:top w:val="none" w:sz="0" w:space="0" w:color="auto"/>
        <w:left w:val="none" w:sz="0" w:space="0" w:color="auto"/>
        <w:bottom w:val="none" w:sz="0" w:space="0" w:color="auto"/>
        <w:right w:val="none" w:sz="0" w:space="0" w:color="auto"/>
      </w:divBdr>
    </w:div>
    <w:div w:id="54208729">
      <w:bodyDiv w:val="1"/>
      <w:marLeft w:val="0"/>
      <w:marRight w:val="0"/>
      <w:marTop w:val="0"/>
      <w:marBottom w:val="0"/>
      <w:divBdr>
        <w:top w:val="none" w:sz="0" w:space="0" w:color="auto"/>
        <w:left w:val="none" w:sz="0" w:space="0" w:color="auto"/>
        <w:bottom w:val="none" w:sz="0" w:space="0" w:color="auto"/>
        <w:right w:val="none" w:sz="0" w:space="0" w:color="auto"/>
      </w:divBdr>
    </w:div>
    <w:div w:id="54279283">
      <w:bodyDiv w:val="1"/>
      <w:marLeft w:val="0"/>
      <w:marRight w:val="0"/>
      <w:marTop w:val="0"/>
      <w:marBottom w:val="0"/>
      <w:divBdr>
        <w:top w:val="none" w:sz="0" w:space="0" w:color="auto"/>
        <w:left w:val="none" w:sz="0" w:space="0" w:color="auto"/>
        <w:bottom w:val="none" w:sz="0" w:space="0" w:color="auto"/>
        <w:right w:val="none" w:sz="0" w:space="0" w:color="auto"/>
      </w:divBdr>
    </w:div>
    <w:div w:id="54279559">
      <w:bodyDiv w:val="1"/>
      <w:marLeft w:val="0"/>
      <w:marRight w:val="0"/>
      <w:marTop w:val="0"/>
      <w:marBottom w:val="0"/>
      <w:divBdr>
        <w:top w:val="none" w:sz="0" w:space="0" w:color="auto"/>
        <w:left w:val="none" w:sz="0" w:space="0" w:color="auto"/>
        <w:bottom w:val="none" w:sz="0" w:space="0" w:color="auto"/>
        <w:right w:val="none" w:sz="0" w:space="0" w:color="auto"/>
      </w:divBdr>
    </w:div>
    <w:div w:id="54283618">
      <w:bodyDiv w:val="1"/>
      <w:marLeft w:val="0"/>
      <w:marRight w:val="0"/>
      <w:marTop w:val="0"/>
      <w:marBottom w:val="0"/>
      <w:divBdr>
        <w:top w:val="none" w:sz="0" w:space="0" w:color="auto"/>
        <w:left w:val="none" w:sz="0" w:space="0" w:color="auto"/>
        <w:bottom w:val="none" w:sz="0" w:space="0" w:color="auto"/>
        <w:right w:val="none" w:sz="0" w:space="0" w:color="auto"/>
      </w:divBdr>
    </w:div>
    <w:div w:id="54395338">
      <w:bodyDiv w:val="1"/>
      <w:marLeft w:val="0"/>
      <w:marRight w:val="0"/>
      <w:marTop w:val="0"/>
      <w:marBottom w:val="0"/>
      <w:divBdr>
        <w:top w:val="none" w:sz="0" w:space="0" w:color="auto"/>
        <w:left w:val="none" w:sz="0" w:space="0" w:color="auto"/>
        <w:bottom w:val="none" w:sz="0" w:space="0" w:color="auto"/>
        <w:right w:val="none" w:sz="0" w:space="0" w:color="auto"/>
      </w:divBdr>
    </w:div>
    <w:div w:id="54396418">
      <w:bodyDiv w:val="1"/>
      <w:marLeft w:val="0"/>
      <w:marRight w:val="0"/>
      <w:marTop w:val="0"/>
      <w:marBottom w:val="0"/>
      <w:divBdr>
        <w:top w:val="none" w:sz="0" w:space="0" w:color="auto"/>
        <w:left w:val="none" w:sz="0" w:space="0" w:color="auto"/>
        <w:bottom w:val="none" w:sz="0" w:space="0" w:color="auto"/>
        <w:right w:val="none" w:sz="0" w:space="0" w:color="auto"/>
      </w:divBdr>
    </w:div>
    <w:div w:id="54470940">
      <w:bodyDiv w:val="1"/>
      <w:marLeft w:val="0"/>
      <w:marRight w:val="0"/>
      <w:marTop w:val="0"/>
      <w:marBottom w:val="0"/>
      <w:divBdr>
        <w:top w:val="none" w:sz="0" w:space="0" w:color="auto"/>
        <w:left w:val="none" w:sz="0" w:space="0" w:color="auto"/>
        <w:bottom w:val="none" w:sz="0" w:space="0" w:color="auto"/>
        <w:right w:val="none" w:sz="0" w:space="0" w:color="auto"/>
      </w:divBdr>
    </w:div>
    <w:div w:id="54621260">
      <w:bodyDiv w:val="1"/>
      <w:marLeft w:val="0"/>
      <w:marRight w:val="0"/>
      <w:marTop w:val="0"/>
      <w:marBottom w:val="0"/>
      <w:divBdr>
        <w:top w:val="none" w:sz="0" w:space="0" w:color="auto"/>
        <w:left w:val="none" w:sz="0" w:space="0" w:color="auto"/>
        <w:bottom w:val="none" w:sz="0" w:space="0" w:color="auto"/>
        <w:right w:val="none" w:sz="0" w:space="0" w:color="auto"/>
      </w:divBdr>
    </w:div>
    <w:div w:id="54668114">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4864933">
      <w:bodyDiv w:val="1"/>
      <w:marLeft w:val="0"/>
      <w:marRight w:val="0"/>
      <w:marTop w:val="0"/>
      <w:marBottom w:val="0"/>
      <w:divBdr>
        <w:top w:val="none" w:sz="0" w:space="0" w:color="auto"/>
        <w:left w:val="none" w:sz="0" w:space="0" w:color="auto"/>
        <w:bottom w:val="none" w:sz="0" w:space="0" w:color="auto"/>
        <w:right w:val="none" w:sz="0" w:space="0" w:color="auto"/>
      </w:divBdr>
    </w:div>
    <w:div w:id="55052399">
      <w:bodyDiv w:val="1"/>
      <w:marLeft w:val="0"/>
      <w:marRight w:val="0"/>
      <w:marTop w:val="0"/>
      <w:marBottom w:val="0"/>
      <w:divBdr>
        <w:top w:val="none" w:sz="0" w:space="0" w:color="auto"/>
        <w:left w:val="none" w:sz="0" w:space="0" w:color="auto"/>
        <w:bottom w:val="none" w:sz="0" w:space="0" w:color="auto"/>
        <w:right w:val="none" w:sz="0" w:space="0" w:color="auto"/>
      </w:divBdr>
    </w:div>
    <w:div w:id="55054208">
      <w:bodyDiv w:val="1"/>
      <w:marLeft w:val="0"/>
      <w:marRight w:val="0"/>
      <w:marTop w:val="0"/>
      <w:marBottom w:val="0"/>
      <w:divBdr>
        <w:top w:val="none" w:sz="0" w:space="0" w:color="auto"/>
        <w:left w:val="none" w:sz="0" w:space="0" w:color="auto"/>
        <w:bottom w:val="none" w:sz="0" w:space="0" w:color="auto"/>
        <w:right w:val="none" w:sz="0" w:space="0" w:color="auto"/>
      </w:divBdr>
    </w:div>
    <w:div w:id="55057094">
      <w:bodyDiv w:val="1"/>
      <w:marLeft w:val="0"/>
      <w:marRight w:val="0"/>
      <w:marTop w:val="0"/>
      <w:marBottom w:val="0"/>
      <w:divBdr>
        <w:top w:val="none" w:sz="0" w:space="0" w:color="auto"/>
        <w:left w:val="none" w:sz="0" w:space="0" w:color="auto"/>
        <w:bottom w:val="none" w:sz="0" w:space="0" w:color="auto"/>
        <w:right w:val="none" w:sz="0" w:space="0" w:color="auto"/>
      </w:divBdr>
    </w:div>
    <w:div w:id="55058374">
      <w:bodyDiv w:val="1"/>
      <w:marLeft w:val="0"/>
      <w:marRight w:val="0"/>
      <w:marTop w:val="0"/>
      <w:marBottom w:val="0"/>
      <w:divBdr>
        <w:top w:val="none" w:sz="0" w:space="0" w:color="auto"/>
        <w:left w:val="none" w:sz="0" w:space="0" w:color="auto"/>
        <w:bottom w:val="none" w:sz="0" w:space="0" w:color="auto"/>
        <w:right w:val="none" w:sz="0" w:space="0" w:color="auto"/>
      </w:divBdr>
    </w:div>
    <w:div w:id="55059250">
      <w:bodyDiv w:val="1"/>
      <w:marLeft w:val="0"/>
      <w:marRight w:val="0"/>
      <w:marTop w:val="0"/>
      <w:marBottom w:val="0"/>
      <w:divBdr>
        <w:top w:val="none" w:sz="0" w:space="0" w:color="auto"/>
        <w:left w:val="none" w:sz="0" w:space="0" w:color="auto"/>
        <w:bottom w:val="none" w:sz="0" w:space="0" w:color="auto"/>
        <w:right w:val="none" w:sz="0" w:space="0" w:color="auto"/>
      </w:divBdr>
    </w:div>
    <w:div w:id="55127642">
      <w:bodyDiv w:val="1"/>
      <w:marLeft w:val="0"/>
      <w:marRight w:val="0"/>
      <w:marTop w:val="0"/>
      <w:marBottom w:val="0"/>
      <w:divBdr>
        <w:top w:val="none" w:sz="0" w:space="0" w:color="auto"/>
        <w:left w:val="none" w:sz="0" w:space="0" w:color="auto"/>
        <w:bottom w:val="none" w:sz="0" w:space="0" w:color="auto"/>
        <w:right w:val="none" w:sz="0" w:space="0" w:color="auto"/>
      </w:divBdr>
    </w:div>
    <w:div w:id="55129207">
      <w:bodyDiv w:val="1"/>
      <w:marLeft w:val="0"/>
      <w:marRight w:val="0"/>
      <w:marTop w:val="0"/>
      <w:marBottom w:val="0"/>
      <w:divBdr>
        <w:top w:val="none" w:sz="0" w:space="0" w:color="auto"/>
        <w:left w:val="none" w:sz="0" w:space="0" w:color="auto"/>
        <w:bottom w:val="none" w:sz="0" w:space="0" w:color="auto"/>
        <w:right w:val="none" w:sz="0" w:space="0" w:color="auto"/>
      </w:divBdr>
    </w:div>
    <w:div w:id="55276862">
      <w:bodyDiv w:val="1"/>
      <w:marLeft w:val="0"/>
      <w:marRight w:val="0"/>
      <w:marTop w:val="0"/>
      <w:marBottom w:val="0"/>
      <w:divBdr>
        <w:top w:val="none" w:sz="0" w:space="0" w:color="auto"/>
        <w:left w:val="none" w:sz="0" w:space="0" w:color="auto"/>
        <w:bottom w:val="none" w:sz="0" w:space="0" w:color="auto"/>
        <w:right w:val="none" w:sz="0" w:space="0" w:color="auto"/>
      </w:divBdr>
    </w:div>
    <w:div w:id="55278468">
      <w:bodyDiv w:val="1"/>
      <w:marLeft w:val="0"/>
      <w:marRight w:val="0"/>
      <w:marTop w:val="0"/>
      <w:marBottom w:val="0"/>
      <w:divBdr>
        <w:top w:val="none" w:sz="0" w:space="0" w:color="auto"/>
        <w:left w:val="none" w:sz="0" w:space="0" w:color="auto"/>
        <w:bottom w:val="none" w:sz="0" w:space="0" w:color="auto"/>
        <w:right w:val="none" w:sz="0" w:space="0" w:color="auto"/>
      </w:divBdr>
    </w:div>
    <w:div w:id="55396547">
      <w:bodyDiv w:val="1"/>
      <w:marLeft w:val="0"/>
      <w:marRight w:val="0"/>
      <w:marTop w:val="0"/>
      <w:marBottom w:val="0"/>
      <w:divBdr>
        <w:top w:val="none" w:sz="0" w:space="0" w:color="auto"/>
        <w:left w:val="none" w:sz="0" w:space="0" w:color="auto"/>
        <w:bottom w:val="none" w:sz="0" w:space="0" w:color="auto"/>
        <w:right w:val="none" w:sz="0" w:space="0" w:color="auto"/>
      </w:divBdr>
    </w:div>
    <w:div w:id="55469622">
      <w:bodyDiv w:val="1"/>
      <w:marLeft w:val="0"/>
      <w:marRight w:val="0"/>
      <w:marTop w:val="0"/>
      <w:marBottom w:val="0"/>
      <w:divBdr>
        <w:top w:val="none" w:sz="0" w:space="0" w:color="auto"/>
        <w:left w:val="none" w:sz="0" w:space="0" w:color="auto"/>
        <w:bottom w:val="none" w:sz="0" w:space="0" w:color="auto"/>
        <w:right w:val="none" w:sz="0" w:space="0" w:color="auto"/>
      </w:divBdr>
    </w:div>
    <w:div w:id="55471635">
      <w:bodyDiv w:val="1"/>
      <w:marLeft w:val="0"/>
      <w:marRight w:val="0"/>
      <w:marTop w:val="0"/>
      <w:marBottom w:val="0"/>
      <w:divBdr>
        <w:top w:val="none" w:sz="0" w:space="0" w:color="auto"/>
        <w:left w:val="none" w:sz="0" w:space="0" w:color="auto"/>
        <w:bottom w:val="none" w:sz="0" w:space="0" w:color="auto"/>
        <w:right w:val="none" w:sz="0" w:space="0" w:color="auto"/>
      </w:divBdr>
    </w:div>
    <w:div w:id="55475795">
      <w:bodyDiv w:val="1"/>
      <w:marLeft w:val="0"/>
      <w:marRight w:val="0"/>
      <w:marTop w:val="0"/>
      <w:marBottom w:val="0"/>
      <w:divBdr>
        <w:top w:val="none" w:sz="0" w:space="0" w:color="auto"/>
        <w:left w:val="none" w:sz="0" w:space="0" w:color="auto"/>
        <w:bottom w:val="none" w:sz="0" w:space="0" w:color="auto"/>
        <w:right w:val="none" w:sz="0" w:space="0" w:color="auto"/>
      </w:divBdr>
    </w:div>
    <w:div w:id="55788025">
      <w:bodyDiv w:val="1"/>
      <w:marLeft w:val="0"/>
      <w:marRight w:val="0"/>
      <w:marTop w:val="0"/>
      <w:marBottom w:val="0"/>
      <w:divBdr>
        <w:top w:val="none" w:sz="0" w:space="0" w:color="auto"/>
        <w:left w:val="none" w:sz="0" w:space="0" w:color="auto"/>
        <w:bottom w:val="none" w:sz="0" w:space="0" w:color="auto"/>
        <w:right w:val="none" w:sz="0" w:space="0" w:color="auto"/>
      </w:divBdr>
    </w:div>
    <w:div w:id="55861398">
      <w:bodyDiv w:val="1"/>
      <w:marLeft w:val="0"/>
      <w:marRight w:val="0"/>
      <w:marTop w:val="0"/>
      <w:marBottom w:val="0"/>
      <w:divBdr>
        <w:top w:val="none" w:sz="0" w:space="0" w:color="auto"/>
        <w:left w:val="none" w:sz="0" w:space="0" w:color="auto"/>
        <w:bottom w:val="none" w:sz="0" w:space="0" w:color="auto"/>
        <w:right w:val="none" w:sz="0" w:space="0" w:color="auto"/>
      </w:divBdr>
    </w:div>
    <w:div w:id="55906003">
      <w:bodyDiv w:val="1"/>
      <w:marLeft w:val="0"/>
      <w:marRight w:val="0"/>
      <w:marTop w:val="0"/>
      <w:marBottom w:val="0"/>
      <w:divBdr>
        <w:top w:val="none" w:sz="0" w:space="0" w:color="auto"/>
        <w:left w:val="none" w:sz="0" w:space="0" w:color="auto"/>
        <w:bottom w:val="none" w:sz="0" w:space="0" w:color="auto"/>
        <w:right w:val="none" w:sz="0" w:space="0" w:color="auto"/>
      </w:divBdr>
    </w:div>
    <w:div w:id="55931875">
      <w:bodyDiv w:val="1"/>
      <w:marLeft w:val="0"/>
      <w:marRight w:val="0"/>
      <w:marTop w:val="0"/>
      <w:marBottom w:val="0"/>
      <w:divBdr>
        <w:top w:val="none" w:sz="0" w:space="0" w:color="auto"/>
        <w:left w:val="none" w:sz="0" w:space="0" w:color="auto"/>
        <w:bottom w:val="none" w:sz="0" w:space="0" w:color="auto"/>
        <w:right w:val="none" w:sz="0" w:space="0" w:color="auto"/>
      </w:divBdr>
    </w:div>
    <w:div w:id="56169274">
      <w:bodyDiv w:val="1"/>
      <w:marLeft w:val="0"/>
      <w:marRight w:val="0"/>
      <w:marTop w:val="0"/>
      <w:marBottom w:val="0"/>
      <w:divBdr>
        <w:top w:val="none" w:sz="0" w:space="0" w:color="auto"/>
        <w:left w:val="none" w:sz="0" w:space="0" w:color="auto"/>
        <w:bottom w:val="none" w:sz="0" w:space="0" w:color="auto"/>
        <w:right w:val="none" w:sz="0" w:space="0" w:color="auto"/>
      </w:divBdr>
    </w:div>
    <w:div w:id="56361662">
      <w:bodyDiv w:val="1"/>
      <w:marLeft w:val="0"/>
      <w:marRight w:val="0"/>
      <w:marTop w:val="0"/>
      <w:marBottom w:val="0"/>
      <w:divBdr>
        <w:top w:val="none" w:sz="0" w:space="0" w:color="auto"/>
        <w:left w:val="none" w:sz="0" w:space="0" w:color="auto"/>
        <w:bottom w:val="none" w:sz="0" w:space="0" w:color="auto"/>
        <w:right w:val="none" w:sz="0" w:space="0" w:color="auto"/>
      </w:divBdr>
    </w:div>
    <w:div w:id="56435837">
      <w:bodyDiv w:val="1"/>
      <w:marLeft w:val="0"/>
      <w:marRight w:val="0"/>
      <w:marTop w:val="0"/>
      <w:marBottom w:val="0"/>
      <w:divBdr>
        <w:top w:val="none" w:sz="0" w:space="0" w:color="auto"/>
        <w:left w:val="none" w:sz="0" w:space="0" w:color="auto"/>
        <w:bottom w:val="none" w:sz="0" w:space="0" w:color="auto"/>
        <w:right w:val="none" w:sz="0" w:space="0" w:color="auto"/>
      </w:divBdr>
    </w:div>
    <w:div w:id="56438647">
      <w:bodyDiv w:val="1"/>
      <w:marLeft w:val="0"/>
      <w:marRight w:val="0"/>
      <w:marTop w:val="0"/>
      <w:marBottom w:val="0"/>
      <w:divBdr>
        <w:top w:val="none" w:sz="0" w:space="0" w:color="auto"/>
        <w:left w:val="none" w:sz="0" w:space="0" w:color="auto"/>
        <w:bottom w:val="none" w:sz="0" w:space="0" w:color="auto"/>
        <w:right w:val="none" w:sz="0" w:space="0" w:color="auto"/>
      </w:divBdr>
    </w:div>
    <w:div w:id="56520047">
      <w:bodyDiv w:val="1"/>
      <w:marLeft w:val="0"/>
      <w:marRight w:val="0"/>
      <w:marTop w:val="0"/>
      <w:marBottom w:val="0"/>
      <w:divBdr>
        <w:top w:val="none" w:sz="0" w:space="0" w:color="auto"/>
        <w:left w:val="none" w:sz="0" w:space="0" w:color="auto"/>
        <w:bottom w:val="none" w:sz="0" w:space="0" w:color="auto"/>
        <w:right w:val="none" w:sz="0" w:space="0" w:color="auto"/>
      </w:divBdr>
    </w:div>
    <w:div w:id="56587366">
      <w:bodyDiv w:val="1"/>
      <w:marLeft w:val="0"/>
      <w:marRight w:val="0"/>
      <w:marTop w:val="0"/>
      <w:marBottom w:val="0"/>
      <w:divBdr>
        <w:top w:val="none" w:sz="0" w:space="0" w:color="auto"/>
        <w:left w:val="none" w:sz="0" w:space="0" w:color="auto"/>
        <w:bottom w:val="none" w:sz="0" w:space="0" w:color="auto"/>
        <w:right w:val="none" w:sz="0" w:space="0" w:color="auto"/>
      </w:divBdr>
    </w:div>
    <w:div w:id="56589563">
      <w:bodyDiv w:val="1"/>
      <w:marLeft w:val="0"/>
      <w:marRight w:val="0"/>
      <w:marTop w:val="0"/>
      <w:marBottom w:val="0"/>
      <w:divBdr>
        <w:top w:val="none" w:sz="0" w:space="0" w:color="auto"/>
        <w:left w:val="none" w:sz="0" w:space="0" w:color="auto"/>
        <w:bottom w:val="none" w:sz="0" w:space="0" w:color="auto"/>
        <w:right w:val="none" w:sz="0" w:space="0" w:color="auto"/>
      </w:divBdr>
    </w:div>
    <w:div w:id="56630005">
      <w:bodyDiv w:val="1"/>
      <w:marLeft w:val="0"/>
      <w:marRight w:val="0"/>
      <w:marTop w:val="0"/>
      <w:marBottom w:val="0"/>
      <w:divBdr>
        <w:top w:val="none" w:sz="0" w:space="0" w:color="auto"/>
        <w:left w:val="none" w:sz="0" w:space="0" w:color="auto"/>
        <w:bottom w:val="none" w:sz="0" w:space="0" w:color="auto"/>
        <w:right w:val="none" w:sz="0" w:space="0" w:color="auto"/>
      </w:divBdr>
    </w:div>
    <w:div w:id="56711941">
      <w:bodyDiv w:val="1"/>
      <w:marLeft w:val="0"/>
      <w:marRight w:val="0"/>
      <w:marTop w:val="0"/>
      <w:marBottom w:val="0"/>
      <w:divBdr>
        <w:top w:val="none" w:sz="0" w:space="0" w:color="auto"/>
        <w:left w:val="none" w:sz="0" w:space="0" w:color="auto"/>
        <w:bottom w:val="none" w:sz="0" w:space="0" w:color="auto"/>
        <w:right w:val="none" w:sz="0" w:space="0" w:color="auto"/>
      </w:divBdr>
    </w:div>
    <w:div w:id="56784044">
      <w:bodyDiv w:val="1"/>
      <w:marLeft w:val="0"/>
      <w:marRight w:val="0"/>
      <w:marTop w:val="0"/>
      <w:marBottom w:val="0"/>
      <w:divBdr>
        <w:top w:val="none" w:sz="0" w:space="0" w:color="auto"/>
        <w:left w:val="none" w:sz="0" w:space="0" w:color="auto"/>
        <w:bottom w:val="none" w:sz="0" w:space="0" w:color="auto"/>
        <w:right w:val="none" w:sz="0" w:space="0" w:color="auto"/>
      </w:divBdr>
    </w:div>
    <w:div w:id="56826681">
      <w:bodyDiv w:val="1"/>
      <w:marLeft w:val="0"/>
      <w:marRight w:val="0"/>
      <w:marTop w:val="0"/>
      <w:marBottom w:val="0"/>
      <w:divBdr>
        <w:top w:val="none" w:sz="0" w:space="0" w:color="auto"/>
        <w:left w:val="none" w:sz="0" w:space="0" w:color="auto"/>
        <w:bottom w:val="none" w:sz="0" w:space="0" w:color="auto"/>
        <w:right w:val="none" w:sz="0" w:space="0" w:color="auto"/>
      </w:divBdr>
    </w:div>
    <w:div w:id="56981232">
      <w:bodyDiv w:val="1"/>
      <w:marLeft w:val="0"/>
      <w:marRight w:val="0"/>
      <w:marTop w:val="0"/>
      <w:marBottom w:val="0"/>
      <w:divBdr>
        <w:top w:val="none" w:sz="0" w:space="0" w:color="auto"/>
        <w:left w:val="none" w:sz="0" w:space="0" w:color="auto"/>
        <w:bottom w:val="none" w:sz="0" w:space="0" w:color="auto"/>
        <w:right w:val="none" w:sz="0" w:space="0" w:color="auto"/>
      </w:divBdr>
    </w:div>
    <w:div w:id="57020838">
      <w:bodyDiv w:val="1"/>
      <w:marLeft w:val="0"/>
      <w:marRight w:val="0"/>
      <w:marTop w:val="0"/>
      <w:marBottom w:val="0"/>
      <w:divBdr>
        <w:top w:val="none" w:sz="0" w:space="0" w:color="auto"/>
        <w:left w:val="none" w:sz="0" w:space="0" w:color="auto"/>
        <w:bottom w:val="none" w:sz="0" w:space="0" w:color="auto"/>
        <w:right w:val="none" w:sz="0" w:space="0" w:color="auto"/>
      </w:divBdr>
    </w:div>
    <w:div w:id="57021940">
      <w:bodyDiv w:val="1"/>
      <w:marLeft w:val="0"/>
      <w:marRight w:val="0"/>
      <w:marTop w:val="0"/>
      <w:marBottom w:val="0"/>
      <w:divBdr>
        <w:top w:val="none" w:sz="0" w:space="0" w:color="auto"/>
        <w:left w:val="none" w:sz="0" w:space="0" w:color="auto"/>
        <w:bottom w:val="none" w:sz="0" w:space="0" w:color="auto"/>
        <w:right w:val="none" w:sz="0" w:space="0" w:color="auto"/>
      </w:divBdr>
    </w:div>
    <w:div w:id="57023938">
      <w:bodyDiv w:val="1"/>
      <w:marLeft w:val="0"/>
      <w:marRight w:val="0"/>
      <w:marTop w:val="0"/>
      <w:marBottom w:val="0"/>
      <w:divBdr>
        <w:top w:val="none" w:sz="0" w:space="0" w:color="auto"/>
        <w:left w:val="none" w:sz="0" w:space="0" w:color="auto"/>
        <w:bottom w:val="none" w:sz="0" w:space="0" w:color="auto"/>
        <w:right w:val="none" w:sz="0" w:space="0" w:color="auto"/>
      </w:divBdr>
    </w:div>
    <w:div w:id="57024617">
      <w:bodyDiv w:val="1"/>
      <w:marLeft w:val="0"/>
      <w:marRight w:val="0"/>
      <w:marTop w:val="0"/>
      <w:marBottom w:val="0"/>
      <w:divBdr>
        <w:top w:val="none" w:sz="0" w:space="0" w:color="auto"/>
        <w:left w:val="none" w:sz="0" w:space="0" w:color="auto"/>
        <w:bottom w:val="none" w:sz="0" w:space="0" w:color="auto"/>
        <w:right w:val="none" w:sz="0" w:space="0" w:color="auto"/>
      </w:divBdr>
    </w:div>
    <w:div w:id="57091954">
      <w:bodyDiv w:val="1"/>
      <w:marLeft w:val="0"/>
      <w:marRight w:val="0"/>
      <w:marTop w:val="0"/>
      <w:marBottom w:val="0"/>
      <w:divBdr>
        <w:top w:val="none" w:sz="0" w:space="0" w:color="auto"/>
        <w:left w:val="none" w:sz="0" w:space="0" w:color="auto"/>
        <w:bottom w:val="none" w:sz="0" w:space="0" w:color="auto"/>
        <w:right w:val="none" w:sz="0" w:space="0" w:color="auto"/>
      </w:divBdr>
    </w:div>
    <w:div w:id="57092895">
      <w:bodyDiv w:val="1"/>
      <w:marLeft w:val="0"/>
      <w:marRight w:val="0"/>
      <w:marTop w:val="0"/>
      <w:marBottom w:val="0"/>
      <w:divBdr>
        <w:top w:val="none" w:sz="0" w:space="0" w:color="auto"/>
        <w:left w:val="none" w:sz="0" w:space="0" w:color="auto"/>
        <w:bottom w:val="none" w:sz="0" w:space="0" w:color="auto"/>
        <w:right w:val="none" w:sz="0" w:space="0" w:color="auto"/>
      </w:divBdr>
    </w:div>
    <w:div w:id="57097988">
      <w:bodyDiv w:val="1"/>
      <w:marLeft w:val="0"/>
      <w:marRight w:val="0"/>
      <w:marTop w:val="0"/>
      <w:marBottom w:val="0"/>
      <w:divBdr>
        <w:top w:val="none" w:sz="0" w:space="0" w:color="auto"/>
        <w:left w:val="none" w:sz="0" w:space="0" w:color="auto"/>
        <w:bottom w:val="none" w:sz="0" w:space="0" w:color="auto"/>
        <w:right w:val="none" w:sz="0" w:space="0" w:color="auto"/>
      </w:divBdr>
    </w:div>
    <w:div w:id="57168671">
      <w:bodyDiv w:val="1"/>
      <w:marLeft w:val="0"/>
      <w:marRight w:val="0"/>
      <w:marTop w:val="0"/>
      <w:marBottom w:val="0"/>
      <w:divBdr>
        <w:top w:val="none" w:sz="0" w:space="0" w:color="auto"/>
        <w:left w:val="none" w:sz="0" w:space="0" w:color="auto"/>
        <w:bottom w:val="none" w:sz="0" w:space="0" w:color="auto"/>
        <w:right w:val="none" w:sz="0" w:space="0" w:color="auto"/>
      </w:divBdr>
    </w:div>
    <w:div w:id="57244386">
      <w:bodyDiv w:val="1"/>
      <w:marLeft w:val="0"/>
      <w:marRight w:val="0"/>
      <w:marTop w:val="0"/>
      <w:marBottom w:val="0"/>
      <w:divBdr>
        <w:top w:val="none" w:sz="0" w:space="0" w:color="auto"/>
        <w:left w:val="none" w:sz="0" w:space="0" w:color="auto"/>
        <w:bottom w:val="none" w:sz="0" w:space="0" w:color="auto"/>
        <w:right w:val="none" w:sz="0" w:space="0" w:color="auto"/>
      </w:divBdr>
    </w:div>
    <w:div w:id="57363192">
      <w:bodyDiv w:val="1"/>
      <w:marLeft w:val="0"/>
      <w:marRight w:val="0"/>
      <w:marTop w:val="0"/>
      <w:marBottom w:val="0"/>
      <w:divBdr>
        <w:top w:val="none" w:sz="0" w:space="0" w:color="auto"/>
        <w:left w:val="none" w:sz="0" w:space="0" w:color="auto"/>
        <w:bottom w:val="none" w:sz="0" w:space="0" w:color="auto"/>
        <w:right w:val="none" w:sz="0" w:space="0" w:color="auto"/>
      </w:divBdr>
    </w:div>
    <w:div w:id="57365655">
      <w:bodyDiv w:val="1"/>
      <w:marLeft w:val="0"/>
      <w:marRight w:val="0"/>
      <w:marTop w:val="0"/>
      <w:marBottom w:val="0"/>
      <w:divBdr>
        <w:top w:val="none" w:sz="0" w:space="0" w:color="auto"/>
        <w:left w:val="none" w:sz="0" w:space="0" w:color="auto"/>
        <w:bottom w:val="none" w:sz="0" w:space="0" w:color="auto"/>
        <w:right w:val="none" w:sz="0" w:space="0" w:color="auto"/>
      </w:divBdr>
    </w:div>
    <w:div w:id="57435244">
      <w:bodyDiv w:val="1"/>
      <w:marLeft w:val="0"/>
      <w:marRight w:val="0"/>
      <w:marTop w:val="0"/>
      <w:marBottom w:val="0"/>
      <w:divBdr>
        <w:top w:val="none" w:sz="0" w:space="0" w:color="auto"/>
        <w:left w:val="none" w:sz="0" w:space="0" w:color="auto"/>
        <w:bottom w:val="none" w:sz="0" w:space="0" w:color="auto"/>
        <w:right w:val="none" w:sz="0" w:space="0" w:color="auto"/>
      </w:divBdr>
    </w:div>
    <w:div w:id="57440695">
      <w:bodyDiv w:val="1"/>
      <w:marLeft w:val="0"/>
      <w:marRight w:val="0"/>
      <w:marTop w:val="0"/>
      <w:marBottom w:val="0"/>
      <w:divBdr>
        <w:top w:val="none" w:sz="0" w:space="0" w:color="auto"/>
        <w:left w:val="none" w:sz="0" w:space="0" w:color="auto"/>
        <w:bottom w:val="none" w:sz="0" w:space="0" w:color="auto"/>
        <w:right w:val="none" w:sz="0" w:space="0" w:color="auto"/>
      </w:divBdr>
    </w:div>
    <w:div w:id="57557422">
      <w:bodyDiv w:val="1"/>
      <w:marLeft w:val="0"/>
      <w:marRight w:val="0"/>
      <w:marTop w:val="0"/>
      <w:marBottom w:val="0"/>
      <w:divBdr>
        <w:top w:val="none" w:sz="0" w:space="0" w:color="auto"/>
        <w:left w:val="none" w:sz="0" w:space="0" w:color="auto"/>
        <w:bottom w:val="none" w:sz="0" w:space="0" w:color="auto"/>
        <w:right w:val="none" w:sz="0" w:space="0" w:color="auto"/>
      </w:divBdr>
    </w:div>
    <w:div w:id="57672667">
      <w:bodyDiv w:val="1"/>
      <w:marLeft w:val="0"/>
      <w:marRight w:val="0"/>
      <w:marTop w:val="0"/>
      <w:marBottom w:val="0"/>
      <w:divBdr>
        <w:top w:val="none" w:sz="0" w:space="0" w:color="auto"/>
        <w:left w:val="none" w:sz="0" w:space="0" w:color="auto"/>
        <w:bottom w:val="none" w:sz="0" w:space="0" w:color="auto"/>
        <w:right w:val="none" w:sz="0" w:space="0" w:color="auto"/>
      </w:divBdr>
    </w:div>
    <w:div w:id="57677464">
      <w:bodyDiv w:val="1"/>
      <w:marLeft w:val="0"/>
      <w:marRight w:val="0"/>
      <w:marTop w:val="0"/>
      <w:marBottom w:val="0"/>
      <w:divBdr>
        <w:top w:val="none" w:sz="0" w:space="0" w:color="auto"/>
        <w:left w:val="none" w:sz="0" w:space="0" w:color="auto"/>
        <w:bottom w:val="none" w:sz="0" w:space="0" w:color="auto"/>
        <w:right w:val="none" w:sz="0" w:space="0" w:color="auto"/>
      </w:divBdr>
    </w:div>
    <w:div w:id="57703905">
      <w:bodyDiv w:val="1"/>
      <w:marLeft w:val="0"/>
      <w:marRight w:val="0"/>
      <w:marTop w:val="0"/>
      <w:marBottom w:val="0"/>
      <w:divBdr>
        <w:top w:val="none" w:sz="0" w:space="0" w:color="auto"/>
        <w:left w:val="none" w:sz="0" w:space="0" w:color="auto"/>
        <w:bottom w:val="none" w:sz="0" w:space="0" w:color="auto"/>
        <w:right w:val="none" w:sz="0" w:space="0" w:color="auto"/>
      </w:divBdr>
    </w:div>
    <w:div w:id="57747266">
      <w:bodyDiv w:val="1"/>
      <w:marLeft w:val="0"/>
      <w:marRight w:val="0"/>
      <w:marTop w:val="0"/>
      <w:marBottom w:val="0"/>
      <w:divBdr>
        <w:top w:val="none" w:sz="0" w:space="0" w:color="auto"/>
        <w:left w:val="none" w:sz="0" w:space="0" w:color="auto"/>
        <w:bottom w:val="none" w:sz="0" w:space="0" w:color="auto"/>
        <w:right w:val="none" w:sz="0" w:space="0" w:color="auto"/>
      </w:divBdr>
    </w:div>
    <w:div w:id="57752309">
      <w:bodyDiv w:val="1"/>
      <w:marLeft w:val="0"/>
      <w:marRight w:val="0"/>
      <w:marTop w:val="0"/>
      <w:marBottom w:val="0"/>
      <w:divBdr>
        <w:top w:val="none" w:sz="0" w:space="0" w:color="auto"/>
        <w:left w:val="none" w:sz="0" w:space="0" w:color="auto"/>
        <w:bottom w:val="none" w:sz="0" w:space="0" w:color="auto"/>
        <w:right w:val="none" w:sz="0" w:space="0" w:color="auto"/>
      </w:divBdr>
    </w:div>
    <w:div w:id="57826931">
      <w:bodyDiv w:val="1"/>
      <w:marLeft w:val="0"/>
      <w:marRight w:val="0"/>
      <w:marTop w:val="0"/>
      <w:marBottom w:val="0"/>
      <w:divBdr>
        <w:top w:val="none" w:sz="0" w:space="0" w:color="auto"/>
        <w:left w:val="none" w:sz="0" w:space="0" w:color="auto"/>
        <w:bottom w:val="none" w:sz="0" w:space="0" w:color="auto"/>
        <w:right w:val="none" w:sz="0" w:space="0" w:color="auto"/>
      </w:divBdr>
    </w:div>
    <w:div w:id="57827533">
      <w:bodyDiv w:val="1"/>
      <w:marLeft w:val="0"/>
      <w:marRight w:val="0"/>
      <w:marTop w:val="0"/>
      <w:marBottom w:val="0"/>
      <w:divBdr>
        <w:top w:val="none" w:sz="0" w:space="0" w:color="auto"/>
        <w:left w:val="none" w:sz="0" w:space="0" w:color="auto"/>
        <w:bottom w:val="none" w:sz="0" w:space="0" w:color="auto"/>
        <w:right w:val="none" w:sz="0" w:space="0" w:color="auto"/>
      </w:divBdr>
    </w:div>
    <w:div w:id="57869338">
      <w:bodyDiv w:val="1"/>
      <w:marLeft w:val="0"/>
      <w:marRight w:val="0"/>
      <w:marTop w:val="0"/>
      <w:marBottom w:val="0"/>
      <w:divBdr>
        <w:top w:val="none" w:sz="0" w:space="0" w:color="auto"/>
        <w:left w:val="none" w:sz="0" w:space="0" w:color="auto"/>
        <w:bottom w:val="none" w:sz="0" w:space="0" w:color="auto"/>
        <w:right w:val="none" w:sz="0" w:space="0" w:color="auto"/>
      </w:divBdr>
    </w:div>
    <w:div w:id="57898984">
      <w:bodyDiv w:val="1"/>
      <w:marLeft w:val="0"/>
      <w:marRight w:val="0"/>
      <w:marTop w:val="0"/>
      <w:marBottom w:val="0"/>
      <w:divBdr>
        <w:top w:val="none" w:sz="0" w:space="0" w:color="auto"/>
        <w:left w:val="none" w:sz="0" w:space="0" w:color="auto"/>
        <w:bottom w:val="none" w:sz="0" w:space="0" w:color="auto"/>
        <w:right w:val="none" w:sz="0" w:space="0" w:color="auto"/>
      </w:divBdr>
    </w:div>
    <w:div w:id="57943250">
      <w:bodyDiv w:val="1"/>
      <w:marLeft w:val="0"/>
      <w:marRight w:val="0"/>
      <w:marTop w:val="0"/>
      <w:marBottom w:val="0"/>
      <w:divBdr>
        <w:top w:val="none" w:sz="0" w:space="0" w:color="auto"/>
        <w:left w:val="none" w:sz="0" w:space="0" w:color="auto"/>
        <w:bottom w:val="none" w:sz="0" w:space="0" w:color="auto"/>
        <w:right w:val="none" w:sz="0" w:space="0" w:color="auto"/>
      </w:divBdr>
    </w:div>
    <w:div w:id="58016939">
      <w:bodyDiv w:val="1"/>
      <w:marLeft w:val="0"/>
      <w:marRight w:val="0"/>
      <w:marTop w:val="0"/>
      <w:marBottom w:val="0"/>
      <w:divBdr>
        <w:top w:val="none" w:sz="0" w:space="0" w:color="auto"/>
        <w:left w:val="none" w:sz="0" w:space="0" w:color="auto"/>
        <w:bottom w:val="none" w:sz="0" w:space="0" w:color="auto"/>
        <w:right w:val="none" w:sz="0" w:space="0" w:color="auto"/>
      </w:divBdr>
    </w:div>
    <w:div w:id="58017949">
      <w:bodyDiv w:val="1"/>
      <w:marLeft w:val="0"/>
      <w:marRight w:val="0"/>
      <w:marTop w:val="0"/>
      <w:marBottom w:val="0"/>
      <w:divBdr>
        <w:top w:val="none" w:sz="0" w:space="0" w:color="auto"/>
        <w:left w:val="none" w:sz="0" w:space="0" w:color="auto"/>
        <w:bottom w:val="none" w:sz="0" w:space="0" w:color="auto"/>
        <w:right w:val="none" w:sz="0" w:space="0" w:color="auto"/>
      </w:divBdr>
    </w:div>
    <w:div w:id="58090030">
      <w:bodyDiv w:val="1"/>
      <w:marLeft w:val="0"/>
      <w:marRight w:val="0"/>
      <w:marTop w:val="0"/>
      <w:marBottom w:val="0"/>
      <w:divBdr>
        <w:top w:val="none" w:sz="0" w:space="0" w:color="auto"/>
        <w:left w:val="none" w:sz="0" w:space="0" w:color="auto"/>
        <w:bottom w:val="none" w:sz="0" w:space="0" w:color="auto"/>
        <w:right w:val="none" w:sz="0" w:space="0" w:color="auto"/>
      </w:divBdr>
    </w:div>
    <w:div w:id="58096642">
      <w:bodyDiv w:val="1"/>
      <w:marLeft w:val="0"/>
      <w:marRight w:val="0"/>
      <w:marTop w:val="0"/>
      <w:marBottom w:val="0"/>
      <w:divBdr>
        <w:top w:val="none" w:sz="0" w:space="0" w:color="auto"/>
        <w:left w:val="none" w:sz="0" w:space="0" w:color="auto"/>
        <w:bottom w:val="none" w:sz="0" w:space="0" w:color="auto"/>
        <w:right w:val="none" w:sz="0" w:space="0" w:color="auto"/>
      </w:divBdr>
    </w:div>
    <w:div w:id="58139175">
      <w:bodyDiv w:val="1"/>
      <w:marLeft w:val="0"/>
      <w:marRight w:val="0"/>
      <w:marTop w:val="0"/>
      <w:marBottom w:val="0"/>
      <w:divBdr>
        <w:top w:val="none" w:sz="0" w:space="0" w:color="auto"/>
        <w:left w:val="none" w:sz="0" w:space="0" w:color="auto"/>
        <w:bottom w:val="none" w:sz="0" w:space="0" w:color="auto"/>
        <w:right w:val="none" w:sz="0" w:space="0" w:color="auto"/>
      </w:divBdr>
    </w:div>
    <w:div w:id="58332297">
      <w:bodyDiv w:val="1"/>
      <w:marLeft w:val="0"/>
      <w:marRight w:val="0"/>
      <w:marTop w:val="0"/>
      <w:marBottom w:val="0"/>
      <w:divBdr>
        <w:top w:val="none" w:sz="0" w:space="0" w:color="auto"/>
        <w:left w:val="none" w:sz="0" w:space="0" w:color="auto"/>
        <w:bottom w:val="none" w:sz="0" w:space="0" w:color="auto"/>
        <w:right w:val="none" w:sz="0" w:space="0" w:color="auto"/>
      </w:divBdr>
    </w:div>
    <w:div w:id="58402909">
      <w:bodyDiv w:val="1"/>
      <w:marLeft w:val="0"/>
      <w:marRight w:val="0"/>
      <w:marTop w:val="0"/>
      <w:marBottom w:val="0"/>
      <w:divBdr>
        <w:top w:val="none" w:sz="0" w:space="0" w:color="auto"/>
        <w:left w:val="none" w:sz="0" w:space="0" w:color="auto"/>
        <w:bottom w:val="none" w:sz="0" w:space="0" w:color="auto"/>
        <w:right w:val="none" w:sz="0" w:space="0" w:color="auto"/>
      </w:divBdr>
    </w:div>
    <w:div w:id="58410108">
      <w:bodyDiv w:val="1"/>
      <w:marLeft w:val="0"/>
      <w:marRight w:val="0"/>
      <w:marTop w:val="0"/>
      <w:marBottom w:val="0"/>
      <w:divBdr>
        <w:top w:val="none" w:sz="0" w:space="0" w:color="auto"/>
        <w:left w:val="none" w:sz="0" w:space="0" w:color="auto"/>
        <w:bottom w:val="none" w:sz="0" w:space="0" w:color="auto"/>
        <w:right w:val="none" w:sz="0" w:space="0" w:color="auto"/>
      </w:divBdr>
    </w:div>
    <w:div w:id="58483815">
      <w:bodyDiv w:val="1"/>
      <w:marLeft w:val="0"/>
      <w:marRight w:val="0"/>
      <w:marTop w:val="0"/>
      <w:marBottom w:val="0"/>
      <w:divBdr>
        <w:top w:val="none" w:sz="0" w:space="0" w:color="auto"/>
        <w:left w:val="none" w:sz="0" w:space="0" w:color="auto"/>
        <w:bottom w:val="none" w:sz="0" w:space="0" w:color="auto"/>
        <w:right w:val="none" w:sz="0" w:space="0" w:color="auto"/>
      </w:divBdr>
    </w:div>
    <w:div w:id="58597754">
      <w:bodyDiv w:val="1"/>
      <w:marLeft w:val="0"/>
      <w:marRight w:val="0"/>
      <w:marTop w:val="0"/>
      <w:marBottom w:val="0"/>
      <w:divBdr>
        <w:top w:val="none" w:sz="0" w:space="0" w:color="auto"/>
        <w:left w:val="none" w:sz="0" w:space="0" w:color="auto"/>
        <w:bottom w:val="none" w:sz="0" w:space="0" w:color="auto"/>
        <w:right w:val="none" w:sz="0" w:space="0" w:color="auto"/>
      </w:divBdr>
    </w:div>
    <w:div w:id="58600551">
      <w:bodyDiv w:val="1"/>
      <w:marLeft w:val="0"/>
      <w:marRight w:val="0"/>
      <w:marTop w:val="0"/>
      <w:marBottom w:val="0"/>
      <w:divBdr>
        <w:top w:val="none" w:sz="0" w:space="0" w:color="auto"/>
        <w:left w:val="none" w:sz="0" w:space="0" w:color="auto"/>
        <w:bottom w:val="none" w:sz="0" w:space="0" w:color="auto"/>
        <w:right w:val="none" w:sz="0" w:space="0" w:color="auto"/>
      </w:divBdr>
    </w:div>
    <w:div w:id="58604164">
      <w:bodyDiv w:val="1"/>
      <w:marLeft w:val="0"/>
      <w:marRight w:val="0"/>
      <w:marTop w:val="0"/>
      <w:marBottom w:val="0"/>
      <w:divBdr>
        <w:top w:val="none" w:sz="0" w:space="0" w:color="auto"/>
        <w:left w:val="none" w:sz="0" w:space="0" w:color="auto"/>
        <w:bottom w:val="none" w:sz="0" w:space="0" w:color="auto"/>
        <w:right w:val="none" w:sz="0" w:space="0" w:color="auto"/>
      </w:divBdr>
    </w:div>
    <w:div w:id="58676644">
      <w:bodyDiv w:val="1"/>
      <w:marLeft w:val="0"/>
      <w:marRight w:val="0"/>
      <w:marTop w:val="0"/>
      <w:marBottom w:val="0"/>
      <w:divBdr>
        <w:top w:val="none" w:sz="0" w:space="0" w:color="auto"/>
        <w:left w:val="none" w:sz="0" w:space="0" w:color="auto"/>
        <w:bottom w:val="none" w:sz="0" w:space="0" w:color="auto"/>
        <w:right w:val="none" w:sz="0" w:space="0" w:color="auto"/>
      </w:divBdr>
    </w:div>
    <w:div w:id="58747536">
      <w:bodyDiv w:val="1"/>
      <w:marLeft w:val="0"/>
      <w:marRight w:val="0"/>
      <w:marTop w:val="0"/>
      <w:marBottom w:val="0"/>
      <w:divBdr>
        <w:top w:val="none" w:sz="0" w:space="0" w:color="auto"/>
        <w:left w:val="none" w:sz="0" w:space="0" w:color="auto"/>
        <w:bottom w:val="none" w:sz="0" w:space="0" w:color="auto"/>
        <w:right w:val="none" w:sz="0" w:space="0" w:color="auto"/>
      </w:divBdr>
    </w:div>
    <w:div w:id="58747998">
      <w:bodyDiv w:val="1"/>
      <w:marLeft w:val="0"/>
      <w:marRight w:val="0"/>
      <w:marTop w:val="0"/>
      <w:marBottom w:val="0"/>
      <w:divBdr>
        <w:top w:val="none" w:sz="0" w:space="0" w:color="auto"/>
        <w:left w:val="none" w:sz="0" w:space="0" w:color="auto"/>
        <w:bottom w:val="none" w:sz="0" w:space="0" w:color="auto"/>
        <w:right w:val="none" w:sz="0" w:space="0" w:color="auto"/>
      </w:divBdr>
    </w:div>
    <w:div w:id="58796286">
      <w:bodyDiv w:val="1"/>
      <w:marLeft w:val="0"/>
      <w:marRight w:val="0"/>
      <w:marTop w:val="0"/>
      <w:marBottom w:val="0"/>
      <w:divBdr>
        <w:top w:val="none" w:sz="0" w:space="0" w:color="auto"/>
        <w:left w:val="none" w:sz="0" w:space="0" w:color="auto"/>
        <w:bottom w:val="none" w:sz="0" w:space="0" w:color="auto"/>
        <w:right w:val="none" w:sz="0" w:space="0" w:color="auto"/>
      </w:divBdr>
    </w:div>
    <w:div w:id="58942804">
      <w:bodyDiv w:val="1"/>
      <w:marLeft w:val="0"/>
      <w:marRight w:val="0"/>
      <w:marTop w:val="0"/>
      <w:marBottom w:val="0"/>
      <w:divBdr>
        <w:top w:val="none" w:sz="0" w:space="0" w:color="auto"/>
        <w:left w:val="none" w:sz="0" w:space="0" w:color="auto"/>
        <w:bottom w:val="none" w:sz="0" w:space="0" w:color="auto"/>
        <w:right w:val="none" w:sz="0" w:space="0" w:color="auto"/>
      </w:divBdr>
    </w:div>
    <w:div w:id="58944032">
      <w:bodyDiv w:val="1"/>
      <w:marLeft w:val="0"/>
      <w:marRight w:val="0"/>
      <w:marTop w:val="0"/>
      <w:marBottom w:val="0"/>
      <w:divBdr>
        <w:top w:val="none" w:sz="0" w:space="0" w:color="auto"/>
        <w:left w:val="none" w:sz="0" w:space="0" w:color="auto"/>
        <w:bottom w:val="none" w:sz="0" w:space="0" w:color="auto"/>
        <w:right w:val="none" w:sz="0" w:space="0" w:color="auto"/>
      </w:divBdr>
    </w:div>
    <w:div w:id="58944083">
      <w:bodyDiv w:val="1"/>
      <w:marLeft w:val="0"/>
      <w:marRight w:val="0"/>
      <w:marTop w:val="0"/>
      <w:marBottom w:val="0"/>
      <w:divBdr>
        <w:top w:val="none" w:sz="0" w:space="0" w:color="auto"/>
        <w:left w:val="none" w:sz="0" w:space="0" w:color="auto"/>
        <w:bottom w:val="none" w:sz="0" w:space="0" w:color="auto"/>
        <w:right w:val="none" w:sz="0" w:space="0" w:color="auto"/>
      </w:divBdr>
    </w:div>
    <w:div w:id="58987102">
      <w:bodyDiv w:val="1"/>
      <w:marLeft w:val="0"/>
      <w:marRight w:val="0"/>
      <w:marTop w:val="0"/>
      <w:marBottom w:val="0"/>
      <w:divBdr>
        <w:top w:val="none" w:sz="0" w:space="0" w:color="auto"/>
        <w:left w:val="none" w:sz="0" w:space="0" w:color="auto"/>
        <w:bottom w:val="none" w:sz="0" w:space="0" w:color="auto"/>
        <w:right w:val="none" w:sz="0" w:space="0" w:color="auto"/>
      </w:divBdr>
    </w:div>
    <w:div w:id="58987849">
      <w:bodyDiv w:val="1"/>
      <w:marLeft w:val="0"/>
      <w:marRight w:val="0"/>
      <w:marTop w:val="0"/>
      <w:marBottom w:val="0"/>
      <w:divBdr>
        <w:top w:val="none" w:sz="0" w:space="0" w:color="auto"/>
        <w:left w:val="none" w:sz="0" w:space="0" w:color="auto"/>
        <w:bottom w:val="none" w:sz="0" w:space="0" w:color="auto"/>
        <w:right w:val="none" w:sz="0" w:space="0" w:color="auto"/>
      </w:divBdr>
    </w:div>
    <w:div w:id="59059709">
      <w:bodyDiv w:val="1"/>
      <w:marLeft w:val="0"/>
      <w:marRight w:val="0"/>
      <w:marTop w:val="0"/>
      <w:marBottom w:val="0"/>
      <w:divBdr>
        <w:top w:val="none" w:sz="0" w:space="0" w:color="auto"/>
        <w:left w:val="none" w:sz="0" w:space="0" w:color="auto"/>
        <w:bottom w:val="none" w:sz="0" w:space="0" w:color="auto"/>
        <w:right w:val="none" w:sz="0" w:space="0" w:color="auto"/>
      </w:divBdr>
    </w:div>
    <w:div w:id="59060029">
      <w:bodyDiv w:val="1"/>
      <w:marLeft w:val="0"/>
      <w:marRight w:val="0"/>
      <w:marTop w:val="0"/>
      <w:marBottom w:val="0"/>
      <w:divBdr>
        <w:top w:val="none" w:sz="0" w:space="0" w:color="auto"/>
        <w:left w:val="none" w:sz="0" w:space="0" w:color="auto"/>
        <w:bottom w:val="none" w:sz="0" w:space="0" w:color="auto"/>
        <w:right w:val="none" w:sz="0" w:space="0" w:color="auto"/>
      </w:divBdr>
    </w:div>
    <w:div w:id="59062443">
      <w:bodyDiv w:val="1"/>
      <w:marLeft w:val="0"/>
      <w:marRight w:val="0"/>
      <w:marTop w:val="0"/>
      <w:marBottom w:val="0"/>
      <w:divBdr>
        <w:top w:val="none" w:sz="0" w:space="0" w:color="auto"/>
        <w:left w:val="none" w:sz="0" w:space="0" w:color="auto"/>
        <w:bottom w:val="none" w:sz="0" w:space="0" w:color="auto"/>
        <w:right w:val="none" w:sz="0" w:space="0" w:color="auto"/>
      </w:divBdr>
    </w:div>
    <w:div w:id="59140069">
      <w:bodyDiv w:val="1"/>
      <w:marLeft w:val="0"/>
      <w:marRight w:val="0"/>
      <w:marTop w:val="0"/>
      <w:marBottom w:val="0"/>
      <w:divBdr>
        <w:top w:val="none" w:sz="0" w:space="0" w:color="auto"/>
        <w:left w:val="none" w:sz="0" w:space="0" w:color="auto"/>
        <w:bottom w:val="none" w:sz="0" w:space="0" w:color="auto"/>
        <w:right w:val="none" w:sz="0" w:space="0" w:color="auto"/>
      </w:divBdr>
    </w:div>
    <w:div w:id="59209409">
      <w:bodyDiv w:val="1"/>
      <w:marLeft w:val="0"/>
      <w:marRight w:val="0"/>
      <w:marTop w:val="0"/>
      <w:marBottom w:val="0"/>
      <w:divBdr>
        <w:top w:val="none" w:sz="0" w:space="0" w:color="auto"/>
        <w:left w:val="none" w:sz="0" w:space="0" w:color="auto"/>
        <w:bottom w:val="none" w:sz="0" w:space="0" w:color="auto"/>
        <w:right w:val="none" w:sz="0" w:space="0" w:color="auto"/>
      </w:divBdr>
    </w:div>
    <w:div w:id="59251173">
      <w:bodyDiv w:val="1"/>
      <w:marLeft w:val="0"/>
      <w:marRight w:val="0"/>
      <w:marTop w:val="0"/>
      <w:marBottom w:val="0"/>
      <w:divBdr>
        <w:top w:val="none" w:sz="0" w:space="0" w:color="auto"/>
        <w:left w:val="none" w:sz="0" w:space="0" w:color="auto"/>
        <w:bottom w:val="none" w:sz="0" w:space="0" w:color="auto"/>
        <w:right w:val="none" w:sz="0" w:space="0" w:color="auto"/>
      </w:divBdr>
    </w:div>
    <w:div w:id="59252465">
      <w:bodyDiv w:val="1"/>
      <w:marLeft w:val="0"/>
      <w:marRight w:val="0"/>
      <w:marTop w:val="0"/>
      <w:marBottom w:val="0"/>
      <w:divBdr>
        <w:top w:val="none" w:sz="0" w:space="0" w:color="auto"/>
        <w:left w:val="none" w:sz="0" w:space="0" w:color="auto"/>
        <w:bottom w:val="none" w:sz="0" w:space="0" w:color="auto"/>
        <w:right w:val="none" w:sz="0" w:space="0" w:color="auto"/>
      </w:divBdr>
    </w:div>
    <w:div w:id="59254121">
      <w:bodyDiv w:val="1"/>
      <w:marLeft w:val="0"/>
      <w:marRight w:val="0"/>
      <w:marTop w:val="0"/>
      <w:marBottom w:val="0"/>
      <w:divBdr>
        <w:top w:val="none" w:sz="0" w:space="0" w:color="auto"/>
        <w:left w:val="none" w:sz="0" w:space="0" w:color="auto"/>
        <w:bottom w:val="none" w:sz="0" w:space="0" w:color="auto"/>
        <w:right w:val="none" w:sz="0" w:space="0" w:color="auto"/>
      </w:divBdr>
    </w:div>
    <w:div w:id="59254487">
      <w:bodyDiv w:val="1"/>
      <w:marLeft w:val="0"/>
      <w:marRight w:val="0"/>
      <w:marTop w:val="0"/>
      <w:marBottom w:val="0"/>
      <w:divBdr>
        <w:top w:val="none" w:sz="0" w:space="0" w:color="auto"/>
        <w:left w:val="none" w:sz="0" w:space="0" w:color="auto"/>
        <w:bottom w:val="none" w:sz="0" w:space="0" w:color="auto"/>
        <w:right w:val="none" w:sz="0" w:space="0" w:color="auto"/>
      </w:divBdr>
    </w:div>
    <w:div w:id="59257392">
      <w:bodyDiv w:val="1"/>
      <w:marLeft w:val="0"/>
      <w:marRight w:val="0"/>
      <w:marTop w:val="0"/>
      <w:marBottom w:val="0"/>
      <w:divBdr>
        <w:top w:val="none" w:sz="0" w:space="0" w:color="auto"/>
        <w:left w:val="none" w:sz="0" w:space="0" w:color="auto"/>
        <w:bottom w:val="none" w:sz="0" w:space="0" w:color="auto"/>
        <w:right w:val="none" w:sz="0" w:space="0" w:color="auto"/>
      </w:divBdr>
    </w:div>
    <w:div w:id="59327793">
      <w:bodyDiv w:val="1"/>
      <w:marLeft w:val="0"/>
      <w:marRight w:val="0"/>
      <w:marTop w:val="0"/>
      <w:marBottom w:val="0"/>
      <w:divBdr>
        <w:top w:val="none" w:sz="0" w:space="0" w:color="auto"/>
        <w:left w:val="none" w:sz="0" w:space="0" w:color="auto"/>
        <w:bottom w:val="none" w:sz="0" w:space="0" w:color="auto"/>
        <w:right w:val="none" w:sz="0" w:space="0" w:color="auto"/>
      </w:divBdr>
    </w:div>
    <w:div w:id="59329969">
      <w:bodyDiv w:val="1"/>
      <w:marLeft w:val="0"/>
      <w:marRight w:val="0"/>
      <w:marTop w:val="0"/>
      <w:marBottom w:val="0"/>
      <w:divBdr>
        <w:top w:val="none" w:sz="0" w:space="0" w:color="auto"/>
        <w:left w:val="none" w:sz="0" w:space="0" w:color="auto"/>
        <w:bottom w:val="none" w:sz="0" w:space="0" w:color="auto"/>
        <w:right w:val="none" w:sz="0" w:space="0" w:color="auto"/>
      </w:divBdr>
    </w:div>
    <w:div w:id="59402910">
      <w:bodyDiv w:val="1"/>
      <w:marLeft w:val="0"/>
      <w:marRight w:val="0"/>
      <w:marTop w:val="0"/>
      <w:marBottom w:val="0"/>
      <w:divBdr>
        <w:top w:val="none" w:sz="0" w:space="0" w:color="auto"/>
        <w:left w:val="none" w:sz="0" w:space="0" w:color="auto"/>
        <w:bottom w:val="none" w:sz="0" w:space="0" w:color="auto"/>
        <w:right w:val="none" w:sz="0" w:space="0" w:color="auto"/>
      </w:divBdr>
    </w:div>
    <w:div w:id="59527630">
      <w:bodyDiv w:val="1"/>
      <w:marLeft w:val="0"/>
      <w:marRight w:val="0"/>
      <w:marTop w:val="0"/>
      <w:marBottom w:val="0"/>
      <w:divBdr>
        <w:top w:val="none" w:sz="0" w:space="0" w:color="auto"/>
        <w:left w:val="none" w:sz="0" w:space="0" w:color="auto"/>
        <w:bottom w:val="none" w:sz="0" w:space="0" w:color="auto"/>
        <w:right w:val="none" w:sz="0" w:space="0" w:color="auto"/>
      </w:divBdr>
    </w:div>
    <w:div w:id="59597526">
      <w:bodyDiv w:val="1"/>
      <w:marLeft w:val="0"/>
      <w:marRight w:val="0"/>
      <w:marTop w:val="0"/>
      <w:marBottom w:val="0"/>
      <w:divBdr>
        <w:top w:val="none" w:sz="0" w:space="0" w:color="auto"/>
        <w:left w:val="none" w:sz="0" w:space="0" w:color="auto"/>
        <w:bottom w:val="none" w:sz="0" w:space="0" w:color="auto"/>
        <w:right w:val="none" w:sz="0" w:space="0" w:color="auto"/>
      </w:divBdr>
    </w:div>
    <w:div w:id="59645403">
      <w:bodyDiv w:val="1"/>
      <w:marLeft w:val="0"/>
      <w:marRight w:val="0"/>
      <w:marTop w:val="0"/>
      <w:marBottom w:val="0"/>
      <w:divBdr>
        <w:top w:val="none" w:sz="0" w:space="0" w:color="auto"/>
        <w:left w:val="none" w:sz="0" w:space="0" w:color="auto"/>
        <w:bottom w:val="none" w:sz="0" w:space="0" w:color="auto"/>
        <w:right w:val="none" w:sz="0" w:space="0" w:color="auto"/>
      </w:divBdr>
    </w:div>
    <w:div w:id="59716151">
      <w:bodyDiv w:val="1"/>
      <w:marLeft w:val="0"/>
      <w:marRight w:val="0"/>
      <w:marTop w:val="0"/>
      <w:marBottom w:val="0"/>
      <w:divBdr>
        <w:top w:val="none" w:sz="0" w:space="0" w:color="auto"/>
        <w:left w:val="none" w:sz="0" w:space="0" w:color="auto"/>
        <w:bottom w:val="none" w:sz="0" w:space="0" w:color="auto"/>
        <w:right w:val="none" w:sz="0" w:space="0" w:color="auto"/>
      </w:divBdr>
    </w:div>
    <w:div w:id="59789702">
      <w:bodyDiv w:val="1"/>
      <w:marLeft w:val="0"/>
      <w:marRight w:val="0"/>
      <w:marTop w:val="0"/>
      <w:marBottom w:val="0"/>
      <w:divBdr>
        <w:top w:val="none" w:sz="0" w:space="0" w:color="auto"/>
        <w:left w:val="none" w:sz="0" w:space="0" w:color="auto"/>
        <w:bottom w:val="none" w:sz="0" w:space="0" w:color="auto"/>
        <w:right w:val="none" w:sz="0" w:space="0" w:color="auto"/>
      </w:divBdr>
    </w:div>
    <w:div w:id="59794445">
      <w:bodyDiv w:val="1"/>
      <w:marLeft w:val="0"/>
      <w:marRight w:val="0"/>
      <w:marTop w:val="0"/>
      <w:marBottom w:val="0"/>
      <w:divBdr>
        <w:top w:val="none" w:sz="0" w:space="0" w:color="auto"/>
        <w:left w:val="none" w:sz="0" w:space="0" w:color="auto"/>
        <w:bottom w:val="none" w:sz="0" w:space="0" w:color="auto"/>
        <w:right w:val="none" w:sz="0" w:space="0" w:color="auto"/>
      </w:divBdr>
    </w:div>
    <w:div w:id="59862561">
      <w:bodyDiv w:val="1"/>
      <w:marLeft w:val="0"/>
      <w:marRight w:val="0"/>
      <w:marTop w:val="0"/>
      <w:marBottom w:val="0"/>
      <w:divBdr>
        <w:top w:val="none" w:sz="0" w:space="0" w:color="auto"/>
        <w:left w:val="none" w:sz="0" w:space="0" w:color="auto"/>
        <w:bottom w:val="none" w:sz="0" w:space="0" w:color="auto"/>
        <w:right w:val="none" w:sz="0" w:space="0" w:color="auto"/>
      </w:divBdr>
    </w:div>
    <w:div w:id="59909163">
      <w:bodyDiv w:val="1"/>
      <w:marLeft w:val="0"/>
      <w:marRight w:val="0"/>
      <w:marTop w:val="0"/>
      <w:marBottom w:val="0"/>
      <w:divBdr>
        <w:top w:val="none" w:sz="0" w:space="0" w:color="auto"/>
        <w:left w:val="none" w:sz="0" w:space="0" w:color="auto"/>
        <w:bottom w:val="none" w:sz="0" w:space="0" w:color="auto"/>
        <w:right w:val="none" w:sz="0" w:space="0" w:color="auto"/>
      </w:divBdr>
    </w:div>
    <w:div w:id="59911334">
      <w:bodyDiv w:val="1"/>
      <w:marLeft w:val="0"/>
      <w:marRight w:val="0"/>
      <w:marTop w:val="0"/>
      <w:marBottom w:val="0"/>
      <w:divBdr>
        <w:top w:val="none" w:sz="0" w:space="0" w:color="auto"/>
        <w:left w:val="none" w:sz="0" w:space="0" w:color="auto"/>
        <w:bottom w:val="none" w:sz="0" w:space="0" w:color="auto"/>
        <w:right w:val="none" w:sz="0" w:space="0" w:color="auto"/>
      </w:divBdr>
    </w:div>
    <w:div w:id="59912231">
      <w:bodyDiv w:val="1"/>
      <w:marLeft w:val="0"/>
      <w:marRight w:val="0"/>
      <w:marTop w:val="0"/>
      <w:marBottom w:val="0"/>
      <w:divBdr>
        <w:top w:val="none" w:sz="0" w:space="0" w:color="auto"/>
        <w:left w:val="none" w:sz="0" w:space="0" w:color="auto"/>
        <w:bottom w:val="none" w:sz="0" w:space="0" w:color="auto"/>
        <w:right w:val="none" w:sz="0" w:space="0" w:color="auto"/>
      </w:divBdr>
    </w:div>
    <w:div w:id="60101903">
      <w:bodyDiv w:val="1"/>
      <w:marLeft w:val="0"/>
      <w:marRight w:val="0"/>
      <w:marTop w:val="0"/>
      <w:marBottom w:val="0"/>
      <w:divBdr>
        <w:top w:val="none" w:sz="0" w:space="0" w:color="auto"/>
        <w:left w:val="none" w:sz="0" w:space="0" w:color="auto"/>
        <w:bottom w:val="none" w:sz="0" w:space="0" w:color="auto"/>
        <w:right w:val="none" w:sz="0" w:space="0" w:color="auto"/>
      </w:divBdr>
    </w:div>
    <w:div w:id="60102728">
      <w:bodyDiv w:val="1"/>
      <w:marLeft w:val="0"/>
      <w:marRight w:val="0"/>
      <w:marTop w:val="0"/>
      <w:marBottom w:val="0"/>
      <w:divBdr>
        <w:top w:val="none" w:sz="0" w:space="0" w:color="auto"/>
        <w:left w:val="none" w:sz="0" w:space="0" w:color="auto"/>
        <w:bottom w:val="none" w:sz="0" w:space="0" w:color="auto"/>
        <w:right w:val="none" w:sz="0" w:space="0" w:color="auto"/>
      </w:divBdr>
    </w:div>
    <w:div w:id="60103569">
      <w:bodyDiv w:val="1"/>
      <w:marLeft w:val="0"/>
      <w:marRight w:val="0"/>
      <w:marTop w:val="0"/>
      <w:marBottom w:val="0"/>
      <w:divBdr>
        <w:top w:val="none" w:sz="0" w:space="0" w:color="auto"/>
        <w:left w:val="none" w:sz="0" w:space="0" w:color="auto"/>
        <w:bottom w:val="none" w:sz="0" w:space="0" w:color="auto"/>
        <w:right w:val="none" w:sz="0" w:space="0" w:color="auto"/>
      </w:divBdr>
    </w:div>
    <w:div w:id="60103676">
      <w:bodyDiv w:val="1"/>
      <w:marLeft w:val="0"/>
      <w:marRight w:val="0"/>
      <w:marTop w:val="0"/>
      <w:marBottom w:val="0"/>
      <w:divBdr>
        <w:top w:val="none" w:sz="0" w:space="0" w:color="auto"/>
        <w:left w:val="none" w:sz="0" w:space="0" w:color="auto"/>
        <w:bottom w:val="none" w:sz="0" w:space="0" w:color="auto"/>
        <w:right w:val="none" w:sz="0" w:space="0" w:color="auto"/>
      </w:divBdr>
    </w:div>
    <w:div w:id="60176012">
      <w:bodyDiv w:val="1"/>
      <w:marLeft w:val="0"/>
      <w:marRight w:val="0"/>
      <w:marTop w:val="0"/>
      <w:marBottom w:val="0"/>
      <w:divBdr>
        <w:top w:val="none" w:sz="0" w:space="0" w:color="auto"/>
        <w:left w:val="none" w:sz="0" w:space="0" w:color="auto"/>
        <w:bottom w:val="none" w:sz="0" w:space="0" w:color="auto"/>
        <w:right w:val="none" w:sz="0" w:space="0" w:color="auto"/>
      </w:divBdr>
    </w:div>
    <w:div w:id="60181575">
      <w:bodyDiv w:val="1"/>
      <w:marLeft w:val="0"/>
      <w:marRight w:val="0"/>
      <w:marTop w:val="0"/>
      <w:marBottom w:val="0"/>
      <w:divBdr>
        <w:top w:val="none" w:sz="0" w:space="0" w:color="auto"/>
        <w:left w:val="none" w:sz="0" w:space="0" w:color="auto"/>
        <w:bottom w:val="none" w:sz="0" w:space="0" w:color="auto"/>
        <w:right w:val="none" w:sz="0" w:space="0" w:color="auto"/>
      </w:divBdr>
    </w:div>
    <w:div w:id="60254357">
      <w:bodyDiv w:val="1"/>
      <w:marLeft w:val="0"/>
      <w:marRight w:val="0"/>
      <w:marTop w:val="0"/>
      <w:marBottom w:val="0"/>
      <w:divBdr>
        <w:top w:val="none" w:sz="0" w:space="0" w:color="auto"/>
        <w:left w:val="none" w:sz="0" w:space="0" w:color="auto"/>
        <w:bottom w:val="none" w:sz="0" w:space="0" w:color="auto"/>
        <w:right w:val="none" w:sz="0" w:space="0" w:color="auto"/>
      </w:divBdr>
    </w:div>
    <w:div w:id="60256072">
      <w:bodyDiv w:val="1"/>
      <w:marLeft w:val="0"/>
      <w:marRight w:val="0"/>
      <w:marTop w:val="0"/>
      <w:marBottom w:val="0"/>
      <w:divBdr>
        <w:top w:val="none" w:sz="0" w:space="0" w:color="auto"/>
        <w:left w:val="none" w:sz="0" w:space="0" w:color="auto"/>
        <w:bottom w:val="none" w:sz="0" w:space="0" w:color="auto"/>
        <w:right w:val="none" w:sz="0" w:space="0" w:color="auto"/>
      </w:divBdr>
    </w:div>
    <w:div w:id="60257058">
      <w:bodyDiv w:val="1"/>
      <w:marLeft w:val="0"/>
      <w:marRight w:val="0"/>
      <w:marTop w:val="0"/>
      <w:marBottom w:val="0"/>
      <w:divBdr>
        <w:top w:val="none" w:sz="0" w:space="0" w:color="auto"/>
        <w:left w:val="none" w:sz="0" w:space="0" w:color="auto"/>
        <w:bottom w:val="none" w:sz="0" w:space="0" w:color="auto"/>
        <w:right w:val="none" w:sz="0" w:space="0" w:color="auto"/>
      </w:divBdr>
    </w:div>
    <w:div w:id="60325610">
      <w:bodyDiv w:val="1"/>
      <w:marLeft w:val="0"/>
      <w:marRight w:val="0"/>
      <w:marTop w:val="0"/>
      <w:marBottom w:val="0"/>
      <w:divBdr>
        <w:top w:val="none" w:sz="0" w:space="0" w:color="auto"/>
        <w:left w:val="none" w:sz="0" w:space="0" w:color="auto"/>
        <w:bottom w:val="none" w:sz="0" w:space="0" w:color="auto"/>
        <w:right w:val="none" w:sz="0" w:space="0" w:color="auto"/>
      </w:divBdr>
    </w:div>
    <w:div w:id="60370571">
      <w:bodyDiv w:val="1"/>
      <w:marLeft w:val="0"/>
      <w:marRight w:val="0"/>
      <w:marTop w:val="0"/>
      <w:marBottom w:val="0"/>
      <w:divBdr>
        <w:top w:val="none" w:sz="0" w:space="0" w:color="auto"/>
        <w:left w:val="none" w:sz="0" w:space="0" w:color="auto"/>
        <w:bottom w:val="none" w:sz="0" w:space="0" w:color="auto"/>
        <w:right w:val="none" w:sz="0" w:space="0" w:color="auto"/>
      </w:divBdr>
    </w:div>
    <w:div w:id="60443667">
      <w:bodyDiv w:val="1"/>
      <w:marLeft w:val="0"/>
      <w:marRight w:val="0"/>
      <w:marTop w:val="0"/>
      <w:marBottom w:val="0"/>
      <w:divBdr>
        <w:top w:val="none" w:sz="0" w:space="0" w:color="auto"/>
        <w:left w:val="none" w:sz="0" w:space="0" w:color="auto"/>
        <w:bottom w:val="none" w:sz="0" w:space="0" w:color="auto"/>
        <w:right w:val="none" w:sz="0" w:space="0" w:color="auto"/>
      </w:divBdr>
    </w:div>
    <w:div w:id="60451124">
      <w:bodyDiv w:val="1"/>
      <w:marLeft w:val="0"/>
      <w:marRight w:val="0"/>
      <w:marTop w:val="0"/>
      <w:marBottom w:val="0"/>
      <w:divBdr>
        <w:top w:val="none" w:sz="0" w:space="0" w:color="auto"/>
        <w:left w:val="none" w:sz="0" w:space="0" w:color="auto"/>
        <w:bottom w:val="none" w:sz="0" w:space="0" w:color="auto"/>
        <w:right w:val="none" w:sz="0" w:space="0" w:color="auto"/>
      </w:divBdr>
    </w:div>
    <w:div w:id="60491439">
      <w:bodyDiv w:val="1"/>
      <w:marLeft w:val="0"/>
      <w:marRight w:val="0"/>
      <w:marTop w:val="0"/>
      <w:marBottom w:val="0"/>
      <w:divBdr>
        <w:top w:val="none" w:sz="0" w:space="0" w:color="auto"/>
        <w:left w:val="none" w:sz="0" w:space="0" w:color="auto"/>
        <w:bottom w:val="none" w:sz="0" w:space="0" w:color="auto"/>
        <w:right w:val="none" w:sz="0" w:space="0" w:color="auto"/>
      </w:divBdr>
    </w:div>
    <w:div w:id="60565754">
      <w:bodyDiv w:val="1"/>
      <w:marLeft w:val="0"/>
      <w:marRight w:val="0"/>
      <w:marTop w:val="0"/>
      <w:marBottom w:val="0"/>
      <w:divBdr>
        <w:top w:val="none" w:sz="0" w:space="0" w:color="auto"/>
        <w:left w:val="none" w:sz="0" w:space="0" w:color="auto"/>
        <w:bottom w:val="none" w:sz="0" w:space="0" w:color="auto"/>
        <w:right w:val="none" w:sz="0" w:space="0" w:color="auto"/>
      </w:divBdr>
    </w:div>
    <w:div w:id="60640409">
      <w:bodyDiv w:val="1"/>
      <w:marLeft w:val="0"/>
      <w:marRight w:val="0"/>
      <w:marTop w:val="0"/>
      <w:marBottom w:val="0"/>
      <w:divBdr>
        <w:top w:val="none" w:sz="0" w:space="0" w:color="auto"/>
        <w:left w:val="none" w:sz="0" w:space="0" w:color="auto"/>
        <w:bottom w:val="none" w:sz="0" w:space="0" w:color="auto"/>
        <w:right w:val="none" w:sz="0" w:space="0" w:color="auto"/>
      </w:divBdr>
    </w:div>
    <w:div w:id="60757064">
      <w:bodyDiv w:val="1"/>
      <w:marLeft w:val="0"/>
      <w:marRight w:val="0"/>
      <w:marTop w:val="0"/>
      <w:marBottom w:val="0"/>
      <w:divBdr>
        <w:top w:val="none" w:sz="0" w:space="0" w:color="auto"/>
        <w:left w:val="none" w:sz="0" w:space="0" w:color="auto"/>
        <w:bottom w:val="none" w:sz="0" w:space="0" w:color="auto"/>
        <w:right w:val="none" w:sz="0" w:space="0" w:color="auto"/>
      </w:divBdr>
    </w:div>
    <w:div w:id="60758250">
      <w:bodyDiv w:val="1"/>
      <w:marLeft w:val="0"/>
      <w:marRight w:val="0"/>
      <w:marTop w:val="0"/>
      <w:marBottom w:val="0"/>
      <w:divBdr>
        <w:top w:val="none" w:sz="0" w:space="0" w:color="auto"/>
        <w:left w:val="none" w:sz="0" w:space="0" w:color="auto"/>
        <w:bottom w:val="none" w:sz="0" w:space="0" w:color="auto"/>
        <w:right w:val="none" w:sz="0" w:space="0" w:color="auto"/>
      </w:divBdr>
    </w:div>
    <w:div w:id="60909594">
      <w:bodyDiv w:val="1"/>
      <w:marLeft w:val="0"/>
      <w:marRight w:val="0"/>
      <w:marTop w:val="0"/>
      <w:marBottom w:val="0"/>
      <w:divBdr>
        <w:top w:val="none" w:sz="0" w:space="0" w:color="auto"/>
        <w:left w:val="none" w:sz="0" w:space="0" w:color="auto"/>
        <w:bottom w:val="none" w:sz="0" w:space="0" w:color="auto"/>
        <w:right w:val="none" w:sz="0" w:space="0" w:color="auto"/>
      </w:divBdr>
    </w:div>
    <w:div w:id="60912342">
      <w:bodyDiv w:val="1"/>
      <w:marLeft w:val="0"/>
      <w:marRight w:val="0"/>
      <w:marTop w:val="0"/>
      <w:marBottom w:val="0"/>
      <w:divBdr>
        <w:top w:val="none" w:sz="0" w:space="0" w:color="auto"/>
        <w:left w:val="none" w:sz="0" w:space="0" w:color="auto"/>
        <w:bottom w:val="none" w:sz="0" w:space="0" w:color="auto"/>
        <w:right w:val="none" w:sz="0" w:space="0" w:color="auto"/>
      </w:divBdr>
    </w:div>
    <w:div w:id="61099008">
      <w:bodyDiv w:val="1"/>
      <w:marLeft w:val="0"/>
      <w:marRight w:val="0"/>
      <w:marTop w:val="0"/>
      <w:marBottom w:val="0"/>
      <w:divBdr>
        <w:top w:val="none" w:sz="0" w:space="0" w:color="auto"/>
        <w:left w:val="none" w:sz="0" w:space="0" w:color="auto"/>
        <w:bottom w:val="none" w:sz="0" w:space="0" w:color="auto"/>
        <w:right w:val="none" w:sz="0" w:space="0" w:color="auto"/>
      </w:divBdr>
    </w:div>
    <w:div w:id="61104747">
      <w:bodyDiv w:val="1"/>
      <w:marLeft w:val="0"/>
      <w:marRight w:val="0"/>
      <w:marTop w:val="0"/>
      <w:marBottom w:val="0"/>
      <w:divBdr>
        <w:top w:val="none" w:sz="0" w:space="0" w:color="auto"/>
        <w:left w:val="none" w:sz="0" w:space="0" w:color="auto"/>
        <w:bottom w:val="none" w:sz="0" w:space="0" w:color="auto"/>
        <w:right w:val="none" w:sz="0" w:space="0" w:color="auto"/>
      </w:divBdr>
    </w:div>
    <w:div w:id="61106843">
      <w:bodyDiv w:val="1"/>
      <w:marLeft w:val="0"/>
      <w:marRight w:val="0"/>
      <w:marTop w:val="0"/>
      <w:marBottom w:val="0"/>
      <w:divBdr>
        <w:top w:val="none" w:sz="0" w:space="0" w:color="auto"/>
        <w:left w:val="none" w:sz="0" w:space="0" w:color="auto"/>
        <w:bottom w:val="none" w:sz="0" w:space="0" w:color="auto"/>
        <w:right w:val="none" w:sz="0" w:space="0" w:color="auto"/>
      </w:divBdr>
    </w:div>
    <w:div w:id="61173884">
      <w:bodyDiv w:val="1"/>
      <w:marLeft w:val="0"/>
      <w:marRight w:val="0"/>
      <w:marTop w:val="0"/>
      <w:marBottom w:val="0"/>
      <w:divBdr>
        <w:top w:val="none" w:sz="0" w:space="0" w:color="auto"/>
        <w:left w:val="none" w:sz="0" w:space="0" w:color="auto"/>
        <w:bottom w:val="none" w:sz="0" w:space="0" w:color="auto"/>
        <w:right w:val="none" w:sz="0" w:space="0" w:color="auto"/>
      </w:divBdr>
    </w:div>
    <w:div w:id="61219476">
      <w:bodyDiv w:val="1"/>
      <w:marLeft w:val="0"/>
      <w:marRight w:val="0"/>
      <w:marTop w:val="0"/>
      <w:marBottom w:val="0"/>
      <w:divBdr>
        <w:top w:val="none" w:sz="0" w:space="0" w:color="auto"/>
        <w:left w:val="none" w:sz="0" w:space="0" w:color="auto"/>
        <w:bottom w:val="none" w:sz="0" w:space="0" w:color="auto"/>
        <w:right w:val="none" w:sz="0" w:space="0" w:color="auto"/>
      </w:divBdr>
    </w:div>
    <w:div w:id="61224640">
      <w:bodyDiv w:val="1"/>
      <w:marLeft w:val="0"/>
      <w:marRight w:val="0"/>
      <w:marTop w:val="0"/>
      <w:marBottom w:val="0"/>
      <w:divBdr>
        <w:top w:val="none" w:sz="0" w:space="0" w:color="auto"/>
        <w:left w:val="none" w:sz="0" w:space="0" w:color="auto"/>
        <w:bottom w:val="none" w:sz="0" w:space="0" w:color="auto"/>
        <w:right w:val="none" w:sz="0" w:space="0" w:color="auto"/>
      </w:divBdr>
    </w:div>
    <w:div w:id="61225160">
      <w:bodyDiv w:val="1"/>
      <w:marLeft w:val="0"/>
      <w:marRight w:val="0"/>
      <w:marTop w:val="0"/>
      <w:marBottom w:val="0"/>
      <w:divBdr>
        <w:top w:val="none" w:sz="0" w:space="0" w:color="auto"/>
        <w:left w:val="none" w:sz="0" w:space="0" w:color="auto"/>
        <w:bottom w:val="none" w:sz="0" w:space="0" w:color="auto"/>
        <w:right w:val="none" w:sz="0" w:space="0" w:color="auto"/>
      </w:divBdr>
    </w:div>
    <w:div w:id="61413888">
      <w:bodyDiv w:val="1"/>
      <w:marLeft w:val="0"/>
      <w:marRight w:val="0"/>
      <w:marTop w:val="0"/>
      <w:marBottom w:val="0"/>
      <w:divBdr>
        <w:top w:val="none" w:sz="0" w:space="0" w:color="auto"/>
        <w:left w:val="none" w:sz="0" w:space="0" w:color="auto"/>
        <w:bottom w:val="none" w:sz="0" w:space="0" w:color="auto"/>
        <w:right w:val="none" w:sz="0" w:space="0" w:color="auto"/>
      </w:divBdr>
    </w:div>
    <w:div w:id="61416354">
      <w:bodyDiv w:val="1"/>
      <w:marLeft w:val="0"/>
      <w:marRight w:val="0"/>
      <w:marTop w:val="0"/>
      <w:marBottom w:val="0"/>
      <w:divBdr>
        <w:top w:val="none" w:sz="0" w:space="0" w:color="auto"/>
        <w:left w:val="none" w:sz="0" w:space="0" w:color="auto"/>
        <w:bottom w:val="none" w:sz="0" w:space="0" w:color="auto"/>
        <w:right w:val="none" w:sz="0" w:space="0" w:color="auto"/>
      </w:divBdr>
    </w:div>
    <w:div w:id="61562061">
      <w:bodyDiv w:val="1"/>
      <w:marLeft w:val="0"/>
      <w:marRight w:val="0"/>
      <w:marTop w:val="0"/>
      <w:marBottom w:val="0"/>
      <w:divBdr>
        <w:top w:val="none" w:sz="0" w:space="0" w:color="auto"/>
        <w:left w:val="none" w:sz="0" w:space="0" w:color="auto"/>
        <w:bottom w:val="none" w:sz="0" w:space="0" w:color="auto"/>
        <w:right w:val="none" w:sz="0" w:space="0" w:color="auto"/>
      </w:divBdr>
    </w:div>
    <w:div w:id="61562506">
      <w:bodyDiv w:val="1"/>
      <w:marLeft w:val="0"/>
      <w:marRight w:val="0"/>
      <w:marTop w:val="0"/>
      <w:marBottom w:val="0"/>
      <w:divBdr>
        <w:top w:val="none" w:sz="0" w:space="0" w:color="auto"/>
        <w:left w:val="none" w:sz="0" w:space="0" w:color="auto"/>
        <w:bottom w:val="none" w:sz="0" w:space="0" w:color="auto"/>
        <w:right w:val="none" w:sz="0" w:space="0" w:color="auto"/>
      </w:divBdr>
    </w:div>
    <w:div w:id="61566146">
      <w:bodyDiv w:val="1"/>
      <w:marLeft w:val="0"/>
      <w:marRight w:val="0"/>
      <w:marTop w:val="0"/>
      <w:marBottom w:val="0"/>
      <w:divBdr>
        <w:top w:val="none" w:sz="0" w:space="0" w:color="auto"/>
        <w:left w:val="none" w:sz="0" w:space="0" w:color="auto"/>
        <w:bottom w:val="none" w:sz="0" w:space="0" w:color="auto"/>
        <w:right w:val="none" w:sz="0" w:space="0" w:color="auto"/>
      </w:divBdr>
    </w:div>
    <w:div w:id="61566948">
      <w:bodyDiv w:val="1"/>
      <w:marLeft w:val="0"/>
      <w:marRight w:val="0"/>
      <w:marTop w:val="0"/>
      <w:marBottom w:val="0"/>
      <w:divBdr>
        <w:top w:val="none" w:sz="0" w:space="0" w:color="auto"/>
        <w:left w:val="none" w:sz="0" w:space="0" w:color="auto"/>
        <w:bottom w:val="none" w:sz="0" w:space="0" w:color="auto"/>
        <w:right w:val="none" w:sz="0" w:space="0" w:color="auto"/>
      </w:divBdr>
    </w:div>
    <w:div w:id="61568623">
      <w:bodyDiv w:val="1"/>
      <w:marLeft w:val="0"/>
      <w:marRight w:val="0"/>
      <w:marTop w:val="0"/>
      <w:marBottom w:val="0"/>
      <w:divBdr>
        <w:top w:val="none" w:sz="0" w:space="0" w:color="auto"/>
        <w:left w:val="none" w:sz="0" w:space="0" w:color="auto"/>
        <w:bottom w:val="none" w:sz="0" w:space="0" w:color="auto"/>
        <w:right w:val="none" w:sz="0" w:space="0" w:color="auto"/>
      </w:divBdr>
    </w:div>
    <w:div w:id="61608231">
      <w:bodyDiv w:val="1"/>
      <w:marLeft w:val="0"/>
      <w:marRight w:val="0"/>
      <w:marTop w:val="0"/>
      <w:marBottom w:val="0"/>
      <w:divBdr>
        <w:top w:val="none" w:sz="0" w:space="0" w:color="auto"/>
        <w:left w:val="none" w:sz="0" w:space="0" w:color="auto"/>
        <w:bottom w:val="none" w:sz="0" w:space="0" w:color="auto"/>
        <w:right w:val="none" w:sz="0" w:space="0" w:color="auto"/>
      </w:divBdr>
    </w:div>
    <w:div w:id="61610563">
      <w:bodyDiv w:val="1"/>
      <w:marLeft w:val="0"/>
      <w:marRight w:val="0"/>
      <w:marTop w:val="0"/>
      <w:marBottom w:val="0"/>
      <w:divBdr>
        <w:top w:val="none" w:sz="0" w:space="0" w:color="auto"/>
        <w:left w:val="none" w:sz="0" w:space="0" w:color="auto"/>
        <w:bottom w:val="none" w:sz="0" w:space="0" w:color="auto"/>
        <w:right w:val="none" w:sz="0" w:space="0" w:color="auto"/>
      </w:divBdr>
    </w:div>
    <w:div w:id="61680078">
      <w:bodyDiv w:val="1"/>
      <w:marLeft w:val="0"/>
      <w:marRight w:val="0"/>
      <w:marTop w:val="0"/>
      <w:marBottom w:val="0"/>
      <w:divBdr>
        <w:top w:val="none" w:sz="0" w:space="0" w:color="auto"/>
        <w:left w:val="none" w:sz="0" w:space="0" w:color="auto"/>
        <w:bottom w:val="none" w:sz="0" w:space="0" w:color="auto"/>
        <w:right w:val="none" w:sz="0" w:space="0" w:color="auto"/>
      </w:divBdr>
    </w:div>
    <w:div w:id="61801017">
      <w:bodyDiv w:val="1"/>
      <w:marLeft w:val="0"/>
      <w:marRight w:val="0"/>
      <w:marTop w:val="0"/>
      <w:marBottom w:val="0"/>
      <w:divBdr>
        <w:top w:val="none" w:sz="0" w:space="0" w:color="auto"/>
        <w:left w:val="none" w:sz="0" w:space="0" w:color="auto"/>
        <w:bottom w:val="none" w:sz="0" w:space="0" w:color="auto"/>
        <w:right w:val="none" w:sz="0" w:space="0" w:color="auto"/>
      </w:divBdr>
    </w:div>
    <w:div w:id="61801893">
      <w:bodyDiv w:val="1"/>
      <w:marLeft w:val="0"/>
      <w:marRight w:val="0"/>
      <w:marTop w:val="0"/>
      <w:marBottom w:val="0"/>
      <w:divBdr>
        <w:top w:val="none" w:sz="0" w:space="0" w:color="auto"/>
        <w:left w:val="none" w:sz="0" w:space="0" w:color="auto"/>
        <w:bottom w:val="none" w:sz="0" w:space="0" w:color="auto"/>
        <w:right w:val="none" w:sz="0" w:space="0" w:color="auto"/>
      </w:divBdr>
    </w:div>
    <w:div w:id="61947930">
      <w:bodyDiv w:val="1"/>
      <w:marLeft w:val="0"/>
      <w:marRight w:val="0"/>
      <w:marTop w:val="0"/>
      <w:marBottom w:val="0"/>
      <w:divBdr>
        <w:top w:val="none" w:sz="0" w:space="0" w:color="auto"/>
        <w:left w:val="none" w:sz="0" w:space="0" w:color="auto"/>
        <w:bottom w:val="none" w:sz="0" w:space="0" w:color="auto"/>
        <w:right w:val="none" w:sz="0" w:space="0" w:color="auto"/>
      </w:divBdr>
    </w:div>
    <w:div w:id="62022232">
      <w:bodyDiv w:val="1"/>
      <w:marLeft w:val="0"/>
      <w:marRight w:val="0"/>
      <w:marTop w:val="0"/>
      <w:marBottom w:val="0"/>
      <w:divBdr>
        <w:top w:val="none" w:sz="0" w:space="0" w:color="auto"/>
        <w:left w:val="none" w:sz="0" w:space="0" w:color="auto"/>
        <w:bottom w:val="none" w:sz="0" w:space="0" w:color="auto"/>
        <w:right w:val="none" w:sz="0" w:space="0" w:color="auto"/>
      </w:divBdr>
    </w:div>
    <w:div w:id="62068654">
      <w:bodyDiv w:val="1"/>
      <w:marLeft w:val="0"/>
      <w:marRight w:val="0"/>
      <w:marTop w:val="0"/>
      <w:marBottom w:val="0"/>
      <w:divBdr>
        <w:top w:val="none" w:sz="0" w:space="0" w:color="auto"/>
        <w:left w:val="none" w:sz="0" w:space="0" w:color="auto"/>
        <w:bottom w:val="none" w:sz="0" w:space="0" w:color="auto"/>
        <w:right w:val="none" w:sz="0" w:space="0" w:color="auto"/>
      </w:divBdr>
    </w:div>
    <w:div w:id="62071030">
      <w:bodyDiv w:val="1"/>
      <w:marLeft w:val="0"/>
      <w:marRight w:val="0"/>
      <w:marTop w:val="0"/>
      <w:marBottom w:val="0"/>
      <w:divBdr>
        <w:top w:val="none" w:sz="0" w:space="0" w:color="auto"/>
        <w:left w:val="none" w:sz="0" w:space="0" w:color="auto"/>
        <w:bottom w:val="none" w:sz="0" w:space="0" w:color="auto"/>
        <w:right w:val="none" w:sz="0" w:space="0" w:color="auto"/>
      </w:divBdr>
    </w:div>
    <w:div w:id="62145102">
      <w:bodyDiv w:val="1"/>
      <w:marLeft w:val="0"/>
      <w:marRight w:val="0"/>
      <w:marTop w:val="0"/>
      <w:marBottom w:val="0"/>
      <w:divBdr>
        <w:top w:val="none" w:sz="0" w:space="0" w:color="auto"/>
        <w:left w:val="none" w:sz="0" w:space="0" w:color="auto"/>
        <w:bottom w:val="none" w:sz="0" w:space="0" w:color="auto"/>
        <w:right w:val="none" w:sz="0" w:space="0" w:color="auto"/>
      </w:divBdr>
    </w:div>
    <w:div w:id="62221841">
      <w:bodyDiv w:val="1"/>
      <w:marLeft w:val="0"/>
      <w:marRight w:val="0"/>
      <w:marTop w:val="0"/>
      <w:marBottom w:val="0"/>
      <w:divBdr>
        <w:top w:val="none" w:sz="0" w:space="0" w:color="auto"/>
        <w:left w:val="none" w:sz="0" w:space="0" w:color="auto"/>
        <w:bottom w:val="none" w:sz="0" w:space="0" w:color="auto"/>
        <w:right w:val="none" w:sz="0" w:space="0" w:color="auto"/>
      </w:divBdr>
    </w:div>
    <w:div w:id="62261376">
      <w:bodyDiv w:val="1"/>
      <w:marLeft w:val="0"/>
      <w:marRight w:val="0"/>
      <w:marTop w:val="0"/>
      <w:marBottom w:val="0"/>
      <w:divBdr>
        <w:top w:val="none" w:sz="0" w:space="0" w:color="auto"/>
        <w:left w:val="none" w:sz="0" w:space="0" w:color="auto"/>
        <w:bottom w:val="none" w:sz="0" w:space="0" w:color="auto"/>
        <w:right w:val="none" w:sz="0" w:space="0" w:color="auto"/>
      </w:divBdr>
    </w:div>
    <w:div w:id="62262740">
      <w:bodyDiv w:val="1"/>
      <w:marLeft w:val="0"/>
      <w:marRight w:val="0"/>
      <w:marTop w:val="0"/>
      <w:marBottom w:val="0"/>
      <w:divBdr>
        <w:top w:val="none" w:sz="0" w:space="0" w:color="auto"/>
        <w:left w:val="none" w:sz="0" w:space="0" w:color="auto"/>
        <w:bottom w:val="none" w:sz="0" w:space="0" w:color="auto"/>
        <w:right w:val="none" w:sz="0" w:space="0" w:color="auto"/>
      </w:divBdr>
    </w:div>
    <w:div w:id="62266535">
      <w:bodyDiv w:val="1"/>
      <w:marLeft w:val="0"/>
      <w:marRight w:val="0"/>
      <w:marTop w:val="0"/>
      <w:marBottom w:val="0"/>
      <w:divBdr>
        <w:top w:val="none" w:sz="0" w:space="0" w:color="auto"/>
        <w:left w:val="none" w:sz="0" w:space="0" w:color="auto"/>
        <w:bottom w:val="none" w:sz="0" w:space="0" w:color="auto"/>
        <w:right w:val="none" w:sz="0" w:space="0" w:color="auto"/>
      </w:divBdr>
    </w:div>
    <w:div w:id="62340064">
      <w:bodyDiv w:val="1"/>
      <w:marLeft w:val="0"/>
      <w:marRight w:val="0"/>
      <w:marTop w:val="0"/>
      <w:marBottom w:val="0"/>
      <w:divBdr>
        <w:top w:val="none" w:sz="0" w:space="0" w:color="auto"/>
        <w:left w:val="none" w:sz="0" w:space="0" w:color="auto"/>
        <w:bottom w:val="none" w:sz="0" w:space="0" w:color="auto"/>
        <w:right w:val="none" w:sz="0" w:space="0" w:color="auto"/>
      </w:divBdr>
    </w:div>
    <w:div w:id="62527373">
      <w:bodyDiv w:val="1"/>
      <w:marLeft w:val="0"/>
      <w:marRight w:val="0"/>
      <w:marTop w:val="0"/>
      <w:marBottom w:val="0"/>
      <w:divBdr>
        <w:top w:val="none" w:sz="0" w:space="0" w:color="auto"/>
        <w:left w:val="none" w:sz="0" w:space="0" w:color="auto"/>
        <w:bottom w:val="none" w:sz="0" w:space="0" w:color="auto"/>
        <w:right w:val="none" w:sz="0" w:space="0" w:color="auto"/>
      </w:divBdr>
    </w:div>
    <w:div w:id="62528450">
      <w:bodyDiv w:val="1"/>
      <w:marLeft w:val="0"/>
      <w:marRight w:val="0"/>
      <w:marTop w:val="0"/>
      <w:marBottom w:val="0"/>
      <w:divBdr>
        <w:top w:val="none" w:sz="0" w:space="0" w:color="auto"/>
        <w:left w:val="none" w:sz="0" w:space="0" w:color="auto"/>
        <w:bottom w:val="none" w:sz="0" w:space="0" w:color="auto"/>
        <w:right w:val="none" w:sz="0" w:space="0" w:color="auto"/>
      </w:divBdr>
    </w:div>
    <w:div w:id="62534721">
      <w:bodyDiv w:val="1"/>
      <w:marLeft w:val="0"/>
      <w:marRight w:val="0"/>
      <w:marTop w:val="0"/>
      <w:marBottom w:val="0"/>
      <w:divBdr>
        <w:top w:val="none" w:sz="0" w:space="0" w:color="auto"/>
        <w:left w:val="none" w:sz="0" w:space="0" w:color="auto"/>
        <w:bottom w:val="none" w:sz="0" w:space="0" w:color="auto"/>
        <w:right w:val="none" w:sz="0" w:space="0" w:color="auto"/>
      </w:divBdr>
    </w:div>
    <w:div w:id="62607300">
      <w:bodyDiv w:val="1"/>
      <w:marLeft w:val="0"/>
      <w:marRight w:val="0"/>
      <w:marTop w:val="0"/>
      <w:marBottom w:val="0"/>
      <w:divBdr>
        <w:top w:val="none" w:sz="0" w:space="0" w:color="auto"/>
        <w:left w:val="none" w:sz="0" w:space="0" w:color="auto"/>
        <w:bottom w:val="none" w:sz="0" w:space="0" w:color="auto"/>
        <w:right w:val="none" w:sz="0" w:space="0" w:color="auto"/>
      </w:divBdr>
    </w:div>
    <w:div w:id="62607917">
      <w:bodyDiv w:val="1"/>
      <w:marLeft w:val="0"/>
      <w:marRight w:val="0"/>
      <w:marTop w:val="0"/>
      <w:marBottom w:val="0"/>
      <w:divBdr>
        <w:top w:val="none" w:sz="0" w:space="0" w:color="auto"/>
        <w:left w:val="none" w:sz="0" w:space="0" w:color="auto"/>
        <w:bottom w:val="none" w:sz="0" w:space="0" w:color="auto"/>
        <w:right w:val="none" w:sz="0" w:space="0" w:color="auto"/>
      </w:divBdr>
    </w:div>
    <w:div w:id="62608271">
      <w:bodyDiv w:val="1"/>
      <w:marLeft w:val="0"/>
      <w:marRight w:val="0"/>
      <w:marTop w:val="0"/>
      <w:marBottom w:val="0"/>
      <w:divBdr>
        <w:top w:val="none" w:sz="0" w:space="0" w:color="auto"/>
        <w:left w:val="none" w:sz="0" w:space="0" w:color="auto"/>
        <w:bottom w:val="none" w:sz="0" w:space="0" w:color="auto"/>
        <w:right w:val="none" w:sz="0" w:space="0" w:color="auto"/>
      </w:divBdr>
    </w:div>
    <w:div w:id="62677628">
      <w:bodyDiv w:val="1"/>
      <w:marLeft w:val="0"/>
      <w:marRight w:val="0"/>
      <w:marTop w:val="0"/>
      <w:marBottom w:val="0"/>
      <w:divBdr>
        <w:top w:val="none" w:sz="0" w:space="0" w:color="auto"/>
        <w:left w:val="none" w:sz="0" w:space="0" w:color="auto"/>
        <w:bottom w:val="none" w:sz="0" w:space="0" w:color="auto"/>
        <w:right w:val="none" w:sz="0" w:space="0" w:color="auto"/>
      </w:divBdr>
    </w:div>
    <w:div w:id="62679017">
      <w:bodyDiv w:val="1"/>
      <w:marLeft w:val="0"/>
      <w:marRight w:val="0"/>
      <w:marTop w:val="0"/>
      <w:marBottom w:val="0"/>
      <w:divBdr>
        <w:top w:val="none" w:sz="0" w:space="0" w:color="auto"/>
        <w:left w:val="none" w:sz="0" w:space="0" w:color="auto"/>
        <w:bottom w:val="none" w:sz="0" w:space="0" w:color="auto"/>
        <w:right w:val="none" w:sz="0" w:space="0" w:color="auto"/>
      </w:divBdr>
    </w:div>
    <w:div w:id="62680022">
      <w:bodyDiv w:val="1"/>
      <w:marLeft w:val="0"/>
      <w:marRight w:val="0"/>
      <w:marTop w:val="0"/>
      <w:marBottom w:val="0"/>
      <w:divBdr>
        <w:top w:val="none" w:sz="0" w:space="0" w:color="auto"/>
        <w:left w:val="none" w:sz="0" w:space="0" w:color="auto"/>
        <w:bottom w:val="none" w:sz="0" w:space="0" w:color="auto"/>
        <w:right w:val="none" w:sz="0" w:space="0" w:color="auto"/>
      </w:divBdr>
    </w:div>
    <w:div w:id="62682543">
      <w:bodyDiv w:val="1"/>
      <w:marLeft w:val="0"/>
      <w:marRight w:val="0"/>
      <w:marTop w:val="0"/>
      <w:marBottom w:val="0"/>
      <w:divBdr>
        <w:top w:val="none" w:sz="0" w:space="0" w:color="auto"/>
        <w:left w:val="none" w:sz="0" w:space="0" w:color="auto"/>
        <w:bottom w:val="none" w:sz="0" w:space="0" w:color="auto"/>
        <w:right w:val="none" w:sz="0" w:space="0" w:color="auto"/>
      </w:divBdr>
    </w:div>
    <w:div w:id="62720574">
      <w:bodyDiv w:val="1"/>
      <w:marLeft w:val="0"/>
      <w:marRight w:val="0"/>
      <w:marTop w:val="0"/>
      <w:marBottom w:val="0"/>
      <w:divBdr>
        <w:top w:val="none" w:sz="0" w:space="0" w:color="auto"/>
        <w:left w:val="none" w:sz="0" w:space="0" w:color="auto"/>
        <w:bottom w:val="none" w:sz="0" w:space="0" w:color="auto"/>
        <w:right w:val="none" w:sz="0" w:space="0" w:color="auto"/>
      </w:divBdr>
    </w:div>
    <w:div w:id="62720936">
      <w:bodyDiv w:val="1"/>
      <w:marLeft w:val="0"/>
      <w:marRight w:val="0"/>
      <w:marTop w:val="0"/>
      <w:marBottom w:val="0"/>
      <w:divBdr>
        <w:top w:val="none" w:sz="0" w:space="0" w:color="auto"/>
        <w:left w:val="none" w:sz="0" w:space="0" w:color="auto"/>
        <w:bottom w:val="none" w:sz="0" w:space="0" w:color="auto"/>
        <w:right w:val="none" w:sz="0" w:space="0" w:color="auto"/>
      </w:divBdr>
    </w:div>
    <w:div w:id="62721895">
      <w:bodyDiv w:val="1"/>
      <w:marLeft w:val="0"/>
      <w:marRight w:val="0"/>
      <w:marTop w:val="0"/>
      <w:marBottom w:val="0"/>
      <w:divBdr>
        <w:top w:val="none" w:sz="0" w:space="0" w:color="auto"/>
        <w:left w:val="none" w:sz="0" w:space="0" w:color="auto"/>
        <w:bottom w:val="none" w:sz="0" w:space="0" w:color="auto"/>
        <w:right w:val="none" w:sz="0" w:space="0" w:color="auto"/>
      </w:divBdr>
    </w:div>
    <w:div w:id="62723017">
      <w:bodyDiv w:val="1"/>
      <w:marLeft w:val="0"/>
      <w:marRight w:val="0"/>
      <w:marTop w:val="0"/>
      <w:marBottom w:val="0"/>
      <w:divBdr>
        <w:top w:val="none" w:sz="0" w:space="0" w:color="auto"/>
        <w:left w:val="none" w:sz="0" w:space="0" w:color="auto"/>
        <w:bottom w:val="none" w:sz="0" w:space="0" w:color="auto"/>
        <w:right w:val="none" w:sz="0" w:space="0" w:color="auto"/>
      </w:divBdr>
    </w:div>
    <w:div w:id="62726252">
      <w:bodyDiv w:val="1"/>
      <w:marLeft w:val="0"/>
      <w:marRight w:val="0"/>
      <w:marTop w:val="0"/>
      <w:marBottom w:val="0"/>
      <w:divBdr>
        <w:top w:val="none" w:sz="0" w:space="0" w:color="auto"/>
        <w:left w:val="none" w:sz="0" w:space="0" w:color="auto"/>
        <w:bottom w:val="none" w:sz="0" w:space="0" w:color="auto"/>
        <w:right w:val="none" w:sz="0" w:space="0" w:color="auto"/>
      </w:divBdr>
    </w:div>
    <w:div w:id="62726662">
      <w:bodyDiv w:val="1"/>
      <w:marLeft w:val="0"/>
      <w:marRight w:val="0"/>
      <w:marTop w:val="0"/>
      <w:marBottom w:val="0"/>
      <w:divBdr>
        <w:top w:val="none" w:sz="0" w:space="0" w:color="auto"/>
        <w:left w:val="none" w:sz="0" w:space="0" w:color="auto"/>
        <w:bottom w:val="none" w:sz="0" w:space="0" w:color="auto"/>
        <w:right w:val="none" w:sz="0" w:space="0" w:color="auto"/>
      </w:divBdr>
    </w:div>
    <w:div w:id="62728541">
      <w:bodyDiv w:val="1"/>
      <w:marLeft w:val="0"/>
      <w:marRight w:val="0"/>
      <w:marTop w:val="0"/>
      <w:marBottom w:val="0"/>
      <w:divBdr>
        <w:top w:val="none" w:sz="0" w:space="0" w:color="auto"/>
        <w:left w:val="none" w:sz="0" w:space="0" w:color="auto"/>
        <w:bottom w:val="none" w:sz="0" w:space="0" w:color="auto"/>
        <w:right w:val="none" w:sz="0" w:space="0" w:color="auto"/>
      </w:divBdr>
    </w:div>
    <w:div w:id="62729019">
      <w:bodyDiv w:val="1"/>
      <w:marLeft w:val="0"/>
      <w:marRight w:val="0"/>
      <w:marTop w:val="0"/>
      <w:marBottom w:val="0"/>
      <w:divBdr>
        <w:top w:val="none" w:sz="0" w:space="0" w:color="auto"/>
        <w:left w:val="none" w:sz="0" w:space="0" w:color="auto"/>
        <w:bottom w:val="none" w:sz="0" w:space="0" w:color="auto"/>
        <w:right w:val="none" w:sz="0" w:space="0" w:color="auto"/>
      </w:divBdr>
    </w:div>
    <w:div w:id="62797139">
      <w:bodyDiv w:val="1"/>
      <w:marLeft w:val="0"/>
      <w:marRight w:val="0"/>
      <w:marTop w:val="0"/>
      <w:marBottom w:val="0"/>
      <w:divBdr>
        <w:top w:val="none" w:sz="0" w:space="0" w:color="auto"/>
        <w:left w:val="none" w:sz="0" w:space="0" w:color="auto"/>
        <w:bottom w:val="none" w:sz="0" w:space="0" w:color="auto"/>
        <w:right w:val="none" w:sz="0" w:space="0" w:color="auto"/>
      </w:divBdr>
    </w:div>
    <w:div w:id="62803294">
      <w:bodyDiv w:val="1"/>
      <w:marLeft w:val="0"/>
      <w:marRight w:val="0"/>
      <w:marTop w:val="0"/>
      <w:marBottom w:val="0"/>
      <w:divBdr>
        <w:top w:val="none" w:sz="0" w:space="0" w:color="auto"/>
        <w:left w:val="none" w:sz="0" w:space="0" w:color="auto"/>
        <w:bottom w:val="none" w:sz="0" w:space="0" w:color="auto"/>
        <w:right w:val="none" w:sz="0" w:space="0" w:color="auto"/>
      </w:divBdr>
    </w:div>
    <w:div w:id="62989349">
      <w:bodyDiv w:val="1"/>
      <w:marLeft w:val="0"/>
      <w:marRight w:val="0"/>
      <w:marTop w:val="0"/>
      <w:marBottom w:val="0"/>
      <w:divBdr>
        <w:top w:val="none" w:sz="0" w:space="0" w:color="auto"/>
        <w:left w:val="none" w:sz="0" w:space="0" w:color="auto"/>
        <w:bottom w:val="none" w:sz="0" w:space="0" w:color="auto"/>
        <w:right w:val="none" w:sz="0" w:space="0" w:color="auto"/>
      </w:divBdr>
    </w:div>
    <w:div w:id="62991152">
      <w:bodyDiv w:val="1"/>
      <w:marLeft w:val="0"/>
      <w:marRight w:val="0"/>
      <w:marTop w:val="0"/>
      <w:marBottom w:val="0"/>
      <w:divBdr>
        <w:top w:val="none" w:sz="0" w:space="0" w:color="auto"/>
        <w:left w:val="none" w:sz="0" w:space="0" w:color="auto"/>
        <w:bottom w:val="none" w:sz="0" w:space="0" w:color="auto"/>
        <w:right w:val="none" w:sz="0" w:space="0" w:color="auto"/>
      </w:divBdr>
    </w:div>
    <w:div w:id="62991434">
      <w:bodyDiv w:val="1"/>
      <w:marLeft w:val="0"/>
      <w:marRight w:val="0"/>
      <w:marTop w:val="0"/>
      <w:marBottom w:val="0"/>
      <w:divBdr>
        <w:top w:val="none" w:sz="0" w:space="0" w:color="auto"/>
        <w:left w:val="none" w:sz="0" w:space="0" w:color="auto"/>
        <w:bottom w:val="none" w:sz="0" w:space="0" w:color="auto"/>
        <w:right w:val="none" w:sz="0" w:space="0" w:color="auto"/>
      </w:divBdr>
    </w:div>
    <w:div w:id="63139328">
      <w:bodyDiv w:val="1"/>
      <w:marLeft w:val="0"/>
      <w:marRight w:val="0"/>
      <w:marTop w:val="0"/>
      <w:marBottom w:val="0"/>
      <w:divBdr>
        <w:top w:val="none" w:sz="0" w:space="0" w:color="auto"/>
        <w:left w:val="none" w:sz="0" w:space="0" w:color="auto"/>
        <w:bottom w:val="none" w:sz="0" w:space="0" w:color="auto"/>
        <w:right w:val="none" w:sz="0" w:space="0" w:color="auto"/>
      </w:divBdr>
    </w:div>
    <w:div w:id="63183592">
      <w:bodyDiv w:val="1"/>
      <w:marLeft w:val="0"/>
      <w:marRight w:val="0"/>
      <w:marTop w:val="0"/>
      <w:marBottom w:val="0"/>
      <w:divBdr>
        <w:top w:val="none" w:sz="0" w:space="0" w:color="auto"/>
        <w:left w:val="none" w:sz="0" w:space="0" w:color="auto"/>
        <w:bottom w:val="none" w:sz="0" w:space="0" w:color="auto"/>
        <w:right w:val="none" w:sz="0" w:space="0" w:color="auto"/>
      </w:divBdr>
    </w:div>
    <w:div w:id="63186571">
      <w:bodyDiv w:val="1"/>
      <w:marLeft w:val="0"/>
      <w:marRight w:val="0"/>
      <w:marTop w:val="0"/>
      <w:marBottom w:val="0"/>
      <w:divBdr>
        <w:top w:val="none" w:sz="0" w:space="0" w:color="auto"/>
        <w:left w:val="none" w:sz="0" w:space="0" w:color="auto"/>
        <w:bottom w:val="none" w:sz="0" w:space="0" w:color="auto"/>
        <w:right w:val="none" w:sz="0" w:space="0" w:color="auto"/>
      </w:divBdr>
    </w:div>
    <w:div w:id="63334154">
      <w:bodyDiv w:val="1"/>
      <w:marLeft w:val="0"/>
      <w:marRight w:val="0"/>
      <w:marTop w:val="0"/>
      <w:marBottom w:val="0"/>
      <w:divBdr>
        <w:top w:val="none" w:sz="0" w:space="0" w:color="auto"/>
        <w:left w:val="none" w:sz="0" w:space="0" w:color="auto"/>
        <w:bottom w:val="none" w:sz="0" w:space="0" w:color="auto"/>
        <w:right w:val="none" w:sz="0" w:space="0" w:color="auto"/>
      </w:divBdr>
    </w:div>
    <w:div w:id="63334320">
      <w:bodyDiv w:val="1"/>
      <w:marLeft w:val="0"/>
      <w:marRight w:val="0"/>
      <w:marTop w:val="0"/>
      <w:marBottom w:val="0"/>
      <w:divBdr>
        <w:top w:val="none" w:sz="0" w:space="0" w:color="auto"/>
        <w:left w:val="none" w:sz="0" w:space="0" w:color="auto"/>
        <w:bottom w:val="none" w:sz="0" w:space="0" w:color="auto"/>
        <w:right w:val="none" w:sz="0" w:space="0" w:color="auto"/>
      </w:divBdr>
    </w:div>
    <w:div w:id="63375174">
      <w:bodyDiv w:val="1"/>
      <w:marLeft w:val="0"/>
      <w:marRight w:val="0"/>
      <w:marTop w:val="0"/>
      <w:marBottom w:val="0"/>
      <w:divBdr>
        <w:top w:val="none" w:sz="0" w:space="0" w:color="auto"/>
        <w:left w:val="none" w:sz="0" w:space="0" w:color="auto"/>
        <w:bottom w:val="none" w:sz="0" w:space="0" w:color="auto"/>
        <w:right w:val="none" w:sz="0" w:space="0" w:color="auto"/>
      </w:divBdr>
    </w:div>
    <w:div w:id="63376649">
      <w:bodyDiv w:val="1"/>
      <w:marLeft w:val="0"/>
      <w:marRight w:val="0"/>
      <w:marTop w:val="0"/>
      <w:marBottom w:val="0"/>
      <w:divBdr>
        <w:top w:val="none" w:sz="0" w:space="0" w:color="auto"/>
        <w:left w:val="none" w:sz="0" w:space="0" w:color="auto"/>
        <w:bottom w:val="none" w:sz="0" w:space="0" w:color="auto"/>
        <w:right w:val="none" w:sz="0" w:space="0" w:color="auto"/>
      </w:divBdr>
    </w:div>
    <w:div w:id="63381491">
      <w:bodyDiv w:val="1"/>
      <w:marLeft w:val="0"/>
      <w:marRight w:val="0"/>
      <w:marTop w:val="0"/>
      <w:marBottom w:val="0"/>
      <w:divBdr>
        <w:top w:val="none" w:sz="0" w:space="0" w:color="auto"/>
        <w:left w:val="none" w:sz="0" w:space="0" w:color="auto"/>
        <w:bottom w:val="none" w:sz="0" w:space="0" w:color="auto"/>
        <w:right w:val="none" w:sz="0" w:space="0" w:color="auto"/>
      </w:divBdr>
    </w:div>
    <w:div w:id="63383275">
      <w:bodyDiv w:val="1"/>
      <w:marLeft w:val="0"/>
      <w:marRight w:val="0"/>
      <w:marTop w:val="0"/>
      <w:marBottom w:val="0"/>
      <w:divBdr>
        <w:top w:val="none" w:sz="0" w:space="0" w:color="auto"/>
        <w:left w:val="none" w:sz="0" w:space="0" w:color="auto"/>
        <w:bottom w:val="none" w:sz="0" w:space="0" w:color="auto"/>
        <w:right w:val="none" w:sz="0" w:space="0" w:color="auto"/>
      </w:divBdr>
    </w:div>
    <w:div w:id="63454380">
      <w:bodyDiv w:val="1"/>
      <w:marLeft w:val="0"/>
      <w:marRight w:val="0"/>
      <w:marTop w:val="0"/>
      <w:marBottom w:val="0"/>
      <w:divBdr>
        <w:top w:val="none" w:sz="0" w:space="0" w:color="auto"/>
        <w:left w:val="none" w:sz="0" w:space="0" w:color="auto"/>
        <w:bottom w:val="none" w:sz="0" w:space="0" w:color="auto"/>
        <w:right w:val="none" w:sz="0" w:space="0" w:color="auto"/>
      </w:divBdr>
    </w:div>
    <w:div w:id="63458497">
      <w:bodyDiv w:val="1"/>
      <w:marLeft w:val="0"/>
      <w:marRight w:val="0"/>
      <w:marTop w:val="0"/>
      <w:marBottom w:val="0"/>
      <w:divBdr>
        <w:top w:val="none" w:sz="0" w:space="0" w:color="auto"/>
        <w:left w:val="none" w:sz="0" w:space="0" w:color="auto"/>
        <w:bottom w:val="none" w:sz="0" w:space="0" w:color="auto"/>
        <w:right w:val="none" w:sz="0" w:space="0" w:color="auto"/>
      </w:divBdr>
    </w:div>
    <w:div w:id="63458714">
      <w:bodyDiv w:val="1"/>
      <w:marLeft w:val="0"/>
      <w:marRight w:val="0"/>
      <w:marTop w:val="0"/>
      <w:marBottom w:val="0"/>
      <w:divBdr>
        <w:top w:val="none" w:sz="0" w:space="0" w:color="auto"/>
        <w:left w:val="none" w:sz="0" w:space="0" w:color="auto"/>
        <w:bottom w:val="none" w:sz="0" w:space="0" w:color="auto"/>
        <w:right w:val="none" w:sz="0" w:space="0" w:color="auto"/>
      </w:divBdr>
    </w:div>
    <w:div w:id="63530167">
      <w:bodyDiv w:val="1"/>
      <w:marLeft w:val="0"/>
      <w:marRight w:val="0"/>
      <w:marTop w:val="0"/>
      <w:marBottom w:val="0"/>
      <w:divBdr>
        <w:top w:val="none" w:sz="0" w:space="0" w:color="auto"/>
        <w:left w:val="none" w:sz="0" w:space="0" w:color="auto"/>
        <w:bottom w:val="none" w:sz="0" w:space="0" w:color="auto"/>
        <w:right w:val="none" w:sz="0" w:space="0" w:color="auto"/>
      </w:divBdr>
    </w:div>
    <w:div w:id="63531870">
      <w:bodyDiv w:val="1"/>
      <w:marLeft w:val="0"/>
      <w:marRight w:val="0"/>
      <w:marTop w:val="0"/>
      <w:marBottom w:val="0"/>
      <w:divBdr>
        <w:top w:val="none" w:sz="0" w:space="0" w:color="auto"/>
        <w:left w:val="none" w:sz="0" w:space="0" w:color="auto"/>
        <w:bottom w:val="none" w:sz="0" w:space="0" w:color="auto"/>
        <w:right w:val="none" w:sz="0" w:space="0" w:color="auto"/>
      </w:divBdr>
    </w:div>
    <w:div w:id="63722191">
      <w:bodyDiv w:val="1"/>
      <w:marLeft w:val="0"/>
      <w:marRight w:val="0"/>
      <w:marTop w:val="0"/>
      <w:marBottom w:val="0"/>
      <w:divBdr>
        <w:top w:val="none" w:sz="0" w:space="0" w:color="auto"/>
        <w:left w:val="none" w:sz="0" w:space="0" w:color="auto"/>
        <w:bottom w:val="none" w:sz="0" w:space="0" w:color="auto"/>
        <w:right w:val="none" w:sz="0" w:space="0" w:color="auto"/>
      </w:divBdr>
    </w:div>
    <w:div w:id="63725783">
      <w:bodyDiv w:val="1"/>
      <w:marLeft w:val="0"/>
      <w:marRight w:val="0"/>
      <w:marTop w:val="0"/>
      <w:marBottom w:val="0"/>
      <w:divBdr>
        <w:top w:val="none" w:sz="0" w:space="0" w:color="auto"/>
        <w:left w:val="none" w:sz="0" w:space="0" w:color="auto"/>
        <w:bottom w:val="none" w:sz="0" w:space="0" w:color="auto"/>
        <w:right w:val="none" w:sz="0" w:space="0" w:color="auto"/>
      </w:divBdr>
    </w:div>
    <w:div w:id="63837630">
      <w:bodyDiv w:val="1"/>
      <w:marLeft w:val="0"/>
      <w:marRight w:val="0"/>
      <w:marTop w:val="0"/>
      <w:marBottom w:val="0"/>
      <w:divBdr>
        <w:top w:val="none" w:sz="0" w:space="0" w:color="auto"/>
        <w:left w:val="none" w:sz="0" w:space="0" w:color="auto"/>
        <w:bottom w:val="none" w:sz="0" w:space="0" w:color="auto"/>
        <w:right w:val="none" w:sz="0" w:space="0" w:color="auto"/>
      </w:divBdr>
    </w:div>
    <w:div w:id="63841988">
      <w:bodyDiv w:val="1"/>
      <w:marLeft w:val="0"/>
      <w:marRight w:val="0"/>
      <w:marTop w:val="0"/>
      <w:marBottom w:val="0"/>
      <w:divBdr>
        <w:top w:val="none" w:sz="0" w:space="0" w:color="auto"/>
        <w:left w:val="none" w:sz="0" w:space="0" w:color="auto"/>
        <w:bottom w:val="none" w:sz="0" w:space="0" w:color="auto"/>
        <w:right w:val="none" w:sz="0" w:space="0" w:color="auto"/>
      </w:divBdr>
    </w:div>
    <w:div w:id="63918912">
      <w:bodyDiv w:val="1"/>
      <w:marLeft w:val="0"/>
      <w:marRight w:val="0"/>
      <w:marTop w:val="0"/>
      <w:marBottom w:val="0"/>
      <w:divBdr>
        <w:top w:val="none" w:sz="0" w:space="0" w:color="auto"/>
        <w:left w:val="none" w:sz="0" w:space="0" w:color="auto"/>
        <w:bottom w:val="none" w:sz="0" w:space="0" w:color="auto"/>
        <w:right w:val="none" w:sz="0" w:space="0" w:color="auto"/>
      </w:divBdr>
    </w:div>
    <w:div w:id="63993994">
      <w:bodyDiv w:val="1"/>
      <w:marLeft w:val="0"/>
      <w:marRight w:val="0"/>
      <w:marTop w:val="0"/>
      <w:marBottom w:val="0"/>
      <w:divBdr>
        <w:top w:val="none" w:sz="0" w:space="0" w:color="auto"/>
        <w:left w:val="none" w:sz="0" w:space="0" w:color="auto"/>
        <w:bottom w:val="none" w:sz="0" w:space="0" w:color="auto"/>
        <w:right w:val="none" w:sz="0" w:space="0" w:color="auto"/>
      </w:divBdr>
    </w:div>
    <w:div w:id="64113203">
      <w:bodyDiv w:val="1"/>
      <w:marLeft w:val="0"/>
      <w:marRight w:val="0"/>
      <w:marTop w:val="0"/>
      <w:marBottom w:val="0"/>
      <w:divBdr>
        <w:top w:val="none" w:sz="0" w:space="0" w:color="auto"/>
        <w:left w:val="none" w:sz="0" w:space="0" w:color="auto"/>
        <w:bottom w:val="none" w:sz="0" w:space="0" w:color="auto"/>
        <w:right w:val="none" w:sz="0" w:space="0" w:color="auto"/>
      </w:divBdr>
    </w:div>
    <w:div w:id="64180849">
      <w:bodyDiv w:val="1"/>
      <w:marLeft w:val="0"/>
      <w:marRight w:val="0"/>
      <w:marTop w:val="0"/>
      <w:marBottom w:val="0"/>
      <w:divBdr>
        <w:top w:val="none" w:sz="0" w:space="0" w:color="auto"/>
        <w:left w:val="none" w:sz="0" w:space="0" w:color="auto"/>
        <w:bottom w:val="none" w:sz="0" w:space="0" w:color="auto"/>
        <w:right w:val="none" w:sz="0" w:space="0" w:color="auto"/>
      </w:divBdr>
    </w:div>
    <w:div w:id="64228369">
      <w:bodyDiv w:val="1"/>
      <w:marLeft w:val="0"/>
      <w:marRight w:val="0"/>
      <w:marTop w:val="0"/>
      <w:marBottom w:val="0"/>
      <w:divBdr>
        <w:top w:val="none" w:sz="0" w:space="0" w:color="auto"/>
        <w:left w:val="none" w:sz="0" w:space="0" w:color="auto"/>
        <w:bottom w:val="none" w:sz="0" w:space="0" w:color="auto"/>
        <w:right w:val="none" w:sz="0" w:space="0" w:color="auto"/>
      </w:divBdr>
    </w:div>
    <w:div w:id="64300656">
      <w:bodyDiv w:val="1"/>
      <w:marLeft w:val="0"/>
      <w:marRight w:val="0"/>
      <w:marTop w:val="0"/>
      <w:marBottom w:val="0"/>
      <w:divBdr>
        <w:top w:val="none" w:sz="0" w:space="0" w:color="auto"/>
        <w:left w:val="none" w:sz="0" w:space="0" w:color="auto"/>
        <w:bottom w:val="none" w:sz="0" w:space="0" w:color="auto"/>
        <w:right w:val="none" w:sz="0" w:space="0" w:color="auto"/>
      </w:divBdr>
    </w:div>
    <w:div w:id="64304615">
      <w:bodyDiv w:val="1"/>
      <w:marLeft w:val="0"/>
      <w:marRight w:val="0"/>
      <w:marTop w:val="0"/>
      <w:marBottom w:val="0"/>
      <w:divBdr>
        <w:top w:val="none" w:sz="0" w:space="0" w:color="auto"/>
        <w:left w:val="none" w:sz="0" w:space="0" w:color="auto"/>
        <w:bottom w:val="none" w:sz="0" w:space="0" w:color="auto"/>
        <w:right w:val="none" w:sz="0" w:space="0" w:color="auto"/>
      </w:divBdr>
    </w:div>
    <w:div w:id="64381182">
      <w:bodyDiv w:val="1"/>
      <w:marLeft w:val="0"/>
      <w:marRight w:val="0"/>
      <w:marTop w:val="0"/>
      <w:marBottom w:val="0"/>
      <w:divBdr>
        <w:top w:val="none" w:sz="0" w:space="0" w:color="auto"/>
        <w:left w:val="none" w:sz="0" w:space="0" w:color="auto"/>
        <w:bottom w:val="none" w:sz="0" w:space="0" w:color="auto"/>
        <w:right w:val="none" w:sz="0" w:space="0" w:color="auto"/>
      </w:divBdr>
    </w:div>
    <w:div w:id="64450024">
      <w:bodyDiv w:val="1"/>
      <w:marLeft w:val="0"/>
      <w:marRight w:val="0"/>
      <w:marTop w:val="0"/>
      <w:marBottom w:val="0"/>
      <w:divBdr>
        <w:top w:val="none" w:sz="0" w:space="0" w:color="auto"/>
        <w:left w:val="none" w:sz="0" w:space="0" w:color="auto"/>
        <w:bottom w:val="none" w:sz="0" w:space="0" w:color="auto"/>
        <w:right w:val="none" w:sz="0" w:space="0" w:color="auto"/>
      </w:divBdr>
    </w:div>
    <w:div w:id="64688052">
      <w:bodyDiv w:val="1"/>
      <w:marLeft w:val="0"/>
      <w:marRight w:val="0"/>
      <w:marTop w:val="0"/>
      <w:marBottom w:val="0"/>
      <w:divBdr>
        <w:top w:val="none" w:sz="0" w:space="0" w:color="auto"/>
        <w:left w:val="none" w:sz="0" w:space="0" w:color="auto"/>
        <w:bottom w:val="none" w:sz="0" w:space="0" w:color="auto"/>
        <w:right w:val="none" w:sz="0" w:space="0" w:color="auto"/>
      </w:divBdr>
    </w:div>
    <w:div w:id="64690319">
      <w:bodyDiv w:val="1"/>
      <w:marLeft w:val="0"/>
      <w:marRight w:val="0"/>
      <w:marTop w:val="0"/>
      <w:marBottom w:val="0"/>
      <w:divBdr>
        <w:top w:val="none" w:sz="0" w:space="0" w:color="auto"/>
        <w:left w:val="none" w:sz="0" w:space="0" w:color="auto"/>
        <w:bottom w:val="none" w:sz="0" w:space="0" w:color="auto"/>
        <w:right w:val="none" w:sz="0" w:space="0" w:color="auto"/>
      </w:divBdr>
    </w:div>
    <w:div w:id="64691984">
      <w:bodyDiv w:val="1"/>
      <w:marLeft w:val="0"/>
      <w:marRight w:val="0"/>
      <w:marTop w:val="0"/>
      <w:marBottom w:val="0"/>
      <w:divBdr>
        <w:top w:val="none" w:sz="0" w:space="0" w:color="auto"/>
        <w:left w:val="none" w:sz="0" w:space="0" w:color="auto"/>
        <w:bottom w:val="none" w:sz="0" w:space="0" w:color="auto"/>
        <w:right w:val="none" w:sz="0" w:space="0" w:color="auto"/>
      </w:divBdr>
    </w:div>
    <w:div w:id="64761943">
      <w:bodyDiv w:val="1"/>
      <w:marLeft w:val="0"/>
      <w:marRight w:val="0"/>
      <w:marTop w:val="0"/>
      <w:marBottom w:val="0"/>
      <w:divBdr>
        <w:top w:val="none" w:sz="0" w:space="0" w:color="auto"/>
        <w:left w:val="none" w:sz="0" w:space="0" w:color="auto"/>
        <w:bottom w:val="none" w:sz="0" w:space="0" w:color="auto"/>
        <w:right w:val="none" w:sz="0" w:space="0" w:color="auto"/>
      </w:divBdr>
    </w:div>
    <w:div w:id="64888247">
      <w:bodyDiv w:val="1"/>
      <w:marLeft w:val="0"/>
      <w:marRight w:val="0"/>
      <w:marTop w:val="0"/>
      <w:marBottom w:val="0"/>
      <w:divBdr>
        <w:top w:val="none" w:sz="0" w:space="0" w:color="auto"/>
        <w:left w:val="none" w:sz="0" w:space="0" w:color="auto"/>
        <w:bottom w:val="none" w:sz="0" w:space="0" w:color="auto"/>
        <w:right w:val="none" w:sz="0" w:space="0" w:color="auto"/>
      </w:divBdr>
    </w:div>
    <w:div w:id="64912462">
      <w:bodyDiv w:val="1"/>
      <w:marLeft w:val="0"/>
      <w:marRight w:val="0"/>
      <w:marTop w:val="0"/>
      <w:marBottom w:val="0"/>
      <w:divBdr>
        <w:top w:val="none" w:sz="0" w:space="0" w:color="auto"/>
        <w:left w:val="none" w:sz="0" w:space="0" w:color="auto"/>
        <w:bottom w:val="none" w:sz="0" w:space="0" w:color="auto"/>
        <w:right w:val="none" w:sz="0" w:space="0" w:color="auto"/>
      </w:divBdr>
    </w:div>
    <w:div w:id="65039033">
      <w:bodyDiv w:val="1"/>
      <w:marLeft w:val="0"/>
      <w:marRight w:val="0"/>
      <w:marTop w:val="0"/>
      <w:marBottom w:val="0"/>
      <w:divBdr>
        <w:top w:val="none" w:sz="0" w:space="0" w:color="auto"/>
        <w:left w:val="none" w:sz="0" w:space="0" w:color="auto"/>
        <w:bottom w:val="none" w:sz="0" w:space="0" w:color="auto"/>
        <w:right w:val="none" w:sz="0" w:space="0" w:color="auto"/>
      </w:divBdr>
    </w:div>
    <w:div w:id="65108394">
      <w:bodyDiv w:val="1"/>
      <w:marLeft w:val="0"/>
      <w:marRight w:val="0"/>
      <w:marTop w:val="0"/>
      <w:marBottom w:val="0"/>
      <w:divBdr>
        <w:top w:val="none" w:sz="0" w:space="0" w:color="auto"/>
        <w:left w:val="none" w:sz="0" w:space="0" w:color="auto"/>
        <w:bottom w:val="none" w:sz="0" w:space="0" w:color="auto"/>
        <w:right w:val="none" w:sz="0" w:space="0" w:color="auto"/>
      </w:divBdr>
    </w:div>
    <w:div w:id="65153361">
      <w:bodyDiv w:val="1"/>
      <w:marLeft w:val="0"/>
      <w:marRight w:val="0"/>
      <w:marTop w:val="0"/>
      <w:marBottom w:val="0"/>
      <w:divBdr>
        <w:top w:val="none" w:sz="0" w:space="0" w:color="auto"/>
        <w:left w:val="none" w:sz="0" w:space="0" w:color="auto"/>
        <w:bottom w:val="none" w:sz="0" w:space="0" w:color="auto"/>
        <w:right w:val="none" w:sz="0" w:space="0" w:color="auto"/>
      </w:divBdr>
    </w:div>
    <w:div w:id="65154923">
      <w:bodyDiv w:val="1"/>
      <w:marLeft w:val="0"/>
      <w:marRight w:val="0"/>
      <w:marTop w:val="0"/>
      <w:marBottom w:val="0"/>
      <w:divBdr>
        <w:top w:val="none" w:sz="0" w:space="0" w:color="auto"/>
        <w:left w:val="none" w:sz="0" w:space="0" w:color="auto"/>
        <w:bottom w:val="none" w:sz="0" w:space="0" w:color="auto"/>
        <w:right w:val="none" w:sz="0" w:space="0" w:color="auto"/>
      </w:divBdr>
    </w:div>
    <w:div w:id="65224442">
      <w:bodyDiv w:val="1"/>
      <w:marLeft w:val="0"/>
      <w:marRight w:val="0"/>
      <w:marTop w:val="0"/>
      <w:marBottom w:val="0"/>
      <w:divBdr>
        <w:top w:val="none" w:sz="0" w:space="0" w:color="auto"/>
        <w:left w:val="none" w:sz="0" w:space="0" w:color="auto"/>
        <w:bottom w:val="none" w:sz="0" w:space="0" w:color="auto"/>
        <w:right w:val="none" w:sz="0" w:space="0" w:color="auto"/>
      </w:divBdr>
    </w:div>
    <w:div w:id="65229411">
      <w:bodyDiv w:val="1"/>
      <w:marLeft w:val="0"/>
      <w:marRight w:val="0"/>
      <w:marTop w:val="0"/>
      <w:marBottom w:val="0"/>
      <w:divBdr>
        <w:top w:val="none" w:sz="0" w:space="0" w:color="auto"/>
        <w:left w:val="none" w:sz="0" w:space="0" w:color="auto"/>
        <w:bottom w:val="none" w:sz="0" w:space="0" w:color="auto"/>
        <w:right w:val="none" w:sz="0" w:space="0" w:color="auto"/>
      </w:divBdr>
    </w:div>
    <w:div w:id="65300627">
      <w:bodyDiv w:val="1"/>
      <w:marLeft w:val="0"/>
      <w:marRight w:val="0"/>
      <w:marTop w:val="0"/>
      <w:marBottom w:val="0"/>
      <w:divBdr>
        <w:top w:val="none" w:sz="0" w:space="0" w:color="auto"/>
        <w:left w:val="none" w:sz="0" w:space="0" w:color="auto"/>
        <w:bottom w:val="none" w:sz="0" w:space="0" w:color="auto"/>
        <w:right w:val="none" w:sz="0" w:space="0" w:color="auto"/>
      </w:divBdr>
    </w:div>
    <w:div w:id="65304731">
      <w:bodyDiv w:val="1"/>
      <w:marLeft w:val="0"/>
      <w:marRight w:val="0"/>
      <w:marTop w:val="0"/>
      <w:marBottom w:val="0"/>
      <w:divBdr>
        <w:top w:val="none" w:sz="0" w:space="0" w:color="auto"/>
        <w:left w:val="none" w:sz="0" w:space="0" w:color="auto"/>
        <w:bottom w:val="none" w:sz="0" w:space="0" w:color="auto"/>
        <w:right w:val="none" w:sz="0" w:space="0" w:color="auto"/>
      </w:divBdr>
    </w:div>
    <w:div w:id="65305199">
      <w:bodyDiv w:val="1"/>
      <w:marLeft w:val="0"/>
      <w:marRight w:val="0"/>
      <w:marTop w:val="0"/>
      <w:marBottom w:val="0"/>
      <w:divBdr>
        <w:top w:val="none" w:sz="0" w:space="0" w:color="auto"/>
        <w:left w:val="none" w:sz="0" w:space="0" w:color="auto"/>
        <w:bottom w:val="none" w:sz="0" w:space="0" w:color="auto"/>
        <w:right w:val="none" w:sz="0" w:space="0" w:color="auto"/>
      </w:divBdr>
    </w:div>
    <w:div w:id="65340563">
      <w:bodyDiv w:val="1"/>
      <w:marLeft w:val="0"/>
      <w:marRight w:val="0"/>
      <w:marTop w:val="0"/>
      <w:marBottom w:val="0"/>
      <w:divBdr>
        <w:top w:val="none" w:sz="0" w:space="0" w:color="auto"/>
        <w:left w:val="none" w:sz="0" w:space="0" w:color="auto"/>
        <w:bottom w:val="none" w:sz="0" w:space="0" w:color="auto"/>
        <w:right w:val="none" w:sz="0" w:space="0" w:color="auto"/>
      </w:divBdr>
    </w:div>
    <w:div w:id="65340742">
      <w:bodyDiv w:val="1"/>
      <w:marLeft w:val="0"/>
      <w:marRight w:val="0"/>
      <w:marTop w:val="0"/>
      <w:marBottom w:val="0"/>
      <w:divBdr>
        <w:top w:val="none" w:sz="0" w:space="0" w:color="auto"/>
        <w:left w:val="none" w:sz="0" w:space="0" w:color="auto"/>
        <w:bottom w:val="none" w:sz="0" w:space="0" w:color="auto"/>
        <w:right w:val="none" w:sz="0" w:space="0" w:color="auto"/>
      </w:divBdr>
    </w:div>
    <w:div w:id="65423072">
      <w:bodyDiv w:val="1"/>
      <w:marLeft w:val="0"/>
      <w:marRight w:val="0"/>
      <w:marTop w:val="0"/>
      <w:marBottom w:val="0"/>
      <w:divBdr>
        <w:top w:val="none" w:sz="0" w:space="0" w:color="auto"/>
        <w:left w:val="none" w:sz="0" w:space="0" w:color="auto"/>
        <w:bottom w:val="none" w:sz="0" w:space="0" w:color="auto"/>
        <w:right w:val="none" w:sz="0" w:space="0" w:color="auto"/>
      </w:divBdr>
    </w:div>
    <w:div w:id="65493016">
      <w:bodyDiv w:val="1"/>
      <w:marLeft w:val="0"/>
      <w:marRight w:val="0"/>
      <w:marTop w:val="0"/>
      <w:marBottom w:val="0"/>
      <w:divBdr>
        <w:top w:val="none" w:sz="0" w:space="0" w:color="auto"/>
        <w:left w:val="none" w:sz="0" w:space="0" w:color="auto"/>
        <w:bottom w:val="none" w:sz="0" w:space="0" w:color="auto"/>
        <w:right w:val="none" w:sz="0" w:space="0" w:color="auto"/>
      </w:divBdr>
    </w:div>
    <w:div w:id="65498789">
      <w:bodyDiv w:val="1"/>
      <w:marLeft w:val="0"/>
      <w:marRight w:val="0"/>
      <w:marTop w:val="0"/>
      <w:marBottom w:val="0"/>
      <w:divBdr>
        <w:top w:val="none" w:sz="0" w:space="0" w:color="auto"/>
        <w:left w:val="none" w:sz="0" w:space="0" w:color="auto"/>
        <w:bottom w:val="none" w:sz="0" w:space="0" w:color="auto"/>
        <w:right w:val="none" w:sz="0" w:space="0" w:color="auto"/>
      </w:divBdr>
    </w:div>
    <w:div w:id="65567686">
      <w:bodyDiv w:val="1"/>
      <w:marLeft w:val="0"/>
      <w:marRight w:val="0"/>
      <w:marTop w:val="0"/>
      <w:marBottom w:val="0"/>
      <w:divBdr>
        <w:top w:val="none" w:sz="0" w:space="0" w:color="auto"/>
        <w:left w:val="none" w:sz="0" w:space="0" w:color="auto"/>
        <w:bottom w:val="none" w:sz="0" w:space="0" w:color="auto"/>
        <w:right w:val="none" w:sz="0" w:space="0" w:color="auto"/>
      </w:divBdr>
    </w:div>
    <w:div w:id="65611895">
      <w:bodyDiv w:val="1"/>
      <w:marLeft w:val="0"/>
      <w:marRight w:val="0"/>
      <w:marTop w:val="0"/>
      <w:marBottom w:val="0"/>
      <w:divBdr>
        <w:top w:val="none" w:sz="0" w:space="0" w:color="auto"/>
        <w:left w:val="none" w:sz="0" w:space="0" w:color="auto"/>
        <w:bottom w:val="none" w:sz="0" w:space="0" w:color="auto"/>
        <w:right w:val="none" w:sz="0" w:space="0" w:color="auto"/>
      </w:divBdr>
    </w:div>
    <w:div w:id="65614279">
      <w:bodyDiv w:val="1"/>
      <w:marLeft w:val="0"/>
      <w:marRight w:val="0"/>
      <w:marTop w:val="0"/>
      <w:marBottom w:val="0"/>
      <w:divBdr>
        <w:top w:val="none" w:sz="0" w:space="0" w:color="auto"/>
        <w:left w:val="none" w:sz="0" w:space="0" w:color="auto"/>
        <w:bottom w:val="none" w:sz="0" w:space="0" w:color="auto"/>
        <w:right w:val="none" w:sz="0" w:space="0" w:color="auto"/>
      </w:divBdr>
    </w:div>
    <w:div w:id="65617075">
      <w:bodyDiv w:val="1"/>
      <w:marLeft w:val="0"/>
      <w:marRight w:val="0"/>
      <w:marTop w:val="0"/>
      <w:marBottom w:val="0"/>
      <w:divBdr>
        <w:top w:val="none" w:sz="0" w:space="0" w:color="auto"/>
        <w:left w:val="none" w:sz="0" w:space="0" w:color="auto"/>
        <w:bottom w:val="none" w:sz="0" w:space="0" w:color="auto"/>
        <w:right w:val="none" w:sz="0" w:space="0" w:color="auto"/>
      </w:divBdr>
    </w:div>
    <w:div w:id="65733409">
      <w:bodyDiv w:val="1"/>
      <w:marLeft w:val="0"/>
      <w:marRight w:val="0"/>
      <w:marTop w:val="0"/>
      <w:marBottom w:val="0"/>
      <w:divBdr>
        <w:top w:val="none" w:sz="0" w:space="0" w:color="auto"/>
        <w:left w:val="none" w:sz="0" w:space="0" w:color="auto"/>
        <w:bottom w:val="none" w:sz="0" w:space="0" w:color="auto"/>
        <w:right w:val="none" w:sz="0" w:space="0" w:color="auto"/>
      </w:divBdr>
    </w:div>
    <w:div w:id="65734895">
      <w:bodyDiv w:val="1"/>
      <w:marLeft w:val="0"/>
      <w:marRight w:val="0"/>
      <w:marTop w:val="0"/>
      <w:marBottom w:val="0"/>
      <w:divBdr>
        <w:top w:val="none" w:sz="0" w:space="0" w:color="auto"/>
        <w:left w:val="none" w:sz="0" w:space="0" w:color="auto"/>
        <w:bottom w:val="none" w:sz="0" w:space="0" w:color="auto"/>
        <w:right w:val="none" w:sz="0" w:space="0" w:color="auto"/>
      </w:divBdr>
    </w:div>
    <w:div w:id="65734922">
      <w:bodyDiv w:val="1"/>
      <w:marLeft w:val="0"/>
      <w:marRight w:val="0"/>
      <w:marTop w:val="0"/>
      <w:marBottom w:val="0"/>
      <w:divBdr>
        <w:top w:val="none" w:sz="0" w:space="0" w:color="auto"/>
        <w:left w:val="none" w:sz="0" w:space="0" w:color="auto"/>
        <w:bottom w:val="none" w:sz="0" w:space="0" w:color="auto"/>
        <w:right w:val="none" w:sz="0" w:space="0" w:color="auto"/>
      </w:divBdr>
    </w:div>
    <w:div w:id="65809489">
      <w:bodyDiv w:val="1"/>
      <w:marLeft w:val="0"/>
      <w:marRight w:val="0"/>
      <w:marTop w:val="0"/>
      <w:marBottom w:val="0"/>
      <w:divBdr>
        <w:top w:val="none" w:sz="0" w:space="0" w:color="auto"/>
        <w:left w:val="none" w:sz="0" w:space="0" w:color="auto"/>
        <w:bottom w:val="none" w:sz="0" w:space="0" w:color="auto"/>
        <w:right w:val="none" w:sz="0" w:space="0" w:color="auto"/>
      </w:divBdr>
    </w:div>
    <w:div w:id="65878257">
      <w:bodyDiv w:val="1"/>
      <w:marLeft w:val="0"/>
      <w:marRight w:val="0"/>
      <w:marTop w:val="0"/>
      <w:marBottom w:val="0"/>
      <w:divBdr>
        <w:top w:val="none" w:sz="0" w:space="0" w:color="auto"/>
        <w:left w:val="none" w:sz="0" w:space="0" w:color="auto"/>
        <w:bottom w:val="none" w:sz="0" w:space="0" w:color="auto"/>
        <w:right w:val="none" w:sz="0" w:space="0" w:color="auto"/>
      </w:divBdr>
    </w:div>
    <w:div w:id="65883311">
      <w:bodyDiv w:val="1"/>
      <w:marLeft w:val="0"/>
      <w:marRight w:val="0"/>
      <w:marTop w:val="0"/>
      <w:marBottom w:val="0"/>
      <w:divBdr>
        <w:top w:val="none" w:sz="0" w:space="0" w:color="auto"/>
        <w:left w:val="none" w:sz="0" w:space="0" w:color="auto"/>
        <w:bottom w:val="none" w:sz="0" w:space="0" w:color="auto"/>
        <w:right w:val="none" w:sz="0" w:space="0" w:color="auto"/>
      </w:divBdr>
    </w:div>
    <w:div w:id="65957613">
      <w:bodyDiv w:val="1"/>
      <w:marLeft w:val="0"/>
      <w:marRight w:val="0"/>
      <w:marTop w:val="0"/>
      <w:marBottom w:val="0"/>
      <w:divBdr>
        <w:top w:val="none" w:sz="0" w:space="0" w:color="auto"/>
        <w:left w:val="none" w:sz="0" w:space="0" w:color="auto"/>
        <w:bottom w:val="none" w:sz="0" w:space="0" w:color="auto"/>
        <w:right w:val="none" w:sz="0" w:space="0" w:color="auto"/>
      </w:divBdr>
    </w:div>
    <w:div w:id="65999706">
      <w:bodyDiv w:val="1"/>
      <w:marLeft w:val="0"/>
      <w:marRight w:val="0"/>
      <w:marTop w:val="0"/>
      <w:marBottom w:val="0"/>
      <w:divBdr>
        <w:top w:val="none" w:sz="0" w:space="0" w:color="auto"/>
        <w:left w:val="none" w:sz="0" w:space="0" w:color="auto"/>
        <w:bottom w:val="none" w:sz="0" w:space="0" w:color="auto"/>
        <w:right w:val="none" w:sz="0" w:space="0" w:color="auto"/>
      </w:divBdr>
    </w:div>
    <w:div w:id="66001844">
      <w:bodyDiv w:val="1"/>
      <w:marLeft w:val="0"/>
      <w:marRight w:val="0"/>
      <w:marTop w:val="0"/>
      <w:marBottom w:val="0"/>
      <w:divBdr>
        <w:top w:val="none" w:sz="0" w:space="0" w:color="auto"/>
        <w:left w:val="none" w:sz="0" w:space="0" w:color="auto"/>
        <w:bottom w:val="none" w:sz="0" w:space="0" w:color="auto"/>
        <w:right w:val="none" w:sz="0" w:space="0" w:color="auto"/>
      </w:divBdr>
    </w:div>
    <w:div w:id="66075328">
      <w:bodyDiv w:val="1"/>
      <w:marLeft w:val="0"/>
      <w:marRight w:val="0"/>
      <w:marTop w:val="0"/>
      <w:marBottom w:val="0"/>
      <w:divBdr>
        <w:top w:val="none" w:sz="0" w:space="0" w:color="auto"/>
        <w:left w:val="none" w:sz="0" w:space="0" w:color="auto"/>
        <w:bottom w:val="none" w:sz="0" w:space="0" w:color="auto"/>
        <w:right w:val="none" w:sz="0" w:space="0" w:color="auto"/>
      </w:divBdr>
    </w:div>
    <w:div w:id="66078467">
      <w:bodyDiv w:val="1"/>
      <w:marLeft w:val="0"/>
      <w:marRight w:val="0"/>
      <w:marTop w:val="0"/>
      <w:marBottom w:val="0"/>
      <w:divBdr>
        <w:top w:val="none" w:sz="0" w:space="0" w:color="auto"/>
        <w:left w:val="none" w:sz="0" w:space="0" w:color="auto"/>
        <w:bottom w:val="none" w:sz="0" w:space="0" w:color="auto"/>
        <w:right w:val="none" w:sz="0" w:space="0" w:color="auto"/>
      </w:divBdr>
    </w:div>
    <w:div w:id="66151846">
      <w:bodyDiv w:val="1"/>
      <w:marLeft w:val="0"/>
      <w:marRight w:val="0"/>
      <w:marTop w:val="0"/>
      <w:marBottom w:val="0"/>
      <w:divBdr>
        <w:top w:val="none" w:sz="0" w:space="0" w:color="auto"/>
        <w:left w:val="none" w:sz="0" w:space="0" w:color="auto"/>
        <w:bottom w:val="none" w:sz="0" w:space="0" w:color="auto"/>
        <w:right w:val="none" w:sz="0" w:space="0" w:color="auto"/>
      </w:divBdr>
    </w:div>
    <w:div w:id="66272788">
      <w:bodyDiv w:val="1"/>
      <w:marLeft w:val="0"/>
      <w:marRight w:val="0"/>
      <w:marTop w:val="0"/>
      <w:marBottom w:val="0"/>
      <w:divBdr>
        <w:top w:val="none" w:sz="0" w:space="0" w:color="auto"/>
        <w:left w:val="none" w:sz="0" w:space="0" w:color="auto"/>
        <w:bottom w:val="none" w:sz="0" w:space="0" w:color="auto"/>
        <w:right w:val="none" w:sz="0" w:space="0" w:color="auto"/>
      </w:divBdr>
    </w:div>
    <w:div w:id="66348911">
      <w:bodyDiv w:val="1"/>
      <w:marLeft w:val="0"/>
      <w:marRight w:val="0"/>
      <w:marTop w:val="0"/>
      <w:marBottom w:val="0"/>
      <w:divBdr>
        <w:top w:val="none" w:sz="0" w:space="0" w:color="auto"/>
        <w:left w:val="none" w:sz="0" w:space="0" w:color="auto"/>
        <w:bottom w:val="none" w:sz="0" w:space="0" w:color="auto"/>
        <w:right w:val="none" w:sz="0" w:space="0" w:color="auto"/>
      </w:divBdr>
    </w:div>
    <w:div w:id="66388065">
      <w:bodyDiv w:val="1"/>
      <w:marLeft w:val="0"/>
      <w:marRight w:val="0"/>
      <w:marTop w:val="0"/>
      <w:marBottom w:val="0"/>
      <w:divBdr>
        <w:top w:val="none" w:sz="0" w:space="0" w:color="auto"/>
        <w:left w:val="none" w:sz="0" w:space="0" w:color="auto"/>
        <w:bottom w:val="none" w:sz="0" w:space="0" w:color="auto"/>
        <w:right w:val="none" w:sz="0" w:space="0" w:color="auto"/>
      </w:divBdr>
    </w:div>
    <w:div w:id="66389095">
      <w:bodyDiv w:val="1"/>
      <w:marLeft w:val="0"/>
      <w:marRight w:val="0"/>
      <w:marTop w:val="0"/>
      <w:marBottom w:val="0"/>
      <w:divBdr>
        <w:top w:val="none" w:sz="0" w:space="0" w:color="auto"/>
        <w:left w:val="none" w:sz="0" w:space="0" w:color="auto"/>
        <w:bottom w:val="none" w:sz="0" w:space="0" w:color="auto"/>
        <w:right w:val="none" w:sz="0" w:space="0" w:color="auto"/>
      </w:divBdr>
    </w:div>
    <w:div w:id="66390751">
      <w:bodyDiv w:val="1"/>
      <w:marLeft w:val="0"/>
      <w:marRight w:val="0"/>
      <w:marTop w:val="0"/>
      <w:marBottom w:val="0"/>
      <w:divBdr>
        <w:top w:val="none" w:sz="0" w:space="0" w:color="auto"/>
        <w:left w:val="none" w:sz="0" w:space="0" w:color="auto"/>
        <w:bottom w:val="none" w:sz="0" w:space="0" w:color="auto"/>
        <w:right w:val="none" w:sz="0" w:space="0" w:color="auto"/>
      </w:divBdr>
    </w:div>
    <w:div w:id="66461152">
      <w:bodyDiv w:val="1"/>
      <w:marLeft w:val="0"/>
      <w:marRight w:val="0"/>
      <w:marTop w:val="0"/>
      <w:marBottom w:val="0"/>
      <w:divBdr>
        <w:top w:val="none" w:sz="0" w:space="0" w:color="auto"/>
        <w:left w:val="none" w:sz="0" w:space="0" w:color="auto"/>
        <w:bottom w:val="none" w:sz="0" w:space="0" w:color="auto"/>
        <w:right w:val="none" w:sz="0" w:space="0" w:color="auto"/>
      </w:divBdr>
    </w:div>
    <w:div w:id="66534221">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6537509">
      <w:bodyDiv w:val="1"/>
      <w:marLeft w:val="0"/>
      <w:marRight w:val="0"/>
      <w:marTop w:val="0"/>
      <w:marBottom w:val="0"/>
      <w:divBdr>
        <w:top w:val="none" w:sz="0" w:space="0" w:color="auto"/>
        <w:left w:val="none" w:sz="0" w:space="0" w:color="auto"/>
        <w:bottom w:val="none" w:sz="0" w:space="0" w:color="auto"/>
        <w:right w:val="none" w:sz="0" w:space="0" w:color="auto"/>
      </w:divBdr>
    </w:div>
    <w:div w:id="66608501">
      <w:bodyDiv w:val="1"/>
      <w:marLeft w:val="0"/>
      <w:marRight w:val="0"/>
      <w:marTop w:val="0"/>
      <w:marBottom w:val="0"/>
      <w:divBdr>
        <w:top w:val="none" w:sz="0" w:space="0" w:color="auto"/>
        <w:left w:val="none" w:sz="0" w:space="0" w:color="auto"/>
        <w:bottom w:val="none" w:sz="0" w:space="0" w:color="auto"/>
        <w:right w:val="none" w:sz="0" w:space="0" w:color="auto"/>
      </w:divBdr>
    </w:div>
    <w:div w:id="66615115">
      <w:bodyDiv w:val="1"/>
      <w:marLeft w:val="0"/>
      <w:marRight w:val="0"/>
      <w:marTop w:val="0"/>
      <w:marBottom w:val="0"/>
      <w:divBdr>
        <w:top w:val="none" w:sz="0" w:space="0" w:color="auto"/>
        <w:left w:val="none" w:sz="0" w:space="0" w:color="auto"/>
        <w:bottom w:val="none" w:sz="0" w:space="0" w:color="auto"/>
        <w:right w:val="none" w:sz="0" w:space="0" w:color="auto"/>
      </w:divBdr>
    </w:div>
    <w:div w:id="66653001">
      <w:bodyDiv w:val="1"/>
      <w:marLeft w:val="0"/>
      <w:marRight w:val="0"/>
      <w:marTop w:val="0"/>
      <w:marBottom w:val="0"/>
      <w:divBdr>
        <w:top w:val="none" w:sz="0" w:space="0" w:color="auto"/>
        <w:left w:val="none" w:sz="0" w:space="0" w:color="auto"/>
        <w:bottom w:val="none" w:sz="0" w:space="0" w:color="auto"/>
        <w:right w:val="none" w:sz="0" w:space="0" w:color="auto"/>
      </w:divBdr>
    </w:div>
    <w:div w:id="66732287">
      <w:bodyDiv w:val="1"/>
      <w:marLeft w:val="0"/>
      <w:marRight w:val="0"/>
      <w:marTop w:val="0"/>
      <w:marBottom w:val="0"/>
      <w:divBdr>
        <w:top w:val="none" w:sz="0" w:space="0" w:color="auto"/>
        <w:left w:val="none" w:sz="0" w:space="0" w:color="auto"/>
        <w:bottom w:val="none" w:sz="0" w:space="0" w:color="auto"/>
        <w:right w:val="none" w:sz="0" w:space="0" w:color="auto"/>
      </w:divBdr>
    </w:div>
    <w:div w:id="66733388">
      <w:bodyDiv w:val="1"/>
      <w:marLeft w:val="0"/>
      <w:marRight w:val="0"/>
      <w:marTop w:val="0"/>
      <w:marBottom w:val="0"/>
      <w:divBdr>
        <w:top w:val="none" w:sz="0" w:space="0" w:color="auto"/>
        <w:left w:val="none" w:sz="0" w:space="0" w:color="auto"/>
        <w:bottom w:val="none" w:sz="0" w:space="0" w:color="auto"/>
        <w:right w:val="none" w:sz="0" w:space="0" w:color="auto"/>
      </w:divBdr>
    </w:div>
    <w:div w:id="66802713">
      <w:bodyDiv w:val="1"/>
      <w:marLeft w:val="0"/>
      <w:marRight w:val="0"/>
      <w:marTop w:val="0"/>
      <w:marBottom w:val="0"/>
      <w:divBdr>
        <w:top w:val="none" w:sz="0" w:space="0" w:color="auto"/>
        <w:left w:val="none" w:sz="0" w:space="0" w:color="auto"/>
        <w:bottom w:val="none" w:sz="0" w:space="0" w:color="auto"/>
        <w:right w:val="none" w:sz="0" w:space="0" w:color="auto"/>
      </w:divBdr>
    </w:div>
    <w:div w:id="66807035">
      <w:bodyDiv w:val="1"/>
      <w:marLeft w:val="0"/>
      <w:marRight w:val="0"/>
      <w:marTop w:val="0"/>
      <w:marBottom w:val="0"/>
      <w:divBdr>
        <w:top w:val="none" w:sz="0" w:space="0" w:color="auto"/>
        <w:left w:val="none" w:sz="0" w:space="0" w:color="auto"/>
        <w:bottom w:val="none" w:sz="0" w:space="0" w:color="auto"/>
        <w:right w:val="none" w:sz="0" w:space="0" w:color="auto"/>
      </w:divBdr>
    </w:div>
    <w:div w:id="66807372">
      <w:bodyDiv w:val="1"/>
      <w:marLeft w:val="0"/>
      <w:marRight w:val="0"/>
      <w:marTop w:val="0"/>
      <w:marBottom w:val="0"/>
      <w:divBdr>
        <w:top w:val="none" w:sz="0" w:space="0" w:color="auto"/>
        <w:left w:val="none" w:sz="0" w:space="0" w:color="auto"/>
        <w:bottom w:val="none" w:sz="0" w:space="0" w:color="auto"/>
        <w:right w:val="none" w:sz="0" w:space="0" w:color="auto"/>
      </w:divBdr>
    </w:div>
    <w:div w:id="66810456">
      <w:bodyDiv w:val="1"/>
      <w:marLeft w:val="0"/>
      <w:marRight w:val="0"/>
      <w:marTop w:val="0"/>
      <w:marBottom w:val="0"/>
      <w:divBdr>
        <w:top w:val="none" w:sz="0" w:space="0" w:color="auto"/>
        <w:left w:val="none" w:sz="0" w:space="0" w:color="auto"/>
        <w:bottom w:val="none" w:sz="0" w:space="0" w:color="auto"/>
        <w:right w:val="none" w:sz="0" w:space="0" w:color="auto"/>
      </w:divBdr>
    </w:div>
    <w:div w:id="66922089">
      <w:bodyDiv w:val="1"/>
      <w:marLeft w:val="0"/>
      <w:marRight w:val="0"/>
      <w:marTop w:val="0"/>
      <w:marBottom w:val="0"/>
      <w:divBdr>
        <w:top w:val="none" w:sz="0" w:space="0" w:color="auto"/>
        <w:left w:val="none" w:sz="0" w:space="0" w:color="auto"/>
        <w:bottom w:val="none" w:sz="0" w:space="0" w:color="auto"/>
        <w:right w:val="none" w:sz="0" w:space="0" w:color="auto"/>
      </w:divBdr>
    </w:div>
    <w:div w:id="66926449">
      <w:bodyDiv w:val="1"/>
      <w:marLeft w:val="0"/>
      <w:marRight w:val="0"/>
      <w:marTop w:val="0"/>
      <w:marBottom w:val="0"/>
      <w:divBdr>
        <w:top w:val="none" w:sz="0" w:space="0" w:color="auto"/>
        <w:left w:val="none" w:sz="0" w:space="0" w:color="auto"/>
        <w:bottom w:val="none" w:sz="0" w:space="0" w:color="auto"/>
        <w:right w:val="none" w:sz="0" w:space="0" w:color="auto"/>
      </w:divBdr>
    </w:div>
    <w:div w:id="67047378">
      <w:bodyDiv w:val="1"/>
      <w:marLeft w:val="0"/>
      <w:marRight w:val="0"/>
      <w:marTop w:val="0"/>
      <w:marBottom w:val="0"/>
      <w:divBdr>
        <w:top w:val="none" w:sz="0" w:space="0" w:color="auto"/>
        <w:left w:val="none" w:sz="0" w:space="0" w:color="auto"/>
        <w:bottom w:val="none" w:sz="0" w:space="0" w:color="auto"/>
        <w:right w:val="none" w:sz="0" w:space="0" w:color="auto"/>
      </w:divBdr>
    </w:div>
    <w:div w:id="67118569">
      <w:bodyDiv w:val="1"/>
      <w:marLeft w:val="0"/>
      <w:marRight w:val="0"/>
      <w:marTop w:val="0"/>
      <w:marBottom w:val="0"/>
      <w:divBdr>
        <w:top w:val="none" w:sz="0" w:space="0" w:color="auto"/>
        <w:left w:val="none" w:sz="0" w:space="0" w:color="auto"/>
        <w:bottom w:val="none" w:sz="0" w:space="0" w:color="auto"/>
        <w:right w:val="none" w:sz="0" w:space="0" w:color="auto"/>
      </w:divBdr>
    </w:div>
    <w:div w:id="67120100">
      <w:bodyDiv w:val="1"/>
      <w:marLeft w:val="0"/>
      <w:marRight w:val="0"/>
      <w:marTop w:val="0"/>
      <w:marBottom w:val="0"/>
      <w:divBdr>
        <w:top w:val="none" w:sz="0" w:space="0" w:color="auto"/>
        <w:left w:val="none" w:sz="0" w:space="0" w:color="auto"/>
        <w:bottom w:val="none" w:sz="0" w:space="0" w:color="auto"/>
        <w:right w:val="none" w:sz="0" w:space="0" w:color="auto"/>
      </w:divBdr>
    </w:div>
    <w:div w:id="67195447">
      <w:bodyDiv w:val="1"/>
      <w:marLeft w:val="0"/>
      <w:marRight w:val="0"/>
      <w:marTop w:val="0"/>
      <w:marBottom w:val="0"/>
      <w:divBdr>
        <w:top w:val="none" w:sz="0" w:space="0" w:color="auto"/>
        <w:left w:val="none" w:sz="0" w:space="0" w:color="auto"/>
        <w:bottom w:val="none" w:sz="0" w:space="0" w:color="auto"/>
        <w:right w:val="none" w:sz="0" w:space="0" w:color="auto"/>
      </w:divBdr>
    </w:div>
    <w:div w:id="67196518">
      <w:bodyDiv w:val="1"/>
      <w:marLeft w:val="0"/>
      <w:marRight w:val="0"/>
      <w:marTop w:val="0"/>
      <w:marBottom w:val="0"/>
      <w:divBdr>
        <w:top w:val="none" w:sz="0" w:space="0" w:color="auto"/>
        <w:left w:val="none" w:sz="0" w:space="0" w:color="auto"/>
        <w:bottom w:val="none" w:sz="0" w:space="0" w:color="auto"/>
        <w:right w:val="none" w:sz="0" w:space="0" w:color="auto"/>
      </w:divBdr>
    </w:div>
    <w:div w:id="67197646">
      <w:bodyDiv w:val="1"/>
      <w:marLeft w:val="0"/>
      <w:marRight w:val="0"/>
      <w:marTop w:val="0"/>
      <w:marBottom w:val="0"/>
      <w:divBdr>
        <w:top w:val="none" w:sz="0" w:space="0" w:color="auto"/>
        <w:left w:val="none" w:sz="0" w:space="0" w:color="auto"/>
        <w:bottom w:val="none" w:sz="0" w:space="0" w:color="auto"/>
        <w:right w:val="none" w:sz="0" w:space="0" w:color="auto"/>
      </w:divBdr>
    </w:div>
    <w:div w:id="67306408">
      <w:bodyDiv w:val="1"/>
      <w:marLeft w:val="0"/>
      <w:marRight w:val="0"/>
      <w:marTop w:val="0"/>
      <w:marBottom w:val="0"/>
      <w:divBdr>
        <w:top w:val="none" w:sz="0" w:space="0" w:color="auto"/>
        <w:left w:val="none" w:sz="0" w:space="0" w:color="auto"/>
        <w:bottom w:val="none" w:sz="0" w:space="0" w:color="auto"/>
        <w:right w:val="none" w:sz="0" w:space="0" w:color="auto"/>
      </w:divBdr>
    </w:div>
    <w:div w:id="67313932">
      <w:bodyDiv w:val="1"/>
      <w:marLeft w:val="0"/>
      <w:marRight w:val="0"/>
      <w:marTop w:val="0"/>
      <w:marBottom w:val="0"/>
      <w:divBdr>
        <w:top w:val="none" w:sz="0" w:space="0" w:color="auto"/>
        <w:left w:val="none" w:sz="0" w:space="0" w:color="auto"/>
        <w:bottom w:val="none" w:sz="0" w:space="0" w:color="auto"/>
        <w:right w:val="none" w:sz="0" w:space="0" w:color="auto"/>
      </w:divBdr>
    </w:div>
    <w:div w:id="67315128">
      <w:bodyDiv w:val="1"/>
      <w:marLeft w:val="0"/>
      <w:marRight w:val="0"/>
      <w:marTop w:val="0"/>
      <w:marBottom w:val="0"/>
      <w:divBdr>
        <w:top w:val="none" w:sz="0" w:space="0" w:color="auto"/>
        <w:left w:val="none" w:sz="0" w:space="0" w:color="auto"/>
        <w:bottom w:val="none" w:sz="0" w:space="0" w:color="auto"/>
        <w:right w:val="none" w:sz="0" w:space="0" w:color="auto"/>
      </w:divBdr>
    </w:div>
    <w:div w:id="67382181">
      <w:bodyDiv w:val="1"/>
      <w:marLeft w:val="0"/>
      <w:marRight w:val="0"/>
      <w:marTop w:val="0"/>
      <w:marBottom w:val="0"/>
      <w:divBdr>
        <w:top w:val="none" w:sz="0" w:space="0" w:color="auto"/>
        <w:left w:val="none" w:sz="0" w:space="0" w:color="auto"/>
        <w:bottom w:val="none" w:sz="0" w:space="0" w:color="auto"/>
        <w:right w:val="none" w:sz="0" w:space="0" w:color="auto"/>
      </w:divBdr>
    </w:div>
    <w:div w:id="67388632">
      <w:bodyDiv w:val="1"/>
      <w:marLeft w:val="0"/>
      <w:marRight w:val="0"/>
      <w:marTop w:val="0"/>
      <w:marBottom w:val="0"/>
      <w:divBdr>
        <w:top w:val="none" w:sz="0" w:space="0" w:color="auto"/>
        <w:left w:val="none" w:sz="0" w:space="0" w:color="auto"/>
        <w:bottom w:val="none" w:sz="0" w:space="0" w:color="auto"/>
        <w:right w:val="none" w:sz="0" w:space="0" w:color="auto"/>
      </w:divBdr>
    </w:div>
    <w:div w:id="67461782">
      <w:bodyDiv w:val="1"/>
      <w:marLeft w:val="0"/>
      <w:marRight w:val="0"/>
      <w:marTop w:val="0"/>
      <w:marBottom w:val="0"/>
      <w:divBdr>
        <w:top w:val="none" w:sz="0" w:space="0" w:color="auto"/>
        <w:left w:val="none" w:sz="0" w:space="0" w:color="auto"/>
        <w:bottom w:val="none" w:sz="0" w:space="0" w:color="auto"/>
        <w:right w:val="none" w:sz="0" w:space="0" w:color="auto"/>
      </w:divBdr>
    </w:div>
    <w:div w:id="67465671">
      <w:bodyDiv w:val="1"/>
      <w:marLeft w:val="0"/>
      <w:marRight w:val="0"/>
      <w:marTop w:val="0"/>
      <w:marBottom w:val="0"/>
      <w:divBdr>
        <w:top w:val="none" w:sz="0" w:space="0" w:color="auto"/>
        <w:left w:val="none" w:sz="0" w:space="0" w:color="auto"/>
        <w:bottom w:val="none" w:sz="0" w:space="0" w:color="auto"/>
        <w:right w:val="none" w:sz="0" w:space="0" w:color="auto"/>
      </w:divBdr>
    </w:div>
    <w:div w:id="67503213">
      <w:bodyDiv w:val="1"/>
      <w:marLeft w:val="0"/>
      <w:marRight w:val="0"/>
      <w:marTop w:val="0"/>
      <w:marBottom w:val="0"/>
      <w:divBdr>
        <w:top w:val="none" w:sz="0" w:space="0" w:color="auto"/>
        <w:left w:val="none" w:sz="0" w:space="0" w:color="auto"/>
        <w:bottom w:val="none" w:sz="0" w:space="0" w:color="auto"/>
        <w:right w:val="none" w:sz="0" w:space="0" w:color="auto"/>
      </w:divBdr>
    </w:div>
    <w:div w:id="67578054">
      <w:bodyDiv w:val="1"/>
      <w:marLeft w:val="0"/>
      <w:marRight w:val="0"/>
      <w:marTop w:val="0"/>
      <w:marBottom w:val="0"/>
      <w:divBdr>
        <w:top w:val="none" w:sz="0" w:space="0" w:color="auto"/>
        <w:left w:val="none" w:sz="0" w:space="0" w:color="auto"/>
        <w:bottom w:val="none" w:sz="0" w:space="0" w:color="auto"/>
        <w:right w:val="none" w:sz="0" w:space="0" w:color="auto"/>
      </w:divBdr>
    </w:div>
    <w:div w:id="67657183">
      <w:bodyDiv w:val="1"/>
      <w:marLeft w:val="0"/>
      <w:marRight w:val="0"/>
      <w:marTop w:val="0"/>
      <w:marBottom w:val="0"/>
      <w:divBdr>
        <w:top w:val="none" w:sz="0" w:space="0" w:color="auto"/>
        <w:left w:val="none" w:sz="0" w:space="0" w:color="auto"/>
        <w:bottom w:val="none" w:sz="0" w:space="0" w:color="auto"/>
        <w:right w:val="none" w:sz="0" w:space="0" w:color="auto"/>
      </w:divBdr>
    </w:div>
    <w:div w:id="67848384">
      <w:bodyDiv w:val="1"/>
      <w:marLeft w:val="0"/>
      <w:marRight w:val="0"/>
      <w:marTop w:val="0"/>
      <w:marBottom w:val="0"/>
      <w:divBdr>
        <w:top w:val="none" w:sz="0" w:space="0" w:color="auto"/>
        <w:left w:val="none" w:sz="0" w:space="0" w:color="auto"/>
        <w:bottom w:val="none" w:sz="0" w:space="0" w:color="auto"/>
        <w:right w:val="none" w:sz="0" w:space="0" w:color="auto"/>
      </w:divBdr>
    </w:div>
    <w:div w:id="67922564">
      <w:bodyDiv w:val="1"/>
      <w:marLeft w:val="0"/>
      <w:marRight w:val="0"/>
      <w:marTop w:val="0"/>
      <w:marBottom w:val="0"/>
      <w:divBdr>
        <w:top w:val="none" w:sz="0" w:space="0" w:color="auto"/>
        <w:left w:val="none" w:sz="0" w:space="0" w:color="auto"/>
        <w:bottom w:val="none" w:sz="0" w:space="0" w:color="auto"/>
        <w:right w:val="none" w:sz="0" w:space="0" w:color="auto"/>
      </w:divBdr>
    </w:div>
    <w:div w:id="67967300">
      <w:bodyDiv w:val="1"/>
      <w:marLeft w:val="0"/>
      <w:marRight w:val="0"/>
      <w:marTop w:val="0"/>
      <w:marBottom w:val="0"/>
      <w:divBdr>
        <w:top w:val="none" w:sz="0" w:space="0" w:color="auto"/>
        <w:left w:val="none" w:sz="0" w:space="0" w:color="auto"/>
        <w:bottom w:val="none" w:sz="0" w:space="0" w:color="auto"/>
        <w:right w:val="none" w:sz="0" w:space="0" w:color="auto"/>
      </w:divBdr>
    </w:div>
    <w:div w:id="68040977">
      <w:bodyDiv w:val="1"/>
      <w:marLeft w:val="0"/>
      <w:marRight w:val="0"/>
      <w:marTop w:val="0"/>
      <w:marBottom w:val="0"/>
      <w:divBdr>
        <w:top w:val="none" w:sz="0" w:space="0" w:color="auto"/>
        <w:left w:val="none" w:sz="0" w:space="0" w:color="auto"/>
        <w:bottom w:val="none" w:sz="0" w:space="0" w:color="auto"/>
        <w:right w:val="none" w:sz="0" w:space="0" w:color="auto"/>
      </w:divBdr>
    </w:div>
    <w:div w:id="68041622">
      <w:bodyDiv w:val="1"/>
      <w:marLeft w:val="0"/>
      <w:marRight w:val="0"/>
      <w:marTop w:val="0"/>
      <w:marBottom w:val="0"/>
      <w:divBdr>
        <w:top w:val="none" w:sz="0" w:space="0" w:color="auto"/>
        <w:left w:val="none" w:sz="0" w:space="0" w:color="auto"/>
        <w:bottom w:val="none" w:sz="0" w:space="0" w:color="auto"/>
        <w:right w:val="none" w:sz="0" w:space="0" w:color="auto"/>
      </w:divBdr>
    </w:div>
    <w:div w:id="68158198">
      <w:bodyDiv w:val="1"/>
      <w:marLeft w:val="0"/>
      <w:marRight w:val="0"/>
      <w:marTop w:val="0"/>
      <w:marBottom w:val="0"/>
      <w:divBdr>
        <w:top w:val="none" w:sz="0" w:space="0" w:color="auto"/>
        <w:left w:val="none" w:sz="0" w:space="0" w:color="auto"/>
        <w:bottom w:val="none" w:sz="0" w:space="0" w:color="auto"/>
        <w:right w:val="none" w:sz="0" w:space="0" w:color="auto"/>
      </w:divBdr>
    </w:div>
    <w:div w:id="68236909">
      <w:bodyDiv w:val="1"/>
      <w:marLeft w:val="0"/>
      <w:marRight w:val="0"/>
      <w:marTop w:val="0"/>
      <w:marBottom w:val="0"/>
      <w:divBdr>
        <w:top w:val="none" w:sz="0" w:space="0" w:color="auto"/>
        <w:left w:val="none" w:sz="0" w:space="0" w:color="auto"/>
        <w:bottom w:val="none" w:sz="0" w:space="0" w:color="auto"/>
        <w:right w:val="none" w:sz="0" w:space="0" w:color="auto"/>
      </w:divBdr>
    </w:div>
    <w:div w:id="68306467">
      <w:bodyDiv w:val="1"/>
      <w:marLeft w:val="0"/>
      <w:marRight w:val="0"/>
      <w:marTop w:val="0"/>
      <w:marBottom w:val="0"/>
      <w:divBdr>
        <w:top w:val="none" w:sz="0" w:space="0" w:color="auto"/>
        <w:left w:val="none" w:sz="0" w:space="0" w:color="auto"/>
        <w:bottom w:val="none" w:sz="0" w:space="0" w:color="auto"/>
        <w:right w:val="none" w:sz="0" w:space="0" w:color="auto"/>
      </w:divBdr>
    </w:div>
    <w:div w:id="68384140">
      <w:bodyDiv w:val="1"/>
      <w:marLeft w:val="0"/>
      <w:marRight w:val="0"/>
      <w:marTop w:val="0"/>
      <w:marBottom w:val="0"/>
      <w:divBdr>
        <w:top w:val="none" w:sz="0" w:space="0" w:color="auto"/>
        <w:left w:val="none" w:sz="0" w:space="0" w:color="auto"/>
        <w:bottom w:val="none" w:sz="0" w:space="0" w:color="auto"/>
        <w:right w:val="none" w:sz="0" w:space="0" w:color="auto"/>
      </w:divBdr>
    </w:div>
    <w:div w:id="68428175">
      <w:bodyDiv w:val="1"/>
      <w:marLeft w:val="0"/>
      <w:marRight w:val="0"/>
      <w:marTop w:val="0"/>
      <w:marBottom w:val="0"/>
      <w:divBdr>
        <w:top w:val="none" w:sz="0" w:space="0" w:color="auto"/>
        <w:left w:val="none" w:sz="0" w:space="0" w:color="auto"/>
        <w:bottom w:val="none" w:sz="0" w:space="0" w:color="auto"/>
        <w:right w:val="none" w:sz="0" w:space="0" w:color="auto"/>
      </w:divBdr>
    </w:div>
    <w:div w:id="68429148">
      <w:bodyDiv w:val="1"/>
      <w:marLeft w:val="0"/>
      <w:marRight w:val="0"/>
      <w:marTop w:val="0"/>
      <w:marBottom w:val="0"/>
      <w:divBdr>
        <w:top w:val="none" w:sz="0" w:space="0" w:color="auto"/>
        <w:left w:val="none" w:sz="0" w:space="0" w:color="auto"/>
        <w:bottom w:val="none" w:sz="0" w:space="0" w:color="auto"/>
        <w:right w:val="none" w:sz="0" w:space="0" w:color="auto"/>
      </w:divBdr>
    </w:div>
    <w:div w:id="68432664">
      <w:bodyDiv w:val="1"/>
      <w:marLeft w:val="0"/>
      <w:marRight w:val="0"/>
      <w:marTop w:val="0"/>
      <w:marBottom w:val="0"/>
      <w:divBdr>
        <w:top w:val="none" w:sz="0" w:space="0" w:color="auto"/>
        <w:left w:val="none" w:sz="0" w:space="0" w:color="auto"/>
        <w:bottom w:val="none" w:sz="0" w:space="0" w:color="auto"/>
        <w:right w:val="none" w:sz="0" w:space="0" w:color="auto"/>
      </w:divBdr>
    </w:div>
    <w:div w:id="68505913">
      <w:bodyDiv w:val="1"/>
      <w:marLeft w:val="0"/>
      <w:marRight w:val="0"/>
      <w:marTop w:val="0"/>
      <w:marBottom w:val="0"/>
      <w:divBdr>
        <w:top w:val="none" w:sz="0" w:space="0" w:color="auto"/>
        <w:left w:val="none" w:sz="0" w:space="0" w:color="auto"/>
        <w:bottom w:val="none" w:sz="0" w:space="0" w:color="auto"/>
        <w:right w:val="none" w:sz="0" w:space="0" w:color="auto"/>
      </w:divBdr>
    </w:div>
    <w:div w:id="68506025">
      <w:bodyDiv w:val="1"/>
      <w:marLeft w:val="0"/>
      <w:marRight w:val="0"/>
      <w:marTop w:val="0"/>
      <w:marBottom w:val="0"/>
      <w:divBdr>
        <w:top w:val="none" w:sz="0" w:space="0" w:color="auto"/>
        <w:left w:val="none" w:sz="0" w:space="0" w:color="auto"/>
        <w:bottom w:val="none" w:sz="0" w:space="0" w:color="auto"/>
        <w:right w:val="none" w:sz="0" w:space="0" w:color="auto"/>
      </w:divBdr>
    </w:div>
    <w:div w:id="68574935">
      <w:bodyDiv w:val="1"/>
      <w:marLeft w:val="0"/>
      <w:marRight w:val="0"/>
      <w:marTop w:val="0"/>
      <w:marBottom w:val="0"/>
      <w:divBdr>
        <w:top w:val="none" w:sz="0" w:space="0" w:color="auto"/>
        <w:left w:val="none" w:sz="0" w:space="0" w:color="auto"/>
        <w:bottom w:val="none" w:sz="0" w:space="0" w:color="auto"/>
        <w:right w:val="none" w:sz="0" w:space="0" w:color="auto"/>
      </w:divBdr>
    </w:div>
    <w:div w:id="68575495">
      <w:bodyDiv w:val="1"/>
      <w:marLeft w:val="0"/>
      <w:marRight w:val="0"/>
      <w:marTop w:val="0"/>
      <w:marBottom w:val="0"/>
      <w:divBdr>
        <w:top w:val="none" w:sz="0" w:space="0" w:color="auto"/>
        <w:left w:val="none" w:sz="0" w:space="0" w:color="auto"/>
        <w:bottom w:val="none" w:sz="0" w:space="0" w:color="auto"/>
        <w:right w:val="none" w:sz="0" w:space="0" w:color="auto"/>
      </w:divBdr>
    </w:div>
    <w:div w:id="68575726">
      <w:bodyDiv w:val="1"/>
      <w:marLeft w:val="0"/>
      <w:marRight w:val="0"/>
      <w:marTop w:val="0"/>
      <w:marBottom w:val="0"/>
      <w:divBdr>
        <w:top w:val="none" w:sz="0" w:space="0" w:color="auto"/>
        <w:left w:val="none" w:sz="0" w:space="0" w:color="auto"/>
        <w:bottom w:val="none" w:sz="0" w:space="0" w:color="auto"/>
        <w:right w:val="none" w:sz="0" w:space="0" w:color="auto"/>
      </w:divBdr>
    </w:div>
    <w:div w:id="68617617">
      <w:bodyDiv w:val="1"/>
      <w:marLeft w:val="0"/>
      <w:marRight w:val="0"/>
      <w:marTop w:val="0"/>
      <w:marBottom w:val="0"/>
      <w:divBdr>
        <w:top w:val="none" w:sz="0" w:space="0" w:color="auto"/>
        <w:left w:val="none" w:sz="0" w:space="0" w:color="auto"/>
        <w:bottom w:val="none" w:sz="0" w:space="0" w:color="auto"/>
        <w:right w:val="none" w:sz="0" w:space="0" w:color="auto"/>
      </w:divBdr>
    </w:div>
    <w:div w:id="68621424">
      <w:bodyDiv w:val="1"/>
      <w:marLeft w:val="0"/>
      <w:marRight w:val="0"/>
      <w:marTop w:val="0"/>
      <w:marBottom w:val="0"/>
      <w:divBdr>
        <w:top w:val="none" w:sz="0" w:space="0" w:color="auto"/>
        <w:left w:val="none" w:sz="0" w:space="0" w:color="auto"/>
        <w:bottom w:val="none" w:sz="0" w:space="0" w:color="auto"/>
        <w:right w:val="none" w:sz="0" w:space="0" w:color="auto"/>
      </w:divBdr>
    </w:div>
    <w:div w:id="68699878">
      <w:bodyDiv w:val="1"/>
      <w:marLeft w:val="0"/>
      <w:marRight w:val="0"/>
      <w:marTop w:val="0"/>
      <w:marBottom w:val="0"/>
      <w:divBdr>
        <w:top w:val="none" w:sz="0" w:space="0" w:color="auto"/>
        <w:left w:val="none" w:sz="0" w:space="0" w:color="auto"/>
        <w:bottom w:val="none" w:sz="0" w:space="0" w:color="auto"/>
        <w:right w:val="none" w:sz="0" w:space="0" w:color="auto"/>
      </w:divBdr>
    </w:div>
    <w:div w:id="68774527">
      <w:bodyDiv w:val="1"/>
      <w:marLeft w:val="0"/>
      <w:marRight w:val="0"/>
      <w:marTop w:val="0"/>
      <w:marBottom w:val="0"/>
      <w:divBdr>
        <w:top w:val="none" w:sz="0" w:space="0" w:color="auto"/>
        <w:left w:val="none" w:sz="0" w:space="0" w:color="auto"/>
        <w:bottom w:val="none" w:sz="0" w:space="0" w:color="auto"/>
        <w:right w:val="none" w:sz="0" w:space="0" w:color="auto"/>
      </w:divBdr>
    </w:div>
    <w:div w:id="68814433">
      <w:bodyDiv w:val="1"/>
      <w:marLeft w:val="0"/>
      <w:marRight w:val="0"/>
      <w:marTop w:val="0"/>
      <w:marBottom w:val="0"/>
      <w:divBdr>
        <w:top w:val="none" w:sz="0" w:space="0" w:color="auto"/>
        <w:left w:val="none" w:sz="0" w:space="0" w:color="auto"/>
        <w:bottom w:val="none" w:sz="0" w:space="0" w:color="auto"/>
        <w:right w:val="none" w:sz="0" w:space="0" w:color="auto"/>
      </w:divBdr>
    </w:div>
    <w:div w:id="68844618">
      <w:bodyDiv w:val="1"/>
      <w:marLeft w:val="0"/>
      <w:marRight w:val="0"/>
      <w:marTop w:val="0"/>
      <w:marBottom w:val="0"/>
      <w:divBdr>
        <w:top w:val="none" w:sz="0" w:space="0" w:color="auto"/>
        <w:left w:val="none" w:sz="0" w:space="0" w:color="auto"/>
        <w:bottom w:val="none" w:sz="0" w:space="0" w:color="auto"/>
        <w:right w:val="none" w:sz="0" w:space="0" w:color="auto"/>
      </w:divBdr>
    </w:div>
    <w:div w:id="68961464">
      <w:bodyDiv w:val="1"/>
      <w:marLeft w:val="0"/>
      <w:marRight w:val="0"/>
      <w:marTop w:val="0"/>
      <w:marBottom w:val="0"/>
      <w:divBdr>
        <w:top w:val="none" w:sz="0" w:space="0" w:color="auto"/>
        <w:left w:val="none" w:sz="0" w:space="0" w:color="auto"/>
        <w:bottom w:val="none" w:sz="0" w:space="0" w:color="auto"/>
        <w:right w:val="none" w:sz="0" w:space="0" w:color="auto"/>
      </w:divBdr>
    </w:div>
    <w:div w:id="69011914">
      <w:bodyDiv w:val="1"/>
      <w:marLeft w:val="0"/>
      <w:marRight w:val="0"/>
      <w:marTop w:val="0"/>
      <w:marBottom w:val="0"/>
      <w:divBdr>
        <w:top w:val="none" w:sz="0" w:space="0" w:color="auto"/>
        <w:left w:val="none" w:sz="0" w:space="0" w:color="auto"/>
        <w:bottom w:val="none" w:sz="0" w:space="0" w:color="auto"/>
        <w:right w:val="none" w:sz="0" w:space="0" w:color="auto"/>
      </w:divBdr>
    </w:div>
    <w:div w:id="69085379">
      <w:bodyDiv w:val="1"/>
      <w:marLeft w:val="0"/>
      <w:marRight w:val="0"/>
      <w:marTop w:val="0"/>
      <w:marBottom w:val="0"/>
      <w:divBdr>
        <w:top w:val="none" w:sz="0" w:space="0" w:color="auto"/>
        <w:left w:val="none" w:sz="0" w:space="0" w:color="auto"/>
        <w:bottom w:val="none" w:sz="0" w:space="0" w:color="auto"/>
        <w:right w:val="none" w:sz="0" w:space="0" w:color="auto"/>
      </w:divBdr>
    </w:div>
    <w:div w:id="69157585">
      <w:bodyDiv w:val="1"/>
      <w:marLeft w:val="0"/>
      <w:marRight w:val="0"/>
      <w:marTop w:val="0"/>
      <w:marBottom w:val="0"/>
      <w:divBdr>
        <w:top w:val="none" w:sz="0" w:space="0" w:color="auto"/>
        <w:left w:val="none" w:sz="0" w:space="0" w:color="auto"/>
        <w:bottom w:val="none" w:sz="0" w:space="0" w:color="auto"/>
        <w:right w:val="none" w:sz="0" w:space="0" w:color="auto"/>
      </w:divBdr>
    </w:div>
    <w:div w:id="69160418">
      <w:bodyDiv w:val="1"/>
      <w:marLeft w:val="0"/>
      <w:marRight w:val="0"/>
      <w:marTop w:val="0"/>
      <w:marBottom w:val="0"/>
      <w:divBdr>
        <w:top w:val="none" w:sz="0" w:space="0" w:color="auto"/>
        <w:left w:val="none" w:sz="0" w:space="0" w:color="auto"/>
        <w:bottom w:val="none" w:sz="0" w:space="0" w:color="auto"/>
        <w:right w:val="none" w:sz="0" w:space="0" w:color="auto"/>
      </w:divBdr>
    </w:div>
    <w:div w:id="69272274">
      <w:bodyDiv w:val="1"/>
      <w:marLeft w:val="0"/>
      <w:marRight w:val="0"/>
      <w:marTop w:val="0"/>
      <w:marBottom w:val="0"/>
      <w:divBdr>
        <w:top w:val="none" w:sz="0" w:space="0" w:color="auto"/>
        <w:left w:val="none" w:sz="0" w:space="0" w:color="auto"/>
        <w:bottom w:val="none" w:sz="0" w:space="0" w:color="auto"/>
        <w:right w:val="none" w:sz="0" w:space="0" w:color="auto"/>
      </w:divBdr>
    </w:div>
    <w:div w:id="69275496">
      <w:bodyDiv w:val="1"/>
      <w:marLeft w:val="0"/>
      <w:marRight w:val="0"/>
      <w:marTop w:val="0"/>
      <w:marBottom w:val="0"/>
      <w:divBdr>
        <w:top w:val="none" w:sz="0" w:space="0" w:color="auto"/>
        <w:left w:val="none" w:sz="0" w:space="0" w:color="auto"/>
        <w:bottom w:val="none" w:sz="0" w:space="0" w:color="auto"/>
        <w:right w:val="none" w:sz="0" w:space="0" w:color="auto"/>
      </w:divBdr>
    </w:div>
    <w:div w:id="69356191">
      <w:bodyDiv w:val="1"/>
      <w:marLeft w:val="0"/>
      <w:marRight w:val="0"/>
      <w:marTop w:val="0"/>
      <w:marBottom w:val="0"/>
      <w:divBdr>
        <w:top w:val="none" w:sz="0" w:space="0" w:color="auto"/>
        <w:left w:val="none" w:sz="0" w:space="0" w:color="auto"/>
        <w:bottom w:val="none" w:sz="0" w:space="0" w:color="auto"/>
        <w:right w:val="none" w:sz="0" w:space="0" w:color="auto"/>
      </w:divBdr>
    </w:div>
    <w:div w:id="69356418">
      <w:bodyDiv w:val="1"/>
      <w:marLeft w:val="0"/>
      <w:marRight w:val="0"/>
      <w:marTop w:val="0"/>
      <w:marBottom w:val="0"/>
      <w:divBdr>
        <w:top w:val="none" w:sz="0" w:space="0" w:color="auto"/>
        <w:left w:val="none" w:sz="0" w:space="0" w:color="auto"/>
        <w:bottom w:val="none" w:sz="0" w:space="0" w:color="auto"/>
        <w:right w:val="none" w:sz="0" w:space="0" w:color="auto"/>
      </w:divBdr>
    </w:div>
    <w:div w:id="69429127">
      <w:bodyDiv w:val="1"/>
      <w:marLeft w:val="0"/>
      <w:marRight w:val="0"/>
      <w:marTop w:val="0"/>
      <w:marBottom w:val="0"/>
      <w:divBdr>
        <w:top w:val="none" w:sz="0" w:space="0" w:color="auto"/>
        <w:left w:val="none" w:sz="0" w:space="0" w:color="auto"/>
        <w:bottom w:val="none" w:sz="0" w:space="0" w:color="auto"/>
        <w:right w:val="none" w:sz="0" w:space="0" w:color="auto"/>
      </w:divBdr>
    </w:div>
    <w:div w:id="69470565">
      <w:bodyDiv w:val="1"/>
      <w:marLeft w:val="0"/>
      <w:marRight w:val="0"/>
      <w:marTop w:val="0"/>
      <w:marBottom w:val="0"/>
      <w:divBdr>
        <w:top w:val="none" w:sz="0" w:space="0" w:color="auto"/>
        <w:left w:val="none" w:sz="0" w:space="0" w:color="auto"/>
        <w:bottom w:val="none" w:sz="0" w:space="0" w:color="auto"/>
        <w:right w:val="none" w:sz="0" w:space="0" w:color="auto"/>
      </w:divBdr>
    </w:div>
    <w:div w:id="69471119">
      <w:bodyDiv w:val="1"/>
      <w:marLeft w:val="0"/>
      <w:marRight w:val="0"/>
      <w:marTop w:val="0"/>
      <w:marBottom w:val="0"/>
      <w:divBdr>
        <w:top w:val="none" w:sz="0" w:space="0" w:color="auto"/>
        <w:left w:val="none" w:sz="0" w:space="0" w:color="auto"/>
        <w:bottom w:val="none" w:sz="0" w:space="0" w:color="auto"/>
        <w:right w:val="none" w:sz="0" w:space="0" w:color="auto"/>
      </w:divBdr>
    </w:div>
    <w:div w:id="69500057">
      <w:bodyDiv w:val="1"/>
      <w:marLeft w:val="0"/>
      <w:marRight w:val="0"/>
      <w:marTop w:val="0"/>
      <w:marBottom w:val="0"/>
      <w:divBdr>
        <w:top w:val="none" w:sz="0" w:space="0" w:color="auto"/>
        <w:left w:val="none" w:sz="0" w:space="0" w:color="auto"/>
        <w:bottom w:val="none" w:sz="0" w:space="0" w:color="auto"/>
        <w:right w:val="none" w:sz="0" w:space="0" w:color="auto"/>
      </w:divBdr>
    </w:div>
    <w:div w:id="69696792">
      <w:bodyDiv w:val="1"/>
      <w:marLeft w:val="0"/>
      <w:marRight w:val="0"/>
      <w:marTop w:val="0"/>
      <w:marBottom w:val="0"/>
      <w:divBdr>
        <w:top w:val="none" w:sz="0" w:space="0" w:color="auto"/>
        <w:left w:val="none" w:sz="0" w:space="0" w:color="auto"/>
        <w:bottom w:val="none" w:sz="0" w:space="0" w:color="auto"/>
        <w:right w:val="none" w:sz="0" w:space="0" w:color="auto"/>
      </w:divBdr>
    </w:div>
    <w:div w:id="69735512">
      <w:bodyDiv w:val="1"/>
      <w:marLeft w:val="0"/>
      <w:marRight w:val="0"/>
      <w:marTop w:val="0"/>
      <w:marBottom w:val="0"/>
      <w:divBdr>
        <w:top w:val="none" w:sz="0" w:space="0" w:color="auto"/>
        <w:left w:val="none" w:sz="0" w:space="0" w:color="auto"/>
        <w:bottom w:val="none" w:sz="0" w:space="0" w:color="auto"/>
        <w:right w:val="none" w:sz="0" w:space="0" w:color="auto"/>
      </w:divBdr>
    </w:div>
    <w:div w:id="69809800">
      <w:bodyDiv w:val="1"/>
      <w:marLeft w:val="0"/>
      <w:marRight w:val="0"/>
      <w:marTop w:val="0"/>
      <w:marBottom w:val="0"/>
      <w:divBdr>
        <w:top w:val="none" w:sz="0" w:space="0" w:color="auto"/>
        <w:left w:val="none" w:sz="0" w:space="0" w:color="auto"/>
        <w:bottom w:val="none" w:sz="0" w:space="0" w:color="auto"/>
        <w:right w:val="none" w:sz="0" w:space="0" w:color="auto"/>
      </w:divBdr>
    </w:div>
    <w:div w:id="69812840">
      <w:bodyDiv w:val="1"/>
      <w:marLeft w:val="0"/>
      <w:marRight w:val="0"/>
      <w:marTop w:val="0"/>
      <w:marBottom w:val="0"/>
      <w:divBdr>
        <w:top w:val="none" w:sz="0" w:space="0" w:color="auto"/>
        <w:left w:val="none" w:sz="0" w:space="0" w:color="auto"/>
        <w:bottom w:val="none" w:sz="0" w:space="0" w:color="auto"/>
        <w:right w:val="none" w:sz="0" w:space="0" w:color="auto"/>
      </w:divBdr>
    </w:div>
    <w:div w:id="69814095">
      <w:bodyDiv w:val="1"/>
      <w:marLeft w:val="0"/>
      <w:marRight w:val="0"/>
      <w:marTop w:val="0"/>
      <w:marBottom w:val="0"/>
      <w:divBdr>
        <w:top w:val="none" w:sz="0" w:space="0" w:color="auto"/>
        <w:left w:val="none" w:sz="0" w:space="0" w:color="auto"/>
        <w:bottom w:val="none" w:sz="0" w:space="0" w:color="auto"/>
        <w:right w:val="none" w:sz="0" w:space="0" w:color="auto"/>
      </w:divBdr>
    </w:div>
    <w:div w:id="69928110">
      <w:bodyDiv w:val="1"/>
      <w:marLeft w:val="0"/>
      <w:marRight w:val="0"/>
      <w:marTop w:val="0"/>
      <w:marBottom w:val="0"/>
      <w:divBdr>
        <w:top w:val="none" w:sz="0" w:space="0" w:color="auto"/>
        <w:left w:val="none" w:sz="0" w:space="0" w:color="auto"/>
        <w:bottom w:val="none" w:sz="0" w:space="0" w:color="auto"/>
        <w:right w:val="none" w:sz="0" w:space="0" w:color="auto"/>
      </w:divBdr>
    </w:div>
    <w:div w:id="70004611">
      <w:bodyDiv w:val="1"/>
      <w:marLeft w:val="0"/>
      <w:marRight w:val="0"/>
      <w:marTop w:val="0"/>
      <w:marBottom w:val="0"/>
      <w:divBdr>
        <w:top w:val="none" w:sz="0" w:space="0" w:color="auto"/>
        <w:left w:val="none" w:sz="0" w:space="0" w:color="auto"/>
        <w:bottom w:val="none" w:sz="0" w:space="0" w:color="auto"/>
        <w:right w:val="none" w:sz="0" w:space="0" w:color="auto"/>
      </w:divBdr>
    </w:div>
    <w:div w:id="70081819">
      <w:bodyDiv w:val="1"/>
      <w:marLeft w:val="0"/>
      <w:marRight w:val="0"/>
      <w:marTop w:val="0"/>
      <w:marBottom w:val="0"/>
      <w:divBdr>
        <w:top w:val="none" w:sz="0" w:space="0" w:color="auto"/>
        <w:left w:val="none" w:sz="0" w:space="0" w:color="auto"/>
        <w:bottom w:val="none" w:sz="0" w:space="0" w:color="auto"/>
        <w:right w:val="none" w:sz="0" w:space="0" w:color="auto"/>
      </w:divBdr>
    </w:div>
    <w:div w:id="70086390">
      <w:bodyDiv w:val="1"/>
      <w:marLeft w:val="0"/>
      <w:marRight w:val="0"/>
      <w:marTop w:val="0"/>
      <w:marBottom w:val="0"/>
      <w:divBdr>
        <w:top w:val="none" w:sz="0" w:space="0" w:color="auto"/>
        <w:left w:val="none" w:sz="0" w:space="0" w:color="auto"/>
        <w:bottom w:val="none" w:sz="0" w:space="0" w:color="auto"/>
        <w:right w:val="none" w:sz="0" w:space="0" w:color="auto"/>
      </w:divBdr>
    </w:div>
    <w:div w:id="70126258">
      <w:bodyDiv w:val="1"/>
      <w:marLeft w:val="0"/>
      <w:marRight w:val="0"/>
      <w:marTop w:val="0"/>
      <w:marBottom w:val="0"/>
      <w:divBdr>
        <w:top w:val="none" w:sz="0" w:space="0" w:color="auto"/>
        <w:left w:val="none" w:sz="0" w:space="0" w:color="auto"/>
        <w:bottom w:val="none" w:sz="0" w:space="0" w:color="auto"/>
        <w:right w:val="none" w:sz="0" w:space="0" w:color="auto"/>
      </w:divBdr>
    </w:div>
    <w:div w:id="70155398">
      <w:bodyDiv w:val="1"/>
      <w:marLeft w:val="0"/>
      <w:marRight w:val="0"/>
      <w:marTop w:val="0"/>
      <w:marBottom w:val="0"/>
      <w:divBdr>
        <w:top w:val="none" w:sz="0" w:space="0" w:color="auto"/>
        <w:left w:val="none" w:sz="0" w:space="0" w:color="auto"/>
        <w:bottom w:val="none" w:sz="0" w:space="0" w:color="auto"/>
        <w:right w:val="none" w:sz="0" w:space="0" w:color="auto"/>
      </w:divBdr>
    </w:div>
    <w:div w:id="70196326">
      <w:bodyDiv w:val="1"/>
      <w:marLeft w:val="0"/>
      <w:marRight w:val="0"/>
      <w:marTop w:val="0"/>
      <w:marBottom w:val="0"/>
      <w:divBdr>
        <w:top w:val="none" w:sz="0" w:space="0" w:color="auto"/>
        <w:left w:val="none" w:sz="0" w:space="0" w:color="auto"/>
        <w:bottom w:val="none" w:sz="0" w:space="0" w:color="auto"/>
        <w:right w:val="none" w:sz="0" w:space="0" w:color="auto"/>
      </w:divBdr>
    </w:div>
    <w:div w:id="70198612">
      <w:bodyDiv w:val="1"/>
      <w:marLeft w:val="0"/>
      <w:marRight w:val="0"/>
      <w:marTop w:val="0"/>
      <w:marBottom w:val="0"/>
      <w:divBdr>
        <w:top w:val="none" w:sz="0" w:space="0" w:color="auto"/>
        <w:left w:val="none" w:sz="0" w:space="0" w:color="auto"/>
        <w:bottom w:val="none" w:sz="0" w:space="0" w:color="auto"/>
        <w:right w:val="none" w:sz="0" w:space="0" w:color="auto"/>
      </w:divBdr>
    </w:div>
    <w:div w:id="70273864">
      <w:bodyDiv w:val="1"/>
      <w:marLeft w:val="0"/>
      <w:marRight w:val="0"/>
      <w:marTop w:val="0"/>
      <w:marBottom w:val="0"/>
      <w:divBdr>
        <w:top w:val="none" w:sz="0" w:space="0" w:color="auto"/>
        <w:left w:val="none" w:sz="0" w:space="0" w:color="auto"/>
        <w:bottom w:val="none" w:sz="0" w:space="0" w:color="auto"/>
        <w:right w:val="none" w:sz="0" w:space="0" w:color="auto"/>
      </w:divBdr>
    </w:div>
    <w:div w:id="70280994">
      <w:bodyDiv w:val="1"/>
      <w:marLeft w:val="0"/>
      <w:marRight w:val="0"/>
      <w:marTop w:val="0"/>
      <w:marBottom w:val="0"/>
      <w:divBdr>
        <w:top w:val="none" w:sz="0" w:space="0" w:color="auto"/>
        <w:left w:val="none" w:sz="0" w:space="0" w:color="auto"/>
        <w:bottom w:val="none" w:sz="0" w:space="0" w:color="auto"/>
        <w:right w:val="none" w:sz="0" w:space="0" w:color="auto"/>
      </w:divBdr>
    </w:div>
    <w:div w:id="70321866">
      <w:bodyDiv w:val="1"/>
      <w:marLeft w:val="0"/>
      <w:marRight w:val="0"/>
      <w:marTop w:val="0"/>
      <w:marBottom w:val="0"/>
      <w:divBdr>
        <w:top w:val="none" w:sz="0" w:space="0" w:color="auto"/>
        <w:left w:val="none" w:sz="0" w:space="0" w:color="auto"/>
        <w:bottom w:val="none" w:sz="0" w:space="0" w:color="auto"/>
        <w:right w:val="none" w:sz="0" w:space="0" w:color="auto"/>
      </w:divBdr>
    </w:div>
    <w:div w:id="70346808">
      <w:bodyDiv w:val="1"/>
      <w:marLeft w:val="0"/>
      <w:marRight w:val="0"/>
      <w:marTop w:val="0"/>
      <w:marBottom w:val="0"/>
      <w:divBdr>
        <w:top w:val="none" w:sz="0" w:space="0" w:color="auto"/>
        <w:left w:val="none" w:sz="0" w:space="0" w:color="auto"/>
        <w:bottom w:val="none" w:sz="0" w:space="0" w:color="auto"/>
        <w:right w:val="none" w:sz="0" w:space="0" w:color="auto"/>
      </w:divBdr>
    </w:div>
    <w:div w:id="70591807">
      <w:bodyDiv w:val="1"/>
      <w:marLeft w:val="0"/>
      <w:marRight w:val="0"/>
      <w:marTop w:val="0"/>
      <w:marBottom w:val="0"/>
      <w:divBdr>
        <w:top w:val="none" w:sz="0" w:space="0" w:color="auto"/>
        <w:left w:val="none" w:sz="0" w:space="0" w:color="auto"/>
        <w:bottom w:val="none" w:sz="0" w:space="0" w:color="auto"/>
        <w:right w:val="none" w:sz="0" w:space="0" w:color="auto"/>
      </w:divBdr>
    </w:div>
    <w:div w:id="70659234">
      <w:bodyDiv w:val="1"/>
      <w:marLeft w:val="0"/>
      <w:marRight w:val="0"/>
      <w:marTop w:val="0"/>
      <w:marBottom w:val="0"/>
      <w:divBdr>
        <w:top w:val="none" w:sz="0" w:space="0" w:color="auto"/>
        <w:left w:val="none" w:sz="0" w:space="0" w:color="auto"/>
        <w:bottom w:val="none" w:sz="0" w:space="0" w:color="auto"/>
        <w:right w:val="none" w:sz="0" w:space="0" w:color="auto"/>
      </w:divBdr>
    </w:div>
    <w:div w:id="70660920">
      <w:bodyDiv w:val="1"/>
      <w:marLeft w:val="0"/>
      <w:marRight w:val="0"/>
      <w:marTop w:val="0"/>
      <w:marBottom w:val="0"/>
      <w:divBdr>
        <w:top w:val="none" w:sz="0" w:space="0" w:color="auto"/>
        <w:left w:val="none" w:sz="0" w:space="0" w:color="auto"/>
        <w:bottom w:val="none" w:sz="0" w:space="0" w:color="auto"/>
        <w:right w:val="none" w:sz="0" w:space="0" w:color="auto"/>
      </w:divBdr>
    </w:div>
    <w:div w:id="70780456">
      <w:bodyDiv w:val="1"/>
      <w:marLeft w:val="0"/>
      <w:marRight w:val="0"/>
      <w:marTop w:val="0"/>
      <w:marBottom w:val="0"/>
      <w:divBdr>
        <w:top w:val="none" w:sz="0" w:space="0" w:color="auto"/>
        <w:left w:val="none" w:sz="0" w:space="0" w:color="auto"/>
        <w:bottom w:val="none" w:sz="0" w:space="0" w:color="auto"/>
        <w:right w:val="none" w:sz="0" w:space="0" w:color="auto"/>
      </w:divBdr>
    </w:div>
    <w:div w:id="70809794">
      <w:bodyDiv w:val="1"/>
      <w:marLeft w:val="0"/>
      <w:marRight w:val="0"/>
      <w:marTop w:val="0"/>
      <w:marBottom w:val="0"/>
      <w:divBdr>
        <w:top w:val="none" w:sz="0" w:space="0" w:color="auto"/>
        <w:left w:val="none" w:sz="0" w:space="0" w:color="auto"/>
        <w:bottom w:val="none" w:sz="0" w:space="0" w:color="auto"/>
        <w:right w:val="none" w:sz="0" w:space="0" w:color="auto"/>
      </w:divBdr>
    </w:div>
    <w:div w:id="70810773">
      <w:bodyDiv w:val="1"/>
      <w:marLeft w:val="0"/>
      <w:marRight w:val="0"/>
      <w:marTop w:val="0"/>
      <w:marBottom w:val="0"/>
      <w:divBdr>
        <w:top w:val="none" w:sz="0" w:space="0" w:color="auto"/>
        <w:left w:val="none" w:sz="0" w:space="0" w:color="auto"/>
        <w:bottom w:val="none" w:sz="0" w:space="0" w:color="auto"/>
        <w:right w:val="none" w:sz="0" w:space="0" w:color="auto"/>
      </w:divBdr>
    </w:div>
    <w:div w:id="70851404">
      <w:bodyDiv w:val="1"/>
      <w:marLeft w:val="0"/>
      <w:marRight w:val="0"/>
      <w:marTop w:val="0"/>
      <w:marBottom w:val="0"/>
      <w:divBdr>
        <w:top w:val="none" w:sz="0" w:space="0" w:color="auto"/>
        <w:left w:val="none" w:sz="0" w:space="0" w:color="auto"/>
        <w:bottom w:val="none" w:sz="0" w:space="0" w:color="auto"/>
        <w:right w:val="none" w:sz="0" w:space="0" w:color="auto"/>
      </w:divBdr>
    </w:div>
    <w:div w:id="70857378">
      <w:bodyDiv w:val="1"/>
      <w:marLeft w:val="0"/>
      <w:marRight w:val="0"/>
      <w:marTop w:val="0"/>
      <w:marBottom w:val="0"/>
      <w:divBdr>
        <w:top w:val="none" w:sz="0" w:space="0" w:color="auto"/>
        <w:left w:val="none" w:sz="0" w:space="0" w:color="auto"/>
        <w:bottom w:val="none" w:sz="0" w:space="0" w:color="auto"/>
        <w:right w:val="none" w:sz="0" w:space="0" w:color="auto"/>
      </w:divBdr>
    </w:div>
    <w:div w:id="71002731">
      <w:bodyDiv w:val="1"/>
      <w:marLeft w:val="0"/>
      <w:marRight w:val="0"/>
      <w:marTop w:val="0"/>
      <w:marBottom w:val="0"/>
      <w:divBdr>
        <w:top w:val="none" w:sz="0" w:space="0" w:color="auto"/>
        <w:left w:val="none" w:sz="0" w:space="0" w:color="auto"/>
        <w:bottom w:val="none" w:sz="0" w:space="0" w:color="auto"/>
        <w:right w:val="none" w:sz="0" w:space="0" w:color="auto"/>
      </w:divBdr>
    </w:div>
    <w:div w:id="71047608">
      <w:bodyDiv w:val="1"/>
      <w:marLeft w:val="0"/>
      <w:marRight w:val="0"/>
      <w:marTop w:val="0"/>
      <w:marBottom w:val="0"/>
      <w:divBdr>
        <w:top w:val="none" w:sz="0" w:space="0" w:color="auto"/>
        <w:left w:val="none" w:sz="0" w:space="0" w:color="auto"/>
        <w:bottom w:val="none" w:sz="0" w:space="0" w:color="auto"/>
        <w:right w:val="none" w:sz="0" w:space="0" w:color="auto"/>
      </w:divBdr>
    </w:div>
    <w:div w:id="71050228">
      <w:bodyDiv w:val="1"/>
      <w:marLeft w:val="0"/>
      <w:marRight w:val="0"/>
      <w:marTop w:val="0"/>
      <w:marBottom w:val="0"/>
      <w:divBdr>
        <w:top w:val="none" w:sz="0" w:space="0" w:color="auto"/>
        <w:left w:val="none" w:sz="0" w:space="0" w:color="auto"/>
        <w:bottom w:val="none" w:sz="0" w:space="0" w:color="auto"/>
        <w:right w:val="none" w:sz="0" w:space="0" w:color="auto"/>
      </w:divBdr>
    </w:div>
    <w:div w:id="71054026">
      <w:bodyDiv w:val="1"/>
      <w:marLeft w:val="0"/>
      <w:marRight w:val="0"/>
      <w:marTop w:val="0"/>
      <w:marBottom w:val="0"/>
      <w:divBdr>
        <w:top w:val="none" w:sz="0" w:space="0" w:color="auto"/>
        <w:left w:val="none" w:sz="0" w:space="0" w:color="auto"/>
        <w:bottom w:val="none" w:sz="0" w:space="0" w:color="auto"/>
        <w:right w:val="none" w:sz="0" w:space="0" w:color="auto"/>
      </w:divBdr>
    </w:div>
    <w:div w:id="71125171">
      <w:bodyDiv w:val="1"/>
      <w:marLeft w:val="0"/>
      <w:marRight w:val="0"/>
      <w:marTop w:val="0"/>
      <w:marBottom w:val="0"/>
      <w:divBdr>
        <w:top w:val="none" w:sz="0" w:space="0" w:color="auto"/>
        <w:left w:val="none" w:sz="0" w:space="0" w:color="auto"/>
        <w:bottom w:val="none" w:sz="0" w:space="0" w:color="auto"/>
        <w:right w:val="none" w:sz="0" w:space="0" w:color="auto"/>
      </w:divBdr>
    </w:div>
    <w:div w:id="71125741">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198668">
      <w:bodyDiv w:val="1"/>
      <w:marLeft w:val="0"/>
      <w:marRight w:val="0"/>
      <w:marTop w:val="0"/>
      <w:marBottom w:val="0"/>
      <w:divBdr>
        <w:top w:val="none" w:sz="0" w:space="0" w:color="auto"/>
        <w:left w:val="none" w:sz="0" w:space="0" w:color="auto"/>
        <w:bottom w:val="none" w:sz="0" w:space="0" w:color="auto"/>
        <w:right w:val="none" w:sz="0" w:space="0" w:color="auto"/>
      </w:divBdr>
    </w:div>
    <w:div w:id="71239505">
      <w:bodyDiv w:val="1"/>
      <w:marLeft w:val="0"/>
      <w:marRight w:val="0"/>
      <w:marTop w:val="0"/>
      <w:marBottom w:val="0"/>
      <w:divBdr>
        <w:top w:val="none" w:sz="0" w:space="0" w:color="auto"/>
        <w:left w:val="none" w:sz="0" w:space="0" w:color="auto"/>
        <w:bottom w:val="none" w:sz="0" w:space="0" w:color="auto"/>
        <w:right w:val="none" w:sz="0" w:space="0" w:color="auto"/>
      </w:divBdr>
    </w:div>
    <w:div w:id="71240262">
      <w:bodyDiv w:val="1"/>
      <w:marLeft w:val="0"/>
      <w:marRight w:val="0"/>
      <w:marTop w:val="0"/>
      <w:marBottom w:val="0"/>
      <w:divBdr>
        <w:top w:val="none" w:sz="0" w:space="0" w:color="auto"/>
        <w:left w:val="none" w:sz="0" w:space="0" w:color="auto"/>
        <w:bottom w:val="none" w:sz="0" w:space="0" w:color="auto"/>
        <w:right w:val="none" w:sz="0" w:space="0" w:color="auto"/>
      </w:divBdr>
    </w:div>
    <w:div w:id="71241245">
      <w:bodyDiv w:val="1"/>
      <w:marLeft w:val="0"/>
      <w:marRight w:val="0"/>
      <w:marTop w:val="0"/>
      <w:marBottom w:val="0"/>
      <w:divBdr>
        <w:top w:val="none" w:sz="0" w:space="0" w:color="auto"/>
        <w:left w:val="none" w:sz="0" w:space="0" w:color="auto"/>
        <w:bottom w:val="none" w:sz="0" w:space="0" w:color="auto"/>
        <w:right w:val="none" w:sz="0" w:space="0" w:color="auto"/>
      </w:divBdr>
    </w:div>
    <w:div w:id="71242361">
      <w:bodyDiv w:val="1"/>
      <w:marLeft w:val="0"/>
      <w:marRight w:val="0"/>
      <w:marTop w:val="0"/>
      <w:marBottom w:val="0"/>
      <w:divBdr>
        <w:top w:val="none" w:sz="0" w:space="0" w:color="auto"/>
        <w:left w:val="none" w:sz="0" w:space="0" w:color="auto"/>
        <w:bottom w:val="none" w:sz="0" w:space="0" w:color="auto"/>
        <w:right w:val="none" w:sz="0" w:space="0" w:color="auto"/>
      </w:divBdr>
    </w:div>
    <w:div w:id="71318130">
      <w:bodyDiv w:val="1"/>
      <w:marLeft w:val="0"/>
      <w:marRight w:val="0"/>
      <w:marTop w:val="0"/>
      <w:marBottom w:val="0"/>
      <w:divBdr>
        <w:top w:val="none" w:sz="0" w:space="0" w:color="auto"/>
        <w:left w:val="none" w:sz="0" w:space="0" w:color="auto"/>
        <w:bottom w:val="none" w:sz="0" w:space="0" w:color="auto"/>
        <w:right w:val="none" w:sz="0" w:space="0" w:color="auto"/>
      </w:divBdr>
    </w:div>
    <w:div w:id="71434783">
      <w:bodyDiv w:val="1"/>
      <w:marLeft w:val="0"/>
      <w:marRight w:val="0"/>
      <w:marTop w:val="0"/>
      <w:marBottom w:val="0"/>
      <w:divBdr>
        <w:top w:val="none" w:sz="0" w:space="0" w:color="auto"/>
        <w:left w:val="none" w:sz="0" w:space="0" w:color="auto"/>
        <w:bottom w:val="none" w:sz="0" w:space="0" w:color="auto"/>
        <w:right w:val="none" w:sz="0" w:space="0" w:color="auto"/>
      </w:divBdr>
    </w:div>
    <w:div w:id="71435311">
      <w:bodyDiv w:val="1"/>
      <w:marLeft w:val="0"/>
      <w:marRight w:val="0"/>
      <w:marTop w:val="0"/>
      <w:marBottom w:val="0"/>
      <w:divBdr>
        <w:top w:val="none" w:sz="0" w:space="0" w:color="auto"/>
        <w:left w:val="none" w:sz="0" w:space="0" w:color="auto"/>
        <w:bottom w:val="none" w:sz="0" w:space="0" w:color="auto"/>
        <w:right w:val="none" w:sz="0" w:space="0" w:color="auto"/>
      </w:divBdr>
    </w:div>
    <w:div w:id="71437405">
      <w:bodyDiv w:val="1"/>
      <w:marLeft w:val="0"/>
      <w:marRight w:val="0"/>
      <w:marTop w:val="0"/>
      <w:marBottom w:val="0"/>
      <w:divBdr>
        <w:top w:val="none" w:sz="0" w:space="0" w:color="auto"/>
        <w:left w:val="none" w:sz="0" w:space="0" w:color="auto"/>
        <w:bottom w:val="none" w:sz="0" w:space="0" w:color="auto"/>
        <w:right w:val="none" w:sz="0" w:space="0" w:color="auto"/>
      </w:divBdr>
    </w:div>
    <w:div w:id="71584521">
      <w:bodyDiv w:val="1"/>
      <w:marLeft w:val="0"/>
      <w:marRight w:val="0"/>
      <w:marTop w:val="0"/>
      <w:marBottom w:val="0"/>
      <w:divBdr>
        <w:top w:val="none" w:sz="0" w:space="0" w:color="auto"/>
        <w:left w:val="none" w:sz="0" w:space="0" w:color="auto"/>
        <w:bottom w:val="none" w:sz="0" w:space="0" w:color="auto"/>
        <w:right w:val="none" w:sz="0" w:space="0" w:color="auto"/>
      </w:divBdr>
    </w:div>
    <w:div w:id="71633763">
      <w:bodyDiv w:val="1"/>
      <w:marLeft w:val="0"/>
      <w:marRight w:val="0"/>
      <w:marTop w:val="0"/>
      <w:marBottom w:val="0"/>
      <w:divBdr>
        <w:top w:val="none" w:sz="0" w:space="0" w:color="auto"/>
        <w:left w:val="none" w:sz="0" w:space="0" w:color="auto"/>
        <w:bottom w:val="none" w:sz="0" w:space="0" w:color="auto"/>
        <w:right w:val="none" w:sz="0" w:space="0" w:color="auto"/>
      </w:divBdr>
    </w:div>
    <w:div w:id="71706198">
      <w:bodyDiv w:val="1"/>
      <w:marLeft w:val="0"/>
      <w:marRight w:val="0"/>
      <w:marTop w:val="0"/>
      <w:marBottom w:val="0"/>
      <w:divBdr>
        <w:top w:val="none" w:sz="0" w:space="0" w:color="auto"/>
        <w:left w:val="none" w:sz="0" w:space="0" w:color="auto"/>
        <w:bottom w:val="none" w:sz="0" w:space="0" w:color="auto"/>
        <w:right w:val="none" w:sz="0" w:space="0" w:color="auto"/>
      </w:divBdr>
    </w:div>
    <w:div w:id="71707934">
      <w:bodyDiv w:val="1"/>
      <w:marLeft w:val="0"/>
      <w:marRight w:val="0"/>
      <w:marTop w:val="0"/>
      <w:marBottom w:val="0"/>
      <w:divBdr>
        <w:top w:val="none" w:sz="0" w:space="0" w:color="auto"/>
        <w:left w:val="none" w:sz="0" w:space="0" w:color="auto"/>
        <w:bottom w:val="none" w:sz="0" w:space="0" w:color="auto"/>
        <w:right w:val="none" w:sz="0" w:space="0" w:color="auto"/>
      </w:divBdr>
    </w:div>
    <w:div w:id="71850701">
      <w:bodyDiv w:val="1"/>
      <w:marLeft w:val="0"/>
      <w:marRight w:val="0"/>
      <w:marTop w:val="0"/>
      <w:marBottom w:val="0"/>
      <w:divBdr>
        <w:top w:val="none" w:sz="0" w:space="0" w:color="auto"/>
        <w:left w:val="none" w:sz="0" w:space="0" w:color="auto"/>
        <w:bottom w:val="none" w:sz="0" w:space="0" w:color="auto"/>
        <w:right w:val="none" w:sz="0" w:space="0" w:color="auto"/>
      </w:divBdr>
    </w:div>
    <w:div w:id="71856828">
      <w:bodyDiv w:val="1"/>
      <w:marLeft w:val="0"/>
      <w:marRight w:val="0"/>
      <w:marTop w:val="0"/>
      <w:marBottom w:val="0"/>
      <w:divBdr>
        <w:top w:val="none" w:sz="0" w:space="0" w:color="auto"/>
        <w:left w:val="none" w:sz="0" w:space="0" w:color="auto"/>
        <w:bottom w:val="none" w:sz="0" w:space="0" w:color="auto"/>
        <w:right w:val="none" w:sz="0" w:space="0" w:color="auto"/>
      </w:divBdr>
    </w:div>
    <w:div w:id="71859342">
      <w:bodyDiv w:val="1"/>
      <w:marLeft w:val="0"/>
      <w:marRight w:val="0"/>
      <w:marTop w:val="0"/>
      <w:marBottom w:val="0"/>
      <w:divBdr>
        <w:top w:val="none" w:sz="0" w:space="0" w:color="auto"/>
        <w:left w:val="none" w:sz="0" w:space="0" w:color="auto"/>
        <w:bottom w:val="none" w:sz="0" w:space="0" w:color="auto"/>
        <w:right w:val="none" w:sz="0" w:space="0" w:color="auto"/>
      </w:divBdr>
    </w:div>
    <w:div w:id="71899441">
      <w:bodyDiv w:val="1"/>
      <w:marLeft w:val="0"/>
      <w:marRight w:val="0"/>
      <w:marTop w:val="0"/>
      <w:marBottom w:val="0"/>
      <w:divBdr>
        <w:top w:val="none" w:sz="0" w:space="0" w:color="auto"/>
        <w:left w:val="none" w:sz="0" w:space="0" w:color="auto"/>
        <w:bottom w:val="none" w:sz="0" w:space="0" w:color="auto"/>
        <w:right w:val="none" w:sz="0" w:space="0" w:color="auto"/>
      </w:divBdr>
    </w:div>
    <w:div w:id="71900630">
      <w:bodyDiv w:val="1"/>
      <w:marLeft w:val="0"/>
      <w:marRight w:val="0"/>
      <w:marTop w:val="0"/>
      <w:marBottom w:val="0"/>
      <w:divBdr>
        <w:top w:val="none" w:sz="0" w:space="0" w:color="auto"/>
        <w:left w:val="none" w:sz="0" w:space="0" w:color="auto"/>
        <w:bottom w:val="none" w:sz="0" w:space="0" w:color="auto"/>
        <w:right w:val="none" w:sz="0" w:space="0" w:color="auto"/>
      </w:divBdr>
    </w:div>
    <w:div w:id="72089702">
      <w:bodyDiv w:val="1"/>
      <w:marLeft w:val="0"/>
      <w:marRight w:val="0"/>
      <w:marTop w:val="0"/>
      <w:marBottom w:val="0"/>
      <w:divBdr>
        <w:top w:val="none" w:sz="0" w:space="0" w:color="auto"/>
        <w:left w:val="none" w:sz="0" w:space="0" w:color="auto"/>
        <w:bottom w:val="none" w:sz="0" w:space="0" w:color="auto"/>
        <w:right w:val="none" w:sz="0" w:space="0" w:color="auto"/>
      </w:divBdr>
    </w:div>
    <w:div w:id="72096109">
      <w:bodyDiv w:val="1"/>
      <w:marLeft w:val="0"/>
      <w:marRight w:val="0"/>
      <w:marTop w:val="0"/>
      <w:marBottom w:val="0"/>
      <w:divBdr>
        <w:top w:val="none" w:sz="0" w:space="0" w:color="auto"/>
        <w:left w:val="none" w:sz="0" w:space="0" w:color="auto"/>
        <w:bottom w:val="none" w:sz="0" w:space="0" w:color="auto"/>
        <w:right w:val="none" w:sz="0" w:space="0" w:color="auto"/>
      </w:divBdr>
    </w:div>
    <w:div w:id="72162138">
      <w:bodyDiv w:val="1"/>
      <w:marLeft w:val="0"/>
      <w:marRight w:val="0"/>
      <w:marTop w:val="0"/>
      <w:marBottom w:val="0"/>
      <w:divBdr>
        <w:top w:val="none" w:sz="0" w:space="0" w:color="auto"/>
        <w:left w:val="none" w:sz="0" w:space="0" w:color="auto"/>
        <w:bottom w:val="none" w:sz="0" w:space="0" w:color="auto"/>
        <w:right w:val="none" w:sz="0" w:space="0" w:color="auto"/>
      </w:divBdr>
    </w:div>
    <w:div w:id="72169418">
      <w:bodyDiv w:val="1"/>
      <w:marLeft w:val="0"/>
      <w:marRight w:val="0"/>
      <w:marTop w:val="0"/>
      <w:marBottom w:val="0"/>
      <w:divBdr>
        <w:top w:val="none" w:sz="0" w:space="0" w:color="auto"/>
        <w:left w:val="none" w:sz="0" w:space="0" w:color="auto"/>
        <w:bottom w:val="none" w:sz="0" w:space="0" w:color="auto"/>
        <w:right w:val="none" w:sz="0" w:space="0" w:color="auto"/>
      </w:divBdr>
    </w:div>
    <w:div w:id="72238474">
      <w:bodyDiv w:val="1"/>
      <w:marLeft w:val="0"/>
      <w:marRight w:val="0"/>
      <w:marTop w:val="0"/>
      <w:marBottom w:val="0"/>
      <w:divBdr>
        <w:top w:val="none" w:sz="0" w:space="0" w:color="auto"/>
        <w:left w:val="none" w:sz="0" w:space="0" w:color="auto"/>
        <w:bottom w:val="none" w:sz="0" w:space="0" w:color="auto"/>
        <w:right w:val="none" w:sz="0" w:space="0" w:color="auto"/>
      </w:divBdr>
    </w:div>
    <w:div w:id="72240979">
      <w:bodyDiv w:val="1"/>
      <w:marLeft w:val="0"/>
      <w:marRight w:val="0"/>
      <w:marTop w:val="0"/>
      <w:marBottom w:val="0"/>
      <w:divBdr>
        <w:top w:val="none" w:sz="0" w:space="0" w:color="auto"/>
        <w:left w:val="none" w:sz="0" w:space="0" w:color="auto"/>
        <w:bottom w:val="none" w:sz="0" w:space="0" w:color="auto"/>
        <w:right w:val="none" w:sz="0" w:space="0" w:color="auto"/>
      </w:divBdr>
    </w:div>
    <w:div w:id="72240991">
      <w:bodyDiv w:val="1"/>
      <w:marLeft w:val="0"/>
      <w:marRight w:val="0"/>
      <w:marTop w:val="0"/>
      <w:marBottom w:val="0"/>
      <w:divBdr>
        <w:top w:val="none" w:sz="0" w:space="0" w:color="auto"/>
        <w:left w:val="none" w:sz="0" w:space="0" w:color="auto"/>
        <w:bottom w:val="none" w:sz="0" w:space="0" w:color="auto"/>
        <w:right w:val="none" w:sz="0" w:space="0" w:color="auto"/>
      </w:divBdr>
    </w:div>
    <w:div w:id="72245560">
      <w:bodyDiv w:val="1"/>
      <w:marLeft w:val="0"/>
      <w:marRight w:val="0"/>
      <w:marTop w:val="0"/>
      <w:marBottom w:val="0"/>
      <w:divBdr>
        <w:top w:val="none" w:sz="0" w:space="0" w:color="auto"/>
        <w:left w:val="none" w:sz="0" w:space="0" w:color="auto"/>
        <w:bottom w:val="none" w:sz="0" w:space="0" w:color="auto"/>
        <w:right w:val="none" w:sz="0" w:space="0" w:color="auto"/>
      </w:divBdr>
    </w:div>
    <w:div w:id="72286565">
      <w:bodyDiv w:val="1"/>
      <w:marLeft w:val="0"/>
      <w:marRight w:val="0"/>
      <w:marTop w:val="0"/>
      <w:marBottom w:val="0"/>
      <w:divBdr>
        <w:top w:val="none" w:sz="0" w:space="0" w:color="auto"/>
        <w:left w:val="none" w:sz="0" w:space="0" w:color="auto"/>
        <w:bottom w:val="none" w:sz="0" w:space="0" w:color="auto"/>
        <w:right w:val="none" w:sz="0" w:space="0" w:color="auto"/>
      </w:divBdr>
    </w:div>
    <w:div w:id="72288925">
      <w:bodyDiv w:val="1"/>
      <w:marLeft w:val="0"/>
      <w:marRight w:val="0"/>
      <w:marTop w:val="0"/>
      <w:marBottom w:val="0"/>
      <w:divBdr>
        <w:top w:val="none" w:sz="0" w:space="0" w:color="auto"/>
        <w:left w:val="none" w:sz="0" w:space="0" w:color="auto"/>
        <w:bottom w:val="none" w:sz="0" w:space="0" w:color="auto"/>
        <w:right w:val="none" w:sz="0" w:space="0" w:color="auto"/>
      </w:divBdr>
    </w:div>
    <w:div w:id="72317334">
      <w:bodyDiv w:val="1"/>
      <w:marLeft w:val="0"/>
      <w:marRight w:val="0"/>
      <w:marTop w:val="0"/>
      <w:marBottom w:val="0"/>
      <w:divBdr>
        <w:top w:val="none" w:sz="0" w:space="0" w:color="auto"/>
        <w:left w:val="none" w:sz="0" w:space="0" w:color="auto"/>
        <w:bottom w:val="none" w:sz="0" w:space="0" w:color="auto"/>
        <w:right w:val="none" w:sz="0" w:space="0" w:color="auto"/>
      </w:divBdr>
    </w:div>
    <w:div w:id="72358293">
      <w:bodyDiv w:val="1"/>
      <w:marLeft w:val="0"/>
      <w:marRight w:val="0"/>
      <w:marTop w:val="0"/>
      <w:marBottom w:val="0"/>
      <w:divBdr>
        <w:top w:val="none" w:sz="0" w:space="0" w:color="auto"/>
        <w:left w:val="none" w:sz="0" w:space="0" w:color="auto"/>
        <w:bottom w:val="none" w:sz="0" w:space="0" w:color="auto"/>
        <w:right w:val="none" w:sz="0" w:space="0" w:color="auto"/>
      </w:divBdr>
    </w:div>
    <w:div w:id="72361213">
      <w:bodyDiv w:val="1"/>
      <w:marLeft w:val="0"/>
      <w:marRight w:val="0"/>
      <w:marTop w:val="0"/>
      <w:marBottom w:val="0"/>
      <w:divBdr>
        <w:top w:val="none" w:sz="0" w:space="0" w:color="auto"/>
        <w:left w:val="none" w:sz="0" w:space="0" w:color="auto"/>
        <w:bottom w:val="none" w:sz="0" w:space="0" w:color="auto"/>
        <w:right w:val="none" w:sz="0" w:space="0" w:color="auto"/>
      </w:divBdr>
    </w:div>
    <w:div w:id="72506831">
      <w:bodyDiv w:val="1"/>
      <w:marLeft w:val="0"/>
      <w:marRight w:val="0"/>
      <w:marTop w:val="0"/>
      <w:marBottom w:val="0"/>
      <w:divBdr>
        <w:top w:val="none" w:sz="0" w:space="0" w:color="auto"/>
        <w:left w:val="none" w:sz="0" w:space="0" w:color="auto"/>
        <w:bottom w:val="none" w:sz="0" w:space="0" w:color="auto"/>
        <w:right w:val="none" w:sz="0" w:space="0" w:color="auto"/>
      </w:divBdr>
    </w:div>
    <w:div w:id="72511974">
      <w:bodyDiv w:val="1"/>
      <w:marLeft w:val="0"/>
      <w:marRight w:val="0"/>
      <w:marTop w:val="0"/>
      <w:marBottom w:val="0"/>
      <w:divBdr>
        <w:top w:val="none" w:sz="0" w:space="0" w:color="auto"/>
        <w:left w:val="none" w:sz="0" w:space="0" w:color="auto"/>
        <w:bottom w:val="none" w:sz="0" w:space="0" w:color="auto"/>
        <w:right w:val="none" w:sz="0" w:space="0" w:color="auto"/>
      </w:divBdr>
    </w:div>
    <w:div w:id="72551215">
      <w:bodyDiv w:val="1"/>
      <w:marLeft w:val="0"/>
      <w:marRight w:val="0"/>
      <w:marTop w:val="0"/>
      <w:marBottom w:val="0"/>
      <w:divBdr>
        <w:top w:val="none" w:sz="0" w:space="0" w:color="auto"/>
        <w:left w:val="none" w:sz="0" w:space="0" w:color="auto"/>
        <w:bottom w:val="none" w:sz="0" w:space="0" w:color="auto"/>
        <w:right w:val="none" w:sz="0" w:space="0" w:color="auto"/>
      </w:divBdr>
    </w:div>
    <w:div w:id="72627672">
      <w:bodyDiv w:val="1"/>
      <w:marLeft w:val="0"/>
      <w:marRight w:val="0"/>
      <w:marTop w:val="0"/>
      <w:marBottom w:val="0"/>
      <w:divBdr>
        <w:top w:val="none" w:sz="0" w:space="0" w:color="auto"/>
        <w:left w:val="none" w:sz="0" w:space="0" w:color="auto"/>
        <w:bottom w:val="none" w:sz="0" w:space="0" w:color="auto"/>
        <w:right w:val="none" w:sz="0" w:space="0" w:color="auto"/>
      </w:divBdr>
    </w:div>
    <w:div w:id="72703583">
      <w:bodyDiv w:val="1"/>
      <w:marLeft w:val="0"/>
      <w:marRight w:val="0"/>
      <w:marTop w:val="0"/>
      <w:marBottom w:val="0"/>
      <w:divBdr>
        <w:top w:val="none" w:sz="0" w:space="0" w:color="auto"/>
        <w:left w:val="none" w:sz="0" w:space="0" w:color="auto"/>
        <w:bottom w:val="none" w:sz="0" w:space="0" w:color="auto"/>
        <w:right w:val="none" w:sz="0" w:space="0" w:color="auto"/>
      </w:divBdr>
    </w:div>
    <w:div w:id="72820419">
      <w:bodyDiv w:val="1"/>
      <w:marLeft w:val="0"/>
      <w:marRight w:val="0"/>
      <w:marTop w:val="0"/>
      <w:marBottom w:val="0"/>
      <w:divBdr>
        <w:top w:val="none" w:sz="0" w:space="0" w:color="auto"/>
        <w:left w:val="none" w:sz="0" w:space="0" w:color="auto"/>
        <w:bottom w:val="none" w:sz="0" w:space="0" w:color="auto"/>
        <w:right w:val="none" w:sz="0" w:space="0" w:color="auto"/>
      </w:divBdr>
    </w:div>
    <w:div w:id="72895885">
      <w:bodyDiv w:val="1"/>
      <w:marLeft w:val="0"/>
      <w:marRight w:val="0"/>
      <w:marTop w:val="0"/>
      <w:marBottom w:val="0"/>
      <w:divBdr>
        <w:top w:val="none" w:sz="0" w:space="0" w:color="auto"/>
        <w:left w:val="none" w:sz="0" w:space="0" w:color="auto"/>
        <w:bottom w:val="none" w:sz="0" w:space="0" w:color="auto"/>
        <w:right w:val="none" w:sz="0" w:space="0" w:color="auto"/>
      </w:divBdr>
    </w:div>
    <w:div w:id="72898622">
      <w:bodyDiv w:val="1"/>
      <w:marLeft w:val="0"/>
      <w:marRight w:val="0"/>
      <w:marTop w:val="0"/>
      <w:marBottom w:val="0"/>
      <w:divBdr>
        <w:top w:val="none" w:sz="0" w:space="0" w:color="auto"/>
        <w:left w:val="none" w:sz="0" w:space="0" w:color="auto"/>
        <w:bottom w:val="none" w:sz="0" w:space="0" w:color="auto"/>
        <w:right w:val="none" w:sz="0" w:space="0" w:color="auto"/>
      </w:divBdr>
    </w:div>
    <w:div w:id="72942351">
      <w:bodyDiv w:val="1"/>
      <w:marLeft w:val="0"/>
      <w:marRight w:val="0"/>
      <w:marTop w:val="0"/>
      <w:marBottom w:val="0"/>
      <w:divBdr>
        <w:top w:val="none" w:sz="0" w:space="0" w:color="auto"/>
        <w:left w:val="none" w:sz="0" w:space="0" w:color="auto"/>
        <w:bottom w:val="none" w:sz="0" w:space="0" w:color="auto"/>
        <w:right w:val="none" w:sz="0" w:space="0" w:color="auto"/>
      </w:divBdr>
    </w:div>
    <w:div w:id="72969202">
      <w:bodyDiv w:val="1"/>
      <w:marLeft w:val="0"/>
      <w:marRight w:val="0"/>
      <w:marTop w:val="0"/>
      <w:marBottom w:val="0"/>
      <w:divBdr>
        <w:top w:val="none" w:sz="0" w:space="0" w:color="auto"/>
        <w:left w:val="none" w:sz="0" w:space="0" w:color="auto"/>
        <w:bottom w:val="none" w:sz="0" w:space="0" w:color="auto"/>
        <w:right w:val="none" w:sz="0" w:space="0" w:color="auto"/>
      </w:divBdr>
    </w:div>
    <w:div w:id="73011016">
      <w:bodyDiv w:val="1"/>
      <w:marLeft w:val="0"/>
      <w:marRight w:val="0"/>
      <w:marTop w:val="0"/>
      <w:marBottom w:val="0"/>
      <w:divBdr>
        <w:top w:val="none" w:sz="0" w:space="0" w:color="auto"/>
        <w:left w:val="none" w:sz="0" w:space="0" w:color="auto"/>
        <w:bottom w:val="none" w:sz="0" w:space="0" w:color="auto"/>
        <w:right w:val="none" w:sz="0" w:space="0" w:color="auto"/>
      </w:divBdr>
    </w:div>
    <w:div w:id="73012715">
      <w:bodyDiv w:val="1"/>
      <w:marLeft w:val="0"/>
      <w:marRight w:val="0"/>
      <w:marTop w:val="0"/>
      <w:marBottom w:val="0"/>
      <w:divBdr>
        <w:top w:val="none" w:sz="0" w:space="0" w:color="auto"/>
        <w:left w:val="none" w:sz="0" w:space="0" w:color="auto"/>
        <w:bottom w:val="none" w:sz="0" w:space="0" w:color="auto"/>
        <w:right w:val="none" w:sz="0" w:space="0" w:color="auto"/>
      </w:divBdr>
    </w:div>
    <w:div w:id="73090799">
      <w:bodyDiv w:val="1"/>
      <w:marLeft w:val="0"/>
      <w:marRight w:val="0"/>
      <w:marTop w:val="0"/>
      <w:marBottom w:val="0"/>
      <w:divBdr>
        <w:top w:val="none" w:sz="0" w:space="0" w:color="auto"/>
        <w:left w:val="none" w:sz="0" w:space="0" w:color="auto"/>
        <w:bottom w:val="none" w:sz="0" w:space="0" w:color="auto"/>
        <w:right w:val="none" w:sz="0" w:space="0" w:color="auto"/>
      </w:divBdr>
    </w:div>
    <w:div w:id="73164434">
      <w:bodyDiv w:val="1"/>
      <w:marLeft w:val="0"/>
      <w:marRight w:val="0"/>
      <w:marTop w:val="0"/>
      <w:marBottom w:val="0"/>
      <w:divBdr>
        <w:top w:val="none" w:sz="0" w:space="0" w:color="auto"/>
        <w:left w:val="none" w:sz="0" w:space="0" w:color="auto"/>
        <w:bottom w:val="none" w:sz="0" w:space="0" w:color="auto"/>
        <w:right w:val="none" w:sz="0" w:space="0" w:color="auto"/>
      </w:divBdr>
    </w:div>
    <w:div w:id="73283025">
      <w:bodyDiv w:val="1"/>
      <w:marLeft w:val="0"/>
      <w:marRight w:val="0"/>
      <w:marTop w:val="0"/>
      <w:marBottom w:val="0"/>
      <w:divBdr>
        <w:top w:val="none" w:sz="0" w:space="0" w:color="auto"/>
        <w:left w:val="none" w:sz="0" w:space="0" w:color="auto"/>
        <w:bottom w:val="none" w:sz="0" w:space="0" w:color="auto"/>
        <w:right w:val="none" w:sz="0" w:space="0" w:color="auto"/>
      </w:divBdr>
    </w:div>
    <w:div w:id="73358607">
      <w:bodyDiv w:val="1"/>
      <w:marLeft w:val="0"/>
      <w:marRight w:val="0"/>
      <w:marTop w:val="0"/>
      <w:marBottom w:val="0"/>
      <w:divBdr>
        <w:top w:val="none" w:sz="0" w:space="0" w:color="auto"/>
        <w:left w:val="none" w:sz="0" w:space="0" w:color="auto"/>
        <w:bottom w:val="none" w:sz="0" w:space="0" w:color="auto"/>
        <w:right w:val="none" w:sz="0" w:space="0" w:color="auto"/>
      </w:divBdr>
    </w:div>
    <w:div w:id="73362601">
      <w:bodyDiv w:val="1"/>
      <w:marLeft w:val="0"/>
      <w:marRight w:val="0"/>
      <w:marTop w:val="0"/>
      <w:marBottom w:val="0"/>
      <w:divBdr>
        <w:top w:val="none" w:sz="0" w:space="0" w:color="auto"/>
        <w:left w:val="none" w:sz="0" w:space="0" w:color="auto"/>
        <w:bottom w:val="none" w:sz="0" w:space="0" w:color="auto"/>
        <w:right w:val="none" w:sz="0" w:space="0" w:color="auto"/>
      </w:divBdr>
    </w:div>
    <w:div w:id="73363413">
      <w:bodyDiv w:val="1"/>
      <w:marLeft w:val="0"/>
      <w:marRight w:val="0"/>
      <w:marTop w:val="0"/>
      <w:marBottom w:val="0"/>
      <w:divBdr>
        <w:top w:val="none" w:sz="0" w:space="0" w:color="auto"/>
        <w:left w:val="none" w:sz="0" w:space="0" w:color="auto"/>
        <w:bottom w:val="none" w:sz="0" w:space="0" w:color="auto"/>
        <w:right w:val="none" w:sz="0" w:space="0" w:color="auto"/>
      </w:divBdr>
    </w:div>
    <w:div w:id="73406436">
      <w:bodyDiv w:val="1"/>
      <w:marLeft w:val="0"/>
      <w:marRight w:val="0"/>
      <w:marTop w:val="0"/>
      <w:marBottom w:val="0"/>
      <w:divBdr>
        <w:top w:val="none" w:sz="0" w:space="0" w:color="auto"/>
        <w:left w:val="none" w:sz="0" w:space="0" w:color="auto"/>
        <w:bottom w:val="none" w:sz="0" w:space="0" w:color="auto"/>
        <w:right w:val="none" w:sz="0" w:space="0" w:color="auto"/>
      </w:divBdr>
    </w:div>
    <w:div w:id="73474399">
      <w:bodyDiv w:val="1"/>
      <w:marLeft w:val="0"/>
      <w:marRight w:val="0"/>
      <w:marTop w:val="0"/>
      <w:marBottom w:val="0"/>
      <w:divBdr>
        <w:top w:val="none" w:sz="0" w:space="0" w:color="auto"/>
        <w:left w:val="none" w:sz="0" w:space="0" w:color="auto"/>
        <w:bottom w:val="none" w:sz="0" w:space="0" w:color="auto"/>
        <w:right w:val="none" w:sz="0" w:space="0" w:color="auto"/>
      </w:divBdr>
    </w:div>
    <w:div w:id="73554927">
      <w:bodyDiv w:val="1"/>
      <w:marLeft w:val="0"/>
      <w:marRight w:val="0"/>
      <w:marTop w:val="0"/>
      <w:marBottom w:val="0"/>
      <w:divBdr>
        <w:top w:val="none" w:sz="0" w:space="0" w:color="auto"/>
        <w:left w:val="none" w:sz="0" w:space="0" w:color="auto"/>
        <w:bottom w:val="none" w:sz="0" w:space="0" w:color="auto"/>
        <w:right w:val="none" w:sz="0" w:space="0" w:color="auto"/>
      </w:divBdr>
    </w:div>
    <w:div w:id="73557092">
      <w:bodyDiv w:val="1"/>
      <w:marLeft w:val="0"/>
      <w:marRight w:val="0"/>
      <w:marTop w:val="0"/>
      <w:marBottom w:val="0"/>
      <w:divBdr>
        <w:top w:val="none" w:sz="0" w:space="0" w:color="auto"/>
        <w:left w:val="none" w:sz="0" w:space="0" w:color="auto"/>
        <w:bottom w:val="none" w:sz="0" w:space="0" w:color="auto"/>
        <w:right w:val="none" w:sz="0" w:space="0" w:color="auto"/>
      </w:divBdr>
    </w:div>
    <w:div w:id="73672676">
      <w:bodyDiv w:val="1"/>
      <w:marLeft w:val="0"/>
      <w:marRight w:val="0"/>
      <w:marTop w:val="0"/>
      <w:marBottom w:val="0"/>
      <w:divBdr>
        <w:top w:val="none" w:sz="0" w:space="0" w:color="auto"/>
        <w:left w:val="none" w:sz="0" w:space="0" w:color="auto"/>
        <w:bottom w:val="none" w:sz="0" w:space="0" w:color="auto"/>
        <w:right w:val="none" w:sz="0" w:space="0" w:color="auto"/>
      </w:divBdr>
    </w:div>
    <w:div w:id="73745622">
      <w:bodyDiv w:val="1"/>
      <w:marLeft w:val="0"/>
      <w:marRight w:val="0"/>
      <w:marTop w:val="0"/>
      <w:marBottom w:val="0"/>
      <w:divBdr>
        <w:top w:val="none" w:sz="0" w:space="0" w:color="auto"/>
        <w:left w:val="none" w:sz="0" w:space="0" w:color="auto"/>
        <w:bottom w:val="none" w:sz="0" w:space="0" w:color="auto"/>
        <w:right w:val="none" w:sz="0" w:space="0" w:color="auto"/>
      </w:divBdr>
    </w:div>
    <w:div w:id="73818342">
      <w:bodyDiv w:val="1"/>
      <w:marLeft w:val="0"/>
      <w:marRight w:val="0"/>
      <w:marTop w:val="0"/>
      <w:marBottom w:val="0"/>
      <w:divBdr>
        <w:top w:val="none" w:sz="0" w:space="0" w:color="auto"/>
        <w:left w:val="none" w:sz="0" w:space="0" w:color="auto"/>
        <w:bottom w:val="none" w:sz="0" w:space="0" w:color="auto"/>
        <w:right w:val="none" w:sz="0" w:space="0" w:color="auto"/>
      </w:divBdr>
    </w:div>
    <w:div w:id="73821605">
      <w:bodyDiv w:val="1"/>
      <w:marLeft w:val="0"/>
      <w:marRight w:val="0"/>
      <w:marTop w:val="0"/>
      <w:marBottom w:val="0"/>
      <w:divBdr>
        <w:top w:val="none" w:sz="0" w:space="0" w:color="auto"/>
        <w:left w:val="none" w:sz="0" w:space="0" w:color="auto"/>
        <w:bottom w:val="none" w:sz="0" w:space="0" w:color="auto"/>
        <w:right w:val="none" w:sz="0" w:space="0" w:color="auto"/>
      </w:divBdr>
    </w:div>
    <w:div w:id="73860908">
      <w:bodyDiv w:val="1"/>
      <w:marLeft w:val="0"/>
      <w:marRight w:val="0"/>
      <w:marTop w:val="0"/>
      <w:marBottom w:val="0"/>
      <w:divBdr>
        <w:top w:val="none" w:sz="0" w:space="0" w:color="auto"/>
        <w:left w:val="none" w:sz="0" w:space="0" w:color="auto"/>
        <w:bottom w:val="none" w:sz="0" w:space="0" w:color="auto"/>
        <w:right w:val="none" w:sz="0" w:space="0" w:color="auto"/>
      </w:divBdr>
    </w:div>
    <w:div w:id="73935186">
      <w:bodyDiv w:val="1"/>
      <w:marLeft w:val="0"/>
      <w:marRight w:val="0"/>
      <w:marTop w:val="0"/>
      <w:marBottom w:val="0"/>
      <w:divBdr>
        <w:top w:val="none" w:sz="0" w:space="0" w:color="auto"/>
        <w:left w:val="none" w:sz="0" w:space="0" w:color="auto"/>
        <w:bottom w:val="none" w:sz="0" w:space="0" w:color="auto"/>
        <w:right w:val="none" w:sz="0" w:space="0" w:color="auto"/>
      </w:divBdr>
    </w:div>
    <w:div w:id="74060658">
      <w:bodyDiv w:val="1"/>
      <w:marLeft w:val="0"/>
      <w:marRight w:val="0"/>
      <w:marTop w:val="0"/>
      <w:marBottom w:val="0"/>
      <w:divBdr>
        <w:top w:val="none" w:sz="0" w:space="0" w:color="auto"/>
        <w:left w:val="none" w:sz="0" w:space="0" w:color="auto"/>
        <w:bottom w:val="none" w:sz="0" w:space="0" w:color="auto"/>
        <w:right w:val="none" w:sz="0" w:space="0" w:color="auto"/>
      </w:divBdr>
    </w:div>
    <w:div w:id="74131243">
      <w:bodyDiv w:val="1"/>
      <w:marLeft w:val="0"/>
      <w:marRight w:val="0"/>
      <w:marTop w:val="0"/>
      <w:marBottom w:val="0"/>
      <w:divBdr>
        <w:top w:val="none" w:sz="0" w:space="0" w:color="auto"/>
        <w:left w:val="none" w:sz="0" w:space="0" w:color="auto"/>
        <w:bottom w:val="none" w:sz="0" w:space="0" w:color="auto"/>
        <w:right w:val="none" w:sz="0" w:space="0" w:color="auto"/>
      </w:divBdr>
    </w:div>
    <w:div w:id="74132271">
      <w:bodyDiv w:val="1"/>
      <w:marLeft w:val="0"/>
      <w:marRight w:val="0"/>
      <w:marTop w:val="0"/>
      <w:marBottom w:val="0"/>
      <w:divBdr>
        <w:top w:val="none" w:sz="0" w:space="0" w:color="auto"/>
        <w:left w:val="none" w:sz="0" w:space="0" w:color="auto"/>
        <w:bottom w:val="none" w:sz="0" w:space="0" w:color="auto"/>
        <w:right w:val="none" w:sz="0" w:space="0" w:color="auto"/>
      </w:divBdr>
    </w:div>
    <w:div w:id="74137155">
      <w:bodyDiv w:val="1"/>
      <w:marLeft w:val="0"/>
      <w:marRight w:val="0"/>
      <w:marTop w:val="0"/>
      <w:marBottom w:val="0"/>
      <w:divBdr>
        <w:top w:val="none" w:sz="0" w:space="0" w:color="auto"/>
        <w:left w:val="none" w:sz="0" w:space="0" w:color="auto"/>
        <w:bottom w:val="none" w:sz="0" w:space="0" w:color="auto"/>
        <w:right w:val="none" w:sz="0" w:space="0" w:color="auto"/>
      </w:divBdr>
    </w:div>
    <w:div w:id="74207651">
      <w:bodyDiv w:val="1"/>
      <w:marLeft w:val="0"/>
      <w:marRight w:val="0"/>
      <w:marTop w:val="0"/>
      <w:marBottom w:val="0"/>
      <w:divBdr>
        <w:top w:val="none" w:sz="0" w:space="0" w:color="auto"/>
        <w:left w:val="none" w:sz="0" w:space="0" w:color="auto"/>
        <w:bottom w:val="none" w:sz="0" w:space="0" w:color="auto"/>
        <w:right w:val="none" w:sz="0" w:space="0" w:color="auto"/>
      </w:divBdr>
    </w:div>
    <w:div w:id="74209494">
      <w:bodyDiv w:val="1"/>
      <w:marLeft w:val="0"/>
      <w:marRight w:val="0"/>
      <w:marTop w:val="0"/>
      <w:marBottom w:val="0"/>
      <w:divBdr>
        <w:top w:val="none" w:sz="0" w:space="0" w:color="auto"/>
        <w:left w:val="none" w:sz="0" w:space="0" w:color="auto"/>
        <w:bottom w:val="none" w:sz="0" w:space="0" w:color="auto"/>
        <w:right w:val="none" w:sz="0" w:space="0" w:color="auto"/>
      </w:divBdr>
    </w:div>
    <w:div w:id="74212436">
      <w:bodyDiv w:val="1"/>
      <w:marLeft w:val="0"/>
      <w:marRight w:val="0"/>
      <w:marTop w:val="0"/>
      <w:marBottom w:val="0"/>
      <w:divBdr>
        <w:top w:val="none" w:sz="0" w:space="0" w:color="auto"/>
        <w:left w:val="none" w:sz="0" w:space="0" w:color="auto"/>
        <w:bottom w:val="none" w:sz="0" w:space="0" w:color="auto"/>
        <w:right w:val="none" w:sz="0" w:space="0" w:color="auto"/>
      </w:divBdr>
    </w:div>
    <w:div w:id="74212632">
      <w:bodyDiv w:val="1"/>
      <w:marLeft w:val="0"/>
      <w:marRight w:val="0"/>
      <w:marTop w:val="0"/>
      <w:marBottom w:val="0"/>
      <w:divBdr>
        <w:top w:val="none" w:sz="0" w:space="0" w:color="auto"/>
        <w:left w:val="none" w:sz="0" w:space="0" w:color="auto"/>
        <w:bottom w:val="none" w:sz="0" w:space="0" w:color="auto"/>
        <w:right w:val="none" w:sz="0" w:space="0" w:color="auto"/>
      </w:divBdr>
    </w:div>
    <w:div w:id="74283503">
      <w:bodyDiv w:val="1"/>
      <w:marLeft w:val="0"/>
      <w:marRight w:val="0"/>
      <w:marTop w:val="0"/>
      <w:marBottom w:val="0"/>
      <w:divBdr>
        <w:top w:val="none" w:sz="0" w:space="0" w:color="auto"/>
        <w:left w:val="none" w:sz="0" w:space="0" w:color="auto"/>
        <w:bottom w:val="none" w:sz="0" w:space="0" w:color="auto"/>
        <w:right w:val="none" w:sz="0" w:space="0" w:color="auto"/>
      </w:divBdr>
    </w:div>
    <w:div w:id="74283885">
      <w:bodyDiv w:val="1"/>
      <w:marLeft w:val="0"/>
      <w:marRight w:val="0"/>
      <w:marTop w:val="0"/>
      <w:marBottom w:val="0"/>
      <w:divBdr>
        <w:top w:val="none" w:sz="0" w:space="0" w:color="auto"/>
        <w:left w:val="none" w:sz="0" w:space="0" w:color="auto"/>
        <w:bottom w:val="none" w:sz="0" w:space="0" w:color="auto"/>
        <w:right w:val="none" w:sz="0" w:space="0" w:color="auto"/>
      </w:divBdr>
    </w:div>
    <w:div w:id="74322650">
      <w:bodyDiv w:val="1"/>
      <w:marLeft w:val="0"/>
      <w:marRight w:val="0"/>
      <w:marTop w:val="0"/>
      <w:marBottom w:val="0"/>
      <w:divBdr>
        <w:top w:val="none" w:sz="0" w:space="0" w:color="auto"/>
        <w:left w:val="none" w:sz="0" w:space="0" w:color="auto"/>
        <w:bottom w:val="none" w:sz="0" w:space="0" w:color="auto"/>
        <w:right w:val="none" w:sz="0" w:space="0" w:color="auto"/>
      </w:divBdr>
    </w:div>
    <w:div w:id="74403006">
      <w:bodyDiv w:val="1"/>
      <w:marLeft w:val="0"/>
      <w:marRight w:val="0"/>
      <w:marTop w:val="0"/>
      <w:marBottom w:val="0"/>
      <w:divBdr>
        <w:top w:val="none" w:sz="0" w:space="0" w:color="auto"/>
        <w:left w:val="none" w:sz="0" w:space="0" w:color="auto"/>
        <w:bottom w:val="none" w:sz="0" w:space="0" w:color="auto"/>
        <w:right w:val="none" w:sz="0" w:space="0" w:color="auto"/>
      </w:divBdr>
    </w:div>
    <w:div w:id="74405721">
      <w:bodyDiv w:val="1"/>
      <w:marLeft w:val="0"/>
      <w:marRight w:val="0"/>
      <w:marTop w:val="0"/>
      <w:marBottom w:val="0"/>
      <w:divBdr>
        <w:top w:val="none" w:sz="0" w:space="0" w:color="auto"/>
        <w:left w:val="none" w:sz="0" w:space="0" w:color="auto"/>
        <w:bottom w:val="none" w:sz="0" w:space="0" w:color="auto"/>
        <w:right w:val="none" w:sz="0" w:space="0" w:color="auto"/>
      </w:divBdr>
    </w:div>
    <w:div w:id="74474470">
      <w:bodyDiv w:val="1"/>
      <w:marLeft w:val="0"/>
      <w:marRight w:val="0"/>
      <w:marTop w:val="0"/>
      <w:marBottom w:val="0"/>
      <w:divBdr>
        <w:top w:val="none" w:sz="0" w:space="0" w:color="auto"/>
        <w:left w:val="none" w:sz="0" w:space="0" w:color="auto"/>
        <w:bottom w:val="none" w:sz="0" w:space="0" w:color="auto"/>
        <w:right w:val="none" w:sz="0" w:space="0" w:color="auto"/>
      </w:divBdr>
    </w:div>
    <w:div w:id="74480244">
      <w:bodyDiv w:val="1"/>
      <w:marLeft w:val="0"/>
      <w:marRight w:val="0"/>
      <w:marTop w:val="0"/>
      <w:marBottom w:val="0"/>
      <w:divBdr>
        <w:top w:val="none" w:sz="0" w:space="0" w:color="auto"/>
        <w:left w:val="none" w:sz="0" w:space="0" w:color="auto"/>
        <w:bottom w:val="none" w:sz="0" w:space="0" w:color="auto"/>
        <w:right w:val="none" w:sz="0" w:space="0" w:color="auto"/>
      </w:divBdr>
    </w:div>
    <w:div w:id="74517465">
      <w:bodyDiv w:val="1"/>
      <w:marLeft w:val="0"/>
      <w:marRight w:val="0"/>
      <w:marTop w:val="0"/>
      <w:marBottom w:val="0"/>
      <w:divBdr>
        <w:top w:val="none" w:sz="0" w:space="0" w:color="auto"/>
        <w:left w:val="none" w:sz="0" w:space="0" w:color="auto"/>
        <w:bottom w:val="none" w:sz="0" w:space="0" w:color="auto"/>
        <w:right w:val="none" w:sz="0" w:space="0" w:color="auto"/>
      </w:divBdr>
    </w:div>
    <w:div w:id="74523355">
      <w:bodyDiv w:val="1"/>
      <w:marLeft w:val="0"/>
      <w:marRight w:val="0"/>
      <w:marTop w:val="0"/>
      <w:marBottom w:val="0"/>
      <w:divBdr>
        <w:top w:val="none" w:sz="0" w:space="0" w:color="auto"/>
        <w:left w:val="none" w:sz="0" w:space="0" w:color="auto"/>
        <w:bottom w:val="none" w:sz="0" w:space="0" w:color="auto"/>
        <w:right w:val="none" w:sz="0" w:space="0" w:color="auto"/>
      </w:divBdr>
    </w:div>
    <w:div w:id="74593798">
      <w:bodyDiv w:val="1"/>
      <w:marLeft w:val="0"/>
      <w:marRight w:val="0"/>
      <w:marTop w:val="0"/>
      <w:marBottom w:val="0"/>
      <w:divBdr>
        <w:top w:val="none" w:sz="0" w:space="0" w:color="auto"/>
        <w:left w:val="none" w:sz="0" w:space="0" w:color="auto"/>
        <w:bottom w:val="none" w:sz="0" w:space="0" w:color="auto"/>
        <w:right w:val="none" w:sz="0" w:space="0" w:color="auto"/>
      </w:divBdr>
    </w:div>
    <w:div w:id="74714322">
      <w:bodyDiv w:val="1"/>
      <w:marLeft w:val="0"/>
      <w:marRight w:val="0"/>
      <w:marTop w:val="0"/>
      <w:marBottom w:val="0"/>
      <w:divBdr>
        <w:top w:val="none" w:sz="0" w:space="0" w:color="auto"/>
        <w:left w:val="none" w:sz="0" w:space="0" w:color="auto"/>
        <w:bottom w:val="none" w:sz="0" w:space="0" w:color="auto"/>
        <w:right w:val="none" w:sz="0" w:space="0" w:color="auto"/>
      </w:divBdr>
    </w:div>
    <w:div w:id="74716417">
      <w:bodyDiv w:val="1"/>
      <w:marLeft w:val="0"/>
      <w:marRight w:val="0"/>
      <w:marTop w:val="0"/>
      <w:marBottom w:val="0"/>
      <w:divBdr>
        <w:top w:val="none" w:sz="0" w:space="0" w:color="auto"/>
        <w:left w:val="none" w:sz="0" w:space="0" w:color="auto"/>
        <w:bottom w:val="none" w:sz="0" w:space="0" w:color="auto"/>
        <w:right w:val="none" w:sz="0" w:space="0" w:color="auto"/>
      </w:divBdr>
    </w:div>
    <w:div w:id="74741920">
      <w:bodyDiv w:val="1"/>
      <w:marLeft w:val="0"/>
      <w:marRight w:val="0"/>
      <w:marTop w:val="0"/>
      <w:marBottom w:val="0"/>
      <w:divBdr>
        <w:top w:val="none" w:sz="0" w:space="0" w:color="auto"/>
        <w:left w:val="none" w:sz="0" w:space="0" w:color="auto"/>
        <w:bottom w:val="none" w:sz="0" w:space="0" w:color="auto"/>
        <w:right w:val="none" w:sz="0" w:space="0" w:color="auto"/>
      </w:divBdr>
    </w:div>
    <w:div w:id="74785553">
      <w:bodyDiv w:val="1"/>
      <w:marLeft w:val="0"/>
      <w:marRight w:val="0"/>
      <w:marTop w:val="0"/>
      <w:marBottom w:val="0"/>
      <w:divBdr>
        <w:top w:val="none" w:sz="0" w:space="0" w:color="auto"/>
        <w:left w:val="none" w:sz="0" w:space="0" w:color="auto"/>
        <w:bottom w:val="none" w:sz="0" w:space="0" w:color="auto"/>
        <w:right w:val="none" w:sz="0" w:space="0" w:color="auto"/>
      </w:divBdr>
    </w:div>
    <w:div w:id="74935777">
      <w:bodyDiv w:val="1"/>
      <w:marLeft w:val="0"/>
      <w:marRight w:val="0"/>
      <w:marTop w:val="0"/>
      <w:marBottom w:val="0"/>
      <w:divBdr>
        <w:top w:val="none" w:sz="0" w:space="0" w:color="auto"/>
        <w:left w:val="none" w:sz="0" w:space="0" w:color="auto"/>
        <w:bottom w:val="none" w:sz="0" w:space="0" w:color="auto"/>
        <w:right w:val="none" w:sz="0" w:space="0" w:color="auto"/>
      </w:divBdr>
    </w:div>
    <w:div w:id="74937732">
      <w:bodyDiv w:val="1"/>
      <w:marLeft w:val="0"/>
      <w:marRight w:val="0"/>
      <w:marTop w:val="0"/>
      <w:marBottom w:val="0"/>
      <w:divBdr>
        <w:top w:val="none" w:sz="0" w:space="0" w:color="auto"/>
        <w:left w:val="none" w:sz="0" w:space="0" w:color="auto"/>
        <w:bottom w:val="none" w:sz="0" w:space="0" w:color="auto"/>
        <w:right w:val="none" w:sz="0" w:space="0" w:color="auto"/>
      </w:divBdr>
    </w:div>
    <w:div w:id="74981876">
      <w:bodyDiv w:val="1"/>
      <w:marLeft w:val="0"/>
      <w:marRight w:val="0"/>
      <w:marTop w:val="0"/>
      <w:marBottom w:val="0"/>
      <w:divBdr>
        <w:top w:val="none" w:sz="0" w:space="0" w:color="auto"/>
        <w:left w:val="none" w:sz="0" w:space="0" w:color="auto"/>
        <w:bottom w:val="none" w:sz="0" w:space="0" w:color="auto"/>
        <w:right w:val="none" w:sz="0" w:space="0" w:color="auto"/>
      </w:divBdr>
    </w:div>
    <w:div w:id="74985957">
      <w:bodyDiv w:val="1"/>
      <w:marLeft w:val="0"/>
      <w:marRight w:val="0"/>
      <w:marTop w:val="0"/>
      <w:marBottom w:val="0"/>
      <w:divBdr>
        <w:top w:val="none" w:sz="0" w:space="0" w:color="auto"/>
        <w:left w:val="none" w:sz="0" w:space="0" w:color="auto"/>
        <w:bottom w:val="none" w:sz="0" w:space="0" w:color="auto"/>
        <w:right w:val="none" w:sz="0" w:space="0" w:color="auto"/>
      </w:divBdr>
    </w:div>
    <w:div w:id="75059441">
      <w:bodyDiv w:val="1"/>
      <w:marLeft w:val="0"/>
      <w:marRight w:val="0"/>
      <w:marTop w:val="0"/>
      <w:marBottom w:val="0"/>
      <w:divBdr>
        <w:top w:val="none" w:sz="0" w:space="0" w:color="auto"/>
        <w:left w:val="none" w:sz="0" w:space="0" w:color="auto"/>
        <w:bottom w:val="none" w:sz="0" w:space="0" w:color="auto"/>
        <w:right w:val="none" w:sz="0" w:space="0" w:color="auto"/>
      </w:divBdr>
    </w:div>
    <w:div w:id="75130478">
      <w:bodyDiv w:val="1"/>
      <w:marLeft w:val="0"/>
      <w:marRight w:val="0"/>
      <w:marTop w:val="0"/>
      <w:marBottom w:val="0"/>
      <w:divBdr>
        <w:top w:val="none" w:sz="0" w:space="0" w:color="auto"/>
        <w:left w:val="none" w:sz="0" w:space="0" w:color="auto"/>
        <w:bottom w:val="none" w:sz="0" w:space="0" w:color="auto"/>
        <w:right w:val="none" w:sz="0" w:space="0" w:color="auto"/>
      </w:divBdr>
    </w:div>
    <w:div w:id="75172024">
      <w:bodyDiv w:val="1"/>
      <w:marLeft w:val="0"/>
      <w:marRight w:val="0"/>
      <w:marTop w:val="0"/>
      <w:marBottom w:val="0"/>
      <w:divBdr>
        <w:top w:val="none" w:sz="0" w:space="0" w:color="auto"/>
        <w:left w:val="none" w:sz="0" w:space="0" w:color="auto"/>
        <w:bottom w:val="none" w:sz="0" w:space="0" w:color="auto"/>
        <w:right w:val="none" w:sz="0" w:space="0" w:color="auto"/>
      </w:divBdr>
    </w:div>
    <w:div w:id="75177081">
      <w:bodyDiv w:val="1"/>
      <w:marLeft w:val="0"/>
      <w:marRight w:val="0"/>
      <w:marTop w:val="0"/>
      <w:marBottom w:val="0"/>
      <w:divBdr>
        <w:top w:val="none" w:sz="0" w:space="0" w:color="auto"/>
        <w:left w:val="none" w:sz="0" w:space="0" w:color="auto"/>
        <w:bottom w:val="none" w:sz="0" w:space="0" w:color="auto"/>
        <w:right w:val="none" w:sz="0" w:space="0" w:color="auto"/>
      </w:divBdr>
    </w:div>
    <w:div w:id="75245345">
      <w:bodyDiv w:val="1"/>
      <w:marLeft w:val="0"/>
      <w:marRight w:val="0"/>
      <w:marTop w:val="0"/>
      <w:marBottom w:val="0"/>
      <w:divBdr>
        <w:top w:val="none" w:sz="0" w:space="0" w:color="auto"/>
        <w:left w:val="none" w:sz="0" w:space="0" w:color="auto"/>
        <w:bottom w:val="none" w:sz="0" w:space="0" w:color="auto"/>
        <w:right w:val="none" w:sz="0" w:space="0" w:color="auto"/>
      </w:divBdr>
    </w:div>
    <w:div w:id="75246310">
      <w:bodyDiv w:val="1"/>
      <w:marLeft w:val="0"/>
      <w:marRight w:val="0"/>
      <w:marTop w:val="0"/>
      <w:marBottom w:val="0"/>
      <w:divBdr>
        <w:top w:val="none" w:sz="0" w:space="0" w:color="auto"/>
        <w:left w:val="none" w:sz="0" w:space="0" w:color="auto"/>
        <w:bottom w:val="none" w:sz="0" w:space="0" w:color="auto"/>
        <w:right w:val="none" w:sz="0" w:space="0" w:color="auto"/>
      </w:divBdr>
    </w:div>
    <w:div w:id="75246659">
      <w:bodyDiv w:val="1"/>
      <w:marLeft w:val="0"/>
      <w:marRight w:val="0"/>
      <w:marTop w:val="0"/>
      <w:marBottom w:val="0"/>
      <w:divBdr>
        <w:top w:val="none" w:sz="0" w:space="0" w:color="auto"/>
        <w:left w:val="none" w:sz="0" w:space="0" w:color="auto"/>
        <w:bottom w:val="none" w:sz="0" w:space="0" w:color="auto"/>
        <w:right w:val="none" w:sz="0" w:space="0" w:color="auto"/>
      </w:divBdr>
    </w:div>
    <w:div w:id="75251279">
      <w:bodyDiv w:val="1"/>
      <w:marLeft w:val="0"/>
      <w:marRight w:val="0"/>
      <w:marTop w:val="0"/>
      <w:marBottom w:val="0"/>
      <w:divBdr>
        <w:top w:val="none" w:sz="0" w:space="0" w:color="auto"/>
        <w:left w:val="none" w:sz="0" w:space="0" w:color="auto"/>
        <w:bottom w:val="none" w:sz="0" w:space="0" w:color="auto"/>
        <w:right w:val="none" w:sz="0" w:space="0" w:color="auto"/>
      </w:divBdr>
    </w:div>
    <w:div w:id="75321774">
      <w:bodyDiv w:val="1"/>
      <w:marLeft w:val="0"/>
      <w:marRight w:val="0"/>
      <w:marTop w:val="0"/>
      <w:marBottom w:val="0"/>
      <w:divBdr>
        <w:top w:val="none" w:sz="0" w:space="0" w:color="auto"/>
        <w:left w:val="none" w:sz="0" w:space="0" w:color="auto"/>
        <w:bottom w:val="none" w:sz="0" w:space="0" w:color="auto"/>
        <w:right w:val="none" w:sz="0" w:space="0" w:color="auto"/>
      </w:divBdr>
    </w:div>
    <w:div w:id="75369958">
      <w:bodyDiv w:val="1"/>
      <w:marLeft w:val="0"/>
      <w:marRight w:val="0"/>
      <w:marTop w:val="0"/>
      <w:marBottom w:val="0"/>
      <w:divBdr>
        <w:top w:val="none" w:sz="0" w:space="0" w:color="auto"/>
        <w:left w:val="none" w:sz="0" w:space="0" w:color="auto"/>
        <w:bottom w:val="none" w:sz="0" w:space="0" w:color="auto"/>
        <w:right w:val="none" w:sz="0" w:space="0" w:color="auto"/>
      </w:divBdr>
    </w:div>
    <w:div w:id="75370783">
      <w:bodyDiv w:val="1"/>
      <w:marLeft w:val="0"/>
      <w:marRight w:val="0"/>
      <w:marTop w:val="0"/>
      <w:marBottom w:val="0"/>
      <w:divBdr>
        <w:top w:val="none" w:sz="0" w:space="0" w:color="auto"/>
        <w:left w:val="none" w:sz="0" w:space="0" w:color="auto"/>
        <w:bottom w:val="none" w:sz="0" w:space="0" w:color="auto"/>
        <w:right w:val="none" w:sz="0" w:space="0" w:color="auto"/>
      </w:divBdr>
    </w:div>
    <w:div w:id="75442168">
      <w:bodyDiv w:val="1"/>
      <w:marLeft w:val="0"/>
      <w:marRight w:val="0"/>
      <w:marTop w:val="0"/>
      <w:marBottom w:val="0"/>
      <w:divBdr>
        <w:top w:val="none" w:sz="0" w:space="0" w:color="auto"/>
        <w:left w:val="none" w:sz="0" w:space="0" w:color="auto"/>
        <w:bottom w:val="none" w:sz="0" w:space="0" w:color="auto"/>
        <w:right w:val="none" w:sz="0" w:space="0" w:color="auto"/>
      </w:divBdr>
    </w:div>
    <w:div w:id="75446465">
      <w:bodyDiv w:val="1"/>
      <w:marLeft w:val="0"/>
      <w:marRight w:val="0"/>
      <w:marTop w:val="0"/>
      <w:marBottom w:val="0"/>
      <w:divBdr>
        <w:top w:val="none" w:sz="0" w:space="0" w:color="auto"/>
        <w:left w:val="none" w:sz="0" w:space="0" w:color="auto"/>
        <w:bottom w:val="none" w:sz="0" w:space="0" w:color="auto"/>
        <w:right w:val="none" w:sz="0" w:space="0" w:color="auto"/>
      </w:divBdr>
    </w:div>
    <w:div w:id="75565382">
      <w:bodyDiv w:val="1"/>
      <w:marLeft w:val="0"/>
      <w:marRight w:val="0"/>
      <w:marTop w:val="0"/>
      <w:marBottom w:val="0"/>
      <w:divBdr>
        <w:top w:val="none" w:sz="0" w:space="0" w:color="auto"/>
        <w:left w:val="none" w:sz="0" w:space="0" w:color="auto"/>
        <w:bottom w:val="none" w:sz="0" w:space="0" w:color="auto"/>
        <w:right w:val="none" w:sz="0" w:space="0" w:color="auto"/>
      </w:divBdr>
    </w:div>
    <w:div w:id="75589955">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5708106">
      <w:bodyDiv w:val="1"/>
      <w:marLeft w:val="0"/>
      <w:marRight w:val="0"/>
      <w:marTop w:val="0"/>
      <w:marBottom w:val="0"/>
      <w:divBdr>
        <w:top w:val="none" w:sz="0" w:space="0" w:color="auto"/>
        <w:left w:val="none" w:sz="0" w:space="0" w:color="auto"/>
        <w:bottom w:val="none" w:sz="0" w:space="0" w:color="auto"/>
        <w:right w:val="none" w:sz="0" w:space="0" w:color="auto"/>
      </w:divBdr>
    </w:div>
    <w:div w:id="75709519">
      <w:bodyDiv w:val="1"/>
      <w:marLeft w:val="0"/>
      <w:marRight w:val="0"/>
      <w:marTop w:val="0"/>
      <w:marBottom w:val="0"/>
      <w:divBdr>
        <w:top w:val="none" w:sz="0" w:space="0" w:color="auto"/>
        <w:left w:val="none" w:sz="0" w:space="0" w:color="auto"/>
        <w:bottom w:val="none" w:sz="0" w:space="0" w:color="auto"/>
        <w:right w:val="none" w:sz="0" w:space="0" w:color="auto"/>
      </w:divBdr>
    </w:div>
    <w:div w:id="75901735">
      <w:bodyDiv w:val="1"/>
      <w:marLeft w:val="0"/>
      <w:marRight w:val="0"/>
      <w:marTop w:val="0"/>
      <w:marBottom w:val="0"/>
      <w:divBdr>
        <w:top w:val="none" w:sz="0" w:space="0" w:color="auto"/>
        <w:left w:val="none" w:sz="0" w:space="0" w:color="auto"/>
        <w:bottom w:val="none" w:sz="0" w:space="0" w:color="auto"/>
        <w:right w:val="none" w:sz="0" w:space="0" w:color="auto"/>
      </w:divBdr>
    </w:div>
    <w:div w:id="75977648">
      <w:bodyDiv w:val="1"/>
      <w:marLeft w:val="0"/>
      <w:marRight w:val="0"/>
      <w:marTop w:val="0"/>
      <w:marBottom w:val="0"/>
      <w:divBdr>
        <w:top w:val="none" w:sz="0" w:space="0" w:color="auto"/>
        <w:left w:val="none" w:sz="0" w:space="0" w:color="auto"/>
        <w:bottom w:val="none" w:sz="0" w:space="0" w:color="auto"/>
        <w:right w:val="none" w:sz="0" w:space="0" w:color="auto"/>
      </w:divBdr>
    </w:div>
    <w:div w:id="75978344">
      <w:bodyDiv w:val="1"/>
      <w:marLeft w:val="0"/>
      <w:marRight w:val="0"/>
      <w:marTop w:val="0"/>
      <w:marBottom w:val="0"/>
      <w:divBdr>
        <w:top w:val="none" w:sz="0" w:space="0" w:color="auto"/>
        <w:left w:val="none" w:sz="0" w:space="0" w:color="auto"/>
        <w:bottom w:val="none" w:sz="0" w:space="0" w:color="auto"/>
        <w:right w:val="none" w:sz="0" w:space="0" w:color="auto"/>
      </w:divBdr>
    </w:div>
    <w:div w:id="75979211">
      <w:bodyDiv w:val="1"/>
      <w:marLeft w:val="0"/>
      <w:marRight w:val="0"/>
      <w:marTop w:val="0"/>
      <w:marBottom w:val="0"/>
      <w:divBdr>
        <w:top w:val="none" w:sz="0" w:space="0" w:color="auto"/>
        <w:left w:val="none" w:sz="0" w:space="0" w:color="auto"/>
        <w:bottom w:val="none" w:sz="0" w:space="0" w:color="auto"/>
        <w:right w:val="none" w:sz="0" w:space="0" w:color="auto"/>
      </w:divBdr>
    </w:div>
    <w:div w:id="75979346">
      <w:bodyDiv w:val="1"/>
      <w:marLeft w:val="0"/>
      <w:marRight w:val="0"/>
      <w:marTop w:val="0"/>
      <w:marBottom w:val="0"/>
      <w:divBdr>
        <w:top w:val="none" w:sz="0" w:space="0" w:color="auto"/>
        <w:left w:val="none" w:sz="0" w:space="0" w:color="auto"/>
        <w:bottom w:val="none" w:sz="0" w:space="0" w:color="auto"/>
        <w:right w:val="none" w:sz="0" w:space="0" w:color="auto"/>
      </w:divBdr>
    </w:div>
    <w:div w:id="76022359">
      <w:bodyDiv w:val="1"/>
      <w:marLeft w:val="0"/>
      <w:marRight w:val="0"/>
      <w:marTop w:val="0"/>
      <w:marBottom w:val="0"/>
      <w:divBdr>
        <w:top w:val="none" w:sz="0" w:space="0" w:color="auto"/>
        <w:left w:val="none" w:sz="0" w:space="0" w:color="auto"/>
        <w:bottom w:val="none" w:sz="0" w:space="0" w:color="auto"/>
        <w:right w:val="none" w:sz="0" w:space="0" w:color="auto"/>
      </w:divBdr>
    </w:div>
    <w:div w:id="76094890">
      <w:bodyDiv w:val="1"/>
      <w:marLeft w:val="0"/>
      <w:marRight w:val="0"/>
      <w:marTop w:val="0"/>
      <w:marBottom w:val="0"/>
      <w:divBdr>
        <w:top w:val="none" w:sz="0" w:space="0" w:color="auto"/>
        <w:left w:val="none" w:sz="0" w:space="0" w:color="auto"/>
        <w:bottom w:val="none" w:sz="0" w:space="0" w:color="auto"/>
        <w:right w:val="none" w:sz="0" w:space="0" w:color="auto"/>
      </w:divBdr>
    </w:div>
    <w:div w:id="76099016">
      <w:bodyDiv w:val="1"/>
      <w:marLeft w:val="0"/>
      <w:marRight w:val="0"/>
      <w:marTop w:val="0"/>
      <w:marBottom w:val="0"/>
      <w:divBdr>
        <w:top w:val="none" w:sz="0" w:space="0" w:color="auto"/>
        <w:left w:val="none" w:sz="0" w:space="0" w:color="auto"/>
        <w:bottom w:val="none" w:sz="0" w:space="0" w:color="auto"/>
        <w:right w:val="none" w:sz="0" w:space="0" w:color="auto"/>
      </w:divBdr>
    </w:div>
    <w:div w:id="76174810">
      <w:bodyDiv w:val="1"/>
      <w:marLeft w:val="0"/>
      <w:marRight w:val="0"/>
      <w:marTop w:val="0"/>
      <w:marBottom w:val="0"/>
      <w:divBdr>
        <w:top w:val="none" w:sz="0" w:space="0" w:color="auto"/>
        <w:left w:val="none" w:sz="0" w:space="0" w:color="auto"/>
        <w:bottom w:val="none" w:sz="0" w:space="0" w:color="auto"/>
        <w:right w:val="none" w:sz="0" w:space="0" w:color="auto"/>
      </w:divBdr>
    </w:div>
    <w:div w:id="76218823">
      <w:bodyDiv w:val="1"/>
      <w:marLeft w:val="0"/>
      <w:marRight w:val="0"/>
      <w:marTop w:val="0"/>
      <w:marBottom w:val="0"/>
      <w:divBdr>
        <w:top w:val="none" w:sz="0" w:space="0" w:color="auto"/>
        <w:left w:val="none" w:sz="0" w:space="0" w:color="auto"/>
        <w:bottom w:val="none" w:sz="0" w:space="0" w:color="auto"/>
        <w:right w:val="none" w:sz="0" w:space="0" w:color="auto"/>
      </w:divBdr>
    </w:div>
    <w:div w:id="76245193">
      <w:bodyDiv w:val="1"/>
      <w:marLeft w:val="0"/>
      <w:marRight w:val="0"/>
      <w:marTop w:val="0"/>
      <w:marBottom w:val="0"/>
      <w:divBdr>
        <w:top w:val="none" w:sz="0" w:space="0" w:color="auto"/>
        <w:left w:val="none" w:sz="0" w:space="0" w:color="auto"/>
        <w:bottom w:val="none" w:sz="0" w:space="0" w:color="auto"/>
        <w:right w:val="none" w:sz="0" w:space="0" w:color="auto"/>
      </w:divBdr>
    </w:div>
    <w:div w:id="76249188">
      <w:bodyDiv w:val="1"/>
      <w:marLeft w:val="0"/>
      <w:marRight w:val="0"/>
      <w:marTop w:val="0"/>
      <w:marBottom w:val="0"/>
      <w:divBdr>
        <w:top w:val="none" w:sz="0" w:space="0" w:color="auto"/>
        <w:left w:val="none" w:sz="0" w:space="0" w:color="auto"/>
        <w:bottom w:val="none" w:sz="0" w:space="0" w:color="auto"/>
        <w:right w:val="none" w:sz="0" w:space="0" w:color="auto"/>
      </w:divBdr>
    </w:div>
    <w:div w:id="76290486">
      <w:bodyDiv w:val="1"/>
      <w:marLeft w:val="0"/>
      <w:marRight w:val="0"/>
      <w:marTop w:val="0"/>
      <w:marBottom w:val="0"/>
      <w:divBdr>
        <w:top w:val="none" w:sz="0" w:space="0" w:color="auto"/>
        <w:left w:val="none" w:sz="0" w:space="0" w:color="auto"/>
        <w:bottom w:val="none" w:sz="0" w:space="0" w:color="auto"/>
        <w:right w:val="none" w:sz="0" w:space="0" w:color="auto"/>
      </w:divBdr>
    </w:div>
    <w:div w:id="76290948">
      <w:bodyDiv w:val="1"/>
      <w:marLeft w:val="0"/>
      <w:marRight w:val="0"/>
      <w:marTop w:val="0"/>
      <w:marBottom w:val="0"/>
      <w:divBdr>
        <w:top w:val="none" w:sz="0" w:space="0" w:color="auto"/>
        <w:left w:val="none" w:sz="0" w:space="0" w:color="auto"/>
        <w:bottom w:val="none" w:sz="0" w:space="0" w:color="auto"/>
        <w:right w:val="none" w:sz="0" w:space="0" w:color="auto"/>
      </w:divBdr>
    </w:div>
    <w:div w:id="76296059">
      <w:bodyDiv w:val="1"/>
      <w:marLeft w:val="0"/>
      <w:marRight w:val="0"/>
      <w:marTop w:val="0"/>
      <w:marBottom w:val="0"/>
      <w:divBdr>
        <w:top w:val="none" w:sz="0" w:space="0" w:color="auto"/>
        <w:left w:val="none" w:sz="0" w:space="0" w:color="auto"/>
        <w:bottom w:val="none" w:sz="0" w:space="0" w:color="auto"/>
        <w:right w:val="none" w:sz="0" w:space="0" w:color="auto"/>
      </w:divBdr>
    </w:div>
    <w:div w:id="76296396">
      <w:bodyDiv w:val="1"/>
      <w:marLeft w:val="0"/>
      <w:marRight w:val="0"/>
      <w:marTop w:val="0"/>
      <w:marBottom w:val="0"/>
      <w:divBdr>
        <w:top w:val="none" w:sz="0" w:space="0" w:color="auto"/>
        <w:left w:val="none" w:sz="0" w:space="0" w:color="auto"/>
        <w:bottom w:val="none" w:sz="0" w:space="0" w:color="auto"/>
        <w:right w:val="none" w:sz="0" w:space="0" w:color="auto"/>
      </w:divBdr>
    </w:div>
    <w:div w:id="76363425">
      <w:bodyDiv w:val="1"/>
      <w:marLeft w:val="0"/>
      <w:marRight w:val="0"/>
      <w:marTop w:val="0"/>
      <w:marBottom w:val="0"/>
      <w:divBdr>
        <w:top w:val="none" w:sz="0" w:space="0" w:color="auto"/>
        <w:left w:val="none" w:sz="0" w:space="0" w:color="auto"/>
        <w:bottom w:val="none" w:sz="0" w:space="0" w:color="auto"/>
        <w:right w:val="none" w:sz="0" w:space="0" w:color="auto"/>
      </w:divBdr>
    </w:div>
    <w:div w:id="76369918">
      <w:bodyDiv w:val="1"/>
      <w:marLeft w:val="0"/>
      <w:marRight w:val="0"/>
      <w:marTop w:val="0"/>
      <w:marBottom w:val="0"/>
      <w:divBdr>
        <w:top w:val="none" w:sz="0" w:space="0" w:color="auto"/>
        <w:left w:val="none" w:sz="0" w:space="0" w:color="auto"/>
        <w:bottom w:val="none" w:sz="0" w:space="0" w:color="auto"/>
        <w:right w:val="none" w:sz="0" w:space="0" w:color="auto"/>
      </w:divBdr>
    </w:div>
    <w:div w:id="76371116">
      <w:bodyDiv w:val="1"/>
      <w:marLeft w:val="0"/>
      <w:marRight w:val="0"/>
      <w:marTop w:val="0"/>
      <w:marBottom w:val="0"/>
      <w:divBdr>
        <w:top w:val="none" w:sz="0" w:space="0" w:color="auto"/>
        <w:left w:val="none" w:sz="0" w:space="0" w:color="auto"/>
        <w:bottom w:val="none" w:sz="0" w:space="0" w:color="auto"/>
        <w:right w:val="none" w:sz="0" w:space="0" w:color="auto"/>
      </w:divBdr>
    </w:div>
    <w:div w:id="76444905">
      <w:bodyDiv w:val="1"/>
      <w:marLeft w:val="0"/>
      <w:marRight w:val="0"/>
      <w:marTop w:val="0"/>
      <w:marBottom w:val="0"/>
      <w:divBdr>
        <w:top w:val="none" w:sz="0" w:space="0" w:color="auto"/>
        <w:left w:val="none" w:sz="0" w:space="0" w:color="auto"/>
        <w:bottom w:val="none" w:sz="0" w:space="0" w:color="auto"/>
        <w:right w:val="none" w:sz="0" w:space="0" w:color="auto"/>
      </w:divBdr>
    </w:div>
    <w:div w:id="76632740">
      <w:bodyDiv w:val="1"/>
      <w:marLeft w:val="0"/>
      <w:marRight w:val="0"/>
      <w:marTop w:val="0"/>
      <w:marBottom w:val="0"/>
      <w:divBdr>
        <w:top w:val="none" w:sz="0" w:space="0" w:color="auto"/>
        <w:left w:val="none" w:sz="0" w:space="0" w:color="auto"/>
        <w:bottom w:val="none" w:sz="0" w:space="0" w:color="auto"/>
        <w:right w:val="none" w:sz="0" w:space="0" w:color="auto"/>
      </w:divBdr>
    </w:div>
    <w:div w:id="76677612">
      <w:bodyDiv w:val="1"/>
      <w:marLeft w:val="0"/>
      <w:marRight w:val="0"/>
      <w:marTop w:val="0"/>
      <w:marBottom w:val="0"/>
      <w:divBdr>
        <w:top w:val="none" w:sz="0" w:space="0" w:color="auto"/>
        <w:left w:val="none" w:sz="0" w:space="0" w:color="auto"/>
        <w:bottom w:val="none" w:sz="0" w:space="0" w:color="auto"/>
        <w:right w:val="none" w:sz="0" w:space="0" w:color="auto"/>
      </w:divBdr>
    </w:div>
    <w:div w:id="76751038">
      <w:bodyDiv w:val="1"/>
      <w:marLeft w:val="0"/>
      <w:marRight w:val="0"/>
      <w:marTop w:val="0"/>
      <w:marBottom w:val="0"/>
      <w:divBdr>
        <w:top w:val="none" w:sz="0" w:space="0" w:color="auto"/>
        <w:left w:val="none" w:sz="0" w:space="0" w:color="auto"/>
        <w:bottom w:val="none" w:sz="0" w:space="0" w:color="auto"/>
        <w:right w:val="none" w:sz="0" w:space="0" w:color="auto"/>
      </w:divBdr>
    </w:div>
    <w:div w:id="76825863">
      <w:bodyDiv w:val="1"/>
      <w:marLeft w:val="0"/>
      <w:marRight w:val="0"/>
      <w:marTop w:val="0"/>
      <w:marBottom w:val="0"/>
      <w:divBdr>
        <w:top w:val="none" w:sz="0" w:space="0" w:color="auto"/>
        <w:left w:val="none" w:sz="0" w:space="0" w:color="auto"/>
        <w:bottom w:val="none" w:sz="0" w:space="0" w:color="auto"/>
        <w:right w:val="none" w:sz="0" w:space="0" w:color="auto"/>
      </w:divBdr>
    </w:div>
    <w:div w:id="76943470">
      <w:bodyDiv w:val="1"/>
      <w:marLeft w:val="0"/>
      <w:marRight w:val="0"/>
      <w:marTop w:val="0"/>
      <w:marBottom w:val="0"/>
      <w:divBdr>
        <w:top w:val="none" w:sz="0" w:space="0" w:color="auto"/>
        <w:left w:val="none" w:sz="0" w:space="0" w:color="auto"/>
        <w:bottom w:val="none" w:sz="0" w:space="0" w:color="auto"/>
        <w:right w:val="none" w:sz="0" w:space="0" w:color="auto"/>
      </w:divBdr>
    </w:div>
    <w:div w:id="77018214">
      <w:bodyDiv w:val="1"/>
      <w:marLeft w:val="0"/>
      <w:marRight w:val="0"/>
      <w:marTop w:val="0"/>
      <w:marBottom w:val="0"/>
      <w:divBdr>
        <w:top w:val="none" w:sz="0" w:space="0" w:color="auto"/>
        <w:left w:val="none" w:sz="0" w:space="0" w:color="auto"/>
        <w:bottom w:val="none" w:sz="0" w:space="0" w:color="auto"/>
        <w:right w:val="none" w:sz="0" w:space="0" w:color="auto"/>
      </w:divBdr>
    </w:div>
    <w:div w:id="77022469">
      <w:bodyDiv w:val="1"/>
      <w:marLeft w:val="0"/>
      <w:marRight w:val="0"/>
      <w:marTop w:val="0"/>
      <w:marBottom w:val="0"/>
      <w:divBdr>
        <w:top w:val="none" w:sz="0" w:space="0" w:color="auto"/>
        <w:left w:val="none" w:sz="0" w:space="0" w:color="auto"/>
        <w:bottom w:val="none" w:sz="0" w:space="0" w:color="auto"/>
        <w:right w:val="none" w:sz="0" w:space="0" w:color="auto"/>
      </w:divBdr>
    </w:div>
    <w:div w:id="77027208">
      <w:bodyDiv w:val="1"/>
      <w:marLeft w:val="0"/>
      <w:marRight w:val="0"/>
      <w:marTop w:val="0"/>
      <w:marBottom w:val="0"/>
      <w:divBdr>
        <w:top w:val="none" w:sz="0" w:space="0" w:color="auto"/>
        <w:left w:val="none" w:sz="0" w:space="0" w:color="auto"/>
        <w:bottom w:val="none" w:sz="0" w:space="0" w:color="auto"/>
        <w:right w:val="none" w:sz="0" w:space="0" w:color="auto"/>
      </w:divBdr>
    </w:div>
    <w:div w:id="77097205">
      <w:bodyDiv w:val="1"/>
      <w:marLeft w:val="0"/>
      <w:marRight w:val="0"/>
      <w:marTop w:val="0"/>
      <w:marBottom w:val="0"/>
      <w:divBdr>
        <w:top w:val="none" w:sz="0" w:space="0" w:color="auto"/>
        <w:left w:val="none" w:sz="0" w:space="0" w:color="auto"/>
        <w:bottom w:val="none" w:sz="0" w:space="0" w:color="auto"/>
        <w:right w:val="none" w:sz="0" w:space="0" w:color="auto"/>
      </w:divBdr>
    </w:div>
    <w:div w:id="77101382">
      <w:bodyDiv w:val="1"/>
      <w:marLeft w:val="0"/>
      <w:marRight w:val="0"/>
      <w:marTop w:val="0"/>
      <w:marBottom w:val="0"/>
      <w:divBdr>
        <w:top w:val="none" w:sz="0" w:space="0" w:color="auto"/>
        <w:left w:val="none" w:sz="0" w:space="0" w:color="auto"/>
        <w:bottom w:val="none" w:sz="0" w:space="0" w:color="auto"/>
        <w:right w:val="none" w:sz="0" w:space="0" w:color="auto"/>
      </w:divBdr>
    </w:div>
    <w:div w:id="77136880">
      <w:bodyDiv w:val="1"/>
      <w:marLeft w:val="0"/>
      <w:marRight w:val="0"/>
      <w:marTop w:val="0"/>
      <w:marBottom w:val="0"/>
      <w:divBdr>
        <w:top w:val="none" w:sz="0" w:space="0" w:color="auto"/>
        <w:left w:val="none" w:sz="0" w:space="0" w:color="auto"/>
        <w:bottom w:val="none" w:sz="0" w:space="0" w:color="auto"/>
        <w:right w:val="none" w:sz="0" w:space="0" w:color="auto"/>
      </w:divBdr>
    </w:div>
    <w:div w:id="77141961">
      <w:bodyDiv w:val="1"/>
      <w:marLeft w:val="0"/>
      <w:marRight w:val="0"/>
      <w:marTop w:val="0"/>
      <w:marBottom w:val="0"/>
      <w:divBdr>
        <w:top w:val="none" w:sz="0" w:space="0" w:color="auto"/>
        <w:left w:val="none" w:sz="0" w:space="0" w:color="auto"/>
        <w:bottom w:val="none" w:sz="0" w:space="0" w:color="auto"/>
        <w:right w:val="none" w:sz="0" w:space="0" w:color="auto"/>
      </w:divBdr>
    </w:div>
    <w:div w:id="77212954">
      <w:bodyDiv w:val="1"/>
      <w:marLeft w:val="0"/>
      <w:marRight w:val="0"/>
      <w:marTop w:val="0"/>
      <w:marBottom w:val="0"/>
      <w:divBdr>
        <w:top w:val="none" w:sz="0" w:space="0" w:color="auto"/>
        <w:left w:val="none" w:sz="0" w:space="0" w:color="auto"/>
        <w:bottom w:val="none" w:sz="0" w:space="0" w:color="auto"/>
        <w:right w:val="none" w:sz="0" w:space="0" w:color="auto"/>
      </w:divBdr>
    </w:div>
    <w:div w:id="77332612">
      <w:bodyDiv w:val="1"/>
      <w:marLeft w:val="0"/>
      <w:marRight w:val="0"/>
      <w:marTop w:val="0"/>
      <w:marBottom w:val="0"/>
      <w:divBdr>
        <w:top w:val="none" w:sz="0" w:space="0" w:color="auto"/>
        <w:left w:val="none" w:sz="0" w:space="0" w:color="auto"/>
        <w:bottom w:val="none" w:sz="0" w:space="0" w:color="auto"/>
        <w:right w:val="none" w:sz="0" w:space="0" w:color="auto"/>
      </w:divBdr>
    </w:div>
    <w:div w:id="77411017">
      <w:bodyDiv w:val="1"/>
      <w:marLeft w:val="0"/>
      <w:marRight w:val="0"/>
      <w:marTop w:val="0"/>
      <w:marBottom w:val="0"/>
      <w:divBdr>
        <w:top w:val="none" w:sz="0" w:space="0" w:color="auto"/>
        <w:left w:val="none" w:sz="0" w:space="0" w:color="auto"/>
        <w:bottom w:val="none" w:sz="0" w:space="0" w:color="auto"/>
        <w:right w:val="none" w:sz="0" w:space="0" w:color="auto"/>
      </w:divBdr>
    </w:div>
    <w:div w:id="77483663">
      <w:bodyDiv w:val="1"/>
      <w:marLeft w:val="0"/>
      <w:marRight w:val="0"/>
      <w:marTop w:val="0"/>
      <w:marBottom w:val="0"/>
      <w:divBdr>
        <w:top w:val="none" w:sz="0" w:space="0" w:color="auto"/>
        <w:left w:val="none" w:sz="0" w:space="0" w:color="auto"/>
        <w:bottom w:val="none" w:sz="0" w:space="0" w:color="auto"/>
        <w:right w:val="none" w:sz="0" w:space="0" w:color="auto"/>
      </w:divBdr>
    </w:div>
    <w:div w:id="77484340">
      <w:bodyDiv w:val="1"/>
      <w:marLeft w:val="0"/>
      <w:marRight w:val="0"/>
      <w:marTop w:val="0"/>
      <w:marBottom w:val="0"/>
      <w:divBdr>
        <w:top w:val="none" w:sz="0" w:space="0" w:color="auto"/>
        <w:left w:val="none" w:sz="0" w:space="0" w:color="auto"/>
        <w:bottom w:val="none" w:sz="0" w:space="0" w:color="auto"/>
        <w:right w:val="none" w:sz="0" w:space="0" w:color="auto"/>
      </w:divBdr>
    </w:div>
    <w:div w:id="77557443">
      <w:bodyDiv w:val="1"/>
      <w:marLeft w:val="0"/>
      <w:marRight w:val="0"/>
      <w:marTop w:val="0"/>
      <w:marBottom w:val="0"/>
      <w:divBdr>
        <w:top w:val="none" w:sz="0" w:space="0" w:color="auto"/>
        <w:left w:val="none" w:sz="0" w:space="0" w:color="auto"/>
        <w:bottom w:val="none" w:sz="0" w:space="0" w:color="auto"/>
        <w:right w:val="none" w:sz="0" w:space="0" w:color="auto"/>
      </w:divBdr>
    </w:div>
    <w:div w:id="77602223">
      <w:bodyDiv w:val="1"/>
      <w:marLeft w:val="0"/>
      <w:marRight w:val="0"/>
      <w:marTop w:val="0"/>
      <w:marBottom w:val="0"/>
      <w:divBdr>
        <w:top w:val="none" w:sz="0" w:space="0" w:color="auto"/>
        <w:left w:val="none" w:sz="0" w:space="0" w:color="auto"/>
        <w:bottom w:val="none" w:sz="0" w:space="0" w:color="auto"/>
        <w:right w:val="none" w:sz="0" w:space="0" w:color="auto"/>
      </w:divBdr>
    </w:div>
    <w:div w:id="77681336">
      <w:bodyDiv w:val="1"/>
      <w:marLeft w:val="0"/>
      <w:marRight w:val="0"/>
      <w:marTop w:val="0"/>
      <w:marBottom w:val="0"/>
      <w:divBdr>
        <w:top w:val="none" w:sz="0" w:space="0" w:color="auto"/>
        <w:left w:val="none" w:sz="0" w:space="0" w:color="auto"/>
        <w:bottom w:val="none" w:sz="0" w:space="0" w:color="auto"/>
        <w:right w:val="none" w:sz="0" w:space="0" w:color="auto"/>
      </w:divBdr>
    </w:div>
    <w:div w:id="77756327">
      <w:bodyDiv w:val="1"/>
      <w:marLeft w:val="0"/>
      <w:marRight w:val="0"/>
      <w:marTop w:val="0"/>
      <w:marBottom w:val="0"/>
      <w:divBdr>
        <w:top w:val="none" w:sz="0" w:space="0" w:color="auto"/>
        <w:left w:val="none" w:sz="0" w:space="0" w:color="auto"/>
        <w:bottom w:val="none" w:sz="0" w:space="0" w:color="auto"/>
        <w:right w:val="none" w:sz="0" w:space="0" w:color="auto"/>
      </w:divBdr>
    </w:div>
    <w:div w:id="77792698">
      <w:bodyDiv w:val="1"/>
      <w:marLeft w:val="0"/>
      <w:marRight w:val="0"/>
      <w:marTop w:val="0"/>
      <w:marBottom w:val="0"/>
      <w:divBdr>
        <w:top w:val="none" w:sz="0" w:space="0" w:color="auto"/>
        <w:left w:val="none" w:sz="0" w:space="0" w:color="auto"/>
        <w:bottom w:val="none" w:sz="0" w:space="0" w:color="auto"/>
        <w:right w:val="none" w:sz="0" w:space="0" w:color="auto"/>
      </w:divBdr>
    </w:div>
    <w:div w:id="77950952">
      <w:bodyDiv w:val="1"/>
      <w:marLeft w:val="0"/>
      <w:marRight w:val="0"/>
      <w:marTop w:val="0"/>
      <w:marBottom w:val="0"/>
      <w:divBdr>
        <w:top w:val="none" w:sz="0" w:space="0" w:color="auto"/>
        <w:left w:val="none" w:sz="0" w:space="0" w:color="auto"/>
        <w:bottom w:val="none" w:sz="0" w:space="0" w:color="auto"/>
        <w:right w:val="none" w:sz="0" w:space="0" w:color="auto"/>
      </w:divBdr>
    </w:div>
    <w:div w:id="77987848">
      <w:bodyDiv w:val="1"/>
      <w:marLeft w:val="0"/>
      <w:marRight w:val="0"/>
      <w:marTop w:val="0"/>
      <w:marBottom w:val="0"/>
      <w:divBdr>
        <w:top w:val="none" w:sz="0" w:space="0" w:color="auto"/>
        <w:left w:val="none" w:sz="0" w:space="0" w:color="auto"/>
        <w:bottom w:val="none" w:sz="0" w:space="0" w:color="auto"/>
        <w:right w:val="none" w:sz="0" w:space="0" w:color="auto"/>
      </w:divBdr>
    </w:div>
    <w:div w:id="77993568">
      <w:bodyDiv w:val="1"/>
      <w:marLeft w:val="0"/>
      <w:marRight w:val="0"/>
      <w:marTop w:val="0"/>
      <w:marBottom w:val="0"/>
      <w:divBdr>
        <w:top w:val="none" w:sz="0" w:space="0" w:color="auto"/>
        <w:left w:val="none" w:sz="0" w:space="0" w:color="auto"/>
        <w:bottom w:val="none" w:sz="0" w:space="0" w:color="auto"/>
        <w:right w:val="none" w:sz="0" w:space="0" w:color="auto"/>
      </w:divBdr>
    </w:div>
    <w:div w:id="78062194">
      <w:bodyDiv w:val="1"/>
      <w:marLeft w:val="0"/>
      <w:marRight w:val="0"/>
      <w:marTop w:val="0"/>
      <w:marBottom w:val="0"/>
      <w:divBdr>
        <w:top w:val="none" w:sz="0" w:space="0" w:color="auto"/>
        <w:left w:val="none" w:sz="0" w:space="0" w:color="auto"/>
        <w:bottom w:val="none" w:sz="0" w:space="0" w:color="auto"/>
        <w:right w:val="none" w:sz="0" w:space="0" w:color="auto"/>
      </w:divBdr>
    </w:div>
    <w:div w:id="78068689">
      <w:bodyDiv w:val="1"/>
      <w:marLeft w:val="0"/>
      <w:marRight w:val="0"/>
      <w:marTop w:val="0"/>
      <w:marBottom w:val="0"/>
      <w:divBdr>
        <w:top w:val="none" w:sz="0" w:space="0" w:color="auto"/>
        <w:left w:val="none" w:sz="0" w:space="0" w:color="auto"/>
        <w:bottom w:val="none" w:sz="0" w:space="0" w:color="auto"/>
        <w:right w:val="none" w:sz="0" w:space="0" w:color="auto"/>
      </w:divBdr>
    </w:div>
    <w:div w:id="78216265">
      <w:bodyDiv w:val="1"/>
      <w:marLeft w:val="0"/>
      <w:marRight w:val="0"/>
      <w:marTop w:val="0"/>
      <w:marBottom w:val="0"/>
      <w:divBdr>
        <w:top w:val="none" w:sz="0" w:space="0" w:color="auto"/>
        <w:left w:val="none" w:sz="0" w:space="0" w:color="auto"/>
        <w:bottom w:val="none" w:sz="0" w:space="0" w:color="auto"/>
        <w:right w:val="none" w:sz="0" w:space="0" w:color="auto"/>
      </w:divBdr>
    </w:div>
    <w:div w:id="78406749">
      <w:bodyDiv w:val="1"/>
      <w:marLeft w:val="0"/>
      <w:marRight w:val="0"/>
      <w:marTop w:val="0"/>
      <w:marBottom w:val="0"/>
      <w:divBdr>
        <w:top w:val="none" w:sz="0" w:space="0" w:color="auto"/>
        <w:left w:val="none" w:sz="0" w:space="0" w:color="auto"/>
        <w:bottom w:val="none" w:sz="0" w:space="0" w:color="auto"/>
        <w:right w:val="none" w:sz="0" w:space="0" w:color="auto"/>
      </w:divBdr>
    </w:div>
    <w:div w:id="78447085">
      <w:bodyDiv w:val="1"/>
      <w:marLeft w:val="0"/>
      <w:marRight w:val="0"/>
      <w:marTop w:val="0"/>
      <w:marBottom w:val="0"/>
      <w:divBdr>
        <w:top w:val="none" w:sz="0" w:space="0" w:color="auto"/>
        <w:left w:val="none" w:sz="0" w:space="0" w:color="auto"/>
        <w:bottom w:val="none" w:sz="0" w:space="0" w:color="auto"/>
        <w:right w:val="none" w:sz="0" w:space="0" w:color="auto"/>
      </w:divBdr>
    </w:div>
    <w:div w:id="78604422">
      <w:bodyDiv w:val="1"/>
      <w:marLeft w:val="0"/>
      <w:marRight w:val="0"/>
      <w:marTop w:val="0"/>
      <w:marBottom w:val="0"/>
      <w:divBdr>
        <w:top w:val="none" w:sz="0" w:space="0" w:color="auto"/>
        <w:left w:val="none" w:sz="0" w:space="0" w:color="auto"/>
        <w:bottom w:val="none" w:sz="0" w:space="0" w:color="auto"/>
        <w:right w:val="none" w:sz="0" w:space="0" w:color="auto"/>
      </w:divBdr>
    </w:div>
    <w:div w:id="78717245">
      <w:bodyDiv w:val="1"/>
      <w:marLeft w:val="0"/>
      <w:marRight w:val="0"/>
      <w:marTop w:val="0"/>
      <w:marBottom w:val="0"/>
      <w:divBdr>
        <w:top w:val="none" w:sz="0" w:space="0" w:color="auto"/>
        <w:left w:val="none" w:sz="0" w:space="0" w:color="auto"/>
        <w:bottom w:val="none" w:sz="0" w:space="0" w:color="auto"/>
        <w:right w:val="none" w:sz="0" w:space="0" w:color="auto"/>
      </w:divBdr>
    </w:div>
    <w:div w:id="78718541">
      <w:bodyDiv w:val="1"/>
      <w:marLeft w:val="0"/>
      <w:marRight w:val="0"/>
      <w:marTop w:val="0"/>
      <w:marBottom w:val="0"/>
      <w:divBdr>
        <w:top w:val="none" w:sz="0" w:space="0" w:color="auto"/>
        <w:left w:val="none" w:sz="0" w:space="0" w:color="auto"/>
        <w:bottom w:val="none" w:sz="0" w:space="0" w:color="auto"/>
        <w:right w:val="none" w:sz="0" w:space="0" w:color="auto"/>
      </w:divBdr>
    </w:div>
    <w:div w:id="78842235">
      <w:bodyDiv w:val="1"/>
      <w:marLeft w:val="0"/>
      <w:marRight w:val="0"/>
      <w:marTop w:val="0"/>
      <w:marBottom w:val="0"/>
      <w:divBdr>
        <w:top w:val="none" w:sz="0" w:space="0" w:color="auto"/>
        <w:left w:val="none" w:sz="0" w:space="0" w:color="auto"/>
        <w:bottom w:val="none" w:sz="0" w:space="0" w:color="auto"/>
        <w:right w:val="none" w:sz="0" w:space="0" w:color="auto"/>
      </w:divBdr>
    </w:div>
    <w:div w:id="78865998">
      <w:bodyDiv w:val="1"/>
      <w:marLeft w:val="0"/>
      <w:marRight w:val="0"/>
      <w:marTop w:val="0"/>
      <w:marBottom w:val="0"/>
      <w:divBdr>
        <w:top w:val="none" w:sz="0" w:space="0" w:color="auto"/>
        <w:left w:val="none" w:sz="0" w:space="0" w:color="auto"/>
        <w:bottom w:val="none" w:sz="0" w:space="0" w:color="auto"/>
        <w:right w:val="none" w:sz="0" w:space="0" w:color="auto"/>
      </w:divBdr>
    </w:div>
    <w:div w:id="78867842">
      <w:bodyDiv w:val="1"/>
      <w:marLeft w:val="0"/>
      <w:marRight w:val="0"/>
      <w:marTop w:val="0"/>
      <w:marBottom w:val="0"/>
      <w:divBdr>
        <w:top w:val="none" w:sz="0" w:space="0" w:color="auto"/>
        <w:left w:val="none" w:sz="0" w:space="0" w:color="auto"/>
        <w:bottom w:val="none" w:sz="0" w:space="0" w:color="auto"/>
        <w:right w:val="none" w:sz="0" w:space="0" w:color="auto"/>
      </w:divBdr>
    </w:div>
    <w:div w:id="78983857">
      <w:bodyDiv w:val="1"/>
      <w:marLeft w:val="0"/>
      <w:marRight w:val="0"/>
      <w:marTop w:val="0"/>
      <w:marBottom w:val="0"/>
      <w:divBdr>
        <w:top w:val="none" w:sz="0" w:space="0" w:color="auto"/>
        <w:left w:val="none" w:sz="0" w:space="0" w:color="auto"/>
        <w:bottom w:val="none" w:sz="0" w:space="0" w:color="auto"/>
        <w:right w:val="none" w:sz="0" w:space="0" w:color="auto"/>
      </w:divBdr>
    </w:div>
    <w:div w:id="78990511">
      <w:bodyDiv w:val="1"/>
      <w:marLeft w:val="0"/>
      <w:marRight w:val="0"/>
      <w:marTop w:val="0"/>
      <w:marBottom w:val="0"/>
      <w:divBdr>
        <w:top w:val="none" w:sz="0" w:space="0" w:color="auto"/>
        <w:left w:val="none" w:sz="0" w:space="0" w:color="auto"/>
        <w:bottom w:val="none" w:sz="0" w:space="0" w:color="auto"/>
        <w:right w:val="none" w:sz="0" w:space="0" w:color="auto"/>
      </w:divBdr>
    </w:div>
    <w:div w:id="78992277">
      <w:bodyDiv w:val="1"/>
      <w:marLeft w:val="0"/>
      <w:marRight w:val="0"/>
      <w:marTop w:val="0"/>
      <w:marBottom w:val="0"/>
      <w:divBdr>
        <w:top w:val="none" w:sz="0" w:space="0" w:color="auto"/>
        <w:left w:val="none" w:sz="0" w:space="0" w:color="auto"/>
        <w:bottom w:val="none" w:sz="0" w:space="0" w:color="auto"/>
        <w:right w:val="none" w:sz="0" w:space="0" w:color="auto"/>
      </w:divBdr>
    </w:div>
    <w:div w:id="79064918">
      <w:bodyDiv w:val="1"/>
      <w:marLeft w:val="0"/>
      <w:marRight w:val="0"/>
      <w:marTop w:val="0"/>
      <w:marBottom w:val="0"/>
      <w:divBdr>
        <w:top w:val="none" w:sz="0" w:space="0" w:color="auto"/>
        <w:left w:val="none" w:sz="0" w:space="0" w:color="auto"/>
        <w:bottom w:val="none" w:sz="0" w:space="0" w:color="auto"/>
        <w:right w:val="none" w:sz="0" w:space="0" w:color="auto"/>
      </w:divBdr>
    </w:div>
    <w:div w:id="79067239">
      <w:bodyDiv w:val="1"/>
      <w:marLeft w:val="0"/>
      <w:marRight w:val="0"/>
      <w:marTop w:val="0"/>
      <w:marBottom w:val="0"/>
      <w:divBdr>
        <w:top w:val="none" w:sz="0" w:space="0" w:color="auto"/>
        <w:left w:val="none" w:sz="0" w:space="0" w:color="auto"/>
        <w:bottom w:val="none" w:sz="0" w:space="0" w:color="auto"/>
        <w:right w:val="none" w:sz="0" w:space="0" w:color="auto"/>
      </w:divBdr>
    </w:div>
    <w:div w:id="79067363">
      <w:bodyDiv w:val="1"/>
      <w:marLeft w:val="0"/>
      <w:marRight w:val="0"/>
      <w:marTop w:val="0"/>
      <w:marBottom w:val="0"/>
      <w:divBdr>
        <w:top w:val="none" w:sz="0" w:space="0" w:color="auto"/>
        <w:left w:val="none" w:sz="0" w:space="0" w:color="auto"/>
        <w:bottom w:val="none" w:sz="0" w:space="0" w:color="auto"/>
        <w:right w:val="none" w:sz="0" w:space="0" w:color="auto"/>
      </w:divBdr>
    </w:div>
    <w:div w:id="79103790">
      <w:bodyDiv w:val="1"/>
      <w:marLeft w:val="0"/>
      <w:marRight w:val="0"/>
      <w:marTop w:val="0"/>
      <w:marBottom w:val="0"/>
      <w:divBdr>
        <w:top w:val="none" w:sz="0" w:space="0" w:color="auto"/>
        <w:left w:val="none" w:sz="0" w:space="0" w:color="auto"/>
        <w:bottom w:val="none" w:sz="0" w:space="0" w:color="auto"/>
        <w:right w:val="none" w:sz="0" w:space="0" w:color="auto"/>
      </w:divBdr>
    </w:div>
    <w:div w:id="79134513">
      <w:bodyDiv w:val="1"/>
      <w:marLeft w:val="0"/>
      <w:marRight w:val="0"/>
      <w:marTop w:val="0"/>
      <w:marBottom w:val="0"/>
      <w:divBdr>
        <w:top w:val="none" w:sz="0" w:space="0" w:color="auto"/>
        <w:left w:val="none" w:sz="0" w:space="0" w:color="auto"/>
        <w:bottom w:val="none" w:sz="0" w:space="0" w:color="auto"/>
        <w:right w:val="none" w:sz="0" w:space="0" w:color="auto"/>
      </w:divBdr>
    </w:div>
    <w:div w:id="79330193">
      <w:bodyDiv w:val="1"/>
      <w:marLeft w:val="0"/>
      <w:marRight w:val="0"/>
      <w:marTop w:val="0"/>
      <w:marBottom w:val="0"/>
      <w:divBdr>
        <w:top w:val="none" w:sz="0" w:space="0" w:color="auto"/>
        <w:left w:val="none" w:sz="0" w:space="0" w:color="auto"/>
        <w:bottom w:val="none" w:sz="0" w:space="0" w:color="auto"/>
        <w:right w:val="none" w:sz="0" w:space="0" w:color="auto"/>
      </w:divBdr>
    </w:div>
    <w:div w:id="79376297">
      <w:bodyDiv w:val="1"/>
      <w:marLeft w:val="0"/>
      <w:marRight w:val="0"/>
      <w:marTop w:val="0"/>
      <w:marBottom w:val="0"/>
      <w:divBdr>
        <w:top w:val="none" w:sz="0" w:space="0" w:color="auto"/>
        <w:left w:val="none" w:sz="0" w:space="0" w:color="auto"/>
        <w:bottom w:val="none" w:sz="0" w:space="0" w:color="auto"/>
        <w:right w:val="none" w:sz="0" w:space="0" w:color="auto"/>
      </w:divBdr>
    </w:div>
    <w:div w:id="79449604">
      <w:bodyDiv w:val="1"/>
      <w:marLeft w:val="0"/>
      <w:marRight w:val="0"/>
      <w:marTop w:val="0"/>
      <w:marBottom w:val="0"/>
      <w:divBdr>
        <w:top w:val="none" w:sz="0" w:space="0" w:color="auto"/>
        <w:left w:val="none" w:sz="0" w:space="0" w:color="auto"/>
        <w:bottom w:val="none" w:sz="0" w:space="0" w:color="auto"/>
        <w:right w:val="none" w:sz="0" w:space="0" w:color="auto"/>
      </w:divBdr>
    </w:div>
    <w:div w:id="79452375">
      <w:bodyDiv w:val="1"/>
      <w:marLeft w:val="0"/>
      <w:marRight w:val="0"/>
      <w:marTop w:val="0"/>
      <w:marBottom w:val="0"/>
      <w:divBdr>
        <w:top w:val="none" w:sz="0" w:space="0" w:color="auto"/>
        <w:left w:val="none" w:sz="0" w:space="0" w:color="auto"/>
        <w:bottom w:val="none" w:sz="0" w:space="0" w:color="auto"/>
        <w:right w:val="none" w:sz="0" w:space="0" w:color="auto"/>
      </w:divBdr>
    </w:div>
    <w:div w:id="79454848">
      <w:bodyDiv w:val="1"/>
      <w:marLeft w:val="0"/>
      <w:marRight w:val="0"/>
      <w:marTop w:val="0"/>
      <w:marBottom w:val="0"/>
      <w:divBdr>
        <w:top w:val="none" w:sz="0" w:space="0" w:color="auto"/>
        <w:left w:val="none" w:sz="0" w:space="0" w:color="auto"/>
        <w:bottom w:val="none" w:sz="0" w:space="0" w:color="auto"/>
        <w:right w:val="none" w:sz="0" w:space="0" w:color="auto"/>
      </w:divBdr>
    </w:div>
    <w:div w:id="79496543">
      <w:bodyDiv w:val="1"/>
      <w:marLeft w:val="0"/>
      <w:marRight w:val="0"/>
      <w:marTop w:val="0"/>
      <w:marBottom w:val="0"/>
      <w:divBdr>
        <w:top w:val="none" w:sz="0" w:space="0" w:color="auto"/>
        <w:left w:val="none" w:sz="0" w:space="0" w:color="auto"/>
        <w:bottom w:val="none" w:sz="0" w:space="0" w:color="auto"/>
        <w:right w:val="none" w:sz="0" w:space="0" w:color="auto"/>
      </w:divBdr>
    </w:div>
    <w:div w:id="79520827">
      <w:bodyDiv w:val="1"/>
      <w:marLeft w:val="0"/>
      <w:marRight w:val="0"/>
      <w:marTop w:val="0"/>
      <w:marBottom w:val="0"/>
      <w:divBdr>
        <w:top w:val="none" w:sz="0" w:space="0" w:color="auto"/>
        <w:left w:val="none" w:sz="0" w:space="0" w:color="auto"/>
        <w:bottom w:val="none" w:sz="0" w:space="0" w:color="auto"/>
        <w:right w:val="none" w:sz="0" w:space="0" w:color="auto"/>
      </w:divBdr>
    </w:div>
    <w:div w:id="79642719">
      <w:bodyDiv w:val="1"/>
      <w:marLeft w:val="0"/>
      <w:marRight w:val="0"/>
      <w:marTop w:val="0"/>
      <w:marBottom w:val="0"/>
      <w:divBdr>
        <w:top w:val="none" w:sz="0" w:space="0" w:color="auto"/>
        <w:left w:val="none" w:sz="0" w:space="0" w:color="auto"/>
        <w:bottom w:val="none" w:sz="0" w:space="0" w:color="auto"/>
        <w:right w:val="none" w:sz="0" w:space="0" w:color="auto"/>
      </w:divBdr>
    </w:div>
    <w:div w:id="79646342">
      <w:bodyDiv w:val="1"/>
      <w:marLeft w:val="0"/>
      <w:marRight w:val="0"/>
      <w:marTop w:val="0"/>
      <w:marBottom w:val="0"/>
      <w:divBdr>
        <w:top w:val="none" w:sz="0" w:space="0" w:color="auto"/>
        <w:left w:val="none" w:sz="0" w:space="0" w:color="auto"/>
        <w:bottom w:val="none" w:sz="0" w:space="0" w:color="auto"/>
        <w:right w:val="none" w:sz="0" w:space="0" w:color="auto"/>
      </w:divBdr>
    </w:div>
    <w:div w:id="79722156">
      <w:bodyDiv w:val="1"/>
      <w:marLeft w:val="0"/>
      <w:marRight w:val="0"/>
      <w:marTop w:val="0"/>
      <w:marBottom w:val="0"/>
      <w:divBdr>
        <w:top w:val="none" w:sz="0" w:space="0" w:color="auto"/>
        <w:left w:val="none" w:sz="0" w:space="0" w:color="auto"/>
        <w:bottom w:val="none" w:sz="0" w:space="0" w:color="auto"/>
        <w:right w:val="none" w:sz="0" w:space="0" w:color="auto"/>
      </w:divBdr>
    </w:div>
    <w:div w:id="79833716">
      <w:bodyDiv w:val="1"/>
      <w:marLeft w:val="0"/>
      <w:marRight w:val="0"/>
      <w:marTop w:val="0"/>
      <w:marBottom w:val="0"/>
      <w:divBdr>
        <w:top w:val="none" w:sz="0" w:space="0" w:color="auto"/>
        <w:left w:val="none" w:sz="0" w:space="0" w:color="auto"/>
        <w:bottom w:val="none" w:sz="0" w:space="0" w:color="auto"/>
        <w:right w:val="none" w:sz="0" w:space="0" w:color="auto"/>
      </w:divBdr>
    </w:div>
    <w:div w:id="79834023">
      <w:bodyDiv w:val="1"/>
      <w:marLeft w:val="0"/>
      <w:marRight w:val="0"/>
      <w:marTop w:val="0"/>
      <w:marBottom w:val="0"/>
      <w:divBdr>
        <w:top w:val="none" w:sz="0" w:space="0" w:color="auto"/>
        <w:left w:val="none" w:sz="0" w:space="0" w:color="auto"/>
        <w:bottom w:val="none" w:sz="0" w:space="0" w:color="auto"/>
        <w:right w:val="none" w:sz="0" w:space="0" w:color="auto"/>
      </w:divBdr>
    </w:div>
    <w:div w:id="79836443">
      <w:bodyDiv w:val="1"/>
      <w:marLeft w:val="0"/>
      <w:marRight w:val="0"/>
      <w:marTop w:val="0"/>
      <w:marBottom w:val="0"/>
      <w:divBdr>
        <w:top w:val="none" w:sz="0" w:space="0" w:color="auto"/>
        <w:left w:val="none" w:sz="0" w:space="0" w:color="auto"/>
        <w:bottom w:val="none" w:sz="0" w:space="0" w:color="auto"/>
        <w:right w:val="none" w:sz="0" w:space="0" w:color="auto"/>
      </w:divBdr>
    </w:div>
    <w:div w:id="79840561">
      <w:bodyDiv w:val="1"/>
      <w:marLeft w:val="0"/>
      <w:marRight w:val="0"/>
      <w:marTop w:val="0"/>
      <w:marBottom w:val="0"/>
      <w:divBdr>
        <w:top w:val="none" w:sz="0" w:space="0" w:color="auto"/>
        <w:left w:val="none" w:sz="0" w:space="0" w:color="auto"/>
        <w:bottom w:val="none" w:sz="0" w:space="0" w:color="auto"/>
        <w:right w:val="none" w:sz="0" w:space="0" w:color="auto"/>
      </w:divBdr>
    </w:div>
    <w:div w:id="80026421">
      <w:bodyDiv w:val="1"/>
      <w:marLeft w:val="0"/>
      <w:marRight w:val="0"/>
      <w:marTop w:val="0"/>
      <w:marBottom w:val="0"/>
      <w:divBdr>
        <w:top w:val="none" w:sz="0" w:space="0" w:color="auto"/>
        <w:left w:val="none" w:sz="0" w:space="0" w:color="auto"/>
        <w:bottom w:val="none" w:sz="0" w:space="0" w:color="auto"/>
        <w:right w:val="none" w:sz="0" w:space="0" w:color="auto"/>
      </w:divBdr>
    </w:div>
    <w:div w:id="80027148">
      <w:bodyDiv w:val="1"/>
      <w:marLeft w:val="0"/>
      <w:marRight w:val="0"/>
      <w:marTop w:val="0"/>
      <w:marBottom w:val="0"/>
      <w:divBdr>
        <w:top w:val="none" w:sz="0" w:space="0" w:color="auto"/>
        <w:left w:val="none" w:sz="0" w:space="0" w:color="auto"/>
        <w:bottom w:val="none" w:sz="0" w:space="0" w:color="auto"/>
        <w:right w:val="none" w:sz="0" w:space="0" w:color="auto"/>
      </w:divBdr>
    </w:div>
    <w:div w:id="80034058">
      <w:bodyDiv w:val="1"/>
      <w:marLeft w:val="0"/>
      <w:marRight w:val="0"/>
      <w:marTop w:val="0"/>
      <w:marBottom w:val="0"/>
      <w:divBdr>
        <w:top w:val="none" w:sz="0" w:space="0" w:color="auto"/>
        <w:left w:val="none" w:sz="0" w:space="0" w:color="auto"/>
        <w:bottom w:val="none" w:sz="0" w:space="0" w:color="auto"/>
        <w:right w:val="none" w:sz="0" w:space="0" w:color="auto"/>
      </w:divBdr>
    </w:div>
    <w:div w:id="80104809">
      <w:bodyDiv w:val="1"/>
      <w:marLeft w:val="0"/>
      <w:marRight w:val="0"/>
      <w:marTop w:val="0"/>
      <w:marBottom w:val="0"/>
      <w:divBdr>
        <w:top w:val="none" w:sz="0" w:space="0" w:color="auto"/>
        <w:left w:val="none" w:sz="0" w:space="0" w:color="auto"/>
        <w:bottom w:val="none" w:sz="0" w:space="0" w:color="auto"/>
        <w:right w:val="none" w:sz="0" w:space="0" w:color="auto"/>
      </w:divBdr>
    </w:div>
    <w:div w:id="80107809">
      <w:bodyDiv w:val="1"/>
      <w:marLeft w:val="0"/>
      <w:marRight w:val="0"/>
      <w:marTop w:val="0"/>
      <w:marBottom w:val="0"/>
      <w:divBdr>
        <w:top w:val="none" w:sz="0" w:space="0" w:color="auto"/>
        <w:left w:val="none" w:sz="0" w:space="0" w:color="auto"/>
        <w:bottom w:val="none" w:sz="0" w:space="0" w:color="auto"/>
        <w:right w:val="none" w:sz="0" w:space="0" w:color="auto"/>
      </w:divBdr>
    </w:div>
    <w:div w:id="80109478">
      <w:bodyDiv w:val="1"/>
      <w:marLeft w:val="0"/>
      <w:marRight w:val="0"/>
      <w:marTop w:val="0"/>
      <w:marBottom w:val="0"/>
      <w:divBdr>
        <w:top w:val="none" w:sz="0" w:space="0" w:color="auto"/>
        <w:left w:val="none" w:sz="0" w:space="0" w:color="auto"/>
        <w:bottom w:val="none" w:sz="0" w:space="0" w:color="auto"/>
        <w:right w:val="none" w:sz="0" w:space="0" w:color="auto"/>
      </w:divBdr>
    </w:div>
    <w:div w:id="80151198">
      <w:bodyDiv w:val="1"/>
      <w:marLeft w:val="0"/>
      <w:marRight w:val="0"/>
      <w:marTop w:val="0"/>
      <w:marBottom w:val="0"/>
      <w:divBdr>
        <w:top w:val="none" w:sz="0" w:space="0" w:color="auto"/>
        <w:left w:val="none" w:sz="0" w:space="0" w:color="auto"/>
        <w:bottom w:val="none" w:sz="0" w:space="0" w:color="auto"/>
        <w:right w:val="none" w:sz="0" w:space="0" w:color="auto"/>
      </w:divBdr>
    </w:div>
    <w:div w:id="80151348">
      <w:bodyDiv w:val="1"/>
      <w:marLeft w:val="0"/>
      <w:marRight w:val="0"/>
      <w:marTop w:val="0"/>
      <w:marBottom w:val="0"/>
      <w:divBdr>
        <w:top w:val="none" w:sz="0" w:space="0" w:color="auto"/>
        <w:left w:val="none" w:sz="0" w:space="0" w:color="auto"/>
        <w:bottom w:val="none" w:sz="0" w:space="0" w:color="auto"/>
        <w:right w:val="none" w:sz="0" w:space="0" w:color="auto"/>
      </w:divBdr>
    </w:div>
    <w:div w:id="80176099">
      <w:bodyDiv w:val="1"/>
      <w:marLeft w:val="0"/>
      <w:marRight w:val="0"/>
      <w:marTop w:val="0"/>
      <w:marBottom w:val="0"/>
      <w:divBdr>
        <w:top w:val="none" w:sz="0" w:space="0" w:color="auto"/>
        <w:left w:val="none" w:sz="0" w:space="0" w:color="auto"/>
        <w:bottom w:val="none" w:sz="0" w:space="0" w:color="auto"/>
        <w:right w:val="none" w:sz="0" w:space="0" w:color="auto"/>
      </w:divBdr>
    </w:div>
    <w:div w:id="80177004">
      <w:bodyDiv w:val="1"/>
      <w:marLeft w:val="0"/>
      <w:marRight w:val="0"/>
      <w:marTop w:val="0"/>
      <w:marBottom w:val="0"/>
      <w:divBdr>
        <w:top w:val="none" w:sz="0" w:space="0" w:color="auto"/>
        <w:left w:val="none" w:sz="0" w:space="0" w:color="auto"/>
        <w:bottom w:val="none" w:sz="0" w:space="0" w:color="auto"/>
        <w:right w:val="none" w:sz="0" w:space="0" w:color="auto"/>
      </w:divBdr>
    </w:div>
    <w:div w:id="80219609">
      <w:bodyDiv w:val="1"/>
      <w:marLeft w:val="0"/>
      <w:marRight w:val="0"/>
      <w:marTop w:val="0"/>
      <w:marBottom w:val="0"/>
      <w:divBdr>
        <w:top w:val="none" w:sz="0" w:space="0" w:color="auto"/>
        <w:left w:val="none" w:sz="0" w:space="0" w:color="auto"/>
        <w:bottom w:val="none" w:sz="0" w:space="0" w:color="auto"/>
        <w:right w:val="none" w:sz="0" w:space="0" w:color="auto"/>
      </w:divBdr>
    </w:div>
    <w:div w:id="80219764">
      <w:bodyDiv w:val="1"/>
      <w:marLeft w:val="0"/>
      <w:marRight w:val="0"/>
      <w:marTop w:val="0"/>
      <w:marBottom w:val="0"/>
      <w:divBdr>
        <w:top w:val="none" w:sz="0" w:space="0" w:color="auto"/>
        <w:left w:val="none" w:sz="0" w:space="0" w:color="auto"/>
        <w:bottom w:val="none" w:sz="0" w:space="0" w:color="auto"/>
        <w:right w:val="none" w:sz="0" w:space="0" w:color="auto"/>
      </w:divBdr>
    </w:div>
    <w:div w:id="80221978">
      <w:bodyDiv w:val="1"/>
      <w:marLeft w:val="0"/>
      <w:marRight w:val="0"/>
      <w:marTop w:val="0"/>
      <w:marBottom w:val="0"/>
      <w:divBdr>
        <w:top w:val="none" w:sz="0" w:space="0" w:color="auto"/>
        <w:left w:val="none" w:sz="0" w:space="0" w:color="auto"/>
        <w:bottom w:val="none" w:sz="0" w:space="0" w:color="auto"/>
        <w:right w:val="none" w:sz="0" w:space="0" w:color="auto"/>
      </w:divBdr>
    </w:div>
    <w:div w:id="80222487">
      <w:bodyDiv w:val="1"/>
      <w:marLeft w:val="0"/>
      <w:marRight w:val="0"/>
      <w:marTop w:val="0"/>
      <w:marBottom w:val="0"/>
      <w:divBdr>
        <w:top w:val="none" w:sz="0" w:space="0" w:color="auto"/>
        <w:left w:val="none" w:sz="0" w:space="0" w:color="auto"/>
        <w:bottom w:val="none" w:sz="0" w:space="0" w:color="auto"/>
        <w:right w:val="none" w:sz="0" w:space="0" w:color="auto"/>
      </w:divBdr>
    </w:div>
    <w:div w:id="80222660">
      <w:bodyDiv w:val="1"/>
      <w:marLeft w:val="0"/>
      <w:marRight w:val="0"/>
      <w:marTop w:val="0"/>
      <w:marBottom w:val="0"/>
      <w:divBdr>
        <w:top w:val="none" w:sz="0" w:space="0" w:color="auto"/>
        <w:left w:val="none" w:sz="0" w:space="0" w:color="auto"/>
        <w:bottom w:val="none" w:sz="0" w:space="0" w:color="auto"/>
        <w:right w:val="none" w:sz="0" w:space="0" w:color="auto"/>
      </w:divBdr>
    </w:div>
    <w:div w:id="80223195">
      <w:bodyDiv w:val="1"/>
      <w:marLeft w:val="0"/>
      <w:marRight w:val="0"/>
      <w:marTop w:val="0"/>
      <w:marBottom w:val="0"/>
      <w:divBdr>
        <w:top w:val="none" w:sz="0" w:space="0" w:color="auto"/>
        <w:left w:val="none" w:sz="0" w:space="0" w:color="auto"/>
        <w:bottom w:val="none" w:sz="0" w:space="0" w:color="auto"/>
        <w:right w:val="none" w:sz="0" w:space="0" w:color="auto"/>
      </w:divBdr>
    </w:div>
    <w:div w:id="80298749">
      <w:bodyDiv w:val="1"/>
      <w:marLeft w:val="0"/>
      <w:marRight w:val="0"/>
      <w:marTop w:val="0"/>
      <w:marBottom w:val="0"/>
      <w:divBdr>
        <w:top w:val="none" w:sz="0" w:space="0" w:color="auto"/>
        <w:left w:val="none" w:sz="0" w:space="0" w:color="auto"/>
        <w:bottom w:val="none" w:sz="0" w:space="0" w:color="auto"/>
        <w:right w:val="none" w:sz="0" w:space="0" w:color="auto"/>
      </w:divBdr>
    </w:div>
    <w:div w:id="80372631">
      <w:bodyDiv w:val="1"/>
      <w:marLeft w:val="0"/>
      <w:marRight w:val="0"/>
      <w:marTop w:val="0"/>
      <w:marBottom w:val="0"/>
      <w:divBdr>
        <w:top w:val="none" w:sz="0" w:space="0" w:color="auto"/>
        <w:left w:val="none" w:sz="0" w:space="0" w:color="auto"/>
        <w:bottom w:val="none" w:sz="0" w:space="0" w:color="auto"/>
        <w:right w:val="none" w:sz="0" w:space="0" w:color="auto"/>
      </w:divBdr>
    </w:div>
    <w:div w:id="80568628">
      <w:bodyDiv w:val="1"/>
      <w:marLeft w:val="0"/>
      <w:marRight w:val="0"/>
      <w:marTop w:val="0"/>
      <w:marBottom w:val="0"/>
      <w:divBdr>
        <w:top w:val="none" w:sz="0" w:space="0" w:color="auto"/>
        <w:left w:val="none" w:sz="0" w:space="0" w:color="auto"/>
        <w:bottom w:val="none" w:sz="0" w:space="0" w:color="auto"/>
        <w:right w:val="none" w:sz="0" w:space="0" w:color="auto"/>
      </w:divBdr>
    </w:div>
    <w:div w:id="80571281">
      <w:bodyDiv w:val="1"/>
      <w:marLeft w:val="0"/>
      <w:marRight w:val="0"/>
      <w:marTop w:val="0"/>
      <w:marBottom w:val="0"/>
      <w:divBdr>
        <w:top w:val="none" w:sz="0" w:space="0" w:color="auto"/>
        <w:left w:val="none" w:sz="0" w:space="0" w:color="auto"/>
        <w:bottom w:val="none" w:sz="0" w:space="0" w:color="auto"/>
        <w:right w:val="none" w:sz="0" w:space="0" w:color="auto"/>
      </w:divBdr>
    </w:div>
    <w:div w:id="80612204">
      <w:bodyDiv w:val="1"/>
      <w:marLeft w:val="0"/>
      <w:marRight w:val="0"/>
      <w:marTop w:val="0"/>
      <w:marBottom w:val="0"/>
      <w:divBdr>
        <w:top w:val="none" w:sz="0" w:space="0" w:color="auto"/>
        <w:left w:val="none" w:sz="0" w:space="0" w:color="auto"/>
        <w:bottom w:val="none" w:sz="0" w:space="0" w:color="auto"/>
        <w:right w:val="none" w:sz="0" w:space="0" w:color="auto"/>
      </w:divBdr>
    </w:div>
    <w:div w:id="80880374">
      <w:bodyDiv w:val="1"/>
      <w:marLeft w:val="0"/>
      <w:marRight w:val="0"/>
      <w:marTop w:val="0"/>
      <w:marBottom w:val="0"/>
      <w:divBdr>
        <w:top w:val="none" w:sz="0" w:space="0" w:color="auto"/>
        <w:left w:val="none" w:sz="0" w:space="0" w:color="auto"/>
        <w:bottom w:val="none" w:sz="0" w:space="0" w:color="auto"/>
        <w:right w:val="none" w:sz="0" w:space="0" w:color="auto"/>
      </w:divBdr>
    </w:div>
    <w:div w:id="80882098">
      <w:bodyDiv w:val="1"/>
      <w:marLeft w:val="0"/>
      <w:marRight w:val="0"/>
      <w:marTop w:val="0"/>
      <w:marBottom w:val="0"/>
      <w:divBdr>
        <w:top w:val="none" w:sz="0" w:space="0" w:color="auto"/>
        <w:left w:val="none" w:sz="0" w:space="0" w:color="auto"/>
        <w:bottom w:val="none" w:sz="0" w:space="0" w:color="auto"/>
        <w:right w:val="none" w:sz="0" w:space="0" w:color="auto"/>
      </w:divBdr>
    </w:div>
    <w:div w:id="80950807">
      <w:bodyDiv w:val="1"/>
      <w:marLeft w:val="0"/>
      <w:marRight w:val="0"/>
      <w:marTop w:val="0"/>
      <w:marBottom w:val="0"/>
      <w:divBdr>
        <w:top w:val="none" w:sz="0" w:space="0" w:color="auto"/>
        <w:left w:val="none" w:sz="0" w:space="0" w:color="auto"/>
        <w:bottom w:val="none" w:sz="0" w:space="0" w:color="auto"/>
        <w:right w:val="none" w:sz="0" w:space="0" w:color="auto"/>
      </w:divBdr>
    </w:div>
    <w:div w:id="80956880">
      <w:bodyDiv w:val="1"/>
      <w:marLeft w:val="0"/>
      <w:marRight w:val="0"/>
      <w:marTop w:val="0"/>
      <w:marBottom w:val="0"/>
      <w:divBdr>
        <w:top w:val="none" w:sz="0" w:space="0" w:color="auto"/>
        <w:left w:val="none" w:sz="0" w:space="0" w:color="auto"/>
        <w:bottom w:val="none" w:sz="0" w:space="0" w:color="auto"/>
        <w:right w:val="none" w:sz="0" w:space="0" w:color="auto"/>
      </w:divBdr>
    </w:div>
    <w:div w:id="81027022">
      <w:bodyDiv w:val="1"/>
      <w:marLeft w:val="0"/>
      <w:marRight w:val="0"/>
      <w:marTop w:val="0"/>
      <w:marBottom w:val="0"/>
      <w:divBdr>
        <w:top w:val="none" w:sz="0" w:space="0" w:color="auto"/>
        <w:left w:val="none" w:sz="0" w:space="0" w:color="auto"/>
        <w:bottom w:val="none" w:sz="0" w:space="0" w:color="auto"/>
        <w:right w:val="none" w:sz="0" w:space="0" w:color="auto"/>
      </w:divBdr>
    </w:div>
    <w:div w:id="81029123">
      <w:bodyDiv w:val="1"/>
      <w:marLeft w:val="0"/>
      <w:marRight w:val="0"/>
      <w:marTop w:val="0"/>
      <w:marBottom w:val="0"/>
      <w:divBdr>
        <w:top w:val="none" w:sz="0" w:space="0" w:color="auto"/>
        <w:left w:val="none" w:sz="0" w:space="0" w:color="auto"/>
        <w:bottom w:val="none" w:sz="0" w:space="0" w:color="auto"/>
        <w:right w:val="none" w:sz="0" w:space="0" w:color="auto"/>
      </w:divBdr>
    </w:div>
    <w:div w:id="81071311">
      <w:bodyDiv w:val="1"/>
      <w:marLeft w:val="0"/>
      <w:marRight w:val="0"/>
      <w:marTop w:val="0"/>
      <w:marBottom w:val="0"/>
      <w:divBdr>
        <w:top w:val="none" w:sz="0" w:space="0" w:color="auto"/>
        <w:left w:val="none" w:sz="0" w:space="0" w:color="auto"/>
        <w:bottom w:val="none" w:sz="0" w:space="0" w:color="auto"/>
        <w:right w:val="none" w:sz="0" w:space="0" w:color="auto"/>
      </w:divBdr>
    </w:div>
    <w:div w:id="81099858">
      <w:bodyDiv w:val="1"/>
      <w:marLeft w:val="0"/>
      <w:marRight w:val="0"/>
      <w:marTop w:val="0"/>
      <w:marBottom w:val="0"/>
      <w:divBdr>
        <w:top w:val="none" w:sz="0" w:space="0" w:color="auto"/>
        <w:left w:val="none" w:sz="0" w:space="0" w:color="auto"/>
        <w:bottom w:val="none" w:sz="0" w:space="0" w:color="auto"/>
        <w:right w:val="none" w:sz="0" w:space="0" w:color="auto"/>
      </w:divBdr>
    </w:div>
    <w:div w:id="81220860">
      <w:bodyDiv w:val="1"/>
      <w:marLeft w:val="0"/>
      <w:marRight w:val="0"/>
      <w:marTop w:val="0"/>
      <w:marBottom w:val="0"/>
      <w:divBdr>
        <w:top w:val="none" w:sz="0" w:space="0" w:color="auto"/>
        <w:left w:val="none" w:sz="0" w:space="0" w:color="auto"/>
        <w:bottom w:val="none" w:sz="0" w:space="0" w:color="auto"/>
        <w:right w:val="none" w:sz="0" w:space="0" w:color="auto"/>
      </w:divBdr>
    </w:div>
    <w:div w:id="81221239">
      <w:bodyDiv w:val="1"/>
      <w:marLeft w:val="0"/>
      <w:marRight w:val="0"/>
      <w:marTop w:val="0"/>
      <w:marBottom w:val="0"/>
      <w:divBdr>
        <w:top w:val="none" w:sz="0" w:space="0" w:color="auto"/>
        <w:left w:val="none" w:sz="0" w:space="0" w:color="auto"/>
        <w:bottom w:val="none" w:sz="0" w:space="0" w:color="auto"/>
        <w:right w:val="none" w:sz="0" w:space="0" w:color="auto"/>
      </w:divBdr>
    </w:div>
    <w:div w:id="81270003">
      <w:bodyDiv w:val="1"/>
      <w:marLeft w:val="0"/>
      <w:marRight w:val="0"/>
      <w:marTop w:val="0"/>
      <w:marBottom w:val="0"/>
      <w:divBdr>
        <w:top w:val="none" w:sz="0" w:space="0" w:color="auto"/>
        <w:left w:val="none" w:sz="0" w:space="0" w:color="auto"/>
        <w:bottom w:val="none" w:sz="0" w:space="0" w:color="auto"/>
        <w:right w:val="none" w:sz="0" w:space="0" w:color="auto"/>
      </w:divBdr>
    </w:div>
    <w:div w:id="81294352">
      <w:bodyDiv w:val="1"/>
      <w:marLeft w:val="0"/>
      <w:marRight w:val="0"/>
      <w:marTop w:val="0"/>
      <w:marBottom w:val="0"/>
      <w:divBdr>
        <w:top w:val="none" w:sz="0" w:space="0" w:color="auto"/>
        <w:left w:val="none" w:sz="0" w:space="0" w:color="auto"/>
        <w:bottom w:val="none" w:sz="0" w:space="0" w:color="auto"/>
        <w:right w:val="none" w:sz="0" w:space="0" w:color="auto"/>
      </w:divBdr>
    </w:div>
    <w:div w:id="81341861">
      <w:bodyDiv w:val="1"/>
      <w:marLeft w:val="0"/>
      <w:marRight w:val="0"/>
      <w:marTop w:val="0"/>
      <w:marBottom w:val="0"/>
      <w:divBdr>
        <w:top w:val="none" w:sz="0" w:space="0" w:color="auto"/>
        <w:left w:val="none" w:sz="0" w:space="0" w:color="auto"/>
        <w:bottom w:val="none" w:sz="0" w:space="0" w:color="auto"/>
        <w:right w:val="none" w:sz="0" w:space="0" w:color="auto"/>
      </w:divBdr>
    </w:div>
    <w:div w:id="81487458">
      <w:bodyDiv w:val="1"/>
      <w:marLeft w:val="0"/>
      <w:marRight w:val="0"/>
      <w:marTop w:val="0"/>
      <w:marBottom w:val="0"/>
      <w:divBdr>
        <w:top w:val="none" w:sz="0" w:space="0" w:color="auto"/>
        <w:left w:val="none" w:sz="0" w:space="0" w:color="auto"/>
        <w:bottom w:val="none" w:sz="0" w:space="0" w:color="auto"/>
        <w:right w:val="none" w:sz="0" w:space="0" w:color="auto"/>
      </w:divBdr>
    </w:div>
    <w:div w:id="81488595">
      <w:bodyDiv w:val="1"/>
      <w:marLeft w:val="0"/>
      <w:marRight w:val="0"/>
      <w:marTop w:val="0"/>
      <w:marBottom w:val="0"/>
      <w:divBdr>
        <w:top w:val="none" w:sz="0" w:space="0" w:color="auto"/>
        <w:left w:val="none" w:sz="0" w:space="0" w:color="auto"/>
        <w:bottom w:val="none" w:sz="0" w:space="0" w:color="auto"/>
        <w:right w:val="none" w:sz="0" w:space="0" w:color="auto"/>
      </w:divBdr>
    </w:div>
    <w:div w:id="81682657">
      <w:bodyDiv w:val="1"/>
      <w:marLeft w:val="0"/>
      <w:marRight w:val="0"/>
      <w:marTop w:val="0"/>
      <w:marBottom w:val="0"/>
      <w:divBdr>
        <w:top w:val="none" w:sz="0" w:space="0" w:color="auto"/>
        <w:left w:val="none" w:sz="0" w:space="0" w:color="auto"/>
        <w:bottom w:val="none" w:sz="0" w:space="0" w:color="auto"/>
        <w:right w:val="none" w:sz="0" w:space="0" w:color="auto"/>
      </w:divBdr>
    </w:div>
    <w:div w:id="81684972">
      <w:bodyDiv w:val="1"/>
      <w:marLeft w:val="0"/>
      <w:marRight w:val="0"/>
      <w:marTop w:val="0"/>
      <w:marBottom w:val="0"/>
      <w:divBdr>
        <w:top w:val="none" w:sz="0" w:space="0" w:color="auto"/>
        <w:left w:val="none" w:sz="0" w:space="0" w:color="auto"/>
        <w:bottom w:val="none" w:sz="0" w:space="0" w:color="auto"/>
        <w:right w:val="none" w:sz="0" w:space="0" w:color="auto"/>
      </w:divBdr>
    </w:div>
    <w:div w:id="81730297">
      <w:bodyDiv w:val="1"/>
      <w:marLeft w:val="0"/>
      <w:marRight w:val="0"/>
      <w:marTop w:val="0"/>
      <w:marBottom w:val="0"/>
      <w:divBdr>
        <w:top w:val="none" w:sz="0" w:space="0" w:color="auto"/>
        <w:left w:val="none" w:sz="0" w:space="0" w:color="auto"/>
        <w:bottom w:val="none" w:sz="0" w:space="0" w:color="auto"/>
        <w:right w:val="none" w:sz="0" w:space="0" w:color="auto"/>
      </w:divBdr>
    </w:div>
    <w:div w:id="81800230">
      <w:bodyDiv w:val="1"/>
      <w:marLeft w:val="0"/>
      <w:marRight w:val="0"/>
      <w:marTop w:val="0"/>
      <w:marBottom w:val="0"/>
      <w:divBdr>
        <w:top w:val="none" w:sz="0" w:space="0" w:color="auto"/>
        <w:left w:val="none" w:sz="0" w:space="0" w:color="auto"/>
        <w:bottom w:val="none" w:sz="0" w:space="0" w:color="auto"/>
        <w:right w:val="none" w:sz="0" w:space="0" w:color="auto"/>
      </w:divBdr>
    </w:div>
    <w:div w:id="81802776">
      <w:bodyDiv w:val="1"/>
      <w:marLeft w:val="0"/>
      <w:marRight w:val="0"/>
      <w:marTop w:val="0"/>
      <w:marBottom w:val="0"/>
      <w:divBdr>
        <w:top w:val="none" w:sz="0" w:space="0" w:color="auto"/>
        <w:left w:val="none" w:sz="0" w:space="0" w:color="auto"/>
        <w:bottom w:val="none" w:sz="0" w:space="0" w:color="auto"/>
        <w:right w:val="none" w:sz="0" w:space="0" w:color="auto"/>
      </w:divBdr>
    </w:div>
    <w:div w:id="81880037">
      <w:bodyDiv w:val="1"/>
      <w:marLeft w:val="0"/>
      <w:marRight w:val="0"/>
      <w:marTop w:val="0"/>
      <w:marBottom w:val="0"/>
      <w:divBdr>
        <w:top w:val="none" w:sz="0" w:space="0" w:color="auto"/>
        <w:left w:val="none" w:sz="0" w:space="0" w:color="auto"/>
        <w:bottom w:val="none" w:sz="0" w:space="0" w:color="auto"/>
        <w:right w:val="none" w:sz="0" w:space="0" w:color="auto"/>
      </w:divBdr>
    </w:div>
    <w:div w:id="81920325">
      <w:bodyDiv w:val="1"/>
      <w:marLeft w:val="0"/>
      <w:marRight w:val="0"/>
      <w:marTop w:val="0"/>
      <w:marBottom w:val="0"/>
      <w:divBdr>
        <w:top w:val="none" w:sz="0" w:space="0" w:color="auto"/>
        <w:left w:val="none" w:sz="0" w:space="0" w:color="auto"/>
        <w:bottom w:val="none" w:sz="0" w:space="0" w:color="auto"/>
        <w:right w:val="none" w:sz="0" w:space="0" w:color="auto"/>
      </w:divBdr>
    </w:div>
    <w:div w:id="81949113">
      <w:bodyDiv w:val="1"/>
      <w:marLeft w:val="0"/>
      <w:marRight w:val="0"/>
      <w:marTop w:val="0"/>
      <w:marBottom w:val="0"/>
      <w:divBdr>
        <w:top w:val="none" w:sz="0" w:space="0" w:color="auto"/>
        <w:left w:val="none" w:sz="0" w:space="0" w:color="auto"/>
        <w:bottom w:val="none" w:sz="0" w:space="0" w:color="auto"/>
        <w:right w:val="none" w:sz="0" w:space="0" w:color="auto"/>
      </w:divBdr>
    </w:div>
    <w:div w:id="81949820">
      <w:bodyDiv w:val="1"/>
      <w:marLeft w:val="0"/>
      <w:marRight w:val="0"/>
      <w:marTop w:val="0"/>
      <w:marBottom w:val="0"/>
      <w:divBdr>
        <w:top w:val="none" w:sz="0" w:space="0" w:color="auto"/>
        <w:left w:val="none" w:sz="0" w:space="0" w:color="auto"/>
        <w:bottom w:val="none" w:sz="0" w:space="0" w:color="auto"/>
        <w:right w:val="none" w:sz="0" w:space="0" w:color="auto"/>
      </w:divBdr>
    </w:div>
    <w:div w:id="81992025">
      <w:bodyDiv w:val="1"/>
      <w:marLeft w:val="0"/>
      <w:marRight w:val="0"/>
      <w:marTop w:val="0"/>
      <w:marBottom w:val="0"/>
      <w:divBdr>
        <w:top w:val="none" w:sz="0" w:space="0" w:color="auto"/>
        <w:left w:val="none" w:sz="0" w:space="0" w:color="auto"/>
        <w:bottom w:val="none" w:sz="0" w:space="0" w:color="auto"/>
        <w:right w:val="none" w:sz="0" w:space="0" w:color="auto"/>
      </w:divBdr>
    </w:div>
    <w:div w:id="82000212">
      <w:bodyDiv w:val="1"/>
      <w:marLeft w:val="0"/>
      <w:marRight w:val="0"/>
      <w:marTop w:val="0"/>
      <w:marBottom w:val="0"/>
      <w:divBdr>
        <w:top w:val="none" w:sz="0" w:space="0" w:color="auto"/>
        <w:left w:val="none" w:sz="0" w:space="0" w:color="auto"/>
        <w:bottom w:val="none" w:sz="0" w:space="0" w:color="auto"/>
        <w:right w:val="none" w:sz="0" w:space="0" w:color="auto"/>
      </w:divBdr>
    </w:div>
    <w:div w:id="82117640">
      <w:bodyDiv w:val="1"/>
      <w:marLeft w:val="0"/>
      <w:marRight w:val="0"/>
      <w:marTop w:val="0"/>
      <w:marBottom w:val="0"/>
      <w:divBdr>
        <w:top w:val="none" w:sz="0" w:space="0" w:color="auto"/>
        <w:left w:val="none" w:sz="0" w:space="0" w:color="auto"/>
        <w:bottom w:val="none" w:sz="0" w:space="0" w:color="auto"/>
        <w:right w:val="none" w:sz="0" w:space="0" w:color="auto"/>
      </w:divBdr>
    </w:div>
    <w:div w:id="82188389">
      <w:bodyDiv w:val="1"/>
      <w:marLeft w:val="0"/>
      <w:marRight w:val="0"/>
      <w:marTop w:val="0"/>
      <w:marBottom w:val="0"/>
      <w:divBdr>
        <w:top w:val="none" w:sz="0" w:space="0" w:color="auto"/>
        <w:left w:val="none" w:sz="0" w:space="0" w:color="auto"/>
        <w:bottom w:val="none" w:sz="0" w:space="0" w:color="auto"/>
        <w:right w:val="none" w:sz="0" w:space="0" w:color="auto"/>
      </w:divBdr>
    </w:div>
    <w:div w:id="82260947">
      <w:bodyDiv w:val="1"/>
      <w:marLeft w:val="0"/>
      <w:marRight w:val="0"/>
      <w:marTop w:val="0"/>
      <w:marBottom w:val="0"/>
      <w:divBdr>
        <w:top w:val="none" w:sz="0" w:space="0" w:color="auto"/>
        <w:left w:val="none" w:sz="0" w:space="0" w:color="auto"/>
        <w:bottom w:val="none" w:sz="0" w:space="0" w:color="auto"/>
        <w:right w:val="none" w:sz="0" w:space="0" w:color="auto"/>
      </w:divBdr>
    </w:div>
    <w:div w:id="82264231">
      <w:bodyDiv w:val="1"/>
      <w:marLeft w:val="0"/>
      <w:marRight w:val="0"/>
      <w:marTop w:val="0"/>
      <w:marBottom w:val="0"/>
      <w:divBdr>
        <w:top w:val="none" w:sz="0" w:space="0" w:color="auto"/>
        <w:left w:val="none" w:sz="0" w:space="0" w:color="auto"/>
        <w:bottom w:val="none" w:sz="0" w:space="0" w:color="auto"/>
        <w:right w:val="none" w:sz="0" w:space="0" w:color="auto"/>
      </w:divBdr>
    </w:div>
    <w:div w:id="82268644">
      <w:bodyDiv w:val="1"/>
      <w:marLeft w:val="0"/>
      <w:marRight w:val="0"/>
      <w:marTop w:val="0"/>
      <w:marBottom w:val="0"/>
      <w:divBdr>
        <w:top w:val="none" w:sz="0" w:space="0" w:color="auto"/>
        <w:left w:val="none" w:sz="0" w:space="0" w:color="auto"/>
        <w:bottom w:val="none" w:sz="0" w:space="0" w:color="auto"/>
        <w:right w:val="none" w:sz="0" w:space="0" w:color="auto"/>
      </w:divBdr>
    </w:div>
    <w:div w:id="82343681">
      <w:bodyDiv w:val="1"/>
      <w:marLeft w:val="0"/>
      <w:marRight w:val="0"/>
      <w:marTop w:val="0"/>
      <w:marBottom w:val="0"/>
      <w:divBdr>
        <w:top w:val="none" w:sz="0" w:space="0" w:color="auto"/>
        <w:left w:val="none" w:sz="0" w:space="0" w:color="auto"/>
        <w:bottom w:val="none" w:sz="0" w:space="0" w:color="auto"/>
        <w:right w:val="none" w:sz="0" w:space="0" w:color="auto"/>
      </w:divBdr>
    </w:div>
    <w:div w:id="82344504">
      <w:bodyDiv w:val="1"/>
      <w:marLeft w:val="0"/>
      <w:marRight w:val="0"/>
      <w:marTop w:val="0"/>
      <w:marBottom w:val="0"/>
      <w:divBdr>
        <w:top w:val="none" w:sz="0" w:space="0" w:color="auto"/>
        <w:left w:val="none" w:sz="0" w:space="0" w:color="auto"/>
        <w:bottom w:val="none" w:sz="0" w:space="0" w:color="auto"/>
        <w:right w:val="none" w:sz="0" w:space="0" w:color="auto"/>
      </w:divBdr>
    </w:div>
    <w:div w:id="82381379">
      <w:bodyDiv w:val="1"/>
      <w:marLeft w:val="0"/>
      <w:marRight w:val="0"/>
      <w:marTop w:val="0"/>
      <w:marBottom w:val="0"/>
      <w:divBdr>
        <w:top w:val="none" w:sz="0" w:space="0" w:color="auto"/>
        <w:left w:val="none" w:sz="0" w:space="0" w:color="auto"/>
        <w:bottom w:val="none" w:sz="0" w:space="0" w:color="auto"/>
        <w:right w:val="none" w:sz="0" w:space="0" w:color="auto"/>
      </w:divBdr>
    </w:div>
    <w:div w:id="82383569">
      <w:bodyDiv w:val="1"/>
      <w:marLeft w:val="0"/>
      <w:marRight w:val="0"/>
      <w:marTop w:val="0"/>
      <w:marBottom w:val="0"/>
      <w:divBdr>
        <w:top w:val="none" w:sz="0" w:space="0" w:color="auto"/>
        <w:left w:val="none" w:sz="0" w:space="0" w:color="auto"/>
        <w:bottom w:val="none" w:sz="0" w:space="0" w:color="auto"/>
        <w:right w:val="none" w:sz="0" w:space="0" w:color="auto"/>
      </w:divBdr>
    </w:div>
    <w:div w:id="82532695">
      <w:bodyDiv w:val="1"/>
      <w:marLeft w:val="0"/>
      <w:marRight w:val="0"/>
      <w:marTop w:val="0"/>
      <w:marBottom w:val="0"/>
      <w:divBdr>
        <w:top w:val="none" w:sz="0" w:space="0" w:color="auto"/>
        <w:left w:val="none" w:sz="0" w:space="0" w:color="auto"/>
        <w:bottom w:val="none" w:sz="0" w:space="0" w:color="auto"/>
        <w:right w:val="none" w:sz="0" w:space="0" w:color="auto"/>
      </w:divBdr>
    </w:div>
    <w:div w:id="82537214">
      <w:bodyDiv w:val="1"/>
      <w:marLeft w:val="0"/>
      <w:marRight w:val="0"/>
      <w:marTop w:val="0"/>
      <w:marBottom w:val="0"/>
      <w:divBdr>
        <w:top w:val="none" w:sz="0" w:space="0" w:color="auto"/>
        <w:left w:val="none" w:sz="0" w:space="0" w:color="auto"/>
        <w:bottom w:val="none" w:sz="0" w:space="0" w:color="auto"/>
        <w:right w:val="none" w:sz="0" w:space="0" w:color="auto"/>
      </w:divBdr>
    </w:div>
    <w:div w:id="82575561">
      <w:bodyDiv w:val="1"/>
      <w:marLeft w:val="0"/>
      <w:marRight w:val="0"/>
      <w:marTop w:val="0"/>
      <w:marBottom w:val="0"/>
      <w:divBdr>
        <w:top w:val="none" w:sz="0" w:space="0" w:color="auto"/>
        <w:left w:val="none" w:sz="0" w:space="0" w:color="auto"/>
        <w:bottom w:val="none" w:sz="0" w:space="0" w:color="auto"/>
        <w:right w:val="none" w:sz="0" w:space="0" w:color="auto"/>
      </w:divBdr>
    </w:div>
    <w:div w:id="82577117">
      <w:bodyDiv w:val="1"/>
      <w:marLeft w:val="0"/>
      <w:marRight w:val="0"/>
      <w:marTop w:val="0"/>
      <w:marBottom w:val="0"/>
      <w:divBdr>
        <w:top w:val="none" w:sz="0" w:space="0" w:color="auto"/>
        <w:left w:val="none" w:sz="0" w:space="0" w:color="auto"/>
        <w:bottom w:val="none" w:sz="0" w:space="0" w:color="auto"/>
        <w:right w:val="none" w:sz="0" w:space="0" w:color="auto"/>
      </w:divBdr>
    </w:div>
    <w:div w:id="82606100">
      <w:bodyDiv w:val="1"/>
      <w:marLeft w:val="0"/>
      <w:marRight w:val="0"/>
      <w:marTop w:val="0"/>
      <w:marBottom w:val="0"/>
      <w:divBdr>
        <w:top w:val="none" w:sz="0" w:space="0" w:color="auto"/>
        <w:left w:val="none" w:sz="0" w:space="0" w:color="auto"/>
        <w:bottom w:val="none" w:sz="0" w:space="0" w:color="auto"/>
        <w:right w:val="none" w:sz="0" w:space="0" w:color="auto"/>
      </w:divBdr>
    </w:div>
    <w:div w:id="82607965">
      <w:bodyDiv w:val="1"/>
      <w:marLeft w:val="0"/>
      <w:marRight w:val="0"/>
      <w:marTop w:val="0"/>
      <w:marBottom w:val="0"/>
      <w:divBdr>
        <w:top w:val="none" w:sz="0" w:space="0" w:color="auto"/>
        <w:left w:val="none" w:sz="0" w:space="0" w:color="auto"/>
        <w:bottom w:val="none" w:sz="0" w:space="0" w:color="auto"/>
        <w:right w:val="none" w:sz="0" w:space="0" w:color="auto"/>
      </w:divBdr>
    </w:div>
    <w:div w:id="82650136">
      <w:bodyDiv w:val="1"/>
      <w:marLeft w:val="0"/>
      <w:marRight w:val="0"/>
      <w:marTop w:val="0"/>
      <w:marBottom w:val="0"/>
      <w:divBdr>
        <w:top w:val="none" w:sz="0" w:space="0" w:color="auto"/>
        <w:left w:val="none" w:sz="0" w:space="0" w:color="auto"/>
        <w:bottom w:val="none" w:sz="0" w:space="0" w:color="auto"/>
        <w:right w:val="none" w:sz="0" w:space="0" w:color="auto"/>
      </w:divBdr>
    </w:div>
    <w:div w:id="82651552">
      <w:bodyDiv w:val="1"/>
      <w:marLeft w:val="0"/>
      <w:marRight w:val="0"/>
      <w:marTop w:val="0"/>
      <w:marBottom w:val="0"/>
      <w:divBdr>
        <w:top w:val="none" w:sz="0" w:space="0" w:color="auto"/>
        <w:left w:val="none" w:sz="0" w:space="0" w:color="auto"/>
        <w:bottom w:val="none" w:sz="0" w:space="0" w:color="auto"/>
        <w:right w:val="none" w:sz="0" w:space="0" w:color="auto"/>
      </w:divBdr>
    </w:div>
    <w:div w:id="82841705">
      <w:bodyDiv w:val="1"/>
      <w:marLeft w:val="0"/>
      <w:marRight w:val="0"/>
      <w:marTop w:val="0"/>
      <w:marBottom w:val="0"/>
      <w:divBdr>
        <w:top w:val="none" w:sz="0" w:space="0" w:color="auto"/>
        <w:left w:val="none" w:sz="0" w:space="0" w:color="auto"/>
        <w:bottom w:val="none" w:sz="0" w:space="0" w:color="auto"/>
        <w:right w:val="none" w:sz="0" w:space="0" w:color="auto"/>
      </w:divBdr>
    </w:div>
    <w:div w:id="82918120">
      <w:bodyDiv w:val="1"/>
      <w:marLeft w:val="0"/>
      <w:marRight w:val="0"/>
      <w:marTop w:val="0"/>
      <w:marBottom w:val="0"/>
      <w:divBdr>
        <w:top w:val="none" w:sz="0" w:space="0" w:color="auto"/>
        <w:left w:val="none" w:sz="0" w:space="0" w:color="auto"/>
        <w:bottom w:val="none" w:sz="0" w:space="0" w:color="auto"/>
        <w:right w:val="none" w:sz="0" w:space="0" w:color="auto"/>
      </w:divBdr>
    </w:div>
    <w:div w:id="83112460">
      <w:bodyDiv w:val="1"/>
      <w:marLeft w:val="0"/>
      <w:marRight w:val="0"/>
      <w:marTop w:val="0"/>
      <w:marBottom w:val="0"/>
      <w:divBdr>
        <w:top w:val="none" w:sz="0" w:space="0" w:color="auto"/>
        <w:left w:val="none" w:sz="0" w:space="0" w:color="auto"/>
        <w:bottom w:val="none" w:sz="0" w:space="0" w:color="auto"/>
        <w:right w:val="none" w:sz="0" w:space="0" w:color="auto"/>
      </w:divBdr>
    </w:div>
    <w:div w:id="83235853">
      <w:bodyDiv w:val="1"/>
      <w:marLeft w:val="0"/>
      <w:marRight w:val="0"/>
      <w:marTop w:val="0"/>
      <w:marBottom w:val="0"/>
      <w:divBdr>
        <w:top w:val="none" w:sz="0" w:space="0" w:color="auto"/>
        <w:left w:val="none" w:sz="0" w:space="0" w:color="auto"/>
        <w:bottom w:val="none" w:sz="0" w:space="0" w:color="auto"/>
        <w:right w:val="none" w:sz="0" w:space="0" w:color="auto"/>
      </w:divBdr>
    </w:div>
    <w:div w:id="83378882">
      <w:bodyDiv w:val="1"/>
      <w:marLeft w:val="0"/>
      <w:marRight w:val="0"/>
      <w:marTop w:val="0"/>
      <w:marBottom w:val="0"/>
      <w:divBdr>
        <w:top w:val="none" w:sz="0" w:space="0" w:color="auto"/>
        <w:left w:val="none" w:sz="0" w:space="0" w:color="auto"/>
        <w:bottom w:val="none" w:sz="0" w:space="0" w:color="auto"/>
        <w:right w:val="none" w:sz="0" w:space="0" w:color="auto"/>
      </w:divBdr>
    </w:div>
    <w:div w:id="83385472">
      <w:bodyDiv w:val="1"/>
      <w:marLeft w:val="0"/>
      <w:marRight w:val="0"/>
      <w:marTop w:val="0"/>
      <w:marBottom w:val="0"/>
      <w:divBdr>
        <w:top w:val="none" w:sz="0" w:space="0" w:color="auto"/>
        <w:left w:val="none" w:sz="0" w:space="0" w:color="auto"/>
        <w:bottom w:val="none" w:sz="0" w:space="0" w:color="auto"/>
        <w:right w:val="none" w:sz="0" w:space="0" w:color="auto"/>
      </w:divBdr>
    </w:div>
    <w:div w:id="83453653">
      <w:bodyDiv w:val="1"/>
      <w:marLeft w:val="0"/>
      <w:marRight w:val="0"/>
      <w:marTop w:val="0"/>
      <w:marBottom w:val="0"/>
      <w:divBdr>
        <w:top w:val="none" w:sz="0" w:space="0" w:color="auto"/>
        <w:left w:val="none" w:sz="0" w:space="0" w:color="auto"/>
        <w:bottom w:val="none" w:sz="0" w:space="0" w:color="auto"/>
        <w:right w:val="none" w:sz="0" w:space="0" w:color="auto"/>
      </w:divBdr>
    </w:div>
    <w:div w:id="83456971">
      <w:bodyDiv w:val="1"/>
      <w:marLeft w:val="0"/>
      <w:marRight w:val="0"/>
      <w:marTop w:val="0"/>
      <w:marBottom w:val="0"/>
      <w:divBdr>
        <w:top w:val="none" w:sz="0" w:space="0" w:color="auto"/>
        <w:left w:val="none" w:sz="0" w:space="0" w:color="auto"/>
        <w:bottom w:val="none" w:sz="0" w:space="0" w:color="auto"/>
        <w:right w:val="none" w:sz="0" w:space="0" w:color="auto"/>
      </w:divBdr>
    </w:div>
    <w:div w:id="83570910">
      <w:bodyDiv w:val="1"/>
      <w:marLeft w:val="0"/>
      <w:marRight w:val="0"/>
      <w:marTop w:val="0"/>
      <w:marBottom w:val="0"/>
      <w:divBdr>
        <w:top w:val="none" w:sz="0" w:space="0" w:color="auto"/>
        <w:left w:val="none" w:sz="0" w:space="0" w:color="auto"/>
        <w:bottom w:val="none" w:sz="0" w:space="0" w:color="auto"/>
        <w:right w:val="none" w:sz="0" w:space="0" w:color="auto"/>
      </w:divBdr>
    </w:div>
    <w:div w:id="83652675">
      <w:bodyDiv w:val="1"/>
      <w:marLeft w:val="0"/>
      <w:marRight w:val="0"/>
      <w:marTop w:val="0"/>
      <w:marBottom w:val="0"/>
      <w:divBdr>
        <w:top w:val="none" w:sz="0" w:space="0" w:color="auto"/>
        <w:left w:val="none" w:sz="0" w:space="0" w:color="auto"/>
        <w:bottom w:val="none" w:sz="0" w:space="0" w:color="auto"/>
        <w:right w:val="none" w:sz="0" w:space="0" w:color="auto"/>
      </w:divBdr>
    </w:div>
    <w:div w:id="83766907">
      <w:bodyDiv w:val="1"/>
      <w:marLeft w:val="0"/>
      <w:marRight w:val="0"/>
      <w:marTop w:val="0"/>
      <w:marBottom w:val="0"/>
      <w:divBdr>
        <w:top w:val="none" w:sz="0" w:space="0" w:color="auto"/>
        <w:left w:val="none" w:sz="0" w:space="0" w:color="auto"/>
        <w:bottom w:val="none" w:sz="0" w:space="0" w:color="auto"/>
        <w:right w:val="none" w:sz="0" w:space="0" w:color="auto"/>
      </w:divBdr>
    </w:div>
    <w:div w:id="83770293">
      <w:bodyDiv w:val="1"/>
      <w:marLeft w:val="0"/>
      <w:marRight w:val="0"/>
      <w:marTop w:val="0"/>
      <w:marBottom w:val="0"/>
      <w:divBdr>
        <w:top w:val="none" w:sz="0" w:space="0" w:color="auto"/>
        <w:left w:val="none" w:sz="0" w:space="0" w:color="auto"/>
        <w:bottom w:val="none" w:sz="0" w:space="0" w:color="auto"/>
        <w:right w:val="none" w:sz="0" w:space="0" w:color="auto"/>
      </w:divBdr>
    </w:div>
    <w:div w:id="83888212">
      <w:bodyDiv w:val="1"/>
      <w:marLeft w:val="0"/>
      <w:marRight w:val="0"/>
      <w:marTop w:val="0"/>
      <w:marBottom w:val="0"/>
      <w:divBdr>
        <w:top w:val="none" w:sz="0" w:space="0" w:color="auto"/>
        <w:left w:val="none" w:sz="0" w:space="0" w:color="auto"/>
        <w:bottom w:val="none" w:sz="0" w:space="0" w:color="auto"/>
        <w:right w:val="none" w:sz="0" w:space="0" w:color="auto"/>
      </w:divBdr>
    </w:div>
    <w:div w:id="83960141">
      <w:bodyDiv w:val="1"/>
      <w:marLeft w:val="0"/>
      <w:marRight w:val="0"/>
      <w:marTop w:val="0"/>
      <w:marBottom w:val="0"/>
      <w:divBdr>
        <w:top w:val="none" w:sz="0" w:space="0" w:color="auto"/>
        <w:left w:val="none" w:sz="0" w:space="0" w:color="auto"/>
        <w:bottom w:val="none" w:sz="0" w:space="0" w:color="auto"/>
        <w:right w:val="none" w:sz="0" w:space="0" w:color="auto"/>
      </w:divBdr>
    </w:div>
    <w:div w:id="84034214">
      <w:bodyDiv w:val="1"/>
      <w:marLeft w:val="0"/>
      <w:marRight w:val="0"/>
      <w:marTop w:val="0"/>
      <w:marBottom w:val="0"/>
      <w:divBdr>
        <w:top w:val="none" w:sz="0" w:space="0" w:color="auto"/>
        <w:left w:val="none" w:sz="0" w:space="0" w:color="auto"/>
        <w:bottom w:val="none" w:sz="0" w:space="0" w:color="auto"/>
        <w:right w:val="none" w:sz="0" w:space="0" w:color="auto"/>
      </w:divBdr>
    </w:div>
    <w:div w:id="84035254">
      <w:bodyDiv w:val="1"/>
      <w:marLeft w:val="0"/>
      <w:marRight w:val="0"/>
      <w:marTop w:val="0"/>
      <w:marBottom w:val="0"/>
      <w:divBdr>
        <w:top w:val="none" w:sz="0" w:space="0" w:color="auto"/>
        <w:left w:val="none" w:sz="0" w:space="0" w:color="auto"/>
        <w:bottom w:val="none" w:sz="0" w:space="0" w:color="auto"/>
        <w:right w:val="none" w:sz="0" w:space="0" w:color="auto"/>
      </w:divBdr>
    </w:div>
    <w:div w:id="84039535">
      <w:bodyDiv w:val="1"/>
      <w:marLeft w:val="0"/>
      <w:marRight w:val="0"/>
      <w:marTop w:val="0"/>
      <w:marBottom w:val="0"/>
      <w:divBdr>
        <w:top w:val="none" w:sz="0" w:space="0" w:color="auto"/>
        <w:left w:val="none" w:sz="0" w:space="0" w:color="auto"/>
        <w:bottom w:val="none" w:sz="0" w:space="0" w:color="auto"/>
        <w:right w:val="none" w:sz="0" w:space="0" w:color="auto"/>
      </w:divBdr>
    </w:div>
    <w:div w:id="84157047">
      <w:bodyDiv w:val="1"/>
      <w:marLeft w:val="0"/>
      <w:marRight w:val="0"/>
      <w:marTop w:val="0"/>
      <w:marBottom w:val="0"/>
      <w:divBdr>
        <w:top w:val="none" w:sz="0" w:space="0" w:color="auto"/>
        <w:left w:val="none" w:sz="0" w:space="0" w:color="auto"/>
        <w:bottom w:val="none" w:sz="0" w:space="0" w:color="auto"/>
        <w:right w:val="none" w:sz="0" w:space="0" w:color="auto"/>
      </w:divBdr>
    </w:div>
    <w:div w:id="84230741">
      <w:bodyDiv w:val="1"/>
      <w:marLeft w:val="0"/>
      <w:marRight w:val="0"/>
      <w:marTop w:val="0"/>
      <w:marBottom w:val="0"/>
      <w:divBdr>
        <w:top w:val="none" w:sz="0" w:space="0" w:color="auto"/>
        <w:left w:val="none" w:sz="0" w:space="0" w:color="auto"/>
        <w:bottom w:val="none" w:sz="0" w:space="0" w:color="auto"/>
        <w:right w:val="none" w:sz="0" w:space="0" w:color="auto"/>
      </w:divBdr>
    </w:div>
    <w:div w:id="84427760">
      <w:bodyDiv w:val="1"/>
      <w:marLeft w:val="0"/>
      <w:marRight w:val="0"/>
      <w:marTop w:val="0"/>
      <w:marBottom w:val="0"/>
      <w:divBdr>
        <w:top w:val="none" w:sz="0" w:space="0" w:color="auto"/>
        <w:left w:val="none" w:sz="0" w:space="0" w:color="auto"/>
        <w:bottom w:val="none" w:sz="0" w:space="0" w:color="auto"/>
        <w:right w:val="none" w:sz="0" w:space="0" w:color="auto"/>
      </w:divBdr>
    </w:div>
    <w:div w:id="84496490">
      <w:bodyDiv w:val="1"/>
      <w:marLeft w:val="0"/>
      <w:marRight w:val="0"/>
      <w:marTop w:val="0"/>
      <w:marBottom w:val="0"/>
      <w:divBdr>
        <w:top w:val="none" w:sz="0" w:space="0" w:color="auto"/>
        <w:left w:val="none" w:sz="0" w:space="0" w:color="auto"/>
        <w:bottom w:val="none" w:sz="0" w:space="0" w:color="auto"/>
        <w:right w:val="none" w:sz="0" w:space="0" w:color="auto"/>
      </w:divBdr>
    </w:div>
    <w:div w:id="84543285">
      <w:bodyDiv w:val="1"/>
      <w:marLeft w:val="0"/>
      <w:marRight w:val="0"/>
      <w:marTop w:val="0"/>
      <w:marBottom w:val="0"/>
      <w:divBdr>
        <w:top w:val="none" w:sz="0" w:space="0" w:color="auto"/>
        <w:left w:val="none" w:sz="0" w:space="0" w:color="auto"/>
        <w:bottom w:val="none" w:sz="0" w:space="0" w:color="auto"/>
        <w:right w:val="none" w:sz="0" w:space="0" w:color="auto"/>
      </w:divBdr>
    </w:div>
    <w:div w:id="84543353">
      <w:bodyDiv w:val="1"/>
      <w:marLeft w:val="0"/>
      <w:marRight w:val="0"/>
      <w:marTop w:val="0"/>
      <w:marBottom w:val="0"/>
      <w:divBdr>
        <w:top w:val="none" w:sz="0" w:space="0" w:color="auto"/>
        <w:left w:val="none" w:sz="0" w:space="0" w:color="auto"/>
        <w:bottom w:val="none" w:sz="0" w:space="0" w:color="auto"/>
        <w:right w:val="none" w:sz="0" w:space="0" w:color="auto"/>
      </w:divBdr>
    </w:div>
    <w:div w:id="84569930">
      <w:bodyDiv w:val="1"/>
      <w:marLeft w:val="0"/>
      <w:marRight w:val="0"/>
      <w:marTop w:val="0"/>
      <w:marBottom w:val="0"/>
      <w:divBdr>
        <w:top w:val="none" w:sz="0" w:space="0" w:color="auto"/>
        <w:left w:val="none" w:sz="0" w:space="0" w:color="auto"/>
        <w:bottom w:val="none" w:sz="0" w:space="0" w:color="auto"/>
        <w:right w:val="none" w:sz="0" w:space="0" w:color="auto"/>
      </w:divBdr>
    </w:div>
    <w:div w:id="84571479">
      <w:bodyDiv w:val="1"/>
      <w:marLeft w:val="0"/>
      <w:marRight w:val="0"/>
      <w:marTop w:val="0"/>
      <w:marBottom w:val="0"/>
      <w:divBdr>
        <w:top w:val="none" w:sz="0" w:space="0" w:color="auto"/>
        <w:left w:val="none" w:sz="0" w:space="0" w:color="auto"/>
        <w:bottom w:val="none" w:sz="0" w:space="0" w:color="auto"/>
        <w:right w:val="none" w:sz="0" w:space="0" w:color="auto"/>
      </w:divBdr>
    </w:div>
    <w:div w:id="84616962">
      <w:bodyDiv w:val="1"/>
      <w:marLeft w:val="0"/>
      <w:marRight w:val="0"/>
      <w:marTop w:val="0"/>
      <w:marBottom w:val="0"/>
      <w:divBdr>
        <w:top w:val="none" w:sz="0" w:space="0" w:color="auto"/>
        <w:left w:val="none" w:sz="0" w:space="0" w:color="auto"/>
        <w:bottom w:val="none" w:sz="0" w:space="0" w:color="auto"/>
        <w:right w:val="none" w:sz="0" w:space="0" w:color="auto"/>
      </w:divBdr>
    </w:div>
    <w:div w:id="84695801">
      <w:bodyDiv w:val="1"/>
      <w:marLeft w:val="0"/>
      <w:marRight w:val="0"/>
      <w:marTop w:val="0"/>
      <w:marBottom w:val="0"/>
      <w:divBdr>
        <w:top w:val="none" w:sz="0" w:space="0" w:color="auto"/>
        <w:left w:val="none" w:sz="0" w:space="0" w:color="auto"/>
        <w:bottom w:val="none" w:sz="0" w:space="0" w:color="auto"/>
        <w:right w:val="none" w:sz="0" w:space="0" w:color="auto"/>
      </w:divBdr>
    </w:div>
    <w:div w:id="84739180">
      <w:bodyDiv w:val="1"/>
      <w:marLeft w:val="0"/>
      <w:marRight w:val="0"/>
      <w:marTop w:val="0"/>
      <w:marBottom w:val="0"/>
      <w:divBdr>
        <w:top w:val="none" w:sz="0" w:space="0" w:color="auto"/>
        <w:left w:val="none" w:sz="0" w:space="0" w:color="auto"/>
        <w:bottom w:val="none" w:sz="0" w:space="0" w:color="auto"/>
        <w:right w:val="none" w:sz="0" w:space="0" w:color="auto"/>
      </w:divBdr>
    </w:div>
    <w:div w:id="84805454">
      <w:bodyDiv w:val="1"/>
      <w:marLeft w:val="0"/>
      <w:marRight w:val="0"/>
      <w:marTop w:val="0"/>
      <w:marBottom w:val="0"/>
      <w:divBdr>
        <w:top w:val="none" w:sz="0" w:space="0" w:color="auto"/>
        <w:left w:val="none" w:sz="0" w:space="0" w:color="auto"/>
        <w:bottom w:val="none" w:sz="0" w:space="0" w:color="auto"/>
        <w:right w:val="none" w:sz="0" w:space="0" w:color="auto"/>
      </w:divBdr>
    </w:div>
    <w:div w:id="84886353">
      <w:bodyDiv w:val="1"/>
      <w:marLeft w:val="0"/>
      <w:marRight w:val="0"/>
      <w:marTop w:val="0"/>
      <w:marBottom w:val="0"/>
      <w:divBdr>
        <w:top w:val="none" w:sz="0" w:space="0" w:color="auto"/>
        <w:left w:val="none" w:sz="0" w:space="0" w:color="auto"/>
        <w:bottom w:val="none" w:sz="0" w:space="0" w:color="auto"/>
        <w:right w:val="none" w:sz="0" w:space="0" w:color="auto"/>
      </w:divBdr>
    </w:div>
    <w:div w:id="84962590">
      <w:bodyDiv w:val="1"/>
      <w:marLeft w:val="0"/>
      <w:marRight w:val="0"/>
      <w:marTop w:val="0"/>
      <w:marBottom w:val="0"/>
      <w:divBdr>
        <w:top w:val="none" w:sz="0" w:space="0" w:color="auto"/>
        <w:left w:val="none" w:sz="0" w:space="0" w:color="auto"/>
        <w:bottom w:val="none" w:sz="0" w:space="0" w:color="auto"/>
        <w:right w:val="none" w:sz="0" w:space="0" w:color="auto"/>
      </w:divBdr>
    </w:div>
    <w:div w:id="85081531">
      <w:bodyDiv w:val="1"/>
      <w:marLeft w:val="0"/>
      <w:marRight w:val="0"/>
      <w:marTop w:val="0"/>
      <w:marBottom w:val="0"/>
      <w:divBdr>
        <w:top w:val="none" w:sz="0" w:space="0" w:color="auto"/>
        <w:left w:val="none" w:sz="0" w:space="0" w:color="auto"/>
        <w:bottom w:val="none" w:sz="0" w:space="0" w:color="auto"/>
        <w:right w:val="none" w:sz="0" w:space="0" w:color="auto"/>
      </w:divBdr>
    </w:div>
    <w:div w:id="85150400">
      <w:bodyDiv w:val="1"/>
      <w:marLeft w:val="0"/>
      <w:marRight w:val="0"/>
      <w:marTop w:val="0"/>
      <w:marBottom w:val="0"/>
      <w:divBdr>
        <w:top w:val="none" w:sz="0" w:space="0" w:color="auto"/>
        <w:left w:val="none" w:sz="0" w:space="0" w:color="auto"/>
        <w:bottom w:val="none" w:sz="0" w:space="0" w:color="auto"/>
        <w:right w:val="none" w:sz="0" w:space="0" w:color="auto"/>
      </w:divBdr>
    </w:div>
    <w:div w:id="85157206">
      <w:bodyDiv w:val="1"/>
      <w:marLeft w:val="0"/>
      <w:marRight w:val="0"/>
      <w:marTop w:val="0"/>
      <w:marBottom w:val="0"/>
      <w:divBdr>
        <w:top w:val="none" w:sz="0" w:space="0" w:color="auto"/>
        <w:left w:val="none" w:sz="0" w:space="0" w:color="auto"/>
        <w:bottom w:val="none" w:sz="0" w:space="0" w:color="auto"/>
        <w:right w:val="none" w:sz="0" w:space="0" w:color="auto"/>
      </w:divBdr>
    </w:div>
    <w:div w:id="85200760">
      <w:bodyDiv w:val="1"/>
      <w:marLeft w:val="0"/>
      <w:marRight w:val="0"/>
      <w:marTop w:val="0"/>
      <w:marBottom w:val="0"/>
      <w:divBdr>
        <w:top w:val="none" w:sz="0" w:space="0" w:color="auto"/>
        <w:left w:val="none" w:sz="0" w:space="0" w:color="auto"/>
        <w:bottom w:val="none" w:sz="0" w:space="0" w:color="auto"/>
        <w:right w:val="none" w:sz="0" w:space="0" w:color="auto"/>
      </w:divBdr>
    </w:div>
    <w:div w:id="85225764">
      <w:bodyDiv w:val="1"/>
      <w:marLeft w:val="0"/>
      <w:marRight w:val="0"/>
      <w:marTop w:val="0"/>
      <w:marBottom w:val="0"/>
      <w:divBdr>
        <w:top w:val="none" w:sz="0" w:space="0" w:color="auto"/>
        <w:left w:val="none" w:sz="0" w:space="0" w:color="auto"/>
        <w:bottom w:val="none" w:sz="0" w:space="0" w:color="auto"/>
        <w:right w:val="none" w:sz="0" w:space="0" w:color="auto"/>
      </w:divBdr>
    </w:div>
    <w:div w:id="85226021">
      <w:bodyDiv w:val="1"/>
      <w:marLeft w:val="0"/>
      <w:marRight w:val="0"/>
      <w:marTop w:val="0"/>
      <w:marBottom w:val="0"/>
      <w:divBdr>
        <w:top w:val="none" w:sz="0" w:space="0" w:color="auto"/>
        <w:left w:val="none" w:sz="0" w:space="0" w:color="auto"/>
        <w:bottom w:val="none" w:sz="0" w:space="0" w:color="auto"/>
        <w:right w:val="none" w:sz="0" w:space="0" w:color="auto"/>
      </w:divBdr>
    </w:div>
    <w:div w:id="85227429">
      <w:bodyDiv w:val="1"/>
      <w:marLeft w:val="0"/>
      <w:marRight w:val="0"/>
      <w:marTop w:val="0"/>
      <w:marBottom w:val="0"/>
      <w:divBdr>
        <w:top w:val="none" w:sz="0" w:space="0" w:color="auto"/>
        <w:left w:val="none" w:sz="0" w:space="0" w:color="auto"/>
        <w:bottom w:val="none" w:sz="0" w:space="0" w:color="auto"/>
        <w:right w:val="none" w:sz="0" w:space="0" w:color="auto"/>
      </w:divBdr>
    </w:div>
    <w:div w:id="85227583">
      <w:bodyDiv w:val="1"/>
      <w:marLeft w:val="0"/>
      <w:marRight w:val="0"/>
      <w:marTop w:val="0"/>
      <w:marBottom w:val="0"/>
      <w:divBdr>
        <w:top w:val="none" w:sz="0" w:space="0" w:color="auto"/>
        <w:left w:val="none" w:sz="0" w:space="0" w:color="auto"/>
        <w:bottom w:val="none" w:sz="0" w:space="0" w:color="auto"/>
        <w:right w:val="none" w:sz="0" w:space="0" w:color="auto"/>
      </w:divBdr>
    </w:div>
    <w:div w:id="85268018">
      <w:bodyDiv w:val="1"/>
      <w:marLeft w:val="0"/>
      <w:marRight w:val="0"/>
      <w:marTop w:val="0"/>
      <w:marBottom w:val="0"/>
      <w:divBdr>
        <w:top w:val="none" w:sz="0" w:space="0" w:color="auto"/>
        <w:left w:val="none" w:sz="0" w:space="0" w:color="auto"/>
        <w:bottom w:val="none" w:sz="0" w:space="0" w:color="auto"/>
        <w:right w:val="none" w:sz="0" w:space="0" w:color="auto"/>
      </w:divBdr>
    </w:div>
    <w:div w:id="85343999">
      <w:bodyDiv w:val="1"/>
      <w:marLeft w:val="0"/>
      <w:marRight w:val="0"/>
      <w:marTop w:val="0"/>
      <w:marBottom w:val="0"/>
      <w:divBdr>
        <w:top w:val="none" w:sz="0" w:space="0" w:color="auto"/>
        <w:left w:val="none" w:sz="0" w:space="0" w:color="auto"/>
        <w:bottom w:val="none" w:sz="0" w:space="0" w:color="auto"/>
        <w:right w:val="none" w:sz="0" w:space="0" w:color="auto"/>
      </w:divBdr>
    </w:div>
    <w:div w:id="85348266">
      <w:bodyDiv w:val="1"/>
      <w:marLeft w:val="0"/>
      <w:marRight w:val="0"/>
      <w:marTop w:val="0"/>
      <w:marBottom w:val="0"/>
      <w:divBdr>
        <w:top w:val="none" w:sz="0" w:space="0" w:color="auto"/>
        <w:left w:val="none" w:sz="0" w:space="0" w:color="auto"/>
        <w:bottom w:val="none" w:sz="0" w:space="0" w:color="auto"/>
        <w:right w:val="none" w:sz="0" w:space="0" w:color="auto"/>
      </w:divBdr>
    </w:div>
    <w:div w:id="85542758">
      <w:bodyDiv w:val="1"/>
      <w:marLeft w:val="0"/>
      <w:marRight w:val="0"/>
      <w:marTop w:val="0"/>
      <w:marBottom w:val="0"/>
      <w:divBdr>
        <w:top w:val="none" w:sz="0" w:space="0" w:color="auto"/>
        <w:left w:val="none" w:sz="0" w:space="0" w:color="auto"/>
        <w:bottom w:val="none" w:sz="0" w:space="0" w:color="auto"/>
        <w:right w:val="none" w:sz="0" w:space="0" w:color="auto"/>
      </w:divBdr>
    </w:div>
    <w:div w:id="85657242">
      <w:bodyDiv w:val="1"/>
      <w:marLeft w:val="0"/>
      <w:marRight w:val="0"/>
      <w:marTop w:val="0"/>
      <w:marBottom w:val="0"/>
      <w:divBdr>
        <w:top w:val="none" w:sz="0" w:space="0" w:color="auto"/>
        <w:left w:val="none" w:sz="0" w:space="0" w:color="auto"/>
        <w:bottom w:val="none" w:sz="0" w:space="0" w:color="auto"/>
        <w:right w:val="none" w:sz="0" w:space="0" w:color="auto"/>
      </w:divBdr>
    </w:div>
    <w:div w:id="85659108">
      <w:bodyDiv w:val="1"/>
      <w:marLeft w:val="0"/>
      <w:marRight w:val="0"/>
      <w:marTop w:val="0"/>
      <w:marBottom w:val="0"/>
      <w:divBdr>
        <w:top w:val="none" w:sz="0" w:space="0" w:color="auto"/>
        <w:left w:val="none" w:sz="0" w:space="0" w:color="auto"/>
        <w:bottom w:val="none" w:sz="0" w:space="0" w:color="auto"/>
        <w:right w:val="none" w:sz="0" w:space="0" w:color="auto"/>
      </w:divBdr>
    </w:div>
    <w:div w:id="85663671">
      <w:bodyDiv w:val="1"/>
      <w:marLeft w:val="0"/>
      <w:marRight w:val="0"/>
      <w:marTop w:val="0"/>
      <w:marBottom w:val="0"/>
      <w:divBdr>
        <w:top w:val="none" w:sz="0" w:space="0" w:color="auto"/>
        <w:left w:val="none" w:sz="0" w:space="0" w:color="auto"/>
        <w:bottom w:val="none" w:sz="0" w:space="0" w:color="auto"/>
        <w:right w:val="none" w:sz="0" w:space="0" w:color="auto"/>
      </w:divBdr>
    </w:div>
    <w:div w:id="85738404">
      <w:bodyDiv w:val="1"/>
      <w:marLeft w:val="0"/>
      <w:marRight w:val="0"/>
      <w:marTop w:val="0"/>
      <w:marBottom w:val="0"/>
      <w:divBdr>
        <w:top w:val="none" w:sz="0" w:space="0" w:color="auto"/>
        <w:left w:val="none" w:sz="0" w:space="0" w:color="auto"/>
        <w:bottom w:val="none" w:sz="0" w:space="0" w:color="auto"/>
        <w:right w:val="none" w:sz="0" w:space="0" w:color="auto"/>
      </w:divBdr>
    </w:div>
    <w:div w:id="85810844">
      <w:bodyDiv w:val="1"/>
      <w:marLeft w:val="0"/>
      <w:marRight w:val="0"/>
      <w:marTop w:val="0"/>
      <w:marBottom w:val="0"/>
      <w:divBdr>
        <w:top w:val="none" w:sz="0" w:space="0" w:color="auto"/>
        <w:left w:val="none" w:sz="0" w:space="0" w:color="auto"/>
        <w:bottom w:val="none" w:sz="0" w:space="0" w:color="auto"/>
        <w:right w:val="none" w:sz="0" w:space="0" w:color="auto"/>
      </w:divBdr>
    </w:div>
    <w:div w:id="85853394">
      <w:bodyDiv w:val="1"/>
      <w:marLeft w:val="0"/>
      <w:marRight w:val="0"/>
      <w:marTop w:val="0"/>
      <w:marBottom w:val="0"/>
      <w:divBdr>
        <w:top w:val="none" w:sz="0" w:space="0" w:color="auto"/>
        <w:left w:val="none" w:sz="0" w:space="0" w:color="auto"/>
        <w:bottom w:val="none" w:sz="0" w:space="0" w:color="auto"/>
        <w:right w:val="none" w:sz="0" w:space="0" w:color="auto"/>
      </w:divBdr>
    </w:div>
    <w:div w:id="85855234">
      <w:bodyDiv w:val="1"/>
      <w:marLeft w:val="0"/>
      <w:marRight w:val="0"/>
      <w:marTop w:val="0"/>
      <w:marBottom w:val="0"/>
      <w:divBdr>
        <w:top w:val="none" w:sz="0" w:space="0" w:color="auto"/>
        <w:left w:val="none" w:sz="0" w:space="0" w:color="auto"/>
        <w:bottom w:val="none" w:sz="0" w:space="0" w:color="auto"/>
        <w:right w:val="none" w:sz="0" w:space="0" w:color="auto"/>
      </w:divBdr>
    </w:div>
    <w:div w:id="85856086">
      <w:bodyDiv w:val="1"/>
      <w:marLeft w:val="0"/>
      <w:marRight w:val="0"/>
      <w:marTop w:val="0"/>
      <w:marBottom w:val="0"/>
      <w:divBdr>
        <w:top w:val="none" w:sz="0" w:space="0" w:color="auto"/>
        <w:left w:val="none" w:sz="0" w:space="0" w:color="auto"/>
        <w:bottom w:val="none" w:sz="0" w:space="0" w:color="auto"/>
        <w:right w:val="none" w:sz="0" w:space="0" w:color="auto"/>
      </w:divBdr>
    </w:div>
    <w:div w:id="85924829">
      <w:bodyDiv w:val="1"/>
      <w:marLeft w:val="0"/>
      <w:marRight w:val="0"/>
      <w:marTop w:val="0"/>
      <w:marBottom w:val="0"/>
      <w:divBdr>
        <w:top w:val="none" w:sz="0" w:space="0" w:color="auto"/>
        <w:left w:val="none" w:sz="0" w:space="0" w:color="auto"/>
        <w:bottom w:val="none" w:sz="0" w:space="0" w:color="auto"/>
        <w:right w:val="none" w:sz="0" w:space="0" w:color="auto"/>
      </w:divBdr>
    </w:div>
    <w:div w:id="86004410">
      <w:bodyDiv w:val="1"/>
      <w:marLeft w:val="0"/>
      <w:marRight w:val="0"/>
      <w:marTop w:val="0"/>
      <w:marBottom w:val="0"/>
      <w:divBdr>
        <w:top w:val="none" w:sz="0" w:space="0" w:color="auto"/>
        <w:left w:val="none" w:sz="0" w:space="0" w:color="auto"/>
        <w:bottom w:val="none" w:sz="0" w:space="0" w:color="auto"/>
        <w:right w:val="none" w:sz="0" w:space="0" w:color="auto"/>
      </w:divBdr>
    </w:div>
    <w:div w:id="86005597">
      <w:bodyDiv w:val="1"/>
      <w:marLeft w:val="0"/>
      <w:marRight w:val="0"/>
      <w:marTop w:val="0"/>
      <w:marBottom w:val="0"/>
      <w:divBdr>
        <w:top w:val="none" w:sz="0" w:space="0" w:color="auto"/>
        <w:left w:val="none" w:sz="0" w:space="0" w:color="auto"/>
        <w:bottom w:val="none" w:sz="0" w:space="0" w:color="auto"/>
        <w:right w:val="none" w:sz="0" w:space="0" w:color="auto"/>
      </w:divBdr>
    </w:div>
    <w:div w:id="86075359">
      <w:bodyDiv w:val="1"/>
      <w:marLeft w:val="0"/>
      <w:marRight w:val="0"/>
      <w:marTop w:val="0"/>
      <w:marBottom w:val="0"/>
      <w:divBdr>
        <w:top w:val="none" w:sz="0" w:space="0" w:color="auto"/>
        <w:left w:val="none" w:sz="0" w:space="0" w:color="auto"/>
        <w:bottom w:val="none" w:sz="0" w:space="0" w:color="auto"/>
        <w:right w:val="none" w:sz="0" w:space="0" w:color="auto"/>
      </w:divBdr>
    </w:div>
    <w:div w:id="86120025">
      <w:bodyDiv w:val="1"/>
      <w:marLeft w:val="0"/>
      <w:marRight w:val="0"/>
      <w:marTop w:val="0"/>
      <w:marBottom w:val="0"/>
      <w:divBdr>
        <w:top w:val="none" w:sz="0" w:space="0" w:color="auto"/>
        <w:left w:val="none" w:sz="0" w:space="0" w:color="auto"/>
        <w:bottom w:val="none" w:sz="0" w:space="0" w:color="auto"/>
        <w:right w:val="none" w:sz="0" w:space="0" w:color="auto"/>
      </w:divBdr>
    </w:div>
    <w:div w:id="86198807">
      <w:bodyDiv w:val="1"/>
      <w:marLeft w:val="0"/>
      <w:marRight w:val="0"/>
      <w:marTop w:val="0"/>
      <w:marBottom w:val="0"/>
      <w:divBdr>
        <w:top w:val="none" w:sz="0" w:space="0" w:color="auto"/>
        <w:left w:val="none" w:sz="0" w:space="0" w:color="auto"/>
        <w:bottom w:val="none" w:sz="0" w:space="0" w:color="auto"/>
        <w:right w:val="none" w:sz="0" w:space="0" w:color="auto"/>
      </w:divBdr>
    </w:div>
    <w:div w:id="86198828">
      <w:bodyDiv w:val="1"/>
      <w:marLeft w:val="0"/>
      <w:marRight w:val="0"/>
      <w:marTop w:val="0"/>
      <w:marBottom w:val="0"/>
      <w:divBdr>
        <w:top w:val="none" w:sz="0" w:space="0" w:color="auto"/>
        <w:left w:val="none" w:sz="0" w:space="0" w:color="auto"/>
        <w:bottom w:val="none" w:sz="0" w:space="0" w:color="auto"/>
        <w:right w:val="none" w:sz="0" w:space="0" w:color="auto"/>
      </w:divBdr>
    </w:div>
    <w:div w:id="86272597">
      <w:bodyDiv w:val="1"/>
      <w:marLeft w:val="0"/>
      <w:marRight w:val="0"/>
      <w:marTop w:val="0"/>
      <w:marBottom w:val="0"/>
      <w:divBdr>
        <w:top w:val="none" w:sz="0" w:space="0" w:color="auto"/>
        <w:left w:val="none" w:sz="0" w:space="0" w:color="auto"/>
        <w:bottom w:val="none" w:sz="0" w:space="0" w:color="auto"/>
        <w:right w:val="none" w:sz="0" w:space="0" w:color="auto"/>
      </w:divBdr>
    </w:div>
    <w:div w:id="86389773">
      <w:bodyDiv w:val="1"/>
      <w:marLeft w:val="0"/>
      <w:marRight w:val="0"/>
      <w:marTop w:val="0"/>
      <w:marBottom w:val="0"/>
      <w:divBdr>
        <w:top w:val="none" w:sz="0" w:space="0" w:color="auto"/>
        <w:left w:val="none" w:sz="0" w:space="0" w:color="auto"/>
        <w:bottom w:val="none" w:sz="0" w:space="0" w:color="auto"/>
        <w:right w:val="none" w:sz="0" w:space="0" w:color="auto"/>
      </w:divBdr>
    </w:div>
    <w:div w:id="86469607">
      <w:bodyDiv w:val="1"/>
      <w:marLeft w:val="0"/>
      <w:marRight w:val="0"/>
      <w:marTop w:val="0"/>
      <w:marBottom w:val="0"/>
      <w:divBdr>
        <w:top w:val="none" w:sz="0" w:space="0" w:color="auto"/>
        <w:left w:val="none" w:sz="0" w:space="0" w:color="auto"/>
        <w:bottom w:val="none" w:sz="0" w:space="0" w:color="auto"/>
        <w:right w:val="none" w:sz="0" w:space="0" w:color="auto"/>
      </w:divBdr>
    </w:div>
    <w:div w:id="86580200">
      <w:bodyDiv w:val="1"/>
      <w:marLeft w:val="0"/>
      <w:marRight w:val="0"/>
      <w:marTop w:val="0"/>
      <w:marBottom w:val="0"/>
      <w:divBdr>
        <w:top w:val="none" w:sz="0" w:space="0" w:color="auto"/>
        <w:left w:val="none" w:sz="0" w:space="0" w:color="auto"/>
        <w:bottom w:val="none" w:sz="0" w:space="0" w:color="auto"/>
        <w:right w:val="none" w:sz="0" w:space="0" w:color="auto"/>
      </w:divBdr>
    </w:div>
    <w:div w:id="86656525">
      <w:bodyDiv w:val="1"/>
      <w:marLeft w:val="0"/>
      <w:marRight w:val="0"/>
      <w:marTop w:val="0"/>
      <w:marBottom w:val="0"/>
      <w:divBdr>
        <w:top w:val="none" w:sz="0" w:space="0" w:color="auto"/>
        <w:left w:val="none" w:sz="0" w:space="0" w:color="auto"/>
        <w:bottom w:val="none" w:sz="0" w:space="0" w:color="auto"/>
        <w:right w:val="none" w:sz="0" w:space="0" w:color="auto"/>
      </w:divBdr>
    </w:div>
    <w:div w:id="86728760">
      <w:bodyDiv w:val="1"/>
      <w:marLeft w:val="0"/>
      <w:marRight w:val="0"/>
      <w:marTop w:val="0"/>
      <w:marBottom w:val="0"/>
      <w:divBdr>
        <w:top w:val="none" w:sz="0" w:space="0" w:color="auto"/>
        <w:left w:val="none" w:sz="0" w:space="0" w:color="auto"/>
        <w:bottom w:val="none" w:sz="0" w:space="0" w:color="auto"/>
        <w:right w:val="none" w:sz="0" w:space="0" w:color="auto"/>
      </w:divBdr>
    </w:div>
    <w:div w:id="86774498">
      <w:bodyDiv w:val="1"/>
      <w:marLeft w:val="0"/>
      <w:marRight w:val="0"/>
      <w:marTop w:val="0"/>
      <w:marBottom w:val="0"/>
      <w:divBdr>
        <w:top w:val="none" w:sz="0" w:space="0" w:color="auto"/>
        <w:left w:val="none" w:sz="0" w:space="0" w:color="auto"/>
        <w:bottom w:val="none" w:sz="0" w:space="0" w:color="auto"/>
        <w:right w:val="none" w:sz="0" w:space="0" w:color="auto"/>
      </w:divBdr>
    </w:div>
    <w:div w:id="86846696">
      <w:bodyDiv w:val="1"/>
      <w:marLeft w:val="0"/>
      <w:marRight w:val="0"/>
      <w:marTop w:val="0"/>
      <w:marBottom w:val="0"/>
      <w:divBdr>
        <w:top w:val="none" w:sz="0" w:space="0" w:color="auto"/>
        <w:left w:val="none" w:sz="0" w:space="0" w:color="auto"/>
        <w:bottom w:val="none" w:sz="0" w:space="0" w:color="auto"/>
        <w:right w:val="none" w:sz="0" w:space="0" w:color="auto"/>
      </w:divBdr>
    </w:div>
    <w:div w:id="86847492">
      <w:bodyDiv w:val="1"/>
      <w:marLeft w:val="0"/>
      <w:marRight w:val="0"/>
      <w:marTop w:val="0"/>
      <w:marBottom w:val="0"/>
      <w:divBdr>
        <w:top w:val="none" w:sz="0" w:space="0" w:color="auto"/>
        <w:left w:val="none" w:sz="0" w:space="0" w:color="auto"/>
        <w:bottom w:val="none" w:sz="0" w:space="0" w:color="auto"/>
        <w:right w:val="none" w:sz="0" w:space="0" w:color="auto"/>
      </w:divBdr>
    </w:div>
    <w:div w:id="86851333">
      <w:bodyDiv w:val="1"/>
      <w:marLeft w:val="0"/>
      <w:marRight w:val="0"/>
      <w:marTop w:val="0"/>
      <w:marBottom w:val="0"/>
      <w:divBdr>
        <w:top w:val="none" w:sz="0" w:space="0" w:color="auto"/>
        <w:left w:val="none" w:sz="0" w:space="0" w:color="auto"/>
        <w:bottom w:val="none" w:sz="0" w:space="0" w:color="auto"/>
        <w:right w:val="none" w:sz="0" w:space="0" w:color="auto"/>
      </w:divBdr>
    </w:div>
    <w:div w:id="86921901">
      <w:bodyDiv w:val="1"/>
      <w:marLeft w:val="0"/>
      <w:marRight w:val="0"/>
      <w:marTop w:val="0"/>
      <w:marBottom w:val="0"/>
      <w:divBdr>
        <w:top w:val="none" w:sz="0" w:space="0" w:color="auto"/>
        <w:left w:val="none" w:sz="0" w:space="0" w:color="auto"/>
        <w:bottom w:val="none" w:sz="0" w:space="0" w:color="auto"/>
        <w:right w:val="none" w:sz="0" w:space="0" w:color="auto"/>
      </w:divBdr>
    </w:div>
    <w:div w:id="86921981">
      <w:bodyDiv w:val="1"/>
      <w:marLeft w:val="0"/>
      <w:marRight w:val="0"/>
      <w:marTop w:val="0"/>
      <w:marBottom w:val="0"/>
      <w:divBdr>
        <w:top w:val="none" w:sz="0" w:space="0" w:color="auto"/>
        <w:left w:val="none" w:sz="0" w:space="0" w:color="auto"/>
        <w:bottom w:val="none" w:sz="0" w:space="0" w:color="auto"/>
        <w:right w:val="none" w:sz="0" w:space="0" w:color="auto"/>
      </w:divBdr>
    </w:div>
    <w:div w:id="86928152">
      <w:bodyDiv w:val="1"/>
      <w:marLeft w:val="0"/>
      <w:marRight w:val="0"/>
      <w:marTop w:val="0"/>
      <w:marBottom w:val="0"/>
      <w:divBdr>
        <w:top w:val="none" w:sz="0" w:space="0" w:color="auto"/>
        <w:left w:val="none" w:sz="0" w:space="0" w:color="auto"/>
        <w:bottom w:val="none" w:sz="0" w:space="0" w:color="auto"/>
        <w:right w:val="none" w:sz="0" w:space="0" w:color="auto"/>
      </w:divBdr>
    </w:div>
    <w:div w:id="86971317">
      <w:bodyDiv w:val="1"/>
      <w:marLeft w:val="0"/>
      <w:marRight w:val="0"/>
      <w:marTop w:val="0"/>
      <w:marBottom w:val="0"/>
      <w:divBdr>
        <w:top w:val="none" w:sz="0" w:space="0" w:color="auto"/>
        <w:left w:val="none" w:sz="0" w:space="0" w:color="auto"/>
        <w:bottom w:val="none" w:sz="0" w:space="0" w:color="auto"/>
        <w:right w:val="none" w:sz="0" w:space="0" w:color="auto"/>
      </w:divBdr>
    </w:div>
    <w:div w:id="87194624">
      <w:bodyDiv w:val="1"/>
      <w:marLeft w:val="0"/>
      <w:marRight w:val="0"/>
      <w:marTop w:val="0"/>
      <w:marBottom w:val="0"/>
      <w:divBdr>
        <w:top w:val="none" w:sz="0" w:space="0" w:color="auto"/>
        <w:left w:val="none" w:sz="0" w:space="0" w:color="auto"/>
        <w:bottom w:val="none" w:sz="0" w:space="0" w:color="auto"/>
        <w:right w:val="none" w:sz="0" w:space="0" w:color="auto"/>
      </w:divBdr>
    </w:div>
    <w:div w:id="87195202">
      <w:bodyDiv w:val="1"/>
      <w:marLeft w:val="0"/>
      <w:marRight w:val="0"/>
      <w:marTop w:val="0"/>
      <w:marBottom w:val="0"/>
      <w:divBdr>
        <w:top w:val="none" w:sz="0" w:space="0" w:color="auto"/>
        <w:left w:val="none" w:sz="0" w:space="0" w:color="auto"/>
        <w:bottom w:val="none" w:sz="0" w:space="0" w:color="auto"/>
        <w:right w:val="none" w:sz="0" w:space="0" w:color="auto"/>
      </w:divBdr>
    </w:div>
    <w:div w:id="87234189">
      <w:bodyDiv w:val="1"/>
      <w:marLeft w:val="0"/>
      <w:marRight w:val="0"/>
      <w:marTop w:val="0"/>
      <w:marBottom w:val="0"/>
      <w:divBdr>
        <w:top w:val="none" w:sz="0" w:space="0" w:color="auto"/>
        <w:left w:val="none" w:sz="0" w:space="0" w:color="auto"/>
        <w:bottom w:val="none" w:sz="0" w:space="0" w:color="auto"/>
        <w:right w:val="none" w:sz="0" w:space="0" w:color="auto"/>
      </w:divBdr>
    </w:div>
    <w:div w:id="87237587">
      <w:bodyDiv w:val="1"/>
      <w:marLeft w:val="0"/>
      <w:marRight w:val="0"/>
      <w:marTop w:val="0"/>
      <w:marBottom w:val="0"/>
      <w:divBdr>
        <w:top w:val="none" w:sz="0" w:space="0" w:color="auto"/>
        <w:left w:val="none" w:sz="0" w:space="0" w:color="auto"/>
        <w:bottom w:val="none" w:sz="0" w:space="0" w:color="auto"/>
        <w:right w:val="none" w:sz="0" w:space="0" w:color="auto"/>
      </w:divBdr>
    </w:div>
    <w:div w:id="87238855">
      <w:bodyDiv w:val="1"/>
      <w:marLeft w:val="0"/>
      <w:marRight w:val="0"/>
      <w:marTop w:val="0"/>
      <w:marBottom w:val="0"/>
      <w:divBdr>
        <w:top w:val="none" w:sz="0" w:space="0" w:color="auto"/>
        <w:left w:val="none" w:sz="0" w:space="0" w:color="auto"/>
        <w:bottom w:val="none" w:sz="0" w:space="0" w:color="auto"/>
        <w:right w:val="none" w:sz="0" w:space="0" w:color="auto"/>
      </w:divBdr>
    </w:div>
    <w:div w:id="87316092">
      <w:bodyDiv w:val="1"/>
      <w:marLeft w:val="0"/>
      <w:marRight w:val="0"/>
      <w:marTop w:val="0"/>
      <w:marBottom w:val="0"/>
      <w:divBdr>
        <w:top w:val="none" w:sz="0" w:space="0" w:color="auto"/>
        <w:left w:val="none" w:sz="0" w:space="0" w:color="auto"/>
        <w:bottom w:val="none" w:sz="0" w:space="0" w:color="auto"/>
        <w:right w:val="none" w:sz="0" w:space="0" w:color="auto"/>
      </w:divBdr>
    </w:div>
    <w:div w:id="87316534">
      <w:bodyDiv w:val="1"/>
      <w:marLeft w:val="0"/>
      <w:marRight w:val="0"/>
      <w:marTop w:val="0"/>
      <w:marBottom w:val="0"/>
      <w:divBdr>
        <w:top w:val="none" w:sz="0" w:space="0" w:color="auto"/>
        <w:left w:val="none" w:sz="0" w:space="0" w:color="auto"/>
        <w:bottom w:val="none" w:sz="0" w:space="0" w:color="auto"/>
        <w:right w:val="none" w:sz="0" w:space="0" w:color="auto"/>
      </w:divBdr>
    </w:div>
    <w:div w:id="87317823">
      <w:bodyDiv w:val="1"/>
      <w:marLeft w:val="0"/>
      <w:marRight w:val="0"/>
      <w:marTop w:val="0"/>
      <w:marBottom w:val="0"/>
      <w:divBdr>
        <w:top w:val="none" w:sz="0" w:space="0" w:color="auto"/>
        <w:left w:val="none" w:sz="0" w:space="0" w:color="auto"/>
        <w:bottom w:val="none" w:sz="0" w:space="0" w:color="auto"/>
        <w:right w:val="none" w:sz="0" w:space="0" w:color="auto"/>
      </w:divBdr>
    </w:div>
    <w:div w:id="87359812">
      <w:bodyDiv w:val="1"/>
      <w:marLeft w:val="0"/>
      <w:marRight w:val="0"/>
      <w:marTop w:val="0"/>
      <w:marBottom w:val="0"/>
      <w:divBdr>
        <w:top w:val="none" w:sz="0" w:space="0" w:color="auto"/>
        <w:left w:val="none" w:sz="0" w:space="0" w:color="auto"/>
        <w:bottom w:val="none" w:sz="0" w:space="0" w:color="auto"/>
        <w:right w:val="none" w:sz="0" w:space="0" w:color="auto"/>
      </w:divBdr>
    </w:div>
    <w:div w:id="87385844">
      <w:bodyDiv w:val="1"/>
      <w:marLeft w:val="0"/>
      <w:marRight w:val="0"/>
      <w:marTop w:val="0"/>
      <w:marBottom w:val="0"/>
      <w:divBdr>
        <w:top w:val="none" w:sz="0" w:space="0" w:color="auto"/>
        <w:left w:val="none" w:sz="0" w:space="0" w:color="auto"/>
        <w:bottom w:val="none" w:sz="0" w:space="0" w:color="auto"/>
        <w:right w:val="none" w:sz="0" w:space="0" w:color="auto"/>
      </w:divBdr>
    </w:div>
    <w:div w:id="87505214">
      <w:bodyDiv w:val="1"/>
      <w:marLeft w:val="0"/>
      <w:marRight w:val="0"/>
      <w:marTop w:val="0"/>
      <w:marBottom w:val="0"/>
      <w:divBdr>
        <w:top w:val="none" w:sz="0" w:space="0" w:color="auto"/>
        <w:left w:val="none" w:sz="0" w:space="0" w:color="auto"/>
        <w:bottom w:val="none" w:sz="0" w:space="0" w:color="auto"/>
        <w:right w:val="none" w:sz="0" w:space="0" w:color="auto"/>
      </w:divBdr>
    </w:div>
    <w:div w:id="87507685">
      <w:bodyDiv w:val="1"/>
      <w:marLeft w:val="0"/>
      <w:marRight w:val="0"/>
      <w:marTop w:val="0"/>
      <w:marBottom w:val="0"/>
      <w:divBdr>
        <w:top w:val="none" w:sz="0" w:space="0" w:color="auto"/>
        <w:left w:val="none" w:sz="0" w:space="0" w:color="auto"/>
        <w:bottom w:val="none" w:sz="0" w:space="0" w:color="auto"/>
        <w:right w:val="none" w:sz="0" w:space="0" w:color="auto"/>
      </w:divBdr>
    </w:div>
    <w:div w:id="87579486">
      <w:bodyDiv w:val="1"/>
      <w:marLeft w:val="0"/>
      <w:marRight w:val="0"/>
      <w:marTop w:val="0"/>
      <w:marBottom w:val="0"/>
      <w:divBdr>
        <w:top w:val="none" w:sz="0" w:space="0" w:color="auto"/>
        <w:left w:val="none" w:sz="0" w:space="0" w:color="auto"/>
        <w:bottom w:val="none" w:sz="0" w:space="0" w:color="auto"/>
        <w:right w:val="none" w:sz="0" w:space="0" w:color="auto"/>
      </w:divBdr>
    </w:div>
    <w:div w:id="87627208">
      <w:bodyDiv w:val="1"/>
      <w:marLeft w:val="0"/>
      <w:marRight w:val="0"/>
      <w:marTop w:val="0"/>
      <w:marBottom w:val="0"/>
      <w:divBdr>
        <w:top w:val="none" w:sz="0" w:space="0" w:color="auto"/>
        <w:left w:val="none" w:sz="0" w:space="0" w:color="auto"/>
        <w:bottom w:val="none" w:sz="0" w:space="0" w:color="auto"/>
        <w:right w:val="none" w:sz="0" w:space="0" w:color="auto"/>
      </w:divBdr>
    </w:div>
    <w:div w:id="87628638">
      <w:bodyDiv w:val="1"/>
      <w:marLeft w:val="0"/>
      <w:marRight w:val="0"/>
      <w:marTop w:val="0"/>
      <w:marBottom w:val="0"/>
      <w:divBdr>
        <w:top w:val="none" w:sz="0" w:space="0" w:color="auto"/>
        <w:left w:val="none" w:sz="0" w:space="0" w:color="auto"/>
        <w:bottom w:val="none" w:sz="0" w:space="0" w:color="auto"/>
        <w:right w:val="none" w:sz="0" w:space="0" w:color="auto"/>
      </w:divBdr>
    </w:div>
    <w:div w:id="87629084">
      <w:bodyDiv w:val="1"/>
      <w:marLeft w:val="0"/>
      <w:marRight w:val="0"/>
      <w:marTop w:val="0"/>
      <w:marBottom w:val="0"/>
      <w:divBdr>
        <w:top w:val="none" w:sz="0" w:space="0" w:color="auto"/>
        <w:left w:val="none" w:sz="0" w:space="0" w:color="auto"/>
        <w:bottom w:val="none" w:sz="0" w:space="0" w:color="auto"/>
        <w:right w:val="none" w:sz="0" w:space="0" w:color="auto"/>
      </w:divBdr>
    </w:div>
    <w:div w:id="87653467">
      <w:bodyDiv w:val="1"/>
      <w:marLeft w:val="0"/>
      <w:marRight w:val="0"/>
      <w:marTop w:val="0"/>
      <w:marBottom w:val="0"/>
      <w:divBdr>
        <w:top w:val="none" w:sz="0" w:space="0" w:color="auto"/>
        <w:left w:val="none" w:sz="0" w:space="0" w:color="auto"/>
        <w:bottom w:val="none" w:sz="0" w:space="0" w:color="auto"/>
        <w:right w:val="none" w:sz="0" w:space="0" w:color="auto"/>
      </w:divBdr>
    </w:div>
    <w:div w:id="87696057">
      <w:bodyDiv w:val="1"/>
      <w:marLeft w:val="0"/>
      <w:marRight w:val="0"/>
      <w:marTop w:val="0"/>
      <w:marBottom w:val="0"/>
      <w:divBdr>
        <w:top w:val="none" w:sz="0" w:space="0" w:color="auto"/>
        <w:left w:val="none" w:sz="0" w:space="0" w:color="auto"/>
        <w:bottom w:val="none" w:sz="0" w:space="0" w:color="auto"/>
        <w:right w:val="none" w:sz="0" w:space="0" w:color="auto"/>
      </w:divBdr>
    </w:div>
    <w:div w:id="87700016">
      <w:bodyDiv w:val="1"/>
      <w:marLeft w:val="0"/>
      <w:marRight w:val="0"/>
      <w:marTop w:val="0"/>
      <w:marBottom w:val="0"/>
      <w:divBdr>
        <w:top w:val="none" w:sz="0" w:space="0" w:color="auto"/>
        <w:left w:val="none" w:sz="0" w:space="0" w:color="auto"/>
        <w:bottom w:val="none" w:sz="0" w:space="0" w:color="auto"/>
        <w:right w:val="none" w:sz="0" w:space="0" w:color="auto"/>
      </w:divBdr>
    </w:div>
    <w:div w:id="87703742">
      <w:bodyDiv w:val="1"/>
      <w:marLeft w:val="0"/>
      <w:marRight w:val="0"/>
      <w:marTop w:val="0"/>
      <w:marBottom w:val="0"/>
      <w:divBdr>
        <w:top w:val="none" w:sz="0" w:space="0" w:color="auto"/>
        <w:left w:val="none" w:sz="0" w:space="0" w:color="auto"/>
        <w:bottom w:val="none" w:sz="0" w:space="0" w:color="auto"/>
        <w:right w:val="none" w:sz="0" w:space="0" w:color="auto"/>
      </w:divBdr>
    </w:div>
    <w:div w:id="87704381">
      <w:bodyDiv w:val="1"/>
      <w:marLeft w:val="0"/>
      <w:marRight w:val="0"/>
      <w:marTop w:val="0"/>
      <w:marBottom w:val="0"/>
      <w:divBdr>
        <w:top w:val="none" w:sz="0" w:space="0" w:color="auto"/>
        <w:left w:val="none" w:sz="0" w:space="0" w:color="auto"/>
        <w:bottom w:val="none" w:sz="0" w:space="0" w:color="auto"/>
        <w:right w:val="none" w:sz="0" w:space="0" w:color="auto"/>
      </w:divBdr>
    </w:div>
    <w:div w:id="87778740">
      <w:bodyDiv w:val="1"/>
      <w:marLeft w:val="0"/>
      <w:marRight w:val="0"/>
      <w:marTop w:val="0"/>
      <w:marBottom w:val="0"/>
      <w:divBdr>
        <w:top w:val="none" w:sz="0" w:space="0" w:color="auto"/>
        <w:left w:val="none" w:sz="0" w:space="0" w:color="auto"/>
        <w:bottom w:val="none" w:sz="0" w:space="0" w:color="auto"/>
        <w:right w:val="none" w:sz="0" w:space="0" w:color="auto"/>
      </w:divBdr>
    </w:div>
    <w:div w:id="87848400">
      <w:bodyDiv w:val="1"/>
      <w:marLeft w:val="0"/>
      <w:marRight w:val="0"/>
      <w:marTop w:val="0"/>
      <w:marBottom w:val="0"/>
      <w:divBdr>
        <w:top w:val="none" w:sz="0" w:space="0" w:color="auto"/>
        <w:left w:val="none" w:sz="0" w:space="0" w:color="auto"/>
        <w:bottom w:val="none" w:sz="0" w:space="0" w:color="auto"/>
        <w:right w:val="none" w:sz="0" w:space="0" w:color="auto"/>
      </w:divBdr>
    </w:div>
    <w:div w:id="87892108">
      <w:bodyDiv w:val="1"/>
      <w:marLeft w:val="0"/>
      <w:marRight w:val="0"/>
      <w:marTop w:val="0"/>
      <w:marBottom w:val="0"/>
      <w:divBdr>
        <w:top w:val="none" w:sz="0" w:space="0" w:color="auto"/>
        <w:left w:val="none" w:sz="0" w:space="0" w:color="auto"/>
        <w:bottom w:val="none" w:sz="0" w:space="0" w:color="auto"/>
        <w:right w:val="none" w:sz="0" w:space="0" w:color="auto"/>
      </w:divBdr>
    </w:div>
    <w:div w:id="87893796">
      <w:bodyDiv w:val="1"/>
      <w:marLeft w:val="0"/>
      <w:marRight w:val="0"/>
      <w:marTop w:val="0"/>
      <w:marBottom w:val="0"/>
      <w:divBdr>
        <w:top w:val="none" w:sz="0" w:space="0" w:color="auto"/>
        <w:left w:val="none" w:sz="0" w:space="0" w:color="auto"/>
        <w:bottom w:val="none" w:sz="0" w:space="0" w:color="auto"/>
        <w:right w:val="none" w:sz="0" w:space="0" w:color="auto"/>
      </w:divBdr>
    </w:div>
    <w:div w:id="87965666">
      <w:bodyDiv w:val="1"/>
      <w:marLeft w:val="0"/>
      <w:marRight w:val="0"/>
      <w:marTop w:val="0"/>
      <w:marBottom w:val="0"/>
      <w:divBdr>
        <w:top w:val="none" w:sz="0" w:space="0" w:color="auto"/>
        <w:left w:val="none" w:sz="0" w:space="0" w:color="auto"/>
        <w:bottom w:val="none" w:sz="0" w:space="0" w:color="auto"/>
        <w:right w:val="none" w:sz="0" w:space="0" w:color="auto"/>
      </w:divBdr>
    </w:div>
    <w:div w:id="87966287">
      <w:bodyDiv w:val="1"/>
      <w:marLeft w:val="0"/>
      <w:marRight w:val="0"/>
      <w:marTop w:val="0"/>
      <w:marBottom w:val="0"/>
      <w:divBdr>
        <w:top w:val="none" w:sz="0" w:space="0" w:color="auto"/>
        <w:left w:val="none" w:sz="0" w:space="0" w:color="auto"/>
        <w:bottom w:val="none" w:sz="0" w:space="0" w:color="auto"/>
        <w:right w:val="none" w:sz="0" w:space="0" w:color="auto"/>
      </w:divBdr>
    </w:div>
    <w:div w:id="88015814">
      <w:bodyDiv w:val="1"/>
      <w:marLeft w:val="0"/>
      <w:marRight w:val="0"/>
      <w:marTop w:val="0"/>
      <w:marBottom w:val="0"/>
      <w:divBdr>
        <w:top w:val="none" w:sz="0" w:space="0" w:color="auto"/>
        <w:left w:val="none" w:sz="0" w:space="0" w:color="auto"/>
        <w:bottom w:val="none" w:sz="0" w:space="0" w:color="auto"/>
        <w:right w:val="none" w:sz="0" w:space="0" w:color="auto"/>
      </w:divBdr>
    </w:div>
    <w:div w:id="88164867">
      <w:bodyDiv w:val="1"/>
      <w:marLeft w:val="0"/>
      <w:marRight w:val="0"/>
      <w:marTop w:val="0"/>
      <w:marBottom w:val="0"/>
      <w:divBdr>
        <w:top w:val="none" w:sz="0" w:space="0" w:color="auto"/>
        <w:left w:val="none" w:sz="0" w:space="0" w:color="auto"/>
        <w:bottom w:val="none" w:sz="0" w:space="0" w:color="auto"/>
        <w:right w:val="none" w:sz="0" w:space="0" w:color="auto"/>
      </w:divBdr>
    </w:div>
    <w:div w:id="88165062">
      <w:bodyDiv w:val="1"/>
      <w:marLeft w:val="0"/>
      <w:marRight w:val="0"/>
      <w:marTop w:val="0"/>
      <w:marBottom w:val="0"/>
      <w:divBdr>
        <w:top w:val="none" w:sz="0" w:space="0" w:color="auto"/>
        <w:left w:val="none" w:sz="0" w:space="0" w:color="auto"/>
        <w:bottom w:val="none" w:sz="0" w:space="0" w:color="auto"/>
        <w:right w:val="none" w:sz="0" w:space="0" w:color="auto"/>
      </w:divBdr>
    </w:div>
    <w:div w:id="88235331">
      <w:bodyDiv w:val="1"/>
      <w:marLeft w:val="0"/>
      <w:marRight w:val="0"/>
      <w:marTop w:val="0"/>
      <w:marBottom w:val="0"/>
      <w:divBdr>
        <w:top w:val="none" w:sz="0" w:space="0" w:color="auto"/>
        <w:left w:val="none" w:sz="0" w:space="0" w:color="auto"/>
        <w:bottom w:val="none" w:sz="0" w:space="0" w:color="auto"/>
        <w:right w:val="none" w:sz="0" w:space="0" w:color="auto"/>
      </w:divBdr>
    </w:div>
    <w:div w:id="88236855">
      <w:bodyDiv w:val="1"/>
      <w:marLeft w:val="0"/>
      <w:marRight w:val="0"/>
      <w:marTop w:val="0"/>
      <w:marBottom w:val="0"/>
      <w:divBdr>
        <w:top w:val="none" w:sz="0" w:space="0" w:color="auto"/>
        <w:left w:val="none" w:sz="0" w:space="0" w:color="auto"/>
        <w:bottom w:val="none" w:sz="0" w:space="0" w:color="auto"/>
        <w:right w:val="none" w:sz="0" w:space="0" w:color="auto"/>
      </w:divBdr>
    </w:div>
    <w:div w:id="88237687">
      <w:bodyDiv w:val="1"/>
      <w:marLeft w:val="0"/>
      <w:marRight w:val="0"/>
      <w:marTop w:val="0"/>
      <w:marBottom w:val="0"/>
      <w:divBdr>
        <w:top w:val="none" w:sz="0" w:space="0" w:color="auto"/>
        <w:left w:val="none" w:sz="0" w:space="0" w:color="auto"/>
        <w:bottom w:val="none" w:sz="0" w:space="0" w:color="auto"/>
        <w:right w:val="none" w:sz="0" w:space="0" w:color="auto"/>
      </w:divBdr>
    </w:div>
    <w:div w:id="88237876">
      <w:bodyDiv w:val="1"/>
      <w:marLeft w:val="0"/>
      <w:marRight w:val="0"/>
      <w:marTop w:val="0"/>
      <w:marBottom w:val="0"/>
      <w:divBdr>
        <w:top w:val="none" w:sz="0" w:space="0" w:color="auto"/>
        <w:left w:val="none" w:sz="0" w:space="0" w:color="auto"/>
        <w:bottom w:val="none" w:sz="0" w:space="0" w:color="auto"/>
        <w:right w:val="none" w:sz="0" w:space="0" w:color="auto"/>
      </w:divBdr>
    </w:div>
    <w:div w:id="88431946">
      <w:bodyDiv w:val="1"/>
      <w:marLeft w:val="0"/>
      <w:marRight w:val="0"/>
      <w:marTop w:val="0"/>
      <w:marBottom w:val="0"/>
      <w:divBdr>
        <w:top w:val="none" w:sz="0" w:space="0" w:color="auto"/>
        <w:left w:val="none" w:sz="0" w:space="0" w:color="auto"/>
        <w:bottom w:val="none" w:sz="0" w:space="0" w:color="auto"/>
        <w:right w:val="none" w:sz="0" w:space="0" w:color="auto"/>
      </w:divBdr>
    </w:div>
    <w:div w:id="88476546">
      <w:bodyDiv w:val="1"/>
      <w:marLeft w:val="0"/>
      <w:marRight w:val="0"/>
      <w:marTop w:val="0"/>
      <w:marBottom w:val="0"/>
      <w:divBdr>
        <w:top w:val="none" w:sz="0" w:space="0" w:color="auto"/>
        <w:left w:val="none" w:sz="0" w:space="0" w:color="auto"/>
        <w:bottom w:val="none" w:sz="0" w:space="0" w:color="auto"/>
        <w:right w:val="none" w:sz="0" w:space="0" w:color="auto"/>
      </w:divBdr>
    </w:div>
    <w:div w:id="88625672">
      <w:bodyDiv w:val="1"/>
      <w:marLeft w:val="0"/>
      <w:marRight w:val="0"/>
      <w:marTop w:val="0"/>
      <w:marBottom w:val="0"/>
      <w:divBdr>
        <w:top w:val="none" w:sz="0" w:space="0" w:color="auto"/>
        <w:left w:val="none" w:sz="0" w:space="0" w:color="auto"/>
        <w:bottom w:val="none" w:sz="0" w:space="0" w:color="auto"/>
        <w:right w:val="none" w:sz="0" w:space="0" w:color="auto"/>
      </w:divBdr>
    </w:div>
    <w:div w:id="88694817">
      <w:bodyDiv w:val="1"/>
      <w:marLeft w:val="0"/>
      <w:marRight w:val="0"/>
      <w:marTop w:val="0"/>
      <w:marBottom w:val="0"/>
      <w:divBdr>
        <w:top w:val="none" w:sz="0" w:space="0" w:color="auto"/>
        <w:left w:val="none" w:sz="0" w:space="0" w:color="auto"/>
        <w:bottom w:val="none" w:sz="0" w:space="0" w:color="auto"/>
        <w:right w:val="none" w:sz="0" w:space="0" w:color="auto"/>
      </w:divBdr>
    </w:div>
    <w:div w:id="88702634">
      <w:bodyDiv w:val="1"/>
      <w:marLeft w:val="0"/>
      <w:marRight w:val="0"/>
      <w:marTop w:val="0"/>
      <w:marBottom w:val="0"/>
      <w:divBdr>
        <w:top w:val="none" w:sz="0" w:space="0" w:color="auto"/>
        <w:left w:val="none" w:sz="0" w:space="0" w:color="auto"/>
        <w:bottom w:val="none" w:sz="0" w:space="0" w:color="auto"/>
        <w:right w:val="none" w:sz="0" w:space="0" w:color="auto"/>
      </w:divBdr>
    </w:div>
    <w:div w:id="88742785">
      <w:bodyDiv w:val="1"/>
      <w:marLeft w:val="0"/>
      <w:marRight w:val="0"/>
      <w:marTop w:val="0"/>
      <w:marBottom w:val="0"/>
      <w:divBdr>
        <w:top w:val="none" w:sz="0" w:space="0" w:color="auto"/>
        <w:left w:val="none" w:sz="0" w:space="0" w:color="auto"/>
        <w:bottom w:val="none" w:sz="0" w:space="0" w:color="auto"/>
        <w:right w:val="none" w:sz="0" w:space="0" w:color="auto"/>
      </w:divBdr>
    </w:div>
    <w:div w:id="88817194">
      <w:bodyDiv w:val="1"/>
      <w:marLeft w:val="0"/>
      <w:marRight w:val="0"/>
      <w:marTop w:val="0"/>
      <w:marBottom w:val="0"/>
      <w:divBdr>
        <w:top w:val="none" w:sz="0" w:space="0" w:color="auto"/>
        <w:left w:val="none" w:sz="0" w:space="0" w:color="auto"/>
        <w:bottom w:val="none" w:sz="0" w:space="0" w:color="auto"/>
        <w:right w:val="none" w:sz="0" w:space="0" w:color="auto"/>
      </w:divBdr>
    </w:div>
    <w:div w:id="88820666">
      <w:bodyDiv w:val="1"/>
      <w:marLeft w:val="0"/>
      <w:marRight w:val="0"/>
      <w:marTop w:val="0"/>
      <w:marBottom w:val="0"/>
      <w:divBdr>
        <w:top w:val="none" w:sz="0" w:space="0" w:color="auto"/>
        <w:left w:val="none" w:sz="0" w:space="0" w:color="auto"/>
        <w:bottom w:val="none" w:sz="0" w:space="0" w:color="auto"/>
        <w:right w:val="none" w:sz="0" w:space="0" w:color="auto"/>
      </w:divBdr>
    </w:div>
    <w:div w:id="89202841">
      <w:bodyDiv w:val="1"/>
      <w:marLeft w:val="0"/>
      <w:marRight w:val="0"/>
      <w:marTop w:val="0"/>
      <w:marBottom w:val="0"/>
      <w:divBdr>
        <w:top w:val="none" w:sz="0" w:space="0" w:color="auto"/>
        <w:left w:val="none" w:sz="0" w:space="0" w:color="auto"/>
        <w:bottom w:val="none" w:sz="0" w:space="0" w:color="auto"/>
        <w:right w:val="none" w:sz="0" w:space="0" w:color="auto"/>
      </w:divBdr>
    </w:div>
    <w:div w:id="89276554">
      <w:bodyDiv w:val="1"/>
      <w:marLeft w:val="0"/>
      <w:marRight w:val="0"/>
      <w:marTop w:val="0"/>
      <w:marBottom w:val="0"/>
      <w:divBdr>
        <w:top w:val="none" w:sz="0" w:space="0" w:color="auto"/>
        <w:left w:val="none" w:sz="0" w:space="0" w:color="auto"/>
        <w:bottom w:val="none" w:sz="0" w:space="0" w:color="auto"/>
        <w:right w:val="none" w:sz="0" w:space="0" w:color="auto"/>
      </w:divBdr>
    </w:div>
    <w:div w:id="89279502">
      <w:bodyDiv w:val="1"/>
      <w:marLeft w:val="0"/>
      <w:marRight w:val="0"/>
      <w:marTop w:val="0"/>
      <w:marBottom w:val="0"/>
      <w:divBdr>
        <w:top w:val="none" w:sz="0" w:space="0" w:color="auto"/>
        <w:left w:val="none" w:sz="0" w:space="0" w:color="auto"/>
        <w:bottom w:val="none" w:sz="0" w:space="0" w:color="auto"/>
        <w:right w:val="none" w:sz="0" w:space="0" w:color="auto"/>
      </w:divBdr>
    </w:div>
    <w:div w:id="89353434">
      <w:bodyDiv w:val="1"/>
      <w:marLeft w:val="0"/>
      <w:marRight w:val="0"/>
      <w:marTop w:val="0"/>
      <w:marBottom w:val="0"/>
      <w:divBdr>
        <w:top w:val="none" w:sz="0" w:space="0" w:color="auto"/>
        <w:left w:val="none" w:sz="0" w:space="0" w:color="auto"/>
        <w:bottom w:val="none" w:sz="0" w:space="0" w:color="auto"/>
        <w:right w:val="none" w:sz="0" w:space="0" w:color="auto"/>
      </w:divBdr>
    </w:div>
    <w:div w:id="89543663">
      <w:bodyDiv w:val="1"/>
      <w:marLeft w:val="0"/>
      <w:marRight w:val="0"/>
      <w:marTop w:val="0"/>
      <w:marBottom w:val="0"/>
      <w:divBdr>
        <w:top w:val="none" w:sz="0" w:space="0" w:color="auto"/>
        <w:left w:val="none" w:sz="0" w:space="0" w:color="auto"/>
        <w:bottom w:val="none" w:sz="0" w:space="0" w:color="auto"/>
        <w:right w:val="none" w:sz="0" w:space="0" w:color="auto"/>
      </w:divBdr>
    </w:div>
    <w:div w:id="89547904">
      <w:bodyDiv w:val="1"/>
      <w:marLeft w:val="0"/>
      <w:marRight w:val="0"/>
      <w:marTop w:val="0"/>
      <w:marBottom w:val="0"/>
      <w:divBdr>
        <w:top w:val="none" w:sz="0" w:space="0" w:color="auto"/>
        <w:left w:val="none" w:sz="0" w:space="0" w:color="auto"/>
        <w:bottom w:val="none" w:sz="0" w:space="0" w:color="auto"/>
        <w:right w:val="none" w:sz="0" w:space="0" w:color="auto"/>
      </w:divBdr>
    </w:div>
    <w:div w:id="89552190">
      <w:bodyDiv w:val="1"/>
      <w:marLeft w:val="0"/>
      <w:marRight w:val="0"/>
      <w:marTop w:val="0"/>
      <w:marBottom w:val="0"/>
      <w:divBdr>
        <w:top w:val="none" w:sz="0" w:space="0" w:color="auto"/>
        <w:left w:val="none" w:sz="0" w:space="0" w:color="auto"/>
        <w:bottom w:val="none" w:sz="0" w:space="0" w:color="auto"/>
        <w:right w:val="none" w:sz="0" w:space="0" w:color="auto"/>
      </w:divBdr>
    </w:div>
    <w:div w:id="89594831">
      <w:bodyDiv w:val="1"/>
      <w:marLeft w:val="0"/>
      <w:marRight w:val="0"/>
      <w:marTop w:val="0"/>
      <w:marBottom w:val="0"/>
      <w:divBdr>
        <w:top w:val="none" w:sz="0" w:space="0" w:color="auto"/>
        <w:left w:val="none" w:sz="0" w:space="0" w:color="auto"/>
        <w:bottom w:val="none" w:sz="0" w:space="0" w:color="auto"/>
        <w:right w:val="none" w:sz="0" w:space="0" w:color="auto"/>
      </w:divBdr>
    </w:div>
    <w:div w:id="89667924">
      <w:bodyDiv w:val="1"/>
      <w:marLeft w:val="0"/>
      <w:marRight w:val="0"/>
      <w:marTop w:val="0"/>
      <w:marBottom w:val="0"/>
      <w:divBdr>
        <w:top w:val="none" w:sz="0" w:space="0" w:color="auto"/>
        <w:left w:val="none" w:sz="0" w:space="0" w:color="auto"/>
        <w:bottom w:val="none" w:sz="0" w:space="0" w:color="auto"/>
        <w:right w:val="none" w:sz="0" w:space="0" w:color="auto"/>
      </w:divBdr>
    </w:div>
    <w:div w:id="89669072">
      <w:bodyDiv w:val="1"/>
      <w:marLeft w:val="0"/>
      <w:marRight w:val="0"/>
      <w:marTop w:val="0"/>
      <w:marBottom w:val="0"/>
      <w:divBdr>
        <w:top w:val="none" w:sz="0" w:space="0" w:color="auto"/>
        <w:left w:val="none" w:sz="0" w:space="0" w:color="auto"/>
        <w:bottom w:val="none" w:sz="0" w:space="0" w:color="auto"/>
        <w:right w:val="none" w:sz="0" w:space="0" w:color="auto"/>
      </w:divBdr>
    </w:div>
    <w:div w:id="89737627">
      <w:bodyDiv w:val="1"/>
      <w:marLeft w:val="0"/>
      <w:marRight w:val="0"/>
      <w:marTop w:val="0"/>
      <w:marBottom w:val="0"/>
      <w:divBdr>
        <w:top w:val="none" w:sz="0" w:space="0" w:color="auto"/>
        <w:left w:val="none" w:sz="0" w:space="0" w:color="auto"/>
        <w:bottom w:val="none" w:sz="0" w:space="0" w:color="auto"/>
        <w:right w:val="none" w:sz="0" w:space="0" w:color="auto"/>
      </w:divBdr>
    </w:div>
    <w:div w:id="89741249">
      <w:bodyDiv w:val="1"/>
      <w:marLeft w:val="0"/>
      <w:marRight w:val="0"/>
      <w:marTop w:val="0"/>
      <w:marBottom w:val="0"/>
      <w:divBdr>
        <w:top w:val="none" w:sz="0" w:space="0" w:color="auto"/>
        <w:left w:val="none" w:sz="0" w:space="0" w:color="auto"/>
        <w:bottom w:val="none" w:sz="0" w:space="0" w:color="auto"/>
        <w:right w:val="none" w:sz="0" w:space="0" w:color="auto"/>
      </w:divBdr>
    </w:div>
    <w:div w:id="89788580">
      <w:bodyDiv w:val="1"/>
      <w:marLeft w:val="0"/>
      <w:marRight w:val="0"/>
      <w:marTop w:val="0"/>
      <w:marBottom w:val="0"/>
      <w:divBdr>
        <w:top w:val="none" w:sz="0" w:space="0" w:color="auto"/>
        <w:left w:val="none" w:sz="0" w:space="0" w:color="auto"/>
        <w:bottom w:val="none" w:sz="0" w:space="0" w:color="auto"/>
        <w:right w:val="none" w:sz="0" w:space="0" w:color="auto"/>
      </w:divBdr>
    </w:div>
    <w:div w:id="89863569">
      <w:bodyDiv w:val="1"/>
      <w:marLeft w:val="0"/>
      <w:marRight w:val="0"/>
      <w:marTop w:val="0"/>
      <w:marBottom w:val="0"/>
      <w:divBdr>
        <w:top w:val="none" w:sz="0" w:space="0" w:color="auto"/>
        <w:left w:val="none" w:sz="0" w:space="0" w:color="auto"/>
        <w:bottom w:val="none" w:sz="0" w:space="0" w:color="auto"/>
        <w:right w:val="none" w:sz="0" w:space="0" w:color="auto"/>
      </w:divBdr>
    </w:div>
    <w:div w:id="89937138">
      <w:bodyDiv w:val="1"/>
      <w:marLeft w:val="0"/>
      <w:marRight w:val="0"/>
      <w:marTop w:val="0"/>
      <w:marBottom w:val="0"/>
      <w:divBdr>
        <w:top w:val="none" w:sz="0" w:space="0" w:color="auto"/>
        <w:left w:val="none" w:sz="0" w:space="0" w:color="auto"/>
        <w:bottom w:val="none" w:sz="0" w:space="0" w:color="auto"/>
        <w:right w:val="none" w:sz="0" w:space="0" w:color="auto"/>
      </w:divBdr>
    </w:div>
    <w:div w:id="90013560">
      <w:bodyDiv w:val="1"/>
      <w:marLeft w:val="0"/>
      <w:marRight w:val="0"/>
      <w:marTop w:val="0"/>
      <w:marBottom w:val="0"/>
      <w:divBdr>
        <w:top w:val="none" w:sz="0" w:space="0" w:color="auto"/>
        <w:left w:val="none" w:sz="0" w:space="0" w:color="auto"/>
        <w:bottom w:val="none" w:sz="0" w:space="0" w:color="auto"/>
        <w:right w:val="none" w:sz="0" w:space="0" w:color="auto"/>
      </w:divBdr>
    </w:div>
    <w:div w:id="90055041">
      <w:bodyDiv w:val="1"/>
      <w:marLeft w:val="0"/>
      <w:marRight w:val="0"/>
      <w:marTop w:val="0"/>
      <w:marBottom w:val="0"/>
      <w:divBdr>
        <w:top w:val="none" w:sz="0" w:space="0" w:color="auto"/>
        <w:left w:val="none" w:sz="0" w:space="0" w:color="auto"/>
        <w:bottom w:val="none" w:sz="0" w:space="0" w:color="auto"/>
        <w:right w:val="none" w:sz="0" w:space="0" w:color="auto"/>
      </w:divBdr>
    </w:div>
    <w:div w:id="90131212">
      <w:bodyDiv w:val="1"/>
      <w:marLeft w:val="0"/>
      <w:marRight w:val="0"/>
      <w:marTop w:val="0"/>
      <w:marBottom w:val="0"/>
      <w:divBdr>
        <w:top w:val="none" w:sz="0" w:space="0" w:color="auto"/>
        <w:left w:val="none" w:sz="0" w:space="0" w:color="auto"/>
        <w:bottom w:val="none" w:sz="0" w:space="0" w:color="auto"/>
        <w:right w:val="none" w:sz="0" w:space="0" w:color="auto"/>
      </w:divBdr>
    </w:div>
    <w:div w:id="90199619">
      <w:bodyDiv w:val="1"/>
      <w:marLeft w:val="0"/>
      <w:marRight w:val="0"/>
      <w:marTop w:val="0"/>
      <w:marBottom w:val="0"/>
      <w:divBdr>
        <w:top w:val="none" w:sz="0" w:space="0" w:color="auto"/>
        <w:left w:val="none" w:sz="0" w:space="0" w:color="auto"/>
        <w:bottom w:val="none" w:sz="0" w:space="0" w:color="auto"/>
        <w:right w:val="none" w:sz="0" w:space="0" w:color="auto"/>
      </w:divBdr>
    </w:div>
    <w:div w:id="90200270">
      <w:bodyDiv w:val="1"/>
      <w:marLeft w:val="0"/>
      <w:marRight w:val="0"/>
      <w:marTop w:val="0"/>
      <w:marBottom w:val="0"/>
      <w:divBdr>
        <w:top w:val="none" w:sz="0" w:space="0" w:color="auto"/>
        <w:left w:val="none" w:sz="0" w:space="0" w:color="auto"/>
        <w:bottom w:val="none" w:sz="0" w:space="0" w:color="auto"/>
        <w:right w:val="none" w:sz="0" w:space="0" w:color="auto"/>
      </w:divBdr>
    </w:div>
    <w:div w:id="90204576">
      <w:bodyDiv w:val="1"/>
      <w:marLeft w:val="0"/>
      <w:marRight w:val="0"/>
      <w:marTop w:val="0"/>
      <w:marBottom w:val="0"/>
      <w:divBdr>
        <w:top w:val="none" w:sz="0" w:space="0" w:color="auto"/>
        <w:left w:val="none" w:sz="0" w:space="0" w:color="auto"/>
        <w:bottom w:val="none" w:sz="0" w:space="0" w:color="auto"/>
        <w:right w:val="none" w:sz="0" w:space="0" w:color="auto"/>
      </w:divBdr>
    </w:div>
    <w:div w:id="90244168">
      <w:bodyDiv w:val="1"/>
      <w:marLeft w:val="0"/>
      <w:marRight w:val="0"/>
      <w:marTop w:val="0"/>
      <w:marBottom w:val="0"/>
      <w:divBdr>
        <w:top w:val="none" w:sz="0" w:space="0" w:color="auto"/>
        <w:left w:val="none" w:sz="0" w:space="0" w:color="auto"/>
        <w:bottom w:val="none" w:sz="0" w:space="0" w:color="auto"/>
        <w:right w:val="none" w:sz="0" w:space="0" w:color="auto"/>
      </w:divBdr>
    </w:div>
    <w:div w:id="90246744">
      <w:bodyDiv w:val="1"/>
      <w:marLeft w:val="0"/>
      <w:marRight w:val="0"/>
      <w:marTop w:val="0"/>
      <w:marBottom w:val="0"/>
      <w:divBdr>
        <w:top w:val="none" w:sz="0" w:space="0" w:color="auto"/>
        <w:left w:val="none" w:sz="0" w:space="0" w:color="auto"/>
        <w:bottom w:val="none" w:sz="0" w:space="0" w:color="auto"/>
        <w:right w:val="none" w:sz="0" w:space="0" w:color="auto"/>
      </w:divBdr>
    </w:div>
    <w:div w:id="90317353">
      <w:bodyDiv w:val="1"/>
      <w:marLeft w:val="0"/>
      <w:marRight w:val="0"/>
      <w:marTop w:val="0"/>
      <w:marBottom w:val="0"/>
      <w:divBdr>
        <w:top w:val="none" w:sz="0" w:space="0" w:color="auto"/>
        <w:left w:val="none" w:sz="0" w:space="0" w:color="auto"/>
        <w:bottom w:val="none" w:sz="0" w:space="0" w:color="auto"/>
        <w:right w:val="none" w:sz="0" w:space="0" w:color="auto"/>
      </w:divBdr>
    </w:div>
    <w:div w:id="90401223">
      <w:bodyDiv w:val="1"/>
      <w:marLeft w:val="0"/>
      <w:marRight w:val="0"/>
      <w:marTop w:val="0"/>
      <w:marBottom w:val="0"/>
      <w:divBdr>
        <w:top w:val="none" w:sz="0" w:space="0" w:color="auto"/>
        <w:left w:val="none" w:sz="0" w:space="0" w:color="auto"/>
        <w:bottom w:val="none" w:sz="0" w:space="0" w:color="auto"/>
        <w:right w:val="none" w:sz="0" w:space="0" w:color="auto"/>
      </w:divBdr>
    </w:div>
    <w:div w:id="90440119">
      <w:bodyDiv w:val="1"/>
      <w:marLeft w:val="0"/>
      <w:marRight w:val="0"/>
      <w:marTop w:val="0"/>
      <w:marBottom w:val="0"/>
      <w:divBdr>
        <w:top w:val="none" w:sz="0" w:space="0" w:color="auto"/>
        <w:left w:val="none" w:sz="0" w:space="0" w:color="auto"/>
        <w:bottom w:val="none" w:sz="0" w:space="0" w:color="auto"/>
        <w:right w:val="none" w:sz="0" w:space="0" w:color="auto"/>
      </w:divBdr>
    </w:div>
    <w:div w:id="90440275">
      <w:bodyDiv w:val="1"/>
      <w:marLeft w:val="0"/>
      <w:marRight w:val="0"/>
      <w:marTop w:val="0"/>
      <w:marBottom w:val="0"/>
      <w:divBdr>
        <w:top w:val="none" w:sz="0" w:space="0" w:color="auto"/>
        <w:left w:val="none" w:sz="0" w:space="0" w:color="auto"/>
        <w:bottom w:val="none" w:sz="0" w:space="0" w:color="auto"/>
        <w:right w:val="none" w:sz="0" w:space="0" w:color="auto"/>
      </w:divBdr>
    </w:div>
    <w:div w:id="90443338">
      <w:bodyDiv w:val="1"/>
      <w:marLeft w:val="0"/>
      <w:marRight w:val="0"/>
      <w:marTop w:val="0"/>
      <w:marBottom w:val="0"/>
      <w:divBdr>
        <w:top w:val="none" w:sz="0" w:space="0" w:color="auto"/>
        <w:left w:val="none" w:sz="0" w:space="0" w:color="auto"/>
        <w:bottom w:val="none" w:sz="0" w:space="0" w:color="auto"/>
        <w:right w:val="none" w:sz="0" w:space="0" w:color="auto"/>
      </w:divBdr>
    </w:div>
    <w:div w:id="90515565">
      <w:bodyDiv w:val="1"/>
      <w:marLeft w:val="0"/>
      <w:marRight w:val="0"/>
      <w:marTop w:val="0"/>
      <w:marBottom w:val="0"/>
      <w:divBdr>
        <w:top w:val="none" w:sz="0" w:space="0" w:color="auto"/>
        <w:left w:val="none" w:sz="0" w:space="0" w:color="auto"/>
        <w:bottom w:val="none" w:sz="0" w:space="0" w:color="auto"/>
        <w:right w:val="none" w:sz="0" w:space="0" w:color="auto"/>
      </w:divBdr>
    </w:div>
    <w:div w:id="90589151">
      <w:bodyDiv w:val="1"/>
      <w:marLeft w:val="0"/>
      <w:marRight w:val="0"/>
      <w:marTop w:val="0"/>
      <w:marBottom w:val="0"/>
      <w:divBdr>
        <w:top w:val="none" w:sz="0" w:space="0" w:color="auto"/>
        <w:left w:val="none" w:sz="0" w:space="0" w:color="auto"/>
        <w:bottom w:val="none" w:sz="0" w:space="0" w:color="auto"/>
        <w:right w:val="none" w:sz="0" w:space="0" w:color="auto"/>
      </w:divBdr>
    </w:div>
    <w:div w:id="90592189">
      <w:bodyDiv w:val="1"/>
      <w:marLeft w:val="0"/>
      <w:marRight w:val="0"/>
      <w:marTop w:val="0"/>
      <w:marBottom w:val="0"/>
      <w:divBdr>
        <w:top w:val="none" w:sz="0" w:space="0" w:color="auto"/>
        <w:left w:val="none" w:sz="0" w:space="0" w:color="auto"/>
        <w:bottom w:val="none" w:sz="0" w:space="0" w:color="auto"/>
        <w:right w:val="none" w:sz="0" w:space="0" w:color="auto"/>
      </w:divBdr>
    </w:div>
    <w:div w:id="90667447">
      <w:bodyDiv w:val="1"/>
      <w:marLeft w:val="0"/>
      <w:marRight w:val="0"/>
      <w:marTop w:val="0"/>
      <w:marBottom w:val="0"/>
      <w:divBdr>
        <w:top w:val="none" w:sz="0" w:space="0" w:color="auto"/>
        <w:left w:val="none" w:sz="0" w:space="0" w:color="auto"/>
        <w:bottom w:val="none" w:sz="0" w:space="0" w:color="auto"/>
        <w:right w:val="none" w:sz="0" w:space="0" w:color="auto"/>
      </w:divBdr>
    </w:div>
    <w:div w:id="90703582">
      <w:bodyDiv w:val="1"/>
      <w:marLeft w:val="0"/>
      <w:marRight w:val="0"/>
      <w:marTop w:val="0"/>
      <w:marBottom w:val="0"/>
      <w:divBdr>
        <w:top w:val="none" w:sz="0" w:space="0" w:color="auto"/>
        <w:left w:val="none" w:sz="0" w:space="0" w:color="auto"/>
        <w:bottom w:val="none" w:sz="0" w:space="0" w:color="auto"/>
        <w:right w:val="none" w:sz="0" w:space="0" w:color="auto"/>
      </w:divBdr>
    </w:div>
    <w:div w:id="90707912">
      <w:bodyDiv w:val="1"/>
      <w:marLeft w:val="0"/>
      <w:marRight w:val="0"/>
      <w:marTop w:val="0"/>
      <w:marBottom w:val="0"/>
      <w:divBdr>
        <w:top w:val="none" w:sz="0" w:space="0" w:color="auto"/>
        <w:left w:val="none" w:sz="0" w:space="0" w:color="auto"/>
        <w:bottom w:val="none" w:sz="0" w:space="0" w:color="auto"/>
        <w:right w:val="none" w:sz="0" w:space="0" w:color="auto"/>
      </w:divBdr>
    </w:div>
    <w:div w:id="90779556">
      <w:bodyDiv w:val="1"/>
      <w:marLeft w:val="0"/>
      <w:marRight w:val="0"/>
      <w:marTop w:val="0"/>
      <w:marBottom w:val="0"/>
      <w:divBdr>
        <w:top w:val="none" w:sz="0" w:space="0" w:color="auto"/>
        <w:left w:val="none" w:sz="0" w:space="0" w:color="auto"/>
        <w:bottom w:val="none" w:sz="0" w:space="0" w:color="auto"/>
        <w:right w:val="none" w:sz="0" w:space="0" w:color="auto"/>
      </w:divBdr>
    </w:div>
    <w:div w:id="90783280">
      <w:bodyDiv w:val="1"/>
      <w:marLeft w:val="0"/>
      <w:marRight w:val="0"/>
      <w:marTop w:val="0"/>
      <w:marBottom w:val="0"/>
      <w:divBdr>
        <w:top w:val="none" w:sz="0" w:space="0" w:color="auto"/>
        <w:left w:val="none" w:sz="0" w:space="0" w:color="auto"/>
        <w:bottom w:val="none" w:sz="0" w:space="0" w:color="auto"/>
        <w:right w:val="none" w:sz="0" w:space="0" w:color="auto"/>
      </w:divBdr>
    </w:div>
    <w:div w:id="90853715">
      <w:bodyDiv w:val="1"/>
      <w:marLeft w:val="0"/>
      <w:marRight w:val="0"/>
      <w:marTop w:val="0"/>
      <w:marBottom w:val="0"/>
      <w:divBdr>
        <w:top w:val="none" w:sz="0" w:space="0" w:color="auto"/>
        <w:left w:val="none" w:sz="0" w:space="0" w:color="auto"/>
        <w:bottom w:val="none" w:sz="0" w:space="0" w:color="auto"/>
        <w:right w:val="none" w:sz="0" w:space="0" w:color="auto"/>
      </w:divBdr>
    </w:div>
    <w:div w:id="90902635">
      <w:bodyDiv w:val="1"/>
      <w:marLeft w:val="0"/>
      <w:marRight w:val="0"/>
      <w:marTop w:val="0"/>
      <w:marBottom w:val="0"/>
      <w:divBdr>
        <w:top w:val="none" w:sz="0" w:space="0" w:color="auto"/>
        <w:left w:val="none" w:sz="0" w:space="0" w:color="auto"/>
        <w:bottom w:val="none" w:sz="0" w:space="0" w:color="auto"/>
        <w:right w:val="none" w:sz="0" w:space="0" w:color="auto"/>
      </w:divBdr>
    </w:div>
    <w:div w:id="90929492">
      <w:bodyDiv w:val="1"/>
      <w:marLeft w:val="0"/>
      <w:marRight w:val="0"/>
      <w:marTop w:val="0"/>
      <w:marBottom w:val="0"/>
      <w:divBdr>
        <w:top w:val="none" w:sz="0" w:space="0" w:color="auto"/>
        <w:left w:val="none" w:sz="0" w:space="0" w:color="auto"/>
        <w:bottom w:val="none" w:sz="0" w:space="0" w:color="auto"/>
        <w:right w:val="none" w:sz="0" w:space="0" w:color="auto"/>
      </w:divBdr>
    </w:div>
    <w:div w:id="90975204">
      <w:bodyDiv w:val="1"/>
      <w:marLeft w:val="0"/>
      <w:marRight w:val="0"/>
      <w:marTop w:val="0"/>
      <w:marBottom w:val="0"/>
      <w:divBdr>
        <w:top w:val="none" w:sz="0" w:space="0" w:color="auto"/>
        <w:left w:val="none" w:sz="0" w:space="0" w:color="auto"/>
        <w:bottom w:val="none" w:sz="0" w:space="0" w:color="auto"/>
        <w:right w:val="none" w:sz="0" w:space="0" w:color="auto"/>
      </w:divBdr>
    </w:div>
    <w:div w:id="91051888">
      <w:bodyDiv w:val="1"/>
      <w:marLeft w:val="0"/>
      <w:marRight w:val="0"/>
      <w:marTop w:val="0"/>
      <w:marBottom w:val="0"/>
      <w:divBdr>
        <w:top w:val="none" w:sz="0" w:space="0" w:color="auto"/>
        <w:left w:val="none" w:sz="0" w:space="0" w:color="auto"/>
        <w:bottom w:val="none" w:sz="0" w:space="0" w:color="auto"/>
        <w:right w:val="none" w:sz="0" w:space="0" w:color="auto"/>
      </w:divBdr>
    </w:div>
    <w:div w:id="91054111">
      <w:bodyDiv w:val="1"/>
      <w:marLeft w:val="0"/>
      <w:marRight w:val="0"/>
      <w:marTop w:val="0"/>
      <w:marBottom w:val="0"/>
      <w:divBdr>
        <w:top w:val="none" w:sz="0" w:space="0" w:color="auto"/>
        <w:left w:val="none" w:sz="0" w:space="0" w:color="auto"/>
        <w:bottom w:val="none" w:sz="0" w:space="0" w:color="auto"/>
        <w:right w:val="none" w:sz="0" w:space="0" w:color="auto"/>
      </w:divBdr>
    </w:div>
    <w:div w:id="91055984">
      <w:bodyDiv w:val="1"/>
      <w:marLeft w:val="0"/>
      <w:marRight w:val="0"/>
      <w:marTop w:val="0"/>
      <w:marBottom w:val="0"/>
      <w:divBdr>
        <w:top w:val="none" w:sz="0" w:space="0" w:color="auto"/>
        <w:left w:val="none" w:sz="0" w:space="0" w:color="auto"/>
        <w:bottom w:val="none" w:sz="0" w:space="0" w:color="auto"/>
        <w:right w:val="none" w:sz="0" w:space="0" w:color="auto"/>
      </w:divBdr>
    </w:div>
    <w:div w:id="91056526">
      <w:bodyDiv w:val="1"/>
      <w:marLeft w:val="0"/>
      <w:marRight w:val="0"/>
      <w:marTop w:val="0"/>
      <w:marBottom w:val="0"/>
      <w:divBdr>
        <w:top w:val="none" w:sz="0" w:space="0" w:color="auto"/>
        <w:left w:val="none" w:sz="0" w:space="0" w:color="auto"/>
        <w:bottom w:val="none" w:sz="0" w:space="0" w:color="auto"/>
        <w:right w:val="none" w:sz="0" w:space="0" w:color="auto"/>
      </w:divBdr>
    </w:div>
    <w:div w:id="91095356">
      <w:bodyDiv w:val="1"/>
      <w:marLeft w:val="0"/>
      <w:marRight w:val="0"/>
      <w:marTop w:val="0"/>
      <w:marBottom w:val="0"/>
      <w:divBdr>
        <w:top w:val="none" w:sz="0" w:space="0" w:color="auto"/>
        <w:left w:val="none" w:sz="0" w:space="0" w:color="auto"/>
        <w:bottom w:val="none" w:sz="0" w:space="0" w:color="auto"/>
        <w:right w:val="none" w:sz="0" w:space="0" w:color="auto"/>
      </w:divBdr>
    </w:div>
    <w:div w:id="91165218">
      <w:bodyDiv w:val="1"/>
      <w:marLeft w:val="0"/>
      <w:marRight w:val="0"/>
      <w:marTop w:val="0"/>
      <w:marBottom w:val="0"/>
      <w:divBdr>
        <w:top w:val="none" w:sz="0" w:space="0" w:color="auto"/>
        <w:left w:val="none" w:sz="0" w:space="0" w:color="auto"/>
        <w:bottom w:val="none" w:sz="0" w:space="0" w:color="auto"/>
        <w:right w:val="none" w:sz="0" w:space="0" w:color="auto"/>
      </w:divBdr>
    </w:div>
    <w:div w:id="91441904">
      <w:bodyDiv w:val="1"/>
      <w:marLeft w:val="0"/>
      <w:marRight w:val="0"/>
      <w:marTop w:val="0"/>
      <w:marBottom w:val="0"/>
      <w:divBdr>
        <w:top w:val="none" w:sz="0" w:space="0" w:color="auto"/>
        <w:left w:val="none" w:sz="0" w:space="0" w:color="auto"/>
        <w:bottom w:val="none" w:sz="0" w:space="0" w:color="auto"/>
        <w:right w:val="none" w:sz="0" w:space="0" w:color="auto"/>
      </w:divBdr>
    </w:div>
    <w:div w:id="91516236">
      <w:bodyDiv w:val="1"/>
      <w:marLeft w:val="0"/>
      <w:marRight w:val="0"/>
      <w:marTop w:val="0"/>
      <w:marBottom w:val="0"/>
      <w:divBdr>
        <w:top w:val="none" w:sz="0" w:space="0" w:color="auto"/>
        <w:left w:val="none" w:sz="0" w:space="0" w:color="auto"/>
        <w:bottom w:val="none" w:sz="0" w:space="0" w:color="auto"/>
        <w:right w:val="none" w:sz="0" w:space="0" w:color="auto"/>
      </w:divBdr>
    </w:div>
    <w:div w:id="91626737">
      <w:bodyDiv w:val="1"/>
      <w:marLeft w:val="0"/>
      <w:marRight w:val="0"/>
      <w:marTop w:val="0"/>
      <w:marBottom w:val="0"/>
      <w:divBdr>
        <w:top w:val="none" w:sz="0" w:space="0" w:color="auto"/>
        <w:left w:val="none" w:sz="0" w:space="0" w:color="auto"/>
        <w:bottom w:val="none" w:sz="0" w:space="0" w:color="auto"/>
        <w:right w:val="none" w:sz="0" w:space="0" w:color="auto"/>
      </w:divBdr>
    </w:div>
    <w:div w:id="91626873">
      <w:bodyDiv w:val="1"/>
      <w:marLeft w:val="0"/>
      <w:marRight w:val="0"/>
      <w:marTop w:val="0"/>
      <w:marBottom w:val="0"/>
      <w:divBdr>
        <w:top w:val="none" w:sz="0" w:space="0" w:color="auto"/>
        <w:left w:val="none" w:sz="0" w:space="0" w:color="auto"/>
        <w:bottom w:val="none" w:sz="0" w:space="0" w:color="auto"/>
        <w:right w:val="none" w:sz="0" w:space="0" w:color="auto"/>
      </w:divBdr>
    </w:div>
    <w:div w:id="91630242">
      <w:bodyDiv w:val="1"/>
      <w:marLeft w:val="0"/>
      <w:marRight w:val="0"/>
      <w:marTop w:val="0"/>
      <w:marBottom w:val="0"/>
      <w:divBdr>
        <w:top w:val="none" w:sz="0" w:space="0" w:color="auto"/>
        <w:left w:val="none" w:sz="0" w:space="0" w:color="auto"/>
        <w:bottom w:val="none" w:sz="0" w:space="0" w:color="auto"/>
        <w:right w:val="none" w:sz="0" w:space="0" w:color="auto"/>
      </w:divBdr>
    </w:div>
    <w:div w:id="91752825">
      <w:bodyDiv w:val="1"/>
      <w:marLeft w:val="0"/>
      <w:marRight w:val="0"/>
      <w:marTop w:val="0"/>
      <w:marBottom w:val="0"/>
      <w:divBdr>
        <w:top w:val="none" w:sz="0" w:space="0" w:color="auto"/>
        <w:left w:val="none" w:sz="0" w:space="0" w:color="auto"/>
        <w:bottom w:val="none" w:sz="0" w:space="0" w:color="auto"/>
        <w:right w:val="none" w:sz="0" w:space="0" w:color="auto"/>
      </w:divBdr>
    </w:div>
    <w:div w:id="91778747">
      <w:bodyDiv w:val="1"/>
      <w:marLeft w:val="0"/>
      <w:marRight w:val="0"/>
      <w:marTop w:val="0"/>
      <w:marBottom w:val="0"/>
      <w:divBdr>
        <w:top w:val="none" w:sz="0" w:space="0" w:color="auto"/>
        <w:left w:val="none" w:sz="0" w:space="0" w:color="auto"/>
        <w:bottom w:val="none" w:sz="0" w:space="0" w:color="auto"/>
        <w:right w:val="none" w:sz="0" w:space="0" w:color="auto"/>
      </w:divBdr>
    </w:div>
    <w:div w:id="91780087">
      <w:bodyDiv w:val="1"/>
      <w:marLeft w:val="0"/>
      <w:marRight w:val="0"/>
      <w:marTop w:val="0"/>
      <w:marBottom w:val="0"/>
      <w:divBdr>
        <w:top w:val="none" w:sz="0" w:space="0" w:color="auto"/>
        <w:left w:val="none" w:sz="0" w:space="0" w:color="auto"/>
        <w:bottom w:val="none" w:sz="0" w:space="0" w:color="auto"/>
        <w:right w:val="none" w:sz="0" w:space="0" w:color="auto"/>
      </w:divBdr>
    </w:div>
    <w:div w:id="91820690">
      <w:bodyDiv w:val="1"/>
      <w:marLeft w:val="0"/>
      <w:marRight w:val="0"/>
      <w:marTop w:val="0"/>
      <w:marBottom w:val="0"/>
      <w:divBdr>
        <w:top w:val="none" w:sz="0" w:space="0" w:color="auto"/>
        <w:left w:val="none" w:sz="0" w:space="0" w:color="auto"/>
        <w:bottom w:val="none" w:sz="0" w:space="0" w:color="auto"/>
        <w:right w:val="none" w:sz="0" w:space="0" w:color="auto"/>
      </w:divBdr>
    </w:div>
    <w:div w:id="91822039">
      <w:bodyDiv w:val="1"/>
      <w:marLeft w:val="0"/>
      <w:marRight w:val="0"/>
      <w:marTop w:val="0"/>
      <w:marBottom w:val="0"/>
      <w:divBdr>
        <w:top w:val="none" w:sz="0" w:space="0" w:color="auto"/>
        <w:left w:val="none" w:sz="0" w:space="0" w:color="auto"/>
        <w:bottom w:val="none" w:sz="0" w:space="0" w:color="auto"/>
        <w:right w:val="none" w:sz="0" w:space="0" w:color="auto"/>
      </w:divBdr>
    </w:div>
    <w:div w:id="91829666">
      <w:bodyDiv w:val="1"/>
      <w:marLeft w:val="0"/>
      <w:marRight w:val="0"/>
      <w:marTop w:val="0"/>
      <w:marBottom w:val="0"/>
      <w:divBdr>
        <w:top w:val="none" w:sz="0" w:space="0" w:color="auto"/>
        <w:left w:val="none" w:sz="0" w:space="0" w:color="auto"/>
        <w:bottom w:val="none" w:sz="0" w:space="0" w:color="auto"/>
        <w:right w:val="none" w:sz="0" w:space="0" w:color="auto"/>
      </w:divBdr>
    </w:div>
    <w:div w:id="91977806">
      <w:bodyDiv w:val="1"/>
      <w:marLeft w:val="0"/>
      <w:marRight w:val="0"/>
      <w:marTop w:val="0"/>
      <w:marBottom w:val="0"/>
      <w:divBdr>
        <w:top w:val="none" w:sz="0" w:space="0" w:color="auto"/>
        <w:left w:val="none" w:sz="0" w:space="0" w:color="auto"/>
        <w:bottom w:val="none" w:sz="0" w:space="0" w:color="auto"/>
        <w:right w:val="none" w:sz="0" w:space="0" w:color="auto"/>
      </w:divBdr>
    </w:div>
    <w:div w:id="92016075">
      <w:bodyDiv w:val="1"/>
      <w:marLeft w:val="0"/>
      <w:marRight w:val="0"/>
      <w:marTop w:val="0"/>
      <w:marBottom w:val="0"/>
      <w:divBdr>
        <w:top w:val="none" w:sz="0" w:space="0" w:color="auto"/>
        <w:left w:val="none" w:sz="0" w:space="0" w:color="auto"/>
        <w:bottom w:val="none" w:sz="0" w:space="0" w:color="auto"/>
        <w:right w:val="none" w:sz="0" w:space="0" w:color="auto"/>
      </w:divBdr>
    </w:div>
    <w:div w:id="92021413">
      <w:bodyDiv w:val="1"/>
      <w:marLeft w:val="0"/>
      <w:marRight w:val="0"/>
      <w:marTop w:val="0"/>
      <w:marBottom w:val="0"/>
      <w:divBdr>
        <w:top w:val="none" w:sz="0" w:space="0" w:color="auto"/>
        <w:left w:val="none" w:sz="0" w:space="0" w:color="auto"/>
        <w:bottom w:val="none" w:sz="0" w:space="0" w:color="auto"/>
        <w:right w:val="none" w:sz="0" w:space="0" w:color="auto"/>
      </w:divBdr>
    </w:div>
    <w:div w:id="92089753">
      <w:bodyDiv w:val="1"/>
      <w:marLeft w:val="0"/>
      <w:marRight w:val="0"/>
      <w:marTop w:val="0"/>
      <w:marBottom w:val="0"/>
      <w:divBdr>
        <w:top w:val="none" w:sz="0" w:space="0" w:color="auto"/>
        <w:left w:val="none" w:sz="0" w:space="0" w:color="auto"/>
        <w:bottom w:val="none" w:sz="0" w:space="0" w:color="auto"/>
        <w:right w:val="none" w:sz="0" w:space="0" w:color="auto"/>
      </w:divBdr>
    </w:div>
    <w:div w:id="92172150">
      <w:bodyDiv w:val="1"/>
      <w:marLeft w:val="0"/>
      <w:marRight w:val="0"/>
      <w:marTop w:val="0"/>
      <w:marBottom w:val="0"/>
      <w:divBdr>
        <w:top w:val="none" w:sz="0" w:space="0" w:color="auto"/>
        <w:left w:val="none" w:sz="0" w:space="0" w:color="auto"/>
        <w:bottom w:val="none" w:sz="0" w:space="0" w:color="auto"/>
        <w:right w:val="none" w:sz="0" w:space="0" w:color="auto"/>
      </w:divBdr>
    </w:div>
    <w:div w:id="92210637">
      <w:bodyDiv w:val="1"/>
      <w:marLeft w:val="0"/>
      <w:marRight w:val="0"/>
      <w:marTop w:val="0"/>
      <w:marBottom w:val="0"/>
      <w:divBdr>
        <w:top w:val="none" w:sz="0" w:space="0" w:color="auto"/>
        <w:left w:val="none" w:sz="0" w:space="0" w:color="auto"/>
        <w:bottom w:val="none" w:sz="0" w:space="0" w:color="auto"/>
        <w:right w:val="none" w:sz="0" w:space="0" w:color="auto"/>
      </w:divBdr>
    </w:div>
    <w:div w:id="92290758">
      <w:bodyDiv w:val="1"/>
      <w:marLeft w:val="0"/>
      <w:marRight w:val="0"/>
      <w:marTop w:val="0"/>
      <w:marBottom w:val="0"/>
      <w:divBdr>
        <w:top w:val="none" w:sz="0" w:space="0" w:color="auto"/>
        <w:left w:val="none" w:sz="0" w:space="0" w:color="auto"/>
        <w:bottom w:val="none" w:sz="0" w:space="0" w:color="auto"/>
        <w:right w:val="none" w:sz="0" w:space="0" w:color="auto"/>
      </w:divBdr>
    </w:div>
    <w:div w:id="92362906">
      <w:bodyDiv w:val="1"/>
      <w:marLeft w:val="0"/>
      <w:marRight w:val="0"/>
      <w:marTop w:val="0"/>
      <w:marBottom w:val="0"/>
      <w:divBdr>
        <w:top w:val="none" w:sz="0" w:space="0" w:color="auto"/>
        <w:left w:val="none" w:sz="0" w:space="0" w:color="auto"/>
        <w:bottom w:val="none" w:sz="0" w:space="0" w:color="auto"/>
        <w:right w:val="none" w:sz="0" w:space="0" w:color="auto"/>
      </w:divBdr>
    </w:div>
    <w:div w:id="92481221">
      <w:bodyDiv w:val="1"/>
      <w:marLeft w:val="0"/>
      <w:marRight w:val="0"/>
      <w:marTop w:val="0"/>
      <w:marBottom w:val="0"/>
      <w:divBdr>
        <w:top w:val="none" w:sz="0" w:space="0" w:color="auto"/>
        <w:left w:val="none" w:sz="0" w:space="0" w:color="auto"/>
        <w:bottom w:val="none" w:sz="0" w:space="0" w:color="auto"/>
        <w:right w:val="none" w:sz="0" w:space="0" w:color="auto"/>
      </w:divBdr>
    </w:div>
    <w:div w:id="92551046">
      <w:bodyDiv w:val="1"/>
      <w:marLeft w:val="0"/>
      <w:marRight w:val="0"/>
      <w:marTop w:val="0"/>
      <w:marBottom w:val="0"/>
      <w:divBdr>
        <w:top w:val="none" w:sz="0" w:space="0" w:color="auto"/>
        <w:left w:val="none" w:sz="0" w:space="0" w:color="auto"/>
        <w:bottom w:val="none" w:sz="0" w:space="0" w:color="auto"/>
        <w:right w:val="none" w:sz="0" w:space="0" w:color="auto"/>
      </w:divBdr>
    </w:div>
    <w:div w:id="92553436">
      <w:bodyDiv w:val="1"/>
      <w:marLeft w:val="0"/>
      <w:marRight w:val="0"/>
      <w:marTop w:val="0"/>
      <w:marBottom w:val="0"/>
      <w:divBdr>
        <w:top w:val="none" w:sz="0" w:space="0" w:color="auto"/>
        <w:left w:val="none" w:sz="0" w:space="0" w:color="auto"/>
        <w:bottom w:val="none" w:sz="0" w:space="0" w:color="auto"/>
        <w:right w:val="none" w:sz="0" w:space="0" w:color="auto"/>
      </w:divBdr>
    </w:div>
    <w:div w:id="92556250">
      <w:bodyDiv w:val="1"/>
      <w:marLeft w:val="0"/>
      <w:marRight w:val="0"/>
      <w:marTop w:val="0"/>
      <w:marBottom w:val="0"/>
      <w:divBdr>
        <w:top w:val="none" w:sz="0" w:space="0" w:color="auto"/>
        <w:left w:val="none" w:sz="0" w:space="0" w:color="auto"/>
        <w:bottom w:val="none" w:sz="0" w:space="0" w:color="auto"/>
        <w:right w:val="none" w:sz="0" w:space="0" w:color="auto"/>
      </w:divBdr>
    </w:div>
    <w:div w:id="92558708">
      <w:bodyDiv w:val="1"/>
      <w:marLeft w:val="0"/>
      <w:marRight w:val="0"/>
      <w:marTop w:val="0"/>
      <w:marBottom w:val="0"/>
      <w:divBdr>
        <w:top w:val="none" w:sz="0" w:space="0" w:color="auto"/>
        <w:left w:val="none" w:sz="0" w:space="0" w:color="auto"/>
        <w:bottom w:val="none" w:sz="0" w:space="0" w:color="auto"/>
        <w:right w:val="none" w:sz="0" w:space="0" w:color="auto"/>
      </w:divBdr>
    </w:div>
    <w:div w:id="92632027">
      <w:bodyDiv w:val="1"/>
      <w:marLeft w:val="0"/>
      <w:marRight w:val="0"/>
      <w:marTop w:val="0"/>
      <w:marBottom w:val="0"/>
      <w:divBdr>
        <w:top w:val="none" w:sz="0" w:space="0" w:color="auto"/>
        <w:left w:val="none" w:sz="0" w:space="0" w:color="auto"/>
        <w:bottom w:val="none" w:sz="0" w:space="0" w:color="auto"/>
        <w:right w:val="none" w:sz="0" w:space="0" w:color="auto"/>
      </w:divBdr>
    </w:div>
    <w:div w:id="92672416">
      <w:bodyDiv w:val="1"/>
      <w:marLeft w:val="0"/>
      <w:marRight w:val="0"/>
      <w:marTop w:val="0"/>
      <w:marBottom w:val="0"/>
      <w:divBdr>
        <w:top w:val="none" w:sz="0" w:space="0" w:color="auto"/>
        <w:left w:val="none" w:sz="0" w:space="0" w:color="auto"/>
        <w:bottom w:val="none" w:sz="0" w:space="0" w:color="auto"/>
        <w:right w:val="none" w:sz="0" w:space="0" w:color="auto"/>
      </w:divBdr>
    </w:div>
    <w:div w:id="92745377">
      <w:bodyDiv w:val="1"/>
      <w:marLeft w:val="0"/>
      <w:marRight w:val="0"/>
      <w:marTop w:val="0"/>
      <w:marBottom w:val="0"/>
      <w:divBdr>
        <w:top w:val="none" w:sz="0" w:space="0" w:color="auto"/>
        <w:left w:val="none" w:sz="0" w:space="0" w:color="auto"/>
        <w:bottom w:val="none" w:sz="0" w:space="0" w:color="auto"/>
        <w:right w:val="none" w:sz="0" w:space="0" w:color="auto"/>
      </w:divBdr>
    </w:div>
    <w:div w:id="92821930">
      <w:bodyDiv w:val="1"/>
      <w:marLeft w:val="0"/>
      <w:marRight w:val="0"/>
      <w:marTop w:val="0"/>
      <w:marBottom w:val="0"/>
      <w:divBdr>
        <w:top w:val="none" w:sz="0" w:space="0" w:color="auto"/>
        <w:left w:val="none" w:sz="0" w:space="0" w:color="auto"/>
        <w:bottom w:val="none" w:sz="0" w:space="0" w:color="auto"/>
        <w:right w:val="none" w:sz="0" w:space="0" w:color="auto"/>
      </w:divBdr>
    </w:div>
    <w:div w:id="92828468">
      <w:bodyDiv w:val="1"/>
      <w:marLeft w:val="0"/>
      <w:marRight w:val="0"/>
      <w:marTop w:val="0"/>
      <w:marBottom w:val="0"/>
      <w:divBdr>
        <w:top w:val="none" w:sz="0" w:space="0" w:color="auto"/>
        <w:left w:val="none" w:sz="0" w:space="0" w:color="auto"/>
        <w:bottom w:val="none" w:sz="0" w:space="0" w:color="auto"/>
        <w:right w:val="none" w:sz="0" w:space="0" w:color="auto"/>
      </w:divBdr>
    </w:div>
    <w:div w:id="92868346">
      <w:bodyDiv w:val="1"/>
      <w:marLeft w:val="0"/>
      <w:marRight w:val="0"/>
      <w:marTop w:val="0"/>
      <w:marBottom w:val="0"/>
      <w:divBdr>
        <w:top w:val="none" w:sz="0" w:space="0" w:color="auto"/>
        <w:left w:val="none" w:sz="0" w:space="0" w:color="auto"/>
        <w:bottom w:val="none" w:sz="0" w:space="0" w:color="auto"/>
        <w:right w:val="none" w:sz="0" w:space="0" w:color="auto"/>
      </w:divBdr>
    </w:div>
    <w:div w:id="92871454">
      <w:bodyDiv w:val="1"/>
      <w:marLeft w:val="0"/>
      <w:marRight w:val="0"/>
      <w:marTop w:val="0"/>
      <w:marBottom w:val="0"/>
      <w:divBdr>
        <w:top w:val="none" w:sz="0" w:space="0" w:color="auto"/>
        <w:left w:val="none" w:sz="0" w:space="0" w:color="auto"/>
        <w:bottom w:val="none" w:sz="0" w:space="0" w:color="auto"/>
        <w:right w:val="none" w:sz="0" w:space="0" w:color="auto"/>
      </w:divBdr>
    </w:div>
    <w:div w:id="92940416">
      <w:bodyDiv w:val="1"/>
      <w:marLeft w:val="0"/>
      <w:marRight w:val="0"/>
      <w:marTop w:val="0"/>
      <w:marBottom w:val="0"/>
      <w:divBdr>
        <w:top w:val="none" w:sz="0" w:space="0" w:color="auto"/>
        <w:left w:val="none" w:sz="0" w:space="0" w:color="auto"/>
        <w:bottom w:val="none" w:sz="0" w:space="0" w:color="auto"/>
        <w:right w:val="none" w:sz="0" w:space="0" w:color="auto"/>
      </w:divBdr>
    </w:div>
    <w:div w:id="92941544">
      <w:bodyDiv w:val="1"/>
      <w:marLeft w:val="0"/>
      <w:marRight w:val="0"/>
      <w:marTop w:val="0"/>
      <w:marBottom w:val="0"/>
      <w:divBdr>
        <w:top w:val="none" w:sz="0" w:space="0" w:color="auto"/>
        <w:left w:val="none" w:sz="0" w:space="0" w:color="auto"/>
        <w:bottom w:val="none" w:sz="0" w:space="0" w:color="auto"/>
        <w:right w:val="none" w:sz="0" w:space="0" w:color="auto"/>
      </w:divBdr>
    </w:div>
    <w:div w:id="93012953">
      <w:bodyDiv w:val="1"/>
      <w:marLeft w:val="0"/>
      <w:marRight w:val="0"/>
      <w:marTop w:val="0"/>
      <w:marBottom w:val="0"/>
      <w:divBdr>
        <w:top w:val="none" w:sz="0" w:space="0" w:color="auto"/>
        <w:left w:val="none" w:sz="0" w:space="0" w:color="auto"/>
        <w:bottom w:val="none" w:sz="0" w:space="0" w:color="auto"/>
        <w:right w:val="none" w:sz="0" w:space="0" w:color="auto"/>
      </w:divBdr>
    </w:div>
    <w:div w:id="93021756">
      <w:bodyDiv w:val="1"/>
      <w:marLeft w:val="0"/>
      <w:marRight w:val="0"/>
      <w:marTop w:val="0"/>
      <w:marBottom w:val="0"/>
      <w:divBdr>
        <w:top w:val="none" w:sz="0" w:space="0" w:color="auto"/>
        <w:left w:val="none" w:sz="0" w:space="0" w:color="auto"/>
        <w:bottom w:val="none" w:sz="0" w:space="0" w:color="auto"/>
        <w:right w:val="none" w:sz="0" w:space="0" w:color="auto"/>
      </w:divBdr>
    </w:div>
    <w:div w:id="93064679">
      <w:bodyDiv w:val="1"/>
      <w:marLeft w:val="0"/>
      <w:marRight w:val="0"/>
      <w:marTop w:val="0"/>
      <w:marBottom w:val="0"/>
      <w:divBdr>
        <w:top w:val="none" w:sz="0" w:space="0" w:color="auto"/>
        <w:left w:val="none" w:sz="0" w:space="0" w:color="auto"/>
        <w:bottom w:val="none" w:sz="0" w:space="0" w:color="auto"/>
        <w:right w:val="none" w:sz="0" w:space="0" w:color="auto"/>
      </w:divBdr>
    </w:div>
    <w:div w:id="93064769">
      <w:bodyDiv w:val="1"/>
      <w:marLeft w:val="0"/>
      <w:marRight w:val="0"/>
      <w:marTop w:val="0"/>
      <w:marBottom w:val="0"/>
      <w:divBdr>
        <w:top w:val="none" w:sz="0" w:space="0" w:color="auto"/>
        <w:left w:val="none" w:sz="0" w:space="0" w:color="auto"/>
        <w:bottom w:val="none" w:sz="0" w:space="0" w:color="auto"/>
        <w:right w:val="none" w:sz="0" w:space="0" w:color="auto"/>
      </w:divBdr>
    </w:div>
    <w:div w:id="93137436">
      <w:bodyDiv w:val="1"/>
      <w:marLeft w:val="0"/>
      <w:marRight w:val="0"/>
      <w:marTop w:val="0"/>
      <w:marBottom w:val="0"/>
      <w:divBdr>
        <w:top w:val="none" w:sz="0" w:space="0" w:color="auto"/>
        <w:left w:val="none" w:sz="0" w:space="0" w:color="auto"/>
        <w:bottom w:val="none" w:sz="0" w:space="0" w:color="auto"/>
        <w:right w:val="none" w:sz="0" w:space="0" w:color="auto"/>
      </w:divBdr>
    </w:div>
    <w:div w:id="93207292">
      <w:bodyDiv w:val="1"/>
      <w:marLeft w:val="0"/>
      <w:marRight w:val="0"/>
      <w:marTop w:val="0"/>
      <w:marBottom w:val="0"/>
      <w:divBdr>
        <w:top w:val="none" w:sz="0" w:space="0" w:color="auto"/>
        <w:left w:val="none" w:sz="0" w:space="0" w:color="auto"/>
        <w:bottom w:val="none" w:sz="0" w:space="0" w:color="auto"/>
        <w:right w:val="none" w:sz="0" w:space="0" w:color="auto"/>
      </w:divBdr>
    </w:div>
    <w:div w:id="93211200">
      <w:bodyDiv w:val="1"/>
      <w:marLeft w:val="0"/>
      <w:marRight w:val="0"/>
      <w:marTop w:val="0"/>
      <w:marBottom w:val="0"/>
      <w:divBdr>
        <w:top w:val="none" w:sz="0" w:space="0" w:color="auto"/>
        <w:left w:val="none" w:sz="0" w:space="0" w:color="auto"/>
        <w:bottom w:val="none" w:sz="0" w:space="0" w:color="auto"/>
        <w:right w:val="none" w:sz="0" w:space="0" w:color="auto"/>
      </w:divBdr>
    </w:div>
    <w:div w:id="93283581">
      <w:bodyDiv w:val="1"/>
      <w:marLeft w:val="0"/>
      <w:marRight w:val="0"/>
      <w:marTop w:val="0"/>
      <w:marBottom w:val="0"/>
      <w:divBdr>
        <w:top w:val="none" w:sz="0" w:space="0" w:color="auto"/>
        <w:left w:val="none" w:sz="0" w:space="0" w:color="auto"/>
        <w:bottom w:val="none" w:sz="0" w:space="0" w:color="auto"/>
        <w:right w:val="none" w:sz="0" w:space="0" w:color="auto"/>
      </w:divBdr>
    </w:div>
    <w:div w:id="93521181">
      <w:bodyDiv w:val="1"/>
      <w:marLeft w:val="0"/>
      <w:marRight w:val="0"/>
      <w:marTop w:val="0"/>
      <w:marBottom w:val="0"/>
      <w:divBdr>
        <w:top w:val="none" w:sz="0" w:space="0" w:color="auto"/>
        <w:left w:val="none" w:sz="0" w:space="0" w:color="auto"/>
        <w:bottom w:val="none" w:sz="0" w:space="0" w:color="auto"/>
        <w:right w:val="none" w:sz="0" w:space="0" w:color="auto"/>
      </w:divBdr>
    </w:div>
    <w:div w:id="93550261">
      <w:bodyDiv w:val="1"/>
      <w:marLeft w:val="0"/>
      <w:marRight w:val="0"/>
      <w:marTop w:val="0"/>
      <w:marBottom w:val="0"/>
      <w:divBdr>
        <w:top w:val="none" w:sz="0" w:space="0" w:color="auto"/>
        <w:left w:val="none" w:sz="0" w:space="0" w:color="auto"/>
        <w:bottom w:val="none" w:sz="0" w:space="0" w:color="auto"/>
        <w:right w:val="none" w:sz="0" w:space="0" w:color="auto"/>
      </w:divBdr>
    </w:div>
    <w:div w:id="93600481">
      <w:bodyDiv w:val="1"/>
      <w:marLeft w:val="0"/>
      <w:marRight w:val="0"/>
      <w:marTop w:val="0"/>
      <w:marBottom w:val="0"/>
      <w:divBdr>
        <w:top w:val="none" w:sz="0" w:space="0" w:color="auto"/>
        <w:left w:val="none" w:sz="0" w:space="0" w:color="auto"/>
        <w:bottom w:val="none" w:sz="0" w:space="0" w:color="auto"/>
        <w:right w:val="none" w:sz="0" w:space="0" w:color="auto"/>
      </w:divBdr>
    </w:div>
    <w:div w:id="93675656">
      <w:bodyDiv w:val="1"/>
      <w:marLeft w:val="0"/>
      <w:marRight w:val="0"/>
      <w:marTop w:val="0"/>
      <w:marBottom w:val="0"/>
      <w:divBdr>
        <w:top w:val="none" w:sz="0" w:space="0" w:color="auto"/>
        <w:left w:val="none" w:sz="0" w:space="0" w:color="auto"/>
        <w:bottom w:val="none" w:sz="0" w:space="0" w:color="auto"/>
        <w:right w:val="none" w:sz="0" w:space="0" w:color="auto"/>
      </w:divBdr>
    </w:div>
    <w:div w:id="93743241">
      <w:bodyDiv w:val="1"/>
      <w:marLeft w:val="0"/>
      <w:marRight w:val="0"/>
      <w:marTop w:val="0"/>
      <w:marBottom w:val="0"/>
      <w:divBdr>
        <w:top w:val="none" w:sz="0" w:space="0" w:color="auto"/>
        <w:left w:val="none" w:sz="0" w:space="0" w:color="auto"/>
        <w:bottom w:val="none" w:sz="0" w:space="0" w:color="auto"/>
        <w:right w:val="none" w:sz="0" w:space="0" w:color="auto"/>
      </w:divBdr>
    </w:div>
    <w:div w:id="93791417">
      <w:bodyDiv w:val="1"/>
      <w:marLeft w:val="0"/>
      <w:marRight w:val="0"/>
      <w:marTop w:val="0"/>
      <w:marBottom w:val="0"/>
      <w:divBdr>
        <w:top w:val="none" w:sz="0" w:space="0" w:color="auto"/>
        <w:left w:val="none" w:sz="0" w:space="0" w:color="auto"/>
        <w:bottom w:val="none" w:sz="0" w:space="0" w:color="auto"/>
        <w:right w:val="none" w:sz="0" w:space="0" w:color="auto"/>
      </w:divBdr>
    </w:div>
    <w:div w:id="93913171">
      <w:bodyDiv w:val="1"/>
      <w:marLeft w:val="0"/>
      <w:marRight w:val="0"/>
      <w:marTop w:val="0"/>
      <w:marBottom w:val="0"/>
      <w:divBdr>
        <w:top w:val="none" w:sz="0" w:space="0" w:color="auto"/>
        <w:left w:val="none" w:sz="0" w:space="0" w:color="auto"/>
        <w:bottom w:val="none" w:sz="0" w:space="0" w:color="auto"/>
        <w:right w:val="none" w:sz="0" w:space="0" w:color="auto"/>
      </w:divBdr>
    </w:div>
    <w:div w:id="93945692">
      <w:bodyDiv w:val="1"/>
      <w:marLeft w:val="0"/>
      <w:marRight w:val="0"/>
      <w:marTop w:val="0"/>
      <w:marBottom w:val="0"/>
      <w:divBdr>
        <w:top w:val="none" w:sz="0" w:space="0" w:color="auto"/>
        <w:left w:val="none" w:sz="0" w:space="0" w:color="auto"/>
        <w:bottom w:val="none" w:sz="0" w:space="0" w:color="auto"/>
        <w:right w:val="none" w:sz="0" w:space="0" w:color="auto"/>
      </w:divBdr>
    </w:div>
    <w:div w:id="93984405">
      <w:bodyDiv w:val="1"/>
      <w:marLeft w:val="0"/>
      <w:marRight w:val="0"/>
      <w:marTop w:val="0"/>
      <w:marBottom w:val="0"/>
      <w:divBdr>
        <w:top w:val="none" w:sz="0" w:space="0" w:color="auto"/>
        <w:left w:val="none" w:sz="0" w:space="0" w:color="auto"/>
        <w:bottom w:val="none" w:sz="0" w:space="0" w:color="auto"/>
        <w:right w:val="none" w:sz="0" w:space="0" w:color="auto"/>
      </w:divBdr>
    </w:div>
    <w:div w:id="93985064">
      <w:bodyDiv w:val="1"/>
      <w:marLeft w:val="0"/>
      <w:marRight w:val="0"/>
      <w:marTop w:val="0"/>
      <w:marBottom w:val="0"/>
      <w:divBdr>
        <w:top w:val="none" w:sz="0" w:space="0" w:color="auto"/>
        <w:left w:val="none" w:sz="0" w:space="0" w:color="auto"/>
        <w:bottom w:val="none" w:sz="0" w:space="0" w:color="auto"/>
        <w:right w:val="none" w:sz="0" w:space="0" w:color="auto"/>
      </w:divBdr>
    </w:div>
    <w:div w:id="94130239">
      <w:bodyDiv w:val="1"/>
      <w:marLeft w:val="0"/>
      <w:marRight w:val="0"/>
      <w:marTop w:val="0"/>
      <w:marBottom w:val="0"/>
      <w:divBdr>
        <w:top w:val="none" w:sz="0" w:space="0" w:color="auto"/>
        <w:left w:val="none" w:sz="0" w:space="0" w:color="auto"/>
        <w:bottom w:val="none" w:sz="0" w:space="0" w:color="auto"/>
        <w:right w:val="none" w:sz="0" w:space="0" w:color="auto"/>
      </w:divBdr>
    </w:div>
    <w:div w:id="94132734">
      <w:bodyDiv w:val="1"/>
      <w:marLeft w:val="0"/>
      <w:marRight w:val="0"/>
      <w:marTop w:val="0"/>
      <w:marBottom w:val="0"/>
      <w:divBdr>
        <w:top w:val="none" w:sz="0" w:space="0" w:color="auto"/>
        <w:left w:val="none" w:sz="0" w:space="0" w:color="auto"/>
        <w:bottom w:val="none" w:sz="0" w:space="0" w:color="auto"/>
        <w:right w:val="none" w:sz="0" w:space="0" w:color="auto"/>
      </w:divBdr>
    </w:div>
    <w:div w:id="94133130">
      <w:bodyDiv w:val="1"/>
      <w:marLeft w:val="0"/>
      <w:marRight w:val="0"/>
      <w:marTop w:val="0"/>
      <w:marBottom w:val="0"/>
      <w:divBdr>
        <w:top w:val="none" w:sz="0" w:space="0" w:color="auto"/>
        <w:left w:val="none" w:sz="0" w:space="0" w:color="auto"/>
        <w:bottom w:val="none" w:sz="0" w:space="0" w:color="auto"/>
        <w:right w:val="none" w:sz="0" w:space="0" w:color="auto"/>
      </w:divBdr>
    </w:div>
    <w:div w:id="94137063">
      <w:bodyDiv w:val="1"/>
      <w:marLeft w:val="0"/>
      <w:marRight w:val="0"/>
      <w:marTop w:val="0"/>
      <w:marBottom w:val="0"/>
      <w:divBdr>
        <w:top w:val="none" w:sz="0" w:space="0" w:color="auto"/>
        <w:left w:val="none" w:sz="0" w:space="0" w:color="auto"/>
        <w:bottom w:val="none" w:sz="0" w:space="0" w:color="auto"/>
        <w:right w:val="none" w:sz="0" w:space="0" w:color="auto"/>
      </w:divBdr>
    </w:div>
    <w:div w:id="94178844">
      <w:bodyDiv w:val="1"/>
      <w:marLeft w:val="0"/>
      <w:marRight w:val="0"/>
      <w:marTop w:val="0"/>
      <w:marBottom w:val="0"/>
      <w:divBdr>
        <w:top w:val="none" w:sz="0" w:space="0" w:color="auto"/>
        <w:left w:val="none" w:sz="0" w:space="0" w:color="auto"/>
        <w:bottom w:val="none" w:sz="0" w:space="0" w:color="auto"/>
        <w:right w:val="none" w:sz="0" w:space="0" w:color="auto"/>
      </w:divBdr>
    </w:div>
    <w:div w:id="94207011">
      <w:bodyDiv w:val="1"/>
      <w:marLeft w:val="0"/>
      <w:marRight w:val="0"/>
      <w:marTop w:val="0"/>
      <w:marBottom w:val="0"/>
      <w:divBdr>
        <w:top w:val="none" w:sz="0" w:space="0" w:color="auto"/>
        <w:left w:val="none" w:sz="0" w:space="0" w:color="auto"/>
        <w:bottom w:val="none" w:sz="0" w:space="0" w:color="auto"/>
        <w:right w:val="none" w:sz="0" w:space="0" w:color="auto"/>
      </w:divBdr>
    </w:div>
    <w:div w:id="94251676">
      <w:bodyDiv w:val="1"/>
      <w:marLeft w:val="0"/>
      <w:marRight w:val="0"/>
      <w:marTop w:val="0"/>
      <w:marBottom w:val="0"/>
      <w:divBdr>
        <w:top w:val="none" w:sz="0" w:space="0" w:color="auto"/>
        <w:left w:val="none" w:sz="0" w:space="0" w:color="auto"/>
        <w:bottom w:val="none" w:sz="0" w:space="0" w:color="auto"/>
        <w:right w:val="none" w:sz="0" w:space="0" w:color="auto"/>
      </w:divBdr>
    </w:div>
    <w:div w:id="94255542">
      <w:bodyDiv w:val="1"/>
      <w:marLeft w:val="0"/>
      <w:marRight w:val="0"/>
      <w:marTop w:val="0"/>
      <w:marBottom w:val="0"/>
      <w:divBdr>
        <w:top w:val="none" w:sz="0" w:space="0" w:color="auto"/>
        <w:left w:val="none" w:sz="0" w:space="0" w:color="auto"/>
        <w:bottom w:val="none" w:sz="0" w:space="0" w:color="auto"/>
        <w:right w:val="none" w:sz="0" w:space="0" w:color="auto"/>
      </w:divBdr>
    </w:div>
    <w:div w:id="94375006">
      <w:bodyDiv w:val="1"/>
      <w:marLeft w:val="0"/>
      <w:marRight w:val="0"/>
      <w:marTop w:val="0"/>
      <w:marBottom w:val="0"/>
      <w:divBdr>
        <w:top w:val="none" w:sz="0" w:space="0" w:color="auto"/>
        <w:left w:val="none" w:sz="0" w:space="0" w:color="auto"/>
        <w:bottom w:val="none" w:sz="0" w:space="0" w:color="auto"/>
        <w:right w:val="none" w:sz="0" w:space="0" w:color="auto"/>
      </w:divBdr>
    </w:div>
    <w:div w:id="94444546">
      <w:bodyDiv w:val="1"/>
      <w:marLeft w:val="0"/>
      <w:marRight w:val="0"/>
      <w:marTop w:val="0"/>
      <w:marBottom w:val="0"/>
      <w:divBdr>
        <w:top w:val="none" w:sz="0" w:space="0" w:color="auto"/>
        <w:left w:val="none" w:sz="0" w:space="0" w:color="auto"/>
        <w:bottom w:val="none" w:sz="0" w:space="0" w:color="auto"/>
        <w:right w:val="none" w:sz="0" w:space="0" w:color="auto"/>
      </w:divBdr>
    </w:div>
    <w:div w:id="94636353">
      <w:bodyDiv w:val="1"/>
      <w:marLeft w:val="0"/>
      <w:marRight w:val="0"/>
      <w:marTop w:val="0"/>
      <w:marBottom w:val="0"/>
      <w:divBdr>
        <w:top w:val="none" w:sz="0" w:space="0" w:color="auto"/>
        <w:left w:val="none" w:sz="0" w:space="0" w:color="auto"/>
        <w:bottom w:val="none" w:sz="0" w:space="0" w:color="auto"/>
        <w:right w:val="none" w:sz="0" w:space="0" w:color="auto"/>
      </w:divBdr>
    </w:div>
    <w:div w:id="94711534">
      <w:bodyDiv w:val="1"/>
      <w:marLeft w:val="0"/>
      <w:marRight w:val="0"/>
      <w:marTop w:val="0"/>
      <w:marBottom w:val="0"/>
      <w:divBdr>
        <w:top w:val="none" w:sz="0" w:space="0" w:color="auto"/>
        <w:left w:val="none" w:sz="0" w:space="0" w:color="auto"/>
        <w:bottom w:val="none" w:sz="0" w:space="0" w:color="auto"/>
        <w:right w:val="none" w:sz="0" w:space="0" w:color="auto"/>
      </w:divBdr>
    </w:div>
    <w:div w:id="94907129">
      <w:bodyDiv w:val="1"/>
      <w:marLeft w:val="0"/>
      <w:marRight w:val="0"/>
      <w:marTop w:val="0"/>
      <w:marBottom w:val="0"/>
      <w:divBdr>
        <w:top w:val="none" w:sz="0" w:space="0" w:color="auto"/>
        <w:left w:val="none" w:sz="0" w:space="0" w:color="auto"/>
        <w:bottom w:val="none" w:sz="0" w:space="0" w:color="auto"/>
        <w:right w:val="none" w:sz="0" w:space="0" w:color="auto"/>
      </w:divBdr>
    </w:div>
    <w:div w:id="94911794">
      <w:bodyDiv w:val="1"/>
      <w:marLeft w:val="0"/>
      <w:marRight w:val="0"/>
      <w:marTop w:val="0"/>
      <w:marBottom w:val="0"/>
      <w:divBdr>
        <w:top w:val="none" w:sz="0" w:space="0" w:color="auto"/>
        <w:left w:val="none" w:sz="0" w:space="0" w:color="auto"/>
        <w:bottom w:val="none" w:sz="0" w:space="0" w:color="auto"/>
        <w:right w:val="none" w:sz="0" w:space="0" w:color="auto"/>
      </w:divBdr>
    </w:div>
    <w:div w:id="94981194">
      <w:bodyDiv w:val="1"/>
      <w:marLeft w:val="0"/>
      <w:marRight w:val="0"/>
      <w:marTop w:val="0"/>
      <w:marBottom w:val="0"/>
      <w:divBdr>
        <w:top w:val="none" w:sz="0" w:space="0" w:color="auto"/>
        <w:left w:val="none" w:sz="0" w:space="0" w:color="auto"/>
        <w:bottom w:val="none" w:sz="0" w:space="0" w:color="auto"/>
        <w:right w:val="none" w:sz="0" w:space="0" w:color="auto"/>
      </w:divBdr>
    </w:div>
    <w:div w:id="95030024">
      <w:bodyDiv w:val="1"/>
      <w:marLeft w:val="0"/>
      <w:marRight w:val="0"/>
      <w:marTop w:val="0"/>
      <w:marBottom w:val="0"/>
      <w:divBdr>
        <w:top w:val="none" w:sz="0" w:space="0" w:color="auto"/>
        <w:left w:val="none" w:sz="0" w:space="0" w:color="auto"/>
        <w:bottom w:val="none" w:sz="0" w:space="0" w:color="auto"/>
        <w:right w:val="none" w:sz="0" w:space="0" w:color="auto"/>
      </w:divBdr>
    </w:div>
    <w:div w:id="95057446">
      <w:bodyDiv w:val="1"/>
      <w:marLeft w:val="0"/>
      <w:marRight w:val="0"/>
      <w:marTop w:val="0"/>
      <w:marBottom w:val="0"/>
      <w:divBdr>
        <w:top w:val="none" w:sz="0" w:space="0" w:color="auto"/>
        <w:left w:val="none" w:sz="0" w:space="0" w:color="auto"/>
        <w:bottom w:val="none" w:sz="0" w:space="0" w:color="auto"/>
        <w:right w:val="none" w:sz="0" w:space="0" w:color="auto"/>
      </w:divBdr>
    </w:div>
    <w:div w:id="95097616">
      <w:bodyDiv w:val="1"/>
      <w:marLeft w:val="0"/>
      <w:marRight w:val="0"/>
      <w:marTop w:val="0"/>
      <w:marBottom w:val="0"/>
      <w:divBdr>
        <w:top w:val="none" w:sz="0" w:space="0" w:color="auto"/>
        <w:left w:val="none" w:sz="0" w:space="0" w:color="auto"/>
        <w:bottom w:val="none" w:sz="0" w:space="0" w:color="auto"/>
        <w:right w:val="none" w:sz="0" w:space="0" w:color="auto"/>
      </w:divBdr>
    </w:div>
    <w:div w:id="95101528">
      <w:bodyDiv w:val="1"/>
      <w:marLeft w:val="0"/>
      <w:marRight w:val="0"/>
      <w:marTop w:val="0"/>
      <w:marBottom w:val="0"/>
      <w:divBdr>
        <w:top w:val="none" w:sz="0" w:space="0" w:color="auto"/>
        <w:left w:val="none" w:sz="0" w:space="0" w:color="auto"/>
        <w:bottom w:val="none" w:sz="0" w:space="0" w:color="auto"/>
        <w:right w:val="none" w:sz="0" w:space="0" w:color="auto"/>
      </w:divBdr>
    </w:div>
    <w:div w:id="95103266">
      <w:bodyDiv w:val="1"/>
      <w:marLeft w:val="0"/>
      <w:marRight w:val="0"/>
      <w:marTop w:val="0"/>
      <w:marBottom w:val="0"/>
      <w:divBdr>
        <w:top w:val="none" w:sz="0" w:space="0" w:color="auto"/>
        <w:left w:val="none" w:sz="0" w:space="0" w:color="auto"/>
        <w:bottom w:val="none" w:sz="0" w:space="0" w:color="auto"/>
        <w:right w:val="none" w:sz="0" w:space="0" w:color="auto"/>
      </w:divBdr>
    </w:div>
    <w:div w:id="95172276">
      <w:bodyDiv w:val="1"/>
      <w:marLeft w:val="0"/>
      <w:marRight w:val="0"/>
      <w:marTop w:val="0"/>
      <w:marBottom w:val="0"/>
      <w:divBdr>
        <w:top w:val="none" w:sz="0" w:space="0" w:color="auto"/>
        <w:left w:val="none" w:sz="0" w:space="0" w:color="auto"/>
        <w:bottom w:val="none" w:sz="0" w:space="0" w:color="auto"/>
        <w:right w:val="none" w:sz="0" w:space="0" w:color="auto"/>
      </w:divBdr>
    </w:div>
    <w:div w:id="95371692">
      <w:bodyDiv w:val="1"/>
      <w:marLeft w:val="0"/>
      <w:marRight w:val="0"/>
      <w:marTop w:val="0"/>
      <w:marBottom w:val="0"/>
      <w:divBdr>
        <w:top w:val="none" w:sz="0" w:space="0" w:color="auto"/>
        <w:left w:val="none" w:sz="0" w:space="0" w:color="auto"/>
        <w:bottom w:val="none" w:sz="0" w:space="0" w:color="auto"/>
        <w:right w:val="none" w:sz="0" w:space="0" w:color="auto"/>
      </w:divBdr>
    </w:div>
    <w:div w:id="95486317">
      <w:bodyDiv w:val="1"/>
      <w:marLeft w:val="0"/>
      <w:marRight w:val="0"/>
      <w:marTop w:val="0"/>
      <w:marBottom w:val="0"/>
      <w:divBdr>
        <w:top w:val="none" w:sz="0" w:space="0" w:color="auto"/>
        <w:left w:val="none" w:sz="0" w:space="0" w:color="auto"/>
        <w:bottom w:val="none" w:sz="0" w:space="0" w:color="auto"/>
        <w:right w:val="none" w:sz="0" w:space="0" w:color="auto"/>
      </w:divBdr>
    </w:div>
    <w:div w:id="95709556">
      <w:bodyDiv w:val="1"/>
      <w:marLeft w:val="0"/>
      <w:marRight w:val="0"/>
      <w:marTop w:val="0"/>
      <w:marBottom w:val="0"/>
      <w:divBdr>
        <w:top w:val="none" w:sz="0" w:space="0" w:color="auto"/>
        <w:left w:val="none" w:sz="0" w:space="0" w:color="auto"/>
        <w:bottom w:val="none" w:sz="0" w:space="0" w:color="auto"/>
        <w:right w:val="none" w:sz="0" w:space="0" w:color="auto"/>
      </w:divBdr>
    </w:div>
    <w:div w:id="95711188">
      <w:bodyDiv w:val="1"/>
      <w:marLeft w:val="0"/>
      <w:marRight w:val="0"/>
      <w:marTop w:val="0"/>
      <w:marBottom w:val="0"/>
      <w:divBdr>
        <w:top w:val="none" w:sz="0" w:space="0" w:color="auto"/>
        <w:left w:val="none" w:sz="0" w:space="0" w:color="auto"/>
        <w:bottom w:val="none" w:sz="0" w:space="0" w:color="auto"/>
        <w:right w:val="none" w:sz="0" w:space="0" w:color="auto"/>
      </w:divBdr>
    </w:div>
    <w:div w:id="95714781">
      <w:bodyDiv w:val="1"/>
      <w:marLeft w:val="0"/>
      <w:marRight w:val="0"/>
      <w:marTop w:val="0"/>
      <w:marBottom w:val="0"/>
      <w:divBdr>
        <w:top w:val="none" w:sz="0" w:space="0" w:color="auto"/>
        <w:left w:val="none" w:sz="0" w:space="0" w:color="auto"/>
        <w:bottom w:val="none" w:sz="0" w:space="0" w:color="auto"/>
        <w:right w:val="none" w:sz="0" w:space="0" w:color="auto"/>
      </w:divBdr>
    </w:div>
    <w:div w:id="95829953">
      <w:bodyDiv w:val="1"/>
      <w:marLeft w:val="0"/>
      <w:marRight w:val="0"/>
      <w:marTop w:val="0"/>
      <w:marBottom w:val="0"/>
      <w:divBdr>
        <w:top w:val="none" w:sz="0" w:space="0" w:color="auto"/>
        <w:left w:val="none" w:sz="0" w:space="0" w:color="auto"/>
        <w:bottom w:val="none" w:sz="0" w:space="0" w:color="auto"/>
        <w:right w:val="none" w:sz="0" w:space="0" w:color="auto"/>
      </w:divBdr>
    </w:div>
    <w:div w:id="95832475">
      <w:bodyDiv w:val="1"/>
      <w:marLeft w:val="0"/>
      <w:marRight w:val="0"/>
      <w:marTop w:val="0"/>
      <w:marBottom w:val="0"/>
      <w:divBdr>
        <w:top w:val="none" w:sz="0" w:space="0" w:color="auto"/>
        <w:left w:val="none" w:sz="0" w:space="0" w:color="auto"/>
        <w:bottom w:val="none" w:sz="0" w:space="0" w:color="auto"/>
        <w:right w:val="none" w:sz="0" w:space="0" w:color="auto"/>
      </w:divBdr>
    </w:div>
    <w:div w:id="95832485">
      <w:bodyDiv w:val="1"/>
      <w:marLeft w:val="0"/>
      <w:marRight w:val="0"/>
      <w:marTop w:val="0"/>
      <w:marBottom w:val="0"/>
      <w:divBdr>
        <w:top w:val="none" w:sz="0" w:space="0" w:color="auto"/>
        <w:left w:val="none" w:sz="0" w:space="0" w:color="auto"/>
        <w:bottom w:val="none" w:sz="0" w:space="0" w:color="auto"/>
        <w:right w:val="none" w:sz="0" w:space="0" w:color="auto"/>
      </w:divBdr>
    </w:div>
    <w:div w:id="95832963">
      <w:bodyDiv w:val="1"/>
      <w:marLeft w:val="0"/>
      <w:marRight w:val="0"/>
      <w:marTop w:val="0"/>
      <w:marBottom w:val="0"/>
      <w:divBdr>
        <w:top w:val="none" w:sz="0" w:space="0" w:color="auto"/>
        <w:left w:val="none" w:sz="0" w:space="0" w:color="auto"/>
        <w:bottom w:val="none" w:sz="0" w:space="0" w:color="auto"/>
        <w:right w:val="none" w:sz="0" w:space="0" w:color="auto"/>
      </w:divBdr>
    </w:div>
    <w:div w:id="95948961">
      <w:bodyDiv w:val="1"/>
      <w:marLeft w:val="0"/>
      <w:marRight w:val="0"/>
      <w:marTop w:val="0"/>
      <w:marBottom w:val="0"/>
      <w:divBdr>
        <w:top w:val="none" w:sz="0" w:space="0" w:color="auto"/>
        <w:left w:val="none" w:sz="0" w:space="0" w:color="auto"/>
        <w:bottom w:val="none" w:sz="0" w:space="0" w:color="auto"/>
        <w:right w:val="none" w:sz="0" w:space="0" w:color="auto"/>
      </w:divBdr>
    </w:div>
    <w:div w:id="96103783">
      <w:bodyDiv w:val="1"/>
      <w:marLeft w:val="0"/>
      <w:marRight w:val="0"/>
      <w:marTop w:val="0"/>
      <w:marBottom w:val="0"/>
      <w:divBdr>
        <w:top w:val="none" w:sz="0" w:space="0" w:color="auto"/>
        <w:left w:val="none" w:sz="0" w:space="0" w:color="auto"/>
        <w:bottom w:val="none" w:sz="0" w:space="0" w:color="auto"/>
        <w:right w:val="none" w:sz="0" w:space="0" w:color="auto"/>
      </w:divBdr>
    </w:div>
    <w:div w:id="96142859">
      <w:bodyDiv w:val="1"/>
      <w:marLeft w:val="0"/>
      <w:marRight w:val="0"/>
      <w:marTop w:val="0"/>
      <w:marBottom w:val="0"/>
      <w:divBdr>
        <w:top w:val="none" w:sz="0" w:space="0" w:color="auto"/>
        <w:left w:val="none" w:sz="0" w:space="0" w:color="auto"/>
        <w:bottom w:val="none" w:sz="0" w:space="0" w:color="auto"/>
        <w:right w:val="none" w:sz="0" w:space="0" w:color="auto"/>
      </w:divBdr>
    </w:div>
    <w:div w:id="96145827">
      <w:bodyDiv w:val="1"/>
      <w:marLeft w:val="0"/>
      <w:marRight w:val="0"/>
      <w:marTop w:val="0"/>
      <w:marBottom w:val="0"/>
      <w:divBdr>
        <w:top w:val="none" w:sz="0" w:space="0" w:color="auto"/>
        <w:left w:val="none" w:sz="0" w:space="0" w:color="auto"/>
        <w:bottom w:val="none" w:sz="0" w:space="0" w:color="auto"/>
        <w:right w:val="none" w:sz="0" w:space="0" w:color="auto"/>
      </w:divBdr>
    </w:div>
    <w:div w:id="96214625">
      <w:bodyDiv w:val="1"/>
      <w:marLeft w:val="0"/>
      <w:marRight w:val="0"/>
      <w:marTop w:val="0"/>
      <w:marBottom w:val="0"/>
      <w:divBdr>
        <w:top w:val="none" w:sz="0" w:space="0" w:color="auto"/>
        <w:left w:val="none" w:sz="0" w:space="0" w:color="auto"/>
        <w:bottom w:val="none" w:sz="0" w:space="0" w:color="auto"/>
        <w:right w:val="none" w:sz="0" w:space="0" w:color="auto"/>
      </w:divBdr>
    </w:div>
    <w:div w:id="96293846">
      <w:bodyDiv w:val="1"/>
      <w:marLeft w:val="0"/>
      <w:marRight w:val="0"/>
      <w:marTop w:val="0"/>
      <w:marBottom w:val="0"/>
      <w:divBdr>
        <w:top w:val="none" w:sz="0" w:space="0" w:color="auto"/>
        <w:left w:val="none" w:sz="0" w:space="0" w:color="auto"/>
        <w:bottom w:val="none" w:sz="0" w:space="0" w:color="auto"/>
        <w:right w:val="none" w:sz="0" w:space="0" w:color="auto"/>
      </w:divBdr>
    </w:div>
    <w:div w:id="96296623">
      <w:bodyDiv w:val="1"/>
      <w:marLeft w:val="0"/>
      <w:marRight w:val="0"/>
      <w:marTop w:val="0"/>
      <w:marBottom w:val="0"/>
      <w:divBdr>
        <w:top w:val="none" w:sz="0" w:space="0" w:color="auto"/>
        <w:left w:val="none" w:sz="0" w:space="0" w:color="auto"/>
        <w:bottom w:val="none" w:sz="0" w:space="0" w:color="auto"/>
        <w:right w:val="none" w:sz="0" w:space="0" w:color="auto"/>
      </w:divBdr>
    </w:div>
    <w:div w:id="96367562">
      <w:bodyDiv w:val="1"/>
      <w:marLeft w:val="0"/>
      <w:marRight w:val="0"/>
      <w:marTop w:val="0"/>
      <w:marBottom w:val="0"/>
      <w:divBdr>
        <w:top w:val="none" w:sz="0" w:space="0" w:color="auto"/>
        <w:left w:val="none" w:sz="0" w:space="0" w:color="auto"/>
        <w:bottom w:val="none" w:sz="0" w:space="0" w:color="auto"/>
        <w:right w:val="none" w:sz="0" w:space="0" w:color="auto"/>
      </w:divBdr>
    </w:div>
    <w:div w:id="96416404">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96490106">
      <w:bodyDiv w:val="1"/>
      <w:marLeft w:val="0"/>
      <w:marRight w:val="0"/>
      <w:marTop w:val="0"/>
      <w:marBottom w:val="0"/>
      <w:divBdr>
        <w:top w:val="none" w:sz="0" w:space="0" w:color="auto"/>
        <w:left w:val="none" w:sz="0" w:space="0" w:color="auto"/>
        <w:bottom w:val="none" w:sz="0" w:space="0" w:color="auto"/>
        <w:right w:val="none" w:sz="0" w:space="0" w:color="auto"/>
      </w:divBdr>
    </w:div>
    <w:div w:id="96564744">
      <w:bodyDiv w:val="1"/>
      <w:marLeft w:val="0"/>
      <w:marRight w:val="0"/>
      <w:marTop w:val="0"/>
      <w:marBottom w:val="0"/>
      <w:divBdr>
        <w:top w:val="none" w:sz="0" w:space="0" w:color="auto"/>
        <w:left w:val="none" w:sz="0" w:space="0" w:color="auto"/>
        <w:bottom w:val="none" w:sz="0" w:space="0" w:color="auto"/>
        <w:right w:val="none" w:sz="0" w:space="0" w:color="auto"/>
      </w:divBdr>
    </w:div>
    <w:div w:id="96607715">
      <w:bodyDiv w:val="1"/>
      <w:marLeft w:val="0"/>
      <w:marRight w:val="0"/>
      <w:marTop w:val="0"/>
      <w:marBottom w:val="0"/>
      <w:divBdr>
        <w:top w:val="none" w:sz="0" w:space="0" w:color="auto"/>
        <w:left w:val="none" w:sz="0" w:space="0" w:color="auto"/>
        <w:bottom w:val="none" w:sz="0" w:space="0" w:color="auto"/>
        <w:right w:val="none" w:sz="0" w:space="0" w:color="auto"/>
      </w:divBdr>
    </w:div>
    <w:div w:id="96678143">
      <w:bodyDiv w:val="1"/>
      <w:marLeft w:val="0"/>
      <w:marRight w:val="0"/>
      <w:marTop w:val="0"/>
      <w:marBottom w:val="0"/>
      <w:divBdr>
        <w:top w:val="none" w:sz="0" w:space="0" w:color="auto"/>
        <w:left w:val="none" w:sz="0" w:space="0" w:color="auto"/>
        <w:bottom w:val="none" w:sz="0" w:space="0" w:color="auto"/>
        <w:right w:val="none" w:sz="0" w:space="0" w:color="auto"/>
      </w:divBdr>
    </w:div>
    <w:div w:id="96756465">
      <w:bodyDiv w:val="1"/>
      <w:marLeft w:val="0"/>
      <w:marRight w:val="0"/>
      <w:marTop w:val="0"/>
      <w:marBottom w:val="0"/>
      <w:divBdr>
        <w:top w:val="none" w:sz="0" w:space="0" w:color="auto"/>
        <w:left w:val="none" w:sz="0" w:space="0" w:color="auto"/>
        <w:bottom w:val="none" w:sz="0" w:space="0" w:color="auto"/>
        <w:right w:val="none" w:sz="0" w:space="0" w:color="auto"/>
      </w:divBdr>
    </w:div>
    <w:div w:id="96759989">
      <w:bodyDiv w:val="1"/>
      <w:marLeft w:val="0"/>
      <w:marRight w:val="0"/>
      <w:marTop w:val="0"/>
      <w:marBottom w:val="0"/>
      <w:divBdr>
        <w:top w:val="none" w:sz="0" w:space="0" w:color="auto"/>
        <w:left w:val="none" w:sz="0" w:space="0" w:color="auto"/>
        <w:bottom w:val="none" w:sz="0" w:space="0" w:color="auto"/>
        <w:right w:val="none" w:sz="0" w:space="0" w:color="auto"/>
      </w:divBdr>
    </w:div>
    <w:div w:id="96829170">
      <w:bodyDiv w:val="1"/>
      <w:marLeft w:val="0"/>
      <w:marRight w:val="0"/>
      <w:marTop w:val="0"/>
      <w:marBottom w:val="0"/>
      <w:divBdr>
        <w:top w:val="none" w:sz="0" w:space="0" w:color="auto"/>
        <w:left w:val="none" w:sz="0" w:space="0" w:color="auto"/>
        <w:bottom w:val="none" w:sz="0" w:space="0" w:color="auto"/>
        <w:right w:val="none" w:sz="0" w:space="0" w:color="auto"/>
      </w:divBdr>
    </w:div>
    <w:div w:id="96872131">
      <w:bodyDiv w:val="1"/>
      <w:marLeft w:val="0"/>
      <w:marRight w:val="0"/>
      <w:marTop w:val="0"/>
      <w:marBottom w:val="0"/>
      <w:divBdr>
        <w:top w:val="none" w:sz="0" w:space="0" w:color="auto"/>
        <w:left w:val="none" w:sz="0" w:space="0" w:color="auto"/>
        <w:bottom w:val="none" w:sz="0" w:space="0" w:color="auto"/>
        <w:right w:val="none" w:sz="0" w:space="0" w:color="auto"/>
      </w:divBdr>
    </w:div>
    <w:div w:id="96952440">
      <w:bodyDiv w:val="1"/>
      <w:marLeft w:val="0"/>
      <w:marRight w:val="0"/>
      <w:marTop w:val="0"/>
      <w:marBottom w:val="0"/>
      <w:divBdr>
        <w:top w:val="none" w:sz="0" w:space="0" w:color="auto"/>
        <w:left w:val="none" w:sz="0" w:space="0" w:color="auto"/>
        <w:bottom w:val="none" w:sz="0" w:space="0" w:color="auto"/>
        <w:right w:val="none" w:sz="0" w:space="0" w:color="auto"/>
      </w:divBdr>
    </w:div>
    <w:div w:id="96953689">
      <w:bodyDiv w:val="1"/>
      <w:marLeft w:val="0"/>
      <w:marRight w:val="0"/>
      <w:marTop w:val="0"/>
      <w:marBottom w:val="0"/>
      <w:divBdr>
        <w:top w:val="none" w:sz="0" w:space="0" w:color="auto"/>
        <w:left w:val="none" w:sz="0" w:space="0" w:color="auto"/>
        <w:bottom w:val="none" w:sz="0" w:space="0" w:color="auto"/>
        <w:right w:val="none" w:sz="0" w:space="0" w:color="auto"/>
      </w:divBdr>
    </w:div>
    <w:div w:id="96994390">
      <w:bodyDiv w:val="1"/>
      <w:marLeft w:val="0"/>
      <w:marRight w:val="0"/>
      <w:marTop w:val="0"/>
      <w:marBottom w:val="0"/>
      <w:divBdr>
        <w:top w:val="none" w:sz="0" w:space="0" w:color="auto"/>
        <w:left w:val="none" w:sz="0" w:space="0" w:color="auto"/>
        <w:bottom w:val="none" w:sz="0" w:space="0" w:color="auto"/>
        <w:right w:val="none" w:sz="0" w:space="0" w:color="auto"/>
      </w:divBdr>
    </w:div>
    <w:div w:id="97020134">
      <w:bodyDiv w:val="1"/>
      <w:marLeft w:val="0"/>
      <w:marRight w:val="0"/>
      <w:marTop w:val="0"/>
      <w:marBottom w:val="0"/>
      <w:divBdr>
        <w:top w:val="none" w:sz="0" w:space="0" w:color="auto"/>
        <w:left w:val="none" w:sz="0" w:space="0" w:color="auto"/>
        <w:bottom w:val="none" w:sz="0" w:space="0" w:color="auto"/>
        <w:right w:val="none" w:sz="0" w:space="0" w:color="auto"/>
      </w:divBdr>
    </w:div>
    <w:div w:id="97022680">
      <w:bodyDiv w:val="1"/>
      <w:marLeft w:val="0"/>
      <w:marRight w:val="0"/>
      <w:marTop w:val="0"/>
      <w:marBottom w:val="0"/>
      <w:divBdr>
        <w:top w:val="none" w:sz="0" w:space="0" w:color="auto"/>
        <w:left w:val="none" w:sz="0" w:space="0" w:color="auto"/>
        <w:bottom w:val="none" w:sz="0" w:space="0" w:color="auto"/>
        <w:right w:val="none" w:sz="0" w:space="0" w:color="auto"/>
      </w:divBdr>
    </w:div>
    <w:div w:id="97063523">
      <w:bodyDiv w:val="1"/>
      <w:marLeft w:val="0"/>
      <w:marRight w:val="0"/>
      <w:marTop w:val="0"/>
      <w:marBottom w:val="0"/>
      <w:divBdr>
        <w:top w:val="none" w:sz="0" w:space="0" w:color="auto"/>
        <w:left w:val="none" w:sz="0" w:space="0" w:color="auto"/>
        <w:bottom w:val="none" w:sz="0" w:space="0" w:color="auto"/>
        <w:right w:val="none" w:sz="0" w:space="0" w:color="auto"/>
      </w:divBdr>
    </w:div>
    <w:div w:id="97070749">
      <w:bodyDiv w:val="1"/>
      <w:marLeft w:val="0"/>
      <w:marRight w:val="0"/>
      <w:marTop w:val="0"/>
      <w:marBottom w:val="0"/>
      <w:divBdr>
        <w:top w:val="none" w:sz="0" w:space="0" w:color="auto"/>
        <w:left w:val="none" w:sz="0" w:space="0" w:color="auto"/>
        <w:bottom w:val="none" w:sz="0" w:space="0" w:color="auto"/>
        <w:right w:val="none" w:sz="0" w:space="0" w:color="auto"/>
      </w:divBdr>
    </w:div>
    <w:div w:id="97139423">
      <w:bodyDiv w:val="1"/>
      <w:marLeft w:val="0"/>
      <w:marRight w:val="0"/>
      <w:marTop w:val="0"/>
      <w:marBottom w:val="0"/>
      <w:divBdr>
        <w:top w:val="none" w:sz="0" w:space="0" w:color="auto"/>
        <w:left w:val="none" w:sz="0" w:space="0" w:color="auto"/>
        <w:bottom w:val="none" w:sz="0" w:space="0" w:color="auto"/>
        <w:right w:val="none" w:sz="0" w:space="0" w:color="auto"/>
      </w:divBdr>
    </w:div>
    <w:div w:id="97140383">
      <w:bodyDiv w:val="1"/>
      <w:marLeft w:val="0"/>
      <w:marRight w:val="0"/>
      <w:marTop w:val="0"/>
      <w:marBottom w:val="0"/>
      <w:divBdr>
        <w:top w:val="none" w:sz="0" w:space="0" w:color="auto"/>
        <w:left w:val="none" w:sz="0" w:space="0" w:color="auto"/>
        <w:bottom w:val="none" w:sz="0" w:space="0" w:color="auto"/>
        <w:right w:val="none" w:sz="0" w:space="0" w:color="auto"/>
      </w:divBdr>
    </w:div>
    <w:div w:id="97217037">
      <w:bodyDiv w:val="1"/>
      <w:marLeft w:val="0"/>
      <w:marRight w:val="0"/>
      <w:marTop w:val="0"/>
      <w:marBottom w:val="0"/>
      <w:divBdr>
        <w:top w:val="none" w:sz="0" w:space="0" w:color="auto"/>
        <w:left w:val="none" w:sz="0" w:space="0" w:color="auto"/>
        <w:bottom w:val="none" w:sz="0" w:space="0" w:color="auto"/>
        <w:right w:val="none" w:sz="0" w:space="0" w:color="auto"/>
      </w:divBdr>
    </w:div>
    <w:div w:id="97220918">
      <w:bodyDiv w:val="1"/>
      <w:marLeft w:val="0"/>
      <w:marRight w:val="0"/>
      <w:marTop w:val="0"/>
      <w:marBottom w:val="0"/>
      <w:divBdr>
        <w:top w:val="none" w:sz="0" w:space="0" w:color="auto"/>
        <w:left w:val="none" w:sz="0" w:space="0" w:color="auto"/>
        <w:bottom w:val="none" w:sz="0" w:space="0" w:color="auto"/>
        <w:right w:val="none" w:sz="0" w:space="0" w:color="auto"/>
      </w:divBdr>
    </w:div>
    <w:div w:id="97406252">
      <w:bodyDiv w:val="1"/>
      <w:marLeft w:val="0"/>
      <w:marRight w:val="0"/>
      <w:marTop w:val="0"/>
      <w:marBottom w:val="0"/>
      <w:divBdr>
        <w:top w:val="none" w:sz="0" w:space="0" w:color="auto"/>
        <w:left w:val="none" w:sz="0" w:space="0" w:color="auto"/>
        <w:bottom w:val="none" w:sz="0" w:space="0" w:color="auto"/>
        <w:right w:val="none" w:sz="0" w:space="0" w:color="auto"/>
      </w:divBdr>
    </w:div>
    <w:div w:id="97407211">
      <w:bodyDiv w:val="1"/>
      <w:marLeft w:val="0"/>
      <w:marRight w:val="0"/>
      <w:marTop w:val="0"/>
      <w:marBottom w:val="0"/>
      <w:divBdr>
        <w:top w:val="none" w:sz="0" w:space="0" w:color="auto"/>
        <w:left w:val="none" w:sz="0" w:space="0" w:color="auto"/>
        <w:bottom w:val="none" w:sz="0" w:space="0" w:color="auto"/>
        <w:right w:val="none" w:sz="0" w:space="0" w:color="auto"/>
      </w:divBdr>
    </w:div>
    <w:div w:id="97414136">
      <w:bodyDiv w:val="1"/>
      <w:marLeft w:val="0"/>
      <w:marRight w:val="0"/>
      <w:marTop w:val="0"/>
      <w:marBottom w:val="0"/>
      <w:divBdr>
        <w:top w:val="none" w:sz="0" w:space="0" w:color="auto"/>
        <w:left w:val="none" w:sz="0" w:space="0" w:color="auto"/>
        <w:bottom w:val="none" w:sz="0" w:space="0" w:color="auto"/>
        <w:right w:val="none" w:sz="0" w:space="0" w:color="auto"/>
      </w:divBdr>
    </w:div>
    <w:div w:id="97415594">
      <w:bodyDiv w:val="1"/>
      <w:marLeft w:val="0"/>
      <w:marRight w:val="0"/>
      <w:marTop w:val="0"/>
      <w:marBottom w:val="0"/>
      <w:divBdr>
        <w:top w:val="none" w:sz="0" w:space="0" w:color="auto"/>
        <w:left w:val="none" w:sz="0" w:space="0" w:color="auto"/>
        <w:bottom w:val="none" w:sz="0" w:space="0" w:color="auto"/>
        <w:right w:val="none" w:sz="0" w:space="0" w:color="auto"/>
      </w:divBdr>
    </w:div>
    <w:div w:id="97524481">
      <w:bodyDiv w:val="1"/>
      <w:marLeft w:val="0"/>
      <w:marRight w:val="0"/>
      <w:marTop w:val="0"/>
      <w:marBottom w:val="0"/>
      <w:divBdr>
        <w:top w:val="none" w:sz="0" w:space="0" w:color="auto"/>
        <w:left w:val="none" w:sz="0" w:space="0" w:color="auto"/>
        <w:bottom w:val="none" w:sz="0" w:space="0" w:color="auto"/>
        <w:right w:val="none" w:sz="0" w:space="0" w:color="auto"/>
      </w:divBdr>
    </w:div>
    <w:div w:id="97524850">
      <w:bodyDiv w:val="1"/>
      <w:marLeft w:val="0"/>
      <w:marRight w:val="0"/>
      <w:marTop w:val="0"/>
      <w:marBottom w:val="0"/>
      <w:divBdr>
        <w:top w:val="none" w:sz="0" w:space="0" w:color="auto"/>
        <w:left w:val="none" w:sz="0" w:space="0" w:color="auto"/>
        <w:bottom w:val="none" w:sz="0" w:space="0" w:color="auto"/>
        <w:right w:val="none" w:sz="0" w:space="0" w:color="auto"/>
      </w:divBdr>
    </w:div>
    <w:div w:id="97528111">
      <w:bodyDiv w:val="1"/>
      <w:marLeft w:val="0"/>
      <w:marRight w:val="0"/>
      <w:marTop w:val="0"/>
      <w:marBottom w:val="0"/>
      <w:divBdr>
        <w:top w:val="none" w:sz="0" w:space="0" w:color="auto"/>
        <w:left w:val="none" w:sz="0" w:space="0" w:color="auto"/>
        <w:bottom w:val="none" w:sz="0" w:space="0" w:color="auto"/>
        <w:right w:val="none" w:sz="0" w:space="0" w:color="auto"/>
      </w:divBdr>
    </w:div>
    <w:div w:id="97528155">
      <w:bodyDiv w:val="1"/>
      <w:marLeft w:val="0"/>
      <w:marRight w:val="0"/>
      <w:marTop w:val="0"/>
      <w:marBottom w:val="0"/>
      <w:divBdr>
        <w:top w:val="none" w:sz="0" w:space="0" w:color="auto"/>
        <w:left w:val="none" w:sz="0" w:space="0" w:color="auto"/>
        <w:bottom w:val="none" w:sz="0" w:space="0" w:color="auto"/>
        <w:right w:val="none" w:sz="0" w:space="0" w:color="auto"/>
      </w:divBdr>
    </w:div>
    <w:div w:id="97531763">
      <w:bodyDiv w:val="1"/>
      <w:marLeft w:val="0"/>
      <w:marRight w:val="0"/>
      <w:marTop w:val="0"/>
      <w:marBottom w:val="0"/>
      <w:divBdr>
        <w:top w:val="none" w:sz="0" w:space="0" w:color="auto"/>
        <w:left w:val="none" w:sz="0" w:space="0" w:color="auto"/>
        <w:bottom w:val="none" w:sz="0" w:space="0" w:color="auto"/>
        <w:right w:val="none" w:sz="0" w:space="0" w:color="auto"/>
      </w:divBdr>
    </w:div>
    <w:div w:id="97603201">
      <w:bodyDiv w:val="1"/>
      <w:marLeft w:val="0"/>
      <w:marRight w:val="0"/>
      <w:marTop w:val="0"/>
      <w:marBottom w:val="0"/>
      <w:divBdr>
        <w:top w:val="none" w:sz="0" w:space="0" w:color="auto"/>
        <w:left w:val="none" w:sz="0" w:space="0" w:color="auto"/>
        <w:bottom w:val="none" w:sz="0" w:space="0" w:color="auto"/>
        <w:right w:val="none" w:sz="0" w:space="0" w:color="auto"/>
      </w:divBdr>
    </w:div>
    <w:div w:id="97723854">
      <w:bodyDiv w:val="1"/>
      <w:marLeft w:val="0"/>
      <w:marRight w:val="0"/>
      <w:marTop w:val="0"/>
      <w:marBottom w:val="0"/>
      <w:divBdr>
        <w:top w:val="none" w:sz="0" w:space="0" w:color="auto"/>
        <w:left w:val="none" w:sz="0" w:space="0" w:color="auto"/>
        <w:bottom w:val="none" w:sz="0" w:space="0" w:color="auto"/>
        <w:right w:val="none" w:sz="0" w:space="0" w:color="auto"/>
      </w:divBdr>
    </w:div>
    <w:div w:id="97725265">
      <w:bodyDiv w:val="1"/>
      <w:marLeft w:val="0"/>
      <w:marRight w:val="0"/>
      <w:marTop w:val="0"/>
      <w:marBottom w:val="0"/>
      <w:divBdr>
        <w:top w:val="none" w:sz="0" w:space="0" w:color="auto"/>
        <w:left w:val="none" w:sz="0" w:space="0" w:color="auto"/>
        <w:bottom w:val="none" w:sz="0" w:space="0" w:color="auto"/>
        <w:right w:val="none" w:sz="0" w:space="0" w:color="auto"/>
      </w:divBdr>
    </w:div>
    <w:div w:id="97876317">
      <w:bodyDiv w:val="1"/>
      <w:marLeft w:val="0"/>
      <w:marRight w:val="0"/>
      <w:marTop w:val="0"/>
      <w:marBottom w:val="0"/>
      <w:divBdr>
        <w:top w:val="none" w:sz="0" w:space="0" w:color="auto"/>
        <w:left w:val="none" w:sz="0" w:space="0" w:color="auto"/>
        <w:bottom w:val="none" w:sz="0" w:space="0" w:color="auto"/>
        <w:right w:val="none" w:sz="0" w:space="0" w:color="auto"/>
      </w:divBdr>
    </w:div>
    <w:div w:id="97992905">
      <w:bodyDiv w:val="1"/>
      <w:marLeft w:val="0"/>
      <w:marRight w:val="0"/>
      <w:marTop w:val="0"/>
      <w:marBottom w:val="0"/>
      <w:divBdr>
        <w:top w:val="none" w:sz="0" w:space="0" w:color="auto"/>
        <w:left w:val="none" w:sz="0" w:space="0" w:color="auto"/>
        <w:bottom w:val="none" w:sz="0" w:space="0" w:color="auto"/>
        <w:right w:val="none" w:sz="0" w:space="0" w:color="auto"/>
      </w:divBdr>
    </w:div>
    <w:div w:id="98064375">
      <w:bodyDiv w:val="1"/>
      <w:marLeft w:val="0"/>
      <w:marRight w:val="0"/>
      <w:marTop w:val="0"/>
      <w:marBottom w:val="0"/>
      <w:divBdr>
        <w:top w:val="none" w:sz="0" w:space="0" w:color="auto"/>
        <w:left w:val="none" w:sz="0" w:space="0" w:color="auto"/>
        <w:bottom w:val="none" w:sz="0" w:space="0" w:color="auto"/>
        <w:right w:val="none" w:sz="0" w:space="0" w:color="auto"/>
      </w:divBdr>
    </w:div>
    <w:div w:id="98065773">
      <w:bodyDiv w:val="1"/>
      <w:marLeft w:val="0"/>
      <w:marRight w:val="0"/>
      <w:marTop w:val="0"/>
      <w:marBottom w:val="0"/>
      <w:divBdr>
        <w:top w:val="none" w:sz="0" w:space="0" w:color="auto"/>
        <w:left w:val="none" w:sz="0" w:space="0" w:color="auto"/>
        <w:bottom w:val="none" w:sz="0" w:space="0" w:color="auto"/>
        <w:right w:val="none" w:sz="0" w:space="0" w:color="auto"/>
      </w:divBdr>
    </w:div>
    <w:div w:id="98109144">
      <w:bodyDiv w:val="1"/>
      <w:marLeft w:val="0"/>
      <w:marRight w:val="0"/>
      <w:marTop w:val="0"/>
      <w:marBottom w:val="0"/>
      <w:divBdr>
        <w:top w:val="none" w:sz="0" w:space="0" w:color="auto"/>
        <w:left w:val="none" w:sz="0" w:space="0" w:color="auto"/>
        <w:bottom w:val="none" w:sz="0" w:space="0" w:color="auto"/>
        <w:right w:val="none" w:sz="0" w:space="0" w:color="auto"/>
      </w:divBdr>
    </w:div>
    <w:div w:id="98111810">
      <w:bodyDiv w:val="1"/>
      <w:marLeft w:val="0"/>
      <w:marRight w:val="0"/>
      <w:marTop w:val="0"/>
      <w:marBottom w:val="0"/>
      <w:divBdr>
        <w:top w:val="none" w:sz="0" w:space="0" w:color="auto"/>
        <w:left w:val="none" w:sz="0" w:space="0" w:color="auto"/>
        <w:bottom w:val="none" w:sz="0" w:space="0" w:color="auto"/>
        <w:right w:val="none" w:sz="0" w:space="0" w:color="auto"/>
      </w:divBdr>
    </w:div>
    <w:div w:id="98182539">
      <w:bodyDiv w:val="1"/>
      <w:marLeft w:val="0"/>
      <w:marRight w:val="0"/>
      <w:marTop w:val="0"/>
      <w:marBottom w:val="0"/>
      <w:divBdr>
        <w:top w:val="none" w:sz="0" w:space="0" w:color="auto"/>
        <w:left w:val="none" w:sz="0" w:space="0" w:color="auto"/>
        <w:bottom w:val="none" w:sz="0" w:space="0" w:color="auto"/>
        <w:right w:val="none" w:sz="0" w:space="0" w:color="auto"/>
      </w:divBdr>
    </w:div>
    <w:div w:id="98376552">
      <w:bodyDiv w:val="1"/>
      <w:marLeft w:val="0"/>
      <w:marRight w:val="0"/>
      <w:marTop w:val="0"/>
      <w:marBottom w:val="0"/>
      <w:divBdr>
        <w:top w:val="none" w:sz="0" w:space="0" w:color="auto"/>
        <w:left w:val="none" w:sz="0" w:space="0" w:color="auto"/>
        <w:bottom w:val="none" w:sz="0" w:space="0" w:color="auto"/>
        <w:right w:val="none" w:sz="0" w:space="0" w:color="auto"/>
      </w:divBdr>
    </w:div>
    <w:div w:id="98381481">
      <w:bodyDiv w:val="1"/>
      <w:marLeft w:val="0"/>
      <w:marRight w:val="0"/>
      <w:marTop w:val="0"/>
      <w:marBottom w:val="0"/>
      <w:divBdr>
        <w:top w:val="none" w:sz="0" w:space="0" w:color="auto"/>
        <w:left w:val="none" w:sz="0" w:space="0" w:color="auto"/>
        <w:bottom w:val="none" w:sz="0" w:space="0" w:color="auto"/>
        <w:right w:val="none" w:sz="0" w:space="0" w:color="auto"/>
      </w:divBdr>
    </w:div>
    <w:div w:id="98574979">
      <w:bodyDiv w:val="1"/>
      <w:marLeft w:val="0"/>
      <w:marRight w:val="0"/>
      <w:marTop w:val="0"/>
      <w:marBottom w:val="0"/>
      <w:divBdr>
        <w:top w:val="none" w:sz="0" w:space="0" w:color="auto"/>
        <w:left w:val="none" w:sz="0" w:space="0" w:color="auto"/>
        <w:bottom w:val="none" w:sz="0" w:space="0" w:color="auto"/>
        <w:right w:val="none" w:sz="0" w:space="0" w:color="auto"/>
      </w:divBdr>
    </w:div>
    <w:div w:id="98647946">
      <w:bodyDiv w:val="1"/>
      <w:marLeft w:val="0"/>
      <w:marRight w:val="0"/>
      <w:marTop w:val="0"/>
      <w:marBottom w:val="0"/>
      <w:divBdr>
        <w:top w:val="none" w:sz="0" w:space="0" w:color="auto"/>
        <w:left w:val="none" w:sz="0" w:space="0" w:color="auto"/>
        <w:bottom w:val="none" w:sz="0" w:space="0" w:color="auto"/>
        <w:right w:val="none" w:sz="0" w:space="0" w:color="auto"/>
      </w:divBdr>
    </w:div>
    <w:div w:id="98720438">
      <w:bodyDiv w:val="1"/>
      <w:marLeft w:val="0"/>
      <w:marRight w:val="0"/>
      <w:marTop w:val="0"/>
      <w:marBottom w:val="0"/>
      <w:divBdr>
        <w:top w:val="none" w:sz="0" w:space="0" w:color="auto"/>
        <w:left w:val="none" w:sz="0" w:space="0" w:color="auto"/>
        <w:bottom w:val="none" w:sz="0" w:space="0" w:color="auto"/>
        <w:right w:val="none" w:sz="0" w:space="0" w:color="auto"/>
      </w:divBdr>
    </w:div>
    <w:div w:id="98792960">
      <w:bodyDiv w:val="1"/>
      <w:marLeft w:val="0"/>
      <w:marRight w:val="0"/>
      <w:marTop w:val="0"/>
      <w:marBottom w:val="0"/>
      <w:divBdr>
        <w:top w:val="none" w:sz="0" w:space="0" w:color="auto"/>
        <w:left w:val="none" w:sz="0" w:space="0" w:color="auto"/>
        <w:bottom w:val="none" w:sz="0" w:space="0" w:color="auto"/>
        <w:right w:val="none" w:sz="0" w:space="0" w:color="auto"/>
      </w:divBdr>
    </w:div>
    <w:div w:id="98911492">
      <w:bodyDiv w:val="1"/>
      <w:marLeft w:val="0"/>
      <w:marRight w:val="0"/>
      <w:marTop w:val="0"/>
      <w:marBottom w:val="0"/>
      <w:divBdr>
        <w:top w:val="none" w:sz="0" w:space="0" w:color="auto"/>
        <w:left w:val="none" w:sz="0" w:space="0" w:color="auto"/>
        <w:bottom w:val="none" w:sz="0" w:space="0" w:color="auto"/>
        <w:right w:val="none" w:sz="0" w:space="0" w:color="auto"/>
      </w:divBdr>
    </w:div>
    <w:div w:id="98959749">
      <w:bodyDiv w:val="1"/>
      <w:marLeft w:val="0"/>
      <w:marRight w:val="0"/>
      <w:marTop w:val="0"/>
      <w:marBottom w:val="0"/>
      <w:divBdr>
        <w:top w:val="none" w:sz="0" w:space="0" w:color="auto"/>
        <w:left w:val="none" w:sz="0" w:space="0" w:color="auto"/>
        <w:bottom w:val="none" w:sz="0" w:space="0" w:color="auto"/>
        <w:right w:val="none" w:sz="0" w:space="0" w:color="auto"/>
      </w:divBdr>
    </w:div>
    <w:div w:id="98960283">
      <w:bodyDiv w:val="1"/>
      <w:marLeft w:val="0"/>
      <w:marRight w:val="0"/>
      <w:marTop w:val="0"/>
      <w:marBottom w:val="0"/>
      <w:divBdr>
        <w:top w:val="none" w:sz="0" w:space="0" w:color="auto"/>
        <w:left w:val="none" w:sz="0" w:space="0" w:color="auto"/>
        <w:bottom w:val="none" w:sz="0" w:space="0" w:color="auto"/>
        <w:right w:val="none" w:sz="0" w:space="0" w:color="auto"/>
      </w:divBdr>
    </w:div>
    <w:div w:id="99037336">
      <w:bodyDiv w:val="1"/>
      <w:marLeft w:val="0"/>
      <w:marRight w:val="0"/>
      <w:marTop w:val="0"/>
      <w:marBottom w:val="0"/>
      <w:divBdr>
        <w:top w:val="none" w:sz="0" w:space="0" w:color="auto"/>
        <w:left w:val="none" w:sz="0" w:space="0" w:color="auto"/>
        <w:bottom w:val="none" w:sz="0" w:space="0" w:color="auto"/>
        <w:right w:val="none" w:sz="0" w:space="0" w:color="auto"/>
      </w:divBdr>
    </w:div>
    <w:div w:id="99037354">
      <w:bodyDiv w:val="1"/>
      <w:marLeft w:val="0"/>
      <w:marRight w:val="0"/>
      <w:marTop w:val="0"/>
      <w:marBottom w:val="0"/>
      <w:divBdr>
        <w:top w:val="none" w:sz="0" w:space="0" w:color="auto"/>
        <w:left w:val="none" w:sz="0" w:space="0" w:color="auto"/>
        <w:bottom w:val="none" w:sz="0" w:space="0" w:color="auto"/>
        <w:right w:val="none" w:sz="0" w:space="0" w:color="auto"/>
      </w:divBdr>
    </w:div>
    <w:div w:id="99108966">
      <w:bodyDiv w:val="1"/>
      <w:marLeft w:val="0"/>
      <w:marRight w:val="0"/>
      <w:marTop w:val="0"/>
      <w:marBottom w:val="0"/>
      <w:divBdr>
        <w:top w:val="none" w:sz="0" w:space="0" w:color="auto"/>
        <w:left w:val="none" w:sz="0" w:space="0" w:color="auto"/>
        <w:bottom w:val="none" w:sz="0" w:space="0" w:color="auto"/>
        <w:right w:val="none" w:sz="0" w:space="0" w:color="auto"/>
      </w:divBdr>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8265">
      <w:bodyDiv w:val="1"/>
      <w:marLeft w:val="0"/>
      <w:marRight w:val="0"/>
      <w:marTop w:val="0"/>
      <w:marBottom w:val="0"/>
      <w:divBdr>
        <w:top w:val="none" w:sz="0" w:space="0" w:color="auto"/>
        <w:left w:val="none" w:sz="0" w:space="0" w:color="auto"/>
        <w:bottom w:val="none" w:sz="0" w:space="0" w:color="auto"/>
        <w:right w:val="none" w:sz="0" w:space="0" w:color="auto"/>
      </w:divBdr>
    </w:div>
    <w:div w:id="99224067">
      <w:bodyDiv w:val="1"/>
      <w:marLeft w:val="0"/>
      <w:marRight w:val="0"/>
      <w:marTop w:val="0"/>
      <w:marBottom w:val="0"/>
      <w:divBdr>
        <w:top w:val="none" w:sz="0" w:space="0" w:color="auto"/>
        <w:left w:val="none" w:sz="0" w:space="0" w:color="auto"/>
        <w:bottom w:val="none" w:sz="0" w:space="0" w:color="auto"/>
        <w:right w:val="none" w:sz="0" w:space="0" w:color="auto"/>
      </w:divBdr>
    </w:div>
    <w:div w:id="99299724">
      <w:bodyDiv w:val="1"/>
      <w:marLeft w:val="0"/>
      <w:marRight w:val="0"/>
      <w:marTop w:val="0"/>
      <w:marBottom w:val="0"/>
      <w:divBdr>
        <w:top w:val="none" w:sz="0" w:space="0" w:color="auto"/>
        <w:left w:val="none" w:sz="0" w:space="0" w:color="auto"/>
        <w:bottom w:val="none" w:sz="0" w:space="0" w:color="auto"/>
        <w:right w:val="none" w:sz="0" w:space="0" w:color="auto"/>
      </w:divBdr>
    </w:div>
    <w:div w:id="99376696">
      <w:bodyDiv w:val="1"/>
      <w:marLeft w:val="0"/>
      <w:marRight w:val="0"/>
      <w:marTop w:val="0"/>
      <w:marBottom w:val="0"/>
      <w:divBdr>
        <w:top w:val="none" w:sz="0" w:space="0" w:color="auto"/>
        <w:left w:val="none" w:sz="0" w:space="0" w:color="auto"/>
        <w:bottom w:val="none" w:sz="0" w:space="0" w:color="auto"/>
        <w:right w:val="none" w:sz="0" w:space="0" w:color="auto"/>
      </w:divBdr>
    </w:div>
    <w:div w:id="99496832">
      <w:bodyDiv w:val="1"/>
      <w:marLeft w:val="0"/>
      <w:marRight w:val="0"/>
      <w:marTop w:val="0"/>
      <w:marBottom w:val="0"/>
      <w:divBdr>
        <w:top w:val="none" w:sz="0" w:space="0" w:color="auto"/>
        <w:left w:val="none" w:sz="0" w:space="0" w:color="auto"/>
        <w:bottom w:val="none" w:sz="0" w:space="0" w:color="auto"/>
        <w:right w:val="none" w:sz="0" w:space="0" w:color="auto"/>
      </w:divBdr>
    </w:div>
    <w:div w:id="99683646">
      <w:bodyDiv w:val="1"/>
      <w:marLeft w:val="0"/>
      <w:marRight w:val="0"/>
      <w:marTop w:val="0"/>
      <w:marBottom w:val="0"/>
      <w:divBdr>
        <w:top w:val="none" w:sz="0" w:space="0" w:color="auto"/>
        <w:left w:val="none" w:sz="0" w:space="0" w:color="auto"/>
        <w:bottom w:val="none" w:sz="0" w:space="0" w:color="auto"/>
        <w:right w:val="none" w:sz="0" w:space="0" w:color="auto"/>
      </w:divBdr>
    </w:div>
    <w:div w:id="99686589">
      <w:bodyDiv w:val="1"/>
      <w:marLeft w:val="0"/>
      <w:marRight w:val="0"/>
      <w:marTop w:val="0"/>
      <w:marBottom w:val="0"/>
      <w:divBdr>
        <w:top w:val="none" w:sz="0" w:space="0" w:color="auto"/>
        <w:left w:val="none" w:sz="0" w:space="0" w:color="auto"/>
        <w:bottom w:val="none" w:sz="0" w:space="0" w:color="auto"/>
        <w:right w:val="none" w:sz="0" w:space="0" w:color="auto"/>
      </w:divBdr>
    </w:div>
    <w:div w:id="99690499">
      <w:bodyDiv w:val="1"/>
      <w:marLeft w:val="0"/>
      <w:marRight w:val="0"/>
      <w:marTop w:val="0"/>
      <w:marBottom w:val="0"/>
      <w:divBdr>
        <w:top w:val="none" w:sz="0" w:space="0" w:color="auto"/>
        <w:left w:val="none" w:sz="0" w:space="0" w:color="auto"/>
        <w:bottom w:val="none" w:sz="0" w:space="0" w:color="auto"/>
        <w:right w:val="none" w:sz="0" w:space="0" w:color="auto"/>
      </w:divBdr>
    </w:div>
    <w:div w:id="99690632">
      <w:bodyDiv w:val="1"/>
      <w:marLeft w:val="0"/>
      <w:marRight w:val="0"/>
      <w:marTop w:val="0"/>
      <w:marBottom w:val="0"/>
      <w:divBdr>
        <w:top w:val="none" w:sz="0" w:space="0" w:color="auto"/>
        <w:left w:val="none" w:sz="0" w:space="0" w:color="auto"/>
        <w:bottom w:val="none" w:sz="0" w:space="0" w:color="auto"/>
        <w:right w:val="none" w:sz="0" w:space="0" w:color="auto"/>
      </w:divBdr>
    </w:div>
    <w:div w:id="99880844">
      <w:bodyDiv w:val="1"/>
      <w:marLeft w:val="0"/>
      <w:marRight w:val="0"/>
      <w:marTop w:val="0"/>
      <w:marBottom w:val="0"/>
      <w:divBdr>
        <w:top w:val="none" w:sz="0" w:space="0" w:color="auto"/>
        <w:left w:val="none" w:sz="0" w:space="0" w:color="auto"/>
        <w:bottom w:val="none" w:sz="0" w:space="0" w:color="auto"/>
        <w:right w:val="none" w:sz="0" w:space="0" w:color="auto"/>
      </w:divBdr>
    </w:div>
    <w:div w:id="99956079">
      <w:bodyDiv w:val="1"/>
      <w:marLeft w:val="0"/>
      <w:marRight w:val="0"/>
      <w:marTop w:val="0"/>
      <w:marBottom w:val="0"/>
      <w:divBdr>
        <w:top w:val="none" w:sz="0" w:space="0" w:color="auto"/>
        <w:left w:val="none" w:sz="0" w:space="0" w:color="auto"/>
        <w:bottom w:val="none" w:sz="0" w:space="0" w:color="auto"/>
        <w:right w:val="none" w:sz="0" w:space="0" w:color="auto"/>
      </w:divBdr>
    </w:div>
    <w:div w:id="100027541">
      <w:bodyDiv w:val="1"/>
      <w:marLeft w:val="0"/>
      <w:marRight w:val="0"/>
      <w:marTop w:val="0"/>
      <w:marBottom w:val="0"/>
      <w:divBdr>
        <w:top w:val="none" w:sz="0" w:space="0" w:color="auto"/>
        <w:left w:val="none" w:sz="0" w:space="0" w:color="auto"/>
        <w:bottom w:val="none" w:sz="0" w:space="0" w:color="auto"/>
        <w:right w:val="none" w:sz="0" w:space="0" w:color="auto"/>
      </w:divBdr>
    </w:div>
    <w:div w:id="100033621">
      <w:bodyDiv w:val="1"/>
      <w:marLeft w:val="0"/>
      <w:marRight w:val="0"/>
      <w:marTop w:val="0"/>
      <w:marBottom w:val="0"/>
      <w:divBdr>
        <w:top w:val="none" w:sz="0" w:space="0" w:color="auto"/>
        <w:left w:val="none" w:sz="0" w:space="0" w:color="auto"/>
        <w:bottom w:val="none" w:sz="0" w:space="0" w:color="auto"/>
        <w:right w:val="none" w:sz="0" w:space="0" w:color="auto"/>
      </w:divBdr>
    </w:div>
    <w:div w:id="100076345">
      <w:bodyDiv w:val="1"/>
      <w:marLeft w:val="0"/>
      <w:marRight w:val="0"/>
      <w:marTop w:val="0"/>
      <w:marBottom w:val="0"/>
      <w:divBdr>
        <w:top w:val="none" w:sz="0" w:space="0" w:color="auto"/>
        <w:left w:val="none" w:sz="0" w:space="0" w:color="auto"/>
        <w:bottom w:val="none" w:sz="0" w:space="0" w:color="auto"/>
        <w:right w:val="none" w:sz="0" w:space="0" w:color="auto"/>
      </w:divBdr>
    </w:div>
    <w:div w:id="100151034">
      <w:bodyDiv w:val="1"/>
      <w:marLeft w:val="0"/>
      <w:marRight w:val="0"/>
      <w:marTop w:val="0"/>
      <w:marBottom w:val="0"/>
      <w:divBdr>
        <w:top w:val="none" w:sz="0" w:space="0" w:color="auto"/>
        <w:left w:val="none" w:sz="0" w:space="0" w:color="auto"/>
        <w:bottom w:val="none" w:sz="0" w:space="0" w:color="auto"/>
        <w:right w:val="none" w:sz="0" w:space="0" w:color="auto"/>
      </w:divBdr>
    </w:div>
    <w:div w:id="100151048">
      <w:bodyDiv w:val="1"/>
      <w:marLeft w:val="0"/>
      <w:marRight w:val="0"/>
      <w:marTop w:val="0"/>
      <w:marBottom w:val="0"/>
      <w:divBdr>
        <w:top w:val="none" w:sz="0" w:space="0" w:color="auto"/>
        <w:left w:val="none" w:sz="0" w:space="0" w:color="auto"/>
        <w:bottom w:val="none" w:sz="0" w:space="0" w:color="auto"/>
        <w:right w:val="none" w:sz="0" w:space="0" w:color="auto"/>
      </w:divBdr>
    </w:div>
    <w:div w:id="100229310">
      <w:bodyDiv w:val="1"/>
      <w:marLeft w:val="0"/>
      <w:marRight w:val="0"/>
      <w:marTop w:val="0"/>
      <w:marBottom w:val="0"/>
      <w:divBdr>
        <w:top w:val="none" w:sz="0" w:space="0" w:color="auto"/>
        <w:left w:val="none" w:sz="0" w:space="0" w:color="auto"/>
        <w:bottom w:val="none" w:sz="0" w:space="0" w:color="auto"/>
        <w:right w:val="none" w:sz="0" w:space="0" w:color="auto"/>
      </w:divBdr>
    </w:div>
    <w:div w:id="100338624">
      <w:bodyDiv w:val="1"/>
      <w:marLeft w:val="0"/>
      <w:marRight w:val="0"/>
      <w:marTop w:val="0"/>
      <w:marBottom w:val="0"/>
      <w:divBdr>
        <w:top w:val="none" w:sz="0" w:space="0" w:color="auto"/>
        <w:left w:val="none" w:sz="0" w:space="0" w:color="auto"/>
        <w:bottom w:val="none" w:sz="0" w:space="0" w:color="auto"/>
        <w:right w:val="none" w:sz="0" w:space="0" w:color="auto"/>
      </w:divBdr>
    </w:div>
    <w:div w:id="100343762">
      <w:bodyDiv w:val="1"/>
      <w:marLeft w:val="0"/>
      <w:marRight w:val="0"/>
      <w:marTop w:val="0"/>
      <w:marBottom w:val="0"/>
      <w:divBdr>
        <w:top w:val="none" w:sz="0" w:space="0" w:color="auto"/>
        <w:left w:val="none" w:sz="0" w:space="0" w:color="auto"/>
        <w:bottom w:val="none" w:sz="0" w:space="0" w:color="auto"/>
        <w:right w:val="none" w:sz="0" w:space="0" w:color="auto"/>
      </w:divBdr>
    </w:div>
    <w:div w:id="100416942">
      <w:bodyDiv w:val="1"/>
      <w:marLeft w:val="0"/>
      <w:marRight w:val="0"/>
      <w:marTop w:val="0"/>
      <w:marBottom w:val="0"/>
      <w:divBdr>
        <w:top w:val="none" w:sz="0" w:space="0" w:color="auto"/>
        <w:left w:val="none" w:sz="0" w:space="0" w:color="auto"/>
        <w:bottom w:val="none" w:sz="0" w:space="0" w:color="auto"/>
        <w:right w:val="none" w:sz="0" w:space="0" w:color="auto"/>
      </w:divBdr>
    </w:div>
    <w:div w:id="100419924">
      <w:bodyDiv w:val="1"/>
      <w:marLeft w:val="0"/>
      <w:marRight w:val="0"/>
      <w:marTop w:val="0"/>
      <w:marBottom w:val="0"/>
      <w:divBdr>
        <w:top w:val="none" w:sz="0" w:space="0" w:color="auto"/>
        <w:left w:val="none" w:sz="0" w:space="0" w:color="auto"/>
        <w:bottom w:val="none" w:sz="0" w:space="0" w:color="auto"/>
        <w:right w:val="none" w:sz="0" w:space="0" w:color="auto"/>
      </w:divBdr>
    </w:div>
    <w:div w:id="100491986">
      <w:bodyDiv w:val="1"/>
      <w:marLeft w:val="0"/>
      <w:marRight w:val="0"/>
      <w:marTop w:val="0"/>
      <w:marBottom w:val="0"/>
      <w:divBdr>
        <w:top w:val="none" w:sz="0" w:space="0" w:color="auto"/>
        <w:left w:val="none" w:sz="0" w:space="0" w:color="auto"/>
        <w:bottom w:val="none" w:sz="0" w:space="0" w:color="auto"/>
        <w:right w:val="none" w:sz="0" w:space="0" w:color="auto"/>
      </w:divBdr>
    </w:div>
    <w:div w:id="100495287">
      <w:bodyDiv w:val="1"/>
      <w:marLeft w:val="0"/>
      <w:marRight w:val="0"/>
      <w:marTop w:val="0"/>
      <w:marBottom w:val="0"/>
      <w:divBdr>
        <w:top w:val="none" w:sz="0" w:space="0" w:color="auto"/>
        <w:left w:val="none" w:sz="0" w:space="0" w:color="auto"/>
        <w:bottom w:val="none" w:sz="0" w:space="0" w:color="auto"/>
        <w:right w:val="none" w:sz="0" w:space="0" w:color="auto"/>
      </w:divBdr>
    </w:div>
    <w:div w:id="100497100">
      <w:bodyDiv w:val="1"/>
      <w:marLeft w:val="0"/>
      <w:marRight w:val="0"/>
      <w:marTop w:val="0"/>
      <w:marBottom w:val="0"/>
      <w:divBdr>
        <w:top w:val="none" w:sz="0" w:space="0" w:color="auto"/>
        <w:left w:val="none" w:sz="0" w:space="0" w:color="auto"/>
        <w:bottom w:val="none" w:sz="0" w:space="0" w:color="auto"/>
        <w:right w:val="none" w:sz="0" w:space="0" w:color="auto"/>
      </w:divBdr>
    </w:div>
    <w:div w:id="100608932">
      <w:bodyDiv w:val="1"/>
      <w:marLeft w:val="0"/>
      <w:marRight w:val="0"/>
      <w:marTop w:val="0"/>
      <w:marBottom w:val="0"/>
      <w:divBdr>
        <w:top w:val="none" w:sz="0" w:space="0" w:color="auto"/>
        <w:left w:val="none" w:sz="0" w:space="0" w:color="auto"/>
        <w:bottom w:val="none" w:sz="0" w:space="0" w:color="auto"/>
        <w:right w:val="none" w:sz="0" w:space="0" w:color="auto"/>
      </w:divBdr>
    </w:div>
    <w:div w:id="100610767">
      <w:bodyDiv w:val="1"/>
      <w:marLeft w:val="0"/>
      <w:marRight w:val="0"/>
      <w:marTop w:val="0"/>
      <w:marBottom w:val="0"/>
      <w:divBdr>
        <w:top w:val="none" w:sz="0" w:space="0" w:color="auto"/>
        <w:left w:val="none" w:sz="0" w:space="0" w:color="auto"/>
        <w:bottom w:val="none" w:sz="0" w:space="0" w:color="auto"/>
        <w:right w:val="none" w:sz="0" w:space="0" w:color="auto"/>
      </w:divBdr>
    </w:div>
    <w:div w:id="100612246">
      <w:bodyDiv w:val="1"/>
      <w:marLeft w:val="0"/>
      <w:marRight w:val="0"/>
      <w:marTop w:val="0"/>
      <w:marBottom w:val="0"/>
      <w:divBdr>
        <w:top w:val="none" w:sz="0" w:space="0" w:color="auto"/>
        <w:left w:val="none" w:sz="0" w:space="0" w:color="auto"/>
        <w:bottom w:val="none" w:sz="0" w:space="0" w:color="auto"/>
        <w:right w:val="none" w:sz="0" w:space="0" w:color="auto"/>
      </w:divBdr>
    </w:div>
    <w:div w:id="100808222">
      <w:bodyDiv w:val="1"/>
      <w:marLeft w:val="0"/>
      <w:marRight w:val="0"/>
      <w:marTop w:val="0"/>
      <w:marBottom w:val="0"/>
      <w:divBdr>
        <w:top w:val="none" w:sz="0" w:space="0" w:color="auto"/>
        <w:left w:val="none" w:sz="0" w:space="0" w:color="auto"/>
        <w:bottom w:val="none" w:sz="0" w:space="0" w:color="auto"/>
        <w:right w:val="none" w:sz="0" w:space="0" w:color="auto"/>
      </w:divBdr>
    </w:div>
    <w:div w:id="100882982">
      <w:bodyDiv w:val="1"/>
      <w:marLeft w:val="0"/>
      <w:marRight w:val="0"/>
      <w:marTop w:val="0"/>
      <w:marBottom w:val="0"/>
      <w:divBdr>
        <w:top w:val="none" w:sz="0" w:space="0" w:color="auto"/>
        <w:left w:val="none" w:sz="0" w:space="0" w:color="auto"/>
        <w:bottom w:val="none" w:sz="0" w:space="0" w:color="auto"/>
        <w:right w:val="none" w:sz="0" w:space="0" w:color="auto"/>
      </w:divBdr>
    </w:div>
    <w:div w:id="100884787">
      <w:bodyDiv w:val="1"/>
      <w:marLeft w:val="0"/>
      <w:marRight w:val="0"/>
      <w:marTop w:val="0"/>
      <w:marBottom w:val="0"/>
      <w:divBdr>
        <w:top w:val="none" w:sz="0" w:space="0" w:color="auto"/>
        <w:left w:val="none" w:sz="0" w:space="0" w:color="auto"/>
        <w:bottom w:val="none" w:sz="0" w:space="0" w:color="auto"/>
        <w:right w:val="none" w:sz="0" w:space="0" w:color="auto"/>
      </w:divBdr>
    </w:div>
    <w:div w:id="100953021">
      <w:bodyDiv w:val="1"/>
      <w:marLeft w:val="0"/>
      <w:marRight w:val="0"/>
      <w:marTop w:val="0"/>
      <w:marBottom w:val="0"/>
      <w:divBdr>
        <w:top w:val="none" w:sz="0" w:space="0" w:color="auto"/>
        <w:left w:val="none" w:sz="0" w:space="0" w:color="auto"/>
        <w:bottom w:val="none" w:sz="0" w:space="0" w:color="auto"/>
        <w:right w:val="none" w:sz="0" w:space="0" w:color="auto"/>
      </w:divBdr>
    </w:div>
    <w:div w:id="100994688">
      <w:bodyDiv w:val="1"/>
      <w:marLeft w:val="0"/>
      <w:marRight w:val="0"/>
      <w:marTop w:val="0"/>
      <w:marBottom w:val="0"/>
      <w:divBdr>
        <w:top w:val="none" w:sz="0" w:space="0" w:color="auto"/>
        <w:left w:val="none" w:sz="0" w:space="0" w:color="auto"/>
        <w:bottom w:val="none" w:sz="0" w:space="0" w:color="auto"/>
        <w:right w:val="none" w:sz="0" w:space="0" w:color="auto"/>
      </w:divBdr>
    </w:div>
    <w:div w:id="101075668">
      <w:bodyDiv w:val="1"/>
      <w:marLeft w:val="0"/>
      <w:marRight w:val="0"/>
      <w:marTop w:val="0"/>
      <w:marBottom w:val="0"/>
      <w:divBdr>
        <w:top w:val="none" w:sz="0" w:space="0" w:color="auto"/>
        <w:left w:val="none" w:sz="0" w:space="0" w:color="auto"/>
        <w:bottom w:val="none" w:sz="0" w:space="0" w:color="auto"/>
        <w:right w:val="none" w:sz="0" w:space="0" w:color="auto"/>
      </w:divBdr>
    </w:div>
    <w:div w:id="101194526">
      <w:bodyDiv w:val="1"/>
      <w:marLeft w:val="0"/>
      <w:marRight w:val="0"/>
      <w:marTop w:val="0"/>
      <w:marBottom w:val="0"/>
      <w:divBdr>
        <w:top w:val="none" w:sz="0" w:space="0" w:color="auto"/>
        <w:left w:val="none" w:sz="0" w:space="0" w:color="auto"/>
        <w:bottom w:val="none" w:sz="0" w:space="0" w:color="auto"/>
        <w:right w:val="none" w:sz="0" w:space="0" w:color="auto"/>
      </w:divBdr>
    </w:div>
    <w:div w:id="101344387">
      <w:bodyDiv w:val="1"/>
      <w:marLeft w:val="0"/>
      <w:marRight w:val="0"/>
      <w:marTop w:val="0"/>
      <w:marBottom w:val="0"/>
      <w:divBdr>
        <w:top w:val="none" w:sz="0" w:space="0" w:color="auto"/>
        <w:left w:val="none" w:sz="0" w:space="0" w:color="auto"/>
        <w:bottom w:val="none" w:sz="0" w:space="0" w:color="auto"/>
        <w:right w:val="none" w:sz="0" w:space="0" w:color="auto"/>
      </w:divBdr>
    </w:div>
    <w:div w:id="101416383">
      <w:bodyDiv w:val="1"/>
      <w:marLeft w:val="0"/>
      <w:marRight w:val="0"/>
      <w:marTop w:val="0"/>
      <w:marBottom w:val="0"/>
      <w:divBdr>
        <w:top w:val="none" w:sz="0" w:space="0" w:color="auto"/>
        <w:left w:val="none" w:sz="0" w:space="0" w:color="auto"/>
        <w:bottom w:val="none" w:sz="0" w:space="0" w:color="auto"/>
        <w:right w:val="none" w:sz="0" w:space="0" w:color="auto"/>
      </w:divBdr>
    </w:div>
    <w:div w:id="101580872">
      <w:bodyDiv w:val="1"/>
      <w:marLeft w:val="0"/>
      <w:marRight w:val="0"/>
      <w:marTop w:val="0"/>
      <w:marBottom w:val="0"/>
      <w:divBdr>
        <w:top w:val="none" w:sz="0" w:space="0" w:color="auto"/>
        <w:left w:val="none" w:sz="0" w:space="0" w:color="auto"/>
        <w:bottom w:val="none" w:sz="0" w:space="0" w:color="auto"/>
        <w:right w:val="none" w:sz="0" w:space="0" w:color="auto"/>
      </w:divBdr>
    </w:div>
    <w:div w:id="101610689">
      <w:bodyDiv w:val="1"/>
      <w:marLeft w:val="0"/>
      <w:marRight w:val="0"/>
      <w:marTop w:val="0"/>
      <w:marBottom w:val="0"/>
      <w:divBdr>
        <w:top w:val="none" w:sz="0" w:space="0" w:color="auto"/>
        <w:left w:val="none" w:sz="0" w:space="0" w:color="auto"/>
        <w:bottom w:val="none" w:sz="0" w:space="0" w:color="auto"/>
        <w:right w:val="none" w:sz="0" w:space="0" w:color="auto"/>
      </w:divBdr>
    </w:div>
    <w:div w:id="101725070">
      <w:bodyDiv w:val="1"/>
      <w:marLeft w:val="0"/>
      <w:marRight w:val="0"/>
      <w:marTop w:val="0"/>
      <w:marBottom w:val="0"/>
      <w:divBdr>
        <w:top w:val="none" w:sz="0" w:space="0" w:color="auto"/>
        <w:left w:val="none" w:sz="0" w:space="0" w:color="auto"/>
        <w:bottom w:val="none" w:sz="0" w:space="0" w:color="auto"/>
        <w:right w:val="none" w:sz="0" w:space="0" w:color="auto"/>
      </w:divBdr>
    </w:div>
    <w:div w:id="101848569">
      <w:bodyDiv w:val="1"/>
      <w:marLeft w:val="0"/>
      <w:marRight w:val="0"/>
      <w:marTop w:val="0"/>
      <w:marBottom w:val="0"/>
      <w:divBdr>
        <w:top w:val="none" w:sz="0" w:space="0" w:color="auto"/>
        <w:left w:val="none" w:sz="0" w:space="0" w:color="auto"/>
        <w:bottom w:val="none" w:sz="0" w:space="0" w:color="auto"/>
        <w:right w:val="none" w:sz="0" w:space="0" w:color="auto"/>
      </w:divBdr>
    </w:div>
    <w:div w:id="101994130">
      <w:bodyDiv w:val="1"/>
      <w:marLeft w:val="0"/>
      <w:marRight w:val="0"/>
      <w:marTop w:val="0"/>
      <w:marBottom w:val="0"/>
      <w:divBdr>
        <w:top w:val="none" w:sz="0" w:space="0" w:color="auto"/>
        <w:left w:val="none" w:sz="0" w:space="0" w:color="auto"/>
        <w:bottom w:val="none" w:sz="0" w:space="0" w:color="auto"/>
        <w:right w:val="none" w:sz="0" w:space="0" w:color="auto"/>
      </w:divBdr>
    </w:div>
    <w:div w:id="101998345">
      <w:bodyDiv w:val="1"/>
      <w:marLeft w:val="0"/>
      <w:marRight w:val="0"/>
      <w:marTop w:val="0"/>
      <w:marBottom w:val="0"/>
      <w:divBdr>
        <w:top w:val="none" w:sz="0" w:space="0" w:color="auto"/>
        <w:left w:val="none" w:sz="0" w:space="0" w:color="auto"/>
        <w:bottom w:val="none" w:sz="0" w:space="0" w:color="auto"/>
        <w:right w:val="none" w:sz="0" w:space="0" w:color="auto"/>
      </w:divBdr>
    </w:div>
    <w:div w:id="102002754">
      <w:bodyDiv w:val="1"/>
      <w:marLeft w:val="0"/>
      <w:marRight w:val="0"/>
      <w:marTop w:val="0"/>
      <w:marBottom w:val="0"/>
      <w:divBdr>
        <w:top w:val="none" w:sz="0" w:space="0" w:color="auto"/>
        <w:left w:val="none" w:sz="0" w:space="0" w:color="auto"/>
        <w:bottom w:val="none" w:sz="0" w:space="0" w:color="auto"/>
        <w:right w:val="none" w:sz="0" w:space="0" w:color="auto"/>
      </w:divBdr>
    </w:div>
    <w:div w:id="102112283">
      <w:bodyDiv w:val="1"/>
      <w:marLeft w:val="0"/>
      <w:marRight w:val="0"/>
      <w:marTop w:val="0"/>
      <w:marBottom w:val="0"/>
      <w:divBdr>
        <w:top w:val="none" w:sz="0" w:space="0" w:color="auto"/>
        <w:left w:val="none" w:sz="0" w:space="0" w:color="auto"/>
        <w:bottom w:val="none" w:sz="0" w:space="0" w:color="auto"/>
        <w:right w:val="none" w:sz="0" w:space="0" w:color="auto"/>
      </w:divBdr>
    </w:div>
    <w:div w:id="102113716">
      <w:bodyDiv w:val="1"/>
      <w:marLeft w:val="0"/>
      <w:marRight w:val="0"/>
      <w:marTop w:val="0"/>
      <w:marBottom w:val="0"/>
      <w:divBdr>
        <w:top w:val="none" w:sz="0" w:space="0" w:color="auto"/>
        <w:left w:val="none" w:sz="0" w:space="0" w:color="auto"/>
        <w:bottom w:val="none" w:sz="0" w:space="0" w:color="auto"/>
        <w:right w:val="none" w:sz="0" w:space="0" w:color="auto"/>
      </w:divBdr>
    </w:div>
    <w:div w:id="102115644">
      <w:bodyDiv w:val="1"/>
      <w:marLeft w:val="0"/>
      <w:marRight w:val="0"/>
      <w:marTop w:val="0"/>
      <w:marBottom w:val="0"/>
      <w:divBdr>
        <w:top w:val="none" w:sz="0" w:space="0" w:color="auto"/>
        <w:left w:val="none" w:sz="0" w:space="0" w:color="auto"/>
        <w:bottom w:val="none" w:sz="0" w:space="0" w:color="auto"/>
        <w:right w:val="none" w:sz="0" w:space="0" w:color="auto"/>
      </w:divBdr>
    </w:div>
    <w:div w:id="102115924">
      <w:bodyDiv w:val="1"/>
      <w:marLeft w:val="0"/>
      <w:marRight w:val="0"/>
      <w:marTop w:val="0"/>
      <w:marBottom w:val="0"/>
      <w:divBdr>
        <w:top w:val="none" w:sz="0" w:space="0" w:color="auto"/>
        <w:left w:val="none" w:sz="0" w:space="0" w:color="auto"/>
        <w:bottom w:val="none" w:sz="0" w:space="0" w:color="auto"/>
        <w:right w:val="none" w:sz="0" w:space="0" w:color="auto"/>
      </w:divBdr>
    </w:div>
    <w:div w:id="102186696">
      <w:bodyDiv w:val="1"/>
      <w:marLeft w:val="0"/>
      <w:marRight w:val="0"/>
      <w:marTop w:val="0"/>
      <w:marBottom w:val="0"/>
      <w:divBdr>
        <w:top w:val="none" w:sz="0" w:space="0" w:color="auto"/>
        <w:left w:val="none" w:sz="0" w:space="0" w:color="auto"/>
        <w:bottom w:val="none" w:sz="0" w:space="0" w:color="auto"/>
        <w:right w:val="none" w:sz="0" w:space="0" w:color="auto"/>
      </w:divBdr>
    </w:div>
    <w:div w:id="102193527">
      <w:bodyDiv w:val="1"/>
      <w:marLeft w:val="0"/>
      <w:marRight w:val="0"/>
      <w:marTop w:val="0"/>
      <w:marBottom w:val="0"/>
      <w:divBdr>
        <w:top w:val="none" w:sz="0" w:space="0" w:color="auto"/>
        <w:left w:val="none" w:sz="0" w:space="0" w:color="auto"/>
        <w:bottom w:val="none" w:sz="0" w:space="0" w:color="auto"/>
        <w:right w:val="none" w:sz="0" w:space="0" w:color="auto"/>
      </w:divBdr>
    </w:div>
    <w:div w:id="102238095">
      <w:bodyDiv w:val="1"/>
      <w:marLeft w:val="0"/>
      <w:marRight w:val="0"/>
      <w:marTop w:val="0"/>
      <w:marBottom w:val="0"/>
      <w:divBdr>
        <w:top w:val="none" w:sz="0" w:space="0" w:color="auto"/>
        <w:left w:val="none" w:sz="0" w:space="0" w:color="auto"/>
        <w:bottom w:val="none" w:sz="0" w:space="0" w:color="auto"/>
        <w:right w:val="none" w:sz="0" w:space="0" w:color="auto"/>
      </w:divBdr>
    </w:div>
    <w:div w:id="102262098">
      <w:bodyDiv w:val="1"/>
      <w:marLeft w:val="0"/>
      <w:marRight w:val="0"/>
      <w:marTop w:val="0"/>
      <w:marBottom w:val="0"/>
      <w:divBdr>
        <w:top w:val="none" w:sz="0" w:space="0" w:color="auto"/>
        <w:left w:val="none" w:sz="0" w:space="0" w:color="auto"/>
        <w:bottom w:val="none" w:sz="0" w:space="0" w:color="auto"/>
        <w:right w:val="none" w:sz="0" w:space="0" w:color="auto"/>
      </w:divBdr>
    </w:div>
    <w:div w:id="102262856">
      <w:bodyDiv w:val="1"/>
      <w:marLeft w:val="0"/>
      <w:marRight w:val="0"/>
      <w:marTop w:val="0"/>
      <w:marBottom w:val="0"/>
      <w:divBdr>
        <w:top w:val="none" w:sz="0" w:space="0" w:color="auto"/>
        <w:left w:val="none" w:sz="0" w:space="0" w:color="auto"/>
        <w:bottom w:val="none" w:sz="0" w:space="0" w:color="auto"/>
        <w:right w:val="none" w:sz="0" w:space="0" w:color="auto"/>
      </w:divBdr>
    </w:div>
    <w:div w:id="102263650">
      <w:bodyDiv w:val="1"/>
      <w:marLeft w:val="0"/>
      <w:marRight w:val="0"/>
      <w:marTop w:val="0"/>
      <w:marBottom w:val="0"/>
      <w:divBdr>
        <w:top w:val="none" w:sz="0" w:space="0" w:color="auto"/>
        <w:left w:val="none" w:sz="0" w:space="0" w:color="auto"/>
        <w:bottom w:val="none" w:sz="0" w:space="0" w:color="auto"/>
        <w:right w:val="none" w:sz="0" w:space="0" w:color="auto"/>
      </w:divBdr>
    </w:div>
    <w:div w:id="102266853">
      <w:bodyDiv w:val="1"/>
      <w:marLeft w:val="0"/>
      <w:marRight w:val="0"/>
      <w:marTop w:val="0"/>
      <w:marBottom w:val="0"/>
      <w:divBdr>
        <w:top w:val="none" w:sz="0" w:space="0" w:color="auto"/>
        <w:left w:val="none" w:sz="0" w:space="0" w:color="auto"/>
        <w:bottom w:val="none" w:sz="0" w:space="0" w:color="auto"/>
        <w:right w:val="none" w:sz="0" w:space="0" w:color="auto"/>
      </w:divBdr>
    </w:div>
    <w:div w:id="102308664">
      <w:bodyDiv w:val="1"/>
      <w:marLeft w:val="0"/>
      <w:marRight w:val="0"/>
      <w:marTop w:val="0"/>
      <w:marBottom w:val="0"/>
      <w:divBdr>
        <w:top w:val="none" w:sz="0" w:space="0" w:color="auto"/>
        <w:left w:val="none" w:sz="0" w:space="0" w:color="auto"/>
        <w:bottom w:val="none" w:sz="0" w:space="0" w:color="auto"/>
        <w:right w:val="none" w:sz="0" w:space="0" w:color="auto"/>
      </w:divBdr>
    </w:div>
    <w:div w:id="102380879">
      <w:bodyDiv w:val="1"/>
      <w:marLeft w:val="0"/>
      <w:marRight w:val="0"/>
      <w:marTop w:val="0"/>
      <w:marBottom w:val="0"/>
      <w:divBdr>
        <w:top w:val="none" w:sz="0" w:space="0" w:color="auto"/>
        <w:left w:val="none" w:sz="0" w:space="0" w:color="auto"/>
        <w:bottom w:val="none" w:sz="0" w:space="0" w:color="auto"/>
        <w:right w:val="none" w:sz="0" w:space="0" w:color="auto"/>
      </w:divBdr>
    </w:div>
    <w:div w:id="102383755">
      <w:bodyDiv w:val="1"/>
      <w:marLeft w:val="0"/>
      <w:marRight w:val="0"/>
      <w:marTop w:val="0"/>
      <w:marBottom w:val="0"/>
      <w:divBdr>
        <w:top w:val="none" w:sz="0" w:space="0" w:color="auto"/>
        <w:left w:val="none" w:sz="0" w:space="0" w:color="auto"/>
        <w:bottom w:val="none" w:sz="0" w:space="0" w:color="auto"/>
        <w:right w:val="none" w:sz="0" w:space="0" w:color="auto"/>
      </w:divBdr>
    </w:div>
    <w:div w:id="102386683">
      <w:bodyDiv w:val="1"/>
      <w:marLeft w:val="0"/>
      <w:marRight w:val="0"/>
      <w:marTop w:val="0"/>
      <w:marBottom w:val="0"/>
      <w:divBdr>
        <w:top w:val="none" w:sz="0" w:space="0" w:color="auto"/>
        <w:left w:val="none" w:sz="0" w:space="0" w:color="auto"/>
        <w:bottom w:val="none" w:sz="0" w:space="0" w:color="auto"/>
        <w:right w:val="none" w:sz="0" w:space="0" w:color="auto"/>
      </w:divBdr>
    </w:div>
    <w:div w:id="102387274">
      <w:bodyDiv w:val="1"/>
      <w:marLeft w:val="0"/>
      <w:marRight w:val="0"/>
      <w:marTop w:val="0"/>
      <w:marBottom w:val="0"/>
      <w:divBdr>
        <w:top w:val="none" w:sz="0" w:space="0" w:color="auto"/>
        <w:left w:val="none" w:sz="0" w:space="0" w:color="auto"/>
        <w:bottom w:val="none" w:sz="0" w:space="0" w:color="auto"/>
        <w:right w:val="none" w:sz="0" w:space="0" w:color="auto"/>
      </w:divBdr>
    </w:div>
    <w:div w:id="102455984">
      <w:bodyDiv w:val="1"/>
      <w:marLeft w:val="0"/>
      <w:marRight w:val="0"/>
      <w:marTop w:val="0"/>
      <w:marBottom w:val="0"/>
      <w:divBdr>
        <w:top w:val="none" w:sz="0" w:space="0" w:color="auto"/>
        <w:left w:val="none" w:sz="0" w:space="0" w:color="auto"/>
        <w:bottom w:val="none" w:sz="0" w:space="0" w:color="auto"/>
        <w:right w:val="none" w:sz="0" w:space="0" w:color="auto"/>
      </w:divBdr>
    </w:div>
    <w:div w:id="102462694">
      <w:bodyDiv w:val="1"/>
      <w:marLeft w:val="0"/>
      <w:marRight w:val="0"/>
      <w:marTop w:val="0"/>
      <w:marBottom w:val="0"/>
      <w:divBdr>
        <w:top w:val="none" w:sz="0" w:space="0" w:color="auto"/>
        <w:left w:val="none" w:sz="0" w:space="0" w:color="auto"/>
        <w:bottom w:val="none" w:sz="0" w:space="0" w:color="auto"/>
        <w:right w:val="none" w:sz="0" w:space="0" w:color="auto"/>
      </w:divBdr>
    </w:div>
    <w:div w:id="102500133">
      <w:bodyDiv w:val="1"/>
      <w:marLeft w:val="0"/>
      <w:marRight w:val="0"/>
      <w:marTop w:val="0"/>
      <w:marBottom w:val="0"/>
      <w:divBdr>
        <w:top w:val="none" w:sz="0" w:space="0" w:color="auto"/>
        <w:left w:val="none" w:sz="0" w:space="0" w:color="auto"/>
        <w:bottom w:val="none" w:sz="0" w:space="0" w:color="auto"/>
        <w:right w:val="none" w:sz="0" w:space="0" w:color="auto"/>
      </w:divBdr>
    </w:div>
    <w:div w:id="102580378">
      <w:bodyDiv w:val="1"/>
      <w:marLeft w:val="0"/>
      <w:marRight w:val="0"/>
      <w:marTop w:val="0"/>
      <w:marBottom w:val="0"/>
      <w:divBdr>
        <w:top w:val="none" w:sz="0" w:space="0" w:color="auto"/>
        <w:left w:val="none" w:sz="0" w:space="0" w:color="auto"/>
        <w:bottom w:val="none" w:sz="0" w:space="0" w:color="auto"/>
        <w:right w:val="none" w:sz="0" w:space="0" w:color="auto"/>
      </w:divBdr>
    </w:div>
    <w:div w:id="102649125">
      <w:bodyDiv w:val="1"/>
      <w:marLeft w:val="0"/>
      <w:marRight w:val="0"/>
      <w:marTop w:val="0"/>
      <w:marBottom w:val="0"/>
      <w:divBdr>
        <w:top w:val="none" w:sz="0" w:space="0" w:color="auto"/>
        <w:left w:val="none" w:sz="0" w:space="0" w:color="auto"/>
        <w:bottom w:val="none" w:sz="0" w:space="0" w:color="auto"/>
        <w:right w:val="none" w:sz="0" w:space="0" w:color="auto"/>
      </w:divBdr>
    </w:div>
    <w:div w:id="102651837">
      <w:bodyDiv w:val="1"/>
      <w:marLeft w:val="0"/>
      <w:marRight w:val="0"/>
      <w:marTop w:val="0"/>
      <w:marBottom w:val="0"/>
      <w:divBdr>
        <w:top w:val="none" w:sz="0" w:space="0" w:color="auto"/>
        <w:left w:val="none" w:sz="0" w:space="0" w:color="auto"/>
        <w:bottom w:val="none" w:sz="0" w:space="0" w:color="auto"/>
        <w:right w:val="none" w:sz="0" w:space="0" w:color="auto"/>
      </w:divBdr>
    </w:div>
    <w:div w:id="102697764">
      <w:bodyDiv w:val="1"/>
      <w:marLeft w:val="0"/>
      <w:marRight w:val="0"/>
      <w:marTop w:val="0"/>
      <w:marBottom w:val="0"/>
      <w:divBdr>
        <w:top w:val="none" w:sz="0" w:space="0" w:color="auto"/>
        <w:left w:val="none" w:sz="0" w:space="0" w:color="auto"/>
        <w:bottom w:val="none" w:sz="0" w:space="0" w:color="auto"/>
        <w:right w:val="none" w:sz="0" w:space="0" w:color="auto"/>
      </w:divBdr>
    </w:div>
    <w:div w:id="102771421">
      <w:bodyDiv w:val="1"/>
      <w:marLeft w:val="0"/>
      <w:marRight w:val="0"/>
      <w:marTop w:val="0"/>
      <w:marBottom w:val="0"/>
      <w:divBdr>
        <w:top w:val="none" w:sz="0" w:space="0" w:color="auto"/>
        <w:left w:val="none" w:sz="0" w:space="0" w:color="auto"/>
        <w:bottom w:val="none" w:sz="0" w:space="0" w:color="auto"/>
        <w:right w:val="none" w:sz="0" w:space="0" w:color="auto"/>
      </w:divBdr>
    </w:div>
    <w:div w:id="102848517">
      <w:bodyDiv w:val="1"/>
      <w:marLeft w:val="0"/>
      <w:marRight w:val="0"/>
      <w:marTop w:val="0"/>
      <w:marBottom w:val="0"/>
      <w:divBdr>
        <w:top w:val="none" w:sz="0" w:space="0" w:color="auto"/>
        <w:left w:val="none" w:sz="0" w:space="0" w:color="auto"/>
        <w:bottom w:val="none" w:sz="0" w:space="0" w:color="auto"/>
        <w:right w:val="none" w:sz="0" w:space="0" w:color="auto"/>
      </w:divBdr>
    </w:div>
    <w:div w:id="102917840">
      <w:bodyDiv w:val="1"/>
      <w:marLeft w:val="0"/>
      <w:marRight w:val="0"/>
      <w:marTop w:val="0"/>
      <w:marBottom w:val="0"/>
      <w:divBdr>
        <w:top w:val="none" w:sz="0" w:space="0" w:color="auto"/>
        <w:left w:val="none" w:sz="0" w:space="0" w:color="auto"/>
        <w:bottom w:val="none" w:sz="0" w:space="0" w:color="auto"/>
        <w:right w:val="none" w:sz="0" w:space="0" w:color="auto"/>
      </w:divBdr>
    </w:div>
    <w:div w:id="102921025">
      <w:bodyDiv w:val="1"/>
      <w:marLeft w:val="0"/>
      <w:marRight w:val="0"/>
      <w:marTop w:val="0"/>
      <w:marBottom w:val="0"/>
      <w:divBdr>
        <w:top w:val="none" w:sz="0" w:space="0" w:color="auto"/>
        <w:left w:val="none" w:sz="0" w:space="0" w:color="auto"/>
        <w:bottom w:val="none" w:sz="0" w:space="0" w:color="auto"/>
        <w:right w:val="none" w:sz="0" w:space="0" w:color="auto"/>
      </w:divBdr>
    </w:div>
    <w:div w:id="103037789">
      <w:bodyDiv w:val="1"/>
      <w:marLeft w:val="0"/>
      <w:marRight w:val="0"/>
      <w:marTop w:val="0"/>
      <w:marBottom w:val="0"/>
      <w:divBdr>
        <w:top w:val="none" w:sz="0" w:space="0" w:color="auto"/>
        <w:left w:val="none" w:sz="0" w:space="0" w:color="auto"/>
        <w:bottom w:val="none" w:sz="0" w:space="0" w:color="auto"/>
        <w:right w:val="none" w:sz="0" w:space="0" w:color="auto"/>
      </w:divBdr>
    </w:div>
    <w:div w:id="103042687">
      <w:bodyDiv w:val="1"/>
      <w:marLeft w:val="0"/>
      <w:marRight w:val="0"/>
      <w:marTop w:val="0"/>
      <w:marBottom w:val="0"/>
      <w:divBdr>
        <w:top w:val="none" w:sz="0" w:space="0" w:color="auto"/>
        <w:left w:val="none" w:sz="0" w:space="0" w:color="auto"/>
        <w:bottom w:val="none" w:sz="0" w:space="0" w:color="auto"/>
        <w:right w:val="none" w:sz="0" w:space="0" w:color="auto"/>
      </w:divBdr>
    </w:div>
    <w:div w:id="103044056">
      <w:bodyDiv w:val="1"/>
      <w:marLeft w:val="0"/>
      <w:marRight w:val="0"/>
      <w:marTop w:val="0"/>
      <w:marBottom w:val="0"/>
      <w:divBdr>
        <w:top w:val="none" w:sz="0" w:space="0" w:color="auto"/>
        <w:left w:val="none" w:sz="0" w:space="0" w:color="auto"/>
        <w:bottom w:val="none" w:sz="0" w:space="0" w:color="auto"/>
        <w:right w:val="none" w:sz="0" w:space="0" w:color="auto"/>
      </w:divBdr>
    </w:div>
    <w:div w:id="103044148">
      <w:bodyDiv w:val="1"/>
      <w:marLeft w:val="0"/>
      <w:marRight w:val="0"/>
      <w:marTop w:val="0"/>
      <w:marBottom w:val="0"/>
      <w:divBdr>
        <w:top w:val="none" w:sz="0" w:space="0" w:color="auto"/>
        <w:left w:val="none" w:sz="0" w:space="0" w:color="auto"/>
        <w:bottom w:val="none" w:sz="0" w:space="0" w:color="auto"/>
        <w:right w:val="none" w:sz="0" w:space="0" w:color="auto"/>
      </w:divBdr>
    </w:div>
    <w:div w:id="103231811">
      <w:bodyDiv w:val="1"/>
      <w:marLeft w:val="0"/>
      <w:marRight w:val="0"/>
      <w:marTop w:val="0"/>
      <w:marBottom w:val="0"/>
      <w:divBdr>
        <w:top w:val="none" w:sz="0" w:space="0" w:color="auto"/>
        <w:left w:val="none" w:sz="0" w:space="0" w:color="auto"/>
        <w:bottom w:val="none" w:sz="0" w:space="0" w:color="auto"/>
        <w:right w:val="none" w:sz="0" w:space="0" w:color="auto"/>
      </w:divBdr>
    </w:div>
    <w:div w:id="103311696">
      <w:bodyDiv w:val="1"/>
      <w:marLeft w:val="0"/>
      <w:marRight w:val="0"/>
      <w:marTop w:val="0"/>
      <w:marBottom w:val="0"/>
      <w:divBdr>
        <w:top w:val="none" w:sz="0" w:space="0" w:color="auto"/>
        <w:left w:val="none" w:sz="0" w:space="0" w:color="auto"/>
        <w:bottom w:val="none" w:sz="0" w:space="0" w:color="auto"/>
        <w:right w:val="none" w:sz="0" w:space="0" w:color="auto"/>
      </w:divBdr>
    </w:div>
    <w:div w:id="103351550">
      <w:bodyDiv w:val="1"/>
      <w:marLeft w:val="0"/>
      <w:marRight w:val="0"/>
      <w:marTop w:val="0"/>
      <w:marBottom w:val="0"/>
      <w:divBdr>
        <w:top w:val="none" w:sz="0" w:space="0" w:color="auto"/>
        <w:left w:val="none" w:sz="0" w:space="0" w:color="auto"/>
        <w:bottom w:val="none" w:sz="0" w:space="0" w:color="auto"/>
        <w:right w:val="none" w:sz="0" w:space="0" w:color="auto"/>
      </w:divBdr>
    </w:div>
    <w:div w:id="103424277">
      <w:bodyDiv w:val="1"/>
      <w:marLeft w:val="0"/>
      <w:marRight w:val="0"/>
      <w:marTop w:val="0"/>
      <w:marBottom w:val="0"/>
      <w:divBdr>
        <w:top w:val="none" w:sz="0" w:space="0" w:color="auto"/>
        <w:left w:val="none" w:sz="0" w:space="0" w:color="auto"/>
        <w:bottom w:val="none" w:sz="0" w:space="0" w:color="auto"/>
        <w:right w:val="none" w:sz="0" w:space="0" w:color="auto"/>
      </w:divBdr>
    </w:div>
    <w:div w:id="103424536">
      <w:bodyDiv w:val="1"/>
      <w:marLeft w:val="0"/>
      <w:marRight w:val="0"/>
      <w:marTop w:val="0"/>
      <w:marBottom w:val="0"/>
      <w:divBdr>
        <w:top w:val="none" w:sz="0" w:space="0" w:color="auto"/>
        <w:left w:val="none" w:sz="0" w:space="0" w:color="auto"/>
        <w:bottom w:val="none" w:sz="0" w:space="0" w:color="auto"/>
        <w:right w:val="none" w:sz="0" w:space="0" w:color="auto"/>
      </w:divBdr>
    </w:div>
    <w:div w:id="103501690">
      <w:bodyDiv w:val="1"/>
      <w:marLeft w:val="0"/>
      <w:marRight w:val="0"/>
      <w:marTop w:val="0"/>
      <w:marBottom w:val="0"/>
      <w:divBdr>
        <w:top w:val="none" w:sz="0" w:space="0" w:color="auto"/>
        <w:left w:val="none" w:sz="0" w:space="0" w:color="auto"/>
        <w:bottom w:val="none" w:sz="0" w:space="0" w:color="auto"/>
        <w:right w:val="none" w:sz="0" w:space="0" w:color="auto"/>
      </w:divBdr>
    </w:div>
    <w:div w:id="103502124">
      <w:bodyDiv w:val="1"/>
      <w:marLeft w:val="0"/>
      <w:marRight w:val="0"/>
      <w:marTop w:val="0"/>
      <w:marBottom w:val="0"/>
      <w:divBdr>
        <w:top w:val="none" w:sz="0" w:space="0" w:color="auto"/>
        <w:left w:val="none" w:sz="0" w:space="0" w:color="auto"/>
        <w:bottom w:val="none" w:sz="0" w:space="0" w:color="auto"/>
        <w:right w:val="none" w:sz="0" w:space="0" w:color="auto"/>
      </w:divBdr>
    </w:div>
    <w:div w:id="103575513">
      <w:bodyDiv w:val="1"/>
      <w:marLeft w:val="0"/>
      <w:marRight w:val="0"/>
      <w:marTop w:val="0"/>
      <w:marBottom w:val="0"/>
      <w:divBdr>
        <w:top w:val="none" w:sz="0" w:space="0" w:color="auto"/>
        <w:left w:val="none" w:sz="0" w:space="0" w:color="auto"/>
        <w:bottom w:val="none" w:sz="0" w:space="0" w:color="auto"/>
        <w:right w:val="none" w:sz="0" w:space="0" w:color="auto"/>
      </w:divBdr>
    </w:div>
    <w:div w:id="103575838">
      <w:bodyDiv w:val="1"/>
      <w:marLeft w:val="0"/>
      <w:marRight w:val="0"/>
      <w:marTop w:val="0"/>
      <w:marBottom w:val="0"/>
      <w:divBdr>
        <w:top w:val="none" w:sz="0" w:space="0" w:color="auto"/>
        <w:left w:val="none" w:sz="0" w:space="0" w:color="auto"/>
        <w:bottom w:val="none" w:sz="0" w:space="0" w:color="auto"/>
        <w:right w:val="none" w:sz="0" w:space="0" w:color="auto"/>
      </w:divBdr>
    </w:div>
    <w:div w:id="103624376">
      <w:bodyDiv w:val="1"/>
      <w:marLeft w:val="0"/>
      <w:marRight w:val="0"/>
      <w:marTop w:val="0"/>
      <w:marBottom w:val="0"/>
      <w:divBdr>
        <w:top w:val="none" w:sz="0" w:space="0" w:color="auto"/>
        <w:left w:val="none" w:sz="0" w:space="0" w:color="auto"/>
        <w:bottom w:val="none" w:sz="0" w:space="0" w:color="auto"/>
        <w:right w:val="none" w:sz="0" w:space="0" w:color="auto"/>
      </w:divBdr>
    </w:div>
    <w:div w:id="103624429">
      <w:bodyDiv w:val="1"/>
      <w:marLeft w:val="0"/>
      <w:marRight w:val="0"/>
      <w:marTop w:val="0"/>
      <w:marBottom w:val="0"/>
      <w:divBdr>
        <w:top w:val="none" w:sz="0" w:space="0" w:color="auto"/>
        <w:left w:val="none" w:sz="0" w:space="0" w:color="auto"/>
        <w:bottom w:val="none" w:sz="0" w:space="0" w:color="auto"/>
        <w:right w:val="none" w:sz="0" w:space="0" w:color="auto"/>
      </w:divBdr>
    </w:div>
    <w:div w:id="103696093">
      <w:bodyDiv w:val="1"/>
      <w:marLeft w:val="0"/>
      <w:marRight w:val="0"/>
      <w:marTop w:val="0"/>
      <w:marBottom w:val="0"/>
      <w:divBdr>
        <w:top w:val="none" w:sz="0" w:space="0" w:color="auto"/>
        <w:left w:val="none" w:sz="0" w:space="0" w:color="auto"/>
        <w:bottom w:val="none" w:sz="0" w:space="0" w:color="auto"/>
        <w:right w:val="none" w:sz="0" w:space="0" w:color="auto"/>
      </w:divBdr>
    </w:div>
    <w:div w:id="103699371">
      <w:bodyDiv w:val="1"/>
      <w:marLeft w:val="0"/>
      <w:marRight w:val="0"/>
      <w:marTop w:val="0"/>
      <w:marBottom w:val="0"/>
      <w:divBdr>
        <w:top w:val="none" w:sz="0" w:space="0" w:color="auto"/>
        <w:left w:val="none" w:sz="0" w:space="0" w:color="auto"/>
        <w:bottom w:val="none" w:sz="0" w:space="0" w:color="auto"/>
        <w:right w:val="none" w:sz="0" w:space="0" w:color="auto"/>
      </w:divBdr>
    </w:div>
    <w:div w:id="103770664">
      <w:bodyDiv w:val="1"/>
      <w:marLeft w:val="0"/>
      <w:marRight w:val="0"/>
      <w:marTop w:val="0"/>
      <w:marBottom w:val="0"/>
      <w:divBdr>
        <w:top w:val="none" w:sz="0" w:space="0" w:color="auto"/>
        <w:left w:val="none" w:sz="0" w:space="0" w:color="auto"/>
        <w:bottom w:val="none" w:sz="0" w:space="0" w:color="auto"/>
        <w:right w:val="none" w:sz="0" w:space="0" w:color="auto"/>
      </w:divBdr>
    </w:div>
    <w:div w:id="103817697">
      <w:bodyDiv w:val="1"/>
      <w:marLeft w:val="0"/>
      <w:marRight w:val="0"/>
      <w:marTop w:val="0"/>
      <w:marBottom w:val="0"/>
      <w:divBdr>
        <w:top w:val="none" w:sz="0" w:space="0" w:color="auto"/>
        <w:left w:val="none" w:sz="0" w:space="0" w:color="auto"/>
        <w:bottom w:val="none" w:sz="0" w:space="0" w:color="auto"/>
        <w:right w:val="none" w:sz="0" w:space="0" w:color="auto"/>
      </w:divBdr>
    </w:div>
    <w:div w:id="103884761">
      <w:bodyDiv w:val="1"/>
      <w:marLeft w:val="0"/>
      <w:marRight w:val="0"/>
      <w:marTop w:val="0"/>
      <w:marBottom w:val="0"/>
      <w:divBdr>
        <w:top w:val="none" w:sz="0" w:space="0" w:color="auto"/>
        <w:left w:val="none" w:sz="0" w:space="0" w:color="auto"/>
        <w:bottom w:val="none" w:sz="0" w:space="0" w:color="auto"/>
        <w:right w:val="none" w:sz="0" w:space="0" w:color="auto"/>
      </w:divBdr>
    </w:div>
    <w:div w:id="103959763">
      <w:bodyDiv w:val="1"/>
      <w:marLeft w:val="0"/>
      <w:marRight w:val="0"/>
      <w:marTop w:val="0"/>
      <w:marBottom w:val="0"/>
      <w:divBdr>
        <w:top w:val="none" w:sz="0" w:space="0" w:color="auto"/>
        <w:left w:val="none" w:sz="0" w:space="0" w:color="auto"/>
        <w:bottom w:val="none" w:sz="0" w:space="0" w:color="auto"/>
        <w:right w:val="none" w:sz="0" w:space="0" w:color="auto"/>
      </w:divBdr>
    </w:div>
    <w:div w:id="103961330">
      <w:bodyDiv w:val="1"/>
      <w:marLeft w:val="0"/>
      <w:marRight w:val="0"/>
      <w:marTop w:val="0"/>
      <w:marBottom w:val="0"/>
      <w:divBdr>
        <w:top w:val="none" w:sz="0" w:space="0" w:color="auto"/>
        <w:left w:val="none" w:sz="0" w:space="0" w:color="auto"/>
        <w:bottom w:val="none" w:sz="0" w:space="0" w:color="auto"/>
        <w:right w:val="none" w:sz="0" w:space="0" w:color="auto"/>
      </w:divBdr>
    </w:div>
    <w:div w:id="103962890">
      <w:bodyDiv w:val="1"/>
      <w:marLeft w:val="0"/>
      <w:marRight w:val="0"/>
      <w:marTop w:val="0"/>
      <w:marBottom w:val="0"/>
      <w:divBdr>
        <w:top w:val="none" w:sz="0" w:space="0" w:color="auto"/>
        <w:left w:val="none" w:sz="0" w:space="0" w:color="auto"/>
        <w:bottom w:val="none" w:sz="0" w:space="0" w:color="auto"/>
        <w:right w:val="none" w:sz="0" w:space="0" w:color="auto"/>
      </w:divBdr>
    </w:div>
    <w:div w:id="103962978">
      <w:bodyDiv w:val="1"/>
      <w:marLeft w:val="0"/>
      <w:marRight w:val="0"/>
      <w:marTop w:val="0"/>
      <w:marBottom w:val="0"/>
      <w:divBdr>
        <w:top w:val="none" w:sz="0" w:space="0" w:color="auto"/>
        <w:left w:val="none" w:sz="0" w:space="0" w:color="auto"/>
        <w:bottom w:val="none" w:sz="0" w:space="0" w:color="auto"/>
        <w:right w:val="none" w:sz="0" w:space="0" w:color="auto"/>
      </w:divBdr>
    </w:div>
    <w:div w:id="104078119">
      <w:bodyDiv w:val="1"/>
      <w:marLeft w:val="0"/>
      <w:marRight w:val="0"/>
      <w:marTop w:val="0"/>
      <w:marBottom w:val="0"/>
      <w:divBdr>
        <w:top w:val="none" w:sz="0" w:space="0" w:color="auto"/>
        <w:left w:val="none" w:sz="0" w:space="0" w:color="auto"/>
        <w:bottom w:val="none" w:sz="0" w:space="0" w:color="auto"/>
        <w:right w:val="none" w:sz="0" w:space="0" w:color="auto"/>
      </w:divBdr>
    </w:div>
    <w:div w:id="104161081">
      <w:bodyDiv w:val="1"/>
      <w:marLeft w:val="0"/>
      <w:marRight w:val="0"/>
      <w:marTop w:val="0"/>
      <w:marBottom w:val="0"/>
      <w:divBdr>
        <w:top w:val="none" w:sz="0" w:space="0" w:color="auto"/>
        <w:left w:val="none" w:sz="0" w:space="0" w:color="auto"/>
        <w:bottom w:val="none" w:sz="0" w:space="0" w:color="auto"/>
        <w:right w:val="none" w:sz="0" w:space="0" w:color="auto"/>
      </w:divBdr>
    </w:div>
    <w:div w:id="104203083">
      <w:bodyDiv w:val="1"/>
      <w:marLeft w:val="0"/>
      <w:marRight w:val="0"/>
      <w:marTop w:val="0"/>
      <w:marBottom w:val="0"/>
      <w:divBdr>
        <w:top w:val="none" w:sz="0" w:space="0" w:color="auto"/>
        <w:left w:val="none" w:sz="0" w:space="0" w:color="auto"/>
        <w:bottom w:val="none" w:sz="0" w:space="0" w:color="auto"/>
        <w:right w:val="none" w:sz="0" w:space="0" w:color="auto"/>
      </w:divBdr>
    </w:div>
    <w:div w:id="104203512">
      <w:bodyDiv w:val="1"/>
      <w:marLeft w:val="0"/>
      <w:marRight w:val="0"/>
      <w:marTop w:val="0"/>
      <w:marBottom w:val="0"/>
      <w:divBdr>
        <w:top w:val="none" w:sz="0" w:space="0" w:color="auto"/>
        <w:left w:val="none" w:sz="0" w:space="0" w:color="auto"/>
        <w:bottom w:val="none" w:sz="0" w:space="0" w:color="auto"/>
        <w:right w:val="none" w:sz="0" w:space="0" w:color="auto"/>
      </w:divBdr>
    </w:div>
    <w:div w:id="104229851">
      <w:bodyDiv w:val="1"/>
      <w:marLeft w:val="0"/>
      <w:marRight w:val="0"/>
      <w:marTop w:val="0"/>
      <w:marBottom w:val="0"/>
      <w:divBdr>
        <w:top w:val="none" w:sz="0" w:space="0" w:color="auto"/>
        <w:left w:val="none" w:sz="0" w:space="0" w:color="auto"/>
        <w:bottom w:val="none" w:sz="0" w:space="0" w:color="auto"/>
        <w:right w:val="none" w:sz="0" w:space="0" w:color="auto"/>
      </w:divBdr>
    </w:div>
    <w:div w:id="104231766">
      <w:bodyDiv w:val="1"/>
      <w:marLeft w:val="0"/>
      <w:marRight w:val="0"/>
      <w:marTop w:val="0"/>
      <w:marBottom w:val="0"/>
      <w:divBdr>
        <w:top w:val="none" w:sz="0" w:space="0" w:color="auto"/>
        <w:left w:val="none" w:sz="0" w:space="0" w:color="auto"/>
        <w:bottom w:val="none" w:sz="0" w:space="0" w:color="auto"/>
        <w:right w:val="none" w:sz="0" w:space="0" w:color="auto"/>
      </w:divBdr>
    </w:div>
    <w:div w:id="104274653">
      <w:bodyDiv w:val="1"/>
      <w:marLeft w:val="0"/>
      <w:marRight w:val="0"/>
      <w:marTop w:val="0"/>
      <w:marBottom w:val="0"/>
      <w:divBdr>
        <w:top w:val="none" w:sz="0" w:space="0" w:color="auto"/>
        <w:left w:val="none" w:sz="0" w:space="0" w:color="auto"/>
        <w:bottom w:val="none" w:sz="0" w:space="0" w:color="auto"/>
        <w:right w:val="none" w:sz="0" w:space="0" w:color="auto"/>
      </w:divBdr>
    </w:div>
    <w:div w:id="104275702">
      <w:bodyDiv w:val="1"/>
      <w:marLeft w:val="0"/>
      <w:marRight w:val="0"/>
      <w:marTop w:val="0"/>
      <w:marBottom w:val="0"/>
      <w:divBdr>
        <w:top w:val="none" w:sz="0" w:space="0" w:color="auto"/>
        <w:left w:val="none" w:sz="0" w:space="0" w:color="auto"/>
        <w:bottom w:val="none" w:sz="0" w:space="0" w:color="auto"/>
        <w:right w:val="none" w:sz="0" w:space="0" w:color="auto"/>
      </w:divBdr>
    </w:div>
    <w:div w:id="104421544">
      <w:bodyDiv w:val="1"/>
      <w:marLeft w:val="0"/>
      <w:marRight w:val="0"/>
      <w:marTop w:val="0"/>
      <w:marBottom w:val="0"/>
      <w:divBdr>
        <w:top w:val="none" w:sz="0" w:space="0" w:color="auto"/>
        <w:left w:val="none" w:sz="0" w:space="0" w:color="auto"/>
        <w:bottom w:val="none" w:sz="0" w:space="0" w:color="auto"/>
        <w:right w:val="none" w:sz="0" w:space="0" w:color="auto"/>
      </w:divBdr>
    </w:div>
    <w:div w:id="104428444">
      <w:bodyDiv w:val="1"/>
      <w:marLeft w:val="0"/>
      <w:marRight w:val="0"/>
      <w:marTop w:val="0"/>
      <w:marBottom w:val="0"/>
      <w:divBdr>
        <w:top w:val="none" w:sz="0" w:space="0" w:color="auto"/>
        <w:left w:val="none" w:sz="0" w:space="0" w:color="auto"/>
        <w:bottom w:val="none" w:sz="0" w:space="0" w:color="auto"/>
        <w:right w:val="none" w:sz="0" w:space="0" w:color="auto"/>
      </w:divBdr>
    </w:div>
    <w:div w:id="104546615">
      <w:bodyDiv w:val="1"/>
      <w:marLeft w:val="0"/>
      <w:marRight w:val="0"/>
      <w:marTop w:val="0"/>
      <w:marBottom w:val="0"/>
      <w:divBdr>
        <w:top w:val="none" w:sz="0" w:space="0" w:color="auto"/>
        <w:left w:val="none" w:sz="0" w:space="0" w:color="auto"/>
        <w:bottom w:val="none" w:sz="0" w:space="0" w:color="auto"/>
        <w:right w:val="none" w:sz="0" w:space="0" w:color="auto"/>
      </w:divBdr>
    </w:div>
    <w:div w:id="104691536">
      <w:bodyDiv w:val="1"/>
      <w:marLeft w:val="0"/>
      <w:marRight w:val="0"/>
      <w:marTop w:val="0"/>
      <w:marBottom w:val="0"/>
      <w:divBdr>
        <w:top w:val="none" w:sz="0" w:space="0" w:color="auto"/>
        <w:left w:val="none" w:sz="0" w:space="0" w:color="auto"/>
        <w:bottom w:val="none" w:sz="0" w:space="0" w:color="auto"/>
        <w:right w:val="none" w:sz="0" w:space="0" w:color="auto"/>
      </w:divBdr>
    </w:div>
    <w:div w:id="104692605">
      <w:bodyDiv w:val="1"/>
      <w:marLeft w:val="0"/>
      <w:marRight w:val="0"/>
      <w:marTop w:val="0"/>
      <w:marBottom w:val="0"/>
      <w:divBdr>
        <w:top w:val="none" w:sz="0" w:space="0" w:color="auto"/>
        <w:left w:val="none" w:sz="0" w:space="0" w:color="auto"/>
        <w:bottom w:val="none" w:sz="0" w:space="0" w:color="auto"/>
        <w:right w:val="none" w:sz="0" w:space="0" w:color="auto"/>
      </w:divBdr>
    </w:div>
    <w:div w:id="104814375">
      <w:bodyDiv w:val="1"/>
      <w:marLeft w:val="0"/>
      <w:marRight w:val="0"/>
      <w:marTop w:val="0"/>
      <w:marBottom w:val="0"/>
      <w:divBdr>
        <w:top w:val="none" w:sz="0" w:space="0" w:color="auto"/>
        <w:left w:val="none" w:sz="0" w:space="0" w:color="auto"/>
        <w:bottom w:val="none" w:sz="0" w:space="0" w:color="auto"/>
        <w:right w:val="none" w:sz="0" w:space="0" w:color="auto"/>
      </w:divBdr>
    </w:div>
    <w:div w:id="104859090">
      <w:bodyDiv w:val="1"/>
      <w:marLeft w:val="0"/>
      <w:marRight w:val="0"/>
      <w:marTop w:val="0"/>
      <w:marBottom w:val="0"/>
      <w:divBdr>
        <w:top w:val="none" w:sz="0" w:space="0" w:color="auto"/>
        <w:left w:val="none" w:sz="0" w:space="0" w:color="auto"/>
        <w:bottom w:val="none" w:sz="0" w:space="0" w:color="auto"/>
        <w:right w:val="none" w:sz="0" w:space="0" w:color="auto"/>
      </w:divBdr>
    </w:div>
    <w:div w:id="104926103">
      <w:bodyDiv w:val="1"/>
      <w:marLeft w:val="0"/>
      <w:marRight w:val="0"/>
      <w:marTop w:val="0"/>
      <w:marBottom w:val="0"/>
      <w:divBdr>
        <w:top w:val="none" w:sz="0" w:space="0" w:color="auto"/>
        <w:left w:val="none" w:sz="0" w:space="0" w:color="auto"/>
        <w:bottom w:val="none" w:sz="0" w:space="0" w:color="auto"/>
        <w:right w:val="none" w:sz="0" w:space="0" w:color="auto"/>
      </w:divBdr>
    </w:div>
    <w:div w:id="104932767">
      <w:bodyDiv w:val="1"/>
      <w:marLeft w:val="0"/>
      <w:marRight w:val="0"/>
      <w:marTop w:val="0"/>
      <w:marBottom w:val="0"/>
      <w:divBdr>
        <w:top w:val="none" w:sz="0" w:space="0" w:color="auto"/>
        <w:left w:val="none" w:sz="0" w:space="0" w:color="auto"/>
        <w:bottom w:val="none" w:sz="0" w:space="0" w:color="auto"/>
        <w:right w:val="none" w:sz="0" w:space="0" w:color="auto"/>
      </w:divBdr>
    </w:div>
    <w:div w:id="105008016">
      <w:bodyDiv w:val="1"/>
      <w:marLeft w:val="0"/>
      <w:marRight w:val="0"/>
      <w:marTop w:val="0"/>
      <w:marBottom w:val="0"/>
      <w:divBdr>
        <w:top w:val="none" w:sz="0" w:space="0" w:color="auto"/>
        <w:left w:val="none" w:sz="0" w:space="0" w:color="auto"/>
        <w:bottom w:val="none" w:sz="0" w:space="0" w:color="auto"/>
        <w:right w:val="none" w:sz="0" w:space="0" w:color="auto"/>
      </w:divBdr>
    </w:div>
    <w:div w:id="105080272">
      <w:bodyDiv w:val="1"/>
      <w:marLeft w:val="0"/>
      <w:marRight w:val="0"/>
      <w:marTop w:val="0"/>
      <w:marBottom w:val="0"/>
      <w:divBdr>
        <w:top w:val="none" w:sz="0" w:space="0" w:color="auto"/>
        <w:left w:val="none" w:sz="0" w:space="0" w:color="auto"/>
        <w:bottom w:val="none" w:sz="0" w:space="0" w:color="auto"/>
        <w:right w:val="none" w:sz="0" w:space="0" w:color="auto"/>
      </w:divBdr>
    </w:div>
    <w:div w:id="105081086">
      <w:bodyDiv w:val="1"/>
      <w:marLeft w:val="0"/>
      <w:marRight w:val="0"/>
      <w:marTop w:val="0"/>
      <w:marBottom w:val="0"/>
      <w:divBdr>
        <w:top w:val="none" w:sz="0" w:space="0" w:color="auto"/>
        <w:left w:val="none" w:sz="0" w:space="0" w:color="auto"/>
        <w:bottom w:val="none" w:sz="0" w:space="0" w:color="auto"/>
        <w:right w:val="none" w:sz="0" w:space="0" w:color="auto"/>
      </w:divBdr>
    </w:div>
    <w:div w:id="105081935">
      <w:bodyDiv w:val="1"/>
      <w:marLeft w:val="0"/>
      <w:marRight w:val="0"/>
      <w:marTop w:val="0"/>
      <w:marBottom w:val="0"/>
      <w:divBdr>
        <w:top w:val="none" w:sz="0" w:space="0" w:color="auto"/>
        <w:left w:val="none" w:sz="0" w:space="0" w:color="auto"/>
        <w:bottom w:val="none" w:sz="0" w:space="0" w:color="auto"/>
        <w:right w:val="none" w:sz="0" w:space="0" w:color="auto"/>
      </w:divBdr>
    </w:div>
    <w:div w:id="105203062">
      <w:bodyDiv w:val="1"/>
      <w:marLeft w:val="0"/>
      <w:marRight w:val="0"/>
      <w:marTop w:val="0"/>
      <w:marBottom w:val="0"/>
      <w:divBdr>
        <w:top w:val="none" w:sz="0" w:space="0" w:color="auto"/>
        <w:left w:val="none" w:sz="0" w:space="0" w:color="auto"/>
        <w:bottom w:val="none" w:sz="0" w:space="0" w:color="auto"/>
        <w:right w:val="none" w:sz="0" w:space="0" w:color="auto"/>
      </w:divBdr>
    </w:div>
    <w:div w:id="105471318">
      <w:bodyDiv w:val="1"/>
      <w:marLeft w:val="0"/>
      <w:marRight w:val="0"/>
      <w:marTop w:val="0"/>
      <w:marBottom w:val="0"/>
      <w:divBdr>
        <w:top w:val="none" w:sz="0" w:space="0" w:color="auto"/>
        <w:left w:val="none" w:sz="0" w:space="0" w:color="auto"/>
        <w:bottom w:val="none" w:sz="0" w:space="0" w:color="auto"/>
        <w:right w:val="none" w:sz="0" w:space="0" w:color="auto"/>
      </w:divBdr>
    </w:div>
    <w:div w:id="105583658">
      <w:bodyDiv w:val="1"/>
      <w:marLeft w:val="0"/>
      <w:marRight w:val="0"/>
      <w:marTop w:val="0"/>
      <w:marBottom w:val="0"/>
      <w:divBdr>
        <w:top w:val="none" w:sz="0" w:space="0" w:color="auto"/>
        <w:left w:val="none" w:sz="0" w:space="0" w:color="auto"/>
        <w:bottom w:val="none" w:sz="0" w:space="0" w:color="auto"/>
        <w:right w:val="none" w:sz="0" w:space="0" w:color="auto"/>
      </w:divBdr>
    </w:div>
    <w:div w:id="105589350">
      <w:bodyDiv w:val="1"/>
      <w:marLeft w:val="0"/>
      <w:marRight w:val="0"/>
      <w:marTop w:val="0"/>
      <w:marBottom w:val="0"/>
      <w:divBdr>
        <w:top w:val="none" w:sz="0" w:space="0" w:color="auto"/>
        <w:left w:val="none" w:sz="0" w:space="0" w:color="auto"/>
        <w:bottom w:val="none" w:sz="0" w:space="0" w:color="auto"/>
        <w:right w:val="none" w:sz="0" w:space="0" w:color="auto"/>
      </w:divBdr>
    </w:div>
    <w:div w:id="105590355">
      <w:bodyDiv w:val="1"/>
      <w:marLeft w:val="0"/>
      <w:marRight w:val="0"/>
      <w:marTop w:val="0"/>
      <w:marBottom w:val="0"/>
      <w:divBdr>
        <w:top w:val="none" w:sz="0" w:space="0" w:color="auto"/>
        <w:left w:val="none" w:sz="0" w:space="0" w:color="auto"/>
        <w:bottom w:val="none" w:sz="0" w:space="0" w:color="auto"/>
        <w:right w:val="none" w:sz="0" w:space="0" w:color="auto"/>
      </w:divBdr>
    </w:div>
    <w:div w:id="105663277">
      <w:bodyDiv w:val="1"/>
      <w:marLeft w:val="0"/>
      <w:marRight w:val="0"/>
      <w:marTop w:val="0"/>
      <w:marBottom w:val="0"/>
      <w:divBdr>
        <w:top w:val="none" w:sz="0" w:space="0" w:color="auto"/>
        <w:left w:val="none" w:sz="0" w:space="0" w:color="auto"/>
        <w:bottom w:val="none" w:sz="0" w:space="0" w:color="auto"/>
        <w:right w:val="none" w:sz="0" w:space="0" w:color="auto"/>
      </w:divBdr>
    </w:div>
    <w:div w:id="105664668">
      <w:bodyDiv w:val="1"/>
      <w:marLeft w:val="0"/>
      <w:marRight w:val="0"/>
      <w:marTop w:val="0"/>
      <w:marBottom w:val="0"/>
      <w:divBdr>
        <w:top w:val="none" w:sz="0" w:space="0" w:color="auto"/>
        <w:left w:val="none" w:sz="0" w:space="0" w:color="auto"/>
        <w:bottom w:val="none" w:sz="0" w:space="0" w:color="auto"/>
        <w:right w:val="none" w:sz="0" w:space="0" w:color="auto"/>
      </w:divBdr>
    </w:div>
    <w:div w:id="105775683">
      <w:bodyDiv w:val="1"/>
      <w:marLeft w:val="0"/>
      <w:marRight w:val="0"/>
      <w:marTop w:val="0"/>
      <w:marBottom w:val="0"/>
      <w:divBdr>
        <w:top w:val="none" w:sz="0" w:space="0" w:color="auto"/>
        <w:left w:val="none" w:sz="0" w:space="0" w:color="auto"/>
        <w:bottom w:val="none" w:sz="0" w:space="0" w:color="auto"/>
        <w:right w:val="none" w:sz="0" w:space="0" w:color="auto"/>
      </w:divBdr>
    </w:div>
    <w:div w:id="105782280">
      <w:bodyDiv w:val="1"/>
      <w:marLeft w:val="0"/>
      <w:marRight w:val="0"/>
      <w:marTop w:val="0"/>
      <w:marBottom w:val="0"/>
      <w:divBdr>
        <w:top w:val="none" w:sz="0" w:space="0" w:color="auto"/>
        <w:left w:val="none" w:sz="0" w:space="0" w:color="auto"/>
        <w:bottom w:val="none" w:sz="0" w:space="0" w:color="auto"/>
        <w:right w:val="none" w:sz="0" w:space="0" w:color="auto"/>
      </w:divBdr>
    </w:div>
    <w:div w:id="105855685">
      <w:bodyDiv w:val="1"/>
      <w:marLeft w:val="0"/>
      <w:marRight w:val="0"/>
      <w:marTop w:val="0"/>
      <w:marBottom w:val="0"/>
      <w:divBdr>
        <w:top w:val="none" w:sz="0" w:space="0" w:color="auto"/>
        <w:left w:val="none" w:sz="0" w:space="0" w:color="auto"/>
        <w:bottom w:val="none" w:sz="0" w:space="0" w:color="auto"/>
        <w:right w:val="none" w:sz="0" w:space="0" w:color="auto"/>
      </w:divBdr>
    </w:div>
    <w:div w:id="105924826">
      <w:bodyDiv w:val="1"/>
      <w:marLeft w:val="0"/>
      <w:marRight w:val="0"/>
      <w:marTop w:val="0"/>
      <w:marBottom w:val="0"/>
      <w:divBdr>
        <w:top w:val="none" w:sz="0" w:space="0" w:color="auto"/>
        <w:left w:val="none" w:sz="0" w:space="0" w:color="auto"/>
        <w:bottom w:val="none" w:sz="0" w:space="0" w:color="auto"/>
        <w:right w:val="none" w:sz="0" w:space="0" w:color="auto"/>
      </w:divBdr>
    </w:div>
    <w:div w:id="105972872">
      <w:bodyDiv w:val="1"/>
      <w:marLeft w:val="0"/>
      <w:marRight w:val="0"/>
      <w:marTop w:val="0"/>
      <w:marBottom w:val="0"/>
      <w:divBdr>
        <w:top w:val="none" w:sz="0" w:space="0" w:color="auto"/>
        <w:left w:val="none" w:sz="0" w:space="0" w:color="auto"/>
        <w:bottom w:val="none" w:sz="0" w:space="0" w:color="auto"/>
        <w:right w:val="none" w:sz="0" w:space="0" w:color="auto"/>
      </w:divBdr>
    </w:div>
    <w:div w:id="105974608">
      <w:bodyDiv w:val="1"/>
      <w:marLeft w:val="0"/>
      <w:marRight w:val="0"/>
      <w:marTop w:val="0"/>
      <w:marBottom w:val="0"/>
      <w:divBdr>
        <w:top w:val="none" w:sz="0" w:space="0" w:color="auto"/>
        <w:left w:val="none" w:sz="0" w:space="0" w:color="auto"/>
        <w:bottom w:val="none" w:sz="0" w:space="0" w:color="auto"/>
        <w:right w:val="none" w:sz="0" w:space="0" w:color="auto"/>
      </w:divBdr>
    </w:div>
    <w:div w:id="106043751">
      <w:bodyDiv w:val="1"/>
      <w:marLeft w:val="0"/>
      <w:marRight w:val="0"/>
      <w:marTop w:val="0"/>
      <w:marBottom w:val="0"/>
      <w:divBdr>
        <w:top w:val="none" w:sz="0" w:space="0" w:color="auto"/>
        <w:left w:val="none" w:sz="0" w:space="0" w:color="auto"/>
        <w:bottom w:val="none" w:sz="0" w:space="0" w:color="auto"/>
        <w:right w:val="none" w:sz="0" w:space="0" w:color="auto"/>
      </w:divBdr>
    </w:div>
    <w:div w:id="106044489">
      <w:bodyDiv w:val="1"/>
      <w:marLeft w:val="0"/>
      <w:marRight w:val="0"/>
      <w:marTop w:val="0"/>
      <w:marBottom w:val="0"/>
      <w:divBdr>
        <w:top w:val="none" w:sz="0" w:space="0" w:color="auto"/>
        <w:left w:val="none" w:sz="0" w:space="0" w:color="auto"/>
        <w:bottom w:val="none" w:sz="0" w:space="0" w:color="auto"/>
        <w:right w:val="none" w:sz="0" w:space="0" w:color="auto"/>
      </w:divBdr>
    </w:div>
    <w:div w:id="106047096">
      <w:bodyDiv w:val="1"/>
      <w:marLeft w:val="0"/>
      <w:marRight w:val="0"/>
      <w:marTop w:val="0"/>
      <w:marBottom w:val="0"/>
      <w:divBdr>
        <w:top w:val="none" w:sz="0" w:space="0" w:color="auto"/>
        <w:left w:val="none" w:sz="0" w:space="0" w:color="auto"/>
        <w:bottom w:val="none" w:sz="0" w:space="0" w:color="auto"/>
        <w:right w:val="none" w:sz="0" w:space="0" w:color="auto"/>
      </w:divBdr>
    </w:div>
    <w:div w:id="106047133">
      <w:bodyDiv w:val="1"/>
      <w:marLeft w:val="0"/>
      <w:marRight w:val="0"/>
      <w:marTop w:val="0"/>
      <w:marBottom w:val="0"/>
      <w:divBdr>
        <w:top w:val="none" w:sz="0" w:space="0" w:color="auto"/>
        <w:left w:val="none" w:sz="0" w:space="0" w:color="auto"/>
        <w:bottom w:val="none" w:sz="0" w:space="0" w:color="auto"/>
        <w:right w:val="none" w:sz="0" w:space="0" w:color="auto"/>
      </w:divBdr>
    </w:div>
    <w:div w:id="106119434">
      <w:bodyDiv w:val="1"/>
      <w:marLeft w:val="0"/>
      <w:marRight w:val="0"/>
      <w:marTop w:val="0"/>
      <w:marBottom w:val="0"/>
      <w:divBdr>
        <w:top w:val="none" w:sz="0" w:space="0" w:color="auto"/>
        <w:left w:val="none" w:sz="0" w:space="0" w:color="auto"/>
        <w:bottom w:val="none" w:sz="0" w:space="0" w:color="auto"/>
        <w:right w:val="none" w:sz="0" w:space="0" w:color="auto"/>
      </w:divBdr>
    </w:div>
    <w:div w:id="106198503">
      <w:bodyDiv w:val="1"/>
      <w:marLeft w:val="0"/>
      <w:marRight w:val="0"/>
      <w:marTop w:val="0"/>
      <w:marBottom w:val="0"/>
      <w:divBdr>
        <w:top w:val="none" w:sz="0" w:space="0" w:color="auto"/>
        <w:left w:val="none" w:sz="0" w:space="0" w:color="auto"/>
        <w:bottom w:val="none" w:sz="0" w:space="0" w:color="auto"/>
        <w:right w:val="none" w:sz="0" w:space="0" w:color="auto"/>
      </w:divBdr>
    </w:div>
    <w:div w:id="106239823">
      <w:bodyDiv w:val="1"/>
      <w:marLeft w:val="0"/>
      <w:marRight w:val="0"/>
      <w:marTop w:val="0"/>
      <w:marBottom w:val="0"/>
      <w:divBdr>
        <w:top w:val="none" w:sz="0" w:space="0" w:color="auto"/>
        <w:left w:val="none" w:sz="0" w:space="0" w:color="auto"/>
        <w:bottom w:val="none" w:sz="0" w:space="0" w:color="auto"/>
        <w:right w:val="none" w:sz="0" w:space="0" w:color="auto"/>
      </w:divBdr>
    </w:div>
    <w:div w:id="106240455">
      <w:bodyDiv w:val="1"/>
      <w:marLeft w:val="0"/>
      <w:marRight w:val="0"/>
      <w:marTop w:val="0"/>
      <w:marBottom w:val="0"/>
      <w:divBdr>
        <w:top w:val="none" w:sz="0" w:space="0" w:color="auto"/>
        <w:left w:val="none" w:sz="0" w:space="0" w:color="auto"/>
        <w:bottom w:val="none" w:sz="0" w:space="0" w:color="auto"/>
        <w:right w:val="none" w:sz="0" w:space="0" w:color="auto"/>
      </w:divBdr>
    </w:div>
    <w:div w:id="106243535">
      <w:bodyDiv w:val="1"/>
      <w:marLeft w:val="0"/>
      <w:marRight w:val="0"/>
      <w:marTop w:val="0"/>
      <w:marBottom w:val="0"/>
      <w:divBdr>
        <w:top w:val="none" w:sz="0" w:space="0" w:color="auto"/>
        <w:left w:val="none" w:sz="0" w:space="0" w:color="auto"/>
        <w:bottom w:val="none" w:sz="0" w:space="0" w:color="auto"/>
        <w:right w:val="none" w:sz="0" w:space="0" w:color="auto"/>
      </w:divBdr>
    </w:div>
    <w:div w:id="106311903">
      <w:bodyDiv w:val="1"/>
      <w:marLeft w:val="0"/>
      <w:marRight w:val="0"/>
      <w:marTop w:val="0"/>
      <w:marBottom w:val="0"/>
      <w:divBdr>
        <w:top w:val="none" w:sz="0" w:space="0" w:color="auto"/>
        <w:left w:val="none" w:sz="0" w:space="0" w:color="auto"/>
        <w:bottom w:val="none" w:sz="0" w:space="0" w:color="auto"/>
        <w:right w:val="none" w:sz="0" w:space="0" w:color="auto"/>
      </w:divBdr>
    </w:div>
    <w:div w:id="106316173">
      <w:bodyDiv w:val="1"/>
      <w:marLeft w:val="0"/>
      <w:marRight w:val="0"/>
      <w:marTop w:val="0"/>
      <w:marBottom w:val="0"/>
      <w:divBdr>
        <w:top w:val="none" w:sz="0" w:space="0" w:color="auto"/>
        <w:left w:val="none" w:sz="0" w:space="0" w:color="auto"/>
        <w:bottom w:val="none" w:sz="0" w:space="0" w:color="auto"/>
        <w:right w:val="none" w:sz="0" w:space="0" w:color="auto"/>
      </w:divBdr>
    </w:div>
    <w:div w:id="106316199">
      <w:bodyDiv w:val="1"/>
      <w:marLeft w:val="0"/>
      <w:marRight w:val="0"/>
      <w:marTop w:val="0"/>
      <w:marBottom w:val="0"/>
      <w:divBdr>
        <w:top w:val="none" w:sz="0" w:space="0" w:color="auto"/>
        <w:left w:val="none" w:sz="0" w:space="0" w:color="auto"/>
        <w:bottom w:val="none" w:sz="0" w:space="0" w:color="auto"/>
        <w:right w:val="none" w:sz="0" w:space="0" w:color="auto"/>
      </w:divBdr>
    </w:div>
    <w:div w:id="106319207">
      <w:bodyDiv w:val="1"/>
      <w:marLeft w:val="0"/>
      <w:marRight w:val="0"/>
      <w:marTop w:val="0"/>
      <w:marBottom w:val="0"/>
      <w:divBdr>
        <w:top w:val="none" w:sz="0" w:space="0" w:color="auto"/>
        <w:left w:val="none" w:sz="0" w:space="0" w:color="auto"/>
        <w:bottom w:val="none" w:sz="0" w:space="0" w:color="auto"/>
        <w:right w:val="none" w:sz="0" w:space="0" w:color="auto"/>
      </w:divBdr>
    </w:div>
    <w:div w:id="106387523">
      <w:bodyDiv w:val="1"/>
      <w:marLeft w:val="0"/>
      <w:marRight w:val="0"/>
      <w:marTop w:val="0"/>
      <w:marBottom w:val="0"/>
      <w:divBdr>
        <w:top w:val="none" w:sz="0" w:space="0" w:color="auto"/>
        <w:left w:val="none" w:sz="0" w:space="0" w:color="auto"/>
        <w:bottom w:val="none" w:sz="0" w:space="0" w:color="auto"/>
        <w:right w:val="none" w:sz="0" w:space="0" w:color="auto"/>
      </w:divBdr>
    </w:div>
    <w:div w:id="106390072">
      <w:bodyDiv w:val="1"/>
      <w:marLeft w:val="0"/>
      <w:marRight w:val="0"/>
      <w:marTop w:val="0"/>
      <w:marBottom w:val="0"/>
      <w:divBdr>
        <w:top w:val="none" w:sz="0" w:space="0" w:color="auto"/>
        <w:left w:val="none" w:sz="0" w:space="0" w:color="auto"/>
        <w:bottom w:val="none" w:sz="0" w:space="0" w:color="auto"/>
        <w:right w:val="none" w:sz="0" w:space="0" w:color="auto"/>
      </w:divBdr>
    </w:div>
    <w:div w:id="106390635">
      <w:bodyDiv w:val="1"/>
      <w:marLeft w:val="0"/>
      <w:marRight w:val="0"/>
      <w:marTop w:val="0"/>
      <w:marBottom w:val="0"/>
      <w:divBdr>
        <w:top w:val="none" w:sz="0" w:space="0" w:color="auto"/>
        <w:left w:val="none" w:sz="0" w:space="0" w:color="auto"/>
        <w:bottom w:val="none" w:sz="0" w:space="0" w:color="auto"/>
        <w:right w:val="none" w:sz="0" w:space="0" w:color="auto"/>
      </w:divBdr>
    </w:div>
    <w:div w:id="106391310">
      <w:bodyDiv w:val="1"/>
      <w:marLeft w:val="0"/>
      <w:marRight w:val="0"/>
      <w:marTop w:val="0"/>
      <w:marBottom w:val="0"/>
      <w:divBdr>
        <w:top w:val="none" w:sz="0" w:space="0" w:color="auto"/>
        <w:left w:val="none" w:sz="0" w:space="0" w:color="auto"/>
        <w:bottom w:val="none" w:sz="0" w:space="0" w:color="auto"/>
        <w:right w:val="none" w:sz="0" w:space="0" w:color="auto"/>
      </w:divBdr>
    </w:div>
    <w:div w:id="106392880">
      <w:bodyDiv w:val="1"/>
      <w:marLeft w:val="0"/>
      <w:marRight w:val="0"/>
      <w:marTop w:val="0"/>
      <w:marBottom w:val="0"/>
      <w:divBdr>
        <w:top w:val="none" w:sz="0" w:space="0" w:color="auto"/>
        <w:left w:val="none" w:sz="0" w:space="0" w:color="auto"/>
        <w:bottom w:val="none" w:sz="0" w:space="0" w:color="auto"/>
        <w:right w:val="none" w:sz="0" w:space="0" w:color="auto"/>
      </w:divBdr>
    </w:div>
    <w:div w:id="106509706">
      <w:bodyDiv w:val="1"/>
      <w:marLeft w:val="0"/>
      <w:marRight w:val="0"/>
      <w:marTop w:val="0"/>
      <w:marBottom w:val="0"/>
      <w:divBdr>
        <w:top w:val="none" w:sz="0" w:space="0" w:color="auto"/>
        <w:left w:val="none" w:sz="0" w:space="0" w:color="auto"/>
        <w:bottom w:val="none" w:sz="0" w:space="0" w:color="auto"/>
        <w:right w:val="none" w:sz="0" w:space="0" w:color="auto"/>
      </w:divBdr>
    </w:div>
    <w:div w:id="106512409">
      <w:bodyDiv w:val="1"/>
      <w:marLeft w:val="0"/>
      <w:marRight w:val="0"/>
      <w:marTop w:val="0"/>
      <w:marBottom w:val="0"/>
      <w:divBdr>
        <w:top w:val="none" w:sz="0" w:space="0" w:color="auto"/>
        <w:left w:val="none" w:sz="0" w:space="0" w:color="auto"/>
        <w:bottom w:val="none" w:sz="0" w:space="0" w:color="auto"/>
        <w:right w:val="none" w:sz="0" w:space="0" w:color="auto"/>
      </w:divBdr>
    </w:div>
    <w:div w:id="106512793">
      <w:bodyDiv w:val="1"/>
      <w:marLeft w:val="0"/>
      <w:marRight w:val="0"/>
      <w:marTop w:val="0"/>
      <w:marBottom w:val="0"/>
      <w:divBdr>
        <w:top w:val="none" w:sz="0" w:space="0" w:color="auto"/>
        <w:left w:val="none" w:sz="0" w:space="0" w:color="auto"/>
        <w:bottom w:val="none" w:sz="0" w:space="0" w:color="auto"/>
        <w:right w:val="none" w:sz="0" w:space="0" w:color="auto"/>
      </w:divBdr>
    </w:div>
    <w:div w:id="106583954">
      <w:bodyDiv w:val="1"/>
      <w:marLeft w:val="0"/>
      <w:marRight w:val="0"/>
      <w:marTop w:val="0"/>
      <w:marBottom w:val="0"/>
      <w:divBdr>
        <w:top w:val="none" w:sz="0" w:space="0" w:color="auto"/>
        <w:left w:val="none" w:sz="0" w:space="0" w:color="auto"/>
        <w:bottom w:val="none" w:sz="0" w:space="0" w:color="auto"/>
        <w:right w:val="none" w:sz="0" w:space="0" w:color="auto"/>
      </w:divBdr>
    </w:div>
    <w:div w:id="106586212">
      <w:bodyDiv w:val="1"/>
      <w:marLeft w:val="0"/>
      <w:marRight w:val="0"/>
      <w:marTop w:val="0"/>
      <w:marBottom w:val="0"/>
      <w:divBdr>
        <w:top w:val="none" w:sz="0" w:space="0" w:color="auto"/>
        <w:left w:val="none" w:sz="0" w:space="0" w:color="auto"/>
        <w:bottom w:val="none" w:sz="0" w:space="0" w:color="auto"/>
        <w:right w:val="none" w:sz="0" w:space="0" w:color="auto"/>
      </w:divBdr>
    </w:div>
    <w:div w:id="106586874">
      <w:bodyDiv w:val="1"/>
      <w:marLeft w:val="0"/>
      <w:marRight w:val="0"/>
      <w:marTop w:val="0"/>
      <w:marBottom w:val="0"/>
      <w:divBdr>
        <w:top w:val="none" w:sz="0" w:space="0" w:color="auto"/>
        <w:left w:val="none" w:sz="0" w:space="0" w:color="auto"/>
        <w:bottom w:val="none" w:sz="0" w:space="0" w:color="auto"/>
        <w:right w:val="none" w:sz="0" w:space="0" w:color="auto"/>
      </w:divBdr>
    </w:div>
    <w:div w:id="106588833">
      <w:bodyDiv w:val="1"/>
      <w:marLeft w:val="0"/>
      <w:marRight w:val="0"/>
      <w:marTop w:val="0"/>
      <w:marBottom w:val="0"/>
      <w:divBdr>
        <w:top w:val="none" w:sz="0" w:space="0" w:color="auto"/>
        <w:left w:val="none" w:sz="0" w:space="0" w:color="auto"/>
        <w:bottom w:val="none" w:sz="0" w:space="0" w:color="auto"/>
        <w:right w:val="none" w:sz="0" w:space="0" w:color="auto"/>
      </w:divBdr>
    </w:div>
    <w:div w:id="106627674">
      <w:bodyDiv w:val="1"/>
      <w:marLeft w:val="0"/>
      <w:marRight w:val="0"/>
      <w:marTop w:val="0"/>
      <w:marBottom w:val="0"/>
      <w:divBdr>
        <w:top w:val="none" w:sz="0" w:space="0" w:color="auto"/>
        <w:left w:val="none" w:sz="0" w:space="0" w:color="auto"/>
        <w:bottom w:val="none" w:sz="0" w:space="0" w:color="auto"/>
        <w:right w:val="none" w:sz="0" w:space="0" w:color="auto"/>
      </w:divBdr>
    </w:div>
    <w:div w:id="106628944">
      <w:bodyDiv w:val="1"/>
      <w:marLeft w:val="0"/>
      <w:marRight w:val="0"/>
      <w:marTop w:val="0"/>
      <w:marBottom w:val="0"/>
      <w:divBdr>
        <w:top w:val="none" w:sz="0" w:space="0" w:color="auto"/>
        <w:left w:val="none" w:sz="0" w:space="0" w:color="auto"/>
        <w:bottom w:val="none" w:sz="0" w:space="0" w:color="auto"/>
        <w:right w:val="none" w:sz="0" w:space="0" w:color="auto"/>
      </w:divBdr>
    </w:div>
    <w:div w:id="106700753">
      <w:bodyDiv w:val="1"/>
      <w:marLeft w:val="0"/>
      <w:marRight w:val="0"/>
      <w:marTop w:val="0"/>
      <w:marBottom w:val="0"/>
      <w:divBdr>
        <w:top w:val="none" w:sz="0" w:space="0" w:color="auto"/>
        <w:left w:val="none" w:sz="0" w:space="0" w:color="auto"/>
        <w:bottom w:val="none" w:sz="0" w:space="0" w:color="auto"/>
        <w:right w:val="none" w:sz="0" w:space="0" w:color="auto"/>
      </w:divBdr>
    </w:div>
    <w:div w:id="106854222">
      <w:bodyDiv w:val="1"/>
      <w:marLeft w:val="0"/>
      <w:marRight w:val="0"/>
      <w:marTop w:val="0"/>
      <w:marBottom w:val="0"/>
      <w:divBdr>
        <w:top w:val="none" w:sz="0" w:space="0" w:color="auto"/>
        <w:left w:val="none" w:sz="0" w:space="0" w:color="auto"/>
        <w:bottom w:val="none" w:sz="0" w:space="0" w:color="auto"/>
        <w:right w:val="none" w:sz="0" w:space="0" w:color="auto"/>
      </w:divBdr>
    </w:div>
    <w:div w:id="106894754">
      <w:bodyDiv w:val="1"/>
      <w:marLeft w:val="0"/>
      <w:marRight w:val="0"/>
      <w:marTop w:val="0"/>
      <w:marBottom w:val="0"/>
      <w:divBdr>
        <w:top w:val="none" w:sz="0" w:space="0" w:color="auto"/>
        <w:left w:val="none" w:sz="0" w:space="0" w:color="auto"/>
        <w:bottom w:val="none" w:sz="0" w:space="0" w:color="auto"/>
        <w:right w:val="none" w:sz="0" w:space="0" w:color="auto"/>
      </w:divBdr>
    </w:div>
    <w:div w:id="106968893">
      <w:bodyDiv w:val="1"/>
      <w:marLeft w:val="0"/>
      <w:marRight w:val="0"/>
      <w:marTop w:val="0"/>
      <w:marBottom w:val="0"/>
      <w:divBdr>
        <w:top w:val="none" w:sz="0" w:space="0" w:color="auto"/>
        <w:left w:val="none" w:sz="0" w:space="0" w:color="auto"/>
        <w:bottom w:val="none" w:sz="0" w:space="0" w:color="auto"/>
        <w:right w:val="none" w:sz="0" w:space="0" w:color="auto"/>
      </w:divBdr>
    </w:div>
    <w:div w:id="106972780">
      <w:bodyDiv w:val="1"/>
      <w:marLeft w:val="0"/>
      <w:marRight w:val="0"/>
      <w:marTop w:val="0"/>
      <w:marBottom w:val="0"/>
      <w:divBdr>
        <w:top w:val="none" w:sz="0" w:space="0" w:color="auto"/>
        <w:left w:val="none" w:sz="0" w:space="0" w:color="auto"/>
        <w:bottom w:val="none" w:sz="0" w:space="0" w:color="auto"/>
        <w:right w:val="none" w:sz="0" w:space="0" w:color="auto"/>
      </w:divBdr>
    </w:div>
    <w:div w:id="107049859">
      <w:bodyDiv w:val="1"/>
      <w:marLeft w:val="0"/>
      <w:marRight w:val="0"/>
      <w:marTop w:val="0"/>
      <w:marBottom w:val="0"/>
      <w:divBdr>
        <w:top w:val="none" w:sz="0" w:space="0" w:color="auto"/>
        <w:left w:val="none" w:sz="0" w:space="0" w:color="auto"/>
        <w:bottom w:val="none" w:sz="0" w:space="0" w:color="auto"/>
        <w:right w:val="none" w:sz="0" w:space="0" w:color="auto"/>
      </w:divBdr>
    </w:div>
    <w:div w:id="107090338">
      <w:bodyDiv w:val="1"/>
      <w:marLeft w:val="0"/>
      <w:marRight w:val="0"/>
      <w:marTop w:val="0"/>
      <w:marBottom w:val="0"/>
      <w:divBdr>
        <w:top w:val="none" w:sz="0" w:space="0" w:color="auto"/>
        <w:left w:val="none" w:sz="0" w:space="0" w:color="auto"/>
        <w:bottom w:val="none" w:sz="0" w:space="0" w:color="auto"/>
        <w:right w:val="none" w:sz="0" w:space="0" w:color="auto"/>
      </w:divBdr>
    </w:div>
    <w:div w:id="107161164">
      <w:bodyDiv w:val="1"/>
      <w:marLeft w:val="0"/>
      <w:marRight w:val="0"/>
      <w:marTop w:val="0"/>
      <w:marBottom w:val="0"/>
      <w:divBdr>
        <w:top w:val="none" w:sz="0" w:space="0" w:color="auto"/>
        <w:left w:val="none" w:sz="0" w:space="0" w:color="auto"/>
        <w:bottom w:val="none" w:sz="0" w:space="0" w:color="auto"/>
        <w:right w:val="none" w:sz="0" w:space="0" w:color="auto"/>
      </w:divBdr>
    </w:div>
    <w:div w:id="107236852">
      <w:bodyDiv w:val="1"/>
      <w:marLeft w:val="0"/>
      <w:marRight w:val="0"/>
      <w:marTop w:val="0"/>
      <w:marBottom w:val="0"/>
      <w:divBdr>
        <w:top w:val="none" w:sz="0" w:space="0" w:color="auto"/>
        <w:left w:val="none" w:sz="0" w:space="0" w:color="auto"/>
        <w:bottom w:val="none" w:sz="0" w:space="0" w:color="auto"/>
        <w:right w:val="none" w:sz="0" w:space="0" w:color="auto"/>
      </w:divBdr>
    </w:div>
    <w:div w:id="107286379">
      <w:bodyDiv w:val="1"/>
      <w:marLeft w:val="0"/>
      <w:marRight w:val="0"/>
      <w:marTop w:val="0"/>
      <w:marBottom w:val="0"/>
      <w:divBdr>
        <w:top w:val="none" w:sz="0" w:space="0" w:color="auto"/>
        <w:left w:val="none" w:sz="0" w:space="0" w:color="auto"/>
        <w:bottom w:val="none" w:sz="0" w:space="0" w:color="auto"/>
        <w:right w:val="none" w:sz="0" w:space="0" w:color="auto"/>
      </w:divBdr>
    </w:div>
    <w:div w:id="107429472">
      <w:bodyDiv w:val="1"/>
      <w:marLeft w:val="0"/>
      <w:marRight w:val="0"/>
      <w:marTop w:val="0"/>
      <w:marBottom w:val="0"/>
      <w:divBdr>
        <w:top w:val="none" w:sz="0" w:space="0" w:color="auto"/>
        <w:left w:val="none" w:sz="0" w:space="0" w:color="auto"/>
        <w:bottom w:val="none" w:sz="0" w:space="0" w:color="auto"/>
        <w:right w:val="none" w:sz="0" w:space="0" w:color="auto"/>
      </w:divBdr>
    </w:div>
    <w:div w:id="107430241">
      <w:bodyDiv w:val="1"/>
      <w:marLeft w:val="0"/>
      <w:marRight w:val="0"/>
      <w:marTop w:val="0"/>
      <w:marBottom w:val="0"/>
      <w:divBdr>
        <w:top w:val="none" w:sz="0" w:space="0" w:color="auto"/>
        <w:left w:val="none" w:sz="0" w:space="0" w:color="auto"/>
        <w:bottom w:val="none" w:sz="0" w:space="0" w:color="auto"/>
        <w:right w:val="none" w:sz="0" w:space="0" w:color="auto"/>
      </w:divBdr>
    </w:div>
    <w:div w:id="107435619">
      <w:bodyDiv w:val="1"/>
      <w:marLeft w:val="0"/>
      <w:marRight w:val="0"/>
      <w:marTop w:val="0"/>
      <w:marBottom w:val="0"/>
      <w:divBdr>
        <w:top w:val="none" w:sz="0" w:space="0" w:color="auto"/>
        <w:left w:val="none" w:sz="0" w:space="0" w:color="auto"/>
        <w:bottom w:val="none" w:sz="0" w:space="0" w:color="auto"/>
        <w:right w:val="none" w:sz="0" w:space="0" w:color="auto"/>
      </w:divBdr>
    </w:div>
    <w:div w:id="107507294">
      <w:bodyDiv w:val="1"/>
      <w:marLeft w:val="0"/>
      <w:marRight w:val="0"/>
      <w:marTop w:val="0"/>
      <w:marBottom w:val="0"/>
      <w:divBdr>
        <w:top w:val="none" w:sz="0" w:space="0" w:color="auto"/>
        <w:left w:val="none" w:sz="0" w:space="0" w:color="auto"/>
        <w:bottom w:val="none" w:sz="0" w:space="0" w:color="auto"/>
        <w:right w:val="none" w:sz="0" w:space="0" w:color="auto"/>
      </w:divBdr>
    </w:div>
    <w:div w:id="107548880">
      <w:bodyDiv w:val="1"/>
      <w:marLeft w:val="0"/>
      <w:marRight w:val="0"/>
      <w:marTop w:val="0"/>
      <w:marBottom w:val="0"/>
      <w:divBdr>
        <w:top w:val="none" w:sz="0" w:space="0" w:color="auto"/>
        <w:left w:val="none" w:sz="0" w:space="0" w:color="auto"/>
        <w:bottom w:val="none" w:sz="0" w:space="0" w:color="auto"/>
        <w:right w:val="none" w:sz="0" w:space="0" w:color="auto"/>
      </w:divBdr>
    </w:div>
    <w:div w:id="107624589">
      <w:bodyDiv w:val="1"/>
      <w:marLeft w:val="0"/>
      <w:marRight w:val="0"/>
      <w:marTop w:val="0"/>
      <w:marBottom w:val="0"/>
      <w:divBdr>
        <w:top w:val="none" w:sz="0" w:space="0" w:color="auto"/>
        <w:left w:val="none" w:sz="0" w:space="0" w:color="auto"/>
        <w:bottom w:val="none" w:sz="0" w:space="0" w:color="auto"/>
        <w:right w:val="none" w:sz="0" w:space="0" w:color="auto"/>
      </w:divBdr>
    </w:div>
    <w:div w:id="107697564">
      <w:bodyDiv w:val="1"/>
      <w:marLeft w:val="0"/>
      <w:marRight w:val="0"/>
      <w:marTop w:val="0"/>
      <w:marBottom w:val="0"/>
      <w:divBdr>
        <w:top w:val="none" w:sz="0" w:space="0" w:color="auto"/>
        <w:left w:val="none" w:sz="0" w:space="0" w:color="auto"/>
        <w:bottom w:val="none" w:sz="0" w:space="0" w:color="auto"/>
        <w:right w:val="none" w:sz="0" w:space="0" w:color="auto"/>
      </w:divBdr>
    </w:div>
    <w:div w:id="107704942">
      <w:bodyDiv w:val="1"/>
      <w:marLeft w:val="0"/>
      <w:marRight w:val="0"/>
      <w:marTop w:val="0"/>
      <w:marBottom w:val="0"/>
      <w:divBdr>
        <w:top w:val="none" w:sz="0" w:space="0" w:color="auto"/>
        <w:left w:val="none" w:sz="0" w:space="0" w:color="auto"/>
        <w:bottom w:val="none" w:sz="0" w:space="0" w:color="auto"/>
        <w:right w:val="none" w:sz="0" w:space="0" w:color="auto"/>
      </w:divBdr>
    </w:div>
    <w:div w:id="107743613">
      <w:bodyDiv w:val="1"/>
      <w:marLeft w:val="0"/>
      <w:marRight w:val="0"/>
      <w:marTop w:val="0"/>
      <w:marBottom w:val="0"/>
      <w:divBdr>
        <w:top w:val="none" w:sz="0" w:space="0" w:color="auto"/>
        <w:left w:val="none" w:sz="0" w:space="0" w:color="auto"/>
        <w:bottom w:val="none" w:sz="0" w:space="0" w:color="auto"/>
        <w:right w:val="none" w:sz="0" w:space="0" w:color="auto"/>
      </w:divBdr>
    </w:div>
    <w:div w:id="107817894">
      <w:bodyDiv w:val="1"/>
      <w:marLeft w:val="0"/>
      <w:marRight w:val="0"/>
      <w:marTop w:val="0"/>
      <w:marBottom w:val="0"/>
      <w:divBdr>
        <w:top w:val="none" w:sz="0" w:space="0" w:color="auto"/>
        <w:left w:val="none" w:sz="0" w:space="0" w:color="auto"/>
        <w:bottom w:val="none" w:sz="0" w:space="0" w:color="auto"/>
        <w:right w:val="none" w:sz="0" w:space="0" w:color="auto"/>
      </w:divBdr>
    </w:div>
    <w:div w:id="107824299">
      <w:bodyDiv w:val="1"/>
      <w:marLeft w:val="0"/>
      <w:marRight w:val="0"/>
      <w:marTop w:val="0"/>
      <w:marBottom w:val="0"/>
      <w:divBdr>
        <w:top w:val="none" w:sz="0" w:space="0" w:color="auto"/>
        <w:left w:val="none" w:sz="0" w:space="0" w:color="auto"/>
        <w:bottom w:val="none" w:sz="0" w:space="0" w:color="auto"/>
        <w:right w:val="none" w:sz="0" w:space="0" w:color="auto"/>
      </w:divBdr>
    </w:div>
    <w:div w:id="107898131">
      <w:bodyDiv w:val="1"/>
      <w:marLeft w:val="0"/>
      <w:marRight w:val="0"/>
      <w:marTop w:val="0"/>
      <w:marBottom w:val="0"/>
      <w:divBdr>
        <w:top w:val="none" w:sz="0" w:space="0" w:color="auto"/>
        <w:left w:val="none" w:sz="0" w:space="0" w:color="auto"/>
        <w:bottom w:val="none" w:sz="0" w:space="0" w:color="auto"/>
        <w:right w:val="none" w:sz="0" w:space="0" w:color="auto"/>
      </w:divBdr>
    </w:div>
    <w:div w:id="108014358">
      <w:bodyDiv w:val="1"/>
      <w:marLeft w:val="0"/>
      <w:marRight w:val="0"/>
      <w:marTop w:val="0"/>
      <w:marBottom w:val="0"/>
      <w:divBdr>
        <w:top w:val="none" w:sz="0" w:space="0" w:color="auto"/>
        <w:left w:val="none" w:sz="0" w:space="0" w:color="auto"/>
        <w:bottom w:val="none" w:sz="0" w:space="0" w:color="auto"/>
        <w:right w:val="none" w:sz="0" w:space="0" w:color="auto"/>
      </w:divBdr>
    </w:div>
    <w:div w:id="108087478">
      <w:bodyDiv w:val="1"/>
      <w:marLeft w:val="0"/>
      <w:marRight w:val="0"/>
      <w:marTop w:val="0"/>
      <w:marBottom w:val="0"/>
      <w:divBdr>
        <w:top w:val="none" w:sz="0" w:space="0" w:color="auto"/>
        <w:left w:val="none" w:sz="0" w:space="0" w:color="auto"/>
        <w:bottom w:val="none" w:sz="0" w:space="0" w:color="auto"/>
        <w:right w:val="none" w:sz="0" w:space="0" w:color="auto"/>
      </w:divBdr>
    </w:div>
    <w:div w:id="108091543">
      <w:bodyDiv w:val="1"/>
      <w:marLeft w:val="0"/>
      <w:marRight w:val="0"/>
      <w:marTop w:val="0"/>
      <w:marBottom w:val="0"/>
      <w:divBdr>
        <w:top w:val="none" w:sz="0" w:space="0" w:color="auto"/>
        <w:left w:val="none" w:sz="0" w:space="0" w:color="auto"/>
        <w:bottom w:val="none" w:sz="0" w:space="0" w:color="auto"/>
        <w:right w:val="none" w:sz="0" w:space="0" w:color="auto"/>
      </w:divBdr>
    </w:div>
    <w:div w:id="108164124">
      <w:bodyDiv w:val="1"/>
      <w:marLeft w:val="0"/>
      <w:marRight w:val="0"/>
      <w:marTop w:val="0"/>
      <w:marBottom w:val="0"/>
      <w:divBdr>
        <w:top w:val="none" w:sz="0" w:space="0" w:color="auto"/>
        <w:left w:val="none" w:sz="0" w:space="0" w:color="auto"/>
        <w:bottom w:val="none" w:sz="0" w:space="0" w:color="auto"/>
        <w:right w:val="none" w:sz="0" w:space="0" w:color="auto"/>
      </w:divBdr>
    </w:div>
    <w:div w:id="108204674">
      <w:bodyDiv w:val="1"/>
      <w:marLeft w:val="0"/>
      <w:marRight w:val="0"/>
      <w:marTop w:val="0"/>
      <w:marBottom w:val="0"/>
      <w:divBdr>
        <w:top w:val="none" w:sz="0" w:space="0" w:color="auto"/>
        <w:left w:val="none" w:sz="0" w:space="0" w:color="auto"/>
        <w:bottom w:val="none" w:sz="0" w:space="0" w:color="auto"/>
        <w:right w:val="none" w:sz="0" w:space="0" w:color="auto"/>
      </w:divBdr>
    </w:div>
    <w:div w:id="108358076">
      <w:bodyDiv w:val="1"/>
      <w:marLeft w:val="0"/>
      <w:marRight w:val="0"/>
      <w:marTop w:val="0"/>
      <w:marBottom w:val="0"/>
      <w:divBdr>
        <w:top w:val="none" w:sz="0" w:space="0" w:color="auto"/>
        <w:left w:val="none" w:sz="0" w:space="0" w:color="auto"/>
        <w:bottom w:val="none" w:sz="0" w:space="0" w:color="auto"/>
        <w:right w:val="none" w:sz="0" w:space="0" w:color="auto"/>
      </w:divBdr>
    </w:div>
    <w:div w:id="108398113">
      <w:bodyDiv w:val="1"/>
      <w:marLeft w:val="0"/>
      <w:marRight w:val="0"/>
      <w:marTop w:val="0"/>
      <w:marBottom w:val="0"/>
      <w:divBdr>
        <w:top w:val="none" w:sz="0" w:space="0" w:color="auto"/>
        <w:left w:val="none" w:sz="0" w:space="0" w:color="auto"/>
        <w:bottom w:val="none" w:sz="0" w:space="0" w:color="auto"/>
        <w:right w:val="none" w:sz="0" w:space="0" w:color="auto"/>
      </w:divBdr>
    </w:div>
    <w:div w:id="108471870">
      <w:bodyDiv w:val="1"/>
      <w:marLeft w:val="0"/>
      <w:marRight w:val="0"/>
      <w:marTop w:val="0"/>
      <w:marBottom w:val="0"/>
      <w:divBdr>
        <w:top w:val="none" w:sz="0" w:space="0" w:color="auto"/>
        <w:left w:val="none" w:sz="0" w:space="0" w:color="auto"/>
        <w:bottom w:val="none" w:sz="0" w:space="0" w:color="auto"/>
        <w:right w:val="none" w:sz="0" w:space="0" w:color="auto"/>
      </w:divBdr>
    </w:div>
    <w:div w:id="108473355">
      <w:bodyDiv w:val="1"/>
      <w:marLeft w:val="0"/>
      <w:marRight w:val="0"/>
      <w:marTop w:val="0"/>
      <w:marBottom w:val="0"/>
      <w:divBdr>
        <w:top w:val="none" w:sz="0" w:space="0" w:color="auto"/>
        <w:left w:val="none" w:sz="0" w:space="0" w:color="auto"/>
        <w:bottom w:val="none" w:sz="0" w:space="0" w:color="auto"/>
        <w:right w:val="none" w:sz="0" w:space="0" w:color="auto"/>
      </w:divBdr>
    </w:div>
    <w:div w:id="108548055">
      <w:bodyDiv w:val="1"/>
      <w:marLeft w:val="0"/>
      <w:marRight w:val="0"/>
      <w:marTop w:val="0"/>
      <w:marBottom w:val="0"/>
      <w:divBdr>
        <w:top w:val="none" w:sz="0" w:space="0" w:color="auto"/>
        <w:left w:val="none" w:sz="0" w:space="0" w:color="auto"/>
        <w:bottom w:val="none" w:sz="0" w:space="0" w:color="auto"/>
        <w:right w:val="none" w:sz="0" w:space="0" w:color="auto"/>
      </w:divBdr>
    </w:div>
    <w:div w:id="108552273">
      <w:bodyDiv w:val="1"/>
      <w:marLeft w:val="0"/>
      <w:marRight w:val="0"/>
      <w:marTop w:val="0"/>
      <w:marBottom w:val="0"/>
      <w:divBdr>
        <w:top w:val="none" w:sz="0" w:space="0" w:color="auto"/>
        <w:left w:val="none" w:sz="0" w:space="0" w:color="auto"/>
        <w:bottom w:val="none" w:sz="0" w:space="0" w:color="auto"/>
        <w:right w:val="none" w:sz="0" w:space="0" w:color="auto"/>
      </w:divBdr>
    </w:div>
    <w:div w:id="108668627">
      <w:bodyDiv w:val="1"/>
      <w:marLeft w:val="0"/>
      <w:marRight w:val="0"/>
      <w:marTop w:val="0"/>
      <w:marBottom w:val="0"/>
      <w:divBdr>
        <w:top w:val="none" w:sz="0" w:space="0" w:color="auto"/>
        <w:left w:val="none" w:sz="0" w:space="0" w:color="auto"/>
        <w:bottom w:val="none" w:sz="0" w:space="0" w:color="auto"/>
        <w:right w:val="none" w:sz="0" w:space="0" w:color="auto"/>
      </w:divBdr>
    </w:div>
    <w:div w:id="108743089">
      <w:bodyDiv w:val="1"/>
      <w:marLeft w:val="0"/>
      <w:marRight w:val="0"/>
      <w:marTop w:val="0"/>
      <w:marBottom w:val="0"/>
      <w:divBdr>
        <w:top w:val="none" w:sz="0" w:space="0" w:color="auto"/>
        <w:left w:val="none" w:sz="0" w:space="0" w:color="auto"/>
        <w:bottom w:val="none" w:sz="0" w:space="0" w:color="auto"/>
        <w:right w:val="none" w:sz="0" w:space="0" w:color="auto"/>
      </w:divBdr>
    </w:div>
    <w:div w:id="108821115">
      <w:bodyDiv w:val="1"/>
      <w:marLeft w:val="0"/>
      <w:marRight w:val="0"/>
      <w:marTop w:val="0"/>
      <w:marBottom w:val="0"/>
      <w:divBdr>
        <w:top w:val="none" w:sz="0" w:space="0" w:color="auto"/>
        <w:left w:val="none" w:sz="0" w:space="0" w:color="auto"/>
        <w:bottom w:val="none" w:sz="0" w:space="0" w:color="auto"/>
        <w:right w:val="none" w:sz="0" w:space="0" w:color="auto"/>
      </w:divBdr>
    </w:div>
    <w:div w:id="108861867">
      <w:bodyDiv w:val="1"/>
      <w:marLeft w:val="0"/>
      <w:marRight w:val="0"/>
      <w:marTop w:val="0"/>
      <w:marBottom w:val="0"/>
      <w:divBdr>
        <w:top w:val="none" w:sz="0" w:space="0" w:color="auto"/>
        <w:left w:val="none" w:sz="0" w:space="0" w:color="auto"/>
        <w:bottom w:val="none" w:sz="0" w:space="0" w:color="auto"/>
        <w:right w:val="none" w:sz="0" w:space="0" w:color="auto"/>
      </w:divBdr>
    </w:div>
    <w:div w:id="108932547">
      <w:bodyDiv w:val="1"/>
      <w:marLeft w:val="0"/>
      <w:marRight w:val="0"/>
      <w:marTop w:val="0"/>
      <w:marBottom w:val="0"/>
      <w:divBdr>
        <w:top w:val="none" w:sz="0" w:space="0" w:color="auto"/>
        <w:left w:val="none" w:sz="0" w:space="0" w:color="auto"/>
        <w:bottom w:val="none" w:sz="0" w:space="0" w:color="auto"/>
        <w:right w:val="none" w:sz="0" w:space="0" w:color="auto"/>
      </w:divBdr>
    </w:div>
    <w:div w:id="109007707">
      <w:bodyDiv w:val="1"/>
      <w:marLeft w:val="0"/>
      <w:marRight w:val="0"/>
      <w:marTop w:val="0"/>
      <w:marBottom w:val="0"/>
      <w:divBdr>
        <w:top w:val="none" w:sz="0" w:space="0" w:color="auto"/>
        <w:left w:val="none" w:sz="0" w:space="0" w:color="auto"/>
        <w:bottom w:val="none" w:sz="0" w:space="0" w:color="auto"/>
        <w:right w:val="none" w:sz="0" w:space="0" w:color="auto"/>
      </w:divBdr>
    </w:div>
    <w:div w:id="109009471">
      <w:bodyDiv w:val="1"/>
      <w:marLeft w:val="0"/>
      <w:marRight w:val="0"/>
      <w:marTop w:val="0"/>
      <w:marBottom w:val="0"/>
      <w:divBdr>
        <w:top w:val="none" w:sz="0" w:space="0" w:color="auto"/>
        <w:left w:val="none" w:sz="0" w:space="0" w:color="auto"/>
        <w:bottom w:val="none" w:sz="0" w:space="0" w:color="auto"/>
        <w:right w:val="none" w:sz="0" w:space="0" w:color="auto"/>
      </w:divBdr>
    </w:div>
    <w:div w:id="109016585">
      <w:bodyDiv w:val="1"/>
      <w:marLeft w:val="0"/>
      <w:marRight w:val="0"/>
      <w:marTop w:val="0"/>
      <w:marBottom w:val="0"/>
      <w:divBdr>
        <w:top w:val="none" w:sz="0" w:space="0" w:color="auto"/>
        <w:left w:val="none" w:sz="0" w:space="0" w:color="auto"/>
        <w:bottom w:val="none" w:sz="0" w:space="0" w:color="auto"/>
        <w:right w:val="none" w:sz="0" w:space="0" w:color="auto"/>
      </w:divBdr>
    </w:div>
    <w:div w:id="109017259">
      <w:bodyDiv w:val="1"/>
      <w:marLeft w:val="0"/>
      <w:marRight w:val="0"/>
      <w:marTop w:val="0"/>
      <w:marBottom w:val="0"/>
      <w:divBdr>
        <w:top w:val="none" w:sz="0" w:space="0" w:color="auto"/>
        <w:left w:val="none" w:sz="0" w:space="0" w:color="auto"/>
        <w:bottom w:val="none" w:sz="0" w:space="0" w:color="auto"/>
        <w:right w:val="none" w:sz="0" w:space="0" w:color="auto"/>
      </w:divBdr>
    </w:div>
    <w:div w:id="109132461">
      <w:bodyDiv w:val="1"/>
      <w:marLeft w:val="0"/>
      <w:marRight w:val="0"/>
      <w:marTop w:val="0"/>
      <w:marBottom w:val="0"/>
      <w:divBdr>
        <w:top w:val="none" w:sz="0" w:space="0" w:color="auto"/>
        <w:left w:val="none" w:sz="0" w:space="0" w:color="auto"/>
        <w:bottom w:val="none" w:sz="0" w:space="0" w:color="auto"/>
        <w:right w:val="none" w:sz="0" w:space="0" w:color="auto"/>
      </w:divBdr>
    </w:div>
    <w:div w:id="109205283">
      <w:bodyDiv w:val="1"/>
      <w:marLeft w:val="0"/>
      <w:marRight w:val="0"/>
      <w:marTop w:val="0"/>
      <w:marBottom w:val="0"/>
      <w:divBdr>
        <w:top w:val="none" w:sz="0" w:space="0" w:color="auto"/>
        <w:left w:val="none" w:sz="0" w:space="0" w:color="auto"/>
        <w:bottom w:val="none" w:sz="0" w:space="0" w:color="auto"/>
        <w:right w:val="none" w:sz="0" w:space="0" w:color="auto"/>
      </w:divBdr>
    </w:div>
    <w:div w:id="109249077">
      <w:bodyDiv w:val="1"/>
      <w:marLeft w:val="0"/>
      <w:marRight w:val="0"/>
      <w:marTop w:val="0"/>
      <w:marBottom w:val="0"/>
      <w:divBdr>
        <w:top w:val="none" w:sz="0" w:space="0" w:color="auto"/>
        <w:left w:val="none" w:sz="0" w:space="0" w:color="auto"/>
        <w:bottom w:val="none" w:sz="0" w:space="0" w:color="auto"/>
        <w:right w:val="none" w:sz="0" w:space="0" w:color="auto"/>
      </w:divBdr>
    </w:div>
    <w:div w:id="109251541">
      <w:bodyDiv w:val="1"/>
      <w:marLeft w:val="0"/>
      <w:marRight w:val="0"/>
      <w:marTop w:val="0"/>
      <w:marBottom w:val="0"/>
      <w:divBdr>
        <w:top w:val="none" w:sz="0" w:space="0" w:color="auto"/>
        <w:left w:val="none" w:sz="0" w:space="0" w:color="auto"/>
        <w:bottom w:val="none" w:sz="0" w:space="0" w:color="auto"/>
        <w:right w:val="none" w:sz="0" w:space="0" w:color="auto"/>
      </w:divBdr>
    </w:div>
    <w:div w:id="109281275">
      <w:bodyDiv w:val="1"/>
      <w:marLeft w:val="0"/>
      <w:marRight w:val="0"/>
      <w:marTop w:val="0"/>
      <w:marBottom w:val="0"/>
      <w:divBdr>
        <w:top w:val="none" w:sz="0" w:space="0" w:color="auto"/>
        <w:left w:val="none" w:sz="0" w:space="0" w:color="auto"/>
        <w:bottom w:val="none" w:sz="0" w:space="0" w:color="auto"/>
        <w:right w:val="none" w:sz="0" w:space="0" w:color="auto"/>
      </w:divBdr>
    </w:div>
    <w:div w:id="109325985">
      <w:bodyDiv w:val="1"/>
      <w:marLeft w:val="0"/>
      <w:marRight w:val="0"/>
      <w:marTop w:val="0"/>
      <w:marBottom w:val="0"/>
      <w:divBdr>
        <w:top w:val="none" w:sz="0" w:space="0" w:color="auto"/>
        <w:left w:val="none" w:sz="0" w:space="0" w:color="auto"/>
        <w:bottom w:val="none" w:sz="0" w:space="0" w:color="auto"/>
        <w:right w:val="none" w:sz="0" w:space="0" w:color="auto"/>
      </w:divBdr>
    </w:div>
    <w:div w:id="109401161">
      <w:bodyDiv w:val="1"/>
      <w:marLeft w:val="0"/>
      <w:marRight w:val="0"/>
      <w:marTop w:val="0"/>
      <w:marBottom w:val="0"/>
      <w:divBdr>
        <w:top w:val="none" w:sz="0" w:space="0" w:color="auto"/>
        <w:left w:val="none" w:sz="0" w:space="0" w:color="auto"/>
        <w:bottom w:val="none" w:sz="0" w:space="0" w:color="auto"/>
        <w:right w:val="none" w:sz="0" w:space="0" w:color="auto"/>
      </w:divBdr>
    </w:div>
    <w:div w:id="109517495">
      <w:bodyDiv w:val="1"/>
      <w:marLeft w:val="0"/>
      <w:marRight w:val="0"/>
      <w:marTop w:val="0"/>
      <w:marBottom w:val="0"/>
      <w:divBdr>
        <w:top w:val="none" w:sz="0" w:space="0" w:color="auto"/>
        <w:left w:val="none" w:sz="0" w:space="0" w:color="auto"/>
        <w:bottom w:val="none" w:sz="0" w:space="0" w:color="auto"/>
        <w:right w:val="none" w:sz="0" w:space="0" w:color="auto"/>
      </w:divBdr>
    </w:div>
    <w:div w:id="109521609">
      <w:bodyDiv w:val="1"/>
      <w:marLeft w:val="0"/>
      <w:marRight w:val="0"/>
      <w:marTop w:val="0"/>
      <w:marBottom w:val="0"/>
      <w:divBdr>
        <w:top w:val="none" w:sz="0" w:space="0" w:color="auto"/>
        <w:left w:val="none" w:sz="0" w:space="0" w:color="auto"/>
        <w:bottom w:val="none" w:sz="0" w:space="0" w:color="auto"/>
        <w:right w:val="none" w:sz="0" w:space="0" w:color="auto"/>
      </w:divBdr>
    </w:div>
    <w:div w:id="109594139">
      <w:bodyDiv w:val="1"/>
      <w:marLeft w:val="0"/>
      <w:marRight w:val="0"/>
      <w:marTop w:val="0"/>
      <w:marBottom w:val="0"/>
      <w:divBdr>
        <w:top w:val="none" w:sz="0" w:space="0" w:color="auto"/>
        <w:left w:val="none" w:sz="0" w:space="0" w:color="auto"/>
        <w:bottom w:val="none" w:sz="0" w:space="0" w:color="auto"/>
        <w:right w:val="none" w:sz="0" w:space="0" w:color="auto"/>
      </w:divBdr>
    </w:div>
    <w:div w:id="109666724">
      <w:bodyDiv w:val="1"/>
      <w:marLeft w:val="0"/>
      <w:marRight w:val="0"/>
      <w:marTop w:val="0"/>
      <w:marBottom w:val="0"/>
      <w:divBdr>
        <w:top w:val="none" w:sz="0" w:space="0" w:color="auto"/>
        <w:left w:val="none" w:sz="0" w:space="0" w:color="auto"/>
        <w:bottom w:val="none" w:sz="0" w:space="0" w:color="auto"/>
        <w:right w:val="none" w:sz="0" w:space="0" w:color="auto"/>
      </w:divBdr>
    </w:div>
    <w:div w:id="109666894">
      <w:bodyDiv w:val="1"/>
      <w:marLeft w:val="0"/>
      <w:marRight w:val="0"/>
      <w:marTop w:val="0"/>
      <w:marBottom w:val="0"/>
      <w:divBdr>
        <w:top w:val="none" w:sz="0" w:space="0" w:color="auto"/>
        <w:left w:val="none" w:sz="0" w:space="0" w:color="auto"/>
        <w:bottom w:val="none" w:sz="0" w:space="0" w:color="auto"/>
        <w:right w:val="none" w:sz="0" w:space="0" w:color="auto"/>
      </w:divBdr>
    </w:div>
    <w:div w:id="109711170">
      <w:bodyDiv w:val="1"/>
      <w:marLeft w:val="0"/>
      <w:marRight w:val="0"/>
      <w:marTop w:val="0"/>
      <w:marBottom w:val="0"/>
      <w:divBdr>
        <w:top w:val="none" w:sz="0" w:space="0" w:color="auto"/>
        <w:left w:val="none" w:sz="0" w:space="0" w:color="auto"/>
        <w:bottom w:val="none" w:sz="0" w:space="0" w:color="auto"/>
        <w:right w:val="none" w:sz="0" w:space="0" w:color="auto"/>
      </w:divBdr>
    </w:div>
    <w:div w:id="109865484">
      <w:bodyDiv w:val="1"/>
      <w:marLeft w:val="0"/>
      <w:marRight w:val="0"/>
      <w:marTop w:val="0"/>
      <w:marBottom w:val="0"/>
      <w:divBdr>
        <w:top w:val="none" w:sz="0" w:space="0" w:color="auto"/>
        <w:left w:val="none" w:sz="0" w:space="0" w:color="auto"/>
        <w:bottom w:val="none" w:sz="0" w:space="0" w:color="auto"/>
        <w:right w:val="none" w:sz="0" w:space="0" w:color="auto"/>
      </w:divBdr>
    </w:div>
    <w:div w:id="109907826">
      <w:bodyDiv w:val="1"/>
      <w:marLeft w:val="0"/>
      <w:marRight w:val="0"/>
      <w:marTop w:val="0"/>
      <w:marBottom w:val="0"/>
      <w:divBdr>
        <w:top w:val="none" w:sz="0" w:space="0" w:color="auto"/>
        <w:left w:val="none" w:sz="0" w:space="0" w:color="auto"/>
        <w:bottom w:val="none" w:sz="0" w:space="0" w:color="auto"/>
        <w:right w:val="none" w:sz="0" w:space="0" w:color="auto"/>
      </w:divBdr>
    </w:div>
    <w:div w:id="109935447">
      <w:bodyDiv w:val="1"/>
      <w:marLeft w:val="0"/>
      <w:marRight w:val="0"/>
      <w:marTop w:val="0"/>
      <w:marBottom w:val="0"/>
      <w:divBdr>
        <w:top w:val="none" w:sz="0" w:space="0" w:color="auto"/>
        <w:left w:val="none" w:sz="0" w:space="0" w:color="auto"/>
        <w:bottom w:val="none" w:sz="0" w:space="0" w:color="auto"/>
        <w:right w:val="none" w:sz="0" w:space="0" w:color="auto"/>
      </w:divBdr>
    </w:div>
    <w:div w:id="109979296">
      <w:bodyDiv w:val="1"/>
      <w:marLeft w:val="0"/>
      <w:marRight w:val="0"/>
      <w:marTop w:val="0"/>
      <w:marBottom w:val="0"/>
      <w:divBdr>
        <w:top w:val="none" w:sz="0" w:space="0" w:color="auto"/>
        <w:left w:val="none" w:sz="0" w:space="0" w:color="auto"/>
        <w:bottom w:val="none" w:sz="0" w:space="0" w:color="auto"/>
        <w:right w:val="none" w:sz="0" w:space="0" w:color="auto"/>
      </w:divBdr>
    </w:div>
    <w:div w:id="110054190">
      <w:bodyDiv w:val="1"/>
      <w:marLeft w:val="0"/>
      <w:marRight w:val="0"/>
      <w:marTop w:val="0"/>
      <w:marBottom w:val="0"/>
      <w:divBdr>
        <w:top w:val="none" w:sz="0" w:space="0" w:color="auto"/>
        <w:left w:val="none" w:sz="0" w:space="0" w:color="auto"/>
        <w:bottom w:val="none" w:sz="0" w:space="0" w:color="auto"/>
        <w:right w:val="none" w:sz="0" w:space="0" w:color="auto"/>
      </w:divBdr>
    </w:div>
    <w:div w:id="110058429">
      <w:bodyDiv w:val="1"/>
      <w:marLeft w:val="0"/>
      <w:marRight w:val="0"/>
      <w:marTop w:val="0"/>
      <w:marBottom w:val="0"/>
      <w:divBdr>
        <w:top w:val="none" w:sz="0" w:space="0" w:color="auto"/>
        <w:left w:val="none" w:sz="0" w:space="0" w:color="auto"/>
        <w:bottom w:val="none" w:sz="0" w:space="0" w:color="auto"/>
        <w:right w:val="none" w:sz="0" w:space="0" w:color="auto"/>
      </w:divBdr>
    </w:div>
    <w:div w:id="110125205">
      <w:bodyDiv w:val="1"/>
      <w:marLeft w:val="0"/>
      <w:marRight w:val="0"/>
      <w:marTop w:val="0"/>
      <w:marBottom w:val="0"/>
      <w:divBdr>
        <w:top w:val="none" w:sz="0" w:space="0" w:color="auto"/>
        <w:left w:val="none" w:sz="0" w:space="0" w:color="auto"/>
        <w:bottom w:val="none" w:sz="0" w:space="0" w:color="auto"/>
        <w:right w:val="none" w:sz="0" w:space="0" w:color="auto"/>
      </w:divBdr>
    </w:div>
    <w:div w:id="110125400">
      <w:bodyDiv w:val="1"/>
      <w:marLeft w:val="0"/>
      <w:marRight w:val="0"/>
      <w:marTop w:val="0"/>
      <w:marBottom w:val="0"/>
      <w:divBdr>
        <w:top w:val="none" w:sz="0" w:space="0" w:color="auto"/>
        <w:left w:val="none" w:sz="0" w:space="0" w:color="auto"/>
        <w:bottom w:val="none" w:sz="0" w:space="0" w:color="auto"/>
        <w:right w:val="none" w:sz="0" w:space="0" w:color="auto"/>
      </w:divBdr>
    </w:div>
    <w:div w:id="110129467">
      <w:bodyDiv w:val="1"/>
      <w:marLeft w:val="0"/>
      <w:marRight w:val="0"/>
      <w:marTop w:val="0"/>
      <w:marBottom w:val="0"/>
      <w:divBdr>
        <w:top w:val="none" w:sz="0" w:space="0" w:color="auto"/>
        <w:left w:val="none" w:sz="0" w:space="0" w:color="auto"/>
        <w:bottom w:val="none" w:sz="0" w:space="0" w:color="auto"/>
        <w:right w:val="none" w:sz="0" w:space="0" w:color="auto"/>
      </w:divBdr>
    </w:div>
    <w:div w:id="110172793">
      <w:bodyDiv w:val="1"/>
      <w:marLeft w:val="0"/>
      <w:marRight w:val="0"/>
      <w:marTop w:val="0"/>
      <w:marBottom w:val="0"/>
      <w:divBdr>
        <w:top w:val="none" w:sz="0" w:space="0" w:color="auto"/>
        <w:left w:val="none" w:sz="0" w:space="0" w:color="auto"/>
        <w:bottom w:val="none" w:sz="0" w:space="0" w:color="auto"/>
        <w:right w:val="none" w:sz="0" w:space="0" w:color="auto"/>
      </w:divBdr>
    </w:div>
    <w:div w:id="110244490">
      <w:bodyDiv w:val="1"/>
      <w:marLeft w:val="0"/>
      <w:marRight w:val="0"/>
      <w:marTop w:val="0"/>
      <w:marBottom w:val="0"/>
      <w:divBdr>
        <w:top w:val="none" w:sz="0" w:space="0" w:color="auto"/>
        <w:left w:val="none" w:sz="0" w:space="0" w:color="auto"/>
        <w:bottom w:val="none" w:sz="0" w:space="0" w:color="auto"/>
        <w:right w:val="none" w:sz="0" w:space="0" w:color="auto"/>
      </w:divBdr>
    </w:div>
    <w:div w:id="110252545">
      <w:bodyDiv w:val="1"/>
      <w:marLeft w:val="0"/>
      <w:marRight w:val="0"/>
      <w:marTop w:val="0"/>
      <w:marBottom w:val="0"/>
      <w:divBdr>
        <w:top w:val="none" w:sz="0" w:space="0" w:color="auto"/>
        <w:left w:val="none" w:sz="0" w:space="0" w:color="auto"/>
        <w:bottom w:val="none" w:sz="0" w:space="0" w:color="auto"/>
        <w:right w:val="none" w:sz="0" w:space="0" w:color="auto"/>
      </w:divBdr>
    </w:div>
    <w:div w:id="110252644">
      <w:bodyDiv w:val="1"/>
      <w:marLeft w:val="0"/>
      <w:marRight w:val="0"/>
      <w:marTop w:val="0"/>
      <w:marBottom w:val="0"/>
      <w:divBdr>
        <w:top w:val="none" w:sz="0" w:space="0" w:color="auto"/>
        <w:left w:val="none" w:sz="0" w:space="0" w:color="auto"/>
        <w:bottom w:val="none" w:sz="0" w:space="0" w:color="auto"/>
        <w:right w:val="none" w:sz="0" w:space="0" w:color="auto"/>
      </w:divBdr>
    </w:div>
    <w:div w:id="110322074">
      <w:bodyDiv w:val="1"/>
      <w:marLeft w:val="0"/>
      <w:marRight w:val="0"/>
      <w:marTop w:val="0"/>
      <w:marBottom w:val="0"/>
      <w:divBdr>
        <w:top w:val="none" w:sz="0" w:space="0" w:color="auto"/>
        <w:left w:val="none" w:sz="0" w:space="0" w:color="auto"/>
        <w:bottom w:val="none" w:sz="0" w:space="0" w:color="auto"/>
        <w:right w:val="none" w:sz="0" w:space="0" w:color="auto"/>
      </w:divBdr>
    </w:div>
    <w:div w:id="110324105">
      <w:bodyDiv w:val="1"/>
      <w:marLeft w:val="0"/>
      <w:marRight w:val="0"/>
      <w:marTop w:val="0"/>
      <w:marBottom w:val="0"/>
      <w:divBdr>
        <w:top w:val="none" w:sz="0" w:space="0" w:color="auto"/>
        <w:left w:val="none" w:sz="0" w:space="0" w:color="auto"/>
        <w:bottom w:val="none" w:sz="0" w:space="0" w:color="auto"/>
        <w:right w:val="none" w:sz="0" w:space="0" w:color="auto"/>
      </w:divBdr>
    </w:div>
    <w:div w:id="110365975">
      <w:bodyDiv w:val="1"/>
      <w:marLeft w:val="0"/>
      <w:marRight w:val="0"/>
      <w:marTop w:val="0"/>
      <w:marBottom w:val="0"/>
      <w:divBdr>
        <w:top w:val="none" w:sz="0" w:space="0" w:color="auto"/>
        <w:left w:val="none" w:sz="0" w:space="0" w:color="auto"/>
        <w:bottom w:val="none" w:sz="0" w:space="0" w:color="auto"/>
        <w:right w:val="none" w:sz="0" w:space="0" w:color="auto"/>
      </w:divBdr>
    </w:div>
    <w:div w:id="110369671">
      <w:bodyDiv w:val="1"/>
      <w:marLeft w:val="0"/>
      <w:marRight w:val="0"/>
      <w:marTop w:val="0"/>
      <w:marBottom w:val="0"/>
      <w:divBdr>
        <w:top w:val="none" w:sz="0" w:space="0" w:color="auto"/>
        <w:left w:val="none" w:sz="0" w:space="0" w:color="auto"/>
        <w:bottom w:val="none" w:sz="0" w:space="0" w:color="auto"/>
        <w:right w:val="none" w:sz="0" w:space="0" w:color="auto"/>
      </w:divBdr>
    </w:div>
    <w:div w:id="110436875">
      <w:bodyDiv w:val="1"/>
      <w:marLeft w:val="0"/>
      <w:marRight w:val="0"/>
      <w:marTop w:val="0"/>
      <w:marBottom w:val="0"/>
      <w:divBdr>
        <w:top w:val="none" w:sz="0" w:space="0" w:color="auto"/>
        <w:left w:val="none" w:sz="0" w:space="0" w:color="auto"/>
        <w:bottom w:val="none" w:sz="0" w:space="0" w:color="auto"/>
        <w:right w:val="none" w:sz="0" w:space="0" w:color="auto"/>
      </w:divBdr>
    </w:div>
    <w:div w:id="110563248">
      <w:bodyDiv w:val="1"/>
      <w:marLeft w:val="0"/>
      <w:marRight w:val="0"/>
      <w:marTop w:val="0"/>
      <w:marBottom w:val="0"/>
      <w:divBdr>
        <w:top w:val="none" w:sz="0" w:space="0" w:color="auto"/>
        <w:left w:val="none" w:sz="0" w:space="0" w:color="auto"/>
        <w:bottom w:val="none" w:sz="0" w:space="0" w:color="auto"/>
        <w:right w:val="none" w:sz="0" w:space="0" w:color="auto"/>
      </w:divBdr>
    </w:div>
    <w:div w:id="110591351">
      <w:bodyDiv w:val="1"/>
      <w:marLeft w:val="0"/>
      <w:marRight w:val="0"/>
      <w:marTop w:val="0"/>
      <w:marBottom w:val="0"/>
      <w:divBdr>
        <w:top w:val="none" w:sz="0" w:space="0" w:color="auto"/>
        <w:left w:val="none" w:sz="0" w:space="0" w:color="auto"/>
        <w:bottom w:val="none" w:sz="0" w:space="0" w:color="auto"/>
        <w:right w:val="none" w:sz="0" w:space="0" w:color="auto"/>
      </w:divBdr>
    </w:div>
    <w:div w:id="110636801">
      <w:bodyDiv w:val="1"/>
      <w:marLeft w:val="0"/>
      <w:marRight w:val="0"/>
      <w:marTop w:val="0"/>
      <w:marBottom w:val="0"/>
      <w:divBdr>
        <w:top w:val="none" w:sz="0" w:space="0" w:color="auto"/>
        <w:left w:val="none" w:sz="0" w:space="0" w:color="auto"/>
        <w:bottom w:val="none" w:sz="0" w:space="0" w:color="auto"/>
        <w:right w:val="none" w:sz="0" w:space="0" w:color="auto"/>
      </w:divBdr>
    </w:div>
    <w:div w:id="110709381">
      <w:bodyDiv w:val="1"/>
      <w:marLeft w:val="0"/>
      <w:marRight w:val="0"/>
      <w:marTop w:val="0"/>
      <w:marBottom w:val="0"/>
      <w:divBdr>
        <w:top w:val="none" w:sz="0" w:space="0" w:color="auto"/>
        <w:left w:val="none" w:sz="0" w:space="0" w:color="auto"/>
        <w:bottom w:val="none" w:sz="0" w:space="0" w:color="auto"/>
        <w:right w:val="none" w:sz="0" w:space="0" w:color="auto"/>
      </w:divBdr>
    </w:div>
    <w:div w:id="110714346">
      <w:bodyDiv w:val="1"/>
      <w:marLeft w:val="0"/>
      <w:marRight w:val="0"/>
      <w:marTop w:val="0"/>
      <w:marBottom w:val="0"/>
      <w:divBdr>
        <w:top w:val="none" w:sz="0" w:space="0" w:color="auto"/>
        <w:left w:val="none" w:sz="0" w:space="0" w:color="auto"/>
        <w:bottom w:val="none" w:sz="0" w:space="0" w:color="auto"/>
        <w:right w:val="none" w:sz="0" w:space="0" w:color="auto"/>
      </w:divBdr>
    </w:div>
    <w:div w:id="110756076">
      <w:bodyDiv w:val="1"/>
      <w:marLeft w:val="0"/>
      <w:marRight w:val="0"/>
      <w:marTop w:val="0"/>
      <w:marBottom w:val="0"/>
      <w:divBdr>
        <w:top w:val="none" w:sz="0" w:space="0" w:color="auto"/>
        <w:left w:val="none" w:sz="0" w:space="0" w:color="auto"/>
        <w:bottom w:val="none" w:sz="0" w:space="0" w:color="auto"/>
        <w:right w:val="none" w:sz="0" w:space="0" w:color="auto"/>
      </w:divBdr>
    </w:div>
    <w:div w:id="110827628">
      <w:bodyDiv w:val="1"/>
      <w:marLeft w:val="0"/>
      <w:marRight w:val="0"/>
      <w:marTop w:val="0"/>
      <w:marBottom w:val="0"/>
      <w:divBdr>
        <w:top w:val="none" w:sz="0" w:space="0" w:color="auto"/>
        <w:left w:val="none" w:sz="0" w:space="0" w:color="auto"/>
        <w:bottom w:val="none" w:sz="0" w:space="0" w:color="auto"/>
        <w:right w:val="none" w:sz="0" w:space="0" w:color="auto"/>
      </w:divBdr>
    </w:div>
    <w:div w:id="110977155">
      <w:bodyDiv w:val="1"/>
      <w:marLeft w:val="0"/>
      <w:marRight w:val="0"/>
      <w:marTop w:val="0"/>
      <w:marBottom w:val="0"/>
      <w:divBdr>
        <w:top w:val="none" w:sz="0" w:space="0" w:color="auto"/>
        <w:left w:val="none" w:sz="0" w:space="0" w:color="auto"/>
        <w:bottom w:val="none" w:sz="0" w:space="0" w:color="auto"/>
        <w:right w:val="none" w:sz="0" w:space="0" w:color="auto"/>
      </w:divBdr>
    </w:div>
    <w:div w:id="110977181">
      <w:bodyDiv w:val="1"/>
      <w:marLeft w:val="0"/>
      <w:marRight w:val="0"/>
      <w:marTop w:val="0"/>
      <w:marBottom w:val="0"/>
      <w:divBdr>
        <w:top w:val="none" w:sz="0" w:space="0" w:color="auto"/>
        <w:left w:val="none" w:sz="0" w:space="0" w:color="auto"/>
        <w:bottom w:val="none" w:sz="0" w:space="0" w:color="auto"/>
        <w:right w:val="none" w:sz="0" w:space="0" w:color="auto"/>
      </w:divBdr>
    </w:div>
    <w:div w:id="110979737">
      <w:bodyDiv w:val="1"/>
      <w:marLeft w:val="0"/>
      <w:marRight w:val="0"/>
      <w:marTop w:val="0"/>
      <w:marBottom w:val="0"/>
      <w:divBdr>
        <w:top w:val="none" w:sz="0" w:space="0" w:color="auto"/>
        <w:left w:val="none" w:sz="0" w:space="0" w:color="auto"/>
        <w:bottom w:val="none" w:sz="0" w:space="0" w:color="auto"/>
        <w:right w:val="none" w:sz="0" w:space="0" w:color="auto"/>
      </w:divBdr>
    </w:div>
    <w:div w:id="110979750">
      <w:bodyDiv w:val="1"/>
      <w:marLeft w:val="0"/>
      <w:marRight w:val="0"/>
      <w:marTop w:val="0"/>
      <w:marBottom w:val="0"/>
      <w:divBdr>
        <w:top w:val="none" w:sz="0" w:space="0" w:color="auto"/>
        <w:left w:val="none" w:sz="0" w:space="0" w:color="auto"/>
        <w:bottom w:val="none" w:sz="0" w:space="0" w:color="auto"/>
        <w:right w:val="none" w:sz="0" w:space="0" w:color="auto"/>
      </w:divBdr>
    </w:div>
    <w:div w:id="110980535">
      <w:bodyDiv w:val="1"/>
      <w:marLeft w:val="0"/>
      <w:marRight w:val="0"/>
      <w:marTop w:val="0"/>
      <w:marBottom w:val="0"/>
      <w:divBdr>
        <w:top w:val="none" w:sz="0" w:space="0" w:color="auto"/>
        <w:left w:val="none" w:sz="0" w:space="0" w:color="auto"/>
        <w:bottom w:val="none" w:sz="0" w:space="0" w:color="auto"/>
        <w:right w:val="none" w:sz="0" w:space="0" w:color="auto"/>
      </w:divBdr>
    </w:div>
    <w:div w:id="110980554">
      <w:bodyDiv w:val="1"/>
      <w:marLeft w:val="0"/>
      <w:marRight w:val="0"/>
      <w:marTop w:val="0"/>
      <w:marBottom w:val="0"/>
      <w:divBdr>
        <w:top w:val="none" w:sz="0" w:space="0" w:color="auto"/>
        <w:left w:val="none" w:sz="0" w:space="0" w:color="auto"/>
        <w:bottom w:val="none" w:sz="0" w:space="0" w:color="auto"/>
        <w:right w:val="none" w:sz="0" w:space="0" w:color="auto"/>
      </w:divBdr>
    </w:div>
    <w:div w:id="111024375">
      <w:bodyDiv w:val="1"/>
      <w:marLeft w:val="0"/>
      <w:marRight w:val="0"/>
      <w:marTop w:val="0"/>
      <w:marBottom w:val="0"/>
      <w:divBdr>
        <w:top w:val="none" w:sz="0" w:space="0" w:color="auto"/>
        <w:left w:val="none" w:sz="0" w:space="0" w:color="auto"/>
        <w:bottom w:val="none" w:sz="0" w:space="0" w:color="auto"/>
        <w:right w:val="none" w:sz="0" w:space="0" w:color="auto"/>
      </w:divBdr>
    </w:div>
    <w:div w:id="111025267">
      <w:bodyDiv w:val="1"/>
      <w:marLeft w:val="0"/>
      <w:marRight w:val="0"/>
      <w:marTop w:val="0"/>
      <w:marBottom w:val="0"/>
      <w:divBdr>
        <w:top w:val="none" w:sz="0" w:space="0" w:color="auto"/>
        <w:left w:val="none" w:sz="0" w:space="0" w:color="auto"/>
        <w:bottom w:val="none" w:sz="0" w:space="0" w:color="auto"/>
        <w:right w:val="none" w:sz="0" w:space="0" w:color="auto"/>
      </w:divBdr>
    </w:div>
    <w:div w:id="111092703">
      <w:bodyDiv w:val="1"/>
      <w:marLeft w:val="0"/>
      <w:marRight w:val="0"/>
      <w:marTop w:val="0"/>
      <w:marBottom w:val="0"/>
      <w:divBdr>
        <w:top w:val="none" w:sz="0" w:space="0" w:color="auto"/>
        <w:left w:val="none" w:sz="0" w:space="0" w:color="auto"/>
        <w:bottom w:val="none" w:sz="0" w:space="0" w:color="auto"/>
        <w:right w:val="none" w:sz="0" w:space="0" w:color="auto"/>
      </w:divBdr>
    </w:div>
    <w:div w:id="111175551">
      <w:bodyDiv w:val="1"/>
      <w:marLeft w:val="0"/>
      <w:marRight w:val="0"/>
      <w:marTop w:val="0"/>
      <w:marBottom w:val="0"/>
      <w:divBdr>
        <w:top w:val="none" w:sz="0" w:space="0" w:color="auto"/>
        <w:left w:val="none" w:sz="0" w:space="0" w:color="auto"/>
        <w:bottom w:val="none" w:sz="0" w:space="0" w:color="auto"/>
        <w:right w:val="none" w:sz="0" w:space="0" w:color="auto"/>
      </w:divBdr>
    </w:div>
    <w:div w:id="111216345">
      <w:bodyDiv w:val="1"/>
      <w:marLeft w:val="0"/>
      <w:marRight w:val="0"/>
      <w:marTop w:val="0"/>
      <w:marBottom w:val="0"/>
      <w:divBdr>
        <w:top w:val="none" w:sz="0" w:space="0" w:color="auto"/>
        <w:left w:val="none" w:sz="0" w:space="0" w:color="auto"/>
        <w:bottom w:val="none" w:sz="0" w:space="0" w:color="auto"/>
        <w:right w:val="none" w:sz="0" w:space="0" w:color="auto"/>
      </w:divBdr>
    </w:div>
    <w:div w:id="111216715">
      <w:bodyDiv w:val="1"/>
      <w:marLeft w:val="0"/>
      <w:marRight w:val="0"/>
      <w:marTop w:val="0"/>
      <w:marBottom w:val="0"/>
      <w:divBdr>
        <w:top w:val="none" w:sz="0" w:space="0" w:color="auto"/>
        <w:left w:val="none" w:sz="0" w:space="0" w:color="auto"/>
        <w:bottom w:val="none" w:sz="0" w:space="0" w:color="auto"/>
        <w:right w:val="none" w:sz="0" w:space="0" w:color="auto"/>
      </w:divBdr>
    </w:div>
    <w:div w:id="111217452">
      <w:bodyDiv w:val="1"/>
      <w:marLeft w:val="0"/>
      <w:marRight w:val="0"/>
      <w:marTop w:val="0"/>
      <w:marBottom w:val="0"/>
      <w:divBdr>
        <w:top w:val="none" w:sz="0" w:space="0" w:color="auto"/>
        <w:left w:val="none" w:sz="0" w:space="0" w:color="auto"/>
        <w:bottom w:val="none" w:sz="0" w:space="0" w:color="auto"/>
        <w:right w:val="none" w:sz="0" w:space="0" w:color="auto"/>
      </w:divBdr>
    </w:div>
    <w:div w:id="111285520">
      <w:bodyDiv w:val="1"/>
      <w:marLeft w:val="0"/>
      <w:marRight w:val="0"/>
      <w:marTop w:val="0"/>
      <w:marBottom w:val="0"/>
      <w:divBdr>
        <w:top w:val="none" w:sz="0" w:space="0" w:color="auto"/>
        <w:left w:val="none" w:sz="0" w:space="0" w:color="auto"/>
        <w:bottom w:val="none" w:sz="0" w:space="0" w:color="auto"/>
        <w:right w:val="none" w:sz="0" w:space="0" w:color="auto"/>
      </w:divBdr>
    </w:div>
    <w:div w:id="111286898">
      <w:bodyDiv w:val="1"/>
      <w:marLeft w:val="0"/>
      <w:marRight w:val="0"/>
      <w:marTop w:val="0"/>
      <w:marBottom w:val="0"/>
      <w:divBdr>
        <w:top w:val="none" w:sz="0" w:space="0" w:color="auto"/>
        <w:left w:val="none" w:sz="0" w:space="0" w:color="auto"/>
        <w:bottom w:val="none" w:sz="0" w:space="0" w:color="auto"/>
        <w:right w:val="none" w:sz="0" w:space="0" w:color="auto"/>
      </w:divBdr>
    </w:div>
    <w:div w:id="111361063">
      <w:bodyDiv w:val="1"/>
      <w:marLeft w:val="0"/>
      <w:marRight w:val="0"/>
      <w:marTop w:val="0"/>
      <w:marBottom w:val="0"/>
      <w:divBdr>
        <w:top w:val="none" w:sz="0" w:space="0" w:color="auto"/>
        <w:left w:val="none" w:sz="0" w:space="0" w:color="auto"/>
        <w:bottom w:val="none" w:sz="0" w:space="0" w:color="auto"/>
        <w:right w:val="none" w:sz="0" w:space="0" w:color="auto"/>
      </w:divBdr>
    </w:div>
    <w:div w:id="111364283">
      <w:bodyDiv w:val="1"/>
      <w:marLeft w:val="0"/>
      <w:marRight w:val="0"/>
      <w:marTop w:val="0"/>
      <w:marBottom w:val="0"/>
      <w:divBdr>
        <w:top w:val="none" w:sz="0" w:space="0" w:color="auto"/>
        <w:left w:val="none" w:sz="0" w:space="0" w:color="auto"/>
        <w:bottom w:val="none" w:sz="0" w:space="0" w:color="auto"/>
        <w:right w:val="none" w:sz="0" w:space="0" w:color="auto"/>
      </w:divBdr>
    </w:div>
    <w:div w:id="111365578">
      <w:bodyDiv w:val="1"/>
      <w:marLeft w:val="0"/>
      <w:marRight w:val="0"/>
      <w:marTop w:val="0"/>
      <w:marBottom w:val="0"/>
      <w:divBdr>
        <w:top w:val="none" w:sz="0" w:space="0" w:color="auto"/>
        <w:left w:val="none" w:sz="0" w:space="0" w:color="auto"/>
        <w:bottom w:val="none" w:sz="0" w:space="0" w:color="auto"/>
        <w:right w:val="none" w:sz="0" w:space="0" w:color="auto"/>
      </w:divBdr>
    </w:div>
    <w:div w:id="111368755">
      <w:bodyDiv w:val="1"/>
      <w:marLeft w:val="0"/>
      <w:marRight w:val="0"/>
      <w:marTop w:val="0"/>
      <w:marBottom w:val="0"/>
      <w:divBdr>
        <w:top w:val="none" w:sz="0" w:space="0" w:color="auto"/>
        <w:left w:val="none" w:sz="0" w:space="0" w:color="auto"/>
        <w:bottom w:val="none" w:sz="0" w:space="0" w:color="auto"/>
        <w:right w:val="none" w:sz="0" w:space="0" w:color="auto"/>
      </w:divBdr>
    </w:div>
    <w:div w:id="111441845">
      <w:bodyDiv w:val="1"/>
      <w:marLeft w:val="0"/>
      <w:marRight w:val="0"/>
      <w:marTop w:val="0"/>
      <w:marBottom w:val="0"/>
      <w:divBdr>
        <w:top w:val="none" w:sz="0" w:space="0" w:color="auto"/>
        <w:left w:val="none" w:sz="0" w:space="0" w:color="auto"/>
        <w:bottom w:val="none" w:sz="0" w:space="0" w:color="auto"/>
        <w:right w:val="none" w:sz="0" w:space="0" w:color="auto"/>
      </w:divBdr>
    </w:div>
    <w:div w:id="111479442">
      <w:bodyDiv w:val="1"/>
      <w:marLeft w:val="0"/>
      <w:marRight w:val="0"/>
      <w:marTop w:val="0"/>
      <w:marBottom w:val="0"/>
      <w:divBdr>
        <w:top w:val="none" w:sz="0" w:space="0" w:color="auto"/>
        <w:left w:val="none" w:sz="0" w:space="0" w:color="auto"/>
        <w:bottom w:val="none" w:sz="0" w:space="0" w:color="auto"/>
        <w:right w:val="none" w:sz="0" w:space="0" w:color="auto"/>
      </w:divBdr>
    </w:div>
    <w:div w:id="111553799">
      <w:bodyDiv w:val="1"/>
      <w:marLeft w:val="0"/>
      <w:marRight w:val="0"/>
      <w:marTop w:val="0"/>
      <w:marBottom w:val="0"/>
      <w:divBdr>
        <w:top w:val="none" w:sz="0" w:space="0" w:color="auto"/>
        <w:left w:val="none" w:sz="0" w:space="0" w:color="auto"/>
        <w:bottom w:val="none" w:sz="0" w:space="0" w:color="auto"/>
        <w:right w:val="none" w:sz="0" w:space="0" w:color="auto"/>
      </w:divBdr>
    </w:div>
    <w:div w:id="111559915">
      <w:bodyDiv w:val="1"/>
      <w:marLeft w:val="0"/>
      <w:marRight w:val="0"/>
      <w:marTop w:val="0"/>
      <w:marBottom w:val="0"/>
      <w:divBdr>
        <w:top w:val="none" w:sz="0" w:space="0" w:color="auto"/>
        <w:left w:val="none" w:sz="0" w:space="0" w:color="auto"/>
        <w:bottom w:val="none" w:sz="0" w:space="0" w:color="auto"/>
        <w:right w:val="none" w:sz="0" w:space="0" w:color="auto"/>
      </w:divBdr>
    </w:div>
    <w:div w:id="111632167">
      <w:bodyDiv w:val="1"/>
      <w:marLeft w:val="0"/>
      <w:marRight w:val="0"/>
      <w:marTop w:val="0"/>
      <w:marBottom w:val="0"/>
      <w:divBdr>
        <w:top w:val="none" w:sz="0" w:space="0" w:color="auto"/>
        <w:left w:val="none" w:sz="0" w:space="0" w:color="auto"/>
        <w:bottom w:val="none" w:sz="0" w:space="0" w:color="auto"/>
        <w:right w:val="none" w:sz="0" w:space="0" w:color="auto"/>
      </w:divBdr>
    </w:div>
    <w:div w:id="111749226">
      <w:bodyDiv w:val="1"/>
      <w:marLeft w:val="0"/>
      <w:marRight w:val="0"/>
      <w:marTop w:val="0"/>
      <w:marBottom w:val="0"/>
      <w:divBdr>
        <w:top w:val="none" w:sz="0" w:space="0" w:color="auto"/>
        <w:left w:val="none" w:sz="0" w:space="0" w:color="auto"/>
        <w:bottom w:val="none" w:sz="0" w:space="0" w:color="auto"/>
        <w:right w:val="none" w:sz="0" w:space="0" w:color="auto"/>
      </w:divBdr>
    </w:div>
    <w:div w:id="111750258">
      <w:bodyDiv w:val="1"/>
      <w:marLeft w:val="0"/>
      <w:marRight w:val="0"/>
      <w:marTop w:val="0"/>
      <w:marBottom w:val="0"/>
      <w:divBdr>
        <w:top w:val="none" w:sz="0" w:space="0" w:color="auto"/>
        <w:left w:val="none" w:sz="0" w:space="0" w:color="auto"/>
        <w:bottom w:val="none" w:sz="0" w:space="0" w:color="auto"/>
        <w:right w:val="none" w:sz="0" w:space="0" w:color="auto"/>
      </w:divBdr>
    </w:div>
    <w:div w:id="111755098">
      <w:bodyDiv w:val="1"/>
      <w:marLeft w:val="0"/>
      <w:marRight w:val="0"/>
      <w:marTop w:val="0"/>
      <w:marBottom w:val="0"/>
      <w:divBdr>
        <w:top w:val="none" w:sz="0" w:space="0" w:color="auto"/>
        <w:left w:val="none" w:sz="0" w:space="0" w:color="auto"/>
        <w:bottom w:val="none" w:sz="0" w:space="0" w:color="auto"/>
        <w:right w:val="none" w:sz="0" w:space="0" w:color="auto"/>
      </w:divBdr>
    </w:div>
    <w:div w:id="111826549">
      <w:bodyDiv w:val="1"/>
      <w:marLeft w:val="0"/>
      <w:marRight w:val="0"/>
      <w:marTop w:val="0"/>
      <w:marBottom w:val="0"/>
      <w:divBdr>
        <w:top w:val="none" w:sz="0" w:space="0" w:color="auto"/>
        <w:left w:val="none" w:sz="0" w:space="0" w:color="auto"/>
        <w:bottom w:val="none" w:sz="0" w:space="0" w:color="auto"/>
        <w:right w:val="none" w:sz="0" w:space="0" w:color="auto"/>
      </w:divBdr>
    </w:div>
    <w:div w:id="111827483">
      <w:bodyDiv w:val="1"/>
      <w:marLeft w:val="0"/>
      <w:marRight w:val="0"/>
      <w:marTop w:val="0"/>
      <w:marBottom w:val="0"/>
      <w:divBdr>
        <w:top w:val="none" w:sz="0" w:space="0" w:color="auto"/>
        <w:left w:val="none" w:sz="0" w:space="0" w:color="auto"/>
        <w:bottom w:val="none" w:sz="0" w:space="0" w:color="auto"/>
        <w:right w:val="none" w:sz="0" w:space="0" w:color="auto"/>
      </w:divBdr>
    </w:div>
    <w:div w:id="111899242">
      <w:bodyDiv w:val="1"/>
      <w:marLeft w:val="0"/>
      <w:marRight w:val="0"/>
      <w:marTop w:val="0"/>
      <w:marBottom w:val="0"/>
      <w:divBdr>
        <w:top w:val="none" w:sz="0" w:space="0" w:color="auto"/>
        <w:left w:val="none" w:sz="0" w:space="0" w:color="auto"/>
        <w:bottom w:val="none" w:sz="0" w:space="0" w:color="auto"/>
        <w:right w:val="none" w:sz="0" w:space="0" w:color="auto"/>
      </w:divBdr>
    </w:div>
    <w:div w:id="111902699">
      <w:bodyDiv w:val="1"/>
      <w:marLeft w:val="0"/>
      <w:marRight w:val="0"/>
      <w:marTop w:val="0"/>
      <w:marBottom w:val="0"/>
      <w:divBdr>
        <w:top w:val="none" w:sz="0" w:space="0" w:color="auto"/>
        <w:left w:val="none" w:sz="0" w:space="0" w:color="auto"/>
        <w:bottom w:val="none" w:sz="0" w:space="0" w:color="auto"/>
        <w:right w:val="none" w:sz="0" w:space="0" w:color="auto"/>
      </w:divBdr>
    </w:div>
    <w:div w:id="111943186">
      <w:bodyDiv w:val="1"/>
      <w:marLeft w:val="0"/>
      <w:marRight w:val="0"/>
      <w:marTop w:val="0"/>
      <w:marBottom w:val="0"/>
      <w:divBdr>
        <w:top w:val="none" w:sz="0" w:space="0" w:color="auto"/>
        <w:left w:val="none" w:sz="0" w:space="0" w:color="auto"/>
        <w:bottom w:val="none" w:sz="0" w:space="0" w:color="auto"/>
        <w:right w:val="none" w:sz="0" w:space="0" w:color="auto"/>
      </w:divBdr>
    </w:div>
    <w:div w:id="111949574">
      <w:bodyDiv w:val="1"/>
      <w:marLeft w:val="0"/>
      <w:marRight w:val="0"/>
      <w:marTop w:val="0"/>
      <w:marBottom w:val="0"/>
      <w:divBdr>
        <w:top w:val="none" w:sz="0" w:space="0" w:color="auto"/>
        <w:left w:val="none" w:sz="0" w:space="0" w:color="auto"/>
        <w:bottom w:val="none" w:sz="0" w:space="0" w:color="auto"/>
        <w:right w:val="none" w:sz="0" w:space="0" w:color="auto"/>
      </w:divBdr>
    </w:div>
    <w:div w:id="112018191">
      <w:bodyDiv w:val="1"/>
      <w:marLeft w:val="0"/>
      <w:marRight w:val="0"/>
      <w:marTop w:val="0"/>
      <w:marBottom w:val="0"/>
      <w:divBdr>
        <w:top w:val="none" w:sz="0" w:space="0" w:color="auto"/>
        <w:left w:val="none" w:sz="0" w:space="0" w:color="auto"/>
        <w:bottom w:val="none" w:sz="0" w:space="0" w:color="auto"/>
        <w:right w:val="none" w:sz="0" w:space="0" w:color="auto"/>
      </w:divBdr>
    </w:div>
    <w:div w:id="112066962">
      <w:bodyDiv w:val="1"/>
      <w:marLeft w:val="0"/>
      <w:marRight w:val="0"/>
      <w:marTop w:val="0"/>
      <w:marBottom w:val="0"/>
      <w:divBdr>
        <w:top w:val="none" w:sz="0" w:space="0" w:color="auto"/>
        <w:left w:val="none" w:sz="0" w:space="0" w:color="auto"/>
        <w:bottom w:val="none" w:sz="0" w:space="0" w:color="auto"/>
        <w:right w:val="none" w:sz="0" w:space="0" w:color="auto"/>
      </w:divBdr>
    </w:div>
    <w:div w:id="112096539">
      <w:bodyDiv w:val="1"/>
      <w:marLeft w:val="0"/>
      <w:marRight w:val="0"/>
      <w:marTop w:val="0"/>
      <w:marBottom w:val="0"/>
      <w:divBdr>
        <w:top w:val="none" w:sz="0" w:space="0" w:color="auto"/>
        <w:left w:val="none" w:sz="0" w:space="0" w:color="auto"/>
        <w:bottom w:val="none" w:sz="0" w:space="0" w:color="auto"/>
        <w:right w:val="none" w:sz="0" w:space="0" w:color="auto"/>
      </w:divBdr>
    </w:div>
    <w:div w:id="112098424">
      <w:bodyDiv w:val="1"/>
      <w:marLeft w:val="0"/>
      <w:marRight w:val="0"/>
      <w:marTop w:val="0"/>
      <w:marBottom w:val="0"/>
      <w:divBdr>
        <w:top w:val="none" w:sz="0" w:space="0" w:color="auto"/>
        <w:left w:val="none" w:sz="0" w:space="0" w:color="auto"/>
        <w:bottom w:val="none" w:sz="0" w:space="0" w:color="auto"/>
        <w:right w:val="none" w:sz="0" w:space="0" w:color="auto"/>
      </w:divBdr>
    </w:div>
    <w:div w:id="112208965">
      <w:bodyDiv w:val="1"/>
      <w:marLeft w:val="0"/>
      <w:marRight w:val="0"/>
      <w:marTop w:val="0"/>
      <w:marBottom w:val="0"/>
      <w:divBdr>
        <w:top w:val="none" w:sz="0" w:space="0" w:color="auto"/>
        <w:left w:val="none" w:sz="0" w:space="0" w:color="auto"/>
        <w:bottom w:val="none" w:sz="0" w:space="0" w:color="auto"/>
        <w:right w:val="none" w:sz="0" w:space="0" w:color="auto"/>
      </w:divBdr>
    </w:div>
    <w:div w:id="112284554">
      <w:bodyDiv w:val="1"/>
      <w:marLeft w:val="0"/>
      <w:marRight w:val="0"/>
      <w:marTop w:val="0"/>
      <w:marBottom w:val="0"/>
      <w:divBdr>
        <w:top w:val="none" w:sz="0" w:space="0" w:color="auto"/>
        <w:left w:val="none" w:sz="0" w:space="0" w:color="auto"/>
        <w:bottom w:val="none" w:sz="0" w:space="0" w:color="auto"/>
        <w:right w:val="none" w:sz="0" w:space="0" w:color="auto"/>
      </w:divBdr>
    </w:div>
    <w:div w:id="112333658">
      <w:bodyDiv w:val="1"/>
      <w:marLeft w:val="0"/>
      <w:marRight w:val="0"/>
      <w:marTop w:val="0"/>
      <w:marBottom w:val="0"/>
      <w:divBdr>
        <w:top w:val="none" w:sz="0" w:space="0" w:color="auto"/>
        <w:left w:val="none" w:sz="0" w:space="0" w:color="auto"/>
        <w:bottom w:val="none" w:sz="0" w:space="0" w:color="auto"/>
        <w:right w:val="none" w:sz="0" w:space="0" w:color="auto"/>
      </w:divBdr>
    </w:div>
    <w:div w:id="112404678">
      <w:bodyDiv w:val="1"/>
      <w:marLeft w:val="0"/>
      <w:marRight w:val="0"/>
      <w:marTop w:val="0"/>
      <w:marBottom w:val="0"/>
      <w:divBdr>
        <w:top w:val="none" w:sz="0" w:space="0" w:color="auto"/>
        <w:left w:val="none" w:sz="0" w:space="0" w:color="auto"/>
        <w:bottom w:val="none" w:sz="0" w:space="0" w:color="auto"/>
        <w:right w:val="none" w:sz="0" w:space="0" w:color="auto"/>
      </w:divBdr>
    </w:div>
    <w:div w:id="112406721">
      <w:bodyDiv w:val="1"/>
      <w:marLeft w:val="0"/>
      <w:marRight w:val="0"/>
      <w:marTop w:val="0"/>
      <w:marBottom w:val="0"/>
      <w:divBdr>
        <w:top w:val="none" w:sz="0" w:space="0" w:color="auto"/>
        <w:left w:val="none" w:sz="0" w:space="0" w:color="auto"/>
        <w:bottom w:val="none" w:sz="0" w:space="0" w:color="auto"/>
        <w:right w:val="none" w:sz="0" w:space="0" w:color="auto"/>
      </w:divBdr>
    </w:div>
    <w:div w:id="112526312">
      <w:bodyDiv w:val="1"/>
      <w:marLeft w:val="0"/>
      <w:marRight w:val="0"/>
      <w:marTop w:val="0"/>
      <w:marBottom w:val="0"/>
      <w:divBdr>
        <w:top w:val="none" w:sz="0" w:space="0" w:color="auto"/>
        <w:left w:val="none" w:sz="0" w:space="0" w:color="auto"/>
        <w:bottom w:val="none" w:sz="0" w:space="0" w:color="auto"/>
        <w:right w:val="none" w:sz="0" w:space="0" w:color="auto"/>
      </w:divBdr>
    </w:div>
    <w:div w:id="112598615">
      <w:bodyDiv w:val="1"/>
      <w:marLeft w:val="0"/>
      <w:marRight w:val="0"/>
      <w:marTop w:val="0"/>
      <w:marBottom w:val="0"/>
      <w:divBdr>
        <w:top w:val="none" w:sz="0" w:space="0" w:color="auto"/>
        <w:left w:val="none" w:sz="0" w:space="0" w:color="auto"/>
        <w:bottom w:val="none" w:sz="0" w:space="0" w:color="auto"/>
        <w:right w:val="none" w:sz="0" w:space="0" w:color="auto"/>
      </w:divBdr>
    </w:div>
    <w:div w:id="112604602">
      <w:bodyDiv w:val="1"/>
      <w:marLeft w:val="0"/>
      <w:marRight w:val="0"/>
      <w:marTop w:val="0"/>
      <w:marBottom w:val="0"/>
      <w:divBdr>
        <w:top w:val="none" w:sz="0" w:space="0" w:color="auto"/>
        <w:left w:val="none" w:sz="0" w:space="0" w:color="auto"/>
        <w:bottom w:val="none" w:sz="0" w:space="0" w:color="auto"/>
        <w:right w:val="none" w:sz="0" w:space="0" w:color="auto"/>
      </w:divBdr>
    </w:div>
    <w:div w:id="112676409">
      <w:bodyDiv w:val="1"/>
      <w:marLeft w:val="0"/>
      <w:marRight w:val="0"/>
      <w:marTop w:val="0"/>
      <w:marBottom w:val="0"/>
      <w:divBdr>
        <w:top w:val="none" w:sz="0" w:space="0" w:color="auto"/>
        <w:left w:val="none" w:sz="0" w:space="0" w:color="auto"/>
        <w:bottom w:val="none" w:sz="0" w:space="0" w:color="auto"/>
        <w:right w:val="none" w:sz="0" w:space="0" w:color="auto"/>
      </w:divBdr>
    </w:div>
    <w:div w:id="112792963">
      <w:bodyDiv w:val="1"/>
      <w:marLeft w:val="0"/>
      <w:marRight w:val="0"/>
      <w:marTop w:val="0"/>
      <w:marBottom w:val="0"/>
      <w:divBdr>
        <w:top w:val="none" w:sz="0" w:space="0" w:color="auto"/>
        <w:left w:val="none" w:sz="0" w:space="0" w:color="auto"/>
        <w:bottom w:val="none" w:sz="0" w:space="0" w:color="auto"/>
        <w:right w:val="none" w:sz="0" w:space="0" w:color="auto"/>
      </w:divBdr>
    </w:div>
    <w:div w:id="112944303">
      <w:bodyDiv w:val="1"/>
      <w:marLeft w:val="0"/>
      <w:marRight w:val="0"/>
      <w:marTop w:val="0"/>
      <w:marBottom w:val="0"/>
      <w:divBdr>
        <w:top w:val="none" w:sz="0" w:space="0" w:color="auto"/>
        <w:left w:val="none" w:sz="0" w:space="0" w:color="auto"/>
        <w:bottom w:val="none" w:sz="0" w:space="0" w:color="auto"/>
        <w:right w:val="none" w:sz="0" w:space="0" w:color="auto"/>
      </w:divBdr>
    </w:div>
    <w:div w:id="112948756">
      <w:bodyDiv w:val="1"/>
      <w:marLeft w:val="0"/>
      <w:marRight w:val="0"/>
      <w:marTop w:val="0"/>
      <w:marBottom w:val="0"/>
      <w:divBdr>
        <w:top w:val="none" w:sz="0" w:space="0" w:color="auto"/>
        <w:left w:val="none" w:sz="0" w:space="0" w:color="auto"/>
        <w:bottom w:val="none" w:sz="0" w:space="0" w:color="auto"/>
        <w:right w:val="none" w:sz="0" w:space="0" w:color="auto"/>
      </w:divBdr>
    </w:div>
    <w:div w:id="113064205">
      <w:bodyDiv w:val="1"/>
      <w:marLeft w:val="0"/>
      <w:marRight w:val="0"/>
      <w:marTop w:val="0"/>
      <w:marBottom w:val="0"/>
      <w:divBdr>
        <w:top w:val="none" w:sz="0" w:space="0" w:color="auto"/>
        <w:left w:val="none" w:sz="0" w:space="0" w:color="auto"/>
        <w:bottom w:val="none" w:sz="0" w:space="0" w:color="auto"/>
        <w:right w:val="none" w:sz="0" w:space="0" w:color="auto"/>
      </w:divBdr>
    </w:div>
    <w:div w:id="113135079">
      <w:bodyDiv w:val="1"/>
      <w:marLeft w:val="0"/>
      <w:marRight w:val="0"/>
      <w:marTop w:val="0"/>
      <w:marBottom w:val="0"/>
      <w:divBdr>
        <w:top w:val="none" w:sz="0" w:space="0" w:color="auto"/>
        <w:left w:val="none" w:sz="0" w:space="0" w:color="auto"/>
        <w:bottom w:val="none" w:sz="0" w:space="0" w:color="auto"/>
        <w:right w:val="none" w:sz="0" w:space="0" w:color="auto"/>
      </w:divBdr>
    </w:div>
    <w:div w:id="113181228">
      <w:bodyDiv w:val="1"/>
      <w:marLeft w:val="0"/>
      <w:marRight w:val="0"/>
      <w:marTop w:val="0"/>
      <w:marBottom w:val="0"/>
      <w:divBdr>
        <w:top w:val="none" w:sz="0" w:space="0" w:color="auto"/>
        <w:left w:val="none" w:sz="0" w:space="0" w:color="auto"/>
        <w:bottom w:val="none" w:sz="0" w:space="0" w:color="auto"/>
        <w:right w:val="none" w:sz="0" w:space="0" w:color="auto"/>
      </w:divBdr>
    </w:div>
    <w:div w:id="113211128">
      <w:bodyDiv w:val="1"/>
      <w:marLeft w:val="0"/>
      <w:marRight w:val="0"/>
      <w:marTop w:val="0"/>
      <w:marBottom w:val="0"/>
      <w:divBdr>
        <w:top w:val="none" w:sz="0" w:space="0" w:color="auto"/>
        <w:left w:val="none" w:sz="0" w:space="0" w:color="auto"/>
        <w:bottom w:val="none" w:sz="0" w:space="0" w:color="auto"/>
        <w:right w:val="none" w:sz="0" w:space="0" w:color="auto"/>
      </w:divBdr>
    </w:div>
    <w:div w:id="113258278">
      <w:bodyDiv w:val="1"/>
      <w:marLeft w:val="0"/>
      <w:marRight w:val="0"/>
      <w:marTop w:val="0"/>
      <w:marBottom w:val="0"/>
      <w:divBdr>
        <w:top w:val="none" w:sz="0" w:space="0" w:color="auto"/>
        <w:left w:val="none" w:sz="0" w:space="0" w:color="auto"/>
        <w:bottom w:val="none" w:sz="0" w:space="0" w:color="auto"/>
        <w:right w:val="none" w:sz="0" w:space="0" w:color="auto"/>
      </w:divBdr>
    </w:div>
    <w:div w:id="113259616">
      <w:bodyDiv w:val="1"/>
      <w:marLeft w:val="0"/>
      <w:marRight w:val="0"/>
      <w:marTop w:val="0"/>
      <w:marBottom w:val="0"/>
      <w:divBdr>
        <w:top w:val="none" w:sz="0" w:space="0" w:color="auto"/>
        <w:left w:val="none" w:sz="0" w:space="0" w:color="auto"/>
        <w:bottom w:val="none" w:sz="0" w:space="0" w:color="auto"/>
        <w:right w:val="none" w:sz="0" w:space="0" w:color="auto"/>
      </w:divBdr>
    </w:div>
    <w:div w:id="113405240">
      <w:bodyDiv w:val="1"/>
      <w:marLeft w:val="0"/>
      <w:marRight w:val="0"/>
      <w:marTop w:val="0"/>
      <w:marBottom w:val="0"/>
      <w:divBdr>
        <w:top w:val="none" w:sz="0" w:space="0" w:color="auto"/>
        <w:left w:val="none" w:sz="0" w:space="0" w:color="auto"/>
        <w:bottom w:val="none" w:sz="0" w:space="0" w:color="auto"/>
        <w:right w:val="none" w:sz="0" w:space="0" w:color="auto"/>
      </w:divBdr>
    </w:div>
    <w:div w:id="113407288">
      <w:bodyDiv w:val="1"/>
      <w:marLeft w:val="0"/>
      <w:marRight w:val="0"/>
      <w:marTop w:val="0"/>
      <w:marBottom w:val="0"/>
      <w:divBdr>
        <w:top w:val="none" w:sz="0" w:space="0" w:color="auto"/>
        <w:left w:val="none" w:sz="0" w:space="0" w:color="auto"/>
        <w:bottom w:val="none" w:sz="0" w:space="0" w:color="auto"/>
        <w:right w:val="none" w:sz="0" w:space="0" w:color="auto"/>
      </w:divBdr>
    </w:div>
    <w:div w:id="113408855">
      <w:bodyDiv w:val="1"/>
      <w:marLeft w:val="0"/>
      <w:marRight w:val="0"/>
      <w:marTop w:val="0"/>
      <w:marBottom w:val="0"/>
      <w:divBdr>
        <w:top w:val="none" w:sz="0" w:space="0" w:color="auto"/>
        <w:left w:val="none" w:sz="0" w:space="0" w:color="auto"/>
        <w:bottom w:val="none" w:sz="0" w:space="0" w:color="auto"/>
        <w:right w:val="none" w:sz="0" w:space="0" w:color="auto"/>
      </w:divBdr>
    </w:div>
    <w:div w:id="113447401">
      <w:bodyDiv w:val="1"/>
      <w:marLeft w:val="0"/>
      <w:marRight w:val="0"/>
      <w:marTop w:val="0"/>
      <w:marBottom w:val="0"/>
      <w:divBdr>
        <w:top w:val="none" w:sz="0" w:space="0" w:color="auto"/>
        <w:left w:val="none" w:sz="0" w:space="0" w:color="auto"/>
        <w:bottom w:val="none" w:sz="0" w:space="0" w:color="auto"/>
        <w:right w:val="none" w:sz="0" w:space="0" w:color="auto"/>
      </w:divBdr>
    </w:div>
    <w:div w:id="113448558">
      <w:bodyDiv w:val="1"/>
      <w:marLeft w:val="0"/>
      <w:marRight w:val="0"/>
      <w:marTop w:val="0"/>
      <w:marBottom w:val="0"/>
      <w:divBdr>
        <w:top w:val="none" w:sz="0" w:space="0" w:color="auto"/>
        <w:left w:val="none" w:sz="0" w:space="0" w:color="auto"/>
        <w:bottom w:val="none" w:sz="0" w:space="0" w:color="auto"/>
        <w:right w:val="none" w:sz="0" w:space="0" w:color="auto"/>
      </w:divBdr>
    </w:div>
    <w:div w:id="113595355">
      <w:bodyDiv w:val="1"/>
      <w:marLeft w:val="0"/>
      <w:marRight w:val="0"/>
      <w:marTop w:val="0"/>
      <w:marBottom w:val="0"/>
      <w:divBdr>
        <w:top w:val="none" w:sz="0" w:space="0" w:color="auto"/>
        <w:left w:val="none" w:sz="0" w:space="0" w:color="auto"/>
        <w:bottom w:val="none" w:sz="0" w:space="0" w:color="auto"/>
        <w:right w:val="none" w:sz="0" w:space="0" w:color="auto"/>
      </w:divBdr>
    </w:div>
    <w:div w:id="113640294">
      <w:bodyDiv w:val="1"/>
      <w:marLeft w:val="0"/>
      <w:marRight w:val="0"/>
      <w:marTop w:val="0"/>
      <w:marBottom w:val="0"/>
      <w:divBdr>
        <w:top w:val="none" w:sz="0" w:space="0" w:color="auto"/>
        <w:left w:val="none" w:sz="0" w:space="0" w:color="auto"/>
        <w:bottom w:val="none" w:sz="0" w:space="0" w:color="auto"/>
        <w:right w:val="none" w:sz="0" w:space="0" w:color="auto"/>
      </w:divBdr>
    </w:div>
    <w:div w:id="113716713">
      <w:bodyDiv w:val="1"/>
      <w:marLeft w:val="0"/>
      <w:marRight w:val="0"/>
      <w:marTop w:val="0"/>
      <w:marBottom w:val="0"/>
      <w:divBdr>
        <w:top w:val="none" w:sz="0" w:space="0" w:color="auto"/>
        <w:left w:val="none" w:sz="0" w:space="0" w:color="auto"/>
        <w:bottom w:val="none" w:sz="0" w:space="0" w:color="auto"/>
        <w:right w:val="none" w:sz="0" w:space="0" w:color="auto"/>
      </w:divBdr>
    </w:div>
    <w:div w:id="113718709">
      <w:bodyDiv w:val="1"/>
      <w:marLeft w:val="0"/>
      <w:marRight w:val="0"/>
      <w:marTop w:val="0"/>
      <w:marBottom w:val="0"/>
      <w:divBdr>
        <w:top w:val="none" w:sz="0" w:space="0" w:color="auto"/>
        <w:left w:val="none" w:sz="0" w:space="0" w:color="auto"/>
        <w:bottom w:val="none" w:sz="0" w:space="0" w:color="auto"/>
        <w:right w:val="none" w:sz="0" w:space="0" w:color="auto"/>
      </w:divBdr>
    </w:div>
    <w:div w:id="113719473">
      <w:bodyDiv w:val="1"/>
      <w:marLeft w:val="0"/>
      <w:marRight w:val="0"/>
      <w:marTop w:val="0"/>
      <w:marBottom w:val="0"/>
      <w:divBdr>
        <w:top w:val="none" w:sz="0" w:space="0" w:color="auto"/>
        <w:left w:val="none" w:sz="0" w:space="0" w:color="auto"/>
        <w:bottom w:val="none" w:sz="0" w:space="0" w:color="auto"/>
        <w:right w:val="none" w:sz="0" w:space="0" w:color="auto"/>
      </w:divBdr>
    </w:div>
    <w:div w:id="113793856">
      <w:bodyDiv w:val="1"/>
      <w:marLeft w:val="0"/>
      <w:marRight w:val="0"/>
      <w:marTop w:val="0"/>
      <w:marBottom w:val="0"/>
      <w:divBdr>
        <w:top w:val="none" w:sz="0" w:space="0" w:color="auto"/>
        <w:left w:val="none" w:sz="0" w:space="0" w:color="auto"/>
        <w:bottom w:val="none" w:sz="0" w:space="0" w:color="auto"/>
        <w:right w:val="none" w:sz="0" w:space="0" w:color="auto"/>
      </w:divBdr>
    </w:div>
    <w:div w:id="113988186">
      <w:bodyDiv w:val="1"/>
      <w:marLeft w:val="0"/>
      <w:marRight w:val="0"/>
      <w:marTop w:val="0"/>
      <w:marBottom w:val="0"/>
      <w:divBdr>
        <w:top w:val="none" w:sz="0" w:space="0" w:color="auto"/>
        <w:left w:val="none" w:sz="0" w:space="0" w:color="auto"/>
        <w:bottom w:val="none" w:sz="0" w:space="0" w:color="auto"/>
        <w:right w:val="none" w:sz="0" w:space="0" w:color="auto"/>
      </w:divBdr>
    </w:div>
    <w:div w:id="113989510">
      <w:bodyDiv w:val="1"/>
      <w:marLeft w:val="0"/>
      <w:marRight w:val="0"/>
      <w:marTop w:val="0"/>
      <w:marBottom w:val="0"/>
      <w:divBdr>
        <w:top w:val="none" w:sz="0" w:space="0" w:color="auto"/>
        <w:left w:val="none" w:sz="0" w:space="0" w:color="auto"/>
        <w:bottom w:val="none" w:sz="0" w:space="0" w:color="auto"/>
        <w:right w:val="none" w:sz="0" w:space="0" w:color="auto"/>
      </w:divBdr>
    </w:div>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114058412">
      <w:bodyDiv w:val="1"/>
      <w:marLeft w:val="0"/>
      <w:marRight w:val="0"/>
      <w:marTop w:val="0"/>
      <w:marBottom w:val="0"/>
      <w:divBdr>
        <w:top w:val="none" w:sz="0" w:space="0" w:color="auto"/>
        <w:left w:val="none" w:sz="0" w:space="0" w:color="auto"/>
        <w:bottom w:val="none" w:sz="0" w:space="0" w:color="auto"/>
        <w:right w:val="none" w:sz="0" w:space="0" w:color="auto"/>
      </w:divBdr>
    </w:div>
    <w:div w:id="114099643">
      <w:bodyDiv w:val="1"/>
      <w:marLeft w:val="0"/>
      <w:marRight w:val="0"/>
      <w:marTop w:val="0"/>
      <w:marBottom w:val="0"/>
      <w:divBdr>
        <w:top w:val="none" w:sz="0" w:space="0" w:color="auto"/>
        <w:left w:val="none" w:sz="0" w:space="0" w:color="auto"/>
        <w:bottom w:val="none" w:sz="0" w:space="0" w:color="auto"/>
        <w:right w:val="none" w:sz="0" w:space="0" w:color="auto"/>
      </w:divBdr>
    </w:div>
    <w:div w:id="114101907">
      <w:bodyDiv w:val="1"/>
      <w:marLeft w:val="0"/>
      <w:marRight w:val="0"/>
      <w:marTop w:val="0"/>
      <w:marBottom w:val="0"/>
      <w:divBdr>
        <w:top w:val="none" w:sz="0" w:space="0" w:color="auto"/>
        <w:left w:val="none" w:sz="0" w:space="0" w:color="auto"/>
        <w:bottom w:val="none" w:sz="0" w:space="0" w:color="auto"/>
        <w:right w:val="none" w:sz="0" w:space="0" w:color="auto"/>
      </w:divBdr>
    </w:div>
    <w:div w:id="114107082">
      <w:bodyDiv w:val="1"/>
      <w:marLeft w:val="0"/>
      <w:marRight w:val="0"/>
      <w:marTop w:val="0"/>
      <w:marBottom w:val="0"/>
      <w:divBdr>
        <w:top w:val="none" w:sz="0" w:space="0" w:color="auto"/>
        <w:left w:val="none" w:sz="0" w:space="0" w:color="auto"/>
        <w:bottom w:val="none" w:sz="0" w:space="0" w:color="auto"/>
        <w:right w:val="none" w:sz="0" w:space="0" w:color="auto"/>
      </w:divBdr>
    </w:div>
    <w:div w:id="114175415">
      <w:bodyDiv w:val="1"/>
      <w:marLeft w:val="0"/>
      <w:marRight w:val="0"/>
      <w:marTop w:val="0"/>
      <w:marBottom w:val="0"/>
      <w:divBdr>
        <w:top w:val="none" w:sz="0" w:space="0" w:color="auto"/>
        <w:left w:val="none" w:sz="0" w:space="0" w:color="auto"/>
        <w:bottom w:val="none" w:sz="0" w:space="0" w:color="auto"/>
        <w:right w:val="none" w:sz="0" w:space="0" w:color="auto"/>
      </w:divBdr>
    </w:div>
    <w:div w:id="114299354">
      <w:bodyDiv w:val="1"/>
      <w:marLeft w:val="0"/>
      <w:marRight w:val="0"/>
      <w:marTop w:val="0"/>
      <w:marBottom w:val="0"/>
      <w:divBdr>
        <w:top w:val="none" w:sz="0" w:space="0" w:color="auto"/>
        <w:left w:val="none" w:sz="0" w:space="0" w:color="auto"/>
        <w:bottom w:val="none" w:sz="0" w:space="0" w:color="auto"/>
        <w:right w:val="none" w:sz="0" w:space="0" w:color="auto"/>
      </w:divBdr>
    </w:div>
    <w:div w:id="114326417">
      <w:bodyDiv w:val="1"/>
      <w:marLeft w:val="0"/>
      <w:marRight w:val="0"/>
      <w:marTop w:val="0"/>
      <w:marBottom w:val="0"/>
      <w:divBdr>
        <w:top w:val="none" w:sz="0" w:space="0" w:color="auto"/>
        <w:left w:val="none" w:sz="0" w:space="0" w:color="auto"/>
        <w:bottom w:val="none" w:sz="0" w:space="0" w:color="auto"/>
        <w:right w:val="none" w:sz="0" w:space="0" w:color="auto"/>
      </w:divBdr>
    </w:div>
    <w:div w:id="114371909">
      <w:bodyDiv w:val="1"/>
      <w:marLeft w:val="0"/>
      <w:marRight w:val="0"/>
      <w:marTop w:val="0"/>
      <w:marBottom w:val="0"/>
      <w:divBdr>
        <w:top w:val="none" w:sz="0" w:space="0" w:color="auto"/>
        <w:left w:val="none" w:sz="0" w:space="0" w:color="auto"/>
        <w:bottom w:val="none" w:sz="0" w:space="0" w:color="auto"/>
        <w:right w:val="none" w:sz="0" w:space="0" w:color="auto"/>
      </w:divBdr>
    </w:div>
    <w:div w:id="114372423">
      <w:bodyDiv w:val="1"/>
      <w:marLeft w:val="0"/>
      <w:marRight w:val="0"/>
      <w:marTop w:val="0"/>
      <w:marBottom w:val="0"/>
      <w:divBdr>
        <w:top w:val="none" w:sz="0" w:space="0" w:color="auto"/>
        <w:left w:val="none" w:sz="0" w:space="0" w:color="auto"/>
        <w:bottom w:val="none" w:sz="0" w:space="0" w:color="auto"/>
        <w:right w:val="none" w:sz="0" w:space="0" w:color="auto"/>
      </w:divBdr>
    </w:div>
    <w:div w:id="114443974">
      <w:bodyDiv w:val="1"/>
      <w:marLeft w:val="0"/>
      <w:marRight w:val="0"/>
      <w:marTop w:val="0"/>
      <w:marBottom w:val="0"/>
      <w:divBdr>
        <w:top w:val="none" w:sz="0" w:space="0" w:color="auto"/>
        <w:left w:val="none" w:sz="0" w:space="0" w:color="auto"/>
        <w:bottom w:val="none" w:sz="0" w:space="0" w:color="auto"/>
        <w:right w:val="none" w:sz="0" w:space="0" w:color="auto"/>
      </w:divBdr>
    </w:div>
    <w:div w:id="114446575">
      <w:bodyDiv w:val="1"/>
      <w:marLeft w:val="0"/>
      <w:marRight w:val="0"/>
      <w:marTop w:val="0"/>
      <w:marBottom w:val="0"/>
      <w:divBdr>
        <w:top w:val="none" w:sz="0" w:space="0" w:color="auto"/>
        <w:left w:val="none" w:sz="0" w:space="0" w:color="auto"/>
        <w:bottom w:val="none" w:sz="0" w:space="0" w:color="auto"/>
        <w:right w:val="none" w:sz="0" w:space="0" w:color="auto"/>
      </w:divBdr>
    </w:div>
    <w:div w:id="114447140">
      <w:bodyDiv w:val="1"/>
      <w:marLeft w:val="0"/>
      <w:marRight w:val="0"/>
      <w:marTop w:val="0"/>
      <w:marBottom w:val="0"/>
      <w:divBdr>
        <w:top w:val="none" w:sz="0" w:space="0" w:color="auto"/>
        <w:left w:val="none" w:sz="0" w:space="0" w:color="auto"/>
        <w:bottom w:val="none" w:sz="0" w:space="0" w:color="auto"/>
        <w:right w:val="none" w:sz="0" w:space="0" w:color="auto"/>
      </w:divBdr>
    </w:div>
    <w:div w:id="114519509">
      <w:bodyDiv w:val="1"/>
      <w:marLeft w:val="0"/>
      <w:marRight w:val="0"/>
      <w:marTop w:val="0"/>
      <w:marBottom w:val="0"/>
      <w:divBdr>
        <w:top w:val="none" w:sz="0" w:space="0" w:color="auto"/>
        <w:left w:val="none" w:sz="0" w:space="0" w:color="auto"/>
        <w:bottom w:val="none" w:sz="0" w:space="0" w:color="auto"/>
        <w:right w:val="none" w:sz="0" w:space="0" w:color="auto"/>
      </w:divBdr>
    </w:div>
    <w:div w:id="114643523">
      <w:bodyDiv w:val="1"/>
      <w:marLeft w:val="0"/>
      <w:marRight w:val="0"/>
      <w:marTop w:val="0"/>
      <w:marBottom w:val="0"/>
      <w:divBdr>
        <w:top w:val="none" w:sz="0" w:space="0" w:color="auto"/>
        <w:left w:val="none" w:sz="0" w:space="0" w:color="auto"/>
        <w:bottom w:val="none" w:sz="0" w:space="0" w:color="auto"/>
        <w:right w:val="none" w:sz="0" w:space="0" w:color="auto"/>
      </w:divBdr>
    </w:div>
    <w:div w:id="114688726">
      <w:bodyDiv w:val="1"/>
      <w:marLeft w:val="0"/>
      <w:marRight w:val="0"/>
      <w:marTop w:val="0"/>
      <w:marBottom w:val="0"/>
      <w:divBdr>
        <w:top w:val="none" w:sz="0" w:space="0" w:color="auto"/>
        <w:left w:val="none" w:sz="0" w:space="0" w:color="auto"/>
        <w:bottom w:val="none" w:sz="0" w:space="0" w:color="auto"/>
        <w:right w:val="none" w:sz="0" w:space="0" w:color="auto"/>
      </w:divBdr>
    </w:div>
    <w:div w:id="114713050">
      <w:bodyDiv w:val="1"/>
      <w:marLeft w:val="0"/>
      <w:marRight w:val="0"/>
      <w:marTop w:val="0"/>
      <w:marBottom w:val="0"/>
      <w:divBdr>
        <w:top w:val="none" w:sz="0" w:space="0" w:color="auto"/>
        <w:left w:val="none" w:sz="0" w:space="0" w:color="auto"/>
        <w:bottom w:val="none" w:sz="0" w:space="0" w:color="auto"/>
        <w:right w:val="none" w:sz="0" w:space="0" w:color="auto"/>
      </w:divBdr>
    </w:div>
    <w:div w:id="114760645">
      <w:bodyDiv w:val="1"/>
      <w:marLeft w:val="0"/>
      <w:marRight w:val="0"/>
      <w:marTop w:val="0"/>
      <w:marBottom w:val="0"/>
      <w:divBdr>
        <w:top w:val="none" w:sz="0" w:space="0" w:color="auto"/>
        <w:left w:val="none" w:sz="0" w:space="0" w:color="auto"/>
        <w:bottom w:val="none" w:sz="0" w:space="0" w:color="auto"/>
        <w:right w:val="none" w:sz="0" w:space="0" w:color="auto"/>
      </w:divBdr>
    </w:div>
    <w:div w:id="114833582">
      <w:bodyDiv w:val="1"/>
      <w:marLeft w:val="0"/>
      <w:marRight w:val="0"/>
      <w:marTop w:val="0"/>
      <w:marBottom w:val="0"/>
      <w:divBdr>
        <w:top w:val="none" w:sz="0" w:space="0" w:color="auto"/>
        <w:left w:val="none" w:sz="0" w:space="0" w:color="auto"/>
        <w:bottom w:val="none" w:sz="0" w:space="0" w:color="auto"/>
        <w:right w:val="none" w:sz="0" w:space="0" w:color="auto"/>
      </w:divBdr>
    </w:div>
    <w:div w:id="114835064">
      <w:bodyDiv w:val="1"/>
      <w:marLeft w:val="0"/>
      <w:marRight w:val="0"/>
      <w:marTop w:val="0"/>
      <w:marBottom w:val="0"/>
      <w:divBdr>
        <w:top w:val="none" w:sz="0" w:space="0" w:color="auto"/>
        <w:left w:val="none" w:sz="0" w:space="0" w:color="auto"/>
        <w:bottom w:val="none" w:sz="0" w:space="0" w:color="auto"/>
        <w:right w:val="none" w:sz="0" w:space="0" w:color="auto"/>
      </w:divBdr>
    </w:div>
    <w:div w:id="114837685">
      <w:bodyDiv w:val="1"/>
      <w:marLeft w:val="0"/>
      <w:marRight w:val="0"/>
      <w:marTop w:val="0"/>
      <w:marBottom w:val="0"/>
      <w:divBdr>
        <w:top w:val="none" w:sz="0" w:space="0" w:color="auto"/>
        <w:left w:val="none" w:sz="0" w:space="0" w:color="auto"/>
        <w:bottom w:val="none" w:sz="0" w:space="0" w:color="auto"/>
        <w:right w:val="none" w:sz="0" w:space="0" w:color="auto"/>
      </w:divBdr>
    </w:div>
    <w:div w:id="114838363">
      <w:bodyDiv w:val="1"/>
      <w:marLeft w:val="0"/>
      <w:marRight w:val="0"/>
      <w:marTop w:val="0"/>
      <w:marBottom w:val="0"/>
      <w:divBdr>
        <w:top w:val="none" w:sz="0" w:space="0" w:color="auto"/>
        <w:left w:val="none" w:sz="0" w:space="0" w:color="auto"/>
        <w:bottom w:val="none" w:sz="0" w:space="0" w:color="auto"/>
        <w:right w:val="none" w:sz="0" w:space="0" w:color="auto"/>
      </w:divBdr>
    </w:div>
    <w:div w:id="114907029">
      <w:bodyDiv w:val="1"/>
      <w:marLeft w:val="0"/>
      <w:marRight w:val="0"/>
      <w:marTop w:val="0"/>
      <w:marBottom w:val="0"/>
      <w:divBdr>
        <w:top w:val="none" w:sz="0" w:space="0" w:color="auto"/>
        <w:left w:val="none" w:sz="0" w:space="0" w:color="auto"/>
        <w:bottom w:val="none" w:sz="0" w:space="0" w:color="auto"/>
        <w:right w:val="none" w:sz="0" w:space="0" w:color="auto"/>
      </w:divBdr>
    </w:div>
    <w:div w:id="114908879">
      <w:bodyDiv w:val="1"/>
      <w:marLeft w:val="0"/>
      <w:marRight w:val="0"/>
      <w:marTop w:val="0"/>
      <w:marBottom w:val="0"/>
      <w:divBdr>
        <w:top w:val="none" w:sz="0" w:space="0" w:color="auto"/>
        <w:left w:val="none" w:sz="0" w:space="0" w:color="auto"/>
        <w:bottom w:val="none" w:sz="0" w:space="0" w:color="auto"/>
        <w:right w:val="none" w:sz="0" w:space="0" w:color="auto"/>
      </w:divBdr>
    </w:div>
    <w:div w:id="115023594">
      <w:bodyDiv w:val="1"/>
      <w:marLeft w:val="0"/>
      <w:marRight w:val="0"/>
      <w:marTop w:val="0"/>
      <w:marBottom w:val="0"/>
      <w:divBdr>
        <w:top w:val="none" w:sz="0" w:space="0" w:color="auto"/>
        <w:left w:val="none" w:sz="0" w:space="0" w:color="auto"/>
        <w:bottom w:val="none" w:sz="0" w:space="0" w:color="auto"/>
        <w:right w:val="none" w:sz="0" w:space="0" w:color="auto"/>
      </w:divBdr>
    </w:div>
    <w:div w:id="115028024">
      <w:bodyDiv w:val="1"/>
      <w:marLeft w:val="0"/>
      <w:marRight w:val="0"/>
      <w:marTop w:val="0"/>
      <w:marBottom w:val="0"/>
      <w:divBdr>
        <w:top w:val="none" w:sz="0" w:space="0" w:color="auto"/>
        <w:left w:val="none" w:sz="0" w:space="0" w:color="auto"/>
        <w:bottom w:val="none" w:sz="0" w:space="0" w:color="auto"/>
        <w:right w:val="none" w:sz="0" w:space="0" w:color="auto"/>
      </w:divBdr>
    </w:div>
    <w:div w:id="115031580">
      <w:bodyDiv w:val="1"/>
      <w:marLeft w:val="0"/>
      <w:marRight w:val="0"/>
      <w:marTop w:val="0"/>
      <w:marBottom w:val="0"/>
      <w:divBdr>
        <w:top w:val="none" w:sz="0" w:space="0" w:color="auto"/>
        <w:left w:val="none" w:sz="0" w:space="0" w:color="auto"/>
        <w:bottom w:val="none" w:sz="0" w:space="0" w:color="auto"/>
        <w:right w:val="none" w:sz="0" w:space="0" w:color="auto"/>
      </w:divBdr>
    </w:div>
    <w:div w:id="115221626">
      <w:bodyDiv w:val="1"/>
      <w:marLeft w:val="0"/>
      <w:marRight w:val="0"/>
      <w:marTop w:val="0"/>
      <w:marBottom w:val="0"/>
      <w:divBdr>
        <w:top w:val="none" w:sz="0" w:space="0" w:color="auto"/>
        <w:left w:val="none" w:sz="0" w:space="0" w:color="auto"/>
        <w:bottom w:val="none" w:sz="0" w:space="0" w:color="auto"/>
        <w:right w:val="none" w:sz="0" w:space="0" w:color="auto"/>
      </w:divBdr>
    </w:div>
    <w:div w:id="115298090">
      <w:bodyDiv w:val="1"/>
      <w:marLeft w:val="0"/>
      <w:marRight w:val="0"/>
      <w:marTop w:val="0"/>
      <w:marBottom w:val="0"/>
      <w:divBdr>
        <w:top w:val="none" w:sz="0" w:space="0" w:color="auto"/>
        <w:left w:val="none" w:sz="0" w:space="0" w:color="auto"/>
        <w:bottom w:val="none" w:sz="0" w:space="0" w:color="auto"/>
        <w:right w:val="none" w:sz="0" w:space="0" w:color="auto"/>
      </w:divBdr>
    </w:div>
    <w:div w:id="115300417">
      <w:bodyDiv w:val="1"/>
      <w:marLeft w:val="0"/>
      <w:marRight w:val="0"/>
      <w:marTop w:val="0"/>
      <w:marBottom w:val="0"/>
      <w:divBdr>
        <w:top w:val="none" w:sz="0" w:space="0" w:color="auto"/>
        <w:left w:val="none" w:sz="0" w:space="0" w:color="auto"/>
        <w:bottom w:val="none" w:sz="0" w:space="0" w:color="auto"/>
        <w:right w:val="none" w:sz="0" w:space="0" w:color="auto"/>
      </w:divBdr>
    </w:div>
    <w:div w:id="115375151">
      <w:bodyDiv w:val="1"/>
      <w:marLeft w:val="0"/>
      <w:marRight w:val="0"/>
      <w:marTop w:val="0"/>
      <w:marBottom w:val="0"/>
      <w:divBdr>
        <w:top w:val="none" w:sz="0" w:space="0" w:color="auto"/>
        <w:left w:val="none" w:sz="0" w:space="0" w:color="auto"/>
        <w:bottom w:val="none" w:sz="0" w:space="0" w:color="auto"/>
        <w:right w:val="none" w:sz="0" w:space="0" w:color="auto"/>
      </w:divBdr>
    </w:div>
    <w:div w:id="115375251">
      <w:bodyDiv w:val="1"/>
      <w:marLeft w:val="0"/>
      <w:marRight w:val="0"/>
      <w:marTop w:val="0"/>
      <w:marBottom w:val="0"/>
      <w:divBdr>
        <w:top w:val="none" w:sz="0" w:space="0" w:color="auto"/>
        <w:left w:val="none" w:sz="0" w:space="0" w:color="auto"/>
        <w:bottom w:val="none" w:sz="0" w:space="0" w:color="auto"/>
        <w:right w:val="none" w:sz="0" w:space="0" w:color="auto"/>
      </w:divBdr>
    </w:div>
    <w:div w:id="115486079">
      <w:bodyDiv w:val="1"/>
      <w:marLeft w:val="0"/>
      <w:marRight w:val="0"/>
      <w:marTop w:val="0"/>
      <w:marBottom w:val="0"/>
      <w:divBdr>
        <w:top w:val="none" w:sz="0" w:space="0" w:color="auto"/>
        <w:left w:val="none" w:sz="0" w:space="0" w:color="auto"/>
        <w:bottom w:val="none" w:sz="0" w:space="0" w:color="auto"/>
        <w:right w:val="none" w:sz="0" w:space="0" w:color="auto"/>
      </w:divBdr>
    </w:div>
    <w:div w:id="115487997">
      <w:bodyDiv w:val="1"/>
      <w:marLeft w:val="0"/>
      <w:marRight w:val="0"/>
      <w:marTop w:val="0"/>
      <w:marBottom w:val="0"/>
      <w:divBdr>
        <w:top w:val="none" w:sz="0" w:space="0" w:color="auto"/>
        <w:left w:val="none" w:sz="0" w:space="0" w:color="auto"/>
        <w:bottom w:val="none" w:sz="0" w:space="0" w:color="auto"/>
        <w:right w:val="none" w:sz="0" w:space="0" w:color="auto"/>
      </w:divBdr>
    </w:div>
    <w:div w:id="115493114">
      <w:bodyDiv w:val="1"/>
      <w:marLeft w:val="0"/>
      <w:marRight w:val="0"/>
      <w:marTop w:val="0"/>
      <w:marBottom w:val="0"/>
      <w:divBdr>
        <w:top w:val="none" w:sz="0" w:space="0" w:color="auto"/>
        <w:left w:val="none" w:sz="0" w:space="0" w:color="auto"/>
        <w:bottom w:val="none" w:sz="0" w:space="0" w:color="auto"/>
        <w:right w:val="none" w:sz="0" w:space="0" w:color="auto"/>
      </w:divBdr>
    </w:div>
    <w:div w:id="115564830">
      <w:bodyDiv w:val="1"/>
      <w:marLeft w:val="0"/>
      <w:marRight w:val="0"/>
      <w:marTop w:val="0"/>
      <w:marBottom w:val="0"/>
      <w:divBdr>
        <w:top w:val="none" w:sz="0" w:space="0" w:color="auto"/>
        <w:left w:val="none" w:sz="0" w:space="0" w:color="auto"/>
        <w:bottom w:val="none" w:sz="0" w:space="0" w:color="auto"/>
        <w:right w:val="none" w:sz="0" w:space="0" w:color="auto"/>
      </w:divBdr>
    </w:div>
    <w:div w:id="115568866">
      <w:bodyDiv w:val="1"/>
      <w:marLeft w:val="0"/>
      <w:marRight w:val="0"/>
      <w:marTop w:val="0"/>
      <w:marBottom w:val="0"/>
      <w:divBdr>
        <w:top w:val="none" w:sz="0" w:space="0" w:color="auto"/>
        <w:left w:val="none" w:sz="0" w:space="0" w:color="auto"/>
        <w:bottom w:val="none" w:sz="0" w:space="0" w:color="auto"/>
        <w:right w:val="none" w:sz="0" w:space="0" w:color="auto"/>
      </w:divBdr>
    </w:div>
    <w:div w:id="115679357">
      <w:bodyDiv w:val="1"/>
      <w:marLeft w:val="0"/>
      <w:marRight w:val="0"/>
      <w:marTop w:val="0"/>
      <w:marBottom w:val="0"/>
      <w:divBdr>
        <w:top w:val="none" w:sz="0" w:space="0" w:color="auto"/>
        <w:left w:val="none" w:sz="0" w:space="0" w:color="auto"/>
        <w:bottom w:val="none" w:sz="0" w:space="0" w:color="auto"/>
        <w:right w:val="none" w:sz="0" w:space="0" w:color="auto"/>
      </w:divBdr>
    </w:div>
    <w:div w:id="115680042">
      <w:bodyDiv w:val="1"/>
      <w:marLeft w:val="0"/>
      <w:marRight w:val="0"/>
      <w:marTop w:val="0"/>
      <w:marBottom w:val="0"/>
      <w:divBdr>
        <w:top w:val="none" w:sz="0" w:space="0" w:color="auto"/>
        <w:left w:val="none" w:sz="0" w:space="0" w:color="auto"/>
        <w:bottom w:val="none" w:sz="0" w:space="0" w:color="auto"/>
        <w:right w:val="none" w:sz="0" w:space="0" w:color="auto"/>
      </w:divBdr>
    </w:div>
    <w:div w:id="115684726">
      <w:bodyDiv w:val="1"/>
      <w:marLeft w:val="0"/>
      <w:marRight w:val="0"/>
      <w:marTop w:val="0"/>
      <w:marBottom w:val="0"/>
      <w:divBdr>
        <w:top w:val="none" w:sz="0" w:space="0" w:color="auto"/>
        <w:left w:val="none" w:sz="0" w:space="0" w:color="auto"/>
        <w:bottom w:val="none" w:sz="0" w:space="0" w:color="auto"/>
        <w:right w:val="none" w:sz="0" w:space="0" w:color="auto"/>
      </w:divBdr>
    </w:div>
    <w:div w:id="115763052">
      <w:bodyDiv w:val="1"/>
      <w:marLeft w:val="0"/>
      <w:marRight w:val="0"/>
      <w:marTop w:val="0"/>
      <w:marBottom w:val="0"/>
      <w:divBdr>
        <w:top w:val="none" w:sz="0" w:space="0" w:color="auto"/>
        <w:left w:val="none" w:sz="0" w:space="0" w:color="auto"/>
        <w:bottom w:val="none" w:sz="0" w:space="0" w:color="auto"/>
        <w:right w:val="none" w:sz="0" w:space="0" w:color="auto"/>
      </w:divBdr>
    </w:div>
    <w:div w:id="115833683">
      <w:bodyDiv w:val="1"/>
      <w:marLeft w:val="0"/>
      <w:marRight w:val="0"/>
      <w:marTop w:val="0"/>
      <w:marBottom w:val="0"/>
      <w:divBdr>
        <w:top w:val="none" w:sz="0" w:space="0" w:color="auto"/>
        <w:left w:val="none" w:sz="0" w:space="0" w:color="auto"/>
        <w:bottom w:val="none" w:sz="0" w:space="0" w:color="auto"/>
        <w:right w:val="none" w:sz="0" w:space="0" w:color="auto"/>
      </w:divBdr>
    </w:div>
    <w:div w:id="115881345">
      <w:bodyDiv w:val="1"/>
      <w:marLeft w:val="0"/>
      <w:marRight w:val="0"/>
      <w:marTop w:val="0"/>
      <w:marBottom w:val="0"/>
      <w:divBdr>
        <w:top w:val="none" w:sz="0" w:space="0" w:color="auto"/>
        <w:left w:val="none" w:sz="0" w:space="0" w:color="auto"/>
        <w:bottom w:val="none" w:sz="0" w:space="0" w:color="auto"/>
        <w:right w:val="none" w:sz="0" w:space="0" w:color="auto"/>
      </w:divBdr>
    </w:div>
    <w:div w:id="116029590">
      <w:bodyDiv w:val="1"/>
      <w:marLeft w:val="0"/>
      <w:marRight w:val="0"/>
      <w:marTop w:val="0"/>
      <w:marBottom w:val="0"/>
      <w:divBdr>
        <w:top w:val="none" w:sz="0" w:space="0" w:color="auto"/>
        <w:left w:val="none" w:sz="0" w:space="0" w:color="auto"/>
        <w:bottom w:val="none" w:sz="0" w:space="0" w:color="auto"/>
        <w:right w:val="none" w:sz="0" w:space="0" w:color="auto"/>
      </w:divBdr>
    </w:div>
    <w:div w:id="116029622">
      <w:bodyDiv w:val="1"/>
      <w:marLeft w:val="0"/>
      <w:marRight w:val="0"/>
      <w:marTop w:val="0"/>
      <w:marBottom w:val="0"/>
      <w:divBdr>
        <w:top w:val="none" w:sz="0" w:space="0" w:color="auto"/>
        <w:left w:val="none" w:sz="0" w:space="0" w:color="auto"/>
        <w:bottom w:val="none" w:sz="0" w:space="0" w:color="auto"/>
        <w:right w:val="none" w:sz="0" w:space="0" w:color="auto"/>
      </w:divBdr>
    </w:div>
    <w:div w:id="116066940">
      <w:bodyDiv w:val="1"/>
      <w:marLeft w:val="0"/>
      <w:marRight w:val="0"/>
      <w:marTop w:val="0"/>
      <w:marBottom w:val="0"/>
      <w:divBdr>
        <w:top w:val="none" w:sz="0" w:space="0" w:color="auto"/>
        <w:left w:val="none" w:sz="0" w:space="0" w:color="auto"/>
        <w:bottom w:val="none" w:sz="0" w:space="0" w:color="auto"/>
        <w:right w:val="none" w:sz="0" w:space="0" w:color="auto"/>
      </w:divBdr>
    </w:div>
    <w:div w:id="116141449">
      <w:bodyDiv w:val="1"/>
      <w:marLeft w:val="0"/>
      <w:marRight w:val="0"/>
      <w:marTop w:val="0"/>
      <w:marBottom w:val="0"/>
      <w:divBdr>
        <w:top w:val="none" w:sz="0" w:space="0" w:color="auto"/>
        <w:left w:val="none" w:sz="0" w:space="0" w:color="auto"/>
        <w:bottom w:val="none" w:sz="0" w:space="0" w:color="auto"/>
        <w:right w:val="none" w:sz="0" w:space="0" w:color="auto"/>
      </w:divBdr>
    </w:div>
    <w:div w:id="116142137">
      <w:bodyDiv w:val="1"/>
      <w:marLeft w:val="0"/>
      <w:marRight w:val="0"/>
      <w:marTop w:val="0"/>
      <w:marBottom w:val="0"/>
      <w:divBdr>
        <w:top w:val="none" w:sz="0" w:space="0" w:color="auto"/>
        <w:left w:val="none" w:sz="0" w:space="0" w:color="auto"/>
        <w:bottom w:val="none" w:sz="0" w:space="0" w:color="auto"/>
        <w:right w:val="none" w:sz="0" w:space="0" w:color="auto"/>
      </w:divBdr>
    </w:div>
    <w:div w:id="116217399">
      <w:bodyDiv w:val="1"/>
      <w:marLeft w:val="0"/>
      <w:marRight w:val="0"/>
      <w:marTop w:val="0"/>
      <w:marBottom w:val="0"/>
      <w:divBdr>
        <w:top w:val="none" w:sz="0" w:space="0" w:color="auto"/>
        <w:left w:val="none" w:sz="0" w:space="0" w:color="auto"/>
        <w:bottom w:val="none" w:sz="0" w:space="0" w:color="auto"/>
        <w:right w:val="none" w:sz="0" w:space="0" w:color="auto"/>
      </w:divBdr>
    </w:div>
    <w:div w:id="116262677">
      <w:bodyDiv w:val="1"/>
      <w:marLeft w:val="0"/>
      <w:marRight w:val="0"/>
      <w:marTop w:val="0"/>
      <w:marBottom w:val="0"/>
      <w:divBdr>
        <w:top w:val="none" w:sz="0" w:space="0" w:color="auto"/>
        <w:left w:val="none" w:sz="0" w:space="0" w:color="auto"/>
        <w:bottom w:val="none" w:sz="0" w:space="0" w:color="auto"/>
        <w:right w:val="none" w:sz="0" w:space="0" w:color="auto"/>
      </w:divBdr>
    </w:div>
    <w:div w:id="116335032">
      <w:bodyDiv w:val="1"/>
      <w:marLeft w:val="0"/>
      <w:marRight w:val="0"/>
      <w:marTop w:val="0"/>
      <w:marBottom w:val="0"/>
      <w:divBdr>
        <w:top w:val="none" w:sz="0" w:space="0" w:color="auto"/>
        <w:left w:val="none" w:sz="0" w:space="0" w:color="auto"/>
        <w:bottom w:val="none" w:sz="0" w:space="0" w:color="auto"/>
        <w:right w:val="none" w:sz="0" w:space="0" w:color="auto"/>
      </w:divBdr>
    </w:div>
    <w:div w:id="116416019">
      <w:bodyDiv w:val="1"/>
      <w:marLeft w:val="0"/>
      <w:marRight w:val="0"/>
      <w:marTop w:val="0"/>
      <w:marBottom w:val="0"/>
      <w:divBdr>
        <w:top w:val="none" w:sz="0" w:space="0" w:color="auto"/>
        <w:left w:val="none" w:sz="0" w:space="0" w:color="auto"/>
        <w:bottom w:val="none" w:sz="0" w:space="0" w:color="auto"/>
        <w:right w:val="none" w:sz="0" w:space="0" w:color="auto"/>
      </w:divBdr>
    </w:div>
    <w:div w:id="116485577">
      <w:bodyDiv w:val="1"/>
      <w:marLeft w:val="0"/>
      <w:marRight w:val="0"/>
      <w:marTop w:val="0"/>
      <w:marBottom w:val="0"/>
      <w:divBdr>
        <w:top w:val="none" w:sz="0" w:space="0" w:color="auto"/>
        <w:left w:val="none" w:sz="0" w:space="0" w:color="auto"/>
        <w:bottom w:val="none" w:sz="0" w:space="0" w:color="auto"/>
        <w:right w:val="none" w:sz="0" w:space="0" w:color="auto"/>
      </w:divBdr>
    </w:div>
    <w:div w:id="116487496">
      <w:bodyDiv w:val="1"/>
      <w:marLeft w:val="0"/>
      <w:marRight w:val="0"/>
      <w:marTop w:val="0"/>
      <w:marBottom w:val="0"/>
      <w:divBdr>
        <w:top w:val="none" w:sz="0" w:space="0" w:color="auto"/>
        <w:left w:val="none" w:sz="0" w:space="0" w:color="auto"/>
        <w:bottom w:val="none" w:sz="0" w:space="0" w:color="auto"/>
        <w:right w:val="none" w:sz="0" w:space="0" w:color="auto"/>
      </w:divBdr>
    </w:div>
    <w:div w:id="116534680">
      <w:bodyDiv w:val="1"/>
      <w:marLeft w:val="0"/>
      <w:marRight w:val="0"/>
      <w:marTop w:val="0"/>
      <w:marBottom w:val="0"/>
      <w:divBdr>
        <w:top w:val="none" w:sz="0" w:space="0" w:color="auto"/>
        <w:left w:val="none" w:sz="0" w:space="0" w:color="auto"/>
        <w:bottom w:val="none" w:sz="0" w:space="0" w:color="auto"/>
        <w:right w:val="none" w:sz="0" w:space="0" w:color="auto"/>
      </w:divBdr>
    </w:div>
    <w:div w:id="116602465">
      <w:bodyDiv w:val="1"/>
      <w:marLeft w:val="0"/>
      <w:marRight w:val="0"/>
      <w:marTop w:val="0"/>
      <w:marBottom w:val="0"/>
      <w:divBdr>
        <w:top w:val="none" w:sz="0" w:space="0" w:color="auto"/>
        <w:left w:val="none" w:sz="0" w:space="0" w:color="auto"/>
        <w:bottom w:val="none" w:sz="0" w:space="0" w:color="auto"/>
        <w:right w:val="none" w:sz="0" w:space="0" w:color="auto"/>
      </w:divBdr>
    </w:div>
    <w:div w:id="116602572">
      <w:bodyDiv w:val="1"/>
      <w:marLeft w:val="0"/>
      <w:marRight w:val="0"/>
      <w:marTop w:val="0"/>
      <w:marBottom w:val="0"/>
      <w:divBdr>
        <w:top w:val="none" w:sz="0" w:space="0" w:color="auto"/>
        <w:left w:val="none" w:sz="0" w:space="0" w:color="auto"/>
        <w:bottom w:val="none" w:sz="0" w:space="0" w:color="auto"/>
        <w:right w:val="none" w:sz="0" w:space="0" w:color="auto"/>
      </w:divBdr>
    </w:div>
    <w:div w:id="116604356">
      <w:bodyDiv w:val="1"/>
      <w:marLeft w:val="0"/>
      <w:marRight w:val="0"/>
      <w:marTop w:val="0"/>
      <w:marBottom w:val="0"/>
      <w:divBdr>
        <w:top w:val="none" w:sz="0" w:space="0" w:color="auto"/>
        <w:left w:val="none" w:sz="0" w:space="0" w:color="auto"/>
        <w:bottom w:val="none" w:sz="0" w:space="0" w:color="auto"/>
        <w:right w:val="none" w:sz="0" w:space="0" w:color="auto"/>
      </w:divBdr>
    </w:div>
    <w:div w:id="116604685">
      <w:bodyDiv w:val="1"/>
      <w:marLeft w:val="0"/>
      <w:marRight w:val="0"/>
      <w:marTop w:val="0"/>
      <w:marBottom w:val="0"/>
      <w:divBdr>
        <w:top w:val="none" w:sz="0" w:space="0" w:color="auto"/>
        <w:left w:val="none" w:sz="0" w:space="0" w:color="auto"/>
        <w:bottom w:val="none" w:sz="0" w:space="0" w:color="auto"/>
        <w:right w:val="none" w:sz="0" w:space="0" w:color="auto"/>
      </w:divBdr>
    </w:div>
    <w:div w:id="116680505">
      <w:bodyDiv w:val="1"/>
      <w:marLeft w:val="0"/>
      <w:marRight w:val="0"/>
      <w:marTop w:val="0"/>
      <w:marBottom w:val="0"/>
      <w:divBdr>
        <w:top w:val="none" w:sz="0" w:space="0" w:color="auto"/>
        <w:left w:val="none" w:sz="0" w:space="0" w:color="auto"/>
        <w:bottom w:val="none" w:sz="0" w:space="0" w:color="auto"/>
        <w:right w:val="none" w:sz="0" w:space="0" w:color="auto"/>
      </w:divBdr>
    </w:div>
    <w:div w:id="116684774">
      <w:bodyDiv w:val="1"/>
      <w:marLeft w:val="0"/>
      <w:marRight w:val="0"/>
      <w:marTop w:val="0"/>
      <w:marBottom w:val="0"/>
      <w:divBdr>
        <w:top w:val="none" w:sz="0" w:space="0" w:color="auto"/>
        <w:left w:val="none" w:sz="0" w:space="0" w:color="auto"/>
        <w:bottom w:val="none" w:sz="0" w:space="0" w:color="auto"/>
        <w:right w:val="none" w:sz="0" w:space="0" w:color="auto"/>
      </w:divBdr>
    </w:div>
    <w:div w:id="116799929">
      <w:bodyDiv w:val="1"/>
      <w:marLeft w:val="0"/>
      <w:marRight w:val="0"/>
      <w:marTop w:val="0"/>
      <w:marBottom w:val="0"/>
      <w:divBdr>
        <w:top w:val="none" w:sz="0" w:space="0" w:color="auto"/>
        <w:left w:val="none" w:sz="0" w:space="0" w:color="auto"/>
        <w:bottom w:val="none" w:sz="0" w:space="0" w:color="auto"/>
        <w:right w:val="none" w:sz="0" w:space="0" w:color="auto"/>
      </w:divBdr>
    </w:div>
    <w:div w:id="116873482">
      <w:bodyDiv w:val="1"/>
      <w:marLeft w:val="0"/>
      <w:marRight w:val="0"/>
      <w:marTop w:val="0"/>
      <w:marBottom w:val="0"/>
      <w:divBdr>
        <w:top w:val="none" w:sz="0" w:space="0" w:color="auto"/>
        <w:left w:val="none" w:sz="0" w:space="0" w:color="auto"/>
        <w:bottom w:val="none" w:sz="0" w:space="0" w:color="auto"/>
        <w:right w:val="none" w:sz="0" w:space="0" w:color="auto"/>
      </w:divBdr>
    </w:div>
    <w:div w:id="116918474">
      <w:bodyDiv w:val="1"/>
      <w:marLeft w:val="0"/>
      <w:marRight w:val="0"/>
      <w:marTop w:val="0"/>
      <w:marBottom w:val="0"/>
      <w:divBdr>
        <w:top w:val="none" w:sz="0" w:space="0" w:color="auto"/>
        <w:left w:val="none" w:sz="0" w:space="0" w:color="auto"/>
        <w:bottom w:val="none" w:sz="0" w:space="0" w:color="auto"/>
        <w:right w:val="none" w:sz="0" w:space="0" w:color="auto"/>
      </w:divBdr>
    </w:div>
    <w:div w:id="116920447">
      <w:bodyDiv w:val="1"/>
      <w:marLeft w:val="0"/>
      <w:marRight w:val="0"/>
      <w:marTop w:val="0"/>
      <w:marBottom w:val="0"/>
      <w:divBdr>
        <w:top w:val="none" w:sz="0" w:space="0" w:color="auto"/>
        <w:left w:val="none" w:sz="0" w:space="0" w:color="auto"/>
        <w:bottom w:val="none" w:sz="0" w:space="0" w:color="auto"/>
        <w:right w:val="none" w:sz="0" w:space="0" w:color="auto"/>
      </w:divBdr>
    </w:div>
    <w:div w:id="116990999">
      <w:bodyDiv w:val="1"/>
      <w:marLeft w:val="0"/>
      <w:marRight w:val="0"/>
      <w:marTop w:val="0"/>
      <w:marBottom w:val="0"/>
      <w:divBdr>
        <w:top w:val="none" w:sz="0" w:space="0" w:color="auto"/>
        <w:left w:val="none" w:sz="0" w:space="0" w:color="auto"/>
        <w:bottom w:val="none" w:sz="0" w:space="0" w:color="auto"/>
        <w:right w:val="none" w:sz="0" w:space="0" w:color="auto"/>
      </w:divBdr>
    </w:div>
    <w:div w:id="117116311">
      <w:bodyDiv w:val="1"/>
      <w:marLeft w:val="0"/>
      <w:marRight w:val="0"/>
      <w:marTop w:val="0"/>
      <w:marBottom w:val="0"/>
      <w:divBdr>
        <w:top w:val="none" w:sz="0" w:space="0" w:color="auto"/>
        <w:left w:val="none" w:sz="0" w:space="0" w:color="auto"/>
        <w:bottom w:val="none" w:sz="0" w:space="0" w:color="auto"/>
        <w:right w:val="none" w:sz="0" w:space="0" w:color="auto"/>
      </w:divBdr>
    </w:div>
    <w:div w:id="117188402">
      <w:bodyDiv w:val="1"/>
      <w:marLeft w:val="0"/>
      <w:marRight w:val="0"/>
      <w:marTop w:val="0"/>
      <w:marBottom w:val="0"/>
      <w:divBdr>
        <w:top w:val="none" w:sz="0" w:space="0" w:color="auto"/>
        <w:left w:val="none" w:sz="0" w:space="0" w:color="auto"/>
        <w:bottom w:val="none" w:sz="0" w:space="0" w:color="auto"/>
        <w:right w:val="none" w:sz="0" w:space="0" w:color="auto"/>
      </w:divBdr>
    </w:div>
    <w:div w:id="117260354">
      <w:bodyDiv w:val="1"/>
      <w:marLeft w:val="0"/>
      <w:marRight w:val="0"/>
      <w:marTop w:val="0"/>
      <w:marBottom w:val="0"/>
      <w:divBdr>
        <w:top w:val="none" w:sz="0" w:space="0" w:color="auto"/>
        <w:left w:val="none" w:sz="0" w:space="0" w:color="auto"/>
        <w:bottom w:val="none" w:sz="0" w:space="0" w:color="auto"/>
        <w:right w:val="none" w:sz="0" w:space="0" w:color="auto"/>
      </w:divBdr>
    </w:div>
    <w:div w:id="117263997">
      <w:bodyDiv w:val="1"/>
      <w:marLeft w:val="0"/>
      <w:marRight w:val="0"/>
      <w:marTop w:val="0"/>
      <w:marBottom w:val="0"/>
      <w:divBdr>
        <w:top w:val="none" w:sz="0" w:space="0" w:color="auto"/>
        <w:left w:val="none" w:sz="0" w:space="0" w:color="auto"/>
        <w:bottom w:val="none" w:sz="0" w:space="0" w:color="auto"/>
        <w:right w:val="none" w:sz="0" w:space="0" w:color="auto"/>
      </w:divBdr>
    </w:div>
    <w:div w:id="117382568">
      <w:bodyDiv w:val="1"/>
      <w:marLeft w:val="0"/>
      <w:marRight w:val="0"/>
      <w:marTop w:val="0"/>
      <w:marBottom w:val="0"/>
      <w:divBdr>
        <w:top w:val="none" w:sz="0" w:space="0" w:color="auto"/>
        <w:left w:val="none" w:sz="0" w:space="0" w:color="auto"/>
        <w:bottom w:val="none" w:sz="0" w:space="0" w:color="auto"/>
        <w:right w:val="none" w:sz="0" w:space="0" w:color="auto"/>
      </w:divBdr>
    </w:div>
    <w:div w:id="117384247">
      <w:bodyDiv w:val="1"/>
      <w:marLeft w:val="0"/>
      <w:marRight w:val="0"/>
      <w:marTop w:val="0"/>
      <w:marBottom w:val="0"/>
      <w:divBdr>
        <w:top w:val="none" w:sz="0" w:space="0" w:color="auto"/>
        <w:left w:val="none" w:sz="0" w:space="0" w:color="auto"/>
        <w:bottom w:val="none" w:sz="0" w:space="0" w:color="auto"/>
        <w:right w:val="none" w:sz="0" w:space="0" w:color="auto"/>
      </w:divBdr>
    </w:div>
    <w:div w:id="117454713">
      <w:bodyDiv w:val="1"/>
      <w:marLeft w:val="0"/>
      <w:marRight w:val="0"/>
      <w:marTop w:val="0"/>
      <w:marBottom w:val="0"/>
      <w:divBdr>
        <w:top w:val="none" w:sz="0" w:space="0" w:color="auto"/>
        <w:left w:val="none" w:sz="0" w:space="0" w:color="auto"/>
        <w:bottom w:val="none" w:sz="0" w:space="0" w:color="auto"/>
        <w:right w:val="none" w:sz="0" w:space="0" w:color="auto"/>
      </w:divBdr>
    </w:div>
    <w:div w:id="117457163">
      <w:bodyDiv w:val="1"/>
      <w:marLeft w:val="0"/>
      <w:marRight w:val="0"/>
      <w:marTop w:val="0"/>
      <w:marBottom w:val="0"/>
      <w:divBdr>
        <w:top w:val="none" w:sz="0" w:space="0" w:color="auto"/>
        <w:left w:val="none" w:sz="0" w:space="0" w:color="auto"/>
        <w:bottom w:val="none" w:sz="0" w:space="0" w:color="auto"/>
        <w:right w:val="none" w:sz="0" w:space="0" w:color="auto"/>
      </w:divBdr>
    </w:div>
    <w:div w:id="117532343">
      <w:bodyDiv w:val="1"/>
      <w:marLeft w:val="0"/>
      <w:marRight w:val="0"/>
      <w:marTop w:val="0"/>
      <w:marBottom w:val="0"/>
      <w:divBdr>
        <w:top w:val="none" w:sz="0" w:space="0" w:color="auto"/>
        <w:left w:val="none" w:sz="0" w:space="0" w:color="auto"/>
        <w:bottom w:val="none" w:sz="0" w:space="0" w:color="auto"/>
        <w:right w:val="none" w:sz="0" w:space="0" w:color="auto"/>
      </w:divBdr>
    </w:div>
    <w:div w:id="117725445">
      <w:bodyDiv w:val="1"/>
      <w:marLeft w:val="0"/>
      <w:marRight w:val="0"/>
      <w:marTop w:val="0"/>
      <w:marBottom w:val="0"/>
      <w:divBdr>
        <w:top w:val="none" w:sz="0" w:space="0" w:color="auto"/>
        <w:left w:val="none" w:sz="0" w:space="0" w:color="auto"/>
        <w:bottom w:val="none" w:sz="0" w:space="0" w:color="auto"/>
        <w:right w:val="none" w:sz="0" w:space="0" w:color="auto"/>
      </w:divBdr>
    </w:div>
    <w:div w:id="117770490">
      <w:bodyDiv w:val="1"/>
      <w:marLeft w:val="0"/>
      <w:marRight w:val="0"/>
      <w:marTop w:val="0"/>
      <w:marBottom w:val="0"/>
      <w:divBdr>
        <w:top w:val="none" w:sz="0" w:space="0" w:color="auto"/>
        <w:left w:val="none" w:sz="0" w:space="0" w:color="auto"/>
        <w:bottom w:val="none" w:sz="0" w:space="0" w:color="auto"/>
        <w:right w:val="none" w:sz="0" w:space="0" w:color="auto"/>
      </w:divBdr>
    </w:div>
    <w:div w:id="117920002">
      <w:bodyDiv w:val="1"/>
      <w:marLeft w:val="0"/>
      <w:marRight w:val="0"/>
      <w:marTop w:val="0"/>
      <w:marBottom w:val="0"/>
      <w:divBdr>
        <w:top w:val="none" w:sz="0" w:space="0" w:color="auto"/>
        <w:left w:val="none" w:sz="0" w:space="0" w:color="auto"/>
        <w:bottom w:val="none" w:sz="0" w:space="0" w:color="auto"/>
        <w:right w:val="none" w:sz="0" w:space="0" w:color="auto"/>
      </w:divBdr>
    </w:div>
    <w:div w:id="118031506">
      <w:bodyDiv w:val="1"/>
      <w:marLeft w:val="0"/>
      <w:marRight w:val="0"/>
      <w:marTop w:val="0"/>
      <w:marBottom w:val="0"/>
      <w:divBdr>
        <w:top w:val="none" w:sz="0" w:space="0" w:color="auto"/>
        <w:left w:val="none" w:sz="0" w:space="0" w:color="auto"/>
        <w:bottom w:val="none" w:sz="0" w:space="0" w:color="auto"/>
        <w:right w:val="none" w:sz="0" w:space="0" w:color="auto"/>
      </w:divBdr>
    </w:div>
    <w:div w:id="118033308">
      <w:bodyDiv w:val="1"/>
      <w:marLeft w:val="0"/>
      <w:marRight w:val="0"/>
      <w:marTop w:val="0"/>
      <w:marBottom w:val="0"/>
      <w:divBdr>
        <w:top w:val="none" w:sz="0" w:space="0" w:color="auto"/>
        <w:left w:val="none" w:sz="0" w:space="0" w:color="auto"/>
        <w:bottom w:val="none" w:sz="0" w:space="0" w:color="auto"/>
        <w:right w:val="none" w:sz="0" w:space="0" w:color="auto"/>
      </w:divBdr>
    </w:div>
    <w:div w:id="118109255">
      <w:bodyDiv w:val="1"/>
      <w:marLeft w:val="0"/>
      <w:marRight w:val="0"/>
      <w:marTop w:val="0"/>
      <w:marBottom w:val="0"/>
      <w:divBdr>
        <w:top w:val="none" w:sz="0" w:space="0" w:color="auto"/>
        <w:left w:val="none" w:sz="0" w:space="0" w:color="auto"/>
        <w:bottom w:val="none" w:sz="0" w:space="0" w:color="auto"/>
        <w:right w:val="none" w:sz="0" w:space="0" w:color="auto"/>
      </w:divBdr>
    </w:div>
    <w:div w:id="118110091">
      <w:bodyDiv w:val="1"/>
      <w:marLeft w:val="0"/>
      <w:marRight w:val="0"/>
      <w:marTop w:val="0"/>
      <w:marBottom w:val="0"/>
      <w:divBdr>
        <w:top w:val="none" w:sz="0" w:space="0" w:color="auto"/>
        <w:left w:val="none" w:sz="0" w:space="0" w:color="auto"/>
        <w:bottom w:val="none" w:sz="0" w:space="0" w:color="auto"/>
        <w:right w:val="none" w:sz="0" w:space="0" w:color="auto"/>
      </w:divBdr>
    </w:div>
    <w:div w:id="118190277">
      <w:bodyDiv w:val="1"/>
      <w:marLeft w:val="0"/>
      <w:marRight w:val="0"/>
      <w:marTop w:val="0"/>
      <w:marBottom w:val="0"/>
      <w:divBdr>
        <w:top w:val="none" w:sz="0" w:space="0" w:color="auto"/>
        <w:left w:val="none" w:sz="0" w:space="0" w:color="auto"/>
        <w:bottom w:val="none" w:sz="0" w:space="0" w:color="auto"/>
        <w:right w:val="none" w:sz="0" w:space="0" w:color="auto"/>
      </w:divBdr>
    </w:div>
    <w:div w:id="118227885">
      <w:bodyDiv w:val="1"/>
      <w:marLeft w:val="0"/>
      <w:marRight w:val="0"/>
      <w:marTop w:val="0"/>
      <w:marBottom w:val="0"/>
      <w:divBdr>
        <w:top w:val="none" w:sz="0" w:space="0" w:color="auto"/>
        <w:left w:val="none" w:sz="0" w:space="0" w:color="auto"/>
        <w:bottom w:val="none" w:sz="0" w:space="0" w:color="auto"/>
        <w:right w:val="none" w:sz="0" w:space="0" w:color="auto"/>
      </w:divBdr>
    </w:div>
    <w:div w:id="118233135">
      <w:bodyDiv w:val="1"/>
      <w:marLeft w:val="0"/>
      <w:marRight w:val="0"/>
      <w:marTop w:val="0"/>
      <w:marBottom w:val="0"/>
      <w:divBdr>
        <w:top w:val="none" w:sz="0" w:space="0" w:color="auto"/>
        <w:left w:val="none" w:sz="0" w:space="0" w:color="auto"/>
        <w:bottom w:val="none" w:sz="0" w:space="0" w:color="auto"/>
        <w:right w:val="none" w:sz="0" w:space="0" w:color="auto"/>
      </w:divBdr>
    </w:div>
    <w:div w:id="118308314">
      <w:bodyDiv w:val="1"/>
      <w:marLeft w:val="0"/>
      <w:marRight w:val="0"/>
      <w:marTop w:val="0"/>
      <w:marBottom w:val="0"/>
      <w:divBdr>
        <w:top w:val="none" w:sz="0" w:space="0" w:color="auto"/>
        <w:left w:val="none" w:sz="0" w:space="0" w:color="auto"/>
        <w:bottom w:val="none" w:sz="0" w:space="0" w:color="auto"/>
        <w:right w:val="none" w:sz="0" w:space="0" w:color="auto"/>
      </w:divBdr>
    </w:div>
    <w:div w:id="118381274">
      <w:bodyDiv w:val="1"/>
      <w:marLeft w:val="0"/>
      <w:marRight w:val="0"/>
      <w:marTop w:val="0"/>
      <w:marBottom w:val="0"/>
      <w:divBdr>
        <w:top w:val="none" w:sz="0" w:space="0" w:color="auto"/>
        <w:left w:val="none" w:sz="0" w:space="0" w:color="auto"/>
        <w:bottom w:val="none" w:sz="0" w:space="0" w:color="auto"/>
        <w:right w:val="none" w:sz="0" w:space="0" w:color="auto"/>
      </w:divBdr>
    </w:div>
    <w:div w:id="118382120">
      <w:bodyDiv w:val="1"/>
      <w:marLeft w:val="0"/>
      <w:marRight w:val="0"/>
      <w:marTop w:val="0"/>
      <w:marBottom w:val="0"/>
      <w:divBdr>
        <w:top w:val="none" w:sz="0" w:space="0" w:color="auto"/>
        <w:left w:val="none" w:sz="0" w:space="0" w:color="auto"/>
        <w:bottom w:val="none" w:sz="0" w:space="0" w:color="auto"/>
        <w:right w:val="none" w:sz="0" w:space="0" w:color="auto"/>
      </w:divBdr>
    </w:div>
    <w:div w:id="118382752">
      <w:bodyDiv w:val="1"/>
      <w:marLeft w:val="0"/>
      <w:marRight w:val="0"/>
      <w:marTop w:val="0"/>
      <w:marBottom w:val="0"/>
      <w:divBdr>
        <w:top w:val="none" w:sz="0" w:space="0" w:color="auto"/>
        <w:left w:val="none" w:sz="0" w:space="0" w:color="auto"/>
        <w:bottom w:val="none" w:sz="0" w:space="0" w:color="auto"/>
        <w:right w:val="none" w:sz="0" w:space="0" w:color="auto"/>
      </w:divBdr>
    </w:div>
    <w:div w:id="118383258">
      <w:bodyDiv w:val="1"/>
      <w:marLeft w:val="0"/>
      <w:marRight w:val="0"/>
      <w:marTop w:val="0"/>
      <w:marBottom w:val="0"/>
      <w:divBdr>
        <w:top w:val="none" w:sz="0" w:space="0" w:color="auto"/>
        <w:left w:val="none" w:sz="0" w:space="0" w:color="auto"/>
        <w:bottom w:val="none" w:sz="0" w:space="0" w:color="auto"/>
        <w:right w:val="none" w:sz="0" w:space="0" w:color="auto"/>
      </w:divBdr>
    </w:div>
    <w:div w:id="118452606">
      <w:bodyDiv w:val="1"/>
      <w:marLeft w:val="0"/>
      <w:marRight w:val="0"/>
      <w:marTop w:val="0"/>
      <w:marBottom w:val="0"/>
      <w:divBdr>
        <w:top w:val="none" w:sz="0" w:space="0" w:color="auto"/>
        <w:left w:val="none" w:sz="0" w:space="0" w:color="auto"/>
        <w:bottom w:val="none" w:sz="0" w:space="0" w:color="auto"/>
        <w:right w:val="none" w:sz="0" w:space="0" w:color="auto"/>
      </w:divBdr>
    </w:div>
    <w:div w:id="118492971">
      <w:bodyDiv w:val="1"/>
      <w:marLeft w:val="0"/>
      <w:marRight w:val="0"/>
      <w:marTop w:val="0"/>
      <w:marBottom w:val="0"/>
      <w:divBdr>
        <w:top w:val="none" w:sz="0" w:space="0" w:color="auto"/>
        <w:left w:val="none" w:sz="0" w:space="0" w:color="auto"/>
        <w:bottom w:val="none" w:sz="0" w:space="0" w:color="auto"/>
        <w:right w:val="none" w:sz="0" w:space="0" w:color="auto"/>
      </w:divBdr>
    </w:div>
    <w:div w:id="118499091">
      <w:bodyDiv w:val="1"/>
      <w:marLeft w:val="0"/>
      <w:marRight w:val="0"/>
      <w:marTop w:val="0"/>
      <w:marBottom w:val="0"/>
      <w:divBdr>
        <w:top w:val="none" w:sz="0" w:space="0" w:color="auto"/>
        <w:left w:val="none" w:sz="0" w:space="0" w:color="auto"/>
        <w:bottom w:val="none" w:sz="0" w:space="0" w:color="auto"/>
        <w:right w:val="none" w:sz="0" w:space="0" w:color="auto"/>
      </w:divBdr>
    </w:div>
    <w:div w:id="118500830">
      <w:bodyDiv w:val="1"/>
      <w:marLeft w:val="0"/>
      <w:marRight w:val="0"/>
      <w:marTop w:val="0"/>
      <w:marBottom w:val="0"/>
      <w:divBdr>
        <w:top w:val="none" w:sz="0" w:space="0" w:color="auto"/>
        <w:left w:val="none" w:sz="0" w:space="0" w:color="auto"/>
        <w:bottom w:val="none" w:sz="0" w:space="0" w:color="auto"/>
        <w:right w:val="none" w:sz="0" w:space="0" w:color="auto"/>
      </w:divBdr>
    </w:div>
    <w:div w:id="118501375">
      <w:bodyDiv w:val="1"/>
      <w:marLeft w:val="0"/>
      <w:marRight w:val="0"/>
      <w:marTop w:val="0"/>
      <w:marBottom w:val="0"/>
      <w:divBdr>
        <w:top w:val="none" w:sz="0" w:space="0" w:color="auto"/>
        <w:left w:val="none" w:sz="0" w:space="0" w:color="auto"/>
        <w:bottom w:val="none" w:sz="0" w:space="0" w:color="auto"/>
        <w:right w:val="none" w:sz="0" w:space="0" w:color="auto"/>
      </w:divBdr>
    </w:div>
    <w:div w:id="118650072">
      <w:bodyDiv w:val="1"/>
      <w:marLeft w:val="0"/>
      <w:marRight w:val="0"/>
      <w:marTop w:val="0"/>
      <w:marBottom w:val="0"/>
      <w:divBdr>
        <w:top w:val="none" w:sz="0" w:space="0" w:color="auto"/>
        <w:left w:val="none" w:sz="0" w:space="0" w:color="auto"/>
        <w:bottom w:val="none" w:sz="0" w:space="0" w:color="auto"/>
        <w:right w:val="none" w:sz="0" w:space="0" w:color="auto"/>
      </w:divBdr>
    </w:div>
    <w:div w:id="118887448">
      <w:bodyDiv w:val="1"/>
      <w:marLeft w:val="0"/>
      <w:marRight w:val="0"/>
      <w:marTop w:val="0"/>
      <w:marBottom w:val="0"/>
      <w:divBdr>
        <w:top w:val="none" w:sz="0" w:space="0" w:color="auto"/>
        <w:left w:val="none" w:sz="0" w:space="0" w:color="auto"/>
        <w:bottom w:val="none" w:sz="0" w:space="0" w:color="auto"/>
        <w:right w:val="none" w:sz="0" w:space="0" w:color="auto"/>
      </w:divBdr>
    </w:div>
    <w:div w:id="118958521">
      <w:bodyDiv w:val="1"/>
      <w:marLeft w:val="0"/>
      <w:marRight w:val="0"/>
      <w:marTop w:val="0"/>
      <w:marBottom w:val="0"/>
      <w:divBdr>
        <w:top w:val="none" w:sz="0" w:space="0" w:color="auto"/>
        <w:left w:val="none" w:sz="0" w:space="0" w:color="auto"/>
        <w:bottom w:val="none" w:sz="0" w:space="0" w:color="auto"/>
        <w:right w:val="none" w:sz="0" w:space="0" w:color="auto"/>
      </w:divBdr>
    </w:div>
    <w:div w:id="118961721">
      <w:bodyDiv w:val="1"/>
      <w:marLeft w:val="0"/>
      <w:marRight w:val="0"/>
      <w:marTop w:val="0"/>
      <w:marBottom w:val="0"/>
      <w:divBdr>
        <w:top w:val="none" w:sz="0" w:space="0" w:color="auto"/>
        <w:left w:val="none" w:sz="0" w:space="0" w:color="auto"/>
        <w:bottom w:val="none" w:sz="0" w:space="0" w:color="auto"/>
        <w:right w:val="none" w:sz="0" w:space="0" w:color="auto"/>
      </w:divBdr>
    </w:div>
    <w:div w:id="119035107">
      <w:bodyDiv w:val="1"/>
      <w:marLeft w:val="0"/>
      <w:marRight w:val="0"/>
      <w:marTop w:val="0"/>
      <w:marBottom w:val="0"/>
      <w:divBdr>
        <w:top w:val="none" w:sz="0" w:space="0" w:color="auto"/>
        <w:left w:val="none" w:sz="0" w:space="0" w:color="auto"/>
        <w:bottom w:val="none" w:sz="0" w:space="0" w:color="auto"/>
        <w:right w:val="none" w:sz="0" w:space="0" w:color="auto"/>
      </w:divBdr>
    </w:div>
    <w:div w:id="119035371">
      <w:bodyDiv w:val="1"/>
      <w:marLeft w:val="0"/>
      <w:marRight w:val="0"/>
      <w:marTop w:val="0"/>
      <w:marBottom w:val="0"/>
      <w:divBdr>
        <w:top w:val="none" w:sz="0" w:space="0" w:color="auto"/>
        <w:left w:val="none" w:sz="0" w:space="0" w:color="auto"/>
        <w:bottom w:val="none" w:sz="0" w:space="0" w:color="auto"/>
        <w:right w:val="none" w:sz="0" w:space="0" w:color="auto"/>
      </w:divBdr>
    </w:div>
    <w:div w:id="119079677">
      <w:bodyDiv w:val="1"/>
      <w:marLeft w:val="0"/>
      <w:marRight w:val="0"/>
      <w:marTop w:val="0"/>
      <w:marBottom w:val="0"/>
      <w:divBdr>
        <w:top w:val="none" w:sz="0" w:space="0" w:color="auto"/>
        <w:left w:val="none" w:sz="0" w:space="0" w:color="auto"/>
        <w:bottom w:val="none" w:sz="0" w:space="0" w:color="auto"/>
        <w:right w:val="none" w:sz="0" w:space="0" w:color="auto"/>
      </w:divBdr>
    </w:div>
    <w:div w:id="119153448">
      <w:bodyDiv w:val="1"/>
      <w:marLeft w:val="0"/>
      <w:marRight w:val="0"/>
      <w:marTop w:val="0"/>
      <w:marBottom w:val="0"/>
      <w:divBdr>
        <w:top w:val="none" w:sz="0" w:space="0" w:color="auto"/>
        <w:left w:val="none" w:sz="0" w:space="0" w:color="auto"/>
        <w:bottom w:val="none" w:sz="0" w:space="0" w:color="auto"/>
        <w:right w:val="none" w:sz="0" w:space="0" w:color="auto"/>
      </w:divBdr>
    </w:div>
    <w:div w:id="119232001">
      <w:bodyDiv w:val="1"/>
      <w:marLeft w:val="0"/>
      <w:marRight w:val="0"/>
      <w:marTop w:val="0"/>
      <w:marBottom w:val="0"/>
      <w:divBdr>
        <w:top w:val="none" w:sz="0" w:space="0" w:color="auto"/>
        <w:left w:val="none" w:sz="0" w:space="0" w:color="auto"/>
        <w:bottom w:val="none" w:sz="0" w:space="0" w:color="auto"/>
        <w:right w:val="none" w:sz="0" w:space="0" w:color="auto"/>
      </w:divBdr>
    </w:div>
    <w:div w:id="119300597">
      <w:bodyDiv w:val="1"/>
      <w:marLeft w:val="0"/>
      <w:marRight w:val="0"/>
      <w:marTop w:val="0"/>
      <w:marBottom w:val="0"/>
      <w:divBdr>
        <w:top w:val="none" w:sz="0" w:space="0" w:color="auto"/>
        <w:left w:val="none" w:sz="0" w:space="0" w:color="auto"/>
        <w:bottom w:val="none" w:sz="0" w:space="0" w:color="auto"/>
        <w:right w:val="none" w:sz="0" w:space="0" w:color="auto"/>
      </w:divBdr>
    </w:div>
    <w:div w:id="119343739">
      <w:bodyDiv w:val="1"/>
      <w:marLeft w:val="0"/>
      <w:marRight w:val="0"/>
      <w:marTop w:val="0"/>
      <w:marBottom w:val="0"/>
      <w:divBdr>
        <w:top w:val="none" w:sz="0" w:space="0" w:color="auto"/>
        <w:left w:val="none" w:sz="0" w:space="0" w:color="auto"/>
        <w:bottom w:val="none" w:sz="0" w:space="0" w:color="auto"/>
        <w:right w:val="none" w:sz="0" w:space="0" w:color="auto"/>
      </w:divBdr>
    </w:div>
    <w:div w:id="119346879">
      <w:bodyDiv w:val="1"/>
      <w:marLeft w:val="0"/>
      <w:marRight w:val="0"/>
      <w:marTop w:val="0"/>
      <w:marBottom w:val="0"/>
      <w:divBdr>
        <w:top w:val="none" w:sz="0" w:space="0" w:color="auto"/>
        <w:left w:val="none" w:sz="0" w:space="0" w:color="auto"/>
        <w:bottom w:val="none" w:sz="0" w:space="0" w:color="auto"/>
        <w:right w:val="none" w:sz="0" w:space="0" w:color="auto"/>
      </w:divBdr>
    </w:div>
    <w:div w:id="119497302">
      <w:bodyDiv w:val="1"/>
      <w:marLeft w:val="0"/>
      <w:marRight w:val="0"/>
      <w:marTop w:val="0"/>
      <w:marBottom w:val="0"/>
      <w:divBdr>
        <w:top w:val="none" w:sz="0" w:space="0" w:color="auto"/>
        <w:left w:val="none" w:sz="0" w:space="0" w:color="auto"/>
        <w:bottom w:val="none" w:sz="0" w:space="0" w:color="auto"/>
        <w:right w:val="none" w:sz="0" w:space="0" w:color="auto"/>
      </w:divBdr>
    </w:div>
    <w:div w:id="119541453">
      <w:bodyDiv w:val="1"/>
      <w:marLeft w:val="0"/>
      <w:marRight w:val="0"/>
      <w:marTop w:val="0"/>
      <w:marBottom w:val="0"/>
      <w:divBdr>
        <w:top w:val="none" w:sz="0" w:space="0" w:color="auto"/>
        <w:left w:val="none" w:sz="0" w:space="0" w:color="auto"/>
        <w:bottom w:val="none" w:sz="0" w:space="0" w:color="auto"/>
        <w:right w:val="none" w:sz="0" w:space="0" w:color="auto"/>
      </w:divBdr>
    </w:div>
    <w:div w:id="119542529">
      <w:bodyDiv w:val="1"/>
      <w:marLeft w:val="0"/>
      <w:marRight w:val="0"/>
      <w:marTop w:val="0"/>
      <w:marBottom w:val="0"/>
      <w:divBdr>
        <w:top w:val="none" w:sz="0" w:space="0" w:color="auto"/>
        <w:left w:val="none" w:sz="0" w:space="0" w:color="auto"/>
        <w:bottom w:val="none" w:sz="0" w:space="0" w:color="auto"/>
        <w:right w:val="none" w:sz="0" w:space="0" w:color="auto"/>
      </w:divBdr>
    </w:div>
    <w:div w:id="119568737">
      <w:bodyDiv w:val="1"/>
      <w:marLeft w:val="0"/>
      <w:marRight w:val="0"/>
      <w:marTop w:val="0"/>
      <w:marBottom w:val="0"/>
      <w:divBdr>
        <w:top w:val="none" w:sz="0" w:space="0" w:color="auto"/>
        <w:left w:val="none" w:sz="0" w:space="0" w:color="auto"/>
        <w:bottom w:val="none" w:sz="0" w:space="0" w:color="auto"/>
        <w:right w:val="none" w:sz="0" w:space="0" w:color="auto"/>
      </w:divBdr>
    </w:div>
    <w:div w:id="119689169">
      <w:bodyDiv w:val="1"/>
      <w:marLeft w:val="0"/>
      <w:marRight w:val="0"/>
      <w:marTop w:val="0"/>
      <w:marBottom w:val="0"/>
      <w:divBdr>
        <w:top w:val="none" w:sz="0" w:space="0" w:color="auto"/>
        <w:left w:val="none" w:sz="0" w:space="0" w:color="auto"/>
        <w:bottom w:val="none" w:sz="0" w:space="0" w:color="auto"/>
        <w:right w:val="none" w:sz="0" w:space="0" w:color="auto"/>
      </w:divBdr>
    </w:div>
    <w:div w:id="119690074">
      <w:bodyDiv w:val="1"/>
      <w:marLeft w:val="0"/>
      <w:marRight w:val="0"/>
      <w:marTop w:val="0"/>
      <w:marBottom w:val="0"/>
      <w:divBdr>
        <w:top w:val="none" w:sz="0" w:space="0" w:color="auto"/>
        <w:left w:val="none" w:sz="0" w:space="0" w:color="auto"/>
        <w:bottom w:val="none" w:sz="0" w:space="0" w:color="auto"/>
        <w:right w:val="none" w:sz="0" w:space="0" w:color="auto"/>
      </w:divBdr>
    </w:div>
    <w:div w:id="119763658">
      <w:bodyDiv w:val="1"/>
      <w:marLeft w:val="0"/>
      <w:marRight w:val="0"/>
      <w:marTop w:val="0"/>
      <w:marBottom w:val="0"/>
      <w:divBdr>
        <w:top w:val="none" w:sz="0" w:space="0" w:color="auto"/>
        <w:left w:val="none" w:sz="0" w:space="0" w:color="auto"/>
        <w:bottom w:val="none" w:sz="0" w:space="0" w:color="auto"/>
        <w:right w:val="none" w:sz="0" w:space="0" w:color="auto"/>
      </w:divBdr>
    </w:div>
    <w:div w:id="119957854">
      <w:bodyDiv w:val="1"/>
      <w:marLeft w:val="0"/>
      <w:marRight w:val="0"/>
      <w:marTop w:val="0"/>
      <w:marBottom w:val="0"/>
      <w:divBdr>
        <w:top w:val="none" w:sz="0" w:space="0" w:color="auto"/>
        <w:left w:val="none" w:sz="0" w:space="0" w:color="auto"/>
        <w:bottom w:val="none" w:sz="0" w:space="0" w:color="auto"/>
        <w:right w:val="none" w:sz="0" w:space="0" w:color="auto"/>
      </w:divBdr>
    </w:div>
    <w:div w:id="119959184">
      <w:bodyDiv w:val="1"/>
      <w:marLeft w:val="0"/>
      <w:marRight w:val="0"/>
      <w:marTop w:val="0"/>
      <w:marBottom w:val="0"/>
      <w:divBdr>
        <w:top w:val="none" w:sz="0" w:space="0" w:color="auto"/>
        <w:left w:val="none" w:sz="0" w:space="0" w:color="auto"/>
        <w:bottom w:val="none" w:sz="0" w:space="0" w:color="auto"/>
        <w:right w:val="none" w:sz="0" w:space="0" w:color="auto"/>
      </w:divBdr>
    </w:div>
    <w:div w:id="120001370">
      <w:bodyDiv w:val="1"/>
      <w:marLeft w:val="0"/>
      <w:marRight w:val="0"/>
      <w:marTop w:val="0"/>
      <w:marBottom w:val="0"/>
      <w:divBdr>
        <w:top w:val="none" w:sz="0" w:space="0" w:color="auto"/>
        <w:left w:val="none" w:sz="0" w:space="0" w:color="auto"/>
        <w:bottom w:val="none" w:sz="0" w:space="0" w:color="auto"/>
        <w:right w:val="none" w:sz="0" w:space="0" w:color="auto"/>
      </w:divBdr>
    </w:div>
    <w:div w:id="120004429">
      <w:bodyDiv w:val="1"/>
      <w:marLeft w:val="0"/>
      <w:marRight w:val="0"/>
      <w:marTop w:val="0"/>
      <w:marBottom w:val="0"/>
      <w:divBdr>
        <w:top w:val="none" w:sz="0" w:space="0" w:color="auto"/>
        <w:left w:val="none" w:sz="0" w:space="0" w:color="auto"/>
        <w:bottom w:val="none" w:sz="0" w:space="0" w:color="auto"/>
        <w:right w:val="none" w:sz="0" w:space="0" w:color="auto"/>
      </w:divBdr>
    </w:div>
    <w:div w:id="120005116">
      <w:bodyDiv w:val="1"/>
      <w:marLeft w:val="0"/>
      <w:marRight w:val="0"/>
      <w:marTop w:val="0"/>
      <w:marBottom w:val="0"/>
      <w:divBdr>
        <w:top w:val="none" w:sz="0" w:space="0" w:color="auto"/>
        <w:left w:val="none" w:sz="0" w:space="0" w:color="auto"/>
        <w:bottom w:val="none" w:sz="0" w:space="0" w:color="auto"/>
        <w:right w:val="none" w:sz="0" w:space="0" w:color="auto"/>
      </w:divBdr>
    </w:div>
    <w:div w:id="120149409">
      <w:bodyDiv w:val="1"/>
      <w:marLeft w:val="0"/>
      <w:marRight w:val="0"/>
      <w:marTop w:val="0"/>
      <w:marBottom w:val="0"/>
      <w:divBdr>
        <w:top w:val="none" w:sz="0" w:space="0" w:color="auto"/>
        <w:left w:val="none" w:sz="0" w:space="0" w:color="auto"/>
        <w:bottom w:val="none" w:sz="0" w:space="0" w:color="auto"/>
        <w:right w:val="none" w:sz="0" w:space="0" w:color="auto"/>
      </w:divBdr>
    </w:div>
    <w:div w:id="120194865">
      <w:bodyDiv w:val="1"/>
      <w:marLeft w:val="0"/>
      <w:marRight w:val="0"/>
      <w:marTop w:val="0"/>
      <w:marBottom w:val="0"/>
      <w:divBdr>
        <w:top w:val="none" w:sz="0" w:space="0" w:color="auto"/>
        <w:left w:val="none" w:sz="0" w:space="0" w:color="auto"/>
        <w:bottom w:val="none" w:sz="0" w:space="0" w:color="auto"/>
        <w:right w:val="none" w:sz="0" w:space="0" w:color="auto"/>
      </w:divBdr>
    </w:div>
    <w:div w:id="120270822">
      <w:bodyDiv w:val="1"/>
      <w:marLeft w:val="0"/>
      <w:marRight w:val="0"/>
      <w:marTop w:val="0"/>
      <w:marBottom w:val="0"/>
      <w:divBdr>
        <w:top w:val="none" w:sz="0" w:space="0" w:color="auto"/>
        <w:left w:val="none" w:sz="0" w:space="0" w:color="auto"/>
        <w:bottom w:val="none" w:sz="0" w:space="0" w:color="auto"/>
        <w:right w:val="none" w:sz="0" w:space="0" w:color="auto"/>
      </w:divBdr>
    </w:div>
    <w:div w:id="120272745">
      <w:bodyDiv w:val="1"/>
      <w:marLeft w:val="0"/>
      <w:marRight w:val="0"/>
      <w:marTop w:val="0"/>
      <w:marBottom w:val="0"/>
      <w:divBdr>
        <w:top w:val="none" w:sz="0" w:space="0" w:color="auto"/>
        <w:left w:val="none" w:sz="0" w:space="0" w:color="auto"/>
        <w:bottom w:val="none" w:sz="0" w:space="0" w:color="auto"/>
        <w:right w:val="none" w:sz="0" w:space="0" w:color="auto"/>
      </w:divBdr>
    </w:div>
    <w:div w:id="120460517">
      <w:bodyDiv w:val="1"/>
      <w:marLeft w:val="0"/>
      <w:marRight w:val="0"/>
      <w:marTop w:val="0"/>
      <w:marBottom w:val="0"/>
      <w:divBdr>
        <w:top w:val="none" w:sz="0" w:space="0" w:color="auto"/>
        <w:left w:val="none" w:sz="0" w:space="0" w:color="auto"/>
        <w:bottom w:val="none" w:sz="0" w:space="0" w:color="auto"/>
        <w:right w:val="none" w:sz="0" w:space="0" w:color="auto"/>
      </w:divBdr>
    </w:div>
    <w:div w:id="120461166">
      <w:bodyDiv w:val="1"/>
      <w:marLeft w:val="0"/>
      <w:marRight w:val="0"/>
      <w:marTop w:val="0"/>
      <w:marBottom w:val="0"/>
      <w:divBdr>
        <w:top w:val="none" w:sz="0" w:space="0" w:color="auto"/>
        <w:left w:val="none" w:sz="0" w:space="0" w:color="auto"/>
        <w:bottom w:val="none" w:sz="0" w:space="0" w:color="auto"/>
        <w:right w:val="none" w:sz="0" w:space="0" w:color="auto"/>
      </w:divBdr>
    </w:div>
    <w:div w:id="120612817">
      <w:bodyDiv w:val="1"/>
      <w:marLeft w:val="0"/>
      <w:marRight w:val="0"/>
      <w:marTop w:val="0"/>
      <w:marBottom w:val="0"/>
      <w:divBdr>
        <w:top w:val="none" w:sz="0" w:space="0" w:color="auto"/>
        <w:left w:val="none" w:sz="0" w:space="0" w:color="auto"/>
        <w:bottom w:val="none" w:sz="0" w:space="0" w:color="auto"/>
        <w:right w:val="none" w:sz="0" w:space="0" w:color="auto"/>
      </w:divBdr>
    </w:div>
    <w:div w:id="120615776">
      <w:bodyDiv w:val="1"/>
      <w:marLeft w:val="0"/>
      <w:marRight w:val="0"/>
      <w:marTop w:val="0"/>
      <w:marBottom w:val="0"/>
      <w:divBdr>
        <w:top w:val="none" w:sz="0" w:space="0" w:color="auto"/>
        <w:left w:val="none" w:sz="0" w:space="0" w:color="auto"/>
        <w:bottom w:val="none" w:sz="0" w:space="0" w:color="auto"/>
        <w:right w:val="none" w:sz="0" w:space="0" w:color="auto"/>
      </w:divBdr>
    </w:div>
    <w:div w:id="120659649">
      <w:bodyDiv w:val="1"/>
      <w:marLeft w:val="0"/>
      <w:marRight w:val="0"/>
      <w:marTop w:val="0"/>
      <w:marBottom w:val="0"/>
      <w:divBdr>
        <w:top w:val="none" w:sz="0" w:space="0" w:color="auto"/>
        <w:left w:val="none" w:sz="0" w:space="0" w:color="auto"/>
        <w:bottom w:val="none" w:sz="0" w:space="0" w:color="auto"/>
        <w:right w:val="none" w:sz="0" w:space="0" w:color="auto"/>
      </w:divBdr>
    </w:div>
    <w:div w:id="120807785">
      <w:bodyDiv w:val="1"/>
      <w:marLeft w:val="0"/>
      <w:marRight w:val="0"/>
      <w:marTop w:val="0"/>
      <w:marBottom w:val="0"/>
      <w:divBdr>
        <w:top w:val="none" w:sz="0" w:space="0" w:color="auto"/>
        <w:left w:val="none" w:sz="0" w:space="0" w:color="auto"/>
        <w:bottom w:val="none" w:sz="0" w:space="0" w:color="auto"/>
        <w:right w:val="none" w:sz="0" w:space="0" w:color="auto"/>
      </w:divBdr>
    </w:div>
    <w:div w:id="120848777">
      <w:bodyDiv w:val="1"/>
      <w:marLeft w:val="0"/>
      <w:marRight w:val="0"/>
      <w:marTop w:val="0"/>
      <w:marBottom w:val="0"/>
      <w:divBdr>
        <w:top w:val="none" w:sz="0" w:space="0" w:color="auto"/>
        <w:left w:val="none" w:sz="0" w:space="0" w:color="auto"/>
        <w:bottom w:val="none" w:sz="0" w:space="0" w:color="auto"/>
        <w:right w:val="none" w:sz="0" w:space="0" w:color="auto"/>
      </w:divBdr>
    </w:div>
    <w:div w:id="120880339">
      <w:bodyDiv w:val="1"/>
      <w:marLeft w:val="0"/>
      <w:marRight w:val="0"/>
      <w:marTop w:val="0"/>
      <w:marBottom w:val="0"/>
      <w:divBdr>
        <w:top w:val="none" w:sz="0" w:space="0" w:color="auto"/>
        <w:left w:val="none" w:sz="0" w:space="0" w:color="auto"/>
        <w:bottom w:val="none" w:sz="0" w:space="0" w:color="auto"/>
        <w:right w:val="none" w:sz="0" w:space="0" w:color="auto"/>
      </w:divBdr>
    </w:div>
    <w:div w:id="121045014">
      <w:bodyDiv w:val="1"/>
      <w:marLeft w:val="0"/>
      <w:marRight w:val="0"/>
      <w:marTop w:val="0"/>
      <w:marBottom w:val="0"/>
      <w:divBdr>
        <w:top w:val="none" w:sz="0" w:space="0" w:color="auto"/>
        <w:left w:val="none" w:sz="0" w:space="0" w:color="auto"/>
        <w:bottom w:val="none" w:sz="0" w:space="0" w:color="auto"/>
        <w:right w:val="none" w:sz="0" w:space="0" w:color="auto"/>
      </w:divBdr>
    </w:div>
    <w:div w:id="121114286">
      <w:bodyDiv w:val="1"/>
      <w:marLeft w:val="0"/>
      <w:marRight w:val="0"/>
      <w:marTop w:val="0"/>
      <w:marBottom w:val="0"/>
      <w:divBdr>
        <w:top w:val="none" w:sz="0" w:space="0" w:color="auto"/>
        <w:left w:val="none" w:sz="0" w:space="0" w:color="auto"/>
        <w:bottom w:val="none" w:sz="0" w:space="0" w:color="auto"/>
        <w:right w:val="none" w:sz="0" w:space="0" w:color="auto"/>
      </w:divBdr>
    </w:div>
    <w:div w:id="121116140">
      <w:bodyDiv w:val="1"/>
      <w:marLeft w:val="0"/>
      <w:marRight w:val="0"/>
      <w:marTop w:val="0"/>
      <w:marBottom w:val="0"/>
      <w:divBdr>
        <w:top w:val="none" w:sz="0" w:space="0" w:color="auto"/>
        <w:left w:val="none" w:sz="0" w:space="0" w:color="auto"/>
        <w:bottom w:val="none" w:sz="0" w:space="0" w:color="auto"/>
        <w:right w:val="none" w:sz="0" w:space="0" w:color="auto"/>
      </w:divBdr>
    </w:div>
    <w:div w:id="121120848">
      <w:bodyDiv w:val="1"/>
      <w:marLeft w:val="0"/>
      <w:marRight w:val="0"/>
      <w:marTop w:val="0"/>
      <w:marBottom w:val="0"/>
      <w:divBdr>
        <w:top w:val="none" w:sz="0" w:space="0" w:color="auto"/>
        <w:left w:val="none" w:sz="0" w:space="0" w:color="auto"/>
        <w:bottom w:val="none" w:sz="0" w:space="0" w:color="auto"/>
        <w:right w:val="none" w:sz="0" w:space="0" w:color="auto"/>
      </w:divBdr>
    </w:div>
    <w:div w:id="121192253">
      <w:bodyDiv w:val="1"/>
      <w:marLeft w:val="0"/>
      <w:marRight w:val="0"/>
      <w:marTop w:val="0"/>
      <w:marBottom w:val="0"/>
      <w:divBdr>
        <w:top w:val="none" w:sz="0" w:space="0" w:color="auto"/>
        <w:left w:val="none" w:sz="0" w:space="0" w:color="auto"/>
        <w:bottom w:val="none" w:sz="0" w:space="0" w:color="auto"/>
        <w:right w:val="none" w:sz="0" w:space="0" w:color="auto"/>
      </w:divBdr>
    </w:div>
    <w:div w:id="121197398">
      <w:bodyDiv w:val="1"/>
      <w:marLeft w:val="0"/>
      <w:marRight w:val="0"/>
      <w:marTop w:val="0"/>
      <w:marBottom w:val="0"/>
      <w:divBdr>
        <w:top w:val="none" w:sz="0" w:space="0" w:color="auto"/>
        <w:left w:val="none" w:sz="0" w:space="0" w:color="auto"/>
        <w:bottom w:val="none" w:sz="0" w:space="0" w:color="auto"/>
        <w:right w:val="none" w:sz="0" w:space="0" w:color="auto"/>
      </w:divBdr>
    </w:div>
    <w:div w:id="121265987">
      <w:bodyDiv w:val="1"/>
      <w:marLeft w:val="0"/>
      <w:marRight w:val="0"/>
      <w:marTop w:val="0"/>
      <w:marBottom w:val="0"/>
      <w:divBdr>
        <w:top w:val="none" w:sz="0" w:space="0" w:color="auto"/>
        <w:left w:val="none" w:sz="0" w:space="0" w:color="auto"/>
        <w:bottom w:val="none" w:sz="0" w:space="0" w:color="auto"/>
        <w:right w:val="none" w:sz="0" w:space="0" w:color="auto"/>
      </w:divBdr>
    </w:div>
    <w:div w:id="121271391">
      <w:bodyDiv w:val="1"/>
      <w:marLeft w:val="0"/>
      <w:marRight w:val="0"/>
      <w:marTop w:val="0"/>
      <w:marBottom w:val="0"/>
      <w:divBdr>
        <w:top w:val="none" w:sz="0" w:space="0" w:color="auto"/>
        <w:left w:val="none" w:sz="0" w:space="0" w:color="auto"/>
        <w:bottom w:val="none" w:sz="0" w:space="0" w:color="auto"/>
        <w:right w:val="none" w:sz="0" w:space="0" w:color="auto"/>
      </w:divBdr>
    </w:div>
    <w:div w:id="121273810">
      <w:bodyDiv w:val="1"/>
      <w:marLeft w:val="0"/>
      <w:marRight w:val="0"/>
      <w:marTop w:val="0"/>
      <w:marBottom w:val="0"/>
      <w:divBdr>
        <w:top w:val="none" w:sz="0" w:space="0" w:color="auto"/>
        <w:left w:val="none" w:sz="0" w:space="0" w:color="auto"/>
        <w:bottom w:val="none" w:sz="0" w:space="0" w:color="auto"/>
        <w:right w:val="none" w:sz="0" w:space="0" w:color="auto"/>
      </w:divBdr>
    </w:div>
    <w:div w:id="121308738">
      <w:bodyDiv w:val="1"/>
      <w:marLeft w:val="0"/>
      <w:marRight w:val="0"/>
      <w:marTop w:val="0"/>
      <w:marBottom w:val="0"/>
      <w:divBdr>
        <w:top w:val="none" w:sz="0" w:space="0" w:color="auto"/>
        <w:left w:val="none" w:sz="0" w:space="0" w:color="auto"/>
        <w:bottom w:val="none" w:sz="0" w:space="0" w:color="auto"/>
        <w:right w:val="none" w:sz="0" w:space="0" w:color="auto"/>
      </w:divBdr>
    </w:div>
    <w:div w:id="121311046">
      <w:bodyDiv w:val="1"/>
      <w:marLeft w:val="0"/>
      <w:marRight w:val="0"/>
      <w:marTop w:val="0"/>
      <w:marBottom w:val="0"/>
      <w:divBdr>
        <w:top w:val="none" w:sz="0" w:space="0" w:color="auto"/>
        <w:left w:val="none" w:sz="0" w:space="0" w:color="auto"/>
        <w:bottom w:val="none" w:sz="0" w:space="0" w:color="auto"/>
        <w:right w:val="none" w:sz="0" w:space="0" w:color="auto"/>
      </w:divBdr>
    </w:div>
    <w:div w:id="121314729">
      <w:bodyDiv w:val="1"/>
      <w:marLeft w:val="0"/>
      <w:marRight w:val="0"/>
      <w:marTop w:val="0"/>
      <w:marBottom w:val="0"/>
      <w:divBdr>
        <w:top w:val="none" w:sz="0" w:space="0" w:color="auto"/>
        <w:left w:val="none" w:sz="0" w:space="0" w:color="auto"/>
        <w:bottom w:val="none" w:sz="0" w:space="0" w:color="auto"/>
        <w:right w:val="none" w:sz="0" w:space="0" w:color="auto"/>
      </w:divBdr>
    </w:div>
    <w:div w:id="121388318">
      <w:bodyDiv w:val="1"/>
      <w:marLeft w:val="0"/>
      <w:marRight w:val="0"/>
      <w:marTop w:val="0"/>
      <w:marBottom w:val="0"/>
      <w:divBdr>
        <w:top w:val="none" w:sz="0" w:space="0" w:color="auto"/>
        <w:left w:val="none" w:sz="0" w:space="0" w:color="auto"/>
        <w:bottom w:val="none" w:sz="0" w:space="0" w:color="auto"/>
        <w:right w:val="none" w:sz="0" w:space="0" w:color="auto"/>
      </w:divBdr>
    </w:div>
    <w:div w:id="121458027">
      <w:bodyDiv w:val="1"/>
      <w:marLeft w:val="0"/>
      <w:marRight w:val="0"/>
      <w:marTop w:val="0"/>
      <w:marBottom w:val="0"/>
      <w:divBdr>
        <w:top w:val="none" w:sz="0" w:space="0" w:color="auto"/>
        <w:left w:val="none" w:sz="0" w:space="0" w:color="auto"/>
        <w:bottom w:val="none" w:sz="0" w:space="0" w:color="auto"/>
        <w:right w:val="none" w:sz="0" w:space="0" w:color="auto"/>
      </w:divBdr>
    </w:div>
    <w:div w:id="121460317">
      <w:bodyDiv w:val="1"/>
      <w:marLeft w:val="0"/>
      <w:marRight w:val="0"/>
      <w:marTop w:val="0"/>
      <w:marBottom w:val="0"/>
      <w:divBdr>
        <w:top w:val="none" w:sz="0" w:space="0" w:color="auto"/>
        <w:left w:val="none" w:sz="0" w:space="0" w:color="auto"/>
        <w:bottom w:val="none" w:sz="0" w:space="0" w:color="auto"/>
        <w:right w:val="none" w:sz="0" w:space="0" w:color="auto"/>
      </w:divBdr>
    </w:div>
    <w:div w:id="121466228">
      <w:bodyDiv w:val="1"/>
      <w:marLeft w:val="0"/>
      <w:marRight w:val="0"/>
      <w:marTop w:val="0"/>
      <w:marBottom w:val="0"/>
      <w:divBdr>
        <w:top w:val="none" w:sz="0" w:space="0" w:color="auto"/>
        <w:left w:val="none" w:sz="0" w:space="0" w:color="auto"/>
        <w:bottom w:val="none" w:sz="0" w:space="0" w:color="auto"/>
        <w:right w:val="none" w:sz="0" w:space="0" w:color="auto"/>
      </w:divBdr>
    </w:div>
    <w:div w:id="121506414">
      <w:bodyDiv w:val="1"/>
      <w:marLeft w:val="0"/>
      <w:marRight w:val="0"/>
      <w:marTop w:val="0"/>
      <w:marBottom w:val="0"/>
      <w:divBdr>
        <w:top w:val="none" w:sz="0" w:space="0" w:color="auto"/>
        <w:left w:val="none" w:sz="0" w:space="0" w:color="auto"/>
        <w:bottom w:val="none" w:sz="0" w:space="0" w:color="auto"/>
        <w:right w:val="none" w:sz="0" w:space="0" w:color="auto"/>
      </w:divBdr>
    </w:div>
    <w:div w:id="121652371">
      <w:bodyDiv w:val="1"/>
      <w:marLeft w:val="0"/>
      <w:marRight w:val="0"/>
      <w:marTop w:val="0"/>
      <w:marBottom w:val="0"/>
      <w:divBdr>
        <w:top w:val="none" w:sz="0" w:space="0" w:color="auto"/>
        <w:left w:val="none" w:sz="0" w:space="0" w:color="auto"/>
        <w:bottom w:val="none" w:sz="0" w:space="0" w:color="auto"/>
        <w:right w:val="none" w:sz="0" w:space="0" w:color="auto"/>
      </w:divBdr>
    </w:div>
    <w:div w:id="121656640">
      <w:bodyDiv w:val="1"/>
      <w:marLeft w:val="0"/>
      <w:marRight w:val="0"/>
      <w:marTop w:val="0"/>
      <w:marBottom w:val="0"/>
      <w:divBdr>
        <w:top w:val="none" w:sz="0" w:space="0" w:color="auto"/>
        <w:left w:val="none" w:sz="0" w:space="0" w:color="auto"/>
        <w:bottom w:val="none" w:sz="0" w:space="0" w:color="auto"/>
        <w:right w:val="none" w:sz="0" w:space="0" w:color="auto"/>
      </w:divBdr>
    </w:div>
    <w:div w:id="121701650">
      <w:bodyDiv w:val="1"/>
      <w:marLeft w:val="0"/>
      <w:marRight w:val="0"/>
      <w:marTop w:val="0"/>
      <w:marBottom w:val="0"/>
      <w:divBdr>
        <w:top w:val="none" w:sz="0" w:space="0" w:color="auto"/>
        <w:left w:val="none" w:sz="0" w:space="0" w:color="auto"/>
        <w:bottom w:val="none" w:sz="0" w:space="0" w:color="auto"/>
        <w:right w:val="none" w:sz="0" w:space="0" w:color="auto"/>
      </w:divBdr>
    </w:div>
    <w:div w:id="121732489">
      <w:bodyDiv w:val="1"/>
      <w:marLeft w:val="0"/>
      <w:marRight w:val="0"/>
      <w:marTop w:val="0"/>
      <w:marBottom w:val="0"/>
      <w:divBdr>
        <w:top w:val="none" w:sz="0" w:space="0" w:color="auto"/>
        <w:left w:val="none" w:sz="0" w:space="0" w:color="auto"/>
        <w:bottom w:val="none" w:sz="0" w:space="0" w:color="auto"/>
        <w:right w:val="none" w:sz="0" w:space="0" w:color="auto"/>
      </w:divBdr>
    </w:div>
    <w:div w:id="121775847">
      <w:bodyDiv w:val="1"/>
      <w:marLeft w:val="0"/>
      <w:marRight w:val="0"/>
      <w:marTop w:val="0"/>
      <w:marBottom w:val="0"/>
      <w:divBdr>
        <w:top w:val="none" w:sz="0" w:space="0" w:color="auto"/>
        <w:left w:val="none" w:sz="0" w:space="0" w:color="auto"/>
        <w:bottom w:val="none" w:sz="0" w:space="0" w:color="auto"/>
        <w:right w:val="none" w:sz="0" w:space="0" w:color="auto"/>
      </w:divBdr>
    </w:div>
    <w:div w:id="121924073">
      <w:bodyDiv w:val="1"/>
      <w:marLeft w:val="0"/>
      <w:marRight w:val="0"/>
      <w:marTop w:val="0"/>
      <w:marBottom w:val="0"/>
      <w:divBdr>
        <w:top w:val="none" w:sz="0" w:space="0" w:color="auto"/>
        <w:left w:val="none" w:sz="0" w:space="0" w:color="auto"/>
        <w:bottom w:val="none" w:sz="0" w:space="0" w:color="auto"/>
        <w:right w:val="none" w:sz="0" w:space="0" w:color="auto"/>
      </w:divBdr>
    </w:div>
    <w:div w:id="121970310">
      <w:bodyDiv w:val="1"/>
      <w:marLeft w:val="0"/>
      <w:marRight w:val="0"/>
      <w:marTop w:val="0"/>
      <w:marBottom w:val="0"/>
      <w:divBdr>
        <w:top w:val="none" w:sz="0" w:space="0" w:color="auto"/>
        <w:left w:val="none" w:sz="0" w:space="0" w:color="auto"/>
        <w:bottom w:val="none" w:sz="0" w:space="0" w:color="auto"/>
        <w:right w:val="none" w:sz="0" w:space="0" w:color="auto"/>
      </w:divBdr>
    </w:div>
    <w:div w:id="122119071">
      <w:bodyDiv w:val="1"/>
      <w:marLeft w:val="0"/>
      <w:marRight w:val="0"/>
      <w:marTop w:val="0"/>
      <w:marBottom w:val="0"/>
      <w:divBdr>
        <w:top w:val="none" w:sz="0" w:space="0" w:color="auto"/>
        <w:left w:val="none" w:sz="0" w:space="0" w:color="auto"/>
        <w:bottom w:val="none" w:sz="0" w:space="0" w:color="auto"/>
        <w:right w:val="none" w:sz="0" w:space="0" w:color="auto"/>
      </w:divBdr>
    </w:div>
    <w:div w:id="122119841">
      <w:bodyDiv w:val="1"/>
      <w:marLeft w:val="0"/>
      <w:marRight w:val="0"/>
      <w:marTop w:val="0"/>
      <w:marBottom w:val="0"/>
      <w:divBdr>
        <w:top w:val="none" w:sz="0" w:space="0" w:color="auto"/>
        <w:left w:val="none" w:sz="0" w:space="0" w:color="auto"/>
        <w:bottom w:val="none" w:sz="0" w:space="0" w:color="auto"/>
        <w:right w:val="none" w:sz="0" w:space="0" w:color="auto"/>
      </w:divBdr>
    </w:div>
    <w:div w:id="122190048">
      <w:bodyDiv w:val="1"/>
      <w:marLeft w:val="0"/>
      <w:marRight w:val="0"/>
      <w:marTop w:val="0"/>
      <w:marBottom w:val="0"/>
      <w:divBdr>
        <w:top w:val="none" w:sz="0" w:space="0" w:color="auto"/>
        <w:left w:val="none" w:sz="0" w:space="0" w:color="auto"/>
        <w:bottom w:val="none" w:sz="0" w:space="0" w:color="auto"/>
        <w:right w:val="none" w:sz="0" w:space="0" w:color="auto"/>
      </w:divBdr>
    </w:div>
    <w:div w:id="122431023">
      <w:bodyDiv w:val="1"/>
      <w:marLeft w:val="0"/>
      <w:marRight w:val="0"/>
      <w:marTop w:val="0"/>
      <w:marBottom w:val="0"/>
      <w:divBdr>
        <w:top w:val="none" w:sz="0" w:space="0" w:color="auto"/>
        <w:left w:val="none" w:sz="0" w:space="0" w:color="auto"/>
        <w:bottom w:val="none" w:sz="0" w:space="0" w:color="auto"/>
        <w:right w:val="none" w:sz="0" w:space="0" w:color="auto"/>
      </w:divBdr>
    </w:div>
    <w:div w:id="122431491">
      <w:bodyDiv w:val="1"/>
      <w:marLeft w:val="0"/>
      <w:marRight w:val="0"/>
      <w:marTop w:val="0"/>
      <w:marBottom w:val="0"/>
      <w:divBdr>
        <w:top w:val="none" w:sz="0" w:space="0" w:color="auto"/>
        <w:left w:val="none" w:sz="0" w:space="0" w:color="auto"/>
        <w:bottom w:val="none" w:sz="0" w:space="0" w:color="auto"/>
        <w:right w:val="none" w:sz="0" w:space="0" w:color="auto"/>
      </w:divBdr>
    </w:div>
    <w:div w:id="122433347">
      <w:bodyDiv w:val="1"/>
      <w:marLeft w:val="0"/>
      <w:marRight w:val="0"/>
      <w:marTop w:val="0"/>
      <w:marBottom w:val="0"/>
      <w:divBdr>
        <w:top w:val="none" w:sz="0" w:space="0" w:color="auto"/>
        <w:left w:val="none" w:sz="0" w:space="0" w:color="auto"/>
        <w:bottom w:val="none" w:sz="0" w:space="0" w:color="auto"/>
        <w:right w:val="none" w:sz="0" w:space="0" w:color="auto"/>
      </w:divBdr>
    </w:div>
    <w:div w:id="122501850">
      <w:bodyDiv w:val="1"/>
      <w:marLeft w:val="0"/>
      <w:marRight w:val="0"/>
      <w:marTop w:val="0"/>
      <w:marBottom w:val="0"/>
      <w:divBdr>
        <w:top w:val="none" w:sz="0" w:space="0" w:color="auto"/>
        <w:left w:val="none" w:sz="0" w:space="0" w:color="auto"/>
        <w:bottom w:val="none" w:sz="0" w:space="0" w:color="auto"/>
        <w:right w:val="none" w:sz="0" w:space="0" w:color="auto"/>
      </w:divBdr>
    </w:div>
    <w:div w:id="122508950">
      <w:bodyDiv w:val="1"/>
      <w:marLeft w:val="0"/>
      <w:marRight w:val="0"/>
      <w:marTop w:val="0"/>
      <w:marBottom w:val="0"/>
      <w:divBdr>
        <w:top w:val="none" w:sz="0" w:space="0" w:color="auto"/>
        <w:left w:val="none" w:sz="0" w:space="0" w:color="auto"/>
        <w:bottom w:val="none" w:sz="0" w:space="0" w:color="auto"/>
        <w:right w:val="none" w:sz="0" w:space="0" w:color="auto"/>
      </w:divBdr>
    </w:div>
    <w:div w:id="122580510">
      <w:bodyDiv w:val="1"/>
      <w:marLeft w:val="0"/>
      <w:marRight w:val="0"/>
      <w:marTop w:val="0"/>
      <w:marBottom w:val="0"/>
      <w:divBdr>
        <w:top w:val="none" w:sz="0" w:space="0" w:color="auto"/>
        <w:left w:val="none" w:sz="0" w:space="0" w:color="auto"/>
        <w:bottom w:val="none" w:sz="0" w:space="0" w:color="auto"/>
        <w:right w:val="none" w:sz="0" w:space="0" w:color="auto"/>
      </w:divBdr>
    </w:div>
    <w:div w:id="122618223">
      <w:bodyDiv w:val="1"/>
      <w:marLeft w:val="0"/>
      <w:marRight w:val="0"/>
      <w:marTop w:val="0"/>
      <w:marBottom w:val="0"/>
      <w:divBdr>
        <w:top w:val="none" w:sz="0" w:space="0" w:color="auto"/>
        <w:left w:val="none" w:sz="0" w:space="0" w:color="auto"/>
        <w:bottom w:val="none" w:sz="0" w:space="0" w:color="auto"/>
        <w:right w:val="none" w:sz="0" w:space="0" w:color="auto"/>
      </w:divBdr>
    </w:div>
    <w:div w:id="122623732">
      <w:bodyDiv w:val="1"/>
      <w:marLeft w:val="0"/>
      <w:marRight w:val="0"/>
      <w:marTop w:val="0"/>
      <w:marBottom w:val="0"/>
      <w:divBdr>
        <w:top w:val="none" w:sz="0" w:space="0" w:color="auto"/>
        <w:left w:val="none" w:sz="0" w:space="0" w:color="auto"/>
        <w:bottom w:val="none" w:sz="0" w:space="0" w:color="auto"/>
        <w:right w:val="none" w:sz="0" w:space="0" w:color="auto"/>
      </w:divBdr>
    </w:div>
    <w:div w:id="122695305">
      <w:bodyDiv w:val="1"/>
      <w:marLeft w:val="0"/>
      <w:marRight w:val="0"/>
      <w:marTop w:val="0"/>
      <w:marBottom w:val="0"/>
      <w:divBdr>
        <w:top w:val="none" w:sz="0" w:space="0" w:color="auto"/>
        <w:left w:val="none" w:sz="0" w:space="0" w:color="auto"/>
        <w:bottom w:val="none" w:sz="0" w:space="0" w:color="auto"/>
        <w:right w:val="none" w:sz="0" w:space="0" w:color="auto"/>
      </w:divBdr>
    </w:div>
    <w:div w:id="122699968">
      <w:bodyDiv w:val="1"/>
      <w:marLeft w:val="0"/>
      <w:marRight w:val="0"/>
      <w:marTop w:val="0"/>
      <w:marBottom w:val="0"/>
      <w:divBdr>
        <w:top w:val="none" w:sz="0" w:space="0" w:color="auto"/>
        <w:left w:val="none" w:sz="0" w:space="0" w:color="auto"/>
        <w:bottom w:val="none" w:sz="0" w:space="0" w:color="auto"/>
        <w:right w:val="none" w:sz="0" w:space="0" w:color="auto"/>
      </w:divBdr>
    </w:div>
    <w:div w:id="122701877">
      <w:bodyDiv w:val="1"/>
      <w:marLeft w:val="0"/>
      <w:marRight w:val="0"/>
      <w:marTop w:val="0"/>
      <w:marBottom w:val="0"/>
      <w:divBdr>
        <w:top w:val="none" w:sz="0" w:space="0" w:color="auto"/>
        <w:left w:val="none" w:sz="0" w:space="0" w:color="auto"/>
        <w:bottom w:val="none" w:sz="0" w:space="0" w:color="auto"/>
        <w:right w:val="none" w:sz="0" w:space="0" w:color="auto"/>
      </w:divBdr>
    </w:div>
    <w:div w:id="122776296">
      <w:bodyDiv w:val="1"/>
      <w:marLeft w:val="0"/>
      <w:marRight w:val="0"/>
      <w:marTop w:val="0"/>
      <w:marBottom w:val="0"/>
      <w:divBdr>
        <w:top w:val="none" w:sz="0" w:space="0" w:color="auto"/>
        <w:left w:val="none" w:sz="0" w:space="0" w:color="auto"/>
        <w:bottom w:val="none" w:sz="0" w:space="0" w:color="auto"/>
        <w:right w:val="none" w:sz="0" w:space="0" w:color="auto"/>
      </w:divBdr>
    </w:div>
    <w:div w:id="122820547">
      <w:bodyDiv w:val="1"/>
      <w:marLeft w:val="0"/>
      <w:marRight w:val="0"/>
      <w:marTop w:val="0"/>
      <w:marBottom w:val="0"/>
      <w:divBdr>
        <w:top w:val="none" w:sz="0" w:space="0" w:color="auto"/>
        <w:left w:val="none" w:sz="0" w:space="0" w:color="auto"/>
        <w:bottom w:val="none" w:sz="0" w:space="0" w:color="auto"/>
        <w:right w:val="none" w:sz="0" w:space="0" w:color="auto"/>
      </w:divBdr>
    </w:div>
    <w:div w:id="122964014">
      <w:bodyDiv w:val="1"/>
      <w:marLeft w:val="0"/>
      <w:marRight w:val="0"/>
      <w:marTop w:val="0"/>
      <w:marBottom w:val="0"/>
      <w:divBdr>
        <w:top w:val="none" w:sz="0" w:space="0" w:color="auto"/>
        <w:left w:val="none" w:sz="0" w:space="0" w:color="auto"/>
        <w:bottom w:val="none" w:sz="0" w:space="0" w:color="auto"/>
        <w:right w:val="none" w:sz="0" w:space="0" w:color="auto"/>
      </w:divBdr>
    </w:div>
    <w:div w:id="122970942">
      <w:bodyDiv w:val="1"/>
      <w:marLeft w:val="0"/>
      <w:marRight w:val="0"/>
      <w:marTop w:val="0"/>
      <w:marBottom w:val="0"/>
      <w:divBdr>
        <w:top w:val="none" w:sz="0" w:space="0" w:color="auto"/>
        <w:left w:val="none" w:sz="0" w:space="0" w:color="auto"/>
        <w:bottom w:val="none" w:sz="0" w:space="0" w:color="auto"/>
        <w:right w:val="none" w:sz="0" w:space="0" w:color="auto"/>
      </w:divBdr>
    </w:div>
    <w:div w:id="123082023">
      <w:bodyDiv w:val="1"/>
      <w:marLeft w:val="0"/>
      <w:marRight w:val="0"/>
      <w:marTop w:val="0"/>
      <w:marBottom w:val="0"/>
      <w:divBdr>
        <w:top w:val="none" w:sz="0" w:space="0" w:color="auto"/>
        <w:left w:val="none" w:sz="0" w:space="0" w:color="auto"/>
        <w:bottom w:val="none" w:sz="0" w:space="0" w:color="auto"/>
        <w:right w:val="none" w:sz="0" w:space="0" w:color="auto"/>
      </w:divBdr>
    </w:div>
    <w:div w:id="123082991">
      <w:bodyDiv w:val="1"/>
      <w:marLeft w:val="0"/>
      <w:marRight w:val="0"/>
      <w:marTop w:val="0"/>
      <w:marBottom w:val="0"/>
      <w:divBdr>
        <w:top w:val="none" w:sz="0" w:space="0" w:color="auto"/>
        <w:left w:val="none" w:sz="0" w:space="0" w:color="auto"/>
        <w:bottom w:val="none" w:sz="0" w:space="0" w:color="auto"/>
        <w:right w:val="none" w:sz="0" w:space="0" w:color="auto"/>
      </w:divBdr>
    </w:div>
    <w:div w:id="123087792">
      <w:bodyDiv w:val="1"/>
      <w:marLeft w:val="0"/>
      <w:marRight w:val="0"/>
      <w:marTop w:val="0"/>
      <w:marBottom w:val="0"/>
      <w:divBdr>
        <w:top w:val="none" w:sz="0" w:space="0" w:color="auto"/>
        <w:left w:val="none" w:sz="0" w:space="0" w:color="auto"/>
        <w:bottom w:val="none" w:sz="0" w:space="0" w:color="auto"/>
        <w:right w:val="none" w:sz="0" w:space="0" w:color="auto"/>
      </w:divBdr>
    </w:div>
    <w:div w:id="123235094">
      <w:bodyDiv w:val="1"/>
      <w:marLeft w:val="0"/>
      <w:marRight w:val="0"/>
      <w:marTop w:val="0"/>
      <w:marBottom w:val="0"/>
      <w:divBdr>
        <w:top w:val="none" w:sz="0" w:space="0" w:color="auto"/>
        <w:left w:val="none" w:sz="0" w:space="0" w:color="auto"/>
        <w:bottom w:val="none" w:sz="0" w:space="0" w:color="auto"/>
        <w:right w:val="none" w:sz="0" w:space="0" w:color="auto"/>
      </w:divBdr>
    </w:div>
    <w:div w:id="123237131">
      <w:bodyDiv w:val="1"/>
      <w:marLeft w:val="0"/>
      <w:marRight w:val="0"/>
      <w:marTop w:val="0"/>
      <w:marBottom w:val="0"/>
      <w:divBdr>
        <w:top w:val="none" w:sz="0" w:space="0" w:color="auto"/>
        <w:left w:val="none" w:sz="0" w:space="0" w:color="auto"/>
        <w:bottom w:val="none" w:sz="0" w:space="0" w:color="auto"/>
        <w:right w:val="none" w:sz="0" w:space="0" w:color="auto"/>
      </w:divBdr>
    </w:div>
    <w:div w:id="123275759">
      <w:bodyDiv w:val="1"/>
      <w:marLeft w:val="0"/>
      <w:marRight w:val="0"/>
      <w:marTop w:val="0"/>
      <w:marBottom w:val="0"/>
      <w:divBdr>
        <w:top w:val="none" w:sz="0" w:space="0" w:color="auto"/>
        <w:left w:val="none" w:sz="0" w:space="0" w:color="auto"/>
        <w:bottom w:val="none" w:sz="0" w:space="0" w:color="auto"/>
        <w:right w:val="none" w:sz="0" w:space="0" w:color="auto"/>
      </w:divBdr>
    </w:div>
    <w:div w:id="123355220">
      <w:bodyDiv w:val="1"/>
      <w:marLeft w:val="0"/>
      <w:marRight w:val="0"/>
      <w:marTop w:val="0"/>
      <w:marBottom w:val="0"/>
      <w:divBdr>
        <w:top w:val="none" w:sz="0" w:space="0" w:color="auto"/>
        <w:left w:val="none" w:sz="0" w:space="0" w:color="auto"/>
        <w:bottom w:val="none" w:sz="0" w:space="0" w:color="auto"/>
        <w:right w:val="none" w:sz="0" w:space="0" w:color="auto"/>
      </w:divBdr>
    </w:div>
    <w:div w:id="123432775">
      <w:bodyDiv w:val="1"/>
      <w:marLeft w:val="0"/>
      <w:marRight w:val="0"/>
      <w:marTop w:val="0"/>
      <w:marBottom w:val="0"/>
      <w:divBdr>
        <w:top w:val="none" w:sz="0" w:space="0" w:color="auto"/>
        <w:left w:val="none" w:sz="0" w:space="0" w:color="auto"/>
        <w:bottom w:val="none" w:sz="0" w:space="0" w:color="auto"/>
        <w:right w:val="none" w:sz="0" w:space="0" w:color="auto"/>
      </w:divBdr>
    </w:div>
    <w:div w:id="123470875">
      <w:bodyDiv w:val="1"/>
      <w:marLeft w:val="0"/>
      <w:marRight w:val="0"/>
      <w:marTop w:val="0"/>
      <w:marBottom w:val="0"/>
      <w:divBdr>
        <w:top w:val="none" w:sz="0" w:space="0" w:color="auto"/>
        <w:left w:val="none" w:sz="0" w:space="0" w:color="auto"/>
        <w:bottom w:val="none" w:sz="0" w:space="0" w:color="auto"/>
        <w:right w:val="none" w:sz="0" w:space="0" w:color="auto"/>
      </w:divBdr>
    </w:div>
    <w:div w:id="123471488">
      <w:bodyDiv w:val="1"/>
      <w:marLeft w:val="0"/>
      <w:marRight w:val="0"/>
      <w:marTop w:val="0"/>
      <w:marBottom w:val="0"/>
      <w:divBdr>
        <w:top w:val="none" w:sz="0" w:space="0" w:color="auto"/>
        <w:left w:val="none" w:sz="0" w:space="0" w:color="auto"/>
        <w:bottom w:val="none" w:sz="0" w:space="0" w:color="auto"/>
        <w:right w:val="none" w:sz="0" w:space="0" w:color="auto"/>
      </w:divBdr>
    </w:div>
    <w:div w:id="123500810">
      <w:bodyDiv w:val="1"/>
      <w:marLeft w:val="0"/>
      <w:marRight w:val="0"/>
      <w:marTop w:val="0"/>
      <w:marBottom w:val="0"/>
      <w:divBdr>
        <w:top w:val="none" w:sz="0" w:space="0" w:color="auto"/>
        <w:left w:val="none" w:sz="0" w:space="0" w:color="auto"/>
        <w:bottom w:val="none" w:sz="0" w:space="0" w:color="auto"/>
        <w:right w:val="none" w:sz="0" w:space="0" w:color="auto"/>
      </w:divBdr>
    </w:div>
    <w:div w:id="123668525">
      <w:bodyDiv w:val="1"/>
      <w:marLeft w:val="0"/>
      <w:marRight w:val="0"/>
      <w:marTop w:val="0"/>
      <w:marBottom w:val="0"/>
      <w:divBdr>
        <w:top w:val="none" w:sz="0" w:space="0" w:color="auto"/>
        <w:left w:val="none" w:sz="0" w:space="0" w:color="auto"/>
        <w:bottom w:val="none" w:sz="0" w:space="0" w:color="auto"/>
        <w:right w:val="none" w:sz="0" w:space="0" w:color="auto"/>
      </w:divBdr>
    </w:div>
    <w:div w:id="123698067">
      <w:bodyDiv w:val="1"/>
      <w:marLeft w:val="0"/>
      <w:marRight w:val="0"/>
      <w:marTop w:val="0"/>
      <w:marBottom w:val="0"/>
      <w:divBdr>
        <w:top w:val="none" w:sz="0" w:space="0" w:color="auto"/>
        <w:left w:val="none" w:sz="0" w:space="0" w:color="auto"/>
        <w:bottom w:val="none" w:sz="0" w:space="0" w:color="auto"/>
        <w:right w:val="none" w:sz="0" w:space="0" w:color="auto"/>
      </w:divBdr>
    </w:div>
    <w:div w:id="123744028">
      <w:bodyDiv w:val="1"/>
      <w:marLeft w:val="0"/>
      <w:marRight w:val="0"/>
      <w:marTop w:val="0"/>
      <w:marBottom w:val="0"/>
      <w:divBdr>
        <w:top w:val="none" w:sz="0" w:space="0" w:color="auto"/>
        <w:left w:val="none" w:sz="0" w:space="0" w:color="auto"/>
        <w:bottom w:val="none" w:sz="0" w:space="0" w:color="auto"/>
        <w:right w:val="none" w:sz="0" w:space="0" w:color="auto"/>
      </w:divBdr>
    </w:div>
    <w:div w:id="123818014">
      <w:bodyDiv w:val="1"/>
      <w:marLeft w:val="0"/>
      <w:marRight w:val="0"/>
      <w:marTop w:val="0"/>
      <w:marBottom w:val="0"/>
      <w:divBdr>
        <w:top w:val="none" w:sz="0" w:space="0" w:color="auto"/>
        <w:left w:val="none" w:sz="0" w:space="0" w:color="auto"/>
        <w:bottom w:val="none" w:sz="0" w:space="0" w:color="auto"/>
        <w:right w:val="none" w:sz="0" w:space="0" w:color="auto"/>
      </w:divBdr>
    </w:div>
    <w:div w:id="123819050">
      <w:bodyDiv w:val="1"/>
      <w:marLeft w:val="0"/>
      <w:marRight w:val="0"/>
      <w:marTop w:val="0"/>
      <w:marBottom w:val="0"/>
      <w:divBdr>
        <w:top w:val="none" w:sz="0" w:space="0" w:color="auto"/>
        <w:left w:val="none" w:sz="0" w:space="0" w:color="auto"/>
        <w:bottom w:val="none" w:sz="0" w:space="0" w:color="auto"/>
        <w:right w:val="none" w:sz="0" w:space="0" w:color="auto"/>
      </w:divBdr>
    </w:div>
    <w:div w:id="123892848">
      <w:bodyDiv w:val="1"/>
      <w:marLeft w:val="0"/>
      <w:marRight w:val="0"/>
      <w:marTop w:val="0"/>
      <w:marBottom w:val="0"/>
      <w:divBdr>
        <w:top w:val="none" w:sz="0" w:space="0" w:color="auto"/>
        <w:left w:val="none" w:sz="0" w:space="0" w:color="auto"/>
        <w:bottom w:val="none" w:sz="0" w:space="0" w:color="auto"/>
        <w:right w:val="none" w:sz="0" w:space="0" w:color="auto"/>
      </w:divBdr>
    </w:div>
    <w:div w:id="123931172">
      <w:bodyDiv w:val="1"/>
      <w:marLeft w:val="0"/>
      <w:marRight w:val="0"/>
      <w:marTop w:val="0"/>
      <w:marBottom w:val="0"/>
      <w:divBdr>
        <w:top w:val="none" w:sz="0" w:space="0" w:color="auto"/>
        <w:left w:val="none" w:sz="0" w:space="0" w:color="auto"/>
        <w:bottom w:val="none" w:sz="0" w:space="0" w:color="auto"/>
        <w:right w:val="none" w:sz="0" w:space="0" w:color="auto"/>
      </w:divBdr>
    </w:div>
    <w:div w:id="123935105">
      <w:bodyDiv w:val="1"/>
      <w:marLeft w:val="0"/>
      <w:marRight w:val="0"/>
      <w:marTop w:val="0"/>
      <w:marBottom w:val="0"/>
      <w:divBdr>
        <w:top w:val="none" w:sz="0" w:space="0" w:color="auto"/>
        <w:left w:val="none" w:sz="0" w:space="0" w:color="auto"/>
        <w:bottom w:val="none" w:sz="0" w:space="0" w:color="auto"/>
        <w:right w:val="none" w:sz="0" w:space="0" w:color="auto"/>
      </w:divBdr>
    </w:div>
    <w:div w:id="123960918">
      <w:bodyDiv w:val="1"/>
      <w:marLeft w:val="0"/>
      <w:marRight w:val="0"/>
      <w:marTop w:val="0"/>
      <w:marBottom w:val="0"/>
      <w:divBdr>
        <w:top w:val="none" w:sz="0" w:space="0" w:color="auto"/>
        <w:left w:val="none" w:sz="0" w:space="0" w:color="auto"/>
        <w:bottom w:val="none" w:sz="0" w:space="0" w:color="auto"/>
        <w:right w:val="none" w:sz="0" w:space="0" w:color="auto"/>
      </w:divBdr>
    </w:div>
    <w:div w:id="124005945">
      <w:bodyDiv w:val="1"/>
      <w:marLeft w:val="0"/>
      <w:marRight w:val="0"/>
      <w:marTop w:val="0"/>
      <w:marBottom w:val="0"/>
      <w:divBdr>
        <w:top w:val="none" w:sz="0" w:space="0" w:color="auto"/>
        <w:left w:val="none" w:sz="0" w:space="0" w:color="auto"/>
        <w:bottom w:val="none" w:sz="0" w:space="0" w:color="auto"/>
        <w:right w:val="none" w:sz="0" w:space="0" w:color="auto"/>
      </w:divBdr>
    </w:div>
    <w:div w:id="124081981">
      <w:bodyDiv w:val="1"/>
      <w:marLeft w:val="0"/>
      <w:marRight w:val="0"/>
      <w:marTop w:val="0"/>
      <w:marBottom w:val="0"/>
      <w:divBdr>
        <w:top w:val="none" w:sz="0" w:space="0" w:color="auto"/>
        <w:left w:val="none" w:sz="0" w:space="0" w:color="auto"/>
        <w:bottom w:val="none" w:sz="0" w:space="0" w:color="auto"/>
        <w:right w:val="none" w:sz="0" w:space="0" w:color="auto"/>
      </w:divBdr>
    </w:div>
    <w:div w:id="124200993">
      <w:bodyDiv w:val="1"/>
      <w:marLeft w:val="0"/>
      <w:marRight w:val="0"/>
      <w:marTop w:val="0"/>
      <w:marBottom w:val="0"/>
      <w:divBdr>
        <w:top w:val="none" w:sz="0" w:space="0" w:color="auto"/>
        <w:left w:val="none" w:sz="0" w:space="0" w:color="auto"/>
        <w:bottom w:val="none" w:sz="0" w:space="0" w:color="auto"/>
        <w:right w:val="none" w:sz="0" w:space="0" w:color="auto"/>
      </w:divBdr>
    </w:div>
    <w:div w:id="124204656">
      <w:bodyDiv w:val="1"/>
      <w:marLeft w:val="0"/>
      <w:marRight w:val="0"/>
      <w:marTop w:val="0"/>
      <w:marBottom w:val="0"/>
      <w:divBdr>
        <w:top w:val="none" w:sz="0" w:space="0" w:color="auto"/>
        <w:left w:val="none" w:sz="0" w:space="0" w:color="auto"/>
        <w:bottom w:val="none" w:sz="0" w:space="0" w:color="auto"/>
        <w:right w:val="none" w:sz="0" w:space="0" w:color="auto"/>
      </w:divBdr>
    </w:div>
    <w:div w:id="124272254">
      <w:bodyDiv w:val="1"/>
      <w:marLeft w:val="0"/>
      <w:marRight w:val="0"/>
      <w:marTop w:val="0"/>
      <w:marBottom w:val="0"/>
      <w:divBdr>
        <w:top w:val="none" w:sz="0" w:space="0" w:color="auto"/>
        <w:left w:val="none" w:sz="0" w:space="0" w:color="auto"/>
        <w:bottom w:val="none" w:sz="0" w:space="0" w:color="auto"/>
        <w:right w:val="none" w:sz="0" w:space="0" w:color="auto"/>
      </w:divBdr>
    </w:div>
    <w:div w:id="124275019">
      <w:bodyDiv w:val="1"/>
      <w:marLeft w:val="0"/>
      <w:marRight w:val="0"/>
      <w:marTop w:val="0"/>
      <w:marBottom w:val="0"/>
      <w:divBdr>
        <w:top w:val="none" w:sz="0" w:space="0" w:color="auto"/>
        <w:left w:val="none" w:sz="0" w:space="0" w:color="auto"/>
        <w:bottom w:val="none" w:sz="0" w:space="0" w:color="auto"/>
        <w:right w:val="none" w:sz="0" w:space="0" w:color="auto"/>
      </w:divBdr>
    </w:div>
    <w:div w:id="124323049">
      <w:bodyDiv w:val="1"/>
      <w:marLeft w:val="0"/>
      <w:marRight w:val="0"/>
      <w:marTop w:val="0"/>
      <w:marBottom w:val="0"/>
      <w:divBdr>
        <w:top w:val="none" w:sz="0" w:space="0" w:color="auto"/>
        <w:left w:val="none" w:sz="0" w:space="0" w:color="auto"/>
        <w:bottom w:val="none" w:sz="0" w:space="0" w:color="auto"/>
        <w:right w:val="none" w:sz="0" w:space="0" w:color="auto"/>
      </w:divBdr>
    </w:div>
    <w:div w:id="124354506">
      <w:bodyDiv w:val="1"/>
      <w:marLeft w:val="0"/>
      <w:marRight w:val="0"/>
      <w:marTop w:val="0"/>
      <w:marBottom w:val="0"/>
      <w:divBdr>
        <w:top w:val="none" w:sz="0" w:space="0" w:color="auto"/>
        <w:left w:val="none" w:sz="0" w:space="0" w:color="auto"/>
        <w:bottom w:val="none" w:sz="0" w:space="0" w:color="auto"/>
        <w:right w:val="none" w:sz="0" w:space="0" w:color="auto"/>
      </w:divBdr>
    </w:div>
    <w:div w:id="124467643">
      <w:bodyDiv w:val="1"/>
      <w:marLeft w:val="0"/>
      <w:marRight w:val="0"/>
      <w:marTop w:val="0"/>
      <w:marBottom w:val="0"/>
      <w:divBdr>
        <w:top w:val="none" w:sz="0" w:space="0" w:color="auto"/>
        <w:left w:val="none" w:sz="0" w:space="0" w:color="auto"/>
        <w:bottom w:val="none" w:sz="0" w:space="0" w:color="auto"/>
        <w:right w:val="none" w:sz="0" w:space="0" w:color="auto"/>
      </w:divBdr>
    </w:div>
    <w:div w:id="124473918">
      <w:bodyDiv w:val="1"/>
      <w:marLeft w:val="0"/>
      <w:marRight w:val="0"/>
      <w:marTop w:val="0"/>
      <w:marBottom w:val="0"/>
      <w:divBdr>
        <w:top w:val="none" w:sz="0" w:space="0" w:color="auto"/>
        <w:left w:val="none" w:sz="0" w:space="0" w:color="auto"/>
        <w:bottom w:val="none" w:sz="0" w:space="0" w:color="auto"/>
        <w:right w:val="none" w:sz="0" w:space="0" w:color="auto"/>
      </w:divBdr>
    </w:div>
    <w:div w:id="124548670">
      <w:bodyDiv w:val="1"/>
      <w:marLeft w:val="0"/>
      <w:marRight w:val="0"/>
      <w:marTop w:val="0"/>
      <w:marBottom w:val="0"/>
      <w:divBdr>
        <w:top w:val="none" w:sz="0" w:space="0" w:color="auto"/>
        <w:left w:val="none" w:sz="0" w:space="0" w:color="auto"/>
        <w:bottom w:val="none" w:sz="0" w:space="0" w:color="auto"/>
        <w:right w:val="none" w:sz="0" w:space="0" w:color="auto"/>
      </w:divBdr>
    </w:div>
    <w:div w:id="124549951">
      <w:bodyDiv w:val="1"/>
      <w:marLeft w:val="0"/>
      <w:marRight w:val="0"/>
      <w:marTop w:val="0"/>
      <w:marBottom w:val="0"/>
      <w:divBdr>
        <w:top w:val="none" w:sz="0" w:space="0" w:color="auto"/>
        <w:left w:val="none" w:sz="0" w:space="0" w:color="auto"/>
        <w:bottom w:val="none" w:sz="0" w:space="0" w:color="auto"/>
        <w:right w:val="none" w:sz="0" w:space="0" w:color="auto"/>
      </w:divBdr>
    </w:div>
    <w:div w:id="124664186">
      <w:bodyDiv w:val="1"/>
      <w:marLeft w:val="0"/>
      <w:marRight w:val="0"/>
      <w:marTop w:val="0"/>
      <w:marBottom w:val="0"/>
      <w:divBdr>
        <w:top w:val="none" w:sz="0" w:space="0" w:color="auto"/>
        <w:left w:val="none" w:sz="0" w:space="0" w:color="auto"/>
        <w:bottom w:val="none" w:sz="0" w:space="0" w:color="auto"/>
        <w:right w:val="none" w:sz="0" w:space="0" w:color="auto"/>
      </w:divBdr>
    </w:div>
    <w:div w:id="124740150">
      <w:bodyDiv w:val="1"/>
      <w:marLeft w:val="0"/>
      <w:marRight w:val="0"/>
      <w:marTop w:val="0"/>
      <w:marBottom w:val="0"/>
      <w:divBdr>
        <w:top w:val="none" w:sz="0" w:space="0" w:color="auto"/>
        <w:left w:val="none" w:sz="0" w:space="0" w:color="auto"/>
        <w:bottom w:val="none" w:sz="0" w:space="0" w:color="auto"/>
        <w:right w:val="none" w:sz="0" w:space="0" w:color="auto"/>
      </w:divBdr>
    </w:div>
    <w:div w:id="124741376">
      <w:bodyDiv w:val="1"/>
      <w:marLeft w:val="0"/>
      <w:marRight w:val="0"/>
      <w:marTop w:val="0"/>
      <w:marBottom w:val="0"/>
      <w:divBdr>
        <w:top w:val="none" w:sz="0" w:space="0" w:color="auto"/>
        <w:left w:val="none" w:sz="0" w:space="0" w:color="auto"/>
        <w:bottom w:val="none" w:sz="0" w:space="0" w:color="auto"/>
        <w:right w:val="none" w:sz="0" w:space="0" w:color="auto"/>
      </w:divBdr>
    </w:div>
    <w:div w:id="124780868">
      <w:bodyDiv w:val="1"/>
      <w:marLeft w:val="0"/>
      <w:marRight w:val="0"/>
      <w:marTop w:val="0"/>
      <w:marBottom w:val="0"/>
      <w:divBdr>
        <w:top w:val="none" w:sz="0" w:space="0" w:color="auto"/>
        <w:left w:val="none" w:sz="0" w:space="0" w:color="auto"/>
        <w:bottom w:val="none" w:sz="0" w:space="0" w:color="auto"/>
        <w:right w:val="none" w:sz="0" w:space="0" w:color="auto"/>
      </w:divBdr>
    </w:div>
    <w:div w:id="124855350">
      <w:bodyDiv w:val="1"/>
      <w:marLeft w:val="0"/>
      <w:marRight w:val="0"/>
      <w:marTop w:val="0"/>
      <w:marBottom w:val="0"/>
      <w:divBdr>
        <w:top w:val="none" w:sz="0" w:space="0" w:color="auto"/>
        <w:left w:val="none" w:sz="0" w:space="0" w:color="auto"/>
        <w:bottom w:val="none" w:sz="0" w:space="0" w:color="auto"/>
        <w:right w:val="none" w:sz="0" w:space="0" w:color="auto"/>
      </w:divBdr>
    </w:div>
    <w:div w:id="124855548">
      <w:bodyDiv w:val="1"/>
      <w:marLeft w:val="0"/>
      <w:marRight w:val="0"/>
      <w:marTop w:val="0"/>
      <w:marBottom w:val="0"/>
      <w:divBdr>
        <w:top w:val="none" w:sz="0" w:space="0" w:color="auto"/>
        <w:left w:val="none" w:sz="0" w:space="0" w:color="auto"/>
        <w:bottom w:val="none" w:sz="0" w:space="0" w:color="auto"/>
        <w:right w:val="none" w:sz="0" w:space="0" w:color="auto"/>
      </w:divBdr>
    </w:div>
    <w:div w:id="124860439">
      <w:bodyDiv w:val="1"/>
      <w:marLeft w:val="0"/>
      <w:marRight w:val="0"/>
      <w:marTop w:val="0"/>
      <w:marBottom w:val="0"/>
      <w:divBdr>
        <w:top w:val="none" w:sz="0" w:space="0" w:color="auto"/>
        <w:left w:val="none" w:sz="0" w:space="0" w:color="auto"/>
        <w:bottom w:val="none" w:sz="0" w:space="0" w:color="auto"/>
        <w:right w:val="none" w:sz="0" w:space="0" w:color="auto"/>
      </w:divBdr>
    </w:div>
    <w:div w:id="124931185">
      <w:bodyDiv w:val="1"/>
      <w:marLeft w:val="0"/>
      <w:marRight w:val="0"/>
      <w:marTop w:val="0"/>
      <w:marBottom w:val="0"/>
      <w:divBdr>
        <w:top w:val="none" w:sz="0" w:space="0" w:color="auto"/>
        <w:left w:val="none" w:sz="0" w:space="0" w:color="auto"/>
        <w:bottom w:val="none" w:sz="0" w:space="0" w:color="auto"/>
        <w:right w:val="none" w:sz="0" w:space="0" w:color="auto"/>
      </w:divBdr>
    </w:div>
    <w:div w:id="124931935">
      <w:bodyDiv w:val="1"/>
      <w:marLeft w:val="0"/>
      <w:marRight w:val="0"/>
      <w:marTop w:val="0"/>
      <w:marBottom w:val="0"/>
      <w:divBdr>
        <w:top w:val="none" w:sz="0" w:space="0" w:color="auto"/>
        <w:left w:val="none" w:sz="0" w:space="0" w:color="auto"/>
        <w:bottom w:val="none" w:sz="0" w:space="0" w:color="auto"/>
        <w:right w:val="none" w:sz="0" w:space="0" w:color="auto"/>
      </w:divBdr>
    </w:div>
    <w:div w:id="124936285">
      <w:bodyDiv w:val="1"/>
      <w:marLeft w:val="0"/>
      <w:marRight w:val="0"/>
      <w:marTop w:val="0"/>
      <w:marBottom w:val="0"/>
      <w:divBdr>
        <w:top w:val="none" w:sz="0" w:space="0" w:color="auto"/>
        <w:left w:val="none" w:sz="0" w:space="0" w:color="auto"/>
        <w:bottom w:val="none" w:sz="0" w:space="0" w:color="auto"/>
        <w:right w:val="none" w:sz="0" w:space="0" w:color="auto"/>
      </w:divBdr>
    </w:div>
    <w:div w:id="125005537">
      <w:bodyDiv w:val="1"/>
      <w:marLeft w:val="0"/>
      <w:marRight w:val="0"/>
      <w:marTop w:val="0"/>
      <w:marBottom w:val="0"/>
      <w:divBdr>
        <w:top w:val="none" w:sz="0" w:space="0" w:color="auto"/>
        <w:left w:val="none" w:sz="0" w:space="0" w:color="auto"/>
        <w:bottom w:val="none" w:sz="0" w:space="0" w:color="auto"/>
        <w:right w:val="none" w:sz="0" w:space="0" w:color="auto"/>
      </w:divBdr>
    </w:div>
    <w:div w:id="125006932">
      <w:bodyDiv w:val="1"/>
      <w:marLeft w:val="0"/>
      <w:marRight w:val="0"/>
      <w:marTop w:val="0"/>
      <w:marBottom w:val="0"/>
      <w:divBdr>
        <w:top w:val="none" w:sz="0" w:space="0" w:color="auto"/>
        <w:left w:val="none" w:sz="0" w:space="0" w:color="auto"/>
        <w:bottom w:val="none" w:sz="0" w:space="0" w:color="auto"/>
        <w:right w:val="none" w:sz="0" w:space="0" w:color="auto"/>
      </w:divBdr>
    </w:div>
    <w:div w:id="125125232">
      <w:bodyDiv w:val="1"/>
      <w:marLeft w:val="0"/>
      <w:marRight w:val="0"/>
      <w:marTop w:val="0"/>
      <w:marBottom w:val="0"/>
      <w:divBdr>
        <w:top w:val="none" w:sz="0" w:space="0" w:color="auto"/>
        <w:left w:val="none" w:sz="0" w:space="0" w:color="auto"/>
        <w:bottom w:val="none" w:sz="0" w:space="0" w:color="auto"/>
        <w:right w:val="none" w:sz="0" w:space="0" w:color="auto"/>
      </w:divBdr>
    </w:div>
    <w:div w:id="125129039">
      <w:bodyDiv w:val="1"/>
      <w:marLeft w:val="0"/>
      <w:marRight w:val="0"/>
      <w:marTop w:val="0"/>
      <w:marBottom w:val="0"/>
      <w:divBdr>
        <w:top w:val="none" w:sz="0" w:space="0" w:color="auto"/>
        <w:left w:val="none" w:sz="0" w:space="0" w:color="auto"/>
        <w:bottom w:val="none" w:sz="0" w:space="0" w:color="auto"/>
        <w:right w:val="none" w:sz="0" w:space="0" w:color="auto"/>
      </w:divBdr>
    </w:div>
    <w:div w:id="125196942">
      <w:bodyDiv w:val="1"/>
      <w:marLeft w:val="0"/>
      <w:marRight w:val="0"/>
      <w:marTop w:val="0"/>
      <w:marBottom w:val="0"/>
      <w:divBdr>
        <w:top w:val="none" w:sz="0" w:space="0" w:color="auto"/>
        <w:left w:val="none" w:sz="0" w:space="0" w:color="auto"/>
        <w:bottom w:val="none" w:sz="0" w:space="0" w:color="auto"/>
        <w:right w:val="none" w:sz="0" w:space="0" w:color="auto"/>
      </w:divBdr>
    </w:div>
    <w:div w:id="125199632">
      <w:bodyDiv w:val="1"/>
      <w:marLeft w:val="0"/>
      <w:marRight w:val="0"/>
      <w:marTop w:val="0"/>
      <w:marBottom w:val="0"/>
      <w:divBdr>
        <w:top w:val="none" w:sz="0" w:space="0" w:color="auto"/>
        <w:left w:val="none" w:sz="0" w:space="0" w:color="auto"/>
        <w:bottom w:val="none" w:sz="0" w:space="0" w:color="auto"/>
        <w:right w:val="none" w:sz="0" w:space="0" w:color="auto"/>
      </w:divBdr>
    </w:div>
    <w:div w:id="125240046">
      <w:bodyDiv w:val="1"/>
      <w:marLeft w:val="0"/>
      <w:marRight w:val="0"/>
      <w:marTop w:val="0"/>
      <w:marBottom w:val="0"/>
      <w:divBdr>
        <w:top w:val="none" w:sz="0" w:space="0" w:color="auto"/>
        <w:left w:val="none" w:sz="0" w:space="0" w:color="auto"/>
        <w:bottom w:val="none" w:sz="0" w:space="0" w:color="auto"/>
        <w:right w:val="none" w:sz="0" w:space="0" w:color="auto"/>
      </w:divBdr>
    </w:div>
    <w:div w:id="125248203">
      <w:bodyDiv w:val="1"/>
      <w:marLeft w:val="0"/>
      <w:marRight w:val="0"/>
      <w:marTop w:val="0"/>
      <w:marBottom w:val="0"/>
      <w:divBdr>
        <w:top w:val="none" w:sz="0" w:space="0" w:color="auto"/>
        <w:left w:val="none" w:sz="0" w:space="0" w:color="auto"/>
        <w:bottom w:val="none" w:sz="0" w:space="0" w:color="auto"/>
        <w:right w:val="none" w:sz="0" w:space="0" w:color="auto"/>
      </w:divBdr>
    </w:div>
    <w:div w:id="125271613">
      <w:bodyDiv w:val="1"/>
      <w:marLeft w:val="0"/>
      <w:marRight w:val="0"/>
      <w:marTop w:val="0"/>
      <w:marBottom w:val="0"/>
      <w:divBdr>
        <w:top w:val="none" w:sz="0" w:space="0" w:color="auto"/>
        <w:left w:val="none" w:sz="0" w:space="0" w:color="auto"/>
        <w:bottom w:val="none" w:sz="0" w:space="0" w:color="auto"/>
        <w:right w:val="none" w:sz="0" w:space="0" w:color="auto"/>
      </w:divBdr>
    </w:div>
    <w:div w:id="125271930">
      <w:bodyDiv w:val="1"/>
      <w:marLeft w:val="0"/>
      <w:marRight w:val="0"/>
      <w:marTop w:val="0"/>
      <w:marBottom w:val="0"/>
      <w:divBdr>
        <w:top w:val="none" w:sz="0" w:space="0" w:color="auto"/>
        <w:left w:val="none" w:sz="0" w:space="0" w:color="auto"/>
        <w:bottom w:val="none" w:sz="0" w:space="0" w:color="auto"/>
        <w:right w:val="none" w:sz="0" w:space="0" w:color="auto"/>
      </w:divBdr>
    </w:div>
    <w:div w:id="125317695">
      <w:bodyDiv w:val="1"/>
      <w:marLeft w:val="0"/>
      <w:marRight w:val="0"/>
      <w:marTop w:val="0"/>
      <w:marBottom w:val="0"/>
      <w:divBdr>
        <w:top w:val="none" w:sz="0" w:space="0" w:color="auto"/>
        <w:left w:val="none" w:sz="0" w:space="0" w:color="auto"/>
        <w:bottom w:val="none" w:sz="0" w:space="0" w:color="auto"/>
        <w:right w:val="none" w:sz="0" w:space="0" w:color="auto"/>
      </w:divBdr>
    </w:div>
    <w:div w:id="125318598">
      <w:bodyDiv w:val="1"/>
      <w:marLeft w:val="0"/>
      <w:marRight w:val="0"/>
      <w:marTop w:val="0"/>
      <w:marBottom w:val="0"/>
      <w:divBdr>
        <w:top w:val="none" w:sz="0" w:space="0" w:color="auto"/>
        <w:left w:val="none" w:sz="0" w:space="0" w:color="auto"/>
        <w:bottom w:val="none" w:sz="0" w:space="0" w:color="auto"/>
        <w:right w:val="none" w:sz="0" w:space="0" w:color="auto"/>
      </w:divBdr>
    </w:div>
    <w:div w:id="125436638">
      <w:bodyDiv w:val="1"/>
      <w:marLeft w:val="0"/>
      <w:marRight w:val="0"/>
      <w:marTop w:val="0"/>
      <w:marBottom w:val="0"/>
      <w:divBdr>
        <w:top w:val="none" w:sz="0" w:space="0" w:color="auto"/>
        <w:left w:val="none" w:sz="0" w:space="0" w:color="auto"/>
        <w:bottom w:val="none" w:sz="0" w:space="0" w:color="auto"/>
        <w:right w:val="none" w:sz="0" w:space="0" w:color="auto"/>
      </w:divBdr>
    </w:div>
    <w:div w:id="125513887">
      <w:bodyDiv w:val="1"/>
      <w:marLeft w:val="0"/>
      <w:marRight w:val="0"/>
      <w:marTop w:val="0"/>
      <w:marBottom w:val="0"/>
      <w:divBdr>
        <w:top w:val="none" w:sz="0" w:space="0" w:color="auto"/>
        <w:left w:val="none" w:sz="0" w:space="0" w:color="auto"/>
        <w:bottom w:val="none" w:sz="0" w:space="0" w:color="auto"/>
        <w:right w:val="none" w:sz="0" w:space="0" w:color="auto"/>
      </w:divBdr>
    </w:div>
    <w:div w:id="125659862">
      <w:bodyDiv w:val="1"/>
      <w:marLeft w:val="0"/>
      <w:marRight w:val="0"/>
      <w:marTop w:val="0"/>
      <w:marBottom w:val="0"/>
      <w:divBdr>
        <w:top w:val="none" w:sz="0" w:space="0" w:color="auto"/>
        <w:left w:val="none" w:sz="0" w:space="0" w:color="auto"/>
        <w:bottom w:val="none" w:sz="0" w:space="0" w:color="auto"/>
        <w:right w:val="none" w:sz="0" w:space="0" w:color="auto"/>
      </w:divBdr>
    </w:div>
    <w:div w:id="125704354">
      <w:bodyDiv w:val="1"/>
      <w:marLeft w:val="0"/>
      <w:marRight w:val="0"/>
      <w:marTop w:val="0"/>
      <w:marBottom w:val="0"/>
      <w:divBdr>
        <w:top w:val="none" w:sz="0" w:space="0" w:color="auto"/>
        <w:left w:val="none" w:sz="0" w:space="0" w:color="auto"/>
        <w:bottom w:val="none" w:sz="0" w:space="0" w:color="auto"/>
        <w:right w:val="none" w:sz="0" w:space="0" w:color="auto"/>
      </w:divBdr>
    </w:div>
    <w:div w:id="125776957">
      <w:bodyDiv w:val="1"/>
      <w:marLeft w:val="0"/>
      <w:marRight w:val="0"/>
      <w:marTop w:val="0"/>
      <w:marBottom w:val="0"/>
      <w:divBdr>
        <w:top w:val="none" w:sz="0" w:space="0" w:color="auto"/>
        <w:left w:val="none" w:sz="0" w:space="0" w:color="auto"/>
        <w:bottom w:val="none" w:sz="0" w:space="0" w:color="auto"/>
        <w:right w:val="none" w:sz="0" w:space="0" w:color="auto"/>
      </w:divBdr>
    </w:div>
    <w:div w:id="125780665">
      <w:bodyDiv w:val="1"/>
      <w:marLeft w:val="0"/>
      <w:marRight w:val="0"/>
      <w:marTop w:val="0"/>
      <w:marBottom w:val="0"/>
      <w:divBdr>
        <w:top w:val="none" w:sz="0" w:space="0" w:color="auto"/>
        <w:left w:val="none" w:sz="0" w:space="0" w:color="auto"/>
        <w:bottom w:val="none" w:sz="0" w:space="0" w:color="auto"/>
        <w:right w:val="none" w:sz="0" w:space="0" w:color="auto"/>
      </w:divBdr>
    </w:div>
    <w:div w:id="125781561">
      <w:bodyDiv w:val="1"/>
      <w:marLeft w:val="0"/>
      <w:marRight w:val="0"/>
      <w:marTop w:val="0"/>
      <w:marBottom w:val="0"/>
      <w:divBdr>
        <w:top w:val="none" w:sz="0" w:space="0" w:color="auto"/>
        <w:left w:val="none" w:sz="0" w:space="0" w:color="auto"/>
        <w:bottom w:val="none" w:sz="0" w:space="0" w:color="auto"/>
        <w:right w:val="none" w:sz="0" w:space="0" w:color="auto"/>
      </w:divBdr>
    </w:div>
    <w:div w:id="125859195">
      <w:bodyDiv w:val="1"/>
      <w:marLeft w:val="0"/>
      <w:marRight w:val="0"/>
      <w:marTop w:val="0"/>
      <w:marBottom w:val="0"/>
      <w:divBdr>
        <w:top w:val="none" w:sz="0" w:space="0" w:color="auto"/>
        <w:left w:val="none" w:sz="0" w:space="0" w:color="auto"/>
        <w:bottom w:val="none" w:sz="0" w:space="0" w:color="auto"/>
        <w:right w:val="none" w:sz="0" w:space="0" w:color="auto"/>
      </w:divBdr>
    </w:div>
    <w:div w:id="125895246">
      <w:bodyDiv w:val="1"/>
      <w:marLeft w:val="0"/>
      <w:marRight w:val="0"/>
      <w:marTop w:val="0"/>
      <w:marBottom w:val="0"/>
      <w:divBdr>
        <w:top w:val="none" w:sz="0" w:space="0" w:color="auto"/>
        <w:left w:val="none" w:sz="0" w:space="0" w:color="auto"/>
        <w:bottom w:val="none" w:sz="0" w:space="0" w:color="auto"/>
        <w:right w:val="none" w:sz="0" w:space="0" w:color="auto"/>
      </w:divBdr>
    </w:div>
    <w:div w:id="125895495">
      <w:bodyDiv w:val="1"/>
      <w:marLeft w:val="0"/>
      <w:marRight w:val="0"/>
      <w:marTop w:val="0"/>
      <w:marBottom w:val="0"/>
      <w:divBdr>
        <w:top w:val="none" w:sz="0" w:space="0" w:color="auto"/>
        <w:left w:val="none" w:sz="0" w:space="0" w:color="auto"/>
        <w:bottom w:val="none" w:sz="0" w:space="0" w:color="auto"/>
        <w:right w:val="none" w:sz="0" w:space="0" w:color="auto"/>
      </w:divBdr>
    </w:div>
    <w:div w:id="125900036">
      <w:bodyDiv w:val="1"/>
      <w:marLeft w:val="0"/>
      <w:marRight w:val="0"/>
      <w:marTop w:val="0"/>
      <w:marBottom w:val="0"/>
      <w:divBdr>
        <w:top w:val="none" w:sz="0" w:space="0" w:color="auto"/>
        <w:left w:val="none" w:sz="0" w:space="0" w:color="auto"/>
        <w:bottom w:val="none" w:sz="0" w:space="0" w:color="auto"/>
        <w:right w:val="none" w:sz="0" w:space="0" w:color="auto"/>
      </w:divBdr>
    </w:div>
    <w:div w:id="125900918">
      <w:bodyDiv w:val="1"/>
      <w:marLeft w:val="0"/>
      <w:marRight w:val="0"/>
      <w:marTop w:val="0"/>
      <w:marBottom w:val="0"/>
      <w:divBdr>
        <w:top w:val="none" w:sz="0" w:space="0" w:color="auto"/>
        <w:left w:val="none" w:sz="0" w:space="0" w:color="auto"/>
        <w:bottom w:val="none" w:sz="0" w:space="0" w:color="auto"/>
        <w:right w:val="none" w:sz="0" w:space="0" w:color="auto"/>
      </w:divBdr>
    </w:div>
    <w:div w:id="125974241">
      <w:bodyDiv w:val="1"/>
      <w:marLeft w:val="0"/>
      <w:marRight w:val="0"/>
      <w:marTop w:val="0"/>
      <w:marBottom w:val="0"/>
      <w:divBdr>
        <w:top w:val="none" w:sz="0" w:space="0" w:color="auto"/>
        <w:left w:val="none" w:sz="0" w:space="0" w:color="auto"/>
        <w:bottom w:val="none" w:sz="0" w:space="0" w:color="auto"/>
        <w:right w:val="none" w:sz="0" w:space="0" w:color="auto"/>
      </w:divBdr>
    </w:div>
    <w:div w:id="126051332">
      <w:bodyDiv w:val="1"/>
      <w:marLeft w:val="0"/>
      <w:marRight w:val="0"/>
      <w:marTop w:val="0"/>
      <w:marBottom w:val="0"/>
      <w:divBdr>
        <w:top w:val="none" w:sz="0" w:space="0" w:color="auto"/>
        <w:left w:val="none" w:sz="0" w:space="0" w:color="auto"/>
        <w:bottom w:val="none" w:sz="0" w:space="0" w:color="auto"/>
        <w:right w:val="none" w:sz="0" w:space="0" w:color="auto"/>
      </w:divBdr>
    </w:div>
    <w:div w:id="126092033">
      <w:bodyDiv w:val="1"/>
      <w:marLeft w:val="0"/>
      <w:marRight w:val="0"/>
      <w:marTop w:val="0"/>
      <w:marBottom w:val="0"/>
      <w:divBdr>
        <w:top w:val="none" w:sz="0" w:space="0" w:color="auto"/>
        <w:left w:val="none" w:sz="0" w:space="0" w:color="auto"/>
        <w:bottom w:val="none" w:sz="0" w:space="0" w:color="auto"/>
        <w:right w:val="none" w:sz="0" w:space="0" w:color="auto"/>
      </w:divBdr>
    </w:div>
    <w:div w:id="126238165">
      <w:bodyDiv w:val="1"/>
      <w:marLeft w:val="0"/>
      <w:marRight w:val="0"/>
      <w:marTop w:val="0"/>
      <w:marBottom w:val="0"/>
      <w:divBdr>
        <w:top w:val="none" w:sz="0" w:space="0" w:color="auto"/>
        <w:left w:val="none" w:sz="0" w:space="0" w:color="auto"/>
        <w:bottom w:val="none" w:sz="0" w:space="0" w:color="auto"/>
        <w:right w:val="none" w:sz="0" w:space="0" w:color="auto"/>
      </w:divBdr>
    </w:div>
    <w:div w:id="126246060">
      <w:bodyDiv w:val="1"/>
      <w:marLeft w:val="0"/>
      <w:marRight w:val="0"/>
      <w:marTop w:val="0"/>
      <w:marBottom w:val="0"/>
      <w:divBdr>
        <w:top w:val="none" w:sz="0" w:space="0" w:color="auto"/>
        <w:left w:val="none" w:sz="0" w:space="0" w:color="auto"/>
        <w:bottom w:val="none" w:sz="0" w:space="0" w:color="auto"/>
        <w:right w:val="none" w:sz="0" w:space="0" w:color="auto"/>
      </w:divBdr>
    </w:div>
    <w:div w:id="126510386">
      <w:bodyDiv w:val="1"/>
      <w:marLeft w:val="0"/>
      <w:marRight w:val="0"/>
      <w:marTop w:val="0"/>
      <w:marBottom w:val="0"/>
      <w:divBdr>
        <w:top w:val="none" w:sz="0" w:space="0" w:color="auto"/>
        <w:left w:val="none" w:sz="0" w:space="0" w:color="auto"/>
        <w:bottom w:val="none" w:sz="0" w:space="0" w:color="auto"/>
        <w:right w:val="none" w:sz="0" w:space="0" w:color="auto"/>
      </w:divBdr>
    </w:div>
    <w:div w:id="126514465">
      <w:bodyDiv w:val="1"/>
      <w:marLeft w:val="0"/>
      <w:marRight w:val="0"/>
      <w:marTop w:val="0"/>
      <w:marBottom w:val="0"/>
      <w:divBdr>
        <w:top w:val="none" w:sz="0" w:space="0" w:color="auto"/>
        <w:left w:val="none" w:sz="0" w:space="0" w:color="auto"/>
        <w:bottom w:val="none" w:sz="0" w:space="0" w:color="auto"/>
        <w:right w:val="none" w:sz="0" w:space="0" w:color="auto"/>
      </w:divBdr>
    </w:div>
    <w:div w:id="126515910">
      <w:bodyDiv w:val="1"/>
      <w:marLeft w:val="0"/>
      <w:marRight w:val="0"/>
      <w:marTop w:val="0"/>
      <w:marBottom w:val="0"/>
      <w:divBdr>
        <w:top w:val="none" w:sz="0" w:space="0" w:color="auto"/>
        <w:left w:val="none" w:sz="0" w:space="0" w:color="auto"/>
        <w:bottom w:val="none" w:sz="0" w:space="0" w:color="auto"/>
        <w:right w:val="none" w:sz="0" w:space="0" w:color="auto"/>
      </w:divBdr>
    </w:div>
    <w:div w:id="126554210">
      <w:bodyDiv w:val="1"/>
      <w:marLeft w:val="0"/>
      <w:marRight w:val="0"/>
      <w:marTop w:val="0"/>
      <w:marBottom w:val="0"/>
      <w:divBdr>
        <w:top w:val="none" w:sz="0" w:space="0" w:color="auto"/>
        <w:left w:val="none" w:sz="0" w:space="0" w:color="auto"/>
        <w:bottom w:val="none" w:sz="0" w:space="0" w:color="auto"/>
        <w:right w:val="none" w:sz="0" w:space="0" w:color="auto"/>
      </w:divBdr>
    </w:div>
    <w:div w:id="126557954">
      <w:bodyDiv w:val="1"/>
      <w:marLeft w:val="0"/>
      <w:marRight w:val="0"/>
      <w:marTop w:val="0"/>
      <w:marBottom w:val="0"/>
      <w:divBdr>
        <w:top w:val="none" w:sz="0" w:space="0" w:color="auto"/>
        <w:left w:val="none" w:sz="0" w:space="0" w:color="auto"/>
        <w:bottom w:val="none" w:sz="0" w:space="0" w:color="auto"/>
        <w:right w:val="none" w:sz="0" w:space="0" w:color="auto"/>
      </w:divBdr>
    </w:div>
    <w:div w:id="126630123">
      <w:bodyDiv w:val="1"/>
      <w:marLeft w:val="0"/>
      <w:marRight w:val="0"/>
      <w:marTop w:val="0"/>
      <w:marBottom w:val="0"/>
      <w:divBdr>
        <w:top w:val="none" w:sz="0" w:space="0" w:color="auto"/>
        <w:left w:val="none" w:sz="0" w:space="0" w:color="auto"/>
        <w:bottom w:val="none" w:sz="0" w:space="0" w:color="auto"/>
        <w:right w:val="none" w:sz="0" w:space="0" w:color="auto"/>
      </w:divBdr>
    </w:div>
    <w:div w:id="126704945">
      <w:bodyDiv w:val="1"/>
      <w:marLeft w:val="0"/>
      <w:marRight w:val="0"/>
      <w:marTop w:val="0"/>
      <w:marBottom w:val="0"/>
      <w:divBdr>
        <w:top w:val="none" w:sz="0" w:space="0" w:color="auto"/>
        <w:left w:val="none" w:sz="0" w:space="0" w:color="auto"/>
        <w:bottom w:val="none" w:sz="0" w:space="0" w:color="auto"/>
        <w:right w:val="none" w:sz="0" w:space="0" w:color="auto"/>
      </w:divBdr>
    </w:div>
    <w:div w:id="126706897">
      <w:bodyDiv w:val="1"/>
      <w:marLeft w:val="0"/>
      <w:marRight w:val="0"/>
      <w:marTop w:val="0"/>
      <w:marBottom w:val="0"/>
      <w:divBdr>
        <w:top w:val="none" w:sz="0" w:space="0" w:color="auto"/>
        <w:left w:val="none" w:sz="0" w:space="0" w:color="auto"/>
        <w:bottom w:val="none" w:sz="0" w:space="0" w:color="auto"/>
        <w:right w:val="none" w:sz="0" w:space="0" w:color="auto"/>
      </w:divBdr>
    </w:div>
    <w:div w:id="126752005">
      <w:bodyDiv w:val="1"/>
      <w:marLeft w:val="0"/>
      <w:marRight w:val="0"/>
      <w:marTop w:val="0"/>
      <w:marBottom w:val="0"/>
      <w:divBdr>
        <w:top w:val="none" w:sz="0" w:space="0" w:color="auto"/>
        <w:left w:val="none" w:sz="0" w:space="0" w:color="auto"/>
        <w:bottom w:val="none" w:sz="0" w:space="0" w:color="auto"/>
        <w:right w:val="none" w:sz="0" w:space="0" w:color="auto"/>
      </w:divBdr>
    </w:div>
    <w:div w:id="126826013">
      <w:bodyDiv w:val="1"/>
      <w:marLeft w:val="0"/>
      <w:marRight w:val="0"/>
      <w:marTop w:val="0"/>
      <w:marBottom w:val="0"/>
      <w:divBdr>
        <w:top w:val="none" w:sz="0" w:space="0" w:color="auto"/>
        <w:left w:val="none" w:sz="0" w:space="0" w:color="auto"/>
        <w:bottom w:val="none" w:sz="0" w:space="0" w:color="auto"/>
        <w:right w:val="none" w:sz="0" w:space="0" w:color="auto"/>
      </w:divBdr>
    </w:div>
    <w:div w:id="126900830">
      <w:bodyDiv w:val="1"/>
      <w:marLeft w:val="0"/>
      <w:marRight w:val="0"/>
      <w:marTop w:val="0"/>
      <w:marBottom w:val="0"/>
      <w:divBdr>
        <w:top w:val="none" w:sz="0" w:space="0" w:color="auto"/>
        <w:left w:val="none" w:sz="0" w:space="0" w:color="auto"/>
        <w:bottom w:val="none" w:sz="0" w:space="0" w:color="auto"/>
        <w:right w:val="none" w:sz="0" w:space="0" w:color="auto"/>
      </w:divBdr>
    </w:div>
    <w:div w:id="126945195">
      <w:bodyDiv w:val="1"/>
      <w:marLeft w:val="0"/>
      <w:marRight w:val="0"/>
      <w:marTop w:val="0"/>
      <w:marBottom w:val="0"/>
      <w:divBdr>
        <w:top w:val="none" w:sz="0" w:space="0" w:color="auto"/>
        <w:left w:val="none" w:sz="0" w:space="0" w:color="auto"/>
        <w:bottom w:val="none" w:sz="0" w:space="0" w:color="auto"/>
        <w:right w:val="none" w:sz="0" w:space="0" w:color="auto"/>
      </w:divBdr>
    </w:div>
    <w:div w:id="126970445">
      <w:bodyDiv w:val="1"/>
      <w:marLeft w:val="0"/>
      <w:marRight w:val="0"/>
      <w:marTop w:val="0"/>
      <w:marBottom w:val="0"/>
      <w:divBdr>
        <w:top w:val="none" w:sz="0" w:space="0" w:color="auto"/>
        <w:left w:val="none" w:sz="0" w:space="0" w:color="auto"/>
        <w:bottom w:val="none" w:sz="0" w:space="0" w:color="auto"/>
        <w:right w:val="none" w:sz="0" w:space="0" w:color="auto"/>
      </w:divBdr>
    </w:div>
    <w:div w:id="126970726">
      <w:bodyDiv w:val="1"/>
      <w:marLeft w:val="0"/>
      <w:marRight w:val="0"/>
      <w:marTop w:val="0"/>
      <w:marBottom w:val="0"/>
      <w:divBdr>
        <w:top w:val="none" w:sz="0" w:space="0" w:color="auto"/>
        <w:left w:val="none" w:sz="0" w:space="0" w:color="auto"/>
        <w:bottom w:val="none" w:sz="0" w:space="0" w:color="auto"/>
        <w:right w:val="none" w:sz="0" w:space="0" w:color="auto"/>
      </w:divBdr>
    </w:div>
    <w:div w:id="127016992">
      <w:bodyDiv w:val="1"/>
      <w:marLeft w:val="0"/>
      <w:marRight w:val="0"/>
      <w:marTop w:val="0"/>
      <w:marBottom w:val="0"/>
      <w:divBdr>
        <w:top w:val="none" w:sz="0" w:space="0" w:color="auto"/>
        <w:left w:val="none" w:sz="0" w:space="0" w:color="auto"/>
        <w:bottom w:val="none" w:sz="0" w:space="0" w:color="auto"/>
        <w:right w:val="none" w:sz="0" w:space="0" w:color="auto"/>
      </w:divBdr>
    </w:div>
    <w:div w:id="127018753">
      <w:bodyDiv w:val="1"/>
      <w:marLeft w:val="0"/>
      <w:marRight w:val="0"/>
      <w:marTop w:val="0"/>
      <w:marBottom w:val="0"/>
      <w:divBdr>
        <w:top w:val="none" w:sz="0" w:space="0" w:color="auto"/>
        <w:left w:val="none" w:sz="0" w:space="0" w:color="auto"/>
        <w:bottom w:val="none" w:sz="0" w:space="0" w:color="auto"/>
        <w:right w:val="none" w:sz="0" w:space="0" w:color="auto"/>
      </w:divBdr>
    </w:div>
    <w:div w:id="127019994">
      <w:bodyDiv w:val="1"/>
      <w:marLeft w:val="0"/>
      <w:marRight w:val="0"/>
      <w:marTop w:val="0"/>
      <w:marBottom w:val="0"/>
      <w:divBdr>
        <w:top w:val="none" w:sz="0" w:space="0" w:color="auto"/>
        <w:left w:val="none" w:sz="0" w:space="0" w:color="auto"/>
        <w:bottom w:val="none" w:sz="0" w:space="0" w:color="auto"/>
        <w:right w:val="none" w:sz="0" w:space="0" w:color="auto"/>
      </w:divBdr>
    </w:div>
    <w:div w:id="127210406">
      <w:bodyDiv w:val="1"/>
      <w:marLeft w:val="0"/>
      <w:marRight w:val="0"/>
      <w:marTop w:val="0"/>
      <w:marBottom w:val="0"/>
      <w:divBdr>
        <w:top w:val="none" w:sz="0" w:space="0" w:color="auto"/>
        <w:left w:val="none" w:sz="0" w:space="0" w:color="auto"/>
        <w:bottom w:val="none" w:sz="0" w:space="0" w:color="auto"/>
        <w:right w:val="none" w:sz="0" w:space="0" w:color="auto"/>
      </w:divBdr>
    </w:div>
    <w:div w:id="127237687">
      <w:bodyDiv w:val="1"/>
      <w:marLeft w:val="0"/>
      <w:marRight w:val="0"/>
      <w:marTop w:val="0"/>
      <w:marBottom w:val="0"/>
      <w:divBdr>
        <w:top w:val="none" w:sz="0" w:space="0" w:color="auto"/>
        <w:left w:val="none" w:sz="0" w:space="0" w:color="auto"/>
        <w:bottom w:val="none" w:sz="0" w:space="0" w:color="auto"/>
        <w:right w:val="none" w:sz="0" w:space="0" w:color="auto"/>
      </w:divBdr>
    </w:div>
    <w:div w:id="127285897">
      <w:bodyDiv w:val="1"/>
      <w:marLeft w:val="0"/>
      <w:marRight w:val="0"/>
      <w:marTop w:val="0"/>
      <w:marBottom w:val="0"/>
      <w:divBdr>
        <w:top w:val="none" w:sz="0" w:space="0" w:color="auto"/>
        <w:left w:val="none" w:sz="0" w:space="0" w:color="auto"/>
        <w:bottom w:val="none" w:sz="0" w:space="0" w:color="auto"/>
        <w:right w:val="none" w:sz="0" w:space="0" w:color="auto"/>
      </w:divBdr>
    </w:div>
    <w:div w:id="127289490">
      <w:bodyDiv w:val="1"/>
      <w:marLeft w:val="0"/>
      <w:marRight w:val="0"/>
      <w:marTop w:val="0"/>
      <w:marBottom w:val="0"/>
      <w:divBdr>
        <w:top w:val="none" w:sz="0" w:space="0" w:color="auto"/>
        <w:left w:val="none" w:sz="0" w:space="0" w:color="auto"/>
        <w:bottom w:val="none" w:sz="0" w:space="0" w:color="auto"/>
        <w:right w:val="none" w:sz="0" w:space="0" w:color="auto"/>
      </w:divBdr>
    </w:div>
    <w:div w:id="127355394">
      <w:bodyDiv w:val="1"/>
      <w:marLeft w:val="0"/>
      <w:marRight w:val="0"/>
      <w:marTop w:val="0"/>
      <w:marBottom w:val="0"/>
      <w:divBdr>
        <w:top w:val="none" w:sz="0" w:space="0" w:color="auto"/>
        <w:left w:val="none" w:sz="0" w:space="0" w:color="auto"/>
        <w:bottom w:val="none" w:sz="0" w:space="0" w:color="auto"/>
        <w:right w:val="none" w:sz="0" w:space="0" w:color="auto"/>
      </w:divBdr>
    </w:div>
    <w:div w:id="127363719">
      <w:bodyDiv w:val="1"/>
      <w:marLeft w:val="0"/>
      <w:marRight w:val="0"/>
      <w:marTop w:val="0"/>
      <w:marBottom w:val="0"/>
      <w:divBdr>
        <w:top w:val="none" w:sz="0" w:space="0" w:color="auto"/>
        <w:left w:val="none" w:sz="0" w:space="0" w:color="auto"/>
        <w:bottom w:val="none" w:sz="0" w:space="0" w:color="auto"/>
        <w:right w:val="none" w:sz="0" w:space="0" w:color="auto"/>
      </w:divBdr>
    </w:div>
    <w:div w:id="127404370">
      <w:bodyDiv w:val="1"/>
      <w:marLeft w:val="0"/>
      <w:marRight w:val="0"/>
      <w:marTop w:val="0"/>
      <w:marBottom w:val="0"/>
      <w:divBdr>
        <w:top w:val="none" w:sz="0" w:space="0" w:color="auto"/>
        <w:left w:val="none" w:sz="0" w:space="0" w:color="auto"/>
        <w:bottom w:val="none" w:sz="0" w:space="0" w:color="auto"/>
        <w:right w:val="none" w:sz="0" w:space="0" w:color="auto"/>
      </w:divBdr>
    </w:div>
    <w:div w:id="127407494">
      <w:bodyDiv w:val="1"/>
      <w:marLeft w:val="0"/>
      <w:marRight w:val="0"/>
      <w:marTop w:val="0"/>
      <w:marBottom w:val="0"/>
      <w:divBdr>
        <w:top w:val="none" w:sz="0" w:space="0" w:color="auto"/>
        <w:left w:val="none" w:sz="0" w:space="0" w:color="auto"/>
        <w:bottom w:val="none" w:sz="0" w:space="0" w:color="auto"/>
        <w:right w:val="none" w:sz="0" w:space="0" w:color="auto"/>
      </w:divBdr>
    </w:div>
    <w:div w:id="127476015">
      <w:bodyDiv w:val="1"/>
      <w:marLeft w:val="0"/>
      <w:marRight w:val="0"/>
      <w:marTop w:val="0"/>
      <w:marBottom w:val="0"/>
      <w:divBdr>
        <w:top w:val="none" w:sz="0" w:space="0" w:color="auto"/>
        <w:left w:val="none" w:sz="0" w:space="0" w:color="auto"/>
        <w:bottom w:val="none" w:sz="0" w:space="0" w:color="auto"/>
        <w:right w:val="none" w:sz="0" w:space="0" w:color="auto"/>
      </w:divBdr>
    </w:div>
    <w:div w:id="127554080">
      <w:bodyDiv w:val="1"/>
      <w:marLeft w:val="0"/>
      <w:marRight w:val="0"/>
      <w:marTop w:val="0"/>
      <w:marBottom w:val="0"/>
      <w:divBdr>
        <w:top w:val="none" w:sz="0" w:space="0" w:color="auto"/>
        <w:left w:val="none" w:sz="0" w:space="0" w:color="auto"/>
        <w:bottom w:val="none" w:sz="0" w:space="0" w:color="auto"/>
        <w:right w:val="none" w:sz="0" w:space="0" w:color="auto"/>
      </w:divBdr>
    </w:div>
    <w:div w:id="127624405">
      <w:bodyDiv w:val="1"/>
      <w:marLeft w:val="0"/>
      <w:marRight w:val="0"/>
      <w:marTop w:val="0"/>
      <w:marBottom w:val="0"/>
      <w:divBdr>
        <w:top w:val="none" w:sz="0" w:space="0" w:color="auto"/>
        <w:left w:val="none" w:sz="0" w:space="0" w:color="auto"/>
        <w:bottom w:val="none" w:sz="0" w:space="0" w:color="auto"/>
        <w:right w:val="none" w:sz="0" w:space="0" w:color="auto"/>
      </w:divBdr>
    </w:div>
    <w:div w:id="127746296">
      <w:bodyDiv w:val="1"/>
      <w:marLeft w:val="0"/>
      <w:marRight w:val="0"/>
      <w:marTop w:val="0"/>
      <w:marBottom w:val="0"/>
      <w:divBdr>
        <w:top w:val="none" w:sz="0" w:space="0" w:color="auto"/>
        <w:left w:val="none" w:sz="0" w:space="0" w:color="auto"/>
        <w:bottom w:val="none" w:sz="0" w:space="0" w:color="auto"/>
        <w:right w:val="none" w:sz="0" w:space="0" w:color="auto"/>
      </w:divBdr>
    </w:div>
    <w:div w:id="127822294">
      <w:bodyDiv w:val="1"/>
      <w:marLeft w:val="0"/>
      <w:marRight w:val="0"/>
      <w:marTop w:val="0"/>
      <w:marBottom w:val="0"/>
      <w:divBdr>
        <w:top w:val="none" w:sz="0" w:space="0" w:color="auto"/>
        <w:left w:val="none" w:sz="0" w:space="0" w:color="auto"/>
        <w:bottom w:val="none" w:sz="0" w:space="0" w:color="auto"/>
        <w:right w:val="none" w:sz="0" w:space="0" w:color="auto"/>
      </w:divBdr>
    </w:div>
    <w:div w:id="127862442">
      <w:bodyDiv w:val="1"/>
      <w:marLeft w:val="0"/>
      <w:marRight w:val="0"/>
      <w:marTop w:val="0"/>
      <w:marBottom w:val="0"/>
      <w:divBdr>
        <w:top w:val="none" w:sz="0" w:space="0" w:color="auto"/>
        <w:left w:val="none" w:sz="0" w:space="0" w:color="auto"/>
        <w:bottom w:val="none" w:sz="0" w:space="0" w:color="auto"/>
        <w:right w:val="none" w:sz="0" w:space="0" w:color="auto"/>
      </w:divBdr>
    </w:div>
    <w:div w:id="127935631">
      <w:bodyDiv w:val="1"/>
      <w:marLeft w:val="0"/>
      <w:marRight w:val="0"/>
      <w:marTop w:val="0"/>
      <w:marBottom w:val="0"/>
      <w:divBdr>
        <w:top w:val="none" w:sz="0" w:space="0" w:color="auto"/>
        <w:left w:val="none" w:sz="0" w:space="0" w:color="auto"/>
        <w:bottom w:val="none" w:sz="0" w:space="0" w:color="auto"/>
        <w:right w:val="none" w:sz="0" w:space="0" w:color="auto"/>
      </w:divBdr>
    </w:div>
    <w:div w:id="127938201">
      <w:bodyDiv w:val="1"/>
      <w:marLeft w:val="0"/>
      <w:marRight w:val="0"/>
      <w:marTop w:val="0"/>
      <w:marBottom w:val="0"/>
      <w:divBdr>
        <w:top w:val="none" w:sz="0" w:space="0" w:color="auto"/>
        <w:left w:val="none" w:sz="0" w:space="0" w:color="auto"/>
        <w:bottom w:val="none" w:sz="0" w:space="0" w:color="auto"/>
        <w:right w:val="none" w:sz="0" w:space="0" w:color="auto"/>
      </w:divBdr>
    </w:div>
    <w:div w:id="128060454">
      <w:bodyDiv w:val="1"/>
      <w:marLeft w:val="0"/>
      <w:marRight w:val="0"/>
      <w:marTop w:val="0"/>
      <w:marBottom w:val="0"/>
      <w:divBdr>
        <w:top w:val="none" w:sz="0" w:space="0" w:color="auto"/>
        <w:left w:val="none" w:sz="0" w:space="0" w:color="auto"/>
        <w:bottom w:val="none" w:sz="0" w:space="0" w:color="auto"/>
        <w:right w:val="none" w:sz="0" w:space="0" w:color="auto"/>
      </w:divBdr>
    </w:div>
    <w:div w:id="128205202">
      <w:bodyDiv w:val="1"/>
      <w:marLeft w:val="0"/>
      <w:marRight w:val="0"/>
      <w:marTop w:val="0"/>
      <w:marBottom w:val="0"/>
      <w:divBdr>
        <w:top w:val="none" w:sz="0" w:space="0" w:color="auto"/>
        <w:left w:val="none" w:sz="0" w:space="0" w:color="auto"/>
        <w:bottom w:val="none" w:sz="0" w:space="0" w:color="auto"/>
        <w:right w:val="none" w:sz="0" w:space="0" w:color="auto"/>
      </w:divBdr>
    </w:div>
    <w:div w:id="128321989">
      <w:bodyDiv w:val="1"/>
      <w:marLeft w:val="0"/>
      <w:marRight w:val="0"/>
      <w:marTop w:val="0"/>
      <w:marBottom w:val="0"/>
      <w:divBdr>
        <w:top w:val="none" w:sz="0" w:space="0" w:color="auto"/>
        <w:left w:val="none" w:sz="0" w:space="0" w:color="auto"/>
        <w:bottom w:val="none" w:sz="0" w:space="0" w:color="auto"/>
        <w:right w:val="none" w:sz="0" w:space="0" w:color="auto"/>
      </w:divBdr>
    </w:div>
    <w:div w:id="128323838">
      <w:bodyDiv w:val="1"/>
      <w:marLeft w:val="0"/>
      <w:marRight w:val="0"/>
      <w:marTop w:val="0"/>
      <w:marBottom w:val="0"/>
      <w:divBdr>
        <w:top w:val="none" w:sz="0" w:space="0" w:color="auto"/>
        <w:left w:val="none" w:sz="0" w:space="0" w:color="auto"/>
        <w:bottom w:val="none" w:sz="0" w:space="0" w:color="auto"/>
        <w:right w:val="none" w:sz="0" w:space="0" w:color="auto"/>
      </w:divBdr>
    </w:div>
    <w:div w:id="128326776">
      <w:bodyDiv w:val="1"/>
      <w:marLeft w:val="0"/>
      <w:marRight w:val="0"/>
      <w:marTop w:val="0"/>
      <w:marBottom w:val="0"/>
      <w:divBdr>
        <w:top w:val="none" w:sz="0" w:space="0" w:color="auto"/>
        <w:left w:val="none" w:sz="0" w:space="0" w:color="auto"/>
        <w:bottom w:val="none" w:sz="0" w:space="0" w:color="auto"/>
        <w:right w:val="none" w:sz="0" w:space="0" w:color="auto"/>
      </w:divBdr>
    </w:div>
    <w:div w:id="128329090">
      <w:bodyDiv w:val="1"/>
      <w:marLeft w:val="0"/>
      <w:marRight w:val="0"/>
      <w:marTop w:val="0"/>
      <w:marBottom w:val="0"/>
      <w:divBdr>
        <w:top w:val="none" w:sz="0" w:space="0" w:color="auto"/>
        <w:left w:val="none" w:sz="0" w:space="0" w:color="auto"/>
        <w:bottom w:val="none" w:sz="0" w:space="0" w:color="auto"/>
        <w:right w:val="none" w:sz="0" w:space="0" w:color="auto"/>
      </w:divBdr>
    </w:div>
    <w:div w:id="128400232">
      <w:bodyDiv w:val="1"/>
      <w:marLeft w:val="0"/>
      <w:marRight w:val="0"/>
      <w:marTop w:val="0"/>
      <w:marBottom w:val="0"/>
      <w:divBdr>
        <w:top w:val="none" w:sz="0" w:space="0" w:color="auto"/>
        <w:left w:val="none" w:sz="0" w:space="0" w:color="auto"/>
        <w:bottom w:val="none" w:sz="0" w:space="0" w:color="auto"/>
        <w:right w:val="none" w:sz="0" w:space="0" w:color="auto"/>
      </w:divBdr>
    </w:div>
    <w:div w:id="128403883">
      <w:bodyDiv w:val="1"/>
      <w:marLeft w:val="0"/>
      <w:marRight w:val="0"/>
      <w:marTop w:val="0"/>
      <w:marBottom w:val="0"/>
      <w:divBdr>
        <w:top w:val="none" w:sz="0" w:space="0" w:color="auto"/>
        <w:left w:val="none" w:sz="0" w:space="0" w:color="auto"/>
        <w:bottom w:val="none" w:sz="0" w:space="0" w:color="auto"/>
        <w:right w:val="none" w:sz="0" w:space="0" w:color="auto"/>
      </w:divBdr>
    </w:div>
    <w:div w:id="128548637">
      <w:bodyDiv w:val="1"/>
      <w:marLeft w:val="0"/>
      <w:marRight w:val="0"/>
      <w:marTop w:val="0"/>
      <w:marBottom w:val="0"/>
      <w:divBdr>
        <w:top w:val="none" w:sz="0" w:space="0" w:color="auto"/>
        <w:left w:val="none" w:sz="0" w:space="0" w:color="auto"/>
        <w:bottom w:val="none" w:sz="0" w:space="0" w:color="auto"/>
        <w:right w:val="none" w:sz="0" w:space="0" w:color="auto"/>
      </w:divBdr>
    </w:div>
    <w:div w:id="128594756">
      <w:bodyDiv w:val="1"/>
      <w:marLeft w:val="0"/>
      <w:marRight w:val="0"/>
      <w:marTop w:val="0"/>
      <w:marBottom w:val="0"/>
      <w:divBdr>
        <w:top w:val="none" w:sz="0" w:space="0" w:color="auto"/>
        <w:left w:val="none" w:sz="0" w:space="0" w:color="auto"/>
        <w:bottom w:val="none" w:sz="0" w:space="0" w:color="auto"/>
        <w:right w:val="none" w:sz="0" w:space="0" w:color="auto"/>
      </w:divBdr>
    </w:div>
    <w:div w:id="128596025">
      <w:bodyDiv w:val="1"/>
      <w:marLeft w:val="0"/>
      <w:marRight w:val="0"/>
      <w:marTop w:val="0"/>
      <w:marBottom w:val="0"/>
      <w:divBdr>
        <w:top w:val="none" w:sz="0" w:space="0" w:color="auto"/>
        <w:left w:val="none" w:sz="0" w:space="0" w:color="auto"/>
        <w:bottom w:val="none" w:sz="0" w:space="0" w:color="auto"/>
        <w:right w:val="none" w:sz="0" w:space="0" w:color="auto"/>
      </w:divBdr>
    </w:div>
    <w:div w:id="128597903">
      <w:bodyDiv w:val="1"/>
      <w:marLeft w:val="0"/>
      <w:marRight w:val="0"/>
      <w:marTop w:val="0"/>
      <w:marBottom w:val="0"/>
      <w:divBdr>
        <w:top w:val="none" w:sz="0" w:space="0" w:color="auto"/>
        <w:left w:val="none" w:sz="0" w:space="0" w:color="auto"/>
        <w:bottom w:val="none" w:sz="0" w:space="0" w:color="auto"/>
        <w:right w:val="none" w:sz="0" w:space="0" w:color="auto"/>
      </w:divBdr>
    </w:div>
    <w:div w:id="128673723">
      <w:bodyDiv w:val="1"/>
      <w:marLeft w:val="0"/>
      <w:marRight w:val="0"/>
      <w:marTop w:val="0"/>
      <w:marBottom w:val="0"/>
      <w:divBdr>
        <w:top w:val="none" w:sz="0" w:space="0" w:color="auto"/>
        <w:left w:val="none" w:sz="0" w:space="0" w:color="auto"/>
        <w:bottom w:val="none" w:sz="0" w:space="0" w:color="auto"/>
        <w:right w:val="none" w:sz="0" w:space="0" w:color="auto"/>
      </w:divBdr>
    </w:div>
    <w:div w:id="128674930">
      <w:bodyDiv w:val="1"/>
      <w:marLeft w:val="0"/>
      <w:marRight w:val="0"/>
      <w:marTop w:val="0"/>
      <w:marBottom w:val="0"/>
      <w:divBdr>
        <w:top w:val="none" w:sz="0" w:space="0" w:color="auto"/>
        <w:left w:val="none" w:sz="0" w:space="0" w:color="auto"/>
        <w:bottom w:val="none" w:sz="0" w:space="0" w:color="auto"/>
        <w:right w:val="none" w:sz="0" w:space="0" w:color="auto"/>
      </w:divBdr>
    </w:div>
    <w:div w:id="128717257">
      <w:bodyDiv w:val="1"/>
      <w:marLeft w:val="0"/>
      <w:marRight w:val="0"/>
      <w:marTop w:val="0"/>
      <w:marBottom w:val="0"/>
      <w:divBdr>
        <w:top w:val="none" w:sz="0" w:space="0" w:color="auto"/>
        <w:left w:val="none" w:sz="0" w:space="0" w:color="auto"/>
        <w:bottom w:val="none" w:sz="0" w:space="0" w:color="auto"/>
        <w:right w:val="none" w:sz="0" w:space="0" w:color="auto"/>
      </w:divBdr>
    </w:div>
    <w:div w:id="128785937">
      <w:bodyDiv w:val="1"/>
      <w:marLeft w:val="0"/>
      <w:marRight w:val="0"/>
      <w:marTop w:val="0"/>
      <w:marBottom w:val="0"/>
      <w:divBdr>
        <w:top w:val="none" w:sz="0" w:space="0" w:color="auto"/>
        <w:left w:val="none" w:sz="0" w:space="0" w:color="auto"/>
        <w:bottom w:val="none" w:sz="0" w:space="0" w:color="auto"/>
        <w:right w:val="none" w:sz="0" w:space="0" w:color="auto"/>
      </w:divBdr>
    </w:div>
    <w:div w:id="128786903">
      <w:bodyDiv w:val="1"/>
      <w:marLeft w:val="0"/>
      <w:marRight w:val="0"/>
      <w:marTop w:val="0"/>
      <w:marBottom w:val="0"/>
      <w:divBdr>
        <w:top w:val="none" w:sz="0" w:space="0" w:color="auto"/>
        <w:left w:val="none" w:sz="0" w:space="0" w:color="auto"/>
        <w:bottom w:val="none" w:sz="0" w:space="0" w:color="auto"/>
        <w:right w:val="none" w:sz="0" w:space="0" w:color="auto"/>
      </w:divBdr>
    </w:div>
    <w:div w:id="128791903">
      <w:bodyDiv w:val="1"/>
      <w:marLeft w:val="0"/>
      <w:marRight w:val="0"/>
      <w:marTop w:val="0"/>
      <w:marBottom w:val="0"/>
      <w:divBdr>
        <w:top w:val="none" w:sz="0" w:space="0" w:color="auto"/>
        <w:left w:val="none" w:sz="0" w:space="0" w:color="auto"/>
        <w:bottom w:val="none" w:sz="0" w:space="0" w:color="auto"/>
        <w:right w:val="none" w:sz="0" w:space="0" w:color="auto"/>
      </w:divBdr>
    </w:div>
    <w:div w:id="128860399">
      <w:bodyDiv w:val="1"/>
      <w:marLeft w:val="0"/>
      <w:marRight w:val="0"/>
      <w:marTop w:val="0"/>
      <w:marBottom w:val="0"/>
      <w:divBdr>
        <w:top w:val="none" w:sz="0" w:space="0" w:color="auto"/>
        <w:left w:val="none" w:sz="0" w:space="0" w:color="auto"/>
        <w:bottom w:val="none" w:sz="0" w:space="0" w:color="auto"/>
        <w:right w:val="none" w:sz="0" w:space="0" w:color="auto"/>
      </w:divBdr>
    </w:div>
    <w:div w:id="128862577">
      <w:bodyDiv w:val="1"/>
      <w:marLeft w:val="0"/>
      <w:marRight w:val="0"/>
      <w:marTop w:val="0"/>
      <w:marBottom w:val="0"/>
      <w:divBdr>
        <w:top w:val="none" w:sz="0" w:space="0" w:color="auto"/>
        <w:left w:val="none" w:sz="0" w:space="0" w:color="auto"/>
        <w:bottom w:val="none" w:sz="0" w:space="0" w:color="auto"/>
        <w:right w:val="none" w:sz="0" w:space="0" w:color="auto"/>
      </w:divBdr>
    </w:div>
    <w:div w:id="128864334">
      <w:bodyDiv w:val="1"/>
      <w:marLeft w:val="0"/>
      <w:marRight w:val="0"/>
      <w:marTop w:val="0"/>
      <w:marBottom w:val="0"/>
      <w:divBdr>
        <w:top w:val="none" w:sz="0" w:space="0" w:color="auto"/>
        <w:left w:val="none" w:sz="0" w:space="0" w:color="auto"/>
        <w:bottom w:val="none" w:sz="0" w:space="0" w:color="auto"/>
        <w:right w:val="none" w:sz="0" w:space="0" w:color="auto"/>
      </w:divBdr>
    </w:div>
    <w:div w:id="129136601">
      <w:bodyDiv w:val="1"/>
      <w:marLeft w:val="0"/>
      <w:marRight w:val="0"/>
      <w:marTop w:val="0"/>
      <w:marBottom w:val="0"/>
      <w:divBdr>
        <w:top w:val="none" w:sz="0" w:space="0" w:color="auto"/>
        <w:left w:val="none" w:sz="0" w:space="0" w:color="auto"/>
        <w:bottom w:val="none" w:sz="0" w:space="0" w:color="auto"/>
        <w:right w:val="none" w:sz="0" w:space="0" w:color="auto"/>
      </w:divBdr>
    </w:div>
    <w:div w:id="129175640">
      <w:bodyDiv w:val="1"/>
      <w:marLeft w:val="0"/>
      <w:marRight w:val="0"/>
      <w:marTop w:val="0"/>
      <w:marBottom w:val="0"/>
      <w:divBdr>
        <w:top w:val="none" w:sz="0" w:space="0" w:color="auto"/>
        <w:left w:val="none" w:sz="0" w:space="0" w:color="auto"/>
        <w:bottom w:val="none" w:sz="0" w:space="0" w:color="auto"/>
        <w:right w:val="none" w:sz="0" w:space="0" w:color="auto"/>
      </w:divBdr>
    </w:div>
    <w:div w:id="129180063">
      <w:bodyDiv w:val="1"/>
      <w:marLeft w:val="0"/>
      <w:marRight w:val="0"/>
      <w:marTop w:val="0"/>
      <w:marBottom w:val="0"/>
      <w:divBdr>
        <w:top w:val="none" w:sz="0" w:space="0" w:color="auto"/>
        <w:left w:val="none" w:sz="0" w:space="0" w:color="auto"/>
        <w:bottom w:val="none" w:sz="0" w:space="0" w:color="auto"/>
        <w:right w:val="none" w:sz="0" w:space="0" w:color="auto"/>
      </w:divBdr>
    </w:div>
    <w:div w:id="129324125">
      <w:bodyDiv w:val="1"/>
      <w:marLeft w:val="0"/>
      <w:marRight w:val="0"/>
      <w:marTop w:val="0"/>
      <w:marBottom w:val="0"/>
      <w:divBdr>
        <w:top w:val="none" w:sz="0" w:space="0" w:color="auto"/>
        <w:left w:val="none" w:sz="0" w:space="0" w:color="auto"/>
        <w:bottom w:val="none" w:sz="0" w:space="0" w:color="auto"/>
        <w:right w:val="none" w:sz="0" w:space="0" w:color="auto"/>
      </w:divBdr>
    </w:div>
    <w:div w:id="129370437">
      <w:bodyDiv w:val="1"/>
      <w:marLeft w:val="0"/>
      <w:marRight w:val="0"/>
      <w:marTop w:val="0"/>
      <w:marBottom w:val="0"/>
      <w:divBdr>
        <w:top w:val="none" w:sz="0" w:space="0" w:color="auto"/>
        <w:left w:val="none" w:sz="0" w:space="0" w:color="auto"/>
        <w:bottom w:val="none" w:sz="0" w:space="0" w:color="auto"/>
        <w:right w:val="none" w:sz="0" w:space="0" w:color="auto"/>
      </w:divBdr>
    </w:div>
    <w:div w:id="129596613">
      <w:bodyDiv w:val="1"/>
      <w:marLeft w:val="0"/>
      <w:marRight w:val="0"/>
      <w:marTop w:val="0"/>
      <w:marBottom w:val="0"/>
      <w:divBdr>
        <w:top w:val="none" w:sz="0" w:space="0" w:color="auto"/>
        <w:left w:val="none" w:sz="0" w:space="0" w:color="auto"/>
        <w:bottom w:val="none" w:sz="0" w:space="0" w:color="auto"/>
        <w:right w:val="none" w:sz="0" w:space="0" w:color="auto"/>
      </w:divBdr>
    </w:div>
    <w:div w:id="129785957">
      <w:bodyDiv w:val="1"/>
      <w:marLeft w:val="0"/>
      <w:marRight w:val="0"/>
      <w:marTop w:val="0"/>
      <w:marBottom w:val="0"/>
      <w:divBdr>
        <w:top w:val="none" w:sz="0" w:space="0" w:color="auto"/>
        <w:left w:val="none" w:sz="0" w:space="0" w:color="auto"/>
        <w:bottom w:val="none" w:sz="0" w:space="0" w:color="auto"/>
        <w:right w:val="none" w:sz="0" w:space="0" w:color="auto"/>
      </w:divBdr>
    </w:div>
    <w:div w:id="129787458">
      <w:bodyDiv w:val="1"/>
      <w:marLeft w:val="0"/>
      <w:marRight w:val="0"/>
      <w:marTop w:val="0"/>
      <w:marBottom w:val="0"/>
      <w:divBdr>
        <w:top w:val="none" w:sz="0" w:space="0" w:color="auto"/>
        <w:left w:val="none" w:sz="0" w:space="0" w:color="auto"/>
        <w:bottom w:val="none" w:sz="0" w:space="0" w:color="auto"/>
        <w:right w:val="none" w:sz="0" w:space="0" w:color="auto"/>
      </w:divBdr>
    </w:div>
    <w:div w:id="129833170">
      <w:bodyDiv w:val="1"/>
      <w:marLeft w:val="0"/>
      <w:marRight w:val="0"/>
      <w:marTop w:val="0"/>
      <w:marBottom w:val="0"/>
      <w:divBdr>
        <w:top w:val="none" w:sz="0" w:space="0" w:color="auto"/>
        <w:left w:val="none" w:sz="0" w:space="0" w:color="auto"/>
        <w:bottom w:val="none" w:sz="0" w:space="0" w:color="auto"/>
        <w:right w:val="none" w:sz="0" w:space="0" w:color="auto"/>
      </w:divBdr>
    </w:div>
    <w:div w:id="129901271">
      <w:bodyDiv w:val="1"/>
      <w:marLeft w:val="0"/>
      <w:marRight w:val="0"/>
      <w:marTop w:val="0"/>
      <w:marBottom w:val="0"/>
      <w:divBdr>
        <w:top w:val="none" w:sz="0" w:space="0" w:color="auto"/>
        <w:left w:val="none" w:sz="0" w:space="0" w:color="auto"/>
        <w:bottom w:val="none" w:sz="0" w:space="0" w:color="auto"/>
        <w:right w:val="none" w:sz="0" w:space="0" w:color="auto"/>
      </w:divBdr>
    </w:div>
    <w:div w:id="129904568">
      <w:bodyDiv w:val="1"/>
      <w:marLeft w:val="0"/>
      <w:marRight w:val="0"/>
      <w:marTop w:val="0"/>
      <w:marBottom w:val="0"/>
      <w:divBdr>
        <w:top w:val="none" w:sz="0" w:space="0" w:color="auto"/>
        <w:left w:val="none" w:sz="0" w:space="0" w:color="auto"/>
        <w:bottom w:val="none" w:sz="0" w:space="0" w:color="auto"/>
        <w:right w:val="none" w:sz="0" w:space="0" w:color="auto"/>
      </w:divBdr>
    </w:div>
    <w:div w:id="129976467">
      <w:bodyDiv w:val="1"/>
      <w:marLeft w:val="0"/>
      <w:marRight w:val="0"/>
      <w:marTop w:val="0"/>
      <w:marBottom w:val="0"/>
      <w:divBdr>
        <w:top w:val="none" w:sz="0" w:space="0" w:color="auto"/>
        <w:left w:val="none" w:sz="0" w:space="0" w:color="auto"/>
        <w:bottom w:val="none" w:sz="0" w:space="0" w:color="auto"/>
        <w:right w:val="none" w:sz="0" w:space="0" w:color="auto"/>
      </w:divBdr>
    </w:div>
    <w:div w:id="130056091">
      <w:bodyDiv w:val="1"/>
      <w:marLeft w:val="0"/>
      <w:marRight w:val="0"/>
      <w:marTop w:val="0"/>
      <w:marBottom w:val="0"/>
      <w:divBdr>
        <w:top w:val="none" w:sz="0" w:space="0" w:color="auto"/>
        <w:left w:val="none" w:sz="0" w:space="0" w:color="auto"/>
        <w:bottom w:val="none" w:sz="0" w:space="0" w:color="auto"/>
        <w:right w:val="none" w:sz="0" w:space="0" w:color="auto"/>
      </w:divBdr>
    </w:div>
    <w:div w:id="130097736">
      <w:bodyDiv w:val="1"/>
      <w:marLeft w:val="0"/>
      <w:marRight w:val="0"/>
      <w:marTop w:val="0"/>
      <w:marBottom w:val="0"/>
      <w:divBdr>
        <w:top w:val="none" w:sz="0" w:space="0" w:color="auto"/>
        <w:left w:val="none" w:sz="0" w:space="0" w:color="auto"/>
        <w:bottom w:val="none" w:sz="0" w:space="0" w:color="auto"/>
        <w:right w:val="none" w:sz="0" w:space="0" w:color="auto"/>
      </w:divBdr>
    </w:div>
    <w:div w:id="130246881">
      <w:bodyDiv w:val="1"/>
      <w:marLeft w:val="0"/>
      <w:marRight w:val="0"/>
      <w:marTop w:val="0"/>
      <w:marBottom w:val="0"/>
      <w:divBdr>
        <w:top w:val="none" w:sz="0" w:space="0" w:color="auto"/>
        <w:left w:val="none" w:sz="0" w:space="0" w:color="auto"/>
        <w:bottom w:val="none" w:sz="0" w:space="0" w:color="auto"/>
        <w:right w:val="none" w:sz="0" w:space="0" w:color="auto"/>
      </w:divBdr>
    </w:div>
    <w:div w:id="130251425">
      <w:bodyDiv w:val="1"/>
      <w:marLeft w:val="0"/>
      <w:marRight w:val="0"/>
      <w:marTop w:val="0"/>
      <w:marBottom w:val="0"/>
      <w:divBdr>
        <w:top w:val="none" w:sz="0" w:space="0" w:color="auto"/>
        <w:left w:val="none" w:sz="0" w:space="0" w:color="auto"/>
        <w:bottom w:val="none" w:sz="0" w:space="0" w:color="auto"/>
        <w:right w:val="none" w:sz="0" w:space="0" w:color="auto"/>
      </w:divBdr>
    </w:div>
    <w:div w:id="130362935">
      <w:bodyDiv w:val="1"/>
      <w:marLeft w:val="0"/>
      <w:marRight w:val="0"/>
      <w:marTop w:val="0"/>
      <w:marBottom w:val="0"/>
      <w:divBdr>
        <w:top w:val="none" w:sz="0" w:space="0" w:color="auto"/>
        <w:left w:val="none" w:sz="0" w:space="0" w:color="auto"/>
        <w:bottom w:val="none" w:sz="0" w:space="0" w:color="auto"/>
        <w:right w:val="none" w:sz="0" w:space="0" w:color="auto"/>
      </w:divBdr>
    </w:div>
    <w:div w:id="130371661">
      <w:bodyDiv w:val="1"/>
      <w:marLeft w:val="0"/>
      <w:marRight w:val="0"/>
      <w:marTop w:val="0"/>
      <w:marBottom w:val="0"/>
      <w:divBdr>
        <w:top w:val="none" w:sz="0" w:space="0" w:color="auto"/>
        <w:left w:val="none" w:sz="0" w:space="0" w:color="auto"/>
        <w:bottom w:val="none" w:sz="0" w:space="0" w:color="auto"/>
        <w:right w:val="none" w:sz="0" w:space="0" w:color="auto"/>
      </w:divBdr>
    </w:div>
    <w:div w:id="130487338">
      <w:bodyDiv w:val="1"/>
      <w:marLeft w:val="0"/>
      <w:marRight w:val="0"/>
      <w:marTop w:val="0"/>
      <w:marBottom w:val="0"/>
      <w:divBdr>
        <w:top w:val="none" w:sz="0" w:space="0" w:color="auto"/>
        <w:left w:val="none" w:sz="0" w:space="0" w:color="auto"/>
        <w:bottom w:val="none" w:sz="0" w:space="0" w:color="auto"/>
        <w:right w:val="none" w:sz="0" w:space="0" w:color="auto"/>
      </w:divBdr>
    </w:div>
    <w:div w:id="130489650">
      <w:bodyDiv w:val="1"/>
      <w:marLeft w:val="0"/>
      <w:marRight w:val="0"/>
      <w:marTop w:val="0"/>
      <w:marBottom w:val="0"/>
      <w:divBdr>
        <w:top w:val="none" w:sz="0" w:space="0" w:color="auto"/>
        <w:left w:val="none" w:sz="0" w:space="0" w:color="auto"/>
        <w:bottom w:val="none" w:sz="0" w:space="0" w:color="auto"/>
        <w:right w:val="none" w:sz="0" w:space="0" w:color="auto"/>
      </w:divBdr>
    </w:div>
    <w:div w:id="130557454">
      <w:bodyDiv w:val="1"/>
      <w:marLeft w:val="0"/>
      <w:marRight w:val="0"/>
      <w:marTop w:val="0"/>
      <w:marBottom w:val="0"/>
      <w:divBdr>
        <w:top w:val="none" w:sz="0" w:space="0" w:color="auto"/>
        <w:left w:val="none" w:sz="0" w:space="0" w:color="auto"/>
        <w:bottom w:val="none" w:sz="0" w:space="0" w:color="auto"/>
        <w:right w:val="none" w:sz="0" w:space="0" w:color="auto"/>
      </w:divBdr>
    </w:div>
    <w:div w:id="130634064">
      <w:bodyDiv w:val="1"/>
      <w:marLeft w:val="0"/>
      <w:marRight w:val="0"/>
      <w:marTop w:val="0"/>
      <w:marBottom w:val="0"/>
      <w:divBdr>
        <w:top w:val="none" w:sz="0" w:space="0" w:color="auto"/>
        <w:left w:val="none" w:sz="0" w:space="0" w:color="auto"/>
        <w:bottom w:val="none" w:sz="0" w:space="0" w:color="auto"/>
        <w:right w:val="none" w:sz="0" w:space="0" w:color="auto"/>
      </w:divBdr>
    </w:div>
    <w:div w:id="130638028">
      <w:bodyDiv w:val="1"/>
      <w:marLeft w:val="0"/>
      <w:marRight w:val="0"/>
      <w:marTop w:val="0"/>
      <w:marBottom w:val="0"/>
      <w:divBdr>
        <w:top w:val="none" w:sz="0" w:space="0" w:color="auto"/>
        <w:left w:val="none" w:sz="0" w:space="0" w:color="auto"/>
        <w:bottom w:val="none" w:sz="0" w:space="0" w:color="auto"/>
        <w:right w:val="none" w:sz="0" w:space="0" w:color="auto"/>
      </w:divBdr>
    </w:div>
    <w:div w:id="130751278">
      <w:bodyDiv w:val="1"/>
      <w:marLeft w:val="0"/>
      <w:marRight w:val="0"/>
      <w:marTop w:val="0"/>
      <w:marBottom w:val="0"/>
      <w:divBdr>
        <w:top w:val="none" w:sz="0" w:space="0" w:color="auto"/>
        <w:left w:val="none" w:sz="0" w:space="0" w:color="auto"/>
        <w:bottom w:val="none" w:sz="0" w:space="0" w:color="auto"/>
        <w:right w:val="none" w:sz="0" w:space="0" w:color="auto"/>
      </w:divBdr>
    </w:div>
    <w:div w:id="130834034">
      <w:bodyDiv w:val="1"/>
      <w:marLeft w:val="0"/>
      <w:marRight w:val="0"/>
      <w:marTop w:val="0"/>
      <w:marBottom w:val="0"/>
      <w:divBdr>
        <w:top w:val="none" w:sz="0" w:space="0" w:color="auto"/>
        <w:left w:val="none" w:sz="0" w:space="0" w:color="auto"/>
        <w:bottom w:val="none" w:sz="0" w:space="0" w:color="auto"/>
        <w:right w:val="none" w:sz="0" w:space="0" w:color="auto"/>
      </w:divBdr>
    </w:div>
    <w:div w:id="131214913">
      <w:bodyDiv w:val="1"/>
      <w:marLeft w:val="0"/>
      <w:marRight w:val="0"/>
      <w:marTop w:val="0"/>
      <w:marBottom w:val="0"/>
      <w:divBdr>
        <w:top w:val="none" w:sz="0" w:space="0" w:color="auto"/>
        <w:left w:val="none" w:sz="0" w:space="0" w:color="auto"/>
        <w:bottom w:val="none" w:sz="0" w:space="0" w:color="auto"/>
        <w:right w:val="none" w:sz="0" w:space="0" w:color="auto"/>
      </w:divBdr>
    </w:div>
    <w:div w:id="131414359">
      <w:bodyDiv w:val="1"/>
      <w:marLeft w:val="0"/>
      <w:marRight w:val="0"/>
      <w:marTop w:val="0"/>
      <w:marBottom w:val="0"/>
      <w:divBdr>
        <w:top w:val="none" w:sz="0" w:space="0" w:color="auto"/>
        <w:left w:val="none" w:sz="0" w:space="0" w:color="auto"/>
        <w:bottom w:val="none" w:sz="0" w:space="0" w:color="auto"/>
        <w:right w:val="none" w:sz="0" w:space="0" w:color="auto"/>
      </w:divBdr>
    </w:div>
    <w:div w:id="131484987">
      <w:bodyDiv w:val="1"/>
      <w:marLeft w:val="0"/>
      <w:marRight w:val="0"/>
      <w:marTop w:val="0"/>
      <w:marBottom w:val="0"/>
      <w:divBdr>
        <w:top w:val="none" w:sz="0" w:space="0" w:color="auto"/>
        <w:left w:val="none" w:sz="0" w:space="0" w:color="auto"/>
        <w:bottom w:val="none" w:sz="0" w:space="0" w:color="auto"/>
        <w:right w:val="none" w:sz="0" w:space="0" w:color="auto"/>
      </w:divBdr>
    </w:div>
    <w:div w:id="131531354">
      <w:bodyDiv w:val="1"/>
      <w:marLeft w:val="0"/>
      <w:marRight w:val="0"/>
      <w:marTop w:val="0"/>
      <w:marBottom w:val="0"/>
      <w:divBdr>
        <w:top w:val="none" w:sz="0" w:space="0" w:color="auto"/>
        <w:left w:val="none" w:sz="0" w:space="0" w:color="auto"/>
        <w:bottom w:val="none" w:sz="0" w:space="0" w:color="auto"/>
        <w:right w:val="none" w:sz="0" w:space="0" w:color="auto"/>
      </w:divBdr>
    </w:div>
    <w:div w:id="131558563">
      <w:bodyDiv w:val="1"/>
      <w:marLeft w:val="0"/>
      <w:marRight w:val="0"/>
      <w:marTop w:val="0"/>
      <w:marBottom w:val="0"/>
      <w:divBdr>
        <w:top w:val="none" w:sz="0" w:space="0" w:color="auto"/>
        <w:left w:val="none" w:sz="0" w:space="0" w:color="auto"/>
        <w:bottom w:val="none" w:sz="0" w:space="0" w:color="auto"/>
        <w:right w:val="none" w:sz="0" w:space="0" w:color="auto"/>
      </w:divBdr>
    </w:div>
    <w:div w:id="131599440">
      <w:bodyDiv w:val="1"/>
      <w:marLeft w:val="0"/>
      <w:marRight w:val="0"/>
      <w:marTop w:val="0"/>
      <w:marBottom w:val="0"/>
      <w:divBdr>
        <w:top w:val="none" w:sz="0" w:space="0" w:color="auto"/>
        <w:left w:val="none" w:sz="0" w:space="0" w:color="auto"/>
        <w:bottom w:val="none" w:sz="0" w:space="0" w:color="auto"/>
        <w:right w:val="none" w:sz="0" w:space="0" w:color="auto"/>
      </w:divBdr>
    </w:div>
    <w:div w:id="131675599">
      <w:bodyDiv w:val="1"/>
      <w:marLeft w:val="0"/>
      <w:marRight w:val="0"/>
      <w:marTop w:val="0"/>
      <w:marBottom w:val="0"/>
      <w:divBdr>
        <w:top w:val="none" w:sz="0" w:space="0" w:color="auto"/>
        <w:left w:val="none" w:sz="0" w:space="0" w:color="auto"/>
        <w:bottom w:val="none" w:sz="0" w:space="0" w:color="auto"/>
        <w:right w:val="none" w:sz="0" w:space="0" w:color="auto"/>
      </w:divBdr>
    </w:div>
    <w:div w:id="131680071">
      <w:bodyDiv w:val="1"/>
      <w:marLeft w:val="0"/>
      <w:marRight w:val="0"/>
      <w:marTop w:val="0"/>
      <w:marBottom w:val="0"/>
      <w:divBdr>
        <w:top w:val="none" w:sz="0" w:space="0" w:color="auto"/>
        <w:left w:val="none" w:sz="0" w:space="0" w:color="auto"/>
        <w:bottom w:val="none" w:sz="0" w:space="0" w:color="auto"/>
        <w:right w:val="none" w:sz="0" w:space="0" w:color="auto"/>
      </w:divBdr>
    </w:div>
    <w:div w:id="131748851">
      <w:bodyDiv w:val="1"/>
      <w:marLeft w:val="0"/>
      <w:marRight w:val="0"/>
      <w:marTop w:val="0"/>
      <w:marBottom w:val="0"/>
      <w:divBdr>
        <w:top w:val="none" w:sz="0" w:space="0" w:color="auto"/>
        <w:left w:val="none" w:sz="0" w:space="0" w:color="auto"/>
        <w:bottom w:val="none" w:sz="0" w:space="0" w:color="auto"/>
        <w:right w:val="none" w:sz="0" w:space="0" w:color="auto"/>
      </w:divBdr>
    </w:div>
    <w:div w:id="131748992">
      <w:bodyDiv w:val="1"/>
      <w:marLeft w:val="0"/>
      <w:marRight w:val="0"/>
      <w:marTop w:val="0"/>
      <w:marBottom w:val="0"/>
      <w:divBdr>
        <w:top w:val="none" w:sz="0" w:space="0" w:color="auto"/>
        <w:left w:val="none" w:sz="0" w:space="0" w:color="auto"/>
        <w:bottom w:val="none" w:sz="0" w:space="0" w:color="auto"/>
        <w:right w:val="none" w:sz="0" w:space="0" w:color="auto"/>
      </w:divBdr>
    </w:div>
    <w:div w:id="131751870">
      <w:bodyDiv w:val="1"/>
      <w:marLeft w:val="0"/>
      <w:marRight w:val="0"/>
      <w:marTop w:val="0"/>
      <w:marBottom w:val="0"/>
      <w:divBdr>
        <w:top w:val="none" w:sz="0" w:space="0" w:color="auto"/>
        <w:left w:val="none" w:sz="0" w:space="0" w:color="auto"/>
        <w:bottom w:val="none" w:sz="0" w:space="0" w:color="auto"/>
        <w:right w:val="none" w:sz="0" w:space="0" w:color="auto"/>
      </w:divBdr>
    </w:div>
    <w:div w:id="131753761">
      <w:bodyDiv w:val="1"/>
      <w:marLeft w:val="0"/>
      <w:marRight w:val="0"/>
      <w:marTop w:val="0"/>
      <w:marBottom w:val="0"/>
      <w:divBdr>
        <w:top w:val="none" w:sz="0" w:space="0" w:color="auto"/>
        <w:left w:val="none" w:sz="0" w:space="0" w:color="auto"/>
        <w:bottom w:val="none" w:sz="0" w:space="0" w:color="auto"/>
        <w:right w:val="none" w:sz="0" w:space="0" w:color="auto"/>
      </w:divBdr>
    </w:div>
    <w:div w:id="131825261">
      <w:bodyDiv w:val="1"/>
      <w:marLeft w:val="0"/>
      <w:marRight w:val="0"/>
      <w:marTop w:val="0"/>
      <w:marBottom w:val="0"/>
      <w:divBdr>
        <w:top w:val="none" w:sz="0" w:space="0" w:color="auto"/>
        <w:left w:val="none" w:sz="0" w:space="0" w:color="auto"/>
        <w:bottom w:val="none" w:sz="0" w:space="0" w:color="auto"/>
        <w:right w:val="none" w:sz="0" w:space="0" w:color="auto"/>
      </w:divBdr>
    </w:div>
    <w:div w:id="131871494">
      <w:bodyDiv w:val="1"/>
      <w:marLeft w:val="0"/>
      <w:marRight w:val="0"/>
      <w:marTop w:val="0"/>
      <w:marBottom w:val="0"/>
      <w:divBdr>
        <w:top w:val="none" w:sz="0" w:space="0" w:color="auto"/>
        <w:left w:val="none" w:sz="0" w:space="0" w:color="auto"/>
        <w:bottom w:val="none" w:sz="0" w:space="0" w:color="auto"/>
        <w:right w:val="none" w:sz="0" w:space="0" w:color="auto"/>
      </w:divBdr>
    </w:div>
    <w:div w:id="131876320">
      <w:bodyDiv w:val="1"/>
      <w:marLeft w:val="0"/>
      <w:marRight w:val="0"/>
      <w:marTop w:val="0"/>
      <w:marBottom w:val="0"/>
      <w:divBdr>
        <w:top w:val="none" w:sz="0" w:space="0" w:color="auto"/>
        <w:left w:val="none" w:sz="0" w:space="0" w:color="auto"/>
        <w:bottom w:val="none" w:sz="0" w:space="0" w:color="auto"/>
        <w:right w:val="none" w:sz="0" w:space="0" w:color="auto"/>
      </w:divBdr>
    </w:div>
    <w:div w:id="131942365">
      <w:bodyDiv w:val="1"/>
      <w:marLeft w:val="0"/>
      <w:marRight w:val="0"/>
      <w:marTop w:val="0"/>
      <w:marBottom w:val="0"/>
      <w:divBdr>
        <w:top w:val="none" w:sz="0" w:space="0" w:color="auto"/>
        <w:left w:val="none" w:sz="0" w:space="0" w:color="auto"/>
        <w:bottom w:val="none" w:sz="0" w:space="0" w:color="auto"/>
        <w:right w:val="none" w:sz="0" w:space="0" w:color="auto"/>
      </w:divBdr>
    </w:div>
    <w:div w:id="131994017">
      <w:bodyDiv w:val="1"/>
      <w:marLeft w:val="0"/>
      <w:marRight w:val="0"/>
      <w:marTop w:val="0"/>
      <w:marBottom w:val="0"/>
      <w:divBdr>
        <w:top w:val="none" w:sz="0" w:space="0" w:color="auto"/>
        <w:left w:val="none" w:sz="0" w:space="0" w:color="auto"/>
        <w:bottom w:val="none" w:sz="0" w:space="0" w:color="auto"/>
        <w:right w:val="none" w:sz="0" w:space="0" w:color="auto"/>
      </w:divBdr>
    </w:div>
    <w:div w:id="132068433">
      <w:bodyDiv w:val="1"/>
      <w:marLeft w:val="0"/>
      <w:marRight w:val="0"/>
      <w:marTop w:val="0"/>
      <w:marBottom w:val="0"/>
      <w:divBdr>
        <w:top w:val="none" w:sz="0" w:space="0" w:color="auto"/>
        <w:left w:val="none" w:sz="0" w:space="0" w:color="auto"/>
        <w:bottom w:val="none" w:sz="0" w:space="0" w:color="auto"/>
        <w:right w:val="none" w:sz="0" w:space="0" w:color="auto"/>
      </w:divBdr>
    </w:div>
    <w:div w:id="132135465">
      <w:bodyDiv w:val="1"/>
      <w:marLeft w:val="0"/>
      <w:marRight w:val="0"/>
      <w:marTop w:val="0"/>
      <w:marBottom w:val="0"/>
      <w:divBdr>
        <w:top w:val="none" w:sz="0" w:space="0" w:color="auto"/>
        <w:left w:val="none" w:sz="0" w:space="0" w:color="auto"/>
        <w:bottom w:val="none" w:sz="0" w:space="0" w:color="auto"/>
        <w:right w:val="none" w:sz="0" w:space="0" w:color="auto"/>
      </w:divBdr>
    </w:div>
    <w:div w:id="132137247">
      <w:bodyDiv w:val="1"/>
      <w:marLeft w:val="0"/>
      <w:marRight w:val="0"/>
      <w:marTop w:val="0"/>
      <w:marBottom w:val="0"/>
      <w:divBdr>
        <w:top w:val="none" w:sz="0" w:space="0" w:color="auto"/>
        <w:left w:val="none" w:sz="0" w:space="0" w:color="auto"/>
        <w:bottom w:val="none" w:sz="0" w:space="0" w:color="auto"/>
        <w:right w:val="none" w:sz="0" w:space="0" w:color="auto"/>
      </w:divBdr>
    </w:div>
    <w:div w:id="132139734">
      <w:bodyDiv w:val="1"/>
      <w:marLeft w:val="0"/>
      <w:marRight w:val="0"/>
      <w:marTop w:val="0"/>
      <w:marBottom w:val="0"/>
      <w:divBdr>
        <w:top w:val="none" w:sz="0" w:space="0" w:color="auto"/>
        <w:left w:val="none" w:sz="0" w:space="0" w:color="auto"/>
        <w:bottom w:val="none" w:sz="0" w:space="0" w:color="auto"/>
        <w:right w:val="none" w:sz="0" w:space="0" w:color="auto"/>
      </w:divBdr>
    </w:div>
    <w:div w:id="132408687">
      <w:bodyDiv w:val="1"/>
      <w:marLeft w:val="0"/>
      <w:marRight w:val="0"/>
      <w:marTop w:val="0"/>
      <w:marBottom w:val="0"/>
      <w:divBdr>
        <w:top w:val="none" w:sz="0" w:space="0" w:color="auto"/>
        <w:left w:val="none" w:sz="0" w:space="0" w:color="auto"/>
        <w:bottom w:val="none" w:sz="0" w:space="0" w:color="auto"/>
        <w:right w:val="none" w:sz="0" w:space="0" w:color="auto"/>
      </w:divBdr>
    </w:div>
    <w:div w:id="132530625">
      <w:bodyDiv w:val="1"/>
      <w:marLeft w:val="0"/>
      <w:marRight w:val="0"/>
      <w:marTop w:val="0"/>
      <w:marBottom w:val="0"/>
      <w:divBdr>
        <w:top w:val="none" w:sz="0" w:space="0" w:color="auto"/>
        <w:left w:val="none" w:sz="0" w:space="0" w:color="auto"/>
        <w:bottom w:val="none" w:sz="0" w:space="0" w:color="auto"/>
        <w:right w:val="none" w:sz="0" w:space="0" w:color="auto"/>
      </w:divBdr>
    </w:div>
    <w:div w:id="132722025">
      <w:bodyDiv w:val="1"/>
      <w:marLeft w:val="0"/>
      <w:marRight w:val="0"/>
      <w:marTop w:val="0"/>
      <w:marBottom w:val="0"/>
      <w:divBdr>
        <w:top w:val="none" w:sz="0" w:space="0" w:color="auto"/>
        <w:left w:val="none" w:sz="0" w:space="0" w:color="auto"/>
        <w:bottom w:val="none" w:sz="0" w:space="0" w:color="auto"/>
        <w:right w:val="none" w:sz="0" w:space="0" w:color="auto"/>
      </w:divBdr>
    </w:div>
    <w:div w:id="132722535">
      <w:bodyDiv w:val="1"/>
      <w:marLeft w:val="0"/>
      <w:marRight w:val="0"/>
      <w:marTop w:val="0"/>
      <w:marBottom w:val="0"/>
      <w:divBdr>
        <w:top w:val="none" w:sz="0" w:space="0" w:color="auto"/>
        <w:left w:val="none" w:sz="0" w:space="0" w:color="auto"/>
        <w:bottom w:val="none" w:sz="0" w:space="0" w:color="auto"/>
        <w:right w:val="none" w:sz="0" w:space="0" w:color="auto"/>
      </w:divBdr>
    </w:div>
    <w:div w:id="132792261">
      <w:bodyDiv w:val="1"/>
      <w:marLeft w:val="0"/>
      <w:marRight w:val="0"/>
      <w:marTop w:val="0"/>
      <w:marBottom w:val="0"/>
      <w:divBdr>
        <w:top w:val="none" w:sz="0" w:space="0" w:color="auto"/>
        <w:left w:val="none" w:sz="0" w:space="0" w:color="auto"/>
        <w:bottom w:val="none" w:sz="0" w:space="0" w:color="auto"/>
        <w:right w:val="none" w:sz="0" w:space="0" w:color="auto"/>
      </w:divBdr>
    </w:div>
    <w:div w:id="132869339">
      <w:bodyDiv w:val="1"/>
      <w:marLeft w:val="0"/>
      <w:marRight w:val="0"/>
      <w:marTop w:val="0"/>
      <w:marBottom w:val="0"/>
      <w:divBdr>
        <w:top w:val="none" w:sz="0" w:space="0" w:color="auto"/>
        <w:left w:val="none" w:sz="0" w:space="0" w:color="auto"/>
        <w:bottom w:val="none" w:sz="0" w:space="0" w:color="auto"/>
        <w:right w:val="none" w:sz="0" w:space="0" w:color="auto"/>
      </w:divBdr>
    </w:div>
    <w:div w:id="132909763">
      <w:bodyDiv w:val="1"/>
      <w:marLeft w:val="0"/>
      <w:marRight w:val="0"/>
      <w:marTop w:val="0"/>
      <w:marBottom w:val="0"/>
      <w:divBdr>
        <w:top w:val="none" w:sz="0" w:space="0" w:color="auto"/>
        <w:left w:val="none" w:sz="0" w:space="0" w:color="auto"/>
        <w:bottom w:val="none" w:sz="0" w:space="0" w:color="auto"/>
        <w:right w:val="none" w:sz="0" w:space="0" w:color="auto"/>
      </w:divBdr>
    </w:div>
    <w:div w:id="132992922">
      <w:bodyDiv w:val="1"/>
      <w:marLeft w:val="0"/>
      <w:marRight w:val="0"/>
      <w:marTop w:val="0"/>
      <w:marBottom w:val="0"/>
      <w:divBdr>
        <w:top w:val="none" w:sz="0" w:space="0" w:color="auto"/>
        <w:left w:val="none" w:sz="0" w:space="0" w:color="auto"/>
        <w:bottom w:val="none" w:sz="0" w:space="0" w:color="auto"/>
        <w:right w:val="none" w:sz="0" w:space="0" w:color="auto"/>
      </w:divBdr>
    </w:div>
    <w:div w:id="133063633">
      <w:bodyDiv w:val="1"/>
      <w:marLeft w:val="0"/>
      <w:marRight w:val="0"/>
      <w:marTop w:val="0"/>
      <w:marBottom w:val="0"/>
      <w:divBdr>
        <w:top w:val="none" w:sz="0" w:space="0" w:color="auto"/>
        <w:left w:val="none" w:sz="0" w:space="0" w:color="auto"/>
        <w:bottom w:val="none" w:sz="0" w:space="0" w:color="auto"/>
        <w:right w:val="none" w:sz="0" w:space="0" w:color="auto"/>
      </w:divBdr>
    </w:div>
    <w:div w:id="133065568">
      <w:bodyDiv w:val="1"/>
      <w:marLeft w:val="0"/>
      <w:marRight w:val="0"/>
      <w:marTop w:val="0"/>
      <w:marBottom w:val="0"/>
      <w:divBdr>
        <w:top w:val="none" w:sz="0" w:space="0" w:color="auto"/>
        <w:left w:val="none" w:sz="0" w:space="0" w:color="auto"/>
        <w:bottom w:val="none" w:sz="0" w:space="0" w:color="auto"/>
        <w:right w:val="none" w:sz="0" w:space="0" w:color="auto"/>
      </w:divBdr>
    </w:div>
    <w:div w:id="133135005">
      <w:bodyDiv w:val="1"/>
      <w:marLeft w:val="0"/>
      <w:marRight w:val="0"/>
      <w:marTop w:val="0"/>
      <w:marBottom w:val="0"/>
      <w:divBdr>
        <w:top w:val="none" w:sz="0" w:space="0" w:color="auto"/>
        <w:left w:val="none" w:sz="0" w:space="0" w:color="auto"/>
        <w:bottom w:val="none" w:sz="0" w:space="0" w:color="auto"/>
        <w:right w:val="none" w:sz="0" w:space="0" w:color="auto"/>
      </w:divBdr>
    </w:div>
    <w:div w:id="133182448">
      <w:bodyDiv w:val="1"/>
      <w:marLeft w:val="0"/>
      <w:marRight w:val="0"/>
      <w:marTop w:val="0"/>
      <w:marBottom w:val="0"/>
      <w:divBdr>
        <w:top w:val="none" w:sz="0" w:space="0" w:color="auto"/>
        <w:left w:val="none" w:sz="0" w:space="0" w:color="auto"/>
        <w:bottom w:val="none" w:sz="0" w:space="0" w:color="auto"/>
        <w:right w:val="none" w:sz="0" w:space="0" w:color="auto"/>
      </w:divBdr>
    </w:div>
    <w:div w:id="133185419">
      <w:bodyDiv w:val="1"/>
      <w:marLeft w:val="0"/>
      <w:marRight w:val="0"/>
      <w:marTop w:val="0"/>
      <w:marBottom w:val="0"/>
      <w:divBdr>
        <w:top w:val="none" w:sz="0" w:space="0" w:color="auto"/>
        <w:left w:val="none" w:sz="0" w:space="0" w:color="auto"/>
        <w:bottom w:val="none" w:sz="0" w:space="0" w:color="auto"/>
        <w:right w:val="none" w:sz="0" w:space="0" w:color="auto"/>
      </w:divBdr>
    </w:div>
    <w:div w:id="133332657">
      <w:bodyDiv w:val="1"/>
      <w:marLeft w:val="0"/>
      <w:marRight w:val="0"/>
      <w:marTop w:val="0"/>
      <w:marBottom w:val="0"/>
      <w:divBdr>
        <w:top w:val="none" w:sz="0" w:space="0" w:color="auto"/>
        <w:left w:val="none" w:sz="0" w:space="0" w:color="auto"/>
        <w:bottom w:val="none" w:sz="0" w:space="0" w:color="auto"/>
        <w:right w:val="none" w:sz="0" w:space="0" w:color="auto"/>
      </w:divBdr>
    </w:div>
    <w:div w:id="133373556">
      <w:bodyDiv w:val="1"/>
      <w:marLeft w:val="0"/>
      <w:marRight w:val="0"/>
      <w:marTop w:val="0"/>
      <w:marBottom w:val="0"/>
      <w:divBdr>
        <w:top w:val="none" w:sz="0" w:space="0" w:color="auto"/>
        <w:left w:val="none" w:sz="0" w:space="0" w:color="auto"/>
        <w:bottom w:val="none" w:sz="0" w:space="0" w:color="auto"/>
        <w:right w:val="none" w:sz="0" w:space="0" w:color="auto"/>
      </w:divBdr>
    </w:div>
    <w:div w:id="133447047">
      <w:bodyDiv w:val="1"/>
      <w:marLeft w:val="0"/>
      <w:marRight w:val="0"/>
      <w:marTop w:val="0"/>
      <w:marBottom w:val="0"/>
      <w:divBdr>
        <w:top w:val="none" w:sz="0" w:space="0" w:color="auto"/>
        <w:left w:val="none" w:sz="0" w:space="0" w:color="auto"/>
        <w:bottom w:val="none" w:sz="0" w:space="0" w:color="auto"/>
        <w:right w:val="none" w:sz="0" w:space="0" w:color="auto"/>
      </w:divBdr>
    </w:div>
    <w:div w:id="133453062">
      <w:bodyDiv w:val="1"/>
      <w:marLeft w:val="0"/>
      <w:marRight w:val="0"/>
      <w:marTop w:val="0"/>
      <w:marBottom w:val="0"/>
      <w:divBdr>
        <w:top w:val="none" w:sz="0" w:space="0" w:color="auto"/>
        <w:left w:val="none" w:sz="0" w:space="0" w:color="auto"/>
        <w:bottom w:val="none" w:sz="0" w:space="0" w:color="auto"/>
        <w:right w:val="none" w:sz="0" w:space="0" w:color="auto"/>
      </w:divBdr>
    </w:div>
    <w:div w:id="133496854">
      <w:bodyDiv w:val="1"/>
      <w:marLeft w:val="0"/>
      <w:marRight w:val="0"/>
      <w:marTop w:val="0"/>
      <w:marBottom w:val="0"/>
      <w:divBdr>
        <w:top w:val="none" w:sz="0" w:space="0" w:color="auto"/>
        <w:left w:val="none" w:sz="0" w:space="0" w:color="auto"/>
        <w:bottom w:val="none" w:sz="0" w:space="0" w:color="auto"/>
        <w:right w:val="none" w:sz="0" w:space="0" w:color="auto"/>
      </w:divBdr>
    </w:div>
    <w:div w:id="133573183">
      <w:bodyDiv w:val="1"/>
      <w:marLeft w:val="0"/>
      <w:marRight w:val="0"/>
      <w:marTop w:val="0"/>
      <w:marBottom w:val="0"/>
      <w:divBdr>
        <w:top w:val="none" w:sz="0" w:space="0" w:color="auto"/>
        <w:left w:val="none" w:sz="0" w:space="0" w:color="auto"/>
        <w:bottom w:val="none" w:sz="0" w:space="0" w:color="auto"/>
        <w:right w:val="none" w:sz="0" w:space="0" w:color="auto"/>
      </w:divBdr>
    </w:div>
    <w:div w:id="133718781">
      <w:bodyDiv w:val="1"/>
      <w:marLeft w:val="0"/>
      <w:marRight w:val="0"/>
      <w:marTop w:val="0"/>
      <w:marBottom w:val="0"/>
      <w:divBdr>
        <w:top w:val="none" w:sz="0" w:space="0" w:color="auto"/>
        <w:left w:val="none" w:sz="0" w:space="0" w:color="auto"/>
        <w:bottom w:val="none" w:sz="0" w:space="0" w:color="auto"/>
        <w:right w:val="none" w:sz="0" w:space="0" w:color="auto"/>
      </w:divBdr>
    </w:div>
    <w:div w:id="133723369">
      <w:bodyDiv w:val="1"/>
      <w:marLeft w:val="0"/>
      <w:marRight w:val="0"/>
      <w:marTop w:val="0"/>
      <w:marBottom w:val="0"/>
      <w:divBdr>
        <w:top w:val="none" w:sz="0" w:space="0" w:color="auto"/>
        <w:left w:val="none" w:sz="0" w:space="0" w:color="auto"/>
        <w:bottom w:val="none" w:sz="0" w:space="0" w:color="auto"/>
        <w:right w:val="none" w:sz="0" w:space="0" w:color="auto"/>
      </w:divBdr>
    </w:div>
    <w:div w:id="133760213">
      <w:bodyDiv w:val="1"/>
      <w:marLeft w:val="0"/>
      <w:marRight w:val="0"/>
      <w:marTop w:val="0"/>
      <w:marBottom w:val="0"/>
      <w:divBdr>
        <w:top w:val="none" w:sz="0" w:space="0" w:color="auto"/>
        <w:left w:val="none" w:sz="0" w:space="0" w:color="auto"/>
        <w:bottom w:val="none" w:sz="0" w:space="0" w:color="auto"/>
        <w:right w:val="none" w:sz="0" w:space="0" w:color="auto"/>
      </w:divBdr>
    </w:div>
    <w:div w:id="133765355">
      <w:bodyDiv w:val="1"/>
      <w:marLeft w:val="0"/>
      <w:marRight w:val="0"/>
      <w:marTop w:val="0"/>
      <w:marBottom w:val="0"/>
      <w:divBdr>
        <w:top w:val="none" w:sz="0" w:space="0" w:color="auto"/>
        <w:left w:val="none" w:sz="0" w:space="0" w:color="auto"/>
        <w:bottom w:val="none" w:sz="0" w:space="0" w:color="auto"/>
        <w:right w:val="none" w:sz="0" w:space="0" w:color="auto"/>
      </w:divBdr>
    </w:div>
    <w:div w:id="133766409">
      <w:bodyDiv w:val="1"/>
      <w:marLeft w:val="0"/>
      <w:marRight w:val="0"/>
      <w:marTop w:val="0"/>
      <w:marBottom w:val="0"/>
      <w:divBdr>
        <w:top w:val="none" w:sz="0" w:space="0" w:color="auto"/>
        <w:left w:val="none" w:sz="0" w:space="0" w:color="auto"/>
        <w:bottom w:val="none" w:sz="0" w:space="0" w:color="auto"/>
        <w:right w:val="none" w:sz="0" w:space="0" w:color="auto"/>
      </w:divBdr>
    </w:div>
    <w:div w:id="133833843">
      <w:bodyDiv w:val="1"/>
      <w:marLeft w:val="0"/>
      <w:marRight w:val="0"/>
      <w:marTop w:val="0"/>
      <w:marBottom w:val="0"/>
      <w:divBdr>
        <w:top w:val="none" w:sz="0" w:space="0" w:color="auto"/>
        <w:left w:val="none" w:sz="0" w:space="0" w:color="auto"/>
        <w:bottom w:val="none" w:sz="0" w:space="0" w:color="auto"/>
        <w:right w:val="none" w:sz="0" w:space="0" w:color="auto"/>
      </w:divBdr>
    </w:div>
    <w:div w:id="133839642">
      <w:bodyDiv w:val="1"/>
      <w:marLeft w:val="0"/>
      <w:marRight w:val="0"/>
      <w:marTop w:val="0"/>
      <w:marBottom w:val="0"/>
      <w:divBdr>
        <w:top w:val="none" w:sz="0" w:space="0" w:color="auto"/>
        <w:left w:val="none" w:sz="0" w:space="0" w:color="auto"/>
        <w:bottom w:val="none" w:sz="0" w:space="0" w:color="auto"/>
        <w:right w:val="none" w:sz="0" w:space="0" w:color="auto"/>
      </w:divBdr>
    </w:div>
    <w:div w:id="133839866">
      <w:bodyDiv w:val="1"/>
      <w:marLeft w:val="0"/>
      <w:marRight w:val="0"/>
      <w:marTop w:val="0"/>
      <w:marBottom w:val="0"/>
      <w:divBdr>
        <w:top w:val="none" w:sz="0" w:space="0" w:color="auto"/>
        <w:left w:val="none" w:sz="0" w:space="0" w:color="auto"/>
        <w:bottom w:val="none" w:sz="0" w:space="0" w:color="auto"/>
        <w:right w:val="none" w:sz="0" w:space="0" w:color="auto"/>
      </w:divBdr>
    </w:div>
    <w:div w:id="133909981">
      <w:bodyDiv w:val="1"/>
      <w:marLeft w:val="0"/>
      <w:marRight w:val="0"/>
      <w:marTop w:val="0"/>
      <w:marBottom w:val="0"/>
      <w:divBdr>
        <w:top w:val="none" w:sz="0" w:space="0" w:color="auto"/>
        <w:left w:val="none" w:sz="0" w:space="0" w:color="auto"/>
        <w:bottom w:val="none" w:sz="0" w:space="0" w:color="auto"/>
        <w:right w:val="none" w:sz="0" w:space="0" w:color="auto"/>
      </w:divBdr>
    </w:div>
    <w:div w:id="133916314">
      <w:bodyDiv w:val="1"/>
      <w:marLeft w:val="0"/>
      <w:marRight w:val="0"/>
      <w:marTop w:val="0"/>
      <w:marBottom w:val="0"/>
      <w:divBdr>
        <w:top w:val="none" w:sz="0" w:space="0" w:color="auto"/>
        <w:left w:val="none" w:sz="0" w:space="0" w:color="auto"/>
        <w:bottom w:val="none" w:sz="0" w:space="0" w:color="auto"/>
        <w:right w:val="none" w:sz="0" w:space="0" w:color="auto"/>
      </w:divBdr>
    </w:div>
    <w:div w:id="133956656">
      <w:bodyDiv w:val="1"/>
      <w:marLeft w:val="0"/>
      <w:marRight w:val="0"/>
      <w:marTop w:val="0"/>
      <w:marBottom w:val="0"/>
      <w:divBdr>
        <w:top w:val="none" w:sz="0" w:space="0" w:color="auto"/>
        <w:left w:val="none" w:sz="0" w:space="0" w:color="auto"/>
        <w:bottom w:val="none" w:sz="0" w:space="0" w:color="auto"/>
        <w:right w:val="none" w:sz="0" w:space="0" w:color="auto"/>
      </w:divBdr>
    </w:div>
    <w:div w:id="133988351">
      <w:bodyDiv w:val="1"/>
      <w:marLeft w:val="0"/>
      <w:marRight w:val="0"/>
      <w:marTop w:val="0"/>
      <w:marBottom w:val="0"/>
      <w:divBdr>
        <w:top w:val="none" w:sz="0" w:space="0" w:color="auto"/>
        <w:left w:val="none" w:sz="0" w:space="0" w:color="auto"/>
        <w:bottom w:val="none" w:sz="0" w:space="0" w:color="auto"/>
        <w:right w:val="none" w:sz="0" w:space="0" w:color="auto"/>
      </w:divBdr>
    </w:div>
    <w:div w:id="134027450">
      <w:bodyDiv w:val="1"/>
      <w:marLeft w:val="0"/>
      <w:marRight w:val="0"/>
      <w:marTop w:val="0"/>
      <w:marBottom w:val="0"/>
      <w:divBdr>
        <w:top w:val="none" w:sz="0" w:space="0" w:color="auto"/>
        <w:left w:val="none" w:sz="0" w:space="0" w:color="auto"/>
        <w:bottom w:val="none" w:sz="0" w:space="0" w:color="auto"/>
        <w:right w:val="none" w:sz="0" w:space="0" w:color="auto"/>
      </w:divBdr>
    </w:div>
    <w:div w:id="134028532">
      <w:bodyDiv w:val="1"/>
      <w:marLeft w:val="0"/>
      <w:marRight w:val="0"/>
      <w:marTop w:val="0"/>
      <w:marBottom w:val="0"/>
      <w:divBdr>
        <w:top w:val="none" w:sz="0" w:space="0" w:color="auto"/>
        <w:left w:val="none" w:sz="0" w:space="0" w:color="auto"/>
        <w:bottom w:val="none" w:sz="0" w:space="0" w:color="auto"/>
        <w:right w:val="none" w:sz="0" w:space="0" w:color="auto"/>
      </w:divBdr>
    </w:div>
    <w:div w:id="134029982">
      <w:bodyDiv w:val="1"/>
      <w:marLeft w:val="0"/>
      <w:marRight w:val="0"/>
      <w:marTop w:val="0"/>
      <w:marBottom w:val="0"/>
      <w:divBdr>
        <w:top w:val="none" w:sz="0" w:space="0" w:color="auto"/>
        <w:left w:val="none" w:sz="0" w:space="0" w:color="auto"/>
        <w:bottom w:val="none" w:sz="0" w:space="0" w:color="auto"/>
        <w:right w:val="none" w:sz="0" w:space="0" w:color="auto"/>
      </w:divBdr>
    </w:div>
    <w:div w:id="134104180">
      <w:bodyDiv w:val="1"/>
      <w:marLeft w:val="0"/>
      <w:marRight w:val="0"/>
      <w:marTop w:val="0"/>
      <w:marBottom w:val="0"/>
      <w:divBdr>
        <w:top w:val="none" w:sz="0" w:space="0" w:color="auto"/>
        <w:left w:val="none" w:sz="0" w:space="0" w:color="auto"/>
        <w:bottom w:val="none" w:sz="0" w:space="0" w:color="auto"/>
        <w:right w:val="none" w:sz="0" w:space="0" w:color="auto"/>
      </w:divBdr>
    </w:div>
    <w:div w:id="134104535">
      <w:bodyDiv w:val="1"/>
      <w:marLeft w:val="0"/>
      <w:marRight w:val="0"/>
      <w:marTop w:val="0"/>
      <w:marBottom w:val="0"/>
      <w:divBdr>
        <w:top w:val="none" w:sz="0" w:space="0" w:color="auto"/>
        <w:left w:val="none" w:sz="0" w:space="0" w:color="auto"/>
        <w:bottom w:val="none" w:sz="0" w:space="0" w:color="auto"/>
        <w:right w:val="none" w:sz="0" w:space="0" w:color="auto"/>
      </w:divBdr>
    </w:div>
    <w:div w:id="134108958">
      <w:bodyDiv w:val="1"/>
      <w:marLeft w:val="0"/>
      <w:marRight w:val="0"/>
      <w:marTop w:val="0"/>
      <w:marBottom w:val="0"/>
      <w:divBdr>
        <w:top w:val="none" w:sz="0" w:space="0" w:color="auto"/>
        <w:left w:val="none" w:sz="0" w:space="0" w:color="auto"/>
        <w:bottom w:val="none" w:sz="0" w:space="0" w:color="auto"/>
        <w:right w:val="none" w:sz="0" w:space="0" w:color="auto"/>
      </w:divBdr>
    </w:div>
    <w:div w:id="134110300">
      <w:bodyDiv w:val="1"/>
      <w:marLeft w:val="0"/>
      <w:marRight w:val="0"/>
      <w:marTop w:val="0"/>
      <w:marBottom w:val="0"/>
      <w:divBdr>
        <w:top w:val="none" w:sz="0" w:space="0" w:color="auto"/>
        <w:left w:val="none" w:sz="0" w:space="0" w:color="auto"/>
        <w:bottom w:val="none" w:sz="0" w:space="0" w:color="auto"/>
        <w:right w:val="none" w:sz="0" w:space="0" w:color="auto"/>
      </w:divBdr>
    </w:div>
    <w:div w:id="134180021">
      <w:bodyDiv w:val="1"/>
      <w:marLeft w:val="0"/>
      <w:marRight w:val="0"/>
      <w:marTop w:val="0"/>
      <w:marBottom w:val="0"/>
      <w:divBdr>
        <w:top w:val="none" w:sz="0" w:space="0" w:color="auto"/>
        <w:left w:val="none" w:sz="0" w:space="0" w:color="auto"/>
        <w:bottom w:val="none" w:sz="0" w:space="0" w:color="auto"/>
        <w:right w:val="none" w:sz="0" w:space="0" w:color="auto"/>
      </w:divBdr>
    </w:div>
    <w:div w:id="134184641">
      <w:bodyDiv w:val="1"/>
      <w:marLeft w:val="0"/>
      <w:marRight w:val="0"/>
      <w:marTop w:val="0"/>
      <w:marBottom w:val="0"/>
      <w:divBdr>
        <w:top w:val="none" w:sz="0" w:space="0" w:color="auto"/>
        <w:left w:val="none" w:sz="0" w:space="0" w:color="auto"/>
        <w:bottom w:val="none" w:sz="0" w:space="0" w:color="auto"/>
        <w:right w:val="none" w:sz="0" w:space="0" w:color="auto"/>
      </w:divBdr>
    </w:div>
    <w:div w:id="134415293">
      <w:bodyDiv w:val="1"/>
      <w:marLeft w:val="0"/>
      <w:marRight w:val="0"/>
      <w:marTop w:val="0"/>
      <w:marBottom w:val="0"/>
      <w:divBdr>
        <w:top w:val="none" w:sz="0" w:space="0" w:color="auto"/>
        <w:left w:val="none" w:sz="0" w:space="0" w:color="auto"/>
        <w:bottom w:val="none" w:sz="0" w:space="0" w:color="auto"/>
        <w:right w:val="none" w:sz="0" w:space="0" w:color="auto"/>
      </w:divBdr>
    </w:div>
    <w:div w:id="134446032">
      <w:bodyDiv w:val="1"/>
      <w:marLeft w:val="0"/>
      <w:marRight w:val="0"/>
      <w:marTop w:val="0"/>
      <w:marBottom w:val="0"/>
      <w:divBdr>
        <w:top w:val="none" w:sz="0" w:space="0" w:color="auto"/>
        <w:left w:val="none" w:sz="0" w:space="0" w:color="auto"/>
        <w:bottom w:val="none" w:sz="0" w:space="0" w:color="auto"/>
        <w:right w:val="none" w:sz="0" w:space="0" w:color="auto"/>
      </w:divBdr>
    </w:div>
    <w:div w:id="134494131">
      <w:bodyDiv w:val="1"/>
      <w:marLeft w:val="0"/>
      <w:marRight w:val="0"/>
      <w:marTop w:val="0"/>
      <w:marBottom w:val="0"/>
      <w:divBdr>
        <w:top w:val="none" w:sz="0" w:space="0" w:color="auto"/>
        <w:left w:val="none" w:sz="0" w:space="0" w:color="auto"/>
        <w:bottom w:val="none" w:sz="0" w:space="0" w:color="auto"/>
        <w:right w:val="none" w:sz="0" w:space="0" w:color="auto"/>
      </w:divBdr>
    </w:div>
    <w:div w:id="134497310">
      <w:bodyDiv w:val="1"/>
      <w:marLeft w:val="0"/>
      <w:marRight w:val="0"/>
      <w:marTop w:val="0"/>
      <w:marBottom w:val="0"/>
      <w:divBdr>
        <w:top w:val="none" w:sz="0" w:space="0" w:color="auto"/>
        <w:left w:val="none" w:sz="0" w:space="0" w:color="auto"/>
        <w:bottom w:val="none" w:sz="0" w:space="0" w:color="auto"/>
        <w:right w:val="none" w:sz="0" w:space="0" w:color="auto"/>
      </w:divBdr>
    </w:div>
    <w:div w:id="134571295">
      <w:bodyDiv w:val="1"/>
      <w:marLeft w:val="0"/>
      <w:marRight w:val="0"/>
      <w:marTop w:val="0"/>
      <w:marBottom w:val="0"/>
      <w:divBdr>
        <w:top w:val="none" w:sz="0" w:space="0" w:color="auto"/>
        <w:left w:val="none" w:sz="0" w:space="0" w:color="auto"/>
        <w:bottom w:val="none" w:sz="0" w:space="0" w:color="auto"/>
        <w:right w:val="none" w:sz="0" w:space="0" w:color="auto"/>
      </w:divBdr>
    </w:div>
    <w:div w:id="134840163">
      <w:bodyDiv w:val="1"/>
      <w:marLeft w:val="0"/>
      <w:marRight w:val="0"/>
      <w:marTop w:val="0"/>
      <w:marBottom w:val="0"/>
      <w:divBdr>
        <w:top w:val="none" w:sz="0" w:space="0" w:color="auto"/>
        <w:left w:val="none" w:sz="0" w:space="0" w:color="auto"/>
        <w:bottom w:val="none" w:sz="0" w:space="0" w:color="auto"/>
        <w:right w:val="none" w:sz="0" w:space="0" w:color="auto"/>
      </w:divBdr>
    </w:div>
    <w:div w:id="134951537">
      <w:bodyDiv w:val="1"/>
      <w:marLeft w:val="0"/>
      <w:marRight w:val="0"/>
      <w:marTop w:val="0"/>
      <w:marBottom w:val="0"/>
      <w:divBdr>
        <w:top w:val="none" w:sz="0" w:space="0" w:color="auto"/>
        <w:left w:val="none" w:sz="0" w:space="0" w:color="auto"/>
        <w:bottom w:val="none" w:sz="0" w:space="0" w:color="auto"/>
        <w:right w:val="none" w:sz="0" w:space="0" w:color="auto"/>
      </w:divBdr>
    </w:div>
    <w:div w:id="134954360">
      <w:bodyDiv w:val="1"/>
      <w:marLeft w:val="0"/>
      <w:marRight w:val="0"/>
      <w:marTop w:val="0"/>
      <w:marBottom w:val="0"/>
      <w:divBdr>
        <w:top w:val="none" w:sz="0" w:space="0" w:color="auto"/>
        <w:left w:val="none" w:sz="0" w:space="0" w:color="auto"/>
        <w:bottom w:val="none" w:sz="0" w:space="0" w:color="auto"/>
        <w:right w:val="none" w:sz="0" w:space="0" w:color="auto"/>
      </w:divBdr>
    </w:div>
    <w:div w:id="134955280">
      <w:bodyDiv w:val="1"/>
      <w:marLeft w:val="0"/>
      <w:marRight w:val="0"/>
      <w:marTop w:val="0"/>
      <w:marBottom w:val="0"/>
      <w:divBdr>
        <w:top w:val="none" w:sz="0" w:space="0" w:color="auto"/>
        <w:left w:val="none" w:sz="0" w:space="0" w:color="auto"/>
        <w:bottom w:val="none" w:sz="0" w:space="0" w:color="auto"/>
        <w:right w:val="none" w:sz="0" w:space="0" w:color="auto"/>
      </w:divBdr>
    </w:div>
    <w:div w:id="135029209">
      <w:bodyDiv w:val="1"/>
      <w:marLeft w:val="0"/>
      <w:marRight w:val="0"/>
      <w:marTop w:val="0"/>
      <w:marBottom w:val="0"/>
      <w:divBdr>
        <w:top w:val="none" w:sz="0" w:space="0" w:color="auto"/>
        <w:left w:val="none" w:sz="0" w:space="0" w:color="auto"/>
        <w:bottom w:val="none" w:sz="0" w:space="0" w:color="auto"/>
        <w:right w:val="none" w:sz="0" w:space="0" w:color="auto"/>
      </w:divBdr>
    </w:div>
    <w:div w:id="135031580">
      <w:bodyDiv w:val="1"/>
      <w:marLeft w:val="0"/>
      <w:marRight w:val="0"/>
      <w:marTop w:val="0"/>
      <w:marBottom w:val="0"/>
      <w:divBdr>
        <w:top w:val="none" w:sz="0" w:space="0" w:color="auto"/>
        <w:left w:val="none" w:sz="0" w:space="0" w:color="auto"/>
        <w:bottom w:val="none" w:sz="0" w:space="0" w:color="auto"/>
        <w:right w:val="none" w:sz="0" w:space="0" w:color="auto"/>
      </w:divBdr>
    </w:div>
    <w:div w:id="135033917">
      <w:bodyDiv w:val="1"/>
      <w:marLeft w:val="0"/>
      <w:marRight w:val="0"/>
      <w:marTop w:val="0"/>
      <w:marBottom w:val="0"/>
      <w:divBdr>
        <w:top w:val="none" w:sz="0" w:space="0" w:color="auto"/>
        <w:left w:val="none" w:sz="0" w:space="0" w:color="auto"/>
        <w:bottom w:val="none" w:sz="0" w:space="0" w:color="auto"/>
        <w:right w:val="none" w:sz="0" w:space="0" w:color="auto"/>
      </w:divBdr>
    </w:div>
    <w:div w:id="135070394">
      <w:bodyDiv w:val="1"/>
      <w:marLeft w:val="0"/>
      <w:marRight w:val="0"/>
      <w:marTop w:val="0"/>
      <w:marBottom w:val="0"/>
      <w:divBdr>
        <w:top w:val="none" w:sz="0" w:space="0" w:color="auto"/>
        <w:left w:val="none" w:sz="0" w:space="0" w:color="auto"/>
        <w:bottom w:val="none" w:sz="0" w:space="0" w:color="auto"/>
        <w:right w:val="none" w:sz="0" w:space="0" w:color="auto"/>
      </w:divBdr>
    </w:div>
    <w:div w:id="135218715">
      <w:bodyDiv w:val="1"/>
      <w:marLeft w:val="0"/>
      <w:marRight w:val="0"/>
      <w:marTop w:val="0"/>
      <w:marBottom w:val="0"/>
      <w:divBdr>
        <w:top w:val="none" w:sz="0" w:space="0" w:color="auto"/>
        <w:left w:val="none" w:sz="0" w:space="0" w:color="auto"/>
        <w:bottom w:val="none" w:sz="0" w:space="0" w:color="auto"/>
        <w:right w:val="none" w:sz="0" w:space="0" w:color="auto"/>
      </w:divBdr>
    </w:div>
    <w:div w:id="135219355">
      <w:bodyDiv w:val="1"/>
      <w:marLeft w:val="0"/>
      <w:marRight w:val="0"/>
      <w:marTop w:val="0"/>
      <w:marBottom w:val="0"/>
      <w:divBdr>
        <w:top w:val="none" w:sz="0" w:space="0" w:color="auto"/>
        <w:left w:val="none" w:sz="0" w:space="0" w:color="auto"/>
        <w:bottom w:val="none" w:sz="0" w:space="0" w:color="auto"/>
        <w:right w:val="none" w:sz="0" w:space="0" w:color="auto"/>
      </w:divBdr>
    </w:div>
    <w:div w:id="135226551">
      <w:bodyDiv w:val="1"/>
      <w:marLeft w:val="0"/>
      <w:marRight w:val="0"/>
      <w:marTop w:val="0"/>
      <w:marBottom w:val="0"/>
      <w:divBdr>
        <w:top w:val="none" w:sz="0" w:space="0" w:color="auto"/>
        <w:left w:val="none" w:sz="0" w:space="0" w:color="auto"/>
        <w:bottom w:val="none" w:sz="0" w:space="0" w:color="auto"/>
        <w:right w:val="none" w:sz="0" w:space="0" w:color="auto"/>
      </w:divBdr>
    </w:div>
    <w:div w:id="135228103">
      <w:bodyDiv w:val="1"/>
      <w:marLeft w:val="0"/>
      <w:marRight w:val="0"/>
      <w:marTop w:val="0"/>
      <w:marBottom w:val="0"/>
      <w:divBdr>
        <w:top w:val="none" w:sz="0" w:space="0" w:color="auto"/>
        <w:left w:val="none" w:sz="0" w:space="0" w:color="auto"/>
        <w:bottom w:val="none" w:sz="0" w:space="0" w:color="auto"/>
        <w:right w:val="none" w:sz="0" w:space="0" w:color="auto"/>
      </w:divBdr>
    </w:div>
    <w:div w:id="135294874">
      <w:bodyDiv w:val="1"/>
      <w:marLeft w:val="0"/>
      <w:marRight w:val="0"/>
      <w:marTop w:val="0"/>
      <w:marBottom w:val="0"/>
      <w:divBdr>
        <w:top w:val="none" w:sz="0" w:space="0" w:color="auto"/>
        <w:left w:val="none" w:sz="0" w:space="0" w:color="auto"/>
        <w:bottom w:val="none" w:sz="0" w:space="0" w:color="auto"/>
        <w:right w:val="none" w:sz="0" w:space="0" w:color="auto"/>
      </w:divBdr>
    </w:div>
    <w:div w:id="135346081">
      <w:bodyDiv w:val="1"/>
      <w:marLeft w:val="0"/>
      <w:marRight w:val="0"/>
      <w:marTop w:val="0"/>
      <w:marBottom w:val="0"/>
      <w:divBdr>
        <w:top w:val="none" w:sz="0" w:space="0" w:color="auto"/>
        <w:left w:val="none" w:sz="0" w:space="0" w:color="auto"/>
        <w:bottom w:val="none" w:sz="0" w:space="0" w:color="auto"/>
        <w:right w:val="none" w:sz="0" w:space="0" w:color="auto"/>
      </w:divBdr>
    </w:div>
    <w:div w:id="135532735">
      <w:bodyDiv w:val="1"/>
      <w:marLeft w:val="0"/>
      <w:marRight w:val="0"/>
      <w:marTop w:val="0"/>
      <w:marBottom w:val="0"/>
      <w:divBdr>
        <w:top w:val="none" w:sz="0" w:space="0" w:color="auto"/>
        <w:left w:val="none" w:sz="0" w:space="0" w:color="auto"/>
        <w:bottom w:val="none" w:sz="0" w:space="0" w:color="auto"/>
        <w:right w:val="none" w:sz="0" w:space="0" w:color="auto"/>
      </w:divBdr>
    </w:div>
    <w:div w:id="135605247">
      <w:bodyDiv w:val="1"/>
      <w:marLeft w:val="0"/>
      <w:marRight w:val="0"/>
      <w:marTop w:val="0"/>
      <w:marBottom w:val="0"/>
      <w:divBdr>
        <w:top w:val="none" w:sz="0" w:space="0" w:color="auto"/>
        <w:left w:val="none" w:sz="0" w:space="0" w:color="auto"/>
        <w:bottom w:val="none" w:sz="0" w:space="0" w:color="auto"/>
        <w:right w:val="none" w:sz="0" w:space="0" w:color="auto"/>
      </w:divBdr>
    </w:div>
    <w:div w:id="135614529">
      <w:bodyDiv w:val="1"/>
      <w:marLeft w:val="0"/>
      <w:marRight w:val="0"/>
      <w:marTop w:val="0"/>
      <w:marBottom w:val="0"/>
      <w:divBdr>
        <w:top w:val="none" w:sz="0" w:space="0" w:color="auto"/>
        <w:left w:val="none" w:sz="0" w:space="0" w:color="auto"/>
        <w:bottom w:val="none" w:sz="0" w:space="0" w:color="auto"/>
        <w:right w:val="none" w:sz="0" w:space="0" w:color="auto"/>
      </w:divBdr>
    </w:div>
    <w:div w:id="135683577">
      <w:bodyDiv w:val="1"/>
      <w:marLeft w:val="0"/>
      <w:marRight w:val="0"/>
      <w:marTop w:val="0"/>
      <w:marBottom w:val="0"/>
      <w:divBdr>
        <w:top w:val="none" w:sz="0" w:space="0" w:color="auto"/>
        <w:left w:val="none" w:sz="0" w:space="0" w:color="auto"/>
        <w:bottom w:val="none" w:sz="0" w:space="0" w:color="auto"/>
        <w:right w:val="none" w:sz="0" w:space="0" w:color="auto"/>
      </w:divBdr>
    </w:div>
    <w:div w:id="135685918">
      <w:bodyDiv w:val="1"/>
      <w:marLeft w:val="0"/>
      <w:marRight w:val="0"/>
      <w:marTop w:val="0"/>
      <w:marBottom w:val="0"/>
      <w:divBdr>
        <w:top w:val="none" w:sz="0" w:space="0" w:color="auto"/>
        <w:left w:val="none" w:sz="0" w:space="0" w:color="auto"/>
        <w:bottom w:val="none" w:sz="0" w:space="0" w:color="auto"/>
        <w:right w:val="none" w:sz="0" w:space="0" w:color="auto"/>
      </w:divBdr>
    </w:div>
    <w:div w:id="135690192">
      <w:bodyDiv w:val="1"/>
      <w:marLeft w:val="0"/>
      <w:marRight w:val="0"/>
      <w:marTop w:val="0"/>
      <w:marBottom w:val="0"/>
      <w:divBdr>
        <w:top w:val="none" w:sz="0" w:space="0" w:color="auto"/>
        <w:left w:val="none" w:sz="0" w:space="0" w:color="auto"/>
        <w:bottom w:val="none" w:sz="0" w:space="0" w:color="auto"/>
        <w:right w:val="none" w:sz="0" w:space="0" w:color="auto"/>
      </w:divBdr>
    </w:div>
    <w:div w:id="135726780">
      <w:bodyDiv w:val="1"/>
      <w:marLeft w:val="0"/>
      <w:marRight w:val="0"/>
      <w:marTop w:val="0"/>
      <w:marBottom w:val="0"/>
      <w:divBdr>
        <w:top w:val="none" w:sz="0" w:space="0" w:color="auto"/>
        <w:left w:val="none" w:sz="0" w:space="0" w:color="auto"/>
        <w:bottom w:val="none" w:sz="0" w:space="0" w:color="auto"/>
        <w:right w:val="none" w:sz="0" w:space="0" w:color="auto"/>
      </w:divBdr>
    </w:div>
    <w:div w:id="135756898">
      <w:bodyDiv w:val="1"/>
      <w:marLeft w:val="0"/>
      <w:marRight w:val="0"/>
      <w:marTop w:val="0"/>
      <w:marBottom w:val="0"/>
      <w:divBdr>
        <w:top w:val="none" w:sz="0" w:space="0" w:color="auto"/>
        <w:left w:val="none" w:sz="0" w:space="0" w:color="auto"/>
        <w:bottom w:val="none" w:sz="0" w:space="0" w:color="auto"/>
        <w:right w:val="none" w:sz="0" w:space="0" w:color="auto"/>
      </w:divBdr>
    </w:div>
    <w:div w:id="135804815">
      <w:bodyDiv w:val="1"/>
      <w:marLeft w:val="0"/>
      <w:marRight w:val="0"/>
      <w:marTop w:val="0"/>
      <w:marBottom w:val="0"/>
      <w:divBdr>
        <w:top w:val="none" w:sz="0" w:space="0" w:color="auto"/>
        <w:left w:val="none" w:sz="0" w:space="0" w:color="auto"/>
        <w:bottom w:val="none" w:sz="0" w:space="0" w:color="auto"/>
        <w:right w:val="none" w:sz="0" w:space="0" w:color="auto"/>
      </w:divBdr>
    </w:div>
    <w:div w:id="135879827">
      <w:bodyDiv w:val="1"/>
      <w:marLeft w:val="0"/>
      <w:marRight w:val="0"/>
      <w:marTop w:val="0"/>
      <w:marBottom w:val="0"/>
      <w:divBdr>
        <w:top w:val="none" w:sz="0" w:space="0" w:color="auto"/>
        <w:left w:val="none" w:sz="0" w:space="0" w:color="auto"/>
        <w:bottom w:val="none" w:sz="0" w:space="0" w:color="auto"/>
        <w:right w:val="none" w:sz="0" w:space="0" w:color="auto"/>
      </w:divBdr>
    </w:div>
    <w:div w:id="135925519">
      <w:bodyDiv w:val="1"/>
      <w:marLeft w:val="0"/>
      <w:marRight w:val="0"/>
      <w:marTop w:val="0"/>
      <w:marBottom w:val="0"/>
      <w:divBdr>
        <w:top w:val="none" w:sz="0" w:space="0" w:color="auto"/>
        <w:left w:val="none" w:sz="0" w:space="0" w:color="auto"/>
        <w:bottom w:val="none" w:sz="0" w:space="0" w:color="auto"/>
        <w:right w:val="none" w:sz="0" w:space="0" w:color="auto"/>
      </w:divBdr>
    </w:div>
    <w:div w:id="135994963">
      <w:bodyDiv w:val="1"/>
      <w:marLeft w:val="0"/>
      <w:marRight w:val="0"/>
      <w:marTop w:val="0"/>
      <w:marBottom w:val="0"/>
      <w:divBdr>
        <w:top w:val="none" w:sz="0" w:space="0" w:color="auto"/>
        <w:left w:val="none" w:sz="0" w:space="0" w:color="auto"/>
        <w:bottom w:val="none" w:sz="0" w:space="0" w:color="auto"/>
        <w:right w:val="none" w:sz="0" w:space="0" w:color="auto"/>
      </w:divBdr>
    </w:div>
    <w:div w:id="135998588">
      <w:bodyDiv w:val="1"/>
      <w:marLeft w:val="0"/>
      <w:marRight w:val="0"/>
      <w:marTop w:val="0"/>
      <w:marBottom w:val="0"/>
      <w:divBdr>
        <w:top w:val="none" w:sz="0" w:space="0" w:color="auto"/>
        <w:left w:val="none" w:sz="0" w:space="0" w:color="auto"/>
        <w:bottom w:val="none" w:sz="0" w:space="0" w:color="auto"/>
        <w:right w:val="none" w:sz="0" w:space="0" w:color="auto"/>
      </w:divBdr>
    </w:div>
    <w:div w:id="135999869">
      <w:bodyDiv w:val="1"/>
      <w:marLeft w:val="0"/>
      <w:marRight w:val="0"/>
      <w:marTop w:val="0"/>
      <w:marBottom w:val="0"/>
      <w:divBdr>
        <w:top w:val="none" w:sz="0" w:space="0" w:color="auto"/>
        <w:left w:val="none" w:sz="0" w:space="0" w:color="auto"/>
        <w:bottom w:val="none" w:sz="0" w:space="0" w:color="auto"/>
        <w:right w:val="none" w:sz="0" w:space="0" w:color="auto"/>
      </w:divBdr>
    </w:div>
    <w:div w:id="136119274">
      <w:bodyDiv w:val="1"/>
      <w:marLeft w:val="0"/>
      <w:marRight w:val="0"/>
      <w:marTop w:val="0"/>
      <w:marBottom w:val="0"/>
      <w:divBdr>
        <w:top w:val="none" w:sz="0" w:space="0" w:color="auto"/>
        <w:left w:val="none" w:sz="0" w:space="0" w:color="auto"/>
        <w:bottom w:val="none" w:sz="0" w:space="0" w:color="auto"/>
        <w:right w:val="none" w:sz="0" w:space="0" w:color="auto"/>
      </w:divBdr>
    </w:div>
    <w:div w:id="136146296">
      <w:bodyDiv w:val="1"/>
      <w:marLeft w:val="0"/>
      <w:marRight w:val="0"/>
      <w:marTop w:val="0"/>
      <w:marBottom w:val="0"/>
      <w:divBdr>
        <w:top w:val="none" w:sz="0" w:space="0" w:color="auto"/>
        <w:left w:val="none" w:sz="0" w:space="0" w:color="auto"/>
        <w:bottom w:val="none" w:sz="0" w:space="0" w:color="auto"/>
        <w:right w:val="none" w:sz="0" w:space="0" w:color="auto"/>
      </w:divBdr>
    </w:div>
    <w:div w:id="136190711">
      <w:bodyDiv w:val="1"/>
      <w:marLeft w:val="0"/>
      <w:marRight w:val="0"/>
      <w:marTop w:val="0"/>
      <w:marBottom w:val="0"/>
      <w:divBdr>
        <w:top w:val="none" w:sz="0" w:space="0" w:color="auto"/>
        <w:left w:val="none" w:sz="0" w:space="0" w:color="auto"/>
        <w:bottom w:val="none" w:sz="0" w:space="0" w:color="auto"/>
        <w:right w:val="none" w:sz="0" w:space="0" w:color="auto"/>
      </w:divBdr>
    </w:div>
    <w:div w:id="136192405">
      <w:bodyDiv w:val="1"/>
      <w:marLeft w:val="0"/>
      <w:marRight w:val="0"/>
      <w:marTop w:val="0"/>
      <w:marBottom w:val="0"/>
      <w:divBdr>
        <w:top w:val="none" w:sz="0" w:space="0" w:color="auto"/>
        <w:left w:val="none" w:sz="0" w:space="0" w:color="auto"/>
        <w:bottom w:val="none" w:sz="0" w:space="0" w:color="auto"/>
        <w:right w:val="none" w:sz="0" w:space="0" w:color="auto"/>
      </w:divBdr>
    </w:div>
    <w:div w:id="136453834">
      <w:bodyDiv w:val="1"/>
      <w:marLeft w:val="0"/>
      <w:marRight w:val="0"/>
      <w:marTop w:val="0"/>
      <w:marBottom w:val="0"/>
      <w:divBdr>
        <w:top w:val="none" w:sz="0" w:space="0" w:color="auto"/>
        <w:left w:val="none" w:sz="0" w:space="0" w:color="auto"/>
        <w:bottom w:val="none" w:sz="0" w:space="0" w:color="auto"/>
        <w:right w:val="none" w:sz="0" w:space="0" w:color="auto"/>
      </w:divBdr>
    </w:div>
    <w:div w:id="136454719">
      <w:bodyDiv w:val="1"/>
      <w:marLeft w:val="0"/>
      <w:marRight w:val="0"/>
      <w:marTop w:val="0"/>
      <w:marBottom w:val="0"/>
      <w:divBdr>
        <w:top w:val="none" w:sz="0" w:space="0" w:color="auto"/>
        <w:left w:val="none" w:sz="0" w:space="0" w:color="auto"/>
        <w:bottom w:val="none" w:sz="0" w:space="0" w:color="auto"/>
        <w:right w:val="none" w:sz="0" w:space="0" w:color="auto"/>
      </w:divBdr>
    </w:div>
    <w:div w:id="136456764">
      <w:bodyDiv w:val="1"/>
      <w:marLeft w:val="0"/>
      <w:marRight w:val="0"/>
      <w:marTop w:val="0"/>
      <w:marBottom w:val="0"/>
      <w:divBdr>
        <w:top w:val="none" w:sz="0" w:space="0" w:color="auto"/>
        <w:left w:val="none" w:sz="0" w:space="0" w:color="auto"/>
        <w:bottom w:val="none" w:sz="0" w:space="0" w:color="auto"/>
        <w:right w:val="none" w:sz="0" w:space="0" w:color="auto"/>
      </w:divBdr>
    </w:div>
    <w:div w:id="136458219">
      <w:bodyDiv w:val="1"/>
      <w:marLeft w:val="0"/>
      <w:marRight w:val="0"/>
      <w:marTop w:val="0"/>
      <w:marBottom w:val="0"/>
      <w:divBdr>
        <w:top w:val="none" w:sz="0" w:space="0" w:color="auto"/>
        <w:left w:val="none" w:sz="0" w:space="0" w:color="auto"/>
        <w:bottom w:val="none" w:sz="0" w:space="0" w:color="auto"/>
        <w:right w:val="none" w:sz="0" w:space="0" w:color="auto"/>
      </w:divBdr>
    </w:div>
    <w:div w:id="136461675">
      <w:bodyDiv w:val="1"/>
      <w:marLeft w:val="0"/>
      <w:marRight w:val="0"/>
      <w:marTop w:val="0"/>
      <w:marBottom w:val="0"/>
      <w:divBdr>
        <w:top w:val="none" w:sz="0" w:space="0" w:color="auto"/>
        <w:left w:val="none" w:sz="0" w:space="0" w:color="auto"/>
        <w:bottom w:val="none" w:sz="0" w:space="0" w:color="auto"/>
        <w:right w:val="none" w:sz="0" w:space="0" w:color="auto"/>
      </w:divBdr>
    </w:div>
    <w:div w:id="136531402">
      <w:bodyDiv w:val="1"/>
      <w:marLeft w:val="0"/>
      <w:marRight w:val="0"/>
      <w:marTop w:val="0"/>
      <w:marBottom w:val="0"/>
      <w:divBdr>
        <w:top w:val="none" w:sz="0" w:space="0" w:color="auto"/>
        <w:left w:val="none" w:sz="0" w:space="0" w:color="auto"/>
        <w:bottom w:val="none" w:sz="0" w:space="0" w:color="auto"/>
        <w:right w:val="none" w:sz="0" w:space="0" w:color="auto"/>
      </w:divBdr>
    </w:div>
    <w:div w:id="136536878">
      <w:bodyDiv w:val="1"/>
      <w:marLeft w:val="0"/>
      <w:marRight w:val="0"/>
      <w:marTop w:val="0"/>
      <w:marBottom w:val="0"/>
      <w:divBdr>
        <w:top w:val="none" w:sz="0" w:space="0" w:color="auto"/>
        <w:left w:val="none" w:sz="0" w:space="0" w:color="auto"/>
        <w:bottom w:val="none" w:sz="0" w:space="0" w:color="auto"/>
        <w:right w:val="none" w:sz="0" w:space="0" w:color="auto"/>
      </w:divBdr>
    </w:div>
    <w:div w:id="136577629">
      <w:bodyDiv w:val="1"/>
      <w:marLeft w:val="0"/>
      <w:marRight w:val="0"/>
      <w:marTop w:val="0"/>
      <w:marBottom w:val="0"/>
      <w:divBdr>
        <w:top w:val="none" w:sz="0" w:space="0" w:color="auto"/>
        <w:left w:val="none" w:sz="0" w:space="0" w:color="auto"/>
        <w:bottom w:val="none" w:sz="0" w:space="0" w:color="auto"/>
        <w:right w:val="none" w:sz="0" w:space="0" w:color="auto"/>
      </w:divBdr>
    </w:div>
    <w:div w:id="136653856">
      <w:bodyDiv w:val="1"/>
      <w:marLeft w:val="0"/>
      <w:marRight w:val="0"/>
      <w:marTop w:val="0"/>
      <w:marBottom w:val="0"/>
      <w:divBdr>
        <w:top w:val="none" w:sz="0" w:space="0" w:color="auto"/>
        <w:left w:val="none" w:sz="0" w:space="0" w:color="auto"/>
        <w:bottom w:val="none" w:sz="0" w:space="0" w:color="auto"/>
        <w:right w:val="none" w:sz="0" w:space="0" w:color="auto"/>
      </w:divBdr>
    </w:div>
    <w:div w:id="136654322">
      <w:bodyDiv w:val="1"/>
      <w:marLeft w:val="0"/>
      <w:marRight w:val="0"/>
      <w:marTop w:val="0"/>
      <w:marBottom w:val="0"/>
      <w:divBdr>
        <w:top w:val="none" w:sz="0" w:space="0" w:color="auto"/>
        <w:left w:val="none" w:sz="0" w:space="0" w:color="auto"/>
        <w:bottom w:val="none" w:sz="0" w:space="0" w:color="auto"/>
        <w:right w:val="none" w:sz="0" w:space="0" w:color="auto"/>
      </w:divBdr>
    </w:div>
    <w:div w:id="136725516">
      <w:bodyDiv w:val="1"/>
      <w:marLeft w:val="0"/>
      <w:marRight w:val="0"/>
      <w:marTop w:val="0"/>
      <w:marBottom w:val="0"/>
      <w:divBdr>
        <w:top w:val="none" w:sz="0" w:space="0" w:color="auto"/>
        <w:left w:val="none" w:sz="0" w:space="0" w:color="auto"/>
        <w:bottom w:val="none" w:sz="0" w:space="0" w:color="auto"/>
        <w:right w:val="none" w:sz="0" w:space="0" w:color="auto"/>
      </w:divBdr>
    </w:div>
    <w:div w:id="136797614">
      <w:bodyDiv w:val="1"/>
      <w:marLeft w:val="0"/>
      <w:marRight w:val="0"/>
      <w:marTop w:val="0"/>
      <w:marBottom w:val="0"/>
      <w:divBdr>
        <w:top w:val="none" w:sz="0" w:space="0" w:color="auto"/>
        <w:left w:val="none" w:sz="0" w:space="0" w:color="auto"/>
        <w:bottom w:val="none" w:sz="0" w:space="0" w:color="auto"/>
        <w:right w:val="none" w:sz="0" w:space="0" w:color="auto"/>
      </w:divBdr>
    </w:div>
    <w:div w:id="136840477">
      <w:bodyDiv w:val="1"/>
      <w:marLeft w:val="0"/>
      <w:marRight w:val="0"/>
      <w:marTop w:val="0"/>
      <w:marBottom w:val="0"/>
      <w:divBdr>
        <w:top w:val="none" w:sz="0" w:space="0" w:color="auto"/>
        <w:left w:val="none" w:sz="0" w:space="0" w:color="auto"/>
        <w:bottom w:val="none" w:sz="0" w:space="0" w:color="auto"/>
        <w:right w:val="none" w:sz="0" w:space="0" w:color="auto"/>
      </w:divBdr>
    </w:div>
    <w:div w:id="136843544">
      <w:bodyDiv w:val="1"/>
      <w:marLeft w:val="0"/>
      <w:marRight w:val="0"/>
      <w:marTop w:val="0"/>
      <w:marBottom w:val="0"/>
      <w:divBdr>
        <w:top w:val="none" w:sz="0" w:space="0" w:color="auto"/>
        <w:left w:val="none" w:sz="0" w:space="0" w:color="auto"/>
        <w:bottom w:val="none" w:sz="0" w:space="0" w:color="auto"/>
        <w:right w:val="none" w:sz="0" w:space="0" w:color="auto"/>
      </w:divBdr>
    </w:div>
    <w:div w:id="136918435">
      <w:bodyDiv w:val="1"/>
      <w:marLeft w:val="0"/>
      <w:marRight w:val="0"/>
      <w:marTop w:val="0"/>
      <w:marBottom w:val="0"/>
      <w:divBdr>
        <w:top w:val="none" w:sz="0" w:space="0" w:color="auto"/>
        <w:left w:val="none" w:sz="0" w:space="0" w:color="auto"/>
        <w:bottom w:val="none" w:sz="0" w:space="0" w:color="auto"/>
        <w:right w:val="none" w:sz="0" w:space="0" w:color="auto"/>
      </w:divBdr>
    </w:div>
    <w:div w:id="136923763">
      <w:bodyDiv w:val="1"/>
      <w:marLeft w:val="0"/>
      <w:marRight w:val="0"/>
      <w:marTop w:val="0"/>
      <w:marBottom w:val="0"/>
      <w:divBdr>
        <w:top w:val="none" w:sz="0" w:space="0" w:color="auto"/>
        <w:left w:val="none" w:sz="0" w:space="0" w:color="auto"/>
        <w:bottom w:val="none" w:sz="0" w:space="0" w:color="auto"/>
        <w:right w:val="none" w:sz="0" w:space="0" w:color="auto"/>
      </w:divBdr>
    </w:div>
    <w:div w:id="136993631">
      <w:bodyDiv w:val="1"/>
      <w:marLeft w:val="0"/>
      <w:marRight w:val="0"/>
      <w:marTop w:val="0"/>
      <w:marBottom w:val="0"/>
      <w:divBdr>
        <w:top w:val="none" w:sz="0" w:space="0" w:color="auto"/>
        <w:left w:val="none" w:sz="0" w:space="0" w:color="auto"/>
        <w:bottom w:val="none" w:sz="0" w:space="0" w:color="auto"/>
        <w:right w:val="none" w:sz="0" w:space="0" w:color="auto"/>
      </w:divBdr>
    </w:div>
    <w:div w:id="136993711">
      <w:bodyDiv w:val="1"/>
      <w:marLeft w:val="0"/>
      <w:marRight w:val="0"/>
      <w:marTop w:val="0"/>
      <w:marBottom w:val="0"/>
      <w:divBdr>
        <w:top w:val="none" w:sz="0" w:space="0" w:color="auto"/>
        <w:left w:val="none" w:sz="0" w:space="0" w:color="auto"/>
        <w:bottom w:val="none" w:sz="0" w:space="0" w:color="auto"/>
        <w:right w:val="none" w:sz="0" w:space="0" w:color="auto"/>
      </w:divBdr>
    </w:div>
    <w:div w:id="136994595">
      <w:bodyDiv w:val="1"/>
      <w:marLeft w:val="0"/>
      <w:marRight w:val="0"/>
      <w:marTop w:val="0"/>
      <w:marBottom w:val="0"/>
      <w:divBdr>
        <w:top w:val="none" w:sz="0" w:space="0" w:color="auto"/>
        <w:left w:val="none" w:sz="0" w:space="0" w:color="auto"/>
        <w:bottom w:val="none" w:sz="0" w:space="0" w:color="auto"/>
        <w:right w:val="none" w:sz="0" w:space="0" w:color="auto"/>
      </w:divBdr>
    </w:div>
    <w:div w:id="136996979">
      <w:bodyDiv w:val="1"/>
      <w:marLeft w:val="0"/>
      <w:marRight w:val="0"/>
      <w:marTop w:val="0"/>
      <w:marBottom w:val="0"/>
      <w:divBdr>
        <w:top w:val="none" w:sz="0" w:space="0" w:color="auto"/>
        <w:left w:val="none" w:sz="0" w:space="0" w:color="auto"/>
        <w:bottom w:val="none" w:sz="0" w:space="0" w:color="auto"/>
        <w:right w:val="none" w:sz="0" w:space="0" w:color="auto"/>
      </w:divBdr>
    </w:div>
    <w:div w:id="137036340">
      <w:bodyDiv w:val="1"/>
      <w:marLeft w:val="0"/>
      <w:marRight w:val="0"/>
      <w:marTop w:val="0"/>
      <w:marBottom w:val="0"/>
      <w:divBdr>
        <w:top w:val="none" w:sz="0" w:space="0" w:color="auto"/>
        <w:left w:val="none" w:sz="0" w:space="0" w:color="auto"/>
        <w:bottom w:val="none" w:sz="0" w:space="0" w:color="auto"/>
        <w:right w:val="none" w:sz="0" w:space="0" w:color="auto"/>
      </w:divBdr>
    </w:div>
    <w:div w:id="137039206">
      <w:bodyDiv w:val="1"/>
      <w:marLeft w:val="0"/>
      <w:marRight w:val="0"/>
      <w:marTop w:val="0"/>
      <w:marBottom w:val="0"/>
      <w:divBdr>
        <w:top w:val="none" w:sz="0" w:space="0" w:color="auto"/>
        <w:left w:val="none" w:sz="0" w:space="0" w:color="auto"/>
        <w:bottom w:val="none" w:sz="0" w:space="0" w:color="auto"/>
        <w:right w:val="none" w:sz="0" w:space="0" w:color="auto"/>
      </w:divBdr>
    </w:div>
    <w:div w:id="137041090">
      <w:bodyDiv w:val="1"/>
      <w:marLeft w:val="0"/>
      <w:marRight w:val="0"/>
      <w:marTop w:val="0"/>
      <w:marBottom w:val="0"/>
      <w:divBdr>
        <w:top w:val="none" w:sz="0" w:space="0" w:color="auto"/>
        <w:left w:val="none" w:sz="0" w:space="0" w:color="auto"/>
        <w:bottom w:val="none" w:sz="0" w:space="0" w:color="auto"/>
        <w:right w:val="none" w:sz="0" w:space="0" w:color="auto"/>
      </w:divBdr>
    </w:div>
    <w:div w:id="137111934">
      <w:bodyDiv w:val="1"/>
      <w:marLeft w:val="0"/>
      <w:marRight w:val="0"/>
      <w:marTop w:val="0"/>
      <w:marBottom w:val="0"/>
      <w:divBdr>
        <w:top w:val="none" w:sz="0" w:space="0" w:color="auto"/>
        <w:left w:val="none" w:sz="0" w:space="0" w:color="auto"/>
        <w:bottom w:val="none" w:sz="0" w:space="0" w:color="auto"/>
        <w:right w:val="none" w:sz="0" w:space="0" w:color="auto"/>
      </w:divBdr>
    </w:div>
    <w:div w:id="137187509">
      <w:bodyDiv w:val="1"/>
      <w:marLeft w:val="0"/>
      <w:marRight w:val="0"/>
      <w:marTop w:val="0"/>
      <w:marBottom w:val="0"/>
      <w:divBdr>
        <w:top w:val="none" w:sz="0" w:space="0" w:color="auto"/>
        <w:left w:val="none" w:sz="0" w:space="0" w:color="auto"/>
        <w:bottom w:val="none" w:sz="0" w:space="0" w:color="auto"/>
        <w:right w:val="none" w:sz="0" w:space="0" w:color="auto"/>
      </w:divBdr>
    </w:div>
    <w:div w:id="137189046">
      <w:bodyDiv w:val="1"/>
      <w:marLeft w:val="0"/>
      <w:marRight w:val="0"/>
      <w:marTop w:val="0"/>
      <w:marBottom w:val="0"/>
      <w:divBdr>
        <w:top w:val="none" w:sz="0" w:space="0" w:color="auto"/>
        <w:left w:val="none" w:sz="0" w:space="0" w:color="auto"/>
        <w:bottom w:val="none" w:sz="0" w:space="0" w:color="auto"/>
        <w:right w:val="none" w:sz="0" w:space="0" w:color="auto"/>
      </w:divBdr>
    </w:div>
    <w:div w:id="137235688">
      <w:bodyDiv w:val="1"/>
      <w:marLeft w:val="0"/>
      <w:marRight w:val="0"/>
      <w:marTop w:val="0"/>
      <w:marBottom w:val="0"/>
      <w:divBdr>
        <w:top w:val="none" w:sz="0" w:space="0" w:color="auto"/>
        <w:left w:val="none" w:sz="0" w:space="0" w:color="auto"/>
        <w:bottom w:val="none" w:sz="0" w:space="0" w:color="auto"/>
        <w:right w:val="none" w:sz="0" w:space="0" w:color="auto"/>
      </w:divBdr>
    </w:div>
    <w:div w:id="137263345">
      <w:bodyDiv w:val="1"/>
      <w:marLeft w:val="0"/>
      <w:marRight w:val="0"/>
      <w:marTop w:val="0"/>
      <w:marBottom w:val="0"/>
      <w:divBdr>
        <w:top w:val="none" w:sz="0" w:space="0" w:color="auto"/>
        <w:left w:val="none" w:sz="0" w:space="0" w:color="auto"/>
        <w:bottom w:val="none" w:sz="0" w:space="0" w:color="auto"/>
        <w:right w:val="none" w:sz="0" w:space="0" w:color="auto"/>
      </w:divBdr>
    </w:div>
    <w:div w:id="137379560">
      <w:bodyDiv w:val="1"/>
      <w:marLeft w:val="0"/>
      <w:marRight w:val="0"/>
      <w:marTop w:val="0"/>
      <w:marBottom w:val="0"/>
      <w:divBdr>
        <w:top w:val="none" w:sz="0" w:space="0" w:color="auto"/>
        <w:left w:val="none" w:sz="0" w:space="0" w:color="auto"/>
        <w:bottom w:val="none" w:sz="0" w:space="0" w:color="auto"/>
        <w:right w:val="none" w:sz="0" w:space="0" w:color="auto"/>
      </w:divBdr>
    </w:div>
    <w:div w:id="137387011">
      <w:bodyDiv w:val="1"/>
      <w:marLeft w:val="0"/>
      <w:marRight w:val="0"/>
      <w:marTop w:val="0"/>
      <w:marBottom w:val="0"/>
      <w:divBdr>
        <w:top w:val="none" w:sz="0" w:space="0" w:color="auto"/>
        <w:left w:val="none" w:sz="0" w:space="0" w:color="auto"/>
        <w:bottom w:val="none" w:sz="0" w:space="0" w:color="auto"/>
        <w:right w:val="none" w:sz="0" w:space="0" w:color="auto"/>
      </w:divBdr>
    </w:div>
    <w:div w:id="137453710">
      <w:bodyDiv w:val="1"/>
      <w:marLeft w:val="0"/>
      <w:marRight w:val="0"/>
      <w:marTop w:val="0"/>
      <w:marBottom w:val="0"/>
      <w:divBdr>
        <w:top w:val="none" w:sz="0" w:space="0" w:color="auto"/>
        <w:left w:val="none" w:sz="0" w:space="0" w:color="auto"/>
        <w:bottom w:val="none" w:sz="0" w:space="0" w:color="auto"/>
        <w:right w:val="none" w:sz="0" w:space="0" w:color="auto"/>
      </w:divBdr>
    </w:div>
    <w:div w:id="137461727">
      <w:bodyDiv w:val="1"/>
      <w:marLeft w:val="0"/>
      <w:marRight w:val="0"/>
      <w:marTop w:val="0"/>
      <w:marBottom w:val="0"/>
      <w:divBdr>
        <w:top w:val="none" w:sz="0" w:space="0" w:color="auto"/>
        <w:left w:val="none" w:sz="0" w:space="0" w:color="auto"/>
        <w:bottom w:val="none" w:sz="0" w:space="0" w:color="auto"/>
        <w:right w:val="none" w:sz="0" w:space="0" w:color="auto"/>
      </w:divBdr>
    </w:div>
    <w:div w:id="137573505">
      <w:bodyDiv w:val="1"/>
      <w:marLeft w:val="0"/>
      <w:marRight w:val="0"/>
      <w:marTop w:val="0"/>
      <w:marBottom w:val="0"/>
      <w:divBdr>
        <w:top w:val="none" w:sz="0" w:space="0" w:color="auto"/>
        <w:left w:val="none" w:sz="0" w:space="0" w:color="auto"/>
        <w:bottom w:val="none" w:sz="0" w:space="0" w:color="auto"/>
        <w:right w:val="none" w:sz="0" w:space="0" w:color="auto"/>
      </w:divBdr>
    </w:div>
    <w:div w:id="137573540">
      <w:bodyDiv w:val="1"/>
      <w:marLeft w:val="0"/>
      <w:marRight w:val="0"/>
      <w:marTop w:val="0"/>
      <w:marBottom w:val="0"/>
      <w:divBdr>
        <w:top w:val="none" w:sz="0" w:space="0" w:color="auto"/>
        <w:left w:val="none" w:sz="0" w:space="0" w:color="auto"/>
        <w:bottom w:val="none" w:sz="0" w:space="0" w:color="auto"/>
        <w:right w:val="none" w:sz="0" w:space="0" w:color="auto"/>
      </w:divBdr>
    </w:div>
    <w:div w:id="137577327">
      <w:bodyDiv w:val="1"/>
      <w:marLeft w:val="0"/>
      <w:marRight w:val="0"/>
      <w:marTop w:val="0"/>
      <w:marBottom w:val="0"/>
      <w:divBdr>
        <w:top w:val="none" w:sz="0" w:space="0" w:color="auto"/>
        <w:left w:val="none" w:sz="0" w:space="0" w:color="auto"/>
        <w:bottom w:val="none" w:sz="0" w:space="0" w:color="auto"/>
        <w:right w:val="none" w:sz="0" w:space="0" w:color="auto"/>
      </w:divBdr>
    </w:div>
    <w:div w:id="137694519">
      <w:bodyDiv w:val="1"/>
      <w:marLeft w:val="0"/>
      <w:marRight w:val="0"/>
      <w:marTop w:val="0"/>
      <w:marBottom w:val="0"/>
      <w:divBdr>
        <w:top w:val="none" w:sz="0" w:space="0" w:color="auto"/>
        <w:left w:val="none" w:sz="0" w:space="0" w:color="auto"/>
        <w:bottom w:val="none" w:sz="0" w:space="0" w:color="auto"/>
        <w:right w:val="none" w:sz="0" w:space="0" w:color="auto"/>
      </w:divBdr>
    </w:div>
    <w:div w:id="137722960">
      <w:bodyDiv w:val="1"/>
      <w:marLeft w:val="0"/>
      <w:marRight w:val="0"/>
      <w:marTop w:val="0"/>
      <w:marBottom w:val="0"/>
      <w:divBdr>
        <w:top w:val="none" w:sz="0" w:space="0" w:color="auto"/>
        <w:left w:val="none" w:sz="0" w:space="0" w:color="auto"/>
        <w:bottom w:val="none" w:sz="0" w:space="0" w:color="auto"/>
        <w:right w:val="none" w:sz="0" w:space="0" w:color="auto"/>
      </w:divBdr>
    </w:div>
    <w:div w:id="137765431">
      <w:bodyDiv w:val="1"/>
      <w:marLeft w:val="0"/>
      <w:marRight w:val="0"/>
      <w:marTop w:val="0"/>
      <w:marBottom w:val="0"/>
      <w:divBdr>
        <w:top w:val="none" w:sz="0" w:space="0" w:color="auto"/>
        <w:left w:val="none" w:sz="0" w:space="0" w:color="auto"/>
        <w:bottom w:val="none" w:sz="0" w:space="0" w:color="auto"/>
        <w:right w:val="none" w:sz="0" w:space="0" w:color="auto"/>
      </w:divBdr>
    </w:div>
    <w:div w:id="137766701">
      <w:bodyDiv w:val="1"/>
      <w:marLeft w:val="0"/>
      <w:marRight w:val="0"/>
      <w:marTop w:val="0"/>
      <w:marBottom w:val="0"/>
      <w:divBdr>
        <w:top w:val="none" w:sz="0" w:space="0" w:color="auto"/>
        <w:left w:val="none" w:sz="0" w:space="0" w:color="auto"/>
        <w:bottom w:val="none" w:sz="0" w:space="0" w:color="auto"/>
        <w:right w:val="none" w:sz="0" w:space="0" w:color="auto"/>
      </w:divBdr>
    </w:div>
    <w:div w:id="137773835">
      <w:bodyDiv w:val="1"/>
      <w:marLeft w:val="0"/>
      <w:marRight w:val="0"/>
      <w:marTop w:val="0"/>
      <w:marBottom w:val="0"/>
      <w:divBdr>
        <w:top w:val="none" w:sz="0" w:space="0" w:color="auto"/>
        <w:left w:val="none" w:sz="0" w:space="0" w:color="auto"/>
        <w:bottom w:val="none" w:sz="0" w:space="0" w:color="auto"/>
        <w:right w:val="none" w:sz="0" w:space="0" w:color="auto"/>
      </w:divBdr>
    </w:div>
    <w:div w:id="137843671">
      <w:bodyDiv w:val="1"/>
      <w:marLeft w:val="0"/>
      <w:marRight w:val="0"/>
      <w:marTop w:val="0"/>
      <w:marBottom w:val="0"/>
      <w:divBdr>
        <w:top w:val="none" w:sz="0" w:space="0" w:color="auto"/>
        <w:left w:val="none" w:sz="0" w:space="0" w:color="auto"/>
        <w:bottom w:val="none" w:sz="0" w:space="0" w:color="auto"/>
        <w:right w:val="none" w:sz="0" w:space="0" w:color="auto"/>
      </w:divBdr>
    </w:div>
    <w:div w:id="137847042">
      <w:bodyDiv w:val="1"/>
      <w:marLeft w:val="0"/>
      <w:marRight w:val="0"/>
      <w:marTop w:val="0"/>
      <w:marBottom w:val="0"/>
      <w:divBdr>
        <w:top w:val="none" w:sz="0" w:space="0" w:color="auto"/>
        <w:left w:val="none" w:sz="0" w:space="0" w:color="auto"/>
        <w:bottom w:val="none" w:sz="0" w:space="0" w:color="auto"/>
        <w:right w:val="none" w:sz="0" w:space="0" w:color="auto"/>
      </w:divBdr>
    </w:div>
    <w:div w:id="137889822">
      <w:bodyDiv w:val="1"/>
      <w:marLeft w:val="0"/>
      <w:marRight w:val="0"/>
      <w:marTop w:val="0"/>
      <w:marBottom w:val="0"/>
      <w:divBdr>
        <w:top w:val="none" w:sz="0" w:space="0" w:color="auto"/>
        <w:left w:val="none" w:sz="0" w:space="0" w:color="auto"/>
        <w:bottom w:val="none" w:sz="0" w:space="0" w:color="auto"/>
        <w:right w:val="none" w:sz="0" w:space="0" w:color="auto"/>
      </w:divBdr>
    </w:div>
    <w:div w:id="137890410">
      <w:bodyDiv w:val="1"/>
      <w:marLeft w:val="0"/>
      <w:marRight w:val="0"/>
      <w:marTop w:val="0"/>
      <w:marBottom w:val="0"/>
      <w:divBdr>
        <w:top w:val="none" w:sz="0" w:space="0" w:color="auto"/>
        <w:left w:val="none" w:sz="0" w:space="0" w:color="auto"/>
        <w:bottom w:val="none" w:sz="0" w:space="0" w:color="auto"/>
        <w:right w:val="none" w:sz="0" w:space="0" w:color="auto"/>
      </w:divBdr>
    </w:div>
    <w:div w:id="137914873">
      <w:bodyDiv w:val="1"/>
      <w:marLeft w:val="0"/>
      <w:marRight w:val="0"/>
      <w:marTop w:val="0"/>
      <w:marBottom w:val="0"/>
      <w:divBdr>
        <w:top w:val="none" w:sz="0" w:space="0" w:color="auto"/>
        <w:left w:val="none" w:sz="0" w:space="0" w:color="auto"/>
        <w:bottom w:val="none" w:sz="0" w:space="0" w:color="auto"/>
        <w:right w:val="none" w:sz="0" w:space="0" w:color="auto"/>
      </w:divBdr>
    </w:div>
    <w:div w:id="137962932">
      <w:bodyDiv w:val="1"/>
      <w:marLeft w:val="0"/>
      <w:marRight w:val="0"/>
      <w:marTop w:val="0"/>
      <w:marBottom w:val="0"/>
      <w:divBdr>
        <w:top w:val="none" w:sz="0" w:space="0" w:color="auto"/>
        <w:left w:val="none" w:sz="0" w:space="0" w:color="auto"/>
        <w:bottom w:val="none" w:sz="0" w:space="0" w:color="auto"/>
        <w:right w:val="none" w:sz="0" w:space="0" w:color="auto"/>
      </w:divBdr>
    </w:div>
    <w:div w:id="138109473">
      <w:bodyDiv w:val="1"/>
      <w:marLeft w:val="0"/>
      <w:marRight w:val="0"/>
      <w:marTop w:val="0"/>
      <w:marBottom w:val="0"/>
      <w:divBdr>
        <w:top w:val="none" w:sz="0" w:space="0" w:color="auto"/>
        <w:left w:val="none" w:sz="0" w:space="0" w:color="auto"/>
        <w:bottom w:val="none" w:sz="0" w:space="0" w:color="auto"/>
        <w:right w:val="none" w:sz="0" w:space="0" w:color="auto"/>
      </w:divBdr>
    </w:div>
    <w:div w:id="138113034">
      <w:bodyDiv w:val="1"/>
      <w:marLeft w:val="0"/>
      <w:marRight w:val="0"/>
      <w:marTop w:val="0"/>
      <w:marBottom w:val="0"/>
      <w:divBdr>
        <w:top w:val="none" w:sz="0" w:space="0" w:color="auto"/>
        <w:left w:val="none" w:sz="0" w:space="0" w:color="auto"/>
        <w:bottom w:val="none" w:sz="0" w:space="0" w:color="auto"/>
        <w:right w:val="none" w:sz="0" w:space="0" w:color="auto"/>
      </w:divBdr>
    </w:div>
    <w:div w:id="138115055">
      <w:bodyDiv w:val="1"/>
      <w:marLeft w:val="0"/>
      <w:marRight w:val="0"/>
      <w:marTop w:val="0"/>
      <w:marBottom w:val="0"/>
      <w:divBdr>
        <w:top w:val="none" w:sz="0" w:space="0" w:color="auto"/>
        <w:left w:val="none" w:sz="0" w:space="0" w:color="auto"/>
        <w:bottom w:val="none" w:sz="0" w:space="0" w:color="auto"/>
        <w:right w:val="none" w:sz="0" w:space="0" w:color="auto"/>
      </w:divBdr>
    </w:div>
    <w:div w:id="138116337">
      <w:bodyDiv w:val="1"/>
      <w:marLeft w:val="0"/>
      <w:marRight w:val="0"/>
      <w:marTop w:val="0"/>
      <w:marBottom w:val="0"/>
      <w:divBdr>
        <w:top w:val="none" w:sz="0" w:space="0" w:color="auto"/>
        <w:left w:val="none" w:sz="0" w:space="0" w:color="auto"/>
        <w:bottom w:val="none" w:sz="0" w:space="0" w:color="auto"/>
        <w:right w:val="none" w:sz="0" w:space="0" w:color="auto"/>
      </w:divBdr>
    </w:div>
    <w:div w:id="138116613">
      <w:bodyDiv w:val="1"/>
      <w:marLeft w:val="0"/>
      <w:marRight w:val="0"/>
      <w:marTop w:val="0"/>
      <w:marBottom w:val="0"/>
      <w:divBdr>
        <w:top w:val="none" w:sz="0" w:space="0" w:color="auto"/>
        <w:left w:val="none" w:sz="0" w:space="0" w:color="auto"/>
        <w:bottom w:val="none" w:sz="0" w:space="0" w:color="auto"/>
        <w:right w:val="none" w:sz="0" w:space="0" w:color="auto"/>
      </w:divBdr>
    </w:div>
    <w:div w:id="138154525">
      <w:bodyDiv w:val="1"/>
      <w:marLeft w:val="0"/>
      <w:marRight w:val="0"/>
      <w:marTop w:val="0"/>
      <w:marBottom w:val="0"/>
      <w:divBdr>
        <w:top w:val="none" w:sz="0" w:space="0" w:color="auto"/>
        <w:left w:val="none" w:sz="0" w:space="0" w:color="auto"/>
        <w:bottom w:val="none" w:sz="0" w:space="0" w:color="auto"/>
        <w:right w:val="none" w:sz="0" w:space="0" w:color="auto"/>
      </w:divBdr>
    </w:div>
    <w:div w:id="138303508">
      <w:bodyDiv w:val="1"/>
      <w:marLeft w:val="0"/>
      <w:marRight w:val="0"/>
      <w:marTop w:val="0"/>
      <w:marBottom w:val="0"/>
      <w:divBdr>
        <w:top w:val="none" w:sz="0" w:space="0" w:color="auto"/>
        <w:left w:val="none" w:sz="0" w:space="0" w:color="auto"/>
        <w:bottom w:val="none" w:sz="0" w:space="0" w:color="auto"/>
        <w:right w:val="none" w:sz="0" w:space="0" w:color="auto"/>
      </w:divBdr>
    </w:div>
    <w:div w:id="138348321">
      <w:bodyDiv w:val="1"/>
      <w:marLeft w:val="0"/>
      <w:marRight w:val="0"/>
      <w:marTop w:val="0"/>
      <w:marBottom w:val="0"/>
      <w:divBdr>
        <w:top w:val="none" w:sz="0" w:space="0" w:color="auto"/>
        <w:left w:val="none" w:sz="0" w:space="0" w:color="auto"/>
        <w:bottom w:val="none" w:sz="0" w:space="0" w:color="auto"/>
        <w:right w:val="none" w:sz="0" w:space="0" w:color="auto"/>
      </w:divBdr>
    </w:div>
    <w:div w:id="138350804">
      <w:bodyDiv w:val="1"/>
      <w:marLeft w:val="0"/>
      <w:marRight w:val="0"/>
      <w:marTop w:val="0"/>
      <w:marBottom w:val="0"/>
      <w:divBdr>
        <w:top w:val="none" w:sz="0" w:space="0" w:color="auto"/>
        <w:left w:val="none" w:sz="0" w:space="0" w:color="auto"/>
        <w:bottom w:val="none" w:sz="0" w:space="0" w:color="auto"/>
        <w:right w:val="none" w:sz="0" w:space="0" w:color="auto"/>
      </w:divBdr>
    </w:div>
    <w:div w:id="138420682">
      <w:bodyDiv w:val="1"/>
      <w:marLeft w:val="0"/>
      <w:marRight w:val="0"/>
      <w:marTop w:val="0"/>
      <w:marBottom w:val="0"/>
      <w:divBdr>
        <w:top w:val="none" w:sz="0" w:space="0" w:color="auto"/>
        <w:left w:val="none" w:sz="0" w:space="0" w:color="auto"/>
        <w:bottom w:val="none" w:sz="0" w:space="0" w:color="auto"/>
        <w:right w:val="none" w:sz="0" w:space="0" w:color="auto"/>
      </w:divBdr>
    </w:div>
    <w:div w:id="138424034">
      <w:bodyDiv w:val="1"/>
      <w:marLeft w:val="0"/>
      <w:marRight w:val="0"/>
      <w:marTop w:val="0"/>
      <w:marBottom w:val="0"/>
      <w:divBdr>
        <w:top w:val="none" w:sz="0" w:space="0" w:color="auto"/>
        <w:left w:val="none" w:sz="0" w:space="0" w:color="auto"/>
        <w:bottom w:val="none" w:sz="0" w:space="0" w:color="auto"/>
        <w:right w:val="none" w:sz="0" w:space="0" w:color="auto"/>
      </w:divBdr>
    </w:div>
    <w:div w:id="138613421">
      <w:bodyDiv w:val="1"/>
      <w:marLeft w:val="0"/>
      <w:marRight w:val="0"/>
      <w:marTop w:val="0"/>
      <w:marBottom w:val="0"/>
      <w:divBdr>
        <w:top w:val="none" w:sz="0" w:space="0" w:color="auto"/>
        <w:left w:val="none" w:sz="0" w:space="0" w:color="auto"/>
        <w:bottom w:val="none" w:sz="0" w:space="0" w:color="auto"/>
        <w:right w:val="none" w:sz="0" w:space="0" w:color="auto"/>
      </w:divBdr>
    </w:div>
    <w:div w:id="138619104">
      <w:bodyDiv w:val="1"/>
      <w:marLeft w:val="0"/>
      <w:marRight w:val="0"/>
      <w:marTop w:val="0"/>
      <w:marBottom w:val="0"/>
      <w:divBdr>
        <w:top w:val="none" w:sz="0" w:space="0" w:color="auto"/>
        <w:left w:val="none" w:sz="0" w:space="0" w:color="auto"/>
        <w:bottom w:val="none" w:sz="0" w:space="0" w:color="auto"/>
        <w:right w:val="none" w:sz="0" w:space="0" w:color="auto"/>
      </w:divBdr>
    </w:div>
    <w:div w:id="138620374">
      <w:bodyDiv w:val="1"/>
      <w:marLeft w:val="0"/>
      <w:marRight w:val="0"/>
      <w:marTop w:val="0"/>
      <w:marBottom w:val="0"/>
      <w:divBdr>
        <w:top w:val="none" w:sz="0" w:space="0" w:color="auto"/>
        <w:left w:val="none" w:sz="0" w:space="0" w:color="auto"/>
        <w:bottom w:val="none" w:sz="0" w:space="0" w:color="auto"/>
        <w:right w:val="none" w:sz="0" w:space="0" w:color="auto"/>
      </w:divBdr>
    </w:div>
    <w:div w:id="138688751">
      <w:bodyDiv w:val="1"/>
      <w:marLeft w:val="0"/>
      <w:marRight w:val="0"/>
      <w:marTop w:val="0"/>
      <w:marBottom w:val="0"/>
      <w:divBdr>
        <w:top w:val="none" w:sz="0" w:space="0" w:color="auto"/>
        <w:left w:val="none" w:sz="0" w:space="0" w:color="auto"/>
        <w:bottom w:val="none" w:sz="0" w:space="0" w:color="auto"/>
        <w:right w:val="none" w:sz="0" w:space="0" w:color="auto"/>
      </w:divBdr>
    </w:div>
    <w:div w:id="138693617">
      <w:bodyDiv w:val="1"/>
      <w:marLeft w:val="0"/>
      <w:marRight w:val="0"/>
      <w:marTop w:val="0"/>
      <w:marBottom w:val="0"/>
      <w:divBdr>
        <w:top w:val="none" w:sz="0" w:space="0" w:color="auto"/>
        <w:left w:val="none" w:sz="0" w:space="0" w:color="auto"/>
        <w:bottom w:val="none" w:sz="0" w:space="0" w:color="auto"/>
        <w:right w:val="none" w:sz="0" w:space="0" w:color="auto"/>
      </w:divBdr>
    </w:div>
    <w:div w:id="138815739">
      <w:bodyDiv w:val="1"/>
      <w:marLeft w:val="0"/>
      <w:marRight w:val="0"/>
      <w:marTop w:val="0"/>
      <w:marBottom w:val="0"/>
      <w:divBdr>
        <w:top w:val="none" w:sz="0" w:space="0" w:color="auto"/>
        <w:left w:val="none" w:sz="0" w:space="0" w:color="auto"/>
        <w:bottom w:val="none" w:sz="0" w:space="0" w:color="auto"/>
        <w:right w:val="none" w:sz="0" w:space="0" w:color="auto"/>
      </w:divBdr>
    </w:div>
    <w:div w:id="138815789">
      <w:bodyDiv w:val="1"/>
      <w:marLeft w:val="0"/>
      <w:marRight w:val="0"/>
      <w:marTop w:val="0"/>
      <w:marBottom w:val="0"/>
      <w:divBdr>
        <w:top w:val="none" w:sz="0" w:space="0" w:color="auto"/>
        <w:left w:val="none" w:sz="0" w:space="0" w:color="auto"/>
        <w:bottom w:val="none" w:sz="0" w:space="0" w:color="auto"/>
        <w:right w:val="none" w:sz="0" w:space="0" w:color="auto"/>
      </w:divBdr>
    </w:div>
    <w:div w:id="138882259">
      <w:bodyDiv w:val="1"/>
      <w:marLeft w:val="0"/>
      <w:marRight w:val="0"/>
      <w:marTop w:val="0"/>
      <w:marBottom w:val="0"/>
      <w:divBdr>
        <w:top w:val="none" w:sz="0" w:space="0" w:color="auto"/>
        <w:left w:val="none" w:sz="0" w:space="0" w:color="auto"/>
        <w:bottom w:val="none" w:sz="0" w:space="0" w:color="auto"/>
        <w:right w:val="none" w:sz="0" w:space="0" w:color="auto"/>
      </w:divBdr>
    </w:div>
    <w:div w:id="138885468">
      <w:bodyDiv w:val="1"/>
      <w:marLeft w:val="0"/>
      <w:marRight w:val="0"/>
      <w:marTop w:val="0"/>
      <w:marBottom w:val="0"/>
      <w:divBdr>
        <w:top w:val="none" w:sz="0" w:space="0" w:color="auto"/>
        <w:left w:val="none" w:sz="0" w:space="0" w:color="auto"/>
        <w:bottom w:val="none" w:sz="0" w:space="0" w:color="auto"/>
        <w:right w:val="none" w:sz="0" w:space="0" w:color="auto"/>
      </w:divBdr>
    </w:div>
    <w:div w:id="138887839">
      <w:bodyDiv w:val="1"/>
      <w:marLeft w:val="0"/>
      <w:marRight w:val="0"/>
      <w:marTop w:val="0"/>
      <w:marBottom w:val="0"/>
      <w:divBdr>
        <w:top w:val="none" w:sz="0" w:space="0" w:color="auto"/>
        <w:left w:val="none" w:sz="0" w:space="0" w:color="auto"/>
        <w:bottom w:val="none" w:sz="0" w:space="0" w:color="auto"/>
        <w:right w:val="none" w:sz="0" w:space="0" w:color="auto"/>
      </w:divBdr>
    </w:div>
    <w:div w:id="138888201">
      <w:bodyDiv w:val="1"/>
      <w:marLeft w:val="0"/>
      <w:marRight w:val="0"/>
      <w:marTop w:val="0"/>
      <w:marBottom w:val="0"/>
      <w:divBdr>
        <w:top w:val="none" w:sz="0" w:space="0" w:color="auto"/>
        <w:left w:val="none" w:sz="0" w:space="0" w:color="auto"/>
        <w:bottom w:val="none" w:sz="0" w:space="0" w:color="auto"/>
        <w:right w:val="none" w:sz="0" w:space="0" w:color="auto"/>
      </w:divBdr>
    </w:div>
    <w:div w:id="138889785">
      <w:bodyDiv w:val="1"/>
      <w:marLeft w:val="0"/>
      <w:marRight w:val="0"/>
      <w:marTop w:val="0"/>
      <w:marBottom w:val="0"/>
      <w:divBdr>
        <w:top w:val="none" w:sz="0" w:space="0" w:color="auto"/>
        <w:left w:val="none" w:sz="0" w:space="0" w:color="auto"/>
        <w:bottom w:val="none" w:sz="0" w:space="0" w:color="auto"/>
        <w:right w:val="none" w:sz="0" w:space="0" w:color="auto"/>
      </w:divBdr>
    </w:div>
    <w:div w:id="138889901">
      <w:bodyDiv w:val="1"/>
      <w:marLeft w:val="0"/>
      <w:marRight w:val="0"/>
      <w:marTop w:val="0"/>
      <w:marBottom w:val="0"/>
      <w:divBdr>
        <w:top w:val="none" w:sz="0" w:space="0" w:color="auto"/>
        <w:left w:val="none" w:sz="0" w:space="0" w:color="auto"/>
        <w:bottom w:val="none" w:sz="0" w:space="0" w:color="auto"/>
        <w:right w:val="none" w:sz="0" w:space="0" w:color="auto"/>
      </w:divBdr>
    </w:div>
    <w:div w:id="138962663">
      <w:bodyDiv w:val="1"/>
      <w:marLeft w:val="0"/>
      <w:marRight w:val="0"/>
      <w:marTop w:val="0"/>
      <w:marBottom w:val="0"/>
      <w:divBdr>
        <w:top w:val="none" w:sz="0" w:space="0" w:color="auto"/>
        <w:left w:val="none" w:sz="0" w:space="0" w:color="auto"/>
        <w:bottom w:val="none" w:sz="0" w:space="0" w:color="auto"/>
        <w:right w:val="none" w:sz="0" w:space="0" w:color="auto"/>
      </w:divBdr>
    </w:div>
    <w:div w:id="138965716">
      <w:bodyDiv w:val="1"/>
      <w:marLeft w:val="0"/>
      <w:marRight w:val="0"/>
      <w:marTop w:val="0"/>
      <w:marBottom w:val="0"/>
      <w:divBdr>
        <w:top w:val="none" w:sz="0" w:space="0" w:color="auto"/>
        <w:left w:val="none" w:sz="0" w:space="0" w:color="auto"/>
        <w:bottom w:val="none" w:sz="0" w:space="0" w:color="auto"/>
        <w:right w:val="none" w:sz="0" w:space="0" w:color="auto"/>
      </w:divBdr>
    </w:div>
    <w:div w:id="139002875">
      <w:bodyDiv w:val="1"/>
      <w:marLeft w:val="0"/>
      <w:marRight w:val="0"/>
      <w:marTop w:val="0"/>
      <w:marBottom w:val="0"/>
      <w:divBdr>
        <w:top w:val="none" w:sz="0" w:space="0" w:color="auto"/>
        <w:left w:val="none" w:sz="0" w:space="0" w:color="auto"/>
        <w:bottom w:val="none" w:sz="0" w:space="0" w:color="auto"/>
        <w:right w:val="none" w:sz="0" w:space="0" w:color="auto"/>
      </w:divBdr>
    </w:div>
    <w:div w:id="139081712">
      <w:bodyDiv w:val="1"/>
      <w:marLeft w:val="0"/>
      <w:marRight w:val="0"/>
      <w:marTop w:val="0"/>
      <w:marBottom w:val="0"/>
      <w:divBdr>
        <w:top w:val="none" w:sz="0" w:space="0" w:color="auto"/>
        <w:left w:val="none" w:sz="0" w:space="0" w:color="auto"/>
        <w:bottom w:val="none" w:sz="0" w:space="0" w:color="auto"/>
        <w:right w:val="none" w:sz="0" w:space="0" w:color="auto"/>
      </w:divBdr>
    </w:div>
    <w:div w:id="139154035">
      <w:bodyDiv w:val="1"/>
      <w:marLeft w:val="0"/>
      <w:marRight w:val="0"/>
      <w:marTop w:val="0"/>
      <w:marBottom w:val="0"/>
      <w:divBdr>
        <w:top w:val="none" w:sz="0" w:space="0" w:color="auto"/>
        <w:left w:val="none" w:sz="0" w:space="0" w:color="auto"/>
        <w:bottom w:val="none" w:sz="0" w:space="0" w:color="auto"/>
        <w:right w:val="none" w:sz="0" w:space="0" w:color="auto"/>
      </w:divBdr>
    </w:div>
    <w:div w:id="139156689">
      <w:bodyDiv w:val="1"/>
      <w:marLeft w:val="0"/>
      <w:marRight w:val="0"/>
      <w:marTop w:val="0"/>
      <w:marBottom w:val="0"/>
      <w:divBdr>
        <w:top w:val="none" w:sz="0" w:space="0" w:color="auto"/>
        <w:left w:val="none" w:sz="0" w:space="0" w:color="auto"/>
        <w:bottom w:val="none" w:sz="0" w:space="0" w:color="auto"/>
        <w:right w:val="none" w:sz="0" w:space="0" w:color="auto"/>
      </w:divBdr>
    </w:div>
    <w:div w:id="139275254">
      <w:bodyDiv w:val="1"/>
      <w:marLeft w:val="0"/>
      <w:marRight w:val="0"/>
      <w:marTop w:val="0"/>
      <w:marBottom w:val="0"/>
      <w:divBdr>
        <w:top w:val="none" w:sz="0" w:space="0" w:color="auto"/>
        <w:left w:val="none" w:sz="0" w:space="0" w:color="auto"/>
        <w:bottom w:val="none" w:sz="0" w:space="0" w:color="auto"/>
        <w:right w:val="none" w:sz="0" w:space="0" w:color="auto"/>
      </w:divBdr>
    </w:div>
    <w:div w:id="139346668">
      <w:bodyDiv w:val="1"/>
      <w:marLeft w:val="0"/>
      <w:marRight w:val="0"/>
      <w:marTop w:val="0"/>
      <w:marBottom w:val="0"/>
      <w:divBdr>
        <w:top w:val="none" w:sz="0" w:space="0" w:color="auto"/>
        <w:left w:val="none" w:sz="0" w:space="0" w:color="auto"/>
        <w:bottom w:val="none" w:sz="0" w:space="0" w:color="auto"/>
        <w:right w:val="none" w:sz="0" w:space="0" w:color="auto"/>
      </w:divBdr>
    </w:div>
    <w:div w:id="139346998">
      <w:bodyDiv w:val="1"/>
      <w:marLeft w:val="0"/>
      <w:marRight w:val="0"/>
      <w:marTop w:val="0"/>
      <w:marBottom w:val="0"/>
      <w:divBdr>
        <w:top w:val="none" w:sz="0" w:space="0" w:color="auto"/>
        <w:left w:val="none" w:sz="0" w:space="0" w:color="auto"/>
        <w:bottom w:val="none" w:sz="0" w:space="0" w:color="auto"/>
        <w:right w:val="none" w:sz="0" w:space="0" w:color="auto"/>
      </w:divBdr>
    </w:div>
    <w:div w:id="139349836">
      <w:bodyDiv w:val="1"/>
      <w:marLeft w:val="0"/>
      <w:marRight w:val="0"/>
      <w:marTop w:val="0"/>
      <w:marBottom w:val="0"/>
      <w:divBdr>
        <w:top w:val="none" w:sz="0" w:space="0" w:color="auto"/>
        <w:left w:val="none" w:sz="0" w:space="0" w:color="auto"/>
        <w:bottom w:val="none" w:sz="0" w:space="0" w:color="auto"/>
        <w:right w:val="none" w:sz="0" w:space="0" w:color="auto"/>
      </w:divBdr>
    </w:div>
    <w:div w:id="139351023">
      <w:bodyDiv w:val="1"/>
      <w:marLeft w:val="0"/>
      <w:marRight w:val="0"/>
      <w:marTop w:val="0"/>
      <w:marBottom w:val="0"/>
      <w:divBdr>
        <w:top w:val="none" w:sz="0" w:space="0" w:color="auto"/>
        <w:left w:val="none" w:sz="0" w:space="0" w:color="auto"/>
        <w:bottom w:val="none" w:sz="0" w:space="0" w:color="auto"/>
        <w:right w:val="none" w:sz="0" w:space="0" w:color="auto"/>
      </w:divBdr>
    </w:div>
    <w:div w:id="139421799">
      <w:bodyDiv w:val="1"/>
      <w:marLeft w:val="0"/>
      <w:marRight w:val="0"/>
      <w:marTop w:val="0"/>
      <w:marBottom w:val="0"/>
      <w:divBdr>
        <w:top w:val="none" w:sz="0" w:space="0" w:color="auto"/>
        <w:left w:val="none" w:sz="0" w:space="0" w:color="auto"/>
        <w:bottom w:val="none" w:sz="0" w:space="0" w:color="auto"/>
        <w:right w:val="none" w:sz="0" w:space="0" w:color="auto"/>
      </w:divBdr>
    </w:div>
    <w:div w:id="139462765">
      <w:bodyDiv w:val="1"/>
      <w:marLeft w:val="0"/>
      <w:marRight w:val="0"/>
      <w:marTop w:val="0"/>
      <w:marBottom w:val="0"/>
      <w:divBdr>
        <w:top w:val="none" w:sz="0" w:space="0" w:color="auto"/>
        <w:left w:val="none" w:sz="0" w:space="0" w:color="auto"/>
        <w:bottom w:val="none" w:sz="0" w:space="0" w:color="auto"/>
        <w:right w:val="none" w:sz="0" w:space="0" w:color="auto"/>
      </w:divBdr>
    </w:div>
    <w:div w:id="139463067">
      <w:bodyDiv w:val="1"/>
      <w:marLeft w:val="0"/>
      <w:marRight w:val="0"/>
      <w:marTop w:val="0"/>
      <w:marBottom w:val="0"/>
      <w:divBdr>
        <w:top w:val="none" w:sz="0" w:space="0" w:color="auto"/>
        <w:left w:val="none" w:sz="0" w:space="0" w:color="auto"/>
        <w:bottom w:val="none" w:sz="0" w:space="0" w:color="auto"/>
        <w:right w:val="none" w:sz="0" w:space="0" w:color="auto"/>
      </w:divBdr>
    </w:div>
    <w:div w:id="139464860">
      <w:bodyDiv w:val="1"/>
      <w:marLeft w:val="0"/>
      <w:marRight w:val="0"/>
      <w:marTop w:val="0"/>
      <w:marBottom w:val="0"/>
      <w:divBdr>
        <w:top w:val="none" w:sz="0" w:space="0" w:color="auto"/>
        <w:left w:val="none" w:sz="0" w:space="0" w:color="auto"/>
        <w:bottom w:val="none" w:sz="0" w:space="0" w:color="auto"/>
        <w:right w:val="none" w:sz="0" w:space="0" w:color="auto"/>
      </w:divBdr>
    </w:div>
    <w:div w:id="139467195">
      <w:bodyDiv w:val="1"/>
      <w:marLeft w:val="0"/>
      <w:marRight w:val="0"/>
      <w:marTop w:val="0"/>
      <w:marBottom w:val="0"/>
      <w:divBdr>
        <w:top w:val="none" w:sz="0" w:space="0" w:color="auto"/>
        <w:left w:val="none" w:sz="0" w:space="0" w:color="auto"/>
        <w:bottom w:val="none" w:sz="0" w:space="0" w:color="auto"/>
        <w:right w:val="none" w:sz="0" w:space="0" w:color="auto"/>
      </w:divBdr>
    </w:div>
    <w:div w:id="139537939">
      <w:bodyDiv w:val="1"/>
      <w:marLeft w:val="0"/>
      <w:marRight w:val="0"/>
      <w:marTop w:val="0"/>
      <w:marBottom w:val="0"/>
      <w:divBdr>
        <w:top w:val="none" w:sz="0" w:space="0" w:color="auto"/>
        <w:left w:val="none" w:sz="0" w:space="0" w:color="auto"/>
        <w:bottom w:val="none" w:sz="0" w:space="0" w:color="auto"/>
        <w:right w:val="none" w:sz="0" w:space="0" w:color="auto"/>
      </w:divBdr>
    </w:div>
    <w:div w:id="139615650">
      <w:bodyDiv w:val="1"/>
      <w:marLeft w:val="0"/>
      <w:marRight w:val="0"/>
      <w:marTop w:val="0"/>
      <w:marBottom w:val="0"/>
      <w:divBdr>
        <w:top w:val="none" w:sz="0" w:space="0" w:color="auto"/>
        <w:left w:val="none" w:sz="0" w:space="0" w:color="auto"/>
        <w:bottom w:val="none" w:sz="0" w:space="0" w:color="auto"/>
        <w:right w:val="none" w:sz="0" w:space="0" w:color="auto"/>
      </w:divBdr>
    </w:div>
    <w:div w:id="139616092">
      <w:bodyDiv w:val="1"/>
      <w:marLeft w:val="0"/>
      <w:marRight w:val="0"/>
      <w:marTop w:val="0"/>
      <w:marBottom w:val="0"/>
      <w:divBdr>
        <w:top w:val="none" w:sz="0" w:space="0" w:color="auto"/>
        <w:left w:val="none" w:sz="0" w:space="0" w:color="auto"/>
        <w:bottom w:val="none" w:sz="0" w:space="0" w:color="auto"/>
        <w:right w:val="none" w:sz="0" w:space="0" w:color="auto"/>
      </w:divBdr>
    </w:div>
    <w:div w:id="139856542">
      <w:bodyDiv w:val="1"/>
      <w:marLeft w:val="0"/>
      <w:marRight w:val="0"/>
      <w:marTop w:val="0"/>
      <w:marBottom w:val="0"/>
      <w:divBdr>
        <w:top w:val="none" w:sz="0" w:space="0" w:color="auto"/>
        <w:left w:val="none" w:sz="0" w:space="0" w:color="auto"/>
        <w:bottom w:val="none" w:sz="0" w:space="0" w:color="auto"/>
        <w:right w:val="none" w:sz="0" w:space="0" w:color="auto"/>
      </w:divBdr>
    </w:div>
    <w:div w:id="139882474">
      <w:bodyDiv w:val="1"/>
      <w:marLeft w:val="0"/>
      <w:marRight w:val="0"/>
      <w:marTop w:val="0"/>
      <w:marBottom w:val="0"/>
      <w:divBdr>
        <w:top w:val="none" w:sz="0" w:space="0" w:color="auto"/>
        <w:left w:val="none" w:sz="0" w:space="0" w:color="auto"/>
        <w:bottom w:val="none" w:sz="0" w:space="0" w:color="auto"/>
        <w:right w:val="none" w:sz="0" w:space="0" w:color="auto"/>
      </w:divBdr>
    </w:div>
    <w:div w:id="139932037">
      <w:bodyDiv w:val="1"/>
      <w:marLeft w:val="0"/>
      <w:marRight w:val="0"/>
      <w:marTop w:val="0"/>
      <w:marBottom w:val="0"/>
      <w:divBdr>
        <w:top w:val="none" w:sz="0" w:space="0" w:color="auto"/>
        <w:left w:val="none" w:sz="0" w:space="0" w:color="auto"/>
        <w:bottom w:val="none" w:sz="0" w:space="0" w:color="auto"/>
        <w:right w:val="none" w:sz="0" w:space="0" w:color="auto"/>
      </w:divBdr>
    </w:div>
    <w:div w:id="140075736">
      <w:bodyDiv w:val="1"/>
      <w:marLeft w:val="0"/>
      <w:marRight w:val="0"/>
      <w:marTop w:val="0"/>
      <w:marBottom w:val="0"/>
      <w:divBdr>
        <w:top w:val="none" w:sz="0" w:space="0" w:color="auto"/>
        <w:left w:val="none" w:sz="0" w:space="0" w:color="auto"/>
        <w:bottom w:val="none" w:sz="0" w:space="0" w:color="auto"/>
        <w:right w:val="none" w:sz="0" w:space="0" w:color="auto"/>
      </w:divBdr>
    </w:div>
    <w:div w:id="140081573">
      <w:bodyDiv w:val="1"/>
      <w:marLeft w:val="0"/>
      <w:marRight w:val="0"/>
      <w:marTop w:val="0"/>
      <w:marBottom w:val="0"/>
      <w:divBdr>
        <w:top w:val="none" w:sz="0" w:space="0" w:color="auto"/>
        <w:left w:val="none" w:sz="0" w:space="0" w:color="auto"/>
        <w:bottom w:val="none" w:sz="0" w:space="0" w:color="auto"/>
        <w:right w:val="none" w:sz="0" w:space="0" w:color="auto"/>
      </w:divBdr>
    </w:div>
    <w:div w:id="140124520">
      <w:bodyDiv w:val="1"/>
      <w:marLeft w:val="0"/>
      <w:marRight w:val="0"/>
      <w:marTop w:val="0"/>
      <w:marBottom w:val="0"/>
      <w:divBdr>
        <w:top w:val="none" w:sz="0" w:space="0" w:color="auto"/>
        <w:left w:val="none" w:sz="0" w:space="0" w:color="auto"/>
        <w:bottom w:val="none" w:sz="0" w:space="0" w:color="auto"/>
        <w:right w:val="none" w:sz="0" w:space="0" w:color="auto"/>
      </w:divBdr>
    </w:div>
    <w:div w:id="140199832">
      <w:bodyDiv w:val="1"/>
      <w:marLeft w:val="0"/>
      <w:marRight w:val="0"/>
      <w:marTop w:val="0"/>
      <w:marBottom w:val="0"/>
      <w:divBdr>
        <w:top w:val="none" w:sz="0" w:space="0" w:color="auto"/>
        <w:left w:val="none" w:sz="0" w:space="0" w:color="auto"/>
        <w:bottom w:val="none" w:sz="0" w:space="0" w:color="auto"/>
        <w:right w:val="none" w:sz="0" w:space="0" w:color="auto"/>
      </w:divBdr>
    </w:div>
    <w:div w:id="140318039">
      <w:bodyDiv w:val="1"/>
      <w:marLeft w:val="0"/>
      <w:marRight w:val="0"/>
      <w:marTop w:val="0"/>
      <w:marBottom w:val="0"/>
      <w:divBdr>
        <w:top w:val="none" w:sz="0" w:space="0" w:color="auto"/>
        <w:left w:val="none" w:sz="0" w:space="0" w:color="auto"/>
        <w:bottom w:val="none" w:sz="0" w:space="0" w:color="auto"/>
        <w:right w:val="none" w:sz="0" w:space="0" w:color="auto"/>
      </w:divBdr>
    </w:div>
    <w:div w:id="140462944">
      <w:bodyDiv w:val="1"/>
      <w:marLeft w:val="0"/>
      <w:marRight w:val="0"/>
      <w:marTop w:val="0"/>
      <w:marBottom w:val="0"/>
      <w:divBdr>
        <w:top w:val="none" w:sz="0" w:space="0" w:color="auto"/>
        <w:left w:val="none" w:sz="0" w:space="0" w:color="auto"/>
        <w:bottom w:val="none" w:sz="0" w:space="0" w:color="auto"/>
        <w:right w:val="none" w:sz="0" w:space="0" w:color="auto"/>
      </w:divBdr>
    </w:div>
    <w:div w:id="140512149">
      <w:bodyDiv w:val="1"/>
      <w:marLeft w:val="0"/>
      <w:marRight w:val="0"/>
      <w:marTop w:val="0"/>
      <w:marBottom w:val="0"/>
      <w:divBdr>
        <w:top w:val="none" w:sz="0" w:space="0" w:color="auto"/>
        <w:left w:val="none" w:sz="0" w:space="0" w:color="auto"/>
        <w:bottom w:val="none" w:sz="0" w:space="0" w:color="auto"/>
        <w:right w:val="none" w:sz="0" w:space="0" w:color="auto"/>
      </w:divBdr>
    </w:div>
    <w:div w:id="140705982">
      <w:bodyDiv w:val="1"/>
      <w:marLeft w:val="0"/>
      <w:marRight w:val="0"/>
      <w:marTop w:val="0"/>
      <w:marBottom w:val="0"/>
      <w:divBdr>
        <w:top w:val="none" w:sz="0" w:space="0" w:color="auto"/>
        <w:left w:val="none" w:sz="0" w:space="0" w:color="auto"/>
        <w:bottom w:val="none" w:sz="0" w:space="0" w:color="auto"/>
        <w:right w:val="none" w:sz="0" w:space="0" w:color="auto"/>
      </w:divBdr>
    </w:div>
    <w:div w:id="140849741">
      <w:bodyDiv w:val="1"/>
      <w:marLeft w:val="0"/>
      <w:marRight w:val="0"/>
      <w:marTop w:val="0"/>
      <w:marBottom w:val="0"/>
      <w:divBdr>
        <w:top w:val="none" w:sz="0" w:space="0" w:color="auto"/>
        <w:left w:val="none" w:sz="0" w:space="0" w:color="auto"/>
        <w:bottom w:val="none" w:sz="0" w:space="0" w:color="auto"/>
        <w:right w:val="none" w:sz="0" w:space="0" w:color="auto"/>
      </w:divBdr>
    </w:div>
    <w:div w:id="140922822">
      <w:bodyDiv w:val="1"/>
      <w:marLeft w:val="0"/>
      <w:marRight w:val="0"/>
      <w:marTop w:val="0"/>
      <w:marBottom w:val="0"/>
      <w:divBdr>
        <w:top w:val="none" w:sz="0" w:space="0" w:color="auto"/>
        <w:left w:val="none" w:sz="0" w:space="0" w:color="auto"/>
        <w:bottom w:val="none" w:sz="0" w:space="0" w:color="auto"/>
        <w:right w:val="none" w:sz="0" w:space="0" w:color="auto"/>
      </w:divBdr>
    </w:div>
    <w:div w:id="140925649">
      <w:bodyDiv w:val="1"/>
      <w:marLeft w:val="0"/>
      <w:marRight w:val="0"/>
      <w:marTop w:val="0"/>
      <w:marBottom w:val="0"/>
      <w:divBdr>
        <w:top w:val="none" w:sz="0" w:space="0" w:color="auto"/>
        <w:left w:val="none" w:sz="0" w:space="0" w:color="auto"/>
        <w:bottom w:val="none" w:sz="0" w:space="0" w:color="auto"/>
        <w:right w:val="none" w:sz="0" w:space="0" w:color="auto"/>
      </w:divBdr>
    </w:div>
    <w:div w:id="140928479">
      <w:bodyDiv w:val="1"/>
      <w:marLeft w:val="0"/>
      <w:marRight w:val="0"/>
      <w:marTop w:val="0"/>
      <w:marBottom w:val="0"/>
      <w:divBdr>
        <w:top w:val="none" w:sz="0" w:space="0" w:color="auto"/>
        <w:left w:val="none" w:sz="0" w:space="0" w:color="auto"/>
        <w:bottom w:val="none" w:sz="0" w:space="0" w:color="auto"/>
        <w:right w:val="none" w:sz="0" w:space="0" w:color="auto"/>
      </w:divBdr>
    </w:div>
    <w:div w:id="140974194">
      <w:bodyDiv w:val="1"/>
      <w:marLeft w:val="0"/>
      <w:marRight w:val="0"/>
      <w:marTop w:val="0"/>
      <w:marBottom w:val="0"/>
      <w:divBdr>
        <w:top w:val="none" w:sz="0" w:space="0" w:color="auto"/>
        <w:left w:val="none" w:sz="0" w:space="0" w:color="auto"/>
        <w:bottom w:val="none" w:sz="0" w:space="0" w:color="auto"/>
        <w:right w:val="none" w:sz="0" w:space="0" w:color="auto"/>
      </w:divBdr>
    </w:div>
    <w:div w:id="140974664">
      <w:bodyDiv w:val="1"/>
      <w:marLeft w:val="0"/>
      <w:marRight w:val="0"/>
      <w:marTop w:val="0"/>
      <w:marBottom w:val="0"/>
      <w:divBdr>
        <w:top w:val="none" w:sz="0" w:space="0" w:color="auto"/>
        <w:left w:val="none" w:sz="0" w:space="0" w:color="auto"/>
        <w:bottom w:val="none" w:sz="0" w:space="0" w:color="auto"/>
        <w:right w:val="none" w:sz="0" w:space="0" w:color="auto"/>
      </w:divBdr>
    </w:div>
    <w:div w:id="140998812">
      <w:bodyDiv w:val="1"/>
      <w:marLeft w:val="0"/>
      <w:marRight w:val="0"/>
      <w:marTop w:val="0"/>
      <w:marBottom w:val="0"/>
      <w:divBdr>
        <w:top w:val="none" w:sz="0" w:space="0" w:color="auto"/>
        <w:left w:val="none" w:sz="0" w:space="0" w:color="auto"/>
        <w:bottom w:val="none" w:sz="0" w:space="0" w:color="auto"/>
        <w:right w:val="none" w:sz="0" w:space="0" w:color="auto"/>
      </w:divBdr>
    </w:div>
    <w:div w:id="140999199">
      <w:bodyDiv w:val="1"/>
      <w:marLeft w:val="0"/>
      <w:marRight w:val="0"/>
      <w:marTop w:val="0"/>
      <w:marBottom w:val="0"/>
      <w:divBdr>
        <w:top w:val="none" w:sz="0" w:space="0" w:color="auto"/>
        <w:left w:val="none" w:sz="0" w:space="0" w:color="auto"/>
        <w:bottom w:val="none" w:sz="0" w:space="0" w:color="auto"/>
        <w:right w:val="none" w:sz="0" w:space="0" w:color="auto"/>
      </w:divBdr>
    </w:div>
    <w:div w:id="141044419">
      <w:bodyDiv w:val="1"/>
      <w:marLeft w:val="0"/>
      <w:marRight w:val="0"/>
      <w:marTop w:val="0"/>
      <w:marBottom w:val="0"/>
      <w:divBdr>
        <w:top w:val="none" w:sz="0" w:space="0" w:color="auto"/>
        <w:left w:val="none" w:sz="0" w:space="0" w:color="auto"/>
        <w:bottom w:val="none" w:sz="0" w:space="0" w:color="auto"/>
        <w:right w:val="none" w:sz="0" w:space="0" w:color="auto"/>
      </w:divBdr>
    </w:div>
    <w:div w:id="141049230">
      <w:bodyDiv w:val="1"/>
      <w:marLeft w:val="0"/>
      <w:marRight w:val="0"/>
      <w:marTop w:val="0"/>
      <w:marBottom w:val="0"/>
      <w:divBdr>
        <w:top w:val="none" w:sz="0" w:space="0" w:color="auto"/>
        <w:left w:val="none" w:sz="0" w:space="0" w:color="auto"/>
        <w:bottom w:val="none" w:sz="0" w:space="0" w:color="auto"/>
        <w:right w:val="none" w:sz="0" w:space="0" w:color="auto"/>
      </w:divBdr>
    </w:div>
    <w:div w:id="141049282">
      <w:bodyDiv w:val="1"/>
      <w:marLeft w:val="0"/>
      <w:marRight w:val="0"/>
      <w:marTop w:val="0"/>
      <w:marBottom w:val="0"/>
      <w:divBdr>
        <w:top w:val="none" w:sz="0" w:space="0" w:color="auto"/>
        <w:left w:val="none" w:sz="0" w:space="0" w:color="auto"/>
        <w:bottom w:val="none" w:sz="0" w:space="0" w:color="auto"/>
        <w:right w:val="none" w:sz="0" w:space="0" w:color="auto"/>
      </w:divBdr>
    </w:div>
    <w:div w:id="141123985">
      <w:bodyDiv w:val="1"/>
      <w:marLeft w:val="0"/>
      <w:marRight w:val="0"/>
      <w:marTop w:val="0"/>
      <w:marBottom w:val="0"/>
      <w:divBdr>
        <w:top w:val="none" w:sz="0" w:space="0" w:color="auto"/>
        <w:left w:val="none" w:sz="0" w:space="0" w:color="auto"/>
        <w:bottom w:val="none" w:sz="0" w:space="0" w:color="auto"/>
        <w:right w:val="none" w:sz="0" w:space="0" w:color="auto"/>
      </w:divBdr>
    </w:div>
    <w:div w:id="141164728">
      <w:bodyDiv w:val="1"/>
      <w:marLeft w:val="0"/>
      <w:marRight w:val="0"/>
      <w:marTop w:val="0"/>
      <w:marBottom w:val="0"/>
      <w:divBdr>
        <w:top w:val="none" w:sz="0" w:space="0" w:color="auto"/>
        <w:left w:val="none" w:sz="0" w:space="0" w:color="auto"/>
        <w:bottom w:val="none" w:sz="0" w:space="0" w:color="auto"/>
        <w:right w:val="none" w:sz="0" w:space="0" w:color="auto"/>
      </w:divBdr>
    </w:div>
    <w:div w:id="141166480">
      <w:bodyDiv w:val="1"/>
      <w:marLeft w:val="0"/>
      <w:marRight w:val="0"/>
      <w:marTop w:val="0"/>
      <w:marBottom w:val="0"/>
      <w:divBdr>
        <w:top w:val="none" w:sz="0" w:space="0" w:color="auto"/>
        <w:left w:val="none" w:sz="0" w:space="0" w:color="auto"/>
        <w:bottom w:val="none" w:sz="0" w:space="0" w:color="auto"/>
        <w:right w:val="none" w:sz="0" w:space="0" w:color="auto"/>
      </w:divBdr>
    </w:div>
    <w:div w:id="141237519">
      <w:bodyDiv w:val="1"/>
      <w:marLeft w:val="0"/>
      <w:marRight w:val="0"/>
      <w:marTop w:val="0"/>
      <w:marBottom w:val="0"/>
      <w:divBdr>
        <w:top w:val="none" w:sz="0" w:space="0" w:color="auto"/>
        <w:left w:val="none" w:sz="0" w:space="0" w:color="auto"/>
        <w:bottom w:val="none" w:sz="0" w:space="0" w:color="auto"/>
        <w:right w:val="none" w:sz="0" w:space="0" w:color="auto"/>
      </w:divBdr>
    </w:div>
    <w:div w:id="141389499">
      <w:bodyDiv w:val="1"/>
      <w:marLeft w:val="0"/>
      <w:marRight w:val="0"/>
      <w:marTop w:val="0"/>
      <w:marBottom w:val="0"/>
      <w:divBdr>
        <w:top w:val="none" w:sz="0" w:space="0" w:color="auto"/>
        <w:left w:val="none" w:sz="0" w:space="0" w:color="auto"/>
        <w:bottom w:val="none" w:sz="0" w:space="0" w:color="auto"/>
        <w:right w:val="none" w:sz="0" w:space="0" w:color="auto"/>
      </w:divBdr>
    </w:div>
    <w:div w:id="141390782">
      <w:bodyDiv w:val="1"/>
      <w:marLeft w:val="0"/>
      <w:marRight w:val="0"/>
      <w:marTop w:val="0"/>
      <w:marBottom w:val="0"/>
      <w:divBdr>
        <w:top w:val="none" w:sz="0" w:space="0" w:color="auto"/>
        <w:left w:val="none" w:sz="0" w:space="0" w:color="auto"/>
        <w:bottom w:val="none" w:sz="0" w:space="0" w:color="auto"/>
        <w:right w:val="none" w:sz="0" w:space="0" w:color="auto"/>
      </w:divBdr>
    </w:div>
    <w:div w:id="141392831">
      <w:bodyDiv w:val="1"/>
      <w:marLeft w:val="0"/>
      <w:marRight w:val="0"/>
      <w:marTop w:val="0"/>
      <w:marBottom w:val="0"/>
      <w:divBdr>
        <w:top w:val="none" w:sz="0" w:space="0" w:color="auto"/>
        <w:left w:val="none" w:sz="0" w:space="0" w:color="auto"/>
        <w:bottom w:val="none" w:sz="0" w:space="0" w:color="auto"/>
        <w:right w:val="none" w:sz="0" w:space="0" w:color="auto"/>
      </w:divBdr>
    </w:div>
    <w:div w:id="141503875">
      <w:bodyDiv w:val="1"/>
      <w:marLeft w:val="0"/>
      <w:marRight w:val="0"/>
      <w:marTop w:val="0"/>
      <w:marBottom w:val="0"/>
      <w:divBdr>
        <w:top w:val="none" w:sz="0" w:space="0" w:color="auto"/>
        <w:left w:val="none" w:sz="0" w:space="0" w:color="auto"/>
        <w:bottom w:val="none" w:sz="0" w:space="0" w:color="auto"/>
        <w:right w:val="none" w:sz="0" w:space="0" w:color="auto"/>
      </w:divBdr>
    </w:div>
    <w:div w:id="141510248">
      <w:bodyDiv w:val="1"/>
      <w:marLeft w:val="0"/>
      <w:marRight w:val="0"/>
      <w:marTop w:val="0"/>
      <w:marBottom w:val="0"/>
      <w:divBdr>
        <w:top w:val="none" w:sz="0" w:space="0" w:color="auto"/>
        <w:left w:val="none" w:sz="0" w:space="0" w:color="auto"/>
        <w:bottom w:val="none" w:sz="0" w:space="0" w:color="auto"/>
        <w:right w:val="none" w:sz="0" w:space="0" w:color="auto"/>
      </w:divBdr>
    </w:div>
    <w:div w:id="141579562">
      <w:bodyDiv w:val="1"/>
      <w:marLeft w:val="0"/>
      <w:marRight w:val="0"/>
      <w:marTop w:val="0"/>
      <w:marBottom w:val="0"/>
      <w:divBdr>
        <w:top w:val="none" w:sz="0" w:space="0" w:color="auto"/>
        <w:left w:val="none" w:sz="0" w:space="0" w:color="auto"/>
        <w:bottom w:val="none" w:sz="0" w:space="0" w:color="auto"/>
        <w:right w:val="none" w:sz="0" w:space="0" w:color="auto"/>
      </w:divBdr>
    </w:div>
    <w:div w:id="141624848">
      <w:bodyDiv w:val="1"/>
      <w:marLeft w:val="0"/>
      <w:marRight w:val="0"/>
      <w:marTop w:val="0"/>
      <w:marBottom w:val="0"/>
      <w:divBdr>
        <w:top w:val="none" w:sz="0" w:space="0" w:color="auto"/>
        <w:left w:val="none" w:sz="0" w:space="0" w:color="auto"/>
        <w:bottom w:val="none" w:sz="0" w:space="0" w:color="auto"/>
        <w:right w:val="none" w:sz="0" w:space="0" w:color="auto"/>
      </w:divBdr>
    </w:div>
    <w:div w:id="141653276">
      <w:bodyDiv w:val="1"/>
      <w:marLeft w:val="0"/>
      <w:marRight w:val="0"/>
      <w:marTop w:val="0"/>
      <w:marBottom w:val="0"/>
      <w:divBdr>
        <w:top w:val="none" w:sz="0" w:space="0" w:color="auto"/>
        <w:left w:val="none" w:sz="0" w:space="0" w:color="auto"/>
        <w:bottom w:val="none" w:sz="0" w:space="0" w:color="auto"/>
        <w:right w:val="none" w:sz="0" w:space="0" w:color="auto"/>
      </w:divBdr>
    </w:div>
    <w:div w:id="141654572">
      <w:bodyDiv w:val="1"/>
      <w:marLeft w:val="0"/>
      <w:marRight w:val="0"/>
      <w:marTop w:val="0"/>
      <w:marBottom w:val="0"/>
      <w:divBdr>
        <w:top w:val="none" w:sz="0" w:space="0" w:color="auto"/>
        <w:left w:val="none" w:sz="0" w:space="0" w:color="auto"/>
        <w:bottom w:val="none" w:sz="0" w:space="0" w:color="auto"/>
        <w:right w:val="none" w:sz="0" w:space="0" w:color="auto"/>
      </w:divBdr>
    </w:div>
    <w:div w:id="141701196">
      <w:bodyDiv w:val="1"/>
      <w:marLeft w:val="0"/>
      <w:marRight w:val="0"/>
      <w:marTop w:val="0"/>
      <w:marBottom w:val="0"/>
      <w:divBdr>
        <w:top w:val="none" w:sz="0" w:space="0" w:color="auto"/>
        <w:left w:val="none" w:sz="0" w:space="0" w:color="auto"/>
        <w:bottom w:val="none" w:sz="0" w:space="0" w:color="auto"/>
        <w:right w:val="none" w:sz="0" w:space="0" w:color="auto"/>
      </w:divBdr>
    </w:div>
    <w:div w:id="142047170">
      <w:bodyDiv w:val="1"/>
      <w:marLeft w:val="0"/>
      <w:marRight w:val="0"/>
      <w:marTop w:val="0"/>
      <w:marBottom w:val="0"/>
      <w:divBdr>
        <w:top w:val="none" w:sz="0" w:space="0" w:color="auto"/>
        <w:left w:val="none" w:sz="0" w:space="0" w:color="auto"/>
        <w:bottom w:val="none" w:sz="0" w:space="0" w:color="auto"/>
        <w:right w:val="none" w:sz="0" w:space="0" w:color="auto"/>
      </w:divBdr>
    </w:div>
    <w:div w:id="142087706">
      <w:bodyDiv w:val="1"/>
      <w:marLeft w:val="0"/>
      <w:marRight w:val="0"/>
      <w:marTop w:val="0"/>
      <w:marBottom w:val="0"/>
      <w:divBdr>
        <w:top w:val="none" w:sz="0" w:space="0" w:color="auto"/>
        <w:left w:val="none" w:sz="0" w:space="0" w:color="auto"/>
        <w:bottom w:val="none" w:sz="0" w:space="0" w:color="auto"/>
        <w:right w:val="none" w:sz="0" w:space="0" w:color="auto"/>
      </w:divBdr>
    </w:div>
    <w:div w:id="142163738">
      <w:bodyDiv w:val="1"/>
      <w:marLeft w:val="0"/>
      <w:marRight w:val="0"/>
      <w:marTop w:val="0"/>
      <w:marBottom w:val="0"/>
      <w:divBdr>
        <w:top w:val="none" w:sz="0" w:space="0" w:color="auto"/>
        <w:left w:val="none" w:sz="0" w:space="0" w:color="auto"/>
        <w:bottom w:val="none" w:sz="0" w:space="0" w:color="auto"/>
        <w:right w:val="none" w:sz="0" w:space="0" w:color="auto"/>
      </w:divBdr>
    </w:div>
    <w:div w:id="142238243">
      <w:bodyDiv w:val="1"/>
      <w:marLeft w:val="0"/>
      <w:marRight w:val="0"/>
      <w:marTop w:val="0"/>
      <w:marBottom w:val="0"/>
      <w:divBdr>
        <w:top w:val="none" w:sz="0" w:space="0" w:color="auto"/>
        <w:left w:val="none" w:sz="0" w:space="0" w:color="auto"/>
        <w:bottom w:val="none" w:sz="0" w:space="0" w:color="auto"/>
        <w:right w:val="none" w:sz="0" w:space="0" w:color="auto"/>
      </w:divBdr>
    </w:div>
    <w:div w:id="142281822">
      <w:bodyDiv w:val="1"/>
      <w:marLeft w:val="0"/>
      <w:marRight w:val="0"/>
      <w:marTop w:val="0"/>
      <w:marBottom w:val="0"/>
      <w:divBdr>
        <w:top w:val="none" w:sz="0" w:space="0" w:color="auto"/>
        <w:left w:val="none" w:sz="0" w:space="0" w:color="auto"/>
        <w:bottom w:val="none" w:sz="0" w:space="0" w:color="auto"/>
        <w:right w:val="none" w:sz="0" w:space="0" w:color="auto"/>
      </w:divBdr>
    </w:div>
    <w:div w:id="142356619">
      <w:bodyDiv w:val="1"/>
      <w:marLeft w:val="0"/>
      <w:marRight w:val="0"/>
      <w:marTop w:val="0"/>
      <w:marBottom w:val="0"/>
      <w:divBdr>
        <w:top w:val="none" w:sz="0" w:space="0" w:color="auto"/>
        <w:left w:val="none" w:sz="0" w:space="0" w:color="auto"/>
        <w:bottom w:val="none" w:sz="0" w:space="0" w:color="auto"/>
        <w:right w:val="none" w:sz="0" w:space="0" w:color="auto"/>
      </w:divBdr>
    </w:div>
    <w:div w:id="142358029">
      <w:bodyDiv w:val="1"/>
      <w:marLeft w:val="0"/>
      <w:marRight w:val="0"/>
      <w:marTop w:val="0"/>
      <w:marBottom w:val="0"/>
      <w:divBdr>
        <w:top w:val="none" w:sz="0" w:space="0" w:color="auto"/>
        <w:left w:val="none" w:sz="0" w:space="0" w:color="auto"/>
        <w:bottom w:val="none" w:sz="0" w:space="0" w:color="auto"/>
        <w:right w:val="none" w:sz="0" w:space="0" w:color="auto"/>
      </w:divBdr>
    </w:div>
    <w:div w:id="142429193">
      <w:bodyDiv w:val="1"/>
      <w:marLeft w:val="0"/>
      <w:marRight w:val="0"/>
      <w:marTop w:val="0"/>
      <w:marBottom w:val="0"/>
      <w:divBdr>
        <w:top w:val="none" w:sz="0" w:space="0" w:color="auto"/>
        <w:left w:val="none" w:sz="0" w:space="0" w:color="auto"/>
        <w:bottom w:val="none" w:sz="0" w:space="0" w:color="auto"/>
        <w:right w:val="none" w:sz="0" w:space="0" w:color="auto"/>
      </w:divBdr>
    </w:div>
    <w:div w:id="142430624">
      <w:bodyDiv w:val="1"/>
      <w:marLeft w:val="0"/>
      <w:marRight w:val="0"/>
      <w:marTop w:val="0"/>
      <w:marBottom w:val="0"/>
      <w:divBdr>
        <w:top w:val="none" w:sz="0" w:space="0" w:color="auto"/>
        <w:left w:val="none" w:sz="0" w:space="0" w:color="auto"/>
        <w:bottom w:val="none" w:sz="0" w:space="0" w:color="auto"/>
        <w:right w:val="none" w:sz="0" w:space="0" w:color="auto"/>
      </w:divBdr>
    </w:div>
    <w:div w:id="142502347">
      <w:bodyDiv w:val="1"/>
      <w:marLeft w:val="0"/>
      <w:marRight w:val="0"/>
      <w:marTop w:val="0"/>
      <w:marBottom w:val="0"/>
      <w:divBdr>
        <w:top w:val="none" w:sz="0" w:space="0" w:color="auto"/>
        <w:left w:val="none" w:sz="0" w:space="0" w:color="auto"/>
        <w:bottom w:val="none" w:sz="0" w:space="0" w:color="auto"/>
        <w:right w:val="none" w:sz="0" w:space="0" w:color="auto"/>
      </w:divBdr>
    </w:div>
    <w:div w:id="142548186">
      <w:bodyDiv w:val="1"/>
      <w:marLeft w:val="0"/>
      <w:marRight w:val="0"/>
      <w:marTop w:val="0"/>
      <w:marBottom w:val="0"/>
      <w:divBdr>
        <w:top w:val="none" w:sz="0" w:space="0" w:color="auto"/>
        <w:left w:val="none" w:sz="0" w:space="0" w:color="auto"/>
        <w:bottom w:val="none" w:sz="0" w:space="0" w:color="auto"/>
        <w:right w:val="none" w:sz="0" w:space="0" w:color="auto"/>
      </w:divBdr>
    </w:div>
    <w:div w:id="142620100">
      <w:bodyDiv w:val="1"/>
      <w:marLeft w:val="0"/>
      <w:marRight w:val="0"/>
      <w:marTop w:val="0"/>
      <w:marBottom w:val="0"/>
      <w:divBdr>
        <w:top w:val="none" w:sz="0" w:space="0" w:color="auto"/>
        <w:left w:val="none" w:sz="0" w:space="0" w:color="auto"/>
        <w:bottom w:val="none" w:sz="0" w:space="0" w:color="auto"/>
        <w:right w:val="none" w:sz="0" w:space="0" w:color="auto"/>
      </w:divBdr>
    </w:div>
    <w:div w:id="142627678">
      <w:bodyDiv w:val="1"/>
      <w:marLeft w:val="0"/>
      <w:marRight w:val="0"/>
      <w:marTop w:val="0"/>
      <w:marBottom w:val="0"/>
      <w:divBdr>
        <w:top w:val="none" w:sz="0" w:space="0" w:color="auto"/>
        <w:left w:val="none" w:sz="0" w:space="0" w:color="auto"/>
        <w:bottom w:val="none" w:sz="0" w:space="0" w:color="auto"/>
        <w:right w:val="none" w:sz="0" w:space="0" w:color="auto"/>
      </w:divBdr>
    </w:div>
    <w:div w:id="142696832">
      <w:bodyDiv w:val="1"/>
      <w:marLeft w:val="0"/>
      <w:marRight w:val="0"/>
      <w:marTop w:val="0"/>
      <w:marBottom w:val="0"/>
      <w:divBdr>
        <w:top w:val="none" w:sz="0" w:space="0" w:color="auto"/>
        <w:left w:val="none" w:sz="0" w:space="0" w:color="auto"/>
        <w:bottom w:val="none" w:sz="0" w:space="0" w:color="auto"/>
        <w:right w:val="none" w:sz="0" w:space="0" w:color="auto"/>
      </w:divBdr>
    </w:div>
    <w:div w:id="142701623">
      <w:bodyDiv w:val="1"/>
      <w:marLeft w:val="0"/>
      <w:marRight w:val="0"/>
      <w:marTop w:val="0"/>
      <w:marBottom w:val="0"/>
      <w:divBdr>
        <w:top w:val="none" w:sz="0" w:space="0" w:color="auto"/>
        <w:left w:val="none" w:sz="0" w:space="0" w:color="auto"/>
        <w:bottom w:val="none" w:sz="0" w:space="0" w:color="auto"/>
        <w:right w:val="none" w:sz="0" w:space="0" w:color="auto"/>
      </w:divBdr>
    </w:div>
    <w:div w:id="142742186">
      <w:bodyDiv w:val="1"/>
      <w:marLeft w:val="0"/>
      <w:marRight w:val="0"/>
      <w:marTop w:val="0"/>
      <w:marBottom w:val="0"/>
      <w:divBdr>
        <w:top w:val="none" w:sz="0" w:space="0" w:color="auto"/>
        <w:left w:val="none" w:sz="0" w:space="0" w:color="auto"/>
        <w:bottom w:val="none" w:sz="0" w:space="0" w:color="auto"/>
        <w:right w:val="none" w:sz="0" w:space="0" w:color="auto"/>
      </w:divBdr>
    </w:div>
    <w:div w:id="142814631">
      <w:bodyDiv w:val="1"/>
      <w:marLeft w:val="0"/>
      <w:marRight w:val="0"/>
      <w:marTop w:val="0"/>
      <w:marBottom w:val="0"/>
      <w:divBdr>
        <w:top w:val="none" w:sz="0" w:space="0" w:color="auto"/>
        <w:left w:val="none" w:sz="0" w:space="0" w:color="auto"/>
        <w:bottom w:val="none" w:sz="0" w:space="0" w:color="auto"/>
        <w:right w:val="none" w:sz="0" w:space="0" w:color="auto"/>
      </w:divBdr>
    </w:div>
    <w:div w:id="142891521">
      <w:bodyDiv w:val="1"/>
      <w:marLeft w:val="0"/>
      <w:marRight w:val="0"/>
      <w:marTop w:val="0"/>
      <w:marBottom w:val="0"/>
      <w:divBdr>
        <w:top w:val="none" w:sz="0" w:space="0" w:color="auto"/>
        <w:left w:val="none" w:sz="0" w:space="0" w:color="auto"/>
        <w:bottom w:val="none" w:sz="0" w:space="0" w:color="auto"/>
        <w:right w:val="none" w:sz="0" w:space="0" w:color="auto"/>
      </w:divBdr>
    </w:div>
    <w:div w:id="142937969">
      <w:bodyDiv w:val="1"/>
      <w:marLeft w:val="0"/>
      <w:marRight w:val="0"/>
      <w:marTop w:val="0"/>
      <w:marBottom w:val="0"/>
      <w:divBdr>
        <w:top w:val="none" w:sz="0" w:space="0" w:color="auto"/>
        <w:left w:val="none" w:sz="0" w:space="0" w:color="auto"/>
        <w:bottom w:val="none" w:sz="0" w:space="0" w:color="auto"/>
        <w:right w:val="none" w:sz="0" w:space="0" w:color="auto"/>
      </w:divBdr>
    </w:div>
    <w:div w:id="143014648">
      <w:bodyDiv w:val="1"/>
      <w:marLeft w:val="0"/>
      <w:marRight w:val="0"/>
      <w:marTop w:val="0"/>
      <w:marBottom w:val="0"/>
      <w:divBdr>
        <w:top w:val="none" w:sz="0" w:space="0" w:color="auto"/>
        <w:left w:val="none" w:sz="0" w:space="0" w:color="auto"/>
        <w:bottom w:val="none" w:sz="0" w:space="0" w:color="auto"/>
        <w:right w:val="none" w:sz="0" w:space="0" w:color="auto"/>
      </w:divBdr>
    </w:div>
    <w:div w:id="143161343">
      <w:bodyDiv w:val="1"/>
      <w:marLeft w:val="0"/>
      <w:marRight w:val="0"/>
      <w:marTop w:val="0"/>
      <w:marBottom w:val="0"/>
      <w:divBdr>
        <w:top w:val="none" w:sz="0" w:space="0" w:color="auto"/>
        <w:left w:val="none" w:sz="0" w:space="0" w:color="auto"/>
        <w:bottom w:val="none" w:sz="0" w:space="0" w:color="auto"/>
        <w:right w:val="none" w:sz="0" w:space="0" w:color="auto"/>
      </w:divBdr>
    </w:div>
    <w:div w:id="143206018">
      <w:bodyDiv w:val="1"/>
      <w:marLeft w:val="0"/>
      <w:marRight w:val="0"/>
      <w:marTop w:val="0"/>
      <w:marBottom w:val="0"/>
      <w:divBdr>
        <w:top w:val="none" w:sz="0" w:space="0" w:color="auto"/>
        <w:left w:val="none" w:sz="0" w:space="0" w:color="auto"/>
        <w:bottom w:val="none" w:sz="0" w:space="0" w:color="auto"/>
        <w:right w:val="none" w:sz="0" w:space="0" w:color="auto"/>
      </w:divBdr>
    </w:div>
    <w:div w:id="143358933">
      <w:bodyDiv w:val="1"/>
      <w:marLeft w:val="0"/>
      <w:marRight w:val="0"/>
      <w:marTop w:val="0"/>
      <w:marBottom w:val="0"/>
      <w:divBdr>
        <w:top w:val="none" w:sz="0" w:space="0" w:color="auto"/>
        <w:left w:val="none" w:sz="0" w:space="0" w:color="auto"/>
        <w:bottom w:val="none" w:sz="0" w:space="0" w:color="auto"/>
        <w:right w:val="none" w:sz="0" w:space="0" w:color="auto"/>
      </w:divBdr>
    </w:div>
    <w:div w:id="143359745">
      <w:bodyDiv w:val="1"/>
      <w:marLeft w:val="0"/>
      <w:marRight w:val="0"/>
      <w:marTop w:val="0"/>
      <w:marBottom w:val="0"/>
      <w:divBdr>
        <w:top w:val="none" w:sz="0" w:space="0" w:color="auto"/>
        <w:left w:val="none" w:sz="0" w:space="0" w:color="auto"/>
        <w:bottom w:val="none" w:sz="0" w:space="0" w:color="auto"/>
        <w:right w:val="none" w:sz="0" w:space="0" w:color="auto"/>
      </w:divBdr>
    </w:div>
    <w:div w:id="143396303">
      <w:bodyDiv w:val="1"/>
      <w:marLeft w:val="0"/>
      <w:marRight w:val="0"/>
      <w:marTop w:val="0"/>
      <w:marBottom w:val="0"/>
      <w:divBdr>
        <w:top w:val="none" w:sz="0" w:space="0" w:color="auto"/>
        <w:left w:val="none" w:sz="0" w:space="0" w:color="auto"/>
        <w:bottom w:val="none" w:sz="0" w:space="0" w:color="auto"/>
        <w:right w:val="none" w:sz="0" w:space="0" w:color="auto"/>
      </w:divBdr>
    </w:div>
    <w:div w:id="143468825">
      <w:bodyDiv w:val="1"/>
      <w:marLeft w:val="0"/>
      <w:marRight w:val="0"/>
      <w:marTop w:val="0"/>
      <w:marBottom w:val="0"/>
      <w:divBdr>
        <w:top w:val="none" w:sz="0" w:space="0" w:color="auto"/>
        <w:left w:val="none" w:sz="0" w:space="0" w:color="auto"/>
        <w:bottom w:val="none" w:sz="0" w:space="0" w:color="auto"/>
        <w:right w:val="none" w:sz="0" w:space="0" w:color="auto"/>
      </w:divBdr>
    </w:div>
    <w:div w:id="143552634">
      <w:bodyDiv w:val="1"/>
      <w:marLeft w:val="0"/>
      <w:marRight w:val="0"/>
      <w:marTop w:val="0"/>
      <w:marBottom w:val="0"/>
      <w:divBdr>
        <w:top w:val="none" w:sz="0" w:space="0" w:color="auto"/>
        <w:left w:val="none" w:sz="0" w:space="0" w:color="auto"/>
        <w:bottom w:val="none" w:sz="0" w:space="0" w:color="auto"/>
        <w:right w:val="none" w:sz="0" w:space="0" w:color="auto"/>
      </w:divBdr>
    </w:div>
    <w:div w:id="143590180">
      <w:bodyDiv w:val="1"/>
      <w:marLeft w:val="0"/>
      <w:marRight w:val="0"/>
      <w:marTop w:val="0"/>
      <w:marBottom w:val="0"/>
      <w:divBdr>
        <w:top w:val="none" w:sz="0" w:space="0" w:color="auto"/>
        <w:left w:val="none" w:sz="0" w:space="0" w:color="auto"/>
        <w:bottom w:val="none" w:sz="0" w:space="0" w:color="auto"/>
        <w:right w:val="none" w:sz="0" w:space="0" w:color="auto"/>
      </w:divBdr>
    </w:div>
    <w:div w:id="143591610">
      <w:bodyDiv w:val="1"/>
      <w:marLeft w:val="0"/>
      <w:marRight w:val="0"/>
      <w:marTop w:val="0"/>
      <w:marBottom w:val="0"/>
      <w:divBdr>
        <w:top w:val="none" w:sz="0" w:space="0" w:color="auto"/>
        <w:left w:val="none" w:sz="0" w:space="0" w:color="auto"/>
        <w:bottom w:val="none" w:sz="0" w:space="0" w:color="auto"/>
        <w:right w:val="none" w:sz="0" w:space="0" w:color="auto"/>
      </w:divBdr>
    </w:div>
    <w:div w:id="143619951">
      <w:bodyDiv w:val="1"/>
      <w:marLeft w:val="0"/>
      <w:marRight w:val="0"/>
      <w:marTop w:val="0"/>
      <w:marBottom w:val="0"/>
      <w:divBdr>
        <w:top w:val="none" w:sz="0" w:space="0" w:color="auto"/>
        <w:left w:val="none" w:sz="0" w:space="0" w:color="auto"/>
        <w:bottom w:val="none" w:sz="0" w:space="0" w:color="auto"/>
        <w:right w:val="none" w:sz="0" w:space="0" w:color="auto"/>
      </w:divBdr>
    </w:div>
    <w:div w:id="143621667">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742264">
      <w:bodyDiv w:val="1"/>
      <w:marLeft w:val="0"/>
      <w:marRight w:val="0"/>
      <w:marTop w:val="0"/>
      <w:marBottom w:val="0"/>
      <w:divBdr>
        <w:top w:val="none" w:sz="0" w:space="0" w:color="auto"/>
        <w:left w:val="none" w:sz="0" w:space="0" w:color="auto"/>
        <w:bottom w:val="none" w:sz="0" w:space="0" w:color="auto"/>
        <w:right w:val="none" w:sz="0" w:space="0" w:color="auto"/>
      </w:divBdr>
    </w:div>
    <w:div w:id="143815474">
      <w:bodyDiv w:val="1"/>
      <w:marLeft w:val="0"/>
      <w:marRight w:val="0"/>
      <w:marTop w:val="0"/>
      <w:marBottom w:val="0"/>
      <w:divBdr>
        <w:top w:val="none" w:sz="0" w:space="0" w:color="auto"/>
        <w:left w:val="none" w:sz="0" w:space="0" w:color="auto"/>
        <w:bottom w:val="none" w:sz="0" w:space="0" w:color="auto"/>
        <w:right w:val="none" w:sz="0" w:space="0" w:color="auto"/>
      </w:divBdr>
    </w:div>
    <w:div w:id="143818566">
      <w:bodyDiv w:val="1"/>
      <w:marLeft w:val="0"/>
      <w:marRight w:val="0"/>
      <w:marTop w:val="0"/>
      <w:marBottom w:val="0"/>
      <w:divBdr>
        <w:top w:val="none" w:sz="0" w:space="0" w:color="auto"/>
        <w:left w:val="none" w:sz="0" w:space="0" w:color="auto"/>
        <w:bottom w:val="none" w:sz="0" w:space="0" w:color="auto"/>
        <w:right w:val="none" w:sz="0" w:space="0" w:color="auto"/>
      </w:divBdr>
    </w:div>
    <w:div w:id="143855467">
      <w:bodyDiv w:val="1"/>
      <w:marLeft w:val="0"/>
      <w:marRight w:val="0"/>
      <w:marTop w:val="0"/>
      <w:marBottom w:val="0"/>
      <w:divBdr>
        <w:top w:val="none" w:sz="0" w:space="0" w:color="auto"/>
        <w:left w:val="none" w:sz="0" w:space="0" w:color="auto"/>
        <w:bottom w:val="none" w:sz="0" w:space="0" w:color="auto"/>
        <w:right w:val="none" w:sz="0" w:space="0" w:color="auto"/>
      </w:divBdr>
    </w:div>
    <w:div w:id="143857950">
      <w:bodyDiv w:val="1"/>
      <w:marLeft w:val="0"/>
      <w:marRight w:val="0"/>
      <w:marTop w:val="0"/>
      <w:marBottom w:val="0"/>
      <w:divBdr>
        <w:top w:val="none" w:sz="0" w:space="0" w:color="auto"/>
        <w:left w:val="none" w:sz="0" w:space="0" w:color="auto"/>
        <w:bottom w:val="none" w:sz="0" w:space="0" w:color="auto"/>
        <w:right w:val="none" w:sz="0" w:space="0" w:color="auto"/>
      </w:divBdr>
    </w:div>
    <w:div w:id="144007945">
      <w:bodyDiv w:val="1"/>
      <w:marLeft w:val="0"/>
      <w:marRight w:val="0"/>
      <w:marTop w:val="0"/>
      <w:marBottom w:val="0"/>
      <w:divBdr>
        <w:top w:val="none" w:sz="0" w:space="0" w:color="auto"/>
        <w:left w:val="none" w:sz="0" w:space="0" w:color="auto"/>
        <w:bottom w:val="none" w:sz="0" w:space="0" w:color="auto"/>
        <w:right w:val="none" w:sz="0" w:space="0" w:color="auto"/>
      </w:divBdr>
    </w:div>
    <w:div w:id="144249730">
      <w:bodyDiv w:val="1"/>
      <w:marLeft w:val="0"/>
      <w:marRight w:val="0"/>
      <w:marTop w:val="0"/>
      <w:marBottom w:val="0"/>
      <w:divBdr>
        <w:top w:val="none" w:sz="0" w:space="0" w:color="auto"/>
        <w:left w:val="none" w:sz="0" w:space="0" w:color="auto"/>
        <w:bottom w:val="none" w:sz="0" w:space="0" w:color="auto"/>
        <w:right w:val="none" w:sz="0" w:space="0" w:color="auto"/>
      </w:divBdr>
    </w:div>
    <w:div w:id="144470653">
      <w:bodyDiv w:val="1"/>
      <w:marLeft w:val="0"/>
      <w:marRight w:val="0"/>
      <w:marTop w:val="0"/>
      <w:marBottom w:val="0"/>
      <w:divBdr>
        <w:top w:val="none" w:sz="0" w:space="0" w:color="auto"/>
        <w:left w:val="none" w:sz="0" w:space="0" w:color="auto"/>
        <w:bottom w:val="none" w:sz="0" w:space="0" w:color="auto"/>
        <w:right w:val="none" w:sz="0" w:space="0" w:color="auto"/>
      </w:divBdr>
    </w:div>
    <w:div w:id="144515960">
      <w:bodyDiv w:val="1"/>
      <w:marLeft w:val="0"/>
      <w:marRight w:val="0"/>
      <w:marTop w:val="0"/>
      <w:marBottom w:val="0"/>
      <w:divBdr>
        <w:top w:val="none" w:sz="0" w:space="0" w:color="auto"/>
        <w:left w:val="none" w:sz="0" w:space="0" w:color="auto"/>
        <w:bottom w:val="none" w:sz="0" w:space="0" w:color="auto"/>
        <w:right w:val="none" w:sz="0" w:space="0" w:color="auto"/>
      </w:divBdr>
    </w:div>
    <w:div w:id="144519874">
      <w:bodyDiv w:val="1"/>
      <w:marLeft w:val="0"/>
      <w:marRight w:val="0"/>
      <w:marTop w:val="0"/>
      <w:marBottom w:val="0"/>
      <w:divBdr>
        <w:top w:val="none" w:sz="0" w:space="0" w:color="auto"/>
        <w:left w:val="none" w:sz="0" w:space="0" w:color="auto"/>
        <w:bottom w:val="none" w:sz="0" w:space="0" w:color="auto"/>
        <w:right w:val="none" w:sz="0" w:space="0" w:color="auto"/>
      </w:divBdr>
    </w:div>
    <w:div w:id="144593092">
      <w:bodyDiv w:val="1"/>
      <w:marLeft w:val="0"/>
      <w:marRight w:val="0"/>
      <w:marTop w:val="0"/>
      <w:marBottom w:val="0"/>
      <w:divBdr>
        <w:top w:val="none" w:sz="0" w:space="0" w:color="auto"/>
        <w:left w:val="none" w:sz="0" w:space="0" w:color="auto"/>
        <w:bottom w:val="none" w:sz="0" w:space="0" w:color="auto"/>
        <w:right w:val="none" w:sz="0" w:space="0" w:color="auto"/>
      </w:divBdr>
    </w:div>
    <w:div w:id="144786287">
      <w:bodyDiv w:val="1"/>
      <w:marLeft w:val="0"/>
      <w:marRight w:val="0"/>
      <w:marTop w:val="0"/>
      <w:marBottom w:val="0"/>
      <w:divBdr>
        <w:top w:val="none" w:sz="0" w:space="0" w:color="auto"/>
        <w:left w:val="none" w:sz="0" w:space="0" w:color="auto"/>
        <w:bottom w:val="none" w:sz="0" w:space="0" w:color="auto"/>
        <w:right w:val="none" w:sz="0" w:space="0" w:color="auto"/>
      </w:divBdr>
    </w:div>
    <w:div w:id="145048012">
      <w:bodyDiv w:val="1"/>
      <w:marLeft w:val="0"/>
      <w:marRight w:val="0"/>
      <w:marTop w:val="0"/>
      <w:marBottom w:val="0"/>
      <w:divBdr>
        <w:top w:val="none" w:sz="0" w:space="0" w:color="auto"/>
        <w:left w:val="none" w:sz="0" w:space="0" w:color="auto"/>
        <w:bottom w:val="none" w:sz="0" w:space="0" w:color="auto"/>
        <w:right w:val="none" w:sz="0" w:space="0" w:color="auto"/>
      </w:divBdr>
    </w:div>
    <w:div w:id="145050681">
      <w:bodyDiv w:val="1"/>
      <w:marLeft w:val="0"/>
      <w:marRight w:val="0"/>
      <w:marTop w:val="0"/>
      <w:marBottom w:val="0"/>
      <w:divBdr>
        <w:top w:val="none" w:sz="0" w:space="0" w:color="auto"/>
        <w:left w:val="none" w:sz="0" w:space="0" w:color="auto"/>
        <w:bottom w:val="none" w:sz="0" w:space="0" w:color="auto"/>
        <w:right w:val="none" w:sz="0" w:space="0" w:color="auto"/>
      </w:divBdr>
    </w:div>
    <w:div w:id="145052824">
      <w:bodyDiv w:val="1"/>
      <w:marLeft w:val="0"/>
      <w:marRight w:val="0"/>
      <w:marTop w:val="0"/>
      <w:marBottom w:val="0"/>
      <w:divBdr>
        <w:top w:val="none" w:sz="0" w:space="0" w:color="auto"/>
        <w:left w:val="none" w:sz="0" w:space="0" w:color="auto"/>
        <w:bottom w:val="none" w:sz="0" w:space="0" w:color="auto"/>
        <w:right w:val="none" w:sz="0" w:space="0" w:color="auto"/>
      </w:divBdr>
    </w:div>
    <w:div w:id="145124945">
      <w:bodyDiv w:val="1"/>
      <w:marLeft w:val="0"/>
      <w:marRight w:val="0"/>
      <w:marTop w:val="0"/>
      <w:marBottom w:val="0"/>
      <w:divBdr>
        <w:top w:val="none" w:sz="0" w:space="0" w:color="auto"/>
        <w:left w:val="none" w:sz="0" w:space="0" w:color="auto"/>
        <w:bottom w:val="none" w:sz="0" w:space="0" w:color="auto"/>
        <w:right w:val="none" w:sz="0" w:space="0" w:color="auto"/>
      </w:divBdr>
    </w:div>
    <w:div w:id="145167184">
      <w:bodyDiv w:val="1"/>
      <w:marLeft w:val="0"/>
      <w:marRight w:val="0"/>
      <w:marTop w:val="0"/>
      <w:marBottom w:val="0"/>
      <w:divBdr>
        <w:top w:val="none" w:sz="0" w:space="0" w:color="auto"/>
        <w:left w:val="none" w:sz="0" w:space="0" w:color="auto"/>
        <w:bottom w:val="none" w:sz="0" w:space="0" w:color="auto"/>
        <w:right w:val="none" w:sz="0" w:space="0" w:color="auto"/>
      </w:divBdr>
    </w:div>
    <w:div w:id="145168365">
      <w:bodyDiv w:val="1"/>
      <w:marLeft w:val="0"/>
      <w:marRight w:val="0"/>
      <w:marTop w:val="0"/>
      <w:marBottom w:val="0"/>
      <w:divBdr>
        <w:top w:val="none" w:sz="0" w:space="0" w:color="auto"/>
        <w:left w:val="none" w:sz="0" w:space="0" w:color="auto"/>
        <w:bottom w:val="none" w:sz="0" w:space="0" w:color="auto"/>
        <w:right w:val="none" w:sz="0" w:space="0" w:color="auto"/>
      </w:divBdr>
    </w:div>
    <w:div w:id="145168665">
      <w:bodyDiv w:val="1"/>
      <w:marLeft w:val="0"/>
      <w:marRight w:val="0"/>
      <w:marTop w:val="0"/>
      <w:marBottom w:val="0"/>
      <w:divBdr>
        <w:top w:val="none" w:sz="0" w:space="0" w:color="auto"/>
        <w:left w:val="none" w:sz="0" w:space="0" w:color="auto"/>
        <w:bottom w:val="none" w:sz="0" w:space="0" w:color="auto"/>
        <w:right w:val="none" w:sz="0" w:space="0" w:color="auto"/>
      </w:divBdr>
    </w:div>
    <w:div w:id="145168864">
      <w:bodyDiv w:val="1"/>
      <w:marLeft w:val="0"/>
      <w:marRight w:val="0"/>
      <w:marTop w:val="0"/>
      <w:marBottom w:val="0"/>
      <w:divBdr>
        <w:top w:val="none" w:sz="0" w:space="0" w:color="auto"/>
        <w:left w:val="none" w:sz="0" w:space="0" w:color="auto"/>
        <w:bottom w:val="none" w:sz="0" w:space="0" w:color="auto"/>
        <w:right w:val="none" w:sz="0" w:space="0" w:color="auto"/>
      </w:divBdr>
    </w:div>
    <w:div w:id="145240979">
      <w:bodyDiv w:val="1"/>
      <w:marLeft w:val="0"/>
      <w:marRight w:val="0"/>
      <w:marTop w:val="0"/>
      <w:marBottom w:val="0"/>
      <w:divBdr>
        <w:top w:val="none" w:sz="0" w:space="0" w:color="auto"/>
        <w:left w:val="none" w:sz="0" w:space="0" w:color="auto"/>
        <w:bottom w:val="none" w:sz="0" w:space="0" w:color="auto"/>
        <w:right w:val="none" w:sz="0" w:space="0" w:color="auto"/>
      </w:divBdr>
    </w:div>
    <w:div w:id="145245236">
      <w:bodyDiv w:val="1"/>
      <w:marLeft w:val="0"/>
      <w:marRight w:val="0"/>
      <w:marTop w:val="0"/>
      <w:marBottom w:val="0"/>
      <w:divBdr>
        <w:top w:val="none" w:sz="0" w:space="0" w:color="auto"/>
        <w:left w:val="none" w:sz="0" w:space="0" w:color="auto"/>
        <w:bottom w:val="none" w:sz="0" w:space="0" w:color="auto"/>
        <w:right w:val="none" w:sz="0" w:space="0" w:color="auto"/>
      </w:divBdr>
    </w:div>
    <w:div w:id="145319366">
      <w:bodyDiv w:val="1"/>
      <w:marLeft w:val="0"/>
      <w:marRight w:val="0"/>
      <w:marTop w:val="0"/>
      <w:marBottom w:val="0"/>
      <w:divBdr>
        <w:top w:val="none" w:sz="0" w:space="0" w:color="auto"/>
        <w:left w:val="none" w:sz="0" w:space="0" w:color="auto"/>
        <w:bottom w:val="none" w:sz="0" w:space="0" w:color="auto"/>
        <w:right w:val="none" w:sz="0" w:space="0" w:color="auto"/>
      </w:divBdr>
    </w:div>
    <w:div w:id="145323571">
      <w:bodyDiv w:val="1"/>
      <w:marLeft w:val="0"/>
      <w:marRight w:val="0"/>
      <w:marTop w:val="0"/>
      <w:marBottom w:val="0"/>
      <w:divBdr>
        <w:top w:val="none" w:sz="0" w:space="0" w:color="auto"/>
        <w:left w:val="none" w:sz="0" w:space="0" w:color="auto"/>
        <w:bottom w:val="none" w:sz="0" w:space="0" w:color="auto"/>
        <w:right w:val="none" w:sz="0" w:space="0" w:color="auto"/>
      </w:divBdr>
    </w:div>
    <w:div w:id="145558303">
      <w:bodyDiv w:val="1"/>
      <w:marLeft w:val="0"/>
      <w:marRight w:val="0"/>
      <w:marTop w:val="0"/>
      <w:marBottom w:val="0"/>
      <w:divBdr>
        <w:top w:val="none" w:sz="0" w:space="0" w:color="auto"/>
        <w:left w:val="none" w:sz="0" w:space="0" w:color="auto"/>
        <w:bottom w:val="none" w:sz="0" w:space="0" w:color="auto"/>
        <w:right w:val="none" w:sz="0" w:space="0" w:color="auto"/>
      </w:divBdr>
    </w:div>
    <w:div w:id="145634399">
      <w:bodyDiv w:val="1"/>
      <w:marLeft w:val="0"/>
      <w:marRight w:val="0"/>
      <w:marTop w:val="0"/>
      <w:marBottom w:val="0"/>
      <w:divBdr>
        <w:top w:val="none" w:sz="0" w:space="0" w:color="auto"/>
        <w:left w:val="none" w:sz="0" w:space="0" w:color="auto"/>
        <w:bottom w:val="none" w:sz="0" w:space="0" w:color="auto"/>
        <w:right w:val="none" w:sz="0" w:space="0" w:color="auto"/>
      </w:divBdr>
    </w:div>
    <w:div w:id="145781931">
      <w:bodyDiv w:val="1"/>
      <w:marLeft w:val="0"/>
      <w:marRight w:val="0"/>
      <w:marTop w:val="0"/>
      <w:marBottom w:val="0"/>
      <w:divBdr>
        <w:top w:val="none" w:sz="0" w:space="0" w:color="auto"/>
        <w:left w:val="none" w:sz="0" w:space="0" w:color="auto"/>
        <w:bottom w:val="none" w:sz="0" w:space="0" w:color="auto"/>
        <w:right w:val="none" w:sz="0" w:space="0" w:color="auto"/>
      </w:divBdr>
    </w:div>
    <w:div w:id="145825985">
      <w:bodyDiv w:val="1"/>
      <w:marLeft w:val="0"/>
      <w:marRight w:val="0"/>
      <w:marTop w:val="0"/>
      <w:marBottom w:val="0"/>
      <w:divBdr>
        <w:top w:val="none" w:sz="0" w:space="0" w:color="auto"/>
        <w:left w:val="none" w:sz="0" w:space="0" w:color="auto"/>
        <w:bottom w:val="none" w:sz="0" w:space="0" w:color="auto"/>
        <w:right w:val="none" w:sz="0" w:space="0" w:color="auto"/>
      </w:divBdr>
    </w:div>
    <w:div w:id="146015928">
      <w:bodyDiv w:val="1"/>
      <w:marLeft w:val="0"/>
      <w:marRight w:val="0"/>
      <w:marTop w:val="0"/>
      <w:marBottom w:val="0"/>
      <w:divBdr>
        <w:top w:val="none" w:sz="0" w:space="0" w:color="auto"/>
        <w:left w:val="none" w:sz="0" w:space="0" w:color="auto"/>
        <w:bottom w:val="none" w:sz="0" w:space="0" w:color="auto"/>
        <w:right w:val="none" w:sz="0" w:space="0" w:color="auto"/>
      </w:divBdr>
    </w:div>
    <w:div w:id="146022181">
      <w:bodyDiv w:val="1"/>
      <w:marLeft w:val="0"/>
      <w:marRight w:val="0"/>
      <w:marTop w:val="0"/>
      <w:marBottom w:val="0"/>
      <w:divBdr>
        <w:top w:val="none" w:sz="0" w:space="0" w:color="auto"/>
        <w:left w:val="none" w:sz="0" w:space="0" w:color="auto"/>
        <w:bottom w:val="none" w:sz="0" w:space="0" w:color="auto"/>
        <w:right w:val="none" w:sz="0" w:space="0" w:color="auto"/>
      </w:divBdr>
    </w:div>
    <w:div w:id="146094710">
      <w:bodyDiv w:val="1"/>
      <w:marLeft w:val="0"/>
      <w:marRight w:val="0"/>
      <w:marTop w:val="0"/>
      <w:marBottom w:val="0"/>
      <w:divBdr>
        <w:top w:val="none" w:sz="0" w:space="0" w:color="auto"/>
        <w:left w:val="none" w:sz="0" w:space="0" w:color="auto"/>
        <w:bottom w:val="none" w:sz="0" w:space="0" w:color="auto"/>
        <w:right w:val="none" w:sz="0" w:space="0" w:color="auto"/>
      </w:divBdr>
    </w:div>
    <w:div w:id="146097627">
      <w:bodyDiv w:val="1"/>
      <w:marLeft w:val="0"/>
      <w:marRight w:val="0"/>
      <w:marTop w:val="0"/>
      <w:marBottom w:val="0"/>
      <w:divBdr>
        <w:top w:val="none" w:sz="0" w:space="0" w:color="auto"/>
        <w:left w:val="none" w:sz="0" w:space="0" w:color="auto"/>
        <w:bottom w:val="none" w:sz="0" w:space="0" w:color="auto"/>
        <w:right w:val="none" w:sz="0" w:space="0" w:color="auto"/>
      </w:divBdr>
    </w:div>
    <w:div w:id="146098549">
      <w:bodyDiv w:val="1"/>
      <w:marLeft w:val="0"/>
      <w:marRight w:val="0"/>
      <w:marTop w:val="0"/>
      <w:marBottom w:val="0"/>
      <w:divBdr>
        <w:top w:val="none" w:sz="0" w:space="0" w:color="auto"/>
        <w:left w:val="none" w:sz="0" w:space="0" w:color="auto"/>
        <w:bottom w:val="none" w:sz="0" w:space="0" w:color="auto"/>
        <w:right w:val="none" w:sz="0" w:space="0" w:color="auto"/>
      </w:divBdr>
    </w:div>
    <w:div w:id="146241398">
      <w:bodyDiv w:val="1"/>
      <w:marLeft w:val="0"/>
      <w:marRight w:val="0"/>
      <w:marTop w:val="0"/>
      <w:marBottom w:val="0"/>
      <w:divBdr>
        <w:top w:val="none" w:sz="0" w:space="0" w:color="auto"/>
        <w:left w:val="none" w:sz="0" w:space="0" w:color="auto"/>
        <w:bottom w:val="none" w:sz="0" w:space="0" w:color="auto"/>
        <w:right w:val="none" w:sz="0" w:space="0" w:color="auto"/>
      </w:divBdr>
    </w:div>
    <w:div w:id="146358644">
      <w:bodyDiv w:val="1"/>
      <w:marLeft w:val="0"/>
      <w:marRight w:val="0"/>
      <w:marTop w:val="0"/>
      <w:marBottom w:val="0"/>
      <w:divBdr>
        <w:top w:val="none" w:sz="0" w:space="0" w:color="auto"/>
        <w:left w:val="none" w:sz="0" w:space="0" w:color="auto"/>
        <w:bottom w:val="none" w:sz="0" w:space="0" w:color="auto"/>
        <w:right w:val="none" w:sz="0" w:space="0" w:color="auto"/>
      </w:divBdr>
    </w:div>
    <w:div w:id="146363061">
      <w:bodyDiv w:val="1"/>
      <w:marLeft w:val="0"/>
      <w:marRight w:val="0"/>
      <w:marTop w:val="0"/>
      <w:marBottom w:val="0"/>
      <w:divBdr>
        <w:top w:val="none" w:sz="0" w:space="0" w:color="auto"/>
        <w:left w:val="none" w:sz="0" w:space="0" w:color="auto"/>
        <w:bottom w:val="none" w:sz="0" w:space="0" w:color="auto"/>
        <w:right w:val="none" w:sz="0" w:space="0" w:color="auto"/>
      </w:divBdr>
    </w:div>
    <w:div w:id="146367495">
      <w:bodyDiv w:val="1"/>
      <w:marLeft w:val="0"/>
      <w:marRight w:val="0"/>
      <w:marTop w:val="0"/>
      <w:marBottom w:val="0"/>
      <w:divBdr>
        <w:top w:val="none" w:sz="0" w:space="0" w:color="auto"/>
        <w:left w:val="none" w:sz="0" w:space="0" w:color="auto"/>
        <w:bottom w:val="none" w:sz="0" w:space="0" w:color="auto"/>
        <w:right w:val="none" w:sz="0" w:space="0" w:color="auto"/>
      </w:divBdr>
    </w:div>
    <w:div w:id="146409547">
      <w:bodyDiv w:val="1"/>
      <w:marLeft w:val="0"/>
      <w:marRight w:val="0"/>
      <w:marTop w:val="0"/>
      <w:marBottom w:val="0"/>
      <w:divBdr>
        <w:top w:val="none" w:sz="0" w:space="0" w:color="auto"/>
        <w:left w:val="none" w:sz="0" w:space="0" w:color="auto"/>
        <w:bottom w:val="none" w:sz="0" w:space="0" w:color="auto"/>
        <w:right w:val="none" w:sz="0" w:space="0" w:color="auto"/>
      </w:divBdr>
    </w:div>
    <w:div w:id="146480739">
      <w:bodyDiv w:val="1"/>
      <w:marLeft w:val="0"/>
      <w:marRight w:val="0"/>
      <w:marTop w:val="0"/>
      <w:marBottom w:val="0"/>
      <w:divBdr>
        <w:top w:val="none" w:sz="0" w:space="0" w:color="auto"/>
        <w:left w:val="none" w:sz="0" w:space="0" w:color="auto"/>
        <w:bottom w:val="none" w:sz="0" w:space="0" w:color="auto"/>
        <w:right w:val="none" w:sz="0" w:space="0" w:color="auto"/>
      </w:divBdr>
    </w:div>
    <w:div w:id="146483554">
      <w:bodyDiv w:val="1"/>
      <w:marLeft w:val="0"/>
      <w:marRight w:val="0"/>
      <w:marTop w:val="0"/>
      <w:marBottom w:val="0"/>
      <w:divBdr>
        <w:top w:val="none" w:sz="0" w:space="0" w:color="auto"/>
        <w:left w:val="none" w:sz="0" w:space="0" w:color="auto"/>
        <w:bottom w:val="none" w:sz="0" w:space="0" w:color="auto"/>
        <w:right w:val="none" w:sz="0" w:space="0" w:color="auto"/>
      </w:divBdr>
    </w:div>
    <w:div w:id="146551510">
      <w:bodyDiv w:val="1"/>
      <w:marLeft w:val="0"/>
      <w:marRight w:val="0"/>
      <w:marTop w:val="0"/>
      <w:marBottom w:val="0"/>
      <w:divBdr>
        <w:top w:val="none" w:sz="0" w:space="0" w:color="auto"/>
        <w:left w:val="none" w:sz="0" w:space="0" w:color="auto"/>
        <w:bottom w:val="none" w:sz="0" w:space="0" w:color="auto"/>
        <w:right w:val="none" w:sz="0" w:space="0" w:color="auto"/>
      </w:divBdr>
    </w:div>
    <w:div w:id="146557026">
      <w:bodyDiv w:val="1"/>
      <w:marLeft w:val="0"/>
      <w:marRight w:val="0"/>
      <w:marTop w:val="0"/>
      <w:marBottom w:val="0"/>
      <w:divBdr>
        <w:top w:val="none" w:sz="0" w:space="0" w:color="auto"/>
        <w:left w:val="none" w:sz="0" w:space="0" w:color="auto"/>
        <w:bottom w:val="none" w:sz="0" w:space="0" w:color="auto"/>
        <w:right w:val="none" w:sz="0" w:space="0" w:color="auto"/>
      </w:divBdr>
    </w:div>
    <w:div w:id="146636330">
      <w:bodyDiv w:val="1"/>
      <w:marLeft w:val="0"/>
      <w:marRight w:val="0"/>
      <w:marTop w:val="0"/>
      <w:marBottom w:val="0"/>
      <w:divBdr>
        <w:top w:val="none" w:sz="0" w:space="0" w:color="auto"/>
        <w:left w:val="none" w:sz="0" w:space="0" w:color="auto"/>
        <w:bottom w:val="none" w:sz="0" w:space="0" w:color="auto"/>
        <w:right w:val="none" w:sz="0" w:space="0" w:color="auto"/>
      </w:divBdr>
    </w:div>
    <w:div w:id="146676493">
      <w:bodyDiv w:val="1"/>
      <w:marLeft w:val="0"/>
      <w:marRight w:val="0"/>
      <w:marTop w:val="0"/>
      <w:marBottom w:val="0"/>
      <w:divBdr>
        <w:top w:val="none" w:sz="0" w:space="0" w:color="auto"/>
        <w:left w:val="none" w:sz="0" w:space="0" w:color="auto"/>
        <w:bottom w:val="none" w:sz="0" w:space="0" w:color="auto"/>
        <w:right w:val="none" w:sz="0" w:space="0" w:color="auto"/>
      </w:divBdr>
    </w:div>
    <w:div w:id="146676586">
      <w:bodyDiv w:val="1"/>
      <w:marLeft w:val="0"/>
      <w:marRight w:val="0"/>
      <w:marTop w:val="0"/>
      <w:marBottom w:val="0"/>
      <w:divBdr>
        <w:top w:val="none" w:sz="0" w:space="0" w:color="auto"/>
        <w:left w:val="none" w:sz="0" w:space="0" w:color="auto"/>
        <w:bottom w:val="none" w:sz="0" w:space="0" w:color="auto"/>
        <w:right w:val="none" w:sz="0" w:space="0" w:color="auto"/>
      </w:divBdr>
    </w:div>
    <w:div w:id="146676823">
      <w:bodyDiv w:val="1"/>
      <w:marLeft w:val="0"/>
      <w:marRight w:val="0"/>
      <w:marTop w:val="0"/>
      <w:marBottom w:val="0"/>
      <w:divBdr>
        <w:top w:val="none" w:sz="0" w:space="0" w:color="auto"/>
        <w:left w:val="none" w:sz="0" w:space="0" w:color="auto"/>
        <w:bottom w:val="none" w:sz="0" w:space="0" w:color="auto"/>
        <w:right w:val="none" w:sz="0" w:space="0" w:color="auto"/>
      </w:divBdr>
    </w:div>
    <w:div w:id="146678127">
      <w:bodyDiv w:val="1"/>
      <w:marLeft w:val="0"/>
      <w:marRight w:val="0"/>
      <w:marTop w:val="0"/>
      <w:marBottom w:val="0"/>
      <w:divBdr>
        <w:top w:val="none" w:sz="0" w:space="0" w:color="auto"/>
        <w:left w:val="none" w:sz="0" w:space="0" w:color="auto"/>
        <w:bottom w:val="none" w:sz="0" w:space="0" w:color="auto"/>
        <w:right w:val="none" w:sz="0" w:space="0" w:color="auto"/>
      </w:divBdr>
    </w:div>
    <w:div w:id="146825297">
      <w:bodyDiv w:val="1"/>
      <w:marLeft w:val="0"/>
      <w:marRight w:val="0"/>
      <w:marTop w:val="0"/>
      <w:marBottom w:val="0"/>
      <w:divBdr>
        <w:top w:val="none" w:sz="0" w:space="0" w:color="auto"/>
        <w:left w:val="none" w:sz="0" w:space="0" w:color="auto"/>
        <w:bottom w:val="none" w:sz="0" w:space="0" w:color="auto"/>
        <w:right w:val="none" w:sz="0" w:space="0" w:color="auto"/>
      </w:divBdr>
    </w:div>
    <w:div w:id="146866422">
      <w:bodyDiv w:val="1"/>
      <w:marLeft w:val="0"/>
      <w:marRight w:val="0"/>
      <w:marTop w:val="0"/>
      <w:marBottom w:val="0"/>
      <w:divBdr>
        <w:top w:val="none" w:sz="0" w:space="0" w:color="auto"/>
        <w:left w:val="none" w:sz="0" w:space="0" w:color="auto"/>
        <w:bottom w:val="none" w:sz="0" w:space="0" w:color="auto"/>
        <w:right w:val="none" w:sz="0" w:space="0" w:color="auto"/>
      </w:divBdr>
    </w:div>
    <w:div w:id="146897550">
      <w:bodyDiv w:val="1"/>
      <w:marLeft w:val="0"/>
      <w:marRight w:val="0"/>
      <w:marTop w:val="0"/>
      <w:marBottom w:val="0"/>
      <w:divBdr>
        <w:top w:val="none" w:sz="0" w:space="0" w:color="auto"/>
        <w:left w:val="none" w:sz="0" w:space="0" w:color="auto"/>
        <w:bottom w:val="none" w:sz="0" w:space="0" w:color="auto"/>
        <w:right w:val="none" w:sz="0" w:space="0" w:color="auto"/>
      </w:divBdr>
    </w:div>
    <w:div w:id="146939487">
      <w:bodyDiv w:val="1"/>
      <w:marLeft w:val="0"/>
      <w:marRight w:val="0"/>
      <w:marTop w:val="0"/>
      <w:marBottom w:val="0"/>
      <w:divBdr>
        <w:top w:val="none" w:sz="0" w:space="0" w:color="auto"/>
        <w:left w:val="none" w:sz="0" w:space="0" w:color="auto"/>
        <w:bottom w:val="none" w:sz="0" w:space="0" w:color="auto"/>
        <w:right w:val="none" w:sz="0" w:space="0" w:color="auto"/>
      </w:divBdr>
    </w:div>
    <w:div w:id="146942243">
      <w:bodyDiv w:val="1"/>
      <w:marLeft w:val="0"/>
      <w:marRight w:val="0"/>
      <w:marTop w:val="0"/>
      <w:marBottom w:val="0"/>
      <w:divBdr>
        <w:top w:val="none" w:sz="0" w:space="0" w:color="auto"/>
        <w:left w:val="none" w:sz="0" w:space="0" w:color="auto"/>
        <w:bottom w:val="none" w:sz="0" w:space="0" w:color="auto"/>
        <w:right w:val="none" w:sz="0" w:space="0" w:color="auto"/>
      </w:divBdr>
    </w:div>
    <w:div w:id="146946084">
      <w:bodyDiv w:val="1"/>
      <w:marLeft w:val="0"/>
      <w:marRight w:val="0"/>
      <w:marTop w:val="0"/>
      <w:marBottom w:val="0"/>
      <w:divBdr>
        <w:top w:val="none" w:sz="0" w:space="0" w:color="auto"/>
        <w:left w:val="none" w:sz="0" w:space="0" w:color="auto"/>
        <w:bottom w:val="none" w:sz="0" w:space="0" w:color="auto"/>
        <w:right w:val="none" w:sz="0" w:space="0" w:color="auto"/>
      </w:divBdr>
    </w:div>
    <w:div w:id="146947196">
      <w:bodyDiv w:val="1"/>
      <w:marLeft w:val="0"/>
      <w:marRight w:val="0"/>
      <w:marTop w:val="0"/>
      <w:marBottom w:val="0"/>
      <w:divBdr>
        <w:top w:val="none" w:sz="0" w:space="0" w:color="auto"/>
        <w:left w:val="none" w:sz="0" w:space="0" w:color="auto"/>
        <w:bottom w:val="none" w:sz="0" w:space="0" w:color="auto"/>
        <w:right w:val="none" w:sz="0" w:space="0" w:color="auto"/>
      </w:divBdr>
    </w:div>
    <w:div w:id="147013606">
      <w:bodyDiv w:val="1"/>
      <w:marLeft w:val="0"/>
      <w:marRight w:val="0"/>
      <w:marTop w:val="0"/>
      <w:marBottom w:val="0"/>
      <w:divBdr>
        <w:top w:val="none" w:sz="0" w:space="0" w:color="auto"/>
        <w:left w:val="none" w:sz="0" w:space="0" w:color="auto"/>
        <w:bottom w:val="none" w:sz="0" w:space="0" w:color="auto"/>
        <w:right w:val="none" w:sz="0" w:space="0" w:color="auto"/>
      </w:divBdr>
    </w:div>
    <w:div w:id="147014020">
      <w:bodyDiv w:val="1"/>
      <w:marLeft w:val="0"/>
      <w:marRight w:val="0"/>
      <w:marTop w:val="0"/>
      <w:marBottom w:val="0"/>
      <w:divBdr>
        <w:top w:val="none" w:sz="0" w:space="0" w:color="auto"/>
        <w:left w:val="none" w:sz="0" w:space="0" w:color="auto"/>
        <w:bottom w:val="none" w:sz="0" w:space="0" w:color="auto"/>
        <w:right w:val="none" w:sz="0" w:space="0" w:color="auto"/>
      </w:divBdr>
    </w:div>
    <w:div w:id="147018431">
      <w:bodyDiv w:val="1"/>
      <w:marLeft w:val="0"/>
      <w:marRight w:val="0"/>
      <w:marTop w:val="0"/>
      <w:marBottom w:val="0"/>
      <w:divBdr>
        <w:top w:val="none" w:sz="0" w:space="0" w:color="auto"/>
        <w:left w:val="none" w:sz="0" w:space="0" w:color="auto"/>
        <w:bottom w:val="none" w:sz="0" w:space="0" w:color="auto"/>
        <w:right w:val="none" w:sz="0" w:space="0" w:color="auto"/>
      </w:divBdr>
    </w:div>
    <w:div w:id="147209706">
      <w:bodyDiv w:val="1"/>
      <w:marLeft w:val="0"/>
      <w:marRight w:val="0"/>
      <w:marTop w:val="0"/>
      <w:marBottom w:val="0"/>
      <w:divBdr>
        <w:top w:val="none" w:sz="0" w:space="0" w:color="auto"/>
        <w:left w:val="none" w:sz="0" w:space="0" w:color="auto"/>
        <w:bottom w:val="none" w:sz="0" w:space="0" w:color="auto"/>
        <w:right w:val="none" w:sz="0" w:space="0" w:color="auto"/>
      </w:divBdr>
    </w:div>
    <w:div w:id="147211424">
      <w:bodyDiv w:val="1"/>
      <w:marLeft w:val="0"/>
      <w:marRight w:val="0"/>
      <w:marTop w:val="0"/>
      <w:marBottom w:val="0"/>
      <w:divBdr>
        <w:top w:val="none" w:sz="0" w:space="0" w:color="auto"/>
        <w:left w:val="none" w:sz="0" w:space="0" w:color="auto"/>
        <w:bottom w:val="none" w:sz="0" w:space="0" w:color="auto"/>
        <w:right w:val="none" w:sz="0" w:space="0" w:color="auto"/>
      </w:divBdr>
    </w:div>
    <w:div w:id="147283384">
      <w:bodyDiv w:val="1"/>
      <w:marLeft w:val="0"/>
      <w:marRight w:val="0"/>
      <w:marTop w:val="0"/>
      <w:marBottom w:val="0"/>
      <w:divBdr>
        <w:top w:val="none" w:sz="0" w:space="0" w:color="auto"/>
        <w:left w:val="none" w:sz="0" w:space="0" w:color="auto"/>
        <w:bottom w:val="none" w:sz="0" w:space="0" w:color="auto"/>
        <w:right w:val="none" w:sz="0" w:space="0" w:color="auto"/>
      </w:divBdr>
    </w:div>
    <w:div w:id="147283405">
      <w:bodyDiv w:val="1"/>
      <w:marLeft w:val="0"/>
      <w:marRight w:val="0"/>
      <w:marTop w:val="0"/>
      <w:marBottom w:val="0"/>
      <w:divBdr>
        <w:top w:val="none" w:sz="0" w:space="0" w:color="auto"/>
        <w:left w:val="none" w:sz="0" w:space="0" w:color="auto"/>
        <w:bottom w:val="none" w:sz="0" w:space="0" w:color="auto"/>
        <w:right w:val="none" w:sz="0" w:space="0" w:color="auto"/>
      </w:divBdr>
    </w:div>
    <w:div w:id="147291196">
      <w:bodyDiv w:val="1"/>
      <w:marLeft w:val="0"/>
      <w:marRight w:val="0"/>
      <w:marTop w:val="0"/>
      <w:marBottom w:val="0"/>
      <w:divBdr>
        <w:top w:val="none" w:sz="0" w:space="0" w:color="auto"/>
        <w:left w:val="none" w:sz="0" w:space="0" w:color="auto"/>
        <w:bottom w:val="none" w:sz="0" w:space="0" w:color="auto"/>
        <w:right w:val="none" w:sz="0" w:space="0" w:color="auto"/>
      </w:divBdr>
    </w:div>
    <w:div w:id="147326199">
      <w:bodyDiv w:val="1"/>
      <w:marLeft w:val="0"/>
      <w:marRight w:val="0"/>
      <w:marTop w:val="0"/>
      <w:marBottom w:val="0"/>
      <w:divBdr>
        <w:top w:val="none" w:sz="0" w:space="0" w:color="auto"/>
        <w:left w:val="none" w:sz="0" w:space="0" w:color="auto"/>
        <w:bottom w:val="none" w:sz="0" w:space="0" w:color="auto"/>
        <w:right w:val="none" w:sz="0" w:space="0" w:color="auto"/>
      </w:divBdr>
    </w:div>
    <w:div w:id="147327800">
      <w:bodyDiv w:val="1"/>
      <w:marLeft w:val="0"/>
      <w:marRight w:val="0"/>
      <w:marTop w:val="0"/>
      <w:marBottom w:val="0"/>
      <w:divBdr>
        <w:top w:val="none" w:sz="0" w:space="0" w:color="auto"/>
        <w:left w:val="none" w:sz="0" w:space="0" w:color="auto"/>
        <w:bottom w:val="none" w:sz="0" w:space="0" w:color="auto"/>
        <w:right w:val="none" w:sz="0" w:space="0" w:color="auto"/>
      </w:divBdr>
    </w:div>
    <w:div w:id="147334219">
      <w:bodyDiv w:val="1"/>
      <w:marLeft w:val="0"/>
      <w:marRight w:val="0"/>
      <w:marTop w:val="0"/>
      <w:marBottom w:val="0"/>
      <w:divBdr>
        <w:top w:val="none" w:sz="0" w:space="0" w:color="auto"/>
        <w:left w:val="none" w:sz="0" w:space="0" w:color="auto"/>
        <w:bottom w:val="none" w:sz="0" w:space="0" w:color="auto"/>
        <w:right w:val="none" w:sz="0" w:space="0" w:color="auto"/>
      </w:divBdr>
    </w:div>
    <w:div w:id="147402113">
      <w:bodyDiv w:val="1"/>
      <w:marLeft w:val="0"/>
      <w:marRight w:val="0"/>
      <w:marTop w:val="0"/>
      <w:marBottom w:val="0"/>
      <w:divBdr>
        <w:top w:val="none" w:sz="0" w:space="0" w:color="auto"/>
        <w:left w:val="none" w:sz="0" w:space="0" w:color="auto"/>
        <w:bottom w:val="none" w:sz="0" w:space="0" w:color="auto"/>
        <w:right w:val="none" w:sz="0" w:space="0" w:color="auto"/>
      </w:divBdr>
    </w:div>
    <w:div w:id="147406239">
      <w:bodyDiv w:val="1"/>
      <w:marLeft w:val="0"/>
      <w:marRight w:val="0"/>
      <w:marTop w:val="0"/>
      <w:marBottom w:val="0"/>
      <w:divBdr>
        <w:top w:val="none" w:sz="0" w:space="0" w:color="auto"/>
        <w:left w:val="none" w:sz="0" w:space="0" w:color="auto"/>
        <w:bottom w:val="none" w:sz="0" w:space="0" w:color="auto"/>
        <w:right w:val="none" w:sz="0" w:space="0" w:color="auto"/>
      </w:divBdr>
    </w:div>
    <w:div w:id="147408735">
      <w:bodyDiv w:val="1"/>
      <w:marLeft w:val="0"/>
      <w:marRight w:val="0"/>
      <w:marTop w:val="0"/>
      <w:marBottom w:val="0"/>
      <w:divBdr>
        <w:top w:val="none" w:sz="0" w:space="0" w:color="auto"/>
        <w:left w:val="none" w:sz="0" w:space="0" w:color="auto"/>
        <w:bottom w:val="none" w:sz="0" w:space="0" w:color="auto"/>
        <w:right w:val="none" w:sz="0" w:space="0" w:color="auto"/>
      </w:divBdr>
    </w:div>
    <w:div w:id="147522093">
      <w:bodyDiv w:val="1"/>
      <w:marLeft w:val="0"/>
      <w:marRight w:val="0"/>
      <w:marTop w:val="0"/>
      <w:marBottom w:val="0"/>
      <w:divBdr>
        <w:top w:val="none" w:sz="0" w:space="0" w:color="auto"/>
        <w:left w:val="none" w:sz="0" w:space="0" w:color="auto"/>
        <w:bottom w:val="none" w:sz="0" w:space="0" w:color="auto"/>
        <w:right w:val="none" w:sz="0" w:space="0" w:color="auto"/>
      </w:divBdr>
    </w:div>
    <w:div w:id="147672088">
      <w:bodyDiv w:val="1"/>
      <w:marLeft w:val="0"/>
      <w:marRight w:val="0"/>
      <w:marTop w:val="0"/>
      <w:marBottom w:val="0"/>
      <w:divBdr>
        <w:top w:val="none" w:sz="0" w:space="0" w:color="auto"/>
        <w:left w:val="none" w:sz="0" w:space="0" w:color="auto"/>
        <w:bottom w:val="none" w:sz="0" w:space="0" w:color="auto"/>
        <w:right w:val="none" w:sz="0" w:space="0" w:color="auto"/>
      </w:divBdr>
    </w:div>
    <w:div w:id="147794151">
      <w:bodyDiv w:val="1"/>
      <w:marLeft w:val="0"/>
      <w:marRight w:val="0"/>
      <w:marTop w:val="0"/>
      <w:marBottom w:val="0"/>
      <w:divBdr>
        <w:top w:val="none" w:sz="0" w:space="0" w:color="auto"/>
        <w:left w:val="none" w:sz="0" w:space="0" w:color="auto"/>
        <w:bottom w:val="none" w:sz="0" w:space="0" w:color="auto"/>
        <w:right w:val="none" w:sz="0" w:space="0" w:color="auto"/>
      </w:divBdr>
    </w:div>
    <w:div w:id="147864112">
      <w:bodyDiv w:val="1"/>
      <w:marLeft w:val="0"/>
      <w:marRight w:val="0"/>
      <w:marTop w:val="0"/>
      <w:marBottom w:val="0"/>
      <w:divBdr>
        <w:top w:val="none" w:sz="0" w:space="0" w:color="auto"/>
        <w:left w:val="none" w:sz="0" w:space="0" w:color="auto"/>
        <w:bottom w:val="none" w:sz="0" w:space="0" w:color="auto"/>
        <w:right w:val="none" w:sz="0" w:space="0" w:color="auto"/>
      </w:divBdr>
    </w:div>
    <w:div w:id="147865654">
      <w:bodyDiv w:val="1"/>
      <w:marLeft w:val="0"/>
      <w:marRight w:val="0"/>
      <w:marTop w:val="0"/>
      <w:marBottom w:val="0"/>
      <w:divBdr>
        <w:top w:val="none" w:sz="0" w:space="0" w:color="auto"/>
        <w:left w:val="none" w:sz="0" w:space="0" w:color="auto"/>
        <w:bottom w:val="none" w:sz="0" w:space="0" w:color="auto"/>
        <w:right w:val="none" w:sz="0" w:space="0" w:color="auto"/>
      </w:divBdr>
    </w:div>
    <w:div w:id="147939682">
      <w:bodyDiv w:val="1"/>
      <w:marLeft w:val="0"/>
      <w:marRight w:val="0"/>
      <w:marTop w:val="0"/>
      <w:marBottom w:val="0"/>
      <w:divBdr>
        <w:top w:val="none" w:sz="0" w:space="0" w:color="auto"/>
        <w:left w:val="none" w:sz="0" w:space="0" w:color="auto"/>
        <w:bottom w:val="none" w:sz="0" w:space="0" w:color="auto"/>
        <w:right w:val="none" w:sz="0" w:space="0" w:color="auto"/>
      </w:divBdr>
    </w:div>
    <w:div w:id="147943906">
      <w:bodyDiv w:val="1"/>
      <w:marLeft w:val="0"/>
      <w:marRight w:val="0"/>
      <w:marTop w:val="0"/>
      <w:marBottom w:val="0"/>
      <w:divBdr>
        <w:top w:val="none" w:sz="0" w:space="0" w:color="auto"/>
        <w:left w:val="none" w:sz="0" w:space="0" w:color="auto"/>
        <w:bottom w:val="none" w:sz="0" w:space="0" w:color="auto"/>
        <w:right w:val="none" w:sz="0" w:space="0" w:color="auto"/>
      </w:divBdr>
    </w:div>
    <w:div w:id="148061895">
      <w:bodyDiv w:val="1"/>
      <w:marLeft w:val="0"/>
      <w:marRight w:val="0"/>
      <w:marTop w:val="0"/>
      <w:marBottom w:val="0"/>
      <w:divBdr>
        <w:top w:val="none" w:sz="0" w:space="0" w:color="auto"/>
        <w:left w:val="none" w:sz="0" w:space="0" w:color="auto"/>
        <w:bottom w:val="none" w:sz="0" w:space="0" w:color="auto"/>
        <w:right w:val="none" w:sz="0" w:space="0" w:color="auto"/>
      </w:divBdr>
    </w:div>
    <w:div w:id="148064088">
      <w:bodyDiv w:val="1"/>
      <w:marLeft w:val="0"/>
      <w:marRight w:val="0"/>
      <w:marTop w:val="0"/>
      <w:marBottom w:val="0"/>
      <w:divBdr>
        <w:top w:val="none" w:sz="0" w:space="0" w:color="auto"/>
        <w:left w:val="none" w:sz="0" w:space="0" w:color="auto"/>
        <w:bottom w:val="none" w:sz="0" w:space="0" w:color="auto"/>
        <w:right w:val="none" w:sz="0" w:space="0" w:color="auto"/>
      </w:divBdr>
    </w:div>
    <w:div w:id="148133609">
      <w:bodyDiv w:val="1"/>
      <w:marLeft w:val="0"/>
      <w:marRight w:val="0"/>
      <w:marTop w:val="0"/>
      <w:marBottom w:val="0"/>
      <w:divBdr>
        <w:top w:val="none" w:sz="0" w:space="0" w:color="auto"/>
        <w:left w:val="none" w:sz="0" w:space="0" w:color="auto"/>
        <w:bottom w:val="none" w:sz="0" w:space="0" w:color="auto"/>
        <w:right w:val="none" w:sz="0" w:space="0" w:color="auto"/>
      </w:divBdr>
    </w:div>
    <w:div w:id="148250466">
      <w:bodyDiv w:val="1"/>
      <w:marLeft w:val="0"/>
      <w:marRight w:val="0"/>
      <w:marTop w:val="0"/>
      <w:marBottom w:val="0"/>
      <w:divBdr>
        <w:top w:val="none" w:sz="0" w:space="0" w:color="auto"/>
        <w:left w:val="none" w:sz="0" w:space="0" w:color="auto"/>
        <w:bottom w:val="none" w:sz="0" w:space="0" w:color="auto"/>
        <w:right w:val="none" w:sz="0" w:space="0" w:color="auto"/>
      </w:divBdr>
    </w:div>
    <w:div w:id="148250617">
      <w:bodyDiv w:val="1"/>
      <w:marLeft w:val="0"/>
      <w:marRight w:val="0"/>
      <w:marTop w:val="0"/>
      <w:marBottom w:val="0"/>
      <w:divBdr>
        <w:top w:val="none" w:sz="0" w:space="0" w:color="auto"/>
        <w:left w:val="none" w:sz="0" w:space="0" w:color="auto"/>
        <w:bottom w:val="none" w:sz="0" w:space="0" w:color="auto"/>
        <w:right w:val="none" w:sz="0" w:space="0" w:color="auto"/>
      </w:divBdr>
    </w:div>
    <w:div w:id="148254511">
      <w:bodyDiv w:val="1"/>
      <w:marLeft w:val="0"/>
      <w:marRight w:val="0"/>
      <w:marTop w:val="0"/>
      <w:marBottom w:val="0"/>
      <w:divBdr>
        <w:top w:val="none" w:sz="0" w:space="0" w:color="auto"/>
        <w:left w:val="none" w:sz="0" w:space="0" w:color="auto"/>
        <w:bottom w:val="none" w:sz="0" w:space="0" w:color="auto"/>
        <w:right w:val="none" w:sz="0" w:space="0" w:color="auto"/>
      </w:divBdr>
    </w:div>
    <w:div w:id="148323914">
      <w:bodyDiv w:val="1"/>
      <w:marLeft w:val="0"/>
      <w:marRight w:val="0"/>
      <w:marTop w:val="0"/>
      <w:marBottom w:val="0"/>
      <w:divBdr>
        <w:top w:val="none" w:sz="0" w:space="0" w:color="auto"/>
        <w:left w:val="none" w:sz="0" w:space="0" w:color="auto"/>
        <w:bottom w:val="none" w:sz="0" w:space="0" w:color="auto"/>
        <w:right w:val="none" w:sz="0" w:space="0" w:color="auto"/>
      </w:divBdr>
    </w:div>
    <w:div w:id="148329939">
      <w:bodyDiv w:val="1"/>
      <w:marLeft w:val="0"/>
      <w:marRight w:val="0"/>
      <w:marTop w:val="0"/>
      <w:marBottom w:val="0"/>
      <w:divBdr>
        <w:top w:val="none" w:sz="0" w:space="0" w:color="auto"/>
        <w:left w:val="none" w:sz="0" w:space="0" w:color="auto"/>
        <w:bottom w:val="none" w:sz="0" w:space="0" w:color="auto"/>
        <w:right w:val="none" w:sz="0" w:space="0" w:color="auto"/>
      </w:divBdr>
    </w:div>
    <w:div w:id="148399529">
      <w:bodyDiv w:val="1"/>
      <w:marLeft w:val="0"/>
      <w:marRight w:val="0"/>
      <w:marTop w:val="0"/>
      <w:marBottom w:val="0"/>
      <w:divBdr>
        <w:top w:val="none" w:sz="0" w:space="0" w:color="auto"/>
        <w:left w:val="none" w:sz="0" w:space="0" w:color="auto"/>
        <w:bottom w:val="none" w:sz="0" w:space="0" w:color="auto"/>
        <w:right w:val="none" w:sz="0" w:space="0" w:color="auto"/>
      </w:divBdr>
    </w:div>
    <w:div w:id="148442682">
      <w:bodyDiv w:val="1"/>
      <w:marLeft w:val="0"/>
      <w:marRight w:val="0"/>
      <w:marTop w:val="0"/>
      <w:marBottom w:val="0"/>
      <w:divBdr>
        <w:top w:val="none" w:sz="0" w:space="0" w:color="auto"/>
        <w:left w:val="none" w:sz="0" w:space="0" w:color="auto"/>
        <w:bottom w:val="none" w:sz="0" w:space="0" w:color="auto"/>
        <w:right w:val="none" w:sz="0" w:space="0" w:color="auto"/>
      </w:divBdr>
    </w:div>
    <w:div w:id="148448368">
      <w:bodyDiv w:val="1"/>
      <w:marLeft w:val="0"/>
      <w:marRight w:val="0"/>
      <w:marTop w:val="0"/>
      <w:marBottom w:val="0"/>
      <w:divBdr>
        <w:top w:val="none" w:sz="0" w:space="0" w:color="auto"/>
        <w:left w:val="none" w:sz="0" w:space="0" w:color="auto"/>
        <w:bottom w:val="none" w:sz="0" w:space="0" w:color="auto"/>
        <w:right w:val="none" w:sz="0" w:space="0" w:color="auto"/>
      </w:divBdr>
    </w:div>
    <w:div w:id="148522602">
      <w:bodyDiv w:val="1"/>
      <w:marLeft w:val="0"/>
      <w:marRight w:val="0"/>
      <w:marTop w:val="0"/>
      <w:marBottom w:val="0"/>
      <w:divBdr>
        <w:top w:val="none" w:sz="0" w:space="0" w:color="auto"/>
        <w:left w:val="none" w:sz="0" w:space="0" w:color="auto"/>
        <w:bottom w:val="none" w:sz="0" w:space="0" w:color="auto"/>
        <w:right w:val="none" w:sz="0" w:space="0" w:color="auto"/>
      </w:divBdr>
    </w:div>
    <w:div w:id="148596329">
      <w:bodyDiv w:val="1"/>
      <w:marLeft w:val="0"/>
      <w:marRight w:val="0"/>
      <w:marTop w:val="0"/>
      <w:marBottom w:val="0"/>
      <w:divBdr>
        <w:top w:val="none" w:sz="0" w:space="0" w:color="auto"/>
        <w:left w:val="none" w:sz="0" w:space="0" w:color="auto"/>
        <w:bottom w:val="none" w:sz="0" w:space="0" w:color="auto"/>
        <w:right w:val="none" w:sz="0" w:space="0" w:color="auto"/>
      </w:divBdr>
    </w:div>
    <w:div w:id="148640126">
      <w:bodyDiv w:val="1"/>
      <w:marLeft w:val="0"/>
      <w:marRight w:val="0"/>
      <w:marTop w:val="0"/>
      <w:marBottom w:val="0"/>
      <w:divBdr>
        <w:top w:val="none" w:sz="0" w:space="0" w:color="auto"/>
        <w:left w:val="none" w:sz="0" w:space="0" w:color="auto"/>
        <w:bottom w:val="none" w:sz="0" w:space="0" w:color="auto"/>
        <w:right w:val="none" w:sz="0" w:space="0" w:color="auto"/>
      </w:divBdr>
    </w:div>
    <w:div w:id="148640139">
      <w:bodyDiv w:val="1"/>
      <w:marLeft w:val="0"/>
      <w:marRight w:val="0"/>
      <w:marTop w:val="0"/>
      <w:marBottom w:val="0"/>
      <w:divBdr>
        <w:top w:val="none" w:sz="0" w:space="0" w:color="auto"/>
        <w:left w:val="none" w:sz="0" w:space="0" w:color="auto"/>
        <w:bottom w:val="none" w:sz="0" w:space="0" w:color="auto"/>
        <w:right w:val="none" w:sz="0" w:space="0" w:color="auto"/>
      </w:divBdr>
    </w:div>
    <w:div w:id="148714803">
      <w:bodyDiv w:val="1"/>
      <w:marLeft w:val="0"/>
      <w:marRight w:val="0"/>
      <w:marTop w:val="0"/>
      <w:marBottom w:val="0"/>
      <w:divBdr>
        <w:top w:val="none" w:sz="0" w:space="0" w:color="auto"/>
        <w:left w:val="none" w:sz="0" w:space="0" w:color="auto"/>
        <w:bottom w:val="none" w:sz="0" w:space="0" w:color="auto"/>
        <w:right w:val="none" w:sz="0" w:space="0" w:color="auto"/>
      </w:divBdr>
    </w:div>
    <w:div w:id="148719753">
      <w:bodyDiv w:val="1"/>
      <w:marLeft w:val="0"/>
      <w:marRight w:val="0"/>
      <w:marTop w:val="0"/>
      <w:marBottom w:val="0"/>
      <w:divBdr>
        <w:top w:val="none" w:sz="0" w:space="0" w:color="auto"/>
        <w:left w:val="none" w:sz="0" w:space="0" w:color="auto"/>
        <w:bottom w:val="none" w:sz="0" w:space="0" w:color="auto"/>
        <w:right w:val="none" w:sz="0" w:space="0" w:color="auto"/>
      </w:divBdr>
    </w:div>
    <w:div w:id="148791606">
      <w:bodyDiv w:val="1"/>
      <w:marLeft w:val="0"/>
      <w:marRight w:val="0"/>
      <w:marTop w:val="0"/>
      <w:marBottom w:val="0"/>
      <w:divBdr>
        <w:top w:val="none" w:sz="0" w:space="0" w:color="auto"/>
        <w:left w:val="none" w:sz="0" w:space="0" w:color="auto"/>
        <w:bottom w:val="none" w:sz="0" w:space="0" w:color="auto"/>
        <w:right w:val="none" w:sz="0" w:space="0" w:color="auto"/>
      </w:divBdr>
    </w:div>
    <w:div w:id="148836002">
      <w:bodyDiv w:val="1"/>
      <w:marLeft w:val="0"/>
      <w:marRight w:val="0"/>
      <w:marTop w:val="0"/>
      <w:marBottom w:val="0"/>
      <w:divBdr>
        <w:top w:val="none" w:sz="0" w:space="0" w:color="auto"/>
        <w:left w:val="none" w:sz="0" w:space="0" w:color="auto"/>
        <w:bottom w:val="none" w:sz="0" w:space="0" w:color="auto"/>
        <w:right w:val="none" w:sz="0" w:space="0" w:color="auto"/>
      </w:divBdr>
    </w:div>
    <w:div w:id="148861708">
      <w:bodyDiv w:val="1"/>
      <w:marLeft w:val="0"/>
      <w:marRight w:val="0"/>
      <w:marTop w:val="0"/>
      <w:marBottom w:val="0"/>
      <w:divBdr>
        <w:top w:val="none" w:sz="0" w:space="0" w:color="auto"/>
        <w:left w:val="none" w:sz="0" w:space="0" w:color="auto"/>
        <w:bottom w:val="none" w:sz="0" w:space="0" w:color="auto"/>
        <w:right w:val="none" w:sz="0" w:space="0" w:color="auto"/>
      </w:divBdr>
    </w:div>
    <w:div w:id="148911548">
      <w:bodyDiv w:val="1"/>
      <w:marLeft w:val="0"/>
      <w:marRight w:val="0"/>
      <w:marTop w:val="0"/>
      <w:marBottom w:val="0"/>
      <w:divBdr>
        <w:top w:val="none" w:sz="0" w:space="0" w:color="auto"/>
        <w:left w:val="none" w:sz="0" w:space="0" w:color="auto"/>
        <w:bottom w:val="none" w:sz="0" w:space="0" w:color="auto"/>
        <w:right w:val="none" w:sz="0" w:space="0" w:color="auto"/>
      </w:divBdr>
    </w:div>
    <w:div w:id="148979696">
      <w:bodyDiv w:val="1"/>
      <w:marLeft w:val="0"/>
      <w:marRight w:val="0"/>
      <w:marTop w:val="0"/>
      <w:marBottom w:val="0"/>
      <w:divBdr>
        <w:top w:val="none" w:sz="0" w:space="0" w:color="auto"/>
        <w:left w:val="none" w:sz="0" w:space="0" w:color="auto"/>
        <w:bottom w:val="none" w:sz="0" w:space="0" w:color="auto"/>
        <w:right w:val="none" w:sz="0" w:space="0" w:color="auto"/>
      </w:divBdr>
    </w:div>
    <w:div w:id="148985189">
      <w:bodyDiv w:val="1"/>
      <w:marLeft w:val="0"/>
      <w:marRight w:val="0"/>
      <w:marTop w:val="0"/>
      <w:marBottom w:val="0"/>
      <w:divBdr>
        <w:top w:val="none" w:sz="0" w:space="0" w:color="auto"/>
        <w:left w:val="none" w:sz="0" w:space="0" w:color="auto"/>
        <w:bottom w:val="none" w:sz="0" w:space="0" w:color="auto"/>
        <w:right w:val="none" w:sz="0" w:space="0" w:color="auto"/>
      </w:divBdr>
    </w:div>
    <w:div w:id="149030835">
      <w:bodyDiv w:val="1"/>
      <w:marLeft w:val="0"/>
      <w:marRight w:val="0"/>
      <w:marTop w:val="0"/>
      <w:marBottom w:val="0"/>
      <w:divBdr>
        <w:top w:val="none" w:sz="0" w:space="0" w:color="auto"/>
        <w:left w:val="none" w:sz="0" w:space="0" w:color="auto"/>
        <w:bottom w:val="none" w:sz="0" w:space="0" w:color="auto"/>
        <w:right w:val="none" w:sz="0" w:space="0" w:color="auto"/>
      </w:divBdr>
    </w:div>
    <w:div w:id="149106693">
      <w:bodyDiv w:val="1"/>
      <w:marLeft w:val="0"/>
      <w:marRight w:val="0"/>
      <w:marTop w:val="0"/>
      <w:marBottom w:val="0"/>
      <w:divBdr>
        <w:top w:val="none" w:sz="0" w:space="0" w:color="auto"/>
        <w:left w:val="none" w:sz="0" w:space="0" w:color="auto"/>
        <w:bottom w:val="none" w:sz="0" w:space="0" w:color="auto"/>
        <w:right w:val="none" w:sz="0" w:space="0" w:color="auto"/>
      </w:divBdr>
    </w:div>
    <w:div w:id="149176500">
      <w:bodyDiv w:val="1"/>
      <w:marLeft w:val="0"/>
      <w:marRight w:val="0"/>
      <w:marTop w:val="0"/>
      <w:marBottom w:val="0"/>
      <w:divBdr>
        <w:top w:val="none" w:sz="0" w:space="0" w:color="auto"/>
        <w:left w:val="none" w:sz="0" w:space="0" w:color="auto"/>
        <w:bottom w:val="none" w:sz="0" w:space="0" w:color="auto"/>
        <w:right w:val="none" w:sz="0" w:space="0" w:color="auto"/>
      </w:divBdr>
    </w:div>
    <w:div w:id="149176649">
      <w:bodyDiv w:val="1"/>
      <w:marLeft w:val="0"/>
      <w:marRight w:val="0"/>
      <w:marTop w:val="0"/>
      <w:marBottom w:val="0"/>
      <w:divBdr>
        <w:top w:val="none" w:sz="0" w:space="0" w:color="auto"/>
        <w:left w:val="none" w:sz="0" w:space="0" w:color="auto"/>
        <w:bottom w:val="none" w:sz="0" w:space="0" w:color="auto"/>
        <w:right w:val="none" w:sz="0" w:space="0" w:color="auto"/>
      </w:divBdr>
    </w:div>
    <w:div w:id="149253535">
      <w:bodyDiv w:val="1"/>
      <w:marLeft w:val="0"/>
      <w:marRight w:val="0"/>
      <w:marTop w:val="0"/>
      <w:marBottom w:val="0"/>
      <w:divBdr>
        <w:top w:val="none" w:sz="0" w:space="0" w:color="auto"/>
        <w:left w:val="none" w:sz="0" w:space="0" w:color="auto"/>
        <w:bottom w:val="none" w:sz="0" w:space="0" w:color="auto"/>
        <w:right w:val="none" w:sz="0" w:space="0" w:color="auto"/>
      </w:divBdr>
    </w:div>
    <w:div w:id="149255782">
      <w:bodyDiv w:val="1"/>
      <w:marLeft w:val="0"/>
      <w:marRight w:val="0"/>
      <w:marTop w:val="0"/>
      <w:marBottom w:val="0"/>
      <w:divBdr>
        <w:top w:val="none" w:sz="0" w:space="0" w:color="auto"/>
        <w:left w:val="none" w:sz="0" w:space="0" w:color="auto"/>
        <w:bottom w:val="none" w:sz="0" w:space="0" w:color="auto"/>
        <w:right w:val="none" w:sz="0" w:space="0" w:color="auto"/>
      </w:divBdr>
    </w:div>
    <w:div w:id="149293649">
      <w:bodyDiv w:val="1"/>
      <w:marLeft w:val="0"/>
      <w:marRight w:val="0"/>
      <w:marTop w:val="0"/>
      <w:marBottom w:val="0"/>
      <w:divBdr>
        <w:top w:val="none" w:sz="0" w:space="0" w:color="auto"/>
        <w:left w:val="none" w:sz="0" w:space="0" w:color="auto"/>
        <w:bottom w:val="none" w:sz="0" w:space="0" w:color="auto"/>
        <w:right w:val="none" w:sz="0" w:space="0" w:color="auto"/>
      </w:divBdr>
    </w:div>
    <w:div w:id="149323413">
      <w:bodyDiv w:val="1"/>
      <w:marLeft w:val="0"/>
      <w:marRight w:val="0"/>
      <w:marTop w:val="0"/>
      <w:marBottom w:val="0"/>
      <w:divBdr>
        <w:top w:val="none" w:sz="0" w:space="0" w:color="auto"/>
        <w:left w:val="none" w:sz="0" w:space="0" w:color="auto"/>
        <w:bottom w:val="none" w:sz="0" w:space="0" w:color="auto"/>
        <w:right w:val="none" w:sz="0" w:space="0" w:color="auto"/>
      </w:divBdr>
    </w:div>
    <w:div w:id="149370491">
      <w:bodyDiv w:val="1"/>
      <w:marLeft w:val="0"/>
      <w:marRight w:val="0"/>
      <w:marTop w:val="0"/>
      <w:marBottom w:val="0"/>
      <w:divBdr>
        <w:top w:val="none" w:sz="0" w:space="0" w:color="auto"/>
        <w:left w:val="none" w:sz="0" w:space="0" w:color="auto"/>
        <w:bottom w:val="none" w:sz="0" w:space="0" w:color="auto"/>
        <w:right w:val="none" w:sz="0" w:space="0" w:color="auto"/>
      </w:divBdr>
    </w:div>
    <w:div w:id="149445618">
      <w:bodyDiv w:val="1"/>
      <w:marLeft w:val="0"/>
      <w:marRight w:val="0"/>
      <w:marTop w:val="0"/>
      <w:marBottom w:val="0"/>
      <w:divBdr>
        <w:top w:val="none" w:sz="0" w:space="0" w:color="auto"/>
        <w:left w:val="none" w:sz="0" w:space="0" w:color="auto"/>
        <w:bottom w:val="none" w:sz="0" w:space="0" w:color="auto"/>
        <w:right w:val="none" w:sz="0" w:space="0" w:color="auto"/>
      </w:divBdr>
    </w:div>
    <w:div w:id="149490557">
      <w:bodyDiv w:val="1"/>
      <w:marLeft w:val="0"/>
      <w:marRight w:val="0"/>
      <w:marTop w:val="0"/>
      <w:marBottom w:val="0"/>
      <w:divBdr>
        <w:top w:val="none" w:sz="0" w:space="0" w:color="auto"/>
        <w:left w:val="none" w:sz="0" w:space="0" w:color="auto"/>
        <w:bottom w:val="none" w:sz="0" w:space="0" w:color="auto"/>
        <w:right w:val="none" w:sz="0" w:space="0" w:color="auto"/>
      </w:divBdr>
    </w:div>
    <w:div w:id="149491818">
      <w:bodyDiv w:val="1"/>
      <w:marLeft w:val="0"/>
      <w:marRight w:val="0"/>
      <w:marTop w:val="0"/>
      <w:marBottom w:val="0"/>
      <w:divBdr>
        <w:top w:val="none" w:sz="0" w:space="0" w:color="auto"/>
        <w:left w:val="none" w:sz="0" w:space="0" w:color="auto"/>
        <w:bottom w:val="none" w:sz="0" w:space="0" w:color="auto"/>
        <w:right w:val="none" w:sz="0" w:space="0" w:color="auto"/>
      </w:divBdr>
    </w:div>
    <w:div w:id="149568157">
      <w:bodyDiv w:val="1"/>
      <w:marLeft w:val="0"/>
      <w:marRight w:val="0"/>
      <w:marTop w:val="0"/>
      <w:marBottom w:val="0"/>
      <w:divBdr>
        <w:top w:val="none" w:sz="0" w:space="0" w:color="auto"/>
        <w:left w:val="none" w:sz="0" w:space="0" w:color="auto"/>
        <w:bottom w:val="none" w:sz="0" w:space="0" w:color="auto"/>
        <w:right w:val="none" w:sz="0" w:space="0" w:color="auto"/>
      </w:divBdr>
    </w:div>
    <w:div w:id="149684623">
      <w:bodyDiv w:val="1"/>
      <w:marLeft w:val="0"/>
      <w:marRight w:val="0"/>
      <w:marTop w:val="0"/>
      <w:marBottom w:val="0"/>
      <w:divBdr>
        <w:top w:val="none" w:sz="0" w:space="0" w:color="auto"/>
        <w:left w:val="none" w:sz="0" w:space="0" w:color="auto"/>
        <w:bottom w:val="none" w:sz="0" w:space="0" w:color="auto"/>
        <w:right w:val="none" w:sz="0" w:space="0" w:color="auto"/>
      </w:divBdr>
    </w:div>
    <w:div w:id="149713744">
      <w:bodyDiv w:val="1"/>
      <w:marLeft w:val="0"/>
      <w:marRight w:val="0"/>
      <w:marTop w:val="0"/>
      <w:marBottom w:val="0"/>
      <w:divBdr>
        <w:top w:val="none" w:sz="0" w:space="0" w:color="auto"/>
        <w:left w:val="none" w:sz="0" w:space="0" w:color="auto"/>
        <w:bottom w:val="none" w:sz="0" w:space="0" w:color="auto"/>
        <w:right w:val="none" w:sz="0" w:space="0" w:color="auto"/>
      </w:divBdr>
    </w:div>
    <w:div w:id="149759306">
      <w:bodyDiv w:val="1"/>
      <w:marLeft w:val="0"/>
      <w:marRight w:val="0"/>
      <w:marTop w:val="0"/>
      <w:marBottom w:val="0"/>
      <w:divBdr>
        <w:top w:val="none" w:sz="0" w:space="0" w:color="auto"/>
        <w:left w:val="none" w:sz="0" w:space="0" w:color="auto"/>
        <w:bottom w:val="none" w:sz="0" w:space="0" w:color="auto"/>
        <w:right w:val="none" w:sz="0" w:space="0" w:color="auto"/>
      </w:divBdr>
    </w:div>
    <w:div w:id="149834462">
      <w:bodyDiv w:val="1"/>
      <w:marLeft w:val="0"/>
      <w:marRight w:val="0"/>
      <w:marTop w:val="0"/>
      <w:marBottom w:val="0"/>
      <w:divBdr>
        <w:top w:val="none" w:sz="0" w:space="0" w:color="auto"/>
        <w:left w:val="none" w:sz="0" w:space="0" w:color="auto"/>
        <w:bottom w:val="none" w:sz="0" w:space="0" w:color="auto"/>
        <w:right w:val="none" w:sz="0" w:space="0" w:color="auto"/>
      </w:divBdr>
    </w:div>
    <w:div w:id="149909396">
      <w:bodyDiv w:val="1"/>
      <w:marLeft w:val="0"/>
      <w:marRight w:val="0"/>
      <w:marTop w:val="0"/>
      <w:marBottom w:val="0"/>
      <w:divBdr>
        <w:top w:val="none" w:sz="0" w:space="0" w:color="auto"/>
        <w:left w:val="none" w:sz="0" w:space="0" w:color="auto"/>
        <w:bottom w:val="none" w:sz="0" w:space="0" w:color="auto"/>
        <w:right w:val="none" w:sz="0" w:space="0" w:color="auto"/>
      </w:divBdr>
    </w:div>
    <w:div w:id="149952893">
      <w:bodyDiv w:val="1"/>
      <w:marLeft w:val="0"/>
      <w:marRight w:val="0"/>
      <w:marTop w:val="0"/>
      <w:marBottom w:val="0"/>
      <w:divBdr>
        <w:top w:val="none" w:sz="0" w:space="0" w:color="auto"/>
        <w:left w:val="none" w:sz="0" w:space="0" w:color="auto"/>
        <w:bottom w:val="none" w:sz="0" w:space="0" w:color="auto"/>
        <w:right w:val="none" w:sz="0" w:space="0" w:color="auto"/>
      </w:divBdr>
    </w:div>
    <w:div w:id="150022693">
      <w:bodyDiv w:val="1"/>
      <w:marLeft w:val="0"/>
      <w:marRight w:val="0"/>
      <w:marTop w:val="0"/>
      <w:marBottom w:val="0"/>
      <w:divBdr>
        <w:top w:val="none" w:sz="0" w:space="0" w:color="auto"/>
        <w:left w:val="none" w:sz="0" w:space="0" w:color="auto"/>
        <w:bottom w:val="none" w:sz="0" w:space="0" w:color="auto"/>
        <w:right w:val="none" w:sz="0" w:space="0" w:color="auto"/>
      </w:divBdr>
    </w:div>
    <w:div w:id="150027112">
      <w:bodyDiv w:val="1"/>
      <w:marLeft w:val="0"/>
      <w:marRight w:val="0"/>
      <w:marTop w:val="0"/>
      <w:marBottom w:val="0"/>
      <w:divBdr>
        <w:top w:val="none" w:sz="0" w:space="0" w:color="auto"/>
        <w:left w:val="none" w:sz="0" w:space="0" w:color="auto"/>
        <w:bottom w:val="none" w:sz="0" w:space="0" w:color="auto"/>
        <w:right w:val="none" w:sz="0" w:space="0" w:color="auto"/>
      </w:divBdr>
    </w:div>
    <w:div w:id="150029625">
      <w:bodyDiv w:val="1"/>
      <w:marLeft w:val="0"/>
      <w:marRight w:val="0"/>
      <w:marTop w:val="0"/>
      <w:marBottom w:val="0"/>
      <w:divBdr>
        <w:top w:val="none" w:sz="0" w:space="0" w:color="auto"/>
        <w:left w:val="none" w:sz="0" w:space="0" w:color="auto"/>
        <w:bottom w:val="none" w:sz="0" w:space="0" w:color="auto"/>
        <w:right w:val="none" w:sz="0" w:space="0" w:color="auto"/>
      </w:divBdr>
    </w:div>
    <w:div w:id="150030439">
      <w:bodyDiv w:val="1"/>
      <w:marLeft w:val="0"/>
      <w:marRight w:val="0"/>
      <w:marTop w:val="0"/>
      <w:marBottom w:val="0"/>
      <w:divBdr>
        <w:top w:val="none" w:sz="0" w:space="0" w:color="auto"/>
        <w:left w:val="none" w:sz="0" w:space="0" w:color="auto"/>
        <w:bottom w:val="none" w:sz="0" w:space="0" w:color="auto"/>
        <w:right w:val="none" w:sz="0" w:space="0" w:color="auto"/>
      </w:divBdr>
    </w:div>
    <w:div w:id="150030609">
      <w:bodyDiv w:val="1"/>
      <w:marLeft w:val="0"/>
      <w:marRight w:val="0"/>
      <w:marTop w:val="0"/>
      <w:marBottom w:val="0"/>
      <w:divBdr>
        <w:top w:val="none" w:sz="0" w:space="0" w:color="auto"/>
        <w:left w:val="none" w:sz="0" w:space="0" w:color="auto"/>
        <w:bottom w:val="none" w:sz="0" w:space="0" w:color="auto"/>
        <w:right w:val="none" w:sz="0" w:space="0" w:color="auto"/>
      </w:divBdr>
    </w:div>
    <w:div w:id="150030737">
      <w:bodyDiv w:val="1"/>
      <w:marLeft w:val="0"/>
      <w:marRight w:val="0"/>
      <w:marTop w:val="0"/>
      <w:marBottom w:val="0"/>
      <w:divBdr>
        <w:top w:val="none" w:sz="0" w:space="0" w:color="auto"/>
        <w:left w:val="none" w:sz="0" w:space="0" w:color="auto"/>
        <w:bottom w:val="none" w:sz="0" w:space="0" w:color="auto"/>
        <w:right w:val="none" w:sz="0" w:space="0" w:color="auto"/>
      </w:divBdr>
    </w:div>
    <w:div w:id="150097389">
      <w:bodyDiv w:val="1"/>
      <w:marLeft w:val="0"/>
      <w:marRight w:val="0"/>
      <w:marTop w:val="0"/>
      <w:marBottom w:val="0"/>
      <w:divBdr>
        <w:top w:val="none" w:sz="0" w:space="0" w:color="auto"/>
        <w:left w:val="none" w:sz="0" w:space="0" w:color="auto"/>
        <w:bottom w:val="none" w:sz="0" w:space="0" w:color="auto"/>
        <w:right w:val="none" w:sz="0" w:space="0" w:color="auto"/>
      </w:divBdr>
    </w:div>
    <w:div w:id="150143628">
      <w:bodyDiv w:val="1"/>
      <w:marLeft w:val="0"/>
      <w:marRight w:val="0"/>
      <w:marTop w:val="0"/>
      <w:marBottom w:val="0"/>
      <w:divBdr>
        <w:top w:val="none" w:sz="0" w:space="0" w:color="auto"/>
        <w:left w:val="none" w:sz="0" w:space="0" w:color="auto"/>
        <w:bottom w:val="none" w:sz="0" w:space="0" w:color="auto"/>
        <w:right w:val="none" w:sz="0" w:space="0" w:color="auto"/>
      </w:divBdr>
    </w:div>
    <w:div w:id="150220018">
      <w:bodyDiv w:val="1"/>
      <w:marLeft w:val="0"/>
      <w:marRight w:val="0"/>
      <w:marTop w:val="0"/>
      <w:marBottom w:val="0"/>
      <w:divBdr>
        <w:top w:val="none" w:sz="0" w:space="0" w:color="auto"/>
        <w:left w:val="none" w:sz="0" w:space="0" w:color="auto"/>
        <w:bottom w:val="none" w:sz="0" w:space="0" w:color="auto"/>
        <w:right w:val="none" w:sz="0" w:space="0" w:color="auto"/>
      </w:divBdr>
    </w:div>
    <w:div w:id="150407979">
      <w:bodyDiv w:val="1"/>
      <w:marLeft w:val="0"/>
      <w:marRight w:val="0"/>
      <w:marTop w:val="0"/>
      <w:marBottom w:val="0"/>
      <w:divBdr>
        <w:top w:val="none" w:sz="0" w:space="0" w:color="auto"/>
        <w:left w:val="none" w:sz="0" w:space="0" w:color="auto"/>
        <w:bottom w:val="none" w:sz="0" w:space="0" w:color="auto"/>
        <w:right w:val="none" w:sz="0" w:space="0" w:color="auto"/>
      </w:divBdr>
    </w:div>
    <w:div w:id="150413857">
      <w:bodyDiv w:val="1"/>
      <w:marLeft w:val="0"/>
      <w:marRight w:val="0"/>
      <w:marTop w:val="0"/>
      <w:marBottom w:val="0"/>
      <w:divBdr>
        <w:top w:val="none" w:sz="0" w:space="0" w:color="auto"/>
        <w:left w:val="none" w:sz="0" w:space="0" w:color="auto"/>
        <w:bottom w:val="none" w:sz="0" w:space="0" w:color="auto"/>
        <w:right w:val="none" w:sz="0" w:space="0" w:color="auto"/>
      </w:divBdr>
    </w:div>
    <w:div w:id="150485952">
      <w:bodyDiv w:val="1"/>
      <w:marLeft w:val="0"/>
      <w:marRight w:val="0"/>
      <w:marTop w:val="0"/>
      <w:marBottom w:val="0"/>
      <w:divBdr>
        <w:top w:val="none" w:sz="0" w:space="0" w:color="auto"/>
        <w:left w:val="none" w:sz="0" w:space="0" w:color="auto"/>
        <w:bottom w:val="none" w:sz="0" w:space="0" w:color="auto"/>
        <w:right w:val="none" w:sz="0" w:space="0" w:color="auto"/>
      </w:divBdr>
    </w:div>
    <w:div w:id="150559262">
      <w:bodyDiv w:val="1"/>
      <w:marLeft w:val="0"/>
      <w:marRight w:val="0"/>
      <w:marTop w:val="0"/>
      <w:marBottom w:val="0"/>
      <w:divBdr>
        <w:top w:val="none" w:sz="0" w:space="0" w:color="auto"/>
        <w:left w:val="none" w:sz="0" w:space="0" w:color="auto"/>
        <w:bottom w:val="none" w:sz="0" w:space="0" w:color="auto"/>
        <w:right w:val="none" w:sz="0" w:space="0" w:color="auto"/>
      </w:divBdr>
    </w:div>
    <w:div w:id="150562779">
      <w:bodyDiv w:val="1"/>
      <w:marLeft w:val="0"/>
      <w:marRight w:val="0"/>
      <w:marTop w:val="0"/>
      <w:marBottom w:val="0"/>
      <w:divBdr>
        <w:top w:val="none" w:sz="0" w:space="0" w:color="auto"/>
        <w:left w:val="none" w:sz="0" w:space="0" w:color="auto"/>
        <w:bottom w:val="none" w:sz="0" w:space="0" w:color="auto"/>
        <w:right w:val="none" w:sz="0" w:space="0" w:color="auto"/>
      </w:divBdr>
    </w:div>
    <w:div w:id="150563784">
      <w:bodyDiv w:val="1"/>
      <w:marLeft w:val="0"/>
      <w:marRight w:val="0"/>
      <w:marTop w:val="0"/>
      <w:marBottom w:val="0"/>
      <w:divBdr>
        <w:top w:val="none" w:sz="0" w:space="0" w:color="auto"/>
        <w:left w:val="none" w:sz="0" w:space="0" w:color="auto"/>
        <w:bottom w:val="none" w:sz="0" w:space="0" w:color="auto"/>
        <w:right w:val="none" w:sz="0" w:space="0" w:color="auto"/>
      </w:divBdr>
    </w:div>
    <w:div w:id="150566226">
      <w:bodyDiv w:val="1"/>
      <w:marLeft w:val="0"/>
      <w:marRight w:val="0"/>
      <w:marTop w:val="0"/>
      <w:marBottom w:val="0"/>
      <w:divBdr>
        <w:top w:val="none" w:sz="0" w:space="0" w:color="auto"/>
        <w:left w:val="none" w:sz="0" w:space="0" w:color="auto"/>
        <w:bottom w:val="none" w:sz="0" w:space="0" w:color="auto"/>
        <w:right w:val="none" w:sz="0" w:space="0" w:color="auto"/>
      </w:divBdr>
    </w:div>
    <w:div w:id="150603477">
      <w:bodyDiv w:val="1"/>
      <w:marLeft w:val="0"/>
      <w:marRight w:val="0"/>
      <w:marTop w:val="0"/>
      <w:marBottom w:val="0"/>
      <w:divBdr>
        <w:top w:val="none" w:sz="0" w:space="0" w:color="auto"/>
        <w:left w:val="none" w:sz="0" w:space="0" w:color="auto"/>
        <w:bottom w:val="none" w:sz="0" w:space="0" w:color="auto"/>
        <w:right w:val="none" w:sz="0" w:space="0" w:color="auto"/>
      </w:divBdr>
    </w:div>
    <w:div w:id="150604320">
      <w:bodyDiv w:val="1"/>
      <w:marLeft w:val="0"/>
      <w:marRight w:val="0"/>
      <w:marTop w:val="0"/>
      <w:marBottom w:val="0"/>
      <w:divBdr>
        <w:top w:val="none" w:sz="0" w:space="0" w:color="auto"/>
        <w:left w:val="none" w:sz="0" w:space="0" w:color="auto"/>
        <w:bottom w:val="none" w:sz="0" w:space="0" w:color="auto"/>
        <w:right w:val="none" w:sz="0" w:space="0" w:color="auto"/>
      </w:divBdr>
    </w:div>
    <w:div w:id="150755597">
      <w:bodyDiv w:val="1"/>
      <w:marLeft w:val="0"/>
      <w:marRight w:val="0"/>
      <w:marTop w:val="0"/>
      <w:marBottom w:val="0"/>
      <w:divBdr>
        <w:top w:val="none" w:sz="0" w:space="0" w:color="auto"/>
        <w:left w:val="none" w:sz="0" w:space="0" w:color="auto"/>
        <w:bottom w:val="none" w:sz="0" w:space="0" w:color="auto"/>
        <w:right w:val="none" w:sz="0" w:space="0" w:color="auto"/>
      </w:divBdr>
    </w:div>
    <w:div w:id="150755773">
      <w:bodyDiv w:val="1"/>
      <w:marLeft w:val="0"/>
      <w:marRight w:val="0"/>
      <w:marTop w:val="0"/>
      <w:marBottom w:val="0"/>
      <w:divBdr>
        <w:top w:val="none" w:sz="0" w:space="0" w:color="auto"/>
        <w:left w:val="none" w:sz="0" w:space="0" w:color="auto"/>
        <w:bottom w:val="none" w:sz="0" w:space="0" w:color="auto"/>
        <w:right w:val="none" w:sz="0" w:space="0" w:color="auto"/>
      </w:divBdr>
    </w:div>
    <w:div w:id="150756328">
      <w:bodyDiv w:val="1"/>
      <w:marLeft w:val="0"/>
      <w:marRight w:val="0"/>
      <w:marTop w:val="0"/>
      <w:marBottom w:val="0"/>
      <w:divBdr>
        <w:top w:val="none" w:sz="0" w:space="0" w:color="auto"/>
        <w:left w:val="none" w:sz="0" w:space="0" w:color="auto"/>
        <w:bottom w:val="none" w:sz="0" w:space="0" w:color="auto"/>
        <w:right w:val="none" w:sz="0" w:space="0" w:color="auto"/>
      </w:divBdr>
    </w:div>
    <w:div w:id="150875977">
      <w:bodyDiv w:val="1"/>
      <w:marLeft w:val="0"/>
      <w:marRight w:val="0"/>
      <w:marTop w:val="0"/>
      <w:marBottom w:val="0"/>
      <w:divBdr>
        <w:top w:val="none" w:sz="0" w:space="0" w:color="auto"/>
        <w:left w:val="none" w:sz="0" w:space="0" w:color="auto"/>
        <w:bottom w:val="none" w:sz="0" w:space="0" w:color="auto"/>
        <w:right w:val="none" w:sz="0" w:space="0" w:color="auto"/>
      </w:divBdr>
    </w:div>
    <w:div w:id="150953408">
      <w:bodyDiv w:val="1"/>
      <w:marLeft w:val="0"/>
      <w:marRight w:val="0"/>
      <w:marTop w:val="0"/>
      <w:marBottom w:val="0"/>
      <w:divBdr>
        <w:top w:val="none" w:sz="0" w:space="0" w:color="auto"/>
        <w:left w:val="none" w:sz="0" w:space="0" w:color="auto"/>
        <w:bottom w:val="none" w:sz="0" w:space="0" w:color="auto"/>
        <w:right w:val="none" w:sz="0" w:space="0" w:color="auto"/>
      </w:divBdr>
    </w:div>
    <w:div w:id="151021896">
      <w:bodyDiv w:val="1"/>
      <w:marLeft w:val="0"/>
      <w:marRight w:val="0"/>
      <w:marTop w:val="0"/>
      <w:marBottom w:val="0"/>
      <w:divBdr>
        <w:top w:val="none" w:sz="0" w:space="0" w:color="auto"/>
        <w:left w:val="none" w:sz="0" w:space="0" w:color="auto"/>
        <w:bottom w:val="none" w:sz="0" w:space="0" w:color="auto"/>
        <w:right w:val="none" w:sz="0" w:space="0" w:color="auto"/>
      </w:divBdr>
    </w:div>
    <w:div w:id="151022516">
      <w:bodyDiv w:val="1"/>
      <w:marLeft w:val="0"/>
      <w:marRight w:val="0"/>
      <w:marTop w:val="0"/>
      <w:marBottom w:val="0"/>
      <w:divBdr>
        <w:top w:val="none" w:sz="0" w:space="0" w:color="auto"/>
        <w:left w:val="none" w:sz="0" w:space="0" w:color="auto"/>
        <w:bottom w:val="none" w:sz="0" w:space="0" w:color="auto"/>
        <w:right w:val="none" w:sz="0" w:space="0" w:color="auto"/>
      </w:divBdr>
    </w:div>
    <w:div w:id="151064393">
      <w:bodyDiv w:val="1"/>
      <w:marLeft w:val="0"/>
      <w:marRight w:val="0"/>
      <w:marTop w:val="0"/>
      <w:marBottom w:val="0"/>
      <w:divBdr>
        <w:top w:val="none" w:sz="0" w:space="0" w:color="auto"/>
        <w:left w:val="none" w:sz="0" w:space="0" w:color="auto"/>
        <w:bottom w:val="none" w:sz="0" w:space="0" w:color="auto"/>
        <w:right w:val="none" w:sz="0" w:space="0" w:color="auto"/>
      </w:divBdr>
    </w:div>
    <w:div w:id="151067894">
      <w:bodyDiv w:val="1"/>
      <w:marLeft w:val="0"/>
      <w:marRight w:val="0"/>
      <w:marTop w:val="0"/>
      <w:marBottom w:val="0"/>
      <w:divBdr>
        <w:top w:val="none" w:sz="0" w:space="0" w:color="auto"/>
        <w:left w:val="none" w:sz="0" w:space="0" w:color="auto"/>
        <w:bottom w:val="none" w:sz="0" w:space="0" w:color="auto"/>
        <w:right w:val="none" w:sz="0" w:space="0" w:color="auto"/>
      </w:divBdr>
    </w:div>
    <w:div w:id="151140061">
      <w:bodyDiv w:val="1"/>
      <w:marLeft w:val="0"/>
      <w:marRight w:val="0"/>
      <w:marTop w:val="0"/>
      <w:marBottom w:val="0"/>
      <w:divBdr>
        <w:top w:val="none" w:sz="0" w:space="0" w:color="auto"/>
        <w:left w:val="none" w:sz="0" w:space="0" w:color="auto"/>
        <w:bottom w:val="none" w:sz="0" w:space="0" w:color="auto"/>
        <w:right w:val="none" w:sz="0" w:space="0" w:color="auto"/>
      </w:divBdr>
    </w:div>
    <w:div w:id="151144162">
      <w:bodyDiv w:val="1"/>
      <w:marLeft w:val="0"/>
      <w:marRight w:val="0"/>
      <w:marTop w:val="0"/>
      <w:marBottom w:val="0"/>
      <w:divBdr>
        <w:top w:val="none" w:sz="0" w:space="0" w:color="auto"/>
        <w:left w:val="none" w:sz="0" w:space="0" w:color="auto"/>
        <w:bottom w:val="none" w:sz="0" w:space="0" w:color="auto"/>
        <w:right w:val="none" w:sz="0" w:space="0" w:color="auto"/>
      </w:divBdr>
    </w:div>
    <w:div w:id="151219724">
      <w:bodyDiv w:val="1"/>
      <w:marLeft w:val="0"/>
      <w:marRight w:val="0"/>
      <w:marTop w:val="0"/>
      <w:marBottom w:val="0"/>
      <w:divBdr>
        <w:top w:val="none" w:sz="0" w:space="0" w:color="auto"/>
        <w:left w:val="none" w:sz="0" w:space="0" w:color="auto"/>
        <w:bottom w:val="none" w:sz="0" w:space="0" w:color="auto"/>
        <w:right w:val="none" w:sz="0" w:space="0" w:color="auto"/>
      </w:divBdr>
    </w:div>
    <w:div w:id="151263693">
      <w:bodyDiv w:val="1"/>
      <w:marLeft w:val="0"/>
      <w:marRight w:val="0"/>
      <w:marTop w:val="0"/>
      <w:marBottom w:val="0"/>
      <w:divBdr>
        <w:top w:val="none" w:sz="0" w:space="0" w:color="auto"/>
        <w:left w:val="none" w:sz="0" w:space="0" w:color="auto"/>
        <w:bottom w:val="none" w:sz="0" w:space="0" w:color="auto"/>
        <w:right w:val="none" w:sz="0" w:space="0" w:color="auto"/>
      </w:divBdr>
    </w:div>
    <w:div w:id="151265340">
      <w:bodyDiv w:val="1"/>
      <w:marLeft w:val="0"/>
      <w:marRight w:val="0"/>
      <w:marTop w:val="0"/>
      <w:marBottom w:val="0"/>
      <w:divBdr>
        <w:top w:val="none" w:sz="0" w:space="0" w:color="auto"/>
        <w:left w:val="none" w:sz="0" w:space="0" w:color="auto"/>
        <w:bottom w:val="none" w:sz="0" w:space="0" w:color="auto"/>
        <w:right w:val="none" w:sz="0" w:space="0" w:color="auto"/>
      </w:divBdr>
    </w:div>
    <w:div w:id="151334459">
      <w:bodyDiv w:val="1"/>
      <w:marLeft w:val="0"/>
      <w:marRight w:val="0"/>
      <w:marTop w:val="0"/>
      <w:marBottom w:val="0"/>
      <w:divBdr>
        <w:top w:val="none" w:sz="0" w:space="0" w:color="auto"/>
        <w:left w:val="none" w:sz="0" w:space="0" w:color="auto"/>
        <w:bottom w:val="none" w:sz="0" w:space="0" w:color="auto"/>
        <w:right w:val="none" w:sz="0" w:space="0" w:color="auto"/>
      </w:divBdr>
    </w:div>
    <w:div w:id="151339515">
      <w:bodyDiv w:val="1"/>
      <w:marLeft w:val="0"/>
      <w:marRight w:val="0"/>
      <w:marTop w:val="0"/>
      <w:marBottom w:val="0"/>
      <w:divBdr>
        <w:top w:val="none" w:sz="0" w:space="0" w:color="auto"/>
        <w:left w:val="none" w:sz="0" w:space="0" w:color="auto"/>
        <w:bottom w:val="none" w:sz="0" w:space="0" w:color="auto"/>
        <w:right w:val="none" w:sz="0" w:space="0" w:color="auto"/>
      </w:divBdr>
    </w:div>
    <w:div w:id="151600740">
      <w:bodyDiv w:val="1"/>
      <w:marLeft w:val="0"/>
      <w:marRight w:val="0"/>
      <w:marTop w:val="0"/>
      <w:marBottom w:val="0"/>
      <w:divBdr>
        <w:top w:val="none" w:sz="0" w:space="0" w:color="auto"/>
        <w:left w:val="none" w:sz="0" w:space="0" w:color="auto"/>
        <w:bottom w:val="none" w:sz="0" w:space="0" w:color="auto"/>
        <w:right w:val="none" w:sz="0" w:space="0" w:color="auto"/>
      </w:divBdr>
    </w:div>
    <w:div w:id="151718509">
      <w:bodyDiv w:val="1"/>
      <w:marLeft w:val="0"/>
      <w:marRight w:val="0"/>
      <w:marTop w:val="0"/>
      <w:marBottom w:val="0"/>
      <w:divBdr>
        <w:top w:val="none" w:sz="0" w:space="0" w:color="auto"/>
        <w:left w:val="none" w:sz="0" w:space="0" w:color="auto"/>
        <w:bottom w:val="none" w:sz="0" w:space="0" w:color="auto"/>
        <w:right w:val="none" w:sz="0" w:space="0" w:color="auto"/>
      </w:divBdr>
    </w:div>
    <w:div w:id="151721197">
      <w:bodyDiv w:val="1"/>
      <w:marLeft w:val="0"/>
      <w:marRight w:val="0"/>
      <w:marTop w:val="0"/>
      <w:marBottom w:val="0"/>
      <w:divBdr>
        <w:top w:val="none" w:sz="0" w:space="0" w:color="auto"/>
        <w:left w:val="none" w:sz="0" w:space="0" w:color="auto"/>
        <w:bottom w:val="none" w:sz="0" w:space="0" w:color="auto"/>
        <w:right w:val="none" w:sz="0" w:space="0" w:color="auto"/>
      </w:divBdr>
    </w:div>
    <w:div w:id="151727337">
      <w:bodyDiv w:val="1"/>
      <w:marLeft w:val="0"/>
      <w:marRight w:val="0"/>
      <w:marTop w:val="0"/>
      <w:marBottom w:val="0"/>
      <w:divBdr>
        <w:top w:val="none" w:sz="0" w:space="0" w:color="auto"/>
        <w:left w:val="none" w:sz="0" w:space="0" w:color="auto"/>
        <w:bottom w:val="none" w:sz="0" w:space="0" w:color="auto"/>
        <w:right w:val="none" w:sz="0" w:space="0" w:color="auto"/>
      </w:divBdr>
    </w:div>
    <w:div w:id="151871604">
      <w:bodyDiv w:val="1"/>
      <w:marLeft w:val="0"/>
      <w:marRight w:val="0"/>
      <w:marTop w:val="0"/>
      <w:marBottom w:val="0"/>
      <w:divBdr>
        <w:top w:val="none" w:sz="0" w:space="0" w:color="auto"/>
        <w:left w:val="none" w:sz="0" w:space="0" w:color="auto"/>
        <w:bottom w:val="none" w:sz="0" w:space="0" w:color="auto"/>
        <w:right w:val="none" w:sz="0" w:space="0" w:color="auto"/>
      </w:divBdr>
    </w:div>
    <w:div w:id="151872894">
      <w:bodyDiv w:val="1"/>
      <w:marLeft w:val="0"/>
      <w:marRight w:val="0"/>
      <w:marTop w:val="0"/>
      <w:marBottom w:val="0"/>
      <w:divBdr>
        <w:top w:val="none" w:sz="0" w:space="0" w:color="auto"/>
        <w:left w:val="none" w:sz="0" w:space="0" w:color="auto"/>
        <w:bottom w:val="none" w:sz="0" w:space="0" w:color="auto"/>
        <w:right w:val="none" w:sz="0" w:space="0" w:color="auto"/>
      </w:divBdr>
    </w:div>
    <w:div w:id="151988674">
      <w:bodyDiv w:val="1"/>
      <w:marLeft w:val="0"/>
      <w:marRight w:val="0"/>
      <w:marTop w:val="0"/>
      <w:marBottom w:val="0"/>
      <w:divBdr>
        <w:top w:val="none" w:sz="0" w:space="0" w:color="auto"/>
        <w:left w:val="none" w:sz="0" w:space="0" w:color="auto"/>
        <w:bottom w:val="none" w:sz="0" w:space="0" w:color="auto"/>
        <w:right w:val="none" w:sz="0" w:space="0" w:color="auto"/>
      </w:divBdr>
    </w:div>
    <w:div w:id="151996216">
      <w:bodyDiv w:val="1"/>
      <w:marLeft w:val="0"/>
      <w:marRight w:val="0"/>
      <w:marTop w:val="0"/>
      <w:marBottom w:val="0"/>
      <w:divBdr>
        <w:top w:val="none" w:sz="0" w:space="0" w:color="auto"/>
        <w:left w:val="none" w:sz="0" w:space="0" w:color="auto"/>
        <w:bottom w:val="none" w:sz="0" w:space="0" w:color="auto"/>
        <w:right w:val="none" w:sz="0" w:space="0" w:color="auto"/>
      </w:divBdr>
    </w:div>
    <w:div w:id="152063628">
      <w:bodyDiv w:val="1"/>
      <w:marLeft w:val="0"/>
      <w:marRight w:val="0"/>
      <w:marTop w:val="0"/>
      <w:marBottom w:val="0"/>
      <w:divBdr>
        <w:top w:val="none" w:sz="0" w:space="0" w:color="auto"/>
        <w:left w:val="none" w:sz="0" w:space="0" w:color="auto"/>
        <w:bottom w:val="none" w:sz="0" w:space="0" w:color="auto"/>
        <w:right w:val="none" w:sz="0" w:space="0" w:color="auto"/>
      </w:divBdr>
    </w:div>
    <w:div w:id="152067995">
      <w:bodyDiv w:val="1"/>
      <w:marLeft w:val="0"/>
      <w:marRight w:val="0"/>
      <w:marTop w:val="0"/>
      <w:marBottom w:val="0"/>
      <w:divBdr>
        <w:top w:val="none" w:sz="0" w:space="0" w:color="auto"/>
        <w:left w:val="none" w:sz="0" w:space="0" w:color="auto"/>
        <w:bottom w:val="none" w:sz="0" w:space="0" w:color="auto"/>
        <w:right w:val="none" w:sz="0" w:space="0" w:color="auto"/>
      </w:divBdr>
    </w:div>
    <w:div w:id="152068786">
      <w:bodyDiv w:val="1"/>
      <w:marLeft w:val="0"/>
      <w:marRight w:val="0"/>
      <w:marTop w:val="0"/>
      <w:marBottom w:val="0"/>
      <w:divBdr>
        <w:top w:val="none" w:sz="0" w:space="0" w:color="auto"/>
        <w:left w:val="none" w:sz="0" w:space="0" w:color="auto"/>
        <w:bottom w:val="none" w:sz="0" w:space="0" w:color="auto"/>
        <w:right w:val="none" w:sz="0" w:space="0" w:color="auto"/>
      </w:divBdr>
    </w:div>
    <w:div w:id="152110364">
      <w:bodyDiv w:val="1"/>
      <w:marLeft w:val="0"/>
      <w:marRight w:val="0"/>
      <w:marTop w:val="0"/>
      <w:marBottom w:val="0"/>
      <w:divBdr>
        <w:top w:val="none" w:sz="0" w:space="0" w:color="auto"/>
        <w:left w:val="none" w:sz="0" w:space="0" w:color="auto"/>
        <w:bottom w:val="none" w:sz="0" w:space="0" w:color="auto"/>
        <w:right w:val="none" w:sz="0" w:space="0" w:color="auto"/>
      </w:divBdr>
    </w:div>
    <w:div w:id="152185797">
      <w:bodyDiv w:val="1"/>
      <w:marLeft w:val="0"/>
      <w:marRight w:val="0"/>
      <w:marTop w:val="0"/>
      <w:marBottom w:val="0"/>
      <w:divBdr>
        <w:top w:val="none" w:sz="0" w:space="0" w:color="auto"/>
        <w:left w:val="none" w:sz="0" w:space="0" w:color="auto"/>
        <w:bottom w:val="none" w:sz="0" w:space="0" w:color="auto"/>
        <w:right w:val="none" w:sz="0" w:space="0" w:color="auto"/>
      </w:divBdr>
    </w:div>
    <w:div w:id="152376602">
      <w:bodyDiv w:val="1"/>
      <w:marLeft w:val="0"/>
      <w:marRight w:val="0"/>
      <w:marTop w:val="0"/>
      <w:marBottom w:val="0"/>
      <w:divBdr>
        <w:top w:val="none" w:sz="0" w:space="0" w:color="auto"/>
        <w:left w:val="none" w:sz="0" w:space="0" w:color="auto"/>
        <w:bottom w:val="none" w:sz="0" w:space="0" w:color="auto"/>
        <w:right w:val="none" w:sz="0" w:space="0" w:color="auto"/>
      </w:divBdr>
    </w:div>
    <w:div w:id="152452485">
      <w:bodyDiv w:val="1"/>
      <w:marLeft w:val="0"/>
      <w:marRight w:val="0"/>
      <w:marTop w:val="0"/>
      <w:marBottom w:val="0"/>
      <w:divBdr>
        <w:top w:val="none" w:sz="0" w:space="0" w:color="auto"/>
        <w:left w:val="none" w:sz="0" w:space="0" w:color="auto"/>
        <w:bottom w:val="none" w:sz="0" w:space="0" w:color="auto"/>
        <w:right w:val="none" w:sz="0" w:space="0" w:color="auto"/>
      </w:divBdr>
    </w:div>
    <w:div w:id="152525788">
      <w:bodyDiv w:val="1"/>
      <w:marLeft w:val="0"/>
      <w:marRight w:val="0"/>
      <w:marTop w:val="0"/>
      <w:marBottom w:val="0"/>
      <w:divBdr>
        <w:top w:val="none" w:sz="0" w:space="0" w:color="auto"/>
        <w:left w:val="none" w:sz="0" w:space="0" w:color="auto"/>
        <w:bottom w:val="none" w:sz="0" w:space="0" w:color="auto"/>
        <w:right w:val="none" w:sz="0" w:space="0" w:color="auto"/>
      </w:divBdr>
    </w:div>
    <w:div w:id="152532261">
      <w:bodyDiv w:val="1"/>
      <w:marLeft w:val="0"/>
      <w:marRight w:val="0"/>
      <w:marTop w:val="0"/>
      <w:marBottom w:val="0"/>
      <w:divBdr>
        <w:top w:val="none" w:sz="0" w:space="0" w:color="auto"/>
        <w:left w:val="none" w:sz="0" w:space="0" w:color="auto"/>
        <w:bottom w:val="none" w:sz="0" w:space="0" w:color="auto"/>
        <w:right w:val="none" w:sz="0" w:space="0" w:color="auto"/>
      </w:divBdr>
    </w:div>
    <w:div w:id="152571737">
      <w:bodyDiv w:val="1"/>
      <w:marLeft w:val="0"/>
      <w:marRight w:val="0"/>
      <w:marTop w:val="0"/>
      <w:marBottom w:val="0"/>
      <w:divBdr>
        <w:top w:val="none" w:sz="0" w:space="0" w:color="auto"/>
        <w:left w:val="none" w:sz="0" w:space="0" w:color="auto"/>
        <w:bottom w:val="none" w:sz="0" w:space="0" w:color="auto"/>
        <w:right w:val="none" w:sz="0" w:space="0" w:color="auto"/>
      </w:divBdr>
    </w:div>
    <w:div w:id="152600192">
      <w:bodyDiv w:val="1"/>
      <w:marLeft w:val="0"/>
      <w:marRight w:val="0"/>
      <w:marTop w:val="0"/>
      <w:marBottom w:val="0"/>
      <w:divBdr>
        <w:top w:val="none" w:sz="0" w:space="0" w:color="auto"/>
        <w:left w:val="none" w:sz="0" w:space="0" w:color="auto"/>
        <w:bottom w:val="none" w:sz="0" w:space="0" w:color="auto"/>
        <w:right w:val="none" w:sz="0" w:space="0" w:color="auto"/>
      </w:divBdr>
    </w:div>
    <w:div w:id="152645559">
      <w:bodyDiv w:val="1"/>
      <w:marLeft w:val="0"/>
      <w:marRight w:val="0"/>
      <w:marTop w:val="0"/>
      <w:marBottom w:val="0"/>
      <w:divBdr>
        <w:top w:val="none" w:sz="0" w:space="0" w:color="auto"/>
        <w:left w:val="none" w:sz="0" w:space="0" w:color="auto"/>
        <w:bottom w:val="none" w:sz="0" w:space="0" w:color="auto"/>
        <w:right w:val="none" w:sz="0" w:space="0" w:color="auto"/>
      </w:divBdr>
    </w:div>
    <w:div w:id="152913502">
      <w:bodyDiv w:val="1"/>
      <w:marLeft w:val="0"/>
      <w:marRight w:val="0"/>
      <w:marTop w:val="0"/>
      <w:marBottom w:val="0"/>
      <w:divBdr>
        <w:top w:val="none" w:sz="0" w:space="0" w:color="auto"/>
        <w:left w:val="none" w:sz="0" w:space="0" w:color="auto"/>
        <w:bottom w:val="none" w:sz="0" w:space="0" w:color="auto"/>
        <w:right w:val="none" w:sz="0" w:space="0" w:color="auto"/>
      </w:divBdr>
    </w:div>
    <w:div w:id="152989626">
      <w:bodyDiv w:val="1"/>
      <w:marLeft w:val="0"/>
      <w:marRight w:val="0"/>
      <w:marTop w:val="0"/>
      <w:marBottom w:val="0"/>
      <w:divBdr>
        <w:top w:val="none" w:sz="0" w:space="0" w:color="auto"/>
        <w:left w:val="none" w:sz="0" w:space="0" w:color="auto"/>
        <w:bottom w:val="none" w:sz="0" w:space="0" w:color="auto"/>
        <w:right w:val="none" w:sz="0" w:space="0" w:color="auto"/>
      </w:divBdr>
    </w:div>
    <w:div w:id="152990440">
      <w:bodyDiv w:val="1"/>
      <w:marLeft w:val="0"/>
      <w:marRight w:val="0"/>
      <w:marTop w:val="0"/>
      <w:marBottom w:val="0"/>
      <w:divBdr>
        <w:top w:val="none" w:sz="0" w:space="0" w:color="auto"/>
        <w:left w:val="none" w:sz="0" w:space="0" w:color="auto"/>
        <w:bottom w:val="none" w:sz="0" w:space="0" w:color="auto"/>
        <w:right w:val="none" w:sz="0" w:space="0" w:color="auto"/>
      </w:divBdr>
    </w:div>
    <w:div w:id="152990916">
      <w:bodyDiv w:val="1"/>
      <w:marLeft w:val="0"/>
      <w:marRight w:val="0"/>
      <w:marTop w:val="0"/>
      <w:marBottom w:val="0"/>
      <w:divBdr>
        <w:top w:val="none" w:sz="0" w:space="0" w:color="auto"/>
        <w:left w:val="none" w:sz="0" w:space="0" w:color="auto"/>
        <w:bottom w:val="none" w:sz="0" w:space="0" w:color="auto"/>
        <w:right w:val="none" w:sz="0" w:space="0" w:color="auto"/>
      </w:divBdr>
    </w:div>
    <w:div w:id="153033504">
      <w:bodyDiv w:val="1"/>
      <w:marLeft w:val="0"/>
      <w:marRight w:val="0"/>
      <w:marTop w:val="0"/>
      <w:marBottom w:val="0"/>
      <w:divBdr>
        <w:top w:val="none" w:sz="0" w:space="0" w:color="auto"/>
        <w:left w:val="none" w:sz="0" w:space="0" w:color="auto"/>
        <w:bottom w:val="none" w:sz="0" w:space="0" w:color="auto"/>
        <w:right w:val="none" w:sz="0" w:space="0" w:color="auto"/>
      </w:divBdr>
    </w:div>
    <w:div w:id="153108304">
      <w:bodyDiv w:val="1"/>
      <w:marLeft w:val="0"/>
      <w:marRight w:val="0"/>
      <w:marTop w:val="0"/>
      <w:marBottom w:val="0"/>
      <w:divBdr>
        <w:top w:val="none" w:sz="0" w:space="0" w:color="auto"/>
        <w:left w:val="none" w:sz="0" w:space="0" w:color="auto"/>
        <w:bottom w:val="none" w:sz="0" w:space="0" w:color="auto"/>
        <w:right w:val="none" w:sz="0" w:space="0" w:color="auto"/>
      </w:divBdr>
    </w:div>
    <w:div w:id="153109387">
      <w:bodyDiv w:val="1"/>
      <w:marLeft w:val="0"/>
      <w:marRight w:val="0"/>
      <w:marTop w:val="0"/>
      <w:marBottom w:val="0"/>
      <w:divBdr>
        <w:top w:val="none" w:sz="0" w:space="0" w:color="auto"/>
        <w:left w:val="none" w:sz="0" w:space="0" w:color="auto"/>
        <w:bottom w:val="none" w:sz="0" w:space="0" w:color="auto"/>
        <w:right w:val="none" w:sz="0" w:space="0" w:color="auto"/>
      </w:divBdr>
    </w:div>
    <w:div w:id="153180875">
      <w:bodyDiv w:val="1"/>
      <w:marLeft w:val="0"/>
      <w:marRight w:val="0"/>
      <w:marTop w:val="0"/>
      <w:marBottom w:val="0"/>
      <w:divBdr>
        <w:top w:val="none" w:sz="0" w:space="0" w:color="auto"/>
        <w:left w:val="none" w:sz="0" w:space="0" w:color="auto"/>
        <w:bottom w:val="none" w:sz="0" w:space="0" w:color="auto"/>
        <w:right w:val="none" w:sz="0" w:space="0" w:color="auto"/>
      </w:divBdr>
    </w:div>
    <w:div w:id="153182330">
      <w:bodyDiv w:val="1"/>
      <w:marLeft w:val="0"/>
      <w:marRight w:val="0"/>
      <w:marTop w:val="0"/>
      <w:marBottom w:val="0"/>
      <w:divBdr>
        <w:top w:val="none" w:sz="0" w:space="0" w:color="auto"/>
        <w:left w:val="none" w:sz="0" w:space="0" w:color="auto"/>
        <w:bottom w:val="none" w:sz="0" w:space="0" w:color="auto"/>
        <w:right w:val="none" w:sz="0" w:space="0" w:color="auto"/>
      </w:divBdr>
    </w:div>
    <w:div w:id="153183483">
      <w:bodyDiv w:val="1"/>
      <w:marLeft w:val="0"/>
      <w:marRight w:val="0"/>
      <w:marTop w:val="0"/>
      <w:marBottom w:val="0"/>
      <w:divBdr>
        <w:top w:val="none" w:sz="0" w:space="0" w:color="auto"/>
        <w:left w:val="none" w:sz="0" w:space="0" w:color="auto"/>
        <w:bottom w:val="none" w:sz="0" w:space="0" w:color="auto"/>
        <w:right w:val="none" w:sz="0" w:space="0" w:color="auto"/>
      </w:divBdr>
    </w:div>
    <w:div w:id="153185786">
      <w:bodyDiv w:val="1"/>
      <w:marLeft w:val="0"/>
      <w:marRight w:val="0"/>
      <w:marTop w:val="0"/>
      <w:marBottom w:val="0"/>
      <w:divBdr>
        <w:top w:val="none" w:sz="0" w:space="0" w:color="auto"/>
        <w:left w:val="none" w:sz="0" w:space="0" w:color="auto"/>
        <w:bottom w:val="none" w:sz="0" w:space="0" w:color="auto"/>
        <w:right w:val="none" w:sz="0" w:space="0" w:color="auto"/>
      </w:divBdr>
    </w:div>
    <w:div w:id="153229291">
      <w:bodyDiv w:val="1"/>
      <w:marLeft w:val="0"/>
      <w:marRight w:val="0"/>
      <w:marTop w:val="0"/>
      <w:marBottom w:val="0"/>
      <w:divBdr>
        <w:top w:val="none" w:sz="0" w:space="0" w:color="auto"/>
        <w:left w:val="none" w:sz="0" w:space="0" w:color="auto"/>
        <w:bottom w:val="none" w:sz="0" w:space="0" w:color="auto"/>
        <w:right w:val="none" w:sz="0" w:space="0" w:color="auto"/>
      </w:divBdr>
    </w:div>
    <w:div w:id="153230164">
      <w:bodyDiv w:val="1"/>
      <w:marLeft w:val="0"/>
      <w:marRight w:val="0"/>
      <w:marTop w:val="0"/>
      <w:marBottom w:val="0"/>
      <w:divBdr>
        <w:top w:val="none" w:sz="0" w:space="0" w:color="auto"/>
        <w:left w:val="none" w:sz="0" w:space="0" w:color="auto"/>
        <w:bottom w:val="none" w:sz="0" w:space="0" w:color="auto"/>
        <w:right w:val="none" w:sz="0" w:space="0" w:color="auto"/>
      </w:divBdr>
    </w:div>
    <w:div w:id="153375339">
      <w:bodyDiv w:val="1"/>
      <w:marLeft w:val="0"/>
      <w:marRight w:val="0"/>
      <w:marTop w:val="0"/>
      <w:marBottom w:val="0"/>
      <w:divBdr>
        <w:top w:val="none" w:sz="0" w:space="0" w:color="auto"/>
        <w:left w:val="none" w:sz="0" w:space="0" w:color="auto"/>
        <w:bottom w:val="none" w:sz="0" w:space="0" w:color="auto"/>
        <w:right w:val="none" w:sz="0" w:space="0" w:color="auto"/>
      </w:divBdr>
    </w:div>
    <w:div w:id="153378426">
      <w:bodyDiv w:val="1"/>
      <w:marLeft w:val="0"/>
      <w:marRight w:val="0"/>
      <w:marTop w:val="0"/>
      <w:marBottom w:val="0"/>
      <w:divBdr>
        <w:top w:val="none" w:sz="0" w:space="0" w:color="auto"/>
        <w:left w:val="none" w:sz="0" w:space="0" w:color="auto"/>
        <w:bottom w:val="none" w:sz="0" w:space="0" w:color="auto"/>
        <w:right w:val="none" w:sz="0" w:space="0" w:color="auto"/>
      </w:divBdr>
    </w:div>
    <w:div w:id="153421617">
      <w:bodyDiv w:val="1"/>
      <w:marLeft w:val="0"/>
      <w:marRight w:val="0"/>
      <w:marTop w:val="0"/>
      <w:marBottom w:val="0"/>
      <w:divBdr>
        <w:top w:val="none" w:sz="0" w:space="0" w:color="auto"/>
        <w:left w:val="none" w:sz="0" w:space="0" w:color="auto"/>
        <w:bottom w:val="none" w:sz="0" w:space="0" w:color="auto"/>
        <w:right w:val="none" w:sz="0" w:space="0" w:color="auto"/>
      </w:divBdr>
    </w:div>
    <w:div w:id="153450103">
      <w:bodyDiv w:val="1"/>
      <w:marLeft w:val="0"/>
      <w:marRight w:val="0"/>
      <w:marTop w:val="0"/>
      <w:marBottom w:val="0"/>
      <w:divBdr>
        <w:top w:val="none" w:sz="0" w:space="0" w:color="auto"/>
        <w:left w:val="none" w:sz="0" w:space="0" w:color="auto"/>
        <w:bottom w:val="none" w:sz="0" w:space="0" w:color="auto"/>
        <w:right w:val="none" w:sz="0" w:space="0" w:color="auto"/>
      </w:divBdr>
    </w:div>
    <w:div w:id="153766353">
      <w:bodyDiv w:val="1"/>
      <w:marLeft w:val="0"/>
      <w:marRight w:val="0"/>
      <w:marTop w:val="0"/>
      <w:marBottom w:val="0"/>
      <w:divBdr>
        <w:top w:val="none" w:sz="0" w:space="0" w:color="auto"/>
        <w:left w:val="none" w:sz="0" w:space="0" w:color="auto"/>
        <w:bottom w:val="none" w:sz="0" w:space="0" w:color="auto"/>
        <w:right w:val="none" w:sz="0" w:space="0" w:color="auto"/>
      </w:divBdr>
    </w:div>
    <w:div w:id="153836288">
      <w:bodyDiv w:val="1"/>
      <w:marLeft w:val="0"/>
      <w:marRight w:val="0"/>
      <w:marTop w:val="0"/>
      <w:marBottom w:val="0"/>
      <w:divBdr>
        <w:top w:val="none" w:sz="0" w:space="0" w:color="auto"/>
        <w:left w:val="none" w:sz="0" w:space="0" w:color="auto"/>
        <w:bottom w:val="none" w:sz="0" w:space="0" w:color="auto"/>
        <w:right w:val="none" w:sz="0" w:space="0" w:color="auto"/>
      </w:divBdr>
    </w:div>
    <w:div w:id="153837859">
      <w:bodyDiv w:val="1"/>
      <w:marLeft w:val="0"/>
      <w:marRight w:val="0"/>
      <w:marTop w:val="0"/>
      <w:marBottom w:val="0"/>
      <w:divBdr>
        <w:top w:val="none" w:sz="0" w:space="0" w:color="auto"/>
        <w:left w:val="none" w:sz="0" w:space="0" w:color="auto"/>
        <w:bottom w:val="none" w:sz="0" w:space="0" w:color="auto"/>
        <w:right w:val="none" w:sz="0" w:space="0" w:color="auto"/>
      </w:divBdr>
    </w:div>
    <w:div w:id="154032820">
      <w:bodyDiv w:val="1"/>
      <w:marLeft w:val="0"/>
      <w:marRight w:val="0"/>
      <w:marTop w:val="0"/>
      <w:marBottom w:val="0"/>
      <w:divBdr>
        <w:top w:val="none" w:sz="0" w:space="0" w:color="auto"/>
        <w:left w:val="none" w:sz="0" w:space="0" w:color="auto"/>
        <w:bottom w:val="none" w:sz="0" w:space="0" w:color="auto"/>
        <w:right w:val="none" w:sz="0" w:space="0" w:color="auto"/>
      </w:divBdr>
    </w:div>
    <w:div w:id="154076979">
      <w:bodyDiv w:val="1"/>
      <w:marLeft w:val="0"/>
      <w:marRight w:val="0"/>
      <w:marTop w:val="0"/>
      <w:marBottom w:val="0"/>
      <w:divBdr>
        <w:top w:val="none" w:sz="0" w:space="0" w:color="auto"/>
        <w:left w:val="none" w:sz="0" w:space="0" w:color="auto"/>
        <w:bottom w:val="none" w:sz="0" w:space="0" w:color="auto"/>
        <w:right w:val="none" w:sz="0" w:space="0" w:color="auto"/>
      </w:divBdr>
    </w:div>
    <w:div w:id="154153613">
      <w:bodyDiv w:val="1"/>
      <w:marLeft w:val="0"/>
      <w:marRight w:val="0"/>
      <w:marTop w:val="0"/>
      <w:marBottom w:val="0"/>
      <w:divBdr>
        <w:top w:val="none" w:sz="0" w:space="0" w:color="auto"/>
        <w:left w:val="none" w:sz="0" w:space="0" w:color="auto"/>
        <w:bottom w:val="none" w:sz="0" w:space="0" w:color="auto"/>
        <w:right w:val="none" w:sz="0" w:space="0" w:color="auto"/>
      </w:divBdr>
    </w:div>
    <w:div w:id="154226978">
      <w:bodyDiv w:val="1"/>
      <w:marLeft w:val="0"/>
      <w:marRight w:val="0"/>
      <w:marTop w:val="0"/>
      <w:marBottom w:val="0"/>
      <w:divBdr>
        <w:top w:val="none" w:sz="0" w:space="0" w:color="auto"/>
        <w:left w:val="none" w:sz="0" w:space="0" w:color="auto"/>
        <w:bottom w:val="none" w:sz="0" w:space="0" w:color="auto"/>
        <w:right w:val="none" w:sz="0" w:space="0" w:color="auto"/>
      </w:divBdr>
    </w:div>
    <w:div w:id="154304113">
      <w:bodyDiv w:val="1"/>
      <w:marLeft w:val="0"/>
      <w:marRight w:val="0"/>
      <w:marTop w:val="0"/>
      <w:marBottom w:val="0"/>
      <w:divBdr>
        <w:top w:val="none" w:sz="0" w:space="0" w:color="auto"/>
        <w:left w:val="none" w:sz="0" w:space="0" w:color="auto"/>
        <w:bottom w:val="none" w:sz="0" w:space="0" w:color="auto"/>
        <w:right w:val="none" w:sz="0" w:space="0" w:color="auto"/>
      </w:divBdr>
    </w:div>
    <w:div w:id="154339714">
      <w:bodyDiv w:val="1"/>
      <w:marLeft w:val="0"/>
      <w:marRight w:val="0"/>
      <w:marTop w:val="0"/>
      <w:marBottom w:val="0"/>
      <w:divBdr>
        <w:top w:val="none" w:sz="0" w:space="0" w:color="auto"/>
        <w:left w:val="none" w:sz="0" w:space="0" w:color="auto"/>
        <w:bottom w:val="none" w:sz="0" w:space="0" w:color="auto"/>
        <w:right w:val="none" w:sz="0" w:space="0" w:color="auto"/>
      </w:divBdr>
    </w:div>
    <w:div w:id="154498421">
      <w:bodyDiv w:val="1"/>
      <w:marLeft w:val="0"/>
      <w:marRight w:val="0"/>
      <w:marTop w:val="0"/>
      <w:marBottom w:val="0"/>
      <w:divBdr>
        <w:top w:val="none" w:sz="0" w:space="0" w:color="auto"/>
        <w:left w:val="none" w:sz="0" w:space="0" w:color="auto"/>
        <w:bottom w:val="none" w:sz="0" w:space="0" w:color="auto"/>
        <w:right w:val="none" w:sz="0" w:space="0" w:color="auto"/>
      </w:divBdr>
    </w:div>
    <w:div w:id="154542098">
      <w:bodyDiv w:val="1"/>
      <w:marLeft w:val="0"/>
      <w:marRight w:val="0"/>
      <w:marTop w:val="0"/>
      <w:marBottom w:val="0"/>
      <w:divBdr>
        <w:top w:val="none" w:sz="0" w:space="0" w:color="auto"/>
        <w:left w:val="none" w:sz="0" w:space="0" w:color="auto"/>
        <w:bottom w:val="none" w:sz="0" w:space="0" w:color="auto"/>
        <w:right w:val="none" w:sz="0" w:space="0" w:color="auto"/>
      </w:divBdr>
    </w:div>
    <w:div w:id="154611489">
      <w:bodyDiv w:val="1"/>
      <w:marLeft w:val="0"/>
      <w:marRight w:val="0"/>
      <w:marTop w:val="0"/>
      <w:marBottom w:val="0"/>
      <w:divBdr>
        <w:top w:val="none" w:sz="0" w:space="0" w:color="auto"/>
        <w:left w:val="none" w:sz="0" w:space="0" w:color="auto"/>
        <w:bottom w:val="none" w:sz="0" w:space="0" w:color="auto"/>
        <w:right w:val="none" w:sz="0" w:space="0" w:color="auto"/>
      </w:divBdr>
    </w:div>
    <w:div w:id="154614681">
      <w:bodyDiv w:val="1"/>
      <w:marLeft w:val="0"/>
      <w:marRight w:val="0"/>
      <w:marTop w:val="0"/>
      <w:marBottom w:val="0"/>
      <w:divBdr>
        <w:top w:val="none" w:sz="0" w:space="0" w:color="auto"/>
        <w:left w:val="none" w:sz="0" w:space="0" w:color="auto"/>
        <w:bottom w:val="none" w:sz="0" w:space="0" w:color="auto"/>
        <w:right w:val="none" w:sz="0" w:space="0" w:color="auto"/>
      </w:divBdr>
    </w:div>
    <w:div w:id="154686497">
      <w:bodyDiv w:val="1"/>
      <w:marLeft w:val="0"/>
      <w:marRight w:val="0"/>
      <w:marTop w:val="0"/>
      <w:marBottom w:val="0"/>
      <w:divBdr>
        <w:top w:val="none" w:sz="0" w:space="0" w:color="auto"/>
        <w:left w:val="none" w:sz="0" w:space="0" w:color="auto"/>
        <w:bottom w:val="none" w:sz="0" w:space="0" w:color="auto"/>
        <w:right w:val="none" w:sz="0" w:space="0" w:color="auto"/>
      </w:divBdr>
    </w:div>
    <w:div w:id="154730797">
      <w:bodyDiv w:val="1"/>
      <w:marLeft w:val="0"/>
      <w:marRight w:val="0"/>
      <w:marTop w:val="0"/>
      <w:marBottom w:val="0"/>
      <w:divBdr>
        <w:top w:val="none" w:sz="0" w:space="0" w:color="auto"/>
        <w:left w:val="none" w:sz="0" w:space="0" w:color="auto"/>
        <w:bottom w:val="none" w:sz="0" w:space="0" w:color="auto"/>
        <w:right w:val="none" w:sz="0" w:space="0" w:color="auto"/>
      </w:divBdr>
    </w:div>
    <w:div w:id="154802471">
      <w:bodyDiv w:val="1"/>
      <w:marLeft w:val="0"/>
      <w:marRight w:val="0"/>
      <w:marTop w:val="0"/>
      <w:marBottom w:val="0"/>
      <w:divBdr>
        <w:top w:val="none" w:sz="0" w:space="0" w:color="auto"/>
        <w:left w:val="none" w:sz="0" w:space="0" w:color="auto"/>
        <w:bottom w:val="none" w:sz="0" w:space="0" w:color="auto"/>
        <w:right w:val="none" w:sz="0" w:space="0" w:color="auto"/>
      </w:divBdr>
    </w:div>
    <w:div w:id="154803403">
      <w:bodyDiv w:val="1"/>
      <w:marLeft w:val="0"/>
      <w:marRight w:val="0"/>
      <w:marTop w:val="0"/>
      <w:marBottom w:val="0"/>
      <w:divBdr>
        <w:top w:val="none" w:sz="0" w:space="0" w:color="auto"/>
        <w:left w:val="none" w:sz="0" w:space="0" w:color="auto"/>
        <w:bottom w:val="none" w:sz="0" w:space="0" w:color="auto"/>
        <w:right w:val="none" w:sz="0" w:space="0" w:color="auto"/>
      </w:divBdr>
    </w:div>
    <w:div w:id="154805096">
      <w:bodyDiv w:val="1"/>
      <w:marLeft w:val="0"/>
      <w:marRight w:val="0"/>
      <w:marTop w:val="0"/>
      <w:marBottom w:val="0"/>
      <w:divBdr>
        <w:top w:val="none" w:sz="0" w:space="0" w:color="auto"/>
        <w:left w:val="none" w:sz="0" w:space="0" w:color="auto"/>
        <w:bottom w:val="none" w:sz="0" w:space="0" w:color="auto"/>
        <w:right w:val="none" w:sz="0" w:space="0" w:color="auto"/>
      </w:divBdr>
    </w:div>
    <w:div w:id="154877066">
      <w:bodyDiv w:val="1"/>
      <w:marLeft w:val="0"/>
      <w:marRight w:val="0"/>
      <w:marTop w:val="0"/>
      <w:marBottom w:val="0"/>
      <w:divBdr>
        <w:top w:val="none" w:sz="0" w:space="0" w:color="auto"/>
        <w:left w:val="none" w:sz="0" w:space="0" w:color="auto"/>
        <w:bottom w:val="none" w:sz="0" w:space="0" w:color="auto"/>
        <w:right w:val="none" w:sz="0" w:space="0" w:color="auto"/>
      </w:divBdr>
    </w:div>
    <w:div w:id="154884816">
      <w:bodyDiv w:val="1"/>
      <w:marLeft w:val="0"/>
      <w:marRight w:val="0"/>
      <w:marTop w:val="0"/>
      <w:marBottom w:val="0"/>
      <w:divBdr>
        <w:top w:val="none" w:sz="0" w:space="0" w:color="auto"/>
        <w:left w:val="none" w:sz="0" w:space="0" w:color="auto"/>
        <w:bottom w:val="none" w:sz="0" w:space="0" w:color="auto"/>
        <w:right w:val="none" w:sz="0" w:space="0" w:color="auto"/>
      </w:divBdr>
    </w:div>
    <w:div w:id="154885464">
      <w:bodyDiv w:val="1"/>
      <w:marLeft w:val="0"/>
      <w:marRight w:val="0"/>
      <w:marTop w:val="0"/>
      <w:marBottom w:val="0"/>
      <w:divBdr>
        <w:top w:val="none" w:sz="0" w:space="0" w:color="auto"/>
        <w:left w:val="none" w:sz="0" w:space="0" w:color="auto"/>
        <w:bottom w:val="none" w:sz="0" w:space="0" w:color="auto"/>
        <w:right w:val="none" w:sz="0" w:space="0" w:color="auto"/>
      </w:divBdr>
    </w:div>
    <w:div w:id="154927483">
      <w:bodyDiv w:val="1"/>
      <w:marLeft w:val="0"/>
      <w:marRight w:val="0"/>
      <w:marTop w:val="0"/>
      <w:marBottom w:val="0"/>
      <w:divBdr>
        <w:top w:val="none" w:sz="0" w:space="0" w:color="auto"/>
        <w:left w:val="none" w:sz="0" w:space="0" w:color="auto"/>
        <w:bottom w:val="none" w:sz="0" w:space="0" w:color="auto"/>
        <w:right w:val="none" w:sz="0" w:space="0" w:color="auto"/>
      </w:divBdr>
    </w:div>
    <w:div w:id="154955645">
      <w:bodyDiv w:val="1"/>
      <w:marLeft w:val="0"/>
      <w:marRight w:val="0"/>
      <w:marTop w:val="0"/>
      <w:marBottom w:val="0"/>
      <w:divBdr>
        <w:top w:val="none" w:sz="0" w:space="0" w:color="auto"/>
        <w:left w:val="none" w:sz="0" w:space="0" w:color="auto"/>
        <w:bottom w:val="none" w:sz="0" w:space="0" w:color="auto"/>
        <w:right w:val="none" w:sz="0" w:space="0" w:color="auto"/>
      </w:divBdr>
    </w:div>
    <w:div w:id="155154757">
      <w:bodyDiv w:val="1"/>
      <w:marLeft w:val="0"/>
      <w:marRight w:val="0"/>
      <w:marTop w:val="0"/>
      <w:marBottom w:val="0"/>
      <w:divBdr>
        <w:top w:val="none" w:sz="0" w:space="0" w:color="auto"/>
        <w:left w:val="none" w:sz="0" w:space="0" w:color="auto"/>
        <w:bottom w:val="none" w:sz="0" w:space="0" w:color="auto"/>
        <w:right w:val="none" w:sz="0" w:space="0" w:color="auto"/>
      </w:divBdr>
    </w:div>
    <w:div w:id="155190837">
      <w:bodyDiv w:val="1"/>
      <w:marLeft w:val="0"/>
      <w:marRight w:val="0"/>
      <w:marTop w:val="0"/>
      <w:marBottom w:val="0"/>
      <w:divBdr>
        <w:top w:val="none" w:sz="0" w:space="0" w:color="auto"/>
        <w:left w:val="none" w:sz="0" w:space="0" w:color="auto"/>
        <w:bottom w:val="none" w:sz="0" w:space="0" w:color="auto"/>
        <w:right w:val="none" w:sz="0" w:space="0" w:color="auto"/>
      </w:divBdr>
    </w:div>
    <w:div w:id="155220873">
      <w:bodyDiv w:val="1"/>
      <w:marLeft w:val="0"/>
      <w:marRight w:val="0"/>
      <w:marTop w:val="0"/>
      <w:marBottom w:val="0"/>
      <w:divBdr>
        <w:top w:val="none" w:sz="0" w:space="0" w:color="auto"/>
        <w:left w:val="none" w:sz="0" w:space="0" w:color="auto"/>
        <w:bottom w:val="none" w:sz="0" w:space="0" w:color="auto"/>
        <w:right w:val="none" w:sz="0" w:space="0" w:color="auto"/>
      </w:divBdr>
    </w:div>
    <w:div w:id="155221135">
      <w:bodyDiv w:val="1"/>
      <w:marLeft w:val="0"/>
      <w:marRight w:val="0"/>
      <w:marTop w:val="0"/>
      <w:marBottom w:val="0"/>
      <w:divBdr>
        <w:top w:val="none" w:sz="0" w:space="0" w:color="auto"/>
        <w:left w:val="none" w:sz="0" w:space="0" w:color="auto"/>
        <w:bottom w:val="none" w:sz="0" w:space="0" w:color="auto"/>
        <w:right w:val="none" w:sz="0" w:space="0" w:color="auto"/>
      </w:divBdr>
    </w:div>
    <w:div w:id="155271997">
      <w:bodyDiv w:val="1"/>
      <w:marLeft w:val="0"/>
      <w:marRight w:val="0"/>
      <w:marTop w:val="0"/>
      <w:marBottom w:val="0"/>
      <w:divBdr>
        <w:top w:val="none" w:sz="0" w:space="0" w:color="auto"/>
        <w:left w:val="none" w:sz="0" w:space="0" w:color="auto"/>
        <w:bottom w:val="none" w:sz="0" w:space="0" w:color="auto"/>
        <w:right w:val="none" w:sz="0" w:space="0" w:color="auto"/>
      </w:divBdr>
    </w:div>
    <w:div w:id="155272362">
      <w:bodyDiv w:val="1"/>
      <w:marLeft w:val="0"/>
      <w:marRight w:val="0"/>
      <w:marTop w:val="0"/>
      <w:marBottom w:val="0"/>
      <w:divBdr>
        <w:top w:val="none" w:sz="0" w:space="0" w:color="auto"/>
        <w:left w:val="none" w:sz="0" w:space="0" w:color="auto"/>
        <w:bottom w:val="none" w:sz="0" w:space="0" w:color="auto"/>
        <w:right w:val="none" w:sz="0" w:space="0" w:color="auto"/>
      </w:divBdr>
    </w:div>
    <w:div w:id="155417924">
      <w:bodyDiv w:val="1"/>
      <w:marLeft w:val="0"/>
      <w:marRight w:val="0"/>
      <w:marTop w:val="0"/>
      <w:marBottom w:val="0"/>
      <w:divBdr>
        <w:top w:val="none" w:sz="0" w:space="0" w:color="auto"/>
        <w:left w:val="none" w:sz="0" w:space="0" w:color="auto"/>
        <w:bottom w:val="none" w:sz="0" w:space="0" w:color="auto"/>
        <w:right w:val="none" w:sz="0" w:space="0" w:color="auto"/>
      </w:divBdr>
    </w:div>
    <w:div w:id="155462983">
      <w:bodyDiv w:val="1"/>
      <w:marLeft w:val="0"/>
      <w:marRight w:val="0"/>
      <w:marTop w:val="0"/>
      <w:marBottom w:val="0"/>
      <w:divBdr>
        <w:top w:val="none" w:sz="0" w:space="0" w:color="auto"/>
        <w:left w:val="none" w:sz="0" w:space="0" w:color="auto"/>
        <w:bottom w:val="none" w:sz="0" w:space="0" w:color="auto"/>
        <w:right w:val="none" w:sz="0" w:space="0" w:color="auto"/>
      </w:divBdr>
    </w:div>
    <w:div w:id="155541049">
      <w:bodyDiv w:val="1"/>
      <w:marLeft w:val="0"/>
      <w:marRight w:val="0"/>
      <w:marTop w:val="0"/>
      <w:marBottom w:val="0"/>
      <w:divBdr>
        <w:top w:val="none" w:sz="0" w:space="0" w:color="auto"/>
        <w:left w:val="none" w:sz="0" w:space="0" w:color="auto"/>
        <w:bottom w:val="none" w:sz="0" w:space="0" w:color="auto"/>
        <w:right w:val="none" w:sz="0" w:space="0" w:color="auto"/>
      </w:divBdr>
    </w:div>
    <w:div w:id="155607768">
      <w:bodyDiv w:val="1"/>
      <w:marLeft w:val="0"/>
      <w:marRight w:val="0"/>
      <w:marTop w:val="0"/>
      <w:marBottom w:val="0"/>
      <w:divBdr>
        <w:top w:val="none" w:sz="0" w:space="0" w:color="auto"/>
        <w:left w:val="none" w:sz="0" w:space="0" w:color="auto"/>
        <w:bottom w:val="none" w:sz="0" w:space="0" w:color="auto"/>
        <w:right w:val="none" w:sz="0" w:space="0" w:color="auto"/>
      </w:divBdr>
    </w:div>
    <w:div w:id="155729238">
      <w:bodyDiv w:val="1"/>
      <w:marLeft w:val="0"/>
      <w:marRight w:val="0"/>
      <w:marTop w:val="0"/>
      <w:marBottom w:val="0"/>
      <w:divBdr>
        <w:top w:val="none" w:sz="0" w:space="0" w:color="auto"/>
        <w:left w:val="none" w:sz="0" w:space="0" w:color="auto"/>
        <w:bottom w:val="none" w:sz="0" w:space="0" w:color="auto"/>
        <w:right w:val="none" w:sz="0" w:space="0" w:color="auto"/>
      </w:divBdr>
    </w:div>
    <w:div w:id="155808997">
      <w:bodyDiv w:val="1"/>
      <w:marLeft w:val="0"/>
      <w:marRight w:val="0"/>
      <w:marTop w:val="0"/>
      <w:marBottom w:val="0"/>
      <w:divBdr>
        <w:top w:val="none" w:sz="0" w:space="0" w:color="auto"/>
        <w:left w:val="none" w:sz="0" w:space="0" w:color="auto"/>
        <w:bottom w:val="none" w:sz="0" w:space="0" w:color="auto"/>
        <w:right w:val="none" w:sz="0" w:space="0" w:color="auto"/>
      </w:divBdr>
    </w:div>
    <w:div w:id="155846609">
      <w:bodyDiv w:val="1"/>
      <w:marLeft w:val="0"/>
      <w:marRight w:val="0"/>
      <w:marTop w:val="0"/>
      <w:marBottom w:val="0"/>
      <w:divBdr>
        <w:top w:val="none" w:sz="0" w:space="0" w:color="auto"/>
        <w:left w:val="none" w:sz="0" w:space="0" w:color="auto"/>
        <w:bottom w:val="none" w:sz="0" w:space="0" w:color="auto"/>
        <w:right w:val="none" w:sz="0" w:space="0" w:color="auto"/>
      </w:divBdr>
    </w:div>
    <w:div w:id="155927588">
      <w:bodyDiv w:val="1"/>
      <w:marLeft w:val="0"/>
      <w:marRight w:val="0"/>
      <w:marTop w:val="0"/>
      <w:marBottom w:val="0"/>
      <w:divBdr>
        <w:top w:val="none" w:sz="0" w:space="0" w:color="auto"/>
        <w:left w:val="none" w:sz="0" w:space="0" w:color="auto"/>
        <w:bottom w:val="none" w:sz="0" w:space="0" w:color="auto"/>
        <w:right w:val="none" w:sz="0" w:space="0" w:color="auto"/>
      </w:divBdr>
    </w:div>
    <w:div w:id="155993931">
      <w:bodyDiv w:val="1"/>
      <w:marLeft w:val="0"/>
      <w:marRight w:val="0"/>
      <w:marTop w:val="0"/>
      <w:marBottom w:val="0"/>
      <w:divBdr>
        <w:top w:val="none" w:sz="0" w:space="0" w:color="auto"/>
        <w:left w:val="none" w:sz="0" w:space="0" w:color="auto"/>
        <w:bottom w:val="none" w:sz="0" w:space="0" w:color="auto"/>
        <w:right w:val="none" w:sz="0" w:space="0" w:color="auto"/>
      </w:divBdr>
    </w:div>
    <w:div w:id="156117510">
      <w:bodyDiv w:val="1"/>
      <w:marLeft w:val="0"/>
      <w:marRight w:val="0"/>
      <w:marTop w:val="0"/>
      <w:marBottom w:val="0"/>
      <w:divBdr>
        <w:top w:val="none" w:sz="0" w:space="0" w:color="auto"/>
        <w:left w:val="none" w:sz="0" w:space="0" w:color="auto"/>
        <w:bottom w:val="none" w:sz="0" w:space="0" w:color="auto"/>
        <w:right w:val="none" w:sz="0" w:space="0" w:color="auto"/>
      </w:divBdr>
    </w:div>
    <w:div w:id="156117815">
      <w:bodyDiv w:val="1"/>
      <w:marLeft w:val="0"/>
      <w:marRight w:val="0"/>
      <w:marTop w:val="0"/>
      <w:marBottom w:val="0"/>
      <w:divBdr>
        <w:top w:val="none" w:sz="0" w:space="0" w:color="auto"/>
        <w:left w:val="none" w:sz="0" w:space="0" w:color="auto"/>
        <w:bottom w:val="none" w:sz="0" w:space="0" w:color="auto"/>
        <w:right w:val="none" w:sz="0" w:space="0" w:color="auto"/>
      </w:divBdr>
    </w:div>
    <w:div w:id="156118823">
      <w:bodyDiv w:val="1"/>
      <w:marLeft w:val="0"/>
      <w:marRight w:val="0"/>
      <w:marTop w:val="0"/>
      <w:marBottom w:val="0"/>
      <w:divBdr>
        <w:top w:val="none" w:sz="0" w:space="0" w:color="auto"/>
        <w:left w:val="none" w:sz="0" w:space="0" w:color="auto"/>
        <w:bottom w:val="none" w:sz="0" w:space="0" w:color="auto"/>
        <w:right w:val="none" w:sz="0" w:space="0" w:color="auto"/>
      </w:divBdr>
    </w:div>
    <w:div w:id="156306537">
      <w:bodyDiv w:val="1"/>
      <w:marLeft w:val="0"/>
      <w:marRight w:val="0"/>
      <w:marTop w:val="0"/>
      <w:marBottom w:val="0"/>
      <w:divBdr>
        <w:top w:val="none" w:sz="0" w:space="0" w:color="auto"/>
        <w:left w:val="none" w:sz="0" w:space="0" w:color="auto"/>
        <w:bottom w:val="none" w:sz="0" w:space="0" w:color="auto"/>
        <w:right w:val="none" w:sz="0" w:space="0" w:color="auto"/>
      </w:divBdr>
    </w:div>
    <w:div w:id="156314208">
      <w:bodyDiv w:val="1"/>
      <w:marLeft w:val="0"/>
      <w:marRight w:val="0"/>
      <w:marTop w:val="0"/>
      <w:marBottom w:val="0"/>
      <w:divBdr>
        <w:top w:val="none" w:sz="0" w:space="0" w:color="auto"/>
        <w:left w:val="none" w:sz="0" w:space="0" w:color="auto"/>
        <w:bottom w:val="none" w:sz="0" w:space="0" w:color="auto"/>
        <w:right w:val="none" w:sz="0" w:space="0" w:color="auto"/>
      </w:divBdr>
    </w:div>
    <w:div w:id="156387604">
      <w:bodyDiv w:val="1"/>
      <w:marLeft w:val="0"/>
      <w:marRight w:val="0"/>
      <w:marTop w:val="0"/>
      <w:marBottom w:val="0"/>
      <w:divBdr>
        <w:top w:val="none" w:sz="0" w:space="0" w:color="auto"/>
        <w:left w:val="none" w:sz="0" w:space="0" w:color="auto"/>
        <w:bottom w:val="none" w:sz="0" w:space="0" w:color="auto"/>
        <w:right w:val="none" w:sz="0" w:space="0" w:color="auto"/>
      </w:divBdr>
    </w:div>
    <w:div w:id="156500290">
      <w:bodyDiv w:val="1"/>
      <w:marLeft w:val="0"/>
      <w:marRight w:val="0"/>
      <w:marTop w:val="0"/>
      <w:marBottom w:val="0"/>
      <w:divBdr>
        <w:top w:val="none" w:sz="0" w:space="0" w:color="auto"/>
        <w:left w:val="none" w:sz="0" w:space="0" w:color="auto"/>
        <w:bottom w:val="none" w:sz="0" w:space="0" w:color="auto"/>
        <w:right w:val="none" w:sz="0" w:space="0" w:color="auto"/>
      </w:divBdr>
    </w:div>
    <w:div w:id="156500453">
      <w:bodyDiv w:val="1"/>
      <w:marLeft w:val="0"/>
      <w:marRight w:val="0"/>
      <w:marTop w:val="0"/>
      <w:marBottom w:val="0"/>
      <w:divBdr>
        <w:top w:val="none" w:sz="0" w:space="0" w:color="auto"/>
        <w:left w:val="none" w:sz="0" w:space="0" w:color="auto"/>
        <w:bottom w:val="none" w:sz="0" w:space="0" w:color="auto"/>
        <w:right w:val="none" w:sz="0" w:space="0" w:color="auto"/>
      </w:divBdr>
    </w:div>
    <w:div w:id="156503157">
      <w:bodyDiv w:val="1"/>
      <w:marLeft w:val="0"/>
      <w:marRight w:val="0"/>
      <w:marTop w:val="0"/>
      <w:marBottom w:val="0"/>
      <w:divBdr>
        <w:top w:val="none" w:sz="0" w:space="0" w:color="auto"/>
        <w:left w:val="none" w:sz="0" w:space="0" w:color="auto"/>
        <w:bottom w:val="none" w:sz="0" w:space="0" w:color="auto"/>
        <w:right w:val="none" w:sz="0" w:space="0" w:color="auto"/>
      </w:divBdr>
    </w:div>
    <w:div w:id="156507330">
      <w:bodyDiv w:val="1"/>
      <w:marLeft w:val="0"/>
      <w:marRight w:val="0"/>
      <w:marTop w:val="0"/>
      <w:marBottom w:val="0"/>
      <w:divBdr>
        <w:top w:val="none" w:sz="0" w:space="0" w:color="auto"/>
        <w:left w:val="none" w:sz="0" w:space="0" w:color="auto"/>
        <w:bottom w:val="none" w:sz="0" w:space="0" w:color="auto"/>
        <w:right w:val="none" w:sz="0" w:space="0" w:color="auto"/>
      </w:divBdr>
    </w:div>
    <w:div w:id="156650251">
      <w:bodyDiv w:val="1"/>
      <w:marLeft w:val="0"/>
      <w:marRight w:val="0"/>
      <w:marTop w:val="0"/>
      <w:marBottom w:val="0"/>
      <w:divBdr>
        <w:top w:val="none" w:sz="0" w:space="0" w:color="auto"/>
        <w:left w:val="none" w:sz="0" w:space="0" w:color="auto"/>
        <w:bottom w:val="none" w:sz="0" w:space="0" w:color="auto"/>
        <w:right w:val="none" w:sz="0" w:space="0" w:color="auto"/>
      </w:divBdr>
    </w:div>
    <w:div w:id="156652536">
      <w:bodyDiv w:val="1"/>
      <w:marLeft w:val="0"/>
      <w:marRight w:val="0"/>
      <w:marTop w:val="0"/>
      <w:marBottom w:val="0"/>
      <w:divBdr>
        <w:top w:val="none" w:sz="0" w:space="0" w:color="auto"/>
        <w:left w:val="none" w:sz="0" w:space="0" w:color="auto"/>
        <w:bottom w:val="none" w:sz="0" w:space="0" w:color="auto"/>
        <w:right w:val="none" w:sz="0" w:space="0" w:color="auto"/>
      </w:divBdr>
    </w:div>
    <w:div w:id="156653015">
      <w:bodyDiv w:val="1"/>
      <w:marLeft w:val="0"/>
      <w:marRight w:val="0"/>
      <w:marTop w:val="0"/>
      <w:marBottom w:val="0"/>
      <w:divBdr>
        <w:top w:val="none" w:sz="0" w:space="0" w:color="auto"/>
        <w:left w:val="none" w:sz="0" w:space="0" w:color="auto"/>
        <w:bottom w:val="none" w:sz="0" w:space="0" w:color="auto"/>
        <w:right w:val="none" w:sz="0" w:space="0" w:color="auto"/>
      </w:divBdr>
    </w:div>
    <w:div w:id="156653089">
      <w:bodyDiv w:val="1"/>
      <w:marLeft w:val="0"/>
      <w:marRight w:val="0"/>
      <w:marTop w:val="0"/>
      <w:marBottom w:val="0"/>
      <w:divBdr>
        <w:top w:val="none" w:sz="0" w:space="0" w:color="auto"/>
        <w:left w:val="none" w:sz="0" w:space="0" w:color="auto"/>
        <w:bottom w:val="none" w:sz="0" w:space="0" w:color="auto"/>
        <w:right w:val="none" w:sz="0" w:space="0" w:color="auto"/>
      </w:divBdr>
    </w:div>
    <w:div w:id="156774061">
      <w:bodyDiv w:val="1"/>
      <w:marLeft w:val="0"/>
      <w:marRight w:val="0"/>
      <w:marTop w:val="0"/>
      <w:marBottom w:val="0"/>
      <w:divBdr>
        <w:top w:val="none" w:sz="0" w:space="0" w:color="auto"/>
        <w:left w:val="none" w:sz="0" w:space="0" w:color="auto"/>
        <w:bottom w:val="none" w:sz="0" w:space="0" w:color="auto"/>
        <w:right w:val="none" w:sz="0" w:space="0" w:color="auto"/>
      </w:divBdr>
    </w:div>
    <w:div w:id="156842400">
      <w:bodyDiv w:val="1"/>
      <w:marLeft w:val="0"/>
      <w:marRight w:val="0"/>
      <w:marTop w:val="0"/>
      <w:marBottom w:val="0"/>
      <w:divBdr>
        <w:top w:val="none" w:sz="0" w:space="0" w:color="auto"/>
        <w:left w:val="none" w:sz="0" w:space="0" w:color="auto"/>
        <w:bottom w:val="none" w:sz="0" w:space="0" w:color="auto"/>
        <w:right w:val="none" w:sz="0" w:space="0" w:color="auto"/>
      </w:divBdr>
    </w:div>
    <w:div w:id="156844044">
      <w:bodyDiv w:val="1"/>
      <w:marLeft w:val="0"/>
      <w:marRight w:val="0"/>
      <w:marTop w:val="0"/>
      <w:marBottom w:val="0"/>
      <w:divBdr>
        <w:top w:val="none" w:sz="0" w:space="0" w:color="auto"/>
        <w:left w:val="none" w:sz="0" w:space="0" w:color="auto"/>
        <w:bottom w:val="none" w:sz="0" w:space="0" w:color="auto"/>
        <w:right w:val="none" w:sz="0" w:space="0" w:color="auto"/>
      </w:divBdr>
    </w:div>
    <w:div w:id="156845460">
      <w:bodyDiv w:val="1"/>
      <w:marLeft w:val="0"/>
      <w:marRight w:val="0"/>
      <w:marTop w:val="0"/>
      <w:marBottom w:val="0"/>
      <w:divBdr>
        <w:top w:val="none" w:sz="0" w:space="0" w:color="auto"/>
        <w:left w:val="none" w:sz="0" w:space="0" w:color="auto"/>
        <w:bottom w:val="none" w:sz="0" w:space="0" w:color="auto"/>
        <w:right w:val="none" w:sz="0" w:space="0" w:color="auto"/>
      </w:divBdr>
    </w:div>
    <w:div w:id="156925527">
      <w:bodyDiv w:val="1"/>
      <w:marLeft w:val="0"/>
      <w:marRight w:val="0"/>
      <w:marTop w:val="0"/>
      <w:marBottom w:val="0"/>
      <w:divBdr>
        <w:top w:val="none" w:sz="0" w:space="0" w:color="auto"/>
        <w:left w:val="none" w:sz="0" w:space="0" w:color="auto"/>
        <w:bottom w:val="none" w:sz="0" w:space="0" w:color="auto"/>
        <w:right w:val="none" w:sz="0" w:space="0" w:color="auto"/>
      </w:divBdr>
    </w:div>
    <w:div w:id="156966658">
      <w:bodyDiv w:val="1"/>
      <w:marLeft w:val="0"/>
      <w:marRight w:val="0"/>
      <w:marTop w:val="0"/>
      <w:marBottom w:val="0"/>
      <w:divBdr>
        <w:top w:val="none" w:sz="0" w:space="0" w:color="auto"/>
        <w:left w:val="none" w:sz="0" w:space="0" w:color="auto"/>
        <w:bottom w:val="none" w:sz="0" w:space="0" w:color="auto"/>
        <w:right w:val="none" w:sz="0" w:space="0" w:color="auto"/>
      </w:divBdr>
    </w:div>
    <w:div w:id="157112328">
      <w:bodyDiv w:val="1"/>
      <w:marLeft w:val="0"/>
      <w:marRight w:val="0"/>
      <w:marTop w:val="0"/>
      <w:marBottom w:val="0"/>
      <w:divBdr>
        <w:top w:val="none" w:sz="0" w:space="0" w:color="auto"/>
        <w:left w:val="none" w:sz="0" w:space="0" w:color="auto"/>
        <w:bottom w:val="none" w:sz="0" w:space="0" w:color="auto"/>
        <w:right w:val="none" w:sz="0" w:space="0" w:color="auto"/>
      </w:divBdr>
    </w:div>
    <w:div w:id="157155911">
      <w:bodyDiv w:val="1"/>
      <w:marLeft w:val="0"/>
      <w:marRight w:val="0"/>
      <w:marTop w:val="0"/>
      <w:marBottom w:val="0"/>
      <w:divBdr>
        <w:top w:val="none" w:sz="0" w:space="0" w:color="auto"/>
        <w:left w:val="none" w:sz="0" w:space="0" w:color="auto"/>
        <w:bottom w:val="none" w:sz="0" w:space="0" w:color="auto"/>
        <w:right w:val="none" w:sz="0" w:space="0" w:color="auto"/>
      </w:divBdr>
    </w:div>
    <w:div w:id="157228933">
      <w:bodyDiv w:val="1"/>
      <w:marLeft w:val="0"/>
      <w:marRight w:val="0"/>
      <w:marTop w:val="0"/>
      <w:marBottom w:val="0"/>
      <w:divBdr>
        <w:top w:val="none" w:sz="0" w:space="0" w:color="auto"/>
        <w:left w:val="none" w:sz="0" w:space="0" w:color="auto"/>
        <w:bottom w:val="none" w:sz="0" w:space="0" w:color="auto"/>
        <w:right w:val="none" w:sz="0" w:space="0" w:color="auto"/>
      </w:divBdr>
    </w:div>
    <w:div w:id="157234899">
      <w:bodyDiv w:val="1"/>
      <w:marLeft w:val="0"/>
      <w:marRight w:val="0"/>
      <w:marTop w:val="0"/>
      <w:marBottom w:val="0"/>
      <w:divBdr>
        <w:top w:val="none" w:sz="0" w:space="0" w:color="auto"/>
        <w:left w:val="none" w:sz="0" w:space="0" w:color="auto"/>
        <w:bottom w:val="none" w:sz="0" w:space="0" w:color="auto"/>
        <w:right w:val="none" w:sz="0" w:space="0" w:color="auto"/>
      </w:divBdr>
    </w:div>
    <w:div w:id="157237743">
      <w:bodyDiv w:val="1"/>
      <w:marLeft w:val="0"/>
      <w:marRight w:val="0"/>
      <w:marTop w:val="0"/>
      <w:marBottom w:val="0"/>
      <w:divBdr>
        <w:top w:val="none" w:sz="0" w:space="0" w:color="auto"/>
        <w:left w:val="none" w:sz="0" w:space="0" w:color="auto"/>
        <w:bottom w:val="none" w:sz="0" w:space="0" w:color="auto"/>
        <w:right w:val="none" w:sz="0" w:space="0" w:color="auto"/>
      </w:divBdr>
    </w:div>
    <w:div w:id="157310178">
      <w:bodyDiv w:val="1"/>
      <w:marLeft w:val="0"/>
      <w:marRight w:val="0"/>
      <w:marTop w:val="0"/>
      <w:marBottom w:val="0"/>
      <w:divBdr>
        <w:top w:val="none" w:sz="0" w:space="0" w:color="auto"/>
        <w:left w:val="none" w:sz="0" w:space="0" w:color="auto"/>
        <w:bottom w:val="none" w:sz="0" w:space="0" w:color="auto"/>
        <w:right w:val="none" w:sz="0" w:space="0" w:color="auto"/>
      </w:divBdr>
    </w:div>
    <w:div w:id="157354571">
      <w:bodyDiv w:val="1"/>
      <w:marLeft w:val="0"/>
      <w:marRight w:val="0"/>
      <w:marTop w:val="0"/>
      <w:marBottom w:val="0"/>
      <w:divBdr>
        <w:top w:val="none" w:sz="0" w:space="0" w:color="auto"/>
        <w:left w:val="none" w:sz="0" w:space="0" w:color="auto"/>
        <w:bottom w:val="none" w:sz="0" w:space="0" w:color="auto"/>
        <w:right w:val="none" w:sz="0" w:space="0" w:color="auto"/>
      </w:divBdr>
    </w:div>
    <w:div w:id="157379907">
      <w:bodyDiv w:val="1"/>
      <w:marLeft w:val="0"/>
      <w:marRight w:val="0"/>
      <w:marTop w:val="0"/>
      <w:marBottom w:val="0"/>
      <w:divBdr>
        <w:top w:val="none" w:sz="0" w:space="0" w:color="auto"/>
        <w:left w:val="none" w:sz="0" w:space="0" w:color="auto"/>
        <w:bottom w:val="none" w:sz="0" w:space="0" w:color="auto"/>
        <w:right w:val="none" w:sz="0" w:space="0" w:color="auto"/>
      </w:divBdr>
    </w:div>
    <w:div w:id="157379911">
      <w:bodyDiv w:val="1"/>
      <w:marLeft w:val="0"/>
      <w:marRight w:val="0"/>
      <w:marTop w:val="0"/>
      <w:marBottom w:val="0"/>
      <w:divBdr>
        <w:top w:val="none" w:sz="0" w:space="0" w:color="auto"/>
        <w:left w:val="none" w:sz="0" w:space="0" w:color="auto"/>
        <w:bottom w:val="none" w:sz="0" w:space="0" w:color="auto"/>
        <w:right w:val="none" w:sz="0" w:space="0" w:color="auto"/>
      </w:divBdr>
    </w:div>
    <w:div w:id="157384272">
      <w:bodyDiv w:val="1"/>
      <w:marLeft w:val="0"/>
      <w:marRight w:val="0"/>
      <w:marTop w:val="0"/>
      <w:marBottom w:val="0"/>
      <w:divBdr>
        <w:top w:val="none" w:sz="0" w:space="0" w:color="auto"/>
        <w:left w:val="none" w:sz="0" w:space="0" w:color="auto"/>
        <w:bottom w:val="none" w:sz="0" w:space="0" w:color="auto"/>
        <w:right w:val="none" w:sz="0" w:space="0" w:color="auto"/>
      </w:divBdr>
    </w:div>
    <w:div w:id="157423172">
      <w:bodyDiv w:val="1"/>
      <w:marLeft w:val="0"/>
      <w:marRight w:val="0"/>
      <w:marTop w:val="0"/>
      <w:marBottom w:val="0"/>
      <w:divBdr>
        <w:top w:val="none" w:sz="0" w:space="0" w:color="auto"/>
        <w:left w:val="none" w:sz="0" w:space="0" w:color="auto"/>
        <w:bottom w:val="none" w:sz="0" w:space="0" w:color="auto"/>
        <w:right w:val="none" w:sz="0" w:space="0" w:color="auto"/>
      </w:divBdr>
    </w:div>
    <w:div w:id="157426162">
      <w:bodyDiv w:val="1"/>
      <w:marLeft w:val="0"/>
      <w:marRight w:val="0"/>
      <w:marTop w:val="0"/>
      <w:marBottom w:val="0"/>
      <w:divBdr>
        <w:top w:val="none" w:sz="0" w:space="0" w:color="auto"/>
        <w:left w:val="none" w:sz="0" w:space="0" w:color="auto"/>
        <w:bottom w:val="none" w:sz="0" w:space="0" w:color="auto"/>
        <w:right w:val="none" w:sz="0" w:space="0" w:color="auto"/>
      </w:divBdr>
    </w:div>
    <w:div w:id="157500247">
      <w:bodyDiv w:val="1"/>
      <w:marLeft w:val="0"/>
      <w:marRight w:val="0"/>
      <w:marTop w:val="0"/>
      <w:marBottom w:val="0"/>
      <w:divBdr>
        <w:top w:val="none" w:sz="0" w:space="0" w:color="auto"/>
        <w:left w:val="none" w:sz="0" w:space="0" w:color="auto"/>
        <w:bottom w:val="none" w:sz="0" w:space="0" w:color="auto"/>
        <w:right w:val="none" w:sz="0" w:space="0" w:color="auto"/>
      </w:divBdr>
    </w:div>
    <w:div w:id="157621901">
      <w:bodyDiv w:val="1"/>
      <w:marLeft w:val="0"/>
      <w:marRight w:val="0"/>
      <w:marTop w:val="0"/>
      <w:marBottom w:val="0"/>
      <w:divBdr>
        <w:top w:val="none" w:sz="0" w:space="0" w:color="auto"/>
        <w:left w:val="none" w:sz="0" w:space="0" w:color="auto"/>
        <w:bottom w:val="none" w:sz="0" w:space="0" w:color="auto"/>
        <w:right w:val="none" w:sz="0" w:space="0" w:color="auto"/>
      </w:divBdr>
    </w:div>
    <w:div w:id="157623449">
      <w:bodyDiv w:val="1"/>
      <w:marLeft w:val="0"/>
      <w:marRight w:val="0"/>
      <w:marTop w:val="0"/>
      <w:marBottom w:val="0"/>
      <w:divBdr>
        <w:top w:val="none" w:sz="0" w:space="0" w:color="auto"/>
        <w:left w:val="none" w:sz="0" w:space="0" w:color="auto"/>
        <w:bottom w:val="none" w:sz="0" w:space="0" w:color="auto"/>
        <w:right w:val="none" w:sz="0" w:space="0" w:color="auto"/>
      </w:divBdr>
    </w:div>
    <w:div w:id="157816632">
      <w:bodyDiv w:val="1"/>
      <w:marLeft w:val="0"/>
      <w:marRight w:val="0"/>
      <w:marTop w:val="0"/>
      <w:marBottom w:val="0"/>
      <w:divBdr>
        <w:top w:val="none" w:sz="0" w:space="0" w:color="auto"/>
        <w:left w:val="none" w:sz="0" w:space="0" w:color="auto"/>
        <w:bottom w:val="none" w:sz="0" w:space="0" w:color="auto"/>
        <w:right w:val="none" w:sz="0" w:space="0" w:color="auto"/>
      </w:divBdr>
    </w:div>
    <w:div w:id="157963357">
      <w:bodyDiv w:val="1"/>
      <w:marLeft w:val="0"/>
      <w:marRight w:val="0"/>
      <w:marTop w:val="0"/>
      <w:marBottom w:val="0"/>
      <w:divBdr>
        <w:top w:val="none" w:sz="0" w:space="0" w:color="auto"/>
        <w:left w:val="none" w:sz="0" w:space="0" w:color="auto"/>
        <w:bottom w:val="none" w:sz="0" w:space="0" w:color="auto"/>
        <w:right w:val="none" w:sz="0" w:space="0" w:color="auto"/>
      </w:divBdr>
    </w:div>
    <w:div w:id="158008265">
      <w:bodyDiv w:val="1"/>
      <w:marLeft w:val="0"/>
      <w:marRight w:val="0"/>
      <w:marTop w:val="0"/>
      <w:marBottom w:val="0"/>
      <w:divBdr>
        <w:top w:val="none" w:sz="0" w:space="0" w:color="auto"/>
        <w:left w:val="none" w:sz="0" w:space="0" w:color="auto"/>
        <w:bottom w:val="none" w:sz="0" w:space="0" w:color="auto"/>
        <w:right w:val="none" w:sz="0" w:space="0" w:color="auto"/>
      </w:divBdr>
    </w:div>
    <w:div w:id="158079766">
      <w:bodyDiv w:val="1"/>
      <w:marLeft w:val="0"/>
      <w:marRight w:val="0"/>
      <w:marTop w:val="0"/>
      <w:marBottom w:val="0"/>
      <w:divBdr>
        <w:top w:val="none" w:sz="0" w:space="0" w:color="auto"/>
        <w:left w:val="none" w:sz="0" w:space="0" w:color="auto"/>
        <w:bottom w:val="none" w:sz="0" w:space="0" w:color="auto"/>
        <w:right w:val="none" w:sz="0" w:space="0" w:color="auto"/>
      </w:divBdr>
    </w:div>
    <w:div w:id="158157648">
      <w:bodyDiv w:val="1"/>
      <w:marLeft w:val="0"/>
      <w:marRight w:val="0"/>
      <w:marTop w:val="0"/>
      <w:marBottom w:val="0"/>
      <w:divBdr>
        <w:top w:val="none" w:sz="0" w:space="0" w:color="auto"/>
        <w:left w:val="none" w:sz="0" w:space="0" w:color="auto"/>
        <w:bottom w:val="none" w:sz="0" w:space="0" w:color="auto"/>
        <w:right w:val="none" w:sz="0" w:space="0" w:color="auto"/>
      </w:divBdr>
    </w:div>
    <w:div w:id="158272999">
      <w:bodyDiv w:val="1"/>
      <w:marLeft w:val="0"/>
      <w:marRight w:val="0"/>
      <w:marTop w:val="0"/>
      <w:marBottom w:val="0"/>
      <w:divBdr>
        <w:top w:val="none" w:sz="0" w:space="0" w:color="auto"/>
        <w:left w:val="none" w:sz="0" w:space="0" w:color="auto"/>
        <w:bottom w:val="none" w:sz="0" w:space="0" w:color="auto"/>
        <w:right w:val="none" w:sz="0" w:space="0" w:color="auto"/>
      </w:divBdr>
    </w:div>
    <w:div w:id="158274087">
      <w:bodyDiv w:val="1"/>
      <w:marLeft w:val="0"/>
      <w:marRight w:val="0"/>
      <w:marTop w:val="0"/>
      <w:marBottom w:val="0"/>
      <w:divBdr>
        <w:top w:val="none" w:sz="0" w:space="0" w:color="auto"/>
        <w:left w:val="none" w:sz="0" w:space="0" w:color="auto"/>
        <w:bottom w:val="none" w:sz="0" w:space="0" w:color="auto"/>
        <w:right w:val="none" w:sz="0" w:space="0" w:color="auto"/>
      </w:divBdr>
    </w:div>
    <w:div w:id="158350501">
      <w:bodyDiv w:val="1"/>
      <w:marLeft w:val="0"/>
      <w:marRight w:val="0"/>
      <w:marTop w:val="0"/>
      <w:marBottom w:val="0"/>
      <w:divBdr>
        <w:top w:val="none" w:sz="0" w:space="0" w:color="auto"/>
        <w:left w:val="none" w:sz="0" w:space="0" w:color="auto"/>
        <w:bottom w:val="none" w:sz="0" w:space="0" w:color="auto"/>
        <w:right w:val="none" w:sz="0" w:space="0" w:color="auto"/>
      </w:divBdr>
    </w:div>
    <w:div w:id="158468329">
      <w:bodyDiv w:val="1"/>
      <w:marLeft w:val="0"/>
      <w:marRight w:val="0"/>
      <w:marTop w:val="0"/>
      <w:marBottom w:val="0"/>
      <w:divBdr>
        <w:top w:val="none" w:sz="0" w:space="0" w:color="auto"/>
        <w:left w:val="none" w:sz="0" w:space="0" w:color="auto"/>
        <w:bottom w:val="none" w:sz="0" w:space="0" w:color="auto"/>
        <w:right w:val="none" w:sz="0" w:space="0" w:color="auto"/>
      </w:divBdr>
    </w:div>
    <w:div w:id="158471526">
      <w:bodyDiv w:val="1"/>
      <w:marLeft w:val="0"/>
      <w:marRight w:val="0"/>
      <w:marTop w:val="0"/>
      <w:marBottom w:val="0"/>
      <w:divBdr>
        <w:top w:val="none" w:sz="0" w:space="0" w:color="auto"/>
        <w:left w:val="none" w:sz="0" w:space="0" w:color="auto"/>
        <w:bottom w:val="none" w:sz="0" w:space="0" w:color="auto"/>
        <w:right w:val="none" w:sz="0" w:space="0" w:color="auto"/>
      </w:divBdr>
    </w:div>
    <w:div w:id="158540909">
      <w:bodyDiv w:val="1"/>
      <w:marLeft w:val="0"/>
      <w:marRight w:val="0"/>
      <w:marTop w:val="0"/>
      <w:marBottom w:val="0"/>
      <w:divBdr>
        <w:top w:val="none" w:sz="0" w:space="0" w:color="auto"/>
        <w:left w:val="none" w:sz="0" w:space="0" w:color="auto"/>
        <w:bottom w:val="none" w:sz="0" w:space="0" w:color="auto"/>
        <w:right w:val="none" w:sz="0" w:space="0" w:color="auto"/>
      </w:divBdr>
    </w:div>
    <w:div w:id="158548706">
      <w:bodyDiv w:val="1"/>
      <w:marLeft w:val="0"/>
      <w:marRight w:val="0"/>
      <w:marTop w:val="0"/>
      <w:marBottom w:val="0"/>
      <w:divBdr>
        <w:top w:val="none" w:sz="0" w:space="0" w:color="auto"/>
        <w:left w:val="none" w:sz="0" w:space="0" w:color="auto"/>
        <w:bottom w:val="none" w:sz="0" w:space="0" w:color="auto"/>
        <w:right w:val="none" w:sz="0" w:space="0" w:color="auto"/>
      </w:divBdr>
    </w:div>
    <w:div w:id="158621672">
      <w:bodyDiv w:val="1"/>
      <w:marLeft w:val="0"/>
      <w:marRight w:val="0"/>
      <w:marTop w:val="0"/>
      <w:marBottom w:val="0"/>
      <w:divBdr>
        <w:top w:val="none" w:sz="0" w:space="0" w:color="auto"/>
        <w:left w:val="none" w:sz="0" w:space="0" w:color="auto"/>
        <w:bottom w:val="none" w:sz="0" w:space="0" w:color="auto"/>
        <w:right w:val="none" w:sz="0" w:space="0" w:color="auto"/>
      </w:divBdr>
    </w:div>
    <w:div w:id="158666447">
      <w:bodyDiv w:val="1"/>
      <w:marLeft w:val="0"/>
      <w:marRight w:val="0"/>
      <w:marTop w:val="0"/>
      <w:marBottom w:val="0"/>
      <w:divBdr>
        <w:top w:val="none" w:sz="0" w:space="0" w:color="auto"/>
        <w:left w:val="none" w:sz="0" w:space="0" w:color="auto"/>
        <w:bottom w:val="none" w:sz="0" w:space="0" w:color="auto"/>
        <w:right w:val="none" w:sz="0" w:space="0" w:color="auto"/>
      </w:divBdr>
    </w:div>
    <w:div w:id="158735206">
      <w:bodyDiv w:val="1"/>
      <w:marLeft w:val="0"/>
      <w:marRight w:val="0"/>
      <w:marTop w:val="0"/>
      <w:marBottom w:val="0"/>
      <w:divBdr>
        <w:top w:val="none" w:sz="0" w:space="0" w:color="auto"/>
        <w:left w:val="none" w:sz="0" w:space="0" w:color="auto"/>
        <w:bottom w:val="none" w:sz="0" w:space="0" w:color="auto"/>
        <w:right w:val="none" w:sz="0" w:space="0" w:color="auto"/>
      </w:divBdr>
    </w:div>
    <w:div w:id="158859420">
      <w:bodyDiv w:val="1"/>
      <w:marLeft w:val="0"/>
      <w:marRight w:val="0"/>
      <w:marTop w:val="0"/>
      <w:marBottom w:val="0"/>
      <w:divBdr>
        <w:top w:val="none" w:sz="0" w:space="0" w:color="auto"/>
        <w:left w:val="none" w:sz="0" w:space="0" w:color="auto"/>
        <w:bottom w:val="none" w:sz="0" w:space="0" w:color="auto"/>
        <w:right w:val="none" w:sz="0" w:space="0" w:color="auto"/>
      </w:divBdr>
    </w:div>
    <w:div w:id="158886848">
      <w:bodyDiv w:val="1"/>
      <w:marLeft w:val="0"/>
      <w:marRight w:val="0"/>
      <w:marTop w:val="0"/>
      <w:marBottom w:val="0"/>
      <w:divBdr>
        <w:top w:val="none" w:sz="0" w:space="0" w:color="auto"/>
        <w:left w:val="none" w:sz="0" w:space="0" w:color="auto"/>
        <w:bottom w:val="none" w:sz="0" w:space="0" w:color="auto"/>
        <w:right w:val="none" w:sz="0" w:space="0" w:color="auto"/>
      </w:divBdr>
    </w:div>
    <w:div w:id="158927090">
      <w:bodyDiv w:val="1"/>
      <w:marLeft w:val="0"/>
      <w:marRight w:val="0"/>
      <w:marTop w:val="0"/>
      <w:marBottom w:val="0"/>
      <w:divBdr>
        <w:top w:val="none" w:sz="0" w:space="0" w:color="auto"/>
        <w:left w:val="none" w:sz="0" w:space="0" w:color="auto"/>
        <w:bottom w:val="none" w:sz="0" w:space="0" w:color="auto"/>
        <w:right w:val="none" w:sz="0" w:space="0" w:color="auto"/>
      </w:divBdr>
    </w:div>
    <w:div w:id="159082194">
      <w:bodyDiv w:val="1"/>
      <w:marLeft w:val="0"/>
      <w:marRight w:val="0"/>
      <w:marTop w:val="0"/>
      <w:marBottom w:val="0"/>
      <w:divBdr>
        <w:top w:val="none" w:sz="0" w:space="0" w:color="auto"/>
        <w:left w:val="none" w:sz="0" w:space="0" w:color="auto"/>
        <w:bottom w:val="none" w:sz="0" w:space="0" w:color="auto"/>
        <w:right w:val="none" w:sz="0" w:space="0" w:color="auto"/>
      </w:divBdr>
    </w:div>
    <w:div w:id="159084146">
      <w:bodyDiv w:val="1"/>
      <w:marLeft w:val="0"/>
      <w:marRight w:val="0"/>
      <w:marTop w:val="0"/>
      <w:marBottom w:val="0"/>
      <w:divBdr>
        <w:top w:val="none" w:sz="0" w:space="0" w:color="auto"/>
        <w:left w:val="none" w:sz="0" w:space="0" w:color="auto"/>
        <w:bottom w:val="none" w:sz="0" w:space="0" w:color="auto"/>
        <w:right w:val="none" w:sz="0" w:space="0" w:color="auto"/>
      </w:divBdr>
    </w:div>
    <w:div w:id="159086254">
      <w:bodyDiv w:val="1"/>
      <w:marLeft w:val="0"/>
      <w:marRight w:val="0"/>
      <w:marTop w:val="0"/>
      <w:marBottom w:val="0"/>
      <w:divBdr>
        <w:top w:val="none" w:sz="0" w:space="0" w:color="auto"/>
        <w:left w:val="none" w:sz="0" w:space="0" w:color="auto"/>
        <w:bottom w:val="none" w:sz="0" w:space="0" w:color="auto"/>
        <w:right w:val="none" w:sz="0" w:space="0" w:color="auto"/>
      </w:divBdr>
    </w:div>
    <w:div w:id="159270216">
      <w:bodyDiv w:val="1"/>
      <w:marLeft w:val="0"/>
      <w:marRight w:val="0"/>
      <w:marTop w:val="0"/>
      <w:marBottom w:val="0"/>
      <w:divBdr>
        <w:top w:val="none" w:sz="0" w:space="0" w:color="auto"/>
        <w:left w:val="none" w:sz="0" w:space="0" w:color="auto"/>
        <w:bottom w:val="none" w:sz="0" w:space="0" w:color="auto"/>
        <w:right w:val="none" w:sz="0" w:space="0" w:color="auto"/>
      </w:divBdr>
    </w:div>
    <w:div w:id="159273573">
      <w:bodyDiv w:val="1"/>
      <w:marLeft w:val="0"/>
      <w:marRight w:val="0"/>
      <w:marTop w:val="0"/>
      <w:marBottom w:val="0"/>
      <w:divBdr>
        <w:top w:val="none" w:sz="0" w:space="0" w:color="auto"/>
        <w:left w:val="none" w:sz="0" w:space="0" w:color="auto"/>
        <w:bottom w:val="none" w:sz="0" w:space="0" w:color="auto"/>
        <w:right w:val="none" w:sz="0" w:space="0" w:color="auto"/>
      </w:divBdr>
    </w:div>
    <w:div w:id="159319553">
      <w:bodyDiv w:val="1"/>
      <w:marLeft w:val="0"/>
      <w:marRight w:val="0"/>
      <w:marTop w:val="0"/>
      <w:marBottom w:val="0"/>
      <w:divBdr>
        <w:top w:val="none" w:sz="0" w:space="0" w:color="auto"/>
        <w:left w:val="none" w:sz="0" w:space="0" w:color="auto"/>
        <w:bottom w:val="none" w:sz="0" w:space="0" w:color="auto"/>
        <w:right w:val="none" w:sz="0" w:space="0" w:color="auto"/>
      </w:divBdr>
    </w:div>
    <w:div w:id="159321794">
      <w:bodyDiv w:val="1"/>
      <w:marLeft w:val="0"/>
      <w:marRight w:val="0"/>
      <w:marTop w:val="0"/>
      <w:marBottom w:val="0"/>
      <w:divBdr>
        <w:top w:val="none" w:sz="0" w:space="0" w:color="auto"/>
        <w:left w:val="none" w:sz="0" w:space="0" w:color="auto"/>
        <w:bottom w:val="none" w:sz="0" w:space="0" w:color="auto"/>
        <w:right w:val="none" w:sz="0" w:space="0" w:color="auto"/>
      </w:divBdr>
    </w:div>
    <w:div w:id="159345773">
      <w:bodyDiv w:val="1"/>
      <w:marLeft w:val="0"/>
      <w:marRight w:val="0"/>
      <w:marTop w:val="0"/>
      <w:marBottom w:val="0"/>
      <w:divBdr>
        <w:top w:val="none" w:sz="0" w:space="0" w:color="auto"/>
        <w:left w:val="none" w:sz="0" w:space="0" w:color="auto"/>
        <w:bottom w:val="none" w:sz="0" w:space="0" w:color="auto"/>
        <w:right w:val="none" w:sz="0" w:space="0" w:color="auto"/>
      </w:divBdr>
    </w:div>
    <w:div w:id="159346312">
      <w:bodyDiv w:val="1"/>
      <w:marLeft w:val="0"/>
      <w:marRight w:val="0"/>
      <w:marTop w:val="0"/>
      <w:marBottom w:val="0"/>
      <w:divBdr>
        <w:top w:val="none" w:sz="0" w:space="0" w:color="auto"/>
        <w:left w:val="none" w:sz="0" w:space="0" w:color="auto"/>
        <w:bottom w:val="none" w:sz="0" w:space="0" w:color="auto"/>
        <w:right w:val="none" w:sz="0" w:space="0" w:color="auto"/>
      </w:divBdr>
    </w:div>
    <w:div w:id="159347740">
      <w:bodyDiv w:val="1"/>
      <w:marLeft w:val="0"/>
      <w:marRight w:val="0"/>
      <w:marTop w:val="0"/>
      <w:marBottom w:val="0"/>
      <w:divBdr>
        <w:top w:val="none" w:sz="0" w:space="0" w:color="auto"/>
        <w:left w:val="none" w:sz="0" w:space="0" w:color="auto"/>
        <w:bottom w:val="none" w:sz="0" w:space="0" w:color="auto"/>
        <w:right w:val="none" w:sz="0" w:space="0" w:color="auto"/>
      </w:divBdr>
    </w:div>
    <w:div w:id="159464006">
      <w:bodyDiv w:val="1"/>
      <w:marLeft w:val="0"/>
      <w:marRight w:val="0"/>
      <w:marTop w:val="0"/>
      <w:marBottom w:val="0"/>
      <w:divBdr>
        <w:top w:val="none" w:sz="0" w:space="0" w:color="auto"/>
        <w:left w:val="none" w:sz="0" w:space="0" w:color="auto"/>
        <w:bottom w:val="none" w:sz="0" w:space="0" w:color="auto"/>
        <w:right w:val="none" w:sz="0" w:space="0" w:color="auto"/>
      </w:divBdr>
    </w:div>
    <w:div w:id="159588178">
      <w:bodyDiv w:val="1"/>
      <w:marLeft w:val="0"/>
      <w:marRight w:val="0"/>
      <w:marTop w:val="0"/>
      <w:marBottom w:val="0"/>
      <w:divBdr>
        <w:top w:val="none" w:sz="0" w:space="0" w:color="auto"/>
        <w:left w:val="none" w:sz="0" w:space="0" w:color="auto"/>
        <w:bottom w:val="none" w:sz="0" w:space="0" w:color="auto"/>
        <w:right w:val="none" w:sz="0" w:space="0" w:color="auto"/>
      </w:divBdr>
    </w:div>
    <w:div w:id="159588353">
      <w:bodyDiv w:val="1"/>
      <w:marLeft w:val="0"/>
      <w:marRight w:val="0"/>
      <w:marTop w:val="0"/>
      <w:marBottom w:val="0"/>
      <w:divBdr>
        <w:top w:val="none" w:sz="0" w:space="0" w:color="auto"/>
        <w:left w:val="none" w:sz="0" w:space="0" w:color="auto"/>
        <w:bottom w:val="none" w:sz="0" w:space="0" w:color="auto"/>
        <w:right w:val="none" w:sz="0" w:space="0" w:color="auto"/>
      </w:divBdr>
    </w:div>
    <w:div w:id="159588811">
      <w:bodyDiv w:val="1"/>
      <w:marLeft w:val="0"/>
      <w:marRight w:val="0"/>
      <w:marTop w:val="0"/>
      <w:marBottom w:val="0"/>
      <w:divBdr>
        <w:top w:val="none" w:sz="0" w:space="0" w:color="auto"/>
        <w:left w:val="none" w:sz="0" w:space="0" w:color="auto"/>
        <w:bottom w:val="none" w:sz="0" w:space="0" w:color="auto"/>
        <w:right w:val="none" w:sz="0" w:space="0" w:color="auto"/>
      </w:divBdr>
    </w:div>
    <w:div w:id="159589493">
      <w:bodyDiv w:val="1"/>
      <w:marLeft w:val="0"/>
      <w:marRight w:val="0"/>
      <w:marTop w:val="0"/>
      <w:marBottom w:val="0"/>
      <w:divBdr>
        <w:top w:val="none" w:sz="0" w:space="0" w:color="auto"/>
        <w:left w:val="none" w:sz="0" w:space="0" w:color="auto"/>
        <w:bottom w:val="none" w:sz="0" w:space="0" w:color="auto"/>
        <w:right w:val="none" w:sz="0" w:space="0" w:color="auto"/>
      </w:divBdr>
    </w:div>
    <w:div w:id="159590336">
      <w:bodyDiv w:val="1"/>
      <w:marLeft w:val="0"/>
      <w:marRight w:val="0"/>
      <w:marTop w:val="0"/>
      <w:marBottom w:val="0"/>
      <w:divBdr>
        <w:top w:val="none" w:sz="0" w:space="0" w:color="auto"/>
        <w:left w:val="none" w:sz="0" w:space="0" w:color="auto"/>
        <w:bottom w:val="none" w:sz="0" w:space="0" w:color="auto"/>
        <w:right w:val="none" w:sz="0" w:space="0" w:color="auto"/>
      </w:divBdr>
    </w:div>
    <w:div w:id="159781057">
      <w:bodyDiv w:val="1"/>
      <w:marLeft w:val="0"/>
      <w:marRight w:val="0"/>
      <w:marTop w:val="0"/>
      <w:marBottom w:val="0"/>
      <w:divBdr>
        <w:top w:val="none" w:sz="0" w:space="0" w:color="auto"/>
        <w:left w:val="none" w:sz="0" w:space="0" w:color="auto"/>
        <w:bottom w:val="none" w:sz="0" w:space="0" w:color="auto"/>
        <w:right w:val="none" w:sz="0" w:space="0" w:color="auto"/>
      </w:divBdr>
    </w:div>
    <w:div w:id="159784042">
      <w:bodyDiv w:val="1"/>
      <w:marLeft w:val="0"/>
      <w:marRight w:val="0"/>
      <w:marTop w:val="0"/>
      <w:marBottom w:val="0"/>
      <w:divBdr>
        <w:top w:val="none" w:sz="0" w:space="0" w:color="auto"/>
        <w:left w:val="none" w:sz="0" w:space="0" w:color="auto"/>
        <w:bottom w:val="none" w:sz="0" w:space="0" w:color="auto"/>
        <w:right w:val="none" w:sz="0" w:space="0" w:color="auto"/>
      </w:divBdr>
    </w:div>
    <w:div w:id="159807568">
      <w:bodyDiv w:val="1"/>
      <w:marLeft w:val="0"/>
      <w:marRight w:val="0"/>
      <w:marTop w:val="0"/>
      <w:marBottom w:val="0"/>
      <w:divBdr>
        <w:top w:val="none" w:sz="0" w:space="0" w:color="auto"/>
        <w:left w:val="none" w:sz="0" w:space="0" w:color="auto"/>
        <w:bottom w:val="none" w:sz="0" w:space="0" w:color="auto"/>
        <w:right w:val="none" w:sz="0" w:space="0" w:color="auto"/>
      </w:divBdr>
    </w:div>
    <w:div w:id="159854085">
      <w:bodyDiv w:val="1"/>
      <w:marLeft w:val="0"/>
      <w:marRight w:val="0"/>
      <w:marTop w:val="0"/>
      <w:marBottom w:val="0"/>
      <w:divBdr>
        <w:top w:val="none" w:sz="0" w:space="0" w:color="auto"/>
        <w:left w:val="none" w:sz="0" w:space="0" w:color="auto"/>
        <w:bottom w:val="none" w:sz="0" w:space="0" w:color="auto"/>
        <w:right w:val="none" w:sz="0" w:space="0" w:color="auto"/>
      </w:divBdr>
    </w:div>
    <w:div w:id="159927803">
      <w:bodyDiv w:val="1"/>
      <w:marLeft w:val="0"/>
      <w:marRight w:val="0"/>
      <w:marTop w:val="0"/>
      <w:marBottom w:val="0"/>
      <w:divBdr>
        <w:top w:val="none" w:sz="0" w:space="0" w:color="auto"/>
        <w:left w:val="none" w:sz="0" w:space="0" w:color="auto"/>
        <w:bottom w:val="none" w:sz="0" w:space="0" w:color="auto"/>
        <w:right w:val="none" w:sz="0" w:space="0" w:color="auto"/>
      </w:divBdr>
    </w:div>
    <w:div w:id="159974734">
      <w:bodyDiv w:val="1"/>
      <w:marLeft w:val="0"/>
      <w:marRight w:val="0"/>
      <w:marTop w:val="0"/>
      <w:marBottom w:val="0"/>
      <w:divBdr>
        <w:top w:val="none" w:sz="0" w:space="0" w:color="auto"/>
        <w:left w:val="none" w:sz="0" w:space="0" w:color="auto"/>
        <w:bottom w:val="none" w:sz="0" w:space="0" w:color="auto"/>
        <w:right w:val="none" w:sz="0" w:space="0" w:color="auto"/>
      </w:divBdr>
    </w:div>
    <w:div w:id="159977705">
      <w:bodyDiv w:val="1"/>
      <w:marLeft w:val="0"/>
      <w:marRight w:val="0"/>
      <w:marTop w:val="0"/>
      <w:marBottom w:val="0"/>
      <w:divBdr>
        <w:top w:val="none" w:sz="0" w:space="0" w:color="auto"/>
        <w:left w:val="none" w:sz="0" w:space="0" w:color="auto"/>
        <w:bottom w:val="none" w:sz="0" w:space="0" w:color="auto"/>
        <w:right w:val="none" w:sz="0" w:space="0" w:color="auto"/>
      </w:divBdr>
    </w:div>
    <w:div w:id="160005532">
      <w:bodyDiv w:val="1"/>
      <w:marLeft w:val="0"/>
      <w:marRight w:val="0"/>
      <w:marTop w:val="0"/>
      <w:marBottom w:val="0"/>
      <w:divBdr>
        <w:top w:val="none" w:sz="0" w:space="0" w:color="auto"/>
        <w:left w:val="none" w:sz="0" w:space="0" w:color="auto"/>
        <w:bottom w:val="none" w:sz="0" w:space="0" w:color="auto"/>
        <w:right w:val="none" w:sz="0" w:space="0" w:color="auto"/>
      </w:divBdr>
    </w:div>
    <w:div w:id="160118734">
      <w:bodyDiv w:val="1"/>
      <w:marLeft w:val="0"/>
      <w:marRight w:val="0"/>
      <w:marTop w:val="0"/>
      <w:marBottom w:val="0"/>
      <w:divBdr>
        <w:top w:val="none" w:sz="0" w:space="0" w:color="auto"/>
        <w:left w:val="none" w:sz="0" w:space="0" w:color="auto"/>
        <w:bottom w:val="none" w:sz="0" w:space="0" w:color="auto"/>
        <w:right w:val="none" w:sz="0" w:space="0" w:color="auto"/>
      </w:divBdr>
    </w:div>
    <w:div w:id="160201032">
      <w:bodyDiv w:val="1"/>
      <w:marLeft w:val="0"/>
      <w:marRight w:val="0"/>
      <w:marTop w:val="0"/>
      <w:marBottom w:val="0"/>
      <w:divBdr>
        <w:top w:val="none" w:sz="0" w:space="0" w:color="auto"/>
        <w:left w:val="none" w:sz="0" w:space="0" w:color="auto"/>
        <w:bottom w:val="none" w:sz="0" w:space="0" w:color="auto"/>
        <w:right w:val="none" w:sz="0" w:space="0" w:color="auto"/>
      </w:divBdr>
    </w:div>
    <w:div w:id="160240520">
      <w:bodyDiv w:val="1"/>
      <w:marLeft w:val="0"/>
      <w:marRight w:val="0"/>
      <w:marTop w:val="0"/>
      <w:marBottom w:val="0"/>
      <w:divBdr>
        <w:top w:val="none" w:sz="0" w:space="0" w:color="auto"/>
        <w:left w:val="none" w:sz="0" w:space="0" w:color="auto"/>
        <w:bottom w:val="none" w:sz="0" w:space="0" w:color="auto"/>
        <w:right w:val="none" w:sz="0" w:space="0" w:color="auto"/>
      </w:divBdr>
    </w:div>
    <w:div w:id="160242317">
      <w:bodyDiv w:val="1"/>
      <w:marLeft w:val="0"/>
      <w:marRight w:val="0"/>
      <w:marTop w:val="0"/>
      <w:marBottom w:val="0"/>
      <w:divBdr>
        <w:top w:val="none" w:sz="0" w:space="0" w:color="auto"/>
        <w:left w:val="none" w:sz="0" w:space="0" w:color="auto"/>
        <w:bottom w:val="none" w:sz="0" w:space="0" w:color="auto"/>
        <w:right w:val="none" w:sz="0" w:space="0" w:color="auto"/>
      </w:divBdr>
    </w:div>
    <w:div w:id="160243686">
      <w:bodyDiv w:val="1"/>
      <w:marLeft w:val="0"/>
      <w:marRight w:val="0"/>
      <w:marTop w:val="0"/>
      <w:marBottom w:val="0"/>
      <w:divBdr>
        <w:top w:val="none" w:sz="0" w:space="0" w:color="auto"/>
        <w:left w:val="none" w:sz="0" w:space="0" w:color="auto"/>
        <w:bottom w:val="none" w:sz="0" w:space="0" w:color="auto"/>
        <w:right w:val="none" w:sz="0" w:space="0" w:color="auto"/>
      </w:divBdr>
    </w:div>
    <w:div w:id="160395481">
      <w:bodyDiv w:val="1"/>
      <w:marLeft w:val="0"/>
      <w:marRight w:val="0"/>
      <w:marTop w:val="0"/>
      <w:marBottom w:val="0"/>
      <w:divBdr>
        <w:top w:val="none" w:sz="0" w:space="0" w:color="auto"/>
        <w:left w:val="none" w:sz="0" w:space="0" w:color="auto"/>
        <w:bottom w:val="none" w:sz="0" w:space="0" w:color="auto"/>
        <w:right w:val="none" w:sz="0" w:space="0" w:color="auto"/>
      </w:divBdr>
    </w:div>
    <w:div w:id="160436776">
      <w:bodyDiv w:val="1"/>
      <w:marLeft w:val="0"/>
      <w:marRight w:val="0"/>
      <w:marTop w:val="0"/>
      <w:marBottom w:val="0"/>
      <w:divBdr>
        <w:top w:val="none" w:sz="0" w:space="0" w:color="auto"/>
        <w:left w:val="none" w:sz="0" w:space="0" w:color="auto"/>
        <w:bottom w:val="none" w:sz="0" w:space="0" w:color="auto"/>
        <w:right w:val="none" w:sz="0" w:space="0" w:color="auto"/>
      </w:divBdr>
    </w:div>
    <w:div w:id="160507576">
      <w:bodyDiv w:val="1"/>
      <w:marLeft w:val="0"/>
      <w:marRight w:val="0"/>
      <w:marTop w:val="0"/>
      <w:marBottom w:val="0"/>
      <w:divBdr>
        <w:top w:val="none" w:sz="0" w:space="0" w:color="auto"/>
        <w:left w:val="none" w:sz="0" w:space="0" w:color="auto"/>
        <w:bottom w:val="none" w:sz="0" w:space="0" w:color="auto"/>
        <w:right w:val="none" w:sz="0" w:space="0" w:color="auto"/>
      </w:divBdr>
    </w:div>
    <w:div w:id="160512084">
      <w:bodyDiv w:val="1"/>
      <w:marLeft w:val="0"/>
      <w:marRight w:val="0"/>
      <w:marTop w:val="0"/>
      <w:marBottom w:val="0"/>
      <w:divBdr>
        <w:top w:val="none" w:sz="0" w:space="0" w:color="auto"/>
        <w:left w:val="none" w:sz="0" w:space="0" w:color="auto"/>
        <w:bottom w:val="none" w:sz="0" w:space="0" w:color="auto"/>
        <w:right w:val="none" w:sz="0" w:space="0" w:color="auto"/>
      </w:divBdr>
    </w:div>
    <w:div w:id="160513903">
      <w:bodyDiv w:val="1"/>
      <w:marLeft w:val="0"/>
      <w:marRight w:val="0"/>
      <w:marTop w:val="0"/>
      <w:marBottom w:val="0"/>
      <w:divBdr>
        <w:top w:val="none" w:sz="0" w:space="0" w:color="auto"/>
        <w:left w:val="none" w:sz="0" w:space="0" w:color="auto"/>
        <w:bottom w:val="none" w:sz="0" w:space="0" w:color="auto"/>
        <w:right w:val="none" w:sz="0" w:space="0" w:color="auto"/>
      </w:divBdr>
    </w:div>
    <w:div w:id="160514711">
      <w:bodyDiv w:val="1"/>
      <w:marLeft w:val="0"/>
      <w:marRight w:val="0"/>
      <w:marTop w:val="0"/>
      <w:marBottom w:val="0"/>
      <w:divBdr>
        <w:top w:val="none" w:sz="0" w:space="0" w:color="auto"/>
        <w:left w:val="none" w:sz="0" w:space="0" w:color="auto"/>
        <w:bottom w:val="none" w:sz="0" w:space="0" w:color="auto"/>
        <w:right w:val="none" w:sz="0" w:space="0" w:color="auto"/>
      </w:divBdr>
    </w:div>
    <w:div w:id="160582093">
      <w:bodyDiv w:val="1"/>
      <w:marLeft w:val="0"/>
      <w:marRight w:val="0"/>
      <w:marTop w:val="0"/>
      <w:marBottom w:val="0"/>
      <w:divBdr>
        <w:top w:val="none" w:sz="0" w:space="0" w:color="auto"/>
        <w:left w:val="none" w:sz="0" w:space="0" w:color="auto"/>
        <w:bottom w:val="none" w:sz="0" w:space="0" w:color="auto"/>
        <w:right w:val="none" w:sz="0" w:space="0" w:color="auto"/>
      </w:divBdr>
    </w:div>
    <w:div w:id="160582482">
      <w:bodyDiv w:val="1"/>
      <w:marLeft w:val="0"/>
      <w:marRight w:val="0"/>
      <w:marTop w:val="0"/>
      <w:marBottom w:val="0"/>
      <w:divBdr>
        <w:top w:val="none" w:sz="0" w:space="0" w:color="auto"/>
        <w:left w:val="none" w:sz="0" w:space="0" w:color="auto"/>
        <w:bottom w:val="none" w:sz="0" w:space="0" w:color="auto"/>
        <w:right w:val="none" w:sz="0" w:space="0" w:color="auto"/>
      </w:divBdr>
    </w:div>
    <w:div w:id="160589304">
      <w:bodyDiv w:val="1"/>
      <w:marLeft w:val="0"/>
      <w:marRight w:val="0"/>
      <w:marTop w:val="0"/>
      <w:marBottom w:val="0"/>
      <w:divBdr>
        <w:top w:val="none" w:sz="0" w:space="0" w:color="auto"/>
        <w:left w:val="none" w:sz="0" w:space="0" w:color="auto"/>
        <w:bottom w:val="none" w:sz="0" w:space="0" w:color="auto"/>
        <w:right w:val="none" w:sz="0" w:space="0" w:color="auto"/>
      </w:divBdr>
    </w:div>
    <w:div w:id="160702217">
      <w:bodyDiv w:val="1"/>
      <w:marLeft w:val="0"/>
      <w:marRight w:val="0"/>
      <w:marTop w:val="0"/>
      <w:marBottom w:val="0"/>
      <w:divBdr>
        <w:top w:val="none" w:sz="0" w:space="0" w:color="auto"/>
        <w:left w:val="none" w:sz="0" w:space="0" w:color="auto"/>
        <w:bottom w:val="none" w:sz="0" w:space="0" w:color="auto"/>
        <w:right w:val="none" w:sz="0" w:space="0" w:color="auto"/>
      </w:divBdr>
    </w:div>
    <w:div w:id="160776949">
      <w:bodyDiv w:val="1"/>
      <w:marLeft w:val="0"/>
      <w:marRight w:val="0"/>
      <w:marTop w:val="0"/>
      <w:marBottom w:val="0"/>
      <w:divBdr>
        <w:top w:val="none" w:sz="0" w:space="0" w:color="auto"/>
        <w:left w:val="none" w:sz="0" w:space="0" w:color="auto"/>
        <w:bottom w:val="none" w:sz="0" w:space="0" w:color="auto"/>
        <w:right w:val="none" w:sz="0" w:space="0" w:color="auto"/>
      </w:divBdr>
    </w:div>
    <w:div w:id="160781233">
      <w:bodyDiv w:val="1"/>
      <w:marLeft w:val="0"/>
      <w:marRight w:val="0"/>
      <w:marTop w:val="0"/>
      <w:marBottom w:val="0"/>
      <w:divBdr>
        <w:top w:val="none" w:sz="0" w:space="0" w:color="auto"/>
        <w:left w:val="none" w:sz="0" w:space="0" w:color="auto"/>
        <w:bottom w:val="none" w:sz="0" w:space="0" w:color="auto"/>
        <w:right w:val="none" w:sz="0" w:space="0" w:color="auto"/>
      </w:divBdr>
    </w:div>
    <w:div w:id="160852330">
      <w:bodyDiv w:val="1"/>
      <w:marLeft w:val="0"/>
      <w:marRight w:val="0"/>
      <w:marTop w:val="0"/>
      <w:marBottom w:val="0"/>
      <w:divBdr>
        <w:top w:val="none" w:sz="0" w:space="0" w:color="auto"/>
        <w:left w:val="none" w:sz="0" w:space="0" w:color="auto"/>
        <w:bottom w:val="none" w:sz="0" w:space="0" w:color="auto"/>
        <w:right w:val="none" w:sz="0" w:space="0" w:color="auto"/>
      </w:divBdr>
    </w:div>
    <w:div w:id="160853252">
      <w:bodyDiv w:val="1"/>
      <w:marLeft w:val="0"/>
      <w:marRight w:val="0"/>
      <w:marTop w:val="0"/>
      <w:marBottom w:val="0"/>
      <w:divBdr>
        <w:top w:val="none" w:sz="0" w:space="0" w:color="auto"/>
        <w:left w:val="none" w:sz="0" w:space="0" w:color="auto"/>
        <w:bottom w:val="none" w:sz="0" w:space="0" w:color="auto"/>
        <w:right w:val="none" w:sz="0" w:space="0" w:color="auto"/>
      </w:divBdr>
    </w:div>
    <w:div w:id="160896425">
      <w:bodyDiv w:val="1"/>
      <w:marLeft w:val="0"/>
      <w:marRight w:val="0"/>
      <w:marTop w:val="0"/>
      <w:marBottom w:val="0"/>
      <w:divBdr>
        <w:top w:val="none" w:sz="0" w:space="0" w:color="auto"/>
        <w:left w:val="none" w:sz="0" w:space="0" w:color="auto"/>
        <w:bottom w:val="none" w:sz="0" w:space="0" w:color="auto"/>
        <w:right w:val="none" w:sz="0" w:space="0" w:color="auto"/>
      </w:divBdr>
    </w:div>
    <w:div w:id="160969236">
      <w:bodyDiv w:val="1"/>
      <w:marLeft w:val="0"/>
      <w:marRight w:val="0"/>
      <w:marTop w:val="0"/>
      <w:marBottom w:val="0"/>
      <w:divBdr>
        <w:top w:val="none" w:sz="0" w:space="0" w:color="auto"/>
        <w:left w:val="none" w:sz="0" w:space="0" w:color="auto"/>
        <w:bottom w:val="none" w:sz="0" w:space="0" w:color="auto"/>
        <w:right w:val="none" w:sz="0" w:space="0" w:color="auto"/>
      </w:divBdr>
    </w:div>
    <w:div w:id="160974459">
      <w:bodyDiv w:val="1"/>
      <w:marLeft w:val="0"/>
      <w:marRight w:val="0"/>
      <w:marTop w:val="0"/>
      <w:marBottom w:val="0"/>
      <w:divBdr>
        <w:top w:val="none" w:sz="0" w:space="0" w:color="auto"/>
        <w:left w:val="none" w:sz="0" w:space="0" w:color="auto"/>
        <w:bottom w:val="none" w:sz="0" w:space="0" w:color="auto"/>
        <w:right w:val="none" w:sz="0" w:space="0" w:color="auto"/>
      </w:divBdr>
    </w:div>
    <w:div w:id="161088277">
      <w:bodyDiv w:val="1"/>
      <w:marLeft w:val="0"/>
      <w:marRight w:val="0"/>
      <w:marTop w:val="0"/>
      <w:marBottom w:val="0"/>
      <w:divBdr>
        <w:top w:val="none" w:sz="0" w:space="0" w:color="auto"/>
        <w:left w:val="none" w:sz="0" w:space="0" w:color="auto"/>
        <w:bottom w:val="none" w:sz="0" w:space="0" w:color="auto"/>
        <w:right w:val="none" w:sz="0" w:space="0" w:color="auto"/>
      </w:divBdr>
    </w:div>
    <w:div w:id="161169826">
      <w:bodyDiv w:val="1"/>
      <w:marLeft w:val="0"/>
      <w:marRight w:val="0"/>
      <w:marTop w:val="0"/>
      <w:marBottom w:val="0"/>
      <w:divBdr>
        <w:top w:val="none" w:sz="0" w:space="0" w:color="auto"/>
        <w:left w:val="none" w:sz="0" w:space="0" w:color="auto"/>
        <w:bottom w:val="none" w:sz="0" w:space="0" w:color="auto"/>
        <w:right w:val="none" w:sz="0" w:space="0" w:color="auto"/>
      </w:divBdr>
    </w:div>
    <w:div w:id="161241950">
      <w:bodyDiv w:val="1"/>
      <w:marLeft w:val="0"/>
      <w:marRight w:val="0"/>
      <w:marTop w:val="0"/>
      <w:marBottom w:val="0"/>
      <w:divBdr>
        <w:top w:val="none" w:sz="0" w:space="0" w:color="auto"/>
        <w:left w:val="none" w:sz="0" w:space="0" w:color="auto"/>
        <w:bottom w:val="none" w:sz="0" w:space="0" w:color="auto"/>
        <w:right w:val="none" w:sz="0" w:space="0" w:color="auto"/>
      </w:divBdr>
    </w:div>
    <w:div w:id="161287483">
      <w:bodyDiv w:val="1"/>
      <w:marLeft w:val="0"/>
      <w:marRight w:val="0"/>
      <w:marTop w:val="0"/>
      <w:marBottom w:val="0"/>
      <w:divBdr>
        <w:top w:val="none" w:sz="0" w:space="0" w:color="auto"/>
        <w:left w:val="none" w:sz="0" w:space="0" w:color="auto"/>
        <w:bottom w:val="none" w:sz="0" w:space="0" w:color="auto"/>
        <w:right w:val="none" w:sz="0" w:space="0" w:color="auto"/>
      </w:divBdr>
    </w:div>
    <w:div w:id="161315945">
      <w:bodyDiv w:val="1"/>
      <w:marLeft w:val="0"/>
      <w:marRight w:val="0"/>
      <w:marTop w:val="0"/>
      <w:marBottom w:val="0"/>
      <w:divBdr>
        <w:top w:val="none" w:sz="0" w:space="0" w:color="auto"/>
        <w:left w:val="none" w:sz="0" w:space="0" w:color="auto"/>
        <w:bottom w:val="none" w:sz="0" w:space="0" w:color="auto"/>
        <w:right w:val="none" w:sz="0" w:space="0" w:color="auto"/>
      </w:divBdr>
    </w:div>
    <w:div w:id="161435703">
      <w:bodyDiv w:val="1"/>
      <w:marLeft w:val="0"/>
      <w:marRight w:val="0"/>
      <w:marTop w:val="0"/>
      <w:marBottom w:val="0"/>
      <w:divBdr>
        <w:top w:val="none" w:sz="0" w:space="0" w:color="auto"/>
        <w:left w:val="none" w:sz="0" w:space="0" w:color="auto"/>
        <w:bottom w:val="none" w:sz="0" w:space="0" w:color="auto"/>
        <w:right w:val="none" w:sz="0" w:space="0" w:color="auto"/>
      </w:divBdr>
    </w:div>
    <w:div w:id="161509977">
      <w:bodyDiv w:val="1"/>
      <w:marLeft w:val="0"/>
      <w:marRight w:val="0"/>
      <w:marTop w:val="0"/>
      <w:marBottom w:val="0"/>
      <w:divBdr>
        <w:top w:val="none" w:sz="0" w:space="0" w:color="auto"/>
        <w:left w:val="none" w:sz="0" w:space="0" w:color="auto"/>
        <w:bottom w:val="none" w:sz="0" w:space="0" w:color="auto"/>
        <w:right w:val="none" w:sz="0" w:space="0" w:color="auto"/>
      </w:divBdr>
    </w:div>
    <w:div w:id="161510099">
      <w:bodyDiv w:val="1"/>
      <w:marLeft w:val="0"/>
      <w:marRight w:val="0"/>
      <w:marTop w:val="0"/>
      <w:marBottom w:val="0"/>
      <w:divBdr>
        <w:top w:val="none" w:sz="0" w:space="0" w:color="auto"/>
        <w:left w:val="none" w:sz="0" w:space="0" w:color="auto"/>
        <w:bottom w:val="none" w:sz="0" w:space="0" w:color="auto"/>
        <w:right w:val="none" w:sz="0" w:space="0" w:color="auto"/>
      </w:divBdr>
    </w:div>
    <w:div w:id="161553529">
      <w:bodyDiv w:val="1"/>
      <w:marLeft w:val="0"/>
      <w:marRight w:val="0"/>
      <w:marTop w:val="0"/>
      <w:marBottom w:val="0"/>
      <w:divBdr>
        <w:top w:val="none" w:sz="0" w:space="0" w:color="auto"/>
        <w:left w:val="none" w:sz="0" w:space="0" w:color="auto"/>
        <w:bottom w:val="none" w:sz="0" w:space="0" w:color="auto"/>
        <w:right w:val="none" w:sz="0" w:space="0" w:color="auto"/>
      </w:divBdr>
    </w:div>
    <w:div w:id="161704254">
      <w:bodyDiv w:val="1"/>
      <w:marLeft w:val="0"/>
      <w:marRight w:val="0"/>
      <w:marTop w:val="0"/>
      <w:marBottom w:val="0"/>
      <w:divBdr>
        <w:top w:val="none" w:sz="0" w:space="0" w:color="auto"/>
        <w:left w:val="none" w:sz="0" w:space="0" w:color="auto"/>
        <w:bottom w:val="none" w:sz="0" w:space="0" w:color="auto"/>
        <w:right w:val="none" w:sz="0" w:space="0" w:color="auto"/>
      </w:divBdr>
    </w:div>
    <w:div w:id="161892561">
      <w:bodyDiv w:val="1"/>
      <w:marLeft w:val="0"/>
      <w:marRight w:val="0"/>
      <w:marTop w:val="0"/>
      <w:marBottom w:val="0"/>
      <w:divBdr>
        <w:top w:val="none" w:sz="0" w:space="0" w:color="auto"/>
        <w:left w:val="none" w:sz="0" w:space="0" w:color="auto"/>
        <w:bottom w:val="none" w:sz="0" w:space="0" w:color="auto"/>
        <w:right w:val="none" w:sz="0" w:space="0" w:color="auto"/>
      </w:divBdr>
    </w:div>
    <w:div w:id="161897037">
      <w:bodyDiv w:val="1"/>
      <w:marLeft w:val="0"/>
      <w:marRight w:val="0"/>
      <w:marTop w:val="0"/>
      <w:marBottom w:val="0"/>
      <w:divBdr>
        <w:top w:val="none" w:sz="0" w:space="0" w:color="auto"/>
        <w:left w:val="none" w:sz="0" w:space="0" w:color="auto"/>
        <w:bottom w:val="none" w:sz="0" w:space="0" w:color="auto"/>
        <w:right w:val="none" w:sz="0" w:space="0" w:color="auto"/>
      </w:divBdr>
    </w:div>
    <w:div w:id="162091391">
      <w:bodyDiv w:val="1"/>
      <w:marLeft w:val="0"/>
      <w:marRight w:val="0"/>
      <w:marTop w:val="0"/>
      <w:marBottom w:val="0"/>
      <w:divBdr>
        <w:top w:val="none" w:sz="0" w:space="0" w:color="auto"/>
        <w:left w:val="none" w:sz="0" w:space="0" w:color="auto"/>
        <w:bottom w:val="none" w:sz="0" w:space="0" w:color="auto"/>
        <w:right w:val="none" w:sz="0" w:space="0" w:color="auto"/>
      </w:divBdr>
    </w:div>
    <w:div w:id="162094060">
      <w:bodyDiv w:val="1"/>
      <w:marLeft w:val="0"/>
      <w:marRight w:val="0"/>
      <w:marTop w:val="0"/>
      <w:marBottom w:val="0"/>
      <w:divBdr>
        <w:top w:val="none" w:sz="0" w:space="0" w:color="auto"/>
        <w:left w:val="none" w:sz="0" w:space="0" w:color="auto"/>
        <w:bottom w:val="none" w:sz="0" w:space="0" w:color="auto"/>
        <w:right w:val="none" w:sz="0" w:space="0" w:color="auto"/>
      </w:divBdr>
    </w:div>
    <w:div w:id="162277782">
      <w:bodyDiv w:val="1"/>
      <w:marLeft w:val="0"/>
      <w:marRight w:val="0"/>
      <w:marTop w:val="0"/>
      <w:marBottom w:val="0"/>
      <w:divBdr>
        <w:top w:val="none" w:sz="0" w:space="0" w:color="auto"/>
        <w:left w:val="none" w:sz="0" w:space="0" w:color="auto"/>
        <w:bottom w:val="none" w:sz="0" w:space="0" w:color="auto"/>
        <w:right w:val="none" w:sz="0" w:space="0" w:color="auto"/>
      </w:divBdr>
    </w:div>
    <w:div w:id="162282689">
      <w:bodyDiv w:val="1"/>
      <w:marLeft w:val="0"/>
      <w:marRight w:val="0"/>
      <w:marTop w:val="0"/>
      <w:marBottom w:val="0"/>
      <w:divBdr>
        <w:top w:val="none" w:sz="0" w:space="0" w:color="auto"/>
        <w:left w:val="none" w:sz="0" w:space="0" w:color="auto"/>
        <w:bottom w:val="none" w:sz="0" w:space="0" w:color="auto"/>
        <w:right w:val="none" w:sz="0" w:space="0" w:color="auto"/>
      </w:divBdr>
    </w:div>
    <w:div w:id="162479641">
      <w:bodyDiv w:val="1"/>
      <w:marLeft w:val="0"/>
      <w:marRight w:val="0"/>
      <w:marTop w:val="0"/>
      <w:marBottom w:val="0"/>
      <w:divBdr>
        <w:top w:val="none" w:sz="0" w:space="0" w:color="auto"/>
        <w:left w:val="none" w:sz="0" w:space="0" w:color="auto"/>
        <w:bottom w:val="none" w:sz="0" w:space="0" w:color="auto"/>
        <w:right w:val="none" w:sz="0" w:space="0" w:color="auto"/>
      </w:divBdr>
    </w:div>
    <w:div w:id="162549119">
      <w:bodyDiv w:val="1"/>
      <w:marLeft w:val="0"/>
      <w:marRight w:val="0"/>
      <w:marTop w:val="0"/>
      <w:marBottom w:val="0"/>
      <w:divBdr>
        <w:top w:val="none" w:sz="0" w:space="0" w:color="auto"/>
        <w:left w:val="none" w:sz="0" w:space="0" w:color="auto"/>
        <w:bottom w:val="none" w:sz="0" w:space="0" w:color="auto"/>
        <w:right w:val="none" w:sz="0" w:space="0" w:color="auto"/>
      </w:divBdr>
    </w:div>
    <w:div w:id="162595757">
      <w:bodyDiv w:val="1"/>
      <w:marLeft w:val="0"/>
      <w:marRight w:val="0"/>
      <w:marTop w:val="0"/>
      <w:marBottom w:val="0"/>
      <w:divBdr>
        <w:top w:val="none" w:sz="0" w:space="0" w:color="auto"/>
        <w:left w:val="none" w:sz="0" w:space="0" w:color="auto"/>
        <w:bottom w:val="none" w:sz="0" w:space="0" w:color="auto"/>
        <w:right w:val="none" w:sz="0" w:space="0" w:color="auto"/>
      </w:divBdr>
    </w:div>
    <w:div w:id="162596729">
      <w:bodyDiv w:val="1"/>
      <w:marLeft w:val="0"/>
      <w:marRight w:val="0"/>
      <w:marTop w:val="0"/>
      <w:marBottom w:val="0"/>
      <w:divBdr>
        <w:top w:val="none" w:sz="0" w:space="0" w:color="auto"/>
        <w:left w:val="none" w:sz="0" w:space="0" w:color="auto"/>
        <w:bottom w:val="none" w:sz="0" w:space="0" w:color="auto"/>
        <w:right w:val="none" w:sz="0" w:space="0" w:color="auto"/>
      </w:divBdr>
    </w:div>
    <w:div w:id="162665535">
      <w:bodyDiv w:val="1"/>
      <w:marLeft w:val="0"/>
      <w:marRight w:val="0"/>
      <w:marTop w:val="0"/>
      <w:marBottom w:val="0"/>
      <w:divBdr>
        <w:top w:val="none" w:sz="0" w:space="0" w:color="auto"/>
        <w:left w:val="none" w:sz="0" w:space="0" w:color="auto"/>
        <w:bottom w:val="none" w:sz="0" w:space="0" w:color="auto"/>
        <w:right w:val="none" w:sz="0" w:space="0" w:color="auto"/>
      </w:divBdr>
    </w:div>
    <w:div w:id="162672786">
      <w:bodyDiv w:val="1"/>
      <w:marLeft w:val="0"/>
      <w:marRight w:val="0"/>
      <w:marTop w:val="0"/>
      <w:marBottom w:val="0"/>
      <w:divBdr>
        <w:top w:val="none" w:sz="0" w:space="0" w:color="auto"/>
        <w:left w:val="none" w:sz="0" w:space="0" w:color="auto"/>
        <w:bottom w:val="none" w:sz="0" w:space="0" w:color="auto"/>
        <w:right w:val="none" w:sz="0" w:space="0" w:color="auto"/>
      </w:divBdr>
    </w:div>
    <w:div w:id="162742765">
      <w:bodyDiv w:val="1"/>
      <w:marLeft w:val="0"/>
      <w:marRight w:val="0"/>
      <w:marTop w:val="0"/>
      <w:marBottom w:val="0"/>
      <w:divBdr>
        <w:top w:val="none" w:sz="0" w:space="0" w:color="auto"/>
        <w:left w:val="none" w:sz="0" w:space="0" w:color="auto"/>
        <w:bottom w:val="none" w:sz="0" w:space="0" w:color="auto"/>
        <w:right w:val="none" w:sz="0" w:space="0" w:color="auto"/>
      </w:divBdr>
    </w:div>
    <w:div w:id="162815726">
      <w:bodyDiv w:val="1"/>
      <w:marLeft w:val="0"/>
      <w:marRight w:val="0"/>
      <w:marTop w:val="0"/>
      <w:marBottom w:val="0"/>
      <w:divBdr>
        <w:top w:val="none" w:sz="0" w:space="0" w:color="auto"/>
        <w:left w:val="none" w:sz="0" w:space="0" w:color="auto"/>
        <w:bottom w:val="none" w:sz="0" w:space="0" w:color="auto"/>
        <w:right w:val="none" w:sz="0" w:space="0" w:color="auto"/>
      </w:divBdr>
    </w:div>
    <w:div w:id="162816045">
      <w:bodyDiv w:val="1"/>
      <w:marLeft w:val="0"/>
      <w:marRight w:val="0"/>
      <w:marTop w:val="0"/>
      <w:marBottom w:val="0"/>
      <w:divBdr>
        <w:top w:val="none" w:sz="0" w:space="0" w:color="auto"/>
        <w:left w:val="none" w:sz="0" w:space="0" w:color="auto"/>
        <w:bottom w:val="none" w:sz="0" w:space="0" w:color="auto"/>
        <w:right w:val="none" w:sz="0" w:space="0" w:color="auto"/>
      </w:divBdr>
    </w:div>
    <w:div w:id="162859847">
      <w:bodyDiv w:val="1"/>
      <w:marLeft w:val="0"/>
      <w:marRight w:val="0"/>
      <w:marTop w:val="0"/>
      <w:marBottom w:val="0"/>
      <w:divBdr>
        <w:top w:val="none" w:sz="0" w:space="0" w:color="auto"/>
        <w:left w:val="none" w:sz="0" w:space="0" w:color="auto"/>
        <w:bottom w:val="none" w:sz="0" w:space="0" w:color="auto"/>
        <w:right w:val="none" w:sz="0" w:space="0" w:color="auto"/>
      </w:divBdr>
    </w:div>
    <w:div w:id="162935097">
      <w:bodyDiv w:val="1"/>
      <w:marLeft w:val="0"/>
      <w:marRight w:val="0"/>
      <w:marTop w:val="0"/>
      <w:marBottom w:val="0"/>
      <w:divBdr>
        <w:top w:val="none" w:sz="0" w:space="0" w:color="auto"/>
        <w:left w:val="none" w:sz="0" w:space="0" w:color="auto"/>
        <w:bottom w:val="none" w:sz="0" w:space="0" w:color="auto"/>
        <w:right w:val="none" w:sz="0" w:space="0" w:color="auto"/>
      </w:divBdr>
    </w:div>
    <w:div w:id="162938723">
      <w:bodyDiv w:val="1"/>
      <w:marLeft w:val="0"/>
      <w:marRight w:val="0"/>
      <w:marTop w:val="0"/>
      <w:marBottom w:val="0"/>
      <w:divBdr>
        <w:top w:val="none" w:sz="0" w:space="0" w:color="auto"/>
        <w:left w:val="none" w:sz="0" w:space="0" w:color="auto"/>
        <w:bottom w:val="none" w:sz="0" w:space="0" w:color="auto"/>
        <w:right w:val="none" w:sz="0" w:space="0" w:color="auto"/>
      </w:divBdr>
    </w:div>
    <w:div w:id="163009674">
      <w:bodyDiv w:val="1"/>
      <w:marLeft w:val="0"/>
      <w:marRight w:val="0"/>
      <w:marTop w:val="0"/>
      <w:marBottom w:val="0"/>
      <w:divBdr>
        <w:top w:val="none" w:sz="0" w:space="0" w:color="auto"/>
        <w:left w:val="none" w:sz="0" w:space="0" w:color="auto"/>
        <w:bottom w:val="none" w:sz="0" w:space="0" w:color="auto"/>
        <w:right w:val="none" w:sz="0" w:space="0" w:color="auto"/>
      </w:divBdr>
    </w:div>
    <w:div w:id="163012524">
      <w:bodyDiv w:val="1"/>
      <w:marLeft w:val="0"/>
      <w:marRight w:val="0"/>
      <w:marTop w:val="0"/>
      <w:marBottom w:val="0"/>
      <w:divBdr>
        <w:top w:val="none" w:sz="0" w:space="0" w:color="auto"/>
        <w:left w:val="none" w:sz="0" w:space="0" w:color="auto"/>
        <w:bottom w:val="none" w:sz="0" w:space="0" w:color="auto"/>
        <w:right w:val="none" w:sz="0" w:space="0" w:color="auto"/>
      </w:divBdr>
    </w:div>
    <w:div w:id="163056081">
      <w:bodyDiv w:val="1"/>
      <w:marLeft w:val="0"/>
      <w:marRight w:val="0"/>
      <w:marTop w:val="0"/>
      <w:marBottom w:val="0"/>
      <w:divBdr>
        <w:top w:val="none" w:sz="0" w:space="0" w:color="auto"/>
        <w:left w:val="none" w:sz="0" w:space="0" w:color="auto"/>
        <w:bottom w:val="none" w:sz="0" w:space="0" w:color="auto"/>
        <w:right w:val="none" w:sz="0" w:space="0" w:color="auto"/>
      </w:divBdr>
    </w:div>
    <w:div w:id="163085890">
      <w:bodyDiv w:val="1"/>
      <w:marLeft w:val="0"/>
      <w:marRight w:val="0"/>
      <w:marTop w:val="0"/>
      <w:marBottom w:val="0"/>
      <w:divBdr>
        <w:top w:val="none" w:sz="0" w:space="0" w:color="auto"/>
        <w:left w:val="none" w:sz="0" w:space="0" w:color="auto"/>
        <w:bottom w:val="none" w:sz="0" w:space="0" w:color="auto"/>
        <w:right w:val="none" w:sz="0" w:space="0" w:color="auto"/>
      </w:divBdr>
    </w:div>
    <w:div w:id="163129068">
      <w:bodyDiv w:val="1"/>
      <w:marLeft w:val="0"/>
      <w:marRight w:val="0"/>
      <w:marTop w:val="0"/>
      <w:marBottom w:val="0"/>
      <w:divBdr>
        <w:top w:val="none" w:sz="0" w:space="0" w:color="auto"/>
        <w:left w:val="none" w:sz="0" w:space="0" w:color="auto"/>
        <w:bottom w:val="none" w:sz="0" w:space="0" w:color="auto"/>
        <w:right w:val="none" w:sz="0" w:space="0" w:color="auto"/>
      </w:divBdr>
    </w:div>
    <w:div w:id="163134177">
      <w:bodyDiv w:val="1"/>
      <w:marLeft w:val="0"/>
      <w:marRight w:val="0"/>
      <w:marTop w:val="0"/>
      <w:marBottom w:val="0"/>
      <w:divBdr>
        <w:top w:val="none" w:sz="0" w:space="0" w:color="auto"/>
        <w:left w:val="none" w:sz="0" w:space="0" w:color="auto"/>
        <w:bottom w:val="none" w:sz="0" w:space="0" w:color="auto"/>
        <w:right w:val="none" w:sz="0" w:space="0" w:color="auto"/>
      </w:divBdr>
    </w:div>
    <w:div w:id="163202029">
      <w:bodyDiv w:val="1"/>
      <w:marLeft w:val="0"/>
      <w:marRight w:val="0"/>
      <w:marTop w:val="0"/>
      <w:marBottom w:val="0"/>
      <w:divBdr>
        <w:top w:val="none" w:sz="0" w:space="0" w:color="auto"/>
        <w:left w:val="none" w:sz="0" w:space="0" w:color="auto"/>
        <w:bottom w:val="none" w:sz="0" w:space="0" w:color="auto"/>
        <w:right w:val="none" w:sz="0" w:space="0" w:color="auto"/>
      </w:divBdr>
    </w:div>
    <w:div w:id="163211269">
      <w:bodyDiv w:val="1"/>
      <w:marLeft w:val="0"/>
      <w:marRight w:val="0"/>
      <w:marTop w:val="0"/>
      <w:marBottom w:val="0"/>
      <w:divBdr>
        <w:top w:val="none" w:sz="0" w:space="0" w:color="auto"/>
        <w:left w:val="none" w:sz="0" w:space="0" w:color="auto"/>
        <w:bottom w:val="none" w:sz="0" w:space="0" w:color="auto"/>
        <w:right w:val="none" w:sz="0" w:space="0" w:color="auto"/>
      </w:divBdr>
    </w:div>
    <w:div w:id="163326308">
      <w:bodyDiv w:val="1"/>
      <w:marLeft w:val="0"/>
      <w:marRight w:val="0"/>
      <w:marTop w:val="0"/>
      <w:marBottom w:val="0"/>
      <w:divBdr>
        <w:top w:val="none" w:sz="0" w:space="0" w:color="auto"/>
        <w:left w:val="none" w:sz="0" w:space="0" w:color="auto"/>
        <w:bottom w:val="none" w:sz="0" w:space="0" w:color="auto"/>
        <w:right w:val="none" w:sz="0" w:space="0" w:color="auto"/>
      </w:divBdr>
    </w:div>
    <w:div w:id="163328522">
      <w:bodyDiv w:val="1"/>
      <w:marLeft w:val="0"/>
      <w:marRight w:val="0"/>
      <w:marTop w:val="0"/>
      <w:marBottom w:val="0"/>
      <w:divBdr>
        <w:top w:val="none" w:sz="0" w:space="0" w:color="auto"/>
        <w:left w:val="none" w:sz="0" w:space="0" w:color="auto"/>
        <w:bottom w:val="none" w:sz="0" w:space="0" w:color="auto"/>
        <w:right w:val="none" w:sz="0" w:space="0" w:color="auto"/>
      </w:divBdr>
    </w:div>
    <w:div w:id="163474659">
      <w:bodyDiv w:val="1"/>
      <w:marLeft w:val="0"/>
      <w:marRight w:val="0"/>
      <w:marTop w:val="0"/>
      <w:marBottom w:val="0"/>
      <w:divBdr>
        <w:top w:val="none" w:sz="0" w:space="0" w:color="auto"/>
        <w:left w:val="none" w:sz="0" w:space="0" w:color="auto"/>
        <w:bottom w:val="none" w:sz="0" w:space="0" w:color="auto"/>
        <w:right w:val="none" w:sz="0" w:space="0" w:color="auto"/>
      </w:divBdr>
    </w:div>
    <w:div w:id="163516684">
      <w:bodyDiv w:val="1"/>
      <w:marLeft w:val="0"/>
      <w:marRight w:val="0"/>
      <w:marTop w:val="0"/>
      <w:marBottom w:val="0"/>
      <w:divBdr>
        <w:top w:val="none" w:sz="0" w:space="0" w:color="auto"/>
        <w:left w:val="none" w:sz="0" w:space="0" w:color="auto"/>
        <w:bottom w:val="none" w:sz="0" w:space="0" w:color="auto"/>
        <w:right w:val="none" w:sz="0" w:space="0" w:color="auto"/>
      </w:divBdr>
    </w:div>
    <w:div w:id="163593803">
      <w:bodyDiv w:val="1"/>
      <w:marLeft w:val="0"/>
      <w:marRight w:val="0"/>
      <w:marTop w:val="0"/>
      <w:marBottom w:val="0"/>
      <w:divBdr>
        <w:top w:val="none" w:sz="0" w:space="0" w:color="auto"/>
        <w:left w:val="none" w:sz="0" w:space="0" w:color="auto"/>
        <w:bottom w:val="none" w:sz="0" w:space="0" w:color="auto"/>
        <w:right w:val="none" w:sz="0" w:space="0" w:color="auto"/>
      </w:divBdr>
    </w:div>
    <w:div w:id="163594121">
      <w:bodyDiv w:val="1"/>
      <w:marLeft w:val="0"/>
      <w:marRight w:val="0"/>
      <w:marTop w:val="0"/>
      <w:marBottom w:val="0"/>
      <w:divBdr>
        <w:top w:val="none" w:sz="0" w:space="0" w:color="auto"/>
        <w:left w:val="none" w:sz="0" w:space="0" w:color="auto"/>
        <w:bottom w:val="none" w:sz="0" w:space="0" w:color="auto"/>
        <w:right w:val="none" w:sz="0" w:space="0" w:color="auto"/>
      </w:divBdr>
    </w:div>
    <w:div w:id="163672911">
      <w:bodyDiv w:val="1"/>
      <w:marLeft w:val="0"/>
      <w:marRight w:val="0"/>
      <w:marTop w:val="0"/>
      <w:marBottom w:val="0"/>
      <w:divBdr>
        <w:top w:val="none" w:sz="0" w:space="0" w:color="auto"/>
        <w:left w:val="none" w:sz="0" w:space="0" w:color="auto"/>
        <w:bottom w:val="none" w:sz="0" w:space="0" w:color="auto"/>
        <w:right w:val="none" w:sz="0" w:space="0" w:color="auto"/>
      </w:divBdr>
    </w:div>
    <w:div w:id="163711486">
      <w:bodyDiv w:val="1"/>
      <w:marLeft w:val="0"/>
      <w:marRight w:val="0"/>
      <w:marTop w:val="0"/>
      <w:marBottom w:val="0"/>
      <w:divBdr>
        <w:top w:val="none" w:sz="0" w:space="0" w:color="auto"/>
        <w:left w:val="none" w:sz="0" w:space="0" w:color="auto"/>
        <w:bottom w:val="none" w:sz="0" w:space="0" w:color="auto"/>
        <w:right w:val="none" w:sz="0" w:space="0" w:color="auto"/>
      </w:divBdr>
    </w:div>
    <w:div w:id="163713361">
      <w:bodyDiv w:val="1"/>
      <w:marLeft w:val="0"/>
      <w:marRight w:val="0"/>
      <w:marTop w:val="0"/>
      <w:marBottom w:val="0"/>
      <w:divBdr>
        <w:top w:val="none" w:sz="0" w:space="0" w:color="auto"/>
        <w:left w:val="none" w:sz="0" w:space="0" w:color="auto"/>
        <w:bottom w:val="none" w:sz="0" w:space="0" w:color="auto"/>
        <w:right w:val="none" w:sz="0" w:space="0" w:color="auto"/>
      </w:divBdr>
    </w:div>
    <w:div w:id="163715960">
      <w:bodyDiv w:val="1"/>
      <w:marLeft w:val="0"/>
      <w:marRight w:val="0"/>
      <w:marTop w:val="0"/>
      <w:marBottom w:val="0"/>
      <w:divBdr>
        <w:top w:val="none" w:sz="0" w:space="0" w:color="auto"/>
        <w:left w:val="none" w:sz="0" w:space="0" w:color="auto"/>
        <w:bottom w:val="none" w:sz="0" w:space="0" w:color="auto"/>
        <w:right w:val="none" w:sz="0" w:space="0" w:color="auto"/>
      </w:divBdr>
    </w:div>
    <w:div w:id="163740842">
      <w:bodyDiv w:val="1"/>
      <w:marLeft w:val="0"/>
      <w:marRight w:val="0"/>
      <w:marTop w:val="0"/>
      <w:marBottom w:val="0"/>
      <w:divBdr>
        <w:top w:val="none" w:sz="0" w:space="0" w:color="auto"/>
        <w:left w:val="none" w:sz="0" w:space="0" w:color="auto"/>
        <w:bottom w:val="none" w:sz="0" w:space="0" w:color="auto"/>
        <w:right w:val="none" w:sz="0" w:space="0" w:color="auto"/>
      </w:divBdr>
    </w:div>
    <w:div w:id="163788027">
      <w:bodyDiv w:val="1"/>
      <w:marLeft w:val="0"/>
      <w:marRight w:val="0"/>
      <w:marTop w:val="0"/>
      <w:marBottom w:val="0"/>
      <w:divBdr>
        <w:top w:val="none" w:sz="0" w:space="0" w:color="auto"/>
        <w:left w:val="none" w:sz="0" w:space="0" w:color="auto"/>
        <w:bottom w:val="none" w:sz="0" w:space="0" w:color="auto"/>
        <w:right w:val="none" w:sz="0" w:space="0" w:color="auto"/>
      </w:divBdr>
    </w:div>
    <w:div w:id="163790427">
      <w:bodyDiv w:val="1"/>
      <w:marLeft w:val="0"/>
      <w:marRight w:val="0"/>
      <w:marTop w:val="0"/>
      <w:marBottom w:val="0"/>
      <w:divBdr>
        <w:top w:val="none" w:sz="0" w:space="0" w:color="auto"/>
        <w:left w:val="none" w:sz="0" w:space="0" w:color="auto"/>
        <w:bottom w:val="none" w:sz="0" w:space="0" w:color="auto"/>
        <w:right w:val="none" w:sz="0" w:space="0" w:color="auto"/>
      </w:divBdr>
    </w:div>
    <w:div w:id="163864406">
      <w:bodyDiv w:val="1"/>
      <w:marLeft w:val="0"/>
      <w:marRight w:val="0"/>
      <w:marTop w:val="0"/>
      <w:marBottom w:val="0"/>
      <w:divBdr>
        <w:top w:val="none" w:sz="0" w:space="0" w:color="auto"/>
        <w:left w:val="none" w:sz="0" w:space="0" w:color="auto"/>
        <w:bottom w:val="none" w:sz="0" w:space="0" w:color="auto"/>
        <w:right w:val="none" w:sz="0" w:space="0" w:color="auto"/>
      </w:divBdr>
    </w:div>
    <w:div w:id="163908344">
      <w:bodyDiv w:val="1"/>
      <w:marLeft w:val="0"/>
      <w:marRight w:val="0"/>
      <w:marTop w:val="0"/>
      <w:marBottom w:val="0"/>
      <w:divBdr>
        <w:top w:val="none" w:sz="0" w:space="0" w:color="auto"/>
        <w:left w:val="none" w:sz="0" w:space="0" w:color="auto"/>
        <w:bottom w:val="none" w:sz="0" w:space="0" w:color="auto"/>
        <w:right w:val="none" w:sz="0" w:space="0" w:color="auto"/>
      </w:divBdr>
    </w:div>
    <w:div w:id="163933573">
      <w:bodyDiv w:val="1"/>
      <w:marLeft w:val="0"/>
      <w:marRight w:val="0"/>
      <w:marTop w:val="0"/>
      <w:marBottom w:val="0"/>
      <w:divBdr>
        <w:top w:val="none" w:sz="0" w:space="0" w:color="auto"/>
        <w:left w:val="none" w:sz="0" w:space="0" w:color="auto"/>
        <w:bottom w:val="none" w:sz="0" w:space="0" w:color="auto"/>
        <w:right w:val="none" w:sz="0" w:space="0" w:color="auto"/>
      </w:divBdr>
    </w:div>
    <w:div w:id="163975375">
      <w:bodyDiv w:val="1"/>
      <w:marLeft w:val="0"/>
      <w:marRight w:val="0"/>
      <w:marTop w:val="0"/>
      <w:marBottom w:val="0"/>
      <w:divBdr>
        <w:top w:val="none" w:sz="0" w:space="0" w:color="auto"/>
        <w:left w:val="none" w:sz="0" w:space="0" w:color="auto"/>
        <w:bottom w:val="none" w:sz="0" w:space="0" w:color="auto"/>
        <w:right w:val="none" w:sz="0" w:space="0" w:color="auto"/>
      </w:divBdr>
    </w:div>
    <w:div w:id="163976842">
      <w:bodyDiv w:val="1"/>
      <w:marLeft w:val="0"/>
      <w:marRight w:val="0"/>
      <w:marTop w:val="0"/>
      <w:marBottom w:val="0"/>
      <w:divBdr>
        <w:top w:val="none" w:sz="0" w:space="0" w:color="auto"/>
        <w:left w:val="none" w:sz="0" w:space="0" w:color="auto"/>
        <w:bottom w:val="none" w:sz="0" w:space="0" w:color="auto"/>
        <w:right w:val="none" w:sz="0" w:space="0" w:color="auto"/>
      </w:divBdr>
    </w:div>
    <w:div w:id="164052386">
      <w:bodyDiv w:val="1"/>
      <w:marLeft w:val="0"/>
      <w:marRight w:val="0"/>
      <w:marTop w:val="0"/>
      <w:marBottom w:val="0"/>
      <w:divBdr>
        <w:top w:val="none" w:sz="0" w:space="0" w:color="auto"/>
        <w:left w:val="none" w:sz="0" w:space="0" w:color="auto"/>
        <w:bottom w:val="none" w:sz="0" w:space="0" w:color="auto"/>
        <w:right w:val="none" w:sz="0" w:space="0" w:color="auto"/>
      </w:divBdr>
    </w:div>
    <w:div w:id="164172196">
      <w:bodyDiv w:val="1"/>
      <w:marLeft w:val="0"/>
      <w:marRight w:val="0"/>
      <w:marTop w:val="0"/>
      <w:marBottom w:val="0"/>
      <w:divBdr>
        <w:top w:val="none" w:sz="0" w:space="0" w:color="auto"/>
        <w:left w:val="none" w:sz="0" w:space="0" w:color="auto"/>
        <w:bottom w:val="none" w:sz="0" w:space="0" w:color="auto"/>
        <w:right w:val="none" w:sz="0" w:space="0" w:color="auto"/>
      </w:divBdr>
    </w:div>
    <w:div w:id="164365730">
      <w:bodyDiv w:val="1"/>
      <w:marLeft w:val="0"/>
      <w:marRight w:val="0"/>
      <w:marTop w:val="0"/>
      <w:marBottom w:val="0"/>
      <w:divBdr>
        <w:top w:val="none" w:sz="0" w:space="0" w:color="auto"/>
        <w:left w:val="none" w:sz="0" w:space="0" w:color="auto"/>
        <w:bottom w:val="none" w:sz="0" w:space="0" w:color="auto"/>
        <w:right w:val="none" w:sz="0" w:space="0" w:color="auto"/>
      </w:divBdr>
    </w:div>
    <w:div w:id="164371111">
      <w:bodyDiv w:val="1"/>
      <w:marLeft w:val="0"/>
      <w:marRight w:val="0"/>
      <w:marTop w:val="0"/>
      <w:marBottom w:val="0"/>
      <w:divBdr>
        <w:top w:val="none" w:sz="0" w:space="0" w:color="auto"/>
        <w:left w:val="none" w:sz="0" w:space="0" w:color="auto"/>
        <w:bottom w:val="none" w:sz="0" w:space="0" w:color="auto"/>
        <w:right w:val="none" w:sz="0" w:space="0" w:color="auto"/>
      </w:divBdr>
    </w:div>
    <w:div w:id="164437733">
      <w:bodyDiv w:val="1"/>
      <w:marLeft w:val="0"/>
      <w:marRight w:val="0"/>
      <w:marTop w:val="0"/>
      <w:marBottom w:val="0"/>
      <w:divBdr>
        <w:top w:val="none" w:sz="0" w:space="0" w:color="auto"/>
        <w:left w:val="none" w:sz="0" w:space="0" w:color="auto"/>
        <w:bottom w:val="none" w:sz="0" w:space="0" w:color="auto"/>
        <w:right w:val="none" w:sz="0" w:space="0" w:color="auto"/>
      </w:divBdr>
    </w:div>
    <w:div w:id="164438064">
      <w:bodyDiv w:val="1"/>
      <w:marLeft w:val="0"/>
      <w:marRight w:val="0"/>
      <w:marTop w:val="0"/>
      <w:marBottom w:val="0"/>
      <w:divBdr>
        <w:top w:val="none" w:sz="0" w:space="0" w:color="auto"/>
        <w:left w:val="none" w:sz="0" w:space="0" w:color="auto"/>
        <w:bottom w:val="none" w:sz="0" w:space="0" w:color="auto"/>
        <w:right w:val="none" w:sz="0" w:space="0" w:color="auto"/>
      </w:divBdr>
    </w:div>
    <w:div w:id="164439119">
      <w:bodyDiv w:val="1"/>
      <w:marLeft w:val="0"/>
      <w:marRight w:val="0"/>
      <w:marTop w:val="0"/>
      <w:marBottom w:val="0"/>
      <w:divBdr>
        <w:top w:val="none" w:sz="0" w:space="0" w:color="auto"/>
        <w:left w:val="none" w:sz="0" w:space="0" w:color="auto"/>
        <w:bottom w:val="none" w:sz="0" w:space="0" w:color="auto"/>
        <w:right w:val="none" w:sz="0" w:space="0" w:color="auto"/>
      </w:divBdr>
    </w:div>
    <w:div w:id="164519611">
      <w:bodyDiv w:val="1"/>
      <w:marLeft w:val="0"/>
      <w:marRight w:val="0"/>
      <w:marTop w:val="0"/>
      <w:marBottom w:val="0"/>
      <w:divBdr>
        <w:top w:val="none" w:sz="0" w:space="0" w:color="auto"/>
        <w:left w:val="none" w:sz="0" w:space="0" w:color="auto"/>
        <w:bottom w:val="none" w:sz="0" w:space="0" w:color="auto"/>
        <w:right w:val="none" w:sz="0" w:space="0" w:color="auto"/>
      </w:divBdr>
    </w:div>
    <w:div w:id="164520604">
      <w:bodyDiv w:val="1"/>
      <w:marLeft w:val="0"/>
      <w:marRight w:val="0"/>
      <w:marTop w:val="0"/>
      <w:marBottom w:val="0"/>
      <w:divBdr>
        <w:top w:val="none" w:sz="0" w:space="0" w:color="auto"/>
        <w:left w:val="none" w:sz="0" w:space="0" w:color="auto"/>
        <w:bottom w:val="none" w:sz="0" w:space="0" w:color="auto"/>
        <w:right w:val="none" w:sz="0" w:space="0" w:color="auto"/>
      </w:divBdr>
    </w:div>
    <w:div w:id="164589661">
      <w:bodyDiv w:val="1"/>
      <w:marLeft w:val="0"/>
      <w:marRight w:val="0"/>
      <w:marTop w:val="0"/>
      <w:marBottom w:val="0"/>
      <w:divBdr>
        <w:top w:val="none" w:sz="0" w:space="0" w:color="auto"/>
        <w:left w:val="none" w:sz="0" w:space="0" w:color="auto"/>
        <w:bottom w:val="none" w:sz="0" w:space="0" w:color="auto"/>
        <w:right w:val="none" w:sz="0" w:space="0" w:color="auto"/>
      </w:divBdr>
    </w:div>
    <w:div w:id="164630427">
      <w:bodyDiv w:val="1"/>
      <w:marLeft w:val="0"/>
      <w:marRight w:val="0"/>
      <w:marTop w:val="0"/>
      <w:marBottom w:val="0"/>
      <w:divBdr>
        <w:top w:val="none" w:sz="0" w:space="0" w:color="auto"/>
        <w:left w:val="none" w:sz="0" w:space="0" w:color="auto"/>
        <w:bottom w:val="none" w:sz="0" w:space="0" w:color="auto"/>
        <w:right w:val="none" w:sz="0" w:space="0" w:color="auto"/>
      </w:divBdr>
    </w:div>
    <w:div w:id="164639849">
      <w:bodyDiv w:val="1"/>
      <w:marLeft w:val="0"/>
      <w:marRight w:val="0"/>
      <w:marTop w:val="0"/>
      <w:marBottom w:val="0"/>
      <w:divBdr>
        <w:top w:val="none" w:sz="0" w:space="0" w:color="auto"/>
        <w:left w:val="none" w:sz="0" w:space="0" w:color="auto"/>
        <w:bottom w:val="none" w:sz="0" w:space="0" w:color="auto"/>
        <w:right w:val="none" w:sz="0" w:space="0" w:color="auto"/>
      </w:divBdr>
    </w:div>
    <w:div w:id="164757585">
      <w:bodyDiv w:val="1"/>
      <w:marLeft w:val="0"/>
      <w:marRight w:val="0"/>
      <w:marTop w:val="0"/>
      <w:marBottom w:val="0"/>
      <w:divBdr>
        <w:top w:val="none" w:sz="0" w:space="0" w:color="auto"/>
        <w:left w:val="none" w:sz="0" w:space="0" w:color="auto"/>
        <w:bottom w:val="none" w:sz="0" w:space="0" w:color="auto"/>
        <w:right w:val="none" w:sz="0" w:space="0" w:color="auto"/>
      </w:divBdr>
    </w:div>
    <w:div w:id="164783549">
      <w:bodyDiv w:val="1"/>
      <w:marLeft w:val="0"/>
      <w:marRight w:val="0"/>
      <w:marTop w:val="0"/>
      <w:marBottom w:val="0"/>
      <w:divBdr>
        <w:top w:val="none" w:sz="0" w:space="0" w:color="auto"/>
        <w:left w:val="none" w:sz="0" w:space="0" w:color="auto"/>
        <w:bottom w:val="none" w:sz="0" w:space="0" w:color="auto"/>
        <w:right w:val="none" w:sz="0" w:space="0" w:color="auto"/>
      </w:divBdr>
    </w:div>
    <w:div w:id="164831461">
      <w:bodyDiv w:val="1"/>
      <w:marLeft w:val="0"/>
      <w:marRight w:val="0"/>
      <w:marTop w:val="0"/>
      <w:marBottom w:val="0"/>
      <w:divBdr>
        <w:top w:val="none" w:sz="0" w:space="0" w:color="auto"/>
        <w:left w:val="none" w:sz="0" w:space="0" w:color="auto"/>
        <w:bottom w:val="none" w:sz="0" w:space="0" w:color="auto"/>
        <w:right w:val="none" w:sz="0" w:space="0" w:color="auto"/>
      </w:divBdr>
    </w:div>
    <w:div w:id="164901752">
      <w:bodyDiv w:val="1"/>
      <w:marLeft w:val="0"/>
      <w:marRight w:val="0"/>
      <w:marTop w:val="0"/>
      <w:marBottom w:val="0"/>
      <w:divBdr>
        <w:top w:val="none" w:sz="0" w:space="0" w:color="auto"/>
        <w:left w:val="none" w:sz="0" w:space="0" w:color="auto"/>
        <w:bottom w:val="none" w:sz="0" w:space="0" w:color="auto"/>
        <w:right w:val="none" w:sz="0" w:space="0" w:color="auto"/>
      </w:divBdr>
    </w:div>
    <w:div w:id="164902012">
      <w:bodyDiv w:val="1"/>
      <w:marLeft w:val="0"/>
      <w:marRight w:val="0"/>
      <w:marTop w:val="0"/>
      <w:marBottom w:val="0"/>
      <w:divBdr>
        <w:top w:val="none" w:sz="0" w:space="0" w:color="auto"/>
        <w:left w:val="none" w:sz="0" w:space="0" w:color="auto"/>
        <w:bottom w:val="none" w:sz="0" w:space="0" w:color="auto"/>
        <w:right w:val="none" w:sz="0" w:space="0" w:color="auto"/>
      </w:divBdr>
    </w:div>
    <w:div w:id="164904788">
      <w:bodyDiv w:val="1"/>
      <w:marLeft w:val="0"/>
      <w:marRight w:val="0"/>
      <w:marTop w:val="0"/>
      <w:marBottom w:val="0"/>
      <w:divBdr>
        <w:top w:val="none" w:sz="0" w:space="0" w:color="auto"/>
        <w:left w:val="none" w:sz="0" w:space="0" w:color="auto"/>
        <w:bottom w:val="none" w:sz="0" w:space="0" w:color="auto"/>
        <w:right w:val="none" w:sz="0" w:space="0" w:color="auto"/>
      </w:divBdr>
    </w:div>
    <w:div w:id="165022475">
      <w:bodyDiv w:val="1"/>
      <w:marLeft w:val="0"/>
      <w:marRight w:val="0"/>
      <w:marTop w:val="0"/>
      <w:marBottom w:val="0"/>
      <w:divBdr>
        <w:top w:val="none" w:sz="0" w:space="0" w:color="auto"/>
        <w:left w:val="none" w:sz="0" w:space="0" w:color="auto"/>
        <w:bottom w:val="none" w:sz="0" w:space="0" w:color="auto"/>
        <w:right w:val="none" w:sz="0" w:space="0" w:color="auto"/>
      </w:divBdr>
    </w:div>
    <w:div w:id="165025787">
      <w:bodyDiv w:val="1"/>
      <w:marLeft w:val="0"/>
      <w:marRight w:val="0"/>
      <w:marTop w:val="0"/>
      <w:marBottom w:val="0"/>
      <w:divBdr>
        <w:top w:val="none" w:sz="0" w:space="0" w:color="auto"/>
        <w:left w:val="none" w:sz="0" w:space="0" w:color="auto"/>
        <w:bottom w:val="none" w:sz="0" w:space="0" w:color="auto"/>
        <w:right w:val="none" w:sz="0" w:space="0" w:color="auto"/>
      </w:divBdr>
    </w:div>
    <w:div w:id="165050868">
      <w:bodyDiv w:val="1"/>
      <w:marLeft w:val="0"/>
      <w:marRight w:val="0"/>
      <w:marTop w:val="0"/>
      <w:marBottom w:val="0"/>
      <w:divBdr>
        <w:top w:val="none" w:sz="0" w:space="0" w:color="auto"/>
        <w:left w:val="none" w:sz="0" w:space="0" w:color="auto"/>
        <w:bottom w:val="none" w:sz="0" w:space="0" w:color="auto"/>
        <w:right w:val="none" w:sz="0" w:space="0" w:color="auto"/>
      </w:divBdr>
    </w:div>
    <w:div w:id="165097899">
      <w:bodyDiv w:val="1"/>
      <w:marLeft w:val="0"/>
      <w:marRight w:val="0"/>
      <w:marTop w:val="0"/>
      <w:marBottom w:val="0"/>
      <w:divBdr>
        <w:top w:val="none" w:sz="0" w:space="0" w:color="auto"/>
        <w:left w:val="none" w:sz="0" w:space="0" w:color="auto"/>
        <w:bottom w:val="none" w:sz="0" w:space="0" w:color="auto"/>
        <w:right w:val="none" w:sz="0" w:space="0" w:color="auto"/>
      </w:divBdr>
    </w:div>
    <w:div w:id="165243678">
      <w:bodyDiv w:val="1"/>
      <w:marLeft w:val="0"/>
      <w:marRight w:val="0"/>
      <w:marTop w:val="0"/>
      <w:marBottom w:val="0"/>
      <w:divBdr>
        <w:top w:val="none" w:sz="0" w:space="0" w:color="auto"/>
        <w:left w:val="none" w:sz="0" w:space="0" w:color="auto"/>
        <w:bottom w:val="none" w:sz="0" w:space="0" w:color="auto"/>
        <w:right w:val="none" w:sz="0" w:space="0" w:color="auto"/>
      </w:divBdr>
    </w:div>
    <w:div w:id="165486382">
      <w:bodyDiv w:val="1"/>
      <w:marLeft w:val="0"/>
      <w:marRight w:val="0"/>
      <w:marTop w:val="0"/>
      <w:marBottom w:val="0"/>
      <w:divBdr>
        <w:top w:val="none" w:sz="0" w:space="0" w:color="auto"/>
        <w:left w:val="none" w:sz="0" w:space="0" w:color="auto"/>
        <w:bottom w:val="none" w:sz="0" w:space="0" w:color="auto"/>
        <w:right w:val="none" w:sz="0" w:space="0" w:color="auto"/>
      </w:divBdr>
    </w:div>
    <w:div w:id="165488186">
      <w:bodyDiv w:val="1"/>
      <w:marLeft w:val="0"/>
      <w:marRight w:val="0"/>
      <w:marTop w:val="0"/>
      <w:marBottom w:val="0"/>
      <w:divBdr>
        <w:top w:val="none" w:sz="0" w:space="0" w:color="auto"/>
        <w:left w:val="none" w:sz="0" w:space="0" w:color="auto"/>
        <w:bottom w:val="none" w:sz="0" w:space="0" w:color="auto"/>
        <w:right w:val="none" w:sz="0" w:space="0" w:color="auto"/>
      </w:divBdr>
    </w:div>
    <w:div w:id="165555495">
      <w:bodyDiv w:val="1"/>
      <w:marLeft w:val="0"/>
      <w:marRight w:val="0"/>
      <w:marTop w:val="0"/>
      <w:marBottom w:val="0"/>
      <w:divBdr>
        <w:top w:val="none" w:sz="0" w:space="0" w:color="auto"/>
        <w:left w:val="none" w:sz="0" w:space="0" w:color="auto"/>
        <w:bottom w:val="none" w:sz="0" w:space="0" w:color="auto"/>
        <w:right w:val="none" w:sz="0" w:space="0" w:color="auto"/>
      </w:divBdr>
    </w:div>
    <w:div w:id="165561497">
      <w:bodyDiv w:val="1"/>
      <w:marLeft w:val="0"/>
      <w:marRight w:val="0"/>
      <w:marTop w:val="0"/>
      <w:marBottom w:val="0"/>
      <w:divBdr>
        <w:top w:val="none" w:sz="0" w:space="0" w:color="auto"/>
        <w:left w:val="none" w:sz="0" w:space="0" w:color="auto"/>
        <w:bottom w:val="none" w:sz="0" w:space="0" w:color="auto"/>
        <w:right w:val="none" w:sz="0" w:space="0" w:color="auto"/>
      </w:divBdr>
    </w:div>
    <w:div w:id="165636683">
      <w:bodyDiv w:val="1"/>
      <w:marLeft w:val="0"/>
      <w:marRight w:val="0"/>
      <w:marTop w:val="0"/>
      <w:marBottom w:val="0"/>
      <w:divBdr>
        <w:top w:val="none" w:sz="0" w:space="0" w:color="auto"/>
        <w:left w:val="none" w:sz="0" w:space="0" w:color="auto"/>
        <w:bottom w:val="none" w:sz="0" w:space="0" w:color="auto"/>
        <w:right w:val="none" w:sz="0" w:space="0" w:color="auto"/>
      </w:divBdr>
    </w:div>
    <w:div w:id="165680686">
      <w:bodyDiv w:val="1"/>
      <w:marLeft w:val="0"/>
      <w:marRight w:val="0"/>
      <w:marTop w:val="0"/>
      <w:marBottom w:val="0"/>
      <w:divBdr>
        <w:top w:val="none" w:sz="0" w:space="0" w:color="auto"/>
        <w:left w:val="none" w:sz="0" w:space="0" w:color="auto"/>
        <w:bottom w:val="none" w:sz="0" w:space="0" w:color="auto"/>
        <w:right w:val="none" w:sz="0" w:space="0" w:color="auto"/>
      </w:divBdr>
    </w:div>
    <w:div w:id="165706260">
      <w:bodyDiv w:val="1"/>
      <w:marLeft w:val="0"/>
      <w:marRight w:val="0"/>
      <w:marTop w:val="0"/>
      <w:marBottom w:val="0"/>
      <w:divBdr>
        <w:top w:val="none" w:sz="0" w:space="0" w:color="auto"/>
        <w:left w:val="none" w:sz="0" w:space="0" w:color="auto"/>
        <w:bottom w:val="none" w:sz="0" w:space="0" w:color="auto"/>
        <w:right w:val="none" w:sz="0" w:space="0" w:color="auto"/>
      </w:divBdr>
    </w:div>
    <w:div w:id="165750808">
      <w:bodyDiv w:val="1"/>
      <w:marLeft w:val="0"/>
      <w:marRight w:val="0"/>
      <w:marTop w:val="0"/>
      <w:marBottom w:val="0"/>
      <w:divBdr>
        <w:top w:val="none" w:sz="0" w:space="0" w:color="auto"/>
        <w:left w:val="none" w:sz="0" w:space="0" w:color="auto"/>
        <w:bottom w:val="none" w:sz="0" w:space="0" w:color="auto"/>
        <w:right w:val="none" w:sz="0" w:space="0" w:color="auto"/>
      </w:divBdr>
    </w:div>
    <w:div w:id="165753327">
      <w:bodyDiv w:val="1"/>
      <w:marLeft w:val="0"/>
      <w:marRight w:val="0"/>
      <w:marTop w:val="0"/>
      <w:marBottom w:val="0"/>
      <w:divBdr>
        <w:top w:val="none" w:sz="0" w:space="0" w:color="auto"/>
        <w:left w:val="none" w:sz="0" w:space="0" w:color="auto"/>
        <w:bottom w:val="none" w:sz="0" w:space="0" w:color="auto"/>
        <w:right w:val="none" w:sz="0" w:space="0" w:color="auto"/>
      </w:divBdr>
    </w:div>
    <w:div w:id="165755485">
      <w:bodyDiv w:val="1"/>
      <w:marLeft w:val="0"/>
      <w:marRight w:val="0"/>
      <w:marTop w:val="0"/>
      <w:marBottom w:val="0"/>
      <w:divBdr>
        <w:top w:val="none" w:sz="0" w:space="0" w:color="auto"/>
        <w:left w:val="none" w:sz="0" w:space="0" w:color="auto"/>
        <w:bottom w:val="none" w:sz="0" w:space="0" w:color="auto"/>
        <w:right w:val="none" w:sz="0" w:space="0" w:color="auto"/>
      </w:divBdr>
    </w:div>
    <w:div w:id="165827856">
      <w:bodyDiv w:val="1"/>
      <w:marLeft w:val="0"/>
      <w:marRight w:val="0"/>
      <w:marTop w:val="0"/>
      <w:marBottom w:val="0"/>
      <w:divBdr>
        <w:top w:val="none" w:sz="0" w:space="0" w:color="auto"/>
        <w:left w:val="none" w:sz="0" w:space="0" w:color="auto"/>
        <w:bottom w:val="none" w:sz="0" w:space="0" w:color="auto"/>
        <w:right w:val="none" w:sz="0" w:space="0" w:color="auto"/>
      </w:divBdr>
    </w:div>
    <w:div w:id="165831662">
      <w:bodyDiv w:val="1"/>
      <w:marLeft w:val="0"/>
      <w:marRight w:val="0"/>
      <w:marTop w:val="0"/>
      <w:marBottom w:val="0"/>
      <w:divBdr>
        <w:top w:val="none" w:sz="0" w:space="0" w:color="auto"/>
        <w:left w:val="none" w:sz="0" w:space="0" w:color="auto"/>
        <w:bottom w:val="none" w:sz="0" w:space="0" w:color="auto"/>
        <w:right w:val="none" w:sz="0" w:space="0" w:color="auto"/>
      </w:divBdr>
    </w:div>
    <w:div w:id="166020711">
      <w:bodyDiv w:val="1"/>
      <w:marLeft w:val="0"/>
      <w:marRight w:val="0"/>
      <w:marTop w:val="0"/>
      <w:marBottom w:val="0"/>
      <w:divBdr>
        <w:top w:val="none" w:sz="0" w:space="0" w:color="auto"/>
        <w:left w:val="none" w:sz="0" w:space="0" w:color="auto"/>
        <w:bottom w:val="none" w:sz="0" w:space="0" w:color="auto"/>
        <w:right w:val="none" w:sz="0" w:space="0" w:color="auto"/>
      </w:divBdr>
    </w:div>
    <w:div w:id="166094582">
      <w:bodyDiv w:val="1"/>
      <w:marLeft w:val="0"/>
      <w:marRight w:val="0"/>
      <w:marTop w:val="0"/>
      <w:marBottom w:val="0"/>
      <w:divBdr>
        <w:top w:val="none" w:sz="0" w:space="0" w:color="auto"/>
        <w:left w:val="none" w:sz="0" w:space="0" w:color="auto"/>
        <w:bottom w:val="none" w:sz="0" w:space="0" w:color="auto"/>
        <w:right w:val="none" w:sz="0" w:space="0" w:color="auto"/>
      </w:divBdr>
    </w:div>
    <w:div w:id="166098864">
      <w:bodyDiv w:val="1"/>
      <w:marLeft w:val="0"/>
      <w:marRight w:val="0"/>
      <w:marTop w:val="0"/>
      <w:marBottom w:val="0"/>
      <w:divBdr>
        <w:top w:val="none" w:sz="0" w:space="0" w:color="auto"/>
        <w:left w:val="none" w:sz="0" w:space="0" w:color="auto"/>
        <w:bottom w:val="none" w:sz="0" w:space="0" w:color="auto"/>
        <w:right w:val="none" w:sz="0" w:space="0" w:color="auto"/>
      </w:divBdr>
    </w:div>
    <w:div w:id="166135349">
      <w:bodyDiv w:val="1"/>
      <w:marLeft w:val="0"/>
      <w:marRight w:val="0"/>
      <w:marTop w:val="0"/>
      <w:marBottom w:val="0"/>
      <w:divBdr>
        <w:top w:val="none" w:sz="0" w:space="0" w:color="auto"/>
        <w:left w:val="none" w:sz="0" w:space="0" w:color="auto"/>
        <w:bottom w:val="none" w:sz="0" w:space="0" w:color="auto"/>
        <w:right w:val="none" w:sz="0" w:space="0" w:color="auto"/>
      </w:divBdr>
    </w:div>
    <w:div w:id="166135552">
      <w:bodyDiv w:val="1"/>
      <w:marLeft w:val="0"/>
      <w:marRight w:val="0"/>
      <w:marTop w:val="0"/>
      <w:marBottom w:val="0"/>
      <w:divBdr>
        <w:top w:val="none" w:sz="0" w:space="0" w:color="auto"/>
        <w:left w:val="none" w:sz="0" w:space="0" w:color="auto"/>
        <w:bottom w:val="none" w:sz="0" w:space="0" w:color="auto"/>
        <w:right w:val="none" w:sz="0" w:space="0" w:color="auto"/>
      </w:divBdr>
    </w:div>
    <w:div w:id="166136130">
      <w:bodyDiv w:val="1"/>
      <w:marLeft w:val="0"/>
      <w:marRight w:val="0"/>
      <w:marTop w:val="0"/>
      <w:marBottom w:val="0"/>
      <w:divBdr>
        <w:top w:val="none" w:sz="0" w:space="0" w:color="auto"/>
        <w:left w:val="none" w:sz="0" w:space="0" w:color="auto"/>
        <w:bottom w:val="none" w:sz="0" w:space="0" w:color="auto"/>
        <w:right w:val="none" w:sz="0" w:space="0" w:color="auto"/>
      </w:divBdr>
    </w:div>
    <w:div w:id="166137415">
      <w:bodyDiv w:val="1"/>
      <w:marLeft w:val="0"/>
      <w:marRight w:val="0"/>
      <w:marTop w:val="0"/>
      <w:marBottom w:val="0"/>
      <w:divBdr>
        <w:top w:val="none" w:sz="0" w:space="0" w:color="auto"/>
        <w:left w:val="none" w:sz="0" w:space="0" w:color="auto"/>
        <w:bottom w:val="none" w:sz="0" w:space="0" w:color="auto"/>
        <w:right w:val="none" w:sz="0" w:space="0" w:color="auto"/>
      </w:divBdr>
    </w:div>
    <w:div w:id="166140247">
      <w:bodyDiv w:val="1"/>
      <w:marLeft w:val="0"/>
      <w:marRight w:val="0"/>
      <w:marTop w:val="0"/>
      <w:marBottom w:val="0"/>
      <w:divBdr>
        <w:top w:val="none" w:sz="0" w:space="0" w:color="auto"/>
        <w:left w:val="none" w:sz="0" w:space="0" w:color="auto"/>
        <w:bottom w:val="none" w:sz="0" w:space="0" w:color="auto"/>
        <w:right w:val="none" w:sz="0" w:space="0" w:color="auto"/>
      </w:divBdr>
    </w:div>
    <w:div w:id="166143732">
      <w:bodyDiv w:val="1"/>
      <w:marLeft w:val="0"/>
      <w:marRight w:val="0"/>
      <w:marTop w:val="0"/>
      <w:marBottom w:val="0"/>
      <w:divBdr>
        <w:top w:val="none" w:sz="0" w:space="0" w:color="auto"/>
        <w:left w:val="none" w:sz="0" w:space="0" w:color="auto"/>
        <w:bottom w:val="none" w:sz="0" w:space="0" w:color="auto"/>
        <w:right w:val="none" w:sz="0" w:space="0" w:color="auto"/>
      </w:divBdr>
    </w:div>
    <w:div w:id="166212223">
      <w:bodyDiv w:val="1"/>
      <w:marLeft w:val="0"/>
      <w:marRight w:val="0"/>
      <w:marTop w:val="0"/>
      <w:marBottom w:val="0"/>
      <w:divBdr>
        <w:top w:val="none" w:sz="0" w:space="0" w:color="auto"/>
        <w:left w:val="none" w:sz="0" w:space="0" w:color="auto"/>
        <w:bottom w:val="none" w:sz="0" w:space="0" w:color="auto"/>
        <w:right w:val="none" w:sz="0" w:space="0" w:color="auto"/>
      </w:divBdr>
    </w:div>
    <w:div w:id="166291103">
      <w:bodyDiv w:val="1"/>
      <w:marLeft w:val="0"/>
      <w:marRight w:val="0"/>
      <w:marTop w:val="0"/>
      <w:marBottom w:val="0"/>
      <w:divBdr>
        <w:top w:val="none" w:sz="0" w:space="0" w:color="auto"/>
        <w:left w:val="none" w:sz="0" w:space="0" w:color="auto"/>
        <w:bottom w:val="none" w:sz="0" w:space="0" w:color="auto"/>
        <w:right w:val="none" w:sz="0" w:space="0" w:color="auto"/>
      </w:divBdr>
    </w:div>
    <w:div w:id="166331157">
      <w:bodyDiv w:val="1"/>
      <w:marLeft w:val="0"/>
      <w:marRight w:val="0"/>
      <w:marTop w:val="0"/>
      <w:marBottom w:val="0"/>
      <w:divBdr>
        <w:top w:val="none" w:sz="0" w:space="0" w:color="auto"/>
        <w:left w:val="none" w:sz="0" w:space="0" w:color="auto"/>
        <w:bottom w:val="none" w:sz="0" w:space="0" w:color="auto"/>
        <w:right w:val="none" w:sz="0" w:space="0" w:color="auto"/>
      </w:divBdr>
    </w:div>
    <w:div w:id="166404160">
      <w:bodyDiv w:val="1"/>
      <w:marLeft w:val="0"/>
      <w:marRight w:val="0"/>
      <w:marTop w:val="0"/>
      <w:marBottom w:val="0"/>
      <w:divBdr>
        <w:top w:val="none" w:sz="0" w:space="0" w:color="auto"/>
        <w:left w:val="none" w:sz="0" w:space="0" w:color="auto"/>
        <w:bottom w:val="none" w:sz="0" w:space="0" w:color="auto"/>
        <w:right w:val="none" w:sz="0" w:space="0" w:color="auto"/>
      </w:divBdr>
    </w:div>
    <w:div w:id="166404292">
      <w:bodyDiv w:val="1"/>
      <w:marLeft w:val="0"/>
      <w:marRight w:val="0"/>
      <w:marTop w:val="0"/>
      <w:marBottom w:val="0"/>
      <w:divBdr>
        <w:top w:val="none" w:sz="0" w:space="0" w:color="auto"/>
        <w:left w:val="none" w:sz="0" w:space="0" w:color="auto"/>
        <w:bottom w:val="none" w:sz="0" w:space="0" w:color="auto"/>
        <w:right w:val="none" w:sz="0" w:space="0" w:color="auto"/>
      </w:divBdr>
    </w:div>
    <w:div w:id="166410292">
      <w:bodyDiv w:val="1"/>
      <w:marLeft w:val="0"/>
      <w:marRight w:val="0"/>
      <w:marTop w:val="0"/>
      <w:marBottom w:val="0"/>
      <w:divBdr>
        <w:top w:val="none" w:sz="0" w:space="0" w:color="auto"/>
        <w:left w:val="none" w:sz="0" w:space="0" w:color="auto"/>
        <w:bottom w:val="none" w:sz="0" w:space="0" w:color="auto"/>
        <w:right w:val="none" w:sz="0" w:space="0" w:color="auto"/>
      </w:divBdr>
    </w:div>
    <w:div w:id="166527151">
      <w:bodyDiv w:val="1"/>
      <w:marLeft w:val="0"/>
      <w:marRight w:val="0"/>
      <w:marTop w:val="0"/>
      <w:marBottom w:val="0"/>
      <w:divBdr>
        <w:top w:val="none" w:sz="0" w:space="0" w:color="auto"/>
        <w:left w:val="none" w:sz="0" w:space="0" w:color="auto"/>
        <w:bottom w:val="none" w:sz="0" w:space="0" w:color="auto"/>
        <w:right w:val="none" w:sz="0" w:space="0" w:color="auto"/>
      </w:divBdr>
    </w:div>
    <w:div w:id="166528212">
      <w:bodyDiv w:val="1"/>
      <w:marLeft w:val="0"/>
      <w:marRight w:val="0"/>
      <w:marTop w:val="0"/>
      <w:marBottom w:val="0"/>
      <w:divBdr>
        <w:top w:val="none" w:sz="0" w:space="0" w:color="auto"/>
        <w:left w:val="none" w:sz="0" w:space="0" w:color="auto"/>
        <w:bottom w:val="none" w:sz="0" w:space="0" w:color="auto"/>
        <w:right w:val="none" w:sz="0" w:space="0" w:color="auto"/>
      </w:divBdr>
    </w:div>
    <w:div w:id="166528517">
      <w:bodyDiv w:val="1"/>
      <w:marLeft w:val="0"/>
      <w:marRight w:val="0"/>
      <w:marTop w:val="0"/>
      <w:marBottom w:val="0"/>
      <w:divBdr>
        <w:top w:val="none" w:sz="0" w:space="0" w:color="auto"/>
        <w:left w:val="none" w:sz="0" w:space="0" w:color="auto"/>
        <w:bottom w:val="none" w:sz="0" w:space="0" w:color="auto"/>
        <w:right w:val="none" w:sz="0" w:space="0" w:color="auto"/>
      </w:divBdr>
    </w:div>
    <w:div w:id="166557827">
      <w:bodyDiv w:val="1"/>
      <w:marLeft w:val="0"/>
      <w:marRight w:val="0"/>
      <w:marTop w:val="0"/>
      <w:marBottom w:val="0"/>
      <w:divBdr>
        <w:top w:val="none" w:sz="0" w:space="0" w:color="auto"/>
        <w:left w:val="none" w:sz="0" w:space="0" w:color="auto"/>
        <w:bottom w:val="none" w:sz="0" w:space="0" w:color="auto"/>
        <w:right w:val="none" w:sz="0" w:space="0" w:color="auto"/>
      </w:divBdr>
    </w:div>
    <w:div w:id="166596320">
      <w:bodyDiv w:val="1"/>
      <w:marLeft w:val="0"/>
      <w:marRight w:val="0"/>
      <w:marTop w:val="0"/>
      <w:marBottom w:val="0"/>
      <w:divBdr>
        <w:top w:val="none" w:sz="0" w:space="0" w:color="auto"/>
        <w:left w:val="none" w:sz="0" w:space="0" w:color="auto"/>
        <w:bottom w:val="none" w:sz="0" w:space="0" w:color="auto"/>
        <w:right w:val="none" w:sz="0" w:space="0" w:color="auto"/>
      </w:divBdr>
    </w:div>
    <w:div w:id="166596380">
      <w:bodyDiv w:val="1"/>
      <w:marLeft w:val="0"/>
      <w:marRight w:val="0"/>
      <w:marTop w:val="0"/>
      <w:marBottom w:val="0"/>
      <w:divBdr>
        <w:top w:val="none" w:sz="0" w:space="0" w:color="auto"/>
        <w:left w:val="none" w:sz="0" w:space="0" w:color="auto"/>
        <w:bottom w:val="none" w:sz="0" w:space="0" w:color="auto"/>
        <w:right w:val="none" w:sz="0" w:space="0" w:color="auto"/>
      </w:divBdr>
    </w:div>
    <w:div w:id="166676345">
      <w:bodyDiv w:val="1"/>
      <w:marLeft w:val="0"/>
      <w:marRight w:val="0"/>
      <w:marTop w:val="0"/>
      <w:marBottom w:val="0"/>
      <w:divBdr>
        <w:top w:val="none" w:sz="0" w:space="0" w:color="auto"/>
        <w:left w:val="none" w:sz="0" w:space="0" w:color="auto"/>
        <w:bottom w:val="none" w:sz="0" w:space="0" w:color="auto"/>
        <w:right w:val="none" w:sz="0" w:space="0" w:color="auto"/>
      </w:divBdr>
    </w:div>
    <w:div w:id="166750463">
      <w:bodyDiv w:val="1"/>
      <w:marLeft w:val="0"/>
      <w:marRight w:val="0"/>
      <w:marTop w:val="0"/>
      <w:marBottom w:val="0"/>
      <w:divBdr>
        <w:top w:val="none" w:sz="0" w:space="0" w:color="auto"/>
        <w:left w:val="none" w:sz="0" w:space="0" w:color="auto"/>
        <w:bottom w:val="none" w:sz="0" w:space="0" w:color="auto"/>
        <w:right w:val="none" w:sz="0" w:space="0" w:color="auto"/>
      </w:divBdr>
    </w:div>
    <w:div w:id="166942912">
      <w:bodyDiv w:val="1"/>
      <w:marLeft w:val="0"/>
      <w:marRight w:val="0"/>
      <w:marTop w:val="0"/>
      <w:marBottom w:val="0"/>
      <w:divBdr>
        <w:top w:val="none" w:sz="0" w:space="0" w:color="auto"/>
        <w:left w:val="none" w:sz="0" w:space="0" w:color="auto"/>
        <w:bottom w:val="none" w:sz="0" w:space="0" w:color="auto"/>
        <w:right w:val="none" w:sz="0" w:space="0" w:color="auto"/>
      </w:divBdr>
    </w:div>
    <w:div w:id="166944871">
      <w:bodyDiv w:val="1"/>
      <w:marLeft w:val="0"/>
      <w:marRight w:val="0"/>
      <w:marTop w:val="0"/>
      <w:marBottom w:val="0"/>
      <w:divBdr>
        <w:top w:val="none" w:sz="0" w:space="0" w:color="auto"/>
        <w:left w:val="none" w:sz="0" w:space="0" w:color="auto"/>
        <w:bottom w:val="none" w:sz="0" w:space="0" w:color="auto"/>
        <w:right w:val="none" w:sz="0" w:space="0" w:color="auto"/>
      </w:divBdr>
    </w:div>
    <w:div w:id="167015630">
      <w:bodyDiv w:val="1"/>
      <w:marLeft w:val="0"/>
      <w:marRight w:val="0"/>
      <w:marTop w:val="0"/>
      <w:marBottom w:val="0"/>
      <w:divBdr>
        <w:top w:val="none" w:sz="0" w:space="0" w:color="auto"/>
        <w:left w:val="none" w:sz="0" w:space="0" w:color="auto"/>
        <w:bottom w:val="none" w:sz="0" w:space="0" w:color="auto"/>
        <w:right w:val="none" w:sz="0" w:space="0" w:color="auto"/>
      </w:divBdr>
    </w:div>
    <w:div w:id="167064384">
      <w:bodyDiv w:val="1"/>
      <w:marLeft w:val="0"/>
      <w:marRight w:val="0"/>
      <w:marTop w:val="0"/>
      <w:marBottom w:val="0"/>
      <w:divBdr>
        <w:top w:val="none" w:sz="0" w:space="0" w:color="auto"/>
        <w:left w:val="none" w:sz="0" w:space="0" w:color="auto"/>
        <w:bottom w:val="none" w:sz="0" w:space="0" w:color="auto"/>
        <w:right w:val="none" w:sz="0" w:space="0" w:color="auto"/>
      </w:divBdr>
    </w:div>
    <w:div w:id="167065034">
      <w:bodyDiv w:val="1"/>
      <w:marLeft w:val="0"/>
      <w:marRight w:val="0"/>
      <w:marTop w:val="0"/>
      <w:marBottom w:val="0"/>
      <w:divBdr>
        <w:top w:val="none" w:sz="0" w:space="0" w:color="auto"/>
        <w:left w:val="none" w:sz="0" w:space="0" w:color="auto"/>
        <w:bottom w:val="none" w:sz="0" w:space="0" w:color="auto"/>
        <w:right w:val="none" w:sz="0" w:space="0" w:color="auto"/>
      </w:divBdr>
    </w:div>
    <w:div w:id="167138910">
      <w:bodyDiv w:val="1"/>
      <w:marLeft w:val="0"/>
      <w:marRight w:val="0"/>
      <w:marTop w:val="0"/>
      <w:marBottom w:val="0"/>
      <w:divBdr>
        <w:top w:val="none" w:sz="0" w:space="0" w:color="auto"/>
        <w:left w:val="none" w:sz="0" w:space="0" w:color="auto"/>
        <w:bottom w:val="none" w:sz="0" w:space="0" w:color="auto"/>
        <w:right w:val="none" w:sz="0" w:space="0" w:color="auto"/>
      </w:divBdr>
    </w:div>
    <w:div w:id="167209919">
      <w:bodyDiv w:val="1"/>
      <w:marLeft w:val="0"/>
      <w:marRight w:val="0"/>
      <w:marTop w:val="0"/>
      <w:marBottom w:val="0"/>
      <w:divBdr>
        <w:top w:val="none" w:sz="0" w:space="0" w:color="auto"/>
        <w:left w:val="none" w:sz="0" w:space="0" w:color="auto"/>
        <w:bottom w:val="none" w:sz="0" w:space="0" w:color="auto"/>
        <w:right w:val="none" w:sz="0" w:space="0" w:color="auto"/>
      </w:divBdr>
    </w:div>
    <w:div w:id="167334347">
      <w:bodyDiv w:val="1"/>
      <w:marLeft w:val="0"/>
      <w:marRight w:val="0"/>
      <w:marTop w:val="0"/>
      <w:marBottom w:val="0"/>
      <w:divBdr>
        <w:top w:val="none" w:sz="0" w:space="0" w:color="auto"/>
        <w:left w:val="none" w:sz="0" w:space="0" w:color="auto"/>
        <w:bottom w:val="none" w:sz="0" w:space="0" w:color="auto"/>
        <w:right w:val="none" w:sz="0" w:space="0" w:color="auto"/>
      </w:divBdr>
    </w:div>
    <w:div w:id="167403121">
      <w:bodyDiv w:val="1"/>
      <w:marLeft w:val="0"/>
      <w:marRight w:val="0"/>
      <w:marTop w:val="0"/>
      <w:marBottom w:val="0"/>
      <w:divBdr>
        <w:top w:val="none" w:sz="0" w:space="0" w:color="auto"/>
        <w:left w:val="none" w:sz="0" w:space="0" w:color="auto"/>
        <w:bottom w:val="none" w:sz="0" w:space="0" w:color="auto"/>
        <w:right w:val="none" w:sz="0" w:space="0" w:color="auto"/>
      </w:divBdr>
    </w:div>
    <w:div w:id="167445223">
      <w:bodyDiv w:val="1"/>
      <w:marLeft w:val="0"/>
      <w:marRight w:val="0"/>
      <w:marTop w:val="0"/>
      <w:marBottom w:val="0"/>
      <w:divBdr>
        <w:top w:val="none" w:sz="0" w:space="0" w:color="auto"/>
        <w:left w:val="none" w:sz="0" w:space="0" w:color="auto"/>
        <w:bottom w:val="none" w:sz="0" w:space="0" w:color="auto"/>
        <w:right w:val="none" w:sz="0" w:space="0" w:color="auto"/>
      </w:divBdr>
    </w:div>
    <w:div w:id="167446693">
      <w:bodyDiv w:val="1"/>
      <w:marLeft w:val="0"/>
      <w:marRight w:val="0"/>
      <w:marTop w:val="0"/>
      <w:marBottom w:val="0"/>
      <w:divBdr>
        <w:top w:val="none" w:sz="0" w:space="0" w:color="auto"/>
        <w:left w:val="none" w:sz="0" w:space="0" w:color="auto"/>
        <w:bottom w:val="none" w:sz="0" w:space="0" w:color="auto"/>
        <w:right w:val="none" w:sz="0" w:space="0" w:color="auto"/>
      </w:divBdr>
    </w:div>
    <w:div w:id="167525609">
      <w:bodyDiv w:val="1"/>
      <w:marLeft w:val="0"/>
      <w:marRight w:val="0"/>
      <w:marTop w:val="0"/>
      <w:marBottom w:val="0"/>
      <w:divBdr>
        <w:top w:val="none" w:sz="0" w:space="0" w:color="auto"/>
        <w:left w:val="none" w:sz="0" w:space="0" w:color="auto"/>
        <w:bottom w:val="none" w:sz="0" w:space="0" w:color="auto"/>
        <w:right w:val="none" w:sz="0" w:space="0" w:color="auto"/>
      </w:divBdr>
    </w:div>
    <w:div w:id="167527966">
      <w:bodyDiv w:val="1"/>
      <w:marLeft w:val="0"/>
      <w:marRight w:val="0"/>
      <w:marTop w:val="0"/>
      <w:marBottom w:val="0"/>
      <w:divBdr>
        <w:top w:val="none" w:sz="0" w:space="0" w:color="auto"/>
        <w:left w:val="none" w:sz="0" w:space="0" w:color="auto"/>
        <w:bottom w:val="none" w:sz="0" w:space="0" w:color="auto"/>
        <w:right w:val="none" w:sz="0" w:space="0" w:color="auto"/>
      </w:divBdr>
    </w:div>
    <w:div w:id="167529080">
      <w:bodyDiv w:val="1"/>
      <w:marLeft w:val="0"/>
      <w:marRight w:val="0"/>
      <w:marTop w:val="0"/>
      <w:marBottom w:val="0"/>
      <w:divBdr>
        <w:top w:val="none" w:sz="0" w:space="0" w:color="auto"/>
        <w:left w:val="none" w:sz="0" w:space="0" w:color="auto"/>
        <w:bottom w:val="none" w:sz="0" w:space="0" w:color="auto"/>
        <w:right w:val="none" w:sz="0" w:space="0" w:color="auto"/>
      </w:divBdr>
    </w:div>
    <w:div w:id="167598868">
      <w:bodyDiv w:val="1"/>
      <w:marLeft w:val="0"/>
      <w:marRight w:val="0"/>
      <w:marTop w:val="0"/>
      <w:marBottom w:val="0"/>
      <w:divBdr>
        <w:top w:val="none" w:sz="0" w:space="0" w:color="auto"/>
        <w:left w:val="none" w:sz="0" w:space="0" w:color="auto"/>
        <w:bottom w:val="none" w:sz="0" w:space="0" w:color="auto"/>
        <w:right w:val="none" w:sz="0" w:space="0" w:color="auto"/>
      </w:divBdr>
    </w:div>
    <w:div w:id="167601017">
      <w:bodyDiv w:val="1"/>
      <w:marLeft w:val="0"/>
      <w:marRight w:val="0"/>
      <w:marTop w:val="0"/>
      <w:marBottom w:val="0"/>
      <w:divBdr>
        <w:top w:val="none" w:sz="0" w:space="0" w:color="auto"/>
        <w:left w:val="none" w:sz="0" w:space="0" w:color="auto"/>
        <w:bottom w:val="none" w:sz="0" w:space="0" w:color="auto"/>
        <w:right w:val="none" w:sz="0" w:space="0" w:color="auto"/>
      </w:divBdr>
    </w:div>
    <w:div w:id="167602712">
      <w:bodyDiv w:val="1"/>
      <w:marLeft w:val="0"/>
      <w:marRight w:val="0"/>
      <w:marTop w:val="0"/>
      <w:marBottom w:val="0"/>
      <w:divBdr>
        <w:top w:val="none" w:sz="0" w:space="0" w:color="auto"/>
        <w:left w:val="none" w:sz="0" w:space="0" w:color="auto"/>
        <w:bottom w:val="none" w:sz="0" w:space="0" w:color="auto"/>
        <w:right w:val="none" w:sz="0" w:space="0" w:color="auto"/>
      </w:divBdr>
    </w:div>
    <w:div w:id="167722971">
      <w:bodyDiv w:val="1"/>
      <w:marLeft w:val="0"/>
      <w:marRight w:val="0"/>
      <w:marTop w:val="0"/>
      <w:marBottom w:val="0"/>
      <w:divBdr>
        <w:top w:val="none" w:sz="0" w:space="0" w:color="auto"/>
        <w:left w:val="none" w:sz="0" w:space="0" w:color="auto"/>
        <w:bottom w:val="none" w:sz="0" w:space="0" w:color="auto"/>
        <w:right w:val="none" w:sz="0" w:space="0" w:color="auto"/>
      </w:divBdr>
    </w:div>
    <w:div w:id="167838208">
      <w:bodyDiv w:val="1"/>
      <w:marLeft w:val="0"/>
      <w:marRight w:val="0"/>
      <w:marTop w:val="0"/>
      <w:marBottom w:val="0"/>
      <w:divBdr>
        <w:top w:val="none" w:sz="0" w:space="0" w:color="auto"/>
        <w:left w:val="none" w:sz="0" w:space="0" w:color="auto"/>
        <w:bottom w:val="none" w:sz="0" w:space="0" w:color="auto"/>
        <w:right w:val="none" w:sz="0" w:space="0" w:color="auto"/>
      </w:divBdr>
    </w:div>
    <w:div w:id="167838962">
      <w:bodyDiv w:val="1"/>
      <w:marLeft w:val="0"/>
      <w:marRight w:val="0"/>
      <w:marTop w:val="0"/>
      <w:marBottom w:val="0"/>
      <w:divBdr>
        <w:top w:val="none" w:sz="0" w:space="0" w:color="auto"/>
        <w:left w:val="none" w:sz="0" w:space="0" w:color="auto"/>
        <w:bottom w:val="none" w:sz="0" w:space="0" w:color="auto"/>
        <w:right w:val="none" w:sz="0" w:space="0" w:color="auto"/>
      </w:divBdr>
    </w:div>
    <w:div w:id="167864679">
      <w:bodyDiv w:val="1"/>
      <w:marLeft w:val="0"/>
      <w:marRight w:val="0"/>
      <w:marTop w:val="0"/>
      <w:marBottom w:val="0"/>
      <w:divBdr>
        <w:top w:val="none" w:sz="0" w:space="0" w:color="auto"/>
        <w:left w:val="none" w:sz="0" w:space="0" w:color="auto"/>
        <w:bottom w:val="none" w:sz="0" w:space="0" w:color="auto"/>
        <w:right w:val="none" w:sz="0" w:space="0" w:color="auto"/>
      </w:divBdr>
    </w:div>
    <w:div w:id="167869328">
      <w:bodyDiv w:val="1"/>
      <w:marLeft w:val="0"/>
      <w:marRight w:val="0"/>
      <w:marTop w:val="0"/>
      <w:marBottom w:val="0"/>
      <w:divBdr>
        <w:top w:val="none" w:sz="0" w:space="0" w:color="auto"/>
        <w:left w:val="none" w:sz="0" w:space="0" w:color="auto"/>
        <w:bottom w:val="none" w:sz="0" w:space="0" w:color="auto"/>
        <w:right w:val="none" w:sz="0" w:space="0" w:color="auto"/>
      </w:divBdr>
    </w:div>
    <w:div w:id="167988346">
      <w:bodyDiv w:val="1"/>
      <w:marLeft w:val="0"/>
      <w:marRight w:val="0"/>
      <w:marTop w:val="0"/>
      <w:marBottom w:val="0"/>
      <w:divBdr>
        <w:top w:val="none" w:sz="0" w:space="0" w:color="auto"/>
        <w:left w:val="none" w:sz="0" w:space="0" w:color="auto"/>
        <w:bottom w:val="none" w:sz="0" w:space="0" w:color="auto"/>
        <w:right w:val="none" w:sz="0" w:space="0" w:color="auto"/>
      </w:divBdr>
    </w:div>
    <w:div w:id="167989001">
      <w:bodyDiv w:val="1"/>
      <w:marLeft w:val="0"/>
      <w:marRight w:val="0"/>
      <w:marTop w:val="0"/>
      <w:marBottom w:val="0"/>
      <w:divBdr>
        <w:top w:val="none" w:sz="0" w:space="0" w:color="auto"/>
        <w:left w:val="none" w:sz="0" w:space="0" w:color="auto"/>
        <w:bottom w:val="none" w:sz="0" w:space="0" w:color="auto"/>
        <w:right w:val="none" w:sz="0" w:space="0" w:color="auto"/>
      </w:divBdr>
    </w:div>
    <w:div w:id="168065780">
      <w:bodyDiv w:val="1"/>
      <w:marLeft w:val="0"/>
      <w:marRight w:val="0"/>
      <w:marTop w:val="0"/>
      <w:marBottom w:val="0"/>
      <w:divBdr>
        <w:top w:val="none" w:sz="0" w:space="0" w:color="auto"/>
        <w:left w:val="none" w:sz="0" w:space="0" w:color="auto"/>
        <w:bottom w:val="none" w:sz="0" w:space="0" w:color="auto"/>
        <w:right w:val="none" w:sz="0" w:space="0" w:color="auto"/>
      </w:divBdr>
    </w:div>
    <w:div w:id="168106040">
      <w:bodyDiv w:val="1"/>
      <w:marLeft w:val="0"/>
      <w:marRight w:val="0"/>
      <w:marTop w:val="0"/>
      <w:marBottom w:val="0"/>
      <w:divBdr>
        <w:top w:val="none" w:sz="0" w:space="0" w:color="auto"/>
        <w:left w:val="none" w:sz="0" w:space="0" w:color="auto"/>
        <w:bottom w:val="none" w:sz="0" w:space="0" w:color="auto"/>
        <w:right w:val="none" w:sz="0" w:space="0" w:color="auto"/>
      </w:divBdr>
    </w:div>
    <w:div w:id="168107430">
      <w:bodyDiv w:val="1"/>
      <w:marLeft w:val="0"/>
      <w:marRight w:val="0"/>
      <w:marTop w:val="0"/>
      <w:marBottom w:val="0"/>
      <w:divBdr>
        <w:top w:val="none" w:sz="0" w:space="0" w:color="auto"/>
        <w:left w:val="none" w:sz="0" w:space="0" w:color="auto"/>
        <w:bottom w:val="none" w:sz="0" w:space="0" w:color="auto"/>
        <w:right w:val="none" w:sz="0" w:space="0" w:color="auto"/>
      </w:divBdr>
    </w:div>
    <w:div w:id="168181864">
      <w:bodyDiv w:val="1"/>
      <w:marLeft w:val="0"/>
      <w:marRight w:val="0"/>
      <w:marTop w:val="0"/>
      <w:marBottom w:val="0"/>
      <w:divBdr>
        <w:top w:val="none" w:sz="0" w:space="0" w:color="auto"/>
        <w:left w:val="none" w:sz="0" w:space="0" w:color="auto"/>
        <w:bottom w:val="none" w:sz="0" w:space="0" w:color="auto"/>
        <w:right w:val="none" w:sz="0" w:space="0" w:color="auto"/>
      </w:divBdr>
    </w:div>
    <w:div w:id="168184700">
      <w:bodyDiv w:val="1"/>
      <w:marLeft w:val="0"/>
      <w:marRight w:val="0"/>
      <w:marTop w:val="0"/>
      <w:marBottom w:val="0"/>
      <w:divBdr>
        <w:top w:val="none" w:sz="0" w:space="0" w:color="auto"/>
        <w:left w:val="none" w:sz="0" w:space="0" w:color="auto"/>
        <w:bottom w:val="none" w:sz="0" w:space="0" w:color="auto"/>
        <w:right w:val="none" w:sz="0" w:space="0" w:color="auto"/>
      </w:divBdr>
    </w:div>
    <w:div w:id="168257198">
      <w:bodyDiv w:val="1"/>
      <w:marLeft w:val="0"/>
      <w:marRight w:val="0"/>
      <w:marTop w:val="0"/>
      <w:marBottom w:val="0"/>
      <w:divBdr>
        <w:top w:val="none" w:sz="0" w:space="0" w:color="auto"/>
        <w:left w:val="none" w:sz="0" w:space="0" w:color="auto"/>
        <w:bottom w:val="none" w:sz="0" w:space="0" w:color="auto"/>
        <w:right w:val="none" w:sz="0" w:space="0" w:color="auto"/>
      </w:divBdr>
    </w:div>
    <w:div w:id="168258894">
      <w:bodyDiv w:val="1"/>
      <w:marLeft w:val="0"/>
      <w:marRight w:val="0"/>
      <w:marTop w:val="0"/>
      <w:marBottom w:val="0"/>
      <w:divBdr>
        <w:top w:val="none" w:sz="0" w:space="0" w:color="auto"/>
        <w:left w:val="none" w:sz="0" w:space="0" w:color="auto"/>
        <w:bottom w:val="none" w:sz="0" w:space="0" w:color="auto"/>
        <w:right w:val="none" w:sz="0" w:space="0" w:color="auto"/>
      </w:divBdr>
    </w:div>
    <w:div w:id="168259928">
      <w:bodyDiv w:val="1"/>
      <w:marLeft w:val="0"/>
      <w:marRight w:val="0"/>
      <w:marTop w:val="0"/>
      <w:marBottom w:val="0"/>
      <w:divBdr>
        <w:top w:val="none" w:sz="0" w:space="0" w:color="auto"/>
        <w:left w:val="none" w:sz="0" w:space="0" w:color="auto"/>
        <w:bottom w:val="none" w:sz="0" w:space="0" w:color="auto"/>
        <w:right w:val="none" w:sz="0" w:space="0" w:color="auto"/>
      </w:divBdr>
    </w:div>
    <w:div w:id="168301347">
      <w:bodyDiv w:val="1"/>
      <w:marLeft w:val="0"/>
      <w:marRight w:val="0"/>
      <w:marTop w:val="0"/>
      <w:marBottom w:val="0"/>
      <w:divBdr>
        <w:top w:val="none" w:sz="0" w:space="0" w:color="auto"/>
        <w:left w:val="none" w:sz="0" w:space="0" w:color="auto"/>
        <w:bottom w:val="none" w:sz="0" w:space="0" w:color="auto"/>
        <w:right w:val="none" w:sz="0" w:space="0" w:color="auto"/>
      </w:divBdr>
    </w:div>
    <w:div w:id="168377864">
      <w:bodyDiv w:val="1"/>
      <w:marLeft w:val="0"/>
      <w:marRight w:val="0"/>
      <w:marTop w:val="0"/>
      <w:marBottom w:val="0"/>
      <w:divBdr>
        <w:top w:val="none" w:sz="0" w:space="0" w:color="auto"/>
        <w:left w:val="none" w:sz="0" w:space="0" w:color="auto"/>
        <w:bottom w:val="none" w:sz="0" w:space="0" w:color="auto"/>
        <w:right w:val="none" w:sz="0" w:space="0" w:color="auto"/>
      </w:divBdr>
    </w:div>
    <w:div w:id="168446096">
      <w:bodyDiv w:val="1"/>
      <w:marLeft w:val="0"/>
      <w:marRight w:val="0"/>
      <w:marTop w:val="0"/>
      <w:marBottom w:val="0"/>
      <w:divBdr>
        <w:top w:val="none" w:sz="0" w:space="0" w:color="auto"/>
        <w:left w:val="none" w:sz="0" w:space="0" w:color="auto"/>
        <w:bottom w:val="none" w:sz="0" w:space="0" w:color="auto"/>
        <w:right w:val="none" w:sz="0" w:space="0" w:color="auto"/>
      </w:divBdr>
    </w:div>
    <w:div w:id="168449152">
      <w:bodyDiv w:val="1"/>
      <w:marLeft w:val="0"/>
      <w:marRight w:val="0"/>
      <w:marTop w:val="0"/>
      <w:marBottom w:val="0"/>
      <w:divBdr>
        <w:top w:val="none" w:sz="0" w:space="0" w:color="auto"/>
        <w:left w:val="none" w:sz="0" w:space="0" w:color="auto"/>
        <w:bottom w:val="none" w:sz="0" w:space="0" w:color="auto"/>
        <w:right w:val="none" w:sz="0" w:space="0" w:color="auto"/>
      </w:divBdr>
    </w:div>
    <w:div w:id="168450480">
      <w:bodyDiv w:val="1"/>
      <w:marLeft w:val="0"/>
      <w:marRight w:val="0"/>
      <w:marTop w:val="0"/>
      <w:marBottom w:val="0"/>
      <w:divBdr>
        <w:top w:val="none" w:sz="0" w:space="0" w:color="auto"/>
        <w:left w:val="none" w:sz="0" w:space="0" w:color="auto"/>
        <w:bottom w:val="none" w:sz="0" w:space="0" w:color="auto"/>
        <w:right w:val="none" w:sz="0" w:space="0" w:color="auto"/>
      </w:divBdr>
    </w:div>
    <w:div w:id="168495274">
      <w:bodyDiv w:val="1"/>
      <w:marLeft w:val="0"/>
      <w:marRight w:val="0"/>
      <w:marTop w:val="0"/>
      <w:marBottom w:val="0"/>
      <w:divBdr>
        <w:top w:val="none" w:sz="0" w:space="0" w:color="auto"/>
        <w:left w:val="none" w:sz="0" w:space="0" w:color="auto"/>
        <w:bottom w:val="none" w:sz="0" w:space="0" w:color="auto"/>
        <w:right w:val="none" w:sz="0" w:space="0" w:color="auto"/>
      </w:divBdr>
    </w:div>
    <w:div w:id="168520573">
      <w:bodyDiv w:val="1"/>
      <w:marLeft w:val="0"/>
      <w:marRight w:val="0"/>
      <w:marTop w:val="0"/>
      <w:marBottom w:val="0"/>
      <w:divBdr>
        <w:top w:val="none" w:sz="0" w:space="0" w:color="auto"/>
        <w:left w:val="none" w:sz="0" w:space="0" w:color="auto"/>
        <w:bottom w:val="none" w:sz="0" w:space="0" w:color="auto"/>
        <w:right w:val="none" w:sz="0" w:space="0" w:color="auto"/>
      </w:divBdr>
    </w:div>
    <w:div w:id="168524968">
      <w:bodyDiv w:val="1"/>
      <w:marLeft w:val="0"/>
      <w:marRight w:val="0"/>
      <w:marTop w:val="0"/>
      <w:marBottom w:val="0"/>
      <w:divBdr>
        <w:top w:val="none" w:sz="0" w:space="0" w:color="auto"/>
        <w:left w:val="none" w:sz="0" w:space="0" w:color="auto"/>
        <w:bottom w:val="none" w:sz="0" w:space="0" w:color="auto"/>
        <w:right w:val="none" w:sz="0" w:space="0" w:color="auto"/>
      </w:divBdr>
    </w:div>
    <w:div w:id="168569730">
      <w:bodyDiv w:val="1"/>
      <w:marLeft w:val="0"/>
      <w:marRight w:val="0"/>
      <w:marTop w:val="0"/>
      <w:marBottom w:val="0"/>
      <w:divBdr>
        <w:top w:val="none" w:sz="0" w:space="0" w:color="auto"/>
        <w:left w:val="none" w:sz="0" w:space="0" w:color="auto"/>
        <w:bottom w:val="none" w:sz="0" w:space="0" w:color="auto"/>
        <w:right w:val="none" w:sz="0" w:space="0" w:color="auto"/>
      </w:divBdr>
    </w:div>
    <w:div w:id="168642308">
      <w:bodyDiv w:val="1"/>
      <w:marLeft w:val="0"/>
      <w:marRight w:val="0"/>
      <w:marTop w:val="0"/>
      <w:marBottom w:val="0"/>
      <w:divBdr>
        <w:top w:val="none" w:sz="0" w:space="0" w:color="auto"/>
        <w:left w:val="none" w:sz="0" w:space="0" w:color="auto"/>
        <w:bottom w:val="none" w:sz="0" w:space="0" w:color="auto"/>
        <w:right w:val="none" w:sz="0" w:space="0" w:color="auto"/>
      </w:divBdr>
    </w:div>
    <w:div w:id="168643067">
      <w:bodyDiv w:val="1"/>
      <w:marLeft w:val="0"/>
      <w:marRight w:val="0"/>
      <w:marTop w:val="0"/>
      <w:marBottom w:val="0"/>
      <w:divBdr>
        <w:top w:val="none" w:sz="0" w:space="0" w:color="auto"/>
        <w:left w:val="none" w:sz="0" w:space="0" w:color="auto"/>
        <w:bottom w:val="none" w:sz="0" w:space="0" w:color="auto"/>
        <w:right w:val="none" w:sz="0" w:space="0" w:color="auto"/>
      </w:divBdr>
    </w:div>
    <w:div w:id="168719061">
      <w:bodyDiv w:val="1"/>
      <w:marLeft w:val="0"/>
      <w:marRight w:val="0"/>
      <w:marTop w:val="0"/>
      <w:marBottom w:val="0"/>
      <w:divBdr>
        <w:top w:val="none" w:sz="0" w:space="0" w:color="auto"/>
        <w:left w:val="none" w:sz="0" w:space="0" w:color="auto"/>
        <w:bottom w:val="none" w:sz="0" w:space="0" w:color="auto"/>
        <w:right w:val="none" w:sz="0" w:space="0" w:color="auto"/>
      </w:divBdr>
    </w:div>
    <w:div w:id="168755561">
      <w:bodyDiv w:val="1"/>
      <w:marLeft w:val="0"/>
      <w:marRight w:val="0"/>
      <w:marTop w:val="0"/>
      <w:marBottom w:val="0"/>
      <w:divBdr>
        <w:top w:val="none" w:sz="0" w:space="0" w:color="auto"/>
        <w:left w:val="none" w:sz="0" w:space="0" w:color="auto"/>
        <w:bottom w:val="none" w:sz="0" w:space="0" w:color="auto"/>
        <w:right w:val="none" w:sz="0" w:space="0" w:color="auto"/>
      </w:divBdr>
    </w:div>
    <w:div w:id="168787966">
      <w:bodyDiv w:val="1"/>
      <w:marLeft w:val="0"/>
      <w:marRight w:val="0"/>
      <w:marTop w:val="0"/>
      <w:marBottom w:val="0"/>
      <w:divBdr>
        <w:top w:val="none" w:sz="0" w:space="0" w:color="auto"/>
        <w:left w:val="none" w:sz="0" w:space="0" w:color="auto"/>
        <w:bottom w:val="none" w:sz="0" w:space="0" w:color="auto"/>
        <w:right w:val="none" w:sz="0" w:space="0" w:color="auto"/>
      </w:divBdr>
    </w:div>
    <w:div w:id="168835547">
      <w:bodyDiv w:val="1"/>
      <w:marLeft w:val="0"/>
      <w:marRight w:val="0"/>
      <w:marTop w:val="0"/>
      <w:marBottom w:val="0"/>
      <w:divBdr>
        <w:top w:val="none" w:sz="0" w:space="0" w:color="auto"/>
        <w:left w:val="none" w:sz="0" w:space="0" w:color="auto"/>
        <w:bottom w:val="none" w:sz="0" w:space="0" w:color="auto"/>
        <w:right w:val="none" w:sz="0" w:space="0" w:color="auto"/>
      </w:divBdr>
    </w:div>
    <w:div w:id="168836529">
      <w:bodyDiv w:val="1"/>
      <w:marLeft w:val="0"/>
      <w:marRight w:val="0"/>
      <w:marTop w:val="0"/>
      <w:marBottom w:val="0"/>
      <w:divBdr>
        <w:top w:val="none" w:sz="0" w:space="0" w:color="auto"/>
        <w:left w:val="none" w:sz="0" w:space="0" w:color="auto"/>
        <w:bottom w:val="none" w:sz="0" w:space="0" w:color="auto"/>
        <w:right w:val="none" w:sz="0" w:space="0" w:color="auto"/>
      </w:divBdr>
    </w:div>
    <w:div w:id="168836940">
      <w:bodyDiv w:val="1"/>
      <w:marLeft w:val="0"/>
      <w:marRight w:val="0"/>
      <w:marTop w:val="0"/>
      <w:marBottom w:val="0"/>
      <w:divBdr>
        <w:top w:val="none" w:sz="0" w:space="0" w:color="auto"/>
        <w:left w:val="none" w:sz="0" w:space="0" w:color="auto"/>
        <w:bottom w:val="none" w:sz="0" w:space="0" w:color="auto"/>
        <w:right w:val="none" w:sz="0" w:space="0" w:color="auto"/>
      </w:divBdr>
    </w:div>
    <w:div w:id="168839753">
      <w:bodyDiv w:val="1"/>
      <w:marLeft w:val="0"/>
      <w:marRight w:val="0"/>
      <w:marTop w:val="0"/>
      <w:marBottom w:val="0"/>
      <w:divBdr>
        <w:top w:val="none" w:sz="0" w:space="0" w:color="auto"/>
        <w:left w:val="none" w:sz="0" w:space="0" w:color="auto"/>
        <w:bottom w:val="none" w:sz="0" w:space="0" w:color="auto"/>
        <w:right w:val="none" w:sz="0" w:space="0" w:color="auto"/>
      </w:divBdr>
    </w:div>
    <w:div w:id="168912725">
      <w:bodyDiv w:val="1"/>
      <w:marLeft w:val="0"/>
      <w:marRight w:val="0"/>
      <w:marTop w:val="0"/>
      <w:marBottom w:val="0"/>
      <w:divBdr>
        <w:top w:val="none" w:sz="0" w:space="0" w:color="auto"/>
        <w:left w:val="none" w:sz="0" w:space="0" w:color="auto"/>
        <w:bottom w:val="none" w:sz="0" w:space="0" w:color="auto"/>
        <w:right w:val="none" w:sz="0" w:space="0" w:color="auto"/>
      </w:divBdr>
    </w:div>
    <w:div w:id="168915071">
      <w:bodyDiv w:val="1"/>
      <w:marLeft w:val="0"/>
      <w:marRight w:val="0"/>
      <w:marTop w:val="0"/>
      <w:marBottom w:val="0"/>
      <w:divBdr>
        <w:top w:val="none" w:sz="0" w:space="0" w:color="auto"/>
        <w:left w:val="none" w:sz="0" w:space="0" w:color="auto"/>
        <w:bottom w:val="none" w:sz="0" w:space="0" w:color="auto"/>
        <w:right w:val="none" w:sz="0" w:space="0" w:color="auto"/>
      </w:divBdr>
    </w:div>
    <w:div w:id="168952482">
      <w:bodyDiv w:val="1"/>
      <w:marLeft w:val="0"/>
      <w:marRight w:val="0"/>
      <w:marTop w:val="0"/>
      <w:marBottom w:val="0"/>
      <w:divBdr>
        <w:top w:val="none" w:sz="0" w:space="0" w:color="auto"/>
        <w:left w:val="none" w:sz="0" w:space="0" w:color="auto"/>
        <w:bottom w:val="none" w:sz="0" w:space="0" w:color="auto"/>
        <w:right w:val="none" w:sz="0" w:space="0" w:color="auto"/>
      </w:divBdr>
    </w:div>
    <w:div w:id="169101880">
      <w:bodyDiv w:val="1"/>
      <w:marLeft w:val="0"/>
      <w:marRight w:val="0"/>
      <w:marTop w:val="0"/>
      <w:marBottom w:val="0"/>
      <w:divBdr>
        <w:top w:val="none" w:sz="0" w:space="0" w:color="auto"/>
        <w:left w:val="none" w:sz="0" w:space="0" w:color="auto"/>
        <w:bottom w:val="none" w:sz="0" w:space="0" w:color="auto"/>
        <w:right w:val="none" w:sz="0" w:space="0" w:color="auto"/>
      </w:divBdr>
    </w:div>
    <w:div w:id="169174530">
      <w:bodyDiv w:val="1"/>
      <w:marLeft w:val="0"/>
      <w:marRight w:val="0"/>
      <w:marTop w:val="0"/>
      <w:marBottom w:val="0"/>
      <w:divBdr>
        <w:top w:val="none" w:sz="0" w:space="0" w:color="auto"/>
        <w:left w:val="none" w:sz="0" w:space="0" w:color="auto"/>
        <w:bottom w:val="none" w:sz="0" w:space="0" w:color="auto"/>
        <w:right w:val="none" w:sz="0" w:space="0" w:color="auto"/>
      </w:divBdr>
    </w:div>
    <w:div w:id="169177462">
      <w:bodyDiv w:val="1"/>
      <w:marLeft w:val="0"/>
      <w:marRight w:val="0"/>
      <w:marTop w:val="0"/>
      <w:marBottom w:val="0"/>
      <w:divBdr>
        <w:top w:val="none" w:sz="0" w:space="0" w:color="auto"/>
        <w:left w:val="none" w:sz="0" w:space="0" w:color="auto"/>
        <w:bottom w:val="none" w:sz="0" w:space="0" w:color="auto"/>
        <w:right w:val="none" w:sz="0" w:space="0" w:color="auto"/>
      </w:divBdr>
    </w:div>
    <w:div w:id="169217998">
      <w:bodyDiv w:val="1"/>
      <w:marLeft w:val="0"/>
      <w:marRight w:val="0"/>
      <w:marTop w:val="0"/>
      <w:marBottom w:val="0"/>
      <w:divBdr>
        <w:top w:val="none" w:sz="0" w:space="0" w:color="auto"/>
        <w:left w:val="none" w:sz="0" w:space="0" w:color="auto"/>
        <w:bottom w:val="none" w:sz="0" w:space="0" w:color="auto"/>
        <w:right w:val="none" w:sz="0" w:space="0" w:color="auto"/>
      </w:divBdr>
    </w:div>
    <w:div w:id="169302098">
      <w:bodyDiv w:val="1"/>
      <w:marLeft w:val="0"/>
      <w:marRight w:val="0"/>
      <w:marTop w:val="0"/>
      <w:marBottom w:val="0"/>
      <w:divBdr>
        <w:top w:val="none" w:sz="0" w:space="0" w:color="auto"/>
        <w:left w:val="none" w:sz="0" w:space="0" w:color="auto"/>
        <w:bottom w:val="none" w:sz="0" w:space="0" w:color="auto"/>
        <w:right w:val="none" w:sz="0" w:space="0" w:color="auto"/>
      </w:divBdr>
    </w:div>
    <w:div w:id="169417384">
      <w:bodyDiv w:val="1"/>
      <w:marLeft w:val="0"/>
      <w:marRight w:val="0"/>
      <w:marTop w:val="0"/>
      <w:marBottom w:val="0"/>
      <w:divBdr>
        <w:top w:val="none" w:sz="0" w:space="0" w:color="auto"/>
        <w:left w:val="none" w:sz="0" w:space="0" w:color="auto"/>
        <w:bottom w:val="none" w:sz="0" w:space="0" w:color="auto"/>
        <w:right w:val="none" w:sz="0" w:space="0" w:color="auto"/>
      </w:divBdr>
    </w:div>
    <w:div w:id="169418559">
      <w:bodyDiv w:val="1"/>
      <w:marLeft w:val="0"/>
      <w:marRight w:val="0"/>
      <w:marTop w:val="0"/>
      <w:marBottom w:val="0"/>
      <w:divBdr>
        <w:top w:val="none" w:sz="0" w:space="0" w:color="auto"/>
        <w:left w:val="none" w:sz="0" w:space="0" w:color="auto"/>
        <w:bottom w:val="none" w:sz="0" w:space="0" w:color="auto"/>
        <w:right w:val="none" w:sz="0" w:space="0" w:color="auto"/>
      </w:divBdr>
    </w:div>
    <w:div w:id="169420079">
      <w:bodyDiv w:val="1"/>
      <w:marLeft w:val="0"/>
      <w:marRight w:val="0"/>
      <w:marTop w:val="0"/>
      <w:marBottom w:val="0"/>
      <w:divBdr>
        <w:top w:val="none" w:sz="0" w:space="0" w:color="auto"/>
        <w:left w:val="none" w:sz="0" w:space="0" w:color="auto"/>
        <w:bottom w:val="none" w:sz="0" w:space="0" w:color="auto"/>
        <w:right w:val="none" w:sz="0" w:space="0" w:color="auto"/>
      </w:divBdr>
    </w:div>
    <w:div w:id="169490066">
      <w:bodyDiv w:val="1"/>
      <w:marLeft w:val="0"/>
      <w:marRight w:val="0"/>
      <w:marTop w:val="0"/>
      <w:marBottom w:val="0"/>
      <w:divBdr>
        <w:top w:val="none" w:sz="0" w:space="0" w:color="auto"/>
        <w:left w:val="none" w:sz="0" w:space="0" w:color="auto"/>
        <w:bottom w:val="none" w:sz="0" w:space="0" w:color="auto"/>
        <w:right w:val="none" w:sz="0" w:space="0" w:color="auto"/>
      </w:divBdr>
    </w:div>
    <w:div w:id="169492825">
      <w:bodyDiv w:val="1"/>
      <w:marLeft w:val="0"/>
      <w:marRight w:val="0"/>
      <w:marTop w:val="0"/>
      <w:marBottom w:val="0"/>
      <w:divBdr>
        <w:top w:val="none" w:sz="0" w:space="0" w:color="auto"/>
        <w:left w:val="none" w:sz="0" w:space="0" w:color="auto"/>
        <w:bottom w:val="none" w:sz="0" w:space="0" w:color="auto"/>
        <w:right w:val="none" w:sz="0" w:space="0" w:color="auto"/>
      </w:divBdr>
    </w:div>
    <w:div w:id="169680627">
      <w:bodyDiv w:val="1"/>
      <w:marLeft w:val="0"/>
      <w:marRight w:val="0"/>
      <w:marTop w:val="0"/>
      <w:marBottom w:val="0"/>
      <w:divBdr>
        <w:top w:val="none" w:sz="0" w:space="0" w:color="auto"/>
        <w:left w:val="none" w:sz="0" w:space="0" w:color="auto"/>
        <w:bottom w:val="none" w:sz="0" w:space="0" w:color="auto"/>
        <w:right w:val="none" w:sz="0" w:space="0" w:color="auto"/>
      </w:divBdr>
    </w:div>
    <w:div w:id="169759306">
      <w:bodyDiv w:val="1"/>
      <w:marLeft w:val="0"/>
      <w:marRight w:val="0"/>
      <w:marTop w:val="0"/>
      <w:marBottom w:val="0"/>
      <w:divBdr>
        <w:top w:val="none" w:sz="0" w:space="0" w:color="auto"/>
        <w:left w:val="none" w:sz="0" w:space="0" w:color="auto"/>
        <w:bottom w:val="none" w:sz="0" w:space="0" w:color="auto"/>
        <w:right w:val="none" w:sz="0" w:space="0" w:color="auto"/>
      </w:divBdr>
    </w:div>
    <w:div w:id="169760934">
      <w:bodyDiv w:val="1"/>
      <w:marLeft w:val="0"/>
      <w:marRight w:val="0"/>
      <w:marTop w:val="0"/>
      <w:marBottom w:val="0"/>
      <w:divBdr>
        <w:top w:val="none" w:sz="0" w:space="0" w:color="auto"/>
        <w:left w:val="none" w:sz="0" w:space="0" w:color="auto"/>
        <w:bottom w:val="none" w:sz="0" w:space="0" w:color="auto"/>
        <w:right w:val="none" w:sz="0" w:space="0" w:color="auto"/>
      </w:divBdr>
    </w:div>
    <w:div w:id="169830960">
      <w:bodyDiv w:val="1"/>
      <w:marLeft w:val="0"/>
      <w:marRight w:val="0"/>
      <w:marTop w:val="0"/>
      <w:marBottom w:val="0"/>
      <w:divBdr>
        <w:top w:val="none" w:sz="0" w:space="0" w:color="auto"/>
        <w:left w:val="none" w:sz="0" w:space="0" w:color="auto"/>
        <w:bottom w:val="none" w:sz="0" w:space="0" w:color="auto"/>
        <w:right w:val="none" w:sz="0" w:space="0" w:color="auto"/>
      </w:divBdr>
    </w:div>
    <w:div w:id="169873601">
      <w:bodyDiv w:val="1"/>
      <w:marLeft w:val="0"/>
      <w:marRight w:val="0"/>
      <w:marTop w:val="0"/>
      <w:marBottom w:val="0"/>
      <w:divBdr>
        <w:top w:val="none" w:sz="0" w:space="0" w:color="auto"/>
        <w:left w:val="none" w:sz="0" w:space="0" w:color="auto"/>
        <w:bottom w:val="none" w:sz="0" w:space="0" w:color="auto"/>
        <w:right w:val="none" w:sz="0" w:space="0" w:color="auto"/>
      </w:divBdr>
    </w:div>
    <w:div w:id="169874488">
      <w:bodyDiv w:val="1"/>
      <w:marLeft w:val="0"/>
      <w:marRight w:val="0"/>
      <w:marTop w:val="0"/>
      <w:marBottom w:val="0"/>
      <w:divBdr>
        <w:top w:val="none" w:sz="0" w:space="0" w:color="auto"/>
        <w:left w:val="none" w:sz="0" w:space="0" w:color="auto"/>
        <w:bottom w:val="none" w:sz="0" w:space="0" w:color="auto"/>
        <w:right w:val="none" w:sz="0" w:space="0" w:color="auto"/>
      </w:divBdr>
    </w:div>
    <w:div w:id="169875219">
      <w:bodyDiv w:val="1"/>
      <w:marLeft w:val="0"/>
      <w:marRight w:val="0"/>
      <w:marTop w:val="0"/>
      <w:marBottom w:val="0"/>
      <w:divBdr>
        <w:top w:val="none" w:sz="0" w:space="0" w:color="auto"/>
        <w:left w:val="none" w:sz="0" w:space="0" w:color="auto"/>
        <w:bottom w:val="none" w:sz="0" w:space="0" w:color="auto"/>
        <w:right w:val="none" w:sz="0" w:space="0" w:color="auto"/>
      </w:divBdr>
    </w:div>
    <w:div w:id="169877543">
      <w:bodyDiv w:val="1"/>
      <w:marLeft w:val="0"/>
      <w:marRight w:val="0"/>
      <w:marTop w:val="0"/>
      <w:marBottom w:val="0"/>
      <w:divBdr>
        <w:top w:val="none" w:sz="0" w:space="0" w:color="auto"/>
        <w:left w:val="none" w:sz="0" w:space="0" w:color="auto"/>
        <w:bottom w:val="none" w:sz="0" w:space="0" w:color="auto"/>
        <w:right w:val="none" w:sz="0" w:space="0" w:color="auto"/>
      </w:divBdr>
    </w:div>
    <w:div w:id="170024717">
      <w:bodyDiv w:val="1"/>
      <w:marLeft w:val="0"/>
      <w:marRight w:val="0"/>
      <w:marTop w:val="0"/>
      <w:marBottom w:val="0"/>
      <w:divBdr>
        <w:top w:val="none" w:sz="0" w:space="0" w:color="auto"/>
        <w:left w:val="none" w:sz="0" w:space="0" w:color="auto"/>
        <w:bottom w:val="none" w:sz="0" w:space="0" w:color="auto"/>
        <w:right w:val="none" w:sz="0" w:space="0" w:color="auto"/>
      </w:divBdr>
    </w:div>
    <w:div w:id="170029094">
      <w:bodyDiv w:val="1"/>
      <w:marLeft w:val="0"/>
      <w:marRight w:val="0"/>
      <w:marTop w:val="0"/>
      <w:marBottom w:val="0"/>
      <w:divBdr>
        <w:top w:val="none" w:sz="0" w:space="0" w:color="auto"/>
        <w:left w:val="none" w:sz="0" w:space="0" w:color="auto"/>
        <w:bottom w:val="none" w:sz="0" w:space="0" w:color="auto"/>
        <w:right w:val="none" w:sz="0" w:space="0" w:color="auto"/>
      </w:divBdr>
    </w:div>
    <w:div w:id="170068691">
      <w:bodyDiv w:val="1"/>
      <w:marLeft w:val="0"/>
      <w:marRight w:val="0"/>
      <w:marTop w:val="0"/>
      <w:marBottom w:val="0"/>
      <w:divBdr>
        <w:top w:val="none" w:sz="0" w:space="0" w:color="auto"/>
        <w:left w:val="none" w:sz="0" w:space="0" w:color="auto"/>
        <w:bottom w:val="none" w:sz="0" w:space="0" w:color="auto"/>
        <w:right w:val="none" w:sz="0" w:space="0" w:color="auto"/>
      </w:divBdr>
    </w:div>
    <w:div w:id="170147503">
      <w:bodyDiv w:val="1"/>
      <w:marLeft w:val="0"/>
      <w:marRight w:val="0"/>
      <w:marTop w:val="0"/>
      <w:marBottom w:val="0"/>
      <w:divBdr>
        <w:top w:val="none" w:sz="0" w:space="0" w:color="auto"/>
        <w:left w:val="none" w:sz="0" w:space="0" w:color="auto"/>
        <w:bottom w:val="none" w:sz="0" w:space="0" w:color="auto"/>
        <w:right w:val="none" w:sz="0" w:space="0" w:color="auto"/>
      </w:divBdr>
    </w:div>
    <w:div w:id="170148230">
      <w:bodyDiv w:val="1"/>
      <w:marLeft w:val="0"/>
      <w:marRight w:val="0"/>
      <w:marTop w:val="0"/>
      <w:marBottom w:val="0"/>
      <w:divBdr>
        <w:top w:val="none" w:sz="0" w:space="0" w:color="auto"/>
        <w:left w:val="none" w:sz="0" w:space="0" w:color="auto"/>
        <w:bottom w:val="none" w:sz="0" w:space="0" w:color="auto"/>
        <w:right w:val="none" w:sz="0" w:space="0" w:color="auto"/>
      </w:divBdr>
    </w:div>
    <w:div w:id="170221892">
      <w:bodyDiv w:val="1"/>
      <w:marLeft w:val="0"/>
      <w:marRight w:val="0"/>
      <w:marTop w:val="0"/>
      <w:marBottom w:val="0"/>
      <w:divBdr>
        <w:top w:val="none" w:sz="0" w:space="0" w:color="auto"/>
        <w:left w:val="none" w:sz="0" w:space="0" w:color="auto"/>
        <w:bottom w:val="none" w:sz="0" w:space="0" w:color="auto"/>
        <w:right w:val="none" w:sz="0" w:space="0" w:color="auto"/>
      </w:divBdr>
    </w:div>
    <w:div w:id="170223637">
      <w:bodyDiv w:val="1"/>
      <w:marLeft w:val="0"/>
      <w:marRight w:val="0"/>
      <w:marTop w:val="0"/>
      <w:marBottom w:val="0"/>
      <w:divBdr>
        <w:top w:val="none" w:sz="0" w:space="0" w:color="auto"/>
        <w:left w:val="none" w:sz="0" w:space="0" w:color="auto"/>
        <w:bottom w:val="none" w:sz="0" w:space="0" w:color="auto"/>
        <w:right w:val="none" w:sz="0" w:space="0" w:color="auto"/>
      </w:divBdr>
    </w:div>
    <w:div w:id="170266226">
      <w:bodyDiv w:val="1"/>
      <w:marLeft w:val="0"/>
      <w:marRight w:val="0"/>
      <w:marTop w:val="0"/>
      <w:marBottom w:val="0"/>
      <w:divBdr>
        <w:top w:val="none" w:sz="0" w:space="0" w:color="auto"/>
        <w:left w:val="none" w:sz="0" w:space="0" w:color="auto"/>
        <w:bottom w:val="none" w:sz="0" w:space="0" w:color="auto"/>
        <w:right w:val="none" w:sz="0" w:space="0" w:color="auto"/>
      </w:divBdr>
    </w:div>
    <w:div w:id="170294412">
      <w:bodyDiv w:val="1"/>
      <w:marLeft w:val="0"/>
      <w:marRight w:val="0"/>
      <w:marTop w:val="0"/>
      <w:marBottom w:val="0"/>
      <w:divBdr>
        <w:top w:val="none" w:sz="0" w:space="0" w:color="auto"/>
        <w:left w:val="none" w:sz="0" w:space="0" w:color="auto"/>
        <w:bottom w:val="none" w:sz="0" w:space="0" w:color="auto"/>
        <w:right w:val="none" w:sz="0" w:space="0" w:color="auto"/>
      </w:divBdr>
    </w:div>
    <w:div w:id="170459223">
      <w:bodyDiv w:val="1"/>
      <w:marLeft w:val="0"/>
      <w:marRight w:val="0"/>
      <w:marTop w:val="0"/>
      <w:marBottom w:val="0"/>
      <w:divBdr>
        <w:top w:val="none" w:sz="0" w:space="0" w:color="auto"/>
        <w:left w:val="none" w:sz="0" w:space="0" w:color="auto"/>
        <w:bottom w:val="none" w:sz="0" w:space="0" w:color="auto"/>
        <w:right w:val="none" w:sz="0" w:space="0" w:color="auto"/>
      </w:divBdr>
    </w:div>
    <w:div w:id="170535965">
      <w:bodyDiv w:val="1"/>
      <w:marLeft w:val="0"/>
      <w:marRight w:val="0"/>
      <w:marTop w:val="0"/>
      <w:marBottom w:val="0"/>
      <w:divBdr>
        <w:top w:val="none" w:sz="0" w:space="0" w:color="auto"/>
        <w:left w:val="none" w:sz="0" w:space="0" w:color="auto"/>
        <w:bottom w:val="none" w:sz="0" w:space="0" w:color="auto"/>
        <w:right w:val="none" w:sz="0" w:space="0" w:color="auto"/>
      </w:divBdr>
    </w:div>
    <w:div w:id="170606626">
      <w:bodyDiv w:val="1"/>
      <w:marLeft w:val="0"/>
      <w:marRight w:val="0"/>
      <w:marTop w:val="0"/>
      <w:marBottom w:val="0"/>
      <w:divBdr>
        <w:top w:val="none" w:sz="0" w:space="0" w:color="auto"/>
        <w:left w:val="none" w:sz="0" w:space="0" w:color="auto"/>
        <w:bottom w:val="none" w:sz="0" w:space="0" w:color="auto"/>
        <w:right w:val="none" w:sz="0" w:space="0" w:color="auto"/>
      </w:divBdr>
    </w:div>
    <w:div w:id="170683554">
      <w:bodyDiv w:val="1"/>
      <w:marLeft w:val="0"/>
      <w:marRight w:val="0"/>
      <w:marTop w:val="0"/>
      <w:marBottom w:val="0"/>
      <w:divBdr>
        <w:top w:val="none" w:sz="0" w:space="0" w:color="auto"/>
        <w:left w:val="none" w:sz="0" w:space="0" w:color="auto"/>
        <w:bottom w:val="none" w:sz="0" w:space="0" w:color="auto"/>
        <w:right w:val="none" w:sz="0" w:space="0" w:color="auto"/>
      </w:divBdr>
    </w:div>
    <w:div w:id="170685539">
      <w:bodyDiv w:val="1"/>
      <w:marLeft w:val="0"/>
      <w:marRight w:val="0"/>
      <w:marTop w:val="0"/>
      <w:marBottom w:val="0"/>
      <w:divBdr>
        <w:top w:val="none" w:sz="0" w:space="0" w:color="auto"/>
        <w:left w:val="none" w:sz="0" w:space="0" w:color="auto"/>
        <w:bottom w:val="none" w:sz="0" w:space="0" w:color="auto"/>
        <w:right w:val="none" w:sz="0" w:space="0" w:color="auto"/>
      </w:divBdr>
    </w:div>
    <w:div w:id="170727359">
      <w:bodyDiv w:val="1"/>
      <w:marLeft w:val="0"/>
      <w:marRight w:val="0"/>
      <w:marTop w:val="0"/>
      <w:marBottom w:val="0"/>
      <w:divBdr>
        <w:top w:val="none" w:sz="0" w:space="0" w:color="auto"/>
        <w:left w:val="none" w:sz="0" w:space="0" w:color="auto"/>
        <w:bottom w:val="none" w:sz="0" w:space="0" w:color="auto"/>
        <w:right w:val="none" w:sz="0" w:space="0" w:color="auto"/>
      </w:divBdr>
    </w:div>
    <w:div w:id="170802621">
      <w:bodyDiv w:val="1"/>
      <w:marLeft w:val="0"/>
      <w:marRight w:val="0"/>
      <w:marTop w:val="0"/>
      <w:marBottom w:val="0"/>
      <w:divBdr>
        <w:top w:val="none" w:sz="0" w:space="0" w:color="auto"/>
        <w:left w:val="none" w:sz="0" w:space="0" w:color="auto"/>
        <w:bottom w:val="none" w:sz="0" w:space="0" w:color="auto"/>
        <w:right w:val="none" w:sz="0" w:space="0" w:color="auto"/>
      </w:divBdr>
    </w:div>
    <w:div w:id="170875490">
      <w:bodyDiv w:val="1"/>
      <w:marLeft w:val="0"/>
      <w:marRight w:val="0"/>
      <w:marTop w:val="0"/>
      <w:marBottom w:val="0"/>
      <w:divBdr>
        <w:top w:val="none" w:sz="0" w:space="0" w:color="auto"/>
        <w:left w:val="none" w:sz="0" w:space="0" w:color="auto"/>
        <w:bottom w:val="none" w:sz="0" w:space="0" w:color="auto"/>
        <w:right w:val="none" w:sz="0" w:space="0" w:color="auto"/>
      </w:divBdr>
    </w:div>
    <w:div w:id="170879549">
      <w:bodyDiv w:val="1"/>
      <w:marLeft w:val="0"/>
      <w:marRight w:val="0"/>
      <w:marTop w:val="0"/>
      <w:marBottom w:val="0"/>
      <w:divBdr>
        <w:top w:val="none" w:sz="0" w:space="0" w:color="auto"/>
        <w:left w:val="none" w:sz="0" w:space="0" w:color="auto"/>
        <w:bottom w:val="none" w:sz="0" w:space="0" w:color="auto"/>
        <w:right w:val="none" w:sz="0" w:space="0" w:color="auto"/>
      </w:divBdr>
    </w:div>
    <w:div w:id="170921324">
      <w:bodyDiv w:val="1"/>
      <w:marLeft w:val="0"/>
      <w:marRight w:val="0"/>
      <w:marTop w:val="0"/>
      <w:marBottom w:val="0"/>
      <w:divBdr>
        <w:top w:val="none" w:sz="0" w:space="0" w:color="auto"/>
        <w:left w:val="none" w:sz="0" w:space="0" w:color="auto"/>
        <w:bottom w:val="none" w:sz="0" w:space="0" w:color="auto"/>
        <w:right w:val="none" w:sz="0" w:space="0" w:color="auto"/>
      </w:divBdr>
    </w:div>
    <w:div w:id="170950525">
      <w:bodyDiv w:val="1"/>
      <w:marLeft w:val="0"/>
      <w:marRight w:val="0"/>
      <w:marTop w:val="0"/>
      <w:marBottom w:val="0"/>
      <w:divBdr>
        <w:top w:val="none" w:sz="0" w:space="0" w:color="auto"/>
        <w:left w:val="none" w:sz="0" w:space="0" w:color="auto"/>
        <w:bottom w:val="none" w:sz="0" w:space="0" w:color="auto"/>
        <w:right w:val="none" w:sz="0" w:space="0" w:color="auto"/>
      </w:divBdr>
    </w:div>
    <w:div w:id="170990566">
      <w:bodyDiv w:val="1"/>
      <w:marLeft w:val="0"/>
      <w:marRight w:val="0"/>
      <w:marTop w:val="0"/>
      <w:marBottom w:val="0"/>
      <w:divBdr>
        <w:top w:val="none" w:sz="0" w:space="0" w:color="auto"/>
        <w:left w:val="none" w:sz="0" w:space="0" w:color="auto"/>
        <w:bottom w:val="none" w:sz="0" w:space="0" w:color="auto"/>
        <w:right w:val="none" w:sz="0" w:space="0" w:color="auto"/>
      </w:divBdr>
    </w:div>
    <w:div w:id="170992763">
      <w:bodyDiv w:val="1"/>
      <w:marLeft w:val="0"/>
      <w:marRight w:val="0"/>
      <w:marTop w:val="0"/>
      <w:marBottom w:val="0"/>
      <w:divBdr>
        <w:top w:val="none" w:sz="0" w:space="0" w:color="auto"/>
        <w:left w:val="none" w:sz="0" w:space="0" w:color="auto"/>
        <w:bottom w:val="none" w:sz="0" w:space="0" w:color="auto"/>
        <w:right w:val="none" w:sz="0" w:space="0" w:color="auto"/>
      </w:divBdr>
    </w:div>
    <w:div w:id="171064973">
      <w:bodyDiv w:val="1"/>
      <w:marLeft w:val="0"/>
      <w:marRight w:val="0"/>
      <w:marTop w:val="0"/>
      <w:marBottom w:val="0"/>
      <w:divBdr>
        <w:top w:val="none" w:sz="0" w:space="0" w:color="auto"/>
        <w:left w:val="none" w:sz="0" w:space="0" w:color="auto"/>
        <w:bottom w:val="none" w:sz="0" w:space="0" w:color="auto"/>
        <w:right w:val="none" w:sz="0" w:space="0" w:color="auto"/>
      </w:divBdr>
    </w:div>
    <w:div w:id="171141694">
      <w:bodyDiv w:val="1"/>
      <w:marLeft w:val="0"/>
      <w:marRight w:val="0"/>
      <w:marTop w:val="0"/>
      <w:marBottom w:val="0"/>
      <w:divBdr>
        <w:top w:val="none" w:sz="0" w:space="0" w:color="auto"/>
        <w:left w:val="none" w:sz="0" w:space="0" w:color="auto"/>
        <w:bottom w:val="none" w:sz="0" w:space="0" w:color="auto"/>
        <w:right w:val="none" w:sz="0" w:space="0" w:color="auto"/>
      </w:divBdr>
    </w:div>
    <w:div w:id="171184923">
      <w:bodyDiv w:val="1"/>
      <w:marLeft w:val="0"/>
      <w:marRight w:val="0"/>
      <w:marTop w:val="0"/>
      <w:marBottom w:val="0"/>
      <w:divBdr>
        <w:top w:val="none" w:sz="0" w:space="0" w:color="auto"/>
        <w:left w:val="none" w:sz="0" w:space="0" w:color="auto"/>
        <w:bottom w:val="none" w:sz="0" w:space="0" w:color="auto"/>
        <w:right w:val="none" w:sz="0" w:space="0" w:color="auto"/>
      </w:divBdr>
    </w:div>
    <w:div w:id="171190388">
      <w:bodyDiv w:val="1"/>
      <w:marLeft w:val="0"/>
      <w:marRight w:val="0"/>
      <w:marTop w:val="0"/>
      <w:marBottom w:val="0"/>
      <w:divBdr>
        <w:top w:val="none" w:sz="0" w:space="0" w:color="auto"/>
        <w:left w:val="none" w:sz="0" w:space="0" w:color="auto"/>
        <w:bottom w:val="none" w:sz="0" w:space="0" w:color="auto"/>
        <w:right w:val="none" w:sz="0" w:space="0" w:color="auto"/>
      </w:divBdr>
    </w:div>
    <w:div w:id="171263144">
      <w:bodyDiv w:val="1"/>
      <w:marLeft w:val="0"/>
      <w:marRight w:val="0"/>
      <w:marTop w:val="0"/>
      <w:marBottom w:val="0"/>
      <w:divBdr>
        <w:top w:val="none" w:sz="0" w:space="0" w:color="auto"/>
        <w:left w:val="none" w:sz="0" w:space="0" w:color="auto"/>
        <w:bottom w:val="none" w:sz="0" w:space="0" w:color="auto"/>
        <w:right w:val="none" w:sz="0" w:space="0" w:color="auto"/>
      </w:divBdr>
    </w:div>
    <w:div w:id="171263456">
      <w:bodyDiv w:val="1"/>
      <w:marLeft w:val="0"/>
      <w:marRight w:val="0"/>
      <w:marTop w:val="0"/>
      <w:marBottom w:val="0"/>
      <w:divBdr>
        <w:top w:val="none" w:sz="0" w:space="0" w:color="auto"/>
        <w:left w:val="none" w:sz="0" w:space="0" w:color="auto"/>
        <w:bottom w:val="none" w:sz="0" w:space="0" w:color="auto"/>
        <w:right w:val="none" w:sz="0" w:space="0" w:color="auto"/>
      </w:divBdr>
    </w:div>
    <w:div w:id="171266763">
      <w:bodyDiv w:val="1"/>
      <w:marLeft w:val="0"/>
      <w:marRight w:val="0"/>
      <w:marTop w:val="0"/>
      <w:marBottom w:val="0"/>
      <w:divBdr>
        <w:top w:val="none" w:sz="0" w:space="0" w:color="auto"/>
        <w:left w:val="none" w:sz="0" w:space="0" w:color="auto"/>
        <w:bottom w:val="none" w:sz="0" w:space="0" w:color="auto"/>
        <w:right w:val="none" w:sz="0" w:space="0" w:color="auto"/>
      </w:divBdr>
    </w:div>
    <w:div w:id="171454779">
      <w:bodyDiv w:val="1"/>
      <w:marLeft w:val="0"/>
      <w:marRight w:val="0"/>
      <w:marTop w:val="0"/>
      <w:marBottom w:val="0"/>
      <w:divBdr>
        <w:top w:val="none" w:sz="0" w:space="0" w:color="auto"/>
        <w:left w:val="none" w:sz="0" w:space="0" w:color="auto"/>
        <w:bottom w:val="none" w:sz="0" w:space="0" w:color="auto"/>
        <w:right w:val="none" w:sz="0" w:space="0" w:color="auto"/>
      </w:divBdr>
    </w:div>
    <w:div w:id="171534471">
      <w:bodyDiv w:val="1"/>
      <w:marLeft w:val="0"/>
      <w:marRight w:val="0"/>
      <w:marTop w:val="0"/>
      <w:marBottom w:val="0"/>
      <w:divBdr>
        <w:top w:val="none" w:sz="0" w:space="0" w:color="auto"/>
        <w:left w:val="none" w:sz="0" w:space="0" w:color="auto"/>
        <w:bottom w:val="none" w:sz="0" w:space="0" w:color="auto"/>
        <w:right w:val="none" w:sz="0" w:space="0" w:color="auto"/>
      </w:divBdr>
    </w:div>
    <w:div w:id="171577649">
      <w:bodyDiv w:val="1"/>
      <w:marLeft w:val="0"/>
      <w:marRight w:val="0"/>
      <w:marTop w:val="0"/>
      <w:marBottom w:val="0"/>
      <w:divBdr>
        <w:top w:val="none" w:sz="0" w:space="0" w:color="auto"/>
        <w:left w:val="none" w:sz="0" w:space="0" w:color="auto"/>
        <w:bottom w:val="none" w:sz="0" w:space="0" w:color="auto"/>
        <w:right w:val="none" w:sz="0" w:space="0" w:color="auto"/>
      </w:divBdr>
    </w:div>
    <w:div w:id="171644917">
      <w:bodyDiv w:val="1"/>
      <w:marLeft w:val="0"/>
      <w:marRight w:val="0"/>
      <w:marTop w:val="0"/>
      <w:marBottom w:val="0"/>
      <w:divBdr>
        <w:top w:val="none" w:sz="0" w:space="0" w:color="auto"/>
        <w:left w:val="none" w:sz="0" w:space="0" w:color="auto"/>
        <w:bottom w:val="none" w:sz="0" w:space="0" w:color="auto"/>
        <w:right w:val="none" w:sz="0" w:space="0" w:color="auto"/>
      </w:divBdr>
    </w:div>
    <w:div w:id="171645250">
      <w:bodyDiv w:val="1"/>
      <w:marLeft w:val="0"/>
      <w:marRight w:val="0"/>
      <w:marTop w:val="0"/>
      <w:marBottom w:val="0"/>
      <w:divBdr>
        <w:top w:val="none" w:sz="0" w:space="0" w:color="auto"/>
        <w:left w:val="none" w:sz="0" w:space="0" w:color="auto"/>
        <w:bottom w:val="none" w:sz="0" w:space="0" w:color="auto"/>
        <w:right w:val="none" w:sz="0" w:space="0" w:color="auto"/>
      </w:divBdr>
    </w:div>
    <w:div w:id="171721176">
      <w:bodyDiv w:val="1"/>
      <w:marLeft w:val="0"/>
      <w:marRight w:val="0"/>
      <w:marTop w:val="0"/>
      <w:marBottom w:val="0"/>
      <w:divBdr>
        <w:top w:val="none" w:sz="0" w:space="0" w:color="auto"/>
        <w:left w:val="none" w:sz="0" w:space="0" w:color="auto"/>
        <w:bottom w:val="none" w:sz="0" w:space="0" w:color="auto"/>
        <w:right w:val="none" w:sz="0" w:space="0" w:color="auto"/>
      </w:divBdr>
    </w:div>
    <w:div w:id="171796580">
      <w:bodyDiv w:val="1"/>
      <w:marLeft w:val="0"/>
      <w:marRight w:val="0"/>
      <w:marTop w:val="0"/>
      <w:marBottom w:val="0"/>
      <w:divBdr>
        <w:top w:val="none" w:sz="0" w:space="0" w:color="auto"/>
        <w:left w:val="none" w:sz="0" w:space="0" w:color="auto"/>
        <w:bottom w:val="none" w:sz="0" w:space="0" w:color="auto"/>
        <w:right w:val="none" w:sz="0" w:space="0" w:color="auto"/>
      </w:divBdr>
    </w:div>
    <w:div w:id="171921744">
      <w:bodyDiv w:val="1"/>
      <w:marLeft w:val="0"/>
      <w:marRight w:val="0"/>
      <w:marTop w:val="0"/>
      <w:marBottom w:val="0"/>
      <w:divBdr>
        <w:top w:val="none" w:sz="0" w:space="0" w:color="auto"/>
        <w:left w:val="none" w:sz="0" w:space="0" w:color="auto"/>
        <w:bottom w:val="none" w:sz="0" w:space="0" w:color="auto"/>
        <w:right w:val="none" w:sz="0" w:space="0" w:color="auto"/>
      </w:divBdr>
    </w:div>
    <w:div w:id="171994261">
      <w:bodyDiv w:val="1"/>
      <w:marLeft w:val="0"/>
      <w:marRight w:val="0"/>
      <w:marTop w:val="0"/>
      <w:marBottom w:val="0"/>
      <w:divBdr>
        <w:top w:val="none" w:sz="0" w:space="0" w:color="auto"/>
        <w:left w:val="none" w:sz="0" w:space="0" w:color="auto"/>
        <w:bottom w:val="none" w:sz="0" w:space="0" w:color="auto"/>
        <w:right w:val="none" w:sz="0" w:space="0" w:color="auto"/>
      </w:divBdr>
    </w:div>
    <w:div w:id="171998252">
      <w:bodyDiv w:val="1"/>
      <w:marLeft w:val="0"/>
      <w:marRight w:val="0"/>
      <w:marTop w:val="0"/>
      <w:marBottom w:val="0"/>
      <w:divBdr>
        <w:top w:val="none" w:sz="0" w:space="0" w:color="auto"/>
        <w:left w:val="none" w:sz="0" w:space="0" w:color="auto"/>
        <w:bottom w:val="none" w:sz="0" w:space="0" w:color="auto"/>
        <w:right w:val="none" w:sz="0" w:space="0" w:color="auto"/>
      </w:divBdr>
    </w:div>
    <w:div w:id="172037017">
      <w:bodyDiv w:val="1"/>
      <w:marLeft w:val="0"/>
      <w:marRight w:val="0"/>
      <w:marTop w:val="0"/>
      <w:marBottom w:val="0"/>
      <w:divBdr>
        <w:top w:val="none" w:sz="0" w:space="0" w:color="auto"/>
        <w:left w:val="none" w:sz="0" w:space="0" w:color="auto"/>
        <w:bottom w:val="none" w:sz="0" w:space="0" w:color="auto"/>
        <w:right w:val="none" w:sz="0" w:space="0" w:color="auto"/>
      </w:divBdr>
    </w:div>
    <w:div w:id="172113769">
      <w:bodyDiv w:val="1"/>
      <w:marLeft w:val="0"/>
      <w:marRight w:val="0"/>
      <w:marTop w:val="0"/>
      <w:marBottom w:val="0"/>
      <w:divBdr>
        <w:top w:val="none" w:sz="0" w:space="0" w:color="auto"/>
        <w:left w:val="none" w:sz="0" w:space="0" w:color="auto"/>
        <w:bottom w:val="none" w:sz="0" w:space="0" w:color="auto"/>
        <w:right w:val="none" w:sz="0" w:space="0" w:color="auto"/>
      </w:divBdr>
    </w:div>
    <w:div w:id="172182163">
      <w:bodyDiv w:val="1"/>
      <w:marLeft w:val="0"/>
      <w:marRight w:val="0"/>
      <w:marTop w:val="0"/>
      <w:marBottom w:val="0"/>
      <w:divBdr>
        <w:top w:val="none" w:sz="0" w:space="0" w:color="auto"/>
        <w:left w:val="none" w:sz="0" w:space="0" w:color="auto"/>
        <w:bottom w:val="none" w:sz="0" w:space="0" w:color="auto"/>
        <w:right w:val="none" w:sz="0" w:space="0" w:color="auto"/>
      </w:divBdr>
    </w:div>
    <w:div w:id="172183902">
      <w:bodyDiv w:val="1"/>
      <w:marLeft w:val="0"/>
      <w:marRight w:val="0"/>
      <w:marTop w:val="0"/>
      <w:marBottom w:val="0"/>
      <w:divBdr>
        <w:top w:val="none" w:sz="0" w:space="0" w:color="auto"/>
        <w:left w:val="none" w:sz="0" w:space="0" w:color="auto"/>
        <w:bottom w:val="none" w:sz="0" w:space="0" w:color="auto"/>
        <w:right w:val="none" w:sz="0" w:space="0" w:color="auto"/>
      </w:divBdr>
    </w:div>
    <w:div w:id="172185357">
      <w:bodyDiv w:val="1"/>
      <w:marLeft w:val="0"/>
      <w:marRight w:val="0"/>
      <w:marTop w:val="0"/>
      <w:marBottom w:val="0"/>
      <w:divBdr>
        <w:top w:val="none" w:sz="0" w:space="0" w:color="auto"/>
        <w:left w:val="none" w:sz="0" w:space="0" w:color="auto"/>
        <w:bottom w:val="none" w:sz="0" w:space="0" w:color="auto"/>
        <w:right w:val="none" w:sz="0" w:space="0" w:color="auto"/>
      </w:divBdr>
    </w:div>
    <w:div w:id="172186488">
      <w:bodyDiv w:val="1"/>
      <w:marLeft w:val="0"/>
      <w:marRight w:val="0"/>
      <w:marTop w:val="0"/>
      <w:marBottom w:val="0"/>
      <w:divBdr>
        <w:top w:val="none" w:sz="0" w:space="0" w:color="auto"/>
        <w:left w:val="none" w:sz="0" w:space="0" w:color="auto"/>
        <w:bottom w:val="none" w:sz="0" w:space="0" w:color="auto"/>
        <w:right w:val="none" w:sz="0" w:space="0" w:color="auto"/>
      </w:divBdr>
    </w:div>
    <w:div w:id="172189408">
      <w:bodyDiv w:val="1"/>
      <w:marLeft w:val="0"/>
      <w:marRight w:val="0"/>
      <w:marTop w:val="0"/>
      <w:marBottom w:val="0"/>
      <w:divBdr>
        <w:top w:val="none" w:sz="0" w:space="0" w:color="auto"/>
        <w:left w:val="none" w:sz="0" w:space="0" w:color="auto"/>
        <w:bottom w:val="none" w:sz="0" w:space="0" w:color="auto"/>
        <w:right w:val="none" w:sz="0" w:space="0" w:color="auto"/>
      </w:divBdr>
    </w:div>
    <w:div w:id="172301047">
      <w:bodyDiv w:val="1"/>
      <w:marLeft w:val="0"/>
      <w:marRight w:val="0"/>
      <w:marTop w:val="0"/>
      <w:marBottom w:val="0"/>
      <w:divBdr>
        <w:top w:val="none" w:sz="0" w:space="0" w:color="auto"/>
        <w:left w:val="none" w:sz="0" w:space="0" w:color="auto"/>
        <w:bottom w:val="none" w:sz="0" w:space="0" w:color="auto"/>
        <w:right w:val="none" w:sz="0" w:space="0" w:color="auto"/>
      </w:divBdr>
    </w:div>
    <w:div w:id="172303760">
      <w:bodyDiv w:val="1"/>
      <w:marLeft w:val="0"/>
      <w:marRight w:val="0"/>
      <w:marTop w:val="0"/>
      <w:marBottom w:val="0"/>
      <w:divBdr>
        <w:top w:val="none" w:sz="0" w:space="0" w:color="auto"/>
        <w:left w:val="none" w:sz="0" w:space="0" w:color="auto"/>
        <w:bottom w:val="none" w:sz="0" w:space="0" w:color="auto"/>
        <w:right w:val="none" w:sz="0" w:space="0" w:color="auto"/>
      </w:divBdr>
    </w:div>
    <w:div w:id="172427244">
      <w:bodyDiv w:val="1"/>
      <w:marLeft w:val="0"/>
      <w:marRight w:val="0"/>
      <w:marTop w:val="0"/>
      <w:marBottom w:val="0"/>
      <w:divBdr>
        <w:top w:val="none" w:sz="0" w:space="0" w:color="auto"/>
        <w:left w:val="none" w:sz="0" w:space="0" w:color="auto"/>
        <w:bottom w:val="none" w:sz="0" w:space="0" w:color="auto"/>
        <w:right w:val="none" w:sz="0" w:space="0" w:color="auto"/>
      </w:divBdr>
    </w:div>
    <w:div w:id="172500292">
      <w:bodyDiv w:val="1"/>
      <w:marLeft w:val="0"/>
      <w:marRight w:val="0"/>
      <w:marTop w:val="0"/>
      <w:marBottom w:val="0"/>
      <w:divBdr>
        <w:top w:val="none" w:sz="0" w:space="0" w:color="auto"/>
        <w:left w:val="none" w:sz="0" w:space="0" w:color="auto"/>
        <w:bottom w:val="none" w:sz="0" w:space="0" w:color="auto"/>
        <w:right w:val="none" w:sz="0" w:space="0" w:color="auto"/>
      </w:divBdr>
    </w:div>
    <w:div w:id="172769301">
      <w:bodyDiv w:val="1"/>
      <w:marLeft w:val="0"/>
      <w:marRight w:val="0"/>
      <w:marTop w:val="0"/>
      <w:marBottom w:val="0"/>
      <w:divBdr>
        <w:top w:val="none" w:sz="0" w:space="0" w:color="auto"/>
        <w:left w:val="none" w:sz="0" w:space="0" w:color="auto"/>
        <w:bottom w:val="none" w:sz="0" w:space="0" w:color="auto"/>
        <w:right w:val="none" w:sz="0" w:space="0" w:color="auto"/>
      </w:divBdr>
    </w:div>
    <w:div w:id="172846810">
      <w:bodyDiv w:val="1"/>
      <w:marLeft w:val="0"/>
      <w:marRight w:val="0"/>
      <w:marTop w:val="0"/>
      <w:marBottom w:val="0"/>
      <w:divBdr>
        <w:top w:val="none" w:sz="0" w:space="0" w:color="auto"/>
        <w:left w:val="none" w:sz="0" w:space="0" w:color="auto"/>
        <w:bottom w:val="none" w:sz="0" w:space="0" w:color="auto"/>
        <w:right w:val="none" w:sz="0" w:space="0" w:color="auto"/>
      </w:divBdr>
    </w:div>
    <w:div w:id="172885117">
      <w:bodyDiv w:val="1"/>
      <w:marLeft w:val="0"/>
      <w:marRight w:val="0"/>
      <w:marTop w:val="0"/>
      <w:marBottom w:val="0"/>
      <w:divBdr>
        <w:top w:val="none" w:sz="0" w:space="0" w:color="auto"/>
        <w:left w:val="none" w:sz="0" w:space="0" w:color="auto"/>
        <w:bottom w:val="none" w:sz="0" w:space="0" w:color="auto"/>
        <w:right w:val="none" w:sz="0" w:space="0" w:color="auto"/>
      </w:divBdr>
    </w:div>
    <w:div w:id="172888163">
      <w:bodyDiv w:val="1"/>
      <w:marLeft w:val="0"/>
      <w:marRight w:val="0"/>
      <w:marTop w:val="0"/>
      <w:marBottom w:val="0"/>
      <w:divBdr>
        <w:top w:val="none" w:sz="0" w:space="0" w:color="auto"/>
        <w:left w:val="none" w:sz="0" w:space="0" w:color="auto"/>
        <w:bottom w:val="none" w:sz="0" w:space="0" w:color="auto"/>
        <w:right w:val="none" w:sz="0" w:space="0" w:color="auto"/>
      </w:divBdr>
    </w:div>
    <w:div w:id="173082729">
      <w:bodyDiv w:val="1"/>
      <w:marLeft w:val="0"/>
      <w:marRight w:val="0"/>
      <w:marTop w:val="0"/>
      <w:marBottom w:val="0"/>
      <w:divBdr>
        <w:top w:val="none" w:sz="0" w:space="0" w:color="auto"/>
        <w:left w:val="none" w:sz="0" w:space="0" w:color="auto"/>
        <w:bottom w:val="none" w:sz="0" w:space="0" w:color="auto"/>
        <w:right w:val="none" w:sz="0" w:space="0" w:color="auto"/>
      </w:divBdr>
    </w:div>
    <w:div w:id="173108956">
      <w:bodyDiv w:val="1"/>
      <w:marLeft w:val="0"/>
      <w:marRight w:val="0"/>
      <w:marTop w:val="0"/>
      <w:marBottom w:val="0"/>
      <w:divBdr>
        <w:top w:val="none" w:sz="0" w:space="0" w:color="auto"/>
        <w:left w:val="none" w:sz="0" w:space="0" w:color="auto"/>
        <w:bottom w:val="none" w:sz="0" w:space="0" w:color="auto"/>
        <w:right w:val="none" w:sz="0" w:space="0" w:color="auto"/>
      </w:divBdr>
    </w:div>
    <w:div w:id="173150551">
      <w:bodyDiv w:val="1"/>
      <w:marLeft w:val="0"/>
      <w:marRight w:val="0"/>
      <w:marTop w:val="0"/>
      <w:marBottom w:val="0"/>
      <w:divBdr>
        <w:top w:val="none" w:sz="0" w:space="0" w:color="auto"/>
        <w:left w:val="none" w:sz="0" w:space="0" w:color="auto"/>
        <w:bottom w:val="none" w:sz="0" w:space="0" w:color="auto"/>
        <w:right w:val="none" w:sz="0" w:space="0" w:color="auto"/>
      </w:divBdr>
    </w:div>
    <w:div w:id="173226394">
      <w:bodyDiv w:val="1"/>
      <w:marLeft w:val="0"/>
      <w:marRight w:val="0"/>
      <w:marTop w:val="0"/>
      <w:marBottom w:val="0"/>
      <w:divBdr>
        <w:top w:val="none" w:sz="0" w:space="0" w:color="auto"/>
        <w:left w:val="none" w:sz="0" w:space="0" w:color="auto"/>
        <w:bottom w:val="none" w:sz="0" w:space="0" w:color="auto"/>
        <w:right w:val="none" w:sz="0" w:space="0" w:color="auto"/>
      </w:divBdr>
    </w:div>
    <w:div w:id="173232623">
      <w:bodyDiv w:val="1"/>
      <w:marLeft w:val="0"/>
      <w:marRight w:val="0"/>
      <w:marTop w:val="0"/>
      <w:marBottom w:val="0"/>
      <w:divBdr>
        <w:top w:val="none" w:sz="0" w:space="0" w:color="auto"/>
        <w:left w:val="none" w:sz="0" w:space="0" w:color="auto"/>
        <w:bottom w:val="none" w:sz="0" w:space="0" w:color="auto"/>
        <w:right w:val="none" w:sz="0" w:space="0" w:color="auto"/>
      </w:divBdr>
    </w:div>
    <w:div w:id="173233232">
      <w:bodyDiv w:val="1"/>
      <w:marLeft w:val="0"/>
      <w:marRight w:val="0"/>
      <w:marTop w:val="0"/>
      <w:marBottom w:val="0"/>
      <w:divBdr>
        <w:top w:val="none" w:sz="0" w:space="0" w:color="auto"/>
        <w:left w:val="none" w:sz="0" w:space="0" w:color="auto"/>
        <w:bottom w:val="none" w:sz="0" w:space="0" w:color="auto"/>
        <w:right w:val="none" w:sz="0" w:space="0" w:color="auto"/>
      </w:divBdr>
    </w:div>
    <w:div w:id="173306348">
      <w:bodyDiv w:val="1"/>
      <w:marLeft w:val="0"/>
      <w:marRight w:val="0"/>
      <w:marTop w:val="0"/>
      <w:marBottom w:val="0"/>
      <w:divBdr>
        <w:top w:val="none" w:sz="0" w:space="0" w:color="auto"/>
        <w:left w:val="none" w:sz="0" w:space="0" w:color="auto"/>
        <w:bottom w:val="none" w:sz="0" w:space="0" w:color="auto"/>
        <w:right w:val="none" w:sz="0" w:space="0" w:color="auto"/>
      </w:divBdr>
    </w:div>
    <w:div w:id="173347500">
      <w:bodyDiv w:val="1"/>
      <w:marLeft w:val="0"/>
      <w:marRight w:val="0"/>
      <w:marTop w:val="0"/>
      <w:marBottom w:val="0"/>
      <w:divBdr>
        <w:top w:val="none" w:sz="0" w:space="0" w:color="auto"/>
        <w:left w:val="none" w:sz="0" w:space="0" w:color="auto"/>
        <w:bottom w:val="none" w:sz="0" w:space="0" w:color="auto"/>
        <w:right w:val="none" w:sz="0" w:space="0" w:color="auto"/>
      </w:divBdr>
    </w:div>
    <w:div w:id="173419841">
      <w:bodyDiv w:val="1"/>
      <w:marLeft w:val="0"/>
      <w:marRight w:val="0"/>
      <w:marTop w:val="0"/>
      <w:marBottom w:val="0"/>
      <w:divBdr>
        <w:top w:val="none" w:sz="0" w:space="0" w:color="auto"/>
        <w:left w:val="none" w:sz="0" w:space="0" w:color="auto"/>
        <w:bottom w:val="none" w:sz="0" w:space="0" w:color="auto"/>
        <w:right w:val="none" w:sz="0" w:space="0" w:color="auto"/>
      </w:divBdr>
    </w:div>
    <w:div w:id="173427085">
      <w:bodyDiv w:val="1"/>
      <w:marLeft w:val="0"/>
      <w:marRight w:val="0"/>
      <w:marTop w:val="0"/>
      <w:marBottom w:val="0"/>
      <w:divBdr>
        <w:top w:val="none" w:sz="0" w:space="0" w:color="auto"/>
        <w:left w:val="none" w:sz="0" w:space="0" w:color="auto"/>
        <w:bottom w:val="none" w:sz="0" w:space="0" w:color="auto"/>
        <w:right w:val="none" w:sz="0" w:space="0" w:color="auto"/>
      </w:divBdr>
    </w:div>
    <w:div w:id="173496444">
      <w:bodyDiv w:val="1"/>
      <w:marLeft w:val="0"/>
      <w:marRight w:val="0"/>
      <w:marTop w:val="0"/>
      <w:marBottom w:val="0"/>
      <w:divBdr>
        <w:top w:val="none" w:sz="0" w:space="0" w:color="auto"/>
        <w:left w:val="none" w:sz="0" w:space="0" w:color="auto"/>
        <w:bottom w:val="none" w:sz="0" w:space="0" w:color="auto"/>
        <w:right w:val="none" w:sz="0" w:space="0" w:color="auto"/>
      </w:divBdr>
    </w:div>
    <w:div w:id="173501010">
      <w:bodyDiv w:val="1"/>
      <w:marLeft w:val="0"/>
      <w:marRight w:val="0"/>
      <w:marTop w:val="0"/>
      <w:marBottom w:val="0"/>
      <w:divBdr>
        <w:top w:val="none" w:sz="0" w:space="0" w:color="auto"/>
        <w:left w:val="none" w:sz="0" w:space="0" w:color="auto"/>
        <w:bottom w:val="none" w:sz="0" w:space="0" w:color="auto"/>
        <w:right w:val="none" w:sz="0" w:space="0" w:color="auto"/>
      </w:divBdr>
    </w:div>
    <w:div w:id="173541239">
      <w:bodyDiv w:val="1"/>
      <w:marLeft w:val="0"/>
      <w:marRight w:val="0"/>
      <w:marTop w:val="0"/>
      <w:marBottom w:val="0"/>
      <w:divBdr>
        <w:top w:val="none" w:sz="0" w:space="0" w:color="auto"/>
        <w:left w:val="none" w:sz="0" w:space="0" w:color="auto"/>
        <w:bottom w:val="none" w:sz="0" w:space="0" w:color="auto"/>
        <w:right w:val="none" w:sz="0" w:space="0" w:color="auto"/>
      </w:divBdr>
    </w:div>
    <w:div w:id="173687576">
      <w:bodyDiv w:val="1"/>
      <w:marLeft w:val="0"/>
      <w:marRight w:val="0"/>
      <w:marTop w:val="0"/>
      <w:marBottom w:val="0"/>
      <w:divBdr>
        <w:top w:val="none" w:sz="0" w:space="0" w:color="auto"/>
        <w:left w:val="none" w:sz="0" w:space="0" w:color="auto"/>
        <w:bottom w:val="none" w:sz="0" w:space="0" w:color="auto"/>
        <w:right w:val="none" w:sz="0" w:space="0" w:color="auto"/>
      </w:divBdr>
    </w:div>
    <w:div w:id="173689087">
      <w:bodyDiv w:val="1"/>
      <w:marLeft w:val="0"/>
      <w:marRight w:val="0"/>
      <w:marTop w:val="0"/>
      <w:marBottom w:val="0"/>
      <w:divBdr>
        <w:top w:val="none" w:sz="0" w:space="0" w:color="auto"/>
        <w:left w:val="none" w:sz="0" w:space="0" w:color="auto"/>
        <w:bottom w:val="none" w:sz="0" w:space="0" w:color="auto"/>
        <w:right w:val="none" w:sz="0" w:space="0" w:color="auto"/>
      </w:divBdr>
    </w:div>
    <w:div w:id="173961822">
      <w:bodyDiv w:val="1"/>
      <w:marLeft w:val="0"/>
      <w:marRight w:val="0"/>
      <w:marTop w:val="0"/>
      <w:marBottom w:val="0"/>
      <w:divBdr>
        <w:top w:val="none" w:sz="0" w:space="0" w:color="auto"/>
        <w:left w:val="none" w:sz="0" w:space="0" w:color="auto"/>
        <w:bottom w:val="none" w:sz="0" w:space="0" w:color="auto"/>
        <w:right w:val="none" w:sz="0" w:space="0" w:color="auto"/>
      </w:divBdr>
    </w:div>
    <w:div w:id="174074784">
      <w:bodyDiv w:val="1"/>
      <w:marLeft w:val="0"/>
      <w:marRight w:val="0"/>
      <w:marTop w:val="0"/>
      <w:marBottom w:val="0"/>
      <w:divBdr>
        <w:top w:val="none" w:sz="0" w:space="0" w:color="auto"/>
        <w:left w:val="none" w:sz="0" w:space="0" w:color="auto"/>
        <w:bottom w:val="none" w:sz="0" w:space="0" w:color="auto"/>
        <w:right w:val="none" w:sz="0" w:space="0" w:color="auto"/>
      </w:divBdr>
    </w:div>
    <w:div w:id="174077069">
      <w:bodyDiv w:val="1"/>
      <w:marLeft w:val="0"/>
      <w:marRight w:val="0"/>
      <w:marTop w:val="0"/>
      <w:marBottom w:val="0"/>
      <w:divBdr>
        <w:top w:val="none" w:sz="0" w:space="0" w:color="auto"/>
        <w:left w:val="none" w:sz="0" w:space="0" w:color="auto"/>
        <w:bottom w:val="none" w:sz="0" w:space="0" w:color="auto"/>
        <w:right w:val="none" w:sz="0" w:space="0" w:color="auto"/>
      </w:divBdr>
    </w:div>
    <w:div w:id="174157625">
      <w:bodyDiv w:val="1"/>
      <w:marLeft w:val="0"/>
      <w:marRight w:val="0"/>
      <w:marTop w:val="0"/>
      <w:marBottom w:val="0"/>
      <w:divBdr>
        <w:top w:val="none" w:sz="0" w:space="0" w:color="auto"/>
        <w:left w:val="none" w:sz="0" w:space="0" w:color="auto"/>
        <w:bottom w:val="none" w:sz="0" w:space="0" w:color="auto"/>
        <w:right w:val="none" w:sz="0" w:space="0" w:color="auto"/>
      </w:divBdr>
    </w:div>
    <w:div w:id="174196024">
      <w:bodyDiv w:val="1"/>
      <w:marLeft w:val="0"/>
      <w:marRight w:val="0"/>
      <w:marTop w:val="0"/>
      <w:marBottom w:val="0"/>
      <w:divBdr>
        <w:top w:val="none" w:sz="0" w:space="0" w:color="auto"/>
        <w:left w:val="none" w:sz="0" w:space="0" w:color="auto"/>
        <w:bottom w:val="none" w:sz="0" w:space="0" w:color="auto"/>
        <w:right w:val="none" w:sz="0" w:space="0" w:color="auto"/>
      </w:divBdr>
    </w:div>
    <w:div w:id="174268629">
      <w:bodyDiv w:val="1"/>
      <w:marLeft w:val="0"/>
      <w:marRight w:val="0"/>
      <w:marTop w:val="0"/>
      <w:marBottom w:val="0"/>
      <w:divBdr>
        <w:top w:val="none" w:sz="0" w:space="0" w:color="auto"/>
        <w:left w:val="none" w:sz="0" w:space="0" w:color="auto"/>
        <w:bottom w:val="none" w:sz="0" w:space="0" w:color="auto"/>
        <w:right w:val="none" w:sz="0" w:space="0" w:color="auto"/>
      </w:divBdr>
    </w:div>
    <w:div w:id="174344650">
      <w:bodyDiv w:val="1"/>
      <w:marLeft w:val="0"/>
      <w:marRight w:val="0"/>
      <w:marTop w:val="0"/>
      <w:marBottom w:val="0"/>
      <w:divBdr>
        <w:top w:val="none" w:sz="0" w:space="0" w:color="auto"/>
        <w:left w:val="none" w:sz="0" w:space="0" w:color="auto"/>
        <w:bottom w:val="none" w:sz="0" w:space="0" w:color="auto"/>
        <w:right w:val="none" w:sz="0" w:space="0" w:color="auto"/>
      </w:divBdr>
    </w:div>
    <w:div w:id="174347954">
      <w:bodyDiv w:val="1"/>
      <w:marLeft w:val="0"/>
      <w:marRight w:val="0"/>
      <w:marTop w:val="0"/>
      <w:marBottom w:val="0"/>
      <w:divBdr>
        <w:top w:val="none" w:sz="0" w:space="0" w:color="auto"/>
        <w:left w:val="none" w:sz="0" w:space="0" w:color="auto"/>
        <w:bottom w:val="none" w:sz="0" w:space="0" w:color="auto"/>
        <w:right w:val="none" w:sz="0" w:space="0" w:color="auto"/>
      </w:divBdr>
    </w:div>
    <w:div w:id="174465274">
      <w:bodyDiv w:val="1"/>
      <w:marLeft w:val="0"/>
      <w:marRight w:val="0"/>
      <w:marTop w:val="0"/>
      <w:marBottom w:val="0"/>
      <w:divBdr>
        <w:top w:val="none" w:sz="0" w:space="0" w:color="auto"/>
        <w:left w:val="none" w:sz="0" w:space="0" w:color="auto"/>
        <w:bottom w:val="none" w:sz="0" w:space="0" w:color="auto"/>
        <w:right w:val="none" w:sz="0" w:space="0" w:color="auto"/>
      </w:divBdr>
    </w:div>
    <w:div w:id="174541380">
      <w:bodyDiv w:val="1"/>
      <w:marLeft w:val="0"/>
      <w:marRight w:val="0"/>
      <w:marTop w:val="0"/>
      <w:marBottom w:val="0"/>
      <w:divBdr>
        <w:top w:val="none" w:sz="0" w:space="0" w:color="auto"/>
        <w:left w:val="none" w:sz="0" w:space="0" w:color="auto"/>
        <w:bottom w:val="none" w:sz="0" w:space="0" w:color="auto"/>
        <w:right w:val="none" w:sz="0" w:space="0" w:color="auto"/>
      </w:divBdr>
    </w:div>
    <w:div w:id="174542884">
      <w:bodyDiv w:val="1"/>
      <w:marLeft w:val="0"/>
      <w:marRight w:val="0"/>
      <w:marTop w:val="0"/>
      <w:marBottom w:val="0"/>
      <w:divBdr>
        <w:top w:val="none" w:sz="0" w:space="0" w:color="auto"/>
        <w:left w:val="none" w:sz="0" w:space="0" w:color="auto"/>
        <w:bottom w:val="none" w:sz="0" w:space="0" w:color="auto"/>
        <w:right w:val="none" w:sz="0" w:space="0" w:color="auto"/>
      </w:divBdr>
    </w:div>
    <w:div w:id="174615161">
      <w:bodyDiv w:val="1"/>
      <w:marLeft w:val="0"/>
      <w:marRight w:val="0"/>
      <w:marTop w:val="0"/>
      <w:marBottom w:val="0"/>
      <w:divBdr>
        <w:top w:val="none" w:sz="0" w:space="0" w:color="auto"/>
        <w:left w:val="none" w:sz="0" w:space="0" w:color="auto"/>
        <w:bottom w:val="none" w:sz="0" w:space="0" w:color="auto"/>
        <w:right w:val="none" w:sz="0" w:space="0" w:color="auto"/>
      </w:divBdr>
    </w:div>
    <w:div w:id="174660718">
      <w:bodyDiv w:val="1"/>
      <w:marLeft w:val="0"/>
      <w:marRight w:val="0"/>
      <w:marTop w:val="0"/>
      <w:marBottom w:val="0"/>
      <w:divBdr>
        <w:top w:val="none" w:sz="0" w:space="0" w:color="auto"/>
        <w:left w:val="none" w:sz="0" w:space="0" w:color="auto"/>
        <w:bottom w:val="none" w:sz="0" w:space="0" w:color="auto"/>
        <w:right w:val="none" w:sz="0" w:space="0" w:color="auto"/>
      </w:divBdr>
    </w:div>
    <w:div w:id="174728427">
      <w:bodyDiv w:val="1"/>
      <w:marLeft w:val="0"/>
      <w:marRight w:val="0"/>
      <w:marTop w:val="0"/>
      <w:marBottom w:val="0"/>
      <w:divBdr>
        <w:top w:val="none" w:sz="0" w:space="0" w:color="auto"/>
        <w:left w:val="none" w:sz="0" w:space="0" w:color="auto"/>
        <w:bottom w:val="none" w:sz="0" w:space="0" w:color="auto"/>
        <w:right w:val="none" w:sz="0" w:space="0" w:color="auto"/>
      </w:divBdr>
    </w:div>
    <w:div w:id="174728720">
      <w:bodyDiv w:val="1"/>
      <w:marLeft w:val="0"/>
      <w:marRight w:val="0"/>
      <w:marTop w:val="0"/>
      <w:marBottom w:val="0"/>
      <w:divBdr>
        <w:top w:val="none" w:sz="0" w:space="0" w:color="auto"/>
        <w:left w:val="none" w:sz="0" w:space="0" w:color="auto"/>
        <w:bottom w:val="none" w:sz="0" w:space="0" w:color="auto"/>
        <w:right w:val="none" w:sz="0" w:space="0" w:color="auto"/>
      </w:divBdr>
    </w:div>
    <w:div w:id="174737018">
      <w:bodyDiv w:val="1"/>
      <w:marLeft w:val="0"/>
      <w:marRight w:val="0"/>
      <w:marTop w:val="0"/>
      <w:marBottom w:val="0"/>
      <w:divBdr>
        <w:top w:val="none" w:sz="0" w:space="0" w:color="auto"/>
        <w:left w:val="none" w:sz="0" w:space="0" w:color="auto"/>
        <w:bottom w:val="none" w:sz="0" w:space="0" w:color="auto"/>
        <w:right w:val="none" w:sz="0" w:space="0" w:color="auto"/>
      </w:divBdr>
    </w:div>
    <w:div w:id="174806508">
      <w:bodyDiv w:val="1"/>
      <w:marLeft w:val="0"/>
      <w:marRight w:val="0"/>
      <w:marTop w:val="0"/>
      <w:marBottom w:val="0"/>
      <w:divBdr>
        <w:top w:val="none" w:sz="0" w:space="0" w:color="auto"/>
        <w:left w:val="none" w:sz="0" w:space="0" w:color="auto"/>
        <w:bottom w:val="none" w:sz="0" w:space="0" w:color="auto"/>
        <w:right w:val="none" w:sz="0" w:space="0" w:color="auto"/>
      </w:divBdr>
    </w:div>
    <w:div w:id="174809283">
      <w:bodyDiv w:val="1"/>
      <w:marLeft w:val="0"/>
      <w:marRight w:val="0"/>
      <w:marTop w:val="0"/>
      <w:marBottom w:val="0"/>
      <w:divBdr>
        <w:top w:val="none" w:sz="0" w:space="0" w:color="auto"/>
        <w:left w:val="none" w:sz="0" w:space="0" w:color="auto"/>
        <w:bottom w:val="none" w:sz="0" w:space="0" w:color="auto"/>
        <w:right w:val="none" w:sz="0" w:space="0" w:color="auto"/>
      </w:divBdr>
    </w:div>
    <w:div w:id="174811271">
      <w:bodyDiv w:val="1"/>
      <w:marLeft w:val="0"/>
      <w:marRight w:val="0"/>
      <w:marTop w:val="0"/>
      <w:marBottom w:val="0"/>
      <w:divBdr>
        <w:top w:val="none" w:sz="0" w:space="0" w:color="auto"/>
        <w:left w:val="none" w:sz="0" w:space="0" w:color="auto"/>
        <w:bottom w:val="none" w:sz="0" w:space="0" w:color="auto"/>
        <w:right w:val="none" w:sz="0" w:space="0" w:color="auto"/>
      </w:divBdr>
    </w:div>
    <w:div w:id="174880609">
      <w:bodyDiv w:val="1"/>
      <w:marLeft w:val="0"/>
      <w:marRight w:val="0"/>
      <w:marTop w:val="0"/>
      <w:marBottom w:val="0"/>
      <w:divBdr>
        <w:top w:val="none" w:sz="0" w:space="0" w:color="auto"/>
        <w:left w:val="none" w:sz="0" w:space="0" w:color="auto"/>
        <w:bottom w:val="none" w:sz="0" w:space="0" w:color="auto"/>
        <w:right w:val="none" w:sz="0" w:space="0" w:color="auto"/>
      </w:divBdr>
    </w:div>
    <w:div w:id="174881438">
      <w:bodyDiv w:val="1"/>
      <w:marLeft w:val="0"/>
      <w:marRight w:val="0"/>
      <w:marTop w:val="0"/>
      <w:marBottom w:val="0"/>
      <w:divBdr>
        <w:top w:val="none" w:sz="0" w:space="0" w:color="auto"/>
        <w:left w:val="none" w:sz="0" w:space="0" w:color="auto"/>
        <w:bottom w:val="none" w:sz="0" w:space="0" w:color="auto"/>
        <w:right w:val="none" w:sz="0" w:space="0" w:color="auto"/>
      </w:divBdr>
    </w:div>
    <w:div w:id="174927328">
      <w:bodyDiv w:val="1"/>
      <w:marLeft w:val="0"/>
      <w:marRight w:val="0"/>
      <w:marTop w:val="0"/>
      <w:marBottom w:val="0"/>
      <w:divBdr>
        <w:top w:val="none" w:sz="0" w:space="0" w:color="auto"/>
        <w:left w:val="none" w:sz="0" w:space="0" w:color="auto"/>
        <w:bottom w:val="none" w:sz="0" w:space="0" w:color="auto"/>
        <w:right w:val="none" w:sz="0" w:space="0" w:color="auto"/>
      </w:divBdr>
    </w:div>
    <w:div w:id="174927724">
      <w:bodyDiv w:val="1"/>
      <w:marLeft w:val="0"/>
      <w:marRight w:val="0"/>
      <w:marTop w:val="0"/>
      <w:marBottom w:val="0"/>
      <w:divBdr>
        <w:top w:val="none" w:sz="0" w:space="0" w:color="auto"/>
        <w:left w:val="none" w:sz="0" w:space="0" w:color="auto"/>
        <w:bottom w:val="none" w:sz="0" w:space="0" w:color="auto"/>
        <w:right w:val="none" w:sz="0" w:space="0" w:color="auto"/>
      </w:divBdr>
    </w:div>
    <w:div w:id="175002611">
      <w:bodyDiv w:val="1"/>
      <w:marLeft w:val="0"/>
      <w:marRight w:val="0"/>
      <w:marTop w:val="0"/>
      <w:marBottom w:val="0"/>
      <w:divBdr>
        <w:top w:val="none" w:sz="0" w:space="0" w:color="auto"/>
        <w:left w:val="none" w:sz="0" w:space="0" w:color="auto"/>
        <w:bottom w:val="none" w:sz="0" w:space="0" w:color="auto"/>
        <w:right w:val="none" w:sz="0" w:space="0" w:color="auto"/>
      </w:divBdr>
    </w:div>
    <w:div w:id="175004336">
      <w:bodyDiv w:val="1"/>
      <w:marLeft w:val="0"/>
      <w:marRight w:val="0"/>
      <w:marTop w:val="0"/>
      <w:marBottom w:val="0"/>
      <w:divBdr>
        <w:top w:val="none" w:sz="0" w:space="0" w:color="auto"/>
        <w:left w:val="none" w:sz="0" w:space="0" w:color="auto"/>
        <w:bottom w:val="none" w:sz="0" w:space="0" w:color="auto"/>
        <w:right w:val="none" w:sz="0" w:space="0" w:color="auto"/>
      </w:divBdr>
    </w:div>
    <w:div w:id="175310226">
      <w:bodyDiv w:val="1"/>
      <w:marLeft w:val="0"/>
      <w:marRight w:val="0"/>
      <w:marTop w:val="0"/>
      <w:marBottom w:val="0"/>
      <w:divBdr>
        <w:top w:val="none" w:sz="0" w:space="0" w:color="auto"/>
        <w:left w:val="none" w:sz="0" w:space="0" w:color="auto"/>
        <w:bottom w:val="none" w:sz="0" w:space="0" w:color="auto"/>
        <w:right w:val="none" w:sz="0" w:space="0" w:color="auto"/>
      </w:divBdr>
    </w:div>
    <w:div w:id="175313201">
      <w:bodyDiv w:val="1"/>
      <w:marLeft w:val="0"/>
      <w:marRight w:val="0"/>
      <w:marTop w:val="0"/>
      <w:marBottom w:val="0"/>
      <w:divBdr>
        <w:top w:val="none" w:sz="0" w:space="0" w:color="auto"/>
        <w:left w:val="none" w:sz="0" w:space="0" w:color="auto"/>
        <w:bottom w:val="none" w:sz="0" w:space="0" w:color="auto"/>
        <w:right w:val="none" w:sz="0" w:space="0" w:color="auto"/>
      </w:divBdr>
    </w:div>
    <w:div w:id="175383858">
      <w:bodyDiv w:val="1"/>
      <w:marLeft w:val="0"/>
      <w:marRight w:val="0"/>
      <w:marTop w:val="0"/>
      <w:marBottom w:val="0"/>
      <w:divBdr>
        <w:top w:val="none" w:sz="0" w:space="0" w:color="auto"/>
        <w:left w:val="none" w:sz="0" w:space="0" w:color="auto"/>
        <w:bottom w:val="none" w:sz="0" w:space="0" w:color="auto"/>
        <w:right w:val="none" w:sz="0" w:space="0" w:color="auto"/>
      </w:divBdr>
    </w:div>
    <w:div w:id="175386901">
      <w:bodyDiv w:val="1"/>
      <w:marLeft w:val="0"/>
      <w:marRight w:val="0"/>
      <w:marTop w:val="0"/>
      <w:marBottom w:val="0"/>
      <w:divBdr>
        <w:top w:val="none" w:sz="0" w:space="0" w:color="auto"/>
        <w:left w:val="none" w:sz="0" w:space="0" w:color="auto"/>
        <w:bottom w:val="none" w:sz="0" w:space="0" w:color="auto"/>
        <w:right w:val="none" w:sz="0" w:space="0" w:color="auto"/>
      </w:divBdr>
    </w:div>
    <w:div w:id="175389013">
      <w:bodyDiv w:val="1"/>
      <w:marLeft w:val="0"/>
      <w:marRight w:val="0"/>
      <w:marTop w:val="0"/>
      <w:marBottom w:val="0"/>
      <w:divBdr>
        <w:top w:val="none" w:sz="0" w:space="0" w:color="auto"/>
        <w:left w:val="none" w:sz="0" w:space="0" w:color="auto"/>
        <w:bottom w:val="none" w:sz="0" w:space="0" w:color="auto"/>
        <w:right w:val="none" w:sz="0" w:space="0" w:color="auto"/>
      </w:divBdr>
    </w:div>
    <w:div w:id="175462241">
      <w:bodyDiv w:val="1"/>
      <w:marLeft w:val="0"/>
      <w:marRight w:val="0"/>
      <w:marTop w:val="0"/>
      <w:marBottom w:val="0"/>
      <w:divBdr>
        <w:top w:val="none" w:sz="0" w:space="0" w:color="auto"/>
        <w:left w:val="none" w:sz="0" w:space="0" w:color="auto"/>
        <w:bottom w:val="none" w:sz="0" w:space="0" w:color="auto"/>
        <w:right w:val="none" w:sz="0" w:space="0" w:color="auto"/>
      </w:divBdr>
    </w:div>
    <w:div w:id="175582877">
      <w:bodyDiv w:val="1"/>
      <w:marLeft w:val="0"/>
      <w:marRight w:val="0"/>
      <w:marTop w:val="0"/>
      <w:marBottom w:val="0"/>
      <w:divBdr>
        <w:top w:val="none" w:sz="0" w:space="0" w:color="auto"/>
        <w:left w:val="none" w:sz="0" w:space="0" w:color="auto"/>
        <w:bottom w:val="none" w:sz="0" w:space="0" w:color="auto"/>
        <w:right w:val="none" w:sz="0" w:space="0" w:color="auto"/>
      </w:divBdr>
    </w:div>
    <w:div w:id="175652386">
      <w:bodyDiv w:val="1"/>
      <w:marLeft w:val="0"/>
      <w:marRight w:val="0"/>
      <w:marTop w:val="0"/>
      <w:marBottom w:val="0"/>
      <w:divBdr>
        <w:top w:val="none" w:sz="0" w:space="0" w:color="auto"/>
        <w:left w:val="none" w:sz="0" w:space="0" w:color="auto"/>
        <w:bottom w:val="none" w:sz="0" w:space="0" w:color="auto"/>
        <w:right w:val="none" w:sz="0" w:space="0" w:color="auto"/>
      </w:divBdr>
    </w:div>
    <w:div w:id="175652754">
      <w:bodyDiv w:val="1"/>
      <w:marLeft w:val="0"/>
      <w:marRight w:val="0"/>
      <w:marTop w:val="0"/>
      <w:marBottom w:val="0"/>
      <w:divBdr>
        <w:top w:val="none" w:sz="0" w:space="0" w:color="auto"/>
        <w:left w:val="none" w:sz="0" w:space="0" w:color="auto"/>
        <w:bottom w:val="none" w:sz="0" w:space="0" w:color="auto"/>
        <w:right w:val="none" w:sz="0" w:space="0" w:color="auto"/>
      </w:divBdr>
    </w:div>
    <w:div w:id="175653115">
      <w:bodyDiv w:val="1"/>
      <w:marLeft w:val="0"/>
      <w:marRight w:val="0"/>
      <w:marTop w:val="0"/>
      <w:marBottom w:val="0"/>
      <w:divBdr>
        <w:top w:val="none" w:sz="0" w:space="0" w:color="auto"/>
        <w:left w:val="none" w:sz="0" w:space="0" w:color="auto"/>
        <w:bottom w:val="none" w:sz="0" w:space="0" w:color="auto"/>
        <w:right w:val="none" w:sz="0" w:space="0" w:color="auto"/>
      </w:divBdr>
    </w:div>
    <w:div w:id="175657725">
      <w:bodyDiv w:val="1"/>
      <w:marLeft w:val="0"/>
      <w:marRight w:val="0"/>
      <w:marTop w:val="0"/>
      <w:marBottom w:val="0"/>
      <w:divBdr>
        <w:top w:val="none" w:sz="0" w:space="0" w:color="auto"/>
        <w:left w:val="none" w:sz="0" w:space="0" w:color="auto"/>
        <w:bottom w:val="none" w:sz="0" w:space="0" w:color="auto"/>
        <w:right w:val="none" w:sz="0" w:space="0" w:color="auto"/>
      </w:divBdr>
    </w:div>
    <w:div w:id="175703931">
      <w:bodyDiv w:val="1"/>
      <w:marLeft w:val="0"/>
      <w:marRight w:val="0"/>
      <w:marTop w:val="0"/>
      <w:marBottom w:val="0"/>
      <w:divBdr>
        <w:top w:val="none" w:sz="0" w:space="0" w:color="auto"/>
        <w:left w:val="none" w:sz="0" w:space="0" w:color="auto"/>
        <w:bottom w:val="none" w:sz="0" w:space="0" w:color="auto"/>
        <w:right w:val="none" w:sz="0" w:space="0" w:color="auto"/>
      </w:divBdr>
    </w:div>
    <w:div w:id="175729494">
      <w:bodyDiv w:val="1"/>
      <w:marLeft w:val="0"/>
      <w:marRight w:val="0"/>
      <w:marTop w:val="0"/>
      <w:marBottom w:val="0"/>
      <w:divBdr>
        <w:top w:val="none" w:sz="0" w:space="0" w:color="auto"/>
        <w:left w:val="none" w:sz="0" w:space="0" w:color="auto"/>
        <w:bottom w:val="none" w:sz="0" w:space="0" w:color="auto"/>
        <w:right w:val="none" w:sz="0" w:space="0" w:color="auto"/>
      </w:divBdr>
    </w:div>
    <w:div w:id="175730008">
      <w:bodyDiv w:val="1"/>
      <w:marLeft w:val="0"/>
      <w:marRight w:val="0"/>
      <w:marTop w:val="0"/>
      <w:marBottom w:val="0"/>
      <w:divBdr>
        <w:top w:val="none" w:sz="0" w:space="0" w:color="auto"/>
        <w:left w:val="none" w:sz="0" w:space="0" w:color="auto"/>
        <w:bottom w:val="none" w:sz="0" w:space="0" w:color="auto"/>
        <w:right w:val="none" w:sz="0" w:space="0" w:color="auto"/>
      </w:divBdr>
    </w:div>
    <w:div w:id="175770328">
      <w:bodyDiv w:val="1"/>
      <w:marLeft w:val="0"/>
      <w:marRight w:val="0"/>
      <w:marTop w:val="0"/>
      <w:marBottom w:val="0"/>
      <w:divBdr>
        <w:top w:val="none" w:sz="0" w:space="0" w:color="auto"/>
        <w:left w:val="none" w:sz="0" w:space="0" w:color="auto"/>
        <w:bottom w:val="none" w:sz="0" w:space="0" w:color="auto"/>
        <w:right w:val="none" w:sz="0" w:space="0" w:color="auto"/>
      </w:divBdr>
    </w:div>
    <w:div w:id="175778516">
      <w:bodyDiv w:val="1"/>
      <w:marLeft w:val="0"/>
      <w:marRight w:val="0"/>
      <w:marTop w:val="0"/>
      <w:marBottom w:val="0"/>
      <w:divBdr>
        <w:top w:val="none" w:sz="0" w:space="0" w:color="auto"/>
        <w:left w:val="none" w:sz="0" w:space="0" w:color="auto"/>
        <w:bottom w:val="none" w:sz="0" w:space="0" w:color="auto"/>
        <w:right w:val="none" w:sz="0" w:space="0" w:color="auto"/>
      </w:divBdr>
    </w:div>
    <w:div w:id="175845918">
      <w:bodyDiv w:val="1"/>
      <w:marLeft w:val="0"/>
      <w:marRight w:val="0"/>
      <w:marTop w:val="0"/>
      <w:marBottom w:val="0"/>
      <w:divBdr>
        <w:top w:val="none" w:sz="0" w:space="0" w:color="auto"/>
        <w:left w:val="none" w:sz="0" w:space="0" w:color="auto"/>
        <w:bottom w:val="none" w:sz="0" w:space="0" w:color="auto"/>
        <w:right w:val="none" w:sz="0" w:space="0" w:color="auto"/>
      </w:divBdr>
    </w:div>
    <w:div w:id="175853543">
      <w:bodyDiv w:val="1"/>
      <w:marLeft w:val="0"/>
      <w:marRight w:val="0"/>
      <w:marTop w:val="0"/>
      <w:marBottom w:val="0"/>
      <w:divBdr>
        <w:top w:val="none" w:sz="0" w:space="0" w:color="auto"/>
        <w:left w:val="none" w:sz="0" w:space="0" w:color="auto"/>
        <w:bottom w:val="none" w:sz="0" w:space="0" w:color="auto"/>
        <w:right w:val="none" w:sz="0" w:space="0" w:color="auto"/>
      </w:divBdr>
    </w:div>
    <w:div w:id="175927316">
      <w:bodyDiv w:val="1"/>
      <w:marLeft w:val="0"/>
      <w:marRight w:val="0"/>
      <w:marTop w:val="0"/>
      <w:marBottom w:val="0"/>
      <w:divBdr>
        <w:top w:val="none" w:sz="0" w:space="0" w:color="auto"/>
        <w:left w:val="none" w:sz="0" w:space="0" w:color="auto"/>
        <w:bottom w:val="none" w:sz="0" w:space="0" w:color="auto"/>
        <w:right w:val="none" w:sz="0" w:space="0" w:color="auto"/>
      </w:divBdr>
    </w:div>
    <w:div w:id="175967441">
      <w:bodyDiv w:val="1"/>
      <w:marLeft w:val="0"/>
      <w:marRight w:val="0"/>
      <w:marTop w:val="0"/>
      <w:marBottom w:val="0"/>
      <w:divBdr>
        <w:top w:val="none" w:sz="0" w:space="0" w:color="auto"/>
        <w:left w:val="none" w:sz="0" w:space="0" w:color="auto"/>
        <w:bottom w:val="none" w:sz="0" w:space="0" w:color="auto"/>
        <w:right w:val="none" w:sz="0" w:space="0" w:color="auto"/>
      </w:divBdr>
    </w:div>
    <w:div w:id="176120921">
      <w:bodyDiv w:val="1"/>
      <w:marLeft w:val="0"/>
      <w:marRight w:val="0"/>
      <w:marTop w:val="0"/>
      <w:marBottom w:val="0"/>
      <w:divBdr>
        <w:top w:val="none" w:sz="0" w:space="0" w:color="auto"/>
        <w:left w:val="none" w:sz="0" w:space="0" w:color="auto"/>
        <w:bottom w:val="none" w:sz="0" w:space="0" w:color="auto"/>
        <w:right w:val="none" w:sz="0" w:space="0" w:color="auto"/>
      </w:divBdr>
    </w:div>
    <w:div w:id="176163961">
      <w:bodyDiv w:val="1"/>
      <w:marLeft w:val="0"/>
      <w:marRight w:val="0"/>
      <w:marTop w:val="0"/>
      <w:marBottom w:val="0"/>
      <w:divBdr>
        <w:top w:val="none" w:sz="0" w:space="0" w:color="auto"/>
        <w:left w:val="none" w:sz="0" w:space="0" w:color="auto"/>
        <w:bottom w:val="none" w:sz="0" w:space="0" w:color="auto"/>
        <w:right w:val="none" w:sz="0" w:space="0" w:color="auto"/>
      </w:divBdr>
    </w:div>
    <w:div w:id="176240703">
      <w:bodyDiv w:val="1"/>
      <w:marLeft w:val="0"/>
      <w:marRight w:val="0"/>
      <w:marTop w:val="0"/>
      <w:marBottom w:val="0"/>
      <w:divBdr>
        <w:top w:val="none" w:sz="0" w:space="0" w:color="auto"/>
        <w:left w:val="none" w:sz="0" w:space="0" w:color="auto"/>
        <w:bottom w:val="none" w:sz="0" w:space="0" w:color="auto"/>
        <w:right w:val="none" w:sz="0" w:space="0" w:color="auto"/>
      </w:divBdr>
    </w:div>
    <w:div w:id="176315458">
      <w:bodyDiv w:val="1"/>
      <w:marLeft w:val="0"/>
      <w:marRight w:val="0"/>
      <w:marTop w:val="0"/>
      <w:marBottom w:val="0"/>
      <w:divBdr>
        <w:top w:val="none" w:sz="0" w:space="0" w:color="auto"/>
        <w:left w:val="none" w:sz="0" w:space="0" w:color="auto"/>
        <w:bottom w:val="none" w:sz="0" w:space="0" w:color="auto"/>
        <w:right w:val="none" w:sz="0" w:space="0" w:color="auto"/>
      </w:divBdr>
    </w:div>
    <w:div w:id="176316805">
      <w:bodyDiv w:val="1"/>
      <w:marLeft w:val="0"/>
      <w:marRight w:val="0"/>
      <w:marTop w:val="0"/>
      <w:marBottom w:val="0"/>
      <w:divBdr>
        <w:top w:val="none" w:sz="0" w:space="0" w:color="auto"/>
        <w:left w:val="none" w:sz="0" w:space="0" w:color="auto"/>
        <w:bottom w:val="none" w:sz="0" w:space="0" w:color="auto"/>
        <w:right w:val="none" w:sz="0" w:space="0" w:color="auto"/>
      </w:divBdr>
    </w:div>
    <w:div w:id="176389546">
      <w:bodyDiv w:val="1"/>
      <w:marLeft w:val="0"/>
      <w:marRight w:val="0"/>
      <w:marTop w:val="0"/>
      <w:marBottom w:val="0"/>
      <w:divBdr>
        <w:top w:val="none" w:sz="0" w:space="0" w:color="auto"/>
        <w:left w:val="none" w:sz="0" w:space="0" w:color="auto"/>
        <w:bottom w:val="none" w:sz="0" w:space="0" w:color="auto"/>
        <w:right w:val="none" w:sz="0" w:space="0" w:color="auto"/>
      </w:divBdr>
    </w:div>
    <w:div w:id="176502527">
      <w:bodyDiv w:val="1"/>
      <w:marLeft w:val="0"/>
      <w:marRight w:val="0"/>
      <w:marTop w:val="0"/>
      <w:marBottom w:val="0"/>
      <w:divBdr>
        <w:top w:val="none" w:sz="0" w:space="0" w:color="auto"/>
        <w:left w:val="none" w:sz="0" w:space="0" w:color="auto"/>
        <w:bottom w:val="none" w:sz="0" w:space="0" w:color="auto"/>
        <w:right w:val="none" w:sz="0" w:space="0" w:color="auto"/>
      </w:divBdr>
    </w:div>
    <w:div w:id="176579237">
      <w:bodyDiv w:val="1"/>
      <w:marLeft w:val="0"/>
      <w:marRight w:val="0"/>
      <w:marTop w:val="0"/>
      <w:marBottom w:val="0"/>
      <w:divBdr>
        <w:top w:val="none" w:sz="0" w:space="0" w:color="auto"/>
        <w:left w:val="none" w:sz="0" w:space="0" w:color="auto"/>
        <w:bottom w:val="none" w:sz="0" w:space="0" w:color="auto"/>
        <w:right w:val="none" w:sz="0" w:space="0" w:color="auto"/>
      </w:divBdr>
    </w:div>
    <w:div w:id="176582073">
      <w:bodyDiv w:val="1"/>
      <w:marLeft w:val="0"/>
      <w:marRight w:val="0"/>
      <w:marTop w:val="0"/>
      <w:marBottom w:val="0"/>
      <w:divBdr>
        <w:top w:val="none" w:sz="0" w:space="0" w:color="auto"/>
        <w:left w:val="none" w:sz="0" w:space="0" w:color="auto"/>
        <w:bottom w:val="none" w:sz="0" w:space="0" w:color="auto"/>
        <w:right w:val="none" w:sz="0" w:space="0" w:color="auto"/>
      </w:divBdr>
    </w:div>
    <w:div w:id="176582716">
      <w:bodyDiv w:val="1"/>
      <w:marLeft w:val="0"/>
      <w:marRight w:val="0"/>
      <w:marTop w:val="0"/>
      <w:marBottom w:val="0"/>
      <w:divBdr>
        <w:top w:val="none" w:sz="0" w:space="0" w:color="auto"/>
        <w:left w:val="none" w:sz="0" w:space="0" w:color="auto"/>
        <w:bottom w:val="none" w:sz="0" w:space="0" w:color="auto"/>
        <w:right w:val="none" w:sz="0" w:space="0" w:color="auto"/>
      </w:divBdr>
    </w:div>
    <w:div w:id="176584757">
      <w:bodyDiv w:val="1"/>
      <w:marLeft w:val="0"/>
      <w:marRight w:val="0"/>
      <w:marTop w:val="0"/>
      <w:marBottom w:val="0"/>
      <w:divBdr>
        <w:top w:val="none" w:sz="0" w:space="0" w:color="auto"/>
        <w:left w:val="none" w:sz="0" w:space="0" w:color="auto"/>
        <w:bottom w:val="none" w:sz="0" w:space="0" w:color="auto"/>
        <w:right w:val="none" w:sz="0" w:space="0" w:color="auto"/>
      </w:divBdr>
    </w:div>
    <w:div w:id="176622617">
      <w:bodyDiv w:val="1"/>
      <w:marLeft w:val="0"/>
      <w:marRight w:val="0"/>
      <w:marTop w:val="0"/>
      <w:marBottom w:val="0"/>
      <w:divBdr>
        <w:top w:val="none" w:sz="0" w:space="0" w:color="auto"/>
        <w:left w:val="none" w:sz="0" w:space="0" w:color="auto"/>
        <w:bottom w:val="none" w:sz="0" w:space="0" w:color="auto"/>
        <w:right w:val="none" w:sz="0" w:space="0" w:color="auto"/>
      </w:divBdr>
    </w:div>
    <w:div w:id="176770366">
      <w:bodyDiv w:val="1"/>
      <w:marLeft w:val="0"/>
      <w:marRight w:val="0"/>
      <w:marTop w:val="0"/>
      <w:marBottom w:val="0"/>
      <w:divBdr>
        <w:top w:val="none" w:sz="0" w:space="0" w:color="auto"/>
        <w:left w:val="none" w:sz="0" w:space="0" w:color="auto"/>
        <w:bottom w:val="none" w:sz="0" w:space="0" w:color="auto"/>
        <w:right w:val="none" w:sz="0" w:space="0" w:color="auto"/>
      </w:divBdr>
    </w:div>
    <w:div w:id="176777576">
      <w:bodyDiv w:val="1"/>
      <w:marLeft w:val="0"/>
      <w:marRight w:val="0"/>
      <w:marTop w:val="0"/>
      <w:marBottom w:val="0"/>
      <w:divBdr>
        <w:top w:val="none" w:sz="0" w:space="0" w:color="auto"/>
        <w:left w:val="none" w:sz="0" w:space="0" w:color="auto"/>
        <w:bottom w:val="none" w:sz="0" w:space="0" w:color="auto"/>
        <w:right w:val="none" w:sz="0" w:space="0" w:color="auto"/>
      </w:divBdr>
    </w:div>
    <w:div w:id="176816219">
      <w:bodyDiv w:val="1"/>
      <w:marLeft w:val="0"/>
      <w:marRight w:val="0"/>
      <w:marTop w:val="0"/>
      <w:marBottom w:val="0"/>
      <w:divBdr>
        <w:top w:val="none" w:sz="0" w:space="0" w:color="auto"/>
        <w:left w:val="none" w:sz="0" w:space="0" w:color="auto"/>
        <w:bottom w:val="none" w:sz="0" w:space="0" w:color="auto"/>
        <w:right w:val="none" w:sz="0" w:space="0" w:color="auto"/>
      </w:divBdr>
    </w:div>
    <w:div w:id="176848024">
      <w:bodyDiv w:val="1"/>
      <w:marLeft w:val="0"/>
      <w:marRight w:val="0"/>
      <w:marTop w:val="0"/>
      <w:marBottom w:val="0"/>
      <w:divBdr>
        <w:top w:val="none" w:sz="0" w:space="0" w:color="auto"/>
        <w:left w:val="none" w:sz="0" w:space="0" w:color="auto"/>
        <w:bottom w:val="none" w:sz="0" w:space="0" w:color="auto"/>
        <w:right w:val="none" w:sz="0" w:space="0" w:color="auto"/>
      </w:divBdr>
    </w:div>
    <w:div w:id="176887352">
      <w:bodyDiv w:val="1"/>
      <w:marLeft w:val="0"/>
      <w:marRight w:val="0"/>
      <w:marTop w:val="0"/>
      <w:marBottom w:val="0"/>
      <w:divBdr>
        <w:top w:val="none" w:sz="0" w:space="0" w:color="auto"/>
        <w:left w:val="none" w:sz="0" w:space="0" w:color="auto"/>
        <w:bottom w:val="none" w:sz="0" w:space="0" w:color="auto"/>
        <w:right w:val="none" w:sz="0" w:space="0" w:color="auto"/>
      </w:divBdr>
    </w:div>
    <w:div w:id="176896348">
      <w:bodyDiv w:val="1"/>
      <w:marLeft w:val="0"/>
      <w:marRight w:val="0"/>
      <w:marTop w:val="0"/>
      <w:marBottom w:val="0"/>
      <w:divBdr>
        <w:top w:val="none" w:sz="0" w:space="0" w:color="auto"/>
        <w:left w:val="none" w:sz="0" w:space="0" w:color="auto"/>
        <w:bottom w:val="none" w:sz="0" w:space="0" w:color="auto"/>
        <w:right w:val="none" w:sz="0" w:space="0" w:color="auto"/>
      </w:divBdr>
    </w:div>
    <w:div w:id="176964215">
      <w:bodyDiv w:val="1"/>
      <w:marLeft w:val="0"/>
      <w:marRight w:val="0"/>
      <w:marTop w:val="0"/>
      <w:marBottom w:val="0"/>
      <w:divBdr>
        <w:top w:val="none" w:sz="0" w:space="0" w:color="auto"/>
        <w:left w:val="none" w:sz="0" w:space="0" w:color="auto"/>
        <w:bottom w:val="none" w:sz="0" w:space="0" w:color="auto"/>
        <w:right w:val="none" w:sz="0" w:space="0" w:color="auto"/>
      </w:divBdr>
    </w:div>
    <w:div w:id="176966048">
      <w:bodyDiv w:val="1"/>
      <w:marLeft w:val="0"/>
      <w:marRight w:val="0"/>
      <w:marTop w:val="0"/>
      <w:marBottom w:val="0"/>
      <w:divBdr>
        <w:top w:val="none" w:sz="0" w:space="0" w:color="auto"/>
        <w:left w:val="none" w:sz="0" w:space="0" w:color="auto"/>
        <w:bottom w:val="none" w:sz="0" w:space="0" w:color="auto"/>
        <w:right w:val="none" w:sz="0" w:space="0" w:color="auto"/>
      </w:divBdr>
    </w:div>
    <w:div w:id="177037901">
      <w:bodyDiv w:val="1"/>
      <w:marLeft w:val="0"/>
      <w:marRight w:val="0"/>
      <w:marTop w:val="0"/>
      <w:marBottom w:val="0"/>
      <w:divBdr>
        <w:top w:val="none" w:sz="0" w:space="0" w:color="auto"/>
        <w:left w:val="none" w:sz="0" w:space="0" w:color="auto"/>
        <w:bottom w:val="none" w:sz="0" w:space="0" w:color="auto"/>
        <w:right w:val="none" w:sz="0" w:space="0" w:color="auto"/>
      </w:divBdr>
    </w:div>
    <w:div w:id="177041602">
      <w:bodyDiv w:val="1"/>
      <w:marLeft w:val="0"/>
      <w:marRight w:val="0"/>
      <w:marTop w:val="0"/>
      <w:marBottom w:val="0"/>
      <w:divBdr>
        <w:top w:val="none" w:sz="0" w:space="0" w:color="auto"/>
        <w:left w:val="none" w:sz="0" w:space="0" w:color="auto"/>
        <w:bottom w:val="none" w:sz="0" w:space="0" w:color="auto"/>
        <w:right w:val="none" w:sz="0" w:space="0" w:color="auto"/>
      </w:divBdr>
    </w:div>
    <w:div w:id="177088508">
      <w:bodyDiv w:val="1"/>
      <w:marLeft w:val="0"/>
      <w:marRight w:val="0"/>
      <w:marTop w:val="0"/>
      <w:marBottom w:val="0"/>
      <w:divBdr>
        <w:top w:val="none" w:sz="0" w:space="0" w:color="auto"/>
        <w:left w:val="none" w:sz="0" w:space="0" w:color="auto"/>
        <w:bottom w:val="none" w:sz="0" w:space="0" w:color="auto"/>
        <w:right w:val="none" w:sz="0" w:space="0" w:color="auto"/>
      </w:divBdr>
    </w:div>
    <w:div w:id="177089061">
      <w:bodyDiv w:val="1"/>
      <w:marLeft w:val="0"/>
      <w:marRight w:val="0"/>
      <w:marTop w:val="0"/>
      <w:marBottom w:val="0"/>
      <w:divBdr>
        <w:top w:val="none" w:sz="0" w:space="0" w:color="auto"/>
        <w:left w:val="none" w:sz="0" w:space="0" w:color="auto"/>
        <w:bottom w:val="none" w:sz="0" w:space="0" w:color="auto"/>
        <w:right w:val="none" w:sz="0" w:space="0" w:color="auto"/>
      </w:divBdr>
    </w:div>
    <w:div w:id="177089438">
      <w:bodyDiv w:val="1"/>
      <w:marLeft w:val="0"/>
      <w:marRight w:val="0"/>
      <w:marTop w:val="0"/>
      <w:marBottom w:val="0"/>
      <w:divBdr>
        <w:top w:val="none" w:sz="0" w:space="0" w:color="auto"/>
        <w:left w:val="none" w:sz="0" w:space="0" w:color="auto"/>
        <w:bottom w:val="none" w:sz="0" w:space="0" w:color="auto"/>
        <w:right w:val="none" w:sz="0" w:space="0" w:color="auto"/>
      </w:divBdr>
    </w:div>
    <w:div w:id="177160967">
      <w:bodyDiv w:val="1"/>
      <w:marLeft w:val="0"/>
      <w:marRight w:val="0"/>
      <w:marTop w:val="0"/>
      <w:marBottom w:val="0"/>
      <w:divBdr>
        <w:top w:val="none" w:sz="0" w:space="0" w:color="auto"/>
        <w:left w:val="none" w:sz="0" w:space="0" w:color="auto"/>
        <w:bottom w:val="none" w:sz="0" w:space="0" w:color="auto"/>
        <w:right w:val="none" w:sz="0" w:space="0" w:color="auto"/>
      </w:divBdr>
    </w:div>
    <w:div w:id="177161379">
      <w:bodyDiv w:val="1"/>
      <w:marLeft w:val="0"/>
      <w:marRight w:val="0"/>
      <w:marTop w:val="0"/>
      <w:marBottom w:val="0"/>
      <w:divBdr>
        <w:top w:val="none" w:sz="0" w:space="0" w:color="auto"/>
        <w:left w:val="none" w:sz="0" w:space="0" w:color="auto"/>
        <w:bottom w:val="none" w:sz="0" w:space="0" w:color="auto"/>
        <w:right w:val="none" w:sz="0" w:space="0" w:color="auto"/>
      </w:divBdr>
    </w:div>
    <w:div w:id="177162828">
      <w:bodyDiv w:val="1"/>
      <w:marLeft w:val="0"/>
      <w:marRight w:val="0"/>
      <w:marTop w:val="0"/>
      <w:marBottom w:val="0"/>
      <w:divBdr>
        <w:top w:val="none" w:sz="0" w:space="0" w:color="auto"/>
        <w:left w:val="none" w:sz="0" w:space="0" w:color="auto"/>
        <w:bottom w:val="none" w:sz="0" w:space="0" w:color="auto"/>
        <w:right w:val="none" w:sz="0" w:space="0" w:color="auto"/>
      </w:divBdr>
    </w:div>
    <w:div w:id="177239790">
      <w:bodyDiv w:val="1"/>
      <w:marLeft w:val="0"/>
      <w:marRight w:val="0"/>
      <w:marTop w:val="0"/>
      <w:marBottom w:val="0"/>
      <w:divBdr>
        <w:top w:val="none" w:sz="0" w:space="0" w:color="auto"/>
        <w:left w:val="none" w:sz="0" w:space="0" w:color="auto"/>
        <w:bottom w:val="none" w:sz="0" w:space="0" w:color="auto"/>
        <w:right w:val="none" w:sz="0" w:space="0" w:color="auto"/>
      </w:divBdr>
    </w:div>
    <w:div w:id="177278245">
      <w:bodyDiv w:val="1"/>
      <w:marLeft w:val="0"/>
      <w:marRight w:val="0"/>
      <w:marTop w:val="0"/>
      <w:marBottom w:val="0"/>
      <w:divBdr>
        <w:top w:val="none" w:sz="0" w:space="0" w:color="auto"/>
        <w:left w:val="none" w:sz="0" w:space="0" w:color="auto"/>
        <w:bottom w:val="none" w:sz="0" w:space="0" w:color="auto"/>
        <w:right w:val="none" w:sz="0" w:space="0" w:color="auto"/>
      </w:divBdr>
    </w:div>
    <w:div w:id="177279861">
      <w:bodyDiv w:val="1"/>
      <w:marLeft w:val="0"/>
      <w:marRight w:val="0"/>
      <w:marTop w:val="0"/>
      <w:marBottom w:val="0"/>
      <w:divBdr>
        <w:top w:val="none" w:sz="0" w:space="0" w:color="auto"/>
        <w:left w:val="none" w:sz="0" w:space="0" w:color="auto"/>
        <w:bottom w:val="none" w:sz="0" w:space="0" w:color="auto"/>
        <w:right w:val="none" w:sz="0" w:space="0" w:color="auto"/>
      </w:divBdr>
    </w:div>
    <w:div w:id="177281187">
      <w:bodyDiv w:val="1"/>
      <w:marLeft w:val="0"/>
      <w:marRight w:val="0"/>
      <w:marTop w:val="0"/>
      <w:marBottom w:val="0"/>
      <w:divBdr>
        <w:top w:val="none" w:sz="0" w:space="0" w:color="auto"/>
        <w:left w:val="none" w:sz="0" w:space="0" w:color="auto"/>
        <w:bottom w:val="none" w:sz="0" w:space="0" w:color="auto"/>
        <w:right w:val="none" w:sz="0" w:space="0" w:color="auto"/>
      </w:divBdr>
    </w:div>
    <w:div w:id="177432806">
      <w:bodyDiv w:val="1"/>
      <w:marLeft w:val="0"/>
      <w:marRight w:val="0"/>
      <w:marTop w:val="0"/>
      <w:marBottom w:val="0"/>
      <w:divBdr>
        <w:top w:val="none" w:sz="0" w:space="0" w:color="auto"/>
        <w:left w:val="none" w:sz="0" w:space="0" w:color="auto"/>
        <w:bottom w:val="none" w:sz="0" w:space="0" w:color="auto"/>
        <w:right w:val="none" w:sz="0" w:space="0" w:color="auto"/>
      </w:divBdr>
    </w:div>
    <w:div w:id="177504125">
      <w:bodyDiv w:val="1"/>
      <w:marLeft w:val="0"/>
      <w:marRight w:val="0"/>
      <w:marTop w:val="0"/>
      <w:marBottom w:val="0"/>
      <w:divBdr>
        <w:top w:val="none" w:sz="0" w:space="0" w:color="auto"/>
        <w:left w:val="none" w:sz="0" w:space="0" w:color="auto"/>
        <w:bottom w:val="none" w:sz="0" w:space="0" w:color="auto"/>
        <w:right w:val="none" w:sz="0" w:space="0" w:color="auto"/>
      </w:divBdr>
    </w:div>
    <w:div w:id="177550147">
      <w:bodyDiv w:val="1"/>
      <w:marLeft w:val="0"/>
      <w:marRight w:val="0"/>
      <w:marTop w:val="0"/>
      <w:marBottom w:val="0"/>
      <w:divBdr>
        <w:top w:val="none" w:sz="0" w:space="0" w:color="auto"/>
        <w:left w:val="none" w:sz="0" w:space="0" w:color="auto"/>
        <w:bottom w:val="none" w:sz="0" w:space="0" w:color="auto"/>
        <w:right w:val="none" w:sz="0" w:space="0" w:color="auto"/>
      </w:divBdr>
    </w:div>
    <w:div w:id="177695141">
      <w:bodyDiv w:val="1"/>
      <w:marLeft w:val="0"/>
      <w:marRight w:val="0"/>
      <w:marTop w:val="0"/>
      <w:marBottom w:val="0"/>
      <w:divBdr>
        <w:top w:val="none" w:sz="0" w:space="0" w:color="auto"/>
        <w:left w:val="none" w:sz="0" w:space="0" w:color="auto"/>
        <w:bottom w:val="none" w:sz="0" w:space="0" w:color="auto"/>
        <w:right w:val="none" w:sz="0" w:space="0" w:color="auto"/>
      </w:divBdr>
    </w:div>
    <w:div w:id="177697329">
      <w:bodyDiv w:val="1"/>
      <w:marLeft w:val="0"/>
      <w:marRight w:val="0"/>
      <w:marTop w:val="0"/>
      <w:marBottom w:val="0"/>
      <w:divBdr>
        <w:top w:val="none" w:sz="0" w:space="0" w:color="auto"/>
        <w:left w:val="none" w:sz="0" w:space="0" w:color="auto"/>
        <w:bottom w:val="none" w:sz="0" w:space="0" w:color="auto"/>
        <w:right w:val="none" w:sz="0" w:space="0" w:color="auto"/>
      </w:divBdr>
    </w:div>
    <w:div w:id="177698214">
      <w:bodyDiv w:val="1"/>
      <w:marLeft w:val="0"/>
      <w:marRight w:val="0"/>
      <w:marTop w:val="0"/>
      <w:marBottom w:val="0"/>
      <w:divBdr>
        <w:top w:val="none" w:sz="0" w:space="0" w:color="auto"/>
        <w:left w:val="none" w:sz="0" w:space="0" w:color="auto"/>
        <w:bottom w:val="none" w:sz="0" w:space="0" w:color="auto"/>
        <w:right w:val="none" w:sz="0" w:space="0" w:color="auto"/>
      </w:divBdr>
    </w:div>
    <w:div w:id="177736785">
      <w:bodyDiv w:val="1"/>
      <w:marLeft w:val="0"/>
      <w:marRight w:val="0"/>
      <w:marTop w:val="0"/>
      <w:marBottom w:val="0"/>
      <w:divBdr>
        <w:top w:val="none" w:sz="0" w:space="0" w:color="auto"/>
        <w:left w:val="none" w:sz="0" w:space="0" w:color="auto"/>
        <w:bottom w:val="none" w:sz="0" w:space="0" w:color="auto"/>
        <w:right w:val="none" w:sz="0" w:space="0" w:color="auto"/>
      </w:divBdr>
    </w:div>
    <w:div w:id="177738706">
      <w:bodyDiv w:val="1"/>
      <w:marLeft w:val="0"/>
      <w:marRight w:val="0"/>
      <w:marTop w:val="0"/>
      <w:marBottom w:val="0"/>
      <w:divBdr>
        <w:top w:val="none" w:sz="0" w:space="0" w:color="auto"/>
        <w:left w:val="none" w:sz="0" w:space="0" w:color="auto"/>
        <w:bottom w:val="none" w:sz="0" w:space="0" w:color="auto"/>
        <w:right w:val="none" w:sz="0" w:space="0" w:color="auto"/>
      </w:divBdr>
    </w:div>
    <w:div w:id="177738826">
      <w:bodyDiv w:val="1"/>
      <w:marLeft w:val="0"/>
      <w:marRight w:val="0"/>
      <w:marTop w:val="0"/>
      <w:marBottom w:val="0"/>
      <w:divBdr>
        <w:top w:val="none" w:sz="0" w:space="0" w:color="auto"/>
        <w:left w:val="none" w:sz="0" w:space="0" w:color="auto"/>
        <w:bottom w:val="none" w:sz="0" w:space="0" w:color="auto"/>
        <w:right w:val="none" w:sz="0" w:space="0" w:color="auto"/>
      </w:divBdr>
    </w:div>
    <w:div w:id="177812490">
      <w:bodyDiv w:val="1"/>
      <w:marLeft w:val="0"/>
      <w:marRight w:val="0"/>
      <w:marTop w:val="0"/>
      <w:marBottom w:val="0"/>
      <w:divBdr>
        <w:top w:val="none" w:sz="0" w:space="0" w:color="auto"/>
        <w:left w:val="none" w:sz="0" w:space="0" w:color="auto"/>
        <w:bottom w:val="none" w:sz="0" w:space="0" w:color="auto"/>
        <w:right w:val="none" w:sz="0" w:space="0" w:color="auto"/>
      </w:divBdr>
    </w:div>
    <w:div w:id="177819607">
      <w:bodyDiv w:val="1"/>
      <w:marLeft w:val="0"/>
      <w:marRight w:val="0"/>
      <w:marTop w:val="0"/>
      <w:marBottom w:val="0"/>
      <w:divBdr>
        <w:top w:val="none" w:sz="0" w:space="0" w:color="auto"/>
        <w:left w:val="none" w:sz="0" w:space="0" w:color="auto"/>
        <w:bottom w:val="none" w:sz="0" w:space="0" w:color="auto"/>
        <w:right w:val="none" w:sz="0" w:space="0" w:color="auto"/>
      </w:divBdr>
    </w:div>
    <w:div w:id="178006313">
      <w:bodyDiv w:val="1"/>
      <w:marLeft w:val="0"/>
      <w:marRight w:val="0"/>
      <w:marTop w:val="0"/>
      <w:marBottom w:val="0"/>
      <w:divBdr>
        <w:top w:val="none" w:sz="0" w:space="0" w:color="auto"/>
        <w:left w:val="none" w:sz="0" w:space="0" w:color="auto"/>
        <w:bottom w:val="none" w:sz="0" w:space="0" w:color="auto"/>
        <w:right w:val="none" w:sz="0" w:space="0" w:color="auto"/>
      </w:divBdr>
    </w:div>
    <w:div w:id="178012243">
      <w:bodyDiv w:val="1"/>
      <w:marLeft w:val="0"/>
      <w:marRight w:val="0"/>
      <w:marTop w:val="0"/>
      <w:marBottom w:val="0"/>
      <w:divBdr>
        <w:top w:val="none" w:sz="0" w:space="0" w:color="auto"/>
        <w:left w:val="none" w:sz="0" w:space="0" w:color="auto"/>
        <w:bottom w:val="none" w:sz="0" w:space="0" w:color="auto"/>
        <w:right w:val="none" w:sz="0" w:space="0" w:color="auto"/>
      </w:divBdr>
    </w:div>
    <w:div w:id="178082730">
      <w:bodyDiv w:val="1"/>
      <w:marLeft w:val="0"/>
      <w:marRight w:val="0"/>
      <w:marTop w:val="0"/>
      <w:marBottom w:val="0"/>
      <w:divBdr>
        <w:top w:val="none" w:sz="0" w:space="0" w:color="auto"/>
        <w:left w:val="none" w:sz="0" w:space="0" w:color="auto"/>
        <w:bottom w:val="none" w:sz="0" w:space="0" w:color="auto"/>
        <w:right w:val="none" w:sz="0" w:space="0" w:color="auto"/>
      </w:divBdr>
    </w:div>
    <w:div w:id="178203676">
      <w:bodyDiv w:val="1"/>
      <w:marLeft w:val="0"/>
      <w:marRight w:val="0"/>
      <w:marTop w:val="0"/>
      <w:marBottom w:val="0"/>
      <w:divBdr>
        <w:top w:val="none" w:sz="0" w:space="0" w:color="auto"/>
        <w:left w:val="none" w:sz="0" w:space="0" w:color="auto"/>
        <w:bottom w:val="none" w:sz="0" w:space="0" w:color="auto"/>
        <w:right w:val="none" w:sz="0" w:space="0" w:color="auto"/>
      </w:divBdr>
    </w:div>
    <w:div w:id="178279570">
      <w:bodyDiv w:val="1"/>
      <w:marLeft w:val="0"/>
      <w:marRight w:val="0"/>
      <w:marTop w:val="0"/>
      <w:marBottom w:val="0"/>
      <w:divBdr>
        <w:top w:val="none" w:sz="0" w:space="0" w:color="auto"/>
        <w:left w:val="none" w:sz="0" w:space="0" w:color="auto"/>
        <w:bottom w:val="none" w:sz="0" w:space="0" w:color="auto"/>
        <w:right w:val="none" w:sz="0" w:space="0" w:color="auto"/>
      </w:divBdr>
    </w:div>
    <w:div w:id="178323718">
      <w:bodyDiv w:val="1"/>
      <w:marLeft w:val="0"/>
      <w:marRight w:val="0"/>
      <w:marTop w:val="0"/>
      <w:marBottom w:val="0"/>
      <w:divBdr>
        <w:top w:val="none" w:sz="0" w:space="0" w:color="auto"/>
        <w:left w:val="none" w:sz="0" w:space="0" w:color="auto"/>
        <w:bottom w:val="none" w:sz="0" w:space="0" w:color="auto"/>
        <w:right w:val="none" w:sz="0" w:space="0" w:color="auto"/>
      </w:divBdr>
    </w:div>
    <w:div w:id="178349242">
      <w:bodyDiv w:val="1"/>
      <w:marLeft w:val="0"/>
      <w:marRight w:val="0"/>
      <w:marTop w:val="0"/>
      <w:marBottom w:val="0"/>
      <w:divBdr>
        <w:top w:val="none" w:sz="0" w:space="0" w:color="auto"/>
        <w:left w:val="none" w:sz="0" w:space="0" w:color="auto"/>
        <w:bottom w:val="none" w:sz="0" w:space="0" w:color="auto"/>
        <w:right w:val="none" w:sz="0" w:space="0" w:color="auto"/>
      </w:divBdr>
    </w:div>
    <w:div w:id="178390894">
      <w:bodyDiv w:val="1"/>
      <w:marLeft w:val="0"/>
      <w:marRight w:val="0"/>
      <w:marTop w:val="0"/>
      <w:marBottom w:val="0"/>
      <w:divBdr>
        <w:top w:val="none" w:sz="0" w:space="0" w:color="auto"/>
        <w:left w:val="none" w:sz="0" w:space="0" w:color="auto"/>
        <w:bottom w:val="none" w:sz="0" w:space="0" w:color="auto"/>
        <w:right w:val="none" w:sz="0" w:space="0" w:color="auto"/>
      </w:divBdr>
    </w:div>
    <w:div w:id="178391152">
      <w:bodyDiv w:val="1"/>
      <w:marLeft w:val="0"/>
      <w:marRight w:val="0"/>
      <w:marTop w:val="0"/>
      <w:marBottom w:val="0"/>
      <w:divBdr>
        <w:top w:val="none" w:sz="0" w:space="0" w:color="auto"/>
        <w:left w:val="none" w:sz="0" w:space="0" w:color="auto"/>
        <w:bottom w:val="none" w:sz="0" w:space="0" w:color="auto"/>
        <w:right w:val="none" w:sz="0" w:space="0" w:color="auto"/>
      </w:divBdr>
    </w:div>
    <w:div w:id="178394944">
      <w:bodyDiv w:val="1"/>
      <w:marLeft w:val="0"/>
      <w:marRight w:val="0"/>
      <w:marTop w:val="0"/>
      <w:marBottom w:val="0"/>
      <w:divBdr>
        <w:top w:val="none" w:sz="0" w:space="0" w:color="auto"/>
        <w:left w:val="none" w:sz="0" w:space="0" w:color="auto"/>
        <w:bottom w:val="none" w:sz="0" w:space="0" w:color="auto"/>
        <w:right w:val="none" w:sz="0" w:space="0" w:color="auto"/>
      </w:divBdr>
    </w:div>
    <w:div w:id="178587170">
      <w:bodyDiv w:val="1"/>
      <w:marLeft w:val="0"/>
      <w:marRight w:val="0"/>
      <w:marTop w:val="0"/>
      <w:marBottom w:val="0"/>
      <w:divBdr>
        <w:top w:val="none" w:sz="0" w:space="0" w:color="auto"/>
        <w:left w:val="none" w:sz="0" w:space="0" w:color="auto"/>
        <w:bottom w:val="none" w:sz="0" w:space="0" w:color="auto"/>
        <w:right w:val="none" w:sz="0" w:space="0" w:color="auto"/>
      </w:divBdr>
    </w:div>
    <w:div w:id="178667382">
      <w:bodyDiv w:val="1"/>
      <w:marLeft w:val="0"/>
      <w:marRight w:val="0"/>
      <w:marTop w:val="0"/>
      <w:marBottom w:val="0"/>
      <w:divBdr>
        <w:top w:val="none" w:sz="0" w:space="0" w:color="auto"/>
        <w:left w:val="none" w:sz="0" w:space="0" w:color="auto"/>
        <w:bottom w:val="none" w:sz="0" w:space="0" w:color="auto"/>
        <w:right w:val="none" w:sz="0" w:space="0" w:color="auto"/>
      </w:divBdr>
    </w:div>
    <w:div w:id="178854347">
      <w:bodyDiv w:val="1"/>
      <w:marLeft w:val="0"/>
      <w:marRight w:val="0"/>
      <w:marTop w:val="0"/>
      <w:marBottom w:val="0"/>
      <w:divBdr>
        <w:top w:val="none" w:sz="0" w:space="0" w:color="auto"/>
        <w:left w:val="none" w:sz="0" w:space="0" w:color="auto"/>
        <w:bottom w:val="none" w:sz="0" w:space="0" w:color="auto"/>
        <w:right w:val="none" w:sz="0" w:space="0" w:color="auto"/>
      </w:divBdr>
    </w:div>
    <w:div w:id="178858340">
      <w:bodyDiv w:val="1"/>
      <w:marLeft w:val="0"/>
      <w:marRight w:val="0"/>
      <w:marTop w:val="0"/>
      <w:marBottom w:val="0"/>
      <w:divBdr>
        <w:top w:val="none" w:sz="0" w:space="0" w:color="auto"/>
        <w:left w:val="none" w:sz="0" w:space="0" w:color="auto"/>
        <w:bottom w:val="none" w:sz="0" w:space="0" w:color="auto"/>
        <w:right w:val="none" w:sz="0" w:space="0" w:color="auto"/>
      </w:divBdr>
    </w:div>
    <w:div w:id="178932220">
      <w:bodyDiv w:val="1"/>
      <w:marLeft w:val="0"/>
      <w:marRight w:val="0"/>
      <w:marTop w:val="0"/>
      <w:marBottom w:val="0"/>
      <w:divBdr>
        <w:top w:val="none" w:sz="0" w:space="0" w:color="auto"/>
        <w:left w:val="none" w:sz="0" w:space="0" w:color="auto"/>
        <w:bottom w:val="none" w:sz="0" w:space="0" w:color="auto"/>
        <w:right w:val="none" w:sz="0" w:space="0" w:color="auto"/>
      </w:divBdr>
    </w:div>
    <w:div w:id="179052877">
      <w:bodyDiv w:val="1"/>
      <w:marLeft w:val="0"/>
      <w:marRight w:val="0"/>
      <w:marTop w:val="0"/>
      <w:marBottom w:val="0"/>
      <w:divBdr>
        <w:top w:val="none" w:sz="0" w:space="0" w:color="auto"/>
        <w:left w:val="none" w:sz="0" w:space="0" w:color="auto"/>
        <w:bottom w:val="none" w:sz="0" w:space="0" w:color="auto"/>
        <w:right w:val="none" w:sz="0" w:space="0" w:color="auto"/>
      </w:divBdr>
    </w:div>
    <w:div w:id="179130285">
      <w:bodyDiv w:val="1"/>
      <w:marLeft w:val="0"/>
      <w:marRight w:val="0"/>
      <w:marTop w:val="0"/>
      <w:marBottom w:val="0"/>
      <w:divBdr>
        <w:top w:val="none" w:sz="0" w:space="0" w:color="auto"/>
        <w:left w:val="none" w:sz="0" w:space="0" w:color="auto"/>
        <w:bottom w:val="none" w:sz="0" w:space="0" w:color="auto"/>
        <w:right w:val="none" w:sz="0" w:space="0" w:color="auto"/>
      </w:divBdr>
    </w:div>
    <w:div w:id="179198922">
      <w:bodyDiv w:val="1"/>
      <w:marLeft w:val="0"/>
      <w:marRight w:val="0"/>
      <w:marTop w:val="0"/>
      <w:marBottom w:val="0"/>
      <w:divBdr>
        <w:top w:val="none" w:sz="0" w:space="0" w:color="auto"/>
        <w:left w:val="none" w:sz="0" w:space="0" w:color="auto"/>
        <w:bottom w:val="none" w:sz="0" w:space="0" w:color="auto"/>
        <w:right w:val="none" w:sz="0" w:space="0" w:color="auto"/>
      </w:divBdr>
    </w:div>
    <w:div w:id="179320132">
      <w:bodyDiv w:val="1"/>
      <w:marLeft w:val="0"/>
      <w:marRight w:val="0"/>
      <w:marTop w:val="0"/>
      <w:marBottom w:val="0"/>
      <w:divBdr>
        <w:top w:val="none" w:sz="0" w:space="0" w:color="auto"/>
        <w:left w:val="none" w:sz="0" w:space="0" w:color="auto"/>
        <w:bottom w:val="none" w:sz="0" w:space="0" w:color="auto"/>
        <w:right w:val="none" w:sz="0" w:space="0" w:color="auto"/>
      </w:divBdr>
    </w:div>
    <w:div w:id="179322359">
      <w:bodyDiv w:val="1"/>
      <w:marLeft w:val="0"/>
      <w:marRight w:val="0"/>
      <w:marTop w:val="0"/>
      <w:marBottom w:val="0"/>
      <w:divBdr>
        <w:top w:val="none" w:sz="0" w:space="0" w:color="auto"/>
        <w:left w:val="none" w:sz="0" w:space="0" w:color="auto"/>
        <w:bottom w:val="none" w:sz="0" w:space="0" w:color="auto"/>
        <w:right w:val="none" w:sz="0" w:space="0" w:color="auto"/>
      </w:divBdr>
    </w:div>
    <w:div w:id="179394313">
      <w:bodyDiv w:val="1"/>
      <w:marLeft w:val="0"/>
      <w:marRight w:val="0"/>
      <w:marTop w:val="0"/>
      <w:marBottom w:val="0"/>
      <w:divBdr>
        <w:top w:val="none" w:sz="0" w:space="0" w:color="auto"/>
        <w:left w:val="none" w:sz="0" w:space="0" w:color="auto"/>
        <w:bottom w:val="none" w:sz="0" w:space="0" w:color="auto"/>
        <w:right w:val="none" w:sz="0" w:space="0" w:color="auto"/>
      </w:divBdr>
    </w:div>
    <w:div w:id="179438251">
      <w:bodyDiv w:val="1"/>
      <w:marLeft w:val="0"/>
      <w:marRight w:val="0"/>
      <w:marTop w:val="0"/>
      <w:marBottom w:val="0"/>
      <w:divBdr>
        <w:top w:val="none" w:sz="0" w:space="0" w:color="auto"/>
        <w:left w:val="none" w:sz="0" w:space="0" w:color="auto"/>
        <w:bottom w:val="none" w:sz="0" w:space="0" w:color="auto"/>
        <w:right w:val="none" w:sz="0" w:space="0" w:color="auto"/>
      </w:divBdr>
    </w:div>
    <w:div w:id="179467219">
      <w:bodyDiv w:val="1"/>
      <w:marLeft w:val="0"/>
      <w:marRight w:val="0"/>
      <w:marTop w:val="0"/>
      <w:marBottom w:val="0"/>
      <w:divBdr>
        <w:top w:val="none" w:sz="0" w:space="0" w:color="auto"/>
        <w:left w:val="none" w:sz="0" w:space="0" w:color="auto"/>
        <w:bottom w:val="none" w:sz="0" w:space="0" w:color="auto"/>
        <w:right w:val="none" w:sz="0" w:space="0" w:color="auto"/>
      </w:divBdr>
    </w:div>
    <w:div w:id="179511549">
      <w:bodyDiv w:val="1"/>
      <w:marLeft w:val="0"/>
      <w:marRight w:val="0"/>
      <w:marTop w:val="0"/>
      <w:marBottom w:val="0"/>
      <w:divBdr>
        <w:top w:val="none" w:sz="0" w:space="0" w:color="auto"/>
        <w:left w:val="none" w:sz="0" w:space="0" w:color="auto"/>
        <w:bottom w:val="none" w:sz="0" w:space="0" w:color="auto"/>
        <w:right w:val="none" w:sz="0" w:space="0" w:color="auto"/>
      </w:divBdr>
    </w:div>
    <w:div w:id="179512360">
      <w:bodyDiv w:val="1"/>
      <w:marLeft w:val="0"/>
      <w:marRight w:val="0"/>
      <w:marTop w:val="0"/>
      <w:marBottom w:val="0"/>
      <w:divBdr>
        <w:top w:val="none" w:sz="0" w:space="0" w:color="auto"/>
        <w:left w:val="none" w:sz="0" w:space="0" w:color="auto"/>
        <w:bottom w:val="none" w:sz="0" w:space="0" w:color="auto"/>
        <w:right w:val="none" w:sz="0" w:space="0" w:color="auto"/>
      </w:divBdr>
    </w:div>
    <w:div w:id="179512488">
      <w:bodyDiv w:val="1"/>
      <w:marLeft w:val="0"/>
      <w:marRight w:val="0"/>
      <w:marTop w:val="0"/>
      <w:marBottom w:val="0"/>
      <w:divBdr>
        <w:top w:val="none" w:sz="0" w:space="0" w:color="auto"/>
        <w:left w:val="none" w:sz="0" w:space="0" w:color="auto"/>
        <w:bottom w:val="none" w:sz="0" w:space="0" w:color="auto"/>
        <w:right w:val="none" w:sz="0" w:space="0" w:color="auto"/>
      </w:divBdr>
    </w:div>
    <w:div w:id="179516058">
      <w:bodyDiv w:val="1"/>
      <w:marLeft w:val="0"/>
      <w:marRight w:val="0"/>
      <w:marTop w:val="0"/>
      <w:marBottom w:val="0"/>
      <w:divBdr>
        <w:top w:val="none" w:sz="0" w:space="0" w:color="auto"/>
        <w:left w:val="none" w:sz="0" w:space="0" w:color="auto"/>
        <w:bottom w:val="none" w:sz="0" w:space="0" w:color="auto"/>
        <w:right w:val="none" w:sz="0" w:space="0" w:color="auto"/>
      </w:divBdr>
    </w:div>
    <w:div w:id="179583732">
      <w:bodyDiv w:val="1"/>
      <w:marLeft w:val="0"/>
      <w:marRight w:val="0"/>
      <w:marTop w:val="0"/>
      <w:marBottom w:val="0"/>
      <w:divBdr>
        <w:top w:val="none" w:sz="0" w:space="0" w:color="auto"/>
        <w:left w:val="none" w:sz="0" w:space="0" w:color="auto"/>
        <w:bottom w:val="none" w:sz="0" w:space="0" w:color="auto"/>
        <w:right w:val="none" w:sz="0" w:space="0" w:color="auto"/>
      </w:divBdr>
    </w:div>
    <w:div w:id="179634604">
      <w:bodyDiv w:val="1"/>
      <w:marLeft w:val="0"/>
      <w:marRight w:val="0"/>
      <w:marTop w:val="0"/>
      <w:marBottom w:val="0"/>
      <w:divBdr>
        <w:top w:val="none" w:sz="0" w:space="0" w:color="auto"/>
        <w:left w:val="none" w:sz="0" w:space="0" w:color="auto"/>
        <w:bottom w:val="none" w:sz="0" w:space="0" w:color="auto"/>
        <w:right w:val="none" w:sz="0" w:space="0" w:color="auto"/>
      </w:divBdr>
    </w:div>
    <w:div w:id="179710538">
      <w:bodyDiv w:val="1"/>
      <w:marLeft w:val="0"/>
      <w:marRight w:val="0"/>
      <w:marTop w:val="0"/>
      <w:marBottom w:val="0"/>
      <w:divBdr>
        <w:top w:val="none" w:sz="0" w:space="0" w:color="auto"/>
        <w:left w:val="none" w:sz="0" w:space="0" w:color="auto"/>
        <w:bottom w:val="none" w:sz="0" w:space="0" w:color="auto"/>
        <w:right w:val="none" w:sz="0" w:space="0" w:color="auto"/>
      </w:divBdr>
    </w:div>
    <w:div w:id="179777113">
      <w:bodyDiv w:val="1"/>
      <w:marLeft w:val="0"/>
      <w:marRight w:val="0"/>
      <w:marTop w:val="0"/>
      <w:marBottom w:val="0"/>
      <w:divBdr>
        <w:top w:val="none" w:sz="0" w:space="0" w:color="auto"/>
        <w:left w:val="none" w:sz="0" w:space="0" w:color="auto"/>
        <w:bottom w:val="none" w:sz="0" w:space="0" w:color="auto"/>
        <w:right w:val="none" w:sz="0" w:space="0" w:color="auto"/>
      </w:divBdr>
    </w:div>
    <w:div w:id="179778233">
      <w:bodyDiv w:val="1"/>
      <w:marLeft w:val="0"/>
      <w:marRight w:val="0"/>
      <w:marTop w:val="0"/>
      <w:marBottom w:val="0"/>
      <w:divBdr>
        <w:top w:val="none" w:sz="0" w:space="0" w:color="auto"/>
        <w:left w:val="none" w:sz="0" w:space="0" w:color="auto"/>
        <w:bottom w:val="none" w:sz="0" w:space="0" w:color="auto"/>
        <w:right w:val="none" w:sz="0" w:space="0" w:color="auto"/>
      </w:divBdr>
    </w:div>
    <w:div w:id="179784059">
      <w:bodyDiv w:val="1"/>
      <w:marLeft w:val="0"/>
      <w:marRight w:val="0"/>
      <w:marTop w:val="0"/>
      <w:marBottom w:val="0"/>
      <w:divBdr>
        <w:top w:val="none" w:sz="0" w:space="0" w:color="auto"/>
        <w:left w:val="none" w:sz="0" w:space="0" w:color="auto"/>
        <w:bottom w:val="none" w:sz="0" w:space="0" w:color="auto"/>
        <w:right w:val="none" w:sz="0" w:space="0" w:color="auto"/>
      </w:divBdr>
    </w:div>
    <w:div w:id="179857384">
      <w:bodyDiv w:val="1"/>
      <w:marLeft w:val="0"/>
      <w:marRight w:val="0"/>
      <w:marTop w:val="0"/>
      <w:marBottom w:val="0"/>
      <w:divBdr>
        <w:top w:val="none" w:sz="0" w:space="0" w:color="auto"/>
        <w:left w:val="none" w:sz="0" w:space="0" w:color="auto"/>
        <w:bottom w:val="none" w:sz="0" w:space="0" w:color="auto"/>
        <w:right w:val="none" w:sz="0" w:space="0" w:color="auto"/>
      </w:divBdr>
    </w:div>
    <w:div w:id="179860518">
      <w:bodyDiv w:val="1"/>
      <w:marLeft w:val="0"/>
      <w:marRight w:val="0"/>
      <w:marTop w:val="0"/>
      <w:marBottom w:val="0"/>
      <w:divBdr>
        <w:top w:val="none" w:sz="0" w:space="0" w:color="auto"/>
        <w:left w:val="none" w:sz="0" w:space="0" w:color="auto"/>
        <w:bottom w:val="none" w:sz="0" w:space="0" w:color="auto"/>
        <w:right w:val="none" w:sz="0" w:space="0" w:color="auto"/>
      </w:divBdr>
    </w:div>
    <w:div w:id="179977450">
      <w:bodyDiv w:val="1"/>
      <w:marLeft w:val="0"/>
      <w:marRight w:val="0"/>
      <w:marTop w:val="0"/>
      <w:marBottom w:val="0"/>
      <w:divBdr>
        <w:top w:val="none" w:sz="0" w:space="0" w:color="auto"/>
        <w:left w:val="none" w:sz="0" w:space="0" w:color="auto"/>
        <w:bottom w:val="none" w:sz="0" w:space="0" w:color="auto"/>
        <w:right w:val="none" w:sz="0" w:space="0" w:color="auto"/>
      </w:divBdr>
    </w:div>
    <w:div w:id="180052327">
      <w:bodyDiv w:val="1"/>
      <w:marLeft w:val="0"/>
      <w:marRight w:val="0"/>
      <w:marTop w:val="0"/>
      <w:marBottom w:val="0"/>
      <w:divBdr>
        <w:top w:val="none" w:sz="0" w:space="0" w:color="auto"/>
        <w:left w:val="none" w:sz="0" w:space="0" w:color="auto"/>
        <w:bottom w:val="none" w:sz="0" w:space="0" w:color="auto"/>
        <w:right w:val="none" w:sz="0" w:space="0" w:color="auto"/>
      </w:divBdr>
    </w:div>
    <w:div w:id="180244047">
      <w:bodyDiv w:val="1"/>
      <w:marLeft w:val="0"/>
      <w:marRight w:val="0"/>
      <w:marTop w:val="0"/>
      <w:marBottom w:val="0"/>
      <w:divBdr>
        <w:top w:val="none" w:sz="0" w:space="0" w:color="auto"/>
        <w:left w:val="none" w:sz="0" w:space="0" w:color="auto"/>
        <w:bottom w:val="none" w:sz="0" w:space="0" w:color="auto"/>
        <w:right w:val="none" w:sz="0" w:space="0" w:color="auto"/>
      </w:divBdr>
    </w:div>
    <w:div w:id="180246131">
      <w:bodyDiv w:val="1"/>
      <w:marLeft w:val="0"/>
      <w:marRight w:val="0"/>
      <w:marTop w:val="0"/>
      <w:marBottom w:val="0"/>
      <w:divBdr>
        <w:top w:val="none" w:sz="0" w:space="0" w:color="auto"/>
        <w:left w:val="none" w:sz="0" w:space="0" w:color="auto"/>
        <w:bottom w:val="none" w:sz="0" w:space="0" w:color="auto"/>
        <w:right w:val="none" w:sz="0" w:space="0" w:color="auto"/>
      </w:divBdr>
    </w:div>
    <w:div w:id="180434693">
      <w:bodyDiv w:val="1"/>
      <w:marLeft w:val="0"/>
      <w:marRight w:val="0"/>
      <w:marTop w:val="0"/>
      <w:marBottom w:val="0"/>
      <w:divBdr>
        <w:top w:val="none" w:sz="0" w:space="0" w:color="auto"/>
        <w:left w:val="none" w:sz="0" w:space="0" w:color="auto"/>
        <w:bottom w:val="none" w:sz="0" w:space="0" w:color="auto"/>
        <w:right w:val="none" w:sz="0" w:space="0" w:color="auto"/>
      </w:divBdr>
    </w:div>
    <w:div w:id="180510162">
      <w:bodyDiv w:val="1"/>
      <w:marLeft w:val="0"/>
      <w:marRight w:val="0"/>
      <w:marTop w:val="0"/>
      <w:marBottom w:val="0"/>
      <w:divBdr>
        <w:top w:val="none" w:sz="0" w:space="0" w:color="auto"/>
        <w:left w:val="none" w:sz="0" w:space="0" w:color="auto"/>
        <w:bottom w:val="none" w:sz="0" w:space="0" w:color="auto"/>
        <w:right w:val="none" w:sz="0" w:space="0" w:color="auto"/>
      </w:divBdr>
    </w:div>
    <w:div w:id="180554936">
      <w:bodyDiv w:val="1"/>
      <w:marLeft w:val="0"/>
      <w:marRight w:val="0"/>
      <w:marTop w:val="0"/>
      <w:marBottom w:val="0"/>
      <w:divBdr>
        <w:top w:val="none" w:sz="0" w:space="0" w:color="auto"/>
        <w:left w:val="none" w:sz="0" w:space="0" w:color="auto"/>
        <w:bottom w:val="none" w:sz="0" w:space="0" w:color="auto"/>
        <w:right w:val="none" w:sz="0" w:space="0" w:color="auto"/>
      </w:divBdr>
    </w:div>
    <w:div w:id="180625933">
      <w:bodyDiv w:val="1"/>
      <w:marLeft w:val="0"/>
      <w:marRight w:val="0"/>
      <w:marTop w:val="0"/>
      <w:marBottom w:val="0"/>
      <w:divBdr>
        <w:top w:val="none" w:sz="0" w:space="0" w:color="auto"/>
        <w:left w:val="none" w:sz="0" w:space="0" w:color="auto"/>
        <w:bottom w:val="none" w:sz="0" w:space="0" w:color="auto"/>
        <w:right w:val="none" w:sz="0" w:space="0" w:color="auto"/>
      </w:divBdr>
    </w:div>
    <w:div w:id="180708290">
      <w:bodyDiv w:val="1"/>
      <w:marLeft w:val="0"/>
      <w:marRight w:val="0"/>
      <w:marTop w:val="0"/>
      <w:marBottom w:val="0"/>
      <w:divBdr>
        <w:top w:val="none" w:sz="0" w:space="0" w:color="auto"/>
        <w:left w:val="none" w:sz="0" w:space="0" w:color="auto"/>
        <w:bottom w:val="none" w:sz="0" w:space="0" w:color="auto"/>
        <w:right w:val="none" w:sz="0" w:space="0" w:color="auto"/>
      </w:divBdr>
    </w:div>
    <w:div w:id="180750537">
      <w:bodyDiv w:val="1"/>
      <w:marLeft w:val="0"/>
      <w:marRight w:val="0"/>
      <w:marTop w:val="0"/>
      <w:marBottom w:val="0"/>
      <w:divBdr>
        <w:top w:val="none" w:sz="0" w:space="0" w:color="auto"/>
        <w:left w:val="none" w:sz="0" w:space="0" w:color="auto"/>
        <w:bottom w:val="none" w:sz="0" w:space="0" w:color="auto"/>
        <w:right w:val="none" w:sz="0" w:space="0" w:color="auto"/>
      </w:divBdr>
    </w:div>
    <w:div w:id="180752156">
      <w:bodyDiv w:val="1"/>
      <w:marLeft w:val="0"/>
      <w:marRight w:val="0"/>
      <w:marTop w:val="0"/>
      <w:marBottom w:val="0"/>
      <w:divBdr>
        <w:top w:val="none" w:sz="0" w:space="0" w:color="auto"/>
        <w:left w:val="none" w:sz="0" w:space="0" w:color="auto"/>
        <w:bottom w:val="none" w:sz="0" w:space="0" w:color="auto"/>
        <w:right w:val="none" w:sz="0" w:space="0" w:color="auto"/>
      </w:divBdr>
    </w:div>
    <w:div w:id="180778065">
      <w:bodyDiv w:val="1"/>
      <w:marLeft w:val="0"/>
      <w:marRight w:val="0"/>
      <w:marTop w:val="0"/>
      <w:marBottom w:val="0"/>
      <w:divBdr>
        <w:top w:val="none" w:sz="0" w:space="0" w:color="auto"/>
        <w:left w:val="none" w:sz="0" w:space="0" w:color="auto"/>
        <w:bottom w:val="none" w:sz="0" w:space="0" w:color="auto"/>
        <w:right w:val="none" w:sz="0" w:space="0" w:color="auto"/>
      </w:divBdr>
    </w:div>
    <w:div w:id="180819569">
      <w:bodyDiv w:val="1"/>
      <w:marLeft w:val="0"/>
      <w:marRight w:val="0"/>
      <w:marTop w:val="0"/>
      <w:marBottom w:val="0"/>
      <w:divBdr>
        <w:top w:val="none" w:sz="0" w:space="0" w:color="auto"/>
        <w:left w:val="none" w:sz="0" w:space="0" w:color="auto"/>
        <w:bottom w:val="none" w:sz="0" w:space="0" w:color="auto"/>
        <w:right w:val="none" w:sz="0" w:space="0" w:color="auto"/>
      </w:divBdr>
    </w:div>
    <w:div w:id="180945999">
      <w:bodyDiv w:val="1"/>
      <w:marLeft w:val="0"/>
      <w:marRight w:val="0"/>
      <w:marTop w:val="0"/>
      <w:marBottom w:val="0"/>
      <w:divBdr>
        <w:top w:val="none" w:sz="0" w:space="0" w:color="auto"/>
        <w:left w:val="none" w:sz="0" w:space="0" w:color="auto"/>
        <w:bottom w:val="none" w:sz="0" w:space="0" w:color="auto"/>
        <w:right w:val="none" w:sz="0" w:space="0" w:color="auto"/>
      </w:divBdr>
    </w:div>
    <w:div w:id="180977172">
      <w:bodyDiv w:val="1"/>
      <w:marLeft w:val="0"/>
      <w:marRight w:val="0"/>
      <w:marTop w:val="0"/>
      <w:marBottom w:val="0"/>
      <w:divBdr>
        <w:top w:val="none" w:sz="0" w:space="0" w:color="auto"/>
        <w:left w:val="none" w:sz="0" w:space="0" w:color="auto"/>
        <w:bottom w:val="none" w:sz="0" w:space="0" w:color="auto"/>
        <w:right w:val="none" w:sz="0" w:space="0" w:color="auto"/>
      </w:divBdr>
    </w:div>
    <w:div w:id="181015335">
      <w:bodyDiv w:val="1"/>
      <w:marLeft w:val="0"/>
      <w:marRight w:val="0"/>
      <w:marTop w:val="0"/>
      <w:marBottom w:val="0"/>
      <w:divBdr>
        <w:top w:val="none" w:sz="0" w:space="0" w:color="auto"/>
        <w:left w:val="none" w:sz="0" w:space="0" w:color="auto"/>
        <w:bottom w:val="none" w:sz="0" w:space="0" w:color="auto"/>
        <w:right w:val="none" w:sz="0" w:space="0" w:color="auto"/>
      </w:divBdr>
    </w:div>
    <w:div w:id="181016877">
      <w:bodyDiv w:val="1"/>
      <w:marLeft w:val="0"/>
      <w:marRight w:val="0"/>
      <w:marTop w:val="0"/>
      <w:marBottom w:val="0"/>
      <w:divBdr>
        <w:top w:val="none" w:sz="0" w:space="0" w:color="auto"/>
        <w:left w:val="none" w:sz="0" w:space="0" w:color="auto"/>
        <w:bottom w:val="none" w:sz="0" w:space="0" w:color="auto"/>
        <w:right w:val="none" w:sz="0" w:space="0" w:color="auto"/>
      </w:divBdr>
    </w:div>
    <w:div w:id="181017993">
      <w:bodyDiv w:val="1"/>
      <w:marLeft w:val="0"/>
      <w:marRight w:val="0"/>
      <w:marTop w:val="0"/>
      <w:marBottom w:val="0"/>
      <w:divBdr>
        <w:top w:val="none" w:sz="0" w:space="0" w:color="auto"/>
        <w:left w:val="none" w:sz="0" w:space="0" w:color="auto"/>
        <w:bottom w:val="none" w:sz="0" w:space="0" w:color="auto"/>
        <w:right w:val="none" w:sz="0" w:space="0" w:color="auto"/>
      </w:divBdr>
    </w:div>
    <w:div w:id="181093688">
      <w:bodyDiv w:val="1"/>
      <w:marLeft w:val="0"/>
      <w:marRight w:val="0"/>
      <w:marTop w:val="0"/>
      <w:marBottom w:val="0"/>
      <w:divBdr>
        <w:top w:val="none" w:sz="0" w:space="0" w:color="auto"/>
        <w:left w:val="none" w:sz="0" w:space="0" w:color="auto"/>
        <w:bottom w:val="none" w:sz="0" w:space="0" w:color="auto"/>
        <w:right w:val="none" w:sz="0" w:space="0" w:color="auto"/>
      </w:divBdr>
    </w:div>
    <w:div w:id="181095565">
      <w:bodyDiv w:val="1"/>
      <w:marLeft w:val="0"/>
      <w:marRight w:val="0"/>
      <w:marTop w:val="0"/>
      <w:marBottom w:val="0"/>
      <w:divBdr>
        <w:top w:val="none" w:sz="0" w:space="0" w:color="auto"/>
        <w:left w:val="none" w:sz="0" w:space="0" w:color="auto"/>
        <w:bottom w:val="none" w:sz="0" w:space="0" w:color="auto"/>
        <w:right w:val="none" w:sz="0" w:space="0" w:color="auto"/>
      </w:divBdr>
    </w:div>
    <w:div w:id="181096669">
      <w:bodyDiv w:val="1"/>
      <w:marLeft w:val="0"/>
      <w:marRight w:val="0"/>
      <w:marTop w:val="0"/>
      <w:marBottom w:val="0"/>
      <w:divBdr>
        <w:top w:val="none" w:sz="0" w:space="0" w:color="auto"/>
        <w:left w:val="none" w:sz="0" w:space="0" w:color="auto"/>
        <w:bottom w:val="none" w:sz="0" w:space="0" w:color="auto"/>
        <w:right w:val="none" w:sz="0" w:space="0" w:color="auto"/>
      </w:divBdr>
    </w:div>
    <w:div w:id="181169905">
      <w:bodyDiv w:val="1"/>
      <w:marLeft w:val="0"/>
      <w:marRight w:val="0"/>
      <w:marTop w:val="0"/>
      <w:marBottom w:val="0"/>
      <w:divBdr>
        <w:top w:val="none" w:sz="0" w:space="0" w:color="auto"/>
        <w:left w:val="none" w:sz="0" w:space="0" w:color="auto"/>
        <w:bottom w:val="none" w:sz="0" w:space="0" w:color="auto"/>
        <w:right w:val="none" w:sz="0" w:space="0" w:color="auto"/>
      </w:divBdr>
    </w:div>
    <w:div w:id="181207705">
      <w:bodyDiv w:val="1"/>
      <w:marLeft w:val="0"/>
      <w:marRight w:val="0"/>
      <w:marTop w:val="0"/>
      <w:marBottom w:val="0"/>
      <w:divBdr>
        <w:top w:val="none" w:sz="0" w:space="0" w:color="auto"/>
        <w:left w:val="none" w:sz="0" w:space="0" w:color="auto"/>
        <w:bottom w:val="none" w:sz="0" w:space="0" w:color="auto"/>
        <w:right w:val="none" w:sz="0" w:space="0" w:color="auto"/>
      </w:divBdr>
    </w:div>
    <w:div w:id="181288621">
      <w:bodyDiv w:val="1"/>
      <w:marLeft w:val="0"/>
      <w:marRight w:val="0"/>
      <w:marTop w:val="0"/>
      <w:marBottom w:val="0"/>
      <w:divBdr>
        <w:top w:val="none" w:sz="0" w:space="0" w:color="auto"/>
        <w:left w:val="none" w:sz="0" w:space="0" w:color="auto"/>
        <w:bottom w:val="none" w:sz="0" w:space="0" w:color="auto"/>
        <w:right w:val="none" w:sz="0" w:space="0" w:color="auto"/>
      </w:divBdr>
    </w:div>
    <w:div w:id="181365601">
      <w:bodyDiv w:val="1"/>
      <w:marLeft w:val="0"/>
      <w:marRight w:val="0"/>
      <w:marTop w:val="0"/>
      <w:marBottom w:val="0"/>
      <w:divBdr>
        <w:top w:val="none" w:sz="0" w:space="0" w:color="auto"/>
        <w:left w:val="none" w:sz="0" w:space="0" w:color="auto"/>
        <w:bottom w:val="none" w:sz="0" w:space="0" w:color="auto"/>
        <w:right w:val="none" w:sz="0" w:space="0" w:color="auto"/>
      </w:divBdr>
    </w:div>
    <w:div w:id="181480238">
      <w:bodyDiv w:val="1"/>
      <w:marLeft w:val="0"/>
      <w:marRight w:val="0"/>
      <w:marTop w:val="0"/>
      <w:marBottom w:val="0"/>
      <w:divBdr>
        <w:top w:val="none" w:sz="0" w:space="0" w:color="auto"/>
        <w:left w:val="none" w:sz="0" w:space="0" w:color="auto"/>
        <w:bottom w:val="none" w:sz="0" w:space="0" w:color="auto"/>
        <w:right w:val="none" w:sz="0" w:space="0" w:color="auto"/>
      </w:divBdr>
    </w:div>
    <w:div w:id="181550977">
      <w:bodyDiv w:val="1"/>
      <w:marLeft w:val="0"/>
      <w:marRight w:val="0"/>
      <w:marTop w:val="0"/>
      <w:marBottom w:val="0"/>
      <w:divBdr>
        <w:top w:val="none" w:sz="0" w:space="0" w:color="auto"/>
        <w:left w:val="none" w:sz="0" w:space="0" w:color="auto"/>
        <w:bottom w:val="none" w:sz="0" w:space="0" w:color="auto"/>
        <w:right w:val="none" w:sz="0" w:space="0" w:color="auto"/>
      </w:divBdr>
    </w:div>
    <w:div w:id="181552215">
      <w:bodyDiv w:val="1"/>
      <w:marLeft w:val="0"/>
      <w:marRight w:val="0"/>
      <w:marTop w:val="0"/>
      <w:marBottom w:val="0"/>
      <w:divBdr>
        <w:top w:val="none" w:sz="0" w:space="0" w:color="auto"/>
        <w:left w:val="none" w:sz="0" w:space="0" w:color="auto"/>
        <w:bottom w:val="none" w:sz="0" w:space="0" w:color="auto"/>
        <w:right w:val="none" w:sz="0" w:space="0" w:color="auto"/>
      </w:divBdr>
    </w:div>
    <w:div w:id="181672267">
      <w:bodyDiv w:val="1"/>
      <w:marLeft w:val="0"/>
      <w:marRight w:val="0"/>
      <w:marTop w:val="0"/>
      <w:marBottom w:val="0"/>
      <w:divBdr>
        <w:top w:val="none" w:sz="0" w:space="0" w:color="auto"/>
        <w:left w:val="none" w:sz="0" w:space="0" w:color="auto"/>
        <w:bottom w:val="none" w:sz="0" w:space="0" w:color="auto"/>
        <w:right w:val="none" w:sz="0" w:space="0" w:color="auto"/>
      </w:divBdr>
    </w:div>
    <w:div w:id="181752054">
      <w:bodyDiv w:val="1"/>
      <w:marLeft w:val="0"/>
      <w:marRight w:val="0"/>
      <w:marTop w:val="0"/>
      <w:marBottom w:val="0"/>
      <w:divBdr>
        <w:top w:val="none" w:sz="0" w:space="0" w:color="auto"/>
        <w:left w:val="none" w:sz="0" w:space="0" w:color="auto"/>
        <w:bottom w:val="none" w:sz="0" w:space="0" w:color="auto"/>
        <w:right w:val="none" w:sz="0" w:space="0" w:color="auto"/>
      </w:divBdr>
    </w:div>
    <w:div w:id="181820007">
      <w:bodyDiv w:val="1"/>
      <w:marLeft w:val="0"/>
      <w:marRight w:val="0"/>
      <w:marTop w:val="0"/>
      <w:marBottom w:val="0"/>
      <w:divBdr>
        <w:top w:val="none" w:sz="0" w:space="0" w:color="auto"/>
        <w:left w:val="none" w:sz="0" w:space="0" w:color="auto"/>
        <w:bottom w:val="none" w:sz="0" w:space="0" w:color="auto"/>
        <w:right w:val="none" w:sz="0" w:space="0" w:color="auto"/>
      </w:divBdr>
    </w:div>
    <w:div w:id="181822094">
      <w:bodyDiv w:val="1"/>
      <w:marLeft w:val="0"/>
      <w:marRight w:val="0"/>
      <w:marTop w:val="0"/>
      <w:marBottom w:val="0"/>
      <w:divBdr>
        <w:top w:val="none" w:sz="0" w:space="0" w:color="auto"/>
        <w:left w:val="none" w:sz="0" w:space="0" w:color="auto"/>
        <w:bottom w:val="none" w:sz="0" w:space="0" w:color="auto"/>
        <w:right w:val="none" w:sz="0" w:space="0" w:color="auto"/>
      </w:divBdr>
    </w:div>
    <w:div w:id="181823612">
      <w:bodyDiv w:val="1"/>
      <w:marLeft w:val="0"/>
      <w:marRight w:val="0"/>
      <w:marTop w:val="0"/>
      <w:marBottom w:val="0"/>
      <w:divBdr>
        <w:top w:val="none" w:sz="0" w:space="0" w:color="auto"/>
        <w:left w:val="none" w:sz="0" w:space="0" w:color="auto"/>
        <w:bottom w:val="none" w:sz="0" w:space="0" w:color="auto"/>
        <w:right w:val="none" w:sz="0" w:space="0" w:color="auto"/>
      </w:divBdr>
    </w:div>
    <w:div w:id="181826490">
      <w:bodyDiv w:val="1"/>
      <w:marLeft w:val="0"/>
      <w:marRight w:val="0"/>
      <w:marTop w:val="0"/>
      <w:marBottom w:val="0"/>
      <w:divBdr>
        <w:top w:val="none" w:sz="0" w:space="0" w:color="auto"/>
        <w:left w:val="none" w:sz="0" w:space="0" w:color="auto"/>
        <w:bottom w:val="none" w:sz="0" w:space="0" w:color="auto"/>
        <w:right w:val="none" w:sz="0" w:space="0" w:color="auto"/>
      </w:divBdr>
    </w:div>
    <w:div w:id="181937696">
      <w:bodyDiv w:val="1"/>
      <w:marLeft w:val="0"/>
      <w:marRight w:val="0"/>
      <w:marTop w:val="0"/>
      <w:marBottom w:val="0"/>
      <w:divBdr>
        <w:top w:val="none" w:sz="0" w:space="0" w:color="auto"/>
        <w:left w:val="none" w:sz="0" w:space="0" w:color="auto"/>
        <w:bottom w:val="none" w:sz="0" w:space="0" w:color="auto"/>
        <w:right w:val="none" w:sz="0" w:space="0" w:color="auto"/>
      </w:divBdr>
    </w:div>
    <w:div w:id="181939988">
      <w:bodyDiv w:val="1"/>
      <w:marLeft w:val="0"/>
      <w:marRight w:val="0"/>
      <w:marTop w:val="0"/>
      <w:marBottom w:val="0"/>
      <w:divBdr>
        <w:top w:val="none" w:sz="0" w:space="0" w:color="auto"/>
        <w:left w:val="none" w:sz="0" w:space="0" w:color="auto"/>
        <w:bottom w:val="none" w:sz="0" w:space="0" w:color="auto"/>
        <w:right w:val="none" w:sz="0" w:space="0" w:color="auto"/>
      </w:divBdr>
    </w:div>
    <w:div w:id="181941022">
      <w:bodyDiv w:val="1"/>
      <w:marLeft w:val="0"/>
      <w:marRight w:val="0"/>
      <w:marTop w:val="0"/>
      <w:marBottom w:val="0"/>
      <w:divBdr>
        <w:top w:val="none" w:sz="0" w:space="0" w:color="auto"/>
        <w:left w:val="none" w:sz="0" w:space="0" w:color="auto"/>
        <w:bottom w:val="none" w:sz="0" w:space="0" w:color="auto"/>
        <w:right w:val="none" w:sz="0" w:space="0" w:color="auto"/>
      </w:divBdr>
    </w:div>
    <w:div w:id="182014107">
      <w:bodyDiv w:val="1"/>
      <w:marLeft w:val="0"/>
      <w:marRight w:val="0"/>
      <w:marTop w:val="0"/>
      <w:marBottom w:val="0"/>
      <w:divBdr>
        <w:top w:val="none" w:sz="0" w:space="0" w:color="auto"/>
        <w:left w:val="none" w:sz="0" w:space="0" w:color="auto"/>
        <w:bottom w:val="none" w:sz="0" w:space="0" w:color="auto"/>
        <w:right w:val="none" w:sz="0" w:space="0" w:color="auto"/>
      </w:divBdr>
    </w:div>
    <w:div w:id="182015692">
      <w:bodyDiv w:val="1"/>
      <w:marLeft w:val="0"/>
      <w:marRight w:val="0"/>
      <w:marTop w:val="0"/>
      <w:marBottom w:val="0"/>
      <w:divBdr>
        <w:top w:val="none" w:sz="0" w:space="0" w:color="auto"/>
        <w:left w:val="none" w:sz="0" w:space="0" w:color="auto"/>
        <w:bottom w:val="none" w:sz="0" w:space="0" w:color="auto"/>
        <w:right w:val="none" w:sz="0" w:space="0" w:color="auto"/>
      </w:divBdr>
    </w:div>
    <w:div w:id="182019644">
      <w:bodyDiv w:val="1"/>
      <w:marLeft w:val="0"/>
      <w:marRight w:val="0"/>
      <w:marTop w:val="0"/>
      <w:marBottom w:val="0"/>
      <w:divBdr>
        <w:top w:val="none" w:sz="0" w:space="0" w:color="auto"/>
        <w:left w:val="none" w:sz="0" w:space="0" w:color="auto"/>
        <w:bottom w:val="none" w:sz="0" w:space="0" w:color="auto"/>
        <w:right w:val="none" w:sz="0" w:space="0" w:color="auto"/>
      </w:divBdr>
    </w:div>
    <w:div w:id="182063089">
      <w:bodyDiv w:val="1"/>
      <w:marLeft w:val="0"/>
      <w:marRight w:val="0"/>
      <w:marTop w:val="0"/>
      <w:marBottom w:val="0"/>
      <w:divBdr>
        <w:top w:val="none" w:sz="0" w:space="0" w:color="auto"/>
        <w:left w:val="none" w:sz="0" w:space="0" w:color="auto"/>
        <w:bottom w:val="none" w:sz="0" w:space="0" w:color="auto"/>
        <w:right w:val="none" w:sz="0" w:space="0" w:color="auto"/>
      </w:divBdr>
    </w:div>
    <w:div w:id="182087265">
      <w:bodyDiv w:val="1"/>
      <w:marLeft w:val="0"/>
      <w:marRight w:val="0"/>
      <w:marTop w:val="0"/>
      <w:marBottom w:val="0"/>
      <w:divBdr>
        <w:top w:val="none" w:sz="0" w:space="0" w:color="auto"/>
        <w:left w:val="none" w:sz="0" w:space="0" w:color="auto"/>
        <w:bottom w:val="none" w:sz="0" w:space="0" w:color="auto"/>
        <w:right w:val="none" w:sz="0" w:space="0" w:color="auto"/>
      </w:divBdr>
    </w:div>
    <w:div w:id="182135152">
      <w:bodyDiv w:val="1"/>
      <w:marLeft w:val="0"/>
      <w:marRight w:val="0"/>
      <w:marTop w:val="0"/>
      <w:marBottom w:val="0"/>
      <w:divBdr>
        <w:top w:val="none" w:sz="0" w:space="0" w:color="auto"/>
        <w:left w:val="none" w:sz="0" w:space="0" w:color="auto"/>
        <w:bottom w:val="none" w:sz="0" w:space="0" w:color="auto"/>
        <w:right w:val="none" w:sz="0" w:space="0" w:color="auto"/>
      </w:divBdr>
    </w:div>
    <w:div w:id="182207829">
      <w:bodyDiv w:val="1"/>
      <w:marLeft w:val="0"/>
      <w:marRight w:val="0"/>
      <w:marTop w:val="0"/>
      <w:marBottom w:val="0"/>
      <w:divBdr>
        <w:top w:val="none" w:sz="0" w:space="0" w:color="auto"/>
        <w:left w:val="none" w:sz="0" w:space="0" w:color="auto"/>
        <w:bottom w:val="none" w:sz="0" w:space="0" w:color="auto"/>
        <w:right w:val="none" w:sz="0" w:space="0" w:color="auto"/>
      </w:divBdr>
    </w:div>
    <w:div w:id="182400268">
      <w:bodyDiv w:val="1"/>
      <w:marLeft w:val="0"/>
      <w:marRight w:val="0"/>
      <w:marTop w:val="0"/>
      <w:marBottom w:val="0"/>
      <w:divBdr>
        <w:top w:val="none" w:sz="0" w:space="0" w:color="auto"/>
        <w:left w:val="none" w:sz="0" w:space="0" w:color="auto"/>
        <w:bottom w:val="none" w:sz="0" w:space="0" w:color="auto"/>
        <w:right w:val="none" w:sz="0" w:space="0" w:color="auto"/>
      </w:divBdr>
    </w:div>
    <w:div w:id="182403360">
      <w:bodyDiv w:val="1"/>
      <w:marLeft w:val="0"/>
      <w:marRight w:val="0"/>
      <w:marTop w:val="0"/>
      <w:marBottom w:val="0"/>
      <w:divBdr>
        <w:top w:val="none" w:sz="0" w:space="0" w:color="auto"/>
        <w:left w:val="none" w:sz="0" w:space="0" w:color="auto"/>
        <w:bottom w:val="none" w:sz="0" w:space="0" w:color="auto"/>
        <w:right w:val="none" w:sz="0" w:space="0" w:color="auto"/>
      </w:divBdr>
    </w:div>
    <w:div w:id="182479056">
      <w:bodyDiv w:val="1"/>
      <w:marLeft w:val="0"/>
      <w:marRight w:val="0"/>
      <w:marTop w:val="0"/>
      <w:marBottom w:val="0"/>
      <w:divBdr>
        <w:top w:val="none" w:sz="0" w:space="0" w:color="auto"/>
        <w:left w:val="none" w:sz="0" w:space="0" w:color="auto"/>
        <w:bottom w:val="none" w:sz="0" w:space="0" w:color="auto"/>
        <w:right w:val="none" w:sz="0" w:space="0" w:color="auto"/>
      </w:divBdr>
    </w:div>
    <w:div w:id="182599025">
      <w:bodyDiv w:val="1"/>
      <w:marLeft w:val="0"/>
      <w:marRight w:val="0"/>
      <w:marTop w:val="0"/>
      <w:marBottom w:val="0"/>
      <w:divBdr>
        <w:top w:val="none" w:sz="0" w:space="0" w:color="auto"/>
        <w:left w:val="none" w:sz="0" w:space="0" w:color="auto"/>
        <w:bottom w:val="none" w:sz="0" w:space="0" w:color="auto"/>
        <w:right w:val="none" w:sz="0" w:space="0" w:color="auto"/>
      </w:divBdr>
    </w:div>
    <w:div w:id="182714457">
      <w:bodyDiv w:val="1"/>
      <w:marLeft w:val="0"/>
      <w:marRight w:val="0"/>
      <w:marTop w:val="0"/>
      <w:marBottom w:val="0"/>
      <w:divBdr>
        <w:top w:val="none" w:sz="0" w:space="0" w:color="auto"/>
        <w:left w:val="none" w:sz="0" w:space="0" w:color="auto"/>
        <w:bottom w:val="none" w:sz="0" w:space="0" w:color="auto"/>
        <w:right w:val="none" w:sz="0" w:space="0" w:color="auto"/>
      </w:divBdr>
    </w:div>
    <w:div w:id="182714962">
      <w:bodyDiv w:val="1"/>
      <w:marLeft w:val="0"/>
      <w:marRight w:val="0"/>
      <w:marTop w:val="0"/>
      <w:marBottom w:val="0"/>
      <w:divBdr>
        <w:top w:val="none" w:sz="0" w:space="0" w:color="auto"/>
        <w:left w:val="none" w:sz="0" w:space="0" w:color="auto"/>
        <w:bottom w:val="none" w:sz="0" w:space="0" w:color="auto"/>
        <w:right w:val="none" w:sz="0" w:space="0" w:color="auto"/>
      </w:divBdr>
    </w:div>
    <w:div w:id="182715120">
      <w:bodyDiv w:val="1"/>
      <w:marLeft w:val="0"/>
      <w:marRight w:val="0"/>
      <w:marTop w:val="0"/>
      <w:marBottom w:val="0"/>
      <w:divBdr>
        <w:top w:val="none" w:sz="0" w:space="0" w:color="auto"/>
        <w:left w:val="none" w:sz="0" w:space="0" w:color="auto"/>
        <w:bottom w:val="none" w:sz="0" w:space="0" w:color="auto"/>
        <w:right w:val="none" w:sz="0" w:space="0" w:color="auto"/>
      </w:divBdr>
    </w:div>
    <w:div w:id="182718096">
      <w:bodyDiv w:val="1"/>
      <w:marLeft w:val="0"/>
      <w:marRight w:val="0"/>
      <w:marTop w:val="0"/>
      <w:marBottom w:val="0"/>
      <w:divBdr>
        <w:top w:val="none" w:sz="0" w:space="0" w:color="auto"/>
        <w:left w:val="none" w:sz="0" w:space="0" w:color="auto"/>
        <w:bottom w:val="none" w:sz="0" w:space="0" w:color="auto"/>
        <w:right w:val="none" w:sz="0" w:space="0" w:color="auto"/>
      </w:divBdr>
    </w:div>
    <w:div w:id="182791657">
      <w:bodyDiv w:val="1"/>
      <w:marLeft w:val="0"/>
      <w:marRight w:val="0"/>
      <w:marTop w:val="0"/>
      <w:marBottom w:val="0"/>
      <w:divBdr>
        <w:top w:val="none" w:sz="0" w:space="0" w:color="auto"/>
        <w:left w:val="none" w:sz="0" w:space="0" w:color="auto"/>
        <w:bottom w:val="none" w:sz="0" w:space="0" w:color="auto"/>
        <w:right w:val="none" w:sz="0" w:space="0" w:color="auto"/>
      </w:divBdr>
    </w:div>
    <w:div w:id="182861451">
      <w:bodyDiv w:val="1"/>
      <w:marLeft w:val="0"/>
      <w:marRight w:val="0"/>
      <w:marTop w:val="0"/>
      <w:marBottom w:val="0"/>
      <w:divBdr>
        <w:top w:val="none" w:sz="0" w:space="0" w:color="auto"/>
        <w:left w:val="none" w:sz="0" w:space="0" w:color="auto"/>
        <w:bottom w:val="none" w:sz="0" w:space="0" w:color="auto"/>
        <w:right w:val="none" w:sz="0" w:space="0" w:color="auto"/>
      </w:divBdr>
    </w:div>
    <w:div w:id="182938493">
      <w:bodyDiv w:val="1"/>
      <w:marLeft w:val="0"/>
      <w:marRight w:val="0"/>
      <w:marTop w:val="0"/>
      <w:marBottom w:val="0"/>
      <w:divBdr>
        <w:top w:val="none" w:sz="0" w:space="0" w:color="auto"/>
        <w:left w:val="none" w:sz="0" w:space="0" w:color="auto"/>
        <w:bottom w:val="none" w:sz="0" w:space="0" w:color="auto"/>
        <w:right w:val="none" w:sz="0" w:space="0" w:color="auto"/>
      </w:divBdr>
    </w:div>
    <w:div w:id="182940378">
      <w:bodyDiv w:val="1"/>
      <w:marLeft w:val="0"/>
      <w:marRight w:val="0"/>
      <w:marTop w:val="0"/>
      <w:marBottom w:val="0"/>
      <w:divBdr>
        <w:top w:val="none" w:sz="0" w:space="0" w:color="auto"/>
        <w:left w:val="none" w:sz="0" w:space="0" w:color="auto"/>
        <w:bottom w:val="none" w:sz="0" w:space="0" w:color="auto"/>
        <w:right w:val="none" w:sz="0" w:space="0" w:color="auto"/>
      </w:divBdr>
    </w:div>
    <w:div w:id="182943724">
      <w:bodyDiv w:val="1"/>
      <w:marLeft w:val="0"/>
      <w:marRight w:val="0"/>
      <w:marTop w:val="0"/>
      <w:marBottom w:val="0"/>
      <w:divBdr>
        <w:top w:val="none" w:sz="0" w:space="0" w:color="auto"/>
        <w:left w:val="none" w:sz="0" w:space="0" w:color="auto"/>
        <w:bottom w:val="none" w:sz="0" w:space="0" w:color="auto"/>
        <w:right w:val="none" w:sz="0" w:space="0" w:color="auto"/>
      </w:divBdr>
    </w:div>
    <w:div w:id="182985721">
      <w:bodyDiv w:val="1"/>
      <w:marLeft w:val="0"/>
      <w:marRight w:val="0"/>
      <w:marTop w:val="0"/>
      <w:marBottom w:val="0"/>
      <w:divBdr>
        <w:top w:val="none" w:sz="0" w:space="0" w:color="auto"/>
        <w:left w:val="none" w:sz="0" w:space="0" w:color="auto"/>
        <w:bottom w:val="none" w:sz="0" w:space="0" w:color="auto"/>
        <w:right w:val="none" w:sz="0" w:space="0" w:color="auto"/>
      </w:divBdr>
    </w:div>
    <w:div w:id="183056076">
      <w:bodyDiv w:val="1"/>
      <w:marLeft w:val="0"/>
      <w:marRight w:val="0"/>
      <w:marTop w:val="0"/>
      <w:marBottom w:val="0"/>
      <w:divBdr>
        <w:top w:val="none" w:sz="0" w:space="0" w:color="auto"/>
        <w:left w:val="none" w:sz="0" w:space="0" w:color="auto"/>
        <w:bottom w:val="none" w:sz="0" w:space="0" w:color="auto"/>
        <w:right w:val="none" w:sz="0" w:space="0" w:color="auto"/>
      </w:divBdr>
    </w:div>
    <w:div w:id="183057895">
      <w:bodyDiv w:val="1"/>
      <w:marLeft w:val="0"/>
      <w:marRight w:val="0"/>
      <w:marTop w:val="0"/>
      <w:marBottom w:val="0"/>
      <w:divBdr>
        <w:top w:val="none" w:sz="0" w:space="0" w:color="auto"/>
        <w:left w:val="none" w:sz="0" w:space="0" w:color="auto"/>
        <w:bottom w:val="none" w:sz="0" w:space="0" w:color="auto"/>
        <w:right w:val="none" w:sz="0" w:space="0" w:color="auto"/>
      </w:divBdr>
    </w:div>
    <w:div w:id="183176131">
      <w:bodyDiv w:val="1"/>
      <w:marLeft w:val="0"/>
      <w:marRight w:val="0"/>
      <w:marTop w:val="0"/>
      <w:marBottom w:val="0"/>
      <w:divBdr>
        <w:top w:val="none" w:sz="0" w:space="0" w:color="auto"/>
        <w:left w:val="none" w:sz="0" w:space="0" w:color="auto"/>
        <w:bottom w:val="none" w:sz="0" w:space="0" w:color="auto"/>
        <w:right w:val="none" w:sz="0" w:space="0" w:color="auto"/>
      </w:divBdr>
    </w:div>
    <w:div w:id="183177532">
      <w:bodyDiv w:val="1"/>
      <w:marLeft w:val="0"/>
      <w:marRight w:val="0"/>
      <w:marTop w:val="0"/>
      <w:marBottom w:val="0"/>
      <w:divBdr>
        <w:top w:val="none" w:sz="0" w:space="0" w:color="auto"/>
        <w:left w:val="none" w:sz="0" w:space="0" w:color="auto"/>
        <w:bottom w:val="none" w:sz="0" w:space="0" w:color="auto"/>
        <w:right w:val="none" w:sz="0" w:space="0" w:color="auto"/>
      </w:divBdr>
    </w:div>
    <w:div w:id="183179915">
      <w:bodyDiv w:val="1"/>
      <w:marLeft w:val="0"/>
      <w:marRight w:val="0"/>
      <w:marTop w:val="0"/>
      <w:marBottom w:val="0"/>
      <w:divBdr>
        <w:top w:val="none" w:sz="0" w:space="0" w:color="auto"/>
        <w:left w:val="none" w:sz="0" w:space="0" w:color="auto"/>
        <w:bottom w:val="none" w:sz="0" w:space="0" w:color="auto"/>
        <w:right w:val="none" w:sz="0" w:space="0" w:color="auto"/>
      </w:divBdr>
    </w:div>
    <w:div w:id="183323310">
      <w:bodyDiv w:val="1"/>
      <w:marLeft w:val="0"/>
      <w:marRight w:val="0"/>
      <w:marTop w:val="0"/>
      <w:marBottom w:val="0"/>
      <w:divBdr>
        <w:top w:val="none" w:sz="0" w:space="0" w:color="auto"/>
        <w:left w:val="none" w:sz="0" w:space="0" w:color="auto"/>
        <w:bottom w:val="none" w:sz="0" w:space="0" w:color="auto"/>
        <w:right w:val="none" w:sz="0" w:space="0" w:color="auto"/>
      </w:divBdr>
    </w:div>
    <w:div w:id="183398579">
      <w:bodyDiv w:val="1"/>
      <w:marLeft w:val="0"/>
      <w:marRight w:val="0"/>
      <w:marTop w:val="0"/>
      <w:marBottom w:val="0"/>
      <w:divBdr>
        <w:top w:val="none" w:sz="0" w:space="0" w:color="auto"/>
        <w:left w:val="none" w:sz="0" w:space="0" w:color="auto"/>
        <w:bottom w:val="none" w:sz="0" w:space="0" w:color="auto"/>
        <w:right w:val="none" w:sz="0" w:space="0" w:color="auto"/>
      </w:divBdr>
    </w:div>
    <w:div w:id="183443557">
      <w:bodyDiv w:val="1"/>
      <w:marLeft w:val="0"/>
      <w:marRight w:val="0"/>
      <w:marTop w:val="0"/>
      <w:marBottom w:val="0"/>
      <w:divBdr>
        <w:top w:val="none" w:sz="0" w:space="0" w:color="auto"/>
        <w:left w:val="none" w:sz="0" w:space="0" w:color="auto"/>
        <w:bottom w:val="none" w:sz="0" w:space="0" w:color="auto"/>
        <w:right w:val="none" w:sz="0" w:space="0" w:color="auto"/>
      </w:divBdr>
    </w:div>
    <w:div w:id="183444067">
      <w:bodyDiv w:val="1"/>
      <w:marLeft w:val="0"/>
      <w:marRight w:val="0"/>
      <w:marTop w:val="0"/>
      <w:marBottom w:val="0"/>
      <w:divBdr>
        <w:top w:val="none" w:sz="0" w:space="0" w:color="auto"/>
        <w:left w:val="none" w:sz="0" w:space="0" w:color="auto"/>
        <w:bottom w:val="none" w:sz="0" w:space="0" w:color="auto"/>
        <w:right w:val="none" w:sz="0" w:space="0" w:color="auto"/>
      </w:divBdr>
    </w:div>
    <w:div w:id="183445645">
      <w:bodyDiv w:val="1"/>
      <w:marLeft w:val="0"/>
      <w:marRight w:val="0"/>
      <w:marTop w:val="0"/>
      <w:marBottom w:val="0"/>
      <w:divBdr>
        <w:top w:val="none" w:sz="0" w:space="0" w:color="auto"/>
        <w:left w:val="none" w:sz="0" w:space="0" w:color="auto"/>
        <w:bottom w:val="none" w:sz="0" w:space="0" w:color="auto"/>
        <w:right w:val="none" w:sz="0" w:space="0" w:color="auto"/>
      </w:divBdr>
    </w:div>
    <w:div w:id="183449072">
      <w:bodyDiv w:val="1"/>
      <w:marLeft w:val="0"/>
      <w:marRight w:val="0"/>
      <w:marTop w:val="0"/>
      <w:marBottom w:val="0"/>
      <w:divBdr>
        <w:top w:val="none" w:sz="0" w:space="0" w:color="auto"/>
        <w:left w:val="none" w:sz="0" w:space="0" w:color="auto"/>
        <w:bottom w:val="none" w:sz="0" w:space="0" w:color="auto"/>
        <w:right w:val="none" w:sz="0" w:space="0" w:color="auto"/>
      </w:divBdr>
    </w:div>
    <w:div w:id="183515588">
      <w:bodyDiv w:val="1"/>
      <w:marLeft w:val="0"/>
      <w:marRight w:val="0"/>
      <w:marTop w:val="0"/>
      <w:marBottom w:val="0"/>
      <w:divBdr>
        <w:top w:val="none" w:sz="0" w:space="0" w:color="auto"/>
        <w:left w:val="none" w:sz="0" w:space="0" w:color="auto"/>
        <w:bottom w:val="none" w:sz="0" w:space="0" w:color="auto"/>
        <w:right w:val="none" w:sz="0" w:space="0" w:color="auto"/>
      </w:divBdr>
    </w:div>
    <w:div w:id="183593682">
      <w:bodyDiv w:val="1"/>
      <w:marLeft w:val="0"/>
      <w:marRight w:val="0"/>
      <w:marTop w:val="0"/>
      <w:marBottom w:val="0"/>
      <w:divBdr>
        <w:top w:val="none" w:sz="0" w:space="0" w:color="auto"/>
        <w:left w:val="none" w:sz="0" w:space="0" w:color="auto"/>
        <w:bottom w:val="none" w:sz="0" w:space="0" w:color="auto"/>
        <w:right w:val="none" w:sz="0" w:space="0" w:color="auto"/>
      </w:divBdr>
    </w:div>
    <w:div w:id="183596318">
      <w:bodyDiv w:val="1"/>
      <w:marLeft w:val="0"/>
      <w:marRight w:val="0"/>
      <w:marTop w:val="0"/>
      <w:marBottom w:val="0"/>
      <w:divBdr>
        <w:top w:val="none" w:sz="0" w:space="0" w:color="auto"/>
        <w:left w:val="none" w:sz="0" w:space="0" w:color="auto"/>
        <w:bottom w:val="none" w:sz="0" w:space="0" w:color="auto"/>
        <w:right w:val="none" w:sz="0" w:space="0" w:color="auto"/>
      </w:divBdr>
    </w:div>
    <w:div w:id="183709092">
      <w:bodyDiv w:val="1"/>
      <w:marLeft w:val="0"/>
      <w:marRight w:val="0"/>
      <w:marTop w:val="0"/>
      <w:marBottom w:val="0"/>
      <w:divBdr>
        <w:top w:val="none" w:sz="0" w:space="0" w:color="auto"/>
        <w:left w:val="none" w:sz="0" w:space="0" w:color="auto"/>
        <w:bottom w:val="none" w:sz="0" w:space="0" w:color="auto"/>
        <w:right w:val="none" w:sz="0" w:space="0" w:color="auto"/>
      </w:divBdr>
    </w:div>
    <w:div w:id="183787178">
      <w:bodyDiv w:val="1"/>
      <w:marLeft w:val="0"/>
      <w:marRight w:val="0"/>
      <w:marTop w:val="0"/>
      <w:marBottom w:val="0"/>
      <w:divBdr>
        <w:top w:val="none" w:sz="0" w:space="0" w:color="auto"/>
        <w:left w:val="none" w:sz="0" w:space="0" w:color="auto"/>
        <w:bottom w:val="none" w:sz="0" w:space="0" w:color="auto"/>
        <w:right w:val="none" w:sz="0" w:space="0" w:color="auto"/>
      </w:divBdr>
    </w:div>
    <w:div w:id="183787882">
      <w:bodyDiv w:val="1"/>
      <w:marLeft w:val="0"/>
      <w:marRight w:val="0"/>
      <w:marTop w:val="0"/>
      <w:marBottom w:val="0"/>
      <w:divBdr>
        <w:top w:val="none" w:sz="0" w:space="0" w:color="auto"/>
        <w:left w:val="none" w:sz="0" w:space="0" w:color="auto"/>
        <w:bottom w:val="none" w:sz="0" w:space="0" w:color="auto"/>
        <w:right w:val="none" w:sz="0" w:space="0" w:color="auto"/>
      </w:divBdr>
    </w:div>
    <w:div w:id="183791657">
      <w:bodyDiv w:val="1"/>
      <w:marLeft w:val="0"/>
      <w:marRight w:val="0"/>
      <w:marTop w:val="0"/>
      <w:marBottom w:val="0"/>
      <w:divBdr>
        <w:top w:val="none" w:sz="0" w:space="0" w:color="auto"/>
        <w:left w:val="none" w:sz="0" w:space="0" w:color="auto"/>
        <w:bottom w:val="none" w:sz="0" w:space="0" w:color="auto"/>
        <w:right w:val="none" w:sz="0" w:space="0" w:color="auto"/>
      </w:divBdr>
    </w:div>
    <w:div w:id="183830630">
      <w:bodyDiv w:val="1"/>
      <w:marLeft w:val="0"/>
      <w:marRight w:val="0"/>
      <w:marTop w:val="0"/>
      <w:marBottom w:val="0"/>
      <w:divBdr>
        <w:top w:val="none" w:sz="0" w:space="0" w:color="auto"/>
        <w:left w:val="none" w:sz="0" w:space="0" w:color="auto"/>
        <w:bottom w:val="none" w:sz="0" w:space="0" w:color="auto"/>
        <w:right w:val="none" w:sz="0" w:space="0" w:color="auto"/>
      </w:divBdr>
    </w:div>
    <w:div w:id="183981222">
      <w:bodyDiv w:val="1"/>
      <w:marLeft w:val="0"/>
      <w:marRight w:val="0"/>
      <w:marTop w:val="0"/>
      <w:marBottom w:val="0"/>
      <w:divBdr>
        <w:top w:val="none" w:sz="0" w:space="0" w:color="auto"/>
        <w:left w:val="none" w:sz="0" w:space="0" w:color="auto"/>
        <w:bottom w:val="none" w:sz="0" w:space="0" w:color="auto"/>
        <w:right w:val="none" w:sz="0" w:space="0" w:color="auto"/>
      </w:divBdr>
    </w:div>
    <w:div w:id="184025178">
      <w:bodyDiv w:val="1"/>
      <w:marLeft w:val="0"/>
      <w:marRight w:val="0"/>
      <w:marTop w:val="0"/>
      <w:marBottom w:val="0"/>
      <w:divBdr>
        <w:top w:val="none" w:sz="0" w:space="0" w:color="auto"/>
        <w:left w:val="none" w:sz="0" w:space="0" w:color="auto"/>
        <w:bottom w:val="none" w:sz="0" w:space="0" w:color="auto"/>
        <w:right w:val="none" w:sz="0" w:space="0" w:color="auto"/>
      </w:divBdr>
    </w:div>
    <w:div w:id="184097309">
      <w:bodyDiv w:val="1"/>
      <w:marLeft w:val="0"/>
      <w:marRight w:val="0"/>
      <w:marTop w:val="0"/>
      <w:marBottom w:val="0"/>
      <w:divBdr>
        <w:top w:val="none" w:sz="0" w:space="0" w:color="auto"/>
        <w:left w:val="none" w:sz="0" w:space="0" w:color="auto"/>
        <w:bottom w:val="none" w:sz="0" w:space="0" w:color="auto"/>
        <w:right w:val="none" w:sz="0" w:space="0" w:color="auto"/>
      </w:divBdr>
    </w:div>
    <w:div w:id="184103364">
      <w:bodyDiv w:val="1"/>
      <w:marLeft w:val="0"/>
      <w:marRight w:val="0"/>
      <w:marTop w:val="0"/>
      <w:marBottom w:val="0"/>
      <w:divBdr>
        <w:top w:val="none" w:sz="0" w:space="0" w:color="auto"/>
        <w:left w:val="none" w:sz="0" w:space="0" w:color="auto"/>
        <w:bottom w:val="none" w:sz="0" w:space="0" w:color="auto"/>
        <w:right w:val="none" w:sz="0" w:space="0" w:color="auto"/>
      </w:divBdr>
    </w:div>
    <w:div w:id="184104386">
      <w:bodyDiv w:val="1"/>
      <w:marLeft w:val="0"/>
      <w:marRight w:val="0"/>
      <w:marTop w:val="0"/>
      <w:marBottom w:val="0"/>
      <w:divBdr>
        <w:top w:val="none" w:sz="0" w:space="0" w:color="auto"/>
        <w:left w:val="none" w:sz="0" w:space="0" w:color="auto"/>
        <w:bottom w:val="none" w:sz="0" w:space="0" w:color="auto"/>
        <w:right w:val="none" w:sz="0" w:space="0" w:color="auto"/>
      </w:divBdr>
    </w:div>
    <w:div w:id="184179276">
      <w:bodyDiv w:val="1"/>
      <w:marLeft w:val="0"/>
      <w:marRight w:val="0"/>
      <w:marTop w:val="0"/>
      <w:marBottom w:val="0"/>
      <w:divBdr>
        <w:top w:val="none" w:sz="0" w:space="0" w:color="auto"/>
        <w:left w:val="none" w:sz="0" w:space="0" w:color="auto"/>
        <w:bottom w:val="none" w:sz="0" w:space="0" w:color="auto"/>
        <w:right w:val="none" w:sz="0" w:space="0" w:color="auto"/>
      </w:divBdr>
    </w:div>
    <w:div w:id="184249099">
      <w:bodyDiv w:val="1"/>
      <w:marLeft w:val="0"/>
      <w:marRight w:val="0"/>
      <w:marTop w:val="0"/>
      <w:marBottom w:val="0"/>
      <w:divBdr>
        <w:top w:val="none" w:sz="0" w:space="0" w:color="auto"/>
        <w:left w:val="none" w:sz="0" w:space="0" w:color="auto"/>
        <w:bottom w:val="none" w:sz="0" w:space="0" w:color="auto"/>
        <w:right w:val="none" w:sz="0" w:space="0" w:color="auto"/>
      </w:divBdr>
    </w:div>
    <w:div w:id="184253550">
      <w:bodyDiv w:val="1"/>
      <w:marLeft w:val="0"/>
      <w:marRight w:val="0"/>
      <w:marTop w:val="0"/>
      <w:marBottom w:val="0"/>
      <w:divBdr>
        <w:top w:val="none" w:sz="0" w:space="0" w:color="auto"/>
        <w:left w:val="none" w:sz="0" w:space="0" w:color="auto"/>
        <w:bottom w:val="none" w:sz="0" w:space="0" w:color="auto"/>
        <w:right w:val="none" w:sz="0" w:space="0" w:color="auto"/>
      </w:divBdr>
    </w:div>
    <w:div w:id="184253820">
      <w:bodyDiv w:val="1"/>
      <w:marLeft w:val="0"/>
      <w:marRight w:val="0"/>
      <w:marTop w:val="0"/>
      <w:marBottom w:val="0"/>
      <w:divBdr>
        <w:top w:val="none" w:sz="0" w:space="0" w:color="auto"/>
        <w:left w:val="none" w:sz="0" w:space="0" w:color="auto"/>
        <w:bottom w:val="none" w:sz="0" w:space="0" w:color="auto"/>
        <w:right w:val="none" w:sz="0" w:space="0" w:color="auto"/>
      </w:divBdr>
    </w:div>
    <w:div w:id="184297880">
      <w:bodyDiv w:val="1"/>
      <w:marLeft w:val="0"/>
      <w:marRight w:val="0"/>
      <w:marTop w:val="0"/>
      <w:marBottom w:val="0"/>
      <w:divBdr>
        <w:top w:val="none" w:sz="0" w:space="0" w:color="auto"/>
        <w:left w:val="none" w:sz="0" w:space="0" w:color="auto"/>
        <w:bottom w:val="none" w:sz="0" w:space="0" w:color="auto"/>
        <w:right w:val="none" w:sz="0" w:space="0" w:color="auto"/>
      </w:divBdr>
    </w:div>
    <w:div w:id="184364724">
      <w:bodyDiv w:val="1"/>
      <w:marLeft w:val="0"/>
      <w:marRight w:val="0"/>
      <w:marTop w:val="0"/>
      <w:marBottom w:val="0"/>
      <w:divBdr>
        <w:top w:val="none" w:sz="0" w:space="0" w:color="auto"/>
        <w:left w:val="none" w:sz="0" w:space="0" w:color="auto"/>
        <w:bottom w:val="none" w:sz="0" w:space="0" w:color="auto"/>
        <w:right w:val="none" w:sz="0" w:space="0" w:color="auto"/>
      </w:divBdr>
    </w:div>
    <w:div w:id="184443740">
      <w:bodyDiv w:val="1"/>
      <w:marLeft w:val="0"/>
      <w:marRight w:val="0"/>
      <w:marTop w:val="0"/>
      <w:marBottom w:val="0"/>
      <w:divBdr>
        <w:top w:val="none" w:sz="0" w:space="0" w:color="auto"/>
        <w:left w:val="none" w:sz="0" w:space="0" w:color="auto"/>
        <w:bottom w:val="none" w:sz="0" w:space="0" w:color="auto"/>
        <w:right w:val="none" w:sz="0" w:space="0" w:color="auto"/>
      </w:divBdr>
    </w:div>
    <w:div w:id="184485607">
      <w:bodyDiv w:val="1"/>
      <w:marLeft w:val="0"/>
      <w:marRight w:val="0"/>
      <w:marTop w:val="0"/>
      <w:marBottom w:val="0"/>
      <w:divBdr>
        <w:top w:val="none" w:sz="0" w:space="0" w:color="auto"/>
        <w:left w:val="none" w:sz="0" w:space="0" w:color="auto"/>
        <w:bottom w:val="none" w:sz="0" w:space="0" w:color="auto"/>
        <w:right w:val="none" w:sz="0" w:space="0" w:color="auto"/>
      </w:divBdr>
    </w:div>
    <w:div w:id="184487972">
      <w:bodyDiv w:val="1"/>
      <w:marLeft w:val="0"/>
      <w:marRight w:val="0"/>
      <w:marTop w:val="0"/>
      <w:marBottom w:val="0"/>
      <w:divBdr>
        <w:top w:val="none" w:sz="0" w:space="0" w:color="auto"/>
        <w:left w:val="none" w:sz="0" w:space="0" w:color="auto"/>
        <w:bottom w:val="none" w:sz="0" w:space="0" w:color="auto"/>
        <w:right w:val="none" w:sz="0" w:space="0" w:color="auto"/>
      </w:divBdr>
    </w:div>
    <w:div w:id="184636294">
      <w:bodyDiv w:val="1"/>
      <w:marLeft w:val="0"/>
      <w:marRight w:val="0"/>
      <w:marTop w:val="0"/>
      <w:marBottom w:val="0"/>
      <w:divBdr>
        <w:top w:val="none" w:sz="0" w:space="0" w:color="auto"/>
        <w:left w:val="none" w:sz="0" w:space="0" w:color="auto"/>
        <w:bottom w:val="none" w:sz="0" w:space="0" w:color="auto"/>
        <w:right w:val="none" w:sz="0" w:space="0" w:color="auto"/>
      </w:divBdr>
    </w:div>
    <w:div w:id="184637380">
      <w:bodyDiv w:val="1"/>
      <w:marLeft w:val="0"/>
      <w:marRight w:val="0"/>
      <w:marTop w:val="0"/>
      <w:marBottom w:val="0"/>
      <w:divBdr>
        <w:top w:val="none" w:sz="0" w:space="0" w:color="auto"/>
        <w:left w:val="none" w:sz="0" w:space="0" w:color="auto"/>
        <w:bottom w:val="none" w:sz="0" w:space="0" w:color="auto"/>
        <w:right w:val="none" w:sz="0" w:space="0" w:color="auto"/>
      </w:divBdr>
    </w:div>
    <w:div w:id="184638536">
      <w:bodyDiv w:val="1"/>
      <w:marLeft w:val="0"/>
      <w:marRight w:val="0"/>
      <w:marTop w:val="0"/>
      <w:marBottom w:val="0"/>
      <w:divBdr>
        <w:top w:val="none" w:sz="0" w:space="0" w:color="auto"/>
        <w:left w:val="none" w:sz="0" w:space="0" w:color="auto"/>
        <w:bottom w:val="none" w:sz="0" w:space="0" w:color="auto"/>
        <w:right w:val="none" w:sz="0" w:space="0" w:color="auto"/>
      </w:divBdr>
    </w:div>
    <w:div w:id="184751094">
      <w:bodyDiv w:val="1"/>
      <w:marLeft w:val="0"/>
      <w:marRight w:val="0"/>
      <w:marTop w:val="0"/>
      <w:marBottom w:val="0"/>
      <w:divBdr>
        <w:top w:val="none" w:sz="0" w:space="0" w:color="auto"/>
        <w:left w:val="none" w:sz="0" w:space="0" w:color="auto"/>
        <w:bottom w:val="none" w:sz="0" w:space="0" w:color="auto"/>
        <w:right w:val="none" w:sz="0" w:space="0" w:color="auto"/>
      </w:divBdr>
    </w:div>
    <w:div w:id="184827767">
      <w:bodyDiv w:val="1"/>
      <w:marLeft w:val="0"/>
      <w:marRight w:val="0"/>
      <w:marTop w:val="0"/>
      <w:marBottom w:val="0"/>
      <w:divBdr>
        <w:top w:val="none" w:sz="0" w:space="0" w:color="auto"/>
        <w:left w:val="none" w:sz="0" w:space="0" w:color="auto"/>
        <w:bottom w:val="none" w:sz="0" w:space="0" w:color="auto"/>
        <w:right w:val="none" w:sz="0" w:space="0" w:color="auto"/>
      </w:divBdr>
    </w:div>
    <w:div w:id="184944117">
      <w:bodyDiv w:val="1"/>
      <w:marLeft w:val="0"/>
      <w:marRight w:val="0"/>
      <w:marTop w:val="0"/>
      <w:marBottom w:val="0"/>
      <w:divBdr>
        <w:top w:val="none" w:sz="0" w:space="0" w:color="auto"/>
        <w:left w:val="none" w:sz="0" w:space="0" w:color="auto"/>
        <w:bottom w:val="none" w:sz="0" w:space="0" w:color="auto"/>
        <w:right w:val="none" w:sz="0" w:space="0" w:color="auto"/>
      </w:divBdr>
    </w:div>
    <w:div w:id="184953148">
      <w:bodyDiv w:val="1"/>
      <w:marLeft w:val="0"/>
      <w:marRight w:val="0"/>
      <w:marTop w:val="0"/>
      <w:marBottom w:val="0"/>
      <w:divBdr>
        <w:top w:val="none" w:sz="0" w:space="0" w:color="auto"/>
        <w:left w:val="none" w:sz="0" w:space="0" w:color="auto"/>
        <w:bottom w:val="none" w:sz="0" w:space="0" w:color="auto"/>
        <w:right w:val="none" w:sz="0" w:space="0" w:color="auto"/>
      </w:divBdr>
    </w:div>
    <w:div w:id="185098037">
      <w:bodyDiv w:val="1"/>
      <w:marLeft w:val="0"/>
      <w:marRight w:val="0"/>
      <w:marTop w:val="0"/>
      <w:marBottom w:val="0"/>
      <w:divBdr>
        <w:top w:val="none" w:sz="0" w:space="0" w:color="auto"/>
        <w:left w:val="none" w:sz="0" w:space="0" w:color="auto"/>
        <w:bottom w:val="none" w:sz="0" w:space="0" w:color="auto"/>
        <w:right w:val="none" w:sz="0" w:space="0" w:color="auto"/>
      </w:divBdr>
    </w:div>
    <w:div w:id="185140553">
      <w:bodyDiv w:val="1"/>
      <w:marLeft w:val="0"/>
      <w:marRight w:val="0"/>
      <w:marTop w:val="0"/>
      <w:marBottom w:val="0"/>
      <w:divBdr>
        <w:top w:val="none" w:sz="0" w:space="0" w:color="auto"/>
        <w:left w:val="none" w:sz="0" w:space="0" w:color="auto"/>
        <w:bottom w:val="none" w:sz="0" w:space="0" w:color="auto"/>
        <w:right w:val="none" w:sz="0" w:space="0" w:color="auto"/>
      </w:divBdr>
    </w:div>
    <w:div w:id="185288107">
      <w:bodyDiv w:val="1"/>
      <w:marLeft w:val="0"/>
      <w:marRight w:val="0"/>
      <w:marTop w:val="0"/>
      <w:marBottom w:val="0"/>
      <w:divBdr>
        <w:top w:val="none" w:sz="0" w:space="0" w:color="auto"/>
        <w:left w:val="none" w:sz="0" w:space="0" w:color="auto"/>
        <w:bottom w:val="none" w:sz="0" w:space="0" w:color="auto"/>
        <w:right w:val="none" w:sz="0" w:space="0" w:color="auto"/>
      </w:divBdr>
    </w:div>
    <w:div w:id="185288134">
      <w:bodyDiv w:val="1"/>
      <w:marLeft w:val="0"/>
      <w:marRight w:val="0"/>
      <w:marTop w:val="0"/>
      <w:marBottom w:val="0"/>
      <w:divBdr>
        <w:top w:val="none" w:sz="0" w:space="0" w:color="auto"/>
        <w:left w:val="none" w:sz="0" w:space="0" w:color="auto"/>
        <w:bottom w:val="none" w:sz="0" w:space="0" w:color="auto"/>
        <w:right w:val="none" w:sz="0" w:space="0" w:color="auto"/>
      </w:divBdr>
    </w:div>
    <w:div w:id="185366386">
      <w:bodyDiv w:val="1"/>
      <w:marLeft w:val="0"/>
      <w:marRight w:val="0"/>
      <w:marTop w:val="0"/>
      <w:marBottom w:val="0"/>
      <w:divBdr>
        <w:top w:val="none" w:sz="0" w:space="0" w:color="auto"/>
        <w:left w:val="none" w:sz="0" w:space="0" w:color="auto"/>
        <w:bottom w:val="none" w:sz="0" w:space="0" w:color="auto"/>
        <w:right w:val="none" w:sz="0" w:space="0" w:color="auto"/>
      </w:divBdr>
    </w:div>
    <w:div w:id="185481569">
      <w:bodyDiv w:val="1"/>
      <w:marLeft w:val="0"/>
      <w:marRight w:val="0"/>
      <w:marTop w:val="0"/>
      <w:marBottom w:val="0"/>
      <w:divBdr>
        <w:top w:val="none" w:sz="0" w:space="0" w:color="auto"/>
        <w:left w:val="none" w:sz="0" w:space="0" w:color="auto"/>
        <w:bottom w:val="none" w:sz="0" w:space="0" w:color="auto"/>
        <w:right w:val="none" w:sz="0" w:space="0" w:color="auto"/>
      </w:divBdr>
    </w:div>
    <w:div w:id="185562144">
      <w:bodyDiv w:val="1"/>
      <w:marLeft w:val="0"/>
      <w:marRight w:val="0"/>
      <w:marTop w:val="0"/>
      <w:marBottom w:val="0"/>
      <w:divBdr>
        <w:top w:val="none" w:sz="0" w:space="0" w:color="auto"/>
        <w:left w:val="none" w:sz="0" w:space="0" w:color="auto"/>
        <w:bottom w:val="none" w:sz="0" w:space="0" w:color="auto"/>
        <w:right w:val="none" w:sz="0" w:space="0" w:color="auto"/>
      </w:divBdr>
    </w:div>
    <w:div w:id="185601010">
      <w:bodyDiv w:val="1"/>
      <w:marLeft w:val="0"/>
      <w:marRight w:val="0"/>
      <w:marTop w:val="0"/>
      <w:marBottom w:val="0"/>
      <w:divBdr>
        <w:top w:val="none" w:sz="0" w:space="0" w:color="auto"/>
        <w:left w:val="none" w:sz="0" w:space="0" w:color="auto"/>
        <w:bottom w:val="none" w:sz="0" w:space="0" w:color="auto"/>
        <w:right w:val="none" w:sz="0" w:space="0" w:color="auto"/>
      </w:divBdr>
    </w:div>
    <w:div w:id="185604150">
      <w:bodyDiv w:val="1"/>
      <w:marLeft w:val="0"/>
      <w:marRight w:val="0"/>
      <w:marTop w:val="0"/>
      <w:marBottom w:val="0"/>
      <w:divBdr>
        <w:top w:val="none" w:sz="0" w:space="0" w:color="auto"/>
        <w:left w:val="none" w:sz="0" w:space="0" w:color="auto"/>
        <w:bottom w:val="none" w:sz="0" w:space="0" w:color="auto"/>
        <w:right w:val="none" w:sz="0" w:space="0" w:color="auto"/>
      </w:divBdr>
    </w:div>
    <w:div w:id="185607032">
      <w:bodyDiv w:val="1"/>
      <w:marLeft w:val="0"/>
      <w:marRight w:val="0"/>
      <w:marTop w:val="0"/>
      <w:marBottom w:val="0"/>
      <w:divBdr>
        <w:top w:val="none" w:sz="0" w:space="0" w:color="auto"/>
        <w:left w:val="none" w:sz="0" w:space="0" w:color="auto"/>
        <w:bottom w:val="none" w:sz="0" w:space="0" w:color="auto"/>
        <w:right w:val="none" w:sz="0" w:space="0" w:color="auto"/>
      </w:divBdr>
    </w:div>
    <w:div w:id="185868508">
      <w:bodyDiv w:val="1"/>
      <w:marLeft w:val="0"/>
      <w:marRight w:val="0"/>
      <w:marTop w:val="0"/>
      <w:marBottom w:val="0"/>
      <w:divBdr>
        <w:top w:val="none" w:sz="0" w:space="0" w:color="auto"/>
        <w:left w:val="none" w:sz="0" w:space="0" w:color="auto"/>
        <w:bottom w:val="none" w:sz="0" w:space="0" w:color="auto"/>
        <w:right w:val="none" w:sz="0" w:space="0" w:color="auto"/>
      </w:divBdr>
    </w:div>
    <w:div w:id="185945072">
      <w:bodyDiv w:val="1"/>
      <w:marLeft w:val="0"/>
      <w:marRight w:val="0"/>
      <w:marTop w:val="0"/>
      <w:marBottom w:val="0"/>
      <w:divBdr>
        <w:top w:val="none" w:sz="0" w:space="0" w:color="auto"/>
        <w:left w:val="none" w:sz="0" w:space="0" w:color="auto"/>
        <w:bottom w:val="none" w:sz="0" w:space="0" w:color="auto"/>
        <w:right w:val="none" w:sz="0" w:space="0" w:color="auto"/>
      </w:divBdr>
    </w:div>
    <w:div w:id="185949331">
      <w:bodyDiv w:val="1"/>
      <w:marLeft w:val="0"/>
      <w:marRight w:val="0"/>
      <w:marTop w:val="0"/>
      <w:marBottom w:val="0"/>
      <w:divBdr>
        <w:top w:val="none" w:sz="0" w:space="0" w:color="auto"/>
        <w:left w:val="none" w:sz="0" w:space="0" w:color="auto"/>
        <w:bottom w:val="none" w:sz="0" w:space="0" w:color="auto"/>
        <w:right w:val="none" w:sz="0" w:space="0" w:color="auto"/>
      </w:divBdr>
    </w:div>
    <w:div w:id="185992703">
      <w:bodyDiv w:val="1"/>
      <w:marLeft w:val="0"/>
      <w:marRight w:val="0"/>
      <w:marTop w:val="0"/>
      <w:marBottom w:val="0"/>
      <w:divBdr>
        <w:top w:val="none" w:sz="0" w:space="0" w:color="auto"/>
        <w:left w:val="none" w:sz="0" w:space="0" w:color="auto"/>
        <w:bottom w:val="none" w:sz="0" w:space="0" w:color="auto"/>
        <w:right w:val="none" w:sz="0" w:space="0" w:color="auto"/>
      </w:divBdr>
    </w:div>
    <w:div w:id="185994750">
      <w:bodyDiv w:val="1"/>
      <w:marLeft w:val="0"/>
      <w:marRight w:val="0"/>
      <w:marTop w:val="0"/>
      <w:marBottom w:val="0"/>
      <w:divBdr>
        <w:top w:val="none" w:sz="0" w:space="0" w:color="auto"/>
        <w:left w:val="none" w:sz="0" w:space="0" w:color="auto"/>
        <w:bottom w:val="none" w:sz="0" w:space="0" w:color="auto"/>
        <w:right w:val="none" w:sz="0" w:space="0" w:color="auto"/>
      </w:divBdr>
    </w:div>
    <w:div w:id="186070294">
      <w:bodyDiv w:val="1"/>
      <w:marLeft w:val="0"/>
      <w:marRight w:val="0"/>
      <w:marTop w:val="0"/>
      <w:marBottom w:val="0"/>
      <w:divBdr>
        <w:top w:val="none" w:sz="0" w:space="0" w:color="auto"/>
        <w:left w:val="none" w:sz="0" w:space="0" w:color="auto"/>
        <w:bottom w:val="none" w:sz="0" w:space="0" w:color="auto"/>
        <w:right w:val="none" w:sz="0" w:space="0" w:color="auto"/>
      </w:divBdr>
    </w:div>
    <w:div w:id="186334401">
      <w:bodyDiv w:val="1"/>
      <w:marLeft w:val="0"/>
      <w:marRight w:val="0"/>
      <w:marTop w:val="0"/>
      <w:marBottom w:val="0"/>
      <w:divBdr>
        <w:top w:val="none" w:sz="0" w:space="0" w:color="auto"/>
        <w:left w:val="none" w:sz="0" w:space="0" w:color="auto"/>
        <w:bottom w:val="none" w:sz="0" w:space="0" w:color="auto"/>
        <w:right w:val="none" w:sz="0" w:space="0" w:color="auto"/>
      </w:divBdr>
    </w:div>
    <w:div w:id="186456085">
      <w:bodyDiv w:val="1"/>
      <w:marLeft w:val="0"/>
      <w:marRight w:val="0"/>
      <w:marTop w:val="0"/>
      <w:marBottom w:val="0"/>
      <w:divBdr>
        <w:top w:val="none" w:sz="0" w:space="0" w:color="auto"/>
        <w:left w:val="none" w:sz="0" w:space="0" w:color="auto"/>
        <w:bottom w:val="none" w:sz="0" w:space="0" w:color="auto"/>
        <w:right w:val="none" w:sz="0" w:space="0" w:color="auto"/>
      </w:divBdr>
    </w:div>
    <w:div w:id="186481191">
      <w:bodyDiv w:val="1"/>
      <w:marLeft w:val="0"/>
      <w:marRight w:val="0"/>
      <w:marTop w:val="0"/>
      <w:marBottom w:val="0"/>
      <w:divBdr>
        <w:top w:val="none" w:sz="0" w:space="0" w:color="auto"/>
        <w:left w:val="none" w:sz="0" w:space="0" w:color="auto"/>
        <w:bottom w:val="none" w:sz="0" w:space="0" w:color="auto"/>
        <w:right w:val="none" w:sz="0" w:space="0" w:color="auto"/>
      </w:divBdr>
    </w:div>
    <w:div w:id="186523349">
      <w:bodyDiv w:val="1"/>
      <w:marLeft w:val="0"/>
      <w:marRight w:val="0"/>
      <w:marTop w:val="0"/>
      <w:marBottom w:val="0"/>
      <w:divBdr>
        <w:top w:val="none" w:sz="0" w:space="0" w:color="auto"/>
        <w:left w:val="none" w:sz="0" w:space="0" w:color="auto"/>
        <w:bottom w:val="none" w:sz="0" w:space="0" w:color="auto"/>
        <w:right w:val="none" w:sz="0" w:space="0" w:color="auto"/>
      </w:divBdr>
    </w:div>
    <w:div w:id="186529443">
      <w:bodyDiv w:val="1"/>
      <w:marLeft w:val="0"/>
      <w:marRight w:val="0"/>
      <w:marTop w:val="0"/>
      <w:marBottom w:val="0"/>
      <w:divBdr>
        <w:top w:val="none" w:sz="0" w:space="0" w:color="auto"/>
        <w:left w:val="none" w:sz="0" w:space="0" w:color="auto"/>
        <w:bottom w:val="none" w:sz="0" w:space="0" w:color="auto"/>
        <w:right w:val="none" w:sz="0" w:space="0" w:color="auto"/>
      </w:divBdr>
    </w:div>
    <w:div w:id="186599171">
      <w:bodyDiv w:val="1"/>
      <w:marLeft w:val="0"/>
      <w:marRight w:val="0"/>
      <w:marTop w:val="0"/>
      <w:marBottom w:val="0"/>
      <w:divBdr>
        <w:top w:val="none" w:sz="0" w:space="0" w:color="auto"/>
        <w:left w:val="none" w:sz="0" w:space="0" w:color="auto"/>
        <w:bottom w:val="none" w:sz="0" w:space="0" w:color="auto"/>
        <w:right w:val="none" w:sz="0" w:space="0" w:color="auto"/>
      </w:divBdr>
    </w:div>
    <w:div w:id="186647379">
      <w:bodyDiv w:val="1"/>
      <w:marLeft w:val="0"/>
      <w:marRight w:val="0"/>
      <w:marTop w:val="0"/>
      <w:marBottom w:val="0"/>
      <w:divBdr>
        <w:top w:val="none" w:sz="0" w:space="0" w:color="auto"/>
        <w:left w:val="none" w:sz="0" w:space="0" w:color="auto"/>
        <w:bottom w:val="none" w:sz="0" w:space="0" w:color="auto"/>
        <w:right w:val="none" w:sz="0" w:space="0" w:color="auto"/>
      </w:divBdr>
    </w:div>
    <w:div w:id="186717236">
      <w:bodyDiv w:val="1"/>
      <w:marLeft w:val="0"/>
      <w:marRight w:val="0"/>
      <w:marTop w:val="0"/>
      <w:marBottom w:val="0"/>
      <w:divBdr>
        <w:top w:val="none" w:sz="0" w:space="0" w:color="auto"/>
        <w:left w:val="none" w:sz="0" w:space="0" w:color="auto"/>
        <w:bottom w:val="none" w:sz="0" w:space="0" w:color="auto"/>
        <w:right w:val="none" w:sz="0" w:space="0" w:color="auto"/>
      </w:divBdr>
    </w:div>
    <w:div w:id="186874637">
      <w:bodyDiv w:val="1"/>
      <w:marLeft w:val="0"/>
      <w:marRight w:val="0"/>
      <w:marTop w:val="0"/>
      <w:marBottom w:val="0"/>
      <w:divBdr>
        <w:top w:val="none" w:sz="0" w:space="0" w:color="auto"/>
        <w:left w:val="none" w:sz="0" w:space="0" w:color="auto"/>
        <w:bottom w:val="none" w:sz="0" w:space="0" w:color="auto"/>
        <w:right w:val="none" w:sz="0" w:space="0" w:color="auto"/>
      </w:divBdr>
    </w:div>
    <w:div w:id="186911643">
      <w:bodyDiv w:val="1"/>
      <w:marLeft w:val="0"/>
      <w:marRight w:val="0"/>
      <w:marTop w:val="0"/>
      <w:marBottom w:val="0"/>
      <w:divBdr>
        <w:top w:val="none" w:sz="0" w:space="0" w:color="auto"/>
        <w:left w:val="none" w:sz="0" w:space="0" w:color="auto"/>
        <w:bottom w:val="none" w:sz="0" w:space="0" w:color="auto"/>
        <w:right w:val="none" w:sz="0" w:space="0" w:color="auto"/>
      </w:divBdr>
    </w:div>
    <w:div w:id="186912492">
      <w:bodyDiv w:val="1"/>
      <w:marLeft w:val="0"/>
      <w:marRight w:val="0"/>
      <w:marTop w:val="0"/>
      <w:marBottom w:val="0"/>
      <w:divBdr>
        <w:top w:val="none" w:sz="0" w:space="0" w:color="auto"/>
        <w:left w:val="none" w:sz="0" w:space="0" w:color="auto"/>
        <w:bottom w:val="none" w:sz="0" w:space="0" w:color="auto"/>
        <w:right w:val="none" w:sz="0" w:space="0" w:color="auto"/>
      </w:divBdr>
    </w:div>
    <w:div w:id="186912747">
      <w:bodyDiv w:val="1"/>
      <w:marLeft w:val="0"/>
      <w:marRight w:val="0"/>
      <w:marTop w:val="0"/>
      <w:marBottom w:val="0"/>
      <w:divBdr>
        <w:top w:val="none" w:sz="0" w:space="0" w:color="auto"/>
        <w:left w:val="none" w:sz="0" w:space="0" w:color="auto"/>
        <w:bottom w:val="none" w:sz="0" w:space="0" w:color="auto"/>
        <w:right w:val="none" w:sz="0" w:space="0" w:color="auto"/>
      </w:divBdr>
    </w:div>
    <w:div w:id="186986670">
      <w:bodyDiv w:val="1"/>
      <w:marLeft w:val="0"/>
      <w:marRight w:val="0"/>
      <w:marTop w:val="0"/>
      <w:marBottom w:val="0"/>
      <w:divBdr>
        <w:top w:val="none" w:sz="0" w:space="0" w:color="auto"/>
        <w:left w:val="none" w:sz="0" w:space="0" w:color="auto"/>
        <w:bottom w:val="none" w:sz="0" w:space="0" w:color="auto"/>
        <w:right w:val="none" w:sz="0" w:space="0" w:color="auto"/>
      </w:divBdr>
    </w:div>
    <w:div w:id="186993079">
      <w:bodyDiv w:val="1"/>
      <w:marLeft w:val="0"/>
      <w:marRight w:val="0"/>
      <w:marTop w:val="0"/>
      <w:marBottom w:val="0"/>
      <w:divBdr>
        <w:top w:val="none" w:sz="0" w:space="0" w:color="auto"/>
        <w:left w:val="none" w:sz="0" w:space="0" w:color="auto"/>
        <w:bottom w:val="none" w:sz="0" w:space="0" w:color="auto"/>
        <w:right w:val="none" w:sz="0" w:space="0" w:color="auto"/>
      </w:divBdr>
    </w:div>
    <w:div w:id="187066503">
      <w:bodyDiv w:val="1"/>
      <w:marLeft w:val="0"/>
      <w:marRight w:val="0"/>
      <w:marTop w:val="0"/>
      <w:marBottom w:val="0"/>
      <w:divBdr>
        <w:top w:val="none" w:sz="0" w:space="0" w:color="auto"/>
        <w:left w:val="none" w:sz="0" w:space="0" w:color="auto"/>
        <w:bottom w:val="none" w:sz="0" w:space="0" w:color="auto"/>
        <w:right w:val="none" w:sz="0" w:space="0" w:color="auto"/>
      </w:divBdr>
    </w:div>
    <w:div w:id="187109469">
      <w:bodyDiv w:val="1"/>
      <w:marLeft w:val="0"/>
      <w:marRight w:val="0"/>
      <w:marTop w:val="0"/>
      <w:marBottom w:val="0"/>
      <w:divBdr>
        <w:top w:val="none" w:sz="0" w:space="0" w:color="auto"/>
        <w:left w:val="none" w:sz="0" w:space="0" w:color="auto"/>
        <w:bottom w:val="none" w:sz="0" w:space="0" w:color="auto"/>
        <w:right w:val="none" w:sz="0" w:space="0" w:color="auto"/>
      </w:divBdr>
    </w:div>
    <w:div w:id="187110792">
      <w:bodyDiv w:val="1"/>
      <w:marLeft w:val="0"/>
      <w:marRight w:val="0"/>
      <w:marTop w:val="0"/>
      <w:marBottom w:val="0"/>
      <w:divBdr>
        <w:top w:val="none" w:sz="0" w:space="0" w:color="auto"/>
        <w:left w:val="none" w:sz="0" w:space="0" w:color="auto"/>
        <w:bottom w:val="none" w:sz="0" w:space="0" w:color="auto"/>
        <w:right w:val="none" w:sz="0" w:space="0" w:color="auto"/>
      </w:divBdr>
    </w:div>
    <w:div w:id="187137261">
      <w:bodyDiv w:val="1"/>
      <w:marLeft w:val="0"/>
      <w:marRight w:val="0"/>
      <w:marTop w:val="0"/>
      <w:marBottom w:val="0"/>
      <w:divBdr>
        <w:top w:val="none" w:sz="0" w:space="0" w:color="auto"/>
        <w:left w:val="none" w:sz="0" w:space="0" w:color="auto"/>
        <w:bottom w:val="none" w:sz="0" w:space="0" w:color="auto"/>
        <w:right w:val="none" w:sz="0" w:space="0" w:color="auto"/>
      </w:divBdr>
    </w:div>
    <w:div w:id="187137560">
      <w:bodyDiv w:val="1"/>
      <w:marLeft w:val="0"/>
      <w:marRight w:val="0"/>
      <w:marTop w:val="0"/>
      <w:marBottom w:val="0"/>
      <w:divBdr>
        <w:top w:val="none" w:sz="0" w:space="0" w:color="auto"/>
        <w:left w:val="none" w:sz="0" w:space="0" w:color="auto"/>
        <w:bottom w:val="none" w:sz="0" w:space="0" w:color="auto"/>
        <w:right w:val="none" w:sz="0" w:space="0" w:color="auto"/>
      </w:divBdr>
    </w:div>
    <w:div w:id="187258427">
      <w:bodyDiv w:val="1"/>
      <w:marLeft w:val="0"/>
      <w:marRight w:val="0"/>
      <w:marTop w:val="0"/>
      <w:marBottom w:val="0"/>
      <w:divBdr>
        <w:top w:val="none" w:sz="0" w:space="0" w:color="auto"/>
        <w:left w:val="none" w:sz="0" w:space="0" w:color="auto"/>
        <w:bottom w:val="none" w:sz="0" w:space="0" w:color="auto"/>
        <w:right w:val="none" w:sz="0" w:space="0" w:color="auto"/>
      </w:divBdr>
    </w:div>
    <w:div w:id="187304792">
      <w:bodyDiv w:val="1"/>
      <w:marLeft w:val="0"/>
      <w:marRight w:val="0"/>
      <w:marTop w:val="0"/>
      <w:marBottom w:val="0"/>
      <w:divBdr>
        <w:top w:val="none" w:sz="0" w:space="0" w:color="auto"/>
        <w:left w:val="none" w:sz="0" w:space="0" w:color="auto"/>
        <w:bottom w:val="none" w:sz="0" w:space="0" w:color="auto"/>
        <w:right w:val="none" w:sz="0" w:space="0" w:color="auto"/>
      </w:divBdr>
    </w:div>
    <w:div w:id="187304937">
      <w:bodyDiv w:val="1"/>
      <w:marLeft w:val="0"/>
      <w:marRight w:val="0"/>
      <w:marTop w:val="0"/>
      <w:marBottom w:val="0"/>
      <w:divBdr>
        <w:top w:val="none" w:sz="0" w:space="0" w:color="auto"/>
        <w:left w:val="none" w:sz="0" w:space="0" w:color="auto"/>
        <w:bottom w:val="none" w:sz="0" w:space="0" w:color="auto"/>
        <w:right w:val="none" w:sz="0" w:space="0" w:color="auto"/>
      </w:divBdr>
    </w:div>
    <w:div w:id="187524448">
      <w:bodyDiv w:val="1"/>
      <w:marLeft w:val="0"/>
      <w:marRight w:val="0"/>
      <w:marTop w:val="0"/>
      <w:marBottom w:val="0"/>
      <w:divBdr>
        <w:top w:val="none" w:sz="0" w:space="0" w:color="auto"/>
        <w:left w:val="none" w:sz="0" w:space="0" w:color="auto"/>
        <w:bottom w:val="none" w:sz="0" w:space="0" w:color="auto"/>
        <w:right w:val="none" w:sz="0" w:space="0" w:color="auto"/>
      </w:divBdr>
    </w:div>
    <w:div w:id="187524551">
      <w:bodyDiv w:val="1"/>
      <w:marLeft w:val="0"/>
      <w:marRight w:val="0"/>
      <w:marTop w:val="0"/>
      <w:marBottom w:val="0"/>
      <w:divBdr>
        <w:top w:val="none" w:sz="0" w:space="0" w:color="auto"/>
        <w:left w:val="none" w:sz="0" w:space="0" w:color="auto"/>
        <w:bottom w:val="none" w:sz="0" w:space="0" w:color="auto"/>
        <w:right w:val="none" w:sz="0" w:space="0" w:color="auto"/>
      </w:divBdr>
    </w:div>
    <w:div w:id="187764289">
      <w:bodyDiv w:val="1"/>
      <w:marLeft w:val="0"/>
      <w:marRight w:val="0"/>
      <w:marTop w:val="0"/>
      <w:marBottom w:val="0"/>
      <w:divBdr>
        <w:top w:val="none" w:sz="0" w:space="0" w:color="auto"/>
        <w:left w:val="none" w:sz="0" w:space="0" w:color="auto"/>
        <w:bottom w:val="none" w:sz="0" w:space="0" w:color="auto"/>
        <w:right w:val="none" w:sz="0" w:space="0" w:color="auto"/>
      </w:divBdr>
    </w:div>
    <w:div w:id="187840871">
      <w:bodyDiv w:val="1"/>
      <w:marLeft w:val="0"/>
      <w:marRight w:val="0"/>
      <w:marTop w:val="0"/>
      <w:marBottom w:val="0"/>
      <w:divBdr>
        <w:top w:val="none" w:sz="0" w:space="0" w:color="auto"/>
        <w:left w:val="none" w:sz="0" w:space="0" w:color="auto"/>
        <w:bottom w:val="none" w:sz="0" w:space="0" w:color="auto"/>
        <w:right w:val="none" w:sz="0" w:space="0" w:color="auto"/>
      </w:divBdr>
    </w:div>
    <w:div w:id="187913090">
      <w:bodyDiv w:val="1"/>
      <w:marLeft w:val="0"/>
      <w:marRight w:val="0"/>
      <w:marTop w:val="0"/>
      <w:marBottom w:val="0"/>
      <w:divBdr>
        <w:top w:val="none" w:sz="0" w:space="0" w:color="auto"/>
        <w:left w:val="none" w:sz="0" w:space="0" w:color="auto"/>
        <w:bottom w:val="none" w:sz="0" w:space="0" w:color="auto"/>
        <w:right w:val="none" w:sz="0" w:space="0" w:color="auto"/>
      </w:divBdr>
    </w:div>
    <w:div w:id="187958513">
      <w:bodyDiv w:val="1"/>
      <w:marLeft w:val="0"/>
      <w:marRight w:val="0"/>
      <w:marTop w:val="0"/>
      <w:marBottom w:val="0"/>
      <w:divBdr>
        <w:top w:val="none" w:sz="0" w:space="0" w:color="auto"/>
        <w:left w:val="none" w:sz="0" w:space="0" w:color="auto"/>
        <w:bottom w:val="none" w:sz="0" w:space="0" w:color="auto"/>
        <w:right w:val="none" w:sz="0" w:space="0" w:color="auto"/>
      </w:divBdr>
    </w:div>
    <w:div w:id="187985246">
      <w:bodyDiv w:val="1"/>
      <w:marLeft w:val="0"/>
      <w:marRight w:val="0"/>
      <w:marTop w:val="0"/>
      <w:marBottom w:val="0"/>
      <w:divBdr>
        <w:top w:val="none" w:sz="0" w:space="0" w:color="auto"/>
        <w:left w:val="none" w:sz="0" w:space="0" w:color="auto"/>
        <w:bottom w:val="none" w:sz="0" w:space="0" w:color="auto"/>
        <w:right w:val="none" w:sz="0" w:space="0" w:color="auto"/>
      </w:divBdr>
    </w:div>
    <w:div w:id="187985569">
      <w:bodyDiv w:val="1"/>
      <w:marLeft w:val="0"/>
      <w:marRight w:val="0"/>
      <w:marTop w:val="0"/>
      <w:marBottom w:val="0"/>
      <w:divBdr>
        <w:top w:val="none" w:sz="0" w:space="0" w:color="auto"/>
        <w:left w:val="none" w:sz="0" w:space="0" w:color="auto"/>
        <w:bottom w:val="none" w:sz="0" w:space="0" w:color="auto"/>
        <w:right w:val="none" w:sz="0" w:space="0" w:color="auto"/>
      </w:divBdr>
    </w:div>
    <w:div w:id="187985897">
      <w:bodyDiv w:val="1"/>
      <w:marLeft w:val="0"/>
      <w:marRight w:val="0"/>
      <w:marTop w:val="0"/>
      <w:marBottom w:val="0"/>
      <w:divBdr>
        <w:top w:val="none" w:sz="0" w:space="0" w:color="auto"/>
        <w:left w:val="none" w:sz="0" w:space="0" w:color="auto"/>
        <w:bottom w:val="none" w:sz="0" w:space="0" w:color="auto"/>
        <w:right w:val="none" w:sz="0" w:space="0" w:color="auto"/>
      </w:divBdr>
    </w:div>
    <w:div w:id="188105685">
      <w:bodyDiv w:val="1"/>
      <w:marLeft w:val="0"/>
      <w:marRight w:val="0"/>
      <w:marTop w:val="0"/>
      <w:marBottom w:val="0"/>
      <w:divBdr>
        <w:top w:val="none" w:sz="0" w:space="0" w:color="auto"/>
        <w:left w:val="none" w:sz="0" w:space="0" w:color="auto"/>
        <w:bottom w:val="none" w:sz="0" w:space="0" w:color="auto"/>
        <w:right w:val="none" w:sz="0" w:space="0" w:color="auto"/>
      </w:divBdr>
    </w:div>
    <w:div w:id="188177402">
      <w:bodyDiv w:val="1"/>
      <w:marLeft w:val="0"/>
      <w:marRight w:val="0"/>
      <w:marTop w:val="0"/>
      <w:marBottom w:val="0"/>
      <w:divBdr>
        <w:top w:val="none" w:sz="0" w:space="0" w:color="auto"/>
        <w:left w:val="none" w:sz="0" w:space="0" w:color="auto"/>
        <w:bottom w:val="none" w:sz="0" w:space="0" w:color="auto"/>
        <w:right w:val="none" w:sz="0" w:space="0" w:color="auto"/>
      </w:divBdr>
    </w:div>
    <w:div w:id="188184894">
      <w:bodyDiv w:val="1"/>
      <w:marLeft w:val="0"/>
      <w:marRight w:val="0"/>
      <w:marTop w:val="0"/>
      <w:marBottom w:val="0"/>
      <w:divBdr>
        <w:top w:val="none" w:sz="0" w:space="0" w:color="auto"/>
        <w:left w:val="none" w:sz="0" w:space="0" w:color="auto"/>
        <w:bottom w:val="none" w:sz="0" w:space="0" w:color="auto"/>
        <w:right w:val="none" w:sz="0" w:space="0" w:color="auto"/>
      </w:divBdr>
    </w:div>
    <w:div w:id="188221990">
      <w:bodyDiv w:val="1"/>
      <w:marLeft w:val="0"/>
      <w:marRight w:val="0"/>
      <w:marTop w:val="0"/>
      <w:marBottom w:val="0"/>
      <w:divBdr>
        <w:top w:val="none" w:sz="0" w:space="0" w:color="auto"/>
        <w:left w:val="none" w:sz="0" w:space="0" w:color="auto"/>
        <w:bottom w:val="none" w:sz="0" w:space="0" w:color="auto"/>
        <w:right w:val="none" w:sz="0" w:space="0" w:color="auto"/>
      </w:divBdr>
    </w:div>
    <w:div w:id="188225627">
      <w:bodyDiv w:val="1"/>
      <w:marLeft w:val="0"/>
      <w:marRight w:val="0"/>
      <w:marTop w:val="0"/>
      <w:marBottom w:val="0"/>
      <w:divBdr>
        <w:top w:val="none" w:sz="0" w:space="0" w:color="auto"/>
        <w:left w:val="none" w:sz="0" w:space="0" w:color="auto"/>
        <w:bottom w:val="none" w:sz="0" w:space="0" w:color="auto"/>
        <w:right w:val="none" w:sz="0" w:space="0" w:color="auto"/>
      </w:divBdr>
    </w:div>
    <w:div w:id="188226013">
      <w:bodyDiv w:val="1"/>
      <w:marLeft w:val="0"/>
      <w:marRight w:val="0"/>
      <w:marTop w:val="0"/>
      <w:marBottom w:val="0"/>
      <w:divBdr>
        <w:top w:val="none" w:sz="0" w:space="0" w:color="auto"/>
        <w:left w:val="none" w:sz="0" w:space="0" w:color="auto"/>
        <w:bottom w:val="none" w:sz="0" w:space="0" w:color="auto"/>
        <w:right w:val="none" w:sz="0" w:space="0" w:color="auto"/>
      </w:divBdr>
    </w:div>
    <w:div w:id="188227860">
      <w:bodyDiv w:val="1"/>
      <w:marLeft w:val="0"/>
      <w:marRight w:val="0"/>
      <w:marTop w:val="0"/>
      <w:marBottom w:val="0"/>
      <w:divBdr>
        <w:top w:val="none" w:sz="0" w:space="0" w:color="auto"/>
        <w:left w:val="none" w:sz="0" w:space="0" w:color="auto"/>
        <w:bottom w:val="none" w:sz="0" w:space="0" w:color="auto"/>
        <w:right w:val="none" w:sz="0" w:space="0" w:color="auto"/>
      </w:divBdr>
    </w:div>
    <w:div w:id="188296109">
      <w:bodyDiv w:val="1"/>
      <w:marLeft w:val="0"/>
      <w:marRight w:val="0"/>
      <w:marTop w:val="0"/>
      <w:marBottom w:val="0"/>
      <w:divBdr>
        <w:top w:val="none" w:sz="0" w:space="0" w:color="auto"/>
        <w:left w:val="none" w:sz="0" w:space="0" w:color="auto"/>
        <w:bottom w:val="none" w:sz="0" w:space="0" w:color="auto"/>
        <w:right w:val="none" w:sz="0" w:space="0" w:color="auto"/>
      </w:divBdr>
    </w:div>
    <w:div w:id="188301243">
      <w:bodyDiv w:val="1"/>
      <w:marLeft w:val="0"/>
      <w:marRight w:val="0"/>
      <w:marTop w:val="0"/>
      <w:marBottom w:val="0"/>
      <w:divBdr>
        <w:top w:val="none" w:sz="0" w:space="0" w:color="auto"/>
        <w:left w:val="none" w:sz="0" w:space="0" w:color="auto"/>
        <w:bottom w:val="none" w:sz="0" w:space="0" w:color="auto"/>
        <w:right w:val="none" w:sz="0" w:space="0" w:color="auto"/>
      </w:divBdr>
    </w:div>
    <w:div w:id="188303700">
      <w:bodyDiv w:val="1"/>
      <w:marLeft w:val="0"/>
      <w:marRight w:val="0"/>
      <w:marTop w:val="0"/>
      <w:marBottom w:val="0"/>
      <w:divBdr>
        <w:top w:val="none" w:sz="0" w:space="0" w:color="auto"/>
        <w:left w:val="none" w:sz="0" w:space="0" w:color="auto"/>
        <w:bottom w:val="none" w:sz="0" w:space="0" w:color="auto"/>
        <w:right w:val="none" w:sz="0" w:space="0" w:color="auto"/>
      </w:divBdr>
    </w:div>
    <w:div w:id="188370994">
      <w:bodyDiv w:val="1"/>
      <w:marLeft w:val="0"/>
      <w:marRight w:val="0"/>
      <w:marTop w:val="0"/>
      <w:marBottom w:val="0"/>
      <w:divBdr>
        <w:top w:val="none" w:sz="0" w:space="0" w:color="auto"/>
        <w:left w:val="none" w:sz="0" w:space="0" w:color="auto"/>
        <w:bottom w:val="none" w:sz="0" w:space="0" w:color="auto"/>
        <w:right w:val="none" w:sz="0" w:space="0" w:color="auto"/>
      </w:divBdr>
    </w:div>
    <w:div w:id="188374549">
      <w:bodyDiv w:val="1"/>
      <w:marLeft w:val="0"/>
      <w:marRight w:val="0"/>
      <w:marTop w:val="0"/>
      <w:marBottom w:val="0"/>
      <w:divBdr>
        <w:top w:val="none" w:sz="0" w:space="0" w:color="auto"/>
        <w:left w:val="none" w:sz="0" w:space="0" w:color="auto"/>
        <w:bottom w:val="none" w:sz="0" w:space="0" w:color="auto"/>
        <w:right w:val="none" w:sz="0" w:space="0" w:color="auto"/>
      </w:divBdr>
    </w:div>
    <w:div w:id="188416707">
      <w:bodyDiv w:val="1"/>
      <w:marLeft w:val="0"/>
      <w:marRight w:val="0"/>
      <w:marTop w:val="0"/>
      <w:marBottom w:val="0"/>
      <w:divBdr>
        <w:top w:val="none" w:sz="0" w:space="0" w:color="auto"/>
        <w:left w:val="none" w:sz="0" w:space="0" w:color="auto"/>
        <w:bottom w:val="none" w:sz="0" w:space="0" w:color="auto"/>
        <w:right w:val="none" w:sz="0" w:space="0" w:color="auto"/>
      </w:divBdr>
    </w:div>
    <w:div w:id="188489057">
      <w:bodyDiv w:val="1"/>
      <w:marLeft w:val="0"/>
      <w:marRight w:val="0"/>
      <w:marTop w:val="0"/>
      <w:marBottom w:val="0"/>
      <w:divBdr>
        <w:top w:val="none" w:sz="0" w:space="0" w:color="auto"/>
        <w:left w:val="none" w:sz="0" w:space="0" w:color="auto"/>
        <w:bottom w:val="none" w:sz="0" w:space="0" w:color="auto"/>
        <w:right w:val="none" w:sz="0" w:space="0" w:color="auto"/>
      </w:divBdr>
    </w:div>
    <w:div w:id="188489124">
      <w:bodyDiv w:val="1"/>
      <w:marLeft w:val="0"/>
      <w:marRight w:val="0"/>
      <w:marTop w:val="0"/>
      <w:marBottom w:val="0"/>
      <w:divBdr>
        <w:top w:val="none" w:sz="0" w:space="0" w:color="auto"/>
        <w:left w:val="none" w:sz="0" w:space="0" w:color="auto"/>
        <w:bottom w:val="none" w:sz="0" w:space="0" w:color="auto"/>
        <w:right w:val="none" w:sz="0" w:space="0" w:color="auto"/>
      </w:divBdr>
    </w:div>
    <w:div w:id="188490482">
      <w:bodyDiv w:val="1"/>
      <w:marLeft w:val="0"/>
      <w:marRight w:val="0"/>
      <w:marTop w:val="0"/>
      <w:marBottom w:val="0"/>
      <w:divBdr>
        <w:top w:val="none" w:sz="0" w:space="0" w:color="auto"/>
        <w:left w:val="none" w:sz="0" w:space="0" w:color="auto"/>
        <w:bottom w:val="none" w:sz="0" w:space="0" w:color="auto"/>
        <w:right w:val="none" w:sz="0" w:space="0" w:color="auto"/>
      </w:divBdr>
    </w:div>
    <w:div w:id="188689952">
      <w:bodyDiv w:val="1"/>
      <w:marLeft w:val="0"/>
      <w:marRight w:val="0"/>
      <w:marTop w:val="0"/>
      <w:marBottom w:val="0"/>
      <w:divBdr>
        <w:top w:val="none" w:sz="0" w:space="0" w:color="auto"/>
        <w:left w:val="none" w:sz="0" w:space="0" w:color="auto"/>
        <w:bottom w:val="none" w:sz="0" w:space="0" w:color="auto"/>
        <w:right w:val="none" w:sz="0" w:space="0" w:color="auto"/>
      </w:divBdr>
    </w:div>
    <w:div w:id="188832659">
      <w:bodyDiv w:val="1"/>
      <w:marLeft w:val="0"/>
      <w:marRight w:val="0"/>
      <w:marTop w:val="0"/>
      <w:marBottom w:val="0"/>
      <w:divBdr>
        <w:top w:val="none" w:sz="0" w:space="0" w:color="auto"/>
        <w:left w:val="none" w:sz="0" w:space="0" w:color="auto"/>
        <w:bottom w:val="none" w:sz="0" w:space="0" w:color="auto"/>
        <w:right w:val="none" w:sz="0" w:space="0" w:color="auto"/>
      </w:divBdr>
    </w:div>
    <w:div w:id="188836233">
      <w:bodyDiv w:val="1"/>
      <w:marLeft w:val="0"/>
      <w:marRight w:val="0"/>
      <w:marTop w:val="0"/>
      <w:marBottom w:val="0"/>
      <w:divBdr>
        <w:top w:val="none" w:sz="0" w:space="0" w:color="auto"/>
        <w:left w:val="none" w:sz="0" w:space="0" w:color="auto"/>
        <w:bottom w:val="none" w:sz="0" w:space="0" w:color="auto"/>
        <w:right w:val="none" w:sz="0" w:space="0" w:color="auto"/>
      </w:divBdr>
    </w:div>
    <w:div w:id="188953245">
      <w:bodyDiv w:val="1"/>
      <w:marLeft w:val="0"/>
      <w:marRight w:val="0"/>
      <w:marTop w:val="0"/>
      <w:marBottom w:val="0"/>
      <w:divBdr>
        <w:top w:val="none" w:sz="0" w:space="0" w:color="auto"/>
        <w:left w:val="none" w:sz="0" w:space="0" w:color="auto"/>
        <w:bottom w:val="none" w:sz="0" w:space="0" w:color="auto"/>
        <w:right w:val="none" w:sz="0" w:space="0" w:color="auto"/>
      </w:divBdr>
    </w:div>
    <w:div w:id="188953344">
      <w:bodyDiv w:val="1"/>
      <w:marLeft w:val="0"/>
      <w:marRight w:val="0"/>
      <w:marTop w:val="0"/>
      <w:marBottom w:val="0"/>
      <w:divBdr>
        <w:top w:val="none" w:sz="0" w:space="0" w:color="auto"/>
        <w:left w:val="none" w:sz="0" w:space="0" w:color="auto"/>
        <w:bottom w:val="none" w:sz="0" w:space="0" w:color="auto"/>
        <w:right w:val="none" w:sz="0" w:space="0" w:color="auto"/>
      </w:divBdr>
    </w:div>
    <w:div w:id="189027083">
      <w:bodyDiv w:val="1"/>
      <w:marLeft w:val="0"/>
      <w:marRight w:val="0"/>
      <w:marTop w:val="0"/>
      <w:marBottom w:val="0"/>
      <w:divBdr>
        <w:top w:val="none" w:sz="0" w:space="0" w:color="auto"/>
        <w:left w:val="none" w:sz="0" w:space="0" w:color="auto"/>
        <w:bottom w:val="none" w:sz="0" w:space="0" w:color="auto"/>
        <w:right w:val="none" w:sz="0" w:space="0" w:color="auto"/>
      </w:divBdr>
    </w:div>
    <w:div w:id="189029752">
      <w:bodyDiv w:val="1"/>
      <w:marLeft w:val="0"/>
      <w:marRight w:val="0"/>
      <w:marTop w:val="0"/>
      <w:marBottom w:val="0"/>
      <w:divBdr>
        <w:top w:val="none" w:sz="0" w:space="0" w:color="auto"/>
        <w:left w:val="none" w:sz="0" w:space="0" w:color="auto"/>
        <w:bottom w:val="none" w:sz="0" w:space="0" w:color="auto"/>
        <w:right w:val="none" w:sz="0" w:space="0" w:color="auto"/>
      </w:divBdr>
    </w:div>
    <w:div w:id="189075212">
      <w:bodyDiv w:val="1"/>
      <w:marLeft w:val="0"/>
      <w:marRight w:val="0"/>
      <w:marTop w:val="0"/>
      <w:marBottom w:val="0"/>
      <w:divBdr>
        <w:top w:val="none" w:sz="0" w:space="0" w:color="auto"/>
        <w:left w:val="none" w:sz="0" w:space="0" w:color="auto"/>
        <w:bottom w:val="none" w:sz="0" w:space="0" w:color="auto"/>
        <w:right w:val="none" w:sz="0" w:space="0" w:color="auto"/>
      </w:divBdr>
    </w:div>
    <w:div w:id="189149019">
      <w:bodyDiv w:val="1"/>
      <w:marLeft w:val="0"/>
      <w:marRight w:val="0"/>
      <w:marTop w:val="0"/>
      <w:marBottom w:val="0"/>
      <w:divBdr>
        <w:top w:val="none" w:sz="0" w:space="0" w:color="auto"/>
        <w:left w:val="none" w:sz="0" w:space="0" w:color="auto"/>
        <w:bottom w:val="none" w:sz="0" w:space="0" w:color="auto"/>
        <w:right w:val="none" w:sz="0" w:space="0" w:color="auto"/>
      </w:divBdr>
    </w:div>
    <w:div w:id="189220059">
      <w:bodyDiv w:val="1"/>
      <w:marLeft w:val="0"/>
      <w:marRight w:val="0"/>
      <w:marTop w:val="0"/>
      <w:marBottom w:val="0"/>
      <w:divBdr>
        <w:top w:val="none" w:sz="0" w:space="0" w:color="auto"/>
        <w:left w:val="none" w:sz="0" w:space="0" w:color="auto"/>
        <w:bottom w:val="none" w:sz="0" w:space="0" w:color="auto"/>
        <w:right w:val="none" w:sz="0" w:space="0" w:color="auto"/>
      </w:divBdr>
    </w:div>
    <w:div w:id="189222362">
      <w:bodyDiv w:val="1"/>
      <w:marLeft w:val="0"/>
      <w:marRight w:val="0"/>
      <w:marTop w:val="0"/>
      <w:marBottom w:val="0"/>
      <w:divBdr>
        <w:top w:val="none" w:sz="0" w:space="0" w:color="auto"/>
        <w:left w:val="none" w:sz="0" w:space="0" w:color="auto"/>
        <w:bottom w:val="none" w:sz="0" w:space="0" w:color="auto"/>
        <w:right w:val="none" w:sz="0" w:space="0" w:color="auto"/>
      </w:divBdr>
    </w:div>
    <w:div w:id="189296423">
      <w:bodyDiv w:val="1"/>
      <w:marLeft w:val="0"/>
      <w:marRight w:val="0"/>
      <w:marTop w:val="0"/>
      <w:marBottom w:val="0"/>
      <w:divBdr>
        <w:top w:val="none" w:sz="0" w:space="0" w:color="auto"/>
        <w:left w:val="none" w:sz="0" w:space="0" w:color="auto"/>
        <w:bottom w:val="none" w:sz="0" w:space="0" w:color="auto"/>
        <w:right w:val="none" w:sz="0" w:space="0" w:color="auto"/>
      </w:divBdr>
    </w:div>
    <w:div w:id="189419561">
      <w:bodyDiv w:val="1"/>
      <w:marLeft w:val="0"/>
      <w:marRight w:val="0"/>
      <w:marTop w:val="0"/>
      <w:marBottom w:val="0"/>
      <w:divBdr>
        <w:top w:val="none" w:sz="0" w:space="0" w:color="auto"/>
        <w:left w:val="none" w:sz="0" w:space="0" w:color="auto"/>
        <w:bottom w:val="none" w:sz="0" w:space="0" w:color="auto"/>
        <w:right w:val="none" w:sz="0" w:space="0" w:color="auto"/>
      </w:divBdr>
    </w:div>
    <w:div w:id="189494399">
      <w:bodyDiv w:val="1"/>
      <w:marLeft w:val="0"/>
      <w:marRight w:val="0"/>
      <w:marTop w:val="0"/>
      <w:marBottom w:val="0"/>
      <w:divBdr>
        <w:top w:val="none" w:sz="0" w:space="0" w:color="auto"/>
        <w:left w:val="none" w:sz="0" w:space="0" w:color="auto"/>
        <w:bottom w:val="none" w:sz="0" w:space="0" w:color="auto"/>
        <w:right w:val="none" w:sz="0" w:space="0" w:color="auto"/>
      </w:divBdr>
    </w:div>
    <w:div w:id="189535572">
      <w:bodyDiv w:val="1"/>
      <w:marLeft w:val="0"/>
      <w:marRight w:val="0"/>
      <w:marTop w:val="0"/>
      <w:marBottom w:val="0"/>
      <w:divBdr>
        <w:top w:val="none" w:sz="0" w:space="0" w:color="auto"/>
        <w:left w:val="none" w:sz="0" w:space="0" w:color="auto"/>
        <w:bottom w:val="none" w:sz="0" w:space="0" w:color="auto"/>
        <w:right w:val="none" w:sz="0" w:space="0" w:color="auto"/>
      </w:divBdr>
    </w:div>
    <w:div w:id="189606353">
      <w:bodyDiv w:val="1"/>
      <w:marLeft w:val="0"/>
      <w:marRight w:val="0"/>
      <w:marTop w:val="0"/>
      <w:marBottom w:val="0"/>
      <w:divBdr>
        <w:top w:val="none" w:sz="0" w:space="0" w:color="auto"/>
        <w:left w:val="none" w:sz="0" w:space="0" w:color="auto"/>
        <w:bottom w:val="none" w:sz="0" w:space="0" w:color="auto"/>
        <w:right w:val="none" w:sz="0" w:space="0" w:color="auto"/>
      </w:divBdr>
    </w:div>
    <w:div w:id="189681401">
      <w:bodyDiv w:val="1"/>
      <w:marLeft w:val="0"/>
      <w:marRight w:val="0"/>
      <w:marTop w:val="0"/>
      <w:marBottom w:val="0"/>
      <w:divBdr>
        <w:top w:val="none" w:sz="0" w:space="0" w:color="auto"/>
        <w:left w:val="none" w:sz="0" w:space="0" w:color="auto"/>
        <w:bottom w:val="none" w:sz="0" w:space="0" w:color="auto"/>
        <w:right w:val="none" w:sz="0" w:space="0" w:color="auto"/>
      </w:divBdr>
    </w:div>
    <w:div w:id="189727120">
      <w:bodyDiv w:val="1"/>
      <w:marLeft w:val="0"/>
      <w:marRight w:val="0"/>
      <w:marTop w:val="0"/>
      <w:marBottom w:val="0"/>
      <w:divBdr>
        <w:top w:val="none" w:sz="0" w:space="0" w:color="auto"/>
        <w:left w:val="none" w:sz="0" w:space="0" w:color="auto"/>
        <w:bottom w:val="none" w:sz="0" w:space="0" w:color="auto"/>
        <w:right w:val="none" w:sz="0" w:space="0" w:color="auto"/>
      </w:divBdr>
    </w:div>
    <w:div w:id="189923698">
      <w:bodyDiv w:val="1"/>
      <w:marLeft w:val="0"/>
      <w:marRight w:val="0"/>
      <w:marTop w:val="0"/>
      <w:marBottom w:val="0"/>
      <w:divBdr>
        <w:top w:val="none" w:sz="0" w:space="0" w:color="auto"/>
        <w:left w:val="none" w:sz="0" w:space="0" w:color="auto"/>
        <w:bottom w:val="none" w:sz="0" w:space="0" w:color="auto"/>
        <w:right w:val="none" w:sz="0" w:space="0" w:color="auto"/>
      </w:divBdr>
    </w:div>
    <w:div w:id="190068479">
      <w:bodyDiv w:val="1"/>
      <w:marLeft w:val="0"/>
      <w:marRight w:val="0"/>
      <w:marTop w:val="0"/>
      <w:marBottom w:val="0"/>
      <w:divBdr>
        <w:top w:val="none" w:sz="0" w:space="0" w:color="auto"/>
        <w:left w:val="none" w:sz="0" w:space="0" w:color="auto"/>
        <w:bottom w:val="none" w:sz="0" w:space="0" w:color="auto"/>
        <w:right w:val="none" w:sz="0" w:space="0" w:color="auto"/>
      </w:divBdr>
    </w:div>
    <w:div w:id="190146499">
      <w:bodyDiv w:val="1"/>
      <w:marLeft w:val="0"/>
      <w:marRight w:val="0"/>
      <w:marTop w:val="0"/>
      <w:marBottom w:val="0"/>
      <w:divBdr>
        <w:top w:val="none" w:sz="0" w:space="0" w:color="auto"/>
        <w:left w:val="none" w:sz="0" w:space="0" w:color="auto"/>
        <w:bottom w:val="none" w:sz="0" w:space="0" w:color="auto"/>
        <w:right w:val="none" w:sz="0" w:space="0" w:color="auto"/>
      </w:divBdr>
    </w:div>
    <w:div w:id="190150166">
      <w:bodyDiv w:val="1"/>
      <w:marLeft w:val="0"/>
      <w:marRight w:val="0"/>
      <w:marTop w:val="0"/>
      <w:marBottom w:val="0"/>
      <w:divBdr>
        <w:top w:val="none" w:sz="0" w:space="0" w:color="auto"/>
        <w:left w:val="none" w:sz="0" w:space="0" w:color="auto"/>
        <w:bottom w:val="none" w:sz="0" w:space="0" w:color="auto"/>
        <w:right w:val="none" w:sz="0" w:space="0" w:color="auto"/>
      </w:divBdr>
    </w:div>
    <w:div w:id="190185705">
      <w:bodyDiv w:val="1"/>
      <w:marLeft w:val="0"/>
      <w:marRight w:val="0"/>
      <w:marTop w:val="0"/>
      <w:marBottom w:val="0"/>
      <w:divBdr>
        <w:top w:val="none" w:sz="0" w:space="0" w:color="auto"/>
        <w:left w:val="none" w:sz="0" w:space="0" w:color="auto"/>
        <w:bottom w:val="none" w:sz="0" w:space="0" w:color="auto"/>
        <w:right w:val="none" w:sz="0" w:space="0" w:color="auto"/>
      </w:divBdr>
    </w:div>
    <w:div w:id="190190961">
      <w:bodyDiv w:val="1"/>
      <w:marLeft w:val="0"/>
      <w:marRight w:val="0"/>
      <w:marTop w:val="0"/>
      <w:marBottom w:val="0"/>
      <w:divBdr>
        <w:top w:val="none" w:sz="0" w:space="0" w:color="auto"/>
        <w:left w:val="none" w:sz="0" w:space="0" w:color="auto"/>
        <w:bottom w:val="none" w:sz="0" w:space="0" w:color="auto"/>
        <w:right w:val="none" w:sz="0" w:space="0" w:color="auto"/>
      </w:divBdr>
    </w:div>
    <w:div w:id="190268364">
      <w:bodyDiv w:val="1"/>
      <w:marLeft w:val="0"/>
      <w:marRight w:val="0"/>
      <w:marTop w:val="0"/>
      <w:marBottom w:val="0"/>
      <w:divBdr>
        <w:top w:val="none" w:sz="0" w:space="0" w:color="auto"/>
        <w:left w:val="none" w:sz="0" w:space="0" w:color="auto"/>
        <w:bottom w:val="none" w:sz="0" w:space="0" w:color="auto"/>
        <w:right w:val="none" w:sz="0" w:space="0" w:color="auto"/>
      </w:divBdr>
    </w:div>
    <w:div w:id="190537592">
      <w:bodyDiv w:val="1"/>
      <w:marLeft w:val="0"/>
      <w:marRight w:val="0"/>
      <w:marTop w:val="0"/>
      <w:marBottom w:val="0"/>
      <w:divBdr>
        <w:top w:val="none" w:sz="0" w:space="0" w:color="auto"/>
        <w:left w:val="none" w:sz="0" w:space="0" w:color="auto"/>
        <w:bottom w:val="none" w:sz="0" w:space="0" w:color="auto"/>
        <w:right w:val="none" w:sz="0" w:space="0" w:color="auto"/>
      </w:divBdr>
    </w:div>
    <w:div w:id="190610643">
      <w:bodyDiv w:val="1"/>
      <w:marLeft w:val="0"/>
      <w:marRight w:val="0"/>
      <w:marTop w:val="0"/>
      <w:marBottom w:val="0"/>
      <w:divBdr>
        <w:top w:val="none" w:sz="0" w:space="0" w:color="auto"/>
        <w:left w:val="none" w:sz="0" w:space="0" w:color="auto"/>
        <w:bottom w:val="none" w:sz="0" w:space="0" w:color="auto"/>
        <w:right w:val="none" w:sz="0" w:space="0" w:color="auto"/>
      </w:divBdr>
    </w:div>
    <w:div w:id="190653760">
      <w:bodyDiv w:val="1"/>
      <w:marLeft w:val="0"/>
      <w:marRight w:val="0"/>
      <w:marTop w:val="0"/>
      <w:marBottom w:val="0"/>
      <w:divBdr>
        <w:top w:val="none" w:sz="0" w:space="0" w:color="auto"/>
        <w:left w:val="none" w:sz="0" w:space="0" w:color="auto"/>
        <w:bottom w:val="none" w:sz="0" w:space="0" w:color="auto"/>
        <w:right w:val="none" w:sz="0" w:space="0" w:color="auto"/>
      </w:divBdr>
    </w:div>
    <w:div w:id="190724875">
      <w:bodyDiv w:val="1"/>
      <w:marLeft w:val="0"/>
      <w:marRight w:val="0"/>
      <w:marTop w:val="0"/>
      <w:marBottom w:val="0"/>
      <w:divBdr>
        <w:top w:val="none" w:sz="0" w:space="0" w:color="auto"/>
        <w:left w:val="none" w:sz="0" w:space="0" w:color="auto"/>
        <w:bottom w:val="none" w:sz="0" w:space="0" w:color="auto"/>
        <w:right w:val="none" w:sz="0" w:space="0" w:color="auto"/>
      </w:divBdr>
    </w:div>
    <w:div w:id="190799655">
      <w:bodyDiv w:val="1"/>
      <w:marLeft w:val="0"/>
      <w:marRight w:val="0"/>
      <w:marTop w:val="0"/>
      <w:marBottom w:val="0"/>
      <w:divBdr>
        <w:top w:val="none" w:sz="0" w:space="0" w:color="auto"/>
        <w:left w:val="none" w:sz="0" w:space="0" w:color="auto"/>
        <w:bottom w:val="none" w:sz="0" w:space="0" w:color="auto"/>
        <w:right w:val="none" w:sz="0" w:space="0" w:color="auto"/>
      </w:divBdr>
    </w:div>
    <w:div w:id="190800785">
      <w:bodyDiv w:val="1"/>
      <w:marLeft w:val="0"/>
      <w:marRight w:val="0"/>
      <w:marTop w:val="0"/>
      <w:marBottom w:val="0"/>
      <w:divBdr>
        <w:top w:val="none" w:sz="0" w:space="0" w:color="auto"/>
        <w:left w:val="none" w:sz="0" w:space="0" w:color="auto"/>
        <w:bottom w:val="none" w:sz="0" w:space="0" w:color="auto"/>
        <w:right w:val="none" w:sz="0" w:space="0" w:color="auto"/>
      </w:divBdr>
    </w:div>
    <w:div w:id="190845174">
      <w:bodyDiv w:val="1"/>
      <w:marLeft w:val="0"/>
      <w:marRight w:val="0"/>
      <w:marTop w:val="0"/>
      <w:marBottom w:val="0"/>
      <w:divBdr>
        <w:top w:val="none" w:sz="0" w:space="0" w:color="auto"/>
        <w:left w:val="none" w:sz="0" w:space="0" w:color="auto"/>
        <w:bottom w:val="none" w:sz="0" w:space="0" w:color="auto"/>
        <w:right w:val="none" w:sz="0" w:space="0" w:color="auto"/>
      </w:divBdr>
    </w:div>
    <w:div w:id="190845323">
      <w:bodyDiv w:val="1"/>
      <w:marLeft w:val="0"/>
      <w:marRight w:val="0"/>
      <w:marTop w:val="0"/>
      <w:marBottom w:val="0"/>
      <w:divBdr>
        <w:top w:val="none" w:sz="0" w:space="0" w:color="auto"/>
        <w:left w:val="none" w:sz="0" w:space="0" w:color="auto"/>
        <w:bottom w:val="none" w:sz="0" w:space="0" w:color="auto"/>
        <w:right w:val="none" w:sz="0" w:space="0" w:color="auto"/>
      </w:divBdr>
    </w:div>
    <w:div w:id="190917868">
      <w:bodyDiv w:val="1"/>
      <w:marLeft w:val="0"/>
      <w:marRight w:val="0"/>
      <w:marTop w:val="0"/>
      <w:marBottom w:val="0"/>
      <w:divBdr>
        <w:top w:val="none" w:sz="0" w:space="0" w:color="auto"/>
        <w:left w:val="none" w:sz="0" w:space="0" w:color="auto"/>
        <w:bottom w:val="none" w:sz="0" w:space="0" w:color="auto"/>
        <w:right w:val="none" w:sz="0" w:space="0" w:color="auto"/>
      </w:divBdr>
    </w:div>
    <w:div w:id="190995025">
      <w:bodyDiv w:val="1"/>
      <w:marLeft w:val="0"/>
      <w:marRight w:val="0"/>
      <w:marTop w:val="0"/>
      <w:marBottom w:val="0"/>
      <w:divBdr>
        <w:top w:val="none" w:sz="0" w:space="0" w:color="auto"/>
        <w:left w:val="none" w:sz="0" w:space="0" w:color="auto"/>
        <w:bottom w:val="none" w:sz="0" w:space="0" w:color="auto"/>
        <w:right w:val="none" w:sz="0" w:space="0" w:color="auto"/>
      </w:divBdr>
    </w:div>
    <w:div w:id="190997498">
      <w:bodyDiv w:val="1"/>
      <w:marLeft w:val="0"/>
      <w:marRight w:val="0"/>
      <w:marTop w:val="0"/>
      <w:marBottom w:val="0"/>
      <w:divBdr>
        <w:top w:val="none" w:sz="0" w:space="0" w:color="auto"/>
        <w:left w:val="none" w:sz="0" w:space="0" w:color="auto"/>
        <w:bottom w:val="none" w:sz="0" w:space="0" w:color="auto"/>
        <w:right w:val="none" w:sz="0" w:space="0" w:color="auto"/>
      </w:divBdr>
    </w:div>
    <w:div w:id="190999559">
      <w:bodyDiv w:val="1"/>
      <w:marLeft w:val="0"/>
      <w:marRight w:val="0"/>
      <w:marTop w:val="0"/>
      <w:marBottom w:val="0"/>
      <w:divBdr>
        <w:top w:val="none" w:sz="0" w:space="0" w:color="auto"/>
        <w:left w:val="none" w:sz="0" w:space="0" w:color="auto"/>
        <w:bottom w:val="none" w:sz="0" w:space="0" w:color="auto"/>
        <w:right w:val="none" w:sz="0" w:space="0" w:color="auto"/>
      </w:divBdr>
    </w:div>
    <w:div w:id="191068570">
      <w:bodyDiv w:val="1"/>
      <w:marLeft w:val="0"/>
      <w:marRight w:val="0"/>
      <w:marTop w:val="0"/>
      <w:marBottom w:val="0"/>
      <w:divBdr>
        <w:top w:val="none" w:sz="0" w:space="0" w:color="auto"/>
        <w:left w:val="none" w:sz="0" w:space="0" w:color="auto"/>
        <w:bottom w:val="none" w:sz="0" w:space="0" w:color="auto"/>
        <w:right w:val="none" w:sz="0" w:space="0" w:color="auto"/>
      </w:divBdr>
    </w:div>
    <w:div w:id="191113585">
      <w:bodyDiv w:val="1"/>
      <w:marLeft w:val="0"/>
      <w:marRight w:val="0"/>
      <w:marTop w:val="0"/>
      <w:marBottom w:val="0"/>
      <w:divBdr>
        <w:top w:val="none" w:sz="0" w:space="0" w:color="auto"/>
        <w:left w:val="none" w:sz="0" w:space="0" w:color="auto"/>
        <w:bottom w:val="none" w:sz="0" w:space="0" w:color="auto"/>
        <w:right w:val="none" w:sz="0" w:space="0" w:color="auto"/>
      </w:divBdr>
    </w:div>
    <w:div w:id="191114589">
      <w:bodyDiv w:val="1"/>
      <w:marLeft w:val="0"/>
      <w:marRight w:val="0"/>
      <w:marTop w:val="0"/>
      <w:marBottom w:val="0"/>
      <w:divBdr>
        <w:top w:val="none" w:sz="0" w:space="0" w:color="auto"/>
        <w:left w:val="none" w:sz="0" w:space="0" w:color="auto"/>
        <w:bottom w:val="none" w:sz="0" w:space="0" w:color="auto"/>
        <w:right w:val="none" w:sz="0" w:space="0" w:color="auto"/>
      </w:divBdr>
    </w:div>
    <w:div w:id="191114669">
      <w:bodyDiv w:val="1"/>
      <w:marLeft w:val="0"/>
      <w:marRight w:val="0"/>
      <w:marTop w:val="0"/>
      <w:marBottom w:val="0"/>
      <w:divBdr>
        <w:top w:val="none" w:sz="0" w:space="0" w:color="auto"/>
        <w:left w:val="none" w:sz="0" w:space="0" w:color="auto"/>
        <w:bottom w:val="none" w:sz="0" w:space="0" w:color="auto"/>
        <w:right w:val="none" w:sz="0" w:space="0" w:color="auto"/>
      </w:divBdr>
    </w:div>
    <w:div w:id="191115141">
      <w:bodyDiv w:val="1"/>
      <w:marLeft w:val="0"/>
      <w:marRight w:val="0"/>
      <w:marTop w:val="0"/>
      <w:marBottom w:val="0"/>
      <w:divBdr>
        <w:top w:val="none" w:sz="0" w:space="0" w:color="auto"/>
        <w:left w:val="none" w:sz="0" w:space="0" w:color="auto"/>
        <w:bottom w:val="none" w:sz="0" w:space="0" w:color="auto"/>
        <w:right w:val="none" w:sz="0" w:space="0" w:color="auto"/>
      </w:divBdr>
    </w:div>
    <w:div w:id="191119152">
      <w:bodyDiv w:val="1"/>
      <w:marLeft w:val="0"/>
      <w:marRight w:val="0"/>
      <w:marTop w:val="0"/>
      <w:marBottom w:val="0"/>
      <w:divBdr>
        <w:top w:val="none" w:sz="0" w:space="0" w:color="auto"/>
        <w:left w:val="none" w:sz="0" w:space="0" w:color="auto"/>
        <w:bottom w:val="none" w:sz="0" w:space="0" w:color="auto"/>
        <w:right w:val="none" w:sz="0" w:space="0" w:color="auto"/>
      </w:divBdr>
    </w:div>
    <w:div w:id="191187775">
      <w:bodyDiv w:val="1"/>
      <w:marLeft w:val="0"/>
      <w:marRight w:val="0"/>
      <w:marTop w:val="0"/>
      <w:marBottom w:val="0"/>
      <w:divBdr>
        <w:top w:val="none" w:sz="0" w:space="0" w:color="auto"/>
        <w:left w:val="none" w:sz="0" w:space="0" w:color="auto"/>
        <w:bottom w:val="none" w:sz="0" w:space="0" w:color="auto"/>
        <w:right w:val="none" w:sz="0" w:space="0" w:color="auto"/>
      </w:divBdr>
    </w:div>
    <w:div w:id="191261062">
      <w:bodyDiv w:val="1"/>
      <w:marLeft w:val="0"/>
      <w:marRight w:val="0"/>
      <w:marTop w:val="0"/>
      <w:marBottom w:val="0"/>
      <w:divBdr>
        <w:top w:val="none" w:sz="0" w:space="0" w:color="auto"/>
        <w:left w:val="none" w:sz="0" w:space="0" w:color="auto"/>
        <w:bottom w:val="none" w:sz="0" w:space="0" w:color="auto"/>
        <w:right w:val="none" w:sz="0" w:space="0" w:color="auto"/>
      </w:divBdr>
    </w:div>
    <w:div w:id="191262338">
      <w:bodyDiv w:val="1"/>
      <w:marLeft w:val="0"/>
      <w:marRight w:val="0"/>
      <w:marTop w:val="0"/>
      <w:marBottom w:val="0"/>
      <w:divBdr>
        <w:top w:val="none" w:sz="0" w:space="0" w:color="auto"/>
        <w:left w:val="none" w:sz="0" w:space="0" w:color="auto"/>
        <w:bottom w:val="none" w:sz="0" w:space="0" w:color="auto"/>
        <w:right w:val="none" w:sz="0" w:space="0" w:color="auto"/>
      </w:divBdr>
    </w:div>
    <w:div w:id="191307243">
      <w:bodyDiv w:val="1"/>
      <w:marLeft w:val="0"/>
      <w:marRight w:val="0"/>
      <w:marTop w:val="0"/>
      <w:marBottom w:val="0"/>
      <w:divBdr>
        <w:top w:val="none" w:sz="0" w:space="0" w:color="auto"/>
        <w:left w:val="none" w:sz="0" w:space="0" w:color="auto"/>
        <w:bottom w:val="none" w:sz="0" w:space="0" w:color="auto"/>
        <w:right w:val="none" w:sz="0" w:space="0" w:color="auto"/>
      </w:divBdr>
    </w:div>
    <w:div w:id="191309666">
      <w:bodyDiv w:val="1"/>
      <w:marLeft w:val="0"/>
      <w:marRight w:val="0"/>
      <w:marTop w:val="0"/>
      <w:marBottom w:val="0"/>
      <w:divBdr>
        <w:top w:val="none" w:sz="0" w:space="0" w:color="auto"/>
        <w:left w:val="none" w:sz="0" w:space="0" w:color="auto"/>
        <w:bottom w:val="none" w:sz="0" w:space="0" w:color="auto"/>
        <w:right w:val="none" w:sz="0" w:space="0" w:color="auto"/>
      </w:divBdr>
    </w:div>
    <w:div w:id="191379035">
      <w:bodyDiv w:val="1"/>
      <w:marLeft w:val="0"/>
      <w:marRight w:val="0"/>
      <w:marTop w:val="0"/>
      <w:marBottom w:val="0"/>
      <w:divBdr>
        <w:top w:val="none" w:sz="0" w:space="0" w:color="auto"/>
        <w:left w:val="none" w:sz="0" w:space="0" w:color="auto"/>
        <w:bottom w:val="none" w:sz="0" w:space="0" w:color="auto"/>
        <w:right w:val="none" w:sz="0" w:space="0" w:color="auto"/>
      </w:divBdr>
    </w:div>
    <w:div w:id="191382141">
      <w:bodyDiv w:val="1"/>
      <w:marLeft w:val="0"/>
      <w:marRight w:val="0"/>
      <w:marTop w:val="0"/>
      <w:marBottom w:val="0"/>
      <w:divBdr>
        <w:top w:val="none" w:sz="0" w:space="0" w:color="auto"/>
        <w:left w:val="none" w:sz="0" w:space="0" w:color="auto"/>
        <w:bottom w:val="none" w:sz="0" w:space="0" w:color="auto"/>
        <w:right w:val="none" w:sz="0" w:space="0" w:color="auto"/>
      </w:divBdr>
    </w:div>
    <w:div w:id="191387254">
      <w:bodyDiv w:val="1"/>
      <w:marLeft w:val="0"/>
      <w:marRight w:val="0"/>
      <w:marTop w:val="0"/>
      <w:marBottom w:val="0"/>
      <w:divBdr>
        <w:top w:val="none" w:sz="0" w:space="0" w:color="auto"/>
        <w:left w:val="none" w:sz="0" w:space="0" w:color="auto"/>
        <w:bottom w:val="none" w:sz="0" w:space="0" w:color="auto"/>
        <w:right w:val="none" w:sz="0" w:space="0" w:color="auto"/>
      </w:divBdr>
    </w:div>
    <w:div w:id="191387416">
      <w:bodyDiv w:val="1"/>
      <w:marLeft w:val="0"/>
      <w:marRight w:val="0"/>
      <w:marTop w:val="0"/>
      <w:marBottom w:val="0"/>
      <w:divBdr>
        <w:top w:val="none" w:sz="0" w:space="0" w:color="auto"/>
        <w:left w:val="none" w:sz="0" w:space="0" w:color="auto"/>
        <w:bottom w:val="none" w:sz="0" w:space="0" w:color="auto"/>
        <w:right w:val="none" w:sz="0" w:space="0" w:color="auto"/>
      </w:divBdr>
    </w:div>
    <w:div w:id="191458462">
      <w:bodyDiv w:val="1"/>
      <w:marLeft w:val="0"/>
      <w:marRight w:val="0"/>
      <w:marTop w:val="0"/>
      <w:marBottom w:val="0"/>
      <w:divBdr>
        <w:top w:val="none" w:sz="0" w:space="0" w:color="auto"/>
        <w:left w:val="none" w:sz="0" w:space="0" w:color="auto"/>
        <w:bottom w:val="none" w:sz="0" w:space="0" w:color="auto"/>
        <w:right w:val="none" w:sz="0" w:space="0" w:color="auto"/>
      </w:divBdr>
    </w:div>
    <w:div w:id="191460530">
      <w:bodyDiv w:val="1"/>
      <w:marLeft w:val="0"/>
      <w:marRight w:val="0"/>
      <w:marTop w:val="0"/>
      <w:marBottom w:val="0"/>
      <w:divBdr>
        <w:top w:val="none" w:sz="0" w:space="0" w:color="auto"/>
        <w:left w:val="none" w:sz="0" w:space="0" w:color="auto"/>
        <w:bottom w:val="none" w:sz="0" w:space="0" w:color="auto"/>
        <w:right w:val="none" w:sz="0" w:space="0" w:color="auto"/>
      </w:divBdr>
    </w:div>
    <w:div w:id="191461269">
      <w:bodyDiv w:val="1"/>
      <w:marLeft w:val="0"/>
      <w:marRight w:val="0"/>
      <w:marTop w:val="0"/>
      <w:marBottom w:val="0"/>
      <w:divBdr>
        <w:top w:val="none" w:sz="0" w:space="0" w:color="auto"/>
        <w:left w:val="none" w:sz="0" w:space="0" w:color="auto"/>
        <w:bottom w:val="none" w:sz="0" w:space="0" w:color="auto"/>
        <w:right w:val="none" w:sz="0" w:space="0" w:color="auto"/>
      </w:divBdr>
    </w:div>
    <w:div w:id="191504704">
      <w:bodyDiv w:val="1"/>
      <w:marLeft w:val="0"/>
      <w:marRight w:val="0"/>
      <w:marTop w:val="0"/>
      <w:marBottom w:val="0"/>
      <w:divBdr>
        <w:top w:val="none" w:sz="0" w:space="0" w:color="auto"/>
        <w:left w:val="none" w:sz="0" w:space="0" w:color="auto"/>
        <w:bottom w:val="none" w:sz="0" w:space="0" w:color="auto"/>
        <w:right w:val="none" w:sz="0" w:space="0" w:color="auto"/>
      </w:divBdr>
    </w:div>
    <w:div w:id="191573938">
      <w:bodyDiv w:val="1"/>
      <w:marLeft w:val="0"/>
      <w:marRight w:val="0"/>
      <w:marTop w:val="0"/>
      <w:marBottom w:val="0"/>
      <w:divBdr>
        <w:top w:val="none" w:sz="0" w:space="0" w:color="auto"/>
        <w:left w:val="none" w:sz="0" w:space="0" w:color="auto"/>
        <w:bottom w:val="none" w:sz="0" w:space="0" w:color="auto"/>
        <w:right w:val="none" w:sz="0" w:space="0" w:color="auto"/>
      </w:divBdr>
    </w:div>
    <w:div w:id="191648141">
      <w:bodyDiv w:val="1"/>
      <w:marLeft w:val="0"/>
      <w:marRight w:val="0"/>
      <w:marTop w:val="0"/>
      <w:marBottom w:val="0"/>
      <w:divBdr>
        <w:top w:val="none" w:sz="0" w:space="0" w:color="auto"/>
        <w:left w:val="none" w:sz="0" w:space="0" w:color="auto"/>
        <w:bottom w:val="none" w:sz="0" w:space="0" w:color="auto"/>
        <w:right w:val="none" w:sz="0" w:space="0" w:color="auto"/>
      </w:divBdr>
    </w:div>
    <w:div w:id="191649841">
      <w:bodyDiv w:val="1"/>
      <w:marLeft w:val="0"/>
      <w:marRight w:val="0"/>
      <w:marTop w:val="0"/>
      <w:marBottom w:val="0"/>
      <w:divBdr>
        <w:top w:val="none" w:sz="0" w:space="0" w:color="auto"/>
        <w:left w:val="none" w:sz="0" w:space="0" w:color="auto"/>
        <w:bottom w:val="none" w:sz="0" w:space="0" w:color="auto"/>
        <w:right w:val="none" w:sz="0" w:space="0" w:color="auto"/>
      </w:divBdr>
    </w:div>
    <w:div w:id="191653953">
      <w:bodyDiv w:val="1"/>
      <w:marLeft w:val="0"/>
      <w:marRight w:val="0"/>
      <w:marTop w:val="0"/>
      <w:marBottom w:val="0"/>
      <w:divBdr>
        <w:top w:val="none" w:sz="0" w:space="0" w:color="auto"/>
        <w:left w:val="none" w:sz="0" w:space="0" w:color="auto"/>
        <w:bottom w:val="none" w:sz="0" w:space="0" w:color="auto"/>
        <w:right w:val="none" w:sz="0" w:space="0" w:color="auto"/>
      </w:divBdr>
    </w:div>
    <w:div w:id="191723185">
      <w:bodyDiv w:val="1"/>
      <w:marLeft w:val="0"/>
      <w:marRight w:val="0"/>
      <w:marTop w:val="0"/>
      <w:marBottom w:val="0"/>
      <w:divBdr>
        <w:top w:val="none" w:sz="0" w:space="0" w:color="auto"/>
        <w:left w:val="none" w:sz="0" w:space="0" w:color="auto"/>
        <w:bottom w:val="none" w:sz="0" w:space="0" w:color="auto"/>
        <w:right w:val="none" w:sz="0" w:space="0" w:color="auto"/>
      </w:divBdr>
    </w:div>
    <w:div w:id="191842348">
      <w:bodyDiv w:val="1"/>
      <w:marLeft w:val="0"/>
      <w:marRight w:val="0"/>
      <w:marTop w:val="0"/>
      <w:marBottom w:val="0"/>
      <w:divBdr>
        <w:top w:val="none" w:sz="0" w:space="0" w:color="auto"/>
        <w:left w:val="none" w:sz="0" w:space="0" w:color="auto"/>
        <w:bottom w:val="none" w:sz="0" w:space="0" w:color="auto"/>
        <w:right w:val="none" w:sz="0" w:space="0" w:color="auto"/>
      </w:divBdr>
    </w:div>
    <w:div w:id="191844120">
      <w:bodyDiv w:val="1"/>
      <w:marLeft w:val="0"/>
      <w:marRight w:val="0"/>
      <w:marTop w:val="0"/>
      <w:marBottom w:val="0"/>
      <w:divBdr>
        <w:top w:val="none" w:sz="0" w:space="0" w:color="auto"/>
        <w:left w:val="none" w:sz="0" w:space="0" w:color="auto"/>
        <w:bottom w:val="none" w:sz="0" w:space="0" w:color="auto"/>
        <w:right w:val="none" w:sz="0" w:space="0" w:color="auto"/>
      </w:divBdr>
    </w:div>
    <w:div w:id="191891063">
      <w:bodyDiv w:val="1"/>
      <w:marLeft w:val="0"/>
      <w:marRight w:val="0"/>
      <w:marTop w:val="0"/>
      <w:marBottom w:val="0"/>
      <w:divBdr>
        <w:top w:val="none" w:sz="0" w:space="0" w:color="auto"/>
        <w:left w:val="none" w:sz="0" w:space="0" w:color="auto"/>
        <w:bottom w:val="none" w:sz="0" w:space="0" w:color="auto"/>
        <w:right w:val="none" w:sz="0" w:space="0" w:color="auto"/>
      </w:divBdr>
    </w:div>
    <w:div w:id="191966250">
      <w:bodyDiv w:val="1"/>
      <w:marLeft w:val="0"/>
      <w:marRight w:val="0"/>
      <w:marTop w:val="0"/>
      <w:marBottom w:val="0"/>
      <w:divBdr>
        <w:top w:val="none" w:sz="0" w:space="0" w:color="auto"/>
        <w:left w:val="none" w:sz="0" w:space="0" w:color="auto"/>
        <w:bottom w:val="none" w:sz="0" w:space="0" w:color="auto"/>
        <w:right w:val="none" w:sz="0" w:space="0" w:color="auto"/>
      </w:divBdr>
    </w:div>
    <w:div w:id="192115474">
      <w:bodyDiv w:val="1"/>
      <w:marLeft w:val="0"/>
      <w:marRight w:val="0"/>
      <w:marTop w:val="0"/>
      <w:marBottom w:val="0"/>
      <w:divBdr>
        <w:top w:val="none" w:sz="0" w:space="0" w:color="auto"/>
        <w:left w:val="none" w:sz="0" w:space="0" w:color="auto"/>
        <w:bottom w:val="none" w:sz="0" w:space="0" w:color="auto"/>
        <w:right w:val="none" w:sz="0" w:space="0" w:color="auto"/>
      </w:divBdr>
    </w:div>
    <w:div w:id="192118516">
      <w:bodyDiv w:val="1"/>
      <w:marLeft w:val="0"/>
      <w:marRight w:val="0"/>
      <w:marTop w:val="0"/>
      <w:marBottom w:val="0"/>
      <w:divBdr>
        <w:top w:val="none" w:sz="0" w:space="0" w:color="auto"/>
        <w:left w:val="none" w:sz="0" w:space="0" w:color="auto"/>
        <w:bottom w:val="none" w:sz="0" w:space="0" w:color="auto"/>
        <w:right w:val="none" w:sz="0" w:space="0" w:color="auto"/>
      </w:divBdr>
    </w:div>
    <w:div w:id="192153139">
      <w:bodyDiv w:val="1"/>
      <w:marLeft w:val="0"/>
      <w:marRight w:val="0"/>
      <w:marTop w:val="0"/>
      <w:marBottom w:val="0"/>
      <w:divBdr>
        <w:top w:val="none" w:sz="0" w:space="0" w:color="auto"/>
        <w:left w:val="none" w:sz="0" w:space="0" w:color="auto"/>
        <w:bottom w:val="none" w:sz="0" w:space="0" w:color="auto"/>
        <w:right w:val="none" w:sz="0" w:space="0" w:color="auto"/>
      </w:divBdr>
    </w:div>
    <w:div w:id="192228298">
      <w:bodyDiv w:val="1"/>
      <w:marLeft w:val="0"/>
      <w:marRight w:val="0"/>
      <w:marTop w:val="0"/>
      <w:marBottom w:val="0"/>
      <w:divBdr>
        <w:top w:val="none" w:sz="0" w:space="0" w:color="auto"/>
        <w:left w:val="none" w:sz="0" w:space="0" w:color="auto"/>
        <w:bottom w:val="none" w:sz="0" w:space="0" w:color="auto"/>
        <w:right w:val="none" w:sz="0" w:space="0" w:color="auto"/>
      </w:divBdr>
    </w:div>
    <w:div w:id="192230638">
      <w:bodyDiv w:val="1"/>
      <w:marLeft w:val="0"/>
      <w:marRight w:val="0"/>
      <w:marTop w:val="0"/>
      <w:marBottom w:val="0"/>
      <w:divBdr>
        <w:top w:val="none" w:sz="0" w:space="0" w:color="auto"/>
        <w:left w:val="none" w:sz="0" w:space="0" w:color="auto"/>
        <w:bottom w:val="none" w:sz="0" w:space="0" w:color="auto"/>
        <w:right w:val="none" w:sz="0" w:space="0" w:color="auto"/>
      </w:divBdr>
    </w:div>
    <w:div w:id="192302673">
      <w:bodyDiv w:val="1"/>
      <w:marLeft w:val="0"/>
      <w:marRight w:val="0"/>
      <w:marTop w:val="0"/>
      <w:marBottom w:val="0"/>
      <w:divBdr>
        <w:top w:val="none" w:sz="0" w:space="0" w:color="auto"/>
        <w:left w:val="none" w:sz="0" w:space="0" w:color="auto"/>
        <w:bottom w:val="none" w:sz="0" w:space="0" w:color="auto"/>
        <w:right w:val="none" w:sz="0" w:space="0" w:color="auto"/>
      </w:divBdr>
    </w:div>
    <w:div w:id="192576587">
      <w:bodyDiv w:val="1"/>
      <w:marLeft w:val="0"/>
      <w:marRight w:val="0"/>
      <w:marTop w:val="0"/>
      <w:marBottom w:val="0"/>
      <w:divBdr>
        <w:top w:val="none" w:sz="0" w:space="0" w:color="auto"/>
        <w:left w:val="none" w:sz="0" w:space="0" w:color="auto"/>
        <w:bottom w:val="none" w:sz="0" w:space="0" w:color="auto"/>
        <w:right w:val="none" w:sz="0" w:space="0" w:color="auto"/>
      </w:divBdr>
    </w:div>
    <w:div w:id="192617387">
      <w:bodyDiv w:val="1"/>
      <w:marLeft w:val="0"/>
      <w:marRight w:val="0"/>
      <w:marTop w:val="0"/>
      <w:marBottom w:val="0"/>
      <w:divBdr>
        <w:top w:val="none" w:sz="0" w:space="0" w:color="auto"/>
        <w:left w:val="none" w:sz="0" w:space="0" w:color="auto"/>
        <w:bottom w:val="none" w:sz="0" w:space="0" w:color="auto"/>
        <w:right w:val="none" w:sz="0" w:space="0" w:color="auto"/>
      </w:divBdr>
    </w:div>
    <w:div w:id="192767393">
      <w:bodyDiv w:val="1"/>
      <w:marLeft w:val="0"/>
      <w:marRight w:val="0"/>
      <w:marTop w:val="0"/>
      <w:marBottom w:val="0"/>
      <w:divBdr>
        <w:top w:val="none" w:sz="0" w:space="0" w:color="auto"/>
        <w:left w:val="none" w:sz="0" w:space="0" w:color="auto"/>
        <w:bottom w:val="none" w:sz="0" w:space="0" w:color="auto"/>
        <w:right w:val="none" w:sz="0" w:space="0" w:color="auto"/>
      </w:divBdr>
    </w:div>
    <w:div w:id="192768205">
      <w:bodyDiv w:val="1"/>
      <w:marLeft w:val="0"/>
      <w:marRight w:val="0"/>
      <w:marTop w:val="0"/>
      <w:marBottom w:val="0"/>
      <w:divBdr>
        <w:top w:val="none" w:sz="0" w:space="0" w:color="auto"/>
        <w:left w:val="none" w:sz="0" w:space="0" w:color="auto"/>
        <w:bottom w:val="none" w:sz="0" w:space="0" w:color="auto"/>
        <w:right w:val="none" w:sz="0" w:space="0" w:color="auto"/>
      </w:divBdr>
    </w:div>
    <w:div w:id="192808860">
      <w:bodyDiv w:val="1"/>
      <w:marLeft w:val="0"/>
      <w:marRight w:val="0"/>
      <w:marTop w:val="0"/>
      <w:marBottom w:val="0"/>
      <w:divBdr>
        <w:top w:val="none" w:sz="0" w:space="0" w:color="auto"/>
        <w:left w:val="none" w:sz="0" w:space="0" w:color="auto"/>
        <w:bottom w:val="none" w:sz="0" w:space="0" w:color="auto"/>
        <w:right w:val="none" w:sz="0" w:space="0" w:color="auto"/>
      </w:divBdr>
    </w:div>
    <w:div w:id="192812816">
      <w:bodyDiv w:val="1"/>
      <w:marLeft w:val="0"/>
      <w:marRight w:val="0"/>
      <w:marTop w:val="0"/>
      <w:marBottom w:val="0"/>
      <w:divBdr>
        <w:top w:val="none" w:sz="0" w:space="0" w:color="auto"/>
        <w:left w:val="none" w:sz="0" w:space="0" w:color="auto"/>
        <w:bottom w:val="none" w:sz="0" w:space="0" w:color="auto"/>
        <w:right w:val="none" w:sz="0" w:space="0" w:color="auto"/>
      </w:divBdr>
    </w:div>
    <w:div w:id="193004006">
      <w:bodyDiv w:val="1"/>
      <w:marLeft w:val="0"/>
      <w:marRight w:val="0"/>
      <w:marTop w:val="0"/>
      <w:marBottom w:val="0"/>
      <w:divBdr>
        <w:top w:val="none" w:sz="0" w:space="0" w:color="auto"/>
        <w:left w:val="none" w:sz="0" w:space="0" w:color="auto"/>
        <w:bottom w:val="none" w:sz="0" w:space="0" w:color="auto"/>
        <w:right w:val="none" w:sz="0" w:space="0" w:color="auto"/>
      </w:divBdr>
    </w:div>
    <w:div w:id="193005597">
      <w:bodyDiv w:val="1"/>
      <w:marLeft w:val="0"/>
      <w:marRight w:val="0"/>
      <w:marTop w:val="0"/>
      <w:marBottom w:val="0"/>
      <w:divBdr>
        <w:top w:val="none" w:sz="0" w:space="0" w:color="auto"/>
        <w:left w:val="none" w:sz="0" w:space="0" w:color="auto"/>
        <w:bottom w:val="none" w:sz="0" w:space="0" w:color="auto"/>
        <w:right w:val="none" w:sz="0" w:space="0" w:color="auto"/>
      </w:divBdr>
    </w:div>
    <w:div w:id="193033144">
      <w:bodyDiv w:val="1"/>
      <w:marLeft w:val="0"/>
      <w:marRight w:val="0"/>
      <w:marTop w:val="0"/>
      <w:marBottom w:val="0"/>
      <w:divBdr>
        <w:top w:val="none" w:sz="0" w:space="0" w:color="auto"/>
        <w:left w:val="none" w:sz="0" w:space="0" w:color="auto"/>
        <w:bottom w:val="none" w:sz="0" w:space="0" w:color="auto"/>
        <w:right w:val="none" w:sz="0" w:space="0" w:color="auto"/>
      </w:divBdr>
    </w:div>
    <w:div w:id="193079170">
      <w:bodyDiv w:val="1"/>
      <w:marLeft w:val="0"/>
      <w:marRight w:val="0"/>
      <w:marTop w:val="0"/>
      <w:marBottom w:val="0"/>
      <w:divBdr>
        <w:top w:val="none" w:sz="0" w:space="0" w:color="auto"/>
        <w:left w:val="none" w:sz="0" w:space="0" w:color="auto"/>
        <w:bottom w:val="none" w:sz="0" w:space="0" w:color="auto"/>
        <w:right w:val="none" w:sz="0" w:space="0" w:color="auto"/>
      </w:divBdr>
    </w:div>
    <w:div w:id="193085022">
      <w:bodyDiv w:val="1"/>
      <w:marLeft w:val="0"/>
      <w:marRight w:val="0"/>
      <w:marTop w:val="0"/>
      <w:marBottom w:val="0"/>
      <w:divBdr>
        <w:top w:val="none" w:sz="0" w:space="0" w:color="auto"/>
        <w:left w:val="none" w:sz="0" w:space="0" w:color="auto"/>
        <w:bottom w:val="none" w:sz="0" w:space="0" w:color="auto"/>
        <w:right w:val="none" w:sz="0" w:space="0" w:color="auto"/>
      </w:divBdr>
    </w:div>
    <w:div w:id="193153080">
      <w:bodyDiv w:val="1"/>
      <w:marLeft w:val="0"/>
      <w:marRight w:val="0"/>
      <w:marTop w:val="0"/>
      <w:marBottom w:val="0"/>
      <w:divBdr>
        <w:top w:val="none" w:sz="0" w:space="0" w:color="auto"/>
        <w:left w:val="none" w:sz="0" w:space="0" w:color="auto"/>
        <w:bottom w:val="none" w:sz="0" w:space="0" w:color="auto"/>
        <w:right w:val="none" w:sz="0" w:space="0" w:color="auto"/>
      </w:divBdr>
    </w:div>
    <w:div w:id="193156257">
      <w:bodyDiv w:val="1"/>
      <w:marLeft w:val="0"/>
      <w:marRight w:val="0"/>
      <w:marTop w:val="0"/>
      <w:marBottom w:val="0"/>
      <w:divBdr>
        <w:top w:val="none" w:sz="0" w:space="0" w:color="auto"/>
        <w:left w:val="none" w:sz="0" w:space="0" w:color="auto"/>
        <w:bottom w:val="none" w:sz="0" w:space="0" w:color="auto"/>
        <w:right w:val="none" w:sz="0" w:space="0" w:color="auto"/>
      </w:divBdr>
    </w:div>
    <w:div w:id="193227003">
      <w:bodyDiv w:val="1"/>
      <w:marLeft w:val="0"/>
      <w:marRight w:val="0"/>
      <w:marTop w:val="0"/>
      <w:marBottom w:val="0"/>
      <w:divBdr>
        <w:top w:val="none" w:sz="0" w:space="0" w:color="auto"/>
        <w:left w:val="none" w:sz="0" w:space="0" w:color="auto"/>
        <w:bottom w:val="none" w:sz="0" w:space="0" w:color="auto"/>
        <w:right w:val="none" w:sz="0" w:space="0" w:color="auto"/>
      </w:divBdr>
    </w:div>
    <w:div w:id="193230482">
      <w:bodyDiv w:val="1"/>
      <w:marLeft w:val="0"/>
      <w:marRight w:val="0"/>
      <w:marTop w:val="0"/>
      <w:marBottom w:val="0"/>
      <w:divBdr>
        <w:top w:val="none" w:sz="0" w:space="0" w:color="auto"/>
        <w:left w:val="none" w:sz="0" w:space="0" w:color="auto"/>
        <w:bottom w:val="none" w:sz="0" w:space="0" w:color="auto"/>
        <w:right w:val="none" w:sz="0" w:space="0" w:color="auto"/>
      </w:divBdr>
    </w:div>
    <w:div w:id="193422262">
      <w:bodyDiv w:val="1"/>
      <w:marLeft w:val="0"/>
      <w:marRight w:val="0"/>
      <w:marTop w:val="0"/>
      <w:marBottom w:val="0"/>
      <w:divBdr>
        <w:top w:val="none" w:sz="0" w:space="0" w:color="auto"/>
        <w:left w:val="none" w:sz="0" w:space="0" w:color="auto"/>
        <w:bottom w:val="none" w:sz="0" w:space="0" w:color="auto"/>
        <w:right w:val="none" w:sz="0" w:space="0" w:color="auto"/>
      </w:divBdr>
    </w:div>
    <w:div w:id="193465376">
      <w:bodyDiv w:val="1"/>
      <w:marLeft w:val="0"/>
      <w:marRight w:val="0"/>
      <w:marTop w:val="0"/>
      <w:marBottom w:val="0"/>
      <w:divBdr>
        <w:top w:val="none" w:sz="0" w:space="0" w:color="auto"/>
        <w:left w:val="none" w:sz="0" w:space="0" w:color="auto"/>
        <w:bottom w:val="none" w:sz="0" w:space="0" w:color="auto"/>
        <w:right w:val="none" w:sz="0" w:space="0" w:color="auto"/>
      </w:divBdr>
    </w:div>
    <w:div w:id="193466658">
      <w:bodyDiv w:val="1"/>
      <w:marLeft w:val="0"/>
      <w:marRight w:val="0"/>
      <w:marTop w:val="0"/>
      <w:marBottom w:val="0"/>
      <w:divBdr>
        <w:top w:val="none" w:sz="0" w:space="0" w:color="auto"/>
        <w:left w:val="none" w:sz="0" w:space="0" w:color="auto"/>
        <w:bottom w:val="none" w:sz="0" w:space="0" w:color="auto"/>
        <w:right w:val="none" w:sz="0" w:space="0" w:color="auto"/>
      </w:divBdr>
    </w:div>
    <w:div w:id="193613108">
      <w:bodyDiv w:val="1"/>
      <w:marLeft w:val="0"/>
      <w:marRight w:val="0"/>
      <w:marTop w:val="0"/>
      <w:marBottom w:val="0"/>
      <w:divBdr>
        <w:top w:val="none" w:sz="0" w:space="0" w:color="auto"/>
        <w:left w:val="none" w:sz="0" w:space="0" w:color="auto"/>
        <w:bottom w:val="none" w:sz="0" w:space="0" w:color="auto"/>
        <w:right w:val="none" w:sz="0" w:space="0" w:color="auto"/>
      </w:divBdr>
    </w:div>
    <w:div w:id="193735605">
      <w:bodyDiv w:val="1"/>
      <w:marLeft w:val="0"/>
      <w:marRight w:val="0"/>
      <w:marTop w:val="0"/>
      <w:marBottom w:val="0"/>
      <w:divBdr>
        <w:top w:val="none" w:sz="0" w:space="0" w:color="auto"/>
        <w:left w:val="none" w:sz="0" w:space="0" w:color="auto"/>
        <w:bottom w:val="none" w:sz="0" w:space="0" w:color="auto"/>
        <w:right w:val="none" w:sz="0" w:space="0" w:color="auto"/>
      </w:divBdr>
    </w:div>
    <w:div w:id="193885637">
      <w:bodyDiv w:val="1"/>
      <w:marLeft w:val="0"/>
      <w:marRight w:val="0"/>
      <w:marTop w:val="0"/>
      <w:marBottom w:val="0"/>
      <w:divBdr>
        <w:top w:val="none" w:sz="0" w:space="0" w:color="auto"/>
        <w:left w:val="none" w:sz="0" w:space="0" w:color="auto"/>
        <w:bottom w:val="none" w:sz="0" w:space="0" w:color="auto"/>
        <w:right w:val="none" w:sz="0" w:space="0" w:color="auto"/>
      </w:divBdr>
    </w:div>
    <w:div w:id="193925367">
      <w:bodyDiv w:val="1"/>
      <w:marLeft w:val="0"/>
      <w:marRight w:val="0"/>
      <w:marTop w:val="0"/>
      <w:marBottom w:val="0"/>
      <w:divBdr>
        <w:top w:val="none" w:sz="0" w:space="0" w:color="auto"/>
        <w:left w:val="none" w:sz="0" w:space="0" w:color="auto"/>
        <w:bottom w:val="none" w:sz="0" w:space="0" w:color="auto"/>
        <w:right w:val="none" w:sz="0" w:space="0" w:color="auto"/>
      </w:divBdr>
    </w:div>
    <w:div w:id="193927655">
      <w:bodyDiv w:val="1"/>
      <w:marLeft w:val="0"/>
      <w:marRight w:val="0"/>
      <w:marTop w:val="0"/>
      <w:marBottom w:val="0"/>
      <w:divBdr>
        <w:top w:val="none" w:sz="0" w:space="0" w:color="auto"/>
        <w:left w:val="none" w:sz="0" w:space="0" w:color="auto"/>
        <w:bottom w:val="none" w:sz="0" w:space="0" w:color="auto"/>
        <w:right w:val="none" w:sz="0" w:space="0" w:color="auto"/>
      </w:divBdr>
    </w:div>
    <w:div w:id="193930916">
      <w:bodyDiv w:val="1"/>
      <w:marLeft w:val="0"/>
      <w:marRight w:val="0"/>
      <w:marTop w:val="0"/>
      <w:marBottom w:val="0"/>
      <w:divBdr>
        <w:top w:val="none" w:sz="0" w:space="0" w:color="auto"/>
        <w:left w:val="none" w:sz="0" w:space="0" w:color="auto"/>
        <w:bottom w:val="none" w:sz="0" w:space="0" w:color="auto"/>
        <w:right w:val="none" w:sz="0" w:space="0" w:color="auto"/>
      </w:divBdr>
    </w:div>
    <w:div w:id="194125174">
      <w:bodyDiv w:val="1"/>
      <w:marLeft w:val="0"/>
      <w:marRight w:val="0"/>
      <w:marTop w:val="0"/>
      <w:marBottom w:val="0"/>
      <w:divBdr>
        <w:top w:val="none" w:sz="0" w:space="0" w:color="auto"/>
        <w:left w:val="none" w:sz="0" w:space="0" w:color="auto"/>
        <w:bottom w:val="none" w:sz="0" w:space="0" w:color="auto"/>
        <w:right w:val="none" w:sz="0" w:space="0" w:color="auto"/>
      </w:divBdr>
    </w:div>
    <w:div w:id="194272222">
      <w:bodyDiv w:val="1"/>
      <w:marLeft w:val="0"/>
      <w:marRight w:val="0"/>
      <w:marTop w:val="0"/>
      <w:marBottom w:val="0"/>
      <w:divBdr>
        <w:top w:val="none" w:sz="0" w:space="0" w:color="auto"/>
        <w:left w:val="none" w:sz="0" w:space="0" w:color="auto"/>
        <w:bottom w:val="none" w:sz="0" w:space="0" w:color="auto"/>
        <w:right w:val="none" w:sz="0" w:space="0" w:color="auto"/>
      </w:divBdr>
    </w:div>
    <w:div w:id="194272488">
      <w:bodyDiv w:val="1"/>
      <w:marLeft w:val="0"/>
      <w:marRight w:val="0"/>
      <w:marTop w:val="0"/>
      <w:marBottom w:val="0"/>
      <w:divBdr>
        <w:top w:val="none" w:sz="0" w:space="0" w:color="auto"/>
        <w:left w:val="none" w:sz="0" w:space="0" w:color="auto"/>
        <w:bottom w:val="none" w:sz="0" w:space="0" w:color="auto"/>
        <w:right w:val="none" w:sz="0" w:space="0" w:color="auto"/>
      </w:divBdr>
    </w:div>
    <w:div w:id="194273495">
      <w:bodyDiv w:val="1"/>
      <w:marLeft w:val="0"/>
      <w:marRight w:val="0"/>
      <w:marTop w:val="0"/>
      <w:marBottom w:val="0"/>
      <w:divBdr>
        <w:top w:val="none" w:sz="0" w:space="0" w:color="auto"/>
        <w:left w:val="none" w:sz="0" w:space="0" w:color="auto"/>
        <w:bottom w:val="none" w:sz="0" w:space="0" w:color="auto"/>
        <w:right w:val="none" w:sz="0" w:space="0" w:color="auto"/>
      </w:divBdr>
    </w:div>
    <w:div w:id="194317701">
      <w:bodyDiv w:val="1"/>
      <w:marLeft w:val="0"/>
      <w:marRight w:val="0"/>
      <w:marTop w:val="0"/>
      <w:marBottom w:val="0"/>
      <w:divBdr>
        <w:top w:val="none" w:sz="0" w:space="0" w:color="auto"/>
        <w:left w:val="none" w:sz="0" w:space="0" w:color="auto"/>
        <w:bottom w:val="none" w:sz="0" w:space="0" w:color="auto"/>
        <w:right w:val="none" w:sz="0" w:space="0" w:color="auto"/>
      </w:divBdr>
    </w:div>
    <w:div w:id="194319389">
      <w:bodyDiv w:val="1"/>
      <w:marLeft w:val="0"/>
      <w:marRight w:val="0"/>
      <w:marTop w:val="0"/>
      <w:marBottom w:val="0"/>
      <w:divBdr>
        <w:top w:val="none" w:sz="0" w:space="0" w:color="auto"/>
        <w:left w:val="none" w:sz="0" w:space="0" w:color="auto"/>
        <w:bottom w:val="none" w:sz="0" w:space="0" w:color="auto"/>
        <w:right w:val="none" w:sz="0" w:space="0" w:color="auto"/>
      </w:divBdr>
    </w:div>
    <w:div w:id="194394866">
      <w:bodyDiv w:val="1"/>
      <w:marLeft w:val="0"/>
      <w:marRight w:val="0"/>
      <w:marTop w:val="0"/>
      <w:marBottom w:val="0"/>
      <w:divBdr>
        <w:top w:val="none" w:sz="0" w:space="0" w:color="auto"/>
        <w:left w:val="none" w:sz="0" w:space="0" w:color="auto"/>
        <w:bottom w:val="none" w:sz="0" w:space="0" w:color="auto"/>
        <w:right w:val="none" w:sz="0" w:space="0" w:color="auto"/>
      </w:divBdr>
    </w:div>
    <w:div w:id="194464188">
      <w:bodyDiv w:val="1"/>
      <w:marLeft w:val="0"/>
      <w:marRight w:val="0"/>
      <w:marTop w:val="0"/>
      <w:marBottom w:val="0"/>
      <w:divBdr>
        <w:top w:val="none" w:sz="0" w:space="0" w:color="auto"/>
        <w:left w:val="none" w:sz="0" w:space="0" w:color="auto"/>
        <w:bottom w:val="none" w:sz="0" w:space="0" w:color="auto"/>
        <w:right w:val="none" w:sz="0" w:space="0" w:color="auto"/>
      </w:divBdr>
    </w:div>
    <w:div w:id="194513573">
      <w:bodyDiv w:val="1"/>
      <w:marLeft w:val="0"/>
      <w:marRight w:val="0"/>
      <w:marTop w:val="0"/>
      <w:marBottom w:val="0"/>
      <w:divBdr>
        <w:top w:val="none" w:sz="0" w:space="0" w:color="auto"/>
        <w:left w:val="none" w:sz="0" w:space="0" w:color="auto"/>
        <w:bottom w:val="none" w:sz="0" w:space="0" w:color="auto"/>
        <w:right w:val="none" w:sz="0" w:space="0" w:color="auto"/>
      </w:divBdr>
    </w:div>
    <w:div w:id="194579582">
      <w:bodyDiv w:val="1"/>
      <w:marLeft w:val="0"/>
      <w:marRight w:val="0"/>
      <w:marTop w:val="0"/>
      <w:marBottom w:val="0"/>
      <w:divBdr>
        <w:top w:val="none" w:sz="0" w:space="0" w:color="auto"/>
        <w:left w:val="none" w:sz="0" w:space="0" w:color="auto"/>
        <w:bottom w:val="none" w:sz="0" w:space="0" w:color="auto"/>
        <w:right w:val="none" w:sz="0" w:space="0" w:color="auto"/>
      </w:divBdr>
    </w:div>
    <w:div w:id="194588880">
      <w:bodyDiv w:val="1"/>
      <w:marLeft w:val="0"/>
      <w:marRight w:val="0"/>
      <w:marTop w:val="0"/>
      <w:marBottom w:val="0"/>
      <w:divBdr>
        <w:top w:val="none" w:sz="0" w:space="0" w:color="auto"/>
        <w:left w:val="none" w:sz="0" w:space="0" w:color="auto"/>
        <w:bottom w:val="none" w:sz="0" w:space="0" w:color="auto"/>
        <w:right w:val="none" w:sz="0" w:space="0" w:color="auto"/>
      </w:divBdr>
    </w:div>
    <w:div w:id="194776993">
      <w:bodyDiv w:val="1"/>
      <w:marLeft w:val="0"/>
      <w:marRight w:val="0"/>
      <w:marTop w:val="0"/>
      <w:marBottom w:val="0"/>
      <w:divBdr>
        <w:top w:val="none" w:sz="0" w:space="0" w:color="auto"/>
        <w:left w:val="none" w:sz="0" w:space="0" w:color="auto"/>
        <w:bottom w:val="none" w:sz="0" w:space="0" w:color="auto"/>
        <w:right w:val="none" w:sz="0" w:space="0" w:color="auto"/>
      </w:divBdr>
    </w:div>
    <w:div w:id="194850498">
      <w:bodyDiv w:val="1"/>
      <w:marLeft w:val="0"/>
      <w:marRight w:val="0"/>
      <w:marTop w:val="0"/>
      <w:marBottom w:val="0"/>
      <w:divBdr>
        <w:top w:val="none" w:sz="0" w:space="0" w:color="auto"/>
        <w:left w:val="none" w:sz="0" w:space="0" w:color="auto"/>
        <w:bottom w:val="none" w:sz="0" w:space="0" w:color="auto"/>
        <w:right w:val="none" w:sz="0" w:space="0" w:color="auto"/>
      </w:divBdr>
    </w:div>
    <w:div w:id="194856310">
      <w:bodyDiv w:val="1"/>
      <w:marLeft w:val="0"/>
      <w:marRight w:val="0"/>
      <w:marTop w:val="0"/>
      <w:marBottom w:val="0"/>
      <w:divBdr>
        <w:top w:val="none" w:sz="0" w:space="0" w:color="auto"/>
        <w:left w:val="none" w:sz="0" w:space="0" w:color="auto"/>
        <w:bottom w:val="none" w:sz="0" w:space="0" w:color="auto"/>
        <w:right w:val="none" w:sz="0" w:space="0" w:color="auto"/>
      </w:divBdr>
    </w:div>
    <w:div w:id="194926835">
      <w:bodyDiv w:val="1"/>
      <w:marLeft w:val="0"/>
      <w:marRight w:val="0"/>
      <w:marTop w:val="0"/>
      <w:marBottom w:val="0"/>
      <w:divBdr>
        <w:top w:val="none" w:sz="0" w:space="0" w:color="auto"/>
        <w:left w:val="none" w:sz="0" w:space="0" w:color="auto"/>
        <w:bottom w:val="none" w:sz="0" w:space="0" w:color="auto"/>
        <w:right w:val="none" w:sz="0" w:space="0" w:color="auto"/>
      </w:divBdr>
    </w:div>
    <w:div w:id="194928489">
      <w:bodyDiv w:val="1"/>
      <w:marLeft w:val="0"/>
      <w:marRight w:val="0"/>
      <w:marTop w:val="0"/>
      <w:marBottom w:val="0"/>
      <w:divBdr>
        <w:top w:val="none" w:sz="0" w:space="0" w:color="auto"/>
        <w:left w:val="none" w:sz="0" w:space="0" w:color="auto"/>
        <w:bottom w:val="none" w:sz="0" w:space="0" w:color="auto"/>
        <w:right w:val="none" w:sz="0" w:space="0" w:color="auto"/>
      </w:divBdr>
    </w:div>
    <w:div w:id="195000261">
      <w:bodyDiv w:val="1"/>
      <w:marLeft w:val="0"/>
      <w:marRight w:val="0"/>
      <w:marTop w:val="0"/>
      <w:marBottom w:val="0"/>
      <w:divBdr>
        <w:top w:val="none" w:sz="0" w:space="0" w:color="auto"/>
        <w:left w:val="none" w:sz="0" w:space="0" w:color="auto"/>
        <w:bottom w:val="none" w:sz="0" w:space="0" w:color="auto"/>
        <w:right w:val="none" w:sz="0" w:space="0" w:color="auto"/>
      </w:divBdr>
    </w:div>
    <w:div w:id="195042009">
      <w:bodyDiv w:val="1"/>
      <w:marLeft w:val="0"/>
      <w:marRight w:val="0"/>
      <w:marTop w:val="0"/>
      <w:marBottom w:val="0"/>
      <w:divBdr>
        <w:top w:val="none" w:sz="0" w:space="0" w:color="auto"/>
        <w:left w:val="none" w:sz="0" w:space="0" w:color="auto"/>
        <w:bottom w:val="none" w:sz="0" w:space="0" w:color="auto"/>
        <w:right w:val="none" w:sz="0" w:space="0" w:color="auto"/>
      </w:divBdr>
    </w:div>
    <w:div w:id="195044811">
      <w:bodyDiv w:val="1"/>
      <w:marLeft w:val="0"/>
      <w:marRight w:val="0"/>
      <w:marTop w:val="0"/>
      <w:marBottom w:val="0"/>
      <w:divBdr>
        <w:top w:val="none" w:sz="0" w:space="0" w:color="auto"/>
        <w:left w:val="none" w:sz="0" w:space="0" w:color="auto"/>
        <w:bottom w:val="none" w:sz="0" w:space="0" w:color="auto"/>
        <w:right w:val="none" w:sz="0" w:space="0" w:color="auto"/>
      </w:divBdr>
    </w:div>
    <w:div w:id="195045009">
      <w:bodyDiv w:val="1"/>
      <w:marLeft w:val="0"/>
      <w:marRight w:val="0"/>
      <w:marTop w:val="0"/>
      <w:marBottom w:val="0"/>
      <w:divBdr>
        <w:top w:val="none" w:sz="0" w:space="0" w:color="auto"/>
        <w:left w:val="none" w:sz="0" w:space="0" w:color="auto"/>
        <w:bottom w:val="none" w:sz="0" w:space="0" w:color="auto"/>
        <w:right w:val="none" w:sz="0" w:space="0" w:color="auto"/>
      </w:divBdr>
    </w:div>
    <w:div w:id="195048369">
      <w:bodyDiv w:val="1"/>
      <w:marLeft w:val="0"/>
      <w:marRight w:val="0"/>
      <w:marTop w:val="0"/>
      <w:marBottom w:val="0"/>
      <w:divBdr>
        <w:top w:val="none" w:sz="0" w:space="0" w:color="auto"/>
        <w:left w:val="none" w:sz="0" w:space="0" w:color="auto"/>
        <w:bottom w:val="none" w:sz="0" w:space="0" w:color="auto"/>
        <w:right w:val="none" w:sz="0" w:space="0" w:color="auto"/>
      </w:divBdr>
    </w:div>
    <w:div w:id="195049679">
      <w:bodyDiv w:val="1"/>
      <w:marLeft w:val="0"/>
      <w:marRight w:val="0"/>
      <w:marTop w:val="0"/>
      <w:marBottom w:val="0"/>
      <w:divBdr>
        <w:top w:val="none" w:sz="0" w:space="0" w:color="auto"/>
        <w:left w:val="none" w:sz="0" w:space="0" w:color="auto"/>
        <w:bottom w:val="none" w:sz="0" w:space="0" w:color="auto"/>
        <w:right w:val="none" w:sz="0" w:space="0" w:color="auto"/>
      </w:divBdr>
    </w:div>
    <w:div w:id="195117547">
      <w:bodyDiv w:val="1"/>
      <w:marLeft w:val="0"/>
      <w:marRight w:val="0"/>
      <w:marTop w:val="0"/>
      <w:marBottom w:val="0"/>
      <w:divBdr>
        <w:top w:val="none" w:sz="0" w:space="0" w:color="auto"/>
        <w:left w:val="none" w:sz="0" w:space="0" w:color="auto"/>
        <w:bottom w:val="none" w:sz="0" w:space="0" w:color="auto"/>
        <w:right w:val="none" w:sz="0" w:space="0" w:color="auto"/>
      </w:divBdr>
    </w:div>
    <w:div w:id="195125760">
      <w:bodyDiv w:val="1"/>
      <w:marLeft w:val="0"/>
      <w:marRight w:val="0"/>
      <w:marTop w:val="0"/>
      <w:marBottom w:val="0"/>
      <w:divBdr>
        <w:top w:val="none" w:sz="0" w:space="0" w:color="auto"/>
        <w:left w:val="none" w:sz="0" w:space="0" w:color="auto"/>
        <w:bottom w:val="none" w:sz="0" w:space="0" w:color="auto"/>
        <w:right w:val="none" w:sz="0" w:space="0" w:color="auto"/>
      </w:divBdr>
    </w:div>
    <w:div w:id="195236123">
      <w:bodyDiv w:val="1"/>
      <w:marLeft w:val="0"/>
      <w:marRight w:val="0"/>
      <w:marTop w:val="0"/>
      <w:marBottom w:val="0"/>
      <w:divBdr>
        <w:top w:val="none" w:sz="0" w:space="0" w:color="auto"/>
        <w:left w:val="none" w:sz="0" w:space="0" w:color="auto"/>
        <w:bottom w:val="none" w:sz="0" w:space="0" w:color="auto"/>
        <w:right w:val="none" w:sz="0" w:space="0" w:color="auto"/>
      </w:divBdr>
    </w:div>
    <w:div w:id="195313159">
      <w:bodyDiv w:val="1"/>
      <w:marLeft w:val="0"/>
      <w:marRight w:val="0"/>
      <w:marTop w:val="0"/>
      <w:marBottom w:val="0"/>
      <w:divBdr>
        <w:top w:val="none" w:sz="0" w:space="0" w:color="auto"/>
        <w:left w:val="none" w:sz="0" w:space="0" w:color="auto"/>
        <w:bottom w:val="none" w:sz="0" w:space="0" w:color="auto"/>
        <w:right w:val="none" w:sz="0" w:space="0" w:color="auto"/>
      </w:divBdr>
    </w:div>
    <w:div w:id="195319196">
      <w:bodyDiv w:val="1"/>
      <w:marLeft w:val="0"/>
      <w:marRight w:val="0"/>
      <w:marTop w:val="0"/>
      <w:marBottom w:val="0"/>
      <w:divBdr>
        <w:top w:val="none" w:sz="0" w:space="0" w:color="auto"/>
        <w:left w:val="none" w:sz="0" w:space="0" w:color="auto"/>
        <w:bottom w:val="none" w:sz="0" w:space="0" w:color="auto"/>
        <w:right w:val="none" w:sz="0" w:space="0" w:color="auto"/>
      </w:divBdr>
    </w:div>
    <w:div w:id="195391125">
      <w:bodyDiv w:val="1"/>
      <w:marLeft w:val="0"/>
      <w:marRight w:val="0"/>
      <w:marTop w:val="0"/>
      <w:marBottom w:val="0"/>
      <w:divBdr>
        <w:top w:val="none" w:sz="0" w:space="0" w:color="auto"/>
        <w:left w:val="none" w:sz="0" w:space="0" w:color="auto"/>
        <w:bottom w:val="none" w:sz="0" w:space="0" w:color="auto"/>
        <w:right w:val="none" w:sz="0" w:space="0" w:color="auto"/>
      </w:divBdr>
    </w:div>
    <w:div w:id="195394285">
      <w:bodyDiv w:val="1"/>
      <w:marLeft w:val="0"/>
      <w:marRight w:val="0"/>
      <w:marTop w:val="0"/>
      <w:marBottom w:val="0"/>
      <w:divBdr>
        <w:top w:val="none" w:sz="0" w:space="0" w:color="auto"/>
        <w:left w:val="none" w:sz="0" w:space="0" w:color="auto"/>
        <w:bottom w:val="none" w:sz="0" w:space="0" w:color="auto"/>
        <w:right w:val="none" w:sz="0" w:space="0" w:color="auto"/>
      </w:divBdr>
    </w:div>
    <w:div w:id="195509759">
      <w:bodyDiv w:val="1"/>
      <w:marLeft w:val="0"/>
      <w:marRight w:val="0"/>
      <w:marTop w:val="0"/>
      <w:marBottom w:val="0"/>
      <w:divBdr>
        <w:top w:val="none" w:sz="0" w:space="0" w:color="auto"/>
        <w:left w:val="none" w:sz="0" w:space="0" w:color="auto"/>
        <w:bottom w:val="none" w:sz="0" w:space="0" w:color="auto"/>
        <w:right w:val="none" w:sz="0" w:space="0" w:color="auto"/>
      </w:divBdr>
    </w:div>
    <w:div w:id="195512301">
      <w:bodyDiv w:val="1"/>
      <w:marLeft w:val="0"/>
      <w:marRight w:val="0"/>
      <w:marTop w:val="0"/>
      <w:marBottom w:val="0"/>
      <w:divBdr>
        <w:top w:val="none" w:sz="0" w:space="0" w:color="auto"/>
        <w:left w:val="none" w:sz="0" w:space="0" w:color="auto"/>
        <w:bottom w:val="none" w:sz="0" w:space="0" w:color="auto"/>
        <w:right w:val="none" w:sz="0" w:space="0" w:color="auto"/>
      </w:divBdr>
    </w:div>
    <w:div w:id="195580056">
      <w:bodyDiv w:val="1"/>
      <w:marLeft w:val="0"/>
      <w:marRight w:val="0"/>
      <w:marTop w:val="0"/>
      <w:marBottom w:val="0"/>
      <w:divBdr>
        <w:top w:val="none" w:sz="0" w:space="0" w:color="auto"/>
        <w:left w:val="none" w:sz="0" w:space="0" w:color="auto"/>
        <w:bottom w:val="none" w:sz="0" w:space="0" w:color="auto"/>
        <w:right w:val="none" w:sz="0" w:space="0" w:color="auto"/>
      </w:divBdr>
    </w:div>
    <w:div w:id="195587922">
      <w:bodyDiv w:val="1"/>
      <w:marLeft w:val="0"/>
      <w:marRight w:val="0"/>
      <w:marTop w:val="0"/>
      <w:marBottom w:val="0"/>
      <w:divBdr>
        <w:top w:val="none" w:sz="0" w:space="0" w:color="auto"/>
        <w:left w:val="none" w:sz="0" w:space="0" w:color="auto"/>
        <w:bottom w:val="none" w:sz="0" w:space="0" w:color="auto"/>
        <w:right w:val="none" w:sz="0" w:space="0" w:color="auto"/>
      </w:divBdr>
    </w:div>
    <w:div w:id="195587935">
      <w:bodyDiv w:val="1"/>
      <w:marLeft w:val="0"/>
      <w:marRight w:val="0"/>
      <w:marTop w:val="0"/>
      <w:marBottom w:val="0"/>
      <w:divBdr>
        <w:top w:val="none" w:sz="0" w:space="0" w:color="auto"/>
        <w:left w:val="none" w:sz="0" w:space="0" w:color="auto"/>
        <w:bottom w:val="none" w:sz="0" w:space="0" w:color="auto"/>
        <w:right w:val="none" w:sz="0" w:space="0" w:color="auto"/>
      </w:divBdr>
    </w:div>
    <w:div w:id="19565402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699919">
      <w:bodyDiv w:val="1"/>
      <w:marLeft w:val="0"/>
      <w:marRight w:val="0"/>
      <w:marTop w:val="0"/>
      <w:marBottom w:val="0"/>
      <w:divBdr>
        <w:top w:val="none" w:sz="0" w:space="0" w:color="auto"/>
        <w:left w:val="none" w:sz="0" w:space="0" w:color="auto"/>
        <w:bottom w:val="none" w:sz="0" w:space="0" w:color="auto"/>
        <w:right w:val="none" w:sz="0" w:space="0" w:color="auto"/>
      </w:divBdr>
    </w:div>
    <w:div w:id="195701638">
      <w:bodyDiv w:val="1"/>
      <w:marLeft w:val="0"/>
      <w:marRight w:val="0"/>
      <w:marTop w:val="0"/>
      <w:marBottom w:val="0"/>
      <w:divBdr>
        <w:top w:val="none" w:sz="0" w:space="0" w:color="auto"/>
        <w:left w:val="none" w:sz="0" w:space="0" w:color="auto"/>
        <w:bottom w:val="none" w:sz="0" w:space="0" w:color="auto"/>
        <w:right w:val="none" w:sz="0" w:space="0" w:color="auto"/>
      </w:divBdr>
    </w:div>
    <w:div w:id="195703715">
      <w:bodyDiv w:val="1"/>
      <w:marLeft w:val="0"/>
      <w:marRight w:val="0"/>
      <w:marTop w:val="0"/>
      <w:marBottom w:val="0"/>
      <w:divBdr>
        <w:top w:val="none" w:sz="0" w:space="0" w:color="auto"/>
        <w:left w:val="none" w:sz="0" w:space="0" w:color="auto"/>
        <w:bottom w:val="none" w:sz="0" w:space="0" w:color="auto"/>
        <w:right w:val="none" w:sz="0" w:space="0" w:color="auto"/>
      </w:divBdr>
    </w:div>
    <w:div w:id="195775848">
      <w:bodyDiv w:val="1"/>
      <w:marLeft w:val="0"/>
      <w:marRight w:val="0"/>
      <w:marTop w:val="0"/>
      <w:marBottom w:val="0"/>
      <w:divBdr>
        <w:top w:val="none" w:sz="0" w:space="0" w:color="auto"/>
        <w:left w:val="none" w:sz="0" w:space="0" w:color="auto"/>
        <w:bottom w:val="none" w:sz="0" w:space="0" w:color="auto"/>
        <w:right w:val="none" w:sz="0" w:space="0" w:color="auto"/>
      </w:divBdr>
    </w:div>
    <w:div w:id="195781020">
      <w:bodyDiv w:val="1"/>
      <w:marLeft w:val="0"/>
      <w:marRight w:val="0"/>
      <w:marTop w:val="0"/>
      <w:marBottom w:val="0"/>
      <w:divBdr>
        <w:top w:val="none" w:sz="0" w:space="0" w:color="auto"/>
        <w:left w:val="none" w:sz="0" w:space="0" w:color="auto"/>
        <w:bottom w:val="none" w:sz="0" w:space="0" w:color="auto"/>
        <w:right w:val="none" w:sz="0" w:space="0" w:color="auto"/>
      </w:divBdr>
    </w:div>
    <w:div w:id="195781173">
      <w:bodyDiv w:val="1"/>
      <w:marLeft w:val="0"/>
      <w:marRight w:val="0"/>
      <w:marTop w:val="0"/>
      <w:marBottom w:val="0"/>
      <w:divBdr>
        <w:top w:val="none" w:sz="0" w:space="0" w:color="auto"/>
        <w:left w:val="none" w:sz="0" w:space="0" w:color="auto"/>
        <w:bottom w:val="none" w:sz="0" w:space="0" w:color="auto"/>
        <w:right w:val="none" w:sz="0" w:space="0" w:color="auto"/>
      </w:divBdr>
    </w:div>
    <w:div w:id="195847489">
      <w:bodyDiv w:val="1"/>
      <w:marLeft w:val="0"/>
      <w:marRight w:val="0"/>
      <w:marTop w:val="0"/>
      <w:marBottom w:val="0"/>
      <w:divBdr>
        <w:top w:val="none" w:sz="0" w:space="0" w:color="auto"/>
        <w:left w:val="none" w:sz="0" w:space="0" w:color="auto"/>
        <w:bottom w:val="none" w:sz="0" w:space="0" w:color="auto"/>
        <w:right w:val="none" w:sz="0" w:space="0" w:color="auto"/>
      </w:divBdr>
    </w:div>
    <w:div w:id="195853636">
      <w:bodyDiv w:val="1"/>
      <w:marLeft w:val="0"/>
      <w:marRight w:val="0"/>
      <w:marTop w:val="0"/>
      <w:marBottom w:val="0"/>
      <w:divBdr>
        <w:top w:val="none" w:sz="0" w:space="0" w:color="auto"/>
        <w:left w:val="none" w:sz="0" w:space="0" w:color="auto"/>
        <w:bottom w:val="none" w:sz="0" w:space="0" w:color="auto"/>
        <w:right w:val="none" w:sz="0" w:space="0" w:color="auto"/>
      </w:divBdr>
    </w:div>
    <w:div w:id="195966314">
      <w:bodyDiv w:val="1"/>
      <w:marLeft w:val="0"/>
      <w:marRight w:val="0"/>
      <w:marTop w:val="0"/>
      <w:marBottom w:val="0"/>
      <w:divBdr>
        <w:top w:val="none" w:sz="0" w:space="0" w:color="auto"/>
        <w:left w:val="none" w:sz="0" w:space="0" w:color="auto"/>
        <w:bottom w:val="none" w:sz="0" w:space="0" w:color="auto"/>
        <w:right w:val="none" w:sz="0" w:space="0" w:color="auto"/>
      </w:divBdr>
    </w:div>
    <w:div w:id="195974535">
      <w:bodyDiv w:val="1"/>
      <w:marLeft w:val="0"/>
      <w:marRight w:val="0"/>
      <w:marTop w:val="0"/>
      <w:marBottom w:val="0"/>
      <w:divBdr>
        <w:top w:val="none" w:sz="0" w:space="0" w:color="auto"/>
        <w:left w:val="none" w:sz="0" w:space="0" w:color="auto"/>
        <w:bottom w:val="none" w:sz="0" w:space="0" w:color="auto"/>
        <w:right w:val="none" w:sz="0" w:space="0" w:color="auto"/>
      </w:divBdr>
    </w:div>
    <w:div w:id="196083718">
      <w:bodyDiv w:val="1"/>
      <w:marLeft w:val="0"/>
      <w:marRight w:val="0"/>
      <w:marTop w:val="0"/>
      <w:marBottom w:val="0"/>
      <w:divBdr>
        <w:top w:val="none" w:sz="0" w:space="0" w:color="auto"/>
        <w:left w:val="none" w:sz="0" w:space="0" w:color="auto"/>
        <w:bottom w:val="none" w:sz="0" w:space="0" w:color="auto"/>
        <w:right w:val="none" w:sz="0" w:space="0" w:color="auto"/>
      </w:divBdr>
    </w:div>
    <w:div w:id="196281467">
      <w:bodyDiv w:val="1"/>
      <w:marLeft w:val="0"/>
      <w:marRight w:val="0"/>
      <w:marTop w:val="0"/>
      <w:marBottom w:val="0"/>
      <w:divBdr>
        <w:top w:val="none" w:sz="0" w:space="0" w:color="auto"/>
        <w:left w:val="none" w:sz="0" w:space="0" w:color="auto"/>
        <w:bottom w:val="none" w:sz="0" w:space="0" w:color="auto"/>
        <w:right w:val="none" w:sz="0" w:space="0" w:color="auto"/>
      </w:divBdr>
    </w:div>
    <w:div w:id="196312548">
      <w:bodyDiv w:val="1"/>
      <w:marLeft w:val="0"/>
      <w:marRight w:val="0"/>
      <w:marTop w:val="0"/>
      <w:marBottom w:val="0"/>
      <w:divBdr>
        <w:top w:val="none" w:sz="0" w:space="0" w:color="auto"/>
        <w:left w:val="none" w:sz="0" w:space="0" w:color="auto"/>
        <w:bottom w:val="none" w:sz="0" w:space="0" w:color="auto"/>
        <w:right w:val="none" w:sz="0" w:space="0" w:color="auto"/>
      </w:divBdr>
    </w:div>
    <w:div w:id="196358988">
      <w:bodyDiv w:val="1"/>
      <w:marLeft w:val="0"/>
      <w:marRight w:val="0"/>
      <w:marTop w:val="0"/>
      <w:marBottom w:val="0"/>
      <w:divBdr>
        <w:top w:val="none" w:sz="0" w:space="0" w:color="auto"/>
        <w:left w:val="none" w:sz="0" w:space="0" w:color="auto"/>
        <w:bottom w:val="none" w:sz="0" w:space="0" w:color="auto"/>
        <w:right w:val="none" w:sz="0" w:space="0" w:color="auto"/>
      </w:divBdr>
    </w:div>
    <w:div w:id="196428874">
      <w:bodyDiv w:val="1"/>
      <w:marLeft w:val="0"/>
      <w:marRight w:val="0"/>
      <w:marTop w:val="0"/>
      <w:marBottom w:val="0"/>
      <w:divBdr>
        <w:top w:val="none" w:sz="0" w:space="0" w:color="auto"/>
        <w:left w:val="none" w:sz="0" w:space="0" w:color="auto"/>
        <w:bottom w:val="none" w:sz="0" w:space="0" w:color="auto"/>
        <w:right w:val="none" w:sz="0" w:space="0" w:color="auto"/>
      </w:divBdr>
    </w:div>
    <w:div w:id="196505667">
      <w:bodyDiv w:val="1"/>
      <w:marLeft w:val="0"/>
      <w:marRight w:val="0"/>
      <w:marTop w:val="0"/>
      <w:marBottom w:val="0"/>
      <w:divBdr>
        <w:top w:val="none" w:sz="0" w:space="0" w:color="auto"/>
        <w:left w:val="none" w:sz="0" w:space="0" w:color="auto"/>
        <w:bottom w:val="none" w:sz="0" w:space="0" w:color="auto"/>
        <w:right w:val="none" w:sz="0" w:space="0" w:color="auto"/>
      </w:divBdr>
    </w:div>
    <w:div w:id="196546079">
      <w:bodyDiv w:val="1"/>
      <w:marLeft w:val="0"/>
      <w:marRight w:val="0"/>
      <w:marTop w:val="0"/>
      <w:marBottom w:val="0"/>
      <w:divBdr>
        <w:top w:val="none" w:sz="0" w:space="0" w:color="auto"/>
        <w:left w:val="none" w:sz="0" w:space="0" w:color="auto"/>
        <w:bottom w:val="none" w:sz="0" w:space="0" w:color="auto"/>
        <w:right w:val="none" w:sz="0" w:space="0" w:color="auto"/>
      </w:divBdr>
    </w:div>
    <w:div w:id="196549201">
      <w:bodyDiv w:val="1"/>
      <w:marLeft w:val="0"/>
      <w:marRight w:val="0"/>
      <w:marTop w:val="0"/>
      <w:marBottom w:val="0"/>
      <w:divBdr>
        <w:top w:val="none" w:sz="0" w:space="0" w:color="auto"/>
        <w:left w:val="none" w:sz="0" w:space="0" w:color="auto"/>
        <w:bottom w:val="none" w:sz="0" w:space="0" w:color="auto"/>
        <w:right w:val="none" w:sz="0" w:space="0" w:color="auto"/>
      </w:divBdr>
    </w:div>
    <w:div w:id="196549835">
      <w:bodyDiv w:val="1"/>
      <w:marLeft w:val="0"/>
      <w:marRight w:val="0"/>
      <w:marTop w:val="0"/>
      <w:marBottom w:val="0"/>
      <w:divBdr>
        <w:top w:val="none" w:sz="0" w:space="0" w:color="auto"/>
        <w:left w:val="none" w:sz="0" w:space="0" w:color="auto"/>
        <w:bottom w:val="none" w:sz="0" w:space="0" w:color="auto"/>
        <w:right w:val="none" w:sz="0" w:space="0" w:color="auto"/>
      </w:divBdr>
    </w:div>
    <w:div w:id="196551403">
      <w:bodyDiv w:val="1"/>
      <w:marLeft w:val="0"/>
      <w:marRight w:val="0"/>
      <w:marTop w:val="0"/>
      <w:marBottom w:val="0"/>
      <w:divBdr>
        <w:top w:val="none" w:sz="0" w:space="0" w:color="auto"/>
        <w:left w:val="none" w:sz="0" w:space="0" w:color="auto"/>
        <w:bottom w:val="none" w:sz="0" w:space="0" w:color="auto"/>
        <w:right w:val="none" w:sz="0" w:space="0" w:color="auto"/>
      </w:divBdr>
    </w:div>
    <w:div w:id="196552045">
      <w:bodyDiv w:val="1"/>
      <w:marLeft w:val="0"/>
      <w:marRight w:val="0"/>
      <w:marTop w:val="0"/>
      <w:marBottom w:val="0"/>
      <w:divBdr>
        <w:top w:val="none" w:sz="0" w:space="0" w:color="auto"/>
        <w:left w:val="none" w:sz="0" w:space="0" w:color="auto"/>
        <w:bottom w:val="none" w:sz="0" w:space="0" w:color="auto"/>
        <w:right w:val="none" w:sz="0" w:space="0" w:color="auto"/>
      </w:divBdr>
    </w:div>
    <w:div w:id="196625925">
      <w:bodyDiv w:val="1"/>
      <w:marLeft w:val="0"/>
      <w:marRight w:val="0"/>
      <w:marTop w:val="0"/>
      <w:marBottom w:val="0"/>
      <w:divBdr>
        <w:top w:val="none" w:sz="0" w:space="0" w:color="auto"/>
        <w:left w:val="none" w:sz="0" w:space="0" w:color="auto"/>
        <w:bottom w:val="none" w:sz="0" w:space="0" w:color="auto"/>
        <w:right w:val="none" w:sz="0" w:space="0" w:color="auto"/>
      </w:divBdr>
    </w:div>
    <w:div w:id="196701051">
      <w:bodyDiv w:val="1"/>
      <w:marLeft w:val="0"/>
      <w:marRight w:val="0"/>
      <w:marTop w:val="0"/>
      <w:marBottom w:val="0"/>
      <w:divBdr>
        <w:top w:val="none" w:sz="0" w:space="0" w:color="auto"/>
        <w:left w:val="none" w:sz="0" w:space="0" w:color="auto"/>
        <w:bottom w:val="none" w:sz="0" w:space="0" w:color="auto"/>
        <w:right w:val="none" w:sz="0" w:space="0" w:color="auto"/>
      </w:divBdr>
    </w:div>
    <w:div w:id="196743892">
      <w:bodyDiv w:val="1"/>
      <w:marLeft w:val="0"/>
      <w:marRight w:val="0"/>
      <w:marTop w:val="0"/>
      <w:marBottom w:val="0"/>
      <w:divBdr>
        <w:top w:val="none" w:sz="0" w:space="0" w:color="auto"/>
        <w:left w:val="none" w:sz="0" w:space="0" w:color="auto"/>
        <w:bottom w:val="none" w:sz="0" w:space="0" w:color="auto"/>
        <w:right w:val="none" w:sz="0" w:space="0" w:color="auto"/>
      </w:divBdr>
    </w:div>
    <w:div w:id="196748120">
      <w:bodyDiv w:val="1"/>
      <w:marLeft w:val="0"/>
      <w:marRight w:val="0"/>
      <w:marTop w:val="0"/>
      <w:marBottom w:val="0"/>
      <w:divBdr>
        <w:top w:val="none" w:sz="0" w:space="0" w:color="auto"/>
        <w:left w:val="none" w:sz="0" w:space="0" w:color="auto"/>
        <w:bottom w:val="none" w:sz="0" w:space="0" w:color="auto"/>
        <w:right w:val="none" w:sz="0" w:space="0" w:color="auto"/>
      </w:divBdr>
    </w:div>
    <w:div w:id="196817789">
      <w:bodyDiv w:val="1"/>
      <w:marLeft w:val="0"/>
      <w:marRight w:val="0"/>
      <w:marTop w:val="0"/>
      <w:marBottom w:val="0"/>
      <w:divBdr>
        <w:top w:val="none" w:sz="0" w:space="0" w:color="auto"/>
        <w:left w:val="none" w:sz="0" w:space="0" w:color="auto"/>
        <w:bottom w:val="none" w:sz="0" w:space="0" w:color="auto"/>
        <w:right w:val="none" w:sz="0" w:space="0" w:color="auto"/>
      </w:divBdr>
    </w:div>
    <w:div w:id="196890864">
      <w:bodyDiv w:val="1"/>
      <w:marLeft w:val="0"/>
      <w:marRight w:val="0"/>
      <w:marTop w:val="0"/>
      <w:marBottom w:val="0"/>
      <w:divBdr>
        <w:top w:val="none" w:sz="0" w:space="0" w:color="auto"/>
        <w:left w:val="none" w:sz="0" w:space="0" w:color="auto"/>
        <w:bottom w:val="none" w:sz="0" w:space="0" w:color="auto"/>
        <w:right w:val="none" w:sz="0" w:space="0" w:color="auto"/>
      </w:divBdr>
    </w:div>
    <w:div w:id="196897072">
      <w:bodyDiv w:val="1"/>
      <w:marLeft w:val="0"/>
      <w:marRight w:val="0"/>
      <w:marTop w:val="0"/>
      <w:marBottom w:val="0"/>
      <w:divBdr>
        <w:top w:val="none" w:sz="0" w:space="0" w:color="auto"/>
        <w:left w:val="none" w:sz="0" w:space="0" w:color="auto"/>
        <w:bottom w:val="none" w:sz="0" w:space="0" w:color="auto"/>
        <w:right w:val="none" w:sz="0" w:space="0" w:color="auto"/>
      </w:divBdr>
    </w:div>
    <w:div w:id="196897143">
      <w:bodyDiv w:val="1"/>
      <w:marLeft w:val="0"/>
      <w:marRight w:val="0"/>
      <w:marTop w:val="0"/>
      <w:marBottom w:val="0"/>
      <w:divBdr>
        <w:top w:val="none" w:sz="0" w:space="0" w:color="auto"/>
        <w:left w:val="none" w:sz="0" w:space="0" w:color="auto"/>
        <w:bottom w:val="none" w:sz="0" w:space="0" w:color="auto"/>
        <w:right w:val="none" w:sz="0" w:space="0" w:color="auto"/>
      </w:divBdr>
    </w:div>
    <w:div w:id="197085007">
      <w:bodyDiv w:val="1"/>
      <w:marLeft w:val="0"/>
      <w:marRight w:val="0"/>
      <w:marTop w:val="0"/>
      <w:marBottom w:val="0"/>
      <w:divBdr>
        <w:top w:val="none" w:sz="0" w:space="0" w:color="auto"/>
        <w:left w:val="none" w:sz="0" w:space="0" w:color="auto"/>
        <w:bottom w:val="none" w:sz="0" w:space="0" w:color="auto"/>
        <w:right w:val="none" w:sz="0" w:space="0" w:color="auto"/>
      </w:divBdr>
    </w:div>
    <w:div w:id="197163368">
      <w:bodyDiv w:val="1"/>
      <w:marLeft w:val="0"/>
      <w:marRight w:val="0"/>
      <w:marTop w:val="0"/>
      <w:marBottom w:val="0"/>
      <w:divBdr>
        <w:top w:val="none" w:sz="0" w:space="0" w:color="auto"/>
        <w:left w:val="none" w:sz="0" w:space="0" w:color="auto"/>
        <w:bottom w:val="none" w:sz="0" w:space="0" w:color="auto"/>
        <w:right w:val="none" w:sz="0" w:space="0" w:color="auto"/>
      </w:divBdr>
    </w:div>
    <w:div w:id="197278682">
      <w:bodyDiv w:val="1"/>
      <w:marLeft w:val="0"/>
      <w:marRight w:val="0"/>
      <w:marTop w:val="0"/>
      <w:marBottom w:val="0"/>
      <w:divBdr>
        <w:top w:val="none" w:sz="0" w:space="0" w:color="auto"/>
        <w:left w:val="none" w:sz="0" w:space="0" w:color="auto"/>
        <w:bottom w:val="none" w:sz="0" w:space="0" w:color="auto"/>
        <w:right w:val="none" w:sz="0" w:space="0" w:color="auto"/>
      </w:divBdr>
    </w:div>
    <w:div w:id="197280042">
      <w:bodyDiv w:val="1"/>
      <w:marLeft w:val="0"/>
      <w:marRight w:val="0"/>
      <w:marTop w:val="0"/>
      <w:marBottom w:val="0"/>
      <w:divBdr>
        <w:top w:val="none" w:sz="0" w:space="0" w:color="auto"/>
        <w:left w:val="none" w:sz="0" w:space="0" w:color="auto"/>
        <w:bottom w:val="none" w:sz="0" w:space="0" w:color="auto"/>
        <w:right w:val="none" w:sz="0" w:space="0" w:color="auto"/>
      </w:divBdr>
    </w:div>
    <w:div w:id="197281105">
      <w:bodyDiv w:val="1"/>
      <w:marLeft w:val="0"/>
      <w:marRight w:val="0"/>
      <w:marTop w:val="0"/>
      <w:marBottom w:val="0"/>
      <w:divBdr>
        <w:top w:val="none" w:sz="0" w:space="0" w:color="auto"/>
        <w:left w:val="none" w:sz="0" w:space="0" w:color="auto"/>
        <w:bottom w:val="none" w:sz="0" w:space="0" w:color="auto"/>
        <w:right w:val="none" w:sz="0" w:space="0" w:color="auto"/>
      </w:divBdr>
    </w:div>
    <w:div w:id="197395263">
      <w:bodyDiv w:val="1"/>
      <w:marLeft w:val="0"/>
      <w:marRight w:val="0"/>
      <w:marTop w:val="0"/>
      <w:marBottom w:val="0"/>
      <w:divBdr>
        <w:top w:val="none" w:sz="0" w:space="0" w:color="auto"/>
        <w:left w:val="none" w:sz="0" w:space="0" w:color="auto"/>
        <w:bottom w:val="none" w:sz="0" w:space="0" w:color="auto"/>
        <w:right w:val="none" w:sz="0" w:space="0" w:color="auto"/>
      </w:divBdr>
    </w:div>
    <w:div w:id="197469857">
      <w:bodyDiv w:val="1"/>
      <w:marLeft w:val="0"/>
      <w:marRight w:val="0"/>
      <w:marTop w:val="0"/>
      <w:marBottom w:val="0"/>
      <w:divBdr>
        <w:top w:val="none" w:sz="0" w:space="0" w:color="auto"/>
        <w:left w:val="none" w:sz="0" w:space="0" w:color="auto"/>
        <w:bottom w:val="none" w:sz="0" w:space="0" w:color="auto"/>
        <w:right w:val="none" w:sz="0" w:space="0" w:color="auto"/>
      </w:divBdr>
    </w:div>
    <w:div w:id="197472509">
      <w:bodyDiv w:val="1"/>
      <w:marLeft w:val="0"/>
      <w:marRight w:val="0"/>
      <w:marTop w:val="0"/>
      <w:marBottom w:val="0"/>
      <w:divBdr>
        <w:top w:val="none" w:sz="0" w:space="0" w:color="auto"/>
        <w:left w:val="none" w:sz="0" w:space="0" w:color="auto"/>
        <w:bottom w:val="none" w:sz="0" w:space="0" w:color="auto"/>
        <w:right w:val="none" w:sz="0" w:space="0" w:color="auto"/>
      </w:divBdr>
    </w:div>
    <w:div w:id="197475960">
      <w:bodyDiv w:val="1"/>
      <w:marLeft w:val="0"/>
      <w:marRight w:val="0"/>
      <w:marTop w:val="0"/>
      <w:marBottom w:val="0"/>
      <w:divBdr>
        <w:top w:val="none" w:sz="0" w:space="0" w:color="auto"/>
        <w:left w:val="none" w:sz="0" w:space="0" w:color="auto"/>
        <w:bottom w:val="none" w:sz="0" w:space="0" w:color="auto"/>
        <w:right w:val="none" w:sz="0" w:space="0" w:color="auto"/>
      </w:divBdr>
    </w:div>
    <w:div w:id="197551677">
      <w:bodyDiv w:val="1"/>
      <w:marLeft w:val="0"/>
      <w:marRight w:val="0"/>
      <w:marTop w:val="0"/>
      <w:marBottom w:val="0"/>
      <w:divBdr>
        <w:top w:val="none" w:sz="0" w:space="0" w:color="auto"/>
        <w:left w:val="none" w:sz="0" w:space="0" w:color="auto"/>
        <w:bottom w:val="none" w:sz="0" w:space="0" w:color="auto"/>
        <w:right w:val="none" w:sz="0" w:space="0" w:color="auto"/>
      </w:divBdr>
    </w:div>
    <w:div w:id="197666824">
      <w:bodyDiv w:val="1"/>
      <w:marLeft w:val="0"/>
      <w:marRight w:val="0"/>
      <w:marTop w:val="0"/>
      <w:marBottom w:val="0"/>
      <w:divBdr>
        <w:top w:val="none" w:sz="0" w:space="0" w:color="auto"/>
        <w:left w:val="none" w:sz="0" w:space="0" w:color="auto"/>
        <w:bottom w:val="none" w:sz="0" w:space="0" w:color="auto"/>
        <w:right w:val="none" w:sz="0" w:space="0" w:color="auto"/>
      </w:divBdr>
    </w:div>
    <w:div w:id="197670029">
      <w:bodyDiv w:val="1"/>
      <w:marLeft w:val="0"/>
      <w:marRight w:val="0"/>
      <w:marTop w:val="0"/>
      <w:marBottom w:val="0"/>
      <w:divBdr>
        <w:top w:val="none" w:sz="0" w:space="0" w:color="auto"/>
        <w:left w:val="none" w:sz="0" w:space="0" w:color="auto"/>
        <w:bottom w:val="none" w:sz="0" w:space="0" w:color="auto"/>
        <w:right w:val="none" w:sz="0" w:space="0" w:color="auto"/>
      </w:divBdr>
    </w:div>
    <w:div w:id="197819460">
      <w:bodyDiv w:val="1"/>
      <w:marLeft w:val="0"/>
      <w:marRight w:val="0"/>
      <w:marTop w:val="0"/>
      <w:marBottom w:val="0"/>
      <w:divBdr>
        <w:top w:val="none" w:sz="0" w:space="0" w:color="auto"/>
        <w:left w:val="none" w:sz="0" w:space="0" w:color="auto"/>
        <w:bottom w:val="none" w:sz="0" w:space="0" w:color="auto"/>
        <w:right w:val="none" w:sz="0" w:space="0" w:color="auto"/>
      </w:divBdr>
    </w:div>
    <w:div w:id="197855718">
      <w:bodyDiv w:val="1"/>
      <w:marLeft w:val="0"/>
      <w:marRight w:val="0"/>
      <w:marTop w:val="0"/>
      <w:marBottom w:val="0"/>
      <w:divBdr>
        <w:top w:val="none" w:sz="0" w:space="0" w:color="auto"/>
        <w:left w:val="none" w:sz="0" w:space="0" w:color="auto"/>
        <w:bottom w:val="none" w:sz="0" w:space="0" w:color="auto"/>
        <w:right w:val="none" w:sz="0" w:space="0" w:color="auto"/>
      </w:divBdr>
    </w:div>
    <w:div w:id="197934602">
      <w:bodyDiv w:val="1"/>
      <w:marLeft w:val="0"/>
      <w:marRight w:val="0"/>
      <w:marTop w:val="0"/>
      <w:marBottom w:val="0"/>
      <w:divBdr>
        <w:top w:val="none" w:sz="0" w:space="0" w:color="auto"/>
        <w:left w:val="none" w:sz="0" w:space="0" w:color="auto"/>
        <w:bottom w:val="none" w:sz="0" w:space="0" w:color="auto"/>
        <w:right w:val="none" w:sz="0" w:space="0" w:color="auto"/>
      </w:divBdr>
    </w:div>
    <w:div w:id="197935883">
      <w:bodyDiv w:val="1"/>
      <w:marLeft w:val="0"/>
      <w:marRight w:val="0"/>
      <w:marTop w:val="0"/>
      <w:marBottom w:val="0"/>
      <w:divBdr>
        <w:top w:val="none" w:sz="0" w:space="0" w:color="auto"/>
        <w:left w:val="none" w:sz="0" w:space="0" w:color="auto"/>
        <w:bottom w:val="none" w:sz="0" w:space="0" w:color="auto"/>
        <w:right w:val="none" w:sz="0" w:space="0" w:color="auto"/>
      </w:divBdr>
    </w:div>
    <w:div w:id="197939051">
      <w:bodyDiv w:val="1"/>
      <w:marLeft w:val="0"/>
      <w:marRight w:val="0"/>
      <w:marTop w:val="0"/>
      <w:marBottom w:val="0"/>
      <w:divBdr>
        <w:top w:val="none" w:sz="0" w:space="0" w:color="auto"/>
        <w:left w:val="none" w:sz="0" w:space="0" w:color="auto"/>
        <w:bottom w:val="none" w:sz="0" w:space="0" w:color="auto"/>
        <w:right w:val="none" w:sz="0" w:space="0" w:color="auto"/>
      </w:divBdr>
    </w:div>
    <w:div w:id="198010038">
      <w:bodyDiv w:val="1"/>
      <w:marLeft w:val="0"/>
      <w:marRight w:val="0"/>
      <w:marTop w:val="0"/>
      <w:marBottom w:val="0"/>
      <w:divBdr>
        <w:top w:val="none" w:sz="0" w:space="0" w:color="auto"/>
        <w:left w:val="none" w:sz="0" w:space="0" w:color="auto"/>
        <w:bottom w:val="none" w:sz="0" w:space="0" w:color="auto"/>
        <w:right w:val="none" w:sz="0" w:space="0" w:color="auto"/>
      </w:divBdr>
    </w:div>
    <w:div w:id="198010338">
      <w:bodyDiv w:val="1"/>
      <w:marLeft w:val="0"/>
      <w:marRight w:val="0"/>
      <w:marTop w:val="0"/>
      <w:marBottom w:val="0"/>
      <w:divBdr>
        <w:top w:val="none" w:sz="0" w:space="0" w:color="auto"/>
        <w:left w:val="none" w:sz="0" w:space="0" w:color="auto"/>
        <w:bottom w:val="none" w:sz="0" w:space="0" w:color="auto"/>
        <w:right w:val="none" w:sz="0" w:space="0" w:color="auto"/>
      </w:divBdr>
    </w:div>
    <w:div w:id="198052704">
      <w:bodyDiv w:val="1"/>
      <w:marLeft w:val="0"/>
      <w:marRight w:val="0"/>
      <w:marTop w:val="0"/>
      <w:marBottom w:val="0"/>
      <w:divBdr>
        <w:top w:val="none" w:sz="0" w:space="0" w:color="auto"/>
        <w:left w:val="none" w:sz="0" w:space="0" w:color="auto"/>
        <w:bottom w:val="none" w:sz="0" w:space="0" w:color="auto"/>
        <w:right w:val="none" w:sz="0" w:space="0" w:color="auto"/>
      </w:divBdr>
    </w:div>
    <w:div w:id="198132938">
      <w:bodyDiv w:val="1"/>
      <w:marLeft w:val="0"/>
      <w:marRight w:val="0"/>
      <w:marTop w:val="0"/>
      <w:marBottom w:val="0"/>
      <w:divBdr>
        <w:top w:val="none" w:sz="0" w:space="0" w:color="auto"/>
        <w:left w:val="none" w:sz="0" w:space="0" w:color="auto"/>
        <w:bottom w:val="none" w:sz="0" w:space="0" w:color="auto"/>
        <w:right w:val="none" w:sz="0" w:space="0" w:color="auto"/>
      </w:divBdr>
    </w:div>
    <w:div w:id="198133246">
      <w:bodyDiv w:val="1"/>
      <w:marLeft w:val="0"/>
      <w:marRight w:val="0"/>
      <w:marTop w:val="0"/>
      <w:marBottom w:val="0"/>
      <w:divBdr>
        <w:top w:val="none" w:sz="0" w:space="0" w:color="auto"/>
        <w:left w:val="none" w:sz="0" w:space="0" w:color="auto"/>
        <w:bottom w:val="none" w:sz="0" w:space="0" w:color="auto"/>
        <w:right w:val="none" w:sz="0" w:space="0" w:color="auto"/>
      </w:divBdr>
    </w:div>
    <w:div w:id="198200614">
      <w:bodyDiv w:val="1"/>
      <w:marLeft w:val="0"/>
      <w:marRight w:val="0"/>
      <w:marTop w:val="0"/>
      <w:marBottom w:val="0"/>
      <w:divBdr>
        <w:top w:val="none" w:sz="0" w:space="0" w:color="auto"/>
        <w:left w:val="none" w:sz="0" w:space="0" w:color="auto"/>
        <w:bottom w:val="none" w:sz="0" w:space="0" w:color="auto"/>
        <w:right w:val="none" w:sz="0" w:space="0" w:color="auto"/>
      </w:divBdr>
    </w:div>
    <w:div w:id="198200986">
      <w:bodyDiv w:val="1"/>
      <w:marLeft w:val="0"/>
      <w:marRight w:val="0"/>
      <w:marTop w:val="0"/>
      <w:marBottom w:val="0"/>
      <w:divBdr>
        <w:top w:val="none" w:sz="0" w:space="0" w:color="auto"/>
        <w:left w:val="none" w:sz="0" w:space="0" w:color="auto"/>
        <w:bottom w:val="none" w:sz="0" w:space="0" w:color="auto"/>
        <w:right w:val="none" w:sz="0" w:space="0" w:color="auto"/>
      </w:divBdr>
    </w:div>
    <w:div w:id="198206894">
      <w:bodyDiv w:val="1"/>
      <w:marLeft w:val="0"/>
      <w:marRight w:val="0"/>
      <w:marTop w:val="0"/>
      <w:marBottom w:val="0"/>
      <w:divBdr>
        <w:top w:val="none" w:sz="0" w:space="0" w:color="auto"/>
        <w:left w:val="none" w:sz="0" w:space="0" w:color="auto"/>
        <w:bottom w:val="none" w:sz="0" w:space="0" w:color="auto"/>
        <w:right w:val="none" w:sz="0" w:space="0" w:color="auto"/>
      </w:divBdr>
    </w:div>
    <w:div w:id="198207451">
      <w:bodyDiv w:val="1"/>
      <w:marLeft w:val="0"/>
      <w:marRight w:val="0"/>
      <w:marTop w:val="0"/>
      <w:marBottom w:val="0"/>
      <w:divBdr>
        <w:top w:val="none" w:sz="0" w:space="0" w:color="auto"/>
        <w:left w:val="none" w:sz="0" w:space="0" w:color="auto"/>
        <w:bottom w:val="none" w:sz="0" w:space="0" w:color="auto"/>
        <w:right w:val="none" w:sz="0" w:space="0" w:color="auto"/>
      </w:divBdr>
    </w:div>
    <w:div w:id="198251507">
      <w:bodyDiv w:val="1"/>
      <w:marLeft w:val="0"/>
      <w:marRight w:val="0"/>
      <w:marTop w:val="0"/>
      <w:marBottom w:val="0"/>
      <w:divBdr>
        <w:top w:val="none" w:sz="0" w:space="0" w:color="auto"/>
        <w:left w:val="none" w:sz="0" w:space="0" w:color="auto"/>
        <w:bottom w:val="none" w:sz="0" w:space="0" w:color="auto"/>
        <w:right w:val="none" w:sz="0" w:space="0" w:color="auto"/>
      </w:divBdr>
    </w:div>
    <w:div w:id="198318694">
      <w:bodyDiv w:val="1"/>
      <w:marLeft w:val="0"/>
      <w:marRight w:val="0"/>
      <w:marTop w:val="0"/>
      <w:marBottom w:val="0"/>
      <w:divBdr>
        <w:top w:val="none" w:sz="0" w:space="0" w:color="auto"/>
        <w:left w:val="none" w:sz="0" w:space="0" w:color="auto"/>
        <w:bottom w:val="none" w:sz="0" w:space="0" w:color="auto"/>
        <w:right w:val="none" w:sz="0" w:space="0" w:color="auto"/>
      </w:divBdr>
    </w:div>
    <w:div w:id="198324050">
      <w:bodyDiv w:val="1"/>
      <w:marLeft w:val="0"/>
      <w:marRight w:val="0"/>
      <w:marTop w:val="0"/>
      <w:marBottom w:val="0"/>
      <w:divBdr>
        <w:top w:val="none" w:sz="0" w:space="0" w:color="auto"/>
        <w:left w:val="none" w:sz="0" w:space="0" w:color="auto"/>
        <w:bottom w:val="none" w:sz="0" w:space="0" w:color="auto"/>
        <w:right w:val="none" w:sz="0" w:space="0" w:color="auto"/>
      </w:divBdr>
    </w:div>
    <w:div w:id="198326513">
      <w:bodyDiv w:val="1"/>
      <w:marLeft w:val="0"/>
      <w:marRight w:val="0"/>
      <w:marTop w:val="0"/>
      <w:marBottom w:val="0"/>
      <w:divBdr>
        <w:top w:val="none" w:sz="0" w:space="0" w:color="auto"/>
        <w:left w:val="none" w:sz="0" w:space="0" w:color="auto"/>
        <w:bottom w:val="none" w:sz="0" w:space="0" w:color="auto"/>
        <w:right w:val="none" w:sz="0" w:space="0" w:color="auto"/>
      </w:divBdr>
    </w:div>
    <w:div w:id="198468370">
      <w:bodyDiv w:val="1"/>
      <w:marLeft w:val="0"/>
      <w:marRight w:val="0"/>
      <w:marTop w:val="0"/>
      <w:marBottom w:val="0"/>
      <w:divBdr>
        <w:top w:val="none" w:sz="0" w:space="0" w:color="auto"/>
        <w:left w:val="none" w:sz="0" w:space="0" w:color="auto"/>
        <w:bottom w:val="none" w:sz="0" w:space="0" w:color="auto"/>
        <w:right w:val="none" w:sz="0" w:space="0" w:color="auto"/>
      </w:divBdr>
    </w:div>
    <w:div w:id="198517044">
      <w:bodyDiv w:val="1"/>
      <w:marLeft w:val="0"/>
      <w:marRight w:val="0"/>
      <w:marTop w:val="0"/>
      <w:marBottom w:val="0"/>
      <w:divBdr>
        <w:top w:val="none" w:sz="0" w:space="0" w:color="auto"/>
        <w:left w:val="none" w:sz="0" w:space="0" w:color="auto"/>
        <w:bottom w:val="none" w:sz="0" w:space="0" w:color="auto"/>
        <w:right w:val="none" w:sz="0" w:space="0" w:color="auto"/>
      </w:divBdr>
    </w:div>
    <w:div w:id="198663173">
      <w:bodyDiv w:val="1"/>
      <w:marLeft w:val="0"/>
      <w:marRight w:val="0"/>
      <w:marTop w:val="0"/>
      <w:marBottom w:val="0"/>
      <w:divBdr>
        <w:top w:val="none" w:sz="0" w:space="0" w:color="auto"/>
        <w:left w:val="none" w:sz="0" w:space="0" w:color="auto"/>
        <w:bottom w:val="none" w:sz="0" w:space="0" w:color="auto"/>
        <w:right w:val="none" w:sz="0" w:space="0" w:color="auto"/>
      </w:divBdr>
    </w:div>
    <w:div w:id="198709398">
      <w:bodyDiv w:val="1"/>
      <w:marLeft w:val="0"/>
      <w:marRight w:val="0"/>
      <w:marTop w:val="0"/>
      <w:marBottom w:val="0"/>
      <w:divBdr>
        <w:top w:val="none" w:sz="0" w:space="0" w:color="auto"/>
        <w:left w:val="none" w:sz="0" w:space="0" w:color="auto"/>
        <w:bottom w:val="none" w:sz="0" w:space="0" w:color="auto"/>
        <w:right w:val="none" w:sz="0" w:space="0" w:color="auto"/>
      </w:divBdr>
    </w:div>
    <w:div w:id="198780491">
      <w:bodyDiv w:val="1"/>
      <w:marLeft w:val="0"/>
      <w:marRight w:val="0"/>
      <w:marTop w:val="0"/>
      <w:marBottom w:val="0"/>
      <w:divBdr>
        <w:top w:val="none" w:sz="0" w:space="0" w:color="auto"/>
        <w:left w:val="none" w:sz="0" w:space="0" w:color="auto"/>
        <w:bottom w:val="none" w:sz="0" w:space="0" w:color="auto"/>
        <w:right w:val="none" w:sz="0" w:space="0" w:color="auto"/>
      </w:divBdr>
    </w:div>
    <w:div w:id="198787617">
      <w:bodyDiv w:val="1"/>
      <w:marLeft w:val="0"/>
      <w:marRight w:val="0"/>
      <w:marTop w:val="0"/>
      <w:marBottom w:val="0"/>
      <w:divBdr>
        <w:top w:val="none" w:sz="0" w:space="0" w:color="auto"/>
        <w:left w:val="none" w:sz="0" w:space="0" w:color="auto"/>
        <w:bottom w:val="none" w:sz="0" w:space="0" w:color="auto"/>
        <w:right w:val="none" w:sz="0" w:space="0" w:color="auto"/>
      </w:divBdr>
    </w:div>
    <w:div w:id="198789064">
      <w:bodyDiv w:val="1"/>
      <w:marLeft w:val="0"/>
      <w:marRight w:val="0"/>
      <w:marTop w:val="0"/>
      <w:marBottom w:val="0"/>
      <w:divBdr>
        <w:top w:val="none" w:sz="0" w:space="0" w:color="auto"/>
        <w:left w:val="none" w:sz="0" w:space="0" w:color="auto"/>
        <w:bottom w:val="none" w:sz="0" w:space="0" w:color="auto"/>
        <w:right w:val="none" w:sz="0" w:space="0" w:color="auto"/>
      </w:divBdr>
    </w:div>
    <w:div w:id="198863336">
      <w:bodyDiv w:val="1"/>
      <w:marLeft w:val="0"/>
      <w:marRight w:val="0"/>
      <w:marTop w:val="0"/>
      <w:marBottom w:val="0"/>
      <w:divBdr>
        <w:top w:val="none" w:sz="0" w:space="0" w:color="auto"/>
        <w:left w:val="none" w:sz="0" w:space="0" w:color="auto"/>
        <w:bottom w:val="none" w:sz="0" w:space="0" w:color="auto"/>
        <w:right w:val="none" w:sz="0" w:space="0" w:color="auto"/>
      </w:divBdr>
    </w:div>
    <w:div w:id="198906834">
      <w:bodyDiv w:val="1"/>
      <w:marLeft w:val="0"/>
      <w:marRight w:val="0"/>
      <w:marTop w:val="0"/>
      <w:marBottom w:val="0"/>
      <w:divBdr>
        <w:top w:val="none" w:sz="0" w:space="0" w:color="auto"/>
        <w:left w:val="none" w:sz="0" w:space="0" w:color="auto"/>
        <w:bottom w:val="none" w:sz="0" w:space="0" w:color="auto"/>
        <w:right w:val="none" w:sz="0" w:space="0" w:color="auto"/>
      </w:divBdr>
    </w:div>
    <w:div w:id="198980323">
      <w:bodyDiv w:val="1"/>
      <w:marLeft w:val="0"/>
      <w:marRight w:val="0"/>
      <w:marTop w:val="0"/>
      <w:marBottom w:val="0"/>
      <w:divBdr>
        <w:top w:val="none" w:sz="0" w:space="0" w:color="auto"/>
        <w:left w:val="none" w:sz="0" w:space="0" w:color="auto"/>
        <w:bottom w:val="none" w:sz="0" w:space="0" w:color="auto"/>
        <w:right w:val="none" w:sz="0" w:space="0" w:color="auto"/>
      </w:divBdr>
    </w:div>
    <w:div w:id="198981689">
      <w:bodyDiv w:val="1"/>
      <w:marLeft w:val="0"/>
      <w:marRight w:val="0"/>
      <w:marTop w:val="0"/>
      <w:marBottom w:val="0"/>
      <w:divBdr>
        <w:top w:val="none" w:sz="0" w:space="0" w:color="auto"/>
        <w:left w:val="none" w:sz="0" w:space="0" w:color="auto"/>
        <w:bottom w:val="none" w:sz="0" w:space="0" w:color="auto"/>
        <w:right w:val="none" w:sz="0" w:space="0" w:color="auto"/>
      </w:divBdr>
    </w:div>
    <w:div w:id="199049191">
      <w:bodyDiv w:val="1"/>
      <w:marLeft w:val="0"/>
      <w:marRight w:val="0"/>
      <w:marTop w:val="0"/>
      <w:marBottom w:val="0"/>
      <w:divBdr>
        <w:top w:val="none" w:sz="0" w:space="0" w:color="auto"/>
        <w:left w:val="none" w:sz="0" w:space="0" w:color="auto"/>
        <w:bottom w:val="none" w:sz="0" w:space="0" w:color="auto"/>
        <w:right w:val="none" w:sz="0" w:space="0" w:color="auto"/>
      </w:divBdr>
    </w:div>
    <w:div w:id="199098979">
      <w:bodyDiv w:val="1"/>
      <w:marLeft w:val="0"/>
      <w:marRight w:val="0"/>
      <w:marTop w:val="0"/>
      <w:marBottom w:val="0"/>
      <w:divBdr>
        <w:top w:val="none" w:sz="0" w:space="0" w:color="auto"/>
        <w:left w:val="none" w:sz="0" w:space="0" w:color="auto"/>
        <w:bottom w:val="none" w:sz="0" w:space="0" w:color="auto"/>
        <w:right w:val="none" w:sz="0" w:space="0" w:color="auto"/>
      </w:divBdr>
    </w:div>
    <w:div w:id="199125086">
      <w:bodyDiv w:val="1"/>
      <w:marLeft w:val="0"/>
      <w:marRight w:val="0"/>
      <w:marTop w:val="0"/>
      <w:marBottom w:val="0"/>
      <w:divBdr>
        <w:top w:val="none" w:sz="0" w:space="0" w:color="auto"/>
        <w:left w:val="none" w:sz="0" w:space="0" w:color="auto"/>
        <w:bottom w:val="none" w:sz="0" w:space="0" w:color="auto"/>
        <w:right w:val="none" w:sz="0" w:space="0" w:color="auto"/>
      </w:divBdr>
    </w:div>
    <w:div w:id="199362060">
      <w:bodyDiv w:val="1"/>
      <w:marLeft w:val="0"/>
      <w:marRight w:val="0"/>
      <w:marTop w:val="0"/>
      <w:marBottom w:val="0"/>
      <w:divBdr>
        <w:top w:val="none" w:sz="0" w:space="0" w:color="auto"/>
        <w:left w:val="none" w:sz="0" w:space="0" w:color="auto"/>
        <w:bottom w:val="none" w:sz="0" w:space="0" w:color="auto"/>
        <w:right w:val="none" w:sz="0" w:space="0" w:color="auto"/>
      </w:divBdr>
    </w:div>
    <w:div w:id="199362857">
      <w:bodyDiv w:val="1"/>
      <w:marLeft w:val="0"/>
      <w:marRight w:val="0"/>
      <w:marTop w:val="0"/>
      <w:marBottom w:val="0"/>
      <w:divBdr>
        <w:top w:val="none" w:sz="0" w:space="0" w:color="auto"/>
        <w:left w:val="none" w:sz="0" w:space="0" w:color="auto"/>
        <w:bottom w:val="none" w:sz="0" w:space="0" w:color="auto"/>
        <w:right w:val="none" w:sz="0" w:space="0" w:color="auto"/>
      </w:divBdr>
    </w:div>
    <w:div w:id="199367104">
      <w:bodyDiv w:val="1"/>
      <w:marLeft w:val="0"/>
      <w:marRight w:val="0"/>
      <w:marTop w:val="0"/>
      <w:marBottom w:val="0"/>
      <w:divBdr>
        <w:top w:val="none" w:sz="0" w:space="0" w:color="auto"/>
        <w:left w:val="none" w:sz="0" w:space="0" w:color="auto"/>
        <w:bottom w:val="none" w:sz="0" w:space="0" w:color="auto"/>
        <w:right w:val="none" w:sz="0" w:space="0" w:color="auto"/>
      </w:divBdr>
    </w:div>
    <w:div w:id="199434933">
      <w:bodyDiv w:val="1"/>
      <w:marLeft w:val="0"/>
      <w:marRight w:val="0"/>
      <w:marTop w:val="0"/>
      <w:marBottom w:val="0"/>
      <w:divBdr>
        <w:top w:val="none" w:sz="0" w:space="0" w:color="auto"/>
        <w:left w:val="none" w:sz="0" w:space="0" w:color="auto"/>
        <w:bottom w:val="none" w:sz="0" w:space="0" w:color="auto"/>
        <w:right w:val="none" w:sz="0" w:space="0" w:color="auto"/>
      </w:divBdr>
    </w:div>
    <w:div w:id="199710183">
      <w:bodyDiv w:val="1"/>
      <w:marLeft w:val="0"/>
      <w:marRight w:val="0"/>
      <w:marTop w:val="0"/>
      <w:marBottom w:val="0"/>
      <w:divBdr>
        <w:top w:val="none" w:sz="0" w:space="0" w:color="auto"/>
        <w:left w:val="none" w:sz="0" w:space="0" w:color="auto"/>
        <w:bottom w:val="none" w:sz="0" w:space="0" w:color="auto"/>
        <w:right w:val="none" w:sz="0" w:space="0" w:color="auto"/>
      </w:divBdr>
    </w:div>
    <w:div w:id="199755442">
      <w:bodyDiv w:val="1"/>
      <w:marLeft w:val="0"/>
      <w:marRight w:val="0"/>
      <w:marTop w:val="0"/>
      <w:marBottom w:val="0"/>
      <w:divBdr>
        <w:top w:val="none" w:sz="0" w:space="0" w:color="auto"/>
        <w:left w:val="none" w:sz="0" w:space="0" w:color="auto"/>
        <w:bottom w:val="none" w:sz="0" w:space="0" w:color="auto"/>
        <w:right w:val="none" w:sz="0" w:space="0" w:color="auto"/>
      </w:divBdr>
    </w:div>
    <w:div w:id="199781136">
      <w:bodyDiv w:val="1"/>
      <w:marLeft w:val="0"/>
      <w:marRight w:val="0"/>
      <w:marTop w:val="0"/>
      <w:marBottom w:val="0"/>
      <w:divBdr>
        <w:top w:val="none" w:sz="0" w:space="0" w:color="auto"/>
        <w:left w:val="none" w:sz="0" w:space="0" w:color="auto"/>
        <w:bottom w:val="none" w:sz="0" w:space="0" w:color="auto"/>
        <w:right w:val="none" w:sz="0" w:space="0" w:color="auto"/>
      </w:divBdr>
    </w:div>
    <w:div w:id="199786049">
      <w:bodyDiv w:val="1"/>
      <w:marLeft w:val="0"/>
      <w:marRight w:val="0"/>
      <w:marTop w:val="0"/>
      <w:marBottom w:val="0"/>
      <w:divBdr>
        <w:top w:val="none" w:sz="0" w:space="0" w:color="auto"/>
        <w:left w:val="none" w:sz="0" w:space="0" w:color="auto"/>
        <w:bottom w:val="none" w:sz="0" w:space="0" w:color="auto"/>
        <w:right w:val="none" w:sz="0" w:space="0" w:color="auto"/>
      </w:divBdr>
    </w:div>
    <w:div w:id="199898542">
      <w:bodyDiv w:val="1"/>
      <w:marLeft w:val="0"/>
      <w:marRight w:val="0"/>
      <w:marTop w:val="0"/>
      <w:marBottom w:val="0"/>
      <w:divBdr>
        <w:top w:val="none" w:sz="0" w:space="0" w:color="auto"/>
        <w:left w:val="none" w:sz="0" w:space="0" w:color="auto"/>
        <w:bottom w:val="none" w:sz="0" w:space="0" w:color="auto"/>
        <w:right w:val="none" w:sz="0" w:space="0" w:color="auto"/>
      </w:divBdr>
    </w:div>
    <w:div w:id="199900440">
      <w:bodyDiv w:val="1"/>
      <w:marLeft w:val="0"/>
      <w:marRight w:val="0"/>
      <w:marTop w:val="0"/>
      <w:marBottom w:val="0"/>
      <w:divBdr>
        <w:top w:val="none" w:sz="0" w:space="0" w:color="auto"/>
        <w:left w:val="none" w:sz="0" w:space="0" w:color="auto"/>
        <w:bottom w:val="none" w:sz="0" w:space="0" w:color="auto"/>
        <w:right w:val="none" w:sz="0" w:space="0" w:color="auto"/>
      </w:divBdr>
    </w:div>
    <w:div w:id="200017855">
      <w:bodyDiv w:val="1"/>
      <w:marLeft w:val="0"/>
      <w:marRight w:val="0"/>
      <w:marTop w:val="0"/>
      <w:marBottom w:val="0"/>
      <w:divBdr>
        <w:top w:val="none" w:sz="0" w:space="0" w:color="auto"/>
        <w:left w:val="none" w:sz="0" w:space="0" w:color="auto"/>
        <w:bottom w:val="none" w:sz="0" w:space="0" w:color="auto"/>
        <w:right w:val="none" w:sz="0" w:space="0" w:color="auto"/>
      </w:divBdr>
    </w:div>
    <w:div w:id="200095552">
      <w:bodyDiv w:val="1"/>
      <w:marLeft w:val="0"/>
      <w:marRight w:val="0"/>
      <w:marTop w:val="0"/>
      <w:marBottom w:val="0"/>
      <w:divBdr>
        <w:top w:val="none" w:sz="0" w:space="0" w:color="auto"/>
        <w:left w:val="none" w:sz="0" w:space="0" w:color="auto"/>
        <w:bottom w:val="none" w:sz="0" w:space="0" w:color="auto"/>
        <w:right w:val="none" w:sz="0" w:space="0" w:color="auto"/>
      </w:divBdr>
    </w:div>
    <w:div w:id="200217348">
      <w:bodyDiv w:val="1"/>
      <w:marLeft w:val="0"/>
      <w:marRight w:val="0"/>
      <w:marTop w:val="0"/>
      <w:marBottom w:val="0"/>
      <w:divBdr>
        <w:top w:val="none" w:sz="0" w:space="0" w:color="auto"/>
        <w:left w:val="none" w:sz="0" w:space="0" w:color="auto"/>
        <w:bottom w:val="none" w:sz="0" w:space="0" w:color="auto"/>
        <w:right w:val="none" w:sz="0" w:space="0" w:color="auto"/>
      </w:divBdr>
    </w:div>
    <w:div w:id="200283943">
      <w:bodyDiv w:val="1"/>
      <w:marLeft w:val="0"/>
      <w:marRight w:val="0"/>
      <w:marTop w:val="0"/>
      <w:marBottom w:val="0"/>
      <w:divBdr>
        <w:top w:val="none" w:sz="0" w:space="0" w:color="auto"/>
        <w:left w:val="none" w:sz="0" w:space="0" w:color="auto"/>
        <w:bottom w:val="none" w:sz="0" w:space="0" w:color="auto"/>
        <w:right w:val="none" w:sz="0" w:space="0" w:color="auto"/>
      </w:divBdr>
    </w:div>
    <w:div w:id="200287799">
      <w:bodyDiv w:val="1"/>
      <w:marLeft w:val="0"/>
      <w:marRight w:val="0"/>
      <w:marTop w:val="0"/>
      <w:marBottom w:val="0"/>
      <w:divBdr>
        <w:top w:val="none" w:sz="0" w:space="0" w:color="auto"/>
        <w:left w:val="none" w:sz="0" w:space="0" w:color="auto"/>
        <w:bottom w:val="none" w:sz="0" w:space="0" w:color="auto"/>
        <w:right w:val="none" w:sz="0" w:space="0" w:color="auto"/>
      </w:divBdr>
    </w:div>
    <w:div w:id="200362156">
      <w:bodyDiv w:val="1"/>
      <w:marLeft w:val="0"/>
      <w:marRight w:val="0"/>
      <w:marTop w:val="0"/>
      <w:marBottom w:val="0"/>
      <w:divBdr>
        <w:top w:val="none" w:sz="0" w:space="0" w:color="auto"/>
        <w:left w:val="none" w:sz="0" w:space="0" w:color="auto"/>
        <w:bottom w:val="none" w:sz="0" w:space="0" w:color="auto"/>
        <w:right w:val="none" w:sz="0" w:space="0" w:color="auto"/>
      </w:divBdr>
    </w:div>
    <w:div w:id="200362556">
      <w:bodyDiv w:val="1"/>
      <w:marLeft w:val="0"/>
      <w:marRight w:val="0"/>
      <w:marTop w:val="0"/>
      <w:marBottom w:val="0"/>
      <w:divBdr>
        <w:top w:val="none" w:sz="0" w:space="0" w:color="auto"/>
        <w:left w:val="none" w:sz="0" w:space="0" w:color="auto"/>
        <w:bottom w:val="none" w:sz="0" w:space="0" w:color="auto"/>
        <w:right w:val="none" w:sz="0" w:space="0" w:color="auto"/>
      </w:divBdr>
    </w:div>
    <w:div w:id="200434743">
      <w:bodyDiv w:val="1"/>
      <w:marLeft w:val="0"/>
      <w:marRight w:val="0"/>
      <w:marTop w:val="0"/>
      <w:marBottom w:val="0"/>
      <w:divBdr>
        <w:top w:val="none" w:sz="0" w:space="0" w:color="auto"/>
        <w:left w:val="none" w:sz="0" w:space="0" w:color="auto"/>
        <w:bottom w:val="none" w:sz="0" w:space="0" w:color="auto"/>
        <w:right w:val="none" w:sz="0" w:space="0" w:color="auto"/>
      </w:divBdr>
    </w:div>
    <w:div w:id="200437226">
      <w:bodyDiv w:val="1"/>
      <w:marLeft w:val="0"/>
      <w:marRight w:val="0"/>
      <w:marTop w:val="0"/>
      <w:marBottom w:val="0"/>
      <w:divBdr>
        <w:top w:val="none" w:sz="0" w:space="0" w:color="auto"/>
        <w:left w:val="none" w:sz="0" w:space="0" w:color="auto"/>
        <w:bottom w:val="none" w:sz="0" w:space="0" w:color="auto"/>
        <w:right w:val="none" w:sz="0" w:space="0" w:color="auto"/>
      </w:divBdr>
    </w:div>
    <w:div w:id="200481397">
      <w:bodyDiv w:val="1"/>
      <w:marLeft w:val="0"/>
      <w:marRight w:val="0"/>
      <w:marTop w:val="0"/>
      <w:marBottom w:val="0"/>
      <w:divBdr>
        <w:top w:val="none" w:sz="0" w:space="0" w:color="auto"/>
        <w:left w:val="none" w:sz="0" w:space="0" w:color="auto"/>
        <w:bottom w:val="none" w:sz="0" w:space="0" w:color="auto"/>
        <w:right w:val="none" w:sz="0" w:space="0" w:color="auto"/>
      </w:divBdr>
    </w:div>
    <w:div w:id="200485753">
      <w:bodyDiv w:val="1"/>
      <w:marLeft w:val="0"/>
      <w:marRight w:val="0"/>
      <w:marTop w:val="0"/>
      <w:marBottom w:val="0"/>
      <w:divBdr>
        <w:top w:val="none" w:sz="0" w:space="0" w:color="auto"/>
        <w:left w:val="none" w:sz="0" w:space="0" w:color="auto"/>
        <w:bottom w:val="none" w:sz="0" w:space="0" w:color="auto"/>
        <w:right w:val="none" w:sz="0" w:space="0" w:color="auto"/>
      </w:divBdr>
    </w:div>
    <w:div w:id="200633048">
      <w:bodyDiv w:val="1"/>
      <w:marLeft w:val="0"/>
      <w:marRight w:val="0"/>
      <w:marTop w:val="0"/>
      <w:marBottom w:val="0"/>
      <w:divBdr>
        <w:top w:val="none" w:sz="0" w:space="0" w:color="auto"/>
        <w:left w:val="none" w:sz="0" w:space="0" w:color="auto"/>
        <w:bottom w:val="none" w:sz="0" w:space="0" w:color="auto"/>
        <w:right w:val="none" w:sz="0" w:space="0" w:color="auto"/>
      </w:divBdr>
    </w:div>
    <w:div w:id="200679648">
      <w:bodyDiv w:val="1"/>
      <w:marLeft w:val="0"/>
      <w:marRight w:val="0"/>
      <w:marTop w:val="0"/>
      <w:marBottom w:val="0"/>
      <w:divBdr>
        <w:top w:val="none" w:sz="0" w:space="0" w:color="auto"/>
        <w:left w:val="none" w:sz="0" w:space="0" w:color="auto"/>
        <w:bottom w:val="none" w:sz="0" w:space="0" w:color="auto"/>
        <w:right w:val="none" w:sz="0" w:space="0" w:color="auto"/>
      </w:divBdr>
    </w:div>
    <w:div w:id="200703986">
      <w:bodyDiv w:val="1"/>
      <w:marLeft w:val="0"/>
      <w:marRight w:val="0"/>
      <w:marTop w:val="0"/>
      <w:marBottom w:val="0"/>
      <w:divBdr>
        <w:top w:val="none" w:sz="0" w:space="0" w:color="auto"/>
        <w:left w:val="none" w:sz="0" w:space="0" w:color="auto"/>
        <w:bottom w:val="none" w:sz="0" w:space="0" w:color="auto"/>
        <w:right w:val="none" w:sz="0" w:space="0" w:color="auto"/>
      </w:divBdr>
    </w:div>
    <w:div w:id="200752170">
      <w:bodyDiv w:val="1"/>
      <w:marLeft w:val="0"/>
      <w:marRight w:val="0"/>
      <w:marTop w:val="0"/>
      <w:marBottom w:val="0"/>
      <w:divBdr>
        <w:top w:val="none" w:sz="0" w:space="0" w:color="auto"/>
        <w:left w:val="none" w:sz="0" w:space="0" w:color="auto"/>
        <w:bottom w:val="none" w:sz="0" w:space="0" w:color="auto"/>
        <w:right w:val="none" w:sz="0" w:space="0" w:color="auto"/>
      </w:divBdr>
    </w:div>
    <w:div w:id="200823206">
      <w:bodyDiv w:val="1"/>
      <w:marLeft w:val="0"/>
      <w:marRight w:val="0"/>
      <w:marTop w:val="0"/>
      <w:marBottom w:val="0"/>
      <w:divBdr>
        <w:top w:val="none" w:sz="0" w:space="0" w:color="auto"/>
        <w:left w:val="none" w:sz="0" w:space="0" w:color="auto"/>
        <w:bottom w:val="none" w:sz="0" w:space="0" w:color="auto"/>
        <w:right w:val="none" w:sz="0" w:space="0" w:color="auto"/>
      </w:divBdr>
    </w:div>
    <w:div w:id="200871780">
      <w:bodyDiv w:val="1"/>
      <w:marLeft w:val="0"/>
      <w:marRight w:val="0"/>
      <w:marTop w:val="0"/>
      <w:marBottom w:val="0"/>
      <w:divBdr>
        <w:top w:val="none" w:sz="0" w:space="0" w:color="auto"/>
        <w:left w:val="none" w:sz="0" w:space="0" w:color="auto"/>
        <w:bottom w:val="none" w:sz="0" w:space="0" w:color="auto"/>
        <w:right w:val="none" w:sz="0" w:space="0" w:color="auto"/>
      </w:divBdr>
    </w:div>
    <w:div w:id="200897258">
      <w:bodyDiv w:val="1"/>
      <w:marLeft w:val="0"/>
      <w:marRight w:val="0"/>
      <w:marTop w:val="0"/>
      <w:marBottom w:val="0"/>
      <w:divBdr>
        <w:top w:val="none" w:sz="0" w:space="0" w:color="auto"/>
        <w:left w:val="none" w:sz="0" w:space="0" w:color="auto"/>
        <w:bottom w:val="none" w:sz="0" w:space="0" w:color="auto"/>
        <w:right w:val="none" w:sz="0" w:space="0" w:color="auto"/>
      </w:divBdr>
    </w:div>
    <w:div w:id="200939941">
      <w:bodyDiv w:val="1"/>
      <w:marLeft w:val="0"/>
      <w:marRight w:val="0"/>
      <w:marTop w:val="0"/>
      <w:marBottom w:val="0"/>
      <w:divBdr>
        <w:top w:val="none" w:sz="0" w:space="0" w:color="auto"/>
        <w:left w:val="none" w:sz="0" w:space="0" w:color="auto"/>
        <w:bottom w:val="none" w:sz="0" w:space="0" w:color="auto"/>
        <w:right w:val="none" w:sz="0" w:space="0" w:color="auto"/>
      </w:divBdr>
    </w:div>
    <w:div w:id="201020786">
      <w:bodyDiv w:val="1"/>
      <w:marLeft w:val="0"/>
      <w:marRight w:val="0"/>
      <w:marTop w:val="0"/>
      <w:marBottom w:val="0"/>
      <w:divBdr>
        <w:top w:val="none" w:sz="0" w:space="0" w:color="auto"/>
        <w:left w:val="none" w:sz="0" w:space="0" w:color="auto"/>
        <w:bottom w:val="none" w:sz="0" w:space="0" w:color="auto"/>
        <w:right w:val="none" w:sz="0" w:space="0" w:color="auto"/>
      </w:divBdr>
    </w:div>
    <w:div w:id="201132329">
      <w:bodyDiv w:val="1"/>
      <w:marLeft w:val="0"/>
      <w:marRight w:val="0"/>
      <w:marTop w:val="0"/>
      <w:marBottom w:val="0"/>
      <w:divBdr>
        <w:top w:val="none" w:sz="0" w:space="0" w:color="auto"/>
        <w:left w:val="none" w:sz="0" w:space="0" w:color="auto"/>
        <w:bottom w:val="none" w:sz="0" w:space="0" w:color="auto"/>
        <w:right w:val="none" w:sz="0" w:space="0" w:color="auto"/>
      </w:divBdr>
    </w:div>
    <w:div w:id="201132983">
      <w:bodyDiv w:val="1"/>
      <w:marLeft w:val="0"/>
      <w:marRight w:val="0"/>
      <w:marTop w:val="0"/>
      <w:marBottom w:val="0"/>
      <w:divBdr>
        <w:top w:val="none" w:sz="0" w:space="0" w:color="auto"/>
        <w:left w:val="none" w:sz="0" w:space="0" w:color="auto"/>
        <w:bottom w:val="none" w:sz="0" w:space="0" w:color="auto"/>
        <w:right w:val="none" w:sz="0" w:space="0" w:color="auto"/>
      </w:divBdr>
    </w:div>
    <w:div w:id="201133322">
      <w:bodyDiv w:val="1"/>
      <w:marLeft w:val="0"/>
      <w:marRight w:val="0"/>
      <w:marTop w:val="0"/>
      <w:marBottom w:val="0"/>
      <w:divBdr>
        <w:top w:val="none" w:sz="0" w:space="0" w:color="auto"/>
        <w:left w:val="none" w:sz="0" w:space="0" w:color="auto"/>
        <w:bottom w:val="none" w:sz="0" w:space="0" w:color="auto"/>
        <w:right w:val="none" w:sz="0" w:space="0" w:color="auto"/>
      </w:divBdr>
    </w:div>
    <w:div w:id="201136756">
      <w:bodyDiv w:val="1"/>
      <w:marLeft w:val="0"/>
      <w:marRight w:val="0"/>
      <w:marTop w:val="0"/>
      <w:marBottom w:val="0"/>
      <w:divBdr>
        <w:top w:val="none" w:sz="0" w:space="0" w:color="auto"/>
        <w:left w:val="none" w:sz="0" w:space="0" w:color="auto"/>
        <w:bottom w:val="none" w:sz="0" w:space="0" w:color="auto"/>
        <w:right w:val="none" w:sz="0" w:space="0" w:color="auto"/>
      </w:divBdr>
    </w:div>
    <w:div w:id="201207389">
      <w:bodyDiv w:val="1"/>
      <w:marLeft w:val="0"/>
      <w:marRight w:val="0"/>
      <w:marTop w:val="0"/>
      <w:marBottom w:val="0"/>
      <w:divBdr>
        <w:top w:val="none" w:sz="0" w:space="0" w:color="auto"/>
        <w:left w:val="none" w:sz="0" w:space="0" w:color="auto"/>
        <w:bottom w:val="none" w:sz="0" w:space="0" w:color="auto"/>
        <w:right w:val="none" w:sz="0" w:space="0" w:color="auto"/>
      </w:divBdr>
    </w:div>
    <w:div w:id="201291605">
      <w:bodyDiv w:val="1"/>
      <w:marLeft w:val="0"/>
      <w:marRight w:val="0"/>
      <w:marTop w:val="0"/>
      <w:marBottom w:val="0"/>
      <w:divBdr>
        <w:top w:val="none" w:sz="0" w:space="0" w:color="auto"/>
        <w:left w:val="none" w:sz="0" w:space="0" w:color="auto"/>
        <w:bottom w:val="none" w:sz="0" w:space="0" w:color="auto"/>
        <w:right w:val="none" w:sz="0" w:space="0" w:color="auto"/>
      </w:divBdr>
    </w:div>
    <w:div w:id="201292355">
      <w:bodyDiv w:val="1"/>
      <w:marLeft w:val="0"/>
      <w:marRight w:val="0"/>
      <w:marTop w:val="0"/>
      <w:marBottom w:val="0"/>
      <w:divBdr>
        <w:top w:val="none" w:sz="0" w:space="0" w:color="auto"/>
        <w:left w:val="none" w:sz="0" w:space="0" w:color="auto"/>
        <w:bottom w:val="none" w:sz="0" w:space="0" w:color="auto"/>
        <w:right w:val="none" w:sz="0" w:space="0" w:color="auto"/>
      </w:divBdr>
    </w:div>
    <w:div w:id="201332469">
      <w:bodyDiv w:val="1"/>
      <w:marLeft w:val="0"/>
      <w:marRight w:val="0"/>
      <w:marTop w:val="0"/>
      <w:marBottom w:val="0"/>
      <w:divBdr>
        <w:top w:val="none" w:sz="0" w:space="0" w:color="auto"/>
        <w:left w:val="none" w:sz="0" w:space="0" w:color="auto"/>
        <w:bottom w:val="none" w:sz="0" w:space="0" w:color="auto"/>
        <w:right w:val="none" w:sz="0" w:space="0" w:color="auto"/>
      </w:divBdr>
    </w:div>
    <w:div w:id="201334288">
      <w:bodyDiv w:val="1"/>
      <w:marLeft w:val="0"/>
      <w:marRight w:val="0"/>
      <w:marTop w:val="0"/>
      <w:marBottom w:val="0"/>
      <w:divBdr>
        <w:top w:val="none" w:sz="0" w:space="0" w:color="auto"/>
        <w:left w:val="none" w:sz="0" w:space="0" w:color="auto"/>
        <w:bottom w:val="none" w:sz="0" w:space="0" w:color="auto"/>
        <w:right w:val="none" w:sz="0" w:space="0" w:color="auto"/>
      </w:divBdr>
    </w:div>
    <w:div w:id="201409961">
      <w:bodyDiv w:val="1"/>
      <w:marLeft w:val="0"/>
      <w:marRight w:val="0"/>
      <w:marTop w:val="0"/>
      <w:marBottom w:val="0"/>
      <w:divBdr>
        <w:top w:val="none" w:sz="0" w:space="0" w:color="auto"/>
        <w:left w:val="none" w:sz="0" w:space="0" w:color="auto"/>
        <w:bottom w:val="none" w:sz="0" w:space="0" w:color="auto"/>
        <w:right w:val="none" w:sz="0" w:space="0" w:color="auto"/>
      </w:divBdr>
    </w:div>
    <w:div w:id="201485546">
      <w:bodyDiv w:val="1"/>
      <w:marLeft w:val="0"/>
      <w:marRight w:val="0"/>
      <w:marTop w:val="0"/>
      <w:marBottom w:val="0"/>
      <w:divBdr>
        <w:top w:val="none" w:sz="0" w:space="0" w:color="auto"/>
        <w:left w:val="none" w:sz="0" w:space="0" w:color="auto"/>
        <w:bottom w:val="none" w:sz="0" w:space="0" w:color="auto"/>
        <w:right w:val="none" w:sz="0" w:space="0" w:color="auto"/>
      </w:divBdr>
    </w:div>
    <w:div w:id="201554682">
      <w:bodyDiv w:val="1"/>
      <w:marLeft w:val="0"/>
      <w:marRight w:val="0"/>
      <w:marTop w:val="0"/>
      <w:marBottom w:val="0"/>
      <w:divBdr>
        <w:top w:val="none" w:sz="0" w:space="0" w:color="auto"/>
        <w:left w:val="none" w:sz="0" w:space="0" w:color="auto"/>
        <w:bottom w:val="none" w:sz="0" w:space="0" w:color="auto"/>
        <w:right w:val="none" w:sz="0" w:space="0" w:color="auto"/>
      </w:divBdr>
    </w:div>
    <w:div w:id="201598790">
      <w:bodyDiv w:val="1"/>
      <w:marLeft w:val="0"/>
      <w:marRight w:val="0"/>
      <w:marTop w:val="0"/>
      <w:marBottom w:val="0"/>
      <w:divBdr>
        <w:top w:val="none" w:sz="0" w:space="0" w:color="auto"/>
        <w:left w:val="none" w:sz="0" w:space="0" w:color="auto"/>
        <w:bottom w:val="none" w:sz="0" w:space="0" w:color="auto"/>
        <w:right w:val="none" w:sz="0" w:space="0" w:color="auto"/>
      </w:divBdr>
    </w:div>
    <w:div w:id="201602056">
      <w:bodyDiv w:val="1"/>
      <w:marLeft w:val="0"/>
      <w:marRight w:val="0"/>
      <w:marTop w:val="0"/>
      <w:marBottom w:val="0"/>
      <w:divBdr>
        <w:top w:val="none" w:sz="0" w:space="0" w:color="auto"/>
        <w:left w:val="none" w:sz="0" w:space="0" w:color="auto"/>
        <w:bottom w:val="none" w:sz="0" w:space="0" w:color="auto"/>
        <w:right w:val="none" w:sz="0" w:space="0" w:color="auto"/>
      </w:divBdr>
    </w:div>
    <w:div w:id="201672885">
      <w:bodyDiv w:val="1"/>
      <w:marLeft w:val="0"/>
      <w:marRight w:val="0"/>
      <w:marTop w:val="0"/>
      <w:marBottom w:val="0"/>
      <w:divBdr>
        <w:top w:val="none" w:sz="0" w:space="0" w:color="auto"/>
        <w:left w:val="none" w:sz="0" w:space="0" w:color="auto"/>
        <w:bottom w:val="none" w:sz="0" w:space="0" w:color="auto"/>
        <w:right w:val="none" w:sz="0" w:space="0" w:color="auto"/>
      </w:divBdr>
    </w:div>
    <w:div w:id="201862566">
      <w:bodyDiv w:val="1"/>
      <w:marLeft w:val="0"/>
      <w:marRight w:val="0"/>
      <w:marTop w:val="0"/>
      <w:marBottom w:val="0"/>
      <w:divBdr>
        <w:top w:val="none" w:sz="0" w:space="0" w:color="auto"/>
        <w:left w:val="none" w:sz="0" w:space="0" w:color="auto"/>
        <w:bottom w:val="none" w:sz="0" w:space="0" w:color="auto"/>
        <w:right w:val="none" w:sz="0" w:space="0" w:color="auto"/>
      </w:divBdr>
    </w:div>
    <w:div w:id="201866257">
      <w:bodyDiv w:val="1"/>
      <w:marLeft w:val="0"/>
      <w:marRight w:val="0"/>
      <w:marTop w:val="0"/>
      <w:marBottom w:val="0"/>
      <w:divBdr>
        <w:top w:val="none" w:sz="0" w:space="0" w:color="auto"/>
        <w:left w:val="none" w:sz="0" w:space="0" w:color="auto"/>
        <w:bottom w:val="none" w:sz="0" w:space="0" w:color="auto"/>
        <w:right w:val="none" w:sz="0" w:space="0" w:color="auto"/>
      </w:divBdr>
    </w:div>
    <w:div w:id="201868123">
      <w:bodyDiv w:val="1"/>
      <w:marLeft w:val="0"/>
      <w:marRight w:val="0"/>
      <w:marTop w:val="0"/>
      <w:marBottom w:val="0"/>
      <w:divBdr>
        <w:top w:val="none" w:sz="0" w:space="0" w:color="auto"/>
        <w:left w:val="none" w:sz="0" w:space="0" w:color="auto"/>
        <w:bottom w:val="none" w:sz="0" w:space="0" w:color="auto"/>
        <w:right w:val="none" w:sz="0" w:space="0" w:color="auto"/>
      </w:divBdr>
    </w:div>
    <w:div w:id="201871469">
      <w:bodyDiv w:val="1"/>
      <w:marLeft w:val="0"/>
      <w:marRight w:val="0"/>
      <w:marTop w:val="0"/>
      <w:marBottom w:val="0"/>
      <w:divBdr>
        <w:top w:val="none" w:sz="0" w:space="0" w:color="auto"/>
        <w:left w:val="none" w:sz="0" w:space="0" w:color="auto"/>
        <w:bottom w:val="none" w:sz="0" w:space="0" w:color="auto"/>
        <w:right w:val="none" w:sz="0" w:space="0" w:color="auto"/>
      </w:divBdr>
    </w:div>
    <w:div w:id="201945205">
      <w:bodyDiv w:val="1"/>
      <w:marLeft w:val="0"/>
      <w:marRight w:val="0"/>
      <w:marTop w:val="0"/>
      <w:marBottom w:val="0"/>
      <w:divBdr>
        <w:top w:val="none" w:sz="0" w:space="0" w:color="auto"/>
        <w:left w:val="none" w:sz="0" w:space="0" w:color="auto"/>
        <w:bottom w:val="none" w:sz="0" w:space="0" w:color="auto"/>
        <w:right w:val="none" w:sz="0" w:space="0" w:color="auto"/>
      </w:divBdr>
    </w:div>
    <w:div w:id="201983471">
      <w:bodyDiv w:val="1"/>
      <w:marLeft w:val="0"/>
      <w:marRight w:val="0"/>
      <w:marTop w:val="0"/>
      <w:marBottom w:val="0"/>
      <w:divBdr>
        <w:top w:val="none" w:sz="0" w:space="0" w:color="auto"/>
        <w:left w:val="none" w:sz="0" w:space="0" w:color="auto"/>
        <w:bottom w:val="none" w:sz="0" w:space="0" w:color="auto"/>
        <w:right w:val="none" w:sz="0" w:space="0" w:color="auto"/>
      </w:divBdr>
    </w:div>
    <w:div w:id="202136121">
      <w:bodyDiv w:val="1"/>
      <w:marLeft w:val="0"/>
      <w:marRight w:val="0"/>
      <w:marTop w:val="0"/>
      <w:marBottom w:val="0"/>
      <w:divBdr>
        <w:top w:val="none" w:sz="0" w:space="0" w:color="auto"/>
        <w:left w:val="none" w:sz="0" w:space="0" w:color="auto"/>
        <w:bottom w:val="none" w:sz="0" w:space="0" w:color="auto"/>
        <w:right w:val="none" w:sz="0" w:space="0" w:color="auto"/>
      </w:divBdr>
    </w:div>
    <w:div w:id="202136458">
      <w:bodyDiv w:val="1"/>
      <w:marLeft w:val="0"/>
      <w:marRight w:val="0"/>
      <w:marTop w:val="0"/>
      <w:marBottom w:val="0"/>
      <w:divBdr>
        <w:top w:val="none" w:sz="0" w:space="0" w:color="auto"/>
        <w:left w:val="none" w:sz="0" w:space="0" w:color="auto"/>
        <w:bottom w:val="none" w:sz="0" w:space="0" w:color="auto"/>
        <w:right w:val="none" w:sz="0" w:space="0" w:color="auto"/>
      </w:divBdr>
    </w:div>
    <w:div w:id="202178871">
      <w:bodyDiv w:val="1"/>
      <w:marLeft w:val="0"/>
      <w:marRight w:val="0"/>
      <w:marTop w:val="0"/>
      <w:marBottom w:val="0"/>
      <w:divBdr>
        <w:top w:val="none" w:sz="0" w:space="0" w:color="auto"/>
        <w:left w:val="none" w:sz="0" w:space="0" w:color="auto"/>
        <w:bottom w:val="none" w:sz="0" w:space="0" w:color="auto"/>
        <w:right w:val="none" w:sz="0" w:space="0" w:color="auto"/>
      </w:divBdr>
    </w:div>
    <w:div w:id="202208863">
      <w:bodyDiv w:val="1"/>
      <w:marLeft w:val="0"/>
      <w:marRight w:val="0"/>
      <w:marTop w:val="0"/>
      <w:marBottom w:val="0"/>
      <w:divBdr>
        <w:top w:val="none" w:sz="0" w:space="0" w:color="auto"/>
        <w:left w:val="none" w:sz="0" w:space="0" w:color="auto"/>
        <w:bottom w:val="none" w:sz="0" w:space="0" w:color="auto"/>
        <w:right w:val="none" w:sz="0" w:space="0" w:color="auto"/>
      </w:divBdr>
    </w:div>
    <w:div w:id="202324901">
      <w:bodyDiv w:val="1"/>
      <w:marLeft w:val="0"/>
      <w:marRight w:val="0"/>
      <w:marTop w:val="0"/>
      <w:marBottom w:val="0"/>
      <w:divBdr>
        <w:top w:val="none" w:sz="0" w:space="0" w:color="auto"/>
        <w:left w:val="none" w:sz="0" w:space="0" w:color="auto"/>
        <w:bottom w:val="none" w:sz="0" w:space="0" w:color="auto"/>
        <w:right w:val="none" w:sz="0" w:space="0" w:color="auto"/>
      </w:divBdr>
    </w:div>
    <w:div w:id="202443856">
      <w:bodyDiv w:val="1"/>
      <w:marLeft w:val="0"/>
      <w:marRight w:val="0"/>
      <w:marTop w:val="0"/>
      <w:marBottom w:val="0"/>
      <w:divBdr>
        <w:top w:val="none" w:sz="0" w:space="0" w:color="auto"/>
        <w:left w:val="none" w:sz="0" w:space="0" w:color="auto"/>
        <w:bottom w:val="none" w:sz="0" w:space="0" w:color="auto"/>
        <w:right w:val="none" w:sz="0" w:space="0" w:color="auto"/>
      </w:divBdr>
    </w:div>
    <w:div w:id="202444060">
      <w:bodyDiv w:val="1"/>
      <w:marLeft w:val="0"/>
      <w:marRight w:val="0"/>
      <w:marTop w:val="0"/>
      <w:marBottom w:val="0"/>
      <w:divBdr>
        <w:top w:val="none" w:sz="0" w:space="0" w:color="auto"/>
        <w:left w:val="none" w:sz="0" w:space="0" w:color="auto"/>
        <w:bottom w:val="none" w:sz="0" w:space="0" w:color="auto"/>
        <w:right w:val="none" w:sz="0" w:space="0" w:color="auto"/>
      </w:divBdr>
    </w:div>
    <w:div w:id="202449659">
      <w:bodyDiv w:val="1"/>
      <w:marLeft w:val="0"/>
      <w:marRight w:val="0"/>
      <w:marTop w:val="0"/>
      <w:marBottom w:val="0"/>
      <w:divBdr>
        <w:top w:val="none" w:sz="0" w:space="0" w:color="auto"/>
        <w:left w:val="none" w:sz="0" w:space="0" w:color="auto"/>
        <w:bottom w:val="none" w:sz="0" w:space="0" w:color="auto"/>
        <w:right w:val="none" w:sz="0" w:space="0" w:color="auto"/>
      </w:divBdr>
    </w:div>
    <w:div w:id="202450004">
      <w:bodyDiv w:val="1"/>
      <w:marLeft w:val="0"/>
      <w:marRight w:val="0"/>
      <w:marTop w:val="0"/>
      <w:marBottom w:val="0"/>
      <w:divBdr>
        <w:top w:val="none" w:sz="0" w:space="0" w:color="auto"/>
        <w:left w:val="none" w:sz="0" w:space="0" w:color="auto"/>
        <w:bottom w:val="none" w:sz="0" w:space="0" w:color="auto"/>
        <w:right w:val="none" w:sz="0" w:space="0" w:color="auto"/>
      </w:divBdr>
    </w:div>
    <w:div w:id="202594350">
      <w:bodyDiv w:val="1"/>
      <w:marLeft w:val="0"/>
      <w:marRight w:val="0"/>
      <w:marTop w:val="0"/>
      <w:marBottom w:val="0"/>
      <w:divBdr>
        <w:top w:val="none" w:sz="0" w:space="0" w:color="auto"/>
        <w:left w:val="none" w:sz="0" w:space="0" w:color="auto"/>
        <w:bottom w:val="none" w:sz="0" w:space="0" w:color="auto"/>
        <w:right w:val="none" w:sz="0" w:space="0" w:color="auto"/>
      </w:divBdr>
    </w:div>
    <w:div w:id="202596869">
      <w:bodyDiv w:val="1"/>
      <w:marLeft w:val="0"/>
      <w:marRight w:val="0"/>
      <w:marTop w:val="0"/>
      <w:marBottom w:val="0"/>
      <w:divBdr>
        <w:top w:val="none" w:sz="0" w:space="0" w:color="auto"/>
        <w:left w:val="none" w:sz="0" w:space="0" w:color="auto"/>
        <w:bottom w:val="none" w:sz="0" w:space="0" w:color="auto"/>
        <w:right w:val="none" w:sz="0" w:space="0" w:color="auto"/>
      </w:divBdr>
    </w:div>
    <w:div w:id="202715146">
      <w:bodyDiv w:val="1"/>
      <w:marLeft w:val="0"/>
      <w:marRight w:val="0"/>
      <w:marTop w:val="0"/>
      <w:marBottom w:val="0"/>
      <w:divBdr>
        <w:top w:val="none" w:sz="0" w:space="0" w:color="auto"/>
        <w:left w:val="none" w:sz="0" w:space="0" w:color="auto"/>
        <w:bottom w:val="none" w:sz="0" w:space="0" w:color="auto"/>
        <w:right w:val="none" w:sz="0" w:space="0" w:color="auto"/>
      </w:divBdr>
    </w:div>
    <w:div w:id="203099988">
      <w:bodyDiv w:val="1"/>
      <w:marLeft w:val="0"/>
      <w:marRight w:val="0"/>
      <w:marTop w:val="0"/>
      <w:marBottom w:val="0"/>
      <w:divBdr>
        <w:top w:val="none" w:sz="0" w:space="0" w:color="auto"/>
        <w:left w:val="none" w:sz="0" w:space="0" w:color="auto"/>
        <w:bottom w:val="none" w:sz="0" w:space="0" w:color="auto"/>
        <w:right w:val="none" w:sz="0" w:space="0" w:color="auto"/>
      </w:divBdr>
    </w:div>
    <w:div w:id="203107111">
      <w:bodyDiv w:val="1"/>
      <w:marLeft w:val="0"/>
      <w:marRight w:val="0"/>
      <w:marTop w:val="0"/>
      <w:marBottom w:val="0"/>
      <w:divBdr>
        <w:top w:val="none" w:sz="0" w:space="0" w:color="auto"/>
        <w:left w:val="none" w:sz="0" w:space="0" w:color="auto"/>
        <w:bottom w:val="none" w:sz="0" w:space="0" w:color="auto"/>
        <w:right w:val="none" w:sz="0" w:space="0" w:color="auto"/>
      </w:divBdr>
    </w:div>
    <w:div w:id="203177060">
      <w:bodyDiv w:val="1"/>
      <w:marLeft w:val="0"/>
      <w:marRight w:val="0"/>
      <w:marTop w:val="0"/>
      <w:marBottom w:val="0"/>
      <w:divBdr>
        <w:top w:val="none" w:sz="0" w:space="0" w:color="auto"/>
        <w:left w:val="none" w:sz="0" w:space="0" w:color="auto"/>
        <w:bottom w:val="none" w:sz="0" w:space="0" w:color="auto"/>
        <w:right w:val="none" w:sz="0" w:space="0" w:color="auto"/>
      </w:divBdr>
    </w:div>
    <w:div w:id="203251440">
      <w:bodyDiv w:val="1"/>
      <w:marLeft w:val="0"/>
      <w:marRight w:val="0"/>
      <w:marTop w:val="0"/>
      <w:marBottom w:val="0"/>
      <w:divBdr>
        <w:top w:val="none" w:sz="0" w:space="0" w:color="auto"/>
        <w:left w:val="none" w:sz="0" w:space="0" w:color="auto"/>
        <w:bottom w:val="none" w:sz="0" w:space="0" w:color="auto"/>
        <w:right w:val="none" w:sz="0" w:space="0" w:color="auto"/>
      </w:divBdr>
    </w:div>
    <w:div w:id="203252039">
      <w:bodyDiv w:val="1"/>
      <w:marLeft w:val="0"/>
      <w:marRight w:val="0"/>
      <w:marTop w:val="0"/>
      <w:marBottom w:val="0"/>
      <w:divBdr>
        <w:top w:val="none" w:sz="0" w:space="0" w:color="auto"/>
        <w:left w:val="none" w:sz="0" w:space="0" w:color="auto"/>
        <w:bottom w:val="none" w:sz="0" w:space="0" w:color="auto"/>
        <w:right w:val="none" w:sz="0" w:space="0" w:color="auto"/>
      </w:divBdr>
    </w:div>
    <w:div w:id="203254885">
      <w:bodyDiv w:val="1"/>
      <w:marLeft w:val="0"/>
      <w:marRight w:val="0"/>
      <w:marTop w:val="0"/>
      <w:marBottom w:val="0"/>
      <w:divBdr>
        <w:top w:val="none" w:sz="0" w:space="0" w:color="auto"/>
        <w:left w:val="none" w:sz="0" w:space="0" w:color="auto"/>
        <w:bottom w:val="none" w:sz="0" w:space="0" w:color="auto"/>
        <w:right w:val="none" w:sz="0" w:space="0" w:color="auto"/>
      </w:divBdr>
    </w:div>
    <w:div w:id="203375799">
      <w:bodyDiv w:val="1"/>
      <w:marLeft w:val="0"/>
      <w:marRight w:val="0"/>
      <w:marTop w:val="0"/>
      <w:marBottom w:val="0"/>
      <w:divBdr>
        <w:top w:val="none" w:sz="0" w:space="0" w:color="auto"/>
        <w:left w:val="none" w:sz="0" w:space="0" w:color="auto"/>
        <w:bottom w:val="none" w:sz="0" w:space="0" w:color="auto"/>
        <w:right w:val="none" w:sz="0" w:space="0" w:color="auto"/>
      </w:divBdr>
    </w:div>
    <w:div w:id="203450536">
      <w:bodyDiv w:val="1"/>
      <w:marLeft w:val="0"/>
      <w:marRight w:val="0"/>
      <w:marTop w:val="0"/>
      <w:marBottom w:val="0"/>
      <w:divBdr>
        <w:top w:val="none" w:sz="0" w:space="0" w:color="auto"/>
        <w:left w:val="none" w:sz="0" w:space="0" w:color="auto"/>
        <w:bottom w:val="none" w:sz="0" w:space="0" w:color="auto"/>
        <w:right w:val="none" w:sz="0" w:space="0" w:color="auto"/>
      </w:divBdr>
    </w:div>
    <w:div w:id="203565133">
      <w:bodyDiv w:val="1"/>
      <w:marLeft w:val="0"/>
      <w:marRight w:val="0"/>
      <w:marTop w:val="0"/>
      <w:marBottom w:val="0"/>
      <w:divBdr>
        <w:top w:val="none" w:sz="0" w:space="0" w:color="auto"/>
        <w:left w:val="none" w:sz="0" w:space="0" w:color="auto"/>
        <w:bottom w:val="none" w:sz="0" w:space="0" w:color="auto"/>
        <w:right w:val="none" w:sz="0" w:space="0" w:color="auto"/>
      </w:divBdr>
    </w:div>
    <w:div w:id="203569218">
      <w:bodyDiv w:val="1"/>
      <w:marLeft w:val="0"/>
      <w:marRight w:val="0"/>
      <w:marTop w:val="0"/>
      <w:marBottom w:val="0"/>
      <w:divBdr>
        <w:top w:val="none" w:sz="0" w:space="0" w:color="auto"/>
        <w:left w:val="none" w:sz="0" w:space="0" w:color="auto"/>
        <w:bottom w:val="none" w:sz="0" w:space="0" w:color="auto"/>
        <w:right w:val="none" w:sz="0" w:space="0" w:color="auto"/>
      </w:divBdr>
    </w:div>
    <w:div w:id="203638989">
      <w:bodyDiv w:val="1"/>
      <w:marLeft w:val="0"/>
      <w:marRight w:val="0"/>
      <w:marTop w:val="0"/>
      <w:marBottom w:val="0"/>
      <w:divBdr>
        <w:top w:val="none" w:sz="0" w:space="0" w:color="auto"/>
        <w:left w:val="none" w:sz="0" w:space="0" w:color="auto"/>
        <w:bottom w:val="none" w:sz="0" w:space="0" w:color="auto"/>
        <w:right w:val="none" w:sz="0" w:space="0" w:color="auto"/>
      </w:divBdr>
    </w:div>
    <w:div w:id="203644416">
      <w:bodyDiv w:val="1"/>
      <w:marLeft w:val="0"/>
      <w:marRight w:val="0"/>
      <w:marTop w:val="0"/>
      <w:marBottom w:val="0"/>
      <w:divBdr>
        <w:top w:val="none" w:sz="0" w:space="0" w:color="auto"/>
        <w:left w:val="none" w:sz="0" w:space="0" w:color="auto"/>
        <w:bottom w:val="none" w:sz="0" w:space="0" w:color="auto"/>
        <w:right w:val="none" w:sz="0" w:space="0" w:color="auto"/>
      </w:divBdr>
    </w:div>
    <w:div w:id="203710655">
      <w:bodyDiv w:val="1"/>
      <w:marLeft w:val="0"/>
      <w:marRight w:val="0"/>
      <w:marTop w:val="0"/>
      <w:marBottom w:val="0"/>
      <w:divBdr>
        <w:top w:val="none" w:sz="0" w:space="0" w:color="auto"/>
        <w:left w:val="none" w:sz="0" w:space="0" w:color="auto"/>
        <w:bottom w:val="none" w:sz="0" w:space="0" w:color="auto"/>
        <w:right w:val="none" w:sz="0" w:space="0" w:color="auto"/>
      </w:divBdr>
    </w:div>
    <w:div w:id="203714292">
      <w:bodyDiv w:val="1"/>
      <w:marLeft w:val="0"/>
      <w:marRight w:val="0"/>
      <w:marTop w:val="0"/>
      <w:marBottom w:val="0"/>
      <w:divBdr>
        <w:top w:val="none" w:sz="0" w:space="0" w:color="auto"/>
        <w:left w:val="none" w:sz="0" w:space="0" w:color="auto"/>
        <w:bottom w:val="none" w:sz="0" w:space="0" w:color="auto"/>
        <w:right w:val="none" w:sz="0" w:space="0" w:color="auto"/>
      </w:divBdr>
    </w:div>
    <w:div w:id="203754104">
      <w:bodyDiv w:val="1"/>
      <w:marLeft w:val="0"/>
      <w:marRight w:val="0"/>
      <w:marTop w:val="0"/>
      <w:marBottom w:val="0"/>
      <w:divBdr>
        <w:top w:val="none" w:sz="0" w:space="0" w:color="auto"/>
        <w:left w:val="none" w:sz="0" w:space="0" w:color="auto"/>
        <w:bottom w:val="none" w:sz="0" w:space="0" w:color="auto"/>
        <w:right w:val="none" w:sz="0" w:space="0" w:color="auto"/>
      </w:divBdr>
    </w:div>
    <w:div w:id="203762807">
      <w:bodyDiv w:val="1"/>
      <w:marLeft w:val="0"/>
      <w:marRight w:val="0"/>
      <w:marTop w:val="0"/>
      <w:marBottom w:val="0"/>
      <w:divBdr>
        <w:top w:val="none" w:sz="0" w:space="0" w:color="auto"/>
        <w:left w:val="none" w:sz="0" w:space="0" w:color="auto"/>
        <w:bottom w:val="none" w:sz="0" w:space="0" w:color="auto"/>
        <w:right w:val="none" w:sz="0" w:space="0" w:color="auto"/>
      </w:divBdr>
    </w:div>
    <w:div w:id="203831578">
      <w:bodyDiv w:val="1"/>
      <w:marLeft w:val="0"/>
      <w:marRight w:val="0"/>
      <w:marTop w:val="0"/>
      <w:marBottom w:val="0"/>
      <w:divBdr>
        <w:top w:val="none" w:sz="0" w:space="0" w:color="auto"/>
        <w:left w:val="none" w:sz="0" w:space="0" w:color="auto"/>
        <w:bottom w:val="none" w:sz="0" w:space="0" w:color="auto"/>
        <w:right w:val="none" w:sz="0" w:space="0" w:color="auto"/>
      </w:divBdr>
    </w:div>
    <w:div w:id="203832169">
      <w:bodyDiv w:val="1"/>
      <w:marLeft w:val="0"/>
      <w:marRight w:val="0"/>
      <w:marTop w:val="0"/>
      <w:marBottom w:val="0"/>
      <w:divBdr>
        <w:top w:val="none" w:sz="0" w:space="0" w:color="auto"/>
        <w:left w:val="none" w:sz="0" w:space="0" w:color="auto"/>
        <w:bottom w:val="none" w:sz="0" w:space="0" w:color="auto"/>
        <w:right w:val="none" w:sz="0" w:space="0" w:color="auto"/>
      </w:divBdr>
    </w:div>
    <w:div w:id="203833245">
      <w:bodyDiv w:val="1"/>
      <w:marLeft w:val="0"/>
      <w:marRight w:val="0"/>
      <w:marTop w:val="0"/>
      <w:marBottom w:val="0"/>
      <w:divBdr>
        <w:top w:val="none" w:sz="0" w:space="0" w:color="auto"/>
        <w:left w:val="none" w:sz="0" w:space="0" w:color="auto"/>
        <w:bottom w:val="none" w:sz="0" w:space="0" w:color="auto"/>
        <w:right w:val="none" w:sz="0" w:space="0" w:color="auto"/>
      </w:divBdr>
    </w:div>
    <w:div w:id="203913241">
      <w:bodyDiv w:val="1"/>
      <w:marLeft w:val="0"/>
      <w:marRight w:val="0"/>
      <w:marTop w:val="0"/>
      <w:marBottom w:val="0"/>
      <w:divBdr>
        <w:top w:val="none" w:sz="0" w:space="0" w:color="auto"/>
        <w:left w:val="none" w:sz="0" w:space="0" w:color="auto"/>
        <w:bottom w:val="none" w:sz="0" w:space="0" w:color="auto"/>
        <w:right w:val="none" w:sz="0" w:space="0" w:color="auto"/>
      </w:divBdr>
    </w:div>
    <w:div w:id="204026528">
      <w:bodyDiv w:val="1"/>
      <w:marLeft w:val="0"/>
      <w:marRight w:val="0"/>
      <w:marTop w:val="0"/>
      <w:marBottom w:val="0"/>
      <w:divBdr>
        <w:top w:val="none" w:sz="0" w:space="0" w:color="auto"/>
        <w:left w:val="none" w:sz="0" w:space="0" w:color="auto"/>
        <w:bottom w:val="none" w:sz="0" w:space="0" w:color="auto"/>
        <w:right w:val="none" w:sz="0" w:space="0" w:color="auto"/>
      </w:divBdr>
    </w:div>
    <w:div w:id="204097864">
      <w:bodyDiv w:val="1"/>
      <w:marLeft w:val="0"/>
      <w:marRight w:val="0"/>
      <w:marTop w:val="0"/>
      <w:marBottom w:val="0"/>
      <w:divBdr>
        <w:top w:val="none" w:sz="0" w:space="0" w:color="auto"/>
        <w:left w:val="none" w:sz="0" w:space="0" w:color="auto"/>
        <w:bottom w:val="none" w:sz="0" w:space="0" w:color="auto"/>
        <w:right w:val="none" w:sz="0" w:space="0" w:color="auto"/>
      </w:divBdr>
    </w:div>
    <w:div w:id="204175399">
      <w:bodyDiv w:val="1"/>
      <w:marLeft w:val="0"/>
      <w:marRight w:val="0"/>
      <w:marTop w:val="0"/>
      <w:marBottom w:val="0"/>
      <w:divBdr>
        <w:top w:val="none" w:sz="0" w:space="0" w:color="auto"/>
        <w:left w:val="none" w:sz="0" w:space="0" w:color="auto"/>
        <w:bottom w:val="none" w:sz="0" w:space="0" w:color="auto"/>
        <w:right w:val="none" w:sz="0" w:space="0" w:color="auto"/>
      </w:divBdr>
    </w:div>
    <w:div w:id="204223866">
      <w:bodyDiv w:val="1"/>
      <w:marLeft w:val="0"/>
      <w:marRight w:val="0"/>
      <w:marTop w:val="0"/>
      <w:marBottom w:val="0"/>
      <w:divBdr>
        <w:top w:val="none" w:sz="0" w:space="0" w:color="auto"/>
        <w:left w:val="none" w:sz="0" w:space="0" w:color="auto"/>
        <w:bottom w:val="none" w:sz="0" w:space="0" w:color="auto"/>
        <w:right w:val="none" w:sz="0" w:space="0" w:color="auto"/>
      </w:divBdr>
    </w:div>
    <w:div w:id="204295383">
      <w:bodyDiv w:val="1"/>
      <w:marLeft w:val="0"/>
      <w:marRight w:val="0"/>
      <w:marTop w:val="0"/>
      <w:marBottom w:val="0"/>
      <w:divBdr>
        <w:top w:val="none" w:sz="0" w:space="0" w:color="auto"/>
        <w:left w:val="none" w:sz="0" w:space="0" w:color="auto"/>
        <w:bottom w:val="none" w:sz="0" w:space="0" w:color="auto"/>
        <w:right w:val="none" w:sz="0" w:space="0" w:color="auto"/>
      </w:divBdr>
    </w:div>
    <w:div w:id="204366348">
      <w:bodyDiv w:val="1"/>
      <w:marLeft w:val="0"/>
      <w:marRight w:val="0"/>
      <w:marTop w:val="0"/>
      <w:marBottom w:val="0"/>
      <w:divBdr>
        <w:top w:val="none" w:sz="0" w:space="0" w:color="auto"/>
        <w:left w:val="none" w:sz="0" w:space="0" w:color="auto"/>
        <w:bottom w:val="none" w:sz="0" w:space="0" w:color="auto"/>
        <w:right w:val="none" w:sz="0" w:space="0" w:color="auto"/>
      </w:divBdr>
    </w:div>
    <w:div w:id="204369688">
      <w:bodyDiv w:val="1"/>
      <w:marLeft w:val="0"/>
      <w:marRight w:val="0"/>
      <w:marTop w:val="0"/>
      <w:marBottom w:val="0"/>
      <w:divBdr>
        <w:top w:val="none" w:sz="0" w:space="0" w:color="auto"/>
        <w:left w:val="none" w:sz="0" w:space="0" w:color="auto"/>
        <w:bottom w:val="none" w:sz="0" w:space="0" w:color="auto"/>
        <w:right w:val="none" w:sz="0" w:space="0" w:color="auto"/>
      </w:divBdr>
    </w:div>
    <w:div w:id="204370159">
      <w:bodyDiv w:val="1"/>
      <w:marLeft w:val="0"/>
      <w:marRight w:val="0"/>
      <w:marTop w:val="0"/>
      <w:marBottom w:val="0"/>
      <w:divBdr>
        <w:top w:val="none" w:sz="0" w:space="0" w:color="auto"/>
        <w:left w:val="none" w:sz="0" w:space="0" w:color="auto"/>
        <w:bottom w:val="none" w:sz="0" w:space="0" w:color="auto"/>
        <w:right w:val="none" w:sz="0" w:space="0" w:color="auto"/>
      </w:divBdr>
    </w:div>
    <w:div w:id="204372115">
      <w:bodyDiv w:val="1"/>
      <w:marLeft w:val="0"/>
      <w:marRight w:val="0"/>
      <w:marTop w:val="0"/>
      <w:marBottom w:val="0"/>
      <w:divBdr>
        <w:top w:val="none" w:sz="0" w:space="0" w:color="auto"/>
        <w:left w:val="none" w:sz="0" w:space="0" w:color="auto"/>
        <w:bottom w:val="none" w:sz="0" w:space="0" w:color="auto"/>
        <w:right w:val="none" w:sz="0" w:space="0" w:color="auto"/>
      </w:divBdr>
    </w:div>
    <w:div w:id="204413175">
      <w:bodyDiv w:val="1"/>
      <w:marLeft w:val="0"/>
      <w:marRight w:val="0"/>
      <w:marTop w:val="0"/>
      <w:marBottom w:val="0"/>
      <w:divBdr>
        <w:top w:val="none" w:sz="0" w:space="0" w:color="auto"/>
        <w:left w:val="none" w:sz="0" w:space="0" w:color="auto"/>
        <w:bottom w:val="none" w:sz="0" w:space="0" w:color="auto"/>
        <w:right w:val="none" w:sz="0" w:space="0" w:color="auto"/>
      </w:divBdr>
    </w:div>
    <w:div w:id="204415123">
      <w:bodyDiv w:val="1"/>
      <w:marLeft w:val="0"/>
      <w:marRight w:val="0"/>
      <w:marTop w:val="0"/>
      <w:marBottom w:val="0"/>
      <w:divBdr>
        <w:top w:val="none" w:sz="0" w:space="0" w:color="auto"/>
        <w:left w:val="none" w:sz="0" w:space="0" w:color="auto"/>
        <w:bottom w:val="none" w:sz="0" w:space="0" w:color="auto"/>
        <w:right w:val="none" w:sz="0" w:space="0" w:color="auto"/>
      </w:divBdr>
    </w:div>
    <w:div w:id="204483659">
      <w:bodyDiv w:val="1"/>
      <w:marLeft w:val="0"/>
      <w:marRight w:val="0"/>
      <w:marTop w:val="0"/>
      <w:marBottom w:val="0"/>
      <w:divBdr>
        <w:top w:val="none" w:sz="0" w:space="0" w:color="auto"/>
        <w:left w:val="none" w:sz="0" w:space="0" w:color="auto"/>
        <w:bottom w:val="none" w:sz="0" w:space="0" w:color="auto"/>
        <w:right w:val="none" w:sz="0" w:space="0" w:color="auto"/>
      </w:divBdr>
    </w:div>
    <w:div w:id="204488897">
      <w:bodyDiv w:val="1"/>
      <w:marLeft w:val="0"/>
      <w:marRight w:val="0"/>
      <w:marTop w:val="0"/>
      <w:marBottom w:val="0"/>
      <w:divBdr>
        <w:top w:val="none" w:sz="0" w:space="0" w:color="auto"/>
        <w:left w:val="none" w:sz="0" w:space="0" w:color="auto"/>
        <w:bottom w:val="none" w:sz="0" w:space="0" w:color="auto"/>
        <w:right w:val="none" w:sz="0" w:space="0" w:color="auto"/>
      </w:divBdr>
    </w:div>
    <w:div w:id="204492498">
      <w:bodyDiv w:val="1"/>
      <w:marLeft w:val="0"/>
      <w:marRight w:val="0"/>
      <w:marTop w:val="0"/>
      <w:marBottom w:val="0"/>
      <w:divBdr>
        <w:top w:val="none" w:sz="0" w:space="0" w:color="auto"/>
        <w:left w:val="none" w:sz="0" w:space="0" w:color="auto"/>
        <w:bottom w:val="none" w:sz="0" w:space="0" w:color="auto"/>
        <w:right w:val="none" w:sz="0" w:space="0" w:color="auto"/>
      </w:divBdr>
    </w:div>
    <w:div w:id="204559078">
      <w:bodyDiv w:val="1"/>
      <w:marLeft w:val="0"/>
      <w:marRight w:val="0"/>
      <w:marTop w:val="0"/>
      <w:marBottom w:val="0"/>
      <w:divBdr>
        <w:top w:val="none" w:sz="0" w:space="0" w:color="auto"/>
        <w:left w:val="none" w:sz="0" w:space="0" w:color="auto"/>
        <w:bottom w:val="none" w:sz="0" w:space="0" w:color="auto"/>
        <w:right w:val="none" w:sz="0" w:space="0" w:color="auto"/>
      </w:divBdr>
    </w:div>
    <w:div w:id="204568535">
      <w:bodyDiv w:val="1"/>
      <w:marLeft w:val="0"/>
      <w:marRight w:val="0"/>
      <w:marTop w:val="0"/>
      <w:marBottom w:val="0"/>
      <w:divBdr>
        <w:top w:val="none" w:sz="0" w:space="0" w:color="auto"/>
        <w:left w:val="none" w:sz="0" w:space="0" w:color="auto"/>
        <w:bottom w:val="none" w:sz="0" w:space="0" w:color="auto"/>
        <w:right w:val="none" w:sz="0" w:space="0" w:color="auto"/>
      </w:divBdr>
    </w:div>
    <w:div w:id="204634691">
      <w:bodyDiv w:val="1"/>
      <w:marLeft w:val="0"/>
      <w:marRight w:val="0"/>
      <w:marTop w:val="0"/>
      <w:marBottom w:val="0"/>
      <w:divBdr>
        <w:top w:val="none" w:sz="0" w:space="0" w:color="auto"/>
        <w:left w:val="none" w:sz="0" w:space="0" w:color="auto"/>
        <w:bottom w:val="none" w:sz="0" w:space="0" w:color="auto"/>
        <w:right w:val="none" w:sz="0" w:space="0" w:color="auto"/>
      </w:divBdr>
    </w:div>
    <w:div w:id="204752290">
      <w:bodyDiv w:val="1"/>
      <w:marLeft w:val="0"/>
      <w:marRight w:val="0"/>
      <w:marTop w:val="0"/>
      <w:marBottom w:val="0"/>
      <w:divBdr>
        <w:top w:val="none" w:sz="0" w:space="0" w:color="auto"/>
        <w:left w:val="none" w:sz="0" w:space="0" w:color="auto"/>
        <w:bottom w:val="none" w:sz="0" w:space="0" w:color="auto"/>
        <w:right w:val="none" w:sz="0" w:space="0" w:color="auto"/>
      </w:divBdr>
    </w:div>
    <w:div w:id="204756728">
      <w:bodyDiv w:val="1"/>
      <w:marLeft w:val="0"/>
      <w:marRight w:val="0"/>
      <w:marTop w:val="0"/>
      <w:marBottom w:val="0"/>
      <w:divBdr>
        <w:top w:val="none" w:sz="0" w:space="0" w:color="auto"/>
        <w:left w:val="none" w:sz="0" w:space="0" w:color="auto"/>
        <w:bottom w:val="none" w:sz="0" w:space="0" w:color="auto"/>
        <w:right w:val="none" w:sz="0" w:space="0" w:color="auto"/>
      </w:divBdr>
    </w:div>
    <w:div w:id="204760707">
      <w:bodyDiv w:val="1"/>
      <w:marLeft w:val="0"/>
      <w:marRight w:val="0"/>
      <w:marTop w:val="0"/>
      <w:marBottom w:val="0"/>
      <w:divBdr>
        <w:top w:val="none" w:sz="0" w:space="0" w:color="auto"/>
        <w:left w:val="none" w:sz="0" w:space="0" w:color="auto"/>
        <w:bottom w:val="none" w:sz="0" w:space="0" w:color="auto"/>
        <w:right w:val="none" w:sz="0" w:space="0" w:color="auto"/>
      </w:divBdr>
    </w:div>
    <w:div w:id="204829686">
      <w:bodyDiv w:val="1"/>
      <w:marLeft w:val="0"/>
      <w:marRight w:val="0"/>
      <w:marTop w:val="0"/>
      <w:marBottom w:val="0"/>
      <w:divBdr>
        <w:top w:val="none" w:sz="0" w:space="0" w:color="auto"/>
        <w:left w:val="none" w:sz="0" w:space="0" w:color="auto"/>
        <w:bottom w:val="none" w:sz="0" w:space="0" w:color="auto"/>
        <w:right w:val="none" w:sz="0" w:space="0" w:color="auto"/>
      </w:divBdr>
    </w:div>
    <w:div w:id="204830428">
      <w:bodyDiv w:val="1"/>
      <w:marLeft w:val="0"/>
      <w:marRight w:val="0"/>
      <w:marTop w:val="0"/>
      <w:marBottom w:val="0"/>
      <w:divBdr>
        <w:top w:val="none" w:sz="0" w:space="0" w:color="auto"/>
        <w:left w:val="none" w:sz="0" w:space="0" w:color="auto"/>
        <w:bottom w:val="none" w:sz="0" w:space="0" w:color="auto"/>
        <w:right w:val="none" w:sz="0" w:space="0" w:color="auto"/>
      </w:divBdr>
    </w:div>
    <w:div w:id="204873620">
      <w:bodyDiv w:val="1"/>
      <w:marLeft w:val="0"/>
      <w:marRight w:val="0"/>
      <w:marTop w:val="0"/>
      <w:marBottom w:val="0"/>
      <w:divBdr>
        <w:top w:val="none" w:sz="0" w:space="0" w:color="auto"/>
        <w:left w:val="none" w:sz="0" w:space="0" w:color="auto"/>
        <w:bottom w:val="none" w:sz="0" w:space="0" w:color="auto"/>
        <w:right w:val="none" w:sz="0" w:space="0" w:color="auto"/>
      </w:divBdr>
    </w:div>
    <w:div w:id="204949334">
      <w:bodyDiv w:val="1"/>
      <w:marLeft w:val="0"/>
      <w:marRight w:val="0"/>
      <w:marTop w:val="0"/>
      <w:marBottom w:val="0"/>
      <w:divBdr>
        <w:top w:val="none" w:sz="0" w:space="0" w:color="auto"/>
        <w:left w:val="none" w:sz="0" w:space="0" w:color="auto"/>
        <w:bottom w:val="none" w:sz="0" w:space="0" w:color="auto"/>
        <w:right w:val="none" w:sz="0" w:space="0" w:color="auto"/>
      </w:divBdr>
    </w:div>
    <w:div w:id="205024428">
      <w:bodyDiv w:val="1"/>
      <w:marLeft w:val="0"/>
      <w:marRight w:val="0"/>
      <w:marTop w:val="0"/>
      <w:marBottom w:val="0"/>
      <w:divBdr>
        <w:top w:val="none" w:sz="0" w:space="0" w:color="auto"/>
        <w:left w:val="none" w:sz="0" w:space="0" w:color="auto"/>
        <w:bottom w:val="none" w:sz="0" w:space="0" w:color="auto"/>
        <w:right w:val="none" w:sz="0" w:space="0" w:color="auto"/>
      </w:divBdr>
    </w:div>
    <w:div w:id="205064592">
      <w:bodyDiv w:val="1"/>
      <w:marLeft w:val="0"/>
      <w:marRight w:val="0"/>
      <w:marTop w:val="0"/>
      <w:marBottom w:val="0"/>
      <w:divBdr>
        <w:top w:val="none" w:sz="0" w:space="0" w:color="auto"/>
        <w:left w:val="none" w:sz="0" w:space="0" w:color="auto"/>
        <w:bottom w:val="none" w:sz="0" w:space="0" w:color="auto"/>
        <w:right w:val="none" w:sz="0" w:space="0" w:color="auto"/>
      </w:divBdr>
    </w:div>
    <w:div w:id="205066436">
      <w:bodyDiv w:val="1"/>
      <w:marLeft w:val="0"/>
      <w:marRight w:val="0"/>
      <w:marTop w:val="0"/>
      <w:marBottom w:val="0"/>
      <w:divBdr>
        <w:top w:val="none" w:sz="0" w:space="0" w:color="auto"/>
        <w:left w:val="none" w:sz="0" w:space="0" w:color="auto"/>
        <w:bottom w:val="none" w:sz="0" w:space="0" w:color="auto"/>
        <w:right w:val="none" w:sz="0" w:space="0" w:color="auto"/>
      </w:divBdr>
    </w:div>
    <w:div w:id="205141372">
      <w:bodyDiv w:val="1"/>
      <w:marLeft w:val="0"/>
      <w:marRight w:val="0"/>
      <w:marTop w:val="0"/>
      <w:marBottom w:val="0"/>
      <w:divBdr>
        <w:top w:val="none" w:sz="0" w:space="0" w:color="auto"/>
        <w:left w:val="none" w:sz="0" w:space="0" w:color="auto"/>
        <w:bottom w:val="none" w:sz="0" w:space="0" w:color="auto"/>
        <w:right w:val="none" w:sz="0" w:space="0" w:color="auto"/>
      </w:divBdr>
    </w:div>
    <w:div w:id="205143835">
      <w:bodyDiv w:val="1"/>
      <w:marLeft w:val="0"/>
      <w:marRight w:val="0"/>
      <w:marTop w:val="0"/>
      <w:marBottom w:val="0"/>
      <w:divBdr>
        <w:top w:val="none" w:sz="0" w:space="0" w:color="auto"/>
        <w:left w:val="none" w:sz="0" w:space="0" w:color="auto"/>
        <w:bottom w:val="none" w:sz="0" w:space="0" w:color="auto"/>
        <w:right w:val="none" w:sz="0" w:space="0" w:color="auto"/>
      </w:divBdr>
    </w:div>
    <w:div w:id="205215113">
      <w:bodyDiv w:val="1"/>
      <w:marLeft w:val="0"/>
      <w:marRight w:val="0"/>
      <w:marTop w:val="0"/>
      <w:marBottom w:val="0"/>
      <w:divBdr>
        <w:top w:val="none" w:sz="0" w:space="0" w:color="auto"/>
        <w:left w:val="none" w:sz="0" w:space="0" w:color="auto"/>
        <w:bottom w:val="none" w:sz="0" w:space="0" w:color="auto"/>
        <w:right w:val="none" w:sz="0" w:space="0" w:color="auto"/>
      </w:divBdr>
    </w:div>
    <w:div w:id="205217008">
      <w:bodyDiv w:val="1"/>
      <w:marLeft w:val="0"/>
      <w:marRight w:val="0"/>
      <w:marTop w:val="0"/>
      <w:marBottom w:val="0"/>
      <w:divBdr>
        <w:top w:val="none" w:sz="0" w:space="0" w:color="auto"/>
        <w:left w:val="none" w:sz="0" w:space="0" w:color="auto"/>
        <w:bottom w:val="none" w:sz="0" w:space="0" w:color="auto"/>
        <w:right w:val="none" w:sz="0" w:space="0" w:color="auto"/>
      </w:divBdr>
    </w:div>
    <w:div w:id="205217232">
      <w:bodyDiv w:val="1"/>
      <w:marLeft w:val="0"/>
      <w:marRight w:val="0"/>
      <w:marTop w:val="0"/>
      <w:marBottom w:val="0"/>
      <w:divBdr>
        <w:top w:val="none" w:sz="0" w:space="0" w:color="auto"/>
        <w:left w:val="none" w:sz="0" w:space="0" w:color="auto"/>
        <w:bottom w:val="none" w:sz="0" w:space="0" w:color="auto"/>
        <w:right w:val="none" w:sz="0" w:space="0" w:color="auto"/>
      </w:divBdr>
    </w:div>
    <w:div w:id="205333727">
      <w:bodyDiv w:val="1"/>
      <w:marLeft w:val="0"/>
      <w:marRight w:val="0"/>
      <w:marTop w:val="0"/>
      <w:marBottom w:val="0"/>
      <w:divBdr>
        <w:top w:val="none" w:sz="0" w:space="0" w:color="auto"/>
        <w:left w:val="none" w:sz="0" w:space="0" w:color="auto"/>
        <w:bottom w:val="none" w:sz="0" w:space="0" w:color="auto"/>
        <w:right w:val="none" w:sz="0" w:space="0" w:color="auto"/>
      </w:divBdr>
    </w:div>
    <w:div w:id="205338756">
      <w:bodyDiv w:val="1"/>
      <w:marLeft w:val="0"/>
      <w:marRight w:val="0"/>
      <w:marTop w:val="0"/>
      <w:marBottom w:val="0"/>
      <w:divBdr>
        <w:top w:val="none" w:sz="0" w:space="0" w:color="auto"/>
        <w:left w:val="none" w:sz="0" w:space="0" w:color="auto"/>
        <w:bottom w:val="none" w:sz="0" w:space="0" w:color="auto"/>
        <w:right w:val="none" w:sz="0" w:space="0" w:color="auto"/>
      </w:divBdr>
    </w:div>
    <w:div w:id="205414217">
      <w:bodyDiv w:val="1"/>
      <w:marLeft w:val="0"/>
      <w:marRight w:val="0"/>
      <w:marTop w:val="0"/>
      <w:marBottom w:val="0"/>
      <w:divBdr>
        <w:top w:val="none" w:sz="0" w:space="0" w:color="auto"/>
        <w:left w:val="none" w:sz="0" w:space="0" w:color="auto"/>
        <w:bottom w:val="none" w:sz="0" w:space="0" w:color="auto"/>
        <w:right w:val="none" w:sz="0" w:space="0" w:color="auto"/>
      </w:divBdr>
    </w:div>
    <w:div w:id="205415624">
      <w:bodyDiv w:val="1"/>
      <w:marLeft w:val="0"/>
      <w:marRight w:val="0"/>
      <w:marTop w:val="0"/>
      <w:marBottom w:val="0"/>
      <w:divBdr>
        <w:top w:val="none" w:sz="0" w:space="0" w:color="auto"/>
        <w:left w:val="none" w:sz="0" w:space="0" w:color="auto"/>
        <w:bottom w:val="none" w:sz="0" w:space="0" w:color="auto"/>
        <w:right w:val="none" w:sz="0" w:space="0" w:color="auto"/>
      </w:divBdr>
    </w:div>
    <w:div w:id="205483407">
      <w:bodyDiv w:val="1"/>
      <w:marLeft w:val="0"/>
      <w:marRight w:val="0"/>
      <w:marTop w:val="0"/>
      <w:marBottom w:val="0"/>
      <w:divBdr>
        <w:top w:val="none" w:sz="0" w:space="0" w:color="auto"/>
        <w:left w:val="none" w:sz="0" w:space="0" w:color="auto"/>
        <w:bottom w:val="none" w:sz="0" w:space="0" w:color="auto"/>
        <w:right w:val="none" w:sz="0" w:space="0" w:color="auto"/>
      </w:divBdr>
    </w:div>
    <w:div w:id="205534098">
      <w:bodyDiv w:val="1"/>
      <w:marLeft w:val="0"/>
      <w:marRight w:val="0"/>
      <w:marTop w:val="0"/>
      <w:marBottom w:val="0"/>
      <w:divBdr>
        <w:top w:val="none" w:sz="0" w:space="0" w:color="auto"/>
        <w:left w:val="none" w:sz="0" w:space="0" w:color="auto"/>
        <w:bottom w:val="none" w:sz="0" w:space="0" w:color="auto"/>
        <w:right w:val="none" w:sz="0" w:space="0" w:color="auto"/>
      </w:divBdr>
    </w:div>
    <w:div w:id="205607093">
      <w:bodyDiv w:val="1"/>
      <w:marLeft w:val="0"/>
      <w:marRight w:val="0"/>
      <w:marTop w:val="0"/>
      <w:marBottom w:val="0"/>
      <w:divBdr>
        <w:top w:val="none" w:sz="0" w:space="0" w:color="auto"/>
        <w:left w:val="none" w:sz="0" w:space="0" w:color="auto"/>
        <w:bottom w:val="none" w:sz="0" w:space="0" w:color="auto"/>
        <w:right w:val="none" w:sz="0" w:space="0" w:color="auto"/>
      </w:divBdr>
    </w:div>
    <w:div w:id="205676661">
      <w:bodyDiv w:val="1"/>
      <w:marLeft w:val="0"/>
      <w:marRight w:val="0"/>
      <w:marTop w:val="0"/>
      <w:marBottom w:val="0"/>
      <w:divBdr>
        <w:top w:val="none" w:sz="0" w:space="0" w:color="auto"/>
        <w:left w:val="none" w:sz="0" w:space="0" w:color="auto"/>
        <w:bottom w:val="none" w:sz="0" w:space="0" w:color="auto"/>
        <w:right w:val="none" w:sz="0" w:space="0" w:color="auto"/>
      </w:divBdr>
    </w:div>
    <w:div w:id="205680014">
      <w:bodyDiv w:val="1"/>
      <w:marLeft w:val="0"/>
      <w:marRight w:val="0"/>
      <w:marTop w:val="0"/>
      <w:marBottom w:val="0"/>
      <w:divBdr>
        <w:top w:val="none" w:sz="0" w:space="0" w:color="auto"/>
        <w:left w:val="none" w:sz="0" w:space="0" w:color="auto"/>
        <w:bottom w:val="none" w:sz="0" w:space="0" w:color="auto"/>
        <w:right w:val="none" w:sz="0" w:space="0" w:color="auto"/>
      </w:divBdr>
    </w:div>
    <w:div w:id="205720734">
      <w:bodyDiv w:val="1"/>
      <w:marLeft w:val="0"/>
      <w:marRight w:val="0"/>
      <w:marTop w:val="0"/>
      <w:marBottom w:val="0"/>
      <w:divBdr>
        <w:top w:val="none" w:sz="0" w:space="0" w:color="auto"/>
        <w:left w:val="none" w:sz="0" w:space="0" w:color="auto"/>
        <w:bottom w:val="none" w:sz="0" w:space="0" w:color="auto"/>
        <w:right w:val="none" w:sz="0" w:space="0" w:color="auto"/>
      </w:divBdr>
    </w:div>
    <w:div w:id="205727382">
      <w:bodyDiv w:val="1"/>
      <w:marLeft w:val="0"/>
      <w:marRight w:val="0"/>
      <w:marTop w:val="0"/>
      <w:marBottom w:val="0"/>
      <w:divBdr>
        <w:top w:val="none" w:sz="0" w:space="0" w:color="auto"/>
        <w:left w:val="none" w:sz="0" w:space="0" w:color="auto"/>
        <w:bottom w:val="none" w:sz="0" w:space="0" w:color="auto"/>
        <w:right w:val="none" w:sz="0" w:space="0" w:color="auto"/>
      </w:divBdr>
    </w:div>
    <w:div w:id="205794283">
      <w:bodyDiv w:val="1"/>
      <w:marLeft w:val="0"/>
      <w:marRight w:val="0"/>
      <w:marTop w:val="0"/>
      <w:marBottom w:val="0"/>
      <w:divBdr>
        <w:top w:val="none" w:sz="0" w:space="0" w:color="auto"/>
        <w:left w:val="none" w:sz="0" w:space="0" w:color="auto"/>
        <w:bottom w:val="none" w:sz="0" w:space="0" w:color="auto"/>
        <w:right w:val="none" w:sz="0" w:space="0" w:color="auto"/>
      </w:divBdr>
    </w:div>
    <w:div w:id="205803450">
      <w:bodyDiv w:val="1"/>
      <w:marLeft w:val="0"/>
      <w:marRight w:val="0"/>
      <w:marTop w:val="0"/>
      <w:marBottom w:val="0"/>
      <w:divBdr>
        <w:top w:val="none" w:sz="0" w:space="0" w:color="auto"/>
        <w:left w:val="none" w:sz="0" w:space="0" w:color="auto"/>
        <w:bottom w:val="none" w:sz="0" w:space="0" w:color="auto"/>
        <w:right w:val="none" w:sz="0" w:space="0" w:color="auto"/>
      </w:divBdr>
    </w:div>
    <w:div w:id="205874197">
      <w:bodyDiv w:val="1"/>
      <w:marLeft w:val="0"/>
      <w:marRight w:val="0"/>
      <w:marTop w:val="0"/>
      <w:marBottom w:val="0"/>
      <w:divBdr>
        <w:top w:val="none" w:sz="0" w:space="0" w:color="auto"/>
        <w:left w:val="none" w:sz="0" w:space="0" w:color="auto"/>
        <w:bottom w:val="none" w:sz="0" w:space="0" w:color="auto"/>
        <w:right w:val="none" w:sz="0" w:space="0" w:color="auto"/>
      </w:divBdr>
    </w:div>
    <w:div w:id="205915098">
      <w:bodyDiv w:val="1"/>
      <w:marLeft w:val="0"/>
      <w:marRight w:val="0"/>
      <w:marTop w:val="0"/>
      <w:marBottom w:val="0"/>
      <w:divBdr>
        <w:top w:val="none" w:sz="0" w:space="0" w:color="auto"/>
        <w:left w:val="none" w:sz="0" w:space="0" w:color="auto"/>
        <w:bottom w:val="none" w:sz="0" w:space="0" w:color="auto"/>
        <w:right w:val="none" w:sz="0" w:space="0" w:color="auto"/>
      </w:divBdr>
    </w:div>
    <w:div w:id="205920397">
      <w:bodyDiv w:val="1"/>
      <w:marLeft w:val="0"/>
      <w:marRight w:val="0"/>
      <w:marTop w:val="0"/>
      <w:marBottom w:val="0"/>
      <w:divBdr>
        <w:top w:val="none" w:sz="0" w:space="0" w:color="auto"/>
        <w:left w:val="none" w:sz="0" w:space="0" w:color="auto"/>
        <w:bottom w:val="none" w:sz="0" w:space="0" w:color="auto"/>
        <w:right w:val="none" w:sz="0" w:space="0" w:color="auto"/>
      </w:divBdr>
    </w:div>
    <w:div w:id="205995840">
      <w:bodyDiv w:val="1"/>
      <w:marLeft w:val="0"/>
      <w:marRight w:val="0"/>
      <w:marTop w:val="0"/>
      <w:marBottom w:val="0"/>
      <w:divBdr>
        <w:top w:val="none" w:sz="0" w:space="0" w:color="auto"/>
        <w:left w:val="none" w:sz="0" w:space="0" w:color="auto"/>
        <w:bottom w:val="none" w:sz="0" w:space="0" w:color="auto"/>
        <w:right w:val="none" w:sz="0" w:space="0" w:color="auto"/>
      </w:divBdr>
    </w:div>
    <w:div w:id="206066003">
      <w:bodyDiv w:val="1"/>
      <w:marLeft w:val="0"/>
      <w:marRight w:val="0"/>
      <w:marTop w:val="0"/>
      <w:marBottom w:val="0"/>
      <w:divBdr>
        <w:top w:val="none" w:sz="0" w:space="0" w:color="auto"/>
        <w:left w:val="none" w:sz="0" w:space="0" w:color="auto"/>
        <w:bottom w:val="none" w:sz="0" w:space="0" w:color="auto"/>
        <w:right w:val="none" w:sz="0" w:space="0" w:color="auto"/>
      </w:divBdr>
    </w:div>
    <w:div w:id="206067698">
      <w:bodyDiv w:val="1"/>
      <w:marLeft w:val="0"/>
      <w:marRight w:val="0"/>
      <w:marTop w:val="0"/>
      <w:marBottom w:val="0"/>
      <w:divBdr>
        <w:top w:val="none" w:sz="0" w:space="0" w:color="auto"/>
        <w:left w:val="none" w:sz="0" w:space="0" w:color="auto"/>
        <w:bottom w:val="none" w:sz="0" w:space="0" w:color="auto"/>
        <w:right w:val="none" w:sz="0" w:space="0" w:color="auto"/>
      </w:divBdr>
    </w:div>
    <w:div w:id="206068041">
      <w:bodyDiv w:val="1"/>
      <w:marLeft w:val="0"/>
      <w:marRight w:val="0"/>
      <w:marTop w:val="0"/>
      <w:marBottom w:val="0"/>
      <w:divBdr>
        <w:top w:val="none" w:sz="0" w:space="0" w:color="auto"/>
        <w:left w:val="none" w:sz="0" w:space="0" w:color="auto"/>
        <w:bottom w:val="none" w:sz="0" w:space="0" w:color="auto"/>
        <w:right w:val="none" w:sz="0" w:space="0" w:color="auto"/>
      </w:divBdr>
    </w:div>
    <w:div w:id="206139677">
      <w:bodyDiv w:val="1"/>
      <w:marLeft w:val="0"/>
      <w:marRight w:val="0"/>
      <w:marTop w:val="0"/>
      <w:marBottom w:val="0"/>
      <w:divBdr>
        <w:top w:val="none" w:sz="0" w:space="0" w:color="auto"/>
        <w:left w:val="none" w:sz="0" w:space="0" w:color="auto"/>
        <w:bottom w:val="none" w:sz="0" w:space="0" w:color="auto"/>
        <w:right w:val="none" w:sz="0" w:space="0" w:color="auto"/>
      </w:divBdr>
    </w:div>
    <w:div w:id="206140407">
      <w:bodyDiv w:val="1"/>
      <w:marLeft w:val="0"/>
      <w:marRight w:val="0"/>
      <w:marTop w:val="0"/>
      <w:marBottom w:val="0"/>
      <w:divBdr>
        <w:top w:val="none" w:sz="0" w:space="0" w:color="auto"/>
        <w:left w:val="none" w:sz="0" w:space="0" w:color="auto"/>
        <w:bottom w:val="none" w:sz="0" w:space="0" w:color="auto"/>
        <w:right w:val="none" w:sz="0" w:space="0" w:color="auto"/>
      </w:divBdr>
    </w:div>
    <w:div w:id="206186963">
      <w:bodyDiv w:val="1"/>
      <w:marLeft w:val="0"/>
      <w:marRight w:val="0"/>
      <w:marTop w:val="0"/>
      <w:marBottom w:val="0"/>
      <w:divBdr>
        <w:top w:val="none" w:sz="0" w:space="0" w:color="auto"/>
        <w:left w:val="none" w:sz="0" w:space="0" w:color="auto"/>
        <w:bottom w:val="none" w:sz="0" w:space="0" w:color="auto"/>
        <w:right w:val="none" w:sz="0" w:space="0" w:color="auto"/>
      </w:divBdr>
    </w:div>
    <w:div w:id="206188785">
      <w:bodyDiv w:val="1"/>
      <w:marLeft w:val="0"/>
      <w:marRight w:val="0"/>
      <w:marTop w:val="0"/>
      <w:marBottom w:val="0"/>
      <w:divBdr>
        <w:top w:val="none" w:sz="0" w:space="0" w:color="auto"/>
        <w:left w:val="none" w:sz="0" w:space="0" w:color="auto"/>
        <w:bottom w:val="none" w:sz="0" w:space="0" w:color="auto"/>
        <w:right w:val="none" w:sz="0" w:space="0" w:color="auto"/>
      </w:divBdr>
    </w:div>
    <w:div w:id="206308374">
      <w:bodyDiv w:val="1"/>
      <w:marLeft w:val="0"/>
      <w:marRight w:val="0"/>
      <w:marTop w:val="0"/>
      <w:marBottom w:val="0"/>
      <w:divBdr>
        <w:top w:val="none" w:sz="0" w:space="0" w:color="auto"/>
        <w:left w:val="none" w:sz="0" w:space="0" w:color="auto"/>
        <w:bottom w:val="none" w:sz="0" w:space="0" w:color="auto"/>
        <w:right w:val="none" w:sz="0" w:space="0" w:color="auto"/>
      </w:divBdr>
    </w:div>
    <w:div w:id="206338244">
      <w:bodyDiv w:val="1"/>
      <w:marLeft w:val="0"/>
      <w:marRight w:val="0"/>
      <w:marTop w:val="0"/>
      <w:marBottom w:val="0"/>
      <w:divBdr>
        <w:top w:val="none" w:sz="0" w:space="0" w:color="auto"/>
        <w:left w:val="none" w:sz="0" w:space="0" w:color="auto"/>
        <w:bottom w:val="none" w:sz="0" w:space="0" w:color="auto"/>
        <w:right w:val="none" w:sz="0" w:space="0" w:color="auto"/>
      </w:divBdr>
    </w:div>
    <w:div w:id="206338978">
      <w:bodyDiv w:val="1"/>
      <w:marLeft w:val="0"/>
      <w:marRight w:val="0"/>
      <w:marTop w:val="0"/>
      <w:marBottom w:val="0"/>
      <w:divBdr>
        <w:top w:val="none" w:sz="0" w:space="0" w:color="auto"/>
        <w:left w:val="none" w:sz="0" w:space="0" w:color="auto"/>
        <w:bottom w:val="none" w:sz="0" w:space="0" w:color="auto"/>
        <w:right w:val="none" w:sz="0" w:space="0" w:color="auto"/>
      </w:divBdr>
    </w:div>
    <w:div w:id="206375365">
      <w:bodyDiv w:val="1"/>
      <w:marLeft w:val="0"/>
      <w:marRight w:val="0"/>
      <w:marTop w:val="0"/>
      <w:marBottom w:val="0"/>
      <w:divBdr>
        <w:top w:val="none" w:sz="0" w:space="0" w:color="auto"/>
        <w:left w:val="none" w:sz="0" w:space="0" w:color="auto"/>
        <w:bottom w:val="none" w:sz="0" w:space="0" w:color="auto"/>
        <w:right w:val="none" w:sz="0" w:space="0" w:color="auto"/>
      </w:divBdr>
    </w:div>
    <w:div w:id="206377654">
      <w:bodyDiv w:val="1"/>
      <w:marLeft w:val="0"/>
      <w:marRight w:val="0"/>
      <w:marTop w:val="0"/>
      <w:marBottom w:val="0"/>
      <w:divBdr>
        <w:top w:val="none" w:sz="0" w:space="0" w:color="auto"/>
        <w:left w:val="none" w:sz="0" w:space="0" w:color="auto"/>
        <w:bottom w:val="none" w:sz="0" w:space="0" w:color="auto"/>
        <w:right w:val="none" w:sz="0" w:space="0" w:color="auto"/>
      </w:divBdr>
    </w:div>
    <w:div w:id="206378013">
      <w:bodyDiv w:val="1"/>
      <w:marLeft w:val="0"/>
      <w:marRight w:val="0"/>
      <w:marTop w:val="0"/>
      <w:marBottom w:val="0"/>
      <w:divBdr>
        <w:top w:val="none" w:sz="0" w:space="0" w:color="auto"/>
        <w:left w:val="none" w:sz="0" w:space="0" w:color="auto"/>
        <w:bottom w:val="none" w:sz="0" w:space="0" w:color="auto"/>
        <w:right w:val="none" w:sz="0" w:space="0" w:color="auto"/>
      </w:divBdr>
    </w:div>
    <w:div w:id="206454179">
      <w:bodyDiv w:val="1"/>
      <w:marLeft w:val="0"/>
      <w:marRight w:val="0"/>
      <w:marTop w:val="0"/>
      <w:marBottom w:val="0"/>
      <w:divBdr>
        <w:top w:val="none" w:sz="0" w:space="0" w:color="auto"/>
        <w:left w:val="none" w:sz="0" w:space="0" w:color="auto"/>
        <w:bottom w:val="none" w:sz="0" w:space="0" w:color="auto"/>
        <w:right w:val="none" w:sz="0" w:space="0" w:color="auto"/>
      </w:divBdr>
    </w:div>
    <w:div w:id="206455644">
      <w:bodyDiv w:val="1"/>
      <w:marLeft w:val="0"/>
      <w:marRight w:val="0"/>
      <w:marTop w:val="0"/>
      <w:marBottom w:val="0"/>
      <w:divBdr>
        <w:top w:val="none" w:sz="0" w:space="0" w:color="auto"/>
        <w:left w:val="none" w:sz="0" w:space="0" w:color="auto"/>
        <w:bottom w:val="none" w:sz="0" w:space="0" w:color="auto"/>
        <w:right w:val="none" w:sz="0" w:space="0" w:color="auto"/>
      </w:divBdr>
    </w:div>
    <w:div w:id="206525871">
      <w:bodyDiv w:val="1"/>
      <w:marLeft w:val="0"/>
      <w:marRight w:val="0"/>
      <w:marTop w:val="0"/>
      <w:marBottom w:val="0"/>
      <w:divBdr>
        <w:top w:val="none" w:sz="0" w:space="0" w:color="auto"/>
        <w:left w:val="none" w:sz="0" w:space="0" w:color="auto"/>
        <w:bottom w:val="none" w:sz="0" w:space="0" w:color="auto"/>
        <w:right w:val="none" w:sz="0" w:space="0" w:color="auto"/>
      </w:divBdr>
    </w:div>
    <w:div w:id="206526517">
      <w:bodyDiv w:val="1"/>
      <w:marLeft w:val="0"/>
      <w:marRight w:val="0"/>
      <w:marTop w:val="0"/>
      <w:marBottom w:val="0"/>
      <w:divBdr>
        <w:top w:val="none" w:sz="0" w:space="0" w:color="auto"/>
        <w:left w:val="none" w:sz="0" w:space="0" w:color="auto"/>
        <w:bottom w:val="none" w:sz="0" w:space="0" w:color="auto"/>
        <w:right w:val="none" w:sz="0" w:space="0" w:color="auto"/>
      </w:divBdr>
    </w:div>
    <w:div w:id="206534455">
      <w:bodyDiv w:val="1"/>
      <w:marLeft w:val="0"/>
      <w:marRight w:val="0"/>
      <w:marTop w:val="0"/>
      <w:marBottom w:val="0"/>
      <w:divBdr>
        <w:top w:val="none" w:sz="0" w:space="0" w:color="auto"/>
        <w:left w:val="none" w:sz="0" w:space="0" w:color="auto"/>
        <w:bottom w:val="none" w:sz="0" w:space="0" w:color="auto"/>
        <w:right w:val="none" w:sz="0" w:space="0" w:color="auto"/>
      </w:divBdr>
    </w:div>
    <w:div w:id="206648258">
      <w:bodyDiv w:val="1"/>
      <w:marLeft w:val="0"/>
      <w:marRight w:val="0"/>
      <w:marTop w:val="0"/>
      <w:marBottom w:val="0"/>
      <w:divBdr>
        <w:top w:val="none" w:sz="0" w:space="0" w:color="auto"/>
        <w:left w:val="none" w:sz="0" w:space="0" w:color="auto"/>
        <w:bottom w:val="none" w:sz="0" w:space="0" w:color="auto"/>
        <w:right w:val="none" w:sz="0" w:space="0" w:color="auto"/>
      </w:divBdr>
    </w:div>
    <w:div w:id="206649312">
      <w:bodyDiv w:val="1"/>
      <w:marLeft w:val="0"/>
      <w:marRight w:val="0"/>
      <w:marTop w:val="0"/>
      <w:marBottom w:val="0"/>
      <w:divBdr>
        <w:top w:val="none" w:sz="0" w:space="0" w:color="auto"/>
        <w:left w:val="none" w:sz="0" w:space="0" w:color="auto"/>
        <w:bottom w:val="none" w:sz="0" w:space="0" w:color="auto"/>
        <w:right w:val="none" w:sz="0" w:space="0" w:color="auto"/>
      </w:divBdr>
    </w:div>
    <w:div w:id="206721853">
      <w:bodyDiv w:val="1"/>
      <w:marLeft w:val="0"/>
      <w:marRight w:val="0"/>
      <w:marTop w:val="0"/>
      <w:marBottom w:val="0"/>
      <w:divBdr>
        <w:top w:val="none" w:sz="0" w:space="0" w:color="auto"/>
        <w:left w:val="none" w:sz="0" w:space="0" w:color="auto"/>
        <w:bottom w:val="none" w:sz="0" w:space="0" w:color="auto"/>
        <w:right w:val="none" w:sz="0" w:space="0" w:color="auto"/>
      </w:divBdr>
    </w:div>
    <w:div w:id="206723481">
      <w:bodyDiv w:val="1"/>
      <w:marLeft w:val="0"/>
      <w:marRight w:val="0"/>
      <w:marTop w:val="0"/>
      <w:marBottom w:val="0"/>
      <w:divBdr>
        <w:top w:val="none" w:sz="0" w:space="0" w:color="auto"/>
        <w:left w:val="none" w:sz="0" w:space="0" w:color="auto"/>
        <w:bottom w:val="none" w:sz="0" w:space="0" w:color="auto"/>
        <w:right w:val="none" w:sz="0" w:space="0" w:color="auto"/>
      </w:divBdr>
    </w:div>
    <w:div w:id="206726441">
      <w:bodyDiv w:val="1"/>
      <w:marLeft w:val="0"/>
      <w:marRight w:val="0"/>
      <w:marTop w:val="0"/>
      <w:marBottom w:val="0"/>
      <w:divBdr>
        <w:top w:val="none" w:sz="0" w:space="0" w:color="auto"/>
        <w:left w:val="none" w:sz="0" w:space="0" w:color="auto"/>
        <w:bottom w:val="none" w:sz="0" w:space="0" w:color="auto"/>
        <w:right w:val="none" w:sz="0" w:space="0" w:color="auto"/>
      </w:divBdr>
    </w:div>
    <w:div w:id="206794249">
      <w:bodyDiv w:val="1"/>
      <w:marLeft w:val="0"/>
      <w:marRight w:val="0"/>
      <w:marTop w:val="0"/>
      <w:marBottom w:val="0"/>
      <w:divBdr>
        <w:top w:val="none" w:sz="0" w:space="0" w:color="auto"/>
        <w:left w:val="none" w:sz="0" w:space="0" w:color="auto"/>
        <w:bottom w:val="none" w:sz="0" w:space="0" w:color="auto"/>
        <w:right w:val="none" w:sz="0" w:space="0" w:color="auto"/>
      </w:divBdr>
    </w:div>
    <w:div w:id="206797074">
      <w:bodyDiv w:val="1"/>
      <w:marLeft w:val="0"/>
      <w:marRight w:val="0"/>
      <w:marTop w:val="0"/>
      <w:marBottom w:val="0"/>
      <w:divBdr>
        <w:top w:val="none" w:sz="0" w:space="0" w:color="auto"/>
        <w:left w:val="none" w:sz="0" w:space="0" w:color="auto"/>
        <w:bottom w:val="none" w:sz="0" w:space="0" w:color="auto"/>
        <w:right w:val="none" w:sz="0" w:space="0" w:color="auto"/>
      </w:divBdr>
    </w:div>
    <w:div w:id="206836139">
      <w:bodyDiv w:val="1"/>
      <w:marLeft w:val="0"/>
      <w:marRight w:val="0"/>
      <w:marTop w:val="0"/>
      <w:marBottom w:val="0"/>
      <w:divBdr>
        <w:top w:val="none" w:sz="0" w:space="0" w:color="auto"/>
        <w:left w:val="none" w:sz="0" w:space="0" w:color="auto"/>
        <w:bottom w:val="none" w:sz="0" w:space="0" w:color="auto"/>
        <w:right w:val="none" w:sz="0" w:space="0" w:color="auto"/>
      </w:divBdr>
    </w:div>
    <w:div w:id="206919088">
      <w:bodyDiv w:val="1"/>
      <w:marLeft w:val="0"/>
      <w:marRight w:val="0"/>
      <w:marTop w:val="0"/>
      <w:marBottom w:val="0"/>
      <w:divBdr>
        <w:top w:val="none" w:sz="0" w:space="0" w:color="auto"/>
        <w:left w:val="none" w:sz="0" w:space="0" w:color="auto"/>
        <w:bottom w:val="none" w:sz="0" w:space="0" w:color="auto"/>
        <w:right w:val="none" w:sz="0" w:space="0" w:color="auto"/>
      </w:divBdr>
    </w:div>
    <w:div w:id="206962723">
      <w:bodyDiv w:val="1"/>
      <w:marLeft w:val="0"/>
      <w:marRight w:val="0"/>
      <w:marTop w:val="0"/>
      <w:marBottom w:val="0"/>
      <w:divBdr>
        <w:top w:val="none" w:sz="0" w:space="0" w:color="auto"/>
        <w:left w:val="none" w:sz="0" w:space="0" w:color="auto"/>
        <w:bottom w:val="none" w:sz="0" w:space="0" w:color="auto"/>
        <w:right w:val="none" w:sz="0" w:space="0" w:color="auto"/>
      </w:divBdr>
    </w:div>
    <w:div w:id="206994996">
      <w:bodyDiv w:val="1"/>
      <w:marLeft w:val="0"/>
      <w:marRight w:val="0"/>
      <w:marTop w:val="0"/>
      <w:marBottom w:val="0"/>
      <w:divBdr>
        <w:top w:val="none" w:sz="0" w:space="0" w:color="auto"/>
        <w:left w:val="none" w:sz="0" w:space="0" w:color="auto"/>
        <w:bottom w:val="none" w:sz="0" w:space="0" w:color="auto"/>
        <w:right w:val="none" w:sz="0" w:space="0" w:color="auto"/>
      </w:divBdr>
    </w:div>
    <w:div w:id="207038307">
      <w:bodyDiv w:val="1"/>
      <w:marLeft w:val="0"/>
      <w:marRight w:val="0"/>
      <w:marTop w:val="0"/>
      <w:marBottom w:val="0"/>
      <w:divBdr>
        <w:top w:val="none" w:sz="0" w:space="0" w:color="auto"/>
        <w:left w:val="none" w:sz="0" w:space="0" w:color="auto"/>
        <w:bottom w:val="none" w:sz="0" w:space="0" w:color="auto"/>
        <w:right w:val="none" w:sz="0" w:space="0" w:color="auto"/>
      </w:divBdr>
    </w:div>
    <w:div w:id="207038924">
      <w:bodyDiv w:val="1"/>
      <w:marLeft w:val="0"/>
      <w:marRight w:val="0"/>
      <w:marTop w:val="0"/>
      <w:marBottom w:val="0"/>
      <w:divBdr>
        <w:top w:val="none" w:sz="0" w:space="0" w:color="auto"/>
        <w:left w:val="none" w:sz="0" w:space="0" w:color="auto"/>
        <w:bottom w:val="none" w:sz="0" w:space="0" w:color="auto"/>
        <w:right w:val="none" w:sz="0" w:space="0" w:color="auto"/>
      </w:divBdr>
    </w:div>
    <w:div w:id="207105832">
      <w:bodyDiv w:val="1"/>
      <w:marLeft w:val="0"/>
      <w:marRight w:val="0"/>
      <w:marTop w:val="0"/>
      <w:marBottom w:val="0"/>
      <w:divBdr>
        <w:top w:val="none" w:sz="0" w:space="0" w:color="auto"/>
        <w:left w:val="none" w:sz="0" w:space="0" w:color="auto"/>
        <w:bottom w:val="none" w:sz="0" w:space="0" w:color="auto"/>
        <w:right w:val="none" w:sz="0" w:space="0" w:color="auto"/>
      </w:divBdr>
    </w:div>
    <w:div w:id="207106027">
      <w:bodyDiv w:val="1"/>
      <w:marLeft w:val="0"/>
      <w:marRight w:val="0"/>
      <w:marTop w:val="0"/>
      <w:marBottom w:val="0"/>
      <w:divBdr>
        <w:top w:val="none" w:sz="0" w:space="0" w:color="auto"/>
        <w:left w:val="none" w:sz="0" w:space="0" w:color="auto"/>
        <w:bottom w:val="none" w:sz="0" w:space="0" w:color="auto"/>
        <w:right w:val="none" w:sz="0" w:space="0" w:color="auto"/>
      </w:divBdr>
    </w:div>
    <w:div w:id="207189575">
      <w:bodyDiv w:val="1"/>
      <w:marLeft w:val="0"/>
      <w:marRight w:val="0"/>
      <w:marTop w:val="0"/>
      <w:marBottom w:val="0"/>
      <w:divBdr>
        <w:top w:val="none" w:sz="0" w:space="0" w:color="auto"/>
        <w:left w:val="none" w:sz="0" w:space="0" w:color="auto"/>
        <w:bottom w:val="none" w:sz="0" w:space="0" w:color="auto"/>
        <w:right w:val="none" w:sz="0" w:space="0" w:color="auto"/>
      </w:divBdr>
    </w:div>
    <w:div w:id="207225291">
      <w:bodyDiv w:val="1"/>
      <w:marLeft w:val="0"/>
      <w:marRight w:val="0"/>
      <w:marTop w:val="0"/>
      <w:marBottom w:val="0"/>
      <w:divBdr>
        <w:top w:val="none" w:sz="0" w:space="0" w:color="auto"/>
        <w:left w:val="none" w:sz="0" w:space="0" w:color="auto"/>
        <w:bottom w:val="none" w:sz="0" w:space="0" w:color="auto"/>
        <w:right w:val="none" w:sz="0" w:space="0" w:color="auto"/>
      </w:divBdr>
    </w:div>
    <w:div w:id="207257320">
      <w:bodyDiv w:val="1"/>
      <w:marLeft w:val="0"/>
      <w:marRight w:val="0"/>
      <w:marTop w:val="0"/>
      <w:marBottom w:val="0"/>
      <w:divBdr>
        <w:top w:val="none" w:sz="0" w:space="0" w:color="auto"/>
        <w:left w:val="none" w:sz="0" w:space="0" w:color="auto"/>
        <w:bottom w:val="none" w:sz="0" w:space="0" w:color="auto"/>
        <w:right w:val="none" w:sz="0" w:space="0" w:color="auto"/>
      </w:divBdr>
    </w:div>
    <w:div w:id="207305783">
      <w:bodyDiv w:val="1"/>
      <w:marLeft w:val="0"/>
      <w:marRight w:val="0"/>
      <w:marTop w:val="0"/>
      <w:marBottom w:val="0"/>
      <w:divBdr>
        <w:top w:val="none" w:sz="0" w:space="0" w:color="auto"/>
        <w:left w:val="none" w:sz="0" w:space="0" w:color="auto"/>
        <w:bottom w:val="none" w:sz="0" w:space="0" w:color="auto"/>
        <w:right w:val="none" w:sz="0" w:space="0" w:color="auto"/>
      </w:divBdr>
    </w:div>
    <w:div w:id="207449054">
      <w:bodyDiv w:val="1"/>
      <w:marLeft w:val="0"/>
      <w:marRight w:val="0"/>
      <w:marTop w:val="0"/>
      <w:marBottom w:val="0"/>
      <w:divBdr>
        <w:top w:val="none" w:sz="0" w:space="0" w:color="auto"/>
        <w:left w:val="none" w:sz="0" w:space="0" w:color="auto"/>
        <w:bottom w:val="none" w:sz="0" w:space="0" w:color="auto"/>
        <w:right w:val="none" w:sz="0" w:space="0" w:color="auto"/>
      </w:divBdr>
    </w:div>
    <w:div w:id="207451368">
      <w:bodyDiv w:val="1"/>
      <w:marLeft w:val="0"/>
      <w:marRight w:val="0"/>
      <w:marTop w:val="0"/>
      <w:marBottom w:val="0"/>
      <w:divBdr>
        <w:top w:val="none" w:sz="0" w:space="0" w:color="auto"/>
        <w:left w:val="none" w:sz="0" w:space="0" w:color="auto"/>
        <w:bottom w:val="none" w:sz="0" w:space="0" w:color="auto"/>
        <w:right w:val="none" w:sz="0" w:space="0" w:color="auto"/>
      </w:divBdr>
    </w:div>
    <w:div w:id="207648622">
      <w:bodyDiv w:val="1"/>
      <w:marLeft w:val="0"/>
      <w:marRight w:val="0"/>
      <w:marTop w:val="0"/>
      <w:marBottom w:val="0"/>
      <w:divBdr>
        <w:top w:val="none" w:sz="0" w:space="0" w:color="auto"/>
        <w:left w:val="none" w:sz="0" w:space="0" w:color="auto"/>
        <w:bottom w:val="none" w:sz="0" w:space="0" w:color="auto"/>
        <w:right w:val="none" w:sz="0" w:space="0" w:color="auto"/>
      </w:divBdr>
    </w:div>
    <w:div w:id="207760634">
      <w:bodyDiv w:val="1"/>
      <w:marLeft w:val="0"/>
      <w:marRight w:val="0"/>
      <w:marTop w:val="0"/>
      <w:marBottom w:val="0"/>
      <w:divBdr>
        <w:top w:val="none" w:sz="0" w:space="0" w:color="auto"/>
        <w:left w:val="none" w:sz="0" w:space="0" w:color="auto"/>
        <w:bottom w:val="none" w:sz="0" w:space="0" w:color="auto"/>
        <w:right w:val="none" w:sz="0" w:space="0" w:color="auto"/>
      </w:divBdr>
    </w:div>
    <w:div w:id="207762863">
      <w:bodyDiv w:val="1"/>
      <w:marLeft w:val="0"/>
      <w:marRight w:val="0"/>
      <w:marTop w:val="0"/>
      <w:marBottom w:val="0"/>
      <w:divBdr>
        <w:top w:val="none" w:sz="0" w:space="0" w:color="auto"/>
        <w:left w:val="none" w:sz="0" w:space="0" w:color="auto"/>
        <w:bottom w:val="none" w:sz="0" w:space="0" w:color="auto"/>
        <w:right w:val="none" w:sz="0" w:space="0" w:color="auto"/>
      </w:divBdr>
    </w:div>
    <w:div w:id="207769407">
      <w:bodyDiv w:val="1"/>
      <w:marLeft w:val="0"/>
      <w:marRight w:val="0"/>
      <w:marTop w:val="0"/>
      <w:marBottom w:val="0"/>
      <w:divBdr>
        <w:top w:val="none" w:sz="0" w:space="0" w:color="auto"/>
        <w:left w:val="none" w:sz="0" w:space="0" w:color="auto"/>
        <w:bottom w:val="none" w:sz="0" w:space="0" w:color="auto"/>
        <w:right w:val="none" w:sz="0" w:space="0" w:color="auto"/>
      </w:divBdr>
    </w:div>
    <w:div w:id="207841644">
      <w:bodyDiv w:val="1"/>
      <w:marLeft w:val="0"/>
      <w:marRight w:val="0"/>
      <w:marTop w:val="0"/>
      <w:marBottom w:val="0"/>
      <w:divBdr>
        <w:top w:val="none" w:sz="0" w:space="0" w:color="auto"/>
        <w:left w:val="none" w:sz="0" w:space="0" w:color="auto"/>
        <w:bottom w:val="none" w:sz="0" w:space="0" w:color="auto"/>
        <w:right w:val="none" w:sz="0" w:space="0" w:color="auto"/>
      </w:divBdr>
    </w:div>
    <w:div w:id="207954585">
      <w:bodyDiv w:val="1"/>
      <w:marLeft w:val="0"/>
      <w:marRight w:val="0"/>
      <w:marTop w:val="0"/>
      <w:marBottom w:val="0"/>
      <w:divBdr>
        <w:top w:val="none" w:sz="0" w:space="0" w:color="auto"/>
        <w:left w:val="none" w:sz="0" w:space="0" w:color="auto"/>
        <w:bottom w:val="none" w:sz="0" w:space="0" w:color="auto"/>
        <w:right w:val="none" w:sz="0" w:space="0" w:color="auto"/>
      </w:divBdr>
    </w:div>
    <w:div w:id="208037239">
      <w:bodyDiv w:val="1"/>
      <w:marLeft w:val="0"/>
      <w:marRight w:val="0"/>
      <w:marTop w:val="0"/>
      <w:marBottom w:val="0"/>
      <w:divBdr>
        <w:top w:val="none" w:sz="0" w:space="0" w:color="auto"/>
        <w:left w:val="none" w:sz="0" w:space="0" w:color="auto"/>
        <w:bottom w:val="none" w:sz="0" w:space="0" w:color="auto"/>
        <w:right w:val="none" w:sz="0" w:space="0" w:color="auto"/>
      </w:divBdr>
    </w:div>
    <w:div w:id="208077356">
      <w:bodyDiv w:val="1"/>
      <w:marLeft w:val="0"/>
      <w:marRight w:val="0"/>
      <w:marTop w:val="0"/>
      <w:marBottom w:val="0"/>
      <w:divBdr>
        <w:top w:val="none" w:sz="0" w:space="0" w:color="auto"/>
        <w:left w:val="none" w:sz="0" w:space="0" w:color="auto"/>
        <w:bottom w:val="none" w:sz="0" w:space="0" w:color="auto"/>
        <w:right w:val="none" w:sz="0" w:space="0" w:color="auto"/>
      </w:divBdr>
    </w:div>
    <w:div w:id="208107021">
      <w:bodyDiv w:val="1"/>
      <w:marLeft w:val="0"/>
      <w:marRight w:val="0"/>
      <w:marTop w:val="0"/>
      <w:marBottom w:val="0"/>
      <w:divBdr>
        <w:top w:val="none" w:sz="0" w:space="0" w:color="auto"/>
        <w:left w:val="none" w:sz="0" w:space="0" w:color="auto"/>
        <w:bottom w:val="none" w:sz="0" w:space="0" w:color="auto"/>
        <w:right w:val="none" w:sz="0" w:space="0" w:color="auto"/>
      </w:divBdr>
    </w:div>
    <w:div w:id="208109489">
      <w:bodyDiv w:val="1"/>
      <w:marLeft w:val="0"/>
      <w:marRight w:val="0"/>
      <w:marTop w:val="0"/>
      <w:marBottom w:val="0"/>
      <w:divBdr>
        <w:top w:val="none" w:sz="0" w:space="0" w:color="auto"/>
        <w:left w:val="none" w:sz="0" w:space="0" w:color="auto"/>
        <w:bottom w:val="none" w:sz="0" w:space="0" w:color="auto"/>
        <w:right w:val="none" w:sz="0" w:space="0" w:color="auto"/>
      </w:divBdr>
    </w:div>
    <w:div w:id="208304952">
      <w:bodyDiv w:val="1"/>
      <w:marLeft w:val="0"/>
      <w:marRight w:val="0"/>
      <w:marTop w:val="0"/>
      <w:marBottom w:val="0"/>
      <w:divBdr>
        <w:top w:val="none" w:sz="0" w:space="0" w:color="auto"/>
        <w:left w:val="none" w:sz="0" w:space="0" w:color="auto"/>
        <w:bottom w:val="none" w:sz="0" w:space="0" w:color="auto"/>
        <w:right w:val="none" w:sz="0" w:space="0" w:color="auto"/>
      </w:divBdr>
    </w:div>
    <w:div w:id="208341891">
      <w:bodyDiv w:val="1"/>
      <w:marLeft w:val="0"/>
      <w:marRight w:val="0"/>
      <w:marTop w:val="0"/>
      <w:marBottom w:val="0"/>
      <w:divBdr>
        <w:top w:val="none" w:sz="0" w:space="0" w:color="auto"/>
        <w:left w:val="none" w:sz="0" w:space="0" w:color="auto"/>
        <w:bottom w:val="none" w:sz="0" w:space="0" w:color="auto"/>
        <w:right w:val="none" w:sz="0" w:space="0" w:color="auto"/>
      </w:divBdr>
    </w:div>
    <w:div w:id="208347920">
      <w:bodyDiv w:val="1"/>
      <w:marLeft w:val="0"/>
      <w:marRight w:val="0"/>
      <w:marTop w:val="0"/>
      <w:marBottom w:val="0"/>
      <w:divBdr>
        <w:top w:val="none" w:sz="0" w:space="0" w:color="auto"/>
        <w:left w:val="none" w:sz="0" w:space="0" w:color="auto"/>
        <w:bottom w:val="none" w:sz="0" w:space="0" w:color="auto"/>
        <w:right w:val="none" w:sz="0" w:space="0" w:color="auto"/>
      </w:divBdr>
    </w:div>
    <w:div w:id="208493732">
      <w:bodyDiv w:val="1"/>
      <w:marLeft w:val="0"/>
      <w:marRight w:val="0"/>
      <w:marTop w:val="0"/>
      <w:marBottom w:val="0"/>
      <w:divBdr>
        <w:top w:val="none" w:sz="0" w:space="0" w:color="auto"/>
        <w:left w:val="none" w:sz="0" w:space="0" w:color="auto"/>
        <w:bottom w:val="none" w:sz="0" w:space="0" w:color="auto"/>
        <w:right w:val="none" w:sz="0" w:space="0" w:color="auto"/>
      </w:divBdr>
    </w:div>
    <w:div w:id="208495730">
      <w:bodyDiv w:val="1"/>
      <w:marLeft w:val="0"/>
      <w:marRight w:val="0"/>
      <w:marTop w:val="0"/>
      <w:marBottom w:val="0"/>
      <w:divBdr>
        <w:top w:val="none" w:sz="0" w:space="0" w:color="auto"/>
        <w:left w:val="none" w:sz="0" w:space="0" w:color="auto"/>
        <w:bottom w:val="none" w:sz="0" w:space="0" w:color="auto"/>
        <w:right w:val="none" w:sz="0" w:space="0" w:color="auto"/>
      </w:divBdr>
    </w:div>
    <w:div w:id="208496142">
      <w:bodyDiv w:val="1"/>
      <w:marLeft w:val="0"/>
      <w:marRight w:val="0"/>
      <w:marTop w:val="0"/>
      <w:marBottom w:val="0"/>
      <w:divBdr>
        <w:top w:val="none" w:sz="0" w:space="0" w:color="auto"/>
        <w:left w:val="none" w:sz="0" w:space="0" w:color="auto"/>
        <w:bottom w:val="none" w:sz="0" w:space="0" w:color="auto"/>
        <w:right w:val="none" w:sz="0" w:space="0" w:color="auto"/>
      </w:divBdr>
    </w:div>
    <w:div w:id="208540474">
      <w:bodyDiv w:val="1"/>
      <w:marLeft w:val="0"/>
      <w:marRight w:val="0"/>
      <w:marTop w:val="0"/>
      <w:marBottom w:val="0"/>
      <w:divBdr>
        <w:top w:val="none" w:sz="0" w:space="0" w:color="auto"/>
        <w:left w:val="none" w:sz="0" w:space="0" w:color="auto"/>
        <w:bottom w:val="none" w:sz="0" w:space="0" w:color="auto"/>
        <w:right w:val="none" w:sz="0" w:space="0" w:color="auto"/>
      </w:divBdr>
    </w:div>
    <w:div w:id="208616311">
      <w:bodyDiv w:val="1"/>
      <w:marLeft w:val="0"/>
      <w:marRight w:val="0"/>
      <w:marTop w:val="0"/>
      <w:marBottom w:val="0"/>
      <w:divBdr>
        <w:top w:val="none" w:sz="0" w:space="0" w:color="auto"/>
        <w:left w:val="none" w:sz="0" w:space="0" w:color="auto"/>
        <w:bottom w:val="none" w:sz="0" w:space="0" w:color="auto"/>
        <w:right w:val="none" w:sz="0" w:space="0" w:color="auto"/>
      </w:divBdr>
    </w:div>
    <w:div w:id="208691303">
      <w:bodyDiv w:val="1"/>
      <w:marLeft w:val="0"/>
      <w:marRight w:val="0"/>
      <w:marTop w:val="0"/>
      <w:marBottom w:val="0"/>
      <w:divBdr>
        <w:top w:val="none" w:sz="0" w:space="0" w:color="auto"/>
        <w:left w:val="none" w:sz="0" w:space="0" w:color="auto"/>
        <w:bottom w:val="none" w:sz="0" w:space="0" w:color="auto"/>
        <w:right w:val="none" w:sz="0" w:space="0" w:color="auto"/>
      </w:divBdr>
    </w:div>
    <w:div w:id="208692019">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08804250">
      <w:bodyDiv w:val="1"/>
      <w:marLeft w:val="0"/>
      <w:marRight w:val="0"/>
      <w:marTop w:val="0"/>
      <w:marBottom w:val="0"/>
      <w:divBdr>
        <w:top w:val="none" w:sz="0" w:space="0" w:color="auto"/>
        <w:left w:val="none" w:sz="0" w:space="0" w:color="auto"/>
        <w:bottom w:val="none" w:sz="0" w:space="0" w:color="auto"/>
        <w:right w:val="none" w:sz="0" w:space="0" w:color="auto"/>
      </w:divBdr>
    </w:div>
    <w:div w:id="208879602">
      <w:bodyDiv w:val="1"/>
      <w:marLeft w:val="0"/>
      <w:marRight w:val="0"/>
      <w:marTop w:val="0"/>
      <w:marBottom w:val="0"/>
      <w:divBdr>
        <w:top w:val="none" w:sz="0" w:space="0" w:color="auto"/>
        <w:left w:val="none" w:sz="0" w:space="0" w:color="auto"/>
        <w:bottom w:val="none" w:sz="0" w:space="0" w:color="auto"/>
        <w:right w:val="none" w:sz="0" w:space="0" w:color="auto"/>
      </w:divBdr>
    </w:div>
    <w:div w:id="208882072">
      <w:bodyDiv w:val="1"/>
      <w:marLeft w:val="0"/>
      <w:marRight w:val="0"/>
      <w:marTop w:val="0"/>
      <w:marBottom w:val="0"/>
      <w:divBdr>
        <w:top w:val="none" w:sz="0" w:space="0" w:color="auto"/>
        <w:left w:val="none" w:sz="0" w:space="0" w:color="auto"/>
        <w:bottom w:val="none" w:sz="0" w:space="0" w:color="auto"/>
        <w:right w:val="none" w:sz="0" w:space="0" w:color="auto"/>
      </w:divBdr>
    </w:div>
    <w:div w:id="208953223">
      <w:bodyDiv w:val="1"/>
      <w:marLeft w:val="0"/>
      <w:marRight w:val="0"/>
      <w:marTop w:val="0"/>
      <w:marBottom w:val="0"/>
      <w:divBdr>
        <w:top w:val="none" w:sz="0" w:space="0" w:color="auto"/>
        <w:left w:val="none" w:sz="0" w:space="0" w:color="auto"/>
        <w:bottom w:val="none" w:sz="0" w:space="0" w:color="auto"/>
        <w:right w:val="none" w:sz="0" w:space="0" w:color="auto"/>
      </w:divBdr>
    </w:div>
    <w:div w:id="208955711">
      <w:bodyDiv w:val="1"/>
      <w:marLeft w:val="0"/>
      <w:marRight w:val="0"/>
      <w:marTop w:val="0"/>
      <w:marBottom w:val="0"/>
      <w:divBdr>
        <w:top w:val="none" w:sz="0" w:space="0" w:color="auto"/>
        <w:left w:val="none" w:sz="0" w:space="0" w:color="auto"/>
        <w:bottom w:val="none" w:sz="0" w:space="0" w:color="auto"/>
        <w:right w:val="none" w:sz="0" w:space="0" w:color="auto"/>
      </w:divBdr>
    </w:div>
    <w:div w:id="208959399">
      <w:bodyDiv w:val="1"/>
      <w:marLeft w:val="0"/>
      <w:marRight w:val="0"/>
      <w:marTop w:val="0"/>
      <w:marBottom w:val="0"/>
      <w:divBdr>
        <w:top w:val="none" w:sz="0" w:space="0" w:color="auto"/>
        <w:left w:val="none" w:sz="0" w:space="0" w:color="auto"/>
        <w:bottom w:val="none" w:sz="0" w:space="0" w:color="auto"/>
        <w:right w:val="none" w:sz="0" w:space="0" w:color="auto"/>
      </w:divBdr>
    </w:div>
    <w:div w:id="209075703">
      <w:bodyDiv w:val="1"/>
      <w:marLeft w:val="0"/>
      <w:marRight w:val="0"/>
      <w:marTop w:val="0"/>
      <w:marBottom w:val="0"/>
      <w:divBdr>
        <w:top w:val="none" w:sz="0" w:space="0" w:color="auto"/>
        <w:left w:val="none" w:sz="0" w:space="0" w:color="auto"/>
        <w:bottom w:val="none" w:sz="0" w:space="0" w:color="auto"/>
        <w:right w:val="none" w:sz="0" w:space="0" w:color="auto"/>
      </w:divBdr>
    </w:div>
    <w:div w:id="209152173">
      <w:bodyDiv w:val="1"/>
      <w:marLeft w:val="0"/>
      <w:marRight w:val="0"/>
      <w:marTop w:val="0"/>
      <w:marBottom w:val="0"/>
      <w:divBdr>
        <w:top w:val="none" w:sz="0" w:space="0" w:color="auto"/>
        <w:left w:val="none" w:sz="0" w:space="0" w:color="auto"/>
        <w:bottom w:val="none" w:sz="0" w:space="0" w:color="auto"/>
        <w:right w:val="none" w:sz="0" w:space="0" w:color="auto"/>
      </w:divBdr>
    </w:div>
    <w:div w:id="209152373">
      <w:bodyDiv w:val="1"/>
      <w:marLeft w:val="0"/>
      <w:marRight w:val="0"/>
      <w:marTop w:val="0"/>
      <w:marBottom w:val="0"/>
      <w:divBdr>
        <w:top w:val="none" w:sz="0" w:space="0" w:color="auto"/>
        <w:left w:val="none" w:sz="0" w:space="0" w:color="auto"/>
        <w:bottom w:val="none" w:sz="0" w:space="0" w:color="auto"/>
        <w:right w:val="none" w:sz="0" w:space="0" w:color="auto"/>
      </w:divBdr>
    </w:div>
    <w:div w:id="209191372">
      <w:bodyDiv w:val="1"/>
      <w:marLeft w:val="0"/>
      <w:marRight w:val="0"/>
      <w:marTop w:val="0"/>
      <w:marBottom w:val="0"/>
      <w:divBdr>
        <w:top w:val="none" w:sz="0" w:space="0" w:color="auto"/>
        <w:left w:val="none" w:sz="0" w:space="0" w:color="auto"/>
        <w:bottom w:val="none" w:sz="0" w:space="0" w:color="auto"/>
        <w:right w:val="none" w:sz="0" w:space="0" w:color="auto"/>
      </w:divBdr>
    </w:div>
    <w:div w:id="209195367">
      <w:bodyDiv w:val="1"/>
      <w:marLeft w:val="0"/>
      <w:marRight w:val="0"/>
      <w:marTop w:val="0"/>
      <w:marBottom w:val="0"/>
      <w:divBdr>
        <w:top w:val="none" w:sz="0" w:space="0" w:color="auto"/>
        <w:left w:val="none" w:sz="0" w:space="0" w:color="auto"/>
        <w:bottom w:val="none" w:sz="0" w:space="0" w:color="auto"/>
        <w:right w:val="none" w:sz="0" w:space="0" w:color="auto"/>
      </w:divBdr>
    </w:div>
    <w:div w:id="209270328">
      <w:bodyDiv w:val="1"/>
      <w:marLeft w:val="0"/>
      <w:marRight w:val="0"/>
      <w:marTop w:val="0"/>
      <w:marBottom w:val="0"/>
      <w:divBdr>
        <w:top w:val="none" w:sz="0" w:space="0" w:color="auto"/>
        <w:left w:val="none" w:sz="0" w:space="0" w:color="auto"/>
        <w:bottom w:val="none" w:sz="0" w:space="0" w:color="auto"/>
        <w:right w:val="none" w:sz="0" w:space="0" w:color="auto"/>
      </w:divBdr>
    </w:div>
    <w:div w:id="209347334">
      <w:bodyDiv w:val="1"/>
      <w:marLeft w:val="0"/>
      <w:marRight w:val="0"/>
      <w:marTop w:val="0"/>
      <w:marBottom w:val="0"/>
      <w:divBdr>
        <w:top w:val="none" w:sz="0" w:space="0" w:color="auto"/>
        <w:left w:val="none" w:sz="0" w:space="0" w:color="auto"/>
        <w:bottom w:val="none" w:sz="0" w:space="0" w:color="auto"/>
        <w:right w:val="none" w:sz="0" w:space="0" w:color="auto"/>
      </w:divBdr>
    </w:div>
    <w:div w:id="209388772">
      <w:bodyDiv w:val="1"/>
      <w:marLeft w:val="0"/>
      <w:marRight w:val="0"/>
      <w:marTop w:val="0"/>
      <w:marBottom w:val="0"/>
      <w:divBdr>
        <w:top w:val="none" w:sz="0" w:space="0" w:color="auto"/>
        <w:left w:val="none" w:sz="0" w:space="0" w:color="auto"/>
        <w:bottom w:val="none" w:sz="0" w:space="0" w:color="auto"/>
        <w:right w:val="none" w:sz="0" w:space="0" w:color="auto"/>
      </w:divBdr>
    </w:div>
    <w:div w:id="209390123">
      <w:bodyDiv w:val="1"/>
      <w:marLeft w:val="0"/>
      <w:marRight w:val="0"/>
      <w:marTop w:val="0"/>
      <w:marBottom w:val="0"/>
      <w:divBdr>
        <w:top w:val="none" w:sz="0" w:space="0" w:color="auto"/>
        <w:left w:val="none" w:sz="0" w:space="0" w:color="auto"/>
        <w:bottom w:val="none" w:sz="0" w:space="0" w:color="auto"/>
        <w:right w:val="none" w:sz="0" w:space="0" w:color="auto"/>
      </w:divBdr>
    </w:div>
    <w:div w:id="209415226">
      <w:bodyDiv w:val="1"/>
      <w:marLeft w:val="0"/>
      <w:marRight w:val="0"/>
      <w:marTop w:val="0"/>
      <w:marBottom w:val="0"/>
      <w:divBdr>
        <w:top w:val="none" w:sz="0" w:space="0" w:color="auto"/>
        <w:left w:val="none" w:sz="0" w:space="0" w:color="auto"/>
        <w:bottom w:val="none" w:sz="0" w:space="0" w:color="auto"/>
        <w:right w:val="none" w:sz="0" w:space="0" w:color="auto"/>
      </w:divBdr>
    </w:div>
    <w:div w:id="209651732">
      <w:bodyDiv w:val="1"/>
      <w:marLeft w:val="0"/>
      <w:marRight w:val="0"/>
      <w:marTop w:val="0"/>
      <w:marBottom w:val="0"/>
      <w:divBdr>
        <w:top w:val="none" w:sz="0" w:space="0" w:color="auto"/>
        <w:left w:val="none" w:sz="0" w:space="0" w:color="auto"/>
        <w:bottom w:val="none" w:sz="0" w:space="0" w:color="auto"/>
        <w:right w:val="none" w:sz="0" w:space="0" w:color="auto"/>
      </w:divBdr>
    </w:div>
    <w:div w:id="209652315">
      <w:bodyDiv w:val="1"/>
      <w:marLeft w:val="0"/>
      <w:marRight w:val="0"/>
      <w:marTop w:val="0"/>
      <w:marBottom w:val="0"/>
      <w:divBdr>
        <w:top w:val="none" w:sz="0" w:space="0" w:color="auto"/>
        <w:left w:val="none" w:sz="0" w:space="0" w:color="auto"/>
        <w:bottom w:val="none" w:sz="0" w:space="0" w:color="auto"/>
        <w:right w:val="none" w:sz="0" w:space="0" w:color="auto"/>
      </w:divBdr>
    </w:div>
    <w:div w:id="209726982">
      <w:bodyDiv w:val="1"/>
      <w:marLeft w:val="0"/>
      <w:marRight w:val="0"/>
      <w:marTop w:val="0"/>
      <w:marBottom w:val="0"/>
      <w:divBdr>
        <w:top w:val="none" w:sz="0" w:space="0" w:color="auto"/>
        <w:left w:val="none" w:sz="0" w:space="0" w:color="auto"/>
        <w:bottom w:val="none" w:sz="0" w:space="0" w:color="auto"/>
        <w:right w:val="none" w:sz="0" w:space="0" w:color="auto"/>
      </w:divBdr>
    </w:div>
    <w:div w:id="209802360">
      <w:bodyDiv w:val="1"/>
      <w:marLeft w:val="0"/>
      <w:marRight w:val="0"/>
      <w:marTop w:val="0"/>
      <w:marBottom w:val="0"/>
      <w:divBdr>
        <w:top w:val="none" w:sz="0" w:space="0" w:color="auto"/>
        <w:left w:val="none" w:sz="0" w:space="0" w:color="auto"/>
        <w:bottom w:val="none" w:sz="0" w:space="0" w:color="auto"/>
        <w:right w:val="none" w:sz="0" w:space="0" w:color="auto"/>
      </w:divBdr>
    </w:div>
    <w:div w:id="209808610">
      <w:bodyDiv w:val="1"/>
      <w:marLeft w:val="0"/>
      <w:marRight w:val="0"/>
      <w:marTop w:val="0"/>
      <w:marBottom w:val="0"/>
      <w:divBdr>
        <w:top w:val="none" w:sz="0" w:space="0" w:color="auto"/>
        <w:left w:val="none" w:sz="0" w:space="0" w:color="auto"/>
        <w:bottom w:val="none" w:sz="0" w:space="0" w:color="auto"/>
        <w:right w:val="none" w:sz="0" w:space="0" w:color="auto"/>
      </w:divBdr>
    </w:div>
    <w:div w:id="209846479">
      <w:bodyDiv w:val="1"/>
      <w:marLeft w:val="0"/>
      <w:marRight w:val="0"/>
      <w:marTop w:val="0"/>
      <w:marBottom w:val="0"/>
      <w:divBdr>
        <w:top w:val="none" w:sz="0" w:space="0" w:color="auto"/>
        <w:left w:val="none" w:sz="0" w:space="0" w:color="auto"/>
        <w:bottom w:val="none" w:sz="0" w:space="0" w:color="auto"/>
        <w:right w:val="none" w:sz="0" w:space="0" w:color="auto"/>
      </w:divBdr>
    </w:div>
    <w:div w:id="209926390">
      <w:bodyDiv w:val="1"/>
      <w:marLeft w:val="0"/>
      <w:marRight w:val="0"/>
      <w:marTop w:val="0"/>
      <w:marBottom w:val="0"/>
      <w:divBdr>
        <w:top w:val="none" w:sz="0" w:space="0" w:color="auto"/>
        <w:left w:val="none" w:sz="0" w:space="0" w:color="auto"/>
        <w:bottom w:val="none" w:sz="0" w:space="0" w:color="auto"/>
        <w:right w:val="none" w:sz="0" w:space="0" w:color="auto"/>
      </w:divBdr>
    </w:div>
    <w:div w:id="210072307">
      <w:bodyDiv w:val="1"/>
      <w:marLeft w:val="0"/>
      <w:marRight w:val="0"/>
      <w:marTop w:val="0"/>
      <w:marBottom w:val="0"/>
      <w:divBdr>
        <w:top w:val="none" w:sz="0" w:space="0" w:color="auto"/>
        <w:left w:val="none" w:sz="0" w:space="0" w:color="auto"/>
        <w:bottom w:val="none" w:sz="0" w:space="0" w:color="auto"/>
        <w:right w:val="none" w:sz="0" w:space="0" w:color="auto"/>
      </w:divBdr>
    </w:div>
    <w:div w:id="210113470">
      <w:bodyDiv w:val="1"/>
      <w:marLeft w:val="0"/>
      <w:marRight w:val="0"/>
      <w:marTop w:val="0"/>
      <w:marBottom w:val="0"/>
      <w:divBdr>
        <w:top w:val="none" w:sz="0" w:space="0" w:color="auto"/>
        <w:left w:val="none" w:sz="0" w:space="0" w:color="auto"/>
        <w:bottom w:val="none" w:sz="0" w:space="0" w:color="auto"/>
        <w:right w:val="none" w:sz="0" w:space="0" w:color="auto"/>
      </w:divBdr>
    </w:div>
    <w:div w:id="210116305">
      <w:bodyDiv w:val="1"/>
      <w:marLeft w:val="0"/>
      <w:marRight w:val="0"/>
      <w:marTop w:val="0"/>
      <w:marBottom w:val="0"/>
      <w:divBdr>
        <w:top w:val="none" w:sz="0" w:space="0" w:color="auto"/>
        <w:left w:val="none" w:sz="0" w:space="0" w:color="auto"/>
        <w:bottom w:val="none" w:sz="0" w:space="0" w:color="auto"/>
        <w:right w:val="none" w:sz="0" w:space="0" w:color="auto"/>
      </w:divBdr>
    </w:div>
    <w:div w:id="210188158">
      <w:bodyDiv w:val="1"/>
      <w:marLeft w:val="0"/>
      <w:marRight w:val="0"/>
      <w:marTop w:val="0"/>
      <w:marBottom w:val="0"/>
      <w:divBdr>
        <w:top w:val="none" w:sz="0" w:space="0" w:color="auto"/>
        <w:left w:val="none" w:sz="0" w:space="0" w:color="auto"/>
        <w:bottom w:val="none" w:sz="0" w:space="0" w:color="auto"/>
        <w:right w:val="none" w:sz="0" w:space="0" w:color="auto"/>
      </w:divBdr>
    </w:div>
    <w:div w:id="210189922">
      <w:bodyDiv w:val="1"/>
      <w:marLeft w:val="0"/>
      <w:marRight w:val="0"/>
      <w:marTop w:val="0"/>
      <w:marBottom w:val="0"/>
      <w:divBdr>
        <w:top w:val="none" w:sz="0" w:space="0" w:color="auto"/>
        <w:left w:val="none" w:sz="0" w:space="0" w:color="auto"/>
        <w:bottom w:val="none" w:sz="0" w:space="0" w:color="auto"/>
        <w:right w:val="none" w:sz="0" w:space="0" w:color="auto"/>
      </w:divBdr>
    </w:div>
    <w:div w:id="210193870">
      <w:bodyDiv w:val="1"/>
      <w:marLeft w:val="0"/>
      <w:marRight w:val="0"/>
      <w:marTop w:val="0"/>
      <w:marBottom w:val="0"/>
      <w:divBdr>
        <w:top w:val="none" w:sz="0" w:space="0" w:color="auto"/>
        <w:left w:val="none" w:sz="0" w:space="0" w:color="auto"/>
        <w:bottom w:val="none" w:sz="0" w:space="0" w:color="auto"/>
        <w:right w:val="none" w:sz="0" w:space="0" w:color="auto"/>
      </w:divBdr>
    </w:div>
    <w:div w:id="210269135">
      <w:bodyDiv w:val="1"/>
      <w:marLeft w:val="0"/>
      <w:marRight w:val="0"/>
      <w:marTop w:val="0"/>
      <w:marBottom w:val="0"/>
      <w:divBdr>
        <w:top w:val="none" w:sz="0" w:space="0" w:color="auto"/>
        <w:left w:val="none" w:sz="0" w:space="0" w:color="auto"/>
        <w:bottom w:val="none" w:sz="0" w:space="0" w:color="auto"/>
        <w:right w:val="none" w:sz="0" w:space="0" w:color="auto"/>
      </w:divBdr>
    </w:div>
    <w:div w:id="210385173">
      <w:bodyDiv w:val="1"/>
      <w:marLeft w:val="0"/>
      <w:marRight w:val="0"/>
      <w:marTop w:val="0"/>
      <w:marBottom w:val="0"/>
      <w:divBdr>
        <w:top w:val="none" w:sz="0" w:space="0" w:color="auto"/>
        <w:left w:val="none" w:sz="0" w:space="0" w:color="auto"/>
        <w:bottom w:val="none" w:sz="0" w:space="0" w:color="auto"/>
        <w:right w:val="none" w:sz="0" w:space="0" w:color="auto"/>
      </w:divBdr>
    </w:div>
    <w:div w:id="210388035">
      <w:bodyDiv w:val="1"/>
      <w:marLeft w:val="0"/>
      <w:marRight w:val="0"/>
      <w:marTop w:val="0"/>
      <w:marBottom w:val="0"/>
      <w:divBdr>
        <w:top w:val="none" w:sz="0" w:space="0" w:color="auto"/>
        <w:left w:val="none" w:sz="0" w:space="0" w:color="auto"/>
        <w:bottom w:val="none" w:sz="0" w:space="0" w:color="auto"/>
        <w:right w:val="none" w:sz="0" w:space="0" w:color="auto"/>
      </w:divBdr>
    </w:div>
    <w:div w:id="210456650">
      <w:bodyDiv w:val="1"/>
      <w:marLeft w:val="0"/>
      <w:marRight w:val="0"/>
      <w:marTop w:val="0"/>
      <w:marBottom w:val="0"/>
      <w:divBdr>
        <w:top w:val="none" w:sz="0" w:space="0" w:color="auto"/>
        <w:left w:val="none" w:sz="0" w:space="0" w:color="auto"/>
        <w:bottom w:val="none" w:sz="0" w:space="0" w:color="auto"/>
        <w:right w:val="none" w:sz="0" w:space="0" w:color="auto"/>
      </w:divBdr>
    </w:div>
    <w:div w:id="210460763">
      <w:bodyDiv w:val="1"/>
      <w:marLeft w:val="0"/>
      <w:marRight w:val="0"/>
      <w:marTop w:val="0"/>
      <w:marBottom w:val="0"/>
      <w:divBdr>
        <w:top w:val="none" w:sz="0" w:space="0" w:color="auto"/>
        <w:left w:val="none" w:sz="0" w:space="0" w:color="auto"/>
        <w:bottom w:val="none" w:sz="0" w:space="0" w:color="auto"/>
        <w:right w:val="none" w:sz="0" w:space="0" w:color="auto"/>
      </w:divBdr>
    </w:div>
    <w:div w:id="210504258">
      <w:bodyDiv w:val="1"/>
      <w:marLeft w:val="0"/>
      <w:marRight w:val="0"/>
      <w:marTop w:val="0"/>
      <w:marBottom w:val="0"/>
      <w:divBdr>
        <w:top w:val="none" w:sz="0" w:space="0" w:color="auto"/>
        <w:left w:val="none" w:sz="0" w:space="0" w:color="auto"/>
        <w:bottom w:val="none" w:sz="0" w:space="0" w:color="auto"/>
        <w:right w:val="none" w:sz="0" w:space="0" w:color="auto"/>
      </w:divBdr>
    </w:div>
    <w:div w:id="210574462">
      <w:bodyDiv w:val="1"/>
      <w:marLeft w:val="0"/>
      <w:marRight w:val="0"/>
      <w:marTop w:val="0"/>
      <w:marBottom w:val="0"/>
      <w:divBdr>
        <w:top w:val="none" w:sz="0" w:space="0" w:color="auto"/>
        <w:left w:val="none" w:sz="0" w:space="0" w:color="auto"/>
        <w:bottom w:val="none" w:sz="0" w:space="0" w:color="auto"/>
        <w:right w:val="none" w:sz="0" w:space="0" w:color="auto"/>
      </w:divBdr>
    </w:div>
    <w:div w:id="210582205">
      <w:bodyDiv w:val="1"/>
      <w:marLeft w:val="0"/>
      <w:marRight w:val="0"/>
      <w:marTop w:val="0"/>
      <w:marBottom w:val="0"/>
      <w:divBdr>
        <w:top w:val="none" w:sz="0" w:space="0" w:color="auto"/>
        <w:left w:val="none" w:sz="0" w:space="0" w:color="auto"/>
        <w:bottom w:val="none" w:sz="0" w:space="0" w:color="auto"/>
        <w:right w:val="none" w:sz="0" w:space="0" w:color="auto"/>
      </w:divBdr>
    </w:div>
    <w:div w:id="210653437">
      <w:bodyDiv w:val="1"/>
      <w:marLeft w:val="0"/>
      <w:marRight w:val="0"/>
      <w:marTop w:val="0"/>
      <w:marBottom w:val="0"/>
      <w:divBdr>
        <w:top w:val="none" w:sz="0" w:space="0" w:color="auto"/>
        <w:left w:val="none" w:sz="0" w:space="0" w:color="auto"/>
        <w:bottom w:val="none" w:sz="0" w:space="0" w:color="auto"/>
        <w:right w:val="none" w:sz="0" w:space="0" w:color="auto"/>
      </w:divBdr>
    </w:div>
    <w:div w:id="210657257">
      <w:bodyDiv w:val="1"/>
      <w:marLeft w:val="0"/>
      <w:marRight w:val="0"/>
      <w:marTop w:val="0"/>
      <w:marBottom w:val="0"/>
      <w:divBdr>
        <w:top w:val="none" w:sz="0" w:space="0" w:color="auto"/>
        <w:left w:val="none" w:sz="0" w:space="0" w:color="auto"/>
        <w:bottom w:val="none" w:sz="0" w:space="0" w:color="auto"/>
        <w:right w:val="none" w:sz="0" w:space="0" w:color="auto"/>
      </w:divBdr>
    </w:div>
    <w:div w:id="210699636">
      <w:bodyDiv w:val="1"/>
      <w:marLeft w:val="0"/>
      <w:marRight w:val="0"/>
      <w:marTop w:val="0"/>
      <w:marBottom w:val="0"/>
      <w:divBdr>
        <w:top w:val="none" w:sz="0" w:space="0" w:color="auto"/>
        <w:left w:val="none" w:sz="0" w:space="0" w:color="auto"/>
        <w:bottom w:val="none" w:sz="0" w:space="0" w:color="auto"/>
        <w:right w:val="none" w:sz="0" w:space="0" w:color="auto"/>
      </w:divBdr>
    </w:div>
    <w:div w:id="210729715">
      <w:bodyDiv w:val="1"/>
      <w:marLeft w:val="0"/>
      <w:marRight w:val="0"/>
      <w:marTop w:val="0"/>
      <w:marBottom w:val="0"/>
      <w:divBdr>
        <w:top w:val="none" w:sz="0" w:space="0" w:color="auto"/>
        <w:left w:val="none" w:sz="0" w:space="0" w:color="auto"/>
        <w:bottom w:val="none" w:sz="0" w:space="0" w:color="auto"/>
        <w:right w:val="none" w:sz="0" w:space="0" w:color="auto"/>
      </w:divBdr>
    </w:div>
    <w:div w:id="210772045">
      <w:bodyDiv w:val="1"/>
      <w:marLeft w:val="0"/>
      <w:marRight w:val="0"/>
      <w:marTop w:val="0"/>
      <w:marBottom w:val="0"/>
      <w:divBdr>
        <w:top w:val="none" w:sz="0" w:space="0" w:color="auto"/>
        <w:left w:val="none" w:sz="0" w:space="0" w:color="auto"/>
        <w:bottom w:val="none" w:sz="0" w:space="0" w:color="auto"/>
        <w:right w:val="none" w:sz="0" w:space="0" w:color="auto"/>
      </w:divBdr>
    </w:div>
    <w:div w:id="210918477">
      <w:bodyDiv w:val="1"/>
      <w:marLeft w:val="0"/>
      <w:marRight w:val="0"/>
      <w:marTop w:val="0"/>
      <w:marBottom w:val="0"/>
      <w:divBdr>
        <w:top w:val="none" w:sz="0" w:space="0" w:color="auto"/>
        <w:left w:val="none" w:sz="0" w:space="0" w:color="auto"/>
        <w:bottom w:val="none" w:sz="0" w:space="0" w:color="auto"/>
        <w:right w:val="none" w:sz="0" w:space="0" w:color="auto"/>
      </w:divBdr>
    </w:div>
    <w:div w:id="210921942">
      <w:bodyDiv w:val="1"/>
      <w:marLeft w:val="0"/>
      <w:marRight w:val="0"/>
      <w:marTop w:val="0"/>
      <w:marBottom w:val="0"/>
      <w:divBdr>
        <w:top w:val="none" w:sz="0" w:space="0" w:color="auto"/>
        <w:left w:val="none" w:sz="0" w:space="0" w:color="auto"/>
        <w:bottom w:val="none" w:sz="0" w:space="0" w:color="auto"/>
        <w:right w:val="none" w:sz="0" w:space="0" w:color="auto"/>
      </w:divBdr>
    </w:div>
    <w:div w:id="210923354">
      <w:bodyDiv w:val="1"/>
      <w:marLeft w:val="0"/>
      <w:marRight w:val="0"/>
      <w:marTop w:val="0"/>
      <w:marBottom w:val="0"/>
      <w:divBdr>
        <w:top w:val="none" w:sz="0" w:space="0" w:color="auto"/>
        <w:left w:val="none" w:sz="0" w:space="0" w:color="auto"/>
        <w:bottom w:val="none" w:sz="0" w:space="0" w:color="auto"/>
        <w:right w:val="none" w:sz="0" w:space="0" w:color="auto"/>
      </w:divBdr>
    </w:div>
    <w:div w:id="210964505">
      <w:bodyDiv w:val="1"/>
      <w:marLeft w:val="0"/>
      <w:marRight w:val="0"/>
      <w:marTop w:val="0"/>
      <w:marBottom w:val="0"/>
      <w:divBdr>
        <w:top w:val="none" w:sz="0" w:space="0" w:color="auto"/>
        <w:left w:val="none" w:sz="0" w:space="0" w:color="auto"/>
        <w:bottom w:val="none" w:sz="0" w:space="0" w:color="auto"/>
        <w:right w:val="none" w:sz="0" w:space="0" w:color="auto"/>
      </w:divBdr>
    </w:div>
    <w:div w:id="211038271">
      <w:bodyDiv w:val="1"/>
      <w:marLeft w:val="0"/>
      <w:marRight w:val="0"/>
      <w:marTop w:val="0"/>
      <w:marBottom w:val="0"/>
      <w:divBdr>
        <w:top w:val="none" w:sz="0" w:space="0" w:color="auto"/>
        <w:left w:val="none" w:sz="0" w:space="0" w:color="auto"/>
        <w:bottom w:val="none" w:sz="0" w:space="0" w:color="auto"/>
        <w:right w:val="none" w:sz="0" w:space="0" w:color="auto"/>
      </w:divBdr>
    </w:div>
    <w:div w:id="211304991">
      <w:bodyDiv w:val="1"/>
      <w:marLeft w:val="0"/>
      <w:marRight w:val="0"/>
      <w:marTop w:val="0"/>
      <w:marBottom w:val="0"/>
      <w:divBdr>
        <w:top w:val="none" w:sz="0" w:space="0" w:color="auto"/>
        <w:left w:val="none" w:sz="0" w:space="0" w:color="auto"/>
        <w:bottom w:val="none" w:sz="0" w:space="0" w:color="auto"/>
        <w:right w:val="none" w:sz="0" w:space="0" w:color="auto"/>
      </w:divBdr>
    </w:div>
    <w:div w:id="211385243">
      <w:bodyDiv w:val="1"/>
      <w:marLeft w:val="0"/>
      <w:marRight w:val="0"/>
      <w:marTop w:val="0"/>
      <w:marBottom w:val="0"/>
      <w:divBdr>
        <w:top w:val="none" w:sz="0" w:space="0" w:color="auto"/>
        <w:left w:val="none" w:sz="0" w:space="0" w:color="auto"/>
        <w:bottom w:val="none" w:sz="0" w:space="0" w:color="auto"/>
        <w:right w:val="none" w:sz="0" w:space="0" w:color="auto"/>
      </w:divBdr>
    </w:div>
    <w:div w:id="211425471">
      <w:bodyDiv w:val="1"/>
      <w:marLeft w:val="0"/>
      <w:marRight w:val="0"/>
      <w:marTop w:val="0"/>
      <w:marBottom w:val="0"/>
      <w:divBdr>
        <w:top w:val="none" w:sz="0" w:space="0" w:color="auto"/>
        <w:left w:val="none" w:sz="0" w:space="0" w:color="auto"/>
        <w:bottom w:val="none" w:sz="0" w:space="0" w:color="auto"/>
        <w:right w:val="none" w:sz="0" w:space="0" w:color="auto"/>
      </w:divBdr>
    </w:div>
    <w:div w:id="211425615">
      <w:bodyDiv w:val="1"/>
      <w:marLeft w:val="0"/>
      <w:marRight w:val="0"/>
      <w:marTop w:val="0"/>
      <w:marBottom w:val="0"/>
      <w:divBdr>
        <w:top w:val="none" w:sz="0" w:space="0" w:color="auto"/>
        <w:left w:val="none" w:sz="0" w:space="0" w:color="auto"/>
        <w:bottom w:val="none" w:sz="0" w:space="0" w:color="auto"/>
        <w:right w:val="none" w:sz="0" w:space="0" w:color="auto"/>
      </w:divBdr>
    </w:div>
    <w:div w:id="211429351">
      <w:bodyDiv w:val="1"/>
      <w:marLeft w:val="0"/>
      <w:marRight w:val="0"/>
      <w:marTop w:val="0"/>
      <w:marBottom w:val="0"/>
      <w:divBdr>
        <w:top w:val="none" w:sz="0" w:space="0" w:color="auto"/>
        <w:left w:val="none" w:sz="0" w:space="0" w:color="auto"/>
        <w:bottom w:val="none" w:sz="0" w:space="0" w:color="auto"/>
        <w:right w:val="none" w:sz="0" w:space="0" w:color="auto"/>
      </w:divBdr>
    </w:div>
    <w:div w:id="211620721">
      <w:bodyDiv w:val="1"/>
      <w:marLeft w:val="0"/>
      <w:marRight w:val="0"/>
      <w:marTop w:val="0"/>
      <w:marBottom w:val="0"/>
      <w:divBdr>
        <w:top w:val="none" w:sz="0" w:space="0" w:color="auto"/>
        <w:left w:val="none" w:sz="0" w:space="0" w:color="auto"/>
        <w:bottom w:val="none" w:sz="0" w:space="0" w:color="auto"/>
        <w:right w:val="none" w:sz="0" w:space="0" w:color="auto"/>
      </w:divBdr>
    </w:div>
    <w:div w:id="211695375">
      <w:bodyDiv w:val="1"/>
      <w:marLeft w:val="0"/>
      <w:marRight w:val="0"/>
      <w:marTop w:val="0"/>
      <w:marBottom w:val="0"/>
      <w:divBdr>
        <w:top w:val="none" w:sz="0" w:space="0" w:color="auto"/>
        <w:left w:val="none" w:sz="0" w:space="0" w:color="auto"/>
        <w:bottom w:val="none" w:sz="0" w:space="0" w:color="auto"/>
        <w:right w:val="none" w:sz="0" w:space="0" w:color="auto"/>
      </w:divBdr>
    </w:div>
    <w:div w:id="211818470">
      <w:bodyDiv w:val="1"/>
      <w:marLeft w:val="0"/>
      <w:marRight w:val="0"/>
      <w:marTop w:val="0"/>
      <w:marBottom w:val="0"/>
      <w:divBdr>
        <w:top w:val="none" w:sz="0" w:space="0" w:color="auto"/>
        <w:left w:val="none" w:sz="0" w:space="0" w:color="auto"/>
        <w:bottom w:val="none" w:sz="0" w:space="0" w:color="auto"/>
        <w:right w:val="none" w:sz="0" w:space="0" w:color="auto"/>
      </w:divBdr>
    </w:div>
    <w:div w:id="211891862">
      <w:bodyDiv w:val="1"/>
      <w:marLeft w:val="0"/>
      <w:marRight w:val="0"/>
      <w:marTop w:val="0"/>
      <w:marBottom w:val="0"/>
      <w:divBdr>
        <w:top w:val="none" w:sz="0" w:space="0" w:color="auto"/>
        <w:left w:val="none" w:sz="0" w:space="0" w:color="auto"/>
        <w:bottom w:val="none" w:sz="0" w:space="0" w:color="auto"/>
        <w:right w:val="none" w:sz="0" w:space="0" w:color="auto"/>
      </w:divBdr>
    </w:div>
    <w:div w:id="211963161">
      <w:bodyDiv w:val="1"/>
      <w:marLeft w:val="0"/>
      <w:marRight w:val="0"/>
      <w:marTop w:val="0"/>
      <w:marBottom w:val="0"/>
      <w:divBdr>
        <w:top w:val="none" w:sz="0" w:space="0" w:color="auto"/>
        <w:left w:val="none" w:sz="0" w:space="0" w:color="auto"/>
        <w:bottom w:val="none" w:sz="0" w:space="0" w:color="auto"/>
        <w:right w:val="none" w:sz="0" w:space="0" w:color="auto"/>
      </w:divBdr>
    </w:div>
    <w:div w:id="211966742">
      <w:bodyDiv w:val="1"/>
      <w:marLeft w:val="0"/>
      <w:marRight w:val="0"/>
      <w:marTop w:val="0"/>
      <w:marBottom w:val="0"/>
      <w:divBdr>
        <w:top w:val="none" w:sz="0" w:space="0" w:color="auto"/>
        <w:left w:val="none" w:sz="0" w:space="0" w:color="auto"/>
        <w:bottom w:val="none" w:sz="0" w:space="0" w:color="auto"/>
        <w:right w:val="none" w:sz="0" w:space="0" w:color="auto"/>
      </w:divBdr>
    </w:div>
    <w:div w:id="211967904">
      <w:bodyDiv w:val="1"/>
      <w:marLeft w:val="0"/>
      <w:marRight w:val="0"/>
      <w:marTop w:val="0"/>
      <w:marBottom w:val="0"/>
      <w:divBdr>
        <w:top w:val="none" w:sz="0" w:space="0" w:color="auto"/>
        <w:left w:val="none" w:sz="0" w:space="0" w:color="auto"/>
        <w:bottom w:val="none" w:sz="0" w:space="0" w:color="auto"/>
        <w:right w:val="none" w:sz="0" w:space="0" w:color="auto"/>
      </w:divBdr>
    </w:div>
    <w:div w:id="212011218">
      <w:bodyDiv w:val="1"/>
      <w:marLeft w:val="0"/>
      <w:marRight w:val="0"/>
      <w:marTop w:val="0"/>
      <w:marBottom w:val="0"/>
      <w:divBdr>
        <w:top w:val="none" w:sz="0" w:space="0" w:color="auto"/>
        <w:left w:val="none" w:sz="0" w:space="0" w:color="auto"/>
        <w:bottom w:val="none" w:sz="0" w:space="0" w:color="auto"/>
        <w:right w:val="none" w:sz="0" w:space="0" w:color="auto"/>
      </w:divBdr>
    </w:div>
    <w:div w:id="212086050">
      <w:bodyDiv w:val="1"/>
      <w:marLeft w:val="0"/>
      <w:marRight w:val="0"/>
      <w:marTop w:val="0"/>
      <w:marBottom w:val="0"/>
      <w:divBdr>
        <w:top w:val="none" w:sz="0" w:space="0" w:color="auto"/>
        <w:left w:val="none" w:sz="0" w:space="0" w:color="auto"/>
        <w:bottom w:val="none" w:sz="0" w:space="0" w:color="auto"/>
        <w:right w:val="none" w:sz="0" w:space="0" w:color="auto"/>
      </w:divBdr>
    </w:div>
    <w:div w:id="212086228">
      <w:bodyDiv w:val="1"/>
      <w:marLeft w:val="0"/>
      <w:marRight w:val="0"/>
      <w:marTop w:val="0"/>
      <w:marBottom w:val="0"/>
      <w:divBdr>
        <w:top w:val="none" w:sz="0" w:space="0" w:color="auto"/>
        <w:left w:val="none" w:sz="0" w:space="0" w:color="auto"/>
        <w:bottom w:val="none" w:sz="0" w:space="0" w:color="auto"/>
        <w:right w:val="none" w:sz="0" w:space="0" w:color="auto"/>
      </w:divBdr>
    </w:div>
    <w:div w:id="212229372">
      <w:bodyDiv w:val="1"/>
      <w:marLeft w:val="0"/>
      <w:marRight w:val="0"/>
      <w:marTop w:val="0"/>
      <w:marBottom w:val="0"/>
      <w:divBdr>
        <w:top w:val="none" w:sz="0" w:space="0" w:color="auto"/>
        <w:left w:val="none" w:sz="0" w:space="0" w:color="auto"/>
        <w:bottom w:val="none" w:sz="0" w:space="0" w:color="auto"/>
        <w:right w:val="none" w:sz="0" w:space="0" w:color="auto"/>
      </w:divBdr>
    </w:div>
    <w:div w:id="212230912">
      <w:bodyDiv w:val="1"/>
      <w:marLeft w:val="0"/>
      <w:marRight w:val="0"/>
      <w:marTop w:val="0"/>
      <w:marBottom w:val="0"/>
      <w:divBdr>
        <w:top w:val="none" w:sz="0" w:space="0" w:color="auto"/>
        <w:left w:val="none" w:sz="0" w:space="0" w:color="auto"/>
        <w:bottom w:val="none" w:sz="0" w:space="0" w:color="auto"/>
        <w:right w:val="none" w:sz="0" w:space="0" w:color="auto"/>
      </w:divBdr>
    </w:div>
    <w:div w:id="212234530">
      <w:bodyDiv w:val="1"/>
      <w:marLeft w:val="0"/>
      <w:marRight w:val="0"/>
      <w:marTop w:val="0"/>
      <w:marBottom w:val="0"/>
      <w:divBdr>
        <w:top w:val="none" w:sz="0" w:space="0" w:color="auto"/>
        <w:left w:val="none" w:sz="0" w:space="0" w:color="auto"/>
        <w:bottom w:val="none" w:sz="0" w:space="0" w:color="auto"/>
        <w:right w:val="none" w:sz="0" w:space="0" w:color="auto"/>
      </w:divBdr>
    </w:div>
    <w:div w:id="212348879">
      <w:bodyDiv w:val="1"/>
      <w:marLeft w:val="0"/>
      <w:marRight w:val="0"/>
      <w:marTop w:val="0"/>
      <w:marBottom w:val="0"/>
      <w:divBdr>
        <w:top w:val="none" w:sz="0" w:space="0" w:color="auto"/>
        <w:left w:val="none" w:sz="0" w:space="0" w:color="auto"/>
        <w:bottom w:val="none" w:sz="0" w:space="0" w:color="auto"/>
        <w:right w:val="none" w:sz="0" w:space="0" w:color="auto"/>
      </w:divBdr>
    </w:div>
    <w:div w:id="212429341">
      <w:bodyDiv w:val="1"/>
      <w:marLeft w:val="0"/>
      <w:marRight w:val="0"/>
      <w:marTop w:val="0"/>
      <w:marBottom w:val="0"/>
      <w:divBdr>
        <w:top w:val="none" w:sz="0" w:space="0" w:color="auto"/>
        <w:left w:val="none" w:sz="0" w:space="0" w:color="auto"/>
        <w:bottom w:val="none" w:sz="0" w:space="0" w:color="auto"/>
        <w:right w:val="none" w:sz="0" w:space="0" w:color="auto"/>
      </w:divBdr>
    </w:div>
    <w:div w:id="212471117">
      <w:bodyDiv w:val="1"/>
      <w:marLeft w:val="0"/>
      <w:marRight w:val="0"/>
      <w:marTop w:val="0"/>
      <w:marBottom w:val="0"/>
      <w:divBdr>
        <w:top w:val="none" w:sz="0" w:space="0" w:color="auto"/>
        <w:left w:val="none" w:sz="0" w:space="0" w:color="auto"/>
        <w:bottom w:val="none" w:sz="0" w:space="0" w:color="auto"/>
        <w:right w:val="none" w:sz="0" w:space="0" w:color="auto"/>
      </w:divBdr>
    </w:div>
    <w:div w:id="212472448">
      <w:bodyDiv w:val="1"/>
      <w:marLeft w:val="0"/>
      <w:marRight w:val="0"/>
      <w:marTop w:val="0"/>
      <w:marBottom w:val="0"/>
      <w:divBdr>
        <w:top w:val="none" w:sz="0" w:space="0" w:color="auto"/>
        <w:left w:val="none" w:sz="0" w:space="0" w:color="auto"/>
        <w:bottom w:val="none" w:sz="0" w:space="0" w:color="auto"/>
        <w:right w:val="none" w:sz="0" w:space="0" w:color="auto"/>
      </w:divBdr>
    </w:div>
    <w:div w:id="212497961">
      <w:bodyDiv w:val="1"/>
      <w:marLeft w:val="0"/>
      <w:marRight w:val="0"/>
      <w:marTop w:val="0"/>
      <w:marBottom w:val="0"/>
      <w:divBdr>
        <w:top w:val="none" w:sz="0" w:space="0" w:color="auto"/>
        <w:left w:val="none" w:sz="0" w:space="0" w:color="auto"/>
        <w:bottom w:val="none" w:sz="0" w:space="0" w:color="auto"/>
        <w:right w:val="none" w:sz="0" w:space="0" w:color="auto"/>
      </w:divBdr>
    </w:div>
    <w:div w:id="212546931">
      <w:bodyDiv w:val="1"/>
      <w:marLeft w:val="0"/>
      <w:marRight w:val="0"/>
      <w:marTop w:val="0"/>
      <w:marBottom w:val="0"/>
      <w:divBdr>
        <w:top w:val="none" w:sz="0" w:space="0" w:color="auto"/>
        <w:left w:val="none" w:sz="0" w:space="0" w:color="auto"/>
        <w:bottom w:val="none" w:sz="0" w:space="0" w:color="auto"/>
        <w:right w:val="none" w:sz="0" w:space="0" w:color="auto"/>
      </w:divBdr>
    </w:div>
    <w:div w:id="212619587">
      <w:bodyDiv w:val="1"/>
      <w:marLeft w:val="0"/>
      <w:marRight w:val="0"/>
      <w:marTop w:val="0"/>
      <w:marBottom w:val="0"/>
      <w:divBdr>
        <w:top w:val="none" w:sz="0" w:space="0" w:color="auto"/>
        <w:left w:val="none" w:sz="0" w:space="0" w:color="auto"/>
        <w:bottom w:val="none" w:sz="0" w:space="0" w:color="auto"/>
        <w:right w:val="none" w:sz="0" w:space="0" w:color="auto"/>
      </w:divBdr>
    </w:div>
    <w:div w:id="212696558">
      <w:bodyDiv w:val="1"/>
      <w:marLeft w:val="0"/>
      <w:marRight w:val="0"/>
      <w:marTop w:val="0"/>
      <w:marBottom w:val="0"/>
      <w:divBdr>
        <w:top w:val="none" w:sz="0" w:space="0" w:color="auto"/>
        <w:left w:val="none" w:sz="0" w:space="0" w:color="auto"/>
        <w:bottom w:val="none" w:sz="0" w:space="0" w:color="auto"/>
        <w:right w:val="none" w:sz="0" w:space="0" w:color="auto"/>
      </w:divBdr>
    </w:div>
    <w:div w:id="212809549">
      <w:bodyDiv w:val="1"/>
      <w:marLeft w:val="0"/>
      <w:marRight w:val="0"/>
      <w:marTop w:val="0"/>
      <w:marBottom w:val="0"/>
      <w:divBdr>
        <w:top w:val="none" w:sz="0" w:space="0" w:color="auto"/>
        <w:left w:val="none" w:sz="0" w:space="0" w:color="auto"/>
        <w:bottom w:val="none" w:sz="0" w:space="0" w:color="auto"/>
        <w:right w:val="none" w:sz="0" w:space="0" w:color="auto"/>
      </w:divBdr>
    </w:div>
    <w:div w:id="212811008">
      <w:bodyDiv w:val="1"/>
      <w:marLeft w:val="0"/>
      <w:marRight w:val="0"/>
      <w:marTop w:val="0"/>
      <w:marBottom w:val="0"/>
      <w:divBdr>
        <w:top w:val="none" w:sz="0" w:space="0" w:color="auto"/>
        <w:left w:val="none" w:sz="0" w:space="0" w:color="auto"/>
        <w:bottom w:val="none" w:sz="0" w:space="0" w:color="auto"/>
        <w:right w:val="none" w:sz="0" w:space="0" w:color="auto"/>
      </w:divBdr>
    </w:div>
    <w:div w:id="212818480">
      <w:bodyDiv w:val="1"/>
      <w:marLeft w:val="0"/>
      <w:marRight w:val="0"/>
      <w:marTop w:val="0"/>
      <w:marBottom w:val="0"/>
      <w:divBdr>
        <w:top w:val="none" w:sz="0" w:space="0" w:color="auto"/>
        <w:left w:val="none" w:sz="0" w:space="0" w:color="auto"/>
        <w:bottom w:val="none" w:sz="0" w:space="0" w:color="auto"/>
        <w:right w:val="none" w:sz="0" w:space="0" w:color="auto"/>
      </w:divBdr>
    </w:div>
    <w:div w:id="212888660">
      <w:bodyDiv w:val="1"/>
      <w:marLeft w:val="0"/>
      <w:marRight w:val="0"/>
      <w:marTop w:val="0"/>
      <w:marBottom w:val="0"/>
      <w:divBdr>
        <w:top w:val="none" w:sz="0" w:space="0" w:color="auto"/>
        <w:left w:val="none" w:sz="0" w:space="0" w:color="auto"/>
        <w:bottom w:val="none" w:sz="0" w:space="0" w:color="auto"/>
        <w:right w:val="none" w:sz="0" w:space="0" w:color="auto"/>
      </w:divBdr>
    </w:div>
    <w:div w:id="212891689">
      <w:bodyDiv w:val="1"/>
      <w:marLeft w:val="0"/>
      <w:marRight w:val="0"/>
      <w:marTop w:val="0"/>
      <w:marBottom w:val="0"/>
      <w:divBdr>
        <w:top w:val="none" w:sz="0" w:space="0" w:color="auto"/>
        <w:left w:val="none" w:sz="0" w:space="0" w:color="auto"/>
        <w:bottom w:val="none" w:sz="0" w:space="0" w:color="auto"/>
        <w:right w:val="none" w:sz="0" w:space="0" w:color="auto"/>
      </w:divBdr>
    </w:div>
    <w:div w:id="212893380">
      <w:bodyDiv w:val="1"/>
      <w:marLeft w:val="0"/>
      <w:marRight w:val="0"/>
      <w:marTop w:val="0"/>
      <w:marBottom w:val="0"/>
      <w:divBdr>
        <w:top w:val="none" w:sz="0" w:space="0" w:color="auto"/>
        <w:left w:val="none" w:sz="0" w:space="0" w:color="auto"/>
        <w:bottom w:val="none" w:sz="0" w:space="0" w:color="auto"/>
        <w:right w:val="none" w:sz="0" w:space="0" w:color="auto"/>
      </w:divBdr>
    </w:div>
    <w:div w:id="212927740">
      <w:bodyDiv w:val="1"/>
      <w:marLeft w:val="0"/>
      <w:marRight w:val="0"/>
      <w:marTop w:val="0"/>
      <w:marBottom w:val="0"/>
      <w:divBdr>
        <w:top w:val="none" w:sz="0" w:space="0" w:color="auto"/>
        <w:left w:val="none" w:sz="0" w:space="0" w:color="auto"/>
        <w:bottom w:val="none" w:sz="0" w:space="0" w:color="auto"/>
        <w:right w:val="none" w:sz="0" w:space="0" w:color="auto"/>
      </w:divBdr>
    </w:div>
    <w:div w:id="213079182">
      <w:bodyDiv w:val="1"/>
      <w:marLeft w:val="0"/>
      <w:marRight w:val="0"/>
      <w:marTop w:val="0"/>
      <w:marBottom w:val="0"/>
      <w:divBdr>
        <w:top w:val="none" w:sz="0" w:space="0" w:color="auto"/>
        <w:left w:val="none" w:sz="0" w:space="0" w:color="auto"/>
        <w:bottom w:val="none" w:sz="0" w:space="0" w:color="auto"/>
        <w:right w:val="none" w:sz="0" w:space="0" w:color="auto"/>
      </w:divBdr>
    </w:div>
    <w:div w:id="213083655">
      <w:bodyDiv w:val="1"/>
      <w:marLeft w:val="0"/>
      <w:marRight w:val="0"/>
      <w:marTop w:val="0"/>
      <w:marBottom w:val="0"/>
      <w:divBdr>
        <w:top w:val="none" w:sz="0" w:space="0" w:color="auto"/>
        <w:left w:val="none" w:sz="0" w:space="0" w:color="auto"/>
        <w:bottom w:val="none" w:sz="0" w:space="0" w:color="auto"/>
        <w:right w:val="none" w:sz="0" w:space="0" w:color="auto"/>
      </w:divBdr>
    </w:div>
    <w:div w:id="213272150">
      <w:bodyDiv w:val="1"/>
      <w:marLeft w:val="0"/>
      <w:marRight w:val="0"/>
      <w:marTop w:val="0"/>
      <w:marBottom w:val="0"/>
      <w:divBdr>
        <w:top w:val="none" w:sz="0" w:space="0" w:color="auto"/>
        <w:left w:val="none" w:sz="0" w:space="0" w:color="auto"/>
        <w:bottom w:val="none" w:sz="0" w:space="0" w:color="auto"/>
        <w:right w:val="none" w:sz="0" w:space="0" w:color="auto"/>
      </w:divBdr>
    </w:div>
    <w:div w:id="213322185">
      <w:bodyDiv w:val="1"/>
      <w:marLeft w:val="0"/>
      <w:marRight w:val="0"/>
      <w:marTop w:val="0"/>
      <w:marBottom w:val="0"/>
      <w:divBdr>
        <w:top w:val="none" w:sz="0" w:space="0" w:color="auto"/>
        <w:left w:val="none" w:sz="0" w:space="0" w:color="auto"/>
        <w:bottom w:val="none" w:sz="0" w:space="0" w:color="auto"/>
        <w:right w:val="none" w:sz="0" w:space="0" w:color="auto"/>
      </w:divBdr>
    </w:div>
    <w:div w:id="213389105">
      <w:bodyDiv w:val="1"/>
      <w:marLeft w:val="0"/>
      <w:marRight w:val="0"/>
      <w:marTop w:val="0"/>
      <w:marBottom w:val="0"/>
      <w:divBdr>
        <w:top w:val="none" w:sz="0" w:space="0" w:color="auto"/>
        <w:left w:val="none" w:sz="0" w:space="0" w:color="auto"/>
        <w:bottom w:val="none" w:sz="0" w:space="0" w:color="auto"/>
        <w:right w:val="none" w:sz="0" w:space="0" w:color="auto"/>
      </w:divBdr>
    </w:div>
    <w:div w:id="213467538">
      <w:bodyDiv w:val="1"/>
      <w:marLeft w:val="0"/>
      <w:marRight w:val="0"/>
      <w:marTop w:val="0"/>
      <w:marBottom w:val="0"/>
      <w:divBdr>
        <w:top w:val="none" w:sz="0" w:space="0" w:color="auto"/>
        <w:left w:val="none" w:sz="0" w:space="0" w:color="auto"/>
        <w:bottom w:val="none" w:sz="0" w:space="0" w:color="auto"/>
        <w:right w:val="none" w:sz="0" w:space="0" w:color="auto"/>
      </w:divBdr>
    </w:div>
    <w:div w:id="213666972">
      <w:bodyDiv w:val="1"/>
      <w:marLeft w:val="0"/>
      <w:marRight w:val="0"/>
      <w:marTop w:val="0"/>
      <w:marBottom w:val="0"/>
      <w:divBdr>
        <w:top w:val="none" w:sz="0" w:space="0" w:color="auto"/>
        <w:left w:val="none" w:sz="0" w:space="0" w:color="auto"/>
        <w:bottom w:val="none" w:sz="0" w:space="0" w:color="auto"/>
        <w:right w:val="none" w:sz="0" w:space="0" w:color="auto"/>
      </w:divBdr>
    </w:div>
    <w:div w:id="213927744">
      <w:bodyDiv w:val="1"/>
      <w:marLeft w:val="0"/>
      <w:marRight w:val="0"/>
      <w:marTop w:val="0"/>
      <w:marBottom w:val="0"/>
      <w:divBdr>
        <w:top w:val="none" w:sz="0" w:space="0" w:color="auto"/>
        <w:left w:val="none" w:sz="0" w:space="0" w:color="auto"/>
        <w:bottom w:val="none" w:sz="0" w:space="0" w:color="auto"/>
        <w:right w:val="none" w:sz="0" w:space="0" w:color="auto"/>
      </w:divBdr>
    </w:div>
    <w:div w:id="213934587">
      <w:bodyDiv w:val="1"/>
      <w:marLeft w:val="0"/>
      <w:marRight w:val="0"/>
      <w:marTop w:val="0"/>
      <w:marBottom w:val="0"/>
      <w:divBdr>
        <w:top w:val="none" w:sz="0" w:space="0" w:color="auto"/>
        <w:left w:val="none" w:sz="0" w:space="0" w:color="auto"/>
        <w:bottom w:val="none" w:sz="0" w:space="0" w:color="auto"/>
        <w:right w:val="none" w:sz="0" w:space="0" w:color="auto"/>
      </w:divBdr>
    </w:div>
    <w:div w:id="214001833">
      <w:bodyDiv w:val="1"/>
      <w:marLeft w:val="0"/>
      <w:marRight w:val="0"/>
      <w:marTop w:val="0"/>
      <w:marBottom w:val="0"/>
      <w:divBdr>
        <w:top w:val="none" w:sz="0" w:space="0" w:color="auto"/>
        <w:left w:val="none" w:sz="0" w:space="0" w:color="auto"/>
        <w:bottom w:val="none" w:sz="0" w:space="0" w:color="auto"/>
        <w:right w:val="none" w:sz="0" w:space="0" w:color="auto"/>
      </w:divBdr>
    </w:div>
    <w:div w:id="214002237">
      <w:bodyDiv w:val="1"/>
      <w:marLeft w:val="0"/>
      <w:marRight w:val="0"/>
      <w:marTop w:val="0"/>
      <w:marBottom w:val="0"/>
      <w:divBdr>
        <w:top w:val="none" w:sz="0" w:space="0" w:color="auto"/>
        <w:left w:val="none" w:sz="0" w:space="0" w:color="auto"/>
        <w:bottom w:val="none" w:sz="0" w:space="0" w:color="auto"/>
        <w:right w:val="none" w:sz="0" w:space="0" w:color="auto"/>
      </w:divBdr>
    </w:div>
    <w:div w:id="214051564">
      <w:bodyDiv w:val="1"/>
      <w:marLeft w:val="0"/>
      <w:marRight w:val="0"/>
      <w:marTop w:val="0"/>
      <w:marBottom w:val="0"/>
      <w:divBdr>
        <w:top w:val="none" w:sz="0" w:space="0" w:color="auto"/>
        <w:left w:val="none" w:sz="0" w:space="0" w:color="auto"/>
        <w:bottom w:val="none" w:sz="0" w:space="0" w:color="auto"/>
        <w:right w:val="none" w:sz="0" w:space="0" w:color="auto"/>
      </w:divBdr>
    </w:div>
    <w:div w:id="214122413">
      <w:bodyDiv w:val="1"/>
      <w:marLeft w:val="0"/>
      <w:marRight w:val="0"/>
      <w:marTop w:val="0"/>
      <w:marBottom w:val="0"/>
      <w:divBdr>
        <w:top w:val="none" w:sz="0" w:space="0" w:color="auto"/>
        <w:left w:val="none" w:sz="0" w:space="0" w:color="auto"/>
        <w:bottom w:val="none" w:sz="0" w:space="0" w:color="auto"/>
        <w:right w:val="none" w:sz="0" w:space="0" w:color="auto"/>
      </w:divBdr>
    </w:div>
    <w:div w:id="214200457">
      <w:bodyDiv w:val="1"/>
      <w:marLeft w:val="0"/>
      <w:marRight w:val="0"/>
      <w:marTop w:val="0"/>
      <w:marBottom w:val="0"/>
      <w:divBdr>
        <w:top w:val="none" w:sz="0" w:space="0" w:color="auto"/>
        <w:left w:val="none" w:sz="0" w:space="0" w:color="auto"/>
        <w:bottom w:val="none" w:sz="0" w:space="0" w:color="auto"/>
        <w:right w:val="none" w:sz="0" w:space="0" w:color="auto"/>
      </w:divBdr>
    </w:div>
    <w:div w:id="214239685">
      <w:bodyDiv w:val="1"/>
      <w:marLeft w:val="0"/>
      <w:marRight w:val="0"/>
      <w:marTop w:val="0"/>
      <w:marBottom w:val="0"/>
      <w:divBdr>
        <w:top w:val="none" w:sz="0" w:space="0" w:color="auto"/>
        <w:left w:val="none" w:sz="0" w:space="0" w:color="auto"/>
        <w:bottom w:val="none" w:sz="0" w:space="0" w:color="auto"/>
        <w:right w:val="none" w:sz="0" w:space="0" w:color="auto"/>
      </w:divBdr>
    </w:div>
    <w:div w:id="214241926">
      <w:bodyDiv w:val="1"/>
      <w:marLeft w:val="0"/>
      <w:marRight w:val="0"/>
      <w:marTop w:val="0"/>
      <w:marBottom w:val="0"/>
      <w:divBdr>
        <w:top w:val="none" w:sz="0" w:space="0" w:color="auto"/>
        <w:left w:val="none" w:sz="0" w:space="0" w:color="auto"/>
        <w:bottom w:val="none" w:sz="0" w:space="0" w:color="auto"/>
        <w:right w:val="none" w:sz="0" w:space="0" w:color="auto"/>
      </w:divBdr>
    </w:div>
    <w:div w:id="214313119">
      <w:bodyDiv w:val="1"/>
      <w:marLeft w:val="0"/>
      <w:marRight w:val="0"/>
      <w:marTop w:val="0"/>
      <w:marBottom w:val="0"/>
      <w:divBdr>
        <w:top w:val="none" w:sz="0" w:space="0" w:color="auto"/>
        <w:left w:val="none" w:sz="0" w:space="0" w:color="auto"/>
        <w:bottom w:val="none" w:sz="0" w:space="0" w:color="auto"/>
        <w:right w:val="none" w:sz="0" w:space="0" w:color="auto"/>
      </w:divBdr>
    </w:div>
    <w:div w:id="214313569">
      <w:bodyDiv w:val="1"/>
      <w:marLeft w:val="0"/>
      <w:marRight w:val="0"/>
      <w:marTop w:val="0"/>
      <w:marBottom w:val="0"/>
      <w:divBdr>
        <w:top w:val="none" w:sz="0" w:space="0" w:color="auto"/>
        <w:left w:val="none" w:sz="0" w:space="0" w:color="auto"/>
        <w:bottom w:val="none" w:sz="0" w:space="0" w:color="auto"/>
        <w:right w:val="none" w:sz="0" w:space="0" w:color="auto"/>
      </w:divBdr>
    </w:div>
    <w:div w:id="214314436">
      <w:bodyDiv w:val="1"/>
      <w:marLeft w:val="0"/>
      <w:marRight w:val="0"/>
      <w:marTop w:val="0"/>
      <w:marBottom w:val="0"/>
      <w:divBdr>
        <w:top w:val="none" w:sz="0" w:space="0" w:color="auto"/>
        <w:left w:val="none" w:sz="0" w:space="0" w:color="auto"/>
        <w:bottom w:val="none" w:sz="0" w:space="0" w:color="auto"/>
        <w:right w:val="none" w:sz="0" w:space="0" w:color="auto"/>
      </w:divBdr>
    </w:div>
    <w:div w:id="214319442">
      <w:bodyDiv w:val="1"/>
      <w:marLeft w:val="0"/>
      <w:marRight w:val="0"/>
      <w:marTop w:val="0"/>
      <w:marBottom w:val="0"/>
      <w:divBdr>
        <w:top w:val="none" w:sz="0" w:space="0" w:color="auto"/>
        <w:left w:val="none" w:sz="0" w:space="0" w:color="auto"/>
        <w:bottom w:val="none" w:sz="0" w:space="0" w:color="auto"/>
        <w:right w:val="none" w:sz="0" w:space="0" w:color="auto"/>
      </w:divBdr>
    </w:div>
    <w:div w:id="214392980">
      <w:bodyDiv w:val="1"/>
      <w:marLeft w:val="0"/>
      <w:marRight w:val="0"/>
      <w:marTop w:val="0"/>
      <w:marBottom w:val="0"/>
      <w:divBdr>
        <w:top w:val="none" w:sz="0" w:space="0" w:color="auto"/>
        <w:left w:val="none" w:sz="0" w:space="0" w:color="auto"/>
        <w:bottom w:val="none" w:sz="0" w:space="0" w:color="auto"/>
        <w:right w:val="none" w:sz="0" w:space="0" w:color="auto"/>
      </w:divBdr>
    </w:div>
    <w:div w:id="214393155">
      <w:bodyDiv w:val="1"/>
      <w:marLeft w:val="0"/>
      <w:marRight w:val="0"/>
      <w:marTop w:val="0"/>
      <w:marBottom w:val="0"/>
      <w:divBdr>
        <w:top w:val="none" w:sz="0" w:space="0" w:color="auto"/>
        <w:left w:val="none" w:sz="0" w:space="0" w:color="auto"/>
        <w:bottom w:val="none" w:sz="0" w:space="0" w:color="auto"/>
        <w:right w:val="none" w:sz="0" w:space="0" w:color="auto"/>
      </w:divBdr>
    </w:div>
    <w:div w:id="214435538">
      <w:bodyDiv w:val="1"/>
      <w:marLeft w:val="0"/>
      <w:marRight w:val="0"/>
      <w:marTop w:val="0"/>
      <w:marBottom w:val="0"/>
      <w:divBdr>
        <w:top w:val="none" w:sz="0" w:space="0" w:color="auto"/>
        <w:left w:val="none" w:sz="0" w:space="0" w:color="auto"/>
        <w:bottom w:val="none" w:sz="0" w:space="0" w:color="auto"/>
        <w:right w:val="none" w:sz="0" w:space="0" w:color="auto"/>
      </w:divBdr>
    </w:div>
    <w:div w:id="214437680">
      <w:bodyDiv w:val="1"/>
      <w:marLeft w:val="0"/>
      <w:marRight w:val="0"/>
      <w:marTop w:val="0"/>
      <w:marBottom w:val="0"/>
      <w:divBdr>
        <w:top w:val="none" w:sz="0" w:space="0" w:color="auto"/>
        <w:left w:val="none" w:sz="0" w:space="0" w:color="auto"/>
        <w:bottom w:val="none" w:sz="0" w:space="0" w:color="auto"/>
        <w:right w:val="none" w:sz="0" w:space="0" w:color="auto"/>
      </w:divBdr>
    </w:div>
    <w:div w:id="214465135">
      <w:bodyDiv w:val="1"/>
      <w:marLeft w:val="0"/>
      <w:marRight w:val="0"/>
      <w:marTop w:val="0"/>
      <w:marBottom w:val="0"/>
      <w:divBdr>
        <w:top w:val="none" w:sz="0" w:space="0" w:color="auto"/>
        <w:left w:val="none" w:sz="0" w:space="0" w:color="auto"/>
        <w:bottom w:val="none" w:sz="0" w:space="0" w:color="auto"/>
        <w:right w:val="none" w:sz="0" w:space="0" w:color="auto"/>
      </w:divBdr>
    </w:div>
    <w:div w:id="214465711">
      <w:bodyDiv w:val="1"/>
      <w:marLeft w:val="0"/>
      <w:marRight w:val="0"/>
      <w:marTop w:val="0"/>
      <w:marBottom w:val="0"/>
      <w:divBdr>
        <w:top w:val="none" w:sz="0" w:space="0" w:color="auto"/>
        <w:left w:val="none" w:sz="0" w:space="0" w:color="auto"/>
        <w:bottom w:val="none" w:sz="0" w:space="0" w:color="auto"/>
        <w:right w:val="none" w:sz="0" w:space="0" w:color="auto"/>
      </w:divBdr>
    </w:div>
    <w:div w:id="214506080">
      <w:bodyDiv w:val="1"/>
      <w:marLeft w:val="0"/>
      <w:marRight w:val="0"/>
      <w:marTop w:val="0"/>
      <w:marBottom w:val="0"/>
      <w:divBdr>
        <w:top w:val="none" w:sz="0" w:space="0" w:color="auto"/>
        <w:left w:val="none" w:sz="0" w:space="0" w:color="auto"/>
        <w:bottom w:val="none" w:sz="0" w:space="0" w:color="auto"/>
        <w:right w:val="none" w:sz="0" w:space="0" w:color="auto"/>
      </w:divBdr>
    </w:div>
    <w:div w:id="214701755">
      <w:bodyDiv w:val="1"/>
      <w:marLeft w:val="0"/>
      <w:marRight w:val="0"/>
      <w:marTop w:val="0"/>
      <w:marBottom w:val="0"/>
      <w:divBdr>
        <w:top w:val="none" w:sz="0" w:space="0" w:color="auto"/>
        <w:left w:val="none" w:sz="0" w:space="0" w:color="auto"/>
        <w:bottom w:val="none" w:sz="0" w:space="0" w:color="auto"/>
        <w:right w:val="none" w:sz="0" w:space="0" w:color="auto"/>
      </w:divBdr>
    </w:div>
    <w:div w:id="214703756">
      <w:bodyDiv w:val="1"/>
      <w:marLeft w:val="0"/>
      <w:marRight w:val="0"/>
      <w:marTop w:val="0"/>
      <w:marBottom w:val="0"/>
      <w:divBdr>
        <w:top w:val="none" w:sz="0" w:space="0" w:color="auto"/>
        <w:left w:val="none" w:sz="0" w:space="0" w:color="auto"/>
        <w:bottom w:val="none" w:sz="0" w:space="0" w:color="auto"/>
        <w:right w:val="none" w:sz="0" w:space="0" w:color="auto"/>
      </w:divBdr>
    </w:div>
    <w:div w:id="214894404">
      <w:bodyDiv w:val="1"/>
      <w:marLeft w:val="0"/>
      <w:marRight w:val="0"/>
      <w:marTop w:val="0"/>
      <w:marBottom w:val="0"/>
      <w:divBdr>
        <w:top w:val="none" w:sz="0" w:space="0" w:color="auto"/>
        <w:left w:val="none" w:sz="0" w:space="0" w:color="auto"/>
        <w:bottom w:val="none" w:sz="0" w:space="0" w:color="auto"/>
        <w:right w:val="none" w:sz="0" w:space="0" w:color="auto"/>
      </w:divBdr>
    </w:div>
    <w:div w:id="214971481">
      <w:bodyDiv w:val="1"/>
      <w:marLeft w:val="0"/>
      <w:marRight w:val="0"/>
      <w:marTop w:val="0"/>
      <w:marBottom w:val="0"/>
      <w:divBdr>
        <w:top w:val="none" w:sz="0" w:space="0" w:color="auto"/>
        <w:left w:val="none" w:sz="0" w:space="0" w:color="auto"/>
        <w:bottom w:val="none" w:sz="0" w:space="0" w:color="auto"/>
        <w:right w:val="none" w:sz="0" w:space="0" w:color="auto"/>
      </w:divBdr>
    </w:div>
    <w:div w:id="214971505">
      <w:bodyDiv w:val="1"/>
      <w:marLeft w:val="0"/>
      <w:marRight w:val="0"/>
      <w:marTop w:val="0"/>
      <w:marBottom w:val="0"/>
      <w:divBdr>
        <w:top w:val="none" w:sz="0" w:space="0" w:color="auto"/>
        <w:left w:val="none" w:sz="0" w:space="0" w:color="auto"/>
        <w:bottom w:val="none" w:sz="0" w:space="0" w:color="auto"/>
        <w:right w:val="none" w:sz="0" w:space="0" w:color="auto"/>
      </w:divBdr>
    </w:div>
    <w:div w:id="214972613">
      <w:bodyDiv w:val="1"/>
      <w:marLeft w:val="0"/>
      <w:marRight w:val="0"/>
      <w:marTop w:val="0"/>
      <w:marBottom w:val="0"/>
      <w:divBdr>
        <w:top w:val="none" w:sz="0" w:space="0" w:color="auto"/>
        <w:left w:val="none" w:sz="0" w:space="0" w:color="auto"/>
        <w:bottom w:val="none" w:sz="0" w:space="0" w:color="auto"/>
        <w:right w:val="none" w:sz="0" w:space="0" w:color="auto"/>
      </w:divBdr>
    </w:div>
    <w:div w:id="215047763">
      <w:bodyDiv w:val="1"/>
      <w:marLeft w:val="0"/>
      <w:marRight w:val="0"/>
      <w:marTop w:val="0"/>
      <w:marBottom w:val="0"/>
      <w:divBdr>
        <w:top w:val="none" w:sz="0" w:space="0" w:color="auto"/>
        <w:left w:val="none" w:sz="0" w:space="0" w:color="auto"/>
        <w:bottom w:val="none" w:sz="0" w:space="0" w:color="auto"/>
        <w:right w:val="none" w:sz="0" w:space="0" w:color="auto"/>
      </w:divBdr>
    </w:div>
    <w:div w:id="215170686">
      <w:bodyDiv w:val="1"/>
      <w:marLeft w:val="0"/>
      <w:marRight w:val="0"/>
      <w:marTop w:val="0"/>
      <w:marBottom w:val="0"/>
      <w:divBdr>
        <w:top w:val="none" w:sz="0" w:space="0" w:color="auto"/>
        <w:left w:val="none" w:sz="0" w:space="0" w:color="auto"/>
        <w:bottom w:val="none" w:sz="0" w:space="0" w:color="auto"/>
        <w:right w:val="none" w:sz="0" w:space="0" w:color="auto"/>
      </w:divBdr>
    </w:div>
    <w:div w:id="215242404">
      <w:bodyDiv w:val="1"/>
      <w:marLeft w:val="0"/>
      <w:marRight w:val="0"/>
      <w:marTop w:val="0"/>
      <w:marBottom w:val="0"/>
      <w:divBdr>
        <w:top w:val="none" w:sz="0" w:space="0" w:color="auto"/>
        <w:left w:val="none" w:sz="0" w:space="0" w:color="auto"/>
        <w:bottom w:val="none" w:sz="0" w:space="0" w:color="auto"/>
        <w:right w:val="none" w:sz="0" w:space="0" w:color="auto"/>
      </w:divBdr>
    </w:div>
    <w:div w:id="215285990">
      <w:bodyDiv w:val="1"/>
      <w:marLeft w:val="0"/>
      <w:marRight w:val="0"/>
      <w:marTop w:val="0"/>
      <w:marBottom w:val="0"/>
      <w:divBdr>
        <w:top w:val="none" w:sz="0" w:space="0" w:color="auto"/>
        <w:left w:val="none" w:sz="0" w:space="0" w:color="auto"/>
        <w:bottom w:val="none" w:sz="0" w:space="0" w:color="auto"/>
        <w:right w:val="none" w:sz="0" w:space="0" w:color="auto"/>
      </w:divBdr>
    </w:div>
    <w:div w:id="215315959">
      <w:bodyDiv w:val="1"/>
      <w:marLeft w:val="0"/>
      <w:marRight w:val="0"/>
      <w:marTop w:val="0"/>
      <w:marBottom w:val="0"/>
      <w:divBdr>
        <w:top w:val="none" w:sz="0" w:space="0" w:color="auto"/>
        <w:left w:val="none" w:sz="0" w:space="0" w:color="auto"/>
        <w:bottom w:val="none" w:sz="0" w:space="0" w:color="auto"/>
        <w:right w:val="none" w:sz="0" w:space="0" w:color="auto"/>
      </w:divBdr>
    </w:div>
    <w:div w:id="215439566">
      <w:bodyDiv w:val="1"/>
      <w:marLeft w:val="0"/>
      <w:marRight w:val="0"/>
      <w:marTop w:val="0"/>
      <w:marBottom w:val="0"/>
      <w:divBdr>
        <w:top w:val="none" w:sz="0" w:space="0" w:color="auto"/>
        <w:left w:val="none" w:sz="0" w:space="0" w:color="auto"/>
        <w:bottom w:val="none" w:sz="0" w:space="0" w:color="auto"/>
        <w:right w:val="none" w:sz="0" w:space="0" w:color="auto"/>
      </w:divBdr>
    </w:div>
    <w:div w:id="215511722">
      <w:bodyDiv w:val="1"/>
      <w:marLeft w:val="0"/>
      <w:marRight w:val="0"/>
      <w:marTop w:val="0"/>
      <w:marBottom w:val="0"/>
      <w:divBdr>
        <w:top w:val="none" w:sz="0" w:space="0" w:color="auto"/>
        <w:left w:val="none" w:sz="0" w:space="0" w:color="auto"/>
        <w:bottom w:val="none" w:sz="0" w:space="0" w:color="auto"/>
        <w:right w:val="none" w:sz="0" w:space="0" w:color="auto"/>
      </w:divBdr>
    </w:div>
    <w:div w:id="215556981">
      <w:bodyDiv w:val="1"/>
      <w:marLeft w:val="0"/>
      <w:marRight w:val="0"/>
      <w:marTop w:val="0"/>
      <w:marBottom w:val="0"/>
      <w:divBdr>
        <w:top w:val="none" w:sz="0" w:space="0" w:color="auto"/>
        <w:left w:val="none" w:sz="0" w:space="0" w:color="auto"/>
        <w:bottom w:val="none" w:sz="0" w:space="0" w:color="auto"/>
        <w:right w:val="none" w:sz="0" w:space="0" w:color="auto"/>
      </w:divBdr>
    </w:div>
    <w:div w:id="215625819">
      <w:bodyDiv w:val="1"/>
      <w:marLeft w:val="0"/>
      <w:marRight w:val="0"/>
      <w:marTop w:val="0"/>
      <w:marBottom w:val="0"/>
      <w:divBdr>
        <w:top w:val="none" w:sz="0" w:space="0" w:color="auto"/>
        <w:left w:val="none" w:sz="0" w:space="0" w:color="auto"/>
        <w:bottom w:val="none" w:sz="0" w:space="0" w:color="auto"/>
        <w:right w:val="none" w:sz="0" w:space="0" w:color="auto"/>
      </w:divBdr>
    </w:div>
    <w:div w:id="215700610">
      <w:bodyDiv w:val="1"/>
      <w:marLeft w:val="0"/>
      <w:marRight w:val="0"/>
      <w:marTop w:val="0"/>
      <w:marBottom w:val="0"/>
      <w:divBdr>
        <w:top w:val="none" w:sz="0" w:space="0" w:color="auto"/>
        <w:left w:val="none" w:sz="0" w:space="0" w:color="auto"/>
        <w:bottom w:val="none" w:sz="0" w:space="0" w:color="auto"/>
        <w:right w:val="none" w:sz="0" w:space="0" w:color="auto"/>
      </w:divBdr>
    </w:div>
    <w:div w:id="215703492">
      <w:bodyDiv w:val="1"/>
      <w:marLeft w:val="0"/>
      <w:marRight w:val="0"/>
      <w:marTop w:val="0"/>
      <w:marBottom w:val="0"/>
      <w:divBdr>
        <w:top w:val="none" w:sz="0" w:space="0" w:color="auto"/>
        <w:left w:val="none" w:sz="0" w:space="0" w:color="auto"/>
        <w:bottom w:val="none" w:sz="0" w:space="0" w:color="auto"/>
        <w:right w:val="none" w:sz="0" w:space="0" w:color="auto"/>
      </w:divBdr>
    </w:div>
    <w:div w:id="215746193">
      <w:bodyDiv w:val="1"/>
      <w:marLeft w:val="0"/>
      <w:marRight w:val="0"/>
      <w:marTop w:val="0"/>
      <w:marBottom w:val="0"/>
      <w:divBdr>
        <w:top w:val="none" w:sz="0" w:space="0" w:color="auto"/>
        <w:left w:val="none" w:sz="0" w:space="0" w:color="auto"/>
        <w:bottom w:val="none" w:sz="0" w:space="0" w:color="auto"/>
        <w:right w:val="none" w:sz="0" w:space="0" w:color="auto"/>
      </w:divBdr>
    </w:div>
    <w:div w:id="215774530">
      <w:bodyDiv w:val="1"/>
      <w:marLeft w:val="0"/>
      <w:marRight w:val="0"/>
      <w:marTop w:val="0"/>
      <w:marBottom w:val="0"/>
      <w:divBdr>
        <w:top w:val="none" w:sz="0" w:space="0" w:color="auto"/>
        <w:left w:val="none" w:sz="0" w:space="0" w:color="auto"/>
        <w:bottom w:val="none" w:sz="0" w:space="0" w:color="auto"/>
        <w:right w:val="none" w:sz="0" w:space="0" w:color="auto"/>
      </w:divBdr>
    </w:div>
    <w:div w:id="215818463">
      <w:bodyDiv w:val="1"/>
      <w:marLeft w:val="0"/>
      <w:marRight w:val="0"/>
      <w:marTop w:val="0"/>
      <w:marBottom w:val="0"/>
      <w:divBdr>
        <w:top w:val="none" w:sz="0" w:space="0" w:color="auto"/>
        <w:left w:val="none" w:sz="0" w:space="0" w:color="auto"/>
        <w:bottom w:val="none" w:sz="0" w:space="0" w:color="auto"/>
        <w:right w:val="none" w:sz="0" w:space="0" w:color="auto"/>
      </w:divBdr>
    </w:div>
    <w:div w:id="215895647">
      <w:bodyDiv w:val="1"/>
      <w:marLeft w:val="0"/>
      <w:marRight w:val="0"/>
      <w:marTop w:val="0"/>
      <w:marBottom w:val="0"/>
      <w:divBdr>
        <w:top w:val="none" w:sz="0" w:space="0" w:color="auto"/>
        <w:left w:val="none" w:sz="0" w:space="0" w:color="auto"/>
        <w:bottom w:val="none" w:sz="0" w:space="0" w:color="auto"/>
        <w:right w:val="none" w:sz="0" w:space="0" w:color="auto"/>
      </w:divBdr>
    </w:div>
    <w:div w:id="215899796">
      <w:bodyDiv w:val="1"/>
      <w:marLeft w:val="0"/>
      <w:marRight w:val="0"/>
      <w:marTop w:val="0"/>
      <w:marBottom w:val="0"/>
      <w:divBdr>
        <w:top w:val="none" w:sz="0" w:space="0" w:color="auto"/>
        <w:left w:val="none" w:sz="0" w:space="0" w:color="auto"/>
        <w:bottom w:val="none" w:sz="0" w:space="0" w:color="auto"/>
        <w:right w:val="none" w:sz="0" w:space="0" w:color="auto"/>
      </w:divBdr>
    </w:div>
    <w:div w:id="215968494">
      <w:bodyDiv w:val="1"/>
      <w:marLeft w:val="0"/>
      <w:marRight w:val="0"/>
      <w:marTop w:val="0"/>
      <w:marBottom w:val="0"/>
      <w:divBdr>
        <w:top w:val="none" w:sz="0" w:space="0" w:color="auto"/>
        <w:left w:val="none" w:sz="0" w:space="0" w:color="auto"/>
        <w:bottom w:val="none" w:sz="0" w:space="0" w:color="auto"/>
        <w:right w:val="none" w:sz="0" w:space="0" w:color="auto"/>
      </w:divBdr>
    </w:div>
    <w:div w:id="215973035">
      <w:bodyDiv w:val="1"/>
      <w:marLeft w:val="0"/>
      <w:marRight w:val="0"/>
      <w:marTop w:val="0"/>
      <w:marBottom w:val="0"/>
      <w:divBdr>
        <w:top w:val="none" w:sz="0" w:space="0" w:color="auto"/>
        <w:left w:val="none" w:sz="0" w:space="0" w:color="auto"/>
        <w:bottom w:val="none" w:sz="0" w:space="0" w:color="auto"/>
        <w:right w:val="none" w:sz="0" w:space="0" w:color="auto"/>
      </w:divBdr>
    </w:div>
    <w:div w:id="216088450">
      <w:bodyDiv w:val="1"/>
      <w:marLeft w:val="0"/>
      <w:marRight w:val="0"/>
      <w:marTop w:val="0"/>
      <w:marBottom w:val="0"/>
      <w:divBdr>
        <w:top w:val="none" w:sz="0" w:space="0" w:color="auto"/>
        <w:left w:val="none" w:sz="0" w:space="0" w:color="auto"/>
        <w:bottom w:val="none" w:sz="0" w:space="0" w:color="auto"/>
        <w:right w:val="none" w:sz="0" w:space="0" w:color="auto"/>
      </w:divBdr>
    </w:div>
    <w:div w:id="216161814">
      <w:bodyDiv w:val="1"/>
      <w:marLeft w:val="0"/>
      <w:marRight w:val="0"/>
      <w:marTop w:val="0"/>
      <w:marBottom w:val="0"/>
      <w:divBdr>
        <w:top w:val="none" w:sz="0" w:space="0" w:color="auto"/>
        <w:left w:val="none" w:sz="0" w:space="0" w:color="auto"/>
        <w:bottom w:val="none" w:sz="0" w:space="0" w:color="auto"/>
        <w:right w:val="none" w:sz="0" w:space="0" w:color="auto"/>
      </w:divBdr>
    </w:div>
    <w:div w:id="216167811">
      <w:bodyDiv w:val="1"/>
      <w:marLeft w:val="0"/>
      <w:marRight w:val="0"/>
      <w:marTop w:val="0"/>
      <w:marBottom w:val="0"/>
      <w:divBdr>
        <w:top w:val="none" w:sz="0" w:space="0" w:color="auto"/>
        <w:left w:val="none" w:sz="0" w:space="0" w:color="auto"/>
        <w:bottom w:val="none" w:sz="0" w:space="0" w:color="auto"/>
        <w:right w:val="none" w:sz="0" w:space="0" w:color="auto"/>
      </w:divBdr>
    </w:div>
    <w:div w:id="216280062">
      <w:bodyDiv w:val="1"/>
      <w:marLeft w:val="0"/>
      <w:marRight w:val="0"/>
      <w:marTop w:val="0"/>
      <w:marBottom w:val="0"/>
      <w:divBdr>
        <w:top w:val="none" w:sz="0" w:space="0" w:color="auto"/>
        <w:left w:val="none" w:sz="0" w:space="0" w:color="auto"/>
        <w:bottom w:val="none" w:sz="0" w:space="0" w:color="auto"/>
        <w:right w:val="none" w:sz="0" w:space="0" w:color="auto"/>
      </w:divBdr>
    </w:div>
    <w:div w:id="216283725">
      <w:bodyDiv w:val="1"/>
      <w:marLeft w:val="0"/>
      <w:marRight w:val="0"/>
      <w:marTop w:val="0"/>
      <w:marBottom w:val="0"/>
      <w:divBdr>
        <w:top w:val="none" w:sz="0" w:space="0" w:color="auto"/>
        <w:left w:val="none" w:sz="0" w:space="0" w:color="auto"/>
        <w:bottom w:val="none" w:sz="0" w:space="0" w:color="auto"/>
        <w:right w:val="none" w:sz="0" w:space="0" w:color="auto"/>
      </w:divBdr>
    </w:div>
    <w:div w:id="216356762">
      <w:bodyDiv w:val="1"/>
      <w:marLeft w:val="0"/>
      <w:marRight w:val="0"/>
      <w:marTop w:val="0"/>
      <w:marBottom w:val="0"/>
      <w:divBdr>
        <w:top w:val="none" w:sz="0" w:space="0" w:color="auto"/>
        <w:left w:val="none" w:sz="0" w:space="0" w:color="auto"/>
        <w:bottom w:val="none" w:sz="0" w:space="0" w:color="auto"/>
        <w:right w:val="none" w:sz="0" w:space="0" w:color="auto"/>
      </w:divBdr>
    </w:div>
    <w:div w:id="216361885">
      <w:bodyDiv w:val="1"/>
      <w:marLeft w:val="0"/>
      <w:marRight w:val="0"/>
      <w:marTop w:val="0"/>
      <w:marBottom w:val="0"/>
      <w:divBdr>
        <w:top w:val="none" w:sz="0" w:space="0" w:color="auto"/>
        <w:left w:val="none" w:sz="0" w:space="0" w:color="auto"/>
        <w:bottom w:val="none" w:sz="0" w:space="0" w:color="auto"/>
        <w:right w:val="none" w:sz="0" w:space="0" w:color="auto"/>
      </w:divBdr>
    </w:div>
    <w:div w:id="216429506">
      <w:bodyDiv w:val="1"/>
      <w:marLeft w:val="0"/>
      <w:marRight w:val="0"/>
      <w:marTop w:val="0"/>
      <w:marBottom w:val="0"/>
      <w:divBdr>
        <w:top w:val="none" w:sz="0" w:space="0" w:color="auto"/>
        <w:left w:val="none" w:sz="0" w:space="0" w:color="auto"/>
        <w:bottom w:val="none" w:sz="0" w:space="0" w:color="auto"/>
        <w:right w:val="none" w:sz="0" w:space="0" w:color="auto"/>
      </w:divBdr>
    </w:div>
    <w:div w:id="216478461">
      <w:bodyDiv w:val="1"/>
      <w:marLeft w:val="0"/>
      <w:marRight w:val="0"/>
      <w:marTop w:val="0"/>
      <w:marBottom w:val="0"/>
      <w:divBdr>
        <w:top w:val="none" w:sz="0" w:space="0" w:color="auto"/>
        <w:left w:val="none" w:sz="0" w:space="0" w:color="auto"/>
        <w:bottom w:val="none" w:sz="0" w:space="0" w:color="auto"/>
        <w:right w:val="none" w:sz="0" w:space="0" w:color="auto"/>
      </w:divBdr>
    </w:div>
    <w:div w:id="216555608">
      <w:bodyDiv w:val="1"/>
      <w:marLeft w:val="0"/>
      <w:marRight w:val="0"/>
      <w:marTop w:val="0"/>
      <w:marBottom w:val="0"/>
      <w:divBdr>
        <w:top w:val="none" w:sz="0" w:space="0" w:color="auto"/>
        <w:left w:val="none" w:sz="0" w:space="0" w:color="auto"/>
        <w:bottom w:val="none" w:sz="0" w:space="0" w:color="auto"/>
        <w:right w:val="none" w:sz="0" w:space="0" w:color="auto"/>
      </w:divBdr>
    </w:div>
    <w:div w:id="216623854">
      <w:bodyDiv w:val="1"/>
      <w:marLeft w:val="0"/>
      <w:marRight w:val="0"/>
      <w:marTop w:val="0"/>
      <w:marBottom w:val="0"/>
      <w:divBdr>
        <w:top w:val="none" w:sz="0" w:space="0" w:color="auto"/>
        <w:left w:val="none" w:sz="0" w:space="0" w:color="auto"/>
        <w:bottom w:val="none" w:sz="0" w:space="0" w:color="auto"/>
        <w:right w:val="none" w:sz="0" w:space="0" w:color="auto"/>
      </w:divBdr>
    </w:div>
    <w:div w:id="216626304">
      <w:bodyDiv w:val="1"/>
      <w:marLeft w:val="0"/>
      <w:marRight w:val="0"/>
      <w:marTop w:val="0"/>
      <w:marBottom w:val="0"/>
      <w:divBdr>
        <w:top w:val="none" w:sz="0" w:space="0" w:color="auto"/>
        <w:left w:val="none" w:sz="0" w:space="0" w:color="auto"/>
        <w:bottom w:val="none" w:sz="0" w:space="0" w:color="auto"/>
        <w:right w:val="none" w:sz="0" w:space="0" w:color="auto"/>
      </w:divBdr>
    </w:div>
    <w:div w:id="216670402">
      <w:bodyDiv w:val="1"/>
      <w:marLeft w:val="0"/>
      <w:marRight w:val="0"/>
      <w:marTop w:val="0"/>
      <w:marBottom w:val="0"/>
      <w:divBdr>
        <w:top w:val="none" w:sz="0" w:space="0" w:color="auto"/>
        <w:left w:val="none" w:sz="0" w:space="0" w:color="auto"/>
        <w:bottom w:val="none" w:sz="0" w:space="0" w:color="auto"/>
        <w:right w:val="none" w:sz="0" w:space="0" w:color="auto"/>
      </w:divBdr>
    </w:div>
    <w:div w:id="216672966">
      <w:bodyDiv w:val="1"/>
      <w:marLeft w:val="0"/>
      <w:marRight w:val="0"/>
      <w:marTop w:val="0"/>
      <w:marBottom w:val="0"/>
      <w:divBdr>
        <w:top w:val="none" w:sz="0" w:space="0" w:color="auto"/>
        <w:left w:val="none" w:sz="0" w:space="0" w:color="auto"/>
        <w:bottom w:val="none" w:sz="0" w:space="0" w:color="auto"/>
        <w:right w:val="none" w:sz="0" w:space="0" w:color="auto"/>
      </w:divBdr>
    </w:div>
    <w:div w:id="216747721">
      <w:bodyDiv w:val="1"/>
      <w:marLeft w:val="0"/>
      <w:marRight w:val="0"/>
      <w:marTop w:val="0"/>
      <w:marBottom w:val="0"/>
      <w:divBdr>
        <w:top w:val="none" w:sz="0" w:space="0" w:color="auto"/>
        <w:left w:val="none" w:sz="0" w:space="0" w:color="auto"/>
        <w:bottom w:val="none" w:sz="0" w:space="0" w:color="auto"/>
        <w:right w:val="none" w:sz="0" w:space="0" w:color="auto"/>
      </w:divBdr>
    </w:div>
    <w:div w:id="216820567">
      <w:bodyDiv w:val="1"/>
      <w:marLeft w:val="0"/>
      <w:marRight w:val="0"/>
      <w:marTop w:val="0"/>
      <w:marBottom w:val="0"/>
      <w:divBdr>
        <w:top w:val="none" w:sz="0" w:space="0" w:color="auto"/>
        <w:left w:val="none" w:sz="0" w:space="0" w:color="auto"/>
        <w:bottom w:val="none" w:sz="0" w:space="0" w:color="auto"/>
        <w:right w:val="none" w:sz="0" w:space="0" w:color="auto"/>
      </w:divBdr>
    </w:div>
    <w:div w:id="216866222">
      <w:bodyDiv w:val="1"/>
      <w:marLeft w:val="0"/>
      <w:marRight w:val="0"/>
      <w:marTop w:val="0"/>
      <w:marBottom w:val="0"/>
      <w:divBdr>
        <w:top w:val="none" w:sz="0" w:space="0" w:color="auto"/>
        <w:left w:val="none" w:sz="0" w:space="0" w:color="auto"/>
        <w:bottom w:val="none" w:sz="0" w:space="0" w:color="auto"/>
        <w:right w:val="none" w:sz="0" w:space="0" w:color="auto"/>
      </w:divBdr>
    </w:div>
    <w:div w:id="216934895">
      <w:bodyDiv w:val="1"/>
      <w:marLeft w:val="0"/>
      <w:marRight w:val="0"/>
      <w:marTop w:val="0"/>
      <w:marBottom w:val="0"/>
      <w:divBdr>
        <w:top w:val="none" w:sz="0" w:space="0" w:color="auto"/>
        <w:left w:val="none" w:sz="0" w:space="0" w:color="auto"/>
        <w:bottom w:val="none" w:sz="0" w:space="0" w:color="auto"/>
        <w:right w:val="none" w:sz="0" w:space="0" w:color="auto"/>
      </w:divBdr>
    </w:div>
    <w:div w:id="216935588">
      <w:bodyDiv w:val="1"/>
      <w:marLeft w:val="0"/>
      <w:marRight w:val="0"/>
      <w:marTop w:val="0"/>
      <w:marBottom w:val="0"/>
      <w:divBdr>
        <w:top w:val="none" w:sz="0" w:space="0" w:color="auto"/>
        <w:left w:val="none" w:sz="0" w:space="0" w:color="auto"/>
        <w:bottom w:val="none" w:sz="0" w:space="0" w:color="auto"/>
        <w:right w:val="none" w:sz="0" w:space="0" w:color="auto"/>
      </w:divBdr>
    </w:div>
    <w:div w:id="217059439">
      <w:bodyDiv w:val="1"/>
      <w:marLeft w:val="0"/>
      <w:marRight w:val="0"/>
      <w:marTop w:val="0"/>
      <w:marBottom w:val="0"/>
      <w:divBdr>
        <w:top w:val="none" w:sz="0" w:space="0" w:color="auto"/>
        <w:left w:val="none" w:sz="0" w:space="0" w:color="auto"/>
        <w:bottom w:val="none" w:sz="0" w:space="0" w:color="auto"/>
        <w:right w:val="none" w:sz="0" w:space="0" w:color="auto"/>
      </w:divBdr>
    </w:div>
    <w:div w:id="217087896">
      <w:bodyDiv w:val="1"/>
      <w:marLeft w:val="0"/>
      <w:marRight w:val="0"/>
      <w:marTop w:val="0"/>
      <w:marBottom w:val="0"/>
      <w:divBdr>
        <w:top w:val="none" w:sz="0" w:space="0" w:color="auto"/>
        <w:left w:val="none" w:sz="0" w:space="0" w:color="auto"/>
        <w:bottom w:val="none" w:sz="0" w:space="0" w:color="auto"/>
        <w:right w:val="none" w:sz="0" w:space="0" w:color="auto"/>
      </w:divBdr>
    </w:div>
    <w:div w:id="217133049">
      <w:bodyDiv w:val="1"/>
      <w:marLeft w:val="0"/>
      <w:marRight w:val="0"/>
      <w:marTop w:val="0"/>
      <w:marBottom w:val="0"/>
      <w:divBdr>
        <w:top w:val="none" w:sz="0" w:space="0" w:color="auto"/>
        <w:left w:val="none" w:sz="0" w:space="0" w:color="auto"/>
        <w:bottom w:val="none" w:sz="0" w:space="0" w:color="auto"/>
        <w:right w:val="none" w:sz="0" w:space="0" w:color="auto"/>
      </w:divBdr>
    </w:div>
    <w:div w:id="217211578">
      <w:bodyDiv w:val="1"/>
      <w:marLeft w:val="0"/>
      <w:marRight w:val="0"/>
      <w:marTop w:val="0"/>
      <w:marBottom w:val="0"/>
      <w:divBdr>
        <w:top w:val="none" w:sz="0" w:space="0" w:color="auto"/>
        <w:left w:val="none" w:sz="0" w:space="0" w:color="auto"/>
        <w:bottom w:val="none" w:sz="0" w:space="0" w:color="auto"/>
        <w:right w:val="none" w:sz="0" w:space="0" w:color="auto"/>
      </w:divBdr>
    </w:div>
    <w:div w:id="217321031">
      <w:bodyDiv w:val="1"/>
      <w:marLeft w:val="0"/>
      <w:marRight w:val="0"/>
      <w:marTop w:val="0"/>
      <w:marBottom w:val="0"/>
      <w:divBdr>
        <w:top w:val="none" w:sz="0" w:space="0" w:color="auto"/>
        <w:left w:val="none" w:sz="0" w:space="0" w:color="auto"/>
        <w:bottom w:val="none" w:sz="0" w:space="0" w:color="auto"/>
        <w:right w:val="none" w:sz="0" w:space="0" w:color="auto"/>
      </w:divBdr>
    </w:div>
    <w:div w:id="217325709">
      <w:bodyDiv w:val="1"/>
      <w:marLeft w:val="0"/>
      <w:marRight w:val="0"/>
      <w:marTop w:val="0"/>
      <w:marBottom w:val="0"/>
      <w:divBdr>
        <w:top w:val="none" w:sz="0" w:space="0" w:color="auto"/>
        <w:left w:val="none" w:sz="0" w:space="0" w:color="auto"/>
        <w:bottom w:val="none" w:sz="0" w:space="0" w:color="auto"/>
        <w:right w:val="none" w:sz="0" w:space="0" w:color="auto"/>
      </w:divBdr>
    </w:div>
    <w:div w:id="217328944">
      <w:bodyDiv w:val="1"/>
      <w:marLeft w:val="0"/>
      <w:marRight w:val="0"/>
      <w:marTop w:val="0"/>
      <w:marBottom w:val="0"/>
      <w:divBdr>
        <w:top w:val="none" w:sz="0" w:space="0" w:color="auto"/>
        <w:left w:val="none" w:sz="0" w:space="0" w:color="auto"/>
        <w:bottom w:val="none" w:sz="0" w:space="0" w:color="auto"/>
        <w:right w:val="none" w:sz="0" w:space="0" w:color="auto"/>
      </w:divBdr>
    </w:div>
    <w:div w:id="217329061">
      <w:bodyDiv w:val="1"/>
      <w:marLeft w:val="0"/>
      <w:marRight w:val="0"/>
      <w:marTop w:val="0"/>
      <w:marBottom w:val="0"/>
      <w:divBdr>
        <w:top w:val="none" w:sz="0" w:space="0" w:color="auto"/>
        <w:left w:val="none" w:sz="0" w:space="0" w:color="auto"/>
        <w:bottom w:val="none" w:sz="0" w:space="0" w:color="auto"/>
        <w:right w:val="none" w:sz="0" w:space="0" w:color="auto"/>
      </w:divBdr>
    </w:div>
    <w:div w:id="217520753">
      <w:bodyDiv w:val="1"/>
      <w:marLeft w:val="0"/>
      <w:marRight w:val="0"/>
      <w:marTop w:val="0"/>
      <w:marBottom w:val="0"/>
      <w:divBdr>
        <w:top w:val="none" w:sz="0" w:space="0" w:color="auto"/>
        <w:left w:val="none" w:sz="0" w:space="0" w:color="auto"/>
        <w:bottom w:val="none" w:sz="0" w:space="0" w:color="auto"/>
        <w:right w:val="none" w:sz="0" w:space="0" w:color="auto"/>
      </w:divBdr>
    </w:div>
    <w:div w:id="217522771">
      <w:bodyDiv w:val="1"/>
      <w:marLeft w:val="0"/>
      <w:marRight w:val="0"/>
      <w:marTop w:val="0"/>
      <w:marBottom w:val="0"/>
      <w:divBdr>
        <w:top w:val="none" w:sz="0" w:space="0" w:color="auto"/>
        <w:left w:val="none" w:sz="0" w:space="0" w:color="auto"/>
        <w:bottom w:val="none" w:sz="0" w:space="0" w:color="auto"/>
        <w:right w:val="none" w:sz="0" w:space="0" w:color="auto"/>
      </w:divBdr>
    </w:div>
    <w:div w:id="217786732">
      <w:bodyDiv w:val="1"/>
      <w:marLeft w:val="0"/>
      <w:marRight w:val="0"/>
      <w:marTop w:val="0"/>
      <w:marBottom w:val="0"/>
      <w:divBdr>
        <w:top w:val="none" w:sz="0" w:space="0" w:color="auto"/>
        <w:left w:val="none" w:sz="0" w:space="0" w:color="auto"/>
        <w:bottom w:val="none" w:sz="0" w:space="0" w:color="auto"/>
        <w:right w:val="none" w:sz="0" w:space="0" w:color="auto"/>
      </w:divBdr>
    </w:div>
    <w:div w:id="217790767">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
    <w:div w:id="217866620">
      <w:bodyDiv w:val="1"/>
      <w:marLeft w:val="0"/>
      <w:marRight w:val="0"/>
      <w:marTop w:val="0"/>
      <w:marBottom w:val="0"/>
      <w:divBdr>
        <w:top w:val="none" w:sz="0" w:space="0" w:color="auto"/>
        <w:left w:val="none" w:sz="0" w:space="0" w:color="auto"/>
        <w:bottom w:val="none" w:sz="0" w:space="0" w:color="auto"/>
        <w:right w:val="none" w:sz="0" w:space="0" w:color="auto"/>
      </w:divBdr>
    </w:div>
    <w:div w:id="217908349">
      <w:bodyDiv w:val="1"/>
      <w:marLeft w:val="0"/>
      <w:marRight w:val="0"/>
      <w:marTop w:val="0"/>
      <w:marBottom w:val="0"/>
      <w:divBdr>
        <w:top w:val="none" w:sz="0" w:space="0" w:color="auto"/>
        <w:left w:val="none" w:sz="0" w:space="0" w:color="auto"/>
        <w:bottom w:val="none" w:sz="0" w:space="0" w:color="auto"/>
        <w:right w:val="none" w:sz="0" w:space="0" w:color="auto"/>
      </w:divBdr>
    </w:div>
    <w:div w:id="217976551">
      <w:bodyDiv w:val="1"/>
      <w:marLeft w:val="0"/>
      <w:marRight w:val="0"/>
      <w:marTop w:val="0"/>
      <w:marBottom w:val="0"/>
      <w:divBdr>
        <w:top w:val="none" w:sz="0" w:space="0" w:color="auto"/>
        <w:left w:val="none" w:sz="0" w:space="0" w:color="auto"/>
        <w:bottom w:val="none" w:sz="0" w:space="0" w:color="auto"/>
        <w:right w:val="none" w:sz="0" w:space="0" w:color="auto"/>
      </w:divBdr>
    </w:div>
    <w:div w:id="217979314">
      <w:bodyDiv w:val="1"/>
      <w:marLeft w:val="0"/>
      <w:marRight w:val="0"/>
      <w:marTop w:val="0"/>
      <w:marBottom w:val="0"/>
      <w:divBdr>
        <w:top w:val="none" w:sz="0" w:space="0" w:color="auto"/>
        <w:left w:val="none" w:sz="0" w:space="0" w:color="auto"/>
        <w:bottom w:val="none" w:sz="0" w:space="0" w:color="auto"/>
        <w:right w:val="none" w:sz="0" w:space="0" w:color="auto"/>
      </w:divBdr>
    </w:div>
    <w:div w:id="217983191">
      <w:bodyDiv w:val="1"/>
      <w:marLeft w:val="0"/>
      <w:marRight w:val="0"/>
      <w:marTop w:val="0"/>
      <w:marBottom w:val="0"/>
      <w:divBdr>
        <w:top w:val="none" w:sz="0" w:space="0" w:color="auto"/>
        <w:left w:val="none" w:sz="0" w:space="0" w:color="auto"/>
        <w:bottom w:val="none" w:sz="0" w:space="0" w:color="auto"/>
        <w:right w:val="none" w:sz="0" w:space="0" w:color="auto"/>
      </w:divBdr>
    </w:div>
    <w:div w:id="218175459">
      <w:bodyDiv w:val="1"/>
      <w:marLeft w:val="0"/>
      <w:marRight w:val="0"/>
      <w:marTop w:val="0"/>
      <w:marBottom w:val="0"/>
      <w:divBdr>
        <w:top w:val="none" w:sz="0" w:space="0" w:color="auto"/>
        <w:left w:val="none" w:sz="0" w:space="0" w:color="auto"/>
        <w:bottom w:val="none" w:sz="0" w:space="0" w:color="auto"/>
        <w:right w:val="none" w:sz="0" w:space="0" w:color="auto"/>
      </w:divBdr>
    </w:div>
    <w:div w:id="218326924">
      <w:bodyDiv w:val="1"/>
      <w:marLeft w:val="0"/>
      <w:marRight w:val="0"/>
      <w:marTop w:val="0"/>
      <w:marBottom w:val="0"/>
      <w:divBdr>
        <w:top w:val="none" w:sz="0" w:space="0" w:color="auto"/>
        <w:left w:val="none" w:sz="0" w:space="0" w:color="auto"/>
        <w:bottom w:val="none" w:sz="0" w:space="0" w:color="auto"/>
        <w:right w:val="none" w:sz="0" w:space="0" w:color="auto"/>
      </w:divBdr>
    </w:div>
    <w:div w:id="218369691">
      <w:bodyDiv w:val="1"/>
      <w:marLeft w:val="0"/>
      <w:marRight w:val="0"/>
      <w:marTop w:val="0"/>
      <w:marBottom w:val="0"/>
      <w:divBdr>
        <w:top w:val="none" w:sz="0" w:space="0" w:color="auto"/>
        <w:left w:val="none" w:sz="0" w:space="0" w:color="auto"/>
        <w:bottom w:val="none" w:sz="0" w:space="0" w:color="auto"/>
        <w:right w:val="none" w:sz="0" w:space="0" w:color="auto"/>
      </w:divBdr>
    </w:div>
    <w:div w:id="218396976">
      <w:bodyDiv w:val="1"/>
      <w:marLeft w:val="0"/>
      <w:marRight w:val="0"/>
      <w:marTop w:val="0"/>
      <w:marBottom w:val="0"/>
      <w:divBdr>
        <w:top w:val="none" w:sz="0" w:space="0" w:color="auto"/>
        <w:left w:val="none" w:sz="0" w:space="0" w:color="auto"/>
        <w:bottom w:val="none" w:sz="0" w:space="0" w:color="auto"/>
        <w:right w:val="none" w:sz="0" w:space="0" w:color="auto"/>
      </w:divBdr>
    </w:div>
    <w:div w:id="218437817">
      <w:bodyDiv w:val="1"/>
      <w:marLeft w:val="0"/>
      <w:marRight w:val="0"/>
      <w:marTop w:val="0"/>
      <w:marBottom w:val="0"/>
      <w:divBdr>
        <w:top w:val="none" w:sz="0" w:space="0" w:color="auto"/>
        <w:left w:val="none" w:sz="0" w:space="0" w:color="auto"/>
        <w:bottom w:val="none" w:sz="0" w:space="0" w:color="auto"/>
        <w:right w:val="none" w:sz="0" w:space="0" w:color="auto"/>
      </w:divBdr>
    </w:div>
    <w:div w:id="218439452">
      <w:bodyDiv w:val="1"/>
      <w:marLeft w:val="0"/>
      <w:marRight w:val="0"/>
      <w:marTop w:val="0"/>
      <w:marBottom w:val="0"/>
      <w:divBdr>
        <w:top w:val="none" w:sz="0" w:space="0" w:color="auto"/>
        <w:left w:val="none" w:sz="0" w:space="0" w:color="auto"/>
        <w:bottom w:val="none" w:sz="0" w:space="0" w:color="auto"/>
        <w:right w:val="none" w:sz="0" w:space="0" w:color="auto"/>
      </w:divBdr>
    </w:div>
    <w:div w:id="218443993">
      <w:bodyDiv w:val="1"/>
      <w:marLeft w:val="0"/>
      <w:marRight w:val="0"/>
      <w:marTop w:val="0"/>
      <w:marBottom w:val="0"/>
      <w:divBdr>
        <w:top w:val="none" w:sz="0" w:space="0" w:color="auto"/>
        <w:left w:val="none" w:sz="0" w:space="0" w:color="auto"/>
        <w:bottom w:val="none" w:sz="0" w:space="0" w:color="auto"/>
        <w:right w:val="none" w:sz="0" w:space="0" w:color="auto"/>
      </w:divBdr>
    </w:div>
    <w:div w:id="218564188">
      <w:bodyDiv w:val="1"/>
      <w:marLeft w:val="0"/>
      <w:marRight w:val="0"/>
      <w:marTop w:val="0"/>
      <w:marBottom w:val="0"/>
      <w:divBdr>
        <w:top w:val="none" w:sz="0" w:space="0" w:color="auto"/>
        <w:left w:val="none" w:sz="0" w:space="0" w:color="auto"/>
        <w:bottom w:val="none" w:sz="0" w:space="0" w:color="auto"/>
        <w:right w:val="none" w:sz="0" w:space="0" w:color="auto"/>
      </w:divBdr>
    </w:div>
    <w:div w:id="218633673">
      <w:bodyDiv w:val="1"/>
      <w:marLeft w:val="0"/>
      <w:marRight w:val="0"/>
      <w:marTop w:val="0"/>
      <w:marBottom w:val="0"/>
      <w:divBdr>
        <w:top w:val="none" w:sz="0" w:space="0" w:color="auto"/>
        <w:left w:val="none" w:sz="0" w:space="0" w:color="auto"/>
        <w:bottom w:val="none" w:sz="0" w:space="0" w:color="auto"/>
        <w:right w:val="none" w:sz="0" w:space="0" w:color="auto"/>
      </w:divBdr>
    </w:div>
    <w:div w:id="218634266">
      <w:bodyDiv w:val="1"/>
      <w:marLeft w:val="0"/>
      <w:marRight w:val="0"/>
      <w:marTop w:val="0"/>
      <w:marBottom w:val="0"/>
      <w:divBdr>
        <w:top w:val="none" w:sz="0" w:space="0" w:color="auto"/>
        <w:left w:val="none" w:sz="0" w:space="0" w:color="auto"/>
        <w:bottom w:val="none" w:sz="0" w:space="0" w:color="auto"/>
        <w:right w:val="none" w:sz="0" w:space="0" w:color="auto"/>
      </w:divBdr>
    </w:div>
    <w:div w:id="218639853">
      <w:bodyDiv w:val="1"/>
      <w:marLeft w:val="0"/>
      <w:marRight w:val="0"/>
      <w:marTop w:val="0"/>
      <w:marBottom w:val="0"/>
      <w:divBdr>
        <w:top w:val="none" w:sz="0" w:space="0" w:color="auto"/>
        <w:left w:val="none" w:sz="0" w:space="0" w:color="auto"/>
        <w:bottom w:val="none" w:sz="0" w:space="0" w:color="auto"/>
        <w:right w:val="none" w:sz="0" w:space="0" w:color="auto"/>
      </w:divBdr>
    </w:div>
    <w:div w:id="218707407">
      <w:bodyDiv w:val="1"/>
      <w:marLeft w:val="0"/>
      <w:marRight w:val="0"/>
      <w:marTop w:val="0"/>
      <w:marBottom w:val="0"/>
      <w:divBdr>
        <w:top w:val="none" w:sz="0" w:space="0" w:color="auto"/>
        <w:left w:val="none" w:sz="0" w:space="0" w:color="auto"/>
        <w:bottom w:val="none" w:sz="0" w:space="0" w:color="auto"/>
        <w:right w:val="none" w:sz="0" w:space="0" w:color="auto"/>
      </w:divBdr>
    </w:div>
    <w:div w:id="218712353">
      <w:bodyDiv w:val="1"/>
      <w:marLeft w:val="0"/>
      <w:marRight w:val="0"/>
      <w:marTop w:val="0"/>
      <w:marBottom w:val="0"/>
      <w:divBdr>
        <w:top w:val="none" w:sz="0" w:space="0" w:color="auto"/>
        <w:left w:val="none" w:sz="0" w:space="0" w:color="auto"/>
        <w:bottom w:val="none" w:sz="0" w:space="0" w:color="auto"/>
        <w:right w:val="none" w:sz="0" w:space="0" w:color="auto"/>
      </w:divBdr>
    </w:div>
    <w:div w:id="218714164">
      <w:bodyDiv w:val="1"/>
      <w:marLeft w:val="0"/>
      <w:marRight w:val="0"/>
      <w:marTop w:val="0"/>
      <w:marBottom w:val="0"/>
      <w:divBdr>
        <w:top w:val="none" w:sz="0" w:space="0" w:color="auto"/>
        <w:left w:val="none" w:sz="0" w:space="0" w:color="auto"/>
        <w:bottom w:val="none" w:sz="0" w:space="0" w:color="auto"/>
        <w:right w:val="none" w:sz="0" w:space="0" w:color="auto"/>
      </w:divBdr>
    </w:div>
    <w:div w:id="218900150">
      <w:bodyDiv w:val="1"/>
      <w:marLeft w:val="0"/>
      <w:marRight w:val="0"/>
      <w:marTop w:val="0"/>
      <w:marBottom w:val="0"/>
      <w:divBdr>
        <w:top w:val="none" w:sz="0" w:space="0" w:color="auto"/>
        <w:left w:val="none" w:sz="0" w:space="0" w:color="auto"/>
        <w:bottom w:val="none" w:sz="0" w:space="0" w:color="auto"/>
        <w:right w:val="none" w:sz="0" w:space="0" w:color="auto"/>
      </w:divBdr>
    </w:div>
    <w:div w:id="218908221">
      <w:bodyDiv w:val="1"/>
      <w:marLeft w:val="0"/>
      <w:marRight w:val="0"/>
      <w:marTop w:val="0"/>
      <w:marBottom w:val="0"/>
      <w:divBdr>
        <w:top w:val="none" w:sz="0" w:space="0" w:color="auto"/>
        <w:left w:val="none" w:sz="0" w:space="0" w:color="auto"/>
        <w:bottom w:val="none" w:sz="0" w:space="0" w:color="auto"/>
        <w:right w:val="none" w:sz="0" w:space="0" w:color="auto"/>
      </w:divBdr>
    </w:div>
    <w:div w:id="218976590">
      <w:bodyDiv w:val="1"/>
      <w:marLeft w:val="0"/>
      <w:marRight w:val="0"/>
      <w:marTop w:val="0"/>
      <w:marBottom w:val="0"/>
      <w:divBdr>
        <w:top w:val="none" w:sz="0" w:space="0" w:color="auto"/>
        <w:left w:val="none" w:sz="0" w:space="0" w:color="auto"/>
        <w:bottom w:val="none" w:sz="0" w:space="0" w:color="auto"/>
        <w:right w:val="none" w:sz="0" w:space="0" w:color="auto"/>
      </w:divBdr>
    </w:div>
    <w:div w:id="219025944">
      <w:bodyDiv w:val="1"/>
      <w:marLeft w:val="0"/>
      <w:marRight w:val="0"/>
      <w:marTop w:val="0"/>
      <w:marBottom w:val="0"/>
      <w:divBdr>
        <w:top w:val="none" w:sz="0" w:space="0" w:color="auto"/>
        <w:left w:val="none" w:sz="0" w:space="0" w:color="auto"/>
        <w:bottom w:val="none" w:sz="0" w:space="0" w:color="auto"/>
        <w:right w:val="none" w:sz="0" w:space="0" w:color="auto"/>
      </w:divBdr>
    </w:div>
    <w:div w:id="219175297">
      <w:bodyDiv w:val="1"/>
      <w:marLeft w:val="0"/>
      <w:marRight w:val="0"/>
      <w:marTop w:val="0"/>
      <w:marBottom w:val="0"/>
      <w:divBdr>
        <w:top w:val="none" w:sz="0" w:space="0" w:color="auto"/>
        <w:left w:val="none" w:sz="0" w:space="0" w:color="auto"/>
        <w:bottom w:val="none" w:sz="0" w:space="0" w:color="auto"/>
        <w:right w:val="none" w:sz="0" w:space="0" w:color="auto"/>
      </w:divBdr>
    </w:div>
    <w:div w:id="219245762">
      <w:bodyDiv w:val="1"/>
      <w:marLeft w:val="0"/>
      <w:marRight w:val="0"/>
      <w:marTop w:val="0"/>
      <w:marBottom w:val="0"/>
      <w:divBdr>
        <w:top w:val="none" w:sz="0" w:space="0" w:color="auto"/>
        <w:left w:val="none" w:sz="0" w:space="0" w:color="auto"/>
        <w:bottom w:val="none" w:sz="0" w:space="0" w:color="auto"/>
        <w:right w:val="none" w:sz="0" w:space="0" w:color="auto"/>
      </w:divBdr>
    </w:div>
    <w:div w:id="219291086">
      <w:bodyDiv w:val="1"/>
      <w:marLeft w:val="0"/>
      <w:marRight w:val="0"/>
      <w:marTop w:val="0"/>
      <w:marBottom w:val="0"/>
      <w:divBdr>
        <w:top w:val="none" w:sz="0" w:space="0" w:color="auto"/>
        <w:left w:val="none" w:sz="0" w:space="0" w:color="auto"/>
        <w:bottom w:val="none" w:sz="0" w:space="0" w:color="auto"/>
        <w:right w:val="none" w:sz="0" w:space="0" w:color="auto"/>
      </w:divBdr>
    </w:div>
    <w:div w:id="219367745">
      <w:bodyDiv w:val="1"/>
      <w:marLeft w:val="0"/>
      <w:marRight w:val="0"/>
      <w:marTop w:val="0"/>
      <w:marBottom w:val="0"/>
      <w:divBdr>
        <w:top w:val="none" w:sz="0" w:space="0" w:color="auto"/>
        <w:left w:val="none" w:sz="0" w:space="0" w:color="auto"/>
        <w:bottom w:val="none" w:sz="0" w:space="0" w:color="auto"/>
        <w:right w:val="none" w:sz="0" w:space="0" w:color="auto"/>
      </w:divBdr>
    </w:div>
    <w:div w:id="219369674">
      <w:bodyDiv w:val="1"/>
      <w:marLeft w:val="0"/>
      <w:marRight w:val="0"/>
      <w:marTop w:val="0"/>
      <w:marBottom w:val="0"/>
      <w:divBdr>
        <w:top w:val="none" w:sz="0" w:space="0" w:color="auto"/>
        <w:left w:val="none" w:sz="0" w:space="0" w:color="auto"/>
        <w:bottom w:val="none" w:sz="0" w:space="0" w:color="auto"/>
        <w:right w:val="none" w:sz="0" w:space="0" w:color="auto"/>
      </w:divBdr>
    </w:div>
    <w:div w:id="219438738">
      <w:bodyDiv w:val="1"/>
      <w:marLeft w:val="0"/>
      <w:marRight w:val="0"/>
      <w:marTop w:val="0"/>
      <w:marBottom w:val="0"/>
      <w:divBdr>
        <w:top w:val="none" w:sz="0" w:space="0" w:color="auto"/>
        <w:left w:val="none" w:sz="0" w:space="0" w:color="auto"/>
        <w:bottom w:val="none" w:sz="0" w:space="0" w:color="auto"/>
        <w:right w:val="none" w:sz="0" w:space="0" w:color="auto"/>
      </w:divBdr>
    </w:div>
    <w:div w:id="219440429">
      <w:bodyDiv w:val="1"/>
      <w:marLeft w:val="0"/>
      <w:marRight w:val="0"/>
      <w:marTop w:val="0"/>
      <w:marBottom w:val="0"/>
      <w:divBdr>
        <w:top w:val="none" w:sz="0" w:space="0" w:color="auto"/>
        <w:left w:val="none" w:sz="0" w:space="0" w:color="auto"/>
        <w:bottom w:val="none" w:sz="0" w:space="0" w:color="auto"/>
        <w:right w:val="none" w:sz="0" w:space="0" w:color="auto"/>
      </w:divBdr>
    </w:div>
    <w:div w:id="219483069">
      <w:bodyDiv w:val="1"/>
      <w:marLeft w:val="0"/>
      <w:marRight w:val="0"/>
      <w:marTop w:val="0"/>
      <w:marBottom w:val="0"/>
      <w:divBdr>
        <w:top w:val="none" w:sz="0" w:space="0" w:color="auto"/>
        <w:left w:val="none" w:sz="0" w:space="0" w:color="auto"/>
        <w:bottom w:val="none" w:sz="0" w:space="0" w:color="auto"/>
        <w:right w:val="none" w:sz="0" w:space="0" w:color="auto"/>
      </w:divBdr>
    </w:div>
    <w:div w:id="219555095">
      <w:bodyDiv w:val="1"/>
      <w:marLeft w:val="0"/>
      <w:marRight w:val="0"/>
      <w:marTop w:val="0"/>
      <w:marBottom w:val="0"/>
      <w:divBdr>
        <w:top w:val="none" w:sz="0" w:space="0" w:color="auto"/>
        <w:left w:val="none" w:sz="0" w:space="0" w:color="auto"/>
        <w:bottom w:val="none" w:sz="0" w:space="0" w:color="auto"/>
        <w:right w:val="none" w:sz="0" w:space="0" w:color="auto"/>
      </w:divBdr>
    </w:div>
    <w:div w:id="219562594">
      <w:bodyDiv w:val="1"/>
      <w:marLeft w:val="0"/>
      <w:marRight w:val="0"/>
      <w:marTop w:val="0"/>
      <w:marBottom w:val="0"/>
      <w:divBdr>
        <w:top w:val="none" w:sz="0" w:space="0" w:color="auto"/>
        <w:left w:val="none" w:sz="0" w:space="0" w:color="auto"/>
        <w:bottom w:val="none" w:sz="0" w:space="0" w:color="auto"/>
        <w:right w:val="none" w:sz="0" w:space="0" w:color="auto"/>
      </w:divBdr>
    </w:div>
    <w:div w:id="219633361">
      <w:bodyDiv w:val="1"/>
      <w:marLeft w:val="0"/>
      <w:marRight w:val="0"/>
      <w:marTop w:val="0"/>
      <w:marBottom w:val="0"/>
      <w:divBdr>
        <w:top w:val="none" w:sz="0" w:space="0" w:color="auto"/>
        <w:left w:val="none" w:sz="0" w:space="0" w:color="auto"/>
        <w:bottom w:val="none" w:sz="0" w:space="0" w:color="auto"/>
        <w:right w:val="none" w:sz="0" w:space="0" w:color="auto"/>
      </w:divBdr>
    </w:div>
    <w:div w:id="219749512">
      <w:bodyDiv w:val="1"/>
      <w:marLeft w:val="0"/>
      <w:marRight w:val="0"/>
      <w:marTop w:val="0"/>
      <w:marBottom w:val="0"/>
      <w:divBdr>
        <w:top w:val="none" w:sz="0" w:space="0" w:color="auto"/>
        <w:left w:val="none" w:sz="0" w:space="0" w:color="auto"/>
        <w:bottom w:val="none" w:sz="0" w:space="0" w:color="auto"/>
        <w:right w:val="none" w:sz="0" w:space="0" w:color="auto"/>
      </w:divBdr>
    </w:div>
    <w:div w:id="219827154">
      <w:bodyDiv w:val="1"/>
      <w:marLeft w:val="0"/>
      <w:marRight w:val="0"/>
      <w:marTop w:val="0"/>
      <w:marBottom w:val="0"/>
      <w:divBdr>
        <w:top w:val="none" w:sz="0" w:space="0" w:color="auto"/>
        <w:left w:val="none" w:sz="0" w:space="0" w:color="auto"/>
        <w:bottom w:val="none" w:sz="0" w:space="0" w:color="auto"/>
        <w:right w:val="none" w:sz="0" w:space="0" w:color="auto"/>
      </w:divBdr>
    </w:div>
    <w:div w:id="219828951">
      <w:bodyDiv w:val="1"/>
      <w:marLeft w:val="0"/>
      <w:marRight w:val="0"/>
      <w:marTop w:val="0"/>
      <w:marBottom w:val="0"/>
      <w:divBdr>
        <w:top w:val="none" w:sz="0" w:space="0" w:color="auto"/>
        <w:left w:val="none" w:sz="0" w:space="0" w:color="auto"/>
        <w:bottom w:val="none" w:sz="0" w:space="0" w:color="auto"/>
        <w:right w:val="none" w:sz="0" w:space="0" w:color="auto"/>
      </w:divBdr>
    </w:div>
    <w:div w:id="219830684">
      <w:bodyDiv w:val="1"/>
      <w:marLeft w:val="0"/>
      <w:marRight w:val="0"/>
      <w:marTop w:val="0"/>
      <w:marBottom w:val="0"/>
      <w:divBdr>
        <w:top w:val="none" w:sz="0" w:space="0" w:color="auto"/>
        <w:left w:val="none" w:sz="0" w:space="0" w:color="auto"/>
        <w:bottom w:val="none" w:sz="0" w:space="0" w:color="auto"/>
        <w:right w:val="none" w:sz="0" w:space="0" w:color="auto"/>
      </w:divBdr>
    </w:div>
    <w:div w:id="219832902">
      <w:bodyDiv w:val="1"/>
      <w:marLeft w:val="0"/>
      <w:marRight w:val="0"/>
      <w:marTop w:val="0"/>
      <w:marBottom w:val="0"/>
      <w:divBdr>
        <w:top w:val="none" w:sz="0" w:space="0" w:color="auto"/>
        <w:left w:val="none" w:sz="0" w:space="0" w:color="auto"/>
        <w:bottom w:val="none" w:sz="0" w:space="0" w:color="auto"/>
        <w:right w:val="none" w:sz="0" w:space="0" w:color="auto"/>
      </w:divBdr>
    </w:div>
    <w:div w:id="219905674">
      <w:bodyDiv w:val="1"/>
      <w:marLeft w:val="0"/>
      <w:marRight w:val="0"/>
      <w:marTop w:val="0"/>
      <w:marBottom w:val="0"/>
      <w:divBdr>
        <w:top w:val="none" w:sz="0" w:space="0" w:color="auto"/>
        <w:left w:val="none" w:sz="0" w:space="0" w:color="auto"/>
        <w:bottom w:val="none" w:sz="0" w:space="0" w:color="auto"/>
        <w:right w:val="none" w:sz="0" w:space="0" w:color="auto"/>
      </w:divBdr>
    </w:div>
    <w:div w:id="219948676">
      <w:bodyDiv w:val="1"/>
      <w:marLeft w:val="0"/>
      <w:marRight w:val="0"/>
      <w:marTop w:val="0"/>
      <w:marBottom w:val="0"/>
      <w:divBdr>
        <w:top w:val="none" w:sz="0" w:space="0" w:color="auto"/>
        <w:left w:val="none" w:sz="0" w:space="0" w:color="auto"/>
        <w:bottom w:val="none" w:sz="0" w:space="0" w:color="auto"/>
        <w:right w:val="none" w:sz="0" w:space="0" w:color="auto"/>
      </w:divBdr>
    </w:div>
    <w:div w:id="220018769">
      <w:bodyDiv w:val="1"/>
      <w:marLeft w:val="0"/>
      <w:marRight w:val="0"/>
      <w:marTop w:val="0"/>
      <w:marBottom w:val="0"/>
      <w:divBdr>
        <w:top w:val="none" w:sz="0" w:space="0" w:color="auto"/>
        <w:left w:val="none" w:sz="0" w:space="0" w:color="auto"/>
        <w:bottom w:val="none" w:sz="0" w:space="0" w:color="auto"/>
        <w:right w:val="none" w:sz="0" w:space="0" w:color="auto"/>
      </w:divBdr>
    </w:div>
    <w:div w:id="220093153">
      <w:bodyDiv w:val="1"/>
      <w:marLeft w:val="0"/>
      <w:marRight w:val="0"/>
      <w:marTop w:val="0"/>
      <w:marBottom w:val="0"/>
      <w:divBdr>
        <w:top w:val="none" w:sz="0" w:space="0" w:color="auto"/>
        <w:left w:val="none" w:sz="0" w:space="0" w:color="auto"/>
        <w:bottom w:val="none" w:sz="0" w:space="0" w:color="auto"/>
        <w:right w:val="none" w:sz="0" w:space="0" w:color="auto"/>
      </w:divBdr>
    </w:div>
    <w:div w:id="220097384">
      <w:bodyDiv w:val="1"/>
      <w:marLeft w:val="0"/>
      <w:marRight w:val="0"/>
      <w:marTop w:val="0"/>
      <w:marBottom w:val="0"/>
      <w:divBdr>
        <w:top w:val="none" w:sz="0" w:space="0" w:color="auto"/>
        <w:left w:val="none" w:sz="0" w:space="0" w:color="auto"/>
        <w:bottom w:val="none" w:sz="0" w:space="0" w:color="auto"/>
        <w:right w:val="none" w:sz="0" w:space="0" w:color="auto"/>
      </w:divBdr>
    </w:div>
    <w:div w:id="220142141">
      <w:bodyDiv w:val="1"/>
      <w:marLeft w:val="0"/>
      <w:marRight w:val="0"/>
      <w:marTop w:val="0"/>
      <w:marBottom w:val="0"/>
      <w:divBdr>
        <w:top w:val="none" w:sz="0" w:space="0" w:color="auto"/>
        <w:left w:val="none" w:sz="0" w:space="0" w:color="auto"/>
        <w:bottom w:val="none" w:sz="0" w:space="0" w:color="auto"/>
        <w:right w:val="none" w:sz="0" w:space="0" w:color="auto"/>
      </w:divBdr>
    </w:div>
    <w:div w:id="220211536">
      <w:bodyDiv w:val="1"/>
      <w:marLeft w:val="0"/>
      <w:marRight w:val="0"/>
      <w:marTop w:val="0"/>
      <w:marBottom w:val="0"/>
      <w:divBdr>
        <w:top w:val="none" w:sz="0" w:space="0" w:color="auto"/>
        <w:left w:val="none" w:sz="0" w:space="0" w:color="auto"/>
        <w:bottom w:val="none" w:sz="0" w:space="0" w:color="auto"/>
        <w:right w:val="none" w:sz="0" w:space="0" w:color="auto"/>
      </w:divBdr>
    </w:div>
    <w:div w:id="220215268">
      <w:bodyDiv w:val="1"/>
      <w:marLeft w:val="0"/>
      <w:marRight w:val="0"/>
      <w:marTop w:val="0"/>
      <w:marBottom w:val="0"/>
      <w:divBdr>
        <w:top w:val="none" w:sz="0" w:space="0" w:color="auto"/>
        <w:left w:val="none" w:sz="0" w:space="0" w:color="auto"/>
        <w:bottom w:val="none" w:sz="0" w:space="0" w:color="auto"/>
        <w:right w:val="none" w:sz="0" w:space="0" w:color="auto"/>
      </w:divBdr>
    </w:div>
    <w:div w:id="220216455">
      <w:bodyDiv w:val="1"/>
      <w:marLeft w:val="0"/>
      <w:marRight w:val="0"/>
      <w:marTop w:val="0"/>
      <w:marBottom w:val="0"/>
      <w:divBdr>
        <w:top w:val="none" w:sz="0" w:space="0" w:color="auto"/>
        <w:left w:val="none" w:sz="0" w:space="0" w:color="auto"/>
        <w:bottom w:val="none" w:sz="0" w:space="0" w:color="auto"/>
        <w:right w:val="none" w:sz="0" w:space="0" w:color="auto"/>
      </w:divBdr>
    </w:div>
    <w:div w:id="220363377">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560091">
      <w:bodyDiv w:val="1"/>
      <w:marLeft w:val="0"/>
      <w:marRight w:val="0"/>
      <w:marTop w:val="0"/>
      <w:marBottom w:val="0"/>
      <w:divBdr>
        <w:top w:val="none" w:sz="0" w:space="0" w:color="auto"/>
        <w:left w:val="none" w:sz="0" w:space="0" w:color="auto"/>
        <w:bottom w:val="none" w:sz="0" w:space="0" w:color="auto"/>
        <w:right w:val="none" w:sz="0" w:space="0" w:color="auto"/>
      </w:divBdr>
    </w:div>
    <w:div w:id="220605731">
      <w:bodyDiv w:val="1"/>
      <w:marLeft w:val="0"/>
      <w:marRight w:val="0"/>
      <w:marTop w:val="0"/>
      <w:marBottom w:val="0"/>
      <w:divBdr>
        <w:top w:val="none" w:sz="0" w:space="0" w:color="auto"/>
        <w:left w:val="none" w:sz="0" w:space="0" w:color="auto"/>
        <w:bottom w:val="none" w:sz="0" w:space="0" w:color="auto"/>
        <w:right w:val="none" w:sz="0" w:space="0" w:color="auto"/>
      </w:divBdr>
    </w:div>
    <w:div w:id="220673350">
      <w:bodyDiv w:val="1"/>
      <w:marLeft w:val="0"/>
      <w:marRight w:val="0"/>
      <w:marTop w:val="0"/>
      <w:marBottom w:val="0"/>
      <w:divBdr>
        <w:top w:val="none" w:sz="0" w:space="0" w:color="auto"/>
        <w:left w:val="none" w:sz="0" w:space="0" w:color="auto"/>
        <w:bottom w:val="none" w:sz="0" w:space="0" w:color="auto"/>
        <w:right w:val="none" w:sz="0" w:space="0" w:color="auto"/>
      </w:divBdr>
    </w:div>
    <w:div w:id="220676367">
      <w:bodyDiv w:val="1"/>
      <w:marLeft w:val="0"/>
      <w:marRight w:val="0"/>
      <w:marTop w:val="0"/>
      <w:marBottom w:val="0"/>
      <w:divBdr>
        <w:top w:val="none" w:sz="0" w:space="0" w:color="auto"/>
        <w:left w:val="none" w:sz="0" w:space="0" w:color="auto"/>
        <w:bottom w:val="none" w:sz="0" w:space="0" w:color="auto"/>
        <w:right w:val="none" w:sz="0" w:space="0" w:color="auto"/>
      </w:divBdr>
    </w:div>
    <w:div w:id="220752784">
      <w:bodyDiv w:val="1"/>
      <w:marLeft w:val="0"/>
      <w:marRight w:val="0"/>
      <w:marTop w:val="0"/>
      <w:marBottom w:val="0"/>
      <w:divBdr>
        <w:top w:val="none" w:sz="0" w:space="0" w:color="auto"/>
        <w:left w:val="none" w:sz="0" w:space="0" w:color="auto"/>
        <w:bottom w:val="none" w:sz="0" w:space="0" w:color="auto"/>
        <w:right w:val="none" w:sz="0" w:space="0" w:color="auto"/>
      </w:divBdr>
    </w:div>
    <w:div w:id="220791067">
      <w:bodyDiv w:val="1"/>
      <w:marLeft w:val="0"/>
      <w:marRight w:val="0"/>
      <w:marTop w:val="0"/>
      <w:marBottom w:val="0"/>
      <w:divBdr>
        <w:top w:val="none" w:sz="0" w:space="0" w:color="auto"/>
        <w:left w:val="none" w:sz="0" w:space="0" w:color="auto"/>
        <w:bottom w:val="none" w:sz="0" w:space="0" w:color="auto"/>
        <w:right w:val="none" w:sz="0" w:space="0" w:color="auto"/>
      </w:divBdr>
    </w:div>
    <w:div w:id="220946277">
      <w:bodyDiv w:val="1"/>
      <w:marLeft w:val="0"/>
      <w:marRight w:val="0"/>
      <w:marTop w:val="0"/>
      <w:marBottom w:val="0"/>
      <w:divBdr>
        <w:top w:val="none" w:sz="0" w:space="0" w:color="auto"/>
        <w:left w:val="none" w:sz="0" w:space="0" w:color="auto"/>
        <w:bottom w:val="none" w:sz="0" w:space="0" w:color="auto"/>
        <w:right w:val="none" w:sz="0" w:space="0" w:color="auto"/>
      </w:divBdr>
    </w:div>
    <w:div w:id="220989091">
      <w:bodyDiv w:val="1"/>
      <w:marLeft w:val="0"/>
      <w:marRight w:val="0"/>
      <w:marTop w:val="0"/>
      <w:marBottom w:val="0"/>
      <w:divBdr>
        <w:top w:val="none" w:sz="0" w:space="0" w:color="auto"/>
        <w:left w:val="none" w:sz="0" w:space="0" w:color="auto"/>
        <w:bottom w:val="none" w:sz="0" w:space="0" w:color="auto"/>
        <w:right w:val="none" w:sz="0" w:space="0" w:color="auto"/>
      </w:divBdr>
    </w:div>
    <w:div w:id="221066100">
      <w:bodyDiv w:val="1"/>
      <w:marLeft w:val="0"/>
      <w:marRight w:val="0"/>
      <w:marTop w:val="0"/>
      <w:marBottom w:val="0"/>
      <w:divBdr>
        <w:top w:val="none" w:sz="0" w:space="0" w:color="auto"/>
        <w:left w:val="none" w:sz="0" w:space="0" w:color="auto"/>
        <w:bottom w:val="none" w:sz="0" w:space="0" w:color="auto"/>
        <w:right w:val="none" w:sz="0" w:space="0" w:color="auto"/>
      </w:divBdr>
    </w:div>
    <w:div w:id="221213451">
      <w:bodyDiv w:val="1"/>
      <w:marLeft w:val="0"/>
      <w:marRight w:val="0"/>
      <w:marTop w:val="0"/>
      <w:marBottom w:val="0"/>
      <w:divBdr>
        <w:top w:val="none" w:sz="0" w:space="0" w:color="auto"/>
        <w:left w:val="none" w:sz="0" w:space="0" w:color="auto"/>
        <w:bottom w:val="none" w:sz="0" w:space="0" w:color="auto"/>
        <w:right w:val="none" w:sz="0" w:space="0" w:color="auto"/>
      </w:divBdr>
    </w:div>
    <w:div w:id="221214309">
      <w:bodyDiv w:val="1"/>
      <w:marLeft w:val="0"/>
      <w:marRight w:val="0"/>
      <w:marTop w:val="0"/>
      <w:marBottom w:val="0"/>
      <w:divBdr>
        <w:top w:val="none" w:sz="0" w:space="0" w:color="auto"/>
        <w:left w:val="none" w:sz="0" w:space="0" w:color="auto"/>
        <w:bottom w:val="none" w:sz="0" w:space="0" w:color="auto"/>
        <w:right w:val="none" w:sz="0" w:space="0" w:color="auto"/>
      </w:divBdr>
    </w:div>
    <w:div w:id="221254752">
      <w:bodyDiv w:val="1"/>
      <w:marLeft w:val="0"/>
      <w:marRight w:val="0"/>
      <w:marTop w:val="0"/>
      <w:marBottom w:val="0"/>
      <w:divBdr>
        <w:top w:val="none" w:sz="0" w:space="0" w:color="auto"/>
        <w:left w:val="none" w:sz="0" w:space="0" w:color="auto"/>
        <w:bottom w:val="none" w:sz="0" w:space="0" w:color="auto"/>
        <w:right w:val="none" w:sz="0" w:space="0" w:color="auto"/>
      </w:divBdr>
    </w:div>
    <w:div w:id="221255443">
      <w:bodyDiv w:val="1"/>
      <w:marLeft w:val="0"/>
      <w:marRight w:val="0"/>
      <w:marTop w:val="0"/>
      <w:marBottom w:val="0"/>
      <w:divBdr>
        <w:top w:val="none" w:sz="0" w:space="0" w:color="auto"/>
        <w:left w:val="none" w:sz="0" w:space="0" w:color="auto"/>
        <w:bottom w:val="none" w:sz="0" w:space="0" w:color="auto"/>
        <w:right w:val="none" w:sz="0" w:space="0" w:color="auto"/>
      </w:divBdr>
    </w:div>
    <w:div w:id="221256804">
      <w:bodyDiv w:val="1"/>
      <w:marLeft w:val="0"/>
      <w:marRight w:val="0"/>
      <w:marTop w:val="0"/>
      <w:marBottom w:val="0"/>
      <w:divBdr>
        <w:top w:val="none" w:sz="0" w:space="0" w:color="auto"/>
        <w:left w:val="none" w:sz="0" w:space="0" w:color="auto"/>
        <w:bottom w:val="none" w:sz="0" w:space="0" w:color="auto"/>
        <w:right w:val="none" w:sz="0" w:space="0" w:color="auto"/>
      </w:divBdr>
    </w:div>
    <w:div w:id="221332864">
      <w:bodyDiv w:val="1"/>
      <w:marLeft w:val="0"/>
      <w:marRight w:val="0"/>
      <w:marTop w:val="0"/>
      <w:marBottom w:val="0"/>
      <w:divBdr>
        <w:top w:val="none" w:sz="0" w:space="0" w:color="auto"/>
        <w:left w:val="none" w:sz="0" w:space="0" w:color="auto"/>
        <w:bottom w:val="none" w:sz="0" w:space="0" w:color="auto"/>
        <w:right w:val="none" w:sz="0" w:space="0" w:color="auto"/>
      </w:divBdr>
    </w:div>
    <w:div w:id="221336621">
      <w:bodyDiv w:val="1"/>
      <w:marLeft w:val="0"/>
      <w:marRight w:val="0"/>
      <w:marTop w:val="0"/>
      <w:marBottom w:val="0"/>
      <w:divBdr>
        <w:top w:val="none" w:sz="0" w:space="0" w:color="auto"/>
        <w:left w:val="none" w:sz="0" w:space="0" w:color="auto"/>
        <w:bottom w:val="none" w:sz="0" w:space="0" w:color="auto"/>
        <w:right w:val="none" w:sz="0" w:space="0" w:color="auto"/>
      </w:divBdr>
    </w:div>
    <w:div w:id="221448747">
      <w:bodyDiv w:val="1"/>
      <w:marLeft w:val="0"/>
      <w:marRight w:val="0"/>
      <w:marTop w:val="0"/>
      <w:marBottom w:val="0"/>
      <w:divBdr>
        <w:top w:val="none" w:sz="0" w:space="0" w:color="auto"/>
        <w:left w:val="none" w:sz="0" w:space="0" w:color="auto"/>
        <w:bottom w:val="none" w:sz="0" w:space="0" w:color="auto"/>
        <w:right w:val="none" w:sz="0" w:space="0" w:color="auto"/>
      </w:divBdr>
    </w:div>
    <w:div w:id="221452552">
      <w:bodyDiv w:val="1"/>
      <w:marLeft w:val="0"/>
      <w:marRight w:val="0"/>
      <w:marTop w:val="0"/>
      <w:marBottom w:val="0"/>
      <w:divBdr>
        <w:top w:val="none" w:sz="0" w:space="0" w:color="auto"/>
        <w:left w:val="none" w:sz="0" w:space="0" w:color="auto"/>
        <w:bottom w:val="none" w:sz="0" w:space="0" w:color="auto"/>
        <w:right w:val="none" w:sz="0" w:space="0" w:color="auto"/>
      </w:divBdr>
    </w:div>
    <w:div w:id="221601791">
      <w:bodyDiv w:val="1"/>
      <w:marLeft w:val="0"/>
      <w:marRight w:val="0"/>
      <w:marTop w:val="0"/>
      <w:marBottom w:val="0"/>
      <w:divBdr>
        <w:top w:val="none" w:sz="0" w:space="0" w:color="auto"/>
        <w:left w:val="none" w:sz="0" w:space="0" w:color="auto"/>
        <w:bottom w:val="none" w:sz="0" w:space="0" w:color="auto"/>
        <w:right w:val="none" w:sz="0" w:space="0" w:color="auto"/>
      </w:divBdr>
    </w:div>
    <w:div w:id="221645092">
      <w:bodyDiv w:val="1"/>
      <w:marLeft w:val="0"/>
      <w:marRight w:val="0"/>
      <w:marTop w:val="0"/>
      <w:marBottom w:val="0"/>
      <w:divBdr>
        <w:top w:val="none" w:sz="0" w:space="0" w:color="auto"/>
        <w:left w:val="none" w:sz="0" w:space="0" w:color="auto"/>
        <w:bottom w:val="none" w:sz="0" w:space="0" w:color="auto"/>
        <w:right w:val="none" w:sz="0" w:space="0" w:color="auto"/>
      </w:divBdr>
    </w:div>
    <w:div w:id="221720694">
      <w:bodyDiv w:val="1"/>
      <w:marLeft w:val="0"/>
      <w:marRight w:val="0"/>
      <w:marTop w:val="0"/>
      <w:marBottom w:val="0"/>
      <w:divBdr>
        <w:top w:val="none" w:sz="0" w:space="0" w:color="auto"/>
        <w:left w:val="none" w:sz="0" w:space="0" w:color="auto"/>
        <w:bottom w:val="none" w:sz="0" w:space="0" w:color="auto"/>
        <w:right w:val="none" w:sz="0" w:space="0" w:color="auto"/>
      </w:divBdr>
    </w:div>
    <w:div w:id="221721338">
      <w:bodyDiv w:val="1"/>
      <w:marLeft w:val="0"/>
      <w:marRight w:val="0"/>
      <w:marTop w:val="0"/>
      <w:marBottom w:val="0"/>
      <w:divBdr>
        <w:top w:val="none" w:sz="0" w:space="0" w:color="auto"/>
        <w:left w:val="none" w:sz="0" w:space="0" w:color="auto"/>
        <w:bottom w:val="none" w:sz="0" w:space="0" w:color="auto"/>
        <w:right w:val="none" w:sz="0" w:space="0" w:color="auto"/>
      </w:divBdr>
    </w:div>
    <w:div w:id="221722974">
      <w:bodyDiv w:val="1"/>
      <w:marLeft w:val="0"/>
      <w:marRight w:val="0"/>
      <w:marTop w:val="0"/>
      <w:marBottom w:val="0"/>
      <w:divBdr>
        <w:top w:val="none" w:sz="0" w:space="0" w:color="auto"/>
        <w:left w:val="none" w:sz="0" w:space="0" w:color="auto"/>
        <w:bottom w:val="none" w:sz="0" w:space="0" w:color="auto"/>
        <w:right w:val="none" w:sz="0" w:space="0" w:color="auto"/>
      </w:divBdr>
    </w:div>
    <w:div w:id="221723038">
      <w:bodyDiv w:val="1"/>
      <w:marLeft w:val="0"/>
      <w:marRight w:val="0"/>
      <w:marTop w:val="0"/>
      <w:marBottom w:val="0"/>
      <w:divBdr>
        <w:top w:val="none" w:sz="0" w:space="0" w:color="auto"/>
        <w:left w:val="none" w:sz="0" w:space="0" w:color="auto"/>
        <w:bottom w:val="none" w:sz="0" w:space="0" w:color="auto"/>
        <w:right w:val="none" w:sz="0" w:space="0" w:color="auto"/>
      </w:divBdr>
    </w:div>
    <w:div w:id="221793535">
      <w:bodyDiv w:val="1"/>
      <w:marLeft w:val="0"/>
      <w:marRight w:val="0"/>
      <w:marTop w:val="0"/>
      <w:marBottom w:val="0"/>
      <w:divBdr>
        <w:top w:val="none" w:sz="0" w:space="0" w:color="auto"/>
        <w:left w:val="none" w:sz="0" w:space="0" w:color="auto"/>
        <w:bottom w:val="none" w:sz="0" w:space="0" w:color="auto"/>
        <w:right w:val="none" w:sz="0" w:space="0" w:color="auto"/>
      </w:divBdr>
    </w:div>
    <w:div w:id="221795484">
      <w:bodyDiv w:val="1"/>
      <w:marLeft w:val="0"/>
      <w:marRight w:val="0"/>
      <w:marTop w:val="0"/>
      <w:marBottom w:val="0"/>
      <w:divBdr>
        <w:top w:val="none" w:sz="0" w:space="0" w:color="auto"/>
        <w:left w:val="none" w:sz="0" w:space="0" w:color="auto"/>
        <w:bottom w:val="none" w:sz="0" w:space="0" w:color="auto"/>
        <w:right w:val="none" w:sz="0" w:space="0" w:color="auto"/>
      </w:divBdr>
    </w:div>
    <w:div w:id="221866845">
      <w:bodyDiv w:val="1"/>
      <w:marLeft w:val="0"/>
      <w:marRight w:val="0"/>
      <w:marTop w:val="0"/>
      <w:marBottom w:val="0"/>
      <w:divBdr>
        <w:top w:val="none" w:sz="0" w:space="0" w:color="auto"/>
        <w:left w:val="none" w:sz="0" w:space="0" w:color="auto"/>
        <w:bottom w:val="none" w:sz="0" w:space="0" w:color="auto"/>
        <w:right w:val="none" w:sz="0" w:space="0" w:color="auto"/>
      </w:divBdr>
    </w:div>
    <w:div w:id="221990182">
      <w:bodyDiv w:val="1"/>
      <w:marLeft w:val="0"/>
      <w:marRight w:val="0"/>
      <w:marTop w:val="0"/>
      <w:marBottom w:val="0"/>
      <w:divBdr>
        <w:top w:val="none" w:sz="0" w:space="0" w:color="auto"/>
        <w:left w:val="none" w:sz="0" w:space="0" w:color="auto"/>
        <w:bottom w:val="none" w:sz="0" w:space="0" w:color="auto"/>
        <w:right w:val="none" w:sz="0" w:space="0" w:color="auto"/>
      </w:divBdr>
    </w:div>
    <w:div w:id="221990270">
      <w:bodyDiv w:val="1"/>
      <w:marLeft w:val="0"/>
      <w:marRight w:val="0"/>
      <w:marTop w:val="0"/>
      <w:marBottom w:val="0"/>
      <w:divBdr>
        <w:top w:val="none" w:sz="0" w:space="0" w:color="auto"/>
        <w:left w:val="none" w:sz="0" w:space="0" w:color="auto"/>
        <w:bottom w:val="none" w:sz="0" w:space="0" w:color="auto"/>
        <w:right w:val="none" w:sz="0" w:space="0" w:color="auto"/>
      </w:divBdr>
    </w:div>
    <w:div w:id="221991758">
      <w:bodyDiv w:val="1"/>
      <w:marLeft w:val="0"/>
      <w:marRight w:val="0"/>
      <w:marTop w:val="0"/>
      <w:marBottom w:val="0"/>
      <w:divBdr>
        <w:top w:val="none" w:sz="0" w:space="0" w:color="auto"/>
        <w:left w:val="none" w:sz="0" w:space="0" w:color="auto"/>
        <w:bottom w:val="none" w:sz="0" w:space="0" w:color="auto"/>
        <w:right w:val="none" w:sz="0" w:space="0" w:color="auto"/>
      </w:divBdr>
    </w:div>
    <w:div w:id="222060551">
      <w:bodyDiv w:val="1"/>
      <w:marLeft w:val="0"/>
      <w:marRight w:val="0"/>
      <w:marTop w:val="0"/>
      <w:marBottom w:val="0"/>
      <w:divBdr>
        <w:top w:val="none" w:sz="0" w:space="0" w:color="auto"/>
        <w:left w:val="none" w:sz="0" w:space="0" w:color="auto"/>
        <w:bottom w:val="none" w:sz="0" w:space="0" w:color="auto"/>
        <w:right w:val="none" w:sz="0" w:space="0" w:color="auto"/>
      </w:divBdr>
    </w:div>
    <w:div w:id="222063842">
      <w:bodyDiv w:val="1"/>
      <w:marLeft w:val="0"/>
      <w:marRight w:val="0"/>
      <w:marTop w:val="0"/>
      <w:marBottom w:val="0"/>
      <w:divBdr>
        <w:top w:val="none" w:sz="0" w:space="0" w:color="auto"/>
        <w:left w:val="none" w:sz="0" w:space="0" w:color="auto"/>
        <w:bottom w:val="none" w:sz="0" w:space="0" w:color="auto"/>
        <w:right w:val="none" w:sz="0" w:space="0" w:color="auto"/>
      </w:divBdr>
    </w:div>
    <w:div w:id="222109586">
      <w:bodyDiv w:val="1"/>
      <w:marLeft w:val="0"/>
      <w:marRight w:val="0"/>
      <w:marTop w:val="0"/>
      <w:marBottom w:val="0"/>
      <w:divBdr>
        <w:top w:val="none" w:sz="0" w:space="0" w:color="auto"/>
        <w:left w:val="none" w:sz="0" w:space="0" w:color="auto"/>
        <w:bottom w:val="none" w:sz="0" w:space="0" w:color="auto"/>
        <w:right w:val="none" w:sz="0" w:space="0" w:color="auto"/>
      </w:divBdr>
    </w:div>
    <w:div w:id="222300660">
      <w:bodyDiv w:val="1"/>
      <w:marLeft w:val="0"/>
      <w:marRight w:val="0"/>
      <w:marTop w:val="0"/>
      <w:marBottom w:val="0"/>
      <w:divBdr>
        <w:top w:val="none" w:sz="0" w:space="0" w:color="auto"/>
        <w:left w:val="none" w:sz="0" w:space="0" w:color="auto"/>
        <w:bottom w:val="none" w:sz="0" w:space="0" w:color="auto"/>
        <w:right w:val="none" w:sz="0" w:space="0" w:color="auto"/>
      </w:divBdr>
    </w:div>
    <w:div w:id="222329745">
      <w:bodyDiv w:val="1"/>
      <w:marLeft w:val="0"/>
      <w:marRight w:val="0"/>
      <w:marTop w:val="0"/>
      <w:marBottom w:val="0"/>
      <w:divBdr>
        <w:top w:val="none" w:sz="0" w:space="0" w:color="auto"/>
        <w:left w:val="none" w:sz="0" w:space="0" w:color="auto"/>
        <w:bottom w:val="none" w:sz="0" w:space="0" w:color="auto"/>
        <w:right w:val="none" w:sz="0" w:space="0" w:color="auto"/>
      </w:divBdr>
    </w:div>
    <w:div w:id="222371513">
      <w:bodyDiv w:val="1"/>
      <w:marLeft w:val="0"/>
      <w:marRight w:val="0"/>
      <w:marTop w:val="0"/>
      <w:marBottom w:val="0"/>
      <w:divBdr>
        <w:top w:val="none" w:sz="0" w:space="0" w:color="auto"/>
        <w:left w:val="none" w:sz="0" w:space="0" w:color="auto"/>
        <w:bottom w:val="none" w:sz="0" w:space="0" w:color="auto"/>
        <w:right w:val="none" w:sz="0" w:space="0" w:color="auto"/>
      </w:divBdr>
    </w:div>
    <w:div w:id="222446037">
      <w:bodyDiv w:val="1"/>
      <w:marLeft w:val="0"/>
      <w:marRight w:val="0"/>
      <w:marTop w:val="0"/>
      <w:marBottom w:val="0"/>
      <w:divBdr>
        <w:top w:val="none" w:sz="0" w:space="0" w:color="auto"/>
        <w:left w:val="none" w:sz="0" w:space="0" w:color="auto"/>
        <w:bottom w:val="none" w:sz="0" w:space="0" w:color="auto"/>
        <w:right w:val="none" w:sz="0" w:space="0" w:color="auto"/>
      </w:divBdr>
    </w:div>
    <w:div w:id="222447816">
      <w:bodyDiv w:val="1"/>
      <w:marLeft w:val="0"/>
      <w:marRight w:val="0"/>
      <w:marTop w:val="0"/>
      <w:marBottom w:val="0"/>
      <w:divBdr>
        <w:top w:val="none" w:sz="0" w:space="0" w:color="auto"/>
        <w:left w:val="none" w:sz="0" w:space="0" w:color="auto"/>
        <w:bottom w:val="none" w:sz="0" w:space="0" w:color="auto"/>
        <w:right w:val="none" w:sz="0" w:space="0" w:color="auto"/>
      </w:divBdr>
    </w:div>
    <w:div w:id="222527471">
      <w:bodyDiv w:val="1"/>
      <w:marLeft w:val="0"/>
      <w:marRight w:val="0"/>
      <w:marTop w:val="0"/>
      <w:marBottom w:val="0"/>
      <w:divBdr>
        <w:top w:val="none" w:sz="0" w:space="0" w:color="auto"/>
        <w:left w:val="none" w:sz="0" w:space="0" w:color="auto"/>
        <w:bottom w:val="none" w:sz="0" w:space="0" w:color="auto"/>
        <w:right w:val="none" w:sz="0" w:space="0" w:color="auto"/>
      </w:divBdr>
    </w:div>
    <w:div w:id="222568076">
      <w:bodyDiv w:val="1"/>
      <w:marLeft w:val="0"/>
      <w:marRight w:val="0"/>
      <w:marTop w:val="0"/>
      <w:marBottom w:val="0"/>
      <w:divBdr>
        <w:top w:val="none" w:sz="0" w:space="0" w:color="auto"/>
        <w:left w:val="none" w:sz="0" w:space="0" w:color="auto"/>
        <w:bottom w:val="none" w:sz="0" w:space="0" w:color="auto"/>
        <w:right w:val="none" w:sz="0" w:space="0" w:color="auto"/>
      </w:divBdr>
    </w:div>
    <w:div w:id="222639289">
      <w:bodyDiv w:val="1"/>
      <w:marLeft w:val="0"/>
      <w:marRight w:val="0"/>
      <w:marTop w:val="0"/>
      <w:marBottom w:val="0"/>
      <w:divBdr>
        <w:top w:val="none" w:sz="0" w:space="0" w:color="auto"/>
        <w:left w:val="none" w:sz="0" w:space="0" w:color="auto"/>
        <w:bottom w:val="none" w:sz="0" w:space="0" w:color="auto"/>
        <w:right w:val="none" w:sz="0" w:space="0" w:color="auto"/>
      </w:divBdr>
    </w:div>
    <w:div w:id="222642175">
      <w:bodyDiv w:val="1"/>
      <w:marLeft w:val="0"/>
      <w:marRight w:val="0"/>
      <w:marTop w:val="0"/>
      <w:marBottom w:val="0"/>
      <w:divBdr>
        <w:top w:val="none" w:sz="0" w:space="0" w:color="auto"/>
        <w:left w:val="none" w:sz="0" w:space="0" w:color="auto"/>
        <w:bottom w:val="none" w:sz="0" w:space="0" w:color="auto"/>
        <w:right w:val="none" w:sz="0" w:space="0" w:color="auto"/>
      </w:divBdr>
    </w:div>
    <w:div w:id="222646118">
      <w:bodyDiv w:val="1"/>
      <w:marLeft w:val="0"/>
      <w:marRight w:val="0"/>
      <w:marTop w:val="0"/>
      <w:marBottom w:val="0"/>
      <w:divBdr>
        <w:top w:val="none" w:sz="0" w:space="0" w:color="auto"/>
        <w:left w:val="none" w:sz="0" w:space="0" w:color="auto"/>
        <w:bottom w:val="none" w:sz="0" w:space="0" w:color="auto"/>
        <w:right w:val="none" w:sz="0" w:space="0" w:color="auto"/>
      </w:divBdr>
    </w:div>
    <w:div w:id="222717331">
      <w:bodyDiv w:val="1"/>
      <w:marLeft w:val="0"/>
      <w:marRight w:val="0"/>
      <w:marTop w:val="0"/>
      <w:marBottom w:val="0"/>
      <w:divBdr>
        <w:top w:val="none" w:sz="0" w:space="0" w:color="auto"/>
        <w:left w:val="none" w:sz="0" w:space="0" w:color="auto"/>
        <w:bottom w:val="none" w:sz="0" w:space="0" w:color="auto"/>
        <w:right w:val="none" w:sz="0" w:space="0" w:color="auto"/>
      </w:divBdr>
    </w:div>
    <w:div w:id="222762028">
      <w:bodyDiv w:val="1"/>
      <w:marLeft w:val="0"/>
      <w:marRight w:val="0"/>
      <w:marTop w:val="0"/>
      <w:marBottom w:val="0"/>
      <w:divBdr>
        <w:top w:val="none" w:sz="0" w:space="0" w:color="auto"/>
        <w:left w:val="none" w:sz="0" w:space="0" w:color="auto"/>
        <w:bottom w:val="none" w:sz="0" w:space="0" w:color="auto"/>
        <w:right w:val="none" w:sz="0" w:space="0" w:color="auto"/>
      </w:divBdr>
    </w:div>
    <w:div w:id="222764082">
      <w:bodyDiv w:val="1"/>
      <w:marLeft w:val="0"/>
      <w:marRight w:val="0"/>
      <w:marTop w:val="0"/>
      <w:marBottom w:val="0"/>
      <w:divBdr>
        <w:top w:val="none" w:sz="0" w:space="0" w:color="auto"/>
        <w:left w:val="none" w:sz="0" w:space="0" w:color="auto"/>
        <w:bottom w:val="none" w:sz="0" w:space="0" w:color="auto"/>
        <w:right w:val="none" w:sz="0" w:space="0" w:color="auto"/>
      </w:divBdr>
    </w:div>
    <w:div w:id="222982346">
      <w:bodyDiv w:val="1"/>
      <w:marLeft w:val="0"/>
      <w:marRight w:val="0"/>
      <w:marTop w:val="0"/>
      <w:marBottom w:val="0"/>
      <w:divBdr>
        <w:top w:val="none" w:sz="0" w:space="0" w:color="auto"/>
        <w:left w:val="none" w:sz="0" w:space="0" w:color="auto"/>
        <w:bottom w:val="none" w:sz="0" w:space="0" w:color="auto"/>
        <w:right w:val="none" w:sz="0" w:space="0" w:color="auto"/>
      </w:divBdr>
    </w:div>
    <w:div w:id="223032250">
      <w:bodyDiv w:val="1"/>
      <w:marLeft w:val="0"/>
      <w:marRight w:val="0"/>
      <w:marTop w:val="0"/>
      <w:marBottom w:val="0"/>
      <w:divBdr>
        <w:top w:val="none" w:sz="0" w:space="0" w:color="auto"/>
        <w:left w:val="none" w:sz="0" w:space="0" w:color="auto"/>
        <w:bottom w:val="none" w:sz="0" w:space="0" w:color="auto"/>
        <w:right w:val="none" w:sz="0" w:space="0" w:color="auto"/>
      </w:divBdr>
    </w:div>
    <w:div w:id="223032337">
      <w:bodyDiv w:val="1"/>
      <w:marLeft w:val="0"/>
      <w:marRight w:val="0"/>
      <w:marTop w:val="0"/>
      <w:marBottom w:val="0"/>
      <w:divBdr>
        <w:top w:val="none" w:sz="0" w:space="0" w:color="auto"/>
        <w:left w:val="none" w:sz="0" w:space="0" w:color="auto"/>
        <w:bottom w:val="none" w:sz="0" w:space="0" w:color="auto"/>
        <w:right w:val="none" w:sz="0" w:space="0" w:color="auto"/>
      </w:divBdr>
    </w:div>
    <w:div w:id="223033407">
      <w:bodyDiv w:val="1"/>
      <w:marLeft w:val="0"/>
      <w:marRight w:val="0"/>
      <w:marTop w:val="0"/>
      <w:marBottom w:val="0"/>
      <w:divBdr>
        <w:top w:val="none" w:sz="0" w:space="0" w:color="auto"/>
        <w:left w:val="none" w:sz="0" w:space="0" w:color="auto"/>
        <w:bottom w:val="none" w:sz="0" w:space="0" w:color="auto"/>
        <w:right w:val="none" w:sz="0" w:space="0" w:color="auto"/>
      </w:divBdr>
    </w:div>
    <w:div w:id="223104517">
      <w:bodyDiv w:val="1"/>
      <w:marLeft w:val="0"/>
      <w:marRight w:val="0"/>
      <w:marTop w:val="0"/>
      <w:marBottom w:val="0"/>
      <w:divBdr>
        <w:top w:val="none" w:sz="0" w:space="0" w:color="auto"/>
        <w:left w:val="none" w:sz="0" w:space="0" w:color="auto"/>
        <w:bottom w:val="none" w:sz="0" w:space="0" w:color="auto"/>
        <w:right w:val="none" w:sz="0" w:space="0" w:color="auto"/>
      </w:divBdr>
    </w:div>
    <w:div w:id="223179037">
      <w:bodyDiv w:val="1"/>
      <w:marLeft w:val="0"/>
      <w:marRight w:val="0"/>
      <w:marTop w:val="0"/>
      <w:marBottom w:val="0"/>
      <w:divBdr>
        <w:top w:val="none" w:sz="0" w:space="0" w:color="auto"/>
        <w:left w:val="none" w:sz="0" w:space="0" w:color="auto"/>
        <w:bottom w:val="none" w:sz="0" w:space="0" w:color="auto"/>
        <w:right w:val="none" w:sz="0" w:space="0" w:color="auto"/>
      </w:divBdr>
    </w:div>
    <w:div w:id="223226499">
      <w:bodyDiv w:val="1"/>
      <w:marLeft w:val="0"/>
      <w:marRight w:val="0"/>
      <w:marTop w:val="0"/>
      <w:marBottom w:val="0"/>
      <w:divBdr>
        <w:top w:val="none" w:sz="0" w:space="0" w:color="auto"/>
        <w:left w:val="none" w:sz="0" w:space="0" w:color="auto"/>
        <w:bottom w:val="none" w:sz="0" w:space="0" w:color="auto"/>
        <w:right w:val="none" w:sz="0" w:space="0" w:color="auto"/>
      </w:divBdr>
    </w:div>
    <w:div w:id="223299646">
      <w:bodyDiv w:val="1"/>
      <w:marLeft w:val="0"/>
      <w:marRight w:val="0"/>
      <w:marTop w:val="0"/>
      <w:marBottom w:val="0"/>
      <w:divBdr>
        <w:top w:val="none" w:sz="0" w:space="0" w:color="auto"/>
        <w:left w:val="none" w:sz="0" w:space="0" w:color="auto"/>
        <w:bottom w:val="none" w:sz="0" w:space="0" w:color="auto"/>
        <w:right w:val="none" w:sz="0" w:space="0" w:color="auto"/>
      </w:divBdr>
    </w:div>
    <w:div w:id="223373771">
      <w:bodyDiv w:val="1"/>
      <w:marLeft w:val="0"/>
      <w:marRight w:val="0"/>
      <w:marTop w:val="0"/>
      <w:marBottom w:val="0"/>
      <w:divBdr>
        <w:top w:val="none" w:sz="0" w:space="0" w:color="auto"/>
        <w:left w:val="none" w:sz="0" w:space="0" w:color="auto"/>
        <w:bottom w:val="none" w:sz="0" w:space="0" w:color="auto"/>
        <w:right w:val="none" w:sz="0" w:space="0" w:color="auto"/>
      </w:divBdr>
    </w:div>
    <w:div w:id="223374942">
      <w:bodyDiv w:val="1"/>
      <w:marLeft w:val="0"/>
      <w:marRight w:val="0"/>
      <w:marTop w:val="0"/>
      <w:marBottom w:val="0"/>
      <w:divBdr>
        <w:top w:val="none" w:sz="0" w:space="0" w:color="auto"/>
        <w:left w:val="none" w:sz="0" w:space="0" w:color="auto"/>
        <w:bottom w:val="none" w:sz="0" w:space="0" w:color="auto"/>
        <w:right w:val="none" w:sz="0" w:space="0" w:color="auto"/>
      </w:divBdr>
    </w:div>
    <w:div w:id="223375802">
      <w:bodyDiv w:val="1"/>
      <w:marLeft w:val="0"/>
      <w:marRight w:val="0"/>
      <w:marTop w:val="0"/>
      <w:marBottom w:val="0"/>
      <w:divBdr>
        <w:top w:val="none" w:sz="0" w:space="0" w:color="auto"/>
        <w:left w:val="none" w:sz="0" w:space="0" w:color="auto"/>
        <w:bottom w:val="none" w:sz="0" w:space="0" w:color="auto"/>
        <w:right w:val="none" w:sz="0" w:space="0" w:color="auto"/>
      </w:divBdr>
    </w:div>
    <w:div w:id="223493181">
      <w:bodyDiv w:val="1"/>
      <w:marLeft w:val="0"/>
      <w:marRight w:val="0"/>
      <w:marTop w:val="0"/>
      <w:marBottom w:val="0"/>
      <w:divBdr>
        <w:top w:val="none" w:sz="0" w:space="0" w:color="auto"/>
        <w:left w:val="none" w:sz="0" w:space="0" w:color="auto"/>
        <w:bottom w:val="none" w:sz="0" w:space="0" w:color="auto"/>
        <w:right w:val="none" w:sz="0" w:space="0" w:color="auto"/>
      </w:divBdr>
    </w:div>
    <w:div w:id="223494431">
      <w:bodyDiv w:val="1"/>
      <w:marLeft w:val="0"/>
      <w:marRight w:val="0"/>
      <w:marTop w:val="0"/>
      <w:marBottom w:val="0"/>
      <w:divBdr>
        <w:top w:val="none" w:sz="0" w:space="0" w:color="auto"/>
        <w:left w:val="none" w:sz="0" w:space="0" w:color="auto"/>
        <w:bottom w:val="none" w:sz="0" w:space="0" w:color="auto"/>
        <w:right w:val="none" w:sz="0" w:space="0" w:color="auto"/>
      </w:divBdr>
    </w:div>
    <w:div w:id="223561858">
      <w:bodyDiv w:val="1"/>
      <w:marLeft w:val="0"/>
      <w:marRight w:val="0"/>
      <w:marTop w:val="0"/>
      <w:marBottom w:val="0"/>
      <w:divBdr>
        <w:top w:val="none" w:sz="0" w:space="0" w:color="auto"/>
        <w:left w:val="none" w:sz="0" w:space="0" w:color="auto"/>
        <w:bottom w:val="none" w:sz="0" w:space="0" w:color="auto"/>
        <w:right w:val="none" w:sz="0" w:space="0" w:color="auto"/>
      </w:divBdr>
    </w:div>
    <w:div w:id="223570093">
      <w:bodyDiv w:val="1"/>
      <w:marLeft w:val="0"/>
      <w:marRight w:val="0"/>
      <w:marTop w:val="0"/>
      <w:marBottom w:val="0"/>
      <w:divBdr>
        <w:top w:val="none" w:sz="0" w:space="0" w:color="auto"/>
        <w:left w:val="none" w:sz="0" w:space="0" w:color="auto"/>
        <w:bottom w:val="none" w:sz="0" w:space="0" w:color="auto"/>
        <w:right w:val="none" w:sz="0" w:space="0" w:color="auto"/>
      </w:divBdr>
    </w:div>
    <w:div w:id="223570827">
      <w:bodyDiv w:val="1"/>
      <w:marLeft w:val="0"/>
      <w:marRight w:val="0"/>
      <w:marTop w:val="0"/>
      <w:marBottom w:val="0"/>
      <w:divBdr>
        <w:top w:val="none" w:sz="0" w:space="0" w:color="auto"/>
        <w:left w:val="none" w:sz="0" w:space="0" w:color="auto"/>
        <w:bottom w:val="none" w:sz="0" w:space="0" w:color="auto"/>
        <w:right w:val="none" w:sz="0" w:space="0" w:color="auto"/>
      </w:divBdr>
    </w:div>
    <w:div w:id="223685584">
      <w:bodyDiv w:val="1"/>
      <w:marLeft w:val="0"/>
      <w:marRight w:val="0"/>
      <w:marTop w:val="0"/>
      <w:marBottom w:val="0"/>
      <w:divBdr>
        <w:top w:val="none" w:sz="0" w:space="0" w:color="auto"/>
        <w:left w:val="none" w:sz="0" w:space="0" w:color="auto"/>
        <w:bottom w:val="none" w:sz="0" w:space="0" w:color="auto"/>
        <w:right w:val="none" w:sz="0" w:space="0" w:color="auto"/>
      </w:divBdr>
    </w:div>
    <w:div w:id="223835867">
      <w:bodyDiv w:val="1"/>
      <w:marLeft w:val="0"/>
      <w:marRight w:val="0"/>
      <w:marTop w:val="0"/>
      <w:marBottom w:val="0"/>
      <w:divBdr>
        <w:top w:val="none" w:sz="0" w:space="0" w:color="auto"/>
        <w:left w:val="none" w:sz="0" w:space="0" w:color="auto"/>
        <w:bottom w:val="none" w:sz="0" w:space="0" w:color="auto"/>
        <w:right w:val="none" w:sz="0" w:space="0" w:color="auto"/>
      </w:divBdr>
    </w:div>
    <w:div w:id="223873867">
      <w:bodyDiv w:val="1"/>
      <w:marLeft w:val="0"/>
      <w:marRight w:val="0"/>
      <w:marTop w:val="0"/>
      <w:marBottom w:val="0"/>
      <w:divBdr>
        <w:top w:val="none" w:sz="0" w:space="0" w:color="auto"/>
        <w:left w:val="none" w:sz="0" w:space="0" w:color="auto"/>
        <w:bottom w:val="none" w:sz="0" w:space="0" w:color="auto"/>
        <w:right w:val="none" w:sz="0" w:space="0" w:color="auto"/>
      </w:divBdr>
    </w:div>
    <w:div w:id="223874227">
      <w:bodyDiv w:val="1"/>
      <w:marLeft w:val="0"/>
      <w:marRight w:val="0"/>
      <w:marTop w:val="0"/>
      <w:marBottom w:val="0"/>
      <w:divBdr>
        <w:top w:val="none" w:sz="0" w:space="0" w:color="auto"/>
        <w:left w:val="none" w:sz="0" w:space="0" w:color="auto"/>
        <w:bottom w:val="none" w:sz="0" w:space="0" w:color="auto"/>
        <w:right w:val="none" w:sz="0" w:space="0" w:color="auto"/>
      </w:divBdr>
    </w:div>
    <w:div w:id="223875573">
      <w:bodyDiv w:val="1"/>
      <w:marLeft w:val="0"/>
      <w:marRight w:val="0"/>
      <w:marTop w:val="0"/>
      <w:marBottom w:val="0"/>
      <w:divBdr>
        <w:top w:val="none" w:sz="0" w:space="0" w:color="auto"/>
        <w:left w:val="none" w:sz="0" w:space="0" w:color="auto"/>
        <w:bottom w:val="none" w:sz="0" w:space="0" w:color="auto"/>
        <w:right w:val="none" w:sz="0" w:space="0" w:color="auto"/>
      </w:divBdr>
    </w:div>
    <w:div w:id="223879345">
      <w:bodyDiv w:val="1"/>
      <w:marLeft w:val="0"/>
      <w:marRight w:val="0"/>
      <w:marTop w:val="0"/>
      <w:marBottom w:val="0"/>
      <w:divBdr>
        <w:top w:val="none" w:sz="0" w:space="0" w:color="auto"/>
        <w:left w:val="none" w:sz="0" w:space="0" w:color="auto"/>
        <w:bottom w:val="none" w:sz="0" w:space="0" w:color="auto"/>
        <w:right w:val="none" w:sz="0" w:space="0" w:color="auto"/>
      </w:divBdr>
    </w:div>
    <w:div w:id="224028184">
      <w:bodyDiv w:val="1"/>
      <w:marLeft w:val="0"/>
      <w:marRight w:val="0"/>
      <w:marTop w:val="0"/>
      <w:marBottom w:val="0"/>
      <w:divBdr>
        <w:top w:val="none" w:sz="0" w:space="0" w:color="auto"/>
        <w:left w:val="none" w:sz="0" w:space="0" w:color="auto"/>
        <w:bottom w:val="none" w:sz="0" w:space="0" w:color="auto"/>
        <w:right w:val="none" w:sz="0" w:space="0" w:color="auto"/>
      </w:divBdr>
    </w:div>
    <w:div w:id="224029653">
      <w:bodyDiv w:val="1"/>
      <w:marLeft w:val="0"/>
      <w:marRight w:val="0"/>
      <w:marTop w:val="0"/>
      <w:marBottom w:val="0"/>
      <w:divBdr>
        <w:top w:val="none" w:sz="0" w:space="0" w:color="auto"/>
        <w:left w:val="none" w:sz="0" w:space="0" w:color="auto"/>
        <w:bottom w:val="none" w:sz="0" w:space="0" w:color="auto"/>
        <w:right w:val="none" w:sz="0" w:space="0" w:color="auto"/>
      </w:divBdr>
    </w:div>
    <w:div w:id="224070835">
      <w:bodyDiv w:val="1"/>
      <w:marLeft w:val="0"/>
      <w:marRight w:val="0"/>
      <w:marTop w:val="0"/>
      <w:marBottom w:val="0"/>
      <w:divBdr>
        <w:top w:val="none" w:sz="0" w:space="0" w:color="auto"/>
        <w:left w:val="none" w:sz="0" w:space="0" w:color="auto"/>
        <w:bottom w:val="none" w:sz="0" w:space="0" w:color="auto"/>
        <w:right w:val="none" w:sz="0" w:space="0" w:color="auto"/>
      </w:divBdr>
    </w:div>
    <w:div w:id="224073324">
      <w:bodyDiv w:val="1"/>
      <w:marLeft w:val="0"/>
      <w:marRight w:val="0"/>
      <w:marTop w:val="0"/>
      <w:marBottom w:val="0"/>
      <w:divBdr>
        <w:top w:val="none" w:sz="0" w:space="0" w:color="auto"/>
        <w:left w:val="none" w:sz="0" w:space="0" w:color="auto"/>
        <w:bottom w:val="none" w:sz="0" w:space="0" w:color="auto"/>
        <w:right w:val="none" w:sz="0" w:space="0" w:color="auto"/>
      </w:divBdr>
    </w:div>
    <w:div w:id="224150015">
      <w:bodyDiv w:val="1"/>
      <w:marLeft w:val="0"/>
      <w:marRight w:val="0"/>
      <w:marTop w:val="0"/>
      <w:marBottom w:val="0"/>
      <w:divBdr>
        <w:top w:val="none" w:sz="0" w:space="0" w:color="auto"/>
        <w:left w:val="none" w:sz="0" w:space="0" w:color="auto"/>
        <w:bottom w:val="none" w:sz="0" w:space="0" w:color="auto"/>
        <w:right w:val="none" w:sz="0" w:space="0" w:color="auto"/>
      </w:divBdr>
    </w:div>
    <w:div w:id="224220411">
      <w:bodyDiv w:val="1"/>
      <w:marLeft w:val="0"/>
      <w:marRight w:val="0"/>
      <w:marTop w:val="0"/>
      <w:marBottom w:val="0"/>
      <w:divBdr>
        <w:top w:val="none" w:sz="0" w:space="0" w:color="auto"/>
        <w:left w:val="none" w:sz="0" w:space="0" w:color="auto"/>
        <w:bottom w:val="none" w:sz="0" w:space="0" w:color="auto"/>
        <w:right w:val="none" w:sz="0" w:space="0" w:color="auto"/>
      </w:divBdr>
    </w:div>
    <w:div w:id="224221999">
      <w:bodyDiv w:val="1"/>
      <w:marLeft w:val="0"/>
      <w:marRight w:val="0"/>
      <w:marTop w:val="0"/>
      <w:marBottom w:val="0"/>
      <w:divBdr>
        <w:top w:val="none" w:sz="0" w:space="0" w:color="auto"/>
        <w:left w:val="none" w:sz="0" w:space="0" w:color="auto"/>
        <w:bottom w:val="none" w:sz="0" w:space="0" w:color="auto"/>
        <w:right w:val="none" w:sz="0" w:space="0" w:color="auto"/>
      </w:divBdr>
    </w:div>
    <w:div w:id="224222731">
      <w:bodyDiv w:val="1"/>
      <w:marLeft w:val="0"/>
      <w:marRight w:val="0"/>
      <w:marTop w:val="0"/>
      <w:marBottom w:val="0"/>
      <w:divBdr>
        <w:top w:val="none" w:sz="0" w:space="0" w:color="auto"/>
        <w:left w:val="none" w:sz="0" w:space="0" w:color="auto"/>
        <w:bottom w:val="none" w:sz="0" w:space="0" w:color="auto"/>
        <w:right w:val="none" w:sz="0" w:space="0" w:color="auto"/>
      </w:divBdr>
    </w:div>
    <w:div w:id="224344254">
      <w:bodyDiv w:val="1"/>
      <w:marLeft w:val="0"/>
      <w:marRight w:val="0"/>
      <w:marTop w:val="0"/>
      <w:marBottom w:val="0"/>
      <w:divBdr>
        <w:top w:val="none" w:sz="0" w:space="0" w:color="auto"/>
        <w:left w:val="none" w:sz="0" w:space="0" w:color="auto"/>
        <w:bottom w:val="none" w:sz="0" w:space="0" w:color="auto"/>
        <w:right w:val="none" w:sz="0" w:space="0" w:color="auto"/>
      </w:divBdr>
    </w:div>
    <w:div w:id="224461262">
      <w:bodyDiv w:val="1"/>
      <w:marLeft w:val="0"/>
      <w:marRight w:val="0"/>
      <w:marTop w:val="0"/>
      <w:marBottom w:val="0"/>
      <w:divBdr>
        <w:top w:val="none" w:sz="0" w:space="0" w:color="auto"/>
        <w:left w:val="none" w:sz="0" w:space="0" w:color="auto"/>
        <w:bottom w:val="none" w:sz="0" w:space="0" w:color="auto"/>
        <w:right w:val="none" w:sz="0" w:space="0" w:color="auto"/>
      </w:divBdr>
    </w:div>
    <w:div w:id="224604014">
      <w:bodyDiv w:val="1"/>
      <w:marLeft w:val="0"/>
      <w:marRight w:val="0"/>
      <w:marTop w:val="0"/>
      <w:marBottom w:val="0"/>
      <w:divBdr>
        <w:top w:val="none" w:sz="0" w:space="0" w:color="auto"/>
        <w:left w:val="none" w:sz="0" w:space="0" w:color="auto"/>
        <w:bottom w:val="none" w:sz="0" w:space="0" w:color="auto"/>
        <w:right w:val="none" w:sz="0" w:space="0" w:color="auto"/>
      </w:divBdr>
    </w:div>
    <w:div w:id="224609712">
      <w:bodyDiv w:val="1"/>
      <w:marLeft w:val="0"/>
      <w:marRight w:val="0"/>
      <w:marTop w:val="0"/>
      <w:marBottom w:val="0"/>
      <w:divBdr>
        <w:top w:val="none" w:sz="0" w:space="0" w:color="auto"/>
        <w:left w:val="none" w:sz="0" w:space="0" w:color="auto"/>
        <w:bottom w:val="none" w:sz="0" w:space="0" w:color="auto"/>
        <w:right w:val="none" w:sz="0" w:space="0" w:color="auto"/>
      </w:divBdr>
    </w:div>
    <w:div w:id="224724700">
      <w:bodyDiv w:val="1"/>
      <w:marLeft w:val="0"/>
      <w:marRight w:val="0"/>
      <w:marTop w:val="0"/>
      <w:marBottom w:val="0"/>
      <w:divBdr>
        <w:top w:val="none" w:sz="0" w:space="0" w:color="auto"/>
        <w:left w:val="none" w:sz="0" w:space="0" w:color="auto"/>
        <w:bottom w:val="none" w:sz="0" w:space="0" w:color="auto"/>
        <w:right w:val="none" w:sz="0" w:space="0" w:color="auto"/>
      </w:divBdr>
    </w:div>
    <w:div w:id="224724866">
      <w:bodyDiv w:val="1"/>
      <w:marLeft w:val="0"/>
      <w:marRight w:val="0"/>
      <w:marTop w:val="0"/>
      <w:marBottom w:val="0"/>
      <w:divBdr>
        <w:top w:val="none" w:sz="0" w:space="0" w:color="auto"/>
        <w:left w:val="none" w:sz="0" w:space="0" w:color="auto"/>
        <w:bottom w:val="none" w:sz="0" w:space="0" w:color="auto"/>
        <w:right w:val="none" w:sz="0" w:space="0" w:color="auto"/>
      </w:divBdr>
    </w:div>
    <w:div w:id="224728426">
      <w:bodyDiv w:val="1"/>
      <w:marLeft w:val="0"/>
      <w:marRight w:val="0"/>
      <w:marTop w:val="0"/>
      <w:marBottom w:val="0"/>
      <w:divBdr>
        <w:top w:val="none" w:sz="0" w:space="0" w:color="auto"/>
        <w:left w:val="none" w:sz="0" w:space="0" w:color="auto"/>
        <w:bottom w:val="none" w:sz="0" w:space="0" w:color="auto"/>
        <w:right w:val="none" w:sz="0" w:space="0" w:color="auto"/>
      </w:divBdr>
    </w:div>
    <w:div w:id="224730857">
      <w:bodyDiv w:val="1"/>
      <w:marLeft w:val="0"/>
      <w:marRight w:val="0"/>
      <w:marTop w:val="0"/>
      <w:marBottom w:val="0"/>
      <w:divBdr>
        <w:top w:val="none" w:sz="0" w:space="0" w:color="auto"/>
        <w:left w:val="none" w:sz="0" w:space="0" w:color="auto"/>
        <w:bottom w:val="none" w:sz="0" w:space="0" w:color="auto"/>
        <w:right w:val="none" w:sz="0" w:space="0" w:color="auto"/>
      </w:divBdr>
    </w:div>
    <w:div w:id="224797934">
      <w:bodyDiv w:val="1"/>
      <w:marLeft w:val="0"/>
      <w:marRight w:val="0"/>
      <w:marTop w:val="0"/>
      <w:marBottom w:val="0"/>
      <w:divBdr>
        <w:top w:val="none" w:sz="0" w:space="0" w:color="auto"/>
        <w:left w:val="none" w:sz="0" w:space="0" w:color="auto"/>
        <w:bottom w:val="none" w:sz="0" w:space="0" w:color="auto"/>
        <w:right w:val="none" w:sz="0" w:space="0" w:color="auto"/>
      </w:divBdr>
    </w:div>
    <w:div w:id="224801242">
      <w:bodyDiv w:val="1"/>
      <w:marLeft w:val="0"/>
      <w:marRight w:val="0"/>
      <w:marTop w:val="0"/>
      <w:marBottom w:val="0"/>
      <w:divBdr>
        <w:top w:val="none" w:sz="0" w:space="0" w:color="auto"/>
        <w:left w:val="none" w:sz="0" w:space="0" w:color="auto"/>
        <w:bottom w:val="none" w:sz="0" w:space="0" w:color="auto"/>
        <w:right w:val="none" w:sz="0" w:space="0" w:color="auto"/>
      </w:divBdr>
    </w:div>
    <w:div w:id="224801294">
      <w:bodyDiv w:val="1"/>
      <w:marLeft w:val="0"/>
      <w:marRight w:val="0"/>
      <w:marTop w:val="0"/>
      <w:marBottom w:val="0"/>
      <w:divBdr>
        <w:top w:val="none" w:sz="0" w:space="0" w:color="auto"/>
        <w:left w:val="none" w:sz="0" w:space="0" w:color="auto"/>
        <w:bottom w:val="none" w:sz="0" w:space="0" w:color="auto"/>
        <w:right w:val="none" w:sz="0" w:space="0" w:color="auto"/>
      </w:divBdr>
    </w:div>
    <w:div w:id="224878399">
      <w:bodyDiv w:val="1"/>
      <w:marLeft w:val="0"/>
      <w:marRight w:val="0"/>
      <w:marTop w:val="0"/>
      <w:marBottom w:val="0"/>
      <w:divBdr>
        <w:top w:val="none" w:sz="0" w:space="0" w:color="auto"/>
        <w:left w:val="none" w:sz="0" w:space="0" w:color="auto"/>
        <w:bottom w:val="none" w:sz="0" w:space="0" w:color="auto"/>
        <w:right w:val="none" w:sz="0" w:space="0" w:color="auto"/>
      </w:divBdr>
    </w:div>
    <w:div w:id="224878939">
      <w:bodyDiv w:val="1"/>
      <w:marLeft w:val="0"/>
      <w:marRight w:val="0"/>
      <w:marTop w:val="0"/>
      <w:marBottom w:val="0"/>
      <w:divBdr>
        <w:top w:val="none" w:sz="0" w:space="0" w:color="auto"/>
        <w:left w:val="none" w:sz="0" w:space="0" w:color="auto"/>
        <w:bottom w:val="none" w:sz="0" w:space="0" w:color="auto"/>
        <w:right w:val="none" w:sz="0" w:space="0" w:color="auto"/>
      </w:divBdr>
    </w:div>
    <w:div w:id="224993028">
      <w:bodyDiv w:val="1"/>
      <w:marLeft w:val="0"/>
      <w:marRight w:val="0"/>
      <w:marTop w:val="0"/>
      <w:marBottom w:val="0"/>
      <w:divBdr>
        <w:top w:val="none" w:sz="0" w:space="0" w:color="auto"/>
        <w:left w:val="none" w:sz="0" w:space="0" w:color="auto"/>
        <w:bottom w:val="none" w:sz="0" w:space="0" w:color="auto"/>
        <w:right w:val="none" w:sz="0" w:space="0" w:color="auto"/>
      </w:divBdr>
    </w:div>
    <w:div w:id="225067453">
      <w:bodyDiv w:val="1"/>
      <w:marLeft w:val="0"/>
      <w:marRight w:val="0"/>
      <w:marTop w:val="0"/>
      <w:marBottom w:val="0"/>
      <w:divBdr>
        <w:top w:val="none" w:sz="0" w:space="0" w:color="auto"/>
        <w:left w:val="none" w:sz="0" w:space="0" w:color="auto"/>
        <w:bottom w:val="none" w:sz="0" w:space="0" w:color="auto"/>
        <w:right w:val="none" w:sz="0" w:space="0" w:color="auto"/>
      </w:divBdr>
    </w:div>
    <w:div w:id="225068930">
      <w:bodyDiv w:val="1"/>
      <w:marLeft w:val="0"/>
      <w:marRight w:val="0"/>
      <w:marTop w:val="0"/>
      <w:marBottom w:val="0"/>
      <w:divBdr>
        <w:top w:val="none" w:sz="0" w:space="0" w:color="auto"/>
        <w:left w:val="none" w:sz="0" w:space="0" w:color="auto"/>
        <w:bottom w:val="none" w:sz="0" w:space="0" w:color="auto"/>
        <w:right w:val="none" w:sz="0" w:space="0" w:color="auto"/>
      </w:divBdr>
    </w:div>
    <w:div w:id="225070183">
      <w:bodyDiv w:val="1"/>
      <w:marLeft w:val="0"/>
      <w:marRight w:val="0"/>
      <w:marTop w:val="0"/>
      <w:marBottom w:val="0"/>
      <w:divBdr>
        <w:top w:val="none" w:sz="0" w:space="0" w:color="auto"/>
        <w:left w:val="none" w:sz="0" w:space="0" w:color="auto"/>
        <w:bottom w:val="none" w:sz="0" w:space="0" w:color="auto"/>
        <w:right w:val="none" w:sz="0" w:space="0" w:color="auto"/>
      </w:divBdr>
    </w:div>
    <w:div w:id="225146056">
      <w:bodyDiv w:val="1"/>
      <w:marLeft w:val="0"/>
      <w:marRight w:val="0"/>
      <w:marTop w:val="0"/>
      <w:marBottom w:val="0"/>
      <w:divBdr>
        <w:top w:val="none" w:sz="0" w:space="0" w:color="auto"/>
        <w:left w:val="none" w:sz="0" w:space="0" w:color="auto"/>
        <w:bottom w:val="none" w:sz="0" w:space="0" w:color="auto"/>
        <w:right w:val="none" w:sz="0" w:space="0" w:color="auto"/>
      </w:divBdr>
    </w:div>
    <w:div w:id="225147098">
      <w:bodyDiv w:val="1"/>
      <w:marLeft w:val="0"/>
      <w:marRight w:val="0"/>
      <w:marTop w:val="0"/>
      <w:marBottom w:val="0"/>
      <w:divBdr>
        <w:top w:val="none" w:sz="0" w:space="0" w:color="auto"/>
        <w:left w:val="none" w:sz="0" w:space="0" w:color="auto"/>
        <w:bottom w:val="none" w:sz="0" w:space="0" w:color="auto"/>
        <w:right w:val="none" w:sz="0" w:space="0" w:color="auto"/>
      </w:divBdr>
    </w:div>
    <w:div w:id="225191477">
      <w:bodyDiv w:val="1"/>
      <w:marLeft w:val="0"/>
      <w:marRight w:val="0"/>
      <w:marTop w:val="0"/>
      <w:marBottom w:val="0"/>
      <w:divBdr>
        <w:top w:val="none" w:sz="0" w:space="0" w:color="auto"/>
        <w:left w:val="none" w:sz="0" w:space="0" w:color="auto"/>
        <w:bottom w:val="none" w:sz="0" w:space="0" w:color="auto"/>
        <w:right w:val="none" w:sz="0" w:space="0" w:color="auto"/>
      </w:divBdr>
    </w:div>
    <w:div w:id="225340821">
      <w:bodyDiv w:val="1"/>
      <w:marLeft w:val="0"/>
      <w:marRight w:val="0"/>
      <w:marTop w:val="0"/>
      <w:marBottom w:val="0"/>
      <w:divBdr>
        <w:top w:val="none" w:sz="0" w:space="0" w:color="auto"/>
        <w:left w:val="none" w:sz="0" w:space="0" w:color="auto"/>
        <w:bottom w:val="none" w:sz="0" w:space="0" w:color="auto"/>
        <w:right w:val="none" w:sz="0" w:space="0" w:color="auto"/>
      </w:divBdr>
    </w:div>
    <w:div w:id="225382228">
      <w:bodyDiv w:val="1"/>
      <w:marLeft w:val="0"/>
      <w:marRight w:val="0"/>
      <w:marTop w:val="0"/>
      <w:marBottom w:val="0"/>
      <w:divBdr>
        <w:top w:val="none" w:sz="0" w:space="0" w:color="auto"/>
        <w:left w:val="none" w:sz="0" w:space="0" w:color="auto"/>
        <w:bottom w:val="none" w:sz="0" w:space="0" w:color="auto"/>
        <w:right w:val="none" w:sz="0" w:space="0" w:color="auto"/>
      </w:divBdr>
    </w:div>
    <w:div w:id="225382383">
      <w:bodyDiv w:val="1"/>
      <w:marLeft w:val="0"/>
      <w:marRight w:val="0"/>
      <w:marTop w:val="0"/>
      <w:marBottom w:val="0"/>
      <w:divBdr>
        <w:top w:val="none" w:sz="0" w:space="0" w:color="auto"/>
        <w:left w:val="none" w:sz="0" w:space="0" w:color="auto"/>
        <w:bottom w:val="none" w:sz="0" w:space="0" w:color="auto"/>
        <w:right w:val="none" w:sz="0" w:space="0" w:color="auto"/>
      </w:divBdr>
    </w:div>
    <w:div w:id="225455883">
      <w:bodyDiv w:val="1"/>
      <w:marLeft w:val="0"/>
      <w:marRight w:val="0"/>
      <w:marTop w:val="0"/>
      <w:marBottom w:val="0"/>
      <w:divBdr>
        <w:top w:val="none" w:sz="0" w:space="0" w:color="auto"/>
        <w:left w:val="none" w:sz="0" w:space="0" w:color="auto"/>
        <w:bottom w:val="none" w:sz="0" w:space="0" w:color="auto"/>
        <w:right w:val="none" w:sz="0" w:space="0" w:color="auto"/>
      </w:divBdr>
    </w:div>
    <w:div w:id="225533783">
      <w:bodyDiv w:val="1"/>
      <w:marLeft w:val="0"/>
      <w:marRight w:val="0"/>
      <w:marTop w:val="0"/>
      <w:marBottom w:val="0"/>
      <w:divBdr>
        <w:top w:val="none" w:sz="0" w:space="0" w:color="auto"/>
        <w:left w:val="none" w:sz="0" w:space="0" w:color="auto"/>
        <w:bottom w:val="none" w:sz="0" w:space="0" w:color="auto"/>
        <w:right w:val="none" w:sz="0" w:space="0" w:color="auto"/>
      </w:divBdr>
    </w:div>
    <w:div w:id="225534019">
      <w:bodyDiv w:val="1"/>
      <w:marLeft w:val="0"/>
      <w:marRight w:val="0"/>
      <w:marTop w:val="0"/>
      <w:marBottom w:val="0"/>
      <w:divBdr>
        <w:top w:val="none" w:sz="0" w:space="0" w:color="auto"/>
        <w:left w:val="none" w:sz="0" w:space="0" w:color="auto"/>
        <w:bottom w:val="none" w:sz="0" w:space="0" w:color="auto"/>
        <w:right w:val="none" w:sz="0" w:space="0" w:color="auto"/>
      </w:divBdr>
    </w:div>
    <w:div w:id="225537274">
      <w:bodyDiv w:val="1"/>
      <w:marLeft w:val="0"/>
      <w:marRight w:val="0"/>
      <w:marTop w:val="0"/>
      <w:marBottom w:val="0"/>
      <w:divBdr>
        <w:top w:val="none" w:sz="0" w:space="0" w:color="auto"/>
        <w:left w:val="none" w:sz="0" w:space="0" w:color="auto"/>
        <w:bottom w:val="none" w:sz="0" w:space="0" w:color="auto"/>
        <w:right w:val="none" w:sz="0" w:space="0" w:color="auto"/>
      </w:divBdr>
    </w:div>
    <w:div w:id="225576133">
      <w:bodyDiv w:val="1"/>
      <w:marLeft w:val="0"/>
      <w:marRight w:val="0"/>
      <w:marTop w:val="0"/>
      <w:marBottom w:val="0"/>
      <w:divBdr>
        <w:top w:val="none" w:sz="0" w:space="0" w:color="auto"/>
        <w:left w:val="none" w:sz="0" w:space="0" w:color="auto"/>
        <w:bottom w:val="none" w:sz="0" w:space="0" w:color="auto"/>
        <w:right w:val="none" w:sz="0" w:space="0" w:color="auto"/>
      </w:divBdr>
    </w:div>
    <w:div w:id="225653123">
      <w:bodyDiv w:val="1"/>
      <w:marLeft w:val="0"/>
      <w:marRight w:val="0"/>
      <w:marTop w:val="0"/>
      <w:marBottom w:val="0"/>
      <w:divBdr>
        <w:top w:val="none" w:sz="0" w:space="0" w:color="auto"/>
        <w:left w:val="none" w:sz="0" w:space="0" w:color="auto"/>
        <w:bottom w:val="none" w:sz="0" w:space="0" w:color="auto"/>
        <w:right w:val="none" w:sz="0" w:space="0" w:color="auto"/>
      </w:divBdr>
    </w:div>
    <w:div w:id="225722428">
      <w:bodyDiv w:val="1"/>
      <w:marLeft w:val="0"/>
      <w:marRight w:val="0"/>
      <w:marTop w:val="0"/>
      <w:marBottom w:val="0"/>
      <w:divBdr>
        <w:top w:val="none" w:sz="0" w:space="0" w:color="auto"/>
        <w:left w:val="none" w:sz="0" w:space="0" w:color="auto"/>
        <w:bottom w:val="none" w:sz="0" w:space="0" w:color="auto"/>
        <w:right w:val="none" w:sz="0" w:space="0" w:color="auto"/>
      </w:divBdr>
    </w:div>
    <w:div w:id="225796699">
      <w:bodyDiv w:val="1"/>
      <w:marLeft w:val="0"/>
      <w:marRight w:val="0"/>
      <w:marTop w:val="0"/>
      <w:marBottom w:val="0"/>
      <w:divBdr>
        <w:top w:val="none" w:sz="0" w:space="0" w:color="auto"/>
        <w:left w:val="none" w:sz="0" w:space="0" w:color="auto"/>
        <w:bottom w:val="none" w:sz="0" w:space="0" w:color="auto"/>
        <w:right w:val="none" w:sz="0" w:space="0" w:color="auto"/>
      </w:divBdr>
    </w:div>
    <w:div w:id="225800709">
      <w:bodyDiv w:val="1"/>
      <w:marLeft w:val="0"/>
      <w:marRight w:val="0"/>
      <w:marTop w:val="0"/>
      <w:marBottom w:val="0"/>
      <w:divBdr>
        <w:top w:val="none" w:sz="0" w:space="0" w:color="auto"/>
        <w:left w:val="none" w:sz="0" w:space="0" w:color="auto"/>
        <w:bottom w:val="none" w:sz="0" w:space="0" w:color="auto"/>
        <w:right w:val="none" w:sz="0" w:space="0" w:color="auto"/>
      </w:divBdr>
    </w:div>
    <w:div w:id="225915498">
      <w:bodyDiv w:val="1"/>
      <w:marLeft w:val="0"/>
      <w:marRight w:val="0"/>
      <w:marTop w:val="0"/>
      <w:marBottom w:val="0"/>
      <w:divBdr>
        <w:top w:val="none" w:sz="0" w:space="0" w:color="auto"/>
        <w:left w:val="none" w:sz="0" w:space="0" w:color="auto"/>
        <w:bottom w:val="none" w:sz="0" w:space="0" w:color="auto"/>
        <w:right w:val="none" w:sz="0" w:space="0" w:color="auto"/>
      </w:divBdr>
    </w:div>
    <w:div w:id="225918710">
      <w:bodyDiv w:val="1"/>
      <w:marLeft w:val="0"/>
      <w:marRight w:val="0"/>
      <w:marTop w:val="0"/>
      <w:marBottom w:val="0"/>
      <w:divBdr>
        <w:top w:val="none" w:sz="0" w:space="0" w:color="auto"/>
        <w:left w:val="none" w:sz="0" w:space="0" w:color="auto"/>
        <w:bottom w:val="none" w:sz="0" w:space="0" w:color="auto"/>
        <w:right w:val="none" w:sz="0" w:space="0" w:color="auto"/>
      </w:divBdr>
    </w:div>
    <w:div w:id="226107731">
      <w:bodyDiv w:val="1"/>
      <w:marLeft w:val="0"/>
      <w:marRight w:val="0"/>
      <w:marTop w:val="0"/>
      <w:marBottom w:val="0"/>
      <w:divBdr>
        <w:top w:val="none" w:sz="0" w:space="0" w:color="auto"/>
        <w:left w:val="none" w:sz="0" w:space="0" w:color="auto"/>
        <w:bottom w:val="none" w:sz="0" w:space="0" w:color="auto"/>
        <w:right w:val="none" w:sz="0" w:space="0" w:color="auto"/>
      </w:divBdr>
    </w:div>
    <w:div w:id="226234823">
      <w:bodyDiv w:val="1"/>
      <w:marLeft w:val="0"/>
      <w:marRight w:val="0"/>
      <w:marTop w:val="0"/>
      <w:marBottom w:val="0"/>
      <w:divBdr>
        <w:top w:val="none" w:sz="0" w:space="0" w:color="auto"/>
        <w:left w:val="none" w:sz="0" w:space="0" w:color="auto"/>
        <w:bottom w:val="none" w:sz="0" w:space="0" w:color="auto"/>
        <w:right w:val="none" w:sz="0" w:space="0" w:color="auto"/>
      </w:divBdr>
    </w:div>
    <w:div w:id="226304687">
      <w:bodyDiv w:val="1"/>
      <w:marLeft w:val="0"/>
      <w:marRight w:val="0"/>
      <w:marTop w:val="0"/>
      <w:marBottom w:val="0"/>
      <w:divBdr>
        <w:top w:val="none" w:sz="0" w:space="0" w:color="auto"/>
        <w:left w:val="none" w:sz="0" w:space="0" w:color="auto"/>
        <w:bottom w:val="none" w:sz="0" w:space="0" w:color="auto"/>
        <w:right w:val="none" w:sz="0" w:space="0" w:color="auto"/>
      </w:divBdr>
    </w:div>
    <w:div w:id="226378576">
      <w:bodyDiv w:val="1"/>
      <w:marLeft w:val="0"/>
      <w:marRight w:val="0"/>
      <w:marTop w:val="0"/>
      <w:marBottom w:val="0"/>
      <w:divBdr>
        <w:top w:val="none" w:sz="0" w:space="0" w:color="auto"/>
        <w:left w:val="none" w:sz="0" w:space="0" w:color="auto"/>
        <w:bottom w:val="none" w:sz="0" w:space="0" w:color="auto"/>
        <w:right w:val="none" w:sz="0" w:space="0" w:color="auto"/>
      </w:divBdr>
    </w:div>
    <w:div w:id="226384663">
      <w:bodyDiv w:val="1"/>
      <w:marLeft w:val="0"/>
      <w:marRight w:val="0"/>
      <w:marTop w:val="0"/>
      <w:marBottom w:val="0"/>
      <w:divBdr>
        <w:top w:val="none" w:sz="0" w:space="0" w:color="auto"/>
        <w:left w:val="none" w:sz="0" w:space="0" w:color="auto"/>
        <w:bottom w:val="none" w:sz="0" w:space="0" w:color="auto"/>
        <w:right w:val="none" w:sz="0" w:space="0" w:color="auto"/>
      </w:divBdr>
    </w:div>
    <w:div w:id="226457496">
      <w:bodyDiv w:val="1"/>
      <w:marLeft w:val="0"/>
      <w:marRight w:val="0"/>
      <w:marTop w:val="0"/>
      <w:marBottom w:val="0"/>
      <w:divBdr>
        <w:top w:val="none" w:sz="0" w:space="0" w:color="auto"/>
        <w:left w:val="none" w:sz="0" w:space="0" w:color="auto"/>
        <w:bottom w:val="none" w:sz="0" w:space="0" w:color="auto"/>
        <w:right w:val="none" w:sz="0" w:space="0" w:color="auto"/>
      </w:divBdr>
    </w:div>
    <w:div w:id="226497469">
      <w:bodyDiv w:val="1"/>
      <w:marLeft w:val="0"/>
      <w:marRight w:val="0"/>
      <w:marTop w:val="0"/>
      <w:marBottom w:val="0"/>
      <w:divBdr>
        <w:top w:val="none" w:sz="0" w:space="0" w:color="auto"/>
        <w:left w:val="none" w:sz="0" w:space="0" w:color="auto"/>
        <w:bottom w:val="none" w:sz="0" w:space="0" w:color="auto"/>
        <w:right w:val="none" w:sz="0" w:space="0" w:color="auto"/>
      </w:divBdr>
    </w:div>
    <w:div w:id="226497616">
      <w:bodyDiv w:val="1"/>
      <w:marLeft w:val="0"/>
      <w:marRight w:val="0"/>
      <w:marTop w:val="0"/>
      <w:marBottom w:val="0"/>
      <w:divBdr>
        <w:top w:val="none" w:sz="0" w:space="0" w:color="auto"/>
        <w:left w:val="none" w:sz="0" w:space="0" w:color="auto"/>
        <w:bottom w:val="none" w:sz="0" w:space="0" w:color="auto"/>
        <w:right w:val="none" w:sz="0" w:space="0" w:color="auto"/>
      </w:divBdr>
    </w:div>
    <w:div w:id="226498836">
      <w:bodyDiv w:val="1"/>
      <w:marLeft w:val="0"/>
      <w:marRight w:val="0"/>
      <w:marTop w:val="0"/>
      <w:marBottom w:val="0"/>
      <w:divBdr>
        <w:top w:val="none" w:sz="0" w:space="0" w:color="auto"/>
        <w:left w:val="none" w:sz="0" w:space="0" w:color="auto"/>
        <w:bottom w:val="none" w:sz="0" w:space="0" w:color="auto"/>
        <w:right w:val="none" w:sz="0" w:space="0" w:color="auto"/>
      </w:divBdr>
    </w:div>
    <w:div w:id="226652803">
      <w:bodyDiv w:val="1"/>
      <w:marLeft w:val="0"/>
      <w:marRight w:val="0"/>
      <w:marTop w:val="0"/>
      <w:marBottom w:val="0"/>
      <w:divBdr>
        <w:top w:val="none" w:sz="0" w:space="0" w:color="auto"/>
        <w:left w:val="none" w:sz="0" w:space="0" w:color="auto"/>
        <w:bottom w:val="none" w:sz="0" w:space="0" w:color="auto"/>
        <w:right w:val="none" w:sz="0" w:space="0" w:color="auto"/>
      </w:divBdr>
    </w:div>
    <w:div w:id="226918219">
      <w:bodyDiv w:val="1"/>
      <w:marLeft w:val="0"/>
      <w:marRight w:val="0"/>
      <w:marTop w:val="0"/>
      <w:marBottom w:val="0"/>
      <w:divBdr>
        <w:top w:val="none" w:sz="0" w:space="0" w:color="auto"/>
        <w:left w:val="none" w:sz="0" w:space="0" w:color="auto"/>
        <w:bottom w:val="none" w:sz="0" w:space="0" w:color="auto"/>
        <w:right w:val="none" w:sz="0" w:space="0" w:color="auto"/>
      </w:divBdr>
    </w:div>
    <w:div w:id="227159158">
      <w:bodyDiv w:val="1"/>
      <w:marLeft w:val="0"/>
      <w:marRight w:val="0"/>
      <w:marTop w:val="0"/>
      <w:marBottom w:val="0"/>
      <w:divBdr>
        <w:top w:val="none" w:sz="0" w:space="0" w:color="auto"/>
        <w:left w:val="none" w:sz="0" w:space="0" w:color="auto"/>
        <w:bottom w:val="none" w:sz="0" w:space="0" w:color="auto"/>
        <w:right w:val="none" w:sz="0" w:space="0" w:color="auto"/>
      </w:divBdr>
    </w:div>
    <w:div w:id="227300798">
      <w:bodyDiv w:val="1"/>
      <w:marLeft w:val="0"/>
      <w:marRight w:val="0"/>
      <w:marTop w:val="0"/>
      <w:marBottom w:val="0"/>
      <w:divBdr>
        <w:top w:val="none" w:sz="0" w:space="0" w:color="auto"/>
        <w:left w:val="none" w:sz="0" w:space="0" w:color="auto"/>
        <w:bottom w:val="none" w:sz="0" w:space="0" w:color="auto"/>
        <w:right w:val="none" w:sz="0" w:space="0" w:color="auto"/>
      </w:divBdr>
    </w:div>
    <w:div w:id="227345085">
      <w:bodyDiv w:val="1"/>
      <w:marLeft w:val="0"/>
      <w:marRight w:val="0"/>
      <w:marTop w:val="0"/>
      <w:marBottom w:val="0"/>
      <w:divBdr>
        <w:top w:val="none" w:sz="0" w:space="0" w:color="auto"/>
        <w:left w:val="none" w:sz="0" w:space="0" w:color="auto"/>
        <w:bottom w:val="none" w:sz="0" w:space="0" w:color="auto"/>
        <w:right w:val="none" w:sz="0" w:space="0" w:color="auto"/>
      </w:divBdr>
    </w:div>
    <w:div w:id="227345192">
      <w:bodyDiv w:val="1"/>
      <w:marLeft w:val="0"/>
      <w:marRight w:val="0"/>
      <w:marTop w:val="0"/>
      <w:marBottom w:val="0"/>
      <w:divBdr>
        <w:top w:val="none" w:sz="0" w:space="0" w:color="auto"/>
        <w:left w:val="none" w:sz="0" w:space="0" w:color="auto"/>
        <w:bottom w:val="none" w:sz="0" w:space="0" w:color="auto"/>
        <w:right w:val="none" w:sz="0" w:space="0" w:color="auto"/>
      </w:divBdr>
    </w:div>
    <w:div w:id="227345245">
      <w:bodyDiv w:val="1"/>
      <w:marLeft w:val="0"/>
      <w:marRight w:val="0"/>
      <w:marTop w:val="0"/>
      <w:marBottom w:val="0"/>
      <w:divBdr>
        <w:top w:val="none" w:sz="0" w:space="0" w:color="auto"/>
        <w:left w:val="none" w:sz="0" w:space="0" w:color="auto"/>
        <w:bottom w:val="none" w:sz="0" w:space="0" w:color="auto"/>
        <w:right w:val="none" w:sz="0" w:space="0" w:color="auto"/>
      </w:divBdr>
    </w:div>
    <w:div w:id="227345484">
      <w:bodyDiv w:val="1"/>
      <w:marLeft w:val="0"/>
      <w:marRight w:val="0"/>
      <w:marTop w:val="0"/>
      <w:marBottom w:val="0"/>
      <w:divBdr>
        <w:top w:val="none" w:sz="0" w:space="0" w:color="auto"/>
        <w:left w:val="none" w:sz="0" w:space="0" w:color="auto"/>
        <w:bottom w:val="none" w:sz="0" w:space="0" w:color="auto"/>
        <w:right w:val="none" w:sz="0" w:space="0" w:color="auto"/>
      </w:divBdr>
    </w:div>
    <w:div w:id="227349679">
      <w:bodyDiv w:val="1"/>
      <w:marLeft w:val="0"/>
      <w:marRight w:val="0"/>
      <w:marTop w:val="0"/>
      <w:marBottom w:val="0"/>
      <w:divBdr>
        <w:top w:val="none" w:sz="0" w:space="0" w:color="auto"/>
        <w:left w:val="none" w:sz="0" w:space="0" w:color="auto"/>
        <w:bottom w:val="none" w:sz="0" w:space="0" w:color="auto"/>
        <w:right w:val="none" w:sz="0" w:space="0" w:color="auto"/>
      </w:divBdr>
    </w:div>
    <w:div w:id="227419455">
      <w:bodyDiv w:val="1"/>
      <w:marLeft w:val="0"/>
      <w:marRight w:val="0"/>
      <w:marTop w:val="0"/>
      <w:marBottom w:val="0"/>
      <w:divBdr>
        <w:top w:val="none" w:sz="0" w:space="0" w:color="auto"/>
        <w:left w:val="none" w:sz="0" w:space="0" w:color="auto"/>
        <w:bottom w:val="none" w:sz="0" w:space="0" w:color="auto"/>
        <w:right w:val="none" w:sz="0" w:space="0" w:color="auto"/>
      </w:divBdr>
    </w:div>
    <w:div w:id="227421181">
      <w:bodyDiv w:val="1"/>
      <w:marLeft w:val="0"/>
      <w:marRight w:val="0"/>
      <w:marTop w:val="0"/>
      <w:marBottom w:val="0"/>
      <w:divBdr>
        <w:top w:val="none" w:sz="0" w:space="0" w:color="auto"/>
        <w:left w:val="none" w:sz="0" w:space="0" w:color="auto"/>
        <w:bottom w:val="none" w:sz="0" w:space="0" w:color="auto"/>
        <w:right w:val="none" w:sz="0" w:space="0" w:color="auto"/>
      </w:divBdr>
    </w:div>
    <w:div w:id="227426320">
      <w:bodyDiv w:val="1"/>
      <w:marLeft w:val="0"/>
      <w:marRight w:val="0"/>
      <w:marTop w:val="0"/>
      <w:marBottom w:val="0"/>
      <w:divBdr>
        <w:top w:val="none" w:sz="0" w:space="0" w:color="auto"/>
        <w:left w:val="none" w:sz="0" w:space="0" w:color="auto"/>
        <w:bottom w:val="none" w:sz="0" w:space="0" w:color="auto"/>
        <w:right w:val="none" w:sz="0" w:space="0" w:color="auto"/>
      </w:divBdr>
    </w:div>
    <w:div w:id="227620754">
      <w:bodyDiv w:val="1"/>
      <w:marLeft w:val="0"/>
      <w:marRight w:val="0"/>
      <w:marTop w:val="0"/>
      <w:marBottom w:val="0"/>
      <w:divBdr>
        <w:top w:val="none" w:sz="0" w:space="0" w:color="auto"/>
        <w:left w:val="none" w:sz="0" w:space="0" w:color="auto"/>
        <w:bottom w:val="none" w:sz="0" w:space="0" w:color="auto"/>
        <w:right w:val="none" w:sz="0" w:space="0" w:color="auto"/>
      </w:divBdr>
    </w:div>
    <w:div w:id="227804739">
      <w:bodyDiv w:val="1"/>
      <w:marLeft w:val="0"/>
      <w:marRight w:val="0"/>
      <w:marTop w:val="0"/>
      <w:marBottom w:val="0"/>
      <w:divBdr>
        <w:top w:val="none" w:sz="0" w:space="0" w:color="auto"/>
        <w:left w:val="none" w:sz="0" w:space="0" w:color="auto"/>
        <w:bottom w:val="none" w:sz="0" w:space="0" w:color="auto"/>
        <w:right w:val="none" w:sz="0" w:space="0" w:color="auto"/>
      </w:divBdr>
    </w:div>
    <w:div w:id="227812109">
      <w:bodyDiv w:val="1"/>
      <w:marLeft w:val="0"/>
      <w:marRight w:val="0"/>
      <w:marTop w:val="0"/>
      <w:marBottom w:val="0"/>
      <w:divBdr>
        <w:top w:val="none" w:sz="0" w:space="0" w:color="auto"/>
        <w:left w:val="none" w:sz="0" w:space="0" w:color="auto"/>
        <w:bottom w:val="none" w:sz="0" w:space="0" w:color="auto"/>
        <w:right w:val="none" w:sz="0" w:space="0" w:color="auto"/>
      </w:divBdr>
    </w:div>
    <w:div w:id="227882433">
      <w:bodyDiv w:val="1"/>
      <w:marLeft w:val="0"/>
      <w:marRight w:val="0"/>
      <w:marTop w:val="0"/>
      <w:marBottom w:val="0"/>
      <w:divBdr>
        <w:top w:val="none" w:sz="0" w:space="0" w:color="auto"/>
        <w:left w:val="none" w:sz="0" w:space="0" w:color="auto"/>
        <w:bottom w:val="none" w:sz="0" w:space="0" w:color="auto"/>
        <w:right w:val="none" w:sz="0" w:space="0" w:color="auto"/>
      </w:divBdr>
    </w:div>
    <w:div w:id="227883421">
      <w:bodyDiv w:val="1"/>
      <w:marLeft w:val="0"/>
      <w:marRight w:val="0"/>
      <w:marTop w:val="0"/>
      <w:marBottom w:val="0"/>
      <w:divBdr>
        <w:top w:val="none" w:sz="0" w:space="0" w:color="auto"/>
        <w:left w:val="none" w:sz="0" w:space="0" w:color="auto"/>
        <w:bottom w:val="none" w:sz="0" w:space="0" w:color="auto"/>
        <w:right w:val="none" w:sz="0" w:space="0" w:color="auto"/>
      </w:divBdr>
    </w:div>
    <w:div w:id="227887695">
      <w:bodyDiv w:val="1"/>
      <w:marLeft w:val="0"/>
      <w:marRight w:val="0"/>
      <w:marTop w:val="0"/>
      <w:marBottom w:val="0"/>
      <w:divBdr>
        <w:top w:val="none" w:sz="0" w:space="0" w:color="auto"/>
        <w:left w:val="none" w:sz="0" w:space="0" w:color="auto"/>
        <w:bottom w:val="none" w:sz="0" w:space="0" w:color="auto"/>
        <w:right w:val="none" w:sz="0" w:space="0" w:color="auto"/>
      </w:divBdr>
    </w:div>
    <w:div w:id="227888776">
      <w:bodyDiv w:val="1"/>
      <w:marLeft w:val="0"/>
      <w:marRight w:val="0"/>
      <w:marTop w:val="0"/>
      <w:marBottom w:val="0"/>
      <w:divBdr>
        <w:top w:val="none" w:sz="0" w:space="0" w:color="auto"/>
        <w:left w:val="none" w:sz="0" w:space="0" w:color="auto"/>
        <w:bottom w:val="none" w:sz="0" w:space="0" w:color="auto"/>
        <w:right w:val="none" w:sz="0" w:space="0" w:color="auto"/>
      </w:divBdr>
    </w:div>
    <w:div w:id="227889596">
      <w:bodyDiv w:val="1"/>
      <w:marLeft w:val="0"/>
      <w:marRight w:val="0"/>
      <w:marTop w:val="0"/>
      <w:marBottom w:val="0"/>
      <w:divBdr>
        <w:top w:val="none" w:sz="0" w:space="0" w:color="auto"/>
        <w:left w:val="none" w:sz="0" w:space="0" w:color="auto"/>
        <w:bottom w:val="none" w:sz="0" w:space="0" w:color="auto"/>
        <w:right w:val="none" w:sz="0" w:space="0" w:color="auto"/>
      </w:divBdr>
    </w:div>
    <w:div w:id="227962799">
      <w:bodyDiv w:val="1"/>
      <w:marLeft w:val="0"/>
      <w:marRight w:val="0"/>
      <w:marTop w:val="0"/>
      <w:marBottom w:val="0"/>
      <w:divBdr>
        <w:top w:val="none" w:sz="0" w:space="0" w:color="auto"/>
        <w:left w:val="none" w:sz="0" w:space="0" w:color="auto"/>
        <w:bottom w:val="none" w:sz="0" w:space="0" w:color="auto"/>
        <w:right w:val="none" w:sz="0" w:space="0" w:color="auto"/>
      </w:divBdr>
    </w:div>
    <w:div w:id="228000845">
      <w:bodyDiv w:val="1"/>
      <w:marLeft w:val="0"/>
      <w:marRight w:val="0"/>
      <w:marTop w:val="0"/>
      <w:marBottom w:val="0"/>
      <w:divBdr>
        <w:top w:val="none" w:sz="0" w:space="0" w:color="auto"/>
        <w:left w:val="none" w:sz="0" w:space="0" w:color="auto"/>
        <w:bottom w:val="none" w:sz="0" w:space="0" w:color="auto"/>
        <w:right w:val="none" w:sz="0" w:space="0" w:color="auto"/>
      </w:divBdr>
    </w:div>
    <w:div w:id="228006068">
      <w:bodyDiv w:val="1"/>
      <w:marLeft w:val="0"/>
      <w:marRight w:val="0"/>
      <w:marTop w:val="0"/>
      <w:marBottom w:val="0"/>
      <w:divBdr>
        <w:top w:val="none" w:sz="0" w:space="0" w:color="auto"/>
        <w:left w:val="none" w:sz="0" w:space="0" w:color="auto"/>
        <w:bottom w:val="none" w:sz="0" w:space="0" w:color="auto"/>
        <w:right w:val="none" w:sz="0" w:space="0" w:color="auto"/>
      </w:divBdr>
    </w:div>
    <w:div w:id="228155473">
      <w:bodyDiv w:val="1"/>
      <w:marLeft w:val="0"/>
      <w:marRight w:val="0"/>
      <w:marTop w:val="0"/>
      <w:marBottom w:val="0"/>
      <w:divBdr>
        <w:top w:val="none" w:sz="0" w:space="0" w:color="auto"/>
        <w:left w:val="none" w:sz="0" w:space="0" w:color="auto"/>
        <w:bottom w:val="none" w:sz="0" w:space="0" w:color="auto"/>
        <w:right w:val="none" w:sz="0" w:space="0" w:color="auto"/>
      </w:divBdr>
    </w:div>
    <w:div w:id="228342794">
      <w:bodyDiv w:val="1"/>
      <w:marLeft w:val="0"/>
      <w:marRight w:val="0"/>
      <w:marTop w:val="0"/>
      <w:marBottom w:val="0"/>
      <w:divBdr>
        <w:top w:val="none" w:sz="0" w:space="0" w:color="auto"/>
        <w:left w:val="none" w:sz="0" w:space="0" w:color="auto"/>
        <w:bottom w:val="none" w:sz="0" w:space="0" w:color="auto"/>
        <w:right w:val="none" w:sz="0" w:space="0" w:color="auto"/>
      </w:divBdr>
    </w:div>
    <w:div w:id="228348887">
      <w:bodyDiv w:val="1"/>
      <w:marLeft w:val="0"/>
      <w:marRight w:val="0"/>
      <w:marTop w:val="0"/>
      <w:marBottom w:val="0"/>
      <w:divBdr>
        <w:top w:val="none" w:sz="0" w:space="0" w:color="auto"/>
        <w:left w:val="none" w:sz="0" w:space="0" w:color="auto"/>
        <w:bottom w:val="none" w:sz="0" w:space="0" w:color="auto"/>
        <w:right w:val="none" w:sz="0" w:space="0" w:color="auto"/>
      </w:divBdr>
    </w:div>
    <w:div w:id="228417860">
      <w:bodyDiv w:val="1"/>
      <w:marLeft w:val="0"/>
      <w:marRight w:val="0"/>
      <w:marTop w:val="0"/>
      <w:marBottom w:val="0"/>
      <w:divBdr>
        <w:top w:val="none" w:sz="0" w:space="0" w:color="auto"/>
        <w:left w:val="none" w:sz="0" w:space="0" w:color="auto"/>
        <w:bottom w:val="none" w:sz="0" w:space="0" w:color="auto"/>
        <w:right w:val="none" w:sz="0" w:space="0" w:color="auto"/>
      </w:divBdr>
    </w:div>
    <w:div w:id="228466128">
      <w:bodyDiv w:val="1"/>
      <w:marLeft w:val="0"/>
      <w:marRight w:val="0"/>
      <w:marTop w:val="0"/>
      <w:marBottom w:val="0"/>
      <w:divBdr>
        <w:top w:val="none" w:sz="0" w:space="0" w:color="auto"/>
        <w:left w:val="none" w:sz="0" w:space="0" w:color="auto"/>
        <w:bottom w:val="none" w:sz="0" w:space="0" w:color="auto"/>
        <w:right w:val="none" w:sz="0" w:space="0" w:color="auto"/>
      </w:divBdr>
    </w:div>
    <w:div w:id="228541550">
      <w:bodyDiv w:val="1"/>
      <w:marLeft w:val="0"/>
      <w:marRight w:val="0"/>
      <w:marTop w:val="0"/>
      <w:marBottom w:val="0"/>
      <w:divBdr>
        <w:top w:val="none" w:sz="0" w:space="0" w:color="auto"/>
        <w:left w:val="none" w:sz="0" w:space="0" w:color="auto"/>
        <w:bottom w:val="none" w:sz="0" w:space="0" w:color="auto"/>
        <w:right w:val="none" w:sz="0" w:space="0" w:color="auto"/>
      </w:divBdr>
    </w:div>
    <w:div w:id="228613344">
      <w:bodyDiv w:val="1"/>
      <w:marLeft w:val="0"/>
      <w:marRight w:val="0"/>
      <w:marTop w:val="0"/>
      <w:marBottom w:val="0"/>
      <w:divBdr>
        <w:top w:val="none" w:sz="0" w:space="0" w:color="auto"/>
        <w:left w:val="none" w:sz="0" w:space="0" w:color="auto"/>
        <w:bottom w:val="none" w:sz="0" w:space="0" w:color="auto"/>
        <w:right w:val="none" w:sz="0" w:space="0" w:color="auto"/>
      </w:divBdr>
    </w:div>
    <w:div w:id="228618078">
      <w:bodyDiv w:val="1"/>
      <w:marLeft w:val="0"/>
      <w:marRight w:val="0"/>
      <w:marTop w:val="0"/>
      <w:marBottom w:val="0"/>
      <w:divBdr>
        <w:top w:val="none" w:sz="0" w:space="0" w:color="auto"/>
        <w:left w:val="none" w:sz="0" w:space="0" w:color="auto"/>
        <w:bottom w:val="none" w:sz="0" w:space="0" w:color="auto"/>
        <w:right w:val="none" w:sz="0" w:space="0" w:color="auto"/>
      </w:divBdr>
    </w:div>
    <w:div w:id="228662231">
      <w:bodyDiv w:val="1"/>
      <w:marLeft w:val="0"/>
      <w:marRight w:val="0"/>
      <w:marTop w:val="0"/>
      <w:marBottom w:val="0"/>
      <w:divBdr>
        <w:top w:val="none" w:sz="0" w:space="0" w:color="auto"/>
        <w:left w:val="none" w:sz="0" w:space="0" w:color="auto"/>
        <w:bottom w:val="none" w:sz="0" w:space="0" w:color="auto"/>
        <w:right w:val="none" w:sz="0" w:space="0" w:color="auto"/>
      </w:divBdr>
    </w:div>
    <w:div w:id="228662515">
      <w:bodyDiv w:val="1"/>
      <w:marLeft w:val="0"/>
      <w:marRight w:val="0"/>
      <w:marTop w:val="0"/>
      <w:marBottom w:val="0"/>
      <w:divBdr>
        <w:top w:val="none" w:sz="0" w:space="0" w:color="auto"/>
        <w:left w:val="none" w:sz="0" w:space="0" w:color="auto"/>
        <w:bottom w:val="none" w:sz="0" w:space="0" w:color="auto"/>
        <w:right w:val="none" w:sz="0" w:space="0" w:color="auto"/>
      </w:divBdr>
    </w:div>
    <w:div w:id="228729000">
      <w:bodyDiv w:val="1"/>
      <w:marLeft w:val="0"/>
      <w:marRight w:val="0"/>
      <w:marTop w:val="0"/>
      <w:marBottom w:val="0"/>
      <w:divBdr>
        <w:top w:val="none" w:sz="0" w:space="0" w:color="auto"/>
        <w:left w:val="none" w:sz="0" w:space="0" w:color="auto"/>
        <w:bottom w:val="none" w:sz="0" w:space="0" w:color="auto"/>
        <w:right w:val="none" w:sz="0" w:space="0" w:color="auto"/>
      </w:divBdr>
    </w:div>
    <w:div w:id="228730833">
      <w:bodyDiv w:val="1"/>
      <w:marLeft w:val="0"/>
      <w:marRight w:val="0"/>
      <w:marTop w:val="0"/>
      <w:marBottom w:val="0"/>
      <w:divBdr>
        <w:top w:val="none" w:sz="0" w:space="0" w:color="auto"/>
        <w:left w:val="none" w:sz="0" w:space="0" w:color="auto"/>
        <w:bottom w:val="none" w:sz="0" w:space="0" w:color="auto"/>
        <w:right w:val="none" w:sz="0" w:space="0" w:color="auto"/>
      </w:divBdr>
    </w:div>
    <w:div w:id="228732811">
      <w:bodyDiv w:val="1"/>
      <w:marLeft w:val="0"/>
      <w:marRight w:val="0"/>
      <w:marTop w:val="0"/>
      <w:marBottom w:val="0"/>
      <w:divBdr>
        <w:top w:val="none" w:sz="0" w:space="0" w:color="auto"/>
        <w:left w:val="none" w:sz="0" w:space="0" w:color="auto"/>
        <w:bottom w:val="none" w:sz="0" w:space="0" w:color="auto"/>
        <w:right w:val="none" w:sz="0" w:space="0" w:color="auto"/>
      </w:divBdr>
    </w:div>
    <w:div w:id="228734160">
      <w:bodyDiv w:val="1"/>
      <w:marLeft w:val="0"/>
      <w:marRight w:val="0"/>
      <w:marTop w:val="0"/>
      <w:marBottom w:val="0"/>
      <w:divBdr>
        <w:top w:val="none" w:sz="0" w:space="0" w:color="auto"/>
        <w:left w:val="none" w:sz="0" w:space="0" w:color="auto"/>
        <w:bottom w:val="none" w:sz="0" w:space="0" w:color="auto"/>
        <w:right w:val="none" w:sz="0" w:space="0" w:color="auto"/>
      </w:divBdr>
    </w:div>
    <w:div w:id="228734565">
      <w:bodyDiv w:val="1"/>
      <w:marLeft w:val="0"/>
      <w:marRight w:val="0"/>
      <w:marTop w:val="0"/>
      <w:marBottom w:val="0"/>
      <w:divBdr>
        <w:top w:val="none" w:sz="0" w:space="0" w:color="auto"/>
        <w:left w:val="none" w:sz="0" w:space="0" w:color="auto"/>
        <w:bottom w:val="none" w:sz="0" w:space="0" w:color="auto"/>
        <w:right w:val="none" w:sz="0" w:space="0" w:color="auto"/>
      </w:divBdr>
    </w:div>
    <w:div w:id="228855220">
      <w:bodyDiv w:val="1"/>
      <w:marLeft w:val="0"/>
      <w:marRight w:val="0"/>
      <w:marTop w:val="0"/>
      <w:marBottom w:val="0"/>
      <w:divBdr>
        <w:top w:val="none" w:sz="0" w:space="0" w:color="auto"/>
        <w:left w:val="none" w:sz="0" w:space="0" w:color="auto"/>
        <w:bottom w:val="none" w:sz="0" w:space="0" w:color="auto"/>
        <w:right w:val="none" w:sz="0" w:space="0" w:color="auto"/>
      </w:divBdr>
    </w:div>
    <w:div w:id="228855575">
      <w:bodyDiv w:val="1"/>
      <w:marLeft w:val="0"/>
      <w:marRight w:val="0"/>
      <w:marTop w:val="0"/>
      <w:marBottom w:val="0"/>
      <w:divBdr>
        <w:top w:val="none" w:sz="0" w:space="0" w:color="auto"/>
        <w:left w:val="none" w:sz="0" w:space="0" w:color="auto"/>
        <w:bottom w:val="none" w:sz="0" w:space="0" w:color="auto"/>
        <w:right w:val="none" w:sz="0" w:space="0" w:color="auto"/>
      </w:divBdr>
    </w:div>
    <w:div w:id="229006991">
      <w:bodyDiv w:val="1"/>
      <w:marLeft w:val="0"/>
      <w:marRight w:val="0"/>
      <w:marTop w:val="0"/>
      <w:marBottom w:val="0"/>
      <w:divBdr>
        <w:top w:val="none" w:sz="0" w:space="0" w:color="auto"/>
        <w:left w:val="none" w:sz="0" w:space="0" w:color="auto"/>
        <w:bottom w:val="none" w:sz="0" w:space="0" w:color="auto"/>
        <w:right w:val="none" w:sz="0" w:space="0" w:color="auto"/>
      </w:divBdr>
    </w:div>
    <w:div w:id="229076289">
      <w:bodyDiv w:val="1"/>
      <w:marLeft w:val="0"/>
      <w:marRight w:val="0"/>
      <w:marTop w:val="0"/>
      <w:marBottom w:val="0"/>
      <w:divBdr>
        <w:top w:val="none" w:sz="0" w:space="0" w:color="auto"/>
        <w:left w:val="none" w:sz="0" w:space="0" w:color="auto"/>
        <w:bottom w:val="none" w:sz="0" w:space="0" w:color="auto"/>
        <w:right w:val="none" w:sz="0" w:space="0" w:color="auto"/>
      </w:divBdr>
    </w:div>
    <w:div w:id="229116072">
      <w:bodyDiv w:val="1"/>
      <w:marLeft w:val="0"/>
      <w:marRight w:val="0"/>
      <w:marTop w:val="0"/>
      <w:marBottom w:val="0"/>
      <w:divBdr>
        <w:top w:val="none" w:sz="0" w:space="0" w:color="auto"/>
        <w:left w:val="none" w:sz="0" w:space="0" w:color="auto"/>
        <w:bottom w:val="none" w:sz="0" w:space="0" w:color="auto"/>
        <w:right w:val="none" w:sz="0" w:space="0" w:color="auto"/>
      </w:divBdr>
    </w:div>
    <w:div w:id="229116304">
      <w:bodyDiv w:val="1"/>
      <w:marLeft w:val="0"/>
      <w:marRight w:val="0"/>
      <w:marTop w:val="0"/>
      <w:marBottom w:val="0"/>
      <w:divBdr>
        <w:top w:val="none" w:sz="0" w:space="0" w:color="auto"/>
        <w:left w:val="none" w:sz="0" w:space="0" w:color="auto"/>
        <w:bottom w:val="none" w:sz="0" w:space="0" w:color="auto"/>
        <w:right w:val="none" w:sz="0" w:space="0" w:color="auto"/>
      </w:divBdr>
    </w:div>
    <w:div w:id="229117332">
      <w:bodyDiv w:val="1"/>
      <w:marLeft w:val="0"/>
      <w:marRight w:val="0"/>
      <w:marTop w:val="0"/>
      <w:marBottom w:val="0"/>
      <w:divBdr>
        <w:top w:val="none" w:sz="0" w:space="0" w:color="auto"/>
        <w:left w:val="none" w:sz="0" w:space="0" w:color="auto"/>
        <w:bottom w:val="none" w:sz="0" w:space="0" w:color="auto"/>
        <w:right w:val="none" w:sz="0" w:space="0" w:color="auto"/>
      </w:divBdr>
    </w:div>
    <w:div w:id="229192498">
      <w:bodyDiv w:val="1"/>
      <w:marLeft w:val="0"/>
      <w:marRight w:val="0"/>
      <w:marTop w:val="0"/>
      <w:marBottom w:val="0"/>
      <w:divBdr>
        <w:top w:val="none" w:sz="0" w:space="0" w:color="auto"/>
        <w:left w:val="none" w:sz="0" w:space="0" w:color="auto"/>
        <w:bottom w:val="none" w:sz="0" w:space="0" w:color="auto"/>
        <w:right w:val="none" w:sz="0" w:space="0" w:color="auto"/>
      </w:divBdr>
    </w:div>
    <w:div w:id="229198948">
      <w:bodyDiv w:val="1"/>
      <w:marLeft w:val="0"/>
      <w:marRight w:val="0"/>
      <w:marTop w:val="0"/>
      <w:marBottom w:val="0"/>
      <w:divBdr>
        <w:top w:val="none" w:sz="0" w:space="0" w:color="auto"/>
        <w:left w:val="none" w:sz="0" w:space="0" w:color="auto"/>
        <w:bottom w:val="none" w:sz="0" w:space="0" w:color="auto"/>
        <w:right w:val="none" w:sz="0" w:space="0" w:color="auto"/>
      </w:divBdr>
    </w:div>
    <w:div w:id="229274363">
      <w:bodyDiv w:val="1"/>
      <w:marLeft w:val="0"/>
      <w:marRight w:val="0"/>
      <w:marTop w:val="0"/>
      <w:marBottom w:val="0"/>
      <w:divBdr>
        <w:top w:val="none" w:sz="0" w:space="0" w:color="auto"/>
        <w:left w:val="none" w:sz="0" w:space="0" w:color="auto"/>
        <w:bottom w:val="none" w:sz="0" w:space="0" w:color="auto"/>
        <w:right w:val="none" w:sz="0" w:space="0" w:color="auto"/>
      </w:divBdr>
    </w:div>
    <w:div w:id="229314863">
      <w:bodyDiv w:val="1"/>
      <w:marLeft w:val="0"/>
      <w:marRight w:val="0"/>
      <w:marTop w:val="0"/>
      <w:marBottom w:val="0"/>
      <w:divBdr>
        <w:top w:val="none" w:sz="0" w:space="0" w:color="auto"/>
        <w:left w:val="none" w:sz="0" w:space="0" w:color="auto"/>
        <w:bottom w:val="none" w:sz="0" w:space="0" w:color="auto"/>
        <w:right w:val="none" w:sz="0" w:space="0" w:color="auto"/>
      </w:divBdr>
    </w:div>
    <w:div w:id="229315701">
      <w:bodyDiv w:val="1"/>
      <w:marLeft w:val="0"/>
      <w:marRight w:val="0"/>
      <w:marTop w:val="0"/>
      <w:marBottom w:val="0"/>
      <w:divBdr>
        <w:top w:val="none" w:sz="0" w:space="0" w:color="auto"/>
        <w:left w:val="none" w:sz="0" w:space="0" w:color="auto"/>
        <w:bottom w:val="none" w:sz="0" w:space="0" w:color="auto"/>
        <w:right w:val="none" w:sz="0" w:space="0" w:color="auto"/>
      </w:divBdr>
    </w:div>
    <w:div w:id="229315753">
      <w:bodyDiv w:val="1"/>
      <w:marLeft w:val="0"/>
      <w:marRight w:val="0"/>
      <w:marTop w:val="0"/>
      <w:marBottom w:val="0"/>
      <w:divBdr>
        <w:top w:val="none" w:sz="0" w:space="0" w:color="auto"/>
        <w:left w:val="none" w:sz="0" w:space="0" w:color="auto"/>
        <w:bottom w:val="none" w:sz="0" w:space="0" w:color="auto"/>
        <w:right w:val="none" w:sz="0" w:space="0" w:color="auto"/>
      </w:divBdr>
    </w:div>
    <w:div w:id="229384122">
      <w:bodyDiv w:val="1"/>
      <w:marLeft w:val="0"/>
      <w:marRight w:val="0"/>
      <w:marTop w:val="0"/>
      <w:marBottom w:val="0"/>
      <w:divBdr>
        <w:top w:val="none" w:sz="0" w:space="0" w:color="auto"/>
        <w:left w:val="none" w:sz="0" w:space="0" w:color="auto"/>
        <w:bottom w:val="none" w:sz="0" w:space="0" w:color="auto"/>
        <w:right w:val="none" w:sz="0" w:space="0" w:color="auto"/>
      </w:divBdr>
    </w:div>
    <w:div w:id="229390406">
      <w:bodyDiv w:val="1"/>
      <w:marLeft w:val="0"/>
      <w:marRight w:val="0"/>
      <w:marTop w:val="0"/>
      <w:marBottom w:val="0"/>
      <w:divBdr>
        <w:top w:val="none" w:sz="0" w:space="0" w:color="auto"/>
        <w:left w:val="none" w:sz="0" w:space="0" w:color="auto"/>
        <w:bottom w:val="none" w:sz="0" w:space="0" w:color="auto"/>
        <w:right w:val="none" w:sz="0" w:space="0" w:color="auto"/>
      </w:divBdr>
    </w:div>
    <w:div w:id="229390975">
      <w:bodyDiv w:val="1"/>
      <w:marLeft w:val="0"/>
      <w:marRight w:val="0"/>
      <w:marTop w:val="0"/>
      <w:marBottom w:val="0"/>
      <w:divBdr>
        <w:top w:val="none" w:sz="0" w:space="0" w:color="auto"/>
        <w:left w:val="none" w:sz="0" w:space="0" w:color="auto"/>
        <w:bottom w:val="none" w:sz="0" w:space="0" w:color="auto"/>
        <w:right w:val="none" w:sz="0" w:space="0" w:color="auto"/>
      </w:divBdr>
    </w:div>
    <w:div w:id="229509716">
      <w:bodyDiv w:val="1"/>
      <w:marLeft w:val="0"/>
      <w:marRight w:val="0"/>
      <w:marTop w:val="0"/>
      <w:marBottom w:val="0"/>
      <w:divBdr>
        <w:top w:val="none" w:sz="0" w:space="0" w:color="auto"/>
        <w:left w:val="none" w:sz="0" w:space="0" w:color="auto"/>
        <w:bottom w:val="none" w:sz="0" w:space="0" w:color="auto"/>
        <w:right w:val="none" w:sz="0" w:space="0" w:color="auto"/>
      </w:divBdr>
    </w:div>
    <w:div w:id="229535090">
      <w:bodyDiv w:val="1"/>
      <w:marLeft w:val="0"/>
      <w:marRight w:val="0"/>
      <w:marTop w:val="0"/>
      <w:marBottom w:val="0"/>
      <w:divBdr>
        <w:top w:val="none" w:sz="0" w:space="0" w:color="auto"/>
        <w:left w:val="none" w:sz="0" w:space="0" w:color="auto"/>
        <w:bottom w:val="none" w:sz="0" w:space="0" w:color="auto"/>
        <w:right w:val="none" w:sz="0" w:space="0" w:color="auto"/>
      </w:divBdr>
    </w:div>
    <w:div w:id="229655106">
      <w:bodyDiv w:val="1"/>
      <w:marLeft w:val="0"/>
      <w:marRight w:val="0"/>
      <w:marTop w:val="0"/>
      <w:marBottom w:val="0"/>
      <w:divBdr>
        <w:top w:val="none" w:sz="0" w:space="0" w:color="auto"/>
        <w:left w:val="none" w:sz="0" w:space="0" w:color="auto"/>
        <w:bottom w:val="none" w:sz="0" w:space="0" w:color="auto"/>
        <w:right w:val="none" w:sz="0" w:space="0" w:color="auto"/>
      </w:divBdr>
    </w:div>
    <w:div w:id="229730297">
      <w:bodyDiv w:val="1"/>
      <w:marLeft w:val="0"/>
      <w:marRight w:val="0"/>
      <w:marTop w:val="0"/>
      <w:marBottom w:val="0"/>
      <w:divBdr>
        <w:top w:val="none" w:sz="0" w:space="0" w:color="auto"/>
        <w:left w:val="none" w:sz="0" w:space="0" w:color="auto"/>
        <w:bottom w:val="none" w:sz="0" w:space="0" w:color="auto"/>
        <w:right w:val="none" w:sz="0" w:space="0" w:color="auto"/>
      </w:divBdr>
    </w:div>
    <w:div w:id="229775808">
      <w:bodyDiv w:val="1"/>
      <w:marLeft w:val="0"/>
      <w:marRight w:val="0"/>
      <w:marTop w:val="0"/>
      <w:marBottom w:val="0"/>
      <w:divBdr>
        <w:top w:val="none" w:sz="0" w:space="0" w:color="auto"/>
        <w:left w:val="none" w:sz="0" w:space="0" w:color="auto"/>
        <w:bottom w:val="none" w:sz="0" w:space="0" w:color="auto"/>
        <w:right w:val="none" w:sz="0" w:space="0" w:color="auto"/>
      </w:divBdr>
    </w:div>
    <w:div w:id="229777765">
      <w:bodyDiv w:val="1"/>
      <w:marLeft w:val="0"/>
      <w:marRight w:val="0"/>
      <w:marTop w:val="0"/>
      <w:marBottom w:val="0"/>
      <w:divBdr>
        <w:top w:val="none" w:sz="0" w:space="0" w:color="auto"/>
        <w:left w:val="none" w:sz="0" w:space="0" w:color="auto"/>
        <w:bottom w:val="none" w:sz="0" w:space="0" w:color="auto"/>
        <w:right w:val="none" w:sz="0" w:space="0" w:color="auto"/>
      </w:divBdr>
    </w:div>
    <w:div w:id="229851921">
      <w:bodyDiv w:val="1"/>
      <w:marLeft w:val="0"/>
      <w:marRight w:val="0"/>
      <w:marTop w:val="0"/>
      <w:marBottom w:val="0"/>
      <w:divBdr>
        <w:top w:val="none" w:sz="0" w:space="0" w:color="auto"/>
        <w:left w:val="none" w:sz="0" w:space="0" w:color="auto"/>
        <w:bottom w:val="none" w:sz="0" w:space="0" w:color="auto"/>
        <w:right w:val="none" w:sz="0" w:space="0" w:color="auto"/>
      </w:divBdr>
    </w:div>
    <w:div w:id="229922648">
      <w:bodyDiv w:val="1"/>
      <w:marLeft w:val="0"/>
      <w:marRight w:val="0"/>
      <w:marTop w:val="0"/>
      <w:marBottom w:val="0"/>
      <w:divBdr>
        <w:top w:val="none" w:sz="0" w:space="0" w:color="auto"/>
        <w:left w:val="none" w:sz="0" w:space="0" w:color="auto"/>
        <w:bottom w:val="none" w:sz="0" w:space="0" w:color="auto"/>
        <w:right w:val="none" w:sz="0" w:space="0" w:color="auto"/>
      </w:divBdr>
    </w:div>
    <w:div w:id="229970896">
      <w:bodyDiv w:val="1"/>
      <w:marLeft w:val="0"/>
      <w:marRight w:val="0"/>
      <w:marTop w:val="0"/>
      <w:marBottom w:val="0"/>
      <w:divBdr>
        <w:top w:val="none" w:sz="0" w:space="0" w:color="auto"/>
        <w:left w:val="none" w:sz="0" w:space="0" w:color="auto"/>
        <w:bottom w:val="none" w:sz="0" w:space="0" w:color="auto"/>
        <w:right w:val="none" w:sz="0" w:space="0" w:color="auto"/>
      </w:divBdr>
    </w:div>
    <w:div w:id="229972848">
      <w:bodyDiv w:val="1"/>
      <w:marLeft w:val="0"/>
      <w:marRight w:val="0"/>
      <w:marTop w:val="0"/>
      <w:marBottom w:val="0"/>
      <w:divBdr>
        <w:top w:val="none" w:sz="0" w:space="0" w:color="auto"/>
        <w:left w:val="none" w:sz="0" w:space="0" w:color="auto"/>
        <w:bottom w:val="none" w:sz="0" w:space="0" w:color="auto"/>
        <w:right w:val="none" w:sz="0" w:space="0" w:color="auto"/>
      </w:divBdr>
    </w:div>
    <w:div w:id="230046084">
      <w:bodyDiv w:val="1"/>
      <w:marLeft w:val="0"/>
      <w:marRight w:val="0"/>
      <w:marTop w:val="0"/>
      <w:marBottom w:val="0"/>
      <w:divBdr>
        <w:top w:val="none" w:sz="0" w:space="0" w:color="auto"/>
        <w:left w:val="none" w:sz="0" w:space="0" w:color="auto"/>
        <w:bottom w:val="none" w:sz="0" w:space="0" w:color="auto"/>
        <w:right w:val="none" w:sz="0" w:space="0" w:color="auto"/>
      </w:divBdr>
    </w:div>
    <w:div w:id="230048539">
      <w:bodyDiv w:val="1"/>
      <w:marLeft w:val="0"/>
      <w:marRight w:val="0"/>
      <w:marTop w:val="0"/>
      <w:marBottom w:val="0"/>
      <w:divBdr>
        <w:top w:val="none" w:sz="0" w:space="0" w:color="auto"/>
        <w:left w:val="none" w:sz="0" w:space="0" w:color="auto"/>
        <w:bottom w:val="none" w:sz="0" w:space="0" w:color="auto"/>
        <w:right w:val="none" w:sz="0" w:space="0" w:color="auto"/>
      </w:divBdr>
    </w:div>
    <w:div w:id="230116309">
      <w:bodyDiv w:val="1"/>
      <w:marLeft w:val="0"/>
      <w:marRight w:val="0"/>
      <w:marTop w:val="0"/>
      <w:marBottom w:val="0"/>
      <w:divBdr>
        <w:top w:val="none" w:sz="0" w:space="0" w:color="auto"/>
        <w:left w:val="none" w:sz="0" w:space="0" w:color="auto"/>
        <w:bottom w:val="none" w:sz="0" w:space="0" w:color="auto"/>
        <w:right w:val="none" w:sz="0" w:space="0" w:color="auto"/>
      </w:divBdr>
    </w:div>
    <w:div w:id="230116508">
      <w:bodyDiv w:val="1"/>
      <w:marLeft w:val="0"/>
      <w:marRight w:val="0"/>
      <w:marTop w:val="0"/>
      <w:marBottom w:val="0"/>
      <w:divBdr>
        <w:top w:val="none" w:sz="0" w:space="0" w:color="auto"/>
        <w:left w:val="none" w:sz="0" w:space="0" w:color="auto"/>
        <w:bottom w:val="none" w:sz="0" w:space="0" w:color="auto"/>
        <w:right w:val="none" w:sz="0" w:space="0" w:color="auto"/>
      </w:divBdr>
    </w:div>
    <w:div w:id="230119323">
      <w:bodyDiv w:val="1"/>
      <w:marLeft w:val="0"/>
      <w:marRight w:val="0"/>
      <w:marTop w:val="0"/>
      <w:marBottom w:val="0"/>
      <w:divBdr>
        <w:top w:val="none" w:sz="0" w:space="0" w:color="auto"/>
        <w:left w:val="none" w:sz="0" w:space="0" w:color="auto"/>
        <w:bottom w:val="none" w:sz="0" w:space="0" w:color="auto"/>
        <w:right w:val="none" w:sz="0" w:space="0" w:color="auto"/>
      </w:divBdr>
    </w:div>
    <w:div w:id="230241968">
      <w:bodyDiv w:val="1"/>
      <w:marLeft w:val="0"/>
      <w:marRight w:val="0"/>
      <w:marTop w:val="0"/>
      <w:marBottom w:val="0"/>
      <w:divBdr>
        <w:top w:val="none" w:sz="0" w:space="0" w:color="auto"/>
        <w:left w:val="none" w:sz="0" w:space="0" w:color="auto"/>
        <w:bottom w:val="none" w:sz="0" w:space="0" w:color="auto"/>
        <w:right w:val="none" w:sz="0" w:space="0" w:color="auto"/>
      </w:divBdr>
    </w:div>
    <w:div w:id="230307868">
      <w:bodyDiv w:val="1"/>
      <w:marLeft w:val="0"/>
      <w:marRight w:val="0"/>
      <w:marTop w:val="0"/>
      <w:marBottom w:val="0"/>
      <w:divBdr>
        <w:top w:val="none" w:sz="0" w:space="0" w:color="auto"/>
        <w:left w:val="none" w:sz="0" w:space="0" w:color="auto"/>
        <w:bottom w:val="none" w:sz="0" w:space="0" w:color="auto"/>
        <w:right w:val="none" w:sz="0" w:space="0" w:color="auto"/>
      </w:divBdr>
    </w:div>
    <w:div w:id="230314692">
      <w:bodyDiv w:val="1"/>
      <w:marLeft w:val="0"/>
      <w:marRight w:val="0"/>
      <w:marTop w:val="0"/>
      <w:marBottom w:val="0"/>
      <w:divBdr>
        <w:top w:val="none" w:sz="0" w:space="0" w:color="auto"/>
        <w:left w:val="none" w:sz="0" w:space="0" w:color="auto"/>
        <w:bottom w:val="none" w:sz="0" w:space="0" w:color="auto"/>
        <w:right w:val="none" w:sz="0" w:space="0" w:color="auto"/>
      </w:divBdr>
    </w:div>
    <w:div w:id="230384530">
      <w:bodyDiv w:val="1"/>
      <w:marLeft w:val="0"/>
      <w:marRight w:val="0"/>
      <w:marTop w:val="0"/>
      <w:marBottom w:val="0"/>
      <w:divBdr>
        <w:top w:val="none" w:sz="0" w:space="0" w:color="auto"/>
        <w:left w:val="none" w:sz="0" w:space="0" w:color="auto"/>
        <w:bottom w:val="none" w:sz="0" w:space="0" w:color="auto"/>
        <w:right w:val="none" w:sz="0" w:space="0" w:color="auto"/>
      </w:divBdr>
    </w:div>
    <w:div w:id="230435168">
      <w:bodyDiv w:val="1"/>
      <w:marLeft w:val="0"/>
      <w:marRight w:val="0"/>
      <w:marTop w:val="0"/>
      <w:marBottom w:val="0"/>
      <w:divBdr>
        <w:top w:val="none" w:sz="0" w:space="0" w:color="auto"/>
        <w:left w:val="none" w:sz="0" w:space="0" w:color="auto"/>
        <w:bottom w:val="none" w:sz="0" w:space="0" w:color="auto"/>
        <w:right w:val="none" w:sz="0" w:space="0" w:color="auto"/>
      </w:divBdr>
    </w:div>
    <w:div w:id="230623495">
      <w:bodyDiv w:val="1"/>
      <w:marLeft w:val="0"/>
      <w:marRight w:val="0"/>
      <w:marTop w:val="0"/>
      <w:marBottom w:val="0"/>
      <w:divBdr>
        <w:top w:val="none" w:sz="0" w:space="0" w:color="auto"/>
        <w:left w:val="none" w:sz="0" w:space="0" w:color="auto"/>
        <w:bottom w:val="none" w:sz="0" w:space="0" w:color="auto"/>
        <w:right w:val="none" w:sz="0" w:space="0" w:color="auto"/>
      </w:divBdr>
    </w:div>
    <w:div w:id="230625969">
      <w:bodyDiv w:val="1"/>
      <w:marLeft w:val="0"/>
      <w:marRight w:val="0"/>
      <w:marTop w:val="0"/>
      <w:marBottom w:val="0"/>
      <w:divBdr>
        <w:top w:val="none" w:sz="0" w:space="0" w:color="auto"/>
        <w:left w:val="none" w:sz="0" w:space="0" w:color="auto"/>
        <w:bottom w:val="none" w:sz="0" w:space="0" w:color="auto"/>
        <w:right w:val="none" w:sz="0" w:space="0" w:color="auto"/>
      </w:divBdr>
    </w:div>
    <w:div w:id="230626616">
      <w:bodyDiv w:val="1"/>
      <w:marLeft w:val="0"/>
      <w:marRight w:val="0"/>
      <w:marTop w:val="0"/>
      <w:marBottom w:val="0"/>
      <w:divBdr>
        <w:top w:val="none" w:sz="0" w:space="0" w:color="auto"/>
        <w:left w:val="none" w:sz="0" w:space="0" w:color="auto"/>
        <w:bottom w:val="none" w:sz="0" w:space="0" w:color="auto"/>
        <w:right w:val="none" w:sz="0" w:space="0" w:color="auto"/>
      </w:divBdr>
    </w:div>
    <w:div w:id="230702626">
      <w:bodyDiv w:val="1"/>
      <w:marLeft w:val="0"/>
      <w:marRight w:val="0"/>
      <w:marTop w:val="0"/>
      <w:marBottom w:val="0"/>
      <w:divBdr>
        <w:top w:val="none" w:sz="0" w:space="0" w:color="auto"/>
        <w:left w:val="none" w:sz="0" w:space="0" w:color="auto"/>
        <w:bottom w:val="none" w:sz="0" w:space="0" w:color="auto"/>
        <w:right w:val="none" w:sz="0" w:space="0" w:color="auto"/>
      </w:divBdr>
    </w:div>
    <w:div w:id="230702784">
      <w:bodyDiv w:val="1"/>
      <w:marLeft w:val="0"/>
      <w:marRight w:val="0"/>
      <w:marTop w:val="0"/>
      <w:marBottom w:val="0"/>
      <w:divBdr>
        <w:top w:val="none" w:sz="0" w:space="0" w:color="auto"/>
        <w:left w:val="none" w:sz="0" w:space="0" w:color="auto"/>
        <w:bottom w:val="none" w:sz="0" w:space="0" w:color="auto"/>
        <w:right w:val="none" w:sz="0" w:space="0" w:color="auto"/>
      </w:divBdr>
    </w:div>
    <w:div w:id="230769854">
      <w:bodyDiv w:val="1"/>
      <w:marLeft w:val="0"/>
      <w:marRight w:val="0"/>
      <w:marTop w:val="0"/>
      <w:marBottom w:val="0"/>
      <w:divBdr>
        <w:top w:val="none" w:sz="0" w:space="0" w:color="auto"/>
        <w:left w:val="none" w:sz="0" w:space="0" w:color="auto"/>
        <w:bottom w:val="none" w:sz="0" w:space="0" w:color="auto"/>
        <w:right w:val="none" w:sz="0" w:space="0" w:color="auto"/>
      </w:divBdr>
    </w:div>
    <w:div w:id="230777848">
      <w:bodyDiv w:val="1"/>
      <w:marLeft w:val="0"/>
      <w:marRight w:val="0"/>
      <w:marTop w:val="0"/>
      <w:marBottom w:val="0"/>
      <w:divBdr>
        <w:top w:val="none" w:sz="0" w:space="0" w:color="auto"/>
        <w:left w:val="none" w:sz="0" w:space="0" w:color="auto"/>
        <w:bottom w:val="none" w:sz="0" w:space="0" w:color="auto"/>
        <w:right w:val="none" w:sz="0" w:space="0" w:color="auto"/>
      </w:divBdr>
    </w:div>
    <w:div w:id="230778925">
      <w:bodyDiv w:val="1"/>
      <w:marLeft w:val="0"/>
      <w:marRight w:val="0"/>
      <w:marTop w:val="0"/>
      <w:marBottom w:val="0"/>
      <w:divBdr>
        <w:top w:val="none" w:sz="0" w:space="0" w:color="auto"/>
        <w:left w:val="none" w:sz="0" w:space="0" w:color="auto"/>
        <w:bottom w:val="none" w:sz="0" w:space="0" w:color="auto"/>
        <w:right w:val="none" w:sz="0" w:space="0" w:color="auto"/>
      </w:divBdr>
    </w:div>
    <w:div w:id="230818189">
      <w:bodyDiv w:val="1"/>
      <w:marLeft w:val="0"/>
      <w:marRight w:val="0"/>
      <w:marTop w:val="0"/>
      <w:marBottom w:val="0"/>
      <w:divBdr>
        <w:top w:val="none" w:sz="0" w:space="0" w:color="auto"/>
        <w:left w:val="none" w:sz="0" w:space="0" w:color="auto"/>
        <w:bottom w:val="none" w:sz="0" w:space="0" w:color="auto"/>
        <w:right w:val="none" w:sz="0" w:space="0" w:color="auto"/>
      </w:divBdr>
    </w:div>
    <w:div w:id="230850509">
      <w:bodyDiv w:val="1"/>
      <w:marLeft w:val="0"/>
      <w:marRight w:val="0"/>
      <w:marTop w:val="0"/>
      <w:marBottom w:val="0"/>
      <w:divBdr>
        <w:top w:val="none" w:sz="0" w:space="0" w:color="auto"/>
        <w:left w:val="none" w:sz="0" w:space="0" w:color="auto"/>
        <w:bottom w:val="none" w:sz="0" w:space="0" w:color="auto"/>
        <w:right w:val="none" w:sz="0" w:space="0" w:color="auto"/>
      </w:divBdr>
    </w:div>
    <w:div w:id="230891670">
      <w:bodyDiv w:val="1"/>
      <w:marLeft w:val="0"/>
      <w:marRight w:val="0"/>
      <w:marTop w:val="0"/>
      <w:marBottom w:val="0"/>
      <w:divBdr>
        <w:top w:val="none" w:sz="0" w:space="0" w:color="auto"/>
        <w:left w:val="none" w:sz="0" w:space="0" w:color="auto"/>
        <w:bottom w:val="none" w:sz="0" w:space="0" w:color="auto"/>
        <w:right w:val="none" w:sz="0" w:space="0" w:color="auto"/>
      </w:divBdr>
    </w:div>
    <w:div w:id="230968398">
      <w:bodyDiv w:val="1"/>
      <w:marLeft w:val="0"/>
      <w:marRight w:val="0"/>
      <w:marTop w:val="0"/>
      <w:marBottom w:val="0"/>
      <w:divBdr>
        <w:top w:val="none" w:sz="0" w:space="0" w:color="auto"/>
        <w:left w:val="none" w:sz="0" w:space="0" w:color="auto"/>
        <w:bottom w:val="none" w:sz="0" w:space="0" w:color="auto"/>
        <w:right w:val="none" w:sz="0" w:space="0" w:color="auto"/>
      </w:divBdr>
    </w:div>
    <w:div w:id="231083223">
      <w:bodyDiv w:val="1"/>
      <w:marLeft w:val="0"/>
      <w:marRight w:val="0"/>
      <w:marTop w:val="0"/>
      <w:marBottom w:val="0"/>
      <w:divBdr>
        <w:top w:val="none" w:sz="0" w:space="0" w:color="auto"/>
        <w:left w:val="none" w:sz="0" w:space="0" w:color="auto"/>
        <w:bottom w:val="none" w:sz="0" w:space="0" w:color="auto"/>
        <w:right w:val="none" w:sz="0" w:space="0" w:color="auto"/>
      </w:divBdr>
    </w:div>
    <w:div w:id="231090673">
      <w:bodyDiv w:val="1"/>
      <w:marLeft w:val="0"/>
      <w:marRight w:val="0"/>
      <w:marTop w:val="0"/>
      <w:marBottom w:val="0"/>
      <w:divBdr>
        <w:top w:val="none" w:sz="0" w:space="0" w:color="auto"/>
        <w:left w:val="none" w:sz="0" w:space="0" w:color="auto"/>
        <w:bottom w:val="none" w:sz="0" w:space="0" w:color="auto"/>
        <w:right w:val="none" w:sz="0" w:space="0" w:color="auto"/>
      </w:divBdr>
    </w:div>
    <w:div w:id="231165822">
      <w:bodyDiv w:val="1"/>
      <w:marLeft w:val="0"/>
      <w:marRight w:val="0"/>
      <w:marTop w:val="0"/>
      <w:marBottom w:val="0"/>
      <w:divBdr>
        <w:top w:val="none" w:sz="0" w:space="0" w:color="auto"/>
        <w:left w:val="none" w:sz="0" w:space="0" w:color="auto"/>
        <w:bottom w:val="none" w:sz="0" w:space="0" w:color="auto"/>
        <w:right w:val="none" w:sz="0" w:space="0" w:color="auto"/>
      </w:divBdr>
    </w:div>
    <w:div w:id="231233486">
      <w:bodyDiv w:val="1"/>
      <w:marLeft w:val="0"/>
      <w:marRight w:val="0"/>
      <w:marTop w:val="0"/>
      <w:marBottom w:val="0"/>
      <w:divBdr>
        <w:top w:val="none" w:sz="0" w:space="0" w:color="auto"/>
        <w:left w:val="none" w:sz="0" w:space="0" w:color="auto"/>
        <w:bottom w:val="none" w:sz="0" w:space="0" w:color="auto"/>
        <w:right w:val="none" w:sz="0" w:space="0" w:color="auto"/>
      </w:divBdr>
    </w:div>
    <w:div w:id="231233630">
      <w:bodyDiv w:val="1"/>
      <w:marLeft w:val="0"/>
      <w:marRight w:val="0"/>
      <w:marTop w:val="0"/>
      <w:marBottom w:val="0"/>
      <w:divBdr>
        <w:top w:val="none" w:sz="0" w:space="0" w:color="auto"/>
        <w:left w:val="none" w:sz="0" w:space="0" w:color="auto"/>
        <w:bottom w:val="none" w:sz="0" w:space="0" w:color="auto"/>
        <w:right w:val="none" w:sz="0" w:space="0" w:color="auto"/>
      </w:divBdr>
    </w:div>
    <w:div w:id="231238564">
      <w:bodyDiv w:val="1"/>
      <w:marLeft w:val="0"/>
      <w:marRight w:val="0"/>
      <w:marTop w:val="0"/>
      <w:marBottom w:val="0"/>
      <w:divBdr>
        <w:top w:val="none" w:sz="0" w:space="0" w:color="auto"/>
        <w:left w:val="none" w:sz="0" w:space="0" w:color="auto"/>
        <w:bottom w:val="none" w:sz="0" w:space="0" w:color="auto"/>
        <w:right w:val="none" w:sz="0" w:space="0" w:color="auto"/>
      </w:divBdr>
    </w:div>
    <w:div w:id="231278371">
      <w:bodyDiv w:val="1"/>
      <w:marLeft w:val="0"/>
      <w:marRight w:val="0"/>
      <w:marTop w:val="0"/>
      <w:marBottom w:val="0"/>
      <w:divBdr>
        <w:top w:val="none" w:sz="0" w:space="0" w:color="auto"/>
        <w:left w:val="none" w:sz="0" w:space="0" w:color="auto"/>
        <w:bottom w:val="none" w:sz="0" w:space="0" w:color="auto"/>
        <w:right w:val="none" w:sz="0" w:space="0" w:color="auto"/>
      </w:divBdr>
    </w:div>
    <w:div w:id="231352028">
      <w:bodyDiv w:val="1"/>
      <w:marLeft w:val="0"/>
      <w:marRight w:val="0"/>
      <w:marTop w:val="0"/>
      <w:marBottom w:val="0"/>
      <w:divBdr>
        <w:top w:val="none" w:sz="0" w:space="0" w:color="auto"/>
        <w:left w:val="none" w:sz="0" w:space="0" w:color="auto"/>
        <w:bottom w:val="none" w:sz="0" w:space="0" w:color="auto"/>
        <w:right w:val="none" w:sz="0" w:space="0" w:color="auto"/>
      </w:divBdr>
    </w:div>
    <w:div w:id="231544643">
      <w:bodyDiv w:val="1"/>
      <w:marLeft w:val="0"/>
      <w:marRight w:val="0"/>
      <w:marTop w:val="0"/>
      <w:marBottom w:val="0"/>
      <w:divBdr>
        <w:top w:val="none" w:sz="0" w:space="0" w:color="auto"/>
        <w:left w:val="none" w:sz="0" w:space="0" w:color="auto"/>
        <w:bottom w:val="none" w:sz="0" w:space="0" w:color="auto"/>
        <w:right w:val="none" w:sz="0" w:space="0" w:color="auto"/>
      </w:divBdr>
    </w:div>
    <w:div w:id="231547239">
      <w:bodyDiv w:val="1"/>
      <w:marLeft w:val="0"/>
      <w:marRight w:val="0"/>
      <w:marTop w:val="0"/>
      <w:marBottom w:val="0"/>
      <w:divBdr>
        <w:top w:val="none" w:sz="0" w:space="0" w:color="auto"/>
        <w:left w:val="none" w:sz="0" w:space="0" w:color="auto"/>
        <w:bottom w:val="none" w:sz="0" w:space="0" w:color="auto"/>
        <w:right w:val="none" w:sz="0" w:space="0" w:color="auto"/>
      </w:divBdr>
    </w:div>
    <w:div w:id="231548933">
      <w:bodyDiv w:val="1"/>
      <w:marLeft w:val="0"/>
      <w:marRight w:val="0"/>
      <w:marTop w:val="0"/>
      <w:marBottom w:val="0"/>
      <w:divBdr>
        <w:top w:val="none" w:sz="0" w:space="0" w:color="auto"/>
        <w:left w:val="none" w:sz="0" w:space="0" w:color="auto"/>
        <w:bottom w:val="none" w:sz="0" w:space="0" w:color="auto"/>
        <w:right w:val="none" w:sz="0" w:space="0" w:color="auto"/>
      </w:divBdr>
    </w:div>
    <w:div w:id="231552178">
      <w:bodyDiv w:val="1"/>
      <w:marLeft w:val="0"/>
      <w:marRight w:val="0"/>
      <w:marTop w:val="0"/>
      <w:marBottom w:val="0"/>
      <w:divBdr>
        <w:top w:val="none" w:sz="0" w:space="0" w:color="auto"/>
        <w:left w:val="none" w:sz="0" w:space="0" w:color="auto"/>
        <w:bottom w:val="none" w:sz="0" w:space="0" w:color="auto"/>
        <w:right w:val="none" w:sz="0" w:space="0" w:color="auto"/>
      </w:divBdr>
    </w:div>
    <w:div w:id="231625511">
      <w:bodyDiv w:val="1"/>
      <w:marLeft w:val="0"/>
      <w:marRight w:val="0"/>
      <w:marTop w:val="0"/>
      <w:marBottom w:val="0"/>
      <w:divBdr>
        <w:top w:val="none" w:sz="0" w:space="0" w:color="auto"/>
        <w:left w:val="none" w:sz="0" w:space="0" w:color="auto"/>
        <w:bottom w:val="none" w:sz="0" w:space="0" w:color="auto"/>
        <w:right w:val="none" w:sz="0" w:space="0" w:color="auto"/>
      </w:divBdr>
    </w:div>
    <w:div w:id="231694016">
      <w:bodyDiv w:val="1"/>
      <w:marLeft w:val="0"/>
      <w:marRight w:val="0"/>
      <w:marTop w:val="0"/>
      <w:marBottom w:val="0"/>
      <w:divBdr>
        <w:top w:val="none" w:sz="0" w:space="0" w:color="auto"/>
        <w:left w:val="none" w:sz="0" w:space="0" w:color="auto"/>
        <w:bottom w:val="none" w:sz="0" w:space="0" w:color="auto"/>
        <w:right w:val="none" w:sz="0" w:space="0" w:color="auto"/>
      </w:divBdr>
    </w:div>
    <w:div w:id="231737071">
      <w:bodyDiv w:val="1"/>
      <w:marLeft w:val="0"/>
      <w:marRight w:val="0"/>
      <w:marTop w:val="0"/>
      <w:marBottom w:val="0"/>
      <w:divBdr>
        <w:top w:val="none" w:sz="0" w:space="0" w:color="auto"/>
        <w:left w:val="none" w:sz="0" w:space="0" w:color="auto"/>
        <w:bottom w:val="none" w:sz="0" w:space="0" w:color="auto"/>
        <w:right w:val="none" w:sz="0" w:space="0" w:color="auto"/>
      </w:divBdr>
    </w:div>
    <w:div w:id="231744580">
      <w:bodyDiv w:val="1"/>
      <w:marLeft w:val="0"/>
      <w:marRight w:val="0"/>
      <w:marTop w:val="0"/>
      <w:marBottom w:val="0"/>
      <w:divBdr>
        <w:top w:val="none" w:sz="0" w:space="0" w:color="auto"/>
        <w:left w:val="none" w:sz="0" w:space="0" w:color="auto"/>
        <w:bottom w:val="none" w:sz="0" w:space="0" w:color="auto"/>
        <w:right w:val="none" w:sz="0" w:space="0" w:color="auto"/>
      </w:divBdr>
    </w:div>
    <w:div w:id="231818366">
      <w:bodyDiv w:val="1"/>
      <w:marLeft w:val="0"/>
      <w:marRight w:val="0"/>
      <w:marTop w:val="0"/>
      <w:marBottom w:val="0"/>
      <w:divBdr>
        <w:top w:val="none" w:sz="0" w:space="0" w:color="auto"/>
        <w:left w:val="none" w:sz="0" w:space="0" w:color="auto"/>
        <w:bottom w:val="none" w:sz="0" w:space="0" w:color="auto"/>
        <w:right w:val="none" w:sz="0" w:space="0" w:color="auto"/>
      </w:divBdr>
    </w:div>
    <w:div w:id="231896407">
      <w:bodyDiv w:val="1"/>
      <w:marLeft w:val="0"/>
      <w:marRight w:val="0"/>
      <w:marTop w:val="0"/>
      <w:marBottom w:val="0"/>
      <w:divBdr>
        <w:top w:val="none" w:sz="0" w:space="0" w:color="auto"/>
        <w:left w:val="none" w:sz="0" w:space="0" w:color="auto"/>
        <w:bottom w:val="none" w:sz="0" w:space="0" w:color="auto"/>
        <w:right w:val="none" w:sz="0" w:space="0" w:color="auto"/>
      </w:divBdr>
    </w:div>
    <w:div w:id="231933429">
      <w:bodyDiv w:val="1"/>
      <w:marLeft w:val="0"/>
      <w:marRight w:val="0"/>
      <w:marTop w:val="0"/>
      <w:marBottom w:val="0"/>
      <w:divBdr>
        <w:top w:val="none" w:sz="0" w:space="0" w:color="auto"/>
        <w:left w:val="none" w:sz="0" w:space="0" w:color="auto"/>
        <w:bottom w:val="none" w:sz="0" w:space="0" w:color="auto"/>
        <w:right w:val="none" w:sz="0" w:space="0" w:color="auto"/>
      </w:divBdr>
    </w:div>
    <w:div w:id="232088649">
      <w:bodyDiv w:val="1"/>
      <w:marLeft w:val="0"/>
      <w:marRight w:val="0"/>
      <w:marTop w:val="0"/>
      <w:marBottom w:val="0"/>
      <w:divBdr>
        <w:top w:val="none" w:sz="0" w:space="0" w:color="auto"/>
        <w:left w:val="none" w:sz="0" w:space="0" w:color="auto"/>
        <w:bottom w:val="none" w:sz="0" w:space="0" w:color="auto"/>
        <w:right w:val="none" w:sz="0" w:space="0" w:color="auto"/>
      </w:divBdr>
    </w:div>
    <w:div w:id="232129955">
      <w:bodyDiv w:val="1"/>
      <w:marLeft w:val="0"/>
      <w:marRight w:val="0"/>
      <w:marTop w:val="0"/>
      <w:marBottom w:val="0"/>
      <w:divBdr>
        <w:top w:val="none" w:sz="0" w:space="0" w:color="auto"/>
        <w:left w:val="none" w:sz="0" w:space="0" w:color="auto"/>
        <w:bottom w:val="none" w:sz="0" w:space="0" w:color="auto"/>
        <w:right w:val="none" w:sz="0" w:space="0" w:color="auto"/>
      </w:divBdr>
    </w:div>
    <w:div w:id="232273917">
      <w:bodyDiv w:val="1"/>
      <w:marLeft w:val="0"/>
      <w:marRight w:val="0"/>
      <w:marTop w:val="0"/>
      <w:marBottom w:val="0"/>
      <w:divBdr>
        <w:top w:val="none" w:sz="0" w:space="0" w:color="auto"/>
        <w:left w:val="none" w:sz="0" w:space="0" w:color="auto"/>
        <w:bottom w:val="none" w:sz="0" w:space="0" w:color="auto"/>
        <w:right w:val="none" w:sz="0" w:space="0" w:color="auto"/>
      </w:divBdr>
    </w:div>
    <w:div w:id="232279610">
      <w:bodyDiv w:val="1"/>
      <w:marLeft w:val="0"/>
      <w:marRight w:val="0"/>
      <w:marTop w:val="0"/>
      <w:marBottom w:val="0"/>
      <w:divBdr>
        <w:top w:val="none" w:sz="0" w:space="0" w:color="auto"/>
        <w:left w:val="none" w:sz="0" w:space="0" w:color="auto"/>
        <w:bottom w:val="none" w:sz="0" w:space="0" w:color="auto"/>
        <w:right w:val="none" w:sz="0" w:space="0" w:color="auto"/>
      </w:divBdr>
    </w:div>
    <w:div w:id="232353582">
      <w:bodyDiv w:val="1"/>
      <w:marLeft w:val="0"/>
      <w:marRight w:val="0"/>
      <w:marTop w:val="0"/>
      <w:marBottom w:val="0"/>
      <w:divBdr>
        <w:top w:val="none" w:sz="0" w:space="0" w:color="auto"/>
        <w:left w:val="none" w:sz="0" w:space="0" w:color="auto"/>
        <w:bottom w:val="none" w:sz="0" w:space="0" w:color="auto"/>
        <w:right w:val="none" w:sz="0" w:space="0" w:color="auto"/>
      </w:divBdr>
    </w:div>
    <w:div w:id="232355535">
      <w:bodyDiv w:val="1"/>
      <w:marLeft w:val="0"/>
      <w:marRight w:val="0"/>
      <w:marTop w:val="0"/>
      <w:marBottom w:val="0"/>
      <w:divBdr>
        <w:top w:val="none" w:sz="0" w:space="0" w:color="auto"/>
        <w:left w:val="none" w:sz="0" w:space="0" w:color="auto"/>
        <w:bottom w:val="none" w:sz="0" w:space="0" w:color="auto"/>
        <w:right w:val="none" w:sz="0" w:space="0" w:color="auto"/>
      </w:divBdr>
    </w:div>
    <w:div w:id="232545271">
      <w:bodyDiv w:val="1"/>
      <w:marLeft w:val="0"/>
      <w:marRight w:val="0"/>
      <w:marTop w:val="0"/>
      <w:marBottom w:val="0"/>
      <w:divBdr>
        <w:top w:val="none" w:sz="0" w:space="0" w:color="auto"/>
        <w:left w:val="none" w:sz="0" w:space="0" w:color="auto"/>
        <w:bottom w:val="none" w:sz="0" w:space="0" w:color="auto"/>
        <w:right w:val="none" w:sz="0" w:space="0" w:color="auto"/>
      </w:divBdr>
    </w:div>
    <w:div w:id="232590586">
      <w:bodyDiv w:val="1"/>
      <w:marLeft w:val="0"/>
      <w:marRight w:val="0"/>
      <w:marTop w:val="0"/>
      <w:marBottom w:val="0"/>
      <w:divBdr>
        <w:top w:val="none" w:sz="0" w:space="0" w:color="auto"/>
        <w:left w:val="none" w:sz="0" w:space="0" w:color="auto"/>
        <w:bottom w:val="none" w:sz="0" w:space="0" w:color="auto"/>
        <w:right w:val="none" w:sz="0" w:space="0" w:color="auto"/>
      </w:divBdr>
    </w:div>
    <w:div w:id="232592057">
      <w:bodyDiv w:val="1"/>
      <w:marLeft w:val="0"/>
      <w:marRight w:val="0"/>
      <w:marTop w:val="0"/>
      <w:marBottom w:val="0"/>
      <w:divBdr>
        <w:top w:val="none" w:sz="0" w:space="0" w:color="auto"/>
        <w:left w:val="none" w:sz="0" w:space="0" w:color="auto"/>
        <w:bottom w:val="none" w:sz="0" w:space="0" w:color="auto"/>
        <w:right w:val="none" w:sz="0" w:space="0" w:color="auto"/>
      </w:divBdr>
    </w:div>
    <w:div w:id="232662178">
      <w:bodyDiv w:val="1"/>
      <w:marLeft w:val="0"/>
      <w:marRight w:val="0"/>
      <w:marTop w:val="0"/>
      <w:marBottom w:val="0"/>
      <w:divBdr>
        <w:top w:val="none" w:sz="0" w:space="0" w:color="auto"/>
        <w:left w:val="none" w:sz="0" w:space="0" w:color="auto"/>
        <w:bottom w:val="none" w:sz="0" w:space="0" w:color="auto"/>
        <w:right w:val="none" w:sz="0" w:space="0" w:color="auto"/>
      </w:divBdr>
    </w:div>
    <w:div w:id="232662801">
      <w:bodyDiv w:val="1"/>
      <w:marLeft w:val="0"/>
      <w:marRight w:val="0"/>
      <w:marTop w:val="0"/>
      <w:marBottom w:val="0"/>
      <w:divBdr>
        <w:top w:val="none" w:sz="0" w:space="0" w:color="auto"/>
        <w:left w:val="none" w:sz="0" w:space="0" w:color="auto"/>
        <w:bottom w:val="none" w:sz="0" w:space="0" w:color="auto"/>
        <w:right w:val="none" w:sz="0" w:space="0" w:color="auto"/>
      </w:divBdr>
    </w:div>
    <w:div w:id="232742970">
      <w:bodyDiv w:val="1"/>
      <w:marLeft w:val="0"/>
      <w:marRight w:val="0"/>
      <w:marTop w:val="0"/>
      <w:marBottom w:val="0"/>
      <w:divBdr>
        <w:top w:val="none" w:sz="0" w:space="0" w:color="auto"/>
        <w:left w:val="none" w:sz="0" w:space="0" w:color="auto"/>
        <w:bottom w:val="none" w:sz="0" w:space="0" w:color="auto"/>
        <w:right w:val="none" w:sz="0" w:space="0" w:color="auto"/>
      </w:divBdr>
    </w:div>
    <w:div w:id="232857436">
      <w:bodyDiv w:val="1"/>
      <w:marLeft w:val="0"/>
      <w:marRight w:val="0"/>
      <w:marTop w:val="0"/>
      <w:marBottom w:val="0"/>
      <w:divBdr>
        <w:top w:val="none" w:sz="0" w:space="0" w:color="auto"/>
        <w:left w:val="none" w:sz="0" w:space="0" w:color="auto"/>
        <w:bottom w:val="none" w:sz="0" w:space="0" w:color="auto"/>
        <w:right w:val="none" w:sz="0" w:space="0" w:color="auto"/>
      </w:divBdr>
    </w:div>
    <w:div w:id="232857487">
      <w:bodyDiv w:val="1"/>
      <w:marLeft w:val="0"/>
      <w:marRight w:val="0"/>
      <w:marTop w:val="0"/>
      <w:marBottom w:val="0"/>
      <w:divBdr>
        <w:top w:val="none" w:sz="0" w:space="0" w:color="auto"/>
        <w:left w:val="none" w:sz="0" w:space="0" w:color="auto"/>
        <w:bottom w:val="none" w:sz="0" w:space="0" w:color="auto"/>
        <w:right w:val="none" w:sz="0" w:space="0" w:color="auto"/>
      </w:divBdr>
    </w:div>
    <w:div w:id="232934785">
      <w:bodyDiv w:val="1"/>
      <w:marLeft w:val="0"/>
      <w:marRight w:val="0"/>
      <w:marTop w:val="0"/>
      <w:marBottom w:val="0"/>
      <w:divBdr>
        <w:top w:val="none" w:sz="0" w:space="0" w:color="auto"/>
        <w:left w:val="none" w:sz="0" w:space="0" w:color="auto"/>
        <w:bottom w:val="none" w:sz="0" w:space="0" w:color="auto"/>
        <w:right w:val="none" w:sz="0" w:space="0" w:color="auto"/>
      </w:divBdr>
    </w:div>
    <w:div w:id="232935000">
      <w:bodyDiv w:val="1"/>
      <w:marLeft w:val="0"/>
      <w:marRight w:val="0"/>
      <w:marTop w:val="0"/>
      <w:marBottom w:val="0"/>
      <w:divBdr>
        <w:top w:val="none" w:sz="0" w:space="0" w:color="auto"/>
        <w:left w:val="none" w:sz="0" w:space="0" w:color="auto"/>
        <w:bottom w:val="none" w:sz="0" w:space="0" w:color="auto"/>
        <w:right w:val="none" w:sz="0" w:space="0" w:color="auto"/>
      </w:divBdr>
    </w:div>
    <w:div w:id="232938040">
      <w:bodyDiv w:val="1"/>
      <w:marLeft w:val="0"/>
      <w:marRight w:val="0"/>
      <w:marTop w:val="0"/>
      <w:marBottom w:val="0"/>
      <w:divBdr>
        <w:top w:val="none" w:sz="0" w:space="0" w:color="auto"/>
        <w:left w:val="none" w:sz="0" w:space="0" w:color="auto"/>
        <w:bottom w:val="none" w:sz="0" w:space="0" w:color="auto"/>
        <w:right w:val="none" w:sz="0" w:space="0" w:color="auto"/>
      </w:divBdr>
    </w:div>
    <w:div w:id="232938132">
      <w:bodyDiv w:val="1"/>
      <w:marLeft w:val="0"/>
      <w:marRight w:val="0"/>
      <w:marTop w:val="0"/>
      <w:marBottom w:val="0"/>
      <w:divBdr>
        <w:top w:val="none" w:sz="0" w:space="0" w:color="auto"/>
        <w:left w:val="none" w:sz="0" w:space="0" w:color="auto"/>
        <w:bottom w:val="none" w:sz="0" w:space="0" w:color="auto"/>
        <w:right w:val="none" w:sz="0" w:space="0" w:color="auto"/>
      </w:divBdr>
    </w:div>
    <w:div w:id="233128153">
      <w:bodyDiv w:val="1"/>
      <w:marLeft w:val="0"/>
      <w:marRight w:val="0"/>
      <w:marTop w:val="0"/>
      <w:marBottom w:val="0"/>
      <w:divBdr>
        <w:top w:val="none" w:sz="0" w:space="0" w:color="auto"/>
        <w:left w:val="none" w:sz="0" w:space="0" w:color="auto"/>
        <w:bottom w:val="none" w:sz="0" w:space="0" w:color="auto"/>
        <w:right w:val="none" w:sz="0" w:space="0" w:color="auto"/>
      </w:divBdr>
    </w:div>
    <w:div w:id="233130197">
      <w:bodyDiv w:val="1"/>
      <w:marLeft w:val="0"/>
      <w:marRight w:val="0"/>
      <w:marTop w:val="0"/>
      <w:marBottom w:val="0"/>
      <w:divBdr>
        <w:top w:val="none" w:sz="0" w:space="0" w:color="auto"/>
        <w:left w:val="none" w:sz="0" w:space="0" w:color="auto"/>
        <w:bottom w:val="none" w:sz="0" w:space="0" w:color="auto"/>
        <w:right w:val="none" w:sz="0" w:space="0" w:color="auto"/>
      </w:divBdr>
    </w:div>
    <w:div w:id="233318857">
      <w:bodyDiv w:val="1"/>
      <w:marLeft w:val="0"/>
      <w:marRight w:val="0"/>
      <w:marTop w:val="0"/>
      <w:marBottom w:val="0"/>
      <w:divBdr>
        <w:top w:val="none" w:sz="0" w:space="0" w:color="auto"/>
        <w:left w:val="none" w:sz="0" w:space="0" w:color="auto"/>
        <w:bottom w:val="none" w:sz="0" w:space="0" w:color="auto"/>
        <w:right w:val="none" w:sz="0" w:space="0" w:color="auto"/>
      </w:divBdr>
    </w:div>
    <w:div w:id="233440167">
      <w:bodyDiv w:val="1"/>
      <w:marLeft w:val="0"/>
      <w:marRight w:val="0"/>
      <w:marTop w:val="0"/>
      <w:marBottom w:val="0"/>
      <w:divBdr>
        <w:top w:val="none" w:sz="0" w:space="0" w:color="auto"/>
        <w:left w:val="none" w:sz="0" w:space="0" w:color="auto"/>
        <w:bottom w:val="none" w:sz="0" w:space="0" w:color="auto"/>
        <w:right w:val="none" w:sz="0" w:space="0" w:color="auto"/>
      </w:divBdr>
    </w:div>
    <w:div w:id="233585436">
      <w:bodyDiv w:val="1"/>
      <w:marLeft w:val="0"/>
      <w:marRight w:val="0"/>
      <w:marTop w:val="0"/>
      <w:marBottom w:val="0"/>
      <w:divBdr>
        <w:top w:val="none" w:sz="0" w:space="0" w:color="auto"/>
        <w:left w:val="none" w:sz="0" w:space="0" w:color="auto"/>
        <w:bottom w:val="none" w:sz="0" w:space="0" w:color="auto"/>
        <w:right w:val="none" w:sz="0" w:space="0" w:color="auto"/>
      </w:divBdr>
    </w:div>
    <w:div w:id="233586241">
      <w:bodyDiv w:val="1"/>
      <w:marLeft w:val="0"/>
      <w:marRight w:val="0"/>
      <w:marTop w:val="0"/>
      <w:marBottom w:val="0"/>
      <w:divBdr>
        <w:top w:val="none" w:sz="0" w:space="0" w:color="auto"/>
        <w:left w:val="none" w:sz="0" w:space="0" w:color="auto"/>
        <w:bottom w:val="none" w:sz="0" w:space="0" w:color="auto"/>
        <w:right w:val="none" w:sz="0" w:space="0" w:color="auto"/>
      </w:divBdr>
    </w:div>
    <w:div w:id="233591515">
      <w:bodyDiv w:val="1"/>
      <w:marLeft w:val="0"/>
      <w:marRight w:val="0"/>
      <w:marTop w:val="0"/>
      <w:marBottom w:val="0"/>
      <w:divBdr>
        <w:top w:val="none" w:sz="0" w:space="0" w:color="auto"/>
        <w:left w:val="none" w:sz="0" w:space="0" w:color="auto"/>
        <w:bottom w:val="none" w:sz="0" w:space="0" w:color="auto"/>
        <w:right w:val="none" w:sz="0" w:space="0" w:color="auto"/>
      </w:divBdr>
    </w:div>
    <w:div w:id="233707735">
      <w:bodyDiv w:val="1"/>
      <w:marLeft w:val="0"/>
      <w:marRight w:val="0"/>
      <w:marTop w:val="0"/>
      <w:marBottom w:val="0"/>
      <w:divBdr>
        <w:top w:val="none" w:sz="0" w:space="0" w:color="auto"/>
        <w:left w:val="none" w:sz="0" w:space="0" w:color="auto"/>
        <w:bottom w:val="none" w:sz="0" w:space="0" w:color="auto"/>
        <w:right w:val="none" w:sz="0" w:space="0" w:color="auto"/>
      </w:divBdr>
    </w:div>
    <w:div w:id="233860099">
      <w:bodyDiv w:val="1"/>
      <w:marLeft w:val="0"/>
      <w:marRight w:val="0"/>
      <w:marTop w:val="0"/>
      <w:marBottom w:val="0"/>
      <w:divBdr>
        <w:top w:val="none" w:sz="0" w:space="0" w:color="auto"/>
        <w:left w:val="none" w:sz="0" w:space="0" w:color="auto"/>
        <w:bottom w:val="none" w:sz="0" w:space="0" w:color="auto"/>
        <w:right w:val="none" w:sz="0" w:space="0" w:color="auto"/>
      </w:divBdr>
    </w:div>
    <w:div w:id="234049705">
      <w:bodyDiv w:val="1"/>
      <w:marLeft w:val="0"/>
      <w:marRight w:val="0"/>
      <w:marTop w:val="0"/>
      <w:marBottom w:val="0"/>
      <w:divBdr>
        <w:top w:val="none" w:sz="0" w:space="0" w:color="auto"/>
        <w:left w:val="none" w:sz="0" w:space="0" w:color="auto"/>
        <w:bottom w:val="none" w:sz="0" w:space="0" w:color="auto"/>
        <w:right w:val="none" w:sz="0" w:space="0" w:color="auto"/>
      </w:divBdr>
    </w:div>
    <w:div w:id="234054732">
      <w:bodyDiv w:val="1"/>
      <w:marLeft w:val="0"/>
      <w:marRight w:val="0"/>
      <w:marTop w:val="0"/>
      <w:marBottom w:val="0"/>
      <w:divBdr>
        <w:top w:val="none" w:sz="0" w:space="0" w:color="auto"/>
        <w:left w:val="none" w:sz="0" w:space="0" w:color="auto"/>
        <w:bottom w:val="none" w:sz="0" w:space="0" w:color="auto"/>
        <w:right w:val="none" w:sz="0" w:space="0" w:color="auto"/>
      </w:divBdr>
    </w:div>
    <w:div w:id="234126245">
      <w:bodyDiv w:val="1"/>
      <w:marLeft w:val="0"/>
      <w:marRight w:val="0"/>
      <w:marTop w:val="0"/>
      <w:marBottom w:val="0"/>
      <w:divBdr>
        <w:top w:val="none" w:sz="0" w:space="0" w:color="auto"/>
        <w:left w:val="none" w:sz="0" w:space="0" w:color="auto"/>
        <w:bottom w:val="none" w:sz="0" w:space="0" w:color="auto"/>
        <w:right w:val="none" w:sz="0" w:space="0" w:color="auto"/>
      </w:divBdr>
    </w:div>
    <w:div w:id="234243932">
      <w:bodyDiv w:val="1"/>
      <w:marLeft w:val="0"/>
      <w:marRight w:val="0"/>
      <w:marTop w:val="0"/>
      <w:marBottom w:val="0"/>
      <w:divBdr>
        <w:top w:val="none" w:sz="0" w:space="0" w:color="auto"/>
        <w:left w:val="none" w:sz="0" w:space="0" w:color="auto"/>
        <w:bottom w:val="none" w:sz="0" w:space="0" w:color="auto"/>
        <w:right w:val="none" w:sz="0" w:space="0" w:color="auto"/>
      </w:divBdr>
    </w:div>
    <w:div w:id="234316382">
      <w:bodyDiv w:val="1"/>
      <w:marLeft w:val="0"/>
      <w:marRight w:val="0"/>
      <w:marTop w:val="0"/>
      <w:marBottom w:val="0"/>
      <w:divBdr>
        <w:top w:val="none" w:sz="0" w:space="0" w:color="auto"/>
        <w:left w:val="none" w:sz="0" w:space="0" w:color="auto"/>
        <w:bottom w:val="none" w:sz="0" w:space="0" w:color="auto"/>
        <w:right w:val="none" w:sz="0" w:space="0" w:color="auto"/>
      </w:divBdr>
    </w:div>
    <w:div w:id="234322554">
      <w:bodyDiv w:val="1"/>
      <w:marLeft w:val="0"/>
      <w:marRight w:val="0"/>
      <w:marTop w:val="0"/>
      <w:marBottom w:val="0"/>
      <w:divBdr>
        <w:top w:val="none" w:sz="0" w:space="0" w:color="auto"/>
        <w:left w:val="none" w:sz="0" w:space="0" w:color="auto"/>
        <w:bottom w:val="none" w:sz="0" w:space="0" w:color="auto"/>
        <w:right w:val="none" w:sz="0" w:space="0" w:color="auto"/>
      </w:divBdr>
    </w:div>
    <w:div w:id="234441300">
      <w:bodyDiv w:val="1"/>
      <w:marLeft w:val="0"/>
      <w:marRight w:val="0"/>
      <w:marTop w:val="0"/>
      <w:marBottom w:val="0"/>
      <w:divBdr>
        <w:top w:val="none" w:sz="0" w:space="0" w:color="auto"/>
        <w:left w:val="none" w:sz="0" w:space="0" w:color="auto"/>
        <w:bottom w:val="none" w:sz="0" w:space="0" w:color="auto"/>
        <w:right w:val="none" w:sz="0" w:space="0" w:color="auto"/>
      </w:divBdr>
    </w:div>
    <w:div w:id="234553365">
      <w:bodyDiv w:val="1"/>
      <w:marLeft w:val="0"/>
      <w:marRight w:val="0"/>
      <w:marTop w:val="0"/>
      <w:marBottom w:val="0"/>
      <w:divBdr>
        <w:top w:val="none" w:sz="0" w:space="0" w:color="auto"/>
        <w:left w:val="none" w:sz="0" w:space="0" w:color="auto"/>
        <w:bottom w:val="none" w:sz="0" w:space="0" w:color="auto"/>
        <w:right w:val="none" w:sz="0" w:space="0" w:color="auto"/>
      </w:divBdr>
    </w:div>
    <w:div w:id="234556512">
      <w:bodyDiv w:val="1"/>
      <w:marLeft w:val="0"/>
      <w:marRight w:val="0"/>
      <w:marTop w:val="0"/>
      <w:marBottom w:val="0"/>
      <w:divBdr>
        <w:top w:val="none" w:sz="0" w:space="0" w:color="auto"/>
        <w:left w:val="none" w:sz="0" w:space="0" w:color="auto"/>
        <w:bottom w:val="none" w:sz="0" w:space="0" w:color="auto"/>
        <w:right w:val="none" w:sz="0" w:space="0" w:color="auto"/>
      </w:divBdr>
    </w:div>
    <w:div w:id="234557097">
      <w:bodyDiv w:val="1"/>
      <w:marLeft w:val="0"/>
      <w:marRight w:val="0"/>
      <w:marTop w:val="0"/>
      <w:marBottom w:val="0"/>
      <w:divBdr>
        <w:top w:val="none" w:sz="0" w:space="0" w:color="auto"/>
        <w:left w:val="none" w:sz="0" w:space="0" w:color="auto"/>
        <w:bottom w:val="none" w:sz="0" w:space="0" w:color="auto"/>
        <w:right w:val="none" w:sz="0" w:space="0" w:color="auto"/>
      </w:divBdr>
    </w:div>
    <w:div w:id="234630108">
      <w:bodyDiv w:val="1"/>
      <w:marLeft w:val="0"/>
      <w:marRight w:val="0"/>
      <w:marTop w:val="0"/>
      <w:marBottom w:val="0"/>
      <w:divBdr>
        <w:top w:val="none" w:sz="0" w:space="0" w:color="auto"/>
        <w:left w:val="none" w:sz="0" w:space="0" w:color="auto"/>
        <w:bottom w:val="none" w:sz="0" w:space="0" w:color="auto"/>
        <w:right w:val="none" w:sz="0" w:space="0" w:color="auto"/>
      </w:divBdr>
    </w:div>
    <w:div w:id="234631400">
      <w:bodyDiv w:val="1"/>
      <w:marLeft w:val="0"/>
      <w:marRight w:val="0"/>
      <w:marTop w:val="0"/>
      <w:marBottom w:val="0"/>
      <w:divBdr>
        <w:top w:val="none" w:sz="0" w:space="0" w:color="auto"/>
        <w:left w:val="none" w:sz="0" w:space="0" w:color="auto"/>
        <w:bottom w:val="none" w:sz="0" w:space="0" w:color="auto"/>
        <w:right w:val="none" w:sz="0" w:space="0" w:color="auto"/>
      </w:divBdr>
    </w:div>
    <w:div w:id="234750870">
      <w:bodyDiv w:val="1"/>
      <w:marLeft w:val="0"/>
      <w:marRight w:val="0"/>
      <w:marTop w:val="0"/>
      <w:marBottom w:val="0"/>
      <w:divBdr>
        <w:top w:val="none" w:sz="0" w:space="0" w:color="auto"/>
        <w:left w:val="none" w:sz="0" w:space="0" w:color="auto"/>
        <w:bottom w:val="none" w:sz="0" w:space="0" w:color="auto"/>
        <w:right w:val="none" w:sz="0" w:space="0" w:color="auto"/>
      </w:divBdr>
    </w:div>
    <w:div w:id="234778369">
      <w:bodyDiv w:val="1"/>
      <w:marLeft w:val="0"/>
      <w:marRight w:val="0"/>
      <w:marTop w:val="0"/>
      <w:marBottom w:val="0"/>
      <w:divBdr>
        <w:top w:val="none" w:sz="0" w:space="0" w:color="auto"/>
        <w:left w:val="none" w:sz="0" w:space="0" w:color="auto"/>
        <w:bottom w:val="none" w:sz="0" w:space="0" w:color="auto"/>
        <w:right w:val="none" w:sz="0" w:space="0" w:color="auto"/>
      </w:divBdr>
    </w:div>
    <w:div w:id="234782013">
      <w:bodyDiv w:val="1"/>
      <w:marLeft w:val="0"/>
      <w:marRight w:val="0"/>
      <w:marTop w:val="0"/>
      <w:marBottom w:val="0"/>
      <w:divBdr>
        <w:top w:val="none" w:sz="0" w:space="0" w:color="auto"/>
        <w:left w:val="none" w:sz="0" w:space="0" w:color="auto"/>
        <w:bottom w:val="none" w:sz="0" w:space="0" w:color="auto"/>
        <w:right w:val="none" w:sz="0" w:space="0" w:color="auto"/>
      </w:divBdr>
    </w:div>
    <w:div w:id="234824163">
      <w:bodyDiv w:val="1"/>
      <w:marLeft w:val="0"/>
      <w:marRight w:val="0"/>
      <w:marTop w:val="0"/>
      <w:marBottom w:val="0"/>
      <w:divBdr>
        <w:top w:val="none" w:sz="0" w:space="0" w:color="auto"/>
        <w:left w:val="none" w:sz="0" w:space="0" w:color="auto"/>
        <w:bottom w:val="none" w:sz="0" w:space="0" w:color="auto"/>
        <w:right w:val="none" w:sz="0" w:space="0" w:color="auto"/>
      </w:divBdr>
    </w:div>
    <w:div w:id="234896760">
      <w:bodyDiv w:val="1"/>
      <w:marLeft w:val="0"/>
      <w:marRight w:val="0"/>
      <w:marTop w:val="0"/>
      <w:marBottom w:val="0"/>
      <w:divBdr>
        <w:top w:val="none" w:sz="0" w:space="0" w:color="auto"/>
        <w:left w:val="none" w:sz="0" w:space="0" w:color="auto"/>
        <w:bottom w:val="none" w:sz="0" w:space="0" w:color="auto"/>
        <w:right w:val="none" w:sz="0" w:space="0" w:color="auto"/>
      </w:divBdr>
    </w:div>
    <w:div w:id="234974613">
      <w:bodyDiv w:val="1"/>
      <w:marLeft w:val="0"/>
      <w:marRight w:val="0"/>
      <w:marTop w:val="0"/>
      <w:marBottom w:val="0"/>
      <w:divBdr>
        <w:top w:val="none" w:sz="0" w:space="0" w:color="auto"/>
        <w:left w:val="none" w:sz="0" w:space="0" w:color="auto"/>
        <w:bottom w:val="none" w:sz="0" w:space="0" w:color="auto"/>
        <w:right w:val="none" w:sz="0" w:space="0" w:color="auto"/>
      </w:divBdr>
    </w:div>
    <w:div w:id="234977111">
      <w:bodyDiv w:val="1"/>
      <w:marLeft w:val="0"/>
      <w:marRight w:val="0"/>
      <w:marTop w:val="0"/>
      <w:marBottom w:val="0"/>
      <w:divBdr>
        <w:top w:val="none" w:sz="0" w:space="0" w:color="auto"/>
        <w:left w:val="none" w:sz="0" w:space="0" w:color="auto"/>
        <w:bottom w:val="none" w:sz="0" w:space="0" w:color="auto"/>
        <w:right w:val="none" w:sz="0" w:space="0" w:color="auto"/>
      </w:divBdr>
    </w:div>
    <w:div w:id="235012899">
      <w:bodyDiv w:val="1"/>
      <w:marLeft w:val="0"/>
      <w:marRight w:val="0"/>
      <w:marTop w:val="0"/>
      <w:marBottom w:val="0"/>
      <w:divBdr>
        <w:top w:val="none" w:sz="0" w:space="0" w:color="auto"/>
        <w:left w:val="none" w:sz="0" w:space="0" w:color="auto"/>
        <w:bottom w:val="none" w:sz="0" w:space="0" w:color="auto"/>
        <w:right w:val="none" w:sz="0" w:space="0" w:color="auto"/>
      </w:divBdr>
    </w:div>
    <w:div w:id="235016447">
      <w:bodyDiv w:val="1"/>
      <w:marLeft w:val="0"/>
      <w:marRight w:val="0"/>
      <w:marTop w:val="0"/>
      <w:marBottom w:val="0"/>
      <w:divBdr>
        <w:top w:val="none" w:sz="0" w:space="0" w:color="auto"/>
        <w:left w:val="none" w:sz="0" w:space="0" w:color="auto"/>
        <w:bottom w:val="none" w:sz="0" w:space="0" w:color="auto"/>
        <w:right w:val="none" w:sz="0" w:space="0" w:color="auto"/>
      </w:divBdr>
    </w:div>
    <w:div w:id="235089366">
      <w:bodyDiv w:val="1"/>
      <w:marLeft w:val="0"/>
      <w:marRight w:val="0"/>
      <w:marTop w:val="0"/>
      <w:marBottom w:val="0"/>
      <w:divBdr>
        <w:top w:val="none" w:sz="0" w:space="0" w:color="auto"/>
        <w:left w:val="none" w:sz="0" w:space="0" w:color="auto"/>
        <w:bottom w:val="none" w:sz="0" w:space="0" w:color="auto"/>
        <w:right w:val="none" w:sz="0" w:space="0" w:color="auto"/>
      </w:divBdr>
    </w:div>
    <w:div w:id="235091857">
      <w:bodyDiv w:val="1"/>
      <w:marLeft w:val="0"/>
      <w:marRight w:val="0"/>
      <w:marTop w:val="0"/>
      <w:marBottom w:val="0"/>
      <w:divBdr>
        <w:top w:val="none" w:sz="0" w:space="0" w:color="auto"/>
        <w:left w:val="none" w:sz="0" w:space="0" w:color="auto"/>
        <w:bottom w:val="none" w:sz="0" w:space="0" w:color="auto"/>
        <w:right w:val="none" w:sz="0" w:space="0" w:color="auto"/>
      </w:divBdr>
    </w:div>
    <w:div w:id="235094793">
      <w:bodyDiv w:val="1"/>
      <w:marLeft w:val="0"/>
      <w:marRight w:val="0"/>
      <w:marTop w:val="0"/>
      <w:marBottom w:val="0"/>
      <w:divBdr>
        <w:top w:val="none" w:sz="0" w:space="0" w:color="auto"/>
        <w:left w:val="none" w:sz="0" w:space="0" w:color="auto"/>
        <w:bottom w:val="none" w:sz="0" w:space="0" w:color="auto"/>
        <w:right w:val="none" w:sz="0" w:space="0" w:color="auto"/>
      </w:divBdr>
    </w:div>
    <w:div w:id="235166062">
      <w:bodyDiv w:val="1"/>
      <w:marLeft w:val="0"/>
      <w:marRight w:val="0"/>
      <w:marTop w:val="0"/>
      <w:marBottom w:val="0"/>
      <w:divBdr>
        <w:top w:val="none" w:sz="0" w:space="0" w:color="auto"/>
        <w:left w:val="none" w:sz="0" w:space="0" w:color="auto"/>
        <w:bottom w:val="none" w:sz="0" w:space="0" w:color="auto"/>
        <w:right w:val="none" w:sz="0" w:space="0" w:color="auto"/>
      </w:divBdr>
    </w:div>
    <w:div w:id="235215092">
      <w:bodyDiv w:val="1"/>
      <w:marLeft w:val="0"/>
      <w:marRight w:val="0"/>
      <w:marTop w:val="0"/>
      <w:marBottom w:val="0"/>
      <w:divBdr>
        <w:top w:val="none" w:sz="0" w:space="0" w:color="auto"/>
        <w:left w:val="none" w:sz="0" w:space="0" w:color="auto"/>
        <w:bottom w:val="none" w:sz="0" w:space="0" w:color="auto"/>
        <w:right w:val="none" w:sz="0" w:space="0" w:color="auto"/>
      </w:divBdr>
    </w:div>
    <w:div w:id="235215718">
      <w:bodyDiv w:val="1"/>
      <w:marLeft w:val="0"/>
      <w:marRight w:val="0"/>
      <w:marTop w:val="0"/>
      <w:marBottom w:val="0"/>
      <w:divBdr>
        <w:top w:val="none" w:sz="0" w:space="0" w:color="auto"/>
        <w:left w:val="none" w:sz="0" w:space="0" w:color="auto"/>
        <w:bottom w:val="none" w:sz="0" w:space="0" w:color="auto"/>
        <w:right w:val="none" w:sz="0" w:space="0" w:color="auto"/>
      </w:divBdr>
    </w:div>
    <w:div w:id="235241313">
      <w:bodyDiv w:val="1"/>
      <w:marLeft w:val="0"/>
      <w:marRight w:val="0"/>
      <w:marTop w:val="0"/>
      <w:marBottom w:val="0"/>
      <w:divBdr>
        <w:top w:val="none" w:sz="0" w:space="0" w:color="auto"/>
        <w:left w:val="none" w:sz="0" w:space="0" w:color="auto"/>
        <w:bottom w:val="none" w:sz="0" w:space="0" w:color="auto"/>
        <w:right w:val="none" w:sz="0" w:space="0" w:color="auto"/>
      </w:divBdr>
    </w:div>
    <w:div w:id="235283163">
      <w:bodyDiv w:val="1"/>
      <w:marLeft w:val="0"/>
      <w:marRight w:val="0"/>
      <w:marTop w:val="0"/>
      <w:marBottom w:val="0"/>
      <w:divBdr>
        <w:top w:val="none" w:sz="0" w:space="0" w:color="auto"/>
        <w:left w:val="none" w:sz="0" w:space="0" w:color="auto"/>
        <w:bottom w:val="none" w:sz="0" w:space="0" w:color="auto"/>
        <w:right w:val="none" w:sz="0" w:space="0" w:color="auto"/>
      </w:divBdr>
    </w:div>
    <w:div w:id="235475558">
      <w:bodyDiv w:val="1"/>
      <w:marLeft w:val="0"/>
      <w:marRight w:val="0"/>
      <w:marTop w:val="0"/>
      <w:marBottom w:val="0"/>
      <w:divBdr>
        <w:top w:val="none" w:sz="0" w:space="0" w:color="auto"/>
        <w:left w:val="none" w:sz="0" w:space="0" w:color="auto"/>
        <w:bottom w:val="none" w:sz="0" w:space="0" w:color="auto"/>
        <w:right w:val="none" w:sz="0" w:space="0" w:color="auto"/>
      </w:divBdr>
    </w:div>
    <w:div w:id="235477994">
      <w:bodyDiv w:val="1"/>
      <w:marLeft w:val="0"/>
      <w:marRight w:val="0"/>
      <w:marTop w:val="0"/>
      <w:marBottom w:val="0"/>
      <w:divBdr>
        <w:top w:val="none" w:sz="0" w:space="0" w:color="auto"/>
        <w:left w:val="none" w:sz="0" w:space="0" w:color="auto"/>
        <w:bottom w:val="none" w:sz="0" w:space="0" w:color="auto"/>
        <w:right w:val="none" w:sz="0" w:space="0" w:color="auto"/>
      </w:divBdr>
    </w:div>
    <w:div w:id="235554852">
      <w:bodyDiv w:val="1"/>
      <w:marLeft w:val="0"/>
      <w:marRight w:val="0"/>
      <w:marTop w:val="0"/>
      <w:marBottom w:val="0"/>
      <w:divBdr>
        <w:top w:val="none" w:sz="0" w:space="0" w:color="auto"/>
        <w:left w:val="none" w:sz="0" w:space="0" w:color="auto"/>
        <w:bottom w:val="none" w:sz="0" w:space="0" w:color="auto"/>
        <w:right w:val="none" w:sz="0" w:space="0" w:color="auto"/>
      </w:divBdr>
    </w:div>
    <w:div w:id="235625754">
      <w:bodyDiv w:val="1"/>
      <w:marLeft w:val="0"/>
      <w:marRight w:val="0"/>
      <w:marTop w:val="0"/>
      <w:marBottom w:val="0"/>
      <w:divBdr>
        <w:top w:val="none" w:sz="0" w:space="0" w:color="auto"/>
        <w:left w:val="none" w:sz="0" w:space="0" w:color="auto"/>
        <w:bottom w:val="none" w:sz="0" w:space="0" w:color="auto"/>
        <w:right w:val="none" w:sz="0" w:space="0" w:color="auto"/>
      </w:divBdr>
    </w:div>
    <w:div w:id="235627558">
      <w:bodyDiv w:val="1"/>
      <w:marLeft w:val="0"/>
      <w:marRight w:val="0"/>
      <w:marTop w:val="0"/>
      <w:marBottom w:val="0"/>
      <w:divBdr>
        <w:top w:val="none" w:sz="0" w:space="0" w:color="auto"/>
        <w:left w:val="none" w:sz="0" w:space="0" w:color="auto"/>
        <w:bottom w:val="none" w:sz="0" w:space="0" w:color="auto"/>
        <w:right w:val="none" w:sz="0" w:space="0" w:color="auto"/>
      </w:divBdr>
    </w:div>
    <w:div w:id="235669482">
      <w:bodyDiv w:val="1"/>
      <w:marLeft w:val="0"/>
      <w:marRight w:val="0"/>
      <w:marTop w:val="0"/>
      <w:marBottom w:val="0"/>
      <w:divBdr>
        <w:top w:val="none" w:sz="0" w:space="0" w:color="auto"/>
        <w:left w:val="none" w:sz="0" w:space="0" w:color="auto"/>
        <w:bottom w:val="none" w:sz="0" w:space="0" w:color="auto"/>
        <w:right w:val="none" w:sz="0" w:space="0" w:color="auto"/>
      </w:divBdr>
    </w:div>
    <w:div w:id="235827173">
      <w:bodyDiv w:val="1"/>
      <w:marLeft w:val="0"/>
      <w:marRight w:val="0"/>
      <w:marTop w:val="0"/>
      <w:marBottom w:val="0"/>
      <w:divBdr>
        <w:top w:val="none" w:sz="0" w:space="0" w:color="auto"/>
        <w:left w:val="none" w:sz="0" w:space="0" w:color="auto"/>
        <w:bottom w:val="none" w:sz="0" w:space="0" w:color="auto"/>
        <w:right w:val="none" w:sz="0" w:space="0" w:color="auto"/>
      </w:divBdr>
    </w:div>
    <w:div w:id="235869377">
      <w:bodyDiv w:val="1"/>
      <w:marLeft w:val="0"/>
      <w:marRight w:val="0"/>
      <w:marTop w:val="0"/>
      <w:marBottom w:val="0"/>
      <w:divBdr>
        <w:top w:val="none" w:sz="0" w:space="0" w:color="auto"/>
        <w:left w:val="none" w:sz="0" w:space="0" w:color="auto"/>
        <w:bottom w:val="none" w:sz="0" w:space="0" w:color="auto"/>
        <w:right w:val="none" w:sz="0" w:space="0" w:color="auto"/>
      </w:divBdr>
    </w:div>
    <w:div w:id="235870070">
      <w:bodyDiv w:val="1"/>
      <w:marLeft w:val="0"/>
      <w:marRight w:val="0"/>
      <w:marTop w:val="0"/>
      <w:marBottom w:val="0"/>
      <w:divBdr>
        <w:top w:val="none" w:sz="0" w:space="0" w:color="auto"/>
        <w:left w:val="none" w:sz="0" w:space="0" w:color="auto"/>
        <w:bottom w:val="none" w:sz="0" w:space="0" w:color="auto"/>
        <w:right w:val="none" w:sz="0" w:space="0" w:color="auto"/>
      </w:divBdr>
    </w:div>
    <w:div w:id="235894185">
      <w:bodyDiv w:val="1"/>
      <w:marLeft w:val="0"/>
      <w:marRight w:val="0"/>
      <w:marTop w:val="0"/>
      <w:marBottom w:val="0"/>
      <w:divBdr>
        <w:top w:val="none" w:sz="0" w:space="0" w:color="auto"/>
        <w:left w:val="none" w:sz="0" w:space="0" w:color="auto"/>
        <w:bottom w:val="none" w:sz="0" w:space="0" w:color="auto"/>
        <w:right w:val="none" w:sz="0" w:space="0" w:color="auto"/>
      </w:divBdr>
    </w:div>
    <w:div w:id="235896095">
      <w:bodyDiv w:val="1"/>
      <w:marLeft w:val="0"/>
      <w:marRight w:val="0"/>
      <w:marTop w:val="0"/>
      <w:marBottom w:val="0"/>
      <w:divBdr>
        <w:top w:val="none" w:sz="0" w:space="0" w:color="auto"/>
        <w:left w:val="none" w:sz="0" w:space="0" w:color="auto"/>
        <w:bottom w:val="none" w:sz="0" w:space="0" w:color="auto"/>
        <w:right w:val="none" w:sz="0" w:space="0" w:color="auto"/>
      </w:divBdr>
    </w:div>
    <w:div w:id="235939781">
      <w:bodyDiv w:val="1"/>
      <w:marLeft w:val="0"/>
      <w:marRight w:val="0"/>
      <w:marTop w:val="0"/>
      <w:marBottom w:val="0"/>
      <w:divBdr>
        <w:top w:val="none" w:sz="0" w:space="0" w:color="auto"/>
        <w:left w:val="none" w:sz="0" w:space="0" w:color="auto"/>
        <w:bottom w:val="none" w:sz="0" w:space="0" w:color="auto"/>
        <w:right w:val="none" w:sz="0" w:space="0" w:color="auto"/>
      </w:divBdr>
    </w:div>
    <w:div w:id="235944282">
      <w:bodyDiv w:val="1"/>
      <w:marLeft w:val="0"/>
      <w:marRight w:val="0"/>
      <w:marTop w:val="0"/>
      <w:marBottom w:val="0"/>
      <w:divBdr>
        <w:top w:val="none" w:sz="0" w:space="0" w:color="auto"/>
        <w:left w:val="none" w:sz="0" w:space="0" w:color="auto"/>
        <w:bottom w:val="none" w:sz="0" w:space="0" w:color="auto"/>
        <w:right w:val="none" w:sz="0" w:space="0" w:color="auto"/>
      </w:divBdr>
    </w:div>
    <w:div w:id="236064102">
      <w:bodyDiv w:val="1"/>
      <w:marLeft w:val="0"/>
      <w:marRight w:val="0"/>
      <w:marTop w:val="0"/>
      <w:marBottom w:val="0"/>
      <w:divBdr>
        <w:top w:val="none" w:sz="0" w:space="0" w:color="auto"/>
        <w:left w:val="none" w:sz="0" w:space="0" w:color="auto"/>
        <w:bottom w:val="none" w:sz="0" w:space="0" w:color="auto"/>
        <w:right w:val="none" w:sz="0" w:space="0" w:color="auto"/>
      </w:divBdr>
    </w:div>
    <w:div w:id="236089937">
      <w:bodyDiv w:val="1"/>
      <w:marLeft w:val="0"/>
      <w:marRight w:val="0"/>
      <w:marTop w:val="0"/>
      <w:marBottom w:val="0"/>
      <w:divBdr>
        <w:top w:val="none" w:sz="0" w:space="0" w:color="auto"/>
        <w:left w:val="none" w:sz="0" w:space="0" w:color="auto"/>
        <w:bottom w:val="none" w:sz="0" w:space="0" w:color="auto"/>
        <w:right w:val="none" w:sz="0" w:space="0" w:color="auto"/>
      </w:divBdr>
    </w:div>
    <w:div w:id="236092711">
      <w:bodyDiv w:val="1"/>
      <w:marLeft w:val="0"/>
      <w:marRight w:val="0"/>
      <w:marTop w:val="0"/>
      <w:marBottom w:val="0"/>
      <w:divBdr>
        <w:top w:val="none" w:sz="0" w:space="0" w:color="auto"/>
        <w:left w:val="none" w:sz="0" w:space="0" w:color="auto"/>
        <w:bottom w:val="none" w:sz="0" w:space="0" w:color="auto"/>
        <w:right w:val="none" w:sz="0" w:space="0" w:color="auto"/>
      </w:divBdr>
    </w:div>
    <w:div w:id="236212644">
      <w:bodyDiv w:val="1"/>
      <w:marLeft w:val="0"/>
      <w:marRight w:val="0"/>
      <w:marTop w:val="0"/>
      <w:marBottom w:val="0"/>
      <w:divBdr>
        <w:top w:val="none" w:sz="0" w:space="0" w:color="auto"/>
        <w:left w:val="none" w:sz="0" w:space="0" w:color="auto"/>
        <w:bottom w:val="none" w:sz="0" w:space="0" w:color="auto"/>
        <w:right w:val="none" w:sz="0" w:space="0" w:color="auto"/>
      </w:divBdr>
    </w:div>
    <w:div w:id="236280861">
      <w:bodyDiv w:val="1"/>
      <w:marLeft w:val="0"/>
      <w:marRight w:val="0"/>
      <w:marTop w:val="0"/>
      <w:marBottom w:val="0"/>
      <w:divBdr>
        <w:top w:val="none" w:sz="0" w:space="0" w:color="auto"/>
        <w:left w:val="none" w:sz="0" w:space="0" w:color="auto"/>
        <w:bottom w:val="none" w:sz="0" w:space="0" w:color="auto"/>
        <w:right w:val="none" w:sz="0" w:space="0" w:color="auto"/>
      </w:divBdr>
    </w:div>
    <w:div w:id="236282355">
      <w:bodyDiv w:val="1"/>
      <w:marLeft w:val="0"/>
      <w:marRight w:val="0"/>
      <w:marTop w:val="0"/>
      <w:marBottom w:val="0"/>
      <w:divBdr>
        <w:top w:val="none" w:sz="0" w:space="0" w:color="auto"/>
        <w:left w:val="none" w:sz="0" w:space="0" w:color="auto"/>
        <w:bottom w:val="none" w:sz="0" w:space="0" w:color="auto"/>
        <w:right w:val="none" w:sz="0" w:space="0" w:color="auto"/>
      </w:divBdr>
    </w:div>
    <w:div w:id="236288630">
      <w:bodyDiv w:val="1"/>
      <w:marLeft w:val="0"/>
      <w:marRight w:val="0"/>
      <w:marTop w:val="0"/>
      <w:marBottom w:val="0"/>
      <w:divBdr>
        <w:top w:val="none" w:sz="0" w:space="0" w:color="auto"/>
        <w:left w:val="none" w:sz="0" w:space="0" w:color="auto"/>
        <w:bottom w:val="none" w:sz="0" w:space="0" w:color="auto"/>
        <w:right w:val="none" w:sz="0" w:space="0" w:color="auto"/>
      </w:divBdr>
    </w:div>
    <w:div w:id="236327883">
      <w:bodyDiv w:val="1"/>
      <w:marLeft w:val="0"/>
      <w:marRight w:val="0"/>
      <w:marTop w:val="0"/>
      <w:marBottom w:val="0"/>
      <w:divBdr>
        <w:top w:val="none" w:sz="0" w:space="0" w:color="auto"/>
        <w:left w:val="none" w:sz="0" w:space="0" w:color="auto"/>
        <w:bottom w:val="none" w:sz="0" w:space="0" w:color="auto"/>
        <w:right w:val="none" w:sz="0" w:space="0" w:color="auto"/>
      </w:divBdr>
    </w:div>
    <w:div w:id="236400341">
      <w:bodyDiv w:val="1"/>
      <w:marLeft w:val="0"/>
      <w:marRight w:val="0"/>
      <w:marTop w:val="0"/>
      <w:marBottom w:val="0"/>
      <w:divBdr>
        <w:top w:val="none" w:sz="0" w:space="0" w:color="auto"/>
        <w:left w:val="none" w:sz="0" w:space="0" w:color="auto"/>
        <w:bottom w:val="none" w:sz="0" w:space="0" w:color="auto"/>
        <w:right w:val="none" w:sz="0" w:space="0" w:color="auto"/>
      </w:divBdr>
    </w:div>
    <w:div w:id="236402013">
      <w:bodyDiv w:val="1"/>
      <w:marLeft w:val="0"/>
      <w:marRight w:val="0"/>
      <w:marTop w:val="0"/>
      <w:marBottom w:val="0"/>
      <w:divBdr>
        <w:top w:val="none" w:sz="0" w:space="0" w:color="auto"/>
        <w:left w:val="none" w:sz="0" w:space="0" w:color="auto"/>
        <w:bottom w:val="none" w:sz="0" w:space="0" w:color="auto"/>
        <w:right w:val="none" w:sz="0" w:space="0" w:color="auto"/>
      </w:divBdr>
    </w:div>
    <w:div w:id="236474059">
      <w:bodyDiv w:val="1"/>
      <w:marLeft w:val="0"/>
      <w:marRight w:val="0"/>
      <w:marTop w:val="0"/>
      <w:marBottom w:val="0"/>
      <w:divBdr>
        <w:top w:val="none" w:sz="0" w:space="0" w:color="auto"/>
        <w:left w:val="none" w:sz="0" w:space="0" w:color="auto"/>
        <w:bottom w:val="none" w:sz="0" w:space="0" w:color="auto"/>
        <w:right w:val="none" w:sz="0" w:space="0" w:color="auto"/>
      </w:divBdr>
    </w:div>
    <w:div w:id="236475699">
      <w:bodyDiv w:val="1"/>
      <w:marLeft w:val="0"/>
      <w:marRight w:val="0"/>
      <w:marTop w:val="0"/>
      <w:marBottom w:val="0"/>
      <w:divBdr>
        <w:top w:val="none" w:sz="0" w:space="0" w:color="auto"/>
        <w:left w:val="none" w:sz="0" w:space="0" w:color="auto"/>
        <w:bottom w:val="none" w:sz="0" w:space="0" w:color="auto"/>
        <w:right w:val="none" w:sz="0" w:space="0" w:color="auto"/>
      </w:divBdr>
    </w:div>
    <w:div w:id="236596343">
      <w:bodyDiv w:val="1"/>
      <w:marLeft w:val="0"/>
      <w:marRight w:val="0"/>
      <w:marTop w:val="0"/>
      <w:marBottom w:val="0"/>
      <w:divBdr>
        <w:top w:val="none" w:sz="0" w:space="0" w:color="auto"/>
        <w:left w:val="none" w:sz="0" w:space="0" w:color="auto"/>
        <w:bottom w:val="none" w:sz="0" w:space="0" w:color="auto"/>
        <w:right w:val="none" w:sz="0" w:space="0" w:color="auto"/>
      </w:divBdr>
    </w:div>
    <w:div w:id="236597839">
      <w:bodyDiv w:val="1"/>
      <w:marLeft w:val="0"/>
      <w:marRight w:val="0"/>
      <w:marTop w:val="0"/>
      <w:marBottom w:val="0"/>
      <w:divBdr>
        <w:top w:val="none" w:sz="0" w:space="0" w:color="auto"/>
        <w:left w:val="none" w:sz="0" w:space="0" w:color="auto"/>
        <w:bottom w:val="none" w:sz="0" w:space="0" w:color="auto"/>
        <w:right w:val="none" w:sz="0" w:space="0" w:color="auto"/>
      </w:divBdr>
    </w:div>
    <w:div w:id="236601181">
      <w:bodyDiv w:val="1"/>
      <w:marLeft w:val="0"/>
      <w:marRight w:val="0"/>
      <w:marTop w:val="0"/>
      <w:marBottom w:val="0"/>
      <w:divBdr>
        <w:top w:val="none" w:sz="0" w:space="0" w:color="auto"/>
        <w:left w:val="none" w:sz="0" w:space="0" w:color="auto"/>
        <w:bottom w:val="none" w:sz="0" w:space="0" w:color="auto"/>
        <w:right w:val="none" w:sz="0" w:space="0" w:color="auto"/>
      </w:divBdr>
    </w:div>
    <w:div w:id="236667845">
      <w:bodyDiv w:val="1"/>
      <w:marLeft w:val="0"/>
      <w:marRight w:val="0"/>
      <w:marTop w:val="0"/>
      <w:marBottom w:val="0"/>
      <w:divBdr>
        <w:top w:val="none" w:sz="0" w:space="0" w:color="auto"/>
        <w:left w:val="none" w:sz="0" w:space="0" w:color="auto"/>
        <w:bottom w:val="none" w:sz="0" w:space="0" w:color="auto"/>
        <w:right w:val="none" w:sz="0" w:space="0" w:color="auto"/>
      </w:divBdr>
    </w:div>
    <w:div w:id="236668030">
      <w:bodyDiv w:val="1"/>
      <w:marLeft w:val="0"/>
      <w:marRight w:val="0"/>
      <w:marTop w:val="0"/>
      <w:marBottom w:val="0"/>
      <w:divBdr>
        <w:top w:val="none" w:sz="0" w:space="0" w:color="auto"/>
        <w:left w:val="none" w:sz="0" w:space="0" w:color="auto"/>
        <w:bottom w:val="none" w:sz="0" w:space="0" w:color="auto"/>
        <w:right w:val="none" w:sz="0" w:space="0" w:color="auto"/>
      </w:divBdr>
    </w:div>
    <w:div w:id="236744720">
      <w:bodyDiv w:val="1"/>
      <w:marLeft w:val="0"/>
      <w:marRight w:val="0"/>
      <w:marTop w:val="0"/>
      <w:marBottom w:val="0"/>
      <w:divBdr>
        <w:top w:val="none" w:sz="0" w:space="0" w:color="auto"/>
        <w:left w:val="none" w:sz="0" w:space="0" w:color="auto"/>
        <w:bottom w:val="none" w:sz="0" w:space="0" w:color="auto"/>
        <w:right w:val="none" w:sz="0" w:space="0" w:color="auto"/>
      </w:divBdr>
    </w:div>
    <w:div w:id="236748610">
      <w:bodyDiv w:val="1"/>
      <w:marLeft w:val="0"/>
      <w:marRight w:val="0"/>
      <w:marTop w:val="0"/>
      <w:marBottom w:val="0"/>
      <w:divBdr>
        <w:top w:val="none" w:sz="0" w:space="0" w:color="auto"/>
        <w:left w:val="none" w:sz="0" w:space="0" w:color="auto"/>
        <w:bottom w:val="none" w:sz="0" w:space="0" w:color="auto"/>
        <w:right w:val="none" w:sz="0" w:space="0" w:color="auto"/>
      </w:divBdr>
    </w:div>
    <w:div w:id="236786704">
      <w:bodyDiv w:val="1"/>
      <w:marLeft w:val="0"/>
      <w:marRight w:val="0"/>
      <w:marTop w:val="0"/>
      <w:marBottom w:val="0"/>
      <w:divBdr>
        <w:top w:val="none" w:sz="0" w:space="0" w:color="auto"/>
        <w:left w:val="none" w:sz="0" w:space="0" w:color="auto"/>
        <w:bottom w:val="none" w:sz="0" w:space="0" w:color="auto"/>
        <w:right w:val="none" w:sz="0" w:space="0" w:color="auto"/>
      </w:divBdr>
    </w:div>
    <w:div w:id="236789905">
      <w:bodyDiv w:val="1"/>
      <w:marLeft w:val="0"/>
      <w:marRight w:val="0"/>
      <w:marTop w:val="0"/>
      <w:marBottom w:val="0"/>
      <w:divBdr>
        <w:top w:val="none" w:sz="0" w:space="0" w:color="auto"/>
        <w:left w:val="none" w:sz="0" w:space="0" w:color="auto"/>
        <w:bottom w:val="none" w:sz="0" w:space="0" w:color="auto"/>
        <w:right w:val="none" w:sz="0" w:space="0" w:color="auto"/>
      </w:divBdr>
    </w:div>
    <w:div w:id="236792362">
      <w:bodyDiv w:val="1"/>
      <w:marLeft w:val="0"/>
      <w:marRight w:val="0"/>
      <w:marTop w:val="0"/>
      <w:marBottom w:val="0"/>
      <w:divBdr>
        <w:top w:val="none" w:sz="0" w:space="0" w:color="auto"/>
        <w:left w:val="none" w:sz="0" w:space="0" w:color="auto"/>
        <w:bottom w:val="none" w:sz="0" w:space="0" w:color="auto"/>
        <w:right w:val="none" w:sz="0" w:space="0" w:color="auto"/>
      </w:divBdr>
    </w:div>
    <w:div w:id="236978553">
      <w:bodyDiv w:val="1"/>
      <w:marLeft w:val="0"/>
      <w:marRight w:val="0"/>
      <w:marTop w:val="0"/>
      <w:marBottom w:val="0"/>
      <w:divBdr>
        <w:top w:val="none" w:sz="0" w:space="0" w:color="auto"/>
        <w:left w:val="none" w:sz="0" w:space="0" w:color="auto"/>
        <w:bottom w:val="none" w:sz="0" w:space="0" w:color="auto"/>
        <w:right w:val="none" w:sz="0" w:space="0" w:color="auto"/>
      </w:divBdr>
    </w:div>
    <w:div w:id="236985399">
      <w:bodyDiv w:val="1"/>
      <w:marLeft w:val="0"/>
      <w:marRight w:val="0"/>
      <w:marTop w:val="0"/>
      <w:marBottom w:val="0"/>
      <w:divBdr>
        <w:top w:val="none" w:sz="0" w:space="0" w:color="auto"/>
        <w:left w:val="none" w:sz="0" w:space="0" w:color="auto"/>
        <w:bottom w:val="none" w:sz="0" w:space="0" w:color="auto"/>
        <w:right w:val="none" w:sz="0" w:space="0" w:color="auto"/>
      </w:divBdr>
    </w:div>
    <w:div w:id="236987525">
      <w:bodyDiv w:val="1"/>
      <w:marLeft w:val="0"/>
      <w:marRight w:val="0"/>
      <w:marTop w:val="0"/>
      <w:marBottom w:val="0"/>
      <w:divBdr>
        <w:top w:val="none" w:sz="0" w:space="0" w:color="auto"/>
        <w:left w:val="none" w:sz="0" w:space="0" w:color="auto"/>
        <w:bottom w:val="none" w:sz="0" w:space="0" w:color="auto"/>
        <w:right w:val="none" w:sz="0" w:space="0" w:color="auto"/>
      </w:divBdr>
    </w:div>
    <w:div w:id="237056193">
      <w:bodyDiv w:val="1"/>
      <w:marLeft w:val="0"/>
      <w:marRight w:val="0"/>
      <w:marTop w:val="0"/>
      <w:marBottom w:val="0"/>
      <w:divBdr>
        <w:top w:val="none" w:sz="0" w:space="0" w:color="auto"/>
        <w:left w:val="none" w:sz="0" w:space="0" w:color="auto"/>
        <w:bottom w:val="none" w:sz="0" w:space="0" w:color="auto"/>
        <w:right w:val="none" w:sz="0" w:space="0" w:color="auto"/>
      </w:divBdr>
    </w:div>
    <w:div w:id="237062787">
      <w:bodyDiv w:val="1"/>
      <w:marLeft w:val="0"/>
      <w:marRight w:val="0"/>
      <w:marTop w:val="0"/>
      <w:marBottom w:val="0"/>
      <w:divBdr>
        <w:top w:val="none" w:sz="0" w:space="0" w:color="auto"/>
        <w:left w:val="none" w:sz="0" w:space="0" w:color="auto"/>
        <w:bottom w:val="none" w:sz="0" w:space="0" w:color="auto"/>
        <w:right w:val="none" w:sz="0" w:space="0" w:color="auto"/>
      </w:divBdr>
    </w:div>
    <w:div w:id="237129460">
      <w:bodyDiv w:val="1"/>
      <w:marLeft w:val="0"/>
      <w:marRight w:val="0"/>
      <w:marTop w:val="0"/>
      <w:marBottom w:val="0"/>
      <w:divBdr>
        <w:top w:val="none" w:sz="0" w:space="0" w:color="auto"/>
        <w:left w:val="none" w:sz="0" w:space="0" w:color="auto"/>
        <w:bottom w:val="none" w:sz="0" w:space="0" w:color="auto"/>
        <w:right w:val="none" w:sz="0" w:space="0" w:color="auto"/>
      </w:divBdr>
    </w:div>
    <w:div w:id="237130924">
      <w:bodyDiv w:val="1"/>
      <w:marLeft w:val="0"/>
      <w:marRight w:val="0"/>
      <w:marTop w:val="0"/>
      <w:marBottom w:val="0"/>
      <w:divBdr>
        <w:top w:val="none" w:sz="0" w:space="0" w:color="auto"/>
        <w:left w:val="none" w:sz="0" w:space="0" w:color="auto"/>
        <w:bottom w:val="none" w:sz="0" w:space="0" w:color="auto"/>
        <w:right w:val="none" w:sz="0" w:space="0" w:color="auto"/>
      </w:divBdr>
    </w:div>
    <w:div w:id="237206915">
      <w:bodyDiv w:val="1"/>
      <w:marLeft w:val="0"/>
      <w:marRight w:val="0"/>
      <w:marTop w:val="0"/>
      <w:marBottom w:val="0"/>
      <w:divBdr>
        <w:top w:val="none" w:sz="0" w:space="0" w:color="auto"/>
        <w:left w:val="none" w:sz="0" w:space="0" w:color="auto"/>
        <w:bottom w:val="none" w:sz="0" w:space="0" w:color="auto"/>
        <w:right w:val="none" w:sz="0" w:space="0" w:color="auto"/>
      </w:divBdr>
    </w:div>
    <w:div w:id="237323593">
      <w:bodyDiv w:val="1"/>
      <w:marLeft w:val="0"/>
      <w:marRight w:val="0"/>
      <w:marTop w:val="0"/>
      <w:marBottom w:val="0"/>
      <w:divBdr>
        <w:top w:val="none" w:sz="0" w:space="0" w:color="auto"/>
        <w:left w:val="none" w:sz="0" w:space="0" w:color="auto"/>
        <w:bottom w:val="none" w:sz="0" w:space="0" w:color="auto"/>
        <w:right w:val="none" w:sz="0" w:space="0" w:color="auto"/>
      </w:divBdr>
    </w:div>
    <w:div w:id="237329581">
      <w:bodyDiv w:val="1"/>
      <w:marLeft w:val="0"/>
      <w:marRight w:val="0"/>
      <w:marTop w:val="0"/>
      <w:marBottom w:val="0"/>
      <w:divBdr>
        <w:top w:val="none" w:sz="0" w:space="0" w:color="auto"/>
        <w:left w:val="none" w:sz="0" w:space="0" w:color="auto"/>
        <w:bottom w:val="none" w:sz="0" w:space="0" w:color="auto"/>
        <w:right w:val="none" w:sz="0" w:space="0" w:color="auto"/>
      </w:divBdr>
    </w:div>
    <w:div w:id="237398893">
      <w:bodyDiv w:val="1"/>
      <w:marLeft w:val="0"/>
      <w:marRight w:val="0"/>
      <w:marTop w:val="0"/>
      <w:marBottom w:val="0"/>
      <w:divBdr>
        <w:top w:val="none" w:sz="0" w:space="0" w:color="auto"/>
        <w:left w:val="none" w:sz="0" w:space="0" w:color="auto"/>
        <w:bottom w:val="none" w:sz="0" w:space="0" w:color="auto"/>
        <w:right w:val="none" w:sz="0" w:space="0" w:color="auto"/>
      </w:divBdr>
    </w:div>
    <w:div w:id="237402125">
      <w:bodyDiv w:val="1"/>
      <w:marLeft w:val="0"/>
      <w:marRight w:val="0"/>
      <w:marTop w:val="0"/>
      <w:marBottom w:val="0"/>
      <w:divBdr>
        <w:top w:val="none" w:sz="0" w:space="0" w:color="auto"/>
        <w:left w:val="none" w:sz="0" w:space="0" w:color="auto"/>
        <w:bottom w:val="none" w:sz="0" w:space="0" w:color="auto"/>
        <w:right w:val="none" w:sz="0" w:space="0" w:color="auto"/>
      </w:divBdr>
    </w:div>
    <w:div w:id="237516985">
      <w:bodyDiv w:val="1"/>
      <w:marLeft w:val="0"/>
      <w:marRight w:val="0"/>
      <w:marTop w:val="0"/>
      <w:marBottom w:val="0"/>
      <w:divBdr>
        <w:top w:val="none" w:sz="0" w:space="0" w:color="auto"/>
        <w:left w:val="none" w:sz="0" w:space="0" w:color="auto"/>
        <w:bottom w:val="none" w:sz="0" w:space="0" w:color="auto"/>
        <w:right w:val="none" w:sz="0" w:space="0" w:color="auto"/>
      </w:divBdr>
    </w:div>
    <w:div w:id="237637399">
      <w:bodyDiv w:val="1"/>
      <w:marLeft w:val="0"/>
      <w:marRight w:val="0"/>
      <w:marTop w:val="0"/>
      <w:marBottom w:val="0"/>
      <w:divBdr>
        <w:top w:val="none" w:sz="0" w:space="0" w:color="auto"/>
        <w:left w:val="none" w:sz="0" w:space="0" w:color="auto"/>
        <w:bottom w:val="none" w:sz="0" w:space="0" w:color="auto"/>
        <w:right w:val="none" w:sz="0" w:space="0" w:color="auto"/>
      </w:divBdr>
    </w:div>
    <w:div w:id="237711698">
      <w:bodyDiv w:val="1"/>
      <w:marLeft w:val="0"/>
      <w:marRight w:val="0"/>
      <w:marTop w:val="0"/>
      <w:marBottom w:val="0"/>
      <w:divBdr>
        <w:top w:val="none" w:sz="0" w:space="0" w:color="auto"/>
        <w:left w:val="none" w:sz="0" w:space="0" w:color="auto"/>
        <w:bottom w:val="none" w:sz="0" w:space="0" w:color="auto"/>
        <w:right w:val="none" w:sz="0" w:space="0" w:color="auto"/>
      </w:divBdr>
    </w:div>
    <w:div w:id="237713551">
      <w:bodyDiv w:val="1"/>
      <w:marLeft w:val="0"/>
      <w:marRight w:val="0"/>
      <w:marTop w:val="0"/>
      <w:marBottom w:val="0"/>
      <w:divBdr>
        <w:top w:val="none" w:sz="0" w:space="0" w:color="auto"/>
        <w:left w:val="none" w:sz="0" w:space="0" w:color="auto"/>
        <w:bottom w:val="none" w:sz="0" w:space="0" w:color="auto"/>
        <w:right w:val="none" w:sz="0" w:space="0" w:color="auto"/>
      </w:divBdr>
    </w:div>
    <w:div w:id="237786718">
      <w:bodyDiv w:val="1"/>
      <w:marLeft w:val="0"/>
      <w:marRight w:val="0"/>
      <w:marTop w:val="0"/>
      <w:marBottom w:val="0"/>
      <w:divBdr>
        <w:top w:val="none" w:sz="0" w:space="0" w:color="auto"/>
        <w:left w:val="none" w:sz="0" w:space="0" w:color="auto"/>
        <w:bottom w:val="none" w:sz="0" w:space="0" w:color="auto"/>
        <w:right w:val="none" w:sz="0" w:space="0" w:color="auto"/>
      </w:divBdr>
    </w:div>
    <w:div w:id="237832662">
      <w:bodyDiv w:val="1"/>
      <w:marLeft w:val="0"/>
      <w:marRight w:val="0"/>
      <w:marTop w:val="0"/>
      <w:marBottom w:val="0"/>
      <w:divBdr>
        <w:top w:val="none" w:sz="0" w:space="0" w:color="auto"/>
        <w:left w:val="none" w:sz="0" w:space="0" w:color="auto"/>
        <w:bottom w:val="none" w:sz="0" w:space="0" w:color="auto"/>
        <w:right w:val="none" w:sz="0" w:space="0" w:color="auto"/>
      </w:divBdr>
    </w:div>
    <w:div w:id="237904215">
      <w:bodyDiv w:val="1"/>
      <w:marLeft w:val="0"/>
      <w:marRight w:val="0"/>
      <w:marTop w:val="0"/>
      <w:marBottom w:val="0"/>
      <w:divBdr>
        <w:top w:val="none" w:sz="0" w:space="0" w:color="auto"/>
        <w:left w:val="none" w:sz="0" w:space="0" w:color="auto"/>
        <w:bottom w:val="none" w:sz="0" w:space="0" w:color="auto"/>
        <w:right w:val="none" w:sz="0" w:space="0" w:color="auto"/>
      </w:divBdr>
    </w:div>
    <w:div w:id="237977974">
      <w:bodyDiv w:val="1"/>
      <w:marLeft w:val="0"/>
      <w:marRight w:val="0"/>
      <w:marTop w:val="0"/>
      <w:marBottom w:val="0"/>
      <w:divBdr>
        <w:top w:val="none" w:sz="0" w:space="0" w:color="auto"/>
        <w:left w:val="none" w:sz="0" w:space="0" w:color="auto"/>
        <w:bottom w:val="none" w:sz="0" w:space="0" w:color="auto"/>
        <w:right w:val="none" w:sz="0" w:space="0" w:color="auto"/>
      </w:divBdr>
    </w:div>
    <w:div w:id="237978566">
      <w:bodyDiv w:val="1"/>
      <w:marLeft w:val="0"/>
      <w:marRight w:val="0"/>
      <w:marTop w:val="0"/>
      <w:marBottom w:val="0"/>
      <w:divBdr>
        <w:top w:val="none" w:sz="0" w:space="0" w:color="auto"/>
        <w:left w:val="none" w:sz="0" w:space="0" w:color="auto"/>
        <w:bottom w:val="none" w:sz="0" w:space="0" w:color="auto"/>
        <w:right w:val="none" w:sz="0" w:space="0" w:color="auto"/>
      </w:divBdr>
    </w:div>
    <w:div w:id="238053643">
      <w:bodyDiv w:val="1"/>
      <w:marLeft w:val="0"/>
      <w:marRight w:val="0"/>
      <w:marTop w:val="0"/>
      <w:marBottom w:val="0"/>
      <w:divBdr>
        <w:top w:val="none" w:sz="0" w:space="0" w:color="auto"/>
        <w:left w:val="none" w:sz="0" w:space="0" w:color="auto"/>
        <w:bottom w:val="none" w:sz="0" w:space="0" w:color="auto"/>
        <w:right w:val="none" w:sz="0" w:space="0" w:color="auto"/>
      </w:divBdr>
    </w:div>
    <w:div w:id="238059004">
      <w:bodyDiv w:val="1"/>
      <w:marLeft w:val="0"/>
      <w:marRight w:val="0"/>
      <w:marTop w:val="0"/>
      <w:marBottom w:val="0"/>
      <w:divBdr>
        <w:top w:val="none" w:sz="0" w:space="0" w:color="auto"/>
        <w:left w:val="none" w:sz="0" w:space="0" w:color="auto"/>
        <w:bottom w:val="none" w:sz="0" w:space="0" w:color="auto"/>
        <w:right w:val="none" w:sz="0" w:space="0" w:color="auto"/>
      </w:divBdr>
    </w:div>
    <w:div w:id="238178666">
      <w:bodyDiv w:val="1"/>
      <w:marLeft w:val="0"/>
      <w:marRight w:val="0"/>
      <w:marTop w:val="0"/>
      <w:marBottom w:val="0"/>
      <w:divBdr>
        <w:top w:val="none" w:sz="0" w:space="0" w:color="auto"/>
        <w:left w:val="none" w:sz="0" w:space="0" w:color="auto"/>
        <w:bottom w:val="none" w:sz="0" w:space="0" w:color="auto"/>
        <w:right w:val="none" w:sz="0" w:space="0" w:color="auto"/>
      </w:divBdr>
    </w:div>
    <w:div w:id="238253835">
      <w:bodyDiv w:val="1"/>
      <w:marLeft w:val="0"/>
      <w:marRight w:val="0"/>
      <w:marTop w:val="0"/>
      <w:marBottom w:val="0"/>
      <w:divBdr>
        <w:top w:val="none" w:sz="0" w:space="0" w:color="auto"/>
        <w:left w:val="none" w:sz="0" w:space="0" w:color="auto"/>
        <w:bottom w:val="none" w:sz="0" w:space="0" w:color="auto"/>
        <w:right w:val="none" w:sz="0" w:space="0" w:color="auto"/>
      </w:divBdr>
    </w:div>
    <w:div w:id="238254459">
      <w:bodyDiv w:val="1"/>
      <w:marLeft w:val="0"/>
      <w:marRight w:val="0"/>
      <w:marTop w:val="0"/>
      <w:marBottom w:val="0"/>
      <w:divBdr>
        <w:top w:val="none" w:sz="0" w:space="0" w:color="auto"/>
        <w:left w:val="none" w:sz="0" w:space="0" w:color="auto"/>
        <w:bottom w:val="none" w:sz="0" w:space="0" w:color="auto"/>
        <w:right w:val="none" w:sz="0" w:space="0" w:color="auto"/>
      </w:divBdr>
    </w:div>
    <w:div w:id="238297218">
      <w:bodyDiv w:val="1"/>
      <w:marLeft w:val="0"/>
      <w:marRight w:val="0"/>
      <w:marTop w:val="0"/>
      <w:marBottom w:val="0"/>
      <w:divBdr>
        <w:top w:val="none" w:sz="0" w:space="0" w:color="auto"/>
        <w:left w:val="none" w:sz="0" w:space="0" w:color="auto"/>
        <w:bottom w:val="none" w:sz="0" w:space="0" w:color="auto"/>
        <w:right w:val="none" w:sz="0" w:space="0" w:color="auto"/>
      </w:divBdr>
    </w:div>
    <w:div w:id="238366958">
      <w:bodyDiv w:val="1"/>
      <w:marLeft w:val="0"/>
      <w:marRight w:val="0"/>
      <w:marTop w:val="0"/>
      <w:marBottom w:val="0"/>
      <w:divBdr>
        <w:top w:val="none" w:sz="0" w:space="0" w:color="auto"/>
        <w:left w:val="none" w:sz="0" w:space="0" w:color="auto"/>
        <w:bottom w:val="none" w:sz="0" w:space="0" w:color="auto"/>
        <w:right w:val="none" w:sz="0" w:space="0" w:color="auto"/>
      </w:divBdr>
    </w:div>
    <w:div w:id="238487269">
      <w:bodyDiv w:val="1"/>
      <w:marLeft w:val="0"/>
      <w:marRight w:val="0"/>
      <w:marTop w:val="0"/>
      <w:marBottom w:val="0"/>
      <w:divBdr>
        <w:top w:val="none" w:sz="0" w:space="0" w:color="auto"/>
        <w:left w:val="none" w:sz="0" w:space="0" w:color="auto"/>
        <w:bottom w:val="none" w:sz="0" w:space="0" w:color="auto"/>
        <w:right w:val="none" w:sz="0" w:space="0" w:color="auto"/>
      </w:divBdr>
    </w:div>
    <w:div w:id="238489230">
      <w:bodyDiv w:val="1"/>
      <w:marLeft w:val="0"/>
      <w:marRight w:val="0"/>
      <w:marTop w:val="0"/>
      <w:marBottom w:val="0"/>
      <w:divBdr>
        <w:top w:val="none" w:sz="0" w:space="0" w:color="auto"/>
        <w:left w:val="none" w:sz="0" w:space="0" w:color="auto"/>
        <w:bottom w:val="none" w:sz="0" w:space="0" w:color="auto"/>
        <w:right w:val="none" w:sz="0" w:space="0" w:color="auto"/>
      </w:divBdr>
    </w:div>
    <w:div w:id="238560791">
      <w:bodyDiv w:val="1"/>
      <w:marLeft w:val="0"/>
      <w:marRight w:val="0"/>
      <w:marTop w:val="0"/>
      <w:marBottom w:val="0"/>
      <w:divBdr>
        <w:top w:val="none" w:sz="0" w:space="0" w:color="auto"/>
        <w:left w:val="none" w:sz="0" w:space="0" w:color="auto"/>
        <w:bottom w:val="none" w:sz="0" w:space="0" w:color="auto"/>
        <w:right w:val="none" w:sz="0" w:space="0" w:color="auto"/>
      </w:divBdr>
    </w:div>
    <w:div w:id="238561818">
      <w:bodyDiv w:val="1"/>
      <w:marLeft w:val="0"/>
      <w:marRight w:val="0"/>
      <w:marTop w:val="0"/>
      <w:marBottom w:val="0"/>
      <w:divBdr>
        <w:top w:val="none" w:sz="0" w:space="0" w:color="auto"/>
        <w:left w:val="none" w:sz="0" w:space="0" w:color="auto"/>
        <w:bottom w:val="none" w:sz="0" w:space="0" w:color="auto"/>
        <w:right w:val="none" w:sz="0" w:space="0" w:color="auto"/>
      </w:divBdr>
    </w:div>
    <w:div w:id="238564705">
      <w:bodyDiv w:val="1"/>
      <w:marLeft w:val="0"/>
      <w:marRight w:val="0"/>
      <w:marTop w:val="0"/>
      <w:marBottom w:val="0"/>
      <w:divBdr>
        <w:top w:val="none" w:sz="0" w:space="0" w:color="auto"/>
        <w:left w:val="none" w:sz="0" w:space="0" w:color="auto"/>
        <w:bottom w:val="none" w:sz="0" w:space="0" w:color="auto"/>
        <w:right w:val="none" w:sz="0" w:space="0" w:color="auto"/>
      </w:divBdr>
    </w:div>
    <w:div w:id="238642260">
      <w:bodyDiv w:val="1"/>
      <w:marLeft w:val="0"/>
      <w:marRight w:val="0"/>
      <w:marTop w:val="0"/>
      <w:marBottom w:val="0"/>
      <w:divBdr>
        <w:top w:val="none" w:sz="0" w:space="0" w:color="auto"/>
        <w:left w:val="none" w:sz="0" w:space="0" w:color="auto"/>
        <w:bottom w:val="none" w:sz="0" w:space="0" w:color="auto"/>
        <w:right w:val="none" w:sz="0" w:space="0" w:color="auto"/>
      </w:divBdr>
    </w:div>
    <w:div w:id="238684217">
      <w:bodyDiv w:val="1"/>
      <w:marLeft w:val="0"/>
      <w:marRight w:val="0"/>
      <w:marTop w:val="0"/>
      <w:marBottom w:val="0"/>
      <w:divBdr>
        <w:top w:val="none" w:sz="0" w:space="0" w:color="auto"/>
        <w:left w:val="none" w:sz="0" w:space="0" w:color="auto"/>
        <w:bottom w:val="none" w:sz="0" w:space="0" w:color="auto"/>
        <w:right w:val="none" w:sz="0" w:space="0" w:color="auto"/>
      </w:divBdr>
    </w:div>
    <w:div w:id="238710406">
      <w:bodyDiv w:val="1"/>
      <w:marLeft w:val="0"/>
      <w:marRight w:val="0"/>
      <w:marTop w:val="0"/>
      <w:marBottom w:val="0"/>
      <w:divBdr>
        <w:top w:val="none" w:sz="0" w:space="0" w:color="auto"/>
        <w:left w:val="none" w:sz="0" w:space="0" w:color="auto"/>
        <w:bottom w:val="none" w:sz="0" w:space="0" w:color="auto"/>
        <w:right w:val="none" w:sz="0" w:space="0" w:color="auto"/>
      </w:divBdr>
    </w:div>
    <w:div w:id="238828706">
      <w:bodyDiv w:val="1"/>
      <w:marLeft w:val="0"/>
      <w:marRight w:val="0"/>
      <w:marTop w:val="0"/>
      <w:marBottom w:val="0"/>
      <w:divBdr>
        <w:top w:val="none" w:sz="0" w:space="0" w:color="auto"/>
        <w:left w:val="none" w:sz="0" w:space="0" w:color="auto"/>
        <w:bottom w:val="none" w:sz="0" w:space="0" w:color="auto"/>
        <w:right w:val="none" w:sz="0" w:space="0" w:color="auto"/>
      </w:divBdr>
    </w:div>
    <w:div w:id="238834508">
      <w:bodyDiv w:val="1"/>
      <w:marLeft w:val="0"/>
      <w:marRight w:val="0"/>
      <w:marTop w:val="0"/>
      <w:marBottom w:val="0"/>
      <w:divBdr>
        <w:top w:val="none" w:sz="0" w:space="0" w:color="auto"/>
        <w:left w:val="none" w:sz="0" w:space="0" w:color="auto"/>
        <w:bottom w:val="none" w:sz="0" w:space="0" w:color="auto"/>
        <w:right w:val="none" w:sz="0" w:space="0" w:color="auto"/>
      </w:divBdr>
    </w:div>
    <w:div w:id="238946906">
      <w:bodyDiv w:val="1"/>
      <w:marLeft w:val="0"/>
      <w:marRight w:val="0"/>
      <w:marTop w:val="0"/>
      <w:marBottom w:val="0"/>
      <w:divBdr>
        <w:top w:val="none" w:sz="0" w:space="0" w:color="auto"/>
        <w:left w:val="none" w:sz="0" w:space="0" w:color="auto"/>
        <w:bottom w:val="none" w:sz="0" w:space="0" w:color="auto"/>
        <w:right w:val="none" w:sz="0" w:space="0" w:color="auto"/>
      </w:divBdr>
    </w:div>
    <w:div w:id="239099691">
      <w:bodyDiv w:val="1"/>
      <w:marLeft w:val="0"/>
      <w:marRight w:val="0"/>
      <w:marTop w:val="0"/>
      <w:marBottom w:val="0"/>
      <w:divBdr>
        <w:top w:val="none" w:sz="0" w:space="0" w:color="auto"/>
        <w:left w:val="none" w:sz="0" w:space="0" w:color="auto"/>
        <w:bottom w:val="none" w:sz="0" w:space="0" w:color="auto"/>
        <w:right w:val="none" w:sz="0" w:space="0" w:color="auto"/>
      </w:divBdr>
    </w:div>
    <w:div w:id="239141212">
      <w:bodyDiv w:val="1"/>
      <w:marLeft w:val="0"/>
      <w:marRight w:val="0"/>
      <w:marTop w:val="0"/>
      <w:marBottom w:val="0"/>
      <w:divBdr>
        <w:top w:val="none" w:sz="0" w:space="0" w:color="auto"/>
        <w:left w:val="none" w:sz="0" w:space="0" w:color="auto"/>
        <w:bottom w:val="none" w:sz="0" w:space="0" w:color="auto"/>
        <w:right w:val="none" w:sz="0" w:space="0" w:color="auto"/>
      </w:divBdr>
    </w:div>
    <w:div w:id="239146660">
      <w:bodyDiv w:val="1"/>
      <w:marLeft w:val="0"/>
      <w:marRight w:val="0"/>
      <w:marTop w:val="0"/>
      <w:marBottom w:val="0"/>
      <w:divBdr>
        <w:top w:val="none" w:sz="0" w:space="0" w:color="auto"/>
        <w:left w:val="none" w:sz="0" w:space="0" w:color="auto"/>
        <w:bottom w:val="none" w:sz="0" w:space="0" w:color="auto"/>
        <w:right w:val="none" w:sz="0" w:space="0" w:color="auto"/>
      </w:divBdr>
    </w:div>
    <w:div w:id="239214892">
      <w:bodyDiv w:val="1"/>
      <w:marLeft w:val="0"/>
      <w:marRight w:val="0"/>
      <w:marTop w:val="0"/>
      <w:marBottom w:val="0"/>
      <w:divBdr>
        <w:top w:val="none" w:sz="0" w:space="0" w:color="auto"/>
        <w:left w:val="none" w:sz="0" w:space="0" w:color="auto"/>
        <w:bottom w:val="none" w:sz="0" w:space="0" w:color="auto"/>
        <w:right w:val="none" w:sz="0" w:space="0" w:color="auto"/>
      </w:divBdr>
    </w:div>
    <w:div w:id="239295880">
      <w:bodyDiv w:val="1"/>
      <w:marLeft w:val="0"/>
      <w:marRight w:val="0"/>
      <w:marTop w:val="0"/>
      <w:marBottom w:val="0"/>
      <w:divBdr>
        <w:top w:val="none" w:sz="0" w:space="0" w:color="auto"/>
        <w:left w:val="none" w:sz="0" w:space="0" w:color="auto"/>
        <w:bottom w:val="none" w:sz="0" w:space="0" w:color="auto"/>
        <w:right w:val="none" w:sz="0" w:space="0" w:color="auto"/>
      </w:divBdr>
    </w:div>
    <w:div w:id="239339200">
      <w:bodyDiv w:val="1"/>
      <w:marLeft w:val="0"/>
      <w:marRight w:val="0"/>
      <w:marTop w:val="0"/>
      <w:marBottom w:val="0"/>
      <w:divBdr>
        <w:top w:val="none" w:sz="0" w:space="0" w:color="auto"/>
        <w:left w:val="none" w:sz="0" w:space="0" w:color="auto"/>
        <w:bottom w:val="none" w:sz="0" w:space="0" w:color="auto"/>
        <w:right w:val="none" w:sz="0" w:space="0" w:color="auto"/>
      </w:divBdr>
    </w:div>
    <w:div w:id="239367681">
      <w:bodyDiv w:val="1"/>
      <w:marLeft w:val="0"/>
      <w:marRight w:val="0"/>
      <w:marTop w:val="0"/>
      <w:marBottom w:val="0"/>
      <w:divBdr>
        <w:top w:val="none" w:sz="0" w:space="0" w:color="auto"/>
        <w:left w:val="none" w:sz="0" w:space="0" w:color="auto"/>
        <w:bottom w:val="none" w:sz="0" w:space="0" w:color="auto"/>
        <w:right w:val="none" w:sz="0" w:space="0" w:color="auto"/>
      </w:divBdr>
    </w:div>
    <w:div w:id="239408857">
      <w:bodyDiv w:val="1"/>
      <w:marLeft w:val="0"/>
      <w:marRight w:val="0"/>
      <w:marTop w:val="0"/>
      <w:marBottom w:val="0"/>
      <w:divBdr>
        <w:top w:val="none" w:sz="0" w:space="0" w:color="auto"/>
        <w:left w:val="none" w:sz="0" w:space="0" w:color="auto"/>
        <w:bottom w:val="none" w:sz="0" w:space="0" w:color="auto"/>
        <w:right w:val="none" w:sz="0" w:space="0" w:color="auto"/>
      </w:divBdr>
    </w:div>
    <w:div w:id="239412875">
      <w:bodyDiv w:val="1"/>
      <w:marLeft w:val="0"/>
      <w:marRight w:val="0"/>
      <w:marTop w:val="0"/>
      <w:marBottom w:val="0"/>
      <w:divBdr>
        <w:top w:val="none" w:sz="0" w:space="0" w:color="auto"/>
        <w:left w:val="none" w:sz="0" w:space="0" w:color="auto"/>
        <w:bottom w:val="none" w:sz="0" w:space="0" w:color="auto"/>
        <w:right w:val="none" w:sz="0" w:space="0" w:color="auto"/>
      </w:divBdr>
    </w:div>
    <w:div w:id="239482994">
      <w:bodyDiv w:val="1"/>
      <w:marLeft w:val="0"/>
      <w:marRight w:val="0"/>
      <w:marTop w:val="0"/>
      <w:marBottom w:val="0"/>
      <w:divBdr>
        <w:top w:val="none" w:sz="0" w:space="0" w:color="auto"/>
        <w:left w:val="none" w:sz="0" w:space="0" w:color="auto"/>
        <w:bottom w:val="none" w:sz="0" w:space="0" w:color="auto"/>
        <w:right w:val="none" w:sz="0" w:space="0" w:color="auto"/>
      </w:divBdr>
    </w:div>
    <w:div w:id="239558294">
      <w:bodyDiv w:val="1"/>
      <w:marLeft w:val="0"/>
      <w:marRight w:val="0"/>
      <w:marTop w:val="0"/>
      <w:marBottom w:val="0"/>
      <w:divBdr>
        <w:top w:val="none" w:sz="0" w:space="0" w:color="auto"/>
        <w:left w:val="none" w:sz="0" w:space="0" w:color="auto"/>
        <w:bottom w:val="none" w:sz="0" w:space="0" w:color="auto"/>
        <w:right w:val="none" w:sz="0" w:space="0" w:color="auto"/>
      </w:divBdr>
    </w:div>
    <w:div w:id="239561447">
      <w:bodyDiv w:val="1"/>
      <w:marLeft w:val="0"/>
      <w:marRight w:val="0"/>
      <w:marTop w:val="0"/>
      <w:marBottom w:val="0"/>
      <w:divBdr>
        <w:top w:val="none" w:sz="0" w:space="0" w:color="auto"/>
        <w:left w:val="none" w:sz="0" w:space="0" w:color="auto"/>
        <w:bottom w:val="none" w:sz="0" w:space="0" w:color="auto"/>
        <w:right w:val="none" w:sz="0" w:space="0" w:color="auto"/>
      </w:divBdr>
    </w:div>
    <w:div w:id="239563828">
      <w:bodyDiv w:val="1"/>
      <w:marLeft w:val="0"/>
      <w:marRight w:val="0"/>
      <w:marTop w:val="0"/>
      <w:marBottom w:val="0"/>
      <w:divBdr>
        <w:top w:val="none" w:sz="0" w:space="0" w:color="auto"/>
        <w:left w:val="none" w:sz="0" w:space="0" w:color="auto"/>
        <w:bottom w:val="none" w:sz="0" w:space="0" w:color="auto"/>
        <w:right w:val="none" w:sz="0" w:space="0" w:color="auto"/>
      </w:divBdr>
    </w:div>
    <w:div w:id="239600444">
      <w:bodyDiv w:val="1"/>
      <w:marLeft w:val="0"/>
      <w:marRight w:val="0"/>
      <w:marTop w:val="0"/>
      <w:marBottom w:val="0"/>
      <w:divBdr>
        <w:top w:val="none" w:sz="0" w:space="0" w:color="auto"/>
        <w:left w:val="none" w:sz="0" w:space="0" w:color="auto"/>
        <w:bottom w:val="none" w:sz="0" w:space="0" w:color="auto"/>
        <w:right w:val="none" w:sz="0" w:space="0" w:color="auto"/>
      </w:divBdr>
    </w:div>
    <w:div w:id="239605693">
      <w:bodyDiv w:val="1"/>
      <w:marLeft w:val="0"/>
      <w:marRight w:val="0"/>
      <w:marTop w:val="0"/>
      <w:marBottom w:val="0"/>
      <w:divBdr>
        <w:top w:val="none" w:sz="0" w:space="0" w:color="auto"/>
        <w:left w:val="none" w:sz="0" w:space="0" w:color="auto"/>
        <w:bottom w:val="none" w:sz="0" w:space="0" w:color="auto"/>
        <w:right w:val="none" w:sz="0" w:space="0" w:color="auto"/>
      </w:divBdr>
    </w:div>
    <w:div w:id="239605827">
      <w:bodyDiv w:val="1"/>
      <w:marLeft w:val="0"/>
      <w:marRight w:val="0"/>
      <w:marTop w:val="0"/>
      <w:marBottom w:val="0"/>
      <w:divBdr>
        <w:top w:val="none" w:sz="0" w:space="0" w:color="auto"/>
        <w:left w:val="none" w:sz="0" w:space="0" w:color="auto"/>
        <w:bottom w:val="none" w:sz="0" w:space="0" w:color="auto"/>
        <w:right w:val="none" w:sz="0" w:space="0" w:color="auto"/>
      </w:divBdr>
    </w:div>
    <w:div w:id="239608441">
      <w:bodyDiv w:val="1"/>
      <w:marLeft w:val="0"/>
      <w:marRight w:val="0"/>
      <w:marTop w:val="0"/>
      <w:marBottom w:val="0"/>
      <w:divBdr>
        <w:top w:val="none" w:sz="0" w:space="0" w:color="auto"/>
        <w:left w:val="none" w:sz="0" w:space="0" w:color="auto"/>
        <w:bottom w:val="none" w:sz="0" w:space="0" w:color="auto"/>
        <w:right w:val="none" w:sz="0" w:space="0" w:color="auto"/>
      </w:divBdr>
    </w:div>
    <w:div w:id="239677327">
      <w:bodyDiv w:val="1"/>
      <w:marLeft w:val="0"/>
      <w:marRight w:val="0"/>
      <w:marTop w:val="0"/>
      <w:marBottom w:val="0"/>
      <w:divBdr>
        <w:top w:val="none" w:sz="0" w:space="0" w:color="auto"/>
        <w:left w:val="none" w:sz="0" w:space="0" w:color="auto"/>
        <w:bottom w:val="none" w:sz="0" w:space="0" w:color="auto"/>
        <w:right w:val="none" w:sz="0" w:space="0" w:color="auto"/>
      </w:divBdr>
    </w:div>
    <w:div w:id="239872371">
      <w:bodyDiv w:val="1"/>
      <w:marLeft w:val="0"/>
      <w:marRight w:val="0"/>
      <w:marTop w:val="0"/>
      <w:marBottom w:val="0"/>
      <w:divBdr>
        <w:top w:val="none" w:sz="0" w:space="0" w:color="auto"/>
        <w:left w:val="none" w:sz="0" w:space="0" w:color="auto"/>
        <w:bottom w:val="none" w:sz="0" w:space="0" w:color="auto"/>
        <w:right w:val="none" w:sz="0" w:space="0" w:color="auto"/>
      </w:divBdr>
    </w:div>
    <w:div w:id="239872819">
      <w:bodyDiv w:val="1"/>
      <w:marLeft w:val="0"/>
      <w:marRight w:val="0"/>
      <w:marTop w:val="0"/>
      <w:marBottom w:val="0"/>
      <w:divBdr>
        <w:top w:val="none" w:sz="0" w:space="0" w:color="auto"/>
        <w:left w:val="none" w:sz="0" w:space="0" w:color="auto"/>
        <w:bottom w:val="none" w:sz="0" w:space="0" w:color="auto"/>
        <w:right w:val="none" w:sz="0" w:space="0" w:color="auto"/>
      </w:divBdr>
    </w:div>
    <w:div w:id="239876079">
      <w:bodyDiv w:val="1"/>
      <w:marLeft w:val="0"/>
      <w:marRight w:val="0"/>
      <w:marTop w:val="0"/>
      <w:marBottom w:val="0"/>
      <w:divBdr>
        <w:top w:val="none" w:sz="0" w:space="0" w:color="auto"/>
        <w:left w:val="none" w:sz="0" w:space="0" w:color="auto"/>
        <w:bottom w:val="none" w:sz="0" w:space="0" w:color="auto"/>
        <w:right w:val="none" w:sz="0" w:space="0" w:color="auto"/>
      </w:divBdr>
    </w:div>
    <w:div w:id="240062349">
      <w:bodyDiv w:val="1"/>
      <w:marLeft w:val="0"/>
      <w:marRight w:val="0"/>
      <w:marTop w:val="0"/>
      <w:marBottom w:val="0"/>
      <w:divBdr>
        <w:top w:val="none" w:sz="0" w:space="0" w:color="auto"/>
        <w:left w:val="none" w:sz="0" w:space="0" w:color="auto"/>
        <w:bottom w:val="none" w:sz="0" w:space="0" w:color="auto"/>
        <w:right w:val="none" w:sz="0" w:space="0" w:color="auto"/>
      </w:divBdr>
    </w:div>
    <w:div w:id="240064149">
      <w:bodyDiv w:val="1"/>
      <w:marLeft w:val="0"/>
      <w:marRight w:val="0"/>
      <w:marTop w:val="0"/>
      <w:marBottom w:val="0"/>
      <w:divBdr>
        <w:top w:val="none" w:sz="0" w:space="0" w:color="auto"/>
        <w:left w:val="none" w:sz="0" w:space="0" w:color="auto"/>
        <w:bottom w:val="none" w:sz="0" w:space="0" w:color="auto"/>
        <w:right w:val="none" w:sz="0" w:space="0" w:color="auto"/>
      </w:divBdr>
    </w:div>
    <w:div w:id="240064652">
      <w:bodyDiv w:val="1"/>
      <w:marLeft w:val="0"/>
      <w:marRight w:val="0"/>
      <w:marTop w:val="0"/>
      <w:marBottom w:val="0"/>
      <w:divBdr>
        <w:top w:val="none" w:sz="0" w:space="0" w:color="auto"/>
        <w:left w:val="none" w:sz="0" w:space="0" w:color="auto"/>
        <w:bottom w:val="none" w:sz="0" w:space="0" w:color="auto"/>
        <w:right w:val="none" w:sz="0" w:space="0" w:color="auto"/>
      </w:divBdr>
    </w:div>
    <w:div w:id="240064885">
      <w:bodyDiv w:val="1"/>
      <w:marLeft w:val="0"/>
      <w:marRight w:val="0"/>
      <w:marTop w:val="0"/>
      <w:marBottom w:val="0"/>
      <w:divBdr>
        <w:top w:val="none" w:sz="0" w:space="0" w:color="auto"/>
        <w:left w:val="none" w:sz="0" w:space="0" w:color="auto"/>
        <w:bottom w:val="none" w:sz="0" w:space="0" w:color="auto"/>
        <w:right w:val="none" w:sz="0" w:space="0" w:color="auto"/>
      </w:divBdr>
    </w:div>
    <w:div w:id="240067449">
      <w:bodyDiv w:val="1"/>
      <w:marLeft w:val="0"/>
      <w:marRight w:val="0"/>
      <w:marTop w:val="0"/>
      <w:marBottom w:val="0"/>
      <w:divBdr>
        <w:top w:val="none" w:sz="0" w:space="0" w:color="auto"/>
        <w:left w:val="none" w:sz="0" w:space="0" w:color="auto"/>
        <w:bottom w:val="none" w:sz="0" w:space="0" w:color="auto"/>
        <w:right w:val="none" w:sz="0" w:space="0" w:color="auto"/>
      </w:divBdr>
    </w:div>
    <w:div w:id="240144051">
      <w:bodyDiv w:val="1"/>
      <w:marLeft w:val="0"/>
      <w:marRight w:val="0"/>
      <w:marTop w:val="0"/>
      <w:marBottom w:val="0"/>
      <w:divBdr>
        <w:top w:val="none" w:sz="0" w:space="0" w:color="auto"/>
        <w:left w:val="none" w:sz="0" w:space="0" w:color="auto"/>
        <w:bottom w:val="none" w:sz="0" w:space="0" w:color="auto"/>
        <w:right w:val="none" w:sz="0" w:space="0" w:color="auto"/>
      </w:divBdr>
    </w:div>
    <w:div w:id="240330456">
      <w:bodyDiv w:val="1"/>
      <w:marLeft w:val="0"/>
      <w:marRight w:val="0"/>
      <w:marTop w:val="0"/>
      <w:marBottom w:val="0"/>
      <w:divBdr>
        <w:top w:val="none" w:sz="0" w:space="0" w:color="auto"/>
        <w:left w:val="none" w:sz="0" w:space="0" w:color="auto"/>
        <w:bottom w:val="none" w:sz="0" w:space="0" w:color="auto"/>
        <w:right w:val="none" w:sz="0" w:space="0" w:color="auto"/>
      </w:divBdr>
    </w:div>
    <w:div w:id="240406653">
      <w:bodyDiv w:val="1"/>
      <w:marLeft w:val="0"/>
      <w:marRight w:val="0"/>
      <w:marTop w:val="0"/>
      <w:marBottom w:val="0"/>
      <w:divBdr>
        <w:top w:val="none" w:sz="0" w:space="0" w:color="auto"/>
        <w:left w:val="none" w:sz="0" w:space="0" w:color="auto"/>
        <w:bottom w:val="none" w:sz="0" w:space="0" w:color="auto"/>
        <w:right w:val="none" w:sz="0" w:space="0" w:color="auto"/>
      </w:divBdr>
    </w:div>
    <w:div w:id="240409132">
      <w:bodyDiv w:val="1"/>
      <w:marLeft w:val="0"/>
      <w:marRight w:val="0"/>
      <w:marTop w:val="0"/>
      <w:marBottom w:val="0"/>
      <w:divBdr>
        <w:top w:val="none" w:sz="0" w:space="0" w:color="auto"/>
        <w:left w:val="none" w:sz="0" w:space="0" w:color="auto"/>
        <w:bottom w:val="none" w:sz="0" w:space="0" w:color="auto"/>
        <w:right w:val="none" w:sz="0" w:space="0" w:color="auto"/>
      </w:divBdr>
    </w:div>
    <w:div w:id="240409694">
      <w:bodyDiv w:val="1"/>
      <w:marLeft w:val="0"/>
      <w:marRight w:val="0"/>
      <w:marTop w:val="0"/>
      <w:marBottom w:val="0"/>
      <w:divBdr>
        <w:top w:val="none" w:sz="0" w:space="0" w:color="auto"/>
        <w:left w:val="none" w:sz="0" w:space="0" w:color="auto"/>
        <w:bottom w:val="none" w:sz="0" w:space="0" w:color="auto"/>
        <w:right w:val="none" w:sz="0" w:space="0" w:color="auto"/>
      </w:divBdr>
    </w:div>
    <w:div w:id="240413884">
      <w:bodyDiv w:val="1"/>
      <w:marLeft w:val="0"/>
      <w:marRight w:val="0"/>
      <w:marTop w:val="0"/>
      <w:marBottom w:val="0"/>
      <w:divBdr>
        <w:top w:val="none" w:sz="0" w:space="0" w:color="auto"/>
        <w:left w:val="none" w:sz="0" w:space="0" w:color="auto"/>
        <w:bottom w:val="none" w:sz="0" w:space="0" w:color="auto"/>
        <w:right w:val="none" w:sz="0" w:space="0" w:color="auto"/>
      </w:divBdr>
    </w:div>
    <w:div w:id="240414513">
      <w:bodyDiv w:val="1"/>
      <w:marLeft w:val="0"/>
      <w:marRight w:val="0"/>
      <w:marTop w:val="0"/>
      <w:marBottom w:val="0"/>
      <w:divBdr>
        <w:top w:val="none" w:sz="0" w:space="0" w:color="auto"/>
        <w:left w:val="none" w:sz="0" w:space="0" w:color="auto"/>
        <w:bottom w:val="none" w:sz="0" w:space="0" w:color="auto"/>
        <w:right w:val="none" w:sz="0" w:space="0" w:color="auto"/>
      </w:divBdr>
    </w:div>
    <w:div w:id="240528844">
      <w:bodyDiv w:val="1"/>
      <w:marLeft w:val="0"/>
      <w:marRight w:val="0"/>
      <w:marTop w:val="0"/>
      <w:marBottom w:val="0"/>
      <w:divBdr>
        <w:top w:val="none" w:sz="0" w:space="0" w:color="auto"/>
        <w:left w:val="none" w:sz="0" w:space="0" w:color="auto"/>
        <w:bottom w:val="none" w:sz="0" w:space="0" w:color="auto"/>
        <w:right w:val="none" w:sz="0" w:space="0" w:color="auto"/>
      </w:divBdr>
    </w:div>
    <w:div w:id="240600718">
      <w:bodyDiv w:val="1"/>
      <w:marLeft w:val="0"/>
      <w:marRight w:val="0"/>
      <w:marTop w:val="0"/>
      <w:marBottom w:val="0"/>
      <w:divBdr>
        <w:top w:val="none" w:sz="0" w:space="0" w:color="auto"/>
        <w:left w:val="none" w:sz="0" w:space="0" w:color="auto"/>
        <w:bottom w:val="none" w:sz="0" w:space="0" w:color="auto"/>
        <w:right w:val="none" w:sz="0" w:space="0" w:color="auto"/>
      </w:divBdr>
    </w:div>
    <w:div w:id="240601399">
      <w:bodyDiv w:val="1"/>
      <w:marLeft w:val="0"/>
      <w:marRight w:val="0"/>
      <w:marTop w:val="0"/>
      <w:marBottom w:val="0"/>
      <w:divBdr>
        <w:top w:val="none" w:sz="0" w:space="0" w:color="auto"/>
        <w:left w:val="none" w:sz="0" w:space="0" w:color="auto"/>
        <w:bottom w:val="none" w:sz="0" w:space="0" w:color="auto"/>
        <w:right w:val="none" w:sz="0" w:space="0" w:color="auto"/>
      </w:divBdr>
    </w:div>
    <w:div w:id="240606638">
      <w:bodyDiv w:val="1"/>
      <w:marLeft w:val="0"/>
      <w:marRight w:val="0"/>
      <w:marTop w:val="0"/>
      <w:marBottom w:val="0"/>
      <w:divBdr>
        <w:top w:val="none" w:sz="0" w:space="0" w:color="auto"/>
        <w:left w:val="none" w:sz="0" w:space="0" w:color="auto"/>
        <w:bottom w:val="none" w:sz="0" w:space="0" w:color="auto"/>
        <w:right w:val="none" w:sz="0" w:space="0" w:color="auto"/>
      </w:divBdr>
    </w:div>
    <w:div w:id="240718190">
      <w:bodyDiv w:val="1"/>
      <w:marLeft w:val="0"/>
      <w:marRight w:val="0"/>
      <w:marTop w:val="0"/>
      <w:marBottom w:val="0"/>
      <w:divBdr>
        <w:top w:val="none" w:sz="0" w:space="0" w:color="auto"/>
        <w:left w:val="none" w:sz="0" w:space="0" w:color="auto"/>
        <w:bottom w:val="none" w:sz="0" w:space="0" w:color="auto"/>
        <w:right w:val="none" w:sz="0" w:space="0" w:color="auto"/>
      </w:divBdr>
    </w:div>
    <w:div w:id="240718191">
      <w:bodyDiv w:val="1"/>
      <w:marLeft w:val="0"/>
      <w:marRight w:val="0"/>
      <w:marTop w:val="0"/>
      <w:marBottom w:val="0"/>
      <w:divBdr>
        <w:top w:val="none" w:sz="0" w:space="0" w:color="auto"/>
        <w:left w:val="none" w:sz="0" w:space="0" w:color="auto"/>
        <w:bottom w:val="none" w:sz="0" w:space="0" w:color="auto"/>
        <w:right w:val="none" w:sz="0" w:space="0" w:color="auto"/>
      </w:divBdr>
    </w:div>
    <w:div w:id="240719448">
      <w:bodyDiv w:val="1"/>
      <w:marLeft w:val="0"/>
      <w:marRight w:val="0"/>
      <w:marTop w:val="0"/>
      <w:marBottom w:val="0"/>
      <w:divBdr>
        <w:top w:val="none" w:sz="0" w:space="0" w:color="auto"/>
        <w:left w:val="none" w:sz="0" w:space="0" w:color="auto"/>
        <w:bottom w:val="none" w:sz="0" w:space="0" w:color="auto"/>
        <w:right w:val="none" w:sz="0" w:space="0" w:color="auto"/>
      </w:divBdr>
    </w:div>
    <w:div w:id="240719571">
      <w:bodyDiv w:val="1"/>
      <w:marLeft w:val="0"/>
      <w:marRight w:val="0"/>
      <w:marTop w:val="0"/>
      <w:marBottom w:val="0"/>
      <w:divBdr>
        <w:top w:val="none" w:sz="0" w:space="0" w:color="auto"/>
        <w:left w:val="none" w:sz="0" w:space="0" w:color="auto"/>
        <w:bottom w:val="none" w:sz="0" w:space="0" w:color="auto"/>
        <w:right w:val="none" w:sz="0" w:space="0" w:color="auto"/>
      </w:divBdr>
    </w:div>
    <w:div w:id="240723374">
      <w:bodyDiv w:val="1"/>
      <w:marLeft w:val="0"/>
      <w:marRight w:val="0"/>
      <w:marTop w:val="0"/>
      <w:marBottom w:val="0"/>
      <w:divBdr>
        <w:top w:val="none" w:sz="0" w:space="0" w:color="auto"/>
        <w:left w:val="none" w:sz="0" w:space="0" w:color="auto"/>
        <w:bottom w:val="none" w:sz="0" w:space="0" w:color="auto"/>
        <w:right w:val="none" w:sz="0" w:space="0" w:color="auto"/>
      </w:divBdr>
    </w:div>
    <w:div w:id="240723969">
      <w:bodyDiv w:val="1"/>
      <w:marLeft w:val="0"/>
      <w:marRight w:val="0"/>
      <w:marTop w:val="0"/>
      <w:marBottom w:val="0"/>
      <w:divBdr>
        <w:top w:val="none" w:sz="0" w:space="0" w:color="auto"/>
        <w:left w:val="none" w:sz="0" w:space="0" w:color="auto"/>
        <w:bottom w:val="none" w:sz="0" w:space="0" w:color="auto"/>
        <w:right w:val="none" w:sz="0" w:space="0" w:color="auto"/>
      </w:divBdr>
    </w:div>
    <w:div w:id="240986060">
      <w:bodyDiv w:val="1"/>
      <w:marLeft w:val="0"/>
      <w:marRight w:val="0"/>
      <w:marTop w:val="0"/>
      <w:marBottom w:val="0"/>
      <w:divBdr>
        <w:top w:val="none" w:sz="0" w:space="0" w:color="auto"/>
        <w:left w:val="none" w:sz="0" w:space="0" w:color="auto"/>
        <w:bottom w:val="none" w:sz="0" w:space="0" w:color="auto"/>
        <w:right w:val="none" w:sz="0" w:space="0" w:color="auto"/>
      </w:divBdr>
    </w:div>
    <w:div w:id="241068863">
      <w:bodyDiv w:val="1"/>
      <w:marLeft w:val="0"/>
      <w:marRight w:val="0"/>
      <w:marTop w:val="0"/>
      <w:marBottom w:val="0"/>
      <w:divBdr>
        <w:top w:val="none" w:sz="0" w:space="0" w:color="auto"/>
        <w:left w:val="none" w:sz="0" w:space="0" w:color="auto"/>
        <w:bottom w:val="none" w:sz="0" w:space="0" w:color="auto"/>
        <w:right w:val="none" w:sz="0" w:space="0" w:color="auto"/>
      </w:divBdr>
    </w:div>
    <w:div w:id="241108066">
      <w:bodyDiv w:val="1"/>
      <w:marLeft w:val="0"/>
      <w:marRight w:val="0"/>
      <w:marTop w:val="0"/>
      <w:marBottom w:val="0"/>
      <w:divBdr>
        <w:top w:val="none" w:sz="0" w:space="0" w:color="auto"/>
        <w:left w:val="none" w:sz="0" w:space="0" w:color="auto"/>
        <w:bottom w:val="none" w:sz="0" w:space="0" w:color="auto"/>
        <w:right w:val="none" w:sz="0" w:space="0" w:color="auto"/>
      </w:divBdr>
    </w:div>
    <w:div w:id="241183589">
      <w:bodyDiv w:val="1"/>
      <w:marLeft w:val="0"/>
      <w:marRight w:val="0"/>
      <w:marTop w:val="0"/>
      <w:marBottom w:val="0"/>
      <w:divBdr>
        <w:top w:val="none" w:sz="0" w:space="0" w:color="auto"/>
        <w:left w:val="none" w:sz="0" w:space="0" w:color="auto"/>
        <w:bottom w:val="none" w:sz="0" w:space="0" w:color="auto"/>
        <w:right w:val="none" w:sz="0" w:space="0" w:color="auto"/>
      </w:divBdr>
    </w:div>
    <w:div w:id="241187333">
      <w:bodyDiv w:val="1"/>
      <w:marLeft w:val="0"/>
      <w:marRight w:val="0"/>
      <w:marTop w:val="0"/>
      <w:marBottom w:val="0"/>
      <w:divBdr>
        <w:top w:val="none" w:sz="0" w:space="0" w:color="auto"/>
        <w:left w:val="none" w:sz="0" w:space="0" w:color="auto"/>
        <w:bottom w:val="none" w:sz="0" w:space="0" w:color="auto"/>
        <w:right w:val="none" w:sz="0" w:space="0" w:color="auto"/>
      </w:divBdr>
    </w:div>
    <w:div w:id="241260061">
      <w:bodyDiv w:val="1"/>
      <w:marLeft w:val="0"/>
      <w:marRight w:val="0"/>
      <w:marTop w:val="0"/>
      <w:marBottom w:val="0"/>
      <w:divBdr>
        <w:top w:val="none" w:sz="0" w:space="0" w:color="auto"/>
        <w:left w:val="none" w:sz="0" w:space="0" w:color="auto"/>
        <w:bottom w:val="none" w:sz="0" w:space="0" w:color="auto"/>
        <w:right w:val="none" w:sz="0" w:space="0" w:color="auto"/>
      </w:divBdr>
    </w:div>
    <w:div w:id="241260794">
      <w:bodyDiv w:val="1"/>
      <w:marLeft w:val="0"/>
      <w:marRight w:val="0"/>
      <w:marTop w:val="0"/>
      <w:marBottom w:val="0"/>
      <w:divBdr>
        <w:top w:val="none" w:sz="0" w:space="0" w:color="auto"/>
        <w:left w:val="none" w:sz="0" w:space="0" w:color="auto"/>
        <w:bottom w:val="none" w:sz="0" w:space="0" w:color="auto"/>
        <w:right w:val="none" w:sz="0" w:space="0" w:color="auto"/>
      </w:divBdr>
    </w:div>
    <w:div w:id="241263152">
      <w:bodyDiv w:val="1"/>
      <w:marLeft w:val="0"/>
      <w:marRight w:val="0"/>
      <w:marTop w:val="0"/>
      <w:marBottom w:val="0"/>
      <w:divBdr>
        <w:top w:val="none" w:sz="0" w:space="0" w:color="auto"/>
        <w:left w:val="none" w:sz="0" w:space="0" w:color="auto"/>
        <w:bottom w:val="none" w:sz="0" w:space="0" w:color="auto"/>
        <w:right w:val="none" w:sz="0" w:space="0" w:color="auto"/>
      </w:divBdr>
    </w:div>
    <w:div w:id="241305633">
      <w:bodyDiv w:val="1"/>
      <w:marLeft w:val="0"/>
      <w:marRight w:val="0"/>
      <w:marTop w:val="0"/>
      <w:marBottom w:val="0"/>
      <w:divBdr>
        <w:top w:val="none" w:sz="0" w:space="0" w:color="auto"/>
        <w:left w:val="none" w:sz="0" w:space="0" w:color="auto"/>
        <w:bottom w:val="none" w:sz="0" w:space="0" w:color="auto"/>
        <w:right w:val="none" w:sz="0" w:space="0" w:color="auto"/>
      </w:divBdr>
    </w:div>
    <w:div w:id="241372990">
      <w:bodyDiv w:val="1"/>
      <w:marLeft w:val="0"/>
      <w:marRight w:val="0"/>
      <w:marTop w:val="0"/>
      <w:marBottom w:val="0"/>
      <w:divBdr>
        <w:top w:val="none" w:sz="0" w:space="0" w:color="auto"/>
        <w:left w:val="none" w:sz="0" w:space="0" w:color="auto"/>
        <w:bottom w:val="none" w:sz="0" w:space="0" w:color="auto"/>
        <w:right w:val="none" w:sz="0" w:space="0" w:color="auto"/>
      </w:divBdr>
    </w:div>
    <w:div w:id="241377759">
      <w:bodyDiv w:val="1"/>
      <w:marLeft w:val="0"/>
      <w:marRight w:val="0"/>
      <w:marTop w:val="0"/>
      <w:marBottom w:val="0"/>
      <w:divBdr>
        <w:top w:val="none" w:sz="0" w:space="0" w:color="auto"/>
        <w:left w:val="none" w:sz="0" w:space="0" w:color="auto"/>
        <w:bottom w:val="none" w:sz="0" w:space="0" w:color="auto"/>
        <w:right w:val="none" w:sz="0" w:space="0" w:color="auto"/>
      </w:divBdr>
    </w:div>
    <w:div w:id="241379009">
      <w:bodyDiv w:val="1"/>
      <w:marLeft w:val="0"/>
      <w:marRight w:val="0"/>
      <w:marTop w:val="0"/>
      <w:marBottom w:val="0"/>
      <w:divBdr>
        <w:top w:val="none" w:sz="0" w:space="0" w:color="auto"/>
        <w:left w:val="none" w:sz="0" w:space="0" w:color="auto"/>
        <w:bottom w:val="none" w:sz="0" w:space="0" w:color="auto"/>
        <w:right w:val="none" w:sz="0" w:space="0" w:color="auto"/>
      </w:divBdr>
    </w:div>
    <w:div w:id="241529787">
      <w:bodyDiv w:val="1"/>
      <w:marLeft w:val="0"/>
      <w:marRight w:val="0"/>
      <w:marTop w:val="0"/>
      <w:marBottom w:val="0"/>
      <w:divBdr>
        <w:top w:val="none" w:sz="0" w:space="0" w:color="auto"/>
        <w:left w:val="none" w:sz="0" w:space="0" w:color="auto"/>
        <w:bottom w:val="none" w:sz="0" w:space="0" w:color="auto"/>
        <w:right w:val="none" w:sz="0" w:space="0" w:color="auto"/>
      </w:divBdr>
    </w:div>
    <w:div w:id="241531380">
      <w:bodyDiv w:val="1"/>
      <w:marLeft w:val="0"/>
      <w:marRight w:val="0"/>
      <w:marTop w:val="0"/>
      <w:marBottom w:val="0"/>
      <w:divBdr>
        <w:top w:val="none" w:sz="0" w:space="0" w:color="auto"/>
        <w:left w:val="none" w:sz="0" w:space="0" w:color="auto"/>
        <w:bottom w:val="none" w:sz="0" w:space="0" w:color="auto"/>
        <w:right w:val="none" w:sz="0" w:space="0" w:color="auto"/>
      </w:divBdr>
    </w:div>
    <w:div w:id="241571425">
      <w:bodyDiv w:val="1"/>
      <w:marLeft w:val="0"/>
      <w:marRight w:val="0"/>
      <w:marTop w:val="0"/>
      <w:marBottom w:val="0"/>
      <w:divBdr>
        <w:top w:val="none" w:sz="0" w:space="0" w:color="auto"/>
        <w:left w:val="none" w:sz="0" w:space="0" w:color="auto"/>
        <w:bottom w:val="none" w:sz="0" w:space="0" w:color="auto"/>
        <w:right w:val="none" w:sz="0" w:space="0" w:color="auto"/>
      </w:divBdr>
    </w:div>
    <w:div w:id="241641349">
      <w:bodyDiv w:val="1"/>
      <w:marLeft w:val="0"/>
      <w:marRight w:val="0"/>
      <w:marTop w:val="0"/>
      <w:marBottom w:val="0"/>
      <w:divBdr>
        <w:top w:val="none" w:sz="0" w:space="0" w:color="auto"/>
        <w:left w:val="none" w:sz="0" w:space="0" w:color="auto"/>
        <w:bottom w:val="none" w:sz="0" w:space="0" w:color="auto"/>
        <w:right w:val="none" w:sz="0" w:space="0" w:color="auto"/>
      </w:divBdr>
    </w:div>
    <w:div w:id="241648394">
      <w:bodyDiv w:val="1"/>
      <w:marLeft w:val="0"/>
      <w:marRight w:val="0"/>
      <w:marTop w:val="0"/>
      <w:marBottom w:val="0"/>
      <w:divBdr>
        <w:top w:val="none" w:sz="0" w:space="0" w:color="auto"/>
        <w:left w:val="none" w:sz="0" w:space="0" w:color="auto"/>
        <w:bottom w:val="none" w:sz="0" w:space="0" w:color="auto"/>
        <w:right w:val="none" w:sz="0" w:space="0" w:color="auto"/>
      </w:divBdr>
    </w:div>
    <w:div w:id="241724122">
      <w:bodyDiv w:val="1"/>
      <w:marLeft w:val="0"/>
      <w:marRight w:val="0"/>
      <w:marTop w:val="0"/>
      <w:marBottom w:val="0"/>
      <w:divBdr>
        <w:top w:val="none" w:sz="0" w:space="0" w:color="auto"/>
        <w:left w:val="none" w:sz="0" w:space="0" w:color="auto"/>
        <w:bottom w:val="none" w:sz="0" w:space="0" w:color="auto"/>
        <w:right w:val="none" w:sz="0" w:space="0" w:color="auto"/>
      </w:divBdr>
    </w:div>
    <w:div w:id="241912657">
      <w:bodyDiv w:val="1"/>
      <w:marLeft w:val="0"/>
      <w:marRight w:val="0"/>
      <w:marTop w:val="0"/>
      <w:marBottom w:val="0"/>
      <w:divBdr>
        <w:top w:val="none" w:sz="0" w:space="0" w:color="auto"/>
        <w:left w:val="none" w:sz="0" w:space="0" w:color="auto"/>
        <w:bottom w:val="none" w:sz="0" w:space="0" w:color="auto"/>
        <w:right w:val="none" w:sz="0" w:space="0" w:color="auto"/>
      </w:divBdr>
    </w:div>
    <w:div w:id="241918538">
      <w:bodyDiv w:val="1"/>
      <w:marLeft w:val="0"/>
      <w:marRight w:val="0"/>
      <w:marTop w:val="0"/>
      <w:marBottom w:val="0"/>
      <w:divBdr>
        <w:top w:val="none" w:sz="0" w:space="0" w:color="auto"/>
        <w:left w:val="none" w:sz="0" w:space="0" w:color="auto"/>
        <w:bottom w:val="none" w:sz="0" w:space="0" w:color="auto"/>
        <w:right w:val="none" w:sz="0" w:space="0" w:color="auto"/>
      </w:divBdr>
    </w:div>
    <w:div w:id="241959689">
      <w:bodyDiv w:val="1"/>
      <w:marLeft w:val="0"/>
      <w:marRight w:val="0"/>
      <w:marTop w:val="0"/>
      <w:marBottom w:val="0"/>
      <w:divBdr>
        <w:top w:val="none" w:sz="0" w:space="0" w:color="auto"/>
        <w:left w:val="none" w:sz="0" w:space="0" w:color="auto"/>
        <w:bottom w:val="none" w:sz="0" w:space="0" w:color="auto"/>
        <w:right w:val="none" w:sz="0" w:space="0" w:color="auto"/>
      </w:divBdr>
    </w:div>
    <w:div w:id="241990027">
      <w:bodyDiv w:val="1"/>
      <w:marLeft w:val="0"/>
      <w:marRight w:val="0"/>
      <w:marTop w:val="0"/>
      <w:marBottom w:val="0"/>
      <w:divBdr>
        <w:top w:val="none" w:sz="0" w:space="0" w:color="auto"/>
        <w:left w:val="none" w:sz="0" w:space="0" w:color="auto"/>
        <w:bottom w:val="none" w:sz="0" w:space="0" w:color="auto"/>
        <w:right w:val="none" w:sz="0" w:space="0" w:color="auto"/>
      </w:divBdr>
    </w:div>
    <w:div w:id="242027849">
      <w:bodyDiv w:val="1"/>
      <w:marLeft w:val="0"/>
      <w:marRight w:val="0"/>
      <w:marTop w:val="0"/>
      <w:marBottom w:val="0"/>
      <w:divBdr>
        <w:top w:val="none" w:sz="0" w:space="0" w:color="auto"/>
        <w:left w:val="none" w:sz="0" w:space="0" w:color="auto"/>
        <w:bottom w:val="none" w:sz="0" w:space="0" w:color="auto"/>
        <w:right w:val="none" w:sz="0" w:space="0" w:color="auto"/>
      </w:divBdr>
    </w:div>
    <w:div w:id="242028812">
      <w:bodyDiv w:val="1"/>
      <w:marLeft w:val="0"/>
      <w:marRight w:val="0"/>
      <w:marTop w:val="0"/>
      <w:marBottom w:val="0"/>
      <w:divBdr>
        <w:top w:val="none" w:sz="0" w:space="0" w:color="auto"/>
        <w:left w:val="none" w:sz="0" w:space="0" w:color="auto"/>
        <w:bottom w:val="none" w:sz="0" w:space="0" w:color="auto"/>
        <w:right w:val="none" w:sz="0" w:space="0" w:color="auto"/>
      </w:divBdr>
    </w:div>
    <w:div w:id="242109303">
      <w:bodyDiv w:val="1"/>
      <w:marLeft w:val="0"/>
      <w:marRight w:val="0"/>
      <w:marTop w:val="0"/>
      <w:marBottom w:val="0"/>
      <w:divBdr>
        <w:top w:val="none" w:sz="0" w:space="0" w:color="auto"/>
        <w:left w:val="none" w:sz="0" w:space="0" w:color="auto"/>
        <w:bottom w:val="none" w:sz="0" w:space="0" w:color="auto"/>
        <w:right w:val="none" w:sz="0" w:space="0" w:color="auto"/>
      </w:divBdr>
    </w:div>
    <w:div w:id="242111321">
      <w:bodyDiv w:val="1"/>
      <w:marLeft w:val="0"/>
      <w:marRight w:val="0"/>
      <w:marTop w:val="0"/>
      <w:marBottom w:val="0"/>
      <w:divBdr>
        <w:top w:val="none" w:sz="0" w:space="0" w:color="auto"/>
        <w:left w:val="none" w:sz="0" w:space="0" w:color="auto"/>
        <w:bottom w:val="none" w:sz="0" w:space="0" w:color="auto"/>
        <w:right w:val="none" w:sz="0" w:space="0" w:color="auto"/>
      </w:divBdr>
    </w:div>
    <w:div w:id="242180580">
      <w:bodyDiv w:val="1"/>
      <w:marLeft w:val="0"/>
      <w:marRight w:val="0"/>
      <w:marTop w:val="0"/>
      <w:marBottom w:val="0"/>
      <w:divBdr>
        <w:top w:val="none" w:sz="0" w:space="0" w:color="auto"/>
        <w:left w:val="none" w:sz="0" w:space="0" w:color="auto"/>
        <w:bottom w:val="none" w:sz="0" w:space="0" w:color="auto"/>
        <w:right w:val="none" w:sz="0" w:space="0" w:color="auto"/>
      </w:divBdr>
    </w:div>
    <w:div w:id="242180903">
      <w:bodyDiv w:val="1"/>
      <w:marLeft w:val="0"/>
      <w:marRight w:val="0"/>
      <w:marTop w:val="0"/>
      <w:marBottom w:val="0"/>
      <w:divBdr>
        <w:top w:val="none" w:sz="0" w:space="0" w:color="auto"/>
        <w:left w:val="none" w:sz="0" w:space="0" w:color="auto"/>
        <w:bottom w:val="none" w:sz="0" w:space="0" w:color="auto"/>
        <w:right w:val="none" w:sz="0" w:space="0" w:color="auto"/>
      </w:divBdr>
    </w:div>
    <w:div w:id="242183294">
      <w:bodyDiv w:val="1"/>
      <w:marLeft w:val="0"/>
      <w:marRight w:val="0"/>
      <w:marTop w:val="0"/>
      <w:marBottom w:val="0"/>
      <w:divBdr>
        <w:top w:val="none" w:sz="0" w:space="0" w:color="auto"/>
        <w:left w:val="none" w:sz="0" w:space="0" w:color="auto"/>
        <w:bottom w:val="none" w:sz="0" w:space="0" w:color="auto"/>
        <w:right w:val="none" w:sz="0" w:space="0" w:color="auto"/>
      </w:divBdr>
    </w:div>
    <w:div w:id="242300372">
      <w:bodyDiv w:val="1"/>
      <w:marLeft w:val="0"/>
      <w:marRight w:val="0"/>
      <w:marTop w:val="0"/>
      <w:marBottom w:val="0"/>
      <w:divBdr>
        <w:top w:val="none" w:sz="0" w:space="0" w:color="auto"/>
        <w:left w:val="none" w:sz="0" w:space="0" w:color="auto"/>
        <w:bottom w:val="none" w:sz="0" w:space="0" w:color="auto"/>
        <w:right w:val="none" w:sz="0" w:space="0" w:color="auto"/>
      </w:divBdr>
    </w:div>
    <w:div w:id="242303915">
      <w:bodyDiv w:val="1"/>
      <w:marLeft w:val="0"/>
      <w:marRight w:val="0"/>
      <w:marTop w:val="0"/>
      <w:marBottom w:val="0"/>
      <w:divBdr>
        <w:top w:val="none" w:sz="0" w:space="0" w:color="auto"/>
        <w:left w:val="none" w:sz="0" w:space="0" w:color="auto"/>
        <w:bottom w:val="none" w:sz="0" w:space="0" w:color="auto"/>
        <w:right w:val="none" w:sz="0" w:space="0" w:color="auto"/>
      </w:divBdr>
    </w:div>
    <w:div w:id="242304386">
      <w:bodyDiv w:val="1"/>
      <w:marLeft w:val="0"/>
      <w:marRight w:val="0"/>
      <w:marTop w:val="0"/>
      <w:marBottom w:val="0"/>
      <w:divBdr>
        <w:top w:val="none" w:sz="0" w:space="0" w:color="auto"/>
        <w:left w:val="none" w:sz="0" w:space="0" w:color="auto"/>
        <w:bottom w:val="none" w:sz="0" w:space="0" w:color="auto"/>
        <w:right w:val="none" w:sz="0" w:space="0" w:color="auto"/>
      </w:divBdr>
    </w:div>
    <w:div w:id="242420522">
      <w:bodyDiv w:val="1"/>
      <w:marLeft w:val="0"/>
      <w:marRight w:val="0"/>
      <w:marTop w:val="0"/>
      <w:marBottom w:val="0"/>
      <w:divBdr>
        <w:top w:val="none" w:sz="0" w:space="0" w:color="auto"/>
        <w:left w:val="none" w:sz="0" w:space="0" w:color="auto"/>
        <w:bottom w:val="none" w:sz="0" w:space="0" w:color="auto"/>
        <w:right w:val="none" w:sz="0" w:space="0" w:color="auto"/>
      </w:divBdr>
    </w:div>
    <w:div w:id="242421767">
      <w:bodyDiv w:val="1"/>
      <w:marLeft w:val="0"/>
      <w:marRight w:val="0"/>
      <w:marTop w:val="0"/>
      <w:marBottom w:val="0"/>
      <w:divBdr>
        <w:top w:val="none" w:sz="0" w:space="0" w:color="auto"/>
        <w:left w:val="none" w:sz="0" w:space="0" w:color="auto"/>
        <w:bottom w:val="none" w:sz="0" w:space="0" w:color="auto"/>
        <w:right w:val="none" w:sz="0" w:space="0" w:color="auto"/>
      </w:divBdr>
    </w:div>
    <w:div w:id="242450072">
      <w:bodyDiv w:val="1"/>
      <w:marLeft w:val="0"/>
      <w:marRight w:val="0"/>
      <w:marTop w:val="0"/>
      <w:marBottom w:val="0"/>
      <w:divBdr>
        <w:top w:val="none" w:sz="0" w:space="0" w:color="auto"/>
        <w:left w:val="none" w:sz="0" w:space="0" w:color="auto"/>
        <w:bottom w:val="none" w:sz="0" w:space="0" w:color="auto"/>
        <w:right w:val="none" w:sz="0" w:space="0" w:color="auto"/>
      </w:divBdr>
    </w:div>
    <w:div w:id="242490960">
      <w:bodyDiv w:val="1"/>
      <w:marLeft w:val="0"/>
      <w:marRight w:val="0"/>
      <w:marTop w:val="0"/>
      <w:marBottom w:val="0"/>
      <w:divBdr>
        <w:top w:val="none" w:sz="0" w:space="0" w:color="auto"/>
        <w:left w:val="none" w:sz="0" w:space="0" w:color="auto"/>
        <w:bottom w:val="none" w:sz="0" w:space="0" w:color="auto"/>
        <w:right w:val="none" w:sz="0" w:space="0" w:color="auto"/>
      </w:divBdr>
    </w:div>
    <w:div w:id="242616753">
      <w:bodyDiv w:val="1"/>
      <w:marLeft w:val="0"/>
      <w:marRight w:val="0"/>
      <w:marTop w:val="0"/>
      <w:marBottom w:val="0"/>
      <w:divBdr>
        <w:top w:val="none" w:sz="0" w:space="0" w:color="auto"/>
        <w:left w:val="none" w:sz="0" w:space="0" w:color="auto"/>
        <w:bottom w:val="none" w:sz="0" w:space="0" w:color="auto"/>
        <w:right w:val="none" w:sz="0" w:space="0" w:color="auto"/>
      </w:divBdr>
    </w:div>
    <w:div w:id="242691711">
      <w:bodyDiv w:val="1"/>
      <w:marLeft w:val="0"/>
      <w:marRight w:val="0"/>
      <w:marTop w:val="0"/>
      <w:marBottom w:val="0"/>
      <w:divBdr>
        <w:top w:val="none" w:sz="0" w:space="0" w:color="auto"/>
        <w:left w:val="none" w:sz="0" w:space="0" w:color="auto"/>
        <w:bottom w:val="none" w:sz="0" w:space="0" w:color="auto"/>
        <w:right w:val="none" w:sz="0" w:space="0" w:color="auto"/>
      </w:divBdr>
    </w:div>
    <w:div w:id="242839898">
      <w:bodyDiv w:val="1"/>
      <w:marLeft w:val="0"/>
      <w:marRight w:val="0"/>
      <w:marTop w:val="0"/>
      <w:marBottom w:val="0"/>
      <w:divBdr>
        <w:top w:val="none" w:sz="0" w:space="0" w:color="auto"/>
        <w:left w:val="none" w:sz="0" w:space="0" w:color="auto"/>
        <w:bottom w:val="none" w:sz="0" w:space="0" w:color="auto"/>
        <w:right w:val="none" w:sz="0" w:space="0" w:color="auto"/>
      </w:divBdr>
    </w:div>
    <w:div w:id="242880630">
      <w:bodyDiv w:val="1"/>
      <w:marLeft w:val="0"/>
      <w:marRight w:val="0"/>
      <w:marTop w:val="0"/>
      <w:marBottom w:val="0"/>
      <w:divBdr>
        <w:top w:val="none" w:sz="0" w:space="0" w:color="auto"/>
        <w:left w:val="none" w:sz="0" w:space="0" w:color="auto"/>
        <w:bottom w:val="none" w:sz="0" w:space="0" w:color="auto"/>
        <w:right w:val="none" w:sz="0" w:space="0" w:color="auto"/>
      </w:divBdr>
    </w:div>
    <w:div w:id="242952772">
      <w:bodyDiv w:val="1"/>
      <w:marLeft w:val="0"/>
      <w:marRight w:val="0"/>
      <w:marTop w:val="0"/>
      <w:marBottom w:val="0"/>
      <w:divBdr>
        <w:top w:val="none" w:sz="0" w:space="0" w:color="auto"/>
        <w:left w:val="none" w:sz="0" w:space="0" w:color="auto"/>
        <w:bottom w:val="none" w:sz="0" w:space="0" w:color="auto"/>
        <w:right w:val="none" w:sz="0" w:space="0" w:color="auto"/>
      </w:divBdr>
    </w:div>
    <w:div w:id="242953255">
      <w:bodyDiv w:val="1"/>
      <w:marLeft w:val="0"/>
      <w:marRight w:val="0"/>
      <w:marTop w:val="0"/>
      <w:marBottom w:val="0"/>
      <w:divBdr>
        <w:top w:val="none" w:sz="0" w:space="0" w:color="auto"/>
        <w:left w:val="none" w:sz="0" w:space="0" w:color="auto"/>
        <w:bottom w:val="none" w:sz="0" w:space="0" w:color="auto"/>
        <w:right w:val="none" w:sz="0" w:space="0" w:color="auto"/>
      </w:divBdr>
    </w:div>
    <w:div w:id="243027122">
      <w:bodyDiv w:val="1"/>
      <w:marLeft w:val="0"/>
      <w:marRight w:val="0"/>
      <w:marTop w:val="0"/>
      <w:marBottom w:val="0"/>
      <w:divBdr>
        <w:top w:val="none" w:sz="0" w:space="0" w:color="auto"/>
        <w:left w:val="none" w:sz="0" w:space="0" w:color="auto"/>
        <w:bottom w:val="none" w:sz="0" w:space="0" w:color="auto"/>
        <w:right w:val="none" w:sz="0" w:space="0" w:color="auto"/>
      </w:divBdr>
    </w:div>
    <w:div w:id="243075915">
      <w:bodyDiv w:val="1"/>
      <w:marLeft w:val="0"/>
      <w:marRight w:val="0"/>
      <w:marTop w:val="0"/>
      <w:marBottom w:val="0"/>
      <w:divBdr>
        <w:top w:val="none" w:sz="0" w:space="0" w:color="auto"/>
        <w:left w:val="none" w:sz="0" w:space="0" w:color="auto"/>
        <w:bottom w:val="none" w:sz="0" w:space="0" w:color="auto"/>
        <w:right w:val="none" w:sz="0" w:space="0" w:color="auto"/>
      </w:divBdr>
    </w:div>
    <w:div w:id="243075965">
      <w:bodyDiv w:val="1"/>
      <w:marLeft w:val="0"/>
      <w:marRight w:val="0"/>
      <w:marTop w:val="0"/>
      <w:marBottom w:val="0"/>
      <w:divBdr>
        <w:top w:val="none" w:sz="0" w:space="0" w:color="auto"/>
        <w:left w:val="none" w:sz="0" w:space="0" w:color="auto"/>
        <w:bottom w:val="none" w:sz="0" w:space="0" w:color="auto"/>
        <w:right w:val="none" w:sz="0" w:space="0" w:color="auto"/>
      </w:divBdr>
    </w:div>
    <w:div w:id="243222996">
      <w:bodyDiv w:val="1"/>
      <w:marLeft w:val="0"/>
      <w:marRight w:val="0"/>
      <w:marTop w:val="0"/>
      <w:marBottom w:val="0"/>
      <w:divBdr>
        <w:top w:val="none" w:sz="0" w:space="0" w:color="auto"/>
        <w:left w:val="none" w:sz="0" w:space="0" w:color="auto"/>
        <w:bottom w:val="none" w:sz="0" w:space="0" w:color="auto"/>
        <w:right w:val="none" w:sz="0" w:space="0" w:color="auto"/>
      </w:divBdr>
    </w:div>
    <w:div w:id="243228360">
      <w:bodyDiv w:val="1"/>
      <w:marLeft w:val="0"/>
      <w:marRight w:val="0"/>
      <w:marTop w:val="0"/>
      <w:marBottom w:val="0"/>
      <w:divBdr>
        <w:top w:val="none" w:sz="0" w:space="0" w:color="auto"/>
        <w:left w:val="none" w:sz="0" w:space="0" w:color="auto"/>
        <w:bottom w:val="none" w:sz="0" w:space="0" w:color="auto"/>
        <w:right w:val="none" w:sz="0" w:space="0" w:color="auto"/>
      </w:divBdr>
    </w:div>
    <w:div w:id="243228542">
      <w:bodyDiv w:val="1"/>
      <w:marLeft w:val="0"/>
      <w:marRight w:val="0"/>
      <w:marTop w:val="0"/>
      <w:marBottom w:val="0"/>
      <w:divBdr>
        <w:top w:val="none" w:sz="0" w:space="0" w:color="auto"/>
        <w:left w:val="none" w:sz="0" w:space="0" w:color="auto"/>
        <w:bottom w:val="none" w:sz="0" w:space="0" w:color="auto"/>
        <w:right w:val="none" w:sz="0" w:space="0" w:color="auto"/>
      </w:divBdr>
    </w:div>
    <w:div w:id="243229593">
      <w:bodyDiv w:val="1"/>
      <w:marLeft w:val="0"/>
      <w:marRight w:val="0"/>
      <w:marTop w:val="0"/>
      <w:marBottom w:val="0"/>
      <w:divBdr>
        <w:top w:val="none" w:sz="0" w:space="0" w:color="auto"/>
        <w:left w:val="none" w:sz="0" w:space="0" w:color="auto"/>
        <w:bottom w:val="none" w:sz="0" w:space="0" w:color="auto"/>
        <w:right w:val="none" w:sz="0" w:space="0" w:color="auto"/>
      </w:divBdr>
    </w:div>
    <w:div w:id="243296868">
      <w:bodyDiv w:val="1"/>
      <w:marLeft w:val="0"/>
      <w:marRight w:val="0"/>
      <w:marTop w:val="0"/>
      <w:marBottom w:val="0"/>
      <w:divBdr>
        <w:top w:val="none" w:sz="0" w:space="0" w:color="auto"/>
        <w:left w:val="none" w:sz="0" w:space="0" w:color="auto"/>
        <w:bottom w:val="none" w:sz="0" w:space="0" w:color="auto"/>
        <w:right w:val="none" w:sz="0" w:space="0" w:color="auto"/>
      </w:divBdr>
    </w:div>
    <w:div w:id="243297799">
      <w:bodyDiv w:val="1"/>
      <w:marLeft w:val="0"/>
      <w:marRight w:val="0"/>
      <w:marTop w:val="0"/>
      <w:marBottom w:val="0"/>
      <w:divBdr>
        <w:top w:val="none" w:sz="0" w:space="0" w:color="auto"/>
        <w:left w:val="none" w:sz="0" w:space="0" w:color="auto"/>
        <w:bottom w:val="none" w:sz="0" w:space="0" w:color="auto"/>
        <w:right w:val="none" w:sz="0" w:space="0" w:color="auto"/>
      </w:divBdr>
    </w:div>
    <w:div w:id="243297901">
      <w:bodyDiv w:val="1"/>
      <w:marLeft w:val="0"/>
      <w:marRight w:val="0"/>
      <w:marTop w:val="0"/>
      <w:marBottom w:val="0"/>
      <w:divBdr>
        <w:top w:val="none" w:sz="0" w:space="0" w:color="auto"/>
        <w:left w:val="none" w:sz="0" w:space="0" w:color="auto"/>
        <w:bottom w:val="none" w:sz="0" w:space="0" w:color="auto"/>
        <w:right w:val="none" w:sz="0" w:space="0" w:color="auto"/>
      </w:divBdr>
    </w:div>
    <w:div w:id="243339798">
      <w:bodyDiv w:val="1"/>
      <w:marLeft w:val="0"/>
      <w:marRight w:val="0"/>
      <w:marTop w:val="0"/>
      <w:marBottom w:val="0"/>
      <w:divBdr>
        <w:top w:val="none" w:sz="0" w:space="0" w:color="auto"/>
        <w:left w:val="none" w:sz="0" w:space="0" w:color="auto"/>
        <w:bottom w:val="none" w:sz="0" w:space="0" w:color="auto"/>
        <w:right w:val="none" w:sz="0" w:space="0" w:color="auto"/>
      </w:divBdr>
    </w:div>
    <w:div w:id="243611080">
      <w:bodyDiv w:val="1"/>
      <w:marLeft w:val="0"/>
      <w:marRight w:val="0"/>
      <w:marTop w:val="0"/>
      <w:marBottom w:val="0"/>
      <w:divBdr>
        <w:top w:val="none" w:sz="0" w:space="0" w:color="auto"/>
        <w:left w:val="none" w:sz="0" w:space="0" w:color="auto"/>
        <w:bottom w:val="none" w:sz="0" w:space="0" w:color="auto"/>
        <w:right w:val="none" w:sz="0" w:space="0" w:color="auto"/>
      </w:divBdr>
    </w:div>
    <w:div w:id="243683305">
      <w:bodyDiv w:val="1"/>
      <w:marLeft w:val="0"/>
      <w:marRight w:val="0"/>
      <w:marTop w:val="0"/>
      <w:marBottom w:val="0"/>
      <w:divBdr>
        <w:top w:val="none" w:sz="0" w:space="0" w:color="auto"/>
        <w:left w:val="none" w:sz="0" w:space="0" w:color="auto"/>
        <w:bottom w:val="none" w:sz="0" w:space="0" w:color="auto"/>
        <w:right w:val="none" w:sz="0" w:space="0" w:color="auto"/>
      </w:divBdr>
    </w:div>
    <w:div w:id="243800853">
      <w:bodyDiv w:val="1"/>
      <w:marLeft w:val="0"/>
      <w:marRight w:val="0"/>
      <w:marTop w:val="0"/>
      <w:marBottom w:val="0"/>
      <w:divBdr>
        <w:top w:val="none" w:sz="0" w:space="0" w:color="auto"/>
        <w:left w:val="none" w:sz="0" w:space="0" w:color="auto"/>
        <w:bottom w:val="none" w:sz="0" w:space="0" w:color="auto"/>
        <w:right w:val="none" w:sz="0" w:space="0" w:color="auto"/>
      </w:divBdr>
    </w:div>
    <w:div w:id="243805172">
      <w:bodyDiv w:val="1"/>
      <w:marLeft w:val="0"/>
      <w:marRight w:val="0"/>
      <w:marTop w:val="0"/>
      <w:marBottom w:val="0"/>
      <w:divBdr>
        <w:top w:val="none" w:sz="0" w:space="0" w:color="auto"/>
        <w:left w:val="none" w:sz="0" w:space="0" w:color="auto"/>
        <w:bottom w:val="none" w:sz="0" w:space="0" w:color="auto"/>
        <w:right w:val="none" w:sz="0" w:space="0" w:color="auto"/>
      </w:divBdr>
    </w:div>
    <w:div w:id="243805599">
      <w:bodyDiv w:val="1"/>
      <w:marLeft w:val="0"/>
      <w:marRight w:val="0"/>
      <w:marTop w:val="0"/>
      <w:marBottom w:val="0"/>
      <w:divBdr>
        <w:top w:val="none" w:sz="0" w:space="0" w:color="auto"/>
        <w:left w:val="none" w:sz="0" w:space="0" w:color="auto"/>
        <w:bottom w:val="none" w:sz="0" w:space="0" w:color="auto"/>
        <w:right w:val="none" w:sz="0" w:space="0" w:color="auto"/>
      </w:divBdr>
    </w:div>
    <w:div w:id="243883643">
      <w:bodyDiv w:val="1"/>
      <w:marLeft w:val="0"/>
      <w:marRight w:val="0"/>
      <w:marTop w:val="0"/>
      <w:marBottom w:val="0"/>
      <w:divBdr>
        <w:top w:val="none" w:sz="0" w:space="0" w:color="auto"/>
        <w:left w:val="none" w:sz="0" w:space="0" w:color="auto"/>
        <w:bottom w:val="none" w:sz="0" w:space="0" w:color="auto"/>
        <w:right w:val="none" w:sz="0" w:space="0" w:color="auto"/>
      </w:divBdr>
    </w:div>
    <w:div w:id="243884337">
      <w:bodyDiv w:val="1"/>
      <w:marLeft w:val="0"/>
      <w:marRight w:val="0"/>
      <w:marTop w:val="0"/>
      <w:marBottom w:val="0"/>
      <w:divBdr>
        <w:top w:val="none" w:sz="0" w:space="0" w:color="auto"/>
        <w:left w:val="none" w:sz="0" w:space="0" w:color="auto"/>
        <w:bottom w:val="none" w:sz="0" w:space="0" w:color="auto"/>
        <w:right w:val="none" w:sz="0" w:space="0" w:color="auto"/>
      </w:divBdr>
    </w:div>
    <w:div w:id="243925890">
      <w:bodyDiv w:val="1"/>
      <w:marLeft w:val="0"/>
      <w:marRight w:val="0"/>
      <w:marTop w:val="0"/>
      <w:marBottom w:val="0"/>
      <w:divBdr>
        <w:top w:val="none" w:sz="0" w:space="0" w:color="auto"/>
        <w:left w:val="none" w:sz="0" w:space="0" w:color="auto"/>
        <w:bottom w:val="none" w:sz="0" w:space="0" w:color="auto"/>
        <w:right w:val="none" w:sz="0" w:space="0" w:color="auto"/>
      </w:divBdr>
    </w:div>
    <w:div w:id="243950656">
      <w:bodyDiv w:val="1"/>
      <w:marLeft w:val="0"/>
      <w:marRight w:val="0"/>
      <w:marTop w:val="0"/>
      <w:marBottom w:val="0"/>
      <w:divBdr>
        <w:top w:val="none" w:sz="0" w:space="0" w:color="auto"/>
        <w:left w:val="none" w:sz="0" w:space="0" w:color="auto"/>
        <w:bottom w:val="none" w:sz="0" w:space="0" w:color="auto"/>
        <w:right w:val="none" w:sz="0" w:space="0" w:color="auto"/>
      </w:divBdr>
    </w:div>
    <w:div w:id="243955367">
      <w:bodyDiv w:val="1"/>
      <w:marLeft w:val="0"/>
      <w:marRight w:val="0"/>
      <w:marTop w:val="0"/>
      <w:marBottom w:val="0"/>
      <w:divBdr>
        <w:top w:val="none" w:sz="0" w:space="0" w:color="auto"/>
        <w:left w:val="none" w:sz="0" w:space="0" w:color="auto"/>
        <w:bottom w:val="none" w:sz="0" w:space="0" w:color="auto"/>
        <w:right w:val="none" w:sz="0" w:space="0" w:color="auto"/>
      </w:divBdr>
    </w:div>
    <w:div w:id="243998400">
      <w:bodyDiv w:val="1"/>
      <w:marLeft w:val="0"/>
      <w:marRight w:val="0"/>
      <w:marTop w:val="0"/>
      <w:marBottom w:val="0"/>
      <w:divBdr>
        <w:top w:val="none" w:sz="0" w:space="0" w:color="auto"/>
        <w:left w:val="none" w:sz="0" w:space="0" w:color="auto"/>
        <w:bottom w:val="none" w:sz="0" w:space="0" w:color="auto"/>
        <w:right w:val="none" w:sz="0" w:space="0" w:color="auto"/>
      </w:divBdr>
    </w:div>
    <w:div w:id="244191891">
      <w:bodyDiv w:val="1"/>
      <w:marLeft w:val="0"/>
      <w:marRight w:val="0"/>
      <w:marTop w:val="0"/>
      <w:marBottom w:val="0"/>
      <w:divBdr>
        <w:top w:val="none" w:sz="0" w:space="0" w:color="auto"/>
        <w:left w:val="none" w:sz="0" w:space="0" w:color="auto"/>
        <w:bottom w:val="none" w:sz="0" w:space="0" w:color="auto"/>
        <w:right w:val="none" w:sz="0" w:space="0" w:color="auto"/>
      </w:divBdr>
    </w:div>
    <w:div w:id="244192211">
      <w:bodyDiv w:val="1"/>
      <w:marLeft w:val="0"/>
      <w:marRight w:val="0"/>
      <w:marTop w:val="0"/>
      <w:marBottom w:val="0"/>
      <w:divBdr>
        <w:top w:val="none" w:sz="0" w:space="0" w:color="auto"/>
        <w:left w:val="none" w:sz="0" w:space="0" w:color="auto"/>
        <w:bottom w:val="none" w:sz="0" w:space="0" w:color="auto"/>
        <w:right w:val="none" w:sz="0" w:space="0" w:color="auto"/>
      </w:divBdr>
    </w:div>
    <w:div w:id="244267328">
      <w:bodyDiv w:val="1"/>
      <w:marLeft w:val="0"/>
      <w:marRight w:val="0"/>
      <w:marTop w:val="0"/>
      <w:marBottom w:val="0"/>
      <w:divBdr>
        <w:top w:val="none" w:sz="0" w:space="0" w:color="auto"/>
        <w:left w:val="none" w:sz="0" w:space="0" w:color="auto"/>
        <w:bottom w:val="none" w:sz="0" w:space="0" w:color="auto"/>
        <w:right w:val="none" w:sz="0" w:space="0" w:color="auto"/>
      </w:divBdr>
    </w:div>
    <w:div w:id="244346380">
      <w:bodyDiv w:val="1"/>
      <w:marLeft w:val="0"/>
      <w:marRight w:val="0"/>
      <w:marTop w:val="0"/>
      <w:marBottom w:val="0"/>
      <w:divBdr>
        <w:top w:val="none" w:sz="0" w:space="0" w:color="auto"/>
        <w:left w:val="none" w:sz="0" w:space="0" w:color="auto"/>
        <w:bottom w:val="none" w:sz="0" w:space="0" w:color="auto"/>
        <w:right w:val="none" w:sz="0" w:space="0" w:color="auto"/>
      </w:divBdr>
    </w:div>
    <w:div w:id="244383807">
      <w:bodyDiv w:val="1"/>
      <w:marLeft w:val="0"/>
      <w:marRight w:val="0"/>
      <w:marTop w:val="0"/>
      <w:marBottom w:val="0"/>
      <w:divBdr>
        <w:top w:val="none" w:sz="0" w:space="0" w:color="auto"/>
        <w:left w:val="none" w:sz="0" w:space="0" w:color="auto"/>
        <w:bottom w:val="none" w:sz="0" w:space="0" w:color="auto"/>
        <w:right w:val="none" w:sz="0" w:space="0" w:color="auto"/>
      </w:divBdr>
    </w:div>
    <w:div w:id="244457003">
      <w:bodyDiv w:val="1"/>
      <w:marLeft w:val="0"/>
      <w:marRight w:val="0"/>
      <w:marTop w:val="0"/>
      <w:marBottom w:val="0"/>
      <w:divBdr>
        <w:top w:val="none" w:sz="0" w:space="0" w:color="auto"/>
        <w:left w:val="none" w:sz="0" w:space="0" w:color="auto"/>
        <w:bottom w:val="none" w:sz="0" w:space="0" w:color="auto"/>
        <w:right w:val="none" w:sz="0" w:space="0" w:color="auto"/>
      </w:divBdr>
    </w:div>
    <w:div w:id="244460682">
      <w:bodyDiv w:val="1"/>
      <w:marLeft w:val="0"/>
      <w:marRight w:val="0"/>
      <w:marTop w:val="0"/>
      <w:marBottom w:val="0"/>
      <w:divBdr>
        <w:top w:val="none" w:sz="0" w:space="0" w:color="auto"/>
        <w:left w:val="none" w:sz="0" w:space="0" w:color="auto"/>
        <w:bottom w:val="none" w:sz="0" w:space="0" w:color="auto"/>
        <w:right w:val="none" w:sz="0" w:space="0" w:color="auto"/>
      </w:divBdr>
    </w:div>
    <w:div w:id="244580575">
      <w:bodyDiv w:val="1"/>
      <w:marLeft w:val="0"/>
      <w:marRight w:val="0"/>
      <w:marTop w:val="0"/>
      <w:marBottom w:val="0"/>
      <w:divBdr>
        <w:top w:val="none" w:sz="0" w:space="0" w:color="auto"/>
        <w:left w:val="none" w:sz="0" w:space="0" w:color="auto"/>
        <w:bottom w:val="none" w:sz="0" w:space="0" w:color="auto"/>
        <w:right w:val="none" w:sz="0" w:space="0" w:color="auto"/>
      </w:divBdr>
    </w:div>
    <w:div w:id="244580926">
      <w:bodyDiv w:val="1"/>
      <w:marLeft w:val="0"/>
      <w:marRight w:val="0"/>
      <w:marTop w:val="0"/>
      <w:marBottom w:val="0"/>
      <w:divBdr>
        <w:top w:val="none" w:sz="0" w:space="0" w:color="auto"/>
        <w:left w:val="none" w:sz="0" w:space="0" w:color="auto"/>
        <w:bottom w:val="none" w:sz="0" w:space="0" w:color="auto"/>
        <w:right w:val="none" w:sz="0" w:space="0" w:color="auto"/>
      </w:divBdr>
    </w:div>
    <w:div w:id="244650389">
      <w:bodyDiv w:val="1"/>
      <w:marLeft w:val="0"/>
      <w:marRight w:val="0"/>
      <w:marTop w:val="0"/>
      <w:marBottom w:val="0"/>
      <w:divBdr>
        <w:top w:val="none" w:sz="0" w:space="0" w:color="auto"/>
        <w:left w:val="none" w:sz="0" w:space="0" w:color="auto"/>
        <w:bottom w:val="none" w:sz="0" w:space="0" w:color="auto"/>
        <w:right w:val="none" w:sz="0" w:space="0" w:color="auto"/>
      </w:divBdr>
    </w:div>
    <w:div w:id="244651920">
      <w:bodyDiv w:val="1"/>
      <w:marLeft w:val="0"/>
      <w:marRight w:val="0"/>
      <w:marTop w:val="0"/>
      <w:marBottom w:val="0"/>
      <w:divBdr>
        <w:top w:val="none" w:sz="0" w:space="0" w:color="auto"/>
        <w:left w:val="none" w:sz="0" w:space="0" w:color="auto"/>
        <w:bottom w:val="none" w:sz="0" w:space="0" w:color="auto"/>
        <w:right w:val="none" w:sz="0" w:space="0" w:color="auto"/>
      </w:divBdr>
    </w:div>
    <w:div w:id="244653925">
      <w:bodyDiv w:val="1"/>
      <w:marLeft w:val="0"/>
      <w:marRight w:val="0"/>
      <w:marTop w:val="0"/>
      <w:marBottom w:val="0"/>
      <w:divBdr>
        <w:top w:val="none" w:sz="0" w:space="0" w:color="auto"/>
        <w:left w:val="none" w:sz="0" w:space="0" w:color="auto"/>
        <w:bottom w:val="none" w:sz="0" w:space="0" w:color="auto"/>
        <w:right w:val="none" w:sz="0" w:space="0" w:color="auto"/>
      </w:divBdr>
    </w:div>
    <w:div w:id="244655068">
      <w:bodyDiv w:val="1"/>
      <w:marLeft w:val="0"/>
      <w:marRight w:val="0"/>
      <w:marTop w:val="0"/>
      <w:marBottom w:val="0"/>
      <w:divBdr>
        <w:top w:val="none" w:sz="0" w:space="0" w:color="auto"/>
        <w:left w:val="none" w:sz="0" w:space="0" w:color="auto"/>
        <w:bottom w:val="none" w:sz="0" w:space="0" w:color="auto"/>
        <w:right w:val="none" w:sz="0" w:space="0" w:color="auto"/>
      </w:divBdr>
    </w:div>
    <w:div w:id="244723851">
      <w:bodyDiv w:val="1"/>
      <w:marLeft w:val="0"/>
      <w:marRight w:val="0"/>
      <w:marTop w:val="0"/>
      <w:marBottom w:val="0"/>
      <w:divBdr>
        <w:top w:val="none" w:sz="0" w:space="0" w:color="auto"/>
        <w:left w:val="none" w:sz="0" w:space="0" w:color="auto"/>
        <w:bottom w:val="none" w:sz="0" w:space="0" w:color="auto"/>
        <w:right w:val="none" w:sz="0" w:space="0" w:color="auto"/>
      </w:divBdr>
    </w:div>
    <w:div w:id="244725856">
      <w:bodyDiv w:val="1"/>
      <w:marLeft w:val="0"/>
      <w:marRight w:val="0"/>
      <w:marTop w:val="0"/>
      <w:marBottom w:val="0"/>
      <w:divBdr>
        <w:top w:val="none" w:sz="0" w:space="0" w:color="auto"/>
        <w:left w:val="none" w:sz="0" w:space="0" w:color="auto"/>
        <w:bottom w:val="none" w:sz="0" w:space="0" w:color="auto"/>
        <w:right w:val="none" w:sz="0" w:space="0" w:color="auto"/>
      </w:divBdr>
    </w:div>
    <w:div w:id="244727714">
      <w:bodyDiv w:val="1"/>
      <w:marLeft w:val="0"/>
      <w:marRight w:val="0"/>
      <w:marTop w:val="0"/>
      <w:marBottom w:val="0"/>
      <w:divBdr>
        <w:top w:val="none" w:sz="0" w:space="0" w:color="auto"/>
        <w:left w:val="none" w:sz="0" w:space="0" w:color="auto"/>
        <w:bottom w:val="none" w:sz="0" w:space="0" w:color="auto"/>
        <w:right w:val="none" w:sz="0" w:space="0" w:color="auto"/>
      </w:divBdr>
    </w:div>
    <w:div w:id="244800544">
      <w:bodyDiv w:val="1"/>
      <w:marLeft w:val="0"/>
      <w:marRight w:val="0"/>
      <w:marTop w:val="0"/>
      <w:marBottom w:val="0"/>
      <w:divBdr>
        <w:top w:val="none" w:sz="0" w:space="0" w:color="auto"/>
        <w:left w:val="none" w:sz="0" w:space="0" w:color="auto"/>
        <w:bottom w:val="none" w:sz="0" w:space="0" w:color="auto"/>
        <w:right w:val="none" w:sz="0" w:space="0" w:color="auto"/>
      </w:divBdr>
    </w:div>
    <w:div w:id="244808089">
      <w:bodyDiv w:val="1"/>
      <w:marLeft w:val="0"/>
      <w:marRight w:val="0"/>
      <w:marTop w:val="0"/>
      <w:marBottom w:val="0"/>
      <w:divBdr>
        <w:top w:val="none" w:sz="0" w:space="0" w:color="auto"/>
        <w:left w:val="none" w:sz="0" w:space="0" w:color="auto"/>
        <w:bottom w:val="none" w:sz="0" w:space="0" w:color="auto"/>
        <w:right w:val="none" w:sz="0" w:space="0" w:color="auto"/>
      </w:divBdr>
    </w:div>
    <w:div w:id="244842901">
      <w:bodyDiv w:val="1"/>
      <w:marLeft w:val="0"/>
      <w:marRight w:val="0"/>
      <w:marTop w:val="0"/>
      <w:marBottom w:val="0"/>
      <w:divBdr>
        <w:top w:val="none" w:sz="0" w:space="0" w:color="auto"/>
        <w:left w:val="none" w:sz="0" w:space="0" w:color="auto"/>
        <w:bottom w:val="none" w:sz="0" w:space="0" w:color="auto"/>
        <w:right w:val="none" w:sz="0" w:space="0" w:color="auto"/>
      </w:divBdr>
    </w:div>
    <w:div w:id="244845986">
      <w:bodyDiv w:val="1"/>
      <w:marLeft w:val="0"/>
      <w:marRight w:val="0"/>
      <w:marTop w:val="0"/>
      <w:marBottom w:val="0"/>
      <w:divBdr>
        <w:top w:val="none" w:sz="0" w:space="0" w:color="auto"/>
        <w:left w:val="none" w:sz="0" w:space="0" w:color="auto"/>
        <w:bottom w:val="none" w:sz="0" w:space="0" w:color="auto"/>
        <w:right w:val="none" w:sz="0" w:space="0" w:color="auto"/>
      </w:divBdr>
    </w:div>
    <w:div w:id="244848150">
      <w:bodyDiv w:val="1"/>
      <w:marLeft w:val="0"/>
      <w:marRight w:val="0"/>
      <w:marTop w:val="0"/>
      <w:marBottom w:val="0"/>
      <w:divBdr>
        <w:top w:val="none" w:sz="0" w:space="0" w:color="auto"/>
        <w:left w:val="none" w:sz="0" w:space="0" w:color="auto"/>
        <w:bottom w:val="none" w:sz="0" w:space="0" w:color="auto"/>
        <w:right w:val="none" w:sz="0" w:space="0" w:color="auto"/>
      </w:divBdr>
    </w:div>
    <w:div w:id="244849162">
      <w:bodyDiv w:val="1"/>
      <w:marLeft w:val="0"/>
      <w:marRight w:val="0"/>
      <w:marTop w:val="0"/>
      <w:marBottom w:val="0"/>
      <w:divBdr>
        <w:top w:val="none" w:sz="0" w:space="0" w:color="auto"/>
        <w:left w:val="none" w:sz="0" w:space="0" w:color="auto"/>
        <w:bottom w:val="none" w:sz="0" w:space="0" w:color="auto"/>
        <w:right w:val="none" w:sz="0" w:space="0" w:color="auto"/>
      </w:divBdr>
    </w:div>
    <w:div w:id="244919521">
      <w:bodyDiv w:val="1"/>
      <w:marLeft w:val="0"/>
      <w:marRight w:val="0"/>
      <w:marTop w:val="0"/>
      <w:marBottom w:val="0"/>
      <w:divBdr>
        <w:top w:val="none" w:sz="0" w:space="0" w:color="auto"/>
        <w:left w:val="none" w:sz="0" w:space="0" w:color="auto"/>
        <w:bottom w:val="none" w:sz="0" w:space="0" w:color="auto"/>
        <w:right w:val="none" w:sz="0" w:space="0" w:color="auto"/>
      </w:divBdr>
    </w:div>
    <w:div w:id="244921022">
      <w:bodyDiv w:val="1"/>
      <w:marLeft w:val="0"/>
      <w:marRight w:val="0"/>
      <w:marTop w:val="0"/>
      <w:marBottom w:val="0"/>
      <w:divBdr>
        <w:top w:val="none" w:sz="0" w:space="0" w:color="auto"/>
        <w:left w:val="none" w:sz="0" w:space="0" w:color="auto"/>
        <w:bottom w:val="none" w:sz="0" w:space="0" w:color="auto"/>
        <w:right w:val="none" w:sz="0" w:space="0" w:color="auto"/>
      </w:divBdr>
    </w:div>
    <w:div w:id="244994006">
      <w:bodyDiv w:val="1"/>
      <w:marLeft w:val="0"/>
      <w:marRight w:val="0"/>
      <w:marTop w:val="0"/>
      <w:marBottom w:val="0"/>
      <w:divBdr>
        <w:top w:val="none" w:sz="0" w:space="0" w:color="auto"/>
        <w:left w:val="none" w:sz="0" w:space="0" w:color="auto"/>
        <w:bottom w:val="none" w:sz="0" w:space="0" w:color="auto"/>
        <w:right w:val="none" w:sz="0" w:space="0" w:color="auto"/>
      </w:divBdr>
    </w:div>
    <w:div w:id="245001662">
      <w:bodyDiv w:val="1"/>
      <w:marLeft w:val="0"/>
      <w:marRight w:val="0"/>
      <w:marTop w:val="0"/>
      <w:marBottom w:val="0"/>
      <w:divBdr>
        <w:top w:val="none" w:sz="0" w:space="0" w:color="auto"/>
        <w:left w:val="none" w:sz="0" w:space="0" w:color="auto"/>
        <w:bottom w:val="none" w:sz="0" w:space="0" w:color="auto"/>
        <w:right w:val="none" w:sz="0" w:space="0" w:color="auto"/>
      </w:divBdr>
    </w:div>
    <w:div w:id="245042368">
      <w:bodyDiv w:val="1"/>
      <w:marLeft w:val="0"/>
      <w:marRight w:val="0"/>
      <w:marTop w:val="0"/>
      <w:marBottom w:val="0"/>
      <w:divBdr>
        <w:top w:val="none" w:sz="0" w:space="0" w:color="auto"/>
        <w:left w:val="none" w:sz="0" w:space="0" w:color="auto"/>
        <w:bottom w:val="none" w:sz="0" w:space="0" w:color="auto"/>
        <w:right w:val="none" w:sz="0" w:space="0" w:color="auto"/>
      </w:divBdr>
    </w:div>
    <w:div w:id="245071127">
      <w:bodyDiv w:val="1"/>
      <w:marLeft w:val="0"/>
      <w:marRight w:val="0"/>
      <w:marTop w:val="0"/>
      <w:marBottom w:val="0"/>
      <w:divBdr>
        <w:top w:val="none" w:sz="0" w:space="0" w:color="auto"/>
        <w:left w:val="none" w:sz="0" w:space="0" w:color="auto"/>
        <w:bottom w:val="none" w:sz="0" w:space="0" w:color="auto"/>
        <w:right w:val="none" w:sz="0" w:space="0" w:color="auto"/>
      </w:divBdr>
    </w:div>
    <w:div w:id="245266722">
      <w:bodyDiv w:val="1"/>
      <w:marLeft w:val="0"/>
      <w:marRight w:val="0"/>
      <w:marTop w:val="0"/>
      <w:marBottom w:val="0"/>
      <w:divBdr>
        <w:top w:val="none" w:sz="0" w:space="0" w:color="auto"/>
        <w:left w:val="none" w:sz="0" w:space="0" w:color="auto"/>
        <w:bottom w:val="none" w:sz="0" w:space="0" w:color="auto"/>
        <w:right w:val="none" w:sz="0" w:space="0" w:color="auto"/>
      </w:divBdr>
    </w:div>
    <w:div w:id="245458784">
      <w:bodyDiv w:val="1"/>
      <w:marLeft w:val="0"/>
      <w:marRight w:val="0"/>
      <w:marTop w:val="0"/>
      <w:marBottom w:val="0"/>
      <w:divBdr>
        <w:top w:val="none" w:sz="0" w:space="0" w:color="auto"/>
        <w:left w:val="none" w:sz="0" w:space="0" w:color="auto"/>
        <w:bottom w:val="none" w:sz="0" w:space="0" w:color="auto"/>
        <w:right w:val="none" w:sz="0" w:space="0" w:color="auto"/>
      </w:divBdr>
    </w:div>
    <w:div w:id="245501469">
      <w:bodyDiv w:val="1"/>
      <w:marLeft w:val="0"/>
      <w:marRight w:val="0"/>
      <w:marTop w:val="0"/>
      <w:marBottom w:val="0"/>
      <w:divBdr>
        <w:top w:val="none" w:sz="0" w:space="0" w:color="auto"/>
        <w:left w:val="none" w:sz="0" w:space="0" w:color="auto"/>
        <w:bottom w:val="none" w:sz="0" w:space="0" w:color="auto"/>
        <w:right w:val="none" w:sz="0" w:space="0" w:color="auto"/>
      </w:divBdr>
    </w:div>
    <w:div w:id="245651425">
      <w:bodyDiv w:val="1"/>
      <w:marLeft w:val="0"/>
      <w:marRight w:val="0"/>
      <w:marTop w:val="0"/>
      <w:marBottom w:val="0"/>
      <w:divBdr>
        <w:top w:val="none" w:sz="0" w:space="0" w:color="auto"/>
        <w:left w:val="none" w:sz="0" w:space="0" w:color="auto"/>
        <w:bottom w:val="none" w:sz="0" w:space="0" w:color="auto"/>
        <w:right w:val="none" w:sz="0" w:space="0" w:color="auto"/>
      </w:divBdr>
    </w:div>
    <w:div w:id="245654576">
      <w:bodyDiv w:val="1"/>
      <w:marLeft w:val="0"/>
      <w:marRight w:val="0"/>
      <w:marTop w:val="0"/>
      <w:marBottom w:val="0"/>
      <w:divBdr>
        <w:top w:val="none" w:sz="0" w:space="0" w:color="auto"/>
        <w:left w:val="none" w:sz="0" w:space="0" w:color="auto"/>
        <w:bottom w:val="none" w:sz="0" w:space="0" w:color="auto"/>
        <w:right w:val="none" w:sz="0" w:space="0" w:color="auto"/>
      </w:divBdr>
    </w:div>
    <w:div w:id="245723749">
      <w:bodyDiv w:val="1"/>
      <w:marLeft w:val="0"/>
      <w:marRight w:val="0"/>
      <w:marTop w:val="0"/>
      <w:marBottom w:val="0"/>
      <w:divBdr>
        <w:top w:val="none" w:sz="0" w:space="0" w:color="auto"/>
        <w:left w:val="none" w:sz="0" w:space="0" w:color="auto"/>
        <w:bottom w:val="none" w:sz="0" w:space="0" w:color="auto"/>
        <w:right w:val="none" w:sz="0" w:space="0" w:color="auto"/>
      </w:divBdr>
    </w:div>
    <w:div w:id="245768690">
      <w:bodyDiv w:val="1"/>
      <w:marLeft w:val="0"/>
      <w:marRight w:val="0"/>
      <w:marTop w:val="0"/>
      <w:marBottom w:val="0"/>
      <w:divBdr>
        <w:top w:val="none" w:sz="0" w:space="0" w:color="auto"/>
        <w:left w:val="none" w:sz="0" w:space="0" w:color="auto"/>
        <w:bottom w:val="none" w:sz="0" w:space="0" w:color="auto"/>
        <w:right w:val="none" w:sz="0" w:space="0" w:color="auto"/>
      </w:divBdr>
    </w:div>
    <w:div w:id="245893201">
      <w:bodyDiv w:val="1"/>
      <w:marLeft w:val="0"/>
      <w:marRight w:val="0"/>
      <w:marTop w:val="0"/>
      <w:marBottom w:val="0"/>
      <w:divBdr>
        <w:top w:val="none" w:sz="0" w:space="0" w:color="auto"/>
        <w:left w:val="none" w:sz="0" w:space="0" w:color="auto"/>
        <w:bottom w:val="none" w:sz="0" w:space="0" w:color="auto"/>
        <w:right w:val="none" w:sz="0" w:space="0" w:color="auto"/>
      </w:divBdr>
    </w:div>
    <w:div w:id="245918092">
      <w:bodyDiv w:val="1"/>
      <w:marLeft w:val="0"/>
      <w:marRight w:val="0"/>
      <w:marTop w:val="0"/>
      <w:marBottom w:val="0"/>
      <w:divBdr>
        <w:top w:val="none" w:sz="0" w:space="0" w:color="auto"/>
        <w:left w:val="none" w:sz="0" w:space="0" w:color="auto"/>
        <w:bottom w:val="none" w:sz="0" w:space="0" w:color="auto"/>
        <w:right w:val="none" w:sz="0" w:space="0" w:color="auto"/>
      </w:divBdr>
    </w:div>
    <w:div w:id="245965758">
      <w:bodyDiv w:val="1"/>
      <w:marLeft w:val="0"/>
      <w:marRight w:val="0"/>
      <w:marTop w:val="0"/>
      <w:marBottom w:val="0"/>
      <w:divBdr>
        <w:top w:val="none" w:sz="0" w:space="0" w:color="auto"/>
        <w:left w:val="none" w:sz="0" w:space="0" w:color="auto"/>
        <w:bottom w:val="none" w:sz="0" w:space="0" w:color="auto"/>
        <w:right w:val="none" w:sz="0" w:space="0" w:color="auto"/>
      </w:divBdr>
    </w:div>
    <w:div w:id="245967600">
      <w:bodyDiv w:val="1"/>
      <w:marLeft w:val="0"/>
      <w:marRight w:val="0"/>
      <w:marTop w:val="0"/>
      <w:marBottom w:val="0"/>
      <w:divBdr>
        <w:top w:val="none" w:sz="0" w:space="0" w:color="auto"/>
        <w:left w:val="none" w:sz="0" w:space="0" w:color="auto"/>
        <w:bottom w:val="none" w:sz="0" w:space="0" w:color="auto"/>
        <w:right w:val="none" w:sz="0" w:space="0" w:color="auto"/>
      </w:divBdr>
    </w:div>
    <w:div w:id="246038674">
      <w:bodyDiv w:val="1"/>
      <w:marLeft w:val="0"/>
      <w:marRight w:val="0"/>
      <w:marTop w:val="0"/>
      <w:marBottom w:val="0"/>
      <w:divBdr>
        <w:top w:val="none" w:sz="0" w:space="0" w:color="auto"/>
        <w:left w:val="none" w:sz="0" w:space="0" w:color="auto"/>
        <w:bottom w:val="none" w:sz="0" w:space="0" w:color="auto"/>
        <w:right w:val="none" w:sz="0" w:space="0" w:color="auto"/>
      </w:divBdr>
    </w:div>
    <w:div w:id="246043442">
      <w:bodyDiv w:val="1"/>
      <w:marLeft w:val="0"/>
      <w:marRight w:val="0"/>
      <w:marTop w:val="0"/>
      <w:marBottom w:val="0"/>
      <w:divBdr>
        <w:top w:val="none" w:sz="0" w:space="0" w:color="auto"/>
        <w:left w:val="none" w:sz="0" w:space="0" w:color="auto"/>
        <w:bottom w:val="none" w:sz="0" w:space="0" w:color="auto"/>
        <w:right w:val="none" w:sz="0" w:space="0" w:color="auto"/>
      </w:divBdr>
    </w:div>
    <w:div w:id="246117365">
      <w:bodyDiv w:val="1"/>
      <w:marLeft w:val="0"/>
      <w:marRight w:val="0"/>
      <w:marTop w:val="0"/>
      <w:marBottom w:val="0"/>
      <w:divBdr>
        <w:top w:val="none" w:sz="0" w:space="0" w:color="auto"/>
        <w:left w:val="none" w:sz="0" w:space="0" w:color="auto"/>
        <w:bottom w:val="none" w:sz="0" w:space="0" w:color="auto"/>
        <w:right w:val="none" w:sz="0" w:space="0" w:color="auto"/>
      </w:divBdr>
    </w:div>
    <w:div w:id="246118851">
      <w:bodyDiv w:val="1"/>
      <w:marLeft w:val="0"/>
      <w:marRight w:val="0"/>
      <w:marTop w:val="0"/>
      <w:marBottom w:val="0"/>
      <w:divBdr>
        <w:top w:val="none" w:sz="0" w:space="0" w:color="auto"/>
        <w:left w:val="none" w:sz="0" w:space="0" w:color="auto"/>
        <w:bottom w:val="none" w:sz="0" w:space="0" w:color="auto"/>
        <w:right w:val="none" w:sz="0" w:space="0" w:color="auto"/>
      </w:divBdr>
    </w:div>
    <w:div w:id="246159313">
      <w:bodyDiv w:val="1"/>
      <w:marLeft w:val="0"/>
      <w:marRight w:val="0"/>
      <w:marTop w:val="0"/>
      <w:marBottom w:val="0"/>
      <w:divBdr>
        <w:top w:val="none" w:sz="0" w:space="0" w:color="auto"/>
        <w:left w:val="none" w:sz="0" w:space="0" w:color="auto"/>
        <w:bottom w:val="none" w:sz="0" w:space="0" w:color="auto"/>
        <w:right w:val="none" w:sz="0" w:space="0" w:color="auto"/>
      </w:divBdr>
    </w:div>
    <w:div w:id="246230425">
      <w:bodyDiv w:val="1"/>
      <w:marLeft w:val="0"/>
      <w:marRight w:val="0"/>
      <w:marTop w:val="0"/>
      <w:marBottom w:val="0"/>
      <w:divBdr>
        <w:top w:val="none" w:sz="0" w:space="0" w:color="auto"/>
        <w:left w:val="none" w:sz="0" w:space="0" w:color="auto"/>
        <w:bottom w:val="none" w:sz="0" w:space="0" w:color="auto"/>
        <w:right w:val="none" w:sz="0" w:space="0" w:color="auto"/>
      </w:divBdr>
    </w:div>
    <w:div w:id="246233773">
      <w:bodyDiv w:val="1"/>
      <w:marLeft w:val="0"/>
      <w:marRight w:val="0"/>
      <w:marTop w:val="0"/>
      <w:marBottom w:val="0"/>
      <w:divBdr>
        <w:top w:val="none" w:sz="0" w:space="0" w:color="auto"/>
        <w:left w:val="none" w:sz="0" w:space="0" w:color="auto"/>
        <w:bottom w:val="none" w:sz="0" w:space="0" w:color="auto"/>
        <w:right w:val="none" w:sz="0" w:space="0" w:color="auto"/>
      </w:divBdr>
    </w:div>
    <w:div w:id="246421780">
      <w:bodyDiv w:val="1"/>
      <w:marLeft w:val="0"/>
      <w:marRight w:val="0"/>
      <w:marTop w:val="0"/>
      <w:marBottom w:val="0"/>
      <w:divBdr>
        <w:top w:val="none" w:sz="0" w:space="0" w:color="auto"/>
        <w:left w:val="none" w:sz="0" w:space="0" w:color="auto"/>
        <w:bottom w:val="none" w:sz="0" w:space="0" w:color="auto"/>
        <w:right w:val="none" w:sz="0" w:space="0" w:color="auto"/>
      </w:divBdr>
    </w:div>
    <w:div w:id="246427441">
      <w:bodyDiv w:val="1"/>
      <w:marLeft w:val="0"/>
      <w:marRight w:val="0"/>
      <w:marTop w:val="0"/>
      <w:marBottom w:val="0"/>
      <w:divBdr>
        <w:top w:val="none" w:sz="0" w:space="0" w:color="auto"/>
        <w:left w:val="none" w:sz="0" w:space="0" w:color="auto"/>
        <w:bottom w:val="none" w:sz="0" w:space="0" w:color="auto"/>
        <w:right w:val="none" w:sz="0" w:space="0" w:color="auto"/>
      </w:divBdr>
    </w:div>
    <w:div w:id="246428219">
      <w:bodyDiv w:val="1"/>
      <w:marLeft w:val="0"/>
      <w:marRight w:val="0"/>
      <w:marTop w:val="0"/>
      <w:marBottom w:val="0"/>
      <w:divBdr>
        <w:top w:val="none" w:sz="0" w:space="0" w:color="auto"/>
        <w:left w:val="none" w:sz="0" w:space="0" w:color="auto"/>
        <w:bottom w:val="none" w:sz="0" w:space="0" w:color="auto"/>
        <w:right w:val="none" w:sz="0" w:space="0" w:color="auto"/>
      </w:divBdr>
    </w:div>
    <w:div w:id="246499159">
      <w:bodyDiv w:val="1"/>
      <w:marLeft w:val="0"/>
      <w:marRight w:val="0"/>
      <w:marTop w:val="0"/>
      <w:marBottom w:val="0"/>
      <w:divBdr>
        <w:top w:val="none" w:sz="0" w:space="0" w:color="auto"/>
        <w:left w:val="none" w:sz="0" w:space="0" w:color="auto"/>
        <w:bottom w:val="none" w:sz="0" w:space="0" w:color="auto"/>
        <w:right w:val="none" w:sz="0" w:space="0" w:color="auto"/>
      </w:divBdr>
    </w:div>
    <w:div w:id="246501057">
      <w:bodyDiv w:val="1"/>
      <w:marLeft w:val="0"/>
      <w:marRight w:val="0"/>
      <w:marTop w:val="0"/>
      <w:marBottom w:val="0"/>
      <w:divBdr>
        <w:top w:val="none" w:sz="0" w:space="0" w:color="auto"/>
        <w:left w:val="none" w:sz="0" w:space="0" w:color="auto"/>
        <w:bottom w:val="none" w:sz="0" w:space="0" w:color="auto"/>
        <w:right w:val="none" w:sz="0" w:space="0" w:color="auto"/>
      </w:divBdr>
    </w:div>
    <w:div w:id="246546886">
      <w:bodyDiv w:val="1"/>
      <w:marLeft w:val="0"/>
      <w:marRight w:val="0"/>
      <w:marTop w:val="0"/>
      <w:marBottom w:val="0"/>
      <w:divBdr>
        <w:top w:val="none" w:sz="0" w:space="0" w:color="auto"/>
        <w:left w:val="none" w:sz="0" w:space="0" w:color="auto"/>
        <w:bottom w:val="none" w:sz="0" w:space="0" w:color="auto"/>
        <w:right w:val="none" w:sz="0" w:space="0" w:color="auto"/>
      </w:divBdr>
    </w:div>
    <w:div w:id="246547077">
      <w:bodyDiv w:val="1"/>
      <w:marLeft w:val="0"/>
      <w:marRight w:val="0"/>
      <w:marTop w:val="0"/>
      <w:marBottom w:val="0"/>
      <w:divBdr>
        <w:top w:val="none" w:sz="0" w:space="0" w:color="auto"/>
        <w:left w:val="none" w:sz="0" w:space="0" w:color="auto"/>
        <w:bottom w:val="none" w:sz="0" w:space="0" w:color="auto"/>
        <w:right w:val="none" w:sz="0" w:space="0" w:color="auto"/>
      </w:divBdr>
    </w:div>
    <w:div w:id="246572236">
      <w:bodyDiv w:val="1"/>
      <w:marLeft w:val="0"/>
      <w:marRight w:val="0"/>
      <w:marTop w:val="0"/>
      <w:marBottom w:val="0"/>
      <w:divBdr>
        <w:top w:val="none" w:sz="0" w:space="0" w:color="auto"/>
        <w:left w:val="none" w:sz="0" w:space="0" w:color="auto"/>
        <w:bottom w:val="none" w:sz="0" w:space="0" w:color="auto"/>
        <w:right w:val="none" w:sz="0" w:space="0" w:color="auto"/>
      </w:divBdr>
    </w:div>
    <w:div w:id="246575186">
      <w:bodyDiv w:val="1"/>
      <w:marLeft w:val="0"/>
      <w:marRight w:val="0"/>
      <w:marTop w:val="0"/>
      <w:marBottom w:val="0"/>
      <w:divBdr>
        <w:top w:val="none" w:sz="0" w:space="0" w:color="auto"/>
        <w:left w:val="none" w:sz="0" w:space="0" w:color="auto"/>
        <w:bottom w:val="none" w:sz="0" w:space="0" w:color="auto"/>
        <w:right w:val="none" w:sz="0" w:space="0" w:color="auto"/>
      </w:divBdr>
    </w:div>
    <w:div w:id="246576592">
      <w:bodyDiv w:val="1"/>
      <w:marLeft w:val="0"/>
      <w:marRight w:val="0"/>
      <w:marTop w:val="0"/>
      <w:marBottom w:val="0"/>
      <w:divBdr>
        <w:top w:val="none" w:sz="0" w:space="0" w:color="auto"/>
        <w:left w:val="none" w:sz="0" w:space="0" w:color="auto"/>
        <w:bottom w:val="none" w:sz="0" w:space="0" w:color="auto"/>
        <w:right w:val="none" w:sz="0" w:space="0" w:color="auto"/>
      </w:divBdr>
    </w:div>
    <w:div w:id="246615405">
      <w:bodyDiv w:val="1"/>
      <w:marLeft w:val="0"/>
      <w:marRight w:val="0"/>
      <w:marTop w:val="0"/>
      <w:marBottom w:val="0"/>
      <w:divBdr>
        <w:top w:val="none" w:sz="0" w:space="0" w:color="auto"/>
        <w:left w:val="none" w:sz="0" w:space="0" w:color="auto"/>
        <w:bottom w:val="none" w:sz="0" w:space="0" w:color="auto"/>
        <w:right w:val="none" w:sz="0" w:space="0" w:color="auto"/>
      </w:divBdr>
    </w:div>
    <w:div w:id="246620406">
      <w:bodyDiv w:val="1"/>
      <w:marLeft w:val="0"/>
      <w:marRight w:val="0"/>
      <w:marTop w:val="0"/>
      <w:marBottom w:val="0"/>
      <w:divBdr>
        <w:top w:val="none" w:sz="0" w:space="0" w:color="auto"/>
        <w:left w:val="none" w:sz="0" w:space="0" w:color="auto"/>
        <w:bottom w:val="none" w:sz="0" w:space="0" w:color="auto"/>
        <w:right w:val="none" w:sz="0" w:space="0" w:color="auto"/>
      </w:divBdr>
    </w:div>
    <w:div w:id="246771489">
      <w:bodyDiv w:val="1"/>
      <w:marLeft w:val="0"/>
      <w:marRight w:val="0"/>
      <w:marTop w:val="0"/>
      <w:marBottom w:val="0"/>
      <w:divBdr>
        <w:top w:val="none" w:sz="0" w:space="0" w:color="auto"/>
        <w:left w:val="none" w:sz="0" w:space="0" w:color="auto"/>
        <w:bottom w:val="none" w:sz="0" w:space="0" w:color="auto"/>
        <w:right w:val="none" w:sz="0" w:space="0" w:color="auto"/>
      </w:divBdr>
    </w:div>
    <w:div w:id="246772559">
      <w:bodyDiv w:val="1"/>
      <w:marLeft w:val="0"/>
      <w:marRight w:val="0"/>
      <w:marTop w:val="0"/>
      <w:marBottom w:val="0"/>
      <w:divBdr>
        <w:top w:val="none" w:sz="0" w:space="0" w:color="auto"/>
        <w:left w:val="none" w:sz="0" w:space="0" w:color="auto"/>
        <w:bottom w:val="none" w:sz="0" w:space="0" w:color="auto"/>
        <w:right w:val="none" w:sz="0" w:space="0" w:color="auto"/>
      </w:divBdr>
    </w:div>
    <w:div w:id="246810617">
      <w:bodyDiv w:val="1"/>
      <w:marLeft w:val="0"/>
      <w:marRight w:val="0"/>
      <w:marTop w:val="0"/>
      <w:marBottom w:val="0"/>
      <w:divBdr>
        <w:top w:val="none" w:sz="0" w:space="0" w:color="auto"/>
        <w:left w:val="none" w:sz="0" w:space="0" w:color="auto"/>
        <w:bottom w:val="none" w:sz="0" w:space="0" w:color="auto"/>
        <w:right w:val="none" w:sz="0" w:space="0" w:color="auto"/>
      </w:divBdr>
    </w:div>
    <w:div w:id="246888414">
      <w:bodyDiv w:val="1"/>
      <w:marLeft w:val="0"/>
      <w:marRight w:val="0"/>
      <w:marTop w:val="0"/>
      <w:marBottom w:val="0"/>
      <w:divBdr>
        <w:top w:val="none" w:sz="0" w:space="0" w:color="auto"/>
        <w:left w:val="none" w:sz="0" w:space="0" w:color="auto"/>
        <w:bottom w:val="none" w:sz="0" w:space="0" w:color="auto"/>
        <w:right w:val="none" w:sz="0" w:space="0" w:color="auto"/>
      </w:divBdr>
    </w:div>
    <w:div w:id="247034871">
      <w:bodyDiv w:val="1"/>
      <w:marLeft w:val="0"/>
      <w:marRight w:val="0"/>
      <w:marTop w:val="0"/>
      <w:marBottom w:val="0"/>
      <w:divBdr>
        <w:top w:val="none" w:sz="0" w:space="0" w:color="auto"/>
        <w:left w:val="none" w:sz="0" w:space="0" w:color="auto"/>
        <w:bottom w:val="none" w:sz="0" w:space="0" w:color="auto"/>
        <w:right w:val="none" w:sz="0" w:space="0" w:color="auto"/>
      </w:divBdr>
    </w:div>
    <w:div w:id="247085691">
      <w:bodyDiv w:val="1"/>
      <w:marLeft w:val="0"/>
      <w:marRight w:val="0"/>
      <w:marTop w:val="0"/>
      <w:marBottom w:val="0"/>
      <w:divBdr>
        <w:top w:val="none" w:sz="0" w:space="0" w:color="auto"/>
        <w:left w:val="none" w:sz="0" w:space="0" w:color="auto"/>
        <w:bottom w:val="none" w:sz="0" w:space="0" w:color="auto"/>
        <w:right w:val="none" w:sz="0" w:space="0" w:color="auto"/>
      </w:divBdr>
    </w:div>
    <w:div w:id="247227166">
      <w:bodyDiv w:val="1"/>
      <w:marLeft w:val="0"/>
      <w:marRight w:val="0"/>
      <w:marTop w:val="0"/>
      <w:marBottom w:val="0"/>
      <w:divBdr>
        <w:top w:val="none" w:sz="0" w:space="0" w:color="auto"/>
        <w:left w:val="none" w:sz="0" w:space="0" w:color="auto"/>
        <w:bottom w:val="none" w:sz="0" w:space="0" w:color="auto"/>
        <w:right w:val="none" w:sz="0" w:space="0" w:color="auto"/>
      </w:divBdr>
    </w:div>
    <w:div w:id="247351575">
      <w:bodyDiv w:val="1"/>
      <w:marLeft w:val="0"/>
      <w:marRight w:val="0"/>
      <w:marTop w:val="0"/>
      <w:marBottom w:val="0"/>
      <w:divBdr>
        <w:top w:val="none" w:sz="0" w:space="0" w:color="auto"/>
        <w:left w:val="none" w:sz="0" w:space="0" w:color="auto"/>
        <w:bottom w:val="none" w:sz="0" w:space="0" w:color="auto"/>
        <w:right w:val="none" w:sz="0" w:space="0" w:color="auto"/>
      </w:divBdr>
    </w:div>
    <w:div w:id="247354435">
      <w:bodyDiv w:val="1"/>
      <w:marLeft w:val="0"/>
      <w:marRight w:val="0"/>
      <w:marTop w:val="0"/>
      <w:marBottom w:val="0"/>
      <w:divBdr>
        <w:top w:val="none" w:sz="0" w:space="0" w:color="auto"/>
        <w:left w:val="none" w:sz="0" w:space="0" w:color="auto"/>
        <w:bottom w:val="none" w:sz="0" w:space="0" w:color="auto"/>
        <w:right w:val="none" w:sz="0" w:space="0" w:color="auto"/>
      </w:divBdr>
    </w:div>
    <w:div w:id="247424382">
      <w:bodyDiv w:val="1"/>
      <w:marLeft w:val="0"/>
      <w:marRight w:val="0"/>
      <w:marTop w:val="0"/>
      <w:marBottom w:val="0"/>
      <w:divBdr>
        <w:top w:val="none" w:sz="0" w:space="0" w:color="auto"/>
        <w:left w:val="none" w:sz="0" w:space="0" w:color="auto"/>
        <w:bottom w:val="none" w:sz="0" w:space="0" w:color="auto"/>
        <w:right w:val="none" w:sz="0" w:space="0" w:color="auto"/>
      </w:divBdr>
    </w:div>
    <w:div w:id="247496020">
      <w:bodyDiv w:val="1"/>
      <w:marLeft w:val="0"/>
      <w:marRight w:val="0"/>
      <w:marTop w:val="0"/>
      <w:marBottom w:val="0"/>
      <w:divBdr>
        <w:top w:val="none" w:sz="0" w:space="0" w:color="auto"/>
        <w:left w:val="none" w:sz="0" w:space="0" w:color="auto"/>
        <w:bottom w:val="none" w:sz="0" w:space="0" w:color="auto"/>
        <w:right w:val="none" w:sz="0" w:space="0" w:color="auto"/>
      </w:divBdr>
    </w:div>
    <w:div w:id="247539098">
      <w:bodyDiv w:val="1"/>
      <w:marLeft w:val="0"/>
      <w:marRight w:val="0"/>
      <w:marTop w:val="0"/>
      <w:marBottom w:val="0"/>
      <w:divBdr>
        <w:top w:val="none" w:sz="0" w:space="0" w:color="auto"/>
        <w:left w:val="none" w:sz="0" w:space="0" w:color="auto"/>
        <w:bottom w:val="none" w:sz="0" w:space="0" w:color="auto"/>
        <w:right w:val="none" w:sz="0" w:space="0" w:color="auto"/>
      </w:divBdr>
    </w:div>
    <w:div w:id="247540220">
      <w:bodyDiv w:val="1"/>
      <w:marLeft w:val="0"/>
      <w:marRight w:val="0"/>
      <w:marTop w:val="0"/>
      <w:marBottom w:val="0"/>
      <w:divBdr>
        <w:top w:val="none" w:sz="0" w:space="0" w:color="auto"/>
        <w:left w:val="none" w:sz="0" w:space="0" w:color="auto"/>
        <w:bottom w:val="none" w:sz="0" w:space="0" w:color="auto"/>
        <w:right w:val="none" w:sz="0" w:space="0" w:color="auto"/>
      </w:divBdr>
    </w:div>
    <w:div w:id="247546523">
      <w:bodyDiv w:val="1"/>
      <w:marLeft w:val="0"/>
      <w:marRight w:val="0"/>
      <w:marTop w:val="0"/>
      <w:marBottom w:val="0"/>
      <w:divBdr>
        <w:top w:val="none" w:sz="0" w:space="0" w:color="auto"/>
        <w:left w:val="none" w:sz="0" w:space="0" w:color="auto"/>
        <w:bottom w:val="none" w:sz="0" w:space="0" w:color="auto"/>
        <w:right w:val="none" w:sz="0" w:space="0" w:color="auto"/>
      </w:divBdr>
    </w:div>
    <w:div w:id="247614566">
      <w:bodyDiv w:val="1"/>
      <w:marLeft w:val="0"/>
      <w:marRight w:val="0"/>
      <w:marTop w:val="0"/>
      <w:marBottom w:val="0"/>
      <w:divBdr>
        <w:top w:val="none" w:sz="0" w:space="0" w:color="auto"/>
        <w:left w:val="none" w:sz="0" w:space="0" w:color="auto"/>
        <w:bottom w:val="none" w:sz="0" w:space="0" w:color="auto"/>
        <w:right w:val="none" w:sz="0" w:space="0" w:color="auto"/>
      </w:divBdr>
    </w:div>
    <w:div w:id="247617170">
      <w:bodyDiv w:val="1"/>
      <w:marLeft w:val="0"/>
      <w:marRight w:val="0"/>
      <w:marTop w:val="0"/>
      <w:marBottom w:val="0"/>
      <w:divBdr>
        <w:top w:val="none" w:sz="0" w:space="0" w:color="auto"/>
        <w:left w:val="none" w:sz="0" w:space="0" w:color="auto"/>
        <w:bottom w:val="none" w:sz="0" w:space="0" w:color="auto"/>
        <w:right w:val="none" w:sz="0" w:space="0" w:color="auto"/>
      </w:divBdr>
    </w:div>
    <w:div w:id="247690121">
      <w:bodyDiv w:val="1"/>
      <w:marLeft w:val="0"/>
      <w:marRight w:val="0"/>
      <w:marTop w:val="0"/>
      <w:marBottom w:val="0"/>
      <w:divBdr>
        <w:top w:val="none" w:sz="0" w:space="0" w:color="auto"/>
        <w:left w:val="none" w:sz="0" w:space="0" w:color="auto"/>
        <w:bottom w:val="none" w:sz="0" w:space="0" w:color="auto"/>
        <w:right w:val="none" w:sz="0" w:space="0" w:color="auto"/>
      </w:divBdr>
    </w:div>
    <w:div w:id="247739235">
      <w:bodyDiv w:val="1"/>
      <w:marLeft w:val="0"/>
      <w:marRight w:val="0"/>
      <w:marTop w:val="0"/>
      <w:marBottom w:val="0"/>
      <w:divBdr>
        <w:top w:val="none" w:sz="0" w:space="0" w:color="auto"/>
        <w:left w:val="none" w:sz="0" w:space="0" w:color="auto"/>
        <w:bottom w:val="none" w:sz="0" w:space="0" w:color="auto"/>
        <w:right w:val="none" w:sz="0" w:space="0" w:color="auto"/>
      </w:divBdr>
    </w:div>
    <w:div w:id="247810738">
      <w:bodyDiv w:val="1"/>
      <w:marLeft w:val="0"/>
      <w:marRight w:val="0"/>
      <w:marTop w:val="0"/>
      <w:marBottom w:val="0"/>
      <w:divBdr>
        <w:top w:val="none" w:sz="0" w:space="0" w:color="auto"/>
        <w:left w:val="none" w:sz="0" w:space="0" w:color="auto"/>
        <w:bottom w:val="none" w:sz="0" w:space="0" w:color="auto"/>
        <w:right w:val="none" w:sz="0" w:space="0" w:color="auto"/>
      </w:divBdr>
    </w:div>
    <w:div w:id="247810932">
      <w:bodyDiv w:val="1"/>
      <w:marLeft w:val="0"/>
      <w:marRight w:val="0"/>
      <w:marTop w:val="0"/>
      <w:marBottom w:val="0"/>
      <w:divBdr>
        <w:top w:val="none" w:sz="0" w:space="0" w:color="auto"/>
        <w:left w:val="none" w:sz="0" w:space="0" w:color="auto"/>
        <w:bottom w:val="none" w:sz="0" w:space="0" w:color="auto"/>
        <w:right w:val="none" w:sz="0" w:space="0" w:color="auto"/>
      </w:divBdr>
    </w:div>
    <w:div w:id="247887998">
      <w:bodyDiv w:val="1"/>
      <w:marLeft w:val="0"/>
      <w:marRight w:val="0"/>
      <w:marTop w:val="0"/>
      <w:marBottom w:val="0"/>
      <w:divBdr>
        <w:top w:val="none" w:sz="0" w:space="0" w:color="auto"/>
        <w:left w:val="none" w:sz="0" w:space="0" w:color="auto"/>
        <w:bottom w:val="none" w:sz="0" w:space="0" w:color="auto"/>
        <w:right w:val="none" w:sz="0" w:space="0" w:color="auto"/>
      </w:divBdr>
    </w:div>
    <w:div w:id="247928248">
      <w:bodyDiv w:val="1"/>
      <w:marLeft w:val="0"/>
      <w:marRight w:val="0"/>
      <w:marTop w:val="0"/>
      <w:marBottom w:val="0"/>
      <w:divBdr>
        <w:top w:val="none" w:sz="0" w:space="0" w:color="auto"/>
        <w:left w:val="none" w:sz="0" w:space="0" w:color="auto"/>
        <w:bottom w:val="none" w:sz="0" w:space="0" w:color="auto"/>
        <w:right w:val="none" w:sz="0" w:space="0" w:color="auto"/>
      </w:divBdr>
    </w:div>
    <w:div w:id="247931689">
      <w:bodyDiv w:val="1"/>
      <w:marLeft w:val="0"/>
      <w:marRight w:val="0"/>
      <w:marTop w:val="0"/>
      <w:marBottom w:val="0"/>
      <w:divBdr>
        <w:top w:val="none" w:sz="0" w:space="0" w:color="auto"/>
        <w:left w:val="none" w:sz="0" w:space="0" w:color="auto"/>
        <w:bottom w:val="none" w:sz="0" w:space="0" w:color="auto"/>
        <w:right w:val="none" w:sz="0" w:space="0" w:color="auto"/>
      </w:divBdr>
    </w:div>
    <w:div w:id="248081032">
      <w:bodyDiv w:val="1"/>
      <w:marLeft w:val="0"/>
      <w:marRight w:val="0"/>
      <w:marTop w:val="0"/>
      <w:marBottom w:val="0"/>
      <w:divBdr>
        <w:top w:val="none" w:sz="0" w:space="0" w:color="auto"/>
        <w:left w:val="none" w:sz="0" w:space="0" w:color="auto"/>
        <w:bottom w:val="none" w:sz="0" w:space="0" w:color="auto"/>
        <w:right w:val="none" w:sz="0" w:space="0" w:color="auto"/>
      </w:divBdr>
    </w:div>
    <w:div w:id="248120420">
      <w:bodyDiv w:val="1"/>
      <w:marLeft w:val="0"/>
      <w:marRight w:val="0"/>
      <w:marTop w:val="0"/>
      <w:marBottom w:val="0"/>
      <w:divBdr>
        <w:top w:val="none" w:sz="0" w:space="0" w:color="auto"/>
        <w:left w:val="none" w:sz="0" w:space="0" w:color="auto"/>
        <w:bottom w:val="none" w:sz="0" w:space="0" w:color="auto"/>
        <w:right w:val="none" w:sz="0" w:space="0" w:color="auto"/>
      </w:divBdr>
    </w:div>
    <w:div w:id="248194737">
      <w:bodyDiv w:val="1"/>
      <w:marLeft w:val="0"/>
      <w:marRight w:val="0"/>
      <w:marTop w:val="0"/>
      <w:marBottom w:val="0"/>
      <w:divBdr>
        <w:top w:val="none" w:sz="0" w:space="0" w:color="auto"/>
        <w:left w:val="none" w:sz="0" w:space="0" w:color="auto"/>
        <w:bottom w:val="none" w:sz="0" w:space="0" w:color="auto"/>
        <w:right w:val="none" w:sz="0" w:space="0" w:color="auto"/>
      </w:divBdr>
    </w:div>
    <w:div w:id="248199462">
      <w:bodyDiv w:val="1"/>
      <w:marLeft w:val="0"/>
      <w:marRight w:val="0"/>
      <w:marTop w:val="0"/>
      <w:marBottom w:val="0"/>
      <w:divBdr>
        <w:top w:val="none" w:sz="0" w:space="0" w:color="auto"/>
        <w:left w:val="none" w:sz="0" w:space="0" w:color="auto"/>
        <w:bottom w:val="none" w:sz="0" w:space="0" w:color="auto"/>
        <w:right w:val="none" w:sz="0" w:space="0" w:color="auto"/>
      </w:divBdr>
    </w:div>
    <w:div w:id="248272357">
      <w:bodyDiv w:val="1"/>
      <w:marLeft w:val="0"/>
      <w:marRight w:val="0"/>
      <w:marTop w:val="0"/>
      <w:marBottom w:val="0"/>
      <w:divBdr>
        <w:top w:val="none" w:sz="0" w:space="0" w:color="auto"/>
        <w:left w:val="none" w:sz="0" w:space="0" w:color="auto"/>
        <w:bottom w:val="none" w:sz="0" w:space="0" w:color="auto"/>
        <w:right w:val="none" w:sz="0" w:space="0" w:color="auto"/>
      </w:divBdr>
    </w:div>
    <w:div w:id="248320355">
      <w:bodyDiv w:val="1"/>
      <w:marLeft w:val="0"/>
      <w:marRight w:val="0"/>
      <w:marTop w:val="0"/>
      <w:marBottom w:val="0"/>
      <w:divBdr>
        <w:top w:val="none" w:sz="0" w:space="0" w:color="auto"/>
        <w:left w:val="none" w:sz="0" w:space="0" w:color="auto"/>
        <w:bottom w:val="none" w:sz="0" w:space="0" w:color="auto"/>
        <w:right w:val="none" w:sz="0" w:space="0" w:color="auto"/>
      </w:divBdr>
    </w:div>
    <w:div w:id="248393371">
      <w:bodyDiv w:val="1"/>
      <w:marLeft w:val="0"/>
      <w:marRight w:val="0"/>
      <w:marTop w:val="0"/>
      <w:marBottom w:val="0"/>
      <w:divBdr>
        <w:top w:val="none" w:sz="0" w:space="0" w:color="auto"/>
        <w:left w:val="none" w:sz="0" w:space="0" w:color="auto"/>
        <w:bottom w:val="none" w:sz="0" w:space="0" w:color="auto"/>
        <w:right w:val="none" w:sz="0" w:space="0" w:color="auto"/>
      </w:divBdr>
    </w:div>
    <w:div w:id="248394437">
      <w:bodyDiv w:val="1"/>
      <w:marLeft w:val="0"/>
      <w:marRight w:val="0"/>
      <w:marTop w:val="0"/>
      <w:marBottom w:val="0"/>
      <w:divBdr>
        <w:top w:val="none" w:sz="0" w:space="0" w:color="auto"/>
        <w:left w:val="none" w:sz="0" w:space="0" w:color="auto"/>
        <w:bottom w:val="none" w:sz="0" w:space="0" w:color="auto"/>
        <w:right w:val="none" w:sz="0" w:space="0" w:color="auto"/>
      </w:divBdr>
    </w:div>
    <w:div w:id="248466158">
      <w:bodyDiv w:val="1"/>
      <w:marLeft w:val="0"/>
      <w:marRight w:val="0"/>
      <w:marTop w:val="0"/>
      <w:marBottom w:val="0"/>
      <w:divBdr>
        <w:top w:val="none" w:sz="0" w:space="0" w:color="auto"/>
        <w:left w:val="none" w:sz="0" w:space="0" w:color="auto"/>
        <w:bottom w:val="none" w:sz="0" w:space="0" w:color="auto"/>
        <w:right w:val="none" w:sz="0" w:space="0" w:color="auto"/>
      </w:divBdr>
    </w:div>
    <w:div w:id="248583110">
      <w:bodyDiv w:val="1"/>
      <w:marLeft w:val="0"/>
      <w:marRight w:val="0"/>
      <w:marTop w:val="0"/>
      <w:marBottom w:val="0"/>
      <w:divBdr>
        <w:top w:val="none" w:sz="0" w:space="0" w:color="auto"/>
        <w:left w:val="none" w:sz="0" w:space="0" w:color="auto"/>
        <w:bottom w:val="none" w:sz="0" w:space="0" w:color="auto"/>
        <w:right w:val="none" w:sz="0" w:space="0" w:color="auto"/>
      </w:divBdr>
    </w:div>
    <w:div w:id="248585241">
      <w:bodyDiv w:val="1"/>
      <w:marLeft w:val="0"/>
      <w:marRight w:val="0"/>
      <w:marTop w:val="0"/>
      <w:marBottom w:val="0"/>
      <w:divBdr>
        <w:top w:val="none" w:sz="0" w:space="0" w:color="auto"/>
        <w:left w:val="none" w:sz="0" w:space="0" w:color="auto"/>
        <w:bottom w:val="none" w:sz="0" w:space="0" w:color="auto"/>
        <w:right w:val="none" w:sz="0" w:space="0" w:color="auto"/>
      </w:divBdr>
    </w:div>
    <w:div w:id="248587622">
      <w:bodyDiv w:val="1"/>
      <w:marLeft w:val="0"/>
      <w:marRight w:val="0"/>
      <w:marTop w:val="0"/>
      <w:marBottom w:val="0"/>
      <w:divBdr>
        <w:top w:val="none" w:sz="0" w:space="0" w:color="auto"/>
        <w:left w:val="none" w:sz="0" w:space="0" w:color="auto"/>
        <w:bottom w:val="none" w:sz="0" w:space="0" w:color="auto"/>
        <w:right w:val="none" w:sz="0" w:space="0" w:color="auto"/>
      </w:divBdr>
    </w:div>
    <w:div w:id="248657363">
      <w:bodyDiv w:val="1"/>
      <w:marLeft w:val="0"/>
      <w:marRight w:val="0"/>
      <w:marTop w:val="0"/>
      <w:marBottom w:val="0"/>
      <w:divBdr>
        <w:top w:val="none" w:sz="0" w:space="0" w:color="auto"/>
        <w:left w:val="none" w:sz="0" w:space="0" w:color="auto"/>
        <w:bottom w:val="none" w:sz="0" w:space="0" w:color="auto"/>
        <w:right w:val="none" w:sz="0" w:space="0" w:color="auto"/>
      </w:divBdr>
    </w:div>
    <w:div w:id="248738789">
      <w:bodyDiv w:val="1"/>
      <w:marLeft w:val="0"/>
      <w:marRight w:val="0"/>
      <w:marTop w:val="0"/>
      <w:marBottom w:val="0"/>
      <w:divBdr>
        <w:top w:val="none" w:sz="0" w:space="0" w:color="auto"/>
        <w:left w:val="none" w:sz="0" w:space="0" w:color="auto"/>
        <w:bottom w:val="none" w:sz="0" w:space="0" w:color="auto"/>
        <w:right w:val="none" w:sz="0" w:space="0" w:color="auto"/>
      </w:divBdr>
    </w:div>
    <w:div w:id="248856122">
      <w:bodyDiv w:val="1"/>
      <w:marLeft w:val="0"/>
      <w:marRight w:val="0"/>
      <w:marTop w:val="0"/>
      <w:marBottom w:val="0"/>
      <w:divBdr>
        <w:top w:val="none" w:sz="0" w:space="0" w:color="auto"/>
        <w:left w:val="none" w:sz="0" w:space="0" w:color="auto"/>
        <w:bottom w:val="none" w:sz="0" w:space="0" w:color="auto"/>
        <w:right w:val="none" w:sz="0" w:space="0" w:color="auto"/>
      </w:divBdr>
    </w:div>
    <w:div w:id="248858322">
      <w:bodyDiv w:val="1"/>
      <w:marLeft w:val="0"/>
      <w:marRight w:val="0"/>
      <w:marTop w:val="0"/>
      <w:marBottom w:val="0"/>
      <w:divBdr>
        <w:top w:val="none" w:sz="0" w:space="0" w:color="auto"/>
        <w:left w:val="none" w:sz="0" w:space="0" w:color="auto"/>
        <w:bottom w:val="none" w:sz="0" w:space="0" w:color="auto"/>
        <w:right w:val="none" w:sz="0" w:space="0" w:color="auto"/>
      </w:divBdr>
    </w:div>
    <w:div w:id="248924758">
      <w:bodyDiv w:val="1"/>
      <w:marLeft w:val="0"/>
      <w:marRight w:val="0"/>
      <w:marTop w:val="0"/>
      <w:marBottom w:val="0"/>
      <w:divBdr>
        <w:top w:val="none" w:sz="0" w:space="0" w:color="auto"/>
        <w:left w:val="none" w:sz="0" w:space="0" w:color="auto"/>
        <w:bottom w:val="none" w:sz="0" w:space="0" w:color="auto"/>
        <w:right w:val="none" w:sz="0" w:space="0" w:color="auto"/>
      </w:divBdr>
    </w:div>
    <w:div w:id="248924827">
      <w:bodyDiv w:val="1"/>
      <w:marLeft w:val="0"/>
      <w:marRight w:val="0"/>
      <w:marTop w:val="0"/>
      <w:marBottom w:val="0"/>
      <w:divBdr>
        <w:top w:val="none" w:sz="0" w:space="0" w:color="auto"/>
        <w:left w:val="none" w:sz="0" w:space="0" w:color="auto"/>
        <w:bottom w:val="none" w:sz="0" w:space="0" w:color="auto"/>
        <w:right w:val="none" w:sz="0" w:space="0" w:color="auto"/>
      </w:divBdr>
    </w:div>
    <w:div w:id="248972639">
      <w:bodyDiv w:val="1"/>
      <w:marLeft w:val="0"/>
      <w:marRight w:val="0"/>
      <w:marTop w:val="0"/>
      <w:marBottom w:val="0"/>
      <w:divBdr>
        <w:top w:val="none" w:sz="0" w:space="0" w:color="auto"/>
        <w:left w:val="none" w:sz="0" w:space="0" w:color="auto"/>
        <w:bottom w:val="none" w:sz="0" w:space="0" w:color="auto"/>
        <w:right w:val="none" w:sz="0" w:space="0" w:color="auto"/>
      </w:divBdr>
    </w:div>
    <w:div w:id="249045646">
      <w:bodyDiv w:val="1"/>
      <w:marLeft w:val="0"/>
      <w:marRight w:val="0"/>
      <w:marTop w:val="0"/>
      <w:marBottom w:val="0"/>
      <w:divBdr>
        <w:top w:val="none" w:sz="0" w:space="0" w:color="auto"/>
        <w:left w:val="none" w:sz="0" w:space="0" w:color="auto"/>
        <w:bottom w:val="none" w:sz="0" w:space="0" w:color="auto"/>
        <w:right w:val="none" w:sz="0" w:space="0" w:color="auto"/>
      </w:divBdr>
    </w:div>
    <w:div w:id="249050414">
      <w:bodyDiv w:val="1"/>
      <w:marLeft w:val="0"/>
      <w:marRight w:val="0"/>
      <w:marTop w:val="0"/>
      <w:marBottom w:val="0"/>
      <w:divBdr>
        <w:top w:val="none" w:sz="0" w:space="0" w:color="auto"/>
        <w:left w:val="none" w:sz="0" w:space="0" w:color="auto"/>
        <w:bottom w:val="none" w:sz="0" w:space="0" w:color="auto"/>
        <w:right w:val="none" w:sz="0" w:space="0" w:color="auto"/>
      </w:divBdr>
    </w:div>
    <w:div w:id="249168563">
      <w:bodyDiv w:val="1"/>
      <w:marLeft w:val="0"/>
      <w:marRight w:val="0"/>
      <w:marTop w:val="0"/>
      <w:marBottom w:val="0"/>
      <w:divBdr>
        <w:top w:val="none" w:sz="0" w:space="0" w:color="auto"/>
        <w:left w:val="none" w:sz="0" w:space="0" w:color="auto"/>
        <w:bottom w:val="none" w:sz="0" w:space="0" w:color="auto"/>
        <w:right w:val="none" w:sz="0" w:space="0" w:color="auto"/>
      </w:divBdr>
    </w:div>
    <w:div w:id="249192927">
      <w:bodyDiv w:val="1"/>
      <w:marLeft w:val="0"/>
      <w:marRight w:val="0"/>
      <w:marTop w:val="0"/>
      <w:marBottom w:val="0"/>
      <w:divBdr>
        <w:top w:val="none" w:sz="0" w:space="0" w:color="auto"/>
        <w:left w:val="none" w:sz="0" w:space="0" w:color="auto"/>
        <w:bottom w:val="none" w:sz="0" w:space="0" w:color="auto"/>
        <w:right w:val="none" w:sz="0" w:space="0" w:color="auto"/>
      </w:divBdr>
    </w:div>
    <w:div w:id="249197966">
      <w:bodyDiv w:val="1"/>
      <w:marLeft w:val="0"/>
      <w:marRight w:val="0"/>
      <w:marTop w:val="0"/>
      <w:marBottom w:val="0"/>
      <w:divBdr>
        <w:top w:val="none" w:sz="0" w:space="0" w:color="auto"/>
        <w:left w:val="none" w:sz="0" w:space="0" w:color="auto"/>
        <w:bottom w:val="none" w:sz="0" w:space="0" w:color="auto"/>
        <w:right w:val="none" w:sz="0" w:space="0" w:color="auto"/>
      </w:divBdr>
    </w:div>
    <w:div w:id="249315063">
      <w:bodyDiv w:val="1"/>
      <w:marLeft w:val="0"/>
      <w:marRight w:val="0"/>
      <w:marTop w:val="0"/>
      <w:marBottom w:val="0"/>
      <w:divBdr>
        <w:top w:val="none" w:sz="0" w:space="0" w:color="auto"/>
        <w:left w:val="none" w:sz="0" w:space="0" w:color="auto"/>
        <w:bottom w:val="none" w:sz="0" w:space="0" w:color="auto"/>
        <w:right w:val="none" w:sz="0" w:space="0" w:color="auto"/>
      </w:divBdr>
    </w:div>
    <w:div w:id="249318894">
      <w:bodyDiv w:val="1"/>
      <w:marLeft w:val="0"/>
      <w:marRight w:val="0"/>
      <w:marTop w:val="0"/>
      <w:marBottom w:val="0"/>
      <w:divBdr>
        <w:top w:val="none" w:sz="0" w:space="0" w:color="auto"/>
        <w:left w:val="none" w:sz="0" w:space="0" w:color="auto"/>
        <w:bottom w:val="none" w:sz="0" w:space="0" w:color="auto"/>
        <w:right w:val="none" w:sz="0" w:space="0" w:color="auto"/>
      </w:divBdr>
    </w:div>
    <w:div w:id="249388685">
      <w:bodyDiv w:val="1"/>
      <w:marLeft w:val="0"/>
      <w:marRight w:val="0"/>
      <w:marTop w:val="0"/>
      <w:marBottom w:val="0"/>
      <w:divBdr>
        <w:top w:val="none" w:sz="0" w:space="0" w:color="auto"/>
        <w:left w:val="none" w:sz="0" w:space="0" w:color="auto"/>
        <w:bottom w:val="none" w:sz="0" w:space="0" w:color="auto"/>
        <w:right w:val="none" w:sz="0" w:space="0" w:color="auto"/>
      </w:divBdr>
    </w:div>
    <w:div w:id="249436208">
      <w:bodyDiv w:val="1"/>
      <w:marLeft w:val="0"/>
      <w:marRight w:val="0"/>
      <w:marTop w:val="0"/>
      <w:marBottom w:val="0"/>
      <w:divBdr>
        <w:top w:val="none" w:sz="0" w:space="0" w:color="auto"/>
        <w:left w:val="none" w:sz="0" w:space="0" w:color="auto"/>
        <w:bottom w:val="none" w:sz="0" w:space="0" w:color="auto"/>
        <w:right w:val="none" w:sz="0" w:space="0" w:color="auto"/>
      </w:divBdr>
    </w:div>
    <w:div w:id="249436815">
      <w:bodyDiv w:val="1"/>
      <w:marLeft w:val="0"/>
      <w:marRight w:val="0"/>
      <w:marTop w:val="0"/>
      <w:marBottom w:val="0"/>
      <w:divBdr>
        <w:top w:val="none" w:sz="0" w:space="0" w:color="auto"/>
        <w:left w:val="none" w:sz="0" w:space="0" w:color="auto"/>
        <w:bottom w:val="none" w:sz="0" w:space="0" w:color="auto"/>
        <w:right w:val="none" w:sz="0" w:space="0" w:color="auto"/>
      </w:divBdr>
    </w:div>
    <w:div w:id="249507524">
      <w:bodyDiv w:val="1"/>
      <w:marLeft w:val="0"/>
      <w:marRight w:val="0"/>
      <w:marTop w:val="0"/>
      <w:marBottom w:val="0"/>
      <w:divBdr>
        <w:top w:val="none" w:sz="0" w:space="0" w:color="auto"/>
        <w:left w:val="none" w:sz="0" w:space="0" w:color="auto"/>
        <w:bottom w:val="none" w:sz="0" w:space="0" w:color="auto"/>
        <w:right w:val="none" w:sz="0" w:space="0" w:color="auto"/>
      </w:divBdr>
    </w:div>
    <w:div w:id="249509112">
      <w:bodyDiv w:val="1"/>
      <w:marLeft w:val="0"/>
      <w:marRight w:val="0"/>
      <w:marTop w:val="0"/>
      <w:marBottom w:val="0"/>
      <w:divBdr>
        <w:top w:val="none" w:sz="0" w:space="0" w:color="auto"/>
        <w:left w:val="none" w:sz="0" w:space="0" w:color="auto"/>
        <w:bottom w:val="none" w:sz="0" w:space="0" w:color="auto"/>
        <w:right w:val="none" w:sz="0" w:space="0" w:color="auto"/>
      </w:divBdr>
    </w:div>
    <w:div w:id="249581239">
      <w:bodyDiv w:val="1"/>
      <w:marLeft w:val="0"/>
      <w:marRight w:val="0"/>
      <w:marTop w:val="0"/>
      <w:marBottom w:val="0"/>
      <w:divBdr>
        <w:top w:val="none" w:sz="0" w:space="0" w:color="auto"/>
        <w:left w:val="none" w:sz="0" w:space="0" w:color="auto"/>
        <w:bottom w:val="none" w:sz="0" w:space="0" w:color="auto"/>
        <w:right w:val="none" w:sz="0" w:space="0" w:color="auto"/>
      </w:divBdr>
    </w:div>
    <w:div w:id="249780916">
      <w:bodyDiv w:val="1"/>
      <w:marLeft w:val="0"/>
      <w:marRight w:val="0"/>
      <w:marTop w:val="0"/>
      <w:marBottom w:val="0"/>
      <w:divBdr>
        <w:top w:val="none" w:sz="0" w:space="0" w:color="auto"/>
        <w:left w:val="none" w:sz="0" w:space="0" w:color="auto"/>
        <w:bottom w:val="none" w:sz="0" w:space="0" w:color="auto"/>
        <w:right w:val="none" w:sz="0" w:space="0" w:color="auto"/>
      </w:divBdr>
    </w:div>
    <w:div w:id="249847929">
      <w:bodyDiv w:val="1"/>
      <w:marLeft w:val="0"/>
      <w:marRight w:val="0"/>
      <w:marTop w:val="0"/>
      <w:marBottom w:val="0"/>
      <w:divBdr>
        <w:top w:val="none" w:sz="0" w:space="0" w:color="auto"/>
        <w:left w:val="none" w:sz="0" w:space="0" w:color="auto"/>
        <w:bottom w:val="none" w:sz="0" w:space="0" w:color="auto"/>
        <w:right w:val="none" w:sz="0" w:space="0" w:color="auto"/>
      </w:divBdr>
    </w:div>
    <w:div w:id="249891295">
      <w:bodyDiv w:val="1"/>
      <w:marLeft w:val="0"/>
      <w:marRight w:val="0"/>
      <w:marTop w:val="0"/>
      <w:marBottom w:val="0"/>
      <w:divBdr>
        <w:top w:val="none" w:sz="0" w:space="0" w:color="auto"/>
        <w:left w:val="none" w:sz="0" w:space="0" w:color="auto"/>
        <w:bottom w:val="none" w:sz="0" w:space="0" w:color="auto"/>
        <w:right w:val="none" w:sz="0" w:space="0" w:color="auto"/>
      </w:divBdr>
    </w:div>
    <w:div w:id="249974639">
      <w:bodyDiv w:val="1"/>
      <w:marLeft w:val="0"/>
      <w:marRight w:val="0"/>
      <w:marTop w:val="0"/>
      <w:marBottom w:val="0"/>
      <w:divBdr>
        <w:top w:val="none" w:sz="0" w:space="0" w:color="auto"/>
        <w:left w:val="none" w:sz="0" w:space="0" w:color="auto"/>
        <w:bottom w:val="none" w:sz="0" w:space="0" w:color="auto"/>
        <w:right w:val="none" w:sz="0" w:space="0" w:color="auto"/>
      </w:divBdr>
    </w:div>
    <w:div w:id="250046959">
      <w:bodyDiv w:val="1"/>
      <w:marLeft w:val="0"/>
      <w:marRight w:val="0"/>
      <w:marTop w:val="0"/>
      <w:marBottom w:val="0"/>
      <w:divBdr>
        <w:top w:val="none" w:sz="0" w:space="0" w:color="auto"/>
        <w:left w:val="none" w:sz="0" w:space="0" w:color="auto"/>
        <w:bottom w:val="none" w:sz="0" w:space="0" w:color="auto"/>
        <w:right w:val="none" w:sz="0" w:space="0" w:color="auto"/>
      </w:divBdr>
    </w:div>
    <w:div w:id="250050195">
      <w:bodyDiv w:val="1"/>
      <w:marLeft w:val="0"/>
      <w:marRight w:val="0"/>
      <w:marTop w:val="0"/>
      <w:marBottom w:val="0"/>
      <w:divBdr>
        <w:top w:val="none" w:sz="0" w:space="0" w:color="auto"/>
        <w:left w:val="none" w:sz="0" w:space="0" w:color="auto"/>
        <w:bottom w:val="none" w:sz="0" w:space="0" w:color="auto"/>
        <w:right w:val="none" w:sz="0" w:space="0" w:color="auto"/>
      </w:divBdr>
    </w:div>
    <w:div w:id="250085618">
      <w:bodyDiv w:val="1"/>
      <w:marLeft w:val="0"/>
      <w:marRight w:val="0"/>
      <w:marTop w:val="0"/>
      <w:marBottom w:val="0"/>
      <w:divBdr>
        <w:top w:val="none" w:sz="0" w:space="0" w:color="auto"/>
        <w:left w:val="none" w:sz="0" w:space="0" w:color="auto"/>
        <w:bottom w:val="none" w:sz="0" w:space="0" w:color="auto"/>
        <w:right w:val="none" w:sz="0" w:space="0" w:color="auto"/>
      </w:divBdr>
    </w:div>
    <w:div w:id="250086903">
      <w:bodyDiv w:val="1"/>
      <w:marLeft w:val="0"/>
      <w:marRight w:val="0"/>
      <w:marTop w:val="0"/>
      <w:marBottom w:val="0"/>
      <w:divBdr>
        <w:top w:val="none" w:sz="0" w:space="0" w:color="auto"/>
        <w:left w:val="none" w:sz="0" w:space="0" w:color="auto"/>
        <w:bottom w:val="none" w:sz="0" w:space="0" w:color="auto"/>
        <w:right w:val="none" w:sz="0" w:space="0" w:color="auto"/>
      </w:divBdr>
    </w:div>
    <w:div w:id="250088906">
      <w:bodyDiv w:val="1"/>
      <w:marLeft w:val="0"/>
      <w:marRight w:val="0"/>
      <w:marTop w:val="0"/>
      <w:marBottom w:val="0"/>
      <w:divBdr>
        <w:top w:val="none" w:sz="0" w:space="0" w:color="auto"/>
        <w:left w:val="none" w:sz="0" w:space="0" w:color="auto"/>
        <w:bottom w:val="none" w:sz="0" w:space="0" w:color="auto"/>
        <w:right w:val="none" w:sz="0" w:space="0" w:color="auto"/>
      </w:divBdr>
    </w:div>
    <w:div w:id="250163113">
      <w:bodyDiv w:val="1"/>
      <w:marLeft w:val="0"/>
      <w:marRight w:val="0"/>
      <w:marTop w:val="0"/>
      <w:marBottom w:val="0"/>
      <w:divBdr>
        <w:top w:val="none" w:sz="0" w:space="0" w:color="auto"/>
        <w:left w:val="none" w:sz="0" w:space="0" w:color="auto"/>
        <w:bottom w:val="none" w:sz="0" w:space="0" w:color="auto"/>
        <w:right w:val="none" w:sz="0" w:space="0" w:color="auto"/>
      </w:divBdr>
    </w:div>
    <w:div w:id="250241523">
      <w:bodyDiv w:val="1"/>
      <w:marLeft w:val="0"/>
      <w:marRight w:val="0"/>
      <w:marTop w:val="0"/>
      <w:marBottom w:val="0"/>
      <w:divBdr>
        <w:top w:val="none" w:sz="0" w:space="0" w:color="auto"/>
        <w:left w:val="none" w:sz="0" w:space="0" w:color="auto"/>
        <w:bottom w:val="none" w:sz="0" w:space="0" w:color="auto"/>
        <w:right w:val="none" w:sz="0" w:space="0" w:color="auto"/>
      </w:divBdr>
    </w:div>
    <w:div w:id="250243573">
      <w:bodyDiv w:val="1"/>
      <w:marLeft w:val="0"/>
      <w:marRight w:val="0"/>
      <w:marTop w:val="0"/>
      <w:marBottom w:val="0"/>
      <w:divBdr>
        <w:top w:val="none" w:sz="0" w:space="0" w:color="auto"/>
        <w:left w:val="none" w:sz="0" w:space="0" w:color="auto"/>
        <w:bottom w:val="none" w:sz="0" w:space="0" w:color="auto"/>
        <w:right w:val="none" w:sz="0" w:space="0" w:color="auto"/>
      </w:divBdr>
    </w:div>
    <w:div w:id="250244316">
      <w:bodyDiv w:val="1"/>
      <w:marLeft w:val="0"/>
      <w:marRight w:val="0"/>
      <w:marTop w:val="0"/>
      <w:marBottom w:val="0"/>
      <w:divBdr>
        <w:top w:val="none" w:sz="0" w:space="0" w:color="auto"/>
        <w:left w:val="none" w:sz="0" w:space="0" w:color="auto"/>
        <w:bottom w:val="none" w:sz="0" w:space="0" w:color="auto"/>
        <w:right w:val="none" w:sz="0" w:space="0" w:color="auto"/>
      </w:divBdr>
    </w:div>
    <w:div w:id="250359413">
      <w:bodyDiv w:val="1"/>
      <w:marLeft w:val="0"/>
      <w:marRight w:val="0"/>
      <w:marTop w:val="0"/>
      <w:marBottom w:val="0"/>
      <w:divBdr>
        <w:top w:val="none" w:sz="0" w:space="0" w:color="auto"/>
        <w:left w:val="none" w:sz="0" w:space="0" w:color="auto"/>
        <w:bottom w:val="none" w:sz="0" w:space="0" w:color="auto"/>
        <w:right w:val="none" w:sz="0" w:space="0" w:color="auto"/>
      </w:divBdr>
    </w:div>
    <w:div w:id="250432661">
      <w:bodyDiv w:val="1"/>
      <w:marLeft w:val="0"/>
      <w:marRight w:val="0"/>
      <w:marTop w:val="0"/>
      <w:marBottom w:val="0"/>
      <w:divBdr>
        <w:top w:val="none" w:sz="0" w:space="0" w:color="auto"/>
        <w:left w:val="none" w:sz="0" w:space="0" w:color="auto"/>
        <w:bottom w:val="none" w:sz="0" w:space="0" w:color="auto"/>
        <w:right w:val="none" w:sz="0" w:space="0" w:color="auto"/>
      </w:divBdr>
    </w:div>
    <w:div w:id="250434369">
      <w:bodyDiv w:val="1"/>
      <w:marLeft w:val="0"/>
      <w:marRight w:val="0"/>
      <w:marTop w:val="0"/>
      <w:marBottom w:val="0"/>
      <w:divBdr>
        <w:top w:val="none" w:sz="0" w:space="0" w:color="auto"/>
        <w:left w:val="none" w:sz="0" w:space="0" w:color="auto"/>
        <w:bottom w:val="none" w:sz="0" w:space="0" w:color="auto"/>
        <w:right w:val="none" w:sz="0" w:space="0" w:color="auto"/>
      </w:divBdr>
    </w:div>
    <w:div w:id="250506601">
      <w:bodyDiv w:val="1"/>
      <w:marLeft w:val="0"/>
      <w:marRight w:val="0"/>
      <w:marTop w:val="0"/>
      <w:marBottom w:val="0"/>
      <w:divBdr>
        <w:top w:val="none" w:sz="0" w:space="0" w:color="auto"/>
        <w:left w:val="none" w:sz="0" w:space="0" w:color="auto"/>
        <w:bottom w:val="none" w:sz="0" w:space="0" w:color="auto"/>
        <w:right w:val="none" w:sz="0" w:space="0" w:color="auto"/>
      </w:divBdr>
    </w:div>
    <w:div w:id="250510020">
      <w:bodyDiv w:val="1"/>
      <w:marLeft w:val="0"/>
      <w:marRight w:val="0"/>
      <w:marTop w:val="0"/>
      <w:marBottom w:val="0"/>
      <w:divBdr>
        <w:top w:val="none" w:sz="0" w:space="0" w:color="auto"/>
        <w:left w:val="none" w:sz="0" w:space="0" w:color="auto"/>
        <w:bottom w:val="none" w:sz="0" w:space="0" w:color="auto"/>
        <w:right w:val="none" w:sz="0" w:space="0" w:color="auto"/>
      </w:divBdr>
    </w:div>
    <w:div w:id="250511050">
      <w:bodyDiv w:val="1"/>
      <w:marLeft w:val="0"/>
      <w:marRight w:val="0"/>
      <w:marTop w:val="0"/>
      <w:marBottom w:val="0"/>
      <w:divBdr>
        <w:top w:val="none" w:sz="0" w:space="0" w:color="auto"/>
        <w:left w:val="none" w:sz="0" w:space="0" w:color="auto"/>
        <w:bottom w:val="none" w:sz="0" w:space="0" w:color="auto"/>
        <w:right w:val="none" w:sz="0" w:space="0" w:color="auto"/>
      </w:divBdr>
    </w:div>
    <w:div w:id="250551430">
      <w:bodyDiv w:val="1"/>
      <w:marLeft w:val="0"/>
      <w:marRight w:val="0"/>
      <w:marTop w:val="0"/>
      <w:marBottom w:val="0"/>
      <w:divBdr>
        <w:top w:val="none" w:sz="0" w:space="0" w:color="auto"/>
        <w:left w:val="none" w:sz="0" w:space="0" w:color="auto"/>
        <w:bottom w:val="none" w:sz="0" w:space="0" w:color="auto"/>
        <w:right w:val="none" w:sz="0" w:space="0" w:color="auto"/>
      </w:divBdr>
    </w:div>
    <w:div w:id="250554777">
      <w:bodyDiv w:val="1"/>
      <w:marLeft w:val="0"/>
      <w:marRight w:val="0"/>
      <w:marTop w:val="0"/>
      <w:marBottom w:val="0"/>
      <w:divBdr>
        <w:top w:val="none" w:sz="0" w:space="0" w:color="auto"/>
        <w:left w:val="none" w:sz="0" w:space="0" w:color="auto"/>
        <w:bottom w:val="none" w:sz="0" w:space="0" w:color="auto"/>
        <w:right w:val="none" w:sz="0" w:space="0" w:color="auto"/>
      </w:divBdr>
    </w:div>
    <w:div w:id="250625836">
      <w:bodyDiv w:val="1"/>
      <w:marLeft w:val="0"/>
      <w:marRight w:val="0"/>
      <w:marTop w:val="0"/>
      <w:marBottom w:val="0"/>
      <w:divBdr>
        <w:top w:val="none" w:sz="0" w:space="0" w:color="auto"/>
        <w:left w:val="none" w:sz="0" w:space="0" w:color="auto"/>
        <w:bottom w:val="none" w:sz="0" w:space="0" w:color="auto"/>
        <w:right w:val="none" w:sz="0" w:space="0" w:color="auto"/>
      </w:divBdr>
    </w:div>
    <w:div w:id="250630640">
      <w:bodyDiv w:val="1"/>
      <w:marLeft w:val="0"/>
      <w:marRight w:val="0"/>
      <w:marTop w:val="0"/>
      <w:marBottom w:val="0"/>
      <w:divBdr>
        <w:top w:val="none" w:sz="0" w:space="0" w:color="auto"/>
        <w:left w:val="none" w:sz="0" w:space="0" w:color="auto"/>
        <w:bottom w:val="none" w:sz="0" w:space="0" w:color="auto"/>
        <w:right w:val="none" w:sz="0" w:space="0" w:color="auto"/>
      </w:divBdr>
    </w:div>
    <w:div w:id="250697975">
      <w:bodyDiv w:val="1"/>
      <w:marLeft w:val="0"/>
      <w:marRight w:val="0"/>
      <w:marTop w:val="0"/>
      <w:marBottom w:val="0"/>
      <w:divBdr>
        <w:top w:val="none" w:sz="0" w:space="0" w:color="auto"/>
        <w:left w:val="none" w:sz="0" w:space="0" w:color="auto"/>
        <w:bottom w:val="none" w:sz="0" w:space="0" w:color="auto"/>
        <w:right w:val="none" w:sz="0" w:space="0" w:color="auto"/>
      </w:divBdr>
    </w:div>
    <w:div w:id="250743000">
      <w:bodyDiv w:val="1"/>
      <w:marLeft w:val="0"/>
      <w:marRight w:val="0"/>
      <w:marTop w:val="0"/>
      <w:marBottom w:val="0"/>
      <w:divBdr>
        <w:top w:val="none" w:sz="0" w:space="0" w:color="auto"/>
        <w:left w:val="none" w:sz="0" w:space="0" w:color="auto"/>
        <w:bottom w:val="none" w:sz="0" w:space="0" w:color="auto"/>
        <w:right w:val="none" w:sz="0" w:space="0" w:color="auto"/>
      </w:divBdr>
    </w:div>
    <w:div w:id="250890632">
      <w:bodyDiv w:val="1"/>
      <w:marLeft w:val="0"/>
      <w:marRight w:val="0"/>
      <w:marTop w:val="0"/>
      <w:marBottom w:val="0"/>
      <w:divBdr>
        <w:top w:val="none" w:sz="0" w:space="0" w:color="auto"/>
        <w:left w:val="none" w:sz="0" w:space="0" w:color="auto"/>
        <w:bottom w:val="none" w:sz="0" w:space="0" w:color="auto"/>
        <w:right w:val="none" w:sz="0" w:space="0" w:color="auto"/>
      </w:divBdr>
    </w:div>
    <w:div w:id="250939975">
      <w:bodyDiv w:val="1"/>
      <w:marLeft w:val="0"/>
      <w:marRight w:val="0"/>
      <w:marTop w:val="0"/>
      <w:marBottom w:val="0"/>
      <w:divBdr>
        <w:top w:val="none" w:sz="0" w:space="0" w:color="auto"/>
        <w:left w:val="none" w:sz="0" w:space="0" w:color="auto"/>
        <w:bottom w:val="none" w:sz="0" w:space="0" w:color="auto"/>
        <w:right w:val="none" w:sz="0" w:space="0" w:color="auto"/>
      </w:divBdr>
    </w:div>
    <w:div w:id="251015619">
      <w:bodyDiv w:val="1"/>
      <w:marLeft w:val="0"/>
      <w:marRight w:val="0"/>
      <w:marTop w:val="0"/>
      <w:marBottom w:val="0"/>
      <w:divBdr>
        <w:top w:val="none" w:sz="0" w:space="0" w:color="auto"/>
        <w:left w:val="none" w:sz="0" w:space="0" w:color="auto"/>
        <w:bottom w:val="none" w:sz="0" w:space="0" w:color="auto"/>
        <w:right w:val="none" w:sz="0" w:space="0" w:color="auto"/>
      </w:divBdr>
    </w:div>
    <w:div w:id="251083902">
      <w:bodyDiv w:val="1"/>
      <w:marLeft w:val="0"/>
      <w:marRight w:val="0"/>
      <w:marTop w:val="0"/>
      <w:marBottom w:val="0"/>
      <w:divBdr>
        <w:top w:val="none" w:sz="0" w:space="0" w:color="auto"/>
        <w:left w:val="none" w:sz="0" w:space="0" w:color="auto"/>
        <w:bottom w:val="none" w:sz="0" w:space="0" w:color="auto"/>
        <w:right w:val="none" w:sz="0" w:space="0" w:color="auto"/>
      </w:divBdr>
    </w:div>
    <w:div w:id="251086917">
      <w:bodyDiv w:val="1"/>
      <w:marLeft w:val="0"/>
      <w:marRight w:val="0"/>
      <w:marTop w:val="0"/>
      <w:marBottom w:val="0"/>
      <w:divBdr>
        <w:top w:val="none" w:sz="0" w:space="0" w:color="auto"/>
        <w:left w:val="none" w:sz="0" w:space="0" w:color="auto"/>
        <w:bottom w:val="none" w:sz="0" w:space="0" w:color="auto"/>
        <w:right w:val="none" w:sz="0" w:space="0" w:color="auto"/>
      </w:divBdr>
    </w:div>
    <w:div w:id="251135033">
      <w:bodyDiv w:val="1"/>
      <w:marLeft w:val="0"/>
      <w:marRight w:val="0"/>
      <w:marTop w:val="0"/>
      <w:marBottom w:val="0"/>
      <w:divBdr>
        <w:top w:val="none" w:sz="0" w:space="0" w:color="auto"/>
        <w:left w:val="none" w:sz="0" w:space="0" w:color="auto"/>
        <w:bottom w:val="none" w:sz="0" w:space="0" w:color="auto"/>
        <w:right w:val="none" w:sz="0" w:space="0" w:color="auto"/>
      </w:divBdr>
    </w:div>
    <w:div w:id="251165560">
      <w:bodyDiv w:val="1"/>
      <w:marLeft w:val="0"/>
      <w:marRight w:val="0"/>
      <w:marTop w:val="0"/>
      <w:marBottom w:val="0"/>
      <w:divBdr>
        <w:top w:val="none" w:sz="0" w:space="0" w:color="auto"/>
        <w:left w:val="none" w:sz="0" w:space="0" w:color="auto"/>
        <w:bottom w:val="none" w:sz="0" w:space="0" w:color="auto"/>
        <w:right w:val="none" w:sz="0" w:space="0" w:color="auto"/>
      </w:divBdr>
    </w:div>
    <w:div w:id="251278244">
      <w:bodyDiv w:val="1"/>
      <w:marLeft w:val="0"/>
      <w:marRight w:val="0"/>
      <w:marTop w:val="0"/>
      <w:marBottom w:val="0"/>
      <w:divBdr>
        <w:top w:val="none" w:sz="0" w:space="0" w:color="auto"/>
        <w:left w:val="none" w:sz="0" w:space="0" w:color="auto"/>
        <w:bottom w:val="none" w:sz="0" w:space="0" w:color="auto"/>
        <w:right w:val="none" w:sz="0" w:space="0" w:color="auto"/>
      </w:divBdr>
    </w:div>
    <w:div w:id="251428476">
      <w:bodyDiv w:val="1"/>
      <w:marLeft w:val="0"/>
      <w:marRight w:val="0"/>
      <w:marTop w:val="0"/>
      <w:marBottom w:val="0"/>
      <w:divBdr>
        <w:top w:val="none" w:sz="0" w:space="0" w:color="auto"/>
        <w:left w:val="none" w:sz="0" w:space="0" w:color="auto"/>
        <w:bottom w:val="none" w:sz="0" w:space="0" w:color="auto"/>
        <w:right w:val="none" w:sz="0" w:space="0" w:color="auto"/>
      </w:divBdr>
    </w:div>
    <w:div w:id="251474830">
      <w:bodyDiv w:val="1"/>
      <w:marLeft w:val="0"/>
      <w:marRight w:val="0"/>
      <w:marTop w:val="0"/>
      <w:marBottom w:val="0"/>
      <w:divBdr>
        <w:top w:val="none" w:sz="0" w:space="0" w:color="auto"/>
        <w:left w:val="none" w:sz="0" w:space="0" w:color="auto"/>
        <w:bottom w:val="none" w:sz="0" w:space="0" w:color="auto"/>
        <w:right w:val="none" w:sz="0" w:space="0" w:color="auto"/>
      </w:divBdr>
    </w:div>
    <w:div w:id="251477039">
      <w:bodyDiv w:val="1"/>
      <w:marLeft w:val="0"/>
      <w:marRight w:val="0"/>
      <w:marTop w:val="0"/>
      <w:marBottom w:val="0"/>
      <w:divBdr>
        <w:top w:val="none" w:sz="0" w:space="0" w:color="auto"/>
        <w:left w:val="none" w:sz="0" w:space="0" w:color="auto"/>
        <w:bottom w:val="none" w:sz="0" w:space="0" w:color="auto"/>
        <w:right w:val="none" w:sz="0" w:space="0" w:color="auto"/>
      </w:divBdr>
    </w:div>
    <w:div w:id="251553214">
      <w:bodyDiv w:val="1"/>
      <w:marLeft w:val="0"/>
      <w:marRight w:val="0"/>
      <w:marTop w:val="0"/>
      <w:marBottom w:val="0"/>
      <w:divBdr>
        <w:top w:val="none" w:sz="0" w:space="0" w:color="auto"/>
        <w:left w:val="none" w:sz="0" w:space="0" w:color="auto"/>
        <w:bottom w:val="none" w:sz="0" w:space="0" w:color="auto"/>
        <w:right w:val="none" w:sz="0" w:space="0" w:color="auto"/>
      </w:divBdr>
    </w:div>
    <w:div w:id="251593382">
      <w:bodyDiv w:val="1"/>
      <w:marLeft w:val="0"/>
      <w:marRight w:val="0"/>
      <w:marTop w:val="0"/>
      <w:marBottom w:val="0"/>
      <w:divBdr>
        <w:top w:val="none" w:sz="0" w:space="0" w:color="auto"/>
        <w:left w:val="none" w:sz="0" w:space="0" w:color="auto"/>
        <w:bottom w:val="none" w:sz="0" w:space="0" w:color="auto"/>
        <w:right w:val="none" w:sz="0" w:space="0" w:color="auto"/>
      </w:divBdr>
    </w:div>
    <w:div w:id="251740192">
      <w:bodyDiv w:val="1"/>
      <w:marLeft w:val="0"/>
      <w:marRight w:val="0"/>
      <w:marTop w:val="0"/>
      <w:marBottom w:val="0"/>
      <w:divBdr>
        <w:top w:val="none" w:sz="0" w:space="0" w:color="auto"/>
        <w:left w:val="none" w:sz="0" w:space="0" w:color="auto"/>
        <w:bottom w:val="none" w:sz="0" w:space="0" w:color="auto"/>
        <w:right w:val="none" w:sz="0" w:space="0" w:color="auto"/>
      </w:divBdr>
    </w:div>
    <w:div w:id="251741026">
      <w:bodyDiv w:val="1"/>
      <w:marLeft w:val="0"/>
      <w:marRight w:val="0"/>
      <w:marTop w:val="0"/>
      <w:marBottom w:val="0"/>
      <w:divBdr>
        <w:top w:val="none" w:sz="0" w:space="0" w:color="auto"/>
        <w:left w:val="none" w:sz="0" w:space="0" w:color="auto"/>
        <w:bottom w:val="none" w:sz="0" w:space="0" w:color="auto"/>
        <w:right w:val="none" w:sz="0" w:space="0" w:color="auto"/>
      </w:divBdr>
    </w:div>
    <w:div w:id="251816747">
      <w:bodyDiv w:val="1"/>
      <w:marLeft w:val="0"/>
      <w:marRight w:val="0"/>
      <w:marTop w:val="0"/>
      <w:marBottom w:val="0"/>
      <w:divBdr>
        <w:top w:val="none" w:sz="0" w:space="0" w:color="auto"/>
        <w:left w:val="none" w:sz="0" w:space="0" w:color="auto"/>
        <w:bottom w:val="none" w:sz="0" w:space="0" w:color="auto"/>
        <w:right w:val="none" w:sz="0" w:space="0" w:color="auto"/>
      </w:divBdr>
    </w:div>
    <w:div w:id="251935055">
      <w:bodyDiv w:val="1"/>
      <w:marLeft w:val="0"/>
      <w:marRight w:val="0"/>
      <w:marTop w:val="0"/>
      <w:marBottom w:val="0"/>
      <w:divBdr>
        <w:top w:val="none" w:sz="0" w:space="0" w:color="auto"/>
        <w:left w:val="none" w:sz="0" w:space="0" w:color="auto"/>
        <w:bottom w:val="none" w:sz="0" w:space="0" w:color="auto"/>
        <w:right w:val="none" w:sz="0" w:space="0" w:color="auto"/>
      </w:divBdr>
    </w:div>
    <w:div w:id="252056909">
      <w:bodyDiv w:val="1"/>
      <w:marLeft w:val="0"/>
      <w:marRight w:val="0"/>
      <w:marTop w:val="0"/>
      <w:marBottom w:val="0"/>
      <w:divBdr>
        <w:top w:val="none" w:sz="0" w:space="0" w:color="auto"/>
        <w:left w:val="none" w:sz="0" w:space="0" w:color="auto"/>
        <w:bottom w:val="none" w:sz="0" w:space="0" w:color="auto"/>
        <w:right w:val="none" w:sz="0" w:space="0" w:color="auto"/>
      </w:divBdr>
    </w:div>
    <w:div w:id="252131312">
      <w:bodyDiv w:val="1"/>
      <w:marLeft w:val="0"/>
      <w:marRight w:val="0"/>
      <w:marTop w:val="0"/>
      <w:marBottom w:val="0"/>
      <w:divBdr>
        <w:top w:val="none" w:sz="0" w:space="0" w:color="auto"/>
        <w:left w:val="none" w:sz="0" w:space="0" w:color="auto"/>
        <w:bottom w:val="none" w:sz="0" w:space="0" w:color="auto"/>
        <w:right w:val="none" w:sz="0" w:space="0" w:color="auto"/>
      </w:divBdr>
    </w:div>
    <w:div w:id="252131598">
      <w:bodyDiv w:val="1"/>
      <w:marLeft w:val="0"/>
      <w:marRight w:val="0"/>
      <w:marTop w:val="0"/>
      <w:marBottom w:val="0"/>
      <w:divBdr>
        <w:top w:val="none" w:sz="0" w:space="0" w:color="auto"/>
        <w:left w:val="none" w:sz="0" w:space="0" w:color="auto"/>
        <w:bottom w:val="none" w:sz="0" w:space="0" w:color="auto"/>
        <w:right w:val="none" w:sz="0" w:space="0" w:color="auto"/>
      </w:divBdr>
    </w:div>
    <w:div w:id="252207293">
      <w:bodyDiv w:val="1"/>
      <w:marLeft w:val="0"/>
      <w:marRight w:val="0"/>
      <w:marTop w:val="0"/>
      <w:marBottom w:val="0"/>
      <w:divBdr>
        <w:top w:val="none" w:sz="0" w:space="0" w:color="auto"/>
        <w:left w:val="none" w:sz="0" w:space="0" w:color="auto"/>
        <w:bottom w:val="none" w:sz="0" w:space="0" w:color="auto"/>
        <w:right w:val="none" w:sz="0" w:space="0" w:color="auto"/>
      </w:divBdr>
    </w:div>
    <w:div w:id="252208445">
      <w:bodyDiv w:val="1"/>
      <w:marLeft w:val="0"/>
      <w:marRight w:val="0"/>
      <w:marTop w:val="0"/>
      <w:marBottom w:val="0"/>
      <w:divBdr>
        <w:top w:val="none" w:sz="0" w:space="0" w:color="auto"/>
        <w:left w:val="none" w:sz="0" w:space="0" w:color="auto"/>
        <w:bottom w:val="none" w:sz="0" w:space="0" w:color="auto"/>
        <w:right w:val="none" w:sz="0" w:space="0" w:color="auto"/>
      </w:divBdr>
    </w:div>
    <w:div w:id="252209066">
      <w:bodyDiv w:val="1"/>
      <w:marLeft w:val="0"/>
      <w:marRight w:val="0"/>
      <w:marTop w:val="0"/>
      <w:marBottom w:val="0"/>
      <w:divBdr>
        <w:top w:val="none" w:sz="0" w:space="0" w:color="auto"/>
        <w:left w:val="none" w:sz="0" w:space="0" w:color="auto"/>
        <w:bottom w:val="none" w:sz="0" w:space="0" w:color="auto"/>
        <w:right w:val="none" w:sz="0" w:space="0" w:color="auto"/>
      </w:divBdr>
    </w:div>
    <w:div w:id="252323163">
      <w:bodyDiv w:val="1"/>
      <w:marLeft w:val="0"/>
      <w:marRight w:val="0"/>
      <w:marTop w:val="0"/>
      <w:marBottom w:val="0"/>
      <w:divBdr>
        <w:top w:val="none" w:sz="0" w:space="0" w:color="auto"/>
        <w:left w:val="none" w:sz="0" w:space="0" w:color="auto"/>
        <w:bottom w:val="none" w:sz="0" w:space="0" w:color="auto"/>
        <w:right w:val="none" w:sz="0" w:space="0" w:color="auto"/>
      </w:divBdr>
    </w:div>
    <w:div w:id="252324675">
      <w:bodyDiv w:val="1"/>
      <w:marLeft w:val="0"/>
      <w:marRight w:val="0"/>
      <w:marTop w:val="0"/>
      <w:marBottom w:val="0"/>
      <w:divBdr>
        <w:top w:val="none" w:sz="0" w:space="0" w:color="auto"/>
        <w:left w:val="none" w:sz="0" w:space="0" w:color="auto"/>
        <w:bottom w:val="none" w:sz="0" w:space="0" w:color="auto"/>
        <w:right w:val="none" w:sz="0" w:space="0" w:color="auto"/>
      </w:divBdr>
    </w:div>
    <w:div w:id="252393842">
      <w:bodyDiv w:val="1"/>
      <w:marLeft w:val="0"/>
      <w:marRight w:val="0"/>
      <w:marTop w:val="0"/>
      <w:marBottom w:val="0"/>
      <w:divBdr>
        <w:top w:val="none" w:sz="0" w:space="0" w:color="auto"/>
        <w:left w:val="none" w:sz="0" w:space="0" w:color="auto"/>
        <w:bottom w:val="none" w:sz="0" w:space="0" w:color="auto"/>
        <w:right w:val="none" w:sz="0" w:space="0" w:color="auto"/>
      </w:divBdr>
    </w:div>
    <w:div w:id="252398179">
      <w:bodyDiv w:val="1"/>
      <w:marLeft w:val="0"/>
      <w:marRight w:val="0"/>
      <w:marTop w:val="0"/>
      <w:marBottom w:val="0"/>
      <w:divBdr>
        <w:top w:val="none" w:sz="0" w:space="0" w:color="auto"/>
        <w:left w:val="none" w:sz="0" w:space="0" w:color="auto"/>
        <w:bottom w:val="none" w:sz="0" w:space="0" w:color="auto"/>
        <w:right w:val="none" w:sz="0" w:space="0" w:color="auto"/>
      </w:divBdr>
    </w:div>
    <w:div w:id="252474830">
      <w:bodyDiv w:val="1"/>
      <w:marLeft w:val="0"/>
      <w:marRight w:val="0"/>
      <w:marTop w:val="0"/>
      <w:marBottom w:val="0"/>
      <w:divBdr>
        <w:top w:val="none" w:sz="0" w:space="0" w:color="auto"/>
        <w:left w:val="none" w:sz="0" w:space="0" w:color="auto"/>
        <w:bottom w:val="none" w:sz="0" w:space="0" w:color="auto"/>
        <w:right w:val="none" w:sz="0" w:space="0" w:color="auto"/>
      </w:divBdr>
    </w:div>
    <w:div w:id="252511759">
      <w:bodyDiv w:val="1"/>
      <w:marLeft w:val="0"/>
      <w:marRight w:val="0"/>
      <w:marTop w:val="0"/>
      <w:marBottom w:val="0"/>
      <w:divBdr>
        <w:top w:val="none" w:sz="0" w:space="0" w:color="auto"/>
        <w:left w:val="none" w:sz="0" w:space="0" w:color="auto"/>
        <w:bottom w:val="none" w:sz="0" w:space="0" w:color="auto"/>
        <w:right w:val="none" w:sz="0" w:space="0" w:color="auto"/>
      </w:divBdr>
    </w:div>
    <w:div w:id="252516648">
      <w:bodyDiv w:val="1"/>
      <w:marLeft w:val="0"/>
      <w:marRight w:val="0"/>
      <w:marTop w:val="0"/>
      <w:marBottom w:val="0"/>
      <w:divBdr>
        <w:top w:val="none" w:sz="0" w:space="0" w:color="auto"/>
        <w:left w:val="none" w:sz="0" w:space="0" w:color="auto"/>
        <w:bottom w:val="none" w:sz="0" w:space="0" w:color="auto"/>
        <w:right w:val="none" w:sz="0" w:space="0" w:color="auto"/>
      </w:divBdr>
    </w:div>
    <w:div w:id="252669858">
      <w:bodyDiv w:val="1"/>
      <w:marLeft w:val="0"/>
      <w:marRight w:val="0"/>
      <w:marTop w:val="0"/>
      <w:marBottom w:val="0"/>
      <w:divBdr>
        <w:top w:val="none" w:sz="0" w:space="0" w:color="auto"/>
        <w:left w:val="none" w:sz="0" w:space="0" w:color="auto"/>
        <w:bottom w:val="none" w:sz="0" w:space="0" w:color="auto"/>
        <w:right w:val="none" w:sz="0" w:space="0" w:color="auto"/>
      </w:divBdr>
    </w:div>
    <w:div w:id="252671418">
      <w:bodyDiv w:val="1"/>
      <w:marLeft w:val="0"/>
      <w:marRight w:val="0"/>
      <w:marTop w:val="0"/>
      <w:marBottom w:val="0"/>
      <w:divBdr>
        <w:top w:val="none" w:sz="0" w:space="0" w:color="auto"/>
        <w:left w:val="none" w:sz="0" w:space="0" w:color="auto"/>
        <w:bottom w:val="none" w:sz="0" w:space="0" w:color="auto"/>
        <w:right w:val="none" w:sz="0" w:space="0" w:color="auto"/>
      </w:divBdr>
    </w:div>
    <w:div w:id="252714000">
      <w:bodyDiv w:val="1"/>
      <w:marLeft w:val="0"/>
      <w:marRight w:val="0"/>
      <w:marTop w:val="0"/>
      <w:marBottom w:val="0"/>
      <w:divBdr>
        <w:top w:val="none" w:sz="0" w:space="0" w:color="auto"/>
        <w:left w:val="none" w:sz="0" w:space="0" w:color="auto"/>
        <w:bottom w:val="none" w:sz="0" w:space="0" w:color="auto"/>
        <w:right w:val="none" w:sz="0" w:space="0" w:color="auto"/>
      </w:divBdr>
    </w:div>
    <w:div w:id="252783811">
      <w:bodyDiv w:val="1"/>
      <w:marLeft w:val="0"/>
      <w:marRight w:val="0"/>
      <w:marTop w:val="0"/>
      <w:marBottom w:val="0"/>
      <w:divBdr>
        <w:top w:val="none" w:sz="0" w:space="0" w:color="auto"/>
        <w:left w:val="none" w:sz="0" w:space="0" w:color="auto"/>
        <w:bottom w:val="none" w:sz="0" w:space="0" w:color="auto"/>
        <w:right w:val="none" w:sz="0" w:space="0" w:color="auto"/>
      </w:divBdr>
    </w:div>
    <w:div w:id="252786072">
      <w:bodyDiv w:val="1"/>
      <w:marLeft w:val="0"/>
      <w:marRight w:val="0"/>
      <w:marTop w:val="0"/>
      <w:marBottom w:val="0"/>
      <w:divBdr>
        <w:top w:val="none" w:sz="0" w:space="0" w:color="auto"/>
        <w:left w:val="none" w:sz="0" w:space="0" w:color="auto"/>
        <w:bottom w:val="none" w:sz="0" w:space="0" w:color="auto"/>
        <w:right w:val="none" w:sz="0" w:space="0" w:color="auto"/>
      </w:divBdr>
    </w:div>
    <w:div w:id="252786299">
      <w:bodyDiv w:val="1"/>
      <w:marLeft w:val="0"/>
      <w:marRight w:val="0"/>
      <w:marTop w:val="0"/>
      <w:marBottom w:val="0"/>
      <w:divBdr>
        <w:top w:val="none" w:sz="0" w:space="0" w:color="auto"/>
        <w:left w:val="none" w:sz="0" w:space="0" w:color="auto"/>
        <w:bottom w:val="none" w:sz="0" w:space="0" w:color="auto"/>
        <w:right w:val="none" w:sz="0" w:space="0" w:color="auto"/>
      </w:divBdr>
    </w:div>
    <w:div w:id="252857203">
      <w:bodyDiv w:val="1"/>
      <w:marLeft w:val="0"/>
      <w:marRight w:val="0"/>
      <w:marTop w:val="0"/>
      <w:marBottom w:val="0"/>
      <w:divBdr>
        <w:top w:val="none" w:sz="0" w:space="0" w:color="auto"/>
        <w:left w:val="none" w:sz="0" w:space="0" w:color="auto"/>
        <w:bottom w:val="none" w:sz="0" w:space="0" w:color="auto"/>
        <w:right w:val="none" w:sz="0" w:space="0" w:color="auto"/>
      </w:divBdr>
    </w:div>
    <w:div w:id="252975961">
      <w:bodyDiv w:val="1"/>
      <w:marLeft w:val="0"/>
      <w:marRight w:val="0"/>
      <w:marTop w:val="0"/>
      <w:marBottom w:val="0"/>
      <w:divBdr>
        <w:top w:val="none" w:sz="0" w:space="0" w:color="auto"/>
        <w:left w:val="none" w:sz="0" w:space="0" w:color="auto"/>
        <w:bottom w:val="none" w:sz="0" w:space="0" w:color="auto"/>
        <w:right w:val="none" w:sz="0" w:space="0" w:color="auto"/>
      </w:divBdr>
    </w:div>
    <w:div w:id="253049247">
      <w:bodyDiv w:val="1"/>
      <w:marLeft w:val="0"/>
      <w:marRight w:val="0"/>
      <w:marTop w:val="0"/>
      <w:marBottom w:val="0"/>
      <w:divBdr>
        <w:top w:val="none" w:sz="0" w:space="0" w:color="auto"/>
        <w:left w:val="none" w:sz="0" w:space="0" w:color="auto"/>
        <w:bottom w:val="none" w:sz="0" w:space="0" w:color="auto"/>
        <w:right w:val="none" w:sz="0" w:space="0" w:color="auto"/>
      </w:divBdr>
    </w:div>
    <w:div w:id="253051433">
      <w:bodyDiv w:val="1"/>
      <w:marLeft w:val="0"/>
      <w:marRight w:val="0"/>
      <w:marTop w:val="0"/>
      <w:marBottom w:val="0"/>
      <w:divBdr>
        <w:top w:val="none" w:sz="0" w:space="0" w:color="auto"/>
        <w:left w:val="none" w:sz="0" w:space="0" w:color="auto"/>
        <w:bottom w:val="none" w:sz="0" w:space="0" w:color="auto"/>
        <w:right w:val="none" w:sz="0" w:space="0" w:color="auto"/>
      </w:divBdr>
    </w:div>
    <w:div w:id="253129497">
      <w:bodyDiv w:val="1"/>
      <w:marLeft w:val="0"/>
      <w:marRight w:val="0"/>
      <w:marTop w:val="0"/>
      <w:marBottom w:val="0"/>
      <w:divBdr>
        <w:top w:val="none" w:sz="0" w:space="0" w:color="auto"/>
        <w:left w:val="none" w:sz="0" w:space="0" w:color="auto"/>
        <w:bottom w:val="none" w:sz="0" w:space="0" w:color="auto"/>
        <w:right w:val="none" w:sz="0" w:space="0" w:color="auto"/>
      </w:divBdr>
    </w:div>
    <w:div w:id="253130063">
      <w:bodyDiv w:val="1"/>
      <w:marLeft w:val="0"/>
      <w:marRight w:val="0"/>
      <w:marTop w:val="0"/>
      <w:marBottom w:val="0"/>
      <w:divBdr>
        <w:top w:val="none" w:sz="0" w:space="0" w:color="auto"/>
        <w:left w:val="none" w:sz="0" w:space="0" w:color="auto"/>
        <w:bottom w:val="none" w:sz="0" w:space="0" w:color="auto"/>
        <w:right w:val="none" w:sz="0" w:space="0" w:color="auto"/>
      </w:divBdr>
    </w:div>
    <w:div w:id="253172021">
      <w:bodyDiv w:val="1"/>
      <w:marLeft w:val="0"/>
      <w:marRight w:val="0"/>
      <w:marTop w:val="0"/>
      <w:marBottom w:val="0"/>
      <w:divBdr>
        <w:top w:val="none" w:sz="0" w:space="0" w:color="auto"/>
        <w:left w:val="none" w:sz="0" w:space="0" w:color="auto"/>
        <w:bottom w:val="none" w:sz="0" w:space="0" w:color="auto"/>
        <w:right w:val="none" w:sz="0" w:space="0" w:color="auto"/>
      </w:divBdr>
    </w:div>
    <w:div w:id="253175425">
      <w:bodyDiv w:val="1"/>
      <w:marLeft w:val="0"/>
      <w:marRight w:val="0"/>
      <w:marTop w:val="0"/>
      <w:marBottom w:val="0"/>
      <w:divBdr>
        <w:top w:val="none" w:sz="0" w:space="0" w:color="auto"/>
        <w:left w:val="none" w:sz="0" w:space="0" w:color="auto"/>
        <w:bottom w:val="none" w:sz="0" w:space="0" w:color="auto"/>
        <w:right w:val="none" w:sz="0" w:space="0" w:color="auto"/>
      </w:divBdr>
    </w:div>
    <w:div w:id="253243950">
      <w:bodyDiv w:val="1"/>
      <w:marLeft w:val="0"/>
      <w:marRight w:val="0"/>
      <w:marTop w:val="0"/>
      <w:marBottom w:val="0"/>
      <w:divBdr>
        <w:top w:val="none" w:sz="0" w:space="0" w:color="auto"/>
        <w:left w:val="none" w:sz="0" w:space="0" w:color="auto"/>
        <w:bottom w:val="none" w:sz="0" w:space="0" w:color="auto"/>
        <w:right w:val="none" w:sz="0" w:space="0" w:color="auto"/>
      </w:divBdr>
    </w:div>
    <w:div w:id="253323324">
      <w:bodyDiv w:val="1"/>
      <w:marLeft w:val="0"/>
      <w:marRight w:val="0"/>
      <w:marTop w:val="0"/>
      <w:marBottom w:val="0"/>
      <w:divBdr>
        <w:top w:val="none" w:sz="0" w:space="0" w:color="auto"/>
        <w:left w:val="none" w:sz="0" w:space="0" w:color="auto"/>
        <w:bottom w:val="none" w:sz="0" w:space="0" w:color="auto"/>
        <w:right w:val="none" w:sz="0" w:space="0" w:color="auto"/>
      </w:divBdr>
    </w:div>
    <w:div w:id="253325320">
      <w:bodyDiv w:val="1"/>
      <w:marLeft w:val="0"/>
      <w:marRight w:val="0"/>
      <w:marTop w:val="0"/>
      <w:marBottom w:val="0"/>
      <w:divBdr>
        <w:top w:val="none" w:sz="0" w:space="0" w:color="auto"/>
        <w:left w:val="none" w:sz="0" w:space="0" w:color="auto"/>
        <w:bottom w:val="none" w:sz="0" w:space="0" w:color="auto"/>
        <w:right w:val="none" w:sz="0" w:space="0" w:color="auto"/>
      </w:divBdr>
    </w:div>
    <w:div w:id="253439947">
      <w:bodyDiv w:val="1"/>
      <w:marLeft w:val="0"/>
      <w:marRight w:val="0"/>
      <w:marTop w:val="0"/>
      <w:marBottom w:val="0"/>
      <w:divBdr>
        <w:top w:val="none" w:sz="0" w:space="0" w:color="auto"/>
        <w:left w:val="none" w:sz="0" w:space="0" w:color="auto"/>
        <w:bottom w:val="none" w:sz="0" w:space="0" w:color="auto"/>
        <w:right w:val="none" w:sz="0" w:space="0" w:color="auto"/>
      </w:divBdr>
    </w:div>
    <w:div w:id="253514138">
      <w:bodyDiv w:val="1"/>
      <w:marLeft w:val="0"/>
      <w:marRight w:val="0"/>
      <w:marTop w:val="0"/>
      <w:marBottom w:val="0"/>
      <w:divBdr>
        <w:top w:val="none" w:sz="0" w:space="0" w:color="auto"/>
        <w:left w:val="none" w:sz="0" w:space="0" w:color="auto"/>
        <w:bottom w:val="none" w:sz="0" w:space="0" w:color="auto"/>
        <w:right w:val="none" w:sz="0" w:space="0" w:color="auto"/>
      </w:divBdr>
    </w:div>
    <w:div w:id="253515827">
      <w:bodyDiv w:val="1"/>
      <w:marLeft w:val="0"/>
      <w:marRight w:val="0"/>
      <w:marTop w:val="0"/>
      <w:marBottom w:val="0"/>
      <w:divBdr>
        <w:top w:val="none" w:sz="0" w:space="0" w:color="auto"/>
        <w:left w:val="none" w:sz="0" w:space="0" w:color="auto"/>
        <w:bottom w:val="none" w:sz="0" w:space="0" w:color="auto"/>
        <w:right w:val="none" w:sz="0" w:space="0" w:color="auto"/>
      </w:divBdr>
    </w:div>
    <w:div w:id="253635089">
      <w:bodyDiv w:val="1"/>
      <w:marLeft w:val="0"/>
      <w:marRight w:val="0"/>
      <w:marTop w:val="0"/>
      <w:marBottom w:val="0"/>
      <w:divBdr>
        <w:top w:val="none" w:sz="0" w:space="0" w:color="auto"/>
        <w:left w:val="none" w:sz="0" w:space="0" w:color="auto"/>
        <w:bottom w:val="none" w:sz="0" w:space="0" w:color="auto"/>
        <w:right w:val="none" w:sz="0" w:space="0" w:color="auto"/>
      </w:divBdr>
    </w:div>
    <w:div w:id="253636869">
      <w:bodyDiv w:val="1"/>
      <w:marLeft w:val="0"/>
      <w:marRight w:val="0"/>
      <w:marTop w:val="0"/>
      <w:marBottom w:val="0"/>
      <w:divBdr>
        <w:top w:val="none" w:sz="0" w:space="0" w:color="auto"/>
        <w:left w:val="none" w:sz="0" w:space="0" w:color="auto"/>
        <w:bottom w:val="none" w:sz="0" w:space="0" w:color="auto"/>
        <w:right w:val="none" w:sz="0" w:space="0" w:color="auto"/>
      </w:divBdr>
    </w:div>
    <w:div w:id="253708338">
      <w:bodyDiv w:val="1"/>
      <w:marLeft w:val="0"/>
      <w:marRight w:val="0"/>
      <w:marTop w:val="0"/>
      <w:marBottom w:val="0"/>
      <w:divBdr>
        <w:top w:val="none" w:sz="0" w:space="0" w:color="auto"/>
        <w:left w:val="none" w:sz="0" w:space="0" w:color="auto"/>
        <w:bottom w:val="none" w:sz="0" w:space="0" w:color="auto"/>
        <w:right w:val="none" w:sz="0" w:space="0" w:color="auto"/>
      </w:divBdr>
    </w:div>
    <w:div w:id="253899861">
      <w:bodyDiv w:val="1"/>
      <w:marLeft w:val="0"/>
      <w:marRight w:val="0"/>
      <w:marTop w:val="0"/>
      <w:marBottom w:val="0"/>
      <w:divBdr>
        <w:top w:val="none" w:sz="0" w:space="0" w:color="auto"/>
        <w:left w:val="none" w:sz="0" w:space="0" w:color="auto"/>
        <w:bottom w:val="none" w:sz="0" w:space="0" w:color="auto"/>
        <w:right w:val="none" w:sz="0" w:space="0" w:color="auto"/>
      </w:divBdr>
    </w:div>
    <w:div w:id="253976258">
      <w:bodyDiv w:val="1"/>
      <w:marLeft w:val="0"/>
      <w:marRight w:val="0"/>
      <w:marTop w:val="0"/>
      <w:marBottom w:val="0"/>
      <w:divBdr>
        <w:top w:val="none" w:sz="0" w:space="0" w:color="auto"/>
        <w:left w:val="none" w:sz="0" w:space="0" w:color="auto"/>
        <w:bottom w:val="none" w:sz="0" w:space="0" w:color="auto"/>
        <w:right w:val="none" w:sz="0" w:space="0" w:color="auto"/>
      </w:divBdr>
    </w:div>
    <w:div w:id="254024480">
      <w:bodyDiv w:val="1"/>
      <w:marLeft w:val="0"/>
      <w:marRight w:val="0"/>
      <w:marTop w:val="0"/>
      <w:marBottom w:val="0"/>
      <w:divBdr>
        <w:top w:val="none" w:sz="0" w:space="0" w:color="auto"/>
        <w:left w:val="none" w:sz="0" w:space="0" w:color="auto"/>
        <w:bottom w:val="none" w:sz="0" w:space="0" w:color="auto"/>
        <w:right w:val="none" w:sz="0" w:space="0" w:color="auto"/>
      </w:divBdr>
    </w:div>
    <w:div w:id="254048980">
      <w:bodyDiv w:val="1"/>
      <w:marLeft w:val="0"/>
      <w:marRight w:val="0"/>
      <w:marTop w:val="0"/>
      <w:marBottom w:val="0"/>
      <w:divBdr>
        <w:top w:val="none" w:sz="0" w:space="0" w:color="auto"/>
        <w:left w:val="none" w:sz="0" w:space="0" w:color="auto"/>
        <w:bottom w:val="none" w:sz="0" w:space="0" w:color="auto"/>
        <w:right w:val="none" w:sz="0" w:space="0" w:color="auto"/>
      </w:divBdr>
    </w:div>
    <w:div w:id="254097059">
      <w:bodyDiv w:val="1"/>
      <w:marLeft w:val="0"/>
      <w:marRight w:val="0"/>
      <w:marTop w:val="0"/>
      <w:marBottom w:val="0"/>
      <w:divBdr>
        <w:top w:val="none" w:sz="0" w:space="0" w:color="auto"/>
        <w:left w:val="none" w:sz="0" w:space="0" w:color="auto"/>
        <w:bottom w:val="none" w:sz="0" w:space="0" w:color="auto"/>
        <w:right w:val="none" w:sz="0" w:space="0" w:color="auto"/>
      </w:divBdr>
    </w:div>
    <w:div w:id="254098579">
      <w:bodyDiv w:val="1"/>
      <w:marLeft w:val="0"/>
      <w:marRight w:val="0"/>
      <w:marTop w:val="0"/>
      <w:marBottom w:val="0"/>
      <w:divBdr>
        <w:top w:val="none" w:sz="0" w:space="0" w:color="auto"/>
        <w:left w:val="none" w:sz="0" w:space="0" w:color="auto"/>
        <w:bottom w:val="none" w:sz="0" w:space="0" w:color="auto"/>
        <w:right w:val="none" w:sz="0" w:space="0" w:color="auto"/>
      </w:divBdr>
    </w:div>
    <w:div w:id="254217104">
      <w:bodyDiv w:val="1"/>
      <w:marLeft w:val="0"/>
      <w:marRight w:val="0"/>
      <w:marTop w:val="0"/>
      <w:marBottom w:val="0"/>
      <w:divBdr>
        <w:top w:val="none" w:sz="0" w:space="0" w:color="auto"/>
        <w:left w:val="none" w:sz="0" w:space="0" w:color="auto"/>
        <w:bottom w:val="none" w:sz="0" w:space="0" w:color="auto"/>
        <w:right w:val="none" w:sz="0" w:space="0" w:color="auto"/>
      </w:divBdr>
    </w:div>
    <w:div w:id="254241879">
      <w:bodyDiv w:val="1"/>
      <w:marLeft w:val="0"/>
      <w:marRight w:val="0"/>
      <w:marTop w:val="0"/>
      <w:marBottom w:val="0"/>
      <w:divBdr>
        <w:top w:val="none" w:sz="0" w:space="0" w:color="auto"/>
        <w:left w:val="none" w:sz="0" w:space="0" w:color="auto"/>
        <w:bottom w:val="none" w:sz="0" w:space="0" w:color="auto"/>
        <w:right w:val="none" w:sz="0" w:space="0" w:color="auto"/>
      </w:divBdr>
    </w:div>
    <w:div w:id="254483561">
      <w:bodyDiv w:val="1"/>
      <w:marLeft w:val="0"/>
      <w:marRight w:val="0"/>
      <w:marTop w:val="0"/>
      <w:marBottom w:val="0"/>
      <w:divBdr>
        <w:top w:val="none" w:sz="0" w:space="0" w:color="auto"/>
        <w:left w:val="none" w:sz="0" w:space="0" w:color="auto"/>
        <w:bottom w:val="none" w:sz="0" w:space="0" w:color="auto"/>
        <w:right w:val="none" w:sz="0" w:space="0" w:color="auto"/>
      </w:divBdr>
    </w:div>
    <w:div w:id="254485172">
      <w:bodyDiv w:val="1"/>
      <w:marLeft w:val="0"/>
      <w:marRight w:val="0"/>
      <w:marTop w:val="0"/>
      <w:marBottom w:val="0"/>
      <w:divBdr>
        <w:top w:val="none" w:sz="0" w:space="0" w:color="auto"/>
        <w:left w:val="none" w:sz="0" w:space="0" w:color="auto"/>
        <w:bottom w:val="none" w:sz="0" w:space="0" w:color="auto"/>
        <w:right w:val="none" w:sz="0" w:space="0" w:color="auto"/>
      </w:divBdr>
    </w:div>
    <w:div w:id="254485559">
      <w:bodyDiv w:val="1"/>
      <w:marLeft w:val="0"/>
      <w:marRight w:val="0"/>
      <w:marTop w:val="0"/>
      <w:marBottom w:val="0"/>
      <w:divBdr>
        <w:top w:val="none" w:sz="0" w:space="0" w:color="auto"/>
        <w:left w:val="none" w:sz="0" w:space="0" w:color="auto"/>
        <w:bottom w:val="none" w:sz="0" w:space="0" w:color="auto"/>
        <w:right w:val="none" w:sz="0" w:space="0" w:color="auto"/>
      </w:divBdr>
    </w:div>
    <w:div w:id="254486629">
      <w:bodyDiv w:val="1"/>
      <w:marLeft w:val="0"/>
      <w:marRight w:val="0"/>
      <w:marTop w:val="0"/>
      <w:marBottom w:val="0"/>
      <w:divBdr>
        <w:top w:val="none" w:sz="0" w:space="0" w:color="auto"/>
        <w:left w:val="none" w:sz="0" w:space="0" w:color="auto"/>
        <w:bottom w:val="none" w:sz="0" w:space="0" w:color="auto"/>
        <w:right w:val="none" w:sz="0" w:space="0" w:color="auto"/>
      </w:divBdr>
    </w:div>
    <w:div w:id="254553352">
      <w:bodyDiv w:val="1"/>
      <w:marLeft w:val="0"/>
      <w:marRight w:val="0"/>
      <w:marTop w:val="0"/>
      <w:marBottom w:val="0"/>
      <w:divBdr>
        <w:top w:val="none" w:sz="0" w:space="0" w:color="auto"/>
        <w:left w:val="none" w:sz="0" w:space="0" w:color="auto"/>
        <w:bottom w:val="none" w:sz="0" w:space="0" w:color="auto"/>
        <w:right w:val="none" w:sz="0" w:space="0" w:color="auto"/>
      </w:divBdr>
    </w:div>
    <w:div w:id="254557128">
      <w:bodyDiv w:val="1"/>
      <w:marLeft w:val="0"/>
      <w:marRight w:val="0"/>
      <w:marTop w:val="0"/>
      <w:marBottom w:val="0"/>
      <w:divBdr>
        <w:top w:val="none" w:sz="0" w:space="0" w:color="auto"/>
        <w:left w:val="none" w:sz="0" w:space="0" w:color="auto"/>
        <w:bottom w:val="none" w:sz="0" w:space="0" w:color="auto"/>
        <w:right w:val="none" w:sz="0" w:space="0" w:color="auto"/>
      </w:divBdr>
    </w:div>
    <w:div w:id="254629645">
      <w:bodyDiv w:val="1"/>
      <w:marLeft w:val="0"/>
      <w:marRight w:val="0"/>
      <w:marTop w:val="0"/>
      <w:marBottom w:val="0"/>
      <w:divBdr>
        <w:top w:val="none" w:sz="0" w:space="0" w:color="auto"/>
        <w:left w:val="none" w:sz="0" w:space="0" w:color="auto"/>
        <w:bottom w:val="none" w:sz="0" w:space="0" w:color="auto"/>
        <w:right w:val="none" w:sz="0" w:space="0" w:color="auto"/>
      </w:divBdr>
    </w:div>
    <w:div w:id="254676648">
      <w:bodyDiv w:val="1"/>
      <w:marLeft w:val="0"/>
      <w:marRight w:val="0"/>
      <w:marTop w:val="0"/>
      <w:marBottom w:val="0"/>
      <w:divBdr>
        <w:top w:val="none" w:sz="0" w:space="0" w:color="auto"/>
        <w:left w:val="none" w:sz="0" w:space="0" w:color="auto"/>
        <w:bottom w:val="none" w:sz="0" w:space="0" w:color="auto"/>
        <w:right w:val="none" w:sz="0" w:space="0" w:color="auto"/>
      </w:divBdr>
    </w:div>
    <w:div w:id="254747884">
      <w:bodyDiv w:val="1"/>
      <w:marLeft w:val="0"/>
      <w:marRight w:val="0"/>
      <w:marTop w:val="0"/>
      <w:marBottom w:val="0"/>
      <w:divBdr>
        <w:top w:val="none" w:sz="0" w:space="0" w:color="auto"/>
        <w:left w:val="none" w:sz="0" w:space="0" w:color="auto"/>
        <w:bottom w:val="none" w:sz="0" w:space="0" w:color="auto"/>
        <w:right w:val="none" w:sz="0" w:space="0" w:color="auto"/>
      </w:divBdr>
    </w:div>
    <w:div w:id="254829000">
      <w:bodyDiv w:val="1"/>
      <w:marLeft w:val="0"/>
      <w:marRight w:val="0"/>
      <w:marTop w:val="0"/>
      <w:marBottom w:val="0"/>
      <w:divBdr>
        <w:top w:val="none" w:sz="0" w:space="0" w:color="auto"/>
        <w:left w:val="none" w:sz="0" w:space="0" w:color="auto"/>
        <w:bottom w:val="none" w:sz="0" w:space="0" w:color="auto"/>
        <w:right w:val="none" w:sz="0" w:space="0" w:color="auto"/>
      </w:divBdr>
    </w:div>
    <w:div w:id="254830730">
      <w:bodyDiv w:val="1"/>
      <w:marLeft w:val="0"/>
      <w:marRight w:val="0"/>
      <w:marTop w:val="0"/>
      <w:marBottom w:val="0"/>
      <w:divBdr>
        <w:top w:val="none" w:sz="0" w:space="0" w:color="auto"/>
        <w:left w:val="none" w:sz="0" w:space="0" w:color="auto"/>
        <w:bottom w:val="none" w:sz="0" w:space="0" w:color="auto"/>
        <w:right w:val="none" w:sz="0" w:space="0" w:color="auto"/>
      </w:divBdr>
    </w:div>
    <w:div w:id="254943213">
      <w:bodyDiv w:val="1"/>
      <w:marLeft w:val="0"/>
      <w:marRight w:val="0"/>
      <w:marTop w:val="0"/>
      <w:marBottom w:val="0"/>
      <w:divBdr>
        <w:top w:val="none" w:sz="0" w:space="0" w:color="auto"/>
        <w:left w:val="none" w:sz="0" w:space="0" w:color="auto"/>
        <w:bottom w:val="none" w:sz="0" w:space="0" w:color="auto"/>
        <w:right w:val="none" w:sz="0" w:space="0" w:color="auto"/>
      </w:divBdr>
    </w:div>
    <w:div w:id="254946668">
      <w:bodyDiv w:val="1"/>
      <w:marLeft w:val="0"/>
      <w:marRight w:val="0"/>
      <w:marTop w:val="0"/>
      <w:marBottom w:val="0"/>
      <w:divBdr>
        <w:top w:val="none" w:sz="0" w:space="0" w:color="auto"/>
        <w:left w:val="none" w:sz="0" w:space="0" w:color="auto"/>
        <w:bottom w:val="none" w:sz="0" w:space="0" w:color="auto"/>
        <w:right w:val="none" w:sz="0" w:space="0" w:color="auto"/>
      </w:divBdr>
    </w:div>
    <w:div w:id="255022275">
      <w:bodyDiv w:val="1"/>
      <w:marLeft w:val="0"/>
      <w:marRight w:val="0"/>
      <w:marTop w:val="0"/>
      <w:marBottom w:val="0"/>
      <w:divBdr>
        <w:top w:val="none" w:sz="0" w:space="0" w:color="auto"/>
        <w:left w:val="none" w:sz="0" w:space="0" w:color="auto"/>
        <w:bottom w:val="none" w:sz="0" w:space="0" w:color="auto"/>
        <w:right w:val="none" w:sz="0" w:space="0" w:color="auto"/>
      </w:divBdr>
    </w:div>
    <w:div w:id="255090493">
      <w:bodyDiv w:val="1"/>
      <w:marLeft w:val="0"/>
      <w:marRight w:val="0"/>
      <w:marTop w:val="0"/>
      <w:marBottom w:val="0"/>
      <w:divBdr>
        <w:top w:val="none" w:sz="0" w:space="0" w:color="auto"/>
        <w:left w:val="none" w:sz="0" w:space="0" w:color="auto"/>
        <w:bottom w:val="none" w:sz="0" w:space="0" w:color="auto"/>
        <w:right w:val="none" w:sz="0" w:space="0" w:color="auto"/>
      </w:divBdr>
    </w:div>
    <w:div w:id="255097593">
      <w:bodyDiv w:val="1"/>
      <w:marLeft w:val="0"/>
      <w:marRight w:val="0"/>
      <w:marTop w:val="0"/>
      <w:marBottom w:val="0"/>
      <w:divBdr>
        <w:top w:val="none" w:sz="0" w:space="0" w:color="auto"/>
        <w:left w:val="none" w:sz="0" w:space="0" w:color="auto"/>
        <w:bottom w:val="none" w:sz="0" w:space="0" w:color="auto"/>
        <w:right w:val="none" w:sz="0" w:space="0" w:color="auto"/>
      </w:divBdr>
    </w:div>
    <w:div w:id="255135821">
      <w:bodyDiv w:val="1"/>
      <w:marLeft w:val="0"/>
      <w:marRight w:val="0"/>
      <w:marTop w:val="0"/>
      <w:marBottom w:val="0"/>
      <w:divBdr>
        <w:top w:val="none" w:sz="0" w:space="0" w:color="auto"/>
        <w:left w:val="none" w:sz="0" w:space="0" w:color="auto"/>
        <w:bottom w:val="none" w:sz="0" w:space="0" w:color="auto"/>
        <w:right w:val="none" w:sz="0" w:space="0" w:color="auto"/>
      </w:divBdr>
    </w:div>
    <w:div w:id="255139540">
      <w:bodyDiv w:val="1"/>
      <w:marLeft w:val="0"/>
      <w:marRight w:val="0"/>
      <w:marTop w:val="0"/>
      <w:marBottom w:val="0"/>
      <w:divBdr>
        <w:top w:val="none" w:sz="0" w:space="0" w:color="auto"/>
        <w:left w:val="none" w:sz="0" w:space="0" w:color="auto"/>
        <w:bottom w:val="none" w:sz="0" w:space="0" w:color="auto"/>
        <w:right w:val="none" w:sz="0" w:space="0" w:color="auto"/>
      </w:divBdr>
    </w:div>
    <w:div w:id="255140582">
      <w:bodyDiv w:val="1"/>
      <w:marLeft w:val="0"/>
      <w:marRight w:val="0"/>
      <w:marTop w:val="0"/>
      <w:marBottom w:val="0"/>
      <w:divBdr>
        <w:top w:val="none" w:sz="0" w:space="0" w:color="auto"/>
        <w:left w:val="none" w:sz="0" w:space="0" w:color="auto"/>
        <w:bottom w:val="none" w:sz="0" w:space="0" w:color="auto"/>
        <w:right w:val="none" w:sz="0" w:space="0" w:color="auto"/>
      </w:divBdr>
    </w:div>
    <w:div w:id="255208210">
      <w:bodyDiv w:val="1"/>
      <w:marLeft w:val="0"/>
      <w:marRight w:val="0"/>
      <w:marTop w:val="0"/>
      <w:marBottom w:val="0"/>
      <w:divBdr>
        <w:top w:val="none" w:sz="0" w:space="0" w:color="auto"/>
        <w:left w:val="none" w:sz="0" w:space="0" w:color="auto"/>
        <w:bottom w:val="none" w:sz="0" w:space="0" w:color="auto"/>
        <w:right w:val="none" w:sz="0" w:space="0" w:color="auto"/>
      </w:divBdr>
    </w:div>
    <w:div w:id="255217623">
      <w:bodyDiv w:val="1"/>
      <w:marLeft w:val="0"/>
      <w:marRight w:val="0"/>
      <w:marTop w:val="0"/>
      <w:marBottom w:val="0"/>
      <w:divBdr>
        <w:top w:val="none" w:sz="0" w:space="0" w:color="auto"/>
        <w:left w:val="none" w:sz="0" w:space="0" w:color="auto"/>
        <w:bottom w:val="none" w:sz="0" w:space="0" w:color="auto"/>
        <w:right w:val="none" w:sz="0" w:space="0" w:color="auto"/>
      </w:divBdr>
    </w:div>
    <w:div w:id="255284402">
      <w:bodyDiv w:val="1"/>
      <w:marLeft w:val="0"/>
      <w:marRight w:val="0"/>
      <w:marTop w:val="0"/>
      <w:marBottom w:val="0"/>
      <w:divBdr>
        <w:top w:val="none" w:sz="0" w:space="0" w:color="auto"/>
        <w:left w:val="none" w:sz="0" w:space="0" w:color="auto"/>
        <w:bottom w:val="none" w:sz="0" w:space="0" w:color="auto"/>
        <w:right w:val="none" w:sz="0" w:space="0" w:color="auto"/>
      </w:divBdr>
    </w:div>
    <w:div w:id="255360342">
      <w:bodyDiv w:val="1"/>
      <w:marLeft w:val="0"/>
      <w:marRight w:val="0"/>
      <w:marTop w:val="0"/>
      <w:marBottom w:val="0"/>
      <w:divBdr>
        <w:top w:val="none" w:sz="0" w:space="0" w:color="auto"/>
        <w:left w:val="none" w:sz="0" w:space="0" w:color="auto"/>
        <w:bottom w:val="none" w:sz="0" w:space="0" w:color="auto"/>
        <w:right w:val="none" w:sz="0" w:space="0" w:color="auto"/>
      </w:divBdr>
    </w:div>
    <w:div w:id="255404636">
      <w:bodyDiv w:val="1"/>
      <w:marLeft w:val="0"/>
      <w:marRight w:val="0"/>
      <w:marTop w:val="0"/>
      <w:marBottom w:val="0"/>
      <w:divBdr>
        <w:top w:val="none" w:sz="0" w:space="0" w:color="auto"/>
        <w:left w:val="none" w:sz="0" w:space="0" w:color="auto"/>
        <w:bottom w:val="none" w:sz="0" w:space="0" w:color="auto"/>
        <w:right w:val="none" w:sz="0" w:space="0" w:color="auto"/>
      </w:divBdr>
    </w:div>
    <w:div w:id="255409702">
      <w:bodyDiv w:val="1"/>
      <w:marLeft w:val="0"/>
      <w:marRight w:val="0"/>
      <w:marTop w:val="0"/>
      <w:marBottom w:val="0"/>
      <w:divBdr>
        <w:top w:val="none" w:sz="0" w:space="0" w:color="auto"/>
        <w:left w:val="none" w:sz="0" w:space="0" w:color="auto"/>
        <w:bottom w:val="none" w:sz="0" w:space="0" w:color="auto"/>
        <w:right w:val="none" w:sz="0" w:space="0" w:color="auto"/>
      </w:divBdr>
    </w:div>
    <w:div w:id="255526322">
      <w:bodyDiv w:val="1"/>
      <w:marLeft w:val="0"/>
      <w:marRight w:val="0"/>
      <w:marTop w:val="0"/>
      <w:marBottom w:val="0"/>
      <w:divBdr>
        <w:top w:val="none" w:sz="0" w:space="0" w:color="auto"/>
        <w:left w:val="none" w:sz="0" w:space="0" w:color="auto"/>
        <w:bottom w:val="none" w:sz="0" w:space="0" w:color="auto"/>
        <w:right w:val="none" w:sz="0" w:space="0" w:color="auto"/>
      </w:divBdr>
    </w:div>
    <w:div w:id="255528101">
      <w:bodyDiv w:val="1"/>
      <w:marLeft w:val="0"/>
      <w:marRight w:val="0"/>
      <w:marTop w:val="0"/>
      <w:marBottom w:val="0"/>
      <w:divBdr>
        <w:top w:val="none" w:sz="0" w:space="0" w:color="auto"/>
        <w:left w:val="none" w:sz="0" w:space="0" w:color="auto"/>
        <w:bottom w:val="none" w:sz="0" w:space="0" w:color="auto"/>
        <w:right w:val="none" w:sz="0" w:space="0" w:color="auto"/>
      </w:divBdr>
    </w:div>
    <w:div w:id="255528244">
      <w:bodyDiv w:val="1"/>
      <w:marLeft w:val="0"/>
      <w:marRight w:val="0"/>
      <w:marTop w:val="0"/>
      <w:marBottom w:val="0"/>
      <w:divBdr>
        <w:top w:val="none" w:sz="0" w:space="0" w:color="auto"/>
        <w:left w:val="none" w:sz="0" w:space="0" w:color="auto"/>
        <w:bottom w:val="none" w:sz="0" w:space="0" w:color="auto"/>
        <w:right w:val="none" w:sz="0" w:space="0" w:color="auto"/>
      </w:divBdr>
    </w:div>
    <w:div w:id="255596411">
      <w:bodyDiv w:val="1"/>
      <w:marLeft w:val="0"/>
      <w:marRight w:val="0"/>
      <w:marTop w:val="0"/>
      <w:marBottom w:val="0"/>
      <w:divBdr>
        <w:top w:val="none" w:sz="0" w:space="0" w:color="auto"/>
        <w:left w:val="none" w:sz="0" w:space="0" w:color="auto"/>
        <w:bottom w:val="none" w:sz="0" w:space="0" w:color="auto"/>
        <w:right w:val="none" w:sz="0" w:space="0" w:color="auto"/>
      </w:divBdr>
    </w:div>
    <w:div w:id="255603694">
      <w:bodyDiv w:val="1"/>
      <w:marLeft w:val="0"/>
      <w:marRight w:val="0"/>
      <w:marTop w:val="0"/>
      <w:marBottom w:val="0"/>
      <w:divBdr>
        <w:top w:val="none" w:sz="0" w:space="0" w:color="auto"/>
        <w:left w:val="none" w:sz="0" w:space="0" w:color="auto"/>
        <w:bottom w:val="none" w:sz="0" w:space="0" w:color="auto"/>
        <w:right w:val="none" w:sz="0" w:space="0" w:color="auto"/>
      </w:divBdr>
    </w:div>
    <w:div w:id="255678406">
      <w:bodyDiv w:val="1"/>
      <w:marLeft w:val="0"/>
      <w:marRight w:val="0"/>
      <w:marTop w:val="0"/>
      <w:marBottom w:val="0"/>
      <w:divBdr>
        <w:top w:val="none" w:sz="0" w:space="0" w:color="auto"/>
        <w:left w:val="none" w:sz="0" w:space="0" w:color="auto"/>
        <w:bottom w:val="none" w:sz="0" w:space="0" w:color="auto"/>
        <w:right w:val="none" w:sz="0" w:space="0" w:color="auto"/>
      </w:divBdr>
    </w:div>
    <w:div w:id="255678924">
      <w:bodyDiv w:val="1"/>
      <w:marLeft w:val="0"/>
      <w:marRight w:val="0"/>
      <w:marTop w:val="0"/>
      <w:marBottom w:val="0"/>
      <w:divBdr>
        <w:top w:val="none" w:sz="0" w:space="0" w:color="auto"/>
        <w:left w:val="none" w:sz="0" w:space="0" w:color="auto"/>
        <w:bottom w:val="none" w:sz="0" w:space="0" w:color="auto"/>
        <w:right w:val="none" w:sz="0" w:space="0" w:color="auto"/>
      </w:divBdr>
    </w:div>
    <w:div w:id="255750932">
      <w:bodyDiv w:val="1"/>
      <w:marLeft w:val="0"/>
      <w:marRight w:val="0"/>
      <w:marTop w:val="0"/>
      <w:marBottom w:val="0"/>
      <w:divBdr>
        <w:top w:val="none" w:sz="0" w:space="0" w:color="auto"/>
        <w:left w:val="none" w:sz="0" w:space="0" w:color="auto"/>
        <w:bottom w:val="none" w:sz="0" w:space="0" w:color="auto"/>
        <w:right w:val="none" w:sz="0" w:space="0" w:color="auto"/>
      </w:divBdr>
    </w:div>
    <w:div w:id="255788227">
      <w:bodyDiv w:val="1"/>
      <w:marLeft w:val="0"/>
      <w:marRight w:val="0"/>
      <w:marTop w:val="0"/>
      <w:marBottom w:val="0"/>
      <w:divBdr>
        <w:top w:val="none" w:sz="0" w:space="0" w:color="auto"/>
        <w:left w:val="none" w:sz="0" w:space="0" w:color="auto"/>
        <w:bottom w:val="none" w:sz="0" w:space="0" w:color="auto"/>
        <w:right w:val="none" w:sz="0" w:space="0" w:color="auto"/>
      </w:divBdr>
    </w:div>
    <w:div w:id="255796492">
      <w:bodyDiv w:val="1"/>
      <w:marLeft w:val="0"/>
      <w:marRight w:val="0"/>
      <w:marTop w:val="0"/>
      <w:marBottom w:val="0"/>
      <w:divBdr>
        <w:top w:val="none" w:sz="0" w:space="0" w:color="auto"/>
        <w:left w:val="none" w:sz="0" w:space="0" w:color="auto"/>
        <w:bottom w:val="none" w:sz="0" w:space="0" w:color="auto"/>
        <w:right w:val="none" w:sz="0" w:space="0" w:color="auto"/>
      </w:divBdr>
    </w:div>
    <w:div w:id="255870181">
      <w:bodyDiv w:val="1"/>
      <w:marLeft w:val="0"/>
      <w:marRight w:val="0"/>
      <w:marTop w:val="0"/>
      <w:marBottom w:val="0"/>
      <w:divBdr>
        <w:top w:val="none" w:sz="0" w:space="0" w:color="auto"/>
        <w:left w:val="none" w:sz="0" w:space="0" w:color="auto"/>
        <w:bottom w:val="none" w:sz="0" w:space="0" w:color="auto"/>
        <w:right w:val="none" w:sz="0" w:space="0" w:color="auto"/>
      </w:divBdr>
    </w:div>
    <w:div w:id="255939793">
      <w:bodyDiv w:val="1"/>
      <w:marLeft w:val="0"/>
      <w:marRight w:val="0"/>
      <w:marTop w:val="0"/>
      <w:marBottom w:val="0"/>
      <w:divBdr>
        <w:top w:val="none" w:sz="0" w:space="0" w:color="auto"/>
        <w:left w:val="none" w:sz="0" w:space="0" w:color="auto"/>
        <w:bottom w:val="none" w:sz="0" w:space="0" w:color="auto"/>
        <w:right w:val="none" w:sz="0" w:space="0" w:color="auto"/>
      </w:divBdr>
    </w:div>
    <w:div w:id="256140506">
      <w:bodyDiv w:val="1"/>
      <w:marLeft w:val="0"/>
      <w:marRight w:val="0"/>
      <w:marTop w:val="0"/>
      <w:marBottom w:val="0"/>
      <w:divBdr>
        <w:top w:val="none" w:sz="0" w:space="0" w:color="auto"/>
        <w:left w:val="none" w:sz="0" w:space="0" w:color="auto"/>
        <w:bottom w:val="none" w:sz="0" w:space="0" w:color="auto"/>
        <w:right w:val="none" w:sz="0" w:space="0" w:color="auto"/>
      </w:divBdr>
    </w:div>
    <w:div w:id="256181575">
      <w:bodyDiv w:val="1"/>
      <w:marLeft w:val="0"/>
      <w:marRight w:val="0"/>
      <w:marTop w:val="0"/>
      <w:marBottom w:val="0"/>
      <w:divBdr>
        <w:top w:val="none" w:sz="0" w:space="0" w:color="auto"/>
        <w:left w:val="none" w:sz="0" w:space="0" w:color="auto"/>
        <w:bottom w:val="none" w:sz="0" w:space="0" w:color="auto"/>
        <w:right w:val="none" w:sz="0" w:space="0" w:color="auto"/>
      </w:divBdr>
    </w:div>
    <w:div w:id="256183644">
      <w:bodyDiv w:val="1"/>
      <w:marLeft w:val="0"/>
      <w:marRight w:val="0"/>
      <w:marTop w:val="0"/>
      <w:marBottom w:val="0"/>
      <w:divBdr>
        <w:top w:val="none" w:sz="0" w:space="0" w:color="auto"/>
        <w:left w:val="none" w:sz="0" w:space="0" w:color="auto"/>
        <w:bottom w:val="none" w:sz="0" w:space="0" w:color="auto"/>
        <w:right w:val="none" w:sz="0" w:space="0" w:color="auto"/>
      </w:divBdr>
    </w:div>
    <w:div w:id="256325433">
      <w:bodyDiv w:val="1"/>
      <w:marLeft w:val="0"/>
      <w:marRight w:val="0"/>
      <w:marTop w:val="0"/>
      <w:marBottom w:val="0"/>
      <w:divBdr>
        <w:top w:val="none" w:sz="0" w:space="0" w:color="auto"/>
        <w:left w:val="none" w:sz="0" w:space="0" w:color="auto"/>
        <w:bottom w:val="none" w:sz="0" w:space="0" w:color="auto"/>
        <w:right w:val="none" w:sz="0" w:space="0" w:color="auto"/>
      </w:divBdr>
    </w:div>
    <w:div w:id="256330463">
      <w:bodyDiv w:val="1"/>
      <w:marLeft w:val="0"/>
      <w:marRight w:val="0"/>
      <w:marTop w:val="0"/>
      <w:marBottom w:val="0"/>
      <w:divBdr>
        <w:top w:val="none" w:sz="0" w:space="0" w:color="auto"/>
        <w:left w:val="none" w:sz="0" w:space="0" w:color="auto"/>
        <w:bottom w:val="none" w:sz="0" w:space="0" w:color="auto"/>
        <w:right w:val="none" w:sz="0" w:space="0" w:color="auto"/>
      </w:divBdr>
    </w:div>
    <w:div w:id="256333093">
      <w:bodyDiv w:val="1"/>
      <w:marLeft w:val="0"/>
      <w:marRight w:val="0"/>
      <w:marTop w:val="0"/>
      <w:marBottom w:val="0"/>
      <w:divBdr>
        <w:top w:val="none" w:sz="0" w:space="0" w:color="auto"/>
        <w:left w:val="none" w:sz="0" w:space="0" w:color="auto"/>
        <w:bottom w:val="none" w:sz="0" w:space="0" w:color="auto"/>
        <w:right w:val="none" w:sz="0" w:space="0" w:color="auto"/>
      </w:divBdr>
    </w:div>
    <w:div w:id="256406808">
      <w:bodyDiv w:val="1"/>
      <w:marLeft w:val="0"/>
      <w:marRight w:val="0"/>
      <w:marTop w:val="0"/>
      <w:marBottom w:val="0"/>
      <w:divBdr>
        <w:top w:val="none" w:sz="0" w:space="0" w:color="auto"/>
        <w:left w:val="none" w:sz="0" w:space="0" w:color="auto"/>
        <w:bottom w:val="none" w:sz="0" w:space="0" w:color="auto"/>
        <w:right w:val="none" w:sz="0" w:space="0" w:color="auto"/>
      </w:divBdr>
    </w:div>
    <w:div w:id="256409141">
      <w:bodyDiv w:val="1"/>
      <w:marLeft w:val="0"/>
      <w:marRight w:val="0"/>
      <w:marTop w:val="0"/>
      <w:marBottom w:val="0"/>
      <w:divBdr>
        <w:top w:val="none" w:sz="0" w:space="0" w:color="auto"/>
        <w:left w:val="none" w:sz="0" w:space="0" w:color="auto"/>
        <w:bottom w:val="none" w:sz="0" w:space="0" w:color="auto"/>
        <w:right w:val="none" w:sz="0" w:space="0" w:color="auto"/>
      </w:divBdr>
    </w:div>
    <w:div w:id="256446396">
      <w:bodyDiv w:val="1"/>
      <w:marLeft w:val="0"/>
      <w:marRight w:val="0"/>
      <w:marTop w:val="0"/>
      <w:marBottom w:val="0"/>
      <w:divBdr>
        <w:top w:val="none" w:sz="0" w:space="0" w:color="auto"/>
        <w:left w:val="none" w:sz="0" w:space="0" w:color="auto"/>
        <w:bottom w:val="none" w:sz="0" w:space="0" w:color="auto"/>
        <w:right w:val="none" w:sz="0" w:space="0" w:color="auto"/>
      </w:divBdr>
    </w:div>
    <w:div w:id="256449982">
      <w:bodyDiv w:val="1"/>
      <w:marLeft w:val="0"/>
      <w:marRight w:val="0"/>
      <w:marTop w:val="0"/>
      <w:marBottom w:val="0"/>
      <w:divBdr>
        <w:top w:val="none" w:sz="0" w:space="0" w:color="auto"/>
        <w:left w:val="none" w:sz="0" w:space="0" w:color="auto"/>
        <w:bottom w:val="none" w:sz="0" w:space="0" w:color="auto"/>
        <w:right w:val="none" w:sz="0" w:space="0" w:color="auto"/>
      </w:divBdr>
    </w:div>
    <w:div w:id="256594833">
      <w:bodyDiv w:val="1"/>
      <w:marLeft w:val="0"/>
      <w:marRight w:val="0"/>
      <w:marTop w:val="0"/>
      <w:marBottom w:val="0"/>
      <w:divBdr>
        <w:top w:val="none" w:sz="0" w:space="0" w:color="auto"/>
        <w:left w:val="none" w:sz="0" w:space="0" w:color="auto"/>
        <w:bottom w:val="none" w:sz="0" w:space="0" w:color="auto"/>
        <w:right w:val="none" w:sz="0" w:space="0" w:color="auto"/>
      </w:divBdr>
    </w:div>
    <w:div w:id="256718515">
      <w:bodyDiv w:val="1"/>
      <w:marLeft w:val="0"/>
      <w:marRight w:val="0"/>
      <w:marTop w:val="0"/>
      <w:marBottom w:val="0"/>
      <w:divBdr>
        <w:top w:val="none" w:sz="0" w:space="0" w:color="auto"/>
        <w:left w:val="none" w:sz="0" w:space="0" w:color="auto"/>
        <w:bottom w:val="none" w:sz="0" w:space="0" w:color="auto"/>
        <w:right w:val="none" w:sz="0" w:space="0" w:color="auto"/>
      </w:divBdr>
    </w:div>
    <w:div w:id="256787575">
      <w:bodyDiv w:val="1"/>
      <w:marLeft w:val="0"/>
      <w:marRight w:val="0"/>
      <w:marTop w:val="0"/>
      <w:marBottom w:val="0"/>
      <w:divBdr>
        <w:top w:val="none" w:sz="0" w:space="0" w:color="auto"/>
        <w:left w:val="none" w:sz="0" w:space="0" w:color="auto"/>
        <w:bottom w:val="none" w:sz="0" w:space="0" w:color="auto"/>
        <w:right w:val="none" w:sz="0" w:space="0" w:color="auto"/>
      </w:divBdr>
    </w:div>
    <w:div w:id="256793041">
      <w:bodyDiv w:val="1"/>
      <w:marLeft w:val="0"/>
      <w:marRight w:val="0"/>
      <w:marTop w:val="0"/>
      <w:marBottom w:val="0"/>
      <w:divBdr>
        <w:top w:val="none" w:sz="0" w:space="0" w:color="auto"/>
        <w:left w:val="none" w:sz="0" w:space="0" w:color="auto"/>
        <w:bottom w:val="none" w:sz="0" w:space="0" w:color="auto"/>
        <w:right w:val="none" w:sz="0" w:space="0" w:color="auto"/>
      </w:divBdr>
    </w:div>
    <w:div w:id="256836871">
      <w:bodyDiv w:val="1"/>
      <w:marLeft w:val="0"/>
      <w:marRight w:val="0"/>
      <w:marTop w:val="0"/>
      <w:marBottom w:val="0"/>
      <w:divBdr>
        <w:top w:val="none" w:sz="0" w:space="0" w:color="auto"/>
        <w:left w:val="none" w:sz="0" w:space="0" w:color="auto"/>
        <w:bottom w:val="none" w:sz="0" w:space="0" w:color="auto"/>
        <w:right w:val="none" w:sz="0" w:space="0" w:color="auto"/>
      </w:divBdr>
    </w:div>
    <w:div w:id="256862751">
      <w:bodyDiv w:val="1"/>
      <w:marLeft w:val="0"/>
      <w:marRight w:val="0"/>
      <w:marTop w:val="0"/>
      <w:marBottom w:val="0"/>
      <w:divBdr>
        <w:top w:val="none" w:sz="0" w:space="0" w:color="auto"/>
        <w:left w:val="none" w:sz="0" w:space="0" w:color="auto"/>
        <w:bottom w:val="none" w:sz="0" w:space="0" w:color="auto"/>
        <w:right w:val="none" w:sz="0" w:space="0" w:color="auto"/>
      </w:divBdr>
    </w:div>
    <w:div w:id="256913490">
      <w:bodyDiv w:val="1"/>
      <w:marLeft w:val="0"/>
      <w:marRight w:val="0"/>
      <w:marTop w:val="0"/>
      <w:marBottom w:val="0"/>
      <w:divBdr>
        <w:top w:val="none" w:sz="0" w:space="0" w:color="auto"/>
        <w:left w:val="none" w:sz="0" w:space="0" w:color="auto"/>
        <w:bottom w:val="none" w:sz="0" w:space="0" w:color="auto"/>
        <w:right w:val="none" w:sz="0" w:space="0" w:color="auto"/>
      </w:divBdr>
    </w:div>
    <w:div w:id="256988271">
      <w:bodyDiv w:val="1"/>
      <w:marLeft w:val="0"/>
      <w:marRight w:val="0"/>
      <w:marTop w:val="0"/>
      <w:marBottom w:val="0"/>
      <w:divBdr>
        <w:top w:val="none" w:sz="0" w:space="0" w:color="auto"/>
        <w:left w:val="none" w:sz="0" w:space="0" w:color="auto"/>
        <w:bottom w:val="none" w:sz="0" w:space="0" w:color="auto"/>
        <w:right w:val="none" w:sz="0" w:space="0" w:color="auto"/>
      </w:divBdr>
    </w:div>
    <w:div w:id="257032567">
      <w:bodyDiv w:val="1"/>
      <w:marLeft w:val="0"/>
      <w:marRight w:val="0"/>
      <w:marTop w:val="0"/>
      <w:marBottom w:val="0"/>
      <w:divBdr>
        <w:top w:val="none" w:sz="0" w:space="0" w:color="auto"/>
        <w:left w:val="none" w:sz="0" w:space="0" w:color="auto"/>
        <w:bottom w:val="none" w:sz="0" w:space="0" w:color="auto"/>
        <w:right w:val="none" w:sz="0" w:space="0" w:color="auto"/>
      </w:divBdr>
    </w:div>
    <w:div w:id="257174738">
      <w:bodyDiv w:val="1"/>
      <w:marLeft w:val="0"/>
      <w:marRight w:val="0"/>
      <w:marTop w:val="0"/>
      <w:marBottom w:val="0"/>
      <w:divBdr>
        <w:top w:val="none" w:sz="0" w:space="0" w:color="auto"/>
        <w:left w:val="none" w:sz="0" w:space="0" w:color="auto"/>
        <w:bottom w:val="none" w:sz="0" w:space="0" w:color="auto"/>
        <w:right w:val="none" w:sz="0" w:space="0" w:color="auto"/>
      </w:divBdr>
    </w:div>
    <w:div w:id="257176843">
      <w:bodyDiv w:val="1"/>
      <w:marLeft w:val="0"/>
      <w:marRight w:val="0"/>
      <w:marTop w:val="0"/>
      <w:marBottom w:val="0"/>
      <w:divBdr>
        <w:top w:val="none" w:sz="0" w:space="0" w:color="auto"/>
        <w:left w:val="none" w:sz="0" w:space="0" w:color="auto"/>
        <w:bottom w:val="none" w:sz="0" w:space="0" w:color="auto"/>
        <w:right w:val="none" w:sz="0" w:space="0" w:color="auto"/>
      </w:divBdr>
    </w:div>
    <w:div w:id="257178054">
      <w:bodyDiv w:val="1"/>
      <w:marLeft w:val="0"/>
      <w:marRight w:val="0"/>
      <w:marTop w:val="0"/>
      <w:marBottom w:val="0"/>
      <w:divBdr>
        <w:top w:val="none" w:sz="0" w:space="0" w:color="auto"/>
        <w:left w:val="none" w:sz="0" w:space="0" w:color="auto"/>
        <w:bottom w:val="none" w:sz="0" w:space="0" w:color="auto"/>
        <w:right w:val="none" w:sz="0" w:space="0" w:color="auto"/>
      </w:divBdr>
    </w:div>
    <w:div w:id="257178129">
      <w:bodyDiv w:val="1"/>
      <w:marLeft w:val="0"/>
      <w:marRight w:val="0"/>
      <w:marTop w:val="0"/>
      <w:marBottom w:val="0"/>
      <w:divBdr>
        <w:top w:val="none" w:sz="0" w:space="0" w:color="auto"/>
        <w:left w:val="none" w:sz="0" w:space="0" w:color="auto"/>
        <w:bottom w:val="none" w:sz="0" w:space="0" w:color="auto"/>
        <w:right w:val="none" w:sz="0" w:space="0" w:color="auto"/>
      </w:divBdr>
    </w:div>
    <w:div w:id="257178425">
      <w:bodyDiv w:val="1"/>
      <w:marLeft w:val="0"/>
      <w:marRight w:val="0"/>
      <w:marTop w:val="0"/>
      <w:marBottom w:val="0"/>
      <w:divBdr>
        <w:top w:val="none" w:sz="0" w:space="0" w:color="auto"/>
        <w:left w:val="none" w:sz="0" w:space="0" w:color="auto"/>
        <w:bottom w:val="none" w:sz="0" w:space="0" w:color="auto"/>
        <w:right w:val="none" w:sz="0" w:space="0" w:color="auto"/>
      </w:divBdr>
    </w:div>
    <w:div w:id="257180636">
      <w:bodyDiv w:val="1"/>
      <w:marLeft w:val="0"/>
      <w:marRight w:val="0"/>
      <w:marTop w:val="0"/>
      <w:marBottom w:val="0"/>
      <w:divBdr>
        <w:top w:val="none" w:sz="0" w:space="0" w:color="auto"/>
        <w:left w:val="none" w:sz="0" w:space="0" w:color="auto"/>
        <w:bottom w:val="none" w:sz="0" w:space="0" w:color="auto"/>
        <w:right w:val="none" w:sz="0" w:space="0" w:color="auto"/>
      </w:divBdr>
    </w:div>
    <w:div w:id="257255549">
      <w:bodyDiv w:val="1"/>
      <w:marLeft w:val="0"/>
      <w:marRight w:val="0"/>
      <w:marTop w:val="0"/>
      <w:marBottom w:val="0"/>
      <w:divBdr>
        <w:top w:val="none" w:sz="0" w:space="0" w:color="auto"/>
        <w:left w:val="none" w:sz="0" w:space="0" w:color="auto"/>
        <w:bottom w:val="none" w:sz="0" w:space="0" w:color="auto"/>
        <w:right w:val="none" w:sz="0" w:space="0" w:color="auto"/>
      </w:divBdr>
    </w:div>
    <w:div w:id="257299156">
      <w:bodyDiv w:val="1"/>
      <w:marLeft w:val="0"/>
      <w:marRight w:val="0"/>
      <w:marTop w:val="0"/>
      <w:marBottom w:val="0"/>
      <w:divBdr>
        <w:top w:val="none" w:sz="0" w:space="0" w:color="auto"/>
        <w:left w:val="none" w:sz="0" w:space="0" w:color="auto"/>
        <w:bottom w:val="none" w:sz="0" w:space="0" w:color="auto"/>
        <w:right w:val="none" w:sz="0" w:space="0" w:color="auto"/>
      </w:divBdr>
    </w:div>
    <w:div w:id="257300240">
      <w:bodyDiv w:val="1"/>
      <w:marLeft w:val="0"/>
      <w:marRight w:val="0"/>
      <w:marTop w:val="0"/>
      <w:marBottom w:val="0"/>
      <w:divBdr>
        <w:top w:val="none" w:sz="0" w:space="0" w:color="auto"/>
        <w:left w:val="none" w:sz="0" w:space="0" w:color="auto"/>
        <w:bottom w:val="none" w:sz="0" w:space="0" w:color="auto"/>
        <w:right w:val="none" w:sz="0" w:space="0" w:color="auto"/>
      </w:divBdr>
    </w:div>
    <w:div w:id="257325597">
      <w:bodyDiv w:val="1"/>
      <w:marLeft w:val="0"/>
      <w:marRight w:val="0"/>
      <w:marTop w:val="0"/>
      <w:marBottom w:val="0"/>
      <w:divBdr>
        <w:top w:val="none" w:sz="0" w:space="0" w:color="auto"/>
        <w:left w:val="none" w:sz="0" w:space="0" w:color="auto"/>
        <w:bottom w:val="none" w:sz="0" w:space="0" w:color="auto"/>
        <w:right w:val="none" w:sz="0" w:space="0" w:color="auto"/>
      </w:divBdr>
    </w:div>
    <w:div w:id="257369767">
      <w:bodyDiv w:val="1"/>
      <w:marLeft w:val="0"/>
      <w:marRight w:val="0"/>
      <w:marTop w:val="0"/>
      <w:marBottom w:val="0"/>
      <w:divBdr>
        <w:top w:val="none" w:sz="0" w:space="0" w:color="auto"/>
        <w:left w:val="none" w:sz="0" w:space="0" w:color="auto"/>
        <w:bottom w:val="none" w:sz="0" w:space="0" w:color="auto"/>
        <w:right w:val="none" w:sz="0" w:space="0" w:color="auto"/>
      </w:divBdr>
    </w:div>
    <w:div w:id="257442478">
      <w:bodyDiv w:val="1"/>
      <w:marLeft w:val="0"/>
      <w:marRight w:val="0"/>
      <w:marTop w:val="0"/>
      <w:marBottom w:val="0"/>
      <w:divBdr>
        <w:top w:val="none" w:sz="0" w:space="0" w:color="auto"/>
        <w:left w:val="none" w:sz="0" w:space="0" w:color="auto"/>
        <w:bottom w:val="none" w:sz="0" w:space="0" w:color="auto"/>
        <w:right w:val="none" w:sz="0" w:space="0" w:color="auto"/>
      </w:divBdr>
    </w:div>
    <w:div w:id="257443606">
      <w:bodyDiv w:val="1"/>
      <w:marLeft w:val="0"/>
      <w:marRight w:val="0"/>
      <w:marTop w:val="0"/>
      <w:marBottom w:val="0"/>
      <w:divBdr>
        <w:top w:val="none" w:sz="0" w:space="0" w:color="auto"/>
        <w:left w:val="none" w:sz="0" w:space="0" w:color="auto"/>
        <w:bottom w:val="none" w:sz="0" w:space="0" w:color="auto"/>
        <w:right w:val="none" w:sz="0" w:space="0" w:color="auto"/>
      </w:divBdr>
    </w:div>
    <w:div w:id="257493146">
      <w:bodyDiv w:val="1"/>
      <w:marLeft w:val="0"/>
      <w:marRight w:val="0"/>
      <w:marTop w:val="0"/>
      <w:marBottom w:val="0"/>
      <w:divBdr>
        <w:top w:val="none" w:sz="0" w:space="0" w:color="auto"/>
        <w:left w:val="none" w:sz="0" w:space="0" w:color="auto"/>
        <w:bottom w:val="none" w:sz="0" w:space="0" w:color="auto"/>
        <w:right w:val="none" w:sz="0" w:space="0" w:color="auto"/>
      </w:divBdr>
    </w:div>
    <w:div w:id="257562340">
      <w:bodyDiv w:val="1"/>
      <w:marLeft w:val="0"/>
      <w:marRight w:val="0"/>
      <w:marTop w:val="0"/>
      <w:marBottom w:val="0"/>
      <w:divBdr>
        <w:top w:val="none" w:sz="0" w:space="0" w:color="auto"/>
        <w:left w:val="none" w:sz="0" w:space="0" w:color="auto"/>
        <w:bottom w:val="none" w:sz="0" w:space="0" w:color="auto"/>
        <w:right w:val="none" w:sz="0" w:space="0" w:color="auto"/>
      </w:divBdr>
    </w:div>
    <w:div w:id="257638708">
      <w:bodyDiv w:val="1"/>
      <w:marLeft w:val="0"/>
      <w:marRight w:val="0"/>
      <w:marTop w:val="0"/>
      <w:marBottom w:val="0"/>
      <w:divBdr>
        <w:top w:val="none" w:sz="0" w:space="0" w:color="auto"/>
        <w:left w:val="none" w:sz="0" w:space="0" w:color="auto"/>
        <w:bottom w:val="none" w:sz="0" w:space="0" w:color="auto"/>
        <w:right w:val="none" w:sz="0" w:space="0" w:color="auto"/>
      </w:divBdr>
    </w:div>
    <w:div w:id="257756711">
      <w:bodyDiv w:val="1"/>
      <w:marLeft w:val="0"/>
      <w:marRight w:val="0"/>
      <w:marTop w:val="0"/>
      <w:marBottom w:val="0"/>
      <w:divBdr>
        <w:top w:val="none" w:sz="0" w:space="0" w:color="auto"/>
        <w:left w:val="none" w:sz="0" w:space="0" w:color="auto"/>
        <w:bottom w:val="none" w:sz="0" w:space="0" w:color="auto"/>
        <w:right w:val="none" w:sz="0" w:space="0" w:color="auto"/>
      </w:divBdr>
    </w:div>
    <w:div w:id="257830143">
      <w:bodyDiv w:val="1"/>
      <w:marLeft w:val="0"/>
      <w:marRight w:val="0"/>
      <w:marTop w:val="0"/>
      <w:marBottom w:val="0"/>
      <w:divBdr>
        <w:top w:val="none" w:sz="0" w:space="0" w:color="auto"/>
        <w:left w:val="none" w:sz="0" w:space="0" w:color="auto"/>
        <w:bottom w:val="none" w:sz="0" w:space="0" w:color="auto"/>
        <w:right w:val="none" w:sz="0" w:space="0" w:color="auto"/>
      </w:divBdr>
    </w:div>
    <w:div w:id="257834734">
      <w:bodyDiv w:val="1"/>
      <w:marLeft w:val="0"/>
      <w:marRight w:val="0"/>
      <w:marTop w:val="0"/>
      <w:marBottom w:val="0"/>
      <w:divBdr>
        <w:top w:val="none" w:sz="0" w:space="0" w:color="auto"/>
        <w:left w:val="none" w:sz="0" w:space="0" w:color="auto"/>
        <w:bottom w:val="none" w:sz="0" w:space="0" w:color="auto"/>
        <w:right w:val="none" w:sz="0" w:space="0" w:color="auto"/>
      </w:divBdr>
    </w:div>
    <w:div w:id="257837106">
      <w:bodyDiv w:val="1"/>
      <w:marLeft w:val="0"/>
      <w:marRight w:val="0"/>
      <w:marTop w:val="0"/>
      <w:marBottom w:val="0"/>
      <w:divBdr>
        <w:top w:val="none" w:sz="0" w:space="0" w:color="auto"/>
        <w:left w:val="none" w:sz="0" w:space="0" w:color="auto"/>
        <w:bottom w:val="none" w:sz="0" w:space="0" w:color="auto"/>
        <w:right w:val="none" w:sz="0" w:space="0" w:color="auto"/>
      </w:divBdr>
    </w:div>
    <w:div w:id="257905260">
      <w:bodyDiv w:val="1"/>
      <w:marLeft w:val="0"/>
      <w:marRight w:val="0"/>
      <w:marTop w:val="0"/>
      <w:marBottom w:val="0"/>
      <w:divBdr>
        <w:top w:val="none" w:sz="0" w:space="0" w:color="auto"/>
        <w:left w:val="none" w:sz="0" w:space="0" w:color="auto"/>
        <w:bottom w:val="none" w:sz="0" w:space="0" w:color="auto"/>
        <w:right w:val="none" w:sz="0" w:space="0" w:color="auto"/>
      </w:divBdr>
    </w:div>
    <w:div w:id="257905314">
      <w:bodyDiv w:val="1"/>
      <w:marLeft w:val="0"/>
      <w:marRight w:val="0"/>
      <w:marTop w:val="0"/>
      <w:marBottom w:val="0"/>
      <w:divBdr>
        <w:top w:val="none" w:sz="0" w:space="0" w:color="auto"/>
        <w:left w:val="none" w:sz="0" w:space="0" w:color="auto"/>
        <w:bottom w:val="none" w:sz="0" w:space="0" w:color="auto"/>
        <w:right w:val="none" w:sz="0" w:space="0" w:color="auto"/>
      </w:divBdr>
    </w:div>
    <w:div w:id="257955527">
      <w:bodyDiv w:val="1"/>
      <w:marLeft w:val="0"/>
      <w:marRight w:val="0"/>
      <w:marTop w:val="0"/>
      <w:marBottom w:val="0"/>
      <w:divBdr>
        <w:top w:val="none" w:sz="0" w:space="0" w:color="auto"/>
        <w:left w:val="none" w:sz="0" w:space="0" w:color="auto"/>
        <w:bottom w:val="none" w:sz="0" w:space="0" w:color="auto"/>
        <w:right w:val="none" w:sz="0" w:space="0" w:color="auto"/>
      </w:divBdr>
    </w:div>
    <w:div w:id="257980965">
      <w:bodyDiv w:val="1"/>
      <w:marLeft w:val="0"/>
      <w:marRight w:val="0"/>
      <w:marTop w:val="0"/>
      <w:marBottom w:val="0"/>
      <w:divBdr>
        <w:top w:val="none" w:sz="0" w:space="0" w:color="auto"/>
        <w:left w:val="none" w:sz="0" w:space="0" w:color="auto"/>
        <w:bottom w:val="none" w:sz="0" w:space="0" w:color="auto"/>
        <w:right w:val="none" w:sz="0" w:space="0" w:color="auto"/>
      </w:divBdr>
    </w:div>
    <w:div w:id="258177335">
      <w:bodyDiv w:val="1"/>
      <w:marLeft w:val="0"/>
      <w:marRight w:val="0"/>
      <w:marTop w:val="0"/>
      <w:marBottom w:val="0"/>
      <w:divBdr>
        <w:top w:val="none" w:sz="0" w:space="0" w:color="auto"/>
        <w:left w:val="none" w:sz="0" w:space="0" w:color="auto"/>
        <w:bottom w:val="none" w:sz="0" w:space="0" w:color="auto"/>
        <w:right w:val="none" w:sz="0" w:space="0" w:color="auto"/>
      </w:divBdr>
    </w:div>
    <w:div w:id="258223733">
      <w:bodyDiv w:val="1"/>
      <w:marLeft w:val="0"/>
      <w:marRight w:val="0"/>
      <w:marTop w:val="0"/>
      <w:marBottom w:val="0"/>
      <w:divBdr>
        <w:top w:val="none" w:sz="0" w:space="0" w:color="auto"/>
        <w:left w:val="none" w:sz="0" w:space="0" w:color="auto"/>
        <w:bottom w:val="none" w:sz="0" w:space="0" w:color="auto"/>
        <w:right w:val="none" w:sz="0" w:space="0" w:color="auto"/>
      </w:divBdr>
    </w:div>
    <w:div w:id="258568509">
      <w:bodyDiv w:val="1"/>
      <w:marLeft w:val="0"/>
      <w:marRight w:val="0"/>
      <w:marTop w:val="0"/>
      <w:marBottom w:val="0"/>
      <w:divBdr>
        <w:top w:val="none" w:sz="0" w:space="0" w:color="auto"/>
        <w:left w:val="none" w:sz="0" w:space="0" w:color="auto"/>
        <w:bottom w:val="none" w:sz="0" w:space="0" w:color="auto"/>
        <w:right w:val="none" w:sz="0" w:space="0" w:color="auto"/>
      </w:divBdr>
    </w:div>
    <w:div w:id="258606204">
      <w:bodyDiv w:val="1"/>
      <w:marLeft w:val="0"/>
      <w:marRight w:val="0"/>
      <w:marTop w:val="0"/>
      <w:marBottom w:val="0"/>
      <w:divBdr>
        <w:top w:val="none" w:sz="0" w:space="0" w:color="auto"/>
        <w:left w:val="none" w:sz="0" w:space="0" w:color="auto"/>
        <w:bottom w:val="none" w:sz="0" w:space="0" w:color="auto"/>
        <w:right w:val="none" w:sz="0" w:space="0" w:color="auto"/>
      </w:divBdr>
    </w:div>
    <w:div w:id="258636768">
      <w:bodyDiv w:val="1"/>
      <w:marLeft w:val="0"/>
      <w:marRight w:val="0"/>
      <w:marTop w:val="0"/>
      <w:marBottom w:val="0"/>
      <w:divBdr>
        <w:top w:val="none" w:sz="0" w:space="0" w:color="auto"/>
        <w:left w:val="none" w:sz="0" w:space="0" w:color="auto"/>
        <w:bottom w:val="none" w:sz="0" w:space="0" w:color="auto"/>
        <w:right w:val="none" w:sz="0" w:space="0" w:color="auto"/>
      </w:divBdr>
    </w:div>
    <w:div w:id="258682377">
      <w:bodyDiv w:val="1"/>
      <w:marLeft w:val="0"/>
      <w:marRight w:val="0"/>
      <w:marTop w:val="0"/>
      <w:marBottom w:val="0"/>
      <w:divBdr>
        <w:top w:val="none" w:sz="0" w:space="0" w:color="auto"/>
        <w:left w:val="none" w:sz="0" w:space="0" w:color="auto"/>
        <w:bottom w:val="none" w:sz="0" w:space="0" w:color="auto"/>
        <w:right w:val="none" w:sz="0" w:space="0" w:color="auto"/>
      </w:divBdr>
    </w:div>
    <w:div w:id="258754101">
      <w:bodyDiv w:val="1"/>
      <w:marLeft w:val="0"/>
      <w:marRight w:val="0"/>
      <w:marTop w:val="0"/>
      <w:marBottom w:val="0"/>
      <w:divBdr>
        <w:top w:val="none" w:sz="0" w:space="0" w:color="auto"/>
        <w:left w:val="none" w:sz="0" w:space="0" w:color="auto"/>
        <w:bottom w:val="none" w:sz="0" w:space="0" w:color="auto"/>
        <w:right w:val="none" w:sz="0" w:space="0" w:color="auto"/>
      </w:divBdr>
    </w:div>
    <w:div w:id="258759114">
      <w:bodyDiv w:val="1"/>
      <w:marLeft w:val="0"/>
      <w:marRight w:val="0"/>
      <w:marTop w:val="0"/>
      <w:marBottom w:val="0"/>
      <w:divBdr>
        <w:top w:val="none" w:sz="0" w:space="0" w:color="auto"/>
        <w:left w:val="none" w:sz="0" w:space="0" w:color="auto"/>
        <w:bottom w:val="none" w:sz="0" w:space="0" w:color="auto"/>
        <w:right w:val="none" w:sz="0" w:space="0" w:color="auto"/>
      </w:divBdr>
    </w:div>
    <w:div w:id="258872266">
      <w:bodyDiv w:val="1"/>
      <w:marLeft w:val="0"/>
      <w:marRight w:val="0"/>
      <w:marTop w:val="0"/>
      <w:marBottom w:val="0"/>
      <w:divBdr>
        <w:top w:val="none" w:sz="0" w:space="0" w:color="auto"/>
        <w:left w:val="none" w:sz="0" w:space="0" w:color="auto"/>
        <w:bottom w:val="none" w:sz="0" w:space="0" w:color="auto"/>
        <w:right w:val="none" w:sz="0" w:space="0" w:color="auto"/>
      </w:divBdr>
    </w:div>
    <w:div w:id="258872835">
      <w:bodyDiv w:val="1"/>
      <w:marLeft w:val="0"/>
      <w:marRight w:val="0"/>
      <w:marTop w:val="0"/>
      <w:marBottom w:val="0"/>
      <w:divBdr>
        <w:top w:val="none" w:sz="0" w:space="0" w:color="auto"/>
        <w:left w:val="none" w:sz="0" w:space="0" w:color="auto"/>
        <w:bottom w:val="none" w:sz="0" w:space="0" w:color="auto"/>
        <w:right w:val="none" w:sz="0" w:space="0" w:color="auto"/>
      </w:divBdr>
    </w:div>
    <w:div w:id="258875589">
      <w:bodyDiv w:val="1"/>
      <w:marLeft w:val="0"/>
      <w:marRight w:val="0"/>
      <w:marTop w:val="0"/>
      <w:marBottom w:val="0"/>
      <w:divBdr>
        <w:top w:val="none" w:sz="0" w:space="0" w:color="auto"/>
        <w:left w:val="none" w:sz="0" w:space="0" w:color="auto"/>
        <w:bottom w:val="none" w:sz="0" w:space="0" w:color="auto"/>
        <w:right w:val="none" w:sz="0" w:space="0" w:color="auto"/>
      </w:divBdr>
    </w:div>
    <w:div w:id="258876881">
      <w:bodyDiv w:val="1"/>
      <w:marLeft w:val="0"/>
      <w:marRight w:val="0"/>
      <w:marTop w:val="0"/>
      <w:marBottom w:val="0"/>
      <w:divBdr>
        <w:top w:val="none" w:sz="0" w:space="0" w:color="auto"/>
        <w:left w:val="none" w:sz="0" w:space="0" w:color="auto"/>
        <w:bottom w:val="none" w:sz="0" w:space="0" w:color="auto"/>
        <w:right w:val="none" w:sz="0" w:space="0" w:color="auto"/>
      </w:divBdr>
    </w:div>
    <w:div w:id="258951701">
      <w:bodyDiv w:val="1"/>
      <w:marLeft w:val="0"/>
      <w:marRight w:val="0"/>
      <w:marTop w:val="0"/>
      <w:marBottom w:val="0"/>
      <w:divBdr>
        <w:top w:val="none" w:sz="0" w:space="0" w:color="auto"/>
        <w:left w:val="none" w:sz="0" w:space="0" w:color="auto"/>
        <w:bottom w:val="none" w:sz="0" w:space="0" w:color="auto"/>
        <w:right w:val="none" w:sz="0" w:space="0" w:color="auto"/>
      </w:divBdr>
    </w:div>
    <w:div w:id="258954734">
      <w:bodyDiv w:val="1"/>
      <w:marLeft w:val="0"/>
      <w:marRight w:val="0"/>
      <w:marTop w:val="0"/>
      <w:marBottom w:val="0"/>
      <w:divBdr>
        <w:top w:val="none" w:sz="0" w:space="0" w:color="auto"/>
        <w:left w:val="none" w:sz="0" w:space="0" w:color="auto"/>
        <w:bottom w:val="none" w:sz="0" w:space="0" w:color="auto"/>
        <w:right w:val="none" w:sz="0" w:space="0" w:color="auto"/>
      </w:divBdr>
    </w:div>
    <w:div w:id="259022639">
      <w:bodyDiv w:val="1"/>
      <w:marLeft w:val="0"/>
      <w:marRight w:val="0"/>
      <w:marTop w:val="0"/>
      <w:marBottom w:val="0"/>
      <w:divBdr>
        <w:top w:val="none" w:sz="0" w:space="0" w:color="auto"/>
        <w:left w:val="none" w:sz="0" w:space="0" w:color="auto"/>
        <w:bottom w:val="none" w:sz="0" w:space="0" w:color="auto"/>
        <w:right w:val="none" w:sz="0" w:space="0" w:color="auto"/>
      </w:divBdr>
    </w:div>
    <w:div w:id="259028869">
      <w:bodyDiv w:val="1"/>
      <w:marLeft w:val="0"/>
      <w:marRight w:val="0"/>
      <w:marTop w:val="0"/>
      <w:marBottom w:val="0"/>
      <w:divBdr>
        <w:top w:val="none" w:sz="0" w:space="0" w:color="auto"/>
        <w:left w:val="none" w:sz="0" w:space="0" w:color="auto"/>
        <w:bottom w:val="none" w:sz="0" w:space="0" w:color="auto"/>
        <w:right w:val="none" w:sz="0" w:space="0" w:color="auto"/>
      </w:divBdr>
    </w:div>
    <w:div w:id="259141625">
      <w:bodyDiv w:val="1"/>
      <w:marLeft w:val="0"/>
      <w:marRight w:val="0"/>
      <w:marTop w:val="0"/>
      <w:marBottom w:val="0"/>
      <w:divBdr>
        <w:top w:val="none" w:sz="0" w:space="0" w:color="auto"/>
        <w:left w:val="none" w:sz="0" w:space="0" w:color="auto"/>
        <w:bottom w:val="none" w:sz="0" w:space="0" w:color="auto"/>
        <w:right w:val="none" w:sz="0" w:space="0" w:color="auto"/>
      </w:divBdr>
    </w:div>
    <w:div w:id="259142000">
      <w:bodyDiv w:val="1"/>
      <w:marLeft w:val="0"/>
      <w:marRight w:val="0"/>
      <w:marTop w:val="0"/>
      <w:marBottom w:val="0"/>
      <w:divBdr>
        <w:top w:val="none" w:sz="0" w:space="0" w:color="auto"/>
        <w:left w:val="none" w:sz="0" w:space="0" w:color="auto"/>
        <w:bottom w:val="none" w:sz="0" w:space="0" w:color="auto"/>
        <w:right w:val="none" w:sz="0" w:space="0" w:color="auto"/>
      </w:divBdr>
    </w:div>
    <w:div w:id="259216866">
      <w:bodyDiv w:val="1"/>
      <w:marLeft w:val="0"/>
      <w:marRight w:val="0"/>
      <w:marTop w:val="0"/>
      <w:marBottom w:val="0"/>
      <w:divBdr>
        <w:top w:val="none" w:sz="0" w:space="0" w:color="auto"/>
        <w:left w:val="none" w:sz="0" w:space="0" w:color="auto"/>
        <w:bottom w:val="none" w:sz="0" w:space="0" w:color="auto"/>
        <w:right w:val="none" w:sz="0" w:space="0" w:color="auto"/>
      </w:divBdr>
    </w:div>
    <w:div w:id="259221461">
      <w:bodyDiv w:val="1"/>
      <w:marLeft w:val="0"/>
      <w:marRight w:val="0"/>
      <w:marTop w:val="0"/>
      <w:marBottom w:val="0"/>
      <w:divBdr>
        <w:top w:val="none" w:sz="0" w:space="0" w:color="auto"/>
        <w:left w:val="none" w:sz="0" w:space="0" w:color="auto"/>
        <w:bottom w:val="none" w:sz="0" w:space="0" w:color="auto"/>
        <w:right w:val="none" w:sz="0" w:space="0" w:color="auto"/>
      </w:divBdr>
    </w:div>
    <w:div w:id="259261996">
      <w:bodyDiv w:val="1"/>
      <w:marLeft w:val="0"/>
      <w:marRight w:val="0"/>
      <w:marTop w:val="0"/>
      <w:marBottom w:val="0"/>
      <w:divBdr>
        <w:top w:val="none" w:sz="0" w:space="0" w:color="auto"/>
        <w:left w:val="none" w:sz="0" w:space="0" w:color="auto"/>
        <w:bottom w:val="none" w:sz="0" w:space="0" w:color="auto"/>
        <w:right w:val="none" w:sz="0" w:space="0" w:color="auto"/>
      </w:divBdr>
    </w:div>
    <w:div w:id="259265332">
      <w:bodyDiv w:val="1"/>
      <w:marLeft w:val="0"/>
      <w:marRight w:val="0"/>
      <w:marTop w:val="0"/>
      <w:marBottom w:val="0"/>
      <w:divBdr>
        <w:top w:val="none" w:sz="0" w:space="0" w:color="auto"/>
        <w:left w:val="none" w:sz="0" w:space="0" w:color="auto"/>
        <w:bottom w:val="none" w:sz="0" w:space="0" w:color="auto"/>
        <w:right w:val="none" w:sz="0" w:space="0" w:color="auto"/>
      </w:divBdr>
    </w:div>
    <w:div w:id="259484969">
      <w:bodyDiv w:val="1"/>
      <w:marLeft w:val="0"/>
      <w:marRight w:val="0"/>
      <w:marTop w:val="0"/>
      <w:marBottom w:val="0"/>
      <w:divBdr>
        <w:top w:val="none" w:sz="0" w:space="0" w:color="auto"/>
        <w:left w:val="none" w:sz="0" w:space="0" w:color="auto"/>
        <w:bottom w:val="none" w:sz="0" w:space="0" w:color="auto"/>
        <w:right w:val="none" w:sz="0" w:space="0" w:color="auto"/>
      </w:divBdr>
    </w:div>
    <w:div w:id="259489399">
      <w:bodyDiv w:val="1"/>
      <w:marLeft w:val="0"/>
      <w:marRight w:val="0"/>
      <w:marTop w:val="0"/>
      <w:marBottom w:val="0"/>
      <w:divBdr>
        <w:top w:val="none" w:sz="0" w:space="0" w:color="auto"/>
        <w:left w:val="none" w:sz="0" w:space="0" w:color="auto"/>
        <w:bottom w:val="none" w:sz="0" w:space="0" w:color="auto"/>
        <w:right w:val="none" w:sz="0" w:space="0" w:color="auto"/>
      </w:divBdr>
    </w:div>
    <w:div w:id="259526280">
      <w:bodyDiv w:val="1"/>
      <w:marLeft w:val="0"/>
      <w:marRight w:val="0"/>
      <w:marTop w:val="0"/>
      <w:marBottom w:val="0"/>
      <w:divBdr>
        <w:top w:val="none" w:sz="0" w:space="0" w:color="auto"/>
        <w:left w:val="none" w:sz="0" w:space="0" w:color="auto"/>
        <w:bottom w:val="none" w:sz="0" w:space="0" w:color="auto"/>
        <w:right w:val="none" w:sz="0" w:space="0" w:color="auto"/>
      </w:divBdr>
    </w:div>
    <w:div w:id="259529284">
      <w:bodyDiv w:val="1"/>
      <w:marLeft w:val="0"/>
      <w:marRight w:val="0"/>
      <w:marTop w:val="0"/>
      <w:marBottom w:val="0"/>
      <w:divBdr>
        <w:top w:val="none" w:sz="0" w:space="0" w:color="auto"/>
        <w:left w:val="none" w:sz="0" w:space="0" w:color="auto"/>
        <w:bottom w:val="none" w:sz="0" w:space="0" w:color="auto"/>
        <w:right w:val="none" w:sz="0" w:space="0" w:color="auto"/>
      </w:divBdr>
    </w:div>
    <w:div w:id="259607309">
      <w:bodyDiv w:val="1"/>
      <w:marLeft w:val="0"/>
      <w:marRight w:val="0"/>
      <w:marTop w:val="0"/>
      <w:marBottom w:val="0"/>
      <w:divBdr>
        <w:top w:val="none" w:sz="0" w:space="0" w:color="auto"/>
        <w:left w:val="none" w:sz="0" w:space="0" w:color="auto"/>
        <w:bottom w:val="none" w:sz="0" w:space="0" w:color="auto"/>
        <w:right w:val="none" w:sz="0" w:space="0" w:color="auto"/>
      </w:divBdr>
    </w:div>
    <w:div w:id="259720406">
      <w:bodyDiv w:val="1"/>
      <w:marLeft w:val="0"/>
      <w:marRight w:val="0"/>
      <w:marTop w:val="0"/>
      <w:marBottom w:val="0"/>
      <w:divBdr>
        <w:top w:val="none" w:sz="0" w:space="0" w:color="auto"/>
        <w:left w:val="none" w:sz="0" w:space="0" w:color="auto"/>
        <w:bottom w:val="none" w:sz="0" w:space="0" w:color="auto"/>
        <w:right w:val="none" w:sz="0" w:space="0" w:color="auto"/>
      </w:divBdr>
    </w:div>
    <w:div w:id="259796876">
      <w:bodyDiv w:val="1"/>
      <w:marLeft w:val="0"/>
      <w:marRight w:val="0"/>
      <w:marTop w:val="0"/>
      <w:marBottom w:val="0"/>
      <w:divBdr>
        <w:top w:val="none" w:sz="0" w:space="0" w:color="auto"/>
        <w:left w:val="none" w:sz="0" w:space="0" w:color="auto"/>
        <w:bottom w:val="none" w:sz="0" w:space="0" w:color="auto"/>
        <w:right w:val="none" w:sz="0" w:space="0" w:color="auto"/>
      </w:divBdr>
    </w:div>
    <w:div w:id="259798103">
      <w:bodyDiv w:val="1"/>
      <w:marLeft w:val="0"/>
      <w:marRight w:val="0"/>
      <w:marTop w:val="0"/>
      <w:marBottom w:val="0"/>
      <w:divBdr>
        <w:top w:val="none" w:sz="0" w:space="0" w:color="auto"/>
        <w:left w:val="none" w:sz="0" w:space="0" w:color="auto"/>
        <w:bottom w:val="none" w:sz="0" w:space="0" w:color="auto"/>
        <w:right w:val="none" w:sz="0" w:space="0" w:color="auto"/>
      </w:divBdr>
    </w:div>
    <w:div w:id="259798110">
      <w:bodyDiv w:val="1"/>
      <w:marLeft w:val="0"/>
      <w:marRight w:val="0"/>
      <w:marTop w:val="0"/>
      <w:marBottom w:val="0"/>
      <w:divBdr>
        <w:top w:val="none" w:sz="0" w:space="0" w:color="auto"/>
        <w:left w:val="none" w:sz="0" w:space="0" w:color="auto"/>
        <w:bottom w:val="none" w:sz="0" w:space="0" w:color="auto"/>
        <w:right w:val="none" w:sz="0" w:space="0" w:color="auto"/>
      </w:divBdr>
    </w:div>
    <w:div w:id="259922549">
      <w:bodyDiv w:val="1"/>
      <w:marLeft w:val="0"/>
      <w:marRight w:val="0"/>
      <w:marTop w:val="0"/>
      <w:marBottom w:val="0"/>
      <w:divBdr>
        <w:top w:val="none" w:sz="0" w:space="0" w:color="auto"/>
        <w:left w:val="none" w:sz="0" w:space="0" w:color="auto"/>
        <w:bottom w:val="none" w:sz="0" w:space="0" w:color="auto"/>
        <w:right w:val="none" w:sz="0" w:space="0" w:color="auto"/>
      </w:divBdr>
    </w:div>
    <w:div w:id="259946550">
      <w:bodyDiv w:val="1"/>
      <w:marLeft w:val="0"/>
      <w:marRight w:val="0"/>
      <w:marTop w:val="0"/>
      <w:marBottom w:val="0"/>
      <w:divBdr>
        <w:top w:val="none" w:sz="0" w:space="0" w:color="auto"/>
        <w:left w:val="none" w:sz="0" w:space="0" w:color="auto"/>
        <w:bottom w:val="none" w:sz="0" w:space="0" w:color="auto"/>
        <w:right w:val="none" w:sz="0" w:space="0" w:color="auto"/>
      </w:divBdr>
    </w:div>
    <w:div w:id="260068069">
      <w:bodyDiv w:val="1"/>
      <w:marLeft w:val="0"/>
      <w:marRight w:val="0"/>
      <w:marTop w:val="0"/>
      <w:marBottom w:val="0"/>
      <w:divBdr>
        <w:top w:val="none" w:sz="0" w:space="0" w:color="auto"/>
        <w:left w:val="none" w:sz="0" w:space="0" w:color="auto"/>
        <w:bottom w:val="none" w:sz="0" w:space="0" w:color="auto"/>
        <w:right w:val="none" w:sz="0" w:space="0" w:color="auto"/>
      </w:divBdr>
    </w:div>
    <w:div w:id="260072285">
      <w:bodyDiv w:val="1"/>
      <w:marLeft w:val="0"/>
      <w:marRight w:val="0"/>
      <w:marTop w:val="0"/>
      <w:marBottom w:val="0"/>
      <w:divBdr>
        <w:top w:val="none" w:sz="0" w:space="0" w:color="auto"/>
        <w:left w:val="none" w:sz="0" w:space="0" w:color="auto"/>
        <w:bottom w:val="none" w:sz="0" w:space="0" w:color="auto"/>
        <w:right w:val="none" w:sz="0" w:space="0" w:color="auto"/>
      </w:divBdr>
    </w:div>
    <w:div w:id="260112492">
      <w:bodyDiv w:val="1"/>
      <w:marLeft w:val="0"/>
      <w:marRight w:val="0"/>
      <w:marTop w:val="0"/>
      <w:marBottom w:val="0"/>
      <w:divBdr>
        <w:top w:val="none" w:sz="0" w:space="0" w:color="auto"/>
        <w:left w:val="none" w:sz="0" w:space="0" w:color="auto"/>
        <w:bottom w:val="none" w:sz="0" w:space="0" w:color="auto"/>
        <w:right w:val="none" w:sz="0" w:space="0" w:color="auto"/>
      </w:divBdr>
    </w:div>
    <w:div w:id="260144263">
      <w:bodyDiv w:val="1"/>
      <w:marLeft w:val="0"/>
      <w:marRight w:val="0"/>
      <w:marTop w:val="0"/>
      <w:marBottom w:val="0"/>
      <w:divBdr>
        <w:top w:val="none" w:sz="0" w:space="0" w:color="auto"/>
        <w:left w:val="none" w:sz="0" w:space="0" w:color="auto"/>
        <w:bottom w:val="none" w:sz="0" w:space="0" w:color="auto"/>
        <w:right w:val="none" w:sz="0" w:space="0" w:color="auto"/>
      </w:divBdr>
    </w:div>
    <w:div w:id="260144326">
      <w:bodyDiv w:val="1"/>
      <w:marLeft w:val="0"/>
      <w:marRight w:val="0"/>
      <w:marTop w:val="0"/>
      <w:marBottom w:val="0"/>
      <w:divBdr>
        <w:top w:val="none" w:sz="0" w:space="0" w:color="auto"/>
        <w:left w:val="none" w:sz="0" w:space="0" w:color="auto"/>
        <w:bottom w:val="none" w:sz="0" w:space="0" w:color="auto"/>
        <w:right w:val="none" w:sz="0" w:space="0" w:color="auto"/>
      </w:divBdr>
    </w:div>
    <w:div w:id="260182850">
      <w:bodyDiv w:val="1"/>
      <w:marLeft w:val="0"/>
      <w:marRight w:val="0"/>
      <w:marTop w:val="0"/>
      <w:marBottom w:val="0"/>
      <w:divBdr>
        <w:top w:val="none" w:sz="0" w:space="0" w:color="auto"/>
        <w:left w:val="none" w:sz="0" w:space="0" w:color="auto"/>
        <w:bottom w:val="none" w:sz="0" w:space="0" w:color="auto"/>
        <w:right w:val="none" w:sz="0" w:space="0" w:color="auto"/>
      </w:divBdr>
    </w:div>
    <w:div w:id="260185302">
      <w:bodyDiv w:val="1"/>
      <w:marLeft w:val="0"/>
      <w:marRight w:val="0"/>
      <w:marTop w:val="0"/>
      <w:marBottom w:val="0"/>
      <w:divBdr>
        <w:top w:val="none" w:sz="0" w:space="0" w:color="auto"/>
        <w:left w:val="none" w:sz="0" w:space="0" w:color="auto"/>
        <w:bottom w:val="none" w:sz="0" w:space="0" w:color="auto"/>
        <w:right w:val="none" w:sz="0" w:space="0" w:color="auto"/>
      </w:divBdr>
    </w:div>
    <w:div w:id="260189215">
      <w:bodyDiv w:val="1"/>
      <w:marLeft w:val="0"/>
      <w:marRight w:val="0"/>
      <w:marTop w:val="0"/>
      <w:marBottom w:val="0"/>
      <w:divBdr>
        <w:top w:val="none" w:sz="0" w:space="0" w:color="auto"/>
        <w:left w:val="none" w:sz="0" w:space="0" w:color="auto"/>
        <w:bottom w:val="none" w:sz="0" w:space="0" w:color="auto"/>
        <w:right w:val="none" w:sz="0" w:space="0" w:color="auto"/>
      </w:divBdr>
    </w:div>
    <w:div w:id="260260074">
      <w:bodyDiv w:val="1"/>
      <w:marLeft w:val="0"/>
      <w:marRight w:val="0"/>
      <w:marTop w:val="0"/>
      <w:marBottom w:val="0"/>
      <w:divBdr>
        <w:top w:val="none" w:sz="0" w:space="0" w:color="auto"/>
        <w:left w:val="none" w:sz="0" w:space="0" w:color="auto"/>
        <w:bottom w:val="none" w:sz="0" w:space="0" w:color="auto"/>
        <w:right w:val="none" w:sz="0" w:space="0" w:color="auto"/>
      </w:divBdr>
    </w:div>
    <w:div w:id="260264760">
      <w:bodyDiv w:val="1"/>
      <w:marLeft w:val="0"/>
      <w:marRight w:val="0"/>
      <w:marTop w:val="0"/>
      <w:marBottom w:val="0"/>
      <w:divBdr>
        <w:top w:val="none" w:sz="0" w:space="0" w:color="auto"/>
        <w:left w:val="none" w:sz="0" w:space="0" w:color="auto"/>
        <w:bottom w:val="none" w:sz="0" w:space="0" w:color="auto"/>
        <w:right w:val="none" w:sz="0" w:space="0" w:color="auto"/>
      </w:divBdr>
    </w:div>
    <w:div w:id="260380802">
      <w:bodyDiv w:val="1"/>
      <w:marLeft w:val="0"/>
      <w:marRight w:val="0"/>
      <w:marTop w:val="0"/>
      <w:marBottom w:val="0"/>
      <w:divBdr>
        <w:top w:val="none" w:sz="0" w:space="0" w:color="auto"/>
        <w:left w:val="none" w:sz="0" w:space="0" w:color="auto"/>
        <w:bottom w:val="none" w:sz="0" w:space="0" w:color="auto"/>
        <w:right w:val="none" w:sz="0" w:space="0" w:color="auto"/>
      </w:divBdr>
    </w:div>
    <w:div w:id="260453975">
      <w:bodyDiv w:val="1"/>
      <w:marLeft w:val="0"/>
      <w:marRight w:val="0"/>
      <w:marTop w:val="0"/>
      <w:marBottom w:val="0"/>
      <w:divBdr>
        <w:top w:val="none" w:sz="0" w:space="0" w:color="auto"/>
        <w:left w:val="none" w:sz="0" w:space="0" w:color="auto"/>
        <w:bottom w:val="none" w:sz="0" w:space="0" w:color="auto"/>
        <w:right w:val="none" w:sz="0" w:space="0" w:color="auto"/>
      </w:divBdr>
    </w:div>
    <w:div w:id="260529490">
      <w:bodyDiv w:val="1"/>
      <w:marLeft w:val="0"/>
      <w:marRight w:val="0"/>
      <w:marTop w:val="0"/>
      <w:marBottom w:val="0"/>
      <w:divBdr>
        <w:top w:val="none" w:sz="0" w:space="0" w:color="auto"/>
        <w:left w:val="none" w:sz="0" w:space="0" w:color="auto"/>
        <w:bottom w:val="none" w:sz="0" w:space="0" w:color="auto"/>
        <w:right w:val="none" w:sz="0" w:space="0" w:color="auto"/>
      </w:divBdr>
    </w:div>
    <w:div w:id="260574582">
      <w:bodyDiv w:val="1"/>
      <w:marLeft w:val="0"/>
      <w:marRight w:val="0"/>
      <w:marTop w:val="0"/>
      <w:marBottom w:val="0"/>
      <w:divBdr>
        <w:top w:val="none" w:sz="0" w:space="0" w:color="auto"/>
        <w:left w:val="none" w:sz="0" w:space="0" w:color="auto"/>
        <w:bottom w:val="none" w:sz="0" w:space="0" w:color="auto"/>
        <w:right w:val="none" w:sz="0" w:space="0" w:color="auto"/>
      </w:divBdr>
    </w:div>
    <w:div w:id="260650247">
      <w:bodyDiv w:val="1"/>
      <w:marLeft w:val="0"/>
      <w:marRight w:val="0"/>
      <w:marTop w:val="0"/>
      <w:marBottom w:val="0"/>
      <w:divBdr>
        <w:top w:val="none" w:sz="0" w:space="0" w:color="auto"/>
        <w:left w:val="none" w:sz="0" w:space="0" w:color="auto"/>
        <w:bottom w:val="none" w:sz="0" w:space="0" w:color="auto"/>
        <w:right w:val="none" w:sz="0" w:space="0" w:color="auto"/>
      </w:divBdr>
    </w:div>
    <w:div w:id="260840857">
      <w:bodyDiv w:val="1"/>
      <w:marLeft w:val="0"/>
      <w:marRight w:val="0"/>
      <w:marTop w:val="0"/>
      <w:marBottom w:val="0"/>
      <w:divBdr>
        <w:top w:val="none" w:sz="0" w:space="0" w:color="auto"/>
        <w:left w:val="none" w:sz="0" w:space="0" w:color="auto"/>
        <w:bottom w:val="none" w:sz="0" w:space="0" w:color="auto"/>
        <w:right w:val="none" w:sz="0" w:space="0" w:color="auto"/>
      </w:divBdr>
    </w:div>
    <w:div w:id="260846118">
      <w:bodyDiv w:val="1"/>
      <w:marLeft w:val="0"/>
      <w:marRight w:val="0"/>
      <w:marTop w:val="0"/>
      <w:marBottom w:val="0"/>
      <w:divBdr>
        <w:top w:val="none" w:sz="0" w:space="0" w:color="auto"/>
        <w:left w:val="none" w:sz="0" w:space="0" w:color="auto"/>
        <w:bottom w:val="none" w:sz="0" w:space="0" w:color="auto"/>
        <w:right w:val="none" w:sz="0" w:space="0" w:color="auto"/>
      </w:divBdr>
    </w:div>
    <w:div w:id="260912615">
      <w:bodyDiv w:val="1"/>
      <w:marLeft w:val="0"/>
      <w:marRight w:val="0"/>
      <w:marTop w:val="0"/>
      <w:marBottom w:val="0"/>
      <w:divBdr>
        <w:top w:val="none" w:sz="0" w:space="0" w:color="auto"/>
        <w:left w:val="none" w:sz="0" w:space="0" w:color="auto"/>
        <w:bottom w:val="none" w:sz="0" w:space="0" w:color="auto"/>
        <w:right w:val="none" w:sz="0" w:space="0" w:color="auto"/>
      </w:divBdr>
    </w:div>
    <w:div w:id="260913536">
      <w:bodyDiv w:val="1"/>
      <w:marLeft w:val="0"/>
      <w:marRight w:val="0"/>
      <w:marTop w:val="0"/>
      <w:marBottom w:val="0"/>
      <w:divBdr>
        <w:top w:val="none" w:sz="0" w:space="0" w:color="auto"/>
        <w:left w:val="none" w:sz="0" w:space="0" w:color="auto"/>
        <w:bottom w:val="none" w:sz="0" w:space="0" w:color="auto"/>
        <w:right w:val="none" w:sz="0" w:space="0" w:color="auto"/>
      </w:divBdr>
    </w:div>
    <w:div w:id="260988230">
      <w:bodyDiv w:val="1"/>
      <w:marLeft w:val="0"/>
      <w:marRight w:val="0"/>
      <w:marTop w:val="0"/>
      <w:marBottom w:val="0"/>
      <w:divBdr>
        <w:top w:val="none" w:sz="0" w:space="0" w:color="auto"/>
        <w:left w:val="none" w:sz="0" w:space="0" w:color="auto"/>
        <w:bottom w:val="none" w:sz="0" w:space="0" w:color="auto"/>
        <w:right w:val="none" w:sz="0" w:space="0" w:color="auto"/>
      </w:divBdr>
    </w:div>
    <w:div w:id="260992569">
      <w:bodyDiv w:val="1"/>
      <w:marLeft w:val="0"/>
      <w:marRight w:val="0"/>
      <w:marTop w:val="0"/>
      <w:marBottom w:val="0"/>
      <w:divBdr>
        <w:top w:val="none" w:sz="0" w:space="0" w:color="auto"/>
        <w:left w:val="none" w:sz="0" w:space="0" w:color="auto"/>
        <w:bottom w:val="none" w:sz="0" w:space="0" w:color="auto"/>
        <w:right w:val="none" w:sz="0" w:space="0" w:color="auto"/>
      </w:divBdr>
    </w:div>
    <w:div w:id="261030072">
      <w:bodyDiv w:val="1"/>
      <w:marLeft w:val="0"/>
      <w:marRight w:val="0"/>
      <w:marTop w:val="0"/>
      <w:marBottom w:val="0"/>
      <w:divBdr>
        <w:top w:val="none" w:sz="0" w:space="0" w:color="auto"/>
        <w:left w:val="none" w:sz="0" w:space="0" w:color="auto"/>
        <w:bottom w:val="none" w:sz="0" w:space="0" w:color="auto"/>
        <w:right w:val="none" w:sz="0" w:space="0" w:color="auto"/>
      </w:divBdr>
    </w:div>
    <w:div w:id="261030805">
      <w:bodyDiv w:val="1"/>
      <w:marLeft w:val="0"/>
      <w:marRight w:val="0"/>
      <w:marTop w:val="0"/>
      <w:marBottom w:val="0"/>
      <w:divBdr>
        <w:top w:val="none" w:sz="0" w:space="0" w:color="auto"/>
        <w:left w:val="none" w:sz="0" w:space="0" w:color="auto"/>
        <w:bottom w:val="none" w:sz="0" w:space="0" w:color="auto"/>
        <w:right w:val="none" w:sz="0" w:space="0" w:color="auto"/>
      </w:divBdr>
    </w:div>
    <w:div w:id="261031976">
      <w:bodyDiv w:val="1"/>
      <w:marLeft w:val="0"/>
      <w:marRight w:val="0"/>
      <w:marTop w:val="0"/>
      <w:marBottom w:val="0"/>
      <w:divBdr>
        <w:top w:val="none" w:sz="0" w:space="0" w:color="auto"/>
        <w:left w:val="none" w:sz="0" w:space="0" w:color="auto"/>
        <w:bottom w:val="none" w:sz="0" w:space="0" w:color="auto"/>
        <w:right w:val="none" w:sz="0" w:space="0" w:color="auto"/>
      </w:divBdr>
    </w:div>
    <w:div w:id="261038591">
      <w:bodyDiv w:val="1"/>
      <w:marLeft w:val="0"/>
      <w:marRight w:val="0"/>
      <w:marTop w:val="0"/>
      <w:marBottom w:val="0"/>
      <w:divBdr>
        <w:top w:val="none" w:sz="0" w:space="0" w:color="auto"/>
        <w:left w:val="none" w:sz="0" w:space="0" w:color="auto"/>
        <w:bottom w:val="none" w:sz="0" w:space="0" w:color="auto"/>
        <w:right w:val="none" w:sz="0" w:space="0" w:color="auto"/>
      </w:divBdr>
    </w:div>
    <w:div w:id="261038632">
      <w:bodyDiv w:val="1"/>
      <w:marLeft w:val="0"/>
      <w:marRight w:val="0"/>
      <w:marTop w:val="0"/>
      <w:marBottom w:val="0"/>
      <w:divBdr>
        <w:top w:val="none" w:sz="0" w:space="0" w:color="auto"/>
        <w:left w:val="none" w:sz="0" w:space="0" w:color="auto"/>
        <w:bottom w:val="none" w:sz="0" w:space="0" w:color="auto"/>
        <w:right w:val="none" w:sz="0" w:space="0" w:color="auto"/>
      </w:divBdr>
    </w:div>
    <w:div w:id="261108949">
      <w:bodyDiv w:val="1"/>
      <w:marLeft w:val="0"/>
      <w:marRight w:val="0"/>
      <w:marTop w:val="0"/>
      <w:marBottom w:val="0"/>
      <w:divBdr>
        <w:top w:val="none" w:sz="0" w:space="0" w:color="auto"/>
        <w:left w:val="none" w:sz="0" w:space="0" w:color="auto"/>
        <w:bottom w:val="none" w:sz="0" w:space="0" w:color="auto"/>
        <w:right w:val="none" w:sz="0" w:space="0" w:color="auto"/>
      </w:divBdr>
    </w:div>
    <w:div w:id="261111217">
      <w:bodyDiv w:val="1"/>
      <w:marLeft w:val="0"/>
      <w:marRight w:val="0"/>
      <w:marTop w:val="0"/>
      <w:marBottom w:val="0"/>
      <w:divBdr>
        <w:top w:val="none" w:sz="0" w:space="0" w:color="auto"/>
        <w:left w:val="none" w:sz="0" w:space="0" w:color="auto"/>
        <w:bottom w:val="none" w:sz="0" w:space="0" w:color="auto"/>
        <w:right w:val="none" w:sz="0" w:space="0" w:color="auto"/>
      </w:divBdr>
    </w:div>
    <w:div w:id="261111594">
      <w:bodyDiv w:val="1"/>
      <w:marLeft w:val="0"/>
      <w:marRight w:val="0"/>
      <w:marTop w:val="0"/>
      <w:marBottom w:val="0"/>
      <w:divBdr>
        <w:top w:val="none" w:sz="0" w:space="0" w:color="auto"/>
        <w:left w:val="none" w:sz="0" w:space="0" w:color="auto"/>
        <w:bottom w:val="none" w:sz="0" w:space="0" w:color="auto"/>
        <w:right w:val="none" w:sz="0" w:space="0" w:color="auto"/>
      </w:divBdr>
    </w:div>
    <w:div w:id="261113227">
      <w:bodyDiv w:val="1"/>
      <w:marLeft w:val="0"/>
      <w:marRight w:val="0"/>
      <w:marTop w:val="0"/>
      <w:marBottom w:val="0"/>
      <w:divBdr>
        <w:top w:val="none" w:sz="0" w:space="0" w:color="auto"/>
        <w:left w:val="none" w:sz="0" w:space="0" w:color="auto"/>
        <w:bottom w:val="none" w:sz="0" w:space="0" w:color="auto"/>
        <w:right w:val="none" w:sz="0" w:space="0" w:color="auto"/>
      </w:divBdr>
    </w:div>
    <w:div w:id="261181219">
      <w:bodyDiv w:val="1"/>
      <w:marLeft w:val="0"/>
      <w:marRight w:val="0"/>
      <w:marTop w:val="0"/>
      <w:marBottom w:val="0"/>
      <w:divBdr>
        <w:top w:val="none" w:sz="0" w:space="0" w:color="auto"/>
        <w:left w:val="none" w:sz="0" w:space="0" w:color="auto"/>
        <w:bottom w:val="none" w:sz="0" w:space="0" w:color="auto"/>
        <w:right w:val="none" w:sz="0" w:space="0" w:color="auto"/>
      </w:divBdr>
    </w:div>
    <w:div w:id="261183175">
      <w:bodyDiv w:val="1"/>
      <w:marLeft w:val="0"/>
      <w:marRight w:val="0"/>
      <w:marTop w:val="0"/>
      <w:marBottom w:val="0"/>
      <w:divBdr>
        <w:top w:val="none" w:sz="0" w:space="0" w:color="auto"/>
        <w:left w:val="none" w:sz="0" w:space="0" w:color="auto"/>
        <w:bottom w:val="none" w:sz="0" w:space="0" w:color="auto"/>
        <w:right w:val="none" w:sz="0" w:space="0" w:color="auto"/>
      </w:divBdr>
    </w:div>
    <w:div w:id="261183337">
      <w:bodyDiv w:val="1"/>
      <w:marLeft w:val="0"/>
      <w:marRight w:val="0"/>
      <w:marTop w:val="0"/>
      <w:marBottom w:val="0"/>
      <w:divBdr>
        <w:top w:val="none" w:sz="0" w:space="0" w:color="auto"/>
        <w:left w:val="none" w:sz="0" w:space="0" w:color="auto"/>
        <w:bottom w:val="none" w:sz="0" w:space="0" w:color="auto"/>
        <w:right w:val="none" w:sz="0" w:space="0" w:color="auto"/>
      </w:divBdr>
    </w:div>
    <w:div w:id="261305501">
      <w:bodyDiv w:val="1"/>
      <w:marLeft w:val="0"/>
      <w:marRight w:val="0"/>
      <w:marTop w:val="0"/>
      <w:marBottom w:val="0"/>
      <w:divBdr>
        <w:top w:val="none" w:sz="0" w:space="0" w:color="auto"/>
        <w:left w:val="none" w:sz="0" w:space="0" w:color="auto"/>
        <w:bottom w:val="none" w:sz="0" w:space="0" w:color="auto"/>
        <w:right w:val="none" w:sz="0" w:space="0" w:color="auto"/>
      </w:divBdr>
    </w:div>
    <w:div w:id="261307782">
      <w:bodyDiv w:val="1"/>
      <w:marLeft w:val="0"/>
      <w:marRight w:val="0"/>
      <w:marTop w:val="0"/>
      <w:marBottom w:val="0"/>
      <w:divBdr>
        <w:top w:val="none" w:sz="0" w:space="0" w:color="auto"/>
        <w:left w:val="none" w:sz="0" w:space="0" w:color="auto"/>
        <w:bottom w:val="none" w:sz="0" w:space="0" w:color="auto"/>
        <w:right w:val="none" w:sz="0" w:space="0" w:color="auto"/>
      </w:divBdr>
    </w:div>
    <w:div w:id="261378958">
      <w:bodyDiv w:val="1"/>
      <w:marLeft w:val="0"/>
      <w:marRight w:val="0"/>
      <w:marTop w:val="0"/>
      <w:marBottom w:val="0"/>
      <w:divBdr>
        <w:top w:val="none" w:sz="0" w:space="0" w:color="auto"/>
        <w:left w:val="none" w:sz="0" w:space="0" w:color="auto"/>
        <w:bottom w:val="none" w:sz="0" w:space="0" w:color="auto"/>
        <w:right w:val="none" w:sz="0" w:space="0" w:color="auto"/>
      </w:divBdr>
    </w:div>
    <w:div w:id="261454353">
      <w:bodyDiv w:val="1"/>
      <w:marLeft w:val="0"/>
      <w:marRight w:val="0"/>
      <w:marTop w:val="0"/>
      <w:marBottom w:val="0"/>
      <w:divBdr>
        <w:top w:val="none" w:sz="0" w:space="0" w:color="auto"/>
        <w:left w:val="none" w:sz="0" w:space="0" w:color="auto"/>
        <w:bottom w:val="none" w:sz="0" w:space="0" w:color="auto"/>
        <w:right w:val="none" w:sz="0" w:space="0" w:color="auto"/>
      </w:divBdr>
    </w:div>
    <w:div w:id="261499796">
      <w:bodyDiv w:val="1"/>
      <w:marLeft w:val="0"/>
      <w:marRight w:val="0"/>
      <w:marTop w:val="0"/>
      <w:marBottom w:val="0"/>
      <w:divBdr>
        <w:top w:val="none" w:sz="0" w:space="0" w:color="auto"/>
        <w:left w:val="none" w:sz="0" w:space="0" w:color="auto"/>
        <w:bottom w:val="none" w:sz="0" w:space="0" w:color="auto"/>
        <w:right w:val="none" w:sz="0" w:space="0" w:color="auto"/>
      </w:divBdr>
    </w:div>
    <w:div w:id="261571945">
      <w:bodyDiv w:val="1"/>
      <w:marLeft w:val="0"/>
      <w:marRight w:val="0"/>
      <w:marTop w:val="0"/>
      <w:marBottom w:val="0"/>
      <w:divBdr>
        <w:top w:val="none" w:sz="0" w:space="0" w:color="auto"/>
        <w:left w:val="none" w:sz="0" w:space="0" w:color="auto"/>
        <w:bottom w:val="none" w:sz="0" w:space="0" w:color="auto"/>
        <w:right w:val="none" w:sz="0" w:space="0" w:color="auto"/>
      </w:divBdr>
    </w:div>
    <w:div w:id="261648168">
      <w:bodyDiv w:val="1"/>
      <w:marLeft w:val="0"/>
      <w:marRight w:val="0"/>
      <w:marTop w:val="0"/>
      <w:marBottom w:val="0"/>
      <w:divBdr>
        <w:top w:val="none" w:sz="0" w:space="0" w:color="auto"/>
        <w:left w:val="none" w:sz="0" w:space="0" w:color="auto"/>
        <w:bottom w:val="none" w:sz="0" w:space="0" w:color="auto"/>
        <w:right w:val="none" w:sz="0" w:space="0" w:color="auto"/>
      </w:divBdr>
    </w:div>
    <w:div w:id="261649462">
      <w:bodyDiv w:val="1"/>
      <w:marLeft w:val="0"/>
      <w:marRight w:val="0"/>
      <w:marTop w:val="0"/>
      <w:marBottom w:val="0"/>
      <w:divBdr>
        <w:top w:val="none" w:sz="0" w:space="0" w:color="auto"/>
        <w:left w:val="none" w:sz="0" w:space="0" w:color="auto"/>
        <w:bottom w:val="none" w:sz="0" w:space="0" w:color="auto"/>
        <w:right w:val="none" w:sz="0" w:space="0" w:color="auto"/>
      </w:divBdr>
    </w:div>
    <w:div w:id="261651946">
      <w:bodyDiv w:val="1"/>
      <w:marLeft w:val="0"/>
      <w:marRight w:val="0"/>
      <w:marTop w:val="0"/>
      <w:marBottom w:val="0"/>
      <w:divBdr>
        <w:top w:val="none" w:sz="0" w:space="0" w:color="auto"/>
        <w:left w:val="none" w:sz="0" w:space="0" w:color="auto"/>
        <w:bottom w:val="none" w:sz="0" w:space="0" w:color="auto"/>
        <w:right w:val="none" w:sz="0" w:space="0" w:color="auto"/>
      </w:divBdr>
    </w:div>
    <w:div w:id="261687571">
      <w:bodyDiv w:val="1"/>
      <w:marLeft w:val="0"/>
      <w:marRight w:val="0"/>
      <w:marTop w:val="0"/>
      <w:marBottom w:val="0"/>
      <w:divBdr>
        <w:top w:val="none" w:sz="0" w:space="0" w:color="auto"/>
        <w:left w:val="none" w:sz="0" w:space="0" w:color="auto"/>
        <w:bottom w:val="none" w:sz="0" w:space="0" w:color="auto"/>
        <w:right w:val="none" w:sz="0" w:space="0" w:color="auto"/>
      </w:divBdr>
    </w:div>
    <w:div w:id="261761788">
      <w:bodyDiv w:val="1"/>
      <w:marLeft w:val="0"/>
      <w:marRight w:val="0"/>
      <w:marTop w:val="0"/>
      <w:marBottom w:val="0"/>
      <w:divBdr>
        <w:top w:val="none" w:sz="0" w:space="0" w:color="auto"/>
        <w:left w:val="none" w:sz="0" w:space="0" w:color="auto"/>
        <w:bottom w:val="none" w:sz="0" w:space="0" w:color="auto"/>
        <w:right w:val="none" w:sz="0" w:space="0" w:color="auto"/>
      </w:divBdr>
    </w:div>
    <w:div w:id="261763239">
      <w:bodyDiv w:val="1"/>
      <w:marLeft w:val="0"/>
      <w:marRight w:val="0"/>
      <w:marTop w:val="0"/>
      <w:marBottom w:val="0"/>
      <w:divBdr>
        <w:top w:val="none" w:sz="0" w:space="0" w:color="auto"/>
        <w:left w:val="none" w:sz="0" w:space="0" w:color="auto"/>
        <w:bottom w:val="none" w:sz="0" w:space="0" w:color="auto"/>
        <w:right w:val="none" w:sz="0" w:space="0" w:color="auto"/>
      </w:divBdr>
    </w:div>
    <w:div w:id="261769943">
      <w:bodyDiv w:val="1"/>
      <w:marLeft w:val="0"/>
      <w:marRight w:val="0"/>
      <w:marTop w:val="0"/>
      <w:marBottom w:val="0"/>
      <w:divBdr>
        <w:top w:val="none" w:sz="0" w:space="0" w:color="auto"/>
        <w:left w:val="none" w:sz="0" w:space="0" w:color="auto"/>
        <w:bottom w:val="none" w:sz="0" w:space="0" w:color="auto"/>
        <w:right w:val="none" w:sz="0" w:space="0" w:color="auto"/>
      </w:divBdr>
    </w:div>
    <w:div w:id="261836372">
      <w:bodyDiv w:val="1"/>
      <w:marLeft w:val="0"/>
      <w:marRight w:val="0"/>
      <w:marTop w:val="0"/>
      <w:marBottom w:val="0"/>
      <w:divBdr>
        <w:top w:val="none" w:sz="0" w:space="0" w:color="auto"/>
        <w:left w:val="none" w:sz="0" w:space="0" w:color="auto"/>
        <w:bottom w:val="none" w:sz="0" w:space="0" w:color="auto"/>
        <w:right w:val="none" w:sz="0" w:space="0" w:color="auto"/>
      </w:divBdr>
    </w:div>
    <w:div w:id="261837525">
      <w:bodyDiv w:val="1"/>
      <w:marLeft w:val="0"/>
      <w:marRight w:val="0"/>
      <w:marTop w:val="0"/>
      <w:marBottom w:val="0"/>
      <w:divBdr>
        <w:top w:val="none" w:sz="0" w:space="0" w:color="auto"/>
        <w:left w:val="none" w:sz="0" w:space="0" w:color="auto"/>
        <w:bottom w:val="none" w:sz="0" w:space="0" w:color="auto"/>
        <w:right w:val="none" w:sz="0" w:space="0" w:color="auto"/>
      </w:divBdr>
    </w:div>
    <w:div w:id="261887819">
      <w:bodyDiv w:val="1"/>
      <w:marLeft w:val="0"/>
      <w:marRight w:val="0"/>
      <w:marTop w:val="0"/>
      <w:marBottom w:val="0"/>
      <w:divBdr>
        <w:top w:val="none" w:sz="0" w:space="0" w:color="auto"/>
        <w:left w:val="none" w:sz="0" w:space="0" w:color="auto"/>
        <w:bottom w:val="none" w:sz="0" w:space="0" w:color="auto"/>
        <w:right w:val="none" w:sz="0" w:space="0" w:color="auto"/>
      </w:divBdr>
    </w:div>
    <w:div w:id="261960910">
      <w:bodyDiv w:val="1"/>
      <w:marLeft w:val="0"/>
      <w:marRight w:val="0"/>
      <w:marTop w:val="0"/>
      <w:marBottom w:val="0"/>
      <w:divBdr>
        <w:top w:val="none" w:sz="0" w:space="0" w:color="auto"/>
        <w:left w:val="none" w:sz="0" w:space="0" w:color="auto"/>
        <w:bottom w:val="none" w:sz="0" w:space="0" w:color="auto"/>
        <w:right w:val="none" w:sz="0" w:space="0" w:color="auto"/>
      </w:divBdr>
    </w:div>
    <w:div w:id="262031592">
      <w:bodyDiv w:val="1"/>
      <w:marLeft w:val="0"/>
      <w:marRight w:val="0"/>
      <w:marTop w:val="0"/>
      <w:marBottom w:val="0"/>
      <w:divBdr>
        <w:top w:val="none" w:sz="0" w:space="0" w:color="auto"/>
        <w:left w:val="none" w:sz="0" w:space="0" w:color="auto"/>
        <w:bottom w:val="none" w:sz="0" w:space="0" w:color="auto"/>
        <w:right w:val="none" w:sz="0" w:space="0" w:color="auto"/>
      </w:divBdr>
    </w:div>
    <w:div w:id="262078708">
      <w:bodyDiv w:val="1"/>
      <w:marLeft w:val="0"/>
      <w:marRight w:val="0"/>
      <w:marTop w:val="0"/>
      <w:marBottom w:val="0"/>
      <w:divBdr>
        <w:top w:val="none" w:sz="0" w:space="0" w:color="auto"/>
        <w:left w:val="none" w:sz="0" w:space="0" w:color="auto"/>
        <w:bottom w:val="none" w:sz="0" w:space="0" w:color="auto"/>
        <w:right w:val="none" w:sz="0" w:space="0" w:color="auto"/>
      </w:divBdr>
    </w:div>
    <w:div w:id="262152910">
      <w:bodyDiv w:val="1"/>
      <w:marLeft w:val="0"/>
      <w:marRight w:val="0"/>
      <w:marTop w:val="0"/>
      <w:marBottom w:val="0"/>
      <w:divBdr>
        <w:top w:val="none" w:sz="0" w:space="0" w:color="auto"/>
        <w:left w:val="none" w:sz="0" w:space="0" w:color="auto"/>
        <w:bottom w:val="none" w:sz="0" w:space="0" w:color="auto"/>
        <w:right w:val="none" w:sz="0" w:space="0" w:color="auto"/>
      </w:divBdr>
    </w:div>
    <w:div w:id="262153662">
      <w:bodyDiv w:val="1"/>
      <w:marLeft w:val="0"/>
      <w:marRight w:val="0"/>
      <w:marTop w:val="0"/>
      <w:marBottom w:val="0"/>
      <w:divBdr>
        <w:top w:val="none" w:sz="0" w:space="0" w:color="auto"/>
        <w:left w:val="none" w:sz="0" w:space="0" w:color="auto"/>
        <w:bottom w:val="none" w:sz="0" w:space="0" w:color="auto"/>
        <w:right w:val="none" w:sz="0" w:space="0" w:color="auto"/>
      </w:divBdr>
    </w:div>
    <w:div w:id="262156522">
      <w:bodyDiv w:val="1"/>
      <w:marLeft w:val="0"/>
      <w:marRight w:val="0"/>
      <w:marTop w:val="0"/>
      <w:marBottom w:val="0"/>
      <w:divBdr>
        <w:top w:val="none" w:sz="0" w:space="0" w:color="auto"/>
        <w:left w:val="none" w:sz="0" w:space="0" w:color="auto"/>
        <w:bottom w:val="none" w:sz="0" w:space="0" w:color="auto"/>
        <w:right w:val="none" w:sz="0" w:space="0" w:color="auto"/>
      </w:divBdr>
    </w:div>
    <w:div w:id="262225689">
      <w:bodyDiv w:val="1"/>
      <w:marLeft w:val="0"/>
      <w:marRight w:val="0"/>
      <w:marTop w:val="0"/>
      <w:marBottom w:val="0"/>
      <w:divBdr>
        <w:top w:val="none" w:sz="0" w:space="0" w:color="auto"/>
        <w:left w:val="none" w:sz="0" w:space="0" w:color="auto"/>
        <w:bottom w:val="none" w:sz="0" w:space="0" w:color="auto"/>
        <w:right w:val="none" w:sz="0" w:space="0" w:color="auto"/>
      </w:divBdr>
    </w:div>
    <w:div w:id="262230324">
      <w:bodyDiv w:val="1"/>
      <w:marLeft w:val="0"/>
      <w:marRight w:val="0"/>
      <w:marTop w:val="0"/>
      <w:marBottom w:val="0"/>
      <w:divBdr>
        <w:top w:val="none" w:sz="0" w:space="0" w:color="auto"/>
        <w:left w:val="none" w:sz="0" w:space="0" w:color="auto"/>
        <w:bottom w:val="none" w:sz="0" w:space="0" w:color="auto"/>
        <w:right w:val="none" w:sz="0" w:space="0" w:color="auto"/>
      </w:divBdr>
    </w:div>
    <w:div w:id="262307272">
      <w:bodyDiv w:val="1"/>
      <w:marLeft w:val="0"/>
      <w:marRight w:val="0"/>
      <w:marTop w:val="0"/>
      <w:marBottom w:val="0"/>
      <w:divBdr>
        <w:top w:val="none" w:sz="0" w:space="0" w:color="auto"/>
        <w:left w:val="none" w:sz="0" w:space="0" w:color="auto"/>
        <w:bottom w:val="none" w:sz="0" w:space="0" w:color="auto"/>
        <w:right w:val="none" w:sz="0" w:space="0" w:color="auto"/>
      </w:divBdr>
    </w:div>
    <w:div w:id="262347448">
      <w:bodyDiv w:val="1"/>
      <w:marLeft w:val="0"/>
      <w:marRight w:val="0"/>
      <w:marTop w:val="0"/>
      <w:marBottom w:val="0"/>
      <w:divBdr>
        <w:top w:val="none" w:sz="0" w:space="0" w:color="auto"/>
        <w:left w:val="none" w:sz="0" w:space="0" w:color="auto"/>
        <w:bottom w:val="none" w:sz="0" w:space="0" w:color="auto"/>
        <w:right w:val="none" w:sz="0" w:space="0" w:color="auto"/>
      </w:divBdr>
    </w:div>
    <w:div w:id="262541008">
      <w:bodyDiv w:val="1"/>
      <w:marLeft w:val="0"/>
      <w:marRight w:val="0"/>
      <w:marTop w:val="0"/>
      <w:marBottom w:val="0"/>
      <w:divBdr>
        <w:top w:val="none" w:sz="0" w:space="0" w:color="auto"/>
        <w:left w:val="none" w:sz="0" w:space="0" w:color="auto"/>
        <w:bottom w:val="none" w:sz="0" w:space="0" w:color="auto"/>
        <w:right w:val="none" w:sz="0" w:space="0" w:color="auto"/>
      </w:divBdr>
    </w:div>
    <w:div w:id="262569405">
      <w:bodyDiv w:val="1"/>
      <w:marLeft w:val="0"/>
      <w:marRight w:val="0"/>
      <w:marTop w:val="0"/>
      <w:marBottom w:val="0"/>
      <w:divBdr>
        <w:top w:val="none" w:sz="0" w:space="0" w:color="auto"/>
        <w:left w:val="none" w:sz="0" w:space="0" w:color="auto"/>
        <w:bottom w:val="none" w:sz="0" w:space="0" w:color="auto"/>
        <w:right w:val="none" w:sz="0" w:space="0" w:color="auto"/>
      </w:divBdr>
    </w:div>
    <w:div w:id="262609420">
      <w:bodyDiv w:val="1"/>
      <w:marLeft w:val="0"/>
      <w:marRight w:val="0"/>
      <w:marTop w:val="0"/>
      <w:marBottom w:val="0"/>
      <w:divBdr>
        <w:top w:val="none" w:sz="0" w:space="0" w:color="auto"/>
        <w:left w:val="none" w:sz="0" w:space="0" w:color="auto"/>
        <w:bottom w:val="none" w:sz="0" w:space="0" w:color="auto"/>
        <w:right w:val="none" w:sz="0" w:space="0" w:color="auto"/>
      </w:divBdr>
    </w:div>
    <w:div w:id="262611509">
      <w:bodyDiv w:val="1"/>
      <w:marLeft w:val="0"/>
      <w:marRight w:val="0"/>
      <w:marTop w:val="0"/>
      <w:marBottom w:val="0"/>
      <w:divBdr>
        <w:top w:val="none" w:sz="0" w:space="0" w:color="auto"/>
        <w:left w:val="none" w:sz="0" w:space="0" w:color="auto"/>
        <w:bottom w:val="none" w:sz="0" w:space="0" w:color="auto"/>
        <w:right w:val="none" w:sz="0" w:space="0" w:color="auto"/>
      </w:divBdr>
    </w:div>
    <w:div w:id="262615446">
      <w:bodyDiv w:val="1"/>
      <w:marLeft w:val="0"/>
      <w:marRight w:val="0"/>
      <w:marTop w:val="0"/>
      <w:marBottom w:val="0"/>
      <w:divBdr>
        <w:top w:val="none" w:sz="0" w:space="0" w:color="auto"/>
        <w:left w:val="none" w:sz="0" w:space="0" w:color="auto"/>
        <w:bottom w:val="none" w:sz="0" w:space="0" w:color="auto"/>
        <w:right w:val="none" w:sz="0" w:space="0" w:color="auto"/>
      </w:divBdr>
    </w:div>
    <w:div w:id="262957578">
      <w:bodyDiv w:val="1"/>
      <w:marLeft w:val="0"/>
      <w:marRight w:val="0"/>
      <w:marTop w:val="0"/>
      <w:marBottom w:val="0"/>
      <w:divBdr>
        <w:top w:val="none" w:sz="0" w:space="0" w:color="auto"/>
        <w:left w:val="none" w:sz="0" w:space="0" w:color="auto"/>
        <w:bottom w:val="none" w:sz="0" w:space="0" w:color="auto"/>
        <w:right w:val="none" w:sz="0" w:space="0" w:color="auto"/>
      </w:divBdr>
    </w:div>
    <w:div w:id="263072997">
      <w:bodyDiv w:val="1"/>
      <w:marLeft w:val="0"/>
      <w:marRight w:val="0"/>
      <w:marTop w:val="0"/>
      <w:marBottom w:val="0"/>
      <w:divBdr>
        <w:top w:val="none" w:sz="0" w:space="0" w:color="auto"/>
        <w:left w:val="none" w:sz="0" w:space="0" w:color="auto"/>
        <w:bottom w:val="none" w:sz="0" w:space="0" w:color="auto"/>
        <w:right w:val="none" w:sz="0" w:space="0" w:color="auto"/>
      </w:divBdr>
    </w:div>
    <w:div w:id="263150575">
      <w:bodyDiv w:val="1"/>
      <w:marLeft w:val="0"/>
      <w:marRight w:val="0"/>
      <w:marTop w:val="0"/>
      <w:marBottom w:val="0"/>
      <w:divBdr>
        <w:top w:val="none" w:sz="0" w:space="0" w:color="auto"/>
        <w:left w:val="none" w:sz="0" w:space="0" w:color="auto"/>
        <w:bottom w:val="none" w:sz="0" w:space="0" w:color="auto"/>
        <w:right w:val="none" w:sz="0" w:space="0" w:color="auto"/>
      </w:divBdr>
    </w:div>
    <w:div w:id="263194340">
      <w:bodyDiv w:val="1"/>
      <w:marLeft w:val="0"/>
      <w:marRight w:val="0"/>
      <w:marTop w:val="0"/>
      <w:marBottom w:val="0"/>
      <w:divBdr>
        <w:top w:val="none" w:sz="0" w:space="0" w:color="auto"/>
        <w:left w:val="none" w:sz="0" w:space="0" w:color="auto"/>
        <w:bottom w:val="none" w:sz="0" w:space="0" w:color="auto"/>
        <w:right w:val="none" w:sz="0" w:space="0" w:color="auto"/>
      </w:divBdr>
    </w:div>
    <w:div w:id="263273819">
      <w:bodyDiv w:val="1"/>
      <w:marLeft w:val="0"/>
      <w:marRight w:val="0"/>
      <w:marTop w:val="0"/>
      <w:marBottom w:val="0"/>
      <w:divBdr>
        <w:top w:val="none" w:sz="0" w:space="0" w:color="auto"/>
        <w:left w:val="none" w:sz="0" w:space="0" w:color="auto"/>
        <w:bottom w:val="none" w:sz="0" w:space="0" w:color="auto"/>
        <w:right w:val="none" w:sz="0" w:space="0" w:color="auto"/>
      </w:divBdr>
    </w:div>
    <w:div w:id="263340004">
      <w:bodyDiv w:val="1"/>
      <w:marLeft w:val="0"/>
      <w:marRight w:val="0"/>
      <w:marTop w:val="0"/>
      <w:marBottom w:val="0"/>
      <w:divBdr>
        <w:top w:val="none" w:sz="0" w:space="0" w:color="auto"/>
        <w:left w:val="none" w:sz="0" w:space="0" w:color="auto"/>
        <w:bottom w:val="none" w:sz="0" w:space="0" w:color="auto"/>
        <w:right w:val="none" w:sz="0" w:space="0" w:color="auto"/>
      </w:divBdr>
    </w:div>
    <w:div w:id="263342395">
      <w:bodyDiv w:val="1"/>
      <w:marLeft w:val="0"/>
      <w:marRight w:val="0"/>
      <w:marTop w:val="0"/>
      <w:marBottom w:val="0"/>
      <w:divBdr>
        <w:top w:val="none" w:sz="0" w:space="0" w:color="auto"/>
        <w:left w:val="none" w:sz="0" w:space="0" w:color="auto"/>
        <w:bottom w:val="none" w:sz="0" w:space="0" w:color="auto"/>
        <w:right w:val="none" w:sz="0" w:space="0" w:color="auto"/>
      </w:divBdr>
    </w:div>
    <w:div w:id="263344263">
      <w:bodyDiv w:val="1"/>
      <w:marLeft w:val="0"/>
      <w:marRight w:val="0"/>
      <w:marTop w:val="0"/>
      <w:marBottom w:val="0"/>
      <w:divBdr>
        <w:top w:val="none" w:sz="0" w:space="0" w:color="auto"/>
        <w:left w:val="none" w:sz="0" w:space="0" w:color="auto"/>
        <w:bottom w:val="none" w:sz="0" w:space="0" w:color="auto"/>
        <w:right w:val="none" w:sz="0" w:space="0" w:color="auto"/>
      </w:divBdr>
    </w:div>
    <w:div w:id="263416128">
      <w:bodyDiv w:val="1"/>
      <w:marLeft w:val="0"/>
      <w:marRight w:val="0"/>
      <w:marTop w:val="0"/>
      <w:marBottom w:val="0"/>
      <w:divBdr>
        <w:top w:val="none" w:sz="0" w:space="0" w:color="auto"/>
        <w:left w:val="none" w:sz="0" w:space="0" w:color="auto"/>
        <w:bottom w:val="none" w:sz="0" w:space="0" w:color="auto"/>
        <w:right w:val="none" w:sz="0" w:space="0" w:color="auto"/>
      </w:divBdr>
    </w:div>
    <w:div w:id="263536126">
      <w:bodyDiv w:val="1"/>
      <w:marLeft w:val="0"/>
      <w:marRight w:val="0"/>
      <w:marTop w:val="0"/>
      <w:marBottom w:val="0"/>
      <w:divBdr>
        <w:top w:val="none" w:sz="0" w:space="0" w:color="auto"/>
        <w:left w:val="none" w:sz="0" w:space="0" w:color="auto"/>
        <w:bottom w:val="none" w:sz="0" w:space="0" w:color="auto"/>
        <w:right w:val="none" w:sz="0" w:space="0" w:color="auto"/>
      </w:divBdr>
    </w:div>
    <w:div w:id="263536397">
      <w:bodyDiv w:val="1"/>
      <w:marLeft w:val="0"/>
      <w:marRight w:val="0"/>
      <w:marTop w:val="0"/>
      <w:marBottom w:val="0"/>
      <w:divBdr>
        <w:top w:val="none" w:sz="0" w:space="0" w:color="auto"/>
        <w:left w:val="none" w:sz="0" w:space="0" w:color="auto"/>
        <w:bottom w:val="none" w:sz="0" w:space="0" w:color="auto"/>
        <w:right w:val="none" w:sz="0" w:space="0" w:color="auto"/>
      </w:divBdr>
    </w:div>
    <w:div w:id="263542632">
      <w:bodyDiv w:val="1"/>
      <w:marLeft w:val="0"/>
      <w:marRight w:val="0"/>
      <w:marTop w:val="0"/>
      <w:marBottom w:val="0"/>
      <w:divBdr>
        <w:top w:val="none" w:sz="0" w:space="0" w:color="auto"/>
        <w:left w:val="none" w:sz="0" w:space="0" w:color="auto"/>
        <w:bottom w:val="none" w:sz="0" w:space="0" w:color="auto"/>
        <w:right w:val="none" w:sz="0" w:space="0" w:color="auto"/>
      </w:divBdr>
    </w:div>
    <w:div w:id="263610770">
      <w:bodyDiv w:val="1"/>
      <w:marLeft w:val="0"/>
      <w:marRight w:val="0"/>
      <w:marTop w:val="0"/>
      <w:marBottom w:val="0"/>
      <w:divBdr>
        <w:top w:val="none" w:sz="0" w:space="0" w:color="auto"/>
        <w:left w:val="none" w:sz="0" w:space="0" w:color="auto"/>
        <w:bottom w:val="none" w:sz="0" w:space="0" w:color="auto"/>
        <w:right w:val="none" w:sz="0" w:space="0" w:color="auto"/>
      </w:divBdr>
    </w:div>
    <w:div w:id="263616803">
      <w:bodyDiv w:val="1"/>
      <w:marLeft w:val="0"/>
      <w:marRight w:val="0"/>
      <w:marTop w:val="0"/>
      <w:marBottom w:val="0"/>
      <w:divBdr>
        <w:top w:val="none" w:sz="0" w:space="0" w:color="auto"/>
        <w:left w:val="none" w:sz="0" w:space="0" w:color="auto"/>
        <w:bottom w:val="none" w:sz="0" w:space="0" w:color="auto"/>
        <w:right w:val="none" w:sz="0" w:space="0" w:color="auto"/>
      </w:divBdr>
    </w:div>
    <w:div w:id="263652908">
      <w:bodyDiv w:val="1"/>
      <w:marLeft w:val="0"/>
      <w:marRight w:val="0"/>
      <w:marTop w:val="0"/>
      <w:marBottom w:val="0"/>
      <w:divBdr>
        <w:top w:val="none" w:sz="0" w:space="0" w:color="auto"/>
        <w:left w:val="none" w:sz="0" w:space="0" w:color="auto"/>
        <w:bottom w:val="none" w:sz="0" w:space="0" w:color="auto"/>
        <w:right w:val="none" w:sz="0" w:space="0" w:color="auto"/>
      </w:divBdr>
    </w:div>
    <w:div w:id="263653344">
      <w:bodyDiv w:val="1"/>
      <w:marLeft w:val="0"/>
      <w:marRight w:val="0"/>
      <w:marTop w:val="0"/>
      <w:marBottom w:val="0"/>
      <w:divBdr>
        <w:top w:val="none" w:sz="0" w:space="0" w:color="auto"/>
        <w:left w:val="none" w:sz="0" w:space="0" w:color="auto"/>
        <w:bottom w:val="none" w:sz="0" w:space="0" w:color="auto"/>
        <w:right w:val="none" w:sz="0" w:space="0" w:color="auto"/>
      </w:divBdr>
    </w:div>
    <w:div w:id="263657679">
      <w:bodyDiv w:val="1"/>
      <w:marLeft w:val="0"/>
      <w:marRight w:val="0"/>
      <w:marTop w:val="0"/>
      <w:marBottom w:val="0"/>
      <w:divBdr>
        <w:top w:val="none" w:sz="0" w:space="0" w:color="auto"/>
        <w:left w:val="none" w:sz="0" w:space="0" w:color="auto"/>
        <w:bottom w:val="none" w:sz="0" w:space="0" w:color="auto"/>
        <w:right w:val="none" w:sz="0" w:space="0" w:color="auto"/>
      </w:divBdr>
    </w:div>
    <w:div w:id="263658170">
      <w:bodyDiv w:val="1"/>
      <w:marLeft w:val="0"/>
      <w:marRight w:val="0"/>
      <w:marTop w:val="0"/>
      <w:marBottom w:val="0"/>
      <w:divBdr>
        <w:top w:val="none" w:sz="0" w:space="0" w:color="auto"/>
        <w:left w:val="none" w:sz="0" w:space="0" w:color="auto"/>
        <w:bottom w:val="none" w:sz="0" w:space="0" w:color="auto"/>
        <w:right w:val="none" w:sz="0" w:space="0" w:color="auto"/>
      </w:divBdr>
    </w:div>
    <w:div w:id="263731882">
      <w:bodyDiv w:val="1"/>
      <w:marLeft w:val="0"/>
      <w:marRight w:val="0"/>
      <w:marTop w:val="0"/>
      <w:marBottom w:val="0"/>
      <w:divBdr>
        <w:top w:val="none" w:sz="0" w:space="0" w:color="auto"/>
        <w:left w:val="none" w:sz="0" w:space="0" w:color="auto"/>
        <w:bottom w:val="none" w:sz="0" w:space="0" w:color="auto"/>
        <w:right w:val="none" w:sz="0" w:space="0" w:color="auto"/>
      </w:divBdr>
    </w:div>
    <w:div w:id="263735532">
      <w:bodyDiv w:val="1"/>
      <w:marLeft w:val="0"/>
      <w:marRight w:val="0"/>
      <w:marTop w:val="0"/>
      <w:marBottom w:val="0"/>
      <w:divBdr>
        <w:top w:val="none" w:sz="0" w:space="0" w:color="auto"/>
        <w:left w:val="none" w:sz="0" w:space="0" w:color="auto"/>
        <w:bottom w:val="none" w:sz="0" w:space="0" w:color="auto"/>
        <w:right w:val="none" w:sz="0" w:space="0" w:color="auto"/>
      </w:divBdr>
    </w:div>
    <w:div w:id="263851813">
      <w:bodyDiv w:val="1"/>
      <w:marLeft w:val="0"/>
      <w:marRight w:val="0"/>
      <w:marTop w:val="0"/>
      <w:marBottom w:val="0"/>
      <w:divBdr>
        <w:top w:val="none" w:sz="0" w:space="0" w:color="auto"/>
        <w:left w:val="none" w:sz="0" w:space="0" w:color="auto"/>
        <w:bottom w:val="none" w:sz="0" w:space="0" w:color="auto"/>
        <w:right w:val="none" w:sz="0" w:space="0" w:color="auto"/>
      </w:divBdr>
    </w:div>
    <w:div w:id="263878404">
      <w:bodyDiv w:val="1"/>
      <w:marLeft w:val="0"/>
      <w:marRight w:val="0"/>
      <w:marTop w:val="0"/>
      <w:marBottom w:val="0"/>
      <w:divBdr>
        <w:top w:val="none" w:sz="0" w:space="0" w:color="auto"/>
        <w:left w:val="none" w:sz="0" w:space="0" w:color="auto"/>
        <w:bottom w:val="none" w:sz="0" w:space="0" w:color="auto"/>
        <w:right w:val="none" w:sz="0" w:space="0" w:color="auto"/>
      </w:divBdr>
    </w:div>
    <w:div w:id="263921567">
      <w:bodyDiv w:val="1"/>
      <w:marLeft w:val="0"/>
      <w:marRight w:val="0"/>
      <w:marTop w:val="0"/>
      <w:marBottom w:val="0"/>
      <w:divBdr>
        <w:top w:val="none" w:sz="0" w:space="0" w:color="auto"/>
        <w:left w:val="none" w:sz="0" w:space="0" w:color="auto"/>
        <w:bottom w:val="none" w:sz="0" w:space="0" w:color="auto"/>
        <w:right w:val="none" w:sz="0" w:space="0" w:color="auto"/>
      </w:divBdr>
    </w:div>
    <w:div w:id="263922130">
      <w:bodyDiv w:val="1"/>
      <w:marLeft w:val="0"/>
      <w:marRight w:val="0"/>
      <w:marTop w:val="0"/>
      <w:marBottom w:val="0"/>
      <w:divBdr>
        <w:top w:val="none" w:sz="0" w:space="0" w:color="auto"/>
        <w:left w:val="none" w:sz="0" w:space="0" w:color="auto"/>
        <w:bottom w:val="none" w:sz="0" w:space="0" w:color="auto"/>
        <w:right w:val="none" w:sz="0" w:space="0" w:color="auto"/>
      </w:divBdr>
    </w:div>
    <w:div w:id="264071147">
      <w:bodyDiv w:val="1"/>
      <w:marLeft w:val="0"/>
      <w:marRight w:val="0"/>
      <w:marTop w:val="0"/>
      <w:marBottom w:val="0"/>
      <w:divBdr>
        <w:top w:val="none" w:sz="0" w:space="0" w:color="auto"/>
        <w:left w:val="none" w:sz="0" w:space="0" w:color="auto"/>
        <w:bottom w:val="none" w:sz="0" w:space="0" w:color="auto"/>
        <w:right w:val="none" w:sz="0" w:space="0" w:color="auto"/>
      </w:divBdr>
    </w:div>
    <w:div w:id="264076207">
      <w:bodyDiv w:val="1"/>
      <w:marLeft w:val="0"/>
      <w:marRight w:val="0"/>
      <w:marTop w:val="0"/>
      <w:marBottom w:val="0"/>
      <w:divBdr>
        <w:top w:val="none" w:sz="0" w:space="0" w:color="auto"/>
        <w:left w:val="none" w:sz="0" w:space="0" w:color="auto"/>
        <w:bottom w:val="none" w:sz="0" w:space="0" w:color="auto"/>
        <w:right w:val="none" w:sz="0" w:space="0" w:color="auto"/>
      </w:divBdr>
    </w:div>
    <w:div w:id="264195122">
      <w:bodyDiv w:val="1"/>
      <w:marLeft w:val="0"/>
      <w:marRight w:val="0"/>
      <w:marTop w:val="0"/>
      <w:marBottom w:val="0"/>
      <w:divBdr>
        <w:top w:val="none" w:sz="0" w:space="0" w:color="auto"/>
        <w:left w:val="none" w:sz="0" w:space="0" w:color="auto"/>
        <w:bottom w:val="none" w:sz="0" w:space="0" w:color="auto"/>
        <w:right w:val="none" w:sz="0" w:space="0" w:color="auto"/>
      </w:divBdr>
    </w:div>
    <w:div w:id="264309284">
      <w:bodyDiv w:val="1"/>
      <w:marLeft w:val="0"/>
      <w:marRight w:val="0"/>
      <w:marTop w:val="0"/>
      <w:marBottom w:val="0"/>
      <w:divBdr>
        <w:top w:val="none" w:sz="0" w:space="0" w:color="auto"/>
        <w:left w:val="none" w:sz="0" w:space="0" w:color="auto"/>
        <w:bottom w:val="none" w:sz="0" w:space="0" w:color="auto"/>
        <w:right w:val="none" w:sz="0" w:space="0" w:color="auto"/>
      </w:divBdr>
    </w:div>
    <w:div w:id="264311248">
      <w:bodyDiv w:val="1"/>
      <w:marLeft w:val="0"/>
      <w:marRight w:val="0"/>
      <w:marTop w:val="0"/>
      <w:marBottom w:val="0"/>
      <w:divBdr>
        <w:top w:val="none" w:sz="0" w:space="0" w:color="auto"/>
        <w:left w:val="none" w:sz="0" w:space="0" w:color="auto"/>
        <w:bottom w:val="none" w:sz="0" w:space="0" w:color="auto"/>
        <w:right w:val="none" w:sz="0" w:space="0" w:color="auto"/>
      </w:divBdr>
    </w:div>
    <w:div w:id="264389721">
      <w:bodyDiv w:val="1"/>
      <w:marLeft w:val="0"/>
      <w:marRight w:val="0"/>
      <w:marTop w:val="0"/>
      <w:marBottom w:val="0"/>
      <w:divBdr>
        <w:top w:val="none" w:sz="0" w:space="0" w:color="auto"/>
        <w:left w:val="none" w:sz="0" w:space="0" w:color="auto"/>
        <w:bottom w:val="none" w:sz="0" w:space="0" w:color="auto"/>
        <w:right w:val="none" w:sz="0" w:space="0" w:color="auto"/>
      </w:divBdr>
    </w:div>
    <w:div w:id="264458602">
      <w:bodyDiv w:val="1"/>
      <w:marLeft w:val="0"/>
      <w:marRight w:val="0"/>
      <w:marTop w:val="0"/>
      <w:marBottom w:val="0"/>
      <w:divBdr>
        <w:top w:val="none" w:sz="0" w:space="0" w:color="auto"/>
        <w:left w:val="none" w:sz="0" w:space="0" w:color="auto"/>
        <w:bottom w:val="none" w:sz="0" w:space="0" w:color="auto"/>
        <w:right w:val="none" w:sz="0" w:space="0" w:color="auto"/>
      </w:divBdr>
    </w:div>
    <w:div w:id="264465915">
      <w:bodyDiv w:val="1"/>
      <w:marLeft w:val="0"/>
      <w:marRight w:val="0"/>
      <w:marTop w:val="0"/>
      <w:marBottom w:val="0"/>
      <w:divBdr>
        <w:top w:val="none" w:sz="0" w:space="0" w:color="auto"/>
        <w:left w:val="none" w:sz="0" w:space="0" w:color="auto"/>
        <w:bottom w:val="none" w:sz="0" w:space="0" w:color="auto"/>
        <w:right w:val="none" w:sz="0" w:space="0" w:color="auto"/>
      </w:divBdr>
    </w:div>
    <w:div w:id="264507330">
      <w:bodyDiv w:val="1"/>
      <w:marLeft w:val="0"/>
      <w:marRight w:val="0"/>
      <w:marTop w:val="0"/>
      <w:marBottom w:val="0"/>
      <w:divBdr>
        <w:top w:val="none" w:sz="0" w:space="0" w:color="auto"/>
        <w:left w:val="none" w:sz="0" w:space="0" w:color="auto"/>
        <w:bottom w:val="none" w:sz="0" w:space="0" w:color="auto"/>
        <w:right w:val="none" w:sz="0" w:space="0" w:color="auto"/>
      </w:divBdr>
    </w:div>
    <w:div w:id="264535734">
      <w:bodyDiv w:val="1"/>
      <w:marLeft w:val="0"/>
      <w:marRight w:val="0"/>
      <w:marTop w:val="0"/>
      <w:marBottom w:val="0"/>
      <w:divBdr>
        <w:top w:val="none" w:sz="0" w:space="0" w:color="auto"/>
        <w:left w:val="none" w:sz="0" w:space="0" w:color="auto"/>
        <w:bottom w:val="none" w:sz="0" w:space="0" w:color="auto"/>
        <w:right w:val="none" w:sz="0" w:space="0" w:color="auto"/>
      </w:divBdr>
    </w:div>
    <w:div w:id="264575663">
      <w:bodyDiv w:val="1"/>
      <w:marLeft w:val="0"/>
      <w:marRight w:val="0"/>
      <w:marTop w:val="0"/>
      <w:marBottom w:val="0"/>
      <w:divBdr>
        <w:top w:val="none" w:sz="0" w:space="0" w:color="auto"/>
        <w:left w:val="none" w:sz="0" w:space="0" w:color="auto"/>
        <w:bottom w:val="none" w:sz="0" w:space="0" w:color="auto"/>
        <w:right w:val="none" w:sz="0" w:space="0" w:color="auto"/>
      </w:divBdr>
    </w:div>
    <w:div w:id="264578369">
      <w:bodyDiv w:val="1"/>
      <w:marLeft w:val="0"/>
      <w:marRight w:val="0"/>
      <w:marTop w:val="0"/>
      <w:marBottom w:val="0"/>
      <w:divBdr>
        <w:top w:val="none" w:sz="0" w:space="0" w:color="auto"/>
        <w:left w:val="none" w:sz="0" w:space="0" w:color="auto"/>
        <w:bottom w:val="none" w:sz="0" w:space="0" w:color="auto"/>
        <w:right w:val="none" w:sz="0" w:space="0" w:color="auto"/>
      </w:divBdr>
    </w:div>
    <w:div w:id="264654700">
      <w:bodyDiv w:val="1"/>
      <w:marLeft w:val="0"/>
      <w:marRight w:val="0"/>
      <w:marTop w:val="0"/>
      <w:marBottom w:val="0"/>
      <w:divBdr>
        <w:top w:val="none" w:sz="0" w:space="0" w:color="auto"/>
        <w:left w:val="none" w:sz="0" w:space="0" w:color="auto"/>
        <w:bottom w:val="none" w:sz="0" w:space="0" w:color="auto"/>
        <w:right w:val="none" w:sz="0" w:space="0" w:color="auto"/>
      </w:divBdr>
    </w:div>
    <w:div w:id="264725967">
      <w:bodyDiv w:val="1"/>
      <w:marLeft w:val="0"/>
      <w:marRight w:val="0"/>
      <w:marTop w:val="0"/>
      <w:marBottom w:val="0"/>
      <w:divBdr>
        <w:top w:val="none" w:sz="0" w:space="0" w:color="auto"/>
        <w:left w:val="none" w:sz="0" w:space="0" w:color="auto"/>
        <w:bottom w:val="none" w:sz="0" w:space="0" w:color="auto"/>
        <w:right w:val="none" w:sz="0" w:space="0" w:color="auto"/>
      </w:divBdr>
    </w:div>
    <w:div w:id="264726954">
      <w:bodyDiv w:val="1"/>
      <w:marLeft w:val="0"/>
      <w:marRight w:val="0"/>
      <w:marTop w:val="0"/>
      <w:marBottom w:val="0"/>
      <w:divBdr>
        <w:top w:val="none" w:sz="0" w:space="0" w:color="auto"/>
        <w:left w:val="none" w:sz="0" w:space="0" w:color="auto"/>
        <w:bottom w:val="none" w:sz="0" w:space="0" w:color="auto"/>
        <w:right w:val="none" w:sz="0" w:space="0" w:color="auto"/>
      </w:divBdr>
    </w:div>
    <w:div w:id="264728455">
      <w:bodyDiv w:val="1"/>
      <w:marLeft w:val="0"/>
      <w:marRight w:val="0"/>
      <w:marTop w:val="0"/>
      <w:marBottom w:val="0"/>
      <w:divBdr>
        <w:top w:val="none" w:sz="0" w:space="0" w:color="auto"/>
        <w:left w:val="none" w:sz="0" w:space="0" w:color="auto"/>
        <w:bottom w:val="none" w:sz="0" w:space="0" w:color="auto"/>
        <w:right w:val="none" w:sz="0" w:space="0" w:color="auto"/>
      </w:divBdr>
    </w:div>
    <w:div w:id="264844209">
      <w:bodyDiv w:val="1"/>
      <w:marLeft w:val="0"/>
      <w:marRight w:val="0"/>
      <w:marTop w:val="0"/>
      <w:marBottom w:val="0"/>
      <w:divBdr>
        <w:top w:val="none" w:sz="0" w:space="0" w:color="auto"/>
        <w:left w:val="none" w:sz="0" w:space="0" w:color="auto"/>
        <w:bottom w:val="none" w:sz="0" w:space="0" w:color="auto"/>
        <w:right w:val="none" w:sz="0" w:space="0" w:color="auto"/>
      </w:divBdr>
    </w:div>
    <w:div w:id="264851894">
      <w:bodyDiv w:val="1"/>
      <w:marLeft w:val="0"/>
      <w:marRight w:val="0"/>
      <w:marTop w:val="0"/>
      <w:marBottom w:val="0"/>
      <w:divBdr>
        <w:top w:val="none" w:sz="0" w:space="0" w:color="auto"/>
        <w:left w:val="none" w:sz="0" w:space="0" w:color="auto"/>
        <w:bottom w:val="none" w:sz="0" w:space="0" w:color="auto"/>
        <w:right w:val="none" w:sz="0" w:space="0" w:color="auto"/>
      </w:divBdr>
    </w:div>
    <w:div w:id="264919727">
      <w:bodyDiv w:val="1"/>
      <w:marLeft w:val="0"/>
      <w:marRight w:val="0"/>
      <w:marTop w:val="0"/>
      <w:marBottom w:val="0"/>
      <w:divBdr>
        <w:top w:val="none" w:sz="0" w:space="0" w:color="auto"/>
        <w:left w:val="none" w:sz="0" w:space="0" w:color="auto"/>
        <w:bottom w:val="none" w:sz="0" w:space="0" w:color="auto"/>
        <w:right w:val="none" w:sz="0" w:space="0" w:color="auto"/>
      </w:divBdr>
    </w:div>
    <w:div w:id="264921196">
      <w:bodyDiv w:val="1"/>
      <w:marLeft w:val="0"/>
      <w:marRight w:val="0"/>
      <w:marTop w:val="0"/>
      <w:marBottom w:val="0"/>
      <w:divBdr>
        <w:top w:val="none" w:sz="0" w:space="0" w:color="auto"/>
        <w:left w:val="none" w:sz="0" w:space="0" w:color="auto"/>
        <w:bottom w:val="none" w:sz="0" w:space="0" w:color="auto"/>
        <w:right w:val="none" w:sz="0" w:space="0" w:color="auto"/>
      </w:divBdr>
    </w:div>
    <w:div w:id="264922809">
      <w:bodyDiv w:val="1"/>
      <w:marLeft w:val="0"/>
      <w:marRight w:val="0"/>
      <w:marTop w:val="0"/>
      <w:marBottom w:val="0"/>
      <w:divBdr>
        <w:top w:val="none" w:sz="0" w:space="0" w:color="auto"/>
        <w:left w:val="none" w:sz="0" w:space="0" w:color="auto"/>
        <w:bottom w:val="none" w:sz="0" w:space="0" w:color="auto"/>
        <w:right w:val="none" w:sz="0" w:space="0" w:color="auto"/>
      </w:divBdr>
    </w:div>
    <w:div w:id="264924874">
      <w:bodyDiv w:val="1"/>
      <w:marLeft w:val="0"/>
      <w:marRight w:val="0"/>
      <w:marTop w:val="0"/>
      <w:marBottom w:val="0"/>
      <w:divBdr>
        <w:top w:val="none" w:sz="0" w:space="0" w:color="auto"/>
        <w:left w:val="none" w:sz="0" w:space="0" w:color="auto"/>
        <w:bottom w:val="none" w:sz="0" w:space="0" w:color="auto"/>
        <w:right w:val="none" w:sz="0" w:space="0" w:color="auto"/>
      </w:divBdr>
    </w:div>
    <w:div w:id="265188427">
      <w:bodyDiv w:val="1"/>
      <w:marLeft w:val="0"/>
      <w:marRight w:val="0"/>
      <w:marTop w:val="0"/>
      <w:marBottom w:val="0"/>
      <w:divBdr>
        <w:top w:val="none" w:sz="0" w:space="0" w:color="auto"/>
        <w:left w:val="none" w:sz="0" w:space="0" w:color="auto"/>
        <w:bottom w:val="none" w:sz="0" w:space="0" w:color="auto"/>
        <w:right w:val="none" w:sz="0" w:space="0" w:color="auto"/>
      </w:divBdr>
    </w:div>
    <w:div w:id="265234184">
      <w:bodyDiv w:val="1"/>
      <w:marLeft w:val="0"/>
      <w:marRight w:val="0"/>
      <w:marTop w:val="0"/>
      <w:marBottom w:val="0"/>
      <w:divBdr>
        <w:top w:val="none" w:sz="0" w:space="0" w:color="auto"/>
        <w:left w:val="none" w:sz="0" w:space="0" w:color="auto"/>
        <w:bottom w:val="none" w:sz="0" w:space="0" w:color="auto"/>
        <w:right w:val="none" w:sz="0" w:space="0" w:color="auto"/>
      </w:divBdr>
    </w:div>
    <w:div w:id="265308024">
      <w:bodyDiv w:val="1"/>
      <w:marLeft w:val="0"/>
      <w:marRight w:val="0"/>
      <w:marTop w:val="0"/>
      <w:marBottom w:val="0"/>
      <w:divBdr>
        <w:top w:val="none" w:sz="0" w:space="0" w:color="auto"/>
        <w:left w:val="none" w:sz="0" w:space="0" w:color="auto"/>
        <w:bottom w:val="none" w:sz="0" w:space="0" w:color="auto"/>
        <w:right w:val="none" w:sz="0" w:space="0" w:color="auto"/>
      </w:divBdr>
    </w:div>
    <w:div w:id="265308474">
      <w:bodyDiv w:val="1"/>
      <w:marLeft w:val="0"/>
      <w:marRight w:val="0"/>
      <w:marTop w:val="0"/>
      <w:marBottom w:val="0"/>
      <w:divBdr>
        <w:top w:val="none" w:sz="0" w:space="0" w:color="auto"/>
        <w:left w:val="none" w:sz="0" w:space="0" w:color="auto"/>
        <w:bottom w:val="none" w:sz="0" w:space="0" w:color="auto"/>
        <w:right w:val="none" w:sz="0" w:space="0" w:color="auto"/>
      </w:divBdr>
    </w:div>
    <w:div w:id="265313964">
      <w:bodyDiv w:val="1"/>
      <w:marLeft w:val="0"/>
      <w:marRight w:val="0"/>
      <w:marTop w:val="0"/>
      <w:marBottom w:val="0"/>
      <w:divBdr>
        <w:top w:val="none" w:sz="0" w:space="0" w:color="auto"/>
        <w:left w:val="none" w:sz="0" w:space="0" w:color="auto"/>
        <w:bottom w:val="none" w:sz="0" w:space="0" w:color="auto"/>
        <w:right w:val="none" w:sz="0" w:space="0" w:color="auto"/>
      </w:divBdr>
    </w:div>
    <w:div w:id="265314836">
      <w:bodyDiv w:val="1"/>
      <w:marLeft w:val="0"/>
      <w:marRight w:val="0"/>
      <w:marTop w:val="0"/>
      <w:marBottom w:val="0"/>
      <w:divBdr>
        <w:top w:val="none" w:sz="0" w:space="0" w:color="auto"/>
        <w:left w:val="none" w:sz="0" w:space="0" w:color="auto"/>
        <w:bottom w:val="none" w:sz="0" w:space="0" w:color="auto"/>
        <w:right w:val="none" w:sz="0" w:space="0" w:color="auto"/>
      </w:divBdr>
    </w:div>
    <w:div w:id="265356066">
      <w:bodyDiv w:val="1"/>
      <w:marLeft w:val="0"/>
      <w:marRight w:val="0"/>
      <w:marTop w:val="0"/>
      <w:marBottom w:val="0"/>
      <w:divBdr>
        <w:top w:val="none" w:sz="0" w:space="0" w:color="auto"/>
        <w:left w:val="none" w:sz="0" w:space="0" w:color="auto"/>
        <w:bottom w:val="none" w:sz="0" w:space="0" w:color="auto"/>
        <w:right w:val="none" w:sz="0" w:space="0" w:color="auto"/>
      </w:divBdr>
    </w:div>
    <w:div w:id="265430774">
      <w:bodyDiv w:val="1"/>
      <w:marLeft w:val="0"/>
      <w:marRight w:val="0"/>
      <w:marTop w:val="0"/>
      <w:marBottom w:val="0"/>
      <w:divBdr>
        <w:top w:val="none" w:sz="0" w:space="0" w:color="auto"/>
        <w:left w:val="none" w:sz="0" w:space="0" w:color="auto"/>
        <w:bottom w:val="none" w:sz="0" w:space="0" w:color="auto"/>
        <w:right w:val="none" w:sz="0" w:space="0" w:color="auto"/>
      </w:divBdr>
    </w:div>
    <w:div w:id="265500647">
      <w:bodyDiv w:val="1"/>
      <w:marLeft w:val="0"/>
      <w:marRight w:val="0"/>
      <w:marTop w:val="0"/>
      <w:marBottom w:val="0"/>
      <w:divBdr>
        <w:top w:val="none" w:sz="0" w:space="0" w:color="auto"/>
        <w:left w:val="none" w:sz="0" w:space="0" w:color="auto"/>
        <w:bottom w:val="none" w:sz="0" w:space="0" w:color="auto"/>
        <w:right w:val="none" w:sz="0" w:space="0" w:color="auto"/>
      </w:divBdr>
    </w:div>
    <w:div w:id="265581307">
      <w:bodyDiv w:val="1"/>
      <w:marLeft w:val="0"/>
      <w:marRight w:val="0"/>
      <w:marTop w:val="0"/>
      <w:marBottom w:val="0"/>
      <w:divBdr>
        <w:top w:val="none" w:sz="0" w:space="0" w:color="auto"/>
        <w:left w:val="none" w:sz="0" w:space="0" w:color="auto"/>
        <w:bottom w:val="none" w:sz="0" w:space="0" w:color="auto"/>
        <w:right w:val="none" w:sz="0" w:space="0" w:color="auto"/>
      </w:divBdr>
    </w:div>
    <w:div w:id="265618905">
      <w:bodyDiv w:val="1"/>
      <w:marLeft w:val="0"/>
      <w:marRight w:val="0"/>
      <w:marTop w:val="0"/>
      <w:marBottom w:val="0"/>
      <w:divBdr>
        <w:top w:val="none" w:sz="0" w:space="0" w:color="auto"/>
        <w:left w:val="none" w:sz="0" w:space="0" w:color="auto"/>
        <w:bottom w:val="none" w:sz="0" w:space="0" w:color="auto"/>
        <w:right w:val="none" w:sz="0" w:space="0" w:color="auto"/>
      </w:divBdr>
    </w:div>
    <w:div w:id="265695013">
      <w:bodyDiv w:val="1"/>
      <w:marLeft w:val="0"/>
      <w:marRight w:val="0"/>
      <w:marTop w:val="0"/>
      <w:marBottom w:val="0"/>
      <w:divBdr>
        <w:top w:val="none" w:sz="0" w:space="0" w:color="auto"/>
        <w:left w:val="none" w:sz="0" w:space="0" w:color="auto"/>
        <w:bottom w:val="none" w:sz="0" w:space="0" w:color="auto"/>
        <w:right w:val="none" w:sz="0" w:space="0" w:color="auto"/>
      </w:divBdr>
    </w:div>
    <w:div w:id="265775432">
      <w:bodyDiv w:val="1"/>
      <w:marLeft w:val="0"/>
      <w:marRight w:val="0"/>
      <w:marTop w:val="0"/>
      <w:marBottom w:val="0"/>
      <w:divBdr>
        <w:top w:val="none" w:sz="0" w:space="0" w:color="auto"/>
        <w:left w:val="none" w:sz="0" w:space="0" w:color="auto"/>
        <w:bottom w:val="none" w:sz="0" w:space="0" w:color="auto"/>
        <w:right w:val="none" w:sz="0" w:space="0" w:color="auto"/>
      </w:divBdr>
    </w:div>
    <w:div w:id="265885679">
      <w:bodyDiv w:val="1"/>
      <w:marLeft w:val="0"/>
      <w:marRight w:val="0"/>
      <w:marTop w:val="0"/>
      <w:marBottom w:val="0"/>
      <w:divBdr>
        <w:top w:val="none" w:sz="0" w:space="0" w:color="auto"/>
        <w:left w:val="none" w:sz="0" w:space="0" w:color="auto"/>
        <w:bottom w:val="none" w:sz="0" w:space="0" w:color="auto"/>
        <w:right w:val="none" w:sz="0" w:space="0" w:color="auto"/>
      </w:divBdr>
    </w:div>
    <w:div w:id="265964517">
      <w:bodyDiv w:val="1"/>
      <w:marLeft w:val="0"/>
      <w:marRight w:val="0"/>
      <w:marTop w:val="0"/>
      <w:marBottom w:val="0"/>
      <w:divBdr>
        <w:top w:val="none" w:sz="0" w:space="0" w:color="auto"/>
        <w:left w:val="none" w:sz="0" w:space="0" w:color="auto"/>
        <w:bottom w:val="none" w:sz="0" w:space="0" w:color="auto"/>
        <w:right w:val="none" w:sz="0" w:space="0" w:color="auto"/>
      </w:divBdr>
    </w:div>
    <w:div w:id="265965222">
      <w:bodyDiv w:val="1"/>
      <w:marLeft w:val="0"/>
      <w:marRight w:val="0"/>
      <w:marTop w:val="0"/>
      <w:marBottom w:val="0"/>
      <w:divBdr>
        <w:top w:val="none" w:sz="0" w:space="0" w:color="auto"/>
        <w:left w:val="none" w:sz="0" w:space="0" w:color="auto"/>
        <w:bottom w:val="none" w:sz="0" w:space="0" w:color="auto"/>
        <w:right w:val="none" w:sz="0" w:space="0" w:color="auto"/>
      </w:divBdr>
    </w:div>
    <w:div w:id="266011287">
      <w:bodyDiv w:val="1"/>
      <w:marLeft w:val="0"/>
      <w:marRight w:val="0"/>
      <w:marTop w:val="0"/>
      <w:marBottom w:val="0"/>
      <w:divBdr>
        <w:top w:val="none" w:sz="0" w:space="0" w:color="auto"/>
        <w:left w:val="none" w:sz="0" w:space="0" w:color="auto"/>
        <w:bottom w:val="none" w:sz="0" w:space="0" w:color="auto"/>
        <w:right w:val="none" w:sz="0" w:space="0" w:color="auto"/>
      </w:divBdr>
    </w:div>
    <w:div w:id="266036855">
      <w:bodyDiv w:val="1"/>
      <w:marLeft w:val="0"/>
      <w:marRight w:val="0"/>
      <w:marTop w:val="0"/>
      <w:marBottom w:val="0"/>
      <w:divBdr>
        <w:top w:val="none" w:sz="0" w:space="0" w:color="auto"/>
        <w:left w:val="none" w:sz="0" w:space="0" w:color="auto"/>
        <w:bottom w:val="none" w:sz="0" w:space="0" w:color="auto"/>
        <w:right w:val="none" w:sz="0" w:space="0" w:color="auto"/>
      </w:divBdr>
    </w:div>
    <w:div w:id="266087865">
      <w:bodyDiv w:val="1"/>
      <w:marLeft w:val="0"/>
      <w:marRight w:val="0"/>
      <w:marTop w:val="0"/>
      <w:marBottom w:val="0"/>
      <w:divBdr>
        <w:top w:val="none" w:sz="0" w:space="0" w:color="auto"/>
        <w:left w:val="none" w:sz="0" w:space="0" w:color="auto"/>
        <w:bottom w:val="none" w:sz="0" w:space="0" w:color="auto"/>
        <w:right w:val="none" w:sz="0" w:space="0" w:color="auto"/>
      </w:divBdr>
    </w:div>
    <w:div w:id="266163116">
      <w:bodyDiv w:val="1"/>
      <w:marLeft w:val="0"/>
      <w:marRight w:val="0"/>
      <w:marTop w:val="0"/>
      <w:marBottom w:val="0"/>
      <w:divBdr>
        <w:top w:val="none" w:sz="0" w:space="0" w:color="auto"/>
        <w:left w:val="none" w:sz="0" w:space="0" w:color="auto"/>
        <w:bottom w:val="none" w:sz="0" w:space="0" w:color="auto"/>
        <w:right w:val="none" w:sz="0" w:space="0" w:color="auto"/>
      </w:divBdr>
    </w:div>
    <w:div w:id="266349777">
      <w:bodyDiv w:val="1"/>
      <w:marLeft w:val="0"/>
      <w:marRight w:val="0"/>
      <w:marTop w:val="0"/>
      <w:marBottom w:val="0"/>
      <w:divBdr>
        <w:top w:val="none" w:sz="0" w:space="0" w:color="auto"/>
        <w:left w:val="none" w:sz="0" w:space="0" w:color="auto"/>
        <w:bottom w:val="none" w:sz="0" w:space="0" w:color="auto"/>
        <w:right w:val="none" w:sz="0" w:space="0" w:color="auto"/>
      </w:divBdr>
    </w:div>
    <w:div w:id="266430063">
      <w:bodyDiv w:val="1"/>
      <w:marLeft w:val="0"/>
      <w:marRight w:val="0"/>
      <w:marTop w:val="0"/>
      <w:marBottom w:val="0"/>
      <w:divBdr>
        <w:top w:val="none" w:sz="0" w:space="0" w:color="auto"/>
        <w:left w:val="none" w:sz="0" w:space="0" w:color="auto"/>
        <w:bottom w:val="none" w:sz="0" w:space="0" w:color="auto"/>
        <w:right w:val="none" w:sz="0" w:space="0" w:color="auto"/>
      </w:divBdr>
    </w:div>
    <w:div w:id="266432366">
      <w:bodyDiv w:val="1"/>
      <w:marLeft w:val="0"/>
      <w:marRight w:val="0"/>
      <w:marTop w:val="0"/>
      <w:marBottom w:val="0"/>
      <w:divBdr>
        <w:top w:val="none" w:sz="0" w:space="0" w:color="auto"/>
        <w:left w:val="none" w:sz="0" w:space="0" w:color="auto"/>
        <w:bottom w:val="none" w:sz="0" w:space="0" w:color="auto"/>
        <w:right w:val="none" w:sz="0" w:space="0" w:color="auto"/>
      </w:divBdr>
    </w:div>
    <w:div w:id="266472632">
      <w:bodyDiv w:val="1"/>
      <w:marLeft w:val="0"/>
      <w:marRight w:val="0"/>
      <w:marTop w:val="0"/>
      <w:marBottom w:val="0"/>
      <w:divBdr>
        <w:top w:val="none" w:sz="0" w:space="0" w:color="auto"/>
        <w:left w:val="none" w:sz="0" w:space="0" w:color="auto"/>
        <w:bottom w:val="none" w:sz="0" w:space="0" w:color="auto"/>
        <w:right w:val="none" w:sz="0" w:space="0" w:color="auto"/>
      </w:divBdr>
    </w:div>
    <w:div w:id="266547113">
      <w:bodyDiv w:val="1"/>
      <w:marLeft w:val="0"/>
      <w:marRight w:val="0"/>
      <w:marTop w:val="0"/>
      <w:marBottom w:val="0"/>
      <w:divBdr>
        <w:top w:val="none" w:sz="0" w:space="0" w:color="auto"/>
        <w:left w:val="none" w:sz="0" w:space="0" w:color="auto"/>
        <w:bottom w:val="none" w:sz="0" w:space="0" w:color="auto"/>
        <w:right w:val="none" w:sz="0" w:space="0" w:color="auto"/>
      </w:divBdr>
    </w:div>
    <w:div w:id="266547361">
      <w:bodyDiv w:val="1"/>
      <w:marLeft w:val="0"/>
      <w:marRight w:val="0"/>
      <w:marTop w:val="0"/>
      <w:marBottom w:val="0"/>
      <w:divBdr>
        <w:top w:val="none" w:sz="0" w:space="0" w:color="auto"/>
        <w:left w:val="none" w:sz="0" w:space="0" w:color="auto"/>
        <w:bottom w:val="none" w:sz="0" w:space="0" w:color="auto"/>
        <w:right w:val="none" w:sz="0" w:space="0" w:color="auto"/>
      </w:divBdr>
    </w:div>
    <w:div w:id="266619766">
      <w:bodyDiv w:val="1"/>
      <w:marLeft w:val="0"/>
      <w:marRight w:val="0"/>
      <w:marTop w:val="0"/>
      <w:marBottom w:val="0"/>
      <w:divBdr>
        <w:top w:val="none" w:sz="0" w:space="0" w:color="auto"/>
        <w:left w:val="none" w:sz="0" w:space="0" w:color="auto"/>
        <w:bottom w:val="none" w:sz="0" w:space="0" w:color="auto"/>
        <w:right w:val="none" w:sz="0" w:space="0" w:color="auto"/>
      </w:divBdr>
    </w:div>
    <w:div w:id="266620385">
      <w:bodyDiv w:val="1"/>
      <w:marLeft w:val="0"/>
      <w:marRight w:val="0"/>
      <w:marTop w:val="0"/>
      <w:marBottom w:val="0"/>
      <w:divBdr>
        <w:top w:val="none" w:sz="0" w:space="0" w:color="auto"/>
        <w:left w:val="none" w:sz="0" w:space="0" w:color="auto"/>
        <w:bottom w:val="none" w:sz="0" w:space="0" w:color="auto"/>
        <w:right w:val="none" w:sz="0" w:space="0" w:color="auto"/>
      </w:divBdr>
    </w:div>
    <w:div w:id="266622314">
      <w:bodyDiv w:val="1"/>
      <w:marLeft w:val="0"/>
      <w:marRight w:val="0"/>
      <w:marTop w:val="0"/>
      <w:marBottom w:val="0"/>
      <w:divBdr>
        <w:top w:val="none" w:sz="0" w:space="0" w:color="auto"/>
        <w:left w:val="none" w:sz="0" w:space="0" w:color="auto"/>
        <w:bottom w:val="none" w:sz="0" w:space="0" w:color="auto"/>
        <w:right w:val="none" w:sz="0" w:space="0" w:color="auto"/>
      </w:divBdr>
    </w:div>
    <w:div w:id="266696470">
      <w:bodyDiv w:val="1"/>
      <w:marLeft w:val="0"/>
      <w:marRight w:val="0"/>
      <w:marTop w:val="0"/>
      <w:marBottom w:val="0"/>
      <w:divBdr>
        <w:top w:val="none" w:sz="0" w:space="0" w:color="auto"/>
        <w:left w:val="none" w:sz="0" w:space="0" w:color="auto"/>
        <w:bottom w:val="none" w:sz="0" w:space="0" w:color="auto"/>
        <w:right w:val="none" w:sz="0" w:space="0" w:color="auto"/>
      </w:divBdr>
    </w:div>
    <w:div w:id="266737487">
      <w:bodyDiv w:val="1"/>
      <w:marLeft w:val="0"/>
      <w:marRight w:val="0"/>
      <w:marTop w:val="0"/>
      <w:marBottom w:val="0"/>
      <w:divBdr>
        <w:top w:val="none" w:sz="0" w:space="0" w:color="auto"/>
        <w:left w:val="none" w:sz="0" w:space="0" w:color="auto"/>
        <w:bottom w:val="none" w:sz="0" w:space="0" w:color="auto"/>
        <w:right w:val="none" w:sz="0" w:space="0" w:color="auto"/>
      </w:divBdr>
    </w:div>
    <w:div w:id="266741897">
      <w:bodyDiv w:val="1"/>
      <w:marLeft w:val="0"/>
      <w:marRight w:val="0"/>
      <w:marTop w:val="0"/>
      <w:marBottom w:val="0"/>
      <w:divBdr>
        <w:top w:val="none" w:sz="0" w:space="0" w:color="auto"/>
        <w:left w:val="none" w:sz="0" w:space="0" w:color="auto"/>
        <w:bottom w:val="none" w:sz="0" w:space="0" w:color="auto"/>
        <w:right w:val="none" w:sz="0" w:space="0" w:color="auto"/>
      </w:divBdr>
    </w:div>
    <w:div w:id="266886689">
      <w:bodyDiv w:val="1"/>
      <w:marLeft w:val="0"/>
      <w:marRight w:val="0"/>
      <w:marTop w:val="0"/>
      <w:marBottom w:val="0"/>
      <w:divBdr>
        <w:top w:val="none" w:sz="0" w:space="0" w:color="auto"/>
        <w:left w:val="none" w:sz="0" w:space="0" w:color="auto"/>
        <w:bottom w:val="none" w:sz="0" w:space="0" w:color="auto"/>
        <w:right w:val="none" w:sz="0" w:space="0" w:color="auto"/>
      </w:divBdr>
    </w:div>
    <w:div w:id="266888066">
      <w:bodyDiv w:val="1"/>
      <w:marLeft w:val="0"/>
      <w:marRight w:val="0"/>
      <w:marTop w:val="0"/>
      <w:marBottom w:val="0"/>
      <w:divBdr>
        <w:top w:val="none" w:sz="0" w:space="0" w:color="auto"/>
        <w:left w:val="none" w:sz="0" w:space="0" w:color="auto"/>
        <w:bottom w:val="none" w:sz="0" w:space="0" w:color="auto"/>
        <w:right w:val="none" w:sz="0" w:space="0" w:color="auto"/>
      </w:divBdr>
    </w:div>
    <w:div w:id="266892604">
      <w:bodyDiv w:val="1"/>
      <w:marLeft w:val="0"/>
      <w:marRight w:val="0"/>
      <w:marTop w:val="0"/>
      <w:marBottom w:val="0"/>
      <w:divBdr>
        <w:top w:val="none" w:sz="0" w:space="0" w:color="auto"/>
        <w:left w:val="none" w:sz="0" w:space="0" w:color="auto"/>
        <w:bottom w:val="none" w:sz="0" w:space="0" w:color="auto"/>
        <w:right w:val="none" w:sz="0" w:space="0" w:color="auto"/>
      </w:divBdr>
    </w:div>
    <w:div w:id="266892706">
      <w:bodyDiv w:val="1"/>
      <w:marLeft w:val="0"/>
      <w:marRight w:val="0"/>
      <w:marTop w:val="0"/>
      <w:marBottom w:val="0"/>
      <w:divBdr>
        <w:top w:val="none" w:sz="0" w:space="0" w:color="auto"/>
        <w:left w:val="none" w:sz="0" w:space="0" w:color="auto"/>
        <w:bottom w:val="none" w:sz="0" w:space="0" w:color="auto"/>
        <w:right w:val="none" w:sz="0" w:space="0" w:color="auto"/>
      </w:divBdr>
    </w:div>
    <w:div w:id="266928189">
      <w:bodyDiv w:val="1"/>
      <w:marLeft w:val="0"/>
      <w:marRight w:val="0"/>
      <w:marTop w:val="0"/>
      <w:marBottom w:val="0"/>
      <w:divBdr>
        <w:top w:val="none" w:sz="0" w:space="0" w:color="auto"/>
        <w:left w:val="none" w:sz="0" w:space="0" w:color="auto"/>
        <w:bottom w:val="none" w:sz="0" w:space="0" w:color="auto"/>
        <w:right w:val="none" w:sz="0" w:space="0" w:color="auto"/>
      </w:divBdr>
    </w:div>
    <w:div w:id="266930248">
      <w:bodyDiv w:val="1"/>
      <w:marLeft w:val="0"/>
      <w:marRight w:val="0"/>
      <w:marTop w:val="0"/>
      <w:marBottom w:val="0"/>
      <w:divBdr>
        <w:top w:val="none" w:sz="0" w:space="0" w:color="auto"/>
        <w:left w:val="none" w:sz="0" w:space="0" w:color="auto"/>
        <w:bottom w:val="none" w:sz="0" w:space="0" w:color="auto"/>
        <w:right w:val="none" w:sz="0" w:space="0" w:color="auto"/>
      </w:divBdr>
    </w:div>
    <w:div w:id="267157137">
      <w:bodyDiv w:val="1"/>
      <w:marLeft w:val="0"/>
      <w:marRight w:val="0"/>
      <w:marTop w:val="0"/>
      <w:marBottom w:val="0"/>
      <w:divBdr>
        <w:top w:val="none" w:sz="0" w:space="0" w:color="auto"/>
        <w:left w:val="none" w:sz="0" w:space="0" w:color="auto"/>
        <w:bottom w:val="none" w:sz="0" w:space="0" w:color="auto"/>
        <w:right w:val="none" w:sz="0" w:space="0" w:color="auto"/>
      </w:divBdr>
    </w:div>
    <w:div w:id="267347284">
      <w:bodyDiv w:val="1"/>
      <w:marLeft w:val="0"/>
      <w:marRight w:val="0"/>
      <w:marTop w:val="0"/>
      <w:marBottom w:val="0"/>
      <w:divBdr>
        <w:top w:val="none" w:sz="0" w:space="0" w:color="auto"/>
        <w:left w:val="none" w:sz="0" w:space="0" w:color="auto"/>
        <w:bottom w:val="none" w:sz="0" w:space="0" w:color="auto"/>
        <w:right w:val="none" w:sz="0" w:space="0" w:color="auto"/>
      </w:divBdr>
    </w:div>
    <w:div w:id="267351344">
      <w:bodyDiv w:val="1"/>
      <w:marLeft w:val="0"/>
      <w:marRight w:val="0"/>
      <w:marTop w:val="0"/>
      <w:marBottom w:val="0"/>
      <w:divBdr>
        <w:top w:val="none" w:sz="0" w:space="0" w:color="auto"/>
        <w:left w:val="none" w:sz="0" w:space="0" w:color="auto"/>
        <w:bottom w:val="none" w:sz="0" w:space="0" w:color="auto"/>
        <w:right w:val="none" w:sz="0" w:space="0" w:color="auto"/>
      </w:divBdr>
    </w:div>
    <w:div w:id="267398020">
      <w:bodyDiv w:val="1"/>
      <w:marLeft w:val="0"/>
      <w:marRight w:val="0"/>
      <w:marTop w:val="0"/>
      <w:marBottom w:val="0"/>
      <w:divBdr>
        <w:top w:val="none" w:sz="0" w:space="0" w:color="auto"/>
        <w:left w:val="none" w:sz="0" w:space="0" w:color="auto"/>
        <w:bottom w:val="none" w:sz="0" w:space="0" w:color="auto"/>
        <w:right w:val="none" w:sz="0" w:space="0" w:color="auto"/>
      </w:divBdr>
    </w:div>
    <w:div w:id="267469044">
      <w:bodyDiv w:val="1"/>
      <w:marLeft w:val="0"/>
      <w:marRight w:val="0"/>
      <w:marTop w:val="0"/>
      <w:marBottom w:val="0"/>
      <w:divBdr>
        <w:top w:val="none" w:sz="0" w:space="0" w:color="auto"/>
        <w:left w:val="none" w:sz="0" w:space="0" w:color="auto"/>
        <w:bottom w:val="none" w:sz="0" w:space="0" w:color="auto"/>
        <w:right w:val="none" w:sz="0" w:space="0" w:color="auto"/>
      </w:divBdr>
    </w:div>
    <w:div w:id="267471733">
      <w:bodyDiv w:val="1"/>
      <w:marLeft w:val="0"/>
      <w:marRight w:val="0"/>
      <w:marTop w:val="0"/>
      <w:marBottom w:val="0"/>
      <w:divBdr>
        <w:top w:val="none" w:sz="0" w:space="0" w:color="auto"/>
        <w:left w:val="none" w:sz="0" w:space="0" w:color="auto"/>
        <w:bottom w:val="none" w:sz="0" w:space="0" w:color="auto"/>
        <w:right w:val="none" w:sz="0" w:space="0" w:color="auto"/>
      </w:divBdr>
    </w:div>
    <w:div w:id="267545507">
      <w:bodyDiv w:val="1"/>
      <w:marLeft w:val="0"/>
      <w:marRight w:val="0"/>
      <w:marTop w:val="0"/>
      <w:marBottom w:val="0"/>
      <w:divBdr>
        <w:top w:val="none" w:sz="0" w:space="0" w:color="auto"/>
        <w:left w:val="none" w:sz="0" w:space="0" w:color="auto"/>
        <w:bottom w:val="none" w:sz="0" w:space="0" w:color="auto"/>
        <w:right w:val="none" w:sz="0" w:space="0" w:color="auto"/>
      </w:divBdr>
    </w:div>
    <w:div w:id="267546253">
      <w:bodyDiv w:val="1"/>
      <w:marLeft w:val="0"/>
      <w:marRight w:val="0"/>
      <w:marTop w:val="0"/>
      <w:marBottom w:val="0"/>
      <w:divBdr>
        <w:top w:val="none" w:sz="0" w:space="0" w:color="auto"/>
        <w:left w:val="none" w:sz="0" w:space="0" w:color="auto"/>
        <w:bottom w:val="none" w:sz="0" w:space="0" w:color="auto"/>
        <w:right w:val="none" w:sz="0" w:space="0" w:color="auto"/>
      </w:divBdr>
    </w:div>
    <w:div w:id="267547497">
      <w:bodyDiv w:val="1"/>
      <w:marLeft w:val="0"/>
      <w:marRight w:val="0"/>
      <w:marTop w:val="0"/>
      <w:marBottom w:val="0"/>
      <w:divBdr>
        <w:top w:val="none" w:sz="0" w:space="0" w:color="auto"/>
        <w:left w:val="none" w:sz="0" w:space="0" w:color="auto"/>
        <w:bottom w:val="none" w:sz="0" w:space="0" w:color="auto"/>
        <w:right w:val="none" w:sz="0" w:space="0" w:color="auto"/>
      </w:divBdr>
    </w:div>
    <w:div w:id="267584472">
      <w:bodyDiv w:val="1"/>
      <w:marLeft w:val="0"/>
      <w:marRight w:val="0"/>
      <w:marTop w:val="0"/>
      <w:marBottom w:val="0"/>
      <w:divBdr>
        <w:top w:val="none" w:sz="0" w:space="0" w:color="auto"/>
        <w:left w:val="none" w:sz="0" w:space="0" w:color="auto"/>
        <w:bottom w:val="none" w:sz="0" w:space="0" w:color="auto"/>
        <w:right w:val="none" w:sz="0" w:space="0" w:color="auto"/>
      </w:divBdr>
    </w:div>
    <w:div w:id="267586280">
      <w:bodyDiv w:val="1"/>
      <w:marLeft w:val="0"/>
      <w:marRight w:val="0"/>
      <w:marTop w:val="0"/>
      <w:marBottom w:val="0"/>
      <w:divBdr>
        <w:top w:val="none" w:sz="0" w:space="0" w:color="auto"/>
        <w:left w:val="none" w:sz="0" w:space="0" w:color="auto"/>
        <w:bottom w:val="none" w:sz="0" w:space="0" w:color="auto"/>
        <w:right w:val="none" w:sz="0" w:space="0" w:color="auto"/>
      </w:divBdr>
    </w:div>
    <w:div w:id="267591321">
      <w:bodyDiv w:val="1"/>
      <w:marLeft w:val="0"/>
      <w:marRight w:val="0"/>
      <w:marTop w:val="0"/>
      <w:marBottom w:val="0"/>
      <w:divBdr>
        <w:top w:val="none" w:sz="0" w:space="0" w:color="auto"/>
        <w:left w:val="none" w:sz="0" w:space="0" w:color="auto"/>
        <w:bottom w:val="none" w:sz="0" w:space="0" w:color="auto"/>
        <w:right w:val="none" w:sz="0" w:space="0" w:color="auto"/>
      </w:divBdr>
    </w:div>
    <w:div w:id="267667780">
      <w:bodyDiv w:val="1"/>
      <w:marLeft w:val="0"/>
      <w:marRight w:val="0"/>
      <w:marTop w:val="0"/>
      <w:marBottom w:val="0"/>
      <w:divBdr>
        <w:top w:val="none" w:sz="0" w:space="0" w:color="auto"/>
        <w:left w:val="none" w:sz="0" w:space="0" w:color="auto"/>
        <w:bottom w:val="none" w:sz="0" w:space="0" w:color="auto"/>
        <w:right w:val="none" w:sz="0" w:space="0" w:color="auto"/>
      </w:divBdr>
    </w:div>
    <w:div w:id="267740019">
      <w:bodyDiv w:val="1"/>
      <w:marLeft w:val="0"/>
      <w:marRight w:val="0"/>
      <w:marTop w:val="0"/>
      <w:marBottom w:val="0"/>
      <w:divBdr>
        <w:top w:val="none" w:sz="0" w:space="0" w:color="auto"/>
        <w:left w:val="none" w:sz="0" w:space="0" w:color="auto"/>
        <w:bottom w:val="none" w:sz="0" w:space="0" w:color="auto"/>
        <w:right w:val="none" w:sz="0" w:space="0" w:color="auto"/>
      </w:divBdr>
    </w:div>
    <w:div w:id="267740662">
      <w:bodyDiv w:val="1"/>
      <w:marLeft w:val="0"/>
      <w:marRight w:val="0"/>
      <w:marTop w:val="0"/>
      <w:marBottom w:val="0"/>
      <w:divBdr>
        <w:top w:val="none" w:sz="0" w:space="0" w:color="auto"/>
        <w:left w:val="none" w:sz="0" w:space="0" w:color="auto"/>
        <w:bottom w:val="none" w:sz="0" w:space="0" w:color="auto"/>
        <w:right w:val="none" w:sz="0" w:space="0" w:color="auto"/>
      </w:divBdr>
    </w:div>
    <w:div w:id="267810797">
      <w:bodyDiv w:val="1"/>
      <w:marLeft w:val="0"/>
      <w:marRight w:val="0"/>
      <w:marTop w:val="0"/>
      <w:marBottom w:val="0"/>
      <w:divBdr>
        <w:top w:val="none" w:sz="0" w:space="0" w:color="auto"/>
        <w:left w:val="none" w:sz="0" w:space="0" w:color="auto"/>
        <w:bottom w:val="none" w:sz="0" w:space="0" w:color="auto"/>
        <w:right w:val="none" w:sz="0" w:space="0" w:color="auto"/>
      </w:divBdr>
    </w:div>
    <w:div w:id="267811317">
      <w:bodyDiv w:val="1"/>
      <w:marLeft w:val="0"/>
      <w:marRight w:val="0"/>
      <w:marTop w:val="0"/>
      <w:marBottom w:val="0"/>
      <w:divBdr>
        <w:top w:val="none" w:sz="0" w:space="0" w:color="auto"/>
        <w:left w:val="none" w:sz="0" w:space="0" w:color="auto"/>
        <w:bottom w:val="none" w:sz="0" w:space="0" w:color="auto"/>
        <w:right w:val="none" w:sz="0" w:space="0" w:color="auto"/>
      </w:divBdr>
    </w:div>
    <w:div w:id="267859912">
      <w:bodyDiv w:val="1"/>
      <w:marLeft w:val="0"/>
      <w:marRight w:val="0"/>
      <w:marTop w:val="0"/>
      <w:marBottom w:val="0"/>
      <w:divBdr>
        <w:top w:val="none" w:sz="0" w:space="0" w:color="auto"/>
        <w:left w:val="none" w:sz="0" w:space="0" w:color="auto"/>
        <w:bottom w:val="none" w:sz="0" w:space="0" w:color="auto"/>
        <w:right w:val="none" w:sz="0" w:space="0" w:color="auto"/>
      </w:divBdr>
    </w:div>
    <w:div w:id="268052343">
      <w:bodyDiv w:val="1"/>
      <w:marLeft w:val="0"/>
      <w:marRight w:val="0"/>
      <w:marTop w:val="0"/>
      <w:marBottom w:val="0"/>
      <w:divBdr>
        <w:top w:val="none" w:sz="0" w:space="0" w:color="auto"/>
        <w:left w:val="none" w:sz="0" w:space="0" w:color="auto"/>
        <w:bottom w:val="none" w:sz="0" w:space="0" w:color="auto"/>
        <w:right w:val="none" w:sz="0" w:space="0" w:color="auto"/>
      </w:divBdr>
    </w:div>
    <w:div w:id="268124721">
      <w:bodyDiv w:val="1"/>
      <w:marLeft w:val="0"/>
      <w:marRight w:val="0"/>
      <w:marTop w:val="0"/>
      <w:marBottom w:val="0"/>
      <w:divBdr>
        <w:top w:val="none" w:sz="0" w:space="0" w:color="auto"/>
        <w:left w:val="none" w:sz="0" w:space="0" w:color="auto"/>
        <w:bottom w:val="none" w:sz="0" w:space="0" w:color="auto"/>
        <w:right w:val="none" w:sz="0" w:space="0" w:color="auto"/>
      </w:divBdr>
    </w:div>
    <w:div w:id="268394679">
      <w:bodyDiv w:val="1"/>
      <w:marLeft w:val="0"/>
      <w:marRight w:val="0"/>
      <w:marTop w:val="0"/>
      <w:marBottom w:val="0"/>
      <w:divBdr>
        <w:top w:val="none" w:sz="0" w:space="0" w:color="auto"/>
        <w:left w:val="none" w:sz="0" w:space="0" w:color="auto"/>
        <w:bottom w:val="none" w:sz="0" w:space="0" w:color="auto"/>
        <w:right w:val="none" w:sz="0" w:space="0" w:color="auto"/>
      </w:divBdr>
    </w:div>
    <w:div w:id="268398381">
      <w:bodyDiv w:val="1"/>
      <w:marLeft w:val="0"/>
      <w:marRight w:val="0"/>
      <w:marTop w:val="0"/>
      <w:marBottom w:val="0"/>
      <w:divBdr>
        <w:top w:val="none" w:sz="0" w:space="0" w:color="auto"/>
        <w:left w:val="none" w:sz="0" w:space="0" w:color="auto"/>
        <w:bottom w:val="none" w:sz="0" w:space="0" w:color="auto"/>
        <w:right w:val="none" w:sz="0" w:space="0" w:color="auto"/>
      </w:divBdr>
    </w:div>
    <w:div w:id="268437982">
      <w:bodyDiv w:val="1"/>
      <w:marLeft w:val="0"/>
      <w:marRight w:val="0"/>
      <w:marTop w:val="0"/>
      <w:marBottom w:val="0"/>
      <w:divBdr>
        <w:top w:val="none" w:sz="0" w:space="0" w:color="auto"/>
        <w:left w:val="none" w:sz="0" w:space="0" w:color="auto"/>
        <w:bottom w:val="none" w:sz="0" w:space="0" w:color="auto"/>
        <w:right w:val="none" w:sz="0" w:space="0" w:color="auto"/>
      </w:divBdr>
    </w:div>
    <w:div w:id="268589258">
      <w:bodyDiv w:val="1"/>
      <w:marLeft w:val="0"/>
      <w:marRight w:val="0"/>
      <w:marTop w:val="0"/>
      <w:marBottom w:val="0"/>
      <w:divBdr>
        <w:top w:val="none" w:sz="0" w:space="0" w:color="auto"/>
        <w:left w:val="none" w:sz="0" w:space="0" w:color="auto"/>
        <w:bottom w:val="none" w:sz="0" w:space="0" w:color="auto"/>
        <w:right w:val="none" w:sz="0" w:space="0" w:color="auto"/>
      </w:divBdr>
    </w:div>
    <w:div w:id="268657430">
      <w:bodyDiv w:val="1"/>
      <w:marLeft w:val="0"/>
      <w:marRight w:val="0"/>
      <w:marTop w:val="0"/>
      <w:marBottom w:val="0"/>
      <w:divBdr>
        <w:top w:val="none" w:sz="0" w:space="0" w:color="auto"/>
        <w:left w:val="none" w:sz="0" w:space="0" w:color="auto"/>
        <w:bottom w:val="none" w:sz="0" w:space="0" w:color="auto"/>
        <w:right w:val="none" w:sz="0" w:space="0" w:color="auto"/>
      </w:divBdr>
    </w:div>
    <w:div w:id="268658957">
      <w:bodyDiv w:val="1"/>
      <w:marLeft w:val="0"/>
      <w:marRight w:val="0"/>
      <w:marTop w:val="0"/>
      <w:marBottom w:val="0"/>
      <w:divBdr>
        <w:top w:val="none" w:sz="0" w:space="0" w:color="auto"/>
        <w:left w:val="none" w:sz="0" w:space="0" w:color="auto"/>
        <w:bottom w:val="none" w:sz="0" w:space="0" w:color="auto"/>
        <w:right w:val="none" w:sz="0" w:space="0" w:color="auto"/>
      </w:divBdr>
    </w:div>
    <w:div w:id="268660867">
      <w:bodyDiv w:val="1"/>
      <w:marLeft w:val="0"/>
      <w:marRight w:val="0"/>
      <w:marTop w:val="0"/>
      <w:marBottom w:val="0"/>
      <w:divBdr>
        <w:top w:val="none" w:sz="0" w:space="0" w:color="auto"/>
        <w:left w:val="none" w:sz="0" w:space="0" w:color="auto"/>
        <w:bottom w:val="none" w:sz="0" w:space="0" w:color="auto"/>
        <w:right w:val="none" w:sz="0" w:space="0" w:color="auto"/>
      </w:divBdr>
    </w:div>
    <w:div w:id="268664491">
      <w:bodyDiv w:val="1"/>
      <w:marLeft w:val="0"/>
      <w:marRight w:val="0"/>
      <w:marTop w:val="0"/>
      <w:marBottom w:val="0"/>
      <w:divBdr>
        <w:top w:val="none" w:sz="0" w:space="0" w:color="auto"/>
        <w:left w:val="none" w:sz="0" w:space="0" w:color="auto"/>
        <w:bottom w:val="none" w:sz="0" w:space="0" w:color="auto"/>
        <w:right w:val="none" w:sz="0" w:space="0" w:color="auto"/>
      </w:divBdr>
    </w:div>
    <w:div w:id="268777257">
      <w:bodyDiv w:val="1"/>
      <w:marLeft w:val="0"/>
      <w:marRight w:val="0"/>
      <w:marTop w:val="0"/>
      <w:marBottom w:val="0"/>
      <w:divBdr>
        <w:top w:val="none" w:sz="0" w:space="0" w:color="auto"/>
        <w:left w:val="none" w:sz="0" w:space="0" w:color="auto"/>
        <w:bottom w:val="none" w:sz="0" w:space="0" w:color="auto"/>
        <w:right w:val="none" w:sz="0" w:space="0" w:color="auto"/>
      </w:divBdr>
    </w:div>
    <w:div w:id="268777651">
      <w:bodyDiv w:val="1"/>
      <w:marLeft w:val="0"/>
      <w:marRight w:val="0"/>
      <w:marTop w:val="0"/>
      <w:marBottom w:val="0"/>
      <w:divBdr>
        <w:top w:val="none" w:sz="0" w:space="0" w:color="auto"/>
        <w:left w:val="none" w:sz="0" w:space="0" w:color="auto"/>
        <w:bottom w:val="none" w:sz="0" w:space="0" w:color="auto"/>
        <w:right w:val="none" w:sz="0" w:space="0" w:color="auto"/>
      </w:divBdr>
    </w:div>
    <w:div w:id="268780586">
      <w:bodyDiv w:val="1"/>
      <w:marLeft w:val="0"/>
      <w:marRight w:val="0"/>
      <w:marTop w:val="0"/>
      <w:marBottom w:val="0"/>
      <w:divBdr>
        <w:top w:val="none" w:sz="0" w:space="0" w:color="auto"/>
        <w:left w:val="none" w:sz="0" w:space="0" w:color="auto"/>
        <w:bottom w:val="none" w:sz="0" w:space="0" w:color="auto"/>
        <w:right w:val="none" w:sz="0" w:space="0" w:color="auto"/>
      </w:divBdr>
    </w:div>
    <w:div w:id="268781811">
      <w:bodyDiv w:val="1"/>
      <w:marLeft w:val="0"/>
      <w:marRight w:val="0"/>
      <w:marTop w:val="0"/>
      <w:marBottom w:val="0"/>
      <w:divBdr>
        <w:top w:val="none" w:sz="0" w:space="0" w:color="auto"/>
        <w:left w:val="none" w:sz="0" w:space="0" w:color="auto"/>
        <w:bottom w:val="none" w:sz="0" w:space="0" w:color="auto"/>
        <w:right w:val="none" w:sz="0" w:space="0" w:color="auto"/>
      </w:divBdr>
    </w:div>
    <w:div w:id="268783382">
      <w:bodyDiv w:val="1"/>
      <w:marLeft w:val="0"/>
      <w:marRight w:val="0"/>
      <w:marTop w:val="0"/>
      <w:marBottom w:val="0"/>
      <w:divBdr>
        <w:top w:val="none" w:sz="0" w:space="0" w:color="auto"/>
        <w:left w:val="none" w:sz="0" w:space="0" w:color="auto"/>
        <w:bottom w:val="none" w:sz="0" w:space="0" w:color="auto"/>
        <w:right w:val="none" w:sz="0" w:space="0" w:color="auto"/>
      </w:divBdr>
    </w:div>
    <w:div w:id="268784246">
      <w:bodyDiv w:val="1"/>
      <w:marLeft w:val="0"/>
      <w:marRight w:val="0"/>
      <w:marTop w:val="0"/>
      <w:marBottom w:val="0"/>
      <w:divBdr>
        <w:top w:val="none" w:sz="0" w:space="0" w:color="auto"/>
        <w:left w:val="none" w:sz="0" w:space="0" w:color="auto"/>
        <w:bottom w:val="none" w:sz="0" w:space="0" w:color="auto"/>
        <w:right w:val="none" w:sz="0" w:space="0" w:color="auto"/>
      </w:divBdr>
    </w:div>
    <w:div w:id="268899022">
      <w:bodyDiv w:val="1"/>
      <w:marLeft w:val="0"/>
      <w:marRight w:val="0"/>
      <w:marTop w:val="0"/>
      <w:marBottom w:val="0"/>
      <w:divBdr>
        <w:top w:val="none" w:sz="0" w:space="0" w:color="auto"/>
        <w:left w:val="none" w:sz="0" w:space="0" w:color="auto"/>
        <w:bottom w:val="none" w:sz="0" w:space="0" w:color="auto"/>
        <w:right w:val="none" w:sz="0" w:space="0" w:color="auto"/>
      </w:divBdr>
    </w:div>
    <w:div w:id="268970210">
      <w:bodyDiv w:val="1"/>
      <w:marLeft w:val="0"/>
      <w:marRight w:val="0"/>
      <w:marTop w:val="0"/>
      <w:marBottom w:val="0"/>
      <w:divBdr>
        <w:top w:val="none" w:sz="0" w:space="0" w:color="auto"/>
        <w:left w:val="none" w:sz="0" w:space="0" w:color="auto"/>
        <w:bottom w:val="none" w:sz="0" w:space="0" w:color="auto"/>
        <w:right w:val="none" w:sz="0" w:space="0" w:color="auto"/>
      </w:divBdr>
    </w:div>
    <w:div w:id="268973972">
      <w:bodyDiv w:val="1"/>
      <w:marLeft w:val="0"/>
      <w:marRight w:val="0"/>
      <w:marTop w:val="0"/>
      <w:marBottom w:val="0"/>
      <w:divBdr>
        <w:top w:val="none" w:sz="0" w:space="0" w:color="auto"/>
        <w:left w:val="none" w:sz="0" w:space="0" w:color="auto"/>
        <w:bottom w:val="none" w:sz="0" w:space="0" w:color="auto"/>
        <w:right w:val="none" w:sz="0" w:space="0" w:color="auto"/>
      </w:divBdr>
    </w:div>
    <w:div w:id="269046611">
      <w:bodyDiv w:val="1"/>
      <w:marLeft w:val="0"/>
      <w:marRight w:val="0"/>
      <w:marTop w:val="0"/>
      <w:marBottom w:val="0"/>
      <w:divBdr>
        <w:top w:val="none" w:sz="0" w:space="0" w:color="auto"/>
        <w:left w:val="none" w:sz="0" w:space="0" w:color="auto"/>
        <w:bottom w:val="none" w:sz="0" w:space="0" w:color="auto"/>
        <w:right w:val="none" w:sz="0" w:space="0" w:color="auto"/>
      </w:divBdr>
    </w:div>
    <w:div w:id="269048581">
      <w:bodyDiv w:val="1"/>
      <w:marLeft w:val="0"/>
      <w:marRight w:val="0"/>
      <w:marTop w:val="0"/>
      <w:marBottom w:val="0"/>
      <w:divBdr>
        <w:top w:val="none" w:sz="0" w:space="0" w:color="auto"/>
        <w:left w:val="none" w:sz="0" w:space="0" w:color="auto"/>
        <w:bottom w:val="none" w:sz="0" w:space="0" w:color="auto"/>
        <w:right w:val="none" w:sz="0" w:space="0" w:color="auto"/>
      </w:divBdr>
    </w:div>
    <w:div w:id="269049761">
      <w:bodyDiv w:val="1"/>
      <w:marLeft w:val="0"/>
      <w:marRight w:val="0"/>
      <w:marTop w:val="0"/>
      <w:marBottom w:val="0"/>
      <w:divBdr>
        <w:top w:val="none" w:sz="0" w:space="0" w:color="auto"/>
        <w:left w:val="none" w:sz="0" w:space="0" w:color="auto"/>
        <w:bottom w:val="none" w:sz="0" w:space="0" w:color="auto"/>
        <w:right w:val="none" w:sz="0" w:space="0" w:color="auto"/>
      </w:divBdr>
    </w:div>
    <w:div w:id="269121159">
      <w:bodyDiv w:val="1"/>
      <w:marLeft w:val="0"/>
      <w:marRight w:val="0"/>
      <w:marTop w:val="0"/>
      <w:marBottom w:val="0"/>
      <w:divBdr>
        <w:top w:val="none" w:sz="0" w:space="0" w:color="auto"/>
        <w:left w:val="none" w:sz="0" w:space="0" w:color="auto"/>
        <w:bottom w:val="none" w:sz="0" w:space="0" w:color="auto"/>
        <w:right w:val="none" w:sz="0" w:space="0" w:color="auto"/>
      </w:divBdr>
    </w:div>
    <w:div w:id="269167385">
      <w:bodyDiv w:val="1"/>
      <w:marLeft w:val="0"/>
      <w:marRight w:val="0"/>
      <w:marTop w:val="0"/>
      <w:marBottom w:val="0"/>
      <w:divBdr>
        <w:top w:val="none" w:sz="0" w:space="0" w:color="auto"/>
        <w:left w:val="none" w:sz="0" w:space="0" w:color="auto"/>
        <w:bottom w:val="none" w:sz="0" w:space="0" w:color="auto"/>
        <w:right w:val="none" w:sz="0" w:space="0" w:color="auto"/>
      </w:divBdr>
    </w:div>
    <w:div w:id="269171722">
      <w:bodyDiv w:val="1"/>
      <w:marLeft w:val="0"/>
      <w:marRight w:val="0"/>
      <w:marTop w:val="0"/>
      <w:marBottom w:val="0"/>
      <w:divBdr>
        <w:top w:val="none" w:sz="0" w:space="0" w:color="auto"/>
        <w:left w:val="none" w:sz="0" w:space="0" w:color="auto"/>
        <w:bottom w:val="none" w:sz="0" w:space="0" w:color="auto"/>
        <w:right w:val="none" w:sz="0" w:space="0" w:color="auto"/>
      </w:divBdr>
    </w:div>
    <w:div w:id="269240230">
      <w:bodyDiv w:val="1"/>
      <w:marLeft w:val="0"/>
      <w:marRight w:val="0"/>
      <w:marTop w:val="0"/>
      <w:marBottom w:val="0"/>
      <w:divBdr>
        <w:top w:val="none" w:sz="0" w:space="0" w:color="auto"/>
        <w:left w:val="none" w:sz="0" w:space="0" w:color="auto"/>
        <w:bottom w:val="none" w:sz="0" w:space="0" w:color="auto"/>
        <w:right w:val="none" w:sz="0" w:space="0" w:color="auto"/>
      </w:divBdr>
    </w:div>
    <w:div w:id="269243078">
      <w:bodyDiv w:val="1"/>
      <w:marLeft w:val="0"/>
      <w:marRight w:val="0"/>
      <w:marTop w:val="0"/>
      <w:marBottom w:val="0"/>
      <w:divBdr>
        <w:top w:val="none" w:sz="0" w:space="0" w:color="auto"/>
        <w:left w:val="none" w:sz="0" w:space="0" w:color="auto"/>
        <w:bottom w:val="none" w:sz="0" w:space="0" w:color="auto"/>
        <w:right w:val="none" w:sz="0" w:space="0" w:color="auto"/>
      </w:divBdr>
    </w:div>
    <w:div w:id="269313049">
      <w:bodyDiv w:val="1"/>
      <w:marLeft w:val="0"/>
      <w:marRight w:val="0"/>
      <w:marTop w:val="0"/>
      <w:marBottom w:val="0"/>
      <w:divBdr>
        <w:top w:val="none" w:sz="0" w:space="0" w:color="auto"/>
        <w:left w:val="none" w:sz="0" w:space="0" w:color="auto"/>
        <w:bottom w:val="none" w:sz="0" w:space="0" w:color="auto"/>
        <w:right w:val="none" w:sz="0" w:space="0" w:color="auto"/>
      </w:divBdr>
    </w:div>
    <w:div w:id="269316712">
      <w:bodyDiv w:val="1"/>
      <w:marLeft w:val="0"/>
      <w:marRight w:val="0"/>
      <w:marTop w:val="0"/>
      <w:marBottom w:val="0"/>
      <w:divBdr>
        <w:top w:val="none" w:sz="0" w:space="0" w:color="auto"/>
        <w:left w:val="none" w:sz="0" w:space="0" w:color="auto"/>
        <w:bottom w:val="none" w:sz="0" w:space="0" w:color="auto"/>
        <w:right w:val="none" w:sz="0" w:space="0" w:color="auto"/>
      </w:divBdr>
    </w:div>
    <w:div w:id="269362478">
      <w:bodyDiv w:val="1"/>
      <w:marLeft w:val="0"/>
      <w:marRight w:val="0"/>
      <w:marTop w:val="0"/>
      <w:marBottom w:val="0"/>
      <w:divBdr>
        <w:top w:val="none" w:sz="0" w:space="0" w:color="auto"/>
        <w:left w:val="none" w:sz="0" w:space="0" w:color="auto"/>
        <w:bottom w:val="none" w:sz="0" w:space="0" w:color="auto"/>
        <w:right w:val="none" w:sz="0" w:space="0" w:color="auto"/>
      </w:divBdr>
    </w:div>
    <w:div w:id="269431218">
      <w:bodyDiv w:val="1"/>
      <w:marLeft w:val="0"/>
      <w:marRight w:val="0"/>
      <w:marTop w:val="0"/>
      <w:marBottom w:val="0"/>
      <w:divBdr>
        <w:top w:val="none" w:sz="0" w:space="0" w:color="auto"/>
        <w:left w:val="none" w:sz="0" w:space="0" w:color="auto"/>
        <w:bottom w:val="none" w:sz="0" w:space="0" w:color="auto"/>
        <w:right w:val="none" w:sz="0" w:space="0" w:color="auto"/>
      </w:divBdr>
    </w:div>
    <w:div w:id="269438199">
      <w:bodyDiv w:val="1"/>
      <w:marLeft w:val="0"/>
      <w:marRight w:val="0"/>
      <w:marTop w:val="0"/>
      <w:marBottom w:val="0"/>
      <w:divBdr>
        <w:top w:val="none" w:sz="0" w:space="0" w:color="auto"/>
        <w:left w:val="none" w:sz="0" w:space="0" w:color="auto"/>
        <w:bottom w:val="none" w:sz="0" w:space="0" w:color="auto"/>
        <w:right w:val="none" w:sz="0" w:space="0" w:color="auto"/>
      </w:divBdr>
    </w:div>
    <w:div w:id="269748067">
      <w:bodyDiv w:val="1"/>
      <w:marLeft w:val="0"/>
      <w:marRight w:val="0"/>
      <w:marTop w:val="0"/>
      <w:marBottom w:val="0"/>
      <w:divBdr>
        <w:top w:val="none" w:sz="0" w:space="0" w:color="auto"/>
        <w:left w:val="none" w:sz="0" w:space="0" w:color="auto"/>
        <w:bottom w:val="none" w:sz="0" w:space="0" w:color="auto"/>
        <w:right w:val="none" w:sz="0" w:space="0" w:color="auto"/>
      </w:divBdr>
    </w:div>
    <w:div w:id="269776711">
      <w:bodyDiv w:val="1"/>
      <w:marLeft w:val="0"/>
      <w:marRight w:val="0"/>
      <w:marTop w:val="0"/>
      <w:marBottom w:val="0"/>
      <w:divBdr>
        <w:top w:val="none" w:sz="0" w:space="0" w:color="auto"/>
        <w:left w:val="none" w:sz="0" w:space="0" w:color="auto"/>
        <w:bottom w:val="none" w:sz="0" w:space="0" w:color="auto"/>
        <w:right w:val="none" w:sz="0" w:space="0" w:color="auto"/>
      </w:divBdr>
    </w:div>
    <w:div w:id="269825470">
      <w:bodyDiv w:val="1"/>
      <w:marLeft w:val="0"/>
      <w:marRight w:val="0"/>
      <w:marTop w:val="0"/>
      <w:marBottom w:val="0"/>
      <w:divBdr>
        <w:top w:val="none" w:sz="0" w:space="0" w:color="auto"/>
        <w:left w:val="none" w:sz="0" w:space="0" w:color="auto"/>
        <w:bottom w:val="none" w:sz="0" w:space="0" w:color="auto"/>
        <w:right w:val="none" w:sz="0" w:space="0" w:color="auto"/>
      </w:divBdr>
    </w:div>
    <w:div w:id="269826891">
      <w:bodyDiv w:val="1"/>
      <w:marLeft w:val="0"/>
      <w:marRight w:val="0"/>
      <w:marTop w:val="0"/>
      <w:marBottom w:val="0"/>
      <w:divBdr>
        <w:top w:val="none" w:sz="0" w:space="0" w:color="auto"/>
        <w:left w:val="none" w:sz="0" w:space="0" w:color="auto"/>
        <w:bottom w:val="none" w:sz="0" w:space="0" w:color="auto"/>
        <w:right w:val="none" w:sz="0" w:space="0" w:color="auto"/>
      </w:divBdr>
    </w:div>
    <w:div w:id="269943862">
      <w:bodyDiv w:val="1"/>
      <w:marLeft w:val="0"/>
      <w:marRight w:val="0"/>
      <w:marTop w:val="0"/>
      <w:marBottom w:val="0"/>
      <w:divBdr>
        <w:top w:val="none" w:sz="0" w:space="0" w:color="auto"/>
        <w:left w:val="none" w:sz="0" w:space="0" w:color="auto"/>
        <w:bottom w:val="none" w:sz="0" w:space="0" w:color="auto"/>
        <w:right w:val="none" w:sz="0" w:space="0" w:color="auto"/>
      </w:divBdr>
    </w:div>
    <w:div w:id="269969694">
      <w:bodyDiv w:val="1"/>
      <w:marLeft w:val="0"/>
      <w:marRight w:val="0"/>
      <w:marTop w:val="0"/>
      <w:marBottom w:val="0"/>
      <w:divBdr>
        <w:top w:val="none" w:sz="0" w:space="0" w:color="auto"/>
        <w:left w:val="none" w:sz="0" w:space="0" w:color="auto"/>
        <w:bottom w:val="none" w:sz="0" w:space="0" w:color="auto"/>
        <w:right w:val="none" w:sz="0" w:space="0" w:color="auto"/>
      </w:divBdr>
    </w:div>
    <w:div w:id="269975292">
      <w:bodyDiv w:val="1"/>
      <w:marLeft w:val="0"/>
      <w:marRight w:val="0"/>
      <w:marTop w:val="0"/>
      <w:marBottom w:val="0"/>
      <w:divBdr>
        <w:top w:val="none" w:sz="0" w:space="0" w:color="auto"/>
        <w:left w:val="none" w:sz="0" w:space="0" w:color="auto"/>
        <w:bottom w:val="none" w:sz="0" w:space="0" w:color="auto"/>
        <w:right w:val="none" w:sz="0" w:space="0" w:color="auto"/>
      </w:divBdr>
    </w:div>
    <w:div w:id="270011922">
      <w:bodyDiv w:val="1"/>
      <w:marLeft w:val="0"/>
      <w:marRight w:val="0"/>
      <w:marTop w:val="0"/>
      <w:marBottom w:val="0"/>
      <w:divBdr>
        <w:top w:val="none" w:sz="0" w:space="0" w:color="auto"/>
        <w:left w:val="none" w:sz="0" w:space="0" w:color="auto"/>
        <w:bottom w:val="none" w:sz="0" w:space="0" w:color="auto"/>
        <w:right w:val="none" w:sz="0" w:space="0" w:color="auto"/>
      </w:divBdr>
    </w:div>
    <w:div w:id="270017721">
      <w:bodyDiv w:val="1"/>
      <w:marLeft w:val="0"/>
      <w:marRight w:val="0"/>
      <w:marTop w:val="0"/>
      <w:marBottom w:val="0"/>
      <w:divBdr>
        <w:top w:val="none" w:sz="0" w:space="0" w:color="auto"/>
        <w:left w:val="none" w:sz="0" w:space="0" w:color="auto"/>
        <w:bottom w:val="none" w:sz="0" w:space="0" w:color="auto"/>
        <w:right w:val="none" w:sz="0" w:space="0" w:color="auto"/>
      </w:divBdr>
    </w:div>
    <w:div w:id="270162833">
      <w:bodyDiv w:val="1"/>
      <w:marLeft w:val="0"/>
      <w:marRight w:val="0"/>
      <w:marTop w:val="0"/>
      <w:marBottom w:val="0"/>
      <w:divBdr>
        <w:top w:val="none" w:sz="0" w:space="0" w:color="auto"/>
        <w:left w:val="none" w:sz="0" w:space="0" w:color="auto"/>
        <w:bottom w:val="none" w:sz="0" w:space="0" w:color="auto"/>
        <w:right w:val="none" w:sz="0" w:space="0" w:color="auto"/>
      </w:divBdr>
    </w:div>
    <w:div w:id="270167677">
      <w:bodyDiv w:val="1"/>
      <w:marLeft w:val="0"/>
      <w:marRight w:val="0"/>
      <w:marTop w:val="0"/>
      <w:marBottom w:val="0"/>
      <w:divBdr>
        <w:top w:val="none" w:sz="0" w:space="0" w:color="auto"/>
        <w:left w:val="none" w:sz="0" w:space="0" w:color="auto"/>
        <w:bottom w:val="none" w:sz="0" w:space="0" w:color="auto"/>
        <w:right w:val="none" w:sz="0" w:space="0" w:color="auto"/>
      </w:divBdr>
    </w:div>
    <w:div w:id="270169718">
      <w:bodyDiv w:val="1"/>
      <w:marLeft w:val="0"/>
      <w:marRight w:val="0"/>
      <w:marTop w:val="0"/>
      <w:marBottom w:val="0"/>
      <w:divBdr>
        <w:top w:val="none" w:sz="0" w:space="0" w:color="auto"/>
        <w:left w:val="none" w:sz="0" w:space="0" w:color="auto"/>
        <w:bottom w:val="none" w:sz="0" w:space="0" w:color="auto"/>
        <w:right w:val="none" w:sz="0" w:space="0" w:color="auto"/>
      </w:divBdr>
    </w:div>
    <w:div w:id="270360018">
      <w:bodyDiv w:val="1"/>
      <w:marLeft w:val="0"/>
      <w:marRight w:val="0"/>
      <w:marTop w:val="0"/>
      <w:marBottom w:val="0"/>
      <w:divBdr>
        <w:top w:val="none" w:sz="0" w:space="0" w:color="auto"/>
        <w:left w:val="none" w:sz="0" w:space="0" w:color="auto"/>
        <w:bottom w:val="none" w:sz="0" w:space="0" w:color="auto"/>
        <w:right w:val="none" w:sz="0" w:space="0" w:color="auto"/>
      </w:divBdr>
    </w:div>
    <w:div w:id="270404449">
      <w:bodyDiv w:val="1"/>
      <w:marLeft w:val="0"/>
      <w:marRight w:val="0"/>
      <w:marTop w:val="0"/>
      <w:marBottom w:val="0"/>
      <w:divBdr>
        <w:top w:val="none" w:sz="0" w:space="0" w:color="auto"/>
        <w:left w:val="none" w:sz="0" w:space="0" w:color="auto"/>
        <w:bottom w:val="none" w:sz="0" w:space="0" w:color="auto"/>
        <w:right w:val="none" w:sz="0" w:space="0" w:color="auto"/>
      </w:divBdr>
    </w:div>
    <w:div w:id="270476115">
      <w:bodyDiv w:val="1"/>
      <w:marLeft w:val="0"/>
      <w:marRight w:val="0"/>
      <w:marTop w:val="0"/>
      <w:marBottom w:val="0"/>
      <w:divBdr>
        <w:top w:val="none" w:sz="0" w:space="0" w:color="auto"/>
        <w:left w:val="none" w:sz="0" w:space="0" w:color="auto"/>
        <w:bottom w:val="none" w:sz="0" w:space="0" w:color="auto"/>
        <w:right w:val="none" w:sz="0" w:space="0" w:color="auto"/>
      </w:divBdr>
    </w:div>
    <w:div w:id="270477620">
      <w:bodyDiv w:val="1"/>
      <w:marLeft w:val="0"/>
      <w:marRight w:val="0"/>
      <w:marTop w:val="0"/>
      <w:marBottom w:val="0"/>
      <w:divBdr>
        <w:top w:val="none" w:sz="0" w:space="0" w:color="auto"/>
        <w:left w:val="none" w:sz="0" w:space="0" w:color="auto"/>
        <w:bottom w:val="none" w:sz="0" w:space="0" w:color="auto"/>
        <w:right w:val="none" w:sz="0" w:space="0" w:color="auto"/>
      </w:divBdr>
    </w:div>
    <w:div w:id="270482045">
      <w:bodyDiv w:val="1"/>
      <w:marLeft w:val="0"/>
      <w:marRight w:val="0"/>
      <w:marTop w:val="0"/>
      <w:marBottom w:val="0"/>
      <w:divBdr>
        <w:top w:val="none" w:sz="0" w:space="0" w:color="auto"/>
        <w:left w:val="none" w:sz="0" w:space="0" w:color="auto"/>
        <w:bottom w:val="none" w:sz="0" w:space="0" w:color="auto"/>
        <w:right w:val="none" w:sz="0" w:space="0" w:color="auto"/>
      </w:divBdr>
    </w:div>
    <w:div w:id="270548027">
      <w:bodyDiv w:val="1"/>
      <w:marLeft w:val="0"/>
      <w:marRight w:val="0"/>
      <w:marTop w:val="0"/>
      <w:marBottom w:val="0"/>
      <w:divBdr>
        <w:top w:val="none" w:sz="0" w:space="0" w:color="auto"/>
        <w:left w:val="none" w:sz="0" w:space="0" w:color="auto"/>
        <w:bottom w:val="none" w:sz="0" w:space="0" w:color="auto"/>
        <w:right w:val="none" w:sz="0" w:space="0" w:color="auto"/>
      </w:divBdr>
    </w:div>
    <w:div w:id="270548612">
      <w:bodyDiv w:val="1"/>
      <w:marLeft w:val="0"/>
      <w:marRight w:val="0"/>
      <w:marTop w:val="0"/>
      <w:marBottom w:val="0"/>
      <w:divBdr>
        <w:top w:val="none" w:sz="0" w:space="0" w:color="auto"/>
        <w:left w:val="none" w:sz="0" w:space="0" w:color="auto"/>
        <w:bottom w:val="none" w:sz="0" w:space="0" w:color="auto"/>
        <w:right w:val="none" w:sz="0" w:space="0" w:color="auto"/>
      </w:divBdr>
    </w:div>
    <w:div w:id="270550467">
      <w:bodyDiv w:val="1"/>
      <w:marLeft w:val="0"/>
      <w:marRight w:val="0"/>
      <w:marTop w:val="0"/>
      <w:marBottom w:val="0"/>
      <w:divBdr>
        <w:top w:val="none" w:sz="0" w:space="0" w:color="auto"/>
        <w:left w:val="none" w:sz="0" w:space="0" w:color="auto"/>
        <w:bottom w:val="none" w:sz="0" w:space="0" w:color="auto"/>
        <w:right w:val="none" w:sz="0" w:space="0" w:color="auto"/>
      </w:divBdr>
    </w:div>
    <w:div w:id="270746331">
      <w:bodyDiv w:val="1"/>
      <w:marLeft w:val="0"/>
      <w:marRight w:val="0"/>
      <w:marTop w:val="0"/>
      <w:marBottom w:val="0"/>
      <w:divBdr>
        <w:top w:val="none" w:sz="0" w:space="0" w:color="auto"/>
        <w:left w:val="none" w:sz="0" w:space="0" w:color="auto"/>
        <w:bottom w:val="none" w:sz="0" w:space="0" w:color="auto"/>
        <w:right w:val="none" w:sz="0" w:space="0" w:color="auto"/>
      </w:divBdr>
    </w:div>
    <w:div w:id="270746395">
      <w:bodyDiv w:val="1"/>
      <w:marLeft w:val="0"/>
      <w:marRight w:val="0"/>
      <w:marTop w:val="0"/>
      <w:marBottom w:val="0"/>
      <w:divBdr>
        <w:top w:val="none" w:sz="0" w:space="0" w:color="auto"/>
        <w:left w:val="none" w:sz="0" w:space="0" w:color="auto"/>
        <w:bottom w:val="none" w:sz="0" w:space="0" w:color="auto"/>
        <w:right w:val="none" w:sz="0" w:space="0" w:color="auto"/>
      </w:divBdr>
    </w:div>
    <w:div w:id="270750515">
      <w:bodyDiv w:val="1"/>
      <w:marLeft w:val="0"/>
      <w:marRight w:val="0"/>
      <w:marTop w:val="0"/>
      <w:marBottom w:val="0"/>
      <w:divBdr>
        <w:top w:val="none" w:sz="0" w:space="0" w:color="auto"/>
        <w:left w:val="none" w:sz="0" w:space="0" w:color="auto"/>
        <w:bottom w:val="none" w:sz="0" w:space="0" w:color="auto"/>
        <w:right w:val="none" w:sz="0" w:space="0" w:color="auto"/>
      </w:divBdr>
    </w:div>
    <w:div w:id="270864715">
      <w:bodyDiv w:val="1"/>
      <w:marLeft w:val="0"/>
      <w:marRight w:val="0"/>
      <w:marTop w:val="0"/>
      <w:marBottom w:val="0"/>
      <w:divBdr>
        <w:top w:val="none" w:sz="0" w:space="0" w:color="auto"/>
        <w:left w:val="none" w:sz="0" w:space="0" w:color="auto"/>
        <w:bottom w:val="none" w:sz="0" w:space="0" w:color="auto"/>
        <w:right w:val="none" w:sz="0" w:space="0" w:color="auto"/>
      </w:divBdr>
    </w:div>
    <w:div w:id="270941495">
      <w:bodyDiv w:val="1"/>
      <w:marLeft w:val="0"/>
      <w:marRight w:val="0"/>
      <w:marTop w:val="0"/>
      <w:marBottom w:val="0"/>
      <w:divBdr>
        <w:top w:val="none" w:sz="0" w:space="0" w:color="auto"/>
        <w:left w:val="none" w:sz="0" w:space="0" w:color="auto"/>
        <w:bottom w:val="none" w:sz="0" w:space="0" w:color="auto"/>
        <w:right w:val="none" w:sz="0" w:space="0" w:color="auto"/>
      </w:divBdr>
    </w:div>
    <w:div w:id="270943064">
      <w:bodyDiv w:val="1"/>
      <w:marLeft w:val="0"/>
      <w:marRight w:val="0"/>
      <w:marTop w:val="0"/>
      <w:marBottom w:val="0"/>
      <w:divBdr>
        <w:top w:val="none" w:sz="0" w:space="0" w:color="auto"/>
        <w:left w:val="none" w:sz="0" w:space="0" w:color="auto"/>
        <w:bottom w:val="none" w:sz="0" w:space="0" w:color="auto"/>
        <w:right w:val="none" w:sz="0" w:space="0" w:color="auto"/>
      </w:divBdr>
    </w:div>
    <w:div w:id="271015039">
      <w:bodyDiv w:val="1"/>
      <w:marLeft w:val="0"/>
      <w:marRight w:val="0"/>
      <w:marTop w:val="0"/>
      <w:marBottom w:val="0"/>
      <w:divBdr>
        <w:top w:val="none" w:sz="0" w:space="0" w:color="auto"/>
        <w:left w:val="none" w:sz="0" w:space="0" w:color="auto"/>
        <w:bottom w:val="none" w:sz="0" w:space="0" w:color="auto"/>
        <w:right w:val="none" w:sz="0" w:space="0" w:color="auto"/>
      </w:divBdr>
    </w:div>
    <w:div w:id="271019143">
      <w:bodyDiv w:val="1"/>
      <w:marLeft w:val="0"/>
      <w:marRight w:val="0"/>
      <w:marTop w:val="0"/>
      <w:marBottom w:val="0"/>
      <w:divBdr>
        <w:top w:val="none" w:sz="0" w:space="0" w:color="auto"/>
        <w:left w:val="none" w:sz="0" w:space="0" w:color="auto"/>
        <w:bottom w:val="none" w:sz="0" w:space="0" w:color="auto"/>
        <w:right w:val="none" w:sz="0" w:space="0" w:color="auto"/>
      </w:divBdr>
    </w:div>
    <w:div w:id="271130196">
      <w:bodyDiv w:val="1"/>
      <w:marLeft w:val="0"/>
      <w:marRight w:val="0"/>
      <w:marTop w:val="0"/>
      <w:marBottom w:val="0"/>
      <w:divBdr>
        <w:top w:val="none" w:sz="0" w:space="0" w:color="auto"/>
        <w:left w:val="none" w:sz="0" w:space="0" w:color="auto"/>
        <w:bottom w:val="none" w:sz="0" w:space="0" w:color="auto"/>
        <w:right w:val="none" w:sz="0" w:space="0" w:color="auto"/>
      </w:divBdr>
    </w:div>
    <w:div w:id="271134669">
      <w:bodyDiv w:val="1"/>
      <w:marLeft w:val="0"/>
      <w:marRight w:val="0"/>
      <w:marTop w:val="0"/>
      <w:marBottom w:val="0"/>
      <w:divBdr>
        <w:top w:val="none" w:sz="0" w:space="0" w:color="auto"/>
        <w:left w:val="none" w:sz="0" w:space="0" w:color="auto"/>
        <w:bottom w:val="none" w:sz="0" w:space="0" w:color="auto"/>
        <w:right w:val="none" w:sz="0" w:space="0" w:color="auto"/>
      </w:divBdr>
    </w:div>
    <w:div w:id="271206657">
      <w:bodyDiv w:val="1"/>
      <w:marLeft w:val="0"/>
      <w:marRight w:val="0"/>
      <w:marTop w:val="0"/>
      <w:marBottom w:val="0"/>
      <w:divBdr>
        <w:top w:val="none" w:sz="0" w:space="0" w:color="auto"/>
        <w:left w:val="none" w:sz="0" w:space="0" w:color="auto"/>
        <w:bottom w:val="none" w:sz="0" w:space="0" w:color="auto"/>
        <w:right w:val="none" w:sz="0" w:space="0" w:color="auto"/>
      </w:divBdr>
    </w:div>
    <w:div w:id="271281327">
      <w:bodyDiv w:val="1"/>
      <w:marLeft w:val="0"/>
      <w:marRight w:val="0"/>
      <w:marTop w:val="0"/>
      <w:marBottom w:val="0"/>
      <w:divBdr>
        <w:top w:val="none" w:sz="0" w:space="0" w:color="auto"/>
        <w:left w:val="none" w:sz="0" w:space="0" w:color="auto"/>
        <w:bottom w:val="none" w:sz="0" w:space="0" w:color="auto"/>
        <w:right w:val="none" w:sz="0" w:space="0" w:color="auto"/>
      </w:divBdr>
    </w:div>
    <w:div w:id="271403850">
      <w:bodyDiv w:val="1"/>
      <w:marLeft w:val="0"/>
      <w:marRight w:val="0"/>
      <w:marTop w:val="0"/>
      <w:marBottom w:val="0"/>
      <w:divBdr>
        <w:top w:val="none" w:sz="0" w:space="0" w:color="auto"/>
        <w:left w:val="none" w:sz="0" w:space="0" w:color="auto"/>
        <w:bottom w:val="none" w:sz="0" w:space="0" w:color="auto"/>
        <w:right w:val="none" w:sz="0" w:space="0" w:color="auto"/>
      </w:divBdr>
    </w:div>
    <w:div w:id="271405173">
      <w:bodyDiv w:val="1"/>
      <w:marLeft w:val="0"/>
      <w:marRight w:val="0"/>
      <w:marTop w:val="0"/>
      <w:marBottom w:val="0"/>
      <w:divBdr>
        <w:top w:val="none" w:sz="0" w:space="0" w:color="auto"/>
        <w:left w:val="none" w:sz="0" w:space="0" w:color="auto"/>
        <w:bottom w:val="none" w:sz="0" w:space="0" w:color="auto"/>
        <w:right w:val="none" w:sz="0" w:space="0" w:color="auto"/>
      </w:divBdr>
    </w:div>
    <w:div w:id="271478316">
      <w:bodyDiv w:val="1"/>
      <w:marLeft w:val="0"/>
      <w:marRight w:val="0"/>
      <w:marTop w:val="0"/>
      <w:marBottom w:val="0"/>
      <w:divBdr>
        <w:top w:val="none" w:sz="0" w:space="0" w:color="auto"/>
        <w:left w:val="none" w:sz="0" w:space="0" w:color="auto"/>
        <w:bottom w:val="none" w:sz="0" w:space="0" w:color="auto"/>
        <w:right w:val="none" w:sz="0" w:space="0" w:color="auto"/>
      </w:divBdr>
    </w:div>
    <w:div w:id="271595064">
      <w:bodyDiv w:val="1"/>
      <w:marLeft w:val="0"/>
      <w:marRight w:val="0"/>
      <w:marTop w:val="0"/>
      <w:marBottom w:val="0"/>
      <w:divBdr>
        <w:top w:val="none" w:sz="0" w:space="0" w:color="auto"/>
        <w:left w:val="none" w:sz="0" w:space="0" w:color="auto"/>
        <w:bottom w:val="none" w:sz="0" w:space="0" w:color="auto"/>
        <w:right w:val="none" w:sz="0" w:space="0" w:color="auto"/>
      </w:divBdr>
    </w:div>
    <w:div w:id="271598922">
      <w:bodyDiv w:val="1"/>
      <w:marLeft w:val="0"/>
      <w:marRight w:val="0"/>
      <w:marTop w:val="0"/>
      <w:marBottom w:val="0"/>
      <w:divBdr>
        <w:top w:val="none" w:sz="0" w:space="0" w:color="auto"/>
        <w:left w:val="none" w:sz="0" w:space="0" w:color="auto"/>
        <w:bottom w:val="none" w:sz="0" w:space="0" w:color="auto"/>
        <w:right w:val="none" w:sz="0" w:space="0" w:color="auto"/>
      </w:divBdr>
    </w:div>
    <w:div w:id="271669247">
      <w:bodyDiv w:val="1"/>
      <w:marLeft w:val="0"/>
      <w:marRight w:val="0"/>
      <w:marTop w:val="0"/>
      <w:marBottom w:val="0"/>
      <w:divBdr>
        <w:top w:val="none" w:sz="0" w:space="0" w:color="auto"/>
        <w:left w:val="none" w:sz="0" w:space="0" w:color="auto"/>
        <w:bottom w:val="none" w:sz="0" w:space="0" w:color="auto"/>
        <w:right w:val="none" w:sz="0" w:space="0" w:color="auto"/>
      </w:divBdr>
    </w:div>
    <w:div w:id="271716461">
      <w:bodyDiv w:val="1"/>
      <w:marLeft w:val="0"/>
      <w:marRight w:val="0"/>
      <w:marTop w:val="0"/>
      <w:marBottom w:val="0"/>
      <w:divBdr>
        <w:top w:val="none" w:sz="0" w:space="0" w:color="auto"/>
        <w:left w:val="none" w:sz="0" w:space="0" w:color="auto"/>
        <w:bottom w:val="none" w:sz="0" w:space="0" w:color="auto"/>
        <w:right w:val="none" w:sz="0" w:space="0" w:color="auto"/>
      </w:divBdr>
    </w:div>
    <w:div w:id="271788605">
      <w:bodyDiv w:val="1"/>
      <w:marLeft w:val="0"/>
      <w:marRight w:val="0"/>
      <w:marTop w:val="0"/>
      <w:marBottom w:val="0"/>
      <w:divBdr>
        <w:top w:val="none" w:sz="0" w:space="0" w:color="auto"/>
        <w:left w:val="none" w:sz="0" w:space="0" w:color="auto"/>
        <w:bottom w:val="none" w:sz="0" w:space="0" w:color="auto"/>
        <w:right w:val="none" w:sz="0" w:space="0" w:color="auto"/>
      </w:divBdr>
    </w:div>
    <w:div w:id="271791403">
      <w:bodyDiv w:val="1"/>
      <w:marLeft w:val="0"/>
      <w:marRight w:val="0"/>
      <w:marTop w:val="0"/>
      <w:marBottom w:val="0"/>
      <w:divBdr>
        <w:top w:val="none" w:sz="0" w:space="0" w:color="auto"/>
        <w:left w:val="none" w:sz="0" w:space="0" w:color="auto"/>
        <w:bottom w:val="none" w:sz="0" w:space="0" w:color="auto"/>
        <w:right w:val="none" w:sz="0" w:space="0" w:color="auto"/>
      </w:divBdr>
    </w:div>
    <w:div w:id="271936805">
      <w:bodyDiv w:val="1"/>
      <w:marLeft w:val="0"/>
      <w:marRight w:val="0"/>
      <w:marTop w:val="0"/>
      <w:marBottom w:val="0"/>
      <w:divBdr>
        <w:top w:val="none" w:sz="0" w:space="0" w:color="auto"/>
        <w:left w:val="none" w:sz="0" w:space="0" w:color="auto"/>
        <w:bottom w:val="none" w:sz="0" w:space="0" w:color="auto"/>
        <w:right w:val="none" w:sz="0" w:space="0" w:color="auto"/>
      </w:divBdr>
    </w:div>
    <w:div w:id="271985534">
      <w:bodyDiv w:val="1"/>
      <w:marLeft w:val="0"/>
      <w:marRight w:val="0"/>
      <w:marTop w:val="0"/>
      <w:marBottom w:val="0"/>
      <w:divBdr>
        <w:top w:val="none" w:sz="0" w:space="0" w:color="auto"/>
        <w:left w:val="none" w:sz="0" w:space="0" w:color="auto"/>
        <w:bottom w:val="none" w:sz="0" w:space="0" w:color="auto"/>
        <w:right w:val="none" w:sz="0" w:space="0" w:color="auto"/>
      </w:divBdr>
    </w:div>
    <w:div w:id="272051899">
      <w:bodyDiv w:val="1"/>
      <w:marLeft w:val="0"/>
      <w:marRight w:val="0"/>
      <w:marTop w:val="0"/>
      <w:marBottom w:val="0"/>
      <w:divBdr>
        <w:top w:val="none" w:sz="0" w:space="0" w:color="auto"/>
        <w:left w:val="none" w:sz="0" w:space="0" w:color="auto"/>
        <w:bottom w:val="none" w:sz="0" w:space="0" w:color="auto"/>
        <w:right w:val="none" w:sz="0" w:space="0" w:color="auto"/>
      </w:divBdr>
    </w:div>
    <w:div w:id="272059735">
      <w:bodyDiv w:val="1"/>
      <w:marLeft w:val="0"/>
      <w:marRight w:val="0"/>
      <w:marTop w:val="0"/>
      <w:marBottom w:val="0"/>
      <w:divBdr>
        <w:top w:val="none" w:sz="0" w:space="0" w:color="auto"/>
        <w:left w:val="none" w:sz="0" w:space="0" w:color="auto"/>
        <w:bottom w:val="none" w:sz="0" w:space="0" w:color="auto"/>
        <w:right w:val="none" w:sz="0" w:space="0" w:color="auto"/>
      </w:divBdr>
    </w:div>
    <w:div w:id="272061350">
      <w:bodyDiv w:val="1"/>
      <w:marLeft w:val="0"/>
      <w:marRight w:val="0"/>
      <w:marTop w:val="0"/>
      <w:marBottom w:val="0"/>
      <w:divBdr>
        <w:top w:val="none" w:sz="0" w:space="0" w:color="auto"/>
        <w:left w:val="none" w:sz="0" w:space="0" w:color="auto"/>
        <w:bottom w:val="none" w:sz="0" w:space="0" w:color="auto"/>
        <w:right w:val="none" w:sz="0" w:space="0" w:color="auto"/>
      </w:divBdr>
    </w:div>
    <w:div w:id="272202975">
      <w:bodyDiv w:val="1"/>
      <w:marLeft w:val="0"/>
      <w:marRight w:val="0"/>
      <w:marTop w:val="0"/>
      <w:marBottom w:val="0"/>
      <w:divBdr>
        <w:top w:val="none" w:sz="0" w:space="0" w:color="auto"/>
        <w:left w:val="none" w:sz="0" w:space="0" w:color="auto"/>
        <w:bottom w:val="none" w:sz="0" w:space="0" w:color="auto"/>
        <w:right w:val="none" w:sz="0" w:space="0" w:color="auto"/>
      </w:divBdr>
    </w:div>
    <w:div w:id="272203609">
      <w:bodyDiv w:val="1"/>
      <w:marLeft w:val="0"/>
      <w:marRight w:val="0"/>
      <w:marTop w:val="0"/>
      <w:marBottom w:val="0"/>
      <w:divBdr>
        <w:top w:val="none" w:sz="0" w:space="0" w:color="auto"/>
        <w:left w:val="none" w:sz="0" w:space="0" w:color="auto"/>
        <w:bottom w:val="none" w:sz="0" w:space="0" w:color="auto"/>
        <w:right w:val="none" w:sz="0" w:space="0" w:color="auto"/>
      </w:divBdr>
    </w:div>
    <w:div w:id="272249142">
      <w:bodyDiv w:val="1"/>
      <w:marLeft w:val="0"/>
      <w:marRight w:val="0"/>
      <w:marTop w:val="0"/>
      <w:marBottom w:val="0"/>
      <w:divBdr>
        <w:top w:val="none" w:sz="0" w:space="0" w:color="auto"/>
        <w:left w:val="none" w:sz="0" w:space="0" w:color="auto"/>
        <w:bottom w:val="none" w:sz="0" w:space="0" w:color="auto"/>
        <w:right w:val="none" w:sz="0" w:space="0" w:color="auto"/>
      </w:divBdr>
    </w:div>
    <w:div w:id="272250876">
      <w:bodyDiv w:val="1"/>
      <w:marLeft w:val="0"/>
      <w:marRight w:val="0"/>
      <w:marTop w:val="0"/>
      <w:marBottom w:val="0"/>
      <w:divBdr>
        <w:top w:val="none" w:sz="0" w:space="0" w:color="auto"/>
        <w:left w:val="none" w:sz="0" w:space="0" w:color="auto"/>
        <w:bottom w:val="none" w:sz="0" w:space="0" w:color="auto"/>
        <w:right w:val="none" w:sz="0" w:space="0" w:color="auto"/>
      </w:divBdr>
    </w:div>
    <w:div w:id="272326214">
      <w:bodyDiv w:val="1"/>
      <w:marLeft w:val="0"/>
      <w:marRight w:val="0"/>
      <w:marTop w:val="0"/>
      <w:marBottom w:val="0"/>
      <w:divBdr>
        <w:top w:val="none" w:sz="0" w:space="0" w:color="auto"/>
        <w:left w:val="none" w:sz="0" w:space="0" w:color="auto"/>
        <w:bottom w:val="none" w:sz="0" w:space="0" w:color="auto"/>
        <w:right w:val="none" w:sz="0" w:space="0" w:color="auto"/>
      </w:divBdr>
    </w:div>
    <w:div w:id="272329225">
      <w:bodyDiv w:val="1"/>
      <w:marLeft w:val="0"/>
      <w:marRight w:val="0"/>
      <w:marTop w:val="0"/>
      <w:marBottom w:val="0"/>
      <w:divBdr>
        <w:top w:val="none" w:sz="0" w:space="0" w:color="auto"/>
        <w:left w:val="none" w:sz="0" w:space="0" w:color="auto"/>
        <w:bottom w:val="none" w:sz="0" w:space="0" w:color="auto"/>
        <w:right w:val="none" w:sz="0" w:space="0" w:color="auto"/>
      </w:divBdr>
    </w:div>
    <w:div w:id="272369729">
      <w:bodyDiv w:val="1"/>
      <w:marLeft w:val="0"/>
      <w:marRight w:val="0"/>
      <w:marTop w:val="0"/>
      <w:marBottom w:val="0"/>
      <w:divBdr>
        <w:top w:val="none" w:sz="0" w:space="0" w:color="auto"/>
        <w:left w:val="none" w:sz="0" w:space="0" w:color="auto"/>
        <w:bottom w:val="none" w:sz="0" w:space="0" w:color="auto"/>
        <w:right w:val="none" w:sz="0" w:space="0" w:color="auto"/>
      </w:divBdr>
    </w:div>
    <w:div w:id="272371957">
      <w:bodyDiv w:val="1"/>
      <w:marLeft w:val="0"/>
      <w:marRight w:val="0"/>
      <w:marTop w:val="0"/>
      <w:marBottom w:val="0"/>
      <w:divBdr>
        <w:top w:val="none" w:sz="0" w:space="0" w:color="auto"/>
        <w:left w:val="none" w:sz="0" w:space="0" w:color="auto"/>
        <w:bottom w:val="none" w:sz="0" w:space="0" w:color="auto"/>
        <w:right w:val="none" w:sz="0" w:space="0" w:color="auto"/>
      </w:divBdr>
    </w:div>
    <w:div w:id="272444692">
      <w:bodyDiv w:val="1"/>
      <w:marLeft w:val="0"/>
      <w:marRight w:val="0"/>
      <w:marTop w:val="0"/>
      <w:marBottom w:val="0"/>
      <w:divBdr>
        <w:top w:val="none" w:sz="0" w:space="0" w:color="auto"/>
        <w:left w:val="none" w:sz="0" w:space="0" w:color="auto"/>
        <w:bottom w:val="none" w:sz="0" w:space="0" w:color="auto"/>
        <w:right w:val="none" w:sz="0" w:space="0" w:color="auto"/>
      </w:divBdr>
    </w:div>
    <w:div w:id="272445530">
      <w:bodyDiv w:val="1"/>
      <w:marLeft w:val="0"/>
      <w:marRight w:val="0"/>
      <w:marTop w:val="0"/>
      <w:marBottom w:val="0"/>
      <w:divBdr>
        <w:top w:val="none" w:sz="0" w:space="0" w:color="auto"/>
        <w:left w:val="none" w:sz="0" w:space="0" w:color="auto"/>
        <w:bottom w:val="none" w:sz="0" w:space="0" w:color="auto"/>
        <w:right w:val="none" w:sz="0" w:space="0" w:color="auto"/>
      </w:divBdr>
    </w:div>
    <w:div w:id="272565291">
      <w:bodyDiv w:val="1"/>
      <w:marLeft w:val="0"/>
      <w:marRight w:val="0"/>
      <w:marTop w:val="0"/>
      <w:marBottom w:val="0"/>
      <w:divBdr>
        <w:top w:val="none" w:sz="0" w:space="0" w:color="auto"/>
        <w:left w:val="none" w:sz="0" w:space="0" w:color="auto"/>
        <w:bottom w:val="none" w:sz="0" w:space="0" w:color="auto"/>
        <w:right w:val="none" w:sz="0" w:space="0" w:color="auto"/>
      </w:divBdr>
    </w:div>
    <w:div w:id="272631904">
      <w:bodyDiv w:val="1"/>
      <w:marLeft w:val="0"/>
      <w:marRight w:val="0"/>
      <w:marTop w:val="0"/>
      <w:marBottom w:val="0"/>
      <w:divBdr>
        <w:top w:val="none" w:sz="0" w:space="0" w:color="auto"/>
        <w:left w:val="none" w:sz="0" w:space="0" w:color="auto"/>
        <w:bottom w:val="none" w:sz="0" w:space="0" w:color="auto"/>
        <w:right w:val="none" w:sz="0" w:space="0" w:color="auto"/>
      </w:divBdr>
    </w:div>
    <w:div w:id="272634544">
      <w:bodyDiv w:val="1"/>
      <w:marLeft w:val="0"/>
      <w:marRight w:val="0"/>
      <w:marTop w:val="0"/>
      <w:marBottom w:val="0"/>
      <w:divBdr>
        <w:top w:val="none" w:sz="0" w:space="0" w:color="auto"/>
        <w:left w:val="none" w:sz="0" w:space="0" w:color="auto"/>
        <w:bottom w:val="none" w:sz="0" w:space="0" w:color="auto"/>
        <w:right w:val="none" w:sz="0" w:space="0" w:color="auto"/>
      </w:divBdr>
    </w:div>
    <w:div w:id="272636098">
      <w:bodyDiv w:val="1"/>
      <w:marLeft w:val="0"/>
      <w:marRight w:val="0"/>
      <w:marTop w:val="0"/>
      <w:marBottom w:val="0"/>
      <w:divBdr>
        <w:top w:val="none" w:sz="0" w:space="0" w:color="auto"/>
        <w:left w:val="none" w:sz="0" w:space="0" w:color="auto"/>
        <w:bottom w:val="none" w:sz="0" w:space="0" w:color="auto"/>
        <w:right w:val="none" w:sz="0" w:space="0" w:color="auto"/>
      </w:divBdr>
    </w:div>
    <w:div w:id="272713277">
      <w:bodyDiv w:val="1"/>
      <w:marLeft w:val="0"/>
      <w:marRight w:val="0"/>
      <w:marTop w:val="0"/>
      <w:marBottom w:val="0"/>
      <w:divBdr>
        <w:top w:val="none" w:sz="0" w:space="0" w:color="auto"/>
        <w:left w:val="none" w:sz="0" w:space="0" w:color="auto"/>
        <w:bottom w:val="none" w:sz="0" w:space="0" w:color="auto"/>
        <w:right w:val="none" w:sz="0" w:space="0" w:color="auto"/>
      </w:divBdr>
    </w:div>
    <w:div w:id="272902845">
      <w:bodyDiv w:val="1"/>
      <w:marLeft w:val="0"/>
      <w:marRight w:val="0"/>
      <w:marTop w:val="0"/>
      <w:marBottom w:val="0"/>
      <w:divBdr>
        <w:top w:val="none" w:sz="0" w:space="0" w:color="auto"/>
        <w:left w:val="none" w:sz="0" w:space="0" w:color="auto"/>
        <w:bottom w:val="none" w:sz="0" w:space="0" w:color="auto"/>
        <w:right w:val="none" w:sz="0" w:space="0" w:color="auto"/>
      </w:divBdr>
    </w:div>
    <w:div w:id="272903634">
      <w:bodyDiv w:val="1"/>
      <w:marLeft w:val="0"/>
      <w:marRight w:val="0"/>
      <w:marTop w:val="0"/>
      <w:marBottom w:val="0"/>
      <w:divBdr>
        <w:top w:val="none" w:sz="0" w:space="0" w:color="auto"/>
        <w:left w:val="none" w:sz="0" w:space="0" w:color="auto"/>
        <w:bottom w:val="none" w:sz="0" w:space="0" w:color="auto"/>
        <w:right w:val="none" w:sz="0" w:space="0" w:color="auto"/>
      </w:divBdr>
    </w:div>
    <w:div w:id="273051177">
      <w:bodyDiv w:val="1"/>
      <w:marLeft w:val="0"/>
      <w:marRight w:val="0"/>
      <w:marTop w:val="0"/>
      <w:marBottom w:val="0"/>
      <w:divBdr>
        <w:top w:val="none" w:sz="0" w:space="0" w:color="auto"/>
        <w:left w:val="none" w:sz="0" w:space="0" w:color="auto"/>
        <w:bottom w:val="none" w:sz="0" w:space="0" w:color="auto"/>
        <w:right w:val="none" w:sz="0" w:space="0" w:color="auto"/>
      </w:divBdr>
    </w:div>
    <w:div w:id="273101775">
      <w:bodyDiv w:val="1"/>
      <w:marLeft w:val="0"/>
      <w:marRight w:val="0"/>
      <w:marTop w:val="0"/>
      <w:marBottom w:val="0"/>
      <w:divBdr>
        <w:top w:val="none" w:sz="0" w:space="0" w:color="auto"/>
        <w:left w:val="none" w:sz="0" w:space="0" w:color="auto"/>
        <w:bottom w:val="none" w:sz="0" w:space="0" w:color="auto"/>
        <w:right w:val="none" w:sz="0" w:space="0" w:color="auto"/>
      </w:divBdr>
    </w:div>
    <w:div w:id="273177027">
      <w:bodyDiv w:val="1"/>
      <w:marLeft w:val="0"/>
      <w:marRight w:val="0"/>
      <w:marTop w:val="0"/>
      <w:marBottom w:val="0"/>
      <w:divBdr>
        <w:top w:val="none" w:sz="0" w:space="0" w:color="auto"/>
        <w:left w:val="none" w:sz="0" w:space="0" w:color="auto"/>
        <w:bottom w:val="none" w:sz="0" w:space="0" w:color="auto"/>
        <w:right w:val="none" w:sz="0" w:space="0" w:color="auto"/>
      </w:divBdr>
    </w:div>
    <w:div w:id="273177944">
      <w:bodyDiv w:val="1"/>
      <w:marLeft w:val="0"/>
      <w:marRight w:val="0"/>
      <w:marTop w:val="0"/>
      <w:marBottom w:val="0"/>
      <w:divBdr>
        <w:top w:val="none" w:sz="0" w:space="0" w:color="auto"/>
        <w:left w:val="none" w:sz="0" w:space="0" w:color="auto"/>
        <w:bottom w:val="none" w:sz="0" w:space="0" w:color="auto"/>
        <w:right w:val="none" w:sz="0" w:space="0" w:color="auto"/>
      </w:divBdr>
    </w:div>
    <w:div w:id="273178261">
      <w:bodyDiv w:val="1"/>
      <w:marLeft w:val="0"/>
      <w:marRight w:val="0"/>
      <w:marTop w:val="0"/>
      <w:marBottom w:val="0"/>
      <w:divBdr>
        <w:top w:val="none" w:sz="0" w:space="0" w:color="auto"/>
        <w:left w:val="none" w:sz="0" w:space="0" w:color="auto"/>
        <w:bottom w:val="none" w:sz="0" w:space="0" w:color="auto"/>
        <w:right w:val="none" w:sz="0" w:space="0" w:color="auto"/>
      </w:divBdr>
    </w:div>
    <w:div w:id="273250717">
      <w:bodyDiv w:val="1"/>
      <w:marLeft w:val="0"/>
      <w:marRight w:val="0"/>
      <w:marTop w:val="0"/>
      <w:marBottom w:val="0"/>
      <w:divBdr>
        <w:top w:val="none" w:sz="0" w:space="0" w:color="auto"/>
        <w:left w:val="none" w:sz="0" w:space="0" w:color="auto"/>
        <w:bottom w:val="none" w:sz="0" w:space="0" w:color="auto"/>
        <w:right w:val="none" w:sz="0" w:space="0" w:color="auto"/>
      </w:divBdr>
    </w:div>
    <w:div w:id="273290696">
      <w:bodyDiv w:val="1"/>
      <w:marLeft w:val="0"/>
      <w:marRight w:val="0"/>
      <w:marTop w:val="0"/>
      <w:marBottom w:val="0"/>
      <w:divBdr>
        <w:top w:val="none" w:sz="0" w:space="0" w:color="auto"/>
        <w:left w:val="none" w:sz="0" w:space="0" w:color="auto"/>
        <w:bottom w:val="none" w:sz="0" w:space="0" w:color="auto"/>
        <w:right w:val="none" w:sz="0" w:space="0" w:color="auto"/>
      </w:divBdr>
    </w:div>
    <w:div w:id="273294019">
      <w:bodyDiv w:val="1"/>
      <w:marLeft w:val="0"/>
      <w:marRight w:val="0"/>
      <w:marTop w:val="0"/>
      <w:marBottom w:val="0"/>
      <w:divBdr>
        <w:top w:val="none" w:sz="0" w:space="0" w:color="auto"/>
        <w:left w:val="none" w:sz="0" w:space="0" w:color="auto"/>
        <w:bottom w:val="none" w:sz="0" w:space="0" w:color="auto"/>
        <w:right w:val="none" w:sz="0" w:space="0" w:color="auto"/>
      </w:divBdr>
    </w:div>
    <w:div w:id="273295786">
      <w:bodyDiv w:val="1"/>
      <w:marLeft w:val="0"/>
      <w:marRight w:val="0"/>
      <w:marTop w:val="0"/>
      <w:marBottom w:val="0"/>
      <w:divBdr>
        <w:top w:val="none" w:sz="0" w:space="0" w:color="auto"/>
        <w:left w:val="none" w:sz="0" w:space="0" w:color="auto"/>
        <w:bottom w:val="none" w:sz="0" w:space="0" w:color="auto"/>
        <w:right w:val="none" w:sz="0" w:space="0" w:color="auto"/>
      </w:divBdr>
    </w:div>
    <w:div w:id="273367040">
      <w:bodyDiv w:val="1"/>
      <w:marLeft w:val="0"/>
      <w:marRight w:val="0"/>
      <w:marTop w:val="0"/>
      <w:marBottom w:val="0"/>
      <w:divBdr>
        <w:top w:val="none" w:sz="0" w:space="0" w:color="auto"/>
        <w:left w:val="none" w:sz="0" w:space="0" w:color="auto"/>
        <w:bottom w:val="none" w:sz="0" w:space="0" w:color="auto"/>
        <w:right w:val="none" w:sz="0" w:space="0" w:color="auto"/>
      </w:divBdr>
    </w:div>
    <w:div w:id="273367954">
      <w:bodyDiv w:val="1"/>
      <w:marLeft w:val="0"/>
      <w:marRight w:val="0"/>
      <w:marTop w:val="0"/>
      <w:marBottom w:val="0"/>
      <w:divBdr>
        <w:top w:val="none" w:sz="0" w:space="0" w:color="auto"/>
        <w:left w:val="none" w:sz="0" w:space="0" w:color="auto"/>
        <w:bottom w:val="none" w:sz="0" w:space="0" w:color="auto"/>
        <w:right w:val="none" w:sz="0" w:space="0" w:color="auto"/>
      </w:divBdr>
    </w:div>
    <w:div w:id="273484126">
      <w:bodyDiv w:val="1"/>
      <w:marLeft w:val="0"/>
      <w:marRight w:val="0"/>
      <w:marTop w:val="0"/>
      <w:marBottom w:val="0"/>
      <w:divBdr>
        <w:top w:val="none" w:sz="0" w:space="0" w:color="auto"/>
        <w:left w:val="none" w:sz="0" w:space="0" w:color="auto"/>
        <w:bottom w:val="none" w:sz="0" w:space="0" w:color="auto"/>
        <w:right w:val="none" w:sz="0" w:space="0" w:color="auto"/>
      </w:divBdr>
    </w:div>
    <w:div w:id="273485901">
      <w:bodyDiv w:val="1"/>
      <w:marLeft w:val="0"/>
      <w:marRight w:val="0"/>
      <w:marTop w:val="0"/>
      <w:marBottom w:val="0"/>
      <w:divBdr>
        <w:top w:val="none" w:sz="0" w:space="0" w:color="auto"/>
        <w:left w:val="none" w:sz="0" w:space="0" w:color="auto"/>
        <w:bottom w:val="none" w:sz="0" w:space="0" w:color="auto"/>
        <w:right w:val="none" w:sz="0" w:space="0" w:color="auto"/>
      </w:divBdr>
    </w:div>
    <w:div w:id="273487382">
      <w:bodyDiv w:val="1"/>
      <w:marLeft w:val="0"/>
      <w:marRight w:val="0"/>
      <w:marTop w:val="0"/>
      <w:marBottom w:val="0"/>
      <w:divBdr>
        <w:top w:val="none" w:sz="0" w:space="0" w:color="auto"/>
        <w:left w:val="none" w:sz="0" w:space="0" w:color="auto"/>
        <w:bottom w:val="none" w:sz="0" w:space="0" w:color="auto"/>
        <w:right w:val="none" w:sz="0" w:space="0" w:color="auto"/>
      </w:divBdr>
    </w:div>
    <w:div w:id="273639573">
      <w:bodyDiv w:val="1"/>
      <w:marLeft w:val="0"/>
      <w:marRight w:val="0"/>
      <w:marTop w:val="0"/>
      <w:marBottom w:val="0"/>
      <w:divBdr>
        <w:top w:val="none" w:sz="0" w:space="0" w:color="auto"/>
        <w:left w:val="none" w:sz="0" w:space="0" w:color="auto"/>
        <w:bottom w:val="none" w:sz="0" w:space="0" w:color="auto"/>
        <w:right w:val="none" w:sz="0" w:space="0" w:color="auto"/>
      </w:divBdr>
    </w:div>
    <w:div w:id="273706505">
      <w:bodyDiv w:val="1"/>
      <w:marLeft w:val="0"/>
      <w:marRight w:val="0"/>
      <w:marTop w:val="0"/>
      <w:marBottom w:val="0"/>
      <w:divBdr>
        <w:top w:val="none" w:sz="0" w:space="0" w:color="auto"/>
        <w:left w:val="none" w:sz="0" w:space="0" w:color="auto"/>
        <w:bottom w:val="none" w:sz="0" w:space="0" w:color="auto"/>
        <w:right w:val="none" w:sz="0" w:space="0" w:color="auto"/>
      </w:divBdr>
    </w:div>
    <w:div w:id="273708557">
      <w:bodyDiv w:val="1"/>
      <w:marLeft w:val="0"/>
      <w:marRight w:val="0"/>
      <w:marTop w:val="0"/>
      <w:marBottom w:val="0"/>
      <w:divBdr>
        <w:top w:val="none" w:sz="0" w:space="0" w:color="auto"/>
        <w:left w:val="none" w:sz="0" w:space="0" w:color="auto"/>
        <w:bottom w:val="none" w:sz="0" w:space="0" w:color="auto"/>
        <w:right w:val="none" w:sz="0" w:space="0" w:color="auto"/>
      </w:divBdr>
    </w:div>
    <w:div w:id="273828961">
      <w:bodyDiv w:val="1"/>
      <w:marLeft w:val="0"/>
      <w:marRight w:val="0"/>
      <w:marTop w:val="0"/>
      <w:marBottom w:val="0"/>
      <w:divBdr>
        <w:top w:val="none" w:sz="0" w:space="0" w:color="auto"/>
        <w:left w:val="none" w:sz="0" w:space="0" w:color="auto"/>
        <w:bottom w:val="none" w:sz="0" w:space="0" w:color="auto"/>
        <w:right w:val="none" w:sz="0" w:space="0" w:color="auto"/>
      </w:divBdr>
    </w:div>
    <w:div w:id="273875342">
      <w:bodyDiv w:val="1"/>
      <w:marLeft w:val="0"/>
      <w:marRight w:val="0"/>
      <w:marTop w:val="0"/>
      <w:marBottom w:val="0"/>
      <w:divBdr>
        <w:top w:val="none" w:sz="0" w:space="0" w:color="auto"/>
        <w:left w:val="none" w:sz="0" w:space="0" w:color="auto"/>
        <w:bottom w:val="none" w:sz="0" w:space="0" w:color="auto"/>
        <w:right w:val="none" w:sz="0" w:space="0" w:color="auto"/>
      </w:divBdr>
    </w:div>
    <w:div w:id="273900042">
      <w:bodyDiv w:val="1"/>
      <w:marLeft w:val="0"/>
      <w:marRight w:val="0"/>
      <w:marTop w:val="0"/>
      <w:marBottom w:val="0"/>
      <w:divBdr>
        <w:top w:val="none" w:sz="0" w:space="0" w:color="auto"/>
        <w:left w:val="none" w:sz="0" w:space="0" w:color="auto"/>
        <w:bottom w:val="none" w:sz="0" w:space="0" w:color="auto"/>
        <w:right w:val="none" w:sz="0" w:space="0" w:color="auto"/>
      </w:divBdr>
    </w:div>
    <w:div w:id="273901531">
      <w:bodyDiv w:val="1"/>
      <w:marLeft w:val="0"/>
      <w:marRight w:val="0"/>
      <w:marTop w:val="0"/>
      <w:marBottom w:val="0"/>
      <w:divBdr>
        <w:top w:val="none" w:sz="0" w:space="0" w:color="auto"/>
        <w:left w:val="none" w:sz="0" w:space="0" w:color="auto"/>
        <w:bottom w:val="none" w:sz="0" w:space="0" w:color="auto"/>
        <w:right w:val="none" w:sz="0" w:space="0" w:color="auto"/>
      </w:divBdr>
    </w:div>
    <w:div w:id="273905171">
      <w:bodyDiv w:val="1"/>
      <w:marLeft w:val="0"/>
      <w:marRight w:val="0"/>
      <w:marTop w:val="0"/>
      <w:marBottom w:val="0"/>
      <w:divBdr>
        <w:top w:val="none" w:sz="0" w:space="0" w:color="auto"/>
        <w:left w:val="none" w:sz="0" w:space="0" w:color="auto"/>
        <w:bottom w:val="none" w:sz="0" w:space="0" w:color="auto"/>
        <w:right w:val="none" w:sz="0" w:space="0" w:color="auto"/>
      </w:divBdr>
    </w:div>
    <w:div w:id="273944945">
      <w:bodyDiv w:val="1"/>
      <w:marLeft w:val="0"/>
      <w:marRight w:val="0"/>
      <w:marTop w:val="0"/>
      <w:marBottom w:val="0"/>
      <w:divBdr>
        <w:top w:val="none" w:sz="0" w:space="0" w:color="auto"/>
        <w:left w:val="none" w:sz="0" w:space="0" w:color="auto"/>
        <w:bottom w:val="none" w:sz="0" w:space="0" w:color="auto"/>
        <w:right w:val="none" w:sz="0" w:space="0" w:color="auto"/>
      </w:divBdr>
    </w:div>
    <w:div w:id="274019668">
      <w:bodyDiv w:val="1"/>
      <w:marLeft w:val="0"/>
      <w:marRight w:val="0"/>
      <w:marTop w:val="0"/>
      <w:marBottom w:val="0"/>
      <w:divBdr>
        <w:top w:val="none" w:sz="0" w:space="0" w:color="auto"/>
        <w:left w:val="none" w:sz="0" w:space="0" w:color="auto"/>
        <w:bottom w:val="none" w:sz="0" w:space="0" w:color="auto"/>
        <w:right w:val="none" w:sz="0" w:space="0" w:color="auto"/>
      </w:divBdr>
    </w:div>
    <w:div w:id="274027249">
      <w:bodyDiv w:val="1"/>
      <w:marLeft w:val="0"/>
      <w:marRight w:val="0"/>
      <w:marTop w:val="0"/>
      <w:marBottom w:val="0"/>
      <w:divBdr>
        <w:top w:val="none" w:sz="0" w:space="0" w:color="auto"/>
        <w:left w:val="none" w:sz="0" w:space="0" w:color="auto"/>
        <w:bottom w:val="none" w:sz="0" w:space="0" w:color="auto"/>
        <w:right w:val="none" w:sz="0" w:space="0" w:color="auto"/>
      </w:divBdr>
    </w:div>
    <w:div w:id="274098702">
      <w:bodyDiv w:val="1"/>
      <w:marLeft w:val="0"/>
      <w:marRight w:val="0"/>
      <w:marTop w:val="0"/>
      <w:marBottom w:val="0"/>
      <w:divBdr>
        <w:top w:val="none" w:sz="0" w:space="0" w:color="auto"/>
        <w:left w:val="none" w:sz="0" w:space="0" w:color="auto"/>
        <w:bottom w:val="none" w:sz="0" w:space="0" w:color="auto"/>
        <w:right w:val="none" w:sz="0" w:space="0" w:color="auto"/>
      </w:divBdr>
    </w:div>
    <w:div w:id="274099309">
      <w:bodyDiv w:val="1"/>
      <w:marLeft w:val="0"/>
      <w:marRight w:val="0"/>
      <w:marTop w:val="0"/>
      <w:marBottom w:val="0"/>
      <w:divBdr>
        <w:top w:val="none" w:sz="0" w:space="0" w:color="auto"/>
        <w:left w:val="none" w:sz="0" w:space="0" w:color="auto"/>
        <w:bottom w:val="none" w:sz="0" w:space="0" w:color="auto"/>
        <w:right w:val="none" w:sz="0" w:space="0" w:color="auto"/>
      </w:divBdr>
    </w:div>
    <w:div w:id="274100940">
      <w:bodyDiv w:val="1"/>
      <w:marLeft w:val="0"/>
      <w:marRight w:val="0"/>
      <w:marTop w:val="0"/>
      <w:marBottom w:val="0"/>
      <w:divBdr>
        <w:top w:val="none" w:sz="0" w:space="0" w:color="auto"/>
        <w:left w:val="none" w:sz="0" w:space="0" w:color="auto"/>
        <w:bottom w:val="none" w:sz="0" w:space="0" w:color="auto"/>
        <w:right w:val="none" w:sz="0" w:space="0" w:color="auto"/>
      </w:divBdr>
    </w:div>
    <w:div w:id="274138060">
      <w:bodyDiv w:val="1"/>
      <w:marLeft w:val="0"/>
      <w:marRight w:val="0"/>
      <w:marTop w:val="0"/>
      <w:marBottom w:val="0"/>
      <w:divBdr>
        <w:top w:val="none" w:sz="0" w:space="0" w:color="auto"/>
        <w:left w:val="none" w:sz="0" w:space="0" w:color="auto"/>
        <w:bottom w:val="none" w:sz="0" w:space="0" w:color="auto"/>
        <w:right w:val="none" w:sz="0" w:space="0" w:color="auto"/>
      </w:divBdr>
    </w:div>
    <w:div w:id="274291673">
      <w:bodyDiv w:val="1"/>
      <w:marLeft w:val="0"/>
      <w:marRight w:val="0"/>
      <w:marTop w:val="0"/>
      <w:marBottom w:val="0"/>
      <w:divBdr>
        <w:top w:val="none" w:sz="0" w:space="0" w:color="auto"/>
        <w:left w:val="none" w:sz="0" w:space="0" w:color="auto"/>
        <w:bottom w:val="none" w:sz="0" w:space="0" w:color="auto"/>
        <w:right w:val="none" w:sz="0" w:space="0" w:color="auto"/>
      </w:divBdr>
    </w:div>
    <w:div w:id="274293090">
      <w:bodyDiv w:val="1"/>
      <w:marLeft w:val="0"/>
      <w:marRight w:val="0"/>
      <w:marTop w:val="0"/>
      <w:marBottom w:val="0"/>
      <w:divBdr>
        <w:top w:val="none" w:sz="0" w:space="0" w:color="auto"/>
        <w:left w:val="none" w:sz="0" w:space="0" w:color="auto"/>
        <w:bottom w:val="none" w:sz="0" w:space="0" w:color="auto"/>
        <w:right w:val="none" w:sz="0" w:space="0" w:color="auto"/>
      </w:divBdr>
    </w:div>
    <w:div w:id="274294276">
      <w:bodyDiv w:val="1"/>
      <w:marLeft w:val="0"/>
      <w:marRight w:val="0"/>
      <w:marTop w:val="0"/>
      <w:marBottom w:val="0"/>
      <w:divBdr>
        <w:top w:val="none" w:sz="0" w:space="0" w:color="auto"/>
        <w:left w:val="none" w:sz="0" w:space="0" w:color="auto"/>
        <w:bottom w:val="none" w:sz="0" w:space="0" w:color="auto"/>
        <w:right w:val="none" w:sz="0" w:space="0" w:color="auto"/>
      </w:divBdr>
    </w:div>
    <w:div w:id="274334640">
      <w:bodyDiv w:val="1"/>
      <w:marLeft w:val="0"/>
      <w:marRight w:val="0"/>
      <w:marTop w:val="0"/>
      <w:marBottom w:val="0"/>
      <w:divBdr>
        <w:top w:val="none" w:sz="0" w:space="0" w:color="auto"/>
        <w:left w:val="none" w:sz="0" w:space="0" w:color="auto"/>
        <w:bottom w:val="none" w:sz="0" w:space="0" w:color="auto"/>
        <w:right w:val="none" w:sz="0" w:space="0" w:color="auto"/>
      </w:divBdr>
    </w:div>
    <w:div w:id="274406810">
      <w:bodyDiv w:val="1"/>
      <w:marLeft w:val="0"/>
      <w:marRight w:val="0"/>
      <w:marTop w:val="0"/>
      <w:marBottom w:val="0"/>
      <w:divBdr>
        <w:top w:val="none" w:sz="0" w:space="0" w:color="auto"/>
        <w:left w:val="none" w:sz="0" w:space="0" w:color="auto"/>
        <w:bottom w:val="none" w:sz="0" w:space="0" w:color="auto"/>
        <w:right w:val="none" w:sz="0" w:space="0" w:color="auto"/>
      </w:divBdr>
    </w:div>
    <w:div w:id="274480520">
      <w:bodyDiv w:val="1"/>
      <w:marLeft w:val="0"/>
      <w:marRight w:val="0"/>
      <w:marTop w:val="0"/>
      <w:marBottom w:val="0"/>
      <w:divBdr>
        <w:top w:val="none" w:sz="0" w:space="0" w:color="auto"/>
        <w:left w:val="none" w:sz="0" w:space="0" w:color="auto"/>
        <w:bottom w:val="none" w:sz="0" w:space="0" w:color="auto"/>
        <w:right w:val="none" w:sz="0" w:space="0" w:color="auto"/>
      </w:divBdr>
    </w:div>
    <w:div w:id="274481348">
      <w:bodyDiv w:val="1"/>
      <w:marLeft w:val="0"/>
      <w:marRight w:val="0"/>
      <w:marTop w:val="0"/>
      <w:marBottom w:val="0"/>
      <w:divBdr>
        <w:top w:val="none" w:sz="0" w:space="0" w:color="auto"/>
        <w:left w:val="none" w:sz="0" w:space="0" w:color="auto"/>
        <w:bottom w:val="none" w:sz="0" w:space="0" w:color="auto"/>
        <w:right w:val="none" w:sz="0" w:space="0" w:color="auto"/>
      </w:divBdr>
    </w:div>
    <w:div w:id="274482349">
      <w:bodyDiv w:val="1"/>
      <w:marLeft w:val="0"/>
      <w:marRight w:val="0"/>
      <w:marTop w:val="0"/>
      <w:marBottom w:val="0"/>
      <w:divBdr>
        <w:top w:val="none" w:sz="0" w:space="0" w:color="auto"/>
        <w:left w:val="none" w:sz="0" w:space="0" w:color="auto"/>
        <w:bottom w:val="none" w:sz="0" w:space="0" w:color="auto"/>
        <w:right w:val="none" w:sz="0" w:space="0" w:color="auto"/>
      </w:divBdr>
    </w:div>
    <w:div w:id="274486249">
      <w:bodyDiv w:val="1"/>
      <w:marLeft w:val="0"/>
      <w:marRight w:val="0"/>
      <w:marTop w:val="0"/>
      <w:marBottom w:val="0"/>
      <w:divBdr>
        <w:top w:val="none" w:sz="0" w:space="0" w:color="auto"/>
        <w:left w:val="none" w:sz="0" w:space="0" w:color="auto"/>
        <w:bottom w:val="none" w:sz="0" w:space="0" w:color="auto"/>
        <w:right w:val="none" w:sz="0" w:space="0" w:color="auto"/>
      </w:divBdr>
    </w:div>
    <w:div w:id="274487124">
      <w:bodyDiv w:val="1"/>
      <w:marLeft w:val="0"/>
      <w:marRight w:val="0"/>
      <w:marTop w:val="0"/>
      <w:marBottom w:val="0"/>
      <w:divBdr>
        <w:top w:val="none" w:sz="0" w:space="0" w:color="auto"/>
        <w:left w:val="none" w:sz="0" w:space="0" w:color="auto"/>
        <w:bottom w:val="none" w:sz="0" w:space="0" w:color="auto"/>
        <w:right w:val="none" w:sz="0" w:space="0" w:color="auto"/>
      </w:divBdr>
    </w:div>
    <w:div w:id="274597862">
      <w:bodyDiv w:val="1"/>
      <w:marLeft w:val="0"/>
      <w:marRight w:val="0"/>
      <w:marTop w:val="0"/>
      <w:marBottom w:val="0"/>
      <w:divBdr>
        <w:top w:val="none" w:sz="0" w:space="0" w:color="auto"/>
        <w:left w:val="none" w:sz="0" w:space="0" w:color="auto"/>
        <w:bottom w:val="none" w:sz="0" w:space="0" w:color="auto"/>
        <w:right w:val="none" w:sz="0" w:space="0" w:color="auto"/>
      </w:divBdr>
    </w:div>
    <w:div w:id="274676755">
      <w:bodyDiv w:val="1"/>
      <w:marLeft w:val="0"/>
      <w:marRight w:val="0"/>
      <w:marTop w:val="0"/>
      <w:marBottom w:val="0"/>
      <w:divBdr>
        <w:top w:val="none" w:sz="0" w:space="0" w:color="auto"/>
        <w:left w:val="none" w:sz="0" w:space="0" w:color="auto"/>
        <w:bottom w:val="none" w:sz="0" w:space="0" w:color="auto"/>
        <w:right w:val="none" w:sz="0" w:space="0" w:color="auto"/>
      </w:divBdr>
    </w:div>
    <w:div w:id="274793586">
      <w:bodyDiv w:val="1"/>
      <w:marLeft w:val="0"/>
      <w:marRight w:val="0"/>
      <w:marTop w:val="0"/>
      <w:marBottom w:val="0"/>
      <w:divBdr>
        <w:top w:val="none" w:sz="0" w:space="0" w:color="auto"/>
        <w:left w:val="none" w:sz="0" w:space="0" w:color="auto"/>
        <w:bottom w:val="none" w:sz="0" w:space="0" w:color="auto"/>
        <w:right w:val="none" w:sz="0" w:space="0" w:color="auto"/>
      </w:divBdr>
    </w:div>
    <w:div w:id="274867448">
      <w:bodyDiv w:val="1"/>
      <w:marLeft w:val="0"/>
      <w:marRight w:val="0"/>
      <w:marTop w:val="0"/>
      <w:marBottom w:val="0"/>
      <w:divBdr>
        <w:top w:val="none" w:sz="0" w:space="0" w:color="auto"/>
        <w:left w:val="none" w:sz="0" w:space="0" w:color="auto"/>
        <w:bottom w:val="none" w:sz="0" w:space="0" w:color="auto"/>
        <w:right w:val="none" w:sz="0" w:space="0" w:color="auto"/>
      </w:divBdr>
    </w:div>
    <w:div w:id="275017495">
      <w:bodyDiv w:val="1"/>
      <w:marLeft w:val="0"/>
      <w:marRight w:val="0"/>
      <w:marTop w:val="0"/>
      <w:marBottom w:val="0"/>
      <w:divBdr>
        <w:top w:val="none" w:sz="0" w:space="0" w:color="auto"/>
        <w:left w:val="none" w:sz="0" w:space="0" w:color="auto"/>
        <w:bottom w:val="none" w:sz="0" w:space="0" w:color="auto"/>
        <w:right w:val="none" w:sz="0" w:space="0" w:color="auto"/>
      </w:divBdr>
    </w:div>
    <w:div w:id="275018033">
      <w:bodyDiv w:val="1"/>
      <w:marLeft w:val="0"/>
      <w:marRight w:val="0"/>
      <w:marTop w:val="0"/>
      <w:marBottom w:val="0"/>
      <w:divBdr>
        <w:top w:val="none" w:sz="0" w:space="0" w:color="auto"/>
        <w:left w:val="none" w:sz="0" w:space="0" w:color="auto"/>
        <w:bottom w:val="none" w:sz="0" w:space="0" w:color="auto"/>
        <w:right w:val="none" w:sz="0" w:space="0" w:color="auto"/>
      </w:divBdr>
    </w:div>
    <w:div w:id="275259998">
      <w:bodyDiv w:val="1"/>
      <w:marLeft w:val="0"/>
      <w:marRight w:val="0"/>
      <w:marTop w:val="0"/>
      <w:marBottom w:val="0"/>
      <w:divBdr>
        <w:top w:val="none" w:sz="0" w:space="0" w:color="auto"/>
        <w:left w:val="none" w:sz="0" w:space="0" w:color="auto"/>
        <w:bottom w:val="none" w:sz="0" w:space="0" w:color="auto"/>
        <w:right w:val="none" w:sz="0" w:space="0" w:color="auto"/>
      </w:divBdr>
    </w:div>
    <w:div w:id="275330617">
      <w:bodyDiv w:val="1"/>
      <w:marLeft w:val="0"/>
      <w:marRight w:val="0"/>
      <w:marTop w:val="0"/>
      <w:marBottom w:val="0"/>
      <w:divBdr>
        <w:top w:val="none" w:sz="0" w:space="0" w:color="auto"/>
        <w:left w:val="none" w:sz="0" w:space="0" w:color="auto"/>
        <w:bottom w:val="none" w:sz="0" w:space="0" w:color="auto"/>
        <w:right w:val="none" w:sz="0" w:space="0" w:color="auto"/>
      </w:divBdr>
    </w:div>
    <w:div w:id="275333998">
      <w:bodyDiv w:val="1"/>
      <w:marLeft w:val="0"/>
      <w:marRight w:val="0"/>
      <w:marTop w:val="0"/>
      <w:marBottom w:val="0"/>
      <w:divBdr>
        <w:top w:val="none" w:sz="0" w:space="0" w:color="auto"/>
        <w:left w:val="none" w:sz="0" w:space="0" w:color="auto"/>
        <w:bottom w:val="none" w:sz="0" w:space="0" w:color="auto"/>
        <w:right w:val="none" w:sz="0" w:space="0" w:color="auto"/>
      </w:divBdr>
    </w:div>
    <w:div w:id="275523234">
      <w:bodyDiv w:val="1"/>
      <w:marLeft w:val="0"/>
      <w:marRight w:val="0"/>
      <w:marTop w:val="0"/>
      <w:marBottom w:val="0"/>
      <w:divBdr>
        <w:top w:val="none" w:sz="0" w:space="0" w:color="auto"/>
        <w:left w:val="none" w:sz="0" w:space="0" w:color="auto"/>
        <w:bottom w:val="none" w:sz="0" w:space="0" w:color="auto"/>
        <w:right w:val="none" w:sz="0" w:space="0" w:color="auto"/>
      </w:divBdr>
    </w:div>
    <w:div w:id="275597318">
      <w:bodyDiv w:val="1"/>
      <w:marLeft w:val="0"/>
      <w:marRight w:val="0"/>
      <w:marTop w:val="0"/>
      <w:marBottom w:val="0"/>
      <w:divBdr>
        <w:top w:val="none" w:sz="0" w:space="0" w:color="auto"/>
        <w:left w:val="none" w:sz="0" w:space="0" w:color="auto"/>
        <w:bottom w:val="none" w:sz="0" w:space="0" w:color="auto"/>
        <w:right w:val="none" w:sz="0" w:space="0" w:color="auto"/>
      </w:divBdr>
    </w:div>
    <w:div w:id="275598296">
      <w:bodyDiv w:val="1"/>
      <w:marLeft w:val="0"/>
      <w:marRight w:val="0"/>
      <w:marTop w:val="0"/>
      <w:marBottom w:val="0"/>
      <w:divBdr>
        <w:top w:val="none" w:sz="0" w:space="0" w:color="auto"/>
        <w:left w:val="none" w:sz="0" w:space="0" w:color="auto"/>
        <w:bottom w:val="none" w:sz="0" w:space="0" w:color="auto"/>
        <w:right w:val="none" w:sz="0" w:space="0" w:color="auto"/>
      </w:divBdr>
    </w:div>
    <w:div w:id="275598587">
      <w:bodyDiv w:val="1"/>
      <w:marLeft w:val="0"/>
      <w:marRight w:val="0"/>
      <w:marTop w:val="0"/>
      <w:marBottom w:val="0"/>
      <w:divBdr>
        <w:top w:val="none" w:sz="0" w:space="0" w:color="auto"/>
        <w:left w:val="none" w:sz="0" w:space="0" w:color="auto"/>
        <w:bottom w:val="none" w:sz="0" w:space="0" w:color="auto"/>
        <w:right w:val="none" w:sz="0" w:space="0" w:color="auto"/>
      </w:divBdr>
    </w:div>
    <w:div w:id="275602660">
      <w:bodyDiv w:val="1"/>
      <w:marLeft w:val="0"/>
      <w:marRight w:val="0"/>
      <w:marTop w:val="0"/>
      <w:marBottom w:val="0"/>
      <w:divBdr>
        <w:top w:val="none" w:sz="0" w:space="0" w:color="auto"/>
        <w:left w:val="none" w:sz="0" w:space="0" w:color="auto"/>
        <w:bottom w:val="none" w:sz="0" w:space="0" w:color="auto"/>
        <w:right w:val="none" w:sz="0" w:space="0" w:color="auto"/>
      </w:divBdr>
    </w:div>
    <w:div w:id="275645145">
      <w:bodyDiv w:val="1"/>
      <w:marLeft w:val="0"/>
      <w:marRight w:val="0"/>
      <w:marTop w:val="0"/>
      <w:marBottom w:val="0"/>
      <w:divBdr>
        <w:top w:val="none" w:sz="0" w:space="0" w:color="auto"/>
        <w:left w:val="none" w:sz="0" w:space="0" w:color="auto"/>
        <w:bottom w:val="none" w:sz="0" w:space="0" w:color="auto"/>
        <w:right w:val="none" w:sz="0" w:space="0" w:color="auto"/>
      </w:divBdr>
    </w:div>
    <w:div w:id="275721477">
      <w:bodyDiv w:val="1"/>
      <w:marLeft w:val="0"/>
      <w:marRight w:val="0"/>
      <w:marTop w:val="0"/>
      <w:marBottom w:val="0"/>
      <w:divBdr>
        <w:top w:val="none" w:sz="0" w:space="0" w:color="auto"/>
        <w:left w:val="none" w:sz="0" w:space="0" w:color="auto"/>
        <w:bottom w:val="none" w:sz="0" w:space="0" w:color="auto"/>
        <w:right w:val="none" w:sz="0" w:space="0" w:color="auto"/>
      </w:divBdr>
    </w:div>
    <w:div w:id="275795758">
      <w:bodyDiv w:val="1"/>
      <w:marLeft w:val="0"/>
      <w:marRight w:val="0"/>
      <w:marTop w:val="0"/>
      <w:marBottom w:val="0"/>
      <w:divBdr>
        <w:top w:val="none" w:sz="0" w:space="0" w:color="auto"/>
        <w:left w:val="none" w:sz="0" w:space="0" w:color="auto"/>
        <w:bottom w:val="none" w:sz="0" w:space="0" w:color="auto"/>
        <w:right w:val="none" w:sz="0" w:space="0" w:color="auto"/>
      </w:divBdr>
    </w:div>
    <w:div w:id="275908412">
      <w:bodyDiv w:val="1"/>
      <w:marLeft w:val="0"/>
      <w:marRight w:val="0"/>
      <w:marTop w:val="0"/>
      <w:marBottom w:val="0"/>
      <w:divBdr>
        <w:top w:val="none" w:sz="0" w:space="0" w:color="auto"/>
        <w:left w:val="none" w:sz="0" w:space="0" w:color="auto"/>
        <w:bottom w:val="none" w:sz="0" w:space="0" w:color="auto"/>
        <w:right w:val="none" w:sz="0" w:space="0" w:color="auto"/>
      </w:divBdr>
    </w:div>
    <w:div w:id="275988492">
      <w:bodyDiv w:val="1"/>
      <w:marLeft w:val="0"/>
      <w:marRight w:val="0"/>
      <w:marTop w:val="0"/>
      <w:marBottom w:val="0"/>
      <w:divBdr>
        <w:top w:val="none" w:sz="0" w:space="0" w:color="auto"/>
        <w:left w:val="none" w:sz="0" w:space="0" w:color="auto"/>
        <w:bottom w:val="none" w:sz="0" w:space="0" w:color="auto"/>
        <w:right w:val="none" w:sz="0" w:space="0" w:color="auto"/>
      </w:divBdr>
    </w:div>
    <w:div w:id="276061132">
      <w:bodyDiv w:val="1"/>
      <w:marLeft w:val="0"/>
      <w:marRight w:val="0"/>
      <w:marTop w:val="0"/>
      <w:marBottom w:val="0"/>
      <w:divBdr>
        <w:top w:val="none" w:sz="0" w:space="0" w:color="auto"/>
        <w:left w:val="none" w:sz="0" w:space="0" w:color="auto"/>
        <w:bottom w:val="none" w:sz="0" w:space="0" w:color="auto"/>
        <w:right w:val="none" w:sz="0" w:space="0" w:color="auto"/>
      </w:divBdr>
    </w:div>
    <w:div w:id="276063611">
      <w:bodyDiv w:val="1"/>
      <w:marLeft w:val="0"/>
      <w:marRight w:val="0"/>
      <w:marTop w:val="0"/>
      <w:marBottom w:val="0"/>
      <w:divBdr>
        <w:top w:val="none" w:sz="0" w:space="0" w:color="auto"/>
        <w:left w:val="none" w:sz="0" w:space="0" w:color="auto"/>
        <w:bottom w:val="none" w:sz="0" w:space="0" w:color="auto"/>
        <w:right w:val="none" w:sz="0" w:space="0" w:color="auto"/>
      </w:divBdr>
    </w:div>
    <w:div w:id="276180728">
      <w:bodyDiv w:val="1"/>
      <w:marLeft w:val="0"/>
      <w:marRight w:val="0"/>
      <w:marTop w:val="0"/>
      <w:marBottom w:val="0"/>
      <w:divBdr>
        <w:top w:val="none" w:sz="0" w:space="0" w:color="auto"/>
        <w:left w:val="none" w:sz="0" w:space="0" w:color="auto"/>
        <w:bottom w:val="none" w:sz="0" w:space="0" w:color="auto"/>
        <w:right w:val="none" w:sz="0" w:space="0" w:color="auto"/>
      </w:divBdr>
    </w:div>
    <w:div w:id="276255078">
      <w:bodyDiv w:val="1"/>
      <w:marLeft w:val="0"/>
      <w:marRight w:val="0"/>
      <w:marTop w:val="0"/>
      <w:marBottom w:val="0"/>
      <w:divBdr>
        <w:top w:val="none" w:sz="0" w:space="0" w:color="auto"/>
        <w:left w:val="none" w:sz="0" w:space="0" w:color="auto"/>
        <w:bottom w:val="none" w:sz="0" w:space="0" w:color="auto"/>
        <w:right w:val="none" w:sz="0" w:space="0" w:color="auto"/>
      </w:divBdr>
    </w:div>
    <w:div w:id="276257989">
      <w:bodyDiv w:val="1"/>
      <w:marLeft w:val="0"/>
      <w:marRight w:val="0"/>
      <w:marTop w:val="0"/>
      <w:marBottom w:val="0"/>
      <w:divBdr>
        <w:top w:val="none" w:sz="0" w:space="0" w:color="auto"/>
        <w:left w:val="none" w:sz="0" w:space="0" w:color="auto"/>
        <w:bottom w:val="none" w:sz="0" w:space="0" w:color="auto"/>
        <w:right w:val="none" w:sz="0" w:space="0" w:color="auto"/>
      </w:divBdr>
    </w:div>
    <w:div w:id="276327808">
      <w:bodyDiv w:val="1"/>
      <w:marLeft w:val="0"/>
      <w:marRight w:val="0"/>
      <w:marTop w:val="0"/>
      <w:marBottom w:val="0"/>
      <w:divBdr>
        <w:top w:val="none" w:sz="0" w:space="0" w:color="auto"/>
        <w:left w:val="none" w:sz="0" w:space="0" w:color="auto"/>
        <w:bottom w:val="none" w:sz="0" w:space="0" w:color="auto"/>
        <w:right w:val="none" w:sz="0" w:space="0" w:color="auto"/>
      </w:divBdr>
    </w:div>
    <w:div w:id="276453625">
      <w:bodyDiv w:val="1"/>
      <w:marLeft w:val="0"/>
      <w:marRight w:val="0"/>
      <w:marTop w:val="0"/>
      <w:marBottom w:val="0"/>
      <w:divBdr>
        <w:top w:val="none" w:sz="0" w:space="0" w:color="auto"/>
        <w:left w:val="none" w:sz="0" w:space="0" w:color="auto"/>
        <w:bottom w:val="none" w:sz="0" w:space="0" w:color="auto"/>
        <w:right w:val="none" w:sz="0" w:space="0" w:color="auto"/>
      </w:divBdr>
    </w:div>
    <w:div w:id="276522019">
      <w:bodyDiv w:val="1"/>
      <w:marLeft w:val="0"/>
      <w:marRight w:val="0"/>
      <w:marTop w:val="0"/>
      <w:marBottom w:val="0"/>
      <w:divBdr>
        <w:top w:val="none" w:sz="0" w:space="0" w:color="auto"/>
        <w:left w:val="none" w:sz="0" w:space="0" w:color="auto"/>
        <w:bottom w:val="none" w:sz="0" w:space="0" w:color="auto"/>
        <w:right w:val="none" w:sz="0" w:space="0" w:color="auto"/>
      </w:divBdr>
    </w:div>
    <w:div w:id="276528330">
      <w:bodyDiv w:val="1"/>
      <w:marLeft w:val="0"/>
      <w:marRight w:val="0"/>
      <w:marTop w:val="0"/>
      <w:marBottom w:val="0"/>
      <w:divBdr>
        <w:top w:val="none" w:sz="0" w:space="0" w:color="auto"/>
        <w:left w:val="none" w:sz="0" w:space="0" w:color="auto"/>
        <w:bottom w:val="none" w:sz="0" w:space="0" w:color="auto"/>
        <w:right w:val="none" w:sz="0" w:space="0" w:color="auto"/>
      </w:divBdr>
    </w:div>
    <w:div w:id="276564948">
      <w:bodyDiv w:val="1"/>
      <w:marLeft w:val="0"/>
      <w:marRight w:val="0"/>
      <w:marTop w:val="0"/>
      <w:marBottom w:val="0"/>
      <w:divBdr>
        <w:top w:val="none" w:sz="0" w:space="0" w:color="auto"/>
        <w:left w:val="none" w:sz="0" w:space="0" w:color="auto"/>
        <w:bottom w:val="none" w:sz="0" w:space="0" w:color="auto"/>
        <w:right w:val="none" w:sz="0" w:space="0" w:color="auto"/>
      </w:divBdr>
    </w:div>
    <w:div w:id="276571466">
      <w:bodyDiv w:val="1"/>
      <w:marLeft w:val="0"/>
      <w:marRight w:val="0"/>
      <w:marTop w:val="0"/>
      <w:marBottom w:val="0"/>
      <w:divBdr>
        <w:top w:val="none" w:sz="0" w:space="0" w:color="auto"/>
        <w:left w:val="none" w:sz="0" w:space="0" w:color="auto"/>
        <w:bottom w:val="none" w:sz="0" w:space="0" w:color="auto"/>
        <w:right w:val="none" w:sz="0" w:space="0" w:color="auto"/>
      </w:divBdr>
    </w:div>
    <w:div w:id="276640273">
      <w:bodyDiv w:val="1"/>
      <w:marLeft w:val="0"/>
      <w:marRight w:val="0"/>
      <w:marTop w:val="0"/>
      <w:marBottom w:val="0"/>
      <w:divBdr>
        <w:top w:val="none" w:sz="0" w:space="0" w:color="auto"/>
        <w:left w:val="none" w:sz="0" w:space="0" w:color="auto"/>
        <w:bottom w:val="none" w:sz="0" w:space="0" w:color="auto"/>
        <w:right w:val="none" w:sz="0" w:space="0" w:color="auto"/>
      </w:divBdr>
    </w:div>
    <w:div w:id="276644379">
      <w:bodyDiv w:val="1"/>
      <w:marLeft w:val="0"/>
      <w:marRight w:val="0"/>
      <w:marTop w:val="0"/>
      <w:marBottom w:val="0"/>
      <w:divBdr>
        <w:top w:val="none" w:sz="0" w:space="0" w:color="auto"/>
        <w:left w:val="none" w:sz="0" w:space="0" w:color="auto"/>
        <w:bottom w:val="none" w:sz="0" w:space="0" w:color="auto"/>
        <w:right w:val="none" w:sz="0" w:space="0" w:color="auto"/>
      </w:divBdr>
    </w:div>
    <w:div w:id="276646995">
      <w:bodyDiv w:val="1"/>
      <w:marLeft w:val="0"/>
      <w:marRight w:val="0"/>
      <w:marTop w:val="0"/>
      <w:marBottom w:val="0"/>
      <w:divBdr>
        <w:top w:val="none" w:sz="0" w:space="0" w:color="auto"/>
        <w:left w:val="none" w:sz="0" w:space="0" w:color="auto"/>
        <w:bottom w:val="none" w:sz="0" w:space="0" w:color="auto"/>
        <w:right w:val="none" w:sz="0" w:space="0" w:color="auto"/>
      </w:divBdr>
    </w:div>
    <w:div w:id="276647999">
      <w:bodyDiv w:val="1"/>
      <w:marLeft w:val="0"/>
      <w:marRight w:val="0"/>
      <w:marTop w:val="0"/>
      <w:marBottom w:val="0"/>
      <w:divBdr>
        <w:top w:val="none" w:sz="0" w:space="0" w:color="auto"/>
        <w:left w:val="none" w:sz="0" w:space="0" w:color="auto"/>
        <w:bottom w:val="none" w:sz="0" w:space="0" w:color="auto"/>
        <w:right w:val="none" w:sz="0" w:space="0" w:color="auto"/>
      </w:divBdr>
    </w:div>
    <w:div w:id="276716066">
      <w:bodyDiv w:val="1"/>
      <w:marLeft w:val="0"/>
      <w:marRight w:val="0"/>
      <w:marTop w:val="0"/>
      <w:marBottom w:val="0"/>
      <w:divBdr>
        <w:top w:val="none" w:sz="0" w:space="0" w:color="auto"/>
        <w:left w:val="none" w:sz="0" w:space="0" w:color="auto"/>
        <w:bottom w:val="none" w:sz="0" w:space="0" w:color="auto"/>
        <w:right w:val="none" w:sz="0" w:space="0" w:color="auto"/>
      </w:divBdr>
    </w:div>
    <w:div w:id="276717542">
      <w:bodyDiv w:val="1"/>
      <w:marLeft w:val="0"/>
      <w:marRight w:val="0"/>
      <w:marTop w:val="0"/>
      <w:marBottom w:val="0"/>
      <w:divBdr>
        <w:top w:val="none" w:sz="0" w:space="0" w:color="auto"/>
        <w:left w:val="none" w:sz="0" w:space="0" w:color="auto"/>
        <w:bottom w:val="none" w:sz="0" w:space="0" w:color="auto"/>
        <w:right w:val="none" w:sz="0" w:space="0" w:color="auto"/>
      </w:divBdr>
    </w:div>
    <w:div w:id="276836458">
      <w:bodyDiv w:val="1"/>
      <w:marLeft w:val="0"/>
      <w:marRight w:val="0"/>
      <w:marTop w:val="0"/>
      <w:marBottom w:val="0"/>
      <w:divBdr>
        <w:top w:val="none" w:sz="0" w:space="0" w:color="auto"/>
        <w:left w:val="none" w:sz="0" w:space="0" w:color="auto"/>
        <w:bottom w:val="none" w:sz="0" w:space="0" w:color="auto"/>
        <w:right w:val="none" w:sz="0" w:space="0" w:color="auto"/>
      </w:divBdr>
    </w:div>
    <w:div w:id="276840997">
      <w:bodyDiv w:val="1"/>
      <w:marLeft w:val="0"/>
      <w:marRight w:val="0"/>
      <w:marTop w:val="0"/>
      <w:marBottom w:val="0"/>
      <w:divBdr>
        <w:top w:val="none" w:sz="0" w:space="0" w:color="auto"/>
        <w:left w:val="none" w:sz="0" w:space="0" w:color="auto"/>
        <w:bottom w:val="none" w:sz="0" w:space="0" w:color="auto"/>
        <w:right w:val="none" w:sz="0" w:space="0" w:color="auto"/>
      </w:divBdr>
    </w:div>
    <w:div w:id="276907877">
      <w:bodyDiv w:val="1"/>
      <w:marLeft w:val="0"/>
      <w:marRight w:val="0"/>
      <w:marTop w:val="0"/>
      <w:marBottom w:val="0"/>
      <w:divBdr>
        <w:top w:val="none" w:sz="0" w:space="0" w:color="auto"/>
        <w:left w:val="none" w:sz="0" w:space="0" w:color="auto"/>
        <w:bottom w:val="none" w:sz="0" w:space="0" w:color="auto"/>
        <w:right w:val="none" w:sz="0" w:space="0" w:color="auto"/>
      </w:divBdr>
    </w:div>
    <w:div w:id="277029808">
      <w:bodyDiv w:val="1"/>
      <w:marLeft w:val="0"/>
      <w:marRight w:val="0"/>
      <w:marTop w:val="0"/>
      <w:marBottom w:val="0"/>
      <w:divBdr>
        <w:top w:val="none" w:sz="0" w:space="0" w:color="auto"/>
        <w:left w:val="none" w:sz="0" w:space="0" w:color="auto"/>
        <w:bottom w:val="none" w:sz="0" w:space="0" w:color="auto"/>
        <w:right w:val="none" w:sz="0" w:space="0" w:color="auto"/>
      </w:divBdr>
    </w:div>
    <w:div w:id="277030735">
      <w:bodyDiv w:val="1"/>
      <w:marLeft w:val="0"/>
      <w:marRight w:val="0"/>
      <w:marTop w:val="0"/>
      <w:marBottom w:val="0"/>
      <w:divBdr>
        <w:top w:val="none" w:sz="0" w:space="0" w:color="auto"/>
        <w:left w:val="none" w:sz="0" w:space="0" w:color="auto"/>
        <w:bottom w:val="none" w:sz="0" w:space="0" w:color="auto"/>
        <w:right w:val="none" w:sz="0" w:space="0" w:color="auto"/>
      </w:divBdr>
    </w:div>
    <w:div w:id="277104802">
      <w:bodyDiv w:val="1"/>
      <w:marLeft w:val="0"/>
      <w:marRight w:val="0"/>
      <w:marTop w:val="0"/>
      <w:marBottom w:val="0"/>
      <w:divBdr>
        <w:top w:val="none" w:sz="0" w:space="0" w:color="auto"/>
        <w:left w:val="none" w:sz="0" w:space="0" w:color="auto"/>
        <w:bottom w:val="none" w:sz="0" w:space="0" w:color="auto"/>
        <w:right w:val="none" w:sz="0" w:space="0" w:color="auto"/>
      </w:divBdr>
    </w:div>
    <w:div w:id="277183231">
      <w:bodyDiv w:val="1"/>
      <w:marLeft w:val="0"/>
      <w:marRight w:val="0"/>
      <w:marTop w:val="0"/>
      <w:marBottom w:val="0"/>
      <w:divBdr>
        <w:top w:val="none" w:sz="0" w:space="0" w:color="auto"/>
        <w:left w:val="none" w:sz="0" w:space="0" w:color="auto"/>
        <w:bottom w:val="none" w:sz="0" w:space="0" w:color="auto"/>
        <w:right w:val="none" w:sz="0" w:space="0" w:color="auto"/>
      </w:divBdr>
    </w:div>
    <w:div w:id="277224369">
      <w:bodyDiv w:val="1"/>
      <w:marLeft w:val="0"/>
      <w:marRight w:val="0"/>
      <w:marTop w:val="0"/>
      <w:marBottom w:val="0"/>
      <w:divBdr>
        <w:top w:val="none" w:sz="0" w:space="0" w:color="auto"/>
        <w:left w:val="none" w:sz="0" w:space="0" w:color="auto"/>
        <w:bottom w:val="none" w:sz="0" w:space="0" w:color="auto"/>
        <w:right w:val="none" w:sz="0" w:space="0" w:color="auto"/>
      </w:divBdr>
    </w:div>
    <w:div w:id="277301663">
      <w:bodyDiv w:val="1"/>
      <w:marLeft w:val="0"/>
      <w:marRight w:val="0"/>
      <w:marTop w:val="0"/>
      <w:marBottom w:val="0"/>
      <w:divBdr>
        <w:top w:val="none" w:sz="0" w:space="0" w:color="auto"/>
        <w:left w:val="none" w:sz="0" w:space="0" w:color="auto"/>
        <w:bottom w:val="none" w:sz="0" w:space="0" w:color="auto"/>
        <w:right w:val="none" w:sz="0" w:space="0" w:color="auto"/>
      </w:divBdr>
    </w:div>
    <w:div w:id="277493850">
      <w:bodyDiv w:val="1"/>
      <w:marLeft w:val="0"/>
      <w:marRight w:val="0"/>
      <w:marTop w:val="0"/>
      <w:marBottom w:val="0"/>
      <w:divBdr>
        <w:top w:val="none" w:sz="0" w:space="0" w:color="auto"/>
        <w:left w:val="none" w:sz="0" w:space="0" w:color="auto"/>
        <w:bottom w:val="none" w:sz="0" w:space="0" w:color="auto"/>
        <w:right w:val="none" w:sz="0" w:space="0" w:color="auto"/>
      </w:divBdr>
    </w:div>
    <w:div w:id="277495044">
      <w:bodyDiv w:val="1"/>
      <w:marLeft w:val="0"/>
      <w:marRight w:val="0"/>
      <w:marTop w:val="0"/>
      <w:marBottom w:val="0"/>
      <w:divBdr>
        <w:top w:val="none" w:sz="0" w:space="0" w:color="auto"/>
        <w:left w:val="none" w:sz="0" w:space="0" w:color="auto"/>
        <w:bottom w:val="none" w:sz="0" w:space="0" w:color="auto"/>
        <w:right w:val="none" w:sz="0" w:space="0" w:color="auto"/>
      </w:divBdr>
    </w:div>
    <w:div w:id="277565145">
      <w:bodyDiv w:val="1"/>
      <w:marLeft w:val="0"/>
      <w:marRight w:val="0"/>
      <w:marTop w:val="0"/>
      <w:marBottom w:val="0"/>
      <w:divBdr>
        <w:top w:val="none" w:sz="0" w:space="0" w:color="auto"/>
        <w:left w:val="none" w:sz="0" w:space="0" w:color="auto"/>
        <w:bottom w:val="none" w:sz="0" w:space="0" w:color="auto"/>
        <w:right w:val="none" w:sz="0" w:space="0" w:color="auto"/>
      </w:divBdr>
    </w:div>
    <w:div w:id="277760419">
      <w:bodyDiv w:val="1"/>
      <w:marLeft w:val="0"/>
      <w:marRight w:val="0"/>
      <w:marTop w:val="0"/>
      <w:marBottom w:val="0"/>
      <w:divBdr>
        <w:top w:val="none" w:sz="0" w:space="0" w:color="auto"/>
        <w:left w:val="none" w:sz="0" w:space="0" w:color="auto"/>
        <w:bottom w:val="none" w:sz="0" w:space="0" w:color="auto"/>
        <w:right w:val="none" w:sz="0" w:space="0" w:color="auto"/>
      </w:divBdr>
    </w:div>
    <w:div w:id="277762469">
      <w:bodyDiv w:val="1"/>
      <w:marLeft w:val="0"/>
      <w:marRight w:val="0"/>
      <w:marTop w:val="0"/>
      <w:marBottom w:val="0"/>
      <w:divBdr>
        <w:top w:val="none" w:sz="0" w:space="0" w:color="auto"/>
        <w:left w:val="none" w:sz="0" w:space="0" w:color="auto"/>
        <w:bottom w:val="none" w:sz="0" w:space="0" w:color="auto"/>
        <w:right w:val="none" w:sz="0" w:space="0" w:color="auto"/>
      </w:divBdr>
    </w:div>
    <w:div w:id="277834330">
      <w:bodyDiv w:val="1"/>
      <w:marLeft w:val="0"/>
      <w:marRight w:val="0"/>
      <w:marTop w:val="0"/>
      <w:marBottom w:val="0"/>
      <w:divBdr>
        <w:top w:val="none" w:sz="0" w:space="0" w:color="auto"/>
        <w:left w:val="none" w:sz="0" w:space="0" w:color="auto"/>
        <w:bottom w:val="none" w:sz="0" w:space="0" w:color="auto"/>
        <w:right w:val="none" w:sz="0" w:space="0" w:color="auto"/>
      </w:divBdr>
    </w:div>
    <w:div w:id="277876281">
      <w:bodyDiv w:val="1"/>
      <w:marLeft w:val="0"/>
      <w:marRight w:val="0"/>
      <w:marTop w:val="0"/>
      <w:marBottom w:val="0"/>
      <w:divBdr>
        <w:top w:val="none" w:sz="0" w:space="0" w:color="auto"/>
        <w:left w:val="none" w:sz="0" w:space="0" w:color="auto"/>
        <w:bottom w:val="none" w:sz="0" w:space="0" w:color="auto"/>
        <w:right w:val="none" w:sz="0" w:space="0" w:color="auto"/>
      </w:divBdr>
    </w:div>
    <w:div w:id="277878931">
      <w:bodyDiv w:val="1"/>
      <w:marLeft w:val="0"/>
      <w:marRight w:val="0"/>
      <w:marTop w:val="0"/>
      <w:marBottom w:val="0"/>
      <w:divBdr>
        <w:top w:val="none" w:sz="0" w:space="0" w:color="auto"/>
        <w:left w:val="none" w:sz="0" w:space="0" w:color="auto"/>
        <w:bottom w:val="none" w:sz="0" w:space="0" w:color="auto"/>
        <w:right w:val="none" w:sz="0" w:space="0" w:color="auto"/>
      </w:divBdr>
    </w:div>
    <w:div w:id="277955573">
      <w:bodyDiv w:val="1"/>
      <w:marLeft w:val="0"/>
      <w:marRight w:val="0"/>
      <w:marTop w:val="0"/>
      <w:marBottom w:val="0"/>
      <w:divBdr>
        <w:top w:val="none" w:sz="0" w:space="0" w:color="auto"/>
        <w:left w:val="none" w:sz="0" w:space="0" w:color="auto"/>
        <w:bottom w:val="none" w:sz="0" w:space="0" w:color="auto"/>
        <w:right w:val="none" w:sz="0" w:space="0" w:color="auto"/>
      </w:divBdr>
    </w:div>
    <w:div w:id="278026443">
      <w:bodyDiv w:val="1"/>
      <w:marLeft w:val="0"/>
      <w:marRight w:val="0"/>
      <w:marTop w:val="0"/>
      <w:marBottom w:val="0"/>
      <w:divBdr>
        <w:top w:val="none" w:sz="0" w:space="0" w:color="auto"/>
        <w:left w:val="none" w:sz="0" w:space="0" w:color="auto"/>
        <w:bottom w:val="none" w:sz="0" w:space="0" w:color="auto"/>
        <w:right w:val="none" w:sz="0" w:space="0" w:color="auto"/>
      </w:divBdr>
    </w:div>
    <w:div w:id="278030721">
      <w:bodyDiv w:val="1"/>
      <w:marLeft w:val="0"/>
      <w:marRight w:val="0"/>
      <w:marTop w:val="0"/>
      <w:marBottom w:val="0"/>
      <w:divBdr>
        <w:top w:val="none" w:sz="0" w:space="0" w:color="auto"/>
        <w:left w:val="none" w:sz="0" w:space="0" w:color="auto"/>
        <w:bottom w:val="none" w:sz="0" w:space="0" w:color="auto"/>
        <w:right w:val="none" w:sz="0" w:space="0" w:color="auto"/>
      </w:divBdr>
    </w:div>
    <w:div w:id="278032786">
      <w:bodyDiv w:val="1"/>
      <w:marLeft w:val="0"/>
      <w:marRight w:val="0"/>
      <w:marTop w:val="0"/>
      <w:marBottom w:val="0"/>
      <w:divBdr>
        <w:top w:val="none" w:sz="0" w:space="0" w:color="auto"/>
        <w:left w:val="none" w:sz="0" w:space="0" w:color="auto"/>
        <w:bottom w:val="none" w:sz="0" w:space="0" w:color="auto"/>
        <w:right w:val="none" w:sz="0" w:space="0" w:color="auto"/>
      </w:divBdr>
    </w:div>
    <w:div w:id="278071369">
      <w:bodyDiv w:val="1"/>
      <w:marLeft w:val="0"/>
      <w:marRight w:val="0"/>
      <w:marTop w:val="0"/>
      <w:marBottom w:val="0"/>
      <w:divBdr>
        <w:top w:val="none" w:sz="0" w:space="0" w:color="auto"/>
        <w:left w:val="none" w:sz="0" w:space="0" w:color="auto"/>
        <w:bottom w:val="none" w:sz="0" w:space="0" w:color="auto"/>
        <w:right w:val="none" w:sz="0" w:space="0" w:color="auto"/>
      </w:divBdr>
    </w:div>
    <w:div w:id="278267404">
      <w:bodyDiv w:val="1"/>
      <w:marLeft w:val="0"/>
      <w:marRight w:val="0"/>
      <w:marTop w:val="0"/>
      <w:marBottom w:val="0"/>
      <w:divBdr>
        <w:top w:val="none" w:sz="0" w:space="0" w:color="auto"/>
        <w:left w:val="none" w:sz="0" w:space="0" w:color="auto"/>
        <w:bottom w:val="none" w:sz="0" w:space="0" w:color="auto"/>
        <w:right w:val="none" w:sz="0" w:space="0" w:color="auto"/>
      </w:divBdr>
    </w:div>
    <w:div w:id="278294224">
      <w:bodyDiv w:val="1"/>
      <w:marLeft w:val="0"/>
      <w:marRight w:val="0"/>
      <w:marTop w:val="0"/>
      <w:marBottom w:val="0"/>
      <w:divBdr>
        <w:top w:val="none" w:sz="0" w:space="0" w:color="auto"/>
        <w:left w:val="none" w:sz="0" w:space="0" w:color="auto"/>
        <w:bottom w:val="none" w:sz="0" w:space="0" w:color="auto"/>
        <w:right w:val="none" w:sz="0" w:space="0" w:color="auto"/>
      </w:divBdr>
    </w:div>
    <w:div w:id="278297631">
      <w:bodyDiv w:val="1"/>
      <w:marLeft w:val="0"/>
      <w:marRight w:val="0"/>
      <w:marTop w:val="0"/>
      <w:marBottom w:val="0"/>
      <w:divBdr>
        <w:top w:val="none" w:sz="0" w:space="0" w:color="auto"/>
        <w:left w:val="none" w:sz="0" w:space="0" w:color="auto"/>
        <w:bottom w:val="none" w:sz="0" w:space="0" w:color="auto"/>
        <w:right w:val="none" w:sz="0" w:space="0" w:color="auto"/>
      </w:divBdr>
    </w:div>
    <w:div w:id="278413755">
      <w:bodyDiv w:val="1"/>
      <w:marLeft w:val="0"/>
      <w:marRight w:val="0"/>
      <w:marTop w:val="0"/>
      <w:marBottom w:val="0"/>
      <w:divBdr>
        <w:top w:val="none" w:sz="0" w:space="0" w:color="auto"/>
        <w:left w:val="none" w:sz="0" w:space="0" w:color="auto"/>
        <w:bottom w:val="none" w:sz="0" w:space="0" w:color="auto"/>
        <w:right w:val="none" w:sz="0" w:space="0" w:color="auto"/>
      </w:divBdr>
    </w:div>
    <w:div w:id="278414704">
      <w:bodyDiv w:val="1"/>
      <w:marLeft w:val="0"/>
      <w:marRight w:val="0"/>
      <w:marTop w:val="0"/>
      <w:marBottom w:val="0"/>
      <w:divBdr>
        <w:top w:val="none" w:sz="0" w:space="0" w:color="auto"/>
        <w:left w:val="none" w:sz="0" w:space="0" w:color="auto"/>
        <w:bottom w:val="none" w:sz="0" w:space="0" w:color="auto"/>
        <w:right w:val="none" w:sz="0" w:space="0" w:color="auto"/>
      </w:divBdr>
    </w:div>
    <w:div w:id="278491219">
      <w:bodyDiv w:val="1"/>
      <w:marLeft w:val="0"/>
      <w:marRight w:val="0"/>
      <w:marTop w:val="0"/>
      <w:marBottom w:val="0"/>
      <w:divBdr>
        <w:top w:val="none" w:sz="0" w:space="0" w:color="auto"/>
        <w:left w:val="none" w:sz="0" w:space="0" w:color="auto"/>
        <w:bottom w:val="none" w:sz="0" w:space="0" w:color="auto"/>
        <w:right w:val="none" w:sz="0" w:space="0" w:color="auto"/>
      </w:divBdr>
    </w:div>
    <w:div w:id="278492596">
      <w:bodyDiv w:val="1"/>
      <w:marLeft w:val="0"/>
      <w:marRight w:val="0"/>
      <w:marTop w:val="0"/>
      <w:marBottom w:val="0"/>
      <w:divBdr>
        <w:top w:val="none" w:sz="0" w:space="0" w:color="auto"/>
        <w:left w:val="none" w:sz="0" w:space="0" w:color="auto"/>
        <w:bottom w:val="none" w:sz="0" w:space="0" w:color="auto"/>
        <w:right w:val="none" w:sz="0" w:space="0" w:color="auto"/>
      </w:divBdr>
    </w:div>
    <w:div w:id="278681552">
      <w:bodyDiv w:val="1"/>
      <w:marLeft w:val="0"/>
      <w:marRight w:val="0"/>
      <w:marTop w:val="0"/>
      <w:marBottom w:val="0"/>
      <w:divBdr>
        <w:top w:val="none" w:sz="0" w:space="0" w:color="auto"/>
        <w:left w:val="none" w:sz="0" w:space="0" w:color="auto"/>
        <w:bottom w:val="none" w:sz="0" w:space="0" w:color="auto"/>
        <w:right w:val="none" w:sz="0" w:space="0" w:color="auto"/>
      </w:divBdr>
    </w:div>
    <w:div w:id="278682440">
      <w:bodyDiv w:val="1"/>
      <w:marLeft w:val="0"/>
      <w:marRight w:val="0"/>
      <w:marTop w:val="0"/>
      <w:marBottom w:val="0"/>
      <w:divBdr>
        <w:top w:val="none" w:sz="0" w:space="0" w:color="auto"/>
        <w:left w:val="none" w:sz="0" w:space="0" w:color="auto"/>
        <w:bottom w:val="none" w:sz="0" w:space="0" w:color="auto"/>
        <w:right w:val="none" w:sz="0" w:space="0" w:color="auto"/>
      </w:divBdr>
    </w:div>
    <w:div w:id="278687177">
      <w:bodyDiv w:val="1"/>
      <w:marLeft w:val="0"/>
      <w:marRight w:val="0"/>
      <w:marTop w:val="0"/>
      <w:marBottom w:val="0"/>
      <w:divBdr>
        <w:top w:val="none" w:sz="0" w:space="0" w:color="auto"/>
        <w:left w:val="none" w:sz="0" w:space="0" w:color="auto"/>
        <w:bottom w:val="none" w:sz="0" w:space="0" w:color="auto"/>
        <w:right w:val="none" w:sz="0" w:space="0" w:color="auto"/>
      </w:divBdr>
    </w:div>
    <w:div w:id="278726707">
      <w:bodyDiv w:val="1"/>
      <w:marLeft w:val="0"/>
      <w:marRight w:val="0"/>
      <w:marTop w:val="0"/>
      <w:marBottom w:val="0"/>
      <w:divBdr>
        <w:top w:val="none" w:sz="0" w:space="0" w:color="auto"/>
        <w:left w:val="none" w:sz="0" w:space="0" w:color="auto"/>
        <w:bottom w:val="none" w:sz="0" w:space="0" w:color="auto"/>
        <w:right w:val="none" w:sz="0" w:space="0" w:color="auto"/>
      </w:divBdr>
    </w:div>
    <w:div w:id="278801123">
      <w:bodyDiv w:val="1"/>
      <w:marLeft w:val="0"/>
      <w:marRight w:val="0"/>
      <w:marTop w:val="0"/>
      <w:marBottom w:val="0"/>
      <w:divBdr>
        <w:top w:val="none" w:sz="0" w:space="0" w:color="auto"/>
        <w:left w:val="none" w:sz="0" w:space="0" w:color="auto"/>
        <w:bottom w:val="none" w:sz="0" w:space="0" w:color="auto"/>
        <w:right w:val="none" w:sz="0" w:space="0" w:color="auto"/>
      </w:divBdr>
    </w:div>
    <w:div w:id="278802257">
      <w:bodyDiv w:val="1"/>
      <w:marLeft w:val="0"/>
      <w:marRight w:val="0"/>
      <w:marTop w:val="0"/>
      <w:marBottom w:val="0"/>
      <w:divBdr>
        <w:top w:val="none" w:sz="0" w:space="0" w:color="auto"/>
        <w:left w:val="none" w:sz="0" w:space="0" w:color="auto"/>
        <w:bottom w:val="none" w:sz="0" w:space="0" w:color="auto"/>
        <w:right w:val="none" w:sz="0" w:space="0" w:color="auto"/>
      </w:divBdr>
    </w:div>
    <w:div w:id="278875242">
      <w:bodyDiv w:val="1"/>
      <w:marLeft w:val="0"/>
      <w:marRight w:val="0"/>
      <w:marTop w:val="0"/>
      <w:marBottom w:val="0"/>
      <w:divBdr>
        <w:top w:val="none" w:sz="0" w:space="0" w:color="auto"/>
        <w:left w:val="none" w:sz="0" w:space="0" w:color="auto"/>
        <w:bottom w:val="none" w:sz="0" w:space="0" w:color="auto"/>
        <w:right w:val="none" w:sz="0" w:space="0" w:color="auto"/>
      </w:divBdr>
    </w:div>
    <w:div w:id="278877182">
      <w:bodyDiv w:val="1"/>
      <w:marLeft w:val="0"/>
      <w:marRight w:val="0"/>
      <w:marTop w:val="0"/>
      <w:marBottom w:val="0"/>
      <w:divBdr>
        <w:top w:val="none" w:sz="0" w:space="0" w:color="auto"/>
        <w:left w:val="none" w:sz="0" w:space="0" w:color="auto"/>
        <w:bottom w:val="none" w:sz="0" w:space="0" w:color="auto"/>
        <w:right w:val="none" w:sz="0" w:space="0" w:color="auto"/>
      </w:divBdr>
    </w:div>
    <w:div w:id="278953450">
      <w:bodyDiv w:val="1"/>
      <w:marLeft w:val="0"/>
      <w:marRight w:val="0"/>
      <w:marTop w:val="0"/>
      <w:marBottom w:val="0"/>
      <w:divBdr>
        <w:top w:val="none" w:sz="0" w:space="0" w:color="auto"/>
        <w:left w:val="none" w:sz="0" w:space="0" w:color="auto"/>
        <w:bottom w:val="none" w:sz="0" w:space="0" w:color="auto"/>
        <w:right w:val="none" w:sz="0" w:space="0" w:color="auto"/>
      </w:divBdr>
    </w:div>
    <w:div w:id="279067407">
      <w:bodyDiv w:val="1"/>
      <w:marLeft w:val="0"/>
      <w:marRight w:val="0"/>
      <w:marTop w:val="0"/>
      <w:marBottom w:val="0"/>
      <w:divBdr>
        <w:top w:val="none" w:sz="0" w:space="0" w:color="auto"/>
        <w:left w:val="none" w:sz="0" w:space="0" w:color="auto"/>
        <w:bottom w:val="none" w:sz="0" w:space="0" w:color="auto"/>
        <w:right w:val="none" w:sz="0" w:space="0" w:color="auto"/>
      </w:divBdr>
    </w:div>
    <w:div w:id="279147976">
      <w:bodyDiv w:val="1"/>
      <w:marLeft w:val="0"/>
      <w:marRight w:val="0"/>
      <w:marTop w:val="0"/>
      <w:marBottom w:val="0"/>
      <w:divBdr>
        <w:top w:val="none" w:sz="0" w:space="0" w:color="auto"/>
        <w:left w:val="none" w:sz="0" w:space="0" w:color="auto"/>
        <w:bottom w:val="none" w:sz="0" w:space="0" w:color="auto"/>
        <w:right w:val="none" w:sz="0" w:space="0" w:color="auto"/>
      </w:divBdr>
    </w:div>
    <w:div w:id="279184776">
      <w:bodyDiv w:val="1"/>
      <w:marLeft w:val="0"/>
      <w:marRight w:val="0"/>
      <w:marTop w:val="0"/>
      <w:marBottom w:val="0"/>
      <w:divBdr>
        <w:top w:val="none" w:sz="0" w:space="0" w:color="auto"/>
        <w:left w:val="none" w:sz="0" w:space="0" w:color="auto"/>
        <w:bottom w:val="none" w:sz="0" w:space="0" w:color="auto"/>
        <w:right w:val="none" w:sz="0" w:space="0" w:color="auto"/>
      </w:divBdr>
    </w:div>
    <w:div w:id="279264374">
      <w:bodyDiv w:val="1"/>
      <w:marLeft w:val="0"/>
      <w:marRight w:val="0"/>
      <w:marTop w:val="0"/>
      <w:marBottom w:val="0"/>
      <w:divBdr>
        <w:top w:val="none" w:sz="0" w:space="0" w:color="auto"/>
        <w:left w:val="none" w:sz="0" w:space="0" w:color="auto"/>
        <w:bottom w:val="none" w:sz="0" w:space="0" w:color="auto"/>
        <w:right w:val="none" w:sz="0" w:space="0" w:color="auto"/>
      </w:divBdr>
    </w:div>
    <w:div w:id="279342893">
      <w:bodyDiv w:val="1"/>
      <w:marLeft w:val="0"/>
      <w:marRight w:val="0"/>
      <w:marTop w:val="0"/>
      <w:marBottom w:val="0"/>
      <w:divBdr>
        <w:top w:val="none" w:sz="0" w:space="0" w:color="auto"/>
        <w:left w:val="none" w:sz="0" w:space="0" w:color="auto"/>
        <w:bottom w:val="none" w:sz="0" w:space="0" w:color="auto"/>
        <w:right w:val="none" w:sz="0" w:space="0" w:color="auto"/>
      </w:divBdr>
    </w:div>
    <w:div w:id="279386267">
      <w:bodyDiv w:val="1"/>
      <w:marLeft w:val="0"/>
      <w:marRight w:val="0"/>
      <w:marTop w:val="0"/>
      <w:marBottom w:val="0"/>
      <w:divBdr>
        <w:top w:val="none" w:sz="0" w:space="0" w:color="auto"/>
        <w:left w:val="none" w:sz="0" w:space="0" w:color="auto"/>
        <w:bottom w:val="none" w:sz="0" w:space="0" w:color="auto"/>
        <w:right w:val="none" w:sz="0" w:space="0" w:color="auto"/>
      </w:divBdr>
    </w:div>
    <w:div w:id="279453156">
      <w:bodyDiv w:val="1"/>
      <w:marLeft w:val="0"/>
      <w:marRight w:val="0"/>
      <w:marTop w:val="0"/>
      <w:marBottom w:val="0"/>
      <w:divBdr>
        <w:top w:val="none" w:sz="0" w:space="0" w:color="auto"/>
        <w:left w:val="none" w:sz="0" w:space="0" w:color="auto"/>
        <w:bottom w:val="none" w:sz="0" w:space="0" w:color="auto"/>
        <w:right w:val="none" w:sz="0" w:space="0" w:color="auto"/>
      </w:divBdr>
    </w:div>
    <w:div w:id="279528607">
      <w:bodyDiv w:val="1"/>
      <w:marLeft w:val="0"/>
      <w:marRight w:val="0"/>
      <w:marTop w:val="0"/>
      <w:marBottom w:val="0"/>
      <w:divBdr>
        <w:top w:val="none" w:sz="0" w:space="0" w:color="auto"/>
        <w:left w:val="none" w:sz="0" w:space="0" w:color="auto"/>
        <w:bottom w:val="none" w:sz="0" w:space="0" w:color="auto"/>
        <w:right w:val="none" w:sz="0" w:space="0" w:color="auto"/>
      </w:divBdr>
    </w:div>
    <w:div w:id="279529299">
      <w:bodyDiv w:val="1"/>
      <w:marLeft w:val="0"/>
      <w:marRight w:val="0"/>
      <w:marTop w:val="0"/>
      <w:marBottom w:val="0"/>
      <w:divBdr>
        <w:top w:val="none" w:sz="0" w:space="0" w:color="auto"/>
        <w:left w:val="none" w:sz="0" w:space="0" w:color="auto"/>
        <w:bottom w:val="none" w:sz="0" w:space="0" w:color="auto"/>
        <w:right w:val="none" w:sz="0" w:space="0" w:color="auto"/>
      </w:divBdr>
    </w:div>
    <w:div w:id="279529312">
      <w:bodyDiv w:val="1"/>
      <w:marLeft w:val="0"/>
      <w:marRight w:val="0"/>
      <w:marTop w:val="0"/>
      <w:marBottom w:val="0"/>
      <w:divBdr>
        <w:top w:val="none" w:sz="0" w:space="0" w:color="auto"/>
        <w:left w:val="none" w:sz="0" w:space="0" w:color="auto"/>
        <w:bottom w:val="none" w:sz="0" w:space="0" w:color="auto"/>
        <w:right w:val="none" w:sz="0" w:space="0" w:color="auto"/>
      </w:divBdr>
    </w:div>
    <w:div w:id="279531499">
      <w:bodyDiv w:val="1"/>
      <w:marLeft w:val="0"/>
      <w:marRight w:val="0"/>
      <w:marTop w:val="0"/>
      <w:marBottom w:val="0"/>
      <w:divBdr>
        <w:top w:val="none" w:sz="0" w:space="0" w:color="auto"/>
        <w:left w:val="none" w:sz="0" w:space="0" w:color="auto"/>
        <w:bottom w:val="none" w:sz="0" w:space="0" w:color="auto"/>
        <w:right w:val="none" w:sz="0" w:space="0" w:color="auto"/>
      </w:divBdr>
    </w:div>
    <w:div w:id="279576877">
      <w:bodyDiv w:val="1"/>
      <w:marLeft w:val="0"/>
      <w:marRight w:val="0"/>
      <w:marTop w:val="0"/>
      <w:marBottom w:val="0"/>
      <w:divBdr>
        <w:top w:val="none" w:sz="0" w:space="0" w:color="auto"/>
        <w:left w:val="none" w:sz="0" w:space="0" w:color="auto"/>
        <w:bottom w:val="none" w:sz="0" w:space="0" w:color="auto"/>
        <w:right w:val="none" w:sz="0" w:space="0" w:color="auto"/>
      </w:divBdr>
    </w:div>
    <w:div w:id="279606440">
      <w:bodyDiv w:val="1"/>
      <w:marLeft w:val="0"/>
      <w:marRight w:val="0"/>
      <w:marTop w:val="0"/>
      <w:marBottom w:val="0"/>
      <w:divBdr>
        <w:top w:val="none" w:sz="0" w:space="0" w:color="auto"/>
        <w:left w:val="none" w:sz="0" w:space="0" w:color="auto"/>
        <w:bottom w:val="none" w:sz="0" w:space="0" w:color="auto"/>
        <w:right w:val="none" w:sz="0" w:space="0" w:color="auto"/>
      </w:divBdr>
    </w:div>
    <w:div w:id="279840378">
      <w:bodyDiv w:val="1"/>
      <w:marLeft w:val="0"/>
      <w:marRight w:val="0"/>
      <w:marTop w:val="0"/>
      <w:marBottom w:val="0"/>
      <w:divBdr>
        <w:top w:val="none" w:sz="0" w:space="0" w:color="auto"/>
        <w:left w:val="none" w:sz="0" w:space="0" w:color="auto"/>
        <w:bottom w:val="none" w:sz="0" w:space="0" w:color="auto"/>
        <w:right w:val="none" w:sz="0" w:space="0" w:color="auto"/>
      </w:divBdr>
    </w:div>
    <w:div w:id="279841022">
      <w:bodyDiv w:val="1"/>
      <w:marLeft w:val="0"/>
      <w:marRight w:val="0"/>
      <w:marTop w:val="0"/>
      <w:marBottom w:val="0"/>
      <w:divBdr>
        <w:top w:val="none" w:sz="0" w:space="0" w:color="auto"/>
        <w:left w:val="none" w:sz="0" w:space="0" w:color="auto"/>
        <w:bottom w:val="none" w:sz="0" w:space="0" w:color="auto"/>
        <w:right w:val="none" w:sz="0" w:space="0" w:color="auto"/>
      </w:divBdr>
    </w:div>
    <w:div w:id="279921845">
      <w:bodyDiv w:val="1"/>
      <w:marLeft w:val="0"/>
      <w:marRight w:val="0"/>
      <w:marTop w:val="0"/>
      <w:marBottom w:val="0"/>
      <w:divBdr>
        <w:top w:val="none" w:sz="0" w:space="0" w:color="auto"/>
        <w:left w:val="none" w:sz="0" w:space="0" w:color="auto"/>
        <w:bottom w:val="none" w:sz="0" w:space="0" w:color="auto"/>
        <w:right w:val="none" w:sz="0" w:space="0" w:color="auto"/>
      </w:divBdr>
    </w:div>
    <w:div w:id="280000076">
      <w:bodyDiv w:val="1"/>
      <w:marLeft w:val="0"/>
      <w:marRight w:val="0"/>
      <w:marTop w:val="0"/>
      <w:marBottom w:val="0"/>
      <w:divBdr>
        <w:top w:val="none" w:sz="0" w:space="0" w:color="auto"/>
        <w:left w:val="none" w:sz="0" w:space="0" w:color="auto"/>
        <w:bottom w:val="none" w:sz="0" w:space="0" w:color="auto"/>
        <w:right w:val="none" w:sz="0" w:space="0" w:color="auto"/>
      </w:divBdr>
    </w:div>
    <w:div w:id="280037861">
      <w:bodyDiv w:val="1"/>
      <w:marLeft w:val="0"/>
      <w:marRight w:val="0"/>
      <w:marTop w:val="0"/>
      <w:marBottom w:val="0"/>
      <w:divBdr>
        <w:top w:val="none" w:sz="0" w:space="0" w:color="auto"/>
        <w:left w:val="none" w:sz="0" w:space="0" w:color="auto"/>
        <w:bottom w:val="none" w:sz="0" w:space="0" w:color="auto"/>
        <w:right w:val="none" w:sz="0" w:space="0" w:color="auto"/>
      </w:divBdr>
    </w:div>
    <w:div w:id="280039360">
      <w:bodyDiv w:val="1"/>
      <w:marLeft w:val="0"/>
      <w:marRight w:val="0"/>
      <w:marTop w:val="0"/>
      <w:marBottom w:val="0"/>
      <w:divBdr>
        <w:top w:val="none" w:sz="0" w:space="0" w:color="auto"/>
        <w:left w:val="none" w:sz="0" w:space="0" w:color="auto"/>
        <w:bottom w:val="none" w:sz="0" w:space="0" w:color="auto"/>
        <w:right w:val="none" w:sz="0" w:space="0" w:color="auto"/>
      </w:divBdr>
    </w:div>
    <w:div w:id="280039431">
      <w:bodyDiv w:val="1"/>
      <w:marLeft w:val="0"/>
      <w:marRight w:val="0"/>
      <w:marTop w:val="0"/>
      <w:marBottom w:val="0"/>
      <w:divBdr>
        <w:top w:val="none" w:sz="0" w:space="0" w:color="auto"/>
        <w:left w:val="none" w:sz="0" w:space="0" w:color="auto"/>
        <w:bottom w:val="none" w:sz="0" w:space="0" w:color="auto"/>
        <w:right w:val="none" w:sz="0" w:space="0" w:color="auto"/>
      </w:divBdr>
    </w:div>
    <w:div w:id="280066907">
      <w:bodyDiv w:val="1"/>
      <w:marLeft w:val="0"/>
      <w:marRight w:val="0"/>
      <w:marTop w:val="0"/>
      <w:marBottom w:val="0"/>
      <w:divBdr>
        <w:top w:val="none" w:sz="0" w:space="0" w:color="auto"/>
        <w:left w:val="none" w:sz="0" w:space="0" w:color="auto"/>
        <w:bottom w:val="none" w:sz="0" w:space="0" w:color="auto"/>
        <w:right w:val="none" w:sz="0" w:space="0" w:color="auto"/>
      </w:divBdr>
    </w:div>
    <w:div w:id="280184677">
      <w:bodyDiv w:val="1"/>
      <w:marLeft w:val="0"/>
      <w:marRight w:val="0"/>
      <w:marTop w:val="0"/>
      <w:marBottom w:val="0"/>
      <w:divBdr>
        <w:top w:val="none" w:sz="0" w:space="0" w:color="auto"/>
        <w:left w:val="none" w:sz="0" w:space="0" w:color="auto"/>
        <w:bottom w:val="none" w:sz="0" w:space="0" w:color="auto"/>
        <w:right w:val="none" w:sz="0" w:space="0" w:color="auto"/>
      </w:divBdr>
    </w:div>
    <w:div w:id="280187600">
      <w:bodyDiv w:val="1"/>
      <w:marLeft w:val="0"/>
      <w:marRight w:val="0"/>
      <w:marTop w:val="0"/>
      <w:marBottom w:val="0"/>
      <w:divBdr>
        <w:top w:val="none" w:sz="0" w:space="0" w:color="auto"/>
        <w:left w:val="none" w:sz="0" w:space="0" w:color="auto"/>
        <w:bottom w:val="none" w:sz="0" w:space="0" w:color="auto"/>
        <w:right w:val="none" w:sz="0" w:space="0" w:color="auto"/>
      </w:divBdr>
    </w:div>
    <w:div w:id="280234549">
      <w:bodyDiv w:val="1"/>
      <w:marLeft w:val="0"/>
      <w:marRight w:val="0"/>
      <w:marTop w:val="0"/>
      <w:marBottom w:val="0"/>
      <w:divBdr>
        <w:top w:val="none" w:sz="0" w:space="0" w:color="auto"/>
        <w:left w:val="none" w:sz="0" w:space="0" w:color="auto"/>
        <w:bottom w:val="none" w:sz="0" w:space="0" w:color="auto"/>
        <w:right w:val="none" w:sz="0" w:space="0" w:color="auto"/>
      </w:divBdr>
    </w:div>
    <w:div w:id="280259935">
      <w:bodyDiv w:val="1"/>
      <w:marLeft w:val="0"/>
      <w:marRight w:val="0"/>
      <w:marTop w:val="0"/>
      <w:marBottom w:val="0"/>
      <w:divBdr>
        <w:top w:val="none" w:sz="0" w:space="0" w:color="auto"/>
        <w:left w:val="none" w:sz="0" w:space="0" w:color="auto"/>
        <w:bottom w:val="none" w:sz="0" w:space="0" w:color="auto"/>
        <w:right w:val="none" w:sz="0" w:space="0" w:color="auto"/>
      </w:divBdr>
    </w:div>
    <w:div w:id="280306207">
      <w:bodyDiv w:val="1"/>
      <w:marLeft w:val="0"/>
      <w:marRight w:val="0"/>
      <w:marTop w:val="0"/>
      <w:marBottom w:val="0"/>
      <w:divBdr>
        <w:top w:val="none" w:sz="0" w:space="0" w:color="auto"/>
        <w:left w:val="none" w:sz="0" w:space="0" w:color="auto"/>
        <w:bottom w:val="none" w:sz="0" w:space="0" w:color="auto"/>
        <w:right w:val="none" w:sz="0" w:space="0" w:color="auto"/>
      </w:divBdr>
    </w:div>
    <w:div w:id="280308534">
      <w:bodyDiv w:val="1"/>
      <w:marLeft w:val="0"/>
      <w:marRight w:val="0"/>
      <w:marTop w:val="0"/>
      <w:marBottom w:val="0"/>
      <w:divBdr>
        <w:top w:val="none" w:sz="0" w:space="0" w:color="auto"/>
        <w:left w:val="none" w:sz="0" w:space="0" w:color="auto"/>
        <w:bottom w:val="none" w:sz="0" w:space="0" w:color="auto"/>
        <w:right w:val="none" w:sz="0" w:space="0" w:color="auto"/>
      </w:divBdr>
    </w:div>
    <w:div w:id="280380144">
      <w:bodyDiv w:val="1"/>
      <w:marLeft w:val="0"/>
      <w:marRight w:val="0"/>
      <w:marTop w:val="0"/>
      <w:marBottom w:val="0"/>
      <w:divBdr>
        <w:top w:val="none" w:sz="0" w:space="0" w:color="auto"/>
        <w:left w:val="none" w:sz="0" w:space="0" w:color="auto"/>
        <w:bottom w:val="none" w:sz="0" w:space="0" w:color="auto"/>
        <w:right w:val="none" w:sz="0" w:space="0" w:color="auto"/>
      </w:divBdr>
    </w:div>
    <w:div w:id="280454707">
      <w:bodyDiv w:val="1"/>
      <w:marLeft w:val="0"/>
      <w:marRight w:val="0"/>
      <w:marTop w:val="0"/>
      <w:marBottom w:val="0"/>
      <w:divBdr>
        <w:top w:val="none" w:sz="0" w:space="0" w:color="auto"/>
        <w:left w:val="none" w:sz="0" w:space="0" w:color="auto"/>
        <w:bottom w:val="none" w:sz="0" w:space="0" w:color="auto"/>
        <w:right w:val="none" w:sz="0" w:space="0" w:color="auto"/>
      </w:divBdr>
    </w:div>
    <w:div w:id="280503394">
      <w:bodyDiv w:val="1"/>
      <w:marLeft w:val="0"/>
      <w:marRight w:val="0"/>
      <w:marTop w:val="0"/>
      <w:marBottom w:val="0"/>
      <w:divBdr>
        <w:top w:val="none" w:sz="0" w:space="0" w:color="auto"/>
        <w:left w:val="none" w:sz="0" w:space="0" w:color="auto"/>
        <w:bottom w:val="none" w:sz="0" w:space="0" w:color="auto"/>
        <w:right w:val="none" w:sz="0" w:space="0" w:color="auto"/>
      </w:divBdr>
    </w:div>
    <w:div w:id="280645799">
      <w:bodyDiv w:val="1"/>
      <w:marLeft w:val="0"/>
      <w:marRight w:val="0"/>
      <w:marTop w:val="0"/>
      <w:marBottom w:val="0"/>
      <w:divBdr>
        <w:top w:val="none" w:sz="0" w:space="0" w:color="auto"/>
        <w:left w:val="none" w:sz="0" w:space="0" w:color="auto"/>
        <w:bottom w:val="none" w:sz="0" w:space="0" w:color="auto"/>
        <w:right w:val="none" w:sz="0" w:space="0" w:color="auto"/>
      </w:divBdr>
    </w:div>
    <w:div w:id="280647982">
      <w:bodyDiv w:val="1"/>
      <w:marLeft w:val="0"/>
      <w:marRight w:val="0"/>
      <w:marTop w:val="0"/>
      <w:marBottom w:val="0"/>
      <w:divBdr>
        <w:top w:val="none" w:sz="0" w:space="0" w:color="auto"/>
        <w:left w:val="none" w:sz="0" w:space="0" w:color="auto"/>
        <w:bottom w:val="none" w:sz="0" w:space="0" w:color="auto"/>
        <w:right w:val="none" w:sz="0" w:space="0" w:color="auto"/>
      </w:divBdr>
    </w:div>
    <w:div w:id="280691659">
      <w:bodyDiv w:val="1"/>
      <w:marLeft w:val="0"/>
      <w:marRight w:val="0"/>
      <w:marTop w:val="0"/>
      <w:marBottom w:val="0"/>
      <w:divBdr>
        <w:top w:val="none" w:sz="0" w:space="0" w:color="auto"/>
        <w:left w:val="none" w:sz="0" w:space="0" w:color="auto"/>
        <w:bottom w:val="none" w:sz="0" w:space="0" w:color="auto"/>
        <w:right w:val="none" w:sz="0" w:space="0" w:color="auto"/>
      </w:divBdr>
    </w:div>
    <w:div w:id="280692408">
      <w:bodyDiv w:val="1"/>
      <w:marLeft w:val="0"/>
      <w:marRight w:val="0"/>
      <w:marTop w:val="0"/>
      <w:marBottom w:val="0"/>
      <w:divBdr>
        <w:top w:val="none" w:sz="0" w:space="0" w:color="auto"/>
        <w:left w:val="none" w:sz="0" w:space="0" w:color="auto"/>
        <w:bottom w:val="none" w:sz="0" w:space="0" w:color="auto"/>
        <w:right w:val="none" w:sz="0" w:space="0" w:color="auto"/>
      </w:divBdr>
    </w:div>
    <w:div w:id="280696128">
      <w:bodyDiv w:val="1"/>
      <w:marLeft w:val="0"/>
      <w:marRight w:val="0"/>
      <w:marTop w:val="0"/>
      <w:marBottom w:val="0"/>
      <w:divBdr>
        <w:top w:val="none" w:sz="0" w:space="0" w:color="auto"/>
        <w:left w:val="none" w:sz="0" w:space="0" w:color="auto"/>
        <w:bottom w:val="none" w:sz="0" w:space="0" w:color="auto"/>
        <w:right w:val="none" w:sz="0" w:space="0" w:color="auto"/>
      </w:divBdr>
    </w:div>
    <w:div w:id="280769212">
      <w:bodyDiv w:val="1"/>
      <w:marLeft w:val="0"/>
      <w:marRight w:val="0"/>
      <w:marTop w:val="0"/>
      <w:marBottom w:val="0"/>
      <w:divBdr>
        <w:top w:val="none" w:sz="0" w:space="0" w:color="auto"/>
        <w:left w:val="none" w:sz="0" w:space="0" w:color="auto"/>
        <w:bottom w:val="none" w:sz="0" w:space="0" w:color="auto"/>
        <w:right w:val="none" w:sz="0" w:space="0" w:color="auto"/>
      </w:divBdr>
    </w:div>
    <w:div w:id="280844616">
      <w:bodyDiv w:val="1"/>
      <w:marLeft w:val="0"/>
      <w:marRight w:val="0"/>
      <w:marTop w:val="0"/>
      <w:marBottom w:val="0"/>
      <w:divBdr>
        <w:top w:val="none" w:sz="0" w:space="0" w:color="auto"/>
        <w:left w:val="none" w:sz="0" w:space="0" w:color="auto"/>
        <w:bottom w:val="none" w:sz="0" w:space="0" w:color="auto"/>
        <w:right w:val="none" w:sz="0" w:space="0" w:color="auto"/>
      </w:divBdr>
    </w:div>
    <w:div w:id="280915164">
      <w:bodyDiv w:val="1"/>
      <w:marLeft w:val="0"/>
      <w:marRight w:val="0"/>
      <w:marTop w:val="0"/>
      <w:marBottom w:val="0"/>
      <w:divBdr>
        <w:top w:val="none" w:sz="0" w:space="0" w:color="auto"/>
        <w:left w:val="none" w:sz="0" w:space="0" w:color="auto"/>
        <w:bottom w:val="none" w:sz="0" w:space="0" w:color="auto"/>
        <w:right w:val="none" w:sz="0" w:space="0" w:color="auto"/>
      </w:divBdr>
    </w:div>
    <w:div w:id="280917398">
      <w:bodyDiv w:val="1"/>
      <w:marLeft w:val="0"/>
      <w:marRight w:val="0"/>
      <w:marTop w:val="0"/>
      <w:marBottom w:val="0"/>
      <w:divBdr>
        <w:top w:val="none" w:sz="0" w:space="0" w:color="auto"/>
        <w:left w:val="none" w:sz="0" w:space="0" w:color="auto"/>
        <w:bottom w:val="none" w:sz="0" w:space="0" w:color="auto"/>
        <w:right w:val="none" w:sz="0" w:space="0" w:color="auto"/>
      </w:divBdr>
    </w:div>
    <w:div w:id="280957703">
      <w:bodyDiv w:val="1"/>
      <w:marLeft w:val="0"/>
      <w:marRight w:val="0"/>
      <w:marTop w:val="0"/>
      <w:marBottom w:val="0"/>
      <w:divBdr>
        <w:top w:val="none" w:sz="0" w:space="0" w:color="auto"/>
        <w:left w:val="none" w:sz="0" w:space="0" w:color="auto"/>
        <w:bottom w:val="none" w:sz="0" w:space="0" w:color="auto"/>
        <w:right w:val="none" w:sz="0" w:space="0" w:color="auto"/>
      </w:divBdr>
    </w:div>
    <w:div w:id="280963364">
      <w:bodyDiv w:val="1"/>
      <w:marLeft w:val="0"/>
      <w:marRight w:val="0"/>
      <w:marTop w:val="0"/>
      <w:marBottom w:val="0"/>
      <w:divBdr>
        <w:top w:val="none" w:sz="0" w:space="0" w:color="auto"/>
        <w:left w:val="none" w:sz="0" w:space="0" w:color="auto"/>
        <w:bottom w:val="none" w:sz="0" w:space="0" w:color="auto"/>
        <w:right w:val="none" w:sz="0" w:space="0" w:color="auto"/>
      </w:divBdr>
    </w:div>
    <w:div w:id="281035761">
      <w:bodyDiv w:val="1"/>
      <w:marLeft w:val="0"/>
      <w:marRight w:val="0"/>
      <w:marTop w:val="0"/>
      <w:marBottom w:val="0"/>
      <w:divBdr>
        <w:top w:val="none" w:sz="0" w:space="0" w:color="auto"/>
        <w:left w:val="none" w:sz="0" w:space="0" w:color="auto"/>
        <w:bottom w:val="none" w:sz="0" w:space="0" w:color="auto"/>
        <w:right w:val="none" w:sz="0" w:space="0" w:color="auto"/>
      </w:divBdr>
    </w:div>
    <w:div w:id="281111676">
      <w:bodyDiv w:val="1"/>
      <w:marLeft w:val="0"/>
      <w:marRight w:val="0"/>
      <w:marTop w:val="0"/>
      <w:marBottom w:val="0"/>
      <w:divBdr>
        <w:top w:val="none" w:sz="0" w:space="0" w:color="auto"/>
        <w:left w:val="none" w:sz="0" w:space="0" w:color="auto"/>
        <w:bottom w:val="none" w:sz="0" w:space="0" w:color="auto"/>
        <w:right w:val="none" w:sz="0" w:space="0" w:color="auto"/>
      </w:divBdr>
    </w:div>
    <w:div w:id="281152736">
      <w:bodyDiv w:val="1"/>
      <w:marLeft w:val="0"/>
      <w:marRight w:val="0"/>
      <w:marTop w:val="0"/>
      <w:marBottom w:val="0"/>
      <w:divBdr>
        <w:top w:val="none" w:sz="0" w:space="0" w:color="auto"/>
        <w:left w:val="none" w:sz="0" w:space="0" w:color="auto"/>
        <w:bottom w:val="none" w:sz="0" w:space="0" w:color="auto"/>
        <w:right w:val="none" w:sz="0" w:space="0" w:color="auto"/>
      </w:divBdr>
    </w:div>
    <w:div w:id="281156257">
      <w:bodyDiv w:val="1"/>
      <w:marLeft w:val="0"/>
      <w:marRight w:val="0"/>
      <w:marTop w:val="0"/>
      <w:marBottom w:val="0"/>
      <w:divBdr>
        <w:top w:val="none" w:sz="0" w:space="0" w:color="auto"/>
        <w:left w:val="none" w:sz="0" w:space="0" w:color="auto"/>
        <w:bottom w:val="none" w:sz="0" w:space="0" w:color="auto"/>
        <w:right w:val="none" w:sz="0" w:space="0" w:color="auto"/>
      </w:divBdr>
    </w:div>
    <w:div w:id="281158866">
      <w:bodyDiv w:val="1"/>
      <w:marLeft w:val="0"/>
      <w:marRight w:val="0"/>
      <w:marTop w:val="0"/>
      <w:marBottom w:val="0"/>
      <w:divBdr>
        <w:top w:val="none" w:sz="0" w:space="0" w:color="auto"/>
        <w:left w:val="none" w:sz="0" w:space="0" w:color="auto"/>
        <w:bottom w:val="none" w:sz="0" w:space="0" w:color="auto"/>
        <w:right w:val="none" w:sz="0" w:space="0" w:color="auto"/>
      </w:divBdr>
    </w:div>
    <w:div w:id="281159135">
      <w:bodyDiv w:val="1"/>
      <w:marLeft w:val="0"/>
      <w:marRight w:val="0"/>
      <w:marTop w:val="0"/>
      <w:marBottom w:val="0"/>
      <w:divBdr>
        <w:top w:val="none" w:sz="0" w:space="0" w:color="auto"/>
        <w:left w:val="none" w:sz="0" w:space="0" w:color="auto"/>
        <w:bottom w:val="none" w:sz="0" w:space="0" w:color="auto"/>
        <w:right w:val="none" w:sz="0" w:space="0" w:color="auto"/>
      </w:divBdr>
    </w:div>
    <w:div w:id="281232429">
      <w:bodyDiv w:val="1"/>
      <w:marLeft w:val="0"/>
      <w:marRight w:val="0"/>
      <w:marTop w:val="0"/>
      <w:marBottom w:val="0"/>
      <w:divBdr>
        <w:top w:val="none" w:sz="0" w:space="0" w:color="auto"/>
        <w:left w:val="none" w:sz="0" w:space="0" w:color="auto"/>
        <w:bottom w:val="none" w:sz="0" w:space="0" w:color="auto"/>
        <w:right w:val="none" w:sz="0" w:space="0" w:color="auto"/>
      </w:divBdr>
    </w:div>
    <w:div w:id="281348601">
      <w:bodyDiv w:val="1"/>
      <w:marLeft w:val="0"/>
      <w:marRight w:val="0"/>
      <w:marTop w:val="0"/>
      <w:marBottom w:val="0"/>
      <w:divBdr>
        <w:top w:val="none" w:sz="0" w:space="0" w:color="auto"/>
        <w:left w:val="none" w:sz="0" w:space="0" w:color="auto"/>
        <w:bottom w:val="none" w:sz="0" w:space="0" w:color="auto"/>
        <w:right w:val="none" w:sz="0" w:space="0" w:color="auto"/>
      </w:divBdr>
    </w:div>
    <w:div w:id="281376213">
      <w:bodyDiv w:val="1"/>
      <w:marLeft w:val="0"/>
      <w:marRight w:val="0"/>
      <w:marTop w:val="0"/>
      <w:marBottom w:val="0"/>
      <w:divBdr>
        <w:top w:val="none" w:sz="0" w:space="0" w:color="auto"/>
        <w:left w:val="none" w:sz="0" w:space="0" w:color="auto"/>
        <w:bottom w:val="none" w:sz="0" w:space="0" w:color="auto"/>
        <w:right w:val="none" w:sz="0" w:space="0" w:color="auto"/>
      </w:divBdr>
    </w:div>
    <w:div w:id="281420286">
      <w:bodyDiv w:val="1"/>
      <w:marLeft w:val="0"/>
      <w:marRight w:val="0"/>
      <w:marTop w:val="0"/>
      <w:marBottom w:val="0"/>
      <w:divBdr>
        <w:top w:val="none" w:sz="0" w:space="0" w:color="auto"/>
        <w:left w:val="none" w:sz="0" w:space="0" w:color="auto"/>
        <w:bottom w:val="none" w:sz="0" w:space="0" w:color="auto"/>
        <w:right w:val="none" w:sz="0" w:space="0" w:color="auto"/>
      </w:divBdr>
    </w:div>
    <w:div w:id="281498577">
      <w:bodyDiv w:val="1"/>
      <w:marLeft w:val="0"/>
      <w:marRight w:val="0"/>
      <w:marTop w:val="0"/>
      <w:marBottom w:val="0"/>
      <w:divBdr>
        <w:top w:val="none" w:sz="0" w:space="0" w:color="auto"/>
        <w:left w:val="none" w:sz="0" w:space="0" w:color="auto"/>
        <w:bottom w:val="none" w:sz="0" w:space="0" w:color="auto"/>
        <w:right w:val="none" w:sz="0" w:space="0" w:color="auto"/>
      </w:divBdr>
    </w:div>
    <w:div w:id="281612391">
      <w:bodyDiv w:val="1"/>
      <w:marLeft w:val="0"/>
      <w:marRight w:val="0"/>
      <w:marTop w:val="0"/>
      <w:marBottom w:val="0"/>
      <w:divBdr>
        <w:top w:val="none" w:sz="0" w:space="0" w:color="auto"/>
        <w:left w:val="none" w:sz="0" w:space="0" w:color="auto"/>
        <w:bottom w:val="none" w:sz="0" w:space="0" w:color="auto"/>
        <w:right w:val="none" w:sz="0" w:space="0" w:color="auto"/>
      </w:divBdr>
    </w:div>
    <w:div w:id="281615333">
      <w:bodyDiv w:val="1"/>
      <w:marLeft w:val="0"/>
      <w:marRight w:val="0"/>
      <w:marTop w:val="0"/>
      <w:marBottom w:val="0"/>
      <w:divBdr>
        <w:top w:val="none" w:sz="0" w:space="0" w:color="auto"/>
        <w:left w:val="none" w:sz="0" w:space="0" w:color="auto"/>
        <w:bottom w:val="none" w:sz="0" w:space="0" w:color="auto"/>
        <w:right w:val="none" w:sz="0" w:space="0" w:color="auto"/>
      </w:divBdr>
    </w:div>
    <w:div w:id="281688329">
      <w:bodyDiv w:val="1"/>
      <w:marLeft w:val="0"/>
      <w:marRight w:val="0"/>
      <w:marTop w:val="0"/>
      <w:marBottom w:val="0"/>
      <w:divBdr>
        <w:top w:val="none" w:sz="0" w:space="0" w:color="auto"/>
        <w:left w:val="none" w:sz="0" w:space="0" w:color="auto"/>
        <w:bottom w:val="none" w:sz="0" w:space="0" w:color="auto"/>
        <w:right w:val="none" w:sz="0" w:space="0" w:color="auto"/>
      </w:divBdr>
    </w:div>
    <w:div w:id="281769819">
      <w:bodyDiv w:val="1"/>
      <w:marLeft w:val="0"/>
      <w:marRight w:val="0"/>
      <w:marTop w:val="0"/>
      <w:marBottom w:val="0"/>
      <w:divBdr>
        <w:top w:val="none" w:sz="0" w:space="0" w:color="auto"/>
        <w:left w:val="none" w:sz="0" w:space="0" w:color="auto"/>
        <w:bottom w:val="none" w:sz="0" w:space="0" w:color="auto"/>
        <w:right w:val="none" w:sz="0" w:space="0" w:color="auto"/>
      </w:divBdr>
    </w:div>
    <w:div w:id="281810874">
      <w:bodyDiv w:val="1"/>
      <w:marLeft w:val="0"/>
      <w:marRight w:val="0"/>
      <w:marTop w:val="0"/>
      <w:marBottom w:val="0"/>
      <w:divBdr>
        <w:top w:val="none" w:sz="0" w:space="0" w:color="auto"/>
        <w:left w:val="none" w:sz="0" w:space="0" w:color="auto"/>
        <w:bottom w:val="none" w:sz="0" w:space="0" w:color="auto"/>
        <w:right w:val="none" w:sz="0" w:space="0" w:color="auto"/>
      </w:divBdr>
    </w:div>
    <w:div w:id="281814010">
      <w:bodyDiv w:val="1"/>
      <w:marLeft w:val="0"/>
      <w:marRight w:val="0"/>
      <w:marTop w:val="0"/>
      <w:marBottom w:val="0"/>
      <w:divBdr>
        <w:top w:val="none" w:sz="0" w:space="0" w:color="auto"/>
        <w:left w:val="none" w:sz="0" w:space="0" w:color="auto"/>
        <w:bottom w:val="none" w:sz="0" w:space="0" w:color="auto"/>
        <w:right w:val="none" w:sz="0" w:space="0" w:color="auto"/>
      </w:divBdr>
    </w:div>
    <w:div w:id="282002099">
      <w:bodyDiv w:val="1"/>
      <w:marLeft w:val="0"/>
      <w:marRight w:val="0"/>
      <w:marTop w:val="0"/>
      <w:marBottom w:val="0"/>
      <w:divBdr>
        <w:top w:val="none" w:sz="0" w:space="0" w:color="auto"/>
        <w:left w:val="none" w:sz="0" w:space="0" w:color="auto"/>
        <w:bottom w:val="none" w:sz="0" w:space="0" w:color="auto"/>
        <w:right w:val="none" w:sz="0" w:space="0" w:color="auto"/>
      </w:divBdr>
    </w:div>
    <w:div w:id="282005338">
      <w:bodyDiv w:val="1"/>
      <w:marLeft w:val="0"/>
      <w:marRight w:val="0"/>
      <w:marTop w:val="0"/>
      <w:marBottom w:val="0"/>
      <w:divBdr>
        <w:top w:val="none" w:sz="0" w:space="0" w:color="auto"/>
        <w:left w:val="none" w:sz="0" w:space="0" w:color="auto"/>
        <w:bottom w:val="none" w:sz="0" w:space="0" w:color="auto"/>
        <w:right w:val="none" w:sz="0" w:space="0" w:color="auto"/>
      </w:divBdr>
    </w:div>
    <w:div w:id="282034130">
      <w:bodyDiv w:val="1"/>
      <w:marLeft w:val="0"/>
      <w:marRight w:val="0"/>
      <w:marTop w:val="0"/>
      <w:marBottom w:val="0"/>
      <w:divBdr>
        <w:top w:val="none" w:sz="0" w:space="0" w:color="auto"/>
        <w:left w:val="none" w:sz="0" w:space="0" w:color="auto"/>
        <w:bottom w:val="none" w:sz="0" w:space="0" w:color="auto"/>
        <w:right w:val="none" w:sz="0" w:space="0" w:color="auto"/>
      </w:divBdr>
    </w:div>
    <w:div w:id="282151869">
      <w:bodyDiv w:val="1"/>
      <w:marLeft w:val="0"/>
      <w:marRight w:val="0"/>
      <w:marTop w:val="0"/>
      <w:marBottom w:val="0"/>
      <w:divBdr>
        <w:top w:val="none" w:sz="0" w:space="0" w:color="auto"/>
        <w:left w:val="none" w:sz="0" w:space="0" w:color="auto"/>
        <w:bottom w:val="none" w:sz="0" w:space="0" w:color="auto"/>
        <w:right w:val="none" w:sz="0" w:space="0" w:color="auto"/>
      </w:divBdr>
    </w:div>
    <w:div w:id="282229833">
      <w:bodyDiv w:val="1"/>
      <w:marLeft w:val="0"/>
      <w:marRight w:val="0"/>
      <w:marTop w:val="0"/>
      <w:marBottom w:val="0"/>
      <w:divBdr>
        <w:top w:val="none" w:sz="0" w:space="0" w:color="auto"/>
        <w:left w:val="none" w:sz="0" w:space="0" w:color="auto"/>
        <w:bottom w:val="none" w:sz="0" w:space="0" w:color="auto"/>
        <w:right w:val="none" w:sz="0" w:space="0" w:color="auto"/>
      </w:divBdr>
    </w:div>
    <w:div w:id="282272930">
      <w:bodyDiv w:val="1"/>
      <w:marLeft w:val="0"/>
      <w:marRight w:val="0"/>
      <w:marTop w:val="0"/>
      <w:marBottom w:val="0"/>
      <w:divBdr>
        <w:top w:val="none" w:sz="0" w:space="0" w:color="auto"/>
        <w:left w:val="none" w:sz="0" w:space="0" w:color="auto"/>
        <w:bottom w:val="none" w:sz="0" w:space="0" w:color="auto"/>
        <w:right w:val="none" w:sz="0" w:space="0" w:color="auto"/>
      </w:divBdr>
    </w:div>
    <w:div w:id="282422036">
      <w:bodyDiv w:val="1"/>
      <w:marLeft w:val="0"/>
      <w:marRight w:val="0"/>
      <w:marTop w:val="0"/>
      <w:marBottom w:val="0"/>
      <w:divBdr>
        <w:top w:val="none" w:sz="0" w:space="0" w:color="auto"/>
        <w:left w:val="none" w:sz="0" w:space="0" w:color="auto"/>
        <w:bottom w:val="none" w:sz="0" w:space="0" w:color="auto"/>
        <w:right w:val="none" w:sz="0" w:space="0" w:color="auto"/>
      </w:divBdr>
    </w:div>
    <w:div w:id="282427306">
      <w:bodyDiv w:val="1"/>
      <w:marLeft w:val="0"/>
      <w:marRight w:val="0"/>
      <w:marTop w:val="0"/>
      <w:marBottom w:val="0"/>
      <w:divBdr>
        <w:top w:val="none" w:sz="0" w:space="0" w:color="auto"/>
        <w:left w:val="none" w:sz="0" w:space="0" w:color="auto"/>
        <w:bottom w:val="none" w:sz="0" w:space="0" w:color="auto"/>
        <w:right w:val="none" w:sz="0" w:space="0" w:color="auto"/>
      </w:divBdr>
    </w:div>
    <w:div w:id="282545578">
      <w:bodyDiv w:val="1"/>
      <w:marLeft w:val="0"/>
      <w:marRight w:val="0"/>
      <w:marTop w:val="0"/>
      <w:marBottom w:val="0"/>
      <w:divBdr>
        <w:top w:val="none" w:sz="0" w:space="0" w:color="auto"/>
        <w:left w:val="none" w:sz="0" w:space="0" w:color="auto"/>
        <w:bottom w:val="none" w:sz="0" w:space="0" w:color="auto"/>
        <w:right w:val="none" w:sz="0" w:space="0" w:color="auto"/>
      </w:divBdr>
    </w:div>
    <w:div w:id="282615009">
      <w:bodyDiv w:val="1"/>
      <w:marLeft w:val="0"/>
      <w:marRight w:val="0"/>
      <w:marTop w:val="0"/>
      <w:marBottom w:val="0"/>
      <w:divBdr>
        <w:top w:val="none" w:sz="0" w:space="0" w:color="auto"/>
        <w:left w:val="none" w:sz="0" w:space="0" w:color="auto"/>
        <w:bottom w:val="none" w:sz="0" w:space="0" w:color="auto"/>
        <w:right w:val="none" w:sz="0" w:space="0" w:color="auto"/>
      </w:divBdr>
    </w:div>
    <w:div w:id="282617916">
      <w:bodyDiv w:val="1"/>
      <w:marLeft w:val="0"/>
      <w:marRight w:val="0"/>
      <w:marTop w:val="0"/>
      <w:marBottom w:val="0"/>
      <w:divBdr>
        <w:top w:val="none" w:sz="0" w:space="0" w:color="auto"/>
        <w:left w:val="none" w:sz="0" w:space="0" w:color="auto"/>
        <w:bottom w:val="none" w:sz="0" w:space="0" w:color="auto"/>
        <w:right w:val="none" w:sz="0" w:space="0" w:color="auto"/>
      </w:divBdr>
    </w:div>
    <w:div w:id="282661238">
      <w:bodyDiv w:val="1"/>
      <w:marLeft w:val="0"/>
      <w:marRight w:val="0"/>
      <w:marTop w:val="0"/>
      <w:marBottom w:val="0"/>
      <w:divBdr>
        <w:top w:val="none" w:sz="0" w:space="0" w:color="auto"/>
        <w:left w:val="none" w:sz="0" w:space="0" w:color="auto"/>
        <w:bottom w:val="none" w:sz="0" w:space="0" w:color="auto"/>
        <w:right w:val="none" w:sz="0" w:space="0" w:color="auto"/>
      </w:divBdr>
    </w:div>
    <w:div w:id="282856008">
      <w:bodyDiv w:val="1"/>
      <w:marLeft w:val="0"/>
      <w:marRight w:val="0"/>
      <w:marTop w:val="0"/>
      <w:marBottom w:val="0"/>
      <w:divBdr>
        <w:top w:val="none" w:sz="0" w:space="0" w:color="auto"/>
        <w:left w:val="none" w:sz="0" w:space="0" w:color="auto"/>
        <w:bottom w:val="none" w:sz="0" w:space="0" w:color="auto"/>
        <w:right w:val="none" w:sz="0" w:space="0" w:color="auto"/>
      </w:divBdr>
    </w:div>
    <w:div w:id="282881318">
      <w:bodyDiv w:val="1"/>
      <w:marLeft w:val="0"/>
      <w:marRight w:val="0"/>
      <w:marTop w:val="0"/>
      <w:marBottom w:val="0"/>
      <w:divBdr>
        <w:top w:val="none" w:sz="0" w:space="0" w:color="auto"/>
        <w:left w:val="none" w:sz="0" w:space="0" w:color="auto"/>
        <w:bottom w:val="none" w:sz="0" w:space="0" w:color="auto"/>
        <w:right w:val="none" w:sz="0" w:space="0" w:color="auto"/>
      </w:divBdr>
    </w:div>
    <w:div w:id="282924756">
      <w:bodyDiv w:val="1"/>
      <w:marLeft w:val="0"/>
      <w:marRight w:val="0"/>
      <w:marTop w:val="0"/>
      <w:marBottom w:val="0"/>
      <w:divBdr>
        <w:top w:val="none" w:sz="0" w:space="0" w:color="auto"/>
        <w:left w:val="none" w:sz="0" w:space="0" w:color="auto"/>
        <w:bottom w:val="none" w:sz="0" w:space="0" w:color="auto"/>
        <w:right w:val="none" w:sz="0" w:space="0" w:color="auto"/>
      </w:divBdr>
    </w:div>
    <w:div w:id="283000235">
      <w:bodyDiv w:val="1"/>
      <w:marLeft w:val="0"/>
      <w:marRight w:val="0"/>
      <w:marTop w:val="0"/>
      <w:marBottom w:val="0"/>
      <w:divBdr>
        <w:top w:val="none" w:sz="0" w:space="0" w:color="auto"/>
        <w:left w:val="none" w:sz="0" w:space="0" w:color="auto"/>
        <w:bottom w:val="none" w:sz="0" w:space="0" w:color="auto"/>
        <w:right w:val="none" w:sz="0" w:space="0" w:color="auto"/>
      </w:divBdr>
    </w:div>
    <w:div w:id="283074251">
      <w:bodyDiv w:val="1"/>
      <w:marLeft w:val="0"/>
      <w:marRight w:val="0"/>
      <w:marTop w:val="0"/>
      <w:marBottom w:val="0"/>
      <w:divBdr>
        <w:top w:val="none" w:sz="0" w:space="0" w:color="auto"/>
        <w:left w:val="none" w:sz="0" w:space="0" w:color="auto"/>
        <w:bottom w:val="none" w:sz="0" w:space="0" w:color="auto"/>
        <w:right w:val="none" w:sz="0" w:space="0" w:color="auto"/>
      </w:divBdr>
    </w:div>
    <w:div w:id="283116091">
      <w:bodyDiv w:val="1"/>
      <w:marLeft w:val="0"/>
      <w:marRight w:val="0"/>
      <w:marTop w:val="0"/>
      <w:marBottom w:val="0"/>
      <w:divBdr>
        <w:top w:val="none" w:sz="0" w:space="0" w:color="auto"/>
        <w:left w:val="none" w:sz="0" w:space="0" w:color="auto"/>
        <w:bottom w:val="none" w:sz="0" w:space="0" w:color="auto"/>
        <w:right w:val="none" w:sz="0" w:space="0" w:color="auto"/>
      </w:divBdr>
    </w:div>
    <w:div w:id="283119817">
      <w:bodyDiv w:val="1"/>
      <w:marLeft w:val="0"/>
      <w:marRight w:val="0"/>
      <w:marTop w:val="0"/>
      <w:marBottom w:val="0"/>
      <w:divBdr>
        <w:top w:val="none" w:sz="0" w:space="0" w:color="auto"/>
        <w:left w:val="none" w:sz="0" w:space="0" w:color="auto"/>
        <w:bottom w:val="none" w:sz="0" w:space="0" w:color="auto"/>
        <w:right w:val="none" w:sz="0" w:space="0" w:color="auto"/>
      </w:divBdr>
    </w:div>
    <w:div w:id="283123399">
      <w:bodyDiv w:val="1"/>
      <w:marLeft w:val="0"/>
      <w:marRight w:val="0"/>
      <w:marTop w:val="0"/>
      <w:marBottom w:val="0"/>
      <w:divBdr>
        <w:top w:val="none" w:sz="0" w:space="0" w:color="auto"/>
        <w:left w:val="none" w:sz="0" w:space="0" w:color="auto"/>
        <w:bottom w:val="none" w:sz="0" w:space="0" w:color="auto"/>
        <w:right w:val="none" w:sz="0" w:space="0" w:color="auto"/>
      </w:divBdr>
    </w:div>
    <w:div w:id="283123961">
      <w:bodyDiv w:val="1"/>
      <w:marLeft w:val="0"/>
      <w:marRight w:val="0"/>
      <w:marTop w:val="0"/>
      <w:marBottom w:val="0"/>
      <w:divBdr>
        <w:top w:val="none" w:sz="0" w:space="0" w:color="auto"/>
        <w:left w:val="none" w:sz="0" w:space="0" w:color="auto"/>
        <w:bottom w:val="none" w:sz="0" w:space="0" w:color="auto"/>
        <w:right w:val="none" w:sz="0" w:space="0" w:color="auto"/>
      </w:divBdr>
    </w:div>
    <w:div w:id="283125681">
      <w:bodyDiv w:val="1"/>
      <w:marLeft w:val="0"/>
      <w:marRight w:val="0"/>
      <w:marTop w:val="0"/>
      <w:marBottom w:val="0"/>
      <w:divBdr>
        <w:top w:val="none" w:sz="0" w:space="0" w:color="auto"/>
        <w:left w:val="none" w:sz="0" w:space="0" w:color="auto"/>
        <w:bottom w:val="none" w:sz="0" w:space="0" w:color="auto"/>
        <w:right w:val="none" w:sz="0" w:space="0" w:color="auto"/>
      </w:divBdr>
    </w:div>
    <w:div w:id="283196355">
      <w:bodyDiv w:val="1"/>
      <w:marLeft w:val="0"/>
      <w:marRight w:val="0"/>
      <w:marTop w:val="0"/>
      <w:marBottom w:val="0"/>
      <w:divBdr>
        <w:top w:val="none" w:sz="0" w:space="0" w:color="auto"/>
        <w:left w:val="none" w:sz="0" w:space="0" w:color="auto"/>
        <w:bottom w:val="none" w:sz="0" w:space="0" w:color="auto"/>
        <w:right w:val="none" w:sz="0" w:space="0" w:color="auto"/>
      </w:divBdr>
    </w:div>
    <w:div w:id="283197081">
      <w:bodyDiv w:val="1"/>
      <w:marLeft w:val="0"/>
      <w:marRight w:val="0"/>
      <w:marTop w:val="0"/>
      <w:marBottom w:val="0"/>
      <w:divBdr>
        <w:top w:val="none" w:sz="0" w:space="0" w:color="auto"/>
        <w:left w:val="none" w:sz="0" w:space="0" w:color="auto"/>
        <w:bottom w:val="none" w:sz="0" w:space="0" w:color="auto"/>
        <w:right w:val="none" w:sz="0" w:space="0" w:color="auto"/>
      </w:divBdr>
    </w:div>
    <w:div w:id="283199147">
      <w:bodyDiv w:val="1"/>
      <w:marLeft w:val="0"/>
      <w:marRight w:val="0"/>
      <w:marTop w:val="0"/>
      <w:marBottom w:val="0"/>
      <w:divBdr>
        <w:top w:val="none" w:sz="0" w:space="0" w:color="auto"/>
        <w:left w:val="none" w:sz="0" w:space="0" w:color="auto"/>
        <w:bottom w:val="none" w:sz="0" w:space="0" w:color="auto"/>
        <w:right w:val="none" w:sz="0" w:space="0" w:color="auto"/>
      </w:divBdr>
    </w:div>
    <w:div w:id="283199214">
      <w:bodyDiv w:val="1"/>
      <w:marLeft w:val="0"/>
      <w:marRight w:val="0"/>
      <w:marTop w:val="0"/>
      <w:marBottom w:val="0"/>
      <w:divBdr>
        <w:top w:val="none" w:sz="0" w:space="0" w:color="auto"/>
        <w:left w:val="none" w:sz="0" w:space="0" w:color="auto"/>
        <w:bottom w:val="none" w:sz="0" w:space="0" w:color="auto"/>
        <w:right w:val="none" w:sz="0" w:space="0" w:color="auto"/>
      </w:divBdr>
    </w:div>
    <w:div w:id="283465934">
      <w:bodyDiv w:val="1"/>
      <w:marLeft w:val="0"/>
      <w:marRight w:val="0"/>
      <w:marTop w:val="0"/>
      <w:marBottom w:val="0"/>
      <w:divBdr>
        <w:top w:val="none" w:sz="0" w:space="0" w:color="auto"/>
        <w:left w:val="none" w:sz="0" w:space="0" w:color="auto"/>
        <w:bottom w:val="none" w:sz="0" w:space="0" w:color="auto"/>
        <w:right w:val="none" w:sz="0" w:space="0" w:color="auto"/>
      </w:divBdr>
    </w:div>
    <w:div w:id="283579204">
      <w:bodyDiv w:val="1"/>
      <w:marLeft w:val="0"/>
      <w:marRight w:val="0"/>
      <w:marTop w:val="0"/>
      <w:marBottom w:val="0"/>
      <w:divBdr>
        <w:top w:val="none" w:sz="0" w:space="0" w:color="auto"/>
        <w:left w:val="none" w:sz="0" w:space="0" w:color="auto"/>
        <w:bottom w:val="none" w:sz="0" w:space="0" w:color="auto"/>
        <w:right w:val="none" w:sz="0" w:space="0" w:color="auto"/>
      </w:divBdr>
    </w:div>
    <w:div w:id="283580060">
      <w:bodyDiv w:val="1"/>
      <w:marLeft w:val="0"/>
      <w:marRight w:val="0"/>
      <w:marTop w:val="0"/>
      <w:marBottom w:val="0"/>
      <w:divBdr>
        <w:top w:val="none" w:sz="0" w:space="0" w:color="auto"/>
        <w:left w:val="none" w:sz="0" w:space="0" w:color="auto"/>
        <w:bottom w:val="none" w:sz="0" w:space="0" w:color="auto"/>
        <w:right w:val="none" w:sz="0" w:space="0" w:color="auto"/>
      </w:divBdr>
    </w:div>
    <w:div w:id="283581307">
      <w:bodyDiv w:val="1"/>
      <w:marLeft w:val="0"/>
      <w:marRight w:val="0"/>
      <w:marTop w:val="0"/>
      <w:marBottom w:val="0"/>
      <w:divBdr>
        <w:top w:val="none" w:sz="0" w:space="0" w:color="auto"/>
        <w:left w:val="none" w:sz="0" w:space="0" w:color="auto"/>
        <w:bottom w:val="none" w:sz="0" w:space="0" w:color="auto"/>
        <w:right w:val="none" w:sz="0" w:space="0" w:color="auto"/>
      </w:divBdr>
    </w:div>
    <w:div w:id="283659700">
      <w:bodyDiv w:val="1"/>
      <w:marLeft w:val="0"/>
      <w:marRight w:val="0"/>
      <w:marTop w:val="0"/>
      <w:marBottom w:val="0"/>
      <w:divBdr>
        <w:top w:val="none" w:sz="0" w:space="0" w:color="auto"/>
        <w:left w:val="none" w:sz="0" w:space="0" w:color="auto"/>
        <w:bottom w:val="none" w:sz="0" w:space="0" w:color="auto"/>
        <w:right w:val="none" w:sz="0" w:space="0" w:color="auto"/>
      </w:divBdr>
    </w:div>
    <w:div w:id="283728736">
      <w:bodyDiv w:val="1"/>
      <w:marLeft w:val="0"/>
      <w:marRight w:val="0"/>
      <w:marTop w:val="0"/>
      <w:marBottom w:val="0"/>
      <w:divBdr>
        <w:top w:val="none" w:sz="0" w:space="0" w:color="auto"/>
        <w:left w:val="none" w:sz="0" w:space="0" w:color="auto"/>
        <w:bottom w:val="none" w:sz="0" w:space="0" w:color="auto"/>
        <w:right w:val="none" w:sz="0" w:space="0" w:color="auto"/>
      </w:divBdr>
    </w:div>
    <w:div w:id="283775209">
      <w:bodyDiv w:val="1"/>
      <w:marLeft w:val="0"/>
      <w:marRight w:val="0"/>
      <w:marTop w:val="0"/>
      <w:marBottom w:val="0"/>
      <w:divBdr>
        <w:top w:val="none" w:sz="0" w:space="0" w:color="auto"/>
        <w:left w:val="none" w:sz="0" w:space="0" w:color="auto"/>
        <w:bottom w:val="none" w:sz="0" w:space="0" w:color="auto"/>
        <w:right w:val="none" w:sz="0" w:space="0" w:color="auto"/>
      </w:divBdr>
    </w:div>
    <w:div w:id="283776623">
      <w:bodyDiv w:val="1"/>
      <w:marLeft w:val="0"/>
      <w:marRight w:val="0"/>
      <w:marTop w:val="0"/>
      <w:marBottom w:val="0"/>
      <w:divBdr>
        <w:top w:val="none" w:sz="0" w:space="0" w:color="auto"/>
        <w:left w:val="none" w:sz="0" w:space="0" w:color="auto"/>
        <w:bottom w:val="none" w:sz="0" w:space="0" w:color="auto"/>
        <w:right w:val="none" w:sz="0" w:space="0" w:color="auto"/>
      </w:divBdr>
    </w:div>
    <w:div w:id="283847069">
      <w:bodyDiv w:val="1"/>
      <w:marLeft w:val="0"/>
      <w:marRight w:val="0"/>
      <w:marTop w:val="0"/>
      <w:marBottom w:val="0"/>
      <w:divBdr>
        <w:top w:val="none" w:sz="0" w:space="0" w:color="auto"/>
        <w:left w:val="none" w:sz="0" w:space="0" w:color="auto"/>
        <w:bottom w:val="none" w:sz="0" w:space="0" w:color="auto"/>
        <w:right w:val="none" w:sz="0" w:space="0" w:color="auto"/>
      </w:divBdr>
    </w:div>
    <w:div w:id="283922956">
      <w:bodyDiv w:val="1"/>
      <w:marLeft w:val="0"/>
      <w:marRight w:val="0"/>
      <w:marTop w:val="0"/>
      <w:marBottom w:val="0"/>
      <w:divBdr>
        <w:top w:val="none" w:sz="0" w:space="0" w:color="auto"/>
        <w:left w:val="none" w:sz="0" w:space="0" w:color="auto"/>
        <w:bottom w:val="none" w:sz="0" w:space="0" w:color="auto"/>
        <w:right w:val="none" w:sz="0" w:space="0" w:color="auto"/>
      </w:divBdr>
    </w:div>
    <w:div w:id="283928361">
      <w:bodyDiv w:val="1"/>
      <w:marLeft w:val="0"/>
      <w:marRight w:val="0"/>
      <w:marTop w:val="0"/>
      <w:marBottom w:val="0"/>
      <w:divBdr>
        <w:top w:val="none" w:sz="0" w:space="0" w:color="auto"/>
        <w:left w:val="none" w:sz="0" w:space="0" w:color="auto"/>
        <w:bottom w:val="none" w:sz="0" w:space="0" w:color="auto"/>
        <w:right w:val="none" w:sz="0" w:space="0" w:color="auto"/>
      </w:divBdr>
    </w:div>
    <w:div w:id="283930498">
      <w:bodyDiv w:val="1"/>
      <w:marLeft w:val="0"/>
      <w:marRight w:val="0"/>
      <w:marTop w:val="0"/>
      <w:marBottom w:val="0"/>
      <w:divBdr>
        <w:top w:val="none" w:sz="0" w:space="0" w:color="auto"/>
        <w:left w:val="none" w:sz="0" w:space="0" w:color="auto"/>
        <w:bottom w:val="none" w:sz="0" w:space="0" w:color="auto"/>
        <w:right w:val="none" w:sz="0" w:space="0" w:color="auto"/>
      </w:divBdr>
    </w:div>
    <w:div w:id="284040935">
      <w:bodyDiv w:val="1"/>
      <w:marLeft w:val="0"/>
      <w:marRight w:val="0"/>
      <w:marTop w:val="0"/>
      <w:marBottom w:val="0"/>
      <w:divBdr>
        <w:top w:val="none" w:sz="0" w:space="0" w:color="auto"/>
        <w:left w:val="none" w:sz="0" w:space="0" w:color="auto"/>
        <w:bottom w:val="none" w:sz="0" w:space="0" w:color="auto"/>
        <w:right w:val="none" w:sz="0" w:space="0" w:color="auto"/>
      </w:divBdr>
    </w:div>
    <w:div w:id="284049286">
      <w:bodyDiv w:val="1"/>
      <w:marLeft w:val="0"/>
      <w:marRight w:val="0"/>
      <w:marTop w:val="0"/>
      <w:marBottom w:val="0"/>
      <w:divBdr>
        <w:top w:val="none" w:sz="0" w:space="0" w:color="auto"/>
        <w:left w:val="none" w:sz="0" w:space="0" w:color="auto"/>
        <w:bottom w:val="none" w:sz="0" w:space="0" w:color="auto"/>
        <w:right w:val="none" w:sz="0" w:space="0" w:color="auto"/>
      </w:divBdr>
    </w:div>
    <w:div w:id="284193536">
      <w:bodyDiv w:val="1"/>
      <w:marLeft w:val="0"/>
      <w:marRight w:val="0"/>
      <w:marTop w:val="0"/>
      <w:marBottom w:val="0"/>
      <w:divBdr>
        <w:top w:val="none" w:sz="0" w:space="0" w:color="auto"/>
        <w:left w:val="none" w:sz="0" w:space="0" w:color="auto"/>
        <w:bottom w:val="none" w:sz="0" w:space="0" w:color="auto"/>
        <w:right w:val="none" w:sz="0" w:space="0" w:color="auto"/>
      </w:divBdr>
    </w:div>
    <w:div w:id="284196184">
      <w:bodyDiv w:val="1"/>
      <w:marLeft w:val="0"/>
      <w:marRight w:val="0"/>
      <w:marTop w:val="0"/>
      <w:marBottom w:val="0"/>
      <w:divBdr>
        <w:top w:val="none" w:sz="0" w:space="0" w:color="auto"/>
        <w:left w:val="none" w:sz="0" w:space="0" w:color="auto"/>
        <w:bottom w:val="none" w:sz="0" w:space="0" w:color="auto"/>
        <w:right w:val="none" w:sz="0" w:space="0" w:color="auto"/>
      </w:divBdr>
    </w:div>
    <w:div w:id="284429596">
      <w:bodyDiv w:val="1"/>
      <w:marLeft w:val="0"/>
      <w:marRight w:val="0"/>
      <w:marTop w:val="0"/>
      <w:marBottom w:val="0"/>
      <w:divBdr>
        <w:top w:val="none" w:sz="0" w:space="0" w:color="auto"/>
        <w:left w:val="none" w:sz="0" w:space="0" w:color="auto"/>
        <w:bottom w:val="none" w:sz="0" w:space="0" w:color="auto"/>
        <w:right w:val="none" w:sz="0" w:space="0" w:color="auto"/>
      </w:divBdr>
    </w:div>
    <w:div w:id="284585738">
      <w:bodyDiv w:val="1"/>
      <w:marLeft w:val="0"/>
      <w:marRight w:val="0"/>
      <w:marTop w:val="0"/>
      <w:marBottom w:val="0"/>
      <w:divBdr>
        <w:top w:val="none" w:sz="0" w:space="0" w:color="auto"/>
        <w:left w:val="none" w:sz="0" w:space="0" w:color="auto"/>
        <w:bottom w:val="none" w:sz="0" w:space="0" w:color="auto"/>
        <w:right w:val="none" w:sz="0" w:space="0" w:color="auto"/>
      </w:divBdr>
    </w:div>
    <w:div w:id="284586683">
      <w:bodyDiv w:val="1"/>
      <w:marLeft w:val="0"/>
      <w:marRight w:val="0"/>
      <w:marTop w:val="0"/>
      <w:marBottom w:val="0"/>
      <w:divBdr>
        <w:top w:val="none" w:sz="0" w:space="0" w:color="auto"/>
        <w:left w:val="none" w:sz="0" w:space="0" w:color="auto"/>
        <w:bottom w:val="none" w:sz="0" w:space="0" w:color="auto"/>
        <w:right w:val="none" w:sz="0" w:space="0" w:color="auto"/>
      </w:divBdr>
    </w:div>
    <w:div w:id="284778287">
      <w:bodyDiv w:val="1"/>
      <w:marLeft w:val="0"/>
      <w:marRight w:val="0"/>
      <w:marTop w:val="0"/>
      <w:marBottom w:val="0"/>
      <w:divBdr>
        <w:top w:val="none" w:sz="0" w:space="0" w:color="auto"/>
        <w:left w:val="none" w:sz="0" w:space="0" w:color="auto"/>
        <w:bottom w:val="none" w:sz="0" w:space="0" w:color="auto"/>
        <w:right w:val="none" w:sz="0" w:space="0" w:color="auto"/>
      </w:divBdr>
    </w:div>
    <w:div w:id="284849212">
      <w:bodyDiv w:val="1"/>
      <w:marLeft w:val="0"/>
      <w:marRight w:val="0"/>
      <w:marTop w:val="0"/>
      <w:marBottom w:val="0"/>
      <w:divBdr>
        <w:top w:val="none" w:sz="0" w:space="0" w:color="auto"/>
        <w:left w:val="none" w:sz="0" w:space="0" w:color="auto"/>
        <w:bottom w:val="none" w:sz="0" w:space="0" w:color="auto"/>
        <w:right w:val="none" w:sz="0" w:space="0" w:color="auto"/>
      </w:divBdr>
    </w:div>
    <w:div w:id="284850431">
      <w:bodyDiv w:val="1"/>
      <w:marLeft w:val="0"/>
      <w:marRight w:val="0"/>
      <w:marTop w:val="0"/>
      <w:marBottom w:val="0"/>
      <w:divBdr>
        <w:top w:val="none" w:sz="0" w:space="0" w:color="auto"/>
        <w:left w:val="none" w:sz="0" w:space="0" w:color="auto"/>
        <w:bottom w:val="none" w:sz="0" w:space="0" w:color="auto"/>
        <w:right w:val="none" w:sz="0" w:space="0" w:color="auto"/>
      </w:divBdr>
    </w:div>
    <w:div w:id="284851759">
      <w:bodyDiv w:val="1"/>
      <w:marLeft w:val="0"/>
      <w:marRight w:val="0"/>
      <w:marTop w:val="0"/>
      <w:marBottom w:val="0"/>
      <w:divBdr>
        <w:top w:val="none" w:sz="0" w:space="0" w:color="auto"/>
        <w:left w:val="none" w:sz="0" w:space="0" w:color="auto"/>
        <w:bottom w:val="none" w:sz="0" w:space="0" w:color="auto"/>
        <w:right w:val="none" w:sz="0" w:space="0" w:color="auto"/>
      </w:divBdr>
    </w:div>
    <w:div w:id="284968546">
      <w:bodyDiv w:val="1"/>
      <w:marLeft w:val="0"/>
      <w:marRight w:val="0"/>
      <w:marTop w:val="0"/>
      <w:marBottom w:val="0"/>
      <w:divBdr>
        <w:top w:val="none" w:sz="0" w:space="0" w:color="auto"/>
        <w:left w:val="none" w:sz="0" w:space="0" w:color="auto"/>
        <w:bottom w:val="none" w:sz="0" w:space="0" w:color="auto"/>
        <w:right w:val="none" w:sz="0" w:space="0" w:color="auto"/>
      </w:divBdr>
    </w:div>
    <w:div w:id="285090542">
      <w:bodyDiv w:val="1"/>
      <w:marLeft w:val="0"/>
      <w:marRight w:val="0"/>
      <w:marTop w:val="0"/>
      <w:marBottom w:val="0"/>
      <w:divBdr>
        <w:top w:val="none" w:sz="0" w:space="0" w:color="auto"/>
        <w:left w:val="none" w:sz="0" w:space="0" w:color="auto"/>
        <w:bottom w:val="none" w:sz="0" w:space="0" w:color="auto"/>
        <w:right w:val="none" w:sz="0" w:space="0" w:color="auto"/>
      </w:divBdr>
    </w:div>
    <w:div w:id="285159951">
      <w:bodyDiv w:val="1"/>
      <w:marLeft w:val="0"/>
      <w:marRight w:val="0"/>
      <w:marTop w:val="0"/>
      <w:marBottom w:val="0"/>
      <w:divBdr>
        <w:top w:val="none" w:sz="0" w:space="0" w:color="auto"/>
        <w:left w:val="none" w:sz="0" w:space="0" w:color="auto"/>
        <w:bottom w:val="none" w:sz="0" w:space="0" w:color="auto"/>
        <w:right w:val="none" w:sz="0" w:space="0" w:color="auto"/>
      </w:divBdr>
    </w:div>
    <w:div w:id="285162641">
      <w:bodyDiv w:val="1"/>
      <w:marLeft w:val="0"/>
      <w:marRight w:val="0"/>
      <w:marTop w:val="0"/>
      <w:marBottom w:val="0"/>
      <w:divBdr>
        <w:top w:val="none" w:sz="0" w:space="0" w:color="auto"/>
        <w:left w:val="none" w:sz="0" w:space="0" w:color="auto"/>
        <w:bottom w:val="none" w:sz="0" w:space="0" w:color="auto"/>
        <w:right w:val="none" w:sz="0" w:space="0" w:color="auto"/>
      </w:divBdr>
    </w:div>
    <w:div w:id="285282825">
      <w:bodyDiv w:val="1"/>
      <w:marLeft w:val="0"/>
      <w:marRight w:val="0"/>
      <w:marTop w:val="0"/>
      <w:marBottom w:val="0"/>
      <w:divBdr>
        <w:top w:val="none" w:sz="0" w:space="0" w:color="auto"/>
        <w:left w:val="none" w:sz="0" w:space="0" w:color="auto"/>
        <w:bottom w:val="none" w:sz="0" w:space="0" w:color="auto"/>
        <w:right w:val="none" w:sz="0" w:space="0" w:color="auto"/>
      </w:divBdr>
    </w:div>
    <w:div w:id="285426103">
      <w:bodyDiv w:val="1"/>
      <w:marLeft w:val="0"/>
      <w:marRight w:val="0"/>
      <w:marTop w:val="0"/>
      <w:marBottom w:val="0"/>
      <w:divBdr>
        <w:top w:val="none" w:sz="0" w:space="0" w:color="auto"/>
        <w:left w:val="none" w:sz="0" w:space="0" w:color="auto"/>
        <w:bottom w:val="none" w:sz="0" w:space="0" w:color="auto"/>
        <w:right w:val="none" w:sz="0" w:space="0" w:color="auto"/>
      </w:divBdr>
    </w:div>
    <w:div w:id="285429674">
      <w:bodyDiv w:val="1"/>
      <w:marLeft w:val="0"/>
      <w:marRight w:val="0"/>
      <w:marTop w:val="0"/>
      <w:marBottom w:val="0"/>
      <w:divBdr>
        <w:top w:val="none" w:sz="0" w:space="0" w:color="auto"/>
        <w:left w:val="none" w:sz="0" w:space="0" w:color="auto"/>
        <w:bottom w:val="none" w:sz="0" w:space="0" w:color="auto"/>
        <w:right w:val="none" w:sz="0" w:space="0" w:color="auto"/>
      </w:divBdr>
    </w:div>
    <w:div w:id="285505136">
      <w:bodyDiv w:val="1"/>
      <w:marLeft w:val="0"/>
      <w:marRight w:val="0"/>
      <w:marTop w:val="0"/>
      <w:marBottom w:val="0"/>
      <w:divBdr>
        <w:top w:val="none" w:sz="0" w:space="0" w:color="auto"/>
        <w:left w:val="none" w:sz="0" w:space="0" w:color="auto"/>
        <w:bottom w:val="none" w:sz="0" w:space="0" w:color="auto"/>
        <w:right w:val="none" w:sz="0" w:space="0" w:color="auto"/>
      </w:divBdr>
    </w:div>
    <w:div w:id="285549300">
      <w:bodyDiv w:val="1"/>
      <w:marLeft w:val="0"/>
      <w:marRight w:val="0"/>
      <w:marTop w:val="0"/>
      <w:marBottom w:val="0"/>
      <w:divBdr>
        <w:top w:val="none" w:sz="0" w:space="0" w:color="auto"/>
        <w:left w:val="none" w:sz="0" w:space="0" w:color="auto"/>
        <w:bottom w:val="none" w:sz="0" w:space="0" w:color="auto"/>
        <w:right w:val="none" w:sz="0" w:space="0" w:color="auto"/>
      </w:divBdr>
    </w:div>
    <w:div w:id="285619305">
      <w:bodyDiv w:val="1"/>
      <w:marLeft w:val="0"/>
      <w:marRight w:val="0"/>
      <w:marTop w:val="0"/>
      <w:marBottom w:val="0"/>
      <w:divBdr>
        <w:top w:val="none" w:sz="0" w:space="0" w:color="auto"/>
        <w:left w:val="none" w:sz="0" w:space="0" w:color="auto"/>
        <w:bottom w:val="none" w:sz="0" w:space="0" w:color="auto"/>
        <w:right w:val="none" w:sz="0" w:space="0" w:color="auto"/>
      </w:divBdr>
    </w:div>
    <w:div w:id="285620428">
      <w:bodyDiv w:val="1"/>
      <w:marLeft w:val="0"/>
      <w:marRight w:val="0"/>
      <w:marTop w:val="0"/>
      <w:marBottom w:val="0"/>
      <w:divBdr>
        <w:top w:val="none" w:sz="0" w:space="0" w:color="auto"/>
        <w:left w:val="none" w:sz="0" w:space="0" w:color="auto"/>
        <w:bottom w:val="none" w:sz="0" w:space="0" w:color="auto"/>
        <w:right w:val="none" w:sz="0" w:space="0" w:color="auto"/>
      </w:divBdr>
    </w:div>
    <w:div w:id="285625888">
      <w:bodyDiv w:val="1"/>
      <w:marLeft w:val="0"/>
      <w:marRight w:val="0"/>
      <w:marTop w:val="0"/>
      <w:marBottom w:val="0"/>
      <w:divBdr>
        <w:top w:val="none" w:sz="0" w:space="0" w:color="auto"/>
        <w:left w:val="none" w:sz="0" w:space="0" w:color="auto"/>
        <w:bottom w:val="none" w:sz="0" w:space="0" w:color="auto"/>
        <w:right w:val="none" w:sz="0" w:space="0" w:color="auto"/>
      </w:divBdr>
    </w:div>
    <w:div w:id="285695637">
      <w:bodyDiv w:val="1"/>
      <w:marLeft w:val="0"/>
      <w:marRight w:val="0"/>
      <w:marTop w:val="0"/>
      <w:marBottom w:val="0"/>
      <w:divBdr>
        <w:top w:val="none" w:sz="0" w:space="0" w:color="auto"/>
        <w:left w:val="none" w:sz="0" w:space="0" w:color="auto"/>
        <w:bottom w:val="none" w:sz="0" w:space="0" w:color="auto"/>
        <w:right w:val="none" w:sz="0" w:space="0" w:color="auto"/>
      </w:divBdr>
    </w:div>
    <w:div w:id="285703638">
      <w:bodyDiv w:val="1"/>
      <w:marLeft w:val="0"/>
      <w:marRight w:val="0"/>
      <w:marTop w:val="0"/>
      <w:marBottom w:val="0"/>
      <w:divBdr>
        <w:top w:val="none" w:sz="0" w:space="0" w:color="auto"/>
        <w:left w:val="none" w:sz="0" w:space="0" w:color="auto"/>
        <w:bottom w:val="none" w:sz="0" w:space="0" w:color="auto"/>
        <w:right w:val="none" w:sz="0" w:space="0" w:color="auto"/>
      </w:divBdr>
    </w:div>
    <w:div w:id="285738178">
      <w:bodyDiv w:val="1"/>
      <w:marLeft w:val="0"/>
      <w:marRight w:val="0"/>
      <w:marTop w:val="0"/>
      <w:marBottom w:val="0"/>
      <w:divBdr>
        <w:top w:val="none" w:sz="0" w:space="0" w:color="auto"/>
        <w:left w:val="none" w:sz="0" w:space="0" w:color="auto"/>
        <w:bottom w:val="none" w:sz="0" w:space="0" w:color="auto"/>
        <w:right w:val="none" w:sz="0" w:space="0" w:color="auto"/>
      </w:divBdr>
    </w:div>
    <w:div w:id="285746236">
      <w:bodyDiv w:val="1"/>
      <w:marLeft w:val="0"/>
      <w:marRight w:val="0"/>
      <w:marTop w:val="0"/>
      <w:marBottom w:val="0"/>
      <w:divBdr>
        <w:top w:val="none" w:sz="0" w:space="0" w:color="auto"/>
        <w:left w:val="none" w:sz="0" w:space="0" w:color="auto"/>
        <w:bottom w:val="none" w:sz="0" w:space="0" w:color="auto"/>
        <w:right w:val="none" w:sz="0" w:space="0" w:color="auto"/>
      </w:divBdr>
    </w:div>
    <w:div w:id="285889899">
      <w:bodyDiv w:val="1"/>
      <w:marLeft w:val="0"/>
      <w:marRight w:val="0"/>
      <w:marTop w:val="0"/>
      <w:marBottom w:val="0"/>
      <w:divBdr>
        <w:top w:val="none" w:sz="0" w:space="0" w:color="auto"/>
        <w:left w:val="none" w:sz="0" w:space="0" w:color="auto"/>
        <w:bottom w:val="none" w:sz="0" w:space="0" w:color="auto"/>
        <w:right w:val="none" w:sz="0" w:space="0" w:color="auto"/>
      </w:divBdr>
    </w:div>
    <w:div w:id="285892703">
      <w:bodyDiv w:val="1"/>
      <w:marLeft w:val="0"/>
      <w:marRight w:val="0"/>
      <w:marTop w:val="0"/>
      <w:marBottom w:val="0"/>
      <w:divBdr>
        <w:top w:val="none" w:sz="0" w:space="0" w:color="auto"/>
        <w:left w:val="none" w:sz="0" w:space="0" w:color="auto"/>
        <w:bottom w:val="none" w:sz="0" w:space="0" w:color="auto"/>
        <w:right w:val="none" w:sz="0" w:space="0" w:color="auto"/>
      </w:divBdr>
    </w:div>
    <w:div w:id="285893057">
      <w:bodyDiv w:val="1"/>
      <w:marLeft w:val="0"/>
      <w:marRight w:val="0"/>
      <w:marTop w:val="0"/>
      <w:marBottom w:val="0"/>
      <w:divBdr>
        <w:top w:val="none" w:sz="0" w:space="0" w:color="auto"/>
        <w:left w:val="none" w:sz="0" w:space="0" w:color="auto"/>
        <w:bottom w:val="none" w:sz="0" w:space="0" w:color="auto"/>
        <w:right w:val="none" w:sz="0" w:space="0" w:color="auto"/>
      </w:divBdr>
    </w:div>
    <w:div w:id="286006584">
      <w:bodyDiv w:val="1"/>
      <w:marLeft w:val="0"/>
      <w:marRight w:val="0"/>
      <w:marTop w:val="0"/>
      <w:marBottom w:val="0"/>
      <w:divBdr>
        <w:top w:val="none" w:sz="0" w:space="0" w:color="auto"/>
        <w:left w:val="none" w:sz="0" w:space="0" w:color="auto"/>
        <w:bottom w:val="none" w:sz="0" w:space="0" w:color="auto"/>
        <w:right w:val="none" w:sz="0" w:space="0" w:color="auto"/>
      </w:divBdr>
    </w:div>
    <w:div w:id="286083362">
      <w:bodyDiv w:val="1"/>
      <w:marLeft w:val="0"/>
      <w:marRight w:val="0"/>
      <w:marTop w:val="0"/>
      <w:marBottom w:val="0"/>
      <w:divBdr>
        <w:top w:val="none" w:sz="0" w:space="0" w:color="auto"/>
        <w:left w:val="none" w:sz="0" w:space="0" w:color="auto"/>
        <w:bottom w:val="none" w:sz="0" w:space="0" w:color="auto"/>
        <w:right w:val="none" w:sz="0" w:space="0" w:color="auto"/>
      </w:divBdr>
    </w:div>
    <w:div w:id="286199329">
      <w:bodyDiv w:val="1"/>
      <w:marLeft w:val="0"/>
      <w:marRight w:val="0"/>
      <w:marTop w:val="0"/>
      <w:marBottom w:val="0"/>
      <w:divBdr>
        <w:top w:val="none" w:sz="0" w:space="0" w:color="auto"/>
        <w:left w:val="none" w:sz="0" w:space="0" w:color="auto"/>
        <w:bottom w:val="none" w:sz="0" w:space="0" w:color="auto"/>
        <w:right w:val="none" w:sz="0" w:space="0" w:color="auto"/>
      </w:divBdr>
    </w:div>
    <w:div w:id="286199483">
      <w:bodyDiv w:val="1"/>
      <w:marLeft w:val="0"/>
      <w:marRight w:val="0"/>
      <w:marTop w:val="0"/>
      <w:marBottom w:val="0"/>
      <w:divBdr>
        <w:top w:val="none" w:sz="0" w:space="0" w:color="auto"/>
        <w:left w:val="none" w:sz="0" w:space="0" w:color="auto"/>
        <w:bottom w:val="none" w:sz="0" w:space="0" w:color="auto"/>
        <w:right w:val="none" w:sz="0" w:space="0" w:color="auto"/>
      </w:divBdr>
    </w:div>
    <w:div w:id="286199735">
      <w:bodyDiv w:val="1"/>
      <w:marLeft w:val="0"/>
      <w:marRight w:val="0"/>
      <w:marTop w:val="0"/>
      <w:marBottom w:val="0"/>
      <w:divBdr>
        <w:top w:val="none" w:sz="0" w:space="0" w:color="auto"/>
        <w:left w:val="none" w:sz="0" w:space="0" w:color="auto"/>
        <w:bottom w:val="none" w:sz="0" w:space="0" w:color="auto"/>
        <w:right w:val="none" w:sz="0" w:space="0" w:color="auto"/>
      </w:divBdr>
    </w:div>
    <w:div w:id="286276278">
      <w:bodyDiv w:val="1"/>
      <w:marLeft w:val="0"/>
      <w:marRight w:val="0"/>
      <w:marTop w:val="0"/>
      <w:marBottom w:val="0"/>
      <w:divBdr>
        <w:top w:val="none" w:sz="0" w:space="0" w:color="auto"/>
        <w:left w:val="none" w:sz="0" w:space="0" w:color="auto"/>
        <w:bottom w:val="none" w:sz="0" w:space="0" w:color="auto"/>
        <w:right w:val="none" w:sz="0" w:space="0" w:color="auto"/>
      </w:divBdr>
    </w:div>
    <w:div w:id="286397577">
      <w:bodyDiv w:val="1"/>
      <w:marLeft w:val="0"/>
      <w:marRight w:val="0"/>
      <w:marTop w:val="0"/>
      <w:marBottom w:val="0"/>
      <w:divBdr>
        <w:top w:val="none" w:sz="0" w:space="0" w:color="auto"/>
        <w:left w:val="none" w:sz="0" w:space="0" w:color="auto"/>
        <w:bottom w:val="none" w:sz="0" w:space="0" w:color="auto"/>
        <w:right w:val="none" w:sz="0" w:space="0" w:color="auto"/>
      </w:divBdr>
    </w:div>
    <w:div w:id="286398272">
      <w:bodyDiv w:val="1"/>
      <w:marLeft w:val="0"/>
      <w:marRight w:val="0"/>
      <w:marTop w:val="0"/>
      <w:marBottom w:val="0"/>
      <w:divBdr>
        <w:top w:val="none" w:sz="0" w:space="0" w:color="auto"/>
        <w:left w:val="none" w:sz="0" w:space="0" w:color="auto"/>
        <w:bottom w:val="none" w:sz="0" w:space="0" w:color="auto"/>
        <w:right w:val="none" w:sz="0" w:space="0" w:color="auto"/>
      </w:divBdr>
    </w:div>
    <w:div w:id="286548031">
      <w:bodyDiv w:val="1"/>
      <w:marLeft w:val="0"/>
      <w:marRight w:val="0"/>
      <w:marTop w:val="0"/>
      <w:marBottom w:val="0"/>
      <w:divBdr>
        <w:top w:val="none" w:sz="0" w:space="0" w:color="auto"/>
        <w:left w:val="none" w:sz="0" w:space="0" w:color="auto"/>
        <w:bottom w:val="none" w:sz="0" w:space="0" w:color="auto"/>
        <w:right w:val="none" w:sz="0" w:space="0" w:color="auto"/>
      </w:divBdr>
    </w:div>
    <w:div w:id="286589964">
      <w:bodyDiv w:val="1"/>
      <w:marLeft w:val="0"/>
      <w:marRight w:val="0"/>
      <w:marTop w:val="0"/>
      <w:marBottom w:val="0"/>
      <w:divBdr>
        <w:top w:val="none" w:sz="0" w:space="0" w:color="auto"/>
        <w:left w:val="none" w:sz="0" w:space="0" w:color="auto"/>
        <w:bottom w:val="none" w:sz="0" w:space="0" w:color="auto"/>
        <w:right w:val="none" w:sz="0" w:space="0" w:color="auto"/>
      </w:divBdr>
    </w:div>
    <w:div w:id="286593532">
      <w:bodyDiv w:val="1"/>
      <w:marLeft w:val="0"/>
      <w:marRight w:val="0"/>
      <w:marTop w:val="0"/>
      <w:marBottom w:val="0"/>
      <w:divBdr>
        <w:top w:val="none" w:sz="0" w:space="0" w:color="auto"/>
        <w:left w:val="none" w:sz="0" w:space="0" w:color="auto"/>
        <w:bottom w:val="none" w:sz="0" w:space="0" w:color="auto"/>
        <w:right w:val="none" w:sz="0" w:space="0" w:color="auto"/>
      </w:divBdr>
    </w:div>
    <w:div w:id="286669103">
      <w:bodyDiv w:val="1"/>
      <w:marLeft w:val="0"/>
      <w:marRight w:val="0"/>
      <w:marTop w:val="0"/>
      <w:marBottom w:val="0"/>
      <w:divBdr>
        <w:top w:val="none" w:sz="0" w:space="0" w:color="auto"/>
        <w:left w:val="none" w:sz="0" w:space="0" w:color="auto"/>
        <w:bottom w:val="none" w:sz="0" w:space="0" w:color="auto"/>
        <w:right w:val="none" w:sz="0" w:space="0" w:color="auto"/>
      </w:divBdr>
    </w:div>
    <w:div w:id="286744236">
      <w:bodyDiv w:val="1"/>
      <w:marLeft w:val="0"/>
      <w:marRight w:val="0"/>
      <w:marTop w:val="0"/>
      <w:marBottom w:val="0"/>
      <w:divBdr>
        <w:top w:val="none" w:sz="0" w:space="0" w:color="auto"/>
        <w:left w:val="none" w:sz="0" w:space="0" w:color="auto"/>
        <w:bottom w:val="none" w:sz="0" w:space="0" w:color="auto"/>
        <w:right w:val="none" w:sz="0" w:space="0" w:color="auto"/>
      </w:divBdr>
    </w:div>
    <w:div w:id="286855726">
      <w:bodyDiv w:val="1"/>
      <w:marLeft w:val="0"/>
      <w:marRight w:val="0"/>
      <w:marTop w:val="0"/>
      <w:marBottom w:val="0"/>
      <w:divBdr>
        <w:top w:val="none" w:sz="0" w:space="0" w:color="auto"/>
        <w:left w:val="none" w:sz="0" w:space="0" w:color="auto"/>
        <w:bottom w:val="none" w:sz="0" w:space="0" w:color="auto"/>
        <w:right w:val="none" w:sz="0" w:space="0" w:color="auto"/>
      </w:divBdr>
    </w:div>
    <w:div w:id="286863300">
      <w:bodyDiv w:val="1"/>
      <w:marLeft w:val="0"/>
      <w:marRight w:val="0"/>
      <w:marTop w:val="0"/>
      <w:marBottom w:val="0"/>
      <w:divBdr>
        <w:top w:val="none" w:sz="0" w:space="0" w:color="auto"/>
        <w:left w:val="none" w:sz="0" w:space="0" w:color="auto"/>
        <w:bottom w:val="none" w:sz="0" w:space="0" w:color="auto"/>
        <w:right w:val="none" w:sz="0" w:space="0" w:color="auto"/>
      </w:divBdr>
    </w:div>
    <w:div w:id="287010911">
      <w:bodyDiv w:val="1"/>
      <w:marLeft w:val="0"/>
      <w:marRight w:val="0"/>
      <w:marTop w:val="0"/>
      <w:marBottom w:val="0"/>
      <w:divBdr>
        <w:top w:val="none" w:sz="0" w:space="0" w:color="auto"/>
        <w:left w:val="none" w:sz="0" w:space="0" w:color="auto"/>
        <w:bottom w:val="none" w:sz="0" w:space="0" w:color="auto"/>
        <w:right w:val="none" w:sz="0" w:space="0" w:color="auto"/>
      </w:divBdr>
    </w:div>
    <w:div w:id="287012554">
      <w:bodyDiv w:val="1"/>
      <w:marLeft w:val="0"/>
      <w:marRight w:val="0"/>
      <w:marTop w:val="0"/>
      <w:marBottom w:val="0"/>
      <w:divBdr>
        <w:top w:val="none" w:sz="0" w:space="0" w:color="auto"/>
        <w:left w:val="none" w:sz="0" w:space="0" w:color="auto"/>
        <w:bottom w:val="none" w:sz="0" w:space="0" w:color="auto"/>
        <w:right w:val="none" w:sz="0" w:space="0" w:color="auto"/>
      </w:divBdr>
    </w:div>
    <w:div w:id="287012982">
      <w:bodyDiv w:val="1"/>
      <w:marLeft w:val="0"/>
      <w:marRight w:val="0"/>
      <w:marTop w:val="0"/>
      <w:marBottom w:val="0"/>
      <w:divBdr>
        <w:top w:val="none" w:sz="0" w:space="0" w:color="auto"/>
        <w:left w:val="none" w:sz="0" w:space="0" w:color="auto"/>
        <w:bottom w:val="none" w:sz="0" w:space="0" w:color="auto"/>
        <w:right w:val="none" w:sz="0" w:space="0" w:color="auto"/>
      </w:divBdr>
    </w:div>
    <w:div w:id="287055043">
      <w:bodyDiv w:val="1"/>
      <w:marLeft w:val="0"/>
      <w:marRight w:val="0"/>
      <w:marTop w:val="0"/>
      <w:marBottom w:val="0"/>
      <w:divBdr>
        <w:top w:val="none" w:sz="0" w:space="0" w:color="auto"/>
        <w:left w:val="none" w:sz="0" w:space="0" w:color="auto"/>
        <w:bottom w:val="none" w:sz="0" w:space="0" w:color="auto"/>
        <w:right w:val="none" w:sz="0" w:space="0" w:color="auto"/>
      </w:divBdr>
    </w:div>
    <w:div w:id="287057164">
      <w:bodyDiv w:val="1"/>
      <w:marLeft w:val="0"/>
      <w:marRight w:val="0"/>
      <w:marTop w:val="0"/>
      <w:marBottom w:val="0"/>
      <w:divBdr>
        <w:top w:val="none" w:sz="0" w:space="0" w:color="auto"/>
        <w:left w:val="none" w:sz="0" w:space="0" w:color="auto"/>
        <w:bottom w:val="none" w:sz="0" w:space="0" w:color="auto"/>
        <w:right w:val="none" w:sz="0" w:space="0" w:color="auto"/>
      </w:divBdr>
    </w:div>
    <w:div w:id="287123998">
      <w:bodyDiv w:val="1"/>
      <w:marLeft w:val="0"/>
      <w:marRight w:val="0"/>
      <w:marTop w:val="0"/>
      <w:marBottom w:val="0"/>
      <w:divBdr>
        <w:top w:val="none" w:sz="0" w:space="0" w:color="auto"/>
        <w:left w:val="none" w:sz="0" w:space="0" w:color="auto"/>
        <w:bottom w:val="none" w:sz="0" w:space="0" w:color="auto"/>
        <w:right w:val="none" w:sz="0" w:space="0" w:color="auto"/>
      </w:divBdr>
    </w:div>
    <w:div w:id="287132269">
      <w:bodyDiv w:val="1"/>
      <w:marLeft w:val="0"/>
      <w:marRight w:val="0"/>
      <w:marTop w:val="0"/>
      <w:marBottom w:val="0"/>
      <w:divBdr>
        <w:top w:val="none" w:sz="0" w:space="0" w:color="auto"/>
        <w:left w:val="none" w:sz="0" w:space="0" w:color="auto"/>
        <w:bottom w:val="none" w:sz="0" w:space="0" w:color="auto"/>
        <w:right w:val="none" w:sz="0" w:space="0" w:color="auto"/>
      </w:divBdr>
    </w:div>
    <w:div w:id="287200752">
      <w:bodyDiv w:val="1"/>
      <w:marLeft w:val="0"/>
      <w:marRight w:val="0"/>
      <w:marTop w:val="0"/>
      <w:marBottom w:val="0"/>
      <w:divBdr>
        <w:top w:val="none" w:sz="0" w:space="0" w:color="auto"/>
        <w:left w:val="none" w:sz="0" w:space="0" w:color="auto"/>
        <w:bottom w:val="none" w:sz="0" w:space="0" w:color="auto"/>
        <w:right w:val="none" w:sz="0" w:space="0" w:color="auto"/>
      </w:divBdr>
    </w:div>
    <w:div w:id="287204457">
      <w:bodyDiv w:val="1"/>
      <w:marLeft w:val="0"/>
      <w:marRight w:val="0"/>
      <w:marTop w:val="0"/>
      <w:marBottom w:val="0"/>
      <w:divBdr>
        <w:top w:val="none" w:sz="0" w:space="0" w:color="auto"/>
        <w:left w:val="none" w:sz="0" w:space="0" w:color="auto"/>
        <w:bottom w:val="none" w:sz="0" w:space="0" w:color="auto"/>
        <w:right w:val="none" w:sz="0" w:space="0" w:color="auto"/>
      </w:divBdr>
    </w:div>
    <w:div w:id="287205289">
      <w:bodyDiv w:val="1"/>
      <w:marLeft w:val="0"/>
      <w:marRight w:val="0"/>
      <w:marTop w:val="0"/>
      <w:marBottom w:val="0"/>
      <w:divBdr>
        <w:top w:val="none" w:sz="0" w:space="0" w:color="auto"/>
        <w:left w:val="none" w:sz="0" w:space="0" w:color="auto"/>
        <w:bottom w:val="none" w:sz="0" w:space="0" w:color="auto"/>
        <w:right w:val="none" w:sz="0" w:space="0" w:color="auto"/>
      </w:divBdr>
    </w:div>
    <w:div w:id="287205739">
      <w:bodyDiv w:val="1"/>
      <w:marLeft w:val="0"/>
      <w:marRight w:val="0"/>
      <w:marTop w:val="0"/>
      <w:marBottom w:val="0"/>
      <w:divBdr>
        <w:top w:val="none" w:sz="0" w:space="0" w:color="auto"/>
        <w:left w:val="none" w:sz="0" w:space="0" w:color="auto"/>
        <w:bottom w:val="none" w:sz="0" w:space="0" w:color="auto"/>
        <w:right w:val="none" w:sz="0" w:space="0" w:color="auto"/>
      </w:divBdr>
    </w:div>
    <w:div w:id="287277051">
      <w:bodyDiv w:val="1"/>
      <w:marLeft w:val="0"/>
      <w:marRight w:val="0"/>
      <w:marTop w:val="0"/>
      <w:marBottom w:val="0"/>
      <w:divBdr>
        <w:top w:val="none" w:sz="0" w:space="0" w:color="auto"/>
        <w:left w:val="none" w:sz="0" w:space="0" w:color="auto"/>
        <w:bottom w:val="none" w:sz="0" w:space="0" w:color="auto"/>
        <w:right w:val="none" w:sz="0" w:space="0" w:color="auto"/>
      </w:divBdr>
    </w:div>
    <w:div w:id="287324201">
      <w:bodyDiv w:val="1"/>
      <w:marLeft w:val="0"/>
      <w:marRight w:val="0"/>
      <w:marTop w:val="0"/>
      <w:marBottom w:val="0"/>
      <w:divBdr>
        <w:top w:val="none" w:sz="0" w:space="0" w:color="auto"/>
        <w:left w:val="none" w:sz="0" w:space="0" w:color="auto"/>
        <w:bottom w:val="none" w:sz="0" w:space="0" w:color="auto"/>
        <w:right w:val="none" w:sz="0" w:space="0" w:color="auto"/>
      </w:divBdr>
    </w:div>
    <w:div w:id="287397364">
      <w:bodyDiv w:val="1"/>
      <w:marLeft w:val="0"/>
      <w:marRight w:val="0"/>
      <w:marTop w:val="0"/>
      <w:marBottom w:val="0"/>
      <w:divBdr>
        <w:top w:val="none" w:sz="0" w:space="0" w:color="auto"/>
        <w:left w:val="none" w:sz="0" w:space="0" w:color="auto"/>
        <w:bottom w:val="none" w:sz="0" w:space="0" w:color="auto"/>
        <w:right w:val="none" w:sz="0" w:space="0" w:color="auto"/>
      </w:divBdr>
    </w:div>
    <w:div w:id="287512269">
      <w:bodyDiv w:val="1"/>
      <w:marLeft w:val="0"/>
      <w:marRight w:val="0"/>
      <w:marTop w:val="0"/>
      <w:marBottom w:val="0"/>
      <w:divBdr>
        <w:top w:val="none" w:sz="0" w:space="0" w:color="auto"/>
        <w:left w:val="none" w:sz="0" w:space="0" w:color="auto"/>
        <w:bottom w:val="none" w:sz="0" w:space="0" w:color="auto"/>
        <w:right w:val="none" w:sz="0" w:space="0" w:color="auto"/>
      </w:divBdr>
    </w:div>
    <w:div w:id="287591328">
      <w:bodyDiv w:val="1"/>
      <w:marLeft w:val="0"/>
      <w:marRight w:val="0"/>
      <w:marTop w:val="0"/>
      <w:marBottom w:val="0"/>
      <w:divBdr>
        <w:top w:val="none" w:sz="0" w:space="0" w:color="auto"/>
        <w:left w:val="none" w:sz="0" w:space="0" w:color="auto"/>
        <w:bottom w:val="none" w:sz="0" w:space="0" w:color="auto"/>
        <w:right w:val="none" w:sz="0" w:space="0" w:color="auto"/>
      </w:divBdr>
    </w:div>
    <w:div w:id="287661766">
      <w:bodyDiv w:val="1"/>
      <w:marLeft w:val="0"/>
      <w:marRight w:val="0"/>
      <w:marTop w:val="0"/>
      <w:marBottom w:val="0"/>
      <w:divBdr>
        <w:top w:val="none" w:sz="0" w:space="0" w:color="auto"/>
        <w:left w:val="none" w:sz="0" w:space="0" w:color="auto"/>
        <w:bottom w:val="none" w:sz="0" w:space="0" w:color="auto"/>
        <w:right w:val="none" w:sz="0" w:space="0" w:color="auto"/>
      </w:divBdr>
    </w:div>
    <w:div w:id="287663815">
      <w:bodyDiv w:val="1"/>
      <w:marLeft w:val="0"/>
      <w:marRight w:val="0"/>
      <w:marTop w:val="0"/>
      <w:marBottom w:val="0"/>
      <w:divBdr>
        <w:top w:val="none" w:sz="0" w:space="0" w:color="auto"/>
        <w:left w:val="none" w:sz="0" w:space="0" w:color="auto"/>
        <w:bottom w:val="none" w:sz="0" w:space="0" w:color="auto"/>
        <w:right w:val="none" w:sz="0" w:space="0" w:color="auto"/>
      </w:divBdr>
    </w:div>
    <w:div w:id="287709115">
      <w:bodyDiv w:val="1"/>
      <w:marLeft w:val="0"/>
      <w:marRight w:val="0"/>
      <w:marTop w:val="0"/>
      <w:marBottom w:val="0"/>
      <w:divBdr>
        <w:top w:val="none" w:sz="0" w:space="0" w:color="auto"/>
        <w:left w:val="none" w:sz="0" w:space="0" w:color="auto"/>
        <w:bottom w:val="none" w:sz="0" w:space="0" w:color="auto"/>
        <w:right w:val="none" w:sz="0" w:space="0" w:color="auto"/>
      </w:divBdr>
    </w:div>
    <w:div w:id="287709415">
      <w:bodyDiv w:val="1"/>
      <w:marLeft w:val="0"/>
      <w:marRight w:val="0"/>
      <w:marTop w:val="0"/>
      <w:marBottom w:val="0"/>
      <w:divBdr>
        <w:top w:val="none" w:sz="0" w:space="0" w:color="auto"/>
        <w:left w:val="none" w:sz="0" w:space="0" w:color="auto"/>
        <w:bottom w:val="none" w:sz="0" w:space="0" w:color="auto"/>
        <w:right w:val="none" w:sz="0" w:space="0" w:color="auto"/>
      </w:divBdr>
    </w:div>
    <w:div w:id="287710007">
      <w:bodyDiv w:val="1"/>
      <w:marLeft w:val="0"/>
      <w:marRight w:val="0"/>
      <w:marTop w:val="0"/>
      <w:marBottom w:val="0"/>
      <w:divBdr>
        <w:top w:val="none" w:sz="0" w:space="0" w:color="auto"/>
        <w:left w:val="none" w:sz="0" w:space="0" w:color="auto"/>
        <w:bottom w:val="none" w:sz="0" w:space="0" w:color="auto"/>
        <w:right w:val="none" w:sz="0" w:space="0" w:color="auto"/>
      </w:divBdr>
    </w:div>
    <w:div w:id="287783370">
      <w:bodyDiv w:val="1"/>
      <w:marLeft w:val="0"/>
      <w:marRight w:val="0"/>
      <w:marTop w:val="0"/>
      <w:marBottom w:val="0"/>
      <w:divBdr>
        <w:top w:val="none" w:sz="0" w:space="0" w:color="auto"/>
        <w:left w:val="none" w:sz="0" w:space="0" w:color="auto"/>
        <w:bottom w:val="none" w:sz="0" w:space="0" w:color="auto"/>
        <w:right w:val="none" w:sz="0" w:space="0" w:color="auto"/>
      </w:divBdr>
    </w:div>
    <w:div w:id="287787197">
      <w:bodyDiv w:val="1"/>
      <w:marLeft w:val="0"/>
      <w:marRight w:val="0"/>
      <w:marTop w:val="0"/>
      <w:marBottom w:val="0"/>
      <w:divBdr>
        <w:top w:val="none" w:sz="0" w:space="0" w:color="auto"/>
        <w:left w:val="none" w:sz="0" w:space="0" w:color="auto"/>
        <w:bottom w:val="none" w:sz="0" w:space="0" w:color="auto"/>
        <w:right w:val="none" w:sz="0" w:space="0" w:color="auto"/>
      </w:divBdr>
    </w:div>
    <w:div w:id="287930829">
      <w:bodyDiv w:val="1"/>
      <w:marLeft w:val="0"/>
      <w:marRight w:val="0"/>
      <w:marTop w:val="0"/>
      <w:marBottom w:val="0"/>
      <w:divBdr>
        <w:top w:val="none" w:sz="0" w:space="0" w:color="auto"/>
        <w:left w:val="none" w:sz="0" w:space="0" w:color="auto"/>
        <w:bottom w:val="none" w:sz="0" w:space="0" w:color="auto"/>
        <w:right w:val="none" w:sz="0" w:space="0" w:color="auto"/>
      </w:divBdr>
    </w:div>
    <w:div w:id="287975353">
      <w:bodyDiv w:val="1"/>
      <w:marLeft w:val="0"/>
      <w:marRight w:val="0"/>
      <w:marTop w:val="0"/>
      <w:marBottom w:val="0"/>
      <w:divBdr>
        <w:top w:val="none" w:sz="0" w:space="0" w:color="auto"/>
        <w:left w:val="none" w:sz="0" w:space="0" w:color="auto"/>
        <w:bottom w:val="none" w:sz="0" w:space="0" w:color="auto"/>
        <w:right w:val="none" w:sz="0" w:space="0" w:color="auto"/>
      </w:divBdr>
    </w:div>
    <w:div w:id="288048687">
      <w:bodyDiv w:val="1"/>
      <w:marLeft w:val="0"/>
      <w:marRight w:val="0"/>
      <w:marTop w:val="0"/>
      <w:marBottom w:val="0"/>
      <w:divBdr>
        <w:top w:val="none" w:sz="0" w:space="0" w:color="auto"/>
        <w:left w:val="none" w:sz="0" w:space="0" w:color="auto"/>
        <w:bottom w:val="none" w:sz="0" w:space="0" w:color="auto"/>
        <w:right w:val="none" w:sz="0" w:space="0" w:color="auto"/>
      </w:divBdr>
    </w:div>
    <w:div w:id="288125228">
      <w:bodyDiv w:val="1"/>
      <w:marLeft w:val="0"/>
      <w:marRight w:val="0"/>
      <w:marTop w:val="0"/>
      <w:marBottom w:val="0"/>
      <w:divBdr>
        <w:top w:val="none" w:sz="0" w:space="0" w:color="auto"/>
        <w:left w:val="none" w:sz="0" w:space="0" w:color="auto"/>
        <w:bottom w:val="none" w:sz="0" w:space="0" w:color="auto"/>
        <w:right w:val="none" w:sz="0" w:space="0" w:color="auto"/>
      </w:divBdr>
    </w:div>
    <w:div w:id="288247393">
      <w:bodyDiv w:val="1"/>
      <w:marLeft w:val="0"/>
      <w:marRight w:val="0"/>
      <w:marTop w:val="0"/>
      <w:marBottom w:val="0"/>
      <w:divBdr>
        <w:top w:val="none" w:sz="0" w:space="0" w:color="auto"/>
        <w:left w:val="none" w:sz="0" w:space="0" w:color="auto"/>
        <w:bottom w:val="none" w:sz="0" w:space="0" w:color="auto"/>
        <w:right w:val="none" w:sz="0" w:space="0" w:color="auto"/>
      </w:divBdr>
    </w:div>
    <w:div w:id="288321548">
      <w:bodyDiv w:val="1"/>
      <w:marLeft w:val="0"/>
      <w:marRight w:val="0"/>
      <w:marTop w:val="0"/>
      <w:marBottom w:val="0"/>
      <w:divBdr>
        <w:top w:val="none" w:sz="0" w:space="0" w:color="auto"/>
        <w:left w:val="none" w:sz="0" w:space="0" w:color="auto"/>
        <w:bottom w:val="none" w:sz="0" w:space="0" w:color="auto"/>
        <w:right w:val="none" w:sz="0" w:space="0" w:color="auto"/>
      </w:divBdr>
    </w:div>
    <w:div w:id="288437390">
      <w:bodyDiv w:val="1"/>
      <w:marLeft w:val="0"/>
      <w:marRight w:val="0"/>
      <w:marTop w:val="0"/>
      <w:marBottom w:val="0"/>
      <w:divBdr>
        <w:top w:val="none" w:sz="0" w:space="0" w:color="auto"/>
        <w:left w:val="none" w:sz="0" w:space="0" w:color="auto"/>
        <w:bottom w:val="none" w:sz="0" w:space="0" w:color="auto"/>
        <w:right w:val="none" w:sz="0" w:space="0" w:color="auto"/>
      </w:divBdr>
    </w:div>
    <w:div w:id="288441678">
      <w:bodyDiv w:val="1"/>
      <w:marLeft w:val="0"/>
      <w:marRight w:val="0"/>
      <w:marTop w:val="0"/>
      <w:marBottom w:val="0"/>
      <w:divBdr>
        <w:top w:val="none" w:sz="0" w:space="0" w:color="auto"/>
        <w:left w:val="none" w:sz="0" w:space="0" w:color="auto"/>
        <w:bottom w:val="none" w:sz="0" w:space="0" w:color="auto"/>
        <w:right w:val="none" w:sz="0" w:space="0" w:color="auto"/>
      </w:divBdr>
    </w:div>
    <w:div w:id="288584956">
      <w:bodyDiv w:val="1"/>
      <w:marLeft w:val="0"/>
      <w:marRight w:val="0"/>
      <w:marTop w:val="0"/>
      <w:marBottom w:val="0"/>
      <w:divBdr>
        <w:top w:val="none" w:sz="0" w:space="0" w:color="auto"/>
        <w:left w:val="none" w:sz="0" w:space="0" w:color="auto"/>
        <w:bottom w:val="none" w:sz="0" w:space="0" w:color="auto"/>
        <w:right w:val="none" w:sz="0" w:space="0" w:color="auto"/>
      </w:divBdr>
    </w:div>
    <w:div w:id="288704390">
      <w:bodyDiv w:val="1"/>
      <w:marLeft w:val="0"/>
      <w:marRight w:val="0"/>
      <w:marTop w:val="0"/>
      <w:marBottom w:val="0"/>
      <w:divBdr>
        <w:top w:val="none" w:sz="0" w:space="0" w:color="auto"/>
        <w:left w:val="none" w:sz="0" w:space="0" w:color="auto"/>
        <w:bottom w:val="none" w:sz="0" w:space="0" w:color="auto"/>
        <w:right w:val="none" w:sz="0" w:space="0" w:color="auto"/>
      </w:divBdr>
    </w:div>
    <w:div w:id="288753435">
      <w:bodyDiv w:val="1"/>
      <w:marLeft w:val="0"/>
      <w:marRight w:val="0"/>
      <w:marTop w:val="0"/>
      <w:marBottom w:val="0"/>
      <w:divBdr>
        <w:top w:val="none" w:sz="0" w:space="0" w:color="auto"/>
        <w:left w:val="none" w:sz="0" w:space="0" w:color="auto"/>
        <w:bottom w:val="none" w:sz="0" w:space="0" w:color="auto"/>
        <w:right w:val="none" w:sz="0" w:space="0" w:color="auto"/>
      </w:divBdr>
    </w:div>
    <w:div w:id="288824084">
      <w:bodyDiv w:val="1"/>
      <w:marLeft w:val="0"/>
      <w:marRight w:val="0"/>
      <w:marTop w:val="0"/>
      <w:marBottom w:val="0"/>
      <w:divBdr>
        <w:top w:val="none" w:sz="0" w:space="0" w:color="auto"/>
        <w:left w:val="none" w:sz="0" w:space="0" w:color="auto"/>
        <w:bottom w:val="none" w:sz="0" w:space="0" w:color="auto"/>
        <w:right w:val="none" w:sz="0" w:space="0" w:color="auto"/>
      </w:divBdr>
    </w:div>
    <w:div w:id="288825639">
      <w:bodyDiv w:val="1"/>
      <w:marLeft w:val="0"/>
      <w:marRight w:val="0"/>
      <w:marTop w:val="0"/>
      <w:marBottom w:val="0"/>
      <w:divBdr>
        <w:top w:val="none" w:sz="0" w:space="0" w:color="auto"/>
        <w:left w:val="none" w:sz="0" w:space="0" w:color="auto"/>
        <w:bottom w:val="none" w:sz="0" w:space="0" w:color="auto"/>
        <w:right w:val="none" w:sz="0" w:space="0" w:color="auto"/>
      </w:divBdr>
    </w:div>
    <w:div w:id="288826428">
      <w:bodyDiv w:val="1"/>
      <w:marLeft w:val="0"/>
      <w:marRight w:val="0"/>
      <w:marTop w:val="0"/>
      <w:marBottom w:val="0"/>
      <w:divBdr>
        <w:top w:val="none" w:sz="0" w:space="0" w:color="auto"/>
        <w:left w:val="none" w:sz="0" w:space="0" w:color="auto"/>
        <w:bottom w:val="none" w:sz="0" w:space="0" w:color="auto"/>
        <w:right w:val="none" w:sz="0" w:space="0" w:color="auto"/>
      </w:divBdr>
    </w:div>
    <w:div w:id="288974948">
      <w:bodyDiv w:val="1"/>
      <w:marLeft w:val="0"/>
      <w:marRight w:val="0"/>
      <w:marTop w:val="0"/>
      <w:marBottom w:val="0"/>
      <w:divBdr>
        <w:top w:val="none" w:sz="0" w:space="0" w:color="auto"/>
        <w:left w:val="none" w:sz="0" w:space="0" w:color="auto"/>
        <w:bottom w:val="none" w:sz="0" w:space="0" w:color="auto"/>
        <w:right w:val="none" w:sz="0" w:space="0" w:color="auto"/>
      </w:divBdr>
    </w:div>
    <w:div w:id="288975769">
      <w:bodyDiv w:val="1"/>
      <w:marLeft w:val="0"/>
      <w:marRight w:val="0"/>
      <w:marTop w:val="0"/>
      <w:marBottom w:val="0"/>
      <w:divBdr>
        <w:top w:val="none" w:sz="0" w:space="0" w:color="auto"/>
        <w:left w:val="none" w:sz="0" w:space="0" w:color="auto"/>
        <w:bottom w:val="none" w:sz="0" w:space="0" w:color="auto"/>
        <w:right w:val="none" w:sz="0" w:space="0" w:color="auto"/>
      </w:divBdr>
    </w:div>
    <w:div w:id="288976104">
      <w:bodyDiv w:val="1"/>
      <w:marLeft w:val="0"/>
      <w:marRight w:val="0"/>
      <w:marTop w:val="0"/>
      <w:marBottom w:val="0"/>
      <w:divBdr>
        <w:top w:val="none" w:sz="0" w:space="0" w:color="auto"/>
        <w:left w:val="none" w:sz="0" w:space="0" w:color="auto"/>
        <w:bottom w:val="none" w:sz="0" w:space="0" w:color="auto"/>
        <w:right w:val="none" w:sz="0" w:space="0" w:color="auto"/>
      </w:divBdr>
    </w:div>
    <w:div w:id="288979501">
      <w:bodyDiv w:val="1"/>
      <w:marLeft w:val="0"/>
      <w:marRight w:val="0"/>
      <w:marTop w:val="0"/>
      <w:marBottom w:val="0"/>
      <w:divBdr>
        <w:top w:val="none" w:sz="0" w:space="0" w:color="auto"/>
        <w:left w:val="none" w:sz="0" w:space="0" w:color="auto"/>
        <w:bottom w:val="none" w:sz="0" w:space="0" w:color="auto"/>
        <w:right w:val="none" w:sz="0" w:space="0" w:color="auto"/>
      </w:divBdr>
    </w:div>
    <w:div w:id="289016326">
      <w:bodyDiv w:val="1"/>
      <w:marLeft w:val="0"/>
      <w:marRight w:val="0"/>
      <w:marTop w:val="0"/>
      <w:marBottom w:val="0"/>
      <w:divBdr>
        <w:top w:val="none" w:sz="0" w:space="0" w:color="auto"/>
        <w:left w:val="none" w:sz="0" w:space="0" w:color="auto"/>
        <w:bottom w:val="none" w:sz="0" w:space="0" w:color="auto"/>
        <w:right w:val="none" w:sz="0" w:space="0" w:color="auto"/>
      </w:divBdr>
    </w:div>
    <w:div w:id="289046495">
      <w:bodyDiv w:val="1"/>
      <w:marLeft w:val="0"/>
      <w:marRight w:val="0"/>
      <w:marTop w:val="0"/>
      <w:marBottom w:val="0"/>
      <w:divBdr>
        <w:top w:val="none" w:sz="0" w:space="0" w:color="auto"/>
        <w:left w:val="none" w:sz="0" w:space="0" w:color="auto"/>
        <w:bottom w:val="none" w:sz="0" w:space="0" w:color="auto"/>
        <w:right w:val="none" w:sz="0" w:space="0" w:color="auto"/>
      </w:divBdr>
    </w:div>
    <w:div w:id="289090287">
      <w:bodyDiv w:val="1"/>
      <w:marLeft w:val="0"/>
      <w:marRight w:val="0"/>
      <w:marTop w:val="0"/>
      <w:marBottom w:val="0"/>
      <w:divBdr>
        <w:top w:val="none" w:sz="0" w:space="0" w:color="auto"/>
        <w:left w:val="none" w:sz="0" w:space="0" w:color="auto"/>
        <w:bottom w:val="none" w:sz="0" w:space="0" w:color="auto"/>
        <w:right w:val="none" w:sz="0" w:space="0" w:color="auto"/>
      </w:divBdr>
    </w:div>
    <w:div w:id="289167094">
      <w:bodyDiv w:val="1"/>
      <w:marLeft w:val="0"/>
      <w:marRight w:val="0"/>
      <w:marTop w:val="0"/>
      <w:marBottom w:val="0"/>
      <w:divBdr>
        <w:top w:val="none" w:sz="0" w:space="0" w:color="auto"/>
        <w:left w:val="none" w:sz="0" w:space="0" w:color="auto"/>
        <w:bottom w:val="none" w:sz="0" w:space="0" w:color="auto"/>
        <w:right w:val="none" w:sz="0" w:space="0" w:color="auto"/>
      </w:divBdr>
    </w:div>
    <w:div w:id="289283215">
      <w:bodyDiv w:val="1"/>
      <w:marLeft w:val="0"/>
      <w:marRight w:val="0"/>
      <w:marTop w:val="0"/>
      <w:marBottom w:val="0"/>
      <w:divBdr>
        <w:top w:val="none" w:sz="0" w:space="0" w:color="auto"/>
        <w:left w:val="none" w:sz="0" w:space="0" w:color="auto"/>
        <w:bottom w:val="none" w:sz="0" w:space="0" w:color="auto"/>
        <w:right w:val="none" w:sz="0" w:space="0" w:color="auto"/>
      </w:divBdr>
    </w:div>
    <w:div w:id="289366235">
      <w:bodyDiv w:val="1"/>
      <w:marLeft w:val="0"/>
      <w:marRight w:val="0"/>
      <w:marTop w:val="0"/>
      <w:marBottom w:val="0"/>
      <w:divBdr>
        <w:top w:val="none" w:sz="0" w:space="0" w:color="auto"/>
        <w:left w:val="none" w:sz="0" w:space="0" w:color="auto"/>
        <w:bottom w:val="none" w:sz="0" w:space="0" w:color="auto"/>
        <w:right w:val="none" w:sz="0" w:space="0" w:color="auto"/>
      </w:divBdr>
    </w:div>
    <w:div w:id="289407389">
      <w:bodyDiv w:val="1"/>
      <w:marLeft w:val="0"/>
      <w:marRight w:val="0"/>
      <w:marTop w:val="0"/>
      <w:marBottom w:val="0"/>
      <w:divBdr>
        <w:top w:val="none" w:sz="0" w:space="0" w:color="auto"/>
        <w:left w:val="none" w:sz="0" w:space="0" w:color="auto"/>
        <w:bottom w:val="none" w:sz="0" w:space="0" w:color="auto"/>
        <w:right w:val="none" w:sz="0" w:space="0" w:color="auto"/>
      </w:divBdr>
    </w:div>
    <w:div w:id="289483565">
      <w:bodyDiv w:val="1"/>
      <w:marLeft w:val="0"/>
      <w:marRight w:val="0"/>
      <w:marTop w:val="0"/>
      <w:marBottom w:val="0"/>
      <w:divBdr>
        <w:top w:val="none" w:sz="0" w:space="0" w:color="auto"/>
        <w:left w:val="none" w:sz="0" w:space="0" w:color="auto"/>
        <w:bottom w:val="none" w:sz="0" w:space="0" w:color="auto"/>
        <w:right w:val="none" w:sz="0" w:space="0" w:color="auto"/>
      </w:divBdr>
    </w:div>
    <w:div w:id="289551631">
      <w:bodyDiv w:val="1"/>
      <w:marLeft w:val="0"/>
      <w:marRight w:val="0"/>
      <w:marTop w:val="0"/>
      <w:marBottom w:val="0"/>
      <w:divBdr>
        <w:top w:val="none" w:sz="0" w:space="0" w:color="auto"/>
        <w:left w:val="none" w:sz="0" w:space="0" w:color="auto"/>
        <w:bottom w:val="none" w:sz="0" w:space="0" w:color="auto"/>
        <w:right w:val="none" w:sz="0" w:space="0" w:color="auto"/>
      </w:divBdr>
    </w:div>
    <w:div w:id="289631500">
      <w:bodyDiv w:val="1"/>
      <w:marLeft w:val="0"/>
      <w:marRight w:val="0"/>
      <w:marTop w:val="0"/>
      <w:marBottom w:val="0"/>
      <w:divBdr>
        <w:top w:val="none" w:sz="0" w:space="0" w:color="auto"/>
        <w:left w:val="none" w:sz="0" w:space="0" w:color="auto"/>
        <w:bottom w:val="none" w:sz="0" w:space="0" w:color="auto"/>
        <w:right w:val="none" w:sz="0" w:space="0" w:color="auto"/>
      </w:divBdr>
    </w:div>
    <w:div w:id="289675095">
      <w:bodyDiv w:val="1"/>
      <w:marLeft w:val="0"/>
      <w:marRight w:val="0"/>
      <w:marTop w:val="0"/>
      <w:marBottom w:val="0"/>
      <w:divBdr>
        <w:top w:val="none" w:sz="0" w:space="0" w:color="auto"/>
        <w:left w:val="none" w:sz="0" w:space="0" w:color="auto"/>
        <w:bottom w:val="none" w:sz="0" w:space="0" w:color="auto"/>
        <w:right w:val="none" w:sz="0" w:space="0" w:color="auto"/>
      </w:divBdr>
    </w:div>
    <w:div w:id="289750077">
      <w:bodyDiv w:val="1"/>
      <w:marLeft w:val="0"/>
      <w:marRight w:val="0"/>
      <w:marTop w:val="0"/>
      <w:marBottom w:val="0"/>
      <w:divBdr>
        <w:top w:val="none" w:sz="0" w:space="0" w:color="auto"/>
        <w:left w:val="none" w:sz="0" w:space="0" w:color="auto"/>
        <w:bottom w:val="none" w:sz="0" w:space="0" w:color="auto"/>
        <w:right w:val="none" w:sz="0" w:space="0" w:color="auto"/>
      </w:divBdr>
    </w:div>
    <w:div w:id="289821475">
      <w:bodyDiv w:val="1"/>
      <w:marLeft w:val="0"/>
      <w:marRight w:val="0"/>
      <w:marTop w:val="0"/>
      <w:marBottom w:val="0"/>
      <w:divBdr>
        <w:top w:val="none" w:sz="0" w:space="0" w:color="auto"/>
        <w:left w:val="none" w:sz="0" w:space="0" w:color="auto"/>
        <w:bottom w:val="none" w:sz="0" w:space="0" w:color="auto"/>
        <w:right w:val="none" w:sz="0" w:space="0" w:color="auto"/>
      </w:divBdr>
    </w:div>
    <w:div w:id="289821521">
      <w:bodyDiv w:val="1"/>
      <w:marLeft w:val="0"/>
      <w:marRight w:val="0"/>
      <w:marTop w:val="0"/>
      <w:marBottom w:val="0"/>
      <w:divBdr>
        <w:top w:val="none" w:sz="0" w:space="0" w:color="auto"/>
        <w:left w:val="none" w:sz="0" w:space="0" w:color="auto"/>
        <w:bottom w:val="none" w:sz="0" w:space="0" w:color="auto"/>
        <w:right w:val="none" w:sz="0" w:space="0" w:color="auto"/>
      </w:divBdr>
    </w:div>
    <w:div w:id="289825715">
      <w:bodyDiv w:val="1"/>
      <w:marLeft w:val="0"/>
      <w:marRight w:val="0"/>
      <w:marTop w:val="0"/>
      <w:marBottom w:val="0"/>
      <w:divBdr>
        <w:top w:val="none" w:sz="0" w:space="0" w:color="auto"/>
        <w:left w:val="none" w:sz="0" w:space="0" w:color="auto"/>
        <w:bottom w:val="none" w:sz="0" w:space="0" w:color="auto"/>
        <w:right w:val="none" w:sz="0" w:space="0" w:color="auto"/>
      </w:divBdr>
    </w:div>
    <w:div w:id="290062402">
      <w:bodyDiv w:val="1"/>
      <w:marLeft w:val="0"/>
      <w:marRight w:val="0"/>
      <w:marTop w:val="0"/>
      <w:marBottom w:val="0"/>
      <w:divBdr>
        <w:top w:val="none" w:sz="0" w:space="0" w:color="auto"/>
        <w:left w:val="none" w:sz="0" w:space="0" w:color="auto"/>
        <w:bottom w:val="none" w:sz="0" w:space="0" w:color="auto"/>
        <w:right w:val="none" w:sz="0" w:space="0" w:color="auto"/>
      </w:divBdr>
    </w:div>
    <w:div w:id="290088290">
      <w:bodyDiv w:val="1"/>
      <w:marLeft w:val="0"/>
      <w:marRight w:val="0"/>
      <w:marTop w:val="0"/>
      <w:marBottom w:val="0"/>
      <w:divBdr>
        <w:top w:val="none" w:sz="0" w:space="0" w:color="auto"/>
        <w:left w:val="none" w:sz="0" w:space="0" w:color="auto"/>
        <w:bottom w:val="none" w:sz="0" w:space="0" w:color="auto"/>
        <w:right w:val="none" w:sz="0" w:space="0" w:color="auto"/>
      </w:divBdr>
    </w:div>
    <w:div w:id="290088664">
      <w:bodyDiv w:val="1"/>
      <w:marLeft w:val="0"/>
      <w:marRight w:val="0"/>
      <w:marTop w:val="0"/>
      <w:marBottom w:val="0"/>
      <w:divBdr>
        <w:top w:val="none" w:sz="0" w:space="0" w:color="auto"/>
        <w:left w:val="none" w:sz="0" w:space="0" w:color="auto"/>
        <w:bottom w:val="none" w:sz="0" w:space="0" w:color="auto"/>
        <w:right w:val="none" w:sz="0" w:space="0" w:color="auto"/>
      </w:divBdr>
    </w:div>
    <w:div w:id="290134941">
      <w:bodyDiv w:val="1"/>
      <w:marLeft w:val="0"/>
      <w:marRight w:val="0"/>
      <w:marTop w:val="0"/>
      <w:marBottom w:val="0"/>
      <w:divBdr>
        <w:top w:val="none" w:sz="0" w:space="0" w:color="auto"/>
        <w:left w:val="none" w:sz="0" w:space="0" w:color="auto"/>
        <w:bottom w:val="none" w:sz="0" w:space="0" w:color="auto"/>
        <w:right w:val="none" w:sz="0" w:space="0" w:color="auto"/>
      </w:divBdr>
    </w:div>
    <w:div w:id="290137888">
      <w:bodyDiv w:val="1"/>
      <w:marLeft w:val="0"/>
      <w:marRight w:val="0"/>
      <w:marTop w:val="0"/>
      <w:marBottom w:val="0"/>
      <w:divBdr>
        <w:top w:val="none" w:sz="0" w:space="0" w:color="auto"/>
        <w:left w:val="none" w:sz="0" w:space="0" w:color="auto"/>
        <w:bottom w:val="none" w:sz="0" w:space="0" w:color="auto"/>
        <w:right w:val="none" w:sz="0" w:space="0" w:color="auto"/>
      </w:divBdr>
    </w:div>
    <w:div w:id="290209892">
      <w:bodyDiv w:val="1"/>
      <w:marLeft w:val="0"/>
      <w:marRight w:val="0"/>
      <w:marTop w:val="0"/>
      <w:marBottom w:val="0"/>
      <w:divBdr>
        <w:top w:val="none" w:sz="0" w:space="0" w:color="auto"/>
        <w:left w:val="none" w:sz="0" w:space="0" w:color="auto"/>
        <w:bottom w:val="none" w:sz="0" w:space="0" w:color="auto"/>
        <w:right w:val="none" w:sz="0" w:space="0" w:color="auto"/>
      </w:divBdr>
    </w:div>
    <w:div w:id="290212752">
      <w:bodyDiv w:val="1"/>
      <w:marLeft w:val="0"/>
      <w:marRight w:val="0"/>
      <w:marTop w:val="0"/>
      <w:marBottom w:val="0"/>
      <w:divBdr>
        <w:top w:val="none" w:sz="0" w:space="0" w:color="auto"/>
        <w:left w:val="none" w:sz="0" w:space="0" w:color="auto"/>
        <w:bottom w:val="none" w:sz="0" w:space="0" w:color="auto"/>
        <w:right w:val="none" w:sz="0" w:space="0" w:color="auto"/>
      </w:divBdr>
    </w:div>
    <w:div w:id="290214618">
      <w:bodyDiv w:val="1"/>
      <w:marLeft w:val="0"/>
      <w:marRight w:val="0"/>
      <w:marTop w:val="0"/>
      <w:marBottom w:val="0"/>
      <w:divBdr>
        <w:top w:val="none" w:sz="0" w:space="0" w:color="auto"/>
        <w:left w:val="none" w:sz="0" w:space="0" w:color="auto"/>
        <w:bottom w:val="none" w:sz="0" w:space="0" w:color="auto"/>
        <w:right w:val="none" w:sz="0" w:space="0" w:color="auto"/>
      </w:divBdr>
    </w:div>
    <w:div w:id="290285558">
      <w:bodyDiv w:val="1"/>
      <w:marLeft w:val="0"/>
      <w:marRight w:val="0"/>
      <w:marTop w:val="0"/>
      <w:marBottom w:val="0"/>
      <w:divBdr>
        <w:top w:val="none" w:sz="0" w:space="0" w:color="auto"/>
        <w:left w:val="none" w:sz="0" w:space="0" w:color="auto"/>
        <w:bottom w:val="none" w:sz="0" w:space="0" w:color="auto"/>
        <w:right w:val="none" w:sz="0" w:space="0" w:color="auto"/>
      </w:divBdr>
    </w:div>
    <w:div w:id="290290797">
      <w:bodyDiv w:val="1"/>
      <w:marLeft w:val="0"/>
      <w:marRight w:val="0"/>
      <w:marTop w:val="0"/>
      <w:marBottom w:val="0"/>
      <w:divBdr>
        <w:top w:val="none" w:sz="0" w:space="0" w:color="auto"/>
        <w:left w:val="none" w:sz="0" w:space="0" w:color="auto"/>
        <w:bottom w:val="none" w:sz="0" w:space="0" w:color="auto"/>
        <w:right w:val="none" w:sz="0" w:space="0" w:color="auto"/>
      </w:divBdr>
    </w:div>
    <w:div w:id="290333660">
      <w:bodyDiv w:val="1"/>
      <w:marLeft w:val="0"/>
      <w:marRight w:val="0"/>
      <w:marTop w:val="0"/>
      <w:marBottom w:val="0"/>
      <w:divBdr>
        <w:top w:val="none" w:sz="0" w:space="0" w:color="auto"/>
        <w:left w:val="none" w:sz="0" w:space="0" w:color="auto"/>
        <w:bottom w:val="none" w:sz="0" w:space="0" w:color="auto"/>
        <w:right w:val="none" w:sz="0" w:space="0" w:color="auto"/>
      </w:divBdr>
    </w:div>
    <w:div w:id="290399430">
      <w:bodyDiv w:val="1"/>
      <w:marLeft w:val="0"/>
      <w:marRight w:val="0"/>
      <w:marTop w:val="0"/>
      <w:marBottom w:val="0"/>
      <w:divBdr>
        <w:top w:val="none" w:sz="0" w:space="0" w:color="auto"/>
        <w:left w:val="none" w:sz="0" w:space="0" w:color="auto"/>
        <w:bottom w:val="none" w:sz="0" w:space="0" w:color="auto"/>
        <w:right w:val="none" w:sz="0" w:space="0" w:color="auto"/>
      </w:divBdr>
    </w:div>
    <w:div w:id="290407065">
      <w:bodyDiv w:val="1"/>
      <w:marLeft w:val="0"/>
      <w:marRight w:val="0"/>
      <w:marTop w:val="0"/>
      <w:marBottom w:val="0"/>
      <w:divBdr>
        <w:top w:val="none" w:sz="0" w:space="0" w:color="auto"/>
        <w:left w:val="none" w:sz="0" w:space="0" w:color="auto"/>
        <w:bottom w:val="none" w:sz="0" w:space="0" w:color="auto"/>
        <w:right w:val="none" w:sz="0" w:space="0" w:color="auto"/>
      </w:divBdr>
    </w:div>
    <w:div w:id="290407447">
      <w:bodyDiv w:val="1"/>
      <w:marLeft w:val="0"/>
      <w:marRight w:val="0"/>
      <w:marTop w:val="0"/>
      <w:marBottom w:val="0"/>
      <w:divBdr>
        <w:top w:val="none" w:sz="0" w:space="0" w:color="auto"/>
        <w:left w:val="none" w:sz="0" w:space="0" w:color="auto"/>
        <w:bottom w:val="none" w:sz="0" w:space="0" w:color="auto"/>
        <w:right w:val="none" w:sz="0" w:space="0" w:color="auto"/>
      </w:divBdr>
    </w:div>
    <w:div w:id="290595074">
      <w:bodyDiv w:val="1"/>
      <w:marLeft w:val="0"/>
      <w:marRight w:val="0"/>
      <w:marTop w:val="0"/>
      <w:marBottom w:val="0"/>
      <w:divBdr>
        <w:top w:val="none" w:sz="0" w:space="0" w:color="auto"/>
        <w:left w:val="none" w:sz="0" w:space="0" w:color="auto"/>
        <w:bottom w:val="none" w:sz="0" w:space="0" w:color="auto"/>
        <w:right w:val="none" w:sz="0" w:space="0" w:color="auto"/>
      </w:divBdr>
    </w:div>
    <w:div w:id="290597848">
      <w:bodyDiv w:val="1"/>
      <w:marLeft w:val="0"/>
      <w:marRight w:val="0"/>
      <w:marTop w:val="0"/>
      <w:marBottom w:val="0"/>
      <w:divBdr>
        <w:top w:val="none" w:sz="0" w:space="0" w:color="auto"/>
        <w:left w:val="none" w:sz="0" w:space="0" w:color="auto"/>
        <w:bottom w:val="none" w:sz="0" w:space="0" w:color="auto"/>
        <w:right w:val="none" w:sz="0" w:space="0" w:color="auto"/>
      </w:divBdr>
    </w:div>
    <w:div w:id="290670597">
      <w:bodyDiv w:val="1"/>
      <w:marLeft w:val="0"/>
      <w:marRight w:val="0"/>
      <w:marTop w:val="0"/>
      <w:marBottom w:val="0"/>
      <w:divBdr>
        <w:top w:val="none" w:sz="0" w:space="0" w:color="auto"/>
        <w:left w:val="none" w:sz="0" w:space="0" w:color="auto"/>
        <w:bottom w:val="none" w:sz="0" w:space="0" w:color="auto"/>
        <w:right w:val="none" w:sz="0" w:space="0" w:color="auto"/>
      </w:divBdr>
    </w:div>
    <w:div w:id="290746405">
      <w:bodyDiv w:val="1"/>
      <w:marLeft w:val="0"/>
      <w:marRight w:val="0"/>
      <w:marTop w:val="0"/>
      <w:marBottom w:val="0"/>
      <w:divBdr>
        <w:top w:val="none" w:sz="0" w:space="0" w:color="auto"/>
        <w:left w:val="none" w:sz="0" w:space="0" w:color="auto"/>
        <w:bottom w:val="none" w:sz="0" w:space="0" w:color="auto"/>
        <w:right w:val="none" w:sz="0" w:space="0" w:color="auto"/>
      </w:divBdr>
    </w:div>
    <w:div w:id="290789409">
      <w:bodyDiv w:val="1"/>
      <w:marLeft w:val="0"/>
      <w:marRight w:val="0"/>
      <w:marTop w:val="0"/>
      <w:marBottom w:val="0"/>
      <w:divBdr>
        <w:top w:val="none" w:sz="0" w:space="0" w:color="auto"/>
        <w:left w:val="none" w:sz="0" w:space="0" w:color="auto"/>
        <w:bottom w:val="none" w:sz="0" w:space="0" w:color="auto"/>
        <w:right w:val="none" w:sz="0" w:space="0" w:color="auto"/>
      </w:divBdr>
    </w:div>
    <w:div w:id="290790649">
      <w:bodyDiv w:val="1"/>
      <w:marLeft w:val="0"/>
      <w:marRight w:val="0"/>
      <w:marTop w:val="0"/>
      <w:marBottom w:val="0"/>
      <w:divBdr>
        <w:top w:val="none" w:sz="0" w:space="0" w:color="auto"/>
        <w:left w:val="none" w:sz="0" w:space="0" w:color="auto"/>
        <w:bottom w:val="none" w:sz="0" w:space="0" w:color="auto"/>
        <w:right w:val="none" w:sz="0" w:space="0" w:color="auto"/>
      </w:divBdr>
    </w:div>
    <w:div w:id="290793795">
      <w:bodyDiv w:val="1"/>
      <w:marLeft w:val="0"/>
      <w:marRight w:val="0"/>
      <w:marTop w:val="0"/>
      <w:marBottom w:val="0"/>
      <w:divBdr>
        <w:top w:val="none" w:sz="0" w:space="0" w:color="auto"/>
        <w:left w:val="none" w:sz="0" w:space="0" w:color="auto"/>
        <w:bottom w:val="none" w:sz="0" w:space="0" w:color="auto"/>
        <w:right w:val="none" w:sz="0" w:space="0" w:color="auto"/>
      </w:divBdr>
    </w:div>
    <w:div w:id="290868106">
      <w:bodyDiv w:val="1"/>
      <w:marLeft w:val="0"/>
      <w:marRight w:val="0"/>
      <w:marTop w:val="0"/>
      <w:marBottom w:val="0"/>
      <w:divBdr>
        <w:top w:val="none" w:sz="0" w:space="0" w:color="auto"/>
        <w:left w:val="none" w:sz="0" w:space="0" w:color="auto"/>
        <w:bottom w:val="none" w:sz="0" w:space="0" w:color="auto"/>
        <w:right w:val="none" w:sz="0" w:space="0" w:color="auto"/>
      </w:divBdr>
    </w:div>
    <w:div w:id="290938749">
      <w:bodyDiv w:val="1"/>
      <w:marLeft w:val="0"/>
      <w:marRight w:val="0"/>
      <w:marTop w:val="0"/>
      <w:marBottom w:val="0"/>
      <w:divBdr>
        <w:top w:val="none" w:sz="0" w:space="0" w:color="auto"/>
        <w:left w:val="none" w:sz="0" w:space="0" w:color="auto"/>
        <w:bottom w:val="none" w:sz="0" w:space="0" w:color="auto"/>
        <w:right w:val="none" w:sz="0" w:space="0" w:color="auto"/>
      </w:divBdr>
    </w:div>
    <w:div w:id="290942495">
      <w:bodyDiv w:val="1"/>
      <w:marLeft w:val="0"/>
      <w:marRight w:val="0"/>
      <w:marTop w:val="0"/>
      <w:marBottom w:val="0"/>
      <w:divBdr>
        <w:top w:val="none" w:sz="0" w:space="0" w:color="auto"/>
        <w:left w:val="none" w:sz="0" w:space="0" w:color="auto"/>
        <w:bottom w:val="none" w:sz="0" w:space="0" w:color="auto"/>
        <w:right w:val="none" w:sz="0" w:space="0" w:color="auto"/>
      </w:divBdr>
    </w:div>
    <w:div w:id="290979919">
      <w:bodyDiv w:val="1"/>
      <w:marLeft w:val="0"/>
      <w:marRight w:val="0"/>
      <w:marTop w:val="0"/>
      <w:marBottom w:val="0"/>
      <w:divBdr>
        <w:top w:val="none" w:sz="0" w:space="0" w:color="auto"/>
        <w:left w:val="none" w:sz="0" w:space="0" w:color="auto"/>
        <w:bottom w:val="none" w:sz="0" w:space="0" w:color="auto"/>
        <w:right w:val="none" w:sz="0" w:space="0" w:color="auto"/>
      </w:divBdr>
    </w:div>
    <w:div w:id="291132646">
      <w:bodyDiv w:val="1"/>
      <w:marLeft w:val="0"/>
      <w:marRight w:val="0"/>
      <w:marTop w:val="0"/>
      <w:marBottom w:val="0"/>
      <w:divBdr>
        <w:top w:val="none" w:sz="0" w:space="0" w:color="auto"/>
        <w:left w:val="none" w:sz="0" w:space="0" w:color="auto"/>
        <w:bottom w:val="none" w:sz="0" w:space="0" w:color="auto"/>
        <w:right w:val="none" w:sz="0" w:space="0" w:color="auto"/>
      </w:divBdr>
    </w:div>
    <w:div w:id="291176695">
      <w:bodyDiv w:val="1"/>
      <w:marLeft w:val="0"/>
      <w:marRight w:val="0"/>
      <w:marTop w:val="0"/>
      <w:marBottom w:val="0"/>
      <w:divBdr>
        <w:top w:val="none" w:sz="0" w:space="0" w:color="auto"/>
        <w:left w:val="none" w:sz="0" w:space="0" w:color="auto"/>
        <w:bottom w:val="none" w:sz="0" w:space="0" w:color="auto"/>
        <w:right w:val="none" w:sz="0" w:space="0" w:color="auto"/>
      </w:divBdr>
    </w:div>
    <w:div w:id="291178733">
      <w:bodyDiv w:val="1"/>
      <w:marLeft w:val="0"/>
      <w:marRight w:val="0"/>
      <w:marTop w:val="0"/>
      <w:marBottom w:val="0"/>
      <w:divBdr>
        <w:top w:val="none" w:sz="0" w:space="0" w:color="auto"/>
        <w:left w:val="none" w:sz="0" w:space="0" w:color="auto"/>
        <w:bottom w:val="none" w:sz="0" w:space="0" w:color="auto"/>
        <w:right w:val="none" w:sz="0" w:space="0" w:color="auto"/>
      </w:divBdr>
    </w:div>
    <w:div w:id="291179692">
      <w:bodyDiv w:val="1"/>
      <w:marLeft w:val="0"/>
      <w:marRight w:val="0"/>
      <w:marTop w:val="0"/>
      <w:marBottom w:val="0"/>
      <w:divBdr>
        <w:top w:val="none" w:sz="0" w:space="0" w:color="auto"/>
        <w:left w:val="none" w:sz="0" w:space="0" w:color="auto"/>
        <w:bottom w:val="none" w:sz="0" w:space="0" w:color="auto"/>
        <w:right w:val="none" w:sz="0" w:space="0" w:color="auto"/>
      </w:divBdr>
    </w:div>
    <w:div w:id="291182192">
      <w:bodyDiv w:val="1"/>
      <w:marLeft w:val="0"/>
      <w:marRight w:val="0"/>
      <w:marTop w:val="0"/>
      <w:marBottom w:val="0"/>
      <w:divBdr>
        <w:top w:val="none" w:sz="0" w:space="0" w:color="auto"/>
        <w:left w:val="none" w:sz="0" w:space="0" w:color="auto"/>
        <w:bottom w:val="none" w:sz="0" w:space="0" w:color="auto"/>
        <w:right w:val="none" w:sz="0" w:space="0" w:color="auto"/>
      </w:divBdr>
    </w:div>
    <w:div w:id="291248073">
      <w:bodyDiv w:val="1"/>
      <w:marLeft w:val="0"/>
      <w:marRight w:val="0"/>
      <w:marTop w:val="0"/>
      <w:marBottom w:val="0"/>
      <w:divBdr>
        <w:top w:val="none" w:sz="0" w:space="0" w:color="auto"/>
        <w:left w:val="none" w:sz="0" w:space="0" w:color="auto"/>
        <w:bottom w:val="none" w:sz="0" w:space="0" w:color="auto"/>
        <w:right w:val="none" w:sz="0" w:space="0" w:color="auto"/>
      </w:divBdr>
    </w:div>
    <w:div w:id="291248552">
      <w:bodyDiv w:val="1"/>
      <w:marLeft w:val="0"/>
      <w:marRight w:val="0"/>
      <w:marTop w:val="0"/>
      <w:marBottom w:val="0"/>
      <w:divBdr>
        <w:top w:val="none" w:sz="0" w:space="0" w:color="auto"/>
        <w:left w:val="none" w:sz="0" w:space="0" w:color="auto"/>
        <w:bottom w:val="none" w:sz="0" w:space="0" w:color="auto"/>
        <w:right w:val="none" w:sz="0" w:space="0" w:color="auto"/>
      </w:divBdr>
    </w:div>
    <w:div w:id="291252700">
      <w:bodyDiv w:val="1"/>
      <w:marLeft w:val="0"/>
      <w:marRight w:val="0"/>
      <w:marTop w:val="0"/>
      <w:marBottom w:val="0"/>
      <w:divBdr>
        <w:top w:val="none" w:sz="0" w:space="0" w:color="auto"/>
        <w:left w:val="none" w:sz="0" w:space="0" w:color="auto"/>
        <w:bottom w:val="none" w:sz="0" w:space="0" w:color="auto"/>
        <w:right w:val="none" w:sz="0" w:space="0" w:color="auto"/>
      </w:divBdr>
    </w:div>
    <w:div w:id="291257122">
      <w:bodyDiv w:val="1"/>
      <w:marLeft w:val="0"/>
      <w:marRight w:val="0"/>
      <w:marTop w:val="0"/>
      <w:marBottom w:val="0"/>
      <w:divBdr>
        <w:top w:val="none" w:sz="0" w:space="0" w:color="auto"/>
        <w:left w:val="none" w:sz="0" w:space="0" w:color="auto"/>
        <w:bottom w:val="none" w:sz="0" w:space="0" w:color="auto"/>
        <w:right w:val="none" w:sz="0" w:space="0" w:color="auto"/>
      </w:divBdr>
    </w:div>
    <w:div w:id="291332672">
      <w:bodyDiv w:val="1"/>
      <w:marLeft w:val="0"/>
      <w:marRight w:val="0"/>
      <w:marTop w:val="0"/>
      <w:marBottom w:val="0"/>
      <w:divBdr>
        <w:top w:val="none" w:sz="0" w:space="0" w:color="auto"/>
        <w:left w:val="none" w:sz="0" w:space="0" w:color="auto"/>
        <w:bottom w:val="none" w:sz="0" w:space="0" w:color="auto"/>
        <w:right w:val="none" w:sz="0" w:space="0" w:color="auto"/>
      </w:divBdr>
    </w:div>
    <w:div w:id="291399145">
      <w:bodyDiv w:val="1"/>
      <w:marLeft w:val="0"/>
      <w:marRight w:val="0"/>
      <w:marTop w:val="0"/>
      <w:marBottom w:val="0"/>
      <w:divBdr>
        <w:top w:val="none" w:sz="0" w:space="0" w:color="auto"/>
        <w:left w:val="none" w:sz="0" w:space="0" w:color="auto"/>
        <w:bottom w:val="none" w:sz="0" w:space="0" w:color="auto"/>
        <w:right w:val="none" w:sz="0" w:space="0" w:color="auto"/>
      </w:divBdr>
    </w:div>
    <w:div w:id="291399207">
      <w:bodyDiv w:val="1"/>
      <w:marLeft w:val="0"/>
      <w:marRight w:val="0"/>
      <w:marTop w:val="0"/>
      <w:marBottom w:val="0"/>
      <w:divBdr>
        <w:top w:val="none" w:sz="0" w:space="0" w:color="auto"/>
        <w:left w:val="none" w:sz="0" w:space="0" w:color="auto"/>
        <w:bottom w:val="none" w:sz="0" w:space="0" w:color="auto"/>
        <w:right w:val="none" w:sz="0" w:space="0" w:color="auto"/>
      </w:divBdr>
    </w:div>
    <w:div w:id="291402106">
      <w:bodyDiv w:val="1"/>
      <w:marLeft w:val="0"/>
      <w:marRight w:val="0"/>
      <w:marTop w:val="0"/>
      <w:marBottom w:val="0"/>
      <w:divBdr>
        <w:top w:val="none" w:sz="0" w:space="0" w:color="auto"/>
        <w:left w:val="none" w:sz="0" w:space="0" w:color="auto"/>
        <w:bottom w:val="none" w:sz="0" w:space="0" w:color="auto"/>
        <w:right w:val="none" w:sz="0" w:space="0" w:color="auto"/>
      </w:divBdr>
    </w:div>
    <w:div w:id="291441543">
      <w:bodyDiv w:val="1"/>
      <w:marLeft w:val="0"/>
      <w:marRight w:val="0"/>
      <w:marTop w:val="0"/>
      <w:marBottom w:val="0"/>
      <w:divBdr>
        <w:top w:val="none" w:sz="0" w:space="0" w:color="auto"/>
        <w:left w:val="none" w:sz="0" w:space="0" w:color="auto"/>
        <w:bottom w:val="none" w:sz="0" w:space="0" w:color="auto"/>
        <w:right w:val="none" w:sz="0" w:space="0" w:color="auto"/>
      </w:divBdr>
    </w:div>
    <w:div w:id="291448347">
      <w:bodyDiv w:val="1"/>
      <w:marLeft w:val="0"/>
      <w:marRight w:val="0"/>
      <w:marTop w:val="0"/>
      <w:marBottom w:val="0"/>
      <w:divBdr>
        <w:top w:val="none" w:sz="0" w:space="0" w:color="auto"/>
        <w:left w:val="none" w:sz="0" w:space="0" w:color="auto"/>
        <w:bottom w:val="none" w:sz="0" w:space="0" w:color="auto"/>
        <w:right w:val="none" w:sz="0" w:space="0" w:color="auto"/>
      </w:divBdr>
    </w:div>
    <w:div w:id="291448372">
      <w:bodyDiv w:val="1"/>
      <w:marLeft w:val="0"/>
      <w:marRight w:val="0"/>
      <w:marTop w:val="0"/>
      <w:marBottom w:val="0"/>
      <w:divBdr>
        <w:top w:val="none" w:sz="0" w:space="0" w:color="auto"/>
        <w:left w:val="none" w:sz="0" w:space="0" w:color="auto"/>
        <w:bottom w:val="none" w:sz="0" w:space="0" w:color="auto"/>
        <w:right w:val="none" w:sz="0" w:space="0" w:color="auto"/>
      </w:divBdr>
    </w:div>
    <w:div w:id="291520223">
      <w:bodyDiv w:val="1"/>
      <w:marLeft w:val="0"/>
      <w:marRight w:val="0"/>
      <w:marTop w:val="0"/>
      <w:marBottom w:val="0"/>
      <w:divBdr>
        <w:top w:val="none" w:sz="0" w:space="0" w:color="auto"/>
        <w:left w:val="none" w:sz="0" w:space="0" w:color="auto"/>
        <w:bottom w:val="none" w:sz="0" w:space="0" w:color="auto"/>
        <w:right w:val="none" w:sz="0" w:space="0" w:color="auto"/>
      </w:divBdr>
    </w:div>
    <w:div w:id="291524168">
      <w:bodyDiv w:val="1"/>
      <w:marLeft w:val="0"/>
      <w:marRight w:val="0"/>
      <w:marTop w:val="0"/>
      <w:marBottom w:val="0"/>
      <w:divBdr>
        <w:top w:val="none" w:sz="0" w:space="0" w:color="auto"/>
        <w:left w:val="none" w:sz="0" w:space="0" w:color="auto"/>
        <w:bottom w:val="none" w:sz="0" w:space="0" w:color="auto"/>
        <w:right w:val="none" w:sz="0" w:space="0" w:color="auto"/>
      </w:divBdr>
    </w:div>
    <w:div w:id="291592324">
      <w:bodyDiv w:val="1"/>
      <w:marLeft w:val="0"/>
      <w:marRight w:val="0"/>
      <w:marTop w:val="0"/>
      <w:marBottom w:val="0"/>
      <w:divBdr>
        <w:top w:val="none" w:sz="0" w:space="0" w:color="auto"/>
        <w:left w:val="none" w:sz="0" w:space="0" w:color="auto"/>
        <w:bottom w:val="none" w:sz="0" w:space="0" w:color="auto"/>
        <w:right w:val="none" w:sz="0" w:space="0" w:color="auto"/>
      </w:divBdr>
    </w:div>
    <w:div w:id="291592642">
      <w:bodyDiv w:val="1"/>
      <w:marLeft w:val="0"/>
      <w:marRight w:val="0"/>
      <w:marTop w:val="0"/>
      <w:marBottom w:val="0"/>
      <w:divBdr>
        <w:top w:val="none" w:sz="0" w:space="0" w:color="auto"/>
        <w:left w:val="none" w:sz="0" w:space="0" w:color="auto"/>
        <w:bottom w:val="none" w:sz="0" w:space="0" w:color="auto"/>
        <w:right w:val="none" w:sz="0" w:space="0" w:color="auto"/>
      </w:divBdr>
    </w:div>
    <w:div w:id="291593187">
      <w:bodyDiv w:val="1"/>
      <w:marLeft w:val="0"/>
      <w:marRight w:val="0"/>
      <w:marTop w:val="0"/>
      <w:marBottom w:val="0"/>
      <w:divBdr>
        <w:top w:val="none" w:sz="0" w:space="0" w:color="auto"/>
        <w:left w:val="none" w:sz="0" w:space="0" w:color="auto"/>
        <w:bottom w:val="none" w:sz="0" w:space="0" w:color="auto"/>
        <w:right w:val="none" w:sz="0" w:space="0" w:color="auto"/>
      </w:divBdr>
    </w:div>
    <w:div w:id="291594936">
      <w:bodyDiv w:val="1"/>
      <w:marLeft w:val="0"/>
      <w:marRight w:val="0"/>
      <w:marTop w:val="0"/>
      <w:marBottom w:val="0"/>
      <w:divBdr>
        <w:top w:val="none" w:sz="0" w:space="0" w:color="auto"/>
        <w:left w:val="none" w:sz="0" w:space="0" w:color="auto"/>
        <w:bottom w:val="none" w:sz="0" w:space="0" w:color="auto"/>
        <w:right w:val="none" w:sz="0" w:space="0" w:color="auto"/>
      </w:divBdr>
    </w:div>
    <w:div w:id="291787230">
      <w:bodyDiv w:val="1"/>
      <w:marLeft w:val="0"/>
      <w:marRight w:val="0"/>
      <w:marTop w:val="0"/>
      <w:marBottom w:val="0"/>
      <w:divBdr>
        <w:top w:val="none" w:sz="0" w:space="0" w:color="auto"/>
        <w:left w:val="none" w:sz="0" w:space="0" w:color="auto"/>
        <w:bottom w:val="none" w:sz="0" w:space="0" w:color="auto"/>
        <w:right w:val="none" w:sz="0" w:space="0" w:color="auto"/>
      </w:divBdr>
    </w:div>
    <w:div w:id="291793290">
      <w:bodyDiv w:val="1"/>
      <w:marLeft w:val="0"/>
      <w:marRight w:val="0"/>
      <w:marTop w:val="0"/>
      <w:marBottom w:val="0"/>
      <w:divBdr>
        <w:top w:val="none" w:sz="0" w:space="0" w:color="auto"/>
        <w:left w:val="none" w:sz="0" w:space="0" w:color="auto"/>
        <w:bottom w:val="none" w:sz="0" w:space="0" w:color="auto"/>
        <w:right w:val="none" w:sz="0" w:space="0" w:color="auto"/>
      </w:divBdr>
    </w:div>
    <w:div w:id="291861996">
      <w:bodyDiv w:val="1"/>
      <w:marLeft w:val="0"/>
      <w:marRight w:val="0"/>
      <w:marTop w:val="0"/>
      <w:marBottom w:val="0"/>
      <w:divBdr>
        <w:top w:val="none" w:sz="0" w:space="0" w:color="auto"/>
        <w:left w:val="none" w:sz="0" w:space="0" w:color="auto"/>
        <w:bottom w:val="none" w:sz="0" w:space="0" w:color="auto"/>
        <w:right w:val="none" w:sz="0" w:space="0" w:color="auto"/>
      </w:divBdr>
    </w:div>
    <w:div w:id="291862189">
      <w:bodyDiv w:val="1"/>
      <w:marLeft w:val="0"/>
      <w:marRight w:val="0"/>
      <w:marTop w:val="0"/>
      <w:marBottom w:val="0"/>
      <w:divBdr>
        <w:top w:val="none" w:sz="0" w:space="0" w:color="auto"/>
        <w:left w:val="none" w:sz="0" w:space="0" w:color="auto"/>
        <w:bottom w:val="none" w:sz="0" w:space="0" w:color="auto"/>
        <w:right w:val="none" w:sz="0" w:space="0" w:color="auto"/>
      </w:divBdr>
    </w:div>
    <w:div w:id="291981415">
      <w:bodyDiv w:val="1"/>
      <w:marLeft w:val="0"/>
      <w:marRight w:val="0"/>
      <w:marTop w:val="0"/>
      <w:marBottom w:val="0"/>
      <w:divBdr>
        <w:top w:val="none" w:sz="0" w:space="0" w:color="auto"/>
        <w:left w:val="none" w:sz="0" w:space="0" w:color="auto"/>
        <w:bottom w:val="none" w:sz="0" w:space="0" w:color="auto"/>
        <w:right w:val="none" w:sz="0" w:space="0" w:color="auto"/>
      </w:divBdr>
    </w:div>
    <w:div w:id="291981512">
      <w:bodyDiv w:val="1"/>
      <w:marLeft w:val="0"/>
      <w:marRight w:val="0"/>
      <w:marTop w:val="0"/>
      <w:marBottom w:val="0"/>
      <w:divBdr>
        <w:top w:val="none" w:sz="0" w:space="0" w:color="auto"/>
        <w:left w:val="none" w:sz="0" w:space="0" w:color="auto"/>
        <w:bottom w:val="none" w:sz="0" w:space="0" w:color="auto"/>
        <w:right w:val="none" w:sz="0" w:space="0" w:color="auto"/>
      </w:divBdr>
    </w:div>
    <w:div w:id="292054495">
      <w:bodyDiv w:val="1"/>
      <w:marLeft w:val="0"/>
      <w:marRight w:val="0"/>
      <w:marTop w:val="0"/>
      <w:marBottom w:val="0"/>
      <w:divBdr>
        <w:top w:val="none" w:sz="0" w:space="0" w:color="auto"/>
        <w:left w:val="none" w:sz="0" w:space="0" w:color="auto"/>
        <w:bottom w:val="none" w:sz="0" w:space="0" w:color="auto"/>
        <w:right w:val="none" w:sz="0" w:space="0" w:color="auto"/>
      </w:divBdr>
    </w:div>
    <w:div w:id="292100402">
      <w:bodyDiv w:val="1"/>
      <w:marLeft w:val="0"/>
      <w:marRight w:val="0"/>
      <w:marTop w:val="0"/>
      <w:marBottom w:val="0"/>
      <w:divBdr>
        <w:top w:val="none" w:sz="0" w:space="0" w:color="auto"/>
        <w:left w:val="none" w:sz="0" w:space="0" w:color="auto"/>
        <w:bottom w:val="none" w:sz="0" w:space="0" w:color="auto"/>
        <w:right w:val="none" w:sz="0" w:space="0" w:color="auto"/>
      </w:divBdr>
    </w:div>
    <w:div w:id="292173268">
      <w:bodyDiv w:val="1"/>
      <w:marLeft w:val="0"/>
      <w:marRight w:val="0"/>
      <w:marTop w:val="0"/>
      <w:marBottom w:val="0"/>
      <w:divBdr>
        <w:top w:val="none" w:sz="0" w:space="0" w:color="auto"/>
        <w:left w:val="none" w:sz="0" w:space="0" w:color="auto"/>
        <w:bottom w:val="none" w:sz="0" w:space="0" w:color="auto"/>
        <w:right w:val="none" w:sz="0" w:space="0" w:color="auto"/>
      </w:divBdr>
    </w:div>
    <w:div w:id="292174084">
      <w:bodyDiv w:val="1"/>
      <w:marLeft w:val="0"/>
      <w:marRight w:val="0"/>
      <w:marTop w:val="0"/>
      <w:marBottom w:val="0"/>
      <w:divBdr>
        <w:top w:val="none" w:sz="0" w:space="0" w:color="auto"/>
        <w:left w:val="none" w:sz="0" w:space="0" w:color="auto"/>
        <w:bottom w:val="none" w:sz="0" w:space="0" w:color="auto"/>
        <w:right w:val="none" w:sz="0" w:space="0" w:color="auto"/>
      </w:divBdr>
    </w:div>
    <w:div w:id="292255789">
      <w:bodyDiv w:val="1"/>
      <w:marLeft w:val="0"/>
      <w:marRight w:val="0"/>
      <w:marTop w:val="0"/>
      <w:marBottom w:val="0"/>
      <w:divBdr>
        <w:top w:val="none" w:sz="0" w:space="0" w:color="auto"/>
        <w:left w:val="none" w:sz="0" w:space="0" w:color="auto"/>
        <w:bottom w:val="none" w:sz="0" w:space="0" w:color="auto"/>
        <w:right w:val="none" w:sz="0" w:space="0" w:color="auto"/>
      </w:divBdr>
    </w:div>
    <w:div w:id="292639517">
      <w:bodyDiv w:val="1"/>
      <w:marLeft w:val="0"/>
      <w:marRight w:val="0"/>
      <w:marTop w:val="0"/>
      <w:marBottom w:val="0"/>
      <w:divBdr>
        <w:top w:val="none" w:sz="0" w:space="0" w:color="auto"/>
        <w:left w:val="none" w:sz="0" w:space="0" w:color="auto"/>
        <w:bottom w:val="none" w:sz="0" w:space="0" w:color="auto"/>
        <w:right w:val="none" w:sz="0" w:space="0" w:color="auto"/>
      </w:divBdr>
    </w:div>
    <w:div w:id="292640212">
      <w:bodyDiv w:val="1"/>
      <w:marLeft w:val="0"/>
      <w:marRight w:val="0"/>
      <w:marTop w:val="0"/>
      <w:marBottom w:val="0"/>
      <w:divBdr>
        <w:top w:val="none" w:sz="0" w:space="0" w:color="auto"/>
        <w:left w:val="none" w:sz="0" w:space="0" w:color="auto"/>
        <w:bottom w:val="none" w:sz="0" w:space="0" w:color="auto"/>
        <w:right w:val="none" w:sz="0" w:space="0" w:color="auto"/>
      </w:divBdr>
    </w:div>
    <w:div w:id="292713570">
      <w:bodyDiv w:val="1"/>
      <w:marLeft w:val="0"/>
      <w:marRight w:val="0"/>
      <w:marTop w:val="0"/>
      <w:marBottom w:val="0"/>
      <w:divBdr>
        <w:top w:val="none" w:sz="0" w:space="0" w:color="auto"/>
        <w:left w:val="none" w:sz="0" w:space="0" w:color="auto"/>
        <w:bottom w:val="none" w:sz="0" w:space="0" w:color="auto"/>
        <w:right w:val="none" w:sz="0" w:space="0" w:color="auto"/>
      </w:divBdr>
    </w:div>
    <w:div w:id="292904803">
      <w:bodyDiv w:val="1"/>
      <w:marLeft w:val="0"/>
      <w:marRight w:val="0"/>
      <w:marTop w:val="0"/>
      <w:marBottom w:val="0"/>
      <w:divBdr>
        <w:top w:val="none" w:sz="0" w:space="0" w:color="auto"/>
        <w:left w:val="none" w:sz="0" w:space="0" w:color="auto"/>
        <w:bottom w:val="none" w:sz="0" w:space="0" w:color="auto"/>
        <w:right w:val="none" w:sz="0" w:space="0" w:color="auto"/>
      </w:divBdr>
    </w:div>
    <w:div w:id="292906286">
      <w:bodyDiv w:val="1"/>
      <w:marLeft w:val="0"/>
      <w:marRight w:val="0"/>
      <w:marTop w:val="0"/>
      <w:marBottom w:val="0"/>
      <w:divBdr>
        <w:top w:val="none" w:sz="0" w:space="0" w:color="auto"/>
        <w:left w:val="none" w:sz="0" w:space="0" w:color="auto"/>
        <w:bottom w:val="none" w:sz="0" w:space="0" w:color="auto"/>
        <w:right w:val="none" w:sz="0" w:space="0" w:color="auto"/>
      </w:divBdr>
    </w:div>
    <w:div w:id="292907747">
      <w:bodyDiv w:val="1"/>
      <w:marLeft w:val="0"/>
      <w:marRight w:val="0"/>
      <w:marTop w:val="0"/>
      <w:marBottom w:val="0"/>
      <w:divBdr>
        <w:top w:val="none" w:sz="0" w:space="0" w:color="auto"/>
        <w:left w:val="none" w:sz="0" w:space="0" w:color="auto"/>
        <w:bottom w:val="none" w:sz="0" w:space="0" w:color="auto"/>
        <w:right w:val="none" w:sz="0" w:space="0" w:color="auto"/>
      </w:divBdr>
    </w:div>
    <w:div w:id="292953266">
      <w:bodyDiv w:val="1"/>
      <w:marLeft w:val="0"/>
      <w:marRight w:val="0"/>
      <w:marTop w:val="0"/>
      <w:marBottom w:val="0"/>
      <w:divBdr>
        <w:top w:val="none" w:sz="0" w:space="0" w:color="auto"/>
        <w:left w:val="none" w:sz="0" w:space="0" w:color="auto"/>
        <w:bottom w:val="none" w:sz="0" w:space="0" w:color="auto"/>
        <w:right w:val="none" w:sz="0" w:space="0" w:color="auto"/>
      </w:divBdr>
    </w:div>
    <w:div w:id="292954364">
      <w:bodyDiv w:val="1"/>
      <w:marLeft w:val="0"/>
      <w:marRight w:val="0"/>
      <w:marTop w:val="0"/>
      <w:marBottom w:val="0"/>
      <w:divBdr>
        <w:top w:val="none" w:sz="0" w:space="0" w:color="auto"/>
        <w:left w:val="none" w:sz="0" w:space="0" w:color="auto"/>
        <w:bottom w:val="none" w:sz="0" w:space="0" w:color="auto"/>
        <w:right w:val="none" w:sz="0" w:space="0" w:color="auto"/>
      </w:divBdr>
    </w:div>
    <w:div w:id="293023084">
      <w:bodyDiv w:val="1"/>
      <w:marLeft w:val="0"/>
      <w:marRight w:val="0"/>
      <w:marTop w:val="0"/>
      <w:marBottom w:val="0"/>
      <w:divBdr>
        <w:top w:val="none" w:sz="0" w:space="0" w:color="auto"/>
        <w:left w:val="none" w:sz="0" w:space="0" w:color="auto"/>
        <w:bottom w:val="none" w:sz="0" w:space="0" w:color="auto"/>
        <w:right w:val="none" w:sz="0" w:space="0" w:color="auto"/>
      </w:divBdr>
    </w:div>
    <w:div w:id="293023342">
      <w:bodyDiv w:val="1"/>
      <w:marLeft w:val="0"/>
      <w:marRight w:val="0"/>
      <w:marTop w:val="0"/>
      <w:marBottom w:val="0"/>
      <w:divBdr>
        <w:top w:val="none" w:sz="0" w:space="0" w:color="auto"/>
        <w:left w:val="none" w:sz="0" w:space="0" w:color="auto"/>
        <w:bottom w:val="none" w:sz="0" w:space="0" w:color="auto"/>
        <w:right w:val="none" w:sz="0" w:space="0" w:color="auto"/>
      </w:divBdr>
    </w:div>
    <w:div w:id="293028691">
      <w:bodyDiv w:val="1"/>
      <w:marLeft w:val="0"/>
      <w:marRight w:val="0"/>
      <w:marTop w:val="0"/>
      <w:marBottom w:val="0"/>
      <w:divBdr>
        <w:top w:val="none" w:sz="0" w:space="0" w:color="auto"/>
        <w:left w:val="none" w:sz="0" w:space="0" w:color="auto"/>
        <w:bottom w:val="none" w:sz="0" w:space="0" w:color="auto"/>
        <w:right w:val="none" w:sz="0" w:space="0" w:color="auto"/>
      </w:divBdr>
    </w:div>
    <w:div w:id="293096651">
      <w:bodyDiv w:val="1"/>
      <w:marLeft w:val="0"/>
      <w:marRight w:val="0"/>
      <w:marTop w:val="0"/>
      <w:marBottom w:val="0"/>
      <w:divBdr>
        <w:top w:val="none" w:sz="0" w:space="0" w:color="auto"/>
        <w:left w:val="none" w:sz="0" w:space="0" w:color="auto"/>
        <w:bottom w:val="none" w:sz="0" w:space="0" w:color="auto"/>
        <w:right w:val="none" w:sz="0" w:space="0" w:color="auto"/>
      </w:divBdr>
    </w:div>
    <w:div w:id="293097327">
      <w:bodyDiv w:val="1"/>
      <w:marLeft w:val="0"/>
      <w:marRight w:val="0"/>
      <w:marTop w:val="0"/>
      <w:marBottom w:val="0"/>
      <w:divBdr>
        <w:top w:val="none" w:sz="0" w:space="0" w:color="auto"/>
        <w:left w:val="none" w:sz="0" w:space="0" w:color="auto"/>
        <w:bottom w:val="none" w:sz="0" w:space="0" w:color="auto"/>
        <w:right w:val="none" w:sz="0" w:space="0" w:color="auto"/>
      </w:divBdr>
    </w:div>
    <w:div w:id="293101028">
      <w:bodyDiv w:val="1"/>
      <w:marLeft w:val="0"/>
      <w:marRight w:val="0"/>
      <w:marTop w:val="0"/>
      <w:marBottom w:val="0"/>
      <w:divBdr>
        <w:top w:val="none" w:sz="0" w:space="0" w:color="auto"/>
        <w:left w:val="none" w:sz="0" w:space="0" w:color="auto"/>
        <w:bottom w:val="none" w:sz="0" w:space="0" w:color="auto"/>
        <w:right w:val="none" w:sz="0" w:space="0" w:color="auto"/>
      </w:divBdr>
    </w:div>
    <w:div w:id="293101561">
      <w:bodyDiv w:val="1"/>
      <w:marLeft w:val="0"/>
      <w:marRight w:val="0"/>
      <w:marTop w:val="0"/>
      <w:marBottom w:val="0"/>
      <w:divBdr>
        <w:top w:val="none" w:sz="0" w:space="0" w:color="auto"/>
        <w:left w:val="none" w:sz="0" w:space="0" w:color="auto"/>
        <w:bottom w:val="none" w:sz="0" w:space="0" w:color="auto"/>
        <w:right w:val="none" w:sz="0" w:space="0" w:color="auto"/>
      </w:divBdr>
    </w:div>
    <w:div w:id="293147275">
      <w:bodyDiv w:val="1"/>
      <w:marLeft w:val="0"/>
      <w:marRight w:val="0"/>
      <w:marTop w:val="0"/>
      <w:marBottom w:val="0"/>
      <w:divBdr>
        <w:top w:val="none" w:sz="0" w:space="0" w:color="auto"/>
        <w:left w:val="none" w:sz="0" w:space="0" w:color="auto"/>
        <w:bottom w:val="none" w:sz="0" w:space="0" w:color="auto"/>
        <w:right w:val="none" w:sz="0" w:space="0" w:color="auto"/>
      </w:divBdr>
    </w:div>
    <w:div w:id="293171453">
      <w:bodyDiv w:val="1"/>
      <w:marLeft w:val="0"/>
      <w:marRight w:val="0"/>
      <w:marTop w:val="0"/>
      <w:marBottom w:val="0"/>
      <w:divBdr>
        <w:top w:val="none" w:sz="0" w:space="0" w:color="auto"/>
        <w:left w:val="none" w:sz="0" w:space="0" w:color="auto"/>
        <w:bottom w:val="none" w:sz="0" w:space="0" w:color="auto"/>
        <w:right w:val="none" w:sz="0" w:space="0" w:color="auto"/>
      </w:divBdr>
    </w:div>
    <w:div w:id="293220673">
      <w:bodyDiv w:val="1"/>
      <w:marLeft w:val="0"/>
      <w:marRight w:val="0"/>
      <w:marTop w:val="0"/>
      <w:marBottom w:val="0"/>
      <w:divBdr>
        <w:top w:val="none" w:sz="0" w:space="0" w:color="auto"/>
        <w:left w:val="none" w:sz="0" w:space="0" w:color="auto"/>
        <w:bottom w:val="none" w:sz="0" w:space="0" w:color="auto"/>
        <w:right w:val="none" w:sz="0" w:space="0" w:color="auto"/>
      </w:divBdr>
    </w:div>
    <w:div w:id="293367799">
      <w:bodyDiv w:val="1"/>
      <w:marLeft w:val="0"/>
      <w:marRight w:val="0"/>
      <w:marTop w:val="0"/>
      <w:marBottom w:val="0"/>
      <w:divBdr>
        <w:top w:val="none" w:sz="0" w:space="0" w:color="auto"/>
        <w:left w:val="none" w:sz="0" w:space="0" w:color="auto"/>
        <w:bottom w:val="none" w:sz="0" w:space="0" w:color="auto"/>
        <w:right w:val="none" w:sz="0" w:space="0" w:color="auto"/>
      </w:divBdr>
    </w:div>
    <w:div w:id="293367942">
      <w:bodyDiv w:val="1"/>
      <w:marLeft w:val="0"/>
      <w:marRight w:val="0"/>
      <w:marTop w:val="0"/>
      <w:marBottom w:val="0"/>
      <w:divBdr>
        <w:top w:val="none" w:sz="0" w:space="0" w:color="auto"/>
        <w:left w:val="none" w:sz="0" w:space="0" w:color="auto"/>
        <w:bottom w:val="none" w:sz="0" w:space="0" w:color="auto"/>
        <w:right w:val="none" w:sz="0" w:space="0" w:color="auto"/>
      </w:divBdr>
    </w:div>
    <w:div w:id="293371518">
      <w:bodyDiv w:val="1"/>
      <w:marLeft w:val="0"/>
      <w:marRight w:val="0"/>
      <w:marTop w:val="0"/>
      <w:marBottom w:val="0"/>
      <w:divBdr>
        <w:top w:val="none" w:sz="0" w:space="0" w:color="auto"/>
        <w:left w:val="none" w:sz="0" w:space="0" w:color="auto"/>
        <w:bottom w:val="none" w:sz="0" w:space="0" w:color="auto"/>
        <w:right w:val="none" w:sz="0" w:space="0" w:color="auto"/>
      </w:divBdr>
    </w:div>
    <w:div w:id="293410679">
      <w:bodyDiv w:val="1"/>
      <w:marLeft w:val="0"/>
      <w:marRight w:val="0"/>
      <w:marTop w:val="0"/>
      <w:marBottom w:val="0"/>
      <w:divBdr>
        <w:top w:val="none" w:sz="0" w:space="0" w:color="auto"/>
        <w:left w:val="none" w:sz="0" w:space="0" w:color="auto"/>
        <w:bottom w:val="none" w:sz="0" w:space="0" w:color="auto"/>
        <w:right w:val="none" w:sz="0" w:space="0" w:color="auto"/>
      </w:divBdr>
    </w:div>
    <w:div w:id="293414287">
      <w:bodyDiv w:val="1"/>
      <w:marLeft w:val="0"/>
      <w:marRight w:val="0"/>
      <w:marTop w:val="0"/>
      <w:marBottom w:val="0"/>
      <w:divBdr>
        <w:top w:val="none" w:sz="0" w:space="0" w:color="auto"/>
        <w:left w:val="none" w:sz="0" w:space="0" w:color="auto"/>
        <w:bottom w:val="none" w:sz="0" w:space="0" w:color="auto"/>
        <w:right w:val="none" w:sz="0" w:space="0" w:color="auto"/>
      </w:divBdr>
    </w:div>
    <w:div w:id="293563260">
      <w:bodyDiv w:val="1"/>
      <w:marLeft w:val="0"/>
      <w:marRight w:val="0"/>
      <w:marTop w:val="0"/>
      <w:marBottom w:val="0"/>
      <w:divBdr>
        <w:top w:val="none" w:sz="0" w:space="0" w:color="auto"/>
        <w:left w:val="none" w:sz="0" w:space="0" w:color="auto"/>
        <w:bottom w:val="none" w:sz="0" w:space="0" w:color="auto"/>
        <w:right w:val="none" w:sz="0" w:space="0" w:color="auto"/>
      </w:divBdr>
    </w:div>
    <w:div w:id="293565349">
      <w:bodyDiv w:val="1"/>
      <w:marLeft w:val="0"/>
      <w:marRight w:val="0"/>
      <w:marTop w:val="0"/>
      <w:marBottom w:val="0"/>
      <w:divBdr>
        <w:top w:val="none" w:sz="0" w:space="0" w:color="auto"/>
        <w:left w:val="none" w:sz="0" w:space="0" w:color="auto"/>
        <w:bottom w:val="none" w:sz="0" w:space="0" w:color="auto"/>
        <w:right w:val="none" w:sz="0" w:space="0" w:color="auto"/>
      </w:divBdr>
    </w:div>
    <w:div w:id="293675602">
      <w:bodyDiv w:val="1"/>
      <w:marLeft w:val="0"/>
      <w:marRight w:val="0"/>
      <w:marTop w:val="0"/>
      <w:marBottom w:val="0"/>
      <w:divBdr>
        <w:top w:val="none" w:sz="0" w:space="0" w:color="auto"/>
        <w:left w:val="none" w:sz="0" w:space="0" w:color="auto"/>
        <w:bottom w:val="none" w:sz="0" w:space="0" w:color="auto"/>
        <w:right w:val="none" w:sz="0" w:space="0" w:color="auto"/>
      </w:divBdr>
    </w:div>
    <w:div w:id="293679999">
      <w:bodyDiv w:val="1"/>
      <w:marLeft w:val="0"/>
      <w:marRight w:val="0"/>
      <w:marTop w:val="0"/>
      <w:marBottom w:val="0"/>
      <w:divBdr>
        <w:top w:val="none" w:sz="0" w:space="0" w:color="auto"/>
        <w:left w:val="none" w:sz="0" w:space="0" w:color="auto"/>
        <w:bottom w:val="none" w:sz="0" w:space="0" w:color="auto"/>
        <w:right w:val="none" w:sz="0" w:space="0" w:color="auto"/>
      </w:divBdr>
    </w:div>
    <w:div w:id="293758227">
      <w:bodyDiv w:val="1"/>
      <w:marLeft w:val="0"/>
      <w:marRight w:val="0"/>
      <w:marTop w:val="0"/>
      <w:marBottom w:val="0"/>
      <w:divBdr>
        <w:top w:val="none" w:sz="0" w:space="0" w:color="auto"/>
        <w:left w:val="none" w:sz="0" w:space="0" w:color="auto"/>
        <w:bottom w:val="none" w:sz="0" w:space="0" w:color="auto"/>
        <w:right w:val="none" w:sz="0" w:space="0" w:color="auto"/>
      </w:divBdr>
    </w:div>
    <w:div w:id="293799111">
      <w:bodyDiv w:val="1"/>
      <w:marLeft w:val="0"/>
      <w:marRight w:val="0"/>
      <w:marTop w:val="0"/>
      <w:marBottom w:val="0"/>
      <w:divBdr>
        <w:top w:val="none" w:sz="0" w:space="0" w:color="auto"/>
        <w:left w:val="none" w:sz="0" w:space="0" w:color="auto"/>
        <w:bottom w:val="none" w:sz="0" w:space="0" w:color="auto"/>
        <w:right w:val="none" w:sz="0" w:space="0" w:color="auto"/>
      </w:divBdr>
    </w:div>
    <w:div w:id="293799662">
      <w:bodyDiv w:val="1"/>
      <w:marLeft w:val="0"/>
      <w:marRight w:val="0"/>
      <w:marTop w:val="0"/>
      <w:marBottom w:val="0"/>
      <w:divBdr>
        <w:top w:val="none" w:sz="0" w:space="0" w:color="auto"/>
        <w:left w:val="none" w:sz="0" w:space="0" w:color="auto"/>
        <w:bottom w:val="none" w:sz="0" w:space="0" w:color="auto"/>
        <w:right w:val="none" w:sz="0" w:space="0" w:color="auto"/>
      </w:divBdr>
    </w:div>
    <w:div w:id="293827323">
      <w:bodyDiv w:val="1"/>
      <w:marLeft w:val="0"/>
      <w:marRight w:val="0"/>
      <w:marTop w:val="0"/>
      <w:marBottom w:val="0"/>
      <w:divBdr>
        <w:top w:val="none" w:sz="0" w:space="0" w:color="auto"/>
        <w:left w:val="none" w:sz="0" w:space="0" w:color="auto"/>
        <w:bottom w:val="none" w:sz="0" w:space="0" w:color="auto"/>
        <w:right w:val="none" w:sz="0" w:space="0" w:color="auto"/>
      </w:divBdr>
    </w:div>
    <w:div w:id="293876673">
      <w:bodyDiv w:val="1"/>
      <w:marLeft w:val="0"/>
      <w:marRight w:val="0"/>
      <w:marTop w:val="0"/>
      <w:marBottom w:val="0"/>
      <w:divBdr>
        <w:top w:val="none" w:sz="0" w:space="0" w:color="auto"/>
        <w:left w:val="none" w:sz="0" w:space="0" w:color="auto"/>
        <w:bottom w:val="none" w:sz="0" w:space="0" w:color="auto"/>
        <w:right w:val="none" w:sz="0" w:space="0" w:color="auto"/>
      </w:divBdr>
    </w:div>
    <w:div w:id="293950605">
      <w:bodyDiv w:val="1"/>
      <w:marLeft w:val="0"/>
      <w:marRight w:val="0"/>
      <w:marTop w:val="0"/>
      <w:marBottom w:val="0"/>
      <w:divBdr>
        <w:top w:val="none" w:sz="0" w:space="0" w:color="auto"/>
        <w:left w:val="none" w:sz="0" w:space="0" w:color="auto"/>
        <w:bottom w:val="none" w:sz="0" w:space="0" w:color="auto"/>
        <w:right w:val="none" w:sz="0" w:space="0" w:color="auto"/>
      </w:divBdr>
    </w:div>
    <w:div w:id="294022082">
      <w:bodyDiv w:val="1"/>
      <w:marLeft w:val="0"/>
      <w:marRight w:val="0"/>
      <w:marTop w:val="0"/>
      <w:marBottom w:val="0"/>
      <w:divBdr>
        <w:top w:val="none" w:sz="0" w:space="0" w:color="auto"/>
        <w:left w:val="none" w:sz="0" w:space="0" w:color="auto"/>
        <w:bottom w:val="none" w:sz="0" w:space="0" w:color="auto"/>
        <w:right w:val="none" w:sz="0" w:space="0" w:color="auto"/>
      </w:divBdr>
    </w:div>
    <w:div w:id="294064642">
      <w:bodyDiv w:val="1"/>
      <w:marLeft w:val="0"/>
      <w:marRight w:val="0"/>
      <w:marTop w:val="0"/>
      <w:marBottom w:val="0"/>
      <w:divBdr>
        <w:top w:val="none" w:sz="0" w:space="0" w:color="auto"/>
        <w:left w:val="none" w:sz="0" w:space="0" w:color="auto"/>
        <w:bottom w:val="none" w:sz="0" w:space="0" w:color="auto"/>
        <w:right w:val="none" w:sz="0" w:space="0" w:color="auto"/>
      </w:divBdr>
    </w:div>
    <w:div w:id="294066734">
      <w:bodyDiv w:val="1"/>
      <w:marLeft w:val="0"/>
      <w:marRight w:val="0"/>
      <w:marTop w:val="0"/>
      <w:marBottom w:val="0"/>
      <w:divBdr>
        <w:top w:val="none" w:sz="0" w:space="0" w:color="auto"/>
        <w:left w:val="none" w:sz="0" w:space="0" w:color="auto"/>
        <w:bottom w:val="none" w:sz="0" w:space="0" w:color="auto"/>
        <w:right w:val="none" w:sz="0" w:space="0" w:color="auto"/>
      </w:divBdr>
    </w:div>
    <w:div w:id="294455225">
      <w:bodyDiv w:val="1"/>
      <w:marLeft w:val="0"/>
      <w:marRight w:val="0"/>
      <w:marTop w:val="0"/>
      <w:marBottom w:val="0"/>
      <w:divBdr>
        <w:top w:val="none" w:sz="0" w:space="0" w:color="auto"/>
        <w:left w:val="none" w:sz="0" w:space="0" w:color="auto"/>
        <w:bottom w:val="none" w:sz="0" w:space="0" w:color="auto"/>
        <w:right w:val="none" w:sz="0" w:space="0" w:color="auto"/>
      </w:divBdr>
    </w:div>
    <w:div w:id="294455548">
      <w:bodyDiv w:val="1"/>
      <w:marLeft w:val="0"/>
      <w:marRight w:val="0"/>
      <w:marTop w:val="0"/>
      <w:marBottom w:val="0"/>
      <w:divBdr>
        <w:top w:val="none" w:sz="0" w:space="0" w:color="auto"/>
        <w:left w:val="none" w:sz="0" w:space="0" w:color="auto"/>
        <w:bottom w:val="none" w:sz="0" w:space="0" w:color="auto"/>
        <w:right w:val="none" w:sz="0" w:space="0" w:color="auto"/>
      </w:divBdr>
    </w:div>
    <w:div w:id="294457513">
      <w:bodyDiv w:val="1"/>
      <w:marLeft w:val="0"/>
      <w:marRight w:val="0"/>
      <w:marTop w:val="0"/>
      <w:marBottom w:val="0"/>
      <w:divBdr>
        <w:top w:val="none" w:sz="0" w:space="0" w:color="auto"/>
        <w:left w:val="none" w:sz="0" w:space="0" w:color="auto"/>
        <w:bottom w:val="none" w:sz="0" w:space="0" w:color="auto"/>
        <w:right w:val="none" w:sz="0" w:space="0" w:color="auto"/>
      </w:divBdr>
    </w:div>
    <w:div w:id="294483980">
      <w:bodyDiv w:val="1"/>
      <w:marLeft w:val="0"/>
      <w:marRight w:val="0"/>
      <w:marTop w:val="0"/>
      <w:marBottom w:val="0"/>
      <w:divBdr>
        <w:top w:val="none" w:sz="0" w:space="0" w:color="auto"/>
        <w:left w:val="none" w:sz="0" w:space="0" w:color="auto"/>
        <w:bottom w:val="none" w:sz="0" w:space="0" w:color="auto"/>
        <w:right w:val="none" w:sz="0" w:space="0" w:color="auto"/>
      </w:divBdr>
    </w:div>
    <w:div w:id="294600774">
      <w:bodyDiv w:val="1"/>
      <w:marLeft w:val="0"/>
      <w:marRight w:val="0"/>
      <w:marTop w:val="0"/>
      <w:marBottom w:val="0"/>
      <w:divBdr>
        <w:top w:val="none" w:sz="0" w:space="0" w:color="auto"/>
        <w:left w:val="none" w:sz="0" w:space="0" w:color="auto"/>
        <w:bottom w:val="none" w:sz="0" w:space="0" w:color="auto"/>
        <w:right w:val="none" w:sz="0" w:space="0" w:color="auto"/>
      </w:divBdr>
    </w:div>
    <w:div w:id="294601386">
      <w:bodyDiv w:val="1"/>
      <w:marLeft w:val="0"/>
      <w:marRight w:val="0"/>
      <w:marTop w:val="0"/>
      <w:marBottom w:val="0"/>
      <w:divBdr>
        <w:top w:val="none" w:sz="0" w:space="0" w:color="auto"/>
        <w:left w:val="none" w:sz="0" w:space="0" w:color="auto"/>
        <w:bottom w:val="none" w:sz="0" w:space="0" w:color="auto"/>
        <w:right w:val="none" w:sz="0" w:space="0" w:color="auto"/>
      </w:divBdr>
    </w:div>
    <w:div w:id="294604130">
      <w:bodyDiv w:val="1"/>
      <w:marLeft w:val="0"/>
      <w:marRight w:val="0"/>
      <w:marTop w:val="0"/>
      <w:marBottom w:val="0"/>
      <w:divBdr>
        <w:top w:val="none" w:sz="0" w:space="0" w:color="auto"/>
        <w:left w:val="none" w:sz="0" w:space="0" w:color="auto"/>
        <w:bottom w:val="none" w:sz="0" w:space="0" w:color="auto"/>
        <w:right w:val="none" w:sz="0" w:space="0" w:color="auto"/>
      </w:divBdr>
    </w:div>
    <w:div w:id="294608476">
      <w:bodyDiv w:val="1"/>
      <w:marLeft w:val="0"/>
      <w:marRight w:val="0"/>
      <w:marTop w:val="0"/>
      <w:marBottom w:val="0"/>
      <w:divBdr>
        <w:top w:val="none" w:sz="0" w:space="0" w:color="auto"/>
        <w:left w:val="none" w:sz="0" w:space="0" w:color="auto"/>
        <w:bottom w:val="none" w:sz="0" w:space="0" w:color="auto"/>
        <w:right w:val="none" w:sz="0" w:space="0" w:color="auto"/>
      </w:divBdr>
    </w:div>
    <w:div w:id="294677680">
      <w:bodyDiv w:val="1"/>
      <w:marLeft w:val="0"/>
      <w:marRight w:val="0"/>
      <w:marTop w:val="0"/>
      <w:marBottom w:val="0"/>
      <w:divBdr>
        <w:top w:val="none" w:sz="0" w:space="0" w:color="auto"/>
        <w:left w:val="none" w:sz="0" w:space="0" w:color="auto"/>
        <w:bottom w:val="none" w:sz="0" w:space="0" w:color="auto"/>
        <w:right w:val="none" w:sz="0" w:space="0" w:color="auto"/>
      </w:divBdr>
    </w:div>
    <w:div w:id="294682573">
      <w:bodyDiv w:val="1"/>
      <w:marLeft w:val="0"/>
      <w:marRight w:val="0"/>
      <w:marTop w:val="0"/>
      <w:marBottom w:val="0"/>
      <w:divBdr>
        <w:top w:val="none" w:sz="0" w:space="0" w:color="auto"/>
        <w:left w:val="none" w:sz="0" w:space="0" w:color="auto"/>
        <w:bottom w:val="none" w:sz="0" w:space="0" w:color="auto"/>
        <w:right w:val="none" w:sz="0" w:space="0" w:color="auto"/>
      </w:divBdr>
    </w:div>
    <w:div w:id="294717935">
      <w:bodyDiv w:val="1"/>
      <w:marLeft w:val="0"/>
      <w:marRight w:val="0"/>
      <w:marTop w:val="0"/>
      <w:marBottom w:val="0"/>
      <w:divBdr>
        <w:top w:val="none" w:sz="0" w:space="0" w:color="auto"/>
        <w:left w:val="none" w:sz="0" w:space="0" w:color="auto"/>
        <w:bottom w:val="none" w:sz="0" w:space="0" w:color="auto"/>
        <w:right w:val="none" w:sz="0" w:space="0" w:color="auto"/>
      </w:divBdr>
    </w:div>
    <w:div w:id="294719126">
      <w:bodyDiv w:val="1"/>
      <w:marLeft w:val="0"/>
      <w:marRight w:val="0"/>
      <w:marTop w:val="0"/>
      <w:marBottom w:val="0"/>
      <w:divBdr>
        <w:top w:val="none" w:sz="0" w:space="0" w:color="auto"/>
        <w:left w:val="none" w:sz="0" w:space="0" w:color="auto"/>
        <w:bottom w:val="none" w:sz="0" w:space="0" w:color="auto"/>
        <w:right w:val="none" w:sz="0" w:space="0" w:color="auto"/>
      </w:divBdr>
    </w:div>
    <w:div w:id="294723768">
      <w:bodyDiv w:val="1"/>
      <w:marLeft w:val="0"/>
      <w:marRight w:val="0"/>
      <w:marTop w:val="0"/>
      <w:marBottom w:val="0"/>
      <w:divBdr>
        <w:top w:val="none" w:sz="0" w:space="0" w:color="auto"/>
        <w:left w:val="none" w:sz="0" w:space="0" w:color="auto"/>
        <w:bottom w:val="none" w:sz="0" w:space="0" w:color="auto"/>
        <w:right w:val="none" w:sz="0" w:space="0" w:color="auto"/>
      </w:divBdr>
    </w:div>
    <w:div w:id="294799431">
      <w:bodyDiv w:val="1"/>
      <w:marLeft w:val="0"/>
      <w:marRight w:val="0"/>
      <w:marTop w:val="0"/>
      <w:marBottom w:val="0"/>
      <w:divBdr>
        <w:top w:val="none" w:sz="0" w:space="0" w:color="auto"/>
        <w:left w:val="none" w:sz="0" w:space="0" w:color="auto"/>
        <w:bottom w:val="none" w:sz="0" w:space="0" w:color="auto"/>
        <w:right w:val="none" w:sz="0" w:space="0" w:color="auto"/>
      </w:divBdr>
    </w:div>
    <w:div w:id="294869465">
      <w:bodyDiv w:val="1"/>
      <w:marLeft w:val="0"/>
      <w:marRight w:val="0"/>
      <w:marTop w:val="0"/>
      <w:marBottom w:val="0"/>
      <w:divBdr>
        <w:top w:val="none" w:sz="0" w:space="0" w:color="auto"/>
        <w:left w:val="none" w:sz="0" w:space="0" w:color="auto"/>
        <w:bottom w:val="none" w:sz="0" w:space="0" w:color="auto"/>
        <w:right w:val="none" w:sz="0" w:space="0" w:color="auto"/>
      </w:divBdr>
    </w:div>
    <w:div w:id="294873652">
      <w:bodyDiv w:val="1"/>
      <w:marLeft w:val="0"/>
      <w:marRight w:val="0"/>
      <w:marTop w:val="0"/>
      <w:marBottom w:val="0"/>
      <w:divBdr>
        <w:top w:val="none" w:sz="0" w:space="0" w:color="auto"/>
        <w:left w:val="none" w:sz="0" w:space="0" w:color="auto"/>
        <w:bottom w:val="none" w:sz="0" w:space="0" w:color="auto"/>
        <w:right w:val="none" w:sz="0" w:space="0" w:color="auto"/>
      </w:divBdr>
    </w:div>
    <w:div w:id="294920021">
      <w:bodyDiv w:val="1"/>
      <w:marLeft w:val="0"/>
      <w:marRight w:val="0"/>
      <w:marTop w:val="0"/>
      <w:marBottom w:val="0"/>
      <w:divBdr>
        <w:top w:val="none" w:sz="0" w:space="0" w:color="auto"/>
        <w:left w:val="none" w:sz="0" w:space="0" w:color="auto"/>
        <w:bottom w:val="none" w:sz="0" w:space="0" w:color="auto"/>
        <w:right w:val="none" w:sz="0" w:space="0" w:color="auto"/>
      </w:divBdr>
    </w:div>
    <w:div w:id="294989208">
      <w:bodyDiv w:val="1"/>
      <w:marLeft w:val="0"/>
      <w:marRight w:val="0"/>
      <w:marTop w:val="0"/>
      <w:marBottom w:val="0"/>
      <w:divBdr>
        <w:top w:val="none" w:sz="0" w:space="0" w:color="auto"/>
        <w:left w:val="none" w:sz="0" w:space="0" w:color="auto"/>
        <w:bottom w:val="none" w:sz="0" w:space="0" w:color="auto"/>
        <w:right w:val="none" w:sz="0" w:space="0" w:color="auto"/>
      </w:divBdr>
    </w:div>
    <w:div w:id="295064795">
      <w:bodyDiv w:val="1"/>
      <w:marLeft w:val="0"/>
      <w:marRight w:val="0"/>
      <w:marTop w:val="0"/>
      <w:marBottom w:val="0"/>
      <w:divBdr>
        <w:top w:val="none" w:sz="0" w:space="0" w:color="auto"/>
        <w:left w:val="none" w:sz="0" w:space="0" w:color="auto"/>
        <w:bottom w:val="none" w:sz="0" w:space="0" w:color="auto"/>
        <w:right w:val="none" w:sz="0" w:space="0" w:color="auto"/>
      </w:divBdr>
    </w:div>
    <w:div w:id="295064813">
      <w:bodyDiv w:val="1"/>
      <w:marLeft w:val="0"/>
      <w:marRight w:val="0"/>
      <w:marTop w:val="0"/>
      <w:marBottom w:val="0"/>
      <w:divBdr>
        <w:top w:val="none" w:sz="0" w:space="0" w:color="auto"/>
        <w:left w:val="none" w:sz="0" w:space="0" w:color="auto"/>
        <w:bottom w:val="none" w:sz="0" w:space="0" w:color="auto"/>
        <w:right w:val="none" w:sz="0" w:space="0" w:color="auto"/>
      </w:divBdr>
    </w:div>
    <w:div w:id="295071078">
      <w:bodyDiv w:val="1"/>
      <w:marLeft w:val="0"/>
      <w:marRight w:val="0"/>
      <w:marTop w:val="0"/>
      <w:marBottom w:val="0"/>
      <w:divBdr>
        <w:top w:val="none" w:sz="0" w:space="0" w:color="auto"/>
        <w:left w:val="none" w:sz="0" w:space="0" w:color="auto"/>
        <w:bottom w:val="none" w:sz="0" w:space="0" w:color="auto"/>
        <w:right w:val="none" w:sz="0" w:space="0" w:color="auto"/>
      </w:divBdr>
    </w:div>
    <w:div w:id="295112306">
      <w:bodyDiv w:val="1"/>
      <w:marLeft w:val="0"/>
      <w:marRight w:val="0"/>
      <w:marTop w:val="0"/>
      <w:marBottom w:val="0"/>
      <w:divBdr>
        <w:top w:val="none" w:sz="0" w:space="0" w:color="auto"/>
        <w:left w:val="none" w:sz="0" w:space="0" w:color="auto"/>
        <w:bottom w:val="none" w:sz="0" w:space="0" w:color="auto"/>
        <w:right w:val="none" w:sz="0" w:space="0" w:color="auto"/>
      </w:divBdr>
    </w:div>
    <w:div w:id="295179849">
      <w:bodyDiv w:val="1"/>
      <w:marLeft w:val="0"/>
      <w:marRight w:val="0"/>
      <w:marTop w:val="0"/>
      <w:marBottom w:val="0"/>
      <w:divBdr>
        <w:top w:val="none" w:sz="0" w:space="0" w:color="auto"/>
        <w:left w:val="none" w:sz="0" w:space="0" w:color="auto"/>
        <w:bottom w:val="none" w:sz="0" w:space="0" w:color="auto"/>
        <w:right w:val="none" w:sz="0" w:space="0" w:color="auto"/>
      </w:divBdr>
    </w:div>
    <w:div w:id="295255188">
      <w:bodyDiv w:val="1"/>
      <w:marLeft w:val="0"/>
      <w:marRight w:val="0"/>
      <w:marTop w:val="0"/>
      <w:marBottom w:val="0"/>
      <w:divBdr>
        <w:top w:val="none" w:sz="0" w:space="0" w:color="auto"/>
        <w:left w:val="none" w:sz="0" w:space="0" w:color="auto"/>
        <w:bottom w:val="none" w:sz="0" w:space="0" w:color="auto"/>
        <w:right w:val="none" w:sz="0" w:space="0" w:color="auto"/>
      </w:divBdr>
    </w:div>
    <w:div w:id="295259778">
      <w:bodyDiv w:val="1"/>
      <w:marLeft w:val="0"/>
      <w:marRight w:val="0"/>
      <w:marTop w:val="0"/>
      <w:marBottom w:val="0"/>
      <w:divBdr>
        <w:top w:val="none" w:sz="0" w:space="0" w:color="auto"/>
        <w:left w:val="none" w:sz="0" w:space="0" w:color="auto"/>
        <w:bottom w:val="none" w:sz="0" w:space="0" w:color="auto"/>
        <w:right w:val="none" w:sz="0" w:space="0" w:color="auto"/>
      </w:divBdr>
    </w:div>
    <w:div w:id="295305724">
      <w:bodyDiv w:val="1"/>
      <w:marLeft w:val="0"/>
      <w:marRight w:val="0"/>
      <w:marTop w:val="0"/>
      <w:marBottom w:val="0"/>
      <w:divBdr>
        <w:top w:val="none" w:sz="0" w:space="0" w:color="auto"/>
        <w:left w:val="none" w:sz="0" w:space="0" w:color="auto"/>
        <w:bottom w:val="none" w:sz="0" w:space="0" w:color="auto"/>
        <w:right w:val="none" w:sz="0" w:space="0" w:color="auto"/>
      </w:divBdr>
    </w:div>
    <w:div w:id="295306061">
      <w:bodyDiv w:val="1"/>
      <w:marLeft w:val="0"/>
      <w:marRight w:val="0"/>
      <w:marTop w:val="0"/>
      <w:marBottom w:val="0"/>
      <w:divBdr>
        <w:top w:val="none" w:sz="0" w:space="0" w:color="auto"/>
        <w:left w:val="none" w:sz="0" w:space="0" w:color="auto"/>
        <w:bottom w:val="none" w:sz="0" w:space="0" w:color="auto"/>
        <w:right w:val="none" w:sz="0" w:space="0" w:color="auto"/>
      </w:divBdr>
    </w:div>
    <w:div w:id="295330600">
      <w:bodyDiv w:val="1"/>
      <w:marLeft w:val="0"/>
      <w:marRight w:val="0"/>
      <w:marTop w:val="0"/>
      <w:marBottom w:val="0"/>
      <w:divBdr>
        <w:top w:val="none" w:sz="0" w:space="0" w:color="auto"/>
        <w:left w:val="none" w:sz="0" w:space="0" w:color="auto"/>
        <w:bottom w:val="none" w:sz="0" w:space="0" w:color="auto"/>
        <w:right w:val="none" w:sz="0" w:space="0" w:color="auto"/>
      </w:divBdr>
    </w:div>
    <w:div w:id="295373817">
      <w:bodyDiv w:val="1"/>
      <w:marLeft w:val="0"/>
      <w:marRight w:val="0"/>
      <w:marTop w:val="0"/>
      <w:marBottom w:val="0"/>
      <w:divBdr>
        <w:top w:val="none" w:sz="0" w:space="0" w:color="auto"/>
        <w:left w:val="none" w:sz="0" w:space="0" w:color="auto"/>
        <w:bottom w:val="none" w:sz="0" w:space="0" w:color="auto"/>
        <w:right w:val="none" w:sz="0" w:space="0" w:color="auto"/>
      </w:divBdr>
    </w:div>
    <w:div w:id="295523805">
      <w:bodyDiv w:val="1"/>
      <w:marLeft w:val="0"/>
      <w:marRight w:val="0"/>
      <w:marTop w:val="0"/>
      <w:marBottom w:val="0"/>
      <w:divBdr>
        <w:top w:val="none" w:sz="0" w:space="0" w:color="auto"/>
        <w:left w:val="none" w:sz="0" w:space="0" w:color="auto"/>
        <w:bottom w:val="none" w:sz="0" w:space="0" w:color="auto"/>
        <w:right w:val="none" w:sz="0" w:space="0" w:color="auto"/>
      </w:divBdr>
    </w:div>
    <w:div w:id="295526125">
      <w:bodyDiv w:val="1"/>
      <w:marLeft w:val="0"/>
      <w:marRight w:val="0"/>
      <w:marTop w:val="0"/>
      <w:marBottom w:val="0"/>
      <w:divBdr>
        <w:top w:val="none" w:sz="0" w:space="0" w:color="auto"/>
        <w:left w:val="none" w:sz="0" w:space="0" w:color="auto"/>
        <w:bottom w:val="none" w:sz="0" w:space="0" w:color="auto"/>
        <w:right w:val="none" w:sz="0" w:space="0" w:color="auto"/>
      </w:divBdr>
    </w:div>
    <w:div w:id="295529119">
      <w:bodyDiv w:val="1"/>
      <w:marLeft w:val="0"/>
      <w:marRight w:val="0"/>
      <w:marTop w:val="0"/>
      <w:marBottom w:val="0"/>
      <w:divBdr>
        <w:top w:val="none" w:sz="0" w:space="0" w:color="auto"/>
        <w:left w:val="none" w:sz="0" w:space="0" w:color="auto"/>
        <w:bottom w:val="none" w:sz="0" w:space="0" w:color="auto"/>
        <w:right w:val="none" w:sz="0" w:space="0" w:color="auto"/>
      </w:divBdr>
    </w:div>
    <w:div w:id="295529432">
      <w:bodyDiv w:val="1"/>
      <w:marLeft w:val="0"/>
      <w:marRight w:val="0"/>
      <w:marTop w:val="0"/>
      <w:marBottom w:val="0"/>
      <w:divBdr>
        <w:top w:val="none" w:sz="0" w:space="0" w:color="auto"/>
        <w:left w:val="none" w:sz="0" w:space="0" w:color="auto"/>
        <w:bottom w:val="none" w:sz="0" w:space="0" w:color="auto"/>
        <w:right w:val="none" w:sz="0" w:space="0" w:color="auto"/>
      </w:divBdr>
    </w:div>
    <w:div w:id="295532121">
      <w:bodyDiv w:val="1"/>
      <w:marLeft w:val="0"/>
      <w:marRight w:val="0"/>
      <w:marTop w:val="0"/>
      <w:marBottom w:val="0"/>
      <w:divBdr>
        <w:top w:val="none" w:sz="0" w:space="0" w:color="auto"/>
        <w:left w:val="none" w:sz="0" w:space="0" w:color="auto"/>
        <w:bottom w:val="none" w:sz="0" w:space="0" w:color="auto"/>
        <w:right w:val="none" w:sz="0" w:space="0" w:color="auto"/>
      </w:divBdr>
    </w:div>
    <w:div w:id="295643762">
      <w:bodyDiv w:val="1"/>
      <w:marLeft w:val="0"/>
      <w:marRight w:val="0"/>
      <w:marTop w:val="0"/>
      <w:marBottom w:val="0"/>
      <w:divBdr>
        <w:top w:val="none" w:sz="0" w:space="0" w:color="auto"/>
        <w:left w:val="none" w:sz="0" w:space="0" w:color="auto"/>
        <w:bottom w:val="none" w:sz="0" w:space="0" w:color="auto"/>
        <w:right w:val="none" w:sz="0" w:space="0" w:color="auto"/>
      </w:divBdr>
    </w:div>
    <w:div w:id="295720023">
      <w:bodyDiv w:val="1"/>
      <w:marLeft w:val="0"/>
      <w:marRight w:val="0"/>
      <w:marTop w:val="0"/>
      <w:marBottom w:val="0"/>
      <w:divBdr>
        <w:top w:val="none" w:sz="0" w:space="0" w:color="auto"/>
        <w:left w:val="none" w:sz="0" w:space="0" w:color="auto"/>
        <w:bottom w:val="none" w:sz="0" w:space="0" w:color="auto"/>
        <w:right w:val="none" w:sz="0" w:space="0" w:color="auto"/>
      </w:divBdr>
    </w:div>
    <w:div w:id="295721483">
      <w:bodyDiv w:val="1"/>
      <w:marLeft w:val="0"/>
      <w:marRight w:val="0"/>
      <w:marTop w:val="0"/>
      <w:marBottom w:val="0"/>
      <w:divBdr>
        <w:top w:val="none" w:sz="0" w:space="0" w:color="auto"/>
        <w:left w:val="none" w:sz="0" w:space="0" w:color="auto"/>
        <w:bottom w:val="none" w:sz="0" w:space="0" w:color="auto"/>
        <w:right w:val="none" w:sz="0" w:space="0" w:color="auto"/>
      </w:divBdr>
    </w:div>
    <w:div w:id="295792749">
      <w:bodyDiv w:val="1"/>
      <w:marLeft w:val="0"/>
      <w:marRight w:val="0"/>
      <w:marTop w:val="0"/>
      <w:marBottom w:val="0"/>
      <w:divBdr>
        <w:top w:val="none" w:sz="0" w:space="0" w:color="auto"/>
        <w:left w:val="none" w:sz="0" w:space="0" w:color="auto"/>
        <w:bottom w:val="none" w:sz="0" w:space="0" w:color="auto"/>
        <w:right w:val="none" w:sz="0" w:space="0" w:color="auto"/>
      </w:divBdr>
    </w:div>
    <w:div w:id="295794425">
      <w:bodyDiv w:val="1"/>
      <w:marLeft w:val="0"/>
      <w:marRight w:val="0"/>
      <w:marTop w:val="0"/>
      <w:marBottom w:val="0"/>
      <w:divBdr>
        <w:top w:val="none" w:sz="0" w:space="0" w:color="auto"/>
        <w:left w:val="none" w:sz="0" w:space="0" w:color="auto"/>
        <w:bottom w:val="none" w:sz="0" w:space="0" w:color="auto"/>
        <w:right w:val="none" w:sz="0" w:space="0" w:color="auto"/>
      </w:divBdr>
    </w:div>
    <w:div w:id="295834828">
      <w:bodyDiv w:val="1"/>
      <w:marLeft w:val="0"/>
      <w:marRight w:val="0"/>
      <w:marTop w:val="0"/>
      <w:marBottom w:val="0"/>
      <w:divBdr>
        <w:top w:val="none" w:sz="0" w:space="0" w:color="auto"/>
        <w:left w:val="none" w:sz="0" w:space="0" w:color="auto"/>
        <w:bottom w:val="none" w:sz="0" w:space="0" w:color="auto"/>
        <w:right w:val="none" w:sz="0" w:space="0" w:color="auto"/>
      </w:divBdr>
    </w:div>
    <w:div w:id="295917826">
      <w:bodyDiv w:val="1"/>
      <w:marLeft w:val="0"/>
      <w:marRight w:val="0"/>
      <w:marTop w:val="0"/>
      <w:marBottom w:val="0"/>
      <w:divBdr>
        <w:top w:val="none" w:sz="0" w:space="0" w:color="auto"/>
        <w:left w:val="none" w:sz="0" w:space="0" w:color="auto"/>
        <w:bottom w:val="none" w:sz="0" w:space="0" w:color="auto"/>
        <w:right w:val="none" w:sz="0" w:space="0" w:color="auto"/>
      </w:divBdr>
    </w:div>
    <w:div w:id="295918247">
      <w:bodyDiv w:val="1"/>
      <w:marLeft w:val="0"/>
      <w:marRight w:val="0"/>
      <w:marTop w:val="0"/>
      <w:marBottom w:val="0"/>
      <w:divBdr>
        <w:top w:val="none" w:sz="0" w:space="0" w:color="auto"/>
        <w:left w:val="none" w:sz="0" w:space="0" w:color="auto"/>
        <w:bottom w:val="none" w:sz="0" w:space="0" w:color="auto"/>
        <w:right w:val="none" w:sz="0" w:space="0" w:color="auto"/>
      </w:divBdr>
    </w:div>
    <w:div w:id="295960596">
      <w:bodyDiv w:val="1"/>
      <w:marLeft w:val="0"/>
      <w:marRight w:val="0"/>
      <w:marTop w:val="0"/>
      <w:marBottom w:val="0"/>
      <w:divBdr>
        <w:top w:val="none" w:sz="0" w:space="0" w:color="auto"/>
        <w:left w:val="none" w:sz="0" w:space="0" w:color="auto"/>
        <w:bottom w:val="none" w:sz="0" w:space="0" w:color="auto"/>
        <w:right w:val="none" w:sz="0" w:space="0" w:color="auto"/>
      </w:divBdr>
    </w:div>
    <w:div w:id="295985970">
      <w:bodyDiv w:val="1"/>
      <w:marLeft w:val="0"/>
      <w:marRight w:val="0"/>
      <w:marTop w:val="0"/>
      <w:marBottom w:val="0"/>
      <w:divBdr>
        <w:top w:val="none" w:sz="0" w:space="0" w:color="auto"/>
        <w:left w:val="none" w:sz="0" w:space="0" w:color="auto"/>
        <w:bottom w:val="none" w:sz="0" w:space="0" w:color="auto"/>
        <w:right w:val="none" w:sz="0" w:space="0" w:color="auto"/>
      </w:divBdr>
    </w:div>
    <w:div w:id="296104008">
      <w:bodyDiv w:val="1"/>
      <w:marLeft w:val="0"/>
      <w:marRight w:val="0"/>
      <w:marTop w:val="0"/>
      <w:marBottom w:val="0"/>
      <w:divBdr>
        <w:top w:val="none" w:sz="0" w:space="0" w:color="auto"/>
        <w:left w:val="none" w:sz="0" w:space="0" w:color="auto"/>
        <w:bottom w:val="none" w:sz="0" w:space="0" w:color="auto"/>
        <w:right w:val="none" w:sz="0" w:space="0" w:color="auto"/>
      </w:divBdr>
    </w:div>
    <w:div w:id="296107528">
      <w:bodyDiv w:val="1"/>
      <w:marLeft w:val="0"/>
      <w:marRight w:val="0"/>
      <w:marTop w:val="0"/>
      <w:marBottom w:val="0"/>
      <w:divBdr>
        <w:top w:val="none" w:sz="0" w:space="0" w:color="auto"/>
        <w:left w:val="none" w:sz="0" w:space="0" w:color="auto"/>
        <w:bottom w:val="none" w:sz="0" w:space="0" w:color="auto"/>
        <w:right w:val="none" w:sz="0" w:space="0" w:color="auto"/>
      </w:divBdr>
    </w:div>
    <w:div w:id="296377243">
      <w:bodyDiv w:val="1"/>
      <w:marLeft w:val="0"/>
      <w:marRight w:val="0"/>
      <w:marTop w:val="0"/>
      <w:marBottom w:val="0"/>
      <w:divBdr>
        <w:top w:val="none" w:sz="0" w:space="0" w:color="auto"/>
        <w:left w:val="none" w:sz="0" w:space="0" w:color="auto"/>
        <w:bottom w:val="none" w:sz="0" w:space="0" w:color="auto"/>
        <w:right w:val="none" w:sz="0" w:space="0" w:color="auto"/>
      </w:divBdr>
    </w:div>
    <w:div w:id="296379587">
      <w:bodyDiv w:val="1"/>
      <w:marLeft w:val="0"/>
      <w:marRight w:val="0"/>
      <w:marTop w:val="0"/>
      <w:marBottom w:val="0"/>
      <w:divBdr>
        <w:top w:val="none" w:sz="0" w:space="0" w:color="auto"/>
        <w:left w:val="none" w:sz="0" w:space="0" w:color="auto"/>
        <w:bottom w:val="none" w:sz="0" w:space="0" w:color="auto"/>
        <w:right w:val="none" w:sz="0" w:space="0" w:color="auto"/>
      </w:divBdr>
    </w:div>
    <w:div w:id="296498643">
      <w:bodyDiv w:val="1"/>
      <w:marLeft w:val="0"/>
      <w:marRight w:val="0"/>
      <w:marTop w:val="0"/>
      <w:marBottom w:val="0"/>
      <w:divBdr>
        <w:top w:val="none" w:sz="0" w:space="0" w:color="auto"/>
        <w:left w:val="none" w:sz="0" w:space="0" w:color="auto"/>
        <w:bottom w:val="none" w:sz="0" w:space="0" w:color="auto"/>
        <w:right w:val="none" w:sz="0" w:space="0" w:color="auto"/>
      </w:divBdr>
    </w:div>
    <w:div w:id="296689619">
      <w:bodyDiv w:val="1"/>
      <w:marLeft w:val="0"/>
      <w:marRight w:val="0"/>
      <w:marTop w:val="0"/>
      <w:marBottom w:val="0"/>
      <w:divBdr>
        <w:top w:val="none" w:sz="0" w:space="0" w:color="auto"/>
        <w:left w:val="none" w:sz="0" w:space="0" w:color="auto"/>
        <w:bottom w:val="none" w:sz="0" w:space="0" w:color="auto"/>
        <w:right w:val="none" w:sz="0" w:space="0" w:color="auto"/>
      </w:divBdr>
    </w:div>
    <w:div w:id="296759987">
      <w:bodyDiv w:val="1"/>
      <w:marLeft w:val="0"/>
      <w:marRight w:val="0"/>
      <w:marTop w:val="0"/>
      <w:marBottom w:val="0"/>
      <w:divBdr>
        <w:top w:val="none" w:sz="0" w:space="0" w:color="auto"/>
        <w:left w:val="none" w:sz="0" w:space="0" w:color="auto"/>
        <w:bottom w:val="none" w:sz="0" w:space="0" w:color="auto"/>
        <w:right w:val="none" w:sz="0" w:space="0" w:color="auto"/>
      </w:divBdr>
    </w:div>
    <w:div w:id="296765696">
      <w:bodyDiv w:val="1"/>
      <w:marLeft w:val="0"/>
      <w:marRight w:val="0"/>
      <w:marTop w:val="0"/>
      <w:marBottom w:val="0"/>
      <w:divBdr>
        <w:top w:val="none" w:sz="0" w:space="0" w:color="auto"/>
        <w:left w:val="none" w:sz="0" w:space="0" w:color="auto"/>
        <w:bottom w:val="none" w:sz="0" w:space="0" w:color="auto"/>
        <w:right w:val="none" w:sz="0" w:space="0" w:color="auto"/>
      </w:divBdr>
    </w:div>
    <w:div w:id="296960916">
      <w:bodyDiv w:val="1"/>
      <w:marLeft w:val="0"/>
      <w:marRight w:val="0"/>
      <w:marTop w:val="0"/>
      <w:marBottom w:val="0"/>
      <w:divBdr>
        <w:top w:val="none" w:sz="0" w:space="0" w:color="auto"/>
        <w:left w:val="none" w:sz="0" w:space="0" w:color="auto"/>
        <w:bottom w:val="none" w:sz="0" w:space="0" w:color="auto"/>
        <w:right w:val="none" w:sz="0" w:space="0" w:color="auto"/>
      </w:divBdr>
    </w:div>
    <w:div w:id="297077267">
      <w:bodyDiv w:val="1"/>
      <w:marLeft w:val="0"/>
      <w:marRight w:val="0"/>
      <w:marTop w:val="0"/>
      <w:marBottom w:val="0"/>
      <w:divBdr>
        <w:top w:val="none" w:sz="0" w:space="0" w:color="auto"/>
        <w:left w:val="none" w:sz="0" w:space="0" w:color="auto"/>
        <w:bottom w:val="none" w:sz="0" w:space="0" w:color="auto"/>
        <w:right w:val="none" w:sz="0" w:space="0" w:color="auto"/>
      </w:divBdr>
    </w:div>
    <w:div w:id="297106566">
      <w:bodyDiv w:val="1"/>
      <w:marLeft w:val="0"/>
      <w:marRight w:val="0"/>
      <w:marTop w:val="0"/>
      <w:marBottom w:val="0"/>
      <w:divBdr>
        <w:top w:val="none" w:sz="0" w:space="0" w:color="auto"/>
        <w:left w:val="none" w:sz="0" w:space="0" w:color="auto"/>
        <w:bottom w:val="none" w:sz="0" w:space="0" w:color="auto"/>
        <w:right w:val="none" w:sz="0" w:space="0" w:color="auto"/>
      </w:divBdr>
    </w:div>
    <w:div w:id="297223576">
      <w:bodyDiv w:val="1"/>
      <w:marLeft w:val="0"/>
      <w:marRight w:val="0"/>
      <w:marTop w:val="0"/>
      <w:marBottom w:val="0"/>
      <w:divBdr>
        <w:top w:val="none" w:sz="0" w:space="0" w:color="auto"/>
        <w:left w:val="none" w:sz="0" w:space="0" w:color="auto"/>
        <w:bottom w:val="none" w:sz="0" w:space="0" w:color="auto"/>
        <w:right w:val="none" w:sz="0" w:space="0" w:color="auto"/>
      </w:divBdr>
    </w:div>
    <w:div w:id="297223596">
      <w:bodyDiv w:val="1"/>
      <w:marLeft w:val="0"/>
      <w:marRight w:val="0"/>
      <w:marTop w:val="0"/>
      <w:marBottom w:val="0"/>
      <w:divBdr>
        <w:top w:val="none" w:sz="0" w:space="0" w:color="auto"/>
        <w:left w:val="none" w:sz="0" w:space="0" w:color="auto"/>
        <w:bottom w:val="none" w:sz="0" w:space="0" w:color="auto"/>
        <w:right w:val="none" w:sz="0" w:space="0" w:color="auto"/>
      </w:divBdr>
    </w:div>
    <w:div w:id="297272053">
      <w:bodyDiv w:val="1"/>
      <w:marLeft w:val="0"/>
      <w:marRight w:val="0"/>
      <w:marTop w:val="0"/>
      <w:marBottom w:val="0"/>
      <w:divBdr>
        <w:top w:val="none" w:sz="0" w:space="0" w:color="auto"/>
        <w:left w:val="none" w:sz="0" w:space="0" w:color="auto"/>
        <w:bottom w:val="none" w:sz="0" w:space="0" w:color="auto"/>
        <w:right w:val="none" w:sz="0" w:space="0" w:color="auto"/>
      </w:divBdr>
    </w:div>
    <w:div w:id="297342362">
      <w:bodyDiv w:val="1"/>
      <w:marLeft w:val="0"/>
      <w:marRight w:val="0"/>
      <w:marTop w:val="0"/>
      <w:marBottom w:val="0"/>
      <w:divBdr>
        <w:top w:val="none" w:sz="0" w:space="0" w:color="auto"/>
        <w:left w:val="none" w:sz="0" w:space="0" w:color="auto"/>
        <w:bottom w:val="none" w:sz="0" w:space="0" w:color="auto"/>
        <w:right w:val="none" w:sz="0" w:space="0" w:color="auto"/>
      </w:divBdr>
    </w:div>
    <w:div w:id="297344262">
      <w:bodyDiv w:val="1"/>
      <w:marLeft w:val="0"/>
      <w:marRight w:val="0"/>
      <w:marTop w:val="0"/>
      <w:marBottom w:val="0"/>
      <w:divBdr>
        <w:top w:val="none" w:sz="0" w:space="0" w:color="auto"/>
        <w:left w:val="none" w:sz="0" w:space="0" w:color="auto"/>
        <w:bottom w:val="none" w:sz="0" w:space="0" w:color="auto"/>
        <w:right w:val="none" w:sz="0" w:space="0" w:color="auto"/>
      </w:divBdr>
    </w:div>
    <w:div w:id="297416832">
      <w:bodyDiv w:val="1"/>
      <w:marLeft w:val="0"/>
      <w:marRight w:val="0"/>
      <w:marTop w:val="0"/>
      <w:marBottom w:val="0"/>
      <w:divBdr>
        <w:top w:val="none" w:sz="0" w:space="0" w:color="auto"/>
        <w:left w:val="none" w:sz="0" w:space="0" w:color="auto"/>
        <w:bottom w:val="none" w:sz="0" w:space="0" w:color="auto"/>
        <w:right w:val="none" w:sz="0" w:space="0" w:color="auto"/>
      </w:divBdr>
    </w:div>
    <w:div w:id="297422494">
      <w:bodyDiv w:val="1"/>
      <w:marLeft w:val="0"/>
      <w:marRight w:val="0"/>
      <w:marTop w:val="0"/>
      <w:marBottom w:val="0"/>
      <w:divBdr>
        <w:top w:val="none" w:sz="0" w:space="0" w:color="auto"/>
        <w:left w:val="none" w:sz="0" w:space="0" w:color="auto"/>
        <w:bottom w:val="none" w:sz="0" w:space="0" w:color="auto"/>
        <w:right w:val="none" w:sz="0" w:space="0" w:color="auto"/>
      </w:divBdr>
    </w:div>
    <w:div w:id="297541312">
      <w:bodyDiv w:val="1"/>
      <w:marLeft w:val="0"/>
      <w:marRight w:val="0"/>
      <w:marTop w:val="0"/>
      <w:marBottom w:val="0"/>
      <w:divBdr>
        <w:top w:val="none" w:sz="0" w:space="0" w:color="auto"/>
        <w:left w:val="none" w:sz="0" w:space="0" w:color="auto"/>
        <w:bottom w:val="none" w:sz="0" w:space="0" w:color="auto"/>
        <w:right w:val="none" w:sz="0" w:space="0" w:color="auto"/>
      </w:divBdr>
    </w:div>
    <w:div w:id="297685323">
      <w:bodyDiv w:val="1"/>
      <w:marLeft w:val="0"/>
      <w:marRight w:val="0"/>
      <w:marTop w:val="0"/>
      <w:marBottom w:val="0"/>
      <w:divBdr>
        <w:top w:val="none" w:sz="0" w:space="0" w:color="auto"/>
        <w:left w:val="none" w:sz="0" w:space="0" w:color="auto"/>
        <w:bottom w:val="none" w:sz="0" w:space="0" w:color="auto"/>
        <w:right w:val="none" w:sz="0" w:space="0" w:color="auto"/>
      </w:divBdr>
    </w:div>
    <w:div w:id="297809603">
      <w:bodyDiv w:val="1"/>
      <w:marLeft w:val="0"/>
      <w:marRight w:val="0"/>
      <w:marTop w:val="0"/>
      <w:marBottom w:val="0"/>
      <w:divBdr>
        <w:top w:val="none" w:sz="0" w:space="0" w:color="auto"/>
        <w:left w:val="none" w:sz="0" w:space="0" w:color="auto"/>
        <w:bottom w:val="none" w:sz="0" w:space="0" w:color="auto"/>
        <w:right w:val="none" w:sz="0" w:space="0" w:color="auto"/>
      </w:divBdr>
    </w:div>
    <w:div w:id="297927175">
      <w:bodyDiv w:val="1"/>
      <w:marLeft w:val="0"/>
      <w:marRight w:val="0"/>
      <w:marTop w:val="0"/>
      <w:marBottom w:val="0"/>
      <w:divBdr>
        <w:top w:val="none" w:sz="0" w:space="0" w:color="auto"/>
        <w:left w:val="none" w:sz="0" w:space="0" w:color="auto"/>
        <w:bottom w:val="none" w:sz="0" w:space="0" w:color="auto"/>
        <w:right w:val="none" w:sz="0" w:space="0" w:color="auto"/>
      </w:divBdr>
    </w:div>
    <w:div w:id="297952667">
      <w:bodyDiv w:val="1"/>
      <w:marLeft w:val="0"/>
      <w:marRight w:val="0"/>
      <w:marTop w:val="0"/>
      <w:marBottom w:val="0"/>
      <w:divBdr>
        <w:top w:val="none" w:sz="0" w:space="0" w:color="auto"/>
        <w:left w:val="none" w:sz="0" w:space="0" w:color="auto"/>
        <w:bottom w:val="none" w:sz="0" w:space="0" w:color="auto"/>
        <w:right w:val="none" w:sz="0" w:space="0" w:color="auto"/>
      </w:divBdr>
    </w:div>
    <w:div w:id="298000511">
      <w:bodyDiv w:val="1"/>
      <w:marLeft w:val="0"/>
      <w:marRight w:val="0"/>
      <w:marTop w:val="0"/>
      <w:marBottom w:val="0"/>
      <w:divBdr>
        <w:top w:val="none" w:sz="0" w:space="0" w:color="auto"/>
        <w:left w:val="none" w:sz="0" w:space="0" w:color="auto"/>
        <w:bottom w:val="none" w:sz="0" w:space="0" w:color="auto"/>
        <w:right w:val="none" w:sz="0" w:space="0" w:color="auto"/>
      </w:divBdr>
    </w:div>
    <w:div w:id="298000615">
      <w:bodyDiv w:val="1"/>
      <w:marLeft w:val="0"/>
      <w:marRight w:val="0"/>
      <w:marTop w:val="0"/>
      <w:marBottom w:val="0"/>
      <w:divBdr>
        <w:top w:val="none" w:sz="0" w:space="0" w:color="auto"/>
        <w:left w:val="none" w:sz="0" w:space="0" w:color="auto"/>
        <w:bottom w:val="none" w:sz="0" w:space="0" w:color="auto"/>
        <w:right w:val="none" w:sz="0" w:space="0" w:color="auto"/>
      </w:divBdr>
    </w:div>
    <w:div w:id="298073473">
      <w:bodyDiv w:val="1"/>
      <w:marLeft w:val="0"/>
      <w:marRight w:val="0"/>
      <w:marTop w:val="0"/>
      <w:marBottom w:val="0"/>
      <w:divBdr>
        <w:top w:val="none" w:sz="0" w:space="0" w:color="auto"/>
        <w:left w:val="none" w:sz="0" w:space="0" w:color="auto"/>
        <w:bottom w:val="none" w:sz="0" w:space="0" w:color="auto"/>
        <w:right w:val="none" w:sz="0" w:space="0" w:color="auto"/>
      </w:divBdr>
    </w:div>
    <w:div w:id="298078075">
      <w:bodyDiv w:val="1"/>
      <w:marLeft w:val="0"/>
      <w:marRight w:val="0"/>
      <w:marTop w:val="0"/>
      <w:marBottom w:val="0"/>
      <w:divBdr>
        <w:top w:val="none" w:sz="0" w:space="0" w:color="auto"/>
        <w:left w:val="none" w:sz="0" w:space="0" w:color="auto"/>
        <w:bottom w:val="none" w:sz="0" w:space="0" w:color="auto"/>
        <w:right w:val="none" w:sz="0" w:space="0" w:color="auto"/>
      </w:divBdr>
    </w:div>
    <w:div w:id="298191469">
      <w:bodyDiv w:val="1"/>
      <w:marLeft w:val="0"/>
      <w:marRight w:val="0"/>
      <w:marTop w:val="0"/>
      <w:marBottom w:val="0"/>
      <w:divBdr>
        <w:top w:val="none" w:sz="0" w:space="0" w:color="auto"/>
        <w:left w:val="none" w:sz="0" w:space="0" w:color="auto"/>
        <w:bottom w:val="none" w:sz="0" w:space="0" w:color="auto"/>
        <w:right w:val="none" w:sz="0" w:space="0" w:color="auto"/>
      </w:divBdr>
    </w:div>
    <w:div w:id="298193473">
      <w:bodyDiv w:val="1"/>
      <w:marLeft w:val="0"/>
      <w:marRight w:val="0"/>
      <w:marTop w:val="0"/>
      <w:marBottom w:val="0"/>
      <w:divBdr>
        <w:top w:val="none" w:sz="0" w:space="0" w:color="auto"/>
        <w:left w:val="none" w:sz="0" w:space="0" w:color="auto"/>
        <w:bottom w:val="none" w:sz="0" w:space="0" w:color="auto"/>
        <w:right w:val="none" w:sz="0" w:space="0" w:color="auto"/>
      </w:divBdr>
    </w:div>
    <w:div w:id="298339597">
      <w:bodyDiv w:val="1"/>
      <w:marLeft w:val="0"/>
      <w:marRight w:val="0"/>
      <w:marTop w:val="0"/>
      <w:marBottom w:val="0"/>
      <w:divBdr>
        <w:top w:val="none" w:sz="0" w:space="0" w:color="auto"/>
        <w:left w:val="none" w:sz="0" w:space="0" w:color="auto"/>
        <w:bottom w:val="none" w:sz="0" w:space="0" w:color="auto"/>
        <w:right w:val="none" w:sz="0" w:space="0" w:color="auto"/>
      </w:divBdr>
    </w:div>
    <w:div w:id="298344132">
      <w:bodyDiv w:val="1"/>
      <w:marLeft w:val="0"/>
      <w:marRight w:val="0"/>
      <w:marTop w:val="0"/>
      <w:marBottom w:val="0"/>
      <w:divBdr>
        <w:top w:val="none" w:sz="0" w:space="0" w:color="auto"/>
        <w:left w:val="none" w:sz="0" w:space="0" w:color="auto"/>
        <w:bottom w:val="none" w:sz="0" w:space="0" w:color="auto"/>
        <w:right w:val="none" w:sz="0" w:space="0" w:color="auto"/>
      </w:divBdr>
    </w:div>
    <w:div w:id="298387442">
      <w:bodyDiv w:val="1"/>
      <w:marLeft w:val="0"/>
      <w:marRight w:val="0"/>
      <w:marTop w:val="0"/>
      <w:marBottom w:val="0"/>
      <w:divBdr>
        <w:top w:val="none" w:sz="0" w:space="0" w:color="auto"/>
        <w:left w:val="none" w:sz="0" w:space="0" w:color="auto"/>
        <w:bottom w:val="none" w:sz="0" w:space="0" w:color="auto"/>
        <w:right w:val="none" w:sz="0" w:space="0" w:color="auto"/>
      </w:divBdr>
    </w:div>
    <w:div w:id="298535881">
      <w:bodyDiv w:val="1"/>
      <w:marLeft w:val="0"/>
      <w:marRight w:val="0"/>
      <w:marTop w:val="0"/>
      <w:marBottom w:val="0"/>
      <w:divBdr>
        <w:top w:val="none" w:sz="0" w:space="0" w:color="auto"/>
        <w:left w:val="none" w:sz="0" w:space="0" w:color="auto"/>
        <w:bottom w:val="none" w:sz="0" w:space="0" w:color="auto"/>
        <w:right w:val="none" w:sz="0" w:space="0" w:color="auto"/>
      </w:divBdr>
    </w:div>
    <w:div w:id="298536592">
      <w:bodyDiv w:val="1"/>
      <w:marLeft w:val="0"/>
      <w:marRight w:val="0"/>
      <w:marTop w:val="0"/>
      <w:marBottom w:val="0"/>
      <w:divBdr>
        <w:top w:val="none" w:sz="0" w:space="0" w:color="auto"/>
        <w:left w:val="none" w:sz="0" w:space="0" w:color="auto"/>
        <w:bottom w:val="none" w:sz="0" w:space="0" w:color="auto"/>
        <w:right w:val="none" w:sz="0" w:space="0" w:color="auto"/>
      </w:divBdr>
    </w:div>
    <w:div w:id="298613903">
      <w:bodyDiv w:val="1"/>
      <w:marLeft w:val="0"/>
      <w:marRight w:val="0"/>
      <w:marTop w:val="0"/>
      <w:marBottom w:val="0"/>
      <w:divBdr>
        <w:top w:val="none" w:sz="0" w:space="0" w:color="auto"/>
        <w:left w:val="none" w:sz="0" w:space="0" w:color="auto"/>
        <w:bottom w:val="none" w:sz="0" w:space="0" w:color="auto"/>
        <w:right w:val="none" w:sz="0" w:space="0" w:color="auto"/>
      </w:divBdr>
    </w:div>
    <w:div w:id="298726511">
      <w:bodyDiv w:val="1"/>
      <w:marLeft w:val="0"/>
      <w:marRight w:val="0"/>
      <w:marTop w:val="0"/>
      <w:marBottom w:val="0"/>
      <w:divBdr>
        <w:top w:val="none" w:sz="0" w:space="0" w:color="auto"/>
        <w:left w:val="none" w:sz="0" w:space="0" w:color="auto"/>
        <w:bottom w:val="none" w:sz="0" w:space="0" w:color="auto"/>
        <w:right w:val="none" w:sz="0" w:space="0" w:color="auto"/>
      </w:divBdr>
    </w:div>
    <w:div w:id="298801135">
      <w:bodyDiv w:val="1"/>
      <w:marLeft w:val="0"/>
      <w:marRight w:val="0"/>
      <w:marTop w:val="0"/>
      <w:marBottom w:val="0"/>
      <w:divBdr>
        <w:top w:val="none" w:sz="0" w:space="0" w:color="auto"/>
        <w:left w:val="none" w:sz="0" w:space="0" w:color="auto"/>
        <w:bottom w:val="none" w:sz="0" w:space="0" w:color="auto"/>
        <w:right w:val="none" w:sz="0" w:space="0" w:color="auto"/>
      </w:divBdr>
    </w:div>
    <w:div w:id="298920502">
      <w:bodyDiv w:val="1"/>
      <w:marLeft w:val="0"/>
      <w:marRight w:val="0"/>
      <w:marTop w:val="0"/>
      <w:marBottom w:val="0"/>
      <w:divBdr>
        <w:top w:val="none" w:sz="0" w:space="0" w:color="auto"/>
        <w:left w:val="none" w:sz="0" w:space="0" w:color="auto"/>
        <w:bottom w:val="none" w:sz="0" w:space="0" w:color="auto"/>
        <w:right w:val="none" w:sz="0" w:space="0" w:color="auto"/>
      </w:divBdr>
    </w:div>
    <w:div w:id="298996373">
      <w:bodyDiv w:val="1"/>
      <w:marLeft w:val="0"/>
      <w:marRight w:val="0"/>
      <w:marTop w:val="0"/>
      <w:marBottom w:val="0"/>
      <w:divBdr>
        <w:top w:val="none" w:sz="0" w:space="0" w:color="auto"/>
        <w:left w:val="none" w:sz="0" w:space="0" w:color="auto"/>
        <w:bottom w:val="none" w:sz="0" w:space="0" w:color="auto"/>
        <w:right w:val="none" w:sz="0" w:space="0" w:color="auto"/>
      </w:divBdr>
    </w:div>
    <w:div w:id="299043011">
      <w:bodyDiv w:val="1"/>
      <w:marLeft w:val="0"/>
      <w:marRight w:val="0"/>
      <w:marTop w:val="0"/>
      <w:marBottom w:val="0"/>
      <w:divBdr>
        <w:top w:val="none" w:sz="0" w:space="0" w:color="auto"/>
        <w:left w:val="none" w:sz="0" w:space="0" w:color="auto"/>
        <w:bottom w:val="none" w:sz="0" w:space="0" w:color="auto"/>
        <w:right w:val="none" w:sz="0" w:space="0" w:color="auto"/>
      </w:divBdr>
    </w:div>
    <w:div w:id="299306558">
      <w:bodyDiv w:val="1"/>
      <w:marLeft w:val="0"/>
      <w:marRight w:val="0"/>
      <w:marTop w:val="0"/>
      <w:marBottom w:val="0"/>
      <w:divBdr>
        <w:top w:val="none" w:sz="0" w:space="0" w:color="auto"/>
        <w:left w:val="none" w:sz="0" w:space="0" w:color="auto"/>
        <w:bottom w:val="none" w:sz="0" w:space="0" w:color="auto"/>
        <w:right w:val="none" w:sz="0" w:space="0" w:color="auto"/>
      </w:divBdr>
    </w:div>
    <w:div w:id="299461576">
      <w:bodyDiv w:val="1"/>
      <w:marLeft w:val="0"/>
      <w:marRight w:val="0"/>
      <w:marTop w:val="0"/>
      <w:marBottom w:val="0"/>
      <w:divBdr>
        <w:top w:val="none" w:sz="0" w:space="0" w:color="auto"/>
        <w:left w:val="none" w:sz="0" w:space="0" w:color="auto"/>
        <w:bottom w:val="none" w:sz="0" w:space="0" w:color="auto"/>
        <w:right w:val="none" w:sz="0" w:space="0" w:color="auto"/>
      </w:divBdr>
    </w:div>
    <w:div w:id="299650580">
      <w:bodyDiv w:val="1"/>
      <w:marLeft w:val="0"/>
      <w:marRight w:val="0"/>
      <w:marTop w:val="0"/>
      <w:marBottom w:val="0"/>
      <w:divBdr>
        <w:top w:val="none" w:sz="0" w:space="0" w:color="auto"/>
        <w:left w:val="none" w:sz="0" w:space="0" w:color="auto"/>
        <w:bottom w:val="none" w:sz="0" w:space="0" w:color="auto"/>
        <w:right w:val="none" w:sz="0" w:space="0" w:color="auto"/>
      </w:divBdr>
    </w:div>
    <w:div w:id="299652788">
      <w:bodyDiv w:val="1"/>
      <w:marLeft w:val="0"/>
      <w:marRight w:val="0"/>
      <w:marTop w:val="0"/>
      <w:marBottom w:val="0"/>
      <w:divBdr>
        <w:top w:val="none" w:sz="0" w:space="0" w:color="auto"/>
        <w:left w:val="none" w:sz="0" w:space="0" w:color="auto"/>
        <w:bottom w:val="none" w:sz="0" w:space="0" w:color="auto"/>
        <w:right w:val="none" w:sz="0" w:space="0" w:color="auto"/>
      </w:divBdr>
    </w:div>
    <w:div w:id="299654438">
      <w:bodyDiv w:val="1"/>
      <w:marLeft w:val="0"/>
      <w:marRight w:val="0"/>
      <w:marTop w:val="0"/>
      <w:marBottom w:val="0"/>
      <w:divBdr>
        <w:top w:val="none" w:sz="0" w:space="0" w:color="auto"/>
        <w:left w:val="none" w:sz="0" w:space="0" w:color="auto"/>
        <w:bottom w:val="none" w:sz="0" w:space="0" w:color="auto"/>
        <w:right w:val="none" w:sz="0" w:space="0" w:color="auto"/>
      </w:divBdr>
    </w:div>
    <w:div w:id="299657746">
      <w:bodyDiv w:val="1"/>
      <w:marLeft w:val="0"/>
      <w:marRight w:val="0"/>
      <w:marTop w:val="0"/>
      <w:marBottom w:val="0"/>
      <w:divBdr>
        <w:top w:val="none" w:sz="0" w:space="0" w:color="auto"/>
        <w:left w:val="none" w:sz="0" w:space="0" w:color="auto"/>
        <w:bottom w:val="none" w:sz="0" w:space="0" w:color="auto"/>
        <w:right w:val="none" w:sz="0" w:space="0" w:color="auto"/>
      </w:divBdr>
    </w:div>
    <w:div w:id="299698615">
      <w:bodyDiv w:val="1"/>
      <w:marLeft w:val="0"/>
      <w:marRight w:val="0"/>
      <w:marTop w:val="0"/>
      <w:marBottom w:val="0"/>
      <w:divBdr>
        <w:top w:val="none" w:sz="0" w:space="0" w:color="auto"/>
        <w:left w:val="none" w:sz="0" w:space="0" w:color="auto"/>
        <w:bottom w:val="none" w:sz="0" w:space="0" w:color="auto"/>
        <w:right w:val="none" w:sz="0" w:space="0" w:color="auto"/>
      </w:divBdr>
    </w:div>
    <w:div w:id="299725242">
      <w:bodyDiv w:val="1"/>
      <w:marLeft w:val="0"/>
      <w:marRight w:val="0"/>
      <w:marTop w:val="0"/>
      <w:marBottom w:val="0"/>
      <w:divBdr>
        <w:top w:val="none" w:sz="0" w:space="0" w:color="auto"/>
        <w:left w:val="none" w:sz="0" w:space="0" w:color="auto"/>
        <w:bottom w:val="none" w:sz="0" w:space="0" w:color="auto"/>
        <w:right w:val="none" w:sz="0" w:space="0" w:color="auto"/>
      </w:divBdr>
    </w:div>
    <w:div w:id="299844486">
      <w:bodyDiv w:val="1"/>
      <w:marLeft w:val="0"/>
      <w:marRight w:val="0"/>
      <w:marTop w:val="0"/>
      <w:marBottom w:val="0"/>
      <w:divBdr>
        <w:top w:val="none" w:sz="0" w:space="0" w:color="auto"/>
        <w:left w:val="none" w:sz="0" w:space="0" w:color="auto"/>
        <w:bottom w:val="none" w:sz="0" w:space="0" w:color="auto"/>
        <w:right w:val="none" w:sz="0" w:space="0" w:color="auto"/>
      </w:divBdr>
    </w:div>
    <w:div w:id="299920740">
      <w:bodyDiv w:val="1"/>
      <w:marLeft w:val="0"/>
      <w:marRight w:val="0"/>
      <w:marTop w:val="0"/>
      <w:marBottom w:val="0"/>
      <w:divBdr>
        <w:top w:val="none" w:sz="0" w:space="0" w:color="auto"/>
        <w:left w:val="none" w:sz="0" w:space="0" w:color="auto"/>
        <w:bottom w:val="none" w:sz="0" w:space="0" w:color="auto"/>
        <w:right w:val="none" w:sz="0" w:space="0" w:color="auto"/>
      </w:divBdr>
    </w:div>
    <w:div w:id="299923079">
      <w:bodyDiv w:val="1"/>
      <w:marLeft w:val="0"/>
      <w:marRight w:val="0"/>
      <w:marTop w:val="0"/>
      <w:marBottom w:val="0"/>
      <w:divBdr>
        <w:top w:val="none" w:sz="0" w:space="0" w:color="auto"/>
        <w:left w:val="none" w:sz="0" w:space="0" w:color="auto"/>
        <w:bottom w:val="none" w:sz="0" w:space="0" w:color="auto"/>
        <w:right w:val="none" w:sz="0" w:space="0" w:color="auto"/>
      </w:divBdr>
    </w:div>
    <w:div w:id="299925102">
      <w:bodyDiv w:val="1"/>
      <w:marLeft w:val="0"/>
      <w:marRight w:val="0"/>
      <w:marTop w:val="0"/>
      <w:marBottom w:val="0"/>
      <w:divBdr>
        <w:top w:val="none" w:sz="0" w:space="0" w:color="auto"/>
        <w:left w:val="none" w:sz="0" w:space="0" w:color="auto"/>
        <w:bottom w:val="none" w:sz="0" w:space="0" w:color="auto"/>
        <w:right w:val="none" w:sz="0" w:space="0" w:color="auto"/>
      </w:divBdr>
    </w:div>
    <w:div w:id="299964117">
      <w:bodyDiv w:val="1"/>
      <w:marLeft w:val="0"/>
      <w:marRight w:val="0"/>
      <w:marTop w:val="0"/>
      <w:marBottom w:val="0"/>
      <w:divBdr>
        <w:top w:val="none" w:sz="0" w:space="0" w:color="auto"/>
        <w:left w:val="none" w:sz="0" w:space="0" w:color="auto"/>
        <w:bottom w:val="none" w:sz="0" w:space="0" w:color="auto"/>
        <w:right w:val="none" w:sz="0" w:space="0" w:color="auto"/>
      </w:divBdr>
    </w:div>
    <w:div w:id="299966729">
      <w:bodyDiv w:val="1"/>
      <w:marLeft w:val="0"/>
      <w:marRight w:val="0"/>
      <w:marTop w:val="0"/>
      <w:marBottom w:val="0"/>
      <w:divBdr>
        <w:top w:val="none" w:sz="0" w:space="0" w:color="auto"/>
        <w:left w:val="none" w:sz="0" w:space="0" w:color="auto"/>
        <w:bottom w:val="none" w:sz="0" w:space="0" w:color="auto"/>
        <w:right w:val="none" w:sz="0" w:space="0" w:color="auto"/>
      </w:divBdr>
    </w:div>
    <w:div w:id="299968830">
      <w:bodyDiv w:val="1"/>
      <w:marLeft w:val="0"/>
      <w:marRight w:val="0"/>
      <w:marTop w:val="0"/>
      <w:marBottom w:val="0"/>
      <w:divBdr>
        <w:top w:val="none" w:sz="0" w:space="0" w:color="auto"/>
        <w:left w:val="none" w:sz="0" w:space="0" w:color="auto"/>
        <w:bottom w:val="none" w:sz="0" w:space="0" w:color="auto"/>
        <w:right w:val="none" w:sz="0" w:space="0" w:color="auto"/>
      </w:divBdr>
    </w:div>
    <w:div w:id="300037389">
      <w:bodyDiv w:val="1"/>
      <w:marLeft w:val="0"/>
      <w:marRight w:val="0"/>
      <w:marTop w:val="0"/>
      <w:marBottom w:val="0"/>
      <w:divBdr>
        <w:top w:val="none" w:sz="0" w:space="0" w:color="auto"/>
        <w:left w:val="none" w:sz="0" w:space="0" w:color="auto"/>
        <w:bottom w:val="none" w:sz="0" w:space="0" w:color="auto"/>
        <w:right w:val="none" w:sz="0" w:space="0" w:color="auto"/>
      </w:divBdr>
    </w:div>
    <w:div w:id="300038085">
      <w:bodyDiv w:val="1"/>
      <w:marLeft w:val="0"/>
      <w:marRight w:val="0"/>
      <w:marTop w:val="0"/>
      <w:marBottom w:val="0"/>
      <w:divBdr>
        <w:top w:val="none" w:sz="0" w:space="0" w:color="auto"/>
        <w:left w:val="none" w:sz="0" w:space="0" w:color="auto"/>
        <w:bottom w:val="none" w:sz="0" w:space="0" w:color="auto"/>
        <w:right w:val="none" w:sz="0" w:space="0" w:color="auto"/>
      </w:divBdr>
    </w:div>
    <w:div w:id="300039321">
      <w:bodyDiv w:val="1"/>
      <w:marLeft w:val="0"/>
      <w:marRight w:val="0"/>
      <w:marTop w:val="0"/>
      <w:marBottom w:val="0"/>
      <w:divBdr>
        <w:top w:val="none" w:sz="0" w:space="0" w:color="auto"/>
        <w:left w:val="none" w:sz="0" w:space="0" w:color="auto"/>
        <w:bottom w:val="none" w:sz="0" w:space="0" w:color="auto"/>
        <w:right w:val="none" w:sz="0" w:space="0" w:color="auto"/>
      </w:divBdr>
    </w:div>
    <w:div w:id="300158727">
      <w:bodyDiv w:val="1"/>
      <w:marLeft w:val="0"/>
      <w:marRight w:val="0"/>
      <w:marTop w:val="0"/>
      <w:marBottom w:val="0"/>
      <w:divBdr>
        <w:top w:val="none" w:sz="0" w:space="0" w:color="auto"/>
        <w:left w:val="none" w:sz="0" w:space="0" w:color="auto"/>
        <w:bottom w:val="none" w:sz="0" w:space="0" w:color="auto"/>
        <w:right w:val="none" w:sz="0" w:space="0" w:color="auto"/>
      </w:divBdr>
    </w:div>
    <w:div w:id="300161681">
      <w:bodyDiv w:val="1"/>
      <w:marLeft w:val="0"/>
      <w:marRight w:val="0"/>
      <w:marTop w:val="0"/>
      <w:marBottom w:val="0"/>
      <w:divBdr>
        <w:top w:val="none" w:sz="0" w:space="0" w:color="auto"/>
        <w:left w:val="none" w:sz="0" w:space="0" w:color="auto"/>
        <w:bottom w:val="none" w:sz="0" w:space="0" w:color="auto"/>
        <w:right w:val="none" w:sz="0" w:space="0" w:color="auto"/>
      </w:divBdr>
    </w:div>
    <w:div w:id="300236417">
      <w:bodyDiv w:val="1"/>
      <w:marLeft w:val="0"/>
      <w:marRight w:val="0"/>
      <w:marTop w:val="0"/>
      <w:marBottom w:val="0"/>
      <w:divBdr>
        <w:top w:val="none" w:sz="0" w:space="0" w:color="auto"/>
        <w:left w:val="none" w:sz="0" w:space="0" w:color="auto"/>
        <w:bottom w:val="none" w:sz="0" w:space="0" w:color="auto"/>
        <w:right w:val="none" w:sz="0" w:space="0" w:color="auto"/>
      </w:divBdr>
    </w:div>
    <w:div w:id="300305552">
      <w:bodyDiv w:val="1"/>
      <w:marLeft w:val="0"/>
      <w:marRight w:val="0"/>
      <w:marTop w:val="0"/>
      <w:marBottom w:val="0"/>
      <w:divBdr>
        <w:top w:val="none" w:sz="0" w:space="0" w:color="auto"/>
        <w:left w:val="none" w:sz="0" w:space="0" w:color="auto"/>
        <w:bottom w:val="none" w:sz="0" w:space="0" w:color="auto"/>
        <w:right w:val="none" w:sz="0" w:space="0" w:color="auto"/>
      </w:divBdr>
    </w:div>
    <w:div w:id="300351942">
      <w:bodyDiv w:val="1"/>
      <w:marLeft w:val="0"/>
      <w:marRight w:val="0"/>
      <w:marTop w:val="0"/>
      <w:marBottom w:val="0"/>
      <w:divBdr>
        <w:top w:val="none" w:sz="0" w:space="0" w:color="auto"/>
        <w:left w:val="none" w:sz="0" w:space="0" w:color="auto"/>
        <w:bottom w:val="none" w:sz="0" w:space="0" w:color="auto"/>
        <w:right w:val="none" w:sz="0" w:space="0" w:color="auto"/>
      </w:divBdr>
    </w:div>
    <w:div w:id="300381837">
      <w:bodyDiv w:val="1"/>
      <w:marLeft w:val="0"/>
      <w:marRight w:val="0"/>
      <w:marTop w:val="0"/>
      <w:marBottom w:val="0"/>
      <w:divBdr>
        <w:top w:val="none" w:sz="0" w:space="0" w:color="auto"/>
        <w:left w:val="none" w:sz="0" w:space="0" w:color="auto"/>
        <w:bottom w:val="none" w:sz="0" w:space="0" w:color="auto"/>
        <w:right w:val="none" w:sz="0" w:space="0" w:color="auto"/>
      </w:divBdr>
    </w:div>
    <w:div w:id="300382529">
      <w:bodyDiv w:val="1"/>
      <w:marLeft w:val="0"/>
      <w:marRight w:val="0"/>
      <w:marTop w:val="0"/>
      <w:marBottom w:val="0"/>
      <w:divBdr>
        <w:top w:val="none" w:sz="0" w:space="0" w:color="auto"/>
        <w:left w:val="none" w:sz="0" w:space="0" w:color="auto"/>
        <w:bottom w:val="none" w:sz="0" w:space="0" w:color="auto"/>
        <w:right w:val="none" w:sz="0" w:space="0" w:color="auto"/>
      </w:divBdr>
    </w:div>
    <w:div w:id="300423890">
      <w:bodyDiv w:val="1"/>
      <w:marLeft w:val="0"/>
      <w:marRight w:val="0"/>
      <w:marTop w:val="0"/>
      <w:marBottom w:val="0"/>
      <w:divBdr>
        <w:top w:val="none" w:sz="0" w:space="0" w:color="auto"/>
        <w:left w:val="none" w:sz="0" w:space="0" w:color="auto"/>
        <w:bottom w:val="none" w:sz="0" w:space="0" w:color="auto"/>
        <w:right w:val="none" w:sz="0" w:space="0" w:color="auto"/>
      </w:divBdr>
    </w:div>
    <w:div w:id="300430668">
      <w:bodyDiv w:val="1"/>
      <w:marLeft w:val="0"/>
      <w:marRight w:val="0"/>
      <w:marTop w:val="0"/>
      <w:marBottom w:val="0"/>
      <w:divBdr>
        <w:top w:val="none" w:sz="0" w:space="0" w:color="auto"/>
        <w:left w:val="none" w:sz="0" w:space="0" w:color="auto"/>
        <w:bottom w:val="none" w:sz="0" w:space="0" w:color="auto"/>
        <w:right w:val="none" w:sz="0" w:space="0" w:color="auto"/>
      </w:divBdr>
    </w:div>
    <w:div w:id="300573304">
      <w:bodyDiv w:val="1"/>
      <w:marLeft w:val="0"/>
      <w:marRight w:val="0"/>
      <w:marTop w:val="0"/>
      <w:marBottom w:val="0"/>
      <w:divBdr>
        <w:top w:val="none" w:sz="0" w:space="0" w:color="auto"/>
        <w:left w:val="none" w:sz="0" w:space="0" w:color="auto"/>
        <w:bottom w:val="none" w:sz="0" w:space="0" w:color="auto"/>
        <w:right w:val="none" w:sz="0" w:space="0" w:color="auto"/>
      </w:divBdr>
    </w:div>
    <w:div w:id="300575568">
      <w:bodyDiv w:val="1"/>
      <w:marLeft w:val="0"/>
      <w:marRight w:val="0"/>
      <w:marTop w:val="0"/>
      <w:marBottom w:val="0"/>
      <w:divBdr>
        <w:top w:val="none" w:sz="0" w:space="0" w:color="auto"/>
        <w:left w:val="none" w:sz="0" w:space="0" w:color="auto"/>
        <w:bottom w:val="none" w:sz="0" w:space="0" w:color="auto"/>
        <w:right w:val="none" w:sz="0" w:space="0" w:color="auto"/>
      </w:divBdr>
    </w:div>
    <w:div w:id="300889322">
      <w:bodyDiv w:val="1"/>
      <w:marLeft w:val="0"/>
      <w:marRight w:val="0"/>
      <w:marTop w:val="0"/>
      <w:marBottom w:val="0"/>
      <w:divBdr>
        <w:top w:val="none" w:sz="0" w:space="0" w:color="auto"/>
        <w:left w:val="none" w:sz="0" w:space="0" w:color="auto"/>
        <w:bottom w:val="none" w:sz="0" w:space="0" w:color="auto"/>
        <w:right w:val="none" w:sz="0" w:space="0" w:color="auto"/>
      </w:divBdr>
    </w:div>
    <w:div w:id="300963657">
      <w:bodyDiv w:val="1"/>
      <w:marLeft w:val="0"/>
      <w:marRight w:val="0"/>
      <w:marTop w:val="0"/>
      <w:marBottom w:val="0"/>
      <w:divBdr>
        <w:top w:val="none" w:sz="0" w:space="0" w:color="auto"/>
        <w:left w:val="none" w:sz="0" w:space="0" w:color="auto"/>
        <w:bottom w:val="none" w:sz="0" w:space="0" w:color="auto"/>
        <w:right w:val="none" w:sz="0" w:space="0" w:color="auto"/>
      </w:divBdr>
    </w:div>
    <w:div w:id="301007990">
      <w:bodyDiv w:val="1"/>
      <w:marLeft w:val="0"/>
      <w:marRight w:val="0"/>
      <w:marTop w:val="0"/>
      <w:marBottom w:val="0"/>
      <w:divBdr>
        <w:top w:val="none" w:sz="0" w:space="0" w:color="auto"/>
        <w:left w:val="none" w:sz="0" w:space="0" w:color="auto"/>
        <w:bottom w:val="none" w:sz="0" w:space="0" w:color="auto"/>
        <w:right w:val="none" w:sz="0" w:space="0" w:color="auto"/>
      </w:divBdr>
    </w:div>
    <w:div w:id="301086133">
      <w:bodyDiv w:val="1"/>
      <w:marLeft w:val="0"/>
      <w:marRight w:val="0"/>
      <w:marTop w:val="0"/>
      <w:marBottom w:val="0"/>
      <w:divBdr>
        <w:top w:val="none" w:sz="0" w:space="0" w:color="auto"/>
        <w:left w:val="none" w:sz="0" w:space="0" w:color="auto"/>
        <w:bottom w:val="none" w:sz="0" w:space="0" w:color="auto"/>
        <w:right w:val="none" w:sz="0" w:space="0" w:color="auto"/>
      </w:divBdr>
    </w:div>
    <w:div w:id="301234280">
      <w:bodyDiv w:val="1"/>
      <w:marLeft w:val="0"/>
      <w:marRight w:val="0"/>
      <w:marTop w:val="0"/>
      <w:marBottom w:val="0"/>
      <w:divBdr>
        <w:top w:val="none" w:sz="0" w:space="0" w:color="auto"/>
        <w:left w:val="none" w:sz="0" w:space="0" w:color="auto"/>
        <w:bottom w:val="none" w:sz="0" w:space="0" w:color="auto"/>
        <w:right w:val="none" w:sz="0" w:space="0" w:color="auto"/>
      </w:divBdr>
    </w:div>
    <w:div w:id="301277766">
      <w:bodyDiv w:val="1"/>
      <w:marLeft w:val="0"/>
      <w:marRight w:val="0"/>
      <w:marTop w:val="0"/>
      <w:marBottom w:val="0"/>
      <w:divBdr>
        <w:top w:val="none" w:sz="0" w:space="0" w:color="auto"/>
        <w:left w:val="none" w:sz="0" w:space="0" w:color="auto"/>
        <w:bottom w:val="none" w:sz="0" w:space="0" w:color="auto"/>
        <w:right w:val="none" w:sz="0" w:space="0" w:color="auto"/>
      </w:divBdr>
    </w:div>
    <w:div w:id="301351857">
      <w:bodyDiv w:val="1"/>
      <w:marLeft w:val="0"/>
      <w:marRight w:val="0"/>
      <w:marTop w:val="0"/>
      <w:marBottom w:val="0"/>
      <w:divBdr>
        <w:top w:val="none" w:sz="0" w:space="0" w:color="auto"/>
        <w:left w:val="none" w:sz="0" w:space="0" w:color="auto"/>
        <w:bottom w:val="none" w:sz="0" w:space="0" w:color="auto"/>
        <w:right w:val="none" w:sz="0" w:space="0" w:color="auto"/>
      </w:divBdr>
    </w:div>
    <w:div w:id="301351992">
      <w:bodyDiv w:val="1"/>
      <w:marLeft w:val="0"/>
      <w:marRight w:val="0"/>
      <w:marTop w:val="0"/>
      <w:marBottom w:val="0"/>
      <w:divBdr>
        <w:top w:val="none" w:sz="0" w:space="0" w:color="auto"/>
        <w:left w:val="none" w:sz="0" w:space="0" w:color="auto"/>
        <w:bottom w:val="none" w:sz="0" w:space="0" w:color="auto"/>
        <w:right w:val="none" w:sz="0" w:space="0" w:color="auto"/>
      </w:divBdr>
    </w:div>
    <w:div w:id="301422729">
      <w:bodyDiv w:val="1"/>
      <w:marLeft w:val="0"/>
      <w:marRight w:val="0"/>
      <w:marTop w:val="0"/>
      <w:marBottom w:val="0"/>
      <w:divBdr>
        <w:top w:val="none" w:sz="0" w:space="0" w:color="auto"/>
        <w:left w:val="none" w:sz="0" w:space="0" w:color="auto"/>
        <w:bottom w:val="none" w:sz="0" w:space="0" w:color="auto"/>
        <w:right w:val="none" w:sz="0" w:space="0" w:color="auto"/>
      </w:divBdr>
    </w:div>
    <w:div w:id="301616771">
      <w:bodyDiv w:val="1"/>
      <w:marLeft w:val="0"/>
      <w:marRight w:val="0"/>
      <w:marTop w:val="0"/>
      <w:marBottom w:val="0"/>
      <w:divBdr>
        <w:top w:val="none" w:sz="0" w:space="0" w:color="auto"/>
        <w:left w:val="none" w:sz="0" w:space="0" w:color="auto"/>
        <w:bottom w:val="none" w:sz="0" w:space="0" w:color="auto"/>
        <w:right w:val="none" w:sz="0" w:space="0" w:color="auto"/>
      </w:divBdr>
    </w:div>
    <w:div w:id="301617743">
      <w:bodyDiv w:val="1"/>
      <w:marLeft w:val="0"/>
      <w:marRight w:val="0"/>
      <w:marTop w:val="0"/>
      <w:marBottom w:val="0"/>
      <w:divBdr>
        <w:top w:val="none" w:sz="0" w:space="0" w:color="auto"/>
        <w:left w:val="none" w:sz="0" w:space="0" w:color="auto"/>
        <w:bottom w:val="none" w:sz="0" w:space="0" w:color="auto"/>
        <w:right w:val="none" w:sz="0" w:space="0" w:color="auto"/>
      </w:divBdr>
    </w:div>
    <w:div w:id="301735572">
      <w:bodyDiv w:val="1"/>
      <w:marLeft w:val="0"/>
      <w:marRight w:val="0"/>
      <w:marTop w:val="0"/>
      <w:marBottom w:val="0"/>
      <w:divBdr>
        <w:top w:val="none" w:sz="0" w:space="0" w:color="auto"/>
        <w:left w:val="none" w:sz="0" w:space="0" w:color="auto"/>
        <w:bottom w:val="none" w:sz="0" w:space="0" w:color="auto"/>
        <w:right w:val="none" w:sz="0" w:space="0" w:color="auto"/>
      </w:divBdr>
    </w:div>
    <w:div w:id="301814771">
      <w:bodyDiv w:val="1"/>
      <w:marLeft w:val="0"/>
      <w:marRight w:val="0"/>
      <w:marTop w:val="0"/>
      <w:marBottom w:val="0"/>
      <w:divBdr>
        <w:top w:val="none" w:sz="0" w:space="0" w:color="auto"/>
        <w:left w:val="none" w:sz="0" w:space="0" w:color="auto"/>
        <w:bottom w:val="none" w:sz="0" w:space="0" w:color="auto"/>
        <w:right w:val="none" w:sz="0" w:space="0" w:color="auto"/>
      </w:divBdr>
    </w:div>
    <w:div w:id="301889359">
      <w:bodyDiv w:val="1"/>
      <w:marLeft w:val="0"/>
      <w:marRight w:val="0"/>
      <w:marTop w:val="0"/>
      <w:marBottom w:val="0"/>
      <w:divBdr>
        <w:top w:val="none" w:sz="0" w:space="0" w:color="auto"/>
        <w:left w:val="none" w:sz="0" w:space="0" w:color="auto"/>
        <w:bottom w:val="none" w:sz="0" w:space="0" w:color="auto"/>
        <w:right w:val="none" w:sz="0" w:space="0" w:color="auto"/>
      </w:divBdr>
    </w:div>
    <w:div w:id="301935213">
      <w:bodyDiv w:val="1"/>
      <w:marLeft w:val="0"/>
      <w:marRight w:val="0"/>
      <w:marTop w:val="0"/>
      <w:marBottom w:val="0"/>
      <w:divBdr>
        <w:top w:val="none" w:sz="0" w:space="0" w:color="auto"/>
        <w:left w:val="none" w:sz="0" w:space="0" w:color="auto"/>
        <w:bottom w:val="none" w:sz="0" w:space="0" w:color="auto"/>
        <w:right w:val="none" w:sz="0" w:space="0" w:color="auto"/>
      </w:divBdr>
    </w:div>
    <w:div w:id="302007570">
      <w:bodyDiv w:val="1"/>
      <w:marLeft w:val="0"/>
      <w:marRight w:val="0"/>
      <w:marTop w:val="0"/>
      <w:marBottom w:val="0"/>
      <w:divBdr>
        <w:top w:val="none" w:sz="0" w:space="0" w:color="auto"/>
        <w:left w:val="none" w:sz="0" w:space="0" w:color="auto"/>
        <w:bottom w:val="none" w:sz="0" w:space="0" w:color="auto"/>
        <w:right w:val="none" w:sz="0" w:space="0" w:color="auto"/>
      </w:divBdr>
    </w:div>
    <w:div w:id="302076686">
      <w:bodyDiv w:val="1"/>
      <w:marLeft w:val="0"/>
      <w:marRight w:val="0"/>
      <w:marTop w:val="0"/>
      <w:marBottom w:val="0"/>
      <w:divBdr>
        <w:top w:val="none" w:sz="0" w:space="0" w:color="auto"/>
        <w:left w:val="none" w:sz="0" w:space="0" w:color="auto"/>
        <w:bottom w:val="none" w:sz="0" w:space="0" w:color="auto"/>
        <w:right w:val="none" w:sz="0" w:space="0" w:color="auto"/>
      </w:divBdr>
    </w:div>
    <w:div w:id="302084602">
      <w:bodyDiv w:val="1"/>
      <w:marLeft w:val="0"/>
      <w:marRight w:val="0"/>
      <w:marTop w:val="0"/>
      <w:marBottom w:val="0"/>
      <w:divBdr>
        <w:top w:val="none" w:sz="0" w:space="0" w:color="auto"/>
        <w:left w:val="none" w:sz="0" w:space="0" w:color="auto"/>
        <w:bottom w:val="none" w:sz="0" w:space="0" w:color="auto"/>
        <w:right w:val="none" w:sz="0" w:space="0" w:color="auto"/>
      </w:divBdr>
    </w:div>
    <w:div w:id="302276741">
      <w:bodyDiv w:val="1"/>
      <w:marLeft w:val="0"/>
      <w:marRight w:val="0"/>
      <w:marTop w:val="0"/>
      <w:marBottom w:val="0"/>
      <w:divBdr>
        <w:top w:val="none" w:sz="0" w:space="0" w:color="auto"/>
        <w:left w:val="none" w:sz="0" w:space="0" w:color="auto"/>
        <w:bottom w:val="none" w:sz="0" w:space="0" w:color="auto"/>
        <w:right w:val="none" w:sz="0" w:space="0" w:color="auto"/>
      </w:divBdr>
    </w:div>
    <w:div w:id="302391546">
      <w:bodyDiv w:val="1"/>
      <w:marLeft w:val="0"/>
      <w:marRight w:val="0"/>
      <w:marTop w:val="0"/>
      <w:marBottom w:val="0"/>
      <w:divBdr>
        <w:top w:val="none" w:sz="0" w:space="0" w:color="auto"/>
        <w:left w:val="none" w:sz="0" w:space="0" w:color="auto"/>
        <w:bottom w:val="none" w:sz="0" w:space="0" w:color="auto"/>
        <w:right w:val="none" w:sz="0" w:space="0" w:color="auto"/>
      </w:divBdr>
    </w:div>
    <w:div w:id="302392303">
      <w:bodyDiv w:val="1"/>
      <w:marLeft w:val="0"/>
      <w:marRight w:val="0"/>
      <w:marTop w:val="0"/>
      <w:marBottom w:val="0"/>
      <w:divBdr>
        <w:top w:val="none" w:sz="0" w:space="0" w:color="auto"/>
        <w:left w:val="none" w:sz="0" w:space="0" w:color="auto"/>
        <w:bottom w:val="none" w:sz="0" w:space="0" w:color="auto"/>
        <w:right w:val="none" w:sz="0" w:space="0" w:color="auto"/>
      </w:divBdr>
    </w:div>
    <w:div w:id="302396739">
      <w:bodyDiv w:val="1"/>
      <w:marLeft w:val="0"/>
      <w:marRight w:val="0"/>
      <w:marTop w:val="0"/>
      <w:marBottom w:val="0"/>
      <w:divBdr>
        <w:top w:val="none" w:sz="0" w:space="0" w:color="auto"/>
        <w:left w:val="none" w:sz="0" w:space="0" w:color="auto"/>
        <w:bottom w:val="none" w:sz="0" w:space="0" w:color="auto"/>
        <w:right w:val="none" w:sz="0" w:space="0" w:color="auto"/>
      </w:divBdr>
    </w:div>
    <w:div w:id="302470710">
      <w:bodyDiv w:val="1"/>
      <w:marLeft w:val="0"/>
      <w:marRight w:val="0"/>
      <w:marTop w:val="0"/>
      <w:marBottom w:val="0"/>
      <w:divBdr>
        <w:top w:val="none" w:sz="0" w:space="0" w:color="auto"/>
        <w:left w:val="none" w:sz="0" w:space="0" w:color="auto"/>
        <w:bottom w:val="none" w:sz="0" w:space="0" w:color="auto"/>
        <w:right w:val="none" w:sz="0" w:space="0" w:color="auto"/>
      </w:divBdr>
    </w:div>
    <w:div w:id="302514760">
      <w:bodyDiv w:val="1"/>
      <w:marLeft w:val="0"/>
      <w:marRight w:val="0"/>
      <w:marTop w:val="0"/>
      <w:marBottom w:val="0"/>
      <w:divBdr>
        <w:top w:val="none" w:sz="0" w:space="0" w:color="auto"/>
        <w:left w:val="none" w:sz="0" w:space="0" w:color="auto"/>
        <w:bottom w:val="none" w:sz="0" w:space="0" w:color="auto"/>
        <w:right w:val="none" w:sz="0" w:space="0" w:color="auto"/>
      </w:divBdr>
    </w:div>
    <w:div w:id="302584066">
      <w:bodyDiv w:val="1"/>
      <w:marLeft w:val="0"/>
      <w:marRight w:val="0"/>
      <w:marTop w:val="0"/>
      <w:marBottom w:val="0"/>
      <w:divBdr>
        <w:top w:val="none" w:sz="0" w:space="0" w:color="auto"/>
        <w:left w:val="none" w:sz="0" w:space="0" w:color="auto"/>
        <w:bottom w:val="none" w:sz="0" w:space="0" w:color="auto"/>
        <w:right w:val="none" w:sz="0" w:space="0" w:color="auto"/>
      </w:divBdr>
    </w:div>
    <w:div w:id="302587723">
      <w:bodyDiv w:val="1"/>
      <w:marLeft w:val="0"/>
      <w:marRight w:val="0"/>
      <w:marTop w:val="0"/>
      <w:marBottom w:val="0"/>
      <w:divBdr>
        <w:top w:val="none" w:sz="0" w:space="0" w:color="auto"/>
        <w:left w:val="none" w:sz="0" w:space="0" w:color="auto"/>
        <w:bottom w:val="none" w:sz="0" w:space="0" w:color="auto"/>
        <w:right w:val="none" w:sz="0" w:space="0" w:color="auto"/>
      </w:divBdr>
    </w:div>
    <w:div w:id="302662999">
      <w:bodyDiv w:val="1"/>
      <w:marLeft w:val="0"/>
      <w:marRight w:val="0"/>
      <w:marTop w:val="0"/>
      <w:marBottom w:val="0"/>
      <w:divBdr>
        <w:top w:val="none" w:sz="0" w:space="0" w:color="auto"/>
        <w:left w:val="none" w:sz="0" w:space="0" w:color="auto"/>
        <w:bottom w:val="none" w:sz="0" w:space="0" w:color="auto"/>
        <w:right w:val="none" w:sz="0" w:space="0" w:color="auto"/>
      </w:divBdr>
    </w:div>
    <w:div w:id="302735490">
      <w:bodyDiv w:val="1"/>
      <w:marLeft w:val="0"/>
      <w:marRight w:val="0"/>
      <w:marTop w:val="0"/>
      <w:marBottom w:val="0"/>
      <w:divBdr>
        <w:top w:val="none" w:sz="0" w:space="0" w:color="auto"/>
        <w:left w:val="none" w:sz="0" w:space="0" w:color="auto"/>
        <w:bottom w:val="none" w:sz="0" w:space="0" w:color="auto"/>
        <w:right w:val="none" w:sz="0" w:space="0" w:color="auto"/>
      </w:divBdr>
    </w:div>
    <w:div w:id="302736015">
      <w:bodyDiv w:val="1"/>
      <w:marLeft w:val="0"/>
      <w:marRight w:val="0"/>
      <w:marTop w:val="0"/>
      <w:marBottom w:val="0"/>
      <w:divBdr>
        <w:top w:val="none" w:sz="0" w:space="0" w:color="auto"/>
        <w:left w:val="none" w:sz="0" w:space="0" w:color="auto"/>
        <w:bottom w:val="none" w:sz="0" w:space="0" w:color="auto"/>
        <w:right w:val="none" w:sz="0" w:space="0" w:color="auto"/>
      </w:divBdr>
    </w:div>
    <w:div w:id="302736046">
      <w:bodyDiv w:val="1"/>
      <w:marLeft w:val="0"/>
      <w:marRight w:val="0"/>
      <w:marTop w:val="0"/>
      <w:marBottom w:val="0"/>
      <w:divBdr>
        <w:top w:val="none" w:sz="0" w:space="0" w:color="auto"/>
        <w:left w:val="none" w:sz="0" w:space="0" w:color="auto"/>
        <w:bottom w:val="none" w:sz="0" w:space="0" w:color="auto"/>
        <w:right w:val="none" w:sz="0" w:space="0" w:color="auto"/>
      </w:divBdr>
    </w:div>
    <w:div w:id="302738664">
      <w:bodyDiv w:val="1"/>
      <w:marLeft w:val="0"/>
      <w:marRight w:val="0"/>
      <w:marTop w:val="0"/>
      <w:marBottom w:val="0"/>
      <w:divBdr>
        <w:top w:val="none" w:sz="0" w:space="0" w:color="auto"/>
        <w:left w:val="none" w:sz="0" w:space="0" w:color="auto"/>
        <w:bottom w:val="none" w:sz="0" w:space="0" w:color="auto"/>
        <w:right w:val="none" w:sz="0" w:space="0" w:color="auto"/>
      </w:divBdr>
    </w:div>
    <w:div w:id="302781867">
      <w:bodyDiv w:val="1"/>
      <w:marLeft w:val="0"/>
      <w:marRight w:val="0"/>
      <w:marTop w:val="0"/>
      <w:marBottom w:val="0"/>
      <w:divBdr>
        <w:top w:val="none" w:sz="0" w:space="0" w:color="auto"/>
        <w:left w:val="none" w:sz="0" w:space="0" w:color="auto"/>
        <w:bottom w:val="none" w:sz="0" w:space="0" w:color="auto"/>
        <w:right w:val="none" w:sz="0" w:space="0" w:color="auto"/>
      </w:divBdr>
    </w:div>
    <w:div w:id="302783611">
      <w:bodyDiv w:val="1"/>
      <w:marLeft w:val="0"/>
      <w:marRight w:val="0"/>
      <w:marTop w:val="0"/>
      <w:marBottom w:val="0"/>
      <w:divBdr>
        <w:top w:val="none" w:sz="0" w:space="0" w:color="auto"/>
        <w:left w:val="none" w:sz="0" w:space="0" w:color="auto"/>
        <w:bottom w:val="none" w:sz="0" w:space="0" w:color="auto"/>
        <w:right w:val="none" w:sz="0" w:space="0" w:color="auto"/>
      </w:divBdr>
    </w:div>
    <w:div w:id="302974349">
      <w:bodyDiv w:val="1"/>
      <w:marLeft w:val="0"/>
      <w:marRight w:val="0"/>
      <w:marTop w:val="0"/>
      <w:marBottom w:val="0"/>
      <w:divBdr>
        <w:top w:val="none" w:sz="0" w:space="0" w:color="auto"/>
        <w:left w:val="none" w:sz="0" w:space="0" w:color="auto"/>
        <w:bottom w:val="none" w:sz="0" w:space="0" w:color="auto"/>
        <w:right w:val="none" w:sz="0" w:space="0" w:color="auto"/>
      </w:divBdr>
    </w:div>
    <w:div w:id="302975586">
      <w:bodyDiv w:val="1"/>
      <w:marLeft w:val="0"/>
      <w:marRight w:val="0"/>
      <w:marTop w:val="0"/>
      <w:marBottom w:val="0"/>
      <w:divBdr>
        <w:top w:val="none" w:sz="0" w:space="0" w:color="auto"/>
        <w:left w:val="none" w:sz="0" w:space="0" w:color="auto"/>
        <w:bottom w:val="none" w:sz="0" w:space="0" w:color="auto"/>
        <w:right w:val="none" w:sz="0" w:space="0" w:color="auto"/>
      </w:divBdr>
    </w:div>
    <w:div w:id="303004527">
      <w:bodyDiv w:val="1"/>
      <w:marLeft w:val="0"/>
      <w:marRight w:val="0"/>
      <w:marTop w:val="0"/>
      <w:marBottom w:val="0"/>
      <w:divBdr>
        <w:top w:val="none" w:sz="0" w:space="0" w:color="auto"/>
        <w:left w:val="none" w:sz="0" w:space="0" w:color="auto"/>
        <w:bottom w:val="none" w:sz="0" w:space="0" w:color="auto"/>
        <w:right w:val="none" w:sz="0" w:space="0" w:color="auto"/>
      </w:divBdr>
    </w:div>
    <w:div w:id="303043376">
      <w:bodyDiv w:val="1"/>
      <w:marLeft w:val="0"/>
      <w:marRight w:val="0"/>
      <w:marTop w:val="0"/>
      <w:marBottom w:val="0"/>
      <w:divBdr>
        <w:top w:val="none" w:sz="0" w:space="0" w:color="auto"/>
        <w:left w:val="none" w:sz="0" w:space="0" w:color="auto"/>
        <w:bottom w:val="none" w:sz="0" w:space="0" w:color="auto"/>
        <w:right w:val="none" w:sz="0" w:space="0" w:color="auto"/>
      </w:divBdr>
    </w:div>
    <w:div w:id="303046758">
      <w:bodyDiv w:val="1"/>
      <w:marLeft w:val="0"/>
      <w:marRight w:val="0"/>
      <w:marTop w:val="0"/>
      <w:marBottom w:val="0"/>
      <w:divBdr>
        <w:top w:val="none" w:sz="0" w:space="0" w:color="auto"/>
        <w:left w:val="none" w:sz="0" w:space="0" w:color="auto"/>
        <w:bottom w:val="none" w:sz="0" w:space="0" w:color="auto"/>
        <w:right w:val="none" w:sz="0" w:space="0" w:color="auto"/>
      </w:divBdr>
    </w:div>
    <w:div w:id="303049986">
      <w:bodyDiv w:val="1"/>
      <w:marLeft w:val="0"/>
      <w:marRight w:val="0"/>
      <w:marTop w:val="0"/>
      <w:marBottom w:val="0"/>
      <w:divBdr>
        <w:top w:val="none" w:sz="0" w:space="0" w:color="auto"/>
        <w:left w:val="none" w:sz="0" w:space="0" w:color="auto"/>
        <w:bottom w:val="none" w:sz="0" w:space="0" w:color="auto"/>
        <w:right w:val="none" w:sz="0" w:space="0" w:color="auto"/>
      </w:divBdr>
    </w:div>
    <w:div w:id="303120344">
      <w:bodyDiv w:val="1"/>
      <w:marLeft w:val="0"/>
      <w:marRight w:val="0"/>
      <w:marTop w:val="0"/>
      <w:marBottom w:val="0"/>
      <w:divBdr>
        <w:top w:val="none" w:sz="0" w:space="0" w:color="auto"/>
        <w:left w:val="none" w:sz="0" w:space="0" w:color="auto"/>
        <w:bottom w:val="none" w:sz="0" w:space="0" w:color="auto"/>
        <w:right w:val="none" w:sz="0" w:space="0" w:color="auto"/>
      </w:divBdr>
    </w:div>
    <w:div w:id="303197258">
      <w:bodyDiv w:val="1"/>
      <w:marLeft w:val="0"/>
      <w:marRight w:val="0"/>
      <w:marTop w:val="0"/>
      <w:marBottom w:val="0"/>
      <w:divBdr>
        <w:top w:val="none" w:sz="0" w:space="0" w:color="auto"/>
        <w:left w:val="none" w:sz="0" w:space="0" w:color="auto"/>
        <w:bottom w:val="none" w:sz="0" w:space="0" w:color="auto"/>
        <w:right w:val="none" w:sz="0" w:space="0" w:color="auto"/>
      </w:divBdr>
    </w:div>
    <w:div w:id="303197957">
      <w:bodyDiv w:val="1"/>
      <w:marLeft w:val="0"/>
      <w:marRight w:val="0"/>
      <w:marTop w:val="0"/>
      <w:marBottom w:val="0"/>
      <w:divBdr>
        <w:top w:val="none" w:sz="0" w:space="0" w:color="auto"/>
        <w:left w:val="none" w:sz="0" w:space="0" w:color="auto"/>
        <w:bottom w:val="none" w:sz="0" w:space="0" w:color="auto"/>
        <w:right w:val="none" w:sz="0" w:space="0" w:color="auto"/>
      </w:divBdr>
    </w:div>
    <w:div w:id="303245688">
      <w:bodyDiv w:val="1"/>
      <w:marLeft w:val="0"/>
      <w:marRight w:val="0"/>
      <w:marTop w:val="0"/>
      <w:marBottom w:val="0"/>
      <w:divBdr>
        <w:top w:val="none" w:sz="0" w:space="0" w:color="auto"/>
        <w:left w:val="none" w:sz="0" w:space="0" w:color="auto"/>
        <w:bottom w:val="none" w:sz="0" w:space="0" w:color="auto"/>
        <w:right w:val="none" w:sz="0" w:space="0" w:color="auto"/>
      </w:divBdr>
    </w:div>
    <w:div w:id="303312133">
      <w:bodyDiv w:val="1"/>
      <w:marLeft w:val="0"/>
      <w:marRight w:val="0"/>
      <w:marTop w:val="0"/>
      <w:marBottom w:val="0"/>
      <w:divBdr>
        <w:top w:val="none" w:sz="0" w:space="0" w:color="auto"/>
        <w:left w:val="none" w:sz="0" w:space="0" w:color="auto"/>
        <w:bottom w:val="none" w:sz="0" w:space="0" w:color="auto"/>
        <w:right w:val="none" w:sz="0" w:space="0" w:color="auto"/>
      </w:divBdr>
    </w:div>
    <w:div w:id="303390554">
      <w:bodyDiv w:val="1"/>
      <w:marLeft w:val="0"/>
      <w:marRight w:val="0"/>
      <w:marTop w:val="0"/>
      <w:marBottom w:val="0"/>
      <w:divBdr>
        <w:top w:val="none" w:sz="0" w:space="0" w:color="auto"/>
        <w:left w:val="none" w:sz="0" w:space="0" w:color="auto"/>
        <w:bottom w:val="none" w:sz="0" w:space="0" w:color="auto"/>
        <w:right w:val="none" w:sz="0" w:space="0" w:color="auto"/>
      </w:divBdr>
    </w:div>
    <w:div w:id="303396356">
      <w:bodyDiv w:val="1"/>
      <w:marLeft w:val="0"/>
      <w:marRight w:val="0"/>
      <w:marTop w:val="0"/>
      <w:marBottom w:val="0"/>
      <w:divBdr>
        <w:top w:val="none" w:sz="0" w:space="0" w:color="auto"/>
        <w:left w:val="none" w:sz="0" w:space="0" w:color="auto"/>
        <w:bottom w:val="none" w:sz="0" w:space="0" w:color="auto"/>
        <w:right w:val="none" w:sz="0" w:space="0" w:color="auto"/>
      </w:divBdr>
    </w:div>
    <w:div w:id="303463818">
      <w:bodyDiv w:val="1"/>
      <w:marLeft w:val="0"/>
      <w:marRight w:val="0"/>
      <w:marTop w:val="0"/>
      <w:marBottom w:val="0"/>
      <w:divBdr>
        <w:top w:val="none" w:sz="0" w:space="0" w:color="auto"/>
        <w:left w:val="none" w:sz="0" w:space="0" w:color="auto"/>
        <w:bottom w:val="none" w:sz="0" w:space="0" w:color="auto"/>
        <w:right w:val="none" w:sz="0" w:space="0" w:color="auto"/>
      </w:divBdr>
    </w:div>
    <w:div w:id="303512047">
      <w:bodyDiv w:val="1"/>
      <w:marLeft w:val="0"/>
      <w:marRight w:val="0"/>
      <w:marTop w:val="0"/>
      <w:marBottom w:val="0"/>
      <w:divBdr>
        <w:top w:val="none" w:sz="0" w:space="0" w:color="auto"/>
        <w:left w:val="none" w:sz="0" w:space="0" w:color="auto"/>
        <w:bottom w:val="none" w:sz="0" w:space="0" w:color="auto"/>
        <w:right w:val="none" w:sz="0" w:space="0" w:color="auto"/>
      </w:divBdr>
    </w:div>
    <w:div w:id="303588040">
      <w:bodyDiv w:val="1"/>
      <w:marLeft w:val="0"/>
      <w:marRight w:val="0"/>
      <w:marTop w:val="0"/>
      <w:marBottom w:val="0"/>
      <w:divBdr>
        <w:top w:val="none" w:sz="0" w:space="0" w:color="auto"/>
        <w:left w:val="none" w:sz="0" w:space="0" w:color="auto"/>
        <w:bottom w:val="none" w:sz="0" w:space="0" w:color="auto"/>
        <w:right w:val="none" w:sz="0" w:space="0" w:color="auto"/>
      </w:divBdr>
    </w:div>
    <w:div w:id="303630389">
      <w:bodyDiv w:val="1"/>
      <w:marLeft w:val="0"/>
      <w:marRight w:val="0"/>
      <w:marTop w:val="0"/>
      <w:marBottom w:val="0"/>
      <w:divBdr>
        <w:top w:val="none" w:sz="0" w:space="0" w:color="auto"/>
        <w:left w:val="none" w:sz="0" w:space="0" w:color="auto"/>
        <w:bottom w:val="none" w:sz="0" w:space="0" w:color="auto"/>
        <w:right w:val="none" w:sz="0" w:space="0" w:color="auto"/>
      </w:divBdr>
    </w:div>
    <w:div w:id="303631288">
      <w:bodyDiv w:val="1"/>
      <w:marLeft w:val="0"/>
      <w:marRight w:val="0"/>
      <w:marTop w:val="0"/>
      <w:marBottom w:val="0"/>
      <w:divBdr>
        <w:top w:val="none" w:sz="0" w:space="0" w:color="auto"/>
        <w:left w:val="none" w:sz="0" w:space="0" w:color="auto"/>
        <w:bottom w:val="none" w:sz="0" w:space="0" w:color="auto"/>
        <w:right w:val="none" w:sz="0" w:space="0" w:color="auto"/>
      </w:divBdr>
    </w:div>
    <w:div w:id="303660703">
      <w:bodyDiv w:val="1"/>
      <w:marLeft w:val="0"/>
      <w:marRight w:val="0"/>
      <w:marTop w:val="0"/>
      <w:marBottom w:val="0"/>
      <w:divBdr>
        <w:top w:val="none" w:sz="0" w:space="0" w:color="auto"/>
        <w:left w:val="none" w:sz="0" w:space="0" w:color="auto"/>
        <w:bottom w:val="none" w:sz="0" w:space="0" w:color="auto"/>
        <w:right w:val="none" w:sz="0" w:space="0" w:color="auto"/>
      </w:divBdr>
    </w:div>
    <w:div w:id="303705248">
      <w:bodyDiv w:val="1"/>
      <w:marLeft w:val="0"/>
      <w:marRight w:val="0"/>
      <w:marTop w:val="0"/>
      <w:marBottom w:val="0"/>
      <w:divBdr>
        <w:top w:val="none" w:sz="0" w:space="0" w:color="auto"/>
        <w:left w:val="none" w:sz="0" w:space="0" w:color="auto"/>
        <w:bottom w:val="none" w:sz="0" w:space="0" w:color="auto"/>
        <w:right w:val="none" w:sz="0" w:space="0" w:color="auto"/>
      </w:divBdr>
    </w:div>
    <w:div w:id="303850606">
      <w:bodyDiv w:val="1"/>
      <w:marLeft w:val="0"/>
      <w:marRight w:val="0"/>
      <w:marTop w:val="0"/>
      <w:marBottom w:val="0"/>
      <w:divBdr>
        <w:top w:val="none" w:sz="0" w:space="0" w:color="auto"/>
        <w:left w:val="none" w:sz="0" w:space="0" w:color="auto"/>
        <w:bottom w:val="none" w:sz="0" w:space="0" w:color="auto"/>
        <w:right w:val="none" w:sz="0" w:space="0" w:color="auto"/>
      </w:divBdr>
    </w:div>
    <w:div w:id="303894753">
      <w:bodyDiv w:val="1"/>
      <w:marLeft w:val="0"/>
      <w:marRight w:val="0"/>
      <w:marTop w:val="0"/>
      <w:marBottom w:val="0"/>
      <w:divBdr>
        <w:top w:val="none" w:sz="0" w:space="0" w:color="auto"/>
        <w:left w:val="none" w:sz="0" w:space="0" w:color="auto"/>
        <w:bottom w:val="none" w:sz="0" w:space="0" w:color="auto"/>
        <w:right w:val="none" w:sz="0" w:space="0" w:color="auto"/>
      </w:divBdr>
    </w:div>
    <w:div w:id="303970717">
      <w:bodyDiv w:val="1"/>
      <w:marLeft w:val="0"/>
      <w:marRight w:val="0"/>
      <w:marTop w:val="0"/>
      <w:marBottom w:val="0"/>
      <w:divBdr>
        <w:top w:val="none" w:sz="0" w:space="0" w:color="auto"/>
        <w:left w:val="none" w:sz="0" w:space="0" w:color="auto"/>
        <w:bottom w:val="none" w:sz="0" w:space="0" w:color="auto"/>
        <w:right w:val="none" w:sz="0" w:space="0" w:color="auto"/>
      </w:divBdr>
    </w:div>
    <w:div w:id="304043747">
      <w:bodyDiv w:val="1"/>
      <w:marLeft w:val="0"/>
      <w:marRight w:val="0"/>
      <w:marTop w:val="0"/>
      <w:marBottom w:val="0"/>
      <w:divBdr>
        <w:top w:val="none" w:sz="0" w:space="0" w:color="auto"/>
        <w:left w:val="none" w:sz="0" w:space="0" w:color="auto"/>
        <w:bottom w:val="none" w:sz="0" w:space="0" w:color="auto"/>
        <w:right w:val="none" w:sz="0" w:space="0" w:color="auto"/>
      </w:divBdr>
    </w:div>
    <w:div w:id="304048845">
      <w:bodyDiv w:val="1"/>
      <w:marLeft w:val="0"/>
      <w:marRight w:val="0"/>
      <w:marTop w:val="0"/>
      <w:marBottom w:val="0"/>
      <w:divBdr>
        <w:top w:val="none" w:sz="0" w:space="0" w:color="auto"/>
        <w:left w:val="none" w:sz="0" w:space="0" w:color="auto"/>
        <w:bottom w:val="none" w:sz="0" w:space="0" w:color="auto"/>
        <w:right w:val="none" w:sz="0" w:space="0" w:color="auto"/>
      </w:divBdr>
    </w:div>
    <w:div w:id="304090922">
      <w:bodyDiv w:val="1"/>
      <w:marLeft w:val="0"/>
      <w:marRight w:val="0"/>
      <w:marTop w:val="0"/>
      <w:marBottom w:val="0"/>
      <w:divBdr>
        <w:top w:val="none" w:sz="0" w:space="0" w:color="auto"/>
        <w:left w:val="none" w:sz="0" w:space="0" w:color="auto"/>
        <w:bottom w:val="none" w:sz="0" w:space="0" w:color="auto"/>
        <w:right w:val="none" w:sz="0" w:space="0" w:color="auto"/>
      </w:divBdr>
    </w:div>
    <w:div w:id="304092288">
      <w:bodyDiv w:val="1"/>
      <w:marLeft w:val="0"/>
      <w:marRight w:val="0"/>
      <w:marTop w:val="0"/>
      <w:marBottom w:val="0"/>
      <w:divBdr>
        <w:top w:val="none" w:sz="0" w:space="0" w:color="auto"/>
        <w:left w:val="none" w:sz="0" w:space="0" w:color="auto"/>
        <w:bottom w:val="none" w:sz="0" w:space="0" w:color="auto"/>
        <w:right w:val="none" w:sz="0" w:space="0" w:color="auto"/>
      </w:divBdr>
    </w:div>
    <w:div w:id="304093400">
      <w:bodyDiv w:val="1"/>
      <w:marLeft w:val="0"/>
      <w:marRight w:val="0"/>
      <w:marTop w:val="0"/>
      <w:marBottom w:val="0"/>
      <w:divBdr>
        <w:top w:val="none" w:sz="0" w:space="0" w:color="auto"/>
        <w:left w:val="none" w:sz="0" w:space="0" w:color="auto"/>
        <w:bottom w:val="none" w:sz="0" w:space="0" w:color="auto"/>
        <w:right w:val="none" w:sz="0" w:space="0" w:color="auto"/>
      </w:divBdr>
    </w:div>
    <w:div w:id="304119093">
      <w:bodyDiv w:val="1"/>
      <w:marLeft w:val="0"/>
      <w:marRight w:val="0"/>
      <w:marTop w:val="0"/>
      <w:marBottom w:val="0"/>
      <w:divBdr>
        <w:top w:val="none" w:sz="0" w:space="0" w:color="auto"/>
        <w:left w:val="none" w:sz="0" w:space="0" w:color="auto"/>
        <w:bottom w:val="none" w:sz="0" w:space="0" w:color="auto"/>
        <w:right w:val="none" w:sz="0" w:space="0" w:color="auto"/>
      </w:divBdr>
    </w:div>
    <w:div w:id="304165640">
      <w:bodyDiv w:val="1"/>
      <w:marLeft w:val="0"/>
      <w:marRight w:val="0"/>
      <w:marTop w:val="0"/>
      <w:marBottom w:val="0"/>
      <w:divBdr>
        <w:top w:val="none" w:sz="0" w:space="0" w:color="auto"/>
        <w:left w:val="none" w:sz="0" w:space="0" w:color="auto"/>
        <w:bottom w:val="none" w:sz="0" w:space="0" w:color="auto"/>
        <w:right w:val="none" w:sz="0" w:space="0" w:color="auto"/>
      </w:divBdr>
    </w:div>
    <w:div w:id="304236385">
      <w:bodyDiv w:val="1"/>
      <w:marLeft w:val="0"/>
      <w:marRight w:val="0"/>
      <w:marTop w:val="0"/>
      <w:marBottom w:val="0"/>
      <w:divBdr>
        <w:top w:val="none" w:sz="0" w:space="0" w:color="auto"/>
        <w:left w:val="none" w:sz="0" w:space="0" w:color="auto"/>
        <w:bottom w:val="none" w:sz="0" w:space="0" w:color="auto"/>
        <w:right w:val="none" w:sz="0" w:space="0" w:color="auto"/>
      </w:divBdr>
    </w:div>
    <w:div w:id="304432677">
      <w:bodyDiv w:val="1"/>
      <w:marLeft w:val="0"/>
      <w:marRight w:val="0"/>
      <w:marTop w:val="0"/>
      <w:marBottom w:val="0"/>
      <w:divBdr>
        <w:top w:val="none" w:sz="0" w:space="0" w:color="auto"/>
        <w:left w:val="none" w:sz="0" w:space="0" w:color="auto"/>
        <w:bottom w:val="none" w:sz="0" w:space="0" w:color="auto"/>
        <w:right w:val="none" w:sz="0" w:space="0" w:color="auto"/>
      </w:divBdr>
    </w:div>
    <w:div w:id="304512735">
      <w:bodyDiv w:val="1"/>
      <w:marLeft w:val="0"/>
      <w:marRight w:val="0"/>
      <w:marTop w:val="0"/>
      <w:marBottom w:val="0"/>
      <w:divBdr>
        <w:top w:val="none" w:sz="0" w:space="0" w:color="auto"/>
        <w:left w:val="none" w:sz="0" w:space="0" w:color="auto"/>
        <w:bottom w:val="none" w:sz="0" w:space="0" w:color="auto"/>
        <w:right w:val="none" w:sz="0" w:space="0" w:color="auto"/>
      </w:divBdr>
    </w:div>
    <w:div w:id="304547689">
      <w:bodyDiv w:val="1"/>
      <w:marLeft w:val="0"/>
      <w:marRight w:val="0"/>
      <w:marTop w:val="0"/>
      <w:marBottom w:val="0"/>
      <w:divBdr>
        <w:top w:val="none" w:sz="0" w:space="0" w:color="auto"/>
        <w:left w:val="none" w:sz="0" w:space="0" w:color="auto"/>
        <w:bottom w:val="none" w:sz="0" w:space="0" w:color="auto"/>
        <w:right w:val="none" w:sz="0" w:space="0" w:color="auto"/>
      </w:divBdr>
    </w:div>
    <w:div w:id="304552529">
      <w:bodyDiv w:val="1"/>
      <w:marLeft w:val="0"/>
      <w:marRight w:val="0"/>
      <w:marTop w:val="0"/>
      <w:marBottom w:val="0"/>
      <w:divBdr>
        <w:top w:val="none" w:sz="0" w:space="0" w:color="auto"/>
        <w:left w:val="none" w:sz="0" w:space="0" w:color="auto"/>
        <w:bottom w:val="none" w:sz="0" w:space="0" w:color="auto"/>
        <w:right w:val="none" w:sz="0" w:space="0" w:color="auto"/>
      </w:divBdr>
    </w:div>
    <w:div w:id="304621945">
      <w:bodyDiv w:val="1"/>
      <w:marLeft w:val="0"/>
      <w:marRight w:val="0"/>
      <w:marTop w:val="0"/>
      <w:marBottom w:val="0"/>
      <w:divBdr>
        <w:top w:val="none" w:sz="0" w:space="0" w:color="auto"/>
        <w:left w:val="none" w:sz="0" w:space="0" w:color="auto"/>
        <w:bottom w:val="none" w:sz="0" w:space="0" w:color="auto"/>
        <w:right w:val="none" w:sz="0" w:space="0" w:color="auto"/>
      </w:divBdr>
    </w:div>
    <w:div w:id="304623497">
      <w:bodyDiv w:val="1"/>
      <w:marLeft w:val="0"/>
      <w:marRight w:val="0"/>
      <w:marTop w:val="0"/>
      <w:marBottom w:val="0"/>
      <w:divBdr>
        <w:top w:val="none" w:sz="0" w:space="0" w:color="auto"/>
        <w:left w:val="none" w:sz="0" w:space="0" w:color="auto"/>
        <w:bottom w:val="none" w:sz="0" w:space="0" w:color="auto"/>
        <w:right w:val="none" w:sz="0" w:space="0" w:color="auto"/>
      </w:divBdr>
    </w:div>
    <w:div w:id="304701918">
      <w:bodyDiv w:val="1"/>
      <w:marLeft w:val="0"/>
      <w:marRight w:val="0"/>
      <w:marTop w:val="0"/>
      <w:marBottom w:val="0"/>
      <w:divBdr>
        <w:top w:val="none" w:sz="0" w:space="0" w:color="auto"/>
        <w:left w:val="none" w:sz="0" w:space="0" w:color="auto"/>
        <w:bottom w:val="none" w:sz="0" w:space="0" w:color="auto"/>
        <w:right w:val="none" w:sz="0" w:space="0" w:color="auto"/>
      </w:divBdr>
    </w:div>
    <w:div w:id="304703620">
      <w:bodyDiv w:val="1"/>
      <w:marLeft w:val="0"/>
      <w:marRight w:val="0"/>
      <w:marTop w:val="0"/>
      <w:marBottom w:val="0"/>
      <w:divBdr>
        <w:top w:val="none" w:sz="0" w:space="0" w:color="auto"/>
        <w:left w:val="none" w:sz="0" w:space="0" w:color="auto"/>
        <w:bottom w:val="none" w:sz="0" w:space="0" w:color="auto"/>
        <w:right w:val="none" w:sz="0" w:space="0" w:color="auto"/>
      </w:divBdr>
    </w:div>
    <w:div w:id="304742556">
      <w:bodyDiv w:val="1"/>
      <w:marLeft w:val="0"/>
      <w:marRight w:val="0"/>
      <w:marTop w:val="0"/>
      <w:marBottom w:val="0"/>
      <w:divBdr>
        <w:top w:val="none" w:sz="0" w:space="0" w:color="auto"/>
        <w:left w:val="none" w:sz="0" w:space="0" w:color="auto"/>
        <w:bottom w:val="none" w:sz="0" w:space="0" w:color="auto"/>
        <w:right w:val="none" w:sz="0" w:space="0" w:color="auto"/>
      </w:divBdr>
    </w:div>
    <w:div w:id="304746055">
      <w:bodyDiv w:val="1"/>
      <w:marLeft w:val="0"/>
      <w:marRight w:val="0"/>
      <w:marTop w:val="0"/>
      <w:marBottom w:val="0"/>
      <w:divBdr>
        <w:top w:val="none" w:sz="0" w:space="0" w:color="auto"/>
        <w:left w:val="none" w:sz="0" w:space="0" w:color="auto"/>
        <w:bottom w:val="none" w:sz="0" w:space="0" w:color="auto"/>
        <w:right w:val="none" w:sz="0" w:space="0" w:color="auto"/>
      </w:divBdr>
    </w:div>
    <w:div w:id="304746888">
      <w:bodyDiv w:val="1"/>
      <w:marLeft w:val="0"/>
      <w:marRight w:val="0"/>
      <w:marTop w:val="0"/>
      <w:marBottom w:val="0"/>
      <w:divBdr>
        <w:top w:val="none" w:sz="0" w:space="0" w:color="auto"/>
        <w:left w:val="none" w:sz="0" w:space="0" w:color="auto"/>
        <w:bottom w:val="none" w:sz="0" w:space="0" w:color="auto"/>
        <w:right w:val="none" w:sz="0" w:space="0" w:color="auto"/>
      </w:divBdr>
    </w:div>
    <w:div w:id="304774775">
      <w:bodyDiv w:val="1"/>
      <w:marLeft w:val="0"/>
      <w:marRight w:val="0"/>
      <w:marTop w:val="0"/>
      <w:marBottom w:val="0"/>
      <w:divBdr>
        <w:top w:val="none" w:sz="0" w:space="0" w:color="auto"/>
        <w:left w:val="none" w:sz="0" w:space="0" w:color="auto"/>
        <w:bottom w:val="none" w:sz="0" w:space="0" w:color="auto"/>
        <w:right w:val="none" w:sz="0" w:space="0" w:color="auto"/>
      </w:divBdr>
    </w:div>
    <w:div w:id="304893251">
      <w:bodyDiv w:val="1"/>
      <w:marLeft w:val="0"/>
      <w:marRight w:val="0"/>
      <w:marTop w:val="0"/>
      <w:marBottom w:val="0"/>
      <w:divBdr>
        <w:top w:val="none" w:sz="0" w:space="0" w:color="auto"/>
        <w:left w:val="none" w:sz="0" w:space="0" w:color="auto"/>
        <w:bottom w:val="none" w:sz="0" w:space="0" w:color="auto"/>
        <w:right w:val="none" w:sz="0" w:space="0" w:color="auto"/>
      </w:divBdr>
    </w:div>
    <w:div w:id="304899233">
      <w:bodyDiv w:val="1"/>
      <w:marLeft w:val="0"/>
      <w:marRight w:val="0"/>
      <w:marTop w:val="0"/>
      <w:marBottom w:val="0"/>
      <w:divBdr>
        <w:top w:val="none" w:sz="0" w:space="0" w:color="auto"/>
        <w:left w:val="none" w:sz="0" w:space="0" w:color="auto"/>
        <w:bottom w:val="none" w:sz="0" w:space="0" w:color="auto"/>
        <w:right w:val="none" w:sz="0" w:space="0" w:color="auto"/>
      </w:divBdr>
    </w:div>
    <w:div w:id="304942530">
      <w:bodyDiv w:val="1"/>
      <w:marLeft w:val="0"/>
      <w:marRight w:val="0"/>
      <w:marTop w:val="0"/>
      <w:marBottom w:val="0"/>
      <w:divBdr>
        <w:top w:val="none" w:sz="0" w:space="0" w:color="auto"/>
        <w:left w:val="none" w:sz="0" w:space="0" w:color="auto"/>
        <w:bottom w:val="none" w:sz="0" w:space="0" w:color="auto"/>
        <w:right w:val="none" w:sz="0" w:space="0" w:color="auto"/>
      </w:divBdr>
    </w:div>
    <w:div w:id="305093215">
      <w:bodyDiv w:val="1"/>
      <w:marLeft w:val="0"/>
      <w:marRight w:val="0"/>
      <w:marTop w:val="0"/>
      <w:marBottom w:val="0"/>
      <w:divBdr>
        <w:top w:val="none" w:sz="0" w:space="0" w:color="auto"/>
        <w:left w:val="none" w:sz="0" w:space="0" w:color="auto"/>
        <w:bottom w:val="none" w:sz="0" w:space="0" w:color="auto"/>
        <w:right w:val="none" w:sz="0" w:space="0" w:color="auto"/>
      </w:divBdr>
    </w:div>
    <w:div w:id="305160084">
      <w:bodyDiv w:val="1"/>
      <w:marLeft w:val="0"/>
      <w:marRight w:val="0"/>
      <w:marTop w:val="0"/>
      <w:marBottom w:val="0"/>
      <w:divBdr>
        <w:top w:val="none" w:sz="0" w:space="0" w:color="auto"/>
        <w:left w:val="none" w:sz="0" w:space="0" w:color="auto"/>
        <w:bottom w:val="none" w:sz="0" w:space="0" w:color="auto"/>
        <w:right w:val="none" w:sz="0" w:space="0" w:color="auto"/>
      </w:divBdr>
    </w:div>
    <w:div w:id="305207554">
      <w:bodyDiv w:val="1"/>
      <w:marLeft w:val="0"/>
      <w:marRight w:val="0"/>
      <w:marTop w:val="0"/>
      <w:marBottom w:val="0"/>
      <w:divBdr>
        <w:top w:val="none" w:sz="0" w:space="0" w:color="auto"/>
        <w:left w:val="none" w:sz="0" w:space="0" w:color="auto"/>
        <w:bottom w:val="none" w:sz="0" w:space="0" w:color="auto"/>
        <w:right w:val="none" w:sz="0" w:space="0" w:color="auto"/>
      </w:divBdr>
    </w:div>
    <w:div w:id="305282278">
      <w:bodyDiv w:val="1"/>
      <w:marLeft w:val="0"/>
      <w:marRight w:val="0"/>
      <w:marTop w:val="0"/>
      <w:marBottom w:val="0"/>
      <w:divBdr>
        <w:top w:val="none" w:sz="0" w:space="0" w:color="auto"/>
        <w:left w:val="none" w:sz="0" w:space="0" w:color="auto"/>
        <w:bottom w:val="none" w:sz="0" w:space="0" w:color="auto"/>
        <w:right w:val="none" w:sz="0" w:space="0" w:color="auto"/>
      </w:divBdr>
    </w:div>
    <w:div w:id="305358634">
      <w:bodyDiv w:val="1"/>
      <w:marLeft w:val="0"/>
      <w:marRight w:val="0"/>
      <w:marTop w:val="0"/>
      <w:marBottom w:val="0"/>
      <w:divBdr>
        <w:top w:val="none" w:sz="0" w:space="0" w:color="auto"/>
        <w:left w:val="none" w:sz="0" w:space="0" w:color="auto"/>
        <w:bottom w:val="none" w:sz="0" w:space="0" w:color="auto"/>
        <w:right w:val="none" w:sz="0" w:space="0" w:color="auto"/>
      </w:divBdr>
    </w:div>
    <w:div w:id="305397991">
      <w:bodyDiv w:val="1"/>
      <w:marLeft w:val="0"/>
      <w:marRight w:val="0"/>
      <w:marTop w:val="0"/>
      <w:marBottom w:val="0"/>
      <w:divBdr>
        <w:top w:val="none" w:sz="0" w:space="0" w:color="auto"/>
        <w:left w:val="none" w:sz="0" w:space="0" w:color="auto"/>
        <w:bottom w:val="none" w:sz="0" w:space="0" w:color="auto"/>
        <w:right w:val="none" w:sz="0" w:space="0" w:color="auto"/>
      </w:divBdr>
    </w:div>
    <w:div w:id="305470414">
      <w:bodyDiv w:val="1"/>
      <w:marLeft w:val="0"/>
      <w:marRight w:val="0"/>
      <w:marTop w:val="0"/>
      <w:marBottom w:val="0"/>
      <w:divBdr>
        <w:top w:val="none" w:sz="0" w:space="0" w:color="auto"/>
        <w:left w:val="none" w:sz="0" w:space="0" w:color="auto"/>
        <w:bottom w:val="none" w:sz="0" w:space="0" w:color="auto"/>
        <w:right w:val="none" w:sz="0" w:space="0" w:color="auto"/>
      </w:divBdr>
    </w:div>
    <w:div w:id="305473752">
      <w:bodyDiv w:val="1"/>
      <w:marLeft w:val="0"/>
      <w:marRight w:val="0"/>
      <w:marTop w:val="0"/>
      <w:marBottom w:val="0"/>
      <w:divBdr>
        <w:top w:val="none" w:sz="0" w:space="0" w:color="auto"/>
        <w:left w:val="none" w:sz="0" w:space="0" w:color="auto"/>
        <w:bottom w:val="none" w:sz="0" w:space="0" w:color="auto"/>
        <w:right w:val="none" w:sz="0" w:space="0" w:color="auto"/>
      </w:divBdr>
    </w:div>
    <w:div w:id="305475476">
      <w:bodyDiv w:val="1"/>
      <w:marLeft w:val="0"/>
      <w:marRight w:val="0"/>
      <w:marTop w:val="0"/>
      <w:marBottom w:val="0"/>
      <w:divBdr>
        <w:top w:val="none" w:sz="0" w:space="0" w:color="auto"/>
        <w:left w:val="none" w:sz="0" w:space="0" w:color="auto"/>
        <w:bottom w:val="none" w:sz="0" w:space="0" w:color="auto"/>
        <w:right w:val="none" w:sz="0" w:space="0" w:color="auto"/>
      </w:divBdr>
    </w:div>
    <w:div w:id="305476079">
      <w:bodyDiv w:val="1"/>
      <w:marLeft w:val="0"/>
      <w:marRight w:val="0"/>
      <w:marTop w:val="0"/>
      <w:marBottom w:val="0"/>
      <w:divBdr>
        <w:top w:val="none" w:sz="0" w:space="0" w:color="auto"/>
        <w:left w:val="none" w:sz="0" w:space="0" w:color="auto"/>
        <w:bottom w:val="none" w:sz="0" w:space="0" w:color="auto"/>
        <w:right w:val="none" w:sz="0" w:space="0" w:color="auto"/>
      </w:divBdr>
    </w:div>
    <w:div w:id="305478714">
      <w:bodyDiv w:val="1"/>
      <w:marLeft w:val="0"/>
      <w:marRight w:val="0"/>
      <w:marTop w:val="0"/>
      <w:marBottom w:val="0"/>
      <w:divBdr>
        <w:top w:val="none" w:sz="0" w:space="0" w:color="auto"/>
        <w:left w:val="none" w:sz="0" w:space="0" w:color="auto"/>
        <w:bottom w:val="none" w:sz="0" w:space="0" w:color="auto"/>
        <w:right w:val="none" w:sz="0" w:space="0" w:color="auto"/>
      </w:divBdr>
    </w:div>
    <w:div w:id="305550993">
      <w:bodyDiv w:val="1"/>
      <w:marLeft w:val="0"/>
      <w:marRight w:val="0"/>
      <w:marTop w:val="0"/>
      <w:marBottom w:val="0"/>
      <w:divBdr>
        <w:top w:val="none" w:sz="0" w:space="0" w:color="auto"/>
        <w:left w:val="none" w:sz="0" w:space="0" w:color="auto"/>
        <w:bottom w:val="none" w:sz="0" w:space="0" w:color="auto"/>
        <w:right w:val="none" w:sz="0" w:space="0" w:color="auto"/>
      </w:divBdr>
    </w:div>
    <w:div w:id="305551715">
      <w:bodyDiv w:val="1"/>
      <w:marLeft w:val="0"/>
      <w:marRight w:val="0"/>
      <w:marTop w:val="0"/>
      <w:marBottom w:val="0"/>
      <w:divBdr>
        <w:top w:val="none" w:sz="0" w:space="0" w:color="auto"/>
        <w:left w:val="none" w:sz="0" w:space="0" w:color="auto"/>
        <w:bottom w:val="none" w:sz="0" w:space="0" w:color="auto"/>
        <w:right w:val="none" w:sz="0" w:space="0" w:color="auto"/>
      </w:divBdr>
    </w:div>
    <w:div w:id="305594443">
      <w:bodyDiv w:val="1"/>
      <w:marLeft w:val="0"/>
      <w:marRight w:val="0"/>
      <w:marTop w:val="0"/>
      <w:marBottom w:val="0"/>
      <w:divBdr>
        <w:top w:val="none" w:sz="0" w:space="0" w:color="auto"/>
        <w:left w:val="none" w:sz="0" w:space="0" w:color="auto"/>
        <w:bottom w:val="none" w:sz="0" w:space="0" w:color="auto"/>
        <w:right w:val="none" w:sz="0" w:space="0" w:color="auto"/>
      </w:divBdr>
    </w:div>
    <w:div w:id="305596111">
      <w:bodyDiv w:val="1"/>
      <w:marLeft w:val="0"/>
      <w:marRight w:val="0"/>
      <w:marTop w:val="0"/>
      <w:marBottom w:val="0"/>
      <w:divBdr>
        <w:top w:val="none" w:sz="0" w:space="0" w:color="auto"/>
        <w:left w:val="none" w:sz="0" w:space="0" w:color="auto"/>
        <w:bottom w:val="none" w:sz="0" w:space="0" w:color="auto"/>
        <w:right w:val="none" w:sz="0" w:space="0" w:color="auto"/>
      </w:divBdr>
    </w:div>
    <w:div w:id="305621654">
      <w:bodyDiv w:val="1"/>
      <w:marLeft w:val="0"/>
      <w:marRight w:val="0"/>
      <w:marTop w:val="0"/>
      <w:marBottom w:val="0"/>
      <w:divBdr>
        <w:top w:val="none" w:sz="0" w:space="0" w:color="auto"/>
        <w:left w:val="none" w:sz="0" w:space="0" w:color="auto"/>
        <w:bottom w:val="none" w:sz="0" w:space="0" w:color="auto"/>
        <w:right w:val="none" w:sz="0" w:space="0" w:color="auto"/>
      </w:divBdr>
    </w:div>
    <w:div w:id="305669814">
      <w:bodyDiv w:val="1"/>
      <w:marLeft w:val="0"/>
      <w:marRight w:val="0"/>
      <w:marTop w:val="0"/>
      <w:marBottom w:val="0"/>
      <w:divBdr>
        <w:top w:val="none" w:sz="0" w:space="0" w:color="auto"/>
        <w:left w:val="none" w:sz="0" w:space="0" w:color="auto"/>
        <w:bottom w:val="none" w:sz="0" w:space="0" w:color="auto"/>
        <w:right w:val="none" w:sz="0" w:space="0" w:color="auto"/>
      </w:divBdr>
    </w:div>
    <w:div w:id="305740802">
      <w:bodyDiv w:val="1"/>
      <w:marLeft w:val="0"/>
      <w:marRight w:val="0"/>
      <w:marTop w:val="0"/>
      <w:marBottom w:val="0"/>
      <w:divBdr>
        <w:top w:val="none" w:sz="0" w:space="0" w:color="auto"/>
        <w:left w:val="none" w:sz="0" w:space="0" w:color="auto"/>
        <w:bottom w:val="none" w:sz="0" w:space="0" w:color="auto"/>
        <w:right w:val="none" w:sz="0" w:space="0" w:color="auto"/>
      </w:divBdr>
    </w:div>
    <w:div w:id="305744908">
      <w:bodyDiv w:val="1"/>
      <w:marLeft w:val="0"/>
      <w:marRight w:val="0"/>
      <w:marTop w:val="0"/>
      <w:marBottom w:val="0"/>
      <w:divBdr>
        <w:top w:val="none" w:sz="0" w:space="0" w:color="auto"/>
        <w:left w:val="none" w:sz="0" w:space="0" w:color="auto"/>
        <w:bottom w:val="none" w:sz="0" w:space="0" w:color="auto"/>
        <w:right w:val="none" w:sz="0" w:space="0" w:color="auto"/>
      </w:divBdr>
    </w:div>
    <w:div w:id="305817493">
      <w:bodyDiv w:val="1"/>
      <w:marLeft w:val="0"/>
      <w:marRight w:val="0"/>
      <w:marTop w:val="0"/>
      <w:marBottom w:val="0"/>
      <w:divBdr>
        <w:top w:val="none" w:sz="0" w:space="0" w:color="auto"/>
        <w:left w:val="none" w:sz="0" w:space="0" w:color="auto"/>
        <w:bottom w:val="none" w:sz="0" w:space="0" w:color="auto"/>
        <w:right w:val="none" w:sz="0" w:space="0" w:color="auto"/>
      </w:divBdr>
    </w:div>
    <w:div w:id="305820675">
      <w:bodyDiv w:val="1"/>
      <w:marLeft w:val="0"/>
      <w:marRight w:val="0"/>
      <w:marTop w:val="0"/>
      <w:marBottom w:val="0"/>
      <w:divBdr>
        <w:top w:val="none" w:sz="0" w:space="0" w:color="auto"/>
        <w:left w:val="none" w:sz="0" w:space="0" w:color="auto"/>
        <w:bottom w:val="none" w:sz="0" w:space="0" w:color="auto"/>
        <w:right w:val="none" w:sz="0" w:space="0" w:color="auto"/>
      </w:divBdr>
    </w:div>
    <w:div w:id="305938245">
      <w:bodyDiv w:val="1"/>
      <w:marLeft w:val="0"/>
      <w:marRight w:val="0"/>
      <w:marTop w:val="0"/>
      <w:marBottom w:val="0"/>
      <w:divBdr>
        <w:top w:val="none" w:sz="0" w:space="0" w:color="auto"/>
        <w:left w:val="none" w:sz="0" w:space="0" w:color="auto"/>
        <w:bottom w:val="none" w:sz="0" w:space="0" w:color="auto"/>
        <w:right w:val="none" w:sz="0" w:space="0" w:color="auto"/>
      </w:divBdr>
    </w:div>
    <w:div w:id="306008935">
      <w:bodyDiv w:val="1"/>
      <w:marLeft w:val="0"/>
      <w:marRight w:val="0"/>
      <w:marTop w:val="0"/>
      <w:marBottom w:val="0"/>
      <w:divBdr>
        <w:top w:val="none" w:sz="0" w:space="0" w:color="auto"/>
        <w:left w:val="none" w:sz="0" w:space="0" w:color="auto"/>
        <w:bottom w:val="none" w:sz="0" w:space="0" w:color="auto"/>
        <w:right w:val="none" w:sz="0" w:space="0" w:color="auto"/>
      </w:divBdr>
    </w:div>
    <w:div w:id="306130360">
      <w:bodyDiv w:val="1"/>
      <w:marLeft w:val="0"/>
      <w:marRight w:val="0"/>
      <w:marTop w:val="0"/>
      <w:marBottom w:val="0"/>
      <w:divBdr>
        <w:top w:val="none" w:sz="0" w:space="0" w:color="auto"/>
        <w:left w:val="none" w:sz="0" w:space="0" w:color="auto"/>
        <w:bottom w:val="none" w:sz="0" w:space="0" w:color="auto"/>
        <w:right w:val="none" w:sz="0" w:space="0" w:color="auto"/>
      </w:divBdr>
    </w:div>
    <w:div w:id="306202227">
      <w:bodyDiv w:val="1"/>
      <w:marLeft w:val="0"/>
      <w:marRight w:val="0"/>
      <w:marTop w:val="0"/>
      <w:marBottom w:val="0"/>
      <w:divBdr>
        <w:top w:val="none" w:sz="0" w:space="0" w:color="auto"/>
        <w:left w:val="none" w:sz="0" w:space="0" w:color="auto"/>
        <w:bottom w:val="none" w:sz="0" w:space="0" w:color="auto"/>
        <w:right w:val="none" w:sz="0" w:space="0" w:color="auto"/>
      </w:divBdr>
    </w:div>
    <w:div w:id="306253192">
      <w:bodyDiv w:val="1"/>
      <w:marLeft w:val="0"/>
      <w:marRight w:val="0"/>
      <w:marTop w:val="0"/>
      <w:marBottom w:val="0"/>
      <w:divBdr>
        <w:top w:val="none" w:sz="0" w:space="0" w:color="auto"/>
        <w:left w:val="none" w:sz="0" w:space="0" w:color="auto"/>
        <w:bottom w:val="none" w:sz="0" w:space="0" w:color="auto"/>
        <w:right w:val="none" w:sz="0" w:space="0" w:color="auto"/>
      </w:divBdr>
    </w:div>
    <w:div w:id="306324226">
      <w:bodyDiv w:val="1"/>
      <w:marLeft w:val="0"/>
      <w:marRight w:val="0"/>
      <w:marTop w:val="0"/>
      <w:marBottom w:val="0"/>
      <w:divBdr>
        <w:top w:val="none" w:sz="0" w:space="0" w:color="auto"/>
        <w:left w:val="none" w:sz="0" w:space="0" w:color="auto"/>
        <w:bottom w:val="none" w:sz="0" w:space="0" w:color="auto"/>
        <w:right w:val="none" w:sz="0" w:space="0" w:color="auto"/>
      </w:divBdr>
    </w:div>
    <w:div w:id="306328672">
      <w:bodyDiv w:val="1"/>
      <w:marLeft w:val="0"/>
      <w:marRight w:val="0"/>
      <w:marTop w:val="0"/>
      <w:marBottom w:val="0"/>
      <w:divBdr>
        <w:top w:val="none" w:sz="0" w:space="0" w:color="auto"/>
        <w:left w:val="none" w:sz="0" w:space="0" w:color="auto"/>
        <w:bottom w:val="none" w:sz="0" w:space="0" w:color="auto"/>
        <w:right w:val="none" w:sz="0" w:space="0" w:color="auto"/>
      </w:divBdr>
    </w:div>
    <w:div w:id="306479030">
      <w:bodyDiv w:val="1"/>
      <w:marLeft w:val="0"/>
      <w:marRight w:val="0"/>
      <w:marTop w:val="0"/>
      <w:marBottom w:val="0"/>
      <w:divBdr>
        <w:top w:val="none" w:sz="0" w:space="0" w:color="auto"/>
        <w:left w:val="none" w:sz="0" w:space="0" w:color="auto"/>
        <w:bottom w:val="none" w:sz="0" w:space="0" w:color="auto"/>
        <w:right w:val="none" w:sz="0" w:space="0" w:color="auto"/>
      </w:divBdr>
    </w:div>
    <w:div w:id="306514559">
      <w:bodyDiv w:val="1"/>
      <w:marLeft w:val="0"/>
      <w:marRight w:val="0"/>
      <w:marTop w:val="0"/>
      <w:marBottom w:val="0"/>
      <w:divBdr>
        <w:top w:val="none" w:sz="0" w:space="0" w:color="auto"/>
        <w:left w:val="none" w:sz="0" w:space="0" w:color="auto"/>
        <w:bottom w:val="none" w:sz="0" w:space="0" w:color="auto"/>
        <w:right w:val="none" w:sz="0" w:space="0" w:color="auto"/>
      </w:divBdr>
    </w:div>
    <w:div w:id="306516709">
      <w:bodyDiv w:val="1"/>
      <w:marLeft w:val="0"/>
      <w:marRight w:val="0"/>
      <w:marTop w:val="0"/>
      <w:marBottom w:val="0"/>
      <w:divBdr>
        <w:top w:val="none" w:sz="0" w:space="0" w:color="auto"/>
        <w:left w:val="none" w:sz="0" w:space="0" w:color="auto"/>
        <w:bottom w:val="none" w:sz="0" w:space="0" w:color="auto"/>
        <w:right w:val="none" w:sz="0" w:space="0" w:color="auto"/>
      </w:divBdr>
    </w:div>
    <w:div w:id="306668406">
      <w:bodyDiv w:val="1"/>
      <w:marLeft w:val="0"/>
      <w:marRight w:val="0"/>
      <w:marTop w:val="0"/>
      <w:marBottom w:val="0"/>
      <w:divBdr>
        <w:top w:val="none" w:sz="0" w:space="0" w:color="auto"/>
        <w:left w:val="none" w:sz="0" w:space="0" w:color="auto"/>
        <w:bottom w:val="none" w:sz="0" w:space="0" w:color="auto"/>
        <w:right w:val="none" w:sz="0" w:space="0" w:color="auto"/>
      </w:divBdr>
    </w:div>
    <w:div w:id="306671739">
      <w:bodyDiv w:val="1"/>
      <w:marLeft w:val="0"/>
      <w:marRight w:val="0"/>
      <w:marTop w:val="0"/>
      <w:marBottom w:val="0"/>
      <w:divBdr>
        <w:top w:val="none" w:sz="0" w:space="0" w:color="auto"/>
        <w:left w:val="none" w:sz="0" w:space="0" w:color="auto"/>
        <w:bottom w:val="none" w:sz="0" w:space="0" w:color="auto"/>
        <w:right w:val="none" w:sz="0" w:space="0" w:color="auto"/>
      </w:divBdr>
    </w:div>
    <w:div w:id="306783465">
      <w:bodyDiv w:val="1"/>
      <w:marLeft w:val="0"/>
      <w:marRight w:val="0"/>
      <w:marTop w:val="0"/>
      <w:marBottom w:val="0"/>
      <w:divBdr>
        <w:top w:val="none" w:sz="0" w:space="0" w:color="auto"/>
        <w:left w:val="none" w:sz="0" w:space="0" w:color="auto"/>
        <w:bottom w:val="none" w:sz="0" w:space="0" w:color="auto"/>
        <w:right w:val="none" w:sz="0" w:space="0" w:color="auto"/>
      </w:divBdr>
    </w:div>
    <w:div w:id="306786218">
      <w:bodyDiv w:val="1"/>
      <w:marLeft w:val="0"/>
      <w:marRight w:val="0"/>
      <w:marTop w:val="0"/>
      <w:marBottom w:val="0"/>
      <w:divBdr>
        <w:top w:val="none" w:sz="0" w:space="0" w:color="auto"/>
        <w:left w:val="none" w:sz="0" w:space="0" w:color="auto"/>
        <w:bottom w:val="none" w:sz="0" w:space="0" w:color="auto"/>
        <w:right w:val="none" w:sz="0" w:space="0" w:color="auto"/>
      </w:divBdr>
    </w:div>
    <w:div w:id="306787673">
      <w:bodyDiv w:val="1"/>
      <w:marLeft w:val="0"/>
      <w:marRight w:val="0"/>
      <w:marTop w:val="0"/>
      <w:marBottom w:val="0"/>
      <w:divBdr>
        <w:top w:val="none" w:sz="0" w:space="0" w:color="auto"/>
        <w:left w:val="none" w:sz="0" w:space="0" w:color="auto"/>
        <w:bottom w:val="none" w:sz="0" w:space="0" w:color="auto"/>
        <w:right w:val="none" w:sz="0" w:space="0" w:color="auto"/>
      </w:divBdr>
    </w:div>
    <w:div w:id="306788950">
      <w:bodyDiv w:val="1"/>
      <w:marLeft w:val="0"/>
      <w:marRight w:val="0"/>
      <w:marTop w:val="0"/>
      <w:marBottom w:val="0"/>
      <w:divBdr>
        <w:top w:val="none" w:sz="0" w:space="0" w:color="auto"/>
        <w:left w:val="none" w:sz="0" w:space="0" w:color="auto"/>
        <w:bottom w:val="none" w:sz="0" w:space="0" w:color="auto"/>
        <w:right w:val="none" w:sz="0" w:space="0" w:color="auto"/>
      </w:divBdr>
    </w:div>
    <w:div w:id="306857021">
      <w:bodyDiv w:val="1"/>
      <w:marLeft w:val="0"/>
      <w:marRight w:val="0"/>
      <w:marTop w:val="0"/>
      <w:marBottom w:val="0"/>
      <w:divBdr>
        <w:top w:val="none" w:sz="0" w:space="0" w:color="auto"/>
        <w:left w:val="none" w:sz="0" w:space="0" w:color="auto"/>
        <w:bottom w:val="none" w:sz="0" w:space="0" w:color="auto"/>
        <w:right w:val="none" w:sz="0" w:space="0" w:color="auto"/>
      </w:divBdr>
    </w:div>
    <w:div w:id="306857989">
      <w:bodyDiv w:val="1"/>
      <w:marLeft w:val="0"/>
      <w:marRight w:val="0"/>
      <w:marTop w:val="0"/>
      <w:marBottom w:val="0"/>
      <w:divBdr>
        <w:top w:val="none" w:sz="0" w:space="0" w:color="auto"/>
        <w:left w:val="none" w:sz="0" w:space="0" w:color="auto"/>
        <w:bottom w:val="none" w:sz="0" w:space="0" w:color="auto"/>
        <w:right w:val="none" w:sz="0" w:space="0" w:color="auto"/>
      </w:divBdr>
    </w:div>
    <w:div w:id="306861923">
      <w:bodyDiv w:val="1"/>
      <w:marLeft w:val="0"/>
      <w:marRight w:val="0"/>
      <w:marTop w:val="0"/>
      <w:marBottom w:val="0"/>
      <w:divBdr>
        <w:top w:val="none" w:sz="0" w:space="0" w:color="auto"/>
        <w:left w:val="none" w:sz="0" w:space="0" w:color="auto"/>
        <w:bottom w:val="none" w:sz="0" w:space="0" w:color="auto"/>
        <w:right w:val="none" w:sz="0" w:space="0" w:color="auto"/>
      </w:divBdr>
    </w:div>
    <w:div w:id="306908643">
      <w:bodyDiv w:val="1"/>
      <w:marLeft w:val="0"/>
      <w:marRight w:val="0"/>
      <w:marTop w:val="0"/>
      <w:marBottom w:val="0"/>
      <w:divBdr>
        <w:top w:val="none" w:sz="0" w:space="0" w:color="auto"/>
        <w:left w:val="none" w:sz="0" w:space="0" w:color="auto"/>
        <w:bottom w:val="none" w:sz="0" w:space="0" w:color="auto"/>
        <w:right w:val="none" w:sz="0" w:space="0" w:color="auto"/>
      </w:divBdr>
    </w:div>
    <w:div w:id="306934588">
      <w:bodyDiv w:val="1"/>
      <w:marLeft w:val="0"/>
      <w:marRight w:val="0"/>
      <w:marTop w:val="0"/>
      <w:marBottom w:val="0"/>
      <w:divBdr>
        <w:top w:val="none" w:sz="0" w:space="0" w:color="auto"/>
        <w:left w:val="none" w:sz="0" w:space="0" w:color="auto"/>
        <w:bottom w:val="none" w:sz="0" w:space="0" w:color="auto"/>
        <w:right w:val="none" w:sz="0" w:space="0" w:color="auto"/>
      </w:divBdr>
    </w:div>
    <w:div w:id="306981133">
      <w:bodyDiv w:val="1"/>
      <w:marLeft w:val="0"/>
      <w:marRight w:val="0"/>
      <w:marTop w:val="0"/>
      <w:marBottom w:val="0"/>
      <w:divBdr>
        <w:top w:val="none" w:sz="0" w:space="0" w:color="auto"/>
        <w:left w:val="none" w:sz="0" w:space="0" w:color="auto"/>
        <w:bottom w:val="none" w:sz="0" w:space="0" w:color="auto"/>
        <w:right w:val="none" w:sz="0" w:space="0" w:color="auto"/>
      </w:divBdr>
    </w:div>
    <w:div w:id="306982349">
      <w:bodyDiv w:val="1"/>
      <w:marLeft w:val="0"/>
      <w:marRight w:val="0"/>
      <w:marTop w:val="0"/>
      <w:marBottom w:val="0"/>
      <w:divBdr>
        <w:top w:val="none" w:sz="0" w:space="0" w:color="auto"/>
        <w:left w:val="none" w:sz="0" w:space="0" w:color="auto"/>
        <w:bottom w:val="none" w:sz="0" w:space="0" w:color="auto"/>
        <w:right w:val="none" w:sz="0" w:space="0" w:color="auto"/>
      </w:divBdr>
    </w:div>
    <w:div w:id="307050713">
      <w:bodyDiv w:val="1"/>
      <w:marLeft w:val="0"/>
      <w:marRight w:val="0"/>
      <w:marTop w:val="0"/>
      <w:marBottom w:val="0"/>
      <w:divBdr>
        <w:top w:val="none" w:sz="0" w:space="0" w:color="auto"/>
        <w:left w:val="none" w:sz="0" w:space="0" w:color="auto"/>
        <w:bottom w:val="none" w:sz="0" w:space="0" w:color="auto"/>
        <w:right w:val="none" w:sz="0" w:space="0" w:color="auto"/>
      </w:divBdr>
    </w:div>
    <w:div w:id="307130261">
      <w:bodyDiv w:val="1"/>
      <w:marLeft w:val="0"/>
      <w:marRight w:val="0"/>
      <w:marTop w:val="0"/>
      <w:marBottom w:val="0"/>
      <w:divBdr>
        <w:top w:val="none" w:sz="0" w:space="0" w:color="auto"/>
        <w:left w:val="none" w:sz="0" w:space="0" w:color="auto"/>
        <w:bottom w:val="none" w:sz="0" w:space="0" w:color="auto"/>
        <w:right w:val="none" w:sz="0" w:space="0" w:color="auto"/>
      </w:divBdr>
    </w:div>
    <w:div w:id="307170410">
      <w:bodyDiv w:val="1"/>
      <w:marLeft w:val="0"/>
      <w:marRight w:val="0"/>
      <w:marTop w:val="0"/>
      <w:marBottom w:val="0"/>
      <w:divBdr>
        <w:top w:val="none" w:sz="0" w:space="0" w:color="auto"/>
        <w:left w:val="none" w:sz="0" w:space="0" w:color="auto"/>
        <w:bottom w:val="none" w:sz="0" w:space="0" w:color="auto"/>
        <w:right w:val="none" w:sz="0" w:space="0" w:color="auto"/>
      </w:divBdr>
    </w:div>
    <w:div w:id="307176492">
      <w:bodyDiv w:val="1"/>
      <w:marLeft w:val="0"/>
      <w:marRight w:val="0"/>
      <w:marTop w:val="0"/>
      <w:marBottom w:val="0"/>
      <w:divBdr>
        <w:top w:val="none" w:sz="0" w:space="0" w:color="auto"/>
        <w:left w:val="none" w:sz="0" w:space="0" w:color="auto"/>
        <w:bottom w:val="none" w:sz="0" w:space="0" w:color="auto"/>
        <w:right w:val="none" w:sz="0" w:space="0" w:color="auto"/>
      </w:divBdr>
    </w:div>
    <w:div w:id="307322199">
      <w:bodyDiv w:val="1"/>
      <w:marLeft w:val="0"/>
      <w:marRight w:val="0"/>
      <w:marTop w:val="0"/>
      <w:marBottom w:val="0"/>
      <w:divBdr>
        <w:top w:val="none" w:sz="0" w:space="0" w:color="auto"/>
        <w:left w:val="none" w:sz="0" w:space="0" w:color="auto"/>
        <w:bottom w:val="none" w:sz="0" w:space="0" w:color="auto"/>
        <w:right w:val="none" w:sz="0" w:space="0" w:color="auto"/>
      </w:divBdr>
    </w:div>
    <w:div w:id="307324001">
      <w:bodyDiv w:val="1"/>
      <w:marLeft w:val="0"/>
      <w:marRight w:val="0"/>
      <w:marTop w:val="0"/>
      <w:marBottom w:val="0"/>
      <w:divBdr>
        <w:top w:val="none" w:sz="0" w:space="0" w:color="auto"/>
        <w:left w:val="none" w:sz="0" w:space="0" w:color="auto"/>
        <w:bottom w:val="none" w:sz="0" w:space="0" w:color="auto"/>
        <w:right w:val="none" w:sz="0" w:space="0" w:color="auto"/>
      </w:divBdr>
    </w:div>
    <w:div w:id="307366589">
      <w:bodyDiv w:val="1"/>
      <w:marLeft w:val="0"/>
      <w:marRight w:val="0"/>
      <w:marTop w:val="0"/>
      <w:marBottom w:val="0"/>
      <w:divBdr>
        <w:top w:val="none" w:sz="0" w:space="0" w:color="auto"/>
        <w:left w:val="none" w:sz="0" w:space="0" w:color="auto"/>
        <w:bottom w:val="none" w:sz="0" w:space="0" w:color="auto"/>
        <w:right w:val="none" w:sz="0" w:space="0" w:color="auto"/>
      </w:divBdr>
    </w:div>
    <w:div w:id="307443588">
      <w:bodyDiv w:val="1"/>
      <w:marLeft w:val="0"/>
      <w:marRight w:val="0"/>
      <w:marTop w:val="0"/>
      <w:marBottom w:val="0"/>
      <w:divBdr>
        <w:top w:val="none" w:sz="0" w:space="0" w:color="auto"/>
        <w:left w:val="none" w:sz="0" w:space="0" w:color="auto"/>
        <w:bottom w:val="none" w:sz="0" w:space="0" w:color="auto"/>
        <w:right w:val="none" w:sz="0" w:space="0" w:color="auto"/>
      </w:divBdr>
    </w:div>
    <w:div w:id="307443987">
      <w:bodyDiv w:val="1"/>
      <w:marLeft w:val="0"/>
      <w:marRight w:val="0"/>
      <w:marTop w:val="0"/>
      <w:marBottom w:val="0"/>
      <w:divBdr>
        <w:top w:val="none" w:sz="0" w:space="0" w:color="auto"/>
        <w:left w:val="none" w:sz="0" w:space="0" w:color="auto"/>
        <w:bottom w:val="none" w:sz="0" w:space="0" w:color="auto"/>
        <w:right w:val="none" w:sz="0" w:space="0" w:color="auto"/>
      </w:divBdr>
    </w:div>
    <w:div w:id="307512525">
      <w:bodyDiv w:val="1"/>
      <w:marLeft w:val="0"/>
      <w:marRight w:val="0"/>
      <w:marTop w:val="0"/>
      <w:marBottom w:val="0"/>
      <w:divBdr>
        <w:top w:val="none" w:sz="0" w:space="0" w:color="auto"/>
        <w:left w:val="none" w:sz="0" w:space="0" w:color="auto"/>
        <w:bottom w:val="none" w:sz="0" w:space="0" w:color="auto"/>
        <w:right w:val="none" w:sz="0" w:space="0" w:color="auto"/>
      </w:divBdr>
    </w:div>
    <w:div w:id="307512718">
      <w:bodyDiv w:val="1"/>
      <w:marLeft w:val="0"/>
      <w:marRight w:val="0"/>
      <w:marTop w:val="0"/>
      <w:marBottom w:val="0"/>
      <w:divBdr>
        <w:top w:val="none" w:sz="0" w:space="0" w:color="auto"/>
        <w:left w:val="none" w:sz="0" w:space="0" w:color="auto"/>
        <w:bottom w:val="none" w:sz="0" w:space="0" w:color="auto"/>
        <w:right w:val="none" w:sz="0" w:space="0" w:color="auto"/>
      </w:divBdr>
    </w:div>
    <w:div w:id="307513475">
      <w:bodyDiv w:val="1"/>
      <w:marLeft w:val="0"/>
      <w:marRight w:val="0"/>
      <w:marTop w:val="0"/>
      <w:marBottom w:val="0"/>
      <w:divBdr>
        <w:top w:val="none" w:sz="0" w:space="0" w:color="auto"/>
        <w:left w:val="none" w:sz="0" w:space="0" w:color="auto"/>
        <w:bottom w:val="none" w:sz="0" w:space="0" w:color="auto"/>
        <w:right w:val="none" w:sz="0" w:space="0" w:color="auto"/>
      </w:divBdr>
    </w:div>
    <w:div w:id="307592035">
      <w:bodyDiv w:val="1"/>
      <w:marLeft w:val="0"/>
      <w:marRight w:val="0"/>
      <w:marTop w:val="0"/>
      <w:marBottom w:val="0"/>
      <w:divBdr>
        <w:top w:val="none" w:sz="0" w:space="0" w:color="auto"/>
        <w:left w:val="none" w:sz="0" w:space="0" w:color="auto"/>
        <w:bottom w:val="none" w:sz="0" w:space="0" w:color="auto"/>
        <w:right w:val="none" w:sz="0" w:space="0" w:color="auto"/>
      </w:divBdr>
    </w:div>
    <w:div w:id="307709184">
      <w:bodyDiv w:val="1"/>
      <w:marLeft w:val="0"/>
      <w:marRight w:val="0"/>
      <w:marTop w:val="0"/>
      <w:marBottom w:val="0"/>
      <w:divBdr>
        <w:top w:val="none" w:sz="0" w:space="0" w:color="auto"/>
        <w:left w:val="none" w:sz="0" w:space="0" w:color="auto"/>
        <w:bottom w:val="none" w:sz="0" w:space="0" w:color="auto"/>
        <w:right w:val="none" w:sz="0" w:space="0" w:color="auto"/>
      </w:divBdr>
    </w:div>
    <w:div w:id="307787758">
      <w:bodyDiv w:val="1"/>
      <w:marLeft w:val="0"/>
      <w:marRight w:val="0"/>
      <w:marTop w:val="0"/>
      <w:marBottom w:val="0"/>
      <w:divBdr>
        <w:top w:val="none" w:sz="0" w:space="0" w:color="auto"/>
        <w:left w:val="none" w:sz="0" w:space="0" w:color="auto"/>
        <w:bottom w:val="none" w:sz="0" w:space="0" w:color="auto"/>
        <w:right w:val="none" w:sz="0" w:space="0" w:color="auto"/>
      </w:divBdr>
    </w:div>
    <w:div w:id="307825447">
      <w:bodyDiv w:val="1"/>
      <w:marLeft w:val="0"/>
      <w:marRight w:val="0"/>
      <w:marTop w:val="0"/>
      <w:marBottom w:val="0"/>
      <w:divBdr>
        <w:top w:val="none" w:sz="0" w:space="0" w:color="auto"/>
        <w:left w:val="none" w:sz="0" w:space="0" w:color="auto"/>
        <w:bottom w:val="none" w:sz="0" w:space="0" w:color="auto"/>
        <w:right w:val="none" w:sz="0" w:space="0" w:color="auto"/>
      </w:divBdr>
    </w:div>
    <w:div w:id="307828527">
      <w:bodyDiv w:val="1"/>
      <w:marLeft w:val="0"/>
      <w:marRight w:val="0"/>
      <w:marTop w:val="0"/>
      <w:marBottom w:val="0"/>
      <w:divBdr>
        <w:top w:val="none" w:sz="0" w:space="0" w:color="auto"/>
        <w:left w:val="none" w:sz="0" w:space="0" w:color="auto"/>
        <w:bottom w:val="none" w:sz="0" w:space="0" w:color="auto"/>
        <w:right w:val="none" w:sz="0" w:space="0" w:color="auto"/>
      </w:divBdr>
    </w:div>
    <w:div w:id="307899457">
      <w:bodyDiv w:val="1"/>
      <w:marLeft w:val="0"/>
      <w:marRight w:val="0"/>
      <w:marTop w:val="0"/>
      <w:marBottom w:val="0"/>
      <w:divBdr>
        <w:top w:val="none" w:sz="0" w:space="0" w:color="auto"/>
        <w:left w:val="none" w:sz="0" w:space="0" w:color="auto"/>
        <w:bottom w:val="none" w:sz="0" w:space="0" w:color="auto"/>
        <w:right w:val="none" w:sz="0" w:space="0" w:color="auto"/>
      </w:divBdr>
    </w:div>
    <w:div w:id="307976867">
      <w:bodyDiv w:val="1"/>
      <w:marLeft w:val="0"/>
      <w:marRight w:val="0"/>
      <w:marTop w:val="0"/>
      <w:marBottom w:val="0"/>
      <w:divBdr>
        <w:top w:val="none" w:sz="0" w:space="0" w:color="auto"/>
        <w:left w:val="none" w:sz="0" w:space="0" w:color="auto"/>
        <w:bottom w:val="none" w:sz="0" w:space="0" w:color="auto"/>
        <w:right w:val="none" w:sz="0" w:space="0" w:color="auto"/>
      </w:divBdr>
    </w:div>
    <w:div w:id="307978614">
      <w:bodyDiv w:val="1"/>
      <w:marLeft w:val="0"/>
      <w:marRight w:val="0"/>
      <w:marTop w:val="0"/>
      <w:marBottom w:val="0"/>
      <w:divBdr>
        <w:top w:val="none" w:sz="0" w:space="0" w:color="auto"/>
        <w:left w:val="none" w:sz="0" w:space="0" w:color="auto"/>
        <w:bottom w:val="none" w:sz="0" w:space="0" w:color="auto"/>
        <w:right w:val="none" w:sz="0" w:space="0" w:color="auto"/>
      </w:divBdr>
    </w:div>
    <w:div w:id="307981962">
      <w:bodyDiv w:val="1"/>
      <w:marLeft w:val="0"/>
      <w:marRight w:val="0"/>
      <w:marTop w:val="0"/>
      <w:marBottom w:val="0"/>
      <w:divBdr>
        <w:top w:val="none" w:sz="0" w:space="0" w:color="auto"/>
        <w:left w:val="none" w:sz="0" w:space="0" w:color="auto"/>
        <w:bottom w:val="none" w:sz="0" w:space="0" w:color="auto"/>
        <w:right w:val="none" w:sz="0" w:space="0" w:color="auto"/>
      </w:divBdr>
    </w:div>
    <w:div w:id="308172409">
      <w:bodyDiv w:val="1"/>
      <w:marLeft w:val="0"/>
      <w:marRight w:val="0"/>
      <w:marTop w:val="0"/>
      <w:marBottom w:val="0"/>
      <w:divBdr>
        <w:top w:val="none" w:sz="0" w:space="0" w:color="auto"/>
        <w:left w:val="none" w:sz="0" w:space="0" w:color="auto"/>
        <w:bottom w:val="none" w:sz="0" w:space="0" w:color="auto"/>
        <w:right w:val="none" w:sz="0" w:space="0" w:color="auto"/>
      </w:divBdr>
    </w:div>
    <w:div w:id="308242370">
      <w:bodyDiv w:val="1"/>
      <w:marLeft w:val="0"/>
      <w:marRight w:val="0"/>
      <w:marTop w:val="0"/>
      <w:marBottom w:val="0"/>
      <w:divBdr>
        <w:top w:val="none" w:sz="0" w:space="0" w:color="auto"/>
        <w:left w:val="none" w:sz="0" w:space="0" w:color="auto"/>
        <w:bottom w:val="none" w:sz="0" w:space="0" w:color="auto"/>
        <w:right w:val="none" w:sz="0" w:space="0" w:color="auto"/>
      </w:divBdr>
    </w:div>
    <w:div w:id="308244158">
      <w:bodyDiv w:val="1"/>
      <w:marLeft w:val="0"/>
      <w:marRight w:val="0"/>
      <w:marTop w:val="0"/>
      <w:marBottom w:val="0"/>
      <w:divBdr>
        <w:top w:val="none" w:sz="0" w:space="0" w:color="auto"/>
        <w:left w:val="none" w:sz="0" w:space="0" w:color="auto"/>
        <w:bottom w:val="none" w:sz="0" w:space="0" w:color="auto"/>
        <w:right w:val="none" w:sz="0" w:space="0" w:color="auto"/>
      </w:divBdr>
    </w:div>
    <w:div w:id="308285134">
      <w:bodyDiv w:val="1"/>
      <w:marLeft w:val="0"/>
      <w:marRight w:val="0"/>
      <w:marTop w:val="0"/>
      <w:marBottom w:val="0"/>
      <w:divBdr>
        <w:top w:val="none" w:sz="0" w:space="0" w:color="auto"/>
        <w:left w:val="none" w:sz="0" w:space="0" w:color="auto"/>
        <w:bottom w:val="none" w:sz="0" w:space="0" w:color="auto"/>
        <w:right w:val="none" w:sz="0" w:space="0" w:color="auto"/>
      </w:divBdr>
    </w:div>
    <w:div w:id="308439390">
      <w:bodyDiv w:val="1"/>
      <w:marLeft w:val="0"/>
      <w:marRight w:val="0"/>
      <w:marTop w:val="0"/>
      <w:marBottom w:val="0"/>
      <w:divBdr>
        <w:top w:val="none" w:sz="0" w:space="0" w:color="auto"/>
        <w:left w:val="none" w:sz="0" w:space="0" w:color="auto"/>
        <w:bottom w:val="none" w:sz="0" w:space="0" w:color="auto"/>
        <w:right w:val="none" w:sz="0" w:space="0" w:color="auto"/>
      </w:divBdr>
    </w:div>
    <w:div w:id="308440311">
      <w:bodyDiv w:val="1"/>
      <w:marLeft w:val="0"/>
      <w:marRight w:val="0"/>
      <w:marTop w:val="0"/>
      <w:marBottom w:val="0"/>
      <w:divBdr>
        <w:top w:val="none" w:sz="0" w:space="0" w:color="auto"/>
        <w:left w:val="none" w:sz="0" w:space="0" w:color="auto"/>
        <w:bottom w:val="none" w:sz="0" w:space="0" w:color="auto"/>
        <w:right w:val="none" w:sz="0" w:space="0" w:color="auto"/>
      </w:divBdr>
    </w:div>
    <w:div w:id="308479416">
      <w:bodyDiv w:val="1"/>
      <w:marLeft w:val="0"/>
      <w:marRight w:val="0"/>
      <w:marTop w:val="0"/>
      <w:marBottom w:val="0"/>
      <w:divBdr>
        <w:top w:val="none" w:sz="0" w:space="0" w:color="auto"/>
        <w:left w:val="none" w:sz="0" w:space="0" w:color="auto"/>
        <w:bottom w:val="none" w:sz="0" w:space="0" w:color="auto"/>
        <w:right w:val="none" w:sz="0" w:space="0" w:color="auto"/>
      </w:divBdr>
    </w:div>
    <w:div w:id="308630257">
      <w:bodyDiv w:val="1"/>
      <w:marLeft w:val="0"/>
      <w:marRight w:val="0"/>
      <w:marTop w:val="0"/>
      <w:marBottom w:val="0"/>
      <w:divBdr>
        <w:top w:val="none" w:sz="0" w:space="0" w:color="auto"/>
        <w:left w:val="none" w:sz="0" w:space="0" w:color="auto"/>
        <w:bottom w:val="none" w:sz="0" w:space="0" w:color="auto"/>
        <w:right w:val="none" w:sz="0" w:space="0" w:color="auto"/>
      </w:divBdr>
    </w:div>
    <w:div w:id="308632049">
      <w:bodyDiv w:val="1"/>
      <w:marLeft w:val="0"/>
      <w:marRight w:val="0"/>
      <w:marTop w:val="0"/>
      <w:marBottom w:val="0"/>
      <w:divBdr>
        <w:top w:val="none" w:sz="0" w:space="0" w:color="auto"/>
        <w:left w:val="none" w:sz="0" w:space="0" w:color="auto"/>
        <w:bottom w:val="none" w:sz="0" w:space="0" w:color="auto"/>
        <w:right w:val="none" w:sz="0" w:space="0" w:color="auto"/>
      </w:divBdr>
    </w:div>
    <w:div w:id="308633999">
      <w:bodyDiv w:val="1"/>
      <w:marLeft w:val="0"/>
      <w:marRight w:val="0"/>
      <w:marTop w:val="0"/>
      <w:marBottom w:val="0"/>
      <w:divBdr>
        <w:top w:val="none" w:sz="0" w:space="0" w:color="auto"/>
        <w:left w:val="none" w:sz="0" w:space="0" w:color="auto"/>
        <w:bottom w:val="none" w:sz="0" w:space="0" w:color="auto"/>
        <w:right w:val="none" w:sz="0" w:space="0" w:color="auto"/>
      </w:divBdr>
    </w:div>
    <w:div w:id="308675334">
      <w:bodyDiv w:val="1"/>
      <w:marLeft w:val="0"/>
      <w:marRight w:val="0"/>
      <w:marTop w:val="0"/>
      <w:marBottom w:val="0"/>
      <w:divBdr>
        <w:top w:val="none" w:sz="0" w:space="0" w:color="auto"/>
        <w:left w:val="none" w:sz="0" w:space="0" w:color="auto"/>
        <w:bottom w:val="none" w:sz="0" w:space="0" w:color="auto"/>
        <w:right w:val="none" w:sz="0" w:space="0" w:color="auto"/>
      </w:divBdr>
    </w:div>
    <w:div w:id="308753293">
      <w:bodyDiv w:val="1"/>
      <w:marLeft w:val="0"/>
      <w:marRight w:val="0"/>
      <w:marTop w:val="0"/>
      <w:marBottom w:val="0"/>
      <w:divBdr>
        <w:top w:val="none" w:sz="0" w:space="0" w:color="auto"/>
        <w:left w:val="none" w:sz="0" w:space="0" w:color="auto"/>
        <w:bottom w:val="none" w:sz="0" w:space="0" w:color="auto"/>
        <w:right w:val="none" w:sz="0" w:space="0" w:color="auto"/>
      </w:divBdr>
    </w:div>
    <w:div w:id="308902582">
      <w:bodyDiv w:val="1"/>
      <w:marLeft w:val="0"/>
      <w:marRight w:val="0"/>
      <w:marTop w:val="0"/>
      <w:marBottom w:val="0"/>
      <w:divBdr>
        <w:top w:val="none" w:sz="0" w:space="0" w:color="auto"/>
        <w:left w:val="none" w:sz="0" w:space="0" w:color="auto"/>
        <w:bottom w:val="none" w:sz="0" w:space="0" w:color="auto"/>
        <w:right w:val="none" w:sz="0" w:space="0" w:color="auto"/>
      </w:divBdr>
    </w:div>
    <w:div w:id="309017940">
      <w:bodyDiv w:val="1"/>
      <w:marLeft w:val="0"/>
      <w:marRight w:val="0"/>
      <w:marTop w:val="0"/>
      <w:marBottom w:val="0"/>
      <w:divBdr>
        <w:top w:val="none" w:sz="0" w:space="0" w:color="auto"/>
        <w:left w:val="none" w:sz="0" w:space="0" w:color="auto"/>
        <w:bottom w:val="none" w:sz="0" w:space="0" w:color="auto"/>
        <w:right w:val="none" w:sz="0" w:space="0" w:color="auto"/>
      </w:divBdr>
    </w:div>
    <w:div w:id="309022998">
      <w:bodyDiv w:val="1"/>
      <w:marLeft w:val="0"/>
      <w:marRight w:val="0"/>
      <w:marTop w:val="0"/>
      <w:marBottom w:val="0"/>
      <w:divBdr>
        <w:top w:val="none" w:sz="0" w:space="0" w:color="auto"/>
        <w:left w:val="none" w:sz="0" w:space="0" w:color="auto"/>
        <w:bottom w:val="none" w:sz="0" w:space="0" w:color="auto"/>
        <w:right w:val="none" w:sz="0" w:space="0" w:color="auto"/>
      </w:divBdr>
    </w:div>
    <w:div w:id="309288018">
      <w:bodyDiv w:val="1"/>
      <w:marLeft w:val="0"/>
      <w:marRight w:val="0"/>
      <w:marTop w:val="0"/>
      <w:marBottom w:val="0"/>
      <w:divBdr>
        <w:top w:val="none" w:sz="0" w:space="0" w:color="auto"/>
        <w:left w:val="none" w:sz="0" w:space="0" w:color="auto"/>
        <w:bottom w:val="none" w:sz="0" w:space="0" w:color="auto"/>
        <w:right w:val="none" w:sz="0" w:space="0" w:color="auto"/>
      </w:divBdr>
    </w:div>
    <w:div w:id="309330440">
      <w:bodyDiv w:val="1"/>
      <w:marLeft w:val="0"/>
      <w:marRight w:val="0"/>
      <w:marTop w:val="0"/>
      <w:marBottom w:val="0"/>
      <w:divBdr>
        <w:top w:val="none" w:sz="0" w:space="0" w:color="auto"/>
        <w:left w:val="none" w:sz="0" w:space="0" w:color="auto"/>
        <w:bottom w:val="none" w:sz="0" w:space="0" w:color="auto"/>
        <w:right w:val="none" w:sz="0" w:space="0" w:color="auto"/>
      </w:divBdr>
    </w:div>
    <w:div w:id="309406333">
      <w:bodyDiv w:val="1"/>
      <w:marLeft w:val="0"/>
      <w:marRight w:val="0"/>
      <w:marTop w:val="0"/>
      <w:marBottom w:val="0"/>
      <w:divBdr>
        <w:top w:val="none" w:sz="0" w:space="0" w:color="auto"/>
        <w:left w:val="none" w:sz="0" w:space="0" w:color="auto"/>
        <w:bottom w:val="none" w:sz="0" w:space="0" w:color="auto"/>
        <w:right w:val="none" w:sz="0" w:space="0" w:color="auto"/>
      </w:divBdr>
    </w:div>
    <w:div w:id="309479178">
      <w:bodyDiv w:val="1"/>
      <w:marLeft w:val="0"/>
      <w:marRight w:val="0"/>
      <w:marTop w:val="0"/>
      <w:marBottom w:val="0"/>
      <w:divBdr>
        <w:top w:val="none" w:sz="0" w:space="0" w:color="auto"/>
        <w:left w:val="none" w:sz="0" w:space="0" w:color="auto"/>
        <w:bottom w:val="none" w:sz="0" w:space="0" w:color="auto"/>
        <w:right w:val="none" w:sz="0" w:space="0" w:color="auto"/>
      </w:divBdr>
    </w:div>
    <w:div w:id="309486462">
      <w:bodyDiv w:val="1"/>
      <w:marLeft w:val="0"/>
      <w:marRight w:val="0"/>
      <w:marTop w:val="0"/>
      <w:marBottom w:val="0"/>
      <w:divBdr>
        <w:top w:val="none" w:sz="0" w:space="0" w:color="auto"/>
        <w:left w:val="none" w:sz="0" w:space="0" w:color="auto"/>
        <w:bottom w:val="none" w:sz="0" w:space="0" w:color="auto"/>
        <w:right w:val="none" w:sz="0" w:space="0" w:color="auto"/>
      </w:divBdr>
    </w:div>
    <w:div w:id="309553741">
      <w:bodyDiv w:val="1"/>
      <w:marLeft w:val="0"/>
      <w:marRight w:val="0"/>
      <w:marTop w:val="0"/>
      <w:marBottom w:val="0"/>
      <w:divBdr>
        <w:top w:val="none" w:sz="0" w:space="0" w:color="auto"/>
        <w:left w:val="none" w:sz="0" w:space="0" w:color="auto"/>
        <w:bottom w:val="none" w:sz="0" w:space="0" w:color="auto"/>
        <w:right w:val="none" w:sz="0" w:space="0" w:color="auto"/>
      </w:divBdr>
    </w:div>
    <w:div w:id="309555824">
      <w:bodyDiv w:val="1"/>
      <w:marLeft w:val="0"/>
      <w:marRight w:val="0"/>
      <w:marTop w:val="0"/>
      <w:marBottom w:val="0"/>
      <w:divBdr>
        <w:top w:val="none" w:sz="0" w:space="0" w:color="auto"/>
        <w:left w:val="none" w:sz="0" w:space="0" w:color="auto"/>
        <w:bottom w:val="none" w:sz="0" w:space="0" w:color="auto"/>
        <w:right w:val="none" w:sz="0" w:space="0" w:color="auto"/>
      </w:divBdr>
    </w:div>
    <w:div w:id="309602979">
      <w:bodyDiv w:val="1"/>
      <w:marLeft w:val="0"/>
      <w:marRight w:val="0"/>
      <w:marTop w:val="0"/>
      <w:marBottom w:val="0"/>
      <w:divBdr>
        <w:top w:val="none" w:sz="0" w:space="0" w:color="auto"/>
        <w:left w:val="none" w:sz="0" w:space="0" w:color="auto"/>
        <w:bottom w:val="none" w:sz="0" w:space="0" w:color="auto"/>
        <w:right w:val="none" w:sz="0" w:space="0" w:color="auto"/>
      </w:divBdr>
    </w:div>
    <w:div w:id="309752655">
      <w:bodyDiv w:val="1"/>
      <w:marLeft w:val="0"/>
      <w:marRight w:val="0"/>
      <w:marTop w:val="0"/>
      <w:marBottom w:val="0"/>
      <w:divBdr>
        <w:top w:val="none" w:sz="0" w:space="0" w:color="auto"/>
        <w:left w:val="none" w:sz="0" w:space="0" w:color="auto"/>
        <w:bottom w:val="none" w:sz="0" w:space="0" w:color="auto"/>
        <w:right w:val="none" w:sz="0" w:space="0" w:color="auto"/>
      </w:divBdr>
    </w:div>
    <w:div w:id="309789723">
      <w:bodyDiv w:val="1"/>
      <w:marLeft w:val="0"/>
      <w:marRight w:val="0"/>
      <w:marTop w:val="0"/>
      <w:marBottom w:val="0"/>
      <w:divBdr>
        <w:top w:val="none" w:sz="0" w:space="0" w:color="auto"/>
        <w:left w:val="none" w:sz="0" w:space="0" w:color="auto"/>
        <w:bottom w:val="none" w:sz="0" w:space="0" w:color="auto"/>
        <w:right w:val="none" w:sz="0" w:space="0" w:color="auto"/>
      </w:divBdr>
    </w:div>
    <w:div w:id="309791351">
      <w:bodyDiv w:val="1"/>
      <w:marLeft w:val="0"/>
      <w:marRight w:val="0"/>
      <w:marTop w:val="0"/>
      <w:marBottom w:val="0"/>
      <w:divBdr>
        <w:top w:val="none" w:sz="0" w:space="0" w:color="auto"/>
        <w:left w:val="none" w:sz="0" w:space="0" w:color="auto"/>
        <w:bottom w:val="none" w:sz="0" w:space="0" w:color="auto"/>
        <w:right w:val="none" w:sz="0" w:space="0" w:color="auto"/>
      </w:divBdr>
    </w:div>
    <w:div w:id="309865636">
      <w:bodyDiv w:val="1"/>
      <w:marLeft w:val="0"/>
      <w:marRight w:val="0"/>
      <w:marTop w:val="0"/>
      <w:marBottom w:val="0"/>
      <w:divBdr>
        <w:top w:val="none" w:sz="0" w:space="0" w:color="auto"/>
        <w:left w:val="none" w:sz="0" w:space="0" w:color="auto"/>
        <w:bottom w:val="none" w:sz="0" w:space="0" w:color="auto"/>
        <w:right w:val="none" w:sz="0" w:space="0" w:color="auto"/>
      </w:divBdr>
    </w:div>
    <w:div w:id="309868013">
      <w:bodyDiv w:val="1"/>
      <w:marLeft w:val="0"/>
      <w:marRight w:val="0"/>
      <w:marTop w:val="0"/>
      <w:marBottom w:val="0"/>
      <w:divBdr>
        <w:top w:val="none" w:sz="0" w:space="0" w:color="auto"/>
        <w:left w:val="none" w:sz="0" w:space="0" w:color="auto"/>
        <w:bottom w:val="none" w:sz="0" w:space="0" w:color="auto"/>
        <w:right w:val="none" w:sz="0" w:space="0" w:color="auto"/>
      </w:divBdr>
    </w:div>
    <w:div w:id="309944789">
      <w:bodyDiv w:val="1"/>
      <w:marLeft w:val="0"/>
      <w:marRight w:val="0"/>
      <w:marTop w:val="0"/>
      <w:marBottom w:val="0"/>
      <w:divBdr>
        <w:top w:val="none" w:sz="0" w:space="0" w:color="auto"/>
        <w:left w:val="none" w:sz="0" w:space="0" w:color="auto"/>
        <w:bottom w:val="none" w:sz="0" w:space="0" w:color="auto"/>
        <w:right w:val="none" w:sz="0" w:space="0" w:color="auto"/>
      </w:divBdr>
    </w:div>
    <w:div w:id="310059439">
      <w:bodyDiv w:val="1"/>
      <w:marLeft w:val="0"/>
      <w:marRight w:val="0"/>
      <w:marTop w:val="0"/>
      <w:marBottom w:val="0"/>
      <w:divBdr>
        <w:top w:val="none" w:sz="0" w:space="0" w:color="auto"/>
        <w:left w:val="none" w:sz="0" w:space="0" w:color="auto"/>
        <w:bottom w:val="none" w:sz="0" w:space="0" w:color="auto"/>
        <w:right w:val="none" w:sz="0" w:space="0" w:color="auto"/>
      </w:divBdr>
    </w:div>
    <w:div w:id="310133204">
      <w:bodyDiv w:val="1"/>
      <w:marLeft w:val="0"/>
      <w:marRight w:val="0"/>
      <w:marTop w:val="0"/>
      <w:marBottom w:val="0"/>
      <w:divBdr>
        <w:top w:val="none" w:sz="0" w:space="0" w:color="auto"/>
        <w:left w:val="none" w:sz="0" w:space="0" w:color="auto"/>
        <w:bottom w:val="none" w:sz="0" w:space="0" w:color="auto"/>
        <w:right w:val="none" w:sz="0" w:space="0" w:color="auto"/>
      </w:divBdr>
    </w:div>
    <w:div w:id="310134281">
      <w:bodyDiv w:val="1"/>
      <w:marLeft w:val="0"/>
      <w:marRight w:val="0"/>
      <w:marTop w:val="0"/>
      <w:marBottom w:val="0"/>
      <w:divBdr>
        <w:top w:val="none" w:sz="0" w:space="0" w:color="auto"/>
        <w:left w:val="none" w:sz="0" w:space="0" w:color="auto"/>
        <w:bottom w:val="none" w:sz="0" w:space="0" w:color="auto"/>
        <w:right w:val="none" w:sz="0" w:space="0" w:color="auto"/>
      </w:divBdr>
    </w:div>
    <w:div w:id="310135642">
      <w:bodyDiv w:val="1"/>
      <w:marLeft w:val="0"/>
      <w:marRight w:val="0"/>
      <w:marTop w:val="0"/>
      <w:marBottom w:val="0"/>
      <w:divBdr>
        <w:top w:val="none" w:sz="0" w:space="0" w:color="auto"/>
        <w:left w:val="none" w:sz="0" w:space="0" w:color="auto"/>
        <w:bottom w:val="none" w:sz="0" w:space="0" w:color="auto"/>
        <w:right w:val="none" w:sz="0" w:space="0" w:color="auto"/>
      </w:divBdr>
    </w:div>
    <w:div w:id="310257385">
      <w:bodyDiv w:val="1"/>
      <w:marLeft w:val="0"/>
      <w:marRight w:val="0"/>
      <w:marTop w:val="0"/>
      <w:marBottom w:val="0"/>
      <w:divBdr>
        <w:top w:val="none" w:sz="0" w:space="0" w:color="auto"/>
        <w:left w:val="none" w:sz="0" w:space="0" w:color="auto"/>
        <w:bottom w:val="none" w:sz="0" w:space="0" w:color="auto"/>
        <w:right w:val="none" w:sz="0" w:space="0" w:color="auto"/>
      </w:divBdr>
    </w:div>
    <w:div w:id="310259481">
      <w:bodyDiv w:val="1"/>
      <w:marLeft w:val="0"/>
      <w:marRight w:val="0"/>
      <w:marTop w:val="0"/>
      <w:marBottom w:val="0"/>
      <w:divBdr>
        <w:top w:val="none" w:sz="0" w:space="0" w:color="auto"/>
        <w:left w:val="none" w:sz="0" w:space="0" w:color="auto"/>
        <w:bottom w:val="none" w:sz="0" w:space="0" w:color="auto"/>
        <w:right w:val="none" w:sz="0" w:space="0" w:color="auto"/>
      </w:divBdr>
    </w:div>
    <w:div w:id="310334145">
      <w:bodyDiv w:val="1"/>
      <w:marLeft w:val="0"/>
      <w:marRight w:val="0"/>
      <w:marTop w:val="0"/>
      <w:marBottom w:val="0"/>
      <w:divBdr>
        <w:top w:val="none" w:sz="0" w:space="0" w:color="auto"/>
        <w:left w:val="none" w:sz="0" w:space="0" w:color="auto"/>
        <w:bottom w:val="none" w:sz="0" w:space="0" w:color="auto"/>
        <w:right w:val="none" w:sz="0" w:space="0" w:color="auto"/>
      </w:divBdr>
    </w:div>
    <w:div w:id="310528513">
      <w:bodyDiv w:val="1"/>
      <w:marLeft w:val="0"/>
      <w:marRight w:val="0"/>
      <w:marTop w:val="0"/>
      <w:marBottom w:val="0"/>
      <w:divBdr>
        <w:top w:val="none" w:sz="0" w:space="0" w:color="auto"/>
        <w:left w:val="none" w:sz="0" w:space="0" w:color="auto"/>
        <w:bottom w:val="none" w:sz="0" w:space="0" w:color="auto"/>
        <w:right w:val="none" w:sz="0" w:space="0" w:color="auto"/>
      </w:divBdr>
    </w:div>
    <w:div w:id="310594937">
      <w:bodyDiv w:val="1"/>
      <w:marLeft w:val="0"/>
      <w:marRight w:val="0"/>
      <w:marTop w:val="0"/>
      <w:marBottom w:val="0"/>
      <w:divBdr>
        <w:top w:val="none" w:sz="0" w:space="0" w:color="auto"/>
        <w:left w:val="none" w:sz="0" w:space="0" w:color="auto"/>
        <w:bottom w:val="none" w:sz="0" w:space="0" w:color="auto"/>
        <w:right w:val="none" w:sz="0" w:space="0" w:color="auto"/>
      </w:divBdr>
    </w:div>
    <w:div w:id="310642647">
      <w:bodyDiv w:val="1"/>
      <w:marLeft w:val="0"/>
      <w:marRight w:val="0"/>
      <w:marTop w:val="0"/>
      <w:marBottom w:val="0"/>
      <w:divBdr>
        <w:top w:val="none" w:sz="0" w:space="0" w:color="auto"/>
        <w:left w:val="none" w:sz="0" w:space="0" w:color="auto"/>
        <w:bottom w:val="none" w:sz="0" w:space="0" w:color="auto"/>
        <w:right w:val="none" w:sz="0" w:space="0" w:color="auto"/>
      </w:divBdr>
    </w:div>
    <w:div w:id="310643779">
      <w:bodyDiv w:val="1"/>
      <w:marLeft w:val="0"/>
      <w:marRight w:val="0"/>
      <w:marTop w:val="0"/>
      <w:marBottom w:val="0"/>
      <w:divBdr>
        <w:top w:val="none" w:sz="0" w:space="0" w:color="auto"/>
        <w:left w:val="none" w:sz="0" w:space="0" w:color="auto"/>
        <w:bottom w:val="none" w:sz="0" w:space="0" w:color="auto"/>
        <w:right w:val="none" w:sz="0" w:space="0" w:color="auto"/>
      </w:divBdr>
    </w:div>
    <w:div w:id="310712559">
      <w:bodyDiv w:val="1"/>
      <w:marLeft w:val="0"/>
      <w:marRight w:val="0"/>
      <w:marTop w:val="0"/>
      <w:marBottom w:val="0"/>
      <w:divBdr>
        <w:top w:val="none" w:sz="0" w:space="0" w:color="auto"/>
        <w:left w:val="none" w:sz="0" w:space="0" w:color="auto"/>
        <w:bottom w:val="none" w:sz="0" w:space="0" w:color="auto"/>
        <w:right w:val="none" w:sz="0" w:space="0" w:color="auto"/>
      </w:divBdr>
    </w:div>
    <w:div w:id="310789796">
      <w:bodyDiv w:val="1"/>
      <w:marLeft w:val="0"/>
      <w:marRight w:val="0"/>
      <w:marTop w:val="0"/>
      <w:marBottom w:val="0"/>
      <w:divBdr>
        <w:top w:val="none" w:sz="0" w:space="0" w:color="auto"/>
        <w:left w:val="none" w:sz="0" w:space="0" w:color="auto"/>
        <w:bottom w:val="none" w:sz="0" w:space="0" w:color="auto"/>
        <w:right w:val="none" w:sz="0" w:space="0" w:color="auto"/>
      </w:divBdr>
    </w:div>
    <w:div w:id="310837813">
      <w:bodyDiv w:val="1"/>
      <w:marLeft w:val="0"/>
      <w:marRight w:val="0"/>
      <w:marTop w:val="0"/>
      <w:marBottom w:val="0"/>
      <w:divBdr>
        <w:top w:val="none" w:sz="0" w:space="0" w:color="auto"/>
        <w:left w:val="none" w:sz="0" w:space="0" w:color="auto"/>
        <w:bottom w:val="none" w:sz="0" w:space="0" w:color="auto"/>
        <w:right w:val="none" w:sz="0" w:space="0" w:color="auto"/>
      </w:divBdr>
    </w:div>
    <w:div w:id="310865753">
      <w:bodyDiv w:val="1"/>
      <w:marLeft w:val="0"/>
      <w:marRight w:val="0"/>
      <w:marTop w:val="0"/>
      <w:marBottom w:val="0"/>
      <w:divBdr>
        <w:top w:val="none" w:sz="0" w:space="0" w:color="auto"/>
        <w:left w:val="none" w:sz="0" w:space="0" w:color="auto"/>
        <w:bottom w:val="none" w:sz="0" w:space="0" w:color="auto"/>
        <w:right w:val="none" w:sz="0" w:space="0" w:color="auto"/>
      </w:divBdr>
    </w:div>
    <w:div w:id="310981522">
      <w:bodyDiv w:val="1"/>
      <w:marLeft w:val="0"/>
      <w:marRight w:val="0"/>
      <w:marTop w:val="0"/>
      <w:marBottom w:val="0"/>
      <w:divBdr>
        <w:top w:val="none" w:sz="0" w:space="0" w:color="auto"/>
        <w:left w:val="none" w:sz="0" w:space="0" w:color="auto"/>
        <w:bottom w:val="none" w:sz="0" w:space="0" w:color="auto"/>
        <w:right w:val="none" w:sz="0" w:space="0" w:color="auto"/>
      </w:divBdr>
    </w:div>
    <w:div w:id="311057482">
      <w:bodyDiv w:val="1"/>
      <w:marLeft w:val="0"/>
      <w:marRight w:val="0"/>
      <w:marTop w:val="0"/>
      <w:marBottom w:val="0"/>
      <w:divBdr>
        <w:top w:val="none" w:sz="0" w:space="0" w:color="auto"/>
        <w:left w:val="none" w:sz="0" w:space="0" w:color="auto"/>
        <w:bottom w:val="none" w:sz="0" w:space="0" w:color="auto"/>
        <w:right w:val="none" w:sz="0" w:space="0" w:color="auto"/>
      </w:divBdr>
    </w:div>
    <w:div w:id="311175184">
      <w:bodyDiv w:val="1"/>
      <w:marLeft w:val="0"/>
      <w:marRight w:val="0"/>
      <w:marTop w:val="0"/>
      <w:marBottom w:val="0"/>
      <w:divBdr>
        <w:top w:val="none" w:sz="0" w:space="0" w:color="auto"/>
        <w:left w:val="none" w:sz="0" w:space="0" w:color="auto"/>
        <w:bottom w:val="none" w:sz="0" w:space="0" w:color="auto"/>
        <w:right w:val="none" w:sz="0" w:space="0" w:color="auto"/>
      </w:divBdr>
    </w:div>
    <w:div w:id="311178314">
      <w:bodyDiv w:val="1"/>
      <w:marLeft w:val="0"/>
      <w:marRight w:val="0"/>
      <w:marTop w:val="0"/>
      <w:marBottom w:val="0"/>
      <w:divBdr>
        <w:top w:val="none" w:sz="0" w:space="0" w:color="auto"/>
        <w:left w:val="none" w:sz="0" w:space="0" w:color="auto"/>
        <w:bottom w:val="none" w:sz="0" w:space="0" w:color="auto"/>
        <w:right w:val="none" w:sz="0" w:space="0" w:color="auto"/>
      </w:divBdr>
    </w:div>
    <w:div w:id="311183515">
      <w:bodyDiv w:val="1"/>
      <w:marLeft w:val="0"/>
      <w:marRight w:val="0"/>
      <w:marTop w:val="0"/>
      <w:marBottom w:val="0"/>
      <w:divBdr>
        <w:top w:val="none" w:sz="0" w:space="0" w:color="auto"/>
        <w:left w:val="none" w:sz="0" w:space="0" w:color="auto"/>
        <w:bottom w:val="none" w:sz="0" w:space="0" w:color="auto"/>
        <w:right w:val="none" w:sz="0" w:space="0" w:color="auto"/>
      </w:divBdr>
    </w:div>
    <w:div w:id="311298749">
      <w:bodyDiv w:val="1"/>
      <w:marLeft w:val="0"/>
      <w:marRight w:val="0"/>
      <w:marTop w:val="0"/>
      <w:marBottom w:val="0"/>
      <w:divBdr>
        <w:top w:val="none" w:sz="0" w:space="0" w:color="auto"/>
        <w:left w:val="none" w:sz="0" w:space="0" w:color="auto"/>
        <w:bottom w:val="none" w:sz="0" w:space="0" w:color="auto"/>
        <w:right w:val="none" w:sz="0" w:space="0" w:color="auto"/>
      </w:divBdr>
    </w:div>
    <w:div w:id="311327986">
      <w:bodyDiv w:val="1"/>
      <w:marLeft w:val="0"/>
      <w:marRight w:val="0"/>
      <w:marTop w:val="0"/>
      <w:marBottom w:val="0"/>
      <w:divBdr>
        <w:top w:val="none" w:sz="0" w:space="0" w:color="auto"/>
        <w:left w:val="none" w:sz="0" w:space="0" w:color="auto"/>
        <w:bottom w:val="none" w:sz="0" w:space="0" w:color="auto"/>
        <w:right w:val="none" w:sz="0" w:space="0" w:color="auto"/>
      </w:divBdr>
    </w:div>
    <w:div w:id="311373483">
      <w:bodyDiv w:val="1"/>
      <w:marLeft w:val="0"/>
      <w:marRight w:val="0"/>
      <w:marTop w:val="0"/>
      <w:marBottom w:val="0"/>
      <w:divBdr>
        <w:top w:val="none" w:sz="0" w:space="0" w:color="auto"/>
        <w:left w:val="none" w:sz="0" w:space="0" w:color="auto"/>
        <w:bottom w:val="none" w:sz="0" w:space="0" w:color="auto"/>
        <w:right w:val="none" w:sz="0" w:space="0" w:color="auto"/>
      </w:divBdr>
    </w:div>
    <w:div w:id="311446169">
      <w:bodyDiv w:val="1"/>
      <w:marLeft w:val="0"/>
      <w:marRight w:val="0"/>
      <w:marTop w:val="0"/>
      <w:marBottom w:val="0"/>
      <w:divBdr>
        <w:top w:val="none" w:sz="0" w:space="0" w:color="auto"/>
        <w:left w:val="none" w:sz="0" w:space="0" w:color="auto"/>
        <w:bottom w:val="none" w:sz="0" w:space="0" w:color="auto"/>
        <w:right w:val="none" w:sz="0" w:space="0" w:color="auto"/>
      </w:divBdr>
    </w:div>
    <w:div w:id="311452307">
      <w:bodyDiv w:val="1"/>
      <w:marLeft w:val="0"/>
      <w:marRight w:val="0"/>
      <w:marTop w:val="0"/>
      <w:marBottom w:val="0"/>
      <w:divBdr>
        <w:top w:val="none" w:sz="0" w:space="0" w:color="auto"/>
        <w:left w:val="none" w:sz="0" w:space="0" w:color="auto"/>
        <w:bottom w:val="none" w:sz="0" w:space="0" w:color="auto"/>
        <w:right w:val="none" w:sz="0" w:space="0" w:color="auto"/>
      </w:divBdr>
    </w:div>
    <w:div w:id="311522016">
      <w:bodyDiv w:val="1"/>
      <w:marLeft w:val="0"/>
      <w:marRight w:val="0"/>
      <w:marTop w:val="0"/>
      <w:marBottom w:val="0"/>
      <w:divBdr>
        <w:top w:val="none" w:sz="0" w:space="0" w:color="auto"/>
        <w:left w:val="none" w:sz="0" w:space="0" w:color="auto"/>
        <w:bottom w:val="none" w:sz="0" w:space="0" w:color="auto"/>
        <w:right w:val="none" w:sz="0" w:space="0" w:color="auto"/>
      </w:divBdr>
    </w:div>
    <w:div w:id="311562604">
      <w:bodyDiv w:val="1"/>
      <w:marLeft w:val="0"/>
      <w:marRight w:val="0"/>
      <w:marTop w:val="0"/>
      <w:marBottom w:val="0"/>
      <w:divBdr>
        <w:top w:val="none" w:sz="0" w:space="0" w:color="auto"/>
        <w:left w:val="none" w:sz="0" w:space="0" w:color="auto"/>
        <w:bottom w:val="none" w:sz="0" w:space="0" w:color="auto"/>
        <w:right w:val="none" w:sz="0" w:space="0" w:color="auto"/>
      </w:divBdr>
    </w:div>
    <w:div w:id="311637921">
      <w:bodyDiv w:val="1"/>
      <w:marLeft w:val="0"/>
      <w:marRight w:val="0"/>
      <w:marTop w:val="0"/>
      <w:marBottom w:val="0"/>
      <w:divBdr>
        <w:top w:val="none" w:sz="0" w:space="0" w:color="auto"/>
        <w:left w:val="none" w:sz="0" w:space="0" w:color="auto"/>
        <w:bottom w:val="none" w:sz="0" w:space="0" w:color="auto"/>
        <w:right w:val="none" w:sz="0" w:space="0" w:color="auto"/>
      </w:divBdr>
    </w:div>
    <w:div w:id="311639447">
      <w:bodyDiv w:val="1"/>
      <w:marLeft w:val="0"/>
      <w:marRight w:val="0"/>
      <w:marTop w:val="0"/>
      <w:marBottom w:val="0"/>
      <w:divBdr>
        <w:top w:val="none" w:sz="0" w:space="0" w:color="auto"/>
        <w:left w:val="none" w:sz="0" w:space="0" w:color="auto"/>
        <w:bottom w:val="none" w:sz="0" w:space="0" w:color="auto"/>
        <w:right w:val="none" w:sz="0" w:space="0" w:color="auto"/>
      </w:divBdr>
    </w:div>
    <w:div w:id="311640283">
      <w:bodyDiv w:val="1"/>
      <w:marLeft w:val="0"/>
      <w:marRight w:val="0"/>
      <w:marTop w:val="0"/>
      <w:marBottom w:val="0"/>
      <w:divBdr>
        <w:top w:val="none" w:sz="0" w:space="0" w:color="auto"/>
        <w:left w:val="none" w:sz="0" w:space="0" w:color="auto"/>
        <w:bottom w:val="none" w:sz="0" w:space="0" w:color="auto"/>
        <w:right w:val="none" w:sz="0" w:space="0" w:color="auto"/>
      </w:divBdr>
    </w:div>
    <w:div w:id="311641136">
      <w:bodyDiv w:val="1"/>
      <w:marLeft w:val="0"/>
      <w:marRight w:val="0"/>
      <w:marTop w:val="0"/>
      <w:marBottom w:val="0"/>
      <w:divBdr>
        <w:top w:val="none" w:sz="0" w:space="0" w:color="auto"/>
        <w:left w:val="none" w:sz="0" w:space="0" w:color="auto"/>
        <w:bottom w:val="none" w:sz="0" w:space="0" w:color="auto"/>
        <w:right w:val="none" w:sz="0" w:space="0" w:color="auto"/>
      </w:divBdr>
    </w:div>
    <w:div w:id="311642968">
      <w:bodyDiv w:val="1"/>
      <w:marLeft w:val="0"/>
      <w:marRight w:val="0"/>
      <w:marTop w:val="0"/>
      <w:marBottom w:val="0"/>
      <w:divBdr>
        <w:top w:val="none" w:sz="0" w:space="0" w:color="auto"/>
        <w:left w:val="none" w:sz="0" w:space="0" w:color="auto"/>
        <w:bottom w:val="none" w:sz="0" w:space="0" w:color="auto"/>
        <w:right w:val="none" w:sz="0" w:space="0" w:color="auto"/>
      </w:divBdr>
    </w:div>
    <w:div w:id="311715328">
      <w:bodyDiv w:val="1"/>
      <w:marLeft w:val="0"/>
      <w:marRight w:val="0"/>
      <w:marTop w:val="0"/>
      <w:marBottom w:val="0"/>
      <w:divBdr>
        <w:top w:val="none" w:sz="0" w:space="0" w:color="auto"/>
        <w:left w:val="none" w:sz="0" w:space="0" w:color="auto"/>
        <w:bottom w:val="none" w:sz="0" w:space="0" w:color="auto"/>
        <w:right w:val="none" w:sz="0" w:space="0" w:color="auto"/>
      </w:divBdr>
    </w:div>
    <w:div w:id="311719441">
      <w:bodyDiv w:val="1"/>
      <w:marLeft w:val="0"/>
      <w:marRight w:val="0"/>
      <w:marTop w:val="0"/>
      <w:marBottom w:val="0"/>
      <w:divBdr>
        <w:top w:val="none" w:sz="0" w:space="0" w:color="auto"/>
        <w:left w:val="none" w:sz="0" w:space="0" w:color="auto"/>
        <w:bottom w:val="none" w:sz="0" w:space="0" w:color="auto"/>
        <w:right w:val="none" w:sz="0" w:space="0" w:color="auto"/>
      </w:divBdr>
    </w:div>
    <w:div w:id="311720079">
      <w:bodyDiv w:val="1"/>
      <w:marLeft w:val="0"/>
      <w:marRight w:val="0"/>
      <w:marTop w:val="0"/>
      <w:marBottom w:val="0"/>
      <w:divBdr>
        <w:top w:val="none" w:sz="0" w:space="0" w:color="auto"/>
        <w:left w:val="none" w:sz="0" w:space="0" w:color="auto"/>
        <w:bottom w:val="none" w:sz="0" w:space="0" w:color="auto"/>
        <w:right w:val="none" w:sz="0" w:space="0" w:color="auto"/>
      </w:divBdr>
    </w:div>
    <w:div w:id="311755915">
      <w:bodyDiv w:val="1"/>
      <w:marLeft w:val="0"/>
      <w:marRight w:val="0"/>
      <w:marTop w:val="0"/>
      <w:marBottom w:val="0"/>
      <w:divBdr>
        <w:top w:val="none" w:sz="0" w:space="0" w:color="auto"/>
        <w:left w:val="none" w:sz="0" w:space="0" w:color="auto"/>
        <w:bottom w:val="none" w:sz="0" w:space="0" w:color="auto"/>
        <w:right w:val="none" w:sz="0" w:space="0" w:color="auto"/>
      </w:divBdr>
    </w:div>
    <w:div w:id="311837185">
      <w:bodyDiv w:val="1"/>
      <w:marLeft w:val="0"/>
      <w:marRight w:val="0"/>
      <w:marTop w:val="0"/>
      <w:marBottom w:val="0"/>
      <w:divBdr>
        <w:top w:val="none" w:sz="0" w:space="0" w:color="auto"/>
        <w:left w:val="none" w:sz="0" w:space="0" w:color="auto"/>
        <w:bottom w:val="none" w:sz="0" w:space="0" w:color="auto"/>
        <w:right w:val="none" w:sz="0" w:space="0" w:color="auto"/>
      </w:divBdr>
    </w:div>
    <w:div w:id="311912442">
      <w:bodyDiv w:val="1"/>
      <w:marLeft w:val="0"/>
      <w:marRight w:val="0"/>
      <w:marTop w:val="0"/>
      <w:marBottom w:val="0"/>
      <w:divBdr>
        <w:top w:val="none" w:sz="0" w:space="0" w:color="auto"/>
        <w:left w:val="none" w:sz="0" w:space="0" w:color="auto"/>
        <w:bottom w:val="none" w:sz="0" w:space="0" w:color="auto"/>
        <w:right w:val="none" w:sz="0" w:space="0" w:color="auto"/>
      </w:divBdr>
    </w:div>
    <w:div w:id="311914796">
      <w:bodyDiv w:val="1"/>
      <w:marLeft w:val="0"/>
      <w:marRight w:val="0"/>
      <w:marTop w:val="0"/>
      <w:marBottom w:val="0"/>
      <w:divBdr>
        <w:top w:val="none" w:sz="0" w:space="0" w:color="auto"/>
        <w:left w:val="none" w:sz="0" w:space="0" w:color="auto"/>
        <w:bottom w:val="none" w:sz="0" w:space="0" w:color="auto"/>
        <w:right w:val="none" w:sz="0" w:space="0" w:color="auto"/>
      </w:divBdr>
    </w:div>
    <w:div w:id="311955862">
      <w:bodyDiv w:val="1"/>
      <w:marLeft w:val="0"/>
      <w:marRight w:val="0"/>
      <w:marTop w:val="0"/>
      <w:marBottom w:val="0"/>
      <w:divBdr>
        <w:top w:val="none" w:sz="0" w:space="0" w:color="auto"/>
        <w:left w:val="none" w:sz="0" w:space="0" w:color="auto"/>
        <w:bottom w:val="none" w:sz="0" w:space="0" w:color="auto"/>
        <w:right w:val="none" w:sz="0" w:space="0" w:color="auto"/>
      </w:divBdr>
    </w:div>
    <w:div w:id="312102087">
      <w:bodyDiv w:val="1"/>
      <w:marLeft w:val="0"/>
      <w:marRight w:val="0"/>
      <w:marTop w:val="0"/>
      <w:marBottom w:val="0"/>
      <w:divBdr>
        <w:top w:val="none" w:sz="0" w:space="0" w:color="auto"/>
        <w:left w:val="none" w:sz="0" w:space="0" w:color="auto"/>
        <w:bottom w:val="none" w:sz="0" w:space="0" w:color="auto"/>
        <w:right w:val="none" w:sz="0" w:space="0" w:color="auto"/>
      </w:divBdr>
    </w:div>
    <w:div w:id="312103019">
      <w:bodyDiv w:val="1"/>
      <w:marLeft w:val="0"/>
      <w:marRight w:val="0"/>
      <w:marTop w:val="0"/>
      <w:marBottom w:val="0"/>
      <w:divBdr>
        <w:top w:val="none" w:sz="0" w:space="0" w:color="auto"/>
        <w:left w:val="none" w:sz="0" w:space="0" w:color="auto"/>
        <w:bottom w:val="none" w:sz="0" w:space="0" w:color="auto"/>
        <w:right w:val="none" w:sz="0" w:space="0" w:color="auto"/>
      </w:divBdr>
    </w:div>
    <w:div w:id="312149199">
      <w:bodyDiv w:val="1"/>
      <w:marLeft w:val="0"/>
      <w:marRight w:val="0"/>
      <w:marTop w:val="0"/>
      <w:marBottom w:val="0"/>
      <w:divBdr>
        <w:top w:val="none" w:sz="0" w:space="0" w:color="auto"/>
        <w:left w:val="none" w:sz="0" w:space="0" w:color="auto"/>
        <w:bottom w:val="none" w:sz="0" w:space="0" w:color="auto"/>
        <w:right w:val="none" w:sz="0" w:space="0" w:color="auto"/>
      </w:divBdr>
    </w:div>
    <w:div w:id="312225843">
      <w:bodyDiv w:val="1"/>
      <w:marLeft w:val="0"/>
      <w:marRight w:val="0"/>
      <w:marTop w:val="0"/>
      <w:marBottom w:val="0"/>
      <w:divBdr>
        <w:top w:val="none" w:sz="0" w:space="0" w:color="auto"/>
        <w:left w:val="none" w:sz="0" w:space="0" w:color="auto"/>
        <w:bottom w:val="none" w:sz="0" w:space="0" w:color="auto"/>
        <w:right w:val="none" w:sz="0" w:space="0" w:color="auto"/>
      </w:divBdr>
    </w:div>
    <w:div w:id="312416566">
      <w:bodyDiv w:val="1"/>
      <w:marLeft w:val="0"/>
      <w:marRight w:val="0"/>
      <w:marTop w:val="0"/>
      <w:marBottom w:val="0"/>
      <w:divBdr>
        <w:top w:val="none" w:sz="0" w:space="0" w:color="auto"/>
        <w:left w:val="none" w:sz="0" w:space="0" w:color="auto"/>
        <w:bottom w:val="none" w:sz="0" w:space="0" w:color="auto"/>
        <w:right w:val="none" w:sz="0" w:space="0" w:color="auto"/>
      </w:divBdr>
    </w:div>
    <w:div w:id="312684083">
      <w:bodyDiv w:val="1"/>
      <w:marLeft w:val="0"/>
      <w:marRight w:val="0"/>
      <w:marTop w:val="0"/>
      <w:marBottom w:val="0"/>
      <w:divBdr>
        <w:top w:val="none" w:sz="0" w:space="0" w:color="auto"/>
        <w:left w:val="none" w:sz="0" w:space="0" w:color="auto"/>
        <w:bottom w:val="none" w:sz="0" w:space="0" w:color="auto"/>
        <w:right w:val="none" w:sz="0" w:space="0" w:color="auto"/>
      </w:divBdr>
    </w:div>
    <w:div w:id="312753871">
      <w:bodyDiv w:val="1"/>
      <w:marLeft w:val="0"/>
      <w:marRight w:val="0"/>
      <w:marTop w:val="0"/>
      <w:marBottom w:val="0"/>
      <w:divBdr>
        <w:top w:val="none" w:sz="0" w:space="0" w:color="auto"/>
        <w:left w:val="none" w:sz="0" w:space="0" w:color="auto"/>
        <w:bottom w:val="none" w:sz="0" w:space="0" w:color="auto"/>
        <w:right w:val="none" w:sz="0" w:space="0" w:color="auto"/>
      </w:divBdr>
    </w:div>
    <w:div w:id="312754522">
      <w:bodyDiv w:val="1"/>
      <w:marLeft w:val="0"/>
      <w:marRight w:val="0"/>
      <w:marTop w:val="0"/>
      <w:marBottom w:val="0"/>
      <w:divBdr>
        <w:top w:val="none" w:sz="0" w:space="0" w:color="auto"/>
        <w:left w:val="none" w:sz="0" w:space="0" w:color="auto"/>
        <w:bottom w:val="none" w:sz="0" w:space="0" w:color="auto"/>
        <w:right w:val="none" w:sz="0" w:space="0" w:color="auto"/>
      </w:divBdr>
    </w:div>
    <w:div w:id="312756564">
      <w:bodyDiv w:val="1"/>
      <w:marLeft w:val="0"/>
      <w:marRight w:val="0"/>
      <w:marTop w:val="0"/>
      <w:marBottom w:val="0"/>
      <w:divBdr>
        <w:top w:val="none" w:sz="0" w:space="0" w:color="auto"/>
        <w:left w:val="none" w:sz="0" w:space="0" w:color="auto"/>
        <w:bottom w:val="none" w:sz="0" w:space="0" w:color="auto"/>
        <w:right w:val="none" w:sz="0" w:space="0" w:color="auto"/>
      </w:divBdr>
    </w:div>
    <w:div w:id="312758219">
      <w:bodyDiv w:val="1"/>
      <w:marLeft w:val="0"/>
      <w:marRight w:val="0"/>
      <w:marTop w:val="0"/>
      <w:marBottom w:val="0"/>
      <w:divBdr>
        <w:top w:val="none" w:sz="0" w:space="0" w:color="auto"/>
        <w:left w:val="none" w:sz="0" w:space="0" w:color="auto"/>
        <w:bottom w:val="none" w:sz="0" w:space="0" w:color="auto"/>
        <w:right w:val="none" w:sz="0" w:space="0" w:color="auto"/>
      </w:divBdr>
    </w:div>
    <w:div w:id="312762930">
      <w:bodyDiv w:val="1"/>
      <w:marLeft w:val="0"/>
      <w:marRight w:val="0"/>
      <w:marTop w:val="0"/>
      <w:marBottom w:val="0"/>
      <w:divBdr>
        <w:top w:val="none" w:sz="0" w:space="0" w:color="auto"/>
        <w:left w:val="none" w:sz="0" w:space="0" w:color="auto"/>
        <w:bottom w:val="none" w:sz="0" w:space="0" w:color="auto"/>
        <w:right w:val="none" w:sz="0" w:space="0" w:color="auto"/>
      </w:divBdr>
    </w:div>
    <w:div w:id="312804417">
      <w:bodyDiv w:val="1"/>
      <w:marLeft w:val="0"/>
      <w:marRight w:val="0"/>
      <w:marTop w:val="0"/>
      <w:marBottom w:val="0"/>
      <w:divBdr>
        <w:top w:val="none" w:sz="0" w:space="0" w:color="auto"/>
        <w:left w:val="none" w:sz="0" w:space="0" w:color="auto"/>
        <w:bottom w:val="none" w:sz="0" w:space="0" w:color="auto"/>
        <w:right w:val="none" w:sz="0" w:space="0" w:color="auto"/>
      </w:divBdr>
    </w:div>
    <w:div w:id="312804668">
      <w:bodyDiv w:val="1"/>
      <w:marLeft w:val="0"/>
      <w:marRight w:val="0"/>
      <w:marTop w:val="0"/>
      <w:marBottom w:val="0"/>
      <w:divBdr>
        <w:top w:val="none" w:sz="0" w:space="0" w:color="auto"/>
        <w:left w:val="none" w:sz="0" w:space="0" w:color="auto"/>
        <w:bottom w:val="none" w:sz="0" w:space="0" w:color="auto"/>
        <w:right w:val="none" w:sz="0" w:space="0" w:color="auto"/>
      </w:divBdr>
    </w:div>
    <w:div w:id="312831494">
      <w:bodyDiv w:val="1"/>
      <w:marLeft w:val="0"/>
      <w:marRight w:val="0"/>
      <w:marTop w:val="0"/>
      <w:marBottom w:val="0"/>
      <w:divBdr>
        <w:top w:val="none" w:sz="0" w:space="0" w:color="auto"/>
        <w:left w:val="none" w:sz="0" w:space="0" w:color="auto"/>
        <w:bottom w:val="none" w:sz="0" w:space="0" w:color="auto"/>
        <w:right w:val="none" w:sz="0" w:space="0" w:color="auto"/>
      </w:divBdr>
    </w:div>
    <w:div w:id="312832671">
      <w:bodyDiv w:val="1"/>
      <w:marLeft w:val="0"/>
      <w:marRight w:val="0"/>
      <w:marTop w:val="0"/>
      <w:marBottom w:val="0"/>
      <w:divBdr>
        <w:top w:val="none" w:sz="0" w:space="0" w:color="auto"/>
        <w:left w:val="none" w:sz="0" w:space="0" w:color="auto"/>
        <w:bottom w:val="none" w:sz="0" w:space="0" w:color="auto"/>
        <w:right w:val="none" w:sz="0" w:space="0" w:color="auto"/>
      </w:divBdr>
    </w:div>
    <w:div w:id="312834873">
      <w:bodyDiv w:val="1"/>
      <w:marLeft w:val="0"/>
      <w:marRight w:val="0"/>
      <w:marTop w:val="0"/>
      <w:marBottom w:val="0"/>
      <w:divBdr>
        <w:top w:val="none" w:sz="0" w:space="0" w:color="auto"/>
        <w:left w:val="none" w:sz="0" w:space="0" w:color="auto"/>
        <w:bottom w:val="none" w:sz="0" w:space="0" w:color="auto"/>
        <w:right w:val="none" w:sz="0" w:space="0" w:color="auto"/>
      </w:divBdr>
    </w:div>
    <w:div w:id="312949303">
      <w:bodyDiv w:val="1"/>
      <w:marLeft w:val="0"/>
      <w:marRight w:val="0"/>
      <w:marTop w:val="0"/>
      <w:marBottom w:val="0"/>
      <w:divBdr>
        <w:top w:val="none" w:sz="0" w:space="0" w:color="auto"/>
        <w:left w:val="none" w:sz="0" w:space="0" w:color="auto"/>
        <w:bottom w:val="none" w:sz="0" w:space="0" w:color="auto"/>
        <w:right w:val="none" w:sz="0" w:space="0" w:color="auto"/>
      </w:divBdr>
    </w:div>
    <w:div w:id="312954015">
      <w:bodyDiv w:val="1"/>
      <w:marLeft w:val="0"/>
      <w:marRight w:val="0"/>
      <w:marTop w:val="0"/>
      <w:marBottom w:val="0"/>
      <w:divBdr>
        <w:top w:val="none" w:sz="0" w:space="0" w:color="auto"/>
        <w:left w:val="none" w:sz="0" w:space="0" w:color="auto"/>
        <w:bottom w:val="none" w:sz="0" w:space="0" w:color="auto"/>
        <w:right w:val="none" w:sz="0" w:space="0" w:color="auto"/>
      </w:divBdr>
    </w:div>
    <w:div w:id="313031290">
      <w:bodyDiv w:val="1"/>
      <w:marLeft w:val="0"/>
      <w:marRight w:val="0"/>
      <w:marTop w:val="0"/>
      <w:marBottom w:val="0"/>
      <w:divBdr>
        <w:top w:val="none" w:sz="0" w:space="0" w:color="auto"/>
        <w:left w:val="none" w:sz="0" w:space="0" w:color="auto"/>
        <w:bottom w:val="none" w:sz="0" w:space="0" w:color="auto"/>
        <w:right w:val="none" w:sz="0" w:space="0" w:color="auto"/>
      </w:divBdr>
    </w:div>
    <w:div w:id="313219234">
      <w:bodyDiv w:val="1"/>
      <w:marLeft w:val="0"/>
      <w:marRight w:val="0"/>
      <w:marTop w:val="0"/>
      <w:marBottom w:val="0"/>
      <w:divBdr>
        <w:top w:val="none" w:sz="0" w:space="0" w:color="auto"/>
        <w:left w:val="none" w:sz="0" w:space="0" w:color="auto"/>
        <w:bottom w:val="none" w:sz="0" w:space="0" w:color="auto"/>
        <w:right w:val="none" w:sz="0" w:space="0" w:color="auto"/>
      </w:divBdr>
    </w:div>
    <w:div w:id="313224255">
      <w:bodyDiv w:val="1"/>
      <w:marLeft w:val="0"/>
      <w:marRight w:val="0"/>
      <w:marTop w:val="0"/>
      <w:marBottom w:val="0"/>
      <w:divBdr>
        <w:top w:val="none" w:sz="0" w:space="0" w:color="auto"/>
        <w:left w:val="none" w:sz="0" w:space="0" w:color="auto"/>
        <w:bottom w:val="none" w:sz="0" w:space="0" w:color="auto"/>
        <w:right w:val="none" w:sz="0" w:space="0" w:color="auto"/>
      </w:divBdr>
    </w:div>
    <w:div w:id="313262155">
      <w:bodyDiv w:val="1"/>
      <w:marLeft w:val="0"/>
      <w:marRight w:val="0"/>
      <w:marTop w:val="0"/>
      <w:marBottom w:val="0"/>
      <w:divBdr>
        <w:top w:val="none" w:sz="0" w:space="0" w:color="auto"/>
        <w:left w:val="none" w:sz="0" w:space="0" w:color="auto"/>
        <w:bottom w:val="none" w:sz="0" w:space="0" w:color="auto"/>
        <w:right w:val="none" w:sz="0" w:space="0" w:color="auto"/>
      </w:divBdr>
    </w:div>
    <w:div w:id="313340093">
      <w:bodyDiv w:val="1"/>
      <w:marLeft w:val="0"/>
      <w:marRight w:val="0"/>
      <w:marTop w:val="0"/>
      <w:marBottom w:val="0"/>
      <w:divBdr>
        <w:top w:val="none" w:sz="0" w:space="0" w:color="auto"/>
        <w:left w:val="none" w:sz="0" w:space="0" w:color="auto"/>
        <w:bottom w:val="none" w:sz="0" w:space="0" w:color="auto"/>
        <w:right w:val="none" w:sz="0" w:space="0" w:color="auto"/>
      </w:divBdr>
    </w:div>
    <w:div w:id="313340428">
      <w:bodyDiv w:val="1"/>
      <w:marLeft w:val="0"/>
      <w:marRight w:val="0"/>
      <w:marTop w:val="0"/>
      <w:marBottom w:val="0"/>
      <w:divBdr>
        <w:top w:val="none" w:sz="0" w:space="0" w:color="auto"/>
        <w:left w:val="none" w:sz="0" w:space="0" w:color="auto"/>
        <w:bottom w:val="none" w:sz="0" w:space="0" w:color="auto"/>
        <w:right w:val="none" w:sz="0" w:space="0" w:color="auto"/>
      </w:divBdr>
    </w:div>
    <w:div w:id="313460471">
      <w:bodyDiv w:val="1"/>
      <w:marLeft w:val="0"/>
      <w:marRight w:val="0"/>
      <w:marTop w:val="0"/>
      <w:marBottom w:val="0"/>
      <w:divBdr>
        <w:top w:val="none" w:sz="0" w:space="0" w:color="auto"/>
        <w:left w:val="none" w:sz="0" w:space="0" w:color="auto"/>
        <w:bottom w:val="none" w:sz="0" w:space="0" w:color="auto"/>
        <w:right w:val="none" w:sz="0" w:space="0" w:color="auto"/>
      </w:divBdr>
    </w:div>
    <w:div w:id="313485964">
      <w:bodyDiv w:val="1"/>
      <w:marLeft w:val="0"/>
      <w:marRight w:val="0"/>
      <w:marTop w:val="0"/>
      <w:marBottom w:val="0"/>
      <w:divBdr>
        <w:top w:val="none" w:sz="0" w:space="0" w:color="auto"/>
        <w:left w:val="none" w:sz="0" w:space="0" w:color="auto"/>
        <w:bottom w:val="none" w:sz="0" w:space="0" w:color="auto"/>
        <w:right w:val="none" w:sz="0" w:space="0" w:color="auto"/>
      </w:divBdr>
    </w:div>
    <w:div w:id="313490623">
      <w:bodyDiv w:val="1"/>
      <w:marLeft w:val="0"/>
      <w:marRight w:val="0"/>
      <w:marTop w:val="0"/>
      <w:marBottom w:val="0"/>
      <w:divBdr>
        <w:top w:val="none" w:sz="0" w:space="0" w:color="auto"/>
        <w:left w:val="none" w:sz="0" w:space="0" w:color="auto"/>
        <w:bottom w:val="none" w:sz="0" w:space="0" w:color="auto"/>
        <w:right w:val="none" w:sz="0" w:space="0" w:color="auto"/>
      </w:divBdr>
    </w:div>
    <w:div w:id="313533240">
      <w:bodyDiv w:val="1"/>
      <w:marLeft w:val="0"/>
      <w:marRight w:val="0"/>
      <w:marTop w:val="0"/>
      <w:marBottom w:val="0"/>
      <w:divBdr>
        <w:top w:val="none" w:sz="0" w:space="0" w:color="auto"/>
        <w:left w:val="none" w:sz="0" w:space="0" w:color="auto"/>
        <w:bottom w:val="none" w:sz="0" w:space="0" w:color="auto"/>
        <w:right w:val="none" w:sz="0" w:space="0" w:color="auto"/>
      </w:divBdr>
    </w:div>
    <w:div w:id="313535206">
      <w:bodyDiv w:val="1"/>
      <w:marLeft w:val="0"/>
      <w:marRight w:val="0"/>
      <w:marTop w:val="0"/>
      <w:marBottom w:val="0"/>
      <w:divBdr>
        <w:top w:val="none" w:sz="0" w:space="0" w:color="auto"/>
        <w:left w:val="none" w:sz="0" w:space="0" w:color="auto"/>
        <w:bottom w:val="none" w:sz="0" w:space="0" w:color="auto"/>
        <w:right w:val="none" w:sz="0" w:space="0" w:color="auto"/>
      </w:divBdr>
    </w:div>
    <w:div w:id="313683387">
      <w:bodyDiv w:val="1"/>
      <w:marLeft w:val="0"/>
      <w:marRight w:val="0"/>
      <w:marTop w:val="0"/>
      <w:marBottom w:val="0"/>
      <w:divBdr>
        <w:top w:val="none" w:sz="0" w:space="0" w:color="auto"/>
        <w:left w:val="none" w:sz="0" w:space="0" w:color="auto"/>
        <w:bottom w:val="none" w:sz="0" w:space="0" w:color="auto"/>
        <w:right w:val="none" w:sz="0" w:space="0" w:color="auto"/>
      </w:divBdr>
    </w:div>
    <w:div w:id="313687057">
      <w:bodyDiv w:val="1"/>
      <w:marLeft w:val="0"/>
      <w:marRight w:val="0"/>
      <w:marTop w:val="0"/>
      <w:marBottom w:val="0"/>
      <w:divBdr>
        <w:top w:val="none" w:sz="0" w:space="0" w:color="auto"/>
        <w:left w:val="none" w:sz="0" w:space="0" w:color="auto"/>
        <w:bottom w:val="none" w:sz="0" w:space="0" w:color="auto"/>
        <w:right w:val="none" w:sz="0" w:space="0" w:color="auto"/>
      </w:divBdr>
    </w:div>
    <w:div w:id="313724983">
      <w:bodyDiv w:val="1"/>
      <w:marLeft w:val="0"/>
      <w:marRight w:val="0"/>
      <w:marTop w:val="0"/>
      <w:marBottom w:val="0"/>
      <w:divBdr>
        <w:top w:val="none" w:sz="0" w:space="0" w:color="auto"/>
        <w:left w:val="none" w:sz="0" w:space="0" w:color="auto"/>
        <w:bottom w:val="none" w:sz="0" w:space="0" w:color="auto"/>
        <w:right w:val="none" w:sz="0" w:space="0" w:color="auto"/>
      </w:divBdr>
    </w:div>
    <w:div w:id="313728622">
      <w:bodyDiv w:val="1"/>
      <w:marLeft w:val="0"/>
      <w:marRight w:val="0"/>
      <w:marTop w:val="0"/>
      <w:marBottom w:val="0"/>
      <w:divBdr>
        <w:top w:val="none" w:sz="0" w:space="0" w:color="auto"/>
        <w:left w:val="none" w:sz="0" w:space="0" w:color="auto"/>
        <w:bottom w:val="none" w:sz="0" w:space="0" w:color="auto"/>
        <w:right w:val="none" w:sz="0" w:space="0" w:color="auto"/>
      </w:divBdr>
    </w:div>
    <w:div w:id="313797037">
      <w:bodyDiv w:val="1"/>
      <w:marLeft w:val="0"/>
      <w:marRight w:val="0"/>
      <w:marTop w:val="0"/>
      <w:marBottom w:val="0"/>
      <w:divBdr>
        <w:top w:val="none" w:sz="0" w:space="0" w:color="auto"/>
        <w:left w:val="none" w:sz="0" w:space="0" w:color="auto"/>
        <w:bottom w:val="none" w:sz="0" w:space="0" w:color="auto"/>
        <w:right w:val="none" w:sz="0" w:space="0" w:color="auto"/>
      </w:divBdr>
    </w:div>
    <w:div w:id="313798797">
      <w:bodyDiv w:val="1"/>
      <w:marLeft w:val="0"/>
      <w:marRight w:val="0"/>
      <w:marTop w:val="0"/>
      <w:marBottom w:val="0"/>
      <w:divBdr>
        <w:top w:val="none" w:sz="0" w:space="0" w:color="auto"/>
        <w:left w:val="none" w:sz="0" w:space="0" w:color="auto"/>
        <w:bottom w:val="none" w:sz="0" w:space="0" w:color="auto"/>
        <w:right w:val="none" w:sz="0" w:space="0" w:color="auto"/>
      </w:divBdr>
    </w:div>
    <w:div w:id="313872261">
      <w:bodyDiv w:val="1"/>
      <w:marLeft w:val="0"/>
      <w:marRight w:val="0"/>
      <w:marTop w:val="0"/>
      <w:marBottom w:val="0"/>
      <w:divBdr>
        <w:top w:val="none" w:sz="0" w:space="0" w:color="auto"/>
        <w:left w:val="none" w:sz="0" w:space="0" w:color="auto"/>
        <w:bottom w:val="none" w:sz="0" w:space="0" w:color="auto"/>
        <w:right w:val="none" w:sz="0" w:space="0" w:color="auto"/>
      </w:divBdr>
    </w:div>
    <w:div w:id="313877009">
      <w:bodyDiv w:val="1"/>
      <w:marLeft w:val="0"/>
      <w:marRight w:val="0"/>
      <w:marTop w:val="0"/>
      <w:marBottom w:val="0"/>
      <w:divBdr>
        <w:top w:val="none" w:sz="0" w:space="0" w:color="auto"/>
        <w:left w:val="none" w:sz="0" w:space="0" w:color="auto"/>
        <w:bottom w:val="none" w:sz="0" w:space="0" w:color="auto"/>
        <w:right w:val="none" w:sz="0" w:space="0" w:color="auto"/>
      </w:divBdr>
    </w:div>
    <w:div w:id="313878357">
      <w:bodyDiv w:val="1"/>
      <w:marLeft w:val="0"/>
      <w:marRight w:val="0"/>
      <w:marTop w:val="0"/>
      <w:marBottom w:val="0"/>
      <w:divBdr>
        <w:top w:val="none" w:sz="0" w:space="0" w:color="auto"/>
        <w:left w:val="none" w:sz="0" w:space="0" w:color="auto"/>
        <w:bottom w:val="none" w:sz="0" w:space="0" w:color="auto"/>
        <w:right w:val="none" w:sz="0" w:space="0" w:color="auto"/>
      </w:divBdr>
    </w:div>
    <w:div w:id="313920299">
      <w:bodyDiv w:val="1"/>
      <w:marLeft w:val="0"/>
      <w:marRight w:val="0"/>
      <w:marTop w:val="0"/>
      <w:marBottom w:val="0"/>
      <w:divBdr>
        <w:top w:val="none" w:sz="0" w:space="0" w:color="auto"/>
        <w:left w:val="none" w:sz="0" w:space="0" w:color="auto"/>
        <w:bottom w:val="none" w:sz="0" w:space="0" w:color="auto"/>
        <w:right w:val="none" w:sz="0" w:space="0" w:color="auto"/>
      </w:divBdr>
    </w:div>
    <w:div w:id="313995357">
      <w:bodyDiv w:val="1"/>
      <w:marLeft w:val="0"/>
      <w:marRight w:val="0"/>
      <w:marTop w:val="0"/>
      <w:marBottom w:val="0"/>
      <w:divBdr>
        <w:top w:val="none" w:sz="0" w:space="0" w:color="auto"/>
        <w:left w:val="none" w:sz="0" w:space="0" w:color="auto"/>
        <w:bottom w:val="none" w:sz="0" w:space="0" w:color="auto"/>
        <w:right w:val="none" w:sz="0" w:space="0" w:color="auto"/>
      </w:divBdr>
    </w:div>
    <w:div w:id="313997212">
      <w:bodyDiv w:val="1"/>
      <w:marLeft w:val="0"/>
      <w:marRight w:val="0"/>
      <w:marTop w:val="0"/>
      <w:marBottom w:val="0"/>
      <w:divBdr>
        <w:top w:val="none" w:sz="0" w:space="0" w:color="auto"/>
        <w:left w:val="none" w:sz="0" w:space="0" w:color="auto"/>
        <w:bottom w:val="none" w:sz="0" w:space="0" w:color="auto"/>
        <w:right w:val="none" w:sz="0" w:space="0" w:color="auto"/>
      </w:divBdr>
    </w:div>
    <w:div w:id="314067442">
      <w:bodyDiv w:val="1"/>
      <w:marLeft w:val="0"/>
      <w:marRight w:val="0"/>
      <w:marTop w:val="0"/>
      <w:marBottom w:val="0"/>
      <w:divBdr>
        <w:top w:val="none" w:sz="0" w:space="0" w:color="auto"/>
        <w:left w:val="none" w:sz="0" w:space="0" w:color="auto"/>
        <w:bottom w:val="none" w:sz="0" w:space="0" w:color="auto"/>
        <w:right w:val="none" w:sz="0" w:space="0" w:color="auto"/>
      </w:divBdr>
    </w:div>
    <w:div w:id="314069086">
      <w:bodyDiv w:val="1"/>
      <w:marLeft w:val="0"/>
      <w:marRight w:val="0"/>
      <w:marTop w:val="0"/>
      <w:marBottom w:val="0"/>
      <w:divBdr>
        <w:top w:val="none" w:sz="0" w:space="0" w:color="auto"/>
        <w:left w:val="none" w:sz="0" w:space="0" w:color="auto"/>
        <w:bottom w:val="none" w:sz="0" w:space="0" w:color="auto"/>
        <w:right w:val="none" w:sz="0" w:space="0" w:color="auto"/>
      </w:divBdr>
    </w:div>
    <w:div w:id="314072554">
      <w:bodyDiv w:val="1"/>
      <w:marLeft w:val="0"/>
      <w:marRight w:val="0"/>
      <w:marTop w:val="0"/>
      <w:marBottom w:val="0"/>
      <w:divBdr>
        <w:top w:val="none" w:sz="0" w:space="0" w:color="auto"/>
        <w:left w:val="none" w:sz="0" w:space="0" w:color="auto"/>
        <w:bottom w:val="none" w:sz="0" w:space="0" w:color="auto"/>
        <w:right w:val="none" w:sz="0" w:space="0" w:color="auto"/>
      </w:divBdr>
    </w:div>
    <w:div w:id="314116470">
      <w:bodyDiv w:val="1"/>
      <w:marLeft w:val="0"/>
      <w:marRight w:val="0"/>
      <w:marTop w:val="0"/>
      <w:marBottom w:val="0"/>
      <w:divBdr>
        <w:top w:val="none" w:sz="0" w:space="0" w:color="auto"/>
        <w:left w:val="none" w:sz="0" w:space="0" w:color="auto"/>
        <w:bottom w:val="none" w:sz="0" w:space="0" w:color="auto"/>
        <w:right w:val="none" w:sz="0" w:space="0" w:color="auto"/>
      </w:divBdr>
    </w:div>
    <w:div w:id="314144129">
      <w:bodyDiv w:val="1"/>
      <w:marLeft w:val="0"/>
      <w:marRight w:val="0"/>
      <w:marTop w:val="0"/>
      <w:marBottom w:val="0"/>
      <w:divBdr>
        <w:top w:val="none" w:sz="0" w:space="0" w:color="auto"/>
        <w:left w:val="none" w:sz="0" w:space="0" w:color="auto"/>
        <w:bottom w:val="none" w:sz="0" w:space="0" w:color="auto"/>
        <w:right w:val="none" w:sz="0" w:space="0" w:color="auto"/>
      </w:divBdr>
    </w:div>
    <w:div w:id="314190506">
      <w:bodyDiv w:val="1"/>
      <w:marLeft w:val="0"/>
      <w:marRight w:val="0"/>
      <w:marTop w:val="0"/>
      <w:marBottom w:val="0"/>
      <w:divBdr>
        <w:top w:val="none" w:sz="0" w:space="0" w:color="auto"/>
        <w:left w:val="none" w:sz="0" w:space="0" w:color="auto"/>
        <w:bottom w:val="none" w:sz="0" w:space="0" w:color="auto"/>
        <w:right w:val="none" w:sz="0" w:space="0" w:color="auto"/>
      </w:divBdr>
    </w:div>
    <w:div w:id="314336358">
      <w:bodyDiv w:val="1"/>
      <w:marLeft w:val="0"/>
      <w:marRight w:val="0"/>
      <w:marTop w:val="0"/>
      <w:marBottom w:val="0"/>
      <w:divBdr>
        <w:top w:val="none" w:sz="0" w:space="0" w:color="auto"/>
        <w:left w:val="none" w:sz="0" w:space="0" w:color="auto"/>
        <w:bottom w:val="none" w:sz="0" w:space="0" w:color="auto"/>
        <w:right w:val="none" w:sz="0" w:space="0" w:color="auto"/>
      </w:divBdr>
    </w:div>
    <w:div w:id="314376300">
      <w:bodyDiv w:val="1"/>
      <w:marLeft w:val="0"/>
      <w:marRight w:val="0"/>
      <w:marTop w:val="0"/>
      <w:marBottom w:val="0"/>
      <w:divBdr>
        <w:top w:val="none" w:sz="0" w:space="0" w:color="auto"/>
        <w:left w:val="none" w:sz="0" w:space="0" w:color="auto"/>
        <w:bottom w:val="none" w:sz="0" w:space="0" w:color="auto"/>
        <w:right w:val="none" w:sz="0" w:space="0" w:color="auto"/>
      </w:divBdr>
    </w:div>
    <w:div w:id="314379256">
      <w:bodyDiv w:val="1"/>
      <w:marLeft w:val="0"/>
      <w:marRight w:val="0"/>
      <w:marTop w:val="0"/>
      <w:marBottom w:val="0"/>
      <w:divBdr>
        <w:top w:val="none" w:sz="0" w:space="0" w:color="auto"/>
        <w:left w:val="none" w:sz="0" w:space="0" w:color="auto"/>
        <w:bottom w:val="none" w:sz="0" w:space="0" w:color="auto"/>
        <w:right w:val="none" w:sz="0" w:space="0" w:color="auto"/>
      </w:divBdr>
    </w:div>
    <w:div w:id="314383999">
      <w:bodyDiv w:val="1"/>
      <w:marLeft w:val="0"/>
      <w:marRight w:val="0"/>
      <w:marTop w:val="0"/>
      <w:marBottom w:val="0"/>
      <w:divBdr>
        <w:top w:val="none" w:sz="0" w:space="0" w:color="auto"/>
        <w:left w:val="none" w:sz="0" w:space="0" w:color="auto"/>
        <w:bottom w:val="none" w:sz="0" w:space="0" w:color="auto"/>
        <w:right w:val="none" w:sz="0" w:space="0" w:color="auto"/>
      </w:divBdr>
    </w:div>
    <w:div w:id="314454946">
      <w:bodyDiv w:val="1"/>
      <w:marLeft w:val="0"/>
      <w:marRight w:val="0"/>
      <w:marTop w:val="0"/>
      <w:marBottom w:val="0"/>
      <w:divBdr>
        <w:top w:val="none" w:sz="0" w:space="0" w:color="auto"/>
        <w:left w:val="none" w:sz="0" w:space="0" w:color="auto"/>
        <w:bottom w:val="none" w:sz="0" w:space="0" w:color="auto"/>
        <w:right w:val="none" w:sz="0" w:space="0" w:color="auto"/>
      </w:divBdr>
    </w:div>
    <w:div w:id="314534819">
      <w:bodyDiv w:val="1"/>
      <w:marLeft w:val="0"/>
      <w:marRight w:val="0"/>
      <w:marTop w:val="0"/>
      <w:marBottom w:val="0"/>
      <w:divBdr>
        <w:top w:val="none" w:sz="0" w:space="0" w:color="auto"/>
        <w:left w:val="none" w:sz="0" w:space="0" w:color="auto"/>
        <w:bottom w:val="none" w:sz="0" w:space="0" w:color="auto"/>
        <w:right w:val="none" w:sz="0" w:space="0" w:color="auto"/>
      </w:divBdr>
    </w:div>
    <w:div w:id="314720218">
      <w:bodyDiv w:val="1"/>
      <w:marLeft w:val="0"/>
      <w:marRight w:val="0"/>
      <w:marTop w:val="0"/>
      <w:marBottom w:val="0"/>
      <w:divBdr>
        <w:top w:val="none" w:sz="0" w:space="0" w:color="auto"/>
        <w:left w:val="none" w:sz="0" w:space="0" w:color="auto"/>
        <w:bottom w:val="none" w:sz="0" w:space="0" w:color="auto"/>
        <w:right w:val="none" w:sz="0" w:space="0" w:color="auto"/>
      </w:divBdr>
    </w:div>
    <w:div w:id="314720703">
      <w:bodyDiv w:val="1"/>
      <w:marLeft w:val="0"/>
      <w:marRight w:val="0"/>
      <w:marTop w:val="0"/>
      <w:marBottom w:val="0"/>
      <w:divBdr>
        <w:top w:val="none" w:sz="0" w:space="0" w:color="auto"/>
        <w:left w:val="none" w:sz="0" w:space="0" w:color="auto"/>
        <w:bottom w:val="none" w:sz="0" w:space="0" w:color="auto"/>
        <w:right w:val="none" w:sz="0" w:space="0" w:color="auto"/>
      </w:divBdr>
    </w:div>
    <w:div w:id="314726334">
      <w:bodyDiv w:val="1"/>
      <w:marLeft w:val="0"/>
      <w:marRight w:val="0"/>
      <w:marTop w:val="0"/>
      <w:marBottom w:val="0"/>
      <w:divBdr>
        <w:top w:val="none" w:sz="0" w:space="0" w:color="auto"/>
        <w:left w:val="none" w:sz="0" w:space="0" w:color="auto"/>
        <w:bottom w:val="none" w:sz="0" w:space="0" w:color="auto"/>
        <w:right w:val="none" w:sz="0" w:space="0" w:color="auto"/>
      </w:divBdr>
    </w:div>
    <w:div w:id="314801741">
      <w:bodyDiv w:val="1"/>
      <w:marLeft w:val="0"/>
      <w:marRight w:val="0"/>
      <w:marTop w:val="0"/>
      <w:marBottom w:val="0"/>
      <w:divBdr>
        <w:top w:val="none" w:sz="0" w:space="0" w:color="auto"/>
        <w:left w:val="none" w:sz="0" w:space="0" w:color="auto"/>
        <w:bottom w:val="none" w:sz="0" w:space="0" w:color="auto"/>
        <w:right w:val="none" w:sz="0" w:space="0" w:color="auto"/>
      </w:divBdr>
    </w:div>
    <w:div w:id="314921080">
      <w:bodyDiv w:val="1"/>
      <w:marLeft w:val="0"/>
      <w:marRight w:val="0"/>
      <w:marTop w:val="0"/>
      <w:marBottom w:val="0"/>
      <w:divBdr>
        <w:top w:val="none" w:sz="0" w:space="0" w:color="auto"/>
        <w:left w:val="none" w:sz="0" w:space="0" w:color="auto"/>
        <w:bottom w:val="none" w:sz="0" w:space="0" w:color="auto"/>
        <w:right w:val="none" w:sz="0" w:space="0" w:color="auto"/>
      </w:divBdr>
    </w:div>
    <w:div w:id="314990030">
      <w:bodyDiv w:val="1"/>
      <w:marLeft w:val="0"/>
      <w:marRight w:val="0"/>
      <w:marTop w:val="0"/>
      <w:marBottom w:val="0"/>
      <w:divBdr>
        <w:top w:val="none" w:sz="0" w:space="0" w:color="auto"/>
        <w:left w:val="none" w:sz="0" w:space="0" w:color="auto"/>
        <w:bottom w:val="none" w:sz="0" w:space="0" w:color="auto"/>
        <w:right w:val="none" w:sz="0" w:space="0" w:color="auto"/>
      </w:divBdr>
    </w:div>
    <w:div w:id="315036620">
      <w:bodyDiv w:val="1"/>
      <w:marLeft w:val="0"/>
      <w:marRight w:val="0"/>
      <w:marTop w:val="0"/>
      <w:marBottom w:val="0"/>
      <w:divBdr>
        <w:top w:val="none" w:sz="0" w:space="0" w:color="auto"/>
        <w:left w:val="none" w:sz="0" w:space="0" w:color="auto"/>
        <w:bottom w:val="none" w:sz="0" w:space="0" w:color="auto"/>
        <w:right w:val="none" w:sz="0" w:space="0" w:color="auto"/>
      </w:divBdr>
    </w:div>
    <w:div w:id="315063966">
      <w:bodyDiv w:val="1"/>
      <w:marLeft w:val="0"/>
      <w:marRight w:val="0"/>
      <w:marTop w:val="0"/>
      <w:marBottom w:val="0"/>
      <w:divBdr>
        <w:top w:val="none" w:sz="0" w:space="0" w:color="auto"/>
        <w:left w:val="none" w:sz="0" w:space="0" w:color="auto"/>
        <w:bottom w:val="none" w:sz="0" w:space="0" w:color="auto"/>
        <w:right w:val="none" w:sz="0" w:space="0" w:color="auto"/>
      </w:divBdr>
    </w:div>
    <w:div w:id="315183055">
      <w:bodyDiv w:val="1"/>
      <w:marLeft w:val="0"/>
      <w:marRight w:val="0"/>
      <w:marTop w:val="0"/>
      <w:marBottom w:val="0"/>
      <w:divBdr>
        <w:top w:val="none" w:sz="0" w:space="0" w:color="auto"/>
        <w:left w:val="none" w:sz="0" w:space="0" w:color="auto"/>
        <w:bottom w:val="none" w:sz="0" w:space="0" w:color="auto"/>
        <w:right w:val="none" w:sz="0" w:space="0" w:color="auto"/>
      </w:divBdr>
    </w:div>
    <w:div w:id="315257004">
      <w:bodyDiv w:val="1"/>
      <w:marLeft w:val="0"/>
      <w:marRight w:val="0"/>
      <w:marTop w:val="0"/>
      <w:marBottom w:val="0"/>
      <w:divBdr>
        <w:top w:val="none" w:sz="0" w:space="0" w:color="auto"/>
        <w:left w:val="none" w:sz="0" w:space="0" w:color="auto"/>
        <w:bottom w:val="none" w:sz="0" w:space="0" w:color="auto"/>
        <w:right w:val="none" w:sz="0" w:space="0" w:color="auto"/>
      </w:divBdr>
    </w:div>
    <w:div w:id="315257544">
      <w:bodyDiv w:val="1"/>
      <w:marLeft w:val="0"/>
      <w:marRight w:val="0"/>
      <w:marTop w:val="0"/>
      <w:marBottom w:val="0"/>
      <w:divBdr>
        <w:top w:val="none" w:sz="0" w:space="0" w:color="auto"/>
        <w:left w:val="none" w:sz="0" w:space="0" w:color="auto"/>
        <w:bottom w:val="none" w:sz="0" w:space="0" w:color="auto"/>
        <w:right w:val="none" w:sz="0" w:space="0" w:color="auto"/>
      </w:divBdr>
    </w:div>
    <w:div w:id="315302794">
      <w:bodyDiv w:val="1"/>
      <w:marLeft w:val="0"/>
      <w:marRight w:val="0"/>
      <w:marTop w:val="0"/>
      <w:marBottom w:val="0"/>
      <w:divBdr>
        <w:top w:val="none" w:sz="0" w:space="0" w:color="auto"/>
        <w:left w:val="none" w:sz="0" w:space="0" w:color="auto"/>
        <w:bottom w:val="none" w:sz="0" w:space="0" w:color="auto"/>
        <w:right w:val="none" w:sz="0" w:space="0" w:color="auto"/>
      </w:divBdr>
    </w:div>
    <w:div w:id="315307470">
      <w:bodyDiv w:val="1"/>
      <w:marLeft w:val="0"/>
      <w:marRight w:val="0"/>
      <w:marTop w:val="0"/>
      <w:marBottom w:val="0"/>
      <w:divBdr>
        <w:top w:val="none" w:sz="0" w:space="0" w:color="auto"/>
        <w:left w:val="none" w:sz="0" w:space="0" w:color="auto"/>
        <w:bottom w:val="none" w:sz="0" w:space="0" w:color="auto"/>
        <w:right w:val="none" w:sz="0" w:space="0" w:color="auto"/>
      </w:divBdr>
    </w:div>
    <w:div w:id="315380330">
      <w:bodyDiv w:val="1"/>
      <w:marLeft w:val="0"/>
      <w:marRight w:val="0"/>
      <w:marTop w:val="0"/>
      <w:marBottom w:val="0"/>
      <w:divBdr>
        <w:top w:val="none" w:sz="0" w:space="0" w:color="auto"/>
        <w:left w:val="none" w:sz="0" w:space="0" w:color="auto"/>
        <w:bottom w:val="none" w:sz="0" w:space="0" w:color="auto"/>
        <w:right w:val="none" w:sz="0" w:space="0" w:color="auto"/>
      </w:divBdr>
    </w:div>
    <w:div w:id="315500841">
      <w:bodyDiv w:val="1"/>
      <w:marLeft w:val="0"/>
      <w:marRight w:val="0"/>
      <w:marTop w:val="0"/>
      <w:marBottom w:val="0"/>
      <w:divBdr>
        <w:top w:val="none" w:sz="0" w:space="0" w:color="auto"/>
        <w:left w:val="none" w:sz="0" w:space="0" w:color="auto"/>
        <w:bottom w:val="none" w:sz="0" w:space="0" w:color="auto"/>
        <w:right w:val="none" w:sz="0" w:space="0" w:color="auto"/>
      </w:divBdr>
    </w:div>
    <w:div w:id="315568606">
      <w:bodyDiv w:val="1"/>
      <w:marLeft w:val="0"/>
      <w:marRight w:val="0"/>
      <w:marTop w:val="0"/>
      <w:marBottom w:val="0"/>
      <w:divBdr>
        <w:top w:val="none" w:sz="0" w:space="0" w:color="auto"/>
        <w:left w:val="none" w:sz="0" w:space="0" w:color="auto"/>
        <w:bottom w:val="none" w:sz="0" w:space="0" w:color="auto"/>
        <w:right w:val="none" w:sz="0" w:space="0" w:color="auto"/>
      </w:divBdr>
    </w:div>
    <w:div w:id="315644843">
      <w:bodyDiv w:val="1"/>
      <w:marLeft w:val="0"/>
      <w:marRight w:val="0"/>
      <w:marTop w:val="0"/>
      <w:marBottom w:val="0"/>
      <w:divBdr>
        <w:top w:val="none" w:sz="0" w:space="0" w:color="auto"/>
        <w:left w:val="none" w:sz="0" w:space="0" w:color="auto"/>
        <w:bottom w:val="none" w:sz="0" w:space="0" w:color="auto"/>
        <w:right w:val="none" w:sz="0" w:space="0" w:color="auto"/>
      </w:divBdr>
    </w:div>
    <w:div w:id="315687810">
      <w:bodyDiv w:val="1"/>
      <w:marLeft w:val="0"/>
      <w:marRight w:val="0"/>
      <w:marTop w:val="0"/>
      <w:marBottom w:val="0"/>
      <w:divBdr>
        <w:top w:val="none" w:sz="0" w:space="0" w:color="auto"/>
        <w:left w:val="none" w:sz="0" w:space="0" w:color="auto"/>
        <w:bottom w:val="none" w:sz="0" w:space="0" w:color="auto"/>
        <w:right w:val="none" w:sz="0" w:space="0" w:color="auto"/>
      </w:divBdr>
    </w:div>
    <w:div w:id="315761862">
      <w:bodyDiv w:val="1"/>
      <w:marLeft w:val="0"/>
      <w:marRight w:val="0"/>
      <w:marTop w:val="0"/>
      <w:marBottom w:val="0"/>
      <w:divBdr>
        <w:top w:val="none" w:sz="0" w:space="0" w:color="auto"/>
        <w:left w:val="none" w:sz="0" w:space="0" w:color="auto"/>
        <w:bottom w:val="none" w:sz="0" w:space="0" w:color="auto"/>
        <w:right w:val="none" w:sz="0" w:space="0" w:color="auto"/>
      </w:divBdr>
    </w:div>
    <w:div w:id="315769793">
      <w:bodyDiv w:val="1"/>
      <w:marLeft w:val="0"/>
      <w:marRight w:val="0"/>
      <w:marTop w:val="0"/>
      <w:marBottom w:val="0"/>
      <w:divBdr>
        <w:top w:val="none" w:sz="0" w:space="0" w:color="auto"/>
        <w:left w:val="none" w:sz="0" w:space="0" w:color="auto"/>
        <w:bottom w:val="none" w:sz="0" w:space="0" w:color="auto"/>
        <w:right w:val="none" w:sz="0" w:space="0" w:color="auto"/>
      </w:divBdr>
    </w:div>
    <w:div w:id="315886649">
      <w:bodyDiv w:val="1"/>
      <w:marLeft w:val="0"/>
      <w:marRight w:val="0"/>
      <w:marTop w:val="0"/>
      <w:marBottom w:val="0"/>
      <w:divBdr>
        <w:top w:val="none" w:sz="0" w:space="0" w:color="auto"/>
        <w:left w:val="none" w:sz="0" w:space="0" w:color="auto"/>
        <w:bottom w:val="none" w:sz="0" w:space="0" w:color="auto"/>
        <w:right w:val="none" w:sz="0" w:space="0" w:color="auto"/>
      </w:divBdr>
    </w:div>
    <w:div w:id="315958748">
      <w:bodyDiv w:val="1"/>
      <w:marLeft w:val="0"/>
      <w:marRight w:val="0"/>
      <w:marTop w:val="0"/>
      <w:marBottom w:val="0"/>
      <w:divBdr>
        <w:top w:val="none" w:sz="0" w:space="0" w:color="auto"/>
        <w:left w:val="none" w:sz="0" w:space="0" w:color="auto"/>
        <w:bottom w:val="none" w:sz="0" w:space="0" w:color="auto"/>
        <w:right w:val="none" w:sz="0" w:space="0" w:color="auto"/>
      </w:divBdr>
    </w:div>
    <w:div w:id="315959867">
      <w:bodyDiv w:val="1"/>
      <w:marLeft w:val="0"/>
      <w:marRight w:val="0"/>
      <w:marTop w:val="0"/>
      <w:marBottom w:val="0"/>
      <w:divBdr>
        <w:top w:val="none" w:sz="0" w:space="0" w:color="auto"/>
        <w:left w:val="none" w:sz="0" w:space="0" w:color="auto"/>
        <w:bottom w:val="none" w:sz="0" w:space="0" w:color="auto"/>
        <w:right w:val="none" w:sz="0" w:space="0" w:color="auto"/>
      </w:divBdr>
    </w:div>
    <w:div w:id="316035487">
      <w:bodyDiv w:val="1"/>
      <w:marLeft w:val="0"/>
      <w:marRight w:val="0"/>
      <w:marTop w:val="0"/>
      <w:marBottom w:val="0"/>
      <w:divBdr>
        <w:top w:val="none" w:sz="0" w:space="0" w:color="auto"/>
        <w:left w:val="none" w:sz="0" w:space="0" w:color="auto"/>
        <w:bottom w:val="none" w:sz="0" w:space="0" w:color="auto"/>
        <w:right w:val="none" w:sz="0" w:space="0" w:color="auto"/>
      </w:divBdr>
    </w:div>
    <w:div w:id="316110616">
      <w:bodyDiv w:val="1"/>
      <w:marLeft w:val="0"/>
      <w:marRight w:val="0"/>
      <w:marTop w:val="0"/>
      <w:marBottom w:val="0"/>
      <w:divBdr>
        <w:top w:val="none" w:sz="0" w:space="0" w:color="auto"/>
        <w:left w:val="none" w:sz="0" w:space="0" w:color="auto"/>
        <w:bottom w:val="none" w:sz="0" w:space="0" w:color="auto"/>
        <w:right w:val="none" w:sz="0" w:space="0" w:color="auto"/>
      </w:divBdr>
    </w:div>
    <w:div w:id="316112849">
      <w:bodyDiv w:val="1"/>
      <w:marLeft w:val="0"/>
      <w:marRight w:val="0"/>
      <w:marTop w:val="0"/>
      <w:marBottom w:val="0"/>
      <w:divBdr>
        <w:top w:val="none" w:sz="0" w:space="0" w:color="auto"/>
        <w:left w:val="none" w:sz="0" w:space="0" w:color="auto"/>
        <w:bottom w:val="none" w:sz="0" w:space="0" w:color="auto"/>
        <w:right w:val="none" w:sz="0" w:space="0" w:color="auto"/>
      </w:divBdr>
    </w:div>
    <w:div w:id="316155498">
      <w:bodyDiv w:val="1"/>
      <w:marLeft w:val="0"/>
      <w:marRight w:val="0"/>
      <w:marTop w:val="0"/>
      <w:marBottom w:val="0"/>
      <w:divBdr>
        <w:top w:val="none" w:sz="0" w:space="0" w:color="auto"/>
        <w:left w:val="none" w:sz="0" w:space="0" w:color="auto"/>
        <w:bottom w:val="none" w:sz="0" w:space="0" w:color="auto"/>
        <w:right w:val="none" w:sz="0" w:space="0" w:color="auto"/>
      </w:divBdr>
    </w:div>
    <w:div w:id="316157088">
      <w:bodyDiv w:val="1"/>
      <w:marLeft w:val="0"/>
      <w:marRight w:val="0"/>
      <w:marTop w:val="0"/>
      <w:marBottom w:val="0"/>
      <w:divBdr>
        <w:top w:val="none" w:sz="0" w:space="0" w:color="auto"/>
        <w:left w:val="none" w:sz="0" w:space="0" w:color="auto"/>
        <w:bottom w:val="none" w:sz="0" w:space="0" w:color="auto"/>
        <w:right w:val="none" w:sz="0" w:space="0" w:color="auto"/>
      </w:divBdr>
    </w:div>
    <w:div w:id="316157356">
      <w:bodyDiv w:val="1"/>
      <w:marLeft w:val="0"/>
      <w:marRight w:val="0"/>
      <w:marTop w:val="0"/>
      <w:marBottom w:val="0"/>
      <w:divBdr>
        <w:top w:val="none" w:sz="0" w:space="0" w:color="auto"/>
        <w:left w:val="none" w:sz="0" w:space="0" w:color="auto"/>
        <w:bottom w:val="none" w:sz="0" w:space="0" w:color="auto"/>
        <w:right w:val="none" w:sz="0" w:space="0" w:color="auto"/>
      </w:divBdr>
    </w:div>
    <w:div w:id="316223375">
      <w:bodyDiv w:val="1"/>
      <w:marLeft w:val="0"/>
      <w:marRight w:val="0"/>
      <w:marTop w:val="0"/>
      <w:marBottom w:val="0"/>
      <w:divBdr>
        <w:top w:val="none" w:sz="0" w:space="0" w:color="auto"/>
        <w:left w:val="none" w:sz="0" w:space="0" w:color="auto"/>
        <w:bottom w:val="none" w:sz="0" w:space="0" w:color="auto"/>
        <w:right w:val="none" w:sz="0" w:space="0" w:color="auto"/>
      </w:divBdr>
    </w:div>
    <w:div w:id="316224735">
      <w:bodyDiv w:val="1"/>
      <w:marLeft w:val="0"/>
      <w:marRight w:val="0"/>
      <w:marTop w:val="0"/>
      <w:marBottom w:val="0"/>
      <w:divBdr>
        <w:top w:val="none" w:sz="0" w:space="0" w:color="auto"/>
        <w:left w:val="none" w:sz="0" w:space="0" w:color="auto"/>
        <w:bottom w:val="none" w:sz="0" w:space="0" w:color="auto"/>
        <w:right w:val="none" w:sz="0" w:space="0" w:color="auto"/>
      </w:divBdr>
    </w:div>
    <w:div w:id="316299710">
      <w:bodyDiv w:val="1"/>
      <w:marLeft w:val="0"/>
      <w:marRight w:val="0"/>
      <w:marTop w:val="0"/>
      <w:marBottom w:val="0"/>
      <w:divBdr>
        <w:top w:val="none" w:sz="0" w:space="0" w:color="auto"/>
        <w:left w:val="none" w:sz="0" w:space="0" w:color="auto"/>
        <w:bottom w:val="none" w:sz="0" w:space="0" w:color="auto"/>
        <w:right w:val="none" w:sz="0" w:space="0" w:color="auto"/>
      </w:divBdr>
    </w:div>
    <w:div w:id="316304166">
      <w:bodyDiv w:val="1"/>
      <w:marLeft w:val="0"/>
      <w:marRight w:val="0"/>
      <w:marTop w:val="0"/>
      <w:marBottom w:val="0"/>
      <w:divBdr>
        <w:top w:val="none" w:sz="0" w:space="0" w:color="auto"/>
        <w:left w:val="none" w:sz="0" w:space="0" w:color="auto"/>
        <w:bottom w:val="none" w:sz="0" w:space="0" w:color="auto"/>
        <w:right w:val="none" w:sz="0" w:space="0" w:color="auto"/>
      </w:divBdr>
    </w:div>
    <w:div w:id="316342301">
      <w:bodyDiv w:val="1"/>
      <w:marLeft w:val="0"/>
      <w:marRight w:val="0"/>
      <w:marTop w:val="0"/>
      <w:marBottom w:val="0"/>
      <w:divBdr>
        <w:top w:val="none" w:sz="0" w:space="0" w:color="auto"/>
        <w:left w:val="none" w:sz="0" w:space="0" w:color="auto"/>
        <w:bottom w:val="none" w:sz="0" w:space="0" w:color="auto"/>
        <w:right w:val="none" w:sz="0" w:space="0" w:color="auto"/>
      </w:divBdr>
    </w:div>
    <w:div w:id="316346080">
      <w:bodyDiv w:val="1"/>
      <w:marLeft w:val="0"/>
      <w:marRight w:val="0"/>
      <w:marTop w:val="0"/>
      <w:marBottom w:val="0"/>
      <w:divBdr>
        <w:top w:val="none" w:sz="0" w:space="0" w:color="auto"/>
        <w:left w:val="none" w:sz="0" w:space="0" w:color="auto"/>
        <w:bottom w:val="none" w:sz="0" w:space="0" w:color="auto"/>
        <w:right w:val="none" w:sz="0" w:space="0" w:color="auto"/>
      </w:divBdr>
    </w:div>
    <w:div w:id="316416709">
      <w:bodyDiv w:val="1"/>
      <w:marLeft w:val="0"/>
      <w:marRight w:val="0"/>
      <w:marTop w:val="0"/>
      <w:marBottom w:val="0"/>
      <w:divBdr>
        <w:top w:val="none" w:sz="0" w:space="0" w:color="auto"/>
        <w:left w:val="none" w:sz="0" w:space="0" w:color="auto"/>
        <w:bottom w:val="none" w:sz="0" w:space="0" w:color="auto"/>
        <w:right w:val="none" w:sz="0" w:space="0" w:color="auto"/>
      </w:divBdr>
    </w:div>
    <w:div w:id="316424874">
      <w:bodyDiv w:val="1"/>
      <w:marLeft w:val="0"/>
      <w:marRight w:val="0"/>
      <w:marTop w:val="0"/>
      <w:marBottom w:val="0"/>
      <w:divBdr>
        <w:top w:val="none" w:sz="0" w:space="0" w:color="auto"/>
        <w:left w:val="none" w:sz="0" w:space="0" w:color="auto"/>
        <w:bottom w:val="none" w:sz="0" w:space="0" w:color="auto"/>
        <w:right w:val="none" w:sz="0" w:space="0" w:color="auto"/>
      </w:divBdr>
    </w:div>
    <w:div w:id="316569490">
      <w:bodyDiv w:val="1"/>
      <w:marLeft w:val="0"/>
      <w:marRight w:val="0"/>
      <w:marTop w:val="0"/>
      <w:marBottom w:val="0"/>
      <w:divBdr>
        <w:top w:val="none" w:sz="0" w:space="0" w:color="auto"/>
        <w:left w:val="none" w:sz="0" w:space="0" w:color="auto"/>
        <w:bottom w:val="none" w:sz="0" w:space="0" w:color="auto"/>
        <w:right w:val="none" w:sz="0" w:space="0" w:color="auto"/>
      </w:divBdr>
    </w:div>
    <w:div w:id="316809173">
      <w:bodyDiv w:val="1"/>
      <w:marLeft w:val="0"/>
      <w:marRight w:val="0"/>
      <w:marTop w:val="0"/>
      <w:marBottom w:val="0"/>
      <w:divBdr>
        <w:top w:val="none" w:sz="0" w:space="0" w:color="auto"/>
        <w:left w:val="none" w:sz="0" w:space="0" w:color="auto"/>
        <w:bottom w:val="none" w:sz="0" w:space="0" w:color="auto"/>
        <w:right w:val="none" w:sz="0" w:space="0" w:color="auto"/>
      </w:divBdr>
    </w:div>
    <w:div w:id="316812278">
      <w:bodyDiv w:val="1"/>
      <w:marLeft w:val="0"/>
      <w:marRight w:val="0"/>
      <w:marTop w:val="0"/>
      <w:marBottom w:val="0"/>
      <w:divBdr>
        <w:top w:val="none" w:sz="0" w:space="0" w:color="auto"/>
        <w:left w:val="none" w:sz="0" w:space="0" w:color="auto"/>
        <w:bottom w:val="none" w:sz="0" w:space="0" w:color="auto"/>
        <w:right w:val="none" w:sz="0" w:space="0" w:color="auto"/>
      </w:divBdr>
    </w:div>
    <w:div w:id="316885414">
      <w:bodyDiv w:val="1"/>
      <w:marLeft w:val="0"/>
      <w:marRight w:val="0"/>
      <w:marTop w:val="0"/>
      <w:marBottom w:val="0"/>
      <w:divBdr>
        <w:top w:val="none" w:sz="0" w:space="0" w:color="auto"/>
        <w:left w:val="none" w:sz="0" w:space="0" w:color="auto"/>
        <w:bottom w:val="none" w:sz="0" w:space="0" w:color="auto"/>
        <w:right w:val="none" w:sz="0" w:space="0" w:color="auto"/>
      </w:divBdr>
    </w:div>
    <w:div w:id="317005060">
      <w:bodyDiv w:val="1"/>
      <w:marLeft w:val="0"/>
      <w:marRight w:val="0"/>
      <w:marTop w:val="0"/>
      <w:marBottom w:val="0"/>
      <w:divBdr>
        <w:top w:val="none" w:sz="0" w:space="0" w:color="auto"/>
        <w:left w:val="none" w:sz="0" w:space="0" w:color="auto"/>
        <w:bottom w:val="none" w:sz="0" w:space="0" w:color="auto"/>
        <w:right w:val="none" w:sz="0" w:space="0" w:color="auto"/>
      </w:divBdr>
    </w:div>
    <w:div w:id="317005512">
      <w:bodyDiv w:val="1"/>
      <w:marLeft w:val="0"/>
      <w:marRight w:val="0"/>
      <w:marTop w:val="0"/>
      <w:marBottom w:val="0"/>
      <w:divBdr>
        <w:top w:val="none" w:sz="0" w:space="0" w:color="auto"/>
        <w:left w:val="none" w:sz="0" w:space="0" w:color="auto"/>
        <w:bottom w:val="none" w:sz="0" w:space="0" w:color="auto"/>
        <w:right w:val="none" w:sz="0" w:space="0" w:color="auto"/>
      </w:divBdr>
    </w:div>
    <w:div w:id="317030055">
      <w:bodyDiv w:val="1"/>
      <w:marLeft w:val="0"/>
      <w:marRight w:val="0"/>
      <w:marTop w:val="0"/>
      <w:marBottom w:val="0"/>
      <w:divBdr>
        <w:top w:val="none" w:sz="0" w:space="0" w:color="auto"/>
        <w:left w:val="none" w:sz="0" w:space="0" w:color="auto"/>
        <w:bottom w:val="none" w:sz="0" w:space="0" w:color="auto"/>
        <w:right w:val="none" w:sz="0" w:space="0" w:color="auto"/>
      </w:divBdr>
    </w:div>
    <w:div w:id="317074811">
      <w:bodyDiv w:val="1"/>
      <w:marLeft w:val="0"/>
      <w:marRight w:val="0"/>
      <w:marTop w:val="0"/>
      <w:marBottom w:val="0"/>
      <w:divBdr>
        <w:top w:val="none" w:sz="0" w:space="0" w:color="auto"/>
        <w:left w:val="none" w:sz="0" w:space="0" w:color="auto"/>
        <w:bottom w:val="none" w:sz="0" w:space="0" w:color="auto"/>
        <w:right w:val="none" w:sz="0" w:space="0" w:color="auto"/>
      </w:divBdr>
    </w:div>
    <w:div w:id="317148149">
      <w:bodyDiv w:val="1"/>
      <w:marLeft w:val="0"/>
      <w:marRight w:val="0"/>
      <w:marTop w:val="0"/>
      <w:marBottom w:val="0"/>
      <w:divBdr>
        <w:top w:val="none" w:sz="0" w:space="0" w:color="auto"/>
        <w:left w:val="none" w:sz="0" w:space="0" w:color="auto"/>
        <w:bottom w:val="none" w:sz="0" w:space="0" w:color="auto"/>
        <w:right w:val="none" w:sz="0" w:space="0" w:color="auto"/>
      </w:divBdr>
    </w:div>
    <w:div w:id="317392346">
      <w:bodyDiv w:val="1"/>
      <w:marLeft w:val="0"/>
      <w:marRight w:val="0"/>
      <w:marTop w:val="0"/>
      <w:marBottom w:val="0"/>
      <w:divBdr>
        <w:top w:val="none" w:sz="0" w:space="0" w:color="auto"/>
        <w:left w:val="none" w:sz="0" w:space="0" w:color="auto"/>
        <w:bottom w:val="none" w:sz="0" w:space="0" w:color="auto"/>
        <w:right w:val="none" w:sz="0" w:space="0" w:color="auto"/>
      </w:divBdr>
    </w:div>
    <w:div w:id="317419456">
      <w:bodyDiv w:val="1"/>
      <w:marLeft w:val="0"/>
      <w:marRight w:val="0"/>
      <w:marTop w:val="0"/>
      <w:marBottom w:val="0"/>
      <w:divBdr>
        <w:top w:val="none" w:sz="0" w:space="0" w:color="auto"/>
        <w:left w:val="none" w:sz="0" w:space="0" w:color="auto"/>
        <w:bottom w:val="none" w:sz="0" w:space="0" w:color="auto"/>
        <w:right w:val="none" w:sz="0" w:space="0" w:color="auto"/>
      </w:divBdr>
    </w:div>
    <w:div w:id="317421095">
      <w:bodyDiv w:val="1"/>
      <w:marLeft w:val="0"/>
      <w:marRight w:val="0"/>
      <w:marTop w:val="0"/>
      <w:marBottom w:val="0"/>
      <w:divBdr>
        <w:top w:val="none" w:sz="0" w:space="0" w:color="auto"/>
        <w:left w:val="none" w:sz="0" w:space="0" w:color="auto"/>
        <w:bottom w:val="none" w:sz="0" w:space="0" w:color="auto"/>
        <w:right w:val="none" w:sz="0" w:space="0" w:color="auto"/>
      </w:divBdr>
    </w:div>
    <w:div w:id="317463140">
      <w:bodyDiv w:val="1"/>
      <w:marLeft w:val="0"/>
      <w:marRight w:val="0"/>
      <w:marTop w:val="0"/>
      <w:marBottom w:val="0"/>
      <w:divBdr>
        <w:top w:val="none" w:sz="0" w:space="0" w:color="auto"/>
        <w:left w:val="none" w:sz="0" w:space="0" w:color="auto"/>
        <w:bottom w:val="none" w:sz="0" w:space="0" w:color="auto"/>
        <w:right w:val="none" w:sz="0" w:space="0" w:color="auto"/>
      </w:divBdr>
    </w:div>
    <w:div w:id="317465944">
      <w:bodyDiv w:val="1"/>
      <w:marLeft w:val="0"/>
      <w:marRight w:val="0"/>
      <w:marTop w:val="0"/>
      <w:marBottom w:val="0"/>
      <w:divBdr>
        <w:top w:val="none" w:sz="0" w:space="0" w:color="auto"/>
        <w:left w:val="none" w:sz="0" w:space="0" w:color="auto"/>
        <w:bottom w:val="none" w:sz="0" w:space="0" w:color="auto"/>
        <w:right w:val="none" w:sz="0" w:space="0" w:color="auto"/>
      </w:divBdr>
    </w:div>
    <w:div w:id="317536508">
      <w:bodyDiv w:val="1"/>
      <w:marLeft w:val="0"/>
      <w:marRight w:val="0"/>
      <w:marTop w:val="0"/>
      <w:marBottom w:val="0"/>
      <w:divBdr>
        <w:top w:val="none" w:sz="0" w:space="0" w:color="auto"/>
        <w:left w:val="none" w:sz="0" w:space="0" w:color="auto"/>
        <w:bottom w:val="none" w:sz="0" w:space="0" w:color="auto"/>
        <w:right w:val="none" w:sz="0" w:space="0" w:color="auto"/>
      </w:divBdr>
    </w:div>
    <w:div w:id="317539061">
      <w:bodyDiv w:val="1"/>
      <w:marLeft w:val="0"/>
      <w:marRight w:val="0"/>
      <w:marTop w:val="0"/>
      <w:marBottom w:val="0"/>
      <w:divBdr>
        <w:top w:val="none" w:sz="0" w:space="0" w:color="auto"/>
        <w:left w:val="none" w:sz="0" w:space="0" w:color="auto"/>
        <w:bottom w:val="none" w:sz="0" w:space="0" w:color="auto"/>
        <w:right w:val="none" w:sz="0" w:space="0" w:color="auto"/>
      </w:divBdr>
    </w:div>
    <w:div w:id="317539338">
      <w:bodyDiv w:val="1"/>
      <w:marLeft w:val="0"/>
      <w:marRight w:val="0"/>
      <w:marTop w:val="0"/>
      <w:marBottom w:val="0"/>
      <w:divBdr>
        <w:top w:val="none" w:sz="0" w:space="0" w:color="auto"/>
        <w:left w:val="none" w:sz="0" w:space="0" w:color="auto"/>
        <w:bottom w:val="none" w:sz="0" w:space="0" w:color="auto"/>
        <w:right w:val="none" w:sz="0" w:space="0" w:color="auto"/>
      </w:divBdr>
    </w:div>
    <w:div w:id="317542658">
      <w:bodyDiv w:val="1"/>
      <w:marLeft w:val="0"/>
      <w:marRight w:val="0"/>
      <w:marTop w:val="0"/>
      <w:marBottom w:val="0"/>
      <w:divBdr>
        <w:top w:val="none" w:sz="0" w:space="0" w:color="auto"/>
        <w:left w:val="none" w:sz="0" w:space="0" w:color="auto"/>
        <w:bottom w:val="none" w:sz="0" w:space="0" w:color="auto"/>
        <w:right w:val="none" w:sz="0" w:space="0" w:color="auto"/>
      </w:divBdr>
    </w:div>
    <w:div w:id="317543408">
      <w:bodyDiv w:val="1"/>
      <w:marLeft w:val="0"/>
      <w:marRight w:val="0"/>
      <w:marTop w:val="0"/>
      <w:marBottom w:val="0"/>
      <w:divBdr>
        <w:top w:val="none" w:sz="0" w:space="0" w:color="auto"/>
        <w:left w:val="none" w:sz="0" w:space="0" w:color="auto"/>
        <w:bottom w:val="none" w:sz="0" w:space="0" w:color="auto"/>
        <w:right w:val="none" w:sz="0" w:space="0" w:color="auto"/>
      </w:divBdr>
    </w:div>
    <w:div w:id="317613167">
      <w:bodyDiv w:val="1"/>
      <w:marLeft w:val="0"/>
      <w:marRight w:val="0"/>
      <w:marTop w:val="0"/>
      <w:marBottom w:val="0"/>
      <w:divBdr>
        <w:top w:val="none" w:sz="0" w:space="0" w:color="auto"/>
        <w:left w:val="none" w:sz="0" w:space="0" w:color="auto"/>
        <w:bottom w:val="none" w:sz="0" w:space="0" w:color="auto"/>
        <w:right w:val="none" w:sz="0" w:space="0" w:color="auto"/>
      </w:divBdr>
    </w:div>
    <w:div w:id="317614696">
      <w:bodyDiv w:val="1"/>
      <w:marLeft w:val="0"/>
      <w:marRight w:val="0"/>
      <w:marTop w:val="0"/>
      <w:marBottom w:val="0"/>
      <w:divBdr>
        <w:top w:val="none" w:sz="0" w:space="0" w:color="auto"/>
        <w:left w:val="none" w:sz="0" w:space="0" w:color="auto"/>
        <w:bottom w:val="none" w:sz="0" w:space="0" w:color="auto"/>
        <w:right w:val="none" w:sz="0" w:space="0" w:color="auto"/>
      </w:divBdr>
    </w:div>
    <w:div w:id="317616631">
      <w:bodyDiv w:val="1"/>
      <w:marLeft w:val="0"/>
      <w:marRight w:val="0"/>
      <w:marTop w:val="0"/>
      <w:marBottom w:val="0"/>
      <w:divBdr>
        <w:top w:val="none" w:sz="0" w:space="0" w:color="auto"/>
        <w:left w:val="none" w:sz="0" w:space="0" w:color="auto"/>
        <w:bottom w:val="none" w:sz="0" w:space="0" w:color="auto"/>
        <w:right w:val="none" w:sz="0" w:space="0" w:color="auto"/>
      </w:divBdr>
    </w:div>
    <w:div w:id="317659939">
      <w:bodyDiv w:val="1"/>
      <w:marLeft w:val="0"/>
      <w:marRight w:val="0"/>
      <w:marTop w:val="0"/>
      <w:marBottom w:val="0"/>
      <w:divBdr>
        <w:top w:val="none" w:sz="0" w:space="0" w:color="auto"/>
        <w:left w:val="none" w:sz="0" w:space="0" w:color="auto"/>
        <w:bottom w:val="none" w:sz="0" w:space="0" w:color="auto"/>
        <w:right w:val="none" w:sz="0" w:space="0" w:color="auto"/>
      </w:divBdr>
    </w:div>
    <w:div w:id="317660545">
      <w:bodyDiv w:val="1"/>
      <w:marLeft w:val="0"/>
      <w:marRight w:val="0"/>
      <w:marTop w:val="0"/>
      <w:marBottom w:val="0"/>
      <w:divBdr>
        <w:top w:val="none" w:sz="0" w:space="0" w:color="auto"/>
        <w:left w:val="none" w:sz="0" w:space="0" w:color="auto"/>
        <w:bottom w:val="none" w:sz="0" w:space="0" w:color="auto"/>
        <w:right w:val="none" w:sz="0" w:space="0" w:color="auto"/>
      </w:divBdr>
    </w:div>
    <w:div w:id="317729926">
      <w:bodyDiv w:val="1"/>
      <w:marLeft w:val="0"/>
      <w:marRight w:val="0"/>
      <w:marTop w:val="0"/>
      <w:marBottom w:val="0"/>
      <w:divBdr>
        <w:top w:val="none" w:sz="0" w:space="0" w:color="auto"/>
        <w:left w:val="none" w:sz="0" w:space="0" w:color="auto"/>
        <w:bottom w:val="none" w:sz="0" w:space="0" w:color="auto"/>
        <w:right w:val="none" w:sz="0" w:space="0" w:color="auto"/>
      </w:divBdr>
    </w:div>
    <w:div w:id="317806477">
      <w:bodyDiv w:val="1"/>
      <w:marLeft w:val="0"/>
      <w:marRight w:val="0"/>
      <w:marTop w:val="0"/>
      <w:marBottom w:val="0"/>
      <w:divBdr>
        <w:top w:val="none" w:sz="0" w:space="0" w:color="auto"/>
        <w:left w:val="none" w:sz="0" w:space="0" w:color="auto"/>
        <w:bottom w:val="none" w:sz="0" w:space="0" w:color="auto"/>
        <w:right w:val="none" w:sz="0" w:space="0" w:color="auto"/>
      </w:divBdr>
    </w:div>
    <w:div w:id="317850584">
      <w:bodyDiv w:val="1"/>
      <w:marLeft w:val="0"/>
      <w:marRight w:val="0"/>
      <w:marTop w:val="0"/>
      <w:marBottom w:val="0"/>
      <w:divBdr>
        <w:top w:val="none" w:sz="0" w:space="0" w:color="auto"/>
        <w:left w:val="none" w:sz="0" w:space="0" w:color="auto"/>
        <w:bottom w:val="none" w:sz="0" w:space="0" w:color="auto"/>
        <w:right w:val="none" w:sz="0" w:space="0" w:color="auto"/>
      </w:divBdr>
    </w:div>
    <w:div w:id="317922891">
      <w:bodyDiv w:val="1"/>
      <w:marLeft w:val="0"/>
      <w:marRight w:val="0"/>
      <w:marTop w:val="0"/>
      <w:marBottom w:val="0"/>
      <w:divBdr>
        <w:top w:val="none" w:sz="0" w:space="0" w:color="auto"/>
        <w:left w:val="none" w:sz="0" w:space="0" w:color="auto"/>
        <w:bottom w:val="none" w:sz="0" w:space="0" w:color="auto"/>
        <w:right w:val="none" w:sz="0" w:space="0" w:color="auto"/>
      </w:divBdr>
    </w:div>
    <w:div w:id="317926051">
      <w:bodyDiv w:val="1"/>
      <w:marLeft w:val="0"/>
      <w:marRight w:val="0"/>
      <w:marTop w:val="0"/>
      <w:marBottom w:val="0"/>
      <w:divBdr>
        <w:top w:val="none" w:sz="0" w:space="0" w:color="auto"/>
        <w:left w:val="none" w:sz="0" w:space="0" w:color="auto"/>
        <w:bottom w:val="none" w:sz="0" w:space="0" w:color="auto"/>
        <w:right w:val="none" w:sz="0" w:space="0" w:color="auto"/>
      </w:divBdr>
    </w:div>
    <w:div w:id="318074376">
      <w:bodyDiv w:val="1"/>
      <w:marLeft w:val="0"/>
      <w:marRight w:val="0"/>
      <w:marTop w:val="0"/>
      <w:marBottom w:val="0"/>
      <w:divBdr>
        <w:top w:val="none" w:sz="0" w:space="0" w:color="auto"/>
        <w:left w:val="none" w:sz="0" w:space="0" w:color="auto"/>
        <w:bottom w:val="none" w:sz="0" w:space="0" w:color="auto"/>
        <w:right w:val="none" w:sz="0" w:space="0" w:color="auto"/>
      </w:divBdr>
    </w:div>
    <w:div w:id="318114477">
      <w:bodyDiv w:val="1"/>
      <w:marLeft w:val="0"/>
      <w:marRight w:val="0"/>
      <w:marTop w:val="0"/>
      <w:marBottom w:val="0"/>
      <w:divBdr>
        <w:top w:val="none" w:sz="0" w:space="0" w:color="auto"/>
        <w:left w:val="none" w:sz="0" w:space="0" w:color="auto"/>
        <w:bottom w:val="none" w:sz="0" w:space="0" w:color="auto"/>
        <w:right w:val="none" w:sz="0" w:space="0" w:color="auto"/>
      </w:divBdr>
    </w:div>
    <w:div w:id="318191645">
      <w:bodyDiv w:val="1"/>
      <w:marLeft w:val="0"/>
      <w:marRight w:val="0"/>
      <w:marTop w:val="0"/>
      <w:marBottom w:val="0"/>
      <w:divBdr>
        <w:top w:val="none" w:sz="0" w:space="0" w:color="auto"/>
        <w:left w:val="none" w:sz="0" w:space="0" w:color="auto"/>
        <w:bottom w:val="none" w:sz="0" w:space="0" w:color="auto"/>
        <w:right w:val="none" w:sz="0" w:space="0" w:color="auto"/>
      </w:divBdr>
    </w:div>
    <w:div w:id="318194341">
      <w:bodyDiv w:val="1"/>
      <w:marLeft w:val="0"/>
      <w:marRight w:val="0"/>
      <w:marTop w:val="0"/>
      <w:marBottom w:val="0"/>
      <w:divBdr>
        <w:top w:val="none" w:sz="0" w:space="0" w:color="auto"/>
        <w:left w:val="none" w:sz="0" w:space="0" w:color="auto"/>
        <w:bottom w:val="none" w:sz="0" w:space="0" w:color="auto"/>
        <w:right w:val="none" w:sz="0" w:space="0" w:color="auto"/>
      </w:divBdr>
    </w:div>
    <w:div w:id="318265929">
      <w:bodyDiv w:val="1"/>
      <w:marLeft w:val="0"/>
      <w:marRight w:val="0"/>
      <w:marTop w:val="0"/>
      <w:marBottom w:val="0"/>
      <w:divBdr>
        <w:top w:val="none" w:sz="0" w:space="0" w:color="auto"/>
        <w:left w:val="none" w:sz="0" w:space="0" w:color="auto"/>
        <w:bottom w:val="none" w:sz="0" w:space="0" w:color="auto"/>
        <w:right w:val="none" w:sz="0" w:space="0" w:color="auto"/>
      </w:divBdr>
    </w:div>
    <w:div w:id="318267519">
      <w:bodyDiv w:val="1"/>
      <w:marLeft w:val="0"/>
      <w:marRight w:val="0"/>
      <w:marTop w:val="0"/>
      <w:marBottom w:val="0"/>
      <w:divBdr>
        <w:top w:val="none" w:sz="0" w:space="0" w:color="auto"/>
        <w:left w:val="none" w:sz="0" w:space="0" w:color="auto"/>
        <w:bottom w:val="none" w:sz="0" w:space="0" w:color="auto"/>
        <w:right w:val="none" w:sz="0" w:space="0" w:color="auto"/>
      </w:divBdr>
    </w:div>
    <w:div w:id="318268348">
      <w:bodyDiv w:val="1"/>
      <w:marLeft w:val="0"/>
      <w:marRight w:val="0"/>
      <w:marTop w:val="0"/>
      <w:marBottom w:val="0"/>
      <w:divBdr>
        <w:top w:val="none" w:sz="0" w:space="0" w:color="auto"/>
        <w:left w:val="none" w:sz="0" w:space="0" w:color="auto"/>
        <w:bottom w:val="none" w:sz="0" w:space="0" w:color="auto"/>
        <w:right w:val="none" w:sz="0" w:space="0" w:color="auto"/>
      </w:divBdr>
    </w:div>
    <w:div w:id="318312704">
      <w:bodyDiv w:val="1"/>
      <w:marLeft w:val="0"/>
      <w:marRight w:val="0"/>
      <w:marTop w:val="0"/>
      <w:marBottom w:val="0"/>
      <w:divBdr>
        <w:top w:val="none" w:sz="0" w:space="0" w:color="auto"/>
        <w:left w:val="none" w:sz="0" w:space="0" w:color="auto"/>
        <w:bottom w:val="none" w:sz="0" w:space="0" w:color="auto"/>
        <w:right w:val="none" w:sz="0" w:space="0" w:color="auto"/>
      </w:divBdr>
    </w:div>
    <w:div w:id="318465874">
      <w:bodyDiv w:val="1"/>
      <w:marLeft w:val="0"/>
      <w:marRight w:val="0"/>
      <w:marTop w:val="0"/>
      <w:marBottom w:val="0"/>
      <w:divBdr>
        <w:top w:val="none" w:sz="0" w:space="0" w:color="auto"/>
        <w:left w:val="none" w:sz="0" w:space="0" w:color="auto"/>
        <w:bottom w:val="none" w:sz="0" w:space="0" w:color="auto"/>
        <w:right w:val="none" w:sz="0" w:space="0" w:color="auto"/>
      </w:divBdr>
    </w:div>
    <w:div w:id="318652454">
      <w:bodyDiv w:val="1"/>
      <w:marLeft w:val="0"/>
      <w:marRight w:val="0"/>
      <w:marTop w:val="0"/>
      <w:marBottom w:val="0"/>
      <w:divBdr>
        <w:top w:val="none" w:sz="0" w:space="0" w:color="auto"/>
        <w:left w:val="none" w:sz="0" w:space="0" w:color="auto"/>
        <w:bottom w:val="none" w:sz="0" w:space="0" w:color="auto"/>
        <w:right w:val="none" w:sz="0" w:space="0" w:color="auto"/>
      </w:divBdr>
    </w:div>
    <w:div w:id="318925026">
      <w:bodyDiv w:val="1"/>
      <w:marLeft w:val="0"/>
      <w:marRight w:val="0"/>
      <w:marTop w:val="0"/>
      <w:marBottom w:val="0"/>
      <w:divBdr>
        <w:top w:val="none" w:sz="0" w:space="0" w:color="auto"/>
        <w:left w:val="none" w:sz="0" w:space="0" w:color="auto"/>
        <w:bottom w:val="none" w:sz="0" w:space="0" w:color="auto"/>
        <w:right w:val="none" w:sz="0" w:space="0" w:color="auto"/>
      </w:divBdr>
    </w:div>
    <w:div w:id="319041563">
      <w:bodyDiv w:val="1"/>
      <w:marLeft w:val="0"/>
      <w:marRight w:val="0"/>
      <w:marTop w:val="0"/>
      <w:marBottom w:val="0"/>
      <w:divBdr>
        <w:top w:val="none" w:sz="0" w:space="0" w:color="auto"/>
        <w:left w:val="none" w:sz="0" w:space="0" w:color="auto"/>
        <w:bottom w:val="none" w:sz="0" w:space="0" w:color="auto"/>
        <w:right w:val="none" w:sz="0" w:space="0" w:color="auto"/>
      </w:divBdr>
    </w:div>
    <w:div w:id="319047131">
      <w:bodyDiv w:val="1"/>
      <w:marLeft w:val="0"/>
      <w:marRight w:val="0"/>
      <w:marTop w:val="0"/>
      <w:marBottom w:val="0"/>
      <w:divBdr>
        <w:top w:val="none" w:sz="0" w:space="0" w:color="auto"/>
        <w:left w:val="none" w:sz="0" w:space="0" w:color="auto"/>
        <w:bottom w:val="none" w:sz="0" w:space="0" w:color="auto"/>
        <w:right w:val="none" w:sz="0" w:space="0" w:color="auto"/>
      </w:divBdr>
    </w:div>
    <w:div w:id="319160681">
      <w:bodyDiv w:val="1"/>
      <w:marLeft w:val="0"/>
      <w:marRight w:val="0"/>
      <w:marTop w:val="0"/>
      <w:marBottom w:val="0"/>
      <w:divBdr>
        <w:top w:val="none" w:sz="0" w:space="0" w:color="auto"/>
        <w:left w:val="none" w:sz="0" w:space="0" w:color="auto"/>
        <w:bottom w:val="none" w:sz="0" w:space="0" w:color="auto"/>
        <w:right w:val="none" w:sz="0" w:space="0" w:color="auto"/>
      </w:divBdr>
    </w:div>
    <w:div w:id="319164083">
      <w:bodyDiv w:val="1"/>
      <w:marLeft w:val="0"/>
      <w:marRight w:val="0"/>
      <w:marTop w:val="0"/>
      <w:marBottom w:val="0"/>
      <w:divBdr>
        <w:top w:val="none" w:sz="0" w:space="0" w:color="auto"/>
        <w:left w:val="none" w:sz="0" w:space="0" w:color="auto"/>
        <w:bottom w:val="none" w:sz="0" w:space="0" w:color="auto"/>
        <w:right w:val="none" w:sz="0" w:space="0" w:color="auto"/>
      </w:divBdr>
    </w:div>
    <w:div w:id="319237964">
      <w:bodyDiv w:val="1"/>
      <w:marLeft w:val="0"/>
      <w:marRight w:val="0"/>
      <w:marTop w:val="0"/>
      <w:marBottom w:val="0"/>
      <w:divBdr>
        <w:top w:val="none" w:sz="0" w:space="0" w:color="auto"/>
        <w:left w:val="none" w:sz="0" w:space="0" w:color="auto"/>
        <w:bottom w:val="none" w:sz="0" w:space="0" w:color="auto"/>
        <w:right w:val="none" w:sz="0" w:space="0" w:color="auto"/>
      </w:divBdr>
    </w:div>
    <w:div w:id="319311605">
      <w:bodyDiv w:val="1"/>
      <w:marLeft w:val="0"/>
      <w:marRight w:val="0"/>
      <w:marTop w:val="0"/>
      <w:marBottom w:val="0"/>
      <w:divBdr>
        <w:top w:val="none" w:sz="0" w:space="0" w:color="auto"/>
        <w:left w:val="none" w:sz="0" w:space="0" w:color="auto"/>
        <w:bottom w:val="none" w:sz="0" w:space="0" w:color="auto"/>
        <w:right w:val="none" w:sz="0" w:space="0" w:color="auto"/>
      </w:divBdr>
    </w:div>
    <w:div w:id="319313857">
      <w:bodyDiv w:val="1"/>
      <w:marLeft w:val="0"/>
      <w:marRight w:val="0"/>
      <w:marTop w:val="0"/>
      <w:marBottom w:val="0"/>
      <w:divBdr>
        <w:top w:val="none" w:sz="0" w:space="0" w:color="auto"/>
        <w:left w:val="none" w:sz="0" w:space="0" w:color="auto"/>
        <w:bottom w:val="none" w:sz="0" w:space="0" w:color="auto"/>
        <w:right w:val="none" w:sz="0" w:space="0" w:color="auto"/>
      </w:divBdr>
    </w:div>
    <w:div w:id="319382775">
      <w:bodyDiv w:val="1"/>
      <w:marLeft w:val="0"/>
      <w:marRight w:val="0"/>
      <w:marTop w:val="0"/>
      <w:marBottom w:val="0"/>
      <w:divBdr>
        <w:top w:val="none" w:sz="0" w:space="0" w:color="auto"/>
        <w:left w:val="none" w:sz="0" w:space="0" w:color="auto"/>
        <w:bottom w:val="none" w:sz="0" w:space="0" w:color="auto"/>
        <w:right w:val="none" w:sz="0" w:space="0" w:color="auto"/>
      </w:divBdr>
    </w:div>
    <w:div w:id="319384092">
      <w:bodyDiv w:val="1"/>
      <w:marLeft w:val="0"/>
      <w:marRight w:val="0"/>
      <w:marTop w:val="0"/>
      <w:marBottom w:val="0"/>
      <w:divBdr>
        <w:top w:val="none" w:sz="0" w:space="0" w:color="auto"/>
        <w:left w:val="none" w:sz="0" w:space="0" w:color="auto"/>
        <w:bottom w:val="none" w:sz="0" w:space="0" w:color="auto"/>
        <w:right w:val="none" w:sz="0" w:space="0" w:color="auto"/>
      </w:divBdr>
    </w:div>
    <w:div w:id="319385573">
      <w:bodyDiv w:val="1"/>
      <w:marLeft w:val="0"/>
      <w:marRight w:val="0"/>
      <w:marTop w:val="0"/>
      <w:marBottom w:val="0"/>
      <w:divBdr>
        <w:top w:val="none" w:sz="0" w:space="0" w:color="auto"/>
        <w:left w:val="none" w:sz="0" w:space="0" w:color="auto"/>
        <w:bottom w:val="none" w:sz="0" w:space="0" w:color="auto"/>
        <w:right w:val="none" w:sz="0" w:space="0" w:color="auto"/>
      </w:divBdr>
    </w:div>
    <w:div w:id="319388919">
      <w:bodyDiv w:val="1"/>
      <w:marLeft w:val="0"/>
      <w:marRight w:val="0"/>
      <w:marTop w:val="0"/>
      <w:marBottom w:val="0"/>
      <w:divBdr>
        <w:top w:val="none" w:sz="0" w:space="0" w:color="auto"/>
        <w:left w:val="none" w:sz="0" w:space="0" w:color="auto"/>
        <w:bottom w:val="none" w:sz="0" w:space="0" w:color="auto"/>
        <w:right w:val="none" w:sz="0" w:space="0" w:color="auto"/>
      </w:divBdr>
    </w:div>
    <w:div w:id="319501290">
      <w:bodyDiv w:val="1"/>
      <w:marLeft w:val="0"/>
      <w:marRight w:val="0"/>
      <w:marTop w:val="0"/>
      <w:marBottom w:val="0"/>
      <w:divBdr>
        <w:top w:val="none" w:sz="0" w:space="0" w:color="auto"/>
        <w:left w:val="none" w:sz="0" w:space="0" w:color="auto"/>
        <w:bottom w:val="none" w:sz="0" w:space="0" w:color="auto"/>
        <w:right w:val="none" w:sz="0" w:space="0" w:color="auto"/>
      </w:divBdr>
    </w:div>
    <w:div w:id="319506259">
      <w:bodyDiv w:val="1"/>
      <w:marLeft w:val="0"/>
      <w:marRight w:val="0"/>
      <w:marTop w:val="0"/>
      <w:marBottom w:val="0"/>
      <w:divBdr>
        <w:top w:val="none" w:sz="0" w:space="0" w:color="auto"/>
        <w:left w:val="none" w:sz="0" w:space="0" w:color="auto"/>
        <w:bottom w:val="none" w:sz="0" w:space="0" w:color="auto"/>
        <w:right w:val="none" w:sz="0" w:space="0" w:color="auto"/>
      </w:divBdr>
    </w:div>
    <w:div w:id="319507696">
      <w:bodyDiv w:val="1"/>
      <w:marLeft w:val="0"/>
      <w:marRight w:val="0"/>
      <w:marTop w:val="0"/>
      <w:marBottom w:val="0"/>
      <w:divBdr>
        <w:top w:val="none" w:sz="0" w:space="0" w:color="auto"/>
        <w:left w:val="none" w:sz="0" w:space="0" w:color="auto"/>
        <w:bottom w:val="none" w:sz="0" w:space="0" w:color="auto"/>
        <w:right w:val="none" w:sz="0" w:space="0" w:color="auto"/>
      </w:divBdr>
    </w:div>
    <w:div w:id="319625038">
      <w:bodyDiv w:val="1"/>
      <w:marLeft w:val="0"/>
      <w:marRight w:val="0"/>
      <w:marTop w:val="0"/>
      <w:marBottom w:val="0"/>
      <w:divBdr>
        <w:top w:val="none" w:sz="0" w:space="0" w:color="auto"/>
        <w:left w:val="none" w:sz="0" w:space="0" w:color="auto"/>
        <w:bottom w:val="none" w:sz="0" w:space="0" w:color="auto"/>
        <w:right w:val="none" w:sz="0" w:space="0" w:color="auto"/>
      </w:divBdr>
    </w:div>
    <w:div w:id="319696709">
      <w:bodyDiv w:val="1"/>
      <w:marLeft w:val="0"/>
      <w:marRight w:val="0"/>
      <w:marTop w:val="0"/>
      <w:marBottom w:val="0"/>
      <w:divBdr>
        <w:top w:val="none" w:sz="0" w:space="0" w:color="auto"/>
        <w:left w:val="none" w:sz="0" w:space="0" w:color="auto"/>
        <w:bottom w:val="none" w:sz="0" w:space="0" w:color="auto"/>
        <w:right w:val="none" w:sz="0" w:space="0" w:color="auto"/>
      </w:divBdr>
    </w:div>
    <w:div w:id="319769604">
      <w:bodyDiv w:val="1"/>
      <w:marLeft w:val="0"/>
      <w:marRight w:val="0"/>
      <w:marTop w:val="0"/>
      <w:marBottom w:val="0"/>
      <w:divBdr>
        <w:top w:val="none" w:sz="0" w:space="0" w:color="auto"/>
        <w:left w:val="none" w:sz="0" w:space="0" w:color="auto"/>
        <w:bottom w:val="none" w:sz="0" w:space="0" w:color="auto"/>
        <w:right w:val="none" w:sz="0" w:space="0" w:color="auto"/>
      </w:divBdr>
    </w:div>
    <w:div w:id="319773713">
      <w:bodyDiv w:val="1"/>
      <w:marLeft w:val="0"/>
      <w:marRight w:val="0"/>
      <w:marTop w:val="0"/>
      <w:marBottom w:val="0"/>
      <w:divBdr>
        <w:top w:val="none" w:sz="0" w:space="0" w:color="auto"/>
        <w:left w:val="none" w:sz="0" w:space="0" w:color="auto"/>
        <w:bottom w:val="none" w:sz="0" w:space="0" w:color="auto"/>
        <w:right w:val="none" w:sz="0" w:space="0" w:color="auto"/>
      </w:divBdr>
    </w:div>
    <w:div w:id="319775313">
      <w:bodyDiv w:val="1"/>
      <w:marLeft w:val="0"/>
      <w:marRight w:val="0"/>
      <w:marTop w:val="0"/>
      <w:marBottom w:val="0"/>
      <w:divBdr>
        <w:top w:val="none" w:sz="0" w:space="0" w:color="auto"/>
        <w:left w:val="none" w:sz="0" w:space="0" w:color="auto"/>
        <w:bottom w:val="none" w:sz="0" w:space="0" w:color="auto"/>
        <w:right w:val="none" w:sz="0" w:space="0" w:color="auto"/>
      </w:divBdr>
    </w:div>
    <w:div w:id="319888577">
      <w:bodyDiv w:val="1"/>
      <w:marLeft w:val="0"/>
      <w:marRight w:val="0"/>
      <w:marTop w:val="0"/>
      <w:marBottom w:val="0"/>
      <w:divBdr>
        <w:top w:val="none" w:sz="0" w:space="0" w:color="auto"/>
        <w:left w:val="none" w:sz="0" w:space="0" w:color="auto"/>
        <w:bottom w:val="none" w:sz="0" w:space="0" w:color="auto"/>
        <w:right w:val="none" w:sz="0" w:space="0" w:color="auto"/>
      </w:divBdr>
    </w:div>
    <w:div w:id="319893921">
      <w:bodyDiv w:val="1"/>
      <w:marLeft w:val="0"/>
      <w:marRight w:val="0"/>
      <w:marTop w:val="0"/>
      <w:marBottom w:val="0"/>
      <w:divBdr>
        <w:top w:val="none" w:sz="0" w:space="0" w:color="auto"/>
        <w:left w:val="none" w:sz="0" w:space="0" w:color="auto"/>
        <w:bottom w:val="none" w:sz="0" w:space="0" w:color="auto"/>
        <w:right w:val="none" w:sz="0" w:space="0" w:color="auto"/>
      </w:divBdr>
    </w:div>
    <w:div w:id="319962894">
      <w:bodyDiv w:val="1"/>
      <w:marLeft w:val="0"/>
      <w:marRight w:val="0"/>
      <w:marTop w:val="0"/>
      <w:marBottom w:val="0"/>
      <w:divBdr>
        <w:top w:val="none" w:sz="0" w:space="0" w:color="auto"/>
        <w:left w:val="none" w:sz="0" w:space="0" w:color="auto"/>
        <w:bottom w:val="none" w:sz="0" w:space="0" w:color="auto"/>
        <w:right w:val="none" w:sz="0" w:space="0" w:color="auto"/>
      </w:divBdr>
    </w:div>
    <w:div w:id="319965184">
      <w:bodyDiv w:val="1"/>
      <w:marLeft w:val="0"/>
      <w:marRight w:val="0"/>
      <w:marTop w:val="0"/>
      <w:marBottom w:val="0"/>
      <w:divBdr>
        <w:top w:val="none" w:sz="0" w:space="0" w:color="auto"/>
        <w:left w:val="none" w:sz="0" w:space="0" w:color="auto"/>
        <w:bottom w:val="none" w:sz="0" w:space="0" w:color="auto"/>
        <w:right w:val="none" w:sz="0" w:space="0" w:color="auto"/>
      </w:divBdr>
    </w:div>
    <w:div w:id="319967795">
      <w:bodyDiv w:val="1"/>
      <w:marLeft w:val="0"/>
      <w:marRight w:val="0"/>
      <w:marTop w:val="0"/>
      <w:marBottom w:val="0"/>
      <w:divBdr>
        <w:top w:val="none" w:sz="0" w:space="0" w:color="auto"/>
        <w:left w:val="none" w:sz="0" w:space="0" w:color="auto"/>
        <w:bottom w:val="none" w:sz="0" w:space="0" w:color="auto"/>
        <w:right w:val="none" w:sz="0" w:space="0" w:color="auto"/>
      </w:divBdr>
    </w:div>
    <w:div w:id="320044015">
      <w:bodyDiv w:val="1"/>
      <w:marLeft w:val="0"/>
      <w:marRight w:val="0"/>
      <w:marTop w:val="0"/>
      <w:marBottom w:val="0"/>
      <w:divBdr>
        <w:top w:val="none" w:sz="0" w:space="0" w:color="auto"/>
        <w:left w:val="none" w:sz="0" w:space="0" w:color="auto"/>
        <w:bottom w:val="none" w:sz="0" w:space="0" w:color="auto"/>
        <w:right w:val="none" w:sz="0" w:space="0" w:color="auto"/>
      </w:divBdr>
    </w:div>
    <w:div w:id="320082537">
      <w:bodyDiv w:val="1"/>
      <w:marLeft w:val="0"/>
      <w:marRight w:val="0"/>
      <w:marTop w:val="0"/>
      <w:marBottom w:val="0"/>
      <w:divBdr>
        <w:top w:val="none" w:sz="0" w:space="0" w:color="auto"/>
        <w:left w:val="none" w:sz="0" w:space="0" w:color="auto"/>
        <w:bottom w:val="none" w:sz="0" w:space="0" w:color="auto"/>
        <w:right w:val="none" w:sz="0" w:space="0" w:color="auto"/>
      </w:divBdr>
    </w:div>
    <w:div w:id="320085073">
      <w:bodyDiv w:val="1"/>
      <w:marLeft w:val="0"/>
      <w:marRight w:val="0"/>
      <w:marTop w:val="0"/>
      <w:marBottom w:val="0"/>
      <w:divBdr>
        <w:top w:val="none" w:sz="0" w:space="0" w:color="auto"/>
        <w:left w:val="none" w:sz="0" w:space="0" w:color="auto"/>
        <w:bottom w:val="none" w:sz="0" w:space="0" w:color="auto"/>
        <w:right w:val="none" w:sz="0" w:space="0" w:color="auto"/>
      </w:divBdr>
    </w:div>
    <w:div w:id="320087584">
      <w:bodyDiv w:val="1"/>
      <w:marLeft w:val="0"/>
      <w:marRight w:val="0"/>
      <w:marTop w:val="0"/>
      <w:marBottom w:val="0"/>
      <w:divBdr>
        <w:top w:val="none" w:sz="0" w:space="0" w:color="auto"/>
        <w:left w:val="none" w:sz="0" w:space="0" w:color="auto"/>
        <w:bottom w:val="none" w:sz="0" w:space="0" w:color="auto"/>
        <w:right w:val="none" w:sz="0" w:space="0" w:color="auto"/>
      </w:divBdr>
    </w:div>
    <w:div w:id="320155516">
      <w:bodyDiv w:val="1"/>
      <w:marLeft w:val="0"/>
      <w:marRight w:val="0"/>
      <w:marTop w:val="0"/>
      <w:marBottom w:val="0"/>
      <w:divBdr>
        <w:top w:val="none" w:sz="0" w:space="0" w:color="auto"/>
        <w:left w:val="none" w:sz="0" w:space="0" w:color="auto"/>
        <w:bottom w:val="none" w:sz="0" w:space="0" w:color="auto"/>
        <w:right w:val="none" w:sz="0" w:space="0" w:color="auto"/>
      </w:divBdr>
    </w:div>
    <w:div w:id="320162433">
      <w:bodyDiv w:val="1"/>
      <w:marLeft w:val="0"/>
      <w:marRight w:val="0"/>
      <w:marTop w:val="0"/>
      <w:marBottom w:val="0"/>
      <w:divBdr>
        <w:top w:val="none" w:sz="0" w:space="0" w:color="auto"/>
        <w:left w:val="none" w:sz="0" w:space="0" w:color="auto"/>
        <w:bottom w:val="none" w:sz="0" w:space="0" w:color="auto"/>
        <w:right w:val="none" w:sz="0" w:space="0" w:color="auto"/>
      </w:divBdr>
    </w:div>
    <w:div w:id="320277254">
      <w:bodyDiv w:val="1"/>
      <w:marLeft w:val="0"/>
      <w:marRight w:val="0"/>
      <w:marTop w:val="0"/>
      <w:marBottom w:val="0"/>
      <w:divBdr>
        <w:top w:val="none" w:sz="0" w:space="0" w:color="auto"/>
        <w:left w:val="none" w:sz="0" w:space="0" w:color="auto"/>
        <w:bottom w:val="none" w:sz="0" w:space="0" w:color="auto"/>
        <w:right w:val="none" w:sz="0" w:space="0" w:color="auto"/>
      </w:divBdr>
    </w:div>
    <w:div w:id="320305809">
      <w:bodyDiv w:val="1"/>
      <w:marLeft w:val="0"/>
      <w:marRight w:val="0"/>
      <w:marTop w:val="0"/>
      <w:marBottom w:val="0"/>
      <w:divBdr>
        <w:top w:val="none" w:sz="0" w:space="0" w:color="auto"/>
        <w:left w:val="none" w:sz="0" w:space="0" w:color="auto"/>
        <w:bottom w:val="none" w:sz="0" w:space="0" w:color="auto"/>
        <w:right w:val="none" w:sz="0" w:space="0" w:color="auto"/>
      </w:divBdr>
    </w:div>
    <w:div w:id="320349595">
      <w:bodyDiv w:val="1"/>
      <w:marLeft w:val="0"/>
      <w:marRight w:val="0"/>
      <w:marTop w:val="0"/>
      <w:marBottom w:val="0"/>
      <w:divBdr>
        <w:top w:val="none" w:sz="0" w:space="0" w:color="auto"/>
        <w:left w:val="none" w:sz="0" w:space="0" w:color="auto"/>
        <w:bottom w:val="none" w:sz="0" w:space="0" w:color="auto"/>
        <w:right w:val="none" w:sz="0" w:space="0" w:color="auto"/>
      </w:divBdr>
    </w:div>
    <w:div w:id="320473765">
      <w:bodyDiv w:val="1"/>
      <w:marLeft w:val="0"/>
      <w:marRight w:val="0"/>
      <w:marTop w:val="0"/>
      <w:marBottom w:val="0"/>
      <w:divBdr>
        <w:top w:val="none" w:sz="0" w:space="0" w:color="auto"/>
        <w:left w:val="none" w:sz="0" w:space="0" w:color="auto"/>
        <w:bottom w:val="none" w:sz="0" w:space="0" w:color="auto"/>
        <w:right w:val="none" w:sz="0" w:space="0" w:color="auto"/>
      </w:divBdr>
    </w:div>
    <w:div w:id="320622673">
      <w:bodyDiv w:val="1"/>
      <w:marLeft w:val="0"/>
      <w:marRight w:val="0"/>
      <w:marTop w:val="0"/>
      <w:marBottom w:val="0"/>
      <w:divBdr>
        <w:top w:val="none" w:sz="0" w:space="0" w:color="auto"/>
        <w:left w:val="none" w:sz="0" w:space="0" w:color="auto"/>
        <w:bottom w:val="none" w:sz="0" w:space="0" w:color="auto"/>
        <w:right w:val="none" w:sz="0" w:space="0" w:color="auto"/>
      </w:divBdr>
    </w:div>
    <w:div w:id="320735057">
      <w:bodyDiv w:val="1"/>
      <w:marLeft w:val="0"/>
      <w:marRight w:val="0"/>
      <w:marTop w:val="0"/>
      <w:marBottom w:val="0"/>
      <w:divBdr>
        <w:top w:val="none" w:sz="0" w:space="0" w:color="auto"/>
        <w:left w:val="none" w:sz="0" w:space="0" w:color="auto"/>
        <w:bottom w:val="none" w:sz="0" w:space="0" w:color="auto"/>
        <w:right w:val="none" w:sz="0" w:space="0" w:color="auto"/>
      </w:divBdr>
    </w:div>
    <w:div w:id="320892154">
      <w:bodyDiv w:val="1"/>
      <w:marLeft w:val="0"/>
      <w:marRight w:val="0"/>
      <w:marTop w:val="0"/>
      <w:marBottom w:val="0"/>
      <w:divBdr>
        <w:top w:val="none" w:sz="0" w:space="0" w:color="auto"/>
        <w:left w:val="none" w:sz="0" w:space="0" w:color="auto"/>
        <w:bottom w:val="none" w:sz="0" w:space="0" w:color="auto"/>
        <w:right w:val="none" w:sz="0" w:space="0" w:color="auto"/>
      </w:divBdr>
    </w:div>
    <w:div w:id="320936939">
      <w:bodyDiv w:val="1"/>
      <w:marLeft w:val="0"/>
      <w:marRight w:val="0"/>
      <w:marTop w:val="0"/>
      <w:marBottom w:val="0"/>
      <w:divBdr>
        <w:top w:val="none" w:sz="0" w:space="0" w:color="auto"/>
        <w:left w:val="none" w:sz="0" w:space="0" w:color="auto"/>
        <w:bottom w:val="none" w:sz="0" w:space="0" w:color="auto"/>
        <w:right w:val="none" w:sz="0" w:space="0" w:color="auto"/>
      </w:divBdr>
    </w:div>
    <w:div w:id="321007071">
      <w:bodyDiv w:val="1"/>
      <w:marLeft w:val="0"/>
      <w:marRight w:val="0"/>
      <w:marTop w:val="0"/>
      <w:marBottom w:val="0"/>
      <w:divBdr>
        <w:top w:val="none" w:sz="0" w:space="0" w:color="auto"/>
        <w:left w:val="none" w:sz="0" w:space="0" w:color="auto"/>
        <w:bottom w:val="none" w:sz="0" w:space="0" w:color="auto"/>
        <w:right w:val="none" w:sz="0" w:space="0" w:color="auto"/>
      </w:divBdr>
    </w:div>
    <w:div w:id="321007137">
      <w:bodyDiv w:val="1"/>
      <w:marLeft w:val="0"/>
      <w:marRight w:val="0"/>
      <w:marTop w:val="0"/>
      <w:marBottom w:val="0"/>
      <w:divBdr>
        <w:top w:val="none" w:sz="0" w:space="0" w:color="auto"/>
        <w:left w:val="none" w:sz="0" w:space="0" w:color="auto"/>
        <w:bottom w:val="none" w:sz="0" w:space="0" w:color="auto"/>
        <w:right w:val="none" w:sz="0" w:space="0" w:color="auto"/>
      </w:divBdr>
    </w:div>
    <w:div w:id="321013352">
      <w:bodyDiv w:val="1"/>
      <w:marLeft w:val="0"/>
      <w:marRight w:val="0"/>
      <w:marTop w:val="0"/>
      <w:marBottom w:val="0"/>
      <w:divBdr>
        <w:top w:val="none" w:sz="0" w:space="0" w:color="auto"/>
        <w:left w:val="none" w:sz="0" w:space="0" w:color="auto"/>
        <w:bottom w:val="none" w:sz="0" w:space="0" w:color="auto"/>
        <w:right w:val="none" w:sz="0" w:space="0" w:color="auto"/>
      </w:divBdr>
    </w:div>
    <w:div w:id="321079141">
      <w:bodyDiv w:val="1"/>
      <w:marLeft w:val="0"/>
      <w:marRight w:val="0"/>
      <w:marTop w:val="0"/>
      <w:marBottom w:val="0"/>
      <w:divBdr>
        <w:top w:val="none" w:sz="0" w:space="0" w:color="auto"/>
        <w:left w:val="none" w:sz="0" w:space="0" w:color="auto"/>
        <w:bottom w:val="none" w:sz="0" w:space="0" w:color="auto"/>
        <w:right w:val="none" w:sz="0" w:space="0" w:color="auto"/>
      </w:divBdr>
    </w:div>
    <w:div w:id="321083362">
      <w:bodyDiv w:val="1"/>
      <w:marLeft w:val="0"/>
      <w:marRight w:val="0"/>
      <w:marTop w:val="0"/>
      <w:marBottom w:val="0"/>
      <w:divBdr>
        <w:top w:val="none" w:sz="0" w:space="0" w:color="auto"/>
        <w:left w:val="none" w:sz="0" w:space="0" w:color="auto"/>
        <w:bottom w:val="none" w:sz="0" w:space="0" w:color="auto"/>
        <w:right w:val="none" w:sz="0" w:space="0" w:color="auto"/>
      </w:divBdr>
    </w:div>
    <w:div w:id="321085213">
      <w:bodyDiv w:val="1"/>
      <w:marLeft w:val="0"/>
      <w:marRight w:val="0"/>
      <w:marTop w:val="0"/>
      <w:marBottom w:val="0"/>
      <w:divBdr>
        <w:top w:val="none" w:sz="0" w:space="0" w:color="auto"/>
        <w:left w:val="none" w:sz="0" w:space="0" w:color="auto"/>
        <w:bottom w:val="none" w:sz="0" w:space="0" w:color="auto"/>
        <w:right w:val="none" w:sz="0" w:space="0" w:color="auto"/>
      </w:divBdr>
    </w:div>
    <w:div w:id="321275045">
      <w:bodyDiv w:val="1"/>
      <w:marLeft w:val="0"/>
      <w:marRight w:val="0"/>
      <w:marTop w:val="0"/>
      <w:marBottom w:val="0"/>
      <w:divBdr>
        <w:top w:val="none" w:sz="0" w:space="0" w:color="auto"/>
        <w:left w:val="none" w:sz="0" w:space="0" w:color="auto"/>
        <w:bottom w:val="none" w:sz="0" w:space="0" w:color="auto"/>
        <w:right w:val="none" w:sz="0" w:space="0" w:color="auto"/>
      </w:divBdr>
    </w:div>
    <w:div w:id="321276380">
      <w:bodyDiv w:val="1"/>
      <w:marLeft w:val="0"/>
      <w:marRight w:val="0"/>
      <w:marTop w:val="0"/>
      <w:marBottom w:val="0"/>
      <w:divBdr>
        <w:top w:val="none" w:sz="0" w:space="0" w:color="auto"/>
        <w:left w:val="none" w:sz="0" w:space="0" w:color="auto"/>
        <w:bottom w:val="none" w:sz="0" w:space="0" w:color="auto"/>
        <w:right w:val="none" w:sz="0" w:space="0" w:color="auto"/>
      </w:divBdr>
    </w:div>
    <w:div w:id="321278032">
      <w:bodyDiv w:val="1"/>
      <w:marLeft w:val="0"/>
      <w:marRight w:val="0"/>
      <w:marTop w:val="0"/>
      <w:marBottom w:val="0"/>
      <w:divBdr>
        <w:top w:val="none" w:sz="0" w:space="0" w:color="auto"/>
        <w:left w:val="none" w:sz="0" w:space="0" w:color="auto"/>
        <w:bottom w:val="none" w:sz="0" w:space="0" w:color="auto"/>
        <w:right w:val="none" w:sz="0" w:space="0" w:color="auto"/>
      </w:divBdr>
    </w:div>
    <w:div w:id="321589082">
      <w:bodyDiv w:val="1"/>
      <w:marLeft w:val="0"/>
      <w:marRight w:val="0"/>
      <w:marTop w:val="0"/>
      <w:marBottom w:val="0"/>
      <w:divBdr>
        <w:top w:val="none" w:sz="0" w:space="0" w:color="auto"/>
        <w:left w:val="none" w:sz="0" w:space="0" w:color="auto"/>
        <w:bottom w:val="none" w:sz="0" w:space="0" w:color="auto"/>
        <w:right w:val="none" w:sz="0" w:space="0" w:color="auto"/>
      </w:divBdr>
    </w:div>
    <w:div w:id="321591327">
      <w:bodyDiv w:val="1"/>
      <w:marLeft w:val="0"/>
      <w:marRight w:val="0"/>
      <w:marTop w:val="0"/>
      <w:marBottom w:val="0"/>
      <w:divBdr>
        <w:top w:val="none" w:sz="0" w:space="0" w:color="auto"/>
        <w:left w:val="none" w:sz="0" w:space="0" w:color="auto"/>
        <w:bottom w:val="none" w:sz="0" w:space="0" w:color="auto"/>
        <w:right w:val="none" w:sz="0" w:space="0" w:color="auto"/>
      </w:divBdr>
    </w:div>
    <w:div w:id="321659611">
      <w:bodyDiv w:val="1"/>
      <w:marLeft w:val="0"/>
      <w:marRight w:val="0"/>
      <w:marTop w:val="0"/>
      <w:marBottom w:val="0"/>
      <w:divBdr>
        <w:top w:val="none" w:sz="0" w:space="0" w:color="auto"/>
        <w:left w:val="none" w:sz="0" w:space="0" w:color="auto"/>
        <w:bottom w:val="none" w:sz="0" w:space="0" w:color="auto"/>
        <w:right w:val="none" w:sz="0" w:space="0" w:color="auto"/>
      </w:divBdr>
    </w:div>
    <w:div w:id="321662309">
      <w:bodyDiv w:val="1"/>
      <w:marLeft w:val="0"/>
      <w:marRight w:val="0"/>
      <w:marTop w:val="0"/>
      <w:marBottom w:val="0"/>
      <w:divBdr>
        <w:top w:val="none" w:sz="0" w:space="0" w:color="auto"/>
        <w:left w:val="none" w:sz="0" w:space="0" w:color="auto"/>
        <w:bottom w:val="none" w:sz="0" w:space="0" w:color="auto"/>
        <w:right w:val="none" w:sz="0" w:space="0" w:color="auto"/>
      </w:divBdr>
    </w:div>
    <w:div w:id="321665108">
      <w:bodyDiv w:val="1"/>
      <w:marLeft w:val="0"/>
      <w:marRight w:val="0"/>
      <w:marTop w:val="0"/>
      <w:marBottom w:val="0"/>
      <w:divBdr>
        <w:top w:val="none" w:sz="0" w:space="0" w:color="auto"/>
        <w:left w:val="none" w:sz="0" w:space="0" w:color="auto"/>
        <w:bottom w:val="none" w:sz="0" w:space="0" w:color="auto"/>
        <w:right w:val="none" w:sz="0" w:space="0" w:color="auto"/>
      </w:divBdr>
    </w:div>
    <w:div w:id="321741593">
      <w:bodyDiv w:val="1"/>
      <w:marLeft w:val="0"/>
      <w:marRight w:val="0"/>
      <w:marTop w:val="0"/>
      <w:marBottom w:val="0"/>
      <w:divBdr>
        <w:top w:val="none" w:sz="0" w:space="0" w:color="auto"/>
        <w:left w:val="none" w:sz="0" w:space="0" w:color="auto"/>
        <w:bottom w:val="none" w:sz="0" w:space="0" w:color="auto"/>
        <w:right w:val="none" w:sz="0" w:space="0" w:color="auto"/>
      </w:divBdr>
    </w:div>
    <w:div w:id="321742216">
      <w:bodyDiv w:val="1"/>
      <w:marLeft w:val="0"/>
      <w:marRight w:val="0"/>
      <w:marTop w:val="0"/>
      <w:marBottom w:val="0"/>
      <w:divBdr>
        <w:top w:val="none" w:sz="0" w:space="0" w:color="auto"/>
        <w:left w:val="none" w:sz="0" w:space="0" w:color="auto"/>
        <w:bottom w:val="none" w:sz="0" w:space="0" w:color="auto"/>
        <w:right w:val="none" w:sz="0" w:space="0" w:color="auto"/>
      </w:divBdr>
    </w:div>
    <w:div w:id="321811051">
      <w:bodyDiv w:val="1"/>
      <w:marLeft w:val="0"/>
      <w:marRight w:val="0"/>
      <w:marTop w:val="0"/>
      <w:marBottom w:val="0"/>
      <w:divBdr>
        <w:top w:val="none" w:sz="0" w:space="0" w:color="auto"/>
        <w:left w:val="none" w:sz="0" w:space="0" w:color="auto"/>
        <w:bottom w:val="none" w:sz="0" w:space="0" w:color="auto"/>
        <w:right w:val="none" w:sz="0" w:space="0" w:color="auto"/>
      </w:divBdr>
    </w:div>
    <w:div w:id="321936190">
      <w:bodyDiv w:val="1"/>
      <w:marLeft w:val="0"/>
      <w:marRight w:val="0"/>
      <w:marTop w:val="0"/>
      <w:marBottom w:val="0"/>
      <w:divBdr>
        <w:top w:val="none" w:sz="0" w:space="0" w:color="auto"/>
        <w:left w:val="none" w:sz="0" w:space="0" w:color="auto"/>
        <w:bottom w:val="none" w:sz="0" w:space="0" w:color="auto"/>
        <w:right w:val="none" w:sz="0" w:space="0" w:color="auto"/>
      </w:divBdr>
    </w:div>
    <w:div w:id="322005976">
      <w:bodyDiv w:val="1"/>
      <w:marLeft w:val="0"/>
      <w:marRight w:val="0"/>
      <w:marTop w:val="0"/>
      <w:marBottom w:val="0"/>
      <w:divBdr>
        <w:top w:val="none" w:sz="0" w:space="0" w:color="auto"/>
        <w:left w:val="none" w:sz="0" w:space="0" w:color="auto"/>
        <w:bottom w:val="none" w:sz="0" w:space="0" w:color="auto"/>
        <w:right w:val="none" w:sz="0" w:space="0" w:color="auto"/>
      </w:divBdr>
    </w:div>
    <w:div w:id="322009373">
      <w:bodyDiv w:val="1"/>
      <w:marLeft w:val="0"/>
      <w:marRight w:val="0"/>
      <w:marTop w:val="0"/>
      <w:marBottom w:val="0"/>
      <w:divBdr>
        <w:top w:val="none" w:sz="0" w:space="0" w:color="auto"/>
        <w:left w:val="none" w:sz="0" w:space="0" w:color="auto"/>
        <w:bottom w:val="none" w:sz="0" w:space="0" w:color="auto"/>
        <w:right w:val="none" w:sz="0" w:space="0" w:color="auto"/>
      </w:divBdr>
    </w:div>
    <w:div w:id="322010635">
      <w:bodyDiv w:val="1"/>
      <w:marLeft w:val="0"/>
      <w:marRight w:val="0"/>
      <w:marTop w:val="0"/>
      <w:marBottom w:val="0"/>
      <w:divBdr>
        <w:top w:val="none" w:sz="0" w:space="0" w:color="auto"/>
        <w:left w:val="none" w:sz="0" w:space="0" w:color="auto"/>
        <w:bottom w:val="none" w:sz="0" w:space="0" w:color="auto"/>
        <w:right w:val="none" w:sz="0" w:space="0" w:color="auto"/>
      </w:divBdr>
    </w:div>
    <w:div w:id="322048465">
      <w:bodyDiv w:val="1"/>
      <w:marLeft w:val="0"/>
      <w:marRight w:val="0"/>
      <w:marTop w:val="0"/>
      <w:marBottom w:val="0"/>
      <w:divBdr>
        <w:top w:val="none" w:sz="0" w:space="0" w:color="auto"/>
        <w:left w:val="none" w:sz="0" w:space="0" w:color="auto"/>
        <w:bottom w:val="none" w:sz="0" w:space="0" w:color="auto"/>
        <w:right w:val="none" w:sz="0" w:space="0" w:color="auto"/>
      </w:divBdr>
    </w:div>
    <w:div w:id="322121413">
      <w:bodyDiv w:val="1"/>
      <w:marLeft w:val="0"/>
      <w:marRight w:val="0"/>
      <w:marTop w:val="0"/>
      <w:marBottom w:val="0"/>
      <w:divBdr>
        <w:top w:val="none" w:sz="0" w:space="0" w:color="auto"/>
        <w:left w:val="none" w:sz="0" w:space="0" w:color="auto"/>
        <w:bottom w:val="none" w:sz="0" w:space="0" w:color="auto"/>
        <w:right w:val="none" w:sz="0" w:space="0" w:color="auto"/>
      </w:divBdr>
    </w:div>
    <w:div w:id="322128466">
      <w:bodyDiv w:val="1"/>
      <w:marLeft w:val="0"/>
      <w:marRight w:val="0"/>
      <w:marTop w:val="0"/>
      <w:marBottom w:val="0"/>
      <w:divBdr>
        <w:top w:val="none" w:sz="0" w:space="0" w:color="auto"/>
        <w:left w:val="none" w:sz="0" w:space="0" w:color="auto"/>
        <w:bottom w:val="none" w:sz="0" w:space="0" w:color="auto"/>
        <w:right w:val="none" w:sz="0" w:space="0" w:color="auto"/>
      </w:divBdr>
    </w:div>
    <w:div w:id="322315709">
      <w:bodyDiv w:val="1"/>
      <w:marLeft w:val="0"/>
      <w:marRight w:val="0"/>
      <w:marTop w:val="0"/>
      <w:marBottom w:val="0"/>
      <w:divBdr>
        <w:top w:val="none" w:sz="0" w:space="0" w:color="auto"/>
        <w:left w:val="none" w:sz="0" w:space="0" w:color="auto"/>
        <w:bottom w:val="none" w:sz="0" w:space="0" w:color="auto"/>
        <w:right w:val="none" w:sz="0" w:space="0" w:color="auto"/>
      </w:divBdr>
    </w:div>
    <w:div w:id="322322389">
      <w:bodyDiv w:val="1"/>
      <w:marLeft w:val="0"/>
      <w:marRight w:val="0"/>
      <w:marTop w:val="0"/>
      <w:marBottom w:val="0"/>
      <w:divBdr>
        <w:top w:val="none" w:sz="0" w:space="0" w:color="auto"/>
        <w:left w:val="none" w:sz="0" w:space="0" w:color="auto"/>
        <w:bottom w:val="none" w:sz="0" w:space="0" w:color="auto"/>
        <w:right w:val="none" w:sz="0" w:space="0" w:color="auto"/>
      </w:divBdr>
    </w:div>
    <w:div w:id="322397161">
      <w:bodyDiv w:val="1"/>
      <w:marLeft w:val="0"/>
      <w:marRight w:val="0"/>
      <w:marTop w:val="0"/>
      <w:marBottom w:val="0"/>
      <w:divBdr>
        <w:top w:val="none" w:sz="0" w:space="0" w:color="auto"/>
        <w:left w:val="none" w:sz="0" w:space="0" w:color="auto"/>
        <w:bottom w:val="none" w:sz="0" w:space="0" w:color="auto"/>
        <w:right w:val="none" w:sz="0" w:space="0" w:color="auto"/>
      </w:divBdr>
    </w:div>
    <w:div w:id="322510733">
      <w:bodyDiv w:val="1"/>
      <w:marLeft w:val="0"/>
      <w:marRight w:val="0"/>
      <w:marTop w:val="0"/>
      <w:marBottom w:val="0"/>
      <w:divBdr>
        <w:top w:val="none" w:sz="0" w:space="0" w:color="auto"/>
        <w:left w:val="none" w:sz="0" w:space="0" w:color="auto"/>
        <w:bottom w:val="none" w:sz="0" w:space="0" w:color="auto"/>
        <w:right w:val="none" w:sz="0" w:space="0" w:color="auto"/>
      </w:divBdr>
    </w:div>
    <w:div w:id="322583054">
      <w:bodyDiv w:val="1"/>
      <w:marLeft w:val="0"/>
      <w:marRight w:val="0"/>
      <w:marTop w:val="0"/>
      <w:marBottom w:val="0"/>
      <w:divBdr>
        <w:top w:val="none" w:sz="0" w:space="0" w:color="auto"/>
        <w:left w:val="none" w:sz="0" w:space="0" w:color="auto"/>
        <w:bottom w:val="none" w:sz="0" w:space="0" w:color="auto"/>
        <w:right w:val="none" w:sz="0" w:space="0" w:color="auto"/>
      </w:divBdr>
    </w:div>
    <w:div w:id="322782559">
      <w:bodyDiv w:val="1"/>
      <w:marLeft w:val="0"/>
      <w:marRight w:val="0"/>
      <w:marTop w:val="0"/>
      <w:marBottom w:val="0"/>
      <w:divBdr>
        <w:top w:val="none" w:sz="0" w:space="0" w:color="auto"/>
        <w:left w:val="none" w:sz="0" w:space="0" w:color="auto"/>
        <w:bottom w:val="none" w:sz="0" w:space="0" w:color="auto"/>
        <w:right w:val="none" w:sz="0" w:space="0" w:color="auto"/>
      </w:divBdr>
    </w:div>
    <w:div w:id="322782842">
      <w:bodyDiv w:val="1"/>
      <w:marLeft w:val="0"/>
      <w:marRight w:val="0"/>
      <w:marTop w:val="0"/>
      <w:marBottom w:val="0"/>
      <w:divBdr>
        <w:top w:val="none" w:sz="0" w:space="0" w:color="auto"/>
        <w:left w:val="none" w:sz="0" w:space="0" w:color="auto"/>
        <w:bottom w:val="none" w:sz="0" w:space="0" w:color="auto"/>
        <w:right w:val="none" w:sz="0" w:space="0" w:color="auto"/>
      </w:divBdr>
    </w:div>
    <w:div w:id="322926812">
      <w:bodyDiv w:val="1"/>
      <w:marLeft w:val="0"/>
      <w:marRight w:val="0"/>
      <w:marTop w:val="0"/>
      <w:marBottom w:val="0"/>
      <w:divBdr>
        <w:top w:val="none" w:sz="0" w:space="0" w:color="auto"/>
        <w:left w:val="none" w:sz="0" w:space="0" w:color="auto"/>
        <w:bottom w:val="none" w:sz="0" w:space="0" w:color="auto"/>
        <w:right w:val="none" w:sz="0" w:space="0" w:color="auto"/>
      </w:divBdr>
    </w:div>
    <w:div w:id="322926854">
      <w:bodyDiv w:val="1"/>
      <w:marLeft w:val="0"/>
      <w:marRight w:val="0"/>
      <w:marTop w:val="0"/>
      <w:marBottom w:val="0"/>
      <w:divBdr>
        <w:top w:val="none" w:sz="0" w:space="0" w:color="auto"/>
        <w:left w:val="none" w:sz="0" w:space="0" w:color="auto"/>
        <w:bottom w:val="none" w:sz="0" w:space="0" w:color="auto"/>
        <w:right w:val="none" w:sz="0" w:space="0" w:color="auto"/>
      </w:divBdr>
    </w:div>
    <w:div w:id="323092856">
      <w:bodyDiv w:val="1"/>
      <w:marLeft w:val="0"/>
      <w:marRight w:val="0"/>
      <w:marTop w:val="0"/>
      <w:marBottom w:val="0"/>
      <w:divBdr>
        <w:top w:val="none" w:sz="0" w:space="0" w:color="auto"/>
        <w:left w:val="none" w:sz="0" w:space="0" w:color="auto"/>
        <w:bottom w:val="none" w:sz="0" w:space="0" w:color="auto"/>
        <w:right w:val="none" w:sz="0" w:space="0" w:color="auto"/>
      </w:divBdr>
    </w:div>
    <w:div w:id="323093603">
      <w:bodyDiv w:val="1"/>
      <w:marLeft w:val="0"/>
      <w:marRight w:val="0"/>
      <w:marTop w:val="0"/>
      <w:marBottom w:val="0"/>
      <w:divBdr>
        <w:top w:val="none" w:sz="0" w:space="0" w:color="auto"/>
        <w:left w:val="none" w:sz="0" w:space="0" w:color="auto"/>
        <w:bottom w:val="none" w:sz="0" w:space="0" w:color="auto"/>
        <w:right w:val="none" w:sz="0" w:space="0" w:color="auto"/>
      </w:divBdr>
    </w:div>
    <w:div w:id="323094435">
      <w:bodyDiv w:val="1"/>
      <w:marLeft w:val="0"/>
      <w:marRight w:val="0"/>
      <w:marTop w:val="0"/>
      <w:marBottom w:val="0"/>
      <w:divBdr>
        <w:top w:val="none" w:sz="0" w:space="0" w:color="auto"/>
        <w:left w:val="none" w:sz="0" w:space="0" w:color="auto"/>
        <w:bottom w:val="none" w:sz="0" w:space="0" w:color="auto"/>
        <w:right w:val="none" w:sz="0" w:space="0" w:color="auto"/>
      </w:divBdr>
    </w:div>
    <w:div w:id="323125011">
      <w:bodyDiv w:val="1"/>
      <w:marLeft w:val="0"/>
      <w:marRight w:val="0"/>
      <w:marTop w:val="0"/>
      <w:marBottom w:val="0"/>
      <w:divBdr>
        <w:top w:val="none" w:sz="0" w:space="0" w:color="auto"/>
        <w:left w:val="none" w:sz="0" w:space="0" w:color="auto"/>
        <w:bottom w:val="none" w:sz="0" w:space="0" w:color="auto"/>
        <w:right w:val="none" w:sz="0" w:space="0" w:color="auto"/>
      </w:divBdr>
    </w:div>
    <w:div w:id="323163801">
      <w:bodyDiv w:val="1"/>
      <w:marLeft w:val="0"/>
      <w:marRight w:val="0"/>
      <w:marTop w:val="0"/>
      <w:marBottom w:val="0"/>
      <w:divBdr>
        <w:top w:val="none" w:sz="0" w:space="0" w:color="auto"/>
        <w:left w:val="none" w:sz="0" w:space="0" w:color="auto"/>
        <w:bottom w:val="none" w:sz="0" w:space="0" w:color="auto"/>
        <w:right w:val="none" w:sz="0" w:space="0" w:color="auto"/>
      </w:divBdr>
    </w:div>
    <w:div w:id="323244797">
      <w:bodyDiv w:val="1"/>
      <w:marLeft w:val="0"/>
      <w:marRight w:val="0"/>
      <w:marTop w:val="0"/>
      <w:marBottom w:val="0"/>
      <w:divBdr>
        <w:top w:val="none" w:sz="0" w:space="0" w:color="auto"/>
        <w:left w:val="none" w:sz="0" w:space="0" w:color="auto"/>
        <w:bottom w:val="none" w:sz="0" w:space="0" w:color="auto"/>
        <w:right w:val="none" w:sz="0" w:space="0" w:color="auto"/>
      </w:divBdr>
    </w:div>
    <w:div w:id="323244810">
      <w:bodyDiv w:val="1"/>
      <w:marLeft w:val="0"/>
      <w:marRight w:val="0"/>
      <w:marTop w:val="0"/>
      <w:marBottom w:val="0"/>
      <w:divBdr>
        <w:top w:val="none" w:sz="0" w:space="0" w:color="auto"/>
        <w:left w:val="none" w:sz="0" w:space="0" w:color="auto"/>
        <w:bottom w:val="none" w:sz="0" w:space="0" w:color="auto"/>
        <w:right w:val="none" w:sz="0" w:space="0" w:color="auto"/>
      </w:divBdr>
    </w:div>
    <w:div w:id="323290360">
      <w:bodyDiv w:val="1"/>
      <w:marLeft w:val="0"/>
      <w:marRight w:val="0"/>
      <w:marTop w:val="0"/>
      <w:marBottom w:val="0"/>
      <w:divBdr>
        <w:top w:val="none" w:sz="0" w:space="0" w:color="auto"/>
        <w:left w:val="none" w:sz="0" w:space="0" w:color="auto"/>
        <w:bottom w:val="none" w:sz="0" w:space="0" w:color="auto"/>
        <w:right w:val="none" w:sz="0" w:space="0" w:color="auto"/>
      </w:divBdr>
    </w:div>
    <w:div w:id="323315246">
      <w:bodyDiv w:val="1"/>
      <w:marLeft w:val="0"/>
      <w:marRight w:val="0"/>
      <w:marTop w:val="0"/>
      <w:marBottom w:val="0"/>
      <w:divBdr>
        <w:top w:val="none" w:sz="0" w:space="0" w:color="auto"/>
        <w:left w:val="none" w:sz="0" w:space="0" w:color="auto"/>
        <w:bottom w:val="none" w:sz="0" w:space="0" w:color="auto"/>
        <w:right w:val="none" w:sz="0" w:space="0" w:color="auto"/>
      </w:divBdr>
    </w:div>
    <w:div w:id="323319142">
      <w:bodyDiv w:val="1"/>
      <w:marLeft w:val="0"/>
      <w:marRight w:val="0"/>
      <w:marTop w:val="0"/>
      <w:marBottom w:val="0"/>
      <w:divBdr>
        <w:top w:val="none" w:sz="0" w:space="0" w:color="auto"/>
        <w:left w:val="none" w:sz="0" w:space="0" w:color="auto"/>
        <w:bottom w:val="none" w:sz="0" w:space="0" w:color="auto"/>
        <w:right w:val="none" w:sz="0" w:space="0" w:color="auto"/>
      </w:divBdr>
    </w:div>
    <w:div w:id="323319326">
      <w:bodyDiv w:val="1"/>
      <w:marLeft w:val="0"/>
      <w:marRight w:val="0"/>
      <w:marTop w:val="0"/>
      <w:marBottom w:val="0"/>
      <w:divBdr>
        <w:top w:val="none" w:sz="0" w:space="0" w:color="auto"/>
        <w:left w:val="none" w:sz="0" w:space="0" w:color="auto"/>
        <w:bottom w:val="none" w:sz="0" w:space="0" w:color="auto"/>
        <w:right w:val="none" w:sz="0" w:space="0" w:color="auto"/>
      </w:divBdr>
    </w:div>
    <w:div w:id="323356281">
      <w:bodyDiv w:val="1"/>
      <w:marLeft w:val="0"/>
      <w:marRight w:val="0"/>
      <w:marTop w:val="0"/>
      <w:marBottom w:val="0"/>
      <w:divBdr>
        <w:top w:val="none" w:sz="0" w:space="0" w:color="auto"/>
        <w:left w:val="none" w:sz="0" w:space="0" w:color="auto"/>
        <w:bottom w:val="none" w:sz="0" w:space="0" w:color="auto"/>
        <w:right w:val="none" w:sz="0" w:space="0" w:color="auto"/>
      </w:divBdr>
    </w:div>
    <w:div w:id="323431787">
      <w:bodyDiv w:val="1"/>
      <w:marLeft w:val="0"/>
      <w:marRight w:val="0"/>
      <w:marTop w:val="0"/>
      <w:marBottom w:val="0"/>
      <w:divBdr>
        <w:top w:val="none" w:sz="0" w:space="0" w:color="auto"/>
        <w:left w:val="none" w:sz="0" w:space="0" w:color="auto"/>
        <w:bottom w:val="none" w:sz="0" w:space="0" w:color="auto"/>
        <w:right w:val="none" w:sz="0" w:space="0" w:color="auto"/>
      </w:divBdr>
    </w:div>
    <w:div w:id="323435181">
      <w:bodyDiv w:val="1"/>
      <w:marLeft w:val="0"/>
      <w:marRight w:val="0"/>
      <w:marTop w:val="0"/>
      <w:marBottom w:val="0"/>
      <w:divBdr>
        <w:top w:val="none" w:sz="0" w:space="0" w:color="auto"/>
        <w:left w:val="none" w:sz="0" w:space="0" w:color="auto"/>
        <w:bottom w:val="none" w:sz="0" w:space="0" w:color="auto"/>
        <w:right w:val="none" w:sz="0" w:space="0" w:color="auto"/>
      </w:divBdr>
    </w:div>
    <w:div w:id="323515395">
      <w:bodyDiv w:val="1"/>
      <w:marLeft w:val="0"/>
      <w:marRight w:val="0"/>
      <w:marTop w:val="0"/>
      <w:marBottom w:val="0"/>
      <w:divBdr>
        <w:top w:val="none" w:sz="0" w:space="0" w:color="auto"/>
        <w:left w:val="none" w:sz="0" w:space="0" w:color="auto"/>
        <w:bottom w:val="none" w:sz="0" w:space="0" w:color="auto"/>
        <w:right w:val="none" w:sz="0" w:space="0" w:color="auto"/>
      </w:divBdr>
    </w:div>
    <w:div w:id="323553339">
      <w:bodyDiv w:val="1"/>
      <w:marLeft w:val="0"/>
      <w:marRight w:val="0"/>
      <w:marTop w:val="0"/>
      <w:marBottom w:val="0"/>
      <w:divBdr>
        <w:top w:val="none" w:sz="0" w:space="0" w:color="auto"/>
        <w:left w:val="none" w:sz="0" w:space="0" w:color="auto"/>
        <w:bottom w:val="none" w:sz="0" w:space="0" w:color="auto"/>
        <w:right w:val="none" w:sz="0" w:space="0" w:color="auto"/>
      </w:divBdr>
    </w:div>
    <w:div w:id="323583755">
      <w:bodyDiv w:val="1"/>
      <w:marLeft w:val="0"/>
      <w:marRight w:val="0"/>
      <w:marTop w:val="0"/>
      <w:marBottom w:val="0"/>
      <w:divBdr>
        <w:top w:val="none" w:sz="0" w:space="0" w:color="auto"/>
        <w:left w:val="none" w:sz="0" w:space="0" w:color="auto"/>
        <w:bottom w:val="none" w:sz="0" w:space="0" w:color="auto"/>
        <w:right w:val="none" w:sz="0" w:space="0" w:color="auto"/>
      </w:divBdr>
    </w:div>
    <w:div w:id="323627967">
      <w:bodyDiv w:val="1"/>
      <w:marLeft w:val="0"/>
      <w:marRight w:val="0"/>
      <w:marTop w:val="0"/>
      <w:marBottom w:val="0"/>
      <w:divBdr>
        <w:top w:val="none" w:sz="0" w:space="0" w:color="auto"/>
        <w:left w:val="none" w:sz="0" w:space="0" w:color="auto"/>
        <w:bottom w:val="none" w:sz="0" w:space="0" w:color="auto"/>
        <w:right w:val="none" w:sz="0" w:space="0" w:color="auto"/>
      </w:divBdr>
    </w:div>
    <w:div w:id="323629837">
      <w:bodyDiv w:val="1"/>
      <w:marLeft w:val="0"/>
      <w:marRight w:val="0"/>
      <w:marTop w:val="0"/>
      <w:marBottom w:val="0"/>
      <w:divBdr>
        <w:top w:val="none" w:sz="0" w:space="0" w:color="auto"/>
        <w:left w:val="none" w:sz="0" w:space="0" w:color="auto"/>
        <w:bottom w:val="none" w:sz="0" w:space="0" w:color="auto"/>
        <w:right w:val="none" w:sz="0" w:space="0" w:color="auto"/>
      </w:divBdr>
    </w:div>
    <w:div w:id="323631330">
      <w:bodyDiv w:val="1"/>
      <w:marLeft w:val="0"/>
      <w:marRight w:val="0"/>
      <w:marTop w:val="0"/>
      <w:marBottom w:val="0"/>
      <w:divBdr>
        <w:top w:val="none" w:sz="0" w:space="0" w:color="auto"/>
        <w:left w:val="none" w:sz="0" w:space="0" w:color="auto"/>
        <w:bottom w:val="none" w:sz="0" w:space="0" w:color="auto"/>
        <w:right w:val="none" w:sz="0" w:space="0" w:color="auto"/>
      </w:divBdr>
    </w:div>
    <w:div w:id="323633666">
      <w:bodyDiv w:val="1"/>
      <w:marLeft w:val="0"/>
      <w:marRight w:val="0"/>
      <w:marTop w:val="0"/>
      <w:marBottom w:val="0"/>
      <w:divBdr>
        <w:top w:val="none" w:sz="0" w:space="0" w:color="auto"/>
        <w:left w:val="none" w:sz="0" w:space="0" w:color="auto"/>
        <w:bottom w:val="none" w:sz="0" w:space="0" w:color="auto"/>
        <w:right w:val="none" w:sz="0" w:space="0" w:color="auto"/>
      </w:divBdr>
    </w:div>
    <w:div w:id="323750990">
      <w:bodyDiv w:val="1"/>
      <w:marLeft w:val="0"/>
      <w:marRight w:val="0"/>
      <w:marTop w:val="0"/>
      <w:marBottom w:val="0"/>
      <w:divBdr>
        <w:top w:val="none" w:sz="0" w:space="0" w:color="auto"/>
        <w:left w:val="none" w:sz="0" w:space="0" w:color="auto"/>
        <w:bottom w:val="none" w:sz="0" w:space="0" w:color="auto"/>
        <w:right w:val="none" w:sz="0" w:space="0" w:color="auto"/>
      </w:divBdr>
    </w:div>
    <w:div w:id="323780434">
      <w:bodyDiv w:val="1"/>
      <w:marLeft w:val="0"/>
      <w:marRight w:val="0"/>
      <w:marTop w:val="0"/>
      <w:marBottom w:val="0"/>
      <w:divBdr>
        <w:top w:val="none" w:sz="0" w:space="0" w:color="auto"/>
        <w:left w:val="none" w:sz="0" w:space="0" w:color="auto"/>
        <w:bottom w:val="none" w:sz="0" w:space="0" w:color="auto"/>
        <w:right w:val="none" w:sz="0" w:space="0" w:color="auto"/>
      </w:divBdr>
    </w:div>
    <w:div w:id="323826453">
      <w:bodyDiv w:val="1"/>
      <w:marLeft w:val="0"/>
      <w:marRight w:val="0"/>
      <w:marTop w:val="0"/>
      <w:marBottom w:val="0"/>
      <w:divBdr>
        <w:top w:val="none" w:sz="0" w:space="0" w:color="auto"/>
        <w:left w:val="none" w:sz="0" w:space="0" w:color="auto"/>
        <w:bottom w:val="none" w:sz="0" w:space="0" w:color="auto"/>
        <w:right w:val="none" w:sz="0" w:space="0" w:color="auto"/>
      </w:divBdr>
    </w:div>
    <w:div w:id="323894920">
      <w:bodyDiv w:val="1"/>
      <w:marLeft w:val="0"/>
      <w:marRight w:val="0"/>
      <w:marTop w:val="0"/>
      <w:marBottom w:val="0"/>
      <w:divBdr>
        <w:top w:val="none" w:sz="0" w:space="0" w:color="auto"/>
        <w:left w:val="none" w:sz="0" w:space="0" w:color="auto"/>
        <w:bottom w:val="none" w:sz="0" w:space="0" w:color="auto"/>
        <w:right w:val="none" w:sz="0" w:space="0" w:color="auto"/>
      </w:divBdr>
    </w:div>
    <w:div w:id="323900626">
      <w:bodyDiv w:val="1"/>
      <w:marLeft w:val="0"/>
      <w:marRight w:val="0"/>
      <w:marTop w:val="0"/>
      <w:marBottom w:val="0"/>
      <w:divBdr>
        <w:top w:val="none" w:sz="0" w:space="0" w:color="auto"/>
        <w:left w:val="none" w:sz="0" w:space="0" w:color="auto"/>
        <w:bottom w:val="none" w:sz="0" w:space="0" w:color="auto"/>
        <w:right w:val="none" w:sz="0" w:space="0" w:color="auto"/>
      </w:divBdr>
    </w:div>
    <w:div w:id="323902137">
      <w:bodyDiv w:val="1"/>
      <w:marLeft w:val="0"/>
      <w:marRight w:val="0"/>
      <w:marTop w:val="0"/>
      <w:marBottom w:val="0"/>
      <w:divBdr>
        <w:top w:val="none" w:sz="0" w:space="0" w:color="auto"/>
        <w:left w:val="none" w:sz="0" w:space="0" w:color="auto"/>
        <w:bottom w:val="none" w:sz="0" w:space="0" w:color="auto"/>
        <w:right w:val="none" w:sz="0" w:space="0" w:color="auto"/>
      </w:divBdr>
    </w:div>
    <w:div w:id="323973226">
      <w:bodyDiv w:val="1"/>
      <w:marLeft w:val="0"/>
      <w:marRight w:val="0"/>
      <w:marTop w:val="0"/>
      <w:marBottom w:val="0"/>
      <w:divBdr>
        <w:top w:val="none" w:sz="0" w:space="0" w:color="auto"/>
        <w:left w:val="none" w:sz="0" w:space="0" w:color="auto"/>
        <w:bottom w:val="none" w:sz="0" w:space="0" w:color="auto"/>
        <w:right w:val="none" w:sz="0" w:space="0" w:color="auto"/>
      </w:divBdr>
    </w:div>
    <w:div w:id="324019748">
      <w:bodyDiv w:val="1"/>
      <w:marLeft w:val="0"/>
      <w:marRight w:val="0"/>
      <w:marTop w:val="0"/>
      <w:marBottom w:val="0"/>
      <w:divBdr>
        <w:top w:val="none" w:sz="0" w:space="0" w:color="auto"/>
        <w:left w:val="none" w:sz="0" w:space="0" w:color="auto"/>
        <w:bottom w:val="none" w:sz="0" w:space="0" w:color="auto"/>
        <w:right w:val="none" w:sz="0" w:space="0" w:color="auto"/>
      </w:divBdr>
    </w:div>
    <w:div w:id="324090825">
      <w:bodyDiv w:val="1"/>
      <w:marLeft w:val="0"/>
      <w:marRight w:val="0"/>
      <w:marTop w:val="0"/>
      <w:marBottom w:val="0"/>
      <w:divBdr>
        <w:top w:val="none" w:sz="0" w:space="0" w:color="auto"/>
        <w:left w:val="none" w:sz="0" w:space="0" w:color="auto"/>
        <w:bottom w:val="none" w:sz="0" w:space="0" w:color="auto"/>
        <w:right w:val="none" w:sz="0" w:space="0" w:color="auto"/>
      </w:divBdr>
    </w:div>
    <w:div w:id="324090967">
      <w:bodyDiv w:val="1"/>
      <w:marLeft w:val="0"/>
      <w:marRight w:val="0"/>
      <w:marTop w:val="0"/>
      <w:marBottom w:val="0"/>
      <w:divBdr>
        <w:top w:val="none" w:sz="0" w:space="0" w:color="auto"/>
        <w:left w:val="none" w:sz="0" w:space="0" w:color="auto"/>
        <w:bottom w:val="none" w:sz="0" w:space="0" w:color="auto"/>
        <w:right w:val="none" w:sz="0" w:space="0" w:color="auto"/>
      </w:divBdr>
    </w:div>
    <w:div w:id="324165823">
      <w:bodyDiv w:val="1"/>
      <w:marLeft w:val="0"/>
      <w:marRight w:val="0"/>
      <w:marTop w:val="0"/>
      <w:marBottom w:val="0"/>
      <w:divBdr>
        <w:top w:val="none" w:sz="0" w:space="0" w:color="auto"/>
        <w:left w:val="none" w:sz="0" w:space="0" w:color="auto"/>
        <w:bottom w:val="none" w:sz="0" w:space="0" w:color="auto"/>
        <w:right w:val="none" w:sz="0" w:space="0" w:color="auto"/>
      </w:divBdr>
    </w:div>
    <w:div w:id="324279948">
      <w:bodyDiv w:val="1"/>
      <w:marLeft w:val="0"/>
      <w:marRight w:val="0"/>
      <w:marTop w:val="0"/>
      <w:marBottom w:val="0"/>
      <w:divBdr>
        <w:top w:val="none" w:sz="0" w:space="0" w:color="auto"/>
        <w:left w:val="none" w:sz="0" w:space="0" w:color="auto"/>
        <w:bottom w:val="none" w:sz="0" w:space="0" w:color="auto"/>
        <w:right w:val="none" w:sz="0" w:space="0" w:color="auto"/>
      </w:divBdr>
    </w:div>
    <w:div w:id="324356192">
      <w:bodyDiv w:val="1"/>
      <w:marLeft w:val="0"/>
      <w:marRight w:val="0"/>
      <w:marTop w:val="0"/>
      <w:marBottom w:val="0"/>
      <w:divBdr>
        <w:top w:val="none" w:sz="0" w:space="0" w:color="auto"/>
        <w:left w:val="none" w:sz="0" w:space="0" w:color="auto"/>
        <w:bottom w:val="none" w:sz="0" w:space="0" w:color="auto"/>
        <w:right w:val="none" w:sz="0" w:space="0" w:color="auto"/>
      </w:divBdr>
    </w:div>
    <w:div w:id="324360631">
      <w:bodyDiv w:val="1"/>
      <w:marLeft w:val="0"/>
      <w:marRight w:val="0"/>
      <w:marTop w:val="0"/>
      <w:marBottom w:val="0"/>
      <w:divBdr>
        <w:top w:val="none" w:sz="0" w:space="0" w:color="auto"/>
        <w:left w:val="none" w:sz="0" w:space="0" w:color="auto"/>
        <w:bottom w:val="none" w:sz="0" w:space="0" w:color="auto"/>
        <w:right w:val="none" w:sz="0" w:space="0" w:color="auto"/>
      </w:divBdr>
    </w:div>
    <w:div w:id="324361090">
      <w:bodyDiv w:val="1"/>
      <w:marLeft w:val="0"/>
      <w:marRight w:val="0"/>
      <w:marTop w:val="0"/>
      <w:marBottom w:val="0"/>
      <w:divBdr>
        <w:top w:val="none" w:sz="0" w:space="0" w:color="auto"/>
        <w:left w:val="none" w:sz="0" w:space="0" w:color="auto"/>
        <w:bottom w:val="none" w:sz="0" w:space="0" w:color="auto"/>
        <w:right w:val="none" w:sz="0" w:space="0" w:color="auto"/>
      </w:divBdr>
    </w:div>
    <w:div w:id="324404825">
      <w:bodyDiv w:val="1"/>
      <w:marLeft w:val="0"/>
      <w:marRight w:val="0"/>
      <w:marTop w:val="0"/>
      <w:marBottom w:val="0"/>
      <w:divBdr>
        <w:top w:val="none" w:sz="0" w:space="0" w:color="auto"/>
        <w:left w:val="none" w:sz="0" w:space="0" w:color="auto"/>
        <w:bottom w:val="none" w:sz="0" w:space="0" w:color="auto"/>
        <w:right w:val="none" w:sz="0" w:space="0" w:color="auto"/>
      </w:divBdr>
    </w:div>
    <w:div w:id="324431357">
      <w:bodyDiv w:val="1"/>
      <w:marLeft w:val="0"/>
      <w:marRight w:val="0"/>
      <w:marTop w:val="0"/>
      <w:marBottom w:val="0"/>
      <w:divBdr>
        <w:top w:val="none" w:sz="0" w:space="0" w:color="auto"/>
        <w:left w:val="none" w:sz="0" w:space="0" w:color="auto"/>
        <w:bottom w:val="none" w:sz="0" w:space="0" w:color="auto"/>
        <w:right w:val="none" w:sz="0" w:space="0" w:color="auto"/>
      </w:divBdr>
    </w:div>
    <w:div w:id="324434276">
      <w:bodyDiv w:val="1"/>
      <w:marLeft w:val="0"/>
      <w:marRight w:val="0"/>
      <w:marTop w:val="0"/>
      <w:marBottom w:val="0"/>
      <w:divBdr>
        <w:top w:val="none" w:sz="0" w:space="0" w:color="auto"/>
        <w:left w:val="none" w:sz="0" w:space="0" w:color="auto"/>
        <w:bottom w:val="none" w:sz="0" w:space="0" w:color="auto"/>
        <w:right w:val="none" w:sz="0" w:space="0" w:color="auto"/>
      </w:divBdr>
    </w:div>
    <w:div w:id="324435343">
      <w:bodyDiv w:val="1"/>
      <w:marLeft w:val="0"/>
      <w:marRight w:val="0"/>
      <w:marTop w:val="0"/>
      <w:marBottom w:val="0"/>
      <w:divBdr>
        <w:top w:val="none" w:sz="0" w:space="0" w:color="auto"/>
        <w:left w:val="none" w:sz="0" w:space="0" w:color="auto"/>
        <w:bottom w:val="none" w:sz="0" w:space="0" w:color="auto"/>
        <w:right w:val="none" w:sz="0" w:space="0" w:color="auto"/>
      </w:divBdr>
    </w:div>
    <w:div w:id="324474961">
      <w:bodyDiv w:val="1"/>
      <w:marLeft w:val="0"/>
      <w:marRight w:val="0"/>
      <w:marTop w:val="0"/>
      <w:marBottom w:val="0"/>
      <w:divBdr>
        <w:top w:val="none" w:sz="0" w:space="0" w:color="auto"/>
        <w:left w:val="none" w:sz="0" w:space="0" w:color="auto"/>
        <w:bottom w:val="none" w:sz="0" w:space="0" w:color="auto"/>
        <w:right w:val="none" w:sz="0" w:space="0" w:color="auto"/>
      </w:divBdr>
    </w:div>
    <w:div w:id="324557683">
      <w:bodyDiv w:val="1"/>
      <w:marLeft w:val="0"/>
      <w:marRight w:val="0"/>
      <w:marTop w:val="0"/>
      <w:marBottom w:val="0"/>
      <w:divBdr>
        <w:top w:val="none" w:sz="0" w:space="0" w:color="auto"/>
        <w:left w:val="none" w:sz="0" w:space="0" w:color="auto"/>
        <w:bottom w:val="none" w:sz="0" w:space="0" w:color="auto"/>
        <w:right w:val="none" w:sz="0" w:space="0" w:color="auto"/>
      </w:divBdr>
    </w:div>
    <w:div w:id="324624427">
      <w:bodyDiv w:val="1"/>
      <w:marLeft w:val="0"/>
      <w:marRight w:val="0"/>
      <w:marTop w:val="0"/>
      <w:marBottom w:val="0"/>
      <w:divBdr>
        <w:top w:val="none" w:sz="0" w:space="0" w:color="auto"/>
        <w:left w:val="none" w:sz="0" w:space="0" w:color="auto"/>
        <w:bottom w:val="none" w:sz="0" w:space="0" w:color="auto"/>
        <w:right w:val="none" w:sz="0" w:space="0" w:color="auto"/>
      </w:divBdr>
    </w:div>
    <w:div w:id="324625496">
      <w:bodyDiv w:val="1"/>
      <w:marLeft w:val="0"/>
      <w:marRight w:val="0"/>
      <w:marTop w:val="0"/>
      <w:marBottom w:val="0"/>
      <w:divBdr>
        <w:top w:val="none" w:sz="0" w:space="0" w:color="auto"/>
        <w:left w:val="none" w:sz="0" w:space="0" w:color="auto"/>
        <w:bottom w:val="none" w:sz="0" w:space="0" w:color="auto"/>
        <w:right w:val="none" w:sz="0" w:space="0" w:color="auto"/>
      </w:divBdr>
    </w:div>
    <w:div w:id="324629330">
      <w:bodyDiv w:val="1"/>
      <w:marLeft w:val="0"/>
      <w:marRight w:val="0"/>
      <w:marTop w:val="0"/>
      <w:marBottom w:val="0"/>
      <w:divBdr>
        <w:top w:val="none" w:sz="0" w:space="0" w:color="auto"/>
        <w:left w:val="none" w:sz="0" w:space="0" w:color="auto"/>
        <w:bottom w:val="none" w:sz="0" w:space="0" w:color="auto"/>
        <w:right w:val="none" w:sz="0" w:space="0" w:color="auto"/>
      </w:divBdr>
    </w:div>
    <w:div w:id="324629754">
      <w:bodyDiv w:val="1"/>
      <w:marLeft w:val="0"/>
      <w:marRight w:val="0"/>
      <w:marTop w:val="0"/>
      <w:marBottom w:val="0"/>
      <w:divBdr>
        <w:top w:val="none" w:sz="0" w:space="0" w:color="auto"/>
        <w:left w:val="none" w:sz="0" w:space="0" w:color="auto"/>
        <w:bottom w:val="none" w:sz="0" w:space="0" w:color="auto"/>
        <w:right w:val="none" w:sz="0" w:space="0" w:color="auto"/>
      </w:divBdr>
    </w:div>
    <w:div w:id="324675035">
      <w:bodyDiv w:val="1"/>
      <w:marLeft w:val="0"/>
      <w:marRight w:val="0"/>
      <w:marTop w:val="0"/>
      <w:marBottom w:val="0"/>
      <w:divBdr>
        <w:top w:val="none" w:sz="0" w:space="0" w:color="auto"/>
        <w:left w:val="none" w:sz="0" w:space="0" w:color="auto"/>
        <w:bottom w:val="none" w:sz="0" w:space="0" w:color="auto"/>
        <w:right w:val="none" w:sz="0" w:space="0" w:color="auto"/>
      </w:divBdr>
    </w:div>
    <w:div w:id="324747470">
      <w:bodyDiv w:val="1"/>
      <w:marLeft w:val="0"/>
      <w:marRight w:val="0"/>
      <w:marTop w:val="0"/>
      <w:marBottom w:val="0"/>
      <w:divBdr>
        <w:top w:val="none" w:sz="0" w:space="0" w:color="auto"/>
        <w:left w:val="none" w:sz="0" w:space="0" w:color="auto"/>
        <w:bottom w:val="none" w:sz="0" w:space="0" w:color="auto"/>
        <w:right w:val="none" w:sz="0" w:space="0" w:color="auto"/>
      </w:divBdr>
    </w:div>
    <w:div w:id="324751234">
      <w:bodyDiv w:val="1"/>
      <w:marLeft w:val="0"/>
      <w:marRight w:val="0"/>
      <w:marTop w:val="0"/>
      <w:marBottom w:val="0"/>
      <w:divBdr>
        <w:top w:val="none" w:sz="0" w:space="0" w:color="auto"/>
        <w:left w:val="none" w:sz="0" w:space="0" w:color="auto"/>
        <w:bottom w:val="none" w:sz="0" w:space="0" w:color="auto"/>
        <w:right w:val="none" w:sz="0" w:space="0" w:color="auto"/>
      </w:divBdr>
    </w:div>
    <w:div w:id="324820974">
      <w:bodyDiv w:val="1"/>
      <w:marLeft w:val="0"/>
      <w:marRight w:val="0"/>
      <w:marTop w:val="0"/>
      <w:marBottom w:val="0"/>
      <w:divBdr>
        <w:top w:val="none" w:sz="0" w:space="0" w:color="auto"/>
        <w:left w:val="none" w:sz="0" w:space="0" w:color="auto"/>
        <w:bottom w:val="none" w:sz="0" w:space="0" w:color="auto"/>
        <w:right w:val="none" w:sz="0" w:space="0" w:color="auto"/>
      </w:divBdr>
    </w:div>
    <w:div w:id="324821085">
      <w:bodyDiv w:val="1"/>
      <w:marLeft w:val="0"/>
      <w:marRight w:val="0"/>
      <w:marTop w:val="0"/>
      <w:marBottom w:val="0"/>
      <w:divBdr>
        <w:top w:val="none" w:sz="0" w:space="0" w:color="auto"/>
        <w:left w:val="none" w:sz="0" w:space="0" w:color="auto"/>
        <w:bottom w:val="none" w:sz="0" w:space="0" w:color="auto"/>
        <w:right w:val="none" w:sz="0" w:space="0" w:color="auto"/>
      </w:divBdr>
    </w:div>
    <w:div w:id="324867157">
      <w:bodyDiv w:val="1"/>
      <w:marLeft w:val="0"/>
      <w:marRight w:val="0"/>
      <w:marTop w:val="0"/>
      <w:marBottom w:val="0"/>
      <w:divBdr>
        <w:top w:val="none" w:sz="0" w:space="0" w:color="auto"/>
        <w:left w:val="none" w:sz="0" w:space="0" w:color="auto"/>
        <w:bottom w:val="none" w:sz="0" w:space="0" w:color="auto"/>
        <w:right w:val="none" w:sz="0" w:space="0" w:color="auto"/>
      </w:divBdr>
    </w:div>
    <w:div w:id="324868377">
      <w:bodyDiv w:val="1"/>
      <w:marLeft w:val="0"/>
      <w:marRight w:val="0"/>
      <w:marTop w:val="0"/>
      <w:marBottom w:val="0"/>
      <w:divBdr>
        <w:top w:val="none" w:sz="0" w:space="0" w:color="auto"/>
        <w:left w:val="none" w:sz="0" w:space="0" w:color="auto"/>
        <w:bottom w:val="none" w:sz="0" w:space="0" w:color="auto"/>
        <w:right w:val="none" w:sz="0" w:space="0" w:color="auto"/>
      </w:divBdr>
    </w:div>
    <w:div w:id="324868396">
      <w:bodyDiv w:val="1"/>
      <w:marLeft w:val="0"/>
      <w:marRight w:val="0"/>
      <w:marTop w:val="0"/>
      <w:marBottom w:val="0"/>
      <w:divBdr>
        <w:top w:val="none" w:sz="0" w:space="0" w:color="auto"/>
        <w:left w:val="none" w:sz="0" w:space="0" w:color="auto"/>
        <w:bottom w:val="none" w:sz="0" w:space="0" w:color="auto"/>
        <w:right w:val="none" w:sz="0" w:space="0" w:color="auto"/>
      </w:divBdr>
    </w:div>
    <w:div w:id="324892766">
      <w:bodyDiv w:val="1"/>
      <w:marLeft w:val="0"/>
      <w:marRight w:val="0"/>
      <w:marTop w:val="0"/>
      <w:marBottom w:val="0"/>
      <w:divBdr>
        <w:top w:val="none" w:sz="0" w:space="0" w:color="auto"/>
        <w:left w:val="none" w:sz="0" w:space="0" w:color="auto"/>
        <w:bottom w:val="none" w:sz="0" w:space="0" w:color="auto"/>
        <w:right w:val="none" w:sz="0" w:space="0" w:color="auto"/>
      </w:divBdr>
    </w:div>
    <w:div w:id="325010692">
      <w:bodyDiv w:val="1"/>
      <w:marLeft w:val="0"/>
      <w:marRight w:val="0"/>
      <w:marTop w:val="0"/>
      <w:marBottom w:val="0"/>
      <w:divBdr>
        <w:top w:val="none" w:sz="0" w:space="0" w:color="auto"/>
        <w:left w:val="none" w:sz="0" w:space="0" w:color="auto"/>
        <w:bottom w:val="none" w:sz="0" w:space="0" w:color="auto"/>
        <w:right w:val="none" w:sz="0" w:space="0" w:color="auto"/>
      </w:divBdr>
    </w:div>
    <w:div w:id="325013562">
      <w:bodyDiv w:val="1"/>
      <w:marLeft w:val="0"/>
      <w:marRight w:val="0"/>
      <w:marTop w:val="0"/>
      <w:marBottom w:val="0"/>
      <w:divBdr>
        <w:top w:val="none" w:sz="0" w:space="0" w:color="auto"/>
        <w:left w:val="none" w:sz="0" w:space="0" w:color="auto"/>
        <w:bottom w:val="none" w:sz="0" w:space="0" w:color="auto"/>
        <w:right w:val="none" w:sz="0" w:space="0" w:color="auto"/>
      </w:divBdr>
    </w:div>
    <w:div w:id="325134346">
      <w:bodyDiv w:val="1"/>
      <w:marLeft w:val="0"/>
      <w:marRight w:val="0"/>
      <w:marTop w:val="0"/>
      <w:marBottom w:val="0"/>
      <w:divBdr>
        <w:top w:val="none" w:sz="0" w:space="0" w:color="auto"/>
        <w:left w:val="none" w:sz="0" w:space="0" w:color="auto"/>
        <w:bottom w:val="none" w:sz="0" w:space="0" w:color="auto"/>
        <w:right w:val="none" w:sz="0" w:space="0" w:color="auto"/>
      </w:divBdr>
    </w:div>
    <w:div w:id="325210700">
      <w:bodyDiv w:val="1"/>
      <w:marLeft w:val="0"/>
      <w:marRight w:val="0"/>
      <w:marTop w:val="0"/>
      <w:marBottom w:val="0"/>
      <w:divBdr>
        <w:top w:val="none" w:sz="0" w:space="0" w:color="auto"/>
        <w:left w:val="none" w:sz="0" w:space="0" w:color="auto"/>
        <w:bottom w:val="none" w:sz="0" w:space="0" w:color="auto"/>
        <w:right w:val="none" w:sz="0" w:space="0" w:color="auto"/>
      </w:divBdr>
    </w:div>
    <w:div w:id="325280625">
      <w:bodyDiv w:val="1"/>
      <w:marLeft w:val="0"/>
      <w:marRight w:val="0"/>
      <w:marTop w:val="0"/>
      <w:marBottom w:val="0"/>
      <w:divBdr>
        <w:top w:val="none" w:sz="0" w:space="0" w:color="auto"/>
        <w:left w:val="none" w:sz="0" w:space="0" w:color="auto"/>
        <w:bottom w:val="none" w:sz="0" w:space="0" w:color="auto"/>
        <w:right w:val="none" w:sz="0" w:space="0" w:color="auto"/>
      </w:divBdr>
    </w:div>
    <w:div w:id="325281507">
      <w:bodyDiv w:val="1"/>
      <w:marLeft w:val="0"/>
      <w:marRight w:val="0"/>
      <w:marTop w:val="0"/>
      <w:marBottom w:val="0"/>
      <w:divBdr>
        <w:top w:val="none" w:sz="0" w:space="0" w:color="auto"/>
        <w:left w:val="none" w:sz="0" w:space="0" w:color="auto"/>
        <w:bottom w:val="none" w:sz="0" w:space="0" w:color="auto"/>
        <w:right w:val="none" w:sz="0" w:space="0" w:color="auto"/>
      </w:divBdr>
    </w:div>
    <w:div w:id="325283618">
      <w:bodyDiv w:val="1"/>
      <w:marLeft w:val="0"/>
      <w:marRight w:val="0"/>
      <w:marTop w:val="0"/>
      <w:marBottom w:val="0"/>
      <w:divBdr>
        <w:top w:val="none" w:sz="0" w:space="0" w:color="auto"/>
        <w:left w:val="none" w:sz="0" w:space="0" w:color="auto"/>
        <w:bottom w:val="none" w:sz="0" w:space="0" w:color="auto"/>
        <w:right w:val="none" w:sz="0" w:space="0" w:color="auto"/>
      </w:divBdr>
    </w:div>
    <w:div w:id="325323981">
      <w:bodyDiv w:val="1"/>
      <w:marLeft w:val="0"/>
      <w:marRight w:val="0"/>
      <w:marTop w:val="0"/>
      <w:marBottom w:val="0"/>
      <w:divBdr>
        <w:top w:val="none" w:sz="0" w:space="0" w:color="auto"/>
        <w:left w:val="none" w:sz="0" w:space="0" w:color="auto"/>
        <w:bottom w:val="none" w:sz="0" w:space="0" w:color="auto"/>
        <w:right w:val="none" w:sz="0" w:space="0" w:color="auto"/>
      </w:divBdr>
    </w:div>
    <w:div w:id="325325966">
      <w:bodyDiv w:val="1"/>
      <w:marLeft w:val="0"/>
      <w:marRight w:val="0"/>
      <w:marTop w:val="0"/>
      <w:marBottom w:val="0"/>
      <w:divBdr>
        <w:top w:val="none" w:sz="0" w:space="0" w:color="auto"/>
        <w:left w:val="none" w:sz="0" w:space="0" w:color="auto"/>
        <w:bottom w:val="none" w:sz="0" w:space="0" w:color="auto"/>
        <w:right w:val="none" w:sz="0" w:space="0" w:color="auto"/>
      </w:divBdr>
    </w:div>
    <w:div w:id="325397583">
      <w:bodyDiv w:val="1"/>
      <w:marLeft w:val="0"/>
      <w:marRight w:val="0"/>
      <w:marTop w:val="0"/>
      <w:marBottom w:val="0"/>
      <w:divBdr>
        <w:top w:val="none" w:sz="0" w:space="0" w:color="auto"/>
        <w:left w:val="none" w:sz="0" w:space="0" w:color="auto"/>
        <w:bottom w:val="none" w:sz="0" w:space="0" w:color="auto"/>
        <w:right w:val="none" w:sz="0" w:space="0" w:color="auto"/>
      </w:divBdr>
    </w:div>
    <w:div w:id="325401277">
      <w:bodyDiv w:val="1"/>
      <w:marLeft w:val="0"/>
      <w:marRight w:val="0"/>
      <w:marTop w:val="0"/>
      <w:marBottom w:val="0"/>
      <w:divBdr>
        <w:top w:val="none" w:sz="0" w:space="0" w:color="auto"/>
        <w:left w:val="none" w:sz="0" w:space="0" w:color="auto"/>
        <w:bottom w:val="none" w:sz="0" w:space="0" w:color="auto"/>
        <w:right w:val="none" w:sz="0" w:space="0" w:color="auto"/>
      </w:divBdr>
    </w:div>
    <w:div w:id="325402644">
      <w:bodyDiv w:val="1"/>
      <w:marLeft w:val="0"/>
      <w:marRight w:val="0"/>
      <w:marTop w:val="0"/>
      <w:marBottom w:val="0"/>
      <w:divBdr>
        <w:top w:val="none" w:sz="0" w:space="0" w:color="auto"/>
        <w:left w:val="none" w:sz="0" w:space="0" w:color="auto"/>
        <w:bottom w:val="none" w:sz="0" w:space="0" w:color="auto"/>
        <w:right w:val="none" w:sz="0" w:space="0" w:color="auto"/>
      </w:divBdr>
    </w:div>
    <w:div w:id="325405065">
      <w:bodyDiv w:val="1"/>
      <w:marLeft w:val="0"/>
      <w:marRight w:val="0"/>
      <w:marTop w:val="0"/>
      <w:marBottom w:val="0"/>
      <w:divBdr>
        <w:top w:val="none" w:sz="0" w:space="0" w:color="auto"/>
        <w:left w:val="none" w:sz="0" w:space="0" w:color="auto"/>
        <w:bottom w:val="none" w:sz="0" w:space="0" w:color="auto"/>
        <w:right w:val="none" w:sz="0" w:space="0" w:color="auto"/>
      </w:divBdr>
    </w:div>
    <w:div w:id="325479844">
      <w:bodyDiv w:val="1"/>
      <w:marLeft w:val="0"/>
      <w:marRight w:val="0"/>
      <w:marTop w:val="0"/>
      <w:marBottom w:val="0"/>
      <w:divBdr>
        <w:top w:val="none" w:sz="0" w:space="0" w:color="auto"/>
        <w:left w:val="none" w:sz="0" w:space="0" w:color="auto"/>
        <w:bottom w:val="none" w:sz="0" w:space="0" w:color="auto"/>
        <w:right w:val="none" w:sz="0" w:space="0" w:color="auto"/>
      </w:divBdr>
    </w:div>
    <w:div w:id="325591575">
      <w:bodyDiv w:val="1"/>
      <w:marLeft w:val="0"/>
      <w:marRight w:val="0"/>
      <w:marTop w:val="0"/>
      <w:marBottom w:val="0"/>
      <w:divBdr>
        <w:top w:val="none" w:sz="0" w:space="0" w:color="auto"/>
        <w:left w:val="none" w:sz="0" w:space="0" w:color="auto"/>
        <w:bottom w:val="none" w:sz="0" w:space="0" w:color="auto"/>
        <w:right w:val="none" w:sz="0" w:space="0" w:color="auto"/>
      </w:divBdr>
    </w:div>
    <w:div w:id="325667458">
      <w:bodyDiv w:val="1"/>
      <w:marLeft w:val="0"/>
      <w:marRight w:val="0"/>
      <w:marTop w:val="0"/>
      <w:marBottom w:val="0"/>
      <w:divBdr>
        <w:top w:val="none" w:sz="0" w:space="0" w:color="auto"/>
        <w:left w:val="none" w:sz="0" w:space="0" w:color="auto"/>
        <w:bottom w:val="none" w:sz="0" w:space="0" w:color="auto"/>
        <w:right w:val="none" w:sz="0" w:space="0" w:color="auto"/>
      </w:divBdr>
    </w:div>
    <w:div w:id="325743064">
      <w:bodyDiv w:val="1"/>
      <w:marLeft w:val="0"/>
      <w:marRight w:val="0"/>
      <w:marTop w:val="0"/>
      <w:marBottom w:val="0"/>
      <w:divBdr>
        <w:top w:val="none" w:sz="0" w:space="0" w:color="auto"/>
        <w:left w:val="none" w:sz="0" w:space="0" w:color="auto"/>
        <w:bottom w:val="none" w:sz="0" w:space="0" w:color="auto"/>
        <w:right w:val="none" w:sz="0" w:space="0" w:color="auto"/>
      </w:divBdr>
    </w:div>
    <w:div w:id="325865374">
      <w:bodyDiv w:val="1"/>
      <w:marLeft w:val="0"/>
      <w:marRight w:val="0"/>
      <w:marTop w:val="0"/>
      <w:marBottom w:val="0"/>
      <w:divBdr>
        <w:top w:val="none" w:sz="0" w:space="0" w:color="auto"/>
        <w:left w:val="none" w:sz="0" w:space="0" w:color="auto"/>
        <w:bottom w:val="none" w:sz="0" w:space="0" w:color="auto"/>
        <w:right w:val="none" w:sz="0" w:space="0" w:color="auto"/>
      </w:divBdr>
    </w:div>
    <w:div w:id="325935260">
      <w:bodyDiv w:val="1"/>
      <w:marLeft w:val="0"/>
      <w:marRight w:val="0"/>
      <w:marTop w:val="0"/>
      <w:marBottom w:val="0"/>
      <w:divBdr>
        <w:top w:val="none" w:sz="0" w:space="0" w:color="auto"/>
        <w:left w:val="none" w:sz="0" w:space="0" w:color="auto"/>
        <w:bottom w:val="none" w:sz="0" w:space="0" w:color="auto"/>
        <w:right w:val="none" w:sz="0" w:space="0" w:color="auto"/>
      </w:divBdr>
    </w:div>
    <w:div w:id="325937720">
      <w:bodyDiv w:val="1"/>
      <w:marLeft w:val="0"/>
      <w:marRight w:val="0"/>
      <w:marTop w:val="0"/>
      <w:marBottom w:val="0"/>
      <w:divBdr>
        <w:top w:val="none" w:sz="0" w:space="0" w:color="auto"/>
        <w:left w:val="none" w:sz="0" w:space="0" w:color="auto"/>
        <w:bottom w:val="none" w:sz="0" w:space="0" w:color="auto"/>
        <w:right w:val="none" w:sz="0" w:space="0" w:color="auto"/>
      </w:divBdr>
    </w:div>
    <w:div w:id="325941052">
      <w:bodyDiv w:val="1"/>
      <w:marLeft w:val="0"/>
      <w:marRight w:val="0"/>
      <w:marTop w:val="0"/>
      <w:marBottom w:val="0"/>
      <w:divBdr>
        <w:top w:val="none" w:sz="0" w:space="0" w:color="auto"/>
        <w:left w:val="none" w:sz="0" w:space="0" w:color="auto"/>
        <w:bottom w:val="none" w:sz="0" w:space="0" w:color="auto"/>
        <w:right w:val="none" w:sz="0" w:space="0" w:color="auto"/>
      </w:divBdr>
    </w:div>
    <w:div w:id="325942579">
      <w:bodyDiv w:val="1"/>
      <w:marLeft w:val="0"/>
      <w:marRight w:val="0"/>
      <w:marTop w:val="0"/>
      <w:marBottom w:val="0"/>
      <w:divBdr>
        <w:top w:val="none" w:sz="0" w:space="0" w:color="auto"/>
        <w:left w:val="none" w:sz="0" w:space="0" w:color="auto"/>
        <w:bottom w:val="none" w:sz="0" w:space="0" w:color="auto"/>
        <w:right w:val="none" w:sz="0" w:space="0" w:color="auto"/>
      </w:divBdr>
    </w:div>
    <w:div w:id="325985156">
      <w:bodyDiv w:val="1"/>
      <w:marLeft w:val="0"/>
      <w:marRight w:val="0"/>
      <w:marTop w:val="0"/>
      <w:marBottom w:val="0"/>
      <w:divBdr>
        <w:top w:val="none" w:sz="0" w:space="0" w:color="auto"/>
        <w:left w:val="none" w:sz="0" w:space="0" w:color="auto"/>
        <w:bottom w:val="none" w:sz="0" w:space="0" w:color="auto"/>
        <w:right w:val="none" w:sz="0" w:space="0" w:color="auto"/>
      </w:divBdr>
    </w:div>
    <w:div w:id="326133205">
      <w:bodyDiv w:val="1"/>
      <w:marLeft w:val="0"/>
      <w:marRight w:val="0"/>
      <w:marTop w:val="0"/>
      <w:marBottom w:val="0"/>
      <w:divBdr>
        <w:top w:val="none" w:sz="0" w:space="0" w:color="auto"/>
        <w:left w:val="none" w:sz="0" w:space="0" w:color="auto"/>
        <w:bottom w:val="none" w:sz="0" w:space="0" w:color="auto"/>
        <w:right w:val="none" w:sz="0" w:space="0" w:color="auto"/>
      </w:divBdr>
    </w:div>
    <w:div w:id="326254219">
      <w:bodyDiv w:val="1"/>
      <w:marLeft w:val="0"/>
      <w:marRight w:val="0"/>
      <w:marTop w:val="0"/>
      <w:marBottom w:val="0"/>
      <w:divBdr>
        <w:top w:val="none" w:sz="0" w:space="0" w:color="auto"/>
        <w:left w:val="none" w:sz="0" w:space="0" w:color="auto"/>
        <w:bottom w:val="none" w:sz="0" w:space="0" w:color="auto"/>
        <w:right w:val="none" w:sz="0" w:space="0" w:color="auto"/>
      </w:divBdr>
    </w:div>
    <w:div w:id="326321173">
      <w:bodyDiv w:val="1"/>
      <w:marLeft w:val="0"/>
      <w:marRight w:val="0"/>
      <w:marTop w:val="0"/>
      <w:marBottom w:val="0"/>
      <w:divBdr>
        <w:top w:val="none" w:sz="0" w:space="0" w:color="auto"/>
        <w:left w:val="none" w:sz="0" w:space="0" w:color="auto"/>
        <w:bottom w:val="none" w:sz="0" w:space="0" w:color="auto"/>
        <w:right w:val="none" w:sz="0" w:space="0" w:color="auto"/>
      </w:divBdr>
    </w:div>
    <w:div w:id="326443805">
      <w:bodyDiv w:val="1"/>
      <w:marLeft w:val="0"/>
      <w:marRight w:val="0"/>
      <w:marTop w:val="0"/>
      <w:marBottom w:val="0"/>
      <w:divBdr>
        <w:top w:val="none" w:sz="0" w:space="0" w:color="auto"/>
        <w:left w:val="none" w:sz="0" w:space="0" w:color="auto"/>
        <w:bottom w:val="none" w:sz="0" w:space="0" w:color="auto"/>
        <w:right w:val="none" w:sz="0" w:space="0" w:color="auto"/>
      </w:divBdr>
    </w:div>
    <w:div w:id="326447668">
      <w:bodyDiv w:val="1"/>
      <w:marLeft w:val="0"/>
      <w:marRight w:val="0"/>
      <w:marTop w:val="0"/>
      <w:marBottom w:val="0"/>
      <w:divBdr>
        <w:top w:val="none" w:sz="0" w:space="0" w:color="auto"/>
        <w:left w:val="none" w:sz="0" w:space="0" w:color="auto"/>
        <w:bottom w:val="none" w:sz="0" w:space="0" w:color="auto"/>
        <w:right w:val="none" w:sz="0" w:space="0" w:color="auto"/>
      </w:divBdr>
    </w:div>
    <w:div w:id="326448195">
      <w:bodyDiv w:val="1"/>
      <w:marLeft w:val="0"/>
      <w:marRight w:val="0"/>
      <w:marTop w:val="0"/>
      <w:marBottom w:val="0"/>
      <w:divBdr>
        <w:top w:val="none" w:sz="0" w:space="0" w:color="auto"/>
        <w:left w:val="none" w:sz="0" w:space="0" w:color="auto"/>
        <w:bottom w:val="none" w:sz="0" w:space="0" w:color="auto"/>
        <w:right w:val="none" w:sz="0" w:space="0" w:color="auto"/>
      </w:divBdr>
    </w:div>
    <w:div w:id="326634394">
      <w:bodyDiv w:val="1"/>
      <w:marLeft w:val="0"/>
      <w:marRight w:val="0"/>
      <w:marTop w:val="0"/>
      <w:marBottom w:val="0"/>
      <w:divBdr>
        <w:top w:val="none" w:sz="0" w:space="0" w:color="auto"/>
        <w:left w:val="none" w:sz="0" w:space="0" w:color="auto"/>
        <w:bottom w:val="none" w:sz="0" w:space="0" w:color="auto"/>
        <w:right w:val="none" w:sz="0" w:space="0" w:color="auto"/>
      </w:divBdr>
    </w:div>
    <w:div w:id="326710604">
      <w:bodyDiv w:val="1"/>
      <w:marLeft w:val="0"/>
      <w:marRight w:val="0"/>
      <w:marTop w:val="0"/>
      <w:marBottom w:val="0"/>
      <w:divBdr>
        <w:top w:val="none" w:sz="0" w:space="0" w:color="auto"/>
        <w:left w:val="none" w:sz="0" w:space="0" w:color="auto"/>
        <w:bottom w:val="none" w:sz="0" w:space="0" w:color="auto"/>
        <w:right w:val="none" w:sz="0" w:space="0" w:color="auto"/>
      </w:divBdr>
    </w:div>
    <w:div w:id="326713953">
      <w:bodyDiv w:val="1"/>
      <w:marLeft w:val="0"/>
      <w:marRight w:val="0"/>
      <w:marTop w:val="0"/>
      <w:marBottom w:val="0"/>
      <w:divBdr>
        <w:top w:val="none" w:sz="0" w:space="0" w:color="auto"/>
        <w:left w:val="none" w:sz="0" w:space="0" w:color="auto"/>
        <w:bottom w:val="none" w:sz="0" w:space="0" w:color="auto"/>
        <w:right w:val="none" w:sz="0" w:space="0" w:color="auto"/>
      </w:divBdr>
    </w:div>
    <w:div w:id="326788440">
      <w:bodyDiv w:val="1"/>
      <w:marLeft w:val="0"/>
      <w:marRight w:val="0"/>
      <w:marTop w:val="0"/>
      <w:marBottom w:val="0"/>
      <w:divBdr>
        <w:top w:val="none" w:sz="0" w:space="0" w:color="auto"/>
        <w:left w:val="none" w:sz="0" w:space="0" w:color="auto"/>
        <w:bottom w:val="none" w:sz="0" w:space="0" w:color="auto"/>
        <w:right w:val="none" w:sz="0" w:space="0" w:color="auto"/>
      </w:divBdr>
    </w:div>
    <w:div w:id="326832121">
      <w:bodyDiv w:val="1"/>
      <w:marLeft w:val="0"/>
      <w:marRight w:val="0"/>
      <w:marTop w:val="0"/>
      <w:marBottom w:val="0"/>
      <w:divBdr>
        <w:top w:val="none" w:sz="0" w:space="0" w:color="auto"/>
        <w:left w:val="none" w:sz="0" w:space="0" w:color="auto"/>
        <w:bottom w:val="none" w:sz="0" w:space="0" w:color="auto"/>
        <w:right w:val="none" w:sz="0" w:space="0" w:color="auto"/>
      </w:divBdr>
    </w:div>
    <w:div w:id="326858531">
      <w:bodyDiv w:val="1"/>
      <w:marLeft w:val="0"/>
      <w:marRight w:val="0"/>
      <w:marTop w:val="0"/>
      <w:marBottom w:val="0"/>
      <w:divBdr>
        <w:top w:val="none" w:sz="0" w:space="0" w:color="auto"/>
        <w:left w:val="none" w:sz="0" w:space="0" w:color="auto"/>
        <w:bottom w:val="none" w:sz="0" w:space="0" w:color="auto"/>
        <w:right w:val="none" w:sz="0" w:space="0" w:color="auto"/>
      </w:divBdr>
    </w:div>
    <w:div w:id="326978835">
      <w:bodyDiv w:val="1"/>
      <w:marLeft w:val="0"/>
      <w:marRight w:val="0"/>
      <w:marTop w:val="0"/>
      <w:marBottom w:val="0"/>
      <w:divBdr>
        <w:top w:val="none" w:sz="0" w:space="0" w:color="auto"/>
        <w:left w:val="none" w:sz="0" w:space="0" w:color="auto"/>
        <w:bottom w:val="none" w:sz="0" w:space="0" w:color="auto"/>
        <w:right w:val="none" w:sz="0" w:space="0" w:color="auto"/>
      </w:divBdr>
    </w:div>
    <w:div w:id="326983809">
      <w:bodyDiv w:val="1"/>
      <w:marLeft w:val="0"/>
      <w:marRight w:val="0"/>
      <w:marTop w:val="0"/>
      <w:marBottom w:val="0"/>
      <w:divBdr>
        <w:top w:val="none" w:sz="0" w:space="0" w:color="auto"/>
        <w:left w:val="none" w:sz="0" w:space="0" w:color="auto"/>
        <w:bottom w:val="none" w:sz="0" w:space="0" w:color="auto"/>
        <w:right w:val="none" w:sz="0" w:space="0" w:color="auto"/>
      </w:divBdr>
    </w:div>
    <w:div w:id="326985771">
      <w:bodyDiv w:val="1"/>
      <w:marLeft w:val="0"/>
      <w:marRight w:val="0"/>
      <w:marTop w:val="0"/>
      <w:marBottom w:val="0"/>
      <w:divBdr>
        <w:top w:val="none" w:sz="0" w:space="0" w:color="auto"/>
        <w:left w:val="none" w:sz="0" w:space="0" w:color="auto"/>
        <w:bottom w:val="none" w:sz="0" w:space="0" w:color="auto"/>
        <w:right w:val="none" w:sz="0" w:space="0" w:color="auto"/>
      </w:divBdr>
    </w:div>
    <w:div w:id="327025444">
      <w:bodyDiv w:val="1"/>
      <w:marLeft w:val="0"/>
      <w:marRight w:val="0"/>
      <w:marTop w:val="0"/>
      <w:marBottom w:val="0"/>
      <w:divBdr>
        <w:top w:val="none" w:sz="0" w:space="0" w:color="auto"/>
        <w:left w:val="none" w:sz="0" w:space="0" w:color="auto"/>
        <w:bottom w:val="none" w:sz="0" w:space="0" w:color="auto"/>
        <w:right w:val="none" w:sz="0" w:space="0" w:color="auto"/>
      </w:divBdr>
    </w:div>
    <w:div w:id="327027833">
      <w:bodyDiv w:val="1"/>
      <w:marLeft w:val="0"/>
      <w:marRight w:val="0"/>
      <w:marTop w:val="0"/>
      <w:marBottom w:val="0"/>
      <w:divBdr>
        <w:top w:val="none" w:sz="0" w:space="0" w:color="auto"/>
        <w:left w:val="none" w:sz="0" w:space="0" w:color="auto"/>
        <w:bottom w:val="none" w:sz="0" w:space="0" w:color="auto"/>
        <w:right w:val="none" w:sz="0" w:space="0" w:color="auto"/>
      </w:divBdr>
    </w:div>
    <w:div w:id="327027898">
      <w:bodyDiv w:val="1"/>
      <w:marLeft w:val="0"/>
      <w:marRight w:val="0"/>
      <w:marTop w:val="0"/>
      <w:marBottom w:val="0"/>
      <w:divBdr>
        <w:top w:val="none" w:sz="0" w:space="0" w:color="auto"/>
        <w:left w:val="none" w:sz="0" w:space="0" w:color="auto"/>
        <w:bottom w:val="none" w:sz="0" w:space="0" w:color="auto"/>
        <w:right w:val="none" w:sz="0" w:space="0" w:color="auto"/>
      </w:divBdr>
    </w:div>
    <w:div w:id="327100098">
      <w:bodyDiv w:val="1"/>
      <w:marLeft w:val="0"/>
      <w:marRight w:val="0"/>
      <w:marTop w:val="0"/>
      <w:marBottom w:val="0"/>
      <w:divBdr>
        <w:top w:val="none" w:sz="0" w:space="0" w:color="auto"/>
        <w:left w:val="none" w:sz="0" w:space="0" w:color="auto"/>
        <w:bottom w:val="none" w:sz="0" w:space="0" w:color="auto"/>
        <w:right w:val="none" w:sz="0" w:space="0" w:color="auto"/>
      </w:divBdr>
    </w:div>
    <w:div w:id="327100171">
      <w:bodyDiv w:val="1"/>
      <w:marLeft w:val="0"/>
      <w:marRight w:val="0"/>
      <w:marTop w:val="0"/>
      <w:marBottom w:val="0"/>
      <w:divBdr>
        <w:top w:val="none" w:sz="0" w:space="0" w:color="auto"/>
        <w:left w:val="none" w:sz="0" w:space="0" w:color="auto"/>
        <w:bottom w:val="none" w:sz="0" w:space="0" w:color="auto"/>
        <w:right w:val="none" w:sz="0" w:space="0" w:color="auto"/>
      </w:divBdr>
    </w:div>
    <w:div w:id="327177740">
      <w:bodyDiv w:val="1"/>
      <w:marLeft w:val="0"/>
      <w:marRight w:val="0"/>
      <w:marTop w:val="0"/>
      <w:marBottom w:val="0"/>
      <w:divBdr>
        <w:top w:val="none" w:sz="0" w:space="0" w:color="auto"/>
        <w:left w:val="none" w:sz="0" w:space="0" w:color="auto"/>
        <w:bottom w:val="none" w:sz="0" w:space="0" w:color="auto"/>
        <w:right w:val="none" w:sz="0" w:space="0" w:color="auto"/>
      </w:divBdr>
    </w:div>
    <w:div w:id="327179233">
      <w:bodyDiv w:val="1"/>
      <w:marLeft w:val="0"/>
      <w:marRight w:val="0"/>
      <w:marTop w:val="0"/>
      <w:marBottom w:val="0"/>
      <w:divBdr>
        <w:top w:val="none" w:sz="0" w:space="0" w:color="auto"/>
        <w:left w:val="none" w:sz="0" w:space="0" w:color="auto"/>
        <w:bottom w:val="none" w:sz="0" w:space="0" w:color="auto"/>
        <w:right w:val="none" w:sz="0" w:space="0" w:color="auto"/>
      </w:divBdr>
    </w:div>
    <w:div w:id="327221905">
      <w:bodyDiv w:val="1"/>
      <w:marLeft w:val="0"/>
      <w:marRight w:val="0"/>
      <w:marTop w:val="0"/>
      <w:marBottom w:val="0"/>
      <w:divBdr>
        <w:top w:val="none" w:sz="0" w:space="0" w:color="auto"/>
        <w:left w:val="none" w:sz="0" w:space="0" w:color="auto"/>
        <w:bottom w:val="none" w:sz="0" w:space="0" w:color="auto"/>
        <w:right w:val="none" w:sz="0" w:space="0" w:color="auto"/>
      </w:divBdr>
    </w:div>
    <w:div w:id="327251395">
      <w:bodyDiv w:val="1"/>
      <w:marLeft w:val="0"/>
      <w:marRight w:val="0"/>
      <w:marTop w:val="0"/>
      <w:marBottom w:val="0"/>
      <w:divBdr>
        <w:top w:val="none" w:sz="0" w:space="0" w:color="auto"/>
        <w:left w:val="none" w:sz="0" w:space="0" w:color="auto"/>
        <w:bottom w:val="none" w:sz="0" w:space="0" w:color="auto"/>
        <w:right w:val="none" w:sz="0" w:space="0" w:color="auto"/>
      </w:divBdr>
    </w:div>
    <w:div w:id="327289241">
      <w:bodyDiv w:val="1"/>
      <w:marLeft w:val="0"/>
      <w:marRight w:val="0"/>
      <w:marTop w:val="0"/>
      <w:marBottom w:val="0"/>
      <w:divBdr>
        <w:top w:val="none" w:sz="0" w:space="0" w:color="auto"/>
        <w:left w:val="none" w:sz="0" w:space="0" w:color="auto"/>
        <w:bottom w:val="none" w:sz="0" w:space="0" w:color="auto"/>
        <w:right w:val="none" w:sz="0" w:space="0" w:color="auto"/>
      </w:divBdr>
    </w:div>
    <w:div w:id="327290624">
      <w:bodyDiv w:val="1"/>
      <w:marLeft w:val="0"/>
      <w:marRight w:val="0"/>
      <w:marTop w:val="0"/>
      <w:marBottom w:val="0"/>
      <w:divBdr>
        <w:top w:val="none" w:sz="0" w:space="0" w:color="auto"/>
        <w:left w:val="none" w:sz="0" w:space="0" w:color="auto"/>
        <w:bottom w:val="none" w:sz="0" w:space="0" w:color="auto"/>
        <w:right w:val="none" w:sz="0" w:space="0" w:color="auto"/>
      </w:divBdr>
    </w:div>
    <w:div w:id="327292779">
      <w:bodyDiv w:val="1"/>
      <w:marLeft w:val="0"/>
      <w:marRight w:val="0"/>
      <w:marTop w:val="0"/>
      <w:marBottom w:val="0"/>
      <w:divBdr>
        <w:top w:val="none" w:sz="0" w:space="0" w:color="auto"/>
        <w:left w:val="none" w:sz="0" w:space="0" w:color="auto"/>
        <w:bottom w:val="none" w:sz="0" w:space="0" w:color="auto"/>
        <w:right w:val="none" w:sz="0" w:space="0" w:color="auto"/>
      </w:divBdr>
    </w:div>
    <w:div w:id="327366533">
      <w:bodyDiv w:val="1"/>
      <w:marLeft w:val="0"/>
      <w:marRight w:val="0"/>
      <w:marTop w:val="0"/>
      <w:marBottom w:val="0"/>
      <w:divBdr>
        <w:top w:val="none" w:sz="0" w:space="0" w:color="auto"/>
        <w:left w:val="none" w:sz="0" w:space="0" w:color="auto"/>
        <w:bottom w:val="none" w:sz="0" w:space="0" w:color="auto"/>
        <w:right w:val="none" w:sz="0" w:space="0" w:color="auto"/>
      </w:divBdr>
    </w:div>
    <w:div w:id="327438996">
      <w:bodyDiv w:val="1"/>
      <w:marLeft w:val="0"/>
      <w:marRight w:val="0"/>
      <w:marTop w:val="0"/>
      <w:marBottom w:val="0"/>
      <w:divBdr>
        <w:top w:val="none" w:sz="0" w:space="0" w:color="auto"/>
        <w:left w:val="none" w:sz="0" w:space="0" w:color="auto"/>
        <w:bottom w:val="none" w:sz="0" w:space="0" w:color="auto"/>
        <w:right w:val="none" w:sz="0" w:space="0" w:color="auto"/>
      </w:divBdr>
    </w:div>
    <w:div w:id="327444792">
      <w:bodyDiv w:val="1"/>
      <w:marLeft w:val="0"/>
      <w:marRight w:val="0"/>
      <w:marTop w:val="0"/>
      <w:marBottom w:val="0"/>
      <w:divBdr>
        <w:top w:val="none" w:sz="0" w:space="0" w:color="auto"/>
        <w:left w:val="none" w:sz="0" w:space="0" w:color="auto"/>
        <w:bottom w:val="none" w:sz="0" w:space="0" w:color="auto"/>
        <w:right w:val="none" w:sz="0" w:space="0" w:color="auto"/>
      </w:divBdr>
    </w:div>
    <w:div w:id="327447565">
      <w:bodyDiv w:val="1"/>
      <w:marLeft w:val="0"/>
      <w:marRight w:val="0"/>
      <w:marTop w:val="0"/>
      <w:marBottom w:val="0"/>
      <w:divBdr>
        <w:top w:val="none" w:sz="0" w:space="0" w:color="auto"/>
        <w:left w:val="none" w:sz="0" w:space="0" w:color="auto"/>
        <w:bottom w:val="none" w:sz="0" w:space="0" w:color="auto"/>
        <w:right w:val="none" w:sz="0" w:space="0" w:color="auto"/>
      </w:divBdr>
    </w:div>
    <w:div w:id="327487413">
      <w:bodyDiv w:val="1"/>
      <w:marLeft w:val="0"/>
      <w:marRight w:val="0"/>
      <w:marTop w:val="0"/>
      <w:marBottom w:val="0"/>
      <w:divBdr>
        <w:top w:val="none" w:sz="0" w:space="0" w:color="auto"/>
        <w:left w:val="none" w:sz="0" w:space="0" w:color="auto"/>
        <w:bottom w:val="none" w:sz="0" w:space="0" w:color="auto"/>
        <w:right w:val="none" w:sz="0" w:space="0" w:color="auto"/>
      </w:divBdr>
    </w:div>
    <w:div w:id="327487630">
      <w:bodyDiv w:val="1"/>
      <w:marLeft w:val="0"/>
      <w:marRight w:val="0"/>
      <w:marTop w:val="0"/>
      <w:marBottom w:val="0"/>
      <w:divBdr>
        <w:top w:val="none" w:sz="0" w:space="0" w:color="auto"/>
        <w:left w:val="none" w:sz="0" w:space="0" w:color="auto"/>
        <w:bottom w:val="none" w:sz="0" w:space="0" w:color="auto"/>
        <w:right w:val="none" w:sz="0" w:space="0" w:color="auto"/>
      </w:divBdr>
    </w:div>
    <w:div w:id="327514080">
      <w:bodyDiv w:val="1"/>
      <w:marLeft w:val="0"/>
      <w:marRight w:val="0"/>
      <w:marTop w:val="0"/>
      <w:marBottom w:val="0"/>
      <w:divBdr>
        <w:top w:val="none" w:sz="0" w:space="0" w:color="auto"/>
        <w:left w:val="none" w:sz="0" w:space="0" w:color="auto"/>
        <w:bottom w:val="none" w:sz="0" w:space="0" w:color="auto"/>
        <w:right w:val="none" w:sz="0" w:space="0" w:color="auto"/>
      </w:divBdr>
    </w:div>
    <w:div w:id="327556344">
      <w:bodyDiv w:val="1"/>
      <w:marLeft w:val="0"/>
      <w:marRight w:val="0"/>
      <w:marTop w:val="0"/>
      <w:marBottom w:val="0"/>
      <w:divBdr>
        <w:top w:val="none" w:sz="0" w:space="0" w:color="auto"/>
        <w:left w:val="none" w:sz="0" w:space="0" w:color="auto"/>
        <w:bottom w:val="none" w:sz="0" w:space="0" w:color="auto"/>
        <w:right w:val="none" w:sz="0" w:space="0" w:color="auto"/>
      </w:divBdr>
    </w:div>
    <w:div w:id="327632921">
      <w:bodyDiv w:val="1"/>
      <w:marLeft w:val="0"/>
      <w:marRight w:val="0"/>
      <w:marTop w:val="0"/>
      <w:marBottom w:val="0"/>
      <w:divBdr>
        <w:top w:val="none" w:sz="0" w:space="0" w:color="auto"/>
        <w:left w:val="none" w:sz="0" w:space="0" w:color="auto"/>
        <w:bottom w:val="none" w:sz="0" w:space="0" w:color="auto"/>
        <w:right w:val="none" w:sz="0" w:space="0" w:color="auto"/>
      </w:divBdr>
    </w:div>
    <w:div w:id="327633528">
      <w:bodyDiv w:val="1"/>
      <w:marLeft w:val="0"/>
      <w:marRight w:val="0"/>
      <w:marTop w:val="0"/>
      <w:marBottom w:val="0"/>
      <w:divBdr>
        <w:top w:val="none" w:sz="0" w:space="0" w:color="auto"/>
        <w:left w:val="none" w:sz="0" w:space="0" w:color="auto"/>
        <w:bottom w:val="none" w:sz="0" w:space="0" w:color="auto"/>
        <w:right w:val="none" w:sz="0" w:space="0" w:color="auto"/>
      </w:divBdr>
    </w:div>
    <w:div w:id="327680267">
      <w:bodyDiv w:val="1"/>
      <w:marLeft w:val="0"/>
      <w:marRight w:val="0"/>
      <w:marTop w:val="0"/>
      <w:marBottom w:val="0"/>
      <w:divBdr>
        <w:top w:val="none" w:sz="0" w:space="0" w:color="auto"/>
        <w:left w:val="none" w:sz="0" w:space="0" w:color="auto"/>
        <w:bottom w:val="none" w:sz="0" w:space="0" w:color="auto"/>
        <w:right w:val="none" w:sz="0" w:space="0" w:color="auto"/>
      </w:divBdr>
    </w:div>
    <w:div w:id="327683816">
      <w:bodyDiv w:val="1"/>
      <w:marLeft w:val="0"/>
      <w:marRight w:val="0"/>
      <w:marTop w:val="0"/>
      <w:marBottom w:val="0"/>
      <w:divBdr>
        <w:top w:val="none" w:sz="0" w:space="0" w:color="auto"/>
        <w:left w:val="none" w:sz="0" w:space="0" w:color="auto"/>
        <w:bottom w:val="none" w:sz="0" w:space="0" w:color="auto"/>
        <w:right w:val="none" w:sz="0" w:space="0" w:color="auto"/>
      </w:divBdr>
    </w:div>
    <w:div w:id="327709925">
      <w:bodyDiv w:val="1"/>
      <w:marLeft w:val="0"/>
      <w:marRight w:val="0"/>
      <w:marTop w:val="0"/>
      <w:marBottom w:val="0"/>
      <w:divBdr>
        <w:top w:val="none" w:sz="0" w:space="0" w:color="auto"/>
        <w:left w:val="none" w:sz="0" w:space="0" w:color="auto"/>
        <w:bottom w:val="none" w:sz="0" w:space="0" w:color="auto"/>
        <w:right w:val="none" w:sz="0" w:space="0" w:color="auto"/>
      </w:divBdr>
    </w:div>
    <w:div w:id="327711319">
      <w:bodyDiv w:val="1"/>
      <w:marLeft w:val="0"/>
      <w:marRight w:val="0"/>
      <w:marTop w:val="0"/>
      <w:marBottom w:val="0"/>
      <w:divBdr>
        <w:top w:val="none" w:sz="0" w:space="0" w:color="auto"/>
        <w:left w:val="none" w:sz="0" w:space="0" w:color="auto"/>
        <w:bottom w:val="none" w:sz="0" w:space="0" w:color="auto"/>
        <w:right w:val="none" w:sz="0" w:space="0" w:color="auto"/>
      </w:divBdr>
    </w:div>
    <w:div w:id="327711935">
      <w:bodyDiv w:val="1"/>
      <w:marLeft w:val="0"/>
      <w:marRight w:val="0"/>
      <w:marTop w:val="0"/>
      <w:marBottom w:val="0"/>
      <w:divBdr>
        <w:top w:val="none" w:sz="0" w:space="0" w:color="auto"/>
        <w:left w:val="none" w:sz="0" w:space="0" w:color="auto"/>
        <w:bottom w:val="none" w:sz="0" w:space="0" w:color="auto"/>
        <w:right w:val="none" w:sz="0" w:space="0" w:color="auto"/>
      </w:divBdr>
    </w:div>
    <w:div w:id="327712711">
      <w:bodyDiv w:val="1"/>
      <w:marLeft w:val="0"/>
      <w:marRight w:val="0"/>
      <w:marTop w:val="0"/>
      <w:marBottom w:val="0"/>
      <w:divBdr>
        <w:top w:val="none" w:sz="0" w:space="0" w:color="auto"/>
        <w:left w:val="none" w:sz="0" w:space="0" w:color="auto"/>
        <w:bottom w:val="none" w:sz="0" w:space="0" w:color="auto"/>
        <w:right w:val="none" w:sz="0" w:space="0" w:color="auto"/>
      </w:divBdr>
    </w:div>
    <w:div w:id="327752919">
      <w:bodyDiv w:val="1"/>
      <w:marLeft w:val="0"/>
      <w:marRight w:val="0"/>
      <w:marTop w:val="0"/>
      <w:marBottom w:val="0"/>
      <w:divBdr>
        <w:top w:val="none" w:sz="0" w:space="0" w:color="auto"/>
        <w:left w:val="none" w:sz="0" w:space="0" w:color="auto"/>
        <w:bottom w:val="none" w:sz="0" w:space="0" w:color="auto"/>
        <w:right w:val="none" w:sz="0" w:space="0" w:color="auto"/>
      </w:divBdr>
    </w:div>
    <w:div w:id="327754163">
      <w:bodyDiv w:val="1"/>
      <w:marLeft w:val="0"/>
      <w:marRight w:val="0"/>
      <w:marTop w:val="0"/>
      <w:marBottom w:val="0"/>
      <w:divBdr>
        <w:top w:val="none" w:sz="0" w:space="0" w:color="auto"/>
        <w:left w:val="none" w:sz="0" w:space="0" w:color="auto"/>
        <w:bottom w:val="none" w:sz="0" w:space="0" w:color="auto"/>
        <w:right w:val="none" w:sz="0" w:space="0" w:color="auto"/>
      </w:divBdr>
    </w:div>
    <w:div w:id="327833599">
      <w:bodyDiv w:val="1"/>
      <w:marLeft w:val="0"/>
      <w:marRight w:val="0"/>
      <w:marTop w:val="0"/>
      <w:marBottom w:val="0"/>
      <w:divBdr>
        <w:top w:val="none" w:sz="0" w:space="0" w:color="auto"/>
        <w:left w:val="none" w:sz="0" w:space="0" w:color="auto"/>
        <w:bottom w:val="none" w:sz="0" w:space="0" w:color="auto"/>
        <w:right w:val="none" w:sz="0" w:space="0" w:color="auto"/>
      </w:divBdr>
    </w:div>
    <w:div w:id="327904231">
      <w:bodyDiv w:val="1"/>
      <w:marLeft w:val="0"/>
      <w:marRight w:val="0"/>
      <w:marTop w:val="0"/>
      <w:marBottom w:val="0"/>
      <w:divBdr>
        <w:top w:val="none" w:sz="0" w:space="0" w:color="auto"/>
        <w:left w:val="none" w:sz="0" w:space="0" w:color="auto"/>
        <w:bottom w:val="none" w:sz="0" w:space="0" w:color="auto"/>
        <w:right w:val="none" w:sz="0" w:space="0" w:color="auto"/>
      </w:divBdr>
    </w:div>
    <w:div w:id="327944637">
      <w:bodyDiv w:val="1"/>
      <w:marLeft w:val="0"/>
      <w:marRight w:val="0"/>
      <w:marTop w:val="0"/>
      <w:marBottom w:val="0"/>
      <w:divBdr>
        <w:top w:val="none" w:sz="0" w:space="0" w:color="auto"/>
        <w:left w:val="none" w:sz="0" w:space="0" w:color="auto"/>
        <w:bottom w:val="none" w:sz="0" w:space="0" w:color="auto"/>
        <w:right w:val="none" w:sz="0" w:space="0" w:color="auto"/>
      </w:divBdr>
    </w:div>
    <w:div w:id="327950154">
      <w:bodyDiv w:val="1"/>
      <w:marLeft w:val="0"/>
      <w:marRight w:val="0"/>
      <w:marTop w:val="0"/>
      <w:marBottom w:val="0"/>
      <w:divBdr>
        <w:top w:val="none" w:sz="0" w:space="0" w:color="auto"/>
        <w:left w:val="none" w:sz="0" w:space="0" w:color="auto"/>
        <w:bottom w:val="none" w:sz="0" w:space="0" w:color="auto"/>
        <w:right w:val="none" w:sz="0" w:space="0" w:color="auto"/>
      </w:divBdr>
    </w:div>
    <w:div w:id="327950634">
      <w:bodyDiv w:val="1"/>
      <w:marLeft w:val="0"/>
      <w:marRight w:val="0"/>
      <w:marTop w:val="0"/>
      <w:marBottom w:val="0"/>
      <w:divBdr>
        <w:top w:val="none" w:sz="0" w:space="0" w:color="auto"/>
        <w:left w:val="none" w:sz="0" w:space="0" w:color="auto"/>
        <w:bottom w:val="none" w:sz="0" w:space="0" w:color="auto"/>
        <w:right w:val="none" w:sz="0" w:space="0" w:color="auto"/>
      </w:divBdr>
    </w:div>
    <w:div w:id="327952046">
      <w:bodyDiv w:val="1"/>
      <w:marLeft w:val="0"/>
      <w:marRight w:val="0"/>
      <w:marTop w:val="0"/>
      <w:marBottom w:val="0"/>
      <w:divBdr>
        <w:top w:val="none" w:sz="0" w:space="0" w:color="auto"/>
        <w:left w:val="none" w:sz="0" w:space="0" w:color="auto"/>
        <w:bottom w:val="none" w:sz="0" w:space="0" w:color="auto"/>
        <w:right w:val="none" w:sz="0" w:space="0" w:color="auto"/>
      </w:divBdr>
    </w:div>
    <w:div w:id="327952455">
      <w:bodyDiv w:val="1"/>
      <w:marLeft w:val="0"/>
      <w:marRight w:val="0"/>
      <w:marTop w:val="0"/>
      <w:marBottom w:val="0"/>
      <w:divBdr>
        <w:top w:val="none" w:sz="0" w:space="0" w:color="auto"/>
        <w:left w:val="none" w:sz="0" w:space="0" w:color="auto"/>
        <w:bottom w:val="none" w:sz="0" w:space="0" w:color="auto"/>
        <w:right w:val="none" w:sz="0" w:space="0" w:color="auto"/>
      </w:divBdr>
    </w:div>
    <w:div w:id="328018882">
      <w:bodyDiv w:val="1"/>
      <w:marLeft w:val="0"/>
      <w:marRight w:val="0"/>
      <w:marTop w:val="0"/>
      <w:marBottom w:val="0"/>
      <w:divBdr>
        <w:top w:val="none" w:sz="0" w:space="0" w:color="auto"/>
        <w:left w:val="none" w:sz="0" w:space="0" w:color="auto"/>
        <w:bottom w:val="none" w:sz="0" w:space="0" w:color="auto"/>
        <w:right w:val="none" w:sz="0" w:space="0" w:color="auto"/>
      </w:divBdr>
    </w:div>
    <w:div w:id="328027712">
      <w:bodyDiv w:val="1"/>
      <w:marLeft w:val="0"/>
      <w:marRight w:val="0"/>
      <w:marTop w:val="0"/>
      <w:marBottom w:val="0"/>
      <w:divBdr>
        <w:top w:val="none" w:sz="0" w:space="0" w:color="auto"/>
        <w:left w:val="none" w:sz="0" w:space="0" w:color="auto"/>
        <w:bottom w:val="none" w:sz="0" w:space="0" w:color="auto"/>
        <w:right w:val="none" w:sz="0" w:space="0" w:color="auto"/>
      </w:divBdr>
    </w:div>
    <w:div w:id="328100208">
      <w:bodyDiv w:val="1"/>
      <w:marLeft w:val="0"/>
      <w:marRight w:val="0"/>
      <w:marTop w:val="0"/>
      <w:marBottom w:val="0"/>
      <w:divBdr>
        <w:top w:val="none" w:sz="0" w:space="0" w:color="auto"/>
        <w:left w:val="none" w:sz="0" w:space="0" w:color="auto"/>
        <w:bottom w:val="none" w:sz="0" w:space="0" w:color="auto"/>
        <w:right w:val="none" w:sz="0" w:space="0" w:color="auto"/>
      </w:divBdr>
    </w:div>
    <w:div w:id="328141203">
      <w:bodyDiv w:val="1"/>
      <w:marLeft w:val="0"/>
      <w:marRight w:val="0"/>
      <w:marTop w:val="0"/>
      <w:marBottom w:val="0"/>
      <w:divBdr>
        <w:top w:val="none" w:sz="0" w:space="0" w:color="auto"/>
        <w:left w:val="none" w:sz="0" w:space="0" w:color="auto"/>
        <w:bottom w:val="none" w:sz="0" w:space="0" w:color="auto"/>
        <w:right w:val="none" w:sz="0" w:space="0" w:color="auto"/>
      </w:divBdr>
    </w:div>
    <w:div w:id="328142777">
      <w:bodyDiv w:val="1"/>
      <w:marLeft w:val="0"/>
      <w:marRight w:val="0"/>
      <w:marTop w:val="0"/>
      <w:marBottom w:val="0"/>
      <w:divBdr>
        <w:top w:val="none" w:sz="0" w:space="0" w:color="auto"/>
        <w:left w:val="none" w:sz="0" w:space="0" w:color="auto"/>
        <w:bottom w:val="none" w:sz="0" w:space="0" w:color="auto"/>
        <w:right w:val="none" w:sz="0" w:space="0" w:color="auto"/>
      </w:divBdr>
    </w:div>
    <w:div w:id="328211562">
      <w:bodyDiv w:val="1"/>
      <w:marLeft w:val="0"/>
      <w:marRight w:val="0"/>
      <w:marTop w:val="0"/>
      <w:marBottom w:val="0"/>
      <w:divBdr>
        <w:top w:val="none" w:sz="0" w:space="0" w:color="auto"/>
        <w:left w:val="none" w:sz="0" w:space="0" w:color="auto"/>
        <w:bottom w:val="none" w:sz="0" w:space="0" w:color="auto"/>
        <w:right w:val="none" w:sz="0" w:space="0" w:color="auto"/>
      </w:divBdr>
    </w:div>
    <w:div w:id="328291610">
      <w:bodyDiv w:val="1"/>
      <w:marLeft w:val="0"/>
      <w:marRight w:val="0"/>
      <w:marTop w:val="0"/>
      <w:marBottom w:val="0"/>
      <w:divBdr>
        <w:top w:val="none" w:sz="0" w:space="0" w:color="auto"/>
        <w:left w:val="none" w:sz="0" w:space="0" w:color="auto"/>
        <w:bottom w:val="none" w:sz="0" w:space="0" w:color="auto"/>
        <w:right w:val="none" w:sz="0" w:space="0" w:color="auto"/>
      </w:divBdr>
    </w:div>
    <w:div w:id="328294794">
      <w:bodyDiv w:val="1"/>
      <w:marLeft w:val="0"/>
      <w:marRight w:val="0"/>
      <w:marTop w:val="0"/>
      <w:marBottom w:val="0"/>
      <w:divBdr>
        <w:top w:val="none" w:sz="0" w:space="0" w:color="auto"/>
        <w:left w:val="none" w:sz="0" w:space="0" w:color="auto"/>
        <w:bottom w:val="none" w:sz="0" w:space="0" w:color="auto"/>
        <w:right w:val="none" w:sz="0" w:space="0" w:color="auto"/>
      </w:divBdr>
    </w:div>
    <w:div w:id="328365071">
      <w:bodyDiv w:val="1"/>
      <w:marLeft w:val="0"/>
      <w:marRight w:val="0"/>
      <w:marTop w:val="0"/>
      <w:marBottom w:val="0"/>
      <w:divBdr>
        <w:top w:val="none" w:sz="0" w:space="0" w:color="auto"/>
        <w:left w:val="none" w:sz="0" w:space="0" w:color="auto"/>
        <w:bottom w:val="none" w:sz="0" w:space="0" w:color="auto"/>
        <w:right w:val="none" w:sz="0" w:space="0" w:color="auto"/>
      </w:divBdr>
    </w:div>
    <w:div w:id="328410526">
      <w:bodyDiv w:val="1"/>
      <w:marLeft w:val="0"/>
      <w:marRight w:val="0"/>
      <w:marTop w:val="0"/>
      <w:marBottom w:val="0"/>
      <w:divBdr>
        <w:top w:val="none" w:sz="0" w:space="0" w:color="auto"/>
        <w:left w:val="none" w:sz="0" w:space="0" w:color="auto"/>
        <w:bottom w:val="none" w:sz="0" w:space="0" w:color="auto"/>
        <w:right w:val="none" w:sz="0" w:space="0" w:color="auto"/>
      </w:divBdr>
    </w:div>
    <w:div w:id="328602039">
      <w:bodyDiv w:val="1"/>
      <w:marLeft w:val="0"/>
      <w:marRight w:val="0"/>
      <w:marTop w:val="0"/>
      <w:marBottom w:val="0"/>
      <w:divBdr>
        <w:top w:val="none" w:sz="0" w:space="0" w:color="auto"/>
        <w:left w:val="none" w:sz="0" w:space="0" w:color="auto"/>
        <w:bottom w:val="none" w:sz="0" w:space="0" w:color="auto"/>
        <w:right w:val="none" w:sz="0" w:space="0" w:color="auto"/>
      </w:divBdr>
    </w:div>
    <w:div w:id="328677603">
      <w:bodyDiv w:val="1"/>
      <w:marLeft w:val="0"/>
      <w:marRight w:val="0"/>
      <w:marTop w:val="0"/>
      <w:marBottom w:val="0"/>
      <w:divBdr>
        <w:top w:val="none" w:sz="0" w:space="0" w:color="auto"/>
        <w:left w:val="none" w:sz="0" w:space="0" w:color="auto"/>
        <w:bottom w:val="none" w:sz="0" w:space="0" w:color="auto"/>
        <w:right w:val="none" w:sz="0" w:space="0" w:color="auto"/>
      </w:divBdr>
    </w:div>
    <w:div w:id="328755903">
      <w:bodyDiv w:val="1"/>
      <w:marLeft w:val="0"/>
      <w:marRight w:val="0"/>
      <w:marTop w:val="0"/>
      <w:marBottom w:val="0"/>
      <w:divBdr>
        <w:top w:val="none" w:sz="0" w:space="0" w:color="auto"/>
        <w:left w:val="none" w:sz="0" w:space="0" w:color="auto"/>
        <w:bottom w:val="none" w:sz="0" w:space="0" w:color="auto"/>
        <w:right w:val="none" w:sz="0" w:space="0" w:color="auto"/>
      </w:divBdr>
    </w:div>
    <w:div w:id="328825973">
      <w:bodyDiv w:val="1"/>
      <w:marLeft w:val="0"/>
      <w:marRight w:val="0"/>
      <w:marTop w:val="0"/>
      <w:marBottom w:val="0"/>
      <w:divBdr>
        <w:top w:val="none" w:sz="0" w:space="0" w:color="auto"/>
        <w:left w:val="none" w:sz="0" w:space="0" w:color="auto"/>
        <w:bottom w:val="none" w:sz="0" w:space="0" w:color="auto"/>
        <w:right w:val="none" w:sz="0" w:space="0" w:color="auto"/>
      </w:divBdr>
    </w:div>
    <w:div w:id="328866995">
      <w:bodyDiv w:val="1"/>
      <w:marLeft w:val="0"/>
      <w:marRight w:val="0"/>
      <w:marTop w:val="0"/>
      <w:marBottom w:val="0"/>
      <w:divBdr>
        <w:top w:val="none" w:sz="0" w:space="0" w:color="auto"/>
        <w:left w:val="none" w:sz="0" w:space="0" w:color="auto"/>
        <w:bottom w:val="none" w:sz="0" w:space="0" w:color="auto"/>
        <w:right w:val="none" w:sz="0" w:space="0" w:color="auto"/>
      </w:divBdr>
    </w:div>
    <w:div w:id="328942927">
      <w:bodyDiv w:val="1"/>
      <w:marLeft w:val="0"/>
      <w:marRight w:val="0"/>
      <w:marTop w:val="0"/>
      <w:marBottom w:val="0"/>
      <w:divBdr>
        <w:top w:val="none" w:sz="0" w:space="0" w:color="auto"/>
        <w:left w:val="none" w:sz="0" w:space="0" w:color="auto"/>
        <w:bottom w:val="none" w:sz="0" w:space="0" w:color="auto"/>
        <w:right w:val="none" w:sz="0" w:space="0" w:color="auto"/>
      </w:divBdr>
    </w:div>
    <w:div w:id="328943999">
      <w:bodyDiv w:val="1"/>
      <w:marLeft w:val="0"/>
      <w:marRight w:val="0"/>
      <w:marTop w:val="0"/>
      <w:marBottom w:val="0"/>
      <w:divBdr>
        <w:top w:val="none" w:sz="0" w:space="0" w:color="auto"/>
        <w:left w:val="none" w:sz="0" w:space="0" w:color="auto"/>
        <w:bottom w:val="none" w:sz="0" w:space="0" w:color="auto"/>
        <w:right w:val="none" w:sz="0" w:space="0" w:color="auto"/>
      </w:divBdr>
    </w:div>
    <w:div w:id="328992234">
      <w:bodyDiv w:val="1"/>
      <w:marLeft w:val="0"/>
      <w:marRight w:val="0"/>
      <w:marTop w:val="0"/>
      <w:marBottom w:val="0"/>
      <w:divBdr>
        <w:top w:val="none" w:sz="0" w:space="0" w:color="auto"/>
        <w:left w:val="none" w:sz="0" w:space="0" w:color="auto"/>
        <w:bottom w:val="none" w:sz="0" w:space="0" w:color="auto"/>
        <w:right w:val="none" w:sz="0" w:space="0" w:color="auto"/>
      </w:divBdr>
    </w:div>
    <w:div w:id="328993889">
      <w:bodyDiv w:val="1"/>
      <w:marLeft w:val="0"/>
      <w:marRight w:val="0"/>
      <w:marTop w:val="0"/>
      <w:marBottom w:val="0"/>
      <w:divBdr>
        <w:top w:val="none" w:sz="0" w:space="0" w:color="auto"/>
        <w:left w:val="none" w:sz="0" w:space="0" w:color="auto"/>
        <w:bottom w:val="none" w:sz="0" w:space="0" w:color="auto"/>
        <w:right w:val="none" w:sz="0" w:space="0" w:color="auto"/>
      </w:divBdr>
    </w:div>
    <w:div w:id="329060493">
      <w:bodyDiv w:val="1"/>
      <w:marLeft w:val="0"/>
      <w:marRight w:val="0"/>
      <w:marTop w:val="0"/>
      <w:marBottom w:val="0"/>
      <w:divBdr>
        <w:top w:val="none" w:sz="0" w:space="0" w:color="auto"/>
        <w:left w:val="none" w:sz="0" w:space="0" w:color="auto"/>
        <w:bottom w:val="none" w:sz="0" w:space="0" w:color="auto"/>
        <w:right w:val="none" w:sz="0" w:space="0" w:color="auto"/>
      </w:divBdr>
    </w:div>
    <w:div w:id="329142176">
      <w:bodyDiv w:val="1"/>
      <w:marLeft w:val="0"/>
      <w:marRight w:val="0"/>
      <w:marTop w:val="0"/>
      <w:marBottom w:val="0"/>
      <w:divBdr>
        <w:top w:val="none" w:sz="0" w:space="0" w:color="auto"/>
        <w:left w:val="none" w:sz="0" w:space="0" w:color="auto"/>
        <w:bottom w:val="none" w:sz="0" w:space="0" w:color="auto"/>
        <w:right w:val="none" w:sz="0" w:space="0" w:color="auto"/>
      </w:divBdr>
    </w:div>
    <w:div w:id="329260140">
      <w:bodyDiv w:val="1"/>
      <w:marLeft w:val="0"/>
      <w:marRight w:val="0"/>
      <w:marTop w:val="0"/>
      <w:marBottom w:val="0"/>
      <w:divBdr>
        <w:top w:val="none" w:sz="0" w:space="0" w:color="auto"/>
        <w:left w:val="none" w:sz="0" w:space="0" w:color="auto"/>
        <w:bottom w:val="none" w:sz="0" w:space="0" w:color="auto"/>
        <w:right w:val="none" w:sz="0" w:space="0" w:color="auto"/>
      </w:divBdr>
    </w:div>
    <w:div w:id="329407653">
      <w:bodyDiv w:val="1"/>
      <w:marLeft w:val="0"/>
      <w:marRight w:val="0"/>
      <w:marTop w:val="0"/>
      <w:marBottom w:val="0"/>
      <w:divBdr>
        <w:top w:val="none" w:sz="0" w:space="0" w:color="auto"/>
        <w:left w:val="none" w:sz="0" w:space="0" w:color="auto"/>
        <w:bottom w:val="none" w:sz="0" w:space="0" w:color="auto"/>
        <w:right w:val="none" w:sz="0" w:space="0" w:color="auto"/>
      </w:divBdr>
    </w:div>
    <w:div w:id="329408617">
      <w:bodyDiv w:val="1"/>
      <w:marLeft w:val="0"/>
      <w:marRight w:val="0"/>
      <w:marTop w:val="0"/>
      <w:marBottom w:val="0"/>
      <w:divBdr>
        <w:top w:val="none" w:sz="0" w:space="0" w:color="auto"/>
        <w:left w:val="none" w:sz="0" w:space="0" w:color="auto"/>
        <w:bottom w:val="none" w:sz="0" w:space="0" w:color="auto"/>
        <w:right w:val="none" w:sz="0" w:space="0" w:color="auto"/>
      </w:divBdr>
    </w:div>
    <w:div w:id="329452310">
      <w:bodyDiv w:val="1"/>
      <w:marLeft w:val="0"/>
      <w:marRight w:val="0"/>
      <w:marTop w:val="0"/>
      <w:marBottom w:val="0"/>
      <w:divBdr>
        <w:top w:val="none" w:sz="0" w:space="0" w:color="auto"/>
        <w:left w:val="none" w:sz="0" w:space="0" w:color="auto"/>
        <w:bottom w:val="none" w:sz="0" w:space="0" w:color="auto"/>
        <w:right w:val="none" w:sz="0" w:space="0" w:color="auto"/>
      </w:divBdr>
    </w:div>
    <w:div w:id="329453147">
      <w:bodyDiv w:val="1"/>
      <w:marLeft w:val="0"/>
      <w:marRight w:val="0"/>
      <w:marTop w:val="0"/>
      <w:marBottom w:val="0"/>
      <w:divBdr>
        <w:top w:val="none" w:sz="0" w:space="0" w:color="auto"/>
        <w:left w:val="none" w:sz="0" w:space="0" w:color="auto"/>
        <w:bottom w:val="none" w:sz="0" w:space="0" w:color="auto"/>
        <w:right w:val="none" w:sz="0" w:space="0" w:color="auto"/>
      </w:divBdr>
    </w:div>
    <w:div w:id="329455174">
      <w:bodyDiv w:val="1"/>
      <w:marLeft w:val="0"/>
      <w:marRight w:val="0"/>
      <w:marTop w:val="0"/>
      <w:marBottom w:val="0"/>
      <w:divBdr>
        <w:top w:val="none" w:sz="0" w:space="0" w:color="auto"/>
        <w:left w:val="none" w:sz="0" w:space="0" w:color="auto"/>
        <w:bottom w:val="none" w:sz="0" w:space="0" w:color="auto"/>
        <w:right w:val="none" w:sz="0" w:space="0" w:color="auto"/>
      </w:divBdr>
    </w:div>
    <w:div w:id="329524831">
      <w:bodyDiv w:val="1"/>
      <w:marLeft w:val="0"/>
      <w:marRight w:val="0"/>
      <w:marTop w:val="0"/>
      <w:marBottom w:val="0"/>
      <w:divBdr>
        <w:top w:val="none" w:sz="0" w:space="0" w:color="auto"/>
        <w:left w:val="none" w:sz="0" w:space="0" w:color="auto"/>
        <w:bottom w:val="none" w:sz="0" w:space="0" w:color="auto"/>
        <w:right w:val="none" w:sz="0" w:space="0" w:color="auto"/>
      </w:divBdr>
    </w:div>
    <w:div w:id="329525819">
      <w:bodyDiv w:val="1"/>
      <w:marLeft w:val="0"/>
      <w:marRight w:val="0"/>
      <w:marTop w:val="0"/>
      <w:marBottom w:val="0"/>
      <w:divBdr>
        <w:top w:val="none" w:sz="0" w:space="0" w:color="auto"/>
        <w:left w:val="none" w:sz="0" w:space="0" w:color="auto"/>
        <w:bottom w:val="none" w:sz="0" w:space="0" w:color="auto"/>
        <w:right w:val="none" w:sz="0" w:space="0" w:color="auto"/>
      </w:divBdr>
    </w:div>
    <w:div w:id="329529135">
      <w:bodyDiv w:val="1"/>
      <w:marLeft w:val="0"/>
      <w:marRight w:val="0"/>
      <w:marTop w:val="0"/>
      <w:marBottom w:val="0"/>
      <w:divBdr>
        <w:top w:val="none" w:sz="0" w:space="0" w:color="auto"/>
        <w:left w:val="none" w:sz="0" w:space="0" w:color="auto"/>
        <w:bottom w:val="none" w:sz="0" w:space="0" w:color="auto"/>
        <w:right w:val="none" w:sz="0" w:space="0" w:color="auto"/>
      </w:divBdr>
    </w:div>
    <w:div w:id="329599771">
      <w:bodyDiv w:val="1"/>
      <w:marLeft w:val="0"/>
      <w:marRight w:val="0"/>
      <w:marTop w:val="0"/>
      <w:marBottom w:val="0"/>
      <w:divBdr>
        <w:top w:val="none" w:sz="0" w:space="0" w:color="auto"/>
        <w:left w:val="none" w:sz="0" w:space="0" w:color="auto"/>
        <w:bottom w:val="none" w:sz="0" w:space="0" w:color="auto"/>
        <w:right w:val="none" w:sz="0" w:space="0" w:color="auto"/>
      </w:divBdr>
    </w:div>
    <w:div w:id="329604073">
      <w:bodyDiv w:val="1"/>
      <w:marLeft w:val="0"/>
      <w:marRight w:val="0"/>
      <w:marTop w:val="0"/>
      <w:marBottom w:val="0"/>
      <w:divBdr>
        <w:top w:val="none" w:sz="0" w:space="0" w:color="auto"/>
        <w:left w:val="none" w:sz="0" w:space="0" w:color="auto"/>
        <w:bottom w:val="none" w:sz="0" w:space="0" w:color="auto"/>
        <w:right w:val="none" w:sz="0" w:space="0" w:color="auto"/>
      </w:divBdr>
    </w:div>
    <w:div w:id="329716851">
      <w:bodyDiv w:val="1"/>
      <w:marLeft w:val="0"/>
      <w:marRight w:val="0"/>
      <w:marTop w:val="0"/>
      <w:marBottom w:val="0"/>
      <w:divBdr>
        <w:top w:val="none" w:sz="0" w:space="0" w:color="auto"/>
        <w:left w:val="none" w:sz="0" w:space="0" w:color="auto"/>
        <w:bottom w:val="none" w:sz="0" w:space="0" w:color="auto"/>
        <w:right w:val="none" w:sz="0" w:space="0" w:color="auto"/>
      </w:divBdr>
    </w:div>
    <w:div w:id="329720092">
      <w:bodyDiv w:val="1"/>
      <w:marLeft w:val="0"/>
      <w:marRight w:val="0"/>
      <w:marTop w:val="0"/>
      <w:marBottom w:val="0"/>
      <w:divBdr>
        <w:top w:val="none" w:sz="0" w:space="0" w:color="auto"/>
        <w:left w:val="none" w:sz="0" w:space="0" w:color="auto"/>
        <w:bottom w:val="none" w:sz="0" w:space="0" w:color="auto"/>
        <w:right w:val="none" w:sz="0" w:space="0" w:color="auto"/>
      </w:divBdr>
    </w:div>
    <w:div w:id="329793647">
      <w:bodyDiv w:val="1"/>
      <w:marLeft w:val="0"/>
      <w:marRight w:val="0"/>
      <w:marTop w:val="0"/>
      <w:marBottom w:val="0"/>
      <w:divBdr>
        <w:top w:val="none" w:sz="0" w:space="0" w:color="auto"/>
        <w:left w:val="none" w:sz="0" w:space="0" w:color="auto"/>
        <w:bottom w:val="none" w:sz="0" w:space="0" w:color="auto"/>
        <w:right w:val="none" w:sz="0" w:space="0" w:color="auto"/>
      </w:divBdr>
    </w:div>
    <w:div w:id="329866596">
      <w:bodyDiv w:val="1"/>
      <w:marLeft w:val="0"/>
      <w:marRight w:val="0"/>
      <w:marTop w:val="0"/>
      <w:marBottom w:val="0"/>
      <w:divBdr>
        <w:top w:val="none" w:sz="0" w:space="0" w:color="auto"/>
        <w:left w:val="none" w:sz="0" w:space="0" w:color="auto"/>
        <w:bottom w:val="none" w:sz="0" w:space="0" w:color="auto"/>
        <w:right w:val="none" w:sz="0" w:space="0" w:color="auto"/>
      </w:divBdr>
    </w:div>
    <w:div w:id="329867010">
      <w:bodyDiv w:val="1"/>
      <w:marLeft w:val="0"/>
      <w:marRight w:val="0"/>
      <w:marTop w:val="0"/>
      <w:marBottom w:val="0"/>
      <w:divBdr>
        <w:top w:val="none" w:sz="0" w:space="0" w:color="auto"/>
        <w:left w:val="none" w:sz="0" w:space="0" w:color="auto"/>
        <w:bottom w:val="none" w:sz="0" w:space="0" w:color="auto"/>
        <w:right w:val="none" w:sz="0" w:space="0" w:color="auto"/>
      </w:divBdr>
    </w:div>
    <w:div w:id="329987009">
      <w:bodyDiv w:val="1"/>
      <w:marLeft w:val="0"/>
      <w:marRight w:val="0"/>
      <w:marTop w:val="0"/>
      <w:marBottom w:val="0"/>
      <w:divBdr>
        <w:top w:val="none" w:sz="0" w:space="0" w:color="auto"/>
        <w:left w:val="none" w:sz="0" w:space="0" w:color="auto"/>
        <w:bottom w:val="none" w:sz="0" w:space="0" w:color="auto"/>
        <w:right w:val="none" w:sz="0" w:space="0" w:color="auto"/>
      </w:divBdr>
    </w:div>
    <w:div w:id="330108835">
      <w:bodyDiv w:val="1"/>
      <w:marLeft w:val="0"/>
      <w:marRight w:val="0"/>
      <w:marTop w:val="0"/>
      <w:marBottom w:val="0"/>
      <w:divBdr>
        <w:top w:val="none" w:sz="0" w:space="0" w:color="auto"/>
        <w:left w:val="none" w:sz="0" w:space="0" w:color="auto"/>
        <w:bottom w:val="none" w:sz="0" w:space="0" w:color="auto"/>
        <w:right w:val="none" w:sz="0" w:space="0" w:color="auto"/>
      </w:divBdr>
    </w:div>
    <w:div w:id="330137577">
      <w:bodyDiv w:val="1"/>
      <w:marLeft w:val="0"/>
      <w:marRight w:val="0"/>
      <w:marTop w:val="0"/>
      <w:marBottom w:val="0"/>
      <w:divBdr>
        <w:top w:val="none" w:sz="0" w:space="0" w:color="auto"/>
        <w:left w:val="none" w:sz="0" w:space="0" w:color="auto"/>
        <w:bottom w:val="none" w:sz="0" w:space="0" w:color="auto"/>
        <w:right w:val="none" w:sz="0" w:space="0" w:color="auto"/>
      </w:divBdr>
    </w:div>
    <w:div w:id="330257796">
      <w:bodyDiv w:val="1"/>
      <w:marLeft w:val="0"/>
      <w:marRight w:val="0"/>
      <w:marTop w:val="0"/>
      <w:marBottom w:val="0"/>
      <w:divBdr>
        <w:top w:val="none" w:sz="0" w:space="0" w:color="auto"/>
        <w:left w:val="none" w:sz="0" w:space="0" w:color="auto"/>
        <w:bottom w:val="none" w:sz="0" w:space="0" w:color="auto"/>
        <w:right w:val="none" w:sz="0" w:space="0" w:color="auto"/>
      </w:divBdr>
    </w:div>
    <w:div w:id="330331984">
      <w:bodyDiv w:val="1"/>
      <w:marLeft w:val="0"/>
      <w:marRight w:val="0"/>
      <w:marTop w:val="0"/>
      <w:marBottom w:val="0"/>
      <w:divBdr>
        <w:top w:val="none" w:sz="0" w:space="0" w:color="auto"/>
        <w:left w:val="none" w:sz="0" w:space="0" w:color="auto"/>
        <w:bottom w:val="none" w:sz="0" w:space="0" w:color="auto"/>
        <w:right w:val="none" w:sz="0" w:space="0" w:color="auto"/>
      </w:divBdr>
    </w:div>
    <w:div w:id="330528806">
      <w:bodyDiv w:val="1"/>
      <w:marLeft w:val="0"/>
      <w:marRight w:val="0"/>
      <w:marTop w:val="0"/>
      <w:marBottom w:val="0"/>
      <w:divBdr>
        <w:top w:val="none" w:sz="0" w:space="0" w:color="auto"/>
        <w:left w:val="none" w:sz="0" w:space="0" w:color="auto"/>
        <w:bottom w:val="none" w:sz="0" w:space="0" w:color="auto"/>
        <w:right w:val="none" w:sz="0" w:space="0" w:color="auto"/>
      </w:divBdr>
    </w:div>
    <w:div w:id="330567307">
      <w:bodyDiv w:val="1"/>
      <w:marLeft w:val="0"/>
      <w:marRight w:val="0"/>
      <w:marTop w:val="0"/>
      <w:marBottom w:val="0"/>
      <w:divBdr>
        <w:top w:val="none" w:sz="0" w:space="0" w:color="auto"/>
        <w:left w:val="none" w:sz="0" w:space="0" w:color="auto"/>
        <w:bottom w:val="none" w:sz="0" w:space="0" w:color="auto"/>
        <w:right w:val="none" w:sz="0" w:space="0" w:color="auto"/>
      </w:divBdr>
    </w:div>
    <w:div w:id="330572116">
      <w:bodyDiv w:val="1"/>
      <w:marLeft w:val="0"/>
      <w:marRight w:val="0"/>
      <w:marTop w:val="0"/>
      <w:marBottom w:val="0"/>
      <w:divBdr>
        <w:top w:val="none" w:sz="0" w:space="0" w:color="auto"/>
        <w:left w:val="none" w:sz="0" w:space="0" w:color="auto"/>
        <w:bottom w:val="none" w:sz="0" w:space="0" w:color="auto"/>
        <w:right w:val="none" w:sz="0" w:space="0" w:color="auto"/>
      </w:divBdr>
    </w:div>
    <w:div w:id="330643817">
      <w:bodyDiv w:val="1"/>
      <w:marLeft w:val="0"/>
      <w:marRight w:val="0"/>
      <w:marTop w:val="0"/>
      <w:marBottom w:val="0"/>
      <w:divBdr>
        <w:top w:val="none" w:sz="0" w:space="0" w:color="auto"/>
        <w:left w:val="none" w:sz="0" w:space="0" w:color="auto"/>
        <w:bottom w:val="none" w:sz="0" w:space="0" w:color="auto"/>
        <w:right w:val="none" w:sz="0" w:space="0" w:color="auto"/>
      </w:divBdr>
    </w:div>
    <w:div w:id="330644643">
      <w:bodyDiv w:val="1"/>
      <w:marLeft w:val="0"/>
      <w:marRight w:val="0"/>
      <w:marTop w:val="0"/>
      <w:marBottom w:val="0"/>
      <w:divBdr>
        <w:top w:val="none" w:sz="0" w:space="0" w:color="auto"/>
        <w:left w:val="none" w:sz="0" w:space="0" w:color="auto"/>
        <w:bottom w:val="none" w:sz="0" w:space="0" w:color="auto"/>
        <w:right w:val="none" w:sz="0" w:space="0" w:color="auto"/>
      </w:divBdr>
    </w:div>
    <w:div w:id="330648844">
      <w:bodyDiv w:val="1"/>
      <w:marLeft w:val="0"/>
      <w:marRight w:val="0"/>
      <w:marTop w:val="0"/>
      <w:marBottom w:val="0"/>
      <w:divBdr>
        <w:top w:val="none" w:sz="0" w:space="0" w:color="auto"/>
        <w:left w:val="none" w:sz="0" w:space="0" w:color="auto"/>
        <w:bottom w:val="none" w:sz="0" w:space="0" w:color="auto"/>
        <w:right w:val="none" w:sz="0" w:space="0" w:color="auto"/>
      </w:divBdr>
    </w:div>
    <w:div w:id="330908133">
      <w:bodyDiv w:val="1"/>
      <w:marLeft w:val="0"/>
      <w:marRight w:val="0"/>
      <w:marTop w:val="0"/>
      <w:marBottom w:val="0"/>
      <w:divBdr>
        <w:top w:val="none" w:sz="0" w:space="0" w:color="auto"/>
        <w:left w:val="none" w:sz="0" w:space="0" w:color="auto"/>
        <w:bottom w:val="none" w:sz="0" w:space="0" w:color="auto"/>
        <w:right w:val="none" w:sz="0" w:space="0" w:color="auto"/>
      </w:divBdr>
    </w:div>
    <w:div w:id="331027847">
      <w:bodyDiv w:val="1"/>
      <w:marLeft w:val="0"/>
      <w:marRight w:val="0"/>
      <w:marTop w:val="0"/>
      <w:marBottom w:val="0"/>
      <w:divBdr>
        <w:top w:val="none" w:sz="0" w:space="0" w:color="auto"/>
        <w:left w:val="none" w:sz="0" w:space="0" w:color="auto"/>
        <w:bottom w:val="none" w:sz="0" w:space="0" w:color="auto"/>
        <w:right w:val="none" w:sz="0" w:space="0" w:color="auto"/>
      </w:divBdr>
    </w:div>
    <w:div w:id="331030740">
      <w:bodyDiv w:val="1"/>
      <w:marLeft w:val="0"/>
      <w:marRight w:val="0"/>
      <w:marTop w:val="0"/>
      <w:marBottom w:val="0"/>
      <w:divBdr>
        <w:top w:val="none" w:sz="0" w:space="0" w:color="auto"/>
        <w:left w:val="none" w:sz="0" w:space="0" w:color="auto"/>
        <w:bottom w:val="none" w:sz="0" w:space="0" w:color="auto"/>
        <w:right w:val="none" w:sz="0" w:space="0" w:color="auto"/>
      </w:divBdr>
    </w:div>
    <w:div w:id="331107959">
      <w:bodyDiv w:val="1"/>
      <w:marLeft w:val="0"/>
      <w:marRight w:val="0"/>
      <w:marTop w:val="0"/>
      <w:marBottom w:val="0"/>
      <w:divBdr>
        <w:top w:val="none" w:sz="0" w:space="0" w:color="auto"/>
        <w:left w:val="none" w:sz="0" w:space="0" w:color="auto"/>
        <w:bottom w:val="none" w:sz="0" w:space="0" w:color="auto"/>
        <w:right w:val="none" w:sz="0" w:space="0" w:color="auto"/>
      </w:divBdr>
    </w:div>
    <w:div w:id="331176855">
      <w:bodyDiv w:val="1"/>
      <w:marLeft w:val="0"/>
      <w:marRight w:val="0"/>
      <w:marTop w:val="0"/>
      <w:marBottom w:val="0"/>
      <w:divBdr>
        <w:top w:val="none" w:sz="0" w:space="0" w:color="auto"/>
        <w:left w:val="none" w:sz="0" w:space="0" w:color="auto"/>
        <w:bottom w:val="none" w:sz="0" w:space="0" w:color="auto"/>
        <w:right w:val="none" w:sz="0" w:space="0" w:color="auto"/>
      </w:divBdr>
    </w:div>
    <w:div w:id="331178322">
      <w:bodyDiv w:val="1"/>
      <w:marLeft w:val="0"/>
      <w:marRight w:val="0"/>
      <w:marTop w:val="0"/>
      <w:marBottom w:val="0"/>
      <w:divBdr>
        <w:top w:val="none" w:sz="0" w:space="0" w:color="auto"/>
        <w:left w:val="none" w:sz="0" w:space="0" w:color="auto"/>
        <w:bottom w:val="none" w:sz="0" w:space="0" w:color="auto"/>
        <w:right w:val="none" w:sz="0" w:space="0" w:color="auto"/>
      </w:divBdr>
    </w:div>
    <w:div w:id="331181085">
      <w:bodyDiv w:val="1"/>
      <w:marLeft w:val="0"/>
      <w:marRight w:val="0"/>
      <w:marTop w:val="0"/>
      <w:marBottom w:val="0"/>
      <w:divBdr>
        <w:top w:val="none" w:sz="0" w:space="0" w:color="auto"/>
        <w:left w:val="none" w:sz="0" w:space="0" w:color="auto"/>
        <w:bottom w:val="none" w:sz="0" w:space="0" w:color="auto"/>
        <w:right w:val="none" w:sz="0" w:space="0" w:color="auto"/>
      </w:divBdr>
    </w:div>
    <w:div w:id="331220294">
      <w:bodyDiv w:val="1"/>
      <w:marLeft w:val="0"/>
      <w:marRight w:val="0"/>
      <w:marTop w:val="0"/>
      <w:marBottom w:val="0"/>
      <w:divBdr>
        <w:top w:val="none" w:sz="0" w:space="0" w:color="auto"/>
        <w:left w:val="none" w:sz="0" w:space="0" w:color="auto"/>
        <w:bottom w:val="none" w:sz="0" w:space="0" w:color="auto"/>
        <w:right w:val="none" w:sz="0" w:space="0" w:color="auto"/>
      </w:divBdr>
    </w:div>
    <w:div w:id="331227630">
      <w:bodyDiv w:val="1"/>
      <w:marLeft w:val="0"/>
      <w:marRight w:val="0"/>
      <w:marTop w:val="0"/>
      <w:marBottom w:val="0"/>
      <w:divBdr>
        <w:top w:val="none" w:sz="0" w:space="0" w:color="auto"/>
        <w:left w:val="none" w:sz="0" w:space="0" w:color="auto"/>
        <w:bottom w:val="none" w:sz="0" w:space="0" w:color="auto"/>
        <w:right w:val="none" w:sz="0" w:space="0" w:color="auto"/>
      </w:divBdr>
    </w:div>
    <w:div w:id="331297728">
      <w:bodyDiv w:val="1"/>
      <w:marLeft w:val="0"/>
      <w:marRight w:val="0"/>
      <w:marTop w:val="0"/>
      <w:marBottom w:val="0"/>
      <w:divBdr>
        <w:top w:val="none" w:sz="0" w:space="0" w:color="auto"/>
        <w:left w:val="none" w:sz="0" w:space="0" w:color="auto"/>
        <w:bottom w:val="none" w:sz="0" w:space="0" w:color="auto"/>
        <w:right w:val="none" w:sz="0" w:space="0" w:color="auto"/>
      </w:divBdr>
    </w:div>
    <w:div w:id="331299039">
      <w:bodyDiv w:val="1"/>
      <w:marLeft w:val="0"/>
      <w:marRight w:val="0"/>
      <w:marTop w:val="0"/>
      <w:marBottom w:val="0"/>
      <w:divBdr>
        <w:top w:val="none" w:sz="0" w:space="0" w:color="auto"/>
        <w:left w:val="none" w:sz="0" w:space="0" w:color="auto"/>
        <w:bottom w:val="none" w:sz="0" w:space="0" w:color="auto"/>
        <w:right w:val="none" w:sz="0" w:space="0" w:color="auto"/>
      </w:divBdr>
    </w:div>
    <w:div w:id="331490360">
      <w:bodyDiv w:val="1"/>
      <w:marLeft w:val="0"/>
      <w:marRight w:val="0"/>
      <w:marTop w:val="0"/>
      <w:marBottom w:val="0"/>
      <w:divBdr>
        <w:top w:val="none" w:sz="0" w:space="0" w:color="auto"/>
        <w:left w:val="none" w:sz="0" w:space="0" w:color="auto"/>
        <w:bottom w:val="none" w:sz="0" w:space="0" w:color="auto"/>
        <w:right w:val="none" w:sz="0" w:space="0" w:color="auto"/>
      </w:divBdr>
    </w:div>
    <w:div w:id="331492307">
      <w:bodyDiv w:val="1"/>
      <w:marLeft w:val="0"/>
      <w:marRight w:val="0"/>
      <w:marTop w:val="0"/>
      <w:marBottom w:val="0"/>
      <w:divBdr>
        <w:top w:val="none" w:sz="0" w:space="0" w:color="auto"/>
        <w:left w:val="none" w:sz="0" w:space="0" w:color="auto"/>
        <w:bottom w:val="none" w:sz="0" w:space="0" w:color="auto"/>
        <w:right w:val="none" w:sz="0" w:space="0" w:color="auto"/>
      </w:divBdr>
    </w:div>
    <w:div w:id="331495235">
      <w:bodyDiv w:val="1"/>
      <w:marLeft w:val="0"/>
      <w:marRight w:val="0"/>
      <w:marTop w:val="0"/>
      <w:marBottom w:val="0"/>
      <w:divBdr>
        <w:top w:val="none" w:sz="0" w:space="0" w:color="auto"/>
        <w:left w:val="none" w:sz="0" w:space="0" w:color="auto"/>
        <w:bottom w:val="none" w:sz="0" w:space="0" w:color="auto"/>
        <w:right w:val="none" w:sz="0" w:space="0" w:color="auto"/>
      </w:divBdr>
    </w:div>
    <w:div w:id="331495882">
      <w:bodyDiv w:val="1"/>
      <w:marLeft w:val="0"/>
      <w:marRight w:val="0"/>
      <w:marTop w:val="0"/>
      <w:marBottom w:val="0"/>
      <w:divBdr>
        <w:top w:val="none" w:sz="0" w:space="0" w:color="auto"/>
        <w:left w:val="none" w:sz="0" w:space="0" w:color="auto"/>
        <w:bottom w:val="none" w:sz="0" w:space="0" w:color="auto"/>
        <w:right w:val="none" w:sz="0" w:space="0" w:color="auto"/>
      </w:divBdr>
    </w:div>
    <w:div w:id="331572121">
      <w:bodyDiv w:val="1"/>
      <w:marLeft w:val="0"/>
      <w:marRight w:val="0"/>
      <w:marTop w:val="0"/>
      <w:marBottom w:val="0"/>
      <w:divBdr>
        <w:top w:val="none" w:sz="0" w:space="0" w:color="auto"/>
        <w:left w:val="none" w:sz="0" w:space="0" w:color="auto"/>
        <w:bottom w:val="none" w:sz="0" w:space="0" w:color="auto"/>
        <w:right w:val="none" w:sz="0" w:space="0" w:color="auto"/>
      </w:divBdr>
    </w:div>
    <w:div w:id="331572507">
      <w:bodyDiv w:val="1"/>
      <w:marLeft w:val="0"/>
      <w:marRight w:val="0"/>
      <w:marTop w:val="0"/>
      <w:marBottom w:val="0"/>
      <w:divBdr>
        <w:top w:val="none" w:sz="0" w:space="0" w:color="auto"/>
        <w:left w:val="none" w:sz="0" w:space="0" w:color="auto"/>
        <w:bottom w:val="none" w:sz="0" w:space="0" w:color="auto"/>
        <w:right w:val="none" w:sz="0" w:space="0" w:color="auto"/>
      </w:divBdr>
    </w:div>
    <w:div w:id="331758273">
      <w:bodyDiv w:val="1"/>
      <w:marLeft w:val="0"/>
      <w:marRight w:val="0"/>
      <w:marTop w:val="0"/>
      <w:marBottom w:val="0"/>
      <w:divBdr>
        <w:top w:val="none" w:sz="0" w:space="0" w:color="auto"/>
        <w:left w:val="none" w:sz="0" w:space="0" w:color="auto"/>
        <w:bottom w:val="none" w:sz="0" w:space="0" w:color="auto"/>
        <w:right w:val="none" w:sz="0" w:space="0" w:color="auto"/>
      </w:divBdr>
    </w:div>
    <w:div w:id="331833575">
      <w:bodyDiv w:val="1"/>
      <w:marLeft w:val="0"/>
      <w:marRight w:val="0"/>
      <w:marTop w:val="0"/>
      <w:marBottom w:val="0"/>
      <w:divBdr>
        <w:top w:val="none" w:sz="0" w:space="0" w:color="auto"/>
        <w:left w:val="none" w:sz="0" w:space="0" w:color="auto"/>
        <w:bottom w:val="none" w:sz="0" w:space="0" w:color="auto"/>
        <w:right w:val="none" w:sz="0" w:space="0" w:color="auto"/>
      </w:divBdr>
    </w:div>
    <w:div w:id="331837577">
      <w:bodyDiv w:val="1"/>
      <w:marLeft w:val="0"/>
      <w:marRight w:val="0"/>
      <w:marTop w:val="0"/>
      <w:marBottom w:val="0"/>
      <w:divBdr>
        <w:top w:val="none" w:sz="0" w:space="0" w:color="auto"/>
        <w:left w:val="none" w:sz="0" w:space="0" w:color="auto"/>
        <w:bottom w:val="none" w:sz="0" w:space="0" w:color="auto"/>
        <w:right w:val="none" w:sz="0" w:space="0" w:color="auto"/>
      </w:divBdr>
    </w:div>
    <w:div w:id="331876354">
      <w:bodyDiv w:val="1"/>
      <w:marLeft w:val="0"/>
      <w:marRight w:val="0"/>
      <w:marTop w:val="0"/>
      <w:marBottom w:val="0"/>
      <w:divBdr>
        <w:top w:val="none" w:sz="0" w:space="0" w:color="auto"/>
        <w:left w:val="none" w:sz="0" w:space="0" w:color="auto"/>
        <w:bottom w:val="none" w:sz="0" w:space="0" w:color="auto"/>
        <w:right w:val="none" w:sz="0" w:space="0" w:color="auto"/>
      </w:divBdr>
    </w:div>
    <w:div w:id="331878456">
      <w:bodyDiv w:val="1"/>
      <w:marLeft w:val="0"/>
      <w:marRight w:val="0"/>
      <w:marTop w:val="0"/>
      <w:marBottom w:val="0"/>
      <w:divBdr>
        <w:top w:val="none" w:sz="0" w:space="0" w:color="auto"/>
        <w:left w:val="none" w:sz="0" w:space="0" w:color="auto"/>
        <w:bottom w:val="none" w:sz="0" w:space="0" w:color="auto"/>
        <w:right w:val="none" w:sz="0" w:space="0" w:color="auto"/>
      </w:divBdr>
    </w:div>
    <w:div w:id="332026353">
      <w:bodyDiv w:val="1"/>
      <w:marLeft w:val="0"/>
      <w:marRight w:val="0"/>
      <w:marTop w:val="0"/>
      <w:marBottom w:val="0"/>
      <w:divBdr>
        <w:top w:val="none" w:sz="0" w:space="0" w:color="auto"/>
        <w:left w:val="none" w:sz="0" w:space="0" w:color="auto"/>
        <w:bottom w:val="none" w:sz="0" w:space="0" w:color="auto"/>
        <w:right w:val="none" w:sz="0" w:space="0" w:color="auto"/>
      </w:divBdr>
    </w:div>
    <w:div w:id="332028028">
      <w:bodyDiv w:val="1"/>
      <w:marLeft w:val="0"/>
      <w:marRight w:val="0"/>
      <w:marTop w:val="0"/>
      <w:marBottom w:val="0"/>
      <w:divBdr>
        <w:top w:val="none" w:sz="0" w:space="0" w:color="auto"/>
        <w:left w:val="none" w:sz="0" w:space="0" w:color="auto"/>
        <w:bottom w:val="none" w:sz="0" w:space="0" w:color="auto"/>
        <w:right w:val="none" w:sz="0" w:space="0" w:color="auto"/>
      </w:divBdr>
    </w:div>
    <w:div w:id="332029320">
      <w:bodyDiv w:val="1"/>
      <w:marLeft w:val="0"/>
      <w:marRight w:val="0"/>
      <w:marTop w:val="0"/>
      <w:marBottom w:val="0"/>
      <w:divBdr>
        <w:top w:val="none" w:sz="0" w:space="0" w:color="auto"/>
        <w:left w:val="none" w:sz="0" w:space="0" w:color="auto"/>
        <w:bottom w:val="none" w:sz="0" w:space="0" w:color="auto"/>
        <w:right w:val="none" w:sz="0" w:space="0" w:color="auto"/>
      </w:divBdr>
    </w:div>
    <w:div w:id="332152000">
      <w:bodyDiv w:val="1"/>
      <w:marLeft w:val="0"/>
      <w:marRight w:val="0"/>
      <w:marTop w:val="0"/>
      <w:marBottom w:val="0"/>
      <w:divBdr>
        <w:top w:val="none" w:sz="0" w:space="0" w:color="auto"/>
        <w:left w:val="none" w:sz="0" w:space="0" w:color="auto"/>
        <w:bottom w:val="none" w:sz="0" w:space="0" w:color="auto"/>
        <w:right w:val="none" w:sz="0" w:space="0" w:color="auto"/>
      </w:divBdr>
    </w:div>
    <w:div w:id="332221307">
      <w:bodyDiv w:val="1"/>
      <w:marLeft w:val="0"/>
      <w:marRight w:val="0"/>
      <w:marTop w:val="0"/>
      <w:marBottom w:val="0"/>
      <w:divBdr>
        <w:top w:val="none" w:sz="0" w:space="0" w:color="auto"/>
        <w:left w:val="none" w:sz="0" w:space="0" w:color="auto"/>
        <w:bottom w:val="none" w:sz="0" w:space="0" w:color="auto"/>
        <w:right w:val="none" w:sz="0" w:space="0" w:color="auto"/>
      </w:divBdr>
    </w:div>
    <w:div w:id="332225734">
      <w:bodyDiv w:val="1"/>
      <w:marLeft w:val="0"/>
      <w:marRight w:val="0"/>
      <w:marTop w:val="0"/>
      <w:marBottom w:val="0"/>
      <w:divBdr>
        <w:top w:val="none" w:sz="0" w:space="0" w:color="auto"/>
        <w:left w:val="none" w:sz="0" w:space="0" w:color="auto"/>
        <w:bottom w:val="none" w:sz="0" w:space="0" w:color="auto"/>
        <w:right w:val="none" w:sz="0" w:space="0" w:color="auto"/>
      </w:divBdr>
    </w:div>
    <w:div w:id="332343004">
      <w:bodyDiv w:val="1"/>
      <w:marLeft w:val="0"/>
      <w:marRight w:val="0"/>
      <w:marTop w:val="0"/>
      <w:marBottom w:val="0"/>
      <w:divBdr>
        <w:top w:val="none" w:sz="0" w:space="0" w:color="auto"/>
        <w:left w:val="none" w:sz="0" w:space="0" w:color="auto"/>
        <w:bottom w:val="none" w:sz="0" w:space="0" w:color="auto"/>
        <w:right w:val="none" w:sz="0" w:space="0" w:color="auto"/>
      </w:divBdr>
    </w:div>
    <w:div w:id="332346115">
      <w:bodyDiv w:val="1"/>
      <w:marLeft w:val="0"/>
      <w:marRight w:val="0"/>
      <w:marTop w:val="0"/>
      <w:marBottom w:val="0"/>
      <w:divBdr>
        <w:top w:val="none" w:sz="0" w:space="0" w:color="auto"/>
        <w:left w:val="none" w:sz="0" w:space="0" w:color="auto"/>
        <w:bottom w:val="none" w:sz="0" w:space="0" w:color="auto"/>
        <w:right w:val="none" w:sz="0" w:space="0" w:color="auto"/>
      </w:divBdr>
    </w:div>
    <w:div w:id="332417623">
      <w:bodyDiv w:val="1"/>
      <w:marLeft w:val="0"/>
      <w:marRight w:val="0"/>
      <w:marTop w:val="0"/>
      <w:marBottom w:val="0"/>
      <w:divBdr>
        <w:top w:val="none" w:sz="0" w:space="0" w:color="auto"/>
        <w:left w:val="none" w:sz="0" w:space="0" w:color="auto"/>
        <w:bottom w:val="none" w:sz="0" w:space="0" w:color="auto"/>
        <w:right w:val="none" w:sz="0" w:space="0" w:color="auto"/>
      </w:divBdr>
    </w:div>
    <w:div w:id="332419755">
      <w:bodyDiv w:val="1"/>
      <w:marLeft w:val="0"/>
      <w:marRight w:val="0"/>
      <w:marTop w:val="0"/>
      <w:marBottom w:val="0"/>
      <w:divBdr>
        <w:top w:val="none" w:sz="0" w:space="0" w:color="auto"/>
        <w:left w:val="none" w:sz="0" w:space="0" w:color="auto"/>
        <w:bottom w:val="none" w:sz="0" w:space="0" w:color="auto"/>
        <w:right w:val="none" w:sz="0" w:space="0" w:color="auto"/>
      </w:divBdr>
    </w:div>
    <w:div w:id="332491317">
      <w:bodyDiv w:val="1"/>
      <w:marLeft w:val="0"/>
      <w:marRight w:val="0"/>
      <w:marTop w:val="0"/>
      <w:marBottom w:val="0"/>
      <w:divBdr>
        <w:top w:val="none" w:sz="0" w:space="0" w:color="auto"/>
        <w:left w:val="none" w:sz="0" w:space="0" w:color="auto"/>
        <w:bottom w:val="none" w:sz="0" w:space="0" w:color="auto"/>
        <w:right w:val="none" w:sz="0" w:space="0" w:color="auto"/>
      </w:divBdr>
    </w:div>
    <w:div w:id="332493730">
      <w:bodyDiv w:val="1"/>
      <w:marLeft w:val="0"/>
      <w:marRight w:val="0"/>
      <w:marTop w:val="0"/>
      <w:marBottom w:val="0"/>
      <w:divBdr>
        <w:top w:val="none" w:sz="0" w:space="0" w:color="auto"/>
        <w:left w:val="none" w:sz="0" w:space="0" w:color="auto"/>
        <w:bottom w:val="none" w:sz="0" w:space="0" w:color="auto"/>
        <w:right w:val="none" w:sz="0" w:space="0" w:color="auto"/>
      </w:divBdr>
    </w:div>
    <w:div w:id="332493997">
      <w:bodyDiv w:val="1"/>
      <w:marLeft w:val="0"/>
      <w:marRight w:val="0"/>
      <w:marTop w:val="0"/>
      <w:marBottom w:val="0"/>
      <w:divBdr>
        <w:top w:val="none" w:sz="0" w:space="0" w:color="auto"/>
        <w:left w:val="none" w:sz="0" w:space="0" w:color="auto"/>
        <w:bottom w:val="none" w:sz="0" w:space="0" w:color="auto"/>
        <w:right w:val="none" w:sz="0" w:space="0" w:color="auto"/>
      </w:divBdr>
    </w:div>
    <w:div w:id="332536669">
      <w:bodyDiv w:val="1"/>
      <w:marLeft w:val="0"/>
      <w:marRight w:val="0"/>
      <w:marTop w:val="0"/>
      <w:marBottom w:val="0"/>
      <w:divBdr>
        <w:top w:val="none" w:sz="0" w:space="0" w:color="auto"/>
        <w:left w:val="none" w:sz="0" w:space="0" w:color="auto"/>
        <w:bottom w:val="none" w:sz="0" w:space="0" w:color="auto"/>
        <w:right w:val="none" w:sz="0" w:space="0" w:color="auto"/>
      </w:divBdr>
    </w:div>
    <w:div w:id="332537222">
      <w:bodyDiv w:val="1"/>
      <w:marLeft w:val="0"/>
      <w:marRight w:val="0"/>
      <w:marTop w:val="0"/>
      <w:marBottom w:val="0"/>
      <w:divBdr>
        <w:top w:val="none" w:sz="0" w:space="0" w:color="auto"/>
        <w:left w:val="none" w:sz="0" w:space="0" w:color="auto"/>
        <w:bottom w:val="none" w:sz="0" w:space="0" w:color="auto"/>
        <w:right w:val="none" w:sz="0" w:space="0" w:color="auto"/>
      </w:divBdr>
    </w:div>
    <w:div w:id="332612678">
      <w:bodyDiv w:val="1"/>
      <w:marLeft w:val="0"/>
      <w:marRight w:val="0"/>
      <w:marTop w:val="0"/>
      <w:marBottom w:val="0"/>
      <w:divBdr>
        <w:top w:val="none" w:sz="0" w:space="0" w:color="auto"/>
        <w:left w:val="none" w:sz="0" w:space="0" w:color="auto"/>
        <w:bottom w:val="none" w:sz="0" w:space="0" w:color="auto"/>
        <w:right w:val="none" w:sz="0" w:space="0" w:color="auto"/>
      </w:divBdr>
    </w:div>
    <w:div w:id="332613793">
      <w:bodyDiv w:val="1"/>
      <w:marLeft w:val="0"/>
      <w:marRight w:val="0"/>
      <w:marTop w:val="0"/>
      <w:marBottom w:val="0"/>
      <w:divBdr>
        <w:top w:val="none" w:sz="0" w:space="0" w:color="auto"/>
        <w:left w:val="none" w:sz="0" w:space="0" w:color="auto"/>
        <w:bottom w:val="none" w:sz="0" w:space="0" w:color="auto"/>
        <w:right w:val="none" w:sz="0" w:space="0" w:color="auto"/>
      </w:divBdr>
    </w:div>
    <w:div w:id="332680791">
      <w:bodyDiv w:val="1"/>
      <w:marLeft w:val="0"/>
      <w:marRight w:val="0"/>
      <w:marTop w:val="0"/>
      <w:marBottom w:val="0"/>
      <w:divBdr>
        <w:top w:val="none" w:sz="0" w:space="0" w:color="auto"/>
        <w:left w:val="none" w:sz="0" w:space="0" w:color="auto"/>
        <w:bottom w:val="none" w:sz="0" w:space="0" w:color="auto"/>
        <w:right w:val="none" w:sz="0" w:space="0" w:color="auto"/>
      </w:divBdr>
    </w:div>
    <w:div w:id="332687897">
      <w:bodyDiv w:val="1"/>
      <w:marLeft w:val="0"/>
      <w:marRight w:val="0"/>
      <w:marTop w:val="0"/>
      <w:marBottom w:val="0"/>
      <w:divBdr>
        <w:top w:val="none" w:sz="0" w:space="0" w:color="auto"/>
        <w:left w:val="none" w:sz="0" w:space="0" w:color="auto"/>
        <w:bottom w:val="none" w:sz="0" w:space="0" w:color="auto"/>
        <w:right w:val="none" w:sz="0" w:space="0" w:color="auto"/>
      </w:divBdr>
    </w:div>
    <w:div w:id="332758440">
      <w:bodyDiv w:val="1"/>
      <w:marLeft w:val="0"/>
      <w:marRight w:val="0"/>
      <w:marTop w:val="0"/>
      <w:marBottom w:val="0"/>
      <w:divBdr>
        <w:top w:val="none" w:sz="0" w:space="0" w:color="auto"/>
        <w:left w:val="none" w:sz="0" w:space="0" w:color="auto"/>
        <w:bottom w:val="none" w:sz="0" w:space="0" w:color="auto"/>
        <w:right w:val="none" w:sz="0" w:space="0" w:color="auto"/>
      </w:divBdr>
    </w:div>
    <w:div w:id="332800397">
      <w:bodyDiv w:val="1"/>
      <w:marLeft w:val="0"/>
      <w:marRight w:val="0"/>
      <w:marTop w:val="0"/>
      <w:marBottom w:val="0"/>
      <w:divBdr>
        <w:top w:val="none" w:sz="0" w:space="0" w:color="auto"/>
        <w:left w:val="none" w:sz="0" w:space="0" w:color="auto"/>
        <w:bottom w:val="none" w:sz="0" w:space="0" w:color="auto"/>
        <w:right w:val="none" w:sz="0" w:space="0" w:color="auto"/>
      </w:divBdr>
    </w:div>
    <w:div w:id="332802886">
      <w:bodyDiv w:val="1"/>
      <w:marLeft w:val="0"/>
      <w:marRight w:val="0"/>
      <w:marTop w:val="0"/>
      <w:marBottom w:val="0"/>
      <w:divBdr>
        <w:top w:val="none" w:sz="0" w:space="0" w:color="auto"/>
        <w:left w:val="none" w:sz="0" w:space="0" w:color="auto"/>
        <w:bottom w:val="none" w:sz="0" w:space="0" w:color="auto"/>
        <w:right w:val="none" w:sz="0" w:space="0" w:color="auto"/>
      </w:divBdr>
    </w:div>
    <w:div w:id="332807673">
      <w:bodyDiv w:val="1"/>
      <w:marLeft w:val="0"/>
      <w:marRight w:val="0"/>
      <w:marTop w:val="0"/>
      <w:marBottom w:val="0"/>
      <w:divBdr>
        <w:top w:val="none" w:sz="0" w:space="0" w:color="auto"/>
        <w:left w:val="none" w:sz="0" w:space="0" w:color="auto"/>
        <w:bottom w:val="none" w:sz="0" w:space="0" w:color="auto"/>
        <w:right w:val="none" w:sz="0" w:space="0" w:color="auto"/>
      </w:divBdr>
    </w:div>
    <w:div w:id="332949646">
      <w:bodyDiv w:val="1"/>
      <w:marLeft w:val="0"/>
      <w:marRight w:val="0"/>
      <w:marTop w:val="0"/>
      <w:marBottom w:val="0"/>
      <w:divBdr>
        <w:top w:val="none" w:sz="0" w:space="0" w:color="auto"/>
        <w:left w:val="none" w:sz="0" w:space="0" w:color="auto"/>
        <w:bottom w:val="none" w:sz="0" w:space="0" w:color="auto"/>
        <w:right w:val="none" w:sz="0" w:space="0" w:color="auto"/>
      </w:divBdr>
    </w:div>
    <w:div w:id="332998570">
      <w:bodyDiv w:val="1"/>
      <w:marLeft w:val="0"/>
      <w:marRight w:val="0"/>
      <w:marTop w:val="0"/>
      <w:marBottom w:val="0"/>
      <w:divBdr>
        <w:top w:val="none" w:sz="0" w:space="0" w:color="auto"/>
        <w:left w:val="none" w:sz="0" w:space="0" w:color="auto"/>
        <w:bottom w:val="none" w:sz="0" w:space="0" w:color="auto"/>
        <w:right w:val="none" w:sz="0" w:space="0" w:color="auto"/>
      </w:divBdr>
    </w:div>
    <w:div w:id="333068574">
      <w:bodyDiv w:val="1"/>
      <w:marLeft w:val="0"/>
      <w:marRight w:val="0"/>
      <w:marTop w:val="0"/>
      <w:marBottom w:val="0"/>
      <w:divBdr>
        <w:top w:val="none" w:sz="0" w:space="0" w:color="auto"/>
        <w:left w:val="none" w:sz="0" w:space="0" w:color="auto"/>
        <w:bottom w:val="none" w:sz="0" w:space="0" w:color="auto"/>
        <w:right w:val="none" w:sz="0" w:space="0" w:color="auto"/>
      </w:divBdr>
    </w:div>
    <w:div w:id="333073174">
      <w:bodyDiv w:val="1"/>
      <w:marLeft w:val="0"/>
      <w:marRight w:val="0"/>
      <w:marTop w:val="0"/>
      <w:marBottom w:val="0"/>
      <w:divBdr>
        <w:top w:val="none" w:sz="0" w:space="0" w:color="auto"/>
        <w:left w:val="none" w:sz="0" w:space="0" w:color="auto"/>
        <w:bottom w:val="none" w:sz="0" w:space="0" w:color="auto"/>
        <w:right w:val="none" w:sz="0" w:space="0" w:color="auto"/>
      </w:divBdr>
    </w:div>
    <w:div w:id="333144579">
      <w:bodyDiv w:val="1"/>
      <w:marLeft w:val="0"/>
      <w:marRight w:val="0"/>
      <w:marTop w:val="0"/>
      <w:marBottom w:val="0"/>
      <w:divBdr>
        <w:top w:val="none" w:sz="0" w:space="0" w:color="auto"/>
        <w:left w:val="none" w:sz="0" w:space="0" w:color="auto"/>
        <w:bottom w:val="none" w:sz="0" w:space="0" w:color="auto"/>
        <w:right w:val="none" w:sz="0" w:space="0" w:color="auto"/>
      </w:divBdr>
    </w:div>
    <w:div w:id="333190241">
      <w:bodyDiv w:val="1"/>
      <w:marLeft w:val="0"/>
      <w:marRight w:val="0"/>
      <w:marTop w:val="0"/>
      <w:marBottom w:val="0"/>
      <w:divBdr>
        <w:top w:val="none" w:sz="0" w:space="0" w:color="auto"/>
        <w:left w:val="none" w:sz="0" w:space="0" w:color="auto"/>
        <w:bottom w:val="none" w:sz="0" w:space="0" w:color="auto"/>
        <w:right w:val="none" w:sz="0" w:space="0" w:color="auto"/>
      </w:divBdr>
    </w:div>
    <w:div w:id="333263327">
      <w:bodyDiv w:val="1"/>
      <w:marLeft w:val="0"/>
      <w:marRight w:val="0"/>
      <w:marTop w:val="0"/>
      <w:marBottom w:val="0"/>
      <w:divBdr>
        <w:top w:val="none" w:sz="0" w:space="0" w:color="auto"/>
        <w:left w:val="none" w:sz="0" w:space="0" w:color="auto"/>
        <w:bottom w:val="none" w:sz="0" w:space="0" w:color="auto"/>
        <w:right w:val="none" w:sz="0" w:space="0" w:color="auto"/>
      </w:divBdr>
    </w:div>
    <w:div w:id="333266815">
      <w:bodyDiv w:val="1"/>
      <w:marLeft w:val="0"/>
      <w:marRight w:val="0"/>
      <w:marTop w:val="0"/>
      <w:marBottom w:val="0"/>
      <w:divBdr>
        <w:top w:val="none" w:sz="0" w:space="0" w:color="auto"/>
        <w:left w:val="none" w:sz="0" w:space="0" w:color="auto"/>
        <w:bottom w:val="none" w:sz="0" w:space="0" w:color="auto"/>
        <w:right w:val="none" w:sz="0" w:space="0" w:color="auto"/>
      </w:divBdr>
    </w:div>
    <w:div w:id="333338538">
      <w:bodyDiv w:val="1"/>
      <w:marLeft w:val="0"/>
      <w:marRight w:val="0"/>
      <w:marTop w:val="0"/>
      <w:marBottom w:val="0"/>
      <w:divBdr>
        <w:top w:val="none" w:sz="0" w:space="0" w:color="auto"/>
        <w:left w:val="none" w:sz="0" w:space="0" w:color="auto"/>
        <w:bottom w:val="none" w:sz="0" w:space="0" w:color="auto"/>
        <w:right w:val="none" w:sz="0" w:space="0" w:color="auto"/>
      </w:divBdr>
    </w:div>
    <w:div w:id="333342066">
      <w:bodyDiv w:val="1"/>
      <w:marLeft w:val="0"/>
      <w:marRight w:val="0"/>
      <w:marTop w:val="0"/>
      <w:marBottom w:val="0"/>
      <w:divBdr>
        <w:top w:val="none" w:sz="0" w:space="0" w:color="auto"/>
        <w:left w:val="none" w:sz="0" w:space="0" w:color="auto"/>
        <w:bottom w:val="none" w:sz="0" w:space="0" w:color="auto"/>
        <w:right w:val="none" w:sz="0" w:space="0" w:color="auto"/>
      </w:divBdr>
    </w:div>
    <w:div w:id="333412907">
      <w:bodyDiv w:val="1"/>
      <w:marLeft w:val="0"/>
      <w:marRight w:val="0"/>
      <w:marTop w:val="0"/>
      <w:marBottom w:val="0"/>
      <w:divBdr>
        <w:top w:val="none" w:sz="0" w:space="0" w:color="auto"/>
        <w:left w:val="none" w:sz="0" w:space="0" w:color="auto"/>
        <w:bottom w:val="none" w:sz="0" w:space="0" w:color="auto"/>
        <w:right w:val="none" w:sz="0" w:space="0" w:color="auto"/>
      </w:divBdr>
    </w:div>
    <w:div w:id="333454244">
      <w:bodyDiv w:val="1"/>
      <w:marLeft w:val="0"/>
      <w:marRight w:val="0"/>
      <w:marTop w:val="0"/>
      <w:marBottom w:val="0"/>
      <w:divBdr>
        <w:top w:val="none" w:sz="0" w:space="0" w:color="auto"/>
        <w:left w:val="none" w:sz="0" w:space="0" w:color="auto"/>
        <w:bottom w:val="none" w:sz="0" w:space="0" w:color="auto"/>
        <w:right w:val="none" w:sz="0" w:space="0" w:color="auto"/>
      </w:divBdr>
    </w:div>
    <w:div w:id="333532080">
      <w:bodyDiv w:val="1"/>
      <w:marLeft w:val="0"/>
      <w:marRight w:val="0"/>
      <w:marTop w:val="0"/>
      <w:marBottom w:val="0"/>
      <w:divBdr>
        <w:top w:val="none" w:sz="0" w:space="0" w:color="auto"/>
        <w:left w:val="none" w:sz="0" w:space="0" w:color="auto"/>
        <w:bottom w:val="none" w:sz="0" w:space="0" w:color="auto"/>
        <w:right w:val="none" w:sz="0" w:space="0" w:color="auto"/>
      </w:divBdr>
    </w:div>
    <w:div w:id="333607207">
      <w:bodyDiv w:val="1"/>
      <w:marLeft w:val="0"/>
      <w:marRight w:val="0"/>
      <w:marTop w:val="0"/>
      <w:marBottom w:val="0"/>
      <w:divBdr>
        <w:top w:val="none" w:sz="0" w:space="0" w:color="auto"/>
        <w:left w:val="none" w:sz="0" w:space="0" w:color="auto"/>
        <w:bottom w:val="none" w:sz="0" w:space="0" w:color="auto"/>
        <w:right w:val="none" w:sz="0" w:space="0" w:color="auto"/>
      </w:divBdr>
    </w:div>
    <w:div w:id="333608399">
      <w:bodyDiv w:val="1"/>
      <w:marLeft w:val="0"/>
      <w:marRight w:val="0"/>
      <w:marTop w:val="0"/>
      <w:marBottom w:val="0"/>
      <w:divBdr>
        <w:top w:val="none" w:sz="0" w:space="0" w:color="auto"/>
        <w:left w:val="none" w:sz="0" w:space="0" w:color="auto"/>
        <w:bottom w:val="none" w:sz="0" w:space="0" w:color="auto"/>
        <w:right w:val="none" w:sz="0" w:space="0" w:color="auto"/>
      </w:divBdr>
    </w:div>
    <w:div w:id="333610099">
      <w:bodyDiv w:val="1"/>
      <w:marLeft w:val="0"/>
      <w:marRight w:val="0"/>
      <w:marTop w:val="0"/>
      <w:marBottom w:val="0"/>
      <w:divBdr>
        <w:top w:val="none" w:sz="0" w:space="0" w:color="auto"/>
        <w:left w:val="none" w:sz="0" w:space="0" w:color="auto"/>
        <w:bottom w:val="none" w:sz="0" w:space="0" w:color="auto"/>
        <w:right w:val="none" w:sz="0" w:space="0" w:color="auto"/>
      </w:divBdr>
    </w:div>
    <w:div w:id="333610432">
      <w:bodyDiv w:val="1"/>
      <w:marLeft w:val="0"/>
      <w:marRight w:val="0"/>
      <w:marTop w:val="0"/>
      <w:marBottom w:val="0"/>
      <w:divBdr>
        <w:top w:val="none" w:sz="0" w:space="0" w:color="auto"/>
        <w:left w:val="none" w:sz="0" w:space="0" w:color="auto"/>
        <w:bottom w:val="none" w:sz="0" w:space="0" w:color="auto"/>
        <w:right w:val="none" w:sz="0" w:space="0" w:color="auto"/>
      </w:divBdr>
    </w:div>
    <w:div w:id="333648349">
      <w:bodyDiv w:val="1"/>
      <w:marLeft w:val="0"/>
      <w:marRight w:val="0"/>
      <w:marTop w:val="0"/>
      <w:marBottom w:val="0"/>
      <w:divBdr>
        <w:top w:val="none" w:sz="0" w:space="0" w:color="auto"/>
        <w:left w:val="none" w:sz="0" w:space="0" w:color="auto"/>
        <w:bottom w:val="none" w:sz="0" w:space="0" w:color="auto"/>
        <w:right w:val="none" w:sz="0" w:space="0" w:color="auto"/>
      </w:divBdr>
    </w:div>
    <w:div w:id="333655150">
      <w:bodyDiv w:val="1"/>
      <w:marLeft w:val="0"/>
      <w:marRight w:val="0"/>
      <w:marTop w:val="0"/>
      <w:marBottom w:val="0"/>
      <w:divBdr>
        <w:top w:val="none" w:sz="0" w:space="0" w:color="auto"/>
        <w:left w:val="none" w:sz="0" w:space="0" w:color="auto"/>
        <w:bottom w:val="none" w:sz="0" w:space="0" w:color="auto"/>
        <w:right w:val="none" w:sz="0" w:space="0" w:color="auto"/>
      </w:divBdr>
    </w:div>
    <w:div w:id="333656442">
      <w:bodyDiv w:val="1"/>
      <w:marLeft w:val="0"/>
      <w:marRight w:val="0"/>
      <w:marTop w:val="0"/>
      <w:marBottom w:val="0"/>
      <w:divBdr>
        <w:top w:val="none" w:sz="0" w:space="0" w:color="auto"/>
        <w:left w:val="none" w:sz="0" w:space="0" w:color="auto"/>
        <w:bottom w:val="none" w:sz="0" w:space="0" w:color="auto"/>
        <w:right w:val="none" w:sz="0" w:space="0" w:color="auto"/>
      </w:divBdr>
    </w:div>
    <w:div w:id="333724555">
      <w:bodyDiv w:val="1"/>
      <w:marLeft w:val="0"/>
      <w:marRight w:val="0"/>
      <w:marTop w:val="0"/>
      <w:marBottom w:val="0"/>
      <w:divBdr>
        <w:top w:val="none" w:sz="0" w:space="0" w:color="auto"/>
        <w:left w:val="none" w:sz="0" w:space="0" w:color="auto"/>
        <w:bottom w:val="none" w:sz="0" w:space="0" w:color="auto"/>
        <w:right w:val="none" w:sz="0" w:space="0" w:color="auto"/>
      </w:divBdr>
    </w:div>
    <w:div w:id="333804768">
      <w:bodyDiv w:val="1"/>
      <w:marLeft w:val="0"/>
      <w:marRight w:val="0"/>
      <w:marTop w:val="0"/>
      <w:marBottom w:val="0"/>
      <w:divBdr>
        <w:top w:val="none" w:sz="0" w:space="0" w:color="auto"/>
        <w:left w:val="none" w:sz="0" w:space="0" w:color="auto"/>
        <w:bottom w:val="none" w:sz="0" w:space="0" w:color="auto"/>
        <w:right w:val="none" w:sz="0" w:space="0" w:color="auto"/>
      </w:divBdr>
    </w:div>
    <w:div w:id="333846829">
      <w:bodyDiv w:val="1"/>
      <w:marLeft w:val="0"/>
      <w:marRight w:val="0"/>
      <w:marTop w:val="0"/>
      <w:marBottom w:val="0"/>
      <w:divBdr>
        <w:top w:val="none" w:sz="0" w:space="0" w:color="auto"/>
        <w:left w:val="none" w:sz="0" w:space="0" w:color="auto"/>
        <w:bottom w:val="none" w:sz="0" w:space="0" w:color="auto"/>
        <w:right w:val="none" w:sz="0" w:space="0" w:color="auto"/>
      </w:divBdr>
    </w:div>
    <w:div w:id="333916063">
      <w:bodyDiv w:val="1"/>
      <w:marLeft w:val="0"/>
      <w:marRight w:val="0"/>
      <w:marTop w:val="0"/>
      <w:marBottom w:val="0"/>
      <w:divBdr>
        <w:top w:val="none" w:sz="0" w:space="0" w:color="auto"/>
        <w:left w:val="none" w:sz="0" w:space="0" w:color="auto"/>
        <w:bottom w:val="none" w:sz="0" w:space="0" w:color="auto"/>
        <w:right w:val="none" w:sz="0" w:space="0" w:color="auto"/>
      </w:divBdr>
    </w:div>
    <w:div w:id="333920572">
      <w:bodyDiv w:val="1"/>
      <w:marLeft w:val="0"/>
      <w:marRight w:val="0"/>
      <w:marTop w:val="0"/>
      <w:marBottom w:val="0"/>
      <w:divBdr>
        <w:top w:val="none" w:sz="0" w:space="0" w:color="auto"/>
        <w:left w:val="none" w:sz="0" w:space="0" w:color="auto"/>
        <w:bottom w:val="none" w:sz="0" w:space="0" w:color="auto"/>
        <w:right w:val="none" w:sz="0" w:space="0" w:color="auto"/>
      </w:divBdr>
    </w:div>
    <w:div w:id="333993130">
      <w:bodyDiv w:val="1"/>
      <w:marLeft w:val="0"/>
      <w:marRight w:val="0"/>
      <w:marTop w:val="0"/>
      <w:marBottom w:val="0"/>
      <w:divBdr>
        <w:top w:val="none" w:sz="0" w:space="0" w:color="auto"/>
        <w:left w:val="none" w:sz="0" w:space="0" w:color="auto"/>
        <w:bottom w:val="none" w:sz="0" w:space="0" w:color="auto"/>
        <w:right w:val="none" w:sz="0" w:space="0" w:color="auto"/>
      </w:divBdr>
    </w:div>
    <w:div w:id="333995511">
      <w:bodyDiv w:val="1"/>
      <w:marLeft w:val="0"/>
      <w:marRight w:val="0"/>
      <w:marTop w:val="0"/>
      <w:marBottom w:val="0"/>
      <w:divBdr>
        <w:top w:val="none" w:sz="0" w:space="0" w:color="auto"/>
        <w:left w:val="none" w:sz="0" w:space="0" w:color="auto"/>
        <w:bottom w:val="none" w:sz="0" w:space="0" w:color="auto"/>
        <w:right w:val="none" w:sz="0" w:space="0" w:color="auto"/>
      </w:divBdr>
    </w:div>
    <w:div w:id="334042339">
      <w:bodyDiv w:val="1"/>
      <w:marLeft w:val="0"/>
      <w:marRight w:val="0"/>
      <w:marTop w:val="0"/>
      <w:marBottom w:val="0"/>
      <w:divBdr>
        <w:top w:val="none" w:sz="0" w:space="0" w:color="auto"/>
        <w:left w:val="none" w:sz="0" w:space="0" w:color="auto"/>
        <w:bottom w:val="none" w:sz="0" w:space="0" w:color="auto"/>
        <w:right w:val="none" w:sz="0" w:space="0" w:color="auto"/>
      </w:divBdr>
    </w:div>
    <w:div w:id="334068841">
      <w:bodyDiv w:val="1"/>
      <w:marLeft w:val="0"/>
      <w:marRight w:val="0"/>
      <w:marTop w:val="0"/>
      <w:marBottom w:val="0"/>
      <w:divBdr>
        <w:top w:val="none" w:sz="0" w:space="0" w:color="auto"/>
        <w:left w:val="none" w:sz="0" w:space="0" w:color="auto"/>
        <w:bottom w:val="none" w:sz="0" w:space="0" w:color="auto"/>
        <w:right w:val="none" w:sz="0" w:space="0" w:color="auto"/>
      </w:divBdr>
    </w:div>
    <w:div w:id="334109307">
      <w:bodyDiv w:val="1"/>
      <w:marLeft w:val="0"/>
      <w:marRight w:val="0"/>
      <w:marTop w:val="0"/>
      <w:marBottom w:val="0"/>
      <w:divBdr>
        <w:top w:val="none" w:sz="0" w:space="0" w:color="auto"/>
        <w:left w:val="none" w:sz="0" w:space="0" w:color="auto"/>
        <w:bottom w:val="none" w:sz="0" w:space="0" w:color="auto"/>
        <w:right w:val="none" w:sz="0" w:space="0" w:color="auto"/>
      </w:divBdr>
    </w:div>
    <w:div w:id="334186318">
      <w:bodyDiv w:val="1"/>
      <w:marLeft w:val="0"/>
      <w:marRight w:val="0"/>
      <w:marTop w:val="0"/>
      <w:marBottom w:val="0"/>
      <w:divBdr>
        <w:top w:val="none" w:sz="0" w:space="0" w:color="auto"/>
        <w:left w:val="none" w:sz="0" w:space="0" w:color="auto"/>
        <w:bottom w:val="none" w:sz="0" w:space="0" w:color="auto"/>
        <w:right w:val="none" w:sz="0" w:space="0" w:color="auto"/>
      </w:divBdr>
    </w:div>
    <w:div w:id="334193163">
      <w:bodyDiv w:val="1"/>
      <w:marLeft w:val="0"/>
      <w:marRight w:val="0"/>
      <w:marTop w:val="0"/>
      <w:marBottom w:val="0"/>
      <w:divBdr>
        <w:top w:val="none" w:sz="0" w:space="0" w:color="auto"/>
        <w:left w:val="none" w:sz="0" w:space="0" w:color="auto"/>
        <w:bottom w:val="none" w:sz="0" w:space="0" w:color="auto"/>
        <w:right w:val="none" w:sz="0" w:space="0" w:color="auto"/>
      </w:divBdr>
    </w:div>
    <w:div w:id="334262736">
      <w:bodyDiv w:val="1"/>
      <w:marLeft w:val="0"/>
      <w:marRight w:val="0"/>
      <w:marTop w:val="0"/>
      <w:marBottom w:val="0"/>
      <w:divBdr>
        <w:top w:val="none" w:sz="0" w:space="0" w:color="auto"/>
        <w:left w:val="none" w:sz="0" w:space="0" w:color="auto"/>
        <w:bottom w:val="none" w:sz="0" w:space="0" w:color="auto"/>
        <w:right w:val="none" w:sz="0" w:space="0" w:color="auto"/>
      </w:divBdr>
    </w:div>
    <w:div w:id="334309835">
      <w:bodyDiv w:val="1"/>
      <w:marLeft w:val="0"/>
      <w:marRight w:val="0"/>
      <w:marTop w:val="0"/>
      <w:marBottom w:val="0"/>
      <w:divBdr>
        <w:top w:val="none" w:sz="0" w:space="0" w:color="auto"/>
        <w:left w:val="none" w:sz="0" w:space="0" w:color="auto"/>
        <w:bottom w:val="none" w:sz="0" w:space="0" w:color="auto"/>
        <w:right w:val="none" w:sz="0" w:space="0" w:color="auto"/>
      </w:divBdr>
    </w:div>
    <w:div w:id="334461845">
      <w:bodyDiv w:val="1"/>
      <w:marLeft w:val="0"/>
      <w:marRight w:val="0"/>
      <w:marTop w:val="0"/>
      <w:marBottom w:val="0"/>
      <w:divBdr>
        <w:top w:val="none" w:sz="0" w:space="0" w:color="auto"/>
        <w:left w:val="none" w:sz="0" w:space="0" w:color="auto"/>
        <w:bottom w:val="none" w:sz="0" w:space="0" w:color="auto"/>
        <w:right w:val="none" w:sz="0" w:space="0" w:color="auto"/>
      </w:divBdr>
    </w:div>
    <w:div w:id="334504906">
      <w:bodyDiv w:val="1"/>
      <w:marLeft w:val="0"/>
      <w:marRight w:val="0"/>
      <w:marTop w:val="0"/>
      <w:marBottom w:val="0"/>
      <w:divBdr>
        <w:top w:val="none" w:sz="0" w:space="0" w:color="auto"/>
        <w:left w:val="none" w:sz="0" w:space="0" w:color="auto"/>
        <w:bottom w:val="none" w:sz="0" w:space="0" w:color="auto"/>
        <w:right w:val="none" w:sz="0" w:space="0" w:color="auto"/>
      </w:divBdr>
    </w:div>
    <w:div w:id="334505148">
      <w:bodyDiv w:val="1"/>
      <w:marLeft w:val="0"/>
      <w:marRight w:val="0"/>
      <w:marTop w:val="0"/>
      <w:marBottom w:val="0"/>
      <w:divBdr>
        <w:top w:val="none" w:sz="0" w:space="0" w:color="auto"/>
        <w:left w:val="none" w:sz="0" w:space="0" w:color="auto"/>
        <w:bottom w:val="none" w:sz="0" w:space="0" w:color="auto"/>
        <w:right w:val="none" w:sz="0" w:space="0" w:color="auto"/>
      </w:divBdr>
    </w:div>
    <w:div w:id="334571993">
      <w:bodyDiv w:val="1"/>
      <w:marLeft w:val="0"/>
      <w:marRight w:val="0"/>
      <w:marTop w:val="0"/>
      <w:marBottom w:val="0"/>
      <w:divBdr>
        <w:top w:val="none" w:sz="0" w:space="0" w:color="auto"/>
        <w:left w:val="none" w:sz="0" w:space="0" w:color="auto"/>
        <w:bottom w:val="none" w:sz="0" w:space="0" w:color="auto"/>
        <w:right w:val="none" w:sz="0" w:space="0" w:color="auto"/>
      </w:divBdr>
    </w:div>
    <w:div w:id="334648369">
      <w:bodyDiv w:val="1"/>
      <w:marLeft w:val="0"/>
      <w:marRight w:val="0"/>
      <w:marTop w:val="0"/>
      <w:marBottom w:val="0"/>
      <w:divBdr>
        <w:top w:val="none" w:sz="0" w:space="0" w:color="auto"/>
        <w:left w:val="none" w:sz="0" w:space="0" w:color="auto"/>
        <w:bottom w:val="none" w:sz="0" w:space="0" w:color="auto"/>
        <w:right w:val="none" w:sz="0" w:space="0" w:color="auto"/>
      </w:divBdr>
    </w:div>
    <w:div w:id="334654690">
      <w:bodyDiv w:val="1"/>
      <w:marLeft w:val="0"/>
      <w:marRight w:val="0"/>
      <w:marTop w:val="0"/>
      <w:marBottom w:val="0"/>
      <w:divBdr>
        <w:top w:val="none" w:sz="0" w:space="0" w:color="auto"/>
        <w:left w:val="none" w:sz="0" w:space="0" w:color="auto"/>
        <w:bottom w:val="none" w:sz="0" w:space="0" w:color="auto"/>
        <w:right w:val="none" w:sz="0" w:space="0" w:color="auto"/>
      </w:divBdr>
    </w:div>
    <w:div w:id="334764439">
      <w:bodyDiv w:val="1"/>
      <w:marLeft w:val="0"/>
      <w:marRight w:val="0"/>
      <w:marTop w:val="0"/>
      <w:marBottom w:val="0"/>
      <w:divBdr>
        <w:top w:val="none" w:sz="0" w:space="0" w:color="auto"/>
        <w:left w:val="none" w:sz="0" w:space="0" w:color="auto"/>
        <w:bottom w:val="none" w:sz="0" w:space="0" w:color="auto"/>
        <w:right w:val="none" w:sz="0" w:space="0" w:color="auto"/>
      </w:divBdr>
    </w:div>
    <w:div w:id="334766957">
      <w:bodyDiv w:val="1"/>
      <w:marLeft w:val="0"/>
      <w:marRight w:val="0"/>
      <w:marTop w:val="0"/>
      <w:marBottom w:val="0"/>
      <w:divBdr>
        <w:top w:val="none" w:sz="0" w:space="0" w:color="auto"/>
        <w:left w:val="none" w:sz="0" w:space="0" w:color="auto"/>
        <w:bottom w:val="none" w:sz="0" w:space="0" w:color="auto"/>
        <w:right w:val="none" w:sz="0" w:space="0" w:color="auto"/>
      </w:divBdr>
    </w:div>
    <w:div w:id="334839630">
      <w:bodyDiv w:val="1"/>
      <w:marLeft w:val="0"/>
      <w:marRight w:val="0"/>
      <w:marTop w:val="0"/>
      <w:marBottom w:val="0"/>
      <w:divBdr>
        <w:top w:val="none" w:sz="0" w:space="0" w:color="auto"/>
        <w:left w:val="none" w:sz="0" w:space="0" w:color="auto"/>
        <w:bottom w:val="none" w:sz="0" w:space="0" w:color="auto"/>
        <w:right w:val="none" w:sz="0" w:space="0" w:color="auto"/>
      </w:divBdr>
    </w:div>
    <w:div w:id="334843723">
      <w:bodyDiv w:val="1"/>
      <w:marLeft w:val="0"/>
      <w:marRight w:val="0"/>
      <w:marTop w:val="0"/>
      <w:marBottom w:val="0"/>
      <w:divBdr>
        <w:top w:val="none" w:sz="0" w:space="0" w:color="auto"/>
        <w:left w:val="none" w:sz="0" w:space="0" w:color="auto"/>
        <w:bottom w:val="none" w:sz="0" w:space="0" w:color="auto"/>
        <w:right w:val="none" w:sz="0" w:space="0" w:color="auto"/>
      </w:divBdr>
    </w:div>
    <w:div w:id="334845944">
      <w:bodyDiv w:val="1"/>
      <w:marLeft w:val="0"/>
      <w:marRight w:val="0"/>
      <w:marTop w:val="0"/>
      <w:marBottom w:val="0"/>
      <w:divBdr>
        <w:top w:val="none" w:sz="0" w:space="0" w:color="auto"/>
        <w:left w:val="none" w:sz="0" w:space="0" w:color="auto"/>
        <w:bottom w:val="none" w:sz="0" w:space="0" w:color="auto"/>
        <w:right w:val="none" w:sz="0" w:space="0" w:color="auto"/>
      </w:divBdr>
    </w:div>
    <w:div w:id="334891200">
      <w:bodyDiv w:val="1"/>
      <w:marLeft w:val="0"/>
      <w:marRight w:val="0"/>
      <w:marTop w:val="0"/>
      <w:marBottom w:val="0"/>
      <w:divBdr>
        <w:top w:val="none" w:sz="0" w:space="0" w:color="auto"/>
        <w:left w:val="none" w:sz="0" w:space="0" w:color="auto"/>
        <w:bottom w:val="none" w:sz="0" w:space="0" w:color="auto"/>
        <w:right w:val="none" w:sz="0" w:space="0" w:color="auto"/>
      </w:divBdr>
    </w:div>
    <w:div w:id="334919904">
      <w:bodyDiv w:val="1"/>
      <w:marLeft w:val="0"/>
      <w:marRight w:val="0"/>
      <w:marTop w:val="0"/>
      <w:marBottom w:val="0"/>
      <w:divBdr>
        <w:top w:val="none" w:sz="0" w:space="0" w:color="auto"/>
        <w:left w:val="none" w:sz="0" w:space="0" w:color="auto"/>
        <w:bottom w:val="none" w:sz="0" w:space="0" w:color="auto"/>
        <w:right w:val="none" w:sz="0" w:space="0" w:color="auto"/>
      </w:divBdr>
    </w:div>
    <w:div w:id="334965257">
      <w:bodyDiv w:val="1"/>
      <w:marLeft w:val="0"/>
      <w:marRight w:val="0"/>
      <w:marTop w:val="0"/>
      <w:marBottom w:val="0"/>
      <w:divBdr>
        <w:top w:val="none" w:sz="0" w:space="0" w:color="auto"/>
        <w:left w:val="none" w:sz="0" w:space="0" w:color="auto"/>
        <w:bottom w:val="none" w:sz="0" w:space="0" w:color="auto"/>
        <w:right w:val="none" w:sz="0" w:space="0" w:color="auto"/>
      </w:divBdr>
    </w:div>
    <w:div w:id="335033191">
      <w:bodyDiv w:val="1"/>
      <w:marLeft w:val="0"/>
      <w:marRight w:val="0"/>
      <w:marTop w:val="0"/>
      <w:marBottom w:val="0"/>
      <w:divBdr>
        <w:top w:val="none" w:sz="0" w:space="0" w:color="auto"/>
        <w:left w:val="none" w:sz="0" w:space="0" w:color="auto"/>
        <w:bottom w:val="none" w:sz="0" w:space="0" w:color="auto"/>
        <w:right w:val="none" w:sz="0" w:space="0" w:color="auto"/>
      </w:divBdr>
    </w:div>
    <w:div w:id="335153461">
      <w:bodyDiv w:val="1"/>
      <w:marLeft w:val="0"/>
      <w:marRight w:val="0"/>
      <w:marTop w:val="0"/>
      <w:marBottom w:val="0"/>
      <w:divBdr>
        <w:top w:val="none" w:sz="0" w:space="0" w:color="auto"/>
        <w:left w:val="none" w:sz="0" w:space="0" w:color="auto"/>
        <w:bottom w:val="none" w:sz="0" w:space="0" w:color="auto"/>
        <w:right w:val="none" w:sz="0" w:space="0" w:color="auto"/>
      </w:divBdr>
    </w:div>
    <w:div w:id="335229572">
      <w:bodyDiv w:val="1"/>
      <w:marLeft w:val="0"/>
      <w:marRight w:val="0"/>
      <w:marTop w:val="0"/>
      <w:marBottom w:val="0"/>
      <w:divBdr>
        <w:top w:val="none" w:sz="0" w:space="0" w:color="auto"/>
        <w:left w:val="none" w:sz="0" w:space="0" w:color="auto"/>
        <w:bottom w:val="none" w:sz="0" w:space="0" w:color="auto"/>
        <w:right w:val="none" w:sz="0" w:space="0" w:color="auto"/>
      </w:divBdr>
    </w:div>
    <w:div w:id="335232531">
      <w:bodyDiv w:val="1"/>
      <w:marLeft w:val="0"/>
      <w:marRight w:val="0"/>
      <w:marTop w:val="0"/>
      <w:marBottom w:val="0"/>
      <w:divBdr>
        <w:top w:val="none" w:sz="0" w:space="0" w:color="auto"/>
        <w:left w:val="none" w:sz="0" w:space="0" w:color="auto"/>
        <w:bottom w:val="none" w:sz="0" w:space="0" w:color="auto"/>
        <w:right w:val="none" w:sz="0" w:space="0" w:color="auto"/>
      </w:divBdr>
    </w:div>
    <w:div w:id="335307441">
      <w:bodyDiv w:val="1"/>
      <w:marLeft w:val="0"/>
      <w:marRight w:val="0"/>
      <w:marTop w:val="0"/>
      <w:marBottom w:val="0"/>
      <w:divBdr>
        <w:top w:val="none" w:sz="0" w:space="0" w:color="auto"/>
        <w:left w:val="none" w:sz="0" w:space="0" w:color="auto"/>
        <w:bottom w:val="none" w:sz="0" w:space="0" w:color="auto"/>
        <w:right w:val="none" w:sz="0" w:space="0" w:color="auto"/>
      </w:divBdr>
    </w:div>
    <w:div w:id="335310748">
      <w:bodyDiv w:val="1"/>
      <w:marLeft w:val="0"/>
      <w:marRight w:val="0"/>
      <w:marTop w:val="0"/>
      <w:marBottom w:val="0"/>
      <w:divBdr>
        <w:top w:val="none" w:sz="0" w:space="0" w:color="auto"/>
        <w:left w:val="none" w:sz="0" w:space="0" w:color="auto"/>
        <w:bottom w:val="none" w:sz="0" w:space="0" w:color="auto"/>
        <w:right w:val="none" w:sz="0" w:space="0" w:color="auto"/>
      </w:divBdr>
    </w:div>
    <w:div w:id="335349232">
      <w:bodyDiv w:val="1"/>
      <w:marLeft w:val="0"/>
      <w:marRight w:val="0"/>
      <w:marTop w:val="0"/>
      <w:marBottom w:val="0"/>
      <w:divBdr>
        <w:top w:val="none" w:sz="0" w:space="0" w:color="auto"/>
        <w:left w:val="none" w:sz="0" w:space="0" w:color="auto"/>
        <w:bottom w:val="none" w:sz="0" w:space="0" w:color="auto"/>
        <w:right w:val="none" w:sz="0" w:space="0" w:color="auto"/>
      </w:divBdr>
    </w:div>
    <w:div w:id="335378236">
      <w:bodyDiv w:val="1"/>
      <w:marLeft w:val="0"/>
      <w:marRight w:val="0"/>
      <w:marTop w:val="0"/>
      <w:marBottom w:val="0"/>
      <w:divBdr>
        <w:top w:val="none" w:sz="0" w:space="0" w:color="auto"/>
        <w:left w:val="none" w:sz="0" w:space="0" w:color="auto"/>
        <w:bottom w:val="none" w:sz="0" w:space="0" w:color="auto"/>
        <w:right w:val="none" w:sz="0" w:space="0" w:color="auto"/>
      </w:divBdr>
    </w:div>
    <w:div w:id="335422480">
      <w:bodyDiv w:val="1"/>
      <w:marLeft w:val="0"/>
      <w:marRight w:val="0"/>
      <w:marTop w:val="0"/>
      <w:marBottom w:val="0"/>
      <w:divBdr>
        <w:top w:val="none" w:sz="0" w:space="0" w:color="auto"/>
        <w:left w:val="none" w:sz="0" w:space="0" w:color="auto"/>
        <w:bottom w:val="none" w:sz="0" w:space="0" w:color="auto"/>
        <w:right w:val="none" w:sz="0" w:space="0" w:color="auto"/>
      </w:divBdr>
    </w:div>
    <w:div w:id="335500471">
      <w:bodyDiv w:val="1"/>
      <w:marLeft w:val="0"/>
      <w:marRight w:val="0"/>
      <w:marTop w:val="0"/>
      <w:marBottom w:val="0"/>
      <w:divBdr>
        <w:top w:val="none" w:sz="0" w:space="0" w:color="auto"/>
        <w:left w:val="none" w:sz="0" w:space="0" w:color="auto"/>
        <w:bottom w:val="none" w:sz="0" w:space="0" w:color="auto"/>
        <w:right w:val="none" w:sz="0" w:space="0" w:color="auto"/>
      </w:divBdr>
    </w:div>
    <w:div w:id="335617297">
      <w:bodyDiv w:val="1"/>
      <w:marLeft w:val="0"/>
      <w:marRight w:val="0"/>
      <w:marTop w:val="0"/>
      <w:marBottom w:val="0"/>
      <w:divBdr>
        <w:top w:val="none" w:sz="0" w:space="0" w:color="auto"/>
        <w:left w:val="none" w:sz="0" w:space="0" w:color="auto"/>
        <w:bottom w:val="none" w:sz="0" w:space="0" w:color="auto"/>
        <w:right w:val="none" w:sz="0" w:space="0" w:color="auto"/>
      </w:divBdr>
    </w:div>
    <w:div w:id="335689584">
      <w:bodyDiv w:val="1"/>
      <w:marLeft w:val="0"/>
      <w:marRight w:val="0"/>
      <w:marTop w:val="0"/>
      <w:marBottom w:val="0"/>
      <w:divBdr>
        <w:top w:val="none" w:sz="0" w:space="0" w:color="auto"/>
        <w:left w:val="none" w:sz="0" w:space="0" w:color="auto"/>
        <w:bottom w:val="none" w:sz="0" w:space="0" w:color="auto"/>
        <w:right w:val="none" w:sz="0" w:space="0" w:color="auto"/>
      </w:divBdr>
    </w:div>
    <w:div w:id="335690963">
      <w:bodyDiv w:val="1"/>
      <w:marLeft w:val="0"/>
      <w:marRight w:val="0"/>
      <w:marTop w:val="0"/>
      <w:marBottom w:val="0"/>
      <w:divBdr>
        <w:top w:val="none" w:sz="0" w:space="0" w:color="auto"/>
        <w:left w:val="none" w:sz="0" w:space="0" w:color="auto"/>
        <w:bottom w:val="none" w:sz="0" w:space="0" w:color="auto"/>
        <w:right w:val="none" w:sz="0" w:space="0" w:color="auto"/>
      </w:divBdr>
    </w:div>
    <w:div w:id="335692656">
      <w:bodyDiv w:val="1"/>
      <w:marLeft w:val="0"/>
      <w:marRight w:val="0"/>
      <w:marTop w:val="0"/>
      <w:marBottom w:val="0"/>
      <w:divBdr>
        <w:top w:val="none" w:sz="0" w:space="0" w:color="auto"/>
        <w:left w:val="none" w:sz="0" w:space="0" w:color="auto"/>
        <w:bottom w:val="none" w:sz="0" w:space="0" w:color="auto"/>
        <w:right w:val="none" w:sz="0" w:space="0" w:color="auto"/>
      </w:divBdr>
    </w:div>
    <w:div w:id="335697160">
      <w:bodyDiv w:val="1"/>
      <w:marLeft w:val="0"/>
      <w:marRight w:val="0"/>
      <w:marTop w:val="0"/>
      <w:marBottom w:val="0"/>
      <w:divBdr>
        <w:top w:val="none" w:sz="0" w:space="0" w:color="auto"/>
        <w:left w:val="none" w:sz="0" w:space="0" w:color="auto"/>
        <w:bottom w:val="none" w:sz="0" w:space="0" w:color="auto"/>
        <w:right w:val="none" w:sz="0" w:space="0" w:color="auto"/>
      </w:divBdr>
    </w:div>
    <w:div w:id="335765936">
      <w:bodyDiv w:val="1"/>
      <w:marLeft w:val="0"/>
      <w:marRight w:val="0"/>
      <w:marTop w:val="0"/>
      <w:marBottom w:val="0"/>
      <w:divBdr>
        <w:top w:val="none" w:sz="0" w:space="0" w:color="auto"/>
        <w:left w:val="none" w:sz="0" w:space="0" w:color="auto"/>
        <w:bottom w:val="none" w:sz="0" w:space="0" w:color="auto"/>
        <w:right w:val="none" w:sz="0" w:space="0" w:color="auto"/>
      </w:divBdr>
    </w:div>
    <w:div w:id="335770892">
      <w:bodyDiv w:val="1"/>
      <w:marLeft w:val="0"/>
      <w:marRight w:val="0"/>
      <w:marTop w:val="0"/>
      <w:marBottom w:val="0"/>
      <w:divBdr>
        <w:top w:val="none" w:sz="0" w:space="0" w:color="auto"/>
        <w:left w:val="none" w:sz="0" w:space="0" w:color="auto"/>
        <w:bottom w:val="none" w:sz="0" w:space="0" w:color="auto"/>
        <w:right w:val="none" w:sz="0" w:space="0" w:color="auto"/>
      </w:divBdr>
    </w:div>
    <w:div w:id="335808701">
      <w:bodyDiv w:val="1"/>
      <w:marLeft w:val="0"/>
      <w:marRight w:val="0"/>
      <w:marTop w:val="0"/>
      <w:marBottom w:val="0"/>
      <w:divBdr>
        <w:top w:val="none" w:sz="0" w:space="0" w:color="auto"/>
        <w:left w:val="none" w:sz="0" w:space="0" w:color="auto"/>
        <w:bottom w:val="none" w:sz="0" w:space="0" w:color="auto"/>
        <w:right w:val="none" w:sz="0" w:space="0" w:color="auto"/>
      </w:divBdr>
    </w:div>
    <w:div w:id="335960300">
      <w:bodyDiv w:val="1"/>
      <w:marLeft w:val="0"/>
      <w:marRight w:val="0"/>
      <w:marTop w:val="0"/>
      <w:marBottom w:val="0"/>
      <w:divBdr>
        <w:top w:val="none" w:sz="0" w:space="0" w:color="auto"/>
        <w:left w:val="none" w:sz="0" w:space="0" w:color="auto"/>
        <w:bottom w:val="none" w:sz="0" w:space="0" w:color="auto"/>
        <w:right w:val="none" w:sz="0" w:space="0" w:color="auto"/>
      </w:divBdr>
    </w:div>
    <w:div w:id="335964955">
      <w:bodyDiv w:val="1"/>
      <w:marLeft w:val="0"/>
      <w:marRight w:val="0"/>
      <w:marTop w:val="0"/>
      <w:marBottom w:val="0"/>
      <w:divBdr>
        <w:top w:val="none" w:sz="0" w:space="0" w:color="auto"/>
        <w:left w:val="none" w:sz="0" w:space="0" w:color="auto"/>
        <w:bottom w:val="none" w:sz="0" w:space="0" w:color="auto"/>
        <w:right w:val="none" w:sz="0" w:space="0" w:color="auto"/>
      </w:divBdr>
    </w:div>
    <w:div w:id="336078834">
      <w:bodyDiv w:val="1"/>
      <w:marLeft w:val="0"/>
      <w:marRight w:val="0"/>
      <w:marTop w:val="0"/>
      <w:marBottom w:val="0"/>
      <w:divBdr>
        <w:top w:val="none" w:sz="0" w:space="0" w:color="auto"/>
        <w:left w:val="none" w:sz="0" w:space="0" w:color="auto"/>
        <w:bottom w:val="none" w:sz="0" w:space="0" w:color="auto"/>
        <w:right w:val="none" w:sz="0" w:space="0" w:color="auto"/>
      </w:divBdr>
    </w:div>
    <w:div w:id="336081271">
      <w:bodyDiv w:val="1"/>
      <w:marLeft w:val="0"/>
      <w:marRight w:val="0"/>
      <w:marTop w:val="0"/>
      <w:marBottom w:val="0"/>
      <w:divBdr>
        <w:top w:val="none" w:sz="0" w:space="0" w:color="auto"/>
        <w:left w:val="none" w:sz="0" w:space="0" w:color="auto"/>
        <w:bottom w:val="none" w:sz="0" w:space="0" w:color="auto"/>
        <w:right w:val="none" w:sz="0" w:space="0" w:color="auto"/>
      </w:divBdr>
    </w:div>
    <w:div w:id="336081532">
      <w:bodyDiv w:val="1"/>
      <w:marLeft w:val="0"/>
      <w:marRight w:val="0"/>
      <w:marTop w:val="0"/>
      <w:marBottom w:val="0"/>
      <w:divBdr>
        <w:top w:val="none" w:sz="0" w:space="0" w:color="auto"/>
        <w:left w:val="none" w:sz="0" w:space="0" w:color="auto"/>
        <w:bottom w:val="none" w:sz="0" w:space="0" w:color="auto"/>
        <w:right w:val="none" w:sz="0" w:space="0" w:color="auto"/>
      </w:divBdr>
    </w:div>
    <w:div w:id="336082201">
      <w:bodyDiv w:val="1"/>
      <w:marLeft w:val="0"/>
      <w:marRight w:val="0"/>
      <w:marTop w:val="0"/>
      <w:marBottom w:val="0"/>
      <w:divBdr>
        <w:top w:val="none" w:sz="0" w:space="0" w:color="auto"/>
        <w:left w:val="none" w:sz="0" w:space="0" w:color="auto"/>
        <w:bottom w:val="none" w:sz="0" w:space="0" w:color="auto"/>
        <w:right w:val="none" w:sz="0" w:space="0" w:color="auto"/>
      </w:divBdr>
    </w:div>
    <w:div w:id="336152246">
      <w:bodyDiv w:val="1"/>
      <w:marLeft w:val="0"/>
      <w:marRight w:val="0"/>
      <w:marTop w:val="0"/>
      <w:marBottom w:val="0"/>
      <w:divBdr>
        <w:top w:val="none" w:sz="0" w:space="0" w:color="auto"/>
        <w:left w:val="none" w:sz="0" w:space="0" w:color="auto"/>
        <w:bottom w:val="none" w:sz="0" w:space="0" w:color="auto"/>
        <w:right w:val="none" w:sz="0" w:space="0" w:color="auto"/>
      </w:divBdr>
    </w:div>
    <w:div w:id="336200028">
      <w:bodyDiv w:val="1"/>
      <w:marLeft w:val="0"/>
      <w:marRight w:val="0"/>
      <w:marTop w:val="0"/>
      <w:marBottom w:val="0"/>
      <w:divBdr>
        <w:top w:val="none" w:sz="0" w:space="0" w:color="auto"/>
        <w:left w:val="none" w:sz="0" w:space="0" w:color="auto"/>
        <w:bottom w:val="none" w:sz="0" w:space="0" w:color="auto"/>
        <w:right w:val="none" w:sz="0" w:space="0" w:color="auto"/>
      </w:divBdr>
    </w:div>
    <w:div w:id="336202475">
      <w:bodyDiv w:val="1"/>
      <w:marLeft w:val="0"/>
      <w:marRight w:val="0"/>
      <w:marTop w:val="0"/>
      <w:marBottom w:val="0"/>
      <w:divBdr>
        <w:top w:val="none" w:sz="0" w:space="0" w:color="auto"/>
        <w:left w:val="none" w:sz="0" w:space="0" w:color="auto"/>
        <w:bottom w:val="none" w:sz="0" w:space="0" w:color="auto"/>
        <w:right w:val="none" w:sz="0" w:space="0" w:color="auto"/>
      </w:divBdr>
    </w:div>
    <w:div w:id="336230036">
      <w:bodyDiv w:val="1"/>
      <w:marLeft w:val="0"/>
      <w:marRight w:val="0"/>
      <w:marTop w:val="0"/>
      <w:marBottom w:val="0"/>
      <w:divBdr>
        <w:top w:val="none" w:sz="0" w:space="0" w:color="auto"/>
        <w:left w:val="none" w:sz="0" w:space="0" w:color="auto"/>
        <w:bottom w:val="none" w:sz="0" w:space="0" w:color="auto"/>
        <w:right w:val="none" w:sz="0" w:space="0" w:color="auto"/>
      </w:divBdr>
    </w:div>
    <w:div w:id="336537078">
      <w:bodyDiv w:val="1"/>
      <w:marLeft w:val="0"/>
      <w:marRight w:val="0"/>
      <w:marTop w:val="0"/>
      <w:marBottom w:val="0"/>
      <w:divBdr>
        <w:top w:val="none" w:sz="0" w:space="0" w:color="auto"/>
        <w:left w:val="none" w:sz="0" w:space="0" w:color="auto"/>
        <w:bottom w:val="none" w:sz="0" w:space="0" w:color="auto"/>
        <w:right w:val="none" w:sz="0" w:space="0" w:color="auto"/>
      </w:divBdr>
    </w:div>
    <w:div w:id="336612990">
      <w:bodyDiv w:val="1"/>
      <w:marLeft w:val="0"/>
      <w:marRight w:val="0"/>
      <w:marTop w:val="0"/>
      <w:marBottom w:val="0"/>
      <w:divBdr>
        <w:top w:val="none" w:sz="0" w:space="0" w:color="auto"/>
        <w:left w:val="none" w:sz="0" w:space="0" w:color="auto"/>
        <w:bottom w:val="none" w:sz="0" w:space="0" w:color="auto"/>
        <w:right w:val="none" w:sz="0" w:space="0" w:color="auto"/>
      </w:divBdr>
    </w:div>
    <w:div w:id="336690676">
      <w:bodyDiv w:val="1"/>
      <w:marLeft w:val="0"/>
      <w:marRight w:val="0"/>
      <w:marTop w:val="0"/>
      <w:marBottom w:val="0"/>
      <w:divBdr>
        <w:top w:val="none" w:sz="0" w:space="0" w:color="auto"/>
        <w:left w:val="none" w:sz="0" w:space="0" w:color="auto"/>
        <w:bottom w:val="none" w:sz="0" w:space="0" w:color="auto"/>
        <w:right w:val="none" w:sz="0" w:space="0" w:color="auto"/>
      </w:divBdr>
    </w:div>
    <w:div w:id="337076352">
      <w:bodyDiv w:val="1"/>
      <w:marLeft w:val="0"/>
      <w:marRight w:val="0"/>
      <w:marTop w:val="0"/>
      <w:marBottom w:val="0"/>
      <w:divBdr>
        <w:top w:val="none" w:sz="0" w:space="0" w:color="auto"/>
        <w:left w:val="none" w:sz="0" w:space="0" w:color="auto"/>
        <w:bottom w:val="none" w:sz="0" w:space="0" w:color="auto"/>
        <w:right w:val="none" w:sz="0" w:space="0" w:color="auto"/>
      </w:divBdr>
    </w:div>
    <w:div w:id="337079754">
      <w:bodyDiv w:val="1"/>
      <w:marLeft w:val="0"/>
      <w:marRight w:val="0"/>
      <w:marTop w:val="0"/>
      <w:marBottom w:val="0"/>
      <w:divBdr>
        <w:top w:val="none" w:sz="0" w:space="0" w:color="auto"/>
        <w:left w:val="none" w:sz="0" w:space="0" w:color="auto"/>
        <w:bottom w:val="none" w:sz="0" w:space="0" w:color="auto"/>
        <w:right w:val="none" w:sz="0" w:space="0" w:color="auto"/>
      </w:divBdr>
    </w:div>
    <w:div w:id="337194190">
      <w:bodyDiv w:val="1"/>
      <w:marLeft w:val="0"/>
      <w:marRight w:val="0"/>
      <w:marTop w:val="0"/>
      <w:marBottom w:val="0"/>
      <w:divBdr>
        <w:top w:val="none" w:sz="0" w:space="0" w:color="auto"/>
        <w:left w:val="none" w:sz="0" w:space="0" w:color="auto"/>
        <w:bottom w:val="none" w:sz="0" w:space="0" w:color="auto"/>
        <w:right w:val="none" w:sz="0" w:space="0" w:color="auto"/>
      </w:divBdr>
    </w:div>
    <w:div w:id="337196077">
      <w:bodyDiv w:val="1"/>
      <w:marLeft w:val="0"/>
      <w:marRight w:val="0"/>
      <w:marTop w:val="0"/>
      <w:marBottom w:val="0"/>
      <w:divBdr>
        <w:top w:val="none" w:sz="0" w:space="0" w:color="auto"/>
        <w:left w:val="none" w:sz="0" w:space="0" w:color="auto"/>
        <w:bottom w:val="none" w:sz="0" w:space="0" w:color="auto"/>
        <w:right w:val="none" w:sz="0" w:space="0" w:color="auto"/>
      </w:divBdr>
    </w:div>
    <w:div w:id="337318270">
      <w:bodyDiv w:val="1"/>
      <w:marLeft w:val="0"/>
      <w:marRight w:val="0"/>
      <w:marTop w:val="0"/>
      <w:marBottom w:val="0"/>
      <w:divBdr>
        <w:top w:val="none" w:sz="0" w:space="0" w:color="auto"/>
        <w:left w:val="none" w:sz="0" w:space="0" w:color="auto"/>
        <w:bottom w:val="none" w:sz="0" w:space="0" w:color="auto"/>
        <w:right w:val="none" w:sz="0" w:space="0" w:color="auto"/>
      </w:divBdr>
    </w:div>
    <w:div w:id="337391481">
      <w:bodyDiv w:val="1"/>
      <w:marLeft w:val="0"/>
      <w:marRight w:val="0"/>
      <w:marTop w:val="0"/>
      <w:marBottom w:val="0"/>
      <w:divBdr>
        <w:top w:val="none" w:sz="0" w:space="0" w:color="auto"/>
        <w:left w:val="none" w:sz="0" w:space="0" w:color="auto"/>
        <w:bottom w:val="none" w:sz="0" w:space="0" w:color="auto"/>
        <w:right w:val="none" w:sz="0" w:space="0" w:color="auto"/>
      </w:divBdr>
    </w:div>
    <w:div w:id="337465010">
      <w:bodyDiv w:val="1"/>
      <w:marLeft w:val="0"/>
      <w:marRight w:val="0"/>
      <w:marTop w:val="0"/>
      <w:marBottom w:val="0"/>
      <w:divBdr>
        <w:top w:val="none" w:sz="0" w:space="0" w:color="auto"/>
        <w:left w:val="none" w:sz="0" w:space="0" w:color="auto"/>
        <w:bottom w:val="none" w:sz="0" w:space="0" w:color="auto"/>
        <w:right w:val="none" w:sz="0" w:space="0" w:color="auto"/>
      </w:divBdr>
    </w:div>
    <w:div w:id="337542147">
      <w:bodyDiv w:val="1"/>
      <w:marLeft w:val="0"/>
      <w:marRight w:val="0"/>
      <w:marTop w:val="0"/>
      <w:marBottom w:val="0"/>
      <w:divBdr>
        <w:top w:val="none" w:sz="0" w:space="0" w:color="auto"/>
        <w:left w:val="none" w:sz="0" w:space="0" w:color="auto"/>
        <w:bottom w:val="none" w:sz="0" w:space="0" w:color="auto"/>
        <w:right w:val="none" w:sz="0" w:space="0" w:color="auto"/>
      </w:divBdr>
    </w:div>
    <w:div w:id="337584873">
      <w:bodyDiv w:val="1"/>
      <w:marLeft w:val="0"/>
      <w:marRight w:val="0"/>
      <w:marTop w:val="0"/>
      <w:marBottom w:val="0"/>
      <w:divBdr>
        <w:top w:val="none" w:sz="0" w:space="0" w:color="auto"/>
        <w:left w:val="none" w:sz="0" w:space="0" w:color="auto"/>
        <w:bottom w:val="none" w:sz="0" w:space="0" w:color="auto"/>
        <w:right w:val="none" w:sz="0" w:space="0" w:color="auto"/>
      </w:divBdr>
    </w:div>
    <w:div w:id="337658870">
      <w:bodyDiv w:val="1"/>
      <w:marLeft w:val="0"/>
      <w:marRight w:val="0"/>
      <w:marTop w:val="0"/>
      <w:marBottom w:val="0"/>
      <w:divBdr>
        <w:top w:val="none" w:sz="0" w:space="0" w:color="auto"/>
        <w:left w:val="none" w:sz="0" w:space="0" w:color="auto"/>
        <w:bottom w:val="none" w:sz="0" w:space="0" w:color="auto"/>
        <w:right w:val="none" w:sz="0" w:space="0" w:color="auto"/>
      </w:divBdr>
    </w:div>
    <w:div w:id="337659677">
      <w:bodyDiv w:val="1"/>
      <w:marLeft w:val="0"/>
      <w:marRight w:val="0"/>
      <w:marTop w:val="0"/>
      <w:marBottom w:val="0"/>
      <w:divBdr>
        <w:top w:val="none" w:sz="0" w:space="0" w:color="auto"/>
        <w:left w:val="none" w:sz="0" w:space="0" w:color="auto"/>
        <w:bottom w:val="none" w:sz="0" w:space="0" w:color="auto"/>
        <w:right w:val="none" w:sz="0" w:space="0" w:color="auto"/>
      </w:divBdr>
    </w:div>
    <w:div w:id="337660564">
      <w:bodyDiv w:val="1"/>
      <w:marLeft w:val="0"/>
      <w:marRight w:val="0"/>
      <w:marTop w:val="0"/>
      <w:marBottom w:val="0"/>
      <w:divBdr>
        <w:top w:val="none" w:sz="0" w:space="0" w:color="auto"/>
        <w:left w:val="none" w:sz="0" w:space="0" w:color="auto"/>
        <w:bottom w:val="none" w:sz="0" w:space="0" w:color="auto"/>
        <w:right w:val="none" w:sz="0" w:space="0" w:color="auto"/>
      </w:divBdr>
    </w:div>
    <w:div w:id="337731108">
      <w:bodyDiv w:val="1"/>
      <w:marLeft w:val="0"/>
      <w:marRight w:val="0"/>
      <w:marTop w:val="0"/>
      <w:marBottom w:val="0"/>
      <w:divBdr>
        <w:top w:val="none" w:sz="0" w:space="0" w:color="auto"/>
        <w:left w:val="none" w:sz="0" w:space="0" w:color="auto"/>
        <w:bottom w:val="none" w:sz="0" w:space="0" w:color="auto"/>
        <w:right w:val="none" w:sz="0" w:space="0" w:color="auto"/>
      </w:divBdr>
    </w:div>
    <w:div w:id="337777356">
      <w:bodyDiv w:val="1"/>
      <w:marLeft w:val="0"/>
      <w:marRight w:val="0"/>
      <w:marTop w:val="0"/>
      <w:marBottom w:val="0"/>
      <w:divBdr>
        <w:top w:val="none" w:sz="0" w:space="0" w:color="auto"/>
        <w:left w:val="none" w:sz="0" w:space="0" w:color="auto"/>
        <w:bottom w:val="none" w:sz="0" w:space="0" w:color="auto"/>
        <w:right w:val="none" w:sz="0" w:space="0" w:color="auto"/>
      </w:divBdr>
    </w:div>
    <w:div w:id="337778424">
      <w:bodyDiv w:val="1"/>
      <w:marLeft w:val="0"/>
      <w:marRight w:val="0"/>
      <w:marTop w:val="0"/>
      <w:marBottom w:val="0"/>
      <w:divBdr>
        <w:top w:val="none" w:sz="0" w:space="0" w:color="auto"/>
        <w:left w:val="none" w:sz="0" w:space="0" w:color="auto"/>
        <w:bottom w:val="none" w:sz="0" w:space="0" w:color="auto"/>
        <w:right w:val="none" w:sz="0" w:space="0" w:color="auto"/>
      </w:divBdr>
    </w:div>
    <w:div w:id="337780114">
      <w:bodyDiv w:val="1"/>
      <w:marLeft w:val="0"/>
      <w:marRight w:val="0"/>
      <w:marTop w:val="0"/>
      <w:marBottom w:val="0"/>
      <w:divBdr>
        <w:top w:val="none" w:sz="0" w:space="0" w:color="auto"/>
        <w:left w:val="none" w:sz="0" w:space="0" w:color="auto"/>
        <w:bottom w:val="none" w:sz="0" w:space="0" w:color="auto"/>
        <w:right w:val="none" w:sz="0" w:space="0" w:color="auto"/>
      </w:divBdr>
    </w:div>
    <w:div w:id="337925074">
      <w:bodyDiv w:val="1"/>
      <w:marLeft w:val="0"/>
      <w:marRight w:val="0"/>
      <w:marTop w:val="0"/>
      <w:marBottom w:val="0"/>
      <w:divBdr>
        <w:top w:val="none" w:sz="0" w:space="0" w:color="auto"/>
        <w:left w:val="none" w:sz="0" w:space="0" w:color="auto"/>
        <w:bottom w:val="none" w:sz="0" w:space="0" w:color="auto"/>
        <w:right w:val="none" w:sz="0" w:space="0" w:color="auto"/>
      </w:divBdr>
    </w:div>
    <w:div w:id="337972212">
      <w:bodyDiv w:val="1"/>
      <w:marLeft w:val="0"/>
      <w:marRight w:val="0"/>
      <w:marTop w:val="0"/>
      <w:marBottom w:val="0"/>
      <w:divBdr>
        <w:top w:val="none" w:sz="0" w:space="0" w:color="auto"/>
        <w:left w:val="none" w:sz="0" w:space="0" w:color="auto"/>
        <w:bottom w:val="none" w:sz="0" w:space="0" w:color="auto"/>
        <w:right w:val="none" w:sz="0" w:space="0" w:color="auto"/>
      </w:divBdr>
    </w:div>
    <w:div w:id="337972559">
      <w:bodyDiv w:val="1"/>
      <w:marLeft w:val="0"/>
      <w:marRight w:val="0"/>
      <w:marTop w:val="0"/>
      <w:marBottom w:val="0"/>
      <w:divBdr>
        <w:top w:val="none" w:sz="0" w:space="0" w:color="auto"/>
        <w:left w:val="none" w:sz="0" w:space="0" w:color="auto"/>
        <w:bottom w:val="none" w:sz="0" w:space="0" w:color="auto"/>
        <w:right w:val="none" w:sz="0" w:space="0" w:color="auto"/>
      </w:divBdr>
    </w:div>
    <w:div w:id="337999992">
      <w:bodyDiv w:val="1"/>
      <w:marLeft w:val="0"/>
      <w:marRight w:val="0"/>
      <w:marTop w:val="0"/>
      <w:marBottom w:val="0"/>
      <w:divBdr>
        <w:top w:val="none" w:sz="0" w:space="0" w:color="auto"/>
        <w:left w:val="none" w:sz="0" w:space="0" w:color="auto"/>
        <w:bottom w:val="none" w:sz="0" w:space="0" w:color="auto"/>
        <w:right w:val="none" w:sz="0" w:space="0" w:color="auto"/>
      </w:divBdr>
    </w:div>
    <w:div w:id="338000448">
      <w:bodyDiv w:val="1"/>
      <w:marLeft w:val="0"/>
      <w:marRight w:val="0"/>
      <w:marTop w:val="0"/>
      <w:marBottom w:val="0"/>
      <w:divBdr>
        <w:top w:val="none" w:sz="0" w:space="0" w:color="auto"/>
        <w:left w:val="none" w:sz="0" w:space="0" w:color="auto"/>
        <w:bottom w:val="none" w:sz="0" w:space="0" w:color="auto"/>
        <w:right w:val="none" w:sz="0" w:space="0" w:color="auto"/>
      </w:divBdr>
    </w:div>
    <w:div w:id="338043028">
      <w:bodyDiv w:val="1"/>
      <w:marLeft w:val="0"/>
      <w:marRight w:val="0"/>
      <w:marTop w:val="0"/>
      <w:marBottom w:val="0"/>
      <w:divBdr>
        <w:top w:val="none" w:sz="0" w:space="0" w:color="auto"/>
        <w:left w:val="none" w:sz="0" w:space="0" w:color="auto"/>
        <w:bottom w:val="none" w:sz="0" w:space="0" w:color="auto"/>
        <w:right w:val="none" w:sz="0" w:space="0" w:color="auto"/>
      </w:divBdr>
    </w:div>
    <w:div w:id="338047533">
      <w:bodyDiv w:val="1"/>
      <w:marLeft w:val="0"/>
      <w:marRight w:val="0"/>
      <w:marTop w:val="0"/>
      <w:marBottom w:val="0"/>
      <w:divBdr>
        <w:top w:val="none" w:sz="0" w:space="0" w:color="auto"/>
        <w:left w:val="none" w:sz="0" w:space="0" w:color="auto"/>
        <w:bottom w:val="none" w:sz="0" w:space="0" w:color="auto"/>
        <w:right w:val="none" w:sz="0" w:space="0" w:color="auto"/>
      </w:divBdr>
    </w:div>
    <w:div w:id="338048220">
      <w:bodyDiv w:val="1"/>
      <w:marLeft w:val="0"/>
      <w:marRight w:val="0"/>
      <w:marTop w:val="0"/>
      <w:marBottom w:val="0"/>
      <w:divBdr>
        <w:top w:val="none" w:sz="0" w:space="0" w:color="auto"/>
        <w:left w:val="none" w:sz="0" w:space="0" w:color="auto"/>
        <w:bottom w:val="none" w:sz="0" w:space="0" w:color="auto"/>
        <w:right w:val="none" w:sz="0" w:space="0" w:color="auto"/>
      </w:divBdr>
    </w:div>
    <w:div w:id="338049046">
      <w:bodyDiv w:val="1"/>
      <w:marLeft w:val="0"/>
      <w:marRight w:val="0"/>
      <w:marTop w:val="0"/>
      <w:marBottom w:val="0"/>
      <w:divBdr>
        <w:top w:val="none" w:sz="0" w:space="0" w:color="auto"/>
        <w:left w:val="none" w:sz="0" w:space="0" w:color="auto"/>
        <w:bottom w:val="none" w:sz="0" w:space="0" w:color="auto"/>
        <w:right w:val="none" w:sz="0" w:space="0" w:color="auto"/>
      </w:divBdr>
    </w:div>
    <w:div w:id="338125633">
      <w:bodyDiv w:val="1"/>
      <w:marLeft w:val="0"/>
      <w:marRight w:val="0"/>
      <w:marTop w:val="0"/>
      <w:marBottom w:val="0"/>
      <w:divBdr>
        <w:top w:val="none" w:sz="0" w:space="0" w:color="auto"/>
        <w:left w:val="none" w:sz="0" w:space="0" w:color="auto"/>
        <w:bottom w:val="none" w:sz="0" w:space="0" w:color="auto"/>
        <w:right w:val="none" w:sz="0" w:space="0" w:color="auto"/>
      </w:divBdr>
    </w:div>
    <w:div w:id="338235327">
      <w:bodyDiv w:val="1"/>
      <w:marLeft w:val="0"/>
      <w:marRight w:val="0"/>
      <w:marTop w:val="0"/>
      <w:marBottom w:val="0"/>
      <w:divBdr>
        <w:top w:val="none" w:sz="0" w:space="0" w:color="auto"/>
        <w:left w:val="none" w:sz="0" w:space="0" w:color="auto"/>
        <w:bottom w:val="none" w:sz="0" w:space="0" w:color="auto"/>
        <w:right w:val="none" w:sz="0" w:space="0" w:color="auto"/>
      </w:divBdr>
    </w:div>
    <w:div w:id="338236959">
      <w:bodyDiv w:val="1"/>
      <w:marLeft w:val="0"/>
      <w:marRight w:val="0"/>
      <w:marTop w:val="0"/>
      <w:marBottom w:val="0"/>
      <w:divBdr>
        <w:top w:val="none" w:sz="0" w:space="0" w:color="auto"/>
        <w:left w:val="none" w:sz="0" w:space="0" w:color="auto"/>
        <w:bottom w:val="none" w:sz="0" w:space="0" w:color="auto"/>
        <w:right w:val="none" w:sz="0" w:space="0" w:color="auto"/>
      </w:divBdr>
    </w:div>
    <w:div w:id="338430433">
      <w:bodyDiv w:val="1"/>
      <w:marLeft w:val="0"/>
      <w:marRight w:val="0"/>
      <w:marTop w:val="0"/>
      <w:marBottom w:val="0"/>
      <w:divBdr>
        <w:top w:val="none" w:sz="0" w:space="0" w:color="auto"/>
        <w:left w:val="none" w:sz="0" w:space="0" w:color="auto"/>
        <w:bottom w:val="none" w:sz="0" w:space="0" w:color="auto"/>
        <w:right w:val="none" w:sz="0" w:space="0" w:color="auto"/>
      </w:divBdr>
    </w:div>
    <w:div w:id="338504847">
      <w:bodyDiv w:val="1"/>
      <w:marLeft w:val="0"/>
      <w:marRight w:val="0"/>
      <w:marTop w:val="0"/>
      <w:marBottom w:val="0"/>
      <w:divBdr>
        <w:top w:val="none" w:sz="0" w:space="0" w:color="auto"/>
        <w:left w:val="none" w:sz="0" w:space="0" w:color="auto"/>
        <w:bottom w:val="none" w:sz="0" w:space="0" w:color="auto"/>
        <w:right w:val="none" w:sz="0" w:space="0" w:color="auto"/>
      </w:divBdr>
    </w:div>
    <w:div w:id="338581204">
      <w:bodyDiv w:val="1"/>
      <w:marLeft w:val="0"/>
      <w:marRight w:val="0"/>
      <w:marTop w:val="0"/>
      <w:marBottom w:val="0"/>
      <w:divBdr>
        <w:top w:val="none" w:sz="0" w:space="0" w:color="auto"/>
        <w:left w:val="none" w:sz="0" w:space="0" w:color="auto"/>
        <w:bottom w:val="none" w:sz="0" w:space="0" w:color="auto"/>
        <w:right w:val="none" w:sz="0" w:space="0" w:color="auto"/>
      </w:divBdr>
    </w:div>
    <w:div w:id="338585241">
      <w:bodyDiv w:val="1"/>
      <w:marLeft w:val="0"/>
      <w:marRight w:val="0"/>
      <w:marTop w:val="0"/>
      <w:marBottom w:val="0"/>
      <w:divBdr>
        <w:top w:val="none" w:sz="0" w:space="0" w:color="auto"/>
        <w:left w:val="none" w:sz="0" w:space="0" w:color="auto"/>
        <w:bottom w:val="none" w:sz="0" w:space="0" w:color="auto"/>
        <w:right w:val="none" w:sz="0" w:space="0" w:color="auto"/>
      </w:divBdr>
    </w:div>
    <w:div w:id="338625661">
      <w:bodyDiv w:val="1"/>
      <w:marLeft w:val="0"/>
      <w:marRight w:val="0"/>
      <w:marTop w:val="0"/>
      <w:marBottom w:val="0"/>
      <w:divBdr>
        <w:top w:val="none" w:sz="0" w:space="0" w:color="auto"/>
        <w:left w:val="none" w:sz="0" w:space="0" w:color="auto"/>
        <w:bottom w:val="none" w:sz="0" w:space="0" w:color="auto"/>
        <w:right w:val="none" w:sz="0" w:space="0" w:color="auto"/>
      </w:divBdr>
    </w:div>
    <w:div w:id="338703012">
      <w:bodyDiv w:val="1"/>
      <w:marLeft w:val="0"/>
      <w:marRight w:val="0"/>
      <w:marTop w:val="0"/>
      <w:marBottom w:val="0"/>
      <w:divBdr>
        <w:top w:val="none" w:sz="0" w:space="0" w:color="auto"/>
        <w:left w:val="none" w:sz="0" w:space="0" w:color="auto"/>
        <w:bottom w:val="none" w:sz="0" w:space="0" w:color="auto"/>
        <w:right w:val="none" w:sz="0" w:space="0" w:color="auto"/>
      </w:divBdr>
    </w:div>
    <w:div w:id="338704301">
      <w:bodyDiv w:val="1"/>
      <w:marLeft w:val="0"/>
      <w:marRight w:val="0"/>
      <w:marTop w:val="0"/>
      <w:marBottom w:val="0"/>
      <w:divBdr>
        <w:top w:val="none" w:sz="0" w:space="0" w:color="auto"/>
        <w:left w:val="none" w:sz="0" w:space="0" w:color="auto"/>
        <w:bottom w:val="none" w:sz="0" w:space="0" w:color="auto"/>
        <w:right w:val="none" w:sz="0" w:space="0" w:color="auto"/>
      </w:divBdr>
    </w:div>
    <w:div w:id="338780390">
      <w:bodyDiv w:val="1"/>
      <w:marLeft w:val="0"/>
      <w:marRight w:val="0"/>
      <w:marTop w:val="0"/>
      <w:marBottom w:val="0"/>
      <w:divBdr>
        <w:top w:val="none" w:sz="0" w:space="0" w:color="auto"/>
        <w:left w:val="none" w:sz="0" w:space="0" w:color="auto"/>
        <w:bottom w:val="none" w:sz="0" w:space="0" w:color="auto"/>
        <w:right w:val="none" w:sz="0" w:space="0" w:color="auto"/>
      </w:divBdr>
    </w:div>
    <w:div w:id="338822769">
      <w:bodyDiv w:val="1"/>
      <w:marLeft w:val="0"/>
      <w:marRight w:val="0"/>
      <w:marTop w:val="0"/>
      <w:marBottom w:val="0"/>
      <w:divBdr>
        <w:top w:val="none" w:sz="0" w:space="0" w:color="auto"/>
        <w:left w:val="none" w:sz="0" w:space="0" w:color="auto"/>
        <w:bottom w:val="none" w:sz="0" w:space="0" w:color="auto"/>
        <w:right w:val="none" w:sz="0" w:space="0" w:color="auto"/>
      </w:divBdr>
    </w:div>
    <w:div w:id="338851400">
      <w:bodyDiv w:val="1"/>
      <w:marLeft w:val="0"/>
      <w:marRight w:val="0"/>
      <w:marTop w:val="0"/>
      <w:marBottom w:val="0"/>
      <w:divBdr>
        <w:top w:val="none" w:sz="0" w:space="0" w:color="auto"/>
        <w:left w:val="none" w:sz="0" w:space="0" w:color="auto"/>
        <w:bottom w:val="none" w:sz="0" w:space="0" w:color="auto"/>
        <w:right w:val="none" w:sz="0" w:space="0" w:color="auto"/>
      </w:divBdr>
    </w:div>
    <w:div w:id="338852056">
      <w:bodyDiv w:val="1"/>
      <w:marLeft w:val="0"/>
      <w:marRight w:val="0"/>
      <w:marTop w:val="0"/>
      <w:marBottom w:val="0"/>
      <w:divBdr>
        <w:top w:val="none" w:sz="0" w:space="0" w:color="auto"/>
        <w:left w:val="none" w:sz="0" w:space="0" w:color="auto"/>
        <w:bottom w:val="none" w:sz="0" w:space="0" w:color="auto"/>
        <w:right w:val="none" w:sz="0" w:space="0" w:color="auto"/>
      </w:divBdr>
    </w:div>
    <w:div w:id="338852207">
      <w:bodyDiv w:val="1"/>
      <w:marLeft w:val="0"/>
      <w:marRight w:val="0"/>
      <w:marTop w:val="0"/>
      <w:marBottom w:val="0"/>
      <w:divBdr>
        <w:top w:val="none" w:sz="0" w:space="0" w:color="auto"/>
        <w:left w:val="none" w:sz="0" w:space="0" w:color="auto"/>
        <w:bottom w:val="none" w:sz="0" w:space="0" w:color="auto"/>
        <w:right w:val="none" w:sz="0" w:space="0" w:color="auto"/>
      </w:divBdr>
    </w:div>
    <w:div w:id="339091838">
      <w:bodyDiv w:val="1"/>
      <w:marLeft w:val="0"/>
      <w:marRight w:val="0"/>
      <w:marTop w:val="0"/>
      <w:marBottom w:val="0"/>
      <w:divBdr>
        <w:top w:val="none" w:sz="0" w:space="0" w:color="auto"/>
        <w:left w:val="none" w:sz="0" w:space="0" w:color="auto"/>
        <w:bottom w:val="none" w:sz="0" w:space="0" w:color="auto"/>
        <w:right w:val="none" w:sz="0" w:space="0" w:color="auto"/>
      </w:divBdr>
    </w:div>
    <w:div w:id="339163207">
      <w:bodyDiv w:val="1"/>
      <w:marLeft w:val="0"/>
      <w:marRight w:val="0"/>
      <w:marTop w:val="0"/>
      <w:marBottom w:val="0"/>
      <w:divBdr>
        <w:top w:val="none" w:sz="0" w:space="0" w:color="auto"/>
        <w:left w:val="none" w:sz="0" w:space="0" w:color="auto"/>
        <w:bottom w:val="none" w:sz="0" w:space="0" w:color="auto"/>
        <w:right w:val="none" w:sz="0" w:space="0" w:color="auto"/>
      </w:divBdr>
    </w:div>
    <w:div w:id="339234052">
      <w:bodyDiv w:val="1"/>
      <w:marLeft w:val="0"/>
      <w:marRight w:val="0"/>
      <w:marTop w:val="0"/>
      <w:marBottom w:val="0"/>
      <w:divBdr>
        <w:top w:val="none" w:sz="0" w:space="0" w:color="auto"/>
        <w:left w:val="none" w:sz="0" w:space="0" w:color="auto"/>
        <w:bottom w:val="none" w:sz="0" w:space="0" w:color="auto"/>
        <w:right w:val="none" w:sz="0" w:space="0" w:color="auto"/>
      </w:divBdr>
    </w:div>
    <w:div w:id="339235058">
      <w:bodyDiv w:val="1"/>
      <w:marLeft w:val="0"/>
      <w:marRight w:val="0"/>
      <w:marTop w:val="0"/>
      <w:marBottom w:val="0"/>
      <w:divBdr>
        <w:top w:val="none" w:sz="0" w:space="0" w:color="auto"/>
        <w:left w:val="none" w:sz="0" w:space="0" w:color="auto"/>
        <w:bottom w:val="none" w:sz="0" w:space="0" w:color="auto"/>
        <w:right w:val="none" w:sz="0" w:space="0" w:color="auto"/>
      </w:divBdr>
    </w:div>
    <w:div w:id="339240169">
      <w:bodyDiv w:val="1"/>
      <w:marLeft w:val="0"/>
      <w:marRight w:val="0"/>
      <w:marTop w:val="0"/>
      <w:marBottom w:val="0"/>
      <w:divBdr>
        <w:top w:val="none" w:sz="0" w:space="0" w:color="auto"/>
        <w:left w:val="none" w:sz="0" w:space="0" w:color="auto"/>
        <w:bottom w:val="none" w:sz="0" w:space="0" w:color="auto"/>
        <w:right w:val="none" w:sz="0" w:space="0" w:color="auto"/>
      </w:divBdr>
    </w:div>
    <w:div w:id="339280701">
      <w:bodyDiv w:val="1"/>
      <w:marLeft w:val="0"/>
      <w:marRight w:val="0"/>
      <w:marTop w:val="0"/>
      <w:marBottom w:val="0"/>
      <w:divBdr>
        <w:top w:val="none" w:sz="0" w:space="0" w:color="auto"/>
        <w:left w:val="none" w:sz="0" w:space="0" w:color="auto"/>
        <w:bottom w:val="none" w:sz="0" w:space="0" w:color="auto"/>
        <w:right w:val="none" w:sz="0" w:space="0" w:color="auto"/>
      </w:divBdr>
    </w:div>
    <w:div w:id="339311563">
      <w:bodyDiv w:val="1"/>
      <w:marLeft w:val="0"/>
      <w:marRight w:val="0"/>
      <w:marTop w:val="0"/>
      <w:marBottom w:val="0"/>
      <w:divBdr>
        <w:top w:val="none" w:sz="0" w:space="0" w:color="auto"/>
        <w:left w:val="none" w:sz="0" w:space="0" w:color="auto"/>
        <w:bottom w:val="none" w:sz="0" w:space="0" w:color="auto"/>
        <w:right w:val="none" w:sz="0" w:space="0" w:color="auto"/>
      </w:divBdr>
    </w:div>
    <w:div w:id="339354762">
      <w:bodyDiv w:val="1"/>
      <w:marLeft w:val="0"/>
      <w:marRight w:val="0"/>
      <w:marTop w:val="0"/>
      <w:marBottom w:val="0"/>
      <w:divBdr>
        <w:top w:val="none" w:sz="0" w:space="0" w:color="auto"/>
        <w:left w:val="none" w:sz="0" w:space="0" w:color="auto"/>
        <w:bottom w:val="none" w:sz="0" w:space="0" w:color="auto"/>
        <w:right w:val="none" w:sz="0" w:space="0" w:color="auto"/>
      </w:divBdr>
    </w:div>
    <w:div w:id="339355895">
      <w:bodyDiv w:val="1"/>
      <w:marLeft w:val="0"/>
      <w:marRight w:val="0"/>
      <w:marTop w:val="0"/>
      <w:marBottom w:val="0"/>
      <w:divBdr>
        <w:top w:val="none" w:sz="0" w:space="0" w:color="auto"/>
        <w:left w:val="none" w:sz="0" w:space="0" w:color="auto"/>
        <w:bottom w:val="none" w:sz="0" w:space="0" w:color="auto"/>
        <w:right w:val="none" w:sz="0" w:space="0" w:color="auto"/>
      </w:divBdr>
    </w:div>
    <w:div w:id="339428257">
      <w:bodyDiv w:val="1"/>
      <w:marLeft w:val="0"/>
      <w:marRight w:val="0"/>
      <w:marTop w:val="0"/>
      <w:marBottom w:val="0"/>
      <w:divBdr>
        <w:top w:val="none" w:sz="0" w:space="0" w:color="auto"/>
        <w:left w:val="none" w:sz="0" w:space="0" w:color="auto"/>
        <w:bottom w:val="none" w:sz="0" w:space="0" w:color="auto"/>
        <w:right w:val="none" w:sz="0" w:space="0" w:color="auto"/>
      </w:divBdr>
    </w:div>
    <w:div w:id="339434172">
      <w:bodyDiv w:val="1"/>
      <w:marLeft w:val="0"/>
      <w:marRight w:val="0"/>
      <w:marTop w:val="0"/>
      <w:marBottom w:val="0"/>
      <w:divBdr>
        <w:top w:val="none" w:sz="0" w:space="0" w:color="auto"/>
        <w:left w:val="none" w:sz="0" w:space="0" w:color="auto"/>
        <w:bottom w:val="none" w:sz="0" w:space="0" w:color="auto"/>
        <w:right w:val="none" w:sz="0" w:space="0" w:color="auto"/>
      </w:divBdr>
    </w:div>
    <w:div w:id="339506352">
      <w:bodyDiv w:val="1"/>
      <w:marLeft w:val="0"/>
      <w:marRight w:val="0"/>
      <w:marTop w:val="0"/>
      <w:marBottom w:val="0"/>
      <w:divBdr>
        <w:top w:val="none" w:sz="0" w:space="0" w:color="auto"/>
        <w:left w:val="none" w:sz="0" w:space="0" w:color="auto"/>
        <w:bottom w:val="none" w:sz="0" w:space="0" w:color="auto"/>
        <w:right w:val="none" w:sz="0" w:space="0" w:color="auto"/>
      </w:divBdr>
    </w:div>
    <w:div w:id="339551027">
      <w:bodyDiv w:val="1"/>
      <w:marLeft w:val="0"/>
      <w:marRight w:val="0"/>
      <w:marTop w:val="0"/>
      <w:marBottom w:val="0"/>
      <w:divBdr>
        <w:top w:val="none" w:sz="0" w:space="0" w:color="auto"/>
        <w:left w:val="none" w:sz="0" w:space="0" w:color="auto"/>
        <w:bottom w:val="none" w:sz="0" w:space="0" w:color="auto"/>
        <w:right w:val="none" w:sz="0" w:space="0" w:color="auto"/>
      </w:divBdr>
    </w:div>
    <w:div w:id="339627169">
      <w:bodyDiv w:val="1"/>
      <w:marLeft w:val="0"/>
      <w:marRight w:val="0"/>
      <w:marTop w:val="0"/>
      <w:marBottom w:val="0"/>
      <w:divBdr>
        <w:top w:val="none" w:sz="0" w:space="0" w:color="auto"/>
        <w:left w:val="none" w:sz="0" w:space="0" w:color="auto"/>
        <w:bottom w:val="none" w:sz="0" w:space="0" w:color="auto"/>
        <w:right w:val="none" w:sz="0" w:space="0" w:color="auto"/>
      </w:divBdr>
    </w:div>
    <w:div w:id="339702582">
      <w:bodyDiv w:val="1"/>
      <w:marLeft w:val="0"/>
      <w:marRight w:val="0"/>
      <w:marTop w:val="0"/>
      <w:marBottom w:val="0"/>
      <w:divBdr>
        <w:top w:val="none" w:sz="0" w:space="0" w:color="auto"/>
        <w:left w:val="none" w:sz="0" w:space="0" w:color="auto"/>
        <w:bottom w:val="none" w:sz="0" w:space="0" w:color="auto"/>
        <w:right w:val="none" w:sz="0" w:space="0" w:color="auto"/>
      </w:divBdr>
    </w:div>
    <w:div w:id="339813167">
      <w:bodyDiv w:val="1"/>
      <w:marLeft w:val="0"/>
      <w:marRight w:val="0"/>
      <w:marTop w:val="0"/>
      <w:marBottom w:val="0"/>
      <w:divBdr>
        <w:top w:val="none" w:sz="0" w:space="0" w:color="auto"/>
        <w:left w:val="none" w:sz="0" w:space="0" w:color="auto"/>
        <w:bottom w:val="none" w:sz="0" w:space="0" w:color="auto"/>
        <w:right w:val="none" w:sz="0" w:space="0" w:color="auto"/>
      </w:divBdr>
    </w:div>
    <w:div w:id="339816313">
      <w:bodyDiv w:val="1"/>
      <w:marLeft w:val="0"/>
      <w:marRight w:val="0"/>
      <w:marTop w:val="0"/>
      <w:marBottom w:val="0"/>
      <w:divBdr>
        <w:top w:val="none" w:sz="0" w:space="0" w:color="auto"/>
        <w:left w:val="none" w:sz="0" w:space="0" w:color="auto"/>
        <w:bottom w:val="none" w:sz="0" w:space="0" w:color="auto"/>
        <w:right w:val="none" w:sz="0" w:space="0" w:color="auto"/>
      </w:divBdr>
    </w:div>
    <w:div w:id="339818439">
      <w:bodyDiv w:val="1"/>
      <w:marLeft w:val="0"/>
      <w:marRight w:val="0"/>
      <w:marTop w:val="0"/>
      <w:marBottom w:val="0"/>
      <w:divBdr>
        <w:top w:val="none" w:sz="0" w:space="0" w:color="auto"/>
        <w:left w:val="none" w:sz="0" w:space="0" w:color="auto"/>
        <w:bottom w:val="none" w:sz="0" w:space="0" w:color="auto"/>
        <w:right w:val="none" w:sz="0" w:space="0" w:color="auto"/>
      </w:divBdr>
    </w:div>
    <w:div w:id="339819077">
      <w:bodyDiv w:val="1"/>
      <w:marLeft w:val="0"/>
      <w:marRight w:val="0"/>
      <w:marTop w:val="0"/>
      <w:marBottom w:val="0"/>
      <w:divBdr>
        <w:top w:val="none" w:sz="0" w:space="0" w:color="auto"/>
        <w:left w:val="none" w:sz="0" w:space="0" w:color="auto"/>
        <w:bottom w:val="none" w:sz="0" w:space="0" w:color="auto"/>
        <w:right w:val="none" w:sz="0" w:space="0" w:color="auto"/>
      </w:divBdr>
    </w:div>
    <w:div w:id="339895463">
      <w:bodyDiv w:val="1"/>
      <w:marLeft w:val="0"/>
      <w:marRight w:val="0"/>
      <w:marTop w:val="0"/>
      <w:marBottom w:val="0"/>
      <w:divBdr>
        <w:top w:val="none" w:sz="0" w:space="0" w:color="auto"/>
        <w:left w:val="none" w:sz="0" w:space="0" w:color="auto"/>
        <w:bottom w:val="none" w:sz="0" w:space="0" w:color="auto"/>
        <w:right w:val="none" w:sz="0" w:space="0" w:color="auto"/>
      </w:divBdr>
    </w:div>
    <w:div w:id="339964727">
      <w:bodyDiv w:val="1"/>
      <w:marLeft w:val="0"/>
      <w:marRight w:val="0"/>
      <w:marTop w:val="0"/>
      <w:marBottom w:val="0"/>
      <w:divBdr>
        <w:top w:val="none" w:sz="0" w:space="0" w:color="auto"/>
        <w:left w:val="none" w:sz="0" w:space="0" w:color="auto"/>
        <w:bottom w:val="none" w:sz="0" w:space="0" w:color="auto"/>
        <w:right w:val="none" w:sz="0" w:space="0" w:color="auto"/>
      </w:divBdr>
    </w:div>
    <w:div w:id="339964971">
      <w:bodyDiv w:val="1"/>
      <w:marLeft w:val="0"/>
      <w:marRight w:val="0"/>
      <w:marTop w:val="0"/>
      <w:marBottom w:val="0"/>
      <w:divBdr>
        <w:top w:val="none" w:sz="0" w:space="0" w:color="auto"/>
        <w:left w:val="none" w:sz="0" w:space="0" w:color="auto"/>
        <w:bottom w:val="none" w:sz="0" w:space="0" w:color="auto"/>
        <w:right w:val="none" w:sz="0" w:space="0" w:color="auto"/>
      </w:divBdr>
    </w:div>
    <w:div w:id="339967847">
      <w:bodyDiv w:val="1"/>
      <w:marLeft w:val="0"/>
      <w:marRight w:val="0"/>
      <w:marTop w:val="0"/>
      <w:marBottom w:val="0"/>
      <w:divBdr>
        <w:top w:val="none" w:sz="0" w:space="0" w:color="auto"/>
        <w:left w:val="none" w:sz="0" w:space="0" w:color="auto"/>
        <w:bottom w:val="none" w:sz="0" w:space="0" w:color="auto"/>
        <w:right w:val="none" w:sz="0" w:space="0" w:color="auto"/>
      </w:divBdr>
    </w:div>
    <w:div w:id="340008341">
      <w:bodyDiv w:val="1"/>
      <w:marLeft w:val="0"/>
      <w:marRight w:val="0"/>
      <w:marTop w:val="0"/>
      <w:marBottom w:val="0"/>
      <w:divBdr>
        <w:top w:val="none" w:sz="0" w:space="0" w:color="auto"/>
        <w:left w:val="none" w:sz="0" w:space="0" w:color="auto"/>
        <w:bottom w:val="none" w:sz="0" w:space="0" w:color="auto"/>
        <w:right w:val="none" w:sz="0" w:space="0" w:color="auto"/>
      </w:divBdr>
    </w:div>
    <w:div w:id="340012966">
      <w:bodyDiv w:val="1"/>
      <w:marLeft w:val="0"/>
      <w:marRight w:val="0"/>
      <w:marTop w:val="0"/>
      <w:marBottom w:val="0"/>
      <w:divBdr>
        <w:top w:val="none" w:sz="0" w:space="0" w:color="auto"/>
        <w:left w:val="none" w:sz="0" w:space="0" w:color="auto"/>
        <w:bottom w:val="none" w:sz="0" w:space="0" w:color="auto"/>
        <w:right w:val="none" w:sz="0" w:space="0" w:color="auto"/>
      </w:divBdr>
    </w:div>
    <w:div w:id="340085930">
      <w:bodyDiv w:val="1"/>
      <w:marLeft w:val="0"/>
      <w:marRight w:val="0"/>
      <w:marTop w:val="0"/>
      <w:marBottom w:val="0"/>
      <w:divBdr>
        <w:top w:val="none" w:sz="0" w:space="0" w:color="auto"/>
        <w:left w:val="none" w:sz="0" w:space="0" w:color="auto"/>
        <w:bottom w:val="none" w:sz="0" w:space="0" w:color="auto"/>
        <w:right w:val="none" w:sz="0" w:space="0" w:color="auto"/>
      </w:divBdr>
    </w:div>
    <w:div w:id="340208427">
      <w:bodyDiv w:val="1"/>
      <w:marLeft w:val="0"/>
      <w:marRight w:val="0"/>
      <w:marTop w:val="0"/>
      <w:marBottom w:val="0"/>
      <w:divBdr>
        <w:top w:val="none" w:sz="0" w:space="0" w:color="auto"/>
        <w:left w:val="none" w:sz="0" w:space="0" w:color="auto"/>
        <w:bottom w:val="none" w:sz="0" w:space="0" w:color="auto"/>
        <w:right w:val="none" w:sz="0" w:space="0" w:color="auto"/>
      </w:divBdr>
    </w:div>
    <w:div w:id="340352828">
      <w:bodyDiv w:val="1"/>
      <w:marLeft w:val="0"/>
      <w:marRight w:val="0"/>
      <w:marTop w:val="0"/>
      <w:marBottom w:val="0"/>
      <w:divBdr>
        <w:top w:val="none" w:sz="0" w:space="0" w:color="auto"/>
        <w:left w:val="none" w:sz="0" w:space="0" w:color="auto"/>
        <w:bottom w:val="none" w:sz="0" w:space="0" w:color="auto"/>
        <w:right w:val="none" w:sz="0" w:space="0" w:color="auto"/>
      </w:divBdr>
    </w:div>
    <w:div w:id="340356697">
      <w:bodyDiv w:val="1"/>
      <w:marLeft w:val="0"/>
      <w:marRight w:val="0"/>
      <w:marTop w:val="0"/>
      <w:marBottom w:val="0"/>
      <w:divBdr>
        <w:top w:val="none" w:sz="0" w:space="0" w:color="auto"/>
        <w:left w:val="none" w:sz="0" w:space="0" w:color="auto"/>
        <w:bottom w:val="none" w:sz="0" w:space="0" w:color="auto"/>
        <w:right w:val="none" w:sz="0" w:space="0" w:color="auto"/>
      </w:divBdr>
    </w:div>
    <w:div w:id="340472726">
      <w:bodyDiv w:val="1"/>
      <w:marLeft w:val="0"/>
      <w:marRight w:val="0"/>
      <w:marTop w:val="0"/>
      <w:marBottom w:val="0"/>
      <w:divBdr>
        <w:top w:val="none" w:sz="0" w:space="0" w:color="auto"/>
        <w:left w:val="none" w:sz="0" w:space="0" w:color="auto"/>
        <w:bottom w:val="none" w:sz="0" w:space="0" w:color="auto"/>
        <w:right w:val="none" w:sz="0" w:space="0" w:color="auto"/>
      </w:divBdr>
    </w:div>
    <w:div w:id="340473161">
      <w:bodyDiv w:val="1"/>
      <w:marLeft w:val="0"/>
      <w:marRight w:val="0"/>
      <w:marTop w:val="0"/>
      <w:marBottom w:val="0"/>
      <w:divBdr>
        <w:top w:val="none" w:sz="0" w:space="0" w:color="auto"/>
        <w:left w:val="none" w:sz="0" w:space="0" w:color="auto"/>
        <w:bottom w:val="none" w:sz="0" w:space="0" w:color="auto"/>
        <w:right w:val="none" w:sz="0" w:space="0" w:color="auto"/>
      </w:divBdr>
    </w:div>
    <w:div w:id="340473433">
      <w:bodyDiv w:val="1"/>
      <w:marLeft w:val="0"/>
      <w:marRight w:val="0"/>
      <w:marTop w:val="0"/>
      <w:marBottom w:val="0"/>
      <w:divBdr>
        <w:top w:val="none" w:sz="0" w:space="0" w:color="auto"/>
        <w:left w:val="none" w:sz="0" w:space="0" w:color="auto"/>
        <w:bottom w:val="none" w:sz="0" w:space="0" w:color="auto"/>
        <w:right w:val="none" w:sz="0" w:space="0" w:color="auto"/>
      </w:divBdr>
    </w:div>
    <w:div w:id="340474073">
      <w:bodyDiv w:val="1"/>
      <w:marLeft w:val="0"/>
      <w:marRight w:val="0"/>
      <w:marTop w:val="0"/>
      <w:marBottom w:val="0"/>
      <w:divBdr>
        <w:top w:val="none" w:sz="0" w:space="0" w:color="auto"/>
        <w:left w:val="none" w:sz="0" w:space="0" w:color="auto"/>
        <w:bottom w:val="none" w:sz="0" w:space="0" w:color="auto"/>
        <w:right w:val="none" w:sz="0" w:space="0" w:color="auto"/>
      </w:divBdr>
    </w:div>
    <w:div w:id="340545993">
      <w:bodyDiv w:val="1"/>
      <w:marLeft w:val="0"/>
      <w:marRight w:val="0"/>
      <w:marTop w:val="0"/>
      <w:marBottom w:val="0"/>
      <w:divBdr>
        <w:top w:val="none" w:sz="0" w:space="0" w:color="auto"/>
        <w:left w:val="none" w:sz="0" w:space="0" w:color="auto"/>
        <w:bottom w:val="none" w:sz="0" w:space="0" w:color="auto"/>
        <w:right w:val="none" w:sz="0" w:space="0" w:color="auto"/>
      </w:divBdr>
    </w:div>
    <w:div w:id="340619116">
      <w:bodyDiv w:val="1"/>
      <w:marLeft w:val="0"/>
      <w:marRight w:val="0"/>
      <w:marTop w:val="0"/>
      <w:marBottom w:val="0"/>
      <w:divBdr>
        <w:top w:val="none" w:sz="0" w:space="0" w:color="auto"/>
        <w:left w:val="none" w:sz="0" w:space="0" w:color="auto"/>
        <w:bottom w:val="none" w:sz="0" w:space="0" w:color="auto"/>
        <w:right w:val="none" w:sz="0" w:space="0" w:color="auto"/>
      </w:divBdr>
    </w:div>
    <w:div w:id="340619298">
      <w:bodyDiv w:val="1"/>
      <w:marLeft w:val="0"/>
      <w:marRight w:val="0"/>
      <w:marTop w:val="0"/>
      <w:marBottom w:val="0"/>
      <w:divBdr>
        <w:top w:val="none" w:sz="0" w:space="0" w:color="auto"/>
        <w:left w:val="none" w:sz="0" w:space="0" w:color="auto"/>
        <w:bottom w:val="none" w:sz="0" w:space="0" w:color="auto"/>
        <w:right w:val="none" w:sz="0" w:space="0" w:color="auto"/>
      </w:divBdr>
    </w:div>
    <w:div w:id="340619508">
      <w:bodyDiv w:val="1"/>
      <w:marLeft w:val="0"/>
      <w:marRight w:val="0"/>
      <w:marTop w:val="0"/>
      <w:marBottom w:val="0"/>
      <w:divBdr>
        <w:top w:val="none" w:sz="0" w:space="0" w:color="auto"/>
        <w:left w:val="none" w:sz="0" w:space="0" w:color="auto"/>
        <w:bottom w:val="none" w:sz="0" w:space="0" w:color="auto"/>
        <w:right w:val="none" w:sz="0" w:space="0" w:color="auto"/>
      </w:divBdr>
    </w:div>
    <w:div w:id="340620937">
      <w:bodyDiv w:val="1"/>
      <w:marLeft w:val="0"/>
      <w:marRight w:val="0"/>
      <w:marTop w:val="0"/>
      <w:marBottom w:val="0"/>
      <w:divBdr>
        <w:top w:val="none" w:sz="0" w:space="0" w:color="auto"/>
        <w:left w:val="none" w:sz="0" w:space="0" w:color="auto"/>
        <w:bottom w:val="none" w:sz="0" w:space="0" w:color="auto"/>
        <w:right w:val="none" w:sz="0" w:space="0" w:color="auto"/>
      </w:divBdr>
    </w:div>
    <w:div w:id="340622475">
      <w:bodyDiv w:val="1"/>
      <w:marLeft w:val="0"/>
      <w:marRight w:val="0"/>
      <w:marTop w:val="0"/>
      <w:marBottom w:val="0"/>
      <w:divBdr>
        <w:top w:val="none" w:sz="0" w:space="0" w:color="auto"/>
        <w:left w:val="none" w:sz="0" w:space="0" w:color="auto"/>
        <w:bottom w:val="none" w:sz="0" w:space="0" w:color="auto"/>
        <w:right w:val="none" w:sz="0" w:space="0" w:color="auto"/>
      </w:divBdr>
    </w:div>
    <w:div w:id="341005868">
      <w:bodyDiv w:val="1"/>
      <w:marLeft w:val="0"/>
      <w:marRight w:val="0"/>
      <w:marTop w:val="0"/>
      <w:marBottom w:val="0"/>
      <w:divBdr>
        <w:top w:val="none" w:sz="0" w:space="0" w:color="auto"/>
        <w:left w:val="none" w:sz="0" w:space="0" w:color="auto"/>
        <w:bottom w:val="none" w:sz="0" w:space="0" w:color="auto"/>
        <w:right w:val="none" w:sz="0" w:space="0" w:color="auto"/>
      </w:divBdr>
    </w:div>
    <w:div w:id="341125404">
      <w:bodyDiv w:val="1"/>
      <w:marLeft w:val="0"/>
      <w:marRight w:val="0"/>
      <w:marTop w:val="0"/>
      <w:marBottom w:val="0"/>
      <w:divBdr>
        <w:top w:val="none" w:sz="0" w:space="0" w:color="auto"/>
        <w:left w:val="none" w:sz="0" w:space="0" w:color="auto"/>
        <w:bottom w:val="none" w:sz="0" w:space="0" w:color="auto"/>
        <w:right w:val="none" w:sz="0" w:space="0" w:color="auto"/>
      </w:divBdr>
    </w:div>
    <w:div w:id="341125819">
      <w:bodyDiv w:val="1"/>
      <w:marLeft w:val="0"/>
      <w:marRight w:val="0"/>
      <w:marTop w:val="0"/>
      <w:marBottom w:val="0"/>
      <w:divBdr>
        <w:top w:val="none" w:sz="0" w:space="0" w:color="auto"/>
        <w:left w:val="none" w:sz="0" w:space="0" w:color="auto"/>
        <w:bottom w:val="none" w:sz="0" w:space="0" w:color="auto"/>
        <w:right w:val="none" w:sz="0" w:space="0" w:color="auto"/>
      </w:divBdr>
    </w:div>
    <w:div w:id="341126351">
      <w:bodyDiv w:val="1"/>
      <w:marLeft w:val="0"/>
      <w:marRight w:val="0"/>
      <w:marTop w:val="0"/>
      <w:marBottom w:val="0"/>
      <w:divBdr>
        <w:top w:val="none" w:sz="0" w:space="0" w:color="auto"/>
        <w:left w:val="none" w:sz="0" w:space="0" w:color="auto"/>
        <w:bottom w:val="none" w:sz="0" w:space="0" w:color="auto"/>
        <w:right w:val="none" w:sz="0" w:space="0" w:color="auto"/>
      </w:divBdr>
    </w:div>
    <w:div w:id="341204623">
      <w:bodyDiv w:val="1"/>
      <w:marLeft w:val="0"/>
      <w:marRight w:val="0"/>
      <w:marTop w:val="0"/>
      <w:marBottom w:val="0"/>
      <w:divBdr>
        <w:top w:val="none" w:sz="0" w:space="0" w:color="auto"/>
        <w:left w:val="none" w:sz="0" w:space="0" w:color="auto"/>
        <w:bottom w:val="none" w:sz="0" w:space="0" w:color="auto"/>
        <w:right w:val="none" w:sz="0" w:space="0" w:color="auto"/>
      </w:divBdr>
    </w:div>
    <w:div w:id="341250061">
      <w:bodyDiv w:val="1"/>
      <w:marLeft w:val="0"/>
      <w:marRight w:val="0"/>
      <w:marTop w:val="0"/>
      <w:marBottom w:val="0"/>
      <w:divBdr>
        <w:top w:val="none" w:sz="0" w:space="0" w:color="auto"/>
        <w:left w:val="none" w:sz="0" w:space="0" w:color="auto"/>
        <w:bottom w:val="none" w:sz="0" w:space="0" w:color="auto"/>
        <w:right w:val="none" w:sz="0" w:space="0" w:color="auto"/>
      </w:divBdr>
    </w:div>
    <w:div w:id="341275826">
      <w:bodyDiv w:val="1"/>
      <w:marLeft w:val="0"/>
      <w:marRight w:val="0"/>
      <w:marTop w:val="0"/>
      <w:marBottom w:val="0"/>
      <w:divBdr>
        <w:top w:val="none" w:sz="0" w:space="0" w:color="auto"/>
        <w:left w:val="none" w:sz="0" w:space="0" w:color="auto"/>
        <w:bottom w:val="none" w:sz="0" w:space="0" w:color="auto"/>
        <w:right w:val="none" w:sz="0" w:space="0" w:color="auto"/>
      </w:divBdr>
    </w:div>
    <w:div w:id="341277830">
      <w:bodyDiv w:val="1"/>
      <w:marLeft w:val="0"/>
      <w:marRight w:val="0"/>
      <w:marTop w:val="0"/>
      <w:marBottom w:val="0"/>
      <w:divBdr>
        <w:top w:val="none" w:sz="0" w:space="0" w:color="auto"/>
        <w:left w:val="none" w:sz="0" w:space="0" w:color="auto"/>
        <w:bottom w:val="none" w:sz="0" w:space="0" w:color="auto"/>
        <w:right w:val="none" w:sz="0" w:space="0" w:color="auto"/>
      </w:divBdr>
    </w:div>
    <w:div w:id="341278251">
      <w:bodyDiv w:val="1"/>
      <w:marLeft w:val="0"/>
      <w:marRight w:val="0"/>
      <w:marTop w:val="0"/>
      <w:marBottom w:val="0"/>
      <w:divBdr>
        <w:top w:val="none" w:sz="0" w:space="0" w:color="auto"/>
        <w:left w:val="none" w:sz="0" w:space="0" w:color="auto"/>
        <w:bottom w:val="none" w:sz="0" w:space="0" w:color="auto"/>
        <w:right w:val="none" w:sz="0" w:space="0" w:color="auto"/>
      </w:divBdr>
    </w:div>
    <w:div w:id="341396443">
      <w:bodyDiv w:val="1"/>
      <w:marLeft w:val="0"/>
      <w:marRight w:val="0"/>
      <w:marTop w:val="0"/>
      <w:marBottom w:val="0"/>
      <w:divBdr>
        <w:top w:val="none" w:sz="0" w:space="0" w:color="auto"/>
        <w:left w:val="none" w:sz="0" w:space="0" w:color="auto"/>
        <w:bottom w:val="none" w:sz="0" w:space="0" w:color="auto"/>
        <w:right w:val="none" w:sz="0" w:space="0" w:color="auto"/>
      </w:divBdr>
    </w:div>
    <w:div w:id="341470979">
      <w:bodyDiv w:val="1"/>
      <w:marLeft w:val="0"/>
      <w:marRight w:val="0"/>
      <w:marTop w:val="0"/>
      <w:marBottom w:val="0"/>
      <w:divBdr>
        <w:top w:val="none" w:sz="0" w:space="0" w:color="auto"/>
        <w:left w:val="none" w:sz="0" w:space="0" w:color="auto"/>
        <w:bottom w:val="none" w:sz="0" w:space="0" w:color="auto"/>
        <w:right w:val="none" w:sz="0" w:space="0" w:color="auto"/>
      </w:divBdr>
    </w:div>
    <w:div w:id="341472375">
      <w:bodyDiv w:val="1"/>
      <w:marLeft w:val="0"/>
      <w:marRight w:val="0"/>
      <w:marTop w:val="0"/>
      <w:marBottom w:val="0"/>
      <w:divBdr>
        <w:top w:val="none" w:sz="0" w:space="0" w:color="auto"/>
        <w:left w:val="none" w:sz="0" w:space="0" w:color="auto"/>
        <w:bottom w:val="none" w:sz="0" w:space="0" w:color="auto"/>
        <w:right w:val="none" w:sz="0" w:space="0" w:color="auto"/>
      </w:divBdr>
    </w:div>
    <w:div w:id="341515394">
      <w:bodyDiv w:val="1"/>
      <w:marLeft w:val="0"/>
      <w:marRight w:val="0"/>
      <w:marTop w:val="0"/>
      <w:marBottom w:val="0"/>
      <w:divBdr>
        <w:top w:val="none" w:sz="0" w:space="0" w:color="auto"/>
        <w:left w:val="none" w:sz="0" w:space="0" w:color="auto"/>
        <w:bottom w:val="none" w:sz="0" w:space="0" w:color="auto"/>
        <w:right w:val="none" w:sz="0" w:space="0" w:color="auto"/>
      </w:divBdr>
    </w:div>
    <w:div w:id="341668970">
      <w:bodyDiv w:val="1"/>
      <w:marLeft w:val="0"/>
      <w:marRight w:val="0"/>
      <w:marTop w:val="0"/>
      <w:marBottom w:val="0"/>
      <w:divBdr>
        <w:top w:val="none" w:sz="0" w:space="0" w:color="auto"/>
        <w:left w:val="none" w:sz="0" w:space="0" w:color="auto"/>
        <w:bottom w:val="none" w:sz="0" w:space="0" w:color="auto"/>
        <w:right w:val="none" w:sz="0" w:space="0" w:color="auto"/>
      </w:divBdr>
    </w:div>
    <w:div w:id="341706686">
      <w:bodyDiv w:val="1"/>
      <w:marLeft w:val="0"/>
      <w:marRight w:val="0"/>
      <w:marTop w:val="0"/>
      <w:marBottom w:val="0"/>
      <w:divBdr>
        <w:top w:val="none" w:sz="0" w:space="0" w:color="auto"/>
        <w:left w:val="none" w:sz="0" w:space="0" w:color="auto"/>
        <w:bottom w:val="none" w:sz="0" w:space="0" w:color="auto"/>
        <w:right w:val="none" w:sz="0" w:space="0" w:color="auto"/>
      </w:divBdr>
    </w:div>
    <w:div w:id="341712325">
      <w:bodyDiv w:val="1"/>
      <w:marLeft w:val="0"/>
      <w:marRight w:val="0"/>
      <w:marTop w:val="0"/>
      <w:marBottom w:val="0"/>
      <w:divBdr>
        <w:top w:val="none" w:sz="0" w:space="0" w:color="auto"/>
        <w:left w:val="none" w:sz="0" w:space="0" w:color="auto"/>
        <w:bottom w:val="none" w:sz="0" w:space="0" w:color="auto"/>
        <w:right w:val="none" w:sz="0" w:space="0" w:color="auto"/>
      </w:divBdr>
    </w:div>
    <w:div w:id="341712600">
      <w:bodyDiv w:val="1"/>
      <w:marLeft w:val="0"/>
      <w:marRight w:val="0"/>
      <w:marTop w:val="0"/>
      <w:marBottom w:val="0"/>
      <w:divBdr>
        <w:top w:val="none" w:sz="0" w:space="0" w:color="auto"/>
        <w:left w:val="none" w:sz="0" w:space="0" w:color="auto"/>
        <w:bottom w:val="none" w:sz="0" w:space="0" w:color="auto"/>
        <w:right w:val="none" w:sz="0" w:space="0" w:color="auto"/>
      </w:divBdr>
    </w:div>
    <w:div w:id="341778916">
      <w:bodyDiv w:val="1"/>
      <w:marLeft w:val="0"/>
      <w:marRight w:val="0"/>
      <w:marTop w:val="0"/>
      <w:marBottom w:val="0"/>
      <w:divBdr>
        <w:top w:val="none" w:sz="0" w:space="0" w:color="auto"/>
        <w:left w:val="none" w:sz="0" w:space="0" w:color="auto"/>
        <w:bottom w:val="none" w:sz="0" w:space="0" w:color="auto"/>
        <w:right w:val="none" w:sz="0" w:space="0" w:color="auto"/>
      </w:divBdr>
    </w:div>
    <w:div w:id="341784512">
      <w:bodyDiv w:val="1"/>
      <w:marLeft w:val="0"/>
      <w:marRight w:val="0"/>
      <w:marTop w:val="0"/>
      <w:marBottom w:val="0"/>
      <w:divBdr>
        <w:top w:val="none" w:sz="0" w:space="0" w:color="auto"/>
        <w:left w:val="none" w:sz="0" w:space="0" w:color="auto"/>
        <w:bottom w:val="none" w:sz="0" w:space="0" w:color="auto"/>
        <w:right w:val="none" w:sz="0" w:space="0" w:color="auto"/>
      </w:divBdr>
    </w:div>
    <w:div w:id="341858780">
      <w:bodyDiv w:val="1"/>
      <w:marLeft w:val="0"/>
      <w:marRight w:val="0"/>
      <w:marTop w:val="0"/>
      <w:marBottom w:val="0"/>
      <w:divBdr>
        <w:top w:val="none" w:sz="0" w:space="0" w:color="auto"/>
        <w:left w:val="none" w:sz="0" w:space="0" w:color="auto"/>
        <w:bottom w:val="none" w:sz="0" w:space="0" w:color="auto"/>
        <w:right w:val="none" w:sz="0" w:space="0" w:color="auto"/>
      </w:divBdr>
    </w:div>
    <w:div w:id="341901570">
      <w:bodyDiv w:val="1"/>
      <w:marLeft w:val="0"/>
      <w:marRight w:val="0"/>
      <w:marTop w:val="0"/>
      <w:marBottom w:val="0"/>
      <w:divBdr>
        <w:top w:val="none" w:sz="0" w:space="0" w:color="auto"/>
        <w:left w:val="none" w:sz="0" w:space="0" w:color="auto"/>
        <w:bottom w:val="none" w:sz="0" w:space="0" w:color="auto"/>
        <w:right w:val="none" w:sz="0" w:space="0" w:color="auto"/>
      </w:divBdr>
    </w:div>
    <w:div w:id="341932589">
      <w:bodyDiv w:val="1"/>
      <w:marLeft w:val="0"/>
      <w:marRight w:val="0"/>
      <w:marTop w:val="0"/>
      <w:marBottom w:val="0"/>
      <w:divBdr>
        <w:top w:val="none" w:sz="0" w:space="0" w:color="auto"/>
        <w:left w:val="none" w:sz="0" w:space="0" w:color="auto"/>
        <w:bottom w:val="none" w:sz="0" w:space="0" w:color="auto"/>
        <w:right w:val="none" w:sz="0" w:space="0" w:color="auto"/>
      </w:divBdr>
    </w:div>
    <w:div w:id="341975206">
      <w:bodyDiv w:val="1"/>
      <w:marLeft w:val="0"/>
      <w:marRight w:val="0"/>
      <w:marTop w:val="0"/>
      <w:marBottom w:val="0"/>
      <w:divBdr>
        <w:top w:val="none" w:sz="0" w:space="0" w:color="auto"/>
        <w:left w:val="none" w:sz="0" w:space="0" w:color="auto"/>
        <w:bottom w:val="none" w:sz="0" w:space="0" w:color="auto"/>
        <w:right w:val="none" w:sz="0" w:space="0" w:color="auto"/>
      </w:divBdr>
    </w:div>
    <w:div w:id="342098706">
      <w:bodyDiv w:val="1"/>
      <w:marLeft w:val="0"/>
      <w:marRight w:val="0"/>
      <w:marTop w:val="0"/>
      <w:marBottom w:val="0"/>
      <w:divBdr>
        <w:top w:val="none" w:sz="0" w:space="0" w:color="auto"/>
        <w:left w:val="none" w:sz="0" w:space="0" w:color="auto"/>
        <w:bottom w:val="none" w:sz="0" w:space="0" w:color="auto"/>
        <w:right w:val="none" w:sz="0" w:space="0" w:color="auto"/>
      </w:divBdr>
    </w:div>
    <w:div w:id="342127401">
      <w:bodyDiv w:val="1"/>
      <w:marLeft w:val="0"/>
      <w:marRight w:val="0"/>
      <w:marTop w:val="0"/>
      <w:marBottom w:val="0"/>
      <w:divBdr>
        <w:top w:val="none" w:sz="0" w:space="0" w:color="auto"/>
        <w:left w:val="none" w:sz="0" w:space="0" w:color="auto"/>
        <w:bottom w:val="none" w:sz="0" w:space="0" w:color="auto"/>
        <w:right w:val="none" w:sz="0" w:space="0" w:color="auto"/>
      </w:divBdr>
    </w:div>
    <w:div w:id="342128754">
      <w:bodyDiv w:val="1"/>
      <w:marLeft w:val="0"/>
      <w:marRight w:val="0"/>
      <w:marTop w:val="0"/>
      <w:marBottom w:val="0"/>
      <w:divBdr>
        <w:top w:val="none" w:sz="0" w:space="0" w:color="auto"/>
        <w:left w:val="none" w:sz="0" w:space="0" w:color="auto"/>
        <w:bottom w:val="none" w:sz="0" w:space="0" w:color="auto"/>
        <w:right w:val="none" w:sz="0" w:space="0" w:color="auto"/>
      </w:divBdr>
    </w:div>
    <w:div w:id="342241301">
      <w:bodyDiv w:val="1"/>
      <w:marLeft w:val="0"/>
      <w:marRight w:val="0"/>
      <w:marTop w:val="0"/>
      <w:marBottom w:val="0"/>
      <w:divBdr>
        <w:top w:val="none" w:sz="0" w:space="0" w:color="auto"/>
        <w:left w:val="none" w:sz="0" w:space="0" w:color="auto"/>
        <w:bottom w:val="none" w:sz="0" w:space="0" w:color="auto"/>
        <w:right w:val="none" w:sz="0" w:space="0" w:color="auto"/>
      </w:divBdr>
    </w:div>
    <w:div w:id="342323072">
      <w:bodyDiv w:val="1"/>
      <w:marLeft w:val="0"/>
      <w:marRight w:val="0"/>
      <w:marTop w:val="0"/>
      <w:marBottom w:val="0"/>
      <w:divBdr>
        <w:top w:val="none" w:sz="0" w:space="0" w:color="auto"/>
        <w:left w:val="none" w:sz="0" w:space="0" w:color="auto"/>
        <w:bottom w:val="none" w:sz="0" w:space="0" w:color="auto"/>
        <w:right w:val="none" w:sz="0" w:space="0" w:color="auto"/>
      </w:divBdr>
    </w:div>
    <w:div w:id="342511011">
      <w:bodyDiv w:val="1"/>
      <w:marLeft w:val="0"/>
      <w:marRight w:val="0"/>
      <w:marTop w:val="0"/>
      <w:marBottom w:val="0"/>
      <w:divBdr>
        <w:top w:val="none" w:sz="0" w:space="0" w:color="auto"/>
        <w:left w:val="none" w:sz="0" w:space="0" w:color="auto"/>
        <w:bottom w:val="none" w:sz="0" w:space="0" w:color="auto"/>
        <w:right w:val="none" w:sz="0" w:space="0" w:color="auto"/>
      </w:divBdr>
    </w:div>
    <w:div w:id="342587473">
      <w:bodyDiv w:val="1"/>
      <w:marLeft w:val="0"/>
      <w:marRight w:val="0"/>
      <w:marTop w:val="0"/>
      <w:marBottom w:val="0"/>
      <w:divBdr>
        <w:top w:val="none" w:sz="0" w:space="0" w:color="auto"/>
        <w:left w:val="none" w:sz="0" w:space="0" w:color="auto"/>
        <w:bottom w:val="none" w:sz="0" w:space="0" w:color="auto"/>
        <w:right w:val="none" w:sz="0" w:space="0" w:color="auto"/>
      </w:divBdr>
    </w:div>
    <w:div w:id="342779232">
      <w:bodyDiv w:val="1"/>
      <w:marLeft w:val="0"/>
      <w:marRight w:val="0"/>
      <w:marTop w:val="0"/>
      <w:marBottom w:val="0"/>
      <w:divBdr>
        <w:top w:val="none" w:sz="0" w:space="0" w:color="auto"/>
        <w:left w:val="none" w:sz="0" w:space="0" w:color="auto"/>
        <w:bottom w:val="none" w:sz="0" w:space="0" w:color="auto"/>
        <w:right w:val="none" w:sz="0" w:space="0" w:color="auto"/>
      </w:divBdr>
    </w:div>
    <w:div w:id="342824204">
      <w:bodyDiv w:val="1"/>
      <w:marLeft w:val="0"/>
      <w:marRight w:val="0"/>
      <w:marTop w:val="0"/>
      <w:marBottom w:val="0"/>
      <w:divBdr>
        <w:top w:val="none" w:sz="0" w:space="0" w:color="auto"/>
        <w:left w:val="none" w:sz="0" w:space="0" w:color="auto"/>
        <w:bottom w:val="none" w:sz="0" w:space="0" w:color="auto"/>
        <w:right w:val="none" w:sz="0" w:space="0" w:color="auto"/>
      </w:divBdr>
    </w:div>
    <w:div w:id="342825823">
      <w:bodyDiv w:val="1"/>
      <w:marLeft w:val="0"/>
      <w:marRight w:val="0"/>
      <w:marTop w:val="0"/>
      <w:marBottom w:val="0"/>
      <w:divBdr>
        <w:top w:val="none" w:sz="0" w:space="0" w:color="auto"/>
        <w:left w:val="none" w:sz="0" w:space="0" w:color="auto"/>
        <w:bottom w:val="none" w:sz="0" w:space="0" w:color="auto"/>
        <w:right w:val="none" w:sz="0" w:space="0" w:color="auto"/>
      </w:divBdr>
    </w:div>
    <w:div w:id="342903850">
      <w:bodyDiv w:val="1"/>
      <w:marLeft w:val="0"/>
      <w:marRight w:val="0"/>
      <w:marTop w:val="0"/>
      <w:marBottom w:val="0"/>
      <w:divBdr>
        <w:top w:val="none" w:sz="0" w:space="0" w:color="auto"/>
        <w:left w:val="none" w:sz="0" w:space="0" w:color="auto"/>
        <w:bottom w:val="none" w:sz="0" w:space="0" w:color="auto"/>
        <w:right w:val="none" w:sz="0" w:space="0" w:color="auto"/>
      </w:divBdr>
    </w:div>
    <w:div w:id="342975180">
      <w:bodyDiv w:val="1"/>
      <w:marLeft w:val="0"/>
      <w:marRight w:val="0"/>
      <w:marTop w:val="0"/>
      <w:marBottom w:val="0"/>
      <w:divBdr>
        <w:top w:val="none" w:sz="0" w:space="0" w:color="auto"/>
        <w:left w:val="none" w:sz="0" w:space="0" w:color="auto"/>
        <w:bottom w:val="none" w:sz="0" w:space="0" w:color="auto"/>
        <w:right w:val="none" w:sz="0" w:space="0" w:color="auto"/>
      </w:divBdr>
    </w:div>
    <w:div w:id="343019408">
      <w:bodyDiv w:val="1"/>
      <w:marLeft w:val="0"/>
      <w:marRight w:val="0"/>
      <w:marTop w:val="0"/>
      <w:marBottom w:val="0"/>
      <w:divBdr>
        <w:top w:val="none" w:sz="0" w:space="0" w:color="auto"/>
        <w:left w:val="none" w:sz="0" w:space="0" w:color="auto"/>
        <w:bottom w:val="none" w:sz="0" w:space="0" w:color="auto"/>
        <w:right w:val="none" w:sz="0" w:space="0" w:color="auto"/>
      </w:divBdr>
    </w:div>
    <w:div w:id="343022958">
      <w:bodyDiv w:val="1"/>
      <w:marLeft w:val="0"/>
      <w:marRight w:val="0"/>
      <w:marTop w:val="0"/>
      <w:marBottom w:val="0"/>
      <w:divBdr>
        <w:top w:val="none" w:sz="0" w:space="0" w:color="auto"/>
        <w:left w:val="none" w:sz="0" w:space="0" w:color="auto"/>
        <w:bottom w:val="none" w:sz="0" w:space="0" w:color="auto"/>
        <w:right w:val="none" w:sz="0" w:space="0" w:color="auto"/>
      </w:divBdr>
    </w:div>
    <w:div w:id="343098411">
      <w:bodyDiv w:val="1"/>
      <w:marLeft w:val="0"/>
      <w:marRight w:val="0"/>
      <w:marTop w:val="0"/>
      <w:marBottom w:val="0"/>
      <w:divBdr>
        <w:top w:val="none" w:sz="0" w:space="0" w:color="auto"/>
        <w:left w:val="none" w:sz="0" w:space="0" w:color="auto"/>
        <w:bottom w:val="none" w:sz="0" w:space="0" w:color="auto"/>
        <w:right w:val="none" w:sz="0" w:space="0" w:color="auto"/>
      </w:divBdr>
    </w:div>
    <w:div w:id="343287057">
      <w:bodyDiv w:val="1"/>
      <w:marLeft w:val="0"/>
      <w:marRight w:val="0"/>
      <w:marTop w:val="0"/>
      <w:marBottom w:val="0"/>
      <w:divBdr>
        <w:top w:val="none" w:sz="0" w:space="0" w:color="auto"/>
        <w:left w:val="none" w:sz="0" w:space="0" w:color="auto"/>
        <w:bottom w:val="none" w:sz="0" w:space="0" w:color="auto"/>
        <w:right w:val="none" w:sz="0" w:space="0" w:color="auto"/>
      </w:divBdr>
    </w:div>
    <w:div w:id="343440086">
      <w:bodyDiv w:val="1"/>
      <w:marLeft w:val="0"/>
      <w:marRight w:val="0"/>
      <w:marTop w:val="0"/>
      <w:marBottom w:val="0"/>
      <w:divBdr>
        <w:top w:val="none" w:sz="0" w:space="0" w:color="auto"/>
        <w:left w:val="none" w:sz="0" w:space="0" w:color="auto"/>
        <w:bottom w:val="none" w:sz="0" w:space="0" w:color="auto"/>
        <w:right w:val="none" w:sz="0" w:space="0" w:color="auto"/>
      </w:divBdr>
    </w:div>
    <w:div w:id="343483712">
      <w:bodyDiv w:val="1"/>
      <w:marLeft w:val="0"/>
      <w:marRight w:val="0"/>
      <w:marTop w:val="0"/>
      <w:marBottom w:val="0"/>
      <w:divBdr>
        <w:top w:val="none" w:sz="0" w:space="0" w:color="auto"/>
        <w:left w:val="none" w:sz="0" w:space="0" w:color="auto"/>
        <w:bottom w:val="none" w:sz="0" w:space="0" w:color="auto"/>
        <w:right w:val="none" w:sz="0" w:space="0" w:color="auto"/>
      </w:divBdr>
    </w:div>
    <w:div w:id="343559286">
      <w:bodyDiv w:val="1"/>
      <w:marLeft w:val="0"/>
      <w:marRight w:val="0"/>
      <w:marTop w:val="0"/>
      <w:marBottom w:val="0"/>
      <w:divBdr>
        <w:top w:val="none" w:sz="0" w:space="0" w:color="auto"/>
        <w:left w:val="none" w:sz="0" w:space="0" w:color="auto"/>
        <w:bottom w:val="none" w:sz="0" w:space="0" w:color="auto"/>
        <w:right w:val="none" w:sz="0" w:space="0" w:color="auto"/>
      </w:divBdr>
    </w:div>
    <w:div w:id="343630955">
      <w:bodyDiv w:val="1"/>
      <w:marLeft w:val="0"/>
      <w:marRight w:val="0"/>
      <w:marTop w:val="0"/>
      <w:marBottom w:val="0"/>
      <w:divBdr>
        <w:top w:val="none" w:sz="0" w:space="0" w:color="auto"/>
        <w:left w:val="none" w:sz="0" w:space="0" w:color="auto"/>
        <w:bottom w:val="none" w:sz="0" w:space="0" w:color="auto"/>
        <w:right w:val="none" w:sz="0" w:space="0" w:color="auto"/>
      </w:divBdr>
    </w:div>
    <w:div w:id="343634594">
      <w:bodyDiv w:val="1"/>
      <w:marLeft w:val="0"/>
      <w:marRight w:val="0"/>
      <w:marTop w:val="0"/>
      <w:marBottom w:val="0"/>
      <w:divBdr>
        <w:top w:val="none" w:sz="0" w:space="0" w:color="auto"/>
        <w:left w:val="none" w:sz="0" w:space="0" w:color="auto"/>
        <w:bottom w:val="none" w:sz="0" w:space="0" w:color="auto"/>
        <w:right w:val="none" w:sz="0" w:space="0" w:color="auto"/>
      </w:divBdr>
    </w:div>
    <w:div w:id="343671474">
      <w:bodyDiv w:val="1"/>
      <w:marLeft w:val="0"/>
      <w:marRight w:val="0"/>
      <w:marTop w:val="0"/>
      <w:marBottom w:val="0"/>
      <w:divBdr>
        <w:top w:val="none" w:sz="0" w:space="0" w:color="auto"/>
        <w:left w:val="none" w:sz="0" w:space="0" w:color="auto"/>
        <w:bottom w:val="none" w:sz="0" w:space="0" w:color="auto"/>
        <w:right w:val="none" w:sz="0" w:space="0" w:color="auto"/>
      </w:divBdr>
    </w:div>
    <w:div w:id="343745757">
      <w:bodyDiv w:val="1"/>
      <w:marLeft w:val="0"/>
      <w:marRight w:val="0"/>
      <w:marTop w:val="0"/>
      <w:marBottom w:val="0"/>
      <w:divBdr>
        <w:top w:val="none" w:sz="0" w:space="0" w:color="auto"/>
        <w:left w:val="none" w:sz="0" w:space="0" w:color="auto"/>
        <w:bottom w:val="none" w:sz="0" w:space="0" w:color="auto"/>
        <w:right w:val="none" w:sz="0" w:space="0" w:color="auto"/>
      </w:divBdr>
    </w:div>
    <w:div w:id="343899739">
      <w:bodyDiv w:val="1"/>
      <w:marLeft w:val="0"/>
      <w:marRight w:val="0"/>
      <w:marTop w:val="0"/>
      <w:marBottom w:val="0"/>
      <w:divBdr>
        <w:top w:val="none" w:sz="0" w:space="0" w:color="auto"/>
        <w:left w:val="none" w:sz="0" w:space="0" w:color="auto"/>
        <w:bottom w:val="none" w:sz="0" w:space="0" w:color="auto"/>
        <w:right w:val="none" w:sz="0" w:space="0" w:color="auto"/>
      </w:divBdr>
    </w:div>
    <w:div w:id="343899785">
      <w:bodyDiv w:val="1"/>
      <w:marLeft w:val="0"/>
      <w:marRight w:val="0"/>
      <w:marTop w:val="0"/>
      <w:marBottom w:val="0"/>
      <w:divBdr>
        <w:top w:val="none" w:sz="0" w:space="0" w:color="auto"/>
        <w:left w:val="none" w:sz="0" w:space="0" w:color="auto"/>
        <w:bottom w:val="none" w:sz="0" w:space="0" w:color="auto"/>
        <w:right w:val="none" w:sz="0" w:space="0" w:color="auto"/>
      </w:divBdr>
    </w:div>
    <w:div w:id="343944659">
      <w:bodyDiv w:val="1"/>
      <w:marLeft w:val="0"/>
      <w:marRight w:val="0"/>
      <w:marTop w:val="0"/>
      <w:marBottom w:val="0"/>
      <w:divBdr>
        <w:top w:val="none" w:sz="0" w:space="0" w:color="auto"/>
        <w:left w:val="none" w:sz="0" w:space="0" w:color="auto"/>
        <w:bottom w:val="none" w:sz="0" w:space="0" w:color="auto"/>
        <w:right w:val="none" w:sz="0" w:space="0" w:color="auto"/>
      </w:divBdr>
    </w:div>
    <w:div w:id="343947211">
      <w:bodyDiv w:val="1"/>
      <w:marLeft w:val="0"/>
      <w:marRight w:val="0"/>
      <w:marTop w:val="0"/>
      <w:marBottom w:val="0"/>
      <w:divBdr>
        <w:top w:val="none" w:sz="0" w:space="0" w:color="auto"/>
        <w:left w:val="none" w:sz="0" w:space="0" w:color="auto"/>
        <w:bottom w:val="none" w:sz="0" w:space="0" w:color="auto"/>
        <w:right w:val="none" w:sz="0" w:space="0" w:color="auto"/>
      </w:divBdr>
    </w:div>
    <w:div w:id="344015556">
      <w:bodyDiv w:val="1"/>
      <w:marLeft w:val="0"/>
      <w:marRight w:val="0"/>
      <w:marTop w:val="0"/>
      <w:marBottom w:val="0"/>
      <w:divBdr>
        <w:top w:val="none" w:sz="0" w:space="0" w:color="auto"/>
        <w:left w:val="none" w:sz="0" w:space="0" w:color="auto"/>
        <w:bottom w:val="none" w:sz="0" w:space="0" w:color="auto"/>
        <w:right w:val="none" w:sz="0" w:space="0" w:color="auto"/>
      </w:divBdr>
    </w:div>
    <w:div w:id="344090557">
      <w:bodyDiv w:val="1"/>
      <w:marLeft w:val="0"/>
      <w:marRight w:val="0"/>
      <w:marTop w:val="0"/>
      <w:marBottom w:val="0"/>
      <w:divBdr>
        <w:top w:val="none" w:sz="0" w:space="0" w:color="auto"/>
        <w:left w:val="none" w:sz="0" w:space="0" w:color="auto"/>
        <w:bottom w:val="none" w:sz="0" w:space="0" w:color="auto"/>
        <w:right w:val="none" w:sz="0" w:space="0" w:color="auto"/>
      </w:divBdr>
    </w:div>
    <w:div w:id="344282566">
      <w:bodyDiv w:val="1"/>
      <w:marLeft w:val="0"/>
      <w:marRight w:val="0"/>
      <w:marTop w:val="0"/>
      <w:marBottom w:val="0"/>
      <w:divBdr>
        <w:top w:val="none" w:sz="0" w:space="0" w:color="auto"/>
        <w:left w:val="none" w:sz="0" w:space="0" w:color="auto"/>
        <w:bottom w:val="none" w:sz="0" w:space="0" w:color="auto"/>
        <w:right w:val="none" w:sz="0" w:space="0" w:color="auto"/>
      </w:divBdr>
    </w:div>
    <w:div w:id="344286962">
      <w:bodyDiv w:val="1"/>
      <w:marLeft w:val="0"/>
      <w:marRight w:val="0"/>
      <w:marTop w:val="0"/>
      <w:marBottom w:val="0"/>
      <w:divBdr>
        <w:top w:val="none" w:sz="0" w:space="0" w:color="auto"/>
        <w:left w:val="none" w:sz="0" w:space="0" w:color="auto"/>
        <w:bottom w:val="none" w:sz="0" w:space="0" w:color="auto"/>
        <w:right w:val="none" w:sz="0" w:space="0" w:color="auto"/>
      </w:divBdr>
    </w:div>
    <w:div w:id="344553407">
      <w:bodyDiv w:val="1"/>
      <w:marLeft w:val="0"/>
      <w:marRight w:val="0"/>
      <w:marTop w:val="0"/>
      <w:marBottom w:val="0"/>
      <w:divBdr>
        <w:top w:val="none" w:sz="0" w:space="0" w:color="auto"/>
        <w:left w:val="none" w:sz="0" w:space="0" w:color="auto"/>
        <w:bottom w:val="none" w:sz="0" w:space="0" w:color="auto"/>
        <w:right w:val="none" w:sz="0" w:space="0" w:color="auto"/>
      </w:divBdr>
    </w:div>
    <w:div w:id="344598741">
      <w:bodyDiv w:val="1"/>
      <w:marLeft w:val="0"/>
      <w:marRight w:val="0"/>
      <w:marTop w:val="0"/>
      <w:marBottom w:val="0"/>
      <w:divBdr>
        <w:top w:val="none" w:sz="0" w:space="0" w:color="auto"/>
        <w:left w:val="none" w:sz="0" w:space="0" w:color="auto"/>
        <w:bottom w:val="none" w:sz="0" w:space="0" w:color="auto"/>
        <w:right w:val="none" w:sz="0" w:space="0" w:color="auto"/>
      </w:divBdr>
    </w:div>
    <w:div w:id="344602420">
      <w:bodyDiv w:val="1"/>
      <w:marLeft w:val="0"/>
      <w:marRight w:val="0"/>
      <w:marTop w:val="0"/>
      <w:marBottom w:val="0"/>
      <w:divBdr>
        <w:top w:val="none" w:sz="0" w:space="0" w:color="auto"/>
        <w:left w:val="none" w:sz="0" w:space="0" w:color="auto"/>
        <w:bottom w:val="none" w:sz="0" w:space="0" w:color="auto"/>
        <w:right w:val="none" w:sz="0" w:space="0" w:color="auto"/>
      </w:divBdr>
    </w:div>
    <w:div w:id="344671513">
      <w:bodyDiv w:val="1"/>
      <w:marLeft w:val="0"/>
      <w:marRight w:val="0"/>
      <w:marTop w:val="0"/>
      <w:marBottom w:val="0"/>
      <w:divBdr>
        <w:top w:val="none" w:sz="0" w:space="0" w:color="auto"/>
        <w:left w:val="none" w:sz="0" w:space="0" w:color="auto"/>
        <w:bottom w:val="none" w:sz="0" w:space="0" w:color="auto"/>
        <w:right w:val="none" w:sz="0" w:space="0" w:color="auto"/>
      </w:divBdr>
    </w:div>
    <w:div w:id="344720148">
      <w:bodyDiv w:val="1"/>
      <w:marLeft w:val="0"/>
      <w:marRight w:val="0"/>
      <w:marTop w:val="0"/>
      <w:marBottom w:val="0"/>
      <w:divBdr>
        <w:top w:val="none" w:sz="0" w:space="0" w:color="auto"/>
        <w:left w:val="none" w:sz="0" w:space="0" w:color="auto"/>
        <w:bottom w:val="none" w:sz="0" w:space="0" w:color="auto"/>
        <w:right w:val="none" w:sz="0" w:space="0" w:color="auto"/>
      </w:divBdr>
    </w:div>
    <w:div w:id="344746195">
      <w:bodyDiv w:val="1"/>
      <w:marLeft w:val="0"/>
      <w:marRight w:val="0"/>
      <w:marTop w:val="0"/>
      <w:marBottom w:val="0"/>
      <w:divBdr>
        <w:top w:val="none" w:sz="0" w:space="0" w:color="auto"/>
        <w:left w:val="none" w:sz="0" w:space="0" w:color="auto"/>
        <w:bottom w:val="none" w:sz="0" w:space="0" w:color="auto"/>
        <w:right w:val="none" w:sz="0" w:space="0" w:color="auto"/>
      </w:divBdr>
    </w:div>
    <w:div w:id="344787643">
      <w:bodyDiv w:val="1"/>
      <w:marLeft w:val="0"/>
      <w:marRight w:val="0"/>
      <w:marTop w:val="0"/>
      <w:marBottom w:val="0"/>
      <w:divBdr>
        <w:top w:val="none" w:sz="0" w:space="0" w:color="auto"/>
        <w:left w:val="none" w:sz="0" w:space="0" w:color="auto"/>
        <w:bottom w:val="none" w:sz="0" w:space="0" w:color="auto"/>
        <w:right w:val="none" w:sz="0" w:space="0" w:color="auto"/>
      </w:divBdr>
    </w:div>
    <w:div w:id="344866982">
      <w:bodyDiv w:val="1"/>
      <w:marLeft w:val="0"/>
      <w:marRight w:val="0"/>
      <w:marTop w:val="0"/>
      <w:marBottom w:val="0"/>
      <w:divBdr>
        <w:top w:val="none" w:sz="0" w:space="0" w:color="auto"/>
        <w:left w:val="none" w:sz="0" w:space="0" w:color="auto"/>
        <w:bottom w:val="none" w:sz="0" w:space="0" w:color="auto"/>
        <w:right w:val="none" w:sz="0" w:space="0" w:color="auto"/>
      </w:divBdr>
    </w:div>
    <w:div w:id="344870023">
      <w:bodyDiv w:val="1"/>
      <w:marLeft w:val="0"/>
      <w:marRight w:val="0"/>
      <w:marTop w:val="0"/>
      <w:marBottom w:val="0"/>
      <w:divBdr>
        <w:top w:val="none" w:sz="0" w:space="0" w:color="auto"/>
        <w:left w:val="none" w:sz="0" w:space="0" w:color="auto"/>
        <w:bottom w:val="none" w:sz="0" w:space="0" w:color="auto"/>
        <w:right w:val="none" w:sz="0" w:space="0" w:color="auto"/>
      </w:divBdr>
    </w:div>
    <w:div w:id="344870289">
      <w:bodyDiv w:val="1"/>
      <w:marLeft w:val="0"/>
      <w:marRight w:val="0"/>
      <w:marTop w:val="0"/>
      <w:marBottom w:val="0"/>
      <w:divBdr>
        <w:top w:val="none" w:sz="0" w:space="0" w:color="auto"/>
        <w:left w:val="none" w:sz="0" w:space="0" w:color="auto"/>
        <w:bottom w:val="none" w:sz="0" w:space="0" w:color="auto"/>
        <w:right w:val="none" w:sz="0" w:space="0" w:color="auto"/>
      </w:divBdr>
    </w:div>
    <w:div w:id="344939836">
      <w:bodyDiv w:val="1"/>
      <w:marLeft w:val="0"/>
      <w:marRight w:val="0"/>
      <w:marTop w:val="0"/>
      <w:marBottom w:val="0"/>
      <w:divBdr>
        <w:top w:val="none" w:sz="0" w:space="0" w:color="auto"/>
        <w:left w:val="none" w:sz="0" w:space="0" w:color="auto"/>
        <w:bottom w:val="none" w:sz="0" w:space="0" w:color="auto"/>
        <w:right w:val="none" w:sz="0" w:space="0" w:color="auto"/>
      </w:divBdr>
    </w:div>
    <w:div w:id="344945130">
      <w:bodyDiv w:val="1"/>
      <w:marLeft w:val="0"/>
      <w:marRight w:val="0"/>
      <w:marTop w:val="0"/>
      <w:marBottom w:val="0"/>
      <w:divBdr>
        <w:top w:val="none" w:sz="0" w:space="0" w:color="auto"/>
        <w:left w:val="none" w:sz="0" w:space="0" w:color="auto"/>
        <w:bottom w:val="none" w:sz="0" w:space="0" w:color="auto"/>
        <w:right w:val="none" w:sz="0" w:space="0" w:color="auto"/>
      </w:divBdr>
    </w:div>
    <w:div w:id="345138332">
      <w:bodyDiv w:val="1"/>
      <w:marLeft w:val="0"/>
      <w:marRight w:val="0"/>
      <w:marTop w:val="0"/>
      <w:marBottom w:val="0"/>
      <w:divBdr>
        <w:top w:val="none" w:sz="0" w:space="0" w:color="auto"/>
        <w:left w:val="none" w:sz="0" w:space="0" w:color="auto"/>
        <w:bottom w:val="none" w:sz="0" w:space="0" w:color="auto"/>
        <w:right w:val="none" w:sz="0" w:space="0" w:color="auto"/>
      </w:divBdr>
    </w:div>
    <w:div w:id="345180285">
      <w:bodyDiv w:val="1"/>
      <w:marLeft w:val="0"/>
      <w:marRight w:val="0"/>
      <w:marTop w:val="0"/>
      <w:marBottom w:val="0"/>
      <w:divBdr>
        <w:top w:val="none" w:sz="0" w:space="0" w:color="auto"/>
        <w:left w:val="none" w:sz="0" w:space="0" w:color="auto"/>
        <w:bottom w:val="none" w:sz="0" w:space="0" w:color="auto"/>
        <w:right w:val="none" w:sz="0" w:space="0" w:color="auto"/>
      </w:divBdr>
    </w:div>
    <w:div w:id="345325696">
      <w:bodyDiv w:val="1"/>
      <w:marLeft w:val="0"/>
      <w:marRight w:val="0"/>
      <w:marTop w:val="0"/>
      <w:marBottom w:val="0"/>
      <w:divBdr>
        <w:top w:val="none" w:sz="0" w:space="0" w:color="auto"/>
        <w:left w:val="none" w:sz="0" w:space="0" w:color="auto"/>
        <w:bottom w:val="none" w:sz="0" w:space="0" w:color="auto"/>
        <w:right w:val="none" w:sz="0" w:space="0" w:color="auto"/>
      </w:divBdr>
    </w:div>
    <w:div w:id="345327920">
      <w:bodyDiv w:val="1"/>
      <w:marLeft w:val="0"/>
      <w:marRight w:val="0"/>
      <w:marTop w:val="0"/>
      <w:marBottom w:val="0"/>
      <w:divBdr>
        <w:top w:val="none" w:sz="0" w:space="0" w:color="auto"/>
        <w:left w:val="none" w:sz="0" w:space="0" w:color="auto"/>
        <w:bottom w:val="none" w:sz="0" w:space="0" w:color="auto"/>
        <w:right w:val="none" w:sz="0" w:space="0" w:color="auto"/>
      </w:divBdr>
    </w:div>
    <w:div w:id="345400484">
      <w:bodyDiv w:val="1"/>
      <w:marLeft w:val="0"/>
      <w:marRight w:val="0"/>
      <w:marTop w:val="0"/>
      <w:marBottom w:val="0"/>
      <w:divBdr>
        <w:top w:val="none" w:sz="0" w:space="0" w:color="auto"/>
        <w:left w:val="none" w:sz="0" w:space="0" w:color="auto"/>
        <w:bottom w:val="none" w:sz="0" w:space="0" w:color="auto"/>
        <w:right w:val="none" w:sz="0" w:space="0" w:color="auto"/>
      </w:divBdr>
    </w:div>
    <w:div w:id="345445059">
      <w:bodyDiv w:val="1"/>
      <w:marLeft w:val="0"/>
      <w:marRight w:val="0"/>
      <w:marTop w:val="0"/>
      <w:marBottom w:val="0"/>
      <w:divBdr>
        <w:top w:val="none" w:sz="0" w:space="0" w:color="auto"/>
        <w:left w:val="none" w:sz="0" w:space="0" w:color="auto"/>
        <w:bottom w:val="none" w:sz="0" w:space="0" w:color="auto"/>
        <w:right w:val="none" w:sz="0" w:space="0" w:color="auto"/>
      </w:divBdr>
    </w:div>
    <w:div w:id="345449063">
      <w:bodyDiv w:val="1"/>
      <w:marLeft w:val="0"/>
      <w:marRight w:val="0"/>
      <w:marTop w:val="0"/>
      <w:marBottom w:val="0"/>
      <w:divBdr>
        <w:top w:val="none" w:sz="0" w:space="0" w:color="auto"/>
        <w:left w:val="none" w:sz="0" w:space="0" w:color="auto"/>
        <w:bottom w:val="none" w:sz="0" w:space="0" w:color="auto"/>
        <w:right w:val="none" w:sz="0" w:space="0" w:color="auto"/>
      </w:divBdr>
    </w:div>
    <w:div w:id="345517510">
      <w:bodyDiv w:val="1"/>
      <w:marLeft w:val="0"/>
      <w:marRight w:val="0"/>
      <w:marTop w:val="0"/>
      <w:marBottom w:val="0"/>
      <w:divBdr>
        <w:top w:val="none" w:sz="0" w:space="0" w:color="auto"/>
        <w:left w:val="none" w:sz="0" w:space="0" w:color="auto"/>
        <w:bottom w:val="none" w:sz="0" w:space="0" w:color="auto"/>
        <w:right w:val="none" w:sz="0" w:space="0" w:color="auto"/>
      </w:divBdr>
    </w:div>
    <w:div w:id="345598595">
      <w:bodyDiv w:val="1"/>
      <w:marLeft w:val="0"/>
      <w:marRight w:val="0"/>
      <w:marTop w:val="0"/>
      <w:marBottom w:val="0"/>
      <w:divBdr>
        <w:top w:val="none" w:sz="0" w:space="0" w:color="auto"/>
        <w:left w:val="none" w:sz="0" w:space="0" w:color="auto"/>
        <w:bottom w:val="none" w:sz="0" w:space="0" w:color="auto"/>
        <w:right w:val="none" w:sz="0" w:space="0" w:color="auto"/>
      </w:divBdr>
    </w:div>
    <w:div w:id="345639428">
      <w:bodyDiv w:val="1"/>
      <w:marLeft w:val="0"/>
      <w:marRight w:val="0"/>
      <w:marTop w:val="0"/>
      <w:marBottom w:val="0"/>
      <w:divBdr>
        <w:top w:val="none" w:sz="0" w:space="0" w:color="auto"/>
        <w:left w:val="none" w:sz="0" w:space="0" w:color="auto"/>
        <w:bottom w:val="none" w:sz="0" w:space="0" w:color="auto"/>
        <w:right w:val="none" w:sz="0" w:space="0" w:color="auto"/>
      </w:divBdr>
    </w:div>
    <w:div w:id="345714239">
      <w:bodyDiv w:val="1"/>
      <w:marLeft w:val="0"/>
      <w:marRight w:val="0"/>
      <w:marTop w:val="0"/>
      <w:marBottom w:val="0"/>
      <w:divBdr>
        <w:top w:val="none" w:sz="0" w:space="0" w:color="auto"/>
        <w:left w:val="none" w:sz="0" w:space="0" w:color="auto"/>
        <w:bottom w:val="none" w:sz="0" w:space="0" w:color="auto"/>
        <w:right w:val="none" w:sz="0" w:space="0" w:color="auto"/>
      </w:divBdr>
    </w:div>
    <w:div w:id="345717681">
      <w:bodyDiv w:val="1"/>
      <w:marLeft w:val="0"/>
      <w:marRight w:val="0"/>
      <w:marTop w:val="0"/>
      <w:marBottom w:val="0"/>
      <w:divBdr>
        <w:top w:val="none" w:sz="0" w:space="0" w:color="auto"/>
        <w:left w:val="none" w:sz="0" w:space="0" w:color="auto"/>
        <w:bottom w:val="none" w:sz="0" w:space="0" w:color="auto"/>
        <w:right w:val="none" w:sz="0" w:space="0" w:color="auto"/>
      </w:divBdr>
    </w:div>
    <w:div w:id="345786061">
      <w:bodyDiv w:val="1"/>
      <w:marLeft w:val="0"/>
      <w:marRight w:val="0"/>
      <w:marTop w:val="0"/>
      <w:marBottom w:val="0"/>
      <w:divBdr>
        <w:top w:val="none" w:sz="0" w:space="0" w:color="auto"/>
        <w:left w:val="none" w:sz="0" w:space="0" w:color="auto"/>
        <w:bottom w:val="none" w:sz="0" w:space="0" w:color="auto"/>
        <w:right w:val="none" w:sz="0" w:space="0" w:color="auto"/>
      </w:divBdr>
    </w:div>
    <w:div w:id="345908353">
      <w:bodyDiv w:val="1"/>
      <w:marLeft w:val="0"/>
      <w:marRight w:val="0"/>
      <w:marTop w:val="0"/>
      <w:marBottom w:val="0"/>
      <w:divBdr>
        <w:top w:val="none" w:sz="0" w:space="0" w:color="auto"/>
        <w:left w:val="none" w:sz="0" w:space="0" w:color="auto"/>
        <w:bottom w:val="none" w:sz="0" w:space="0" w:color="auto"/>
        <w:right w:val="none" w:sz="0" w:space="0" w:color="auto"/>
      </w:divBdr>
    </w:div>
    <w:div w:id="345982159">
      <w:bodyDiv w:val="1"/>
      <w:marLeft w:val="0"/>
      <w:marRight w:val="0"/>
      <w:marTop w:val="0"/>
      <w:marBottom w:val="0"/>
      <w:divBdr>
        <w:top w:val="none" w:sz="0" w:space="0" w:color="auto"/>
        <w:left w:val="none" w:sz="0" w:space="0" w:color="auto"/>
        <w:bottom w:val="none" w:sz="0" w:space="0" w:color="auto"/>
        <w:right w:val="none" w:sz="0" w:space="0" w:color="auto"/>
      </w:divBdr>
    </w:div>
    <w:div w:id="345986047">
      <w:bodyDiv w:val="1"/>
      <w:marLeft w:val="0"/>
      <w:marRight w:val="0"/>
      <w:marTop w:val="0"/>
      <w:marBottom w:val="0"/>
      <w:divBdr>
        <w:top w:val="none" w:sz="0" w:space="0" w:color="auto"/>
        <w:left w:val="none" w:sz="0" w:space="0" w:color="auto"/>
        <w:bottom w:val="none" w:sz="0" w:space="0" w:color="auto"/>
        <w:right w:val="none" w:sz="0" w:space="0" w:color="auto"/>
      </w:divBdr>
    </w:div>
    <w:div w:id="346054696">
      <w:bodyDiv w:val="1"/>
      <w:marLeft w:val="0"/>
      <w:marRight w:val="0"/>
      <w:marTop w:val="0"/>
      <w:marBottom w:val="0"/>
      <w:divBdr>
        <w:top w:val="none" w:sz="0" w:space="0" w:color="auto"/>
        <w:left w:val="none" w:sz="0" w:space="0" w:color="auto"/>
        <w:bottom w:val="none" w:sz="0" w:space="0" w:color="auto"/>
        <w:right w:val="none" w:sz="0" w:space="0" w:color="auto"/>
      </w:divBdr>
    </w:div>
    <w:div w:id="346055460">
      <w:bodyDiv w:val="1"/>
      <w:marLeft w:val="0"/>
      <w:marRight w:val="0"/>
      <w:marTop w:val="0"/>
      <w:marBottom w:val="0"/>
      <w:divBdr>
        <w:top w:val="none" w:sz="0" w:space="0" w:color="auto"/>
        <w:left w:val="none" w:sz="0" w:space="0" w:color="auto"/>
        <w:bottom w:val="none" w:sz="0" w:space="0" w:color="auto"/>
        <w:right w:val="none" w:sz="0" w:space="0" w:color="auto"/>
      </w:divBdr>
    </w:div>
    <w:div w:id="346178241">
      <w:bodyDiv w:val="1"/>
      <w:marLeft w:val="0"/>
      <w:marRight w:val="0"/>
      <w:marTop w:val="0"/>
      <w:marBottom w:val="0"/>
      <w:divBdr>
        <w:top w:val="none" w:sz="0" w:space="0" w:color="auto"/>
        <w:left w:val="none" w:sz="0" w:space="0" w:color="auto"/>
        <w:bottom w:val="none" w:sz="0" w:space="0" w:color="auto"/>
        <w:right w:val="none" w:sz="0" w:space="0" w:color="auto"/>
      </w:divBdr>
    </w:div>
    <w:div w:id="346253332">
      <w:bodyDiv w:val="1"/>
      <w:marLeft w:val="0"/>
      <w:marRight w:val="0"/>
      <w:marTop w:val="0"/>
      <w:marBottom w:val="0"/>
      <w:divBdr>
        <w:top w:val="none" w:sz="0" w:space="0" w:color="auto"/>
        <w:left w:val="none" w:sz="0" w:space="0" w:color="auto"/>
        <w:bottom w:val="none" w:sz="0" w:space="0" w:color="auto"/>
        <w:right w:val="none" w:sz="0" w:space="0" w:color="auto"/>
      </w:divBdr>
    </w:div>
    <w:div w:id="346294485">
      <w:bodyDiv w:val="1"/>
      <w:marLeft w:val="0"/>
      <w:marRight w:val="0"/>
      <w:marTop w:val="0"/>
      <w:marBottom w:val="0"/>
      <w:divBdr>
        <w:top w:val="none" w:sz="0" w:space="0" w:color="auto"/>
        <w:left w:val="none" w:sz="0" w:space="0" w:color="auto"/>
        <w:bottom w:val="none" w:sz="0" w:space="0" w:color="auto"/>
        <w:right w:val="none" w:sz="0" w:space="0" w:color="auto"/>
      </w:divBdr>
    </w:div>
    <w:div w:id="346323487">
      <w:bodyDiv w:val="1"/>
      <w:marLeft w:val="0"/>
      <w:marRight w:val="0"/>
      <w:marTop w:val="0"/>
      <w:marBottom w:val="0"/>
      <w:divBdr>
        <w:top w:val="none" w:sz="0" w:space="0" w:color="auto"/>
        <w:left w:val="none" w:sz="0" w:space="0" w:color="auto"/>
        <w:bottom w:val="none" w:sz="0" w:space="0" w:color="auto"/>
        <w:right w:val="none" w:sz="0" w:space="0" w:color="auto"/>
      </w:divBdr>
    </w:div>
    <w:div w:id="346449093">
      <w:bodyDiv w:val="1"/>
      <w:marLeft w:val="0"/>
      <w:marRight w:val="0"/>
      <w:marTop w:val="0"/>
      <w:marBottom w:val="0"/>
      <w:divBdr>
        <w:top w:val="none" w:sz="0" w:space="0" w:color="auto"/>
        <w:left w:val="none" w:sz="0" w:space="0" w:color="auto"/>
        <w:bottom w:val="none" w:sz="0" w:space="0" w:color="auto"/>
        <w:right w:val="none" w:sz="0" w:space="0" w:color="auto"/>
      </w:divBdr>
    </w:div>
    <w:div w:id="346489237">
      <w:bodyDiv w:val="1"/>
      <w:marLeft w:val="0"/>
      <w:marRight w:val="0"/>
      <w:marTop w:val="0"/>
      <w:marBottom w:val="0"/>
      <w:divBdr>
        <w:top w:val="none" w:sz="0" w:space="0" w:color="auto"/>
        <w:left w:val="none" w:sz="0" w:space="0" w:color="auto"/>
        <w:bottom w:val="none" w:sz="0" w:space="0" w:color="auto"/>
        <w:right w:val="none" w:sz="0" w:space="0" w:color="auto"/>
      </w:divBdr>
    </w:div>
    <w:div w:id="346566968">
      <w:bodyDiv w:val="1"/>
      <w:marLeft w:val="0"/>
      <w:marRight w:val="0"/>
      <w:marTop w:val="0"/>
      <w:marBottom w:val="0"/>
      <w:divBdr>
        <w:top w:val="none" w:sz="0" w:space="0" w:color="auto"/>
        <w:left w:val="none" w:sz="0" w:space="0" w:color="auto"/>
        <w:bottom w:val="none" w:sz="0" w:space="0" w:color="auto"/>
        <w:right w:val="none" w:sz="0" w:space="0" w:color="auto"/>
      </w:divBdr>
    </w:div>
    <w:div w:id="346567498">
      <w:bodyDiv w:val="1"/>
      <w:marLeft w:val="0"/>
      <w:marRight w:val="0"/>
      <w:marTop w:val="0"/>
      <w:marBottom w:val="0"/>
      <w:divBdr>
        <w:top w:val="none" w:sz="0" w:space="0" w:color="auto"/>
        <w:left w:val="none" w:sz="0" w:space="0" w:color="auto"/>
        <w:bottom w:val="none" w:sz="0" w:space="0" w:color="auto"/>
        <w:right w:val="none" w:sz="0" w:space="0" w:color="auto"/>
      </w:divBdr>
    </w:div>
    <w:div w:id="346642611">
      <w:bodyDiv w:val="1"/>
      <w:marLeft w:val="0"/>
      <w:marRight w:val="0"/>
      <w:marTop w:val="0"/>
      <w:marBottom w:val="0"/>
      <w:divBdr>
        <w:top w:val="none" w:sz="0" w:space="0" w:color="auto"/>
        <w:left w:val="none" w:sz="0" w:space="0" w:color="auto"/>
        <w:bottom w:val="none" w:sz="0" w:space="0" w:color="auto"/>
        <w:right w:val="none" w:sz="0" w:space="0" w:color="auto"/>
      </w:divBdr>
    </w:div>
    <w:div w:id="346714165">
      <w:bodyDiv w:val="1"/>
      <w:marLeft w:val="0"/>
      <w:marRight w:val="0"/>
      <w:marTop w:val="0"/>
      <w:marBottom w:val="0"/>
      <w:divBdr>
        <w:top w:val="none" w:sz="0" w:space="0" w:color="auto"/>
        <w:left w:val="none" w:sz="0" w:space="0" w:color="auto"/>
        <w:bottom w:val="none" w:sz="0" w:space="0" w:color="auto"/>
        <w:right w:val="none" w:sz="0" w:space="0" w:color="auto"/>
      </w:divBdr>
    </w:div>
    <w:div w:id="346836732">
      <w:bodyDiv w:val="1"/>
      <w:marLeft w:val="0"/>
      <w:marRight w:val="0"/>
      <w:marTop w:val="0"/>
      <w:marBottom w:val="0"/>
      <w:divBdr>
        <w:top w:val="none" w:sz="0" w:space="0" w:color="auto"/>
        <w:left w:val="none" w:sz="0" w:space="0" w:color="auto"/>
        <w:bottom w:val="none" w:sz="0" w:space="0" w:color="auto"/>
        <w:right w:val="none" w:sz="0" w:space="0" w:color="auto"/>
      </w:divBdr>
    </w:div>
    <w:div w:id="346907031">
      <w:bodyDiv w:val="1"/>
      <w:marLeft w:val="0"/>
      <w:marRight w:val="0"/>
      <w:marTop w:val="0"/>
      <w:marBottom w:val="0"/>
      <w:divBdr>
        <w:top w:val="none" w:sz="0" w:space="0" w:color="auto"/>
        <w:left w:val="none" w:sz="0" w:space="0" w:color="auto"/>
        <w:bottom w:val="none" w:sz="0" w:space="0" w:color="auto"/>
        <w:right w:val="none" w:sz="0" w:space="0" w:color="auto"/>
      </w:divBdr>
    </w:div>
    <w:div w:id="347029907">
      <w:bodyDiv w:val="1"/>
      <w:marLeft w:val="0"/>
      <w:marRight w:val="0"/>
      <w:marTop w:val="0"/>
      <w:marBottom w:val="0"/>
      <w:divBdr>
        <w:top w:val="none" w:sz="0" w:space="0" w:color="auto"/>
        <w:left w:val="none" w:sz="0" w:space="0" w:color="auto"/>
        <w:bottom w:val="none" w:sz="0" w:space="0" w:color="auto"/>
        <w:right w:val="none" w:sz="0" w:space="0" w:color="auto"/>
      </w:divBdr>
    </w:div>
    <w:div w:id="347030028">
      <w:bodyDiv w:val="1"/>
      <w:marLeft w:val="0"/>
      <w:marRight w:val="0"/>
      <w:marTop w:val="0"/>
      <w:marBottom w:val="0"/>
      <w:divBdr>
        <w:top w:val="none" w:sz="0" w:space="0" w:color="auto"/>
        <w:left w:val="none" w:sz="0" w:space="0" w:color="auto"/>
        <w:bottom w:val="none" w:sz="0" w:space="0" w:color="auto"/>
        <w:right w:val="none" w:sz="0" w:space="0" w:color="auto"/>
      </w:divBdr>
    </w:div>
    <w:div w:id="347215797">
      <w:bodyDiv w:val="1"/>
      <w:marLeft w:val="0"/>
      <w:marRight w:val="0"/>
      <w:marTop w:val="0"/>
      <w:marBottom w:val="0"/>
      <w:divBdr>
        <w:top w:val="none" w:sz="0" w:space="0" w:color="auto"/>
        <w:left w:val="none" w:sz="0" w:space="0" w:color="auto"/>
        <w:bottom w:val="none" w:sz="0" w:space="0" w:color="auto"/>
        <w:right w:val="none" w:sz="0" w:space="0" w:color="auto"/>
      </w:divBdr>
    </w:div>
    <w:div w:id="347216996">
      <w:bodyDiv w:val="1"/>
      <w:marLeft w:val="0"/>
      <w:marRight w:val="0"/>
      <w:marTop w:val="0"/>
      <w:marBottom w:val="0"/>
      <w:divBdr>
        <w:top w:val="none" w:sz="0" w:space="0" w:color="auto"/>
        <w:left w:val="none" w:sz="0" w:space="0" w:color="auto"/>
        <w:bottom w:val="none" w:sz="0" w:space="0" w:color="auto"/>
        <w:right w:val="none" w:sz="0" w:space="0" w:color="auto"/>
      </w:divBdr>
    </w:div>
    <w:div w:id="347217351">
      <w:bodyDiv w:val="1"/>
      <w:marLeft w:val="0"/>
      <w:marRight w:val="0"/>
      <w:marTop w:val="0"/>
      <w:marBottom w:val="0"/>
      <w:divBdr>
        <w:top w:val="none" w:sz="0" w:space="0" w:color="auto"/>
        <w:left w:val="none" w:sz="0" w:space="0" w:color="auto"/>
        <w:bottom w:val="none" w:sz="0" w:space="0" w:color="auto"/>
        <w:right w:val="none" w:sz="0" w:space="0" w:color="auto"/>
      </w:divBdr>
    </w:div>
    <w:div w:id="347291103">
      <w:bodyDiv w:val="1"/>
      <w:marLeft w:val="0"/>
      <w:marRight w:val="0"/>
      <w:marTop w:val="0"/>
      <w:marBottom w:val="0"/>
      <w:divBdr>
        <w:top w:val="none" w:sz="0" w:space="0" w:color="auto"/>
        <w:left w:val="none" w:sz="0" w:space="0" w:color="auto"/>
        <w:bottom w:val="none" w:sz="0" w:space="0" w:color="auto"/>
        <w:right w:val="none" w:sz="0" w:space="0" w:color="auto"/>
      </w:divBdr>
    </w:div>
    <w:div w:id="347299080">
      <w:bodyDiv w:val="1"/>
      <w:marLeft w:val="0"/>
      <w:marRight w:val="0"/>
      <w:marTop w:val="0"/>
      <w:marBottom w:val="0"/>
      <w:divBdr>
        <w:top w:val="none" w:sz="0" w:space="0" w:color="auto"/>
        <w:left w:val="none" w:sz="0" w:space="0" w:color="auto"/>
        <w:bottom w:val="none" w:sz="0" w:space="0" w:color="auto"/>
        <w:right w:val="none" w:sz="0" w:space="0" w:color="auto"/>
      </w:divBdr>
    </w:div>
    <w:div w:id="347366149">
      <w:bodyDiv w:val="1"/>
      <w:marLeft w:val="0"/>
      <w:marRight w:val="0"/>
      <w:marTop w:val="0"/>
      <w:marBottom w:val="0"/>
      <w:divBdr>
        <w:top w:val="none" w:sz="0" w:space="0" w:color="auto"/>
        <w:left w:val="none" w:sz="0" w:space="0" w:color="auto"/>
        <w:bottom w:val="none" w:sz="0" w:space="0" w:color="auto"/>
        <w:right w:val="none" w:sz="0" w:space="0" w:color="auto"/>
      </w:divBdr>
    </w:div>
    <w:div w:id="347409084">
      <w:bodyDiv w:val="1"/>
      <w:marLeft w:val="0"/>
      <w:marRight w:val="0"/>
      <w:marTop w:val="0"/>
      <w:marBottom w:val="0"/>
      <w:divBdr>
        <w:top w:val="none" w:sz="0" w:space="0" w:color="auto"/>
        <w:left w:val="none" w:sz="0" w:space="0" w:color="auto"/>
        <w:bottom w:val="none" w:sz="0" w:space="0" w:color="auto"/>
        <w:right w:val="none" w:sz="0" w:space="0" w:color="auto"/>
      </w:divBdr>
    </w:div>
    <w:div w:id="347415031">
      <w:bodyDiv w:val="1"/>
      <w:marLeft w:val="0"/>
      <w:marRight w:val="0"/>
      <w:marTop w:val="0"/>
      <w:marBottom w:val="0"/>
      <w:divBdr>
        <w:top w:val="none" w:sz="0" w:space="0" w:color="auto"/>
        <w:left w:val="none" w:sz="0" w:space="0" w:color="auto"/>
        <w:bottom w:val="none" w:sz="0" w:space="0" w:color="auto"/>
        <w:right w:val="none" w:sz="0" w:space="0" w:color="auto"/>
      </w:divBdr>
    </w:div>
    <w:div w:id="347485368">
      <w:bodyDiv w:val="1"/>
      <w:marLeft w:val="0"/>
      <w:marRight w:val="0"/>
      <w:marTop w:val="0"/>
      <w:marBottom w:val="0"/>
      <w:divBdr>
        <w:top w:val="none" w:sz="0" w:space="0" w:color="auto"/>
        <w:left w:val="none" w:sz="0" w:space="0" w:color="auto"/>
        <w:bottom w:val="none" w:sz="0" w:space="0" w:color="auto"/>
        <w:right w:val="none" w:sz="0" w:space="0" w:color="auto"/>
      </w:divBdr>
    </w:div>
    <w:div w:id="347487506">
      <w:bodyDiv w:val="1"/>
      <w:marLeft w:val="0"/>
      <w:marRight w:val="0"/>
      <w:marTop w:val="0"/>
      <w:marBottom w:val="0"/>
      <w:divBdr>
        <w:top w:val="none" w:sz="0" w:space="0" w:color="auto"/>
        <w:left w:val="none" w:sz="0" w:space="0" w:color="auto"/>
        <w:bottom w:val="none" w:sz="0" w:space="0" w:color="auto"/>
        <w:right w:val="none" w:sz="0" w:space="0" w:color="auto"/>
      </w:divBdr>
    </w:div>
    <w:div w:id="347562318">
      <w:bodyDiv w:val="1"/>
      <w:marLeft w:val="0"/>
      <w:marRight w:val="0"/>
      <w:marTop w:val="0"/>
      <w:marBottom w:val="0"/>
      <w:divBdr>
        <w:top w:val="none" w:sz="0" w:space="0" w:color="auto"/>
        <w:left w:val="none" w:sz="0" w:space="0" w:color="auto"/>
        <w:bottom w:val="none" w:sz="0" w:space="0" w:color="auto"/>
        <w:right w:val="none" w:sz="0" w:space="0" w:color="auto"/>
      </w:divBdr>
    </w:div>
    <w:div w:id="347567816">
      <w:bodyDiv w:val="1"/>
      <w:marLeft w:val="0"/>
      <w:marRight w:val="0"/>
      <w:marTop w:val="0"/>
      <w:marBottom w:val="0"/>
      <w:divBdr>
        <w:top w:val="none" w:sz="0" w:space="0" w:color="auto"/>
        <w:left w:val="none" w:sz="0" w:space="0" w:color="auto"/>
        <w:bottom w:val="none" w:sz="0" w:space="0" w:color="auto"/>
        <w:right w:val="none" w:sz="0" w:space="0" w:color="auto"/>
      </w:divBdr>
    </w:div>
    <w:div w:id="347676484">
      <w:bodyDiv w:val="1"/>
      <w:marLeft w:val="0"/>
      <w:marRight w:val="0"/>
      <w:marTop w:val="0"/>
      <w:marBottom w:val="0"/>
      <w:divBdr>
        <w:top w:val="none" w:sz="0" w:space="0" w:color="auto"/>
        <w:left w:val="none" w:sz="0" w:space="0" w:color="auto"/>
        <w:bottom w:val="none" w:sz="0" w:space="0" w:color="auto"/>
        <w:right w:val="none" w:sz="0" w:space="0" w:color="auto"/>
      </w:divBdr>
    </w:div>
    <w:div w:id="347685266">
      <w:bodyDiv w:val="1"/>
      <w:marLeft w:val="0"/>
      <w:marRight w:val="0"/>
      <w:marTop w:val="0"/>
      <w:marBottom w:val="0"/>
      <w:divBdr>
        <w:top w:val="none" w:sz="0" w:space="0" w:color="auto"/>
        <w:left w:val="none" w:sz="0" w:space="0" w:color="auto"/>
        <w:bottom w:val="none" w:sz="0" w:space="0" w:color="auto"/>
        <w:right w:val="none" w:sz="0" w:space="0" w:color="auto"/>
      </w:divBdr>
    </w:div>
    <w:div w:id="347752588">
      <w:bodyDiv w:val="1"/>
      <w:marLeft w:val="0"/>
      <w:marRight w:val="0"/>
      <w:marTop w:val="0"/>
      <w:marBottom w:val="0"/>
      <w:divBdr>
        <w:top w:val="none" w:sz="0" w:space="0" w:color="auto"/>
        <w:left w:val="none" w:sz="0" w:space="0" w:color="auto"/>
        <w:bottom w:val="none" w:sz="0" w:space="0" w:color="auto"/>
        <w:right w:val="none" w:sz="0" w:space="0" w:color="auto"/>
      </w:divBdr>
    </w:div>
    <w:div w:id="347758004">
      <w:bodyDiv w:val="1"/>
      <w:marLeft w:val="0"/>
      <w:marRight w:val="0"/>
      <w:marTop w:val="0"/>
      <w:marBottom w:val="0"/>
      <w:divBdr>
        <w:top w:val="none" w:sz="0" w:space="0" w:color="auto"/>
        <w:left w:val="none" w:sz="0" w:space="0" w:color="auto"/>
        <w:bottom w:val="none" w:sz="0" w:space="0" w:color="auto"/>
        <w:right w:val="none" w:sz="0" w:space="0" w:color="auto"/>
      </w:divBdr>
    </w:div>
    <w:div w:id="347829321">
      <w:bodyDiv w:val="1"/>
      <w:marLeft w:val="0"/>
      <w:marRight w:val="0"/>
      <w:marTop w:val="0"/>
      <w:marBottom w:val="0"/>
      <w:divBdr>
        <w:top w:val="none" w:sz="0" w:space="0" w:color="auto"/>
        <w:left w:val="none" w:sz="0" w:space="0" w:color="auto"/>
        <w:bottom w:val="none" w:sz="0" w:space="0" w:color="auto"/>
        <w:right w:val="none" w:sz="0" w:space="0" w:color="auto"/>
      </w:divBdr>
    </w:div>
    <w:div w:id="347829856">
      <w:bodyDiv w:val="1"/>
      <w:marLeft w:val="0"/>
      <w:marRight w:val="0"/>
      <w:marTop w:val="0"/>
      <w:marBottom w:val="0"/>
      <w:divBdr>
        <w:top w:val="none" w:sz="0" w:space="0" w:color="auto"/>
        <w:left w:val="none" w:sz="0" w:space="0" w:color="auto"/>
        <w:bottom w:val="none" w:sz="0" w:space="0" w:color="auto"/>
        <w:right w:val="none" w:sz="0" w:space="0" w:color="auto"/>
      </w:divBdr>
    </w:div>
    <w:div w:id="347878296">
      <w:bodyDiv w:val="1"/>
      <w:marLeft w:val="0"/>
      <w:marRight w:val="0"/>
      <w:marTop w:val="0"/>
      <w:marBottom w:val="0"/>
      <w:divBdr>
        <w:top w:val="none" w:sz="0" w:space="0" w:color="auto"/>
        <w:left w:val="none" w:sz="0" w:space="0" w:color="auto"/>
        <w:bottom w:val="none" w:sz="0" w:space="0" w:color="auto"/>
        <w:right w:val="none" w:sz="0" w:space="0" w:color="auto"/>
      </w:divBdr>
    </w:div>
    <w:div w:id="347951419">
      <w:bodyDiv w:val="1"/>
      <w:marLeft w:val="0"/>
      <w:marRight w:val="0"/>
      <w:marTop w:val="0"/>
      <w:marBottom w:val="0"/>
      <w:divBdr>
        <w:top w:val="none" w:sz="0" w:space="0" w:color="auto"/>
        <w:left w:val="none" w:sz="0" w:space="0" w:color="auto"/>
        <w:bottom w:val="none" w:sz="0" w:space="0" w:color="auto"/>
        <w:right w:val="none" w:sz="0" w:space="0" w:color="auto"/>
      </w:divBdr>
    </w:div>
    <w:div w:id="348064750">
      <w:bodyDiv w:val="1"/>
      <w:marLeft w:val="0"/>
      <w:marRight w:val="0"/>
      <w:marTop w:val="0"/>
      <w:marBottom w:val="0"/>
      <w:divBdr>
        <w:top w:val="none" w:sz="0" w:space="0" w:color="auto"/>
        <w:left w:val="none" w:sz="0" w:space="0" w:color="auto"/>
        <w:bottom w:val="none" w:sz="0" w:space="0" w:color="auto"/>
        <w:right w:val="none" w:sz="0" w:space="0" w:color="auto"/>
      </w:divBdr>
    </w:div>
    <w:div w:id="348068363">
      <w:bodyDiv w:val="1"/>
      <w:marLeft w:val="0"/>
      <w:marRight w:val="0"/>
      <w:marTop w:val="0"/>
      <w:marBottom w:val="0"/>
      <w:divBdr>
        <w:top w:val="none" w:sz="0" w:space="0" w:color="auto"/>
        <w:left w:val="none" w:sz="0" w:space="0" w:color="auto"/>
        <w:bottom w:val="none" w:sz="0" w:space="0" w:color="auto"/>
        <w:right w:val="none" w:sz="0" w:space="0" w:color="auto"/>
      </w:divBdr>
    </w:div>
    <w:div w:id="348072336">
      <w:bodyDiv w:val="1"/>
      <w:marLeft w:val="0"/>
      <w:marRight w:val="0"/>
      <w:marTop w:val="0"/>
      <w:marBottom w:val="0"/>
      <w:divBdr>
        <w:top w:val="none" w:sz="0" w:space="0" w:color="auto"/>
        <w:left w:val="none" w:sz="0" w:space="0" w:color="auto"/>
        <w:bottom w:val="none" w:sz="0" w:space="0" w:color="auto"/>
        <w:right w:val="none" w:sz="0" w:space="0" w:color="auto"/>
      </w:divBdr>
    </w:div>
    <w:div w:id="348145449">
      <w:bodyDiv w:val="1"/>
      <w:marLeft w:val="0"/>
      <w:marRight w:val="0"/>
      <w:marTop w:val="0"/>
      <w:marBottom w:val="0"/>
      <w:divBdr>
        <w:top w:val="none" w:sz="0" w:space="0" w:color="auto"/>
        <w:left w:val="none" w:sz="0" w:space="0" w:color="auto"/>
        <w:bottom w:val="none" w:sz="0" w:space="0" w:color="auto"/>
        <w:right w:val="none" w:sz="0" w:space="0" w:color="auto"/>
      </w:divBdr>
    </w:div>
    <w:div w:id="348221412">
      <w:bodyDiv w:val="1"/>
      <w:marLeft w:val="0"/>
      <w:marRight w:val="0"/>
      <w:marTop w:val="0"/>
      <w:marBottom w:val="0"/>
      <w:divBdr>
        <w:top w:val="none" w:sz="0" w:space="0" w:color="auto"/>
        <w:left w:val="none" w:sz="0" w:space="0" w:color="auto"/>
        <w:bottom w:val="none" w:sz="0" w:space="0" w:color="auto"/>
        <w:right w:val="none" w:sz="0" w:space="0" w:color="auto"/>
      </w:divBdr>
    </w:div>
    <w:div w:id="348222922">
      <w:bodyDiv w:val="1"/>
      <w:marLeft w:val="0"/>
      <w:marRight w:val="0"/>
      <w:marTop w:val="0"/>
      <w:marBottom w:val="0"/>
      <w:divBdr>
        <w:top w:val="none" w:sz="0" w:space="0" w:color="auto"/>
        <w:left w:val="none" w:sz="0" w:space="0" w:color="auto"/>
        <w:bottom w:val="none" w:sz="0" w:space="0" w:color="auto"/>
        <w:right w:val="none" w:sz="0" w:space="0" w:color="auto"/>
      </w:divBdr>
    </w:div>
    <w:div w:id="348260555">
      <w:bodyDiv w:val="1"/>
      <w:marLeft w:val="0"/>
      <w:marRight w:val="0"/>
      <w:marTop w:val="0"/>
      <w:marBottom w:val="0"/>
      <w:divBdr>
        <w:top w:val="none" w:sz="0" w:space="0" w:color="auto"/>
        <w:left w:val="none" w:sz="0" w:space="0" w:color="auto"/>
        <w:bottom w:val="none" w:sz="0" w:space="0" w:color="auto"/>
        <w:right w:val="none" w:sz="0" w:space="0" w:color="auto"/>
      </w:divBdr>
    </w:div>
    <w:div w:id="348265646">
      <w:bodyDiv w:val="1"/>
      <w:marLeft w:val="0"/>
      <w:marRight w:val="0"/>
      <w:marTop w:val="0"/>
      <w:marBottom w:val="0"/>
      <w:divBdr>
        <w:top w:val="none" w:sz="0" w:space="0" w:color="auto"/>
        <w:left w:val="none" w:sz="0" w:space="0" w:color="auto"/>
        <w:bottom w:val="none" w:sz="0" w:space="0" w:color="auto"/>
        <w:right w:val="none" w:sz="0" w:space="0" w:color="auto"/>
      </w:divBdr>
    </w:div>
    <w:div w:id="348335447">
      <w:bodyDiv w:val="1"/>
      <w:marLeft w:val="0"/>
      <w:marRight w:val="0"/>
      <w:marTop w:val="0"/>
      <w:marBottom w:val="0"/>
      <w:divBdr>
        <w:top w:val="none" w:sz="0" w:space="0" w:color="auto"/>
        <w:left w:val="none" w:sz="0" w:space="0" w:color="auto"/>
        <w:bottom w:val="none" w:sz="0" w:space="0" w:color="auto"/>
        <w:right w:val="none" w:sz="0" w:space="0" w:color="auto"/>
      </w:divBdr>
    </w:div>
    <w:div w:id="348339675">
      <w:bodyDiv w:val="1"/>
      <w:marLeft w:val="0"/>
      <w:marRight w:val="0"/>
      <w:marTop w:val="0"/>
      <w:marBottom w:val="0"/>
      <w:divBdr>
        <w:top w:val="none" w:sz="0" w:space="0" w:color="auto"/>
        <w:left w:val="none" w:sz="0" w:space="0" w:color="auto"/>
        <w:bottom w:val="none" w:sz="0" w:space="0" w:color="auto"/>
        <w:right w:val="none" w:sz="0" w:space="0" w:color="auto"/>
      </w:divBdr>
    </w:div>
    <w:div w:id="348411879">
      <w:bodyDiv w:val="1"/>
      <w:marLeft w:val="0"/>
      <w:marRight w:val="0"/>
      <w:marTop w:val="0"/>
      <w:marBottom w:val="0"/>
      <w:divBdr>
        <w:top w:val="none" w:sz="0" w:space="0" w:color="auto"/>
        <w:left w:val="none" w:sz="0" w:space="0" w:color="auto"/>
        <w:bottom w:val="none" w:sz="0" w:space="0" w:color="auto"/>
        <w:right w:val="none" w:sz="0" w:space="0" w:color="auto"/>
      </w:divBdr>
    </w:div>
    <w:div w:id="348416423">
      <w:bodyDiv w:val="1"/>
      <w:marLeft w:val="0"/>
      <w:marRight w:val="0"/>
      <w:marTop w:val="0"/>
      <w:marBottom w:val="0"/>
      <w:divBdr>
        <w:top w:val="none" w:sz="0" w:space="0" w:color="auto"/>
        <w:left w:val="none" w:sz="0" w:space="0" w:color="auto"/>
        <w:bottom w:val="none" w:sz="0" w:space="0" w:color="auto"/>
        <w:right w:val="none" w:sz="0" w:space="0" w:color="auto"/>
      </w:divBdr>
    </w:div>
    <w:div w:id="348455467">
      <w:bodyDiv w:val="1"/>
      <w:marLeft w:val="0"/>
      <w:marRight w:val="0"/>
      <w:marTop w:val="0"/>
      <w:marBottom w:val="0"/>
      <w:divBdr>
        <w:top w:val="none" w:sz="0" w:space="0" w:color="auto"/>
        <w:left w:val="none" w:sz="0" w:space="0" w:color="auto"/>
        <w:bottom w:val="none" w:sz="0" w:space="0" w:color="auto"/>
        <w:right w:val="none" w:sz="0" w:space="0" w:color="auto"/>
      </w:divBdr>
    </w:div>
    <w:div w:id="348456655">
      <w:bodyDiv w:val="1"/>
      <w:marLeft w:val="0"/>
      <w:marRight w:val="0"/>
      <w:marTop w:val="0"/>
      <w:marBottom w:val="0"/>
      <w:divBdr>
        <w:top w:val="none" w:sz="0" w:space="0" w:color="auto"/>
        <w:left w:val="none" w:sz="0" w:space="0" w:color="auto"/>
        <w:bottom w:val="none" w:sz="0" w:space="0" w:color="auto"/>
        <w:right w:val="none" w:sz="0" w:space="0" w:color="auto"/>
      </w:divBdr>
    </w:div>
    <w:div w:id="348487070">
      <w:bodyDiv w:val="1"/>
      <w:marLeft w:val="0"/>
      <w:marRight w:val="0"/>
      <w:marTop w:val="0"/>
      <w:marBottom w:val="0"/>
      <w:divBdr>
        <w:top w:val="none" w:sz="0" w:space="0" w:color="auto"/>
        <w:left w:val="none" w:sz="0" w:space="0" w:color="auto"/>
        <w:bottom w:val="none" w:sz="0" w:space="0" w:color="auto"/>
        <w:right w:val="none" w:sz="0" w:space="0" w:color="auto"/>
      </w:divBdr>
    </w:div>
    <w:div w:id="348534389">
      <w:bodyDiv w:val="1"/>
      <w:marLeft w:val="0"/>
      <w:marRight w:val="0"/>
      <w:marTop w:val="0"/>
      <w:marBottom w:val="0"/>
      <w:divBdr>
        <w:top w:val="none" w:sz="0" w:space="0" w:color="auto"/>
        <w:left w:val="none" w:sz="0" w:space="0" w:color="auto"/>
        <w:bottom w:val="none" w:sz="0" w:space="0" w:color="auto"/>
        <w:right w:val="none" w:sz="0" w:space="0" w:color="auto"/>
      </w:divBdr>
    </w:div>
    <w:div w:id="348681181">
      <w:bodyDiv w:val="1"/>
      <w:marLeft w:val="0"/>
      <w:marRight w:val="0"/>
      <w:marTop w:val="0"/>
      <w:marBottom w:val="0"/>
      <w:divBdr>
        <w:top w:val="none" w:sz="0" w:space="0" w:color="auto"/>
        <w:left w:val="none" w:sz="0" w:space="0" w:color="auto"/>
        <w:bottom w:val="none" w:sz="0" w:space="0" w:color="auto"/>
        <w:right w:val="none" w:sz="0" w:space="0" w:color="auto"/>
      </w:divBdr>
    </w:div>
    <w:div w:id="348683986">
      <w:bodyDiv w:val="1"/>
      <w:marLeft w:val="0"/>
      <w:marRight w:val="0"/>
      <w:marTop w:val="0"/>
      <w:marBottom w:val="0"/>
      <w:divBdr>
        <w:top w:val="none" w:sz="0" w:space="0" w:color="auto"/>
        <w:left w:val="none" w:sz="0" w:space="0" w:color="auto"/>
        <w:bottom w:val="none" w:sz="0" w:space="0" w:color="auto"/>
        <w:right w:val="none" w:sz="0" w:space="0" w:color="auto"/>
      </w:divBdr>
    </w:div>
    <w:div w:id="348719238">
      <w:bodyDiv w:val="1"/>
      <w:marLeft w:val="0"/>
      <w:marRight w:val="0"/>
      <w:marTop w:val="0"/>
      <w:marBottom w:val="0"/>
      <w:divBdr>
        <w:top w:val="none" w:sz="0" w:space="0" w:color="auto"/>
        <w:left w:val="none" w:sz="0" w:space="0" w:color="auto"/>
        <w:bottom w:val="none" w:sz="0" w:space="0" w:color="auto"/>
        <w:right w:val="none" w:sz="0" w:space="0" w:color="auto"/>
      </w:divBdr>
    </w:div>
    <w:div w:id="348723081">
      <w:bodyDiv w:val="1"/>
      <w:marLeft w:val="0"/>
      <w:marRight w:val="0"/>
      <w:marTop w:val="0"/>
      <w:marBottom w:val="0"/>
      <w:divBdr>
        <w:top w:val="none" w:sz="0" w:space="0" w:color="auto"/>
        <w:left w:val="none" w:sz="0" w:space="0" w:color="auto"/>
        <w:bottom w:val="none" w:sz="0" w:space="0" w:color="auto"/>
        <w:right w:val="none" w:sz="0" w:space="0" w:color="auto"/>
      </w:divBdr>
    </w:div>
    <w:div w:id="348802273">
      <w:bodyDiv w:val="1"/>
      <w:marLeft w:val="0"/>
      <w:marRight w:val="0"/>
      <w:marTop w:val="0"/>
      <w:marBottom w:val="0"/>
      <w:divBdr>
        <w:top w:val="none" w:sz="0" w:space="0" w:color="auto"/>
        <w:left w:val="none" w:sz="0" w:space="0" w:color="auto"/>
        <w:bottom w:val="none" w:sz="0" w:space="0" w:color="auto"/>
        <w:right w:val="none" w:sz="0" w:space="0" w:color="auto"/>
      </w:divBdr>
    </w:div>
    <w:div w:id="348919309">
      <w:bodyDiv w:val="1"/>
      <w:marLeft w:val="0"/>
      <w:marRight w:val="0"/>
      <w:marTop w:val="0"/>
      <w:marBottom w:val="0"/>
      <w:divBdr>
        <w:top w:val="none" w:sz="0" w:space="0" w:color="auto"/>
        <w:left w:val="none" w:sz="0" w:space="0" w:color="auto"/>
        <w:bottom w:val="none" w:sz="0" w:space="0" w:color="auto"/>
        <w:right w:val="none" w:sz="0" w:space="0" w:color="auto"/>
      </w:divBdr>
    </w:div>
    <w:div w:id="348921156">
      <w:bodyDiv w:val="1"/>
      <w:marLeft w:val="0"/>
      <w:marRight w:val="0"/>
      <w:marTop w:val="0"/>
      <w:marBottom w:val="0"/>
      <w:divBdr>
        <w:top w:val="none" w:sz="0" w:space="0" w:color="auto"/>
        <w:left w:val="none" w:sz="0" w:space="0" w:color="auto"/>
        <w:bottom w:val="none" w:sz="0" w:space="0" w:color="auto"/>
        <w:right w:val="none" w:sz="0" w:space="0" w:color="auto"/>
      </w:divBdr>
    </w:div>
    <w:div w:id="349062765">
      <w:bodyDiv w:val="1"/>
      <w:marLeft w:val="0"/>
      <w:marRight w:val="0"/>
      <w:marTop w:val="0"/>
      <w:marBottom w:val="0"/>
      <w:divBdr>
        <w:top w:val="none" w:sz="0" w:space="0" w:color="auto"/>
        <w:left w:val="none" w:sz="0" w:space="0" w:color="auto"/>
        <w:bottom w:val="none" w:sz="0" w:space="0" w:color="auto"/>
        <w:right w:val="none" w:sz="0" w:space="0" w:color="auto"/>
      </w:divBdr>
    </w:div>
    <w:div w:id="349063573">
      <w:bodyDiv w:val="1"/>
      <w:marLeft w:val="0"/>
      <w:marRight w:val="0"/>
      <w:marTop w:val="0"/>
      <w:marBottom w:val="0"/>
      <w:divBdr>
        <w:top w:val="none" w:sz="0" w:space="0" w:color="auto"/>
        <w:left w:val="none" w:sz="0" w:space="0" w:color="auto"/>
        <w:bottom w:val="none" w:sz="0" w:space="0" w:color="auto"/>
        <w:right w:val="none" w:sz="0" w:space="0" w:color="auto"/>
      </w:divBdr>
    </w:div>
    <w:div w:id="349069995">
      <w:bodyDiv w:val="1"/>
      <w:marLeft w:val="0"/>
      <w:marRight w:val="0"/>
      <w:marTop w:val="0"/>
      <w:marBottom w:val="0"/>
      <w:divBdr>
        <w:top w:val="none" w:sz="0" w:space="0" w:color="auto"/>
        <w:left w:val="none" w:sz="0" w:space="0" w:color="auto"/>
        <w:bottom w:val="none" w:sz="0" w:space="0" w:color="auto"/>
        <w:right w:val="none" w:sz="0" w:space="0" w:color="auto"/>
      </w:divBdr>
    </w:div>
    <w:div w:id="349187538">
      <w:bodyDiv w:val="1"/>
      <w:marLeft w:val="0"/>
      <w:marRight w:val="0"/>
      <w:marTop w:val="0"/>
      <w:marBottom w:val="0"/>
      <w:divBdr>
        <w:top w:val="none" w:sz="0" w:space="0" w:color="auto"/>
        <w:left w:val="none" w:sz="0" w:space="0" w:color="auto"/>
        <w:bottom w:val="none" w:sz="0" w:space="0" w:color="auto"/>
        <w:right w:val="none" w:sz="0" w:space="0" w:color="auto"/>
      </w:divBdr>
    </w:div>
    <w:div w:id="349188398">
      <w:bodyDiv w:val="1"/>
      <w:marLeft w:val="0"/>
      <w:marRight w:val="0"/>
      <w:marTop w:val="0"/>
      <w:marBottom w:val="0"/>
      <w:divBdr>
        <w:top w:val="none" w:sz="0" w:space="0" w:color="auto"/>
        <w:left w:val="none" w:sz="0" w:space="0" w:color="auto"/>
        <w:bottom w:val="none" w:sz="0" w:space="0" w:color="auto"/>
        <w:right w:val="none" w:sz="0" w:space="0" w:color="auto"/>
      </w:divBdr>
    </w:div>
    <w:div w:id="349337814">
      <w:bodyDiv w:val="1"/>
      <w:marLeft w:val="0"/>
      <w:marRight w:val="0"/>
      <w:marTop w:val="0"/>
      <w:marBottom w:val="0"/>
      <w:divBdr>
        <w:top w:val="none" w:sz="0" w:space="0" w:color="auto"/>
        <w:left w:val="none" w:sz="0" w:space="0" w:color="auto"/>
        <w:bottom w:val="none" w:sz="0" w:space="0" w:color="auto"/>
        <w:right w:val="none" w:sz="0" w:space="0" w:color="auto"/>
      </w:divBdr>
    </w:div>
    <w:div w:id="349338964">
      <w:bodyDiv w:val="1"/>
      <w:marLeft w:val="0"/>
      <w:marRight w:val="0"/>
      <w:marTop w:val="0"/>
      <w:marBottom w:val="0"/>
      <w:divBdr>
        <w:top w:val="none" w:sz="0" w:space="0" w:color="auto"/>
        <w:left w:val="none" w:sz="0" w:space="0" w:color="auto"/>
        <w:bottom w:val="none" w:sz="0" w:space="0" w:color="auto"/>
        <w:right w:val="none" w:sz="0" w:space="0" w:color="auto"/>
      </w:divBdr>
    </w:div>
    <w:div w:id="349377669">
      <w:bodyDiv w:val="1"/>
      <w:marLeft w:val="0"/>
      <w:marRight w:val="0"/>
      <w:marTop w:val="0"/>
      <w:marBottom w:val="0"/>
      <w:divBdr>
        <w:top w:val="none" w:sz="0" w:space="0" w:color="auto"/>
        <w:left w:val="none" w:sz="0" w:space="0" w:color="auto"/>
        <w:bottom w:val="none" w:sz="0" w:space="0" w:color="auto"/>
        <w:right w:val="none" w:sz="0" w:space="0" w:color="auto"/>
      </w:divBdr>
    </w:div>
    <w:div w:id="349378294">
      <w:bodyDiv w:val="1"/>
      <w:marLeft w:val="0"/>
      <w:marRight w:val="0"/>
      <w:marTop w:val="0"/>
      <w:marBottom w:val="0"/>
      <w:divBdr>
        <w:top w:val="none" w:sz="0" w:space="0" w:color="auto"/>
        <w:left w:val="none" w:sz="0" w:space="0" w:color="auto"/>
        <w:bottom w:val="none" w:sz="0" w:space="0" w:color="auto"/>
        <w:right w:val="none" w:sz="0" w:space="0" w:color="auto"/>
      </w:divBdr>
    </w:div>
    <w:div w:id="349379532">
      <w:bodyDiv w:val="1"/>
      <w:marLeft w:val="0"/>
      <w:marRight w:val="0"/>
      <w:marTop w:val="0"/>
      <w:marBottom w:val="0"/>
      <w:divBdr>
        <w:top w:val="none" w:sz="0" w:space="0" w:color="auto"/>
        <w:left w:val="none" w:sz="0" w:space="0" w:color="auto"/>
        <w:bottom w:val="none" w:sz="0" w:space="0" w:color="auto"/>
        <w:right w:val="none" w:sz="0" w:space="0" w:color="auto"/>
      </w:divBdr>
    </w:div>
    <w:div w:id="349452245">
      <w:bodyDiv w:val="1"/>
      <w:marLeft w:val="0"/>
      <w:marRight w:val="0"/>
      <w:marTop w:val="0"/>
      <w:marBottom w:val="0"/>
      <w:divBdr>
        <w:top w:val="none" w:sz="0" w:space="0" w:color="auto"/>
        <w:left w:val="none" w:sz="0" w:space="0" w:color="auto"/>
        <w:bottom w:val="none" w:sz="0" w:space="0" w:color="auto"/>
        <w:right w:val="none" w:sz="0" w:space="0" w:color="auto"/>
      </w:divBdr>
    </w:div>
    <w:div w:id="349457022">
      <w:bodyDiv w:val="1"/>
      <w:marLeft w:val="0"/>
      <w:marRight w:val="0"/>
      <w:marTop w:val="0"/>
      <w:marBottom w:val="0"/>
      <w:divBdr>
        <w:top w:val="none" w:sz="0" w:space="0" w:color="auto"/>
        <w:left w:val="none" w:sz="0" w:space="0" w:color="auto"/>
        <w:bottom w:val="none" w:sz="0" w:space="0" w:color="auto"/>
        <w:right w:val="none" w:sz="0" w:space="0" w:color="auto"/>
      </w:divBdr>
    </w:div>
    <w:div w:id="349525477">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49530815">
      <w:bodyDiv w:val="1"/>
      <w:marLeft w:val="0"/>
      <w:marRight w:val="0"/>
      <w:marTop w:val="0"/>
      <w:marBottom w:val="0"/>
      <w:divBdr>
        <w:top w:val="none" w:sz="0" w:space="0" w:color="auto"/>
        <w:left w:val="none" w:sz="0" w:space="0" w:color="auto"/>
        <w:bottom w:val="none" w:sz="0" w:space="0" w:color="auto"/>
        <w:right w:val="none" w:sz="0" w:space="0" w:color="auto"/>
      </w:divBdr>
    </w:div>
    <w:div w:id="349573901">
      <w:bodyDiv w:val="1"/>
      <w:marLeft w:val="0"/>
      <w:marRight w:val="0"/>
      <w:marTop w:val="0"/>
      <w:marBottom w:val="0"/>
      <w:divBdr>
        <w:top w:val="none" w:sz="0" w:space="0" w:color="auto"/>
        <w:left w:val="none" w:sz="0" w:space="0" w:color="auto"/>
        <w:bottom w:val="none" w:sz="0" w:space="0" w:color="auto"/>
        <w:right w:val="none" w:sz="0" w:space="0" w:color="auto"/>
      </w:divBdr>
    </w:div>
    <w:div w:id="349648518">
      <w:bodyDiv w:val="1"/>
      <w:marLeft w:val="0"/>
      <w:marRight w:val="0"/>
      <w:marTop w:val="0"/>
      <w:marBottom w:val="0"/>
      <w:divBdr>
        <w:top w:val="none" w:sz="0" w:space="0" w:color="auto"/>
        <w:left w:val="none" w:sz="0" w:space="0" w:color="auto"/>
        <w:bottom w:val="none" w:sz="0" w:space="0" w:color="auto"/>
        <w:right w:val="none" w:sz="0" w:space="0" w:color="auto"/>
      </w:divBdr>
    </w:div>
    <w:div w:id="349726572">
      <w:bodyDiv w:val="1"/>
      <w:marLeft w:val="0"/>
      <w:marRight w:val="0"/>
      <w:marTop w:val="0"/>
      <w:marBottom w:val="0"/>
      <w:divBdr>
        <w:top w:val="none" w:sz="0" w:space="0" w:color="auto"/>
        <w:left w:val="none" w:sz="0" w:space="0" w:color="auto"/>
        <w:bottom w:val="none" w:sz="0" w:space="0" w:color="auto"/>
        <w:right w:val="none" w:sz="0" w:space="0" w:color="auto"/>
      </w:divBdr>
    </w:div>
    <w:div w:id="349836891">
      <w:bodyDiv w:val="1"/>
      <w:marLeft w:val="0"/>
      <w:marRight w:val="0"/>
      <w:marTop w:val="0"/>
      <w:marBottom w:val="0"/>
      <w:divBdr>
        <w:top w:val="none" w:sz="0" w:space="0" w:color="auto"/>
        <w:left w:val="none" w:sz="0" w:space="0" w:color="auto"/>
        <w:bottom w:val="none" w:sz="0" w:space="0" w:color="auto"/>
        <w:right w:val="none" w:sz="0" w:space="0" w:color="auto"/>
      </w:divBdr>
    </w:div>
    <w:div w:id="350105512">
      <w:bodyDiv w:val="1"/>
      <w:marLeft w:val="0"/>
      <w:marRight w:val="0"/>
      <w:marTop w:val="0"/>
      <w:marBottom w:val="0"/>
      <w:divBdr>
        <w:top w:val="none" w:sz="0" w:space="0" w:color="auto"/>
        <w:left w:val="none" w:sz="0" w:space="0" w:color="auto"/>
        <w:bottom w:val="none" w:sz="0" w:space="0" w:color="auto"/>
        <w:right w:val="none" w:sz="0" w:space="0" w:color="auto"/>
      </w:divBdr>
    </w:div>
    <w:div w:id="350106207">
      <w:bodyDiv w:val="1"/>
      <w:marLeft w:val="0"/>
      <w:marRight w:val="0"/>
      <w:marTop w:val="0"/>
      <w:marBottom w:val="0"/>
      <w:divBdr>
        <w:top w:val="none" w:sz="0" w:space="0" w:color="auto"/>
        <w:left w:val="none" w:sz="0" w:space="0" w:color="auto"/>
        <w:bottom w:val="none" w:sz="0" w:space="0" w:color="auto"/>
        <w:right w:val="none" w:sz="0" w:space="0" w:color="auto"/>
      </w:divBdr>
    </w:div>
    <w:div w:id="350110952">
      <w:bodyDiv w:val="1"/>
      <w:marLeft w:val="0"/>
      <w:marRight w:val="0"/>
      <w:marTop w:val="0"/>
      <w:marBottom w:val="0"/>
      <w:divBdr>
        <w:top w:val="none" w:sz="0" w:space="0" w:color="auto"/>
        <w:left w:val="none" w:sz="0" w:space="0" w:color="auto"/>
        <w:bottom w:val="none" w:sz="0" w:space="0" w:color="auto"/>
        <w:right w:val="none" w:sz="0" w:space="0" w:color="auto"/>
      </w:divBdr>
    </w:div>
    <w:div w:id="350189057">
      <w:bodyDiv w:val="1"/>
      <w:marLeft w:val="0"/>
      <w:marRight w:val="0"/>
      <w:marTop w:val="0"/>
      <w:marBottom w:val="0"/>
      <w:divBdr>
        <w:top w:val="none" w:sz="0" w:space="0" w:color="auto"/>
        <w:left w:val="none" w:sz="0" w:space="0" w:color="auto"/>
        <w:bottom w:val="none" w:sz="0" w:space="0" w:color="auto"/>
        <w:right w:val="none" w:sz="0" w:space="0" w:color="auto"/>
      </w:divBdr>
    </w:div>
    <w:div w:id="350229270">
      <w:bodyDiv w:val="1"/>
      <w:marLeft w:val="0"/>
      <w:marRight w:val="0"/>
      <w:marTop w:val="0"/>
      <w:marBottom w:val="0"/>
      <w:divBdr>
        <w:top w:val="none" w:sz="0" w:space="0" w:color="auto"/>
        <w:left w:val="none" w:sz="0" w:space="0" w:color="auto"/>
        <w:bottom w:val="none" w:sz="0" w:space="0" w:color="auto"/>
        <w:right w:val="none" w:sz="0" w:space="0" w:color="auto"/>
      </w:divBdr>
    </w:div>
    <w:div w:id="350256154">
      <w:bodyDiv w:val="1"/>
      <w:marLeft w:val="0"/>
      <w:marRight w:val="0"/>
      <w:marTop w:val="0"/>
      <w:marBottom w:val="0"/>
      <w:divBdr>
        <w:top w:val="none" w:sz="0" w:space="0" w:color="auto"/>
        <w:left w:val="none" w:sz="0" w:space="0" w:color="auto"/>
        <w:bottom w:val="none" w:sz="0" w:space="0" w:color="auto"/>
        <w:right w:val="none" w:sz="0" w:space="0" w:color="auto"/>
      </w:divBdr>
    </w:div>
    <w:div w:id="350300511">
      <w:bodyDiv w:val="1"/>
      <w:marLeft w:val="0"/>
      <w:marRight w:val="0"/>
      <w:marTop w:val="0"/>
      <w:marBottom w:val="0"/>
      <w:divBdr>
        <w:top w:val="none" w:sz="0" w:space="0" w:color="auto"/>
        <w:left w:val="none" w:sz="0" w:space="0" w:color="auto"/>
        <w:bottom w:val="none" w:sz="0" w:space="0" w:color="auto"/>
        <w:right w:val="none" w:sz="0" w:space="0" w:color="auto"/>
      </w:divBdr>
    </w:div>
    <w:div w:id="350452046">
      <w:bodyDiv w:val="1"/>
      <w:marLeft w:val="0"/>
      <w:marRight w:val="0"/>
      <w:marTop w:val="0"/>
      <w:marBottom w:val="0"/>
      <w:divBdr>
        <w:top w:val="none" w:sz="0" w:space="0" w:color="auto"/>
        <w:left w:val="none" w:sz="0" w:space="0" w:color="auto"/>
        <w:bottom w:val="none" w:sz="0" w:space="0" w:color="auto"/>
        <w:right w:val="none" w:sz="0" w:space="0" w:color="auto"/>
      </w:divBdr>
    </w:div>
    <w:div w:id="350493897">
      <w:bodyDiv w:val="1"/>
      <w:marLeft w:val="0"/>
      <w:marRight w:val="0"/>
      <w:marTop w:val="0"/>
      <w:marBottom w:val="0"/>
      <w:divBdr>
        <w:top w:val="none" w:sz="0" w:space="0" w:color="auto"/>
        <w:left w:val="none" w:sz="0" w:space="0" w:color="auto"/>
        <w:bottom w:val="none" w:sz="0" w:space="0" w:color="auto"/>
        <w:right w:val="none" w:sz="0" w:space="0" w:color="auto"/>
      </w:divBdr>
    </w:div>
    <w:div w:id="350567600">
      <w:bodyDiv w:val="1"/>
      <w:marLeft w:val="0"/>
      <w:marRight w:val="0"/>
      <w:marTop w:val="0"/>
      <w:marBottom w:val="0"/>
      <w:divBdr>
        <w:top w:val="none" w:sz="0" w:space="0" w:color="auto"/>
        <w:left w:val="none" w:sz="0" w:space="0" w:color="auto"/>
        <w:bottom w:val="none" w:sz="0" w:space="0" w:color="auto"/>
        <w:right w:val="none" w:sz="0" w:space="0" w:color="auto"/>
      </w:divBdr>
    </w:div>
    <w:div w:id="350568418">
      <w:bodyDiv w:val="1"/>
      <w:marLeft w:val="0"/>
      <w:marRight w:val="0"/>
      <w:marTop w:val="0"/>
      <w:marBottom w:val="0"/>
      <w:divBdr>
        <w:top w:val="none" w:sz="0" w:space="0" w:color="auto"/>
        <w:left w:val="none" w:sz="0" w:space="0" w:color="auto"/>
        <w:bottom w:val="none" w:sz="0" w:space="0" w:color="auto"/>
        <w:right w:val="none" w:sz="0" w:space="0" w:color="auto"/>
      </w:divBdr>
    </w:div>
    <w:div w:id="350573057">
      <w:bodyDiv w:val="1"/>
      <w:marLeft w:val="0"/>
      <w:marRight w:val="0"/>
      <w:marTop w:val="0"/>
      <w:marBottom w:val="0"/>
      <w:divBdr>
        <w:top w:val="none" w:sz="0" w:space="0" w:color="auto"/>
        <w:left w:val="none" w:sz="0" w:space="0" w:color="auto"/>
        <w:bottom w:val="none" w:sz="0" w:space="0" w:color="auto"/>
        <w:right w:val="none" w:sz="0" w:space="0" w:color="auto"/>
      </w:divBdr>
    </w:div>
    <w:div w:id="350645650">
      <w:bodyDiv w:val="1"/>
      <w:marLeft w:val="0"/>
      <w:marRight w:val="0"/>
      <w:marTop w:val="0"/>
      <w:marBottom w:val="0"/>
      <w:divBdr>
        <w:top w:val="none" w:sz="0" w:space="0" w:color="auto"/>
        <w:left w:val="none" w:sz="0" w:space="0" w:color="auto"/>
        <w:bottom w:val="none" w:sz="0" w:space="0" w:color="auto"/>
        <w:right w:val="none" w:sz="0" w:space="0" w:color="auto"/>
      </w:divBdr>
    </w:div>
    <w:div w:id="350650309">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0762421">
      <w:bodyDiv w:val="1"/>
      <w:marLeft w:val="0"/>
      <w:marRight w:val="0"/>
      <w:marTop w:val="0"/>
      <w:marBottom w:val="0"/>
      <w:divBdr>
        <w:top w:val="none" w:sz="0" w:space="0" w:color="auto"/>
        <w:left w:val="none" w:sz="0" w:space="0" w:color="auto"/>
        <w:bottom w:val="none" w:sz="0" w:space="0" w:color="auto"/>
        <w:right w:val="none" w:sz="0" w:space="0" w:color="auto"/>
      </w:divBdr>
    </w:div>
    <w:div w:id="350768544">
      <w:bodyDiv w:val="1"/>
      <w:marLeft w:val="0"/>
      <w:marRight w:val="0"/>
      <w:marTop w:val="0"/>
      <w:marBottom w:val="0"/>
      <w:divBdr>
        <w:top w:val="none" w:sz="0" w:space="0" w:color="auto"/>
        <w:left w:val="none" w:sz="0" w:space="0" w:color="auto"/>
        <w:bottom w:val="none" w:sz="0" w:space="0" w:color="auto"/>
        <w:right w:val="none" w:sz="0" w:space="0" w:color="auto"/>
      </w:divBdr>
    </w:div>
    <w:div w:id="350835091">
      <w:bodyDiv w:val="1"/>
      <w:marLeft w:val="0"/>
      <w:marRight w:val="0"/>
      <w:marTop w:val="0"/>
      <w:marBottom w:val="0"/>
      <w:divBdr>
        <w:top w:val="none" w:sz="0" w:space="0" w:color="auto"/>
        <w:left w:val="none" w:sz="0" w:space="0" w:color="auto"/>
        <w:bottom w:val="none" w:sz="0" w:space="0" w:color="auto"/>
        <w:right w:val="none" w:sz="0" w:space="0" w:color="auto"/>
      </w:divBdr>
    </w:div>
    <w:div w:id="350838680">
      <w:bodyDiv w:val="1"/>
      <w:marLeft w:val="0"/>
      <w:marRight w:val="0"/>
      <w:marTop w:val="0"/>
      <w:marBottom w:val="0"/>
      <w:divBdr>
        <w:top w:val="none" w:sz="0" w:space="0" w:color="auto"/>
        <w:left w:val="none" w:sz="0" w:space="0" w:color="auto"/>
        <w:bottom w:val="none" w:sz="0" w:space="0" w:color="auto"/>
        <w:right w:val="none" w:sz="0" w:space="0" w:color="auto"/>
      </w:divBdr>
    </w:div>
    <w:div w:id="350841037">
      <w:bodyDiv w:val="1"/>
      <w:marLeft w:val="0"/>
      <w:marRight w:val="0"/>
      <w:marTop w:val="0"/>
      <w:marBottom w:val="0"/>
      <w:divBdr>
        <w:top w:val="none" w:sz="0" w:space="0" w:color="auto"/>
        <w:left w:val="none" w:sz="0" w:space="0" w:color="auto"/>
        <w:bottom w:val="none" w:sz="0" w:space="0" w:color="auto"/>
        <w:right w:val="none" w:sz="0" w:space="0" w:color="auto"/>
      </w:divBdr>
    </w:div>
    <w:div w:id="350880639">
      <w:bodyDiv w:val="1"/>
      <w:marLeft w:val="0"/>
      <w:marRight w:val="0"/>
      <w:marTop w:val="0"/>
      <w:marBottom w:val="0"/>
      <w:divBdr>
        <w:top w:val="none" w:sz="0" w:space="0" w:color="auto"/>
        <w:left w:val="none" w:sz="0" w:space="0" w:color="auto"/>
        <w:bottom w:val="none" w:sz="0" w:space="0" w:color="auto"/>
        <w:right w:val="none" w:sz="0" w:space="0" w:color="auto"/>
      </w:divBdr>
    </w:div>
    <w:div w:id="350880684">
      <w:bodyDiv w:val="1"/>
      <w:marLeft w:val="0"/>
      <w:marRight w:val="0"/>
      <w:marTop w:val="0"/>
      <w:marBottom w:val="0"/>
      <w:divBdr>
        <w:top w:val="none" w:sz="0" w:space="0" w:color="auto"/>
        <w:left w:val="none" w:sz="0" w:space="0" w:color="auto"/>
        <w:bottom w:val="none" w:sz="0" w:space="0" w:color="auto"/>
        <w:right w:val="none" w:sz="0" w:space="0" w:color="auto"/>
      </w:divBdr>
    </w:div>
    <w:div w:id="350884425">
      <w:bodyDiv w:val="1"/>
      <w:marLeft w:val="0"/>
      <w:marRight w:val="0"/>
      <w:marTop w:val="0"/>
      <w:marBottom w:val="0"/>
      <w:divBdr>
        <w:top w:val="none" w:sz="0" w:space="0" w:color="auto"/>
        <w:left w:val="none" w:sz="0" w:space="0" w:color="auto"/>
        <w:bottom w:val="none" w:sz="0" w:space="0" w:color="auto"/>
        <w:right w:val="none" w:sz="0" w:space="0" w:color="auto"/>
      </w:divBdr>
    </w:div>
    <w:div w:id="350886797">
      <w:bodyDiv w:val="1"/>
      <w:marLeft w:val="0"/>
      <w:marRight w:val="0"/>
      <w:marTop w:val="0"/>
      <w:marBottom w:val="0"/>
      <w:divBdr>
        <w:top w:val="none" w:sz="0" w:space="0" w:color="auto"/>
        <w:left w:val="none" w:sz="0" w:space="0" w:color="auto"/>
        <w:bottom w:val="none" w:sz="0" w:space="0" w:color="auto"/>
        <w:right w:val="none" w:sz="0" w:space="0" w:color="auto"/>
      </w:divBdr>
    </w:div>
    <w:div w:id="351029312">
      <w:bodyDiv w:val="1"/>
      <w:marLeft w:val="0"/>
      <w:marRight w:val="0"/>
      <w:marTop w:val="0"/>
      <w:marBottom w:val="0"/>
      <w:divBdr>
        <w:top w:val="none" w:sz="0" w:space="0" w:color="auto"/>
        <w:left w:val="none" w:sz="0" w:space="0" w:color="auto"/>
        <w:bottom w:val="none" w:sz="0" w:space="0" w:color="auto"/>
        <w:right w:val="none" w:sz="0" w:space="0" w:color="auto"/>
      </w:divBdr>
    </w:div>
    <w:div w:id="351226719">
      <w:bodyDiv w:val="1"/>
      <w:marLeft w:val="0"/>
      <w:marRight w:val="0"/>
      <w:marTop w:val="0"/>
      <w:marBottom w:val="0"/>
      <w:divBdr>
        <w:top w:val="none" w:sz="0" w:space="0" w:color="auto"/>
        <w:left w:val="none" w:sz="0" w:space="0" w:color="auto"/>
        <w:bottom w:val="none" w:sz="0" w:space="0" w:color="auto"/>
        <w:right w:val="none" w:sz="0" w:space="0" w:color="auto"/>
      </w:divBdr>
    </w:div>
    <w:div w:id="351303374">
      <w:bodyDiv w:val="1"/>
      <w:marLeft w:val="0"/>
      <w:marRight w:val="0"/>
      <w:marTop w:val="0"/>
      <w:marBottom w:val="0"/>
      <w:divBdr>
        <w:top w:val="none" w:sz="0" w:space="0" w:color="auto"/>
        <w:left w:val="none" w:sz="0" w:space="0" w:color="auto"/>
        <w:bottom w:val="none" w:sz="0" w:space="0" w:color="auto"/>
        <w:right w:val="none" w:sz="0" w:space="0" w:color="auto"/>
      </w:divBdr>
    </w:div>
    <w:div w:id="351493494">
      <w:bodyDiv w:val="1"/>
      <w:marLeft w:val="0"/>
      <w:marRight w:val="0"/>
      <w:marTop w:val="0"/>
      <w:marBottom w:val="0"/>
      <w:divBdr>
        <w:top w:val="none" w:sz="0" w:space="0" w:color="auto"/>
        <w:left w:val="none" w:sz="0" w:space="0" w:color="auto"/>
        <w:bottom w:val="none" w:sz="0" w:space="0" w:color="auto"/>
        <w:right w:val="none" w:sz="0" w:space="0" w:color="auto"/>
      </w:divBdr>
    </w:div>
    <w:div w:id="351538038">
      <w:bodyDiv w:val="1"/>
      <w:marLeft w:val="0"/>
      <w:marRight w:val="0"/>
      <w:marTop w:val="0"/>
      <w:marBottom w:val="0"/>
      <w:divBdr>
        <w:top w:val="none" w:sz="0" w:space="0" w:color="auto"/>
        <w:left w:val="none" w:sz="0" w:space="0" w:color="auto"/>
        <w:bottom w:val="none" w:sz="0" w:space="0" w:color="auto"/>
        <w:right w:val="none" w:sz="0" w:space="0" w:color="auto"/>
      </w:divBdr>
    </w:div>
    <w:div w:id="351613123">
      <w:bodyDiv w:val="1"/>
      <w:marLeft w:val="0"/>
      <w:marRight w:val="0"/>
      <w:marTop w:val="0"/>
      <w:marBottom w:val="0"/>
      <w:divBdr>
        <w:top w:val="none" w:sz="0" w:space="0" w:color="auto"/>
        <w:left w:val="none" w:sz="0" w:space="0" w:color="auto"/>
        <w:bottom w:val="none" w:sz="0" w:space="0" w:color="auto"/>
        <w:right w:val="none" w:sz="0" w:space="0" w:color="auto"/>
      </w:divBdr>
    </w:div>
    <w:div w:id="351686442">
      <w:bodyDiv w:val="1"/>
      <w:marLeft w:val="0"/>
      <w:marRight w:val="0"/>
      <w:marTop w:val="0"/>
      <w:marBottom w:val="0"/>
      <w:divBdr>
        <w:top w:val="none" w:sz="0" w:space="0" w:color="auto"/>
        <w:left w:val="none" w:sz="0" w:space="0" w:color="auto"/>
        <w:bottom w:val="none" w:sz="0" w:space="0" w:color="auto"/>
        <w:right w:val="none" w:sz="0" w:space="0" w:color="auto"/>
      </w:divBdr>
    </w:div>
    <w:div w:id="351808421">
      <w:bodyDiv w:val="1"/>
      <w:marLeft w:val="0"/>
      <w:marRight w:val="0"/>
      <w:marTop w:val="0"/>
      <w:marBottom w:val="0"/>
      <w:divBdr>
        <w:top w:val="none" w:sz="0" w:space="0" w:color="auto"/>
        <w:left w:val="none" w:sz="0" w:space="0" w:color="auto"/>
        <w:bottom w:val="none" w:sz="0" w:space="0" w:color="auto"/>
        <w:right w:val="none" w:sz="0" w:space="0" w:color="auto"/>
      </w:divBdr>
    </w:div>
    <w:div w:id="351877542">
      <w:bodyDiv w:val="1"/>
      <w:marLeft w:val="0"/>
      <w:marRight w:val="0"/>
      <w:marTop w:val="0"/>
      <w:marBottom w:val="0"/>
      <w:divBdr>
        <w:top w:val="none" w:sz="0" w:space="0" w:color="auto"/>
        <w:left w:val="none" w:sz="0" w:space="0" w:color="auto"/>
        <w:bottom w:val="none" w:sz="0" w:space="0" w:color="auto"/>
        <w:right w:val="none" w:sz="0" w:space="0" w:color="auto"/>
      </w:divBdr>
    </w:div>
    <w:div w:id="351880870">
      <w:bodyDiv w:val="1"/>
      <w:marLeft w:val="0"/>
      <w:marRight w:val="0"/>
      <w:marTop w:val="0"/>
      <w:marBottom w:val="0"/>
      <w:divBdr>
        <w:top w:val="none" w:sz="0" w:space="0" w:color="auto"/>
        <w:left w:val="none" w:sz="0" w:space="0" w:color="auto"/>
        <w:bottom w:val="none" w:sz="0" w:space="0" w:color="auto"/>
        <w:right w:val="none" w:sz="0" w:space="0" w:color="auto"/>
      </w:divBdr>
    </w:div>
    <w:div w:id="351882044">
      <w:bodyDiv w:val="1"/>
      <w:marLeft w:val="0"/>
      <w:marRight w:val="0"/>
      <w:marTop w:val="0"/>
      <w:marBottom w:val="0"/>
      <w:divBdr>
        <w:top w:val="none" w:sz="0" w:space="0" w:color="auto"/>
        <w:left w:val="none" w:sz="0" w:space="0" w:color="auto"/>
        <w:bottom w:val="none" w:sz="0" w:space="0" w:color="auto"/>
        <w:right w:val="none" w:sz="0" w:space="0" w:color="auto"/>
      </w:divBdr>
    </w:div>
    <w:div w:id="351957786">
      <w:bodyDiv w:val="1"/>
      <w:marLeft w:val="0"/>
      <w:marRight w:val="0"/>
      <w:marTop w:val="0"/>
      <w:marBottom w:val="0"/>
      <w:divBdr>
        <w:top w:val="none" w:sz="0" w:space="0" w:color="auto"/>
        <w:left w:val="none" w:sz="0" w:space="0" w:color="auto"/>
        <w:bottom w:val="none" w:sz="0" w:space="0" w:color="auto"/>
        <w:right w:val="none" w:sz="0" w:space="0" w:color="auto"/>
      </w:divBdr>
    </w:div>
    <w:div w:id="351996089">
      <w:bodyDiv w:val="1"/>
      <w:marLeft w:val="0"/>
      <w:marRight w:val="0"/>
      <w:marTop w:val="0"/>
      <w:marBottom w:val="0"/>
      <w:divBdr>
        <w:top w:val="none" w:sz="0" w:space="0" w:color="auto"/>
        <w:left w:val="none" w:sz="0" w:space="0" w:color="auto"/>
        <w:bottom w:val="none" w:sz="0" w:space="0" w:color="auto"/>
        <w:right w:val="none" w:sz="0" w:space="0" w:color="auto"/>
      </w:divBdr>
    </w:div>
    <w:div w:id="352071097">
      <w:bodyDiv w:val="1"/>
      <w:marLeft w:val="0"/>
      <w:marRight w:val="0"/>
      <w:marTop w:val="0"/>
      <w:marBottom w:val="0"/>
      <w:divBdr>
        <w:top w:val="none" w:sz="0" w:space="0" w:color="auto"/>
        <w:left w:val="none" w:sz="0" w:space="0" w:color="auto"/>
        <w:bottom w:val="none" w:sz="0" w:space="0" w:color="auto"/>
        <w:right w:val="none" w:sz="0" w:space="0" w:color="auto"/>
      </w:divBdr>
    </w:div>
    <w:div w:id="352079008">
      <w:bodyDiv w:val="1"/>
      <w:marLeft w:val="0"/>
      <w:marRight w:val="0"/>
      <w:marTop w:val="0"/>
      <w:marBottom w:val="0"/>
      <w:divBdr>
        <w:top w:val="none" w:sz="0" w:space="0" w:color="auto"/>
        <w:left w:val="none" w:sz="0" w:space="0" w:color="auto"/>
        <w:bottom w:val="none" w:sz="0" w:space="0" w:color="auto"/>
        <w:right w:val="none" w:sz="0" w:space="0" w:color="auto"/>
      </w:divBdr>
    </w:div>
    <w:div w:id="352152789">
      <w:bodyDiv w:val="1"/>
      <w:marLeft w:val="0"/>
      <w:marRight w:val="0"/>
      <w:marTop w:val="0"/>
      <w:marBottom w:val="0"/>
      <w:divBdr>
        <w:top w:val="none" w:sz="0" w:space="0" w:color="auto"/>
        <w:left w:val="none" w:sz="0" w:space="0" w:color="auto"/>
        <w:bottom w:val="none" w:sz="0" w:space="0" w:color="auto"/>
        <w:right w:val="none" w:sz="0" w:space="0" w:color="auto"/>
      </w:divBdr>
    </w:div>
    <w:div w:id="352195332">
      <w:bodyDiv w:val="1"/>
      <w:marLeft w:val="0"/>
      <w:marRight w:val="0"/>
      <w:marTop w:val="0"/>
      <w:marBottom w:val="0"/>
      <w:divBdr>
        <w:top w:val="none" w:sz="0" w:space="0" w:color="auto"/>
        <w:left w:val="none" w:sz="0" w:space="0" w:color="auto"/>
        <w:bottom w:val="none" w:sz="0" w:space="0" w:color="auto"/>
        <w:right w:val="none" w:sz="0" w:space="0" w:color="auto"/>
      </w:divBdr>
    </w:div>
    <w:div w:id="352457448">
      <w:bodyDiv w:val="1"/>
      <w:marLeft w:val="0"/>
      <w:marRight w:val="0"/>
      <w:marTop w:val="0"/>
      <w:marBottom w:val="0"/>
      <w:divBdr>
        <w:top w:val="none" w:sz="0" w:space="0" w:color="auto"/>
        <w:left w:val="none" w:sz="0" w:space="0" w:color="auto"/>
        <w:bottom w:val="none" w:sz="0" w:space="0" w:color="auto"/>
        <w:right w:val="none" w:sz="0" w:space="0" w:color="auto"/>
      </w:divBdr>
    </w:div>
    <w:div w:id="352540619">
      <w:bodyDiv w:val="1"/>
      <w:marLeft w:val="0"/>
      <w:marRight w:val="0"/>
      <w:marTop w:val="0"/>
      <w:marBottom w:val="0"/>
      <w:divBdr>
        <w:top w:val="none" w:sz="0" w:space="0" w:color="auto"/>
        <w:left w:val="none" w:sz="0" w:space="0" w:color="auto"/>
        <w:bottom w:val="none" w:sz="0" w:space="0" w:color="auto"/>
        <w:right w:val="none" w:sz="0" w:space="0" w:color="auto"/>
      </w:divBdr>
    </w:div>
    <w:div w:id="352657476">
      <w:bodyDiv w:val="1"/>
      <w:marLeft w:val="0"/>
      <w:marRight w:val="0"/>
      <w:marTop w:val="0"/>
      <w:marBottom w:val="0"/>
      <w:divBdr>
        <w:top w:val="none" w:sz="0" w:space="0" w:color="auto"/>
        <w:left w:val="none" w:sz="0" w:space="0" w:color="auto"/>
        <w:bottom w:val="none" w:sz="0" w:space="0" w:color="auto"/>
        <w:right w:val="none" w:sz="0" w:space="0" w:color="auto"/>
      </w:divBdr>
    </w:div>
    <w:div w:id="352849308">
      <w:bodyDiv w:val="1"/>
      <w:marLeft w:val="0"/>
      <w:marRight w:val="0"/>
      <w:marTop w:val="0"/>
      <w:marBottom w:val="0"/>
      <w:divBdr>
        <w:top w:val="none" w:sz="0" w:space="0" w:color="auto"/>
        <w:left w:val="none" w:sz="0" w:space="0" w:color="auto"/>
        <w:bottom w:val="none" w:sz="0" w:space="0" w:color="auto"/>
        <w:right w:val="none" w:sz="0" w:space="0" w:color="auto"/>
      </w:divBdr>
    </w:div>
    <w:div w:id="352851049">
      <w:bodyDiv w:val="1"/>
      <w:marLeft w:val="0"/>
      <w:marRight w:val="0"/>
      <w:marTop w:val="0"/>
      <w:marBottom w:val="0"/>
      <w:divBdr>
        <w:top w:val="none" w:sz="0" w:space="0" w:color="auto"/>
        <w:left w:val="none" w:sz="0" w:space="0" w:color="auto"/>
        <w:bottom w:val="none" w:sz="0" w:space="0" w:color="auto"/>
        <w:right w:val="none" w:sz="0" w:space="0" w:color="auto"/>
      </w:divBdr>
    </w:div>
    <w:div w:id="352994563">
      <w:bodyDiv w:val="1"/>
      <w:marLeft w:val="0"/>
      <w:marRight w:val="0"/>
      <w:marTop w:val="0"/>
      <w:marBottom w:val="0"/>
      <w:divBdr>
        <w:top w:val="none" w:sz="0" w:space="0" w:color="auto"/>
        <w:left w:val="none" w:sz="0" w:space="0" w:color="auto"/>
        <w:bottom w:val="none" w:sz="0" w:space="0" w:color="auto"/>
        <w:right w:val="none" w:sz="0" w:space="0" w:color="auto"/>
      </w:divBdr>
    </w:div>
    <w:div w:id="353043486">
      <w:bodyDiv w:val="1"/>
      <w:marLeft w:val="0"/>
      <w:marRight w:val="0"/>
      <w:marTop w:val="0"/>
      <w:marBottom w:val="0"/>
      <w:divBdr>
        <w:top w:val="none" w:sz="0" w:space="0" w:color="auto"/>
        <w:left w:val="none" w:sz="0" w:space="0" w:color="auto"/>
        <w:bottom w:val="none" w:sz="0" w:space="0" w:color="auto"/>
        <w:right w:val="none" w:sz="0" w:space="0" w:color="auto"/>
      </w:divBdr>
    </w:div>
    <w:div w:id="353043587">
      <w:bodyDiv w:val="1"/>
      <w:marLeft w:val="0"/>
      <w:marRight w:val="0"/>
      <w:marTop w:val="0"/>
      <w:marBottom w:val="0"/>
      <w:divBdr>
        <w:top w:val="none" w:sz="0" w:space="0" w:color="auto"/>
        <w:left w:val="none" w:sz="0" w:space="0" w:color="auto"/>
        <w:bottom w:val="none" w:sz="0" w:space="0" w:color="auto"/>
        <w:right w:val="none" w:sz="0" w:space="0" w:color="auto"/>
      </w:divBdr>
    </w:div>
    <w:div w:id="353074086">
      <w:bodyDiv w:val="1"/>
      <w:marLeft w:val="0"/>
      <w:marRight w:val="0"/>
      <w:marTop w:val="0"/>
      <w:marBottom w:val="0"/>
      <w:divBdr>
        <w:top w:val="none" w:sz="0" w:space="0" w:color="auto"/>
        <w:left w:val="none" w:sz="0" w:space="0" w:color="auto"/>
        <w:bottom w:val="none" w:sz="0" w:space="0" w:color="auto"/>
        <w:right w:val="none" w:sz="0" w:space="0" w:color="auto"/>
      </w:divBdr>
    </w:div>
    <w:div w:id="353074115">
      <w:bodyDiv w:val="1"/>
      <w:marLeft w:val="0"/>
      <w:marRight w:val="0"/>
      <w:marTop w:val="0"/>
      <w:marBottom w:val="0"/>
      <w:divBdr>
        <w:top w:val="none" w:sz="0" w:space="0" w:color="auto"/>
        <w:left w:val="none" w:sz="0" w:space="0" w:color="auto"/>
        <w:bottom w:val="none" w:sz="0" w:space="0" w:color="auto"/>
        <w:right w:val="none" w:sz="0" w:space="0" w:color="auto"/>
      </w:divBdr>
    </w:div>
    <w:div w:id="353120067">
      <w:bodyDiv w:val="1"/>
      <w:marLeft w:val="0"/>
      <w:marRight w:val="0"/>
      <w:marTop w:val="0"/>
      <w:marBottom w:val="0"/>
      <w:divBdr>
        <w:top w:val="none" w:sz="0" w:space="0" w:color="auto"/>
        <w:left w:val="none" w:sz="0" w:space="0" w:color="auto"/>
        <w:bottom w:val="none" w:sz="0" w:space="0" w:color="auto"/>
        <w:right w:val="none" w:sz="0" w:space="0" w:color="auto"/>
      </w:divBdr>
    </w:div>
    <w:div w:id="353188345">
      <w:bodyDiv w:val="1"/>
      <w:marLeft w:val="0"/>
      <w:marRight w:val="0"/>
      <w:marTop w:val="0"/>
      <w:marBottom w:val="0"/>
      <w:divBdr>
        <w:top w:val="none" w:sz="0" w:space="0" w:color="auto"/>
        <w:left w:val="none" w:sz="0" w:space="0" w:color="auto"/>
        <w:bottom w:val="none" w:sz="0" w:space="0" w:color="auto"/>
        <w:right w:val="none" w:sz="0" w:space="0" w:color="auto"/>
      </w:divBdr>
    </w:div>
    <w:div w:id="353193030">
      <w:bodyDiv w:val="1"/>
      <w:marLeft w:val="0"/>
      <w:marRight w:val="0"/>
      <w:marTop w:val="0"/>
      <w:marBottom w:val="0"/>
      <w:divBdr>
        <w:top w:val="none" w:sz="0" w:space="0" w:color="auto"/>
        <w:left w:val="none" w:sz="0" w:space="0" w:color="auto"/>
        <w:bottom w:val="none" w:sz="0" w:space="0" w:color="auto"/>
        <w:right w:val="none" w:sz="0" w:space="0" w:color="auto"/>
      </w:divBdr>
    </w:div>
    <w:div w:id="353195742">
      <w:bodyDiv w:val="1"/>
      <w:marLeft w:val="0"/>
      <w:marRight w:val="0"/>
      <w:marTop w:val="0"/>
      <w:marBottom w:val="0"/>
      <w:divBdr>
        <w:top w:val="none" w:sz="0" w:space="0" w:color="auto"/>
        <w:left w:val="none" w:sz="0" w:space="0" w:color="auto"/>
        <w:bottom w:val="none" w:sz="0" w:space="0" w:color="auto"/>
        <w:right w:val="none" w:sz="0" w:space="0" w:color="auto"/>
      </w:divBdr>
    </w:div>
    <w:div w:id="353309155">
      <w:bodyDiv w:val="1"/>
      <w:marLeft w:val="0"/>
      <w:marRight w:val="0"/>
      <w:marTop w:val="0"/>
      <w:marBottom w:val="0"/>
      <w:divBdr>
        <w:top w:val="none" w:sz="0" w:space="0" w:color="auto"/>
        <w:left w:val="none" w:sz="0" w:space="0" w:color="auto"/>
        <w:bottom w:val="none" w:sz="0" w:space="0" w:color="auto"/>
        <w:right w:val="none" w:sz="0" w:space="0" w:color="auto"/>
      </w:divBdr>
    </w:div>
    <w:div w:id="353312787">
      <w:bodyDiv w:val="1"/>
      <w:marLeft w:val="0"/>
      <w:marRight w:val="0"/>
      <w:marTop w:val="0"/>
      <w:marBottom w:val="0"/>
      <w:divBdr>
        <w:top w:val="none" w:sz="0" w:space="0" w:color="auto"/>
        <w:left w:val="none" w:sz="0" w:space="0" w:color="auto"/>
        <w:bottom w:val="none" w:sz="0" w:space="0" w:color="auto"/>
        <w:right w:val="none" w:sz="0" w:space="0" w:color="auto"/>
      </w:divBdr>
    </w:div>
    <w:div w:id="353574786">
      <w:bodyDiv w:val="1"/>
      <w:marLeft w:val="0"/>
      <w:marRight w:val="0"/>
      <w:marTop w:val="0"/>
      <w:marBottom w:val="0"/>
      <w:divBdr>
        <w:top w:val="none" w:sz="0" w:space="0" w:color="auto"/>
        <w:left w:val="none" w:sz="0" w:space="0" w:color="auto"/>
        <w:bottom w:val="none" w:sz="0" w:space="0" w:color="auto"/>
        <w:right w:val="none" w:sz="0" w:space="0" w:color="auto"/>
      </w:divBdr>
    </w:div>
    <w:div w:id="353581317">
      <w:bodyDiv w:val="1"/>
      <w:marLeft w:val="0"/>
      <w:marRight w:val="0"/>
      <w:marTop w:val="0"/>
      <w:marBottom w:val="0"/>
      <w:divBdr>
        <w:top w:val="none" w:sz="0" w:space="0" w:color="auto"/>
        <w:left w:val="none" w:sz="0" w:space="0" w:color="auto"/>
        <w:bottom w:val="none" w:sz="0" w:space="0" w:color="auto"/>
        <w:right w:val="none" w:sz="0" w:space="0" w:color="auto"/>
      </w:divBdr>
    </w:div>
    <w:div w:id="353698741">
      <w:bodyDiv w:val="1"/>
      <w:marLeft w:val="0"/>
      <w:marRight w:val="0"/>
      <w:marTop w:val="0"/>
      <w:marBottom w:val="0"/>
      <w:divBdr>
        <w:top w:val="none" w:sz="0" w:space="0" w:color="auto"/>
        <w:left w:val="none" w:sz="0" w:space="0" w:color="auto"/>
        <w:bottom w:val="none" w:sz="0" w:space="0" w:color="auto"/>
        <w:right w:val="none" w:sz="0" w:space="0" w:color="auto"/>
      </w:divBdr>
    </w:div>
    <w:div w:id="353729126">
      <w:bodyDiv w:val="1"/>
      <w:marLeft w:val="0"/>
      <w:marRight w:val="0"/>
      <w:marTop w:val="0"/>
      <w:marBottom w:val="0"/>
      <w:divBdr>
        <w:top w:val="none" w:sz="0" w:space="0" w:color="auto"/>
        <w:left w:val="none" w:sz="0" w:space="0" w:color="auto"/>
        <w:bottom w:val="none" w:sz="0" w:space="0" w:color="auto"/>
        <w:right w:val="none" w:sz="0" w:space="0" w:color="auto"/>
      </w:divBdr>
    </w:div>
    <w:div w:id="353842882">
      <w:bodyDiv w:val="1"/>
      <w:marLeft w:val="0"/>
      <w:marRight w:val="0"/>
      <w:marTop w:val="0"/>
      <w:marBottom w:val="0"/>
      <w:divBdr>
        <w:top w:val="none" w:sz="0" w:space="0" w:color="auto"/>
        <w:left w:val="none" w:sz="0" w:space="0" w:color="auto"/>
        <w:bottom w:val="none" w:sz="0" w:space="0" w:color="auto"/>
        <w:right w:val="none" w:sz="0" w:space="0" w:color="auto"/>
      </w:divBdr>
    </w:div>
    <w:div w:id="353919758">
      <w:bodyDiv w:val="1"/>
      <w:marLeft w:val="0"/>
      <w:marRight w:val="0"/>
      <w:marTop w:val="0"/>
      <w:marBottom w:val="0"/>
      <w:divBdr>
        <w:top w:val="none" w:sz="0" w:space="0" w:color="auto"/>
        <w:left w:val="none" w:sz="0" w:space="0" w:color="auto"/>
        <w:bottom w:val="none" w:sz="0" w:space="0" w:color="auto"/>
        <w:right w:val="none" w:sz="0" w:space="0" w:color="auto"/>
      </w:divBdr>
    </w:div>
    <w:div w:id="353922526">
      <w:bodyDiv w:val="1"/>
      <w:marLeft w:val="0"/>
      <w:marRight w:val="0"/>
      <w:marTop w:val="0"/>
      <w:marBottom w:val="0"/>
      <w:divBdr>
        <w:top w:val="none" w:sz="0" w:space="0" w:color="auto"/>
        <w:left w:val="none" w:sz="0" w:space="0" w:color="auto"/>
        <w:bottom w:val="none" w:sz="0" w:space="0" w:color="auto"/>
        <w:right w:val="none" w:sz="0" w:space="0" w:color="auto"/>
      </w:divBdr>
    </w:div>
    <w:div w:id="353924076">
      <w:bodyDiv w:val="1"/>
      <w:marLeft w:val="0"/>
      <w:marRight w:val="0"/>
      <w:marTop w:val="0"/>
      <w:marBottom w:val="0"/>
      <w:divBdr>
        <w:top w:val="none" w:sz="0" w:space="0" w:color="auto"/>
        <w:left w:val="none" w:sz="0" w:space="0" w:color="auto"/>
        <w:bottom w:val="none" w:sz="0" w:space="0" w:color="auto"/>
        <w:right w:val="none" w:sz="0" w:space="0" w:color="auto"/>
      </w:divBdr>
    </w:div>
    <w:div w:id="353965029">
      <w:bodyDiv w:val="1"/>
      <w:marLeft w:val="0"/>
      <w:marRight w:val="0"/>
      <w:marTop w:val="0"/>
      <w:marBottom w:val="0"/>
      <w:divBdr>
        <w:top w:val="none" w:sz="0" w:space="0" w:color="auto"/>
        <w:left w:val="none" w:sz="0" w:space="0" w:color="auto"/>
        <w:bottom w:val="none" w:sz="0" w:space="0" w:color="auto"/>
        <w:right w:val="none" w:sz="0" w:space="0" w:color="auto"/>
      </w:divBdr>
    </w:div>
    <w:div w:id="354041977">
      <w:bodyDiv w:val="1"/>
      <w:marLeft w:val="0"/>
      <w:marRight w:val="0"/>
      <w:marTop w:val="0"/>
      <w:marBottom w:val="0"/>
      <w:divBdr>
        <w:top w:val="none" w:sz="0" w:space="0" w:color="auto"/>
        <w:left w:val="none" w:sz="0" w:space="0" w:color="auto"/>
        <w:bottom w:val="none" w:sz="0" w:space="0" w:color="auto"/>
        <w:right w:val="none" w:sz="0" w:space="0" w:color="auto"/>
      </w:divBdr>
    </w:div>
    <w:div w:id="354116428">
      <w:bodyDiv w:val="1"/>
      <w:marLeft w:val="0"/>
      <w:marRight w:val="0"/>
      <w:marTop w:val="0"/>
      <w:marBottom w:val="0"/>
      <w:divBdr>
        <w:top w:val="none" w:sz="0" w:space="0" w:color="auto"/>
        <w:left w:val="none" w:sz="0" w:space="0" w:color="auto"/>
        <w:bottom w:val="none" w:sz="0" w:space="0" w:color="auto"/>
        <w:right w:val="none" w:sz="0" w:space="0" w:color="auto"/>
      </w:divBdr>
    </w:div>
    <w:div w:id="354116593">
      <w:bodyDiv w:val="1"/>
      <w:marLeft w:val="0"/>
      <w:marRight w:val="0"/>
      <w:marTop w:val="0"/>
      <w:marBottom w:val="0"/>
      <w:divBdr>
        <w:top w:val="none" w:sz="0" w:space="0" w:color="auto"/>
        <w:left w:val="none" w:sz="0" w:space="0" w:color="auto"/>
        <w:bottom w:val="none" w:sz="0" w:space="0" w:color="auto"/>
        <w:right w:val="none" w:sz="0" w:space="0" w:color="auto"/>
      </w:divBdr>
    </w:div>
    <w:div w:id="354157180">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234050">
      <w:bodyDiv w:val="1"/>
      <w:marLeft w:val="0"/>
      <w:marRight w:val="0"/>
      <w:marTop w:val="0"/>
      <w:marBottom w:val="0"/>
      <w:divBdr>
        <w:top w:val="none" w:sz="0" w:space="0" w:color="auto"/>
        <w:left w:val="none" w:sz="0" w:space="0" w:color="auto"/>
        <w:bottom w:val="none" w:sz="0" w:space="0" w:color="auto"/>
        <w:right w:val="none" w:sz="0" w:space="0" w:color="auto"/>
      </w:divBdr>
    </w:div>
    <w:div w:id="354306706">
      <w:bodyDiv w:val="1"/>
      <w:marLeft w:val="0"/>
      <w:marRight w:val="0"/>
      <w:marTop w:val="0"/>
      <w:marBottom w:val="0"/>
      <w:divBdr>
        <w:top w:val="none" w:sz="0" w:space="0" w:color="auto"/>
        <w:left w:val="none" w:sz="0" w:space="0" w:color="auto"/>
        <w:bottom w:val="none" w:sz="0" w:space="0" w:color="auto"/>
        <w:right w:val="none" w:sz="0" w:space="0" w:color="auto"/>
      </w:divBdr>
    </w:div>
    <w:div w:id="354309347">
      <w:bodyDiv w:val="1"/>
      <w:marLeft w:val="0"/>
      <w:marRight w:val="0"/>
      <w:marTop w:val="0"/>
      <w:marBottom w:val="0"/>
      <w:divBdr>
        <w:top w:val="none" w:sz="0" w:space="0" w:color="auto"/>
        <w:left w:val="none" w:sz="0" w:space="0" w:color="auto"/>
        <w:bottom w:val="none" w:sz="0" w:space="0" w:color="auto"/>
        <w:right w:val="none" w:sz="0" w:space="0" w:color="auto"/>
      </w:divBdr>
    </w:div>
    <w:div w:id="354380365">
      <w:bodyDiv w:val="1"/>
      <w:marLeft w:val="0"/>
      <w:marRight w:val="0"/>
      <w:marTop w:val="0"/>
      <w:marBottom w:val="0"/>
      <w:divBdr>
        <w:top w:val="none" w:sz="0" w:space="0" w:color="auto"/>
        <w:left w:val="none" w:sz="0" w:space="0" w:color="auto"/>
        <w:bottom w:val="none" w:sz="0" w:space="0" w:color="auto"/>
        <w:right w:val="none" w:sz="0" w:space="0" w:color="auto"/>
      </w:divBdr>
    </w:div>
    <w:div w:id="354428372">
      <w:bodyDiv w:val="1"/>
      <w:marLeft w:val="0"/>
      <w:marRight w:val="0"/>
      <w:marTop w:val="0"/>
      <w:marBottom w:val="0"/>
      <w:divBdr>
        <w:top w:val="none" w:sz="0" w:space="0" w:color="auto"/>
        <w:left w:val="none" w:sz="0" w:space="0" w:color="auto"/>
        <w:bottom w:val="none" w:sz="0" w:space="0" w:color="auto"/>
        <w:right w:val="none" w:sz="0" w:space="0" w:color="auto"/>
      </w:divBdr>
    </w:div>
    <w:div w:id="354615893">
      <w:bodyDiv w:val="1"/>
      <w:marLeft w:val="0"/>
      <w:marRight w:val="0"/>
      <w:marTop w:val="0"/>
      <w:marBottom w:val="0"/>
      <w:divBdr>
        <w:top w:val="none" w:sz="0" w:space="0" w:color="auto"/>
        <w:left w:val="none" w:sz="0" w:space="0" w:color="auto"/>
        <w:bottom w:val="none" w:sz="0" w:space="0" w:color="auto"/>
        <w:right w:val="none" w:sz="0" w:space="0" w:color="auto"/>
      </w:divBdr>
    </w:div>
    <w:div w:id="354616403">
      <w:bodyDiv w:val="1"/>
      <w:marLeft w:val="0"/>
      <w:marRight w:val="0"/>
      <w:marTop w:val="0"/>
      <w:marBottom w:val="0"/>
      <w:divBdr>
        <w:top w:val="none" w:sz="0" w:space="0" w:color="auto"/>
        <w:left w:val="none" w:sz="0" w:space="0" w:color="auto"/>
        <w:bottom w:val="none" w:sz="0" w:space="0" w:color="auto"/>
        <w:right w:val="none" w:sz="0" w:space="0" w:color="auto"/>
      </w:divBdr>
    </w:div>
    <w:div w:id="354618551">
      <w:bodyDiv w:val="1"/>
      <w:marLeft w:val="0"/>
      <w:marRight w:val="0"/>
      <w:marTop w:val="0"/>
      <w:marBottom w:val="0"/>
      <w:divBdr>
        <w:top w:val="none" w:sz="0" w:space="0" w:color="auto"/>
        <w:left w:val="none" w:sz="0" w:space="0" w:color="auto"/>
        <w:bottom w:val="none" w:sz="0" w:space="0" w:color="auto"/>
        <w:right w:val="none" w:sz="0" w:space="0" w:color="auto"/>
      </w:divBdr>
    </w:div>
    <w:div w:id="354624642">
      <w:bodyDiv w:val="1"/>
      <w:marLeft w:val="0"/>
      <w:marRight w:val="0"/>
      <w:marTop w:val="0"/>
      <w:marBottom w:val="0"/>
      <w:divBdr>
        <w:top w:val="none" w:sz="0" w:space="0" w:color="auto"/>
        <w:left w:val="none" w:sz="0" w:space="0" w:color="auto"/>
        <w:bottom w:val="none" w:sz="0" w:space="0" w:color="auto"/>
        <w:right w:val="none" w:sz="0" w:space="0" w:color="auto"/>
      </w:divBdr>
    </w:div>
    <w:div w:id="354697951">
      <w:bodyDiv w:val="1"/>
      <w:marLeft w:val="0"/>
      <w:marRight w:val="0"/>
      <w:marTop w:val="0"/>
      <w:marBottom w:val="0"/>
      <w:divBdr>
        <w:top w:val="none" w:sz="0" w:space="0" w:color="auto"/>
        <w:left w:val="none" w:sz="0" w:space="0" w:color="auto"/>
        <w:bottom w:val="none" w:sz="0" w:space="0" w:color="auto"/>
        <w:right w:val="none" w:sz="0" w:space="0" w:color="auto"/>
      </w:divBdr>
    </w:div>
    <w:div w:id="354698228">
      <w:bodyDiv w:val="1"/>
      <w:marLeft w:val="0"/>
      <w:marRight w:val="0"/>
      <w:marTop w:val="0"/>
      <w:marBottom w:val="0"/>
      <w:divBdr>
        <w:top w:val="none" w:sz="0" w:space="0" w:color="auto"/>
        <w:left w:val="none" w:sz="0" w:space="0" w:color="auto"/>
        <w:bottom w:val="none" w:sz="0" w:space="0" w:color="auto"/>
        <w:right w:val="none" w:sz="0" w:space="0" w:color="auto"/>
      </w:divBdr>
    </w:div>
    <w:div w:id="354812406">
      <w:bodyDiv w:val="1"/>
      <w:marLeft w:val="0"/>
      <w:marRight w:val="0"/>
      <w:marTop w:val="0"/>
      <w:marBottom w:val="0"/>
      <w:divBdr>
        <w:top w:val="none" w:sz="0" w:space="0" w:color="auto"/>
        <w:left w:val="none" w:sz="0" w:space="0" w:color="auto"/>
        <w:bottom w:val="none" w:sz="0" w:space="0" w:color="auto"/>
        <w:right w:val="none" w:sz="0" w:space="0" w:color="auto"/>
      </w:divBdr>
    </w:div>
    <w:div w:id="354960771">
      <w:bodyDiv w:val="1"/>
      <w:marLeft w:val="0"/>
      <w:marRight w:val="0"/>
      <w:marTop w:val="0"/>
      <w:marBottom w:val="0"/>
      <w:divBdr>
        <w:top w:val="none" w:sz="0" w:space="0" w:color="auto"/>
        <w:left w:val="none" w:sz="0" w:space="0" w:color="auto"/>
        <w:bottom w:val="none" w:sz="0" w:space="0" w:color="auto"/>
        <w:right w:val="none" w:sz="0" w:space="0" w:color="auto"/>
      </w:divBdr>
    </w:div>
    <w:div w:id="354964422">
      <w:bodyDiv w:val="1"/>
      <w:marLeft w:val="0"/>
      <w:marRight w:val="0"/>
      <w:marTop w:val="0"/>
      <w:marBottom w:val="0"/>
      <w:divBdr>
        <w:top w:val="none" w:sz="0" w:space="0" w:color="auto"/>
        <w:left w:val="none" w:sz="0" w:space="0" w:color="auto"/>
        <w:bottom w:val="none" w:sz="0" w:space="0" w:color="auto"/>
        <w:right w:val="none" w:sz="0" w:space="0" w:color="auto"/>
      </w:divBdr>
    </w:div>
    <w:div w:id="355161522">
      <w:bodyDiv w:val="1"/>
      <w:marLeft w:val="0"/>
      <w:marRight w:val="0"/>
      <w:marTop w:val="0"/>
      <w:marBottom w:val="0"/>
      <w:divBdr>
        <w:top w:val="none" w:sz="0" w:space="0" w:color="auto"/>
        <w:left w:val="none" w:sz="0" w:space="0" w:color="auto"/>
        <w:bottom w:val="none" w:sz="0" w:space="0" w:color="auto"/>
        <w:right w:val="none" w:sz="0" w:space="0" w:color="auto"/>
      </w:divBdr>
    </w:div>
    <w:div w:id="355162162">
      <w:bodyDiv w:val="1"/>
      <w:marLeft w:val="0"/>
      <w:marRight w:val="0"/>
      <w:marTop w:val="0"/>
      <w:marBottom w:val="0"/>
      <w:divBdr>
        <w:top w:val="none" w:sz="0" w:space="0" w:color="auto"/>
        <w:left w:val="none" w:sz="0" w:space="0" w:color="auto"/>
        <w:bottom w:val="none" w:sz="0" w:space="0" w:color="auto"/>
        <w:right w:val="none" w:sz="0" w:space="0" w:color="auto"/>
      </w:divBdr>
    </w:div>
    <w:div w:id="355162253">
      <w:bodyDiv w:val="1"/>
      <w:marLeft w:val="0"/>
      <w:marRight w:val="0"/>
      <w:marTop w:val="0"/>
      <w:marBottom w:val="0"/>
      <w:divBdr>
        <w:top w:val="none" w:sz="0" w:space="0" w:color="auto"/>
        <w:left w:val="none" w:sz="0" w:space="0" w:color="auto"/>
        <w:bottom w:val="none" w:sz="0" w:space="0" w:color="auto"/>
        <w:right w:val="none" w:sz="0" w:space="0" w:color="auto"/>
      </w:divBdr>
    </w:div>
    <w:div w:id="355229757">
      <w:bodyDiv w:val="1"/>
      <w:marLeft w:val="0"/>
      <w:marRight w:val="0"/>
      <w:marTop w:val="0"/>
      <w:marBottom w:val="0"/>
      <w:divBdr>
        <w:top w:val="none" w:sz="0" w:space="0" w:color="auto"/>
        <w:left w:val="none" w:sz="0" w:space="0" w:color="auto"/>
        <w:bottom w:val="none" w:sz="0" w:space="0" w:color="auto"/>
        <w:right w:val="none" w:sz="0" w:space="0" w:color="auto"/>
      </w:divBdr>
    </w:div>
    <w:div w:id="355233686">
      <w:bodyDiv w:val="1"/>
      <w:marLeft w:val="0"/>
      <w:marRight w:val="0"/>
      <w:marTop w:val="0"/>
      <w:marBottom w:val="0"/>
      <w:divBdr>
        <w:top w:val="none" w:sz="0" w:space="0" w:color="auto"/>
        <w:left w:val="none" w:sz="0" w:space="0" w:color="auto"/>
        <w:bottom w:val="none" w:sz="0" w:space="0" w:color="auto"/>
        <w:right w:val="none" w:sz="0" w:space="0" w:color="auto"/>
      </w:divBdr>
    </w:div>
    <w:div w:id="355279123">
      <w:bodyDiv w:val="1"/>
      <w:marLeft w:val="0"/>
      <w:marRight w:val="0"/>
      <w:marTop w:val="0"/>
      <w:marBottom w:val="0"/>
      <w:divBdr>
        <w:top w:val="none" w:sz="0" w:space="0" w:color="auto"/>
        <w:left w:val="none" w:sz="0" w:space="0" w:color="auto"/>
        <w:bottom w:val="none" w:sz="0" w:space="0" w:color="auto"/>
        <w:right w:val="none" w:sz="0" w:space="0" w:color="auto"/>
      </w:divBdr>
    </w:div>
    <w:div w:id="355349985">
      <w:bodyDiv w:val="1"/>
      <w:marLeft w:val="0"/>
      <w:marRight w:val="0"/>
      <w:marTop w:val="0"/>
      <w:marBottom w:val="0"/>
      <w:divBdr>
        <w:top w:val="none" w:sz="0" w:space="0" w:color="auto"/>
        <w:left w:val="none" w:sz="0" w:space="0" w:color="auto"/>
        <w:bottom w:val="none" w:sz="0" w:space="0" w:color="auto"/>
        <w:right w:val="none" w:sz="0" w:space="0" w:color="auto"/>
      </w:divBdr>
    </w:div>
    <w:div w:id="355351734">
      <w:bodyDiv w:val="1"/>
      <w:marLeft w:val="0"/>
      <w:marRight w:val="0"/>
      <w:marTop w:val="0"/>
      <w:marBottom w:val="0"/>
      <w:divBdr>
        <w:top w:val="none" w:sz="0" w:space="0" w:color="auto"/>
        <w:left w:val="none" w:sz="0" w:space="0" w:color="auto"/>
        <w:bottom w:val="none" w:sz="0" w:space="0" w:color="auto"/>
        <w:right w:val="none" w:sz="0" w:space="0" w:color="auto"/>
      </w:divBdr>
    </w:div>
    <w:div w:id="355352937">
      <w:bodyDiv w:val="1"/>
      <w:marLeft w:val="0"/>
      <w:marRight w:val="0"/>
      <w:marTop w:val="0"/>
      <w:marBottom w:val="0"/>
      <w:divBdr>
        <w:top w:val="none" w:sz="0" w:space="0" w:color="auto"/>
        <w:left w:val="none" w:sz="0" w:space="0" w:color="auto"/>
        <w:bottom w:val="none" w:sz="0" w:space="0" w:color="auto"/>
        <w:right w:val="none" w:sz="0" w:space="0" w:color="auto"/>
      </w:divBdr>
    </w:div>
    <w:div w:id="355354627">
      <w:bodyDiv w:val="1"/>
      <w:marLeft w:val="0"/>
      <w:marRight w:val="0"/>
      <w:marTop w:val="0"/>
      <w:marBottom w:val="0"/>
      <w:divBdr>
        <w:top w:val="none" w:sz="0" w:space="0" w:color="auto"/>
        <w:left w:val="none" w:sz="0" w:space="0" w:color="auto"/>
        <w:bottom w:val="none" w:sz="0" w:space="0" w:color="auto"/>
        <w:right w:val="none" w:sz="0" w:space="0" w:color="auto"/>
      </w:divBdr>
    </w:div>
    <w:div w:id="355692157">
      <w:bodyDiv w:val="1"/>
      <w:marLeft w:val="0"/>
      <w:marRight w:val="0"/>
      <w:marTop w:val="0"/>
      <w:marBottom w:val="0"/>
      <w:divBdr>
        <w:top w:val="none" w:sz="0" w:space="0" w:color="auto"/>
        <w:left w:val="none" w:sz="0" w:space="0" w:color="auto"/>
        <w:bottom w:val="none" w:sz="0" w:space="0" w:color="auto"/>
        <w:right w:val="none" w:sz="0" w:space="0" w:color="auto"/>
      </w:divBdr>
    </w:div>
    <w:div w:id="355733910">
      <w:bodyDiv w:val="1"/>
      <w:marLeft w:val="0"/>
      <w:marRight w:val="0"/>
      <w:marTop w:val="0"/>
      <w:marBottom w:val="0"/>
      <w:divBdr>
        <w:top w:val="none" w:sz="0" w:space="0" w:color="auto"/>
        <w:left w:val="none" w:sz="0" w:space="0" w:color="auto"/>
        <w:bottom w:val="none" w:sz="0" w:space="0" w:color="auto"/>
        <w:right w:val="none" w:sz="0" w:space="0" w:color="auto"/>
      </w:divBdr>
    </w:div>
    <w:div w:id="355739055">
      <w:bodyDiv w:val="1"/>
      <w:marLeft w:val="0"/>
      <w:marRight w:val="0"/>
      <w:marTop w:val="0"/>
      <w:marBottom w:val="0"/>
      <w:divBdr>
        <w:top w:val="none" w:sz="0" w:space="0" w:color="auto"/>
        <w:left w:val="none" w:sz="0" w:space="0" w:color="auto"/>
        <w:bottom w:val="none" w:sz="0" w:space="0" w:color="auto"/>
        <w:right w:val="none" w:sz="0" w:space="0" w:color="auto"/>
      </w:divBdr>
    </w:div>
    <w:div w:id="355884915">
      <w:bodyDiv w:val="1"/>
      <w:marLeft w:val="0"/>
      <w:marRight w:val="0"/>
      <w:marTop w:val="0"/>
      <w:marBottom w:val="0"/>
      <w:divBdr>
        <w:top w:val="none" w:sz="0" w:space="0" w:color="auto"/>
        <w:left w:val="none" w:sz="0" w:space="0" w:color="auto"/>
        <w:bottom w:val="none" w:sz="0" w:space="0" w:color="auto"/>
        <w:right w:val="none" w:sz="0" w:space="0" w:color="auto"/>
      </w:divBdr>
    </w:div>
    <w:div w:id="355933797">
      <w:bodyDiv w:val="1"/>
      <w:marLeft w:val="0"/>
      <w:marRight w:val="0"/>
      <w:marTop w:val="0"/>
      <w:marBottom w:val="0"/>
      <w:divBdr>
        <w:top w:val="none" w:sz="0" w:space="0" w:color="auto"/>
        <w:left w:val="none" w:sz="0" w:space="0" w:color="auto"/>
        <w:bottom w:val="none" w:sz="0" w:space="0" w:color="auto"/>
        <w:right w:val="none" w:sz="0" w:space="0" w:color="auto"/>
      </w:divBdr>
    </w:div>
    <w:div w:id="356008717">
      <w:bodyDiv w:val="1"/>
      <w:marLeft w:val="0"/>
      <w:marRight w:val="0"/>
      <w:marTop w:val="0"/>
      <w:marBottom w:val="0"/>
      <w:divBdr>
        <w:top w:val="none" w:sz="0" w:space="0" w:color="auto"/>
        <w:left w:val="none" w:sz="0" w:space="0" w:color="auto"/>
        <w:bottom w:val="none" w:sz="0" w:space="0" w:color="auto"/>
        <w:right w:val="none" w:sz="0" w:space="0" w:color="auto"/>
      </w:divBdr>
    </w:div>
    <w:div w:id="356079774">
      <w:bodyDiv w:val="1"/>
      <w:marLeft w:val="0"/>
      <w:marRight w:val="0"/>
      <w:marTop w:val="0"/>
      <w:marBottom w:val="0"/>
      <w:divBdr>
        <w:top w:val="none" w:sz="0" w:space="0" w:color="auto"/>
        <w:left w:val="none" w:sz="0" w:space="0" w:color="auto"/>
        <w:bottom w:val="none" w:sz="0" w:space="0" w:color="auto"/>
        <w:right w:val="none" w:sz="0" w:space="0" w:color="auto"/>
      </w:divBdr>
    </w:div>
    <w:div w:id="356126915">
      <w:bodyDiv w:val="1"/>
      <w:marLeft w:val="0"/>
      <w:marRight w:val="0"/>
      <w:marTop w:val="0"/>
      <w:marBottom w:val="0"/>
      <w:divBdr>
        <w:top w:val="none" w:sz="0" w:space="0" w:color="auto"/>
        <w:left w:val="none" w:sz="0" w:space="0" w:color="auto"/>
        <w:bottom w:val="none" w:sz="0" w:space="0" w:color="auto"/>
        <w:right w:val="none" w:sz="0" w:space="0" w:color="auto"/>
      </w:divBdr>
    </w:div>
    <w:div w:id="356346230">
      <w:bodyDiv w:val="1"/>
      <w:marLeft w:val="0"/>
      <w:marRight w:val="0"/>
      <w:marTop w:val="0"/>
      <w:marBottom w:val="0"/>
      <w:divBdr>
        <w:top w:val="none" w:sz="0" w:space="0" w:color="auto"/>
        <w:left w:val="none" w:sz="0" w:space="0" w:color="auto"/>
        <w:bottom w:val="none" w:sz="0" w:space="0" w:color="auto"/>
        <w:right w:val="none" w:sz="0" w:space="0" w:color="auto"/>
      </w:divBdr>
    </w:div>
    <w:div w:id="356346884">
      <w:bodyDiv w:val="1"/>
      <w:marLeft w:val="0"/>
      <w:marRight w:val="0"/>
      <w:marTop w:val="0"/>
      <w:marBottom w:val="0"/>
      <w:divBdr>
        <w:top w:val="none" w:sz="0" w:space="0" w:color="auto"/>
        <w:left w:val="none" w:sz="0" w:space="0" w:color="auto"/>
        <w:bottom w:val="none" w:sz="0" w:space="0" w:color="auto"/>
        <w:right w:val="none" w:sz="0" w:space="0" w:color="auto"/>
      </w:divBdr>
    </w:div>
    <w:div w:id="356389294">
      <w:bodyDiv w:val="1"/>
      <w:marLeft w:val="0"/>
      <w:marRight w:val="0"/>
      <w:marTop w:val="0"/>
      <w:marBottom w:val="0"/>
      <w:divBdr>
        <w:top w:val="none" w:sz="0" w:space="0" w:color="auto"/>
        <w:left w:val="none" w:sz="0" w:space="0" w:color="auto"/>
        <w:bottom w:val="none" w:sz="0" w:space="0" w:color="auto"/>
        <w:right w:val="none" w:sz="0" w:space="0" w:color="auto"/>
      </w:divBdr>
    </w:div>
    <w:div w:id="356390195">
      <w:bodyDiv w:val="1"/>
      <w:marLeft w:val="0"/>
      <w:marRight w:val="0"/>
      <w:marTop w:val="0"/>
      <w:marBottom w:val="0"/>
      <w:divBdr>
        <w:top w:val="none" w:sz="0" w:space="0" w:color="auto"/>
        <w:left w:val="none" w:sz="0" w:space="0" w:color="auto"/>
        <w:bottom w:val="none" w:sz="0" w:space="0" w:color="auto"/>
        <w:right w:val="none" w:sz="0" w:space="0" w:color="auto"/>
      </w:divBdr>
    </w:div>
    <w:div w:id="356391028">
      <w:bodyDiv w:val="1"/>
      <w:marLeft w:val="0"/>
      <w:marRight w:val="0"/>
      <w:marTop w:val="0"/>
      <w:marBottom w:val="0"/>
      <w:divBdr>
        <w:top w:val="none" w:sz="0" w:space="0" w:color="auto"/>
        <w:left w:val="none" w:sz="0" w:space="0" w:color="auto"/>
        <w:bottom w:val="none" w:sz="0" w:space="0" w:color="auto"/>
        <w:right w:val="none" w:sz="0" w:space="0" w:color="auto"/>
      </w:divBdr>
    </w:div>
    <w:div w:id="356471036">
      <w:bodyDiv w:val="1"/>
      <w:marLeft w:val="0"/>
      <w:marRight w:val="0"/>
      <w:marTop w:val="0"/>
      <w:marBottom w:val="0"/>
      <w:divBdr>
        <w:top w:val="none" w:sz="0" w:space="0" w:color="auto"/>
        <w:left w:val="none" w:sz="0" w:space="0" w:color="auto"/>
        <w:bottom w:val="none" w:sz="0" w:space="0" w:color="auto"/>
        <w:right w:val="none" w:sz="0" w:space="0" w:color="auto"/>
      </w:divBdr>
    </w:div>
    <w:div w:id="356540148">
      <w:bodyDiv w:val="1"/>
      <w:marLeft w:val="0"/>
      <w:marRight w:val="0"/>
      <w:marTop w:val="0"/>
      <w:marBottom w:val="0"/>
      <w:divBdr>
        <w:top w:val="none" w:sz="0" w:space="0" w:color="auto"/>
        <w:left w:val="none" w:sz="0" w:space="0" w:color="auto"/>
        <w:bottom w:val="none" w:sz="0" w:space="0" w:color="auto"/>
        <w:right w:val="none" w:sz="0" w:space="0" w:color="auto"/>
      </w:divBdr>
    </w:div>
    <w:div w:id="356545169">
      <w:bodyDiv w:val="1"/>
      <w:marLeft w:val="0"/>
      <w:marRight w:val="0"/>
      <w:marTop w:val="0"/>
      <w:marBottom w:val="0"/>
      <w:divBdr>
        <w:top w:val="none" w:sz="0" w:space="0" w:color="auto"/>
        <w:left w:val="none" w:sz="0" w:space="0" w:color="auto"/>
        <w:bottom w:val="none" w:sz="0" w:space="0" w:color="auto"/>
        <w:right w:val="none" w:sz="0" w:space="0" w:color="auto"/>
      </w:divBdr>
    </w:div>
    <w:div w:id="356590072">
      <w:bodyDiv w:val="1"/>
      <w:marLeft w:val="0"/>
      <w:marRight w:val="0"/>
      <w:marTop w:val="0"/>
      <w:marBottom w:val="0"/>
      <w:divBdr>
        <w:top w:val="none" w:sz="0" w:space="0" w:color="auto"/>
        <w:left w:val="none" w:sz="0" w:space="0" w:color="auto"/>
        <w:bottom w:val="none" w:sz="0" w:space="0" w:color="auto"/>
        <w:right w:val="none" w:sz="0" w:space="0" w:color="auto"/>
      </w:divBdr>
    </w:div>
    <w:div w:id="356661444">
      <w:bodyDiv w:val="1"/>
      <w:marLeft w:val="0"/>
      <w:marRight w:val="0"/>
      <w:marTop w:val="0"/>
      <w:marBottom w:val="0"/>
      <w:divBdr>
        <w:top w:val="none" w:sz="0" w:space="0" w:color="auto"/>
        <w:left w:val="none" w:sz="0" w:space="0" w:color="auto"/>
        <w:bottom w:val="none" w:sz="0" w:space="0" w:color="auto"/>
        <w:right w:val="none" w:sz="0" w:space="0" w:color="auto"/>
      </w:divBdr>
    </w:div>
    <w:div w:id="356661880">
      <w:bodyDiv w:val="1"/>
      <w:marLeft w:val="0"/>
      <w:marRight w:val="0"/>
      <w:marTop w:val="0"/>
      <w:marBottom w:val="0"/>
      <w:divBdr>
        <w:top w:val="none" w:sz="0" w:space="0" w:color="auto"/>
        <w:left w:val="none" w:sz="0" w:space="0" w:color="auto"/>
        <w:bottom w:val="none" w:sz="0" w:space="0" w:color="auto"/>
        <w:right w:val="none" w:sz="0" w:space="0" w:color="auto"/>
      </w:divBdr>
    </w:div>
    <w:div w:id="356664829">
      <w:bodyDiv w:val="1"/>
      <w:marLeft w:val="0"/>
      <w:marRight w:val="0"/>
      <w:marTop w:val="0"/>
      <w:marBottom w:val="0"/>
      <w:divBdr>
        <w:top w:val="none" w:sz="0" w:space="0" w:color="auto"/>
        <w:left w:val="none" w:sz="0" w:space="0" w:color="auto"/>
        <w:bottom w:val="none" w:sz="0" w:space="0" w:color="auto"/>
        <w:right w:val="none" w:sz="0" w:space="0" w:color="auto"/>
      </w:divBdr>
    </w:div>
    <w:div w:id="356933050">
      <w:bodyDiv w:val="1"/>
      <w:marLeft w:val="0"/>
      <w:marRight w:val="0"/>
      <w:marTop w:val="0"/>
      <w:marBottom w:val="0"/>
      <w:divBdr>
        <w:top w:val="none" w:sz="0" w:space="0" w:color="auto"/>
        <w:left w:val="none" w:sz="0" w:space="0" w:color="auto"/>
        <w:bottom w:val="none" w:sz="0" w:space="0" w:color="auto"/>
        <w:right w:val="none" w:sz="0" w:space="0" w:color="auto"/>
      </w:divBdr>
    </w:div>
    <w:div w:id="357004144">
      <w:bodyDiv w:val="1"/>
      <w:marLeft w:val="0"/>
      <w:marRight w:val="0"/>
      <w:marTop w:val="0"/>
      <w:marBottom w:val="0"/>
      <w:divBdr>
        <w:top w:val="none" w:sz="0" w:space="0" w:color="auto"/>
        <w:left w:val="none" w:sz="0" w:space="0" w:color="auto"/>
        <w:bottom w:val="none" w:sz="0" w:space="0" w:color="auto"/>
        <w:right w:val="none" w:sz="0" w:space="0" w:color="auto"/>
      </w:divBdr>
    </w:div>
    <w:div w:id="357004767">
      <w:bodyDiv w:val="1"/>
      <w:marLeft w:val="0"/>
      <w:marRight w:val="0"/>
      <w:marTop w:val="0"/>
      <w:marBottom w:val="0"/>
      <w:divBdr>
        <w:top w:val="none" w:sz="0" w:space="0" w:color="auto"/>
        <w:left w:val="none" w:sz="0" w:space="0" w:color="auto"/>
        <w:bottom w:val="none" w:sz="0" w:space="0" w:color="auto"/>
        <w:right w:val="none" w:sz="0" w:space="0" w:color="auto"/>
      </w:divBdr>
    </w:div>
    <w:div w:id="357118889">
      <w:bodyDiv w:val="1"/>
      <w:marLeft w:val="0"/>
      <w:marRight w:val="0"/>
      <w:marTop w:val="0"/>
      <w:marBottom w:val="0"/>
      <w:divBdr>
        <w:top w:val="none" w:sz="0" w:space="0" w:color="auto"/>
        <w:left w:val="none" w:sz="0" w:space="0" w:color="auto"/>
        <w:bottom w:val="none" w:sz="0" w:space="0" w:color="auto"/>
        <w:right w:val="none" w:sz="0" w:space="0" w:color="auto"/>
      </w:divBdr>
    </w:div>
    <w:div w:id="357196521">
      <w:bodyDiv w:val="1"/>
      <w:marLeft w:val="0"/>
      <w:marRight w:val="0"/>
      <w:marTop w:val="0"/>
      <w:marBottom w:val="0"/>
      <w:divBdr>
        <w:top w:val="none" w:sz="0" w:space="0" w:color="auto"/>
        <w:left w:val="none" w:sz="0" w:space="0" w:color="auto"/>
        <w:bottom w:val="none" w:sz="0" w:space="0" w:color="auto"/>
        <w:right w:val="none" w:sz="0" w:space="0" w:color="auto"/>
      </w:divBdr>
    </w:div>
    <w:div w:id="357319251">
      <w:bodyDiv w:val="1"/>
      <w:marLeft w:val="0"/>
      <w:marRight w:val="0"/>
      <w:marTop w:val="0"/>
      <w:marBottom w:val="0"/>
      <w:divBdr>
        <w:top w:val="none" w:sz="0" w:space="0" w:color="auto"/>
        <w:left w:val="none" w:sz="0" w:space="0" w:color="auto"/>
        <w:bottom w:val="none" w:sz="0" w:space="0" w:color="auto"/>
        <w:right w:val="none" w:sz="0" w:space="0" w:color="auto"/>
      </w:divBdr>
    </w:div>
    <w:div w:id="357513059">
      <w:bodyDiv w:val="1"/>
      <w:marLeft w:val="0"/>
      <w:marRight w:val="0"/>
      <w:marTop w:val="0"/>
      <w:marBottom w:val="0"/>
      <w:divBdr>
        <w:top w:val="none" w:sz="0" w:space="0" w:color="auto"/>
        <w:left w:val="none" w:sz="0" w:space="0" w:color="auto"/>
        <w:bottom w:val="none" w:sz="0" w:space="0" w:color="auto"/>
        <w:right w:val="none" w:sz="0" w:space="0" w:color="auto"/>
      </w:divBdr>
    </w:div>
    <w:div w:id="357582147">
      <w:bodyDiv w:val="1"/>
      <w:marLeft w:val="0"/>
      <w:marRight w:val="0"/>
      <w:marTop w:val="0"/>
      <w:marBottom w:val="0"/>
      <w:divBdr>
        <w:top w:val="none" w:sz="0" w:space="0" w:color="auto"/>
        <w:left w:val="none" w:sz="0" w:space="0" w:color="auto"/>
        <w:bottom w:val="none" w:sz="0" w:space="0" w:color="auto"/>
        <w:right w:val="none" w:sz="0" w:space="0" w:color="auto"/>
      </w:divBdr>
    </w:div>
    <w:div w:id="357585056">
      <w:bodyDiv w:val="1"/>
      <w:marLeft w:val="0"/>
      <w:marRight w:val="0"/>
      <w:marTop w:val="0"/>
      <w:marBottom w:val="0"/>
      <w:divBdr>
        <w:top w:val="none" w:sz="0" w:space="0" w:color="auto"/>
        <w:left w:val="none" w:sz="0" w:space="0" w:color="auto"/>
        <w:bottom w:val="none" w:sz="0" w:space="0" w:color="auto"/>
        <w:right w:val="none" w:sz="0" w:space="0" w:color="auto"/>
      </w:divBdr>
    </w:div>
    <w:div w:id="357589012">
      <w:bodyDiv w:val="1"/>
      <w:marLeft w:val="0"/>
      <w:marRight w:val="0"/>
      <w:marTop w:val="0"/>
      <w:marBottom w:val="0"/>
      <w:divBdr>
        <w:top w:val="none" w:sz="0" w:space="0" w:color="auto"/>
        <w:left w:val="none" w:sz="0" w:space="0" w:color="auto"/>
        <w:bottom w:val="none" w:sz="0" w:space="0" w:color="auto"/>
        <w:right w:val="none" w:sz="0" w:space="0" w:color="auto"/>
      </w:divBdr>
    </w:div>
    <w:div w:id="357631007">
      <w:bodyDiv w:val="1"/>
      <w:marLeft w:val="0"/>
      <w:marRight w:val="0"/>
      <w:marTop w:val="0"/>
      <w:marBottom w:val="0"/>
      <w:divBdr>
        <w:top w:val="none" w:sz="0" w:space="0" w:color="auto"/>
        <w:left w:val="none" w:sz="0" w:space="0" w:color="auto"/>
        <w:bottom w:val="none" w:sz="0" w:space="0" w:color="auto"/>
        <w:right w:val="none" w:sz="0" w:space="0" w:color="auto"/>
      </w:divBdr>
    </w:div>
    <w:div w:id="357659569">
      <w:bodyDiv w:val="1"/>
      <w:marLeft w:val="0"/>
      <w:marRight w:val="0"/>
      <w:marTop w:val="0"/>
      <w:marBottom w:val="0"/>
      <w:divBdr>
        <w:top w:val="none" w:sz="0" w:space="0" w:color="auto"/>
        <w:left w:val="none" w:sz="0" w:space="0" w:color="auto"/>
        <w:bottom w:val="none" w:sz="0" w:space="0" w:color="auto"/>
        <w:right w:val="none" w:sz="0" w:space="0" w:color="auto"/>
      </w:divBdr>
    </w:div>
    <w:div w:id="357776645">
      <w:bodyDiv w:val="1"/>
      <w:marLeft w:val="0"/>
      <w:marRight w:val="0"/>
      <w:marTop w:val="0"/>
      <w:marBottom w:val="0"/>
      <w:divBdr>
        <w:top w:val="none" w:sz="0" w:space="0" w:color="auto"/>
        <w:left w:val="none" w:sz="0" w:space="0" w:color="auto"/>
        <w:bottom w:val="none" w:sz="0" w:space="0" w:color="auto"/>
        <w:right w:val="none" w:sz="0" w:space="0" w:color="auto"/>
      </w:divBdr>
    </w:div>
    <w:div w:id="357855831">
      <w:bodyDiv w:val="1"/>
      <w:marLeft w:val="0"/>
      <w:marRight w:val="0"/>
      <w:marTop w:val="0"/>
      <w:marBottom w:val="0"/>
      <w:divBdr>
        <w:top w:val="none" w:sz="0" w:space="0" w:color="auto"/>
        <w:left w:val="none" w:sz="0" w:space="0" w:color="auto"/>
        <w:bottom w:val="none" w:sz="0" w:space="0" w:color="auto"/>
        <w:right w:val="none" w:sz="0" w:space="0" w:color="auto"/>
      </w:divBdr>
    </w:div>
    <w:div w:id="357897131">
      <w:bodyDiv w:val="1"/>
      <w:marLeft w:val="0"/>
      <w:marRight w:val="0"/>
      <w:marTop w:val="0"/>
      <w:marBottom w:val="0"/>
      <w:divBdr>
        <w:top w:val="none" w:sz="0" w:space="0" w:color="auto"/>
        <w:left w:val="none" w:sz="0" w:space="0" w:color="auto"/>
        <w:bottom w:val="none" w:sz="0" w:space="0" w:color="auto"/>
        <w:right w:val="none" w:sz="0" w:space="0" w:color="auto"/>
      </w:divBdr>
    </w:div>
    <w:div w:id="357898311">
      <w:bodyDiv w:val="1"/>
      <w:marLeft w:val="0"/>
      <w:marRight w:val="0"/>
      <w:marTop w:val="0"/>
      <w:marBottom w:val="0"/>
      <w:divBdr>
        <w:top w:val="none" w:sz="0" w:space="0" w:color="auto"/>
        <w:left w:val="none" w:sz="0" w:space="0" w:color="auto"/>
        <w:bottom w:val="none" w:sz="0" w:space="0" w:color="auto"/>
        <w:right w:val="none" w:sz="0" w:space="0" w:color="auto"/>
      </w:divBdr>
    </w:div>
    <w:div w:id="357973061">
      <w:bodyDiv w:val="1"/>
      <w:marLeft w:val="0"/>
      <w:marRight w:val="0"/>
      <w:marTop w:val="0"/>
      <w:marBottom w:val="0"/>
      <w:divBdr>
        <w:top w:val="none" w:sz="0" w:space="0" w:color="auto"/>
        <w:left w:val="none" w:sz="0" w:space="0" w:color="auto"/>
        <w:bottom w:val="none" w:sz="0" w:space="0" w:color="auto"/>
        <w:right w:val="none" w:sz="0" w:space="0" w:color="auto"/>
      </w:divBdr>
    </w:div>
    <w:div w:id="358169159">
      <w:bodyDiv w:val="1"/>
      <w:marLeft w:val="0"/>
      <w:marRight w:val="0"/>
      <w:marTop w:val="0"/>
      <w:marBottom w:val="0"/>
      <w:divBdr>
        <w:top w:val="none" w:sz="0" w:space="0" w:color="auto"/>
        <w:left w:val="none" w:sz="0" w:space="0" w:color="auto"/>
        <w:bottom w:val="none" w:sz="0" w:space="0" w:color="auto"/>
        <w:right w:val="none" w:sz="0" w:space="0" w:color="auto"/>
      </w:divBdr>
    </w:div>
    <w:div w:id="358169429">
      <w:bodyDiv w:val="1"/>
      <w:marLeft w:val="0"/>
      <w:marRight w:val="0"/>
      <w:marTop w:val="0"/>
      <w:marBottom w:val="0"/>
      <w:divBdr>
        <w:top w:val="none" w:sz="0" w:space="0" w:color="auto"/>
        <w:left w:val="none" w:sz="0" w:space="0" w:color="auto"/>
        <w:bottom w:val="none" w:sz="0" w:space="0" w:color="auto"/>
        <w:right w:val="none" w:sz="0" w:space="0" w:color="auto"/>
      </w:divBdr>
    </w:div>
    <w:div w:id="358170319">
      <w:bodyDiv w:val="1"/>
      <w:marLeft w:val="0"/>
      <w:marRight w:val="0"/>
      <w:marTop w:val="0"/>
      <w:marBottom w:val="0"/>
      <w:divBdr>
        <w:top w:val="none" w:sz="0" w:space="0" w:color="auto"/>
        <w:left w:val="none" w:sz="0" w:space="0" w:color="auto"/>
        <w:bottom w:val="none" w:sz="0" w:space="0" w:color="auto"/>
        <w:right w:val="none" w:sz="0" w:space="0" w:color="auto"/>
      </w:divBdr>
    </w:div>
    <w:div w:id="358239256">
      <w:bodyDiv w:val="1"/>
      <w:marLeft w:val="0"/>
      <w:marRight w:val="0"/>
      <w:marTop w:val="0"/>
      <w:marBottom w:val="0"/>
      <w:divBdr>
        <w:top w:val="none" w:sz="0" w:space="0" w:color="auto"/>
        <w:left w:val="none" w:sz="0" w:space="0" w:color="auto"/>
        <w:bottom w:val="none" w:sz="0" w:space="0" w:color="auto"/>
        <w:right w:val="none" w:sz="0" w:space="0" w:color="auto"/>
      </w:divBdr>
    </w:div>
    <w:div w:id="358242198">
      <w:bodyDiv w:val="1"/>
      <w:marLeft w:val="0"/>
      <w:marRight w:val="0"/>
      <w:marTop w:val="0"/>
      <w:marBottom w:val="0"/>
      <w:divBdr>
        <w:top w:val="none" w:sz="0" w:space="0" w:color="auto"/>
        <w:left w:val="none" w:sz="0" w:space="0" w:color="auto"/>
        <w:bottom w:val="none" w:sz="0" w:space="0" w:color="auto"/>
        <w:right w:val="none" w:sz="0" w:space="0" w:color="auto"/>
      </w:divBdr>
    </w:div>
    <w:div w:id="358360279">
      <w:bodyDiv w:val="1"/>
      <w:marLeft w:val="0"/>
      <w:marRight w:val="0"/>
      <w:marTop w:val="0"/>
      <w:marBottom w:val="0"/>
      <w:divBdr>
        <w:top w:val="none" w:sz="0" w:space="0" w:color="auto"/>
        <w:left w:val="none" w:sz="0" w:space="0" w:color="auto"/>
        <w:bottom w:val="none" w:sz="0" w:space="0" w:color="auto"/>
        <w:right w:val="none" w:sz="0" w:space="0" w:color="auto"/>
      </w:divBdr>
    </w:div>
    <w:div w:id="358431777">
      <w:bodyDiv w:val="1"/>
      <w:marLeft w:val="0"/>
      <w:marRight w:val="0"/>
      <w:marTop w:val="0"/>
      <w:marBottom w:val="0"/>
      <w:divBdr>
        <w:top w:val="none" w:sz="0" w:space="0" w:color="auto"/>
        <w:left w:val="none" w:sz="0" w:space="0" w:color="auto"/>
        <w:bottom w:val="none" w:sz="0" w:space="0" w:color="auto"/>
        <w:right w:val="none" w:sz="0" w:space="0" w:color="auto"/>
      </w:divBdr>
    </w:div>
    <w:div w:id="358436024">
      <w:bodyDiv w:val="1"/>
      <w:marLeft w:val="0"/>
      <w:marRight w:val="0"/>
      <w:marTop w:val="0"/>
      <w:marBottom w:val="0"/>
      <w:divBdr>
        <w:top w:val="none" w:sz="0" w:space="0" w:color="auto"/>
        <w:left w:val="none" w:sz="0" w:space="0" w:color="auto"/>
        <w:bottom w:val="none" w:sz="0" w:space="0" w:color="auto"/>
        <w:right w:val="none" w:sz="0" w:space="0" w:color="auto"/>
      </w:divBdr>
    </w:div>
    <w:div w:id="358436376">
      <w:bodyDiv w:val="1"/>
      <w:marLeft w:val="0"/>
      <w:marRight w:val="0"/>
      <w:marTop w:val="0"/>
      <w:marBottom w:val="0"/>
      <w:divBdr>
        <w:top w:val="none" w:sz="0" w:space="0" w:color="auto"/>
        <w:left w:val="none" w:sz="0" w:space="0" w:color="auto"/>
        <w:bottom w:val="none" w:sz="0" w:space="0" w:color="auto"/>
        <w:right w:val="none" w:sz="0" w:space="0" w:color="auto"/>
      </w:divBdr>
    </w:div>
    <w:div w:id="358512949">
      <w:bodyDiv w:val="1"/>
      <w:marLeft w:val="0"/>
      <w:marRight w:val="0"/>
      <w:marTop w:val="0"/>
      <w:marBottom w:val="0"/>
      <w:divBdr>
        <w:top w:val="none" w:sz="0" w:space="0" w:color="auto"/>
        <w:left w:val="none" w:sz="0" w:space="0" w:color="auto"/>
        <w:bottom w:val="none" w:sz="0" w:space="0" w:color="auto"/>
        <w:right w:val="none" w:sz="0" w:space="0" w:color="auto"/>
      </w:divBdr>
    </w:div>
    <w:div w:id="358550790">
      <w:bodyDiv w:val="1"/>
      <w:marLeft w:val="0"/>
      <w:marRight w:val="0"/>
      <w:marTop w:val="0"/>
      <w:marBottom w:val="0"/>
      <w:divBdr>
        <w:top w:val="none" w:sz="0" w:space="0" w:color="auto"/>
        <w:left w:val="none" w:sz="0" w:space="0" w:color="auto"/>
        <w:bottom w:val="none" w:sz="0" w:space="0" w:color="auto"/>
        <w:right w:val="none" w:sz="0" w:space="0" w:color="auto"/>
      </w:divBdr>
    </w:div>
    <w:div w:id="358629850">
      <w:bodyDiv w:val="1"/>
      <w:marLeft w:val="0"/>
      <w:marRight w:val="0"/>
      <w:marTop w:val="0"/>
      <w:marBottom w:val="0"/>
      <w:divBdr>
        <w:top w:val="none" w:sz="0" w:space="0" w:color="auto"/>
        <w:left w:val="none" w:sz="0" w:space="0" w:color="auto"/>
        <w:bottom w:val="none" w:sz="0" w:space="0" w:color="auto"/>
        <w:right w:val="none" w:sz="0" w:space="0" w:color="auto"/>
      </w:divBdr>
    </w:div>
    <w:div w:id="358703221">
      <w:bodyDiv w:val="1"/>
      <w:marLeft w:val="0"/>
      <w:marRight w:val="0"/>
      <w:marTop w:val="0"/>
      <w:marBottom w:val="0"/>
      <w:divBdr>
        <w:top w:val="none" w:sz="0" w:space="0" w:color="auto"/>
        <w:left w:val="none" w:sz="0" w:space="0" w:color="auto"/>
        <w:bottom w:val="none" w:sz="0" w:space="0" w:color="auto"/>
        <w:right w:val="none" w:sz="0" w:space="0" w:color="auto"/>
      </w:divBdr>
    </w:div>
    <w:div w:id="358823361">
      <w:bodyDiv w:val="1"/>
      <w:marLeft w:val="0"/>
      <w:marRight w:val="0"/>
      <w:marTop w:val="0"/>
      <w:marBottom w:val="0"/>
      <w:divBdr>
        <w:top w:val="none" w:sz="0" w:space="0" w:color="auto"/>
        <w:left w:val="none" w:sz="0" w:space="0" w:color="auto"/>
        <w:bottom w:val="none" w:sz="0" w:space="0" w:color="auto"/>
        <w:right w:val="none" w:sz="0" w:space="0" w:color="auto"/>
      </w:divBdr>
    </w:div>
    <w:div w:id="358972208">
      <w:bodyDiv w:val="1"/>
      <w:marLeft w:val="0"/>
      <w:marRight w:val="0"/>
      <w:marTop w:val="0"/>
      <w:marBottom w:val="0"/>
      <w:divBdr>
        <w:top w:val="none" w:sz="0" w:space="0" w:color="auto"/>
        <w:left w:val="none" w:sz="0" w:space="0" w:color="auto"/>
        <w:bottom w:val="none" w:sz="0" w:space="0" w:color="auto"/>
        <w:right w:val="none" w:sz="0" w:space="0" w:color="auto"/>
      </w:divBdr>
    </w:div>
    <w:div w:id="358973073">
      <w:bodyDiv w:val="1"/>
      <w:marLeft w:val="0"/>
      <w:marRight w:val="0"/>
      <w:marTop w:val="0"/>
      <w:marBottom w:val="0"/>
      <w:divBdr>
        <w:top w:val="none" w:sz="0" w:space="0" w:color="auto"/>
        <w:left w:val="none" w:sz="0" w:space="0" w:color="auto"/>
        <w:bottom w:val="none" w:sz="0" w:space="0" w:color="auto"/>
        <w:right w:val="none" w:sz="0" w:space="0" w:color="auto"/>
      </w:divBdr>
    </w:div>
    <w:div w:id="359012003">
      <w:bodyDiv w:val="1"/>
      <w:marLeft w:val="0"/>
      <w:marRight w:val="0"/>
      <w:marTop w:val="0"/>
      <w:marBottom w:val="0"/>
      <w:divBdr>
        <w:top w:val="none" w:sz="0" w:space="0" w:color="auto"/>
        <w:left w:val="none" w:sz="0" w:space="0" w:color="auto"/>
        <w:bottom w:val="none" w:sz="0" w:space="0" w:color="auto"/>
        <w:right w:val="none" w:sz="0" w:space="0" w:color="auto"/>
      </w:divBdr>
    </w:div>
    <w:div w:id="359084548">
      <w:bodyDiv w:val="1"/>
      <w:marLeft w:val="0"/>
      <w:marRight w:val="0"/>
      <w:marTop w:val="0"/>
      <w:marBottom w:val="0"/>
      <w:divBdr>
        <w:top w:val="none" w:sz="0" w:space="0" w:color="auto"/>
        <w:left w:val="none" w:sz="0" w:space="0" w:color="auto"/>
        <w:bottom w:val="none" w:sz="0" w:space="0" w:color="auto"/>
        <w:right w:val="none" w:sz="0" w:space="0" w:color="auto"/>
      </w:divBdr>
    </w:div>
    <w:div w:id="359088814">
      <w:bodyDiv w:val="1"/>
      <w:marLeft w:val="0"/>
      <w:marRight w:val="0"/>
      <w:marTop w:val="0"/>
      <w:marBottom w:val="0"/>
      <w:divBdr>
        <w:top w:val="none" w:sz="0" w:space="0" w:color="auto"/>
        <w:left w:val="none" w:sz="0" w:space="0" w:color="auto"/>
        <w:bottom w:val="none" w:sz="0" w:space="0" w:color="auto"/>
        <w:right w:val="none" w:sz="0" w:space="0" w:color="auto"/>
      </w:divBdr>
    </w:div>
    <w:div w:id="359166282">
      <w:bodyDiv w:val="1"/>
      <w:marLeft w:val="0"/>
      <w:marRight w:val="0"/>
      <w:marTop w:val="0"/>
      <w:marBottom w:val="0"/>
      <w:divBdr>
        <w:top w:val="none" w:sz="0" w:space="0" w:color="auto"/>
        <w:left w:val="none" w:sz="0" w:space="0" w:color="auto"/>
        <w:bottom w:val="none" w:sz="0" w:space="0" w:color="auto"/>
        <w:right w:val="none" w:sz="0" w:space="0" w:color="auto"/>
      </w:divBdr>
    </w:div>
    <w:div w:id="359280831">
      <w:bodyDiv w:val="1"/>
      <w:marLeft w:val="0"/>
      <w:marRight w:val="0"/>
      <w:marTop w:val="0"/>
      <w:marBottom w:val="0"/>
      <w:divBdr>
        <w:top w:val="none" w:sz="0" w:space="0" w:color="auto"/>
        <w:left w:val="none" w:sz="0" w:space="0" w:color="auto"/>
        <w:bottom w:val="none" w:sz="0" w:space="0" w:color="auto"/>
        <w:right w:val="none" w:sz="0" w:space="0" w:color="auto"/>
      </w:divBdr>
    </w:div>
    <w:div w:id="359286733">
      <w:bodyDiv w:val="1"/>
      <w:marLeft w:val="0"/>
      <w:marRight w:val="0"/>
      <w:marTop w:val="0"/>
      <w:marBottom w:val="0"/>
      <w:divBdr>
        <w:top w:val="none" w:sz="0" w:space="0" w:color="auto"/>
        <w:left w:val="none" w:sz="0" w:space="0" w:color="auto"/>
        <w:bottom w:val="none" w:sz="0" w:space="0" w:color="auto"/>
        <w:right w:val="none" w:sz="0" w:space="0" w:color="auto"/>
      </w:divBdr>
    </w:div>
    <w:div w:id="359355593">
      <w:bodyDiv w:val="1"/>
      <w:marLeft w:val="0"/>
      <w:marRight w:val="0"/>
      <w:marTop w:val="0"/>
      <w:marBottom w:val="0"/>
      <w:divBdr>
        <w:top w:val="none" w:sz="0" w:space="0" w:color="auto"/>
        <w:left w:val="none" w:sz="0" w:space="0" w:color="auto"/>
        <w:bottom w:val="none" w:sz="0" w:space="0" w:color="auto"/>
        <w:right w:val="none" w:sz="0" w:space="0" w:color="auto"/>
      </w:divBdr>
    </w:div>
    <w:div w:id="359360117">
      <w:bodyDiv w:val="1"/>
      <w:marLeft w:val="0"/>
      <w:marRight w:val="0"/>
      <w:marTop w:val="0"/>
      <w:marBottom w:val="0"/>
      <w:divBdr>
        <w:top w:val="none" w:sz="0" w:space="0" w:color="auto"/>
        <w:left w:val="none" w:sz="0" w:space="0" w:color="auto"/>
        <w:bottom w:val="none" w:sz="0" w:space="0" w:color="auto"/>
        <w:right w:val="none" w:sz="0" w:space="0" w:color="auto"/>
      </w:divBdr>
    </w:div>
    <w:div w:id="359362245">
      <w:bodyDiv w:val="1"/>
      <w:marLeft w:val="0"/>
      <w:marRight w:val="0"/>
      <w:marTop w:val="0"/>
      <w:marBottom w:val="0"/>
      <w:divBdr>
        <w:top w:val="none" w:sz="0" w:space="0" w:color="auto"/>
        <w:left w:val="none" w:sz="0" w:space="0" w:color="auto"/>
        <w:bottom w:val="none" w:sz="0" w:space="0" w:color="auto"/>
        <w:right w:val="none" w:sz="0" w:space="0" w:color="auto"/>
      </w:divBdr>
    </w:div>
    <w:div w:id="359400638">
      <w:bodyDiv w:val="1"/>
      <w:marLeft w:val="0"/>
      <w:marRight w:val="0"/>
      <w:marTop w:val="0"/>
      <w:marBottom w:val="0"/>
      <w:divBdr>
        <w:top w:val="none" w:sz="0" w:space="0" w:color="auto"/>
        <w:left w:val="none" w:sz="0" w:space="0" w:color="auto"/>
        <w:bottom w:val="none" w:sz="0" w:space="0" w:color="auto"/>
        <w:right w:val="none" w:sz="0" w:space="0" w:color="auto"/>
      </w:divBdr>
    </w:div>
    <w:div w:id="359430918">
      <w:bodyDiv w:val="1"/>
      <w:marLeft w:val="0"/>
      <w:marRight w:val="0"/>
      <w:marTop w:val="0"/>
      <w:marBottom w:val="0"/>
      <w:divBdr>
        <w:top w:val="none" w:sz="0" w:space="0" w:color="auto"/>
        <w:left w:val="none" w:sz="0" w:space="0" w:color="auto"/>
        <w:bottom w:val="none" w:sz="0" w:space="0" w:color="auto"/>
        <w:right w:val="none" w:sz="0" w:space="0" w:color="auto"/>
      </w:divBdr>
    </w:div>
    <w:div w:id="359430997">
      <w:bodyDiv w:val="1"/>
      <w:marLeft w:val="0"/>
      <w:marRight w:val="0"/>
      <w:marTop w:val="0"/>
      <w:marBottom w:val="0"/>
      <w:divBdr>
        <w:top w:val="none" w:sz="0" w:space="0" w:color="auto"/>
        <w:left w:val="none" w:sz="0" w:space="0" w:color="auto"/>
        <w:bottom w:val="none" w:sz="0" w:space="0" w:color="auto"/>
        <w:right w:val="none" w:sz="0" w:space="0" w:color="auto"/>
      </w:divBdr>
    </w:div>
    <w:div w:id="359548592">
      <w:bodyDiv w:val="1"/>
      <w:marLeft w:val="0"/>
      <w:marRight w:val="0"/>
      <w:marTop w:val="0"/>
      <w:marBottom w:val="0"/>
      <w:divBdr>
        <w:top w:val="none" w:sz="0" w:space="0" w:color="auto"/>
        <w:left w:val="none" w:sz="0" w:space="0" w:color="auto"/>
        <w:bottom w:val="none" w:sz="0" w:space="0" w:color="auto"/>
        <w:right w:val="none" w:sz="0" w:space="0" w:color="auto"/>
      </w:divBdr>
    </w:div>
    <w:div w:id="359549539">
      <w:bodyDiv w:val="1"/>
      <w:marLeft w:val="0"/>
      <w:marRight w:val="0"/>
      <w:marTop w:val="0"/>
      <w:marBottom w:val="0"/>
      <w:divBdr>
        <w:top w:val="none" w:sz="0" w:space="0" w:color="auto"/>
        <w:left w:val="none" w:sz="0" w:space="0" w:color="auto"/>
        <w:bottom w:val="none" w:sz="0" w:space="0" w:color="auto"/>
        <w:right w:val="none" w:sz="0" w:space="0" w:color="auto"/>
      </w:divBdr>
    </w:div>
    <w:div w:id="359597334">
      <w:bodyDiv w:val="1"/>
      <w:marLeft w:val="0"/>
      <w:marRight w:val="0"/>
      <w:marTop w:val="0"/>
      <w:marBottom w:val="0"/>
      <w:divBdr>
        <w:top w:val="none" w:sz="0" w:space="0" w:color="auto"/>
        <w:left w:val="none" w:sz="0" w:space="0" w:color="auto"/>
        <w:bottom w:val="none" w:sz="0" w:space="0" w:color="auto"/>
        <w:right w:val="none" w:sz="0" w:space="0" w:color="auto"/>
      </w:divBdr>
    </w:div>
    <w:div w:id="359670117">
      <w:bodyDiv w:val="1"/>
      <w:marLeft w:val="0"/>
      <w:marRight w:val="0"/>
      <w:marTop w:val="0"/>
      <w:marBottom w:val="0"/>
      <w:divBdr>
        <w:top w:val="none" w:sz="0" w:space="0" w:color="auto"/>
        <w:left w:val="none" w:sz="0" w:space="0" w:color="auto"/>
        <w:bottom w:val="none" w:sz="0" w:space="0" w:color="auto"/>
        <w:right w:val="none" w:sz="0" w:space="0" w:color="auto"/>
      </w:divBdr>
    </w:div>
    <w:div w:id="359671846">
      <w:bodyDiv w:val="1"/>
      <w:marLeft w:val="0"/>
      <w:marRight w:val="0"/>
      <w:marTop w:val="0"/>
      <w:marBottom w:val="0"/>
      <w:divBdr>
        <w:top w:val="none" w:sz="0" w:space="0" w:color="auto"/>
        <w:left w:val="none" w:sz="0" w:space="0" w:color="auto"/>
        <w:bottom w:val="none" w:sz="0" w:space="0" w:color="auto"/>
        <w:right w:val="none" w:sz="0" w:space="0" w:color="auto"/>
      </w:divBdr>
    </w:div>
    <w:div w:id="359743628">
      <w:bodyDiv w:val="1"/>
      <w:marLeft w:val="0"/>
      <w:marRight w:val="0"/>
      <w:marTop w:val="0"/>
      <w:marBottom w:val="0"/>
      <w:divBdr>
        <w:top w:val="none" w:sz="0" w:space="0" w:color="auto"/>
        <w:left w:val="none" w:sz="0" w:space="0" w:color="auto"/>
        <w:bottom w:val="none" w:sz="0" w:space="0" w:color="auto"/>
        <w:right w:val="none" w:sz="0" w:space="0" w:color="auto"/>
      </w:divBdr>
    </w:div>
    <w:div w:id="359746227">
      <w:bodyDiv w:val="1"/>
      <w:marLeft w:val="0"/>
      <w:marRight w:val="0"/>
      <w:marTop w:val="0"/>
      <w:marBottom w:val="0"/>
      <w:divBdr>
        <w:top w:val="none" w:sz="0" w:space="0" w:color="auto"/>
        <w:left w:val="none" w:sz="0" w:space="0" w:color="auto"/>
        <w:bottom w:val="none" w:sz="0" w:space="0" w:color="auto"/>
        <w:right w:val="none" w:sz="0" w:space="0" w:color="auto"/>
      </w:divBdr>
    </w:div>
    <w:div w:id="359748586">
      <w:bodyDiv w:val="1"/>
      <w:marLeft w:val="0"/>
      <w:marRight w:val="0"/>
      <w:marTop w:val="0"/>
      <w:marBottom w:val="0"/>
      <w:divBdr>
        <w:top w:val="none" w:sz="0" w:space="0" w:color="auto"/>
        <w:left w:val="none" w:sz="0" w:space="0" w:color="auto"/>
        <w:bottom w:val="none" w:sz="0" w:space="0" w:color="auto"/>
        <w:right w:val="none" w:sz="0" w:space="0" w:color="auto"/>
      </w:divBdr>
    </w:div>
    <w:div w:id="359815551">
      <w:bodyDiv w:val="1"/>
      <w:marLeft w:val="0"/>
      <w:marRight w:val="0"/>
      <w:marTop w:val="0"/>
      <w:marBottom w:val="0"/>
      <w:divBdr>
        <w:top w:val="none" w:sz="0" w:space="0" w:color="auto"/>
        <w:left w:val="none" w:sz="0" w:space="0" w:color="auto"/>
        <w:bottom w:val="none" w:sz="0" w:space="0" w:color="auto"/>
        <w:right w:val="none" w:sz="0" w:space="0" w:color="auto"/>
      </w:divBdr>
    </w:div>
    <w:div w:id="359816659">
      <w:bodyDiv w:val="1"/>
      <w:marLeft w:val="0"/>
      <w:marRight w:val="0"/>
      <w:marTop w:val="0"/>
      <w:marBottom w:val="0"/>
      <w:divBdr>
        <w:top w:val="none" w:sz="0" w:space="0" w:color="auto"/>
        <w:left w:val="none" w:sz="0" w:space="0" w:color="auto"/>
        <w:bottom w:val="none" w:sz="0" w:space="0" w:color="auto"/>
        <w:right w:val="none" w:sz="0" w:space="0" w:color="auto"/>
      </w:divBdr>
    </w:div>
    <w:div w:id="359820094">
      <w:bodyDiv w:val="1"/>
      <w:marLeft w:val="0"/>
      <w:marRight w:val="0"/>
      <w:marTop w:val="0"/>
      <w:marBottom w:val="0"/>
      <w:divBdr>
        <w:top w:val="none" w:sz="0" w:space="0" w:color="auto"/>
        <w:left w:val="none" w:sz="0" w:space="0" w:color="auto"/>
        <w:bottom w:val="none" w:sz="0" w:space="0" w:color="auto"/>
        <w:right w:val="none" w:sz="0" w:space="0" w:color="auto"/>
      </w:divBdr>
    </w:div>
    <w:div w:id="359858410">
      <w:bodyDiv w:val="1"/>
      <w:marLeft w:val="0"/>
      <w:marRight w:val="0"/>
      <w:marTop w:val="0"/>
      <w:marBottom w:val="0"/>
      <w:divBdr>
        <w:top w:val="none" w:sz="0" w:space="0" w:color="auto"/>
        <w:left w:val="none" w:sz="0" w:space="0" w:color="auto"/>
        <w:bottom w:val="none" w:sz="0" w:space="0" w:color="auto"/>
        <w:right w:val="none" w:sz="0" w:space="0" w:color="auto"/>
      </w:divBdr>
    </w:div>
    <w:div w:id="359860397">
      <w:bodyDiv w:val="1"/>
      <w:marLeft w:val="0"/>
      <w:marRight w:val="0"/>
      <w:marTop w:val="0"/>
      <w:marBottom w:val="0"/>
      <w:divBdr>
        <w:top w:val="none" w:sz="0" w:space="0" w:color="auto"/>
        <w:left w:val="none" w:sz="0" w:space="0" w:color="auto"/>
        <w:bottom w:val="none" w:sz="0" w:space="0" w:color="auto"/>
        <w:right w:val="none" w:sz="0" w:space="0" w:color="auto"/>
      </w:divBdr>
    </w:div>
    <w:div w:id="359935140">
      <w:bodyDiv w:val="1"/>
      <w:marLeft w:val="0"/>
      <w:marRight w:val="0"/>
      <w:marTop w:val="0"/>
      <w:marBottom w:val="0"/>
      <w:divBdr>
        <w:top w:val="none" w:sz="0" w:space="0" w:color="auto"/>
        <w:left w:val="none" w:sz="0" w:space="0" w:color="auto"/>
        <w:bottom w:val="none" w:sz="0" w:space="0" w:color="auto"/>
        <w:right w:val="none" w:sz="0" w:space="0" w:color="auto"/>
      </w:divBdr>
    </w:div>
    <w:div w:id="360011626">
      <w:bodyDiv w:val="1"/>
      <w:marLeft w:val="0"/>
      <w:marRight w:val="0"/>
      <w:marTop w:val="0"/>
      <w:marBottom w:val="0"/>
      <w:divBdr>
        <w:top w:val="none" w:sz="0" w:space="0" w:color="auto"/>
        <w:left w:val="none" w:sz="0" w:space="0" w:color="auto"/>
        <w:bottom w:val="none" w:sz="0" w:space="0" w:color="auto"/>
        <w:right w:val="none" w:sz="0" w:space="0" w:color="auto"/>
      </w:divBdr>
    </w:div>
    <w:div w:id="360211054">
      <w:bodyDiv w:val="1"/>
      <w:marLeft w:val="0"/>
      <w:marRight w:val="0"/>
      <w:marTop w:val="0"/>
      <w:marBottom w:val="0"/>
      <w:divBdr>
        <w:top w:val="none" w:sz="0" w:space="0" w:color="auto"/>
        <w:left w:val="none" w:sz="0" w:space="0" w:color="auto"/>
        <w:bottom w:val="none" w:sz="0" w:space="0" w:color="auto"/>
        <w:right w:val="none" w:sz="0" w:space="0" w:color="auto"/>
      </w:divBdr>
    </w:div>
    <w:div w:id="360278828">
      <w:bodyDiv w:val="1"/>
      <w:marLeft w:val="0"/>
      <w:marRight w:val="0"/>
      <w:marTop w:val="0"/>
      <w:marBottom w:val="0"/>
      <w:divBdr>
        <w:top w:val="none" w:sz="0" w:space="0" w:color="auto"/>
        <w:left w:val="none" w:sz="0" w:space="0" w:color="auto"/>
        <w:bottom w:val="none" w:sz="0" w:space="0" w:color="auto"/>
        <w:right w:val="none" w:sz="0" w:space="0" w:color="auto"/>
      </w:divBdr>
    </w:div>
    <w:div w:id="360395466">
      <w:bodyDiv w:val="1"/>
      <w:marLeft w:val="0"/>
      <w:marRight w:val="0"/>
      <w:marTop w:val="0"/>
      <w:marBottom w:val="0"/>
      <w:divBdr>
        <w:top w:val="none" w:sz="0" w:space="0" w:color="auto"/>
        <w:left w:val="none" w:sz="0" w:space="0" w:color="auto"/>
        <w:bottom w:val="none" w:sz="0" w:space="0" w:color="auto"/>
        <w:right w:val="none" w:sz="0" w:space="0" w:color="auto"/>
      </w:divBdr>
    </w:div>
    <w:div w:id="360402248">
      <w:bodyDiv w:val="1"/>
      <w:marLeft w:val="0"/>
      <w:marRight w:val="0"/>
      <w:marTop w:val="0"/>
      <w:marBottom w:val="0"/>
      <w:divBdr>
        <w:top w:val="none" w:sz="0" w:space="0" w:color="auto"/>
        <w:left w:val="none" w:sz="0" w:space="0" w:color="auto"/>
        <w:bottom w:val="none" w:sz="0" w:space="0" w:color="auto"/>
        <w:right w:val="none" w:sz="0" w:space="0" w:color="auto"/>
      </w:divBdr>
    </w:div>
    <w:div w:id="360473728">
      <w:bodyDiv w:val="1"/>
      <w:marLeft w:val="0"/>
      <w:marRight w:val="0"/>
      <w:marTop w:val="0"/>
      <w:marBottom w:val="0"/>
      <w:divBdr>
        <w:top w:val="none" w:sz="0" w:space="0" w:color="auto"/>
        <w:left w:val="none" w:sz="0" w:space="0" w:color="auto"/>
        <w:bottom w:val="none" w:sz="0" w:space="0" w:color="auto"/>
        <w:right w:val="none" w:sz="0" w:space="0" w:color="auto"/>
      </w:divBdr>
    </w:div>
    <w:div w:id="360519070">
      <w:bodyDiv w:val="1"/>
      <w:marLeft w:val="0"/>
      <w:marRight w:val="0"/>
      <w:marTop w:val="0"/>
      <w:marBottom w:val="0"/>
      <w:divBdr>
        <w:top w:val="none" w:sz="0" w:space="0" w:color="auto"/>
        <w:left w:val="none" w:sz="0" w:space="0" w:color="auto"/>
        <w:bottom w:val="none" w:sz="0" w:space="0" w:color="auto"/>
        <w:right w:val="none" w:sz="0" w:space="0" w:color="auto"/>
      </w:divBdr>
    </w:div>
    <w:div w:id="360590773">
      <w:bodyDiv w:val="1"/>
      <w:marLeft w:val="0"/>
      <w:marRight w:val="0"/>
      <w:marTop w:val="0"/>
      <w:marBottom w:val="0"/>
      <w:divBdr>
        <w:top w:val="none" w:sz="0" w:space="0" w:color="auto"/>
        <w:left w:val="none" w:sz="0" w:space="0" w:color="auto"/>
        <w:bottom w:val="none" w:sz="0" w:space="0" w:color="auto"/>
        <w:right w:val="none" w:sz="0" w:space="0" w:color="auto"/>
      </w:divBdr>
    </w:div>
    <w:div w:id="360592079">
      <w:bodyDiv w:val="1"/>
      <w:marLeft w:val="0"/>
      <w:marRight w:val="0"/>
      <w:marTop w:val="0"/>
      <w:marBottom w:val="0"/>
      <w:divBdr>
        <w:top w:val="none" w:sz="0" w:space="0" w:color="auto"/>
        <w:left w:val="none" w:sz="0" w:space="0" w:color="auto"/>
        <w:bottom w:val="none" w:sz="0" w:space="0" w:color="auto"/>
        <w:right w:val="none" w:sz="0" w:space="0" w:color="auto"/>
      </w:divBdr>
    </w:div>
    <w:div w:id="360665110">
      <w:bodyDiv w:val="1"/>
      <w:marLeft w:val="0"/>
      <w:marRight w:val="0"/>
      <w:marTop w:val="0"/>
      <w:marBottom w:val="0"/>
      <w:divBdr>
        <w:top w:val="none" w:sz="0" w:space="0" w:color="auto"/>
        <w:left w:val="none" w:sz="0" w:space="0" w:color="auto"/>
        <w:bottom w:val="none" w:sz="0" w:space="0" w:color="auto"/>
        <w:right w:val="none" w:sz="0" w:space="0" w:color="auto"/>
      </w:divBdr>
    </w:div>
    <w:div w:id="360667096">
      <w:bodyDiv w:val="1"/>
      <w:marLeft w:val="0"/>
      <w:marRight w:val="0"/>
      <w:marTop w:val="0"/>
      <w:marBottom w:val="0"/>
      <w:divBdr>
        <w:top w:val="none" w:sz="0" w:space="0" w:color="auto"/>
        <w:left w:val="none" w:sz="0" w:space="0" w:color="auto"/>
        <w:bottom w:val="none" w:sz="0" w:space="0" w:color="auto"/>
        <w:right w:val="none" w:sz="0" w:space="0" w:color="auto"/>
      </w:divBdr>
    </w:div>
    <w:div w:id="360670809">
      <w:bodyDiv w:val="1"/>
      <w:marLeft w:val="0"/>
      <w:marRight w:val="0"/>
      <w:marTop w:val="0"/>
      <w:marBottom w:val="0"/>
      <w:divBdr>
        <w:top w:val="none" w:sz="0" w:space="0" w:color="auto"/>
        <w:left w:val="none" w:sz="0" w:space="0" w:color="auto"/>
        <w:bottom w:val="none" w:sz="0" w:space="0" w:color="auto"/>
        <w:right w:val="none" w:sz="0" w:space="0" w:color="auto"/>
      </w:divBdr>
    </w:div>
    <w:div w:id="360859490">
      <w:bodyDiv w:val="1"/>
      <w:marLeft w:val="0"/>
      <w:marRight w:val="0"/>
      <w:marTop w:val="0"/>
      <w:marBottom w:val="0"/>
      <w:divBdr>
        <w:top w:val="none" w:sz="0" w:space="0" w:color="auto"/>
        <w:left w:val="none" w:sz="0" w:space="0" w:color="auto"/>
        <w:bottom w:val="none" w:sz="0" w:space="0" w:color="auto"/>
        <w:right w:val="none" w:sz="0" w:space="0" w:color="auto"/>
      </w:divBdr>
    </w:div>
    <w:div w:id="360933775">
      <w:bodyDiv w:val="1"/>
      <w:marLeft w:val="0"/>
      <w:marRight w:val="0"/>
      <w:marTop w:val="0"/>
      <w:marBottom w:val="0"/>
      <w:divBdr>
        <w:top w:val="none" w:sz="0" w:space="0" w:color="auto"/>
        <w:left w:val="none" w:sz="0" w:space="0" w:color="auto"/>
        <w:bottom w:val="none" w:sz="0" w:space="0" w:color="auto"/>
        <w:right w:val="none" w:sz="0" w:space="0" w:color="auto"/>
      </w:divBdr>
    </w:div>
    <w:div w:id="360984631">
      <w:bodyDiv w:val="1"/>
      <w:marLeft w:val="0"/>
      <w:marRight w:val="0"/>
      <w:marTop w:val="0"/>
      <w:marBottom w:val="0"/>
      <w:divBdr>
        <w:top w:val="none" w:sz="0" w:space="0" w:color="auto"/>
        <w:left w:val="none" w:sz="0" w:space="0" w:color="auto"/>
        <w:bottom w:val="none" w:sz="0" w:space="0" w:color="auto"/>
        <w:right w:val="none" w:sz="0" w:space="0" w:color="auto"/>
      </w:divBdr>
    </w:div>
    <w:div w:id="361051333">
      <w:bodyDiv w:val="1"/>
      <w:marLeft w:val="0"/>
      <w:marRight w:val="0"/>
      <w:marTop w:val="0"/>
      <w:marBottom w:val="0"/>
      <w:divBdr>
        <w:top w:val="none" w:sz="0" w:space="0" w:color="auto"/>
        <w:left w:val="none" w:sz="0" w:space="0" w:color="auto"/>
        <w:bottom w:val="none" w:sz="0" w:space="0" w:color="auto"/>
        <w:right w:val="none" w:sz="0" w:space="0" w:color="auto"/>
      </w:divBdr>
    </w:div>
    <w:div w:id="361129180">
      <w:bodyDiv w:val="1"/>
      <w:marLeft w:val="0"/>
      <w:marRight w:val="0"/>
      <w:marTop w:val="0"/>
      <w:marBottom w:val="0"/>
      <w:divBdr>
        <w:top w:val="none" w:sz="0" w:space="0" w:color="auto"/>
        <w:left w:val="none" w:sz="0" w:space="0" w:color="auto"/>
        <w:bottom w:val="none" w:sz="0" w:space="0" w:color="auto"/>
        <w:right w:val="none" w:sz="0" w:space="0" w:color="auto"/>
      </w:divBdr>
    </w:div>
    <w:div w:id="361133938">
      <w:bodyDiv w:val="1"/>
      <w:marLeft w:val="0"/>
      <w:marRight w:val="0"/>
      <w:marTop w:val="0"/>
      <w:marBottom w:val="0"/>
      <w:divBdr>
        <w:top w:val="none" w:sz="0" w:space="0" w:color="auto"/>
        <w:left w:val="none" w:sz="0" w:space="0" w:color="auto"/>
        <w:bottom w:val="none" w:sz="0" w:space="0" w:color="auto"/>
        <w:right w:val="none" w:sz="0" w:space="0" w:color="auto"/>
      </w:divBdr>
    </w:div>
    <w:div w:id="361172832">
      <w:bodyDiv w:val="1"/>
      <w:marLeft w:val="0"/>
      <w:marRight w:val="0"/>
      <w:marTop w:val="0"/>
      <w:marBottom w:val="0"/>
      <w:divBdr>
        <w:top w:val="none" w:sz="0" w:space="0" w:color="auto"/>
        <w:left w:val="none" w:sz="0" w:space="0" w:color="auto"/>
        <w:bottom w:val="none" w:sz="0" w:space="0" w:color="auto"/>
        <w:right w:val="none" w:sz="0" w:space="0" w:color="auto"/>
      </w:divBdr>
    </w:div>
    <w:div w:id="361251017">
      <w:bodyDiv w:val="1"/>
      <w:marLeft w:val="0"/>
      <w:marRight w:val="0"/>
      <w:marTop w:val="0"/>
      <w:marBottom w:val="0"/>
      <w:divBdr>
        <w:top w:val="none" w:sz="0" w:space="0" w:color="auto"/>
        <w:left w:val="none" w:sz="0" w:space="0" w:color="auto"/>
        <w:bottom w:val="none" w:sz="0" w:space="0" w:color="auto"/>
        <w:right w:val="none" w:sz="0" w:space="0" w:color="auto"/>
      </w:divBdr>
    </w:div>
    <w:div w:id="361322776">
      <w:bodyDiv w:val="1"/>
      <w:marLeft w:val="0"/>
      <w:marRight w:val="0"/>
      <w:marTop w:val="0"/>
      <w:marBottom w:val="0"/>
      <w:divBdr>
        <w:top w:val="none" w:sz="0" w:space="0" w:color="auto"/>
        <w:left w:val="none" w:sz="0" w:space="0" w:color="auto"/>
        <w:bottom w:val="none" w:sz="0" w:space="0" w:color="auto"/>
        <w:right w:val="none" w:sz="0" w:space="0" w:color="auto"/>
      </w:divBdr>
    </w:div>
    <w:div w:id="361443634">
      <w:bodyDiv w:val="1"/>
      <w:marLeft w:val="0"/>
      <w:marRight w:val="0"/>
      <w:marTop w:val="0"/>
      <w:marBottom w:val="0"/>
      <w:divBdr>
        <w:top w:val="none" w:sz="0" w:space="0" w:color="auto"/>
        <w:left w:val="none" w:sz="0" w:space="0" w:color="auto"/>
        <w:bottom w:val="none" w:sz="0" w:space="0" w:color="auto"/>
        <w:right w:val="none" w:sz="0" w:space="0" w:color="auto"/>
      </w:divBdr>
    </w:div>
    <w:div w:id="361445867">
      <w:bodyDiv w:val="1"/>
      <w:marLeft w:val="0"/>
      <w:marRight w:val="0"/>
      <w:marTop w:val="0"/>
      <w:marBottom w:val="0"/>
      <w:divBdr>
        <w:top w:val="none" w:sz="0" w:space="0" w:color="auto"/>
        <w:left w:val="none" w:sz="0" w:space="0" w:color="auto"/>
        <w:bottom w:val="none" w:sz="0" w:space="0" w:color="auto"/>
        <w:right w:val="none" w:sz="0" w:space="0" w:color="auto"/>
      </w:divBdr>
    </w:div>
    <w:div w:id="361513172">
      <w:bodyDiv w:val="1"/>
      <w:marLeft w:val="0"/>
      <w:marRight w:val="0"/>
      <w:marTop w:val="0"/>
      <w:marBottom w:val="0"/>
      <w:divBdr>
        <w:top w:val="none" w:sz="0" w:space="0" w:color="auto"/>
        <w:left w:val="none" w:sz="0" w:space="0" w:color="auto"/>
        <w:bottom w:val="none" w:sz="0" w:space="0" w:color="auto"/>
        <w:right w:val="none" w:sz="0" w:space="0" w:color="auto"/>
      </w:divBdr>
    </w:div>
    <w:div w:id="361562755">
      <w:bodyDiv w:val="1"/>
      <w:marLeft w:val="0"/>
      <w:marRight w:val="0"/>
      <w:marTop w:val="0"/>
      <w:marBottom w:val="0"/>
      <w:divBdr>
        <w:top w:val="none" w:sz="0" w:space="0" w:color="auto"/>
        <w:left w:val="none" w:sz="0" w:space="0" w:color="auto"/>
        <w:bottom w:val="none" w:sz="0" w:space="0" w:color="auto"/>
        <w:right w:val="none" w:sz="0" w:space="0" w:color="auto"/>
      </w:divBdr>
    </w:div>
    <w:div w:id="361593050">
      <w:bodyDiv w:val="1"/>
      <w:marLeft w:val="0"/>
      <w:marRight w:val="0"/>
      <w:marTop w:val="0"/>
      <w:marBottom w:val="0"/>
      <w:divBdr>
        <w:top w:val="none" w:sz="0" w:space="0" w:color="auto"/>
        <w:left w:val="none" w:sz="0" w:space="0" w:color="auto"/>
        <w:bottom w:val="none" w:sz="0" w:space="0" w:color="auto"/>
        <w:right w:val="none" w:sz="0" w:space="0" w:color="auto"/>
      </w:divBdr>
    </w:div>
    <w:div w:id="361593741">
      <w:bodyDiv w:val="1"/>
      <w:marLeft w:val="0"/>
      <w:marRight w:val="0"/>
      <w:marTop w:val="0"/>
      <w:marBottom w:val="0"/>
      <w:divBdr>
        <w:top w:val="none" w:sz="0" w:space="0" w:color="auto"/>
        <w:left w:val="none" w:sz="0" w:space="0" w:color="auto"/>
        <w:bottom w:val="none" w:sz="0" w:space="0" w:color="auto"/>
        <w:right w:val="none" w:sz="0" w:space="0" w:color="auto"/>
      </w:divBdr>
    </w:div>
    <w:div w:id="361712002">
      <w:bodyDiv w:val="1"/>
      <w:marLeft w:val="0"/>
      <w:marRight w:val="0"/>
      <w:marTop w:val="0"/>
      <w:marBottom w:val="0"/>
      <w:divBdr>
        <w:top w:val="none" w:sz="0" w:space="0" w:color="auto"/>
        <w:left w:val="none" w:sz="0" w:space="0" w:color="auto"/>
        <w:bottom w:val="none" w:sz="0" w:space="0" w:color="auto"/>
        <w:right w:val="none" w:sz="0" w:space="0" w:color="auto"/>
      </w:divBdr>
    </w:div>
    <w:div w:id="361788770">
      <w:bodyDiv w:val="1"/>
      <w:marLeft w:val="0"/>
      <w:marRight w:val="0"/>
      <w:marTop w:val="0"/>
      <w:marBottom w:val="0"/>
      <w:divBdr>
        <w:top w:val="none" w:sz="0" w:space="0" w:color="auto"/>
        <w:left w:val="none" w:sz="0" w:space="0" w:color="auto"/>
        <w:bottom w:val="none" w:sz="0" w:space="0" w:color="auto"/>
        <w:right w:val="none" w:sz="0" w:space="0" w:color="auto"/>
      </w:divBdr>
    </w:div>
    <w:div w:id="361790669">
      <w:bodyDiv w:val="1"/>
      <w:marLeft w:val="0"/>
      <w:marRight w:val="0"/>
      <w:marTop w:val="0"/>
      <w:marBottom w:val="0"/>
      <w:divBdr>
        <w:top w:val="none" w:sz="0" w:space="0" w:color="auto"/>
        <w:left w:val="none" w:sz="0" w:space="0" w:color="auto"/>
        <w:bottom w:val="none" w:sz="0" w:space="0" w:color="auto"/>
        <w:right w:val="none" w:sz="0" w:space="0" w:color="auto"/>
      </w:divBdr>
    </w:div>
    <w:div w:id="361828824">
      <w:bodyDiv w:val="1"/>
      <w:marLeft w:val="0"/>
      <w:marRight w:val="0"/>
      <w:marTop w:val="0"/>
      <w:marBottom w:val="0"/>
      <w:divBdr>
        <w:top w:val="none" w:sz="0" w:space="0" w:color="auto"/>
        <w:left w:val="none" w:sz="0" w:space="0" w:color="auto"/>
        <w:bottom w:val="none" w:sz="0" w:space="0" w:color="auto"/>
        <w:right w:val="none" w:sz="0" w:space="0" w:color="auto"/>
      </w:divBdr>
    </w:div>
    <w:div w:id="361983102">
      <w:bodyDiv w:val="1"/>
      <w:marLeft w:val="0"/>
      <w:marRight w:val="0"/>
      <w:marTop w:val="0"/>
      <w:marBottom w:val="0"/>
      <w:divBdr>
        <w:top w:val="none" w:sz="0" w:space="0" w:color="auto"/>
        <w:left w:val="none" w:sz="0" w:space="0" w:color="auto"/>
        <w:bottom w:val="none" w:sz="0" w:space="0" w:color="auto"/>
        <w:right w:val="none" w:sz="0" w:space="0" w:color="auto"/>
      </w:divBdr>
    </w:div>
    <w:div w:id="362021894">
      <w:bodyDiv w:val="1"/>
      <w:marLeft w:val="0"/>
      <w:marRight w:val="0"/>
      <w:marTop w:val="0"/>
      <w:marBottom w:val="0"/>
      <w:divBdr>
        <w:top w:val="none" w:sz="0" w:space="0" w:color="auto"/>
        <w:left w:val="none" w:sz="0" w:space="0" w:color="auto"/>
        <w:bottom w:val="none" w:sz="0" w:space="0" w:color="auto"/>
        <w:right w:val="none" w:sz="0" w:space="0" w:color="auto"/>
      </w:divBdr>
    </w:div>
    <w:div w:id="362025965">
      <w:bodyDiv w:val="1"/>
      <w:marLeft w:val="0"/>
      <w:marRight w:val="0"/>
      <w:marTop w:val="0"/>
      <w:marBottom w:val="0"/>
      <w:divBdr>
        <w:top w:val="none" w:sz="0" w:space="0" w:color="auto"/>
        <w:left w:val="none" w:sz="0" w:space="0" w:color="auto"/>
        <w:bottom w:val="none" w:sz="0" w:space="0" w:color="auto"/>
        <w:right w:val="none" w:sz="0" w:space="0" w:color="auto"/>
      </w:divBdr>
    </w:div>
    <w:div w:id="362093331">
      <w:bodyDiv w:val="1"/>
      <w:marLeft w:val="0"/>
      <w:marRight w:val="0"/>
      <w:marTop w:val="0"/>
      <w:marBottom w:val="0"/>
      <w:divBdr>
        <w:top w:val="none" w:sz="0" w:space="0" w:color="auto"/>
        <w:left w:val="none" w:sz="0" w:space="0" w:color="auto"/>
        <w:bottom w:val="none" w:sz="0" w:space="0" w:color="auto"/>
        <w:right w:val="none" w:sz="0" w:space="0" w:color="auto"/>
      </w:divBdr>
    </w:div>
    <w:div w:id="362094809">
      <w:bodyDiv w:val="1"/>
      <w:marLeft w:val="0"/>
      <w:marRight w:val="0"/>
      <w:marTop w:val="0"/>
      <w:marBottom w:val="0"/>
      <w:divBdr>
        <w:top w:val="none" w:sz="0" w:space="0" w:color="auto"/>
        <w:left w:val="none" w:sz="0" w:space="0" w:color="auto"/>
        <w:bottom w:val="none" w:sz="0" w:space="0" w:color="auto"/>
        <w:right w:val="none" w:sz="0" w:space="0" w:color="auto"/>
      </w:divBdr>
    </w:div>
    <w:div w:id="362172747">
      <w:bodyDiv w:val="1"/>
      <w:marLeft w:val="0"/>
      <w:marRight w:val="0"/>
      <w:marTop w:val="0"/>
      <w:marBottom w:val="0"/>
      <w:divBdr>
        <w:top w:val="none" w:sz="0" w:space="0" w:color="auto"/>
        <w:left w:val="none" w:sz="0" w:space="0" w:color="auto"/>
        <w:bottom w:val="none" w:sz="0" w:space="0" w:color="auto"/>
        <w:right w:val="none" w:sz="0" w:space="0" w:color="auto"/>
      </w:divBdr>
    </w:div>
    <w:div w:id="362174391">
      <w:bodyDiv w:val="1"/>
      <w:marLeft w:val="0"/>
      <w:marRight w:val="0"/>
      <w:marTop w:val="0"/>
      <w:marBottom w:val="0"/>
      <w:divBdr>
        <w:top w:val="none" w:sz="0" w:space="0" w:color="auto"/>
        <w:left w:val="none" w:sz="0" w:space="0" w:color="auto"/>
        <w:bottom w:val="none" w:sz="0" w:space="0" w:color="auto"/>
        <w:right w:val="none" w:sz="0" w:space="0" w:color="auto"/>
      </w:divBdr>
    </w:div>
    <w:div w:id="362243076">
      <w:bodyDiv w:val="1"/>
      <w:marLeft w:val="0"/>
      <w:marRight w:val="0"/>
      <w:marTop w:val="0"/>
      <w:marBottom w:val="0"/>
      <w:divBdr>
        <w:top w:val="none" w:sz="0" w:space="0" w:color="auto"/>
        <w:left w:val="none" w:sz="0" w:space="0" w:color="auto"/>
        <w:bottom w:val="none" w:sz="0" w:space="0" w:color="auto"/>
        <w:right w:val="none" w:sz="0" w:space="0" w:color="auto"/>
      </w:divBdr>
    </w:div>
    <w:div w:id="362247289">
      <w:bodyDiv w:val="1"/>
      <w:marLeft w:val="0"/>
      <w:marRight w:val="0"/>
      <w:marTop w:val="0"/>
      <w:marBottom w:val="0"/>
      <w:divBdr>
        <w:top w:val="none" w:sz="0" w:space="0" w:color="auto"/>
        <w:left w:val="none" w:sz="0" w:space="0" w:color="auto"/>
        <w:bottom w:val="none" w:sz="0" w:space="0" w:color="auto"/>
        <w:right w:val="none" w:sz="0" w:space="0" w:color="auto"/>
      </w:divBdr>
    </w:div>
    <w:div w:id="362250204">
      <w:bodyDiv w:val="1"/>
      <w:marLeft w:val="0"/>
      <w:marRight w:val="0"/>
      <w:marTop w:val="0"/>
      <w:marBottom w:val="0"/>
      <w:divBdr>
        <w:top w:val="none" w:sz="0" w:space="0" w:color="auto"/>
        <w:left w:val="none" w:sz="0" w:space="0" w:color="auto"/>
        <w:bottom w:val="none" w:sz="0" w:space="0" w:color="auto"/>
        <w:right w:val="none" w:sz="0" w:space="0" w:color="auto"/>
      </w:divBdr>
    </w:div>
    <w:div w:id="362286131">
      <w:bodyDiv w:val="1"/>
      <w:marLeft w:val="0"/>
      <w:marRight w:val="0"/>
      <w:marTop w:val="0"/>
      <w:marBottom w:val="0"/>
      <w:divBdr>
        <w:top w:val="none" w:sz="0" w:space="0" w:color="auto"/>
        <w:left w:val="none" w:sz="0" w:space="0" w:color="auto"/>
        <w:bottom w:val="none" w:sz="0" w:space="0" w:color="auto"/>
        <w:right w:val="none" w:sz="0" w:space="0" w:color="auto"/>
      </w:divBdr>
    </w:div>
    <w:div w:id="362288519">
      <w:bodyDiv w:val="1"/>
      <w:marLeft w:val="0"/>
      <w:marRight w:val="0"/>
      <w:marTop w:val="0"/>
      <w:marBottom w:val="0"/>
      <w:divBdr>
        <w:top w:val="none" w:sz="0" w:space="0" w:color="auto"/>
        <w:left w:val="none" w:sz="0" w:space="0" w:color="auto"/>
        <w:bottom w:val="none" w:sz="0" w:space="0" w:color="auto"/>
        <w:right w:val="none" w:sz="0" w:space="0" w:color="auto"/>
      </w:divBdr>
    </w:div>
    <w:div w:id="362290461">
      <w:bodyDiv w:val="1"/>
      <w:marLeft w:val="0"/>
      <w:marRight w:val="0"/>
      <w:marTop w:val="0"/>
      <w:marBottom w:val="0"/>
      <w:divBdr>
        <w:top w:val="none" w:sz="0" w:space="0" w:color="auto"/>
        <w:left w:val="none" w:sz="0" w:space="0" w:color="auto"/>
        <w:bottom w:val="none" w:sz="0" w:space="0" w:color="auto"/>
        <w:right w:val="none" w:sz="0" w:space="0" w:color="auto"/>
      </w:divBdr>
    </w:div>
    <w:div w:id="362292188">
      <w:bodyDiv w:val="1"/>
      <w:marLeft w:val="0"/>
      <w:marRight w:val="0"/>
      <w:marTop w:val="0"/>
      <w:marBottom w:val="0"/>
      <w:divBdr>
        <w:top w:val="none" w:sz="0" w:space="0" w:color="auto"/>
        <w:left w:val="none" w:sz="0" w:space="0" w:color="auto"/>
        <w:bottom w:val="none" w:sz="0" w:space="0" w:color="auto"/>
        <w:right w:val="none" w:sz="0" w:space="0" w:color="auto"/>
      </w:divBdr>
    </w:div>
    <w:div w:id="362293356">
      <w:bodyDiv w:val="1"/>
      <w:marLeft w:val="0"/>
      <w:marRight w:val="0"/>
      <w:marTop w:val="0"/>
      <w:marBottom w:val="0"/>
      <w:divBdr>
        <w:top w:val="none" w:sz="0" w:space="0" w:color="auto"/>
        <w:left w:val="none" w:sz="0" w:space="0" w:color="auto"/>
        <w:bottom w:val="none" w:sz="0" w:space="0" w:color="auto"/>
        <w:right w:val="none" w:sz="0" w:space="0" w:color="auto"/>
      </w:divBdr>
    </w:div>
    <w:div w:id="362556276">
      <w:bodyDiv w:val="1"/>
      <w:marLeft w:val="0"/>
      <w:marRight w:val="0"/>
      <w:marTop w:val="0"/>
      <w:marBottom w:val="0"/>
      <w:divBdr>
        <w:top w:val="none" w:sz="0" w:space="0" w:color="auto"/>
        <w:left w:val="none" w:sz="0" w:space="0" w:color="auto"/>
        <w:bottom w:val="none" w:sz="0" w:space="0" w:color="auto"/>
        <w:right w:val="none" w:sz="0" w:space="0" w:color="auto"/>
      </w:divBdr>
    </w:div>
    <w:div w:id="362559787">
      <w:bodyDiv w:val="1"/>
      <w:marLeft w:val="0"/>
      <w:marRight w:val="0"/>
      <w:marTop w:val="0"/>
      <w:marBottom w:val="0"/>
      <w:divBdr>
        <w:top w:val="none" w:sz="0" w:space="0" w:color="auto"/>
        <w:left w:val="none" w:sz="0" w:space="0" w:color="auto"/>
        <w:bottom w:val="none" w:sz="0" w:space="0" w:color="auto"/>
        <w:right w:val="none" w:sz="0" w:space="0" w:color="auto"/>
      </w:divBdr>
    </w:div>
    <w:div w:id="362631897">
      <w:bodyDiv w:val="1"/>
      <w:marLeft w:val="0"/>
      <w:marRight w:val="0"/>
      <w:marTop w:val="0"/>
      <w:marBottom w:val="0"/>
      <w:divBdr>
        <w:top w:val="none" w:sz="0" w:space="0" w:color="auto"/>
        <w:left w:val="none" w:sz="0" w:space="0" w:color="auto"/>
        <w:bottom w:val="none" w:sz="0" w:space="0" w:color="auto"/>
        <w:right w:val="none" w:sz="0" w:space="0" w:color="auto"/>
      </w:divBdr>
    </w:div>
    <w:div w:id="362749161">
      <w:bodyDiv w:val="1"/>
      <w:marLeft w:val="0"/>
      <w:marRight w:val="0"/>
      <w:marTop w:val="0"/>
      <w:marBottom w:val="0"/>
      <w:divBdr>
        <w:top w:val="none" w:sz="0" w:space="0" w:color="auto"/>
        <w:left w:val="none" w:sz="0" w:space="0" w:color="auto"/>
        <w:bottom w:val="none" w:sz="0" w:space="0" w:color="auto"/>
        <w:right w:val="none" w:sz="0" w:space="0" w:color="auto"/>
      </w:divBdr>
    </w:div>
    <w:div w:id="362752865">
      <w:bodyDiv w:val="1"/>
      <w:marLeft w:val="0"/>
      <w:marRight w:val="0"/>
      <w:marTop w:val="0"/>
      <w:marBottom w:val="0"/>
      <w:divBdr>
        <w:top w:val="none" w:sz="0" w:space="0" w:color="auto"/>
        <w:left w:val="none" w:sz="0" w:space="0" w:color="auto"/>
        <w:bottom w:val="none" w:sz="0" w:space="0" w:color="auto"/>
        <w:right w:val="none" w:sz="0" w:space="0" w:color="auto"/>
      </w:divBdr>
    </w:div>
    <w:div w:id="362753541">
      <w:bodyDiv w:val="1"/>
      <w:marLeft w:val="0"/>
      <w:marRight w:val="0"/>
      <w:marTop w:val="0"/>
      <w:marBottom w:val="0"/>
      <w:divBdr>
        <w:top w:val="none" w:sz="0" w:space="0" w:color="auto"/>
        <w:left w:val="none" w:sz="0" w:space="0" w:color="auto"/>
        <w:bottom w:val="none" w:sz="0" w:space="0" w:color="auto"/>
        <w:right w:val="none" w:sz="0" w:space="0" w:color="auto"/>
      </w:divBdr>
    </w:div>
    <w:div w:id="362947349">
      <w:bodyDiv w:val="1"/>
      <w:marLeft w:val="0"/>
      <w:marRight w:val="0"/>
      <w:marTop w:val="0"/>
      <w:marBottom w:val="0"/>
      <w:divBdr>
        <w:top w:val="none" w:sz="0" w:space="0" w:color="auto"/>
        <w:left w:val="none" w:sz="0" w:space="0" w:color="auto"/>
        <w:bottom w:val="none" w:sz="0" w:space="0" w:color="auto"/>
        <w:right w:val="none" w:sz="0" w:space="0" w:color="auto"/>
      </w:divBdr>
    </w:div>
    <w:div w:id="362948600">
      <w:bodyDiv w:val="1"/>
      <w:marLeft w:val="0"/>
      <w:marRight w:val="0"/>
      <w:marTop w:val="0"/>
      <w:marBottom w:val="0"/>
      <w:divBdr>
        <w:top w:val="none" w:sz="0" w:space="0" w:color="auto"/>
        <w:left w:val="none" w:sz="0" w:space="0" w:color="auto"/>
        <w:bottom w:val="none" w:sz="0" w:space="0" w:color="auto"/>
        <w:right w:val="none" w:sz="0" w:space="0" w:color="auto"/>
      </w:divBdr>
    </w:div>
    <w:div w:id="363021027">
      <w:bodyDiv w:val="1"/>
      <w:marLeft w:val="0"/>
      <w:marRight w:val="0"/>
      <w:marTop w:val="0"/>
      <w:marBottom w:val="0"/>
      <w:divBdr>
        <w:top w:val="none" w:sz="0" w:space="0" w:color="auto"/>
        <w:left w:val="none" w:sz="0" w:space="0" w:color="auto"/>
        <w:bottom w:val="none" w:sz="0" w:space="0" w:color="auto"/>
        <w:right w:val="none" w:sz="0" w:space="0" w:color="auto"/>
      </w:divBdr>
    </w:div>
    <w:div w:id="363100493">
      <w:bodyDiv w:val="1"/>
      <w:marLeft w:val="0"/>
      <w:marRight w:val="0"/>
      <w:marTop w:val="0"/>
      <w:marBottom w:val="0"/>
      <w:divBdr>
        <w:top w:val="none" w:sz="0" w:space="0" w:color="auto"/>
        <w:left w:val="none" w:sz="0" w:space="0" w:color="auto"/>
        <w:bottom w:val="none" w:sz="0" w:space="0" w:color="auto"/>
        <w:right w:val="none" w:sz="0" w:space="0" w:color="auto"/>
      </w:divBdr>
    </w:div>
    <w:div w:id="363138099">
      <w:bodyDiv w:val="1"/>
      <w:marLeft w:val="0"/>
      <w:marRight w:val="0"/>
      <w:marTop w:val="0"/>
      <w:marBottom w:val="0"/>
      <w:divBdr>
        <w:top w:val="none" w:sz="0" w:space="0" w:color="auto"/>
        <w:left w:val="none" w:sz="0" w:space="0" w:color="auto"/>
        <w:bottom w:val="none" w:sz="0" w:space="0" w:color="auto"/>
        <w:right w:val="none" w:sz="0" w:space="0" w:color="auto"/>
      </w:divBdr>
    </w:div>
    <w:div w:id="363215182">
      <w:bodyDiv w:val="1"/>
      <w:marLeft w:val="0"/>
      <w:marRight w:val="0"/>
      <w:marTop w:val="0"/>
      <w:marBottom w:val="0"/>
      <w:divBdr>
        <w:top w:val="none" w:sz="0" w:space="0" w:color="auto"/>
        <w:left w:val="none" w:sz="0" w:space="0" w:color="auto"/>
        <w:bottom w:val="none" w:sz="0" w:space="0" w:color="auto"/>
        <w:right w:val="none" w:sz="0" w:space="0" w:color="auto"/>
      </w:divBdr>
    </w:div>
    <w:div w:id="363289392">
      <w:bodyDiv w:val="1"/>
      <w:marLeft w:val="0"/>
      <w:marRight w:val="0"/>
      <w:marTop w:val="0"/>
      <w:marBottom w:val="0"/>
      <w:divBdr>
        <w:top w:val="none" w:sz="0" w:space="0" w:color="auto"/>
        <w:left w:val="none" w:sz="0" w:space="0" w:color="auto"/>
        <w:bottom w:val="none" w:sz="0" w:space="0" w:color="auto"/>
        <w:right w:val="none" w:sz="0" w:space="0" w:color="auto"/>
      </w:divBdr>
    </w:div>
    <w:div w:id="363291643">
      <w:bodyDiv w:val="1"/>
      <w:marLeft w:val="0"/>
      <w:marRight w:val="0"/>
      <w:marTop w:val="0"/>
      <w:marBottom w:val="0"/>
      <w:divBdr>
        <w:top w:val="none" w:sz="0" w:space="0" w:color="auto"/>
        <w:left w:val="none" w:sz="0" w:space="0" w:color="auto"/>
        <w:bottom w:val="none" w:sz="0" w:space="0" w:color="auto"/>
        <w:right w:val="none" w:sz="0" w:space="0" w:color="auto"/>
      </w:divBdr>
    </w:div>
    <w:div w:id="363334708">
      <w:bodyDiv w:val="1"/>
      <w:marLeft w:val="0"/>
      <w:marRight w:val="0"/>
      <w:marTop w:val="0"/>
      <w:marBottom w:val="0"/>
      <w:divBdr>
        <w:top w:val="none" w:sz="0" w:space="0" w:color="auto"/>
        <w:left w:val="none" w:sz="0" w:space="0" w:color="auto"/>
        <w:bottom w:val="none" w:sz="0" w:space="0" w:color="auto"/>
        <w:right w:val="none" w:sz="0" w:space="0" w:color="auto"/>
      </w:divBdr>
    </w:div>
    <w:div w:id="363405655">
      <w:bodyDiv w:val="1"/>
      <w:marLeft w:val="0"/>
      <w:marRight w:val="0"/>
      <w:marTop w:val="0"/>
      <w:marBottom w:val="0"/>
      <w:divBdr>
        <w:top w:val="none" w:sz="0" w:space="0" w:color="auto"/>
        <w:left w:val="none" w:sz="0" w:space="0" w:color="auto"/>
        <w:bottom w:val="none" w:sz="0" w:space="0" w:color="auto"/>
        <w:right w:val="none" w:sz="0" w:space="0" w:color="auto"/>
      </w:divBdr>
    </w:div>
    <w:div w:id="363597829">
      <w:bodyDiv w:val="1"/>
      <w:marLeft w:val="0"/>
      <w:marRight w:val="0"/>
      <w:marTop w:val="0"/>
      <w:marBottom w:val="0"/>
      <w:divBdr>
        <w:top w:val="none" w:sz="0" w:space="0" w:color="auto"/>
        <w:left w:val="none" w:sz="0" w:space="0" w:color="auto"/>
        <w:bottom w:val="none" w:sz="0" w:space="0" w:color="auto"/>
        <w:right w:val="none" w:sz="0" w:space="0" w:color="auto"/>
      </w:divBdr>
    </w:div>
    <w:div w:id="363601214">
      <w:bodyDiv w:val="1"/>
      <w:marLeft w:val="0"/>
      <w:marRight w:val="0"/>
      <w:marTop w:val="0"/>
      <w:marBottom w:val="0"/>
      <w:divBdr>
        <w:top w:val="none" w:sz="0" w:space="0" w:color="auto"/>
        <w:left w:val="none" w:sz="0" w:space="0" w:color="auto"/>
        <w:bottom w:val="none" w:sz="0" w:space="0" w:color="auto"/>
        <w:right w:val="none" w:sz="0" w:space="0" w:color="auto"/>
      </w:divBdr>
    </w:div>
    <w:div w:id="363602295">
      <w:bodyDiv w:val="1"/>
      <w:marLeft w:val="0"/>
      <w:marRight w:val="0"/>
      <w:marTop w:val="0"/>
      <w:marBottom w:val="0"/>
      <w:divBdr>
        <w:top w:val="none" w:sz="0" w:space="0" w:color="auto"/>
        <w:left w:val="none" w:sz="0" w:space="0" w:color="auto"/>
        <w:bottom w:val="none" w:sz="0" w:space="0" w:color="auto"/>
        <w:right w:val="none" w:sz="0" w:space="0" w:color="auto"/>
      </w:divBdr>
    </w:div>
    <w:div w:id="363749379">
      <w:bodyDiv w:val="1"/>
      <w:marLeft w:val="0"/>
      <w:marRight w:val="0"/>
      <w:marTop w:val="0"/>
      <w:marBottom w:val="0"/>
      <w:divBdr>
        <w:top w:val="none" w:sz="0" w:space="0" w:color="auto"/>
        <w:left w:val="none" w:sz="0" w:space="0" w:color="auto"/>
        <w:bottom w:val="none" w:sz="0" w:space="0" w:color="auto"/>
        <w:right w:val="none" w:sz="0" w:space="0" w:color="auto"/>
      </w:divBdr>
    </w:div>
    <w:div w:id="363790644">
      <w:bodyDiv w:val="1"/>
      <w:marLeft w:val="0"/>
      <w:marRight w:val="0"/>
      <w:marTop w:val="0"/>
      <w:marBottom w:val="0"/>
      <w:divBdr>
        <w:top w:val="none" w:sz="0" w:space="0" w:color="auto"/>
        <w:left w:val="none" w:sz="0" w:space="0" w:color="auto"/>
        <w:bottom w:val="none" w:sz="0" w:space="0" w:color="auto"/>
        <w:right w:val="none" w:sz="0" w:space="0" w:color="auto"/>
      </w:divBdr>
    </w:div>
    <w:div w:id="363791262">
      <w:bodyDiv w:val="1"/>
      <w:marLeft w:val="0"/>
      <w:marRight w:val="0"/>
      <w:marTop w:val="0"/>
      <w:marBottom w:val="0"/>
      <w:divBdr>
        <w:top w:val="none" w:sz="0" w:space="0" w:color="auto"/>
        <w:left w:val="none" w:sz="0" w:space="0" w:color="auto"/>
        <w:bottom w:val="none" w:sz="0" w:space="0" w:color="auto"/>
        <w:right w:val="none" w:sz="0" w:space="0" w:color="auto"/>
      </w:divBdr>
    </w:div>
    <w:div w:id="363872557">
      <w:bodyDiv w:val="1"/>
      <w:marLeft w:val="0"/>
      <w:marRight w:val="0"/>
      <w:marTop w:val="0"/>
      <w:marBottom w:val="0"/>
      <w:divBdr>
        <w:top w:val="none" w:sz="0" w:space="0" w:color="auto"/>
        <w:left w:val="none" w:sz="0" w:space="0" w:color="auto"/>
        <w:bottom w:val="none" w:sz="0" w:space="0" w:color="auto"/>
        <w:right w:val="none" w:sz="0" w:space="0" w:color="auto"/>
      </w:divBdr>
    </w:div>
    <w:div w:id="363873569">
      <w:bodyDiv w:val="1"/>
      <w:marLeft w:val="0"/>
      <w:marRight w:val="0"/>
      <w:marTop w:val="0"/>
      <w:marBottom w:val="0"/>
      <w:divBdr>
        <w:top w:val="none" w:sz="0" w:space="0" w:color="auto"/>
        <w:left w:val="none" w:sz="0" w:space="0" w:color="auto"/>
        <w:bottom w:val="none" w:sz="0" w:space="0" w:color="auto"/>
        <w:right w:val="none" w:sz="0" w:space="0" w:color="auto"/>
      </w:divBdr>
    </w:div>
    <w:div w:id="363942508">
      <w:bodyDiv w:val="1"/>
      <w:marLeft w:val="0"/>
      <w:marRight w:val="0"/>
      <w:marTop w:val="0"/>
      <w:marBottom w:val="0"/>
      <w:divBdr>
        <w:top w:val="none" w:sz="0" w:space="0" w:color="auto"/>
        <w:left w:val="none" w:sz="0" w:space="0" w:color="auto"/>
        <w:bottom w:val="none" w:sz="0" w:space="0" w:color="auto"/>
        <w:right w:val="none" w:sz="0" w:space="0" w:color="auto"/>
      </w:divBdr>
    </w:div>
    <w:div w:id="363946169">
      <w:bodyDiv w:val="1"/>
      <w:marLeft w:val="0"/>
      <w:marRight w:val="0"/>
      <w:marTop w:val="0"/>
      <w:marBottom w:val="0"/>
      <w:divBdr>
        <w:top w:val="none" w:sz="0" w:space="0" w:color="auto"/>
        <w:left w:val="none" w:sz="0" w:space="0" w:color="auto"/>
        <w:bottom w:val="none" w:sz="0" w:space="0" w:color="auto"/>
        <w:right w:val="none" w:sz="0" w:space="0" w:color="auto"/>
      </w:divBdr>
    </w:div>
    <w:div w:id="364017979">
      <w:bodyDiv w:val="1"/>
      <w:marLeft w:val="0"/>
      <w:marRight w:val="0"/>
      <w:marTop w:val="0"/>
      <w:marBottom w:val="0"/>
      <w:divBdr>
        <w:top w:val="none" w:sz="0" w:space="0" w:color="auto"/>
        <w:left w:val="none" w:sz="0" w:space="0" w:color="auto"/>
        <w:bottom w:val="none" w:sz="0" w:space="0" w:color="auto"/>
        <w:right w:val="none" w:sz="0" w:space="0" w:color="auto"/>
      </w:divBdr>
    </w:div>
    <w:div w:id="364060682">
      <w:bodyDiv w:val="1"/>
      <w:marLeft w:val="0"/>
      <w:marRight w:val="0"/>
      <w:marTop w:val="0"/>
      <w:marBottom w:val="0"/>
      <w:divBdr>
        <w:top w:val="none" w:sz="0" w:space="0" w:color="auto"/>
        <w:left w:val="none" w:sz="0" w:space="0" w:color="auto"/>
        <w:bottom w:val="none" w:sz="0" w:space="0" w:color="auto"/>
        <w:right w:val="none" w:sz="0" w:space="0" w:color="auto"/>
      </w:divBdr>
    </w:div>
    <w:div w:id="364063028">
      <w:bodyDiv w:val="1"/>
      <w:marLeft w:val="0"/>
      <w:marRight w:val="0"/>
      <w:marTop w:val="0"/>
      <w:marBottom w:val="0"/>
      <w:divBdr>
        <w:top w:val="none" w:sz="0" w:space="0" w:color="auto"/>
        <w:left w:val="none" w:sz="0" w:space="0" w:color="auto"/>
        <w:bottom w:val="none" w:sz="0" w:space="0" w:color="auto"/>
        <w:right w:val="none" w:sz="0" w:space="0" w:color="auto"/>
      </w:divBdr>
    </w:div>
    <w:div w:id="364066350">
      <w:bodyDiv w:val="1"/>
      <w:marLeft w:val="0"/>
      <w:marRight w:val="0"/>
      <w:marTop w:val="0"/>
      <w:marBottom w:val="0"/>
      <w:divBdr>
        <w:top w:val="none" w:sz="0" w:space="0" w:color="auto"/>
        <w:left w:val="none" w:sz="0" w:space="0" w:color="auto"/>
        <w:bottom w:val="none" w:sz="0" w:space="0" w:color="auto"/>
        <w:right w:val="none" w:sz="0" w:space="0" w:color="auto"/>
      </w:divBdr>
    </w:div>
    <w:div w:id="364138928">
      <w:bodyDiv w:val="1"/>
      <w:marLeft w:val="0"/>
      <w:marRight w:val="0"/>
      <w:marTop w:val="0"/>
      <w:marBottom w:val="0"/>
      <w:divBdr>
        <w:top w:val="none" w:sz="0" w:space="0" w:color="auto"/>
        <w:left w:val="none" w:sz="0" w:space="0" w:color="auto"/>
        <w:bottom w:val="none" w:sz="0" w:space="0" w:color="auto"/>
        <w:right w:val="none" w:sz="0" w:space="0" w:color="auto"/>
      </w:divBdr>
    </w:div>
    <w:div w:id="364139341">
      <w:bodyDiv w:val="1"/>
      <w:marLeft w:val="0"/>
      <w:marRight w:val="0"/>
      <w:marTop w:val="0"/>
      <w:marBottom w:val="0"/>
      <w:divBdr>
        <w:top w:val="none" w:sz="0" w:space="0" w:color="auto"/>
        <w:left w:val="none" w:sz="0" w:space="0" w:color="auto"/>
        <w:bottom w:val="none" w:sz="0" w:space="0" w:color="auto"/>
        <w:right w:val="none" w:sz="0" w:space="0" w:color="auto"/>
      </w:divBdr>
    </w:div>
    <w:div w:id="364184959">
      <w:bodyDiv w:val="1"/>
      <w:marLeft w:val="0"/>
      <w:marRight w:val="0"/>
      <w:marTop w:val="0"/>
      <w:marBottom w:val="0"/>
      <w:divBdr>
        <w:top w:val="none" w:sz="0" w:space="0" w:color="auto"/>
        <w:left w:val="none" w:sz="0" w:space="0" w:color="auto"/>
        <w:bottom w:val="none" w:sz="0" w:space="0" w:color="auto"/>
        <w:right w:val="none" w:sz="0" w:space="0" w:color="auto"/>
      </w:divBdr>
    </w:div>
    <w:div w:id="364185369">
      <w:bodyDiv w:val="1"/>
      <w:marLeft w:val="0"/>
      <w:marRight w:val="0"/>
      <w:marTop w:val="0"/>
      <w:marBottom w:val="0"/>
      <w:divBdr>
        <w:top w:val="none" w:sz="0" w:space="0" w:color="auto"/>
        <w:left w:val="none" w:sz="0" w:space="0" w:color="auto"/>
        <w:bottom w:val="none" w:sz="0" w:space="0" w:color="auto"/>
        <w:right w:val="none" w:sz="0" w:space="0" w:color="auto"/>
      </w:divBdr>
    </w:div>
    <w:div w:id="364213474">
      <w:bodyDiv w:val="1"/>
      <w:marLeft w:val="0"/>
      <w:marRight w:val="0"/>
      <w:marTop w:val="0"/>
      <w:marBottom w:val="0"/>
      <w:divBdr>
        <w:top w:val="none" w:sz="0" w:space="0" w:color="auto"/>
        <w:left w:val="none" w:sz="0" w:space="0" w:color="auto"/>
        <w:bottom w:val="none" w:sz="0" w:space="0" w:color="auto"/>
        <w:right w:val="none" w:sz="0" w:space="0" w:color="auto"/>
      </w:divBdr>
    </w:div>
    <w:div w:id="364214074">
      <w:bodyDiv w:val="1"/>
      <w:marLeft w:val="0"/>
      <w:marRight w:val="0"/>
      <w:marTop w:val="0"/>
      <w:marBottom w:val="0"/>
      <w:divBdr>
        <w:top w:val="none" w:sz="0" w:space="0" w:color="auto"/>
        <w:left w:val="none" w:sz="0" w:space="0" w:color="auto"/>
        <w:bottom w:val="none" w:sz="0" w:space="0" w:color="auto"/>
        <w:right w:val="none" w:sz="0" w:space="0" w:color="auto"/>
      </w:divBdr>
    </w:div>
    <w:div w:id="364254224">
      <w:bodyDiv w:val="1"/>
      <w:marLeft w:val="0"/>
      <w:marRight w:val="0"/>
      <w:marTop w:val="0"/>
      <w:marBottom w:val="0"/>
      <w:divBdr>
        <w:top w:val="none" w:sz="0" w:space="0" w:color="auto"/>
        <w:left w:val="none" w:sz="0" w:space="0" w:color="auto"/>
        <w:bottom w:val="none" w:sz="0" w:space="0" w:color="auto"/>
        <w:right w:val="none" w:sz="0" w:space="0" w:color="auto"/>
      </w:divBdr>
    </w:div>
    <w:div w:id="364254405">
      <w:bodyDiv w:val="1"/>
      <w:marLeft w:val="0"/>
      <w:marRight w:val="0"/>
      <w:marTop w:val="0"/>
      <w:marBottom w:val="0"/>
      <w:divBdr>
        <w:top w:val="none" w:sz="0" w:space="0" w:color="auto"/>
        <w:left w:val="none" w:sz="0" w:space="0" w:color="auto"/>
        <w:bottom w:val="none" w:sz="0" w:space="0" w:color="auto"/>
        <w:right w:val="none" w:sz="0" w:space="0" w:color="auto"/>
      </w:divBdr>
    </w:div>
    <w:div w:id="364326959">
      <w:bodyDiv w:val="1"/>
      <w:marLeft w:val="0"/>
      <w:marRight w:val="0"/>
      <w:marTop w:val="0"/>
      <w:marBottom w:val="0"/>
      <w:divBdr>
        <w:top w:val="none" w:sz="0" w:space="0" w:color="auto"/>
        <w:left w:val="none" w:sz="0" w:space="0" w:color="auto"/>
        <w:bottom w:val="none" w:sz="0" w:space="0" w:color="auto"/>
        <w:right w:val="none" w:sz="0" w:space="0" w:color="auto"/>
      </w:divBdr>
    </w:div>
    <w:div w:id="364409137">
      <w:bodyDiv w:val="1"/>
      <w:marLeft w:val="0"/>
      <w:marRight w:val="0"/>
      <w:marTop w:val="0"/>
      <w:marBottom w:val="0"/>
      <w:divBdr>
        <w:top w:val="none" w:sz="0" w:space="0" w:color="auto"/>
        <w:left w:val="none" w:sz="0" w:space="0" w:color="auto"/>
        <w:bottom w:val="none" w:sz="0" w:space="0" w:color="auto"/>
        <w:right w:val="none" w:sz="0" w:space="0" w:color="auto"/>
      </w:divBdr>
    </w:div>
    <w:div w:id="364477876">
      <w:bodyDiv w:val="1"/>
      <w:marLeft w:val="0"/>
      <w:marRight w:val="0"/>
      <w:marTop w:val="0"/>
      <w:marBottom w:val="0"/>
      <w:divBdr>
        <w:top w:val="none" w:sz="0" w:space="0" w:color="auto"/>
        <w:left w:val="none" w:sz="0" w:space="0" w:color="auto"/>
        <w:bottom w:val="none" w:sz="0" w:space="0" w:color="auto"/>
        <w:right w:val="none" w:sz="0" w:space="0" w:color="auto"/>
      </w:divBdr>
    </w:div>
    <w:div w:id="364522849">
      <w:bodyDiv w:val="1"/>
      <w:marLeft w:val="0"/>
      <w:marRight w:val="0"/>
      <w:marTop w:val="0"/>
      <w:marBottom w:val="0"/>
      <w:divBdr>
        <w:top w:val="none" w:sz="0" w:space="0" w:color="auto"/>
        <w:left w:val="none" w:sz="0" w:space="0" w:color="auto"/>
        <w:bottom w:val="none" w:sz="0" w:space="0" w:color="auto"/>
        <w:right w:val="none" w:sz="0" w:space="0" w:color="auto"/>
      </w:divBdr>
    </w:div>
    <w:div w:id="364526848">
      <w:bodyDiv w:val="1"/>
      <w:marLeft w:val="0"/>
      <w:marRight w:val="0"/>
      <w:marTop w:val="0"/>
      <w:marBottom w:val="0"/>
      <w:divBdr>
        <w:top w:val="none" w:sz="0" w:space="0" w:color="auto"/>
        <w:left w:val="none" w:sz="0" w:space="0" w:color="auto"/>
        <w:bottom w:val="none" w:sz="0" w:space="0" w:color="auto"/>
        <w:right w:val="none" w:sz="0" w:space="0" w:color="auto"/>
      </w:divBdr>
    </w:div>
    <w:div w:id="364597403">
      <w:bodyDiv w:val="1"/>
      <w:marLeft w:val="0"/>
      <w:marRight w:val="0"/>
      <w:marTop w:val="0"/>
      <w:marBottom w:val="0"/>
      <w:divBdr>
        <w:top w:val="none" w:sz="0" w:space="0" w:color="auto"/>
        <w:left w:val="none" w:sz="0" w:space="0" w:color="auto"/>
        <w:bottom w:val="none" w:sz="0" w:space="0" w:color="auto"/>
        <w:right w:val="none" w:sz="0" w:space="0" w:color="auto"/>
      </w:divBdr>
    </w:div>
    <w:div w:id="364599200">
      <w:bodyDiv w:val="1"/>
      <w:marLeft w:val="0"/>
      <w:marRight w:val="0"/>
      <w:marTop w:val="0"/>
      <w:marBottom w:val="0"/>
      <w:divBdr>
        <w:top w:val="none" w:sz="0" w:space="0" w:color="auto"/>
        <w:left w:val="none" w:sz="0" w:space="0" w:color="auto"/>
        <w:bottom w:val="none" w:sz="0" w:space="0" w:color="auto"/>
        <w:right w:val="none" w:sz="0" w:space="0" w:color="auto"/>
      </w:divBdr>
    </w:div>
    <w:div w:id="364599518">
      <w:bodyDiv w:val="1"/>
      <w:marLeft w:val="0"/>
      <w:marRight w:val="0"/>
      <w:marTop w:val="0"/>
      <w:marBottom w:val="0"/>
      <w:divBdr>
        <w:top w:val="none" w:sz="0" w:space="0" w:color="auto"/>
        <w:left w:val="none" w:sz="0" w:space="0" w:color="auto"/>
        <w:bottom w:val="none" w:sz="0" w:space="0" w:color="auto"/>
        <w:right w:val="none" w:sz="0" w:space="0" w:color="auto"/>
      </w:divBdr>
    </w:div>
    <w:div w:id="364600781">
      <w:bodyDiv w:val="1"/>
      <w:marLeft w:val="0"/>
      <w:marRight w:val="0"/>
      <w:marTop w:val="0"/>
      <w:marBottom w:val="0"/>
      <w:divBdr>
        <w:top w:val="none" w:sz="0" w:space="0" w:color="auto"/>
        <w:left w:val="none" w:sz="0" w:space="0" w:color="auto"/>
        <w:bottom w:val="none" w:sz="0" w:space="0" w:color="auto"/>
        <w:right w:val="none" w:sz="0" w:space="0" w:color="auto"/>
      </w:divBdr>
    </w:div>
    <w:div w:id="364672490">
      <w:bodyDiv w:val="1"/>
      <w:marLeft w:val="0"/>
      <w:marRight w:val="0"/>
      <w:marTop w:val="0"/>
      <w:marBottom w:val="0"/>
      <w:divBdr>
        <w:top w:val="none" w:sz="0" w:space="0" w:color="auto"/>
        <w:left w:val="none" w:sz="0" w:space="0" w:color="auto"/>
        <w:bottom w:val="none" w:sz="0" w:space="0" w:color="auto"/>
        <w:right w:val="none" w:sz="0" w:space="0" w:color="auto"/>
      </w:divBdr>
    </w:div>
    <w:div w:id="364795367">
      <w:bodyDiv w:val="1"/>
      <w:marLeft w:val="0"/>
      <w:marRight w:val="0"/>
      <w:marTop w:val="0"/>
      <w:marBottom w:val="0"/>
      <w:divBdr>
        <w:top w:val="none" w:sz="0" w:space="0" w:color="auto"/>
        <w:left w:val="none" w:sz="0" w:space="0" w:color="auto"/>
        <w:bottom w:val="none" w:sz="0" w:space="0" w:color="auto"/>
        <w:right w:val="none" w:sz="0" w:space="0" w:color="auto"/>
      </w:divBdr>
    </w:div>
    <w:div w:id="364871531">
      <w:bodyDiv w:val="1"/>
      <w:marLeft w:val="0"/>
      <w:marRight w:val="0"/>
      <w:marTop w:val="0"/>
      <w:marBottom w:val="0"/>
      <w:divBdr>
        <w:top w:val="none" w:sz="0" w:space="0" w:color="auto"/>
        <w:left w:val="none" w:sz="0" w:space="0" w:color="auto"/>
        <w:bottom w:val="none" w:sz="0" w:space="0" w:color="auto"/>
        <w:right w:val="none" w:sz="0" w:space="0" w:color="auto"/>
      </w:divBdr>
    </w:div>
    <w:div w:id="364984250">
      <w:bodyDiv w:val="1"/>
      <w:marLeft w:val="0"/>
      <w:marRight w:val="0"/>
      <w:marTop w:val="0"/>
      <w:marBottom w:val="0"/>
      <w:divBdr>
        <w:top w:val="none" w:sz="0" w:space="0" w:color="auto"/>
        <w:left w:val="none" w:sz="0" w:space="0" w:color="auto"/>
        <w:bottom w:val="none" w:sz="0" w:space="0" w:color="auto"/>
        <w:right w:val="none" w:sz="0" w:space="0" w:color="auto"/>
      </w:divBdr>
    </w:div>
    <w:div w:id="364984816">
      <w:bodyDiv w:val="1"/>
      <w:marLeft w:val="0"/>
      <w:marRight w:val="0"/>
      <w:marTop w:val="0"/>
      <w:marBottom w:val="0"/>
      <w:divBdr>
        <w:top w:val="none" w:sz="0" w:space="0" w:color="auto"/>
        <w:left w:val="none" w:sz="0" w:space="0" w:color="auto"/>
        <w:bottom w:val="none" w:sz="0" w:space="0" w:color="auto"/>
        <w:right w:val="none" w:sz="0" w:space="0" w:color="auto"/>
      </w:divBdr>
    </w:div>
    <w:div w:id="364986874">
      <w:bodyDiv w:val="1"/>
      <w:marLeft w:val="0"/>
      <w:marRight w:val="0"/>
      <w:marTop w:val="0"/>
      <w:marBottom w:val="0"/>
      <w:divBdr>
        <w:top w:val="none" w:sz="0" w:space="0" w:color="auto"/>
        <w:left w:val="none" w:sz="0" w:space="0" w:color="auto"/>
        <w:bottom w:val="none" w:sz="0" w:space="0" w:color="auto"/>
        <w:right w:val="none" w:sz="0" w:space="0" w:color="auto"/>
      </w:divBdr>
    </w:div>
    <w:div w:id="365180141">
      <w:bodyDiv w:val="1"/>
      <w:marLeft w:val="0"/>
      <w:marRight w:val="0"/>
      <w:marTop w:val="0"/>
      <w:marBottom w:val="0"/>
      <w:divBdr>
        <w:top w:val="none" w:sz="0" w:space="0" w:color="auto"/>
        <w:left w:val="none" w:sz="0" w:space="0" w:color="auto"/>
        <w:bottom w:val="none" w:sz="0" w:space="0" w:color="auto"/>
        <w:right w:val="none" w:sz="0" w:space="0" w:color="auto"/>
      </w:divBdr>
    </w:div>
    <w:div w:id="365251317">
      <w:bodyDiv w:val="1"/>
      <w:marLeft w:val="0"/>
      <w:marRight w:val="0"/>
      <w:marTop w:val="0"/>
      <w:marBottom w:val="0"/>
      <w:divBdr>
        <w:top w:val="none" w:sz="0" w:space="0" w:color="auto"/>
        <w:left w:val="none" w:sz="0" w:space="0" w:color="auto"/>
        <w:bottom w:val="none" w:sz="0" w:space="0" w:color="auto"/>
        <w:right w:val="none" w:sz="0" w:space="0" w:color="auto"/>
      </w:divBdr>
    </w:div>
    <w:div w:id="365252163">
      <w:bodyDiv w:val="1"/>
      <w:marLeft w:val="0"/>
      <w:marRight w:val="0"/>
      <w:marTop w:val="0"/>
      <w:marBottom w:val="0"/>
      <w:divBdr>
        <w:top w:val="none" w:sz="0" w:space="0" w:color="auto"/>
        <w:left w:val="none" w:sz="0" w:space="0" w:color="auto"/>
        <w:bottom w:val="none" w:sz="0" w:space="0" w:color="auto"/>
        <w:right w:val="none" w:sz="0" w:space="0" w:color="auto"/>
      </w:divBdr>
    </w:div>
    <w:div w:id="365252481">
      <w:bodyDiv w:val="1"/>
      <w:marLeft w:val="0"/>
      <w:marRight w:val="0"/>
      <w:marTop w:val="0"/>
      <w:marBottom w:val="0"/>
      <w:divBdr>
        <w:top w:val="none" w:sz="0" w:space="0" w:color="auto"/>
        <w:left w:val="none" w:sz="0" w:space="0" w:color="auto"/>
        <w:bottom w:val="none" w:sz="0" w:space="0" w:color="auto"/>
        <w:right w:val="none" w:sz="0" w:space="0" w:color="auto"/>
      </w:divBdr>
    </w:div>
    <w:div w:id="365327176">
      <w:bodyDiv w:val="1"/>
      <w:marLeft w:val="0"/>
      <w:marRight w:val="0"/>
      <w:marTop w:val="0"/>
      <w:marBottom w:val="0"/>
      <w:divBdr>
        <w:top w:val="none" w:sz="0" w:space="0" w:color="auto"/>
        <w:left w:val="none" w:sz="0" w:space="0" w:color="auto"/>
        <w:bottom w:val="none" w:sz="0" w:space="0" w:color="auto"/>
        <w:right w:val="none" w:sz="0" w:space="0" w:color="auto"/>
      </w:divBdr>
    </w:div>
    <w:div w:id="365449600">
      <w:bodyDiv w:val="1"/>
      <w:marLeft w:val="0"/>
      <w:marRight w:val="0"/>
      <w:marTop w:val="0"/>
      <w:marBottom w:val="0"/>
      <w:divBdr>
        <w:top w:val="none" w:sz="0" w:space="0" w:color="auto"/>
        <w:left w:val="none" w:sz="0" w:space="0" w:color="auto"/>
        <w:bottom w:val="none" w:sz="0" w:space="0" w:color="auto"/>
        <w:right w:val="none" w:sz="0" w:space="0" w:color="auto"/>
      </w:divBdr>
    </w:div>
    <w:div w:id="365494489">
      <w:bodyDiv w:val="1"/>
      <w:marLeft w:val="0"/>
      <w:marRight w:val="0"/>
      <w:marTop w:val="0"/>
      <w:marBottom w:val="0"/>
      <w:divBdr>
        <w:top w:val="none" w:sz="0" w:space="0" w:color="auto"/>
        <w:left w:val="none" w:sz="0" w:space="0" w:color="auto"/>
        <w:bottom w:val="none" w:sz="0" w:space="0" w:color="auto"/>
        <w:right w:val="none" w:sz="0" w:space="0" w:color="auto"/>
      </w:divBdr>
    </w:div>
    <w:div w:id="365646443">
      <w:bodyDiv w:val="1"/>
      <w:marLeft w:val="0"/>
      <w:marRight w:val="0"/>
      <w:marTop w:val="0"/>
      <w:marBottom w:val="0"/>
      <w:divBdr>
        <w:top w:val="none" w:sz="0" w:space="0" w:color="auto"/>
        <w:left w:val="none" w:sz="0" w:space="0" w:color="auto"/>
        <w:bottom w:val="none" w:sz="0" w:space="0" w:color="auto"/>
        <w:right w:val="none" w:sz="0" w:space="0" w:color="auto"/>
      </w:divBdr>
    </w:div>
    <w:div w:id="36571266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13883">
      <w:bodyDiv w:val="1"/>
      <w:marLeft w:val="0"/>
      <w:marRight w:val="0"/>
      <w:marTop w:val="0"/>
      <w:marBottom w:val="0"/>
      <w:divBdr>
        <w:top w:val="none" w:sz="0" w:space="0" w:color="auto"/>
        <w:left w:val="none" w:sz="0" w:space="0" w:color="auto"/>
        <w:bottom w:val="none" w:sz="0" w:space="0" w:color="auto"/>
        <w:right w:val="none" w:sz="0" w:space="0" w:color="auto"/>
      </w:divBdr>
    </w:div>
    <w:div w:id="365760184">
      <w:bodyDiv w:val="1"/>
      <w:marLeft w:val="0"/>
      <w:marRight w:val="0"/>
      <w:marTop w:val="0"/>
      <w:marBottom w:val="0"/>
      <w:divBdr>
        <w:top w:val="none" w:sz="0" w:space="0" w:color="auto"/>
        <w:left w:val="none" w:sz="0" w:space="0" w:color="auto"/>
        <w:bottom w:val="none" w:sz="0" w:space="0" w:color="auto"/>
        <w:right w:val="none" w:sz="0" w:space="0" w:color="auto"/>
      </w:divBdr>
    </w:div>
    <w:div w:id="365760845">
      <w:bodyDiv w:val="1"/>
      <w:marLeft w:val="0"/>
      <w:marRight w:val="0"/>
      <w:marTop w:val="0"/>
      <w:marBottom w:val="0"/>
      <w:divBdr>
        <w:top w:val="none" w:sz="0" w:space="0" w:color="auto"/>
        <w:left w:val="none" w:sz="0" w:space="0" w:color="auto"/>
        <w:bottom w:val="none" w:sz="0" w:space="0" w:color="auto"/>
        <w:right w:val="none" w:sz="0" w:space="0" w:color="auto"/>
      </w:divBdr>
    </w:div>
    <w:div w:id="365760961">
      <w:bodyDiv w:val="1"/>
      <w:marLeft w:val="0"/>
      <w:marRight w:val="0"/>
      <w:marTop w:val="0"/>
      <w:marBottom w:val="0"/>
      <w:divBdr>
        <w:top w:val="none" w:sz="0" w:space="0" w:color="auto"/>
        <w:left w:val="none" w:sz="0" w:space="0" w:color="auto"/>
        <w:bottom w:val="none" w:sz="0" w:space="0" w:color="auto"/>
        <w:right w:val="none" w:sz="0" w:space="0" w:color="auto"/>
      </w:divBdr>
    </w:div>
    <w:div w:id="365764623">
      <w:bodyDiv w:val="1"/>
      <w:marLeft w:val="0"/>
      <w:marRight w:val="0"/>
      <w:marTop w:val="0"/>
      <w:marBottom w:val="0"/>
      <w:divBdr>
        <w:top w:val="none" w:sz="0" w:space="0" w:color="auto"/>
        <w:left w:val="none" w:sz="0" w:space="0" w:color="auto"/>
        <w:bottom w:val="none" w:sz="0" w:space="0" w:color="auto"/>
        <w:right w:val="none" w:sz="0" w:space="0" w:color="auto"/>
      </w:divBdr>
    </w:div>
    <w:div w:id="365832383">
      <w:bodyDiv w:val="1"/>
      <w:marLeft w:val="0"/>
      <w:marRight w:val="0"/>
      <w:marTop w:val="0"/>
      <w:marBottom w:val="0"/>
      <w:divBdr>
        <w:top w:val="none" w:sz="0" w:space="0" w:color="auto"/>
        <w:left w:val="none" w:sz="0" w:space="0" w:color="auto"/>
        <w:bottom w:val="none" w:sz="0" w:space="0" w:color="auto"/>
        <w:right w:val="none" w:sz="0" w:space="0" w:color="auto"/>
      </w:divBdr>
    </w:div>
    <w:div w:id="365909340">
      <w:bodyDiv w:val="1"/>
      <w:marLeft w:val="0"/>
      <w:marRight w:val="0"/>
      <w:marTop w:val="0"/>
      <w:marBottom w:val="0"/>
      <w:divBdr>
        <w:top w:val="none" w:sz="0" w:space="0" w:color="auto"/>
        <w:left w:val="none" w:sz="0" w:space="0" w:color="auto"/>
        <w:bottom w:val="none" w:sz="0" w:space="0" w:color="auto"/>
        <w:right w:val="none" w:sz="0" w:space="0" w:color="auto"/>
      </w:divBdr>
    </w:div>
    <w:div w:id="365911342">
      <w:bodyDiv w:val="1"/>
      <w:marLeft w:val="0"/>
      <w:marRight w:val="0"/>
      <w:marTop w:val="0"/>
      <w:marBottom w:val="0"/>
      <w:divBdr>
        <w:top w:val="none" w:sz="0" w:space="0" w:color="auto"/>
        <w:left w:val="none" w:sz="0" w:space="0" w:color="auto"/>
        <w:bottom w:val="none" w:sz="0" w:space="0" w:color="auto"/>
        <w:right w:val="none" w:sz="0" w:space="0" w:color="auto"/>
      </w:divBdr>
    </w:div>
    <w:div w:id="365953410">
      <w:bodyDiv w:val="1"/>
      <w:marLeft w:val="0"/>
      <w:marRight w:val="0"/>
      <w:marTop w:val="0"/>
      <w:marBottom w:val="0"/>
      <w:divBdr>
        <w:top w:val="none" w:sz="0" w:space="0" w:color="auto"/>
        <w:left w:val="none" w:sz="0" w:space="0" w:color="auto"/>
        <w:bottom w:val="none" w:sz="0" w:space="0" w:color="auto"/>
        <w:right w:val="none" w:sz="0" w:space="0" w:color="auto"/>
      </w:divBdr>
    </w:div>
    <w:div w:id="365954708">
      <w:bodyDiv w:val="1"/>
      <w:marLeft w:val="0"/>
      <w:marRight w:val="0"/>
      <w:marTop w:val="0"/>
      <w:marBottom w:val="0"/>
      <w:divBdr>
        <w:top w:val="none" w:sz="0" w:space="0" w:color="auto"/>
        <w:left w:val="none" w:sz="0" w:space="0" w:color="auto"/>
        <w:bottom w:val="none" w:sz="0" w:space="0" w:color="auto"/>
        <w:right w:val="none" w:sz="0" w:space="0" w:color="auto"/>
      </w:divBdr>
    </w:div>
    <w:div w:id="365957823">
      <w:bodyDiv w:val="1"/>
      <w:marLeft w:val="0"/>
      <w:marRight w:val="0"/>
      <w:marTop w:val="0"/>
      <w:marBottom w:val="0"/>
      <w:divBdr>
        <w:top w:val="none" w:sz="0" w:space="0" w:color="auto"/>
        <w:left w:val="none" w:sz="0" w:space="0" w:color="auto"/>
        <w:bottom w:val="none" w:sz="0" w:space="0" w:color="auto"/>
        <w:right w:val="none" w:sz="0" w:space="0" w:color="auto"/>
      </w:divBdr>
    </w:div>
    <w:div w:id="366025608">
      <w:bodyDiv w:val="1"/>
      <w:marLeft w:val="0"/>
      <w:marRight w:val="0"/>
      <w:marTop w:val="0"/>
      <w:marBottom w:val="0"/>
      <w:divBdr>
        <w:top w:val="none" w:sz="0" w:space="0" w:color="auto"/>
        <w:left w:val="none" w:sz="0" w:space="0" w:color="auto"/>
        <w:bottom w:val="none" w:sz="0" w:space="0" w:color="auto"/>
        <w:right w:val="none" w:sz="0" w:space="0" w:color="auto"/>
      </w:divBdr>
    </w:div>
    <w:div w:id="366027603">
      <w:bodyDiv w:val="1"/>
      <w:marLeft w:val="0"/>
      <w:marRight w:val="0"/>
      <w:marTop w:val="0"/>
      <w:marBottom w:val="0"/>
      <w:divBdr>
        <w:top w:val="none" w:sz="0" w:space="0" w:color="auto"/>
        <w:left w:val="none" w:sz="0" w:space="0" w:color="auto"/>
        <w:bottom w:val="none" w:sz="0" w:space="0" w:color="auto"/>
        <w:right w:val="none" w:sz="0" w:space="0" w:color="auto"/>
      </w:divBdr>
    </w:div>
    <w:div w:id="366102485">
      <w:bodyDiv w:val="1"/>
      <w:marLeft w:val="0"/>
      <w:marRight w:val="0"/>
      <w:marTop w:val="0"/>
      <w:marBottom w:val="0"/>
      <w:divBdr>
        <w:top w:val="none" w:sz="0" w:space="0" w:color="auto"/>
        <w:left w:val="none" w:sz="0" w:space="0" w:color="auto"/>
        <w:bottom w:val="none" w:sz="0" w:space="0" w:color="auto"/>
        <w:right w:val="none" w:sz="0" w:space="0" w:color="auto"/>
      </w:divBdr>
    </w:div>
    <w:div w:id="366103731">
      <w:bodyDiv w:val="1"/>
      <w:marLeft w:val="0"/>
      <w:marRight w:val="0"/>
      <w:marTop w:val="0"/>
      <w:marBottom w:val="0"/>
      <w:divBdr>
        <w:top w:val="none" w:sz="0" w:space="0" w:color="auto"/>
        <w:left w:val="none" w:sz="0" w:space="0" w:color="auto"/>
        <w:bottom w:val="none" w:sz="0" w:space="0" w:color="auto"/>
        <w:right w:val="none" w:sz="0" w:space="0" w:color="auto"/>
      </w:divBdr>
    </w:div>
    <w:div w:id="366105336">
      <w:bodyDiv w:val="1"/>
      <w:marLeft w:val="0"/>
      <w:marRight w:val="0"/>
      <w:marTop w:val="0"/>
      <w:marBottom w:val="0"/>
      <w:divBdr>
        <w:top w:val="none" w:sz="0" w:space="0" w:color="auto"/>
        <w:left w:val="none" w:sz="0" w:space="0" w:color="auto"/>
        <w:bottom w:val="none" w:sz="0" w:space="0" w:color="auto"/>
        <w:right w:val="none" w:sz="0" w:space="0" w:color="auto"/>
      </w:divBdr>
    </w:div>
    <w:div w:id="366221132">
      <w:bodyDiv w:val="1"/>
      <w:marLeft w:val="0"/>
      <w:marRight w:val="0"/>
      <w:marTop w:val="0"/>
      <w:marBottom w:val="0"/>
      <w:divBdr>
        <w:top w:val="none" w:sz="0" w:space="0" w:color="auto"/>
        <w:left w:val="none" w:sz="0" w:space="0" w:color="auto"/>
        <w:bottom w:val="none" w:sz="0" w:space="0" w:color="auto"/>
        <w:right w:val="none" w:sz="0" w:space="0" w:color="auto"/>
      </w:divBdr>
    </w:div>
    <w:div w:id="366369346">
      <w:bodyDiv w:val="1"/>
      <w:marLeft w:val="0"/>
      <w:marRight w:val="0"/>
      <w:marTop w:val="0"/>
      <w:marBottom w:val="0"/>
      <w:divBdr>
        <w:top w:val="none" w:sz="0" w:space="0" w:color="auto"/>
        <w:left w:val="none" w:sz="0" w:space="0" w:color="auto"/>
        <w:bottom w:val="none" w:sz="0" w:space="0" w:color="auto"/>
        <w:right w:val="none" w:sz="0" w:space="0" w:color="auto"/>
      </w:divBdr>
    </w:div>
    <w:div w:id="366413112">
      <w:bodyDiv w:val="1"/>
      <w:marLeft w:val="0"/>
      <w:marRight w:val="0"/>
      <w:marTop w:val="0"/>
      <w:marBottom w:val="0"/>
      <w:divBdr>
        <w:top w:val="none" w:sz="0" w:space="0" w:color="auto"/>
        <w:left w:val="none" w:sz="0" w:space="0" w:color="auto"/>
        <w:bottom w:val="none" w:sz="0" w:space="0" w:color="auto"/>
        <w:right w:val="none" w:sz="0" w:space="0" w:color="auto"/>
      </w:divBdr>
    </w:div>
    <w:div w:id="366562503">
      <w:bodyDiv w:val="1"/>
      <w:marLeft w:val="0"/>
      <w:marRight w:val="0"/>
      <w:marTop w:val="0"/>
      <w:marBottom w:val="0"/>
      <w:divBdr>
        <w:top w:val="none" w:sz="0" w:space="0" w:color="auto"/>
        <w:left w:val="none" w:sz="0" w:space="0" w:color="auto"/>
        <w:bottom w:val="none" w:sz="0" w:space="0" w:color="auto"/>
        <w:right w:val="none" w:sz="0" w:space="0" w:color="auto"/>
      </w:divBdr>
    </w:div>
    <w:div w:id="366562643">
      <w:bodyDiv w:val="1"/>
      <w:marLeft w:val="0"/>
      <w:marRight w:val="0"/>
      <w:marTop w:val="0"/>
      <w:marBottom w:val="0"/>
      <w:divBdr>
        <w:top w:val="none" w:sz="0" w:space="0" w:color="auto"/>
        <w:left w:val="none" w:sz="0" w:space="0" w:color="auto"/>
        <w:bottom w:val="none" w:sz="0" w:space="0" w:color="auto"/>
        <w:right w:val="none" w:sz="0" w:space="0" w:color="auto"/>
      </w:divBdr>
    </w:div>
    <w:div w:id="366570602">
      <w:bodyDiv w:val="1"/>
      <w:marLeft w:val="0"/>
      <w:marRight w:val="0"/>
      <w:marTop w:val="0"/>
      <w:marBottom w:val="0"/>
      <w:divBdr>
        <w:top w:val="none" w:sz="0" w:space="0" w:color="auto"/>
        <w:left w:val="none" w:sz="0" w:space="0" w:color="auto"/>
        <w:bottom w:val="none" w:sz="0" w:space="0" w:color="auto"/>
        <w:right w:val="none" w:sz="0" w:space="0" w:color="auto"/>
      </w:divBdr>
    </w:div>
    <w:div w:id="366681251">
      <w:bodyDiv w:val="1"/>
      <w:marLeft w:val="0"/>
      <w:marRight w:val="0"/>
      <w:marTop w:val="0"/>
      <w:marBottom w:val="0"/>
      <w:divBdr>
        <w:top w:val="none" w:sz="0" w:space="0" w:color="auto"/>
        <w:left w:val="none" w:sz="0" w:space="0" w:color="auto"/>
        <w:bottom w:val="none" w:sz="0" w:space="0" w:color="auto"/>
        <w:right w:val="none" w:sz="0" w:space="0" w:color="auto"/>
      </w:divBdr>
    </w:div>
    <w:div w:id="366755491">
      <w:bodyDiv w:val="1"/>
      <w:marLeft w:val="0"/>
      <w:marRight w:val="0"/>
      <w:marTop w:val="0"/>
      <w:marBottom w:val="0"/>
      <w:divBdr>
        <w:top w:val="none" w:sz="0" w:space="0" w:color="auto"/>
        <w:left w:val="none" w:sz="0" w:space="0" w:color="auto"/>
        <w:bottom w:val="none" w:sz="0" w:space="0" w:color="auto"/>
        <w:right w:val="none" w:sz="0" w:space="0" w:color="auto"/>
      </w:divBdr>
    </w:div>
    <w:div w:id="366831135">
      <w:bodyDiv w:val="1"/>
      <w:marLeft w:val="0"/>
      <w:marRight w:val="0"/>
      <w:marTop w:val="0"/>
      <w:marBottom w:val="0"/>
      <w:divBdr>
        <w:top w:val="none" w:sz="0" w:space="0" w:color="auto"/>
        <w:left w:val="none" w:sz="0" w:space="0" w:color="auto"/>
        <w:bottom w:val="none" w:sz="0" w:space="0" w:color="auto"/>
        <w:right w:val="none" w:sz="0" w:space="0" w:color="auto"/>
      </w:divBdr>
    </w:div>
    <w:div w:id="366837438">
      <w:bodyDiv w:val="1"/>
      <w:marLeft w:val="0"/>
      <w:marRight w:val="0"/>
      <w:marTop w:val="0"/>
      <w:marBottom w:val="0"/>
      <w:divBdr>
        <w:top w:val="none" w:sz="0" w:space="0" w:color="auto"/>
        <w:left w:val="none" w:sz="0" w:space="0" w:color="auto"/>
        <w:bottom w:val="none" w:sz="0" w:space="0" w:color="auto"/>
        <w:right w:val="none" w:sz="0" w:space="0" w:color="auto"/>
      </w:divBdr>
    </w:div>
    <w:div w:id="366954457">
      <w:bodyDiv w:val="1"/>
      <w:marLeft w:val="0"/>
      <w:marRight w:val="0"/>
      <w:marTop w:val="0"/>
      <w:marBottom w:val="0"/>
      <w:divBdr>
        <w:top w:val="none" w:sz="0" w:space="0" w:color="auto"/>
        <w:left w:val="none" w:sz="0" w:space="0" w:color="auto"/>
        <w:bottom w:val="none" w:sz="0" w:space="0" w:color="auto"/>
        <w:right w:val="none" w:sz="0" w:space="0" w:color="auto"/>
      </w:divBdr>
    </w:div>
    <w:div w:id="367072173">
      <w:bodyDiv w:val="1"/>
      <w:marLeft w:val="0"/>
      <w:marRight w:val="0"/>
      <w:marTop w:val="0"/>
      <w:marBottom w:val="0"/>
      <w:divBdr>
        <w:top w:val="none" w:sz="0" w:space="0" w:color="auto"/>
        <w:left w:val="none" w:sz="0" w:space="0" w:color="auto"/>
        <w:bottom w:val="none" w:sz="0" w:space="0" w:color="auto"/>
        <w:right w:val="none" w:sz="0" w:space="0" w:color="auto"/>
      </w:divBdr>
    </w:div>
    <w:div w:id="367072620">
      <w:bodyDiv w:val="1"/>
      <w:marLeft w:val="0"/>
      <w:marRight w:val="0"/>
      <w:marTop w:val="0"/>
      <w:marBottom w:val="0"/>
      <w:divBdr>
        <w:top w:val="none" w:sz="0" w:space="0" w:color="auto"/>
        <w:left w:val="none" w:sz="0" w:space="0" w:color="auto"/>
        <w:bottom w:val="none" w:sz="0" w:space="0" w:color="auto"/>
        <w:right w:val="none" w:sz="0" w:space="0" w:color="auto"/>
      </w:divBdr>
    </w:div>
    <w:div w:id="367141715">
      <w:bodyDiv w:val="1"/>
      <w:marLeft w:val="0"/>
      <w:marRight w:val="0"/>
      <w:marTop w:val="0"/>
      <w:marBottom w:val="0"/>
      <w:divBdr>
        <w:top w:val="none" w:sz="0" w:space="0" w:color="auto"/>
        <w:left w:val="none" w:sz="0" w:space="0" w:color="auto"/>
        <w:bottom w:val="none" w:sz="0" w:space="0" w:color="auto"/>
        <w:right w:val="none" w:sz="0" w:space="0" w:color="auto"/>
      </w:divBdr>
    </w:div>
    <w:div w:id="367142687">
      <w:bodyDiv w:val="1"/>
      <w:marLeft w:val="0"/>
      <w:marRight w:val="0"/>
      <w:marTop w:val="0"/>
      <w:marBottom w:val="0"/>
      <w:divBdr>
        <w:top w:val="none" w:sz="0" w:space="0" w:color="auto"/>
        <w:left w:val="none" w:sz="0" w:space="0" w:color="auto"/>
        <w:bottom w:val="none" w:sz="0" w:space="0" w:color="auto"/>
        <w:right w:val="none" w:sz="0" w:space="0" w:color="auto"/>
      </w:divBdr>
    </w:div>
    <w:div w:id="367144694">
      <w:bodyDiv w:val="1"/>
      <w:marLeft w:val="0"/>
      <w:marRight w:val="0"/>
      <w:marTop w:val="0"/>
      <w:marBottom w:val="0"/>
      <w:divBdr>
        <w:top w:val="none" w:sz="0" w:space="0" w:color="auto"/>
        <w:left w:val="none" w:sz="0" w:space="0" w:color="auto"/>
        <w:bottom w:val="none" w:sz="0" w:space="0" w:color="auto"/>
        <w:right w:val="none" w:sz="0" w:space="0" w:color="auto"/>
      </w:divBdr>
    </w:div>
    <w:div w:id="367144915">
      <w:bodyDiv w:val="1"/>
      <w:marLeft w:val="0"/>
      <w:marRight w:val="0"/>
      <w:marTop w:val="0"/>
      <w:marBottom w:val="0"/>
      <w:divBdr>
        <w:top w:val="none" w:sz="0" w:space="0" w:color="auto"/>
        <w:left w:val="none" w:sz="0" w:space="0" w:color="auto"/>
        <w:bottom w:val="none" w:sz="0" w:space="0" w:color="auto"/>
        <w:right w:val="none" w:sz="0" w:space="0" w:color="auto"/>
      </w:divBdr>
    </w:div>
    <w:div w:id="367149468">
      <w:bodyDiv w:val="1"/>
      <w:marLeft w:val="0"/>
      <w:marRight w:val="0"/>
      <w:marTop w:val="0"/>
      <w:marBottom w:val="0"/>
      <w:divBdr>
        <w:top w:val="none" w:sz="0" w:space="0" w:color="auto"/>
        <w:left w:val="none" w:sz="0" w:space="0" w:color="auto"/>
        <w:bottom w:val="none" w:sz="0" w:space="0" w:color="auto"/>
        <w:right w:val="none" w:sz="0" w:space="0" w:color="auto"/>
      </w:divBdr>
    </w:div>
    <w:div w:id="367222564">
      <w:bodyDiv w:val="1"/>
      <w:marLeft w:val="0"/>
      <w:marRight w:val="0"/>
      <w:marTop w:val="0"/>
      <w:marBottom w:val="0"/>
      <w:divBdr>
        <w:top w:val="none" w:sz="0" w:space="0" w:color="auto"/>
        <w:left w:val="none" w:sz="0" w:space="0" w:color="auto"/>
        <w:bottom w:val="none" w:sz="0" w:space="0" w:color="auto"/>
        <w:right w:val="none" w:sz="0" w:space="0" w:color="auto"/>
      </w:divBdr>
    </w:div>
    <w:div w:id="367293261">
      <w:bodyDiv w:val="1"/>
      <w:marLeft w:val="0"/>
      <w:marRight w:val="0"/>
      <w:marTop w:val="0"/>
      <w:marBottom w:val="0"/>
      <w:divBdr>
        <w:top w:val="none" w:sz="0" w:space="0" w:color="auto"/>
        <w:left w:val="none" w:sz="0" w:space="0" w:color="auto"/>
        <w:bottom w:val="none" w:sz="0" w:space="0" w:color="auto"/>
        <w:right w:val="none" w:sz="0" w:space="0" w:color="auto"/>
      </w:divBdr>
    </w:div>
    <w:div w:id="367417299">
      <w:bodyDiv w:val="1"/>
      <w:marLeft w:val="0"/>
      <w:marRight w:val="0"/>
      <w:marTop w:val="0"/>
      <w:marBottom w:val="0"/>
      <w:divBdr>
        <w:top w:val="none" w:sz="0" w:space="0" w:color="auto"/>
        <w:left w:val="none" w:sz="0" w:space="0" w:color="auto"/>
        <w:bottom w:val="none" w:sz="0" w:space="0" w:color="auto"/>
        <w:right w:val="none" w:sz="0" w:space="0" w:color="auto"/>
      </w:divBdr>
    </w:div>
    <w:div w:id="367492554">
      <w:bodyDiv w:val="1"/>
      <w:marLeft w:val="0"/>
      <w:marRight w:val="0"/>
      <w:marTop w:val="0"/>
      <w:marBottom w:val="0"/>
      <w:divBdr>
        <w:top w:val="none" w:sz="0" w:space="0" w:color="auto"/>
        <w:left w:val="none" w:sz="0" w:space="0" w:color="auto"/>
        <w:bottom w:val="none" w:sz="0" w:space="0" w:color="auto"/>
        <w:right w:val="none" w:sz="0" w:space="0" w:color="auto"/>
      </w:divBdr>
    </w:div>
    <w:div w:id="367530601">
      <w:bodyDiv w:val="1"/>
      <w:marLeft w:val="0"/>
      <w:marRight w:val="0"/>
      <w:marTop w:val="0"/>
      <w:marBottom w:val="0"/>
      <w:divBdr>
        <w:top w:val="none" w:sz="0" w:space="0" w:color="auto"/>
        <w:left w:val="none" w:sz="0" w:space="0" w:color="auto"/>
        <w:bottom w:val="none" w:sz="0" w:space="0" w:color="auto"/>
        <w:right w:val="none" w:sz="0" w:space="0" w:color="auto"/>
      </w:divBdr>
    </w:div>
    <w:div w:id="367607587">
      <w:bodyDiv w:val="1"/>
      <w:marLeft w:val="0"/>
      <w:marRight w:val="0"/>
      <w:marTop w:val="0"/>
      <w:marBottom w:val="0"/>
      <w:divBdr>
        <w:top w:val="none" w:sz="0" w:space="0" w:color="auto"/>
        <w:left w:val="none" w:sz="0" w:space="0" w:color="auto"/>
        <w:bottom w:val="none" w:sz="0" w:space="0" w:color="auto"/>
        <w:right w:val="none" w:sz="0" w:space="0" w:color="auto"/>
      </w:divBdr>
    </w:div>
    <w:div w:id="367611859">
      <w:bodyDiv w:val="1"/>
      <w:marLeft w:val="0"/>
      <w:marRight w:val="0"/>
      <w:marTop w:val="0"/>
      <w:marBottom w:val="0"/>
      <w:divBdr>
        <w:top w:val="none" w:sz="0" w:space="0" w:color="auto"/>
        <w:left w:val="none" w:sz="0" w:space="0" w:color="auto"/>
        <w:bottom w:val="none" w:sz="0" w:space="0" w:color="auto"/>
        <w:right w:val="none" w:sz="0" w:space="0" w:color="auto"/>
      </w:divBdr>
    </w:div>
    <w:div w:id="367722813">
      <w:bodyDiv w:val="1"/>
      <w:marLeft w:val="0"/>
      <w:marRight w:val="0"/>
      <w:marTop w:val="0"/>
      <w:marBottom w:val="0"/>
      <w:divBdr>
        <w:top w:val="none" w:sz="0" w:space="0" w:color="auto"/>
        <w:left w:val="none" w:sz="0" w:space="0" w:color="auto"/>
        <w:bottom w:val="none" w:sz="0" w:space="0" w:color="auto"/>
        <w:right w:val="none" w:sz="0" w:space="0" w:color="auto"/>
      </w:divBdr>
    </w:div>
    <w:div w:id="367725875">
      <w:bodyDiv w:val="1"/>
      <w:marLeft w:val="0"/>
      <w:marRight w:val="0"/>
      <w:marTop w:val="0"/>
      <w:marBottom w:val="0"/>
      <w:divBdr>
        <w:top w:val="none" w:sz="0" w:space="0" w:color="auto"/>
        <w:left w:val="none" w:sz="0" w:space="0" w:color="auto"/>
        <w:bottom w:val="none" w:sz="0" w:space="0" w:color="auto"/>
        <w:right w:val="none" w:sz="0" w:space="0" w:color="auto"/>
      </w:divBdr>
    </w:div>
    <w:div w:id="367727272">
      <w:bodyDiv w:val="1"/>
      <w:marLeft w:val="0"/>
      <w:marRight w:val="0"/>
      <w:marTop w:val="0"/>
      <w:marBottom w:val="0"/>
      <w:divBdr>
        <w:top w:val="none" w:sz="0" w:space="0" w:color="auto"/>
        <w:left w:val="none" w:sz="0" w:space="0" w:color="auto"/>
        <w:bottom w:val="none" w:sz="0" w:space="0" w:color="auto"/>
        <w:right w:val="none" w:sz="0" w:space="0" w:color="auto"/>
      </w:divBdr>
    </w:div>
    <w:div w:id="367803910">
      <w:bodyDiv w:val="1"/>
      <w:marLeft w:val="0"/>
      <w:marRight w:val="0"/>
      <w:marTop w:val="0"/>
      <w:marBottom w:val="0"/>
      <w:divBdr>
        <w:top w:val="none" w:sz="0" w:space="0" w:color="auto"/>
        <w:left w:val="none" w:sz="0" w:space="0" w:color="auto"/>
        <w:bottom w:val="none" w:sz="0" w:space="0" w:color="auto"/>
        <w:right w:val="none" w:sz="0" w:space="0" w:color="auto"/>
      </w:divBdr>
    </w:div>
    <w:div w:id="367994063">
      <w:bodyDiv w:val="1"/>
      <w:marLeft w:val="0"/>
      <w:marRight w:val="0"/>
      <w:marTop w:val="0"/>
      <w:marBottom w:val="0"/>
      <w:divBdr>
        <w:top w:val="none" w:sz="0" w:space="0" w:color="auto"/>
        <w:left w:val="none" w:sz="0" w:space="0" w:color="auto"/>
        <w:bottom w:val="none" w:sz="0" w:space="0" w:color="auto"/>
        <w:right w:val="none" w:sz="0" w:space="0" w:color="auto"/>
      </w:divBdr>
    </w:div>
    <w:div w:id="368066313">
      <w:bodyDiv w:val="1"/>
      <w:marLeft w:val="0"/>
      <w:marRight w:val="0"/>
      <w:marTop w:val="0"/>
      <w:marBottom w:val="0"/>
      <w:divBdr>
        <w:top w:val="none" w:sz="0" w:space="0" w:color="auto"/>
        <w:left w:val="none" w:sz="0" w:space="0" w:color="auto"/>
        <w:bottom w:val="none" w:sz="0" w:space="0" w:color="auto"/>
        <w:right w:val="none" w:sz="0" w:space="0" w:color="auto"/>
      </w:divBdr>
    </w:div>
    <w:div w:id="368071359">
      <w:bodyDiv w:val="1"/>
      <w:marLeft w:val="0"/>
      <w:marRight w:val="0"/>
      <w:marTop w:val="0"/>
      <w:marBottom w:val="0"/>
      <w:divBdr>
        <w:top w:val="none" w:sz="0" w:space="0" w:color="auto"/>
        <w:left w:val="none" w:sz="0" w:space="0" w:color="auto"/>
        <w:bottom w:val="none" w:sz="0" w:space="0" w:color="auto"/>
        <w:right w:val="none" w:sz="0" w:space="0" w:color="auto"/>
      </w:divBdr>
    </w:div>
    <w:div w:id="368143655">
      <w:bodyDiv w:val="1"/>
      <w:marLeft w:val="0"/>
      <w:marRight w:val="0"/>
      <w:marTop w:val="0"/>
      <w:marBottom w:val="0"/>
      <w:divBdr>
        <w:top w:val="none" w:sz="0" w:space="0" w:color="auto"/>
        <w:left w:val="none" w:sz="0" w:space="0" w:color="auto"/>
        <w:bottom w:val="none" w:sz="0" w:space="0" w:color="auto"/>
        <w:right w:val="none" w:sz="0" w:space="0" w:color="auto"/>
      </w:divBdr>
    </w:div>
    <w:div w:id="368182938">
      <w:bodyDiv w:val="1"/>
      <w:marLeft w:val="0"/>
      <w:marRight w:val="0"/>
      <w:marTop w:val="0"/>
      <w:marBottom w:val="0"/>
      <w:divBdr>
        <w:top w:val="none" w:sz="0" w:space="0" w:color="auto"/>
        <w:left w:val="none" w:sz="0" w:space="0" w:color="auto"/>
        <w:bottom w:val="none" w:sz="0" w:space="0" w:color="auto"/>
        <w:right w:val="none" w:sz="0" w:space="0" w:color="auto"/>
      </w:divBdr>
    </w:div>
    <w:div w:id="368335023">
      <w:bodyDiv w:val="1"/>
      <w:marLeft w:val="0"/>
      <w:marRight w:val="0"/>
      <w:marTop w:val="0"/>
      <w:marBottom w:val="0"/>
      <w:divBdr>
        <w:top w:val="none" w:sz="0" w:space="0" w:color="auto"/>
        <w:left w:val="none" w:sz="0" w:space="0" w:color="auto"/>
        <w:bottom w:val="none" w:sz="0" w:space="0" w:color="auto"/>
        <w:right w:val="none" w:sz="0" w:space="0" w:color="auto"/>
      </w:divBdr>
    </w:div>
    <w:div w:id="368337659">
      <w:bodyDiv w:val="1"/>
      <w:marLeft w:val="0"/>
      <w:marRight w:val="0"/>
      <w:marTop w:val="0"/>
      <w:marBottom w:val="0"/>
      <w:divBdr>
        <w:top w:val="none" w:sz="0" w:space="0" w:color="auto"/>
        <w:left w:val="none" w:sz="0" w:space="0" w:color="auto"/>
        <w:bottom w:val="none" w:sz="0" w:space="0" w:color="auto"/>
        <w:right w:val="none" w:sz="0" w:space="0" w:color="auto"/>
      </w:divBdr>
    </w:div>
    <w:div w:id="368340698">
      <w:bodyDiv w:val="1"/>
      <w:marLeft w:val="0"/>
      <w:marRight w:val="0"/>
      <w:marTop w:val="0"/>
      <w:marBottom w:val="0"/>
      <w:divBdr>
        <w:top w:val="none" w:sz="0" w:space="0" w:color="auto"/>
        <w:left w:val="none" w:sz="0" w:space="0" w:color="auto"/>
        <w:bottom w:val="none" w:sz="0" w:space="0" w:color="auto"/>
        <w:right w:val="none" w:sz="0" w:space="0" w:color="auto"/>
      </w:divBdr>
    </w:div>
    <w:div w:id="368574803">
      <w:bodyDiv w:val="1"/>
      <w:marLeft w:val="0"/>
      <w:marRight w:val="0"/>
      <w:marTop w:val="0"/>
      <w:marBottom w:val="0"/>
      <w:divBdr>
        <w:top w:val="none" w:sz="0" w:space="0" w:color="auto"/>
        <w:left w:val="none" w:sz="0" w:space="0" w:color="auto"/>
        <w:bottom w:val="none" w:sz="0" w:space="0" w:color="auto"/>
        <w:right w:val="none" w:sz="0" w:space="0" w:color="auto"/>
      </w:divBdr>
    </w:div>
    <w:div w:id="368576718">
      <w:bodyDiv w:val="1"/>
      <w:marLeft w:val="0"/>
      <w:marRight w:val="0"/>
      <w:marTop w:val="0"/>
      <w:marBottom w:val="0"/>
      <w:divBdr>
        <w:top w:val="none" w:sz="0" w:space="0" w:color="auto"/>
        <w:left w:val="none" w:sz="0" w:space="0" w:color="auto"/>
        <w:bottom w:val="none" w:sz="0" w:space="0" w:color="auto"/>
        <w:right w:val="none" w:sz="0" w:space="0" w:color="auto"/>
      </w:divBdr>
    </w:div>
    <w:div w:id="368645190">
      <w:bodyDiv w:val="1"/>
      <w:marLeft w:val="0"/>
      <w:marRight w:val="0"/>
      <w:marTop w:val="0"/>
      <w:marBottom w:val="0"/>
      <w:divBdr>
        <w:top w:val="none" w:sz="0" w:space="0" w:color="auto"/>
        <w:left w:val="none" w:sz="0" w:space="0" w:color="auto"/>
        <w:bottom w:val="none" w:sz="0" w:space="0" w:color="auto"/>
        <w:right w:val="none" w:sz="0" w:space="0" w:color="auto"/>
      </w:divBdr>
    </w:div>
    <w:div w:id="368651320">
      <w:bodyDiv w:val="1"/>
      <w:marLeft w:val="0"/>
      <w:marRight w:val="0"/>
      <w:marTop w:val="0"/>
      <w:marBottom w:val="0"/>
      <w:divBdr>
        <w:top w:val="none" w:sz="0" w:space="0" w:color="auto"/>
        <w:left w:val="none" w:sz="0" w:space="0" w:color="auto"/>
        <w:bottom w:val="none" w:sz="0" w:space="0" w:color="auto"/>
        <w:right w:val="none" w:sz="0" w:space="0" w:color="auto"/>
      </w:divBdr>
    </w:div>
    <w:div w:id="368798230">
      <w:bodyDiv w:val="1"/>
      <w:marLeft w:val="0"/>
      <w:marRight w:val="0"/>
      <w:marTop w:val="0"/>
      <w:marBottom w:val="0"/>
      <w:divBdr>
        <w:top w:val="none" w:sz="0" w:space="0" w:color="auto"/>
        <w:left w:val="none" w:sz="0" w:space="0" w:color="auto"/>
        <w:bottom w:val="none" w:sz="0" w:space="0" w:color="auto"/>
        <w:right w:val="none" w:sz="0" w:space="0" w:color="auto"/>
      </w:divBdr>
    </w:div>
    <w:div w:id="368847251">
      <w:bodyDiv w:val="1"/>
      <w:marLeft w:val="0"/>
      <w:marRight w:val="0"/>
      <w:marTop w:val="0"/>
      <w:marBottom w:val="0"/>
      <w:divBdr>
        <w:top w:val="none" w:sz="0" w:space="0" w:color="auto"/>
        <w:left w:val="none" w:sz="0" w:space="0" w:color="auto"/>
        <w:bottom w:val="none" w:sz="0" w:space="0" w:color="auto"/>
        <w:right w:val="none" w:sz="0" w:space="0" w:color="auto"/>
      </w:divBdr>
    </w:div>
    <w:div w:id="368920962">
      <w:bodyDiv w:val="1"/>
      <w:marLeft w:val="0"/>
      <w:marRight w:val="0"/>
      <w:marTop w:val="0"/>
      <w:marBottom w:val="0"/>
      <w:divBdr>
        <w:top w:val="none" w:sz="0" w:space="0" w:color="auto"/>
        <w:left w:val="none" w:sz="0" w:space="0" w:color="auto"/>
        <w:bottom w:val="none" w:sz="0" w:space="0" w:color="auto"/>
        <w:right w:val="none" w:sz="0" w:space="0" w:color="auto"/>
      </w:divBdr>
    </w:div>
    <w:div w:id="368996747">
      <w:bodyDiv w:val="1"/>
      <w:marLeft w:val="0"/>
      <w:marRight w:val="0"/>
      <w:marTop w:val="0"/>
      <w:marBottom w:val="0"/>
      <w:divBdr>
        <w:top w:val="none" w:sz="0" w:space="0" w:color="auto"/>
        <w:left w:val="none" w:sz="0" w:space="0" w:color="auto"/>
        <w:bottom w:val="none" w:sz="0" w:space="0" w:color="auto"/>
        <w:right w:val="none" w:sz="0" w:space="0" w:color="auto"/>
      </w:divBdr>
    </w:div>
    <w:div w:id="369107254">
      <w:bodyDiv w:val="1"/>
      <w:marLeft w:val="0"/>
      <w:marRight w:val="0"/>
      <w:marTop w:val="0"/>
      <w:marBottom w:val="0"/>
      <w:divBdr>
        <w:top w:val="none" w:sz="0" w:space="0" w:color="auto"/>
        <w:left w:val="none" w:sz="0" w:space="0" w:color="auto"/>
        <w:bottom w:val="none" w:sz="0" w:space="0" w:color="auto"/>
        <w:right w:val="none" w:sz="0" w:space="0" w:color="auto"/>
      </w:divBdr>
    </w:div>
    <w:div w:id="369111441">
      <w:bodyDiv w:val="1"/>
      <w:marLeft w:val="0"/>
      <w:marRight w:val="0"/>
      <w:marTop w:val="0"/>
      <w:marBottom w:val="0"/>
      <w:divBdr>
        <w:top w:val="none" w:sz="0" w:space="0" w:color="auto"/>
        <w:left w:val="none" w:sz="0" w:space="0" w:color="auto"/>
        <w:bottom w:val="none" w:sz="0" w:space="0" w:color="auto"/>
        <w:right w:val="none" w:sz="0" w:space="0" w:color="auto"/>
      </w:divBdr>
    </w:div>
    <w:div w:id="369182723">
      <w:bodyDiv w:val="1"/>
      <w:marLeft w:val="0"/>
      <w:marRight w:val="0"/>
      <w:marTop w:val="0"/>
      <w:marBottom w:val="0"/>
      <w:divBdr>
        <w:top w:val="none" w:sz="0" w:space="0" w:color="auto"/>
        <w:left w:val="none" w:sz="0" w:space="0" w:color="auto"/>
        <w:bottom w:val="none" w:sz="0" w:space="0" w:color="auto"/>
        <w:right w:val="none" w:sz="0" w:space="0" w:color="auto"/>
      </w:divBdr>
    </w:div>
    <w:div w:id="369190480">
      <w:bodyDiv w:val="1"/>
      <w:marLeft w:val="0"/>
      <w:marRight w:val="0"/>
      <w:marTop w:val="0"/>
      <w:marBottom w:val="0"/>
      <w:divBdr>
        <w:top w:val="none" w:sz="0" w:space="0" w:color="auto"/>
        <w:left w:val="none" w:sz="0" w:space="0" w:color="auto"/>
        <w:bottom w:val="none" w:sz="0" w:space="0" w:color="auto"/>
        <w:right w:val="none" w:sz="0" w:space="0" w:color="auto"/>
      </w:divBdr>
    </w:div>
    <w:div w:id="369258287">
      <w:bodyDiv w:val="1"/>
      <w:marLeft w:val="0"/>
      <w:marRight w:val="0"/>
      <w:marTop w:val="0"/>
      <w:marBottom w:val="0"/>
      <w:divBdr>
        <w:top w:val="none" w:sz="0" w:space="0" w:color="auto"/>
        <w:left w:val="none" w:sz="0" w:space="0" w:color="auto"/>
        <w:bottom w:val="none" w:sz="0" w:space="0" w:color="auto"/>
        <w:right w:val="none" w:sz="0" w:space="0" w:color="auto"/>
      </w:divBdr>
    </w:div>
    <w:div w:id="369301545">
      <w:bodyDiv w:val="1"/>
      <w:marLeft w:val="0"/>
      <w:marRight w:val="0"/>
      <w:marTop w:val="0"/>
      <w:marBottom w:val="0"/>
      <w:divBdr>
        <w:top w:val="none" w:sz="0" w:space="0" w:color="auto"/>
        <w:left w:val="none" w:sz="0" w:space="0" w:color="auto"/>
        <w:bottom w:val="none" w:sz="0" w:space="0" w:color="auto"/>
        <w:right w:val="none" w:sz="0" w:space="0" w:color="auto"/>
      </w:divBdr>
    </w:div>
    <w:div w:id="369302443">
      <w:bodyDiv w:val="1"/>
      <w:marLeft w:val="0"/>
      <w:marRight w:val="0"/>
      <w:marTop w:val="0"/>
      <w:marBottom w:val="0"/>
      <w:divBdr>
        <w:top w:val="none" w:sz="0" w:space="0" w:color="auto"/>
        <w:left w:val="none" w:sz="0" w:space="0" w:color="auto"/>
        <w:bottom w:val="none" w:sz="0" w:space="0" w:color="auto"/>
        <w:right w:val="none" w:sz="0" w:space="0" w:color="auto"/>
      </w:divBdr>
    </w:div>
    <w:div w:id="369308058">
      <w:bodyDiv w:val="1"/>
      <w:marLeft w:val="0"/>
      <w:marRight w:val="0"/>
      <w:marTop w:val="0"/>
      <w:marBottom w:val="0"/>
      <w:divBdr>
        <w:top w:val="none" w:sz="0" w:space="0" w:color="auto"/>
        <w:left w:val="none" w:sz="0" w:space="0" w:color="auto"/>
        <w:bottom w:val="none" w:sz="0" w:space="0" w:color="auto"/>
        <w:right w:val="none" w:sz="0" w:space="0" w:color="auto"/>
      </w:divBdr>
    </w:div>
    <w:div w:id="369379239">
      <w:bodyDiv w:val="1"/>
      <w:marLeft w:val="0"/>
      <w:marRight w:val="0"/>
      <w:marTop w:val="0"/>
      <w:marBottom w:val="0"/>
      <w:divBdr>
        <w:top w:val="none" w:sz="0" w:space="0" w:color="auto"/>
        <w:left w:val="none" w:sz="0" w:space="0" w:color="auto"/>
        <w:bottom w:val="none" w:sz="0" w:space="0" w:color="auto"/>
        <w:right w:val="none" w:sz="0" w:space="0" w:color="auto"/>
      </w:divBdr>
    </w:div>
    <w:div w:id="369497425">
      <w:bodyDiv w:val="1"/>
      <w:marLeft w:val="0"/>
      <w:marRight w:val="0"/>
      <w:marTop w:val="0"/>
      <w:marBottom w:val="0"/>
      <w:divBdr>
        <w:top w:val="none" w:sz="0" w:space="0" w:color="auto"/>
        <w:left w:val="none" w:sz="0" w:space="0" w:color="auto"/>
        <w:bottom w:val="none" w:sz="0" w:space="0" w:color="auto"/>
        <w:right w:val="none" w:sz="0" w:space="0" w:color="auto"/>
      </w:divBdr>
    </w:div>
    <w:div w:id="369572223">
      <w:bodyDiv w:val="1"/>
      <w:marLeft w:val="0"/>
      <w:marRight w:val="0"/>
      <w:marTop w:val="0"/>
      <w:marBottom w:val="0"/>
      <w:divBdr>
        <w:top w:val="none" w:sz="0" w:space="0" w:color="auto"/>
        <w:left w:val="none" w:sz="0" w:space="0" w:color="auto"/>
        <w:bottom w:val="none" w:sz="0" w:space="0" w:color="auto"/>
        <w:right w:val="none" w:sz="0" w:space="0" w:color="auto"/>
      </w:divBdr>
    </w:div>
    <w:div w:id="369573967">
      <w:bodyDiv w:val="1"/>
      <w:marLeft w:val="0"/>
      <w:marRight w:val="0"/>
      <w:marTop w:val="0"/>
      <w:marBottom w:val="0"/>
      <w:divBdr>
        <w:top w:val="none" w:sz="0" w:space="0" w:color="auto"/>
        <w:left w:val="none" w:sz="0" w:space="0" w:color="auto"/>
        <w:bottom w:val="none" w:sz="0" w:space="0" w:color="auto"/>
        <w:right w:val="none" w:sz="0" w:space="0" w:color="auto"/>
      </w:divBdr>
    </w:div>
    <w:div w:id="369576457">
      <w:bodyDiv w:val="1"/>
      <w:marLeft w:val="0"/>
      <w:marRight w:val="0"/>
      <w:marTop w:val="0"/>
      <w:marBottom w:val="0"/>
      <w:divBdr>
        <w:top w:val="none" w:sz="0" w:space="0" w:color="auto"/>
        <w:left w:val="none" w:sz="0" w:space="0" w:color="auto"/>
        <w:bottom w:val="none" w:sz="0" w:space="0" w:color="auto"/>
        <w:right w:val="none" w:sz="0" w:space="0" w:color="auto"/>
      </w:divBdr>
    </w:div>
    <w:div w:id="369649374">
      <w:bodyDiv w:val="1"/>
      <w:marLeft w:val="0"/>
      <w:marRight w:val="0"/>
      <w:marTop w:val="0"/>
      <w:marBottom w:val="0"/>
      <w:divBdr>
        <w:top w:val="none" w:sz="0" w:space="0" w:color="auto"/>
        <w:left w:val="none" w:sz="0" w:space="0" w:color="auto"/>
        <w:bottom w:val="none" w:sz="0" w:space="0" w:color="auto"/>
        <w:right w:val="none" w:sz="0" w:space="0" w:color="auto"/>
      </w:divBdr>
    </w:div>
    <w:div w:id="369651468">
      <w:bodyDiv w:val="1"/>
      <w:marLeft w:val="0"/>
      <w:marRight w:val="0"/>
      <w:marTop w:val="0"/>
      <w:marBottom w:val="0"/>
      <w:divBdr>
        <w:top w:val="none" w:sz="0" w:space="0" w:color="auto"/>
        <w:left w:val="none" w:sz="0" w:space="0" w:color="auto"/>
        <w:bottom w:val="none" w:sz="0" w:space="0" w:color="auto"/>
        <w:right w:val="none" w:sz="0" w:space="0" w:color="auto"/>
      </w:divBdr>
    </w:div>
    <w:div w:id="369690475">
      <w:bodyDiv w:val="1"/>
      <w:marLeft w:val="0"/>
      <w:marRight w:val="0"/>
      <w:marTop w:val="0"/>
      <w:marBottom w:val="0"/>
      <w:divBdr>
        <w:top w:val="none" w:sz="0" w:space="0" w:color="auto"/>
        <w:left w:val="none" w:sz="0" w:space="0" w:color="auto"/>
        <w:bottom w:val="none" w:sz="0" w:space="0" w:color="auto"/>
        <w:right w:val="none" w:sz="0" w:space="0" w:color="auto"/>
      </w:divBdr>
    </w:div>
    <w:div w:id="369762424">
      <w:bodyDiv w:val="1"/>
      <w:marLeft w:val="0"/>
      <w:marRight w:val="0"/>
      <w:marTop w:val="0"/>
      <w:marBottom w:val="0"/>
      <w:divBdr>
        <w:top w:val="none" w:sz="0" w:space="0" w:color="auto"/>
        <w:left w:val="none" w:sz="0" w:space="0" w:color="auto"/>
        <w:bottom w:val="none" w:sz="0" w:space="0" w:color="auto"/>
        <w:right w:val="none" w:sz="0" w:space="0" w:color="auto"/>
      </w:divBdr>
    </w:div>
    <w:div w:id="369763776">
      <w:bodyDiv w:val="1"/>
      <w:marLeft w:val="0"/>
      <w:marRight w:val="0"/>
      <w:marTop w:val="0"/>
      <w:marBottom w:val="0"/>
      <w:divBdr>
        <w:top w:val="none" w:sz="0" w:space="0" w:color="auto"/>
        <w:left w:val="none" w:sz="0" w:space="0" w:color="auto"/>
        <w:bottom w:val="none" w:sz="0" w:space="0" w:color="auto"/>
        <w:right w:val="none" w:sz="0" w:space="0" w:color="auto"/>
      </w:divBdr>
    </w:div>
    <w:div w:id="369769554">
      <w:bodyDiv w:val="1"/>
      <w:marLeft w:val="0"/>
      <w:marRight w:val="0"/>
      <w:marTop w:val="0"/>
      <w:marBottom w:val="0"/>
      <w:divBdr>
        <w:top w:val="none" w:sz="0" w:space="0" w:color="auto"/>
        <w:left w:val="none" w:sz="0" w:space="0" w:color="auto"/>
        <w:bottom w:val="none" w:sz="0" w:space="0" w:color="auto"/>
        <w:right w:val="none" w:sz="0" w:space="0" w:color="auto"/>
      </w:divBdr>
    </w:div>
    <w:div w:id="369837884">
      <w:bodyDiv w:val="1"/>
      <w:marLeft w:val="0"/>
      <w:marRight w:val="0"/>
      <w:marTop w:val="0"/>
      <w:marBottom w:val="0"/>
      <w:divBdr>
        <w:top w:val="none" w:sz="0" w:space="0" w:color="auto"/>
        <w:left w:val="none" w:sz="0" w:space="0" w:color="auto"/>
        <w:bottom w:val="none" w:sz="0" w:space="0" w:color="auto"/>
        <w:right w:val="none" w:sz="0" w:space="0" w:color="auto"/>
      </w:divBdr>
    </w:div>
    <w:div w:id="369840264">
      <w:bodyDiv w:val="1"/>
      <w:marLeft w:val="0"/>
      <w:marRight w:val="0"/>
      <w:marTop w:val="0"/>
      <w:marBottom w:val="0"/>
      <w:divBdr>
        <w:top w:val="none" w:sz="0" w:space="0" w:color="auto"/>
        <w:left w:val="none" w:sz="0" w:space="0" w:color="auto"/>
        <w:bottom w:val="none" w:sz="0" w:space="0" w:color="auto"/>
        <w:right w:val="none" w:sz="0" w:space="0" w:color="auto"/>
      </w:divBdr>
    </w:div>
    <w:div w:id="369845673">
      <w:bodyDiv w:val="1"/>
      <w:marLeft w:val="0"/>
      <w:marRight w:val="0"/>
      <w:marTop w:val="0"/>
      <w:marBottom w:val="0"/>
      <w:divBdr>
        <w:top w:val="none" w:sz="0" w:space="0" w:color="auto"/>
        <w:left w:val="none" w:sz="0" w:space="0" w:color="auto"/>
        <w:bottom w:val="none" w:sz="0" w:space="0" w:color="auto"/>
        <w:right w:val="none" w:sz="0" w:space="0" w:color="auto"/>
      </w:divBdr>
    </w:div>
    <w:div w:id="369846092">
      <w:bodyDiv w:val="1"/>
      <w:marLeft w:val="0"/>
      <w:marRight w:val="0"/>
      <w:marTop w:val="0"/>
      <w:marBottom w:val="0"/>
      <w:divBdr>
        <w:top w:val="none" w:sz="0" w:space="0" w:color="auto"/>
        <w:left w:val="none" w:sz="0" w:space="0" w:color="auto"/>
        <w:bottom w:val="none" w:sz="0" w:space="0" w:color="auto"/>
        <w:right w:val="none" w:sz="0" w:space="0" w:color="auto"/>
      </w:divBdr>
    </w:div>
    <w:div w:id="369916133">
      <w:bodyDiv w:val="1"/>
      <w:marLeft w:val="0"/>
      <w:marRight w:val="0"/>
      <w:marTop w:val="0"/>
      <w:marBottom w:val="0"/>
      <w:divBdr>
        <w:top w:val="none" w:sz="0" w:space="0" w:color="auto"/>
        <w:left w:val="none" w:sz="0" w:space="0" w:color="auto"/>
        <w:bottom w:val="none" w:sz="0" w:space="0" w:color="auto"/>
        <w:right w:val="none" w:sz="0" w:space="0" w:color="auto"/>
      </w:divBdr>
    </w:div>
    <w:div w:id="369917938">
      <w:bodyDiv w:val="1"/>
      <w:marLeft w:val="0"/>
      <w:marRight w:val="0"/>
      <w:marTop w:val="0"/>
      <w:marBottom w:val="0"/>
      <w:divBdr>
        <w:top w:val="none" w:sz="0" w:space="0" w:color="auto"/>
        <w:left w:val="none" w:sz="0" w:space="0" w:color="auto"/>
        <w:bottom w:val="none" w:sz="0" w:space="0" w:color="auto"/>
        <w:right w:val="none" w:sz="0" w:space="0" w:color="auto"/>
      </w:divBdr>
    </w:div>
    <w:div w:id="369956533">
      <w:bodyDiv w:val="1"/>
      <w:marLeft w:val="0"/>
      <w:marRight w:val="0"/>
      <w:marTop w:val="0"/>
      <w:marBottom w:val="0"/>
      <w:divBdr>
        <w:top w:val="none" w:sz="0" w:space="0" w:color="auto"/>
        <w:left w:val="none" w:sz="0" w:space="0" w:color="auto"/>
        <w:bottom w:val="none" w:sz="0" w:space="0" w:color="auto"/>
        <w:right w:val="none" w:sz="0" w:space="0" w:color="auto"/>
      </w:divBdr>
    </w:div>
    <w:div w:id="369957639">
      <w:bodyDiv w:val="1"/>
      <w:marLeft w:val="0"/>
      <w:marRight w:val="0"/>
      <w:marTop w:val="0"/>
      <w:marBottom w:val="0"/>
      <w:divBdr>
        <w:top w:val="none" w:sz="0" w:space="0" w:color="auto"/>
        <w:left w:val="none" w:sz="0" w:space="0" w:color="auto"/>
        <w:bottom w:val="none" w:sz="0" w:space="0" w:color="auto"/>
        <w:right w:val="none" w:sz="0" w:space="0" w:color="auto"/>
      </w:divBdr>
    </w:div>
    <w:div w:id="369963623">
      <w:bodyDiv w:val="1"/>
      <w:marLeft w:val="0"/>
      <w:marRight w:val="0"/>
      <w:marTop w:val="0"/>
      <w:marBottom w:val="0"/>
      <w:divBdr>
        <w:top w:val="none" w:sz="0" w:space="0" w:color="auto"/>
        <w:left w:val="none" w:sz="0" w:space="0" w:color="auto"/>
        <w:bottom w:val="none" w:sz="0" w:space="0" w:color="auto"/>
        <w:right w:val="none" w:sz="0" w:space="0" w:color="auto"/>
      </w:divBdr>
    </w:div>
    <w:div w:id="370082047">
      <w:bodyDiv w:val="1"/>
      <w:marLeft w:val="0"/>
      <w:marRight w:val="0"/>
      <w:marTop w:val="0"/>
      <w:marBottom w:val="0"/>
      <w:divBdr>
        <w:top w:val="none" w:sz="0" w:space="0" w:color="auto"/>
        <w:left w:val="none" w:sz="0" w:space="0" w:color="auto"/>
        <w:bottom w:val="none" w:sz="0" w:space="0" w:color="auto"/>
        <w:right w:val="none" w:sz="0" w:space="0" w:color="auto"/>
      </w:divBdr>
    </w:div>
    <w:div w:id="370108133">
      <w:bodyDiv w:val="1"/>
      <w:marLeft w:val="0"/>
      <w:marRight w:val="0"/>
      <w:marTop w:val="0"/>
      <w:marBottom w:val="0"/>
      <w:divBdr>
        <w:top w:val="none" w:sz="0" w:space="0" w:color="auto"/>
        <w:left w:val="none" w:sz="0" w:space="0" w:color="auto"/>
        <w:bottom w:val="none" w:sz="0" w:space="0" w:color="auto"/>
        <w:right w:val="none" w:sz="0" w:space="0" w:color="auto"/>
      </w:divBdr>
    </w:div>
    <w:div w:id="370156005">
      <w:bodyDiv w:val="1"/>
      <w:marLeft w:val="0"/>
      <w:marRight w:val="0"/>
      <w:marTop w:val="0"/>
      <w:marBottom w:val="0"/>
      <w:divBdr>
        <w:top w:val="none" w:sz="0" w:space="0" w:color="auto"/>
        <w:left w:val="none" w:sz="0" w:space="0" w:color="auto"/>
        <w:bottom w:val="none" w:sz="0" w:space="0" w:color="auto"/>
        <w:right w:val="none" w:sz="0" w:space="0" w:color="auto"/>
      </w:divBdr>
    </w:div>
    <w:div w:id="370227530">
      <w:bodyDiv w:val="1"/>
      <w:marLeft w:val="0"/>
      <w:marRight w:val="0"/>
      <w:marTop w:val="0"/>
      <w:marBottom w:val="0"/>
      <w:divBdr>
        <w:top w:val="none" w:sz="0" w:space="0" w:color="auto"/>
        <w:left w:val="none" w:sz="0" w:space="0" w:color="auto"/>
        <w:bottom w:val="none" w:sz="0" w:space="0" w:color="auto"/>
        <w:right w:val="none" w:sz="0" w:space="0" w:color="auto"/>
      </w:divBdr>
    </w:div>
    <w:div w:id="370425215">
      <w:bodyDiv w:val="1"/>
      <w:marLeft w:val="0"/>
      <w:marRight w:val="0"/>
      <w:marTop w:val="0"/>
      <w:marBottom w:val="0"/>
      <w:divBdr>
        <w:top w:val="none" w:sz="0" w:space="0" w:color="auto"/>
        <w:left w:val="none" w:sz="0" w:space="0" w:color="auto"/>
        <w:bottom w:val="none" w:sz="0" w:space="0" w:color="auto"/>
        <w:right w:val="none" w:sz="0" w:space="0" w:color="auto"/>
      </w:divBdr>
    </w:div>
    <w:div w:id="370496612">
      <w:bodyDiv w:val="1"/>
      <w:marLeft w:val="0"/>
      <w:marRight w:val="0"/>
      <w:marTop w:val="0"/>
      <w:marBottom w:val="0"/>
      <w:divBdr>
        <w:top w:val="none" w:sz="0" w:space="0" w:color="auto"/>
        <w:left w:val="none" w:sz="0" w:space="0" w:color="auto"/>
        <w:bottom w:val="none" w:sz="0" w:space="0" w:color="auto"/>
        <w:right w:val="none" w:sz="0" w:space="0" w:color="auto"/>
      </w:divBdr>
    </w:div>
    <w:div w:id="370612031">
      <w:bodyDiv w:val="1"/>
      <w:marLeft w:val="0"/>
      <w:marRight w:val="0"/>
      <w:marTop w:val="0"/>
      <w:marBottom w:val="0"/>
      <w:divBdr>
        <w:top w:val="none" w:sz="0" w:space="0" w:color="auto"/>
        <w:left w:val="none" w:sz="0" w:space="0" w:color="auto"/>
        <w:bottom w:val="none" w:sz="0" w:space="0" w:color="auto"/>
        <w:right w:val="none" w:sz="0" w:space="0" w:color="auto"/>
      </w:divBdr>
    </w:div>
    <w:div w:id="370612759">
      <w:bodyDiv w:val="1"/>
      <w:marLeft w:val="0"/>
      <w:marRight w:val="0"/>
      <w:marTop w:val="0"/>
      <w:marBottom w:val="0"/>
      <w:divBdr>
        <w:top w:val="none" w:sz="0" w:space="0" w:color="auto"/>
        <w:left w:val="none" w:sz="0" w:space="0" w:color="auto"/>
        <w:bottom w:val="none" w:sz="0" w:space="0" w:color="auto"/>
        <w:right w:val="none" w:sz="0" w:space="0" w:color="auto"/>
      </w:divBdr>
    </w:div>
    <w:div w:id="370619276">
      <w:bodyDiv w:val="1"/>
      <w:marLeft w:val="0"/>
      <w:marRight w:val="0"/>
      <w:marTop w:val="0"/>
      <w:marBottom w:val="0"/>
      <w:divBdr>
        <w:top w:val="none" w:sz="0" w:space="0" w:color="auto"/>
        <w:left w:val="none" w:sz="0" w:space="0" w:color="auto"/>
        <w:bottom w:val="none" w:sz="0" w:space="0" w:color="auto"/>
        <w:right w:val="none" w:sz="0" w:space="0" w:color="auto"/>
      </w:divBdr>
    </w:div>
    <w:div w:id="370691876">
      <w:bodyDiv w:val="1"/>
      <w:marLeft w:val="0"/>
      <w:marRight w:val="0"/>
      <w:marTop w:val="0"/>
      <w:marBottom w:val="0"/>
      <w:divBdr>
        <w:top w:val="none" w:sz="0" w:space="0" w:color="auto"/>
        <w:left w:val="none" w:sz="0" w:space="0" w:color="auto"/>
        <w:bottom w:val="none" w:sz="0" w:space="0" w:color="auto"/>
        <w:right w:val="none" w:sz="0" w:space="0" w:color="auto"/>
      </w:divBdr>
    </w:div>
    <w:div w:id="370813633">
      <w:bodyDiv w:val="1"/>
      <w:marLeft w:val="0"/>
      <w:marRight w:val="0"/>
      <w:marTop w:val="0"/>
      <w:marBottom w:val="0"/>
      <w:divBdr>
        <w:top w:val="none" w:sz="0" w:space="0" w:color="auto"/>
        <w:left w:val="none" w:sz="0" w:space="0" w:color="auto"/>
        <w:bottom w:val="none" w:sz="0" w:space="0" w:color="auto"/>
        <w:right w:val="none" w:sz="0" w:space="0" w:color="auto"/>
      </w:divBdr>
    </w:div>
    <w:div w:id="371148526">
      <w:bodyDiv w:val="1"/>
      <w:marLeft w:val="0"/>
      <w:marRight w:val="0"/>
      <w:marTop w:val="0"/>
      <w:marBottom w:val="0"/>
      <w:divBdr>
        <w:top w:val="none" w:sz="0" w:space="0" w:color="auto"/>
        <w:left w:val="none" w:sz="0" w:space="0" w:color="auto"/>
        <w:bottom w:val="none" w:sz="0" w:space="0" w:color="auto"/>
        <w:right w:val="none" w:sz="0" w:space="0" w:color="auto"/>
      </w:divBdr>
    </w:div>
    <w:div w:id="371265987">
      <w:bodyDiv w:val="1"/>
      <w:marLeft w:val="0"/>
      <w:marRight w:val="0"/>
      <w:marTop w:val="0"/>
      <w:marBottom w:val="0"/>
      <w:divBdr>
        <w:top w:val="none" w:sz="0" w:space="0" w:color="auto"/>
        <w:left w:val="none" w:sz="0" w:space="0" w:color="auto"/>
        <w:bottom w:val="none" w:sz="0" w:space="0" w:color="auto"/>
        <w:right w:val="none" w:sz="0" w:space="0" w:color="auto"/>
      </w:divBdr>
    </w:div>
    <w:div w:id="371266368">
      <w:bodyDiv w:val="1"/>
      <w:marLeft w:val="0"/>
      <w:marRight w:val="0"/>
      <w:marTop w:val="0"/>
      <w:marBottom w:val="0"/>
      <w:divBdr>
        <w:top w:val="none" w:sz="0" w:space="0" w:color="auto"/>
        <w:left w:val="none" w:sz="0" w:space="0" w:color="auto"/>
        <w:bottom w:val="none" w:sz="0" w:space="0" w:color="auto"/>
        <w:right w:val="none" w:sz="0" w:space="0" w:color="auto"/>
      </w:divBdr>
    </w:div>
    <w:div w:id="371267408">
      <w:bodyDiv w:val="1"/>
      <w:marLeft w:val="0"/>
      <w:marRight w:val="0"/>
      <w:marTop w:val="0"/>
      <w:marBottom w:val="0"/>
      <w:divBdr>
        <w:top w:val="none" w:sz="0" w:space="0" w:color="auto"/>
        <w:left w:val="none" w:sz="0" w:space="0" w:color="auto"/>
        <w:bottom w:val="none" w:sz="0" w:space="0" w:color="auto"/>
        <w:right w:val="none" w:sz="0" w:space="0" w:color="auto"/>
      </w:divBdr>
    </w:div>
    <w:div w:id="371274216">
      <w:bodyDiv w:val="1"/>
      <w:marLeft w:val="0"/>
      <w:marRight w:val="0"/>
      <w:marTop w:val="0"/>
      <w:marBottom w:val="0"/>
      <w:divBdr>
        <w:top w:val="none" w:sz="0" w:space="0" w:color="auto"/>
        <w:left w:val="none" w:sz="0" w:space="0" w:color="auto"/>
        <w:bottom w:val="none" w:sz="0" w:space="0" w:color="auto"/>
        <w:right w:val="none" w:sz="0" w:space="0" w:color="auto"/>
      </w:divBdr>
    </w:div>
    <w:div w:id="371345665">
      <w:bodyDiv w:val="1"/>
      <w:marLeft w:val="0"/>
      <w:marRight w:val="0"/>
      <w:marTop w:val="0"/>
      <w:marBottom w:val="0"/>
      <w:divBdr>
        <w:top w:val="none" w:sz="0" w:space="0" w:color="auto"/>
        <w:left w:val="none" w:sz="0" w:space="0" w:color="auto"/>
        <w:bottom w:val="none" w:sz="0" w:space="0" w:color="auto"/>
        <w:right w:val="none" w:sz="0" w:space="0" w:color="auto"/>
      </w:divBdr>
    </w:div>
    <w:div w:id="371417458">
      <w:bodyDiv w:val="1"/>
      <w:marLeft w:val="0"/>
      <w:marRight w:val="0"/>
      <w:marTop w:val="0"/>
      <w:marBottom w:val="0"/>
      <w:divBdr>
        <w:top w:val="none" w:sz="0" w:space="0" w:color="auto"/>
        <w:left w:val="none" w:sz="0" w:space="0" w:color="auto"/>
        <w:bottom w:val="none" w:sz="0" w:space="0" w:color="auto"/>
        <w:right w:val="none" w:sz="0" w:space="0" w:color="auto"/>
      </w:divBdr>
    </w:div>
    <w:div w:id="371464314">
      <w:bodyDiv w:val="1"/>
      <w:marLeft w:val="0"/>
      <w:marRight w:val="0"/>
      <w:marTop w:val="0"/>
      <w:marBottom w:val="0"/>
      <w:divBdr>
        <w:top w:val="none" w:sz="0" w:space="0" w:color="auto"/>
        <w:left w:val="none" w:sz="0" w:space="0" w:color="auto"/>
        <w:bottom w:val="none" w:sz="0" w:space="0" w:color="auto"/>
        <w:right w:val="none" w:sz="0" w:space="0" w:color="auto"/>
      </w:divBdr>
    </w:div>
    <w:div w:id="371464408">
      <w:bodyDiv w:val="1"/>
      <w:marLeft w:val="0"/>
      <w:marRight w:val="0"/>
      <w:marTop w:val="0"/>
      <w:marBottom w:val="0"/>
      <w:divBdr>
        <w:top w:val="none" w:sz="0" w:space="0" w:color="auto"/>
        <w:left w:val="none" w:sz="0" w:space="0" w:color="auto"/>
        <w:bottom w:val="none" w:sz="0" w:space="0" w:color="auto"/>
        <w:right w:val="none" w:sz="0" w:space="0" w:color="auto"/>
      </w:divBdr>
    </w:div>
    <w:div w:id="371465195">
      <w:bodyDiv w:val="1"/>
      <w:marLeft w:val="0"/>
      <w:marRight w:val="0"/>
      <w:marTop w:val="0"/>
      <w:marBottom w:val="0"/>
      <w:divBdr>
        <w:top w:val="none" w:sz="0" w:space="0" w:color="auto"/>
        <w:left w:val="none" w:sz="0" w:space="0" w:color="auto"/>
        <w:bottom w:val="none" w:sz="0" w:space="0" w:color="auto"/>
        <w:right w:val="none" w:sz="0" w:space="0" w:color="auto"/>
      </w:divBdr>
    </w:div>
    <w:div w:id="371539446">
      <w:bodyDiv w:val="1"/>
      <w:marLeft w:val="0"/>
      <w:marRight w:val="0"/>
      <w:marTop w:val="0"/>
      <w:marBottom w:val="0"/>
      <w:divBdr>
        <w:top w:val="none" w:sz="0" w:space="0" w:color="auto"/>
        <w:left w:val="none" w:sz="0" w:space="0" w:color="auto"/>
        <w:bottom w:val="none" w:sz="0" w:space="0" w:color="auto"/>
        <w:right w:val="none" w:sz="0" w:space="0" w:color="auto"/>
      </w:divBdr>
    </w:div>
    <w:div w:id="371542670">
      <w:bodyDiv w:val="1"/>
      <w:marLeft w:val="0"/>
      <w:marRight w:val="0"/>
      <w:marTop w:val="0"/>
      <w:marBottom w:val="0"/>
      <w:divBdr>
        <w:top w:val="none" w:sz="0" w:space="0" w:color="auto"/>
        <w:left w:val="none" w:sz="0" w:space="0" w:color="auto"/>
        <w:bottom w:val="none" w:sz="0" w:space="0" w:color="auto"/>
        <w:right w:val="none" w:sz="0" w:space="0" w:color="auto"/>
      </w:divBdr>
    </w:div>
    <w:div w:id="371612273">
      <w:bodyDiv w:val="1"/>
      <w:marLeft w:val="0"/>
      <w:marRight w:val="0"/>
      <w:marTop w:val="0"/>
      <w:marBottom w:val="0"/>
      <w:divBdr>
        <w:top w:val="none" w:sz="0" w:space="0" w:color="auto"/>
        <w:left w:val="none" w:sz="0" w:space="0" w:color="auto"/>
        <w:bottom w:val="none" w:sz="0" w:space="0" w:color="auto"/>
        <w:right w:val="none" w:sz="0" w:space="0" w:color="auto"/>
      </w:divBdr>
    </w:div>
    <w:div w:id="371661173">
      <w:bodyDiv w:val="1"/>
      <w:marLeft w:val="0"/>
      <w:marRight w:val="0"/>
      <w:marTop w:val="0"/>
      <w:marBottom w:val="0"/>
      <w:divBdr>
        <w:top w:val="none" w:sz="0" w:space="0" w:color="auto"/>
        <w:left w:val="none" w:sz="0" w:space="0" w:color="auto"/>
        <w:bottom w:val="none" w:sz="0" w:space="0" w:color="auto"/>
        <w:right w:val="none" w:sz="0" w:space="0" w:color="auto"/>
      </w:divBdr>
    </w:div>
    <w:div w:id="371729305">
      <w:bodyDiv w:val="1"/>
      <w:marLeft w:val="0"/>
      <w:marRight w:val="0"/>
      <w:marTop w:val="0"/>
      <w:marBottom w:val="0"/>
      <w:divBdr>
        <w:top w:val="none" w:sz="0" w:space="0" w:color="auto"/>
        <w:left w:val="none" w:sz="0" w:space="0" w:color="auto"/>
        <w:bottom w:val="none" w:sz="0" w:space="0" w:color="auto"/>
        <w:right w:val="none" w:sz="0" w:space="0" w:color="auto"/>
      </w:divBdr>
    </w:div>
    <w:div w:id="371928094">
      <w:bodyDiv w:val="1"/>
      <w:marLeft w:val="0"/>
      <w:marRight w:val="0"/>
      <w:marTop w:val="0"/>
      <w:marBottom w:val="0"/>
      <w:divBdr>
        <w:top w:val="none" w:sz="0" w:space="0" w:color="auto"/>
        <w:left w:val="none" w:sz="0" w:space="0" w:color="auto"/>
        <w:bottom w:val="none" w:sz="0" w:space="0" w:color="auto"/>
        <w:right w:val="none" w:sz="0" w:space="0" w:color="auto"/>
      </w:divBdr>
    </w:div>
    <w:div w:id="372002093">
      <w:bodyDiv w:val="1"/>
      <w:marLeft w:val="0"/>
      <w:marRight w:val="0"/>
      <w:marTop w:val="0"/>
      <w:marBottom w:val="0"/>
      <w:divBdr>
        <w:top w:val="none" w:sz="0" w:space="0" w:color="auto"/>
        <w:left w:val="none" w:sz="0" w:space="0" w:color="auto"/>
        <w:bottom w:val="none" w:sz="0" w:space="0" w:color="auto"/>
        <w:right w:val="none" w:sz="0" w:space="0" w:color="auto"/>
      </w:divBdr>
    </w:div>
    <w:div w:id="372048236">
      <w:bodyDiv w:val="1"/>
      <w:marLeft w:val="0"/>
      <w:marRight w:val="0"/>
      <w:marTop w:val="0"/>
      <w:marBottom w:val="0"/>
      <w:divBdr>
        <w:top w:val="none" w:sz="0" w:space="0" w:color="auto"/>
        <w:left w:val="none" w:sz="0" w:space="0" w:color="auto"/>
        <w:bottom w:val="none" w:sz="0" w:space="0" w:color="auto"/>
        <w:right w:val="none" w:sz="0" w:space="0" w:color="auto"/>
      </w:divBdr>
    </w:div>
    <w:div w:id="372072508">
      <w:bodyDiv w:val="1"/>
      <w:marLeft w:val="0"/>
      <w:marRight w:val="0"/>
      <w:marTop w:val="0"/>
      <w:marBottom w:val="0"/>
      <w:divBdr>
        <w:top w:val="none" w:sz="0" w:space="0" w:color="auto"/>
        <w:left w:val="none" w:sz="0" w:space="0" w:color="auto"/>
        <w:bottom w:val="none" w:sz="0" w:space="0" w:color="auto"/>
        <w:right w:val="none" w:sz="0" w:space="0" w:color="auto"/>
      </w:divBdr>
    </w:div>
    <w:div w:id="372120676">
      <w:bodyDiv w:val="1"/>
      <w:marLeft w:val="0"/>
      <w:marRight w:val="0"/>
      <w:marTop w:val="0"/>
      <w:marBottom w:val="0"/>
      <w:divBdr>
        <w:top w:val="none" w:sz="0" w:space="0" w:color="auto"/>
        <w:left w:val="none" w:sz="0" w:space="0" w:color="auto"/>
        <w:bottom w:val="none" w:sz="0" w:space="0" w:color="auto"/>
        <w:right w:val="none" w:sz="0" w:space="0" w:color="auto"/>
      </w:divBdr>
    </w:div>
    <w:div w:id="372122073">
      <w:bodyDiv w:val="1"/>
      <w:marLeft w:val="0"/>
      <w:marRight w:val="0"/>
      <w:marTop w:val="0"/>
      <w:marBottom w:val="0"/>
      <w:divBdr>
        <w:top w:val="none" w:sz="0" w:space="0" w:color="auto"/>
        <w:left w:val="none" w:sz="0" w:space="0" w:color="auto"/>
        <w:bottom w:val="none" w:sz="0" w:space="0" w:color="auto"/>
        <w:right w:val="none" w:sz="0" w:space="0" w:color="auto"/>
      </w:divBdr>
    </w:div>
    <w:div w:id="372123750">
      <w:bodyDiv w:val="1"/>
      <w:marLeft w:val="0"/>
      <w:marRight w:val="0"/>
      <w:marTop w:val="0"/>
      <w:marBottom w:val="0"/>
      <w:divBdr>
        <w:top w:val="none" w:sz="0" w:space="0" w:color="auto"/>
        <w:left w:val="none" w:sz="0" w:space="0" w:color="auto"/>
        <w:bottom w:val="none" w:sz="0" w:space="0" w:color="auto"/>
        <w:right w:val="none" w:sz="0" w:space="0" w:color="auto"/>
      </w:divBdr>
    </w:div>
    <w:div w:id="372198635">
      <w:bodyDiv w:val="1"/>
      <w:marLeft w:val="0"/>
      <w:marRight w:val="0"/>
      <w:marTop w:val="0"/>
      <w:marBottom w:val="0"/>
      <w:divBdr>
        <w:top w:val="none" w:sz="0" w:space="0" w:color="auto"/>
        <w:left w:val="none" w:sz="0" w:space="0" w:color="auto"/>
        <w:bottom w:val="none" w:sz="0" w:space="0" w:color="auto"/>
        <w:right w:val="none" w:sz="0" w:space="0" w:color="auto"/>
      </w:divBdr>
    </w:div>
    <w:div w:id="372198832">
      <w:bodyDiv w:val="1"/>
      <w:marLeft w:val="0"/>
      <w:marRight w:val="0"/>
      <w:marTop w:val="0"/>
      <w:marBottom w:val="0"/>
      <w:divBdr>
        <w:top w:val="none" w:sz="0" w:space="0" w:color="auto"/>
        <w:left w:val="none" w:sz="0" w:space="0" w:color="auto"/>
        <w:bottom w:val="none" w:sz="0" w:space="0" w:color="auto"/>
        <w:right w:val="none" w:sz="0" w:space="0" w:color="auto"/>
      </w:divBdr>
    </w:div>
    <w:div w:id="372265943">
      <w:bodyDiv w:val="1"/>
      <w:marLeft w:val="0"/>
      <w:marRight w:val="0"/>
      <w:marTop w:val="0"/>
      <w:marBottom w:val="0"/>
      <w:divBdr>
        <w:top w:val="none" w:sz="0" w:space="0" w:color="auto"/>
        <w:left w:val="none" w:sz="0" w:space="0" w:color="auto"/>
        <w:bottom w:val="none" w:sz="0" w:space="0" w:color="auto"/>
        <w:right w:val="none" w:sz="0" w:space="0" w:color="auto"/>
      </w:divBdr>
    </w:div>
    <w:div w:id="372266416">
      <w:bodyDiv w:val="1"/>
      <w:marLeft w:val="0"/>
      <w:marRight w:val="0"/>
      <w:marTop w:val="0"/>
      <w:marBottom w:val="0"/>
      <w:divBdr>
        <w:top w:val="none" w:sz="0" w:space="0" w:color="auto"/>
        <w:left w:val="none" w:sz="0" w:space="0" w:color="auto"/>
        <w:bottom w:val="none" w:sz="0" w:space="0" w:color="auto"/>
        <w:right w:val="none" w:sz="0" w:space="0" w:color="auto"/>
      </w:divBdr>
    </w:div>
    <w:div w:id="372317382">
      <w:bodyDiv w:val="1"/>
      <w:marLeft w:val="0"/>
      <w:marRight w:val="0"/>
      <w:marTop w:val="0"/>
      <w:marBottom w:val="0"/>
      <w:divBdr>
        <w:top w:val="none" w:sz="0" w:space="0" w:color="auto"/>
        <w:left w:val="none" w:sz="0" w:space="0" w:color="auto"/>
        <w:bottom w:val="none" w:sz="0" w:space="0" w:color="auto"/>
        <w:right w:val="none" w:sz="0" w:space="0" w:color="auto"/>
      </w:divBdr>
    </w:div>
    <w:div w:id="372341813">
      <w:bodyDiv w:val="1"/>
      <w:marLeft w:val="0"/>
      <w:marRight w:val="0"/>
      <w:marTop w:val="0"/>
      <w:marBottom w:val="0"/>
      <w:divBdr>
        <w:top w:val="none" w:sz="0" w:space="0" w:color="auto"/>
        <w:left w:val="none" w:sz="0" w:space="0" w:color="auto"/>
        <w:bottom w:val="none" w:sz="0" w:space="0" w:color="auto"/>
        <w:right w:val="none" w:sz="0" w:space="0" w:color="auto"/>
      </w:divBdr>
    </w:div>
    <w:div w:id="372383368">
      <w:bodyDiv w:val="1"/>
      <w:marLeft w:val="0"/>
      <w:marRight w:val="0"/>
      <w:marTop w:val="0"/>
      <w:marBottom w:val="0"/>
      <w:divBdr>
        <w:top w:val="none" w:sz="0" w:space="0" w:color="auto"/>
        <w:left w:val="none" w:sz="0" w:space="0" w:color="auto"/>
        <w:bottom w:val="none" w:sz="0" w:space="0" w:color="auto"/>
        <w:right w:val="none" w:sz="0" w:space="0" w:color="auto"/>
      </w:divBdr>
    </w:div>
    <w:div w:id="372388775">
      <w:bodyDiv w:val="1"/>
      <w:marLeft w:val="0"/>
      <w:marRight w:val="0"/>
      <w:marTop w:val="0"/>
      <w:marBottom w:val="0"/>
      <w:divBdr>
        <w:top w:val="none" w:sz="0" w:space="0" w:color="auto"/>
        <w:left w:val="none" w:sz="0" w:space="0" w:color="auto"/>
        <w:bottom w:val="none" w:sz="0" w:space="0" w:color="auto"/>
        <w:right w:val="none" w:sz="0" w:space="0" w:color="auto"/>
      </w:divBdr>
    </w:div>
    <w:div w:id="372388949">
      <w:bodyDiv w:val="1"/>
      <w:marLeft w:val="0"/>
      <w:marRight w:val="0"/>
      <w:marTop w:val="0"/>
      <w:marBottom w:val="0"/>
      <w:divBdr>
        <w:top w:val="none" w:sz="0" w:space="0" w:color="auto"/>
        <w:left w:val="none" w:sz="0" w:space="0" w:color="auto"/>
        <w:bottom w:val="none" w:sz="0" w:space="0" w:color="auto"/>
        <w:right w:val="none" w:sz="0" w:space="0" w:color="auto"/>
      </w:divBdr>
    </w:div>
    <w:div w:id="372538465">
      <w:bodyDiv w:val="1"/>
      <w:marLeft w:val="0"/>
      <w:marRight w:val="0"/>
      <w:marTop w:val="0"/>
      <w:marBottom w:val="0"/>
      <w:divBdr>
        <w:top w:val="none" w:sz="0" w:space="0" w:color="auto"/>
        <w:left w:val="none" w:sz="0" w:space="0" w:color="auto"/>
        <w:bottom w:val="none" w:sz="0" w:space="0" w:color="auto"/>
        <w:right w:val="none" w:sz="0" w:space="0" w:color="auto"/>
      </w:divBdr>
    </w:div>
    <w:div w:id="372580278">
      <w:bodyDiv w:val="1"/>
      <w:marLeft w:val="0"/>
      <w:marRight w:val="0"/>
      <w:marTop w:val="0"/>
      <w:marBottom w:val="0"/>
      <w:divBdr>
        <w:top w:val="none" w:sz="0" w:space="0" w:color="auto"/>
        <w:left w:val="none" w:sz="0" w:space="0" w:color="auto"/>
        <w:bottom w:val="none" w:sz="0" w:space="0" w:color="auto"/>
        <w:right w:val="none" w:sz="0" w:space="0" w:color="auto"/>
      </w:divBdr>
    </w:div>
    <w:div w:id="372660019">
      <w:bodyDiv w:val="1"/>
      <w:marLeft w:val="0"/>
      <w:marRight w:val="0"/>
      <w:marTop w:val="0"/>
      <w:marBottom w:val="0"/>
      <w:divBdr>
        <w:top w:val="none" w:sz="0" w:space="0" w:color="auto"/>
        <w:left w:val="none" w:sz="0" w:space="0" w:color="auto"/>
        <w:bottom w:val="none" w:sz="0" w:space="0" w:color="auto"/>
        <w:right w:val="none" w:sz="0" w:space="0" w:color="auto"/>
      </w:divBdr>
    </w:div>
    <w:div w:id="372703399">
      <w:bodyDiv w:val="1"/>
      <w:marLeft w:val="0"/>
      <w:marRight w:val="0"/>
      <w:marTop w:val="0"/>
      <w:marBottom w:val="0"/>
      <w:divBdr>
        <w:top w:val="none" w:sz="0" w:space="0" w:color="auto"/>
        <w:left w:val="none" w:sz="0" w:space="0" w:color="auto"/>
        <w:bottom w:val="none" w:sz="0" w:space="0" w:color="auto"/>
        <w:right w:val="none" w:sz="0" w:space="0" w:color="auto"/>
      </w:divBdr>
    </w:div>
    <w:div w:id="372729318">
      <w:bodyDiv w:val="1"/>
      <w:marLeft w:val="0"/>
      <w:marRight w:val="0"/>
      <w:marTop w:val="0"/>
      <w:marBottom w:val="0"/>
      <w:divBdr>
        <w:top w:val="none" w:sz="0" w:space="0" w:color="auto"/>
        <w:left w:val="none" w:sz="0" w:space="0" w:color="auto"/>
        <w:bottom w:val="none" w:sz="0" w:space="0" w:color="auto"/>
        <w:right w:val="none" w:sz="0" w:space="0" w:color="auto"/>
      </w:divBdr>
    </w:div>
    <w:div w:id="372730411">
      <w:bodyDiv w:val="1"/>
      <w:marLeft w:val="0"/>
      <w:marRight w:val="0"/>
      <w:marTop w:val="0"/>
      <w:marBottom w:val="0"/>
      <w:divBdr>
        <w:top w:val="none" w:sz="0" w:space="0" w:color="auto"/>
        <w:left w:val="none" w:sz="0" w:space="0" w:color="auto"/>
        <w:bottom w:val="none" w:sz="0" w:space="0" w:color="auto"/>
        <w:right w:val="none" w:sz="0" w:space="0" w:color="auto"/>
      </w:divBdr>
    </w:div>
    <w:div w:id="372730839">
      <w:bodyDiv w:val="1"/>
      <w:marLeft w:val="0"/>
      <w:marRight w:val="0"/>
      <w:marTop w:val="0"/>
      <w:marBottom w:val="0"/>
      <w:divBdr>
        <w:top w:val="none" w:sz="0" w:space="0" w:color="auto"/>
        <w:left w:val="none" w:sz="0" w:space="0" w:color="auto"/>
        <w:bottom w:val="none" w:sz="0" w:space="0" w:color="auto"/>
        <w:right w:val="none" w:sz="0" w:space="0" w:color="auto"/>
      </w:divBdr>
    </w:div>
    <w:div w:id="372773435">
      <w:bodyDiv w:val="1"/>
      <w:marLeft w:val="0"/>
      <w:marRight w:val="0"/>
      <w:marTop w:val="0"/>
      <w:marBottom w:val="0"/>
      <w:divBdr>
        <w:top w:val="none" w:sz="0" w:space="0" w:color="auto"/>
        <w:left w:val="none" w:sz="0" w:space="0" w:color="auto"/>
        <w:bottom w:val="none" w:sz="0" w:space="0" w:color="auto"/>
        <w:right w:val="none" w:sz="0" w:space="0" w:color="auto"/>
      </w:divBdr>
    </w:div>
    <w:div w:id="372774970">
      <w:bodyDiv w:val="1"/>
      <w:marLeft w:val="0"/>
      <w:marRight w:val="0"/>
      <w:marTop w:val="0"/>
      <w:marBottom w:val="0"/>
      <w:divBdr>
        <w:top w:val="none" w:sz="0" w:space="0" w:color="auto"/>
        <w:left w:val="none" w:sz="0" w:space="0" w:color="auto"/>
        <w:bottom w:val="none" w:sz="0" w:space="0" w:color="auto"/>
        <w:right w:val="none" w:sz="0" w:space="0" w:color="auto"/>
      </w:divBdr>
    </w:div>
    <w:div w:id="372779155">
      <w:bodyDiv w:val="1"/>
      <w:marLeft w:val="0"/>
      <w:marRight w:val="0"/>
      <w:marTop w:val="0"/>
      <w:marBottom w:val="0"/>
      <w:divBdr>
        <w:top w:val="none" w:sz="0" w:space="0" w:color="auto"/>
        <w:left w:val="none" w:sz="0" w:space="0" w:color="auto"/>
        <w:bottom w:val="none" w:sz="0" w:space="0" w:color="auto"/>
        <w:right w:val="none" w:sz="0" w:space="0" w:color="auto"/>
      </w:divBdr>
    </w:div>
    <w:div w:id="372853569">
      <w:bodyDiv w:val="1"/>
      <w:marLeft w:val="0"/>
      <w:marRight w:val="0"/>
      <w:marTop w:val="0"/>
      <w:marBottom w:val="0"/>
      <w:divBdr>
        <w:top w:val="none" w:sz="0" w:space="0" w:color="auto"/>
        <w:left w:val="none" w:sz="0" w:space="0" w:color="auto"/>
        <w:bottom w:val="none" w:sz="0" w:space="0" w:color="auto"/>
        <w:right w:val="none" w:sz="0" w:space="0" w:color="auto"/>
      </w:divBdr>
    </w:div>
    <w:div w:id="372920631">
      <w:bodyDiv w:val="1"/>
      <w:marLeft w:val="0"/>
      <w:marRight w:val="0"/>
      <w:marTop w:val="0"/>
      <w:marBottom w:val="0"/>
      <w:divBdr>
        <w:top w:val="none" w:sz="0" w:space="0" w:color="auto"/>
        <w:left w:val="none" w:sz="0" w:space="0" w:color="auto"/>
        <w:bottom w:val="none" w:sz="0" w:space="0" w:color="auto"/>
        <w:right w:val="none" w:sz="0" w:space="0" w:color="auto"/>
      </w:divBdr>
    </w:div>
    <w:div w:id="373041779">
      <w:bodyDiv w:val="1"/>
      <w:marLeft w:val="0"/>
      <w:marRight w:val="0"/>
      <w:marTop w:val="0"/>
      <w:marBottom w:val="0"/>
      <w:divBdr>
        <w:top w:val="none" w:sz="0" w:space="0" w:color="auto"/>
        <w:left w:val="none" w:sz="0" w:space="0" w:color="auto"/>
        <w:bottom w:val="none" w:sz="0" w:space="0" w:color="auto"/>
        <w:right w:val="none" w:sz="0" w:space="0" w:color="auto"/>
      </w:divBdr>
    </w:div>
    <w:div w:id="373043446">
      <w:bodyDiv w:val="1"/>
      <w:marLeft w:val="0"/>
      <w:marRight w:val="0"/>
      <w:marTop w:val="0"/>
      <w:marBottom w:val="0"/>
      <w:divBdr>
        <w:top w:val="none" w:sz="0" w:space="0" w:color="auto"/>
        <w:left w:val="none" w:sz="0" w:space="0" w:color="auto"/>
        <w:bottom w:val="none" w:sz="0" w:space="0" w:color="auto"/>
        <w:right w:val="none" w:sz="0" w:space="0" w:color="auto"/>
      </w:divBdr>
    </w:div>
    <w:div w:id="373163425">
      <w:bodyDiv w:val="1"/>
      <w:marLeft w:val="0"/>
      <w:marRight w:val="0"/>
      <w:marTop w:val="0"/>
      <w:marBottom w:val="0"/>
      <w:divBdr>
        <w:top w:val="none" w:sz="0" w:space="0" w:color="auto"/>
        <w:left w:val="none" w:sz="0" w:space="0" w:color="auto"/>
        <w:bottom w:val="none" w:sz="0" w:space="0" w:color="auto"/>
        <w:right w:val="none" w:sz="0" w:space="0" w:color="auto"/>
      </w:divBdr>
    </w:div>
    <w:div w:id="373191579">
      <w:bodyDiv w:val="1"/>
      <w:marLeft w:val="0"/>
      <w:marRight w:val="0"/>
      <w:marTop w:val="0"/>
      <w:marBottom w:val="0"/>
      <w:divBdr>
        <w:top w:val="none" w:sz="0" w:space="0" w:color="auto"/>
        <w:left w:val="none" w:sz="0" w:space="0" w:color="auto"/>
        <w:bottom w:val="none" w:sz="0" w:space="0" w:color="auto"/>
        <w:right w:val="none" w:sz="0" w:space="0" w:color="auto"/>
      </w:divBdr>
    </w:div>
    <w:div w:id="373236493">
      <w:bodyDiv w:val="1"/>
      <w:marLeft w:val="0"/>
      <w:marRight w:val="0"/>
      <w:marTop w:val="0"/>
      <w:marBottom w:val="0"/>
      <w:divBdr>
        <w:top w:val="none" w:sz="0" w:space="0" w:color="auto"/>
        <w:left w:val="none" w:sz="0" w:space="0" w:color="auto"/>
        <w:bottom w:val="none" w:sz="0" w:space="0" w:color="auto"/>
        <w:right w:val="none" w:sz="0" w:space="0" w:color="auto"/>
      </w:divBdr>
    </w:div>
    <w:div w:id="373358994">
      <w:bodyDiv w:val="1"/>
      <w:marLeft w:val="0"/>
      <w:marRight w:val="0"/>
      <w:marTop w:val="0"/>
      <w:marBottom w:val="0"/>
      <w:divBdr>
        <w:top w:val="none" w:sz="0" w:space="0" w:color="auto"/>
        <w:left w:val="none" w:sz="0" w:space="0" w:color="auto"/>
        <w:bottom w:val="none" w:sz="0" w:space="0" w:color="auto"/>
        <w:right w:val="none" w:sz="0" w:space="0" w:color="auto"/>
      </w:divBdr>
    </w:div>
    <w:div w:id="373384156">
      <w:bodyDiv w:val="1"/>
      <w:marLeft w:val="0"/>
      <w:marRight w:val="0"/>
      <w:marTop w:val="0"/>
      <w:marBottom w:val="0"/>
      <w:divBdr>
        <w:top w:val="none" w:sz="0" w:space="0" w:color="auto"/>
        <w:left w:val="none" w:sz="0" w:space="0" w:color="auto"/>
        <w:bottom w:val="none" w:sz="0" w:space="0" w:color="auto"/>
        <w:right w:val="none" w:sz="0" w:space="0" w:color="auto"/>
      </w:divBdr>
    </w:div>
    <w:div w:id="373384309">
      <w:bodyDiv w:val="1"/>
      <w:marLeft w:val="0"/>
      <w:marRight w:val="0"/>
      <w:marTop w:val="0"/>
      <w:marBottom w:val="0"/>
      <w:divBdr>
        <w:top w:val="none" w:sz="0" w:space="0" w:color="auto"/>
        <w:left w:val="none" w:sz="0" w:space="0" w:color="auto"/>
        <w:bottom w:val="none" w:sz="0" w:space="0" w:color="auto"/>
        <w:right w:val="none" w:sz="0" w:space="0" w:color="auto"/>
      </w:divBdr>
    </w:div>
    <w:div w:id="373428046">
      <w:bodyDiv w:val="1"/>
      <w:marLeft w:val="0"/>
      <w:marRight w:val="0"/>
      <w:marTop w:val="0"/>
      <w:marBottom w:val="0"/>
      <w:divBdr>
        <w:top w:val="none" w:sz="0" w:space="0" w:color="auto"/>
        <w:left w:val="none" w:sz="0" w:space="0" w:color="auto"/>
        <w:bottom w:val="none" w:sz="0" w:space="0" w:color="auto"/>
        <w:right w:val="none" w:sz="0" w:space="0" w:color="auto"/>
      </w:divBdr>
    </w:div>
    <w:div w:id="373581713">
      <w:bodyDiv w:val="1"/>
      <w:marLeft w:val="0"/>
      <w:marRight w:val="0"/>
      <w:marTop w:val="0"/>
      <w:marBottom w:val="0"/>
      <w:divBdr>
        <w:top w:val="none" w:sz="0" w:space="0" w:color="auto"/>
        <w:left w:val="none" w:sz="0" w:space="0" w:color="auto"/>
        <w:bottom w:val="none" w:sz="0" w:space="0" w:color="auto"/>
        <w:right w:val="none" w:sz="0" w:space="0" w:color="auto"/>
      </w:divBdr>
    </w:div>
    <w:div w:id="373582561">
      <w:bodyDiv w:val="1"/>
      <w:marLeft w:val="0"/>
      <w:marRight w:val="0"/>
      <w:marTop w:val="0"/>
      <w:marBottom w:val="0"/>
      <w:divBdr>
        <w:top w:val="none" w:sz="0" w:space="0" w:color="auto"/>
        <w:left w:val="none" w:sz="0" w:space="0" w:color="auto"/>
        <w:bottom w:val="none" w:sz="0" w:space="0" w:color="auto"/>
        <w:right w:val="none" w:sz="0" w:space="0" w:color="auto"/>
      </w:divBdr>
    </w:div>
    <w:div w:id="373583360">
      <w:bodyDiv w:val="1"/>
      <w:marLeft w:val="0"/>
      <w:marRight w:val="0"/>
      <w:marTop w:val="0"/>
      <w:marBottom w:val="0"/>
      <w:divBdr>
        <w:top w:val="none" w:sz="0" w:space="0" w:color="auto"/>
        <w:left w:val="none" w:sz="0" w:space="0" w:color="auto"/>
        <w:bottom w:val="none" w:sz="0" w:space="0" w:color="auto"/>
        <w:right w:val="none" w:sz="0" w:space="0" w:color="auto"/>
      </w:divBdr>
    </w:div>
    <w:div w:id="373583923">
      <w:bodyDiv w:val="1"/>
      <w:marLeft w:val="0"/>
      <w:marRight w:val="0"/>
      <w:marTop w:val="0"/>
      <w:marBottom w:val="0"/>
      <w:divBdr>
        <w:top w:val="none" w:sz="0" w:space="0" w:color="auto"/>
        <w:left w:val="none" w:sz="0" w:space="0" w:color="auto"/>
        <w:bottom w:val="none" w:sz="0" w:space="0" w:color="auto"/>
        <w:right w:val="none" w:sz="0" w:space="0" w:color="auto"/>
      </w:divBdr>
    </w:div>
    <w:div w:id="373624624">
      <w:bodyDiv w:val="1"/>
      <w:marLeft w:val="0"/>
      <w:marRight w:val="0"/>
      <w:marTop w:val="0"/>
      <w:marBottom w:val="0"/>
      <w:divBdr>
        <w:top w:val="none" w:sz="0" w:space="0" w:color="auto"/>
        <w:left w:val="none" w:sz="0" w:space="0" w:color="auto"/>
        <w:bottom w:val="none" w:sz="0" w:space="0" w:color="auto"/>
        <w:right w:val="none" w:sz="0" w:space="0" w:color="auto"/>
      </w:divBdr>
    </w:div>
    <w:div w:id="373698007">
      <w:bodyDiv w:val="1"/>
      <w:marLeft w:val="0"/>
      <w:marRight w:val="0"/>
      <w:marTop w:val="0"/>
      <w:marBottom w:val="0"/>
      <w:divBdr>
        <w:top w:val="none" w:sz="0" w:space="0" w:color="auto"/>
        <w:left w:val="none" w:sz="0" w:space="0" w:color="auto"/>
        <w:bottom w:val="none" w:sz="0" w:space="0" w:color="auto"/>
        <w:right w:val="none" w:sz="0" w:space="0" w:color="auto"/>
      </w:divBdr>
    </w:div>
    <w:div w:id="373844544">
      <w:bodyDiv w:val="1"/>
      <w:marLeft w:val="0"/>
      <w:marRight w:val="0"/>
      <w:marTop w:val="0"/>
      <w:marBottom w:val="0"/>
      <w:divBdr>
        <w:top w:val="none" w:sz="0" w:space="0" w:color="auto"/>
        <w:left w:val="none" w:sz="0" w:space="0" w:color="auto"/>
        <w:bottom w:val="none" w:sz="0" w:space="0" w:color="auto"/>
        <w:right w:val="none" w:sz="0" w:space="0" w:color="auto"/>
      </w:divBdr>
    </w:div>
    <w:div w:id="373964278">
      <w:bodyDiv w:val="1"/>
      <w:marLeft w:val="0"/>
      <w:marRight w:val="0"/>
      <w:marTop w:val="0"/>
      <w:marBottom w:val="0"/>
      <w:divBdr>
        <w:top w:val="none" w:sz="0" w:space="0" w:color="auto"/>
        <w:left w:val="none" w:sz="0" w:space="0" w:color="auto"/>
        <w:bottom w:val="none" w:sz="0" w:space="0" w:color="auto"/>
        <w:right w:val="none" w:sz="0" w:space="0" w:color="auto"/>
      </w:divBdr>
    </w:div>
    <w:div w:id="373966039">
      <w:bodyDiv w:val="1"/>
      <w:marLeft w:val="0"/>
      <w:marRight w:val="0"/>
      <w:marTop w:val="0"/>
      <w:marBottom w:val="0"/>
      <w:divBdr>
        <w:top w:val="none" w:sz="0" w:space="0" w:color="auto"/>
        <w:left w:val="none" w:sz="0" w:space="0" w:color="auto"/>
        <w:bottom w:val="none" w:sz="0" w:space="0" w:color="auto"/>
        <w:right w:val="none" w:sz="0" w:space="0" w:color="auto"/>
      </w:divBdr>
    </w:div>
    <w:div w:id="374041027">
      <w:bodyDiv w:val="1"/>
      <w:marLeft w:val="0"/>
      <w:marRight w:val="0"/>
      <w:marTop w:val="0"/>
      <w:marBottom w:val="0"/>
      <w:divBdr>
        <w:top w:val="none" w:sz="0" w:space="0" w:color="auto"/>
        <w:left w:val="none" w:sz="0" w:space="0" w:color="auto"/>
        <w:bottom w:val="none" w:sz="0" w:space="0" w:color="auto"/>
        <w:right w:val="none" w:sz="0" w:space="0" w:color="auto"/>
      </w:divBdr>
    </w:div>
    <w:div w:id="374236077">
      <w:bodyDiv w:val="1"/>
      <w:marLeft w:val="0"/>
      <w:marRight w:val="0"/>
      <w:marTop w:val="0"/>
      <w:marBottom w:val="0"/>
      <w:divBdr>
        <w:top w:val="none" w:sz="0" w:space="0" w:color="auto"/>
        <w:left w:val="none" w:sz="0" w:space="0" w:color="auto"/>
        <w:bottom w:val="none" w:sz="0" w:space="0" w:color="auto"/>
        <w:right w:val="none" w:sz="0" w:space="0" w:color="auto"/>
      </w:divBdr>
    </w:div>
    <w:div w:id="374308652">
      <w:bodyDiv w:val="1"/>
      <w:marLeft w:val="0"/>
      <w:marRight w:val="0"/>
      <w:marTop w:val="0"/>
      <w:marBottom w:val="0"/>
      <w:divBdr>
        <w:top w:val="none" w:sz="0" w:space="0" w:color="auto"/>
        <w:left w:val="none" w:sz="0" w:space="0" w:color="auto"/>
        <w:bottom w:val="none" w:sz="0" w:space="0" w:color="auto"/>
        <w:right w:val="none" w:sz="0" w:space="0" w:color="auto"/>
      </w:divBdr>
    </w:div>
    <w:div w:id="374355920">
      <w:bodyDiv w:val="1"/>
      <w:marLeft w:val="0"/>
      <w:marRight w:val="0"/>
      <w:marTop w:val="0"/>
      <w:marBottom w:val="0"/>
      <w:divBdr>
        <w:top w:val="none" w:sz="0" w:space="0" w:color="auto"/>
        <w:left w:val="none" w:sz="0" w:space="0" w:color="auto"/>
        <w:bottom w:val="none" w:sz="0" w:space="0" w:color="auto"/>
        <w:right w:val="none" w:sz="0" w:space="0" w:color="auto"/>
      </w:divBdr>
    </w:div>
    <w:div w:id="374433382">
      <w:bodyDiv w:val="1"/>
      <w:marLeft w:val="0"/>
      <w:marRight w:val="0"/>
      <w:marTop w:val="0"/>
      <w:marBottom w:val="0"/>
      <w:divBdr>
        <w:top w:val="none" w:sz="0" w:space="0" w:color="auto"/>
        <w:left w:val="none" w:sz="0" w:space="0" w:color="auto"/>
        <w:bottom w:val="none" w:sz="0" w:space="0" w:color="auto"/>
        <w:right w:val="none" w:sz="0" w:space="0" w:color="auto"/>
      </w:divBdr>
    </w:div>
    <w:div w:id="374474549">
      <w:bodyDiv w:val="1"/>
      <w:marLeft w:val="0"/>
      <w:marRight w:val="0"/>
      <w:marTop w:val="0"/>
      <w:marBottom w:val="0"/>
      <w:divBdr>
        <w:top w:val="none" w:sz="0" w:space="0" w:color="auto"/>
        <w:left w:val="none" w:sz="0" w:space="0" w:color="auto"/>
        <w:bottom w:val="none" w:sz="0" w:space="0" w:color="auto"/>
        <w:right w:val="none" w:sz="0" w:space="0" w:color="auto"/>
      </w:divBdr>
    </w:div>
    <w:div w:id="374502526">
      <w:bodyDiv w:val="1"/>
      <w:marLeft w:val="0"/>
      <w:marRight w:val="0"/>
      <w:marTop w:val="0"/>
      <w:marBottom w:val="0"/>
      <w:divBdr>
        <w:top w:val="none" w:sz="0" w:space="0" w:color="auto"/>
        <w:left w:val="none" w:sz="0" w:space="0" w:color="auto"/>
        <w:bottom w:val="none" w:sz="0" w:space="0" w:color="auto"/>
        <w:right w:val="none" w:sz="0" w:space="0" w:color="auto"/>
      </w:divBdr>
    </w:div>
    <w:div w:id="374622498">
      <w:bodyDiv w:val="1"/>
      <w:marLeft w:val="0"/>
      <w:marRight w:val="0"/>
      <w:marTop w:val="0"/>
      <w:marBottom w:val="0"/>
      <w:divBdr>
        <w:top w:val="none" w:sz="0" w:space="0" w:color="auto"/>
        <w:left w:val="none" w:sz="0" w:space="0" w:color="auto"/>
        <w:bottom w:val="none" w:sz="0" w:space="0" w:color="auto"/>
        <w:right w:val="none" w:sz="0" w:space="0" w:color="auto"/>
      </w:divBdr>
    </w:div>
    <w:div w:id="374696944">
      <w:bodyDiv w:val="1"/>
      <w:marLeft w:val="0"/>
      <w:marRight w:val="0"/>
      <w:marTop w:val="0"/>
      <w:marBottom w:val="0"/>
      <w:divBdr>
        <w:top w:val="none" w:sz="0" w:space="0" w:color="auto"/>
        <w:left w:val="none" w:sz="0" w:space="0" w:color="auto"/>
        <w:bottom w:val="none" w:sz="0" w:space="0" w:color="auto"/>
        <w:right w:val="none" w:sz="0" w:space="0" w:color="auto"/>
      </w:divBdr>
    </w:div>
    <w:div w:id="374699466">
      <w:bodyDiv w:val="1"/>
      <w:marLeft w:val="0"/>
      <w:marRight w:val="0"/>
      <w:marTop w:val="0"/>
      <w:marBottom w:val="0"/>
      <w:divBdr>
        <w:top w:val="none" w:sz="0" w:space="0" w:color="auto"/>
        <w:left w:val="none" w:sz="0" w:space="0" w:color="auto"/>
        <w:bottom w:val="none" w:sz="0" w:space="0" w:color="auto"/>
        <w:right w:val="none" w:sz="0" w:space="0" w:color="auto"/>
      </w:divBdr>
    </w:div>
    <w:div w:id="374812758">
      <w:bodyDiv w:val="1"/>
      <w:marLeft w:val="0"/>
      <w:marRight w:val="0"/>
      <w:marTop w:val="0"/>
      <w:marBottom w:val="0"/>
      <w:divBdr>
        <w:top w:val="none" w:sz="0" w:space="0" w:color="auto"/>
        <w:left w:val="none" w:sz="0" w:space="0" w:color="auto"/>
        <w:bottom w:val="none" w:sz="0" w:space="0" w:color="auto"/>
        <w:right w:val="none" w:sz="0" w:space="0" w:color="auto"/>
      </w:divBdr>
    </w:div>
    <w:div w:id="374817471">
      <w:bodyDiv w:val="1"/>
      <w:marLeft w:val="0"/>
      <w:marRight w:val="0"/>
      <w:marTop w:val="0"/>
      <w:marBottom w:val="0"/>
      <w:divBdr>
        <w:top w:val="none" w:sz="0" w:space="0" w:color="auto"/>
        <w:left w:val="none" w:sz="0" w:space="0" w:color="auto"/>
        <w:bottom w:val="none" w:sz="0" w:space="0" w:color="auto"/>
        <w:right w:val="none" w:sz="0" w:space="0" w:color="auto"/>
      </w:divBdr>
    </w:div>
    <w:div w:id="374887001">
      <w:bodyDiv w:val="1"/>
      <w:marLeft w:val="0"/>
      <w:marRight w:val="0"/>
      <w:marTop w:val="0"/>
      <w:marBottom w:val="0"/>
      <w:divBdr>
        <w:top w:val="none" w:sz="0" w:space="0" w:color="auto"/>
        <w:left w:val="none" w:sz="0" w:space="0" w:color="auto"/>
        <w:bottom w:val="none" w:sz="0" w:space="0" w:color="auto"/>
        <w:right w:val="none" w:sz="0" w:space="0" w:color="auto"/>
      </w:divBdr>
    </w:div>
    <w:div w:id="374888247">
      <w:bodyDiv w:val="1"/>
      <w:marLeft w:val="0"/>
      <w:marRight w:val="0"/>
      <w:marTop w:val="0"/>
      <w:marBottom w:val="0"/>
      <w:divBdr>
        <w:top w:val="none" w:sz="0" w:space="0" w:color="auto"/>
        <w:left w:val="none" w:sz="0" w:space="0" w:color="auto"/>
        <w:bottom w:val="none" w:sz="0" w:space="0" w:color="auto"/>
        <w:right w:val="none" w:sz="0" w:space="0" w:color="auto"/>
      </w:divBdr>
    </w:div>
    <w:div w:id="375014019">
      <w:bodyDiv w:val="1"/>
      <w:marLeft w:val="0"/>
      <w:marRight w:val="0"/>
      <w:marTop w:val="0"/>
      <w:marBottom w:val="0"/>
      <w:divBdr>
        <w:top w:val="none" w:sz="0" w:space="0" w:color="auto"/>
        <w:left w:val="none" w:sz="0" w:space="0" w:color="auto"/>
        <w:bottom w:val="none" w:sz="0" w:space="0" w:color="auto"/>
        <w:right w:val="none" w:sz="0" w:space="0" w:color="auto"/>
      </w:divBdr>
    </w:div>
    <w:div w:id="375081735">
      <w:bodyDiv w:val="1"/>
      <w:marLeft w:val="0"/>
      <w:marRight w:val="0"/>
      <w:marTop w:val="0"/>
      <w:marBottom w:val="0"/>
      <w:divBdr>
        <w:top w:val="none" w:sz="0" w:space="0" w:color="auto"/>
        <w:left w:val="none" w:sz="0" w:space="0" w:color="auto"/>
        <w:bottom w:val="none" w:sz="0" w:space="0" w:color="auto"/>
        <w:right w:val="none" w:sz="0" w:space="0" w:color="auto"/>
      </w:divBdr>
    </w:div>
    <w:div w:id="375082303">
      <w:bodyDiv w:val="1"/>
      <w:marLeft w:val="0"/>
      <w:marRight w:val="0"/>
      <w:marTop w:val="0"/>
      <w:marBottom w:val="0"/>
      <w:divBdr>
        <w:top w:val="none" w:sz="0" w:space="0" w:color="auto"/>
        <w:left w:val="none" w:sz="0" w:space="0" w:color="auto"/>
        <w:bottom w:val="none" w:sz="0" w:space="0" w:color="auto"/>
        <w:right w:val="none" w:sz="0" w:space="0" w:color="auto"/>
      </w:divBdr>
    </w:div>
    <w:div w:id="375197665">
      <w:bodyDiv w:val="1"/>
      <w:marLeft w:val="0"/>
      <w:marRight w:val="0"/>
      <w:marTop w:val="0"/>
      <w:marBottom w:val="0"/>
      <w:divBdr>
        <w:top w:val="none" w:sz="0" w:space="0" w:color="auto"/>
        <w:left w:val="none" w:sz="0" w:space="0" w:color="auto"/>
        <w:bottom w:val="none" w:sz="0" w:space="0" w:color="auto"/>
        <w:right w:val="none" w:sz="0" w:space="0" w:color="auto"/>
      </w:divBdr>
    </w:div>
    <w:div w:id="375199330">
      <w:bodyDiv w:val="1"/>
      <w:marLeft w:val="0"/>
      <w:marRight w:val="0"/>
      <w:marTop w:val="0"/>
      <w:marBottom w:val="0"/>
      <w:divBdr>
        <w:top w:val="none" w:sz="0" w:space="0" w:color="auto"/>
        <w:left w:val="none" w:sz="0" w:space="0" w:color="auto"/>
        <w:bottom w:val="none" w:sz="0" w:space="0" w:color="auto"/>
        <w:right w:val="none" w:sz="0" w:space="0" w:color="auto"/>
      </w:divBdr>
    </w:div>
    <w:div w:id="375204044">
      <w:bodyDiv w:val="1"/>
      <w:marLeft w:val="0"/>
      <w:marRight w:val="0"/>
      <w:marTop w:val="0"/>
      <w:marBottom w:val="0"/>
      <w:divBdr>
        <w:top w:val="none" w:sz="0" w:space="0" w:color="auto"/>
        <w:left w:val="none" w:sz="0" w:space="0" w:color="auto"/>
        <w:bottom w:val="none" w:sz="0" w:space="0" w:color="auto"/>
        <w:right w:val="none" w:sz="0" w:space="0" w:color="auto"/>
      </w:divBdr>
    </w:div>
    <w:div w:id="375277849">
      <w:bodyDiv w:val="1"/>
      <w:marLeft w:val="0"/>
      <w:marRight w:val="0"/>
      <w:marTop w:val="0"/>
      <w:marBottom w:val="0"/>
      <w:divBdr>
        <w:top w:val="none" w:sz="0" w:space="0" w:color="auto"/>
        <w:left w:val="none" w:sz="0" w:space="0" w:color="auto"/>
        <w:bottom w:val="none" w:sz="0" w:space="0" w:color="auto"/>
        <w:right w:val="none" w:sz="0" w:space="0" w:color="auto"/>
      </w:divBdr>
    </w:div>
    <w:div w:id="375397710">
      <w:bodyDiv w:val="1"/>
      <w:marLeft w:val="0"/>
      <w:marRight w:val="0"/>
      <w:marTop w:val="0"/>
      <w:marBottom w:val="0"/>
      <w:divBdr>
        <w:top w:val="none" w:sz="0" w:space="0" w:color="auto"/>
        <w:left w:val="none" w:sz="0" w:space="0" w:color="auto"/>
        <w:bottom w:val="none" w:sz="0" w:space="0" w:color="auto"/>
        <w:right w:val="none" w:sz="0" w:space="0" w:color="auto"/>
      </w:divBdr>
    </w:div>
    <w:div w:id="375473191">
      <w:bodyDiv w:val="1"/>
      <w:marLeft w:val="0"/>
      <w:marRight w:val="0"/>
      <w:marTop w:val="0"/>
      <w:marBottom w:val="0"/>
      <w:divBdr>
        <w:top w:val="none" w:sz="0" w:space="0" w:color="auto"/>
        <w:left w:val="none" w:sz="0" w:space="0" w:color="auto"/>
        <w:bottom w:val="none" w:sz="0" w:space="0" w:color="auto"/>
        <w:right w:val="none" w:sz="0" w:space="0" w:color="auto"/>
      </w:divBdr>
    </w:div>
    <w:div w:id="375543639">
      <w:bodyDiv w:val="1"/>
      <w:marLeft w:val="0"/>
      <w:marRight w:val="0"/>
      <w:marTop w:val="0"/>
      <w:marBottom w:val="0"/>
      <w:divBdr>
        <w:top w:val="none" w:sz="0" w:space="0" w:color="auto"/>
        <w:left w:val="none" w:sz="0" w:space="0" w:color="auto"/>
        <w:bottom w:val="none" w:sz="0" w:space="0" w:color="auto"/>
        <w:right w:val="none" w:sz="0" w:space="0" w:color="auto"/>
      </w:divBdr>
    </w:div>
    <w:div w:id="375548944">
      <w:bodyDiv w:val="1"/>
      <w:marLeft w:val="0"/>
      <w:marRight w:val="0"/>
      <w:marTop w:val="0"/>
      <w:marBottom w:val="0"/>
      <w:divBdr>
        <w:top w:val="none" w:sz="0" w:space="0" w:color="auto"/>
        <w:left w:val="none" w:sz="0" w:space="0" w:color="auto"/>
        <w:bottom w:val="none" w:sz="0" w:space="0" w:color="auto"/>
        <w:right w:val="none" w:sz="0" w:space="0" w:color="auto"/>
      </w:divBdr>
    </w:div>
    <w:div w:id="375663982">
      <w:bodyDiv w:val="1"/>
      <w:marLeft w:val="0"/>
      <w:marRight w:val="0"/>
      <w:marTop w:val="0"/>
      <w:marBottom w:val="0"/>
      <w:divBdr>
        <w:top w:val="none" w:sz="0" w:space="0" w:color="auto"/>
        <w:left w:val="none" w:sz="0" w:space="0" w:color="auto"/>
        <w:bottom w:val="none" w:sz="0" w:space="0" w:color="auto"/>
        <w:right w:val="none" w:sz="0" w:space="0" w:color="auto"/>
      </w:divBdr>
    </w:div>
    <w:div w:id="375667808">
      <w:bodyDiv w:val="1"/>
      <w:marLeft w:val="0"/>
      <w:marRight w:val="0"/>
      <w:marTop w:val="0"/>
      <w:marBottom w:val="0"/>
      <w:divBdr>
        <w:top w:val="none" w:sz="0" w:space="0" w:color="auto"/>
        <w:left w:val="none" w:sz="0" w:space="0" w:color="auto"/>
        <w:bottom w:val="none" w:sz="0" w:space="0" w:color="auto"/>
        <w:right w:val="none" w:sz="0" w:space="0" w:color="auto"/>
      </w:divBdr>
    </w:div>
    <w:div w:id="375735699">
      <w:bodyDiv w:val="1"/>
      <w:marLeft w:val="0"/>
      <w:marRight w:val="0"/>
      <w:marTop w:val="0"/>
      <w:marBottom w:val="0"/>
      <w:divBdr>
        <w:top w:val="none" w:sz="0" w:space="0" w:color="auto"/>
        <w:left w:val="none" w:sz="0" w:space="0" w:color="auto"/>
        <w:bottom w:val="none" w:sz="0" w:space="0" w:color="auto"/>
        <w:right w:val="none" w:sz="0" w:space="0" w:color="auto"/>
      </w:divBdr>
    </w:div>
    <w:div w:id="375741568">
      <w:bodyDiv w:val="1"/>
      <w:marLeft w:val="0"/>
      <w:marRight w:val="0"/>
      <w:marTop w:val="0"/>
      <w:marBottom w:val="0"/>
      <w:divBdr>
        <w:top w:val="none" w:sz="0" w:space="0" w:color="auto"/>
        <w:left w:val="none" w:sz="0" w:space="0" w:color="auto"/>
        <w:bottom w:val="none" w:sz="0" w:space="0" w:color="auto"/>
        <w:right w:val="none" w:sz="0" w:space="0" w:color="auto"/>
      </w:divBdr>
    </w:div>
    <w:div w:id="375785510">
      <w:bodyDiv w:val="1"/>
      <w:marLeft w:val="0"/>
      <w:marRight w:val="0"/>
      <w:marTop w:val="0"/>
      <w:marBottom w:val="0"/>
      <w:divBdr>
        <w:top w:val="none" w:sz="0" w:space="0" w:color="auto"/>
        <w:left w:val="none" w:sz="0" w:space="0" w:color="auto"/>
        <w:bottom w:val="none" w:sz="0" w:space="0" w:color="auto"/>
        <w:right w:val="none" w:sz="0" w:space="0" w:color="auto"/>
      </w:divBdr>
    </w:div>
    <w:div w:id="375811921">
      <w:bodyDiv w:val="1"/>
      <w:marLeft w:val="0"/>
      <w:marRight w:val="0"/>
      <w:marTop w:val="0"/>
      <w:marBottom w:val="0"/>
      <w:divBdr>
        <w:top w:val="none" w:sz="0" w:space="0" w:color="auto"/>
        <w:left w:val="none" w:sz="0" w:space="0" w:color="auto"/>
        <w:bottom w:val="none" w:sz="0" w:space="0" w:color="auto"/>
        <w:right w:val="none" w:sz="0" w:space="0" w:color="auto"/>
      </w:divBdr>
    </w:div>
    <w:div w:id="375855693">
      <w:bodyDiv w:val="1"/>
      <w:marLeft w:val="0"/>
      <w:marRight w:val="0"/>
      <w:marTop w:val="0"/>
      <w:marBottom w:val="0"/>
      <w:divBdr>
        <w:top w:val="none" w:sz="0" w:space="0" w:color="auto"/>
        <w:left w:val="none" w:sz="0" w:space="0" w:color="auto"/>
        <w:bottom w:val="none" w:sz="0" w:space="0" w:color="auto"/>
        <w:right w:val="none" w:sz="0" w:space="0" w:color="auto"/>
      </w:divBdr>
    </w:div>
    <w:div w:id="375859202">
      <w:bodyDiv w:val="1"/>
      <w:marLeft w:val="0"/>
      <w:marRight w:val="0"/>
      <w:marTop w:val="0"/>
      <w:marBottom w:val="0"/>
      <w:divBdr>
        <w:top w:val="none" w:sz="0" w:space="0" w:color="auto"/>
        <w:left w:val="none" w:sz="0" w:space="0" w:color="auto"/>
        <w:bottom w:val="none" w:sz="0" w:space="0" w:color="auto"/>
        <w:right w:val="none" w:sz="0" w:space="0" w:color="auto"/>
      </w:divBdr>
    </w:div>
    <w:div w:id="376053691">
      <w:bodyDiv w:val="1"/>
      <w:marLeft w:val="0"/>
      <w:marRight w:val="0"/>
      <w:marTop w:val="0"/>
      <w:marBottom w:val="0"/>
      <w:divBdr>
        <w:top w:val="none" w:sz="0" w:space="0" w:color="auto"/>
        <w:left w:val="none" w:sz="0" w:space="0" w:color="auto"/>
        <w:bottom w:val="none" w:sz="0" w:space="0" w:color="auto"/>
        <w:right w:val="none" w:sz="0" w:space="0" w:color="auto"/>
      </w:divBdr>
    </w:div>
    <w:div w:id="376127394">
      <w:bodyDiv w:val="1"/>
      <w:marLeft w:val="0"/>
      <w:marRight w:val="0"/>
      <w:marTop w:val="0"/>
      <w:marBottom w:val="0"/>
      <w:divBdr>
        <w:top w:val="none" w:sz="0" w:space="0" w:color="auto"/>
        <w:left w:val="none" w:sz="0" w:space="0" w:color="auto"/>
        <w:bottom w:val="none" w:sz="0" w:space="0" w:color="auto"/>
        <w:right w:val="none" w:sz="0" w:space="0" w:color="auto"/>
      </w:divBdr>
    </w:div>
    <w:div w:id="376199705">
      <w:bodyDiv w:val="1"/>
      <w:marLeft w:val="0"/>
      <w:marRight w:val="0"/>
      <w:marTop w:val="0"/>
      <w:marBottom w:val="0"/>
      <w:divBdr>
        <w:top w:val="none" w:sz="0" w:space="0" w:color="auto"/>
        <w:left w:val="none" w:sz="0" w:space="0" w:color="auto"/>
        <w:bottom w:val="none" w:sz="0" w:space="0" w:color="auto"/>
        <w:right w:val="none" w:sz="0" w:space="0" w:color="auto"/>
      </w:divBdr>
    </w:div>
    <w:div w:id="376203594">
      <w:bodyDiv w:val="1"/>
      <w:marLeft w:val="0"/>
      <w:marRight w:val="0"/>
      <w:marTop w:val="0"/>
      <w:marBottom w:val="0"/>
      <w:divBdr>
        <w:top w:val="none" w:sz="0" w:space="0" w:color="auto"/>
        <w:left w:val="none" w:sz="0" w:space="0" w:color="auto"/>
        <w:bottom w:val="none" w:sz="0" w:space="0" w:color="auto"/>
        <w:right w:val="none" w:sz="0" w:space="0" w:color="auto"/>
      </w:divBdr>
    </w:div>
    <w:div w:id="376441286">
      <w:bodyDiv w:val="1"/>
      <w:marLeft w:val="0"/>
      <w:marRight w:val="0"/>
      <w:marTop w:val="0"/>
      <w:marBottom w:val="0"/>
      <w:divBdr>
        <w:top w:val="none" w:sz="0" w:space="0" w:color="auto"/>
        <w:left w:val="none" w:sz="0" w:space="0" w:color="auto"/>
        <w:bottom w:val="none" w:sz="0" w:space="0" w:color="auto"/>
        <w:right w:val="none" w:sz="0" w:space="0" w:color="auto"/>
      </w:divBdr>
    </w:div>
    <w:div w:id="376469828">
      <w:bodyDiv w:val="1"/>
      <w:marLeft w:val="0"/>
      <w:marRight w:val="0"/>
      <w:marTop w:val="0"/>
      <w:marBottom w:val="0"/>
      <w:divBdr>
        <w:top w:val="none" w:sz="0" w:space="0" w:color="auto"/>
        <w:left w:val="none" w:sz="0" w:space="0" w:color="auto"/>
        <w:bottom w:val="none" w:sz="0" w:space="0" w:color="auto"/>
        <w:right w:val="none" w:sz="0" w:space="0" w:color="auto"/>
      </w:divBdr>
    </w:div>
    <w:div w:id="376471196">
      <w:bodyDiv w:val="1"/>
      <w:marLeft w:val="0"/>
      <w:marRight w:val="0"/>
      <w:marTop w:val="0"/>
      <w:marBottom w:val="0"/>
      <w:divBdr>
        <w:top w:val="none" w:sz="0" w:space="0" w:color="auto"/>
        <w:left w:val="none" w:sz="0" w:space="0" w:color="auto"/>
        <w:bottom w:val="none" w:sz="0" w:space="0" w:color="auto"/>
        <w:right w:val="none" w:sz="0" w:space="0" w:color="auto"/>
      </w:divBdr>
    </w:div>
    <w:div w:id="376511525">
      <w:bodyDiv w:val="1"/>
      <w:marLeft w:val="0"/>
      <w:marRight w:val="0"/>
      <w:marTop w:val="0"/>
      <w:marBottom w:val="0"/>
      <w:divBdr>
        <w:top w:val="none" w:sz="0" w:space="0" w:color="auto"/>
        <w:left w:val="none" w:sz="0" w:space="0" w:color="auto"/>
        <w:bottom w:val="none" w:sz="0" w:space="0" w:color="auto"/>
        <w:right w:val="none" w:sz="0" w:space="0" w:color="auto"/>
      </w:divBdr>
    </w:div>
    <w:div w:id="376512013">
      <w:bodyDiv w:val="1"/>
      <w:marLeft w:val="0"/>
      <w:marRight w:val="0"/>
      <w:marTop w:val="0"/>
      <w:marBottom w:val="0"/>
      <w:divBdr>
        <w:top w:val="none" w:sz="0" w:space="0" w:color="auto"/>
        <w:left w:val="none" w:sz="0" w:space="0" w:color="auto"/>
        <w:bottom w:val="none" w:sz="0" w:space="0" w:color="auto"/>
        <w:right w:val="none" w:sz="0" w:space="0" w:color="auto"/>
      </w:divBdr>
    </w:div>
    <w:div w:id="376659100">
      <w:bodyDiv w:val="1"/>
      <w:marLeft w:val="0"/>
      <w:marRight w:val="0"/>
      <w:marTop w:val="0"/>
      <w:marBottom w:val="0"/>
      <w:divBdr>
        <w:top w:val="none" w:sz="0" w:space="0" w:color="auto"/>
        <w:left w:val="none" w:sz="0" w:space="0" w:color="auto"/>
        <w:bottom w:val="none" w:sz="0" w:space="0" w:color="auto"/>
        <w:right w:val="none" w:sz="0" w:space="0" w:color="auto"/>
      </w:divBdr>
    </w:div>
    <w:div w:id="376660780">
      <w:bodyDiv w:val="1"/>
      <w:marLeft w:val="0"/>
      <w:marRight w:val="0"/>
      <w:marTop w:val="0"/>
      <w:marBottom w:val="0"/>
      <w:divBdr>
        <w:top w:val="none" w:sz="0" w:space="0" w:color="auto"/>
        <w:left w:val="none" w:sz="0" w:space="0" w:color="auto"/>
        <w:bottom w:val="none" w:sz="0" w:space="0" w:color="auto"/>
        <w:right w:val="none" w:sz="0" w:space="0" w:color="auto"/>
      </w:divBdr>
    </w:div>
    <w:div w:id="376663014">
      <w:bodyDiv w:val="1"/>
      <w:marLeft w:val="0"/>
      <w:marRight w:val="0"/>
      <w:marTop w:val="0"/>
      <w:marBottom w:val="0"/>
      <w:divBdr>
        <w:top w:val="none" w:sz="0" w:space="0" w:color="auto"/>
        <w:left w:val="none" w:sz="0" w:space="0" w:color="auto"/>
        <w:bottom w:val="none" w:sz="0" w:space="0" w:color="auto"/>
        <w:right w:val="none" w:sz="0" w:space="0" w:color="auto"/>
      </w:divBdr>
    </w:div>
    <w:div w:id="376665214">
      <w:bodyDiv w:val="1"/>
      <w:marLeft w:val="0"/>
      <w:marRight w:val="0"/>
      <w:marTop w:val="0"/>
      <w:marBottom w:val="0"/>
      <w:divBdr>
        <w:top w:val="none" w:sz="0" w:space="0" w:color="auto"/>
        <w:left w:val="none" w:sz="0" w:space="0" w:color="auto"/>
        <w:bottom w:val="none" w:sz="0" w:space="0" w:color="auto"/>
        <w:right w:val="none" w:sz="0" w:space="0" w:color="auto"/>
      </w:divBdr>
    </w:div>
    <w:div w:id="376709803">
      <w:bodyDiv w:val="1"/>
      <w:marLeft w:val="0"/>
      <w:marRight w:val="0"/>
      <w:marTop w:val="0"/>
      <w:marBottom w:val="0"/>
      <w:divBdr>
        <w:top w:val="none" w:sz="0" w:space="0" w:color="auto"/>
        <w:left w:val="none" w:sz="0" w:space="0" w:color="auto"/>
        <w:bottom w:val="none" w:sz="0" w:space="0" w:color="auto"/>
        <w:right w:val="none" w:sz="0" w:space="0" w:color="auto"/>
      </w:divBdr>
    </w:div>
    <w:div w:id="376784975">
      <w:bodyDiv w:val="1"/>
      <w:marLeft w:val="0"/>
      <w:marRight w:val="0"/>
      <w:marTop w:val="0"/>
      <w:marBottom w:val="0"/>
      <w:divBdr>
        <w:top w:val="none" w:sz="0" w:space="0" w:color="auto"/>
        <w:left w:val="none" w:sz="0" w:space="0" w:color="auto"/>
        <w:bottom w:val="none" w:sz="0" w:space="0" w:color="auto"/>
        <w:right w:val="none" w:sz="0" w:space="0" w:color="auto"/>
      </w:divBdr>
    </w:div>
    <w:div w:id="376785476">
      <w:bodyDiv w:val="1"/>
      <w:marLeft w:val="0"/>
      <w:marRight w:val="0"/>
      <w:marTop w:val="0"/>
      <w:marBottom w:val="0"/>
      <w:divBdr>
        <w:top w:val="none" w:sz="0" w:space="0" w:color="auto"/>
        <w:left w:val="none" w:sz="0" w:space="0" w:color="auto"/>
        <w:bottom w:val="none" w:sz="0" w:space="0" w:color="auto"/>
        <w:right w:val="none" w:sz="0" w:space="0" w:color="auto"/>
      </w:divBdr>
    </w:div>
    <w:div w:id="376786325">
      <w:bodyDiv w:val="1"/>
      <w:marLeft w:val="0"/>
      <w:marRight w:val="0"/>
      <w:marTop w:val="0"/>
      <w:marBottom w:val="0"/>
      <w:divBdr>
        <w:top w:val="none" w:sz="0" w:space="0" w:color="auto"/>
        <w:left w:val="none" w:sz="0" w:space="0" w:color="auto"/>
        <w:bottom w:val="none" w:sz="0" w:space="0" w:color="auto"/>
        <w:right w:val="none" w:sz="0" w:space="0" w:color="auto"/>
      </w:divBdr>
    </w:div>
    <w:div w:id="376852366">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76900965">
      <w:bodyDiv w:val="1"/>
      <w:marLeft w:val="0"/>
      <w:marRight w:val="0"/>
      <w:marTop w:val="0"/>
      <w:marBottom w:val="0"/>
      <w:divBdr>
        <w:top w:val="none" w:sz="0" w:space="0" w:color="auto"/>
        <w:left w:val="none" w:sz="0" w:space="0" w:color="auto"/>
        <w:bottom w:val="none" w:sz="0" w:space="0" w:color="auto"/>
        <w:right w:val="none" w:sz="0" w:space="0" w:color="auto"/>
      </w:divBdr>
    </w:div>
    <w:div w:id="376903525">
      <w:bodyDiv w:val="1"/>
      <w:marLeft w:val="0"/>
      <w:marRight w:val="0"/>
      <w:marTop w:val="0"/>
      <w:marBottom w:val="0"/>
      <w:divBdr>
        <w:top w:val="none" w:sz="0" w:space="0" w:color="auto"/>
        <w:left w:val="none" w:sz="0" w:space="0" w:color="auto"/>
        <w:bottom w:val="none" w:sz="0" w:space="0" w:color="auto"/>
        <w:right w:val="none" w:sz="0" w:space="0" w:color="auto"/>
      </w:divBdr>
    </w:div>
    <w:div w:id="376930235">
      <w:bodyDiv w:val="1"/>
      <w:marLeft w:val="0"/>
      <w:marRight w:val="0"/>
      <w:marTop w:val="0"/>
      <w:marBottom w:val="0"/>
      <w:divBdr>
        <w:top w:val="none" w:sz="0" w:space="0" w:color="auto"/>
        <w:left w:val="none" w:sz="0" w:space="0" w:color="auto"/>
        <w:bottom w:val="none" w:sz="0" w:space="0" w:color="auto"/>
        <w:right w:val="none" w:sz="0" w:space="0" w:color="auto"/>
      </w:divBdr>
    </w:div>
    <w:div w:id="376972245">
      <w:bodyDiv w:val="1"/>
      <w:marLeft w:val="0"/>
      <w:marRight w:val="0"/>
      <w:marTop w:val="0"/>
      <w:marBottom w:val="0"/>
      <w:divBdr>
        <w:top w:val="none" w:sz="0" w:space="0" w:color="auto"/>
        <w:left w:val="none" w:sz="0" w:space="0" w:color="auto"/>
        <w:bottom w:val="none" w:sz="0" w:space="0" w:color="auto"/>
        <w:right w:val="none" w:sz="0" w:space="0" w:color="auto"/>
      </w:divBdr>
    </w:div>
    <w:div w:id="376977379">
      <w:bodyDiv w:val="1"/>
      <w:marLeft w:val="0"/>
      <w:marRight w:val="0"/>
      <w:marTop w:val="0"/>
      <w:marBottom w:val="0"/>
      <w:divBdr>
        <w:top w:val="none" w:sz="0" w:space="0" w:color="auto"/>
        <w:left w:val="none" w:sz="0" w:space="0" w:color="auto"/>
        <w:bottom w:val="none" w:sz="0" w:space="0" w:color="auto"/>
        <w:right w:val="none" w:sz="0" w:space="0" w:color="auto"/>
      </w:divBdr>
    </w:div>
    <w:div w:id="376978912">
      <w:bodyDiv w:val="1"/>
      <w:marLeft w:val="0"/>
      <w:marRight w:val="0"/>
      <w:marTop w:val="0"/>
      <w:marBottom w:val="0"/>
      <w:divBdr>
        <w:top w:val="none" w:sz="0" w:space="0" w:color="auto"/>
        <w:left w:val="none" w:sz="0" w:space="0" w:color="auto"/>
        <w:bottom w:val="none" w:sz="0" w:space="0" w:color="auto"/>
        <w:right w:val="none" w:sz="0" w:space="0" w:color="auto"/>
      </w:divBdr>
    </w:div>
    <w:div w:id="376979025">
      <w:bodyDiv w:val="1"/>
      <w:marLeft w:val="0"/>
      <w:marRight w:val="0"/>
      <w:marTop w:val="0"/>
      <w:marBottom w:val="0"/>
      <w:divBdr>
        <w:top w:val="none" w:sz="0" w:space="0" w:color="auto"/>
        <w:left w:val="none" w:sz="0" w:space="0" w:color="auto"/>
        <w:bottom w:val="none" w:sz="0" w:space="0" w:color="auto"/>
        <w:right w:val="none" w:sz="0" w:space="0" w:color="auto"/>
      </w:divBdr>
    </w:div>
    <w:div w:id="377046802">
      <w:bodyDiv w:val="1"/>
      <w:marLeft w:val="0"/>
      <w:marRight w:val="0"/>
      <w:marTop w:val="0"/>
      <w:marBottom w:val="0"/>
      <w:divBdr>
        <w:top w:val="none" w:sz="0" w:space="0" w:color="auto"/>
        <w:left w:val="none" w:sz="0" w:space="0" w:color="auto"/>
        <w:bottom w:val="none" w:sz="0" w:space="0" w:color="auto"/>
        <w:right w:val="none" w:sz="0" w:space="0" w:color="auto"/>
      </w:divBdr>
    </w:div>
    <w:div w:id="377051647">
      <w:bodyDiv w:val="1"/>
      <w:marLeft w:val="0"/>
      <w:marRight w:val="0"/>
      <w:marTop w:val="0"/>
      <w:marBottom w:val="0"/>
      <w:divBdr>
        <w:top w:val="none" w:sz="0" w:space="0" w:color="auto"/>
        <w:left w:val="none" w:sz="0" w:space="0" w:color="auto"/>
        <w:bottom w:val="none" w:sz="0" w:space="0" w:color="auto"/>
        <w:right w:val="none" w:sz="0" w:space="0" w:color="auto"/>
      </w:divBdr>
    </w:div>
    <w:div w:id="377094725">
      <w:bodyDiv w:val="1"/>
      <w:marLeft w:val="0"/>
      <w:marRight w:val="0"/>
      <w:marTop w:val="0"/>
      <w:marBottom w:val="0"/>
      <w:divBdr>
        <w:top w:val="none" w:sz="0" w:space="0" w:color="auto"/>
        <w:left w:val="none" w:sz="0" w:space="0" w:color="auto"/>
        <w:bottom w:val="none" w:sz="0" w:space="0" w:color="auto"/>
        <w:right w:val="none" w:sz="0" w:space="0" w:color="auto"/>
      </w:divBdr>
    </w:div>
    <w:div w:id="377164065">
      <w:bodyDiv w:val="1"/>
      <w:marLeft w:val="0"/>
      <w:marRight w:val="0"/>
      <w:marTop w:val="0"/>
      <w:marBottom w:val="0"/>
      <w:divBdr>
        <w:top w:val="none" w:sz="0" w:space="0" w:color="auto"/>
        <w:left w:val="none" w:sz="0" w:space="0" w:color="auto"/>
        <w:bottom w:val="none" w:sz="0" w:space="0" w:color="auto"/>
        <w:right w:val="none" w:sz="0" w:space="0" w:color="auto"/>
      </w:divBdr>
    </w:div>
    <w:div w:id="377242896">
      <w:bodyDiv w:val="1"/>
      <w:marLeft w:val="0"/>
      <w:marRight w:val="0"/>
      <w:marTop w:val="0"/>
      <w:marBottom w:val="0"/>
      <w:divBdr>
        <w:top w:val="none" w:sz="0" w:space="0" w:color="auto"/>
        <w:left w:val="none" w:sz="0" w:space="0" w:color="auto"/>
        <w:bottom w:val="none" w:sz="0" w:space="0" w:color="auto"/>
        <w:right w:val="none" w:sz="0" w:space="0" w:color="auto"/>
      </w:divBdr>
    </w:div>
    <w:div w:id="377242909">
      <w:bodyDiv w:val="1"/>
      <w:marLeft w:val="0"/>
      <w:marRight w:val="0"/>
      <w:marTop w:val="0"/>
      <w:marBottom w:val="0"/>
      <w:divBdr>
        <w:top w:val="none" w:sz="0" w:space="0" w:color="auto"/>
        <w:left w:val="none" w:sz="0" w:space="0" w:color="auto"/>
        <w:bottom w:val="none" w:sz="0" w:space="0" w:color="auto"/>
        <w:right w:val="none" w:sz="0" w:space="0" w:color="auto"/>
      </w:divBdr>
    </w:div>
    <w:div w:id="377245006">
      <w:bodyDiv w:val="1"/>
      <w:marLeft w:val="0"/>
      <w:marRight w:val="0"/>
      <w:marTop w:val="0"/>
      <w:marBottom w:val="0"/>
      <w:divBdr>
        <w:top w:val="none" w:sz="0" w:space="0" w:color="auto"/>
        <w:left w:val="none" w:sz="0" w:space="0" w:color="auto"/>
        <w:bottom w:val="none" w:sz="0" w:space="0" w:color="auto"/>
        <w:right w:val="none" w:sz="0" w:space="0" w:color="auto"/>
      </w:divBdr>
    </w:div>
    <w:div w:id="377247761">
      <w:bodyDiv w:val="1"/>
      <w:marLeft w:val="0"/>
      <w:marRight w:val="0"/>
      <w:marTop w:val="0"/>
      <w:marBottom w:val="0"/>
      <w:divBdr>
        <w:top w:val="none" w:sz="0" w:space="0" w:color="auto"/>
        <w:left w:val="none" w:sz="0" w:space="0" w:color="auto"/>
        <w:bottom w:val="none" w:sz="0" w:space="0" w:color="auto"/>
        <w:right w:val="none" w:sz="0" w:space="0" w:color="auto"/>
      </w:divBdr>
    </w:div>
    <w:div w:id="377357487">
      <w:bodyDiv w:val="1"/>
      <w:marLeft w:val="0"/>
      <w:marRight w:val="0"/>
      <w:marTop w:val="0"/>
      <w:marBottom w:val="0"/>
      <w:divBdr>
        <w:top w:val="none" w:sz="0" w:space="0" w:color="auto"/>
        <w:left w:val="none" w:sz="0" w:space="0" w:color="auto"/>
        <w:bottom w:val="none" w:sz="0" w:space="0" w:color="auto"/>
        <w:right w:val="none" w:sz="0" w:space="0" w:color="auto"/>
      </w:divBdr>
    </w:div>
    <w:div w:id="377366214">
      <w:bodyDiv w:val="1"/>
      <w:marLeft w:val="0"/>
      <w:marRight w:val="0"/>
      <w:marTop w:val="0"/>
      <w:marBottom w:val="0"/>
      <w:divBdr>
        <w:top w:val="none" w:sz="0" w:space="0" w:color="auto"/>
        <w:left w:val="none" w:sz="0" w:space="0" w:color="auto"/>
        <w:bottom w:val="none" w:sz="0" w:space="0" w:color="auto"/>
        <w:right w:val="none" w:sz="0" w:space="0" w:color="auto"/>
      </w:divBdr>
    </w:div>
    <w:div w:id="377558774">
      <w:bodyDiv w:val="1"/>
      <w:marLeft w:val="0"/>
      <w:marRight w:val="0"/>
      <w:marTop w:val="0"/>
      <w:marBottom w:val="0"/>
      <w:divBdr>
        <w:top w:val="none" w:sz="0" w:space="0" w:color="auto"/>
        <w:left w:val="none" w:sz="0" w:space="0" w:color="auto"/>
        <w:bottom w:val="none" w:sz="0" w:space="0" w:color="auto"/>
        <w:right w:val="none" w:sz="0" w:space="0" w:color="auto"/>
      </w:divBdr>
    </w:div>
    <w:div w:id="377632446">
      <w:bodyDiv w:val="1"/>
      <w:marLeft w:val="0"/>
      <w:marRight w:val="0"/>
      <w:marTop w:val="0"/>
      <w:marBottom w:val="0"/>
      <w:divBdr>
        <w:top w:val="none" w:sz="0" w:space="0" w:color="auto"/>
        <w:left w:val="none" w:sz="0" w:space="0" w:color="auto"/>
        <w:bottom w:val="none" w:sz="0" w:space="0" w:color="auto"/>
        <w:right w:val="none" w:sz="0" w:space="0" w:color="auto"/>
      </w:divBdr>
    </w:div>
    <w:div w:id="377776926">
      <w:bodyDiv w:val="1"/>
      <w:marLeft w:val="0"/>
      <w:marRight w:val="0"/>
      <w:marTop w:val="0"/>
      <w:marBottom w:val="0"/>
      <w:divBdr>
        <w:top w:val="none" w:sz="0" w:space="0" w:color="auto"/>
        <w:left w:val="none" w:sz="0" w:space="0" w:color="auto"/>
        <w:bottom w:val="none" w:sz="0" w:space="0" w:color="auto"/>
        <w:right w:val="none" w:sz="0" w:space="0" w:color="auto"/>
      </w:divBdr>
    </w:div>
    <w:div w:id="377897777">
      <w:bodyDiv w:val="1"/>
      <w:marLeft w:val="0"/>
      <w:marRight w:val="0"/>
      <w:marTop w:val="0"/>
      <w:marBottom w:val="0"/>
      <w:divBdr>
        <w:top w:val="none" w:sz="0" w:space="0" w:color="auto"/>
        <w:left w:val="none" w:sz="0" w:space="0" w:color="auto"/>
        <w:bottom w:val="none" w:sz="0" w:space="0" w:color="auto"/>
        <w:right w:val="none" w:sz="0" w:space="0" w:color="auto"/>
      </w:divBdr>
    </w:div>
    <w:div w:id="377946203">
      <w:bodyDiv w:val="1"/>
      <w:marLeft w:val="0"/>
      <w:marRight w:val="0"/>
      <w:marTop w:val="0"/>
      <w:marBottom w:val="0"/>
      <w:divBdr>
        <w:top w:val="none" w:sz="0" w:space="0" w:color="auto"/>
        <w:left w:val="none" w:sz="0" w:space="0" w:color="auto"/>
        <w:bottom w:val="none" w:sz="0" w:space="0" w:color="auto"/>
        <w:right w:val="none" w:sz="0" w:space="0" w:color="auto"/>
      </w:divBdr>
    </w:div>
    <w:div w:id="377970309">
      <w:bodyDiv w:val="1"/>
      <w:marLeft w:val="0"/>
      <w:marRight w:val="0"/>
      <w:marTop w:val="0"/>
      <w:marBottom w:val="0"/>
      <w:divBdr>
        <w:top w:val="none" w:sz="0" w:space="0" w:color="auto"/>
        <w:left w:val="none" w:sz="0" w:space="0" w:color="auto"/>
        <w:bottom w:val="none" w:sz="0" w:space="0" w:color="auto"/>
        <w:right w:val="none" w:sz="0" w:space="0" w:color="auto"/>
      </w:divBdr>
    </w:div>
    <w:div w:id="377978686">
      <w:bodyDiv w:val="1"/>
      <w:marLeft w:val="0"/>
      <w:marRight w:val="0"/>
      <w:marTop w:val="0"/>
      <w:marBottom w:val="0"/>
      <w:divBdr>
        <w:top w:val="none" w:sz="0" w:space="0" w:color="auto"/>
        <w:left w:val="none" w:sz="0" w:space="0" w:color="auto"/>
        <w:bottom w:val="none" w:sz="0" w:space="0" w:color="auto"/>
        <w:right w:val="none" w:sz="0" w:space="0" w:color="auto"/>
      </w:divBdr>
    </w:div>
    <w:div w:id="378018272">
      <w:bodyDiv w:val="1"/>
      <w:marLeft w:val="0"/>
      <w:marRight w:val="0"/>
      <w:marTop w:val="0"/>
      <w:marBottom w:val="0"/>
      <w:divBdr>
        <w:top w:val="none" w:sz="0" w:space="0" w:color="auto"/>
        <w:left w:val="none" w:sz="0" w:space="0" w:color="auto"/>
        <w:bottom w:val="none" w:sz="0" w:space="0" w:color="auto"/>
        <w:right w:val="none" w:sz="0" w:space="0" w:color="auto"/>
      </w:divBdr>
    </w:div>
    <w:div w:id="378240817">
      <w:bodyDiv w:val="1"/>
      <w:marLeft w:val="0"/>
      <w:marRight w:val="0"/>
      <w:marTop w:val="0"/>
      <w:marBottom w:val="0"/>
      <w:divBdr>
        <w:top w:val="none" w:sz="0" w:space="0" w:color="auto"/>
        <w:left w:val="none" w:sz="0" w:space="0" w:color="auto"/>
        <w:bottom w:val="none" w:sz="0" w:space="0" w:color="auto"/>
        <w:right w:val="none" w:sz="0" w:space="0" w:color="auto"/>
      </w:divBdr>
    </w:div>
    <w:div w:id="378287082">
      <w:bodyDiv w:val="1"/>
      <w:marLeft w:val="0"/>
      <w:marRight w:val="0"/>
      <w:marTop w:val="0"/>
      <w:marBottom w:val="0"/>
      <w:divBdr>
        <w:top w:val="none" w:sz="0" w:space="0" w:color="auto"/>
        <w:left w:val="none" w:sz="0" w:space="0" w:color="auto"/>
        <w:bottom w:val="none" w:sz="0" w:space="0" w:color="auto"/>
        <w:right w:val="none" w:sz="0" w:space="0" w:color="auto"/>
      </w:divBdr>
    </w:div>
    <w:div w:id="378357858">
      <w:bodyDiv w:val="1"/>
      <w:marLeft w:val="0"/>
      <w:marRight w:val="0"/>
      <w:marTop w:val="0"/>
      <w:marBottom w:val="0"/>
      <w:divBdr>
        <w:top w:val="none" w:sz="0" w:space="0" w:color="auto"/>
        <w:left w:val="none" w:sz="0" w:space="0" w:color="auto"/>
        <w:bottom w:val="none" w:sz="0" w:space="0" w:color="auto"/>
        <w:right w:val="none" w:sz="0" w:space="0" w:color="auto"/>
      </w:divBdr>
    </w:div>
    <w:div w:id="378358408">
      <w:bodyDiv w:val="1"/>
      <w:marLeft w:val="0"/>
      <w:marRight w:val="0"/>
      <w:marTop w:val="0"/>
      <w:marBottom w:val="0"/>
      <w:divBdr>
        <w:top w:val="none" w:sz="0" w:space="0" w:color="auto"/>
        <w:left w:val="none" w:sz="0" w:space="0" w:color="auto"/>
        <w:bottom w:val="none" w:sz="0" w:space="0" w:color="auto"/>
        <w:right w:val="none" w:sz="0" w:space="0" w:color="auto"/>
      </w:divBdr>
    </w:div>
    <w:div w:id="378433961">
      <w:bodyDiv w:val="1"/>
      <w:marLeft w:val="0"/>
      <w:marRight w:val="0"/>
      <w:marTop w:val="0"/>
      <w:marBottom w:val="0"/>
      <w:divBdr>
        <w:top w:val="none" w:sz="0" w:space="0" w:color="auto"/>
        <w:left w:val="none" w:sz="0" w:space="0" w:color="auto"/>
        <w:bottom w:val="none" w:sz="0" w:space="0" w:color="auto"/>
        <w:right w:val="none" w:sz="0" w:space="0" w:color="auto"/>
      </w:divBdr>
    </w:div>
    <w:div w:id="378436972">
      <w:bodyDiv w:val="1"/>
      <w:marLeft w:val="0"/>
      <w:marRight w:val="0"/>
      <w:marTop w:val="0"/>
      <w:marBottom w:val="0"/>
      <w:divBdr>
        <w:top w:val="none" w:sz="0" w:space="0" w:color="auto"/>
        <w:left w:val="none" w:sz="0" w:space="0" w:color="auto"/>
        <w:bottom w:val="none" w:sz="0" w:space="0" w:color="auto"/>
        <w:right w:val="none" w:sz="0" w:space="0" w:color="auto"/>
      </w:divBdr>
    </w:div>
    <w:div w:id="378477239">
      <w:bodyDiv w:val="1"/>
      <w:marLeft w:val="0"/>
      <w:marRight w:val="0"/>
      <w:marTop w:val="0"/>
      <w:marBottom w:val="0"/>
      <w:divBdr>
        <w:top w:val="none" w:sz="0" w:space="0" w:color="auto"/>
        <w:left w:val="none" w:sz="0" w:space="0" w:color="auto"/>
        <w:bottom w:val="none" w:sz="0" w:space="0" w:color="auto"/>
        <w:right w:val="none" w:sz="0" w:space="0" w:color="auto"/>
      </w:divBdr>
    </w:div>
    <w:div w:id="378483229">
      <w:bodyDiv w:val="1"/>
      <w:marLeft w:val="0"/>
      <w:marRight w:val="0"/>
      <w:marTop w:val="0"/>
      <w:marBottom w:val="0"/>
      <w:divBdr>
        <w:top w:val="none" w:sz="0" w:space="0" w:color="auto"/>
        <w:left w:val="none" w:sz="0" w:space="0" w:color="auto"/>
        <w:bottom w:val="none" w:sz="0" w:space="0" w:color="auto"/>
        <w:right w:val="none" w:sz="0" w:space="0" w:color="auto"/>
      </w:divBdr>
    </w:div>
    <w:div w:id="378553606">
      <w:bodyDiv w:val="1"/>
      <w:marLeft w:val="0"/>
      <w:marRight w:val="0"/>
      <w:marTop w:val="0"/>
      <w:marBottom w:val="0"/>
      <w:divBdr>
        <w:top w:val="none" w:sz="0" w:space="0" w:color="auto"/>
        <w:left w:val="none" w:sz="0" w:space="0" w:color="auto"/>
        <w:bottom w:val="none" w:sz="0" w:space="0" w:color="auto"/>
        <w:right w:val="none" w:sz="0" w:space="0" w:color="auto"/>
      </w:divBdr>
    </w:div>
    <w:div w:id="378556853">
      <w:bodyDiv w:val="1"/>
      <w:marLeft w:val="0"/>
      <w:marRight w:val="0"/>
      <w:marTop w:val="0"/>
      <w:marBottom w:val="0"/>
      <w:divBdr>
        <w:top w:val="none" w:sz="0" w:space="0" w:color="auto"/>
        <w:left w:val="none" w:sz="0" w:space="0" w:color="auto"/>
        <w:bottom w:val="none" w:sz="0" w:space="0" w:color="auto"/>
        <w:right w:val="none" w:sz="0" w:space="0" w:color="auto"/>
      </w:divBdr>
    </w:div>
    <w:div w:id="378558155">
      <w:bodyDiv w:val="1"/>
      <w:marLeft w:val="0"/>
      <w:marRight w:val="0"/>
      <w:marTop w:val="0"/>
      <w:marBottom w:val="0"/>
      <w:divBdr>
        <w:top w:val="none" w:sz="0" w:space="0" w:color="auto"/>
        <w:left w:val="none" w:sz="0" w:space="0" w:color="auto"/>
        <w:bottom w:val="none" w:sz="0" w:space="0" w:color="auto"/>
        <w:right w:val="none" w:sz="0" w:space="0" w:color="auto"/>
      </w:divBdr>
    </w:div>
    <w:div w:id="378558268">
      <w:bodyDiv w:val="1"/>
      <w:marLeft w:val="0"/>
      <w:marRight w:val="0"/>
      <w:marTop w:val="0"/>
      <w:marBottom w:val="0"/>
      <w:divBdr>
        <w:top w:val="none" w:sz="0" w:space="0" w:color="auto"/>
        <w:left w:val="none" w:sz="0" w:space="0" w:color="auto"/>
        <w:bottom w:val="none" w:sz="0" w:space="0" w:color="auto"/>
        <w:right w:val="none" w:sz="0" w:space="0" w:color="auto"/>
      </w:divBdr>
    </w:div>
    <w:div w:id="378630674">
      <w:bodyDiv w:val="1"/>
      <w:marLeft w:val="0"/>
      <w:marRight w:val="0"/>
      <w:marTop w:val="0"/>
      <w:marBottom w:val="0"/>
      <w:divBdr>
        <w:top w:val="none" w:sz="0" w:space="0" w:color="auto"/>
        <w:left w:val="none" w:sz="0" w:space="0" w:color="auto"/>
        <w:bottom w:val="none" w:sz="0" w:space="0" w:color="auto"/>
        <w:right w:val="none" w:sz="0" w:space="0" w:color="auto"/>
      </w:divBdr>
    </w:div>
    <w:div w:id="378675209">
      <w:bodyDiv w:val="1"/>
      <w:marLeft w:val="0"/>
      <w:marRight w:val="0"/>
      <w:marTop w:val="0"/>
      <w:marBottom w:val="0"/>
      <w:divBdr>
        <w:top w:val="none" w:sz="0" w:space="0" w:color="auto"/>
        <w:left w:val="none" w:sz="0" w:space="0" w:color="auto"/>
        <w:bottom w:val="none" w:sz="0" w:space="0" w:color="auto"/>
        <w:right w:val="none" w:sz="0" w:space="0" w:color="auto"/>
      </w:divBdr>
    </w:div>
    <w:div w:id="378748285">
      <w:bodyDiv w:val="1"/>
      <w:marLeft w:val="0"/>
      <w:marRight w:val="0"/>
      <w:marTop w:val="0"/>
      <w:marBottom w:val="0"/>
      <w:divBdr>
        <w:top w:val="none" w:sz="0" w:space="0" w:color="auto"/>
        <w:left w:val="none" w:sz="0" w:space="0" w:color="auto"/>
        <w:bottom w:val="none" w:sz="0" w:space="0" w:color="auto"/>
        <w:right w:val="none" w:sz="0" w:space="0" w:color="auto"/>
      </w:divBdr>
    </w:div>
    <w:div w:id="378824002">
      <w:bodyDiv w:val="1"/>
      <w:marLeft w:val="0"/>
      <w:marRight w:val="0"/>
      <w:marTop w:val="0"/>
      <w:marBottom w:val="0"/>
      <w:divBdr>
        <w:top w:val="none" w:sz="0" w:space="0" w:color="auto"/>
        <w:left w:val="none" w:sz="0" w:space="0" w:color="auto"/>
        <w:bottom w:val="none" w:sz="0" w:space="0" w:color="auto"/>
        <w:right w:val="none" w:sz="0" w:space="0" w:color="auto"/>
      </w:divBdr>
    </w:div>
    <w:div w:id="378894072">
      <w:bodyDiv w:val="1"/>
      <w:marLeft w:val="0"/>
      <w:marRight w:val="0"/>
      <w:marTop w:val="0"/>
      <w:marBottom w:val="0"/>
      <w:divBdr>
        <w:top w:val="none" w:sz="0" w:space="0" w:color="auto"/>
        <w:left w:val="none" w:sz="0" w:space="0" w:color="auto"/>
        <w:bottom w:val="none" w:sz="0" w:space="0" w:color="auto"/>
        <w:right w:val="none" w:sz="0" w:space="0" w:color="auto"/>
      </w:divBdr>
    </w:div>
    <w:div w:id="379011762">
      <w:bodyDiv w:val="1"/>
      <w:marLeft w:val="0"/>
      <w:marRight w:val="0"/>
      <w:marTop w:val="0"/>
      <w:marBottom w:val="0"/>
      <w:divBdr>
        <w:top w:val="none" w:sz="0" w:space="0" w:color="auto"/>
        <w:left w:val="none" w:sz="0" w:space="0" w:color="auto"/>
        <w:bottom w:val="none" w:sz="0" w:space="0" w:color="auto"/>
        <w:right w:val="none" w:sz="0" w:space="0" w:color="auto"/>
      </w:divBdr>
    </w:div>
    <w:div w:id="379089946">
      <w:bodyDiv w:val="1"/>
      <w:marLeft w:val="0"/>
      <w:marRight w:val="0"/>
      <w:marTop w:val="0"/>
      <w:marBottom w:val="0"/>
      <w:divBdr>
        <w:top w:val="none" w:sz="0" w:space="0" w:color="auto"/>
        <w:left w:val="none" w:sz="0" w:space="0" w:color="auto"/>
        <w:bottom w:val="none" w:sz="0" w:space="0" w:color="auto"/>
        <w:right w:val="none" w:sz="0" w:space="0" w:color="auto"/>
      </w:divBdr>
    </w:div>
    <w:div w:id="379130216">
      <w:bodyDiv w:val="1"/>
      <w:marLeft w:val="0"/>
      <w:marRight w:val="0"/>
      <w:marTop w:val="0"/>
      <w:marBottom w:val="0"/>
      <w:divBdr>
        <w:top w:val="none" w:sz="0" w:space="0" w:color="auto"/>
        <w:left w:val="none" w:sz="0" w:space="0" w:color="auto"/>
        <w:bottom w:val="none" w:sz="0" w:space="0" w:color="auto"/>
        <w:right w:val="none" w:sz="0" w:space="0" w:color="auto"/>
      </w:divBdr>
    </w:div>
    <w:div w:id="379131745">
      <w:bodyDiv w:val="1"/>
      <w:marLeft w:val="0"/>
      <w:marRight w:val="0"/>
      <w:marTop w:val="0"/>
      <w:marBottom w:val="0"/>
      <w:divBdr>
        <w:top w:val="none" w:sz="0" w:space="0" w:color="auto"/>
        <w:left w:val="none" w:sz="0" w:space="0" w:color="auto"/>
        <w:bottom w:val="none" w:sz="0" w:space="0" w:color="auto"/>
        <w:right w:val="none" w:sz="0" w:space="0" w:color="auto"/>
      </w:divBdr>
    </w:div>
    <w:div w:id="379206670">
      <w:bodyDiv w:val="1"/>
      <w:marLeft w:val="0"/>
      <w:marRight w:val="0"/>
      <w:marTop w:val="0"/>
      <w:marBottom w:val="0"/>
      <w:divBdr>
        <w:top w:val="none" w:sz="0" w:space="0" w:color="auto"/>
        <w:left w:val="none" w:sz="0" w:space="0" w:color="auto"/>
        <w:bottom w:val="none" w:sz="0" w:space="0" w:color="auto"/>
        <w:right w:val="none" w:sz="0" w:space="0" w:color="auto"/>
      </w:divBdr>
    </w:div>
    <w:div w:id="379281262">
      <w:bodyDiv w:val="1"/>
      <w:marLeft w:val="0"/>
      <w:marRight w:val="0"/>
      <w:marTop w:val="0"/>
      <w:marBottom w:val="0"/>
      <w:divBdr>
        <w:top w:val="none" w:sz="0" w:space="0" w:color="auto"/>
        <w:left w:val="none" w:sz="0" w:space="0" w:color="auto"/>
        <w:bottom w:val="none" w:sz="0" w:space="0" w:color="auto"/>
        <w:right w:val="none" w:sz="0" w:space="0" w:color="auto"/>
      </w:divBdr>
    </w:div>
    <w:div w:id="379286387">
      <w:bodyDiv w:val="1"/>
      <w:marLeft w:val="0"/>
      <w:marRight w:val="0"/>
      <w:marTop w:val="0"/>
      <w:marBottom w:val="0"/>
      <w:divBdr>
        <w:top w:val="none" w:sz="0" w:space="0" w:color="auto"/>
        <w:left w:val="none" w:sz="0" w:space="0" w:color="auto"/>
        <w:bottom w:val="none" w:sz="0" w:space="0" w:color="auto"/>
        <w:right w:val="none" w:sz="0" w:space="0" w:color="auto"/>
      </w:divBdr>
    </w:div>
    <w:div w:id="379288493">
      <w:bodyDiv w:val="1"/>
      <w:marLeft w:val="0"/>
      <w:marRight w:val="0"/>
      <w:marTop w:val="0"/>
      <w:marBottom w:val="0"/>
      <w:divBdr>
        <w:top w:val="none" w:sz="0" w:space="0" w:color="auto"/>
        <w:left w:val="none" w:sz="0" w:space="0" w:color="auto"/>
        <w:bottom w:val="none" w:sz="0" w:space="0" w:color="auto"/>
        <w:right w:val="none" w:sz="0" w:space="0" w:color="auto"/>
      </w:divBdr>
    </w:div>
    <w:div w:id="379289449">
      <w:bodyDiv w:val="1"/>
      <w:marLeft w:val="0"/>
      <w:marRight w:val="0"/>
      <w:marTop w:val="0"/>
      <w:marBottom w:val="0"/>
      <w:divBdr>
        <w:top w:val="none" w:sz="0" w:space="0" w:color="auto"/>
        <w:left w:val="none" w:sz="0" w:space="0" w:color="auto"/>
        <w:bottom w:val="none" w:sz="0" w:space="0" w:color="auto"/>
        <w:right w:val="none" w:sz="0" w:space="0" w:color="auto"/>
      </w:divBdr>
    </w:div>
    <w:div w:id="379328537">
      <w:bodyDiv w:val="1"/>
      <w:marLeft w:val="0"/>
      <w:marRight w:val="0"/>
      <w:marTop w:val="0"/>
      <w:marBottom w:val="0"/>
      <w:divBdr>
        <w:top w:val="none" w:sz="0" w:space="0" w:color="auto"/>
        <w:left w:val="none" w:sz="0" w:space="0" w:color="auto"/>
        <w:bottom w:val="none" w:sz="0" w:space="0" w:color="auto"/>
        <w:right w:val="none" w:sz="0" w:space="0" w:color="auto"/>
      </w:divBdr>
    </w:div>
    <w:div w:id="379331218">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79479253">
      <w:bodyDiv w:val="1"/>
      <w:marLeft w:val="0"/>
      <w:marRight w:val="0"/>
      <w:marTop w:val="0"/>
      <w:marBottom w:val="0"/>
      <w:divBdr>
        <w:top w:val="none" w:sz="0" w:space="0" w:color="auto"/>
        <w:left w:val="none" w:sz="0" w:space="0" w:color="auto"/>
        <w:bottom w:val="none" w:sz="0" w:space="0" w:color="auto"/>
        <w:right w:val="none" w:sz="0" w:space="0" w:color="auto"/>
      </w:divBdr>
    </w:div>
    <w:div w:id="379519117">
      <w:bodyDiv w:val="1"/>
      <w:marLeft w:val="0"/>
      <w:marRight w:val="0"/>
      <w:marTop w:val="0"/>
      <w:marBottom w:val="0"/>
      <w:divBdr>
        <w:top w:val="none" w:sz="0" w:space="0" w:color="auto"/>
        <w:left w:val="none" w:sz="0" w:space="0" w:color="auto"/>
        <w:bottom w:val="none" w:sz="0" w:space="0" w:color="auto"/>
        <w:right w:val="none" w:sz="0" w:space="0" w:color="auto"/>
      </w:divBdr>
    </w:div>
    <w:div w:id="379596902">
      <w:bodyDiv w:val="1"/>
      <w:marLeft w:val="0"/>
      <w:marRight w:val="0"/>
      <w:marTop w:val="0"/>
      <w:marBottom w:val="0"/>
      <w:divBdr>
        <w:top w:val="none" w:sz="0" w:space="0" w:color="auto"/>
        <w:left w:val="none" w:sz="0" w:space="0" w:color="auto"/>
        <w:bottom w:val="none" w:sz="0" w:space="0" w:color="auto"/>
        <w:right w:val="none" w:sz="0" w:space="0" w:color="auto"/>
      </w:divBdr>
    </w:div>
    <w:div w:id="379669162">
      <w:bodyDiv w:val="1"/>
      <w:marLeft w:val="0"/>
      <w:marRight w:val="0"/>
      <w:marTop w:val="0"/>
      <w:marBottom w:val="0"/>
      <w:divBdr>
        <w:top w:val="none" w:sz="0" w:space="0" w:color="auto"/>
        <w:left w:val="none" w:sz="0" w:space="0" w:color="auto"/>
        <w:bottom w:val="none" w:sz="0" w:space="0" w:color="auto"/>
        <w:right w:val="none" w:sz="0" w:space="0" w:color="auto"/>
      </w:divBdr>
    </w:div>
    <w:div w:id="379674331">
      <w:bodyDiv w:val="1"/>
      <w:marLeft w:val="0"/>
      <w:marRight w:val="0"/>
      <w:marTop w:val="0"/>
      <w:marBottom w:val="0"/>
      <w:divBdr>
        <w:top w:val="none" w:sz="0" w:space="0" w:color="auto"/>
        <w:left w:val="none" w:sz="0" w:space="0" w:color="auto"/>
        <w:bottom w:val="none" w:sz="0" w:space="0" w:color="auto"/>
        <w:right w:val="none" w:sz="0" w:space="0" w:color="auto"/>
      </w:divBdr>
    </w:div>
    <w:div w:id="379742864">
      <w:bodyDiv w:val="1"/>
      <w:marLeft w:val="0"/>
      <w:marRight w:val="0"/>
      <w:marTop w:val="0"/>
      <w:marBottom w:val="0"/>
      <w:divBdr>
        <w:top w:val="none" w:sz="0" w:space="0" w:color="auto"/>
        <w:left w:val="none" w:sz="0" w:space="0" w:color="auto"/>
        <w:bottom w:val="none" w:sz="0" w:space="0" w:color="auto"/>
        <w:right w:val="none" w:sz="0" w:space="0" w:color="auto"/>
      </w:divBdr>
    </w:div>
    <w:div w:id="379742869">
      <w:bodyDiv w:val="1"/>
      <w:marLeft w:val="0"/>
      <w:marRight w:val="0"/>
      <w:marTop w:val="0"/>
      <w:marBottom w:val="0"/>
      <w:divBdr>
        <w:top w:val="none" w:sz="0" w:space="0" w:color="auto"/>
        <w:left w:val="none" w:sz="0" w:space="0" w:color="auto"/>
        <w:bottom w:val="none" w:sz="0" w:space="0" w:color="auto"/>
        <w:right w:val="none" w:sz="0" w:space="0" w:color="auto"/>
      </w:divBdr>
    </w:div>
    <w:div w:id="379791190">
      <w:bodyDiv w:val="1"/>
      <w:marLeft w:val="0"/>
      <w:marRight w:val="0"/>
      <w:marTop w:val="0"/>
      <w:marBottom w:val="0"/>
      <w:divBdr>
        <w:top w:val="none" w:sz="0" w:space="0" w:color="auto"/>
        <w:left w:val="none" w:sz="0" w:space="0" w:color="auto"/>
        <w:bottom w:val="none" w:sz="0" w:space="0" w:color="auto"/>
        <w:right w:val="none" w:sz="0" w:space="0" w:color="auto"/>
      </w:divBdr>
    </w:div>
    <w:div w:id="379860513">
      <w:bodyDiv w:val="1"/>
      <w:marLeft w:val="0"/>
      <w:marRight w:val="0"/>
      <w:marTop w:val="0"/>
      <w:marBottom w:val="0"/>
      <w:divBdr>
        <w:top w:val="none" w:sz="0" w:space="0" w:color="auto"/>
        <w:left w:val="none" w:sz="0" w:space="0" w:color="auto"/>
        <w:bottom w:val="none" w:sz="0" w:space="0" w:color="auto"/>
        <w:right w:val="none" w:sz="0" w:space="0" w:color="auto"/>
      </w:divBdr>
    </w:div>
    <w:div w:id="379936059">
      <w:bodyDiv w:val="1"/>
      <w:marLeft w:val="0"/>
      <w:marRight w:val="0"/>
      <w:marTop w:val="0"/>
      <w:marBottom w:val="0"/>
      <w:divBdr>
        <w:top w:val="none" w:sz="0" w:space="0" w:color="auto"/>
        <w:left w:val="none" w:sz="0" w:space="0" w:color="auto"/>
        <w:bottom w:val="none" w:sz="0" w:space="0" w:color="auto"/>
        <w:right w:val="none" w:sz="0" w:space="0" w:color="auto"/>
      </w:divBdr>
    </w:div>
    <w:div w:id="379980866">
      <w:bodyDiv w:val="1"/>
      <w:marLeft w:val="0"/>
      <w:marRight w:val="0"/>
      <w:marTop w:val="0"/>
      <w:marBottom w:val="0"/>
      <w:divBdr>
        <w:top w:val="none" w:sz="0" w:space="0" w:color="auto"/>
        <w:left w:val="none" w:sz="0" w:space="0" w:color="auto"/>
        <w:bottom w:val="none" w:sz="0" w:space="0" w:color="auto"/>
        <w:right w:val="none" w:sz="0" w:space="0" w:color="auto"/>
      </w:divBdr>
    </w:div>
    <w:div w:id="379984140">
      <w:bodyDiv w:val="1"/>
      <w:marLeft w:val="0"/>
      <w:marRight w:val="0"/>
      <w:marTop w:val="0"/>
      <w:marBottom w:val="0"/>
      <w:divBdr>
        <w:top w:val="none" w:sz="0" w:space="0" w:color="auto"/>
        <w:left w:val="none" w:sz="0" w:space="0" w:color="auto"/>
        <w:bottom w:val="none" w:sz="0" w:space="0" w:color="auto"/>
        <w:right w:val="none" w:sz="0" w:space="0" w:color="auto"/>
      </w:divBdr>
    </w:div>
    <w:div w:id="379984951">
      <w:bodyDiv w:val="1"/>
      <w:marLeft w:val="0"/>
      <w:marRight w:val="0"/>
      <w:marTop w:val="0"/>
      <w:marBottom w:val="0"/>
      <w:divBdr>
        <w:top w:val="none" w:sz="0" w:space="0" w:color="auto"/>
        <w:left w:val="none" w:sz="0" w:space="0" w:color="auto"/>
        <w:bottom w:val="none" w:sz="0" w:space="0" w:color="auto"/>
        <w:right w:val="none" w:sz="0" w:space="0" w:color="auto"/>
      </w:divBdr>
    </w:div>
    <w:div w:id="380062463">
      <w:bodyDiv w:val="1"/>
      <w:marLeft w:val="0"/>
      <w:marRight w:val="0"/>
      <w:marTop w:val="0"/>
      <w:marBottom w:val="0"/>
      <w:divBdr>
        <w:top w:val="none" w:sz="0" w:space="0" w:color="auto"/>
        <w:left w:val="none" w:sz="0" w:space="0" w:color="auto"/>
        <w:bottom w:val="none" w:sz="0" w:space="0" w:color="auto"/>
        <w:right w:val="none" w:sz="0" w:space="0" w:color="auto"/>
      </w:divBdr>
    </w:div>
    <w:div w:id="380130679">
      <w:bodyDiv w:val="1"/>
      <w:marLeft w:val="0"/>
      <w:marRight w:val="0"/>
      <w:marTop w:val="0"/>
      <w:marBottom w:val="0"/>
      <w:divBdr>
        <w:top w:val="none" w:sz="0" w:space="0" w:color="auto"/>
        <w:left w:val="none" w:sz="0" w:space="0" w:color="auto"/>
        <w:bottom w:val="none" w:sz="0" w:space="0" w:color="auto"/>
        <w:right w:val="none" w:sz="0" w:space="0" w:color="auto"/>
      </w:divBdr>
    </w:div>
    <w:div w:id="380132668">
      <w:bodyDiv w:val="1"/>
      <w:marLeft w:val="0"/>
      <w:marRight w:val="0"/>
      <w:marTop w:val="0"/>
      <w:marBottom w:val="0"/>
      <w:divBdr>
        <w:top w:val="none" w:sz="0" w:space="0" w:color="auto"/>
        <w:left w:val="none" w:sz="0" w:space="0" w:color="auto"/>
        <w:bottom w:val="none" w:sz="0" w:space="0" w:color="auto"/>
        <w:right w:val="none" w:sz="0" w:space="0" w:color="auto"/>
      </w:divBdr>
    </w:div>
    <w:div w:id="380134336">
      <w:bodyDiv w:val="1"/>
      <w:marLeft w:val="0"/>
      <w:marRight w:val="0"/>
      <w:marTop w:val="0"/>
      <w:marBottom w:val="0"/>
      <w:divBdr>
        <w:top w:val="none" w:sz="0" w:space="0" w:color="auto"/>
        <w:left w:val="none" w:sz="0" w:space="0" w:color="auto"/>
        <w:bottom w:val="none" w:sz="0" w:space="0" w:color="auto"/>
        <w:right w:val="none" w:sz="0" w:space="0" w:color="auto"/>
      </w:divBdr>
    </w:div>
    <w:div w:id="380137524">
      <w:bodyDiv w:val="1"/>
      <w:marLeft w:val="0"/>
      <w:marRight w:val="0"/>
      <w:marTop w:val="0"/>
      <w:marBottom w:val="0"/>
      <w:divBdr>
        <w:top w:val="none" w:sz="0" w:space="0" w:color="auto"/>
        <w:left w:val="none" w:sz="0" w:space="0" w:color="auto"/>
        <w:bottom w:val="none" w:sz="0" w:space="0" w:color="auto"/>
        <w:right w:val="none" w:sz="0" w:space="0" w:color="auto"/>
      </w:divBdr>
    </w:div>
    <w:div w:id="380204354">
      <w:bodyDiv w:val="1"/>
      <w:marLeft w:val="0"/>
      <w:marRight w:val="0"/>
      <w:marTop w:val="0"/>
      <w:marBottom w:val="0"/>
      <w:divBdr>
        <w:top w:val="none" w:sz="0" w:space="0" w:color="auto"/>
        <w:left w:val="none" w:sz="0" w:space="0" w:color="auto"/>
        <w:bottom w:val="none" w:sz="0" w:space="0" w:color="auto"/>
        <w:right w:val="none" w:sz="0" w:space="0" w:color="auto"/>
      </w:divBdr>
    </w:div>
    <w:div w:id="380205723">
      <w:bodyDiv w:val="1"/>
      <w:marLeft w:val="0"/>
      <w:marRight w:val="0"/>
      <w:marTop w:val="0"/>
      <w:marBottom w:val="0"/>
      <w:divBdr>
        <w:top w:val="none" w:sz="0" w:space="0" w:color="auto"/>
        <w:left w:val="none" w:sz="0" w:space="0" w:color="auto"/>
        <w:bottom w:val="none" w:sz="0" w:space="0" w:color="auto"/>
        <w:right w:val="none" w:sz="0" w:space="0" w:color="auto"/>
      </w:divBdr>
    </w:div>
    <w:div w:id="380252163">
      <w:bodyDiv w:val="1"/>
      <w:marLeft w:val="0"/>
      <w:marRight w:val="0"/>
      <w:marTop w:val="0"/>
      <w:marBottom w:val="0"/>
      <w:divBdr>
        <w:top w:val="none" w:sz="0" w:space="0" w:color="auto"/>
        <w:left w:val="none" w:sz="0" w:space="0" w:color="auto"/>
        <w:bottom w:val="none" w:sz="0" w:space="0" w:color="auto"/>
        <w:right w:val="none" w:sz="0" w:space="0" w:color="auto"/>
      </w:divBdr>
    </w:div>
    <w:div w:id="380327305">
      <w:bodyDiv w:val="1"/>
      <w:marLeft w:val="0"/>
      <w:marRight w:val="0"/>
      <w:marTop w:val="0"/>
      <w:marBottom w:val="0"/>
      <w:divBdr>
        <w:top w:val="none" w:sz="0" w:space="0" w:color="auto"/>
        <w:left w:val="none" w:sz="0" w:space="0" w:color="auto"/>
        <w:bottom w:val="none" w:sz="0" w:space="0" w:color="auto"/>
        <w:right w:val="none" w:sz="0" w:space="0" w:color="auto"/>
      </w:divBdr>
    </w:div>
    <w:div w:id="380329374">
      <w:bodyDiv w:val="1"/>
      <w:marLeft w:val="0"/>
      <w:marRight w:val="0"/>
      <w:marTop w:val="0"/>
      <w:marBottom w:val="0"/>
      <w:divBdr>
        <w:top w:val="none" w:sz="0" w:space="0" w:color="auto"/>
        <w:left w:val="none" w:sz="0" w:space="0" w:color="auto"/>
        <w:bottom w:val="none" w:sz="0" w:space="0" w:color="auto"/>
        <w:right w:val="none" w:sz="0" w:space="0" w:color="auto"/>
      </w:divBdr>
    </w:div>
    <w:div w:id="380444992">
      <w:bodyDiv w:val="1"/>
      <w:marLeft w:val="0"/>
      <w:marRight w:val="0"/>
      <w:marTop w:val="0"/>
      <w:marBottom w:val="0"/>
      <w:divBdr>
        <w:top w:val="none" w:sz="0" w:space="0" w:color="auto"/>
        <w:left w:val="none" w:sz="0" w:space="0" w:color="auto"/>
        <w:bottom w:val="none" w:sz="0" w:space="0" w:color="auto"/>
        <w:right w:val="none" w:sz="0" w:space="0" w:color="auto"/>
      </w:divBdr>
    </w:div>
    <w:div w:id="380447312">
      <w:bodyDiv w:val="1"/>
      <w:marLeft w:val="0"/>
      <w:marRight w:val="0"/>
      <w:marTop w:val="0"/>
      <w:marBottom w:val="0"/>
      <w:divBdr>
        <w:top w:val="none" w:sz="0" w:space="0" w:color="auto"/>
        <w:left w:val="none" w:sz="0" w:space="0" w:color="auto"/>
        <w:bottom w:val="none" w:sz="0" w:space="0" w:color="auto"/>
        <w:right w:val="none" w:sz="0" w:space="0" w:color="auto"/>
      </w:divBdr>
    </w:div>
    <w:div w:id="380516809">
      <w:bodyDiv w:val="1"/>
      <w:marLeft w:val="0"/>
      <w:marRight w:val="0"/>
      <w:marTop w:val="0"/>
      <w:marBottom w:val="0"/>
      <w:divBdr>
        <w:top w:val="none" w:sz="0" w:space="0" w:color="auto"/>
        <w:left w:val="none" w:sz="0" w:space="0" w:color="auto"/>
        <w:bottom w:val="none" w:sz="0" w:space="0" w:color="auto"/>
        <w:right w:val="none" w:sz="0" w:space="0" w:color="auto"/>
      </w:divBdr>
    </w:div>
    <w:div w:id="380593779">
      <w:bodyDiv w:val="1"/>
      <w:marLeft w:val="0"/>
      <w:marRight w:val="0"/>
      <w:marTop w:val="0"/>
      <w:marBottom w:val="0"/>
      <w:divBdr>
        <w:top w:val="none" w:sz="0" w:space="0" w:color="auto"/>
        <w:left w:val="none" w:sz="0" w:space="0" w:color="auto"/>
        <w:bottom w:val="none" w:sz="0" w:space="0" w:color="auto"/>
        <w:right w:val="none" w:sz="0" w:space="0" w:color="auto"/>
      </w:divBdr>
    </w:div>
    <w:div w:id="380596282">
      <w:bodyDiv w:val="1"/>
      <w:marLeft w:val="0"/>
      <w:marRight w:val="0"/>
      <w:marTop w:val="0"/>
      <w:marBottom w:val="0"/>
      <w:divBdr>
        <w:top w:val="none" w:sz="0" w:space="0" w:color="auto"/>
        <w:left w:val="none" w:sz="0" w:space="0" w:color="auto"/>
        <w:bottom w:val="none" w:sz="0" w:space="0" w:color="auto"/>
        <w:right w:val="none" w:sz="0" w:space="0" w:color="auto"/>
      </w:divBdr>
    </w:div>
    <w:div w:id="380635187">
      <w:bodyDiv w:val="1"/>
      <w:marLeft w:val="0"/>
      <w:marRight w:val="0"/>
      <w:marTop w:val="0"/>
      <w:marBottom w:val="0"/>
      <w:divBdr>
        <w:top w:val="none" w:sz="0" w:space="0" w:color="auto"/>
        <w:left w:val="none" w:sz="0" w:space="0" w:color="auto"/>
        <w:bottom w:val="none" w:sz="0" w:space="0" w:color="auto"/>
        <w:right w:val="none" w:sz="0" w:space="0" w:color="auto"/>
      </w:divBdr>
    </w:div>
    <w:div w:id="380636002">
      <w:bodyDiv w:val="1"/>
      <w:marLeft w:val="0"/>
      <w:marRight w:val="0"/>
      <w:marTop w:val="0"/>
      <w:marBottom w:val="0"/>
      <w:divBdr>
        <w:top w:val="none" w:sz="0" w:space="0" w:color="auto"/>
        <w:left w:val="none" w:sz="0" w:space="0" w:color="auto"/>
        <w:bottom w:val="none" w:sz="0" w:space="0" w:color="auto"/>
        <w:right w:val="none" w:sz="0" w:space="0" w:color="auto"/>
      </w:divBdr>
    </w:div>
    <w:div w:id="380638359">
      <w:bodyDiv w:val="1"/>
      <w:marLeft w:val="0"/>
      <w:marRight w:val="0"/>
      <w:marTop w:val="0"/>
      <w:marBottom w:val="0"/>
      <w:divBdr>
        <w:top w:val="none" w:sz="0" w:space="0" w:color="auto"/>
        <w:left w:val="none" w:sz="0" w:space="0" w:color="auto"/>
        <w:bottom w:val="none" w:sz="0" w:space="0" w:color="auto"/>
        <w:right w:val="none" w:sz="0" w:space="0" w:color="auto"/>
      </w:divBdr>
    </w:div>
    <w:div w:id="380713633">
      <w:bodyDiv w:val="1"/>
      <w:marLeft w:val="0"/>
      <w:marRight w:val="0"/>
      <w:marTop w:val="0"/>
      <w:marBottom w:val="0"/>
      <w:divBdr>
        <w:top w:val="none" w:sz="0" w:space="0" w:color="auto"/>
        <w:left w:val="none" w:sz="0" w:space="0" w:color="auto"/>
        <w:bottom w:val="none" w:sz="0" w:space="0" w:color="auto"/>
        <w:right w:val="none" w:sz="0" w:space="0" w:color="auto"/>
      </w:divBdr>
    </w:div>
    <w:div w:id="380835594">
      <w:bodyDiv w:val="1"/>
      <w:marLeft w:val="0"/>
      <w:marRight w:val="0"/>
      <w:marTop w:val="0"/>
      <w:marBottom w:val="0"/>
      <w:divBdr>
        <w:top w:val="none" w:sz="0" w:space="0" w:color="auto"/>
        <w:left w:val="none" w:sz="0" w:space="0" w:color="auto"/>
        <w:bottom w:val="none" w:sz="0" w:space="0" w:color="auto"/>
        <w:right w:val="none" w:sz="0" w:space="0" w:color="auto"/>
      </w:divBdr>
    </w:div>
    <w:div w:id="380859689">
      <w:bodyDiv w:val="1"/>
      <w:marLeft w:val="0"/>
      <w:marRight w:val="0"/>
      <w:marTop w:val="0"/>
      <w:marBottom w:val="0"/>
      <w:divBdr>
        <w:top w:val="none" w:sz="0" w:space="0" w:color="auto"/>
        <w:left w:val="none" w:sz="0" w:space="0" w:color="auto"/>
        <w:bottom w:val="none" w:sz="0" w:space="0" w:color="auto"/>
        <w:right w:val="none" w:sz="0" w:space="0" w:color="auto"/>
      </w:divBdr>
    </w:div>
    <w:div w:id="380903656">
      <w:bodyDiv w:val="1"/>
      <w:marLeft w:val="0"/>
      <w:marRight w:val="0"/>
      <w:marTop w:val="0"/>
      <w:marBottom w:val="0"/>
      <w:divBdr>
        <w:top w:val="none" w:sz="0" w:space="0" w:color="auto"/>
        <w:left w:val="none" w:sz="0" w:space="0" w:color="auto"/>
        <w:bottom w:val="none" w:sz="0" w:space="0" w:color="auto"/>
        <w:right w:val="none" w:sz="0" w:space="0" w:color="auto"/>
      </w:divBdr>
    </w:div>
    <w:div w:id="381055687">
      <w:bodyDiv w:val="1"/>
      <w:marLeft w:val="0"/>
      <w:marRight w:val="0"/>
      <w:marTop w:val="0"/>
      <w:marBottom w:val="0"/>
      <w:divBdr>
        <w:top w:val="none" w:sz="0" w:space="0" w:color="auto"/>
        <w:left w:val="none" w:sz="0" w:space="0" w:color="auto"/>
        <w:bottom w:val="none" w:sz="0" w:space="0" w:color="auto"/>
        <w:right w:val="none" w:sz="0" w:space="0" w:color="auto"/>
      </w:divBdr>
    </w:div>
    <w:div w:id="381099590">
      <w:bodyDiv w:val="1"/>
      <w:marLeft w:val="0"/>
      <w:marRight w:val="0"/>
      <w:marTop w:val="0"/>
      <w:marBottom w:val="0"/>
      <w:divBdr>
        <w:top w:val="none" w:sz="0" w:space="0" w:color="auto"/>
        <w:left w:val="none" w:sz="0" w:space="0" w:color="auto"/>
        <w:bottom w:val="none" w:sz="0" w:space="0" w:color="auto"/>
        <w:right w:val="none" w:sz="0" w:space="0" w:color="auto"/>
      </w:divBdr>
    </w:div>
    <w:div w:id="381251926">
      <w:bodyDiv w:val="1"/>
      <w:marLeft w:val="0"/>
      <w:marRight w:val="0"/>
      <w:marTop w:val="0"/>
      <w:marBottom w:val="0"/>
      <w:divBdr>
        <w:top w:val="none" w:sz="0" w:space="0" w:color="auto"/>
        <w:left w:val="none" w:sz="0" w:space="0" w:color="auto"/>
        <w:bottom w:val="none" w:sz="0" w:space="0" w:color="auto"/>
        <w:right w:val="none" w:sz="0" w:space="0" w:color="auto"/>
      </w:divBdr>
    </w:div>
    <w:div w:id="381253209">
      <w:bodyDiv w:val="1"/>
      <w:marLeft w:val="0"/>
      <w:marRight w:val="0"/>
      <w:marTop w:val="0"/>
      <w:marBottom w:val="0"/>
      <w:divBdr>
        <w:top w:val="none" w:sz="0" w:space="0" w:color="auto"/>
        <w:left w:val="none" w:sz="0" w:space="0" w:color="auto"/>
        <w:bottom w:val="none" w:sz="0" w:space="0" w:color="auto"/>
        <w:right w:val="none" w:sz="0" w:space="0" w:color="auto"/>
      </w:divBdr>
    </w:div>
    <w:div w:id="381294291">
      <w:bodyDiv w:val="1"/>
      <w:marLeft w:val="0"/>
      <w:marRight w:val="0"/>
      <w:marTop w:val="0"/>
      <w:marBottom w:val="0"/>
      <w:divBdr>
        <w:top w:val="none" w:sz="0" w:space="0" w:color="auto"/>
        <w:left w:val="none" w:sz="0" w:space="0" w:color="auto"/>
        <w:bottom w:val="none" w:sz="0" w:space="0" w:color="auto"/>
        <w:right w:val="none" w:sz="0" w:space="0" w:color="auto"/>
      </w:divBdr>
    </w:div>
    <w:div w:id="381365196">
      <w:bodyDiv w:val="1"/>
      <w:marLeft w:val="0"/>
      <w:marRight w:val="0"/>
      <w:marTop w:val="0"/>
      <w:marBottom w:val="0"/>
      <w:divBdr>
        <w:top w:val="none" w:sz="0" w:space="0" w:color="auto"/>
        <w:left w:val="none" w:sz="0" w:space="0" w:color="auto"/>
        <w:bottom w:val="none" w:sz="0" w:space="0" w:color="auto"/>
        <w:right w:val="none" w:sz="0" w:space="0" w:color="auto"/>
      </w:divBdr>
    </w:div>
    <w:div w:id="381366882">
      <w:bodyDiv w:val="1"/>
      <w:marLeft w:val="0"/>
      <w:marRight w:val="0"/>
      <w:marTop w:val="0"/>
      <w:marBottom w:val="0"/>
      <w:divBdr>
        <w:top w:val="none" w:sz="0" w:space="0" w:color="auto"/>
        <w:left w:val="none" w:sz="0" w:space="0" w:color="auto"/>
        <w:bottom w:val="none" w:sz="0" w:space="0" w:color="auto"/>
        <w:right w:val="none" w:sz="0" w:space="0" w:color="auto"/>
      </w:divBdr>
    </w:div>
    <w:div w:id="381485987">
      <w:bodyDiv w:val="1"/>
      <w:marLeft w:val="0"/>
      <w:marRight w:val="0"/>
      <w:marTop w:val="0"/>
      <w:marBottom w:val="0"/>
      <w:divBdr>
        <w:top w:val="none" w:sz="0" w:space="0" w:color="auto"/>
        <w:left w:val="none" w:sz="0" w:space="0" w:color="auto"/>
        <w:bottom w:val="none" w:sz="0" w:space="0" w:color="auto"/>
        <w:right w:val="none" w:sz="0" w:space="0" w:color="auto"/>
      </w:divBdr>
    </w:div>
    <w:div w:id="381488924">
      <w:bodyDiv w:val="1"/>
      <w:marLeft w:val="0"/>
      <w:marRight w:val="0"/>
      <w:marTop w:val="0"/>
      <w:marBottom w:val="0"/>
      <w:divBdr>
        <w:top w:val="none" w:sz="0" w:space="0" w:color="auto"/>
        <w:left w:val="none" w:sz="0" w:space="0" w:color="auto"/>
        <w:bottom w:val="none" w:sz="0" w:space="0" w:color="auto"/>
        <w:right w:val="none" w:sz="0" w:space="0" w:color="auto"/>
      </w:divBdr>
    </w:div>
    <w:div w:id="381490017">
      <w:bodyDiv w:val="1"/>
      <w:marLeft w:val="0"/>
      <w:marRight w:val="0"/>
      <w:marTop w:val="0"/>
      <w:marBottom w:val="0"/>
      <w:divBdr>
        <w:top w:val="none" w:sz="0" w:space="0" w:color="auto"/>
        <w:left w:val="none" w:sz="0" w:space="0" w:color="auto"/>
        <w:bottom w:val="none" w:sz="0" w:space="0" w:color="auto"/>
        <w:right w:val="none" w:sz="0" w:space="0" w:color="auto"/>
      </w:divBdr>
    </w:div>
    <w:div w:id="381490340">
      <w:bodyDiv w:val="1"/>
      <w:marLeft w:val="0"/>
      <w:marRight w:val="0"/>
      <w:marTop w:val="0"/>
      <w:marBottom w:val="0"/>
      <w:divBdr>
        <w:top w:val="none" w:sz="0" w:space="0" w:color="auto"/>
        <w:left w:val="none" w:sz="0" w:space="0" w:color="auto"/>
        <w:bottom w:val="none" w:sz="0" w:space="0" w:color="auto"/>
        <w:right w:val="none" w:sz="0" w:space="0" w:color="auto"/>
      </w:divBdr>
    </w:div>
    <w:div w:id="381561541">
      <w:bodyDiv w:val="1"/>
      <w:marLeft w:val="0"/>
      <w:marRight w:val="0"/>
      <w:marTop w:val="0"/>
      <w:marBottom w:val="0"/>
      <w:divBdr>
        <w:top w:val="none" w:sz="0" w:space="0" w:color="auto"/>
        <w:left w:val="none" w:sz="0" w:space="0" w:color="auto"/>
        <w:bottom w:val="none" w:sz="0" w:space="0" w:color="auto"/>
        <w:right w:val="none" w:sz="0" w:space="0" w:color="auto"/>
      </w:divBdr>
    </w:div>
    <w:div w:id="381563608">
      <w:bodyDiv w:val="1"/>
      <w:marLeft w:val="0"/>
      <w:marRight w:val="0"/>
      <w:marTop w:val="0"/>
      <w:marBottom w:val="0"/>
      <w:divBdr>
        <w:top w:val="none" w:sz="0" w:space="0" w:color="auto"/>
        <w:left w:val="none" w:sz="0" w:space="0" w:color="auto"/>
        <w:bottom w:val="none" w:sz="0" w:space="0" w:color="auto"/>
        <w:right w:val="none" w:sz="0" w:space="0" w:color="auto"/>
      </w:divBdr>
    </w:div>
    <w:div w:id="381636642">
      <w:bodyDiv w:val="1"/>
      <w:marLeft w:val="0"/>
      <w:marRight w:val="0"/>
      <w:marTop w:val="0"/>
      <w:marBottom w:val="0"/>
      <w:divBdr>
        <w:top w:val="none" w:sz="0" w:space="0" w:color="auto"/>
        <w:left w:val="none" w:sz="0" w:space="0" w:color="auto"/>
        <w:bottom w:val="none" w:sz="0" w:space="0" w:color="auto"/>
        <w:right w:val="none" w:sz="0" w:space="0" w:color="auto"/>
      </w:divBdr>
    </w:div>
    <w:div w:id="381684695">
      <w:bodyDiv w:val="1"/>
      <w:marLeft w:val="0"/>
      <w:marRight w:val="0"/>
      <w:marTop w:val="0"/>
      <w:marBottom w:val="0"/>
      <w:divBdr>
        <w:top w:val="none" w:sz="0" w:space="0" w:color="auto"/>
        <w:left w:val="none" w:sz="0" w:space="0" w:color="auto"/>
        <w:bottom w:val="none" w:sz="0" w:space="0" w:color="auto"/>
        <w:right w:val="none" w:sz="0" w:space="0" w:color="auto"/>
      </w:divBdr>
    </w:div>
    <w:div w:id="381708734">
      <w:bodyDiv w:val="1"/>
      <w:marLeft w:val="0"/>
      <w:marRight w:val="0"/>
      <w:marTop w:val="0"/>
      <w:marBottom w:val="0"/>
      <w:divBdr>
        <w:top w:val="none" w:sz="0" w:space="0" w:color="auto"/>
        <w:left w:val="none" w:sz="0" w:space="0" w:color="auto"/>
        <w:bottom w:val="none" w:sz="0" w:space="0" w:color="auto"/>
        <w:right w:val="none" w:sz="0" w:space="0" w:color="auto"/>
      </w:divBdr>
    </w:div>
    <w:div w:id="381759461">
      <w:bodyDiv w:val="1"/>
      <w:marLeft w:val="0"/>
      <w:marRight w:val="0"/>
      <w:marTop w:val="0"/>
      <w:marBottom w:val="0"/>
      <w:divBdr>
        <w:top w:val="none" w:sz="0" w:space="0" w:color="auto"/>
        <w:left w:val="none" w:sz="0" w:space="0" w:color="auto"/>
        <w:bottom w:val="none" w:sz="0" w:space="0" w:color="auto"/>
        <w:right w:val="none" w:sz="0" w:space="0" w:color="auto"/>
      </w:divBdr>
    </w:div>
    <w:div w:id="381830476">
      <w:bodyDiv w:val="1"/>
      <w:marLeft w:val="0"/>
      <w:marRight w:val="0"/>
      <w:marTop w:val="0"/>
      <w:marBottom w:val="0"/>
      <w:divBdr>
        <w:top w:val="none" w:sz="0" w:space="0" w:color="auto"/>
        <w:left w:val="none" w:sz="0" w:space="0" w:color="auto"/>
        <w:bottom w:val="none" w:sz="0" w:space="0" w:color="auto"/>
        <w:right w:val="none" w:sz="0" w:space="0" w:color="auto"/>
      </w:divBdr>
    </w:div>
    <w:div w:id="381831842">
      <w:bodyDiv w:val="1"/>
      <w:marLeft w:val="0"/>
      <w:marRight w:val="0"/>
      <w:marTop w:val="0"/>
      <w:marBottom w:val="0"/>
      <w:divBdr>
        <w:top w:val="none" w:sz="0" w:space="0" w:color="auto"/>
        <w:left w:val="none" w:sz="0" w:space="0" w:color="auto"/>
        <w:bottom w:val="none" w:sz="0" w:space="0" w:color="auto"/>
        <w:right w:val="none" w:sz="0" w:space="0" w:color="auto"/>
      </w:divBdr>
    </w:div>
    <w:div w:id="381833095">
      <w:bodyDiv w:val="1"/>
      <w:marLeft w:val="0"/>
      <w:marRight w:val="0"/>
      <w:marTop w:val="0"/>
      <w:marBottom w:val="0"/>
      <w:divBdr>
        <w:top w:val="none" w:sz="0" w:space="0" w:color="auto"/>
        <w:left w:val="none" w:sz="0" w:space="0" w:color="auto"/>
        <w:bottom w:val="none" w:sz="0" w:space="0" w:color="auto"/>
        <w:right w:val="none" w:sz="0" w:space="0" w:color="auto"/>
      </w:divBdr>
    </w:div>
    <w:div w:id="381835215">
      <w:bodyDiv w:val="1"/>
      <w:marLeft w:val="0"/>
      <w:marRight w:val="0"/>
      <w:marTop w:val="0"/>
      <w:marBottom w:val="0"/>
      <w:divBdr>
        <w:top w:val="none" w:sz="0" w:space="0" w:color="auto"/>
        <w:left w:val="none" w:sz="0" w:space="0" w:color="auto"/>
        <w:bottom w:val="none" w:sz="0" w:space="0" w:color="auto"/>
        <w:right w:val="none" w:sz="0" w:space="0" w:color="auto"/>
      </w:divBdr>
    </w:div>
    <w:div w:id="381906338">
      <w:bodyDiv w:val="1"/>
      <w:marLeft w:val="0"/>
      <w:marRight w:val="0"/>
      <w:marTop w:val="0"/>
      <w:marBottom w:val="0"/>
      <w:divBdr>
        <w:top w:val="none" w:sz="0" w:space="0" w:color="auto"/>
        <w:left w:val="none" w:sz="0" w:space="0" w:color="auto"/>
        <w:bottom w:val="none" w:sz="0" w:space="0" w:color="auto"/>
        <w:right w:val="none" w:sz="0" w:space="0" w:color="auto"/>
      </w:divBdr>
    </w:div>
    <w:div w:id="382024563">
      <w:bodyDiv w:val="1"/>
      <w:marLeft w:val="0"/>
      <w:marRight w:val="0"/>
      <w:marTop w:val="0"/>
      <w:marBottom w:val="0"/>
      <w:divBdr>
        <w:top w:val="none" w:sz="0" w:space="0" w:color="auto"/>
        <w:left w:val="none" w:sz="0" w:space="0" w:color="auto"/>
        <w:bottom w:val="none" w:sz="0" w:space="0" w:color="auto"/>
        <w:right w:val="none" w:sz="0" w:space="0" w:color="auto"/>
      </w:divBdr>
    </w:div>
    <w:div w:id="382026002">
      <w:bodyDiv w:val="1"/>
      <w:marLeft w:val="0"/>
      <w:marRight w:val="0"/>
      <w:marTop w:val="0"/>
      <w:marBottom w:val="0"/>
      <w:divBdr>
        <w:top w:val="none" w:sz="0" w:space="0" w:color="auto"/>
        <w:left w:val="none" w:sz="0" w:space="0" w:color="auto"/>
        <w:bottom w:val="none" w:sz="0" w:space="0" w:color="auto"/>
        <w:right w:val="none" w:sz="0" w:space="0" w:color="auto"/>
      </w:divBdr>
    </w:div>
    <w:div w:id="382026634">
      <w:bodyDiv w:val="1"/>
      <w:marLeft w:val="0"/>
      <w:marRight w:val="0"/>
      <w:marTop w:val="0"/>
      <w:marBottom w:val="0"/>
      <w:divBdr>
        <w:top w:val="none" w:sz="0" w:space="0" w:color="auto"/>
        <w:left w:val="none" w:sz="0" w:space="0" w:color="auto"/>
        <w:bottom w:val="none" w:sz="0" w:space="0" w:color="auto"/>
        <w:right w:val="none" w:sz="0" w:space="0" w:color="auto"/>
      </w:divBdr>
    </w:div>
    <w:div w:id="382027273">
      <w:bodyDiv w:val="1"/>
      <w:marLeft w:val="0"/>
      <w:marRight w:val="0"/>
      <w:marTop w:val="0"/>
      <w:marBottom w:val="0"/>
      <w:divBdr>
        <w:top w:val="none" w:sz="0" w:space="0" w:color="auto"/>
        <w:left w:val="none" w:sz="0" w:space="0" w:color="auto"/>
        <w:bottom w:val="none" w:sz="0" w:space="0" w:color="auto"/>
        <w:right w:val="none" w:sz="0" w:space="0" w:color="auto"/>
      </w:divBdr>
    </w:div>
    <w:div w:id="382095630">
      <w:bodyDiv w:val="1"/>
      <w:marLeft w:val="0"/>
      <w:marRight w:val="0"/>
      <w:marTop w:val="0"/>
      <w:marBottom w:val="0"/>
      <w:divBdr>
        <w:top w:val="none" w:sz="0" w:space="0" w:color="auto"/>
        <w:left w:val="none" w:sz="0" w:space="0" w:color="auto"/>
        <w:bottom w:val="none" w:sz="0" w:space="0" w:color="auto"/>
        <w:right w:val="none" w:sz="0" w:space="0" w:color="auto"/>
      </w:divBdr>
    </w:div>
    <w:div w:id="382095641">
      <w:bodyDiv w:val="1"/>
      <w:marLeft w:val="0"/>
      <w:marRight w:val="0"/>
      <w:marTop w:val="0"/>
      <w:marBottom w:val="0"/>
      <w:divBdr>
        <w:top w:val="none" w:sz="0" w:space="0" w:color="auto"/>
        <w:left w:val="none" w:sz="0" w:space="0" w:color="auto"/>
        <w:bottom w:val="none" w:sz="0" w:space="0" w:color="auto"/>
        <w:right w:val="none" w:sz="0" w:space="0" w:color="auto"/>
      </w:divBdr>
    </w:div>
    <w:div w:id="382095725">
      <w:bodyDiv w:val="1"/>
      <w:marLeft w:val="0"/>
      <w:marRight w:val="0"/>
      <w:marTop w:val="0"/>
      <w:marBottom w:val="0"/>
      <w:divBdr>
        <w:top w:val="none" w:sz="0" w:space="0" w:color="auto"/>
        <w:left w:val="none" w:sz="0" w:space="0" w:color="auto"/>
        <w:bottom w:val="none" w:sz="0" w:space="0" w:color="auto"/>
        <w:right w:val="none" w:sz="0" w:space="0" w:color="auto"/>
      </w:divBdr>
    </w:div>
    <w:div w:id="382103185">
      <w:bodyDiv w:val="1"/>
      <w:marLeft w:val="0"/>
      <w:marRight w:val="0"/>
      <w:marTop w:val="0"/>
      <w:marBottom w:val="0"/>
      <w:divBdr>
        <w:top w:val="none" w:sz="0" w:space="0" w:color="auto"/>
        <w:left w:val="none" w:sz="0" w:space="0" w:color="auto"/>
        <w:bottom w:val="none" w:sz="0" w:space="0" w:color="auto"/>
        <w:right w:val="none" w:sz="0" w:space="0" w:color="auto"/>
      </w:divBdr>
    </w:div>
    <w:div w:id="382103751">
      <w:bodyDiv w:val="1"/>
      <w:marLeft w:val="0"/>
      <w:marRight w:val="0"/>
      <w:marTop w:val="0"/>
      <w:marBottom w:val="0"/>
      <w:divBdr>
        <w:top w:val="none" w:sz="0" w:space="0" w:color="auto"/>
        <w:left w:val="none" w:sz="0" w:space="0" w:color="auto"/>
        <w:bottom w:val="none" w:sz="0" w:space="0" w:color="auto"/>
        <w:right w:val="none" w:sz="0" w:space="0" w:color="auto"/>
      </w:divBdr>
    </w:div>
    <w:div w:id="382170915">
      <w:bodyDiv w:val="1"/>
      <w:marLeft w:val="0"/>
      <w:marRight w:val="0"/>
      <w:marTop w:val="0"/>
      <w:marBottom w:val="0"/>
      <w:divBdr>
        <w:top w:val="none" w:sz="0" w:space="0" w:color="auto"/>
        <w:left w:val="none" w:sz="0" w:space="0" w:color="auto"/>
        <w:bottom w:val="none" w:sz="0" w:space="0" w:color="auto"/>
        <w:right w:val="none" w:sz="0" w:space="0" w:color="auto"/>
      </w:divBdr>
    </w:div>
    <w:div w:id="382290500">
      <w:bodyDiv w:val="1"/>
      <w:marLeft w:val="0"/>
      <w:marRight w:val="0"/>
      <w:marTop w:val="0"/>
      <w:marBottom w:val="0"/>
      <w:divBdr>
        <w:top w:val="none" w:sz="0" w:space="0" w:color="auto"/>
        <w:left w:val="none" w:sz="0" w:space="0" w:color="auto"/>
        <w:bottom w:val="none" w:sz="0" w:space="0" w:color="auto"/>
        <w:right w:val="none" w:sz="0" w:space="0" w:color="auto"/>
      </w:divBdr>
    </w:div>
    <w:div w:id="382294336">
      <w:bodyDiv w:val="1"/>
      <w:marLeft w:val="0"/>
      <w:marRight w:val="0"/>
      <w:marTop w:val="0"/>
      <w:marBottom w:val="0"/>
      <w:divBdr>
        <w:top w:val="none" w:sz="0" w:space="0" w:color="auto"/>
        <w:left w:val="none" w:sz="0" w:space="0" w:color="auto"/>
        <w:bottom w:val="none" w:sz="0" w:space="0" w:color="auto"/>
        <w:right w:val="none" w:sz="0" w:space="0" w:color="auto"/>
      </w:divBdr>
    </w:div>
    <w:div w:id="382337808">
      <w:bodyDiv w:val="1"/>
      <w:marLeft w:val="0"/>
      <w:marRight w:val="0"/>
      <w:marTop w:val="0"/>
      <w:marBottom w:val="0"/>
      <w:divBdr>
        <w:top w:val="none" w:sz="0" w:space="0" w:color="auto"/>
        <w:left w:val="none" w:sz="0" w:space="0" w:color="auto"/>
        <w:bottom w:val="none" w:sz="0" w:space="0" w:color="auto"/>
        <w:right w:val="none" w:sz="0" w:space="0" w:color="auto"/>
      </w:divBdr>
    </w:div>
    <w:div w:id="382339805">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382363387">
      <w:bodyDiv w:val="1"/>
      <w:marLeft w:val="0"/>
      <w:marRight w:val="0"/>
      <w:marTop w:val="0"/>
      <w:marBottom w:val="0"/>
      <w:divBdr>
        <w:top w:val="none" w:sz="0" w:space="0" w:color="auto"/>
        <w:left w:val="none" w:sz="0" w:space="0" w:color="auto"/>
        <w:bottom w:val="none" w:sz="0" w:space="0" w:color="auto"/>
        <w:right w:val="none" w:sz="0" w:space="0" w:color="auto"/>
      </w:divBdr>
    </w:div>
    <w:div w:id="382410552">
      <w:bodyDiv w:val="1"/>
      <w:marLeft w:val="0"/>
      <w:marRight w:val="0"/>
      <w:marTop w:val="0"/>
      <w:marBottom w:val="0"/>
      <w:divBdr>
        <w:top w:val="none" w:sz="0" w:space="0" w:color="auto"/>
        <w:left w:val="none" w:sz="0" w:space="0" w:color="auto"/>
        <w:bottom w:val="none" w:sz="0" w:space="0" w:color="auto"/>
        <w:right w:val="none" w:sz="0" w:space="0" w:color="auto"/>
      </w:divBdr>
    </w:div>
    <w:div w:id="382481928">
      <w:bodyDiv w:val="1"/>
      <w:marLeft w:val="0"/>
      <w:marRight w:val="0"/>
      <w:marTop w:val="0"/>
      <w:marBottom w:val="0"/>
      <w:divBdr>
        <w:top w:val="none" w:sz="0" w:space="0" w:color="auto"/>
        <w:left w:val="none" w:sz="0" w:space="0" w:color="auto"/>
        <w:bottom w:val="none" w:sz="0" w:space="0" w:color="auto"/>
        <w:right w:val="none" w:sz="0" w:space="0" w:color="auto"/>
      </w:divBdr>
    </w:div>
    <w:div w:id="382482975">
      <w:bodyDiv w:val="1"/>
      <w:marLeft w:val="0"/>
      <w:marRight w:val="0"/>
      <w:marTop w:val="0"/>
      <w:marBottom w:val="0"/>
      <w:divBdr>
        <w:top w:val="none" w:sz="0" w:space="0" w:color="auto"/>
        <w:left w:val="none" w:sz="0" w:space="0" w:color="auto"/>
        <w:bottom w:val="none" w:sz="0" w:space="0" w:color="auto"/>
        <w:right w:val="none" w:sz="0" w:space="0" w:color="auto"/>
      </w:divBdr>
    </w:div>
    <w:div w:id="382489507">
      <w:bodyDiv w:val="1"/>
      <w:marLeft w:val="0"/>
      <w:marRight w:val="0"/>
      <w:marTop w:val="0"/>
      <w:marBottom w:val="0"/>
      <w:divBdr>
        <w:top w:val="none" w:sz="0" w:space="0" w:color="auto"/>
        <w:left w:val="none" w:sz="0" w:space="0" w:color="auto"/>
        <w:bottom w:val="none" w:sz="0" w:space="0" w:color="auto"/>
        <w:right w:val="none" w:sz="0" w:space="0" w:color="auto"/>
      </w:divBdr>
    </w:div>
    <w:div w:id="382559470">
      <w:bodyDiv w:val="1"/>
      <w:marLeft w:val="0"/>
      <w:marRight w:val="0"/>
      <w:marTop w:val="0"/>
      <w:marBottom w:val="0"/>
      <w:divBdr>
        <w:top w:val="none" w:sz="0" w:space="0" w:color="auto"/>
        <w:left w:val="none" w:sz="0" w:space="0" w:color="auto"/>
        <w:bottom w:val="none" w:sz="0" w:space="0" w:color="auto"/>
        <w:right w:val="none" w:sz="0" w:space="0" w:color="auto"/>
      </w:divBdr>
    </w:div>
    <w:div w:id="382599597">
      <w:bodyDiv w:val="1"/>
      <w:marLeft w:val="0"/>
      <w:marRight w:val="0"/>
      <w:marTop w:val="0"/>
      <w:marBottom w:val="0"/>
      <w:divBdr>
        <w:top w:val="none" w:sz="0" w:space="0" w:color="auto"/>
        <w:left w:val="none" w:sz="0" w:space="0" w:color="auto"/>
        <w:bottom w:val="none" w:sz="0" w:space="0" w:color="auto"/>
        <w:right w:val="none" w:sz="0" w:space="0" w:color="auto"/>
      </w:divBdr>
    </w:div>
    <w:div w:id="382607743">
      <w:bodyDiv w:val="1"/>
      <w:marLeft w:val="0"/>
      <w:marRight w:val="0"/>
      <w:marTop w:val="0"/>
      <w:marBottom w:val="0"/>
      <w:divBdr>
        <w:top w:val="none" w:sz="0" w:space="0" w:color="auto"/>
        <w:left w:val="none" w:sz="0" w:space="0" w:color="auto"/>
        <w:bottom w:val="none" w:sz="0" w:space="0" w:color="auto"/>
        <w:right w:val="none" w:sz="0" w:space="0" w:color="auto"/>
      </w:divBdr>
    </w:div>
    <w:div w:id="382677583">
      <w:bodyDiv w:val="1"/>
      <w:marLeft w:val="0"/>
      <w:marRight w:val="0"/>
      <w:marTop w:val="0"/>
      <w:marBottom w:val="0"/>
      <w:divBdr>
        <w:top w:val="none" w:sz="0" w:space="0" w:color="auto"/>
        <w:left w:val="none" w:sz="0" w:space="0" w:color="auto"/>
        <w:bottom w:val="none" w:sz="0" w:space="0" w:color="auto"/>
        <w:right w:val="none" w:sz="0" w:space="0" w:color="auto"/>
      </w:divBdr>
    </w:div>
    <w:div w:id="382757117">
      <w:bodyDiv w:val="1"/>
      <w:marLeft w:val="0"/>
      <w:marRight w:val="0"/>
      <w:marTop w:val="0"/>
      <w:marBottom w:val="0"/>
      <w:divBdr>
        <w:top w:val="none" w:sz="0" w:space="0" w:color="auto"/>
        <w:left w:val="none" w:sz="0" w:space="0" w:color="auto"/>
        <w:bottom w:val="none" w:sz="0" w:space="0" w:color="auto"/>
        <w:right w:val="none" w:sz="0" w:space="0" w:color="auto"/>
      </w:divBdr>
    </w:div>
    <w:div w:id="382799790">
      <w:bodyDiv w:val="1"/>
      <w:marLeft w:val="0"/>
      <w:marRight w:val="0"/>
      <w:marTop w:val="0"/>
      <w:marBottom w:val="0"/>
      <w:divBdr>
        <w:top w:val="none" w:sz="0" w:space="0" w:color="auto"/>
        <w:left w:val="none" w:sz="0" w:space="0" w:color="auto"/>
        <w:bottom w:val="none" w:sz="0" w:space="0" w:color="auto"/>
        <w:right w:val="none" w:sz="0" w:space="0" w:color="auto"/>
      </w:divBdr>
    </w:div>
    <w:div w:id="382827400">
      <w:bodyDiv w:val="1"/>
      <w:marLeft w:val="0"/>
      <w:marRight w:val="0"/>
      <w:marTop w:val="0"/>
      <w:marBottom w:val="0"/>
      <w:divBdr>
        <w:top w:val="none" w:sz="0" w:space="0" w:color="auto"/>
        <w:left w:val="none" w:sz="0" w:space="0" w:color="auto"/>
        <w:bottom w:val="none" w:sz="0" w:space="0" w:color="auto"/>
        <w:right w:val="none" w:sz="0" w:space="0" w:color="auto"/>
      </w:divBdr>
    </w:div>
    <w:div w:id="382869558">
      <w:bodyDiv w:val="1"/>
      <w:marLeft w:val="0"/>
      <w:marRight w:val="0"/>
      <w:marTop w:val="0"/>
      <w:marBottom w:val="0"/>
      <w:divBdr>
        <w:top w:val="none" w:sz="0" w:space="0" w:color="auto"/>
        <w:left w:val="none" w:sz="0" w:space="0" w:color="auto"/>
        <w:bottom w:val="none" w:sz="0" w:space="0" w:color="auto"/>
        <w:right w:val="none" w:sz="0" w:space="0" w:color="auto"/>
      </w:divBdr>
    </w:div>
    <w:div w:id="382870926">
      <w:bodyDiv w:val="1"/>
      <w:marLeft w:val="0"/>
      <w:marRight w:val="0"/>
      <w:marTop w:val="0"/>
      <w:marBottom w:val="0"/>
      <w:divBdr>
        <w:top w:val="none" w:sz="0" w:space="0" w:color="auto"/>
        <w:left w:val="none" w:sz="0" w:space="0" w:color="auto"/>
        <w:bottom w:val="none" w:sz="0" w:space="0" w:color="auto"/>
        <w:right w:val="none" w:sz="0" w:space="0" w:color="auto"/>
      </w:divBdr>
    </w:div>
    <w:div w:id="382872182">
      <w:bodyDiv w:val="1"/>
      <w:marLeft w:val="0"/>
      <w:marRight w:val="0"/>
      <w:marTop w:val="0"/>
      <w:marBottom w:val="0"/>
      <w:divBdr>
        <w:top w:val="none" w:sz="0" w:space="0" w:color="auto"/>
        <w:left w:val="none" w:sz="0" w:space="0" w:color="auto"/>
        <w:bottom w:val="none" w:sz="0" w:space="0" w:color="auto"/>
        <w:right w:val="none" w:sz="0" w:space="0" w:color="auto"/>
      </w:divBdr>
    </w:div>
    <w:div w:id="382877221">
      <w:bodyDiv w:val="1"/>
      <w:marLeft w:val="0"/>
      <w:marRight w:val="0"/>
      <w:marTop w:val="0"/>
      <w:marBottom w:val="0"/>
      <w:divBdr>
        <w:top w:val="none" w:sz="0" w:space="0" w:color="auto"/>
        <w:left w:val="none" w:sz="0" w:space="0" w:color="auto"/>
        <w:bottom w:val="none" w:sz="0" w:space="0" w:color="auto"/>
        <w:right w:val="none" w:sz="0" w:space="0" w:color="auto"/>
      </w:divBdr>
    </w:div>
    <w:div w:id="382943888">
      <w:bodyDiv w:val="1"/>
      <w:marLeft w:val="0"/>
      <w:marRight w:val="0"/>
      <w:marTop w:val="0"/>
      <w:marBottom w:val="0"/>
      <w:divBdr>
        <w:top w:val="none" w:sz="0" w:space="0" w:color="auto"/>
        <w:left w:val="none" w:sz="0" w:space="0" w:color="auto"/>
        <w:bottom w:val="none" w:sz="0" w:space="0" w:color="auto"/>
        <w:right w:val="none" w:sz="0" w:space="0" w:color="auto"/>
      </w:divBdr>
    </w:div>
    <w:div w:id="382945119">
      <w:bodyDiv w:val="1"/>
      <w:marLeft w:val="0"/>
      <w:marRight w:val="0"/>
      <w:marTop w:val="0"/>
      <w:marBottom w:val="0"/>
      <w:divBdr>
        <w:top w:val="none" w:sz="0" w:space="0" w:color="auto"/>
        <w:left w:val="none" w:sz="0" w:space="0" w:color="auto"/>
        <w:bottom w:val="none" w:sz="0" w:space="0" w:color="auto"/>
        <w:right w:val="none" w:sz="0" w:space="0" w:color="auto"/>
      </w:divBdr>
    </w:div>
    <w:div w:id="383023054">
      <w:bodyDiv w:val="1"/>
      <w:marLeft w:val="0"/>
      <w:marRight w:val="0"/>
      <w:marTop w:val="0"/>
      <w:marBottom w:val="0"/>
      <w:divBdr>
        <w:top w:val="none" w:sz="0" w:space="0" w:color="auto"/>
        <w:left w:val="none" w:sz="0" w:space="0" w:color="auto"/>
        <w:bottom w:val="none" w:sz="0" w:space="0" w:color="auto"/>
        <w:right w:val="none" w:sz="0" w:space="0" w:color="auto"/>
      </w:divBdr>
    </w:div>
    <w:div w:id="383061018">
      <w:bodyDiv w:val="1"/>
      <w:marLeft w:val="0"/>
      <w:marRight w:val="0"/>
      <w:marTop w:val="0"/>
      <w:marBottom w:val="0"/>
      <w:divBdr>
        <w:top w:val="none" w:sz="0" w:space="0" w:color="auto"/>
        <w:left w:val="none" w:sz="0" w:space="0" w:color="auto"/>
        <w:bottom w:val="none" w:sz="0" w:space="0" w:color="auto"/>
        <w:right w:val="none" w:sz="0" w:space="0" w:color="auto"/>
      </w:divBdr>
    </w:div>
    <w:div w:id="383065368">
      <w:bodyDiv w:val="1"/>
      <w:marLeft w:val="0"/>
      <w:marRight w:val="0"/>
      <w:marTop w:val="0"/>
      <w:marBottom w:val="0"/>
      <w:divBdr>
        <w:top w:val="none" w:sz="0" w:space="0" w:color="auto"/>
        <w:left w:val="none" w:sz="0" w:space="0" w:color="auto"/>
        <w:bottom w:val="none" w:sz="0" w:space="0" w:color="auto"/>
        <w:right w:val="none" w:sz="0" w:space="0" w:color="auto"/>
      </w:divBdr>
    </w:div>
    <w:div w:id="383069014">
      <w:bodyDiv w:val="1"/>
      <w:marLeft w:val="0"/>
      <w:marRight w:val="0"/>
      <w:marTop w:val="0"/>
      <w:marBottom w:val="0"/>
      <w:divBdr>
        <w:top w:val="none" w:sz="0" w:space="0" w:color="auto"/>
        <w:left w:val="none" w:sz="0" w:space="0" w:color="auto"/>
        <w:bottom w:val="none" w:sz="0" w:space="0" w:color="auto"/>
        <w:right w:val="none" w:sz="0" w:space="0" w:color="auto"/>
      </w:divBdr>
    </w:div>
    <w:div w:id="383256386">
      <w:bodyDiv w:val="1"/>
      <w:marLeft w:val="0"/>
      <w:marRight w:val="0"/>
      <w:marTop w:val="0"/>
      <w:marBottom w:val="0"/>
      <w:divBdr>
        <w:top w:val="none" w:sz="0" w:space="0" w:color="auto"/>
        <w:left w:val="none" w:sz="0" w:space="0" w:color="auto"/>
        <w:bottom w:val="none" w:sz="0" w:space="0" w:color="auto"/>
        <w:right w:val="none" w:sz="0" w:space="0" w:color="auto"/>
      </w:divBdr>
    </w:div>
    <w:div w:id="383263358">
      <w:bodyDiv w:val="1"/>
      <w:marLeft w:val="0"/>
      <w:marRight w:val="0"/>
      <w:marTop w:val="0"/>
      <w:marBottom w:val="0"/>
      <w:divBdr>
        <w:top w:val="none" w:sz="0" w:space="0" w:color="auto"/>
        <w:left w:val="none" w:sz="0" w:space="0" w:color="auto"/>
        <w:bottom w:val="none" w:sz="0" w:space="0" w:color="auto"/>
        <w:right w:val="none" w:sz="0" w:space="0" w:color="auto"/>
      </w:divBdr>
    </w:div>
    <w:div w:id="383332248">
      <w:bodyDiv w:val="1"/>
      <w:marLeft w:val="0"/>
      <w:marRight w:val="0"/>
      <w:marTop w:val="0"/>
      <w:marBottom w:val="0"/>
      <w:divBdr>
        <w:top w:val="none" w:sz="0" w:space="0" w:color="auto"/>
        <w:left w:val="none" w:sz="0" w:space="0" w:color="auto"/>
        <w:bottom w:val="none" w:sz="0" w:space="0" w:color="auto"/>
        <w:right w:val="none" w:sz="0" w:space="0" w:color="auto"/>
      </w:divBdr>
    </w:div>
    <w:div w:id="383333802">
      <w:bodyDiv w:val="1"/>
      <w:marLeft w:val="0"/>
      <w:marRight w:val="0"/>
      <w:marTop w:val="0"/>
      <w:marBottom w:val="0"/>
      <w:divBdr>
        <w:top w:val="none" w:sz="0" w:space="0" w:color="auto"/>
        <w:left w:val="none" w:sz="0" w:space="0" w:color="auto"/>
        <w:bottom w:val="none" w:sz="0" w:space="0" w:color="auto"/>
        <w:right w:val="none" w:sz="0" w:space="0" w:color="auto"/>
      </w:divBdr>
    </w:div>
    <w:div w:id="383405002">
      <w:bodyDiv w:val="1"/>
      <w:marLeft w:val="0"/>
      <w:marRight w:val="0"/>
      <w:marTop w:val="0"/>
      <w:marBottom w:val="0"/>
      <w:divBdr>
        <w:top w:val="none" w:sz="0" w:space="0" w:color="auto"/>
        <w:left w:val="none" w:sz="0" w:space="0" w:color="auto"/>
        <w:bottom w:val="none" w:sz="0" w:space="0" w:color="auto"/>
        <w:right w:val="none" w:sz="0" w:space="0" w:color="auto"/>
      </w:divBdr>
    </w:div>
    <w:div w:id="383412586">
      <w:bodyDiv w:val="1"/>
      <w:marLeft w:val="0"/>
      <w:marRight w:val="0"/>
      <w:marTop w:val="0"/>
      <w:marBottom w:val="0"/>
      <w:divBdr>
        <w:top w:val="none" w:sz="0" w:space="0" w:color="auto"/>
        <w:left w:val="none" w:sz="0" w:space="0" w:color="auto"/>
        <w:bottom w:val="none" w:sz="0" w:space="0" w:color="auto"/>
        <w:right w:val="none" w:sz="0" w:space="0" w:color="auto"/>
      </w:divBdr>
    </w:div>
    <w:div w:id="383481364">
      <w:bodyDiv w:val="1"/>
      <w:marLeft w:val="0"/>
      <w:marRight w:val="0"/>
      <w:marTop w:val="0"/>
      <w:marBottom w:val="0"/>
      <w:divBdr>
        <w:top w:val="none" w:sz="0" w:space="0" w:color="auto"/>
        <w:left w:val="none" w:sz="0" w:space="0" w:color="auto"/>
        <w:bottom w:val="none" w:sz="0" w:space="0" w:color="auto"/>
        <w:right w:val="none" w:sz="0" w:space="0" w:color="auto"/>
      </w:divBdr>
    </w:div>
    <w:div w:id="383482290">
      <w:bodyDiv w:val="1"/>
      <w:marLeft w:val="0"/>
      <w:marRight w:val="0"/>
      <w:marTop w:val="0"/>
      <w:marBottom w:val="0"/>
      <w:divBdr>
        <w:top w:val="none" w:sz="0" w:space="0" w:color="auto"/>
        <w:left w:val="none" w:sz="0" w:space="0" w:color="auto"/>
        <w:bottom w:val="none" w:sz="0" w:space="0" w:color="auto"/>
        <w:right w:val="none" w:sz="0" w:space="0" w:color="auto"/>
      </w:divBdr>
    </w:div>
    <w:div w:id="383523048">
      <w:bodyDiv w:val="1"/>
      <w:marLeft w:val="0"/>
      <w:marRight w:val="0"/>
      <w:marTop w:val="0"/>
      <w:marBottom w:val="0"/>
      <w:divBdr>
        <w:top w:val="none" w:sz="0" w:space="0" w:color="auto"/>
        <w:left w:val="none" w:sz="0" w:space="0" w:color="auto"/>
        <w:bottom w:val="none" w:sz="0" w:space="0" w:color="auto"/>
        <w:right w:val="none" w:sz="0" w:space="0" w:color="auto"/>
      </w:divBdr>
    </w:div>
    <w:div w:id="383530031">
      <w:bodyDiv w:val="1"/>
      <w:marLeft w:val="0"/>
      <w:marRight w:val="0"/>
      <w:marTop w:val="0"/>
      <w:marBottom w:val="0"/>
      <w:divBdr>
        <w:top w:val="none" w:sz="0" w:space="0" w:color="auto"/>
        <w:left w:val="none" w:sz="0" w:space="0" w:color="auto"/>
        <w:bottom w:val="none" w:sz="0" w:space="0" w:color="auto"/>
        <w:right w:val="none" w:sz="0" w:space="0" w:color="auto"/>
      </w:divBdr>
    </w:div>
    <w:div w:id="383602781">
      <w:bodyDiv w:val="1"/>
      <w:marLeft w:val="0"/>
      <w:marRight w:val="0"/>
      <w:marTop w:val="0"/>
      <w:marBottom w:val="0"/>
      <w:divBdr>
        <w:top w:val="none" w:sz="0" w:space="0" w:color="auto"/>
        <w:left w:val="none" w:sz="0" w:space="0" w:color="auto"/>
        <w:bottom w:val="none" w:sz="0" w:space="0" w:color="auto"/>
        <w:right w:val="none" w:sz="0" w:space="0" w:color="auto"/>
      </w:divBdr>
    </w:div>
    <w:div w:id="383649309">
      <w:bodyDiv w:val="1"/>
      <w:marLeft w:val="0"/>
      <w:marRight w:val="0"/>
      <w:marTop w:val="0"/>
      <w:marBottom w:val="0"/>
      <w:divBdr>
        <w:top w:val="none" w:sz="0" w:space="0" w:color="auto"/>
        <w:left w:val="none" w:sz="0" w:space="0" w:color="auto"/>
        <w:bottom w:val="none" w:sz="0" w:space="0" w:color="auto"/>
        <w:right w:val="none" w:sz="0" w:space="0" w:color="auto"/>
      </w:divBdr>
    </w:div>
    <w:div w:id="383650202">
      <w:bodyDiv w:val="1"/>
      <w:marLeft w:val="0"/>
      <w:marRight w:val="0"/>
      <w:marTop w:val="0"/>
      <w:marBottom w:val="0"/>
      <w:divBdr>
        <w:top w:val="none" w:sz="0" w:space="0" w:color="auto"/>
        <w:left w:val="none" w:sz="0" w:space="0" w:color="auto"/>
        <w:bottom w:val="none" w:sz="0" w:space="0" w:color="auto"/>
        <w:right w:val="none" w:sz="0" w:space="0" w:color="auto"/>
      </w:divBdr>
    </w:div>
    <w:div w:id="383792193">
      <w:bodyDiv w:val="1"/>
      <w:marLeft w:val="0"/>
      <w:marRight w:val="0"/>
      <w:marTop w:val="0"/>
      <w:marBottom w:val="0"/>
      <w:divBdr>
        <w:top w:val="none" w:sz="0" w:space="0" w:color="auto"/>
        <w:left w:val="none" w:sz="0" w:space="0" w:color="auto"/>
        <w:bottom w:val="none" w:sz="0" w:space="0" w:color="auto"/>
        <w:right w:val="none" w:sz="0" w:space="0" w:color="auto"/>
      </w:divBdr>
    </w:div>
    <w:div w:id="383798040">
      <w:bodyDiv w:val="1"/>
      <w:marLeft w:val="0"/>
      <w:marRight w:val="0"/>
      <w:marTop w:val="0"/>
      <w:marBottom w:val="0"/>
      <w:divBdr>
        <w:top w:val="none" w:sz="0" w:space="0" w:color="auto"/>
        <w:left w:val="none" w:sz="0" w:space="0" w:color="auto"/>
        <w:bottom w:val="none" w:sz="0" w:space="0" w:color="auto"/>
        <w:right w:val="none" w:sz="0" w:space="0" w:color="auto"/>
      </w:divBdr>
    </w:div>
    <w:div w:id="383799091">
      <w:bodyDiv w:val="1"/>
      <w:marLeft w:val="0"/>
      <w:marRight w:val="0"/>
      <w:marTop w:val="0"/>
      <w:marBottom w:val="0"/>
      <w:divBdr>
        <w:top w:val="none" w:sz="0" w:space="0" w:color="auto"/>
        <w:left w:val="none" w:sz="0" w:space="0" w:color="auto"/>
        <w:bottom w:val="none" w:sz="0" w:space="0" w:color="auto"/>
        <w:right w:val="none" w:sz="0" w:space="0" w:color="auto"/>
      </w:divBdr>
    </w:div>
    <w:div w:id="383873477">
      <w:bodyDiv w:val="1"/>
      <w:marLeft w:val="0"/>
      <w:marRight w:val="0"/>
      <w:marTop w:val="0"/>
      <w:marBottom w:val="0"/>
      <w:divBdr>
        <w:top w:val="none" w:sz="0" w:space="0" w:color="auto"/>
        <w:left w:val="none" w:sz="0" w:space="0" w:color="auto"/>
        <w:bottom w:val="none" w:sz="0" w:space="0" w:color="auto"/>
        <w:right w:val="none" w:sz="0" w:space="0" w:color="auto"/>
      </w:divBdr>
    </w:div>
    <w:div w:id="383988069">
      <w:bodyDiv w:val="1"/>
      <w:marLeft w:val="0"/>
      <w:marRight w:val="0"/>
      <w:marTop w:val="0"/>
      <w:marBottom w:val="0"/>
      <w:divBdr>
        <w:top w:val="none" w:sz="0" w:space="0" w:color="auto"/>
        <w:left w:val="none" w:sz="0" w:space="0" w:color="auto"/>
        <w:bottom w:val="none" w:sz="0" w:space="0" w:color="auto"/>
        <w:right w:val="none" w:sz="0" w:space="0" w:color="auto"/>
      </w:divBdr>
    </w:div>
    <w:div w:id="384067100">
      <w:bodyDiv w:val="1"/>
      <w:marLeft w:val="0"/>
      <w:marRight w:val="0"/>
      <w:marTop w:val="0"/>
      <w:marBottom w:val="0"/>
      <w:divBdr>
        <w:top w:val="none" w:sz="0" w:space="0" w:color="auto"/>
        <w:left w:val="none" w:sz="0" w:space="0" w:color="auto"/>
        <w:bottom w:val="none" w:sz="0" w:space="0" w:color="auto"/>
        <w:right w:val="none" w:sz="0" w:space="0" w:color="auto"/>
      </w:divBdr>
    </w:div>
    <w:div w:id="384068264">
      <w:bodyDiv w:val="1"/>
      <w:marLeft w:val="0"/>
      <w:marRight w:val="0"/>
      <w:marTop w:val="0"/>
      <w:marBottom w:val="0"/>
      <w:divBdr>
        <w:top w:val="none" w:sz="0" w:space="0" w:color="auto"/>
        <w:left w:val="none" w:sz="0" w:space="0" w:color="auto"/>
        <w:bottom w:val="none" w:sz="0" w:space="0" w:color="auto"/>
        <w:right w:val="none" w:sz="0" w:space="0" w:color="auto"/>
      </w:divBdr>
    </w:div>
    <w:div w:id="384106962">
      <w:bodyDiv w:val="1"/>
      <w:marLeft w:val="0"/>
      <w:marRight w:val="0"/>
      <w:marTop w:val="0"/>
      <w:marBottom w:val="0"/>
      <w:divBdr>
        <w:top w:val="none" w:sz="0" w:space="0" w:color="auto"/>
        <w:left w:val="none" w:sz="0" w:space="0" w:color="auto"/>
        <w:bottom w:val="none" w:sz="0" w:space="0" w:color="auto"/>
        <w:right w:val="none" w:sz="0" w:space="0" w:color="auto"/>
      </w:divBdr>
    </w:div>
    <w:div w:id="384108715">
      <w:bodyDiv w:val="1"/>
      <w:marLeft w:val="0"/>
      <w:marRight w:val="0"/>
      <w:marTop w:val="0"/>
      <w:marBottom w:val="0"/>
      <w:divBdr>
        <w:top w:val="none" w:sz="0" w:space="0" w:color="auto"/>
        <w:left w:val="none" w:sz="0" w:space="0" w:color="auto"/>
        <w:bottom w:val="none" w:sz="0" w:space="0" w:color="auto"/>
        <w:right w:val="none" w:sz="0" w:space="0" w:color="auto"/>
      </w:divBdr>
    </w:div>
    <w:div w:id="384185098">
      <w:bodyDiv w:val="1"/>
      <w:marLeft w:val="0"/>
      <w:marRight w:val="0"/>
      <w:marTop w:val="0"/>
      <w:marBottom w:val="0"/>
      <w:divBdr>
        <w:top w:val="none" w:sz="0" w:space="0" w:color="auto"/>
        <w:left w:val="none" w:sz="0" w:space="0" w:color="auto"/>
        <w:bottom w:val="none" w:sz="0" w:space="0" w:color="auto"/>
        <w:right w:val="none" w:sz="0" w:space="0" w:color="auto"/>
      </w:divBdr>
    </w:div>
    <w:div w:id="384335744">
      <w:bodyDiv w:val="1"/>
      <w:marLeft w:val="0"/>
      <w:marRight w:val="0"/>
      <w:marTop w:val="0"/>
      <w:marBottom w:val="0"/>
      <w:divBdr>
        <w:top w:val="none" w:sz="0" w:space="0" w:color="auto"/>
        <w:left w:val="none" w:sz="0" w:space="0" w:color="auto"/>
        <w:bottom w:val="none" w:sz="0" w:space="0" w:color="auto"/>
        <w:right w:val="none" w:sz="0" w:space="0" w:color="auto"/>
      </w:divBdr>
    </w:div>
    <w:div w:id="384454049">
      <w:bodyDiv w:val="1"/>
      <w:marLeft w:val="0"/>
      <w:marRight w:val="0"/>
      <w:marTop w:val="0"/>
      <w:marBottom w:val="0"/>
      <w:divBdr>
        <w:top w:val="none" w:sz="0" w:space="0" w:color="auto"/>
        <w:left w:val="none" w:sz="0" w:space="0" w:color="auto"/>
        <w:bottom w:val="none" w:sz="0" w:space="0" w:color="auto"/>
        <w:right w:val="none" w:sz="0" w:space="0" w:color="auto"/>
      </w:divBdr>
    </w:div>
    <w:div w:id="384456499">
      <w:bodyDiv w:val="1"/>
      <w:marLeft w:val="0"/>
      <w:marRight w:val="0"/>
      <w:marTop w:val="0"/>
      <w:marBottom w:val="0"/>
      <w:divBdr>
        <w:top w:val="none" w:sz="0" w:space="0" w:color="auto"/>
        <w:left w:val="none" w:sz="0" w:space="0" w:color="auto"/>
        <w:bottom w:val="none" w:sz="0" w:space="0" w:color="auto"/>
        <w:right w:val="none" w:sz="0" w:space="0" w:color="auto"/>
      </w:divBdr>
    </w:div>
    <w:div w:id="384525615">
      <w:bodyDiv w:val="1"/>
      <w:marLeft w:val="0"/>
      <w:marRight w:val="0"/>
      <w:marTop w:val="0"/>
      <w:marBottom w:val="0"/>
      <w:divBdr>
        <w:top w:val="none" w:sz="0" w:space="0" w:color="auto"/>
        <w:left w:val="none" w:sz="0" w:space="0" w:color="auto"/>
        <w:bottom w:val="none" w:sz="0" w:space="0" w:color="auto"/>
        <w:right w:val="none" w:sz="0" w:space="0" w:color="auto"/>
      </w:divBdr>
    </w:div>
    <w:div w:id="384640222">
      <w:bodyDiv w:val="1"/>
      <w:marLeft w:val="0"/>
      <w:marRight w:val="0"/>
      <w:marTop w:val="0"/>
      <w:marBottom w:val="0"/>
      <w:divBdr>
        <w:top w:val="none" w:sz="0" w:space="0" w:color="auto"/>
        <w:left w:val="none" w:sz="0" w:space="0" w:color="auto"/>
        <w:bottom w:val="none" w:sz="0" w:space="0" w:color="auto"/>
        <w:right w:val="none" w:sz="0" w:space="0" w:color="auto"/>
      </w:divBdr>
    </w:div>
    <w:div w:id="384721835">
      <w:bodyDiv w:val="1"/>
      <w:marLeft w:val="0"/>
      <w:marRight w:val="0"/>
      <w:marTop w:val="0"/>
      <w:marBottom w:val="0"/>
      <w:divBdr>
        <w:top w:val="none" w:sz="0" w:space="0" w:color="auto"/>
        <w:left w:val="none" w:sz="0" w:space="0" w:color="auto"/>
        <w:bottom w:val="none" w:sz="0" w:space="0" w:color="auto"/>
        <w:right w:val="none" w:sz="0" w:space="0" w:color="auto"/>
      </w:divBdr>
    </w:div>
    <w:div w:id="384792598">
      <w:bodyDiv w:val="1"/>
      <w:marLeft w:val="0"/>
      <w:marRight w:val="0"/>
      <w:marTop w:val="0"/>
      <w:marBottom w:val="0"/>
      <w:divBdr>
        <w:top w:val="none" w:sz="0" w:space="0" w:color="auto"/>
        <w:left w:val="none" w:sz="0" w:space="0" w:color="auto"/>
        <w:bottom w:val="none" w:sz="0" w:space="0" w:color="auto"/>
        <w:right w:val="none" w:sz="0" w:space="0" w:color="auto"/>
      </w:divBdr>
    </w:div>
    <w:div w:id="384918484">
      <w:bodyDiv w:val="1"/>
      <w:marLeft w:val="0"/>
      <w:marRight w:val="0"/>
      <w:marTop w:val="0"/>
      <w:marBottom w:val="0"/>
      <w:divBdr>
        <w:top w:val="none" w:sz="0" w:space="0" w:color="auto"/>
        <w:left w:val="none" w:sz="0" w:space="0" w:color="auto"/>
        <w:bottom w:val="none" w:sz="0" w:space="0" w:color="auto"/>
        <w:right w:val="none" w:sz="0" w:space="0" w:color="auto"/>
      </w:divBdr>
    </w:div>
    <w:div w:id="384960083">
      <w:bodyDiv w:val="1"/>
      <w:marLeft w:val="0"/>
      <w:marRight w:val="0"/>
      <w:marTop w:val="0"/>
      <w:marBottom w:val="0"/>
      <w:divBdr>
        <w:top w:val="none" w:sz="0" w:space="0" w:color="auto"/>
        <w:left w:val="none" w:sz="0" w:space="0" w:color="auto"/>
        <w:bottom w:val="none" w:sz="0" w:space="0" w:color="auto"/>
        <w:right w:val="none" w:sz="0" w:space="0" w:color="auto"/>
      </w:divBdr>
    </w:div>
    <w:div w:id="384985301">
      <w:bodyDiv w:val="1"/>
      <w:marLeft w:val="0"/>
      <w:marRight w:val="0"/>
      <w:marTop w:val="0"/>
      <w:marBottom w:val="0"/>
      <w:divBdr>
        <w:top w:val="none" w:sz="0" w:space="0" w:color="auto"/>
        <w:left w:val="none" w:sz="0" w:space="0" w:color="auto"/>
        <w:bottom w:val="none" w:sz="0" w:space="0" w:color="auto"/>
        <w:right w:val="none" w:sz="0" w:space="0" w:color="auto"/>
      </w:divBdr>
    </w:div>
    <w:div w:id="385182482">
      <w:bodyDiv w:val="1"/>
      <w:marLeft w:val="0"/>
      <w:marRight w:val="0"/>
      <w:marTop w:val="0"/>
      <w:marBottom w:val="0"/>
      <w:divBdr>
        <w:top w:val="none" w:sz="0" w:space="0" w:color="auto"/>
        <w:left w:val="none" w:sz="0" w:space="0" w:color="auto"/>
        <w:bottom w:val="none" w:sz="0" w:space="0" w:color="auto"/>
        <w:right w:val="none" w:sz="0" w:space="0" w:color="auto"/>
      </w:divBdr>
    </w:div>
    <w:div w:id="385221518">
      <w:bodyDiv w:val="1"/>
      <w:marLeft w:val="0"/>
      <w:marRight w:val="0"/>
      <w:marTop w:val="0"/>
      <w:marBottom w:val="0"/>
      <w:divBdr>
        <w:top w:val="none" w:sz="0" w:space="0" w:color="auto"/>
        <w:left w:val="none" w:sz="0" w:space="0" w:color="auto"/>
        <w:bottom w:val="none" w:sz="0" w:space="0" w:color="auto"/>
        <w:right w:val="none" w:sz="0" w:space="0" w:color="auto"/>
      </w:divBdr>
    </w:div>
    <w:div w:id="385221746">
      <w:bodyDiv w:val="1"/>
      <w:marLeft w:val="0"/>
      <w:marRight w:val="0"/>
      <w:marTop w:val="0"/>
      <w:marBottom w:val="0"/>
      <w:divBdr>
        <w:top w:val="none" w:sz="0" w:space="0" w:color="auto"/>
        <w:left w:val="none" w:sz="0" w:space="0" w:color="auto"/>
        <w:bottom w:val="none" w:sz="0" w:space="0" w:color="auto"/>
        <w:right w:val="none" w:sz="0" w:space="0" w:color="auto"/>
      </w:divBdr>
    </w:div>
    <w:div w:id="385223041">
      <w:bodyDiv w:val="1"/>
      <w:marLeft w:val="0"/>
      <w:marRight w:val="0"/>
      <w:marTop w:val="0"/>
      <w:marBottom w:val="0"/>
      <w:divBdr>
        <w:top w:val="none" w:sz="0" w:space="0" w:color="auto"/>
        <w:left w:val="none" w:sz="0" w:space="0" w:color="auto"/>
        <w:bottom w:val="none" w:sz="0" w:space="0" w:color="auto"/>
        <w:right w:val="none" w:sz="0" w:space="0" w:color="auto"/>
      </w:divBdr>
    </w:div>
    <w:div w:id="385299079">
      <w:bodyDiv w:val="1"/>
      <w:marLeft w:val="0"/>
      <w:marRight w:val="0"/>
      <w:marTop w:val="0"/>
      <w:marBottom w:val="0"/>
      <w:divBdr>
        <w:top w:val="none" w:sz="0" w:space="0" w:color="auto"/>
        <w:left w:val="none" w:sz="0" w:space="0" w:color="auto"/>
        <w:bottom w:val="none" w:sz="0" w:space="0" w:color="auto"/>
        <w:right w:val="none" w:sz="0" w:space="0" w:color="auto"/>
      </w:divBdr>
    </w:div>
    <w:div w:id="385373229">
      <w:bodyDiv w:val="1"/>
      <w:marLeft w:val="0"/>
      <w:marRight w:val="0"/>
      <w:marTop w:val="0"/>
      <w:marBottom w:val="0"/>
      <w:divBdr>
        <w:top w:val="none" w:sz="0" w:space="0" w:color="auto"/>
        <w:left w:val="none" w:sz="0" w:space="0" w:color="auto"/>
        <w:bottom w:val="none" w:sz="0" w:space="0" w:color="auto"/>
        <w:right w:val="none" w:sz="0" w:space="0" w:color="auto"/>
      </w:divBdr>
    </w:div>
    <w:div w:id="385377385">
      <w:bodyDiv w:val="1"/>
      <w:marLeft w:val="0"/>
      <w:marRight w:val="0"/>
      <w:marTop w:val="0"/>
      <w:marBottom w:val="0"/>
      <w:divBdr>
        <w:top w:val="none" w:sz="0" w:space="0" w:color="auto"/>
        <w:left w:val="none" w:sz="0" w:space="0" w:color="auto"/>
        <w:bottom w:val="none" w:sz="0" w:space="0" w:color="auto"/>
        <w:right w:val="none" w:sz="0" w:space="0" w:color="auto"/>
      </w:divBdr>
    </w:div>
    <w:div w:id="385565628">
      <w:bodyDiv w:val="1"/>
      <w:marLeft w:val="0"/>
      <w:marRight w:val="0"/>
      <w:marTop w:val="0"/>
      <w:marBottom w:val="0"/>
      <w:divBdr>
        <w:top w:val="none" w:sz="0" w:space="0" w:color="auto"/>
        <w:left w:val="none" w:sz="0" w:space="0" w:color="auto"/>
        <w:bottom w:val="none" w:sz="0" w:space="0" w:color="auto"/>
        <w:right w:val="none" w:sz="0" w:space="0" w:color="auto"/>
      </w:divBdr>
    </w:div>
    <w:div w:id="385573487">
      <w:bodyDiv w:val="1"/>
      <w:marLeft w:val="0"/>
      <w:marRight w:val="0"/>
      <w:marTop w:val="0"/>
      <w:marBottom w:val="0"/>
      <w:divBdr>
        <w:top w:val="none" w:sz="0" w:space="0" w:color="auto"/>
        <w:left w:val="none" w:sz="0" w:space="0" w:color="auto"/>
        <w:bottom w:val="none" w:sz="0" w:space="0" w:color="auto"/>
        <w:right w:val="none" w:sz="0" w:space="0" w:color="auto"/>
      </w:divBdr>
    </w:div>
    <w:div w:id="385616080">
      <w:bodyDiv w:val="1"/>
      <w:marLeft w:val="0"/>
      <w:marRight w:val="0"/>
      <w:marTop w:val="0"/>
      <w:marBottom w:val="0"/>
      <w:divBdr>
        <w:top w:val="none" w:sz="0" w:space="0" w:color="auto"/>
        <w:left w:val="none" w:sz="0" w:space="0" w:color="auto"/>
        <w:bottom w:val="none" w:sz="0" w:space="0" w:color="auto"/>
        <w:right w:val="none" w:sz="0" w:space="0" w:color="auto"/>
      </w:divBdr>
    </w:div>
    <w:div w:id="385640988">
      <w:bodyDiv w:val="1"/>
      <w:marLeft w:val="0"/>
      <w:marRight w:val="0"/>
      <w:marTop w:val="0"/>
      <w:marBottom w:val="0"/>
      <w:divBdr>
        <w:top w:val="none" w:sz="0" w:space="0" w:color="auto"/>
        <w:left w:val="none" w:sz="0" w:space="0" w:color="auto"/>
        <w:bottom w:val="none" w:sz="0" w:space="0" w:color="auto"/>
        <w:right w:val="none" w:sz="0" w:space="0" w:color="auto"/>
      </w:divBdr>
    </w:div>
    <w:div w:id="385687102">
      <w:bodyDiv w:val="1"/>
      <w:marLeft w:val="0"/>
      <w:marRight w:val="0"/>
      <w:marTop w:val="0"/>
      <w:marBottom w:val="0"/>
      <w:divBdr>
        <w:top w:val="none" w:sz="0" w:space="0" w:color="auto"/>
        <w:left w:val="none" w:sz="0" w:space="0" w:color="auto"/>
        <w:bottom w:val="none" w:sz="0" w:space="0" w:color="auto"/>
        <w:right w:val="none" w:sz="0" w:space="0" w:color="auto"/>
      </w:divBdr>
    </w:div>
    <w:div w:id="385760936">
      <w:bodyDiv w:val="1"/>
      <w:marLeft w:val="0"/>
      <w:marRight w:val="0"/>
      <w:marTop w:val="0"/>
      <w:marBottom w:val="0"/>
      <w:divBdr>
        <w:top w:val="none" w:sz="0" w:space="0" w:color="auto"/>
        <w:left w:val="none" w:sz="0" w:space="0" w:color="auto"/>
        <w:bottom w:val="none" w:sz="0" w:space="0" w:color="auto"/>
        <w:right w:val="none" w:sz="0" w:space="0" w:color="auto"/>
      </w:divBdr>
    </w:div>
    <w:div w:id="385832704">
      <w:bodyDiv w:val="1"/>
      <w:marLeft w:val="0"/>
      <w:marRight w:val="0"/>
      <w:marTop w:val="0"/>
      <w:marBottom w:val="0"/>
      <w:divBdr>
        <w:top w:val="none" w:sz="0" w:space="0" w:color="auto"/>
        <w:left w:val="none" w:sz="0" w:space="0" w:color="auto"/>
        <w:bottom w:val="none" w:sz="0" w:space="0" w:color="auto"/>
        <w:right w:val="none" w:sz="0" w:space="0" w:color="auto"/>
      </w:divBdr>
    </w:div>
    <w:div w:id="385838193">
      <w:bodyDiv w:val="1"/>
      <w:marLeft w:val="0"/>
      <w:marRight w:val="0"/>
      <w:marTop w:val="0"/>
      <w:marBottom w:val="0"/>
      <w:divBdr>
        <w:top w:val="none" w:sz="0" w:space="0" w:color="auto"/>
        <w:left w:val="none" w:sz="0" w:space="0" w:color="auto"/>
        <w:bottom w:val="none" w:sz="0" w:space="0" w:color="auto"/>
        <w:right w:val="none" w:sz="0" w:space="0" w:color="auto"/>
      </w:divBdr>
    </w:div>
    <w:div w:id="385953310">
      <w:bodyDiv w:val="1"/>
      <w:marLeft w:val="0"/>
      <w:marRight w:val="0"/>
      <w:marTop w:val="0"/>
      <w:marBottom w:val="0"/>
      <w:divBdr>
        <w:top w:val="none" w:sz="0" w:space="0" w:color="auto"/>
        <w:left w:val="none" w:sz="0" w:space="0" w:color="auto"/>
        <w:bottom w:val="none" w:sz="0" w:space="0" w:color="auto"/>
        <w:right w:val="none" w:sz="0" w:space="0" w:color="auto"/>
      </w:divBdr>
    </w:div>
    <w:div w:id="385960305">
      <w:bodyDiv w:val="1"/>
      <w:marLeft w:val="0"/>
      <w:marRight w:val="0"/>
      <w:marTop w:val="0"/>
      <w:marBottom w:val="0"/>
      <w:divBdr>
        <w:top w:val="none" w:sz="0" w:space="0" w:color="auto"/>
        <w:left w:val="none" w:sz="0" w:space="0" w:color="auto"/>
        <w:bottom w:val="none" w:sz="0" w:space="0" w:color="auto"/>
        <w:right w:val="none" w:sz="0" w:space="0" w:color="auto"/>
      </w:divBdr>
    </w:div>
    <w:div w:id="386026221">
      <w:bodyDiv w:val="1"/>
      <w:marLeft w:val="0"/>
      <w:marRight w:val="0"/>
      <w:marTop w:val="0"/>
      <w:marBottom w:val="0"/>
      <w:divBdr>
        <w:top w:val="none" w:sz="0" w:space="0" w:color="auto"/>
        <w:left w:val="none" w:sz="0" w:space="0" w:color="auto"/>
        <w:bottom w:val="none" w:sz="0" w:space="0" w:color="auto"/>
        <w:right w:val="none" w:sz="0" w:space="0" w:color="auto"/>
      </w:divBdr>
    </w:div>
    <w:div w:id="386026769">
      <w:bodyDiv w:val="1"/>
      <w:marLeft w:val="0"/>
      <w:marRight w:val="0"/>
      <w:marTop w:val="0"/>
      <w:marBottom w:val="0"/>
      <w:divBdr>
        <w:top w:val="none" w:sz="0" w:space="0" w:color="auto"/>
        <w:left w:val="none" w:sz="0" w:space="0" w:color="auto"/>
        <w:bottom w:val="none" w:sz="0" w:space="0" w:color="auto"/>
        <w:right w:val="none" w:sz="0" w:space="0" w:color="auto"/>
      </w:divBdr>
    </w:div>
    <w:div w:id="386030330">
      <w:bodyDiv w:val="1"/>
      <w:marLeft w:val="0"/>
      <w:marRight w:val="0"/>
      <w:marTop w:val="0"/>
      <w:marBottom w:val="0"/>
      <w:divBdr>
        <w:top w:val="none" w:sz="0" w:space="0" w:color="auto"/>
        <w:left w:val="none" w:sz="0" w:space="0" w:color="auto"/>
        <w:bottom w:val="none" w:sz="0" w:space="0" w:color="auto"/>
        <w:right w:val="none" w:sz="0" w:space="0" w:color="auto"/>
      </w:divBdr>
    </w:div>
    <w:div w:id="386143891">
      <w:bodyDiv w:val="1"/>
      <w:marLeft w:val="0"/>
      <w:marRight w:val="0"/>
      <w:marTop w:val="0"/>
      <w:marBottom w:val="0"/>
      <w:divBdr>
        <w:top w:val="none" w:sz="0" w:space="0" w:color="auto"/>
        <w:left w:val="none" w:sz="0" w:space="0" w:color="auto"/>
        <w:bottom w:val="none" w:sz="0" w:space="0" w:color="auto"/>
        <w:right w:val="none" w:sz="0" w:space="0" w:color="auto"/>
      </w:divBdr>
    </w:div>
    <w:div w:id="386145278">
      <w:bodyDiv w:val="1"/>
      <w:marLeft w:val="0"/>
      <w:marRight w:val="0"/>
      <w:marTop w:val="0"/>
      <w:marBottom w:val="0"/>
      <w:divBdr>
        <w:top w:val="none" w:sz="0" w:space="0" w:color="auto"/>
        <w:left w:val="none" w:sz="0" w:space="0" w:color="auto"/>
        <w:bottom w:val="none" w:sz="0" w:space="0" w:color="auto"/>
        <w:right w:val="none" w:sz="0" w:space="0" w:color="auto"/>
      </w:divBdr>
    </w:div>
    <w:div w:id="386220628">
      <w:bodyDiv w:val="1"/>
      <w:marLeft w:val="0"/>
      <w:marRight w:val="0"/>
      <w:marTop w:val="0"/>
      <w:marBottom w:val="0"/>
      <w:divBdr>
        <w:top w:val="none" w:sz="0" w:space="0" w:color="auto"/>
        <w:left w:val="none" w:sz="0" w:space="0" w:color="auto"/>
        <w:bottom w:val="none" w:sz="0" w:space="0" w:color="auto"/>
        <w:right w:val="none" w:sz="0" w:space="0" w:color="auto"/>
      </w:divBdr>
    </w:div>
    <w:div w:id="386225019">
      <w:bodyDiv w:val="1"/>
      <w:marLeft w:val="0"/>
      <w:marRight w:val="0"/>
      <w:marTop w:val="0"/>
      <w:marBottom w:val="0"/>
      <w:divBdr>
        <w:top w:val="none" w:sz="0" w:space="0" w:color="auto"/>
        <w:left w:val="none" w:sz="0" w:space="0" w:color="auto"/>
        <w:bottom w:val="none" w:sz="0" w:space="0" w:color="auto"/>
        <w:right w:val="none" w:sz="0" w:space="0" w:color="auto"/>
      </w:divBdr>
    </w:div>
    <w:div w:id="386225749">
      <w:bodyDiv w:val="1"/>
      <w:marLeft w:val="0"/>
      <w:marRight w:val="0"/>
      <w:marTop w:val="0"/>
      <w:marBottom w:val="0"/>
      <w:divBdr>
        <w:top w:val="none" w:sz="0" w:space="0" w:color="auto"/>
        <w:left w:val="none" w:sz="0" w:space="0" w:color="auto"/>
        <w:bottom w:val="none" w:sz="0" w:space="0" w:color="auto"/>
        <w:right w:val="none" w:sz="0" w:space="0" w:color="auto"/>
      </w:divBdr>
    </w:div>
    <w:div w:id="386295433">
      <w:bodyDiv w:val="1"/>
      <w:marLeft w:val="0"/>
      <w:marRight w:val="0"/>
      <w:marTop w:val="0"/>
      <w:marBottom w:val="0"/>
      <w:divBdr>
        <w:top w:val="none" w:sz="0" w:space="0" w:color="auto"/>
        <w:left w:val="none" w:sz="0" w:space="0" w:color="auto"/>
        <w:bottom w:val="none" w:sz="0" w:space="0" w:color="auto"/>
        <w:right w:val="none" w:sz="0" w:space="0" w:color="auto"/>
      </w:divBdr>
    </w:div>
    <w:div w:id="386295782">
      <w:bodyDiv w:val="1"/>
      <w:marLeft w:val="0"/>
      <w:marRight w:val="0"/>
      <w:marTop w:val="0"/>
      <w:marBottom w:val="0"/>
      <w:divBdr>
        <w:top w:val="none" w:sz="0" w:space="0" w:color="auto"/>
        <w:left w:val="none" w:sz="0" w:space="0" w:color="auto"/>
        <w:bottom w:val="none" w:sz="0" w:space="0" w:color="auto"/>
        <w:right w:val="none" w:sz="0" w:space="0" w:color="auto"/>
      </w:divBdr>
    </w:div>
    <w:div w:id="386299564">
      <w:bodyDiv w:val="1"/>
      <w:marLeft w:val="0"/>
      <w:marRight w:val="0"/>
      <w:marTop w:val="0"/>
      <w:marBottom w:val="0"/>
      <w:divBdr>
        <w:top w:val="none" w:sz="0" w:space="0" w:color="auto"/>
        <w:left w:val="none" w:sz="0" w:space="0" w:color="auto"/>
        <w:bottom w:val="none" w:sz="0" w:space="0" w:color="auto"/>
        <w:right w:val="none" w:sz="0" w:space="0" w:color="auto"/>
      </w:divBdr>
    </w:div>
    <w:div w:id="386300400">
      <w:bodyDiv w:val="1"/>
      <w:marLeft w:val="0"/>
      <w:marRight w:val="0"/>
      <w:marTop w:val="0"/>
      <w:marBottom w:val="0"/>
      <w:divBdr>
        <w:top w:val="none" w:sz="0" w:space="0" w:color="auto"/>
        <w:left w:val="none" w:sz="0" w:space="0" w:color="auto"/>
        <w:bottom w:val="none" w:sz="0" w:space="0" w:color="auto"/>
        <w:right w:val="none" w:sz="0" w:space="0" w:color="auto"/>
      </w:divBdr>
    </w:div>
    <w:div w:id="386338422">
      <w:bodyDiv w:val="1"/>
      <w:marLeft w:val="0"/>
      <w:marRight w:val="0"/>
      <w:marTop w:val="0"/>
      <w:marBottom w:val="0"/>
      <w:divBdr>
        <w:top w:val="none" w:sz="0" w:space="0" w:color="auto"/>
        <w:left w:val="none" w:sz="0" w:space="0" w:color="auto"/>
        <w:bottom w:val="none" w:sz="0" w:space="0" w:color="auto"/>
        <w:right w:val="none" w:sz="0" w:space="0" w:color="auto"/>
      </w:divBdr>
    </w:div>
    <w:div w:id="386421457">
      <w:bodyDiv w:val="1"/>
      <w:marLeft w:val="0"/>
      <w:marRight w:val="0"/>
      <w:marTop w:val="0"/>
      <w:marBottom w:val="0"/>
      <w:divBdr>
        <w:top w:val="none" w:sz="0" w:space="0" w:color="auto"/>
        <w:left w:val="none" w:sz="0" w:space="0" w:color="auto"/>
        <w:bottom w:val="none" w:sz="0" w:space="0" w:color="auto"/>
        <w:right w:val="none" w:sz="0" w:space="0" w:color="auto"/>
      </w:divBdr>
    </w:div>
    <w:div w:id="386532468">
      <w:bodyDiv w:val="1"/>
      <w:marLeft w:val="0"/>
      <w:marRight w:val="0"/>
      <w:marTop w:val="0"/>
      <w:marBottom w:val="0"/>
      <w:divBdr>
        <w:top w:val="none" w:sz="0" w:space="0" w:color="auto"/>
        <w:left w:val="none" w:sz="0" w:space="0" w:color="auto"/>
        <w:bottom w:val="none" w:sz="0" w:space="0" w:color="auto"/>
        <w:right w:val="none" w:sz="0" w:space="0" w:color="auto"/>
      </w:divBdr>
    </w:div>
    <w:div w:id="386533288">
      <w:bodyDiv w:val="1"/>
      <w:marLeft w:val="0"/>
      <w:marRight w:val="0"/>
      <w:marTop w:val="0"/>
      <w:marBottom w:val="0"/>
      <w:divBdr>
        <w:top w:val="none" w:sz="0" w:space="0" w:color="auto"/>
        <w:left w:val="none" w:sz="0" w:space="0" w:color="auto"/>
        <w:bottom w:val="none" w:sz="0" w:space="0" w:color="auto"/>
        <w:right w:val="none" w:sz="0" w:space="0" w:color="auto"/>
      </w:divBdr>
    </w:div>
    <w:div w:id="386533347">
      <w:bodyDiv w:val="1"/>
      <w:marLeft w:val="0"/>
      <w:marRight w:val="0"/>
      <w:marTop w:val="0"/>
      <w:marBottom w:val="0"/>
      <w:divBdr>
        <w:top w:val="none" w:sz="0" w:space="0" w:color="auto"/>
        <w:left w:val="none" w:sz="0" w:space="0" w:color="auto"/>
        <w:bottom w:val="none" w:sz="0" w:space="0" w:color="auto"/>
        <w:right w:val="none" w:sz="0" w:space="0" w:color="auto"/>
      </w:divBdr>
    </w:div>
    <w:div w:id="386688842">
      <w:bodyDiv w:val="1"/>
      <w:marLeft w:val="0"/>
      <w:marRight w:val="0"/>
      <w:marTop w:val="0"/>
      <w:marBottom w:val="0"/>
      <w:divBdr>
        <w:top w:val="none" w:sz="0" w:space="0" w:color="auto"/>
        <w:left w:val="none" w:sz="0" w:space="0" w:color="auto"/>
        <w:bottom w:val="none" w:sz="0" w:space="0" w:color="auto"/>
        <w:right w:val="none" w:sz="0" w:space="0" w:color="auto"/>
      </w:divBdr>
    </w:div>
    <w:div w:id="386689388">
      <w:bodyDiv w:val="1"/>
      <w:marLeft w:val="0"/>
      <w:marRight w:val="0"/>
      <w:marTop w:val="0"/>
      <w:marBottom w:val="0"/>
      <w:divBdr>
        <w:top w:val="none" w:sz="0" w:space="0" w:color="auto"/>
        <w:left w:val="none" w:sz="0" w:space="0" w:color="auto"/>
        <w:bottom w:val="none" w:sz="0" w:space="0" w:color="auto"/>
        <w:right w:val="none" w:sz="0" w:space="0" w:color="auto"/>
      </w:divBdr>
    </w:div>
    <w:div w:id="386760681">
      <w:bodyDiv w:val="1"/>
      <w:marLeft w:val="0"/>
      <w:marRight w:val="0"/>
      <w:marTop w:val="0"/>
      <w:marBottom w:val="0"/>
      <w:divBdr>
        <w:top w:val="none" w:sz="0" w:space="0" w:color="auto"/>
        <w:left w:val="none" w:sz="0" w:space="0" w:color="auto"/>
        <w:bottom w:val="none" w:sz="0" w:space="0" w:color="auto"/>
        <w:right w:val="none" w:sz="0" w:space="0" w:color="auto"/>
      </w:divBdr>
    </w:div>
    <w:div w:id="386882793">
      <w:bodyDiv w:val="1"/>
      <w:marLeft w:val="0"/>
      <w:marRight w:val="0"/>
      <w:marTop w:val="0"/>
      <w:marBottom w:val="0"/>
      <w:divBdr>
        <w:top w:val="none" w:sz="0" w:space="0" w:color="auto"/>
        <w:left w:val="none" w:sz="0" w:space="0" w:color="auto"/>
        <w:bottom w:val="none" w:sz="0" w:space="0" w:color="auto"/>
        <w:right w:val="none" w:sz="0" w:space="0" w:color="auto"/>
      </w:divBdr>
    </w:div>
    <w:div w:id="386883634">
      <w:bodyDiv w:val="1"/>
      <w:marLeft w:val="0"/>
      <w:marRight w:val="0"/>
      <w:marTop w:val="0"/>
      <w:marBottom w:val="0"/>
      <w:divBdr>
        <w:top w:val="none" w:sz="0" w:space="0" w:color="auto"/>
        <w:left w:val="none" w:sz="0" w:space="0" w:color="auto"/>
        <w:bottom w:val="none" w:sz="0" w:space="0" w:color="auto"/>
        <w:right w:val="none" w:sz="0" w:space="0" w:color="auto"/>
      </w:divBdr>
    </w:div>
    <w:div w:id="386925244">
      <w:bodyDiv w:val="1"/>
      <w:marLeft w:val="0"/>
      <w:marRight w:val="0"/>
      <w:marTop w:val="0"/>
      <w:marBottom w:val="0"/>
      <w:divBdr>
        <w:top w:val="none" w:sz="0" w:space="0" w:color="auto"/>
        <w:left w:val="none" w:sz="0" w:space="0" w:color="auto"/>
        <w:bottom w:val="none" w:sz="0" w:space="0" w:color="auto"/>
        <w:right w:val="none" w:sz="0" w:space="0" w:color="auto"/>
      </w:divBdr>
    </w:div>
    <w:div w:id="386951164">
      <w:bodyDiv w:val="1"/>
      <w:marLeft w:val="0"/>
      <w:marRight w:val="0"/>
      <w:marTop w:val="0"/>
      <w:marBottom w:val="0"/>
      <w:divBdr>
        <w:top w:val="none" w:sz="0" w:space="0" w:color="auto"/>
        <w:left w:val="none" w:sz="0" w:space="0" w:color="auto"/>
        <w:bottom w:val="none" w:sz="0" w:space="0" w:color="auto"/>
        <w:right w:val="none" w:sz="0" w:space="0" w:color="auto"/>
      </w:divBdr>
    </w:div>
    <w:div w:id="386951624">
      <w:bodyDiv w:val="1"/>
      <w:marLeft w:val="0"/>
      <w:marRight w:val="0"/>
      <w:marTop w:val="0"/>
      <w:marBottom w:val="0"/>
      <w:divBdr>
        <w:top w:val="none" w:sz="0" w:space="0" w:color="auto"/>
        <w:left w:val="none" w:sz="0" w:space="0" w:color="auto"/>
        <w:bottom w:val="none" w:sz="0" w:space="0" w:color="auto"/>
        <w:right w:val="none" w:sz="0" w:space="0" w:color="auto"/>
      </w:divBdr>
    </w:div>
    <w:div w:id="386954448">
      <w:bodyDiv w:val="1"/>
      <w:marLeft w:val="0"/>
      <w:marRight w:val="0"/>
      <w:marTop w:val="0"/>
      <w:marBottom w:val="0"/>
      <w:divBdr>
        <w:top w:val="none" w:sz="0" w:space="0" w:color="auto"/>
        <w:left w:val="none" w:sz="0" w:space="0" w:color="auto"/>
        <w:bottom w:val="none" w:sz="0" w:space="0" w:color="auto"/>
        <w:right w:val="none" w:sz="0" w:space="0" w:color="auto"/>
      </w:divBdr>
    </w:div>
    <w:div w:id="387072979">
      <w:bodyDiv w:val="1"/>
      <w:marLeft w:val="0"/>
      <w:marRight w:val="0"/>
      <w:marTop w:val="0"/>
      <w:marBottom w:val="0"/>
      <w:divBdr>
        <w:top w:val="none" w:sz="0" w:space="0" w:color="auto"/>
        <w:left w:val="none" w:sz="0" w:space="0" w:color="auto"/>
        <w:bottom w:val="none" w:sz="0" w:space="0" w:color="auto"/>
        <w:right w:val="none" w:sz="0" w:space="0" w:color="auto"/>
      </w:divBdr>
    </w:div>
    <w:div w:id="387075263">
      <w:bodyDiv w:val="1"/>
      <w:marLeft w:val="0"/>
      <w:marRight w:val="0"/>
      <w:marTop w:val="0"/>
      <w:marBottom w:val="0"/>
      <w:divBdr>
        <w:top w:val="none" w:sz="0" w:space="0" w:color="auto"/>
        <w:left w:val="none" w:sz="0" w:space="0" w:color="auto"/>
        <w:bottom w:val="none" w:sz="0" w:space="0" w:color="auto"/>
        <w:right w:val="none" w:sz="0" w:space="0" w:color="auto"/>
      </w:divBdr>
    </w:div>
    <w:div w:id="387076439">
      <w:bodyDiv w:val="1"/>
      <w:marLeft w:val="0"/>
      <w:marRight w:val="0"/>
      <w:marTop w:val="0"/>
      <w:marBottom w:val="0"/>
      <w:divBdr>
        <w:top w:val="none" w:sz="0" w:space="0" w:color="auto"/>
        <w:left w:val="none" w:sz="0" w:space="0" w:color="auto"/>
        <w:bottom w:val="none" w:sz="0" w:space="0" w:color="auto"/>
        <w:right w:val="none" w:sz="0" w:space="0" w:color="auto"/>
      </w:divBdr>
    </w:div>
    <w:div w:id="387144822">
      <w:bodyDiv w:val="1"/>
      <w:marLeft w:val="0"/>
      <w:marRight w:val="0"/>
      <w:marTop w:val="0"/>
      <w:marBottom w:val="0"/>
      <w:divBdr>
        <w:top w:val="none" w:sz="0" w:space="0" w:color="auto"/>
        <w:left w:val="none" w:sz="0" w:space="0" w:color="auto"/>
        <w:bottom w:val="none" w:sz="0" w:space="0" w:color="auto"/>
        <w:right w:val="none" w:sz="0" w:space="0" w:color="auto"/>
      </w:divBdr>
    </w:div>
    <w:div w:id="387188913">
      <w:bodyDiv w:val="1"/>
      <w:marLeft w:val="0"/>
      <w:marRight w:val="0"/>
      <w:marTop w:val="0"/>
      <w:marBottom w:val="0"/>
      <w:divBdr>
        <w:top w:val="none" w:sz="0" w:space="0" w:color="auto"/>
        <w:left w:val="none" w:sz="0" w:space="0" w:color="auto"/>
        <w:bottom w:val="none" w:sz="0" w:space="0" w:color="auto"/>
        <w:right w:val="none" w:sz="0" w:space="0" w:color="auto"/>
      </w:divBdr>
    </w:div>
    <w:div w:id="387190084">
      <w:bodyDiv w:val="1"/>
      <w:marLeft w:val="0"/>
      <w:marRight w:val="0"/>
      <w:marTop w:val="0"/>
      <w:marBottom w:val="0"/>
      <w:divBdr>
        <w:top w:val="none" w:sz="0" w:space="0" w:color="auto"/>
        <w:left w:val="none" w:sz="0" w:space="0" w:color="auto"/>
        <w:bottom w:val="none" w:sz="0" w:space="0" w:color="auto"/>
        <w:right w:val="none" w:sz="0" w:space="0" w:color="auto"/>
      </w:divBdr>
    </w:div>
    <w:div w:id="387191107">
      <w:bodyDiv w:val="1"/>
      <w:marLeft w:val="0"/>
      <w:marRight w:val="0"/>
      <w:marTop w:val="0"/>
      <w:marBottom w:val="0"/>
      <w:divBdr>
        <w:top w:val="none" w:sz="0" w:space="0" w:color="auto"/>
        <w:left w:val="none" w:sz="0" w:space="0" w:color="auto"/>
        <w:bottom w:val="none" w:sz="0" w:space="0" w:color="auto"/>
        <w:right w:val="none" w:sz="0" w:space="0" w:color="auto"/>
      </w:divBdr>
    </w:div>
    <w:div w:id="387267679">
      <w:bodyDiv w:val="1"/>
      <w:marLeft w:val="0"/>
      <w:marRight w:val="0"/>
      <w:marTop w:val="0"/>
      <w:marBottom w:val="0"/>
      <w:divBdr>
        <w:top w:val="none" w:sz="0" w:space="0" w:color="auto"/>
        <w:left w:val="none" w:sz="0" w:space="0" w:color="auto"/>
        <w:bottom w:val="none" w:sz="0" w:space="0" w:color="auto"/>
        <w:right w:val="none" w:sz="0" w:space="0" w:color="auto"/>
      </w:divBdr>
    </w:div>
    <w:div w:id="387270232">
      <w:bodyDiv w:val="1"/>
      <w:marLeft w:val="0"/>
      <w:marRight w:val="0"/>
      <w:marTop w:val="0"/>
      <w:marBottom w:val="0"/>
      <w:divBdr>
        <w:top w:val="none" w:sz="0" w:space="0" w:color="auto"/>
        <w:left w:val="none" w:sz="0" w:space="0" w:color="auto"/>
        <w:bottom w:val="none" w:sz="0" w:space="0" w:color="auto"/>
        <w:right w:val="none" w:sz="0" w:space="0" w:color="auto"/>
      </w:divBdr>
    </w:div>
    <w:div w:id="387337169">
      <w:bodyDiv w:val="1"/>
      <w:marLeft w:val="0"/>
      <w:marRight w:val="0"/>
      <w:marTop w:val="0"/>
      <w:marBottom w:val="0"/>
      <w:divBdr>
        <w:top w:val="none" w:sz="0" w:space="0" w:color="auto"/>
        <w:left w:val="none" w:sz="0" w:space="0" w:color="auto"/>
        <w:bottom w:val="none" w:sz="0" w:space="0" w:color="auto"/>
        <w:right w:val="none" w:sz="0" w:space="0" w:color="auto"/>
      </w:divBdr>
    </w:div>
    <w:div w:id="387387312">
      <w:bodyDiv w:val="1"/>
      <w:marLeft w:val="0"/>
      <w:marRight w:val="0"/>
      <w:marTop w:val="0"/>
      <w:marBottom w:val="0"/>
      <w:divBdr>
        <w:top w:val="none" w:sz="0" w:space="0" w:color="auto"/>
        <w:left w:val="none" w:sz="0" w:space="0" w:color="auto"/>
        <w:bottom w:val="none" w:sz="0" w:space="0" w:color="auto"/>
        <w:right w:val="none" w:sz="0" w:space="0" w:color="auto"/>
      </w:divBdr>
    </w:div>
    <w:div w:id="387388143">
      <w:bodyDiv w:val="1"/>
      <w:marLeft w:val="0"/>
      <w:marRight w:val="0"/>
      <w:marTop w:val="0"/>
      <w:marBottom w:val="0"/>
      <w:divBdr>
        <w:top w:val="none" w:sz="0" w:space="0" w:color="auto"/>
        <w:left w:val="none" w:sz="0" w:space="0" w:color="auto"/>
        <w:bottom w:val="none" w:sz="0" w:space="0" w:color="auto"/>
        <w:right w:val="none" w:sz="0" w:space="0" w:color="auto"/>
      </w:divBdr>
    </w:div>
    <w:div w:id="387456298">
      <w:bodyDiv w:val="1"/>
      <w:marLeft w:val="0"/>
      <w:marRight w:val="0"/>
      <w:marTop w:val="0"/>
      <w:marBottom w:val="0"/>
      <w:divBdr>
        <w:top w:val="none" w:sz="0" w:space="0" w:color="auto"/>
        <w:left w:val="none" w:sz="0" w:space="0" w:color="auto"/>
        <w:bottom w:val="none" w:sz="0" w:space="0" w:color="auto"/>
        <w:right w:val="none" w:sz="0" w:space="0" w:color="auto"/>
      </w:divBdr>
    </w:div>
    <w:div w:id="387457866">
      <w:bodyDiv w:val="1"/>
      <w:marLeft w:val="0"/>
      <w:marRight w:val="0"/>
      <w:marTop w:val="0"/>
      <w:marBottom w:val="0"/>
      <w:divBdr>
        <w:top w:val="none" w:sz="0" w:space="0" w:color="auto"/>
        <w:left w:val="none" w:sz="0" w:space="0" w:color="auto"/>
        <w:bottom w:val="none" w:sz="0" w:space="0" w:color="auto"/>
        <w:right w:val="none" w:sz="0" w:space="0" w:color="auto"/>
      </w:divBdr>
    </w:div>
    <w:div w:id="387529744">
      <w:bodyDiv w:val="1"/>
      <w:marLeft w:val="0"/>
      <w:marRight w:val="0"/>
      <w:marTop w:val="0"/>
      <w:marBottom w:val="0"/>
      <w:divBdr>
        <w:top w:val="none" w:sz="0" w:space="0" w:color="auto"/>
        <w:left w:val="none" w:sz="0" w:space="0" w:color="auto"/>
        <w:bottom w:val="none" w:sz="0" w:space="0" w:color="auto"/>
        <w:right w:val="none" w:sz="0" w:space="0" w:color="auto"/>
      </w:divBdr>
    </w:div>
    <w:div w:id="387531832">
      <w:bodyDiv w:val="1"/>
      <w:marLeft w:val="0"/>
      <w:marRight w:val="0"/>
      <w:marTop w:val="0"/>
      <w:marBottom w:val="0"/>
      <w:divBdr>
        <w:top w:val="none" w:sz="0" w:space="0" w:color="auto"/>
        <w:left w:val="none" w:sz="0" w:space="0" w:color="auto"/>
        <w:bottom w:val="none" w:sz="0" w:space="0" w:color="auto"/>
        <w:right w:val="none" w:sz="0" w:space="0" w:color="auto"/>
      </w:divBdr>
    </w:div>
    <w:div w:id="387610116">
      <w:bodyDiv w:val="1"/>
      <w:marLeft w:val="0"/>
      <w:marRight w:val="0"/>
      <w:marTop w:val="0"/>
      <w:marBottom w:val="0"/>
      <w:divBdr>
        <w:top w:val="none" w:sz="0" w:space="0" w:color="auto"/>
        <w:left w:val="none" w:sz="0" w:space="0" w:color="auto"/>
        <w:bottom w:val="none" w:sz="0" w:space="0" w:color="auto"/>
        <w:right w:val="none" w:sz="0" w:space="0" w:color="auto"/>
      </w:divBdr>
    </w:div>
    <w:div w:id="387804887">
      <w:bodyDiv w:val="1"/>
      <w:marLeft w:val="0"/>
      <w:marRight w:val="0"/>
      <w:marTop w:val="0"/>
      <w:marBottom w:val="0"/>
      <w:divBdr>
        <w:top w:val="none" w:sz="0" w:space="0" w:color="auto"/>
        <w:left w:val="none" w:sz="0" w:space="0" w:color="auto"/>
        <w:bottom w:val="none" w:sz="0" w:space="0" w:color="auto"/>
        <w:right w:val="none" w:sz="0" w:space="0" w:color="auto"/>
      </w:divBdr>
    </w:div>
    <w:div w:id="387845178">
      <w:bodyDiv w:val="1"/>
      <w:marLeft w:val="0"/>
      <w:marRight w:val="0"/>
      <w:marTop w:val="0"/>
      <w:marBottom w:val="0"/>
      <w:divBdr>
        <w:top w:val="none" w:sz="0" w:space="0" w:color="auto"/>
        <w:left w:val="none" w:sz="0" w:space="0" w:color="auto"/>
        <w:bottom w:val="none" w:sz="0" w:space="0" w:color="auto"/>
        <w:right w:val="none" w:sz="0" w:space="0" w:color="auto"/>
      </w:divBdr>
    </w:div>
    <w:div w:id="387845840">
      <w:bodyDiv w:val="1"/>
      <w:marLeft w:val="0"/>
      <w:marRight w:val="0"/>
      <w:marTop w:val="0"/>
      <w:marBottom w:val="0"/>
      <w:divBdr>
        <w:top w:val="none" w:sz="0" w:space="0" w:color="auto"/>
        <w:left w:val="none" w:sz="0" w:space="0" w:color="auto"/>
        <w:bottom w:val="none" w:sz="0" w:space="0" w:color="auto"/>
        <w:right w:val="none" w:sz="0" w:space="0" w:color="auto"/>
      </w:divBdr>
    </w:div>
    <w:div w:id="388069944">
      <w:bodyDiv w:val="1"/>
      <w:marLeft w:val="0"/>
      <w:marRight w:val="0"/>
      <w:marTop w:val="0"/>
      <w:marBottom w:val="0"/>
      <w:divBdr>
        <w:top w:val="none" w:sz="0" w:space="0" w:color="auto"/>
        <w:left w:val="none" w:sz="0" w:space="0" w:color="auto"/>
        <w:bottom w:val="none" w:sz="0" w:space="0" w:color="auto"/>
        <w:right w:val="none" w:sz="0" w:space="0" w:color="auto"/>
      </w:divBdr>
    </w:div>
    <w:div w:id="388109745">
      <w:bodyDiv w:val="1"/>
      <w:marLeft w:val="0"/>
      <w:marRight w:val="0"/>
      <w:marTop w:val="0"/>
      <w:marBottom w:val="0"/>
      <w:divBdr>
        <w:top w:val="none" w:sz="0" w:space="0" w:color="auto"/>
        <w:left w:val="none" w:sz="0" w:space="0" w:color="auto"/>
        <w:bottom w:val="none" w:sz="0" w:space="0" w:color="auto"/>
        <w:right w:val="none" w:sz="0" w:space="0" w:color="auto"/>
      </w:divBdr>
    </w:div>
    <w:div w:id="388111616">
      <w:bodyDiv w:val="1"/>
      <w:marLeft w:val="0"/>
      <w:marRight w:val="0"/>
      <w:marTop w:val="0"/>
      <w:marBottom w:val="0"/>
      <w:divBdr>
        <w:top w:val="none" w:sz="0" w:space="0" w:color="auto"/>
        <w:left w:val="none" w:sz="0" w:space="0" w:color="auto"/>
        <w:bottom w:val="none" w:sz="0" w:space="0" w:color="auto"/>
        <w:right w:val="none" w:sz="0" w:space="0" w:color="auto"/>
      </w:divBdr>
    </w:div>
    <w:div w:id="388115586">
      <w:bodyDiv w:val="1"/>
      <w:marLeft w:val="0"/>
      <w:marRight w:val="0"/>
      <w:marTop w:val="0"/>
      <w:marBottom w:val="0"/>
      <w:divBdr>
        <w:top w:val="none" w:sz="0" w:space="0" w:color="auto"/>
        <w:left w:val="none" w:sz="0" w:space="0" w:color="auto"/>
        <w:bottom w:val="none" w:sz="0" w:space="0" w:color="auto"/>
        <w:right w:val="none" w:sz="0" w:space="0" w:color="auto"/>
      </w:divBdr>
    </w:div>
    <w:div w:id="388193399">
      <w:bodyDiv w:val="1"/>
      <w:marLeft w:val="0"/>
      <w:marRight w:val="0"/>
      <w:marTop w:val="0"/>
      <w:marBottom w:val="0"/>
      <w:divBdr>
        <w:top w:val="none" w:sz="0" w:space="0" w:color="auto"/>
        <w:left w:val="none" w:sz="0" w:space="0" w:color="auto"/>
        <w:bottom w:val="none" w:sz="0" w:space="0" w:color="auto"/>
        <w:right w:val="none" w:sz="0" w:space="0" w:color="auto"/>
      </w:divBdr>
    </w:div>
    <w:div w:id="388237022">
      <w:bodyDiv w:val="1"/>
      <w:marLeft w:val="0"/>
      <w:marRight w:val="0"/>
      <w:marTop w:val="0"/>
      <w:marBottom w:val="0"/>
      <w:divBdr>
        <w:top w:val="none" w:sz="0" w:space="0" w:color="auto"/>
        <w:left w:val="none" w:sz="0" w:space="0" w:color="auto"/>
        <w:bottom w:val="none" w:sz="0" w:space="0" w:color="auto"/>
        <w:right w:val="none" w:sz="0" w:space="0" w:color="auto"/>
      </w:divBdr>
    </w:div>
    <w:div w:id="388265804">
      <w:bodyDiv w:val="1"/>
      <w:marLeft w:val="0"/>
      <w:marRight w:val="0"/>
      <w:marTop w:val="0"/>
      <w:marBottom w:val="0"/>
      <w:divBdr>
        <w:top w:val="none" w:sz="0" w:space="0" w:color="auto"/>
        <w:left w:val="none" w:sz="0" w:space="0" w:color="auto"/>
        <w:bottom w:val="none" w:sz="0" w:space="0" w:color="auto"/>
        <w:right w:val="none" w:sz="0" w:space="0" w:color="auto"/>
      </w:divBdr>
    </w:div>
    <w:div w:id="388267293">
      <w:bodyDiv w:val="1"/>
      <w:marLeft w:val="0"/>
      <w:marRight w:val="0"/>
      <w:marTop w:val="0"/>
      <w:marBottom w:val="0"/>
      <w:divBdr>
        <w:top w:val="none" w:sz="0" w:space="0" w:color="auto"/>
        <w:left w:val="none" w:sz="0" w:space="0" w:color="auto"/>
        <w:bottom w:val="none" w:sz="0" w:space="0" w:color="auto"/>
        <w:right w:val="none" w:sz="0" w:space="0" w:color="auto"/>
      </w:divBdr>
    </w:div>
    <w:div w:id="388267345">
      <w:bodyDiv w:val="1"/>
      <w:marLeft w:val="0"/>
      <w:marRight w:val="0"/>
      <w:marTop w:val="0"/>
      <w:marBottom w:val="0"/>
      <w:divBdr>
        <w:top w:val="none" w:sz="0" w:space="0" w:color="auto"/>
        <w:left w:val="none" w:sz="0" w:space="0" w:color="auto"/>
        <w:bottom w:val="none" w:sz="0" w:space="0" w:color="auto"/>
        <w:right w:val="none" w:sz="0" w:space="0" w:color="auto"/>
      </w:divBdr>
    </w:div>
    <w:div w:id="388308510">
      <w:bodyDiv w:val="1"/>
      <w:marLeft w:val="0"/>
      <w:marRight w:val="0"/>
      <w:marTop w:val="0"/>
      <w:marBottom w:val="0"/>
      <w:divBdr>
        <w:top w:val="none" w:sz="0" w:space="0" w:color="auto"/>
        <w:left w:val="none" w:sz="0" w:space="0" w:color="auto"/>
        <w:bottom w:val="none" w:sz="0" w:space="0" w:color="auto"/>
        <w:right w:val="none" w:sz="0" w:space="0" w:color="auto"/>
      </w:divBdr>
    </w:div>
    <w:div w:id="388309588">
      <w:bodyDiv w:val="1"/>
      <w:marLeft w:val="0"/>
      <w:marRight w:val="0"/>
      <w:marTop w:val="0"/>
      <w:marBottom w:val="0"/>
      <w:divBdr>
        <w:top w:val="none" w:sz="0" w:space="0" w:color="auto"/>
        <w:left w:val="none" w:sz="0" w:space="0" w:color="auto"/>
        <w:bottom w:val="none" w:sz="0" w:space="0" w:color="auto"/>
        <w:right w:val="none" w:sz="0" w:space="0" w:color="auto"/>
      </w:divBdr>
    </w:div>
    <w:div w:id="388311893">
      <w:bodyDiv w:val="1"/>
      <w:marLeft w:val="0"/>
      <w:marRight w:val="0"/>
      <w:marTop w:val="0"/>
      <w:marBottom w:val="0"/>
      <w:divBdr>
        <w:top w:val="none" w:sz="0" w:space="0" w:color="auto"/>
        <w:left w:val="none" w:sz="0" w:space="0" w:color="auto"/>
        <w:bottom w:val="none" w:sz="0" w:space="0" w:color="auto"/>
        <w:right w:val="none" w:sz="0" w:space="0" w:color="auto"/>
      </w:divBdr>
    </w:div>
    <w:div w:id="388382714">
      <w:bodyDiv w:val="1"/>
      <w:marLeft w:val="0"/>
      <w:marRight w:val="0"/>
      <w:marTop w:val="0"/>
      <w:marBottom w:val="0"/>
      <w:divBdr>
        <w:top w:val="none" w:sz="0" w:space="0" w:color="auto"/>
        <w:left w:val="none" w:sz="0" w:space="0" w:color="auto"/>
        <w:bottom w:val="none" w:sz="0" w:space="0" w:color="auto"/>
        <w:right w:val="none" w:sz="0" w:space="0" w:color="auto"/>
      </w:divBdr>
    </w:div>
    <w:div w:id="388454582">
      <w:bodyDiv w:val="1"/>
      <w:marLeft w:val="0"/>
      <w:marRight w:val="0"/>
      <w:marTop w:val="0"/>
      <w:marBottom w:val="0"/>
      <w:divBdr>
        <w:top w:val="none" w:sz="0" w:space="0" w:color="auto"/>
        <w:left w:val="none" w:sz="0" w:space="0" w:color="auto"/>
        <w:bottom w:val="none" w:sz="0" w:space="0" w:color="auto"/>
        <w:right w:val="none" w:sz="0" w:space="0" w:color="auto"/>
      </w:divBdr>
    </w:div>
    <w:div w:id="388648433">
      <w:bodyDiv w:val="1"/>
      <w:marLeft w:val="0"/>
      <w:marRight w:val="0"/>
      <w:marTop w:val="0"/>
      <w:marBottom w:val="0"/>
      <w:divBdr>
        <w:top w:val="none" w:sz="0" w:space="0" w:color="auto"/>
        <w:left w:val="none" w:sz="0" w:space="0" w:color="auto"/>
        <w:bottom w:val="none" w:sz="0" w:space="0" w:color="auto"/>
        <w:right w:val="none" w:sz="0" w:space="0" w:color="auto"/>
      </w:divBdr>
    </w:div>
    <w:div w:id="388649500">
      <w:bodyDiv w:val="1"/>
      <w:marLeft w:val="0"/>
      <w:marRight w:val="0"/>
      <w:marTop w:val="0"/>
      <w:marBottom w:val="0"/>
      <w:divBdr>
        <w:top w:val="none" w:sz="0" w:space="0" w:color="auto"/>
        <w:left w:val="none" w:sz="0" w:space="0" w:color="auto"/>
        <w:bottom w:val="none" w:sz="0" w:space="0" w:color="auto"/>
        <w:right w:val="none" w:sz="0" w:space="0" w:color="auto"/>
      </w:divBdr>
    </w:div>
    <w:div w:id="388650736">
      <w:bodyDiv w:val="1"/>
      <w:marLeft w:val="0"/>
      <w:marRight w:val="0"/>
      <w:marTop w:val="0"/>
      <w:marBottom w:val="0"/>
      <w:divBdr>
        <w:top w:val="none" w:sz="0" w:space="0" w:color="auto"/>
        <w:left w:val="none" w:sz="0" w:space="0" w:color="auto"/>
        <w:bottom w:val="none" w:sz="0" w:space="0" w:color="auto"/>
        <w:right w:val="none" w:sz="0" w:space="0" w:color="auto"/>
      </w:divBdr>
    </w:div>
    <w:div w:id="389109969">
      <w:bodyDiv w:val="1"/>
      <w:marLeft w:val="0"/>
      <w:marRight w:val="0"/>
      <w:marTop w:val="0"/>
      <w:marBottom w:val="0"/>
      <w:divBdr>
        <w:top w:val="none" w:sz="0" w:space="0" w:color="auto"/>
        <w:left w:val="none" w:sz="0" w:space="0" w:color="auto"/>
        <w:bottom w:val="none" w:sz="0" w:space="0" w:color="auto"/>
        <w:right w:val="none" w:sz="0" w:space="0" w:color="auto"/>
      </w:divBdr>
    </w:div>
    <w:div w:id="389152832">
      <w:bodyDiv w:val="1"/>
      <w:marLeft w:val="0"/>
      <w:marRight w:val="0"/>
      <w:marTop w:val="0"/>
      <w:marBottom w:val="0"/>
      <w:divBdr>
        <w:top w:val="none" w:sz="0" w:space="0" w:color="auto"/>
        <w:left w:val="none" w:sz="0" w:space="0" w:color="auto"/>
        <w:bottom w:val="none" w:sz="0" w:space="0" w:color="auto"/>
        <w:right w:val="none" w:sz="0" w:space="0" w:color="auto"/>
      </w:divBdr>
    </w:div>
    <w:div w:id="389152910">
      <w:bodyDiv w:val="1"/>
      <w:marLeft w:val="0"/>
      <w:marRight w:val="0"/>
      <w:marTop w:val="0"/>
      <w:marBottom w:val="0"/>
      <w:divBdr>
        <w:top w:val="none" w:sz="0" w:space="0" w:color="auto"/>
        <w:left w:val="none" w:sz="0" w:space="0" w:color="auto"/>
        <w:bottom w:val="none" w:sz="0" w:space="0" w:color="auto"/>
        <w:right w:val="none" w:sz="0" w:space="0" w:color="auto"/>
      </w:divBdr>
    </w:div>
    <w:div w:id="389227786">
      <w:bodyDiv w:val="1"/>
      <w:marLeft w:val="0"/>
      <w:marRight w:val="0"/>
      <w:marTop w:val="0"/>
      <w:marBottom w:val="0"/>
      <w:divBdr>
        <w:top w:val="none" w:sz="0" w:space="0" w:color="auto"/>
        <w:left w:val="none" w:sz="0" w:space="0" w:color="auto"/>
        <w:bottom w:val="none" w:sz="0" w:space="0" w:color="auto"/>
        <w:right w:val="none" w:sz="0" w:space="0" w:color="auto"/>
      </w:divBdr>
    </w:div>
    <w:div w:id="389233908">
      <w:bodyDiv w:val="1"/>
      <w:marLeft w:val="0"/>
      <w:marRight w:val="0"/>
      <w:marTop w:val="0"/>
      <w:marBottom w:val="0"/>
      <w:divBdr>
        <w:top w:val="none" w:sz="0" w:space="0" w:color="auto"/>
        <w:left w:val="none" w:sz="0" w:space="0" w:color="auto"/>
        <w:bottom w:val="none" w:sz="0" w:space="0" w:color="auto"/>
        <w:right w:val="none" w:sz="0" w:space="0" w:color="auto"/>
      </w:divBdr>
    </w:div>
    <w:div w:id="389235290">
      <w:bodyDiv w:val="1"/>
      <w:marLeft w:val="0"/>
      <w:marRight w:val="0"/>
      <w:marTop w:val="0"/>
      <w:marBottom w:val="0"/>
      <w:divBdr>
        <w:top w:val="none" w:sz="0" w:space="0" w:color="auto"/>
        <w:left w:val="none" w:sz="0" w:space="0" w:color="auto"/>
        <w:bottom w:val="none" w:sz="0" w:space="0" w:color="auto"/>
        <w:right w:val="none" w:sz="0" w:space="0" w:color="auto"/>
      </w:divBdr>
    </w:div>
    <w:div w:id="389304669">
      <w:bodyDiv w:val="1"/>
      <w:marLeft w:val="0"/>
      <w:marRight w:val="0"/>
      <w:marTop w:val="0"/>
      <w:marBottom w:val="0"/>
      <w:divBdr>
        <w:top w:val="none" w:sz="0" w:space="0" w:color="auto"/>
        <w:left w:val="none" w:sz="0" w:space="0" w:color="auto"/>
        <w:bottom w:val="none" w:sz="0" w:space="0" w:color="auto"/>
        <w:right w:val="none" w:sz="0" w:space="0" w:color="auto"/>
      </w:divBdr>
    </w:div>
    <w:div w:id="389306280">
      <w:bodyDiv w:val="1"/>
      <w:marLeft w:val="0"/>
      <w:marRight w:val="0"/>
      <w:marTop w:val="0"/>
      <w:marBottom w:val="0"/>
      <w:divBdr>
        <w:top w:val="none" w:sz="0" w:space="0" w:color="auto"/>
        <w:left w:val="none" w:sz="0" w:space="0" w:color="auto"/>
        <w:bottom w:val="none" w:sz="0" w:space="0" w:color="auto"/>
        <w:right w:val="none" w:sz="0" w:space="0" w:color="auto"/>
      </w:divBdr>
    </w:div>
    <w:div w:id="389352857">
      <w:bodyDiv w:val="1"/>
      <w:marLeft w:val="0"/>
      <w:marRight w:val="0"/>
      <w:marTop w:val="0"/>
      <w:marBottom w:val="0"/>
      <w:divBdr>
        <w:top w:val="none" w:sz="0" w:space="0" w:color="auto"/>
        <w:left w:val="none" w:sz="0" w:space="0" w:color="auto"/>
        <w:bottom w:val="none" w:sz="0" w:space="0" w:color="auto"/>
        <w:right w:val="none" w:sz="0" w:space="0" w:color="auto"/>
      </w:divBdr>
    </w:div>
    <w:div w:id="389429671">
      <w:bodyDiv w:val="1"/>
      <w:marLeft w:val="0"/>
      <w:marRight w:val="0"/>
      <w:marTop w:val="0"/>
      <w:marBottom w:val="0"/>
      <w:divBdr>
        <w:top w:val="none" w:sz="0" w:space="0" w:color="auto"/>
        <w:left w:val="none" w:sz="0" w:space="0" w:color="auto"/>
        <w:bottom w:val="none" w:sz="0" w:space="0" w:color="auto"/>
        <w:right w:val="none" w:sz="0" w:space="0" w:color="auto"/>
      </w:divBdr>
    </w:div>
    <w:div w:id="389497727">
      <w:bodyDiv w:val="1"/>
      <w:marLeft w:val="0"/>
      <w:marRight w:val="0"/>
      <w:marTop w:val="0"/>
      <w:marBottom w:val="0"/>
      <w:divBdr>
        <w:top w:val="none" w:sz="0" w:space="0" w:color="auto"/>
        <w:left w:val="none" w:sz="0" w:space="0" w:color="auto"/>
        <w:bottom w:val="none" w:sz="0" w:space="0" w:color="auto"/>
        <w:right w:val="none" w:sz="0" w:space="0" w:color="auto"/>
      </w:divBdr>
    </w:div>
    <w:div w:id="389498673">
      <w:bodyDiv w:val="1"/>
      <w:marLeft w:val="0"/>
      <w:marRight w:val="0"/>
      <w:marTop w:val="0"/>
      <w:marBottom w:val="0"/>
      <w:divBdr>
        <w:top w:val="none" w:sz="0" w:space="0" w:color="auto"/>
        <w:left w:val="none" w:sz="0" w:space="0" w:color="auto"/>
        <w:bottom w:val="none" w:sz="0" w:space="0" w:color="auto"/>
        <w:right w:val="none" w:sz="0" w:space="0" w:color="auto"/>
      </w:divBdr>
    </w:div>
    <w:div w:id="389810225">
      <w:bodyDiv w:val="1"/>
      <w:marLeft w:val="0"/>
      <w:marRight w:val="0"/>
      <w:marTop w:val="0"/>
      <w:marBottom w:val="0"/>
      <w:divBdr>
        <w:top w:val="none" w:sz="0" w:space="0" w:color="auto"/>
        <w:left w:val="none" w:sz="0" w:space="0" w:color="auto"/>
        <w:bottom w:val="none" w:sz="0" w:space="0" w:color="auto"/>
        <w:right w:val="none" w:sz="0" w:space="0" w:color="auto"/>
      </w:divBdr>
    </w:div>
    <w:div w:id="389890505">
      <w:bodyDiv w:val="1"/>
      <w:marLeft w:val="0"/>
      <w:marRight w:val="0"/>
      <w:marTop w:val="0"/>
      <w:marBottom w:val="0"/>
      <w:divBdr>
        <w:top w:val="none" w:sz="0" w:space="0" w:color="auto"/>
        <w:left w:val="none" w:sz="0" w:space="0" w:color="auto"/>
        <w:bottom w:val="none" w:sz="0" w:space="0" w:color="auto"/>
        <w:right w:val="none" w:sz="0" w:space="0" w:color="auto"/>
      </w:divBdr>
    </w:div>
    <w:div w:id="390077292">
      <w:bodyDiv w:val="1"/>
      <w:marLeft w:val="0"/>
      <w:marRight w:val="0"/>
      <w:marTop w:val="0"/>
      <w:marBottom w:val="0"/>
      <w:divBdr>
        <w:top w:val="none" w:sz="0" w:space="0" w:color="auto"/>
        <w:left w:val="none" w:sz="0" w:space="0" w:color="auto"/>
        <w:bottom w:val="none" w:sz="0" w:space="0" w:color="auto"/>
        <w:right w:val="none" w:sz="0" w:space="0" w:color="auto"/>
      </w:divBdr>
    </w:div>
    <w:div w:id="390226524">
      <w:bodyDiv w:val="1"/>
      <w:marLeft w:val="0"/>
      <w:marRight w:val="0"/>
      <w:marTop w:val="0"/>
      <w:marBottom w:val="0"/>
      <w:divBdr>
        <w:top w:val="none" w:sz="0" w:space="0" w:color="auto"/>
        <w:left w:val="none" w:sz="0" w:space="0" w:color="auto"/>
        <w:bottom w:val="none" w:sz="0" w:space="0" w:color="auto"/>
        <w:right w:val="none" w:sz="0" w:space="0" w:color="auto"/>
      </w:divBdr>
    </w:div>
    <w:div w:id="390346910">
      <w:bodyDiv w:val="1"/>
      <w:marLeft w:val="0"/>
      <w:marRight w:val="0"/>
      <w:marTop w:val="0"/>
      <w:marBottom w:val="0"/>
      <w:divBdr>
        <w:top w:val="none" w:sz="0" w:space="0" w:color="auto"/>
        <w:left w:val="none" w:sz="0" w:space="0" w:color="auto"/>
        <w:bottom w:val="none" w:sz="0" w:space="0" w:color="auto"/>
        <w:right w:val="none" w:sz="0" w:space="0" w:color="auto"/>
      </w:divBdr>
    </w:div>
    <w:div w:id="390347185">
      <w:bodyDiv w:val="1"/>
      <w:marLeft w:val="0"/>
      <w:marRight w:val="0"/>
      <w:marTop w:val="0"/>
      <w:marBottom w:val="0"/>
      <w:divBdr>
        <w:top w:val="none" w:sz="0" w:space="0" w:color="auto"/>
        <w:left w:val="none" w:sz="0" w:space="0" w:color="auto"/>
        <w:bottom w:val="none" w:sz="0" w:space="0" w:color="auto"/>
        <w:right w:val="none" w:sz="0" w:space="0" w:color="auto"/>
      </w:divBdr>
    </w:div>
    <w:div w:id="390420387">
      <w:bodyDiv w:val="1"/>
      <w:marLeft w:val="0"/>
      <w:marRight w:val="0"/>
      <w:marTop w:val="0"/>
      <w:marBottom w:val="0"/>
      <w:divBdr>
        <w:top w:val="none" w:sz="0" w:space="0" w:color="auto"/>
        <w:left w:val="none" w:sz="0" w:space="0" w:color="auto"/>
        <w:bottom w:val="none" w:sz="0" w:space="0" w:color="auto"/>
        <w:right w:val="none" w:sz="0" w:space="0" w:color="auto"/>
      </w:divBdr>
    </w:div>
    <w:div w:id="390423901">
      <w:bodyDiv w:val="1"/>
      <w:marLeft w:val="0"/>
      <w:marRight w:val="0"/>
      <w:marTop w:val="0"/>
      <w:marBottom w:val="0"/>
      <w:divBdr>
        <w:top w:val="none" w:sz="0" w:space="0" w:color="auto"/>
        <w:left w:val="none" w:sz="0" w:space="0" w:color="auto"/>
        <w:bottom w:val="none" w:sz="0" w:space="0" w:color="auto"/>
        <w:right w:val="none" w:sz="0" w:space="0" w:color="auto"/>
      </w:divBdr>
    </w:div>
    <w:div w:id="390425209">
      <w:bodyDiv w:val="1"/>
      <w:marLeft w:val="0"/>
      <w:marRight w:val="0"/>
      <w:marTop w:val="0"/>
      <w:marBottom w:val="0"/>
      <w:divBdr>
        <w:top w:val="none" w:sz="0" w:space="0" w:color="auto"/>
        <w:left w:val="none" w:sz="0" w:space="0" w:color="auto"/>
        <w:bottom w:val="none" w:sz="0" w:space="0" w:color="auto"/>
        <w:right w:val="none" w:sz="0" w:space="0" w:color="auto"/>
      </w:divBdr>
    </w:div>
    <w:div w:id="390427328">
      <w:bodyDiv w:val="1"/>
      <w:marLeft w:val="0"/>
      <w:marRight w:val="0"/>
      <w:marTop w:val="0"/>
      <w:marBottom w:val="0"/>
      <w:divBdr>
        <w:top w:val="none" w:sz="0" w:space="0" w:color="auto"/>
        <w:left w:val="none" w:sz="0" w:space="0" w:color="auto"/>
        <w:bottom w:val="none" w:sz="0" w:space="0" w:color="auto"/>
        <w:right w:val="none" w:sz="0" w:space="0" w:color="auto"/>
      </w:divBdr>
    </w:div>
    <w:div w:id="390467761">
      <w:bodyDiv w:val="1"/>
      <w:marLeft w:val="0"/>
      <w:marRight w:val="0"/>
      <w:marTop w:val="0"/>
      <w:marBottom w:val="0"/>
      <w:divBdr>
        <w:top w:val="none" w:sz="0" w:space="0" w:color="auto"/>
        <w:left w:val="none" w:sz="0" w:space="0" w:color="auto"/>
        <w:bottom w:val="none" w:sz="0" w:space="0" w:color="auto"/>
        <w:right w:val="none" w:sz="0" w:space="0" w:color="auto"/>
      </w:divBdr>
    </w:div>
    <w:div w:id="390546659">
      <w:bodyDiv w:val="1"/>
      <w:marLeft w:val="0"/>
      <w:marRight w:val="0"/>
      <w:marTop w:val="0"/>
      <w:marBottom w:val="0"/>
      <w:divBdr>
        <w:top w:val="none" w:sz="0" w:space="0" w:color="auto"/>
        <w:left w:val="none" w:sz="0" w:space="0" w:color="auto"/>
        <w:bottom w:val="none" w:sz="0" w:space="0" w:color="auto"/>
        <w:right w:val="none" w:sz="0" w:space="0" w:color="auto"/>
      </w:divBdr>
    </w:div>
    <w:div w:id="390618341">
      <w:bodyDiv w:val="1"/>
      <w:marLeft w:val="0"/>
      <w:marRight w:val="0"/>
      <w:marTop w:val="0"/>
      <w:marBottom w:val="0"/>
      <w:divBdr>
        <w:top w:val="none" w:sz="0" w:space="0" w:color="auto"/>
        <w:left w:val="none" w:sz="0" w:space="0" w:color="auto"/>
        <w:bottom w:val="none" w:sz="0" w:space="0" w:color="auto"/>
        <w:right w:val="none" w:sz="0" w:space="0" w:color="auto"/>
      </w:divBdr>
    </w:div>
    <w:div w:id="390618854">
      <w:bodyDiv w:val="1"/>
      <w:marLeft w:val="0"/>
      <w:marRight w:val="0"/>
      <w:marTop w:val="0"/>
      <w:marBottom w:val="0"/>
      <w:divBdr>
        <w:top w:val="none" w:sz="0" w:space="0" w:color="auto"/>
        <w:left w:val="none" w:sz="0" w:space="0" w:color="auto"/>
        <w:bottom w:val="none" w:sz="0" w:space="0" w:color="auto"/>
        <w:right w:val="none" w:sz="0" w:space="0" w:color="auto"/>
      </w:divBdr>
    </w:div>
    <w:div w:id="390663110">
      <w:bodyDiv w:val="1"/>
      <w:marLeft w:val="0"/>
      <w:marRight w:val="0"/>
      <w:marTop w:val="0"/>
      <w:marBottom w:val="0"/>
      <w:divBdr>
        <w:top w:val="none" w:sz="0" w:space="0" w:color="auto"/>
        <w:left w:val="none" w:sz="0" w:space="0" w:color="auto"/>
        <w:bottom w:val="none" w:sz="0" w:space="0" w:color="auto"/>
        <w:right w:val="none" w:sz="0" w:space="0" w:color="auto"/>
      </w:divBdr>
    </w:div>
    <w:div w:id="390807194">
      <w:bodyDiv w:val="1"/>
      <w:marLeft w:val="0"/>
      <w:marRight w:val="0"/>
      <w:marTop w:val="0"/>
      <w:marBottom w:val="0"/>
      <w:divBdr>
        <w:top w:val="none" w:sz="0" w:space="0" w:color="auto"/>
        <w:left w:val="none" w:sz="0" w:space="0" w:color="auto"/>
        <w:bottom w:val="none" w:sz="0" w:space="0" w:color="auto"/>
        <w:right w:val="none" w:sz="0" w:space="0" w:color="auto"/>
      </w:divBdr>
    </w:div>
    <w:div w:id="390807459">
      <w:bodyDiv w:val="1"/>
      <w:marLeft w:val="0"/>
      <w:marRight w:val="0"/>
      <w:marTop w:val="0"/>
      <w:marBottom w:val="0"/>
      <w:divBdr>
        <w:top w:val="none" w:sz="0" w:space="0" w:color="auto"/>
        <w:left w:val="none" w:sz="0" w:space="0" w:color="auto"/>
        <w:bottom w:val="none" w:sz="0" w:space="0" w:color="auto"/>
        <w:right w:val="none" w:sz="0" w:space="0" w:color="auto"/>
      </w:divBdr>
    </w:div>
    <w:div w:id="390857415">
      <w:bodyDiv w:val="1"/>
      <w:marLeft w:val="0"/>
      <w:marRight w:val="0"/>
      <w:marTop w:val="0"/>
      <w:marBottom w:val="0"/>
      <w:divBdr>
        <w:top w:val="none" w:sz="0" w:space="0" w:color="auto"/>
        <w:left w:val="none" w:sz="0" w:space="0" w:color="auto"/>
        <w:bottom w:val="none" w:sz="0" w:space="0" w:color="auto"/>
        <w:right w:val="none" w:sz="0" w:space="0" w:color="auto"/>
      </w:divBdr>
    </w:div>
    <w:div w:id="390882785">
      <w:bodyDiv w:val="1"/>
      <w:marLeft w:val="0"/>
      <w:marRight w:val="0"/>
      <w:marTop w:val="0"/>
      <w:marBottom w:val="0"/>
      <w:divBdr>
        <w:top w:val="none" w:sz="0" w:space="0" w:color="auto"/>
        <w:left w:val="none" w:sz="0" w:space="0" w:color="auto"/>
        <w:bottom w:val="none" w:sz="0" w:space="0" w:color="auto"/>
        <w:right w:val="none" w:sz="0" w:space="0" w:color="auto"/>
      </w:divBdr>
    </w:div>
    <w:div w:id="391075315">
      <w:bodyDiv w:val="1"/>
      <w:marLeft w:val="0"/>
      <w:marRight w:val="0"/>
      <w:marTop w:val="0"/>
      <w:marBottom w:val="0"/>
      <w:divBdr>
        <w:top w:val="none" w:sz="0" w:space="0" w:color="auto"/>
        <w:left w:val="none" w:sz="0" w:space="0" w:color="auto"/>
        <w:bottom w:val="none" w:sz="0" w:space="0" w:color="auto"/>
        <w:right w:val="none" w:sz="0" w:space="0" w:color="auto"/>
      </w:divBdr>
    </w:div>
    <w:div w:id="391081084">
      <w:bodyDiv w:val="1"/>
      <w:marLeft w:val="0"/>
      <w:marRight w:val="0"/>
      <w:marTop w:val="0"/>
      <w:marBottom w:val="0"/>
      <w:divBdr>
        <w:top w:val="none" w:sz="0" w:space="0" w:color="auto"/>
        <w:left w:val="none" w:sz="0" w:space="0" w:color="auto"/>
        <w:bottom w:val="none" w:sz="0" w:space="0" w:color="auto"/>
        <w:right w:val="none" w:sz="0" w:space="0" w:color="auto"/>
      </w:divBdr>
    </w:div>
    <w:div w:id="391124219">
      <w:bodyDiv w:val="1"/>
      <w:marLeft w:val="0"/>
      <w:marRight w:val="0"/>
      <w:marTop w:val="0"/>
      <w:marBottom w:val="0"/>
      <w:divBdr>
        <w:top w:val="none" w:sz="0" w:space="0" w:color="auto"/>
        <w:left w:val="none" w:sz="0" w:space="0" w:color="auto"/>
        <w:bottom w:val="none" w:sz="0" w:space="0" w:color="auto"/>
        <w:right w:val="none" w:sz="0" w:space="0" w:color="auto"/>
      </w:divBdr>
    </w:div>
    <w:div w:id="391125462">
      <w:bodyDiv w:val="1"/>
      <w:marLeft w:val="0"/>
      <w:marRight w:val="0"/>
      <w:marTop w:val="0"/>
      <w:marBottom w:val="0"/>
      <w:divBdr>
        <w:top w:val="none" w:sz="0" w:space="0" w:color="auto"/>
        <w:left w:val="none" w:sz="0" w:space="0" w:color="auto"/>
        <w:bottom w:val="none" w:sz="0" w:space="0" w:color="auto"/>
        <w:right w:val="none" w:sz="0" w:space="0" w:color="auto"/>
      </w:divBdr>
    </w:div>
    <w:div w:id="391125885">
      <w:bodyDiv w:val="1"/>
      <w:marLeft w:val="0"/>
      <w:marRight w:val="0"/>
      <w:marTop w:val="0"/>
      <w:marBottom w:val="0"/>
      <w:divBdr>
        <w:top w:val="none" w:sz="0" w:space="0" w:color="auto"/>
        <w:left w:val="none" w:sz="0" w:space="0" w:color="auto"/>
        <w:bottom w:val="none" w:sz="0" w:space="0" w:color="auto"/>
        <w:right w:val="none" w:sz="0" w:space="0" w:color="auto"/>
      </w:divBdr>
    </w:div>
    <w:div w:id="391151471">
      <w:bodyDiv w:val="1"/>
      <w:marLeft w:val="0"/>
      <w:marRight w:val="0"/>
      <w:marTop w:val="0"/>
      <w:marBottom w:val="0"/>
      <w:divBdr>
        <w:top w:val="none" w:sz="0" w:space="0" w:color="auto"/>
        <w:left w:val="none" w:sz="0" w:space="0" w:color="auto"/>
        <w:bottom w:val="none" w:sz="0" w:space="0" w:color="auto"/>
        <w:right w:val="none" w:sz="0" w:space="0" w:color="auto"/>
      </w:divBdr>
    </w:div>
    <w:div w:id="391197987">
      <w:bodyDiv w:val="1"/>
      <w:marLeft w:val="0"/>
      <w:marRight w:val="0"/>
      <w:marTop w:val="0"/>
      <w:marBottom w:val="0"/>
      <w:divBdr>
        <w:top w:val="none" w:sz="0" w:space="0" w:color="auto"/>
        <w:left w:val="none" w:sz="0" w:space="0" w:color="auto"/>
        <w:bottom w:val="none" w:sz="0" w:space="0" w:color="auto"/>
        <w:right w:val="none" w:sz="0" w:space="0" w:color="auto"/>
      </w:divBdr>
    </w:div>
    <w:div w:id="391198271">
      <w:bodyDiv w:val="1"/>
      <w:marLeft w:val="0"/>
      <w:marRight w:val="0"/>
      <w:marTop w:val="0"/>
      <w:marBottom w:val="0"/>
      <w:divBdr>
        <w:top w:val="none" w:sz="0" w:space="0" w:color="auto"/>
        <w:left w:val="none" w:sz="0" w:space="0" w:color="auto"/>
        <w:bottom w:val="none" w:sz="0" w:space="0" w:color="auto"/>
        <w:right w:val="none" w:sz="0" w:space="0" w:color="auto"/>
      </w:divBdr>
    </w:div>
    <w:div w:id="391268996">
      <w:bodyDiv w:val="1"/>
      <w:marLeft w:val="0"/>
      <w:marRight w:val="0"/>
      <w:marTop w:val="0"/>
      <w:marBottom w:val="0"/>
      <w:divBdr>
        <w:top w:val="none" w:sz="0" w:space="0" w:color="auto"/>
        <w:left w:val="none" w:sz="0" w:space="0" w:color="auto"/>
        <w:bottom w:val="none" w:sz="0" w:space="0" w:color="auto"/>
        <w:right w:val="none" w:sz="0" w:space="0" w:color="auto"/>
      </w:divBdr>
    </w:div>
    <w:div w:id="391277242">
      <w:bodyDiv w:val="1"/>
      <w:marLeft w:val="0"/>
      <w:marRight w:val="0"/>
      <w:marTop w:val="0"/>
      <w:marBottom w:val="0"/>
      <w:divBdr>
        <w:top w:val="none" w:sz="0" w:space="0" w:color="auto"/>
        <w:left w:val="none" w:sz="0" w:space="0" w:color="auto"/>
        <w:bottom w:val="none" w:sz="0" w:space="0" w:color="auto"/>
        <w:right w:val="none" w:sz="0" w:space="0" w:color="auto"/>
      </w:divBdr>
    </w:div>
    <w:div w:id="391319094">
      <w:bodyDiv w:val="1"/>
      <w:marLeft w:val="0"/>
      <w:marRight w:val="0"/>
      <w:marTop w:val="0"/>
      <w:marBottom w:val="0"/>
      <w:divBdr>
        <w:top w:val="none" w:sz="0" w:space="0" w:color="auto"/>
        <w:left w:val="none" w:sz="0" w:space="0" w:color="auto"/>
        <w:bottom w:val="none" w:sz="0" w:space="0" w:color="auto"/>
        <w:right w:val="none" w:sz="0" w:space="0" w:color="auto"/>
      </w:divBdr>
    </w:div>
    <w:div w:id="391466524">
      <w:bodyDiv w:val="1"/>
      <w:marLeft w:val="0"/>
      <w:marRight w:val="0"/>
      <w:marTop w:val="0"/>
      <w:marBottom w:val="0"/>
      <w:divBdr>
        <w:top w:val="none" w:sz="0" w:space="0" w:color="auto"/>
        <w:left w:val="none" w:sz="0" w:space="0" w:color="auto"/>
        <w:bottom w:val="none" w:sz="0" w:space="0" w:color="auto"/>
        <w:right w:val="none" w:sz="0" w:space="0" w:color="auto"/>
      </w:divBdr>
    </w:div>
    <w:div w:id="391513341">
      <w:bodyDiv w:val="1"/>
      <w:marLeft w:val="0"/>
      <w:marRight w:val="0"/>
      <w:marTop w:val="0"/>
      <w:marBottom w:val="0"/>
      <w:divBdr>
        <w:top w:val="none" w:sz="0" w:space="0" w:color="auto"/>
        <w:left w:val="none" w:sz="0" w:space="0" w:color="auto"/>
        <w:bottom w:val="none" w:sz="0" w:space="0" w:color="auto"/>
        <w:right w:val="none" w:sz="0" w:space="0" w:color="auto"/>
      </w:divBdr>
    </w:div>
    <w:div w:id="391544631">
      <w:bodyDiv w:val="1"/>
      <w:marLeft w:val="0"/>
      <w:marRight w:val="0"/>
      <w:marTop w:val="0"/>
      <w:marBottom w:val="0"/>
      <w:divBdr>
        <w:top w:val="none" w:sz="0" w:space="0" w:color="auto"/>
        <w:left w:val="none" w:sz="0" w:space="0" w:color="auto"/>
        <w:bottom w:val="none" w:sz="0" w:space="0" w:color="auto"/>
        <w:right w:val="none" w:sz="0" w:space="0" w:color="auto"/>
      </w:divBdr>
    </w:div>
    <w:div w:id="391584021">
      <w:bodyDiv w:val="1"/>
      <w:marLeft w:val="0"/>
      <w:marRight w:val="0"/>
      <w:marTop w:val="0"/>
      <w:marBottom w:val="0"/>
      <w:divBdr>
        <w:top w:val="none" w:sz="0" w:space="0" w:color="auto"/>
        <w:left w:val="none" w:sz="0" w:space="0" w:color="auto"/>
        <w:bottom w:val="none" w:sz="0" w:space="0" w:color="auto"/>
        <w:right w:val="none" w:sz="0" w:space="0" w:color="auto"/>
      </w:divBdr>
    </w:div>
    <w:div w:id="391656243">
      <w:bodyDiv w:val="1"/>
      <w:marLeft w:val="0"/>
      <w:marRight w:val="0"/>
      <w:marTop w:val="0"/>
      <w:marBottom w:val="0"/>
      <w:divBdr>
        <w:top w:val="none" w:sz="0" w:space="0" w:color="auto"/>
        <w:left w:val="none" w:sz="0" w:space="0" w:color="auto"/>
        <w:bottom w:val="none" w:sz="0" w:space="0" w:color="auto"/>
        <w:right w:val="none" w:sz="0" w:space="0" w:color="auto"/>
      </w:divBdr>
    </w:div>
    <w:div w:id="391663337">
      <w:bodyDiv w:val="1"/>
      <w:marLeft w:val="0"/>
      <w:marRight w:val="0"/>
      <w:marTop w:val="0"/>
      <w:marBottom w:val="0"/>
      <w:divBdr>
        <w:top w:val="none" w:sz="0" w:space="0" w:color="auto"/>
        <w:left w:val="none" w:sz="0" w:space="0" w:color="auto"/>
        <w:bottom w:val="none" w:sz="0" w:space="0" w:color="auto"/>
        <w:right w:val="none" w:sz="0" w:space="0" w:color="auto"/>
      </w:divBdr>
    </w:div>
    <w:div w:id="391664247">
      <w:bodyDiv w:val="1"/>
      <w:marLeft w:val="0"/>
      <w:marRight w:val="0"/>
      <w:marTop w:val="0"/>
      <w:marBottom w:val="0"/>
      <w:divBdr>
        <w:top w:val="none" w:sz="0" w:space="0" w:color="auto"/>
        <w:left w:val="none" w:sz="0" w:space="0" w:color="auto"/>
        <w:bottom w:val="none" w:sz="0" w:space="0" w:color="auto"/>
        <w:right w:val="none" w:sz="0" w:space="0" w:color="auto"/>
      </w:divBdr>
    </w:div>
    <w:div w:id="391730064">
      <w:bodyDiv w:val="1"/>
      <w:marLeft w:val="0"/>
      <w:marRight w:val="0"/>
      <w:marTop w:val="0"/>
      <w:marBottom w:val="0"/>
      <w:divBdr>
        <w:top w:val="none" w:sz="0" w:space="0" w:color="auto"/>
        <w:left w:val="none" w:sz="0" w:space="0" w:color="auto"/>
        <w:bottom w:val="none" w:sz="0" w:space="0" w:color="auto"/>
        <w:right w:val="none" w:sz="0" w:space="0" w:color="auto"/>
      </w:divBdr>
    </w:div>
    <w:div w:id="391730487">
      <w:bodyDiv w:val="1"/>
      <w:marLeft w:val="0"/>
      <w:marRight w:val="0"/>
      <w:marTop w:val="0"/>
      <w:marBottom w:val="0"/>
      <w:divBdr>
        <w:top w:val="none" w:sz="0" w:space="0" w:color="auto"/>
        <w:left w:val="none" w:sz="0" w:space="0" w:color="auto"/>
        <w:bottom w:val="none" w:sz="0" w:space="0" w:color="auto"/>
        <w:right w:val="none" w:sz="0" w:space="0" w:color="auto"/>
      </w:divBdr>
    </w:div>
    <w:div w:id="391776367">
      <w:bodyDiv w:val="1"/>
      <w:marLeft w:val="0"/>
      <w:marRight w:val="0"/>
      <w:marTop w:val="0"/>
      <w:marBottom w:val="0"/>
      <w:divBdr>
        <w:top w:val="none" w:sz="0" w:space="0" w:color="auto"/>
        <w:left w:val="none" w:sz="0" w:space="0" w:color="auto"/>
        <w:bottom w:val="none" w:sz="0" w:space="0" w:color="auto"/>
        <w:right w:val="none" w:sz="0" w:space="0" w:color="auto"/>
      </w:divBdr>
    </w:div>
    <w:div w:id="391777826">
      <w:bodyDiv w:val="1"/>
      <w:marLeft w:val="0"/>
      <w:marRight w:val="0"/>
      <w:marTop w:val="0"/>
      <w:marBottom w:val="0"/>
      <w:divBdr>
        <w:top w:val="none" w:sz="0" w:space="0" w:color="auto"/>
        <w:left w:val="none" w:sz="0" w:space="0" w:color="auto"/>
        <w:bottom w:val="none" w:sz="0" w:space="0" w:color="auto"/>
        <w:right w:val="none" w:sz="0" w:space="0" w:color="auto"/>
      </w:divBdr>
    </w:div>
    <w:div w:id="391778678">
      <w:bodyDiv w:val="1"/>
      <w:marLeft w:val="0"/>
      <w:marRight w:val="0"/>
      <w:marTop w:val="0"/>
      <w:marBottom w:val="0"/>
      <w:divBdr>
        <w:top w:val="none" w:sz="0" w:space="0" w:color="auto"/>
        <w:left w:val="none" w:sz="0" w:space="0" w:color="auto"/>
        <w:bottom w:val="none" w:sz="0" w:space="0" w:color="auto"/>
        <w:right w:val="none" w:sz="0" w:space="0" w:color="auto"/>
      </w:divBdr>
    </w:div>
    <w:div w:id="391779077">
      <w:bodyDiv w:val="1"/>
      <w:marLeft w:val="0"/>
      <w:marRight w:val="0"/>
      <w:marTop w:val="0"/>
      <w:marBottom w:val="0"/>
      <w:divBdr>
        <w:top w:val="none" w:sz="0" w:space="0" w:color="auto"/>
        <w:left w:val="none" w:sz="0" w:space="0" w:color="auto"/>
        <w:bottom w:val="none" w:sz="0" w:space="0" w:color="auto"/>
        <w:right w:val="none" w:sz="0" w:space="0" w:color="auto"/>
      </w:divBdr>
    </w:div>
    <w:div w:id="391779447">
      <w:bodyDiv w:val="1"/>
      <w:marLeft w:val="0"/>
      <w:marRight w:val="0"/>
      <w:marTop w:val="0"/>
      <w:marBottom w:val="0"/>
      <w:divBdr>
        <w:top w:val="none" w:sz="0" w:space="0" w:color="auto"/>
        <w:left w:val="none" w:sz="0" w:space="0" w:color="auto"/>
        <w:bottom w:val="none" w:sz="0" w:space="0" w:color="auto"/>
        <w:right w:val="none" w:sz="0" w:space="0" w:color="auto"/>
      </w:divBdr>
    </w:div>
    <w:div w:id="391923842">
      <w:bodyDiv w:val="1"/>
      <w:marLeft w:val="0"/>
      <w:marRight w:val="0"/>
      <w:marTop w:val="0"/>
      <w:marBottom w:val="0"/>
      <w:divBdr>
        <w:top w:val="none" w:sz="0" w:space="0" w:color="auto"/>
        <w:left w:val="none" w:sz="0" w:space="0" w:color="auto"/>
        <w:bottom w:val="none" w:sz="0" w:space="0" w:color="auto"/>
        <w:right w:val="none" w:sz="0" w:space="0" w:color="auto"/>
      </w:divBdr>
    </w:div>
    <w:div w:id="391926807">
      <w:bodyDiv w:val="1"/>
      <w:marLeft w:val="0"/>
      <w:marRight w:val="0"/>
      <w:marTop w:val="0"/>
      <w:marBottom w:val="0"/>
      <w:divBdr>
        <w:top w:val="none" w:sz="0" w:space="0" w:color="auto"/>
        <w:left w:val="none" w:sz="0" w:space="0" w:color="auto"/>
        <w:bottom w:val="none" w:sz="0" w:space="0" w:color="auto"/>
        <w:right w:val="none" w:sz="0" w:space="0" w:color="auto"/>
      </w:divBdr>
    </w:div>
    <w:div w:id="391928324">
      <w:bodyDiv w:val="1"/>
      <w:marLeft w:val="0"/>
      <w:marRight w:val="0"/>
      <w:marTop w:val="0"/>
      <w:marBottom w:val="0"/>
      <w:divBdr>
        <w:top w:val="none" w:sz="0" w:space="0" w:color="auto"/>
        <w:left w:val="none" w:sz="0" w:space="0" w:color="auto"/>
        <w:bottom w:val="none" w:sz="0" w:space="0" w:color="auto"/>
        <w:right w:val="none" w:sz="0" w:space="0" w:color="auto"/>
      </w:divBdr>
    </w:div>
    <w:div w:id="391928487">
      <w:bodyDiv w:val="1"/>
      <w:marLeft w:val="0"/>
      <w:marRight w:val="0"/>
      <w:marTop w:val="0"/>
      <w:marBottom w:val="0"/>
      <w:divBdr>
        <w:top w:val="none" w:sz="0" w:space="0" w:color="auto"/>
        <w:left w:val="none" w:sz="0" w:space="0" w:color="auto"/>
        <w:bottom w:val="none" w:sz="0" w:space="0" w:color="auto"/>
        <w:right w:val="none" w:sz="0" w:space="0" w:color="auto"/>
      </w:divBdr>
    </w:div>
    <w:div w:id="392000242">
      <w:bodyDiv w:val="1"/>
      <w:marLeft w:val="0"/>
      <w:marRight w:val="0"/>
      <w:marTop w:val="0"/>
      <w:marBottom w:val="0"/>
      <w:divBdr>
        <w:top w:val="none" w:sz="0" w:space="0" w:color="auto"/>
        <w:left w:val="none" w:sz="0" w:space="0" w:color="auto"/>
        <w:bottom w:val="none" w:sz="0" w:space="0" w:color="auto"/>
        <w:right w:val="none" w:sz="0" w:space="0" w:color="auto"/>
      </w:divBdr>
    </w:div>
    <w:div w:id="392117874">
      <w:bodyDiv w:val="1"/>
      <w:marLeft w:val="0"/>
      <w:marRight w:val="0"/>
      <w:marTop w:val="0"/>
      <w:marBottom w:val="0"/>
      <w:divBdr>
        <w:top w:val="none" w:sz="0" w:space="0" w:color="auto"/>
        <w:left w:val="none" w:sz="0" w:space="0" w:color="auto"/>
        <w:bottom w:val="none" w:sz="0" w:space="0" w:color="auto"/>
        <w:right w:val="none" w:sz="0" w:space="0" w:color="auto"/>
      </w:divBdr>
    </w:div>
    <w:div w:id="392118524">
      <w:bodyDiv w:val="1"/>
      <w:marLeft w:val="0"/>
      <w:marRight w:val="0"/>
      <w:marTop w:val="0"/>
      <w:marBottom w:val="0"/>
      <w:divBdr>
        <w:top w:val="none" w:sz="0" w:space="0" w:color="auto"/>
        <w:left w:val="none" w:sz="0" w:space="0" w:color="auto"/>
        <w:bottom w:val="none" w:sz="0" w:space="0" w:color="auto"/>
        <w:right w:val="none" w:sz="0" w:space="0" w:color="auto"/>
      </w:divBdr>
    </w:div>
    <w:div w:id="392123335">
      <w:bodyDiv w:val="1"/>
      <w:marLeft w:val="0"/>
      <w:marRight w:val="0"/>
      <w:marTop w:val="0"/>
      <w:marBottom w:val="0"/>
      <w:divBdr>
        <w:top w:val="none" w:sz="0" w:space="0" w:color="auto"/>
        <w:left w:val="none" w:sz="0" w:space="0" w:color="auto"/>
        <w:bottom w:val="none" w:sz="0" w:space="0" w:color="auto"/>
        <w:right w:val="none" w:sz="0" w:space="0" w:color="auto"/>
      </w:divBdr>
    </w:div>
    <w:div w:id="392195914">
      <w:bodyDiv w:val="1"/>
      <w:marLeft w:val="0"/>
      <w:marRight w:val="0"/>
      <w:marTop w:val="0"/>
      <w:marBottom w:val="0"/>
      <w:divBdr>
        <w:top w:val="none" w:sz="0" w:space="0" w:color="auto"/>
        <w:left w:val="none" w:sz="0" w:space="0" w:color="auto"/>
        <w:bottom w:val="none" w:sz="0" w:space="0" w:color="auto"/>
        <w:right w:val="none" w:sz="0" w:space="0" w:color="auto"/>
      </w:divBdr>
    </w:div>
    <w:div w:id="392243073">
      <w:bodyDiv w:val="1"/>
      <w:marLeft w:val="0"/>
      <w:marRight w:val="0"/>
      <w:marTop w:val="0"/>
      <w:marBottom w:val="0"/>
      <w:divBdr>
        <w:top w:val="none" w:sz="0" w:space="0" w:color="auto"/>
        <w:left w:val="none" w:sz="0" w:space="0" w:color="auto"/>
        <w:bottom w:val="none" w:sz="0" w:space="0" w:color="auto"/>
        <w:right w:val="none" w:sz="0" w:space="0" w:color="auto"/>
      </w:divBdr>
    </w:div>
    <w:div w:id="392317302">
      <w:bodyDiv w:val="1"/>
      <w:marLeft w:val="0"/>
      <w:marRight w:val="0"/>
      <w:marTop w:val="0"/>
      <w:marBottom w:val="0"/>
      <w:divBdr>
        <w:top w:val="none" w:sz="0" w:space="0" w:color="auto"/>
        <w:left w:val="none" w:sz="0" w:space="0" w:color="auto"/>
        <w:bottom w:val="none" w:sz="0" w:space="0" w:color="auto"/>
        <w:right w:val="none" w:sz="0" w:space="0" w:color="auto"/>
      </w:divBdr>
    </w:div>
    <w:div w:id="392319318">
      <w:bodyDiv w:val="1"/>
      <w:marLeft w:val="0"/>
      <w:marRight w:val="0"/>
      <w:marTop w:val="0"/>
      <w:marBottom w:val="0"/>
      <w:divBdr>
        <w:top w:val="none" w:sz="0" w:space="0" w:color="auto"/>
        <w:left w:val="none" w:sz="0" w:space="0" w:color="auto"/>
        <w:bottom w:val="none" w:sz="0" w:space="0" w:color="auto"/>
        <w:right w:val="none" w:sz="0" w:space="0" w:color="auto"/>
      </w:divBdr>
    </w:div>
    <w:div w:id="392433442">
      <w:bodyDiv w:val="1"/>
      <w:marLeft w:val="0"/>
      <w:marRight w:val="0"/>
      <w:marTop w:val="0"/>
      <w:marBottom w:val="0"/>
      <w:divBdr>
        <w:top w:val="none" w:sz="0" w:space="0" w:color="auto"/>
        <w:left w:val="none" w:sz="0" w:space="0" w:color="auto"/>
        <w:bottom w:val="none" w:sz="0" w:space="0" w:color="auto"/>
        <w:right w:val="none" w:sz="0" w:space="0" w:color="auto"/>
      </w:divBdr>
    </w:div>
    <w:div w:id="392437121">
      <w:bodyDiv w:val="1"/>
      <w:marLeft w:val="0"/>
      <w:marRight w:val="0"/>
      <w:marTop w:val="0"/>
      <w:marBottom w:val="0"/>
      <w:divBdr>
        <w:top w:val="none" w:sz="0" w:space="0" w:color="auto"/>
        <w:left w:val="none" w:sz="0" w:space="0" w:color="auto"/>
        <w:bottom w:val="none" w:sz="0" w:space="0" w:color="auto"/>
        <w:right w:val="none" w:sz="0" w:space="0" w:color="auto"/>
      </w:divBdr>
    </w:div>
    <w:div w:id="392505308">
      <w:bodyDiv w:val="1"/>
      <w:marLeft w:val="0"/>
      <w:marRight w:val="0"/>
      <w:marTop w:val="0"/>
      <w:marBottom w:val="0"/>
      <w:divBdr>
        <w:top w:val="none" w:sz="0" w:space="0" w:color="auto"/>
        <w:left w:val="none" w:sz="0" w:space="0" w:color="auto"/>
        <w:bottom w:val="none" w:sz="0" w:space="0" w:color="auto"/>
        <w:right w:val="none" w:sz="0" w:space="0" w:color="auto"/>
      </w:divBdr>
    </w:div>
    <w:div w:id="392586498">
      <w:bodyDiv w:val="1"/>
      <w:marLeft w:val="0"/>
      <w:marRight w:val="0"/>
      <w:marTop w:val="0"/>
      <w:marBottom w:val="0"/>
      <w:divBdr>
        <w:top w:val="none" w:sz="0" w:space="0" w:color="auto"/>
        <w:left w:val="none" w:sz="0" w:space="0" w:color="auto"/>
        <w:bottom w:val="none" w:sz="0" w:space="0" w:color="auto"/>
        <w:right w:val="none" w:sz="0" w:space="0" w:color="auto"/>
      </w:divBdr>
    </w:div>
    <w:div w:id="392587098">
      <w:bodyDiv w:val="1"/>
      <w:marLeft w:val="0"/>
      <w:marRight w:val="0"/>
      <w:marTop w:val="0"/>
      <w:marBottom w:val="0"/>
      <w:divBdr>
        <w:top w:val="none" w:sz="0" w:space="0" w:color="auto"/>
        <w:left w:val="none" w:sz="0" w:space="0" w:color="auto"/>
        <w:bottom w:val="none" w:sz="0" w:space="0" w:color="auto"/>
        <w:right w:val="none" w:sz="0" w:space="0" w:color="auto"/>
      </w:divBdr>
    </w:div>
    <w:div w:id="392822895">
      <w:bodyDiv w:val="1"/>
      <w:marLeft w:val="0"/>
      <w:marRight w:val="0"/>
      <w:marTop w:val="0"/>
      <w:marBottom w:val="0"/>
      <w:divBdr>
        <w:top w:val="none" w:sz="0" w:space="0" w:color="auto"/>
        <w:left w:val="none" w:sz="0" w:space="0" w:color="auto"/>
        <w:bottom w:val="none" w:sz="0" w:space="0" w:color="auto"/>
        <w:right w:val="none" w:sz="0" w:space="0" w:color="auto"/>
      </w:divBdr>
    </w:div>
    <w:div w:id="392848640">
      <w:bodyDiv w:val="1"/>
      <w:marLeft w:val="0"/>
      <w:marRight w:val="0"/>
      <w:marTop w:val="0"/>
      <w:marBottom w:val="0"/>
      <w:divBdr>
        <w:top w:val="none" w:sz="0" w:space="0" w:color="auto"/>
        <w:left w:val="none" w:sz="0" w:space="0" w:color="auto"/>
        <w:bottom w:val="none" w:sz="0" w:space="0" w:color="auto"/>
        <w:right w:val="none" w:sz="0" w:space="0" w:color="auto"/>
      </w:divBdr>
    </w:div>
    <w:div w:id="392850048">
      <w:bodyDiv w:val="1"/>
      <w:marLeft w:val="0"/>
      <w:marRight w:val="0"/>
      <w:marTop w:val="0"/>
      <w:marBottom w:val="0"/>
      <w:divBdr>
        <w:top w:val="none" w:sz="0" w:space="0" w:color="auto"/>
        <w:left w:val="none" w:sz="0" w:space="0" w:color="auto"/>
        <w:bottom w:val="none" w:sz="0" w:space="0" w:color="auto"/>
        <w:right w:val="none" w:sz="0" w:space="0" w:color="auto"/>
      </w:divBdr>
    </w:div>
    <w:div w:id="392851922">
      <w:bodyDiv w:val="1"/>
      <w:marLeft w:val="0"/>
      <w:marRight w:val="0"/>
      <w:marTop w:val="0"/>
      <w:marBottom w:val="0"/>
      <w:divBdr>
        <w:top w:val="none" w:sz="0" w:space="0" w:color="auto"/>
        <w:left w:val="none" w:sz="0" w:space="0" w:color="auto"/>
        <w:bottom w:val="none" w:sz="0" w:space="0" w:color="auto"/>
        <w:right w:val="none" w:sz="0" w:space="0" w:color="auto"/>
      </w:divBdr>
    </w:div>
    <w:div w:id="392855034">
      <w:bodyDiv w:val="1"/>
      <w:marLeft w:val="0"/>
      <w:marRight w:val="0"/>
      <w:marTop w:val="0"/>
      <w:marBottom w:val="0"/>
      <w:divBdr>
        <w:top w:val="none" w:sz="0" w:space="0" w:color="auto"/>
        <w:left w:val="none" w:sz="0" w:space="0" w:color="auto"/>
        <w:bottom w:val="none" w:sz="0" w:space="0" w:color="auto"/>
        <w:right w:val="none" w:sz="0" w:space="0" w:color="auto"/>
      </w:divBdr>
    </w:div>
    <w:div w:id="392895093">
      <w:bodyDiv w:val="1"/>
      <w:marLeft w:val="0"/>
      <w:marRight w:val="0"/>
      <w:marTop w:val="0"/>
      <w:marBottom w:val="0"/>
      <w:divBdr>
        <w:top w:val="none" w:sz="0" w:space="0" w:color="auto"/>
        <w:left w:val="none" w:sz="0" w:space="0" w:color="auto"/>
        <w:bottom w:val="none" w:sz="0" w:space="0" w:color="auto"/>
        <w:right w:val="none" w:sz="0" w:space="0" w:color="auto"/>
      </w:divBdr>
    </w:div>
    <w:div w:id="392895276">
      <w:bodyDiv w:val="1"/>
      <w:marLeft w:val="0"/>
      <w:marRight w:val="0"/>
      <w:marTop w:val="0"/>
      <w:marBottom w:val="0"/>
      <w:divBdr>
        <w:top w:val="none" w:sz="0" w:space="0" w:color="auto"/>
        <w:left w:val="none" w:sz="0" w:space="0" w:color="auto"/>
        <w:bottom w:val="none" w:sz="0" w:space="0" w:color="auto"/>
        <w:right w:val="none" w:sz="0" w:space="0" w:color="auto"/>
      </w:divBdr>
    </w:div>
    <w:div w:id="392966667">
      <w:bodyDiv w:val="1"/>
      <w:marLeft w:val="0"/>
      <w:marRight w:val="0"/>
      <w:marTop w:val="0"/>
      <w:marBottom w:val="0"/>
      <w:divBdr>
        <w:top w:val="none" w:sz="0" w:space="0" w:color="auto"/>
        <w:left w:val="none" w:sz="0" w:space="0" w:color="auto"/>
        <w:bottom w:val="none" w:sz="0" w:space="0" w:color="auto"/>
        <w:right w:val="none" w:sz="0" w:space="0" w:color="auto"/>
      </w:divBdr>
    </w:div>
    <w:div w:id="392971230">
      <w:bodyDiv w:val="1"/>
      <w:marLeft w:val="0"/>
      <w:marRight w:val="0"/>
      <w:marTop w:val="0"/>
      <w:marBottom w:val="0"/>
      <w:divBdr>
        <w:top w:val="none" w:sz="0" w:space="0" w:color="auto"/>
        <w:left w:val="none" w:sz="0" w:space="0" w:color="auto"/>
        <w:bottom w:val="none" w:sz="0" w:space="0" w:color="auto"/>
        <w:right w:val="none" w:sz="0" w:space="0" w:color="auto"/>
      </w:divBdr>
    </w:div>
    <w:div w:id="393048643">
      <w:bodyDiv w:val="1"/>
      <w:marLeft w:val="0"/>
      <w:marRight w:val="0"/>
      <w:marTop w:val="0"/>
      <w:marBottom w:val="0"/>
      <w:divBdr>
        <w:top w:val="none" w:sz="0" w:space="0" w:color="auto"/>
        <w:left w:val="none" w:sz="0" w:space="0" w:color="auto"/>
        <w:bottom w:val="none" w:sz="0" w:space="0" w:color="auto"/>
        <w:right w:val="none" w:sz="0" w:space="0" w:color="auto"/>
      </w:divBdr>
    </w:div>
    <w:div w:id="393050019">
      <w:bodyDiv w:val="1"/>
      <w:marLeft w:val="0"/>
      <w:marRight w:val="0"/>
      <w:marTop w:val="0"/>
      <w:marBottom w:val="0"/>
      <w:divBdr>
        <w:top w:val="none" w:sz="0" w:space="0" w:color="auto"/>
        <w:left w:val="none" w:sz="0" w:space="0" w:color="auto"/>
        <w:bottom w:val="none" w:sz="0" w:space="0" w:color="auto"/>
        <w:right w:val="none" w:sz="0" w:space="0" w:color="auto"/>
      </w:divBdr>
    </w:div>
    <w:div w:id="393088595">
      <w:bodyDiv w:val="1"/>
      <w:marLeft w:val="0"/>
      <w:marRight w:val="0"/>
      <w:marTop w:val="0"/>
      <w:marBottom w:val="0"/>
      <w:divBdr>
        <w:top w:val="none" w:sz="0" w:space="0" w:color="auto"/>
        <w:left w:val="none" w:sz="0" w:space="0" w:color="auto"/>
        <w:bottom w:val="none" w:sz="0" w:space="0" w:color="auto"/>
        <w:right w:val="none" w:sz="0" w:space="0" w:color="auto"/>
      </w:divBdr>
    </w:div>
    <w:div w:id="393233923">
      <w:bodyDiv w:val="1"/>
      <w:marLeft w:val="0"/>
      <w:marRight w:val="0"/>
      <w:marTop w:val="0"/>
      <w:marBottom w:val="0"/>
      <w:divBdr>
        <w:top w:val="none" w:sz="0" w:space="0" w:color="auto"/>
        <w:left w:val="none" w:sz="0" w:space="0" w:color="auto"/>
        <w:bottom w:val="none" w:sz="0" w:space="0" w:color="auto"/>
        <w:right w:val="none" w:sz="0" w:space="0" w:color="auto"/>
      </w:divBdr>
    </w:div>
    <w:div w:id="393242647">
      <w:bodyDiv w:val="1"/>
      <w:marLeft w:val="0"/>
      <w:marRight w:val="0"/>
      <w:marTop w:val="0"/>
      <w:marBottom w:val="0"/>
      <w:divBdr>
        <w:top w:val="none" w:sz="0" w:space="0" w:color="auto"/>
        <w:left w:val="none" w:sz="0" w:space="0" w:color="auto"/>
        <w:bottom w:val="none" w:sz="0" w:space="0" w:color="auto"/>
        <w:right w:val="none" w:sz="0" w:space="0" w:color="auto"/>
      </w:divBdr>
    </w:div>
    <w:div w:id="393243004">
      <w:bodyDiv w:val="1"/>
      <w:marLeft w:val="0"/>
      <w:marRight w:val="0"/>
      <w:marTop w:val="0"/>
      <w:marBottom w:val="0"/>
      <w:divBdr>
        <w:top w:val="none" w:sz="0" w:space="0" w:color="auto"/>
        <w:left w:val="none" w:sz="0" w:space="0" w:color="auto"/>
        <w:bottom w:val="none" w:sz="0" w:space="0" w:color="auto"/>
        <w:right w:val="none" w:sz="0" w:space="0" w:color="auto"/>
      </w:divBdr>
    </w:div>
    <w:div w:id="393281690">
      <w:bodyDiv w:val="1"/>
      <w:marLeft w:val="0"/>
      <w:marRight w:val="0"/>
      <w:marTop w:val="0"/>
      <w:marBottom w:val="0"/>
      <w:divBdr>
        <w:top w:val="none" w:sz="0" w:space="0" w:color="auto"/>
        <w:left w:val="none" w:sz="0" w:space="0" w:color="auto"/>
        <w:bottom w:val="none" w:sz="0" w:space="0" w:color="auto"/>
        <w:right w:val="none" w:sz="0" w:space="0" w:color="auto"/>
      </w:divBdr>
    </w:div>
    <w:div w:id="393284718">
      <w:bodyDiv w:val="1"/>
      <w:marLeft w:val="0"/>
      <w:marRight w:val="0"/>
      <w:marTop w:val="0"/>
      <w:marBottom w:val="0"/>
      <w:divBdr>
        <w:top w:val="none" w:sz="0" w:space="0" w:color="auto"/>
        <w:left w:val="none" w:sz="0" w:space="0" w:color="auto"/>
        <w:bottom w:val="none" w:sz="0" w:space="0" w:color="auto"/>
        <w:right w:val="none" w:sz="0" w:space="0" w:color="auto"/>
      </w:divBdr>
    </w:div>
    <w:div w:id="393352099">
      <w:bodyDiv w:val="1"/>
      <w:marLeft w:val="0"/>
      <w:marRight w:val="0"/>
      <w:marTop w:val="0"/>
      <w:marBottom w:val="0"/>
      <w:divBdr>
        <w:top w:val="none" w:sz="0" w:space="0" w:color="auto"/>
        <w:left w:val="none" w:sz="0" w:space="0" w:color="auto"/>
        <w:bottom w:val="none" w:sz="0" w:space="0" w:color="auto"/>
        <w:right w:val="none" w:sz="0" w:space="0" w:color="auto"/>
      </w:divBdr>
    </w:div>
    <w:div w:id="393356691">
      <w:bodyDiv w:val="1"/>
      <w:marLeft w:val="0"/>
      <w:marRight w:val="0"/>
      <w:marTop w:val="0"/>
      <w:marBottom w:val="0"/>
      <w:divBdr>
        <w:top w:val="none" w:sz="0" w:space="0" w:color="auto"/>
        <w:left w:val="none" w:sz="0" w:space="0" w:color="auto"/>
        <w:bottom w:val="none" w:sz="0" w:space="0" w:color="auto"/>
        <w:right w:val="none" w:sz="0" w:space="0" w:color="auto"/>
      </w:divBdr>
    </w:div>
    <w:div w:id="393360799">
      <w:bodyDiv w:val="1"/>
      <w:marLeft w:val="0"/>
      <w:marRight w:val="0"/>
      <w:marTop w:val="0"/>
      <w:marBottom w:val="0"/>
      <w:divBdr>
        <w:top w:val="none" w:sz="0" w:space="0" w:color="auto"/>
        <w:left w:val="none" w:sz="0" w:space="0" w:color="auto"/>
        <w:bottom w:val="none" w:sz="0" w:space="0" w:color="auto"/>
        <w:right w:val="none" w:sz="0" w:space="0" w:color="auto"/>
      </w:divBdr>
    </w:div>
    <w:div w:id="393428672">
      <w:bodyDiv w:val="1"/>
      <w:marLeft w:val="0"/>
      <w:marRight w:val="0"/>
      <w:marTop w:val="0"/>
      <w:marBottom w:val="0"/>
      <w:divBdr>
        <w:top w:val="none" w:sz="0" w:space="0" w:color="auto"/>
        <w:left w:val="none" w:sz="0" w:space="0" w:color="auto"/>
        <w:bottom w:val="none" w:sz="0" w:space="0" w:color="auto"/>
        <w:right w:val="none" w:sz="0" w:space="0" w:color="auto"/>
      </w:divBdr>
    </w:div>
    <w:div w:id="393549360">
      <w:bodyDiv w:val="1"/>
      <w:marLeft w:val="0"/>
      <w:marRight w:val="0"/>
      <w:marTop w:val="0"/>
      <w:marBottom w:val="0"/>
      <w:divBdr>
        <w:top w:val="none" w:sz="0" w:space="0" w:color="auto"/>
        <w:left w:val="none" w:sz="0" w:space="0" w:color="auto"/>
        <w:bottom w:val="none" w:sz="0" w:space="0" w:color="auto"/>
        <w:right w:val="none" w:sz="0" w:space="0" w:color="auto"/>
      </w:divBdr>
    </w:div>
    <w:div w:id="393552961">
      <w:bodyDiv w:val="1"/>
      <w:marLeft w:val="0"/>
      <w:marRight w:val="0"/>
      <w:marTop w:val="0"/>
      <w:marBottom w:val="0"/>
      <w:divBdr>
        <w:top w:val="none" w:sz="0" w:space="0" w:color="auto"/>
        <w:left w:val="none" w:sz="0" w:space="0" w:color="auto"/>
        <w:bottom w:val="none" w:sz="0" w:space="0" w:color="auto"/>
        <w:right w:val="none" w:sz="0" w:space="0" w:color="auto"/>
      </w:divBdr>
    </w:div>
    <w:div w:id="393625419">
      <w:bodyDiv w:val="1"/>
      <w:marLeft w:val="0"/>
      <w:marRight w:val="0"/>
      <w:marTop w:val="0"/>
      <w:marBottom w:val="0"/>
      <w:divBdr>
        <w:top w:val="none" w:sz="0" w:space="0" w:color="auto"/>
        <w:left w:val="none" w:sz="0" w:space="0" w:color="auto"/>
        <w:bottom w:val="none" w:sz="0" w:space="0" w:color="auto"/>
        <w:right w:val="none" w:sz="0" w:space="0" w:color="auto"/>
      </w:divBdr>
    </w:div>
    <w:div w:id="393704677">
      <w:bodyDiv w:val="1"/>
      <w:marLeft w:val="0"/>
      <w:marRight w:val="0"/>
      <w:marTop w:val="0"/>
      <w:marBottom w:val="0"/>
      <w:divBdr>
        <w:top w:val="none" w:sz="0" w:space="0" w:color="auto"/>
        <w:left w:val="none" w:sz="0" w:space="0" w:color="auto"/>
        <w:bottom w:val="none" w:sz="0" w:space="0" w:color="auto"/>
        <w:right w:val="none" w:sz="0" w:space="0" w:color="auto"/>
      </w:divBdr>
    </w:div>
    <w:div w:id="393771728">
      <w:bodyDiv w:val="1"/>
      <w:marLeft w:val="0"/>
      <w:marRight w:val="0"/>
      <w:marTop w:val="0"/>
      <w:marBottom w:val="0"/>
      <w:divBdr>
        <w:top w:val="none" w:sz="0" w:space="0" w:color="auto"/>
        <w:left w:val="none" w:sz="0" w:space="0" w:color="auto"/>
        <w:bottom w:val="none" w:sz="0" w:space="0" w:color="auto"/>
        <w:right w:val="none" w:sz="0" w:space="0" w:color="auto"/>
      </w:divBdr>
    </w:div>
    <w:div w:id="393817929">
      <w:bodyDiv w:val="1"/>
      <w:marLeft w:val="0"/>
      <w:marRight w:val="0"/>
      <w:marTop w:val="0"/>
      <w:marBottom w:val="0"/>
      <w:divBdr>
        <w:top w:val="none" w:sz="0" w:space="0" w:color="auto"/>
        <w:left w:val="none" w:sz="0" w:space="0" w:color="auto"/>
        <w:bottom w:val="none" w:sz="0" w:space="0" w:color="auto"/>
        <w:right w:val="none" w:sz="0" w:space="0" w:color="auto"/>
      </w:divBdr>
    </w:div>
    <w:div w:id="393822765">
      <w:bodyDiv w:val="1"/>
      <w:marLeft w:val="0"/>
      <w:marRight w:val="0"/>
      <w:marTop w:val="0"/>
      <w:marBottom w:val="0"/>
      <w:divBdr>
        <w:top w:val="none" w:sz="0" w:space="0" w:color="auto"/>
        <w:left w:val="none" w:sz="0" w:space="0" w:color="auto"/>
        <w:bottom w:val="none" w:sz="0" w:space="0" w:color="auto"/>
        <w:right w:val="none" w:sz="0" w:space="0" w:color="auto"/>
      </w:divBdr>
    </w:div>
    <w:div w:id="393823178">
      <w:bodyDiv w:val="1"/>
      <w:marLeft w:val="0"/>
      <w:marRight w:val="0"/>
      <w:marTop w:val="0"/>
      <w:marBottom w:val="0"/>
      <w:divBdr>
        <w:top w:val="none" w:sz="0" w:space="0" w:color="auto"/>
        <w:left w:val="none" w:sz="0" w:space="0" w:color="auto"/>
        <w:bottom w:val="none" w:sz="0" w:space="0" w:color="auto"/>
        <w:right w:val="none" w:sz="0" w:space="0" w:color="auto"/>
      </w:divBdr>
    </w:div>
    <w:div w:id="393896020">
      <w:bodyDiv w:val="1"/>
      <w:marLeft w:val="0"/>
      <w:marRight w:val="0"/>
      <w:marTop w:val="0"/>
      <w:marBottom w:val="0"/>
      <w:divBdr>
        <w:top w:val="none" w:sz="0" w:space="0" w:color="auto"/>
        <w:left w:val="none" w:sz="0" w:space="0" w:color="auto"/>
        <w:bottom w:val="none" w:sz="0" w:space="0" w:color="auto"/>
        <w:right w:val="none" w:sz="0" w:space="0" w:color="auto"/>
      </w:divBdr>
    </w:div>
    <w:div w:id="393968847">
      <w:bodyDiv w:val="1"/>
      <w:marLeft w:val="0"/>
      <w:marRight w:val="0"/>
      <w:marTop w:val="0"/>
      <w:marBottom w:val="0"/>
      <w:divBdr>
        <w:top w:val="none" w:sz="0" w:space="0" w:color="auto"/>
        <w:left w:val="none" w:sz="0" w:space="0" w:color="auto"/>
        <w:bottom w:val="none" w:sz="0" w:space="0" w:color="auto"/>
        <w:right w:val="none" w:sz="0" w:space="0" w:color="auto"/>
      </w:divBdr>
    </w:div>
    <w:div w:id="394088791">
      <w:bodyDiv w:val="1"/>
      <w:marLeft w:val="0"/>
      <w:marRight w:val="0"/>
      <w:marTop w:val="0"/>
      <w:marBottom w:val="0"/>
      <w:divBdr>
        <w:top w:val="none" w:sz="0" w:space="0" w:color="auto"/>
        <w:left w:val="none" w:sz="0" w:space="0" w:color="auto"/>
        <w:bottom w:val="none" w:sz="0" w:space="0" w:color="auto"/>
        <w:right w:val="none" w:sz="0" w:space="0" w:color="auto"/>
      </w:divBdr>
    </w:div>
    <w:div w:id="394159196">
      <w:bodyDiv w:val="1"/>
      <w:marLeft w:val="0"/>
      <w:marRight w:val="0"/>
      <w:marTop w:val="0"/>
      <w:marBottom w:val="0"/>
      <w:divBdr>
        <w:top w:val="none" w:sz="0" w:space="0" w:color="auto"/>
        <w:left w:val="none" w:sz="0" w:space="0" w:color="auto"/>
        <w:bottom w:val="none" w:sz="0" w:space="0" w:color="auto"/>
        <w:right w:val="none" w:sz="0" w:space="0" w:color="auto"/>
      </w:divBdr>
    </w:div>
    <w:div w:id="394160548">
      <w:bodyDiv w:val="1"/>
      <w:marLeft w:val="0"/>
      <w:marRight w:val="0"/>
      <w:marTop w:val="0"/>
      <w:marBottom w:val="0"/>
      <w:divBdr>
        <w:top w:val="none" w:sz="0" w:space="0" w:color="auto"/>
        <w:left w:val="none" w:sz="0" w:space="0" w:color="auto"/>
        <w:bottom w:val="none" w:sz="0" w:space="0" w:color="auto"/>
        <w:right w:val="none" w:sz="0" w:space="0" w:color="auto"/>
      </w:divBdr>
    </w:div>
    <w:div w:id="394205760">
      <w:bodyDiv w:val="1"/>
      <w:marLeft w:val="0"/>
      <w:marRight w:val="0"/>
      <w:marTop w:val="0"/>
      <w:marBottom w:val="0"/>
      <w:divBdr>
        <w:top w:val="none" w:sz="0" w:space="0" w:color="auto"/>
        <w:left w:val="none" w:sz="0" w:space="0" w:color="auto"/>
        <w:bottom w:val="none" w:sz="0" w:space="0" w:color="auto"/>
        <w:right w:val="none" w:sz="0" w:space="0" w:color="auto"/>
      </w:divBdr>
    </w:div>
    <w:div w:id="394207282">
      <w:bodyDiv w:val="1"/>
      <w:marLeft w:val="0"/>
      <w:marRight w:val="0"/>
      <w:marTop w:val="0"/>
      <w:marBottom w:val="0"/>
      <w:divBdr>
        <w:top w:val="none" w:sz="0" w:space="0" w:color="auto"/>
        <w:left w:val="none" w:sz="0" w:space="0" w:color="auto"/>
        <w:bottom w:val="none" w:sz="0" w:space="0" w:color="auto"/>
        <w:right w:val="none" w:sz="0" w:space="0" w:color="auto"/>
      </w:divBdr>
    </w:div>
    <w:div w:id="394352435">
      <w:bodyDiv w:val="1"/>
      <w:marLeft w:val="0"/>
      <w:marRight w:val="0"/>
      <w:marTop w:val="0"/>
      <w:marBottom w:val="0"/>
      <w:divBdr>
        <w:top w:val="none" w:sz="0" w:space="0" w:color="auto"/>
        <w:left w:val="none" w:sz="0" w:space="0" w:color="auto"/>
        <w:bottom w:val="none" w:sz="0" w:space="0" w:color="auto"/>
        <w:right w:val="none" w:sz="0" w:space="0" w:color="auto"/>
      </w:divBdr>
    </w:div>
    <w:div w:id="394356246">
      <w:bodyDiv w:val="1"/>
      <w:marLeft w:val="0"/>
      <w:marRight w:val="0"/>
      <w:marTop w:val="0"/>
      <w:marBottom w:val="0"/>
      <w:divBdr>
        <w:top w:val="none" w:sz="0" w:space="0" w:color="auto"/>
        <w:left w:val="none" w:sz="0" w:space="0" w:color="auto"/>
        <w:bottom w:val="none" w:sz="0" w:space="0" w:color="auto"/>
        <w:right w:val="none" w:sz="0" w:space="0" w:color="auto"/>
      </w:divBdr>
    </w:div>
    <w:div w:id="394553296">
      <w:bodyDiv w:val="1"/>
      <w:marLeft w:val="0"/>
      <w:marRight w:val="0"/>
      <w:marTop w:val="0"/>
      <w:marBottom w:val="0"/>
      <w:divBdr>
        <w:top w:val="none" w:sz="0" w:space="0" w:color="auto"/>
        <w:left w:val="none" w:sz="0" w:space="0" w:color="auto"/>
        <w:bottom w:val="none" w:sz="0" w:space="0" w:color="auto"/>
        <w:right w:val="none" w:sz="0" w:space="0" w:color="auto"/>
      </w:divBdr>
    </w:div>
    <w:div w:id="394664000">
      <w:bodyDiv w:val="1"/>
      <w:marLeft w:val="0"/>
      <w:marRight w:val="0"/>
      <w:marTop w:val="0"/>
      <w:marBottom w:val="0"/>
      <w:divBdr>
        <w:top w:val="none" w:sz="0" w:space="0" w:color="auto"/>
        <w:left w:val="none" w:sz="0" w:space="0" w:color="auto"/>
        <w:bottom w:val="none" w:sz="0" w:space="0" w:color="auto"/>
        <w:right w:val="none" w:sz="0" w:space="0" w:color="auto"/>
      </w:divBdr>
    </w:div>
    <w:div w:id="394746966">
      <w:bodyDiv w:val="1"/>
      <w:marLeft w:val="0"/>
      <w:marRight w:val="0"/>
      <w:marTop w:val="0"/>
      <w:marBottom w:val="0"/>
      <w:divBdr>
        <w:top w:val="none" w:sz="0" w:space="0" w:color="auto"/>
        <w:left w:val="none" w:sz="0" w:space="0" w:color="auto"/>
        <w:bottom w:val="none" w:sz="0" w:space="0" w:color="auto"/>
        <w:right w:val="none" w:sz="0" w:space="0" w:color="auto"/>
      </w:divBdr>
    </w:div>
    <w:div w:id="394813215">
      <w:bodyDiv w:val="1"/>
      <w:marLeft w:val="0"/>
      <w:marRight w:val="0"/>
      <w:marTop w:val="0"/>
      <w:marBottom w:val="0"/>
      <w:divBdr>
        <w:top w:val="none" w:sz="0" w:space="0" w:color="auto"/>
        <w:left w:val="none" w:sz="0" w:space="0" w:color="auto"/>
        <w:bottom w:val="none" w:sz="0" w:space="0" w:color="auto"/>
        <w:right w:val="none" w:sz="0" w:space="0" w:color="auto"/>
      </w:divBdr>
    </w:div>
    <w:div w:id="394814986">
      <w:bodyDiv w:val="1"/>
      <w:marLeft w:val="0"/>
      <w:marRight w:val="0"/>
      <w:marTop w:val="0"/>
      <w:marBottom w:val="0"/>
      <w:divBdr>
        <w:top w:val="none" w:sz="0" w:space="0" w:color="auto"/>
        <w:left w:val="none" w:sz="0" w:space="0" w:color="auto"/>
        <w:bottom w:val="none" w:sz="0" w:space="0" w:color="auto"/>
        <w:right w:val="none" w:sz="0" w:space="0" w:color="auto"/>
      </w:divBdr>
    </w:div>
    <w:div w:id="394820848">
      <w:bodyDiv w:val="1"/>
      <w:marLeft w:val="0"/>
      <w:marRight w:val="0"/>
      <w:marTop w:val="0"/>
      <w:marBottom w:val="0"/>
      <w:divBdr>
        <w:top w:val="none" w:sz="0" w:space="0" w:color="auto"/>
        <w:left w:val="none" w:sz="0" w:space="0" w:color="auto"/>
        <w:bottom w:val="none" w:sz="0" w:space="0" w:color="auto"/>
        <w:right w:val="none" w:sz="0" w:space="0" w:color="auto"/>
      </w:divBdr>
    </w:div>
    <w:div w:id="394859371">
      <w:bodyDiv w:val="1"/>
      <w:marLeft w:val="0"/>
      <w:marRight w:val="0"/>
      <w:marTop w:val="0"/>
      <w:marBottom w:val="0"/>
      <w:divBdr>
        <w:top w:val="none" w:sz="0" w:space="0" w:color="auto"/>
        <w:left w:val="none" w:sz="0" w:space="0" w:color="auto"/>
        <w:bottom w:val="none" w:sz="0" w:space="0" w:color="auto"/>
        <w:right w:val="none" w:sz="0" w:space="0" w:color="auto"/>
      </w:divBdr>
    </w:div>
    <w:div w:id="394864140">
      <w:bodyDiv w:val="1"/>
      <w:marLeft w:val="0"/>
      <w:marRight w:val="0"/>
      <w:marTop w:val="0"/>
      <w:marBottom w:val="0"/>
      <w:divBdr>
        <w:top w:val="none" w:sz="0" w:space="0" w:color="auto"/>
        <w:left w:val="none" w:sz="0" w:space="0" w:color="auto"/>
        <w:bottom w:val="none" w:sz="0" w:space="0" w:color="auto"/>
        <w:right w:val="none" w:sz="0" w:space="0" w:color="auto"/>
      </w:divBdr>
    </w:div>
    <w:div w:id="394933607">
      <w:bodyDiv w:val="1"/>
      <w:marLeft w:val="0"/>
      <w:marRight w:val="0"/>
      <w:marTop w:val="0"/>
      <w:marBottom w:val="0"/>
      <w:divBdr>
        <w:top w:val="none" w:sz="0" w:space="0" w:color="auto"/>
        <w:left w:val="none" w:sz="0" w:space="0" w:color="auto"/>
        <w:bottom w:val="none" w:sz="0" w:space="0" w:color="auto"/>
        <w:right w:val="none" w:sz="0" w:space="0" w:color="auto"/>
      </w:divBdr>
    </w:div>
    <w:div w:id="394939405">
      <w:bodyDiv w:val="1"/>
      <w:marLeft w:val="0"/>
      <w:marRight w:val="0"/>
      <w:marTop w:val="0"/>
      <w:marBottom w:val="0"/>
      <w:divBdr>
        <w:top w:val="none" w:sz="0" w:space="0" w:color="auto"/>
        <w:left w:val="none" w:sz="0" w:space="0" w:color="auto"/>
        <w:bottom w:val="none" w:sz="0" w:space="0" w:color="auto"/>
        <w:right w:val="none" w:sz="0" w:space="0" w:color="auto"/>
      </w:divBdr>
    </w:div>
    <w:div w:id="395006825">
      <w:bodyDiv w:val="1"/>
      <w:marLeft w:val="0"/>
      <w:marRight w:val="0"/>
      <w:marTop w:val="0"/>
      <w:marBottom w:val="0"/>
      <w:divBdr>
        <w:top w:val="none" w:sz="0" w:space="0" w:color="auto"/>
        <w:left w:val="none" w:sz="0" w:space="0" w:color="auto"/>
        <w:bottom w:val="none" w:sz="0" w:space="0" w:color="auto"/>
        <w:right w:val="none" w:sz="0" w:space="0" w:color="auto"/>
      </w:divBdr>
    </w:div>
    <w:div w:id="395012985">
      <w:bodyDiv w:val="1"/>
      <w:marLeft w:val="0"/>
      <w:marRight w:val="0"/>
      <w:marTop w:val="0"/>
      <w:marBottom w:val="0"/>
      <w:divBdr>
        <w:top w:val="none" w:sz="0" w:space="0" w:color="auto"/>
        <w:left w:val="none" w:sz="0" w:space="0" w:color="auto"/>
        <w:bottom w:val="none" w:sz="0" w:space="0" w:color="auto"/>
        <w:right w:val="none" w:sz="0" w:space="0" w:color="auto"/>
      </w:divBdr>
    </w:div>
    <w:div w:id="395015528">
      <w:bodyDiv w:val="1"/>
      <w:marLeft w:val="0"/>
      <w:marRight w:val="0"/>
      <w:marTop w:val="0"/>
      <w:marBottom w:val="0"/>
      <w:divBdr>
        <w:top w:val="none" w:sz="0" w:space="0" w:color="auto"/>
        <w:left w:val="none" w:sz="0" w:space="0" w:color="auto"/>
        <w:bottom w:val="none" w:sz="0" w:space="0" w:color="auto"/>
        <w:right w:val="none" w:sz="0" w:space="0" w:color="auto"/>
      </w:divBdr>
    </w:div>
    <w:div w:id="395127408">
      <w:bodyDiv w:val="1"/>
      <w:marLeft w:val="0"/>
      <w:marRight w:val="0"/>
      <w:marTop w:val="0"/>
      <w:marBottom w:val="0"/>
      <w:divBdr>
        <w:top w:val="none" w:sz="0" w:space="0" w:color="auto"/>
        <w:left w:val="none" w:sz="0" w:space="0" w:color="auto"/>
        <w:bottom w:val="none" w:sz="0" w:space="0" w:color="auto"/>
        <w:right w:val="none" w:sz="0" w:space="0" w:color="auto"/>
      </w:divBdr>
    </w:div>
    <w:div w:id="395201250">
      <w:bodyDiv w:val="1"/>
      <w:marLeft w:val="0"/>
      <w:marRight w:val="0"/>
      <w:marTop w:val="0"/>
      <w:marBottom w:val="0"/>
      <w:divBdr>
        <w:top w:val="none" w:sz="0" w:space="0" w:color="auto"/>
        <w:left w:val="none" w:sz="0" w:space="0" w:color="auto"/>
        <w:bottom w:val="none" w:sz="0" w:space="0" w:color="auto"/>
        <w:right w:val="none" w:sz="0" w:space="0" w:color="auto"/>
      </w:divBdr>
    </w:div>
    <w:div w:id="395249177">
      <w:bodyDiv w:val="1"/>
      <w:marLeft w:val="0"/>
      <w:marRight w:val="0"/>
      <w:marTop w:val="0"/>
      <w:marBottom w:val="0"/>
      <w:divBdr>
        <w:top w:val="none" w:sz="0" w:space="0" w:color="auto"/>
        <w:left w:val="none" w:sz="0" w:space="0" w:color="auto"/>
        <w:bottom w:val="none" w:sz="0" w:space="0" w:color="auto"/>
        <w:right w:val="none" w:sz="0" w:space="0" w:color="auto"/>
      </w:divBdr>
    </w:div>
    <w:div w:id="395320310">
      <w:bodyDiv w:val="1"/>
      <w:marLeft w:val="0"/>
      <w:marRight w:val="0"/>
      <w:marTop w:val="0"/>
      <w:marBottom w:val="0"/>
      <w:divBdr>
        <w:top w:val="none" w:sz="0" w:space="0" w:color="auto"/>
        <w:left w:val="none" w:sz="0" w:space="0" w:color="auto"/>
        <w:bottom w:val="none" w:sz="0" w:space="0" w:color="auto"/>
        <w:right w:val="none" w:sz="0" w:space="0" w:color="auto"/>
      </w:divBdr>
    </w:div>
    <w:div w:id="395321194">
      <w:bodyDiv w:val="1"/>
      <w:marLeft w:val="0"/>
      <w:marRight w:val="0"/>
      <w:marTop w:val="0"/>
      <w:marBottom w:val="0"/>
      <w:divBdr>
        <w:top w:val="none" w:sz="0" w:space="0" w:color="auto"/>
        <w:left w:val="none" w:sz="0" w:space="0" w:color="auto"/>
        <w:bottom w:val="none" w:sz="0" w:space="0" w:color="auto"/>
        <w:right w:val="none" w:sz="0" w:space="0" w:color="auto"/>
      </w:divBdr>
    </w:div>
    <w:div w:id="395321686">
      <w:bodyDiv w:val="1"/>
      <w:marLeft w:val="0"/>
      <w:marRight w:val="0"/>
      <w:marTop w:val="0"/>
      <w:marBottom w:val="0"/>
      <w:divBdr>
        <w:top w:val="none" w:sz="0" w:space="0" w:color="auto"/>
        <w:left w:val="none" w:sz="0" w:space="0" w:color="auto"/>
        <w:bottom w:val="none" w:sz="0" w:space="0" w:color="auto"/>
        <w:right w:val="none" w:sz="0" w:space="0" w:color="auto"/>
      </w:divBdr>
    </w:div>
    <w:div w:id="395515158">
      <w:bodyDiv w:val="1"/>
      <w:marLeft w:val="0"/>
      <w:marRight w:val="0"/>
      <w:marTop w:val="0"/>
      <w:marBottom w:val="0"/>
      <w:divBdr>
        <w:top w:val="none" w:sz="0" w:space="0" w:color="auto"/>
        <w:left w:val="none" w:sz="0" w:space="0" w:color="auto"/>
        <w:bottom w:val="none" w:sz="0" w:space="0" w:color="auto"/>
        <w:right w:val="none" w:sz="0" w:space="0" w:color="auto"/>
      </w:divBdr>
    </w:div>
    <w:div w:id="395666076">
      <w:bodyDiv w:val="1"/>
      <w:marLeft w:val="0"/>
      <w:marRight w:val="0"/>
      <w:marTop w:val="0"/>
      <w:marBottom w:val="0"/>
      <w:divBdr>
        <w:top w:val="none" w:sz="0" w:space="0" w:color="auto"/>
        <w:left w:val="none" w:sz="0" w:space="0" w:color="auto"/>
        <w:bottom w:val="none" w:sz="0" w:space="0" w:color="auto"/>
        <w:right w:val="none" w:sz="0" w:space="0" w:color="auto"/>
      </w:divBdr>
    </w:div>
    <w:div w:id="395713962">
      <w:bodyDiv w:val="1"/>
      <w:marLeft w:val="0"/>
      <w:marRight w:val="0"/>
      <w:marTop w:val="0"/>
      <w:marBottom w:val="0"/>
      <w:divBdr>
        <w:top w:val="none" w:sz="0" w:space="0" w:color="auto"/>
        <w:left w:val="none" w:sz="0" w:space="0" w:color="auto"/>
        <w:bottom w:val="none" w:sz="0" w:space="0" w:color="auto"/>
        <w:right w:val="none" w:sz="0" w:space="0" w:color="auto"/>
      </w:divBdr>
    </w:div>
    <w:div w:id="395788241">
      <w:bodyDiv w:val="1"/>
      <w:marLeft w:val="0"/>
      <w:marRight w:val="0"/>
      <w:marTop w:val="0"/>
      <w:marBottom w:val="0"/>
      <w:divBdr>
        <w:top w:val="none" w:sz="0" w:space="0" w:color="auto"/>
        <w:left w:val="none" w:sz="0" w:space="0" w:color="auto"/>
        <w:bottom w:val="none" w:sz="0" w:space="0" w:color="auto"/>
        <w:right w:val="none" w:sz="0" w:space="0" w:color="auto"/>
      </w:divBdr>
    </w:div>
    <w:div w:id="395788366">
      <w:bodyDiv w:val="1"/>
      <w:marLeft w:val="0"/>
      <w:marRight w:val="0"/>
      <w:marTop w:val="0"/>
      <w:marBottom w:val="0"/>
      <w:divBdr>
        <w:top w:val="none" w:sz="0" w:space="0" w:color="auto"/>
        <w:left w:val="none" w:sz="0" w:space="0" w:color="auto"/>
        <w:bottom w:val="none" w:sz="0" w:space="0" w:color="auto"/>
        <w:right w:val="none" w:sz="0" w:space="0" w:color="auto"/>
      </w:divBdr>
    </w:div>
    <w:div w:id="395904844">
      <w:bodyDiv w:val="1"/>
      <w:marLeft w:val="0"/>
      <w:marRight w:val="0"/>
      <w:marTop w:val="0"/>
      <w:marBottom w:val="0"/>
      <w:divBdr>
        <w:top w:val="none" w:sz="0" w:space="0" w:color="auto"/>
        <w:left w:val="none" w:sz="0" w:space="0" w:color="auto"/>
        <w:bottom w:val="none" w:sz="0" w:space="0" w:color="auto"/>
        <w:right w:val="none" w:sz="0" w:space="0" w:color="auto"/>
      </w:divBdr>
    </w:div>
    <w:div w:id="395930568">
      <w:bodyDiv w:val="1"/>
      <w:marLeft w:val="0"/>
      <w:marRight w:val="0"/>
      <w:marTop w:val="0"/>
      <w:marBottom w:val="0"/>
      <w:divBdr>
        <w:top w:val="none" w:sz="0" w:space="0" w:color="auto"/>
        <w:left w:val="none" w:sz="0" w:space="0" w:color="auto"/>
        <w:bottom w:val="none" w:sz="0" w:space="0" w:color="auto"/>
        <w:right w:val="none" w:sz="0" w:space="0" w:color="auto"/>
      </w:divBdr>
    </w:div>
    <w:div w:id="395934301">
      <w:bodyDiv w:val="1"/>
      <w:marLeft w:val="0"/>
      <w:marRight w:val="0"/>
      <w:marTop w:val="0"/>
      <w:marBottom w:val="0"/>
      <w:divBdr>
        <w:top w:val="none" w:sz="0" w:space="0" w:color="auto"/>
        <w:left w:val="none" w:sz="0" w:space="0" w:color="auto"/>
        <w:bottom w:val="none" w:sz="0" w:space="0" w:color="auto"/>
        <w:right w:val="none" w:sz="0" w:space="0" w:color="auto"/>
      </w:divBdr>
    </w:div>
    <w:div w:id="395978964">
      <w:bodyDiv w:val="1"/>
      <w:marLeft w:val="0"/>
      <w:marRight w:val="0"/>
      <w:marTop w:val="0"/>
      <w:marBottom w:val="0"/>
      <w:divBdr>
        <w:top w:val="none" w:sz="0" w:space="0" w:color="auto"/>
        <w:left w:val="none" w:sz="0" w:space="0" w:color="auto"/>
        <w:bottom w:val="none" w:sz="0" w:space="0" w:color="auto"/>
        <w:right w:val="none" w:sz="0" w:space="0" w:color="auto"/>
      </w:divBdr>
    </w:div>
    <w:div w:id="396049137">
      <w:bodyDiv w:val="1"/>
      <w:marLeft w:val="0"/>
      <w:marRight w:val="0"/>
      <w:marTop w:val="0"/>
      <w:marBottom w:val="0"/>
      <w:divBdr>
        <w:top w:val="none" w:sz="0" w:space="0" w:color="auto"/>
        <w:left w:val="none" w:sz="0" w:space="0" w:color="auto"/>
        <w:bottom w:val="none" w:sz="0" w:space="0" w:color="auto"/>
        <w:right w:val="none" w:sz="0" w:space="0" w:color="auto"/>
      </w:divBdr>
    </w:div>
    <w:div w:id="396049968">
      <w:bodyDiv w:val="1"/>
      <w:marLeft w:val="0"/>
      <w:marRight w:val="0"/>
      <w:marTop w:val="0"/>
      <w:marBottom w:val="0"/>
      <w:divBdr>
        <w:top w:val="none" w:sz="0" w:space="0" w:color="auto"/>
        <w:left w:val="none" w:sz="0" w:space="0" w:color="auto"/>
        <w:bottom w:val="none" w:sz="0" w:space="0" w:color="auto"/>
        <w:right w:val="none" w:sz="0" w:space="0" w:color="auto"/>
      </w:divBdr>
    </w:div>
    <w:div w:id="396057721">
      <w:bodyDiv w:val="1"/>
      <w:marLeft w:val="0"/>
      <w:marRight w:val="0"/>
      <w:marTop w:val="0"/>
      <w:marBottom w:val="0"/>
      <w:divBdr>
        <w:top w:val="none" w:sz="0" w:space="0" w:color="auto"/>
        <w:left w:val="none" w:sz="0" w:space="0" w:color="auto"/>
        <w:bottom w:val="none" w:sz="0" w:space="0" w:color="auto"/>
        <w:right w:val="none" w:sz="0" w:space="0" w:color="auto"/>
      </w:divBdr>
    </w:div>
    <w:div w:id="396125685">
      <w:bodyDiv w:val="1"/>
      <w:marLeft w:val="0"/>
      <w:marRight w:val="0"/>
      <w:marTop w:val="0"/>
      <w:marBottom w:val="0"/>
      <w:divBdr>
        <w:top w:val="none" w:sz="0" w:space="0" w:color="auto"/>
        <w:left w:val="none" w:sz="0" w:space="0" w:color="auto"/>
        <w:bottom w:val="none" w:sz="0" w:space="0" w:color="auto"/>
        <w:right w:val="none" w:sz="0" w:space="0" w:color="auto"/>
      </w:divBdr>
    </w:div>
    <w:div w:id="396125813">
      <w:bodyDiv w:val="1"/>
      <w:marLeft w:val="0"/>
      <w:marRight w:val="0"/>
      <w:marTop w:val="0"/>
      <w:marBottom w:val="0"/>
      <w:divBdr>
        <w:top w:val="none" w:sz="0" w:space="0" w:color="auto"/>
        <w:left w:val="none" w:sz="0" w:space="0" w:color="auto"/>
        <w:bottom w:val="none" w:sz="0" w:space="0" w:color="auto"/>
        <w:right w:val="none" w:sz="0" w:space="0" w:color="auto"/>
      </w:divBdr>
    </w:div>
    <w:div w:id="396130249">
      <w:bodyDiv w:val="1"/>
      <w:marLeft w:val="0"/>
      <w:marRight w:val="0"/>
      <w:marTop w:val="0"/>
      <w:marBottom w:val="0"/>
      <w:divBdr>
        <w:top w:val="none" w:sz="0" w:space="0" w:color="auto"/>
        <w:left w:val="none" w:sz="0" w:space="0" w:color="auto"/>
        <w:bottom w:val="none" w:sz="0" w:space="0" w:color="auto"/>
        <w:right w:val="none" w:sz="0" w:space="0" w:color="auto"/>
      </w:divBdr>
    </w:div>
    <w:div w:id="396131909">
      <w:bodyDiv w:val="1"/>
      <w:marLeft w:val="0"/>
      <w:marRight w:val="0"/>
      <w:marTop w:val="0"/>
      <w:marBottom w:val="0"/>
      <w:divBdr>
        <w:top w:val="none" w:sz="0" w:space="0" w:color="auto"/>
        <w:left w:val="none" w:sz="0" w:space="0" w:color="auto"/>
        <w:bottom w:val="none" w:sz="0" w:space="0" w:color="auto"/>
        <w:right w:val="none" w:sz="0" w:space="0" w:color="auto"/>
      </w:divBdr>
    </w:div>
    <w:div w:id="396169541">
      <w:bodyDiv w:val="1"/>
      <w:marLeft w:val="0"/>
      <w:marRight w:val="0"/>
      <w:marTop w:val="0"/>
      <w:marBottom w:val="0"/>
      <w:divBdr>
        <w:top w:val="none" w:sz="0" w:space="0" w:color="auto"/>
        <w:left w:val="none" w:sz="0" w:space="0" w:color="auto"/>
        <w:bottom w:val="none" w:sz="0" w:space="0" w:color="auto"/>
        <w:right w:val="none" w:sz="0" w:space="0" w:color="auto"/>
      </w:divBdr>
    </w:div>
    <w:div w:id="396247156">
      <w:bodyDiv w:val="1"/>
      <w:marLeft w:val="0"/>
      <w:marRight w:val="0"/>
      <w:marTop w:val="0"/>
      <w:marBottom w:val="0"/>
      <w:divBdr>
        <w:top w:val="none" w:sz="0" w:space="0" w:color="auto"/>
        <w:left w:val="none" w:sz="0" w:space="0" w:color="auto"/>
        <w:bottom w:val="none" w:sz="0" w:space="0" w:color="auto"/>
        <w:right w:val="none" w:sz="0" w:space="0" w:color="auto"/>
      </w:divBdr>
    </w:div>
    <w:div w:id="396251041">
      <w:bodyDiv w:val="1"/>
      <w:marLeft w:val="0"/>
      <w:marRight w:val="0"/>
      <w:marTop w:val="0"/>
      <w:marBottom w:val="0"/>
      <w:divBdr>
        <w:top w:val="none" w:sz="0" w:space="0" w:color="auto"/>
        <w:left w:val="none" w:sz="0" w:space="0" w:color="auto"/>
        <w:bottom w:val="none" w:sz="0" w:space="0" w:color="auto"/>
        <w:right w:val="none" w:sz="0" w:space="0" w:color="auto"/>
      </w:divBdr>
    </w:div>
    <w:div w:id="396319208">
      <w:bodyDiv w:val="1"/>
      <w:marLeft w:val="0"/>
      <w:marRight w:val="0"/>
      <w:marTop w:val="0"/>
      <w:marBottom w:val="0"/>
      <w:divBdr>
        <w:top w:val="none" w:sz="0" w:space="0" w:color="auto"/>
        <w:left w:val="none" w:sz="0" w:space="0" w:color="auto"/>
        <w:bottom w:val="none" w:sz="0" w:space="0" w:color="auto"/>
        <w:right w:val="none" w:sz="0" w:space="0" w:color="auto"/>
      </w:divBdr>
    </w:div>
    <w:div w:id="396320617">
      <w:bodyDiv w:val="1"/>
      <w:marLeft w:val="0"/>
      <w:marRight w:val="0"/>
      <w:marTop w:val="0"/>
      <w:marBottom w:val="0"/>
      <w:divBdr>
        <w:top w:val="none" w:sz="0" w:space="0" w:color="auto"/>
        <w:left w:val="none" w:sz="0" w:space="0" w:color="auto"/>
        <w:bottom w:val="none" w:sz="0" w:space="0" w:color="auto"/>
        <w:right w:val="none" w:sz="0" w:space="0" w:color="auto"/>
      </w:divBdr>
    </w:div>
    <w:div w:id="396321305">
      <w:bodyDiv w:val="1"/>
      <w:marLeft w:val="0"/>
      <w:marRight w:val="0"/>
      <w:marTop w:val="0"/>
      <w:marBottom w:val="0"/>
      <w:divBdr>
        <w:top w:val="none" w:sz="0" w:space="0" w:color="auto"/>
        <w:left w:val="none" w:sz="0" w:space="0" w:color="auto"/>
        <w:bottom w:val="none" w:sz="0" w:space="0" w:color="auto"/>
        <w:right w:val="none" w:sz="0" w:space="0" w:color="auto"/>
      </w:divBdr>
    </w:div>
    <w:div w:id="396325271">
      <w:bodyDiv w:val="1"/>
      <w:marLeft w:val="0"/>
      <w:marRight w:val="0"/>
      <w:marTop w:val="0"/>
      <w:marBottom w:val="0"/>
      <w:divBdr>
        <w:top w:val="none" w:sz="0" w:space="0" w:color="auto"/>
        <w:left w:val="none" w:sz="0" w:space="0" w:color="auto"/>
        <w:bottom w:val="none" w:sz="0" w:space="0" w:color="auto"/>
        <w:right w:val="none" w:sz="0" w:space="0" w:color="auto"/>
      </w:divBdr>
    </w:div>
    <w:div w:id="396365588">
      <w:bodyDiv w:val="1"/>
      <w:marLeft w:val="0"/>
      <w:marRight w:val="0"/>
      <w:marTop w:val="0"/>
      <w:marBottom w:val="0"/>
      <w:divBdr>
        <w:top w:val="none" w:sz="0" w:space="0" w:color="auto"/>
        <w:left w:val="none" w:sz="0" w:space="0" w:color="auto"/>
        <w:bottom w:val="none" w:sz="0" w:space="0" w:color="auto"/>
        <w:right w:val="none" w:sz="0" w:space="0" w:color="auto"/>
      </w:divBdr>
    </w:div>
    <w:div w:id="396368542">
      <w:bodyDiv w:val="1"/>
      <w:marLeft w:val="0"/>
      <w:marRight w:val="0"/>
      <w:marTop w:val="0"/>
      <w:marBottom w:val="0"/>
      <w:divBdr>
        <w:top w:val="none" w:sz="0" w:space="0" w:color="auto"/>
        <w:left w:val="none" w:sz="0" w:space="0" w:color="auto"/>
        <w:bottom w:val="none" w:sz="0" w:space="0" w:color="auto"/>
        <w:right w:val="none" w:sz="0" w:space="0" w:color="auto"/>
      </w:divBdr>
    </w:div>
    <w:div w:id="396437615">
      <w:bodyDiv w:val="1"/>
      <w:marLeft w:val="0"/>
      <w:marRight w:val="0"/>
      <w:marTop w:val="0"/>
      <w:marBottom w:val="0"/>
      <w:divBdr>
        <w:top w:val="none" w:sz="0" w:space="0" w:color="auto"/>
        <w:left w:val="none" w:sz="0" w:space="0" w:color="auto"/>
        <w:bottom w:val="none" w:sz="0" w:space="0" w:color="auto"/>
        <w:right w:val="none" w:sz="0" w:space="0" w:color="auto"/>
      </w:divBdr>
    </w:div>
    <w:div w:id="396514467">
      <w:bodyDiv w:val="1"/>
      <w:marLeft w:val="0"/>
      <w:marRight w:val="0"/>
      <w:marTop w:val="0"/>
      <w:marBottom w:val="0"/>
      <w:divBdr>
        <w:top w:val="none" w:sz="0" w:space="0" w:color="auto"/>
        <w:left w:val="none" w:sz="0" w:space="0" w:color="auto"/>
        <w:bottom w:val="none" w:sz="0" w:space="0" w:color="auto"/>
        <w:right w:val="none" w:sz="0" w:space="0" w:color="auto"/>
      </w:divBdr>
    </w:div>
    <w:div w:id="396518732">
      <w:bodyDiv w:val="1"/>
      <w:marLeft w:val="0"/>
      <w:marRight w:val="0"/>
      <w:marTop w:val="0"/>
      <w:marBottom w:val="0"/>
      <w:divBdr>
        <w:top w:val="none" w:sz="0" w:space="0" w:color="auto"/>
        <w:left w:val="none" w:sz="0" w:space="0" w:color="auto"/>
        <w:bottom w:val="none" w:sz="0" w:space="0" w:color="auto"/>
        <w:right w:val="none" w:sz="0" w:space="0" w:color="auto"/>
      </w:divBdr>
    </w:div>
    <w:div w:id="396518789">
      <w:bodyDiv w:val="1"/>
      <w:marLeft w:val="0"/>
      <w:marRight w:val="0"/>
      <w:marTop w:val="0"/>
      <w:marBottom w:val="0"/>
      <w:divBdr>
        <w:top w:val="none" w:sz="0" w:space="0" w:color="auto"/>
        <w:left w:val="none" w:sz="0" w:space="0" w:color="auto"/>
        <w:bottom w:val="none" w:sz="0" w:space="0" w:color="auto"/>
        <w:right w:val="none" w:sz="0" w:space="0" w:color="auto"/>
      </w:divBdr>
    </w:div>
    <w:div w:id="396587708">
      <w:bodyDiv w:val="1"/>
      <w:marLeft w:val="0"/>
      <w:marRight w:val="0"/>
      <w:marTop w:val="0"/>
      <w:marBottom w:val="0"/>
      <w:divBdr>
        <w:top w:val="none" w:sz="0" w:space="0" w:color="auto"/>
        <w:left w:val="none" w:sz="0" w:space="0" w:color="auto"/>
        <w:bottom w:val="none" w:sz="0" w:space="0" w:color="auto"/>
        <w:right w:val="none" w:sz="0" w:space="0" w:color="auto"/>
      </w:divBdr>
    </w:div>
    <w:div w:id="396711220">
      <w:bodyDiv w:val="1"/>
      <w:marLeft w:val="0"/>
      <w:marRight w:val="0"/>
      <w:marTop w:val="0"/>
      <w:marBottom w:val="0"/>
      <w:divBdr>
        <w:top w:val="none" w:sz="0" w:space="0" w:color="auto"/>
        <w:left w:val="none" w:sz="0" w:space="0" w:color="auto"/>
        <w:bottom w:val="none" w:sz="0" w:space="0" w:color="auto"/>
        <w:right w:val="none" w:sz="0" w:space="0" w:color="auto"/>
      </w:divBdr>
    </w:div>
    <w:div w:id="396781803">
      <w:bodyDiv w:val="1"/>
      <w:marLeft w:val="0"/>
      <w:marRight w:val="0"/>
      <w:marTop w:val="0"/>
      <w:marBottom w:val="0"/>
      <w:divBdr>
        <w:top w:val="none" w:sz="0" w:space="0" w:color="auto"/>
        <w:left w:val="none" w:sz="0" w:space="0" w:color="auto"/>
        <w:bottom w:val="none" w:sz="0" w:space="0" w:color="auto"/>
        <w:right w:val="none" w:sz="0" w:space="0" w:color="auto"/>
      </w:divBdr>
    </w:div>
    <w:div w:id="396826902">
      <w:bodyDiv w:val="1"/>
      <w:marLeft w:val="0"/>
      <w:marRight w:val="0"/>
      <w:marTop w:val="0"/>
      <w:marBottom w:val="0"/>
      <w:divBdr>
        <w:top w:val="none" w:sz="0" w:space="0" w:color="auto"/>
        <w:left w:val="none" w:sz="0" w:space="0" w:color="auto"/>
        <w:bottom w:val="none" w:sz="0" w:space="0" w:color="auto"/>
        <w:right w:val="none" w:sz="0" w:space="0" w:color="auto"/>
      </w:divBdr>
    </w:div>
    <w:div w:id="396831169">
      <w:bodyDiv w:val="1"/>
      <w:marLeft w:val="0"/>
      <w:marRight w:val="0"/>
      <w:marTop w:val="0"/>
      <w:marBottom w:val="0"/>
      <w:divBdr>
        <w:top w:val="none" w:sz="0" w:space="0" w:color="auto"/>
        <w:left w:val="none" w:sz="0" w:space="0" w:color="auto"/>
        <w:bottom w:val="none" w:sz="0" w:space="0" w:color="auto"/>
        <w:right w:val="none" w:sz="0" w:space="0" w:color="auto"/>
      </w:divBdr>
    </w:div>
    <w:div w:id="396900060">
      <w:bodyDiv w:val="1"/>
      <w:marLeft w:val="0"/>
      <w:marRight w:val="0"/>
      <w:marTop w:val="0"/>
      <w:marBottom w:val="0"/>
      <w:divBdr>
        <w:top w:val="none" w:sz="0" w:space="0" w:color="auto"/>
        <w:left w:val="none" w:sz="0" w:space="0" w:color="auto"/>
        <w:bottom w:val="none" w:sz="0" w:space="0" w:color="auto"/>
        <w:right w:val="none" w:sz="0" w:space="0" w:color="auto"/>
      </w:divBdr>
    </w:div>
    <w:div w:id="396978822">
      <w:bodyDiv w:val="1"/>
      <w:marLeft w:val="0"/>
      <w:marRight w:val="0"/>
      <w:marTop w:val="0"/>
      <w:marBottom w:val="0"/>
      <w:divBdr>
        <w:top w:val="none" w:sz="0" w:space="0" w:color="auto"/>
        <w:left w:val="none" w:sz="0" w:space="0" w:color="auto"/>
        <w:bottom w:val="none" w:sz="0" w:space="0" w:color="auto"/>
        <w:right w:val="none" w:sz="0" w:space="0" w:color="auto"/>
      </w:divBdr>
    </w:div>
    <w:div w:id="397017456">
      <w:bodyDiv w:val="1"/>
      <w:marLeft w:val="0"/>
      <w:marRight w:val="0"/>
      <w:marTop w:val="0"/>
      <w:marBottom w:val="0"/>
      <w:divBdr>
        <w:top w:val="none" w:sz="0" w:space="0" w:color="auto"/>
        <w:left w:val="none" w:sz="0" w:space="0" w:color="auto"/>
        <w:bottom w:val="none" w:sz="0" w:space="0" w:color="auto"/>
        <w:right w:val="none" w:sz="0" w:space="0" w:color="auto"/>
      </w:divBdr>
    </w:div>
    <w:div w:id="397245917">
      <w:bodyDiv w:val="1"/>
      <w:marLeft w:val="0"/>
      <w:marRight w:val="0"/>
      <w:marTop w:val="0"/>
      <w:marBottom w:val="0"/>
      <w:divBdr>
        <w:top w:val="none" w:sz="0" w:space="0" w:color="auto"/>
        <w:left w:val="none" w:sz="0" w:space="0" w:color="auto"/>
        <w:bottom w:val="none" w:sz="0" w:space="0" w:color="auto"/>
        <w:right w:val="none" w:sz="0" w:space="0" w:color="auto"/>
      </w:divBdr>
    </w:div>
    <w:div w:id="397290749">
      <w:bodyDiv w:val="1"/>
      <w:marLeft w:val="0"/>
      <w:marRight w:val="0"/>
      <w:marTop w:val="0"/>
      <w:marBottom w:val="0"/>
      <w:divBdr>
        <w:top w:val="none" w:sz="0" w:space="0" w:color="auto"/>
        <w:left w:val="none" w:sz="0" w:space="0" w:color="auto"/>
        <w:bottom w:val="none" w:sz="0" w:space="0" w:color="auto"/>
        <w:right w:val="none" w:sz="0" w:space="0" w:color="auto"/>
      </w:divBdr>
    </w:div>
    <w:div w:id="397483240">
      <w:bodyDiv w:val="1"/>
      <w:marLeft w:val="0"/>
      <w:marRight w:val="0"/>
      <w:marTop w:val="0"/>
      <w:marBottom w:val="0"/>
      <w:divBdr>
        <w:top w:val="none" w:sz="0" w:space="0" w:color="auto"/>
        <w:left w:val="none" w:sz="0" w:space="0" w:color="auto"/>
        <w:bottom w:val="none" w:sz="0" w:space="0" w:color="auto"/>
        <w:right w:val="none" w:sz="0" w:space="0" w:color="auto"/>
      </w:divBdr>
    </w:div>
    <w:div w:id="397552643">
      <w:bodyDiv w:val="1"/>
      <w:marLeft w:val="0"/>
      <w:marRight w:val="0"/>
      <w:marTop w:val="0"/>
      <w:marBottom w:val="0"/>
      <w:divBdr>
        <w:top w:val="none" w:sz="0" w:space="0" w:color="auto"/>
        <w:left w:val="none" w:sz="0" w:space="0" w:color="auto"/>
        <w:bottom w:val="none" w:sz="0" w:space="0" w:color="auto"/>
        <w:right w:val="none" w:sz="0" w:space="0" w:color="auto"/>
      </w:divBdr>
    </w:div>
    <w:div w:id="397558707">
      <w:bodyDiv w:val="1"/>
      <w:marLeft w:val="0"/>
      <w:marRight w:val="0"/>
      <w:marTop w:val="0"/>
      <w:marBottom w:val="0"/>
      <w:divBdr>
        <w:top w:val="none" w:sz="0" w:space="0" w:color="auto"/>
        <w:left w:val="none" w:sz="0" w:space="0" w:color="auto"/>
        <w:bottom w:val="none" w:sz="0" w:space="0" w:color="auto"/>
        <w:right w:val="none" w:sz="0" w:space="0" w:color="auto"/>
      </w:divBdr>
    </w:div>
    <w:div w:id="397560215">
      <w:bodyDiv w:val="1"/>
      <w:marLeft w:val="0"/>
      <w:marRight w:val="0"/>
      <w:marTop w:val="0"/>
      <w:marBottom w:val="0"/>
      <w:divBdr>
        <w:top w:val="none" w:sz="0" w:space="0" w:color="auto"/>
        <w:left w:val="none" w:sz="0" w:space="0" w:color="auto"/>
        <w:bottom w:val="none" w:sz="0" w:space="0" w:color="auto"/>
        <w:right w:val="none" w:sz="0" w:space="0" w:color="auto"/>
      </w:divBdr>
    </w:div>
    <w:div w:id="397560602">
      <w:bodyDiv w:val="1"/>
      <w:marLeft w:val="0"/>
      <w:marRight w:val="0"/>
      <w:marTop w:val="0"/>
      <w:marBottom w:val="0"/>
      <w:divBdr>
        <w:top w:val="none" w:sz="0" w:space="0" w:color="auto"/>
        <w:left w:val="none" w:sz="0" w:space="0" w:color="auto"/>
        <w:bottom w:val="none" w:sz="0" w:space="0" w:color="auto"/>
        <w:right w:val="none" w:sz="0" w:space="0" w:color="auto"/>
      </w:divBdr>
    </w:div>
    <w:div w:id="397631704">
      <w:bodyDiv w:val="1"/>
      <w:marLeft w:val="0"/>
      <w:marRight w:val="0"/>
      <w:marTop w:val="0"/>
      <w:marBottom w:val="0"/>
      <w:divBdr>
        <w:top w:val="none" w:sz="0" w:space="0" w:color="auto"/>
        <w:left w:val="none" w:sz="0" w:space="0" w:color="auto"/>
        <w:bottom w:val="none" w:sz="0" w:space="0" w:color="auto"/>
        <w:right w:val="none" w:sz="0" w:space="0" w:color="auto"/>
      </w:divBdr>
    </w:div>
    <w:div w:id="397676202">
      <w:bodyDiv w:val="1"/>
      <w:marLeft w:val="0"/>
      <w:marRight w:val="0"/>
      <w:marTop w:val="0"/>
      <w:marBottom w:val="0"/>
      <w:divBdr>
        <w:top w:val="none" w:sz="0" w:space="0" w:color="auto"/>
        <w:left w:val="none" w:sz="0" w:space="0" w:color="auto"/>
        <w:bottom w:val="none" w:sz="0" w:space="0" w:color="auto"/>
        <w:right w:val="none" w:sz="0" w:space="0" w:color="auto"/>
      </w:divBdr>
    </w:div>
    <w:div w:id="397896346">
      <w:bodyDiv w:val="1"/>
      <w:marLeft w:val="0"/>
      <w:marRight w:val="0"/>
      <w:marTop w:val="0"/>
      <w:marBottom w:val="0"/>
      <w:divBdr>
        <w:top w:val="none" w:sz="0" w:space="0" w:color="auto"/>
        <w:left w:val="none" w:sz="0" w:space="0" w:color="auto"/>
        <w:bottom w:val="none" w:sz="0" w:space="0" w:color="auto"/>
        <w:right w:val="none" w:sz="0" w:space="0" w:color="auto"/>
      </w:divBdr>
    </w:div>
    <w:div w:id="397899025">
      <w:bodyDiv w:val="1"/>
      <w:marLeft w:val="0"/>
      <w:marRight w:val="0"/>
      <w:marTop w:val="0"/>
      <w:marBottom w:val="0"/>
      <w:divBdr>
        <w:top w:val="none" w:sz="0" w:space="0" w:color="auto"/>
        <w:left w:val="none" w:sz="0" w:space="0" w:color="auto"/>
        <w:bottom w:val="none" w:sz="0" w:space="0" w:color="auto"/>
        <w:right w:val="none" w:sz="0" w:space="0" w:color="auto"/>
      </w:divBdr>
    </w:div>
    <w:div w:id="397945755">
      <w:bodyDiv w:val="1"/>
      <w:marLeft w:val="0"/>
      <w:marRight w:val="0"/>
      <w:marTop w:val="0"/>
      <w:marBottom w:val="0"/>
      <w:divBdr>
        <w:top w:val="none" w:sz="0" w:space="0" w:color="auto"/>
        <w:left w:val="none" w:sz="0" w:space="0" w:color="auto"/>
        <w:bottom w:val="none" w:sz="0" w:space="0" w:color="auto"/>
        <w:right w:val="none" w:sz="0" w:space="0" w:color="auto"/>
      </w:divBdr>
    </w:div>
    <w:div w:id="398096530">
      <w:bodyDiv w:val="1"/>
      <w:marLeft w:val="0"/>
      <w:marRight w:val="0"/>
      <w:marTop w:val="0"/>
      <w:marBottom w:val="0"/>
      <w:divBdr>
        <w:top w:val="none" w:sz="0" w:space="0" w:color="auto"/>
        <w:left w:val="none" w:sz="0" w:space="0" w:color="auto"/>
        <w:bottom w:val="none" w:sz="0" w:space="0" w:color="auto"/>
        <w:right w:val="none" w:sz="0" w:space="0" w:color="auto"/>
      </w:divBdr>
    </w:div>
    <w:div w:id="398132657">
      <w:bodyDiv w:val="1"/>
      <w:marLeft w:val="0"/>
      <w:marRight w:val="0"/>
      <w:marTop w:val="0"/>
      <w:marBottom w:val="0"/>
      <w:divBdr>
        <w:top w:val="none" w:sz="0" w:space="0" w:color="auto"/>
        <w:left w:val="none" w:sz="0" w:space="0" w:color="auto"/>
        <w:bottom w:val="none" w:sz="0" w:space="0" w:color="auto"/>
        <w:right w:val="none" w:sz="0" w:space="0" w:color="auto"/>
      </w:divBdr>
    </w:div>
    <w:div w:id="398139167">
      <w:bodyDiv w:val="1"/>
      <w:marLeft w:val="0"/>
      <w:marRight w:val="0"/>
      <w:marTop w:val="0"/>
      <w:marBottom w:val="0"/>
      <w:divBdr>
        <w:top w:val="none" w:sz="0" w:space="0" w:color="auto"/>
        <w:left w:val="none" w:sz="0" w:space="0" w:color="auto"/>
        <w:bottom w:val="none" w:sz="0" w:space="0" w:color="auto"/>
        <w:right w:val="none" w:sz="0" w:space="0" w:color="auto"/>
      </w:divBdr>
    </w:div>
    <w:div w:id="398213881">
      <w:bodyDiv w:val="1"/>
      <w:marLeft w:val="0"/>
      <w:marRight w:val="0"/>
      <w:marTop w:val="0"/>
      <w:marBottom w:val="0"/>
      <w:divBdr>
        <w:top w:val="none" w:sz="0" w:space="0" w:color="auto"/>
        <w:left w:val="none" w:sz="0" w:space="0" w:color="auto"/>
        <w:bottom w:val="none" w:sz="0" w:space="0" w:color="auto"/>
        <w:right w:val="none" w:sz="0" w:space="0" w:color="auto"/>
      </w:divBdr>
    </w:div>
    <w:div w:id="398289278">
      <w:bodyDiv w:val="1"/>
      <w:marLeft w:val="0"/>
      <w:marRight w:val="0"/>
      <w:marTop w:val="0"/>
      <w:marBottom w:val="0"/>
      <w:divBdr>
        <w:top w:val="none" w:sz="0" w:space="0" w:color="auto"/>
        <w:left w:val="none" w:sz="0" w:space="0" w:color="auto"/>
        <w:bottom w:val="none" w:sz="0" w:space="0" w:color="auto"/>
        <w:right w:val="none" w:sz="0" w:space="0" w:color="auto"/>
      </w:divBdr>
    </w:div>
    <w:div w:id="398289949">
      <w:bodyDiv w:val="1"/>
      <w:marLeft w:val="0"/>
      <w:marRight w:val="0"/>
      <w:marTop w:val="0"/>
      <w:marBottom w:val="0"/>
      <w:divBdr>
        <w:top w:val="none" w:sz="0" w:space="0" w:color="auto"/>
        <w:left w:val="none" w:sz="0" w:space="0" w:color="auto"/>
        <w:bottom w:val="none" w:sz="0" w:space="0" w:color="auto"/>
        <w:right w:val="none" w:sz="0" w:space="0" w:color="auto"/>
      </w:divBdr>
    </w:div>
    <w:div w:id="398290273">
      <w:bodyDiv w:val="1"/>
      <w:marLeft w:val="0"/>
      <w:marRight w:val="0"/>
      <w:marTop w:val="0"/>
      <w:marBottom w:val="0"/>
      <w:divBdr>
        <w:top w:val="none" w:sz="0" w:space="0" w:color="auto"/>
        <w:left w:val="none" w:sz="0" w:space="0" w:color="auto"/>
        <w:bottom w:val="none" w:sz="0" w:space="0" w:color="auto"/>
        <w:right w:val="none" w:sz="0" w:space="0" w:color="auto"/>
      </w:divBdr>
    </w:div>
    <w:div w:id="398329952">
      <w:bodyDiv w:val="1"/>
      <w:marLeft w:val="0"/>
      <w:marRight w:val="0"/>
      <w:marTop w:val="0"/>
      <w:marBottom w:val="0"/>
      <w:divBdr>
        <w:top w:val="none" w:sz="0" w:space="0" w:color="auto"/>
        <w:left w:val="none" w:sz="0" w:space="0" w:color="auto"/>
        <w:bottom w:val="none" w:sz="0" w:space="0" w:color="auto"/>
        <w:right w:val="none" w:sz="0" w:space="0" w:color="auto"/>
      </w:divBdr>
    </w:div>
    <w:div w:id="398332313">
      <w:bodyDiv w:val="1"/>
      <w:marLeft w:val="0"/>
      <w:marRight w:val="0"/>
      <w:marTop w:val="0"/>
      <w:marBottom w:val="0"/>
      <w:divBdr>
        <w:top w:val="none" w:sz="0" w:space="0" w:color="auto"/>
        <w:left w:val="none" w:sz="0" w:space="0" w:color="auto"/>
        <w:bottom w:val="none" w:sz="0" w:space="0" w:color="auto"/>
        <w:right w:val="none" w:sz="0" w:space="0" w:color="auto"/>
      </w:divBdr>
    </w:div>
    <w:div w:id="398333122">
      <w:bodyDiv w:val="1"/>
      <w:marLeft w:val="0"/>
      <w:marRight w:val="0"/>
      <w:marTop w:val="0"/>
      <w:marBottom w:val="0"/>
      <w:divBdr>
        <w:top w:val="none" w:sz="0" w:space="0" w:color="auto"/>
        <w:left w:val="none" w:sz="0" w:space="0" w:color="auto"/>
        <w:bottom w:val="none" w:sz="0" w:space="0" w:color="auto"/>
        <w:right w:val="none" w:sz="0" w:space="0" w:color="auto"/>
      </w:divBdr>
    </w:div>
    <w:div w:id="398333427">
      <w:bodyDiv w:val="1"/>
      <w:marLeft w:val="0"/>
      <w:marRight w:val="0"/>
      <w:marTop w:val="0"/>
      <w:marBottom w:val="0"/>
      <w:divBdr>
        <w:top w:val="none" w:sz="0" w:space="0" w:color="auto"/>
        <w:left w:val="none" w:sz="0" w:space="0" w:color="auto"/>
        <w:bottom w:val="none" w:sz="0" w:space="0" w:color="auto"/>
        <w:right w:val="none" w:sz="0" w:space="0" w:color="auto"/>
      </w:divBdr>
    </w:div>
    <w:div w:id="398334200">
      <w:bodyDiv w:val="1"/>
      <w:marLeft w:val="0"/>
      <w:marRight w:val="0"/>
      <w:marTop w:val="0"/>
      <w:marBottom w:val="0"/>
      <w:divBdr>
        <w:top w:val="none" w:sz="0" w:space="0" w:color="auto"/>
        <w:left w:val="none" w:sz="0" w:space="0" w:color="auto"/>
        <w:bottom w:val="none" w:sz="0" w:space="0" w:color="auto"/>
        <w:right w:val="none" w:sz="0" w:space="0" w:color="auto"/>
      </w:divBdr>
    </w:div>
    <w:div w:id="398479129">
      <w:bodyDiv w:val="1"/>
      <w:marLeft w:val="0"/>
      <w:marRight w:val="0"/>
      <w:marTop w:val="0"/>
      <w:marBottom w:val="0"/>
      <w:divBdr>
        <w:top w:val="none" w:sz="0" w:space="0" w:color="auto"/>
        <w:left w:val="none" w:sz="0" w:space="0" w:color="auto"/>
        <w:bottom w:val="none" w:sz="0" w:space="0" w:color="auto"/>
        <w:right w:val="none" w:sz="0" w:space="0" w:color="auto"/>
      </w:divBdr>
    </w:div>
    <w:div w:id="398485078">
      <w:bodyDiv w:val="1"/>
      <w:marLeft w:val="0"/>
      <w:marRight w:val="0"/>
      <w:marTop w:val="0"/>
      <w:marBottom w:val="0"/>
      <w:divBdr>
        <w:top w:val="none" w:sz="0" w:space="0" w:color="auto"/>
        <w:left w:val="none" w:sz="0" w:space="0" w:color="auto"/>
        <w:bottom w:val="none" w:sz="0" w:space="0" w:color="auto"/>
        <w:right w:val="none" w:sz="0" w:space="0" w:color="auto"/>
      </w:divBdr>
    </w:div>
    <w:div w:id="398598996">
      <w:bodyDiv w:val="1"/>
      <w:marLeft w:val="0"/>
      <w:marRight w:val="0"/>
      <w:marTop w:val="0"/>
      <w:marBottom w:val="0"/>
      <w:divBdr>
        <w:top w:val="none" w:sz="0" w:space="0" w:color="auto"/>
        <w:left w:val="none" w:sz="0" w:space="0" w:color="auto"/>
        <w:bottom w:val="none" w:sz="0" w:space="0" w:color="auto"/>
        <w:right w:val="none" w:sz="0" w:space="0" w:color="auto"/>
      </w:divBdr>
    </w:div>
    <w:div w:id="398721596">
      <w:bodyDiv w:val="1"/>
      <w:marLeft w:val="0"/>
      <w:marRight w:val="0"/>
      <w:marTop w:val="0"/>
      <w:marBottom w:val="0"/>
      <w:divBdr>
        <w:top w:val="none" w:sz="0" w:space="0" w:color="auto"/>
        <w:left w:val="none" w:sz="0" w:space="0" w:color="auto"/>
        <w:bottom w:val="none" w:sz="0" w:space="0" w:color="auto"/>
        <w:right w:val="none" w:sz="0" w:space="0" w:color="auto"/>
      </w:divBdr>
    </w:div>
    <w:div w:id="398746339">
      <w:bodyDiv w:val="1"/>
      <w:marLeft w:val="0"/>
      <w:marRight w:val="0"/>
      <w:marTop w:val="0"/>
      <w:marBottom w:val="0"/>
      <w:divBdr>
        <w:top w:val="none" w:sz="0" w:space="0" w:color="auto"/>
        <w:left w:val="none" w:sz="0" w:space="0" w:color="auto"/>
        <w:bottom w:val="none" w:sz="0" w:space="0" w:color="auto"/>
        <w:right w:val="none" w:sz="0" w:space="0" w:color="auto"/>
      </w:divBdr>
    </w:div>
    <w:div w:id="398746345">
      <w:bodyDiv w:val="1"/>
      <w:marLeft w:val="0"/>
      <w:marRight w:val="0"/>
      <w:marTop w:val="0"/>
      <w:marBottom w:val="0"/>
      <w:divBdr>
        <w:top w:val="none" w:sz="0" w:space="0" w:color="auto"/>
        <w:left w:val="none" w:sz="0" w:space="0" w:color="auto"/>
        <w:bottom w:val="none" w:sz="0" w:space="0" w:color="auto"/>
        <w:right w:val="none" w:sz="0" w:space="0" w:color="auto"/>
      </w:divBdr>
    </w:div>
    <w:div w:id="398869283">
      <w:bodyDiv w:val="1"/>
      <w:marLeft w:val="0"/>
      <w:marRight w:val="0"/>
      <w:marTop w:val="0"/>
      <w:marBottom w:val="0"/>
      <w:divBdr>
        <w:top w:val="none" w:sz="0" w:space="0" w:color="auto"/>
        <w:left w:val="none" w:sz="0" w:space="0" w:color="auto"/>
        <w:bottom w:val="none" w:sz="0" w:space="0" w:color="auto"/>
        <w:right w:val="none" w:sz="0" w:space="0" w:color="auto"/>
      </w:divBdr>
    </w:div>
    <w:div w:id="398946279">
      <w:bodyDiv w:val="1"/>
      <w:marLeft w:val="0"/>
      <w:marRight w:val="0"/>
      <w:marTop w:val="0"/>
      <w:marBottom w:val="0"/>
      <w:divBdr>
        <w:top w:val="none" w:sz="0" w:space="0" w:color="auto"/>
        <w:left w:val="none" w:sz="0" w:space="0" w:color="auto"/>
        <w:bottom w:val="none" w:sz="0" w:space="0" w:color="auto"/>
        <w:right w:val="none" w:sz="0" w:space="0" w:color="auto"/>
      </w:divBdr>
    </w:div>
    <w:div w:id="398984451">
      <w:bodyDiv w:val="1"/>
      <w:marLeft w:val="0"/>
      <w:marRight w:val="0"/>
      <w:marTop w:val="0"/>
      <w:marBottom w:val="0"/>
      <w:divBdr>
        <w:top w:val="none" w:sz="0" w:space="0" w:color="auto"/>
        <w:left w:val="none" w:sz="0" w:space="0" w:color="auto"/>
        <w:bottom w:val="none" w:sz="0" w:space="0" w:color="auto"/>
        <w:right w:val="none" w:sz="0" w:space="0" w:color="auto"/>
      </w:divBdr>
    </w:div>
    <w:div w:id="398989888">
      <w:bodyDiv w:val="1"/>
      <w:marLeft w:val="0"/>
      <w:marRight w:val="0"/>
      <w:marTop w:val="0"/>
      <w:marBottom w:val="0"/>
      <w:divBdr>
        <w:top w:val="none" w:sz="0" w:space="0" w:color="auto"/>
        <w:left w:val="none" w:sz="0" w:space="0" w:color="auto"/>
        <w:bottom w:val="none" w:sz="0" w:space="0" w:color="auto"/>
        <w:right w:val="none" w:sz="0" w:space="0" w:color="auto"/>
      </w:divBdr>
    </w:div>
    <w:div w:id="399063404">
      <w:bodyDiv w:val="1"/>
      <w:marLeft w:val="0"/>
      <w:marRight w:val="0"/>
      <w:marTop w:val="0"/>
      <w:marBottom w:val="0"/>
      <w:divBdr>
        <w:top w:val="none" w:sz="0" w:space="0" w:color="auto"/>
        <w:left w:val="none" w:sz="0" w:space="0" w:color="auto"/>
        <w:bottom w:val="none" w:sz="0" w:space="0" w:color="auto"/>
        <w:right w:val="none" w:sz="0" w:space="0" w:color="auto"/>
      </w:divBdr>
    </w:div>
    <w:div w:id="399135113">
      <w:bodyDiv w:val="1"/>
      <w:marLeft w:val="0"/>
      <w:marRight w:val="0"/>
      <w:marTop w:val="0"/>
      <w:marBottom w:val="0"/>
      <w:divBdr>
        <w:top w:val="none" w:sz="0" w:space="0" w:color="auto"/>
        <w:left w:val="none" w:sz="0" w:space="0" w:color="auto"/>
        <w:bottom w:val="none" w:sz="0" w:space="0" w:color="auto"/>
        <w:right w:val="none" w:sz="0" w:space="0" w:color="auto"/>
      </w:divBdr>
    </w:div>
    <w:div w:id="399209664">
      <w:bodyDiv w:val="1"/>
      <w:marLeft w:val="0"/>
      <w:marRight w:val="0"/>
      <w:marTop w:val="0"/>
      <w:marBottom w:val="0"/>
      <w:divBdr>
        <w:top w:val="none" w:sz="0" w:space="0" w:color="auto"/>
        <w:left w:val="none" w:sz="0" w:space="0" w:color="auto"/>
        <w:bottom w:val="none" w:sz="0" w:space="0" w:color="auto"/>
        <w:right w:val="none" w:sz="0" w:space="0" w:color="auto"/>
      </w:divBdr>
    </w:div>
    <w:div w:id="399211142">
      <w:bodyDiv w:val="1"/>
      <w:marLeft w:val="0"/>
      <w:marRight w:val="0"/>
      <w:marTop w:val="0"/>
      <w:marBottom w:val="0"/>
      <w:divBdr>
        <w:top w:val="none" w:sz="0" w:space="0" w:color="auto"/>
        <w:left w:val="none" w:sz="0" w:space="0" w:color="auto"/>
        <w:bottom w:val="none" w:sz="0" w:space="0" w:color="auto"/>
        <w:right w:val="none" w:sz="0" w:space="0" w:color="auto"/>
      </w:divBdr>
    </w:div>
    <w:div w:id="399257578">
      <w:bodyDiv w:val="1"/>
      <w:marLeft w:val="0"/>
      <w:marRight w:val="0"/>
      <w:marTop w:val="0"/>
      <w:marBottom w:val="0"/>
      <w:divBdr>
        <w:top w:val="none" w:sz="0" w:space="0" w:color="auto"/>
        <w:left w:val="none" w:sz="0" w:space="0" w:color="auto"/>
        <w:bottom w:val="none" w:sz="0" w:space="0" w:color="auto"/>
        <w:right w:val="none" w:sz="0" w:space="0" w:color="auto"/>
      </w:divBdr>
    </w:div>
    <w:div w:id="399330146">
      <w:bodyDiv w:val="1"/>
      <w:marLeft w:val="0"/>
      <w:marRight w:val="0"/>
      <w:marTop w:val="0"/>
      <w:marBottom w:val="0"/>
      <w:divBdr>
        <w:top w:val="none" w:sz="0" w:space="0" w:color="auto"/>
        <w:left w:val="none" w:sz="0" w:space="0" w:color="auto"/>
        <w:bottom w:val="none" w:sz="0" w:space="0" w:color="auto"/>
        <w:right w:val="none" w:sz="0" w:space="0" w:color="auto"/>
      </w:divBdr>
    </w:div>
    <w:div w:id="399406039">
      <w:bodyDiv w:val="1"/>
      <w:marLeft w:val="0"/>
      <w:marRight w:val="0"/>
      <w:marTop w:val="0"/>
      <w:marBottom w:val="0"/>
      <w:divBdr>
        <w:top w:val="none" w:sz="0" w:space="0" w:color="auto"/>
        <w:left w:val="none" w:sz="0" w:space="0" w:color="auto"/>
        <w:bottom w:val="none" w:sz="0" w:space="0" w:color="auto"/>
        <w:right w:val="none" w:sz="0" w:space="0" w:color="auto"/>
      </w:divBdr>
    </w:div>
    <w:div w:id="399407379">
      <w:bodyDiv w:val="1"/>
      <w:marLeft w:val="0"/>
      <w:marRight w:val="0"/>
      <w:marTop w:val="0"/>
      <w:marBottom w:val="0"/>
      <w:divBdr>
        <w:top w:val="none" w:sz="0" w:space="0" w:color="auto"/>
        <w:left w:val="none" w:sz="0" w:space="0" w:color="auto"/>
        <w:bottom w:val="none" w:sz="0" w:space="0" w:color="auto"/>
        <w:right w:val="none" w:sz="0" w:space="0" w:color="auto"/>
      </w:divBdr>
    </w:div>
    <w:div w:id="399407456">
      <w:bodyDiv w:val="1"/>
      <w:marLeft w:val="0"/>
      <w:marRight w:val="0"/>
      <w:marTop w:val="0"/>
      <w:marBottom w:val="0"/>
      <w:divBdr>
        <w:top w:val="none" w:sz="0" w:space="0" w:color="auto"/>
        <w:left w:val="none" w:sz="0" w:space="0" w:color="auto"/>
        <w:bottom w:val="none" w:sz="0" w:space="0" w:color="auto"/>
        <w:right w:val="none" w:sz="0" w:space="0" w:color="auto"/>
      </w:divBdr>
    </w:div>
    <w:div w:id="399443321">
      <w:bodyDiv w:val="1"/>
      <w:marLeft w:val="0"/>
      <w:marRight w:val="0"/>
      <w:marTop w:val="0"/>
      <w:marBottom w:val="0"/>
      <w:divBdr>
        <w:top w:val="none" w:sz="0" w:space="0" w:color="auto"/>
        <w:left w:val="none" w:sz="0" w:space="0" w:color="auto"/>
        <w:bottom w:val="none" w:sz="0" w:space="0" w:color="auto"/>
        <w:right w:val="none" w:sz="0" w:space="0" w:color="auto"/>
      </w:divBdr>
    </w:div>
    <w:div w:id="399447416">
      <w:bodyDiv w:val="1"/>
      <w:marLeft w:val="0"/>
      <w:marRight w:val="0"/>
      <w:marTop w:val="0"/>
      <w:marBottom w:val="0"/>
      <w:divBdr>
        <w:top w:val="none" w:sz="0" w:space="0" w:color="auto"/>
        <w:left w:val="none" w:sz="0" w:space="0" w:color="auto"/>
        <w:bottom w:val="none" w:sz="0" w:space="0" w:color="auto"/>
        <w:right w:val="none" w:sz="0" w:space="0" w:color="auto"/>
      </w:divBdr>
    </w:div>
    <w:div w:id="399524576">
      <w:bodyDiv w:val="1"/>
      <w:marLeft w:val="0"/>
      <w:marRight w:val="0"/>
      <w:marTop w:val="0"/>
      <w:marBottom w:val="0"/>
      <w:divBdr>
        <w:top w:val="none" w:sz="0" w:space="0" w:color="auto"/>
        <w:left w:val="none" w:sz="0" w:space="0" w:color="auto"/>
        <w:bottom w:val="none" w:sz="0" w:space="0" w:color="auto"/>
        <w:right w:val="none" w:sz="0" w:space="0" w:color="auto"/>
      </w:divBdr>
    </w:div>
    <w:div w:id="399524673">
      <w:bodyDiv w:val="1"/>
      <w:marLeft w:val="0"/>
      <w:marRight w:val="0"/>
      <w:marTop w:val="0"/>
      <w:marBottom w:val="0"/>
      <w:divBdr>
        <w:top w:val="none" w:sz="0" w:space="0" w:color="auto"/>
        <w:left w:val="none" w:sz="0" w:space="0" w:color="auto"/>
        <w:bottom w:val="none" w:sz="0" w:space="0" w:color="auto"/>
        <w:right w:val="none" w:sz="0" w:space="0" w:color="auto"/>
      </w:divBdr>
    </w:div>
    <w:div w:id="399527427">
      <w:bodyDiv w:val="1"/>
      <w:marLeft w:val="0"/>
      <w:marRight w:val="0"/>
      <w:marTop w:val="0"/>
      <w:marBottom w:val="0"/>
      <w:divBdr>
        <w:top w:val="none" w:sz="0" w:space="0" w:color="auto"/>
        <w:left w:val="none" w:sz="0" w:space="0" w:color="auto"/>
        <w:bottom w:val="none" w:sz="0" w:space="0" w:color="auto"/>
        <w:right w:val="none" w:sz="0" w:space="0" w:color="auto"/>
      </w:divBdr>
    </w:div>
    <w:div w:id="399642039">
      <w:bodyDiv w:val="1"/>
      <w:marLeft w:val="0"/>
      <w:marRight w:val="0"/>
      <w:marTop w:val="0"/>
      <w:marBottom w:val="0"/>
      <w:divBdr>
        <w:top w:val="none" w:sz="0" w:space="0" w:color="auto"/>
        <w:left w:val="none" w:sz="0" w:space="0" w:color="auto"/>
        <w:bottom w:val="none" w:sz="0" w:space="0" w:color="auto"/>
        <w:right w:val="none" w:sz="0" w:space="0" w:color="auto"/>
      </w:divBdr>
    </w:div>
    <w:div w:id="399643480">
      <w:bodyDiv w:val="1"/>
      <w:marLeft w:val="0"/>
      <w:marRight w:val="0"/>
      <w:marTop w:val="0"/>
      <w:marBottom w:val="0"/>
      <w:divBdr>
        <w:top w:val="none" w:sz="0" w:space="0" w:color="auto"/>
        <w:left w:val="none" w:sz="0" w:space="0" w:color="auto"/>
        <w:bottom w:val="none" w:sz="0" w:space="0" w:color="auto"/>
        <w:right w:val="none" w:sz="0" w:space="0" w:color="auto"/>
      </w:divBdr>
    </w:div>
    <w:div w:id="399643665">
      <w:bodyDiv w:val="1"/>
      <w:marLeft w:val="0"/>
      <w:marRight w:val="0"/>
      <w:marTop w:val="0"/>
      <w:marBottom w:val="0"/>
      <w:divBdr>
        <w:top w:val="none" w:sz="0" w:space="0" w:color="auto"/>
        <w:left w:val="none" w:sz="0" w:space="0" w:color="auto"/>
        <w:bottom w:val="none" w:sz="0" w:space="0" w:color="auto"/>
        <w:right w:val="none" w:sz="0" w:space="0" w:color="auto"/>
      </w:divBdr>
    </w:div>
    <w:div w:id="399714363">
      <w:bodyDiv w:val="1"/>
      <w:marLeft w:val="0"/>
      <w:marRight w:val="0"/>
      <w:marTop w:val="0"/>
      <w:marBottom w:val="0"/>
      <w:divBdr>
        <w:top w:val="none" w:sz="0" w:space="0" w:color="auto"/>
        <w:left w:val="none" w:sz="0" w:space="0" w:color="auto"/>
        <w:bottom w:val="none" w:sz="0" w:space="0" w:color="auto"/>
        <w:right w:val="none" w:sz="0" w:space="0" w:color="auto"/>
      </w:divBdr>
    </w:div>
    <w:div w:id="399715957">
      <w:bodyDiv w:val="1"/>
      <w:marLeft w:val="0"/>
      <w:marRight w:val="0"/>
      <w:marTop w:val="0"/>
      <w:marBottom w:val="0"/>
      <w:divBdr>
        <w:top w:val="none" w:sz="0" w:space="0" w:color="auto"/>
        <w:left w:val="none" w:sz="0" w:space="0" w:color="auto"/>
        <w:bottom w:val="none" w:sz="0" w:space="0" w:color="auto"/>
        <w:right w:val="none" w:sz="0" w:space="0" w:color="auto"/>
      </w:divBdr>
    </w:div>
    <w:div w:id="399789335">
      <w:bodyDiv w:val="1"/>
      <w:marLeft w:val="0"/>
      <w:marRight w:val="0"/>
      <w:marTop w:val="0"/>
      <w:marBottom w:val="0"/>
      <w:divBdr>
        <w:top w:val="none" w:sz="0" w:space="0" w:color="auto"/>
        <w:left w:val="none" w:sz="0" w:space="0" w:color="auto"/>
        <w:bottom w:val="none" w:sz="0" w:space="0" w:color="auto"/>
        <w:right w:val="none" w:sz="0" w:space="0" w:color="auto"/>
      </w:divBdr>
    </w:div>
    <w:div w:id="399904747">
      <w:bodyDiv w:val="1"/>
      <w:marLeft w:val="0"/>
      <w:marRight w:val="0"/>
      <w:marTop w:val="0"/>
      <w:marBottom w:val="0"/>
      <w:divBdr>
        <w:top w:val="none" w:sz="0" w:space="0" w:color="auto"/>
        <w:left w:val="none" w:sz="0" w:space="0" w:color="auto"/>
        <w:bottom w:val="none" w:sz="0" w:space="0" w:color="auto"/>
        <w:right w:val="none" w:sz="0" w:space="0" w:color="auto"/>
      </w:divBdr>
    </w:div>
    <w:div w:id="399906206">
      <w:bodyDiv w:val="1"/>
      <w:marLeft w:val="0"/>
      <w:marRight w:val="0"/>
      <w:marTop w:val="0"/>
      <w:marBottom w:val="0"/>
      <w:divBdr>
        <w:top w:val="none" w:sz="0" w:space="0" w:color="auto"/>
        <w:left w:val="none" w:sz="0" w:space="0" w:color="auto"/>
        <w:bottom w:val="none" w:sz="0" w:space="0" w:color="auto"/>
        <w:right w:val="none" w:sz="0" w:space="0" w:color="auto"/>
      </w:divBdr>
    </w:div>
    <w:div w:id="399983074">
      <w:bodyDiv w:val="1"/>
      <w:marLeft w:val="0"/>
      <w:marRight w:val="0"/>
      <w:marTop w:val="0"/>
      <w:marBottom w:val="0"/>
      <w:divBdr>
        <w:top w:val="none" w:sz="0" w:space="0" w:color="auto"/>
        <w:left w:val="none" w:sz="0" w:space="0" w:color="auto"/>
        <w:bottom w:val="none" w:sz="0" w:space="0" w:color="auto"/>
        <w:right w:val="none" w:sz="0" w:space="0" w:color="auto"/>
      </w:divBdr>
    </w:div>
    <w:div w:id="399985445">
      <w:bodyDiv w:val="1"/>
      <w:marLeft w:val="0"/>
      <w:marRight w:val="0"/>
      <w:marTop w:val="0"/>
      <w:marBottom w:val="0"/>
      <w:divBdr>
        <w:top w:val="none" w:sz="0" w:space="0" w:color="auto"/>
        <w:left w:val="none" w:sz="0" w:space="0" w:color="auto"/>
        <w:bottom w:val="none" w:sz="0" w:space="0" w:color="auto"/>
        <w:right w:val="none" w:sz="0" w:space="0" w:color="auto"/>
      </w:divBdr>
    </w:div>
    <w:div w:id="399986818">
      <w:bodyDiv w:val="1"/>
      <w:marLeft w:val="0"/>
      <w:marRight w:val="0"/>
      <w:marTop w:val="0"/>
      <w:marBottom w:val="0"/>
      <w:divBdr>
        <w:top w:val="none" w:sz="0" w:space="0" w:color="auto"/>
        <w:left w:val="none" w:sz="0" w:space="0" w:color="auto"/>
        <w:bottom w:val="none" w:sz="0" w:space="0" w:color="auto"/>
        <w:right w:val="none" w:sz="0" w:space="0" w:color="auto"/>
      </w:divBdr>
    </w:div>
    <w:div w:id="399987024">
      <w:bodyDiv w:val="1"/>
      <w:marLeft w:val="0"/>
      <w:marRight w:val="0"/>
      <w:marTop w:val="0"/>
      <w:marBottom w:val="0"/>
      <w:divBdr>
        <w:top w:val="none" w:sz="0" w:space="0" w:color="auto"/>
        <w:left w:val="none" w:sz="0" w:space="0" w:color="auto"/>
        <w:bottom w:val="none" w:sz="0" w:space="0" w:color="auto"/>
        <w:right w:val="none" w:sz="0" w:space="0" w:color="auto"/>
      </w:divBdr>
    </w:div>
    <w:div w:id="400060378">
      <w:bodyDiv w:val="1"/>
      <w:marLeft w:val="0"/>
      <w:marRight w:val="0"/>
      <w:marTop w:val="0"/>
      <w:marBottom w:val="0"/>
      <w:divBdr>
        <w:top w:val="none" w:sz="0" w:space="0" w:color="auto"/>
        <w:left w:val="none" w:sz="0" w:space="0" w:color="auto"/>
        <w:bottom w:val="none" w:sz="0" w:space="0" w:color="auto"/>
        <w:right w:val="none" w:sz="0" w:space="0" w:color="auto"/>
      </w:divBdr>
    </w:div>
    <w:div w:id="400181019">
      <w:bodyDiv w:val="1"/>
      <w:marLeft w:val="0"/>
      <w:marRight w:val="0"/>
      <w:marTop w:val="0"/>
      <w:marBottom w:val="0"/>
      <w:divBdr>
        <w:top w:val="none" w:sz="0" w:space="0" w:color="auto"/>
        <w:left w:val="none" w:sz="0" w:space="0" w:color="auto"/>
        <w:bottom w:val="none" w:sz="0" w:space="0" w:color="auto"/>
        <w:right w:val="none" w:sz="0" w:space="0" w:color="auto"/>
      </w:divBdr>
    </w:div>
    <w:div w:id="400256636">
      <w:bodyDiv w:val="1"/>
      <w:marLeft w:val="0"/>
      <w:marRight w:val="0"/>
      <w:marTop w:val="0"/>
      <w:marBottom w:val="0"/>
      <w:divBdr>
        <w:top w:val="none" w:sz="0" w:space="0" w:color="auto"/>
        <w:left w:val="none" w:sz="0" w:space="0" w:color="auto"/>
        <w:bottom w:val="none" w:sz="0" w:space="0" w:color="auto"/>
        <w:right w:val="none" w:sz="0" w:space="0" w:color="auto"/>
      </w:divBdr>
    </w:div>
    <w:div w:id="400296413">
      <w:bodyDiv w:val="1"/>
      <w:marLeft w:val="0"/>
      <w:marRight w:val="0"/>
      <w:marTop w:val="0"/>
      <w:marBottom w:val="0"/>
      <w:divBdr>
        <w:top w:val="none" w:sz="0" w:space="0" w:color="auto"/>
        <w:left w:val="none" w:sz="0" w:space="0" w:color="auto"/>
        <w:bottom w:val="none" w:sz="0" w:space="0" w:color="auto"/>
        <w:right w:val="none" w:sz="0" w:space="0" w:color="auto"/>
      </w:divBdr>
    </w:div>
    <w:div w:id="400299740">
      <w:bodyDiv w:val="1"/>
      <w:marLeft w:val="0"/>
      <w:marRight w:val="0"/>
      <w:marTop w:val="0"/>
      <w:marBottom w:val="0"/>
      <w:divBdr>
        <w:top w:val="none" w:sz="0" w:space="0" w:color="auto"/>
        <w:left w:val="none" w:sz="0" w:space="0" w:color="auto"/>
        <w:bottom w:val="none" w:sz="0" w:space="0" w:color="auto"/>
        <w:right w:val="none" w:sz="0" w:space="0" w:color="auto"/>
      </w:divBdr>
    </w:div>
    <w:div w:id="400369559">
      <w:bodyDiv w:val="1"/>
      <w:marLeft w:val="0"/>
      <w:marRight w:val="0"/>
      <w:marTop w:val="0"/>
      <w:marBottom w:val="0"/>
      <w:divBdr>
        <w:top w:val="none" w:sz="0" w:space="0" w:color="auto"/>
        <w:left w:val="none" w:sz="0" w:space="0" w:color="auto"/>
        <w:bottom w:val="none" w:sz="0" w:space="0" w:color="auto"/>
        <w:right w:val="none" w:sz="0" w:space="0" w:color="auto"/>
      </w:divBdr>
    </w:div>
    <w:div w:id="400374111">
      <w:bodyDiv w:val="1"/>
      <w:marLeft w:val="0"/>
      <w:marRight w:val="0"/>
      <w:marTop w:val="0"/>
      <w:marBottom w:val="0"/>
      <w:divBdr>
        <w:top w:val="none" w:sz="0" w:space="0" w:color="auto"/>
        <w:left w:val="none" w:sz="0" w:space="0" w:color="auto"/>
        <w:bottom w:val="none" w:sz="0" w:space="0" w:color="auto"/>
        <w:right w:val="none" w:sz="0" w:space="0" w:color="auto"/>
      </w:divBdr>
    </w:div>
    <w:div w:id="400374486">
      <w:bodyDiv w:val="1"/>
      <w:marLeft w:val="0"/>
      <w:marRight w:val="0"/>
      <w:marTop w:val="0"/>
      <w:marBottom w:val="0"/>
      <w:divBdr>
        <w:top w:val="none" w:sz="0" w:space="0" w:color="auto"/>
        <w:left w:val="none" w:sz="0" w:space="0" w:color="auto"/>
        <w:bottom w:val="none" w:sz="0" w:space="0" w:color="auto"/>
        <w:right w:val="none" w:sz="0" w:space="0" w:color="auto"/>
      </w:divBdr>
    </w:div>
    <w:div w:id="400449633">
      <w:bodyDiv w:val="1"/>
      <w:marLeft w:val="0"/>
      <w:marRight w:val="0"/>
      <w:marTop w:val="0"/>
      <w:marBottom w:val="0"/>
      <w:divBdr>
        <w:top w:val="none" w:sz="0" w:space="0" w:color="auto"/>
        <w:left w:val="none" w:sz="0" w:space="0" w:color="auto"/>
        <w:bottom w:val="none" w:sz="0" w:space="0" w:color="auto"/>
        <w:right w:val="none" w:sz="0" w:space="0" w:color="auto"/>
      </w:divBdr>
    </w:div>
    <w:div w:id="400636870">
      <w:bodyDiv w:val="1"/>
      <w:marLeft w:val="0"/>
      <w:marRight w:val="0"/>
      <w:marTop w:val="0"/>
      <w:marBottom w:val="0"/>
      <w:divBdr>
        <w:top w:val="none" w:sz="0" w:space="0" w:color="auto"/>
        <w:left w:val="none" w:sz="0" w:space="0" w:color="auto"/>
        <w:bottom w:val="none" w:sz="0" w:space="0" w:color="auto"/>
        <w:right w:val="none" w:sz="0" w:space="0" w:color="auto"/>
      </w:divBdr>
    </w:div>
    <w:div w:id="400641157">
      <w:bodyDiv w:val="1"/>
      <w:marLeft w:val="0"/>
      <w:marRight w:val="0"/>
      <w:marTop w:val="0"/>
      <w:marBottom w:val="0"/>
      <w:divBdr>
        <w:top w:val="none" w:sz="0" w:space="0" w:color="auto"/>
        <w:left w:val="none" w:sz="0" w:space="0" w:color="auto"/>
        <w:bottom w:val="none" w:sz="0" w:space="0" w:color="auto"/>
        <w:right w:val="none" w:sz="0" w:space="0" w:color="auto"/>
      </w:divBdr>
    </w:div>
    <w:div w:id="400759608">
      <w:bodyDiv w:val="1"/>
      <w:marLeft w:val="0"/>
      <w:marRight w:val="0"/>
      <w:marTop w:val="0"/>
      <w:marBottom w:val="0"/>
      <w:divBdr>
        <w:top w:val="none" w:sz="0" w:space="0" w:color="auto"/>
        <w:left w:val="none" w:sz="0" w:space="0" w:color="auto"/>
        <w:bottom w:val="none" w:sz="0" w:space="0" w:color="auto"/>
        <w:right w:val="none" w:sz="0" w:space="0" w:color="auto"/>
      </w:divBdr>
    </w:div>
    <w:div w:id="400760129">
      <w:bodyDiv w:val="1"/>
      <w:marLeft w:val="0"/>
      <w:marRight w:val="0"/>
      <w:marTop w:val="0"/>
      <w:marBottom w:val="0"/>
      <w:divBdr>
        <w:top w:val="none" w:sz="0" w:space="0" w:color="auto"/>
        <w:left w:val="none" w:sz="0" w:space="0" w:color="auto"/>
        <w:bottom w:val="none" w:sz="0" w:space="0" w:color="auto"/>
        <w:right w:val="none" w:sz="0" w:space="0" w:color="auto"/>
      </w:divBdr>
    </w:div>
    <w:div w:id="400760975">
      <w:bodyDiv w:val="1"/>
      <w:marLeft w:val="0"/>
      <w:marRight w:val="0"/>
      <w:marTop w:val="0"/>
      <w:marBottom w:val="0"/>
      <w:divBdr>
        <w:top w:val="none" w:sz="0" w:space="0" w:color="auto"/>
        <w:left w:val="none" w:sz="0" w:space="0" w:color="auto"/>
        <w:bottom w:val="none" w:sz="0" w:space="0" w:color="auto"/>
        <w:right w:val="none" w:sz="0" w:space="0" w:color="auto"/>
      </w:divBdr>
    </w:div>
    <w:div w:id="400837024">
      <w:bodyDiv w:val="1"/>
      <w:marLeft w:val="0"/>
      <w:marRight w:val="0"/>
      <w:marTop w:val="0"/>
      <w:marBottom w:val="0"/>
      <w:divBdr>
        <w:top w:val="none" w:sz="0" w:space="0" w:color="auto"/>
        <w:left w:val="none" w:sz="0" w:space="0" w:color="auto"/>
        <w:bottom w:val="none" w:sz="0" w:space="0" w:color="auto"/>
        <w:right w:val="none" w:sz="0" w:space="0" w:color="auto"/>
      </w:divBdr>
    </w:div>
    <w:div w:id="400981695">
      <w:bodyDiv w:val="1"/>
      <w:marLeft w:val="0"/>
      <w:marRight w:val="0"/>
      <w:marTop w:val="0"/>
      <w:marBottom w:val="0"/>
      <w:divBdr>
        <w:top w:val="none" w:sz="0" w:space="0" w:color="auto"/>
        <w:left w:val="none" w:sz="0" w:space="0" w:color="auto"/>
        <w:bottom w:val="none" w:sz="0" w:space="0" w:color="auto"/>
        <w:right w:val="none" w:sz="0" w:space="0" w:color="auto"/>
      </w:divBdr>
    </w:div>
    <w:div w:id="401024725">
      <w:bodyDiv w:val="1"/>
      <w:marLeft w:val="0"/>
      <w:marRight w:val="0"/>
      <w:marTop w:val="0"/>
      <w:marBottom w:val="0"/>
      <w:divBdr>
        <w:top w:val="none" w:sz="0" w:space="0" w:color="auto"/>
        <w:left w:val="none" w:sz="0" w:space="0" w:color="auto"/>
        <w:bottom w:val="none" w:sz="0" w:space="0" w:color="auto"/>
        <w:right w:val="none" w:sz="0" w:space="0" w:color="auto"/>
      </w:divBdr>
    </w:div>
    <w:div w:id="401028442">
      <w:bodyDiv w:val="1"/>
      <w:marLeft w:val="0"/>
      <w:marRight w:val="0"/>
      <w:marTop w:val="0"/>
      <w:marBottom w:val="0"/>
      <w:divBdr>
        <w:top w:val="none" w:sz="0" w:space="0" w:color="auto"/>
        <w:left w:val="none" w:sz="0" w:space="0" w:color="auto"/>
        <w:bottom w:val="none" w:sz="0" w:space="0" w:color="auto"/>
        <w:right w:val="none" w:sz="0" w:space="0" w:color="auto"/>
      </w:divBdr>
    </w:div>
    <w:div w:id="401031471">
      <w:bodyDiv w:val="1"/>
      <w:marLeft w:val="0"/>
      <w:marRight w:val="0"/>
      <w:marTop w:val="0"/>
      <w:marBottom w:val="0"/>
      <w:divBdr>
        <w:top w:val="none" w:sz="0" w:space="0" w:color="auto"/>
        <w:left w:val="none" w:sz="0" w:space="0" w:color="auto"/>
        <w:bottom w:val="none" w:sz="0" w:space="0" w:color="auto"/>
        <w:right w:val="none" w:sz="0" w:space="0" w:color="auto"/>
      </w:divBdr>
    </w:div>
    <w:div w:id="401102981">
      <w:bodyDiv w:val="1"/>
      <w:marLeft w:val="0"/>
      <w:marRight w:val="0"/>
      <w:marTop w:val="0"/>
      <w:marBottom w:val="0"/>
      <w:divBdr>
        <w:top w:val="none" w:sz="0" w:space="0" w:color="auto"/>
        <w:left w:val="none" w:sz="0" w:space="0" w:color="auto"/>
        <w:bottom w:val="none" w:sz="0" w:space="0" w:color="auto"/>
        <w:right w:val="none" w:sz="0" w:space="0" w:color="auto"/>
      </w:divBdr>
    </w:div>
    <w:div w:id="401104298">
      <w:bodyDiv w:val="1"/>
      <w:marLeft w:val="0"/>
      <w:marRight w:val="0"/>
      <w:marTop w:val="0"/>
      <w:marBottom w:val="0"/>
      <w:divBdr>
        <w:top w:val="none" w:sz="0" w:space="0" w:color="auto"/>
        <w:left w:val="none" w:sz="0" w:space="0" w:color="auto"/>
        <w:bottom w:val="none" w:sz="0" w:space="0" w:color="auto"/>
        <w:right w:val="none" w:sz="0" w:space="0" w:color="auto"/>
      </w:divBdr>
    </w:div>
    <w:div w:id="401218143">
      <w:bodyDiv w:val="1"/>
      <w:marLeft w:val="0"/>
      <w:marRight w:val="0"/>
      <w:marTop w:val="0"/>
      <w:marBottom w:val="0"/>
      <w:divBdr>
        <w:top w:val="none" w:sz="0" w:space="0" w:color="auto"/>
        <w:left w:val="none" w:sz="0" w:space="0" w:color="auto"/>
        <w:bottom w:val="none" w:sz="0" w:space="0" w:color="auto"/>
        <w:right w:val="none" w:sz="0" w:space="0" w:color="auto"/>
      </w:divBdr>
    </w:div>
    <w:div w:id="401408759">
      <w:bodyDiv w:val="1"/>
      <w:marLeft w:val="0"/>
      <w:marRight w:val="0"/>
      <w:marTop w:val="0"/>
      <w:marBottom w:val="0"/>
      <w:divBdr>
        <w:top w:val="none" w:sz="0" w:space="0" w:color="auto"/>
        <w:left w:val="none" w:sz="0" w:space="0" w:color="auto"/>
        <w:bottom w:val="none" w:sz="0" w:space="0" w:color="auto"/>
        <w:right w:val="none" w:sz="0" w:space="0" w:color="auto"/>
      </w:divBdr>
    </w:div>
    <w:div w:id="401487821">
      <w:bodyDiv w:val="1"/>
      <w:marLeft w:val="0"/>
      <w:marRight w:val="0"/>
      <w:marTop w:val="0"/>
      <w:marBottom w:val="0"/>
      <w:divBdr>
        <w:top w:val="none" w:sz="0" w:space="0" w:color="auto"/>
        <w:left w:val="none" w:sz="0" w:space="0" w:color="auto"/>
        <w:bottom w:val="none" w:sz="0" w:space="0" w:color="auto"/>
        <w:right w:val="none" w:sz="0" w:space="0" w:color="auto"/>
      </w:divBdr>
    </w:div>
    <w:div w:id="401563964">
      <w:bodyDiv w:val="1"/>
      <w:marLeft w:val="0"/>
      <w:marRight w:val="0"/>
      <w:marTop w:val="0"/>
      <w:marBottom w:val="0"/>
      <w:divBdr>
        <w:top w:val="none" w:sz="0" w:space="0" w:color="auto"/>
        <w:left w:val="none" w:sz="0" w:space="0" w:color="auto"/>
        <w:bottom w:val="none" w:sz="0" w:space="0" w:color="auto"/>
        <w:right w:val="none" w:sz="0" w:space="0" w:color="auto"/>
      </w:divBdr>
    </w:div>
    <w:div w:id="401636708">
      <w:bodyDiv w:val="1"/>
      <w:marLeft w:val="0"/>
      <w:marRight w:val="0"/>
      <w:marTop w:val="0"/>
      <w:marBottom w:val="0"/>
      <w:divBdr>
        <w:top w:val="none" w:sz="0" w:space="0" w:color="auto"/>
        <w:left w:val="none" w:sz="0" w:space="0" w:color="auto"/>
        <w:bottom w:val="none" w:sz="0" w:space="0" w:color="auto"/>
        <w:right w:val="none" w:sz="0" w:space="0" w:color="auto"/>
      </w:divBdr>
    </w:div>
    <w:div w:id="401679787">
      <w:bodyDiv w:val="1"/>
      <w:marLeft w:val="0"/>
      <w:marRight w:val="0"/>
      <w:marTop w:val="0"/>
      <w:marBottom w:val="0"/>
      <w:divBdr>
        <w:top w:val="none" w:sz="0" w:space="0" w:color="auto"/>
        <w:left w:val="none" w:sz="0" w:space="0" w:color="auto"/>
        <w:bottom w:val="none" w:sz="0" w:space="0" w:color="auto"/>
        <w:right w:val="none" w:sz="0" w:space="0" w:color="auto"/>
      </w:divBdr>
    </w:div>
    <w:div w:id="401681513">
      <w:bodyDiv w:val="1"/>
      <w:marLeft w:val="0"/>
      <w:marRight w:val="0"/>
      <w:marTop w:val="0"/>
      <w:marBottom w:val="0"/>
      <w:divBdr>
        <w:top w:val="none" w:sz="0" w:space="0" w:color="auto"/>
        <w:left w:val="none" w:sz="0" w:space="0" w:color="auto"/>
        <w:bottom w:val="none" w:sz="0" w:space="0" w:color="auto"/>
        <w:right w:val="none" w:sz="0" w:space="0" w:color="auto"/>
      </w:divBdr>
    </w:div>
    <w:div w:id="401833910">
      <w:bodyDiv w:val="1"/>
      <w:marLeft w:val="0"/>
      <w:marRight w:val="0"/>
      <w:marTop w:val="0"/>
      <w:marBottom w:val="0"/>
      <w:divBdr>
        <w:top w:val="none" w:sz="0" w:space="0" w:color="auto"/>
        <w:left w:val="none" w:sz="0" w:space="0" w:color="auto"/>
        <w:bottom w:val="none" w:sz="0" w:space="0" w:color="auto"/>
        <w:right w:val="none" w:sz="0" w:space="0" w:color="auto"/>
      </w:divBdr>
    </w:div>
    <w:div w:id="401879904">
      <w:bodyDiv w:val="1"/>
      <w:marLeft w:val="0"/>
      <w:marRight w:val="0"/>
      <w:marTop w:val="0"/>
      <w:marBottom w:val="0"/>
      <w:divBdr>
        <w:top w:val="none" w:sz="0" w:space="0" w:color="auto"/>
        <w:left w:val="none" w:sz="0" w:space="0" w:color="auto"/>
        <w:bottom w:val="none" w:sz="0" w:space="0" w:color="auto"/>
        <w:right w:val="none" w:sz="0" w:space="0" w:color="auto"/>
      </w:divBdr>
    </w:div>
    <w:div w:id="401945692">
      <w:bodyDiv w:val="1"/>
      <w:marLeft w:val="0"/>
      <w:marRight w:val="0"/>
      <w:marTop w:val="0"/>
      <w:marBottom w:val="0"/>
      <w:divBdr>
        <w:top w:val="none" w:sz="0" w:space="0" w:color="auto"/>
        <w:left w:val="none" w:sz="0" w:space="0" w:color="auto"/>
        <w:bottom w:val="none" w:sz="0" w:space="0" w:color="auto"/>
        <w:right w:val="none" w:sz="0" w:space="0" w:color="auto"/>
      </w:divBdr>
    </w:div>
    <w:div w:id="401955167">
      <w:bodyDiv w:val="1"/>
      <w:marLeft w:val="0"/>
      <w:marRight w:val="0"/>
      <w:marTop w:val="0"/>
      <w:marBottom w:val="0"/>
      <w:divBdr>
        <w:top w:val="none" w:sz="0" w:space="0" w:color="auto"/>
        <w:left w:val="none" w:sz="0" w:space="0" w:color="auto"/>
        <w:bottom w:val="none" w:sz="0" w:space="0" w:color="auto"/>
        <w:right w:val="none" w:sz="0" w:space="0" w:color="auto"/>
      </w:divBdr>
    </w:div>
    <w:div w:id="402025332">
      <w:bodyDiv w:val="1"/>
      <w:marLeft w:val="0"/>
      <w:marRight w:val="0"/>
      <w:marTop w:val="0"/>
      <w:marBottom w:val="0"/>
      <w:divBdr>
        <w:top w:val="none" w:sz="0" w:space="0" w:color="auto"/>
        <w:left w:val="none" w:sz="0" w:space="0" w:color="auto"/>
        <w:bottom w:val="none" w:sz="0" w:space="0" w:color="auto"/>
        <w:right w:val="none" w:sz="0" w:space="0" w:color="auto"/>
      </w:divBdr>
    </w:div>
    <w:div w:id="402026157">
      <w:bodyDiv w:val="1"/>
      <w:marLeft w:val="0"/>
      <w:marRight w:val="0"/>
      <w:marTop w:val="0"/>
      <w:marBottom w:val="0"/>
      <w:divBdr>
        <w:top w:val="none" w:sz="0" w:space="0" w:color="auto"/>
        <w:left w:val="none" w:sz="0" w:space="0" w:color="auto"/>
        <w:bottom w:val="none" w:sz="0" w:space="0" w:color="auto"/>
        <w:right w:val="none" w:sz="0" w:space="0" w:color="auto"/>
      </w:divBdr>
    </w:div>
    <w:div w:id="402026693">
      <w:bodyDiv w:val="1"/>
      <w:marLeft w:val="0"/>
      <w:marRight w:val="0"/>
      <w:marTop w:val="0"/>
      <w:marBottom w:val="0"/>
      <w:divBdr>
        <w:top w:val="none" w:sz="0" w:space="0" w:color="auto"/>
        <w:left w:val="none" w:sz="0" w:space="0" w:color="auto"/>
        <w:bottom w:val="none" w:sz="0" w:space="0" w:color="auto"/>
        <w:right w:val="none" w:sz="0" w:space="0" w:color="auto"/>
      </w:divBdr>
    </w:div>
    <w:div w:id="402064459">
      <w:bodyDiv w:val="1"/>
      <w:marLeft w:val="0"/>
      <w:marRight w:val="0"/>
      <w:marTop w:val="0"/>
      <w:marBottom w:val="0"/>
      <w:divBdr>
        <w:top w:val="none" w:sz="0" w:space="0" w:color="auto"/>
        <w:left w:val="none" w:sz="0" w:space="0" w:color="auto"/>
        <w:bottom w:val="none" w:sz="0" w:space="0" w:color="auto"/>
        <w:right w:val="none" w:sz="0" w:space="0" w:color="auto"/>
      </w:divBdr>
    </w:div>
    <w:div w:id="402066035">
      <w:bodyDiv w:val="1"/>
      <w:marLeft w:val="0"/>
      <w:marRight w:val="0"/>
      <w:marTop w:val="0"/>
      <w:marBottom w:val="0"/>
      <w:divBdr>
        <w:top w:val="none" w:sz="0" w:space="0" w:color="auto"/>
        <w:left w:val="none" w:sz="0" w:space="0" w:color="auto"/>
        <w:bottom w:val="none" w:sz="0" w:space="0" w:color="auto"/>
        <w:right w:val="none" w:sz="0" w:space="0" w:color="auto"/>
      </w:divBdr>
    </w:div>
    <w:div w:id="402069667">
      <w:bodyDiv w:val="1"/>
      <w:marLeft w:val="0"/>
      <w:marRight w:val="0"/>
      <w:marTop w:val="0"/>
      <w:marBottom w:val="0"/>
      <w:divBdr>
        <w:top w:val="none" w:sz="0" w:space="0" w:color="auto"/>
        <w:left w:val="none" w:sz="0" w:space="0" w:color="auto"/>
        <w:bottom w:val="none" w:sz="0" w:space="0" w:color="auto"/>
        <w:right w:val="none" w:sz="0" w:space="0" w:color="auto"/>
      </w:divBdr>
    </w:div>
    <w:div w:id="402146512">
      <w:bodyDiv w:val="1"/>
      <w:marLeft w:val="0"/>
      <w:marRight w:val="0"/>
      <w:marTop w:val="0"/>
      <w:marBottom w:val="0"/>
      <w:divBdr>
        <w:top w:val="none" w:sz="0" w:space="0" w:color="auto"/>
        <w:left w:val="none" w:sz="0" w:space="0" w:color="auto"/>
        <w:bottom w:val="none" w:sz="0" w:space="0" w:color="auto"/>
        <w:right w:val="none" w:sz="0" w:space="0" w:color="auto"/>
      </w:divBdr>
    </w:div>
    <w:div w:id="402220857">
      <w:bodyDiv w:val="1"/>
      <w:marLeft w:val="0"/>
      <w:marRight w:val="0"/>
      <w:marTop w:val="0"/>
      <w:marBottom w:val="0"/>
      <w:divBdr>
        <w:top w:val="none" w:sz="0" w:space="0" w:color="auto"/>
        <w:left w:val="none" w:sz="0" w:space="0" w:color="auto"/>
        <w:bottom w:val="none" w:sz="0" w:space="0" w:color="auto"/>
        <w:right w:val="none" w:sz="0" w:space="0" w:color="auto"/>
      </w:divBdr>
    </w:div>
    <w:div w:id="402261645">
      <w:bodyDiv w:val="1"/>
      <w:marLeft w:val="0"/>
      <w:marRight w:val="0"/>
      <w:marTop w:val="0"/>
      <w:marBottom w:val="0"/>
      <w:divBdr>
        <w:top w:val="none" w:sz="0" w:space="0" w:color="auto"/>
        <w:left w:val="none" w:sz="0" w:space="0" w:color="auto"/>
        <w:bottom w:val="none" w:sz="0" w:space="0" w:color="auto"/>
        <w:right w:val="none" w:sz="0" w:space="0" w:color="auto"/>
      </w:divBdr>
    </w:div>
    <w:div w:id="402289849">
      <w:bodyDiv w:val="1"/>
      <w:marLeft w:val="0"/>
      <w:marRight w:val="0"/>
      <w:marTop w:val="0"/>
      <w:marBottom w:val="0"/>
      <w:divBdr>
        <w:top w:val="none" w:sz="0" w:space="0" w:color="auto"/>
        <w:left w:val="none" w:sz="0" w:space="0" w:color="auto"/>
        <w:bottom w:val="none" w:sz="0" w:space="0" w:color="auto"/>
        <w:right w:val="none" w:sz="0" w:space="0" w:color="auto"/>
      </w:divBdr>
    </w:div>
    <w:div w:id="402292713">
      <w:bodyDiv w:val="1"/>
      <w:marLeft w:val="0"/>
      <w:marRight w:val="0"/>
      <w:marTop w:val="0"/>
      <w:marBottom w:val="0"/>
      <w:divBdr>
        <w:top w:val="none" w:sz="0" w:space="0" w:color="auto"/>
        <w:left w:val="none" w:sz="0" w:space="0" w:color="auto"/>
        <w:bottom w:val="none" w:sz="0" w:space="0" w:color="auto"/>
        <w:right w:val="none" w:sz="0" w:space="0" w:color="auto"/>
      </w:divBdr>
    </w:div>
    <w:div w:id="402411648">
      <w:bodyDiv w:val="1"/>
      <w:marLeft w:val="0"/>
      <w:marRight w:val="0"/>
      <w:marTop w:val="0"/>
      <w:marBottom w:val="0"/>
      <w:divBdr>
        <w:top w:val="none" w:sz="0" w:space="0" w:color="auto"/>
        <w:left w:val="none" w:sz="0" w:space="0" w:color="auto"/>
        <w:bottom w:val="none" w:sz="0" w:space="0" w:color="auto"/>
        <w:right w:val="none" w:sz="0" w:space="0" w:color="auto"/>
      </w:divBdr>
    </w:div>
    <w:div w:id="402484756">
      <w:bodyDiv w:val="1"/>
      <w:marLeft w:val="0"/>
      <w:marRight w:val="0"/>
      <w:marTop w:val="0"/>
      <w:marBottom w:val="0"/>
      <w:divBdr>
        <w:top w:val="none" w:sz="0" w:space="0" w:color="auto"/>
        <w:left w:val="none" w:sz="0" w:space="0" w:color="auto"/>
        <w:bottom w:val="none" w:sz="0" w:space="0" w:color="auto"/>
        <w:right w:val="none" w:sz="0" w:space="0" w:color="auto"/>
      </w:divBdr>
    </w:div>
    <w:div w:id="402526117">
      <w:bodyDiv w:val="1"/>
      <w:marLeft w:val="0"/>
      <w:marRight w:val="0"/>
      <w:marTop w:val="0"/>
      <w:marBottom w:val="0"/>
      <w:divBdr>
        <w:top w:val="none" w:sz="0" w:space="0" w:color="auto"/>
        <w:left w:val="none" w:sz="0" w:space="0" w:color="auto"/>
        <w:bottom w:val="none" w:sz="0" w:space="0" w:color="auto"/>
        <w:right w:val="none" w:sz="0" w:space="0" w:color="auto"/>
      </w:divBdr>
    </w:div>
    <w:div w:id="402601050">
      <w:bodyDiv w:val="1"/>
      <w:marLeft w:val="0"/>
      <w:marRight w:val="0"/>
      <w:marTop w:val="0"/>
      <w:marBottom w:val="0"/>
      <w:divBdr>
        <w:top w:val="none" w:sz="0" w:space="0" w:color="auto"/>
        <w:left w:val="none" w:sz="0" w:space="0" w:color="auto"/>
        <w:bottom w:val="none" w:sz="0" w:space="0" w:color="auto"/>
        <w:right w:val="none" w:sz="0" w:space="0" w:color="auto"/>
      </w:divBdr>
    </w:div>
    <w:div w:id="402605849">
      <w:bodyDiv w:val="1"/>
      <w:marLeft w:val="0"/>
      <w:marRight w:val="0"/>
      <w:marTop w:val="0"/>
      <w:marBottom w:val="0"/>
      <w:divBdr>
        <w:top w:val="none" w:sz="0" w:space="0" w:color="auto"/>
        <w:left w:val="none" w:sz="0" w:space="0" w:color="auto"/>
        <w:bottom w:val="none" w:sz="0" w:space="0" w:color="auto"/>
        <w:right w:val="none" w:sz="0" w:space="0" w:color="auto"/>
      </w:divBdr>
    </w:div>
    <w:div w:id="402609108">
      <w:bodyDiv w:val="1"/>
      <w:marLeft w:val="0"/>
      <w:marRight w:val="0"/>
      <w:marTop w:val="0"/>
      <w:marBottom w:val="0"/>
      <w:divBdr>
        <w:top w:val="none" w:sz="0" w:space="0" w:color="auto"/>
        <w:left w:val="none" w:sz="0" w:space="0" w:color="auto"/>
        <w:bottom w:val="none" w:sz="0" w:space="0" w:color="auto"/>
        <w:right w:val="none" w:sz="0" w:space="0" w:color="auto"/>
      </w:divBdr>
    </w:div>
    <w:div w:id="402609703">
      <w:bodyDiv w:val="1"/>
      <w:marLeft w:val="0"/>
      <w:marRight w:val="0"/>
      <w:marTop w:val="0"/>
      <w:marBottom w:val="0"/>
      <w:divBdr>
        <w:top w:val="none" w:sz="0" w:space="0" w:color="auto"/>
        <w:left w:val="none" w:sz="0" w:space="0" w:color="auto"/>
        <w:bottom w:val="none" w:sz="0" w:space="0" w:color="auto"/>
        <w:right w:val="none" w:sz="0" w:space="0" w:color="auto"/>
      </w:divBdr>
    </w:div>
    <w:div w:id="402681208">
      <w:bodyDiv w:val="1"/>
      <w:marLeft w:val="0"/>
      <w:marRight w:val="0"/>
      <w:marTop w:val="0"/>
      <w:marBottom w:val="0"/>
      <w:divBdr>
        <w:top w:val="none" w:sz="0" w:space="0" w:color="auto"/>
        <w:left w:val="none" w:sz="0" w:space="0" w:color="auto"/>
        <w:bottom w:val="none" w:sz="0" w:space="0" w:color="auto"/>
        <w:right w:val="none" w:sz="0" w:space="0" w:color="auto"/>
      </w:divBdr>
    </w:div>
    <w:div w:id="402682766">
      <w:bodyDiv w:val="1"/>
      <w:marLeft w:val="0"/>
      <w:marRight w:val="0"/>
      <w:marTop w:val="0"/>
      <w:marBottom w:val="0"/>
      <w:divBdr>
        <w:top w:val="none" w:sz="0" w:space="0" w:color="auto"/>
        <w:left w:val="none" w:sz="0" w:space="0" w:color="auto"/>
        <w:bottom w:val="none" w:sz="0" w:space="0" w:color="auto"/>
        <w:right w:val="none" w:sz="0" w:space="0" w:color="auto"/>
      </w:divBdr>
    </w:div>
    <w:div w:id="402719356">
      <w:bodyDiv w:val="1"/>
      <w:marLeft w:val="0"/>
      <w:marRight w:val="0"/>
      <w:marTop w:val="0"/>
      <w:marBottom w:val="0"/>
      <w:divBdr>
        <w:top w:val="none" w:sz="0" w:space="0" w:color="auto"/>
        <w:left w:val="none" w:sz="0" w:space="0" w:color="auto"/>
        <w:bottom w:val="none" w:sz="0" w:space="0" w:color="auto"/>
        <w:right w:val="none" w:sz="0" w:space="0" w:color="auto"/>
      </w:divBdr>
    </w:div>
    <w:div w:id="402724463">
      <w:bodyDiv w:val="1"/>
      <w:marLeft w:val="0"/>
      <w:marRight w:val="0"/>
      <w:marTop w:val="0"/>
      <w:marBottom w:val="0"/>
      <w:divBdr>
        <w:top w:val="none" w:sz="0" w:space="0" w:color="auto"/>
        <w:left w:val="none" w:sz="0" w:space="0" w:color="auto"/>
        <w:bottom w:val="none" w:sz="0" w:space="0" w:color="auto"/>
        <w:right w:val="none" w:sz="0" w:space="0" w:color="auto"/>
      </w:divBdr>
    </w:div>
    <w:div w:id="402724757">
      <w:bodyDiv w:val="1"/>
      <w:marLeft w:val="0"/>
      <w:marRight w:val="0"/>
      <w:marTop w:val="0"/>
      <w:marBottom w:val="0"/>
      <w:divBdr>
        <w:top w:val="none" w:sz="0" w:space="0" w:color="auto"/>
        <w:left w:val="none" w:sz="0" w:space="0" w:color="auto"/>
        <w:bottom w:val="none" w:sz="0" w:space="0" w:color="auto"/>
        <w:right w:val="none" w:sz="0" w:space="0" w:color="auto"/>
      </w:divBdr>
    </w:div>
    <w:div w:id="402725274">
      <w:bodyDiv w:val="1"/>
      <w:marLeft w:val="0"/>
      <w:marRight w:val="0"/>
      <w:marTop w:val="0"/>
      <w:marBottom w:val="0"/>
      <w:divBdr>
        <w:top w:val="none" w:sz="0" w:space="0" w:color="auto"/>
        <w:left w:val="none" w:sz="0" w:space="0" w:color="auto"/>
        <w:bottom w:val="none" w:sz="0" w:space="0" w:color="auto"/>
        <w:right w:val="none" w:sz="0" w:space="0" w:color="auto"/>
      </w:divBdr>
    </w:div>
    <w:div w:id="402800035">
      <w:bodyDiv w:val="1"/>
      <w:marLeft w:val="0"/>
      <w:marRight w:val="0"/>
      <w:marTop w:val="0"/>
      <w:marBottom w:val="0"/>
      <w:divBdr>
        <w:top w:val="none" w:sz="0" w:space="0" w:color="auto"/>
        <w:left w:val="none" w:sz="0" w:space="0" w:color="auto"/>
        <w:bottom w:val="none" w:sz="0" w:space="0" w:color="auto"/>
        <w:right w:val="none" w:sz="0" w:space="0" w:color="auto"/>
      </w:divBdr>
    </w:div>
    <w:div w:id="402801577">
      <w:bodyDiv w:val="1"/>
      <w:marLeft w:val="0"/>
      <w:marRight w:val="0"/>
      <w:marTop w:val="0"/>
      <w:marBottom w:val="0"/>
      <w:divBdr>
        <w:top w:val="none" w:sz="0" w:space="0" w:color="auto"/>
        <w:left w:val="none" w:sz="0" w:space="0" w:color="auto"/>
        <w:bottom w:val="none" w:sz="0" w:space="0" w:color="auto"/>
        <w:right w:val="none" w:sz="0" w:space="0" w:color="auto"/>
      </w:divBdr>
    </w:div>
    <w:div w:id="402921537">
      <w:bodyDiv w:val="1"/>
      <w:marLeft w:val="0"/>
      <w:marRight w:val="0"/>
      <w:marTop w:val="0"/>
      <w:marBottom w:val="0"/>
      <w:divBdr>
        <w:top w:val="none" w:sz="0" w:space="0" w:color="auto"/>
        <w:left w:val="none" w:sz="0" w:space="0" w:color="auto"/>
        <w:bottom w:val="none" w:sz="0" w:space="0" w:color="auto"/>
        <w:right w:val="none" w:sz="0" w:space="0" w:color="auto"/>
      </w:divBdr>
    </w:div>
    <w:div w:id="403068480">
      <w:bodyDiv w:val="1"/>
      <w:marLeft w:val="0"/>
      <w:marRight w:val="0"/>
      <w:marTop w:val="0"/>
      <w:marBottom w:val="0"/>
      <w:divBdr>
        <w:top w:val="none" w:sz="0" w:space="0" w:color="auto"/>
        <w:left w:val="none" w:sz="0" w:space="0" w:color="auto"/>
        <w:bottom w:val="none" w:sz="0" w:space="0" w:color="auto"/>
        <w:right w:val="none" w:sz="0" w:space="0" w:color="auto"/>
      </w:divBdr>
    </w:div>
    <w:div w:id="403139573">
      <w:bodyDiv w:val="1"/>
      <w:marLeft w:val="0"/>
      <w:marRight w:val="0"/>
      <w:marTop w:val="0"/>
      <w:marBottom w:val="0"/>
      <w:divBdr>
        <w:top w:val="none" w:sz="0" w:space="0" w:color="auto"/>
        <w:left w:val="none" w:sz="0" w:space="0" w:color="auto"/>
        <w:bottom w:val="none" w:sz="0" w:space="0" w:color="auto"/>
        <w:right w:val="none" w:sz="0" w:space="0" w:color="auto"/>
      </w:divBdr>
    </w:div>
    <w:div w:id="403140916">
      <w:bodyDiv w:val="1"/>
      <w:marLeft w:val="0"/>
      <w:marRight w:val="0"/>
      <w:marTop w:val="0"/>
      <w:marBottom w:val="0"/>
      <w:divBdr>
        <w:top w:val="none" w:sz="0" w:space="0" w:color="auto"/>
        <w:left w:val="none" w:sz="0" w:space="0" w:color="auto"/>
        <w:bottom w:val="none" w:sz="0" w:space="0" w:color="auto"/>
        <w:right w:val="none" w:sz="0" w:space="0" w:color="auto"/>
      </w:divBdr>
    </w:div>
    <w:div w:id="403181119">
      <w:bodyDiv w:val="1"/>
      <w:marLeft w:val="0"/>
      <w:marRight w:val="0"/>
      <w:marTop w:val="0"/>
      <w:marBottom w:val="0"/>
      <w:divBdr>
        <w:top w:val="none" w:sz="0" w:space="0" w:color="auto"/>
        <w:left w:val="none" w:sz="0" w:space="0" w:color="auto"/>
        <w:bottom w:val="none" w:sz="0" w:space="0" w:color="auto"/>
        <w:right w:val="none" w:sz="0" w:space="0" w:color="auto"/>
      </w:divBdr>
    </w:div>
    <w:div w:id="403259039">
      <w:bodyDiv w:val="1"/>
      <w:marLeft w:val="0"/>
      <w:marRight w:val="0"/>
      <w:marTop w:val="0"/>
      <w:marBottom w:val="0"/>
      <w:divBdr>
        <w:top w:val="none" w:sz="0" w:space="0" w:color="auto"/>
        <w:left w:val="none" w:sz="0" w:space="0" w:color="auto"/>
        <w:bottom w:val="none" w:sz="0" w:space="0" w:color="auto"/>
        <w:right w:val="none" w:sz="0" w:space="0" w:color="auto"/>
      </w:divBdr>
    </w:div>
    <w:div w:id="403451861">
      <w:bodyDiv w:val="1"/>
      <w:marLeft w:val="0"/>
      <w:marRight w:val="0"/>
      <w:marTop w:val="0"/>
      <w:marBottom w:val="0"/>
      <w:divBdr>
        <w:top w:val="none" w:sz="0" w:space="0" w:color="auto"/>
        <w:left w:val="none" w:sz="0" w:space="0" w:color="auto"/>
        <w:bottom w:val="none" w:sz="0" w:space="0" w:color="auto"/>
        <w:right w:val="none" w:sz="0" w:space="0" w:color="auto"/>
      </w:divBdr>
    </w:div>
    <w:div w:id="403454472">
      <w:bodyDiv w:val="1"/>
      <w:marLeft w:val="0"/>
      <w:marRight w:val="0"/>
      <w:marTop w:val="0"/>
      <w:marBottom w:val="0"/>
      <w:divBdr>
        <w:top w:val="none" w:sz="0" w:space="0" w:color="auto"/>
        <w:left w:val="none" w:sz="0" w:space="0" w:color="auto"/>
        <w:bottom w:val="none" w:sz="0" w:space="0" w:color="auto"/>
        <w:right w:val="none" w:sz="0" w:space="0" w:color="auto"/>
      </w:divBdr>
    </w:div>
    <w:div w:id="403526307">
      <w:bodyDiv w:val="1"/>
      <w:marLeft w:val="0"/>
      <w:marRight w:val="0"/>
      <w:marTop w:val="0"/>
      <w:marBottom w:val="0"/>
      <w:divBdr>
        <w:top w:val="none" w:sz="0" w:space="0" w:color="auto"/>
        <w:left w:val="none" w:sz="0" w:space="0" w:color="auto"/>
        <w:bottom w:val="none" w:sz="0" w:space="0" w:color="auto"/>
        <w:right w:val="none" w:sz="0" w:space="0" w:color="auto"/>
      </w:divBdr>
    </w:div>
    <w:div w:id="403602428">
      <w:bodyDiv w:val="1"/>
      <w:marLeft w:val="0"/>
      <w:marRight w:val="0"/>
      <w:marTop w:val="0"/>
      <w:marBottom w:val="0"/>
      <w:divBdr>
        <w:top w:val="none" w:sz="0" w:space="0" w:color="auto"/>
        <w:left w:val="none" w:sz="0" w:space="0" w:color="auto"/>
        <w:bottom w:val="none" w:sz="0" w:space="0" w:color="auto"/>
        <w:right w:val="none" w:sz="0" w:space="0" w:color="auto"/>
      </w:divBdr>
    </w:div>
    <w:div w:id="403644985">
      <w:bodyDiv w:val="1"/>
      <w:marLeft w:val="0"/>
      <w:marRight w:val="0"/>
      <w:marTop w:val="0"/>
      <w:marBottom w:val="0"/>
      <w:divBdr>
        <w:top w:val="none" w:sz="0" w:space="0" w:color="auto"/>
        <w:left w:val="none" w:sz="0" w:space="0" w:color="auto"/>
        <w:bottom w:val="none" w:sz="0" w:space="0" w:color="auto"/>
        <w:right w:val="none" w:sz="0" w:space="0" w:color="auto"/>
      </w:divBdr>
    </w:div>
    <w:div w:id="403650130">
      <w:bodyDiv w:val="1"/>
      <w:marLeft w:val="0"/>
      <w:marRight w:val="0"/>
      <w:marTop w:val="0"/>
      <w:marBottom w:val="0"/>
      <w:divBdr>
        <w:top w:val="none" w:sz="0" w:space="0" w:color="auto"/>
        <w:left w:val="none" w:sz="0" w:space="0" w:color="auto"/>
        <w:bottom w:val="none" w:sz="0" w:space="0" w:color="auto"/>
        <w:right w:val="none" w:sz="0" w:space="0" w:color="auto"/>
      </w:divBdr>
    </w:div>
    <w:div w:id="403719749">
      <w:bodyDiv w:val="1"/>
      <w:marLeft w:val="0"/>
      <w:marRight w:val="0"/>
      <w:marTop w:val="0"/>
      <w:marBottom w:val="0"/>
      <w:divBdr>
        <w:top w:val="none" w:sz="0" w:space="0" w:color="auto"/>
        <w:left w:val="none" w:sz="0" w:space="0" w:color="auto"/>
        <w:bottom w:val="none" w:sz="0" w:space="0" w:color="auto"/>
        <w:right w:val="none" w:sz="0" w:space="0" w:color="auto"/>
      </w:divBdr>
    </w:div>
    <w:div w:id="403768859">
      <w:bodyDiv w:val="1"/>
      <w:marLeft w:val="0"/>
      <w:marRight w:val="0"/>
      <w:marTop w:val="0"/>
      <w:marBottom w:val="0"/>
      <w:divBdr>
        <w:top w:val="none" w:sz="0" w:space="0" w:color="auto"/>
        <w:left w:val="none" w:sz="0" w:space="0" w:color="auto"/>
        <w:bottom w:val="none" w:sz="0" w:space="0" w:color="auto"/>
        <w:right w:val="none" w:sz="0" w:space="0" w:color="auto"/>
      </w:divBdr>
    </w:div>
    <w:div w:id="403769008">
      <w:bodyDiv w:val="1"/>
      <w:marLeft w:val="0"/>
      <w:marRight w:val="0"/>
      <w:marTop w:val="0"/>
      <w:marBottom w:val="0"/>
      <w:divBdr>
        <w:top w:val="none" w:sz="0" w:space="0" w:color="auto"/>
        <w:left w:val="none" w:sz="0" w:space="0" w:color="auto"/>
        <w:bottom w:val="none" w:sz="0" w:space="0" w:color="auto"/>
        <w:right w:val="none" w:sz="0" w:space="0" w:color="auto"/>
      </w:divBdr>
    </w:div>
    <w:div w:id="403795689">
      <w:bodyDiv w:val="1"/>
      <w:marLeft w:val="0"/>
      <w:marRight w:val="0"/>
      <w:marTop w:val="0"/>
      <w:marBottom w:val="0"/>
      <w:divBdr>
        <w:top w:val="none" w:sz="0" w:space="0" w:color="auto"/>
        <w:left w:val="none" w:sz="0" w:space="0" w:color="auto"/>
        <w:bottom w:val="none" w:sz="0" w:space="0" w:color="auto"/>
        <w:right w:val="none" w:sz="0" w:space="0" w:color="auto"/>
      </w:divBdr>
    </w:div>
    <w:div w:id="403841995">
      <w:bodyDiv w:val="1"/>
      <w:marLeft w:val="0"/>
      <w:marRight w:val="0"/>
      <w:marTop w:val="0"/>
      <w:marBottom w:val="0"/>
      <w:divBdr>
        <w:top w:val="none" w:sz="0" w:space="0" w:color="auto"/>
        <w:left w:val="none" w:sz="0" w:space="0" w:color="auto"/>
        <w:bottom w:val="none" w:sz="0" w:space="0" w:color="auto"/>
        <w:right w:val="none" w:sz="0" w:space="0" w:color="auto"/>
      </w:divBdr>
    </w:div>
    <w:div w:id="403842952">
      <w:bodyDiv w:val="1"/>
      <w:marLeft w:val="0"/>
      <w:marRight w:val="0"/>
      <w:marTop w:val="0"/>
      <w:marBottom w:val="0"/>
      <w:divBdr>
        <w:top w:val="none" w:sz="0" w:space="0" w:color="auto"/>
        <w:left w:val="none" w:sz="0" w:space="0" w:color="auto"/>
        <w:bottom w:val="none" w:sz="0" w:space="0" w:color="auto"/>
        <w:right w:val="none" w:sz="0" w:space="0" w:color="auto"/>
      </w:divBdr>
    </w:div>
    <w:div w:id="403916683">
      <w:bodyDiv w:val="1"/>
      <w:marLeft w:val="0"/>
      <w:marRight w:val="0"/>
      <w:marTop w:val="0"/>
      <w:marBottom w:val="0"/>
      <w:divBdr>
        <w:top w:val="none" w:sz="0" w:space="0" w:color="auto"/>
        <w:left w:val="none" w:sz="0" w:space="0" w:color="auto"/>
        <w:bottom w:val="none" w:sz="0" w:space="0" w:color="auto"/>
        <w:right w:val="none" w:sz="0" w:space="0" w:color="auto"/>
      </w:divBdr>
    </w:div>
    <w:div w:id="403921054">
      <w:bodyDiv w:val="1"/>
      <w:marLeft w:val="0"/>
      <w:marRight w:val="0"/>
      <w:marTop w:val="0"/>
      <w:marBottom w:val="0"/>
      <w:divBdr>
        <w:top w:val="none" w:sz="0" w:space="0" w:color="auto"/>
        <w:left w:val="none" w:sz="0" w:space="0" w:color="auto"/>
        <w:bottom w:val="none" w:sz="0" w:space="0" w:color="auto"/>
        <w:right w:val="none" w:sz="0" w:space="0" w:color="auto"/>
      </w:divBdr>
    </w:div>
    <w:div w:id="403990216">
      <w:bodyDiv w:val="1"/>
      <w:marLeft w:val="0"/>
      <w:marRight w:val="0"/>
      <w:marTop w:val="0"/>
      <w:marBottom w:val="0"/>
      <w:divBdr>
        <w:top w:val="none" w:sz="0" w:space="0" w:color="auto"/>
        <w:left w:val="none" w:sz="0" w:space="0" w:color="auto"/>
        <w:bottom w:val="none" w:sz="0" w:space="0" w:color="auto"/>
        <w:right w:val="none" w:sz="0" w:space="0" w:color="auto"/>
      </w:divBdr>
    </w:div>
    <w:div w:id="403994868">
      <w:bodyDiv w:val="1"/>
      <w:marLeft w:val="0"/>
      <w:marRight w:val="0"/>
      <w:marTop w:val="0"/>
      <w:marBottom w:val="0"/>
      <w:divBdr>
        <w:top w:val="none" w:sz="0" w:space="0" w:color="auto"/>
        <w:left w:val="none" w:sz="0" w:space="0" w:color="auto"/>
        <w:bottom w:val="none" w:sz="0" w:space="0" w:color="auto"/>
        <w:right w:val="none" w:sz="0" w:space="0" w:color="auto"/>
      </w:divBdr>
    </w:div>
    <w:div w:id="404107187">
      <w:bodyDiv w:val="1"/>
      <w:marLeft w:val="0"/>
      <w:marRight w:val="0"/>
      <w:marTop w:val="0"/>
      <w:marBottom w:val="0"/>
      <w:divBdr>
        <w:top w:val="none" w:sz="0" w:space="0" w:color="auto"/>
        <w:left w:val="none" w:sz="0" w:space="0" w:color="auto"/>
        <w:bottom w:val="none" w:sz="0" w:space="0" w:color="auto"/>
        <w:right w:val="none" w:sz="0" w:space="0" w:color="auto"/>
      </w:divBdr>
    </w:div>
    <w:div w:id="404189508">
      <w:bodyDiv w:val="1"/>
      <w:marLeft w:val="0"/>
      <w:marRight w:val="0"/>
      <w:marTop w:val="0"/>
      <w:marBottom w:val="0"/>
      <w:divBdr>
        <w:top w:val="none" w:sz="0" w:space="0" w:color="auto"/>
        <w:left w:val="none" w:sz="0" w:space="0" w:color="auto"/>
        <w:bottom w:val="none" w:sz="0" w:space="0" w:color="auto"/>
        <w:right w:val="none" w:sz="0" w:space="0" w:color="auto"/>
      </w:divBdr>
    </w:div>
    <w:div w:id="404257228">
      <w:bodyDiv w:val="1"/>
      <w:marLeft w:val="0"/>
      <w:marRight w:val="0"/>
      <w:marTop w:val="0"/>
      <w:marBottom w:val="0"/>
      <w:divBdr>
        <w:top w:val="none" w:sz="0" w:space="0" w:color="auto"/>
        <w:left w:val="none" w:sz="0" w:space="0" w:color="auto"/>
        <w:bottom w:val="none" w:sz="0" w:space="0" w:color="auto"/>
        <w:right w:val="none" w:sz="0" w:space="0" w:color="auto"/>
      </w:divBdr>
    </w:div>
    <w:div w:id="404299491">
      <w:bodyDiv w:val="1"/>
      <w:marLeft w:val="0"/>
      <w:marRight w:val="0"/>
      <w:marTop w:val="0"/>
      <w:marBottom w:val="0"/>
      <w:divBdr>
        <w:top w:val="none" w:sz="0" w:space="0" w:color="auto"/>
        <w:left w:val="none" w:sz="0" w:space="0" w:color="auto"/>
        <w:bottom w:val="none" w:sz="0" w:space="0" w:color="auto"/>
        <w:right w:val="none" w:sz="0" w:space="0" w:color="auto"/>
      </w:divBdr>
    </w:div>
    <w:div w:id="404300192">
      <w:bodyDiv w:val="1"/>
      <w:marLeft w:val="0"/>
      <w:marRight w:val="0"/>
      <w:marTop w:val="0"/>
      <w:marBottom w:val="0"/>
      <w:divBdr>
        <w:top w:val="none" w:sz="0" w:space="0" w:color="auto"/>
        <w:left w:val="none" w:sz="0" w:space="0" w:color="auto"/>
        <w:bottom w:val="none" w:sz="0" w:space="0" w:color="auto"/>
        <w:right w:val="none" w:sz="0" w:space="0" w:color="auto"/>
      </w:divBdr>
    </w:div>
    <w:div w:id="404305514">
      <w:bodyDiv w:val="1"/>
      <w:marLeft w:val="0"/>
      <w:marRight w:val="0"/>
      <w:marTop w:val="0"/>
      <w:marBottom w:val="0"/>
      <w:divBdr>
        <w:top w:val="none" w:sz="0" w:space="0" w:color="auto"/>
        <w:left w:val="none" w:sz="0" w:space="0" w:color="auto"/>
        <w:bottom w:val="none" w:sz="0" w:space="0" w:color="auto"/>
        <w:right w:val="none" w:sz="0" w:space="0" w:color="auto"/>
      </w:divBdr>
    </w:div>
    <w:div w:id="404377772">
      <w:bodyDiv w:val="1"/>
      <w:marLeft w:val="0"/>
      <w:marRight w:val="0"/>
      <w:marTop w:val="0"/>
      <w:marBottom w:val="0"/>
      <w:divBdr>
        <w:top w:val="none" w:sz="0" w:space="0" w:color="auto"/>
        <w:left w:val="none" w:sz="0" w:space="0" w:color="auto"/>
        <w:bottom w:val="none" w:sz="0" w:space="0" w:color="auto"/>
        <w:right w:val="none" w:sz="0" w:space="0" w:color="auto"/>
      </w:divBdr>
    </w:div>
    <w:div w:id="404380884">
      <w:bodyDiv w:val="1"/>
      <w:marLeft w:val="0"/>
      <w:marRight w:val="0"/>
      <w:marTop w:val="0"/>
      <w:marBottom w:val="0"/>
      <w:divBdr>
        <w:top w:val="none" w:sz="0" w:space="0" w:color="auto"/>
        <w:left w:val="none" w:sz="0" w:space="0" w:color="auto"/>
        <w:bottom w:val="none" w:sz="0" w:space="0" w:color="auto"/>
        <w:right w:val="none" w:sz="0" w:space="0" w:color="auto"/>
      </w:divBdr>
    </w:div>
    <w:div w:id="404381840">
      <w:bodyDiv w:val="1"/>
      <w:marLeft w:val="0"/>
      <w:marRight w:val="0"/>
      <w:marTop w:val="0"/>
      <w:marBottom w:val="0"/>
      <w:divBdr>
        <w:top w:val="none" w:sz="0" w:space="0" w:color="auto"/>
        <w:left w:val="none" w:sz="0" w:space="0" w:color="auto"/>
        <w:bottom w:val="none" w:sz="0" w:space="0" w:color="auto"/>
        <w:right w:val="none" w:sz="0" w:space="0" w:color="auto"/>
      </w:divBdr>
    </w:div>
    <w:div w:id="404382731">
      <w:bodyDiv w:val="1"/>
      <w:marLeft w:val="0"/>
      <w:marRight w:val="0"/>
      <w:marTop w:val="0"/>
      <w:marBottom w:val="0"/>
      <w:divBdr>
        <w:top w:val="none" w:sz="0" w:space="0" w:color="auto"/>
        <w:left w:val="none" w:sz="0" w:space="0" w:color="auto"/>
        <w:bottom w:val="none" w:sz="0" w:space="0" w:color="auto"/>
        <w:right w:val="none" w:sz="0" w:space="0" w:color="auto"/>
      </w:divBdr>
    </w:div>
    <w:div w:id="404425044">
      <w:bodyDiv w:val="1"/>
      <w:marLeft w:val="0"/>
      <w:marRight w:val="0"/>
      <w:marTop w:val="0"/>
      <w:marBottom w:val="0"/>
      <w:divBdr>
        <w:top w:val="none" w:sz="0" w:space="0" w:color="auto"/>
        <w:left w:val="none" w:sz="0" w:space="0" w:color="auto"/>
        <w:bottom w:val="none" w:sz="0" w:space="0" w:color="auto"/>
        <w:right w:val="none" w:sz="0" w:space="0" w:color="auto"/>
      </w:divBdr>
    </w:div>
    <w:div w:id="404448917">
      <w:bodyDiv w:val="1"/>
      <w:marLeft w:val="0"/>
      <w:marRight w:val="0"/>
      <w:marTop w:val="0"/>
      <w:marBottom w:val="0"/>
      <w:divBdr>
        <w:top w:val="none" w:sz="0" w:space="0" w:color="auto"/>
        <w:left w:val="none" w:sz="0" w:space="0" w:color="auto"/>
        <w:bottom w:val="none" w:sz="0" w:space="0" w:color="auto"/>
        <w:right w:val="none" w:sz="0" w:space="0" w:color="auto"/>
      </w:divBdr>
    </w:div>
    <w:div w:id="404499272">
      <w:bodyDiv w:val="1"/>
      <w:marLeft w:val="0"/>
      <w:marRight w:val="0"/>
      <w:marTop w:val="0"/>
      <w:marBottom w:val="0"/>
      <w:divBdr>
        <w:top w:val="none" w:sz="0" w:space="0" w:color="auto"/>
        <w:left w:val="none" w:sz="0" w:space="0" w:color="auto"/>
        <w:bottom w:val="none" w:sz="0" w:space="0" w:color="auto"/>
        <w:right w:val="none" w:sz="0" w:space="0" w:color="auto"/>
      </w:divBdr>
    </w:div>
    <w:div w:id="404575911">
      <w:bodyDiv w:val="1"/>
      <w:marLeft w:val="0"/>
      <w:marRight w:val="0"/>
      <w:marTop w:val="0"/>
      <w:marBottom w:val="0"/>
      <w:divBdr>
        <w:top w:val="none" w:sz="0" w:space="0" w:color="auto"/>
        <w:left w:val="none" w:sz="0" w:space="0" w:color="auto"/>
        <w:bottom w:val="none" w:sz="0" w:space="0" w:color="auto"/>
        <w:right w:val="none" w:sz="0" w:space="0" w:color="auto"/>
      </w:divBdr>
    </w:div>
    <w:div w:id="404649837">
      <w:bodyDiv w:val="1"/>
      <w:marLeft w:val="0"/>
      <w:marRight w:val="0"/>
      <w:marTop w:val="0"/>
      <w:marBottom w:val="0"/>
      <w:divBdr>
        <w:top w:val="none" w:sz="0" w:space="0" w:color="auto"/>
        <w:left w:val="none" w:sz="0" w:space="0" w:color="auto"/>
        <w:bottom w:val="none" w:sz="0" w:space="0" w:color="auto"/>
        <w:right w:val="none" w:sz="0" w:space="0" w:color="auto"/>
      </w:divBdr>
    </w:div>
    <w:div w:id="404650853">
      <w:bodyDiv w:val="1"/>
      <w:marLeft w:val="0"/>
      <w:marRight w:val="0"/>
      <w:marTop w:val="0"/>
      <w:marBottom w:val="0"/>
      <w:divBdr>
        <w:top w:val="none" w:sz="0" w:space="0" w:color="auto"/>
        <w:left w:val="none" w:sz="0" w:space="0" w:color="auto"/>
        <w:bottom w:val="none" w:sz="0" w:space="0" w:color="auto"/>
        <w:right w:val="none" w:sz="0" w:space="0" w:color="auto"/>
      </w:divBdr>
    </w:div>
    <w:div w:id="404691643">
      <w:bodyDiv w:val="1"/>
      <w:marLeft w:val="0"/>
      <w:marRight w:val="0"/>
      <w:marTop w:val="0"/>
      <w:marBottom w:val="0"/>
      <w:divBdr>
        <w:top w:val="none" w:sz="0" w:space="0" w:color="auto"/>
        <w:left w:val="none" w:sz="0" w:space="0" w:color="auto"/>
        <w:bottom w:val="none" w:sz="0" w:space="0" w:color="auto"/>
        <w:right w:val="none" w:sz="0" w:space="0" w:color="auto"/>
      </w:divBdr>
    </w:div>
    <w:div w:id="404762188">
      <w:bodyDiv w:val="1"/>
      <w:marLeft w:val="0"/>
      <w:marRight w:val="0"/>
      <w:marTop w:val="0"/>
      <w:marBottom w:val="0"/>
      <w:divBdr>
        <w:top w:val="none" w:sz="0" w:space="0" w:color="auto"/>
        <w:left w:val="none" w:sz="0" w:space="0" w:color="auto"/>
        <w:bottom w:val="none" w:sz="0" w:space="0" w:color="auto"/>
        <w:right w:val="none" w:sz="0" w:space="0" w:color="auto"/>
      </w:divBdr>
    </w:div>
    <w:div w:id="405029051">
      <w:bodyDiv w:val="1"/>
      <w:marLeft w:val="0"/>
      <w:marRight w:val="0"/>
      <w:marTop w:val="0"/>
      <w:marBottom w:val="0"/>
      <w:divBdr>
        <w:top w:val="none" w:sz="0" w:space="0" w:color="auto"/>
        <w:left w:val="none" w:sz="0" w:space="0" w:color="auto"/>
        <w:bottom w:val="none" w:sz="0" w:space="0" w:color="auto"/>
        <w:right w:val="none" w:sz="0" w:space="0" w:color="auto"/>
      </w:divBdr>
    </w:div>
    <w:div w:id="405030137">
      <w:bodyDiv w:val="1"/>
      <w:marLeft w:val="0"/>
      <w:marRight w:val="0"/>
      <w:marTop w:val="0"/>
      <w:marBottom w:val="0"/>
      <w:divBdr>
        <w:top w:val="none" w:sz="0" w:space="0" w:color="auto"/>
        <w:left w:val="none" w:sz="0" w:space="0" w:color="auto"/>
        <w:bottom w:val="none" w:sz="0" w:space="0" w:color="auto"/>
        <w:right w:val="none" w:sz="0" w:space="0" w:color="auto"/>
      </w:divBdr>
    </w:div>
    <w:div w:id="405032923">
      <w:bodyDiv w:val="1"/>
      <w:marLeft w:val="0"/>
      <w:marRight w:val="0"/>
      <w:marTop w:val="0"/>
      <w:marBottom w:val="0"/>
      <w:divBdr>
        <w:top w:val="none" w:sz="0" w:space="0" w:color="auto"/>
        <w:left w:val="none" w:sz="0" w:space="0" w:color="auto"/>
        <w:bottom w:val="none" w:sz="0" w:space="0" w:color="auto"/>
        <w:right w:val="none" w:sz="0" w:space="0" w:color="auto"/>
      </w:divBdr>
    </w:div>
    <w:div w:id="405080567">
      <w:bodyDiv w:val="1"/>
      <w:marLeft w:val="0"/>
      <w:marRight w:val="0"/>
      <w:marTop w:val="0"/>
      <w:marBottom w:val="0"/>
      <w:divBdr>
        <w:top w:val="none" w:sz="0" w:space="0" w:color="auto"/>
        <w:left w:val="none" w:sz="0" w:space="0" w:color="auto"/>
        <w:bottom w:val="none" w:sz="0" w:space="0" w:color="auto"/>
        <w:right w:val="none" w:sz="0" w:space="0" w:color="auto"/>
      </w:divBdr>
    </w:div>
    <w:div w:id="405080622">
      <w:bodyDiv w:val="1"/>
      <w:marLeft w:val="0"/>
      <w:marRight w:val="0"/>
      <w:marTop w:val="0"/>
      <w:marBottom w:val="0"/>
      <w:divBdr>
        <w:top w:val="none" w:sz="0" w:space="0" w:color="auto"/>
        <w:left w:val="none" w:sz="0" w:space="0" w:color="auto"/>
        <w:bottom w:val="none" w:sz="0" w:space="0" w:color="auto"/>
        <w:right w:val="none" w:sz="0" w:space="0" w:color="auto"/>
      </w:divBdr>
    </w:div>
    <w:div w:id="405109212">
      <w:bodyDiv w:val="1"/>
      <w:marLeft w:val="0"/>
      <w:marRight w:val="0"/>
      <w:marTop w:val="0"/>
      <w:marBottom w:val="0"/>
      <w:divBdr>
        <w:top w:val="none" w:sz="0" w:space="0" w:color="auto"/>
        <w:left w:val="none" w:sz="0" w:space="0" w:color="auto"/>
        <w:bottom w:val="none" w:sz="0" w:space="0" w:color="auto"/>
        <w:right w:val="none" w:sz="0" w:space="0" w:color="auto"/>
      </w:divBdr>
    </w:div>
    <w:div w:id="405152953">
      <w:bodyDiv w:val="1"/>
      <w:marLeft w:val="0"/>
      <w:marRight w:val="0"/>
      <w:marTop w:val="0"/>
      <w:marBottom w:val="0"/>
      <w:divBdr>
        <w:top w:val="none" w:sz="0" w:space="0" w:color="auto"/>
        <w:left w:val="none" w:sz="0" w:space="0" w:color="auto"/>
        <w:bottom w:val="none" w:sz="0" w:space="0" w:color="auto"/>
        <w:right w:val="none" w:sz="0" w:space="0" w:color="auto"/>
      </w:divBdr>
    </w:div>
    <w:div w:id="405156004">
      <w:bodyDiv w:val="1"/>
      <w:marLeft w:val="0"/>
      <w:marRight w:val="0"/>
      <w:marTop w:val="0"/>
      <w:marBottom w:val="0"/>
      <w:divBdr>
        <w:top w:val="none" w:sz="0" w:space="0" w:color="auto"/>
        <w:left w:val="none" w:sz="0" w:space="0" w:color="auto"/>
        <w:bottom w:val="none" w:sz="0" w:space="0" w:color="auto"/>
        <w:right w:val="none" w:sz="0" w:space="0" w:color="auto"/>
      </w:divBdr>
    </w:div>
    <w:div w:id="405227596">
      <w:bodyDiv w:val="1"/>
      <w:marLeft w:val="0"/>
      <w:marRight w:val="0"/>
      <w:marTop w:val="0"/>
      <w:marBottom w:val="0"/>
      <w:divBdr>
        <w:top w:val="none" w:sz="0" w:space="0" w:color="auto"/>
        <w:left w:val="none" w:sz="0" w:space="0" w:color="auto"/>
        <w:bottom w:val="none" w:sz="0" w:space="0" w:color="auto"/>
        <w:right w:val="none" w:sz="0" w:space="0" w:color="auto"/>
      </w:divBdr>
    </w:div>
    <w:div w:id="405340647">
      <w:bodyDiv w:val="1"/>
      <w:marLeft w:val="0"/>
      <w:marRight w:val="0"/>
      <w:marTop w:val="0"/>
      <w:marBottom w:val="0"/>
      <w:divBdr>
        <w:top w:val="none" w:sz="0" w:space="0" w:color="auto"/>
        <w:left w:val="none" w:sz="0" w:space="0" w:color="auto"/>
        <w:bottom w:val="none" w:sz="0" w:space="0" w:color="auto"/>
        <w:right w:val="none" w:sz="0" w:space="0" w:color="auto"/>
      </w:divBdr>
    </w:div>
    <w:div w:id="405341266">
      <w:bodyDiv w:val="1"/>
      <w:marLeft w:val="0"/>
      <w:marRight w:val="0"/>
      <w:marTop w:val="0"/>
      <w:marBottom w:val="0"/>
      <w:divBdr>
        <w:top w:val="none" w:sz="0" w:space="0" w:color="auto"/>
        <w:left w:val="none" w:sz="0" w:space="0" w:color="auto"/>
        <w:bottom w:val="none" w:sz="0" w:space="0" w:color="auto"/>
        <w:right w:val="none" w:sz="0" w:space="0" w:color="auto"/>
      </w:divBdr>
    </w:div>
    <w:div w:id="405347235">
      <w:bodyDiv w:val="1"/>
      <w:marLeft w:val="0"/>
      <w:marRight w:val="0"/>
      <w:marTop w:val="0"/>
      <w:marBottom w:val="0"/>
      <w:divBdr>
        <w:top w:val="none" w:sz="0" w:space="0" w:color="auto"/>
        <w:left w:val="none" w:sz="0" w:space="0" w:color="auto"/>
        <w:bottom w:val="none" w:sz="0" w:space="0" w:color="auto"/>
        <w:right w:val="none" w:sz="0" w:space="0" w:color="auto"/>
      </w:divBdr>
    </w:div>
    <w:div w:id="405492199">
      <w:bodyDiv w:val="1"/>
      <w:marLeft w:val="0"/>
      <w:marRight w:val="0"/>
      <w:marTop w:val="0"/>
      <w:marBottom w:val="0"/>
      <w:divBdr>
        <w:top w:val="none" w:sz="0" w:space="0" w:color="auto"/>
        <w:left w:val="none" w:sz="0" w:space="0" w:color="auto"/>
        <w:bottom w:val="none" w:sz="0" w:space="0" w:color="auto"/>
        <w:right w:val="none" w:sz="0" w:space="0" w:color="auto"/>
      </w:divBdr>
    </w:div>
    <w:div w:id="405494958">
      <w:bodyDiv w:val="1"/>
      <w:marLeft w:val="0"/>
      <w:marRight w:val="0"/>
      <w:marTop w:val="0"/>
      <w:marBottom w:val="0"/>
      <w:divBdr>
        <w:top w:val="none" w:sz="0" w:space="0" w:color="auto"/>
        <w:left w:val="none" w:sz="0" w:space="0" w:color="auto"/>
        <w:bottom w:val="none" w:sz="0" w:space="0" w:color="auto"/>
        <w:right w:val="none" w:sz="0" w:space="0" w:color="auto"/>
      </w:divBdr>
    </w:div>
    <w:div w:id="405536776">
      <w:bodyDiv w:val="1"/>
      <w:marLeft w:val="0"/>
      <w:marRight w:val="0"/>
      <w:marTop w:val="0"/>
      <w:marBottom w:val="0"/>
      <w:divBdr>
        <w:top w:val="none" w:sz="0" w:space="0" w:color="auto"/>
        <w:left w:val="none" w:sz="0" w:space="0" w:color="auto"/>
        <w:bottom w:val="none" w:sz="0" w:space="0" w:color="auto"/>
        <w:right w:val="none" w:sz="0" w:space="0" w:color="auto"/>
      </w:divBdr>
    </w:div>
    <w:div w:id="405538592">
      <w:bodyDiv w:val="1"/>
      <w:marLeft w:val="0"/>
      <w:marRight w:val="0"/>
      <w:marTop w:val="0"/>
      <w:marBottom w:val="0"/>
      <w:divBdr>
        <w:top w:val="none" w:sz="0" w:space="0" w:color="auto"/>
        <w:left w:val="none" w:sz="0" w:space="0" w:color="auto"/>
        <w:bottom w:val="none" w:sz="0" w:space="0" w:color="auto"/>
        <w:right w:val="none" w:sz="0" w:space="0" w:color="auto"/>
      </w:divBdr>
    </w:div>
    <w:div w:id="405540716">
      <w:bodyDiv w:val="1"/>
      <w:marLeft w:val="0"/>
      <w:marRight w:val="0"/>
      <w:marTop w:val="0"/>
      <w:marBottom w:val="0"/>
      <w:divBdr>
        <w:top w:val="none" w:sz="0" w:space="0" w:color="auto"/>
        <w:left w:val="none" w:sz="0" w:space="0" w:color="auto"/>
        <w:bottom w:val="none" w:sz="0" w:space="0" w:color="auto"/>
        <w:right w:val="none" w:sz="0" w:space="0" w:color="auto"/>
      </w:divBdr>
    </w:div>
    <w:div w:id="405541684">
      <w:bodyDiv w:val="1"/>
      <w:marLeft w:val="0"/>
      <w:marRight w:val="0"/>
      <w:marTop w:val="0"/>
      <w:marBottom w:val="0"/>
      <w:divBdr>
        <w:top w:val="none" w:sz="0" w:space="0" w:color="auto"/>
        <w:left w:val="none" w:sz="0" w:space="0" w:color="auto"/>
        <w:bottom w:val="none" w:sz="0" w:space="0" w:color="auto"/>
        <w:right w:val="none" w:sz="0" w:space="0" w:color="auto"/>
      </w:divBdr>
    </w:div>
    <w:div w:id="405541904">
      <w:bodyDiv w:val="1"/>
      <w:marLeft w:val="0"/>
      <w:marRight w:val="0"/>
      <w:marTop w:val="0"/>
      <w:marBottom w:val="0"/>
      <w:divBdr>
        <w:top w:val="none" w:sz="0" w:space="0" w:color="auto"/>
        <w:left w:val="none" w:sz="0" w:space="0" w:color="auto"/>
        <w:bottom w:val="none" w:sz="0" w:space="0" w:color="auto"/>
        <w:right w:val="none" w:sz="0" w:space="0" w:color="auto"/>
      </w:divBdr>
    </w:div>
    <w:div w:id="405615824">
      <w:bodyDiv w:val="1"/>
      <w:marLeft w:val="0"/>
      <w:marRight w:val="0"/>
      <w:marTop w:val="0"/>
      <w:marBottom w:val="0"/>
      <w:divBdr>
        <w:top w:val="none" w:sz="0" w:space="0" w:color="auto"/>
        <w:left w:val="none" w:sz="0" w:space="0" w:color="auto"/>
        <w:bottom w:val="none" w:sz="0" w:space="0" w:color="auto"/>
        <w:right w:val="none" w:sz="0" w:space="0" w:color="auto"/>
      </w:divBdr>
    </w:div>
    <w:div w:id="405687667">
      <w:bodyDiv w:val="1"/>
      <w:marLeft w:val="0"/>
      <w:marRight w:val="0"/>
      <w:marTop w:val="0"/>
      <w:marBottom w:val="0"/>
      <w:divBdr>
        <w:top w:val="none" w:sz="0" w:space="0" w:color="auto"/>
        <w:left w:val="none" w:sz="0" w:space="0" w:color="auto"/>
        <w:bottom w:val="none" w:sz="0" w:space="0" w:color="auto"/>
        <w:right w:val="none" w:sz="0" w:space="0" w:color="auto"/>
      </w:divBdr>
    </w:div>
    <w:div w:id="405687814">
      <w:bodyDiv w:val="1"/>
      <w:marLeft w:val="0"/>
      <w:marRight w:val="0"/>
      <w:marTop w:val="0"/>
      <w:marBottom w:val="0"/>
      <w:divBdr>
        <w:top w:val="none" w:sz="0" w:space="0" w:color="auto"/>
        <w:left w:val="none" w:sz="0" w:space="0" w:color="auto"/>
        <w:bottom w:val="none" w:sz="0" w:space="0" w:color="auto"/>
        <w:right w:val="none" w:sz="0" w:space="0" w:color="auto"/>
      </w:divBdr>
    </w:div>
    <w:div w:id="405688765">
      <w:bodyDiv w:val="1"/>
      <w:marLeft w:val="0"/>
      <w:marRight w:val="0"/>
      <w:marTop w:val="0"/>
      <w:marBottom w:val="0"/>
      <w:divBdr>
        <w:top w:val="none" w:sz="0" w:space="0" w:color="auto"/>
        <w:left w:val="none" w:sz="0" w:space="0" w:color="auto"/>
        <w:bottom w:val="none" w:sz="0" w:space="0" w:color="auto"/>
        <w:right w:val="none" w:sz="0" w:space="0" w:color="auto"/>
      </w:divBdr>
    </w:div>
    <w:div w:id="405691966">
      <w:bodyDiv w:val="1"/>
      <w:marLeft w:val="0"/>
      <w:marRight w:val="0"/>
      <w:marTop w:val="0"/>
      <w:marBottom w:val="0"/>
      <w:divBdr>
        <w:top w:val="none" w:sz="0" w:space="0" w:color="auto"/>
        <w:left w:val="none" w:sz="0" w:space="0" w:color="auto"/>
        <w:bottom w:val="none" w:sz="0" w:space="0" w:color="auto"/>
        <w:right w:val="none" w:sz="0" w:space="0" w:color="auto"/>
      </w:divBdr>
    </w:div>
    <w:div w:id="405733693">
      <w:bodyDiv w:val="1"/>
      <w:marLeft w:val="0"/>
      <w:marRight w:val="0"/>
      <w:marTop w:val="0"/>
      <w:marBottom w:val="0"/>
      <w:divBdr>
        <w:top w:val="none" w:sz="0" w:space="0" w:color="auto"/>
        <w:left w:val="none" w:sz="0" w:space="0" w:color="auto"/>
        <w:bottom w:val="none" w:sz="0" w:space="0" w:color="auto"/>
        <w:right w:val="none" w:sz="0" w:space="0" w:color="auto"/>
      </w:divBdr>
    </w:div>
    <w:div w:id="405764768">
      <w:bodyDiv w:val="1"/>
      <w:marLeft w:val="0"/>
      <w:marRight w:val="0"/>
      <w:marTop w:val="0"/>
      <w:marBottom w:val="0"/>
      <w:divBdr>
        <w:top w:val="none" w:sz="0" w:space="0" w:color="auto"/>
        <w:left w:val="none" w:sz="0" w:space="0" w:color="auto"/>
        <w:bottom w:val="none" w:sz="0" w:space="0" w:color="auto"/>
        <w:right w:val="none" w:sz="0" w:space="0" w:color="auto"/>
      </w:divBdr>
    </w:div>
    <w:div w:id="405806762">
      <w:bodyDiv w:val="1"/>
      <w:marLeft w:val="0"/>
      <w:marRight w:val="0"/>
      <w:marTop w:val="0"/>
      <w:marBottom w:val="0"/>
      <w:divBdr>
        <w:top w:val="none" w:sz="0" w:space="0" w:color="auto"/>
        <w:left w:val="none" w:sz="0" w:space="0" w:color="auto"/>
        <w:bottom w:val="none" w:sz="0" w:space="0" w:color="auto"/>
        <w:right w:val="none" w:sz="0" w:space="0" w:color="auto"/>
      </w:divBdr>
    </w:div>
    <w:div w:id="405882423">
      <w:bodyDiv w:val="1"/>
      <w:marLeft w:val="0"/>
      <w:marRight w:val="0"/>
      <w:marTop w:val="0"/>
      <w:marBottom w:val="0"/>
      <w:divBdr>
        <w:top w:val="none" w:sz="0" w:space="0" w:color="auto"/>
        <w:left w:val="none" w:sz="0" w:space="0" w:color="auto"/>
        <w:bottom w:val="none" w:sz="0" w:space="0" w:color="auto"/>
        <w:right w:val="none" w:sz="0" w:space="0" w:color="auto"/>
      </w:divBdr>
    </w:div>
    <w:div w:id="405883775">
      <w:bodyDiv w:val="1"/>
      <w:marLeft w:val="0"/>
      <w:marRight w:val="0"/>
      <w:marTop w:val="0"/>
      <w:marBottom w:val="0"/>
      <w:divBdr>
        <w:top w:val="none" w:sz="0" w:space="0" w:color="auto"/>
        <w:left w:val="none" w:sz="0" w:space="0" w:color="auto"/>
        <w:bottom w:val="none" w:sz="0" w:space="0" w:color="auto"/>
        <w:right w:val="none" w:sz="0" w:space="0" w:color="auto"/>
      </w:divBdr>
    </w:div>
    <w:div w:id="405884917">
      <w:bodyDiv w:val="1"/>
      <w:marLeft w:val="0"/>
      <w:marRight w:val="0"/>
      <w:marTop w:val="0"/>
      <w:marBottom w:val="0"/>
      <w:divBdr>
        <w:top w:val="none" w:sz="0" w:space="0" w:color="auto"/>
        <w:left w:val="none" w:sz="0" w:space="0" w:color="auto"/>
        <w:bottom w:val="none" w:sz="0" w:space="0" w:color="auto"/>
        <w:right w:val="none" w:sz="0" w:space="0" w:color="auto"/>
      </w:divBdr>
    </w:div>
    <w:div w:id="405999378">
      <w:bodyDiv w:val="1"/>
      <w:marLeft w:val="0"/>
      <w:marRight w:val="0"/>
      <w:marTop w:val="0"/>
      <w:marBottom w:val="0"/>
      <w:divBdr>
        <w:top w:val="none" w:sz="0" w:space="0" w:color="auto"/>
        <w:left w:val="none" w:sz="0" w:space="0" w:color="auto"/>
        <w:bottom w:val="none" w:sz="0" w:space="0" w:color="auto"/>
        <w:right w:val="none" w:sz="0" w:space="0" w:color="auto"/>
      </w:divBdr>
    </w:div>
    <w:div w:id="406003515">
      <w:bodyDiv w:val="1"/>
      <w:marLeft w:val="0"/>
      <w:marRight w:val="0"/>
      <w:marTop w:val="0"/>
      <w:marBottom w:val="0"/>
      <w:divBdr>
        <w:top w:val="none" w:sz="0" w:space="0" w:color="auto"/>
        <w:left w:val="none" w:sz="0" w:space="0" w:color="auto"/>
        <w:bottom w:val="none" w:sz="0" w:space="0" w:color="auto"/>
        <w:right w:val="none" w:sz="0" w:space="0" w:color="auto"/>
      </w:divBdr>
    </w:div>
    <w:div w:id="406076042">
      <w:bodyDiv w:val="1"/>
      <w:marLeft w:val="0"/>
      <w:marRight w:val="0"/>
      <w:marTop w:val="0"/>
      <w:marBottom w:val="0"/>
      <w:divBdr>
        <w:top w:val="none" w:sz="0" w:space="0" w:color="auto"/>
        <w:left w:val="none" w:sz="0" w:space="0" w:color="auto"/>
        <w:bottom w:val="none" w:sz="0" w:space="0" w:color="auto"/>
        <w:right w:val="none" w:sz="0" w:space="0" w:color="auto"/>
      </w:divBdr>
    </w:div>
    <w:div w:id="406076404">
      <w:bodyDiv w:val="1"/>
      <w:marLeft w:val="0"/>
      <w:marRight w:val="0"/>
      <w:marTop w:val="0"/>
      <w:marBottom w:val="0"/>
      <w:divBdr>
        <w:top w:val="none" w:sz="0" w:space="0" w:color="auto"/>
        <w:left w:val="none" w:sz="0" w:space="0" w:color="auto"/>
        <w:bottom w:val="none" w:sz="0" w:space="0" w:color="auto"/>
        <w:right w:val="none" w:sz="0" w:space="0" w:color="auto"/>
      </w:divBdr>
    </w:div>
    <w:div w:id="406223684">
      <w:bodyDiv w:val="1"/>
      <w:marLeft w:val="0"/>
      <w:marRight w:val="0"/>
      <w:marTop w:val="0"/>
      <w:marBottom w:val="0"/>
      <w:divBdr>
        <w:top w:val="none" w:sz="0" w:space="0" w:color="auto"/>
        <w:left w:val="none" w:sz="0" w:space="0" w:color="auto"/>
        <w:bottom w:val="none" w:sz="0" w:space="0" w:color="auto"/>
        <w:right w:val="none" w:sz="0" w:space="0" w:color="auto"/>
      </w:divBdr>
    </w:div>
    <w:div w:id="406224200">
      <w:bodyDiv w:val="1"/>
      <w:marLeft w:val="0"/>
      <w:marRight w:val="0"/>
      <w:marTop w:val="0"/>
      <w:marBottom w:val="0"/>
      <w:divBdr>
        <w:top w:val="none" w:sz="0" w:space="0" w:color="auto"/>
        <w:left w:val="none" w:sz="0" w:space="0" w:color="auto"/>
        <w:bottom w:val="none" w:sz="0" w:space="0" w:color="auto"/>
        <w:right w:val="none" w:sz="0" w:space="0" w:color="auto"/>
      </w:divBdr>
    </w:div>
    <w:div w:id="406267828">
      <w:bodyDiv w:val="1"/>
      <w:marLeft w:val="0"/>
      <w:marRight w:val="0"/>
      <w:marTop w:val="0"/>
      <w:marBottom w:val="0"/>
      <w:divBdr>
        <w:top w:val="none" w:sz="0" w:space="0" w:color="auto"/>
        <w:left w:val="none" w:sz="0" w:space="0" w:color="auto"/>
        <w:bottom w:val="none" w:sz="0" w:space="0" w:color="auto"/>
        <w:right w:val="none" w:sz="0" w:space="0" w:color="auto"/>
      </w:divBdr>
    </w:div>
    <w:div w:id="406348501">
      <w:bodyDiv w:val="1"/>
      <w:marLeft w:val="0"/>
      <w:marRight w:val="0"/>
      <w:marTop w:val="0"/>
      <w:marBottom w:val="0"/>
      <w:divBdr>
        <w:top w:val="none" w:sz="0" w:space="0" w:color="auto"/>
        <w:left w:val="none" w:sz="0" w:space="0" w:color="auto"/>
        <w:bottom w:val="none" w:sz="0" w:space="0" w:color="auto"/>
        <w:right w:val="none" w:sz="0" w:space="0" w:color="auto"/>
      </w:divBdr>
    </w:div>
    <w:div w:id="406415405">
      <w:bodyDiv w:val="1"/>
      <w:marLeft w:val="0"/>
      <w:marRight w:val="0"/>
      <w:marTop w:val="0"/>
      <w:marBottom w:val="0"/>
      <w:divBdr>
        <w:top w:val="none" w:sz="0" w:space="0" w:color="auto"/>
        <w:left w:val="none" w:sz="0" w:space="0" w:color="auto"/>
        <w:bottom w:val="none" w:sz="0" w:space="0" w:color="auto"/>
        <w:right w:val="none" w:sz="0" w:space="0" w:color="auto"/>
      </w:divBdr>
    </w:div>
    <w:div w:id="406416372">
      <w:bodyDiv w:val="1"/>
      <w:marLeft w:val="0"/>
      <w:marRight w:val="0"/>
      <w:marTop w:val="0"/>
      <w:marBottom w:val="0"/>
      <w:divBdr>
        <w:top w:val="none" w:sz="0" w:space="0" w:color="auto"/>
        <w:left w:val="none" w:sz="0" w:space="0" w:color="auto"/>
        <w:bottom w:val="none" w:sz="0" w:space="0" w:color="auto"/>
        <w:right w:val="none" w:sz="0" w:space="0" w:color="auto"/>
      </w:divBdr>
    </w:div>
    <w:div w:id="406612869">
      <w:bodyDiv w:val="1"/>
      <w:marLeft w:val="0"/>
      <w:marRight w:val="0"/>
      <w:marTop w:val="0"/>
      <w:marBottom w:val="0"/>
      <w:divBdr>
        <w:top w:val="none" w:sz="0" w:space="0" w:color="auto"/>
        <w:left w:val="none" w:sz="0" w:space="0" w:color="auto"/>
        <w:bottom w:val="none" w:sz="0" w:space="0" w:color="auto"/>
        <w:right w:val="none" w:sz="0" w:space="0" w:color="auto"/>
      </w:divBdr>
    </w:div>
    <w:div w:id="406652651">
      <w:bodyDiv w:val="1"/>
      <w:marLeft w:val="0"/>
      <w:marRight w:val="0"/>
      <w:marTop w:val="0"/>
      <w:marBottom w:val="0"/>
      <w:divBdr>
        <w:top w:val="none" w:sz="0" w:space="0" w:color="auto"/>
        <w:left w:val="none" w:sz="0" w:space="0" w:color="auto"/>
        <w:bottom w:val="none" w:sz="0" w:space="0" w:color="auto"/>
        <w:right w:val="none" w:sz="0" w:space="0" w:color="auto"/>
      </w:divBdr>
    </w:div>
    <w:div w:id="406850719">
      <w:bodyDiv w:val="1"/>
      <w:marLeft w:val="0"/>
      <w:marRight w:val="0"/>
      <w:marTop w:val="0"/>
      <w:marBottom w:val="0"/>
      <w:divBdr>
        <w:top w:val="none" w:sz="0" w:space="0" w:color="auto"/>
        <w:left w:val="none" w:sz="0" w:space="0" w:color="auto"/>
        <w:bottom w:val="none" w:sz="0" w:space="0" w:color="auto"/>
        <w:right w:val="none" w:sz="0" w:space="0" w:color="auto"/>
      </w:divBdr>
    </w:div>
    <w:div w:id="406926350">
      <w:bodyDiv w:val="1"/>
      <w:marLeft w:val="0"/>
      <w:marRight w:val="0"/>
      <w:marTop w:val="0"/>
      <w:marBottom w:val="0"/>
      <w:divBdr>
        <w:top w:val="none" w:sz="0" w:space="0" w:color="auto"/>
        <w:left w:val="none" w:sz="0" w:space="0" w:color="auto"/>
        <w:bottom w:val="none" w:sz="0" w:space="0" w:color="auto"/>
        <w:right w:val="none" w:sz="0" w:space="0" w:color="auto"/>
      </w:divBdr>
    </w:div>
    <w:div w:id="406926673">
      <w:bodyDiv w:val="1"/>
      <w:marLeft w:val="0"/>
      <w:marRight w:val="0"/>
      <w:marTop w:val="0"/>
      <w:marBottom w:val="0"/>
      <w:divBdr>
        <w:top w:val="none" w:sz="0" w:space="0" w:color="auto"/>
        <w:left w:val="none" w:sz="0" w:space="0" w:color="auto"/>
        <w:bottom w:val="none" w:sz="0" w:space="0" w:color="auto"/>
        <w:right w:val="none" w:sz="0" w:space="0" w:color="auto"/>
      </w:divBdr>
    </w:div>
    <w:div w:id="406928282">
      <w:bodyDiv w:val="1"/>
      <w:marLeft w:val="0"/>
      <w:marRight w:val="0"/>
      <w:marTop w:val="0"/>
      <w:marBottom w:val="0"/>
      <w:divBdr>
        <w:top w:val="none" w:sz="0" w:space="0" w:color="auto"/>
        <w:left w:val="none" w:sz="0" w:space="0" w:color="auto"/>
        <w:bottom w:val="none" w:sz="0" w:space="0" w:color="auto"/>
        <w:right w:val="none" w:sz="0" w:space="0" w:color="auto"/>
      </w:divBdr>
    </w:div>
    <w:div w:id="406995534">
      <w:bodyDiv w:val="1"/>
      <w:marLeft w:val="0"/>
      <w:marRight w:val="0"/>
      <w:marTop w:val="0"/>
      <w:marBottom w:val="0"/>
      <w:divBdr>
        <w:top w:val="none" w:sz="0" w:space="0" w:color="auto"/>
        <w:left w:val="none" w:sz="0" w:space="0" w:color="auto"/>
        <w:bottom w:val="none" w:sz="0" w:space="0" w:color="auto"/>
        <w:right w:val="none" w:sz="0" w:space="0" w:color="auto"/>
      </w:divBdr>
    </w:div>
    <w:div w:id="406997512">
      <w:bodyDiv w:val="1"/>
      <w:marLeft w:val="0"/>
      <w:marRight w:val="0"/>
      <w:marTop w:val="0"/>
      <w:marBottom w:val="0"/>
      <w:divBdr>
        <w:top w:val="none" w:sz="0" w:space="0" w:color="auto"/>
        <w:left w:val="none" w:sz="0" w:space="0" w:color="auto"/>
        <w:bottom w:val="none" w:sz="0" w:space="0" w:color="auto"/>
        <w:right w:val="none" w:sz="0" w:space="0" w:color="auto"/>
      </w:divBdr>
    </w:div>
    <w:div w:id="406999809">
      <w:bodyDiv w:val="1"/>
      <w:marLeft w:val="0"/>
      <w:marRight w:val="0"/>
      <w:marTop w:val="0"/>
      <w:marBottom w:val="0"/>
      <w:divBdr>
        <w:top w:val="none" w:sz="0" w:space="0" w:color="auto"/>
        <w:left w:val="none" w:sz="0" w:space="0" w:color="auto"/>
        <w:bottom w:val="none" w:sz="0" w:space="0" w:color="auto"/>
        <w:right w:val="none" w:sz="0" w:space="0" w:color="auto"/>
      </w:divBdr>
    </w:div>
    <w:div w:id="407113525">
      <w:bodyDiv w:val="1"/>
      <w:marLeft w:val="0"/>
      <w:marRight w:val="0"/>
      <w:marTop w:val="0"/>
      <w:marBottom w:val="0"/>
      <w:divBdr>
        <w:top w:val="none" w:sz="0" w:space="0" w:color="auto"/>
        <w:left w:val="none" w:sz="0" w:space="0" w:color="auto"/>
        <w:bottom w:val="none" w:sz="0" w:space="0" w:color="auto"/>
        <w:right w:val="none" w:sz="0" w:space="0" w:color="auto"/>
      </w:divBdr>
    </w:div>
    <w:div w:id="407115932">
      <w:bodyDiv w:val="1"/>
      <w:marLeft w:val="0"/>
      <w:marRight w:val="0"/>
      <w:marTop w:val="0"/>
      <w:marBottom w:val="0"/>
      <w:divBdr>
        <w:top w:val="none" w:sz="0" w:space="0" w:color="auto"/>
        <w:left w:val="none" w:sz="0" w:space="0" w:color="auto"/>
        <w:bottom w:val="none" w:sz="0" w:space="0" w:color="auto"/>
        <w:right w:val="none" w:sz="0" w:space="0" w:color="auto"/>
      </w:divBdr>
    </w:div>
    <w:div w:id="407116339">
      <w:bodyDiv w:val="1"/>
      <w:marLeft w:val="0"/>
      <w:marRight w:val="0"/>
      <w:marTop w:val="0"/>
      <w:marBottom w:val="0"/>
      <w:divBdr>
        <w:top w:val="none" w:sz="0" w:space="0" w:color="auto"/>
        <w:left w:val="none" w:sz="0" w:space="0" w:color="auto"/>
        <w:bottom w:val="none" w:sz="0" w:space="0" w:color="auto"/>
        <w:right w:val="none" w:sz="0" w:space="0" w:color="auto"/>
      </w:divBdr>
    </w:div>
    <w:div w:id="407192990">
      <w:bodyDiv w:val="1"/>
      <w:marLeft w:val="0"/>
      <w:marRight w:val="0"/>
      <w:marTop w:val="0"/>
      <w:marBottom w:val="0"/>
      <w:divBdr>
        <w:top w:val="none" w:sz="0" w:space="0" w:color="auto"/>
        <w:left w:val="none" w:sz="0" w:space="0" w:color="auto"/>
        <w:bottom w:val="none" w:sz="0" w:space="0" w:color="auto"/>
        <w:right w:val="none" w:sz="0" w:space="0" w:color="auto"/>
      </w:divBdr>
    </w:div>
    <w:div w:id="407197459">
      <w:bodyDiv w:val="1"/>
      <w:marLeft w:val="0"/>
      <w:marRight w:val="0"/>
      <w:marTop w:val="0"/>
      <w:marBottom w:val="0"/>
      <w:divBdr>
        <w:top w:val="none" w:sz="0" w:space="0" w:color="auto"/>
        <w:left w:val="none" w:sz="0" w:space="0" w:color="auto"/>
        <w:bottom w:val="none" w:sz="0" w:space="0" w:color="auto"/>
        <w:right w:val="none" w:sz="0" w:space="0" w:color="auto"/>
      </w:divBdr>
    </w:div>
    <w:div w:id="407271141">
      <w:bodyDiv w:val="1"/>
      <w:marLeft w:val="0"/>
      <w:marRight w:val="0"/>
      <w:marTop w:val="0"/>
      <w:marBottom w:val="0"/>
      <w:divBdr>
        <w:top w:val="none" w:sz="0" w:space="0" w:color="auto"/>
        <w:left w:val="none" w:sz="0" w:space="0" w:color="auto"/>
        <w:bottom w:val="none" w:sz="0" w:space="0" w:color="auto"/>
        <w:right w:val="none" w:sz="0" w:space="0" w:color="auto"/>
      </w:divBdr>
    </w:div>
    <w:div w:id="407306310">
      <w:bodyDiv w:val="1"/>
      <w:marLeft w:val="0"/>
      <w:marRight w:val="0"/>
      <w:marTop w:val="0"/>
      <w:marBottom w:val="0"/>
      <w:divBdr>
        <w:top w:val="none" w:sz="0" w:space="0" w:color="auto"/>
        <w:left w:val="none" w:sz="0" w:space="0" w:color="auto"/>
        <w:bottom w:val="none" w:sz="0" w:space="0" w:color="auto"/>
        <w:right w:val="none" w:sz="0" w:space="0" w:color="auto"/>
      </w:divBdr>
    </w:div>
    <w:div w:id="407307584">
      <w:bodyDiv w:val="1"/>
      <w:marLeft w:val="0"/>
      <w:marRight w:val="0"/>
      <w:marTop w:val="0"/>
      <w:marBottom w:val="0"/>
      <w:divBdr>
        <w:top w:val="none" w:sz="0" w:space="0" w:color="auto"/>
        <w:left w:val="none" w:sz="0" w:space="0" w:color="auto"/>
        <w:bottom w:val="none" w:sz="0" w:space="0" w:color="auto"/>
        <w:right w:val="none" w:sz="0" w:space="0" w:color="auto"/>
      </w:divBdr>
    </w:div>
    <w:div w:id="407308761">
      <w:bodyDiv w:val="1"/>
      <w:marLeft w:val="0"/>
      <w:marRight w:val="0"/>
      <w:marTop w:val="0"/>
      <w:marBottom w:val="0"/>
      <w:divBdr>
        <w:top w:val="none" w:sz="0" w:space="0" w:color="auto"/>
        <w:left w:val="none" w:sz="0" w:space="0" w:color="auto"/>
        <w:bottom w:val="none" w:sz="0" w:space="0" w:color="auto"/>
        <w:right w:val="none" w:sz="0" w:space="0" w:color="auto"/>
      </w:divBdr>
    </w:div>
    <w:div w:id="407309651">
      <w:bodyDiv w:val="1"/>
      <w:marLeft w:val="0"/>
      <w:marRight w:val="0"/>
      <w:marTop w:val="0"/>
      <w:marBottom w:val="0"/>
      <w:divBdr>
        <w:top w:val="none" w:sz="0" w:space="0" w:color="auto"/>
        <w:left w:val="none" w:sz="0" w:space="0" w:color="auto"/>
        <w:bottom w:val="none" w:sz="0" w:space="0" w:color="auto"/>
        <w:right w:val="none" w:sz="0" w:space="0" w:color="auto"/>
      </w:divBdr>
    </w:div>
    <w:div w:id="407313234">
      <w:bodyDiv w:val="1"/>
      <w:marLeft w:val="0"/>
      <w:marRight w:val="0"/>
      <w:marTop w:val="0"/>
      <w:marBottom w:val="0"/>
      <w:divBdr>
        <w:top w:val="none" w:sz="0" w:space="0" w:color="auto"/>
        <w:left w:val="none" w:sz="0" w:space="0" w:color="auto"/>
        <w:bottom w:val="none" w:sz="0" w:space="0" w:color="auto"/>
        <w:right w:val="none" w:sz="0" w:space="0" w:color="auto"/>
      </w:divBdr>
    </w:div>
    <w:div w:id="407381392">
      <w:bodyDiv w:val="1"/>
      <w:marLeft w:val="0"/>
      <w:marRight w:val="0"/>
      <w:marTop w:val="0"/>
      <w:marBottom w:val="0"/>
      <w:divBdr>
        <w:top w:val="none" w:sz="0" w:space="0" w:color="auto"/>
        <w:left w:val="none" w:sz="0" w:space="0" w:color="auto"/>
        <w:bottom w:val="none" w:sz="0" w:space="0" w:color="auto"/>
        <w:right w:val="none" w:sz="0" w:space="0" w:color="auto"/>
      </w:divBdr>
    </w:div>
    <w:div w:id="407381929">
      <w:bodyDiv w:val="1"/>
      <w:marLeft w:val="0"/>
      <w:marRight w:val="0"/>
      <w:marTop w:val="0"/>
      <w:marBottom w:val="0"/>
      <w:divBdr>
        <w:top w:val="none" w:sz="0" w:space="0" w:color="auto"/>
        <w:left w:val="none" w:sz="0" w:space="0" w:color="auto"/>
        <w:bottom w:val="none" w:sz="0" w:space="0" w:color="auto"/>
        <w:right w:val="none" w:sz="0" w:space="0" w:color="auto"/>
      </w:divBdr>
    </w:div>
    <w:div w:id="407389375">
      <w:bodyDiv w:val="1"/>
      <w:marLeft w:val="0"/>
      <w:marRight w:val="0"/>
      <w:marTop w:val="0"/>
      <w:marBottom w:val="0"/>
      <w:divBdr>
        <w:top w:val="none" w:sz="0" w:space="0" w:color="auto"/>
        <w:left w:val="none" w:sz="0" w:space="0" w:color="auto"/>
        <w:bottom w:val="none" w:sz="0" w:space="0" w:color="auto"/>
        <w:right w:val="none" w:sz="0" w:space="0" w:color="auto"/>
      </w:divBdr>
    </w:div>
    <w:div w:id="407461323">
      <w:bodyDiv w:val="1"/>
      <w:marLeft w:val="0"/>
      <w:marRight w:val="0"/>
      <w:marTop w:val="0"/>
      <w:marBottom w:val="0"/>
      <w:divBdr>
        <w:top w:val="none" w:sz="0" w:space="0" w:color="auto"/>
        <w:left w:val="none" w:sz="0" w:space="0" w:color="auto"/>
        <w:bottom w:val="none" w:sz="0" w:space="0" w:color="auto"/>
        <w:right w:val="none" w:sz="0" w:space="0" w:color="auto"/>
      </w:divBdr>
    </w:div>
    <w:div w:id="407578316">
      <w:bodyDiv w:val="1"/>
      <w:marLeft w:val="0"/>
      <w:marRight w:val="0"/>
      <w:marTop w:val="0"/>
      <w:marBottom w:val="0"/>
      <w:divBdr>
        <w:top w:val="none" w:sz="0" w:space="0" w:color="auto"/>
        <w:left w:val="none" w:sz="0" w:space="0" w:color="auto"/>
        <w:bottom w:val="none" w:sz="0" w:space="0" w:color="auto"/>
        <w:right w:val="none" w:sz="0" w:space="0" w:color="auto"/>
      </w:divBdr>
    </w:div>
    <w:div w:id="407578781">
      <w:bodyDiv w:val="1"/>
      <w:marLeft w:val="0"/>
      <w:marRight w:val="0"/>
      <w:marTop w:val="0"/>
      <w:marBottom w:val="0"/>
      <w:divBdr>
        <w:top w:val="none" w:sz="0" w:space="0" w:color="auto"/>
        <w:left w:val="none" w:sz="0" w:space="0" w:color="auto"/>
        <w:bottom w:val="none" w:sz="0" w:space="0" w:color="auto"/>
        <w:right w:val="none" w:sz="0" w:space="0" w:color="auto"/>
      </w:divBdr>
    </w:div>
    <w:div w:id="407579367">
      <w:bodyDiv w:val="1"/>
      <w:marLeft w:val="0"/>
      <w:marRight w:val="0"/>
      <w:marTop w:val="0"/>
      <w:marBottom w:val="0"/>
      <w:divBdr>
        <w:top w:val="none" w:sz="0" w:space="0" w:color="auto"/>
        <w:left w:val="none" w:sz="0" w:space="0" w:color="auto"/>
        <w:bottom w:val="none" w:sz="0" w:space="0" w:color="auto"/>
        <w:right w:val="none" w:sz="0" w:space="0" w:color="auto"/>
      </w:divBdr>
    </w:div>
    <w:div w:id="407852213">
      <w:bodyDiv w:val="1"/>
      <w:marLeft w:val="0"/>
      <w:marRight w:val="0"/>
      <w:marTop w:val="0"/>
      <w:marBottom w:val="0"/>
      <w:divBdr>
        <w:top w:val="none" w:sz="0" w:space="0" w:color="auto"/>
        <w:left w:val="none" w:sz="0" w:space="0" w:color="auto"/>
        <w:bottom w:val="none" w:sz="0" w:space="0" w:color="auto"/>
        <w:right w:val="none" w:sz="0" w:space="0" w:color="auto"/>
      </w:divBdr>
    </w:div>
    <w:div w:id="407925192">
      <w:bodyDiv w:val="1"/>
      <w:marLeft w:val="0"/>
      <w:marRight w:val="0"/>
      <w:marTop w:val="0"/>
      <w:marBottom w:val="0"/>
      <w:divBdr>
        <w:top w:val="none" w:sz="0" w:space="0" w:color="auto"/>
        <w:left w:val="none" w:sz="0" w:space="0" w:color="auto"/>
        <w:bottom w:val="none" w:sz="0" w:space="0" w:color="auto"/>
        <w:right w:val="none" w:sz="0" w:space="0" w:color="auto"/>
      </w:divBdr>
    </w:div>
    <w:div w:id="407966470">
      <w:bodyDiv w:val="1"/>
      <w:marLeft w:val="0"/>
      <w:marRight w:val="0"/>
      <w:marTop w:val="0"/>
      <w:marBottom w:val="0"/>
      <w:divBdr>
        <w:top w:val="none" w:sz="0" w:space="0" w:color="auto"/>
        <w:left w:val="none" w:sz="0" w:space="0" w:color="auto"/>
        <w:bottom w:val="none" w:sz="0" w:space="0" w:color="auto"/>
        <w:right w:val="none" w:sz="0" w:space="0" w:color="auto"/>
      </w:divBdr>
    </w:div>
    <w:div w:id="408043022">
      <w:bodyDiv w:val="1"/>
      <w:marLeft w:val="0"/>
      <w:marRight w:val="0"/>
      <w:marTop w:val="0"/>
      <w:marBottom w:val="0"/>
      <w:divBdr>
        <w:top w:val="none" w:sz="0" w:space="0" w:color="auto"/>
        <w:left w:val="none" w:sz="0" w:space="0" w:color="auto"/>
        <w:bottom w:val="none" w:sz="0" w:space="0" w:color="auto"/>
        <w:right w:val="none" w:sz="0" w:space="0" w:color="auto"/>
      </w:divBdr>
    </w:div>
    <w:div w:id="408114109">
      <w:bodyDiv w:val="1"/>
      <w:marLeft w:val="0"/>
      <w:marRight w:val="0"/>
      <w:marTop w:val="0"/>
      <w:marBottom w:val="0"/>
      <w:divBdr>
        <w:top w:val="none" w:sz="0" w:space="0" w:color="auto"/>
        <w:left w:val="none" w:sz="0" w:space="0" w:color="auto"/>
        <w:bottom w:val="none" w:sz="0" w:space="0" w:color="auto"/>
        <w:right w:val="none" w:sz="0" w:space="0" w:color="auto"/>
      </w:divBdr>
    </w:div>
    <w:div w:id="408121488">
      <w:bodyDiv w:val="1"/>
      <w:marLeft w:val="0"/>
      <w:marRight w:val="0"/>
      <w:marTop w:val="0"/>
      <w:marBottom w:val="0"/>
      <w:divBdr>
        <w:top w:val="none" w:sz="0" w:space="0" w:color="auto"/>
        <w:left w:val="none" w:sz="0" w:space="0" w:color="auto"/>
        <w:bottom w:val="none" w:sz="0" w:space="0" w:color="auto"/>
        <w:right w:val="none" w:sz="0" w:space="0" w:color="auto"/>
      </w:divBdr>
    </w:div>
    <w:div w:id="408162730">
      <w:bodyDiv w:val="1"/>
      <w:marLeft w:val="0"/>
      <w:marRight w:val="0"/>
      <w:marTop w:val="0"/>
      <w:marBottom w:val="0"/>
      <w:divBdr>
        <w:top w:val="none" w:sz="0" w:space="0" w:color="auto"/>
        <w:left w:val="none" w:sz="0" w:space="0" w:color="auto"/>
        <w:bottom w:val="none" w:sz="0" w:space="0" w:color="auto"/>
        <w:right w:val="none" w:sz="0" w:space="0" w:color="auto"/>
      </w:divBdr>
    </w:div>
    <w:div w:id="408188096">
      <w:bodyDiv w:val="1"/>
      <w:marLeft w:val="0"/>
      <w:marRight w:val="0"/>
      <w:marTop w:val="0"/>
      <w:marBottom w:val="0"/>
      <w:divBdr>
        <w:top w:val="none" w:sz="0" w:space="0" w:color="auto"/>
        <w:left w:val="none" w:sz="0" w:space="0" w:color="auto"/>
        <w:bottom w:val="none" w:sz="0" w:space="0" w:color="auto"/>
        <w:right w:val="none" w:sz="0" w:space="0" w:color="auto"/>
      </w:divBdr>
    </w:div>
    <w:div w:id="408189404">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08387364">
      <w:bodyDiv w:val="1"/>
      <w:marLeft w:val="0"/>
      <w:marRight w:val="0"/>
      <w:marTop w:val="0"/>
      <w:marBottom w:val="0"/>
      <w:divBdr>
        <w:top w:val="none" w:sz="0" w:space="0" w:color="auto"/>
        <w:left w:val="none" w:sz="0" w:space="0" w:color="auto"/>
        <w:bottom w:val="none" w:sz="0" w:space="0" w:color="auto"/>
        <w:right w:val="none" w:sz="0" w:space="0" w:color="auto"/>
      </w:divBdr>
    </w:div>
    <w:div w:id="408431254">
      <w:bodyDiv w:val="1"/>
      <w:marLeft w:val="0"/>
      <w:marRight w:val="0"/>
      <w:marTop w:val="0"/>
      <w:marBottom w:val="0"/>
      <w:divBdr>
        <w:top w:val="none" w:sz="0" w:space="0" w:color="auto"/>
        <w:left w:val="none" w:sz="0" w:space="0" w:color="auto"/>
        <w:bottom w:val="none" w:sz="0" w:space="0" w:color="auto"/>
        <w:right w:val="none" w:sz="0" w:space="0" w:color="auto"/>
      </w:divBdr>
    </w:div>
    <w:div w:id="408506300">
      <w:bodyDiv w:val="1"/>
      <w:marLeft w:val="0"/>
      <w:marRight w:val="0"/>
      <w:marTop w:val="0"/>
      <w:marBottom w:val="0"/>
      <w:divBdr>
        <w:top w:val="none" w:sz="0" w:space="0" w:color="auto"/>
        <w:left w:val="none" w:sz="0" w:space="0" w:color="auto"/>
        <w:bottom w:val="none" w:sz="0" w:space="0" w:color="auto"/>
        <w:right w:val="none" w:sz="0" w:space="0" w:color="auto"/>
      </w:divBdr>
    </w:div>
    <w:div w:id="408579043">
      <w:bodyDiv w:val="1"/>
      <w:marLeft w:val="0"/>
      <w:marRight w:val="0"/>
      <w:marTop w:val="0"/>
      <w:marBottom w:val="0"/>
      <w:divBdr>
        <w:top w:val="none" w:sz="0" w:space="0" w:color="auto"/>
        <w:left w:val="none" w:sz="0" w:space="0" w:color="auto"/>
        <w:bottom w:val="none" w:sz="0" w:space="0" w:color="auto"/>
        <w:right w:val="none" w:sz="0" w:space="0" w:color="auto"/>
      </w:divBdr>
    </w:div>
    <w:div w:id="408692008">
      <w:bodyDiv w:val="1"/>
      <w:marLeft w:val="0"/>
      <w:marRight w:val="0"/>
      <w:marTop w:val="0"/>
      <w:marBottom w:val="0"/>
      <w:divBdr>
        <w:top w:val="none" w:sz="0" w:space="0" w:color="auto"/>
        <w:left w:val="none" w:sz="0" w:space="0" w:color="auto"/>
        <w:bottom w:val="none" w:sz="0" w:space="0" w:color="auto"/>
        <w:right w:val="none" w:sz="0" w:space="0" w:color="auto"/>
      </w:divBdr>
    </w:div>
    <w:div w:id="408696010">
      <w:bodyDiv w:val="1"/>
      <w:marLeft w:val="0"/>
      <w:marRight w:val="0"/>
      <w:marTop w:val="0"/>
      <w:marBottom w:val="0"/>
      <w:divBdr>
        <w:top w:val="none" w:sz="0" w:space="0" w:color="auto"/>
        <w:left w:val="none" w:sz="0" w:space="0" w:color="auto"/>
        <w:bottom w:val="none" w:sz="0" w:space="0" w:color="auto"/>
        <w:right w:val="none" w:sz="0" w:space="0" w:color="auto"/>
      </w:divBdr>
    </w:div>
    <w:div w:id="408770442">
      <w:bodyDiv w:val="1"/>
      <w:marLeft w:val="0"/>
      <w:marRight w:val="0"/>
      <w:marTop w:val="0"/>
      <w:marBottom w:val="0"/>
      <w:divBdr>
        <w:top w:val="none" w:sz="0" w:space="0" w:color="auto"/>
        <w:left w:val="none" w:sz="0" w:space="0" w:color="auto"/>
        <w:bottom w:val="none" w:sz="0" w:space="0" w:color="auto"/>
        <w:right w:val="none" w:sz="0" w:space="0" w:color="auto"/>
      </w:divBdr>
    </w:div>
    <w:div w:id="408843714">
      <w:bodyDiv w:val="1"/>
      <w:marLeft w:val="0"/>
      <w:marRight w:val="0"/>
      <w:marTop w:val="0"/>
      <w:marBottom w:val="0"/>
      <w:divBdr>
        <w:top w:val="none" w:sz="0" w:space="0" w:color="auto"/>
        <w:left w:val="none" w:sz="0" w:space="0" w:color="auto"/>
        <w:bottom w:val="none" w:sz="0" w:space="0" w:color="auto"/>
        <w:right w:val="none" w:sz="0" w:space="0" w:color="auto"/>
      </w:divBdr>
    </w:div>
    <w:div w:id="408889945">
      <w:bodyDiv w:val="1"/>
      <w:marLeft w:val="0"/>
      <w:marRight w:val="0"/>
      <w:marTop w:val="0"/>
      <w:marBottom w:val="0"/>
      <w:divBdr>
        <w:top w:val="none" w:sz="0" w:space="0" w:color="auto"/>
        <w:left w:val="none" w:sz="0" w:space="0" w:color="auto"/>
        <w:bottom w:val="none" w:sz="0" w:space="0" w:color="auto"/>
        <w:right w:val="none" w:sz="0" w:space="0" w:color="auto"/>
      </w:divBdr>
    </w:div>
    <w:div w:id="408962817">
      <w:bodyDiv w:val="1"/>
      <w:marLeft w:val="0"/>
      <w:marRight w:val="0"/>
      <w:marTop w:val="0"/>
      <w:marBottom w:val="0"/>
      <w:divBdr>
        <w:top w:val="none" w:sz="0" w:space="0" w:color="auto"/>
        <w:left w:val="none" w:sz="0" w:space="0" w:color="auto"/>
        <w:bottom w:val="none" w:sz="0" w:space="0" w:color="auto"/>
        <w:right w:val="none" w:sz="0" w:space="0" w:color="auto"/>
      </w:divBdr>
    </w:div>
    <w:div w:id="408965776">
      <w:bodyDiv w:val="1"/>
      <w:marLeft w:val="0"/>
      <w:marRight w:val="0"/>
      <w:marTop w:val="0"/>
      <w:marBottom w:val="0"/>
      <w:divBdr>
        <w:top w:val="none" w:sz="0" w:space="0" w:color="auto"/>
        <w:left w:val="none" w:sz="0" w:space="0" w:color="auto"/>
        <w:bottom w:val="none" w:sz="0" w:space="0" w:color="auto"/>
        <w:right w:val="none" w:sz="0" w:space="0" w:color="auto"/>
      </w:divBdr>
    </w:div>
    <w:div w:id="408965816">
      <w:bodyDiv w:val="1"/>
      <w:marLeft w:val="0"/>
      <w:marRight w:val="0"/>
      <w:marTop w:val="0"/>
      <w:marBottom w:val="0"/>
      <w:divBdr>
        <w:top w:val="none" w:sz="0" w:space="0" w:color="auto"/>
        <w:left w:val="none" w:sz="0" w:space="0" w:color="auto"/>
        <w:bottom w:val="none" w:sz="0" w:space="0" w:color="auto"/>
        <w:right w:val="none" w:sz="0" w:space="0" w:color="auto"/>
      </w:divBdr>
    </w:div>
    <w:div w:id="409011216">
      <w:bodyDiv w:val="1"/>
      <w:marLeft w:val="0"/>
      <w:marRight w:val="0"/>
      <w:marTop w:val="0"/>
      <w:marBottom w:val="0"/>
      <w:divBdr>
        <w:top w:val="none" w:sz="0" w:space="0" w:color="auto"/>
        <w:left w:val="none" w:sz="0" w:space="0" w:color="auto"/>
        <w:bottom w:val="none" w:sz="0" w:space="0" w:color="auto"/>
        <w:right w:val="none" w:sz="0" w:space="0" w:color="auto"/>
      </w:divBdr>
    </w:div>
    <w:div w:id="409036908">
      <w:bodyDiv w:val="1"/>
      <w:marLeft w:val="0"/>
      <w:marRight w:val="0"/>
      <w:marTop w:val="0"/>
      <w:marBottom w:val="0"/>
      <w:divBdr>
        <w:top w:val="none" w:sz="0" w:space="0" w:color="auto"/>
        <w:left w:val="none" w:sz="0" w:space="0" w:color="auto"/>
        <w:bottom w:val="none" w:sz="0" w:space="0" w:color="auto"/>
        <w:right w:val="none" w:sz="0" w:space="0" w:color="auto"/>
      </w:divBdr>
    </w:div>
    <w:div w:id="409082865">
      <w:bodyDiv w:val="1"/>
      <w:marLeft w:val="0"/>
      <w:marRight w:val="0"/>
      <w:marTop w:val="0"/>
      <w:marBottom w:val="0"/>
      <w:divBdr>
        <w:top w:val="none" w:sz="0" w:space="0" w:color="auto"/>
        <w:left w:val="none" w:sz="0" w:space="0" w:color="auto"/>
        <w:bottom w:val="none" w:sz="0" w:space="0" w:color="auto"/>
        <w:right w:val="none" w:sz="0" w:space="0" w:color="auto"/>
      </w:divBdr>
    </w:div>
    <w:div w:id="409161841">
      <w:bodyDiv w:val="1"/>
      <w:marLeft w:val="0"/>
      <w:marRight w:val="0"/>
      <w:marTop w:val="0"/>
      <w:marBottom w:val="0"/>
      <w:divBdr>
        <w:top w:val="none" w:sz="0" w:space="0" w:color="auto"/>
        <w:left w:val="none" w:sz="0" w:space="0" w:color="auto"/>
        <w:bottom w:val="none" w:sz="0" w:space="0" w:color="auto"/>
        <w:right w:val="none" w:sz="0" w:space="0" w:color="auto"/>
      </w:divBdr>
    </w:div>
    <w:div w:id="409229178">
      <w:bodyDiv w:val="1"/>
      <w:marLeft w:val="0"/>
      <w:marRight w:val="0"/>
      <w:marTop w:val="0"/>
      <w:marBottom w:val="0"/>
      <w:divBdr>
        <w:top w:val="none" w:sz="0" w:space="0" w:color="auto"/>
        <w:left w:val="none" w:sz="0" w:space="0" w:color="auto"/>
        <w:bottom w:val="none" w:sz="0" w:space="0" w:color="auto"/>
        <w:right w:val="none" w:sz="0" w:space="0" w:color="auto"/>
      </w:divBdr>
    </w:div>
    <w:div w:id="409272427">
      <w:bodyDiv w:val="1"/>
      <w:marLeft w:val="0"/>
      <w:marRight w:val="0"/>
      <w:marTop w:val="0"/>
      <w:marBottom w:val="0"/>
      <w:divBdr>
        <w:top w:val="none" w:sz="0" w:space="0" w:color="auto"/>
        <w:left w:val="none" w:sz="0" w:space="0" w:color="auto"/>
        <w:bottom w:val="none" w:sz="0" w:space="0" w:color="auto"/>
        <w:right w:val="none" w:sz="0" w:space="0" w:color="auto"/>
      </w:divBdr>
    </w:div>
    <w:div w:id="409278233">
      <w:bodyDiv w:val="1"/>
      <w:marLeft w:val="0"/>
      <w:marRight w:val="0"/>
      <w:marTop w:val="0"/>
      <w:marBottom w:val="0"/>
      <w:divBdr>
        <w:top w:val="none" w:sz="0" w:space="0" w:color="auto"/>
        <w:left w:val="none" w:sz="0" w:space="0" w:color="auto"/>
        <w:bottom w:val="none" w:sz="0" w:space="0" w:color="auto"/>
        <w:right w:val="none" w:sz="0" w:space="0" w:color="auto"/>
      </w:divBdr>
    </w:div>
    <w:div w:id="409347893">
      <w:bodyDiv w:val="1"/>
      <w:marLeft w:val="0"/>
      <w:marRight w:val="0"/>
      <w:marTop w:val="0"/>
      <w:marBottom w:val="0"/>
      <w:divBdr>
        <w:top w:val="none" w:sz="0" w:space="0" w:color="auto"/>
        <w:left w:val="none" w:sz="0" w:space="0" w:color="auto"/>
        <w:bottom w:val="none" w:sz="0" w:space="0" w:color="auto"/>
        <w:right w:val="none" w:sz="0" w:space="0" w:color="auto"/>
      </w:divBdr>
    </w:div>
    <w:div w:id="409352064">
      <w:bodyDiv w:val="1"/>
      <w:marLeft w:val="0"/>
      <w:marRight w:val="0"/>
      <w:marTop w:val="0"/>
      <w:marBottom w:val="0"/>
      <w:divBdr>
        <w:top w:val="none" w:sz="0" w:space="0" w:color="auto"/>
        <w:left w:val="none" w:sz="0" w:space="0" w:color="auto"/>
        <w:bottom w:val="none" w:sz="0" w:space="0" w:color="auto"/>
        <w:right w:val="none" w:sz="0" w:space="0" w:color="auto"/>
      </w:divBdr>
    </w:div>
    <w:div w:id="409354347">
      <w:bodyDiv w:val="1"/>
      <w:marLeft w:val="0"/>
      <w:marRight w:val="0"/>
      <w:marTop w:val="0"/>
      <w:marBottom w:val="0"/>
      <w:divBdr>
        <w:top w:val="none" w:sz="0" w:space="0" w:color="auto"/>
        <w:left w:val="none" w:sz="0" w:space="0" w:color="auto"/>
        <w:bottom w:val="none" w:sz="0" w:space="0" w:color="auto"/>
        <w:right w:val="none" w:sz="0" w:space="0" w:color="auto"/>
      </w:divBdr>
    </w:div>
    <w:div w:id="409498989">
      <w:bodyDiv w:val="1"/>
      <w:marLeft w:val="0"/>
      <w:marRight w:val="0"/>
      <w:marTop w:val="0"/>
      <w:marBottom w:val="0"/>
      <w:divBdr>
        <w:top w:val="none" w:sz="0" w:space="0" w:color="auto"/>
        <w:left w:val="none" w:sz="0" w:space="0" w:color="auto"/>
        <w:bottom w:val="none" w:sz="0" w:space="0" w:color="auto"/>
        <w:right w:val="none" w:sz="0" w:space="0" w:color="auto"/>
      </w:divBdr>
    </w:div>
    <w:div w:id="409544964">
      <w:bodyDiv w:val="1"/>
      <w:marLeft w:val="0"/>
      <w:marRight w:val="0"/>
      <w:marTop w:val="0"/>
      <w:marBottom w:val="0"/>
      <w:divBdr>
        <w:top w:val="none" w:sz="0" w:space="0" w:color="auto"/>
        <w:left w:val="none" w:sz="0" w:space="0" w:color="auto"/>
        <w:bottom w:val="none" w:sz="0" w:space="0" w:color="auto"/>
        <w:right w:val="none" w:sz="0" w:space="0" w:color="auto"/>
      </w:divBdr>
    </w:div>
    <w:div w:id="409696723">
      <w:bodyDiv w:val="1"/>
      <w:marLeft w:val="0"/>
      <w:marRight w:val="0"/>
      <w:marTop w:val="0"/>
      <w:marBottom w:val="0"/>
      <w:divBdr>
        <w:top w:val="none" w:sz="0" w:space="0" w:color="auto"/>
        <w:left w:val="none" w:sz="0" w:space="0" w:color="auto"/>
        <w:bottom w:val="none" w:sz="0" w:space="0" w:color="auto"/>
        <w:right w:val="none" w:sz="0" w:space="0" w:color="auto"/>
      </w:divBdr>
    </w:div>
    <w:div w:id="409734285">
      <w:bodyDiv w:val="1"/>
      <w:marLeft w:val="0"/>
      <w:marRight w:val="0"/>
      <w:marTop w:val="0"/>
      <w:marBottom w:val="0"/>
      <w:divBdr>
        <w:top w:val="none" w:sz="0" w:space="0" w:color="auto"/>
        <w:left w:val="none" w:sz="0" w:space="0" w:color="auto"/>
        <w:bottom w:val="none" w:sz="0" w:space="0" w:color="auto"/>
        <w:right w:val="none" w:sz="0" w:space="0" w:color="auto"/>
      </w:divBdr>
    </w:div>
    <w:div w:id="409736548">
      <w:bodyDiv w:val="1"/>
      <w:marLeft w:val="0"/>
      <w:marRight w:val="0"/>
      <w:marTop w:val="0"/>
      <w:marBottom w:val="0"/>
      <w:divBdr>
        <w:top w:val="none" w:sz="0" w:space="0" w:color="auto"/>
        <w:left w:val="none" w:sz="0" w:space="0" w:color="auto"/>
        <w:bottom w:val="none" w:sz="0" w:space="0" w:color="auto"/>
        <w:right w:val="none" w:sz="0" w:space="0" w:color="auto"/>
      </w:divBdr>
    </w:div>
    <w:div w:id="409814431">
      <w:bodyDiv w:val="1"/>
      <w:marLeft w:val="0"/>
      <w:marRight w:val="0"/>
      <w:marTop w:val="0"/>
      <w:marBottom w:val="0"/>
      <w:divBdr>
        <w:top w:val="none" w:sz="0" w:space="0" w:color="auto"/>
        <w:left w:val="none" w:sz="0" w:space="0" w:color="auto"/>
        <w:bottom w:val="none" w:sz="0" w:space="0" w:color="auto"/>
        <w:right w:val="none" w:sz="0" w:space="0" w:color="auto"/>
      </w:divBdr>
    </w:div>
    <w:div w:id="409893540">
      <w:bodyDiv w:val="1"/>
      <w:marLeft w:val="0"/>
      <w:marRight w:val="0"/>
      <w:marTop w:val="0"/>
      <w:marBottom w:val="0"/>
      <w:divBdr>
        <w:top w:val="none" w:sz="0" w:space="0" w:color="auto"/>
        <w:left w:val="none" w:sz="0" w:space="0" w:color="auto"/>
        <w:bottom w:val="none" w:sz="0" w:space="0" w:color="auto"/>
        <w:right w:val="none" w:sz="0" w:space="0" w:color="auto"/>
      </w:divBdr>
    </w:div>
    <w:div w:id="409936024">
      <w:bodyDiv w:val="1"/>
      <w:marLeft w:val="0"/>
      <w:marRight w:val="0"/>
      <w:marTop w:val="0"/>
      <w:marBottom w:val="0"/>
      <w:divBdr>
        <w:top w:val="none" w:sz="0" w:space="0" w:color="auto"/>
        <w:left w:val="none" w:sz="0" w:space="0" w:color="auto"/>
        <w:bottom w:val="none" w:sz="0" w:space="0" w:color="auto"/>
        <w:right w:val="none" w:sz="0" w:space="0" w:color="auto"/>
      </w:divBdr>
    </w:div>
    <w:div w:id="410006520">
      <w:bodyDiv w:val="1"/>
      <w:marLeft w:val="0"/>
      <w:marRight w:val="0"/>
      <w:marTop w:val="0"/>
      <w:marBottom w:val="0"/>
      <w:divBdr>
        <w:top w:val="none" w:sz="0" w:space="0" w:color="auto"/>
        <w:left w:val="none" w:sz="0" w:space="0" w:color="auto"/>
        <w:bottom w:val="none" w:sz="0" w:space="0" w:color="auto"/>
        <w:right w:val="none" w:sz="0" w:space="0" w:color="auto"/>
      </w:divBdr>
    </w:div>
    <w:div w:id="410007950">
      <w:bodyDiv w:val="1"/>
      <w:marLeft w:val="0"/>
      <w:marRight w:val="0"/>
      <w:marTop w:val="0"/>
      <w:marBottom w:val="0"/>
      <w:divBdr>
        <w:top w:val="none" w:sz="0" w:space="0" w:color="auto"/>
        <w:left w:val="none" w:sz="0" w:space="0" w:color="auto"/>
        <w:bottom w:val="none" w:sz="0" w:space="0" w:color="auto"/>
        <w:right w:val="none" w:sz="0" w:space="0" w:color="auto"/>
      </w:divBdr>
    </w:div>
    <w:div w:id="410078181">
      <w:bodyDiv w:val="1"/>
      <w:marLeft w:val="0"/>
      <w:marRight w:val="0"/>
      <w:marTop w:val="0"/>
      <w:marBottom w:val="0"/>
      <w:divBdr>
        <w:top w:val="none" w:sz="0" w:space="0" w:color="auto"/>
        <w:left w:val="none" w:sz="0" w:space="0" w:color="auto"/>
        <w:bottom w:val="none" w:sz="0" w:space="0" w:color="auto"/>
        <w:right w:val="none" w:sz="0" w:space="0" w:color="auto"/>
      </w:divBdr>
    </w:div>
    <w:div w:id="410195943">
      <w:bodyDiv w:val="1"/>
      <w:marLeft w:val="0"/>
      <w:marRight w:val="0"/>
      <w:marTop w:val="0"/>
      <w:marBottom w:val="0"/>
      <w:divBdr>
        <w:top w:val="none" w:sz="0" w:space="0" w:color="auto"/>
        <w:left w:val="none" w:sz="0" w:space="0" w:color="auto"/>
        <w:bottom w:val="none" w:sz="0" w:space="0" w:color="auto"/>
        <w:right w:val="none" w:sz="0" w:space="0" w:color="auto"/>
      </w:divBdr>
    </w:div>
    <w:div w:id="410197374">
      <w:bodyDiv w:val="1"/>
      <w:marLeft w:val="0"/>
      <w:marRight w:val="0"/>
      <w:marTop w:val="0"/>
      <w:marBottom w:val="0"/>
      <w:divBdr>
        <w:top w:val="none" w:sz="0" w:space="0" w:color="auto"/>
        <w:left w:val="none" w:sz="0" w:space="0" w:color="auto"/>
        <w:bottom w:val="none" w:sz="0" w:space="0" w:color="auto"/>
        <w:right w:val="none" w:sz="0" w:space="0" w:color="auto"/>
      </w:divBdr>
    </w:div>
    <w:div w:id="410275245">
      <w:bodyDiv w:val="1"/>
      <w:marLeft w:val="0"/>
      <w:marRight w:val="0"/>
      <w:marTop w:val="0"/>
      <w:marBottom w:val="0"/>
      <w:divBdr>
        <w:top w:val="none" w:sz="0" w:space="0" w:color="auto"/>
        <w:left w:val="none" w:sz="0" w:space="0" w:color="auto"/>
        <w:bottom w:val="none" w:sz="0" w:space="0" w:color="auto"/>
        <w:right w:val="none" w:sz="0" w:space="0" w:color="auto"/>
      </w:divBdr>
    </w:div>
    <w:div w:id="410540417">
      <w:bodyDiv w:val="1"/>
      <w:marLeft w:val="0"/>
      <w:marRight w:val="0"/>
      <w:marTop w:val="0"/>
      <w:marBottom w:val="0"/>
      <w:divBdr>
        <w:top w:val="none" w:sz="0" w:space="0" w:color="auto"/>
        <w:left w:val="none" w:sz="0" w:space="0" w:color="auto"/>
        <w:bottom w:val="none" w:sz="0" w:space="0" w:color="auto"/>
        <w:right w:val="none" w:sz="0" w:space="0" w:color="auto"/>
      </w:divBdr>
    </w:div>
    <w:div w:id="410547251">
      <w:bodyDiv w:val="1"/>
      <w:marLeft w:val="0"/>
      <w:marRight w:val="0"/>
      <w:marTop w:val="0"/>
      <w:marBottom w:val="0"/>
      <w:divBdr>
        <w:top w:val="none" w:sz="0" w:space="0" w:color="auto"/>
        <w:left w:val="none" w:sz="0" w:space="0" w:color="auto"/>
        <w:bottom w:val="none" w:sz="0" w:space="0" w:color="auto"/>
        <w:right w:val="none" w:sz="0" w:space="0" w:color="auto"/>
      </w:divBdr>
    </w:div>
    <w:div w:id="410547793">
      <w:bodyDiv w:val="1"/>
      <w:marLeft w:val="0"/>
      <w:marRight w:val="0"/>
      <w:marTop w:val="0"/>
      <w:marBottom w:val="0"/>
      <w:divBdr>
        <w:top w:val="none" w:sz="0" w:space="0" w:color="auto"/>
        <w:left w:val="none" w:sz="0" w:space="0" w:color="auto"/>
        <w:bottom w:val="none" w:sz="0" w:space="0" w:color="auto"/>
        <w:right w:val="none" w:sz="0" w:space="0" w:color="auto"/>
      </w:divBdr>
    </w:div>
    <w:div w:id="410659339">
      <w:bodyDiv w:val="1"/>
      <w:marLeft w:val="0"/>
      <w:marRight w:val="0"/>
      <w:marTop w:val="0"/>
      <w:marBottom w:val="0"/>
      <w:divBdr>
        <w:top w:val="none" w:sz="0" w:space="0" w:color="auto"/>
        <w:left w:val="none" w:sz="0" w:space="0" w:color="auto"/>
        <w:bottom w:val="none" w:sz="0" w:space="0" w:color="auto"/>
        <w:right w:val="none" w:sz="0" w:space="0" w:color="auto"/>
      </w:divBdr>
    </w:div>
    <w:div w:id="410665292">
      <w:bodyDiv w:val="1"/>
      <w:marLeft w:val="0"/>
      <w:marRight w:val="0"/>
      <w:marTop w:val="0"/>
      <w:marBottom w:val="0"/>
      <w:divBdr>
        <w:top w:val="none" w:sz="0" w:space="0" w:color="auto"/>
        <w:left w:val="none" w:sz="0" w:space="0" w:color="auto"/>
        <w:bottom w:val="none" w:sz="0" w:space="0" w:color="auto"/>
        <w:right w:val="none" w:sz="0" w:space="0" w:color="auto"/>
      </w:divBdr>
    </w:div>
    <w:div w:id="410737311">
      <w:bodyDiv w:val="1"/>
      <w:marLeft w:val="0"/>
      <w:marRight w:val="0"/>
      <w:marTop w:val="0"/>
      <w:marBottom w:val="0"/>
      <w:divBdr>
        <w:top w:val="none" w:sz="0" w:space="0" w:color="auto"/>
        <w:left w:val="none" w:sz="0" w:space="0" w:color="auto"/>
        <w:bottom w:val="none" w:sz="0" w:space="0" w:color="auto"/>
        <w:right w:val="none" w:sz="0" w:space="0" w:color="auto"/>
      </w:divBdr>
    </w:div>
    <w:div w:id="410812134">
      <w:bodyDiv w:val="1"/>
      <w:marLeft w:val="0"/>
      <w:marRight w:val="0"/>
      <w:marTop w:val="0"/>
      <w:marBottom w:val="0"/>
      <w:divBdr>
        <w:top w:val="none" w:sz="0" w:space="0" w:color="auto"/>
        <w:left w:val="none" w:sz="0" w:space="0" w:color="auto"/>
        <w:bottom w:val="none" w:sz="0" w:space="0" w:color="auto"/>
        <w:right w:val="none" w:sz="0" w:space="0" w:color="auto"/>
      </w:divBdr>
    </w:div>
    <w:div w:id="410859533">
      <w:bodyDiv w:val="1"/>
      <w:marLeft w:val="0"/>
      <w:marRight w:val="0"/>
      <w:marTop w:val="0"/>
      <w:marBottom w:val="0"/>
      <w:divBdr>
        <w:top w:val="none" w:sz="0" w:space="0" w:color="auto"/>
        <w:left w:val="none" w:sz="0" w:space="0" w:color="auto"/>
        <w:bottom w:val="none" w:sz="0" w:space="0" w:color="auto"/>
        <w:right w:val="none" w:sz="0" w:space="0" w:color="auto"/>
      </w:divBdr>
    </w:div>
    <w:div w:id="410928363">
      <w:bodyDiv w:val="1"/>
      <w:marLeft w:val="0"/>
      <w:marRight w:val="0"/>
      <w:marTop w:val="0"/>
      <w:marBottom w:val="0"/>
      <w:divBdr>
        <w:top w:val="none" w:sz="0" w:space="0" w:color="auto"/>
        <w:left w:val="none" w:sz="0" w:space="0" w:color="auto"/>
        <w:bottom w:val="none" w:sz="0" w:space="0" w:color="auto"/>
        <w:right w:val="none" w:sz="0" w:space="0" w:color="auto"/>
      </w:divBdr>
    </w:div>
    <w:div w:id="410930442">
      <w:bodyDiv w:val="1"/>
      <w:marLeft w:val="0"/>
      <w:marRight w:val="0"/>
      <w:marTop w:val="0"/>
      <w:marBottom w:val="0"/>
      <w:divBdr>
        <w:top w:val="none" w:sz="0" w:space="0" w:color="auto"/>
        <w:left w:val="none" w:sz="0" w:space="0" w:color="auto"/>
        <w:bottom w:val="none" w:sz="0" w:space="0" w:color="auto"/>
        <w:right w:val="none" w:sz="0" w:space="0" w:color="auto"/>
      </w:divBdr>
    </w:div>
    <w:div w:id="410934603">
      <w:bodyDiv w:val="1"/>
      <w:marLeft w:val="0"/>
      <w:marRight w:val="0"/>
      <w:marTop w:val="0"/>
      <w:marBottom w:val="0"/>
      <w:divBdr>
        <w:top w:val="none" w:sz="0" w:space="0" w:color="auto"/>
        <w:left w:val="none" w:sz="0" w:space="0" w:color="auto"/>
        <w:bottom w:val="none" w:sz="0" w:space="0" w:color="auto"/>
        <w:right w:val="none" w:sz="0" w:space="0" w:color="auto"/>
      </w:divBdr>
    </w:div>
    <w:div w:id="410934822">
      <w:bodyDiv w:val="1"/>
      <w:marLeft w:val="0"/>
      <w:marRight w:val="0"/>
      <w:marTop w:val="0"/>
      <w:marBottom w:val="0"/>
      <w:divBdr>
        <w:top w:val="none" w:sz="0" w:space="0" w:color="auto"/>
        <w:left w:val="none" w:sz="0" w:space="0" w:color="auto"/>
        <w:bottom w:val="none" w:sz="0" w:space="0" w:color="auto"/>
        <w:right w:val="none" w:sz="0" w:space="0" w:color="auto"/>
      </w:divBdr>
    </w:div>
    <w:div w:id="411195570">
      <w:bodyDiv w:val="1"/>
      <w:marLeft w:val="0"/>
      <w:marRight w:val="0"/>
      <w:marTop w:val="0"/>
      <w:marBottom w:val="0"/>
      <w:divBdr>
        <w:top w:val="none" w:sz="0" w:space="0" w:color="auto"/>
        <w:left w:val="none" w:sz="0" w:space="0" w:color="auto"/>
        <w:bottom w:val="none" w:sz="0" w:space="0" w:color="auto"/>
        <w:right w:val="none" w:sz="0" w:space="0" w:color="auto"/>
      </w:divBdr>
    </w:div>
    <w:div w:id="411199503">
      <w:bodyDiv w:val="1"/>
      <w:marLeft w:val="0"/>
      <w:marRight w:val="0"/>
      <w:marTop w:val="0"/>
      <w:marBottom w:val="0"/>
      <w:divBdr>
        <w:top w:val="none" w:sz="0" w:space="0" w:color="auto"/>
        <w:left w:val="none" w:sz="0" w:space="0" w:color="auto"/>
        <w:bottom w:val="none" w:sz="0" w:space="0" w:color="auto"/>
        <w:right w:val="none" w:sz="0" w:space="0" w:color="auto"/>
      </w:divBdr>
    </w:div>
    <w:div w:id="411317702">
      <w:bodyDiv w:val="1"/>
      <w:marLeft w:val="0"/>
      <w:marRight w:val="0"/>
      <w:marTop w:val="0"/>
      <w:marBottom w:val="0"/>
      <w:divBdr>
        <w:top w:val="none" w:sz="0" w:space="0" w:color="auto"/>
        <w:left w:val="none" w:sz="0" w:space="0" w:color="auto"/>
        <w:bottom w:val="none" w:sz="0" w:space="0" w:color="auto"/>
        <w:right w:val="none" w:sz="0" w:space="0" w:color="auto"/>
      </w:divBdr>
    </w:div>
    <w:div w:id="411320812">
      <w:bodyDiv w:val="1"/>
      <w:marLeft w:val="0"/>
      <w:marRight w:val="0"/>
      <w:marTop w:val="0"/>
      <w:marBottom w:val="0"/>
      <w:divBdr>
        <w:top w:val="none" w:sz="0" w:space="0" w:color="auto"/>
        <w:left w:val="none" w:sz="0" w:space="0" w:color="auto"/>
        <w:bottom w:val="none" w:sz="0" w:space="0" w:color="auto"/>
        <w:right w:val="none" w:sz="0" w:space="0" w:color="auto"/>
      </w:divBdr>
    </w:div>
    <w:div w:id="411391438">
      <w:bodyDiv w:val="1"/>
      <w:marLeft w:val="0"/>
      <w:marRight w:val="0"/>
      <w:marTop w:val="0"/>
      <w:marBottom w:val="0"/>
      <w:divBdr>
        <w:top w:val="none" w:sz="0" w:space="0" w:color="auto"/>
        <w:left w:val="none" w:sz="0" w:space="0" w:color="auto"/>
        <w:bottom w:val="none" w:sz="0" w:space="0" w:color="auto"/>
        <w:right w:val="none" w:sz="0" w:space="0" w:color="auto"/>
      </w:divBdr>
    </w:div>
    <w:div w:id="411393548">
      <w:bodyDiv w:val="1"/>
      <w:marLeft w:val="0"/>
      <w:marRight w:val="0"/>
      <w:marTop w:val="0"/>
      <w:marBottom w:val="0"/>
      <w:divBdr>
        <w:top w:val="none" w:sz="0" w:space="0" w:color="auto"/>
        <w:left w:val="none" w:sz="0" w:space="0" w:color="auto"/>
        <w:bottom w:val="none" w:sz="0" w:space="0" w:color="auto"/>
        <w:right w:val="none" w:sz="0" w:space="0" w:color="auto"/>
      </w:divBdr>
    </w:div>
    <w:div w:id="411465735">
      <w:bodyDiv w:val="1"/>
      <w:marLeft w:val="0"/>
      <w:marRight w:val="0"/>
      <w:marTop w:val="0"/>
      <w:marBottom w:val="0"/>
      <w:divBdr>
        <w:top w:val="none" w:sz="0" w:space="0" w:color="auto"/>
        <w:left w:val="none" w:sz="0" w:space="0" w:color="auto"/>
        <w:bottom w:val="none" w:sz="0" w:space="0" w:color="auto"/>
        <w:right w:val="none" w:sz="0" w:space="0" w:color="auto"/>
      </w:divBdr>
    </w:div>
    <w:div w:id="411585293">
      <w:bodyDiv w:val="1"/>
      <w:marLeft w:val="0"/>
      <w:marRight w:val="0"/>
      <w:marTop w:val="0"/>
      <w:marBottom w:val="0"/>
      <w:divBdr>
        <w:top w:val="none" w:sz="0" w:space="0" w:color="auto"/>
        <w:left w:val="none" w:sz="0" w:space="0" w:color="auto"/>
        <w:bottom w:val="none" w:sz="0" w:space="0" w:color="auto"/>
        <w:right w:val="none" w:sz="0" w:space="0" w:color="auto"/>
      </w:divBdr>
    </w:div>
    <w:div w:id="411703632">
      <w:bodyDiv w:val="1"/>
      <w:marLeft w:val="0"/>
      <w:marRight w:val="0"/>
      <w:marTop w:val="0"/>
      <w:marBottom w:val="0"/>
      <w:divBdr>
        <w:top w:val="none" w:sz="0" w:space="0" w:color="auto"/>
        <w:left w:val="none" w:sz="0" w:space="0" w:color="auto"/>
        <w:bottom w:val="none" w:sz="0" w:space="0" w:color="auto"/>
        <w:right w:val="none" w:sz="0" w:space="0" w:color="auto"/>
      </w:divBdr>
    </w:div>
    <w:div w:id="411775649">
      <w:bodyDiv w:val="1"/>
      <w:marLeft w:val="0"/>
      <w:marRight w:val="0"/>
      <w:marTop w:val="0"/>
      <w:marBottom w:val="0"/>
      <w:divBdr>
        <w:top w:val="none" w:sz="0" w:space="0" w:color="auto"/>
        <w:left w:val="none" w:sz="0" w:space="0" w:color="auto"/>
        <w:bottom w:val="none" w:sz="0" w:space="0" w:color="auto"/>
        <w:right w:val="none" w:sz="0" w:space="0" w:color="auto"/>
      </w:divBdr>
    </w:div>
    <w:div w:id="411777747">
      <w:bodyDiv w:val="1"/>
      <w:marLeft w:val="0"/>
      <w:marRight w:val="0"/>
      <w:marTop w:val="0"/>
      <w:marBottom w:val="0"/>
      <w:divBdr>
        <w:top w:val="none" w:sz="0" w:space="0" w:color="auto"/>
        <w:left w:val="none" w:sz="0" w:space="0" w:color="auto"/>
        <w:bottom w:val="none" w:sz="0" w:space="0" w:color="auto"/>
        <w:right w:val="none" w:sz="0" w:space="0" w:color="auto"/>
      </w:divBdr>
    </w:div>
    <w:div w:id="411778192">
      <w:bodyDiv w:val="1"/>
      <w:marLeft w:val="0"/>
      <w:marRight w:val="0"/>
      <w:marTop w:val="0"/>
      <w:marBottom w:val="0"/>
      <w:divBdr>
        <w:top w:val="none" w:sz="0" w:space="0" w:color="auto"/>
        <w:left w:val="none" w:sz="0" w:space="0" w:color="auto"/>
        <w:bottom w:val="none" w:sz="0" w:space="0" w:color="auto"/>
        <w:right w:val="none" w:sz="0" w:space="0" w:color="auto"/>
      </w:divBdr>
    </w:div>
    <w:div w:id="411780119">
      <w:bodyDiv w:val="1"/>
      <w:marLeft w:val="0"/>
      <w:marRight w:val="0"/>
      <w:marTop w:val="0"/>
      <w:marBottom w:val="0"/>
      <w:divBdr>
        <w:top w:val="none" w:sz="0" w:space="0" w:color="auto"/>
        <w:left w:val="none" w:sz="0" w:space="0" w:color="auto"/>
        <w:bottom w:val="none" w:sz="0" w:space="0" w:color="auto"/>
        <w:right w:val="none" w:sz="0" w:space="0" w:color="auto"/>
      </w:divBdr>
    </w:div>
    <w:div w:id="411852780">
      <w:bodyDiv w:val="1"/>
      <w:marLeft w:val="0"/>
      <w:marRight w:val="0"/>
      <w:marTop w:val="0"/>
      <w:marBottom w:val="0"/>
      <w:divBdr>
        <w:top w:val="none" w:sz="0" w:space="0" w:color="auto"/>
        <w:left w:val="none" w:sz="0" w:space="0" w:color="auto"/>
        <w:bottom w:val="none" w:sz="0" w:space="0" w:color="auto"/>
        <w:right w:val="none" w:sz="0" w:space="0" w:color="auto"/>
      </w:divBdr>
    </w:div>
    <w:div w:id="411856094">
      <w:bodyDiv w:val="1"/>
      <w:marLeft w:val="0"/>
      <w:marRight w:val="0"/>
      <w:marTop w:val="0"/>
      <w:marBottom w:val="0"/>
      <w:divBdr>
        <w:top w:val="none" w:sz="0" w:space="0" w:color="auto"/>
        <w:left w:val="none" w:sz="0" w:space="0" w:color="auto"/>
        <w:bottom w:val="none" w:sz="0" w:space="0" w:color="auto"/>
        <w:right w:val="none" w:sz="0" w:space="0" w:color="auto"/>
      </w:divBdr>
    </w:div>
    <w:div w:id="411894612">
      <w:bodyDiv w:val="1"/>
      <w:marLeft w:val="0"/>
      <w:marRight w:val="0"/>
      <w:marTop w:val="0"/>
      <w:marBottom w:val="0"/>
      <w:divBdr>
        <w:top w:val="none" w:sz="0" w:space="0" w:color="auto"/>
        <w:left w:val="none" w:sz="0" w:space="0" w:color="auto"/>
        <w:bottom w:val="none" w:sz="0" w:space="0" w:color="auto"/>
        <w:right w:val="none" w:sz="0" w:space="0" w:color="auto"/>
      </w:divBdr>
    </w:div>
    <w:div w:id="411896710">
      <w:bodyDiv w:val="1"/>
      <w:marLeft w:val="0"/>
      <w:marRight w:val="0"/>
      <w:marTop w:val="0"/>
      <w:marBottom w:val="0"/>
      <w:divBdr>
        <w:top w:val="none" w:sz="0" w:space="0" w:color="auto"/>
        <w:left w:val="none" w:sz="0" w:space="0" w:color="auto"/>
        <w:bottom w:val="none" w:sz="0" w:space="0" w:color="auto"/>
        <w:right w:val="none" w:sz="0" w:space="0" w:color="auto"/>
      </w:divBdr>
    </w:div>
    <w:div w:id="411899307">
      <w:bodyDiv w:val="1"/>
      <w:marLeft w:val="0"/>
      <w:marRight w:val="0"/>
      <w:marTop w:val="0"/>
      <w:marBottom w:val="0"/>
      <w:divBdr>
        <w:top w:val="none" w:sz="0" w:space="0" w:color="auto"/>
        <w:left w:val="none" w:sz="0" w:space="0" w:color="auto"/>
        <w:bottom w:val="none" w:sz="0" w:space="0" w:color="auto"/>
        <w:right w:val="none" w:sz="0" w:space="0" w:color="auto"/>
      </w:divBdr>
    </w:div>
    <w:div w:id="411926494">
      <w:bodyDiv w:val="1"/>
      <w:marLeft w:val="0"/>
      <w:marRight w:val="0"/>
      <w:marTop w:val="0"/>
      <w:marBottom w:val="0"/>
      <w:divBdr>
        <w:top w:val="none" w:sz="0" w:space="0" w:color="auto"/>
        <w:left w:val="none" w:sz="0" w:space="0" w:color="auto"/>
        <w:bottom w:val="none" w:sz="0" w:space="0" w:color="auto"/>
        <w:right w:val="none" w:sz="0" w:space="0" w:color="auto"/>
      </w:divBdr>
    </w:div>
    <w:div w:id="411969509">
      <w:bodyDiv w:val="1"/>
      <w:marLeft w:val="0"/>
      <w:marRight w:val="0"/>
      <w:marTop w:val="0"/>
      <w:marBottom w:val="0"/>
      <w:divBdr>
        <w:top w:val="none" w:sz="0" w:space="0" w:color="auto"/>
        <w:left w:val="none" w:sz="0" w:space="0" w:color="auto"/>
        <w:bottom w:val="none" w:sz="0" w:space="0" w:color="auto"/>
        <w:right w:val="none" w:sz="0" w:space="0" w:color="auto"/>
      </w:divBdr>
    </w:div>
    <w:div w:id="411970762">
      <w:bodyDiv w:val="1"/>
      <w:marLeft w:val="0"/>
      <w:marRight w:val="0"/>
      <w:marTop w:val="0"/>
      <w:marBottom w:val="0"/>
      <w:divBdr>
        <w:top w:val="none" w:sz="0" w:space="0" w:color="auto"/>
        <w:left w:val="none" w:sz="0" w:space="0" w:color="auto"/>
        <w:bottom w:val="none" w:sz="0" w:space="0" w:color="auto"/>
        <w:right w:val="none" w:sz="0" w:space="0" w:color="auto"/>
      </w:divBdr>
    </w:div>
    <w:div w:id="411974360">
      <w:bodyDiv w:val="1"/>
      <w:marLeft w:val="0"/>
      <w:marRight w:val="0"/>
      <w:marTop w:val="0"/>
      <w:marBottom w:val="0"/>
      <w:divBdr>
        <w:top w:val="none" w:sz="0" w:space="0" w:color="auto"/>
        <w:left w:val="none" w:sz="0" w:space="0" w:color="auto"/>
        <w:bottom w:val="none" w:sz="0" w:space="0" w:color="auto"/>
        <w:right w:val="none" w:sz="0" w:space="0" w:color="auto"/>
      </w:divBdr>
    </w:div>
    <w:div w:id="412043611">
      <w:bodyDiv w:val="1"/>
      <w:marLeft w:val="0"/>
      <w:marRight w:val="0"/>
      <w:marTop w:val="0"/>
      <w:marBottom w:val="0"/>
      <w:divBdr>
        <w:top w:val="none" w:sz="0" w:space="0" w:color="auto"/>
        <w:left w:val="none" w:sz="0" w:space="0" w:color="auto"/>
        <w:bottom w:val="none" w:sz="0" w:space="0" w:color="auto"/>
        <w:right w:val="none" w:sz="0" w:space="0" w:color="auto"/>
      </w:divBdr>
    </w:div>
    <w:div w:id="412048673">
      <w:bodyDiv w:val="1"/>
      <w:marLeft w:val="0"/>
      <w:marRight w:val="0"/>
      <w:marTop w:val="0"/>
      <w:marBottom w:val="0"/>
      <w:divBdr>
        <w:top w:val="none" w:sz="0" w:space="0" w:color="auto"/>
        <w:left w:val="none" w:sz="0" w:space="0" w:color="auto"/>
        <w:bottom w:val="none" w:sz="0" w:space="0" w:color="auto"/>
        <w:right w:val="none" w:sz="0" w:space="0" w:color="auto"/>
      </w:divBdr>
    </w:div>
    <w:div w:id="412051513">
      <w:bodyDiv w:val="1"/>
      <w:marLeft w:val="0"/>
      <w:marRight w:val="0"/>
      <w:marTop w:val="0"/>
      <w:marBottom w:val="0"/>
      <w:divBdr>
        <w:top w:val="none" w:sz="0" w:space="0" w:color="auto"/>
        <w:left w:val="none" w:sz="0" w:space="0" w:color="auto"/>
        <w:bottom w:val="none" w:sz="0" w:space="0" w:color="auto"/>
        <w:right w:val="none" w:sz="0" w:space="0" w:color="auto"/>
      </w:divBdr>
    </w:div>
    <w:div w:id="412093153">
      <w:bodyDiv w:val="1"/>
      <w:marLeft w:val="0"/>
      <w:marRight w:val="0"/>
      <w:marTop w:val="0"/>
      <w:marBottom w:val="0"/>
      <w:divBdr>
        <w:top w:val="none" w:sz="0" w:space="0" w:color="auto"/>
        <w:left w:val="none" w:sz="0" w:space="0" w:color="auto"/>
        <w:bottom w:val="none" w:sz="0" w:space="0" w:color="auto"/>
        <w:right w:val="none" w:sz="0" w:space="0" w:color="auto"/>
      </w:divBdr>
    </w:div>
    <w:div w:id="412162740">
      <w:bodyDiv w:val="1"/>
      <w:marLeft w:val="0"/>
      <w:marRight w:val="0"/>
      <w:marTop w:val="0"/>
      <w:marBottom w:val="0"/>
      <w:divBdr>
        <w:top w:val="none" w:sz="0" w:space="0" w:color="auto"/>
        <w:left w:val="none" w:sz="0" w:space="0" w:color="auto"/>
        <w:bottom w:val="none" w:sz="0" w:space="0" w:color="auto"/>
        <w:right w:val="none" w:sz="0" w:space="0" w:color="auto"/>
      </w:divBdr>
    </w:div>
    <w:div w:id="412162969">
      <w:bodyDiv w:val="1"/>
      <w:marLeft w:val="0"/>
      <w:marRight w:val="0"/>
      <w:marTop w:val="0"/>
      <w:marBottom w:val="0"/>
      <w:divBdr>
        <w:top w:val="none" w:sz="0" w:space="0" w:color="auto"/>
        <w:left w:val="none" w:sz="0" w:space="0" w:color="auto"/>
        <w:bottom w:val="none" w:sz="0" w:space="0" w:color="auto"/>
        <w:right w:val="none" w:sz="0" w:space="0" w:color="auto"/>
      </w:divBdr>
    </w:div>
    <w:div w:id="412167307">
      <w:bodyDiv w:val="1"/>
      <w:marLeft w:val="0"/>
      <w:marRight w:val="0"/>
      <w:marTop w:val="0"/>
      <w:marBottom w:val="0"/>
      <w:divBdr>
        <w:top w:val="none" w:sz="0" w:space="0" w:color="auto"/>
        <w:left w:val="none" w:sz="0" w:space="0" w:color="auto"/>
        <w:bottom w:val="none" w:sz="0" w:space="0" w:color="auto"/>
        <w:right w:val="none" w:sz="0" w:space="0" w:color="auto"/>
      </w:divBdr>
    </w:div>
    <w:div w:id="412237326">
      <w:bodyDiv w:val="1"/>
      <w:marLeft w:val="0"/>
      <w:marRight w:val="0"/>
      <w:marTop w:val="0"/>
      <w:marBottom w:val="0"/>
      <w:divBdr>
        <w:top w:val="none" w:sz="0" w:space="0" w:color="auto"/>
        <w:left w:val="none" w:sz="0" w:space="0" w:color="auto"/>
        <w:bottom w:val="none" w:sz="0" w:space="0" w:color="auto"/>
        <w:right w:val="none" w:sz="0" w:space="0" w:color="auto"/>
      </w:divBdr>
    </w:div>
    <w:div w:id="412246458">
      <w:bodyDiv w:val="1"/>
      <w:marLeft w:val="0"/>
      <w:marRight w:val="0"/>
      <w:marTop w:val="0"/>
      <w:marBottom w:val="0"/>
      <w:divBdr>
        <w:top w:val="none" w:sz="0" w:space="0" w:color="auto"/>
        <w:left w:val="none" w:sz="0" w:space="0" w:color="auto"/>
        <w:bottom w:val="none" w:sz="0" w:space="0" w:color="auto"/>
        <w:right w:val="none" w:sz="0" w:space="0" w:color="auto"/>
      </w:divBdr>
    </w:div>
    <w:div w:id="412316454">
      <w:bodyDiv w:val="1"/>
      <w:marLeft w:val="0"/>
      <w:marRight w:val="0"/>
      <w:marTop w:val="0"/>
      <w:marBottom w:val="0"/>
      <w:divBdr>
        <w:top w:val="none" w:sz="0" w:space="0" w:color="auto"/>
        <w:left w:val="none" w:sz="0" w:space="0" w:color="auto"/>
        <w:bottom w:val="none" w:sz="0" w:space="0" w:color="auto"/>
        <w:right w:val="none" w:sz="0" w:space="0" w:color="auto"/>
      </w:divBdr>
    </w:div>
    <w:div w:id="412362192">
      <w:bodyDiv w:val="1"/>
      <w:marLeft w:val="0"/>
      <w:marRight w:val="0"/>
      <w:marTop w:val="0"/>
      <w:marBottom w:val="0"/>
      <w:divBdr>
        <w:top w:val="none" w:sz="0" w:space="0" w:color="auto"/>
        <w:left w:val="none" w:sz="0" w:space="0" w:color="auto"/>
        <w:bottom w:val="none" w:sz="0" w:space="0" w:color="auto"/>
        <w:right w:val="none" w:sz="0" w:space="0" w:color="auto"/>
      </w:divBdr>
    </w:div>
    <w:div w:id="412431120">
      <w:bodyDiv w:val="1"/>
      <w:marLeft w:val="0"/>
      <w:marRight w:val="0"/>
      <w:marTop w:val="0"/>
      <w:marBottom w:val="0"/>
      <w:divBdr>
        <w:top w:val="none" w:sz="0" w:space="0" w:color="auto"/>
        <w:left w:val="none" w:sz="0" w:space="0" w:color="auto"/>
        <w:bottom w:val="none" w:sz="0" w:space="0" w:color="auto"/>
        <w:right w:val="none" w:sz="0" w:space="0" w:color="auto"/>
      </w:divBdr>
    </w:div>
    <w:div w:id="412549133">
      <w:bodyDiv w:val="1"/>
      <w:marLeft w:val="0"/>
      <w:marRight w:val="0"/>
      <w:marTop w:val="0"/>
      <w:marBottom w:val="0"/>
      <w:divBdr>
        <w:top w:val="none" w:sz="0" w:space="0" w:color="auto"/>
        <w:left w:val="none" w:sz="0" w:space="0" w:color="auto"/>
        <w:bottom w:val="none" w:sz="0" w:space="0" w:color="auto"/>
        <w:right w:val="none" w:sz="0" w:space="0" w:color="auto"/>
      </w:divBdr>
    </w:div>
    <w:div w:id="412631095">
      <w:bodyDiv w:val="1"/>
      <w:marLeft w:val="0"/>
      <w:marRight w:val="0"/>
      <w:marTop w:val="0"/>
      <w:marBottom w:val="0"/>
      <w:divBdr>
        <w:top w:val="none" w:sz="0" w:space="0" w:color="auto"/>
        <w:left w:val="none" w:sz="0" w:space="0" w:color="auto"/>
        <w:bottom w:val="none" w:sz="0" w:space="0" w:color="auto"/>
        <w:right w:val="none" w:sz="0" w:space="0" w:color="auto"/>
      </w:divBdr>
    </w:div>
    <w:div w:id="412632160">
      <w:bodyDiv w:val="1"/>
      <w:marLeft w:val="0"/>
      <w:marRight w:val="0"/>
      <w:marTop w:val="0"/>
      <w:marBottom w:val="0"/>
      <w:divBdr>
        <w:top w:val="none" w:sz="0" w:space="0" w:color="auto"/>
        <w:left w:val="none" w:sz="0" w:space="0" w:color="auto"/>
        <w:bottom w:val="none" w:sz="0" w:space="0" w:color="auto"/>
        <w:right w:val="none" w:sz="0" w:space="0" w:color="auto"/>
      </w:divBdr>
    </w:div>
    <w:div w:id="412700126">
      <w:bodyDiv w:val="1"/>
      <w:marLeft w:val="0"/>
      <w:marRight w:val="0"/>
      <w:marTop w:val="0"/>
      <w:marBottom w:val="0"/>
      <w:divBdr>
        <w:top w:val="none" w:sz="0" w:space="0" w:color="auto"/>
        <w:left w:val="none" w:sz="0" w:space="0" w:color="auto"/>
        <w:bottom w:val="none" w:sz="0" w:space="0" w:color="auto"/>
        <w:right w:val="none" w:sz="0" w:space="0" w:color="auto"/>
      </w:divBdr>
    </w:div>
    <w:div w:id="412700799">
      <w:bodyDiv w:val="1"/>
      <w:marLeft w:val="0"/>
      <w:marRight w:val="0"/>
      <w:marTop w:val="0"/>
      <w:marBottom w:val="0"/>
      <w:divBdr>
        <w:top w:val="none" w:sz="0" w:space="0" w:color="auto"/>
        <w:left w:val="none" w:sz="0" w:space="0" w:color="auto"/>
        <w:bottom w:val="none" w:sz="0" w:space="0" w:color="auto"/>
        <w:right w:val="none" w:sz="0" w:space="0" w:color="auto"/>
      </w:divBdr>
    </w:div>
    <w:div w:id="412707965">
      <w:bodyDiv w:val="1"/>
      <w:marLeft w:val="0"/>
      <w:marRight w:val="0"/>
      <w:marTop w:val="0"/>
      <w:marBottom w:val="0"/>
      <w:divBdr>
        <w:top w:val="none" w:sz="0" w:space="0" w:color="auto"/>
        <w:left w:val="none" w:sz="0" w:space="0" w:color="auto"/>
        <w:bottom w:val="none" w:sz="0" w:space="0" w:color="auto"/>
        <w:right w:val="none" w:sz="0" w:space="0" w:color="auto"/>
      </w:divBdr>
    </w:div>
    <w:div w:id="412777025">
      <w:bodyDiv w:val="1"/>
      <w:marLeft w:val="0"/>
      <w:marRight w:val="0"/>
      <w:marTop w:val="0"/>
      <w:marBottom w:val="0"/>
      <w:divBdr>
        <w:top w:val="none" w:sz="0" w:space="0" w:color="auto"/>
        <w:left w:val="none" w:sz="0" w:space="0" w:color="auto"/>
        <w:bottom w:val="none" w:sz="0" w:space="0" w:color="auto"/>
        <w:right w:val="none" w:sz="0" w:space="0" w:color="auto"/>
      </w:divBdr>
    </w:div>
    <w:div w:id="412820090">
      <w:bodyDiv w:val="1"/>
      <w:marLeft w:val="0"/>
      <w:marRight w:val="0"/>
      <w:marTop w:val="0"/>
      <w:marBottom w:val="0"/>
      <w:divBdr>
        <w:top w:val="none" w:sz="0" w:space="0" w:color="auto"/>
        <w:left w:val="none" w:sz="0" w:space="0" w:color="auto"/>
        <w:bottom w:val="none" w:sz="0" w:space="0" w:color="auto"/>
        <w:right w:val="none" w:sz="0" w:space="0" w:color="auto"/>
      </w:divBdr>
    </w:div>
    <w:div w:id="412823866">
      <w:bodyDiv w:val="1"/>
      <w:marLeft w:val="0"/>
      <w:marRight w:val="0"/>
      <w:marTop w:val="0"/>
      <w:marBottom w:val="0"/>
      <w:divBdr>
        <w:top w:val="none" w:sz="0" w:space="0" w:color="auto"/>
        <w:left w:val="none" w:sz="0" w:space="0" w:color="auto"/>
        <w:bottom w:val="none" w:sz="0" w:space="0" w:color="auto"/>
        <w:right w:val="none" w:sz="0" w:space="0" w:color="auto"/>
      </w:divBdr>
    </w:div>
    <w:div w:id="412895930">
      <w:bodyDiv w:val="1"/>
      <w:marLeft w:val="0"/>
      <w:marRight w:val="0"/>
      <w:marTop w:val="0"/>
      <w:marBottom w:val="0"/>
      <w:divBdr>
        <w:top w:val="none" w:sz="0" w:space="0" w:color="auto"/>
        <w:left w:val="none" w:sz="0" w:space="0" w:color="auto"/>
        <w:bottom w:val="none" w:sz="0" w:space="0" w:color="auto"/>
        <w:right w:val="none" w:sz="0" w:space="0" w:color="auto"/>
      </w:divBdr>
    </w:div>
    <w:div w:id="412972020">
      <w:bodyDiv w:val="1"/>
      <w:marLeft w:val="0"/>
      <w:marRight w:val="0"/>
      <w:marTop w:val="0"/>
      <w:marBottom w:val="0"/>
      <w:divBdr>
        <w:top w:val="none" w:sz="0" w:space="0" w:color="auto"/>
        <w:left w:val="none" w:sz="0" w:space="0" w:color="auto"/>
        <w:bottom w:val="none" w:sz="0" w:space="0" w:color="auto"/>
        <w:right w:val="none" w:sz="0" w:space="0" w:color="auto"/>
      </w:divBdr>
    </w:div>
    <w:div w:id="413017231">
      <w:bodyDiv w:val="1"/>
      <w:marLeft w:val="0"/>
      <w:marRight w:val="0"/>
      <w:marTop w:val="0"/>
      <w:marBottom w:val="0"/>
      <w:divBdr>
        <w:top w:val="none" w:sz="0" w:space="0" w:color="auto"/>
        <w:left w:val="none" w:sz="0" w:space="0" w:color="auto"/>
        <w:bottom w:val="none" w:sz="0" w:space="0" w:color="auto"/>
        <w:right w:val="none" w:sz="0" w:space="0" w:color="auto"/>
      </w:divBdr>
    </w:div>
    <w:div w:id="413093811">
      <w:bodyDiv w:val="1"/>
      <w:marLeft w:val="0"/>
      <w:marRight w:val="0"/>
      <w:marTop w:val="0"/>
      <w:marBottom w:val="0"/>
      <w:divBdr>
        <w:top w:val="none" w:sz="0" w:space="0" w:color="auto"/>
        <w:left w:val="none" w:sz="0" w:space="0" w:color="auto"/>
        <w:bottom w:val="none" w:sz="0" w:space="0" w:color="auto"/>
        <w:right w:val="none" w:sz="0" w:space="0" w:color="auto"/>
      </w:divBdr>
    </w:div>
    <w:div w:id="413164852">
      <w:bodyDiv w:val="1"/>
      <w:marLeft w:val="0"/>
      <w:marRight w:val="0"/>
      <w:marTop w:val="0"/>
      <w:marBottom w:val="0"/>
      <w:divBdr>
        <w:top w:val="none" w:sz="0" w:space="0" w:color="auto"/>
        <w:left w:val="none" w:sz="0" w:space="0" w:color="auto"/>
        <w:bottom w:val="none" w:sz="0" w:space="0" w:color="auto"/>
        <w:right w:val="none" w:sz="0" w:space="0" w:color="auto"/>
      </w:divBdr>
    </w:div>
    <w:div w:id="413170169">
      <w:bodyDiv w:val="1"/>
      <w:marLeft w:val="0"/>
      <w:marRight w:val="0"/>
      <w:marTop w:val="0"/>
      <w:marBottom w:val="0"/>
      <w:divBdr>
        <w:top w:val="none" w:sz="0" w:space="0" w:color="auto"/>
        <w:left w:val="none" w:sz="0" w:space="0" w:color="auto"/>
        <w:bottom w:val="none" w:sz="0" w:space="0" w:color="auto"/>
        <w:right w:val="none" w:sz="0" w:space="0" w:color="auto"/>
      </w:divBdr>
    </w:div>
    <w:div w:id="413212310">
      <w:bodyDiv w:val="1"/>
      <w:marLeft w:val="0"/>
      <w:marRight w:val="0"/>
      <w:marTop w:val="0"/>
      <w:marBottom w:val="0"/>
      <w:divBdr>
        <w:top w:val="none" w:sz="0" w:space="0" w:color="auto"/>
        <w:left w:val="none" w:sz="0" w:space="0" w:color="auto"/>
        <w:bottom w:val="none" w:sz="0" w:space="0" w:color="auto"/>
        <w:right w:val="none" w:sz="0" w:space="0" w:color="auto"/>
      </w:divBdr>
    </w:div>
    <w:div w:id="413282598">
      <w:bodyDiv w:val="1"/>
      <w:marLeft w:val="0"/>
      <w:marRight w:val="0"/>
      <w:marTop w:val="0"/>
      <w:marBottom w:val="0"/>
      <w:divBdr>
        <w:top w:val="none" w:sz="0" w:space="0" w:color="auto"/>
        <w:left w:val="none" w:sz="0" w:space="0" w:color="auto"/>
        <w:bottom w:val="none" w:sz="0" w:space="0" w:color="auto"/>
        <w:right w:val="none" w:sz="0" w:space="0" w:color="auto"/>
      </w:divBdr>
    </w:div>
    <w:div w:id="413285861">
      <w:bodyDiv w:val="1"/>
      <w:marLeft w:val="0"/>
      <w:marRight w:val="0"/>
      <w:marTop w:val="0"/>
      <w:marBottom w:val="0"/>
      <w:divBdr>
        <w:top w:val="none" w:sz="0" w:space="0" w:color="auto"/>
        <w:left w:val="none" w:sz="0" w:space="0" w:color="auto"/>
        <w:bottom w:val="none" w:sz="0" w:space="0" w:color="auto"/>
        <w:right w:val="none" w:sz="0" w:space="0" w:color="auto"/>
      </w:divBdr>
    </w:div>
    <w:div w:id="413286595">
      <w:bodyDiv w:val="1"/>
      <w:marLeft w:val="0"/>
      <w:marRight w:val="0"/>
      <w:marTop w:val="0"/>
      <w:marBottom w:val="0"/>
      <w:divBdr>
        <w:top w:val="none" w:sz="0" w:space="0" w:color="auto"/>
        <w:left w:val="none" w:sz="0" w:space="0" w:color="auto"/>
        <w:bottom w:val="none" w:sz="0" w:space="0" w:color="auto"/>
        <w:right w:val="none" w:sz="0" w:space="0" w:color="auto"/>
      </w:divBdr>
    </w:div>
    <w:div w:id="413403326">
      <w:bodyDiv w:val="1"/>
      <w:marLeft w:val="0"/>
      <w:marRight w:val="0"/>
      <w:marTop w:val="0"/>
      <w:marBottom w:val="0"/>
      <w:divBdr>
        <w:top w:val="none" w:sz="0" w:space="0" w:color="auto"/>
        <w:left w:val="none" w:sz="0" w:space="0" w:color="auto"/>
        <w:bottom w:val="none" w:sz="0" w:space="0" w:color="auto"/>
        <w:right w:val="none" w:sz="0" w:space="0" w:color="auto"/>
      </w:divBdr>
    </w:div>
    <w:div w:id="413433601">
      <w:bodyDiv w:val="1"/>
      <w:marLeft w:val="0"/>
      <w:marRight w:val="0"/>
      <w:marTop w:val="0"/>
      <w:marBottom w:val="0"/>
      <w:divBdr>
        <w:top w:val="none" w:sz="0" w:space="0" w:color="auto"/>
        <w:left w:val="none" w:sz="0" w:space="0" w:color="auto"/>
        <w:bottom w:val="none" w:sz="0" w:space="0" w:color="auto"/>
        <w:right w:val="none" w:sz="0" w:space="0" w:color="auto"/>
      </w:divBdr>
    </w:div>
    <w:div w:id="413477672">
      <w:bodyDiv w:val="1"/>
      <w:marLeft w:val="0"/>
      <w:marRight w:val="0"/>
      <w:marTop w:val="0"/>
      <w:marBottom w:val="0"/>
      <w:divBdr>
        <w:top w:val="none" w:sz="0" w:space="0" w:color="auto"/>
        <w:left w:val="none" w:sz="0" w:space="0" w:color="auto"/>
        <w:bottom w:val="none" w:sz="0" w:space="0" w:color="auto"/>
        <w:right w:val="none" w:sz="0" w:space="0" w:color="auto"/>
      </w:divBdr>
    </w:div>
    <w:div w:id="413481508">
      <w:bodyDiv w:val="1"/>
      <w:marLeft w:val="0"/>
      <w:marRight w:val="0"/>
      <w:marTop w:val="0"/>
      <w:marBottom w:val="0"/>
      <w:divBdr>
        <w:top w:val="none" w:sz="0" w:space="0" w:color="auto"/>
        <w:left w:val="none" w:sz="0" w:space="0" w:color="auto"/>
        <w:bottom w:val="none" w:sz="0" w:space="0" w:color="auto"/>
        <w:right w:val="none" w:sz="0" w:space="0" w:color="auto"/>
      </w:divBdr>
    </w:div>
    <w:div w:id="413549284">
      <w:bodyDiv w:val="1"/>
      <w:marLeft w:val="0"/>
      <w:marRight w:val="0"/>
      <w:marTop w:val="0"/>
      <w:marBottom w:val="0"/>
      <w:divBdr>
        <w:top w:val="none" w:sz="0" w:space="0" w:color="auto"/>
        <w:left w:val="none" w:sz="0" w:space="0" w:color="auto"/>
        <w:bottom w:val="none" w:sz="0" w:space="0" w:color="auto"/>
        <w:right w:val="none" w:sz="0" w:space="0" w:color="auto"/>
      </w:divBdr>
    </w:div>
    <w:div w:id="413549969">
      <w:bodyDiv w:val="1"/>
      <w:marLeft w:val="0"/>
      <w:marRight w:val="0"/>
      <w:marTop w:val="0"/>
      <w:marBottom w:val="0"/>
      <w:divBdr>
        <w:top w:val="none" w:sz="0" w:space="0" w:color="auto"/>
        <w:left w:val="none" w:sz="0" w:space="0" w:color="auto"/>
        <w:bottom w:val="none" w:sz="0" w:space="0" w:color="auto"/>
        <w:right w:val="none" w:sz="0" w:space="0" w:color="auto"/>
      </w:divBdr>
    </w:div>
    <w:div w:id="413599336">
      <w:bodyDiv w:val="1"/>
      <w:marLeft w:val="0"/>
      <w:marRight w:val="0"/>
      <w:marTop w:val="0"/>
      <w:marBottom w:val="0"/>
      <w:divBdr>
        <w:top w:val="none" w:sz="0" w:space="0" w:color="auto"/>
        <w:left w:val="none" w:sz="0" w:space="0" w:color="auto"/>
        <w:bottom w:val="none" w:sz="0" w:space="0" w:color="auto"/>
        <w:right w:val="none" w:sz="0" w:space="0" w:color="auto"/>
      </w:divBdr>
    </w:div>
    <w:div w:id="413628397">
      <w:bodyDiv w:val="1"/>
      <w:marLeft w:val="0"/>
      <w:marRight w:val="0"/>
      <w:marTop w:val="0"/>
      <w:marBottom w:val="0"/>
      <w:divBdr>
        <w:top w:val="none" w:sz="0" w:space="0" w:color="auto"/>
        <w:left w:val="none" w:sz="0" w:space="0" w:color="auto"/>
        <w:bottom w:val="none" w:sz="0" w:space="0" w:color="auto"/>
        <w:right w:val="none" w:sz="0" w:space="0" w:color="auto"/>
      </w:divBdr>
    </w:div>
    <w:div w:id="413744669">
      <w:bodyDiv w:val="1"/>
      <w:marLeft w:val="0"/>
      <w:marRight w:val="0"/>
      <w:marTop w:val="0"/>
      <w:marBottom w:val="0"/>
      <w:divBdr>
        <w:top w:val="none" w:sz="0" w:space="0" w:color="auto"/>
        <w:left w:val="none" w:sz="0" w:space="0" w:color="auto"/>
        <w:bottom w:val="none" w:sz="0" w:space="0" w:color="auto"/>
        <w:right w:val="none" w:sz="0" w:space="0" w:color="auto"/>
      </w:divBdr>
    </w:div>
    <w:div w:id="413749446">
      <w:bodyDiv w:val="1"/>
      <w:marLeft w:val="0"/>
      <w:marRight w:val="0"/>
      <w:marTop w:val="0"/>
      <w:marBottom w:val="0"/>
      <w:divBdr>
        <w:top w:val="none" w:sz="0" w:space="0" w:color="auto"/>
        <w:left w:val="none" w:sz="0" w:space="0" w:color="auto"/>
        <w:bottom w:val="none" w:sz="0" w:space="0" w:color="auto"/>
        <w:right w:val="none" w:sz="0" w:space="0" w:color="auto"/>
      </w:divBdr>
    </w:div>
    <w:div w:id="413749506">
      <w:bodyDiv w:val="1"/>
      <w:marLeft w:val="0"/>
      <w:marRight w:val="0"/>
      <w:marTop w:val="0"/>
      <w:marBottom w:val="0"/>
      <w:divBdr>
        <w:top w:val="none" w:sz="0" w:space="0" w:color="auto"/>
        <w:left w:val="none" w:sz="0" w:space="0" w:color="auto"/>
        <w:bottom w:val="none" w:sz="0" w:space="0" w:color="auto"/>
        <w:right w:val="none" w:sz="0" w:space="0" w:color="auto"/>
      </w:divBdr>
    </w:div>
    <w:div w:id="413817077">
      <w:bodyDiv w:val="1"/>
      <w:marLeft w:val="0"/>
      <w:marRight w:val="0"/>
      <w:marTop w:val="0"/>
      <w:marBottom w:val="0"/>
      <w:divBdr>
        <w:top w:val="none" w:sz="0" w:space="0" w:color="auto"/>
        <w:left w:val="none" w:sz="0" w:space="0" w:color="auto"/>
        <w:bottom w:val="none" w:sz="0" w:space="0" w:color="auto"/>
        <w:right w:val="none" w:sz="0" w:space="0" w:color="auto"/>
      </w:divBdr>
    </w:div>
    <w:div w:id="413819131">
      <w:bodyDiv w:val="1"/>
      <w:marLeft w:val="0"/>
      <w:marRight w:val="0"/>
      <w:marTop w:val="0"/>
      <w:marBottom w:val="0"/>
      <w:divBdr>
        <w:top w:val="none" w:sz="0" w:space="0" w:color="auto"/>
        <w:left w:val="none" w:sz="0" w:space="0" w:color="auto"/>
        <w:bottom w:val="none" w:sz="0" w:space="0" w:color="auto"/>
        <w:right w:val="none" w:sz="0" w:space="0" w:color="auto"/>
      </w:divBdr>
    </w:div>
    <w:div w:id="413938876">
      <w:bodyDiv w:val="1"/>
      <w:marLeft w:val="0"/>
      <w:marRight w:val="0"/>
      <w:marTop w:val="0"/>
      <w:marBottom w:val="0"/>
      <w:divBdr>
        <w:top w:val="none" w:sz="0" w:space="0" w:color="auto"/>
        <w:left w:val="none" w:sz="0" w:space="0" w:color="auto"/>
        <w:bottom w:val="none" w:sz="0" w:space="0" w:color="auto"/>
        <w:right w:val="none" w:sz="0" w:space="0" w:color="auto"/>
      </w:divBdr>
    </w:div>
    <w:div w:id="413941079">
      <w:bodyDiv w:val="1"/>
      <w:marLeft w:val="0"/>
      <w:marRight w:val="0"/>
      <w:marTop w:val="0"/>
      <w:marBottom w:val="0"/>
      <w:divBdr>
        <w:top w:val="none" w:sz="0" w:space="0" w:color="auto"/>
        <w:left w:val="none" w:sz="0" w:space="0" w:color="auto"/>
        <w:bottom w:val="none" w:sz="0" w:space="0" w:color="auto"/>
        <w:right w:val="none" w:sz="0" w:space="0" w:color="auto"/>
      </w:divBdr>
    </w:div>
    <w:div w:id="413941512">
      <w:bodyDiv w:val="1"/>
      <w:marLeft w:val="0"/>
      <w:marRight w:val="0"/>
      <w:marTop w:val="0"/>
      <w:marBottom w:val="0"/>
      <w:divBdr>
        <w:top w:val="none" w:sz="0" w:space="0" w:color="auto"/>
        <w:left w:val="none" w:sz="0" w:space="0" w:color="auto"/>
        <w:bottom w:val="none" w:sz="0" w:space="0" w:color="auto"/>
        <w:right w:val="none" w:sz="0" w:space="0" w:color="auto"/>
      </w:divBdr>
    </w:div>
    <w:div w:id="414056664">
      <w:bodyDiv w:val="1"/>
      <w:marLeft w:val="0"/>
      <w:marRight w:val="0"/>
      <w:marTop w:val="0"/>
      <w:marBottom w:val="0"/>
      <w:divBdr>
        <w:top w:val="none" w:sz="0" w:space="0" w:color="auto"/>
        <w:left w:val="none" w:sz="0" w:space="0" w:color="auto"/>
        <w:bottom w:val="none" w:sz="0" w:space="0" w:color="auto"/>
        <w:right w:val="none" w:sz="0" w:space="0" w:color="auto"/>
      </w:divBdr>
    </w:div>
    <w:div w:id="414060045">
      <w:bodyDiv w:val="1"/>
      <w:marLeft w:val="0"/>
      <w:marRight w:val="0"/>
      <w:marTop w:val="0"/>
      <w:marBottom w:val="0"/>
      <w:divBdr>
        <w:top w:val="none" w:sz="0" w:space="0" w:color="auto"/>
        <w:left w:val="none" w:sz="0" w:space="0" w:color="auto"/>
        <w:bottom w:val="none" w:sz="0" w:space="0" w:color="auto"/>
        <w:right w:val="none" w:sz="0" w:space="0" w:color="auto"/>
      </w:divBdr>
    </w:div>
    <w:div w:id="414131184">
      <w:bodyDiv w:val="1"/>
      <w:marLeft w:val="0"/>
      <w:marRight w:val="0"/>
      <w:marTop w:val="0"/>
      <w:marBottom w:val="0"/>
      <w:divBdr>
        <w:top w:val="none" w:sz="0" w:space="0" w:color="auto"/>
        <w:left w:val="none" w:sz="0" w:space="0" w:color="auto"/>
        <w:bottom w:val="none" w:sz="0" w:space="0" w:color="auto"/>
        <w:right w:val="none" w:sz="0" w:space="0" w:color="auto"/>
      </w:divBdr>
    </w:div>
    <w:div w:id="414209603">
      <w:bodyDiv w:val="1"/>
      <w:marLeft w:val="0"/>
      <w:marRight w:val="0"/>
      <w:marTop w:val="0"/>
      <w:marBottom w:val="0"/>
      <w:divBdr>
        <w:top w:val="none" w:sz="0" w:space="0" w:color="auto"/>
        <w:left w:val="none" w:sz="0" w:space="0" w:color="auto"/>
        <w:bottom w:val="none" w:sz="0" w:space="0" w:color="auto"/>
        <w:right w:val="none" w:sz="0" w:space="0" w:color="auto"/>
      </w:divBdr>
    </w:div>
    <w:div w:id="414284923">
      <w:bodyDiv w:val="1"/>
      <w:marLeft w:val="0"/>
      <w:marRight w:val="0"/>
      <w:marTop w:val="0"/>
      <w:marBottom w:val="0"/>
      <w:divBdr>
        <w:top w:val="none" w:sz="0" w:space="0" w:color="auto"/>
        <w:left w:val="none" w:sz="0" w:space="0" w:color="auto"/>
        <w:bottom w:val="none" w:sz="0" w:space="0" w:color="auto"/>
        <w:right w:val="none" w:sz="0" w:space="0" w:color="auto"/>
      </w:divBdr>
    </w:div>
    <w:div w:id="414322903">
      <w:bodyDiv w:val="1"/>
      <w:marLeft w:val="0"/>
      <w:marRight w:val="0"/>
      <w:marTop w:val="0"/>
      <w:marBottom w:val="0"/>
      <w:divBdr>
        <w:top w:val="none" w:sz="0" w:space="0" w:color="auto"/>
        <w:left w:val="none" w:sz="0" w:space="0" w:color="auto"/>
        <w:bottom w:val="none" w:sz="0" w:space="0" w:color="auto"/>
        <w:right w:val="none" w:sz="0" w:space="0" w:color="auto"/>
      </w:divBdr>
    </w:div>
    <w:div w:id="414324249">
      <w:bodyDiv w:val="1"/>
      <w:marLeft w:val="0"/>
      <w:marRight w:val="0"/>
      <w:marTop w:val="0"/>
      <w:marBottom w:val="0"/>
      <w:divBdr>
        <w:top w:val="none" w:sz="0" w:space="0" w:color="auto"/>
        <w:left w:val="none" w:sz="0" w:space="0" w:color="auto"/>
        <w:bottom w:val="none" w:sz="0" w:space="0" w:color="auto"/>
        <w:right w:val="none" w:sz="0" w:space="0" w:color="auto"/>
      </w:divBdr>
    </w:div>
    <w:div w:id="414480625">
      <w:bodyDiv w:val="1"/>
      <w:marLeft w:val="0"/>
      <w:marRight w:val="0"/>
      <w:marTop w:val="0"/>
      <w:marBottom w:val="0"/>
      <w:divBdr>
        <w:top w:val="none" w:sz="0" w:space="0" w:color="auto"/>
        <w:left w:val="none" w:sz="0" w:space="0" w:color="auto"/>
        <w:bottom w:val="none" w:sz="0" w:space="0" w:color="auto"/>
        <w:right w:val="none" w:sz="0" w:space="0" w:color="auto"/>
      </w:divBdr>
    </w:div>
    <w:div w:id="414517114">
      <w:bodyDiv w:val="1"/>
      <w:marLeft w:val="0"/>
      <w:marRight w:val="0"/>
      <w:marTop w:val="0"/>
      <w:marBottom w:val="0"/>
      <w:divBdr>
        <w:top w:val="none" w:sz="0" w:space="0" w:color="auto"/>
        <w:left w:val="none" w:sz="0" w:space="0" w:color="auto"/>
        <w:bottom w:val="none" w:sz="0" w:space="0" w:color="auto"/>
        <w:right w:val="none" w:sz="0" w:space="0" w:color="auto"/>
      </w:divBdr>
    </w:div>
    <w:div w:id="414522771">
      <w:bodyDiv w:val="1"/>
      <w:marLeft w:val="0"/>
      <w:marRight w:val="0"/>
      <w:marTop w:val="0"/>
      <w:marBottom w:val="0"/>
      <w:divBdr>
        <w:top w:val="none" w:sz="0" w:space="0" w:color="auto"/>
        <w:left w:val="none" w:sz="0" w:space="0" w:color="auto"/>
        <w:bottom w:val="none" w:sz="0" w:space="0" w:color="auto"/>
        <w:right w:val="none" w:sz="0" w:space="0" w:color="auto"/>
      </w:divBdr>
    </w:div>
    <w:div w:id="414668878">
      <w:bodyDiv w:val="1"/>
      <w:marLeft w:val="0"/>
      <w:marRight w:val="0"/>
      <w:marTop w:val="0"/>
      <w:marBottom w:val="0"/>
      <w:divBdr>
        <w:top w:val="none" w:sz="0" w:space="0" w:color="auto"/>
        <w:left w:val="none" w:sz="0" w:space="0" w:color="auto"/>
        <w:bottom w:val="none" w:sz="0" w:space="0" w:color="auto"/>
        <w:right w:val="none" w:sz="0" w:space="0" w:color="auto"/>
      </w:divBdr>
    </w:div>
    <w:div w:id="414673229">
      <w:bodyDiv w:val="1"/>
      <w:marLeft w:val="0"/>
      <w:marRight w:val="0"/>
      <w:marTop w:val="0"/>
      <w:marBottom w:val="0"/>
      <w:divBdr>
        <w:top w:val="none" w:sz="0" w:space="0" w:color="auto"/>
        <w:left w:val="none" w:sz="0" w:space="0" w:color="auto"/>
        <w:bottom w:val="none" w:sz="0" w:space="0" w:color="auto"/>
        <w:right w:val="none" w:sz="0" w:space="0" w:color="auto"/>
      </w:divBdr>
    </w:div>
    <w:div w:id="414743390">
      <w:bodyDiv w:val="1"/>
      <w:marLeft w:val="0"/>
      <w:marRight w:val="0"/>
      <w:marTop w:val="0"/>
      <w:marBottom w:val="0"/>
      <w:divBdr>
        <w:top w:val="none" w:sz="0" w:space="0" w:color="auto"/>
        <w:left w:val="none" w:sz="0" w:space="0" w:color="auto"/>
        <w:bottom w:val="none" w:sz="0" w:space="0" w:color="auto"/>
        <w:right w:val="none" w:sz="0" w:space="0" w:color="auto"/>
      </w:divBdr>
    </w:div>
    <w:div w:id="414743563">
      <w:bodyDiv w:val="1"/>
      <w:marLeft w:val="0"/>
      <w:marRight w:val="0"/>
      <w:marTop w:val="0"/>
      <w:marBottom w:val="0"/>
      <w:divBdr>
        <w:top w:val="none" w:sz="0" w:space="0" w:color="auto"/>
        <w:left w:val="none" w:sz="0" w:space="0" w:color="auto"/>
        <w:bottom w:val="none" w:sz="0" w:space="0" w:color="auto"/>
        <w:right w:val="none" w:sz="0" w:space="0" w:color="auto"/>
      </w:divBdr>
    </w:div>
    <w:div w:id="414938300">
      <w:bodyDiv w:val="1"/>
      <w:marLeft w:val="0"/>
      <w:marRight w:val="0"/>
      <w:marTop w:val="0"/>
      <w:marBottom w:val="0"/>
      <w:divBdr>
        <w:top w:val="none" w:sz="0" w:space="0" w:color="auto"/>
        <w:left w:val="none" w:sz="0" w:space="0" w:color="auto"/>
        <w:bottom w:val="none" w:sz="0" w:space="0" w:color="auto"/>
        <w:right w:val="none" w:sz="0" w:space="0" w:color="auto"/>
      </w:divBdr>
    </w:div>
    <w:div w:id="414983133">
      <w:bodyDiv w:val="1"/>
      <w:marLeft w:val="0"/>
      <w:marRight w:val="0"/>
      <w:marTop w:val="0"/>
      <w:marBottom w:val="0"/>
      <w:divBdr>
        <w:top w:val="none" w:sz="0" w:space="0" w:color="auto"/>
        <w:left w:val="none" w:sz="0" w:space="0" w:color="auto"/>
        <w:bottom w:val="none" w:sz="0" w:space="0" w:color="auto"/>
        <w:right w:val="none" w:sz="0" w:space="0" w:color="auto"/>
      </w:divBdr>
    </w:div>
    <w:div w:id="415054941">
      <w:bodyDiv w:val="1"/>
      <w:marLeft w:val="0"/>
      <w:marRight w:val="0"/>
      <w:marTop w:val="0"/>
      <w:marBottom w:val="0"/>
      <w:divBdr>
        <w:top w:val="none" w:sz="0" w:space="0" w:color="auto"/>
        <w:left w:val="none" w:sz="0" w:space="0" w:color="auto"/>
        <w:bottom w:val="none" w:sz="0" w:space="0" w:color="auto"/>
        <w:right w:val="none" w:sz="0" w:space="0" w:color="auto"/>
      </w:divBdr>
    </w:div>
    <w:div w:id="415056989">
      <w:bodyDiv w:val="1"/>
      <w:marLeft w:val="0"/>
      <w:marRight w:val="0"/>
      <w:marTop w:val="0"/>
      <w:marBottom w:val="0"/>
      <w:divBdr>
        <w:top w:val="none" w:sz="0" w:space="0" w:color="auto"/>
        <w:left w:val="none" w:sz="0" w:space="0" w:color="auto"/>
        <w:bottom w:val="none" w:sz="0" w:space="0" w:color="auto"/>
        <w:right w:val="none" w:sz="0" w:space="0" w:color="auto"/>
      </w:divBdr>
    </w:div>
    <w:div w:id="415059435">
      <w:bodyDiv w:val="1"/>
      <w:marLeft w:val="0"/>
      <w:marRight w:val="0"/>
      <w:marTop w:val="0"/>
      <w:marBottom w:val="0"/>
      <w:divBdr>
        <w:top w:val="none" w:sz="0" w:space="0" w:color="auto"/>
        <w:left w:val="none" w:sz="0" w:space="0" w:color="auto"/>
        <w:bottom w:val="none" w:sz="0" w:space="0" w:color="auto"/>
        <w:right w:val="none" w:sz="0" w:space="0" w:color="auto"/>
      </w:divBdr>
    </w:div>
    <w:div w:id="415129729">
      <w:bodyDiv w:val="1"/>
      <w:marLeft w:val="0"/>
      <w:marRight w:val="0"/>
      <w:marTop w:val="0"/>
      <w:marBottom w:val="0"/>
      <w:divBdr>
        <w:top w:val="none" w:sz="0" w:space="0" w:color="auto"/>
        <w:left w:val="none" w:sz="0" w:space="0" w:color="auto"/>
        <w:bottom w:val="none" w:sz="0" w:space="0" w:color="auto"/>
        <w:right w:val="none" w:sz="0" w:space="0" w:color="auto"/>
      </w:divBdr>
    </w:div>
    <w:div w:id="415172993">
      <w:bodyDiv w:val="1"/>
      <w:marLeft w:val="0"/>
      <w:marRight w:val="0"/>
      <w:marTop w:val="0"/>
      <w:marBottom w:val="0"/>
      <w:divBdr>
        <w:top w:val="none" w:sz="0" w:space="0" w:color="auto"/>
        <w:left w:val="none" w:sz="0" w:space="0" w:color="auto"/>
        <w:bottom w:val="none" w:sz="0" w:space="0" w:color="auto"/>
        <w:right w:val="none" w:sz="0" w:space="0" w:color="auto"/>
      </w:divBdr>
    </w:div>
    <w:div w:id="415176120">
      <w:bodyDiv w:val="1"/>
      <w:marLeft w:val="0"/>
      <w:marRight w:val="0"/>
      <w:marTop w:val="0"/>
      <w:marBottom w:val="0"/>
      <w:divBdr>
        <w:top w:val="none" w:sz="0" w:space="0" w:color="auto"/>
        <w:left w:val="none" w:sz="0" w:space="0" w:color="auto"/>
        <w:bottom w:val="none" w:sz="0" w:space="0" w:color="auto"/>
        <w:right w:val="none" w:sz="0" w:space="0" w:color="auto"/>
      </w:divBdr>
    </w:div>
    <w:div w:id="415246819">
      <w:bodyDiv w:val="1"/>
      <w:marLeft w:val="0"/>
      <w:marRight w:val="0"/>
      <w:marTop w:val="0"/>
      <w:marBottom w:val="0"/>
      <w:divBdr>
        <w:top w:val="none" w:sz="0" w:space="0" w:color="auto"/>
        <w:left w:val="none" w:sz="0" w:space="0" w:color="auto"/>
        <w:bottom w:val="none" w:sz="0" w:space="0" w:color="auto"/>
        <w:right w:val="none" w:sz="0" w:space="0" w:color="auto"/>
      </w:divBdr>
    </w:div>
    <w:div w:id="415247189">
      <w:bodyDiv w:val="1"/>
      <w:marLeft w:val="0"/>
      <w:marRight w:val="0"/>
      <w:marTop w:val="0"/>
      <w:marBottom w:val="0"/>
      <w:divBdr>
        <w:top w:val="none" w:sz="0" w:space="0" w:color="auto"/>
        <w:left w:val="none" w:sz="0" w:space="0" w:color="auto"/>
        <w:bottom w:val="none" w:sz="0" w:space="0" w:color="auto"/>
        <w:right w:val="none" w:sz="0" w:space="0" w:color="auto"/>
      </w:divBdr>
    </w:div>
    <w:div w:id="415250364">
      <w:bodyDiv w:val="1"/>
      <w:marLeft w:val="0"/>
      <w:marRight w:val="0"/>
      <w:marTop w:val="0"/>
      <w:marBottom w:val="0"/>
      <w:divBdr>
        <w:top w:val="none" w:sz="0" w:space="0" w:color="auto"/>
        <w:left w:val="none" w:sz="0" w:space="0" w:color="auto"/>
        <w:bottom w:val="none" w:sz="0" w:space="0" w:color="auto"/>
        <w:right w:val="none" w:sz="0" w:space="0" w:color="auto"/>
      </w:divBdr>
    </w:div>
    <w:div w:id="415252174">
      <w:bodyDiv w:val="1"/>
      <w:marLeft w:val="0"/>
      <w:marRight w:val="0"/>
      <w:marTop w:val="0"/>
      <w:marBottom w:val="0"/>
      <w:divBdr>
        <w:top w:val="none" w:sz="0" w:space="0" w:color="auto"/>
        <w:left w:val="none" w:sz="0" w:space="0" w:color="auto"/>
        <w:bottom w:val="none" w:sz="0" w:space="0" w:color="auto"/>
        <w:right w:val="none" w:sz="0" w:space="0" w:color="auto"/>
      </w:divBdr>
    </w:div>
    <w:div w:id="415252236">
      <w:bodyDiv w:val="1"/>
      <w:marLeft w:val="0"/>
      <w:marRight w:val="0"/>
      <w:marTop w:val="0"/>
      <w:marBottom w:val="0"/>
      <w:divBdr>
        <w:top w:val="none" w:sz="0" w:space="0" w:color="auto"/>
        <w:left w:val="none" w:sz="0" w:space="0" w:color="auto"/>
        <w:bottom w:val="none" w:sz="0" w:space="0" w:color="auto"/>
        <w:right w:val="none" w:sz="0" w:space="0" w:color="auto"/>
      </w:divBdr>
    </w:div>
    <w:div w:id="415252546">
      <w:bodyDiv w:val="1"/>
      <w:marLeft w:val="0"/>
      <w:marRight w:val="0"/>
      <w:marTop w:val="0"/>
      <w:marBottom w:val="0"/>
      <w:divBdr>
        <w:top w:val="none" w:sz="0" w:space="0" w:color="auto"/>
        <w:left w:val="none" w:sz="0" w:space="0" w:color="auto"/>
        <w:bottom w:val="none" w:sz="0" w:space="0" w:color="auto"/>
        <w:right w:val="none" w:sz="0" w:space="0" w:color="auto"/>
      </w:divBdr>
    </w:div>
    <w:div w:id="415320481">
      <w:bodyDiv w:val="1"/>
      <w:marLeft w:val="0"/>
      <w:marRight w:val="0"/>
      <w:marTop w:val="0"/>
      <w:marBottom w:val="0"/>
      <w:divBdr>
        <w:top w:val="none" w:sz="0" w:space="0" w:color="auto"/>
        <w:left w:val="none" w:sz="0" w:space="0" w:color="auto"/>
        <w:bottom w:val="none" w:sz="0" w:space="0" w:color="auto"/>
        <w:right w:val="none" w:sz="0" w:space="0" w:color="auto"/>
      </w:divBdr>
    </w:div>
    <w:div w:id="415321161">
      <w:bodyDiv w:val="1"/>
      <w:marLeft w:val="0"/>
      <w:marRight w:val="0"/>
      <w:marTop w:val="0"/>
      <w:marBottom w:val="0"/>
      <w:divBdr>
        <w:top w:val="none" w:sz="0" w:space="0" w:color="auto"/>
        <w:left w:val="none" w:sz="0" w:space="0" w:color="auto"/>
        <w:bottom w:val="none" w:sz="0" w:space="0" w:color="auto"/>
        <w:right w:val="none" w:sz="0" w:space="0" w:color="auto"/>
      </w:divBdr>
    </w:div>
    <w:div w:id="415321719">
      <w:bodyDiv w:val="1"/>
      <w:marLeft w:val="0"/>
      <w:marRight w:val="0"/>
      <w:marTop w:val="0"/>
      <w:marBottom w:val="0"/>
      <w:divBdr>
        <w:top w:val="none" w:sz="0" w:space="0" w:color="auto"/>
        <w:left w:val="none" w:sz="0" w:space="0" w:color="auto"/>
        <w:bottom w:val="none" w:sz="0" w:space="0" w:color="auto"/>
        <w:right w:val="none" w:sz="0" w:space="0" w:color="auto"/>
      </w:divBdr>
    </w:div>
    <w:div w:id="415368209">
      <w:bodyDiv w:val="1"/>
      <w:marLeft w:val="0"/>
      <w:marRight w:val="0"/>
      <w:marTop w:val="0"/>
      <w:marBottom w:val="0"/>
      <w:divBdr>
        <w:top w:val="none" w:sz="0" w:space="0" w:color="auto"/>
        <w:left w:val="none" w:sz="0" w:space="0" w:color="auto"/>
        <w:bottom w:val="none" w:sz="0" w:space="0" w:color="auto"/>
        <w:right w:val="none" w:sz="0" w:space="0" w:color="auto"/>
      </w:divBdr>
    </w:div>
    <w:div w:id="415369775">
      <w:bodyDiv w:val="1"/>
      <w:marLeft w:val="0"/>
      <w:marRight w:val="0"/>
      <w:marTop w:val="0"/>
      <w:marBottom w:val="0"/>
      <w:divBdr>
        <w:top w:val="none" w:sz="0" w:space="0" w:color="auto"/>
        <w:left w:val="none" w:sz="0" w:space="0" w:color="auto"/>
        <w:bottom w:val="none" w:sz="0" w:space="0" w:color="auto"/>
        <w:right w:val="none" w:sz="0" w:space="0" w:color="auto"/>
      </w:divBdr>
    </w:div>
    <w:div w:id="415370563">
      <w:bodyDiv w:val="1"/>
      <w:marLeft w:val="0"/>
      <w:marRight w:val="0"/>
      <w:marTop w:val="0"/>
      <w:marBottom w:val="0"/>
      <w:divBdr>
        <w:top w:val="none" w:sz="0" w:space="0" w:color="auto"/>
        <w:left w:val="none" w:sz="0" w:space="0" w:color="auto"/>
        <w:bottom w:val="none" w:sz="0" w:space="0" w:color="auto"/>
        <w:right w:val="none" w:sz="0" w:space="0" w:color="auto"/>
      </w:divBdr>
    </w:div>
    <w:div w:id="415441127">
      <w:bodyDiv w:val="1"/>
      <w:marLeft w:val="0"/>
      <w:marRight w:val="0"/>
      <w:marTop w:val="0"/>
      <w:marBottom w:val="0"/>
      <w:divBdr>
        <w:top w:val="none" w:sz="0" w:space="0" w:color="auto"/>
        <w:left w:val="none" w:sz="0" w:space="0" w:color="auto"/>
        <w:bottom w:val="none" w:sz="0" w:space="0" w:color="auto"/>
        <w:right w:val="none" w:sz="0" w:space="0" w:color="auto"/>
      </w:divBdr>
    </w:div>
    <w:div w:id="415442438">
      <w:bodyDiv w:val="1"/>
      <w:marLeft w:val="0"/>
      <w:marRight w:val="0"/>
      <w:marTop w:val="0"/>
      <w:marBottom w:val="0"/>
      <w:divBdr>
        <w:top w:val="none" w:sz="0" w:space="0" w:color="auto"/>
        <w:left w:val="none" w:sz="0" w:space="0" w:color="auto"/>
        <w:bottom w:val="none" w:sz="0" w:space="0" w:color="auto"/>
        <w:right w:val="none" w:sz="0" w:space="0" w:color="auto"/>
      </w:divBdr>
    </w:div>
    <w:div w:id="415522142">
      <w:bodyDiv w:val="1"/>
      <w:marLeft w:val="0"/>
      <w:marRight w:val="0"/>
      <w:marTop w:val="0"/>
      <w:marBottom w:val="0"/>
      <w:divBdr>
        <w:top w:val="none" w:sz="0" w:space="0" w:color="auto"/>
        <w:left w:val="none" w:sz="0" w:space="0" w:color="auto"/>
        <w:bottom w:val="none" w:sz="0" w:space="0" w:color="auto"/>
        <w:right w:val="none" w:sz="0" w:space="0" w:color="auto"/>
      </w:divBdr>
    </w:div>
    <w:div w:id="415631238">
      <w:bodyDiv w:val="1"/>
      <w:marLeft w:val="0"/>
      <w:marRight w:val="0"/>
      <w:marTop w:val="0"/>
      <w:marBottom w:val="0"/>
      <w:divBdr>
        <w:top w:val="none" w:sz="0" w:space="0" w:color="auto"/>
        <w:left w:val="none" w:sz="0" w:space="0" w:color="auto"/>
        <w:bottom w:val="none" w:sz="0" w:space="0" w:color="auto"/>
        <w:right w:val="none" w:sz="0" w:space="0" w:color="auto"/>
      </w:divBdr>
    </w:div>
    <w:div w:id="415636810">
      <w:bodyDiv w:val="1"/>
      <w:marLeft w:val="0"/>
      <w:marRight w:val="0"/>
      <w:marTop w:val="0"/>
      <w:marBottom w:val="0"/>
      <w:divBdr>
        <w:top w:val="none" w:sz="0" w:space="0" w:color="auto"/>
        <w:left w:val="none" w:sz="0" w:space="0" w:color="auto"/>
        <w:bottom w:val="none" w:sz="0" w:space="0" w:color="auto"/>
        <w:right w:val="none" w:sz="0" w:space="0" w:color="auto"/>
      </w:divBdr>
    </w:div>
    <w:div w:id="415903992">
      <w:bodyDiv w:val="1"/>
      <w:marLeft w:val="0"/>
      <w:marRight w:val="0"/>
      <w:marTop w:val="0"/>
      <w:marBottom w:val="0"/>
      <w:divBdr>
        <w:top w:val="none" w:sz="0" w:space="0" w:color="auto"/>
        <w:left w:val="none" w:sz="0" w:space="0" w:color="auto"/>
        <w:bottom w:val="none" w:sz="0" w:space="0" w:color="auto"/>
        <w:right w:val="none" w:sz="0" w:space="0" w:color="auto"/>
      </w:divBdr>
    </w:div>
    <w:div w:id="415905516">
      <w:bodyDiv w:val="1"/>
      <w:marLeft w:val="0"/>
      <w:marRight w:val="0"/>
      <w:marTop w:val="0"/>
      <w:marBottom w:val="0"/>
      <w:divBdr>
        <w:top w:val="none" w:sz="0" w:space="0" w:color="auto"/>
        <w:left w:val="none" w:sz="0" w:space="0" w:color="auto"/>
        <w:bottom w:val="none" w:sz="0" w:space="0" w:color="auto"/>
        <w:right w:val="none" w:sz="0" w:space="0" w:color="auto"/>
      </w:divBdr>
    </w:div>
    <w:div w:id="415906606">
      <w:bodyDiv w:val="1"/>
      <w:marLeft w:val="0"/>
      <w:marRight w:val="0"/>
      <w:marTop w:val="0"/>
      <w:marBottom w:val="0"/>
      <w:divBdr>
        <w:top w:val="none" w:sz="0" w:space="0" w:color="auto"/>
        <w:left w:val="none" w:sz="0" w:space="0" w:color="auto"/>
        <w:bottom w:val="none" w:sz="0" w:space="0" w:color="auto"/>
        <w:right w:val="none" w:sz="0" w:space="0" w:color="auto"/>
      </w:divBdr>
    </w:div>
    <w:div w:id="415978067">
      <w:bodyDiv w:val="1"/>
      <w:marLeft w:val="0"/>
      <w:marRight w:val="0"/>
      <w:marTop w:val="0"/>
      <w:marBottom w:val="0"/>
      <w:divBdr>
        <w:top w:val="none" w:sz="0" w:space="0" w:color="auto"/>
        <w:left w:val="none" w:sz="0" w:space="0" w:color="auto"/>
        <w:bottom w:val="none" w:sz="0" w:space="0" w:color="auto"/>
        <w:right w:val="none" w:sz="0" w:space="0" w:color="auto"/>
      </w:divBdr>
    </w:div>
    <w:div w:id="415983403">
      <w:bodyDiv w:val="1"/>
      <w:marLeft w:val="0"/>
      <w:marRight w:val="0"/>
      <w:marTop w:val="0"/>
      <w:marBottom w:val="0"/>
      <w:divBdr>
        <w:top w:val="none" w:sz="0" w:space="0" w:color="auto"/>
        <w:left w:val="none" w:sz="0" w:space="0" w:color="auto"/>
        <w:bottom w:val="none" w:sz="0" w:space="0" w:color="auto"/>
        <w:right w:val="none" w:sz="0" w:space="0" w:color="auto"/>
      </w:divBdr>
    </w:div>
    <w:div w:id="416026986">
      <w:bodyDiv w:val="1"/>
      <w:marLeft w:val="0"/>
      <w:marRight w:val="0"/>
      <w:marTop w:val="0"/>
      <w:marBottom w:val="0"/>
      <w:divBdr>
        <w:top w:val="none" w:sz="0" w:space="0" w:color="auto"/>
        <w:left w:val="none" w:sz="0" w:space="0" w:color="auto"/>
        <w:bottom w:val="none" w:sz="0" w:space="0" w:color="auto"/>
        <w:right w:val="none" w:sz="0" w:space="0" w:color="auto"/>
      </w:divBdr>
    </w:div>
    <w:div w:id="416093438">
      <w:bodyDiv w:val="1"/>
      <w:marLeft w:val="0"/>
      <w:marRight w:val="0"/>
      <w:marTop w:val="0"/>
      <w:marBottom w:val="0"/>
      <w:divBdr>
        <w:top w:val="none" w:sz="0" w:space="0" w:color="auto"/>
        <w:left w:val="none" w:sz="0" w:space="0" w:color="auto"/>
        <w:bottom w:val="none" w:sz="0" w:space="0" w:color="auto"/>
        <w:right w:val="none" w:sz="0" w:space="0" w:color="auto"/>
      </w:divBdr>
    </w:div>
    <w:div w:id="416286317">
      <w:bodyDiv w:val="1"/>
      <w:marLeft w:val="0"/>
      <w:marRight w:val="0"/>
      <w:marTop w:val="0"/>
      <w:marBottom w:val="0"/>
      <w:divBdr>
        <w:top w:val="none" w:sz="0" w:space="0" w:color="auto"/>
        <w:left w:val="none" w:sz="0" w:space="0" w:color="auto"/>
        <w:bottom w:val="none" w:sz="0" w:space="0" w:color="auto"/>
        <w:right w:val="none" w:sz="0" w:space="0" w:color="auto"/>
      </w:divBdr>
    </w:div>
    <w:div w:id="416290854">
      <w:bodyDiv w:val="1"/>
      <w:marLeft w:val="0"/>
      <w:marRight w:val="0"/>
      <w:marTop w:val="0"/>
      <w:marBottom w:val="0"/>
      <w:divBdr>
        <w:top w:val="none" w:sz="0" w:space="0" w:color="auto"/>
        <w:left w:val="none" w:sz="0" w:space="0" w:color="auto"/>
        <w:bottom w:val="none" w:sz="0" w:space="0" w:color="auto"/>
        <w:right w:val="none" w:sz="0" w:space="0" w:color="auto"/>
      </w:divBdr>
    </w:div>
    <w:div w:id="416438064">
      <w:bodyDiv w:val="1"/>
      <w:marLeft w:val="0"/>
      <w:marRight w:val="0"/>
      <w:marTop w:val="0"/>
      <w:marBottom w:val="0"/>
      <w:divBdr>
        <w:top w:val="none" w:sz="0" w:space="0" w:color="auto"/>
        <w:left w:val="none" w:sz="0" w:space="0" w:color="auto"/>
        <w:bottom w:val="none" w:sz="0" w:space="0" w:color="auto"/>
        <w:right w:val="none" w:sz="0" w:space="0" w:color="auto"/>
      </w:divBdr>
    </w:div>
    <w:div w:id="416443757">
      <w:bodyDiv w:val="1"/>
      <w:marLeft w:val="0"/>
      <w:marRight w:val="0"/>
      <w:marTop w:val="0"/>
      <w:marBottom w:val="0"/>
      <w:divBdr>
        <w:top w:val="none" w:sz="0" w:space="0" w:color="auto"/>
        <w:left w:val="none" w:sz="0" w:space="0" w:color="auto"/>
        <w:bottom w:val="none" w:sz="0" w:space="0" w:color="auto"/>
        <w:right w:val="none" w:sz="0" w:space="0" w:color="auto"/>
      </w:divBdr>
    </w:div>
    <w:div w:id="416555880">
      <w:bodyDiv w:val="1"/>
      <w:marLeft w:val="0"/>
      <w:marRight w:val="0"/>
      <w:marTop w:val="0"/>
      <w:marBottom w:val="0"/>
      <w:divBdr>
        <w:top w:val="none" w:sz="0" w:space="0" w:color="auto"/>
        <w:left w:val="none" w:sz="0" w:space="0" w:color="auto"/>
        <w:bottom w:val="none" w:sz="0" w:space="0" w:color="auto"/>
        <w:right w:val="none" w:sz="0" w:space="0" w:color="auto"/>
      </w:divBdr>
    </w:div>
    <w:div w:id="416556577">
      <w:bodyDiv w:val="1"/>
      <w:marLeft w:val="0"/>
      <w:marRight w:val="0"/>
      <w:marTop w:val="0"/>
      <w:marBottom w:val="0"/>
      <w:divBdr>
        <w:top w:val="none" w:sz="0" w:space="0" w:color="auto"/>
        <w:left w:val="none" w:sz="0" w:space="0" w:color="auto"/>
        <w:bottom w:val="none" w:sz="0" w:space="0" w:color="auto"/>
        <w:right w:val="none" w:sz="0" w:space="0" w:color="auto"/>
      </w:divBdr>
    </w:div>
    <w:div w:id="416557501">
      <w:bodyDiv w:val="1"/>
      <w:marLeft w:val="0"/>
      <w:marRight w:val="0"/>
      <w:marTop w:val="0"/>
      <w:marBottom w:val="0"/>
      <w:divBdr>
        <w:top w:val="none" w:sz="0" w:space="0" w:color="auto"/>
        <w:left w:val="none" w:sz="0" w:space="0" w:color="auto"/>
        <w:bottom w:val="none" w:sz="0" w:space="0" w:color="auto"/>
        <w:right w:val="none" w:sz="0" w:space="0" w:color="auto"/>
      </w:divBdr>
    </w:div>
    <w:div w:id="416558830">
      <w:bodyDiv w:val="1"/>
      <w:marLeft w:val="0"/>
      <w:marRight w:val="0"/>
      <w:marTop w:val="0"/>
      <w:marBottom w:val="0"/>
      <w:divBdr>
        <w:top w:val="none" w:sz="0" w:space="0" w:color="auto"/>
        <w:left w:val="none" w:sz="0" w:space="0" w:color="auto"/>
        <w:bottom w:val="none" w:sz="0" w:space="0" w:color="auto"/>
        <w:right w:val="none" w:sz="0" w:space="0" w:color="auto"/>
      </w:divBdr>
    </w:div>
    <w:div w:id="416561213">
      <w:bodyDiv w:val="1"/>
      <w:marLeft w:val="0"/>
      <w:marRight w:val="0"/>
      <w:marTop w:val="0"/>
      <w:marBottom w:val="0"/>
      <w:divBdr>
        <w:top w:val="none" w:sz="0" w:space="0" w:color="auto"/>
        <w:left w:val="none" w:sz="0" w:space="0" w:color="auto"/>
        <w:bottom w:val="none" w:sz="0" w:space="0" w:color="auto"/>
        <w:right w:val="none" w:sz="0" w:space="0" w:color="auto"/>
      </w:divBdr>
    </w:div>
    <w:div w:id="416631695">
      <w:bodyDiv w:val="1"/>
      <w:marLeft w:val="0"/>
      <w:marRight w:val="0"/>
      <w:marTop w:val="0"/>
      <w:marBottom w:val="0"/>
      <w:divBdr>
        <w:top w:val="none" w:sz="0" w:space="0" w:color="auto"/>
        <w:left w:val="none" w:sz="0" w:space="0" w:color="auto"/>
        <w:bottom w:val="none" w:sz="0" w:space="0" w:color="auto"/>
        <w:right w:val="none" w:sz="0" w:space="0" w:color="auto"/>
      </w:divBdr>
    </w:div>
    <w:div w:id="416632223">
      <w:bodyDiv w:val="1"/>
      <w:marLeft w:val="0"/>
      <w:marRight w:val="0"/>
      <w:marTop w:val="0"/>
      <w:marBottom w:val="0"/>
      <w:divBdr>
        <w:top w:val="none" w:sz="0" w:space="0" w:color="auto"/>
        <w:left w:val="none" w:sz="0" w:space="0" w:color="auto"/>
        <w:bottom w:val="none" w:sz="0" w:space="0" w:color="auto"/>
        <w:right w:val="none" w:sz="0" w:space="0" w:color="auto"/>
      </w:divBdr>
    </w:div>
    <w:div w:id="416634400">
      <w:bodyDiv w:val="1"/>
      <w:marLeft w:val="0"/>
      <w:marRight w:val="0"/>
      <w:marTop w:val="0"/>
      <w:marBottom w:val="0"/>
      <w:divBdr>
        <w:top w:val="none" w:sz="0" w:space="0" w:color="auto"/>
        <w:left w:val="none" w:sz="0" w:space="0" w:color="auto"/>
        <w:bottom w:val="none" w:sz="0" w:space="0" w:color="auto"/>
        <w:right w:val="none" w:sz="0" w:space="0" w:color="auto"/>
      </w:divBdr>
    </w:div>
    <w:div w:id="416636790">
      <w:bodyDiv w:val="1"/>
      <w:marLeft w:val="0"/>
      <w:marRight w:val="0"/>
      <w:marTop w:val="0"/>
      <w:marBottom w:val="0"/>
      <w:divBdr>
        <w:top w:val="none" w:sz="0" w:space="0" w:color="auto"/>
        <w:left w:val="none" w:sz="0" w:space="0" w:color="auto"/>
        <w:bottom w:val="none" w:sz="0" w:space="0" w:color="auto"/>
        <w:right w:val="none" w:sz="0" w:space="0" w:color="auto"/>
      </w:divBdr>
    </w:div>
    <w:div w:id="416678509">
      <w:bodyDiv w:val="1"/>
      <w:marLeft w:val="0"/>
      <w:marRight w:val="0"/>
      <w:marTop w:val="0"/>
      <w:marBottom w:val="0"/>
      <w:divBdr>
        <w:top w:val="none" w:sz="0" w:space="0" w:color="auto"/>
        <w:left w:val="none" w:sz="0" w:space="0" w:color="auto"/>
        <w:bottom w:val="none" w:sz="0" w:space="0" w:color="auto"/>
        <w:right w:val="none" w:sz="0" w:space="0" w:color="auto"/>
      </w:divBdr>
    </w:div>
    <w:div w:id="416681819">
      <w:bodyDiv w:val="1"/>
      <w:marLeft w:val="0"/>
      <w:marRight w:val="0"/>
      <w:marTop w:val="0"/>
      <w:marBottom w:val="0"/>
      <w:divBdr>
        <w:top w:val="none" w:sz="0" w:space="0" w:color="auto"/>
        <w:left w:val="none" w:sz="0" w:space="0" w:color="auto"/>
        <w:bottom w:val="none" w:sz="0" w:space="0" w:color="auto"/>
        <w:right w:val="none" w:sz="0" w:space="0" w:color="auto"/>
      </w:divBdr>
    </w:div>
    <w:div w:id="416707163">
      <w:bodyDiv w:val="1"/>
      <w:marLeft w:val="0"/>
      <w:marRight w:val="0"/>
      <w:marTop w:val="0"/>
      <w:marBottom w:val="0"/>
      <w:divBdr>
        <w:top w:val="none" w:sz="0" w:space="0" w:color="auto"/>
        <w:left w:val="none" w:sz="0" w:space="0" w:color="auto"/>
        <w:bottom w:val="none" w:sz="0" w:space="0" w:color="auto"/>
        <w:right w:val="none" w:sz="0" w:space="0" w:color="auto"/>
      </w:divBdr>
    </w:div>
    <w:div w:id="416752560">
      <w:bodyDiv w:val="1"/>
      <w:marLeft w:val="0"/>
      <w:marRight w:val="0"/>
      <w:marTop w:val="0"/>
      <w:marBottom w:val="0"/>
      <w:divBdr>
        <w:top w:val="none" w:sz="0" w:space="0" w:color="auto"/>
        <w:left w:val="none" w:sz="0" w:space="0" w:color="auto"/>
        <w:bottom w:val="none" w:sz="0" w:space="0" w:color="auto"/>
        <w:right w:val="none" w:sz="0" w:space="0" w:color="auto"/>
      </w:divBdr>
    </w:div>
    <w:div w:id="416901088">
      <w:bodyDiv w:val="1"/>
      <w:marLeft w:val="0"/>
      <w:marRight w:val="0"/>
      <w:marTop w:val="0"/>
      <w:marBottom w:val="0"/>
      <w:divBdr>
        <w:top w:val="none" w:sz="0" w:space="0" w:color="auto"/>
        <w:left w:val="none" w:sz="0" w:space="0" w:color="auto"/>
        <w:bottom w:val="none" w:sz="0" w:space="0" w:color="auto"/>
        <w:right w:val="none" w:sz="0" w:space="0" w:color="auto"/>
      </w:divBdr>
    </w:div>
    <w:div w:id="416906403">
      <w:bodyDiv w:val="1"/>
      <w:marLeft w:val="0"/>
      <w:marRight w:val="0"/>
      <w:marTop w:val="0"/>
      <w:marBottom w:val="0"/>
      <w:divBdr>
        <w:top w:val="none" w:sz="0" w:space="0" w:color="auto"/>
        <w:left w:val="none" w:sz="0" w:space="0" w:color="auto"/>
        <w:bottom w:val="none" w:sz="0" w:space="0" w:color="auto"/>
        <w:right w:val="none" w:sz="0" w:space="0" w:color="auto"/>
      </w:divBdr>
    </w:div>
    <w:div w:id="416944871">
      <w:bodyDiv w:val="1"/>
      <w:marLeft w:val="0"/>
      <w:marRight w:val="0"/>
      <w:marTop w:val="0"/>
      <w:marBottom w:val="0"/>
      <w:divBdr>
        <w:top w:val="none" w:sz="0" w:space="0" w:color="auto"/>
        <w:left w:val="none" w:sz="0" w:space="0" w:color="auto"/>
        <w:bottom w:val="none" w:sz="0" w:space="0" w:color="auto"/>
        <w:right w:val="none" w:sz="0" w:space="0" w:color="auto"/>
      </w:divBdr>
    </w:div>
    <w:div w:id="416946329">
      <w:bodyDiv w:val="1"/>
      <w:marLeft w:val="0"/>
      <w:marRight w:val="0"/>
      <w:marTop w:val="0"/>
      <w:marBottom w:val="0"/>
      <w:divBdr>
        <w:top w:val="none" w:sz="0" w:space="0" w:color="auto"/>
        <w:left w:val="none" w:sz="0" w:space="0" w:color="auto"/>
        <w:bottom w:val="none" w:sz="0" w:space="0" w:color="auto"/>
        <w:right w:val="none" w:sz="0" w:space="0" w:color="auto"/>
      </w:divBdr>
    </w:div>
    <w:div w:id="417021964">
      <w:bodyDiv w:val="1"/>
      <w:marLeft w:val="0"/>
      <w:marRight w:val="0"/>
      <w:marTop w:val="0"/>
      <w:marBottom w:val="0"/>
      <w:divBdr>
        <w:top w:val="none" w:sz="0" w:space="0" w:color="auto"/>
        <w:left w:val="none" w:sz="0" w:space="0" w:color="auto"/>
        <w:bottom w:val="none" w:sz="0" w:space="0" w:color="auto"/>
        <w:right w:val="none" w:sz="0" w:space="0" w:color="auto"/>
      </w:divBdr>
    </w:div>
    <w:div w:id="417098340">
      <w:bodyDiv w:val="1"/>
      <w:marLeft w:val="0"/>
      <w:marRight w:val="0"/>
      <w:marTop w:val="0"/>
      <w:marBottom w:val="0"/>
      <w:divBdr>
        <w:top w:val="none" w:sz="0" w:space="0" w:color="auto"/>
        <w:left w:val="none" w:sz="0" w:space="0" w:color="auto"/>
        <w:bottom w:val="none" w:sz="0" w:space="0" w:color="auto"/>
        <w:right w:val="none" w:sz="0" w:space="0" w:color="auto"/>
      </w:divBdr>
    </w:div>
    <w:div w:id="417099513">
      <w:bodyDiv w:val="1"/>
      <w:marLeft w:val="0"/>
      <w:marRight w:val="0"/>
      <w:marTop w:val="0"/>
      <w:marBottom w:val="0"/>
      <w:divBdr>
        <w:top w:val="none" w:sz="0" w:space="0" w:color="auto"/>
        <w:left w:val="none" w:sz="0" w:space="0" w:color="auto"/>
        <w:bottom w:val="none" w:sz="0" w:space="0" w:color="auto"/>
        <w:right w:val="none" w:sz="0" w:space="0" w:color="auto"/>
      </w:divBdr>
    </w:div>
    <w:div w:id="417137604">
      <w:bodyDiv w:val="1"/>
      <w:marLeft w:val="0"/>
      <w:marRight w:val="0"/>
      <w:marTop w:val="0"/>
      <w:marBottom w:val="0"/>
      <w:divBdr>
        <w:top w:val="none" w:sz="0" w:space="0" w:color="auto"/>
        <w:left w:val="none" w:sz="0" w:space="0" w:color="auto"/>
        <w:bottom w:val="none" w:sz="0" w:space="0" w:color="auto"/>
        <w:right w:val="none" w:sz="0" w:space="0" w:color="auto"/>
      </w:divBdr>
    </w:div>
    <w:div w:id="417140357">
      <w:bodyDiv w:val="1"/>
      <w:marLeft w:val="0"/>
      <w:marRight w:val="0"/>
      <w:marTop w:val="0"/>
      <w:marBottom w:val="0"/>
      <w:divBdr>
        <w:top w:val="none" w:sz="0" w:space="0" w:color="auto"/>
        <w:left w:val="none" w:sz="0" w:space="0" w:color="auto"/>
        <w:bottom w:val="none" w:sz="0" w:space="0" w:color="auto"/>
        <w:right w:val="none" w:sz="0" w:space="0" w:color="auto"/>
      </w:divBdr>
    </w:div>
    <w:div w:id="417167929">
      <w:bodyDiv w:val="1"/>
      <w:marLeft w:val="0"/>
      <w:marRight w:val="0"/>
      <w:marTop w:val="0"/>
      <w:marBottom w:val="0"/>
      <w:divBdr>
        <w:top w:val="none" w:sz="0" w:space="0" w:color="auto"/>
        <w:left w:val="none" w:sz="0" w:space="0" w:color="auto"/>
        <w:bottom w:val="none" w:sz="0" w:space="0" w:color="auto"/>
        <w:right w:val="none" w:sz="0" w:space="0" w:color="auto"/>
      </w:divBdr>
    </w:div>
    <w:div w:id="417285912">
      <w:bodyDiv w:val="1"/>
      <w:marLeft w:val="0"/>
      <w:marRight w:val="0"/>
      <w:marTop w:val="0"/>
      <w:marBottom w:val="0"/>
      <w:divBdr>
        <w:top w:val="none" w:sz="0" w:space="0" w:color="auto"/>
        <w:left w:val="none" w:sz="0" w:space="0" w:color="auto"/>
        <w:bottom w:val="none" w:sz="0" w:space="0" w:color="auto"/>
        <w:right w:val="none" w:sz="0" w:space="0" w:color="auto"/>
      </w:divBdr>
    </w:div>
    <w:div w:id="417286753">
      <w:bodyDiv w:val="1"/>
      <w:marLeft w:val="0"/>
      <w:marRight w:val="0"/>
      <w:marTop w:val="0"/>
      <w:marBottom w:val="0"/>
      <w:divBdr>
        <w:top w:val="none" w:sz="0" w:space="0" w:color="auto"/>
        <w:left w:val="none" w:sz="0" w:space="0" w:color="auto"/>
        <w:bottom w:val="none" w:sz="0" w:space="0" w:color="auto"/>
        <w:right w:val="none" w:sz="0" w:space="0" w:color="auto"/>
      </w:divBdr>
    </w:div>
    <w:div w:id="417361349">
      <w:bodyDiv w:val="1"/>
      <w:marLeft w:val="0"/>
      <w:marRight w:val="0"/>
      <w:marTop w:val="0"/>
      <w:marBottom w:val="0"/>
      <w:divBdr>
        <w:top w:val="none" w:sz="0" w:space="0" w:color="auto"/>
        <w:left w:val="none" w:sz="0" w:space="0" w:color="auto"/>
        <w:bottom w:val="none" w:sz="0" w:space="0" w:color="auto"/>
        <w:right w:val="none" w:sz="0" w:space="0" w:color="auto"/>
      </w:divBdr>
    </w:div>
    <w:div w:id="417363776">
      <w:bodyDiv w:val="1"/>
      <w:marLeft w:val="0"/>
      <w:marRight w:val="0"/>
      <w:marTop w:val="0"/>
      <w:marBottom w:val="0"/>
      <w:divBdr>
        <w:top w:val="none" w:sz="0" w:space="0" w:color="auto"/>
        <w:left w:val="none" w:sz="0" w:space="0" w:color="auto"/>
        <w:bottom w:val="none" w:sz="0" w:space="0" w:color="auto"/>
        <w:right w:val="none" w:sz="0" w:space="0" w:color="auto"/>
      </w:divBdr>
    </w:div>
    <w:div w:id="417410427">
      <w:bodyDiv w:val="1"/>
      <w:marLeft w:val="0"/>
      <w:marRight w:val="0"/>
      <w:marTop w:val="0"/>
      <w:marBottom w:val="0"/>
      <w:divBdr>
        <w:top w:val="none" w:sz="0" w:space="0" w:color="auto"/>
        <w:left w:val="none" w:sz="0" w:space="0" w:color="auto"/>
        <w:bottom w:val="none" w:sz="0" w:space="0" w:color="auto"/>
        <w:right w:val="none" w:sz="0" w:space="0" w:color="auto"/>
      </w:divBdr>
    </w:div>
    <w:div w:id="417412618">
      <w:bodyDiv w:val="1"/>
      <w:marLeft w:val="0"/>
      <w:marRight w:val="0"/>
      <w:marTop w:val="0"/>
      <w:marBottom w:val="0"/>
      <w:divBdr>
        <w:top w:val="none" w:sz="0" w:space="0" w:color="auto"/>
        <w:left w:val="none" w:sz="0" w:space="0" w:color="auto"/>
        <w:bottom w:val="none" w:sz="0" w:space="0" w:color="auto"/>
        <w:right w:val="none" w:sz="0" w:space="0" w:color="auto"/>
      </w:divBdr>
    </w:div>
    <w:div w:id="417481443">
      <w:bodyDiv w:val="1"/>
      <w:marLeft w:val="0"/>
      <w:marRight w:val="0"/>
      <w:marTop w:val="0"/>
      <w:marBottom w:val="0"/>
      <w:divBdr>
        <w:top w:val="none" w:sz="0" w:space="0" w:color="auto"/>
        <w:left w:val="none" w:sz="0" w:space="0" w:color="auto"/>
        <w:bottom w:val="none" w:sz="0" w:space="0" w:color="auto"/>
        <w:right w:val="none" w:sz="0" w:space="0" w:color="auto"/>
      </w:divBdr>
    </w:div>
    <w:div w:id="417482242">
      <w:bodyDiv w:val="1"/>
      <w:marLeft w:val="0"/>
      <w:marRight w:val="0"/>
      <w:marTop w:val="0"/>
      <w:marBottom w:val="0"/>
      <w:divBdr>
        <w:top w:val="none" w:sz="0" w:space="0" w:color="auto"/>
        <w:left w:val="none" w:sz="0" w:space="0" w:color="auto"/>
        <w:bottom w:val="none" w:sz="0" w:space="0" w:color="auto"/>
        <w:right w:val="none" w:sz="0" w:space="0" w:color="auto"/>
      </w:divBdr>
    </w:div>
    <w:div w:id="417530338">
      <w:bodyDiv w:val="1"/>
      <w:marLeft w:val="0"/>
      <w:marRight w:val="0"/>
      <w:marTop w:val="0"/>
      <w:marBottom w:val="0"/>
      <w:divBdr>
        <w:top w:val="none" w:sz="0" w:space="0" w:color="auto"/>
        <w:left w:val="none" w:sz="0" w:space="0" w:color="auto"/>
        <w:bottom w:val="none" w:sz="0" w:space="0" w:color="auto"/>
        <w:right w:val="none" w:sz="0" w:space="0" w:color="auto"/>
      </w:divBdr>
    </w:div>
    <w:div w:id="417554412">
      <w:bodyDiv w:val="1"/>
      <w:marLeft w:val="0"/>
      <w:marRight w:val="0"/>
      <w:marTop w:val="0"/>
      <w:marBottom w:val="0"/>
      <w:divBdr>
        <w:top w:val="none" w:sz="0" w:space="0" w:color="auto"/>
        <w:left w:val="none" w:sz="0" w:space="0" w:color="auto"/>
        <w:bottom w:val="none" w:sz="0" w:space="0" w:color="auto"/>
        <w:right w:val="none" w:sz="0" w:space="0" w:color="auto"/>
      </w:divBdr>
    </w:div>
    <w:div w:id="417794662">
      <w:bodyDiv w:val="1"/>
      <w:marLeft w:val="0"/>
      <w:marRight w:val="0"/>
      <w:marTop w:val="0"/>
      <w:marBottom w:val="0"/>
      <w:divBdr>
        <w:top w:val="none" w:sz="0" w:space="0" w:color="auto"/>
        <w:left w:val="none" w:sz="0" w:space="0" w:color="auto"/>
        <w:bottom w:val="none" w:sz="0" w:space="0" w:color="auto"/>
        <w:right w:val="none" w:sz="0" w:space="0" w:color="auto"/>
      </w:divBdr>
    </w:div>
    <w:div w:id="417797833">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7824611">
      <w:bodyDiv w:val="1"/>
      <w:marLeft w:val="0"/>
      <w:marRight w:val="0"/>
      <w:marTop w:val="0"/>
      <w:marBottom w:val="0"/>
      <w:divBdr>
        <w:top w:val="none" w:sz="0" w:space="0" w:color="auto"/>
        <w:left w:val="none" w:sz="0" w:space="0" w:color="auto"/>
        <w:bottom w:val="none" w:sz="0" w:space="0" w:color="auto"/>
        <w:right w:val="none" w:sz="0" w:space="0" w:color="auto"/>
      </w:divBdr>
    </w:div>
    <w:div w:id="417866497">
      <w:bodyDiv w:val="1"/>
      <w:marLeft w:val="0"/>
      <w:marRight w:val="0"/>
      <w:marTop w:val="0"/>
      <w:marBottom w:val="0"/>
      <w:divBdr>
        <w:top w:val="none" w:sz="0" w:space="0" w:color="auto"/>
        <w:left w:val="none" w:sz="0" w:space="0" w:color="auto"/>
        <w:bottom w:val="none" w:sz="0" w:space="0" w:color="auto"/>
        <w:right w:val="none" w:sz="0" w:space="0" w:color="auto"/>
      </w:divBdr>
    </w:div>
    <w:div w:id="417870606">
      <w:bodyDiv w:val="1"/>
      <w:marLeft w:val="0"/>
      <w:marRight w:val="0"/>
      <w:marTop w:val="0"/>
      <w:marBottom w:val="0"/>
      <w:divBdr>
        <w:top w:val="none" w:sz="0" w:space="0" w:color="auto"/>
        <w:left w:val="none" w:sz="0" w:space="0" w:color="auto"/>
        <w:bottom w:val="none" w:sz="0" w:space="0" w:color="auto"/>
        <w:right w:val="none" w:sz="0" w:space="0" w:color="auto"/>
      </w:divBdr>
    </w:div>
    <w:div w:id="417870772">
      <w:bodyDiv w:val="1"/>
      <w:marLeft w:val="0"/>
      <w:marRight w:val="0"/>
      <w:marTop w:val="0"/>
      <w:marBottom w:val="0"/>
      <w:divBdr>
        <w:top w:val="none" w:sz="0" w:space="0" w:color="auto"/>
        <w:left w:val="none" w:sz="0" w:space="0" w:color="auto"/>
        <w:bottom w:val="none" w:sz="0" w:space="0" w:color="auto"/>
        <w:right w:val="none" w:sz="0" w:space="0" w:color="auto"/>
      </w:divBdr>
    </w:div>
    <w:div w:id="417940812">
      <w:bodyDiv w:val="1"/>
      <w:marLeft w:val="0"/>
      <w:marRight w:val="0"/>
      <w:marTop w:val="0"/>
      <w:marBottom w:val="0"/>
      <w:divBdr>
        <w:top w:val="none" w:sz="0" w:space="0" w:color="auto"/>
        <w:left w:val="none" w:sz="0" w:space="0" w:color="auto"/>
        <w:bottom w:val="none" w:sz="0" w:space="0" w:color="auto"/>
        <w:right w:val="none" w:sz="0" w:space="0" w:color="auto"/>
      </w:divBdr>
    </w:div>
    <w:div w:id="417946965">
      <w:bodyDiv w:val="1"/>
      <w:marLeft w:val="0"/>
      <w:marRight w:val="0"/>
      <w:marTop w:val="0"/>
      <w:marBottom w:val="0"/>
      <w:divBdr>
        <w:top w:val="none" w:sz="0" w:space="0" w:color="auto"/>
        <w:left w:val="none" w:sz="0" w:space="0" w:color="auto"/>
        <w:bottom w:val="none" w:sz="0" w:space="0" w:color="auto"/>
        <w:right w:val="none" w:sz="0" w:space="0" w:color="auto"/>
      </w:divBdr>
    </w:div>
    <w:div w:id="418017747">
      <w:bodyDiv w:val="1"/>
      <w:marLeft w:val="0"/>
      <w:marRight w:val="0"/>
      <w:marTop w:val="0"/>
      <w:marBottom w:val="0"/>
      <w:divBdr>
        <w:top w:val="none" w:sz="0" w:space="0" w:color="auto"/>
        <w:left w:val="none" w:sz="0" w:space="0" w:color="auto"/>
        <w:bottom w:val="none" w:sz="0" w:space="0" w:color="auto"/>
        <w:right w:val="none" w:sz="0" w:space="0" w:color="auto"/>
      </w:divBdr>
    </w:div>
    <w:div w:id="418020361">
      <w:bodyDiv w:val="1"/>
      <w:marLeft w:val="0"/>
      <w:marRight w:val="0"/>
      <w:marTop w:val="0"/>
      <w:marBottom w:val="0"/>
      <w:divBdr>
        <w:top w:val="none" w:sz="0" w:space="0" w:color="auto"/>
        <w:left w:val="none" w:sz="0" w:space="0" w:color="auto"/>
        <w:bottom w:val="none" w:sz="0" w:space="0" w:color="auto"/>
        <w:right w:val="none" w:sz="0" w:space="0" w:color="auto"/>
      </w:divBdr>
    </w:div>
    <w:div w:id="418059353">
      <w:bodyDiv w:val="1"/>
      <w:marLeft w:val="0"/>
      <w:marRight w:val="0"/>
      <w:marTop w:val="0"/>
      <w:marBottom w:val="0"/>
      <w:divBdr>
        <w:top w:val="none" w:sz="0" w:space="0" w:color="auto"/>
        <w:left w:val="none" w:sz="0" w:space="0" w:color="auto"/>
        <w:bottom w:val="none" w:sz="0" w:space="0" w:color="auto"/>
        <w:right w:val="none" w:sz="0" w:space="0" w:color="auto"/>
      </w:divBdr>
    </w:div>
    <w:div w:id="418329319">
      <w:bodyDiv w:val="1"/>
      <w:marLeft w:val="0"/>
      <w:marRight w:val="0"/>
      <w:marTop w:val="0"/>
      <w:marBottom w:val="0"/>
      <w:divBdr>
        <w:top w:val="none" w:sz="0" w:space="0" w:color="auto"/>
        <w:left w:val="none" w:sz="0" w:space="0" w:color="auto"/>
        <w:bottom w:val="none" w:sz="0" w:space="0" w:color="auto"/>
        <w:right w:val="none" w:sz="0" w:space="0" w:color="auto"/>
      </w:divBdr>
    </w:div>
    <w:div w:id="418333227">
      <w:bodyDiv w:val="1"/>
      <w:marLeft w:val="0"/>
      <w:marRight w:val="0"/>
      <w:marTop w:val="0"/>
      <w:marBottom w:val="0"/>
      <w:divBdr>
        <w:top w:val="none" w:sz="0" w:space="0" w:color="auto"/>
        <w:left w:val="none" w:sz="0" w:space="0" w:color="auto"/>
        <w:bottom w:val="none" w:sz="0" w:space="0" w:color="auto"/>
        <w:right w:val="none" w:sz="0" w:space="0" w:color="auto"/>
      </w:divBdr>
    </w:div>
    <w:div w:id="418450835">
      <w:bodyDiv w:val="1"/>
      <w:marLeft w:val="0"/>
      <w:marRight w:val="0"/>
      <w:marTop w:val="0"/>
      <w:marBottom w:val="0"/>
      <w:divBdr>
        <w:top w:val="none" w:sz="0" w:space="0" w:color="auto"/>
        <w:left w:val="none" w:sz="0" w:space="0" w:color="auto"/>
        <w:bottom w:val="none" w:sz="0" w:space="0" w:color="auto"/>
        <w:right w:val="none" w:sz="0" w:space="0" w:color="auto"/>
      </w:divBdr>
    </w:div>
    <w:div w:id="418522598">
      <w:bodyDiv w:val="1"/>
      <w:marLeft w:val="0"/>
      <w:marRight w:val="0"/>
      <w:marTop w:val="0"/>
      <w:marBottom w:val="0"/>
      <w:divBdr>
        <w:top w:val="none" w:sz="0" w:space="0" w:color="auto"/>
        <w:left w:val="none" w:sz="0" w:space="0" w:color="auto"/>
        <w:bottom w:val="none" w:sz="0" w:space="0" w:color="auto"/>
        <w:right w:val="none" w:sz="0" w:space="0" w:color="auto"/>
      </w:divBdr>
    </w:div>
    <w:div w:id="418603264">
      <w:bodyDiv w:val="1"/>
      <w:marLeft w:val="0"/>
      <w:marRight w:val="0"/>
      <w:marTop w:val="0"/>
      <w:marBottom w:val="0"/>
      <w:divBdr>
        <w:top w:val="none" w:sz="0" w:space="0" w:color="auto"/>
        <w:left w:val="none" w:sz="0" w:space="0" w:color="auto"/>
        <w:bottom w:val="none" w:sz="0" w:space="0" w:color="auto"/>
        <w:right w:val="none" w:sz="0" w:space="0" w:color="auto"/>
      </w:divBdr>
    </w:div>
    <w:div w:id="418604145">
      <w:bodyDiv w:val="1"/>
      <w:marLeft w:val="0"/>
      <w:marRight w:val="0"/>
      <w:marTop w:val="0"/>
      <w:marBottom w:val="0"/>
      <w:divBdr>
        <w:top w:val="none" w:sz="0" w:space="0" w:color="auto"/>
        <w:left w:val="none" w:sz="0" w:space="0" w:color="auto"/>
        <w:bottom w:val="none" w:sz="0" w:space="0" w:color="auto"/>
        <w:right w:val="none" w:sz="0" w:space="0" w:color="auto"/>
      </w:divBdr>
    </w:div>
    <w:div w:id="418715720">
      <w:bodyDiv w:val="1"/>
      <w:marLeft w:val="0"/>
      <w:marRight w:val="0"/>
      <w:marTop w:val="0"/>
      <w:marBottom w:val="0"/>
      <w:divBdr>
        <w:top w:val="none" w:sz="0" w:space="0" w:color="auto"/>
        <w:left w:val="none" w:sz="0" w:space="0" w:color="auto"/>
        <w:bottom w:val="none" w:sz="0" w:space="0" w:color="auto"/>
        <w:right w:val="none" w:sz="0" w:space="0" w:color="auto"/>
      </w:divBdr>
    </w:div>
    <w:div w:id="418790946">
      <w:bodyDiv w:val="1"/>
      <w:marLeft w:val="0"/>
      <w:marRight w:val="0"/>
      <w:marTop w:val="0"/>
      <w:marBottom w:val="0"/>
      <w:divBdr>
        <w:top w:val="none" w:sz="0" w:space="0" w:color="auto"/>
        <w:left w:val="none" w:sz="0" w:space="0" w:color="auto"/>
        <w:bottom w:val="none" w:sz="0" w:space="0" w:color="auto"/>
        <w:right w:val="none" w:sz="0" w:space="0" w:color="auto"/>
      </w:divBdr>
    </w:div>
    <w:div w:id="418867921">
      <w:bodyDiv w:val="1"/>
      <w:marLeft w:val="0"/>
      <w:marRight w:val="0"/>
      <w:marTop w:val="0"/>
      <w:marBottom w:val="0"/>
      <w:divBdr>
        <w:top w:val="none" w:sz="0" w:space="0" w:color="auto"/>
        <w:left w:val="none" w:sz="0" w:space="0" w:color="auto"/>
        <w:bottom w:val="none" w:sz="0" w:space="0" w:color="auto"/>
        <w:right w:val="none" w:sz="0" w:space="0" w:color="auto"/>
      </w:divBdr>
    </w:div>
    <w:div w:id="418912985">
      <w:bodyDiv w:val="1"/>
      <w:marLeft w:val="0"/>
      <w:marRight w:val="0"/>
      <w:marTop w:val="0"/>
      <w:marBottom w:val="0"/>
      <w:divBdr>
        <w:top w:val="none" w:sz="0" w:space="0" w:color="auto"/>
        <w:left w:val="none" w:sz="0" w:space="0" w:color="auto"/>
        <w:bottom w:val="none" w:sz="0" w:space="0" w:color="auto"/>
        <w:right w:val="none" w:sz="0" w:space="0" w:color="auto"/>
      </w:divBdr>
    </w:div>
    <w:div w:id="418987303">
      <w:bodyDiv w:val="1"/>
      <w:marLeft w:val="0"/>
      <w:marRight w:val="0"/>
      <w:marTop w:val="0"/>
      <w:marBottom w:val="0"/>
      <w:divBdr>
        <w:top w:val="none" w:sz="0" w:space="0" w:color="auto"/>
        <w:left w:val="none" w:sz="0" w:space="0" w:color="auto"/>
        <w:bottom w:val="none" w:sz="0" w:space="0" w:color="auto"/>
        <w:right w:val="none" w:sz="0" w:space="0" w:color="auto"/>
      </w:divBdr>
    </w:div>
    <w:div w:id="418990412">
      <w:bodyDiv w:val="1"/>
      <w:marLeft w:val="0"/>
      <w:marRight w:val="0"/>
      <w:marTop w:val="0"/>
      <w:marBottom w:val="0"/>
      <w:divBdr>
        <w:top w:val="none" w:sz="0" w:space="0" w:color="auto"/>
        <w:left w:val="none" w:sz="0" w:space="0" w:color="auto"/>
        <w:bottom w:val="none" w:sz="0" w:space="0" w:color="auto"/>
        <w:right w:val="none" w:sz="0" w:space="0" w:color="auto"/>
      </w:divBdr>
    </w:div>
    <w:div w:id="419062393">
      <w:bodyDiv w:val="1"/>
      <w:marLeft w:val="0"/>
      <w:marRight w:val="0"/>
      <w:marTop w:val="0"/>
      <w:marBottom w:val="0"/>
      <w:divBdr>
        <w:top w:val="none" w:sz="0" w:space="0" w:color="auto"/>
        <w:left w:val="none" w:sz="0" w:space="0" w:color="auto"/>
        <w:bottom w:val="none" w:sz="0" w:space="0" w:color="auto"/>
        <w:right w:val="none" w:sz="0" w:space="0" w:color="auto"/>
      </w:divBdr>
    </w:div>
    <w:div w:id="419107898">
      <w:bodyDiv w:val="1"/>
      <w:marLeft w:val="0"/>
      <w:marRight w:val="0"/>
      <w:marTop w:val="0"/>
      <w:marBottom w:val="0"/>
      <w:divBdr>
        <w:top w:val="none" w:sz="0" w:space="0" w:color="auto"/>
        <w:left w:val="none" w:sz="0" w:space="0" w:color="auto"/>
        <w:bottom w:val="none" w:sz="0" w:space="0" w:color="auto"/>
        <w:right w:val="none" w:sz="0" w:space="0" w:color="auto"/>
      </w:divBdr>
    </w:div>
    <w:div w:id="419108557">
      <w:bodyDiv w:val="1"/>
      <w:marLeft w:val="0"/>
      <w:marRight w:val="0"/>
      <w:marTop w:val="0"/>
      <w:marBottom w:val="0"/>
      <w:divBdr>
        <w:top w:val="none" w:sz="0" w:space="0" w:color="auto"/>
        <w:left w:val="none" w:sz="0" w:space="0" w:color="auto"/>
        <w:bottom w:val="none" w:sz="0" w:space="0" w:color="auto"/>
        <w:right w:val="none" w:sz="0" w:space="0" w:color="auto"/>
      </w:divBdr>
    </w:div>
    <w:div w:id="419252604">
      <w:bodyDiv w:val="1"/>
      <w:marLeft w:val="0"/>
      <w:marRight w:val="0"/>
      <w:marTop w:val="0"/>
      <w:marBottom w:val="0"/>
      <w:divBdr>
        <w:top w:val="none" w:sz="0" w:space="0" w:color="auto"/>
        <w:left w:val="none" w:sz="0" w:space="0" w:color="auto"/>
        <w:bottom w:val="none" w:sz="0" w:space="0" w:color="auto"/>
        <w:right w:val="none" w:sz="0" w:space="0" w:color="auto"/>
      </w:divBdr>
    </w:div>
    <w:div w:id="419299849">
      <w:bodyDiv w:val="1"/>
      <w:marLeft w:val="0"/>
      <w:marRight w:val="0"/>
      <w:marTop w:val="0"/>
      <w:marBottom w:val="0"/>
      <w:divBdr>
        <w:top w:val="none" w:sz="0" w:space="0" w:color="auto"/>
        <w:left w:val="none" w:sz="0" w:space="0" w:color="auto"/>
        <w:bottom w:val="none" w:sz="0" w:space="0" w:color="auto"/>
        <w:right w:val="none" w:sz="0" w:space="0" w:color="auto"/>
      </w:divBdr>
    </w:div>
    <w:div w:id="419302332">
      <w:bodyDiv w:val="1"/>
      <w:marLeft w:val="0"/>
      <w:marRight w:val="0"/>
      <w:marTop w:val="0"/>
      <w:marBottom w:val="0"/>
      <w:divBdr>
        <w:top w:val="none" w:sz="0" w:space="0" w:color="auto"/>
        <w:left w:val="none" w:sz="0" w:space="0" w:color="auto"/>
        <w:bottom w:val="none" w:sz="0" w:space="0" w:color="auto"/>
        <w:right w:val="none" w:sz="0" w:space="0" w:color="auto"/>
      </w:divBdr>
    </w:div>
    <w:div w:id="419328445">
      <w:bodyDiv w:val="1"/>
      <w:marLeft w:val="0"/>
      <w:marRight w:val="0"/>
      <w:marTop w:val="0"/>
      <w:marBottom w:val="0"/>
      <w:divBdr>
        <w:top w:val="none" w:sz="0" w:space="0" w:color="auto"/>
        <w:left w:val="none" w:sz="0" w:space="0" w:color="auto"/>
        <w:bottom w:val="none" w:sz="0" w:space="0" w:color="auto"/>
        <w:right w:val="none" w:sz="0" w:space="0" w:color="auto"/>
      </w:divBdr>
    </w:div>
    <w:div w:id="419369674">
      <w:bodyDiv w:val="1"/>
      <w:marLeft w:val="0"/>
      <w:marRight w:val="0"/>
      <w:marTop w:val="0"/>
      <w:marBottom w:val="0"/>
      <w:divBdr>
        <w:top w:val="none" w:sz="0" w:space="0" w:color="auto"/>
        <w:left w:val="none" w:sz="0" w:space="0" w:color="auto"/>
        <w:bottom w:val="none" w:sz="0" w:space="0" w:color="auto"/>
        <w:right w:val="none" w:sz="0" w:space="0" w:color="auto"/>
      </w:divBdr>
    </w:div>
    <w:div w:id="419377440">
      <w:bodyDiv w:val="1"/>
      <w:marLeft w:val="0"/>
      <w:marRight w:val="0"/>
      <w:marTop w:val="0"/>
      <w:marBottom w:val="0"/>
      <w:divBdr>
        <w:top w:val="none" w:sz="0" w:space="0" w:color="auto"/>
        <w:left w:val="none" w:sz="0" w:space="0" w:color="auto"/>
        <w:bottom w:val="none" w:sz="0" w:space="0" w:color="auto"/>
        <w:right w:val="none" w:sz="0" w:space="0" w:color="auto"/>
      </w:divBdr>
    </w:div>
    <w:div w:id="419448351">
      <w:bodyDiv w:val="1"/>
      <w:marLeft w:val="0"/>
      <w:marRight w:val="0"/>
      <w:marTop w:val="0"/>
      <w:marBottom w:val="0"/>
      <w:divBdr>
        <w:top w:val="none" w:sz="0" w:space="0" w:color="auto"/>
        <w:left w:val="none" w:sz="0" w:space="0" w:color="auto"/>
        <w:bottom w:val="none" w:sz="0" w:space="0" w:color="auto"/>
        <w:right w:val="none" w:sz="0" w:space="0" w:color="auto"/>
      </w:divBdr>
    </w:div>
    <w:div w:id="419496938">
      <w:bodyDiv w:val="1"/>
      <w:marLeft w:val="0"/>
      <w:marRight w:val="0"/>
      <w:marTop w:val="0"/>
      <w:marBottom w:val="0"/>
      <w:divBdr>
        <w:top w:val="none" w:sz="0" w:space="0" w:color="auto"/>
        <w:left w:val="none" w:sz="0" w:space="0" w:color="auto"/>
        <w:bottom w:val="none" w:sz="0" w:space="0" w:color="auto"/>
        <w:right w:val="none" w:sz="0" w:space="0" w:color="auto"/>
      </w:divBdr>
    </w:div>
    <w:div w:id="419567773">
      <w:bodyDiv w:val="1"/>
      <w:marLeft w:val="0"/>
      <w:marRight w:val="0"/>
      <w:marTop w:val="0"/>
      <w:marBottom w:val="0"/>
      <w:divBdr>
        <w:top w:val="none" w:sz="0" w:space="0" w:color="auto"/>
        <w:left w:val="none" w:sz="0" w:space="0" w:color="auto"/>
        <w:bottom w:val="none" w:sz="0" w:space="0" w:color="auto"/>
        <w:right w:val="none" w:sz="0" w:space="0" w:color="auto"/>
      </w:divBdr>
    </w:div>
    <w:div w:id="419640702">
      <w:bodyDiv w:val="1"/>
      <w:marLeft w:val="0"/>
      <w:marRight w:val="0"/>
      <w:marTop w:val="0"/>
      <w:marBottom w:val="0"/>
      <w:divBdr>
        <w:top w:val="none" w:sz="0" w:space="0" w:color="auto"/>
        <w:left w:val="none" w:sz="0" w:space="0" w:color="auto"/>
        <w:bottom w:val="none" w:sz="0" w:space="0" w:color="auto"/>
        <w:right w:val="none" w:sz="0" w:space="0" w:color="auto"/>
      </w:divBdr>
    </w:div>
    <w:div w:id="419641042">
      <w:bodyDiv w:val="1"/>
      <w:marLeft w:val="0"/>
      <w:marRight w:val="0"/>
      <w:marTop w:val="0"/>
      <w:marBottom w:val="0"/>
      <w:divBdr>
        <w:top w:val="none" w:sz="0" w:space="0" w:color="auto"/>
        <w:left w:val="none" w:sz="0" w:space="0" w:color="auto"/>
        <w:bottom w:val="none" w:sz="0" w:space="0" w:color="auto"/>
        <w:right w:val="none" w:sz="0" w:space="0" w:color="auto"/>
      </w:divBdr>
    </w:div>
    <w:div w:id="419641628">
      <w:bodyDiv w:val="1"/>
      <w:marLeft w:val="0"/>
      <w:marRight w:val="0"/>
      <w:marTop w:val="0"/>
      <w:marBottom w:val="0"/>
      <w:divBdr>
        <w:top w:val="none" w:sz="0" w:space="0" w:color="auto"/>
        <w:left w:val="none" w:sz="0" w:space="0" w:color="auto"/>
        <w:bottom w:val="none" w:sz="0" w:space="0" w:color="auto"/>
        <w:right w:val="none" w:sz="0" w:space="0" w:color="auto"/>
      </w:divBdr>
    </w:div>
    <w:div w:id="419645629">
      <w:bodyDiv w:val="1"/>
      <w:marLeft w:val="0"/>
      <w:marRight w:val="0"/>
      <w:marTop w:val="0"/>
      <w:marBottom w:val="0"/>
      <w:divBdr>
        <w:top w:val="none" w:sz="0" w:space="0" w:color="auto"/>
        <w:left w:val="none" w:sz="0" w:space="0" w:color="auto"/>
        <w:bottom w:val="none" w:sz="0" w:space="0" w:color="auto"/>
        <w:right w:val="none" w:sz="0" w:space="0" w:color="auto"/>
      </w:divBdr>
    </w:div>
    <w:div w:id="419715886">
      <w:bodyDiv w:val="1"/>
      <w:marLeft w:val="0"/>
      <w:marRight w:val="0"/>
      <w:marTop w:val="0"/>
      <w:marBottom w:val="0"/>
      <w:divBdr>
        <w:top w:val="none" w:sz="0" w:space="0" w:color="auto"/>
        <w:left w:val="none" w:sz="0" w:space="0" w:color="auto"/>
        <w:bottom w:val="none" w:sz="0" w:space="0" w:color="auto"/>
        <w:right w:val="none" w:sz="0" w:space="0" w:color="auto"/>
      </w:divBdr>
    </w:div>
    <w:div w:id="419760652">
      <w:bodyDiv w:val="1"/>
      <w:marLeft w:val="0"/>
      <w:marRight w:val="0"/>
      <w:marTop w:val="0"/>
      <w:marBottom w:val="0"/>
      <w:divBdr>
        <w:top w:val="none" w:sz="0" w:space="0" w:color="auto"/>
        <w:left w:val="none" w:sz="0" w:space="0" w:color="auto"/>
        <w:bottom w:val="none" w:sz="0" w:space="0" w:color="auto"/>
        <w:right w:val="none" w:sz="0" w:space="0" w:color="auto"/>
      </w:divBdr>
    </w:div>
    <w:div w:id="419765439">
      <w:bodyDiv w:val="1"/>
      <w:marLeft w:val="0"/>
      <w:marRight w:val="0"/>
      <w:marTop w:val="0"/>
      <w:marBottom w:val="0"/>
      <w:divBdr>
        <w:top w:val="none" w:sz="0" w:space="0" w:color="auto"/>
        <w:left w:val="none" w:sz="0" w:space="0" w:color="auto"/>
        <w:bottom w:val="none" w:sz="0" w:space="0" w:color="auto"/>
        <w:right w:val="none" w:sz="0" w:space="0" w:color="auto"/>
      </w:divBdr>
    </w:div>
    <w:div w:id="419831653">
      <w:bodyDiv w:val="1"/>
      <w:marLeft w:val="0"/>
      <w:marRight w:val="0"/>
      <w:marTop w:val="0"/>
      <w:marBottom w:val="0"/>
      <w:divBdr>
        <w:top w:val="none" w:sz="0" w:space="0" w:color="auto"/>
        <w:left w:val="none" w:sz="0" w:space="0" w:color="auto"/>
        <w:bottom w:val="none" w:sz="0" w:space="0" w:color="auto"/>
        <w:right w:val="none" w:sz="0" w:space="0" w:color="auto"/>
      </w:divBdr>
    </w:div>
    <w:div w:id="419835947">
      <w:bodyDiv w:val="1"/>
      <w:marLeft w:val="0"/>
      <w:marRight w:val="0"/>
      <w:marTop w:val="0"/>
      <w:marBottom w:val="0"/>
      <w:divBdr>
        <w:top w:val="none" w:sz="0" w:space="0" w:color="auto"/>
        <w:left w:val="none" w:sz="0" w:space="0" w:color="auto"/>
        <w:bottom w:val="none" w:sz="0" w:space="0" w:color="auto"/>
        <w:right w:val="none" w:sz="0" w:space="0" w:color="auto"/>
      </w:divBdr>
    </w:div>
    <w:div w:id="419837168">
      <w:bodyDiv w:val="1"/>
      <w:marLeft w:val="0"/>
      <w:marRight w:val="0"/>
      <w:marTop w:val="0"/>
      <w:marBottom w:val="0"/>
      <w:divBdr>
        <w:top w:val="none" w:sz="0" w:space="0" w:color="auto"/>
        <w:left w:val="none" w:sz="0" w:space="0" w:color="auto"/>
        <w:bottom w:val="none" w:sz="0" w:space="0" w:color="auto"/>
        <w:right w:val="none" w:sz="0" w:space="0" w:color="auto"/>
      </w:divBdr>
    </w:div>
    <w:div w:id="419837260">
      <w:bodyDiv w:val="1"/>
      <w:marLeft w:val="0"/>
      <w:marRight w:val="0"/>
      <w:marTop w:val="0"/>
      <w:marBottom w:val="0"/>
      <w:divBdr>
        <w:top w:val="none" w:sz="0" w:space="0" w:color="auto"/>
        <w:left w:val="none" w:sz="0" w:space="0" w:color="auto"/>
        <w:bottom w:val="none" w:sz="0" w:space="0" w:color="auto"/>
        <w:right w:val="none" w:sz="0" w:space="0" w:color="auto"/>
      </w:divBdr>
    </w:div>
    <w:div w:id="419839666">
      <w:bodyDiv w:val="1"/>
      <w:marLeft w:val="0"/>
      <w:marRight w:val="0"/>
      <w:marTop w:val="0"/>
      <w:marBottom w:val="0"/>
      <w:divBdr>
        <w:top w:val="none" w:sz="0" w:space="0" w:color="auto"/>
        <w:left w:val="none" w:sz="0" w:space="0" w:color="auto"/>
        <w:bottom w:val="none" w:sz="0" w:space="0" w:color="auto"/>
        <w:right w:val="none" w:sz="0" w:space="0" w:color="auto"/>
      </w:divBdr>
    </w:div>
    <w:div w:id="419957832">
      <w:bodyDiv w:val="1"/>
      <w:marLeft w:val="0"/>
      <w:marRight w:val="0"/>
      <w:marTop w:val="0"/>
      <w:marBottom w:val="0"/>
      <w:divBdr>
        <w:top w:val="none" w:sz="0" w:space="0" w:color="auto"/>
        <w:left w:val="none" w:sz="0" w:space="0" w:color="auto"/>
        <w:bottom w:val="none" w:sz="0" w:space="0" w:color="auto"/>
        <w:right w:val="none" w:sz="0" w:space="0" w:color="auto"/>
      </w:divBdr>
    </w:div>
    <w:div w:id="419982012">
      <w:bodyDiv w:val="1"/>
      <w:marLeft w:val="0"/>
      <w:marRight w:val="0"/>
      <w:marTop w:val="0"/>
      <w:marBottom w:val="0"/>
      <w:divBdr>
        <w:top w:val="none" w:sz="0" w:space="0" w:color="auto"/>
        <w:left w:val="none" w:sz="0" w:space="0" w:color="auto"/>
        <w:bottom w:val="none" w:sz="0" w:space="0" w:color="auto"/>
        <w:right w:val="none" w:sz="0" w:space="0" w:color="auto"/>
      </w:divBdr>
    </w:div>
    <w:div w:id="419982120">
      <w:bodyDiv w:val="1"/>
      <w:marLeft w:val="0"/>
      <w:marRight w:val="0"/>
      <w:marTop w:val="0"/>
      <w:marBottom w:val="0"/>
      <w:divBdr>
        <w:top w:val="none" w:sz="0" w:space="0" w:color="auto"/>
        <w:left w:val="none" w:sz="0" w:space="0" w:color="auto"/>
        <w:bottom w:val="none" w:sz="0" w:space="0" w:color="auto"/>
        <w:right w:val="none" w:sz="0" w:space="0" w:color="auto"/>
      </w:divBdr>
    </w:div>
    <w:div w:id="420032338">
      <w:bodyDiv w:val="1"/>
      <w:marLeft w:val="0"/>
      <w:marRight w:val="0"/>
      <w:marTop w:val="0"/>
      <w:marBottom w:val="0"/>
      <w:divBdr>
        <w:top w:val="none" w:sz="0" w:space="0" w:color="auto"/>
        <w:left w:val="none" w:sz="0" w:space="0" w:color="auto"/>
        <w:bottom w:val="none" w:sz="0" w:space="0" w:color="auto"/>
        <w:right w:val="none" w:sz="0" w:space="0" w:color="auto"/>
      </w:divBdr>
    </w:div>
    <w:div w:id="420107206">
      <w:bodyDiv w:val="1"/>
      <w:marLeft w:val="0"/>
      <w:marRight w:val="0"/>
      <w:marTop w:val="0"/>
      <w:marBottom w:val="0"/>
      <w:divBdr>
        <w:top w:val="none" w:sz="0" w:space="0" w:color="auto"/>
        <w:left w:val="none" w:sz="0" w:space="0" w:color="auto"/>
        <w:bottom w:val="none" w:sz="0" w:space="0" w:color="auto"/>
        <w:right w:val="none" w:sz="0" w:space="0" w:color="auto"/>
      </w:divBdr>
    </w:div>
    <w:div w:id="420152224">
      <w:bodyDiv w:val="1"/>
      <w:marLeft w:val="0"/>
      <w:marRight w:val="0"/>
      <w:marTop w:val="0"/>
      <w:marBottom w:val="0"/>
      <w:divBdr>
        <w:top w:val="none" w:sz="0" w:space="0" w:color="auto"/>
        <w:left w:val="none" w:sz="0" w:space="0" w:color="auto"/>
        <w:bottom w:val="none" w:sz="0" w:space="0" w:color="auto"/>
        <w:right w:val="none" w:sz="0" w:space="0" w:color="auto"/>
      </w:divBdr>
    </w:div>
    <w:div w:id="420223537">
      <w:bodyDiv w:val="1"/>
      <w:marLeft w:val="0"/>
      <w:marRight w:val="0"/>
      <w:marTop w:val="0"/>
      <w:marBottom w:val="0"/>
      <w:divBdr>
        <w:top w:val="none" w:sz="0" w:space="0" w:color="auto"/>
        <w:left w:val="none" w:sz="0" w:space="0" w:color="auto"/>
        <w:bottom w:val="none" w:sz="0" w:space="0" w:color="auto"/>
        <w:right w:val="none" w:sz="0" w:space="0" w:color="auto"/>
      </w:divBdr>
    </w:div>
    <w:div w:id="420298482">
      <w:bodyDiv w:val="1"/>
      <w:marLeft w:val="0"/>
      <w:marRight w:val="0"/>
      <w:marTop w:val="0"/>
      <w:marBottom w:val="0"/>
      <w:divBdr>
        <w:top w:val="none" w:sz="0" w:space="0" w:color="auto"/>
        <w:left w:val="none" w:sz="0" w:space="0" w:color="auto"/>
        <w:bottom w:val="none" w:sz="0" w:space="0" w:color="auto"/>
        <w:right w:val="none" w:sz="0" w:space="0" w:color="auto"/>
      </w:divBdr>
    </w:div>
    <w:div w:id="420371106">
      <w:bodyDiv w:val="1"/>
      <w:marLeft w:val="0"/>
      <w:marRight w:val="0"/>
      <w:marTop w:val="0"/>
      <w:marBottom w:val="0"/>
      <w:divBdr>
        <w:top w:val="none" w:sz="0" w:space="0" w:color="auto"/>
        <w:left w:val="none" w:sz="0" w:space="0" w:color="auto"/>
        <w:bottom w:val="none" w:sz="0" w:space="0" w:color="auto"/>
        <w:right w:val="none" w:sz="0" w:space="0" w:color="auto"/>
      </w:divBdr>
    </w:div>
    <w:div w:id="420486582">
      <w:bodyDiv w:val="1"/>
      <w:marLeft w:val="0"/>
      <w:marRight w:val="0"/>
      <w:marTop w:val="0"/>
      <w:marBottom w:val="0"/>
      <w:divBdr>
        <w:top w:val="none" w:sz="0" w:space="0" w:color="auto"/>
        <w:left w:val="none" w:sz="0" w:space="0" w:color="auto"/>
        <w:bottom w:val="none" w:sz="0" w:space="0" w:color="auto"/>
        <w:right w:val="none" w:sz="0" w:space="0" w:color="auto"/>
      </w:divBdr>
    </w:div>
    <w:div w:id="420489568">
      <w:bodyDiv w:val="1"/>
      <w:marLeft w:val="0"/>
      <w:marRight w:val="0"/>
      <w:marTop w:val="0"/>
      <w:marBottom w:val="0"/>
      <w:divBdr>
        <w:top w:val="none" w:sz="0" w:space="0" w:color="auto"/>
        <w:left w:val="none" w:sz="0" w:space="0" w:color="auto"/>
        <w:bottom w:val="none" w:sz="0" w:space="0" w:color="auto"/>
        <w:right w:val="none" w:sz="0" w:space="0" w:color="auto"/>
      </w:divBdr>
    </w:div>
    <w:div w:id="420490729">
      <w:bodyDiv w:val="1"/>
      <w:marLeft w:val="0"/>
      <w:marRight w:val="0"/>
      <w:marTop w:val="0"/>
      <w:marBottom w:val="0"/>
      <w:divBdr>
        <w:top w:val="none" w:sz="0" w:space="0" w:color="auto"/>
        <w:left w:val="none" w:sz="0" w:space="0" w:color="auto"/>
        <w:bottom w:val="none" w:sz="0" w:space="0" w:color="auto"/>
        <w:right w:val="none" w:sz="0" w:space="0" w:color="auto"/>
      </w:divBdr>
    </w:div>
    <w:div w:id="420613646">
      <w:bodyDiv w:val="1"/>
      <w:marLeft w:val="0"/>
      <w:marRight w:val="0"/>
      <w:marTop w:val="0"/>
      <w:marBottom w:val="0"/>
      <w:divBdr>
        <w:top w:val="none" w:sz="0" w:space="0" w:color="auto"/>
        <w:left w:val="none" w:sz="0" w:space="0" w:color="auto"/>
        <w:bottom w:val="none" w:sz="0" w:space="0" w:color="auto"/>
        <w:right w:val="none" w:sz="0" w:space="0" w:color="auto"/>
      </w:divBdr>
    </w:div>
    <w:div w:id="420687998">
      <w:bodyDiv w:val="1"/>
      <w:marLeft w:val="0"/>
      <w:marRight w:val="0"/>
      <w:marTop w:val="0"/>
      <w:marBottom w:val="0"/>
      <w:divBdr>
        <w:top w:val="none" w:sz="0" w:space="0" w:color="auto"/>
        <w:left w:val="none" w:sz="0" w:space="0" w:color="auto"/>
        <w:bottom w:val="none" w:sz="0" w:space="0" w:color="auto"/>
        <w:right w:val="none" w:sz="0" w:space="0" w:color="auto"/>
      </w:divBdr>
    </w:div>
    <w:div w:id="420759436">
      <w:bodyDiv w:val="1"/>
      <w:marLeft w:val="0"/>
      <w:marRight w:val="0"/>
      <w:marTop w:val="0"/>
      <w:marBottom w:val="0"/>
      <w:divBdr>
        <w:top w:val="none" w:sz="0" w:space="0" w:color="auto"/>
        <w:left w:val="none" w:sz="0" w:space="0" w:color="auto"/>
        <w:bottom w:val="none" w:sz="0" w:space="0" w:color="auto"/>
        <w:right w:val="none" w:sz="0" w:space="0" w:color="auto"/>
      </w:divBdr>
    </w:div>
    <w:div w:id="420836128">
      <w:bodyDiv w:val="1"/>
      <w:marLeft w:val="0"/>
      <w:marRight w:val="0"/>
      <w:marTop w:val="0"/>
      <w:marBottom w:val="0"/>
      <w:divBdr>
        <w:top w:val="none" w:sz="0" w:space="0" w:color="auto"/>
        <w:left w:val="none" w:sz="0" w:space="0" w:color="auto"/>
        <w:bottom w:val="none" w:sz="0" w:space="0" w:color="auto"/>
        <w:right w:val="none" w:sz="0" w:space="0" w:color="auto"/>
      </w:divBdr>
    </w:div>
    <w:div w:id="420879643">
      <w:bodyDiv w:val="1"/>
      <w:marLeft w:val="0"/>
      <w:marRight w:val="0"/>
      <w:marTop w:val="0"/>
      <w:marBottom w:val="0"/>
      <w:divBdr>
        <w:top w:val="none" w:sz="0" w:space="0" w:color="auto"/>
        <w:left w:val="none" w:sz="0" w:space="0" w:color="auto"/>
        <w:bottom w:val="none" w:sz="0" w:space="0" w:color="auto"/>
        <w:right w:val="none" w:sz="0" w:space="0" w:color="auto"/>
      </w:divBdr>
    </w:div>
    <w:div w:id="421032441">
      <w:bodyDiv w:val="1"/>
      <w:marLeft w:val="0"/>
      <w:marRight w:val="0"/>
      <w:marTop w:val="0"/>
      <w:marBottom w:val="0"/>
      <w:divBdr>
        <w:top w:val="none" w:sz="0" w:space="0" w:color="auto"/>
        <w:left w:val="none" w:sz="0" w:space="0" w:color="auto"/>
        <w:bottom w:val="none" w:sz="0" w:space="0" w:color="auto"/>
        <w:right w:val="none" w:sz="0" w:space="0" w:color="auto"/>
      </w:divBdr>
    </w:div>
    <w:div w:id="421069568">
      <w:bodyDiv w:val="1"/>
      <w:marLeft w:val="0"/>
      <w:marRight w:val="0"/>
      <w:marTop w:val="0"/>
      <w:marBottom w:val="0"/>
      <w:divBdr>
        <w:top w:val="none" w:sz="0" w:space="0" w:color="auto"/>
        <w:left w:val="none" w:sz="0" w:space="0" w:color="auto"/>
        <w:bottom w:val="none" w:sz="0" w:space="0" w:color="auto"/>
        <w:right w:val="none" w:sz="0" w:space="0" w:color="auto"/>
      </w:divBdr>
    </w:div>
    <w:div w:id="421226507">
      <w:bodyDiv w:val="1"/>
      <w:marLeft w:val="0"/>
      <w:marRight w:val="0"/>
      <w:marTop w:val="0"/>
      <w:marBottom w:val="0"/>
      <w:divBdr>
        <w:top w:val="none" w:sz="0" w:space="0" w:color="auto"/>
        <w:left w:val="none" w:sz="0" w:space="0" w:color="auto"/>
        <w:bottom w:val="none" w:sz="0" w:space="0" w:color="auto"/>
        <w:right w:val="none" w:sz="0" w:space="0" w:color="auto"/>
      </w:divBdr>
    </w:div>
    <w:div w:id="421226839">
      <w:bodyDiv w:val="1"/>
      <w:marLeft w:val="0"/>
      <w:marRight w:val="0"/>
      <w:marTop w:val="0"/>
      <w:marBottom w:val="0"/>
      <w:divBdr>
        <w:top w:val="none" w:sz="0" w:space="0" w:color="auto"/>
        <w:left w:val="none" w:sz="0" w:space="0" w:color="auto"/>
        <w:bottom w:val="none" w:sz="0" w:space="0" w:color="auto"/>
        <w:right w:val="none" w:sz="0" w:space="0" w:color="auto"/>
      </w:divBdr>
    </w:div>
    <w:div w:id="421418457">
      <w:bodyDiv w:val="1"/>
      <w:marLeft w:val="0"/>
      <w:marRight w:val="0"/>
      <w:marTop w:val="0"/>
      <w:marBottom w:val="0"/>
      <w:divBdr>
        <w:top w:val="none" w:sz="0" w:space="0" w:color="auto"/>
        <w:left w:val="none" w:sz="0" w:space="0" w:color="auto"/>
        <w:bottom w:val="none" w:sz="0" w:space="0" w:color="auto"/>
        <w:right w:val="none" w:sz="0" w:space="0" w:color="auto"/>
      </w:divBdr>
    </w:div>
    <w:div w:id="421487639">
      <w:bodyDiv w:val="1"/>
      <w:marLeft w:val="0"/>
      <w:marRight w:val="0"/>
      <w:marTop w:val="0"/>
      <w:marBottom w:val="0"/>
      <w:divBdr>
        <w:top w:val="none" w:sz="0" w:space="0" w:color="auto"/>
        <w:left w:val="none" w:sz="0" w:space="0" w:color="auto"/>
        <w:bottom w:val="none" w:sz="0" w:space="0" w:color="auto"/>
        <w:right w:val="none" w:sz="0" w:space="0" w:color="auto"/>
      </w:divBdr>
    </w:div>
    <w:div w:id="421493444">
      <w:bodyDiv w:val="1"/>
      <w:marLeft w:val="0"/>
      <w:marRight w:val="0"/>
      <w:marTop w:val="0"/>
      <w:marBottom w:val="0"/>
      <w:divBdr>
        <w:top w:val="none" w:sz="0" w:space="0" w:color="auto"/>
        <w:left w:val="none" w:sz="0" w:space="0" w:color="auto"/>
        <w:bottom w:val="none" w:sz="0" w:space="0" w:color="auto"/>
        <w:right w:val="none" w:sz="0" w:space="0" w:color="auto"/>
      </w:divBdr>
    </w:div>
    <w:div w:id="421606693">
      <w:bodyDiv w:val="1"/>
      <w:marLeft w:val="0"/>
      <w:marRight w:val="0"/>
      <w:marTop w:val="0"/>
      <w:marBottom w:val="0"/>
      <w:divBdr>
        <w:top w:val="none" w:sz="0" w:space="0" w:color="auto"/>
        <w:left w:val="none" w:sz="0" w:space="0" w:color="auto"/>
        <w:bottom w:val="none" w:sz="0" w:space="0" w:color="auto"/>
        <w:right w:val="none" w:sz="0" w:space="0" w:color="auto"/>
      </w:divBdr>
    </w:div>
    <w:div w:id="421607986">
      <w:bodyDiv w:val="1"/>
      <w:marLeft w:val="0"/>
      <w:marRight w:val="0"/>
      <w:marTop w:val="0"/>
      <w:marBottom w:val="0"/>
      <w:divBdr>
        <w:top w:val="none" w:sz="0" w:space="0" w:color="auto"/>
        <w:left w:val="none" w:sz="0" w:space="0" w:color="auto"/>
        <w:bottom w:val="none" w:sz="0" w:space="0" w:color="auto"/>
        <w:right w:val="none" w:sz="0" w:space="0" w:color="auto"/>
      </w:divBdr>
    </w:div>
    <w:div w:id="421609469">
      <w:bodyDiv w:val="1"/>
      <w:marLeft w:val="0"/>
      <w:marRight w:val="0"/>
      <w:marTop w:val="0"/>
      <w:marBottom w:val="0"/>
      <w:divBdr>
        <w:top w:val="none" w:sz="0" w:space="0" w:color="auto"/>
        <w:left w:val="none" w:sz="0" w:space="0" w:color="auto"/>
        <w:bottom w:val="none" w:sz="0" w:space="0" w:color="auto"/>
        <w:right w:val="none" w:sz="0" w:space="0" w:color="auto"/>
      </w:divBdr>
    </w:div>
    <w:div w:id="421609695">
      <w:bodyDiv w:val="1"/>
      <w:marLeft w:val="0"/>
      <w:marRight w:val="0"/>
      <w:marTop w:val="0"/>
      <w:marBottom w:val="0"/>
      <w:divBdr>
        <w:top w:val="none" w:sz="0" w:space="0" w:color="auto"/>
        <w:left w:val="none" w:sz="0" w:space="0" w:color="auto"/>
        <w:bottom w:val="none" w:sz="0" w:space="0" w:color="auto"/>
        <w:right w:val="none" w:sz="0" w:space="0" w:color="auto"/>
      </w:divBdr>
    </w:div>
    <w:div w:id="421611769">
      <w:bodyDiv w:val="1"/>
      <w:marLeft w:val="0"/>
      <w:marRight w:val="0"/>
      <w:marTop w:val="0"/>
      <w:marBottom w:val="0"/>
      <w:divBdr>
        <w:top w:val="none" w:sz="0" w:space="0" w:color="auto"/>
        <w:left w:val="none" w:sz="0" w:space="0" w:color="auto"/>
        <w:bottom w:val="none" w:sz="0" w:space="0" w:color="auto"/>
        <w:right w:val="none" w:sz="0" w:space="0" w:color="auto"/>
      </w:divBdr>
    </w:div>
    <w:div w:id="421686770">
      <w:bodyDiv w:val="1"/>
      <w:marLeft w:val="0"/>
      <w:marRight w:val="0"/>
      <w:marTop w:val="0"/>
      <w:marBottom w:val="0"/>
      <w:divBdr>
        <w:top w:val="none" w:sz="0" w:space="0" w:color="auto"/>
        <w:left w:val="none" w:sz="0" w:space="0" w:color="auto"/>
        <w:bottom w:val="none" w:sz="0" w:space="0" w:color="auto"/>
        <w:right w:val="none" w:sz="0" w:space="0" w:color="auto"/>
      </w:divBdr>
    </w:div>
    <w:div w:id="421754631">
      <w:bodyDiv w:val="1"/>
      <w:marLeft w:val="0"/>
      <w:marRight w:val="0"/>
      <w:marTop w:val="0"/>
      <w:marBottom w:val="0"/>
      <w:divBdr>
        <w:top w:val="none" w:sz="0" w:space="0" w:color="auto"/>
        <w:left w:val="none" w:sz="0" w:space="0" w:color="auto"/>
        <w:bottom w:val="none" w:sz="0" w:space="0" w:color="auto"/>
        <w:right w:val="none" w:sz="0" w:space="0" w:color="auto"/>
      </w:divBdr>
    </w:div>
    <w:div w:id="421803978">
      <w:bodyDiv w:val="1"/>
      <w:marLeft w:val="0"/>
      <w:marRight w:val="0"/>
      <w:marTop w:val="0"/>
      <w:marBottom w:val="0"/>
      <w:divBdr>
        <w:top w:val="none" w:sz="0" w:space="0" w:color="auto"/>
        <w:left w:val="none" w:sz="0" w:space="0" w:color="auto"/>
        <w:bottom w:val="none" w:sz="0" w:space="0" w:color="auto"/>
        <w:right w:val="none" w:sz="0" w:space="0" w:color="auto"/>
      </w:divBdr>
    </w:div>
    <w:div w:id="421875986">
      <w:bodyDiv w:val="1"/>
      <w:marLeft w:val="0"/>
      <w:marRight w:val="0"/>
      <w:marTop w:val="0"/>
      <w:marBottom w:val="0"/>
      <w:divBdr>
        <w:top w:val="none" w:sz="0" w:space="0" w:color="auto"/>
        <w:left w:val="none" w:sz="0" w:space="0" w:color="auto"/>
        <w:bottom w:val="none" w:sz="0" w:space="0" w:color="auto"/>
        <w:right w:val="none" w:sz="0" w:space="0" w:color="auto"/>
      </w:divBdr>
    </w:div>
    <w:div w:id="421878783">
      <w:bodyDiv w:val="1"/>
      <w:marLeft w:val="0"/>
      <w:marRight w:val="0"/>
      <w:marTop w:val="0"/>
      <w:marBottom w:val="0"/>
      <w:divBdr>
        <w:top w:val="none" w:sz="0" w:space="0" w:color="auto"/>
        <w:left w:val="none" w:sz="0" w:space="0" w:color="auto"/>
        <w:bottom w:val="none" w:sz="0" w:space="0" w:color="auto"/>
        <w:right w:val="none" w:sz="0" w:space="0" w:color="auto"/>
      </w:divBdr>
    </w:div>
    <w:div w:id="421881740">
      <w:bodyDiv w:val="1"/>
      <w:marLeft w:val="0"/>
      <w:marRight w:val="0"/>
      <w:marTop w:val="0"/>
      <w:marBottom w:val="0"/>
      <w:divBdr>
        <w:top w:val="none" w:sz="0" w:space="0" w:color="auto"/>
        <w:left w:val="none" w:sz="0" w:space="0" w:color="auto"/>
        <w:bottom w:val="none" w:sz="0" w:space="0" w:color="auto"/>
        <w:right w:val="none" w:sz="0" w:space="0" w:color="auto"/>
      </w:divBdr>
    </w:div>
    <w:div w:id="421923781">
      <w:bodyDiv w:val="1"/>
      <w:marLeft w:val="0"/>
      <w:marRight w:val="0"/>
      <w:marTop w:val="0"/>
      <w:marBottom w:val="0"/>
      <w:divBdr>
        <w:top w:val="none" w:sz="0" w:space="0" w:color="auto"/>
        <w:left w:val="none" w:sz="0" w:space="0" w:color="auto"/>
        <w:bottom w:val="none" w:sz="0" w:space="0" w:color="auto"/>
        <w:right w:val="none" w:sz="0" w:space="0" w:color="auto"/>
      </w:divBdr>
    </w:div>
    <w:div w:id="421991907">
      <w:bodyDiv w:val="1"/>
      <w:marLeft w:val="0"/>
      <w:marRight w:val="0"/>
      <w:marTop w:val="0"/>
      <w:marBottom w:val="0"/>
      <w:divBdr>
        <w:top w:val="none" w:sz="0" w:space="0" w:color="auto"/>
        <w:left w:val="none" w:sz="0" w:space="0" w:color="auto"/>
        <w:bottom w:val="none" w:sz="0" w:space="0" w:color="auto"/>
        <w:right w:val="none" w:sz="0" w:space="0" w:color="auto"/>
      </w:divBdr>
    </w:div>
    <w:div w:id="422067301">
      <w:bodyDiv w:val="1"/>
      <w:marLeft w:val="0"/>
      <w:marRight w:val="0"/>
      <w:marTop w:val="0"/>
      <w:marBottom w:val="0"/>
      <w:divBdr>
        <w:top w:val="none" w:sz="0" w:space="0" w:color="auto"/>
        <w:left w:val="none" w:sz="0" w:space="0" w:color="auto"/>
        <w:bottom w:val="none" w:sz="0" w:space="0" w:color="auto"/>
        <w:right w:val="none" w:sz="0" w:space="0" w:color="auto"/>
      </w:divBdr>
    </w:div>
    <w:div w:id="422074970">
      <w:bodyDiv w:val="1"/>
      <w:marLeft w:val="0"/>
      <w:marRight w:val="0"/>
      <w:marTop w:val="0"/>
      <w:marBottom w:val="0"/>
      <w:divBdr>
        <w:top w:val="none" w:sz="0" w:space="0" w:color="auto"/>
        <w:left w:val="none" w:sz="0" w:space="0" w:color="auto"/>
        <w:bottom w:val="none" w:sz="0" w:space="0" w:color="auto"/>
        <w:right w:val="none" w:sz="0" w:space="0" w:color="auto"/>
      </w:divBdr>
    </w:div>
    <w:div w:id="422185398">
      <w:bodyDiv w:val="1"/>
      <w:marLeft w:val="0"/>
      <w:marRight w:val="0"/>
      <w:marTop w:val="0"/>
      <w:marBottom w:val="0"/>
      <w:divBdr>
        <w:top w:val="none" w:sz="0" w:space="0" w:color="auto"/>
        <w:left w:val="none" w:sz="0" w:space="0" w:color="auto"/>
        <w:bottom w:val="none" w:sz="0" w:space="0" w:color="auto"/>
        <w:right w:val="none" w:sz="0" w:space="0" w:color="auto"/>
      </w:divBdr>
    </w:div>
    <w:div w:id="422185947">
      <w:bodyDiv w:val="1"/>
      <w:marLeft w:val="0"/>
      <w:marRight w:val="0"/>
      <w:marTop w:val="0"/>
      <w:marBottom w:val="0"/>
      <w:divBdr>
        <w:top w:val="none" w:sz="0" w:space="0" w:color="auto"/>
        <w:left w:val="none" w:sz="0" w:space="0" w:color="auto"/>
        <w:bottom w:val="none" w:sz="0" w:space="0" w:color="auto"/>
        <w:right w:val="none" w:sz="0" w:space="0" w:color="auto"/>
      </w:divBdr>
    </w:div>
    <w:div w:id="422265063">
      <w:bodyDiv w:val="1"/>
      <w:marLeft w:val="0"/>
      <w:marRight w:val="0"/>
      <w:marTop w:val="0"/>
      <w:marBottom w:val="0"/>
      <w:divBdr>
        <w:top w:val="none" w:sz="0" w:space="0" w:color="auto"/>
        <w:left w:val="none" w:sz="0" w:space="0" w:color="auto"/>
        <w:bottom w:val="none" w:sz="0" w:space="0" w:color="auto"/>
        <w:right w:val="none" w:sz="0" w:space="0" w:color="auto"/>
      </w:divBdr>
    </w:div>
    <w:div w:id="422267992">
      <w:bodyDiv w:val="1"/>
      <w:marLeft w:val="0"/>
      <w:marRight w:val="0"/>
      <w:marTop w:val="0"/>
      <w:marBottom w:val="0"/>
      <w:divBdr>
        <w:top w:val="none" w:sz="0" w:space="0" w:color="auto"/>
        <w:left w:val="none" w:sz="0" w:space="0" w:color="auto"/>
        <w:bottom w:val="none" w:sz="0" w:space="0" w:color="auto"/>
        <w:right w:val="none" w:sz="0" w:space="0" w:color="auto"/>
      </w:divBdr>
    </w:div>
    <w:div w:id="422335923">
      <w:bodyDiv w:val="1"/>
      <w:marLeft w:val="0"/>
      <w:marRight w:val="0"/>
      <w:marTop w:val="0"/>
      <w:marBottom w:val="0"/>
      <w:divBdr>
        <w:top w:val="none" w:sz="0" w:space="0" w:color="auto"/>
        <w:left w:val="none" w:sz="0" w:space="0" w:color="auto"/>
        <w:bottom w:val="none" w:sz="0" w:space="0" w:color="auto"/>
        <w:right w:val="none" w:sz="0" w:space="0" w:color="auto"/>
      </w:divBdr>
    </w:div>
    <w:div w:id="422336882">
      <w:bodyDiv w:val="1"/>
      <w:marLeft w:val="0"/>
      <w:marRight w:val="0"/>
      <w:marTop w:val="0"/>
      <w:marBottom w:val="0"/>
      <w:divBdr>
        <w:top w:val="none" w:sz="0" w:space="0" w:color="auto"/>
        <w:left w:val="none" w:sz="0" w:space="0" w:color="auto"/>
        <w:bottom w:val="none" w:sz="0" w:space="0" w:color="auto"/>
        <w:right w:val="none" w:sz="0" w:space="0" w:color="auto"/>
      </w:divBdr>
    </w:div>
    <w:div w:id="422339686">
      <w:bodyDiv w:val="1"/>
      <w:marLeft w:val="0"/>
      <w:marRight w:val="0"/>
      <w:marTop w:val="0"/>
      <w:marBottom w:val="0"/>
      <w:divBdr>
        <w:top w:val="none" w:sz="0" w:space="0" w:color="auto"/>
        <w:left w:val="none" w:sz="0" w:space="0" w:color="auto"/>
        <w:bottom w:val="none" w:sz="0" w:space="0" w:color="auto"/>
        <w:right w:val="none" w:sz="0" w:space="0" w:color="auto"/>
      </w:divBdr>
    </w:div>
    <w:div w:id="422341689">
      <w:bodyDiv w:val="1"/>
      <w:marLeft w:val="0"/>
      <w:marRight w:val="0"/>
      <w:marTop w:val="0"/>
      <w:marBottom w:val="0"/>
      <w:divBdr>
        <w:top w:val="none" w:sz="0" w:space="0" w:color="auto"/>
        <w:left w:val="none" w:sz="0" w:space="0" w:color="auto"/>
        <w:bottom w:val="none" w:sz="0" w:space="0" w:color="auto"/>
        <w:right w:val="none" w:sz="0" w:space="0" w:color="auto"/>
      </w:divBdr>
    </w:div>
    <w:div w:id="422410078">
      <w:bodyDiv w:val="1"/>
      <w:marLeft w:val="0"/>
      <w:marRight w:val="0"/>
      <w:marTop w:val="0"/>
      <w:marBottom w:val="0"/>
      <w:divBdr>
        <w:top w:val="none" w:sz="0" w:space="0" w:color="auto"/>
        <w:left w:val="none" w:sz="0" w:space="0" w:color="auto"/>
        <w:bottom w:val="none" w:sz="0" w:space="0" w:color="auto"/>
        <w:right w:val="none" w:sz="0" w:space="0" w:color="auto"/>
      </w:divBdr>
    </w:div>
    <w:div w:id="422452412">
      <w:bodyDiv w:val="1"/>
      <w:marLeft w:val="0"/>
      <w:marRight w:val="0"/>
      <w:marTop w:val="0"/>
      <w:marBottom w:val="0"/>
      <w:divBdr>
        <w:top w:val="none" w:sz="0" w:space="0" w:color="auto"/>
        <w:left w:val="none" w:sz="0" w:space="0" w:color="auto"/>
        <w:bottom w:val="none" w:sz="0" w:space="0" w:color="auto"/>
        <w:right w:val="none" w:sz="0" w:space="0" w:color="auto"/>
      </w:divBdr>
    </w:div>
    <w:div w:id="422458659">
      <w:bodyDiv w:val="1"/>
      <w:marLeft w:val="0"/>
      <w:marRight w:val="0"/>
      <w:marTop w:val="0"/>
      <w:marBottom w:val="0"/>
      <w:divBdr>
        <w:top w:val="none" w:sz="0" w:space="0" w:color="auto"/>
        <w:left w:val="none" w:sz="0" w:space="0" w:color="auto"/>
        <w:bottom w:val="none" w:sz="0" w:space="0" w:color="auto"/>
        <w:right w:val="none" w:sz="0" w:space="0" w:color="auto"/>
      </w:divBdr>
    </w:div>
    <w:div w:id="422578876">
      <w:bodyDiv w:val="1"/>
      <w:marLeft w:val="0"/>
      <w:marRight w:val="0"/>
      <w:marTop w:val="0"/>
      <w:marBottom w:val="0"/>
      <w:divBdr>
        <w:top w:val="none" w:sz="0" w:space="0" w:color="auto"/>
        <w:left w:val="none" w:sz="0" w:space="0" w:color="auto"/>
        <w:bottom w:val="none" w:sz="0" w:space="0" w:color="auto"/>
        <w:right w:val="none" w:sz="0" w:space="0" w:color="auto"/>
      </w:divBdr>
    </w:div>
    <w:div w:id="422650131">
      <w:bodyDiv w:val="1"/>
      <w:marLeft w:val="0"/>
      <w:marRight w:val="0"/>
      <w:marTop w:val="0"/>
      <w:marBottom w:val="0"/>
      <w:divBdr>
        <w:top w:val="none" w:sz="0" w:space="0" w:color="auto"/>
        <w:left w:val="none" w:sz="0" w:space="0" w:color="auto"/>
        <w:bottom w:val="none" w:sz="0" w:space="0" w:color="auto"/>
        <w:right w:val="none" w:sz="0" w:space="0" w:color="auto"/>
      </w:divBdr>
    </w:div>
    <w:div w:id="422653312">
      <w:bodyDiv w:val="1"/>
      <w:marLeft w:val="0"/>
      <w:marRight w:val="0"/>
      <w:marTop w:val="0"/>
      <w:marBottom w:val="0"/>
      <w:divBdr>
        <w:top w:val="none" w:sz="0" w:space="0" w:color="auto"/>
        <w:left w:val="none" w:sz="0" w:space="0" w:color="auto"/>
        <w:bottom w:val="none" w:sz="0" w:space="0" w:color="auto"/>
        <w:right w:val="none" w:sz="0" w:space="0" w:color="auto"/>
      </w:divBdr>
    </w:div>
    <w:div w:id="422721370">
      <w:bodyDiv w:val="1"/>
      <w:marLeft w:val="0"/>
      <w:marRight w:val="0"/>
      <w:marTop w:val="0"/>
      <w:marBottom w:val="0"/>
      <w:divBdr>
        <w:top w:val="none" w:sz="0" w:space="0" w:color="auto"/>
        <w:left w:val="none" w:sz="0" w:space="0" w:color="auto"/>
        <w:bottom w:val="none" w:sz="0" w:space="0" w:color="auto"/>
        <w:right w:val="none" w:sz="0" w:space="0" w:color="auto"/>
      </w:divBdr>
    </w:div>
    <w:div w:id="422797737">
      <w:bodyDiv w:val="1"/>
      <w:marLeft w:val="0"/>
      <w:marRight w:val="0"/>
      <w:marTop w:val="0"/>
      <w:marBottom w:val="0"/>
      <w:divBdr>
        <w:top w:val="none" w:sz="0" w:space="0" w:color="auto"/>
        <w:left w:val="none" w:sz="0" w:space="0" w:color="auto"/>
        <w:bottom w:val="none" w:sz="0" w:space="0" w:color="auto"/>
        <w:right w:val="none" w:sz="0" w:space="0" w:color="auto"/>
      </w:divBdr>
    </w:div>
    <w:div w:id="422918752">
      <w:bodyDiv w:val="1"/>
      <w:marLeft w:val="0"/>
      <w:marRight w:val="0"/>
      <w:marTop w:val="0"/>
      <w:marBottom w:val="0"/>
      <w:divBdr>
        <w:top w:val="none" w:sz="0" w:space="0" w:color="auto"/>
        <w:left w:val="none" w:sz="0" w:space="0" w:color="auto"/>
        <w:bottom w:val="none" w:sz="0" w:space="0" w:color="auto"/>
        <w:right w:val="none" w:sz="0" w:space="0" w:color="auto"/>
      </w:divBdr>
    </w:div>
    <w:div w:id="422996114">
      <w:bodyDiv w:val="1"/>
      <w:marLeft w:val="0"/>
      <w:marRight w:val="0"/>
      <w:marTop w:val="0"/>
      <w:marBottom w:val="0"/>
      <w:divBdr>
        <w:top w:val="none" w:sz="0" w:space="0" w:color="auto"/>
        <w:left w:val="none" w:sz="0" w:space="0" w:color="auto"/>
        <w:bottom w:val="none" w:sz="0" w:space="0" w:color="auto"/>
        <w:right w:val="none" w:sz="0" w:space="0" w:color="auto"/>
      </w:divBdr>
    </w:div>
    <w:div w:id="423036241">
      <w:bodyDiv w:val="1"/>
      <w:marLeft w:val="0"/>
      <w:marRight w:val="0"/>
      <w:marTop w:val="0"/>
      <w:marBottom w:val="0"/>
      <w:divBdr>
        <w:top w:val="none" w:sz="0" w:space="0" w:color="auto"/>
        <w:left w:val="none" w:sz="0" w:space="0" w:color="auto"/>
        <w:bottom w:val="none" w:sz="0" w:space="0" w:color="auto"/>
        <w:right w:val="none" w:sz="0" w:space="0" w:color="auto"/>
      </w:divBdr>
    </w:div>
    <w:div w:id="423114381">
      <w:bodyDiv w:val="1"/>
      <w:marLeft w:val="0"/>
      <w:marRight w:val="0"/>
      <w:marTop w:val="0"/>
      <w:marBottom w:val="0"/>
      <w:divBdr>
        <w:top w:val="none" w:sz="0" w:space="0" w:color="auto"/>
        <w:left w:val="none" w:sz="0" w:space="0" w:color="auto"/>
        <w:bottom w:val="none" w:sz="0" w:space="0" w:color="auto"/>
        <w:right w:val="none" w:sz="0" w:space="0" w:color="auto"/>
      </w:divBdr>
    </w:div>
    <w:div w:id="423117320">
      <w:bodyDiv w:val="1"/>
      <w:marLeft w:val="0"/>
      <w:marRight w:val="0"/>
      <w:marTop w:val="0"/>
      <w:marBottom w:val="0"/>
      <w:divBdr>
        <w:top w:val="none" w:sz="0" w:space="0" w:color="auto"/>
        <w:left w:val="none" w:sz="0" w:space="0" w:color="auto"/>
        <w:bottom w:val="none" w:sz="0" w:space="0" w:color="auto"/>
        <w:right w:val="none" w:sz="0" w:space="0" w:color="auto"/>
      </w:divBdr>
    </w:div>
    <w:div w:id="423233247">
      <w:bodyDiv w:val="1"/>
      <w:marLeft w:val="0"/>
      <w:marRight w:val="0"/>
      <w:marTop w:val="0"/>
      <w:marBottom w:val="0"/>
      <w:divBdr>
        <w:top w:val="none" w:sz="0" w:space="0" w:color="auto"/>
        <w:left w:val="none" w:sz="0" w:space="0" w:color="auto"/>
        <w:bottom w:val="none" w:sz="0" w:space="0" w:color="auto"/>
        <w:right w:val="none" w:sz="0" w:space="0" w:color="auto"/>
      </w:divBdr>
    </w:div>
    <w:div w:id="423262891">
      <w:bodyDiv w:val="1"/>
      <w:marLeft w:val="0"/>
      <w:marRight w:val="0"/>
      <w:marTop w:val="0"/>
      <w:marBottom w:val="0"/>
      <w:divBdr>
        <w:top w:val="none" w:sz="0" w:space="0" w:color="auto"/>
        <w:left w:val="none" w:sz="0" w:space="0" w:color="auto"/>
        <w:bottom w:val="none" w:sz="0" w:space="0" w:color="auto"/>
        <w:right w:val="none" w:sz="0" w:space="0" w:color="auto"/>
      </w:divBdr>
    </w:div>
    <w:div w:id="423263163">
      <w:bodyDiv w:val="1"/>
      <w:marLeft w:val="0"/>
      <w:marRight w:val="0"/>
      <w:marTop w:val="0"/>
      <w:marBottom w:val="0"/>
      <w:divBdr>
        <w:top w:val="none" w:sz="0" w:space="0" w:color="auto"/>
        <w:left w:val="none" w:sz="0" w:space="0" w:color="auto"/>
        <w:bottom w:val="none" w:sz="0" w:space="0" w:color="auto"/>
        <w:right w:val="none" w:sz="0" w:space="0" w:color="auto"/>
      </w:divBdr>
    </w:div>
    <w:div w:id="423381443">
      <w:bodyDiv w:val="1"/>
      <w:marLeft w:val="0"/>
      <w:marRight w:val="0"/>
      <w:marTop w:val="0"/>
      <w:marBottom w:val="0"/>
      <w:divBdr>
        <w:top w:val="none" w:sz="0" w:space="0" w:color="auto"/>
        <w:left w:val="none" w:sz="0" w:space="0" w:color="auto"/>
        <w:bottom w:val="none" w:sz="0" w:space="0" w:color="auto"/>
        <w:right w:val="none" w:sz="0" w:space="0" w:color="auto"/>
      </w:divBdr>
    </w:div>
    <w:div w:id="423384344">
      <w:bodyDiv w:val="1"/>
      <w:marLeft w:val="0"/>
      <w:marRight w:val="0"/>
      <w:marTop w:val="0"/>
      <w:marBottom w:val="0"/>
      <w:divBdr>
        <w:top w:val="none" w:sz="0" w:space="0" w:color="auto"/>
        <w:left w:val="none" w:sz="0" w:space="0" w:color="auto"/>
        <w:bottom w:val="none" w:sz="0" w:space="0" w:color="auto"/>
        <w:right w:val="none" w:sz="0" w:space="0" w:color="auto"/>
      </w:divBdr>
    </w:div>
    <w:div w:id="423460769">
      <w:bodyDiv w:val="1"/>
      <w:marLeft w:val="0"/>
      <w:marRight w:val="0"/>
      <w:marTop w:val="0"/>
      <w:marBottom w:val="0"/>
      <w:divBdr>
        <w:top w:val="none" w:sz="0" w:space="0" w:color="auto"/>
        <w:left w:val="none" w:sz="0" w:space="0" w:color="auto"/>
        <w:bottom w:val="none" w:sz="0" w:space="0" w:color="auto"/>
        <w:right w:val="none" w:sz="0" w:space="0" w:color="auto"/>
      </w:divBdr>
    </w:div>
    <w:div w:id="423495629">
      <w:bodyDiv w:val="1"/>
      <w:marLeft w:val="0"/>
      <w:marRight w:val="0"/>
      <w:marTop w:val="0"/>
      <w:marBottom w:val="0"/>
      <w:divBdr>
        <w:top w:val="none" w:sz="0" w:space="0" w:color="auto"/>
        <w:left w:val="none" w:sz="0" w:space="0" w:color="auto"/>
        <w:bottom w:val="none" w:sz="0" w:space="0" w:color="auto"/>
        <w:right w:val="none" w:sz="0" w:space="0" w:color="auto"/>
      </w:divBdr>
    </w:div>
    <w:div w:id="423497202">
      <w:bodyDiv w:val="1"/>
      <w:marLeft w:val="0"/>
      <w:marRight w:val="0"/>
      <w:marTop w:val="0"/>
      <w:marBottom w:val="0"/>
      <w:divBdr>
        <w:top w:val="none" w:sz="0" w:space="0" w:color="auto"/>
        <w:left w:val="none" w:sz="0" w:space="0" w:color="auto"/>
        <w:bottom w:val="none" w:sz="0" w:space="0" w:color="auto"/>
        <w:right w:val="none" w:sz="0" w:space="0" w:color="auto"/>
      </w:divBdr>
    </w:div>
    <w:div w:id="423501278">
      <w:bodyDiv w:val="1"/>
      <w:marLeft w:val="0"/>
      <w:marRight w:val="0"/>
      <w:marTop w:val="0"/>
      <w:marBottom w:val="0"/>
      <w:divBdr>
        <w:top w:val="none" w:sz="0" w:space="0" w:color="auto"/>
        <w:left w:val="none" w:sz="0" w:space="0" w:color="auto"/>
        <w:bottom w:val="none" w:sz="0" w:space="0" w:color="auto"/>
        <w:right w:val="none" w:sz="0" w:space="0" w:color="auto"/>
      </w:divBdr>
    </w:div>
    <w:div w:id="423572744">
      <w:bodyDiv w:val="1"/>
      <w:marLeft w:val="0"/>
      <w:marRight w:val="0"/>
      <w:marTop w:val="0"/>
      <w:marBottom w:val="0"/>
      <w:divBdr>
        <w:top w:val="none" w:sz="0" w:space="0" w:color="auto"/>
        <w:left w:val="none" w:sz="0" w:space="0" w:color="auto"/>
        <w:bottom w:val="none" w:sz="0" w:space="0" w:color="auto"/>
        <w:right w:val="none" w:sz="0" w:space="0" w:color="auto"/>
      </w:divBdr>
    </w:div>
    <w:div w:id="423647354">
      <w:bodyDiv w:val="1"/>
      <w:marLeft w:val="0"/>
      <w:marRight w:val="0"/>
      <w:marTop w:val="0"/>
      <w:marBottom w:val="0"/>
      <w:divBdr>
        <w:top w:val="none" w:sz="0" w:space="0" w:color="auto"/>
        <w:left w:val="none" w:sz="0" w:space="0" w:color="auto"/>
        <w:bottom w:val="none" w:sz="0" w:space="0" w:color="auto"/>
        <w:right w:val="none" w:sz="0" w:space="0" w:color="auto"/>
      </w:divBdr>
    </w:div>
    <w:div w:id="423721126">
      <w:bodyDiv w:val="1"/>
      <w:marLeft w:val="0"/>
      <w:marRight w:val="0"/>
      <w:marTop w:val="0"/>
      <w:marBottom w:val="0"/>
      <w:divBdr>
        <w:top w:val="none" w:sz="0" w:space="0" w:color="auto"/>
        <w:left w:val="none" w:sz="0" w:space="0" w:color="auto"/>
        <w:bottom w:val="none" w:sz="0" w:space="0" w:color="auto"/>
        <w:right w:val="none" w:sz="0" w:space="0" w:color="auto"/>
      </w:divBdr>
    </w:div>
    <w:div w:id="423838391">
      <w:bodyDiv w:val="1"/>
      <w:marLeft w:val="0"/>
      <w:marRight w:val="0"/>
      <w:marTop w:val="0"/>
      <w:marBottom w:val="0"/>
      <w:divBdr>
        <w:top w:val="none" w:sz="0" w:space="0" w:color="auto"/>
        <w:left w:val="none" w:sz="0" w:space="0" w:color="auto"/>
        <w:bottom w:val="none" w:sz="0" w:space="0" w:color="auto"/>
        <w:right w:val="none" w:sz="0" w:space="0" w:color="auto"/>
      </w:divBdr>
    </w:div>
    <w:div w:id="423847297">
      <w:bodyDiv w:val="1"/>
      <w:marLeft w:val="0"/>
      <w:marRight w:val="0"/>
      <w:marTop w:val="0"/>
      <w:marBottom w:val="0"/>
      <w:divBdr>
        <w:top w:val="none" w:sz="0" w:space="0" w:color="auto"/>
        <w:left w:val="none" w:sz="0" w:space="0" w:color="auto"/>
        <w:bottom w:val="none" w:sz="0" w:space="0" w:color="auto"/>
        <w:right w:val="none" w:sz="0" w:space="0" w:color="auto"/>
      </w:divBdr>
    </w:div>
    <w:div w:id="423847808">
      <w:bodyDiv w:val="1"/>
      <w:marLeft w:val="0"/>
      <w:marRight w:val="0"/>
      <w:marTop w:val="0"/>
      <w:marBottom w:val="0"/>
      <w:divBdr>
        <w:top w:val="none" w:sz="0" w:space="0" w:color="auto"/>
        <w:left w:val="none" w:sz="0" w:space="0" w:color="auto"/>
        <w:bottom w:val="none" w:sz="0" w:space="0" w:color="auto"/>
        <w:right w:val="none" w:sz="0" w:space="0" w:color="auto"/>
      </w:divBdr>
    </w:div>
    <w:div w:id="423888895">
      <w:bodyDiv w:val="1"/>
      <w:marLeft w:val="0"/>
      <w:marRight w:val="0"/>
      <w:marTop w:val="0"/>
      <w:marBottom w:val="0"/>
      <w:divBdr>
        <w:top w:val="none" w:sz="0" w:space="0" w:color="auto"/>
        <w:left w:val="none" w:sz="0" w:space="0" w:color="auto"/>
        <w:bottom w:val="none" w:sz="0" w:space="0" w:color="auto"/>
        <w:right w:val="none" w:sz="0" w:space="0" w:color="auto"/>
      </w:divBdr>
    </w:div>
    <w:div w:id="423917550">
      <w:bodyDiv w:val="1"/>
      <w:marLeft w:val="0"/>
      <w:marRight w:val="0"/>
      <w:marTop w:val="0"/>
      <w:marBottom w:val="0"/>
      <w:divBdr>
        <w:top w:val="none" w:sz="0" w:space="0" w:color="auto"/>
        <w:left w:val="none" w:sz="0" w:space="0" w:color="auto"/>
        <w:bottom w:val="none" w:sz="0" w:space="0" w:color="auto"/>
        <w:right w:val="none" w:sz="0" w:space="0" w:color="auto"/>
      </w:divBdr>
    </w:div>
    <w:div w:id="424112106">
      <w:bodyDiv w:val="1"/>
      <w:marLeft w:val="0"/>
      <w:marRight w:val="0"/>
      <w:marTop w:val="0"/>
      <w:marBottom w:val="0"/>
      <w:divBdr>
        <w:top w:val="none" w:sz="0" w:space="0" w:color="auto"/>
        <w:left w:val="none" w:sz="0" w:space="0" w:color="auto"/>
        <w:bottom w:val="none" w:sz="0" w:space="0" w:color="auto"/>
        <w:right w:val="none" w:sz="0" w:space="0" w:color="auto"/>
      </w:divBdr>
    </w:div>
    <w:div w:id="424150910">
      <w:bodyDiv w:val="1"/>
      <w:marLeft w:val="0"/>
      <w:marRight w:val="0"/>
      <w:marTop w:val="0"/>
      <w:marBottom w:val="0"/>
      <w:divBdr>
        <w:top w:val="none" w:sz="0" w:space="0" w:color="auto"/>
        <w:left w:val="none" w:sz="0" w:space="0" w:color="auto"/>
        <w:bottom w:val="none" w:sz="0" w:space="0" w:color="auto"/>
        <w:right w:val="none" w:sz="0" w:space="0" w:color="auto"/>
      </w:divBdr>
    </w:div>
    <w:div w:id="424228433">
      <w:bodyDiv w:val="1"/>
      <w:marLeft w:val="0"/>
      <w:marRight w:val="0"/>
      <w:marTop w:val="0"/>
      <w:marBottom w:val="0"/>
      <w:divBdr>
        <w:top w:val="none" w:sz="0" w:space="0" w:color="auto"/>
        <w:left w:val="none" w:sz="0" w:space="0" w:color="auto"/>
        <w:bottom w:val="none" w:sz="0" w:space="0" w:color="auto"/>
        <w:right w:val="none" w:sz="0" w:space="0" w:color="auto"/>
      </w:divBdr>
    </w:div>
    <w:div w:id="424232510">
      <w:bodyDiv w:val="1"/>
      <w:marLeft w:val="0"/>
      <w:marRight w:val="0"/>
      <w:marTop w:val="0"/>
      <w:marBottom w:val="0"/>
      <w:divBdr>
        <w:top w:val="none" w:sz="0" w:space="0" w:color="auto"/>
        <w:left w:val="none" w:sz="0" w:space="0" w:color="auto"/>
        <w:bottom w:val="none" w:sz="0" w:space="0" w:color="auto"/>
        <w:right w:val="none" w:sz="0" w:space="0" w:color="auto"/>
      </w:divBdr>
    </w:div>
    <w:div w:id="424233117">
      <w:bodyDiv w:val="1"/>
      <w:marLeft w:val="0"/>
      <w:marRight w:val="0"/>
      <w:marTop w:val="0"/>
      <w:marBottom w:val="0"/>
      <w:divBdr>
        <w:top w:val="none" w:sz="0" w:space="0" w:color="auto"/>
        <w:left w:val="none" w:sz="0" w:space="0" w:color="auto"/>
        <w:bottom w:val="none" w:sz="0" w:space="0" w:color="auto"/>
        <w:right w:val="none" w:sz="0" w:space="0" w:color="auto"/>
      </w:divBdr>
    </w:div>
    <w:div w:id="424301078">
      <w:bodyDiv w:val="1"/>
      <w:marLeft w:val="0"/>
      <w:marRight w:val="0"/>
      <w:marTop w:val="0"/>
      <w:marBottom w:val="0"/>
      <w:divBdr>
        <w:top w:val="none" w:sz="0" w:space="0" w:color="auto"/>
        <w:left w:val="none" w:sz="0" w:space="0" w:color="auto"/>
        <w:bottom w:val="none" w:sz="0" w:space="0" w:color="auto"/>
        <w:right w:val="none" w:sz="0" w:space="0" w:color="auto"/>
      </w:divBdr>
    </w:div>
    <w:div w:id="424345909">
      <w:bodyDiv w:val="1"/>
      <w:marLeft w:val="0"/>
      <w:marRight w:val="0"/>
      <w:marTop w:val="0"/>
      <w:marBottom w:val="0"/>
      <w:divBdr>
        <w:top w:val="none" w:sz="0" w:space="0" w:color="auto"/>
        <w:left w:val="none" w:sz="0" w:space="0" w:color="auto"/>
        <w:bottom w:val="none" w:sz="0" w:space="0" w:color="auto"/>
        <w:right w:val="none" w:sz="0" w:space="0" w:color="auto"/>
      </w:divBdr>
    </w:div>
    <w:div w:id="424421869">
      <w:bodyDiv w:val="1"/>
      <w:marLeft w:val="0"/>
      <w:marRight w:val="0"/>
      <w:marTop w:val="0"/>
      <w:marBottom w:val="0"/>
      <w:divBdr>
        <w:top w:val="none" w:sz="0" w:space="0" w:color="auto"/>
        <w:left w:val="none" w:sz="0" w:space="0" w:color="auto"/>
        <w:bottom w:val="none" w:sz="0" w:space="0" w:color="auto"/>
        <w:right w:val="none" w:sz="0" w:space="0" w:color="auto"/>
      </w:divBdr>
    </w:div>
    <w:div w:id="424423162">
      <w:bodyDiv w:val="1"/>
      <w:marLeft w:val="0"/>
      <w:marRight w:val="0"/>
      <w:marTop w:val="0"/>
      <w:marBottom w:val="0"/>
      <w:divBdr>
        <w:top w:val="none" w:sz="0" w:space="0" w:color="auto"/>
        <w:left w:val="none" w:sz="0" w:space="0" w:color="auto"/>
        <w:bottom w:val="none" w:sz="0" w:space="0" w:color="auto"/>
        <w:right w:val="none" w:sz="0" w:space="0" w:color="auto"/>
      </w:divBdr>
    </w:div>
    <w:div w:id="424426026">
      <w:bodyDiv w:val="1"/>
      <w:marLeft w:val="0"/>
      <w:marRight w:val="0"/>
      <w:marTop w:val="0"/>
      <w:marBottom w:val="0"/>
      <w:divBdr>
        <w:top w:val="none" w:sz="0" w:space="0" w:color="auto"/>
        <w:left w:val="none" w:sz="0" w:space="0" w:color="auto"/>
        <w:bottom w:val="none" w:sz="0" w:space="0" w:color="auto"/>
        <w:right w:val="none" w:sz="0" w:space="0" w:color="auto"/>
      </w:divBdr>
    </w:div>
    <w:div w:id="424426992">
      <w:bodyDiv w:val="1"/>
      <w:marLeft w:val="0"/>
      <w:marRight w:val="0"/>
      <w:marTop w:val="0"/>
      <w:marBottom w:val="0"/>
      <w:divBdr>
        <w:top w:val="none" w:sz="0" w:space="0" w:color="auto"/>
        <w:left w:val="none" w:sz="0" w:space="0" w:color="auto"/>
        <w:bottom w:val="none" w:sz="0" w:space="0" w:color="auto"/>
        <w:right w:val="none" w:sz="0" w:space="0" w:color="auto"/>
      </w:divBdr>
    </w:div>
    <w:div w:id="424503094">
      <w:bodyDiv w:val="1"/>
      <w:marLeft w:val="0"/>
      <w:marRight w:val="0"/>
      <w:marTop w:val="0"/>
      <w:marBottom w:val="0"/>
      <w:divBdr>
        <w:top w:val="none" w:sz="0" w:space="0" w:color="auto"/>
        <w:left w:val="none" w:sz="0" w:space="0" w:color="auto"/>
        <w:bottom w:val="none" w:sz="0" w:space="0" w:color="auto"/>
        <w:right w:val="none" w:sz="0" w:space="0" w:color="auto"/>
      </w:divBdr>
    </w:div>
    <w:div w:id="424570005">
      <w:bodyDiv w:val="1"/>
      <w:marLeft w:val="0"/>
      <w:marRight w:val="0"/>
      <w:marTop w:val="0"/>
      <w:marBottom w:val="0"/>
      <w:divBdr>
        <w:top w:val="none" w:sz="0" w:space="0" w:color="auto"/>
        <w:left w:val="none" w:sz="0" w:space="0" w:color="auto"/>
        <w:bottom w:val="none" w:sz="0" w:space="0" w:color="auto"/>
        <w:right w:val="none" w:sz="0" w:space="0" w:color="auto"/>
      </w:divBdr>
    </w:div>
    <w:div w:id="424574275">
      <w:bodyDiv w:val="1"/>
      <w:marLeft w:val="0"/>
      <w:marRight w:val="0"/>
      <w:marTop w:val="0"/>
      <w:marBottom w:val="0"/>
      <w:divBdr>
        <w:top w:val="none" w:sz="0" w:space="0" w:color="auto"/>
        <w:left w:val="none" w:sz="0" w:space="0" w:color="auto"/>
        <w:bottom w:val="none" w:sz="0" w:space="0" w:color="auto"/>
        <w:right w:val="none" w:sz="0" w:space="0" w:color="auto"/>
      </w:divBdr>
    </w:div>
    <w:div w:id="424611507">
      <w:bodyDiv w:val="1"/>
      <w:marLeft w:val="0"/>
      <w:marRight w:val="0"/>
      <w:marTop w:val="0"/>
      <w:marBottom w:val="0"/>
      <w:divBdr>
        <w:top w:val="none" w:sz="0" w:space="0" w:color="auto"/>
        <w:left w:val="none" w:sz="0" w:space="0" w:color="auto"/>
        <w:bottom w:val="none" w:sz="0" w:space="0" w:color="auto"/>
        <w:right w:val="none" w:sz="0" w:space="0" w:color="auto"/>
      </w:divBdr>
    </w:div>
    <w:div w:id="424618643">
      <w:bodyDiv w:val="1"/>
      <w:marLeft w:val="0"/>
      <w:marRight w:val="0"/>
      <w:marTop w:val="0"/>
      <w:marBottom w:val="0"/>
      <w:divBdr>
        <w:top w:val="none" w:sz="0" w:space="0" w:color="auto"/>
        <w:left w:val="none" w:sz="0" w:space="0" w:color="auto"/>
        <w:bottom w:val="none" w:sz="0" w:space="0" w:color="auto"/>
        <w:right w:val="none" w:sz="0" w:space="0" w:color="auto"/>
      </w:divBdr>
    </w:div>
    <w:div w:id="424686892">
      <w:bodyDiv w:val="1"/>
      <w:marLeft w:val="0"/>
      <w:marRight w:val="0"/>
      <w:marTop w:val="0"/>
      <w:marBottom w:val="0"/>
      <w:divBdr>
        <w:top w:val="none" w:sz="0" w:space="0" w:color="auto"/>
        <w:left w:val="none" w:sz="0" w:space="0" w:color="auto"/>
        <w:bottom w:val="none" w:sz="0" w:space="0" w:color="auto"/>
        <w:right w:val="none" w:sz="0" w:space="0" w:color="auto"/>
      </w:divBdr>
    </w:div>
    <w:div w:id="424688488">
      <w:bodyDiv w:val="1"/>
      <w:marLeft w:val="0"/>
      <w:marRight w:val="0"/>
      <w:marTop w:val="0"/>
      <w:marBottom w:val="0"/>
      <w:divBdr>
        <w:top w:val="none" w:sz="0" w:space="0" w:color="auto"/>
        <w:left w:val="none" w:sz="0" w:space="0" w:color="auto"/>
        <w:bottom w:val="none" w:sz="0" w:space="0" w:color="auto"/>
        <w:right w:val="none" w:sz="0" w:space="0" w:color="auto"/>
      </w:divBdr>
    </w:div>
    <w:div w:id="424689850">
      <w:bodyDiv w:val="1"/>
      <w:marLeft w:val="0"/>
      <w:marRight w:val="0"/>
      <w:marTop w:val="0"/>
      <w:marBottom w:val="0"/>
      <w:divBdr>
        <w:top w:val="none" w:sz="0" w:space="0" w:color="auto"/>
        <w:left w:val="none" w:sz="0" w:space="0" w:color="auto"/>
        <w:bottom w:val="none" w:sz="0" w:space="0" w:color="auto"/>
        <w:right w:val="none" w:sz="0" w:space="0" w:color="auto"/>
      </w:divBdr>
    </w:div>
    <w:div w:id="424694772">
      <w:bodyDiv w:val="1"/>
      <w:marLeft w:val="0"/>
      <w:marRight w:val="0"/>
      <w:marTop w:val="0"/>
      <w:marBottom w:val="0"/>
      <w:divBdr>
        <w:top w:val="none" w:sz="0" w:space="0" w:color="auto"/>
        <w:left w:val="none" w:sz="0" w:space="0" w:color="auto"/>
        <w:bottom w:val="none" w:sz="0" w:space="0" w:color="auto"/>
        <w:right w:val="none" w:sz="0" w:space="0" w:color="auto"/>
      </w:divBdr>
    </w:div>
    <w:div w:id="424768841">
      <w:bodyDiv w:val="1"/>
      <w:marLeft w:val="0"/>
      <w:marRight w:val="0"/>
      <w:marTop w:val="0"/>
      <w:marBottom w:val="0"/>
      <w:divBdr>
        <w:top w:val="none" w:sz="0" w:space="0" w:color="auto"/>
        <w:left w:val="none" w:sz="0" w:space="0" w:color="auto"/>
        <w:bottom w:val="none" w:sz="0" w:space="0" w:color="auto"/>
        <w:right w:val="none" w:sz="0" w:space="0" w:color="auto"/>
      </w:divBdr>
    </w:div>
    <w:div w:id="424814382">
      <w:bodyDiv w:val="1"/>
      <w:marLeft w:val="0"/>
      <w:marRight w:val="0"/>
      <w:marTop w:val="0"/>
      <w:marBottom w:val="0"/>
      <w:divBdr>
        <w:top w:val="none" w:sz="0" w:space="0" w:color="auto"/>
        <w:left w:val="none" w:sz="0" w:space="0" w:color="auto"/>
        <w:bottom w:val="none" w:sz="0" w:space="0" w:color="auto"/>
        <w:right w:val="none" w:sz="0" w:space="0" w:color="auto"/>
      </w:divBdr>
    </w:div>
    <w:div w:id="424958479">
      <w:bodyDiv w:val="1"/>
      <w:marLeft w:val="0"/>
      <w:marRight w:val="0"/>
      <w:marTop w:val="0"/>
      <w:marBottom w:val="0"/>
      <w:divBdr>
        <w:top w:val="none" w:sz="0" w:space="0" w:color="auto"/>
        <w:left w:val="none" w:sz="0" w:space="0" w:color="auto"/>
        <w:bottom w:val="none" w:sz="0" w:space="0" w:color="auto"/>
        <w:right w:val="none" w:sz="0" w:space="0" w:color="auto"/>
      </w:divBdr>
    </w:div>
    <w:div w:id="425006955">
      <w:bodyDiv w:val="1"/>
      <w:marLeft w:val="0"/>
      <w:marRight w:val="0"/>
      <w:marTop w:val="0"/>
      <w:marBottom w:val="0"/>
      <w:divBdr>
        <w:top w:val="none" w:sz="0" w:space="0" w:color="auto"/>
        <w:left w:val="none" w:sz="0" w:space="0" w:color="auto"/>
        <w:bottom w:val="none" w:sz="0" w:space="0" w:color="auto"/>
        <w:right w:val="none" w:sz="0" w:space="0" w:color="auto"/>
      </w:divBdr>
    </w:div>
    <w:div w:id="425081279">
      <w:bodyDiv w:val="1"/>
      <w:marLeft w:val="0"/>
      <w:marRight w:val="0"/>
      <w:marTop w:val="0"/>
      <w:marBottom w:val="0"/>
      <w:divBdr>
        <w:top w:val="none" w:sz="0" w:space="0" w:color="auto"/>
        <w:left w:val="none" w:sz="0" w:space="0" w:color="auto"/>
        <w:bottom w:val="none" w:sz="0" w:space="0" w:color="auto"/>
        <w:right w:val="none" w:sz="0" w:space="0" w:color="auto"/>
      </w:divBdr>
    </w:div>
    <w:div w:id="425224094">
      <w:bodyDiv w:val="1"/>
      <w:marLeft w:val="0"/>
      <w:marRight w:val="0"/>
      <w:marTop w:val="0"/>
      <w:marBottom w:val="0"/>
      <w:divBdr>
        <w:top w:val="none" w:sz="0" w:space="0" w:color="auto"/>
        <w:left w:val="none" w:sz="0" w:space="0" w:color="auto"/>
        <w:bottom w:val="none" w:sz="0" w:space="0" w:color="auto"/>
        <w:right w:val="none" w:sz="0" w:space="0" w:color="auto"/>
      </w:divBdr>
    </w:div>
    <w:div w:id="425230190">
      <w:bodyDiv w:val="1"/>
      <w:marLeft w:val="0"/>
      <w:marRight w:val="0"/>
      <w:marTop w:val="0"/>
      <w:marBottom w:val="0"/>
      <w:divBdr>
        <w:top w:val="none" w:sz="0" w:space="0" w:color="auto"/>
        <w:left w:val="none" w:sz="0" w:space="0" w:color="auto"/>
        <w:bottom w:val="none" w:sz="0" w:space="0" w:color="auto"/>
        <w:right w:val="none" w:sz="0" w:space="0" w:color="auto"/>
      </w:divBdr>
    </w:div>
    <w:div w:id="425267661">
      <w:bodyDiv w:val="1"/>
      <w:marLeft w:val="0"/>
      <w:marRight w:val="0"/>
      <w:marTop w:val="0"/>
      <w:marBottom w:val="0"/>
      <w:divBdr>
        <w:top w:val="none" w:sz="0" w:space="0" w:color="auto"/>
        <w:left w:val="none" w:sz="0" w:space="0" w:color="auto"/>
        <w:bottom w:val="none" w:sz="0" w:space="0" w:color="auto"/>
        <w:right w:val="none" w:sz="0" w:space="0" w:color="auto"/>
      </w:divBdr>
    </w:div>
    <w:div w:id="425271144">
      <w:bodyDiv w:val="1"/>
      <w:marLeft w:val="0"/>
      <w:marRight w:val="0"/>
      <w:marTop w:val="0"/>
      <w:marBottom w:val="0"/>
      <w:divBdr>
        <w:top w:val="none" w:sz="0" w:space="0" w:color="auto"/>
        <w:left w:val="none" w:sz="0" w:space="0" w:color="auto"/>
        <w:bottom w:val="none" w:sz="0" w:space="0" w:color="auto"/>
        <w:right w:val="none" w:sz="0" w:space="0" w:color="auto"/>
      </w:divBdr>
    </w:div>
    <w:div w:id="425344985">
      <w:bodyDiv w:val="1"/>
      <w:marLeft w:val="0"/>
      <w:marRight w:val="0"/>
      <w:marTop w:val="0"/>
      <w:marBottom w:val="0"/>
      <w:divBdr>
        <w:top w:val="none" w:sz="0" w:space="0" w:color="auto"/>
        <w:left w:val="none" w:sz="0" w:space="0" w:color="auto"/>
        <w:bottom w:val="none" w:sz="0" w:space="0" w:color="auto"/>
        <w:right w:val="none" w:sz="0" w:space="0" w:color="auto"/>
      </w:divBdr>
    </w:div>
    <w:div w:id="425349442">
      <w:bodyDiv w:val="1"/>
      <w:marLeft w:val="0"/>
      <w:marRight w:val="0"/>
      <w:marTop w:val="0"/>
      <w:marBottom w:val="0"/>
      <w:divBdr>
        <w:top w:val="none" w:sz="0" w:space="0" w:color="auto"/>
        <w:left w:val="none" w:sz="0" w:space="0" w:color="auto"/>
        <w:bottom w:val="none" w:sz="0" w:space="0" w:color="auto"/>
        <w:right w:val="none" w:sz="0" w:space="0" w:color="auto"/>
      </w:divBdr>
    </w:div>
    <w:div w:id="425426102">
      <w:bodyDiv w:val="1"/>
      <w:marLeft w:val="0"/>
      <w:marRight w:val="0"/>
      <w:marTop w:val="0"/>
      <w:marBottom w:val="0"/>
      <w:divBdr>
        <w:top w:val="none" w:sz="0" w:space="0" w:color="auto"/>
        <w:left w:val="none" w:sz="0" w:space="0" w:color="auto"/>
        <w:bottom w:val="none" w:sz="0" w:space="0" w:color="auto"/>
        <w:right w:val="none" w:sz="0" w:space="0" w:color="auto"/>
      </w:divBdr>
    </w:div>
    <w:div w:id="425460495">
      <w:bodyDiv w:val="1"/>
      <w:marLeft w:val="0"/>
      <w:marRight w:val="0"/>
      <w:marTop w:val="0"/>
      <w:marBottom w:val="0"/>
      <w:divBdr>
        <w:top w:val="none" w:sz="0" w:space="0" w:color="auto"/>
        <w:left w:val="none" w:sz="0" w:space="0" w:color="auto"/>
        <w:bottom w:val="none" w:sz="0" w:space="0" w:color="auto"/>
        <w:right w:val="none" w:sz="0" w:space="0" w:color="auto"/>
      </w:divBdr>
    </w:div>
    <w:div w:id="425466541">
      <w:bodyDiv w:val="1"/>
      <w:marLeft w:val="0"/>
      <w:marRight w:val="0"/>
      <w:marTop w:val="0"/>
      <w:marBottom w:val="0"/>
      <w:divBdr>
        <w:top w:val="none" w:sz="0" w:space="0" w:color="auto"/>
        <w:left w:val="none" w:sz="0" w:space="0" w:color="auto"/>
        <w:bottom w:val="none" w:sz="0" w:space="0" w:color="auto"/>
        <w:right w:val="none" w:sz="0" w:space="0" w:color="auto"/>
      </w:divBdr>
    </w:div>
    <w:div w:id="425536913">
      <w:bodyDiv w:val="1"/>
      <w:marLeft w:val="0"/>
      <w:marRight w:val="0"/>
      <w:marTop w:val="0"/>
      <w:marBottom w:val="0"/>
      <w:divBdr>
        <w:top w:val="none" w:sz="0" w:space="0" w:color="auto"/>
        <w:left w:val="none" w:sz="0" w:space="0" w:color="auto"/>
        <w:bottom w:val="none" w:sz="0" w:space="0" w:color="auto"/>
        <w:right w:val="none" w:sz="0" w:space="0" w:color="auto"/>
      </w:divBdr>
    </w:div>
    <w:div w:id="425613819">
      <w:bodyDiv w:val="1"/>
      <w:marLeft w:val="0"/>
      <w:marRight w:val="0"/>
      <w:marTop w:val="0"/>
      <w:marBottom w:val="0"/>
      <w:divBdr>
        <w:top w:val="none" w:sz="0" w:space="0" w:color="auto"/>
        <w:left w:val="none" w:sz="0" w:space="0" w:color="auto"/>
        <w:bottom w:val="none" w:sz="0" w:space="0" w:color="auto"/>
        <w:right w:val="none" w:sz="0" w:space="0" w:color="auto"/>
      </w:divBdr>
    </w:div>
    <w:div w:id="425615315">
      <w:bodyDiv w:val="1"/>
      <w:marLeft w:val="0"/>
      <w:marRight w:val="0"/>
      <w:marTop w:val="0"/>
      <w:marBottom w:val="0"/>
      <w:divBdr>
        <w:top w:val="none" w:sz="0" w:space="0" w:color="auto"/>
        <w:left w:val="none" w:sz="0" w:space="0" w:color="auto"/>
        <w:bottom w:val="none" w:sz="0" w:space="0" w:color="auto"/>
        <w:right w:val="none" w:sz="0" w:space="0" w:color="auto"/>
      </w:divBdr>
    </w:div>
    <w:div w:id="425662412">
      <w:bodyDiv w:val="1"/>
      <w:marLeft w:val="0"/>
      <w:marRight w:val="0"/>
      <w:marTop w:val="0"/>
      <w:marBottom w:val="0"/>
      <w:divBdr>
        <w:top w:val="none" w:sz="0" w:space="0" w:color="auto"/>
        <w:left w:val="none" w:sz="0" w:space="0" w:color="auto"/>
        <w:bottom w:val="none" w:sz="0" w:space="0" w:color="auto"/>
        <w:right w:val="none" w:sz="0" w:space="0" w:color="auto"/>
      </w:divBdr>
    </w:div>
    <w:div w:id="425730126">
      <w:bodyDiv w:val="1"/>
      <w:marLeft w:val="0"/>
      <w:marRight w:val="0"/>
      <w:marTop w:val="0"/>
      <w:marBottom w:val="0"/>
      <w:divBdr>
        <w:top w:val="none" w:sz="0" w:space="0" w:color="auto"/>
        <w:left w:val="none" w:sz="0" w:space="0" w:color="auto"/>
        <w:bottom w:val="none" w:sz="0" w:space="0" w:color="auto"/>
        <w:right w:val="none" w:sz="0" w:space="0" w:color="auto"/>
      </w:divBdr>
    </w:div>
    <w:div w:id="425807886">
      <w:bodyDiv w:val="1"/>
      <w:marLeft w:val="0"/>
      <w:marRight w:val="0"/>
      <w:marTop w:val="0"/>
      <w:marBottom w:val="0"/>
      <w:divBdr>
        <w:top w:val="none" w:sz="0" w:space="0" w:color="auto"/>
        <w:left w:val="none" w:sz="0" w:space="0" w:color="auto"/>
        <w:bottom w:val="none" w:sz="0" w:space="0" w:color="auto"/>
        <w:right w:val="none" w:sz="0" w:space="0" w:color="auto"/>
      </w:divBdr>
    </w:div>
    <w:div w:id="425808688">
      <w:bodyDiv w:val="1"/>
      <w:marLeft w:val="0"/>
      <w:marRight w:val="0"/>
      <w:marTop w:val="0"/>
      <w:marBottom w:val="0"/>
      <w:divBdr>
        <w:top w:val="none" w:sz="0" w:space="0" w:color="auto"/>
        <w:left w:val="none" w:sz="0" w:space="0" w:color="auto"/>
        <w:bottom w:val="none" w:sz="0" w:space="0" w:color="auto"/>
        <w:right w:val="none" w:sz="0" w:space="0" w:color="auto"/>
      </w:divBdr>
    </w:div>
    <w:div w:id="425854188">
      <w:bodyDiv w:val="1"/>
      <w:marLeft w:val="0"/>
      <w:marRight w:val="0"/>
      <w:marTop w:val="0"/>
      <w:marBottom w:val="0"/>
      <w:divBdr>
        <w:top w:val="none" w:sz="0" w:space="0" w:color="auto"/>
        <w:left w:val="none" w:sz="0" w:space="0" w:color="auto"/>
        <w:bottom w:val="none" w:sz="0" w:space="0" w:color="auto"/>
        <w:right w:val="none" w:sz="0" w:space="0" w:color="auto"/>
      </w:divBdr>
    </w:div>
    <w:div w:id="425855934">
      <w:bodyDiv w:val="1"/>
      <w:marLeft w:val="0"/>
      <w:marRight w:val="0"/>
      <w:marTop w:val="0"/>
      <w:marBottom w:val="0"/>
      <w:divBdr>
        <w:top w:val="none" w:sz="0" w:space="0" w:color="auto"/>
        <w:left w:val="none" w:sz="0" w:space="0" w:color="auto"/>
        <w:bottom w:val="none" w:sz="0" w:space="0" w:color="auto"/>
        <w:right w:val="none" w:sz="0" w:space="0" w:color="auto"/>
      </w:divBdr>
    </w:div>
    <w:div w:id="425885052">
      <w:bodyDiv w:val="1"/>
      <w:marLeft w:val="0"/>
      <w:marRight w:val="0"/>
      <w:marTop w:val="0"/>
      <w:marBottom w:val="0"/>
      <w:divBdr>
        <w:top w:val="none" w:sz="0" w:space="0" w:color="auto"/>
        <w:left w:val="none" w:sz="0" w:space="0" w:color="auto"/>
        <w:bottom w:val="none" w:sz="0" w:space="0" w:color="auto"/>
        <w:right w:val="none" w:sz="0" w:space="0" w:color="auto"/>
      </w:divBdr>
    </w:div>
    <w:div w:id="426000290">
      <w:bodyDiv w:val="1"/>
      <w:marLeft w:val="0"/>
      <w:marRight w:val="0"/>
      <w:marTop w:val="0"/>
      <w:marBottom w:val="0"/>
      <w:divBdr>
        <w:top w:val="none" w:sz="0" w:space="0" w:color="auto"/>
        <w:left w:val="none" w:sz="0" w:space="0" w:color="auto"/>
        <w:bottom w:val="none" w:sz="0" w:space="0" w:color="auto"/>
        <w:right w:val="none" w:sz="0" w:space="0" w:color="auto"/>
      </w:divBdr>
    </w:div>
    <w:div w:id="426002433">
      <w:bodyDiv w:val="1"/>
      <w:marLeft w:val="0"/>
      <w:marRight w:val="0"/>
      <w:marTop w:val="0"/>
      <w:marBottom w:val="0"/>
      <w:divBdr>
        <w:top w:val="none" w:sz="0" w:space="0" w:color="auto"/>
        <w:left w:val="none" w:sz="0" w:space="0" w:color="auto"/>
        <w:bottom w:val="none" w:sz="0" w:space="0" w:color="auto"/>
        <w:right w:val="none" w:sz="0" w:space="0" w:color="auto"/>
      </w:divBdr>
    </w:div>
    <w:div w:id="426006893">
      <w:bodyDiv w:val="1"/>
      <w:marLeft w:val="0"/>
      <w:marRight w:val="0"/>
      <w:marTop w:val="0"/>
      <w:marBottom w:val="0"/>
      <w:divBdr>
        <w:top w:val="none" w:sz="0" w:space="0" w:color="auto"/>
        <w:left w:val="none" w:sz="0" w:space="0" w:color="auto"/>
        <w:bottom w:val="none" w:sz="0" w:space="0" w:color="auto"/>
        <w:right w:val="none" w:sz="0" w:space="0" w:color="auto"/>
      </w:divBdr>
    </w:div>
    <w:div w:id="426115421">
      <w:bodyDiv w:val="1"/>
      <w:marLeft w:val="0"/>
      <w:marRight w:val="0"/>
      <w:marTop w:val="0"/>
      <w:marBottom w:val="0"/>
      <w:divBdr>
        <w:top w:val="none" w:sz="0" w:space="0" w:color="auto"/>
        <w:left w:val="none" w:sz="0" w:space="0" w:color="auto"/>
        <w:bottom w:val="none" w:sz="0" w:space="0" w:color="auto"/>
        <w:right w:val="none" w:sz="0" w:space="0" w:color="auto"/>
      </w:divBdr>
    </w:div>
    <w:div w:id="426118138">
      <w:bodyDiv w:val="1"/>
      <w:marLeft w:val="0"/>
      <w:marRight w:val="0"/>
      <w:marTop w:val="0"/>
      <w:marBottom w:val="0"/>
      <w:divBdr>
        <w:top w:val="none" w:sz="0" w:space="0" w:color="auto"/>
        <w:left w:val="none" w:sz="0" w:space="0" w:color="auto"/>
        <w:bottom w:val="none" w:sz="0" w:space="0" w:color="auto"/>
        <w:right w:val="none" w:sz="0" w:space="0" w:color="auto"/>
      </w:divBdr>
    </w:div>
    <w:div w:id="426266936">
      <w:bodyDiv w:val="1"/>
      <w:marLeft w:val="0"/>
      <w:marRight w:val="0"/>
      <w:marTop w:val="0"/>
      <w:marBottom w:val="0"/>
      <w:divBdr>
        <w:top w:val="none" w:sz="0" w:space="0" w:color="auto"/>
        <w:left w:val="none" w:sz="0" w:space="0" w:color="auto"/>
        <w:bottom w:val="none" w:sz="0" w:space="0" w:color="auto"/>
        <w:right w:val="none" w:sz="0" w:space="0" w:color="auto"/>
      </w:divBdr>
    </w:div>
    <w:div w:id="426272398">
      <w:bodyDiv w:val="1"/>
      <w:marLeft w:val="0"/>
      <w:marRight w:val="0"/>
      <w:marTop w:val="0"/>
      <w:marBottom w:val="0"/>
      <w:divBdr>
        <w:top w:val="none" w:sz="0" w:space="0" w:color="auto"/>
        <w:left w:val="none" w:sz="0" w:space="0" w:color="auto"/>
        <w:bottom w:val="none" w:sz="0" w:space="0" w:color="auto"/>
        <w:right w:val="none" w:sz="0" w:space="0" w:color="auto"/>
      </w:divBdr>
    </w:div>
    <w:div w:id="426316345">
      <w:bodyDiv w:val="1"/>
      <w:marLeft w:val="0"/>
      <w:marRight w:val="0"/>
      <w:marTop w:val="0"/>
      <w:marBottom w:val="0"/>
      <w:divBdr>
        <w:top w:val="none" w:sz="0" w:space="0" w:color="auto"/>
        <w:left w:val="none" w:sz="0" w:space="0" w:color="auto"/>
        <w:bottom w:val="none" w:sz="0" w:space="0" w:color="auto"/>
        <w:right w:val="none" w:sz="0" w:space="0" w:color="auto"/>
      </w:divBdr>
    </w:div>
    <w:div w:id="426391750">
      <w:bodyDiv w:val="1"/>
      <w:marLeft w:val="0"/>
      <w:marRight w:val="0"/>
      <w:marTop w:val="0"/>
      <w:marBottom w:val="0"/>
      <w:divBdr>
        <w:top w:val="none" w:sz="0" w:space="0" w:color="auto"/>
        <w:left w:val="none" w:sz="0" w:space="0" w:color="auto"/>
        <w:bottom w:val="none" w:sz="0" w:space="0" w:color="auto"/>
        <w:right w:val="none" w:sz="0" w:space="0" w:color="auto"/>
      </w:divBdr>
    </w:div>
    <w:div w:id="426463718">
      <w:bodyDiv w:val="1"/>
      <w:marLeft w:val="0"/>
      <w:marRight w:val="0"/>
      <w:marTop w:val="0"/>
      <w:marBottom w:val="0"/>
      <w:divBdr>
        <w:top w:val="none" w:sz="0" w:space="0" w:color="auto"/>
        <w:left w:val="none" w:sz="0" w:space="0" w:color="auto"/>
        <w:bottom w:val="none" w:sz="0" w:space="0" w:color="auto"/>
        <w:right w:val="none" w:sz="0" w:space="0" w:color="auto"/>
      </w:divBdr>
    </w:div>
    <w:div w:id="426509634">
      <w:bodyDiv w:val="1"/>
      <w:marLeft w:val="0"/>
      <w:marRight w:val="0"/>
      <w:marTop w:val="0"/>
      <w:marBottom w:val="0"/>
      <w:divBdr>
        <w:top w:val="none" w:sz="0" w:space="0" w:color="auto"/>
        <w:left w:val="none" w:sz="0" w:space="0" w:color="auto"/>
        <w:bottom w:val="none" w:sz="0" w:space="0" w:color="auto"/>
        <w:right w:val="none" w:sz="0" w:space="0" w:color="auto"/>
      </w:divBdr>
    </w:div>
    <w:div w:id="426538404">
      <w:bodyDiv w:val="1"/>
      <w:marLeft w:val="0"/>
      <w:marRight w:val="0"/>
      <w:marTop w:val="0"/>
      <w:marBottom w:val="0"/>
      <w:divBdr>
        <w:top w:val="none" w:sz="0" w:space="0" w:color="auto"/>
        <w:left w:val="none" w:sz="0" w:space="0" w:color="auto"/>
        <w:bottom w:val="none" w:sz="0" w:space="0" w:color="auto"/>
        <w:right w:val="none" w:sz="0" w:space="0" w:color="auto"/>
      </w:divBdr>
    </w:div>
    <w:div w:id="426539738">
      <w:bodyDiv w:val="1"/>
      <w:marLeft w:val="0"/>
      <w:marRight w:val="0"/>
      <w:marTop w:val="0"/>
      <w:marBottom w:val="0"/>
      <w:divBdr>
        <w:top w:val="none" w:sz="0" w:space="0" w:color="auto"/>
        <w:left w:val="none" w:sz="0" w:space="0" w:color="auto"/>
        <w:bottom w:val="none" w:sz="0" w:space="0" w:color="auto"/>
        <w:right w:val="none" w:sz="0" w:space="0" w:color="auto"/>
      </w:divBdr>
    </w:div>
    <w:div w:id="426577846">
      <w:bodyDiv w:val="1"/>
      <w:marLeft w:val="0"/>
      <w:marRight w:val="0"/>
      <w:marTop w:val="0"/>
      <w:marBottom w:val="0"/>
      <w:divBdr>
        <w:top w:val="none" w:sz="0" w:space="0" w:color="auto"/>
        <w:left w:val="none" w:sz="0" w:space="0" w:color="auto"/>
        <w:bottom w:val="none" w:sz="0" w:space="0" w:color="auto"/>
        <w:right w:val="none" w:sz="0" w:space="0" w:color="auto"/>
      </w:divBdr>
    </w:div>
    <w:div w:id="426584011">
      <w:bodyDiv w:val="1"/>
      <w:marLeft w:val="0"/>
      <w:marRight w:val="0"/>
      <w:marTop w:val="0"/>
      <w:marBottom w:val="0"/>
      <w:divBdr>
        <w:top w:val="none" w:sz="0" w:space="0" w:color="auto"/>
        <w:left w:val="none" w:sz="0" w:space="0" w:color="auto"/>
        <w:bottom w:val="none" w:sz="0" w:space="0" w:color="auto"/>
        <w:right w:val="none" w:sz="0" w:space="0" w:color="auto"/>
      </w:divBdr>
    </w:div>
    <w:div w:id="426653409">
      <w:bodyDiv w:val="1"/>
      <w:marLeft w:val="0"/>
      <w:marRight w:val="0"/>
      <w:marTop w:val="0"/>
      <w:marBottom w:val="0"/>
      <w:divBdr>
        <w:top w:val="none" w:sz="0" w:space="0" w:color="auto"/>
        <w:left w:val="none" w:sz="0" w:space="0" w:color="auto"/>
        <w:bottom w:val="none" w:sz="0" w:space="0" w:color="auto"/>
        <w:right w:val="none" w:sz="0" w:space="0" w:color="auto"/>
      </w:divBdr>
    </w:div>
    <w:div w:id="426732562">
      <w:bodyDiv w:val="1"/>
      <w:marLeft w:val="0"/>
      <w:marRight w:val="0"/>
      <w:marTop w:val="0"/>
      <w:marBottom w:val="0"/>
      <w:divBdr>
        <w:top w:val="none" w:sz="0" w:space="0" w:color="auto"/>
        <w:left w:val="none" w:sz="0" w:space="0" w:color="auto"/>
        <w:bottom w:val="none" w:sz="0" w:space="0" w:color="auto"/>
        <w:right w:val="none" w:sz="0" w:space="0" w:color="auto"/>
      </w:divBdr>
    </w:div>
    <w:div w:id="426773528">
      <w:bodyDiv w:val="1"/>
      <w:marLeft w:val="0"/>
      <w:marRight w:val="0"/>
      <w:marTop w:val="0"/>
      <w:marBottom w:val="0"/>
      <w:divBdr>
        <w:top w:val="none" w:sz="0" w:space="0" w:color="auto"/>
        <w:left w:val="none" w:sz="0" w:space="0" w:color="auto"/>
        <w:bottom w:val="none" w:sz="0" w:space="0" w:color="auto"/>
        <w:right w:val="none" w:sz="0" w:space="0" w:color="auto"/>
      </w:divBdr>
    </w:div>
    <w:div w:id="426775190">
      <w:bodyDiv w:val="1"/>
      <w:marLeft w:val="0"/>
      <w:marRight w:val="0"/>
      <w:marTop w:val="0"/>
      <w:marBottom w:val="0"/>
      <w:divBdr>
        <w:top w:val="none" w:sz="0" w:space="0" w:color="auto"/>
        <w:left w:val="none" w:sz="0" w:space="0" w:color="auto"/>
        <w:bottom w:val="none" w:sz="0" w:space="0" w:color="auto"/>
        <w:right w:val="none" w:sz="0" w:space="0" w:color="auto"/>
      </w:divBdr>
    </w:div>
    <w:div w:id="426922992">
      <w:bodyDiv w:val="1"/>
      <w:marLeft w:val="0"/>
      <w:marRight w:val="0"/>
      <w:marTop w:val="0"/>
      <w:marBottom w:val="0"/>
      <w:divBdr>
        <w:top w:val="none" w:sz="0" w:space="0" w:color="auto"/>
        <w:left w:val="none" w:sz="0" w:space="0" w:color="auto"/>
        <w:bottom w:val="none" w:sz="0" w:space="0" w:color="auto"/>
        <w:right w:val="none" w:sz="0" w:space="0" w:color="auto"/>
      </w:divBdr>
    </w:div>
    <w:div w:id="426924010">
      <w:bodyDiv w:val="1"/>
      <w:marLeft w:val="0"/>
      <w:marRight w:val="0"/>
      <w:marTop w:val="0"/>
      <w:marBottom w:val="0"/>
      <w:divBdr>
        <w:top w:val="none" w:sz="0" w:space="0" w:color="auto"/>
        <w:left w:val="none" w:sz="0" w:space="0" w:color="auto"/>
        <w:bottom w:val="none" w:sz="0" w:space="0" w:color="auto"/>
        <w:right w:val="none" w:sz="0" w:space="0" w:color="auto"/>
      </w:divBdr>
    </w:div>
    <w:div w:id="426996627">
      <w:bodyDiv w:val="1"/>
      <w:marLeft w:val="0"/>
      <w:marRight w:val="0"/>
      <w:marTop w:val="0"/>
      <w:marBottom w:val="0"/>
      <w:divBdr>
        <w:top w:val="none" w:sz="0" w:space="0" w:color="auto"/>
        <w:left w:val="none" w:sz="0" w:space="0" w:color="auto"/>
        <w:bottom w:val="none" w:sz="0" w:space="0" w:color="auto"/>
        <w:right w:val="none" w:sz="0" w:space="0" w:color="auto"/>
      </w:divBdr>
    </w:div>
    <w:div w:id="427039756">
      <w:bodyDiv w:val="1"/>
      <w:marLeft w:val="0"/>
      <w:marRight w:val="0"/>
      <w:marTop w:val="0"/>
      <w:marBottom w:val="0"/>
      <w:divBdr>
        <w:top w:val="none" w:sz="0" w:space="0" w:color="auto"/>
        <w:left w:val="none" w:sz="0" w:space="0" w:color="auto"/>
        <w:bottom w:val="none" w:sz="0" w:space="0" w:color="auto"/>
        <w:right w:val="none" w:sz="0" w:space="0" w:color="auto"/>
      </w:divBdr>
    </w:div>
    <w:div w:id="427040724">
      <w:bodyDiv w:val="1"/>
      <w:marLeft w:val="0"/>
      <w:marRight w:val="0"/>
      <w:marTop w:val="0"/>
      <w:marBottom w:val="0"/>
      <w:divBdr>
        <w:top w:val="none" w:sz="0" w:space="0" w:color="auto"/>
        <w:left w:val="none" w:sz="0" w:space="0" w:color="auto"/>
        <w:bottom w:val="none" w:sz="0" w:space="0" w:color="auto"/>
        <w:right w:val="none" w:sz="0" w:space="0" w:color="auto"/>
      </w:divBdr>
    </w:div>
    <w:div w:id="427120640">
      <w:bodyDiv w:val="1"/>
      <w:marLeft w:val="0"/>
      <w:marRight w:val="0"/>
      <w:marTop w:val="0"/>
      <w:marBottom w:val="0"/>
      <w:divBdr>
        <w:top w:val="none" w:sz="0" w:space="0" w:color="auto"/>
        <w:left w:val="none" w:sz="0" w:space="0" w:color="auto"/>
        <w:bottom w:val="none" w:sz="0" w:space="0" w:color="auto"/>
        <w:right w:val="none" w:sz="0" w:space="0" w:color="auto"/>
      </w:divBdr>
    </w:div>
    <w:div w:id="427120899">
      <w:bodyDiv w:val="1"/>
      <w:marLeft w:val="0"/>
      <w:marRight w:val="0"/>
      <w:marTop w:val="0"/>
      <w:marBottom w:val="0"/>
      <w:divBdr>
        <w:top w:val="none" w:sz="0" w:space="0" w:color="auto"/>
        <w:left w:val="none" w:sz="0" w:space="0" w:color="auto"/>
        <w:bottom w:val="none" w:sz="0" w:space="0" w:color="auto"/>
        <w:right w:val="none" w:sz="0" w:space="0" w:color="auto"/>
      </w:divBdr>
    </w:div>
    <w:div w:id="427123785">
      <w:bodyDiv w:val="1"/>
      <w:marLeft w:val="0"/>
      <w:marRight w:val="0"/>
      <w:marTop w:val="0"/>
      <w:marBottom w:val="0"/>
      <w:divBdr>
        <w:top w:val="none" w:sz="0" w:space="0" w:color="auto"/>
        <w:left w:val="none" w:sz="0" w:space="0" w:color="auto"/>
        <w:bottom w:val="none" w:sz="0" w:space="0" w:color="auto"/>
        <w:right w:val="none" w:sz="0" w:space="0" w:color="auto"/>
      </w:divBdr>
    </w:div>
    <w:div w:id="427310493">
      <w:bodyDiv w:val="1"/>
      <w:marLeft w:val="0"/>
      <w:marRight w:val="0"/>
      <w:marTop w:val="0"/>
      <w:marBottom w:val="0"/>
      <w:divBdr>
        <w:top w:val="none" w:sz="0" w:space="0" w:color="auto"/>
        <w:left w:val="none" w:sz="0" w:space="0" w:color="auto"/>
        <w:bottom w:val="none" w:sz="0" w:space="0" w:color="auto"/>
        <w:right w:val="none" w:sz="0" w:space="0" w:color="auto"/>
      </w:divBdr>
    </w:div>
    <w:div w:id="427311199">
      <w:bodyDiv w:val="1"/>
      <w:marLeft w:val="0"/>
      <w:marRight w:val="0"/>
      <w:marTop w:val="0"/>
      <w:marBottom w:val="0"/>
      <w:divBdr>
        <w:top w:val="none" w:sz="0" w:space="0" w:color="auto"/>
        <w:left w:val="none" w:sz="0" w:space="0" w:color="auto"/>
        <w:bottom w:val="none" w:sz="0" w:space="0" w:color="auto"/>
        <w:right w:val="none" w:sz="0" w:space="0" w:color="auto"/>
      </w:divBdr>
    </w:div>
    <w:div w:id="427313944">
      <w:bodyDiv w:val="1"/>
      <w:marLeft w:val="0"/>
      <w:marRight w:val="0"/>
      <w:marTop w:val="0"/>
      <w:marBottom w:val="0"/>
      <w:divBdr>
        <w:top w:val="none" w:sz="0" w:space="0" w:color="auto"/>
        <w:left w:val="none" w:sz="0" w:space="0" w:color="auto"/>
        <w:bottom w:val="none" w:sz="0" w:space="0" w:color="auto"/>
        <w:right w:val="none" w:sz="0" w:space="0" w:color="auto"/>
      </w:divBdr>
    </w:div>
    <w:div w:id="427387348">
      <w:bodyDiv w:val="1"/>
      <w:marLeft w:val="0"/>
      <w:marRight w:val="0"/>
      <w:marTop w:val="0"/>
      <w:marBottom w:val="0"/>
      <w:divBdr>
        <w:top w:val="none" w:sz="0" w:space="0" w:color="auto"/>
        <w:left w:val="none" w:sz="0" w:space="0" w:color="auto"/>
        <w:bottom w:val="none" w:sz="0" w:space="0" w:color="auto"/>
        <w:right w:val="none" w:sz="0" w:space="0" w:color="auto"/>
      </w:divBdr>
    </w:div>
    <w:div w:id="427391056">
      <w:bodyDiv w:val="1"/>
      <w:marLeft w:val="0"/>
      <w:marRight w:val="0"/>
      <w:marTop w:val="0"/>
      <w:marBottom w:val="0"/>
      <w:divBdr>
        <w:top w:val="none" w:sz="0" w:space="0" w:color="auto"/>
        <w:left w:val="none" w:sz="0" w:space="0" w:color="auto"/>
        <w:bottom w:val="none" w:sz="0" w:space="0" w:color="auto"/>
        <w:right w:val="none" w:sz="0" w:space="0" w:color="auto"/>
      </w:divBdr>
    </w:div>
    <w:div w:id="427508327">
      <w:bodyDiv w:val="1"/>
      <w:marLeft w:val="0"/>
      <w:marRight w:val="0"/>
      <w:marTop w:val="0"/>
      <w:marBottom w:val="0"/>
      <w:divBdr>
        <w:top w:val="none" w:sz="0" w:space="0" w:color="auto"/>
        <w:left w:val="none" w:sz="0" w:space="0" w:color="auto"/>
        <w:bottom w:val="none" w:sz="0" w:space="0" w:color="auto"/>
        <w:right w:val="none" w:sz="0" w:space="0" w:color="auto"/>
      </w:divBdr>
    </w:div>
    <w:div w:id="427576755">
      <w:bodyDiv w:val="1"/>
      <w:marLeft w:val="0"/>
      <w:marRight w:val="0"/>
      <w:marTop w:val="0"/>
      <w:marBottom w:val="0"/>
      <w:divBdr>
        <w:top w:val="none" w:sz="0" w:space="0" w:color="auto"/>
        <w:left w:val="none" w:sz="0" w:space="0" w:color="auto"/>
        <w:bottom w:val="none" w:sz="0" w:space="0" w:color="auto"/>
        <w:right w:val="none" w:sz="0" w:space="0" w:color="auto"/>
      </w:divBdr>
    </w:div>
    <w:div w:id="427581406">
      <w:bodyDiv w:val="1"/>
      <w:marLeft w:val="0"/>
      <w:marRight w:val="0"/>
      <w:marTop w:val="0"/>
      <w:marBottom w:val="0"/>
      <w:divBdr>
        <w:top w:val="none" w:sz="0" w:space="0" w:color="auto"/>
        <w:left w:val="none" w:sz="0" w:space="0" w:color="auto"/>
        <w:bottom w:val="none" w:sz="0" w:space="0" w:color="auto"/>
        <w:right w:val="none" w:sz="0" w:space="0" w:color="auto"/>
      </w:divBdr>
    </w:div>
    <w:div w:id="427581532">
      <w:bodyDiv w:val="1"/>
      <w:marLeft w:val="0"/>
      <w:marRight w:val="0"/>
      <w:marTop w:val="0"/>
      <w:marBottom w:val="0"/>
      <w:divBdr>
        <w:top w:val="none" w:sz="0" w:space="0" w:color="auto"/>
        <w:left w:val="none" w:sz="0" w:space="0" w:color="auto"/>
        <w:bottom w:val="none" w:sz="0" w:space="0" w:color="auto"/>
        <w:right w:val="none" w:sz="0" w:space="0" w:color="auto"/>
      </w:divBdr>
    </w:div>
    <w:div w:id="427583882">
      <w:bodyDiv w:val="1"/>
      <w:marLeft w:val="0"/>
      <w:marRight w:val="0"/>
      <w:marTop w:val="0"/>
      <w:marBottom w:val="0"/>
      <w:divBdr>
        <w:top w:val="none" w:sz="0" w:space="0" w:color="auto"/>
        <w:left w:val="none" w:sz="0" w:space="0" w:color="auto"/>
        <w:bottom w:val="none" w:sz="0" w:space="0" w:color="auto"/>
        <w:right w:val="none" w:sz="0" w:space="0" w:color="auto"/>
      </w:divBdr>
    </w:div>
    <w:div w:id="427699057">
      <w:bodyDiv w:val="1"/>
      <w:marLeft w:val="0"/>
      <w:marRight w:val="0"/>
      <w:marTop w:val="0"/>
      <w:marBottom w:val="0"/>
      <w:divBdr>
        <w:top w:val="none" w:sz="0" w:space="0" w:color="auto"/>
        <w:left w:val="none" w:sz="0" w:space="0" w:color="auto"/>
        <w:bottom w:val="none" w:sz="0" w:space="0" w:color="auto"/>
        <w:right w:val="none" w:sz="0" w:space="0" w:color="auto"/>
      </w:divBdr>
    </w:div>
    <w:div w:id="427772814">
      <w:bodyDiv w:val="1"/>
      <w:marLeft w:val="0"/>
      <w:marRight w:val="0"/>
      <w:marTop w:val="0"/>
      <w:marBottom w:val="0"/>
      <w:divBdr>
        <w:top w:val="none" w:sz="0" w:space="0" w:color="auto"/>
        <w:left w:val="none" w:sz="0" w:space="0" w:color="auto"/>
        <w:bottom w:val="none" w:sz="0" w:space="0" w:color="auto"/>
        <w:right w:val="none" w:sz="0" w:space="0" w:color="auto"/>
      </w:divBdr>
    </w:div>
    <w:div w:id="427777719">
      <w:bodyDiv w:val="1"/>
      <w:marLeft w:val="0"/>
      <w:marRight w:val="0"/>
      <w:marTop w:val="0"/>
      <w:marBottom w:val="0"/>
      <w:divBdr>
        <w:top w:val="none" w:sz="0" w:space="0" w:color="auto"/>
        <w:left w:val="none" w:sz="0" w:space="0" w:color="auto"/>
        <w:bottom w:val="none" w:sz="0" w:space="0" w:color="auto"/>
        <w:right w:val="none" w:sz="0" w:space="0" w:color="auto"/>
      </w:divBdr>
    </w:div>
    <w:div w:id="427819145">
      <w:bodyDiv w:val="1"/>
      <w:marLeft w:val="0"/>
      <w:marRight w:val="0"/>
      <w:marTop w:val="0"/>
      <w:marBottom w:val="0"/>
      <w:divBdr>
        <w:top w:val="none" w:sz="0" w:space="0" w:color="auto"/>
        <w:left w:val="none" w:sz="0" w:space="0" w:color="auto"/>
        <w:bottom w:val="none" w:sz="0" w:space="0" w:color="auto"/>
        <w:right w:val="none" w:sz="0" w:space="0" w:color="auto"/>
      </w:divBdr>
    </w:div>
    <w:div w:id="427889311">
      <w:bodyDiv w:val="1"/>
      <w:marLeft w:val="0"/>
      <w:marRight w:val="0"/>
      <w:marTop w:val="0"/>
      <w:marBottom w:val="0"/>
      <w:divBdr>
        <w:top w:val="none" w:sz="0" w:space="0" w:color="auto"/>
        <w:left w:val="none" w:sz="0" w:space="0" w:color="auto"/>
        <w:bottom w:val="none" w:sz="0" w:space="0" w:color="auto"/>
        <w:right w:val="none" w:sz="0" w:space="0" w:color="auto"/>
      </w:divBdr>
    </w:div>
    <w:div w:id="427895809">
      <w:bodyDiv w:val="1"/>
      <w:marLeft w:val="0"/>
      <w:marRight w:val="0"/>
      <w:marTop w:val="0"/>
      <w:marBottom w:val="0"/>
      <w:divBdr>
        <w:top w:val="none" w:sz="0" w:space="0" w:color="auto"/>
        <w:left w:val="none" w:sz="0" w:space="0" w:color="auto"/>
        <w:bottom w:val="none" w:sz="0" w:space="0" w:color="auto"/>
        <w:right w:val="none" w:sz="0" w:space="0" w:color="auto"/>
      </w:divBdr>
    </w:div>
    <w:div w:id="427967456">
      <w:bodyDiv w:val="1"/>
      <w:marLeft w:val="0"/>
      <w:marRight w:val="0"/>
      <w:marTop w:val="0"/>
      <w:marBottom w:val="0"/>
      <w:divBdr>
        <w:top w:val="none" w:sz="0" w:space="0" w:color="auto"/>
        <w:left w:val="none" w:sz="0" w:space="0" w:color="auto"/>
        <w:bottom w:val="none" w:sz="0" w:space="0" w:color="auto"/>
        <w:right w:val="none" w:sz="0" w:space="0" w:color="auto"/>
      </w:divBdr>
    </w:div>
    <w:div w:id="427968617">
      <w:bodyDiv w:val="1"/>
      <w:marLeft w:val="0"/>
      <w:marRight w:val="0"/>
      <w:marTop w:val="0"/>
      <w:marBottom w:val="0"/>
      <w:divBdr>
        <w:top w:val="none" w:sz="0" w:space="0" w:color="auto"/>
        <w:left w:val="none" w:sz="0" w:space="0" w:color="auto"/>
        <w:bottom w:val="none" w:sz="0" w:space="0" w:color="auto"/>
        <w:right w:val="none" w:sz="0" w:space="0" w:color="auto"/>
      </w:divBdr>
    </w:div>
    <w:div w:id="428044516">
      <w:bodyDiv w:val="1"/>
      <w:marLeft w:val="0"/>
      <w:marRight w:val="0"/>
      <w:marTop w:val="0"/>
      <w:marBottom w:val="0"/>
      <w:divBdr>
        <w:top w:val="none" w:sz="0" w:space="0" w:color="auto"/>
        <w:left w:val="none" w:sz="0" w:space="0" w:color="auto"/>
        <w:bottom w:val="none" w:sz="0" w:space="0" w:color="auto"/>
        <w:right w:val="none" w:sz="0" w:space="0" w:color="auto"/>
      </w:divBdr>
    </w:div>
    <w:div w:id="428081397">
      <w:bodyDiv w:val="1"/>
      <w:marLeft w:val="0"/>
      <w:marRight w:val="0"/>
      <w:marTop w:val="0"/>
      <w:marBottom w:val="0"/>
      <w:divBdr>
        <w:top w:val="none" w:sz="0" w:space="0" w:color="auto"/>
        <w:left w:val="none" w:sz="0" w:space="0" w:color="auto"/>
        <w:bottom w:val="none" w:sz="0" w:space="0" w:color="auto"/>
        <w:right w:val="none" w:sz="0" w:space="0" w:color="auto"/>
      </w:divBdr>
    </w:div>
    <w:div w:id="428160480">
      <w:bodyDiv w:val="1"/>
      <w:marLeft w:val="0"/>
      <w:marRight w:val="0"/>
      <w:marTop w:val="0"/>
      <w:marBottom w:val="0"/>
      <w:divBdr>
        <w:top w:val="none" w:sz="0" w:space="0" w:color="auto"/>
        <w:left w:val="none" w:sz="0" w:space="0" w:color="auto"/>
        <w:bottom w:val="none" w:sz="0" w:space="0" w:color="auto"/>
        <w:right w:val="none" w:sz="0" w:space="0" w:color="auto"/>
      </w:divBdr>
    </w:div>
    <w:div w:id="428164315">
      <w:bodyDiv w:val="1"/>
      <w:marLeft w:val="0"/>
      <w:marRight w:val="0"/>
      <w:marTop w:val="0"/>
      <w:marBottom w:val="0"/>
      <w:divBdr>
        <w:top w:val="none" w:sz="0" w:space="0" w:color="auto"/>
        <w:left w:val="none" w:sz="0" w:space="0" w:color="auto"/>
        <w:bottom w:val="none" w:sz="0" w:space="0" w:color="auto"/>
        <w:right w:val="none" w:sz="0" w:space="0" w:color="auto"/>
      </w:divBdr>
    </w:div>
    <w:div w:id="428233297">
      <w:bodyDiv w:val="1"/>
      <w:marLeft w:val="0"/>
      <w:marRight w:val="0"/>
      <w:marTop w:val="0"/>
      <w:marBottom w:val="0"/>
      <w:divBdr>
        <w:top w:val="none" w:sz="0" w:space="0" w:color="auto"/>
        <w:left w:val="none" w:sz="0" w:space="0" w:color="auto"/>
        <w:bottom w:val="none" w:sz="0" w:space="0" w:color="auto"/>
        <w:right w:val="none" w:sz="0" w:space="0" w:color="auto"/>
      </w:divBdr>
    </w:div>
    <w:div w:id="428279583">
      <w:bodyDiv w:val="1"/>
      <w:marLeft w:val="0"/>
      <w:marRight w:val="0"/>
      <w:marTop w:val="0"/>
      <w:marBottom w:val="0"/>
      <w:divBdr>
        <w:top w:val="none" w:sz="0" w:space="0" w:color="auto"/>
        <w:left w:val="none" w:sz="0" w:space="0" w:color="auto"/>
        <w:bottom w:val="none" w:sz="0" w:space="0" w:color="auto"/>
        <w:right w:val="none" w:sz="0" w:space="0" w:color="auto"/>
      </w:divBdr>
    </w:div>
    <w:div w:id="428283646">
      <w:bodyDiv w:val="1"/>
      <w:marLeft w:val="0"/>
      <w:marRight w:val="0"/>
      <w:marTop w:val="0"/>
      <w:marBottom w:val="0"/>
      <w:divBdr>
        <w:top w:val="none" w:sz="0" w:space="0" w:color="auto"/>
        <w:left w:val="none" w:sz="0" w:space="0" w:color="auto"/>
        <w:bottom w:val="none" w:sz="0" w:space="0" w:color="auto"/>
        <w:right w:val="none" w:sz="0" w:space="0" w:color="auto"/>
      </w:divBdr>
    </w:div>
    <w:div w:id="428283703">
      <w:bodyDiv w:val="1"/>
      <w:marLeft w:val="0"/>
      <w:marRight w:val="0"/>
      <w:marTop w:val="0"/>
      <w:marBottom w:val="0"/>
      <w:divBdr>
        <w:top w:val="none" w:sz="0" w:space="0" w:color="auto"/>
        <w:left w:val="none" w:sz="0" w:space="0" w:color="auto"/>
        <w:bottom w:val="none" w:sz="0" w:space="0" w:color="auto"/>
        <w:right w:val="none" w:sz="0" w:space="0" w:color="auto"/>
      </w:divBdr>
    </w:div>
    <w:div w:id="428310080">
      <w:bodyDiv w:val="1"/>
      <w:marLeft w:val="0"/>
      <w:marRight w:val="0"/>
      <w:marTop w:val="0"/>
      <w:marBottom w:val="0"/>
      <w:divBdr>
        <w:top w:val="none" w:sz="0" w:space="0" w:color="auto"/>
        <w:left w:val="none" w:sz="0" w:space="0" w:color="auto"/>
        <w:bottom w:val="none" w:sz="0" w:space="0" w:color="auto"/>
        <w:right w:val="none" w:sz="0" w:space="0" w:color="auto"/>
      </w:divBdr>
    </w:div>
    <w:div w:id="428310315">
      <w:bodyDiv w:val="1"/>
      <w:marLeft w:val="0"/>
      <w:marRight w:val="0"/>
      <w:marTop w:val="0"/>
      <w:marBottom w:val="0"/>
      <w:divBdr>
        <w:top w:val="none" w:sz="0" w:space="0" w:color="auto"/>
        <w:left w:val="none" w:sz="0" w:space="0" w:color="auto"/>
        <w:bottom w:val="none" w:sz="0" w:space="0" w:color="auto"/>
        <w:right w:val="none" w:sz="0" w:space="0" w:color="auto"/>
      </w:divBdr>
    </w:div>
    <w:div w:id="428353441">
      <w:bodyDiv w:val="1"/>
      <w:marLeft w:val="0"/>
      <w:marRight w:val="0"/>
      <w:marTop w:val="0"/>
      <w:marBottom w:val="0"/>
      <w:divBdr>
        <w:top w:val="none" w:sz="0" w:space="0" w:color="auto"/>
        <w:left w:val="none" w:sz="0" w:space="0" w:color="auto"/>
        <w:bottom w:val="none" w:sz="0" w:space="0" w:color="auto"/>
        <w:right w:val="none" w:sz="0" w:space="0" w:color="auto"/>
      </w:divBdr>
    </w:div>
    <w:div w:id="428356140">
      <w:bodyDiv w:val="1"/>
      <w:marLeft w:val="0"/>
      <w:marRight w:val="0"/>
      <w:marTop w:val="0"/>
      <w:marBottom w:val="0"/>
      <w:divBdr>
        <w:top w:val="none" w:sz="0" w:space="0" w:color="auto"/>
        <w:left w:val="none" w:sz="0" w:space="0" w:color="auto"/>
        <w:bottom w:val="none" w:sz="0" w:space="0" w:color="auto"/>
        <w:right w:val="none" w:sz="0" w:space="0" w:color="auto"/>
      </w:divBdr>
    </w:div>
    <w:div w:id="428543748">
      <w:bodyDiv w:val="1"/>
      <w:marLeft w:val="0"/>
      <w:marRight w:val="0"/>
      <w:marTop w:val="0"/>
      <w:marBottom w:val="0"/>
      <w:divBdr>
        <w:top w:val="none" w:sz="0" w:space="0" w:color="auto"/>
        <w:left w:val="none" w:sz="0" w:space="0" w:color="auto"/>
        <w:bottom w:val="none" w:sz="0" w:space="0" w:color="auto"/>
        <w:right w:val="none" w:sz="0" w:space="0" w:color="auto"/>
      </w:divBdr>
    </w:div>
    <w:div w:id="428694436">
      <w:bodyDiv w:val="1"/>
      <w:marLeft w:val="0"/>
      <w:marRight w:val="0"/>
      <w:marTop w:val="0"/>
      <w:marBottom w:val="0"/>
      <w:divBdr>
        <w:top w:val="none" w:sz="0" w:space="0" w:color="auto"/>
        <w:left w:val="none" w:sz="0" w:space="0" w:color="auto"/>
        <w:bottom w:val="none" w:sz="0" w:space="0" w:color="auto"/>
        <w:right w:val="none" w:sz="0" w:space="0" w:color="auto"/>
      </w:divBdr>
    </w:div>
    <w:div w:id="428695766">
      <w:bodyDiv w:val="1"/>
      <w:marLeft w:val="0"/>
      <w:marRight w:val="0"/>
      <w:marTop w:val="0"/>
      <w:marBottom w:val="0"/>
      <w:divBdr>
        <w:top w:val="none" w:sz="0" w:space="0" w:color="auto"/>
        <w:left w:val="none" w:sz="0" w:space="0" w:color="auto"/>
        <w:bottom w:val="none" w:sz="0" w:space="0" w:color="auto"/>
        <w:right w:val="none" w:sz="0" w:space="0" w:color="auto"/>
      </w:divBdr>
    </w:div>
    <w:div w:id="428699025">
      <w:bodyDiv w:val="1"/>
      <w:marLeft w:val="0"/>
      <w:marRight w:val="0"/>
      <w:marTop w:val="0"/>
      <w:marBottom w:val="0"/>
      <w:divBdr>
        <w:top w:val="none" w:sz="0" w:space="0" w:color="auto"/>
        <w:left w:val="none" w:sz="0" w:space="0" w:color="auto"/>
        <w:bottom w:val="none" w:sz="0" w:space="0" w:color="auto"/>
        <w:right w:val="none" w:sz="0" w:space="0" w:color="auto"/>
      </w:divBdr>
    </w:div>
    <w:div w:id="428737479">
      <w:bodyDiv w:val="1"/>
      <w:marLeft w:val="0"/>
      <w:marRight w:val="0"/>
      <w:marTop w:val="0"/>
      <w:marBottom w:val="0"/>
      <w:divBdr>
        <w:top w:val="none" w:sz="0" w:space="0" w:color="auto"/>
        <w:left w:val="none" w:sz="0" w:space="0" w:color="auto"/>
        <w:bottom w:val="none" w:sz="0" w:space="0" w:color="auto"/>
        <w:right w:val="none" w:sz="0" w:space="0" w:color="auto"/>
      </w:divBdr>
    </w:div>
    <w:div w:id="428744115">
      <w:bodyDiv w:val="1"/>
      <w:marLeft w:val="0"/>
      <w:marRight w:val="0"/>
      <w:marTop w:val="0"/>
      <w:marBottom w:val="0"/>
      <w:divBdr>
        <w:top w:val="none" w:sz="0" w:space="0" w:color="auto"/>
        <w:left w:val="none" w:sz="0" w:space="0" w:color="auto"/>
        <w:bottom w:val="none" w:sz="0" w:space="0" w:color="auto"/>
        <w:right w:val="none" w:sz="0" w:space="0" w:color="auto"/>
      </w:divBdr>
    </w:div>
    <w:div w:id="428746131">
      <w:bodyDiv w:val="1"/>
      <w:marLeft w:val="0"/>
      <w:marRight w:val="0"/>
      <w:marTop w:val="0"/>
      <w:marBottom w:val="0"/>
      <w:divBdr>
        <w:top w:val="none" w:sz="0" w:space="0" w:color="auto"/>
        <w:left w:val="none" w:sz="0" w:space="0" w:color="auto"/>
        <w:bottom w:val="none" w:sz="0" w:space="0" w:color="auto"/>
        <w:right w:val="none" w:sz="0" w:space="0" w:color="auto"/>
      </w:divBdr>
    </w:div>
    <w:div w:id="428817272">
      <w:bodyDiv w:val="1"/>
      <w:marLeft w:val="0"/>
      <w:marRight w:val="0"/>
      <w:marTop w:val="0"/>
      <w:marBottom w:val="0"/>
      <w:divBdr>
        <w:top w:val="none" w:sz="0" w:space="0" w:color="auto"/>
        <w:left w:val="none" w:sz="0" w:space="0" w:color="auto"/>
        <w:bottom w:val="none" w:sz="0" w:space="0" w:color="auto"/>
        <w:right w:val="none" w:sz="0" w:space="0" w:color="auto"/>
      </w:divBdr>
    </w:div>
    <w:div w:id="428817688">
      <w:bodyDiv w:val="1"/>
      <w:marLeft w:val="0"/>
      <w:marRight w:val="0"/>
      <w:marTop w:val="0"/>
      <w:marBottom w:val="0"/>
      <w:divBdr>
        <w:top w:val="none" w:sz="0" w:space="0" w:color="auto"/>
        <w:left w:val="none" w:sz="0" w:space="0" w:color="auto"/>
        <w:bottom w:val="none" w:sz="0" w:space="0" w:color="auto"/>
        <w:right w:val="none" w:sz="0" w:space="0" w:color="auto"/>
      </w:divBdr>
    </w:div>
    <w:div w:id="428891160">
      <w:bodyDiv w:val="1"/>
      <w:marLeft w:val="0"/>
      <w:marRight w:val="0"/>
      <w:marTop w:val="0"/>
      <w:marBottom w:val="0"/>
      <w:divBdr>
        <w:top w:val="none" w:sz="0" w:space="0" w:color="auto"/>
        <w:left w:val="none" w:sz="0" w:space="0" w:color="auto"/>
        <w:bottom w:val="none" w:sz="0" w:space="0" w:color="auto"/>
        <w:right w:val="none" w:sz="0" w:space="0" w:color="auto"/>
      </w:divBdr>
    </w:div>
    <w:div w:id="428894179">
      <w:bodyDiv w:val="1"/>
      <w:marLeft w:val="0"/>
      <w:marRight w:val="0"/>
      <w:marTop w:val="0"/>
      <w:marBottom w:val="0"/>
      <w:divBdr>
        <w:top w:val="none" w:sz="0" w:space="0" w:color="auto"/>
        <w:left w:val="none" w:sz="0" w:space="0" w:color="auto"/>
        <w:bottom w:val="none" w:sz="0" w:space="0" w:color="auto"/>
        <w:right w:val="none" w:sz="0" w:space="0" w:color="auto"/>
      </w:divBdr>
    </w:div>
    <w:div w:id="428936088">
      <w:bodyDiv w:val="1"/>
      <w:marLeft w:val="0"/>
      <w:marRight w:val="0"/>
      <w:marTop w:val="0"/>
      <w:marBottom w:val="0"/>
      <w:divBdr>
        <w:top w:val="none" w:sz="0" w:space="0" w:color="auto"/>
        <w:left w:val="none" w:sz="0" w:space="0" w:color="auto"/>
        <w:bottom w:val="none" w:sz="0" w:space="0" w:color="auto"/>
        <w:right w:val="none" w:sz="0" w:space="0" w:color="auto"/>
      </w:divBdr>
    </w:div>
    <w:div w:id="429006112">
      <w:bodyDiv w:val="1"/>
      <w:marLeft w:val="0"/>
      <w:marRight w:val="0"/>
      <w:marTop w:val="0"/>
      <w:marBottom w:val="0"/>
      <w:divBdr>
        <w:top w:val="none" w:sz="0" w:space="0" w:color="auto"/>
        <w:left w:val="none" w:sz="0" w:space="0" w:color="auto"/>
        <w:bottom w:val="none" w:sz="0" w:space="0" w:color="auto"/>
        <w:right w:val="none" w:sz="0" w:space="0" w:color="auto"/>
      </w:divBdr>
    </w:div>
    <w:div w:id="429009836">
      <w:bodyDiv w:val="1"/>
      <w:marLeft w:val="0"/>
      <w:marRight w:val="0"/>
      <w:marTop w:val="0"/>
      <w:marBottom w:val="0"/>
      <w:divBdr>
        <w:top w:val="none" w:sz="0" w:space="0" w:color="auto"/>
        <w:left w:val="none" w:sz="0" w:space="0" w:color="auto"/>
        <w:bottom w:val="none" w:sz="0" w:space="0" w:color="auto"/>
        <w:right w:val="none" w:sz="0" w:space="0" w:color="auto"/>
      </w:divBdr>
    </w:div>
    <w:div w:id="429089011">
      <w:bodyDiv w:val="1"/>
      <w:marLeft w:val="0"/>
      <w:marRight w:val="0"/>
      <w:marTop w:val="0"/>
      <w:marBottom w:val="0"/>
      <w:divBdr>
        <w:top w:val="none" w:sz="0" w:space="0" w:color="auto"/>
        <w:left w:val="none" w:sz="0" w:space="0" w:color="auto"/>
        <w:bottom w:val="none" w:sz="0" w:space="0" w:color="auto"/>
        <w:right w:val="none" w:sz="0" w:space="0" w:color="auto"/>
      </w:divBdr>
    </w:div>
    <w:div w:id="429159958">
      <w:bodyDiv w:val="1"/>
      <w:marLeft w:val="0"/>
      <w:marRight w:val="0"/>
      <w:marTop w:val="0"/>
      <w:marBottom w:val="0"/>
      <w:divBdr>
        <w:top w:val="none" w:sz="0" w:space="0" w:color="auto"/>
        <w:left w:val="none" w:sz="0" w:space="0" w:color="auto"/>
        <w:bottom w:val="none" w:sz="0" w:space="0" w:color="auto"/>
        <w:right w:val="none" w:sz="0" w:space="0" w:color="auto"/>
      </w:divBdr>
    </w:div>
    <w:div w:id="429354462">
      <w:bodyDiv w:val="1"/>
      <w:marLeft w:val="0"/>
      <w:marRight w:val="0"/>
      <w:marTop w:val="0"/>
      <w:marBottom w:val="0"/>
      <w:divBdr>
        <w:top w:val="none" w:sz="0" w:space="0" w:color="auto"/>
        <w:left w:val="none" w:sz="0" w:space="0" w:color="auto"/>
        <w:bottom w:val="none" w:sz="0" w:space="0" w:color="auto"/>
        <w:right w:val="none" w:sz="0" w:space="0" w:color="auto"/>
      </w:divBdr>
    </w:div>
    <w:div w:id="429355135">
      <w:bodyDiv w:val="1"/>
      <w:marLeft w:val="0"/>
      <w:marRight w:val="0"/>
      <w:marTop w:val="0"/>
      <w:marBottom w:val="0"/>
      <w:divBdr>
        <w:top w:val="none" w:sz="0" w:space="0" w:color="auto"/>
        <w:left w:val="none" w:sz="0" w:space="0" w:color="auto"/>
        <w:bottom w:val="none" w:sz="0" w:space="0" w:color="auto"/>
        <w:right w:val="none" w:sz="0" w:space="0" w:color="auto"/>
      </w:divBdr>
    </w:div>
    <w:div w:id="429395504">
      <w:bodyDiv w:val="1"/>
      <w:marLeft w:val="0"/>
      <w:marRight w:val="0"/>
      <w:marTop w:val="0"/>
      <w:marBottom w:val="0"/>
      <w:divBdr>
        <w:top w:val="none" w:sz="0" w:space="0" w:color="auto"/>
        <w:left w:val="none" w:sz="0" w:space="0" w:color="auto"/>
        <w:bottom w:val="none" w:sz="0" w:space="0" w:color="auto"/>
        <w:right w:val="none" w:sz="0" w:space="0" w:color="auto"/>
      </w:divBdr>
    </w:div>
    <w:div w:id="429399348">
      <w:bodyDiv w:val="1"/>
      <w:marLeft w:val="0"/>
      <w:marRight w:val="0"/>
      <w:marTop w:val="0"/>
      <w:marBottom w:val="0"/>
      <w:divBdr>
        <w:top w:val="none" w:sz="0" w:space="0" w:color="auto"/>
        <w:left w:val="none" w:sz="0" w:space="0" w:color="auto"/>
        <w:bottom w:val="none" w:sz="0" w:space="0" w:color="auto"/>
        <w:right w:val="none" w:sz="0" w:space="0" w:color="auto"/>
      </w:divBdr>
    </w:div>
    <w:div w:id="429476185">
      <w:bodyDiv w:val="1"/>
      <w:marLeft w:val="0"/>
      <w:marRight w:val="0"/>
      <w:marTop w:val="0"/>
      <w:marBottom w:val="0"/>
      <w:divBdr>
        <w:top w:val="none" w:sz="0" w:space="0" w:color="auto"/>
        <w:left w:val="none" w:sz="0" w:space="0" w:color="auto"/>
        <w:bottom w:val="none" w:sz="0" w:space="0" w:color="auto"/>
        <w:right w:val="none" w:sz="0" w:space="0" w:color="auto"/>
      </w:divBdr>
    </w:div>
    <w:div w:id="429736066">
      <w:bodyDiv w:val="1"/>
      <w:marLeft w:val="0"/>
      <w:marRight w:val="0"/>
      <w:marTop w:val="0"/>
      <w:marBottom w:val="0"/>
      <w:divBdr>
        <w:top w:val="none" w:sz="0" w:space="0" w:color="auto"/>
        <w:left w:val="none" w:sz="0" w:space="0" w:color="auto"/>
        <w:bottom w:val="none" w:sz="0" w:space="0" w:color="auto"/>
        <w:right w:val="none" w:sz="0" w:space="0" w:color="auto"/>
      </w:divBdr>
    </w:div>
    <w:div w:id="429742993">
      <w:bodyDiv w:val="1"/>
      <w:marLeft w:val="0"/>
      <w:marRight w:val="0"/>
      <w:marTop w:val="0"/>
      <w:marBottom w:val="0"/>
      <w:divBdr>
        <w:top w:val="none" w:sz="0" w:space="0" w:color="auto"/>
        <w:left w:val="none" w:sz="0" w:space="0" w:color="auto"/>
        <w:bottom w:val="none" w:sz="0" w:space="0" w:color="auto"/>
        <w:right w:val="none" w:sz="0" w:space="0" w:color="auto"/>
      </w:divBdr>
    </w:div>
    <w:div w:id="429815270">
      <w:bodyDiv w:val="1"/>
      <w:marLeft w:val="0"/>
      <w:marRight w:val="0"/>
      <w:marTop w:val="0"/>
      <w:marBottom w:val="0"/>
      <w:divBdr>
        <w:top w:val="none" w:sz="0" w:space="0" w:color="auto"/>
        <w:left w:val="none" w:sz="0" w:space="0" w:color="auto"/>
        <w:bottom w:val="none" w:sz="0" w:space="0" w:color="auto"/>
        <w:right w:val="none" w:sz="0" w:space="0" w:color="auto"/>
      </w:divBdr>
    </w:div>
    <w:div w:id="429816502">
      <w:bodyDiv w:val="1"/>
      <w:marLeft w:val="0"/>
      <w:marRight w:val="0"/>
      <w:marTop w:val="0"/>
      <w:marBottom w:val="0"/>
      <w:divBdr>
        <w:top w:val="none" w:sz="0" w:space="0" w:color="auto"/>
        <w:left w:val="none" w:sz="0" w:space="0" w:color="auto"/>
        <w:bottom w:val="none" w:sz="0" w:space="0" w:color="auto"/>
        <w:right w:val="none" w:sz="0" w:space="0" w:color="auto"/>
      </w:divBdr>
    </w:div>
    <w:div w:id="429817003">
      <w:bodyDiv w:val="1"/>
      <w:marLeft w:val="0"/>
      <w:marRight w:val="0"/>
      <w:marTop w:val="0"/>
      <w:marBottom w:val="0"/>
      <w:divBdr>
        <w:top w:val="none" w:sz="0" w:space="0" w:color="auto"/>
        <w:left w:val="none" w:sz="0" w:space="0" w:color="auto"/>
        <w:bottom w:val="none" w:sz="0" w:space="0" w:color="auto"/>
        <w:right w:val="none" w:sz="0" w:space="0" w:color="auto"/>
      </w:divBdr>
    </w:div>
    <w:div w:id="429855526">
      <w:bodyDiv w:val="1"/>
      <w:marLeft w:val="0"/>
      <w:marRight w:val="0"/>
      <w:marTop w:val="0"/>
      <w:marBottom w:val="0"/>
      <w:divBdr>
        <w:top w:val="none" w:sz="0" w:space="0" w:color="auto"/>
        <w:left w:val="none" w:sz="0" w:space="0" w:color="auto"/>
        <w:bottom w:val="none" w:sz="0" w:space="0" w:color="auto"/>
        <w:right w:val="none" w:sz="0" w:space="0" w:color="auto"/>
      </w:divBdr>
    </w:div>
    <w:div w:id="429862540">
      <w:bodyDiv w:val="1"/>
      <w:marLeft w:val="0"/>
      <w:marRight w:val="0"/>
      <w:marTop w:val="0"/>
      <w:marBottom w:val="0"/>
      <w:divBdr>
        <w:top w:val="none" w:sz="0" w:space="0" w:color="auto"/>
        <w:left w:val="none" w:sz="0" w:space="0" w:color="auto"/>
        <w:bottom w:val="none" w:sz="0" w:space="0" w:color="auto"/>
        <w:right w:val="none" w:sz="0" w:space="0" w:color="auto"/>
      </w:divBdr>
    </w:div>
    <w:div w:id="430049837">
      <w:bodyDiv w:val="1"/>
      <w:marLeft w:val="0"/>
      <w:marRight w:val="0"/>
      <w:marTop w:val="0"/>
      <w:marBottom w:val="0"/>
      <w:divBdr>
        <w:top w:val="none" w:sz="0" w:space="0" w:color="auto"/>
        <w:left w:val="none" w:sz="0" w:space="0" w:color="auto"/>
        <w:bottom w:val="none" w:sz="0" w:space="0" w:color="auto"/>
        <w:right w:val="none" w:sz="0" w:space="0" w:color="auto"/>
      </w:divBdr>
    </w:div>
    <w:div w:id="430201569">
      <w:bodyDiv w:val="1"/>
      <w:marLeft w:val="0"/>
      <w:marRight w:val="0"/>
      <w:marTop w:val="0"/>
      <w:marBottom w:val="0"/>
      <w:divBdr>
        <w:top w:val="none" w:sz="0" w:space="0" w:color="auto"/>
        <w:left w:val="none" w:sz="0" w:space="0" w:color="auto"/>
        <w:bottom w:val="none" w:sz="0" w:space="0" w:color="auto"/>
        <w:right w:val="none" w:sz="0" w:space="0" w:color="auto"/>
      </w:divBdr>
    </w:div>
    <w:div w:id="430247980">
      <w:bodyDiv w:val="1"/>
      <w:marLeft w:val="0"/>
      <w:marRight w:val="0"/>
      <w:marTop w:val="0"/>
      <w:marBottom w:val="0"/>
      <w:divBdr>
        <w:top w:val="none" w:sz="0" w:space="0" w:color="auto"/>
        <w:left w:val="none" w:sz="0" w:space="0" w:color="auto"/>
        <w:bottom w:val="none" w:sz="0" w:space="0" w:color="auto"/>
        <w:right w:val="none" w:sz="0" w:space="0" w:color="auto"/>
      </w:divBdr>
    </w:div>
    <w:div w:id="430273319">
      <w:bodyDiv w:val="1"/>
      <w:marLeft w:val="0"/>
      <w:marRight w:val="0"/>
      <w:marTop w:val="0"/>
      <w:marBottom w:val="0"/>
      <w:divBdr>
        <w:top w:val="none" w:sz="0" w:space="0" w:color="auto"/>
        <w:left w:val="none" w:sz="0" w:space="0" w:color="auto"/>
        <w:bottom w:val="none" w:sz="0" w:space="0" w:color="auto"/>
        <w:right w:val="none" w:sz="0" w:space="0" w:color="auto"/>
      </w:divBdr>
    </w:div>
    <w:div w:id="430275153">
      <w:bodyDiv w:val="1"/>
      <w:marLeft w:val="0"/>
      <w:marRight w:val="0"/>
      <w:marTop w:val="0"/>
      <w:marBottom w:val="0"/>
      <w:divBdr>
        <w:top w:val="none" w:sz="0" w:space="0" w:color="auto"/>
        <w:left w:val="none" w:sz="0" w:space="0" w:color="auto"/>
        <w:bottom w:val="none" w:sz="0" w:space="0" w:color="auto"/>
        <w:right w:val="none" w:sz="0" w:space="0" w:color="auto"/>
      </w:divBdr>
    </w:div>
    <w:div w:id="430393064">
      <w:bodyDiv w:val="1"/>
      <w:marLeft w:val="0"/>
      <w:marRight w:val="0"/>
      <w:marTop w:val="0"/>
      <w:marBottom w:val="0"/>
      <w:divBdr>
        <w:top w:val="none" w:sz="0" w:space="0" w:color="auto"/>
        <w:left w:val="none" w:sz="0" w:space="0" w:color="auto"/>
        <w:bottom w:val="none" w:sz="0" w:space="0" w:color="auto"/>
        <w:right w:val="none" w:sz="0" w:space="0" w:color="auto"/>
      </w:divBdr>
    </w:div>
    <w:div w:id="430440895">
      <w:bodyDiv w:val="1"/>
      <w:marLeft w:val="0"/>
      <w:marRight w:val="0"/>
      <w:marTop w:val="0"/>
      <w:marBottom w:val="0"/>
      <w:divBdr>
        <w:top w:val="none" w:sz="0" w:space="0" w:color="auto"/>
        <w:left w:val="none" w:sz="0" w:space="0" w:color="auto"/>
        <w:bottom w:val="none" w:sz="0" w:space="0" w:color="auto"/>
        <w:right w:val="none" w:sz="0" w:space="0" w:color="auto"/>
      </w:divBdr>
    </w:div>
    <w:div w:id="430512791">
      <w:bodyDiv w:val="1"/>
      <w:marLeft w:val="0"/>
      <w:marRight w:val="0"/>
      <w:marTop w:val="0"/>
      <w:marBottom w:val="0"/>
      <w:divBdr>
        <w:top w:val="none" w:sz="0" w:space="0" w:color="auto"/>
        <w:left w:val="none" w:sz="0" w:space="0" w:color="auto"/>
        <w:bottom w:val="none" w:sz="0" w:space="0" w:color="auto"/>
        <w:right w:val="none" w:sz="0" w:space="0" w:color="auto"/>
      </w:divBdr>
    </w:div>
    <w:div w:id="430515456">
      <w:bodyDiv w:val="1"/>
      <w:marLeft w:val="0"/>
      <w:marRight w:val="0"/>
      <w:marTop w:val="0"/>
      <w:marBottom w:val="0"/>
      <w:divBdr>
        <w:top w:val="none" w:sz="0" w:space="0" w:color="auto"/>
        <w:left w:val="none" w:sz="0" w:space="0" w:color="auto"/>
        <w:bottom w:val="none" w:sz="0" w:space="0" w:color="auto"/>
        <w:right w:val="none" w:sz="0" w:space="0" w:color="auto"/>
      </w:divBdr>
    </w:div>
    <w:div w:id="430593886">
      <w:bodyDiv w:val="1"/>
      <w:marLeft w:val="0"/>
      <w:marRight w:val="0"/>
      <w:marTop w:val="0"/>
      <w:marBottom w:val="0"/>
      <w:divBdr>
        <w:top w:val="none" w:sz="0" w:space="0" w:color="auto"/>
        <w:left w:val="none" w:sz="0" w:space="0" w:color="auto"/>
        <w:bottom w:val="none" w:sz="0" w:space="0" w:color="auto"/>
        <w:right w:val="none" w:sz="0" w:space="0" w:color="auto"/>
      </w:divBdr>
    </w:div>
    <w:div w:id="430661746">
      <w:bodyDiv w:val="1"/>
      <w:marLeft w:val="0"/>
      <w:marRight w:val="0"/>
      <w:marTop w:val="0"/>
      <w:marBottom w:val="0"/>
      <w:divBdr>
        <w:top w:val="none" w:sz="0" w:space="0" w:color="auto"/>
        <w:left w:val="none" w:sz="0" w:space="0" w:color="auto"/>
        <w:bottom w:val="none" w:sz="0" w:space="0" w:color="auto"/>
        <w:right w:val="none" w:sz="0" w:space="0" w:color="auto"/>
      </w:divBdr>
    </w:div>
    <w:div w:id="430781327">
      <w:bodyDiv w:val="1"/>
      <w:marLeft w:val="0"/>
      <w:marRight w:val="0"/>
      <w:marTop w:val="0"/>
      <w:marBottom w:val="0"/>
      <w:divBdr>
        <w:top w:val="none" w:sz="0" w:space="0" w:color="auto"/>
        <w:left w:val="none" w:sz="0" w:space="0" w:color="auto"/>
        <w:bottom w:val="none" w:sz="0" w:space="0" w:color="auto"/>
        <w:right w:val="none" w:sz="0" w:space="0" w:color="auto"/>
      </w:divBdr>
    </w:div>
    <w:div w:id="430860406">
      <w:bodyDiv w:val="1"/>
      <w:marLeft w:val="0"/>
      <w:marRight w:val="0"/>
      <w:marTop w:val="0"/>
      <w:marBottom w:val="0"/>
      <w:divBdr>
        <w:top w:val="none" w:sz="0" w:space="0" w:color="auto"/>
        <w:left w:val="none" w:sz="0" w:space="0" w:color="auto"/>
        <w:bottom w:val="none" w:sz="0" w:space="0" w:color="auto"/>
        <w:right w:val="none" w:sz="0" w:space="0" w:color="auto"/>
      </w:divBdr>
    </w:div>
    <w:div w:id="430904087">
      <w:bodyDiv w:val="1"/>
      <w:marLeft w:val="0"/>
      <w:marRight w:val="0"/>
      <w:marTop w:val="0"/>
      <w:marBottom w:val="0"/>
      <w:divBdr>
        <w:top w:val="none" w:sz="0" w:space="0" w:color="auto"/>
        <w:left w:val="none" w:sz="0" w:space="0" w:color="auto"/>
        <w:bottom w:val="none" w:sz="0" w:space="0" w:color="auto"/>
        <w:right w:val="none" w:sz="0" w:space="0" w:color="auto"/>
      </w:divBdr>
    </w:div>
    <w:div w:id="430931669">
      <w:bodyDiv w:val="1"/>
      <w:marLeft w:val="0"/>
      <w:marRight w:val="0"/>
      <w:marTop w:val="0"/>
      <w:marBottom w:val="0"/>
      <w:divBdr>
        <w:top w:val="none" w:sz="0" w:space="0" w:color="auto"/>
        <w:left w:val="none" w:sz="0" w:space="0" w:color="auto"/>
        <w:bottom w:val="none" w:sz="0" w:space="0" w:color="auto"/>
        <w:right w:val="none" w:sz="0" w:space="0" w:color="auto"/>
      </w:divBdr>
    </w:div>
    <w:div w:id="431054125">
      <w:bodyDiv w:val="1"/>
      <w:marLeft w:val="0"/>
      <w:marRight w:val="0"/>
      <w:marTop w:val="0"/>
      <w:marBottom w:val="0"/>
      <w:divBdr>
        <w:top w:val="none" w:sz="0" w:space="0" w:color="auto"/>
        <w:left w:val="none" w:sz="0" w:space="0" w:color="auto"/>
        <w:bottom w:val="none" w:sz="0" w:space="0" w:color="auto"/>
        <w:right w:val="none" w:sz="0" w:space="0" w:color="auto"/>
      </w:divBdr>
    </w:div>
    <w:div w:id="431055469">
      <w:bodyDiv w:val="1"/>
      <w:marLeft w:val="0"/>
      <w:marRight w:val="0"/>
      <w:marTop w:val="0"/>
      <w:marBottom w:val="0"/>
      <w:divBdr>
        <w:top w:val="none" w:sz="0" w:space="0" w:color="auto"/>
        <w:left w:val="none" w:sz="0" w:space="0" w:color="auto"/>
        <w:bottom w:val="none" w:sz="0" w:space="0" w:color="auto"/>
        <w:right w:val="none" w:sz="0" w:space="0" w:color="auto"/>
      </w:divBdr>
    </w:div>
    <w:div w:id="431173417">
      <w:bodyDiv w:val="1"/>
      <w:marLeft w:val="0"/>
      <w:marRight w:val="0"/>
      <w:marTop w:val="0"/>
      <w:marBottom w:val="0"/>
      <w:divBdr>
        <w:top w:val="none" w:sz="0" w:space="0" w:color="auto"/>
        <w:left w:val="none" w:sz="0" w:space="0" w:color="auto"/>
        <w:bottom w:val="none" w:sz="0" w:space="0" w:color="auto"/>
        <w:right w:val="none" w:sz="0" w:space="0" w:color="auto"/>
      </w:divBdr>
    </w:div>
    <w:div w:id="431241184">
      <w:bodyDiv w:val="1"/>
      <w:marLeft w:val="0"/>
      <w:marRight w:val="0"/>
      <w:marTop w:val="0"/>
      <w:marBottom w:val="0"/>
      <w:divBdr>
        <w:top w:val="none" w:sz="0" w:space="0" w:color="auto"/>
        <w:left w:val="none" w:sz="0" w:space="0" w:color="auto"/>
        <w:bottom w:val="none" w:sz="0" w:space="0" w:color="auto"/>
        <w:right w:val="none" w:sz="0" w:space="0" w:color="auto"/>
      </w:divBdr>
    </w:div>
    <w:div w:id="431243979">
      <w:bodyDiv w:val="1"/>
      <w:marLeft w:val="0"/>
      <w:marRight w:val="0"/>
      <w:marTop w:val="0"/>
      <w:marBottom w:val="0"/>
      <w:divBdr>
        <w:top w:val="none" w:sz="0" w:space="0" w:color="auto"/>
        <w:left w:val="none" w:sz="0" w:space="0" w:color="auto"/>
        <w:bottom w:val="none" w:sz="0" w:space="0" w:color="auto"/>
        <w:right w:val="none" w:sz="0" w:space="0" w:color="auto"/>
      </w:divBdr>
    </w:div>
    <w:div w:id="431433028">
      <w:bodyDiv w:val="1"/>
      <w:marLeft w:val="0"/>
      <w:marRight w:val="0"/>
      <w:marTop w:val="0"/>
      <w:marBottom w:val="0"/>
      <w:divBdr>
        <w:top w:val="none" w:sz="0" w:space="0" w:color="auto"/>
        <w:left w:val="none" w:sz="0" w:space="0" w:color="auto"/>
        <w:bottom w:val="none" w:sz="0" w:space="0" w:color="auto"/>
        <w:right w:val="none" w:sz="0" w:space="0" w:color="auto"/>
      </w:divBdr>
    </w:div>
    <w:div w:id="431433188">
      <w:bodyDiv w:val="1"/>
      <w:marLeft w:val="0"/>
      <w:marRight w:val="0"/>
      <w:marTop w:val="0"/>
      <w:marBottom w:val="0"/>
      <w:divBdr>
        <w:top w:val="none" w:sz="0" w:space="0" w:color="auto"/>
        <w:left w:val="none" w:sz="0" w:space="0" w:color="auto"/>
        <w:bottom w:val="none" w:sz="0" w:space="0" w:color="auto"/>
        <w:right w:val="none" w:sz="0" w:space="0" w:color="auto"/>
      </w:divBdr>
    </w:div>
    <w:div w:id="431434616">
      <w:bodyDiv w:val="1"/>
      <w:marLeft w:val="0"/>
      <w:marRight w:val="0"/>
      <w:marTop w:val="0"/>
      <w:marBottom w:val="0"/>
      <w:divBdr>
        <w:top w:val="none" w:sz="0" w:space="0" w:color="auto"/>
        <w:left w:val="none" w:sz="0" w:space="0" w:color="auto"/>
        <w:bottom w:val="none" w:sz="0" w:space="0" w:color="auto"/>
        <w:right w:val="none" w:sz="0" w:space="0" w:color="auto"/>
      </w:divBdr>
    </w:div>
    <w:div w:id="431438363">
      <w:bodyDiv w:val="1"/>
      <w:marLeft w:val="0"/>
      <w:marRight w:val="0"/>
      <w:marTop w:val="0"/>
      <w:marBottom w:val="0"/>
      <w:divBdr>
        <w:top w:val="none" w:sz="0" w:space="0" w:color="auto"/>
        <w:left w:val="none" w:sz="0" w:space="0" w:color="auto"/>
        <w:bottom w:val="none" w:sz="0" w:space="0" w:color="auto"/>
        <w:right w:val="none" w:sz="0" w:space="0" w:color="auto"/>
      </w:divBdr>
    </w:div>
    <w:div w:id="431438462">
      <w:bodyDiv w:val="1"/>
      <w:marLeft w:val="0"/>
      <w:marRight w:val="0"/>
      <w:marTop w:val="0"/>
      <w:marBottom w:val="0"/>
      <w:divBdr>
        <w:top w:val="none" w:sz="0" w:space="0" w:color="auto"/>
        <w:left w:val="none" w:sz="0" w:space="0" w:color="auto"/>
        <w:bottom w:val="none" w:sz="0" w:space="0" w:color="auto"/>
        <w:right w:val="none" w:sz="0" w:space="0" w:color="auto"/>
      </w:divBdr>
    </w:div>
    <w:div w:id="431439115">
      <w:bodyDiv w:val="1"/>
      <w:marLeft w:val="0"/>
      <w:marRight w:val="0"/>
      <w:marTop w:val="0"/>
      <w:marBottom w:val="0"/>
      <w:divBdr>
        <w:top w:val="none" w:sz="0" w:space="0" w:color="auto"/>
        <w:left w:val="none" w:sz="0" w:space="0" w:color="auto"/>
        <w:bottom w:val="none" w:sz="0" w:space="0" w:color="auto"/>
        <w:right w:val="none" w:sz="0" w:space="0" w:color="auto"/>
      </w:divBdr>
    </w:div>
    <w:div w:id="431583650">
      <w:bodyDiv w:val="1"/>
      <w:marLeft w:val="0"/>
      <w:marRight w:val="0"/>
      <w:marTop w:val="0"/>
      <w:marBottom w:val="0"/>
      <w:divBdr>
        <w:top w:val="none" w:sz="0" w:space="0" w:color="auto"/>
        <w:left w:val="none" w:sz="0" w:space="0" w:color="auto"/>
        <w:bottom w:val="none" w:sz="0" w:space="0" w:color="auto"/>
        <w:right w:val="none" w:sz="0" w:space="0" w:color="auto"/>
      </w:divBdr>
    </w:div>
    <w:div w:id="431703138">
      <w:bodyDiv w:val="1"/>
      <w:marLeft w:val="0"/>
      <w:marRight w:val="0"/>
      <w:marTop w:val="0"/>
      <w:marBottom w:val="0"/>
      <w:divBdr>
        <w:top w:val="none" w:sz="0" w:space="0" w:color="auto"/>
        <w:left w:val="none" w:sz="0" w:space="0" w:color="auto"/>
        <w:bottom w:val="none" w:sz="0" w:space="0" w:color="auto"/>
        <w:right w:val="none" w:sz="0" w:space="0" w:color="auto"/>
      </w:divBdr>
    </w:div>
    <w:div w:id="431703164">
      <w:bodyDiv w:val="1"/>
      <w:marLeft w:val="0"/>
      <w:marRight w:val="0"/>
      <w:marTop w:val="0"/>
      <w:marBottom w:val="0"/>
      <w:divBdr>
        <w:top w:val="none" w:sz="0" w:space="0" w:color="auto"/>
        <w:left w:val="none" w:sz="0" w:space="0" w:color="auto"/>
        <w:bottom w:val="none" w:sz="0" w:space="0" w:color="auto"/>
        <w:right w:val="none" w:sz="0" w:space="0" w:color="auto"/>
      </w:divBdr>
    </w:div>
    <w:div w:id="431704136">
      <w:bodyDiv w:val="1"/>
      <w:marLeft w:val="0"/>
      <w:marRight w:val="0"/>
      <w:marTop w:val="0"/>
      <w:marBottom w:val="0"/>
      <w:divBdr>
        <w:top w:val="none" w:sz="0" w:space="0" w:color="auto"/>
        <w:left w:val="none" w:sz="0" w:space="0" w:color="auto"/>
        <w:bottom w:val="none" w:sz="0" w:space="0" w:color="auto"/>
        <w:right w:val="none" w:sz="0" w:space="0" w:color="auto"/>
      </w:divBdr>
    </w:div>
    <w:div w:id="431708694">
      <w:bodyDiv w:val="1"/>
      <w:marLeft w:val="0"/>
      <w:marRight w:val="0"/>
      <w:marTop w:val="0"/>
      <w:marBottom w:val="0"/>
      <w:divBdr>
        <w:top w:val="none" w:sz="0" w:space="0" w:color="auto"/>
        <w:left w:val="none" w:sz="0" w:space="0" w:color="auto"/>
        <w:bottom w:val="none" w:sz="0" w:space="0" w:color="auto"/>
        <w:right w:val="none" w:sz="0" w:space="0" w:color="auto"/>
      </w:divBdr>
    </w:div>
    <w:div w:id="431709025">
      <w:bodyDiv w:val="1"/>
      <w:marLeft w:val="0"/>
      <w:marRight w:val="0"/>
      <w:marTop w:val="0"/>
      <w:marBottom w:val="0"/>
      <w:divBdr>
        <w:top w:val="none" w:sz="0" w:space="0" w:color="auto"/>
        <w:left w:val="none" w:sz="0" w:space="0" w:color="auto"/>
        <w:bottom w:val="none" w:sz="0" w:space="0" w:color="auto"/>
        <w:right w:val="none" w:sz="0" w:space="0" w:color="auto"/>
      </w:divBdr>
    </w:div>
    <w:div w:id="431710941">
      <w:bodyDiv w:val="1"/>
      <w:marLeft w:val="0"/>
      <w:marRight w:val="0"/>
      <w:marTop w:val="0"/>
      <w:marBottom w:val="0"/>
      <w:divBdr>
        <w:top w:val="none" w:sz="0" w:space="0" w:color="auto"/>
        <w:left w:val="none" w:sz="0" w:space="0" w:color="auto"/>
        <w:bottom w:val="none" w:sz="0" w:space="0" w:color="auto"/>
        <w:right w:val="none" w:sz="0" w:space="0" w:color="auto"/>
      </w:divBdr>
    </w:div>
    <w:div w:id="431751360">
      <w:bodyDiv w:val="1"/>
      <w:marLeft w:val="0"/>
      <w:marRight w:val="0"/>
      <w:marTop w:val="0"/>
      <w:marBottom w:val="0"/>
      <w:divBdr>
        <w:top w:val="none" w:sz="0" w:space="0" w:color="auto"/>
        <w:left w:val="none" w:sz="0" w:space="0" w:color="auto"/>
        <w:bottom w:val="none" w:sz="0" w:space="0" w:color="auto"/>
        <w:right w:val="none" w:sz="0" w:space="0" w:color="auto"/>
      </w:divBdr>
    </w:div>
    <w:div w:id="431820372">
      <w:bodyDiv w:val="1"/>
      <w:marLeft w:val="0"/>
      <w:marRight w:val="0"/>
      <w:marTop w:val="0"/>
      <w:marBottom w:val="0"/>
      <w:divBdr>
        <w:top w:val="none" w:sz="0" w:space="0" w:color="auto"/>
        <w:left w:val="none" w:sz="0" w:space="0" w:color="auto"/>
        <w:bottom w:val="none" w:sz="0" w:space="0" w:color="auto"/>
        <w:right w:val="none" w:sz="0" w:space="0" w:color="auto"/>
      </w:divBdr>
    </w:div>
    <w:div w:id="431825060">
      <w:bodyDiv w:val="1"/>
      <w:marLeft w:val="0"/>
      <w:marRight w:val="0"/>
      <w:marTop w:val="0"/>
      <w:marBottom w:val="0"/>
      <w:divBdr>
        <w:top w:val="none" w:sz="0" w:space="0" w:color="auto"/>
        <w:left w:val="none" w:sz="0" w:space="0" w:color="auto"/>
        <w:bottom w:val="none" w:sz="0" w:space="0" w:color="auto"/>
        <w:right w:val="none" w:sz="0" w:space="0" w:color="auto"/>
      </w:divBdr>
    </w:div>
    <w:div w:id="431895331">
      <w:bodyDiv w:val="1"/>
      <w:marLeft w:val="0"/>
      <w:marRight w:val="0"/>
      <w:marTop w:val="0"/>
      <w:marBottom w:val="0"/>
      <w:divBdr>
        <w:top w:val="none" w:sz="0" w:space="0" w:color="auto"/>
        <w:left w:val="none" w:sz="0" w:space="0" w:color="auto"/>
        <w:bottom w:val="none" w:sz="0" w:space="0" w:color="auto"/>
        <w:right w:val="none" w:sz="0" w:space="0" w:color="auto"/>
      </w:divBdr>
    </w:div>
    <w:div w:id="431896778">
      <w:bodyDiv w:val="1"/>
      <w:marLeft w:val="0"/>
      <w:marRight w:val="0"/>
      <w:marTop w:val="0"/>
      <w:marBottom w:val="0"/>
      <w:divBdr>
        <w:top w:val="none" w:sz="0" w:space="0" w:color="auto"/>
        <w:left w:val="none" w:sz="0" w:space="0" w:color="auto"/>
        <w:bottom w:val="none" w:sz="0" w:space="0" w:color="auto"/>
        <w:right w:val="none" w:sz="0" w:space="0" w:color="auto"/>
      </w:divBdr>
    </w:div>
    <w:div w:id="431971307">
      <w:bodyDiv w:val="1"/>
      <w:marLeft w:val="0"/>
      <w:marRight w:val="0"/>
      <w:marTop w:val="0"/>
      <w:marBottom w:val="0"/>
      <w:divBdr>
        <w:top w:val="none" w:sz="0" w:space="0" w:color="auto"/>
        <w:left w:val="none" w:sz="0" w:space="0" w:color="auto"/>
        <w:bottom w:val="none" w:sz="0" w:space="0" w:color="auto"/>
        <w:right w:val="none" w:sz="0" w:space="0" w:color="auto"/>
      </w:divBdr>
    </w:div>
    <w:div w:id="431973833">
      <w:bodyDiv w:val="1"/>
      <w:marLeft w:val="0"/>
      <w:marRight w:val="0"/>
      <w:marTop w:val="0"/>
      <w:marBottom w:val="0"/>
      <w:divBdr>
        <w:top w:val="none" w:sz="0" w:space="0" w:color="auto"/>
        <w:left w:val="none" w:sz="0" w:space="0" w:color="auto"/>
        <w:bottom w:val="none" w:sz="0" w:space="0" w:color="auto"/>
        <w:right w:val="none" w:sz="0" w:space="0" w:color="auto"/>
      </w:divBdr>
    </w:div>
    <w:div w:id="432018219">
      <w:bodyDiv w:val="1"/>
      <w:marLeft w:val="0"/>
      <w:marRight w:val="0"/>
      <w:marTop w:val="0"/>
      <w:marBottom w:val="0"/>
      <w:divBdr>
        <w:top w:val="none" w:sz="0" w:space="0" w:color="auto"/>
        <w:left w:val="none" w:sz="0" w:space="0" w:color="auto"/>
        <w:bottom w:val="none" w:sz="0" w:space="0" w:color="auto"/>
        <w:right w:val="none" w:sz="0" w:space="0" w:color="auto"/>
      </w:divBdr>
    </w:div>
    <w:div w:id="432018586">
      <w:bodyDiv w:val="1"/>
      <w:marLeft w:val="0"/>
      <w:marRight w:val="0"/>
      <w:marTop w:val="0"/>
      <w:marBottom w:val="0"/>
      <w:divBdr>
        <w:top w:val="none" w:sz="0" w:space="0" w:color="auto"/>
        <w:left w:val="none" w:sz="0" w:space="0" w:color="auto"/>
        <w:bottom w:val="none" w:sz="0" w:space="0" w:color="auto"/>
        <w:right w:val="none" w:sz="0" w:space="0" w:color="auto"/>
      </w:divBdr>
    </w:div>
    <w:div w:id="432095679">
      <w:bodyDiv w:val="1"/>
      <w:marLeft w:val="0"/>
      <w:marRight w:val="0"/>
      <w:marTop w:val="0"/>
      <w:marBottom w:val="0"/>
      <w:divBdr>
        <w:top w:val="none" w:sz="0" w:space="0" w:color="auto"/>
        <w:left w:val="none" w:sz="0" w:space="0" w:color="auto"/>
        <w:bottom w:val="none" w:sz="0" w:space="0" w:color="auto"/>
        <w:right w:val="none" w:sz="0" w:space="0" w:color="auto"/>
      </w:divBdr>
    </w:div>
    <w:div w:id="432097045">
      <w:bodyDiv w:val="1"/>
      <w:marLeft w:val="0"/>
      <w:marRight w:val="0"/>
      <w:marTop w:val="0"/>
      <w:marBottom w:val="0"/>
      <w:divBdr>
        <w:top w:val="none" w:sz="0" w:space="0" w:color="auto"/>
        <w:left w:val="none" w:sz="0" w:space="0" w:color="auto"/>
        <w:bottom w:val="none" w:sz="0" w:space="0" w:color="auto"/>
        <w:right w:val="none" w:sz="0" w:space="0" w:color="auto"/>
      </w:divBdr>
    </w:div>
    <w:div w:id="432436823">
      <w:bodyDiv w:val="1"/>
      <w:marLeft w:val="0"/>
      <w:marRight w:val="0"/>
      <w:marTop w:val="0"/>
      <w:marBottom w:val="0"/>
      <w:divBdr>
        <w:top w:val="none" w:sz="0" w:space="0" w:color="auto"/>
        <w:left w:val="none" w:sz="0" w:space="0" w:color="auto"/>
        <w:bottom w:val="none" w:sz="0" w:space="0" w:color="auto"/>
        <w:right w:val="none" w:sz="0" w:space="0" w:color="auto"/>
      </w:divBdr>
    </w:div>
    <w:div w:id="432476522">
      <w:bodyDiv w:val="1"/>
      <w:marLeft w:val="0"/>
      <w:marRight w:val="0"/>
      <w:marTop w:val="0"/>
      <w:marBottom w:val="0"/>
      <w:divBdr>
        <w:top w:val="none" w:sz="0" w:space="0" w:color="auto"/>
        <w:left w:val="none" w:sz="0" w:space="0" w:color="auto"/>
        <w:bottom w:val="none" w:sz="0" w:space="0" w:color="auto"/>
        <w:right w:val="none" w:sz="0" w:space="0" w:color="auto"/>
      </w:divBdr>
    </w:div>
    <w:div w:id="432476861">
      <w:bodyDiv w:val="1"/>
      <w:marLeft w:val="0"/>
      <w:marRight w:val="0"/>
      <w:marTop w:val="0"/>
      <w:marBottom w:val="0"/>
      <w:divBdr>
        <w:top w:val="none" w:sz="0" w:space="0" w:color="auto"/>
        <w:left w:val="none" w:sz="0" w:space="0" w:color="auto"/>
        <w:bottom w:val="none" w:sz="0" w:space="0" w:color="auto"/>
        <w:right w:val="none" w:sz="0" w:space="0" w:color="auto"/>
      </w:divBdr>
    </w:div>
    <w:div w:id="432478044">
      <w:bodyDiv w:val="1"/>
      <w:marLeft w:val="0"/>
      <w:marRight w:val="0"/>
      <w:marTop w:val="0"/>
      <w:marBottom w:val="0"/>
      <w:divBdr>
        <w:top w:val="none" w:sz="0" w:space="0" w:color="auto"/>
        <w:left w:val="none" w:sz="0" w:space="0" w:color="auto"/>
        <w:bottom w:val="none" w:sz="0" w:space="0" w:color="auto"/>
        <w:right w:val="none" w:sz="0" w:space="0" w:color="auto"/>
      </w:divBdr>
    </w:div>
    <w:div w:id="432553712">
      <w:bodyDiv w:val="1"/>
      <w:marLeft w:val="0"/>
      <w:marRight w:val="0"/>
      <w:marTop w:val="0"/>
      <w:marBottom w:val="0"/>
      <w:divBdr>
        <w:top w:val="none" w:sz="0" w:space="0" w:color="auto"/>
        <w:left w:val="none" w:sz="0" w:space="0" w:color="auto"/>
        <w:bottom w:val="none" w:sz="0" w:space="0" w:color="auto"/>
        <w:right w:val="none" w:sz="0" w:space="0" w:color="auto"/>
      </w:divBdr>
    </w:div>
    <w:div w:id="432555414">
      <w:bodyDiv w:val="1"/>
      <w:marLeft w:val="0"/>
      <w:marRight w:val="0"/>
      <w:marTop w:val="0"/>
      <w:marBottom w:val="0"/>
      <w:divBdr>
        <w:top w:val="none" w:sz="0" w:space="0" w:color="auto"/>
        <w:left w:val="none" w:sz="0" w:space="0" w:color="auto"/>
        <w:bottom w:val="none" w:sz="0" w:space="0" w:color="auto"/>
        <w:right w:val="none" w:sz="0" w:space="0" w:color="auto"/>
      </w:divBdr>
    </w:div>
    <w:div w:id="432625424">
      <w:bodyDiv w:val="1"/>
      <w:marLeft w:val="0"/>
      <w:marRight w:val="0"/>
      <w:marTop w:val="0"/>
      <w:marBottom w:val="0"/>
      <w:divBdr>
        <w:top w:val="none" w:sz="0" w:space="0" w:color="auto"/>
        <w:left w:val="none" w:sz="0" w:space="0" w:color="auto"/>
        <w:bottom w:val="none" w:sz="0" w:space="0" w:color="auto"/>
        <w:right w:val="none" w:sz="0" w:space="0" w:color="auto"/>
      </w:divBdr>
    </w:div>
    <w:div w:id="432669577">
      <w:bodyDiv w:val="1"/>
      <w:marLeft w:val="0"/>
      <w:marRight w:val="0"/>
      <w:marTop w:val="0"/>
      <w:marBottom w:val="0"/>
      <w:divBdr>
        <w:top w:val="none" w:sz="0" w:space="0" w:color="auto"/>
        <w:left w:val="none" w:sz="0" w:space="0" w:color="auto"/>
        <w:bottom w:val="none" w:sz="0" w:space="0" w:color="auto"/>
        <w:right w:val="none" w:sz="0" w:space="0" w:color="auto"/>
      </w:divBdr>
    </w:div>
    <w:div w:id="432818812">
      <w:bodyDiv w:val="1"/>
      <w:marLeft w:val="0"/>
      <w:marRight w:val="0"/>
      <w:marTop w:val="0"/>
      <w:marBottom w:val="0"/>
      <w:divBdr>
        <w:top w:val="none" w:sz="0" w:space="0" w:color="auto"/>
        <w:left w:val="none" w:sz="0" w:space="0" w:color="auto"/>
        <w:bottom w:val="none" w:sz="0" w:space="0" w:color="auto"/>
        <w:right w:val="none" w:sz="0" w:space="0" w:color="auto"/>
      </w:divBdr>
    </w:div>
    <w:div w:id="432823431">
      <w:bodyDiv w:val="1"/>
      <w:marLeft w:val="0"/>
      <w:marRight w:val="0"/>
      <w:marTop w:val="0"/>
      <w:marBottom w:val="0"/>
      <w:divBdr>
        <w:top w:val="none" w:sz="0" w:space="0" w:color="auto"/>
        <w:left w:val="none" w:sz="0" w:space="0" w:color="auto"/>
        <w:bottom w:val="none" w:sz="0" w:space="0" w:color="auto"/>
        <w:right w:val="none" w:sz="0" w:space="0" w:color="auto"/>
      </w:divBdr>
    </w:div>
    <w:div w:id="432866277">
      <w:bodyDiv w:val="1"/>
      <w:marLeft w:val="0"/>
      <w:marRight w:val="0"/>
      <w:marTop w:val="0"/>
      <w:marBottom w:val="0"/>
      <w:divBdr>
        <w:top w:val="none" w:sz="0" w:space="0" w:color="auto"/>
        <w:left w:val="none" w:sz="0" w:space="0" w:color="auto"/>
        <w:bottom w:val="none" w:sz="0" w:space="0" w:color="auto"/>
        <w:right w:val="none" w:sz="0" w:space="0" w:color="auto"/>
      </w:divBdr>
    </w:div>
    <w:div w:id="432869093">
      <w:bodyDiv w:val="1"/>
      <w:marLeft w:val="0"/>
      <w:marRight w:val="0"/>
      <w:marTop w:val="0"/>
      <w:marBottom w:val="0"/>
      <w:divBdr>
        <w:top w:val="none" w:sz="0" w:space="0" w:color="auto"/>
        <w:left w:val="none" w:sz="0" w:space="0" w:color="auto"/>
        <w:bottom w:val="none" w:sz="0" w:space="0" w:color="auto"/>
        <w:right w:val="none" w:sz="0" w:space="0" w:color="auto"/>
      </w:divBdr>
    </w:div>
    <w:div w:id="432869693">
      <w:bodyDiv w:val="1"/>
      <w:marLeft w:val="0"/>
      <w:marRight w:val="0"/>
      <w:marTop w:val="0"/>
      <w:marBottom w:val="0"/>
      <w:divBdr>
        <w:top w:val="none" w:sz="0" w:space="0" w:color="auto"/>
        <w:left w:val="none" w:sz="0" w:space="0" w:color="auto"/>
        <w:bottom w:val="none" w:sz="0" w:space="0" w:color="auto"/>
        <w:right w:val="none" w:sz="0" w:space="0" w:color="auto"/>
      </w:divBdr>
    </w:div>
    <w:div w:id="432937153">
      <w:bodyDiv w:val="1"/>
      <w:marLeft w:val="0"/>
      <w:marRight w:val="0"/>
      <w:marTop w:val="0"/>
      <w:marBottom w:val="0"/>
      <w:divBdr>
        <w:top w:val="none" w:sz="0" w:space="0" w:color="auto"/>
        <w:left w:val="none" w:sz="0" w:space="0" w:color="auto"/>
        <w:bottom w:val="none" w:sz="0" w:space="0" w:color="auto"/>
        <w:right w:val="none" w:sz="0" w:space="0" w:color="auto"/>
      </w:divBdr>
    </w:div>
    <w:div w:id="432943379">
      <w:bodyDiv w:val="1"/>
      <w:marLeft w:val="0"/>
      <w:marRight w:val="0"/>
      <w:marTop w:val="0"/>
      <w:marBottom w:val="0"/>
      <w:divBdr>
        <w:top w:val="none" w:sz="0" w:space="0" w:color="auto"/>
        <w:left w:val="none" w:sz="0" w:space="0" w:color="auto"/>
        <w:bottom w:val="none" w:sz="0" w:space="0" w:color="auto"/>
        <w:right w:val="none" w:sz="0" w:space="0" w:color="auto"/>
      </w:divBdr>
    </w:div>
    <w:div w:id="433018895">
      <w:bodyDiv w:val="1"/>
      <w:marLeft w:val="0"/>
      <w:marRight w:val="0"/>
      <w:marTop w:val="0"/>
      <w:marBottom w:val="0"/>
      <w:divBdr>
        <w:top w:val="none" w:sz="0" w:space="0" w:color="auto"/>
        <w:left w:val="none" w:sz="0" w:space="0" w:color="auto"/>
        <w:bottom w:val="none" w:sz="0" w:space="0" w:color="auto"/>
        <w:right w:val="none" w:sz="0" w:space="0" w:color="auto"/>
      </w:divBdr>
    </w:div>
    <w:div w:id="433019352">
      <w:bodyDiv w:val="1"/>
      <w:marLeft w:val="0"/>
      <w:marRight w:val="0"/>
      <w:marTop w:val="0"/>
      <w:marBottom w:val="0"/>
      <w:divBdr>
        <w:top w:val="none" w:sz="0" w:space="0" w:color="auto"/>
        <w:left w:val="none" w:sz="0" w:space="0" w:color="auto"/>
        <w:bottom w:val="none" w:sz="0" w:space="0" w:color="auto"/>
        <w:right w:val="none" w:sz="0" w:space="0" w:color="auto"/>
      </w:divBdr>
    </w:div>
    <w:div w:id="433136296">
      <w:bodyDiv w:val="1"/>
      <w:marLeft w:val="0"/>
      <w:marRight w:val="0"/>
      <w:marTop w:val="0"/>
      <w:marBottom w:val="0"/>
      <w:divBdr>
        <w:top w:val="none" w:sz="0" w:space="0" w:color="auto"/>
        <w:left w:val="none" w:sz="0" w:space="0" w:color="auto"/>
        <w:bottom w:val="none" w:sz="0" w:space="0" w:color="auto"/>
        <w:right w:val="none" w:sz="0" w:space="0" w:color="auto"/>
      </w:divBdr>
    </w:div>
    <w:div w:id="433207896">
      <w:bodyDiv w:val="1"/>
      <w:marLeft w:val="0"/>
      <w:marRight w:val="0"/>
      <w:marTop w:val="0"/>
      <w:marBottom w:val="0"/>
      <w:divBdr>
        <w:top w:val="none" w:sz="0" w:space="0" w:color="auto"/>
        <w:left w:val="none" w:sz="0" w:space="0" w:color="auto"/>
        <w:bottom w:val="none" w:sz="0" w:space="0" w:color="auto"/>
        <w:right w:val="none" w:sz="0" w:space="0" w:color="auto"/>
      </w:divBdr>
    </w:div>
    <w:div w:id="433211155">
      <w:bodyDiv w:val="1"/>
      <w:marLeft w:val="0"/>
      <w:marRight w:val="0"/>
      <w:marTop w:val="0"/>
      <w:marBottom w:val="0"/>
      <w:divBdr>
        <w:top w:val="none" w:sz="0" w:space="0" w:color="auto"/>
        <w:left w:val="none" w:sz="0" w:space="0" w:color="auto"/>
        <w:bottom w:val="none" w:sz="0" w:space="0" w:color="auto"/>
        <w:right w:val="none" w:sz="0" w:space="0" w:color="auto"/>
      </w:divBdr>
    </w:div>
    <w:div w:id="433213265">
      <w:bodyDiv w:val="1"/>
      <w:marLeft w:val="0"/>
      <w:marRight w:val="0"/>
      <w:marTop w:val="0"/>
      <w:marBottom w:val="0"/>
      <w:divBdr>
        <w:top w:val="none" w:sz="0" w:space="0" w:color="auto"/>
        <w:left w:val="none" w:sz="0" w:space="0" w:color="auto"/>
        <w:bottom w:val="none" w:sz="0" w:space="0" w:color="auto"/>
        <w:right w:val="none" w:sz="0" w:space="0" w:color="auto"/>
      </w:divBdr>
    </w:div>
    <w:div w:id="433281574">
      <w:bodyDiv w:val="1"/>
      <w:marLeft w:val="0"/>
      <w:marRight w:val="0"/>
      <w:marTop w:val="0"/>
      <w:marBottom w:val="0"/>
      <w:divBdr>
        <w:top w:val="none" w:sz="0" w:space="0" w:color="auto"/>
        <w:left w:val="none" w:sz="0" w:space="0" w:color="auto"/>
        <w:bottom w:val="none" w:sz="0" w:space="0" w:color="auto"/>
        <w:right w:val="none" w:sz="0" w:space="0" w:color="auto"/>
      </w:divBdr>
    </w:div>
    <w:div w:id="433287275">
      <w:bodyDiv w:val="1"/>
      <w:marLeft w:val="0"/>
      <w:marRight w:val="0"/>
      <w:marTop w:val="0"/>
      <w:marBottom w:val="0"/>
      <w:divBdr>
        <w:top w:val="none" w:sz="0" w:space="0" w:color="auto"/>
        <w:left w:val="none" w:sz="0" w:space="0" w:color="auto"/>
        <w:bottom w:val="none" w:sz="0" w:space="0" w:color="auto"/>
        <w:right w:val="none" w:sz="0" w:space="0" w:color="auto"/>
      </w:divBdr>
    </w:div>
    <w:div w:id="433332641">
      <w:bodyDiv w:val="1"/>
      <w:marLeft w:val="0"/>
      <w:marRight w:val="0"/>
      <w:marTop w:val="0"/>
      <w:marBottom w:val="0"/>
      <w:divBdr>
        <w:top w:val="none" w:sz="0" w:space="0" w:color="auto"/>
        <w:left w:val="none" w:sz="0" w:space="0" w:color="auto"/>
        <w:bottom w:val="none" w:sz="0" w:space="0" w:color="auto"/>
        <w:right w:val="none" w:sz="0" w:space="0" w:color="auto"/>
      </w:divBdr>
    </w:div>
    <w:div w:id="433398765">
      <w:bodyDiv w:val="1"/>
      <w:marLeft w:val="0"/>
      <w:marRight w:val="0"/>
      <w:marTop w:val="0"/>
      <w:marBottom w:val="0"/>
      <w:divBdr>
        <w:top w:val="none" w:sz="0" w:space="0" w:color="auto"/>
        <w:left w:val="none" w:sz="0" w:space="0" w:color="auto"/>
        <w:bottom w:val="none" w:sz="0" w:space="0" w:color="auto"/>
        <w:right w:val="none" w:sz="0" w:space="0" w:color="auto"/>
      </w:divBdr>
    </w:div>
    <w:div w:id="433475809">
      <w:bodyDiv w:val="1"/>
      <w:marLeft w:val="0"/>
      <w:marRight w:val="0"/>
      <w:marTop w:val="0"/>
      <w:marBottom w:val="0"/>
      <w:divBdr>
        <w:top w:val="none" w:sz="0" w:space="0" w:color="auto"/>
        <w:left w:val="none" w:sz="0" w:space="0" w:color="auto"/>
        <w:bottom w:val="none" w:sz="0" w:space="0" w:color="auto"/>
        <w:right w:val="none" w:sz="0" w:space="0" w:color="auto"/>
      </w:divBdr>
    </w:div>
    <w:div w:id="433480751">
      <w:bodyDiv w:val="1"/>
      <w:marLeft w:val="0"/>
      <w:marRight w:val="0"/>
      <w:marTop w:val="0"/>
      <w:marBottom w:val="0"/>
      <w:divBdr>
        <w:top w:val="none" w:sz="0" w:space="0" w:color="auto"/>
        <w:left w:val="none" w:sz="0" w:space="0" w:color="auto"/>
        <w:bottom w:val="none" w:sz="0" w:space="0" w:color="auto"/>
        <w:right w:val="none" w:sz="0" w:space="0" w:color="auto"/>
      </w:divBdr>
    </w:div>
    <w:div w:id="433521038">
      <w:bodyDiv w:val="1"/>
      <w:marLeft w:val="0"/>
      <w:marRight w:val="0"/>
      <w:marTop w:val="0"/>
      <w:marBottom w:val="0"/>
      <w:divBdr>
        <w:top w:val="none" w:sz="0" w:space="0" w:color="auto"/>
        <w:left w:val="none" w:sz="0" w:space="0" w:color="auto"/>
        <w:bottom w:val="none" w:sz="0" w:space="0" w:color="auto"/>
        <w:right w:val="none" w:sz="0" w:space="0" w:color="auto"/>
      </w:divBdr>
    </w:div>
    <w:div w:id="433522382">
      <w:bodyDiv w:val="1"/>
      <w:marLeft w:val="0"/>
      <w:marRight w:val="0"/>
      <w:marTop w:val="0"/>
      <w:marBottom w:val="0"/>
      <w:divBdr>
        <w:top w:val="none" w:sz="0" w:space="0" w:color="auto"/>
        <w:left w:val="none" w:sz="0" w:space="0" w:color="auto"/>
        <w:bottom w:val="none" w:sz="0" w:space="0" w:color="auto"/>
        <w:right w:val="none" w:sz="0" w:space="0" w:color="auto"/>
      </w:divBdr>
    </w:div>
    <w:div w:id="433522453">
      <w:bodyDiv w:val="1"/>
      <w:marLeft w:val="0"/>
      <w:marRight w:val="0"/>
      <w:marTop w:val="0"/>
      <w:marBottom w:val="0"/>
      <w:divBdr>
        <w:top w:val="none" w:sz="0" w:space="0" w:color="auto"/>
        <w:left w:val="none" w:sz="0" w:space="0" w:color="auto"/>
        <w:bottom w:val="none" w:sz="0" w:space="0" w:color="auto"/>
        <w:right w:val="none" w:sz="0" w:space="0" w:color="auto"/>
      </w:divBdr>
    </w:div>
    <w:div w:id="433522715">
      <w:bodyDiv w:val="1"/>
      <w:marLeft w:val="0"/>
      <w:marRight w:val="0"/>
      <w:marTop w:val="0"/>
      <w:marBottom w:val="0"/>
      <w:divBdr>
        <w:top w:val="none" w:sz="0" w:space="0" w:color="auto"/>
        <w:left w:val="none" w:sz="0" w:space="0" w:color="auto"/>
        <w:bottom w:val="none" w:sz="0" w:space="0" w:color="auto"/>
        <w:right w:val="none" w:sz="0" w:space="0" w:color="auto"/>
      </w:divBdr>
    </w:div>
    <w:div w:id="433523390">
      <w:bodyDiv w:val="1"/>
      <w:marLeft w:val="0"/>
      <w:marRight w:val="0"/>
      <w:marTop w:val="0"/>
      <w:marBottom w:val="0"/>
      <w:divBdr>
        <w:top w:val="none" w:sz="0" w:space="0" w:color="auto"/>
        <w:left w:val="none" w:sz="0" w:space="0" w:color="auto"/>
        <w:bottom w:val="none" w:sz="0" w:space="0" w:color="auto"/>
        <w:right w:val="none" w:sz="0" w:space="0" w:color="auto"/>
      </w:divBdr>
    </w:div>
    <w:div w:id="433524572">
      <w:bodyDiv w:val="1"/>
      <w:marLeft w:val="0"/>
      <w:marRight w:val="0"/>
      <w:marTop w:val="0"/>
      <w:marBottom w:val="0"/>
      <w:divBdr>
        <w:top w:val="none" w:sz="0" w:space="0" w:color="auto"/>
        <w:left w:val="none" w:sz="0" w:space="0" w:color="auto"/>
        <w:bottom w:val="none" w:sz="0" w:space="0" w:color="auto"/>
        <w:right w:val="none" w:sz="0" w:space="0" w:color="auto"/>
      </w:divBdr>
    </w:div>
    <w:div w:id="433525569">
      <w:bodyDiv w:val="1"/>
      <w:marLeft w:val="0"/>
      <w:marRight w:val="0"/>
      <w:marTop w:val="0"/>
      <w:marBottom w:val="0"/>
      <w:divBdr>
        <w:top w:val="none" w:sz="0" w:space="0" w:color="auto"/>
        <w:left w:val="none" w:sz="0" w:space="0" w:color="auto"/>
        <w:bottom w:val="none" w:sz="0" w:space="0" w:color="auto"/>
        <w:right w:val="none" w:sz="0" w:space="0" w:color="auto"/>
      </w:divBdr>
    </w:div>
    <w:div w:id="433551013">
      <w:bodyDiv w:val="1"/>
      <w:marLeft w:val="0"/>
      <w:marRight w:val="0"/>
      <w:marTop w:val="0"/>
      <w:marBottom w:val="0"/>
      <w:divBdr>
        <w:top w:val="none" w:sz="0" w:space="0" w:color="auto"/>
        <w:left w:val="none" w:sz="0" w:space="0" w:color="auto"/>
        <w:bottom w:val="none" w:sz="0" w:space="0" w:color="auto"/>
        <w:right w:val="none" w:sz="0" w:space="0" w:color="auto"/>
      </w:divBdr>
    </w:div>
    <w:div w:id="433669033">
      <w:bodyDiv w:val="1"/>
      <w:marLeft w:val="0"/>
      <w:marRight w:val="0"/>
      <w:marTop w:val="0"/>
      <w:marBottom w:val="0"/>
      <w:divBdr>
        <w:top w:val="none" w:sz="0" w:space="0" w:color="auto"/>
        <w:left w:val="none" w:sz="0" w:space="0" w:color="auto"/>
        <w:bottom w:val="none" w:sz="0" w:space="0" w:color="auto"/>
        <w:right w:val="none" w:sz="0" w:space="0" w:color="auto"/>
      </w:divBdr>
    </w:div>
    <w:div w:id="433669499">
      <w:bodyDiv w:val="1"/>
      <w:marLeft w:val="0"/>
      <w:marRight w:val="0"/>
      <w:marTop w:val="0"/>
      <w:marBottom w:val="0"/>
      <w:divBdr>
        <w:top w:val="none" w:sz="0" w:space="0" w:color="auto"/>
        <w:left w:val="none" w:sz="0" w:space="0" w:color="auto"/>
        <w:bottom w:val="none" w:sz="0" w:space="0" w:color="auto"/>
        <w:right w:val="none" w:sz="0" w:space="0" w:color="auto"/>
      </w:divBdr>
    </w:div>
    <w:div w:id="433677024">
      <w:bodyDiv w:val="1"/>
      <w:marLeft w:val="0"/>
      <w:marRight w:val="0"/>
      <w:marTop w:val="0"/>
      <w:marBottom w:val="0"/>
      <w:divBdr>
        <w:top w:val="none" w:sz="0" w:space="0" w:color="auto"/>
        <w:left w:val="none" w:sz="0" w:space="0" w:color="auto"/>
        <w:bottom w:val="none" w:sz="0" w:space="0" w:color="auto"/>
        <w:right w:val="none" w:sz="0" w:space="0" w:color="auto"/>
      </w:divBdr>
    </w:div>
    <w:div w:id="433786293">
      <w:bodyDiv w:val="1"/>
      <w:marLeft w:val="0"/>
      <w:marRight w:val="0"/>
      <w:marTop w:val="0"/>
      <w:marBottom w:val="0"/>
      <w:divBdr>
        <w:top w:val="none" w:sz="0" w:space="0" w:color="auto"/>
        <w:left w:val="none" w:sz="0" w:space="0" w:color="auto"/>
        <w:bottom w:val="none" w:sz="0" w:space="0" w:color="auto"/>
        <w:right w:val="none" w:sz="0" w:space="0" w:color="auto"/>
      </w:divBdr>
    </w:div>
    <w:div w:id="433789822">
      <w:bodyDiv w:val="1"/>
      <w:marLeft w:val="0"/>
      <w:marRight w:val="0"/>
      <w:marTop w:val="0"/>
      <w:marBottom w:val="0"/>
      <w:divBdr>
        <w:top w:val="none" w:sz="0" w:space="0" w:color="auto"/>
        <w:left w:val="none" w:sz="0" w:space="0" w:color="auto"/>
        <w:bottom w:val="none" w:sz="0" w:space="0" w:color="auto"/>
        <w:right w:val="none" w:sz="0" w:space="0" w:color="auto"/>
      </w:divBdr>
    </w:div>
    <w:div w:id="433793225">
      <w:bodyDiv w:val="1"/>
      <w:marLeft w:val="0"/>
      <w:marRight w:val="0"/>
      <w:marTop w:val="0"/>
      <w:marBottom w:val="0"/>
      <w:divBdr>
        <w:top w:val="none" w:sz="0" w:space="0" w:color="auto"/>
        <w:left w:val="none" w:sz="0" w:space="0" w:color="auto"/>
        <w:bottom w:val="none" w:sz="0" w:space="0" w:color="auto"/>
        <w:right w:val="none" w:sz="0" w:space="0" w:color="auto"/>
      </w:divBdr>
    </w:div>
    <w:div w:id="433794883">
      <w:bodyDiv w:val="1"/>
      <w:marLeft w:val="0"/>
      <w:marRight w:val="0"/>
      <w:marTop w:val="0"/>
      <w:marBottom w:val="0"/>
      <w:divBdr>
        <w:top w:val="none" w:sz="0" w:space="0" w:color="auto"/>
        <w:left w:val="none" w:sz="0" w:space="0" w:color="auto"/>
        <w:bottom w:val="none" w:sz="0" w:space="0" w:color="auto"/>
        <w:right w:val="none" w:sz="0" w:space="0" w:color="auto"/>
      </w:divBdr>
    </w:div>
    <w:div w:id="433865847">
      <w:bodyDiv w:val="1"/>
      <w:marLeft w:val="0"/>
      <w:marRight w:val="0"/>
      <w:marTop w:val="0"/>
      <w:marBottom w:val="0"/>
      <w:divBdr>
        <w:top w:val="none" w:sz="0" w:space="0" w:color="auto"/>
        <w:left w:val="none" w:sz="0" w:space="0" w:color="auto"/>
        <w:bottom w:val="none" w:sz="0" w:space="0" w:color="auto"/>
        <w:right w:val="none" w:sz="0" w:space="0" w:color="auto"/>
      </w:divBdr>
    </w:div>
    <w:div w:id="433980153">
      <w:bodyDiv w:val="1"/>
      <w:marLeft w:val="0"/>
      <w:marRight w:val="0"/>
      <w:marTop w:val="0"/>
      <w:marBottom w:val="0"/>
      <w:divBdr>
        <w:top w:val="none" w:sz="0" w:space="0" w:color="auto"/>
        <w:left w:val="none" w:sz="0" w:space="0" w:color="auto"/>
        <w:bottom w:val="none" w:sz="0" w:space="0" w:color="auto"/>
        <w:right w:val="none" w:sz="0" w:space="0" w:color="auto"/>
      </w:divBdr>
    </w:div>
    <w:div w:id="433983606">
      <w:bodyDiv w:val="1"/>
      <w:marLeft w:val="0"/>
      <w:marRight w:val="0"/>
      <w:marTop w:val="0"/>
      <w:marBottom w:val="0"/>
      <w:divBdr>
        <w:top w:val="none" w:sz="0" w:space="0" w:color="auto"/>
        <w:left w:val="none" w:sz="0" w:space="0" w:color="auto"/>
        <w:bottom w:val="none" w:sz="0" w:space="0" w:color="auto"/>
        <w:right w:val="none" w:sz="0" w:space="0" w:color="auto"/>
      </w:divBdr>
    </w:div>
    <w:div w:id="434134955">
      <w:bodyDiv w:val="1"/>
      <w:marLeft w:val="0"/>
      <w:marRight w:val="0"/>
      <w:marTop w:val="0"/>
      <w:marBottom w:val="0"/>
      <w:divBdr>
        <w:top w:val="none" w:sz="0" w:space="0" w:color="auto"/>
        <w:left w:val="none" w:sz="0" w:space="0" w:color="auto"/>
        <w:bottom w:val="none" w:sz="0" w:space="0" w:color="auto"/>
        <w:right w:val="none" w:sz="0" w:space="0" w:color="auto"/>
      </w:divBdr>
    </w:div>
    <w:div w:id="434177437">
      <w:bodyDiv w:val="1"/>
      <w:marLeft w:val="0"/>
      <w:marRight w:val="0"/>
      <w:marTop w:val="0"/>
      <w:marBottom w:val="0"/>
      <w:divBdr>
        <w:top w:val="none" w:sz="0" w:space="0" w:color="auto"/>
        <w:left w:val="none" w:sz="0" w:space="0" w:color="auto"/>
        <w:bottom w:val="none" w:sz="0" w:space="0" w:color="auto"/>
        <w:right w:val="none" w:sz="0" w:space="0" w:color="auto"/>
      </w:divBdr>
    </w:div>
    <w:div w:id="434251354">
      <w:bodyDiv w:val="1"/>
      <w:marLeft w:val="0"/>
      <w:marRight w:val="0"/>
      <w:marTop w:val="0"/>
      <w:marBottom w:val="0"/>
      <w:divBdr>
        <w:top w:val="none" w:sz="0" w:space="0" w:color="auto"/>
        <w:left w:val="none" w:sz="0" w:space="0" w:color="auto"/>
        <w:bottom w:val="none" w:sz="0" w:space="0" w:color="auto"/>
        <w:right w:val="none" w:sz="0" w:space="0" w:color="auto"/>
      </w:divBdr>
    </w:div>
    <w:div w:id="434401496">
      <w:bodyDiv w:val="1"/>
      <w:marLeft w:val="0"/>
      <w:marRight w:val="0"/>
      <w:marTop w:val="0"/>
      <w:marBottom w:val="0"/>
      <w:divBdr>
        <w:top w:val="none" w:sz="0" w:space="0" w:color="auto"/>
        <w:left w:val="none" w:sz="0" w:space="0" w:color="auto"/>
        <w:bottom w:val="none" w:sz="0" w:space="0" w:color="auto"/>
        <w:right w:val="none" w:sz="0" w:space="0" w:color="auto"/>
      </w:divBdr>
    </w:div>
    <w:div w:id="434440933">
      <w:bodyDiv w:val="1"/>
      <w:marLeft w:val="0"/>
      <w:marRight w:val="0"/>
      <w:marTop w:val="0"/>
      <w:marBottom w:val="0"/>
      <w:divBdr>
        <w:top w:val="none" w:sz="0" w:space="0" w:color="auto"/>
        <w:left w:val="none" w:sz="0" w:space="0" w:color="auto"/>
        <w:bottom w:val="none" w:sz="0" w:space="0" w:color="auto"/>
        <w:right w:val="none" w:sz="0" w:space="0" w:color="auto"/>
      </w:divBdr>
    </w:div>
    <w:div w:id="434445404">
      <w:bodyDiv w:val="1"/>
      <w:marLeft w:val="0"/>
      <w:marRight w:val="0"/>
      <w:marTop w:val="0"/>
      <w:marBottom w:val="0"/>
      <w:divBdr>
        <w:top w:val="none" w:sz="0" w:space="0" w:color="auto"/>
        <w:left w:val="none" w:sz="0" w:space="0" w:color="auto"/>
        <w:bottom w:val="none" w:sz="0" w:space="0" w:color="auto"/>
        <w:right w:val="none" w:sz="0" w:space="0" w:color="auto"/>
      </w:divBdr>
    </w:div>
    <w:div w:id="434515898">
      <w:bodyDiv w:val="1"/>
      <w:marLeft w:val="0"/>
      <w:marRight w:val="0"/>
      <w:marTop w:val="0"/>
      <w:marBottom w:val="0"/>
      <w:divBdr>
        <w:top w:val="none" w:sz="0" w:space="0" w:color="auto"/>
        <w:left w:val="none" w:sz="0" w:space="0" w:color="auto"/>
        <w:bottom w:val="none" w:sz="0" w:space="0" w:color="auto"/>
        <w:right w:val="none" w:sz="0" w:space="0" w:color="auto"/>
      </w:divBdr>
    </w:div>
    <w:div w:id="434524565">
      <w:bodyDiv w:val="1"/>
      <w:marLeft w:val="0"/>
      <w:marRight w:val="0"/>
      <w:marTop w:val="0"/>
      <w:marBottom w:val="0"/>
      <w:divBdr>
        <w:top w:val="none" w:sz="0" w:space="0" w:color="auto"/>
        <w:left w:val="none" w:sz="0" w:space="0" w:color="auto"/>
        <w:bottom w:val="none" w:sz="0" w:space="0" w:color="auto"/>
        <w:right w:val="none" w:sz="0" w:space="0" w:color="auto"/>
      </w:divBdr>
    </w:div>
    <w:div w:id="434524583">
      <w:bodyDiv w:val="1"/>
      <w:marLeft w:val="0"/>
      <w:marRight w:val="0"/>
      <w:marTop w:val="0"/>
      <w:marBottom w:val="0"/>
      <w:divBdr>
        <w:top w:val="none" w:sz="0" w:space="0" w:color="auto"/>
        <w:left w:val="none" w:sz="0" w:space="0" w:color="auto"/>
        <w:bottom w:val="none" w:sz="0" w:space="0" w:color="auto"/>
        <w:right w:val="none" w:sz="0" w:space="0" w:color="auto"/>
      </w:divBdr>
    </w:div>
    <w:div w:id="434597796">
      <w:bodyDiv w:val="1"/>
      <w:marLeft w:val="0"/>
      <w:marRight w:val="0"/>
      <w:marTop w:val="0"/>
      <w:marBottom w:val="0"/>
      <w:divBdr>
        <w:top w:val="none" w:sz="0" w:space="0" w:color="auto"/>
        <w:left w:val="none" w:sz="0" w:space="0" w:color="auto"/>
        <w:bottom w:val="none" w:sz="0" w:space="0" w:color="auto"/>
        <w:right w:val="none" w:sz="0" w:space="0" w:color="auto"/>
      </w:divBdr>
    </w:div>
    <w:div w:id="434718458">
      <w:bodyDiv w:val="1"/>
      <w:marLeft w:val="0"/>
      <w:marRight w:val="0"/>
      <w:marTop w:val="0"/>
      <w:marBottom w:val="0"/>
      <w:divBdr>
        <w:top w:val="none" w:sz="0" w:space="0" w:color="auto"/>
        <w:left w:val="none" w:sz="0" w:space="0" w:color="auto"/>
        <w:bottom w:val="none" w:sz="0" w:space="0" w:color="auto"/>
        <w:right w:val="none" w:sz="0" w:space="0" w:color="auto"/>
      </w:divBdr>
    </w:div>
    <w:div w:id="434789621">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34831451">
      <w:bodyDiv w:val="1"/>
      <w:marLeft w:val="0"/>
      <w:marRight w:val="0"/>
      <w:marTop w:val="0"/>
      <w:marBottom w:val="0"/>
      <w:divBdr>
        <w:top w:val="none" w:sz="0" w:space="0" w:color="auto"/>
        <w:left w:val="none" w:sz="0" w:space="0" w:color="auto"/>
        <w:bottom w:val="none" w:sz="0" w:space="0" w:color="auto"/>
        <w:right w:val="none" w:sz="0" w:space="0" w:color="auto"/>
      </w:divBdr>
    </w:div>
    <w:div w:id="434861543">
      <w:bodyDiv w:val="1"/>
      <w:marLeft w:val="0"/>
      <w:marRight w:val="0"/>
      <w:marTop w:val="0"/>
      <w:marBottom w:val="0"/>
      <w:divBdr>
        <w:top w:val="none" w:sz="0" w:space="0" w:color="auto"/>
        <w:left w:val="none" w:sz="0" w:space="0" w:color="auto"/>
        <w:bottom w:val="none" w:sz="0" w:space="0" w:color="auto"/>
        <w:right w:val="none" w:sz="0" w:space="0" w:color="auto"/>
      </w:divBdr>
    </w:div>
    <w:div w:id="434908623">
      <w:bodyDiv w:val="1"/>
      <w:marLeft w:val="0"/>
      <w:marRight w:val="0"/>
      <w:marTop w:val="0"/>
      <w:marBottom w:val="0"/>
      <w:divBdr>
        <w:top w:val="none" w:sz="0" w:space="0" w:color="auto"/>
        <w:left w:val="none" w:sz="0" w:space="0" w:color="auto"/>
        <w:bottom w:val="none" w:sz="0" w:space="0" w:color="auto"/>
        <w:right w:val="none" w:sz="0" w:space="0" w:color="auto"/>
      </w:divBdr>
    </w:div>
    <w:div w:id="434978047">
      <w:bodyDiv w:val="1"/>
      <w:marLeft w:val="0"/>
      <w:marRight w:val="0"/>
      <w:marTop w:val="0"/>
      <w:marBottom w:val="0"/>
      <w:divBdr>
        <w:top w:val="none" w:sz="0" w:space="0" w:color="auto"/>
        <w:left w:val="none" w:sz="0" w:space="0" w:color="auto"/>
        <w:bottom w:val="none" w:sz="0" w:space="0" w:color="auto"/>
        <w:right w:val="none" w:sz="0" w:space="0" w:color="auto"/>
      </w:divBdr>
    </w:div>
    <w:div w:id="434979128">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35054641">
      <w:bodyDiv w:val="1"/>
      <w:marLeft w:val="0"/>
      <w:marRight w:val="0"/>
      <w:marTop w:val="0"/>
      <w:marBottom w:val="0"/>
      <w:divBdr>
        <w:top w:val="none" w:sz="0" w:space="0" w:color="auto"/>
        <w:left w:val="none" w:sz="0" w:space="0" w:color="auto"/>
        <w:bottom w:val="none" w:sz="0" w:space="0" w:color="auto"/>
        <w:right w:val="none" w:sz="0" w:space="0" w:color="auto"/>
      </w:divBdr>
    </w:div>
    <w:div w:id="435102888">
      <w:bodyDiv w:val="1"/>
      <w:marLeft w:val="0"/>
      <w:marRight w:val="0"/>
      <w:marTop w:val="0"/>
      <w:marBottom w:val="0"/>
      <w:divBdr>
        <w:top w:val="none" w:sz="0" w:space="0" w:color="auto"/>
        <w:left w:val="none" w:sz="0" w:space="0" w:color="auto"/>
        <w:bottom w:val="none" w:sz="0" w:space="0" w:color="auto"/>
        <w:right w:val="none" w:sz="0" w:space="0" w:color="auto"/>
      </w:divBdr>
    </w:div>
    <w:div w:id="435251827">
      <w:bodyDiv w:val="1"/>
      <w:marLeft w:val="0"/>
      <w:marRight w:val="0"/>
      <w:marTop w:val="0"/>
      <w:marBottom w:val="0"/>
      <w:divBdr>
        <w:top w:val="none" w:sz="0" w:space="0" w:color="auto"/>
        <w:left w:val="none" w:sz="0" w:space="0" w:color="auto"/>
        <w:bottom w:val="none" w:sz="0" w:space="0" w:color="auto"/>
        <w:right w:val="none" w:sz="0" w:space="0" w:color="auto"/>
      </w:divBdr>
    </w:div>
    <w:div w:id="435252060">
      <w:bodyDiv w:val="1"/>
      <w:marLeft w:val="0"/>
      <w:marRight w:val="0"/>
      <w:marTop w:val="0"/>
      <w:marBottom w:val="0"/>
      <w:divBdr>
        <w:top w:val="none" w:sz="0" w:space="0" w:color="auto"/>
        <w:left w:val="none" w:sz="0" w:space="0" w:color="auto"/>
        <w:bottom w:val="none" w:sz="0" w:space="0" w:color="auto"/>
        <w:right w:val="none" w:sz="0" w:space="0" w:color="auto"/>
      </w:divBdr>
    </w:div>
    <w:div w:id="435444247">
      <w:bodyDiv w:val="1"/>
      <w:marLeft w:val="0"/>
      <w:marRight w:val="0"/>
      <w:marTop w:val="0"/>
      <w:marBottom w:val="0"/>
      <w:divBdr>
        <w:top w:val="none" w:sz="0" w:space="0" w:color="auto"/>
        <w:left w:val="none" w:sz="0" w:space="0" w:color="auto"/>
        <w:bottom w:val="none" w:sz="0" w:space="0" w:color="auto"/>
        <w:right w:val="none" w:sz="0" w:space="0" w:color="auto"/>
      </w:divBdr>
    </w:div>
    <w:div w:id="435490026">
      <w:bodyDiv w:val="1"/>
      <w:marLeft w:val="0"/>
      <w:marRight w:val="0"/>
      <w:marTop w:val="0"/>
      <w:marBottom w:val="0"/>
      <w:divBdr>
        <w:top w:val="none" w:sz="0" w:space="0" w:color="auto"/>
        <w:left w:val="none" w:sz="0" w:space="0" w:color="auto"/>
        <w:bottom w:val="none" w:sz="0" w:space="0" w:color="auto"/>
        <w:right w:val="none" w:sz="0" w:space="0" w:color="auto"/>
      </w:divBdr>
    </w:div>
    <w:div w:id="435491758">
      <w:bodyDiv w:val="1"/>
      <w:marLeft w:val="0"/>
      <w:marRight w:val="0"/>
      <w:marTop w:val="0"/>
      <w:marBottom w:val="0"/>
      <w:divBdr>
        <w:top w:val="none" w:sz="0" w:space="0" w:color="auto"/>
        <w:left w:val="none" w:sz="0" w:space="0" w:color="auto"/>
        <w:bottom w:val="none" w:sz="0" w:space="0" w:color="auto"/>
        <w:right w:val="none" w:sz="0" w:space="0" w:color="auto"/>
      </w:divBdr>
    </w:div>
    <w:div w:id="435517681">
      <w:bodyDiv w:val="1"/>
      <w:marLeft w:val="0"/>
      <w:marRight w:val="0"/>
      <w:marTop w:val="0"/>
      <w:marBottom w:val="0"/>
      <w:divBdr>
        <w:top w:val="none" w:sz="0" w:space="0" w:color="auto"/>
        <w:left w:val="none" w:sz="0" w:space="0" w:color="auto"/>
        <w:bottom w:val="none" w:sz="0" w:space="0" w:color="auto"/>
        <w:right w:val="none" w:sz="0" w:space="0" w:color="auto"/>
      </w:divBdr>
    </w:div>
    <w:div w:id="435560142">
      <w:bodyDiv w:val="1"/>
      <w:marLeft w:val="0"/>
      <w:marRight w:val="0"/>
      <w:marTop w:val="0"/>
      <w:marBottom w:val="0"/>
      <w:divBdr>
        <w:top w:val="none" w:sz="0" w:space="0" w:color="auto"/>
        <w:left w:val="none" w:sz="0" w:space="0" w:color="auto"/>
        <w:bottom w:val="none" w:sz="0" w:space="0" w:color="auto"/>
        <w:right w:val="none" w:sz="0" w:space="0" w:color="auto"/>
      </w:divBdr>
    </w:div>
    <w:div w:id="435638383">
      <w:bodyDiv w:val="1"/>
      <w:marLeft w:val="0"/>
      <w:marRight w:val="0"/>
      <w:marTop w:val="0"/>
      <w:marBottom w:val="0"/>
      <w:divBdr>
        <w:top w:val="none" w:sz="0" w:space="0" w:color="auto"/>
        <w:left w:val="none" w:sz="0" w:space="0" w:color="auto"/>
        <w:bottom w:val="none" w:sz="0" w:space="0" w:color="auto"/>
        <w:right w:val="none" w:sz="0" w:space="0" w:color="auto"/>
      </w:divBdr>
    </w:div>
    <w:div w:id="435709835">
      <w:bodyDiv w:val="1"/>
      <w:marLeft w:val="0"/>
      <w:marRight w:val="0"/>
      <w:marTop w:val="0"/>
      <w:marBottom w:val="0"/>
      <w:divBdr>
        <w:top w:val="none" w:sz="0" w:space="0" w:color="auto"/>
        <w:left w:val="none" w:sz="0" w:space="0" w:color="auto"/>
        <w:bottom w:val="none" w:sz="0" w:space="0" w:color="auto"/>
        <w:right w:val="none" w:sz="0" w:space="0" w:color="auto"/>
      </w:divBdr>
    </w:div>
    <w:div w:id="435714258">
      <w:bodyDiv w:val="1"/>
      <w:marLeft w:val="0"/>
      <w:marRight w:val="0"/>
      <w:marTop w:val="0"/>
      <w:marBottom w:val="0"/>
      <w:divBdr>
        <w:top w:val="none" w:sz="0" w:space="0" w:color="auto"/>
        <w:left w:val="none" w:sz="0" w:space="0" w:color="auto"/>
        <w:bottom w:val="none" w:sz="0" w:space="0" w:color="auto"/>
        <w:right w:val="none" w:sz="0" w:space="0" w:color="auto"/>
      </w:divBdr>
    </w:div>
    <w:div w:id="435754513">
      <w:bodyDiv w:val="1"/>
      <w:marLeft w:val="0"/>
      <w:marRight w:val="0"/>
      <w:marTop w:val="0"/>
      <w:marBottom w:val="0"/>
      <w:divBdr>
        <w:top w:val="none" w:sz="0" w:space="0" w:color="auto"/>
        <w:left w:val="none" w:sz="0" w:space="0" w:color="auto"/>
        <w:bottom w:val="none" w:sz="0" w:space="0" w:color="auto"/>
        <w:right w:val="none" w:sz="0" w:space="0" w:color="auto"/>
      </w:divBdr>
    </w:div>
    <w:div w:id="435754793">
      <w:bodyDiv w:val="1"/>
      <w:marLeft w:val="0"/>
      <w:marRight w:val="0"/>
      <w:marTop w:val="0"/>
      <w:marBottom w:val="0"/>
      <w:divBdr>
        <w:top w:val="none" w:sz="0" w:space="0" w:color="auto"/>
        <w:left w:val="none" w:sz="0" w:space="0" w:color="auto"/>
        <w:bottom w:val="none" w:sz="0" w:space="0" w:color="auto"/>
        <w:right w:val="none" w:sz="0" w:space="0" w:color="auto"/>
      </w:divBdr>
    </w:div>
    <w:div w:id="435758680">
      <w:bodyDiv w:val="1"/>
      <w:marLeft w:val="0"/>
      <w:marRight w:val="0"/>
      <w:marTop w:val="0"/>
      <w:marBottom w:val="0"/>
      <w:divBdr>
        <w:top w:val="none" w:sz="0" w:space="0" w:color="auto"/>
        <w:left w:val="none" w:sz="0" w:space="0" w:color="auto"/>
        <w:bottom w:val="none" w:sz="0" w:space="0" w:color="auto"/>
        <w:right w:val="none" w:sz="0" w:space="0" w:color="auto"/>
      </w:divBdr>
    </w:div>
    <w:div w:id="435760261">
      <w:bodyDiv w:val="1"/>
      <w:marLeft w:val="0"/>
      <w:marRight w:val="0"/>
      <w:marTop w:val="0"/>
      <w:marBottom w:val="0"/>
      <w:divBdr>
        <w:top w:val="none" w:sz="0" w:space="0" w:color="auto"/>
        <w:left w:val="none" w:sz="0" w:space="0" w:color="auto"/>
        <w:bottom w:val="none" w:sz="0" w:space="0" w:color="auto"/>
        <w:right w:val="none" w:sz="0" w:space="0" w:color="auto"/>
      </w:divBdr>
    </w:div>
    <w:div w:id="435827899">
      <w:bodyDiv w:val="1"/>
      <w:marLeft w:val="0"/>
      <w:marRight w:val="0"/>
      <w:marTop w:val="0"/>
      <w:marBottom w:val="0"/>
      <w:divBdr>
        <w:top w:val="none" w:sz="0" w:space="0" w:color="auto"/>
        <w:left w:val="none" w:sz="0" w:space="0" w:color="auto"/>
        <w:bottom w:val="none" w:sz="0" w:space="0" w:color="auto"/>
        <w:right w:val="none" w:sz="0" w:space="0" w:color="auto"/>
      </w:divBdr>
    </w:div>
    <w:div w:id="435829295">
      <w:bodyDiv w:val="1"/>
      <w:marLeft w:val="0"/>
      <w:marRight w:val="0"/>
      <w:marTop w:val="0"/>
      <w:marBottom w:val="0"/>
      <w:divBdr>
        <w:top w:val="none" w:sz="0" w:space="0" w:color="auto"/>
        <w:left w:val="none" w:sz="0" w:space="0" w:color="auto"/>
        <w:bottom w:val="none" w:sz="0" w:space="0" w:color="auto"/>
        <w:right w:val="none" w:sz="0" w:space="0" w:color="auto"/>
      </w:divBdr>
    </w:div>
    <w:div w:id="435832413">
      <w:bodyDiv w:val="1"/>
      <w:marLeft w:val="0"/>
      <w:marRight w:val="0"/>
      <w:marTop w:val="0"/>
      <w:marBottom w:val="0"/>
      <w:divBdr>
        <w:top w:val="none" w:sz="0" w:space="0" w:color="auto"/>
        <w:left w:val="none" w:sz="0" w:space="0" w:color="auto"/>
        <w:bottom w:val="none" w:sz="0" w:space="0" w:color="auto"/>
        <w:right w:val="none" w:sz="0" w:space="0" w:color="auto"/>
      </w:divBdr>
    </w:div>
    <w:div w:id="435907867">
      <w:bodyDiv w:val="1"/>
      <w:marLeft w:val="0"/>
      <w:marRight w:val="0"/>
      <w:marTop w:val="0"/>
      <w:marBottom w:val="0"/>
      <w:divBdr>
        <w:top w:val="none" w:sz="0" w:space="0" w:color="auto"/>
        <w:left w:val="none" w:sz="0" w:space="0" w:color="auto"/>
        <w:bottom w:val="none" w:sz="0" w:space="0" w:color="auto"/>
        <w:right w:val="none" w:sz="0" w:space="0" w:color="auto"/>
      </w:divBdr>
    </w:div>
    <w:div w:id="436029186">
      <w:bodyDiv w:val="1"/>
      <w:marLeft w:val="0"/>
      <w:marRight w:val="0"/>
      <w:marTop w:val="0"/>
      <w:marBottom w:val="0"/>
      <w:divBdr>
        <w:top w:val="none" w:sz="0" w:space="0" w:color="auto"/>
        <w:left w:val="none" w:sz="0" w:space="0" w:color="auto"/>
        <w:bottom w:val="none" w:sz="0" w:space="0" w:color="auto"/>
        <w:right w:val="none" w:sz="0" w:space="0" w:color="auto"/>
      </w:divBdr>
    </w:div>
    <w:div w:id="436096019">
      <w:bodyDiv w:val="1"/>
      <w:marLeft w:val="0"/>
      <w:marRight w:val="0"/>
      <w:marTop w:val="0"/>
      <w:marBottom w:val="0"/>
      <w:divBdr>
        <w:top w:val="none" w:sz="0" w:space="0" w:color="auto"/>
        <w:left w:val="none" w:sz="0" w:space="0" w:color="auto"/>
        <w:bottom w:val="none" w:sz="0" w:space="0" w:color="auto"/>
        <w:right w:val="none" w:sz="0" w:space="0" w:color="auto"/>
      </w:divBdr>
    </w:div>
    <w:div w:id="436096571">
      <w:bodyDiv w:val="1"/>
      <w:marLeft w:val="0"/>
      <w:marRight w:val="0"/>
      <w:marTop w:val="0"/>
      <w:marBottom w:val="0"/>
      <w:divBdr>
        <w:top w:val="none" w:sz="0" w:space="0" w:color="auto"/>
        <w:left w:val="none" w:sz="0" w:space="0" w:color="auto"/>
        <w:bottom w:val="none" w:sz="0" w:space="0" w:color="auto"/>
        <w:right w:val="none" w:sz="0" w:space="0" w:color="auto"/>
      </w:divBdr>
    </w:div>
    <w:div w:id="436101568">
      <w:bodyDiv w:val="1"/>
      <w:marLeft w:val="0"/>
      <w:marRight w:val="0"/>
      <w:marTop w:val="0"/>
      <w:marBottom w:val="0"/>
      <w:divBdr>
        <w:top w:val="none" w:sz="0" w:space="0" w:color="auto"/>
        <w:left w:val="none" w:sz="0" w:space="0" w:color="auto"/>
        <w:bottom w:val="none" w:sz="0" w:space="0" w:color="auto"/>
        <w:right w:val="none" w:sz="0" w:space="0" w:color="auto"/>
      </w:divBdr>
    </w:div>
    <w:div w:id="436220234">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
    <w:div w:id="436290424">
      <w:bodyDiv w:val="1"/>
      <w:marLeft w:val="0"/>
      <w:marRight w:val="0"/>
      <w:marTop w:val="0"/>
      <w:marBottom w:val="0"/>
      <w:divBdr>
        <w:top w:val="none" w:sz="0" w:space="0" w:color="auto"/>
        <w:left w:val="none" w:sz="0" w:space="0" w:color="auto"/>
        <w:bottom w:val="none" w:sz="0" w:space="0" w:color="auto"/>
        <w:right w:val="none" w:sz="0" w:space="0" w:color="auto"/>
      </w:divBdr>
    </w:div>
    <w:div w:id="436292379">
      <w:bodyDiv w:val="1"/>
      <w:marLeft w:val="0"/>
      <w:marRight w:val="0"/>
      <w:marTop w:val="0"/>
      <w:marBottom w:val="0"/>
      <w:divBdr>
        <w:top w:val="none" w:sz="0" w:space="0" w:color="auto"/>
        <w:left w:val="none" w:sz="0" w:space="0" w:color="auto"/>
        <w:bottom w:val="none" w:sz="0" w:space="0" w:color="auto"/>
        <w:right w:val="none" w:sz="0" w:space="0" w:color="auto"/>
      </w:divBdr>
    </w:div>
    <w:div w:id="436293438">
      <w:bodyDiv w:val="1"/>
      <w:marLeft w:val="0"/>
      <w:marRight w:val="0"/>
      <w:marTop w:val="0"/>
      <w:marBottom w:val="0"/>
      <w:divBdr>
        <w:top w:val="none" w:sz="0" w:space="0" w:color="auto"/>
        <w:left w:val="none" w:sz="0" w:space="0" w:color="auto"/>
        <w:bottom w:val="none" w:sz="0" w:space="0" w:color="auto"/>
        <w:right w:val="none" w:sz="0" w:space="0" w:color="auto"/>
      </w:divBdr>
    </w:div>
    <w:div w:id="436406405">
      <w:bodyDiv w:val="1"/>
      <w:marLeft w:val="0"/>
      <w:marRight w:val="0"/>
      <w:marTop w:val="0"/>
      <w:marBottom w:val="0"/>
      <w:divBdr>
        <w:top w:val="none" w:sz="0" w:space="0" w:color="auto"/>
        <w:left w:val="none" w:sz="0" w:space="0" w:color="auto"/>
        <w:bottom w:val="none" w:sz="0" w:space="0" w:color="auto"/>
        <w:right w:val="none" w:sz="0" w:space="0" w:color="auto"/>
      </w:divBdr>
    </w:div>
    <w:div w:id="436481833">
      <w:bodyDiv w:val="1"/>
      <w:marLeft w:val="0"/>
      <w:marRight w:val="0"/>
      <w:marTop w:val="0"/>
      <w:marBottom w:val="0"/>
      <w:divBdr>
        <w:top w:val="none" w:sz="0" w:space="0" w:color="auto"/>
        <w:left w:val="none" w:sz="0" w:space="0" w:color="auto"/>
        <w:bottom w:val="none" w:sz="0" w:space="0" w:color="auto"/>
        <w:right w:val="none" w:sz="0" w:space="0" w:color="auto"/>
      </w:divBdr>
    </w:div>
    <w:div w:id="436488610">
      <w:bodyDiv w:val="1"/>
      <w:marLeft w:val="0"/>
      <w:marRight w:val="0"/>
      <w:marTop w:val="0"/>
      <w:marBottom w:val="0"/>
      <w:divBdr>
        <w:top w:val="none" w:sz="0" w:space="0" w:color="auto"/>
        <w:left w:val="none" w:sz="0" w:space="0" w:color="auto"/>
        <w:bottom w:val="none" w:sz="0" w:space="0" w:color="auto"/>
        <w:right w:val="none" w:sz="0" w:space="0" w:color="auto"/>
      </w:divBdr>
    </w:div>
    <w:div w:id="436560896">
      <w:bodyDiv w:val="1"/>
      <w:marLeft w:val="0"/>
      <w:marRight w:val="0"/>
      <w:marTop w:val="0"/>
      <w:marBottom w:val="0"/>
      <w:divBdr>
        <w:top w:val="none" w:sz="0" w:space="0" w:color="auto"/>
        <w:left w:val="none" w:sz="0" w:space="0" w:color="auto"/>
        <w:bottom w:val="none" w:sz="0" w:space="0" w:color="auto"/>
        <w:right w:val="none" w:sz="0" w:space="0" w:color="auto"/>
      </w:divBdr>
    </w:div>
    <w:div w:id="436565773">
      <w:bodyDiv w:val="1"/>
      <w:marLeft w:val="0"/>
      <w:marRight w:val="0"/>
      <w:marTop w:val="0"/>
      <w:marBottom w:val="0"/>
      <w:divBdr>
        <w:top w:val="none" w:sz="0" w:space="0" w:color="auto"/>
        <w:left w:val="none" w:sz="0" w:space="0" w:color="auto"/>
        <w:bottom w:val="none" w:sz="0" w:space="0" w:color="auto"/>
        <w:right w:val="none" w:sz="0" w:space="0" w:color="auto"/>
      </w:divBdr>
    </w:div>
    <w:div w:id="436752804">
      <w:bodyDiv w:val="1"/>
      <w:marLeft w:val="0"/>
      <w:marRight w:val="0"/>
      <w:marTop w:val="0"/>
      <w:marBottom w:val="0"/>
      <w:divBdr>
        <w:top w:val="none" w:sz="0" w:space="0" w:color="auto"/>
        <w:left w:val="none" w:sz="0" w:space="0" w:color="auto"/>
        <w:bottom w:val="none" w:sz="0" w:space="0" w:color="auto"/>
        <w:right w:val="none" w:sz="0" w:space="0" w:color="auto"/>
      </w:divBdr>
    </w:div>
    <w:div w:id="436755181">
      <w:bodyDiv w:val="1"/>
      <w:marLeft w:val="0"/>
      <w:marRight w:val="0"/>
      <w:marTop w:val="0"/>
      <w:marBottom w:val="0"/>
      <w:divBdr>
        <w:top w:val="none" w:sz="0" w:space="0" w:color="auto"/>
        <w:left w:val="none" w:sz="0" w:space="0" w:color="auto"/>
        <w:bottom w:val="none" w:sz="0" w:space="0" w:color="auto"/>
        <w:right w:val="none" w:sz="0" w:space="0" w:color="auto"/>
      </w:divBdr>
    </w:div>
    <w:div w:id="436756511">
      <w:bodyDiv w:val="1"/>
      <w:marLeft w:val="0"/>
      <w:marRight w:val="0"/>
      <w:marTop w:val="0"/>
      <w:marBottom w:val="0"/>
      <w:divBdr>
        <w:top w:val="none" w:sz="0" w:space="0" w:color="auto"/>
        <w:left w:val="none" w:sz="0" w:space="0" w:color="auto"/>
        <w:bottom w:val="none" w:sz="0" w:space="0" w:color="auto"/>
        <w:right w:val="none" w:sz="0" w:space="0" w:color="auto"/>
      </w:divBdr>
    </w:div>
    <w:div w:id="436800202">
      <w:bodyDiv w:val="1"/>
      <w:marLeft w:val="0"/>
      <w:marRight w:val="0"/>
      <w:marTop w:val="0"/>
      <w:marBottom w:val="0"/>
      <w:divBdr>
        <w:top w:val="none" w:sz="0" w:space="0" w:color="auto"/>
        <w:left w:val="none" w:sz="0" w:space="0" w:color="auto"/>
        <w:bottom w:val="none" w:sz="0" w:space="0" w:color="auto"/>
        <w:right w:val="none" w:sz="0" w:space="0" w:color="auto"/>
      </w:divBdr>
    </w:div>
    <w:div w:id="436827883">
      <w:bodyDiv w:val="1"/>
      <w:marLeft w:val="0"/>
      <w:marRight w:val="0"/>
      <w:marTop w:val="0"/>
      <w:marBottom w:val="0"/>
      <w:divBdr>
        <w:top w:val="none" w:sz="0" w:space="0" w:color="auto"/>
        <w:left w:val="none" w:sz="0" w:space="0" w:color="auto"/>
        <w:bottom w:val="none" w:sz="0" w:space="0" w:color="auto"/>
        <w:right w:val="none" w:sz="0" w:space="0" w:color="auto"/>
      </w:divBdr>
    </w:div>
    <w:div w:id="436876507">
      <w:bodyDiv w:val="1"/>
      <w:marLeft w:val="0"/>
      <w:marRight w:val="0"/>
      <w:marTop w:val="0"/>
      <w:marBottom w:val="0"/>
      <w:divBdr>
        <w:top w:val="none" w:sz="0" w:space="0" w:color="auto"/>
        <w:left w:val="none" w:sz="0" w:space="0" w:color="auto"/>
        <w:bottom w:val="none" w:sz="0" w:space="0" w:color="auto"/>
        <w:right w:val="none" w:sz="0" w:space="0" w:color="auto"/>
      </w:divBdr>
    </w:div>
    <w:div w:id="436944694">
      <w:bodyDiv w:val="1"/>
      <w:marLeft w:val="0"/>
      <w:marRight w:val="0"/>
      <w:marTop w:val="0"/>
      <w:marBottom w:val="0"/>
      <w:divBdr>
        <w:top w:val="none" w:sz="0" w:space="0" w:color="auto"/>
        <w:left w:val="none" w:sz="0" w:space="0" w:color="auto"/>
        <w:bottom w:val="none" w:sz="0" w:space="0" w:color="auto"/>
        <w:right w:val="none" w:sz="0" w:space="0" w:color="auto"/>
      </w:divBdr>
    </w:div>
    <w:div w:id="436994443">
      <w:bodyDiv w:val="1"/>
      <w:marLeft w:val="0"/>
      <w:marRight w:val="0"/>
      <w:marTop w:val="0"/>
      <w:marBottom w:val="0"/>
      <w:divBdr>
        <w:top w:val="none" w:sz="0" w:space="0" w:color="auto"/>
        <w:left w:val="none" w:sz="0" w:space="0" w:color="auto"/>
        <w:bottom w:val="none" w:sz="0" w:space="0" w:color="auto"/>
        <w:right w:val="none" w:sz="0" w:space="0" w:color="auto"/>
      </w:divBdr>
    </w:div>
    <w:div w:id="437024495">
      <w:bodyDiv w:val="1"/>
      <w:marLeft w:val="0"/>
      <w:marRight w:val="0"/>
      <w:marTop w:val="0"/>
      <w:marBottom w:val="0"/>
      <w:divBdr>
        <w:top w:val="none" w:sz="0" w:space="0" w:color="auto"/>
        <w:left w:val="none" w:sz="0" w:space="0" w:color="auto"/>
        <w:bottom w:val="none" w:sz="0" w:space="0" w:color="auto"/>
        <w:right w:val="none" w:sz="0" w:space="0" w:color="auto"/>
      </w:divBdr>
    </w:div>
    <w:div w:id="437063821">
      <w:bodyDiv w:val="1"/>
      <w:marLeft w:val="0"/>
      <w:marRight w:val="0"/>
      <w:marTop w:val="0"/>
      <w:marBottom w:val="0"/>
      <w:divBdr>
        <w:top w:val="none" w:sz="0" w:space="0" w:color="auto"/>
        <w:left w:val="none" w:sz="0" w:space="0" w:color="auto"/>
        <w:bottom w:val="none" w:sz="0" w:space="0" w:color="auto"/>
        <w:right w:val="none" w:sz="0" w:space="0" w:color="auto"/>
      </w:divBdr>
    </w:div>
    <w:div w:id="437140043">
      <w:bodyDiv w:val="1"/>
      <w:marLeft w:val="0"/>
      <w:marRight w:val="0"/>
      <w:marTop w:val="0"/>
      <w:marBottom w:val="0"/>
      <w:divBdr>
        <w:top w:val="none" w:sz="0" w:space="0" w:color="auto"/>
        <w:left w:val="none" w:sz="0" w:space="0" w:color="auto"/>
        <w:bottom w:val="none" w:sz="0" w:space="0" w:color="auto"/>
        <w:right w:val="none" w:sz="0" w:space="0" w:color="auto"/>
      </w:divBdr>
    </w:div>
    <w:div w:id="437220744">
      <w:bodyDiv w:val="1"/>
      <w:marLeft w:val="0"/>
      <w:marRight w:val="0"/>
      <w:marTop w:val="0"/>
      <w:marBottom w:val="0"/>
      <w:divBdr>
        <w:top w:val="none" w:sz="0" w:space="0" w:color="auto"/>
        <w:left w:val="none" w:sz="0" w:space="0" w:color="auto"/>
        <w:bottom w:val="none" w:sz="0" w:space="0" w:color="auto"/>
        <w:right w:val="none" w:sz="0" w:space="0" w:color="auto"/>
      </w:divBdr>
    </w:div>
    <w:div w:id="437259604">
      <w:bodyDiv w:val="1"/>
      <w:marLeft w:val="0"/>
      <w:marRight w:val="0"/>
      <w:marTop w:val="0"/>
      <w:marBottom w:val="0"/>
      <w:divBdr>
        <w:top w:val="none" w:sz="0" w:space="0" w:color="auto"/>
        <w:left w:val="none" w:sz="0" w:space="0" w:color="auto"/>
        <w:bottom w:val="none" w:sz="0" w:space="0" w:color="auto"/>
        <w:right w:val="none" w:sz="0" w:space="0" w:color="auto"/>
      </w:divBdr>
    </w:div>
    <w:div w:id="437262848">
      <w:bodyDiv w:val="1"/>
      <w:marLeft w:val="0"/>
      <w:marRight w:val="0"/>
      <w:marTop w:val="0"/>
      <w:marBottom w:val="0"/>
      <w:divBdr>
        <w:top w:val="none" w:sz="0" w:space="0" w:color="auto"/>
        <w:left w:val="none" w:sz="0" w:space="0" w:color="auto"/>
        <w:bottom w:val="none" w:sz="0" w:space="0" w:color="auto"/>
        <w:right w:val="none" w:sz="0" w:space="0" w:color="auto"/>
      </w:divBdr>
    </w:div>
    <w:div w:id="437264227">
      <w:bodyDiv w:val="1"/>
      <w:marLeft w:val="0"/>
      <w:marRight w:val="0"/>
      <w:marTop w:val="0"/>
      <w:marBottom w:val="0"/>
      <w:divBdr>
        <w:top w:val="none" w:sz="0" w:space="0" w:color="auto"/>
        <w:left w:val="none" w:sz="0" w:space="0" w:color="auto"/>
        <w:bottom w:val="none" w:sz="0" w:space="0" w:color="auto"/>
        <w:right w:val="none" w:sz="0" w:space="0" w:color="auto"/>
      </w:divBdr>
    </w:div>
    <w:div w:id="437531404">
      <w:bodyDiv w:val="1"/>
      <w:marLeft w:val="0"/>
      <w:marRight w:val="0"/>
      <w:marTop w:val="0"/>
      <w:marBottom w:val="0"/>
      <w:divBdr>
        <w:top w:val="none" w:sz="0" w:space="0" w:color="auto"/>
        <w:left w:val="none" w:sz="0" w:space="0" w:color="auto"/>
        <w:bottom w:val="none" w:sz="0" w:space="0" w:color="auto"/>
        <w:right w:val="none" w:sz="0" w:space="0" w:color="auto"/>
      </w:divBdr>
    </w:div>
    <w:div w:id="437681111">
      <w:bodyDiv w:val="1"/>
      <w:marLeft w:val="0"/>
      <w:marRight w:val="0"/>
      <w:marTop w:val="0"/>
      <w:marBottom w:val="0"/>
      <w:divBdr>
        <w:top w:val="none" w:sz="0" w:space="0" w:color="auto"/>
        <w:left w:val="none" w:sz="0" w:space="0" w:color="auto"/>
        <w:bottom w:val="none" w:sz="0" w:space="0" w:color="auto"/>
        <w:right w:val="none" w:sz="0" w:space="0" w:color="auto"/>
      </w:divBdr>
    </w:div>
    <w:div w:id="437717056">
      <w:bodyDiv w:val="1"/>
      <w:marLeft w:val="0"/>
      <w:marRight w:val="0"/>
      <w:marTop w:val="0"/>
      <w:marBottom w:val="0"/>
      <w:divBdr>
        <w:top w:val="none" w:sz="0" w:space="0" w:color="auto"/>
        <w:left w:val="none" w:sz="0" w:space="0" w:color="auto"/>
        <w:bottom w:val="none" w:sz="0" w:space="0" w:color="auto"/>
        <w:right w:val="none" w:sz="0" w:space="0" w:color="auto"/>
      </w:divBdr>
    </w:div>
    <w:div w:id="437717571">
      <w:bodyDiv w:val="1"/>
      <w:marLeft w:val="0"/>
      <w:marRight w:val="0"/>
      <w:marTop w:val="0"/>
      <w:marBottom w:val="0"/>
      <w:divBdr>
        <w:top w:val="none" w:sz="0" w:space="0" w:color="auto"/>
        <w:left w:val="none" w:sz="0" w:space="0" w:color="auto"/>
        <w:bottom w:val="none" w:sz="0" w:space="0" w:color="auto"/>
        <w:right w:val="none" w:sz="0" w:space="0" w:color="auto"/>
      </w:divBdr>
    </w:div>
    <w:div w:id="437723469">
      <w:bodyDiv w:val="1"/>
      <w:marLeft w:val="0"/>
      <w:marRight w:val="0"/>
      <w:marTop w:val="0"/>
      <w:marBottom w:val="0"/>
      <w:divBdr>
        <w:top w:val="none" w:sz="0" w:space="0" w:color="auto"/>
        <w:left w:val="none" w:sz="0" w:space="0" w:color="auto"/>
        <w:bottom w:val="none" w:sz="0" w:space="0" w:color="auto"/>
        <w:right w:val="none" w:sz="0" w:space="0" w:color="auto"/>
      </w:divBdr>
    </w:div>
    <w:div w:id="437725785">
      <w:bodyDiv w:val="1"/>
      <w:marLeft w:val="0"/>
      <w:marRight w:val="0"/>
      <w:marTop w:val="0"/>
      <w:marBottom w:val="0"/>
      <w:divBdr>
        <w:top w:val="none" w:sz="0" w:space="0" w:color="auto"/>
        <w:left w:val="none" w:sz="0" w:space="0" w:color="auto"/>
        <w:bottom w:val="none" w:sz="0" w:space="0" w:color="auto"/>
        <w:right w:val="none" w:sz="0" w:space="0" w:color="auto"/>
      </w:divBdr>
    </w:div>
    <w:div w:id="437797091">
      <w:bodyDiv w:val="1"/>
      <w:marLeft w:val="0"/>
      <w:marRight w:val="0"/>
      <w:marTop w:val="0"/>
      <w:marBottom w:val="0"/>
      <w:divBdr>
        <w:top w:val="none" w:sz="0" w:space="0" w:color="auto"/>
        <w:left w:val="none" w:sz="0" w:space="0" w:color="auto"/>
        <w:bottom w:val="none" w:sz="0" w:space="0" w:color="auto"/>
        <w:right w:val="none" w:sz="0" w:space="0" w:color="auto"/>
      </w:divBdr>
    </w:div>
    <w:div w:id="437800366">
      <w:bodyDiv w:val="1"/>
      <w:marLeft w:val="0"/>
      <w:marRight w:val="0"/>
      <w:marTop w:val="0"/>
      <w:marBottom w:val="0"/>
      <w:divBdr>
        <w:top w:val="none" w:sz="0" w:space="0" w:color="auto"/>
        <w:left w:val="none" w:sz="0" w:space="0" w:color="auto"/>
        <w:bottom w:val="none" w:sz="0" w:space="0" w:color="auto"/>
        <w:right w:val="none" w:sz="0" w:space="0" w:color="auto"/>
      </w:divBdr>
    </w:div>
    <w:div w:id="437915163">
      <w:bodyDiv w:val="1"/>
      <w:marLeft w:val="0"/>
      <w:marRight w:val="0"/>
      <w:marTop w:val="0"/>
      <w:marBottom w:val="0"/>
      <w:divBdr>
        <w:top w:val="none" w:sz="0" w:space="0" w:color="auto"/>
        <w:left w:val="none" w:sz="0" w:space="0" w:color="auto"/>
        <w:bottom w:val="none" w:sz="0" w:space="0" w:color="auto"/>
        <w:right w:val="none" w:sz="0" w:space="0" w:color="auto"/>
      </w:divBdr>
    </w:div>
    <w:div w:id="437915801">
      <w:bodyDiv w:val="1"/>
      <w:marLeft w:val="0"/>
      <w:marRight w:val="0"/>
      <w:marTop w:val="0"/>
      <w:marBottom w:val="0"/>
      <w:divBdr>
        <w:top w:val="none" w:sz="0" w:space="0" w:color="auto"/>
        <w:left w:val="none" w:sz="0" w:space="0" w:color="auto"/>
        <w:bottom w:val="none" w:sz="0" w:space="0" w:color="auto"/>
        <w:right w:val="none" w:sz="0" w:space="0" w:color="auto"/>
      </w:divBdr>
    </w:div>
    <w:div w:id="437985645">
      <w:bodyDiv w:val="1"/>
      <w:marLeft w:val="0"/>
      <w:marRight w:val="0"/>
      <w:marTop w:val="0"/>
      <w:marBottom w:val="0"/>
      <w:divBdr>
        <w:top w:val="none" w:sz="0" w:space="0" w:color="auto"/>
        <w:left w:val="none" w:sz="0" w:space="0" w:color="auto"/>
        <w:bottom w:val="none" w:sz="0" w:space="0" w:color="auto"/>
        <w:right w:val="none" w:sz="0" w:space="0" w:color="auto"/>
      </w:divBdr>
    </w:div>
    <w:div w:id="437995099">
      <w:bodyDiv w:val="1"/>
      <w:marLeft w:val="0"/>
      <w:marRight w:val="0"/>
      <w:marTop w:val="0"/>
      <w:marBottom w:val="0"/>
      <w:divBdr>
        <w:top w:val="none" w:sz="0" w:space="0" w:color="auto"/>
        <w:left w:val="none" w:sz="0" w:space="0" w:color="auto"/>
        <w:bottom w:val="none" w:sz="0" w:space="0" w:color="auto"/>
        <w:right w:val="none" w:sz="0" w:space="0" w:color="auto"/>
      </w:divBdr>
    </w:div>
    <w:div w:id="438069774">
      <w:bodyDiv w:val="1"/>
      <w:marLeft w:val="0"/>
      <w:marRight w:val="0"/>
      <w:marTop w:val="0"/>
      <w:marBottom w:val="0"/>
      <w:divBdr>
        <w:top w:val="none" w:sz="0" w:space="0" w:color="auto"/>
        <w:left w:val="none" w:sz="0" w:space="0" w:color="auto"/>
        <w:bottom w:val="none" w:sz="0" w:space="0" w:color="auto"/>
        <w:right w:val="none" w:sz="0" w:space="0" w:color="auto"/>
      </w:divBdr>
    </w:div>
    <w:div w:id="438182824">
      <w:bodyDiv w:val="1"/>
      <w:marLeft w:val="0"/>
      <w:marRight w:val="0"/>
      <w:marTop w:val="0"/>
      <w:marBottom w:val="0"/>
      <w:divBdr>
        <w:top w:val="none" w:sz="0" w:space="0" w:color="auto"/>
        <w:left w:val="none" w:sz="0" w:space="0" w:color="auto"/>
        <w:bottom w:val="none" w:sz="0" w:space="0" w:color="auto"/>
        <w:right w:val="none" w:sz="0" w:space="0" w:color="auto"/>
      </w:divBdr>
    </w:div>
    <w:div w:id="438329873">
      <w:bodyDiv w:val="1"/>
      <w:marLeft w:val="0"/>
      <w:marRight w:val="0"/>
      <w:marTop w:val="0"/>
      <w:marBottom w:val="0"/>
      <w:divBdr>
        <w:top w:val="none" w:sz="0" w:space="0" w:color="auto"/>
        <w:left w:val="none" w:sz="0" w:space="0" w:color="auto"/>
        <w:bottom w:val="none" w:sz="0" w:space="0" w:color="auto"/>
        <w:right w:val="none" w:sz="0" w:space="0" w:color="auto"/>
      </w:divBdr>
    </w:div>
    <w:div w:id="438333495">
      <w:bodyDiv w:val="1"/>
      <w:marLeft w:val="0"/>
      <w:marRight w:val="0"/>
      <w:marTop w:val="0"/>
      <w:marBottom w:val="0"/>
      <w:divBdr>
        <w:top w:val="none" w:sz="0" w:space="0" w:color="auto"/>
        <w:left w:val="none" w:sz="0" w:space="0" w:color="auto"/>
        <w:bottom w:val="none" w:sz="0" w:space="0" w:color="auto"/>
        <w:right w:val="none" w:sz="0" w:space="0" w:color="auto"/>
      </w:divBdr>
    </w:div>
    <w:div w:id="438454817">
      <w:bodyDiv w:val="1"/>
      <w:marLeft w:val="0"/>
      <w:marRight w:val="0"/>
      <w:marTop w:val="0"/>
      <w:marBottom w:val="0"/>
      <w:divBdr>
        <w:top w:val="none" w:sz="0" w:space="0" w:color="auto"/>
        <w:left w:val="none" w:sz="0" w:space="0" w:color="auto"/>
        <w:bottom w:val="none" w:sz="0" w:space="0" w:color="auto"/>
        <w:right w:val="none" w:sz="0" w:space="0" w:color="auto"/>
      </w:divBdr>
    </w:div>
    <w:div w:id="438455227">
      <w:bodyDiv w:val="1"/>
      <w:marLeft w:val="0"/>
      <w:marRight w:val="0"/>
      <w:marTop w:val="0"/>
      <w:marBottom w:val="0"/>
      <w:divBdr>
        <w:top w:val="none" w:sz="0" w:space="0" w:color="auto"/>
        <w:left w:val="none" w:sz="0" w:space="0" w:color="auto"/>
        <w:bottom w:val="none" w:sz="0" w:space="0" w:color="auto"/>
        <w:right w:val="none" w:sz="0" w:space="0" w:color="auto"/>
      </w:divBdr>
    </w:div>
    <w:div w:id="438523014">
      <w:bodyDiv w:val="1"/>
      <w:marLeft w:val="0"/>
      <w:marRight w:val="0"/>
      <w:marTop w:val="0"/>
      <w:marBottom w:val="0"/>
      <w:divBdr>
        <w:top w:val="none" w:sz="0" w:space="0" w:color="auto"/>
        <w:left w:val="none" w:sz="0" w:space="0" w:color="auto"/>
        <w:bottom w:val="none" w:sz="0" w:space="0" w:color="auto"/>
        <w:right w:val="none" w:sz="0" w:space="0" w:color="auto"/>
      </w:divBdr>
    </w:div>
    <w:div w:id="438569147">
      <w:bodyDiv w:val="1"/>
      <w:marLeft w:val="0"/>
      <w:marRight w:val="0"/>
      <w:marTop w:val="0"/>
      <w:marBottom w:val="0"/>
      <w:divBdr>
        <w:top w:val="none" w:sz="0" w:space="0" w:color="auto"/>
        <w:left w:val="none" w:sz="0" w:space="0" w:color="auto"/>
        <w:bottom w:val="none" w:sz="0" w:space="0" w:color="auto"/>
        <w:right w:val="none" w:sz="0" w:space="0" w:color="auto"/>
      </w:divBdr>
    </w:div>
    <w:div w:id="438571571">
      <w:bodyDiv w:val="1"/>
      <w:marLeft w:val="0"/>
      <w:marRight w:val="0"/>
      <w:marTop w:val="0"/>
      <w:marBottom w:val="0"/>
      <w:divBdr>
        <w:top w:val="none" w:sz="0" w:space="0" w:color="auto"/>
        <w:left w:val="none" w:sz="0" w:space="0" w:color="auto"/>
        <w:bottom w:val="none" w:sz="0" w:space="0" w:color="auto"/>
        <w:right w:val="none" w:sz="0" w:space="0" w:color="auto"/>
      </w:divBdr>
    </w:div>
    <w:div w:id="438598468">
      <w:bodyDiv w:val="1"/>
      <w:marLeft w:val="0"/>
      <w:marRight w:val="0"/>
      <w:marTop w:val="0"/>
      <w:marBottom w:val="0"/>
      <w:divBdr>
        <w:top w:val="none" w:sz="0" w:space="0" w:color="auto"/>
        <w:left w:val="none" w:sz="0" w:space="0" w:color="auto"/>
        <w:bottom w:val="none" w:sz="0" w:space="0" w:color="auto"/>
        <w:right w:val="none" w:sz="0" w:space="0" w:color="auto"/>
      </w:divBdr>
    </w:div>
    <w:div w:id="438641866">
      <w:bodyDiv w:val="1"/>
      <w:marLeft w:val="0"/>
      <w:marRight w:val="0"/>
      <w:marTop w:val="0"/>
      <w:marBottom w:val="0"/>
      <w:divBdr>
        <w:top w:val="none" w:sz="0" w:space="0" w:color="auto"/>
        <w:left w:val="none" w:sz="0" w:space="0" w:color="auto"/>
        <w:bottom w:val="none" w:sz="0" w:space="0" w:color="auto"/>
        <w:right w:val="none" w:sz="0" w:space="0" w:color="auto"/>
      </w:divBdr>
    </w:div>
    <w:div w:id="438641992">
      <w:bodyDiv w:val="1"/>
      <w:marLeft w:val="0"/>
      <w:marRight w:val="0"/>
      <w:marTop w:val="0"/>
      <w:marBottom w:val="0"/>
      <w:divBdr>
        <w:top w:val="none" w:sz="0" w:space="0" w:color="auto"/>
        <w:left w:val="none" w:sz="0" w:space="0" w:color="auto"/>
        <w:bottom w:val="none" w:sz="0" w:space="0" w:color="auto"/>
        <w:right w:val="none" w:sz="0" w:space="0" w:color="auto"/>
      </w:divBdr>
    </w:div>
    <w:div w:id="438648397">
      <w:bodyDiv w:val="1"/>
      <w:marLeft w:val="0"/>
      <w:marRight w:val="0"/>
      <w:marTop w:val="0"/>
      <w:marBottom w:val="0"/>
      <w:divBdr>
        <w:top w:val="none" w:sz="0" w:space="0" w:color="auto"/>
        <w:left w:val="none" w:sz="0" w:space="0" w:color="auto"/>
        <w:bottom w:val="none" w:sz="0" w:space="0" w:color="auto"/>
        <w:right w:val="none" w:sz="0" w:space="0" w:color="auto"/>
      </w:divBdr>
    </w:div>
    <w:div w:id="438718480">
      <w:bodyDiv w:val="1"/>
      <w:marLeft w:val="0"/>
      <w:marRight w:val="0"/>
      <w:marTop w:val="0"/>
      <w:marBottom w:val="0"/>
      <w:divBdr>
        <w:top w:val="none" w:sz="0" w:space="0" w:color="auto"/>
        <w:left w:val="none" w:sz="0" w:space="0" w:color="auto"/>
        <w:bottom w:val="none" w:sz="0" w:space="0" w:color="auto"/>
        <w:right w:val="none" w:sz="0" w:space="0" w:color="auto"/>
      </w:divBdr>
    </w:div>
    <w:div w:id="438766796">
      <w:bodyDiv w:val="1"/>
      <w:marLeft w:val="0"/>
      <w:marRight w:val="0"/>
      <w:marTop w:val="0"/>
      <w:marBottom w:val="0"/>
      <w:divBdr>
        <w:top w:val="none" w:sz="0" w:space="0" w:color="auto"/>
        <w:left w:val="none" w:sz="0" w:space="0" w:color="auto"/>
        <w:bottom w:val="none" w:sz="0" w:space="0" w:color="auto"/>
        <w:right w:val="none" w:sz="0" w:space="0" w:color="auto"/>
      </w:divBdr>
    </w:div>
    <w:div w:id="438915066">
      <w:bodyDiv w:val="1"/>
      <w:marLeft w:val="0"/>
      <w:marRight w:val="0"/>
      <w:marTop w:val="0"/>
      <w:marBottom w:val="0"/>
      <w:divBdr>
        <w:top w:val="none" w:sz="0" w:space="0" w:color="auto"/>
        <w:left w:val="none" w:sz="0" w:space="0" w:color="auto"/>
        <w:bottom w:val="none" w:sz="0" w:space="0" w:color="auto"/>
        <w:right w:val="none" w:sz="0" w:space="0" w:color="auto"/>
      </w:divBdr>
    </w:div>
    <w:div w:id="438991609">
      <w:bodyDiv w:val="1"/>
      <w:marLeft w:val="0"/>
      <w:marRight w:val="0"/>
      <w:marTop w:val="0"/>
      <w:marBottom w:val="0"/>
      <w:divBdr>
        <w:top w:val="none" w:sz="0" w:space="0" w:color="auto"/>
        <w:left w:val="none" w:sz="0" w:space="0" w:color="auto"/>
        <w:bottom w:val="none" w:sz="0" w:space="0" w:color="auto"/>
        <w:right w:val="none" w:sz="0" w:space="0" w:color="auto"/>
      </w:divBdr>
    </w:div>
    <w:div w:id="439034021">
      <w:bodyDiv w:val="1"/>
      <w:marLeft w:val="0"/>
      <w:marRight w:val="0"/>
      <w:marTop w:val="0"/>
      <w:marBottom w:val="0"/>
      <w:divBdr>
        <w:top w:val="none" w:sz="0" w:space="0" w:color="auto"/>
        <w:left w:val="none" w:sz="0" w:space="0" w:color="auto"/>
        <w:bottom w:val="none" w:sz="0" w:space="0" w:color="auto"/>
        <w:right w:val="none" w:sz="0" w:space="0" w:color="auto"/>
      </w:divBdr>
    </w:div>
    <w:div w:id="439112422">
      <w:bodyDiv w:val="1"/>
      <w:marLeft w:val="0"/>
      <w:marRight w:val="0"/>
      <w:marTop w:val="0"/>
      <w:marBottom w:val="0"/>
      <w:divBdr>
        <w:top w:val="none" w:sz="0" w:space="0" w:color="auto"/>
        <w:left w:val="none" w:sz="0" w:space="0" w:color="auto"/>
        <w:bottom w:val="none" w:sz="0" w:space="0" w:color="auto"/>
        <w:right w:val="none" w:sz="0" w:space="0" w:color="auto"/>
      </w:divBdr>
    </w:div>
    <w:div w:id="439296848">
      <w:bodyDiv w:val="1"/>
      <w:marLeft w:val="0"/>
      <w:marRight w:val="0"/>
      <w:marTop w:val="0"/>
      <w:marBottom w:val="0"/>
      <w:divBdr>
        <w:top w:val="none" w:sz="0" w:space="0" w:color="auto"/>
        <w:left w:val="none" w:sz="0" w:space="0" w:color="auto"/>
        <w:bottom w:val="none" w:sz="0" w:space="0" w:color="auto"/>
        <w:right w:val="none" w:sz="0" w:space="0" w:color="auto"/>
      </w:divBdr>
    </w:div>
    <w:div w:id="439300289">
      <w:bodyDiv w:val="1"/>
      <w:marLeft w:val="0"/>
      <w:marRight w:val="0"/>
      <w:marTop w:val="0"/>
      <w:marBottom w:val="0"/>
      <w:divBdr>
        <w:top w:val="none" w:sz="0" w:space="0" w:color="auto"/>
        <w:left w:val="none" w:sz="0" w:space="0" w:color="auto"/>
        <w:bottom w:val="none" w:sz="0" w:space="0" w:color="auto"/>
        <w:right w:val="none" w:sz="0" w:space="0" w:color="auto"/>
      </w:divBdr>
    </w:div>
    <w:div w:id="439303001">
      <w:bodyDiv w:val="1"/>
      <w:marLeft w:val="0"/>
      <w:marRight w:val="0"/>
      <w:marTop w:val="0"/>
      <w:marBottom w:val="0"/>
      <w:divBdr>
        <w:top w:val="none" w:sz="0" w:space="0" w:color="auto"/>
        <w:left w:val="none" w:sz="0" w:space="0" w:color="auto"/>
        <w:bottom w:val="none" w:sz="0" w:space="0" w:color="auto"/>
        <w:right w:val="none" w:sz="0" w:space="0" w:color="auto"/>
      </w:divBdr>
    </w:div>
    <w:div w:id="439568047">
      <w:bodyDiv w:val="1"/>
      <w:marLeft w:val="0"/>
      <w:marRight w:val="0"/>
      <w:marTop w:val="0"/>
      <w:marBottom w:val="0"/>
      <w:divBdr>
        <w:top w:val="none" w:sz="0" w:space="0" w:color="auto"/>
        <w:left w:val="none" w:sz="0" w:space="0" w:color="auto"/>
        <w:bottom w:val="none" w:sz="0" w:space="0" w:color="auto"/>
        <w:right w:val="none" w:sz="0" w:space="0" w:color="auto"/>
      </w:divBdr>
    </w:div>
    <w:div w:id="439570147">
      <w:bodyDiv w:val="1"/>
      <w:marLeft w:val="0"/>
      <w:marRight w:val="0"/>
      <w:marTop w:val="0"/>
      <w:marBottom w:val="0"/>
      <w:divBdr>
        <w:top w:val="none" w:sz="0" w:space="0" w:color="auto"/>
        <w:left w:val="none" w:sz="0" w:space="0" w:color="auto"/>
        <w:bottom w:val="none" w:sz="0" w:space="0" w:color="auto"/>
        <w:right w:val="none" w:sz="0" w:space="0" w:color="auto"/>
      </w:divBdr>
    </w:div>
    <w:div w:id="439573325">
      <w:bodyDiv w:val="1"/>
      <w:marLeft w:val="0"/>
      <w:marRight w:val="0"/>
      <w:marTop w:val="0"/>
      <w:marBottom w:val="0"/>
      <w:divBdr>
        <w:top w:val="none" w:sz="0" w:space="0" w:color="auto"/>
        <w:left w:val="none" w:sz="0" w:space="0" w:color="auto"/>
        <w:bottom w:val="none" w:sz="0" w:space="0" w:color="auto"/>
        <w:right w:val="none" w:sz="0" w:space="0" w:color="auto"/>
      </w:divBdr>
    </w:div>
    <w:div w:id="439640183">
      <w:bodyDiv w:val="1"/>
      <w:marLeft w:val="0"/>
      <w:marRight w:val="0"/>
      <w:marTop w:val="0"/>
      <w:marBottom w:val="0"/>
      <w:divBdr>
        <w:top w:val="none" w:sz="0" w:space="0" w:color="auto"/>
        <w:left w:val="none" w:sz="0" w:space="0" w:color="auto"/>
        <w:bottom w:val="none" w:sz="0" w:space="0" w:color="auto"/>
        <w:right w:val="none" w:sz="0" w:space="0" w:color="auto"/>
      </w:divBdr>
    </w:div>
    <w:div w:id="439686553">
      <w:bodyDiv w:val="1"/>
      <w:marLeft w:val="0"/>
      <w:marRight w:val="0"/>
      <w:marTop w:val="0"/>
      <w:marBottom w:val="0"/>
      <w:divBdr>
        <w:top w:val="none" w:sz="0" w:space="0" w:color="auto"/>
        <w:left w:val="none" w:sz="0" w:space="0" w:color="auto"/>
        <w:bottom w:val="none" w:sz="0" w:space="0" w:color="auto"/>
        <w:right w:val="none" w:sz="0" w:space="0" w:color="auto"/>
      </w:divBdr>
    </w:div>
    <w:div w:id="439760182">
      <w:bodyDiv w:val="1"/>
      <w:marLeft w:val="0"/>
      <w:marRight w:val="0"/>
      <w:marTop w:val="0"/>
      <w:marBottom w:val="0"/>
      <w:divBdr>
        <w:top w:val="none" w:sz="0" w:space="0" w:color="auto"/>
        <w:left w:val="none" w:sz="0" w:space="0" w:color="auto"/>
        <w:bottom w:val="none" w:sz="0" w:space="0" w:color="auto"/>
        <w:right w:val="none" w:sz="0" w:space="0" w:color="auto"/>
      </w:divBdr>
    </w:div>
    <w:div w:id="439840983">
      <w:bodyDiv w:val="1"/>
      <w:marLeft w:val="0"/>
      <w:marRight w:val="0"/>
      <w:marTop w:val="0"/>
      <w:marBottom w:val="0"/>
      <w:divBdr>
        <w:top w:val="none" w:sz="0" w:space="0" w:color="auto"/>
        <w:left w:val="none" w:sz="0" w:space="0" w:color="auto"/>
        <w:bottom w:val="none" w:sz="0" w:space="0" w:color="auto"/>
        <w:right w:val="none" w:sz="0" w:space="0" w:color="auto"/>
      </w:divBdr>
    </w:div>
    <w:div w:id="439953747">
      <w:bodyDiv w:val="1"/>
      <w:marLeft w:val="0"/>
      <w:marRight w:val="0"/>
      <w:marTop w:val="0"/>
      <w:marBottom w:val="0"/>
      <w:divBdr>
        <w:top w:val="none" w:sz="0" w:space="0" w:color="auto"/>
        <w:left w:val="none" w:sz="0" w:space="0" w:color="auto"/>
        <w:bottom w:val="none" w:sz="0" w:space="0" w:color="auto"/>
        <w:right w:val="none" w:sz="0" w:space="0" w:color="auto"/>
      </w:divBdr>
    </w:div>
    <w:div w:id="439957107">
      <w:bodyDiv w:val="1"/>
      <w:marLeft w:val="0"/>
      <w:marRight w:val="0"/>
      <w:marTop w:val="0"/>
      <w:marBottom w:val="0"/>
      <w:divBdr>
        <w:top w:val="none" w:sz="0" w:space="0" w:color="auto"/>
        <w:left w:val="none" w:sz="0" w:space="0" w:color="auto"/>
        <w:bottom w:val="none" w:sz="0" w:space="0" w:color="auto"/>
        <w:right w:val="none" w:sz="0" w:space="0" w:color="auto"/>
      </w:divBdr>
    </w:div>
    <w:div w:id="440074380">
      <w:bodyDiv w:val="1"/>
      <w:marLeft w:val="0"/>
      <w:marRight w:val="0"/>
      <w:marTop w:val="0"/>
      <w:marBottom w:val="0"/>
      <w:divBdr>
        <w:top w:val="none" w:sz="0" w:space="0" w:color="auto"/>
        <w:left w:val="none" w:sz="0" w:space="0" w:color="auto"/>
        <w:bottom w:val="none" w:sz="0" w:space="0" w:color="auto"/>
        <w:right w:val="none" w:sz="0" w:space="0" w:color="auto"/>
      </w:divBdr>
    </w:div>
    <w:div w:id="440074876">
      <w:bodyDiv w:val="1"/>
      <w:marLeft w:val="0"/>
      <w:marRight w:val="0"/>
      <w:marTop w:val="0"/>
      <w:marBottom w:val="0"/>
      <w:divBdr>
        <w:top w:val="none" w:sz="0" w:space="0" w:color="auto"/>
        <w:left w:val="none" w:sz="0" w:space="0" w:color="auto"/>
        <w:bottom w:val="none" w:sz="0" w:space="0" w:color="auto"/>
        <w:right w:val="none" w:sz="0" w:space="0" w:color="auto"/>
      </w:divBdr>
    </w:div>
    <w:div w:id="440078032">
      <w:bodyDiv w:val="1"/>
      <w:marLeft w:val="0"/>
      <w:marRight w:val="0"/>
      <w:marTop w:val="0"/>
      <w:marBottom w:val="0"/>
      <w:divBdr>
        <w:top w:val="none" w:sz="0" w:space="0" w:color="auto"/>
        <w:left w:val="none" w:sz="0" w:space="0" w:color="auto"/>
        <w:bottom w:val="none" w:sz="0" w:space="0" w:color="auto"/>
        <w:right w:val="none" w:sz="0" w:space="0" w:color="auto"/>
      </w:divBdr>
    </w:div>
    <w:div w:id="440103241">
      <w:bodyDiv w:val="1"/>
      <w:marLeft w:val="0"/>
      <w:marRight w:val="0"/>
      <w:marTop w:val="0"/>
      <w:marBottom w:val="0"/>
      <w:divBdr>
        <w:top w:val="none" w:sz="0" w:space="0" w:color="auto"/>
        <w:left w:val="none" w:sz="0" w:space="0" w:color="auto"/>
        <w:bottom w:val="none" w:sz="0" w:space="0" w:color="auto"/>
        <w:right w:val="none" w:sz="0" w:space="0" w:color="auto"/>
      </w:divBdr>
    </w:div>
    <w:div w:id="440221592">
      <w:bodyDiv w:val="1"/>
      <w:marLeft w:val="0"/>
      <w:marRight w:val="0"/>
      <w:marTop w:val="0"/>
      <w:marBottom w:val="0"/>
      <w:divBdr>
        <w:top w:val="none" w:sz="0" w:space="0" w:color="auto"/>
        <w:left w:val="none" w:sz="0" w:space="0" w:color="auto"/>
        <w:bottom w:val="none" w:sz="0" w:space="0" w:color="auto"/>
        <w:right w:val="none" w:sz="0" w:space="0" w:color="auto"/>
      </w:divBdr>
    </w:div>
    <w:div w:id="440227341">
      <w:bodyDiv w:val="1"/>
      <w:marLeft w:val="0"/>
      <w:marRight w:val="0"/>
      <w:marTop w:val="0"/>
      <w:marBottom w:val="0"/>
      <w:divBdr>
        <w:top w:val="none" w:sz="0" w:space="0" w:color="auto"/>
        <w:left w:val="none" w:sz="0" w:space="0" w:color="auto"/>
        <w:bottom w:val="none" w:sz="0" w:space="0" w:color="auto"/>
        <w:right w:val="none" w:sz="0" w:space="0" w:color="auto"/>
      </w:divBdr>
    </w:div>
    <w:div w:id="440270973">
      <w:bodyDiv w:val="1"/>
      <w:marLeft w:val="0"/>
      <w:marRight w:val="0"/>
      <w:marTop w:val="0"/>
      <w:marBottom w:val="0"/>
      <w:divBdr>
        <w:top w:val="none" w:sz="0" w:space="0" w:color="auto"/>
        <w:left w:val="none" w:sz="0" w:space="0" w:color="auto"/>
        <w:bottom w:val="none" w:sz="0" w:space="0" w:color="auto"/>
        <w:right w:val="none" w:sz="0" w:space="0" w:color="auto"/>
      </w:divBdr>
    </w:div>
    <w:div w:id="440295566">
      <w:bodyDiv w:val="1"/>
      <w:marLeft w:val="0"/>
      <w:marRight w:val="0"/>
      <w:marTop w:val="0"/>
      <w:marBottom w:val="0"/>
      <w:divBdr>
        <w:top w:val="none" w:sz="0" w:space="0" w:color="auto"/>
        <w:left w:val="none" w:sz="0" w:space="0" w:color="auto"/>
        <w:bottom w:val="none" w:sz="0" w:space="0" w:color="auto"/>
        <w:right w:val="none" w:sz="0" w:space="0" w:color="auto"/>
      </w:divBdr>
    </w:div>
    <w:div w:id="440301474">
      <w:bodyDiv w:val="1"/>
      <w:marLeft w:val="0"/>
      <w:marRight w:val="0"/>
      <w:marTop w:val="0"/>
      <w:marBottom w:val="0"/>
      <w:divBdr>
        <w:top w:val="none" w:sz="0" w:space="0" w:color="auto"/>
        <w:left w:val="none" w:sz="0" w:space="0" w:color="auto"/>
        <w:bottom w:val="none" w:sz="0" w:space="0" w:color="auto"/>
        <w:right w:val="none" w:sz="0" w:space="0" w:color="auto"/>
      </w:divBdr>
    </w:div>
    <w:div w:id="440338409">
      <w:bodyDiv w:val="1"/>
      <w:marLeft w:val="0"/>
      <w:marRight w:val="0"/>
      <w:marTop w:val="0"/>
      <w:marBottom w:val="0"/>
      <w:divBdr>
        <w:top w:val="none" w:sz="0" w:space="0" w:color="auto"/>
        <w:left w:val="none" w:sz="0" w:space="0" w:color="auto"/>
        <w:bottom w:val="none" w:sz="0" w:space="0" w:color="auto"/>
        <w:right w:val="none" w:sz="0" w:space="0" w:color="auto"/>
      </w:divBdr>
    </w:div>
    <w:div w:id="440345591">
      <w:bodyDiv w:val="1"/>
      <w:marLeft w:val="0"/>
      <w:marRight w:val="0"/>
      <w:marTop w:val="0"/>
      <w:marBottom w:val="0"/>
      <w:divBdr>
        <w:top w:val="none" w:sz="0" w:space="0" w:color="auto"/>
        <w:left w:val="none" w:sz="0" w:space="0" w:color="auto"/>
        <w:bottom w:val="none" w:sz="0" w:space="0" w:color="auto"/>
        <w:right w:val="none" w:sz="0" w:space="0" w:color="auto"/>
      </w:divBdr>
    </w:div>
    <w:div w:id="440415058">
      <w:bodyDiv w:val="1"/>
      <w:marLeft w:val="0"/>
      <w:marRight w:val="0"/>
      <w:marTop w:val="0"/>
      <w:marBottom w:val="0"/>
      <w:divBdr>
        <w:top w:val="none" w:sz="0" w:space="0" w:color="auto"/>
        <w:left w:val="none" w:sz="0" w:space="0" w:color="auto"/>
        <w:bottom w:val="none" w:sz="0" w:space="0" w:color="auto"/>
        <w:right w:val="none" w:sz="0" w:space="0" w:color="auto"/>
      </w:divBdr>
    </w:div>
    <w:div w:id="440415106">
      <w:bodyDiv w:val="1"/>
      <w:marLeft w:val="0"/>
      <w:marRight w:val="0"/>
      <w:marTop w:val="0"/>
      <w:marBottom w:val="0"/>
      <w:divBdr>
        <w:top w:val="none" w:sz="0" w:space="0" w:color="auto"/>
        <w:left w:val="none" w:sz="0" w:space="0" w:color="auto"/>
        <w:bottom w:val="none" w:sz="0" w:space="0" w:color="auto"/>
        <w:right w:val="none" w:sz="0" w:space="0" w:color="auto"/>
      </w:divBdr>
    </w:div>
    <w:div w:id="440416618">
      <w:bodyDiv w:val="1"/>
      <w:marLeft w:val="0"/>
      <w:marRight w:val="0"/>
      <w:marTop w:val="0"/>
      <w:marBottom w:val="0"/>
      <w:divBdr>
        <w:top w:val="none" w:sz="0" w:space="0" w:color="auto"/>
        <w:left w:val="none" w:sz="0" w:space="0" w:color="auto"/>
        <w:bottom w:val="none" w:sz="0" w:space="0" w:color="auto"/>
        <w:right w:val="none" w:sz="0" w:space="0" w:color="auto"/>
      </w:divBdr>
    </w:div>
    <w:div w:id="440418003">
      <w:bodyDiv w:val="1"/>
      <w:marLeft w:val="0"/>
      <w:marRight w:val="0"/>
      <w:marTop w:val="0"/>
      <w:marBottom w:val="0"/>
      <w:divBdr>
        <w:top w:val="none" w:sz="0" w:space="0" w:color="auto"/>
        <w:left w:val="none" w:sz="0" w:space="0" w:color="auto"/>
        <w:bottom w:val="none" w:sz="0" w:space="0" w:color="auto"/>
        <w:right w:val="none" w:sz="0" w:space="0" w:color="auto"/>
      </w:divBdr>
    </w:div>
    <w:div w:id="440419240">
      <w:bodyDiv w:val="1"/>
      <w:marLeft w:val="0"/>
      <w:marRight w:val="0"/>
      <w:marTop w:val="0"/>
      <w:marBottom w:val="0"/>
      <w:divBdr>
        <w:top w:val="none" w:sz="0" w:space="0" w:color="auto"/>
        <w:left w:val="none" w:sz="0" w:space="0" w:color="auto"/>
        <w:bottom w:val="none" w:sz="0" w:space="0" w:color="auto"/>
        <w:right w:val="none" w:sz="0" w:space="0" w:color="auto"/>
      </w:divBdr>
    </w:div>
    <w:div w:id="440533283">
      <w:bodyDiv w:val="1"/>
      <w:marLeft w:val="0"/>
      <w:marRight w:val="0"/>
      <w:marTop w:val="0"/>
      <w:marBottom w:val="0"/>
      <w:divBdr>
        <w:top w:val="none" w:sz="0" w:space="0" w:color="auto"/>
        <w:left w:val="none" w:sz="0" w:space="0" w:color="auto"/>
        <w:bottom w:val="none" w:sz="0" w:space="0" w:color="auto"/>
        <w:right w:val="none" w:sz="0" w:space="0" w:color="auto"/>
      </w:divBdr>
    </w:div>
    <w:div w:id="440615644">
      <w:bodyDiv w:val="1"/>
      <w:marLeft w:val="0"/>
      <w:marRight w:val="0"/>
      <w:marTop w:val="0"/>
      <w:marBottom w:val="0"/>
      <w:divBdr>
        <w:top w:val="none" w:sz="0" w:space="0" w:color="auto"/>
        <w:left w:val="none" w:sz="0" w:space="0" w:color="auto"/>
        <w:bottom w:val="none" w:sz="0" w:space="0" w:color="auto"/>
        <w:right w:val="none" w:sz="0" w:space="0" w:color="auto"/>
      </w:divBdr>
    </w:div>
    <w:div w:id="440684115">
      <w:bodyDiv w:val="1"/>
      <w:marLeft w:val="0"/>
      <w:marRight w:val="0"/>
      <w:marTop w:val="0"/>
      <w:marBottom w:val="0"/>
      <w:divBdr>
        <w:top w:val="none" w:sz="0" w:space="0" w:color="auto"/>
        <w:left w:val="none" w:sz="0" w:space="0" w:color="auto"/>
        <w:bottom w:val="none" w:sz="0" w:space="0" w:color="auto"/>
        <w:right w:val="none" w:sz="0" w:space="0" w:color="auto"/>
      </w:divBdr>
    </w:div>
    <w:div w:id="440688083">
      <w:bodyDiv w:val="1"/>
      <w:marLeft w:val="0"/>
      <w:marRight w:val="0"/>
      <w:marTop w:val="0"/>
      <w:marBottom w:val="0"/>
      <w:divBdr>
        <w:top w:val="none" w:sz="0" w:space="0" w:color="auto"/>
        <w:left w:val="none" w:sz="0" w:space="0" w:color="auto"/>
        <w:bottom w:val="none" w:sz="0" w:space="0" w:color="auto"/>
        <w:right w:val="none" w:sz="0" w:space="0" w:color="auto"/>
      </w:divBdr>
    </w:div>
    <w:div w:id="440691304">
      <w:bodyDiv w:val="1"/>
      <w:marLeft w:val="0"/>
      <w:marRight w:val="0"/>
      <w:marTop w:val="0"/>
      <w:marBottom w:val="0"/>
      <w:divBdr>
        <w:top w:val="none" w:sz="0" w:space="0" w:color="auto"/>
        <w:left w:val="none" w:sz="0" w:space="0" w:color="auto"/>
        <w:bottom w:val="none" w:sz="0" w:space="0" w:color="auto"/>
        <w:right w:val="none" w:sz="0" w:space="0" w:color="auto"/>
      </w:divBdr>
    </w:div>
    <w:div w:id="440729619">
      <w:bodyDiv w:val="1"/>
      <w:marLeft w:val="0"/>
      <w:marRight w:val="0"/>
      <w:marTop w:val="0"/>
      <w:marBottom w:val="0"/>
      <w:divBdr>
        <w:top w:val="none" w:sz="0" w:space="0" w:color="auto"/>
        <w:left w:val="none" w:sz="0" w:space="0" w:color="auto"/>
        <w:bottom w:val="none" w:sz="0" w:space="0" w:color="auto"/>
        <w:right w:val="none" w:sz="0" w:space="0" w:color="auto"/>
      </w:divBdr>
    </w:div>
    <w:div w:id="440758605">
      <w:bodyDiv w:val="1"/>
      <w:marLeft w:val="0"/>
      <w:marRight w:val="0"/>
      <w:marTop w:val="0"/>
      <w:marBottom w:val="0"/>
      <w:divBdr>
        <w:top w:val="none" w:sz="0" w:space="0" w:color="auto"/>
        <w:left w:val="none" w:sz="0" w:space="0" w:color="auto"/>
        <w:bottom w:val="none" w:sz="0" w:space="0" w:color="auto"/>
        <w:right w:val="none" w:sz="0" w:space="0" w:color="auto"/>
      </w:divBdr>
    </w:div>
    <w:div w:id="440800678">
      <w:bodyDiv w:val="1"/>
      <w:marLeft w:val="0"/>
      <w:marRight w:val="0"/>
      <w:marTop w:val="0"/>
      <w:marBottom w:val="0"/>
      <w:divBdr>
        <w:top w:val="none" w:sz="0" w:space="0" w:color="auto"/>
        <w:left w:val="none" w:sz="0" w:space="0" w:color="auto"/>
        <w:bottom w:val="none" w:sz="0" w:space="0" w:color="auto"/>
        <w:right w:val="none" w:sz="0" w:space="0" w:color="auto"/>
      </w:divBdr>
    </w:div>
    <w:div w:id="440805861">
      <w:bodyDiv w:val="1"/>
      <w:marLeft w:val="0"/>
      <w:marRight w:val="0"/>
      <w:marTop w:val="0"/>
      <w:marBottom w:val="0"/>
      <w:divBdr>
        <w:top w:val="none" w:sz="0" w:space="0" w:color="auto"/>
        <w:left w:val="none" w:sz="0" w:space="0" w:color="auto"/>
        <w:bottom w:val="none" w:sz="0" w:space="0" w:color="auto"/>
        <w:right w:val="none" w:sz="0" w:space="0" w:color="auto"/>
      </w:divBdr>
    </w:div>
    <w:div w:id="440875471">
      <w:bodyDiv w:val="1"/>
      <w:marLeft w:val="0"/>
      <w:marRight w:val="0"/>
      <w:marTop w:val="0"/>
      <w:marBottom w:val="0"/>
      <w:divBdr>
        <w:top w:val="none" w:sz="0" w:space="0" w:color="auto"/>
        <w:left w:val="none" w:sz="0" w:space="0" w:color="auto"/>
        <w:bottom w:val="none" w:sz="0" w:space="0" w:color="auto"/>
        <w:right w:val="none" w:sz="0" w:space="0" w:color="auto"/>
      </w:divBdr>
    </w:div>
    <w:div w:id="440879885">
      <w:bodyDiv w:val="1"/>
      <w:marLeft w:val="0"/>
      <w:marRight w:val="0"/>
      <w:marTop w:val="0"/>
      <w:marBottom w:val="0"/>
      <w:divBdr>
        <w:top w:val="none" w:sz="0" w:space="0" w:color="auto"/>
        <w:left w:val="none" w:sz="0" w:space="0" w:color="auto"/>
        <w:bottom w:val="none" w:sz="0" w:space="0" w:color="auto"/>
        <w:right w:val="none" w:sz="0" w:space="0" w:color="auto"/>
      </w:divBdr>
    </w:div>
    <w:div w:id="440884577">
      <w:bodyDiv w:val="1"/>
      <w:marLeft w:val="0"/>
      <w:marRight w:val="0"/>
      <w:marTop w:val="0"/>
      <w:marBottom w:val="0"/>
      <w:divBdr>
        <w:top w:val="none" w:sz="0" w:space="0" w:color="auto"/>
        <w:left w:val="none" w:sz="0" w:space="0" w:color="auto"/>
        <w:bottom w:val="none" w:sz="0" w:space="0" w:color="auto"/>
        <w:right w:val="none" w:sz="0" w:space="0" w:color="auto"/>
      </w:divBdr>
    </w:div>
    <w:div w:id="440957713">
      <w:bodyDiv w:val="1"/>
      <w:marLeft w:val="0"/>
      <w:marRight w:val="0"/>
      <w:marTop w:val="0"/>
      <w:marBottom w:val="0"/>
      <w:divBdr>
        <w:top w:val="none" w:sz="0" w:space="0" w:color="auto"/>
        <w:left w:val="none" w:sz="0" w:space="0" w:color="auto"/>
        <w:bottom w:val="none" w:sz="0" w:space="0" w:color="auto"/>
        <w:right w:val="none" w:sz="0" w:space="0" w:color="auto"/>
      </w:divBdr>
    </w:div>
    <w:div w:id="441001405">
      <w:bodyDiv w:val="1"/>
      <w:marLeft w:val="0"/>
      <w:marRight w:val="0"/>
      <w:marTop w:val="0"/>
      <w:marBottom w:val="0"/>
      <w:divBdr>
        <w:top w:val="none" w:sz="0" w:space="0" w:color="auto"/>
        <w:left w:val="none" w:sz="0" w:space="0" w:color="auto"/>
        <w:bottom w:val="none" w:sz="0" w:space="0" w:color="auto"/>
        <w:right w:val="none" w:sz="0" w:space="0" w:color="auto"/>
      </w:divBdr>
    </w:div>
    <w:div w:id="441001858">
      <w:bodyDiv w:val="1"/>
      <w:marLeft w:val="0"/>
      <w:marRight w:val="0"/>
      <w:marTop w:val="0"/>
      <w:marBottom w:val="0"/>
      <w:divBdr>
        <w:top w:val="none" w:sz="0" w:space="0" w:color="auto"/>
        <w:left w:val="none" w:sz="0" w:space="0" w:color="auto"/>
        <w:bottom w:val="none" w:sz="0" w:space="0" w:color="auto"/>
        <w:right w:val="none" w:sz="0" w:space="0" w:color="auto"/>
      </w:divBdr>
    </w:div>
    <w:div w:id="441077696">
      <w:bodyDiv w:val="1"/>
      <w:marLeft w:val="0"/>
      <w:marRight w:val="0"/>
      <w:marTop w:val="0"/>
      <w:marBottom w:val="0"/>
      <w:divBdr>
        <w:top w:val="none" w:sz="0" w:space="0" w:color="auto"/>
        <w:left w:val="none" w:sz="0" w:space="0" w:color="auto"/>
        <w:bottom w:val="none" w:sz="0" w:space="0" w:color="auto"/>
        <w:right w:val="none" w:sz="0" w:space="0" w:color="auto"/>
      </w:divBdr>
    </w:div>
    <w:div w:id="441153377">
      <w:bodyDiv w:val="1"/>
      <w:marLeft w:val="0"/>
      <w:marRight w:val="0"/>
      <w:marTop w:val="0"/>
      <w:marBottom w:val="0"/>
      <w:divBdr>
        <w:top w:val="none" w:sz="0" w:space="0" w:color="auto"/>
        <w:left w:val="none" w:sz="0" w:space="0" w:color="auto"/>
        <w:bottom w:val="none" w:sz="0" w:space="0" w:color="auto"/>
        <w:right w:val="none" w:sz="0" w:space="0" w:color="auto"/>
      </w:divBdr>
    </w:div>
    <w:div w:id="441220484">
      <w:bodyDiv w:val="1"/>
      <w:marLeft w:val="0"/>
      <w:marRight w:val="0"/>
      <w:marTop w:val="0"/>
      <w:marBottom w:val="0"/>
      <w:divBdr>
        <w:top w:val="none" w:sz="0" w:space="0" w:color="auto"/>
        <w:left w:val="none" w:sz="0" w:space="0" w:color="auto"/>
        <w:bottom w:val="none" w:sz="0" w:space="0" w:color="auto"/>
        <w:right w:val="none" w:sz="0" w:space="0" w:color="auto"/>
      </w:divBdr>
    </w:div>
    <w:div w:id="441262038">
      <w:bodyDiv w:val="1"/>
      <w:marLeft w:val="0"/>
      <w:marRight w:val="0"/>
      <w:marTop w:val="0"/>
      <w:marBottom w:val="0"/>
      <w:divBdr>
        <w:top w:val="none" w:sz="0" w:space="0" w:color="auto"/>
        <w:left w:val="none" w:sz="0" w:space="0" w:color="auto"/>
        <w:bottom w:val="none" w:sz="0" w:space="0" w:color="auto"/>
        <w:right w:val="none" w:sz="0" w:space="0" w:color="auto"/>
      </w:divBdr>
    </w:div>
    <w:div w:id="441263454">
      <w:bodyDiv w:val="1"/>
      <w:marLeft w:val="0"/>
      <w:marRight w:val="0"/>
      <w:marTop w:val="0"/>
      <w:marBottom w:val="0"/>
      <w:divBdr>
        <w:top w:val="none" w:sz="0" w:space="0" w:color="auto"/>
        <w:left w:val="none" w:sz="0" w:space="0" w:color="auto"/>
        <w:bottom w:val="none" w:sz="0" w:space="0" w:color="auto"/>
        <w:right w:val="none" w:sz="0" w:space="0" w:color="auto"/>
      </w:divBdr>
    </w:div>
    <w:div w:id="441266982">
      <w:bodyDiv w:val="1"/>
      <w:marLeft w:val="0"/>
      <w:marRight w:val="0"/>
      <w:marTop w:val="0"/>
      <w:marBottom w:val="0"/>
      <w:divBdr>
        <w:top w:val="none" w:sz="0" w:space="0" w:color="auto"/>
        <w:left w:val="none" w:sz="0" w:space="0" w:color="auto"/>
        <w:bottom w:val="none" w:sz="0" w:space="0" w:color="auto"/>
        <w:right w:val="none" w:sz="0" w:space="0" w:color="auto"/>
      </w:divBdr>
    </w:div>
    <w:div w:id="441269118">
      <w:bodyDiv w:val="1"/>
      <w:marLeft w:val="0"/>
      <w:marRight w:val="0"/>
      <w:marTop w:val="0"/>
      <w:marBottom w:val="0"/>
      <w:divBdr>
        <w:top w:val="none" w:sz="0" w:space="0" w:color="auto"/>
        <w:left w:val="none" w:sz="0" w:space="0" w:color="auto"/>
        <w:bottom w:val="none" w:sz="0" w:space="0" w:color="auto"/>
        <w:right w:val="none" w:sz="0" w:space="0" w:color="auto"/>
      </w:divBdr>
    </w:div>
    <w:div w:id="441337995">
      <w:bodyDiv w:val="1"/>
      <w:marLeft w:val="0"/>
      <w:marRight w:val="0"/>
      <w:marTop w:val="0"/>
      <w:marBottom w:val="0"/>
      <w:divBdr>
        <w:top w:val="none" w:sz="0" w:space="0" w:color="auto"/>
        <w:left w:val="none" w:sz="0" w:space="0" w:color="auto"/>
        <w:bottom w:val="none" w:sz="0" w:space="0" w:color="auto"/>
        <w:right w:val="none" w:sz="0" w:space="0" w:color="auto"/>
      </w:divBdr>
    </w:div>
    <w:div w:id="441340302">
      <w:bodyDiv w:val="1"/>
      <w:marLeft w:val="0"/>
      <w:marRight w:val="0"/>
      <w:marTop w:val="0"/>
      <w:marBottom w:val="0"/>
      <w:divBdr>
        <w:top w:val="none" w:sz="0" w:space="0" w:color="auto"/>
        <w:left w:val="none" w:sz="0" w:space="0" w:color="auto"/>
        <w:bottom w:val="none" w:sz="0" w:space="0" w:color="auto"/>
        <w:right w:val="none" w:sz="0" w:space="0" w:color="auto"/>
      </w:divBdr>
    </w:div>
    <w:div w:id="441341128">
      <w:bodyDiv w:val="1"/>
      <w:marLeft w:val="0"/>
      <w:marRight w:val="0"/>
      <w:marTop w:val="0"/>
      <w:marBottom w:val="0"/>
      <w:divBdr>
        <w:top w:val="none" w:sz="0" w:space="0" w:color="auto"/>
        <w:left w:val="none" w:sz="0" w:space="0" w:color="auto"/>
        <w:bottom w:val="none" w:sz="0" w:space="0" w:color="auto"/>
        <w:right w:val="none" w:sz="0" w:space="0" w:color="auto"/>
      </w:divBdr>
    </w:div>
    <w:div w:id="441462157">
      <w:bodyDiv w:val="1"/>
      <w:marLeft w:val="0"/>
      <w:marRight w:val="0"/>
      <w:marTop w:val="0"/>
      <w:marBottom w:val="0"/>
      <w:divBdr>
        <w:top w:val="none" w:sz="0" w:space="0" w:color="auto"/>
        <w:left w:val="none" w:sz="0" w:space="0" w:color="auto"/>
        <w:bottom w:val="none" w:sz="0" w:space="0" w:color="auto"/>
        <w:right w:val="none" w:sz="0" w:space="0" w:color="auto"/>
      </w:divBdr>
    </w:div>
    <w:div w:id="441534837">
      <w:bodyDiv w:val="1"/>
      <w:marLeft w:val="0"/>
      <w:marRight w:val="0"/>
      <w:marTop w:val="0"/>
      <w:marBottom w:val="0"/>
      <w:divBdr>
        <w:top w:val="none" w:sz="0" w:space="0" w:color="auto"/>
        <w:left w:val="none" w:sz="0" w:space="0" w:color="auto"/>
        <w:bottom w:val="none" w:sz="0" w:space="0" w:color="auto"/>
        <w:right w:val="none" w:sz="0" w:space="0" w:color="auto"/>
      </w:divBdr>
    </w:div>
    <w:div w:id="441608567">
      <w:bodyDiv w:val="1"/>
      <w:marLeft w:val="0"/>
      <w:marRight w:val="0"/>
      <w:marTop w:val="0"/>
      <w:marBottom w:val="0"/>
      <w:divBdr>
        <w:top w:val="none" w:sz="0" w:space="0" w:color="auto"/>
        <w:left w:val="none" w:sz="0" w:space="0" w:color="auto"/>
        <w:bottom w:val="none" w:sz="0" w:space="0" w:color="auto"/>
        <w:right w:val="none" w:sz="0" w:space="0" w:color="auto"/>
      </w:divBdr>
    </w:div>
    <w:div w:id="441650734">
      <w:bodyDiv w:val="1"/>
      <w:marLeft w:val="0"/>
      <w:marRight w:val="0"/>
      <w:marTop w:val="0"/>
      <w:marBottom w:val="0"/>
      <w:divBdr>
        <w:top w:val="none" w:sz="0" w:space="0" w:color="auto"/>
        <w:left w:val="none" w:sz="0" w:space="0" w:color="auto"/>
        <w:bottom w:val="none" w:sz="0" w:space="0" w:color="auto"/>
        <w:right w:val="none" w:sz="0" w:space="0" w:color="auto"/>
      </w:divBdr>
    </w:div>
    <w:div w:id="441657261">
      <w:bodyDiv w:val="1"/>
      <w:marLeft w:val="0"/>
      <w:marRight w:val="0"/>
      <w:marTop w:val="0"/>
      <w:marBottom w:val="0"/>
      <w:divBdr>
        <w:top w:val="none" w:sz="0" w:space="0" w:color="auto"/>
        <w:left w:val="none" w:sz="0" w:space="0" w:color="auto"/>
        <w:bottom w:val="none" w:sz="0" w:space="0" w:color="auto"/>
        <w:right w:val="none" w:sz="0" w:space="0" w:color="auto"/>
      </w:divBdr>
    </w:div>
    <w:div w:id="441657972">
      <w:bodyDiv w:val="1"/>
      <w:marLeft w:val="0"/>
      <w:marRight w:val="0"/>
      <w:marTop w:val="0"/>
      <w:marBottom w:val="0"/>
      <w:divBdr>
        <w:top w:val="none" w:sz="0" w:space="0" w:color="auto"/>
        <w:left w:val="none" w:sz="0" w:space="0" w:color="auto"/>
        <w:bottom w:val="none" w:sz="0" w:space="0" w:color="auto"/>
        <w:right w:val="none" w:sz="0" w:space="0" w:color="auto"/>
      </w:divBdr>
    </w:div>
    <w:div w:id="441730548">
      <w:bodyDiv w:val="1"/>
      <w:marLeft w:val="0"/>
      <w:marRight w:val="0"/>
      <w:marTop w:val="0"/>
      <w:marBottom w:val="0"/>
      <w:divBdr>
        <w:top w:val="none" w:sz="0" w:space="0" w:color="auto"/>
        <w:left w:val="none" w:sz="0" w:space="0" w:color="auto"/>
        <w:bottom w:val="none" w:sz="0" w:space="0" w:color="auto"/>
        <w:right w:val="none" w:sz="0" w:space="0" w:color="auto"/>
      </w:divBdr>
    </w:div>
    <w:div w:id="441801158">
      <w:bodyDiv w:val="1"/>
      <w:marLeft w:val="0"/>
      <w:marRight w:val="0"/>
      <w:marTop w:val="0"/>
      <w:marBottom w:val="0"/>
      <w:divBdr>
        <w:top w:val="none" w:sz="0" w:space="0" w:color="auto"/>
        <w:left w:val="none" w:sz="0" w:space="0" w:color="auto"/>
        <w:bottom w:val="none" w:sz="0" w:space="0" w:color="auto"/>
        <w:right w:val="none" w:sz="0" w:space="0" w:color="auto"/>
      </w:divBdr>
    </w:div>
    <w:div w:id="441803926">
      <w:bodyDiv w:val="1"/>
      <w:marLeft w:val="0"/>
      <w:marRight w:val="0"/>
      <w:marTop w:val="0"/>
      <w:marBottom w:val="0"/>
      <w:divBdr>
        <w:top w:val="none" w:sz="0" w:space="0" w:color="auto"/>
        <w:left w:val="none" w:sz="0" w:space="0" w:color="auto"/>
        <w:bottom w:val="none" w:sz="0" w:space="0" w:color="auto"/>
        <w:right w:val="none" w:sz="0" w:space="0" w:color="auto"/>
      </w:divBdr>
    </w:div>
    <w:div w:id="441805594">
      <w:bodyDiv w:val="1"/>
      <w:marLeft w:val="0"/>
      <w:marRight w:val="0"/>
      <w:marTop w:val="0"/>
      <w:marBottom w:val="0"/>
      <w:divBdr>
        <w:top w:val="none" w:sz="0" w:space="0" w:color="auto"/>
        <w:left w:val="none" w:sz="0" w:space="0" w:color="auto"/>
        <w:bottom w:val="none" w:sz="0" w:space="0" w:color="auto"/>
        <w:right w:val="none" w:sz="0" w:space="0" w:color="auto"/>
      </w:divBdr>
    </w:div>
    <w:div w:id="441847219">
      <w:bodyDiv w:val="1"/>
      <w:marLeft w:val="0"/>
      <w:marRight w:val="0"/>
      <w:marTop w:val="0"/>
      <w:marBottom w:val="0"/>
      <w:divBdr>
        <w:top w:val="none" w:sz="0" w:space="0" w:color="auto"/>
        <w:left w:val="none" w:sz="0" w:space="0" w:color="auto"/>
        <w:bottom w:val="none" w:sz="0" w:space="0" w:color="auto"/>
        <w:right w:val="none" w:sz="0" w:space="0" w:color="auto"/>
      </w:divBdr>
    </w:div>
    <w:div w:id="441917991">
      <w:bodyDiv w:val="1"/>
      <w:marLeft w:val="0"/>
      <w:marRight w:val="0"/>
      <w:marTop w:val="0"/>
      <w:marBottom w:val="0"/>
      <w:divBdr>
        <w:top w:val="none" w:sz="0" w:space="0" w:color="auto"/>
        <w:left w:val="none" w:sz="0" w:space="0" w:color="auto"/>
        <w:bottom w:val="none" w:sz="0" w:space="0" w:color="auto"/>
        <w:right w:val="none" w:sz="0" w:space="0" w:color="auto"/>
      </w:divBdr>
    </w:div>
    <w:div w:id="441921534">
      <w:bodyDiv w:val="1"/>
      <w:marLeft w:val="0"/>
      <w:marRight w:val="0"/>
      <w:marTop w:val="0"/>
      <w:marBottom w:val="0"/>
      <w:divBdr>
        <w:top w:val="none" w:sz="0" w:space="0" w:color="auto"/>
        <w:left w:val="none" w:sz="0" w:space="0" w:color="auto"/>
        <w:bottom w:val="none" w:sz="0" w:space="0" w:color="auto"/>
        <w:right w:val="none" w:sz="0" w:space="0" w:color="auto"/>
      </w:divBdr>
    </w:div>
    <w:div w:id="441998477">
      <w:bodyDiv w:val="1"/>
      <w:marLeft w:val="0"/>
      <w:marRight w:val="0"/>
      <w:marTop w:val="0"/>
      <w:marBottom w:val="0"/>
      <w:divBdr>
        <w:top w:val="none" w:sz="0" w:space="0" w:color="auto"/>
        <w:left w:val="none" w:sz="0" w:space="0" w:color="auto"/>
        <w:bottom w:val="none" w:sz="0" w:space="0" w:color="auto"/>
        <w:right w:val="none" w:sz="0" w:space="0" w:color="auto"/>
      </w:divBdr>
    </w:div>
    <w:div w:id="442070378">
      <w:bodyDiv w:val="1"/>
      <w:marLeft w:val="0"/>
      <w:marRight w:val="0"/>
      <w:marTop w:val="0"/>
      <w:marBottom w:val="0"/>
      <w:divBdr>
        <w:top w:val="none" w:sz="0" w:space="0" w:color="auto"/>
        <w:left w:val="none" w:sz="0" w:space="0" w:color="auto"/>
        <w:bottom w:val="none" w:sz="0" w:space="0" w:color="auto"/>
        <w:right w:val="none" w:sz="0" w:space="0" w:color="auto"/>
      </w:divBdr>
    </w:div>
    <w:div w:id="442192341">
      <w:bodyDiv w:val="1"/>
      <w:marLeft w:val="0"/>
      <w:marRight w:val="0"/>
      <w:marTop w:val="0"/>
      <w:marBottom w:val="0"/>
      <w:divBdr>
        <w:top w:val="none" w:sz="0" w:space="0" w:color="auto"/>
        <w:left w:val="none" w:sz="0" w:space="0" w:color="auto"/>
        <w:bottom w:val="none" w:sz="0" w:space="0" w:color="auto"/>
        <w:right w:val="none" w:sz="0" w:space="0" w:color="auto"/>
      </w:divBdr>
    </w:div>
    <w:div w:id="442194951">
      <w:bodyDiv w:val="1"/>
      <w:marLeft w:val="0"/>
      <w:marRight w:val="0"/>
      <w:marTop w:val="0"/>
      <w:marBottom w:val="0"/>
      <w:divBdr>
        <w:top w:val="none" w:sz="0" w:space="0" w:color="auto"/>
        <w:left w:val="none" w:sz="0" w:space="0" w:color="auto"/>
        <w:bottom w:val="none" w:sz="0" w:space="0" w:color="auto"/>
        <w:right w:val="none" w:sz="0" w:space="0" w:color="auto"/>
      </w:divBdr>
    </w:div>
    <w:div w:id="442264296">
      <w:bodyDiv w:val="1"/>
      <w:marLeft w:val="0"/>
      <w:marRight w:val="0"/>
      <w:marTop w:val="0"/>
      <w:marBottom w:val="0"/>
      <w:divBdr>
        <w:top w:val="none" w:sz="0" w:space="0" w:color="auto"/>
        <w:left w:val="none" w:sz="0" w:space="0" w:color="auto"/>
        <w:bottom w:val="none" w:sz="0" w:space="0" w:color="auto"/>
        <w:right w:val="none" w:sz="0" w:space="0" w:color="auto"/>
      </w:divBdr>
    </w:div>
    <w:div w:id="442267408">
      <w:bodyDiv w:val="1"/>
      <w:marLeft w:val="0"/>
      <w:marRight w:val="0"/>
      <w:marTop w:val="0"/>
      <w:marBottom w:val="0"/>
      <w:divBdr>
        <w:top w:val="none" w:sz="0" w:space="0" w:color="auto"/>
        <w:left w:val="none" w:sz="0" w:space="0" w:color="auto"/>
        <w:bottom w:val="none" w:sz="0" w:space="0" w:color="auto"/>
        <w:right w:val="none" w:sz="0" w:space="0" w:color="auto"/>
      </w:divBdr>
    </w:div>
    <w:div w:id="442268033">
      <w:bodyDiv w:val="1"/>
      <w:marLeft w:val="0"/>
      <w:marRight w:val="0"/>
      <w:marTop w:val="0"/>
      <w:marBottom w:val="0"/>
      <w:divBdr>
        <w:top w:val="none" w:sz="0" w:space="0" w:color="auto"/>
        <w:left w:val="none" w:sz="0" w:space="0" w:color="auto"/>
        <w:bottom w:val="none" w:sz="0" w:space="0" w:color="auto"/>
        <w:right w:val="none" w:sz="0" w:space="0" w:color="auto"/>
      </w:divBdr>
    </w:div>
    <w:div w:id="442305047">
      <w:bodyDiv w:val="1"/>
      <w:marLeft w:val="0"/>
      <w:marRight w:val="0"/>
      <w:marTop w:val="0"/>
      <w:marBottom w:val="0"/>
      <w:divBdr>
        <w:top w:val="none" w:sz="0" w:space="0" w:color="auto"/>
        <w:left w:val="none" w:sz="0" w:space="0" w:color="auto"/>
        <w:bottom w:val="none" w:sz="0" w:space="0" w:color="auto"/>
        <w:right w:val="none" w:sz="0" w:space="0" w:color="auto"/>
      </w:divBdr>
    </w:div>
    <w:div w:id="442305068">
      <w:bodyDiv w:val="1"/>
      <w:marLeft w:val="0"/>
      <w:marRight w:val="0"/>
      <w:marTop w:val="0"/>
      <w:marBottom w:val="0"/>
      <w:divBdr>
        <w:top w:val="none" w:sz="0" w:space="0" w:color="auto"/>
        <w:left w:val="none" w:sz="0" w:space="0" w:color="auto"/>
        <w:bottom w:val="none" w:sz="0" w:space="0" w:color="auto"/>
        <w:right w:val="none" w:sz="0" w:space="0" w:color="auto"/>
      </w:divBdr>
    </w:div>
    <w:div w:id="442307664">
      <w:bodyDiv w:val="1"/>
      <w:marLeft w:val="0"/>
      <w:marRight w:val="0"/>
      <w:marTop w:val="0"/>
      <w:marBottom w:val="0"/>
      <w:divBdr>
        <w:top w:val="none" w:sz="0" w:space="0" w:color="auto"/>
        <w:left w:val="none" w:sz="0" w:space="0" w:color="auto"/>
        <w:bottom w:val="none" w:sz="0" w:space="0" w:color="auto"/>
        <w:right w:val="none" w:sz="0" w:space="0" w:color="auto"/>
      </w:divBdr>
    </w:div>
    <w:div w:id="442386639">
      <w:bodyDiv w:val="1"/>
      <w:marLeft w:val="0"/>
      <w:marRight w:val="0"/>
      <w:marTop w:val="0"/>
      <w:marBottom w:val="0"/>
      <w:divBdr>
        <w:top w:val="none" w:sz="0" w:space="0" w:color="auto"/>
        <w:left w:val="none" w:sz="0" w:space="0" w:color="auto"/>
        <w:bottom w:val="none" w:sz="0" w:space="0" w:color="auto"/>
        <w:right w:val="none" w:sz="0" w:space="0" w:color="auto"/>
      </w:divBdr>
    </w:div>
    <w:div w:id="442387020">
      <w:bodyDiv w:val="1"/>
      <w:marLeft w:val="0"/>
      <w:marRight w:val="0"/>
      <w:marTop w:val="0"/>
      <w:marBottom w:val="0"/>
      <w:divBdr>
        <w:top w:val="none" w:sz="0" w:space="0" w:color="auto"/>
        <w:left w:val="none" w:sz="0" w:space="0" w:color="auto"/>
        <w:bottom w:val="none" w:sz="0" w:space="0" w:color="auto"/>
        <w:right w:val="none" w:sz="0" w:space="0" w:color="auto"/>
      </w:divBdr>
    </w:div>
    <w:div w:id="442388323">
      <w:bodyDiv w:val="1"/>
      <w:marLeft w:val="0"/>
      <w:marRight w:val="0"/>
      <w:marTop w:val="0"/>
      <w:marBottom w:val="0"/>
      <w:divBdr>
        <w:top w:val="none" w:sz="0" w:space="0" w:color="auto"/>
        <w:left w:val="none" w:sz="0" w:space="0" w:color="auto"/>
        <w:bottom w:val="none" w:sz="0" w:space="0" w:color="auto"/>
        <w:right w:val="none" w:sz="0" w:space="0" w:color="auto"/>
      </w:divBdr>
    </w:div>
    <w:div w:id="442458864">
      <w:bodyDiv w:val="1"/>
      <w:marLeft w:val="0"/>
      <w:marRight w:val="0"/>
      <w:marTop w:val="0"/>
      <w:marBottom w:val="0"/>
      <w:divBdr>
        <w:top w:val="none" w:sz="0" w:space="0" w:color="auto"/>
        <w:left w:val="none" w:sz="0" w:space="0" w:color="auto"/>
        <w:bottom w:val="none" w:sz="0" w:space="0" w:color="auto"/>
        <w:right w:val="none" w:sz="0" w:space="0" w:color="auto"/>
      </w:divBdr>
    </w:div>
    <w:div w:id="442500913">
      <w:bodyDiv w:val="1"/>
      <w:marLeft w:val="0"/>
      <w:marRight w:val="0"/>
      <w:marTop w:val="0"/>
      <w:marBottom w:val="0"/>
      <w:divBdr>
        <w:top w:val="none" w:sz="0" w:space="0" w:color="auto"/>
        <w:left w:val="none" w:sz="0" w:space="0" w:color="auto"/>
        <w:bottom w:val="none" w:sz="0" w:space="0" w:color="auto"/>
        <w:right w:val="none" w:sz="0" w:space="0" w:color="auto"/>
      </w:divBdr>
    </w:div>
    <w:div w:id="442578605">
      <w:bodyDiv w:val="1"/>
      <w:marLeft w:val="0"/>
      <w:marRight w:val="0"/>
      <w:marTop w:val="0"/>
      <w:marBottom w:val="0"/>
      <w:divBdr>
        <w:top w:val="none" w:sz="0" w:space="0" w:color="auto"/>
        <w:left w:val="none" w:sz="0" w:space="0" w:color="auto"/>
        <w:bottom w:val="none" w:sz="0" w:space="0" w:color="auto"/>
        <w:right w:val="none" w:sz="0" w:space="0" w:color="auto"/>
      </w:divBdr>
    </w:div>
    <w:div w:id="442648101">
      <w:bodyDiv w:val="1"/>
      <w:marLeft w:val="0"/>
      <w:marRight w:val="0"/>
      <w:marTop w:val="0"/>
      <w:marBottom w:val="0"/>
      <w:divBdr>
        <w:top w:val="none" w:sz="0" w:space="0" w:color="auto"/>
        <w:left w:val="none" w:sz="0" w:space="0" w:color="auto"/>
        <w:bottom w:val="none" w:sz="0" w:space="0" w:color="auto"/>
        <w:right w:val="none" w:sz="0" w:space="0" w:color="auto"/>
      </w:divBdr>
    </w:div>
    <w:div w:id="442651689">
      <w:bodyDiv w:val="1"/>
      <w:marLeft w:val="0"/>
      <w:marRight w:val="0"/>
      <w:marTop w:val="0"/>
      <w:marBottom w:val="0"/>
      <w:divBdr>
        <w:top w:val="none" w:sz="0" w:space="0" w:color="auto"/>
        <w:left w:val="none" w:sz="0" w:space="0" w:color="auto"/>
        <w:bottom w:val="none" w:sz="0" w:space="0" w:color="auto"/>
        <w:right w:val="none" w:sz="0" w:space="0" w:color="auto"/>
      </w:divBdr>
    </w:div>
    <w:div w:id="442654087">
      <w:bodyDiv w:val="1"/>
      <w:marLeft w:val="0"/>
      <w:marRight w:val="0"/>
      <w:marTop w:val="0"/>
      <w:marBottom w:val="0"/>
      <w:divBdr>
        <w:top w:val="none" w:sz="0" w:space="0" w:color="auto"/>
        <w:left w:val="none" w:sz="0" w:space="0" w:color="auto"/>
        <w:bottom w:val="none" w:sz="0" w:space="0" w:color="auto"/>
        <w:right w:val="none" w:sz="0" w:space="0" w:color="auto"/>
      </w:divBdr>
    </w:div>
    <w:div w:id="442724723">
      <w:bodyDiv w:val="1"/>
      <w:marLeft w:val="0"/>
      <w:marRight w:val="0"/>
      <w:marTop w:val="0"/>
      <w:marBottom w:val="0"/>
      <w:divBdr>
        <w:top w:val="none" w:sz="0" w:space="0" w:color="auto"/>
        <w:left w:val="none" w:sz="0" w:space="0" w:color="auto"/>
        <w:bottom w:val="none" w:sz="0" w:space="0" w:color="auto"/>
        <w:right w:val="none" w:sz="0" w:space="0" w:color="auto"/>
      </w:divBdr>
    </w:div>
    <w:div w:id="442726261">
      <w:bodyDiv w:val="1"/>
      <w:marLeft w:val="0"/>
      <w:marRight w:val="0"/>
      <w:marTop w:val="0"/>
      <w:marBottom w:val="0"/>
      <w:divBdr>
        <w:top w:val="none" w:sz="0" w:space="0" w:color="auto"/>
        <w:left w:val="none" w:sz="0" w:space="0" w:color="auto"/>
        <w:bottom w:val="none" w:sz="0" w:space="0" w:color="auto"/>
        <w:right w:val="none" w:sz="0" w:space="0" w:color="auto"/>
      </w:divBdr>
    </w:div>
    <w:div w:id="442893173">
      <w:bodyDiv w:val="1"/>
      <w:marLeft w:val="0"/>
      <w:marRight w:val="0"/>
      <w:marTop w:val="0"/>
      <w:marBottom w:val="0"/>
      <w:divBdr>
        <w:top w:val="none" w:sz="0" w:space="0" w:color="auto"/>
        <w:left w:val="none" w:sz="0" w:space="0" w:color="auto"/>
        <w:bottom w:val="none" w:sz="0" w:space="0" w:color="auto"/>
        <w:right w:val="none" w:sz="0" w:space="0" w:color="auto"/>
      </w:divBdr>
    </w:div>
    <w:div w:id="442967443">
      <w:bodyDiv w:val="1"/>
      <w:marLeft w:val="0"/>
      <w:marRight w:val="0"/>
      <w:marTop w:val="0"/>
      <w:marBottom w:val="0"/>
      <w:divBdr>
        <w:top w:val="none" w:sz="0" w:space="0" w:color="auto"/>
        <w:left w:val="none" w:sz="0" w:space="0" w:color="auto"/>
        <w:bottom w:val="none" w:sz="0" w:space="0" w:color="auto"/>
        <w:right w:val="none" w:sz="0" w:space="0" w:color="auto"/>
      </w:divBdr>
    </w:div>
    <w:div w:id="442968464">
      <w:bodyDiv w:val="1"/>
      <w:marLeft w:val="0"/>
      <w:marRight w:val="0"/>
      <w:marTop w:val="0"/>
      <w:marBottom w:val="0"/>
      <w:divBdr>
        <w:top w:val="none" w:sz="0" w:space="0" w:color="auto"/>
        <w:left w:val="none" w:sz="0" w:space="0" w:color="auto"/>
        <w:bottom w:val="none" w:sz="0" w:space="0" w:color="auto"/>
        <w:right w:val="none" w:sz="0" w:space="0" w:color="auto"/>
      </w:divBdr>
    </w:div>
    <w:div w:id="443036238">
      <w:bodyDiv w:val="1"/>
      <w:marLeft w:val="0"/>
      <w:marRight w:val="0"/>
      <w:marTop w:val="0"/>
      <w:marBottom w:val="0"/>
      <w:divBdr>
        <w:top w:val="none" w:sz="0" w:space="0" w:color="auto"/>
        <w:left w:val="none" w:sz="0" w:space="0" w:color="auto"/>
        <w:bottom w:val="none" w:sz="0" w:space="0" w:color="auto"/>
        <w:right w:val="none" w:sz="0" w:space="0" w:color="auto"/>
      </w:divBdr>
    </w:div>
    <w:div w:id="443041943">
      <w:bodyDiv w:val="1"/>
      <w:marLeft w:val="0"/>
      <w:marRight w:val="0"/>
      <w:marTop w:val="0"/>
      <w:marBottom w:val="0"/>
      <w:divBdr>
        <w:top w:val="none" w:sz="0" w:space="0" w:color="auto"/>
        <w:left w:val="none" w:sz="0" w:space="0" w:color="auto"/>
        <w:bottom w:val="none" w:sz="0" w:space="0" w:color="auto"/>
        <w:right w:val="none" w:sz="0" w:space="0" w:color="auto"/>
      </w:divBdr>
    </w:div>
    <w:div w:id="443111615">
      <w:bodyDiv w:val="1"/>
      <w:marLeft w:val="0"/>
      <w:marRight w:val="0"/>
      <w:marTop w:val="0"/>
      <w:marBottom w:val="0"/>
      <w:divBdr>
        <w:top w:val="none" w:sz="0" w:space="0" w:color="auto"/>
        <w:left w:val="none" w:sz="0" w:space="0" w:color="auto"/>
        <w:bottom w:val="none" w:sz="0" w:space="0" w:color="auto"/>
        <w:right w:val="none" w:sz="0" w:space="0" w:color="auto"/>
      </w:divBdr>
    </w:div>
    <w:div w:id="443154525">
      <w:bodyDiv w:val="1"/>
      <w:marLeft w:val="0"/>
      <w:marRight w:val="0"/>
      <w:marTop w:val="0"/>
      <w:marBottom w:val="0"/>
      <w:divBdr>
        <w:top w:val="none" w:sz="0" w:space="0" w:color="auto"/>
        <w:left w:val="none" w:sz="0" w:space="0" w:color="auto"/>
        <w:bottom w:val="none" w:sz="0" w:space="0" w:color="auto"/>
        <w:right w:val="none" w:sz="0" w:space="0" w:color="auto"/>
      </w:divBdr>
    </w:div>
    <w:div w:id="443156572">
      <w:bodyDiv w:val="1"/>
      <w:marLeft w:val="0"/>
      <w:marRight w:val="0"/>
      <w:marTop w:val="0"/>
      <w:marBottom w:val="0"/>
      <w:divBdr>
        <w:top w:val="none" w:sz="0" w:space="0" w:color="auto"/>
        <w:left w:val="none" w:sz="0" w:space="0" w:color="auto"/>
        <w:bottom w:val="none" w:sz="0" w:space="0" w:color="auto"/>
        <w:right w:val="none" w:sz="0" w:space="0" w:color="auto"/>
      </w:divBdr>
    </w:div>
    <w:div w:id="443303919">
      <w:bodyDiv w:val="1"/>
      <w:marLeft w:val="0"/>
      <w:marRight w:val="0"/>
      <w:marTop w:val="0"/>
      <w:marBottom w:val="0"/>
      <w:divBdr>
        <w:top w:val="none" w:sz="0" w:space="0" w:color="auto"/>
        <w:left w:val="none" w:sz="0" w:space="0" w:color="auto"/>
        <w:bottom w:val="none" w:sz="0" w:space="0" w:color="auto"/>
        <w:right w:val="none" w:sz="0" w:space="0" w:color="auto"/>
      </w:divBdr>
    </w:div>
    <w:div w:id="443307826">
      <w:bodyDiv w:val="1"/>
      <w:marLeft w:val="0"/>
      <w:marRight w:val="0"/>
      <w:marTop w:val="0"/>
      <w:marBottom w:val="0"/>
      <w:divBdr>
        <w:top w:val="none" w:sz="0" w:space="0" w:color="auto"/>
        <w:left w:val="none" w:sz="0" w:space="0" w:color="auto"/>
        <w:bottom w:val="none" w:sz="0" w:space="0" w:color="auto"/>
        <w:right w:val="none" w:sz="0" w:space="0" w:color="auto"/>
      </w:divBdr>
    </w:div>
    <w:div w:id="443379131">
      <w:bodyDiv w:val="1"/>
      <w:marLeft w:val="0"/>
      <w:marRight w:val="0"/>
      <w:marTop w:val="0"/>
      <w:marBottom w:val="0"/>
      <w:divBdr>
        <w:top w:val="none" w:sz="0" w:space="0" w:color="auto"/>
        <w:left w:val="none" w:sz="0" w:space="0" w:color="auto"/>
        <w:bottom w:val="none" w:sz="0" w:space="0" w:color="auto"/>
        <w:right w:val="none" w:sz="0" w:space="0" w:color="auto"/>
      </w:divBdr>
    </w:div>
    <w:div w:id="443614892">
      <w:bodyDiv w:val="1"/>
      <w:marLeft w:val="0"/>
      <w:marRight w:val="0"/>
      <w:marTop w:val="0"/>
      <w:marBottom w:val="0"/>
      <w:divBdr>
        <w:top w:val="none" w:sz="0" w:space="0" w:color="auto"/>
        <w:left w:val="none" w:sz="0" w:space="0" w:color="auto"/>
        <w:bottom w:val="none" w:sz="0" w:space="0" w:color="auto"/>
        <w:right w:val="none" w:sz="0" w:space="0" w:color="auto"/>
      </w:divBdr>
    </w:div>
    <w:div w:id="443693127">
      <w:bodyDiv w:val="1"/>
      <w:marLeft w:val="0"/>
      <w:marRight w:val="0"/>
      <w:marTop w:val="0"/>
      <w:marBottom w:val="0"/>
      <w:divBdr>
        <w:top w:val="none" w:sz="0" w:space="0" w:color="auto"/>
        <w:left w:val="none" w:sz="0" w:space="0" w:color="auto"/>
        <w:bottom w:val="none" w:sz="0" w:space="0" w:color="auto"/>
        <w:right w:val="none" w:sz="0" w:space="0" w:color="auto"/>
      </w:divBdr>
    </w:div>
    <w:div w:id="443699330">
      <w:bodyDiv w:val="1"/>
      <w:marLeft w:val="0"/>
      <w:marRight w:val="0"/>
      <w:marTop w:val="0"/>
      <w:marBottom w:val="0"/>
      <w:divBdr>
        <w:top w:val="none" w:sz="0" w:space="0" w:color="auto"/>
        <w:left w:val="none" w:sz="0" w:space="0" w:color="auto"/>
        <w:bottom w:val="none" w:sz="0" w:space="0" w:color="auto"/>
        <w:right w:val="none" w:sz="0" w:space="0" w:color="auto"/>
      </w:divBdr>
    </w:div>
    <w:div w:id="443770633">
      <w:bodyDiv w:val="1"/>
      <w:marLeft w:val="0"/>
      <w:marRight w:val="0"/>
      <w:marTop w:val="0"/>
      <w:marBottom w:val="0"/>
      <w:divBdr>
        <w:top w:val="none" w:sz="0" w:space="0" w:color="auto"/>
        <w:left w:val="none" w:sz="0" w:space="0" w:color="auto"/>
        <w:bottom w:val="none" w:sz="0" w:space="0" w:color="auto"/>
        <w:right w:val="none" w:sz="0" w:space="0" w:color="auto"/>
      </w:divBdr>
    </w:div>
    <w:div w:id="443771881">
      <w:bodyDiv w:val="1"/>
      <w:marLeft w:val="0"/>
      <w:marRight w:val="0"/>
      <w:marTop w:val="0"/>
      <w:marBottom w:val="0"/>
      <w:divBdr>
        <w:top w:val="none" w:sz="0" w:space="0" w:color="auto"/>
        <w:left w:val="none" w:sz="0" w:space="0" w:color="auto"/>
        <w:bottom w:val="none" w:sz="0" w:space="0" w:color="auto"/>
        <w:right w:val="none" w:sz="0" w:space="0" w:color="auto"/>
      </w:divBdr>
    </w:div>
    <w:div w:id="443815793">
      <w:bodyDiv w:val="1"/>
      <w:marLeft w:val="0"/>
      <w:marRight w:val="0"/>
      <w:marTop w:val="0"/>
      <w:marBottom w:val="0"/>
      <w:divBdr>
        <w:top w:val="none" w:sz="0" w:space="0" w:color="auto"/>
        <w:left w:val="none" w:sz="0" w:space="0" w:color="auto"/>
        <w:bottom w:val="none" w:sz="0" w:space="0" w:color="auto"/>
        <w:right w:val="none" w:sz="0" w:space="0" w:color="auto"/>
      </w:divBdr>
    </w:div>
    <w:div w:id="443888927">
      <w:bodyDiv w:val="1"/>
      <w:marLeft w:val="0"/>
      <w:marRight w:val="0"/>
      <w:marTop w:val="0"/>
      <w:marBottom w:val="0"/>
      <w:divBdr>
        <w:top w:val="none" w:sz="0" w:space="0" w:color="auto"/>
        <w:left w:val="none" w:sz="0" w:space="0" w:color="auto"/>
        <w:bottom w:val="none" w:sz="0" w:space="0" w:color="auto"/>
        <w:right w:val="none" w:sz="0" w:space="0" w:color="auto"/>
      </w:divBdr>
    </w:div>
    <w:div w:id="443891010">
      <w:bodyDiv w:val="1"/>
      <w:marLeft w:val="0"/>
      <w:marRight w:val="0"/>
      <w:marTop w:val="0"/>
      <w:marBottom w:val="0"/>
      <w:divBdr>
        <w:top w:val="none" w:sz="0" w:space="0" w:color="auto"/>
        <w:left w:val="none" w:sz="0" w:space="0" w:color="auto"/>
        <w:bottom w:val="none" w:sz="0" w:space="0" w:color="auto"/>
        <w:right w:val="none" w:sz="0" w:space="0" w:color="auto"/>
      </w:divBdr>
    </w:div>
    <w:div w:id="443964340">
      <w:bodyDiv w:val="1"/>
      <w:marLeft w:val="0"/>
      <w:marRight w:val="0"/>
      <w:marTop w:val="0"/>
      <w:marBottom w:val="0"/>
      <w:divBdr>
        <w:top w:val="none" w:sz="0" w:space="0" w:color="auto"/>
        <w:left w:val="none" w:sz="0" w:space="0" w:color="auto"/>
        <w:bottom w:val="none" w:sz="0" w:space="0" w:color="auto"/>
        <w:right w:val="none" w:sz="0" w:space="0" w:color="auto"/>
      </w:divBdr>
    </w:div>
    <w:div w:id="443964942">
      <w:bodyDiv w:val="1"/>
      <w:marLeft w:val="0"/>
      <w:marRight w:val="0"/>
      <w:marTop w:val="0"/>
      <w:marBottom w:val="0"/>
      <w:divBdr>
        <w:top w:val="none" w:sz="0" w:space="0" w:color="auto"/>
        <w:left w:val="none" w:sz="0" w:space="0" w:color="auto"/>
        <w:bottom w:val="none" w:sz="0" w:space="0" w:color="auto"/>
        <w:right w:val="none" w:sz="0" w:space="0" w:color="auto"/>
      </w:divBdr>
    </w:div>
    <w:div w:id="443966877">
      <w:bodyDiv w:val="1"/>
      <w:marLeft w:val="0"/>
      <w:marRight w:val="0"/>
      <w:marTop w:val="0"/>
      <w:marBottom w:val="0"/>
      <w:divBdr>
        <w:top w:val="none" w:sz="0" w:space="0" w:color="auto"/>
        <w:left w:val="none" w:sz="0" w:space="0" w:color="auto"/>
        <w:bottom w:val="none" w:sz="0" w:space="0" w:color="auto"/>
        <w:right w:val="none" w:sz="0" w:space="0" w:color="auto"/>
      </w:divBdr>
    </w:div>
    <w:div w:id="444010546">
      <w:bodyDiv w:val="1"/>
      <w:marLeft w:val="0"/>
      <w:marRight w:val="0"/>
      <w:marTop w:val="0"/>
      <w:marBottom w:val="0"/>
      <w:divBdr>
        <w:top w:val="none" w:sz="0" w:space="0" w:color="auto"/>
        <w:left w:val="none" w:sz="0" w:space="0" w:color="auto"/>
        <w:bottom w:val="none" w:sz="0" w:space="0" w:color="auto"/>
        <w:right w:val="none" w:sz="0" w:space="0" w:color="auto"/>
      </w:divBdr>
    </w:div>
    <w:div w:id="444083843">
      <w:bodyDiv w:val="1"/>
      <w:marLeft w:val="0"/>
      <w:marRight w:val="0"/>
      <w:marTop w:val="0"/>
      <w:marBottom w:val="0"/>
      <w:divBdr>
        <w:top w:val="none" w:sz="0" w:space="0" w:color="auto"/>
        <w:left w:val="none" w:sz="0" w:space="0" w:color="auto"/>
        <w:bottom w:val="none" w:sz="0" w:space="0" w:color="auto"/>
        <w:right w:val="none" w:sz="0" w:space="0" w:color="auto"/>
      </w:divBdr>
    </w:div>
    <w:div w:id="444228700">
      <w:bodyDiv w:val="1"/>
      <w:marLeft w:val="0"/>
      <w:marRight w:val="0"/>
      <w:marTop w:val="0"/>
      <w:marBottom w:val="0"/>
      <w:divBdr>
        <w:top w:val="none" w:sz="0" w:space="0" w:color="auto"/>
        <w:left w:val="none" w:sz="0" w:space="0" w:color="auto"/>
        <w:bottom w:val="none" w:sz="0" w:space="0" w:color="auto"/>
        <w:right w:val="none" w:sz="0" w:space="0" w:color="auto"/>
      </w:divBdr>
    </w:div>
    <w:div w:id="444234027">
      <w:bodyDiv w:val="1"/>
      <w:marLeft w:val="0"/>
      <w:marRight w:val="0"/>
      <w:marTop w:val="0"/>
      <w:marBottom w:val="0"/>
      <w:divBdr>
        <w:top w:val="none" w:sz="0" w:space="0" w:color="auto"/>
        <w:left w:val="none" w:sz="0" w:space="0" w:color="auto"/>
        <w:bottom w:val="none" w:sz="0" w:space="0" w:color="auto"/>
        <w:right w:val="none" w:sz="0" w:space="0" w:color="auto"/>
      </w:divBdr>
    </w:div>
    <w:div w:id="444271371">
      <w:bodyDiv w:val="1"/>
      <w:marLeft w:val="0"/>
      <w:marRight w:val="0"/>
      <w:marTop w:val="0"/>
      <w:marBottom w:val="0"/>
      <w:divBdr>
        <w:top w:val="none" w:sz="0" w:space="0" w:color="auto"/>
        <w:left w:val="none" w:sz="0" w:space="0" w:color="auto"/>
        <w:bottom w:val="none" w:sz="0" w:space="0" w:color="auto"/>
        <w:right w:val="none" w:sz="0" w:space="0" w:color="auto"/>
      </w:divBdr>
    </w:div>
    <w:div w:id="444277734">
      <w:bodyDiv w:val="1"/>
      <w:marLeft w:val="0"/>
      <w:marRight w:val="0"/>
      <w:marTop w:val="0"/>
      <w:marBottom w:val="0"/>
      <w:divBdr>
        <w:top w:val="none" w:sz="0" w:space="0" w:color="auto"/>
        <w:left w:val="none" w:sz="0" w:space="0" w:color="auto"/>
        <w:bottom w:val="none" w:sz="0" w:space="0" w:color="auto"/>
        <w:right w:val="none" w:sz="0" w:space="0" w:color="auto"/>
      </w:divBdr>
    </w:div>
    <w:div w:id="444347215">
      <w:bodyDiv w:val="1"/>
      <w:marLeft w:val="0"/>
      <w:marRight w:val="0"/>
      <w:marTop w:val="0"/>
      <w:marBottom w:val="0"/>
      <w:divBdr>
        <w:top w:val="none" w:sz="0" w:space="0" w:color="auto"/>
        <w:left w:val="none" w:sz="0" w:space="0" w:color="auto"/>
        <w:bottom w:val="none" w:sz="0" w:space="0" w:color="auto"/>
        <w:right w:val="none" w:sz="0" w:space="0" w:color="auto"/>
      </w:divBdr>
    </w:div>
    <w:div w:id="444422256">
      <w:bodyDiv w:val="1"/>
      <w:marLeft w:val="0"/>
      <w:marRight w:val="0"/>
      <w:marTop w:val="0"/>
      <w:marBottom w:val="0"/>
      <w:divBdr>
        <w:top w:val="none" w:sz="0" w:space="0" w:color="auto"/>
        <w:left w:val="none" w:sz="0" w:space="0" w:color="auto"/>
        <w:bottom w:val="none" w:sz="0" w:space="0" w:color="auto"/>
        <w:right w:val="none" w:sz="0" w:space="0" w:color="auto"/>
      </w:divBdr>
    </w:div>
    <w:div w:id="444425331">
      <w:bodyDiv w:val="1"/>
      <w:marLeft w:val="0"/>
      <w:marRight w:val="0"/>
      <w:marTop w:val="0"/>
      <w:marBottom w:val="0"/>
      <w:divBdr>
        <w:top w:val="none" w:sz="0" w:space="0" w:color="auto"/>
        <w:left w:val="none" w:sz="0" w:space="0" w:color="auto"/>
        <w:bottom w:val="none" w:sz="0" w:space="0" w:color="auto"/>
        <w:right w:val="none" w:sz="0" w:space="0" w:color="auto"/>
      </w:divBdr>
    </w:div>
    <w:div w:id="444426215">
      <w:bodyDiv w:val="1"/>
      <w:marLeft w:val="0"/>
      <w:marRight w:val="0"/>
      <w:marTop w:val="0"/>
      <w:marBottom w:val="0"/>
      <w:divBdr>
        <w:top w:val="none" w:sz="0" w:space="0" w:color="auto"/>
        <w:left w:val="none" w:sz="0" w:space="0" w:color="auto"/>
        <w:bottom w:val="none" w:sz="0" w:space="0" w:color="auto"/>
        <w:right w:val="none" w:sz="0" w:space="0" w:color="auto"/>
      </w:divBdr>
    </w:div>
    <w:div w:id="444429354">
      <w:bodyDiv w:val="1"/>
      <w:marLeft w:val="0"/>
      <w:marRight w:val="0"/>
      <w:marTop w:val="0"/>
      <w:marBottom w:val="0"/>
      <w:divBdr>
        <w:top w:val="none" w:sz="0" w:space="0" w:color="auto"/>
        <w:left w:val="none" w:sz="0" w:space="0" w:color="auto"/>
        <w:bottom w:val="none" w:sz="0" w:space="0" w:color="auto"/>
        <w:right w:val="none" w:sz="0" w:space="0" w:color="auto"/>
      </w:divBdr>
    </w:div>
    <w:div w:id="444467841">
      <w:bodyDiv w:val="1"/>
      <w:marLeft w:val="0"/>
      <w:marRight w:val="0"/>
      <w:marTop w:val="0"/>
      <w:marBottom w:val="0"/>
      <w:divBdr>
        <w:top w:val="none" w:sz="0" w:space="0" w:color="auto"/>
        <w:left w:val="none" w:sz="0" w:space="0" w:color="auto"/>
        <w:bottom w:val="none" w:sz="0" w:space="0" w:color="auto"/>
        <w:right w:val="none" w:sz="0" w:space="0" w:color="auto"/>
      </w:divBdr>
    </w:div>
    <w:div w:id="444496185">
      <w:bodyDiv w:val="1"/>
      <w:marLeft w:val="0"/>
      <w:marRight w:val="0"/>
      <w:marTop w:val="0"/>
      <w:marBottom w:val="0"/>
      <w:divBdr>
        <w:top w:val="none" w:sz="0" w:space="0" w:color="auto"/>
        <w:left w:val="none" w:sz="0" w:space="0" w:color="auto"/>
        <w:bottom w:val="none" w:sz="0" w:space="0" w:color="auto"/>
        <w:right w:val="none" w:sz="0" w:space="0" w:color="auto"/>
      </w:divBdr>
    </w:div>
    <w:div w:id="444539452">
      <w:bodyDiv w:val="1"/>
      <w:marLeft w:val="0"/>
      <w:marRight w:val="0"/>
      <w:marTop w:val="0"/>
      <w:marBottom w:val="0"/>
      <w:divBdr>
        <w:top w:val="none" w:sz="0" w:space="0" w:color="auto"/>
        <w:left w:val="none" w:sz="0" w:space="0" w:color="auto"/>
        <w:bottom w:val="none" w:sz="0" w:space="0" w:color="auto"/>
        <w:right w:val="none" w:sz="0" w:space="0" w:color="auto"/>
      </w:divBdr>
    </w:div>
    <w:div w:id="444540574">
      <w:bodyDiv w:val="1"/>
      <w:marLeft w:val="0"/>
      <w:marRight w:val="0"/>
      <w:marTop w:val="0"/>
      <w:marBottom w:val="0"/>
      <w:divBdr>
        <w:top w:val="none" w:sz="0" w:space="0" w:color="auto"/>
        <w:left w:val="none" w:sz="0" w:space="0" w:color="auto"/>
        <w:bottom w:val="none" w:sz="0" w:space="0" w:color="auto"/>
        <w:right w:val="none" w:sz="0" w:space="0" w:color="auto"/>
      </w:divBdr>
    </w:div>
    <w:div w:id="444542806">
      <w:bodyDiv w:val="1"/>
      <w:marLeft w:val="0"/>
      <w:marRight w:val="0"/>
      <w:marTop w:val="0"/>
      <w:marBottom w:val="0"/>
      <w:divBdr>
        <w:top w:val="none" w:sz="0" w:space="0" w:color="auto"/>
        <w:left w:val="none" w:sz="0" w:space="0" w:color="auto"/>
        <w:bottom w:val="none" w:sz="0" w:space="0" w:color="auto"/>
        <w:right w:val="none" w:sz="0" w:space="0" w:color="auto"/>
      </w:divBdr>
    </w:div>
    <w:div w:id="444622164">
      <w:bodyDiv w:val="1"/>
      <w:marLeft w:val="0"/>
      <w:marRight w:val="0"/>
      <w:marTop w:val="0"/>
      <w:marBottom w:val="0"/>
      <w:divBdr>
        <w:top w:val="none" w:sz="0" w:space="0" w:color="auto"/>
        <w:left w:val="none" w:sz="0" w:space="0" w:color="auto"/>
        <w:bottom w:val="none" w:sz="0" w:space="0" w:color="auto"/>
        <w:right w:val="none" w:sz="0" w:space="0" w:color="auto"/>
      </w:divBdr>
    </w:div>
    <w:div w:id="444663673">
      <w:bodyDiv w:val="1"/>
      <w:marLeft w:val="0"/>
      <w:marRight w:val="0"/>
      <w:marTop w:val="0"/>
      <w:marBottom w:val="0"/>
      <w:divBdr>
        <w:top w:val="none" w:sz="0" w:space="0" w:color="auto"/>
        <w:left w:val="none" w:sz="0" w:space="0" w:color="auto"/>
        <w:bottom w:val="none" w:sz="0" w:space="0" w:color="auto"/>
        <w:right w:val="none" w:sz="0" w:space="0" w:color="auto"/>
      </w:divBdr>
    </w:div>
    <w:div w:id="444691630">
      <w:bodyDiv w:val="1"/>
      <w:marLeft w:val="0"/>
      <w:marRight w:val="0"/>
      <w:marTop w:val="0"/>
      <w:marBottom w:val="0"/>
      <w:divBdr>
        <w:top w:val="none" w:sz="0" w:space="0" w:color="auto"/>
        <w:left w:val="none" w:sz="0" w:space="0" w:color="auto"/>
        <w:bottom w:val="none" w:sz="0" w:space="0" w:color="auto"/>
        <w:right w:val="none" w:sz="0" w:space="0" w:color="auto"/>
      </w:divBdr>
    </w:div>
    <w:div w:id="444811525">
      <w:bodyDiv w:val="1"/>
      <w:marLeft w:val="0"/>
      <w:marRight w:val="0"/>
      <w:marTop w:val="0"/>
      <w:marBottom w:val="0"/>
      <w:divBdr>
        <w:top w:val="none" w:sz="0" w:space="0" w:color="auto"/>
        <w:left w:val="none" w:sz="0" w:space="0" w:color="auto"/>
        <w:bottom w:val="none" w:sz="0" w:space="0" w:color="auto"/>
        <w:right w:val="none" w:sz="0" w:space="0" w:color="auto"/>
      </w:divBdr>
    </w:div>
    <w:div w:id="444812248">
      <w:bodyDiv w:val="1"/>
      <w:marLeft w:val="0"/>
      <w:marRight w:val="0"/>
      <w:marTop w:val="0"/>
      <w:marBottom w:val="0"/>
      <w:divBdr>
        <w:top w:val="none" w:sz="0" w:space="0" w:color="auto"/>
        <w:left w:val="none" w:sz="0" w:space="0" w:color="auto"/>
        <w:bottom w:val="none" w:sz="0" w:space="0" w:color="auto"/>
        <w:right w:val="none" w:sz="0" w:space="0" w:color="auto"/>
      </w:divBdr>
    </w:div>
    <w:div w:id="444816181">
      <w:bodyDiv w:val="1"/>
      <w:marLeft w:val="0"/>
      <w:marRight w:val="0"/>
      <w:marTop w:val="0"/>
      <w:marBottom w:val="0"/>
      <w:divBdr>
        <w:top w:val="none" w:sz="0" w:space="0" w:color="auto"/>
        <w:left w:val="none" w:sz="0" w:space="0" w:color="auto"/>
        <w:bottom w:val="none" w:sz="0" w:space="0" w:color="auto"/>
        <w:right w:val="none" w:sz="0" w:space="0" w:color="auto"/>
      </w:divBdr>
    </w:div>
    <w:div w:id="444926742">
      <w:bodyDiv w:val="1"/>
      <w:marLeft w:val="0"/>
      <w:marRight w:val="0"/>
      <w:marTop w:val="0"/>
      <w:marBottom w:val="0"/>
      <w:divBdr>
        <w:top w:val="none" w:sz="0" w:space="0" w:color="auto"/>
        <w:left w:val="none" w:sz="0" w:space="0" w:color="auto"/>
        <w:bottom w:val="none" w:sz="0" w:space="0" w:color="auto"/>
        <w:right w:val="none" w:sz="0" w:space="0" w:color="auto"/>
      </w:divBdr>
    </w:div>
    <w:div w:id="444930695">
      <w:bodyDiv w:val="1"/>
      <w:marLeft w:val="0"/>
      <w:marRight w:val="0"/>
      <w:marTop w:val="0"/>
      <w:marBottom w:val="0"/>
      <w:divBdr>
        <w:top w:val="none" w:sz="0" w:space="0" w:color="auto"/>
        <w:left w:val="none" w:sz="0" w:space="0" w:color="auto"/>
        <w:bottom w:val="none" w:sz="0" w:space="0" w:color="auto"/>
        <w:right w:val="none" w:sz="0" w:space="0" w:color="auto"/>
      </w:divBdr>
    </w:div>
    <w:div w:id="445006979">
      <w:bodyDiv w:val="1"/>
      <w:marLeft w:val="0"/>
      <w:marRight w:val="0"/>
      <w:marTop w:val="0"/>
      <w:marBottom w:val="0"/>
      <w:divBdr>
        <w:top w:val="none" w:sz="0" w:space="0" w:color="auto"/>
        <w:left w:val="none" w:sz="0" w:space="0" w:color="auto"/>
        <w:bottom w:val="none" w:sz="0" w:space="0" w:color="auto"/>
        <w:right w:val="none" w:sz="0" w:space="0" w:color="auto"/>
      </w:divBdr>
    </w:div>
    <w:div w:id="445008163">
      <w:bodyDiv w:val="1"/>
      <w:marLeft w:val="0"/>
      <w:marRight w:val="0"/>
      <w:marTop w:val="0"/>
      <w:marBottom w:val="0"/>
      <w:divBdr>
        <w:top w:val="none" w:sz="0" w:space="0" w:color="auto"/>
        <w:left w:val="none" w:sz="0" w:space="0" w:color="auto"/>
        <w:bottom w:val="none" w:sz="0" w:space="0" w:color="auto"/>
        <w:right w:val="none" w:sz="0" w:space="0" w:color="auto"/>
      </w:divBdr>
    </w:div>
    <w:div w:id="445009370">
      <w:bodyDiv w:val="1"/>
      <w:marLeft w:val="0"/>
      <w:marRight w:val="0"/>
      <w:marTop w:val="0"/>
      <w:marBottom w:val="0"/>
      <w:divBdr>
        <w:top w:val="none" w:sz="0" w:space="0" w:color="auto"/>
        <w:left w:val="none" w:sz="0" w:space="0" w:color="auto"/>
        <w:bottom w:val="none" w:sz="0" w:space="0" w:color="auto"/>
        <w:right w:val="none" w:sz="0" w:space="0" w:color="auto"/>
      </w:divBdr>
    </w:div>
    <w:div w:id="445083014">
      <w:bodyDiv w:val="1"/>
      <w:marLeft w:val="0"/>
      <w:marRight w:val="0"/>
      <w:marTop w:val="0"/>
      <w:marBottom w:val="0"/>
      <w:divBdr>
        <w:top w:val="none" w:sz="0" w:space="0" w:color="auto"/>
        <w:left w:val="none" w:sz="0" w:space="0" w:color="auto"/>
        <w:bottom w:val="none" w:sz="0" w:space="0" w:color="auto"/>
        <w:right w:val="none" w:sz="0" w:space="0" w:color="auto"/>
      </w:divBdr>
    </w:div>
    <w:div w:id="445123453">
      <w:bodyDiv w:val="1"/>
      <w:marLeft w:val="0"/>
      <w:marRight w:val="0"/>
      <w:marTop w:val="0"/>
      <w:marBottom w:val="0"/>
      <w:divBdr>
        <w:top w:val="none" w:sz="0" w:space="0" w:color="auto"/>
        <w:left w:val="none" w:sz="0" w:space="0" w:color="auto"/>
        <w:bottom w:val="none" w:sz="0" w:space="0" w:color="auto"/>
        <w:right w:val="none" w:sz="0" w:space="0" w:color="auto"/>
      </w:divBdr>
    </w:div>
    <w:div w:id="445123670">
      <w:bodyDiv w:val="1"/>
      <w:marLeft w:val="0"/>
      <w:marRight w:val="0"/>
      <w:marTop w:val="0"/>
      <w:marBottom w:val="0"/>
      <w:divBdr>
        <w:top w:val="none" w:sz="0" w:space="0" w:color="auto"/>
        <w:left w:val="none" w:sz="0" w:space="0" w:color="auto"/>
        <w:bottom w:val="none" w:sz="0" w:space="0" w:color="auto"/>
        <w:right w:val="none" w:sz="0" w:space="0" w:color="auto"/>
      </w:divBdr>
    </w:div>
    <w:div w:id="445199492">
      <w:bodyDiv w:val="1"/>
      <w:marLeft w:val="0"/>
      <w:marRight w:val="0"/>
      <w:marTop w:val="0"/>
      <w:marBottom w:val="0"/>
      <w:divBdr>
        <w:top w:val="none" w:sz="0" w:space="0" w:color="auto"/>
        <w:left w:val="none" w:sz="0" w:space="0" w:color="auto"/>
        <w:bottom w:val="none" w:sz="0" w:space="0" w:color="auto"/>
        <w:right w:val="none" w:sz="0" w:space="0" w:color="auto"/>
      </w:divBdr>
    </w:div>
    <w:div w:id="445201098">
      <w:bodyDiv w:val="1"/>
      <w:marLeft w:val="0"/>
      <w:marRight w:val="0"/>
      <w:marTop w:val="0"/>
      <w:marBottom w:val="0"/>
      <w:divBdr>
        <w:top w:val="none" w:sz="0" w:space="0" w:color="auto"/>
        <w:left w:val="none" w:sz="0" w:space="0" w:color="auto"/>
        <w:bottom w:val="none" w:sz="0" w:space="0" w:color="auto"/>
        <w:right w:val="none" w:sz="0" w:space="0" w:color="auto"/>
      </w:divBdr>
    </w:div>
    <w:div w:id="445269875">
      <w:bodyDiv w:val="1"/>
      <w:marLeft w:val="0"/>
      <w:marRight w:val="0"/>
      <w:marTop w:val="0"/>
      <w:marBottom w:val="0"/>
      <w:divBdr>
        <w:top w:val="none" w:sz="0" w:space="0" w:color="auto"/>
        <w:left w:val="none" w:sz="0" w:space="0" w:color="auto"/>
        <w:bottom w:val="none" w:sz="0" w:space="0" w:color="auto"/>
        <w:right w:val="none" w:sz="0" w:space="0" w:color="auto"/>
      </w:divBdr>
    </w:div>
    <w:div w:id="445270677">
      <w:bodyDiv w:val="1"/>
      <w:marLeft w:val="0"/>
      <w:marRight w:val="0"/>
      <w:marTop w:val="0"/>
      <w:marBottom w:val="0"/>
      <w:divBdr>
        <w:top w:val="none" w:sz="0" w:space="0" w:color="auto"/>
        <w:left w:val="none" w:sz="0" w:space="0" w:color="auto"/>
        <w:bottom w:val="none" w:sz="0" w:space="0" w:color="auto"/>
        <w:right w:val="none" w:sz="0" w:space="0" w:color="auto"/>
      </w:divBdr>
    </w:div>
    <w:div w:id="445278354">
      <w:bodyDiv w:val="1"/>
      <w:marLeft w:val="0"/>
      <w:marRight w:val="0"/>
      <w:marTop w:val="0"/>
      <w:marBottom w:val="0"/>
      <w:divBdr>
        <w:top w:val="none" w:sz="0" w:space="0" w:color="auto"/>
        <w:left w:val="none" w:sz="0" w:space="0" w:color="auto"/>
        <w:bottom w:val="none" w:sz="0" w:space="0" w:color="auto"/>
        <w:right w:val="none" w:sz="0" w:space="0" w:color="auto"/>
      </w:divBdr>
    </w:div>
    <w:div w:id="445346319">
      <w:bodyDiv w:val="1"/>
      <w:marLeft w:val="0"/>
      <w:marRight w:val="0"/>
      <w:marTop w:val="0"/>
      <w:marBottom w:val="0"/>
      <w:divBdr>
        <w:top w:val="none" w:sz="0" w:space="0" w:color="auto"/>
        <w:left w:val="none" w:sz="0" w:space="0" w:color="auto"/>
        <w:bottom w:val="none" w:sz="0" w:space="0" w:color="auto"/>
        <w:right w:val="none" w:sz="0" w:space="0" w:color="auto"/>
      </w:divBdr>
    </w:div>
    <w:div w:id="445347862">
      <w:bodyDiv w:val="1"/>
      <w:marLeft w:val="0"/>
      <w:marRight w:val="0"/>
      <w:marTop w:val="0"/>
      <w:marBottom w:val="0"/>
      <w:divBdr>
        <w:top w:val="none" w:sz="0" w:space="0" w:color="auto"/>
        <w:left w:val="none" w:sz="0" w:space="0" w:color="auto"/>
        <w:bottom w:val="none" w:sz="0" w:space="0" w:color="auto"/>
        <w:right w:val="none" w:sz="0" w:space="0" w:color="auto"/>
      </w:divBdr>
    </w:div>
    <w:div w:id="445388353">
      <w:bodyDiv w:val="1"/>
      <w:marLeft w:val="0"/>
      <w:marRight w:val="0"/>
      <w:marTop w:val="0"/>
      <w:marBottom w:val="0"/>
      <w:divBdr>
        <w:top w:val="none" w:sz="0" w:space="0" w:color="auto"/>
        <w:left w:val="none" w:sz="0" w:space="0" w:color="auto"/>
        <w:bottom w:val="none" w:sz="0" w:space="0" w:color="auto"/>
        <w:right w:val="none" w:sz="0" w:space="0" w:color="auto"/>
      </w:divBdr>
    </w:div>
    <w:div w:id="445389293">
      <w:bodyDiv w:val="1"/>
      <w:marLeft w:val="0"/>
      <w:marRight w:val="0"/>
      <w:marTop w:val="0"/>
      <w:marBottom w:val="0"/>
      <w:divBdr>
        <w:top w:val="none" w:sz="0" w:space="0" w:color="auto"/>
        <w:left w:val="none" w:sz="0" w:space="0" w:color="auto"/>
        <w:bottom w:val="none" w:sz="0" w:space="0" w:color="auto"/>
        <w:right w:val="none" w:sz="0" w:space="0" w:color="auto"/>
      </w:divBdr>
    </w:div>
    <w:div w:id="445394625">
      <w:bodyDiv w:val="1"/>
      <w:marLeft w:val="0"/>
      <w:marRight w:val="0"/>
      <w:marTop w:val="0"/>
      <w:marBottom w:val="0"/>
      <w:divBdr>
        <w:top w:val="none" w:sz="0" w:space="0" w:color="auto"/>
        <w:left w:val="none" w:sz="0" w:space="0" w:color="auto"/>
        <w:bottom w:val="none" w:sz="0" w:space="0" w:color="auto"/>
        <w:right w:val="none" w:sz="0" w:space="0" w:color="auto"/>
      </w:divBdr>
    </w:div>
    <w:div w:id="445464219">
      <w:bodyDiv w:val="1"/>
      <w:marLeft w:val="0"/>
      <w:marRight w:val="0"/>
      <w:marTop w:val="0"/>
      <w:marBottom w:val="0"/>
      <w:divBdr>
        <w:top w:val="none" w:sz="0" w:space="0" w:color="auto"/>
        <w:left w:val="none" w:sz="0" w:space="0" w:color="auto"/>
        <w:bottom w:val="none" w:sz="0" w:space="0" w:color="auto"/>
        <w:right w:val="none" w:sz="0" w:space="0" w:color="auto"/>
      </w:divBdr>
    </w:div>
    <w:div w:id="445541651">
      <w:bodyDiv w:val="1"/>
      <w:marLeft w:val="0"/>
      <w:marRight w:val="0"/>
      <w:marTop w:val="0"/>
      <w:marBottom w:val="0"/>
      <w:divBdr>
        <w:top w:val="none" w:sz="0" w:space="0" w:color="auto"/>
        <w:left w:val="none" w:sz="0" w:space="0" w:color="auto"/>
        <w:bottom w:val="none" w:sz="0" w:space="0" w:color="auto"/>
        <w:right w:val="none" w:sz="0" w:space="0" w:color="auto"/>
      </w:divBdr>
    </w:div>
    <w:div w:id="445543443">
      <w:bodyDiv w:val="1"/>
      <w:marLeft w:val="0"/>
      <w:marRight w:val="0"/>
      <w:marTop w:val="0"/>
      <w:marBottom w:val="0"/>
      <w:divBdr>
        <w:top w:val="none" w:sz="0" w:space="0" w:color="auto"/>
        <w:left w:val="none" w:sz="0" w:space="0" w:color="auto"/>
        <w:bottom w:val="none" w:sz="0" w:space="0" w:color="auto"/>
        <w:right w:val="none" w:sz="0" w:space="0" w:color="auto"/>
      </w:divBdr>
    </w:div>
    <w:div w:id="445580727">
      <w:bodyDiv w:val="1"/>
      <w:marLeft w:val="0"/>
      <w:marRight w:val="0"/>
      <w:marTop w:val="0"/>
      <w:marBottom w:val="0"/>
      <w:divBdr>
        <w:top w:val="none" w:sz="0" w:space="0" w:color="auto"/>
        <w:left w:val="none" w:sz="0" w:space="0" w:color="auto"/>
        <w:bottom w:val="none" w:sz="0" w:space="0" w:color="auto"/>
        <w:right w:val="none" w:sz="0" w:space="0" w:color="auto"/>
      </w:divBdr>
    </w:div>
    <w:div w:id="445582674">
      <w:bodyDiv w:val="1"/>
      <w:marLeft w:val="0"/>
      <w:marRight w:val="0"/>
      <w:marTop w:val="0"/>
      <w:marBottom w:val="0"/>
      <w:divBdr>
        <w:top w:val="none" w:sz="0" w:space="0" w:color="auto"/>
        <w:left w:val="none" w:sz="0" w:space="0" w:color="auto"/>
        <w:bottom w:val="none" w:sz="0" w:space="0" w:color="auto"/>
        <w:right w:val="none" w:sz="0" w:space="0" w:color="auto"/>
      </w:divBdr>
    </w:div>
    <w:div w:id="445586480">
      <w:bodyDiv w:val="1"/>
      <w:marLeft w:val="0"/>
      <w:marRight w:val="0"/>
      <w:marTop w:val="0"/>
      <w:marBottom w:val="0"/>
      <w:divBdr>
        <w:top w:val="none" w:sz="0" w:space="0" w:color="auto"/>
        <w:left w:val="none" w:sz="0" w:space="0" w:color="auto"/>
        <w:bottom w:val="none" w:sz="0" w:space="0" w:color="auto"/>
        <w:right w:val="none" w:sz="0" w:space="0" w:color="auto"/>
      </w:divBdr>
    </w:div>
    <w:div w:id="445655563">
      <w:bodyDiv w:val="1"/>
      <w:marLeft w:val="0"/>
      <w:marRight w:val="0"/>
      <w:marTop w:val="0"/>
      <w:marBottom w:val="0"/>
      <w:divBdr>
        <w:top w:val="none" w:sz="0" w:space="0" w:color="auto"/>
        <w:left w:val="none" w:sz="0" w:space="0" w:color="auto"/>
        <w:bottom w:val="none" w:sz="0" w:space="0" w:color="auto"/>
        <w:right w:val="none" w:sz="0" w:space="0" w:color="auto"/>
      </w:divBdr>
    </w:div>
    <w:div w:id="445733430">
      <w:bodyDiv w:val="1"/>
      <w:marLeft w:val="0"/>
      <w:marRight w:val="0"/>
      <w:marTop w:val="0"/>
      <w:marBottom w:val="0"/>
      <w:divBdr>
        <w:top w:val="none" w:sz="0" w:space="0" w:color="auto"/>
        <w:left w:val="none" w:sz="0" w:space="0" w:color="auto"/>
        <w:bottom w:val="none" w:sz="0" w:space="0" w:color="auto"/>
        <w:right w:val="none" w:sz="0" w:space="0" w:color="auto"/>
      </w:divBdr>
    </w:div>
    <w:div w:id="445776829">
      <w:bodyDiv w:val="1"/>
      <w:marLeft w:val="0"/>
      <w:marRight w:val="0"/>
      <w:marTop w:val="0"/>
      <w:marBottom w:val="0"/>
      <w:divBdr>
        <w:top w:val="none" w:sz="0" w:space="0" w:color="auto"/>
        <w:left w:val="none" w:sz="0" w:space="0" w:color="auto"/>
        <w:bottom w:val="none" w:sz="0" w:space="0" w:color="auto"/>
        <w:right w:val="none" w:sz="0" w:space="0" w:color="auto"/>
      </w:divBdr>
    </w:div>
    <w:div w:id="445974876">
      <w:bodyDiv w:val="1"/>
      <w:marLeft w:val="0"/>
      <w:marRight w:val="0"/>
      <w:marTop w:val="0"/>
      <w:marBottom w:val="0"/>
      <w:divBdr>
        <w:top w:val="none" w:sz="0" w:space="0" w:color="auto"/>
        <w:left w:val="none" w:sz="0" w:space="0" w:color="auto"/>
        <w:bottom w:val="none" w:sz="0" w:space="0" w:color="auto"/>
        <w:right w:val="none" w:sz="0" w:space="0" w:color="auto"/>
      </w:divBdr>
    </w:div>
    <w:div w:id="446000288">
      <w:bodyDiv w:val="1"/>
      <w:marLeft w:val="0"/>
      <w:marRight w:val="0"/>
      <w:marTop w:val="0"/>
      <w:marBottom w:val="0"/>
      <w:divBdr>
        <w:top w:val="none" w:sz="0" w:space="0" w:color="auto"/>
        <w:left w:val="none" w:sz="0" w:space="0" w:color="auto"/>
        <w:bottom w:val="none" w:sz="0" w:space="0" w:color="auto"/>
        <w:right w:val="none" w:sz="0" w:space="0" w:color="auto"/>
      </w:divBdr>
    </w:div>
    <w:div w:id="446051623">
      <w:bodyDiv w:val="1"/>
      <w:marLeft w:val="0"/>
      <w:marRight w:val="0"/>
      <w:marTop w:val="0"/>
      <w:marBottom w:val="0"/>
      <w:divBdr>
        <w:top w:val="none" w:sz="0" w:space="0" w:color="auto"/>
        <w:left w:val="none" w:sz="0" w:space="0" w:color="auto"/>
        <w:bottom w:val="none" w:sz="0" w:space="0" w:color="auto"/>
        <w:right w:val="none" w:sz="0" w:space="0" w:color="auto"/>
      </w:divBdr>
    </w:div>
    <w:div w:id="446117405">
      <w:bodyDiv w:val="1"/>
      <w:marLeft w:val="0"/>
      <w:marRight w:val="0"/>
      <w:marTop w:val="0"/>
      <w:marBottom w:val="0"/>
      <w:divBdr>
        <w:top w:val="none" w:sz="0" w:space="0" w:color="auto"/>
        <w:left w:val="none" w:sz="0" w:space="0" w:color="auto"/>
        <w:bottom w:val="none" w:sz="0" w:space="0" w:color="auto"/>
        <w:right w:val="none" w:sz="0" w:space="0" w:color="auto"/>
      </w:divBdr>
    </w:div>
    <w:div w:id="446123070">
      <w:bodyDiv w:val="1"/>
      <w:marLeft w:val="0"/>
      <w:marRight w:val="0"/>
      <w:marTop w:val="0"/>
      <w:marBottom w:val="0"/>
      <w:divBdr>
        <w:top w:val="none" w:sz="0" w:space="0" w:color="auto"/>
        <w:left w:val="none" w:sz="0" w:space="0" w:color="auto"/>
        <w:bottom w:val="none" w:sz="0" w:space="0" w:color="auto"/>
        <w:right w:val="none" w:sz="0" w:space="0" w:color="auto"/>
      </w:divBdr>
    </w:div>
    <w:div w:id="446125098">
      <w:bodyDiv w:val="1"/>
      <w:marLeft w:val="0"/>
      <w:marRight w:val="0"/>
      <w:marTop w:val="0"/>
      <w:marBottom w:val="0"/>
      <w:divBdr>
        <w:top w:val="none" w:sz="0" w:space="0" w:color="auto"/>
        <w:left w:val="none" w:sz="0" w:space="0" w:color="auto"/>
        <w:bottom w:val="none" w:sz="0" w:space="0" w:color="auto"/>
        <w:right w:val="none" w:sz="0" w:space="0" w:color="auto"/>
      </w:divBdr>
    </w:div>
    <w:div w:id="446194445">
      <w:bodyDiv w:val="1"/>
      <w:marLeft w:val="0"/>
      <w:marRight w:val="0"/>
      <w:marTop w:val="0"/>
      <w:marBottom w:val="0"/>
      <w:divBdr>
        <w:top w:val="none" w:sz="0" w:space="0" w:color="auto"/>
        <w:left w:val="none" w:sz="0" w:space="0" w:color="auto"/>
        <w:bottom w:val="none" w:sz="0" w:space="0" w:color="auto"/>
        <w:right w:val="none" w:sz="0" w:space="0" w:color="auto"/>
      </w:divBdr>
    </w:div>
    <w:div w:id="446241948">
      <w:bodyDiv w:val="1"/>
      <w:marLeft w:val="0"/>
      <w:marRight w:val="0"/>
      <w:marTop w:val="0"/>
      <w:marBottom w:val="0"/>
      <w:divBdr>
        <w:top w:val="none" w:sz="0" w:space="0" w:color="auto"/>
        <w:left w:val="none" w:sz="0" w:space="0" w:color="auto"/>
        <w:bottom w:val="none" w:sz="0" w:space="0" w:color="auto"/>
        <w:right w:val="none" w:sz="0" w:space="0" w:color="auto"/>
      </w:divBdr>
    </w:div>
    <w:div w:id="446314715">
      <w:bodyDiv w:val="1"/>
      <w:marLeft w:val="0"/>
      <w:marRight w:val="0"/>
      <w:marTop w:val="0"/>
      <w:marBottom w:val="0"/>
      <w:divBdr>
        <w:top w:val="none" w:sz="0" w:space="0" w:color="auto"/>
        <w:left w:val="none" w:sz="0" w:space="0" w:color="auto"/>
        <w:bottom w:val="none" w:sz="0" w:space="0" w:color="auto"/>
        <w:right w:val="none" w:sz="0" w:space="0" w:color="auto"/>
      </w:divBdr>
    </w:div>
    <w:div w:id="446319057">
      <w:bodyDiv w:val="1"/>
      <w:marLeft w:val="0"/>
      <w:marRight w:val="0"/>
      <w:marTop w:val="0"/>
      <w:marBottom w:val="0"/>
      <w:divBdr>
        <w:top w:val="none" w:sz="0" w:space="0" w:color="auto"/>
        <w:left w:val="none" w:sz="0" w:space="0" w:color="auto"/>
        <w:bottom w:val="none" w:sz="0" w:space="0" w:color="auto"/>
        <w:right w:val="none" w:sz="0" w:space="0" w:color="auto"/>
      </w:divBdr>
    </w:div>
    <w:div w:id="446320108">
      <w:bodyDiv w:val="1"/>
      <w:marLeft w:val="0"/>
      <w:marRight w:val="0"/>
      <w:marTop w:val="0"/>
      <w:marBottom w:val="0"/>
      <w:divBdr>
        <w:top w:val="none" w:sz="0" w:space="0" w:color="auto"/>
        <w:left w:val="none" w:sz="0" w:space="0" w:color="auto"/>
        <w:bottom w:val="none" w:sz="0" w:space="0" w:color="auto"/>
        <w:right w:val="none" w:sz="0" w:space="0" w:color="auto"/>
      </w:divBdr>
    </w:div>
    <w:div w:id="446393634">
      <w:bodyDiv w:val="1"/>
      <w:marLeft w:val="0"/>
      <w:marRight w:val="0"/>
      <w:marTop w:val="0"/>
      <w:marBottom w:val="0"/>
      <w:divBdr>
        <w:top w:val="none" w:sz="0" w:space="0" w:color="auto"/>
        <w:left w:val="none" w:sz="0" w:space="0" w:color="auto"/>
        <w:bottom w:val="none" w:sz="0" w:space="0" w:color="auto"/>
        <w:right w:val="none" w:sz="0" w:space="0" w:color="auto"/>
      </w:divBdr>
    </w:div>
    <w:div w:id="446504784">
      <w:bodyDiv w:val="1"/>
      <w:marLeft w:val="0"/>
      <w:marRight w:val="0"/>
      <w:marTop w:val="0"/>
      <w:marBottom w:val="0"/>
      <w:divBdr>
        <w:top w:val="none" w:sz="0" w:space="0" w:color="auto"/>
        <w:left w:val="none" w:sz="0" w:space="0" w:color="auto"/>
        <w:bottom w:val="none" w:sz="0" w:space="0" w:color="auto"/>
        <w:right w:val="none" w:sz="0" w:space="0" w:color="auto"/>
      </w:divBdr>
    </w:div>
    <w:div w:id="446587765">
      <w:bodyDiv w:val="1"/>
      <w:marLeft w:val="0"/>
      <w:marRight w:val="0"/>
      <w:marTop w:val="0"/>
      <w:marBottom w:val="0"/>
      <w:divBdr>
        <w:top w:val="none" w:sz="0" w:space="0" w:color="auto"/>
        <w:left w:val="none" w:sz="0" w:space="0" w:color="auto"/>
        <w:bottom w:val="none" w:sz="0" w:space="0" w:color="auto"/>
        <w:right w:val="none" w:sz="0" w:space="0" w:color="auto"/>
      </w:divBdr>
    </w:div>
    <w:div w:id="446630217">
      <w:bodyDiv w:val="1"/>
      <w:marLeft w:val="0"/>
      <w:marRight w:val="0"/>
      <w:marTop w:val="0"/>
      <w:marBottom w:val="0"/>
      <w:divBdr>
        <w:top w:val="none" w:sz="0" w:space="0" w:color="auto"/>
        <w:left w:val="none" w:sz="0" w:space="0" w:color="auto"/>
        <w:bottom w:val="none" w:sz="0" w:space="0" w:color="auto"/>
        <w:right w:val="none" w:sz="0" w:space="0" w:color="auto"/>
      </w:divBdr>
    </w:div>
    <w:div w:id="446655285">
      <w:bodyDiv w:val="1"/>
      <w:marLeft w:val="0"/>
      <w:marRight w:val="0"/>
      <w:marTop w:val="0"/>
      <w:marBottom w:val="0"/>
      <w:divBdr>
        <w:top w:val="none" w:sz="0" w:space="0" w:color="auto"/>
        <w:left w:val="none" w:sz="0" w:space="0" w:color="auto"/>
        <w:bottom w:val="none" w:sz="0" w:space="0" w:color="auto"/>
        <w:right w:val="none" w:sz="0" w:space="0" w:color="auto"/>
      </w:divBdr>
    </w:div>
    <w:div w:id="446658242">
      <w:bodyDiv w:val="1"/>
      <w:marLeft w:val="0"/>
      <w:marRight w:val="0"/>
      <w:marTop w:val="0"/>
      <w:marBottom w:val="0"/>
      <w:divBdr>
        <w:top w:val="none" w:sz="0" w:space="0" w:color="auto"/>
        <w:left w:val="none" w:sz="0" w:space="0" w:color="auto"/>
        <w:bottom w:val="none" w:sz="0" w:space="0" w:color="auto"/>
        <w:right w:val="none" w:sz="0" w:space="0" w:color="auto"/>
      </w:divBdr>
    </w:div>
    <w:div w:id="446659501">
      <w:bodyDiv w:val="1"/>
      <w:marLeft w:val="0"/>
      <w:marRight w:val="0"/>
      <w:marTop w:val="0"/>
      <w:marBottom w:val="0"/>
      <w:divBdr>
        <w:top w:val="none" w:sz="0" w:space="0" w:color="auto"/>
        <w:left w:val="none" w:sz="0" w:space="0" w:color="auto"/>
        <w:bottom w:val="none" w:sz="0" w:space="0" w:color="auto"/>
        <w:right w:val="none" w:sz="0" w:space="0" w:color="auto"/>
      </w:divBdr>
    </w:div>
    <w:div w:id="446697624">
      <w:bodyDiv w:val="1"/>
      <w:marLeft w:val="0"/>
      <w:marRight w:val="0"/>
      <w:marTop w:val="0"/>
      <w:marBottom w:val="0"/>
      <w:divBdr>
        <w:top w:val="none" w:sz="0" w:space="0" w:color="auto"/>
        <w:left w:val="none" w:sz="0" w:space="0" w:color="auto"/>
        <w:bottom w:val="none" w:sz="0" w:space="0" w:color="auto"/>
        <w:right w:val="none" w:sz="0" w:space="0" w:color="auto"/>
      </w:divBdr>
    </w:div>
    <w:div w:id="446704502">
      <w:bodyDiv w:val="1"/>
      <w:marLeft w:val="0"/>
      <w:marRight w:val="0"/>
      <w:marTop w:val="0"/>
      <w:marBottom w:val="0"/>
      <w:divBdr>
        <w:top w:val="none" w:sz="0" w:space="0" w:color="auto"/>
        <w:left w:val="none" w:sz="0" w:space="0" w:color="auto"/>
        <w:bottom w:val="none" w:sz="0" w:space="0" w:color="auto"/>
        <w:right w:val="none" w:sz="0" w:space="0" w:color="auto"/>
      </w:divBdr>
    </w:div>
    <w:div w:id="446967489">
      <w:bodyDiv w:val="1"/>
      <w:marLeft w:val="0"/>
      <w:marRight w:val="0"/>
      <w:marTop w:val="0"/>
      <w:marBottom w:val="0"/>
      <w:divBdr>
        <w:top w:val="none" w:sz="0" w:space="0" w:color="auto"/>
        <w:left w:val="none" w:sz="0" w:space="0" w:color="auto"/>
        <w:bottom w:val="none" w:sz="0" w:space="0" w:color="auto"/>
        <w:right w:val="none" w:sz="0" w:space="0" w:color="auto"/>
      </w:divBdr>
    </w:div>
    <w:div w:id="446971257">
      <w:bodyDiv w:val="1"/>
      <w:marLeft w:val="0"/>
      <w:marRight w:val="0"/>
      <w:marTop w:val="0"/>
      <w:marBottom w:val="0"/>
      <w:divBdr>
        <w:top w:val="none" w:sz="0" w:space="0" w:color="auto"/>
        <w:left w:val="none" w:sz="0" w:space="0" w:color="auto"/>
        <w:bottom w:val="none" w:sz="0" w:space="0" w:color="auto"/>
        <w:right w:val="none" w:sz="0" w:space="0" w:color="auto"/>
      </w:divBdr>
    </w:div>
    <w:div w:id="447046836">
      <w:bodyDiv w:val="1"/>
      <w:marLeft w:val="0"/>
      <w:marRight w:val="0"/>
      <w:marTop w:val="0"/>
      <w:marBottom w:val="0"/>
      <w:divBdr>
        <w:top w:val="none" w:sz="0" w:space="0" w:color="auto"/>
        <w:left w:val="none" w:sz="0" w:space="0" w:color="auto"/>
        <w:bottom w:val="none" w:sz="0" w:space="0" w:color="auto"/>
        <w:right w:val="none" w:sz="0" w:space="0" w:color="auto"/>
      </w:divBdr>
    </w:div>
    <w:div w:id="447092695">
      <w:bodyDiv w:val="1"/>
      <w:marLeft w:val="0"/>
      <w:marRight w:val="0"/>
      <w:marTop w:val="0"/>
      <w:marBottom w:val="0"/>
      <w:divBdr>
        <w:top w:val="none" w:sz="0" w:space="0" w:color="auto"/>
        <w:left w:val="none" w:sz="0" w:space="0" w:color="auto"/>
        <w:bottom w:val="none" w:sz="0" w:space="0" w:color="auto"/>
        <w:right w:val="none" w:sz="0" w:space="0" w:color="auto"/>
      </w:divBdr>
    </w:div>
    <w:div w:id="447162834">
      <w:bodyDiv w:val="1"/>
      <w:marLeft w:val="0"/>
      <w:marRight w:val="0"/>
      <w:marTop w:val="0"/>
      <w:marBottom w:val="0"/>
      <w:divBdr>
        <w:top w:val="none" w:sz="0" w:space="0" w:color="auto"/>
        <w:left w:val="none" w:sz="0" w:space="0" w:color="auto"/>
        <w:bottom w:val="none" w:sz="0" w:space="0" w:color="auto"/>
        <w:right w:val="none" w:sz="0" w:space="0" w:color="auto"/>
      </w:divBdr>
    </w:div>
    <w:div w:id="447164163">
      <w:bodyDiv w:val="1"/>
      <w:marLeft w:val="0"/>
      <w:marRight w:val="0"/>
      <w:marTop w:val="0"/>
      <w:marBottom w:val="0"/>
      <w:divBdr>
        <w:top w:val="none" w:sz="0" w:space="0" w:color="auto"/>
        <w:left w:val="none" w:sz="0" w:space="0" w:color="auto"/>
        <w:bottom w:val="none" w:sz="0" w:space="0" w:color="auto"/>
        <w:right w:val="none" w:sz="0" w:space="0" w:color="auto"/>
      </w:divBdr>
    </w:div>
    <w:div w:id="447166217">
      <w:bodyDiv w:val="1"/>
      <w:marLeft w:val="0"/>
      <w:marRight w:val="0"/>
      <w:marTop w:val="0"/>
      <w:marBottom w:val="0"/>
      <w:divBdr>
        <w:top w:val="none" w:sz="0" w:space="0" w:color="auto"/>
        <w:left w:val="none" w:sz="0" w:space="0" w:color="auto"/>
        <w:bottom w:val="none" w:sz="0" w:space="0" w:color="auto"/>
        <w:right w:val="none" w:sz="0" w:space="0" w:color="auto"/>
      </w:divBdr>
    </w:div>
    <w:div w:id="447167424">
      <w:bodyDiv w:val="1"/>
      <w:marLeft w:val="0"/>
      <w:marRight w:val="0"/>
      <w:marTop w:val="0"/>
      <w:marBottom w:val="0"/>
      <w:divBdr>
        <w:top w:val="none" w:sz="0" w:space="0" w:color="auto"/>
        <w:left w:val="none" w:sz="0" w:space="0" w:color="auto"/>
        <w:bottom w:val="none" w:sz="0" w:space="0" w:color="auto"/>
        <w:right w:val="none" w:sz="0" w:space="0" w:color="auto"/>
      </w:divBdr>
    </w:div>
    <w:div w:id="447240630">
      <w:bodyDiv w:val="1"/>
      <w:marLeft w:val="0"/>
      <w:marRight w:val="0"/>
      <w:marTop w:val="0"/>
      <w:marBottom w:val="0"/>
      <w:divBdr>
        <w:top w:val="none" w:sz="0" w:space="0" w:color="auto"/>
        <w:left w:val="none" w:sz="0" w:space="0" w:color="auto"/>
        <w:bottom w:val="none" w:sz="0" w:space="0" w:color="auto"/>
        <w:right w:val="none" w:sz="0" w:space="0" w:color="auto"/>
      </w:divBdr>
    </w:div>
    <w:div w:id="447285530">
      <w:bodyDiv w:val="1"/>
      <w:marLeft w:val="0"/>
      <w:marRight w:val="0"/>
      <w:marTop w:val="0"/>
      <w:marBottom w:val="0"/>
      <w:divBdr>
        <w:top w:val="none" w:sz="0" w:space="0" w:color="auto"/>
        <w:left w:val="none" w:sz="0" w:space="0" w:color="auto"/>
        <w:bottom w:val="none" w:sz="0" w:space="0" w:color="auto"/>
        <w:right w:val="none" w:sz="0" w:space="0" w:color="auto"/>
      </w:divBdr>
    </w:div>
    <w:div w:id="447285545">
      <w:bodyDiv w:val="1"/>
      <w:marLeft w:val="0"/>
      <w:marRight w:val="0"/>
      <w:marTop w:val="0"/>
      <w:marBottom w:val="0"/>
      <w:divBdr>
        <w:top w:val="none" w:sz="0" w:space="0" w:color="auto"/>
        <w:left w:val="none" w:sz="0" w:space="0" w:color="auto"/>
        <w:bottom w:val="none" w:sz="0" w:space="0" w:color="auto"/>
        <w:right w:val="none" w:sz="0" w:space="0" w:color="auto"/>
      </w:divBdr>
    </w:div>
    <w:div w:id="447355272">
      <w:bodyDiv w:val="1"/>
      <w:marLeft w:val="0"/>
      <w:marRight w:val="0"/>
      <w:marTop w:val="0"/>
      <w:marBottom w:val="0"/>
      <w:divBdr>
        <w:top w:val="none" w:sz="0" w:space="0" w:color="auto"/>
        <w:left w:val="none" w:sz="0" w:space="0" w:color="auto"/>
        <w:bottom w:val="none" w:sz="0" w:space="0" w:color="auto"/>
        <w:right w:val="none" w:sz="0" w:space="0" w:color="auto"/>
      </w:divBdr>
    </w:div>
    <w:div w:id="447360828">
      <w:bodyDiv w:val="1"/>
      <w:marLeft w:val="0"/>
      <w:marRight w:val="0"/>
      <w:marTop w:val="0"/>
      <w:marBottom w:val="0"/>
      <w:divBdr>
        <w:top w:val="none" w:sz="0" w:space="0" w:color="auto"/>
        <w:left w:val="none" w:sz="0" w:space="0" w:color="auto"/>
        <w:bottom w:val="none" w:sz="0" w:space="0" w:color="auto"/>
        <w:right w:val="none" w:sz="0" w:space="0" w:color="auto"/>
      </w:divBdr>
    </w:div>
    <w:div w:id="447505663">
      <w:bodyDiv w:val="1"/>
      <w:marLeft w:val="0"/>
      <w:marRight w:val="0"/>
      <w:marTop w:val="0"/>
      <w:marBottom w:val="0"/>
      <w:divBdr>
        <w:top w:val="none" w:sz="0" w:space="0" w:color="auto"/>
        <w:left w:val="none" w:sz="0" w:space="0" w:color="auto"/>
        <w:bottom w:val="none" w:sz="0" w:space="0" w:color="auto"/>
        <w:right w:val="none" w:sz="0" w:space="0" w:color="auto"/>
      </w:divBdr>
    </w:div>
    <w:div w:id="447548697">
      <w:bodyDiv w:val="1"/>
      <w:marLeft w:val="0"/>
      <w:marRight w:val="0"/>
      <w:marTop w:val="0"/>
      <w:marBottom w:val="0"/>
      <w:divBdr>
        <w:top w:val="none" w:sz="0" w:space="0" w:color="auto"/>
        <w:left w:val="none" w:sz="0" w:space="0" w:color="auto"/>
        <w:bottom w:val="none" w:sz="0" w:space="0" w:color="auto"/>
        <w:right w:val="none" w:sz="0" w:space="0" w:color="auto"/>
      </w:divBdr>
    </w:div>
    <w:div w:id="447550119">
      <w:bodyDiv w:val="1"/>
      <w:marLeft w:val="0"/>
      <w:marRight w:val="0"/>
      <w:marTop w:val="0"/>
      <w:marBottom w:val="0"/>
      <w:divBdr>
        <w:top w:val="none" w:sz="0" w:space="0" w:color="auto"/>
        <w:left w:val="none" w:sz="0" w:space="0" w:color="auto"/>
        <w:bottom w:val="none" w:sz="0" w:space="0" w:color="auto"/>
        <w:right w:val="none" w:sz="0" w:space="0" w:color="auto"/>
      </w:divBdr>
    </w:div>
    <w:div w:id="447626460">
      <w:bodyDiv w:val="1"/>
      <w:marLeft w:val="0"/>
      <w:marRight w:val="0"/>
      <w:marTop w:val="0"/>
      <w:marBottom w:val="0"/>
      <w:divBdr>
        <w:top w:val="none" w:sz="0" w:space="0" w:color="auto"/>
        <w:left w:val="none" w:sz="0" w:space="0" w:color="auto"/>
        <w:bottom w:val="none" w:sz="0" w:space="0" w:color="auto"/>
        <w:right w:val="none" w:sz="0" w:space="0" w:color="auto"/>
      </w:divBdr>
    </w:div>
    <w:div w:id="447629300">
      <w:bodyDiv w:val="1"/>
      <w:marLeft w:val="0"/>
      <w:marRight w:val="0"/>
      <w:marTop w:val="0"/>
      <w:marBottom w:val="0"/>
      <w:divBdr>
        <w:top w:val="none" w:sz="0" w:space="0" w:color="auto"/>
        <w:left w:val="none" w:sz="0" w:space="0" w:color="auto"/>
        <w:bottom w:val="none" w:sz="0" w:space="0" w:color="auto"/>
        <w:right w:val="none" w:sz="0" w:space="0" w:color="auto"/>
      </w:divBdr>
    </w:div>
    <w:div w:id="447744801">
      <w:bodyDiv w:val="1"/>
      <w:marLeft w:val="0"/>
      <w:marRight w:val="0"/>
      <w:marTop w:val="0"/>
      <w:marBottom w:val="0"/>
      <w:divBdr>
        <w:top w:val="none" w:sz="0" w:space="0" w:color="auto"/>
        <w:left w:val="none" w:sz="0" w:space="0" w:color="auto"/>
        <w:bottom w:val="none" w:sz="0" w:space="0" w:color="auto"/>
        <w:right w:val="none" w:sz="0" w:space="0" w:color="auto"/>
      </w:divBdr>
    </w:div>
    <w:div w:id="447891706">
      <w:bodyDiv w:val="1"/>
      <w:marLeft w:val="0"/>
      <w:marRight w:val="0"/>
      <w:marTop w:val="0"/>
      <w:marBottom w:val="0"/>
      <w:divBdr>
        <w:top w:val="none" w:sz="0" w:space="0" w:color="auto"/>
        <w:left w:val="none" w:sz="0" w:space="0" w:color="auto"/>
        <w:bottom w:val="none" w:sz="0" w:space="0" w:color="auto"/>
        <w:right w:val="none" w:sz="0" w:space="0" w:color="auto"/>
      </w:divBdr>
    </w:div>
    <w:div w:id="447895466">
      <w:bodyDiv w:val="1"/>
      <w:marLeft w:val="0"/>
      <w:marRight w:val="0"/>
      <w:marTop w:val="0"/>
      <w:marBottom w:val="0"/>
      <w:divBdr>
        <w:top w:val="none" w:sz="0" w:space="0" w:color="auto"/>
        <w:left w:val="none" w:sz="0" w:space="0" w:color="auto"/>
        <w:bottom w:val="none" w:sz="0" w:space="0" w:color="auto"/>
        <w:right w:val="none" w:sz="0" w:space="0" w:color="auto"/>
      </w:divBdr>
    </w:div>
    <w:div w:id="447938821">
      <w:bodyDiv w:val="1"/>
      <w:marLeft w:val="0"/>
      <w:marRight w:val="0"/>
      <w:marTop w:val="0"/>
      <w:marBottom w:val="0"/>
      <w:divBdr>
        <w:top w:val="none" w:sz="0" w:space="0" w:color="auto"/>
        <w:left w:val="none" w:sz="0" w:space="0" w:color="auto"/>
        <w:bottom w:val="none" w:sz="0" w:space="0" w:color="auto"/>
        <w:right w:val="none" w:sz="0" w:space="0" w:color="auto"/>
      </w:divBdr>
    </w:div>
    <w:div w:id="447969660">
      <w:bodyDiv w:val="1"/>
      <w:marLeft w:val="0"/>
      <w:marRight w:val="0"/>
      <w:marTop w:val="0"/>
      <w:marBottom w:val="0"/>
      <w:divBdr>
        <w:top w:val="none" w:sz="0" w:space="0" w:color="auto"/>
        <w:left w:val="none" w:sz="0" w:space="0" w:color="auto"/>
        <w:bottom w:val="none" w:sz="0" w:space="0" w:color="auto"/>
        <w:right w:val="none" w:sz="0" w:space="0" w:color="auto"/>
      </w:divBdr>
    </w:div>
    <w:div w:id="447970523">
      <w:bodyDiv w:val="1"/>
      <w:marLeft w:val="0"/>
      <w:marRight w:val="0"/>
      <w:marTop w:val="0"/>
      <w:marBottom w:val="0"/>
      <w:divBdr>
        <w:top w:val="none" w:sz="0" w:space="0" w:color="auto"/>
        <w:left w:val="none" w:sz="0" w:space="0" w:color="auto"/>
        <w:bottom w:val="none" w:sz="0" w:space="0" w:color="auto"/>
        <w:right w:val="none" w:sz="0" w:space="0" w:color="auto"/>
      </w:divBdr>
    </w:div>
    <w:div w:id="448090035">
      <w:bodyDiv w:val="1"/>
      <w:marLeft w:val="0"/>
      <w:marRight w:val="0"/>
      <w:marTop w:val="0"/>
      <w:marBottom w:val="0"/>
      <w:divBdr>
        <w:top w:val="none" w:sz="0" w:space="0" w:color="auto"/>
        <w:left w:val="none" w:sz="0" w:space="0" w:color="auto"/>
        <w:bottom w:val="none" w:sz="0" w:space="0" w:color="auto"/>
        <w:right w:val="none" w:sz="0" w:space="0" w:color="auto"/>
      </w:divBdr>
    </w:div>
    <w:div w:id="448158902">
      <w:bodyDiv w:val="1"/>
      <w:marLeft w:val="0"/>
      <w:marRight w:val="0"/>
      <w:marTop w:val="0"/>
      <w:marBottom w:val="0"/>
      <w:divBdr>
        <w:top w:val="none" w:sz="0" w:space="0" w:color="auto"/>
        <w:left w:val="none" w:sz="0" w:space="0" w:color="auto"/>
        <w:bottom w:val="none" w:sz="0" w:space="0" w:color="auto"/>
        <w:right w:val="none" w:sz="0" w:space="0" w:color="auto"/>
      </w:divBdr>
    </w:div>
    <w:div w:id="448203806">
      <w:bodyDiv w:val="1"/>
      <w:marLeft w:val="0"/>
      <w:marRight w:val="0"/>
      <w:marTop w:val="0"/>
      <w:marBottom w:val="0"/>
      <w:divBdr>
        <w:top w:val="none" w:sz="0" w:space="0" w:color="auto"/>
        <w:left w:val="none" w:sz="0" w:space="0" w:color="auto"/>
        <w:bottom w:val="none" w:sz="0" w:space="0" w:color="auto"/>
        <w:right w:val="none" w:sz="0" w:space="0" w:color="auto"/>
      </w:divBdr>
    </w:div>
    <w:div w:id="448355154">
      <w:bodyDiv w:val="1"/>
      <w:marLeft w:val="0"/>
      <w:marRight w:val="0"/>
      <w:marTop w:val="0"/>
      <w:marBottom w:val="0"/>
      <w:divBdr>
        <w:top w:val="none" w:sz="0" w:space="0" w:color="auto"/>
        <w:left w:val="none" w:sz="0" w:space="0" w:color="auto"/>
        <w:bottom w:val="none" w:sz="0" w:space="0" w:color="auto"/>
        <w:right w:val="none" w:sz="0" w:space="0" w:color="auto"/>
      </w:divBdr>
    </w:div>
    <w:div w:id="448360802">
      <w:bodyDiv w:val="1"/>
      <w:marLeft w:val="0"/>
      <w:marRight w:val="0"/>
      <w:marTop w:val="0"/>
      <w:marBottom w:val="0"/>
      <w:divBdr>
        <w:top w:val="none" w:sz="0" w:space="0" w:color="auto"/>
        <w:left w:val="none" w:sz="0" w:space="0" w:color="auto"/>
        <w:bottom w:val="none" w:sz="0" w:space="0" w:color="auto"/>
        <w:right w:val="none" w:sz="0" w:space="0" w:color="auto"/>
      </w:divBdr>
    </w:div>
    <w:div w:id="448429353">
      <w:bodyDiv w:val="1"/>
      <w:marLeft w:val="0"/>
      <w:marRight w:val="0"/>
      <w:marTop w:val="0"/>
      <w:marBottom w:val="0"/>
      <w:divBdr>
        <w:top w:val="none" w:sz="0" w:space="0" w:color="auto"/>
        <w:left w:val="none" w:sz="0" w:space="0" w:color="auto"/>
        <w:bottom w:val="none" w:sz="0" w:space="0" w:color="auto"/>
        <w:right w:val="none" w:sz="0" w:space="0" w:color="auto"/>
      </w:divBdr>
    </w:div>
    <w:div w:id="448552968">
      <w:bodyDiv w:val="1"/>
      <w:marLeft w:val="0"/>
      <w:marRight w:val="0"/>
      <w:marTop w:val="0"/>
      <w:marBottom w:val="0"/>
      <w:divBdr>
        <w:top w:val="none" w:sz="0" w:space="0" w:color="auto"/>
        <w:left w:val="none" w:sz="0" w:space="0" w:color="auto"/>
        <w:bottom w:val="none" w:sz="0" w:space="0" w:color="auto"/>
        <w:right w:val="none" w:sz="0" w:space="0" w:color="auto"/>
      </w:divBdr>
    </w:div>
    <w:div w:id="448597197">
      <w:bodyDiv w:val="1"/>
      <w:marLeft w:val="0"/>
      <w:marRight w:val="0"/>
      <w:marTop w:val="0"/>
      <w:marBottom w:val="0"/>
      <w:divBdr>
        <w:top w:val="none" w:sz="0" w:space="0" w:color="auto"/>
        <w:left w:val="none" w:sz="0" w:space="0" w:color="auto"/>
        <w:bottom w:val="none" w:sz="0" w:space="0" w:color="auto"/>
        <w:right w:val="none" w:sz="0" w:space="0" w:color="auto"/>
      </w:divBdr>
    </w:div>
    <w:div w:id="448621029">
      <w:bodyDiv w:val="1"/>
      <w:marLeft w:val="0"/>
      <w:marRight w:val="0"/>
      <w:marTop w:val="0"/>
      <w:marBottom w:val="0"/>
      <w:divBdr>
        <w:top w:val="none" w:sz="0" w:space="0" w:color="auto"/>
        <w:left w:val="none" w:sz="0" w:space="0" w:color="auto"/>
        <w:bottom w:val="none" w:sz="0" w:space="0" w:color="auto"/>
        <w:right w:val="none" w:sz="0" w:space="0" w:color="auto"/>
      </w:divBdr>
    </w:div>
    <w:div w:id="448624220">
      <w:bodyDiv w:val="1"/>
      <w:marLeft w:val="0"/>
      <w:marRight w:val="0"/>
      <w:marTop w:val="0"/>
      <w:marBottom w:val="0"/>
      <w:divBdr>
        <w:top w:val="none" w:sz="0" w:space="0" w:color="auto"/>
        <w:left w:val="none" w:sz="0" w:space="0" w:color="auto"/>
        <w:bottom w:val="none" w:sz="0" w:space="0" w:color="auto"/>
        <w:right w:val="none" w:sz="0" w:space="0" w:color="auto"/>
      </w:divBdr>
    </w:div>
    <w:div w:id="448663138">
      <w:bodyDiv w:val="1"/>
      <w:marLeft w:val="0"/>
      <w:marRight w:val="0"/>
      <w:marTop w:val="0"/>
      <w:marBottom w:val="0"/>
      <w:divBdr>
        <w:top w:val="none" w:sz="0" w:space="0" w:color="auto"/>
        <w:left w:val="none" w:sz="0" w:space="0" w:color="auto"/>
        <w:bottom w:val="none" w:sz="0" w:space="0" w:color="auto"/>
        <w:right w:val="none" w:sz="0" w:space="0" w:color="auto"/>
      </w:divBdr>
    </w:div>
    <w:div w:id="448664707">
      <w:bodyDiv w:val="1"/>
      <w:marLeft w:val="0"/>
      <w:marRight w:val="0"/>
      <w:marTop w:val="0"/>
      <w:marBottom w:val="0"/>
      <w:divBdr>
        <w:top w:val="none" w:sz="0" w:space="0" w:color="auto"/>
        <w:left w:val="none" w:sz="0" w:space="0" w:color="auto"/>
        <w:bottom w:val="none" w:sz="0" w:space="0" w:color="auto"/>
        <w:right w:val="none" w:sz="0" w:space="0" w:color="auto"/>
      </w:divBdr>
    </w:div>
    <w:div w:id="448668225">
      <w:bodyDiv w:val="1"/>
      <w:marLeft w:val="0"/>
      <w:marRight w:val="0"/>
      <w:marTop w:val="0"/>
      <w:marBottom w:val="0"/>
      <w:divBdr>
        <w:top w:val="none" w:sz="0" w:space="0" w:color="auto"/>
        <w:left w:val="none" w:sz="0" w:space="0" w:color="auto"/>
        <w:bottom w:val="none" w:sz="0" w:space="0" w:color="auto"/>
        <w:right w:val="none" w:sz="0" w:space="0" w:color="auto"/>
      </w:divBdr>
    </w:div>
    <w:div w:id="448668844">
      <w:bodyDiv w:val="1"/>
      <w:marLeft w:val="0"/>
      <w:marRight w:val="0"/>
      <w:marTop w:val="0"/>
      <w:marBottom w:val="0"/>
      <w:divBdr>
        <w:top w:val="none" w:sz="0" w:space="0" w:color="auto"/>
        <w:left w:val="none" w:sz="0" w:space="0" w:color="auto"/>
        <w:bottom w:val="none" w:sz="0" w:space="0" w:color="auto"/>
        <w:right w:val="none" w:sz="0" w:space="0" w:color="auto"/>
      </w:divBdr>
    </w:div>
    <w:div w:id="448670434">
      <w:bodyDiv w:val="1"/>
      <w:marLeft w:val="0"/>
      <w:marRight w:val="0"/>
      <w:marTop w:val="0"/>
      <w:marBottom w:val="0"/>
      <w:divBdr>
        <w:top w:val="none" w:sz="0" w:space="0" w:color="auto"/>
        <w:left w:val="none" w:sz="0" w:space="0" w:color="auto"/>
        <w:bottom w:val="none" w:sz="0" w:space="0" w:color="auto"/>
        <w:right w:val="none" w:sz="0" w:space="0" w:color="auto"/>
      </w:divBdr>
    </w:div>
    <w:div w:id="448672182">
      <w:bodyDiv w:val="1"/>
      <w:marLeft w:val="0"/>
      <w:marRight w:val="0"/>
      <w:marTop w:val="0"/>
      <w:marBottom w:val="0"/>
      <w:divBdr>
        <w:top w:val="none" w:sz="0" w:space="0" w:color="auto"/>
        <w:left w:val="none" w:sz="0" w:space="0" w:color="auto"/>
        <w:bottom w:val="none" w:sz="0" w:space="0" w:color="auto"/>
        <w:right w:val="none" w:sz="0" w:space="0" w:color="auto"/>
      </w:divBdr>
    </w:div>
    <w:div w:id="448748035">
      <w:bodyDiv w:val="1"/>
      <w:marLeft w:val="0"/>
      <w:marRight w:val="0"/>
      <w:marTop w:val="0"/>
      <w:marBottom w:val="0"/>
      <w:divBdr>
        <w:top w:val="none" w:sz="0" w:space="0" w:color="auto"/>
        <w:left w:val="none" w:sz="0" w:space="0" w:color="auto"/>
        <w:bottom w:val="none" w:sz="0" w:space="0" w:color="auto"/>
        <w:right w:val="none" w:sz="0" w:space="0" w:color="auto"/>
      </w:divBdr>
    </w:div>
    <w:div w:id="448822070">
      <w:bodyDiv w:val="1"/>
      <w:marLeft w:val="0"/>
      <w:marRight w:val="0"/>
      <w:marTop w:val="0"/>
      <w:marBottom w:val="0"/>
      <w:divBdr>
        <w:top w:val="none" w:sz="0" w:space="0" w:color="auto"/>
        <w:left w:val="none" w:sz="0" w:space="0" w:color="auto"/>
        <w:bottom w:val="none" w:sz="0" w:space="0" w:color="auto"/>
        <w:right w:val="none" w:sz="0" w:space="0" w:color="auto"/>
      </w:divBdr>
    </w:div>
    <w:div w:id="448933597">
      <w:bodyDiv w:val="1"/>
      <w:marLeft w:val="0"/>
      <w:marRight w:val="0"/>
      <w:marTop w:val="0"/>
      <w:marBottom w:val="0"/>
      <w:divBdr>
        <w:top w:val="none" w:sz="0" w:space="0" w:color="auto"/>
        <w:left w:val="none" w:sz="0" w:space="0" w:color="auto"/>
        <w:bottom w:val="none" w:sz="0" w:space="0" w:color="auto"/>
        <w:right w:val="none" w:sz="0" w:space="0" w:color="auto"/>
      </w:divBdr>
    </w:div>
    <w:div w:id="448938856">
      <w:bodyDiv w:val="1"/>
      <w:marLeft w:val="0"/>
      <w:marRight w:val="0"/>
      <w:marTop w:val="0"/>
      <w:marBottom w:val="0"/>
      <w:divBdr>
        <w:top w:val="none" w:sz="0" w:space="0" w:color="auto"/>
        <w:left w:val="none" w:sz="0" w:space="0" w:color="auto"/>
        <w:bottom w:val="none" w:sz="0" w:space="0" w:color="auto"/>
        <w:right w:val="none" w:sz="0" w:space="0" w:color="auto"/>
      </w:divBdr>
    </w:div>
    <w:div w:id="449013019">
      <w:bodyDiv w:val="1"/>
      <w:marLeft w:val="0"/>
      <w:marRight w:val="0"/>
      <w:marTop w:val="0"/>
      <w:marBottom w:val="0"/>
      <w:divBdr>
        <w:top w:val="none" w:sz="0" w:space="0" w:color="auto"/>
        <w:left w:val="none" w:sz="0" w:space="0" w:color="auto"/>
        <w:bottom w:val="none" w:sz="0" w:space="0" w:color="auto"/>
        <w:right w:val="none" w:sz="0" w:space="0" w:color="auto"/>
      </w:divBdr>
    </w:div>
    <w:div w:id="449013783">
      <w:bodyDiv w:val="1"/>
      <w:marLeft w:val="0"/>
      <w:marRight w:val="0"/>
      <w:marTop w:val="0"/>
      <w:marBottom w:val="0"/>
      <w:divBdr>
        <w:top w:val="none" w:sz="0" w:space="0" w:color="auto"/>
        <w:left w:val="none" w:sz="0" w:space="0" w:color="auto"/>
        <w:bottom w:val="none" w:sz="0" w:space="0" w:color="auto"/>
        <w:right w:val="none" w:sz="0" w:space="0" w:color="auto"/>
      </w:divBdr>
    </w:div>
    <w:div w:id="449014534">
      <w:bodyDiv w:val="1"/>
      <w:marLeft w:val="0"/>
      <w:marRight w:val="0"/>
      <w:marTop w:val="0"/>
      <w:marBottom w:val="0"/>
      <w:divBdr>
        <w:top w:val="none" w:sz="0" w:space="0" w:color="auto"/>
        <w:left w:val="none" w:sz="0" w:space="0" w:color="auto"/>
        <w:bottom w:val="none" w:sz="0" w:space="0" w:color="auto"/>
        <w:right w:val="none" w:sz="0" w:space="0" w:color="auto"/>
      </w:divBdr>
    </w:div>
    <w:div w:id="449201063">
      <w:bodyDiv w:val="1"/>
      <w:marLeft w:val="0"/>
      <w:marRight w:val="0"/>
      <w:marTop w:val="0"/>
      <w:marBottom w:val="0"/>
      <w:divBdr>
        <w:top w:val="none" w:sz="0" w:space="0" w:color="auto"/>
        <w:left w:val="none" w:sz="0" w:space="0" w:color="auto"/>
        <w:bottom w:val="none" w:sz="0" w:space="0" w:color="auto"/>
        <w:right w:val="none" w:sz="0" w:space="0" w:color="auto"/>
      </w:divBdr>
    </w:div>
    <w:div w:id="449202166">
      <w:bodyDiv w:val="1"/>
      <w:marLeft w:val="0"/>
      <w:marRight w:val="0"/>
      <w:marTop w:val="0"/>
      <w:marBottom w:val="0"/>
      <w:divBdr>
        <w:top w:val="none" w:sz="0" w:space="0" w:color="auto"/>
        <w:left w:val="none" w:sz="0" w:space="0" w:color="auto"/>
        <w:bottom w:val="none" w:sz="0" w:space="0" w:color="auto"/>
        <w:right w:val="none" w:sz="0" w:space="0" w:color="auto"/>
      </w:divBdr>
    </w:div>
    <w:div w:id="449202302">
      <w:bodyDiv w:val="1"/>
      <w:marLeft w:val="0"/>
      <w:marRight w:val="0"/>
      <w:marTop w:val="0"/>
      <w:marBottom w:val="0"/>
      <w:divBdr>
        <w:top w:val="none" w:sz="0" w:space="0" w:color="auto"/>
        <w:left w:val="none" w:sz="0" w:space="0" w:color="auto"/>
        <w:bottom w:val="none" w:sz="0" w:space="0" w:color="auto"/>
        <w:right w:val="none" w:sz="0" w:space="0" w:color="auto"/>
      </w:divBdr>
    </w:div>
    <w:div w:id="449206036">
      <w:bodyDiv w:val="1"/>
      <w:marLeft w:val="0"/>
      <w:marRight w:val="0"/>
      <w:marTop w:val="0"/>
      <w:marBottom w:val="0"/>
      <w:divBdr>
        <w:top w:val="none" w:sz="0" w:space="0" w:color="auto"/>
        <w:left w:val="none" w:sz="0" w:space="0" w:color="auto"/>
        <w:bottom w:val="none" w:sz="0" w:space="0" w:color="auto"/>
        <w:right w:val="none" w:sz="0" w:space="0" w:color="auto"/>
      </w:divBdr>
    </w:div>
    <w:div w:id="449250908">
      <w:bodyDiv w:val="1"/>
      <w:marLeft w:val="0"/>
      <w:marRight w:val="0"/>
      <w:marTop w:val="0"/>
      <w:marBottom w:val="0"/>
      <w:divBdr>
        <w:top w:val="none" w:sz="0" w:space="0" w:color="auto"/>
        <w:left w:val="none" w:sz="0" w:space="0" w:color="auto"/>
        <w:bottom w:val="none" w:sz="0" w:space="0" w:color="auto"/>
        <w:right w:val="none" w:sz="0" w:space="0" w:color="auto"/>
      </w:divBdr>
    </w:div>
    <w:div w:id="449279727">
      <w:bodyDiv w:val="1"/>
      <w:marLeft w:val="0"/>
      <w:marRight w:val="0"/>
      <w:marTop w:val="0"/>
      <w:marBottom w:val="0"/>
      <w:divBdr>
        <w:top w:val="none" w:sz="0" w:space="0" w:color="auto"/>
        <w:left w:val="none" w:sz="0" w:space="0" w:color="auto"/>
        <w:bottom w:val="none" w:sz="0" w:space="0" w:color="auto"/>
        <w:right w:val="none" w:sz="0" w:space="0" w:color="auto"/>
      </w:divBdr>
    </w:div>
    <w:div w:id="449326983">
      <w:bodyDiv w:val="1"/>
      <w:marLeft w:val="0"/>
      <w:marRight w:val="0"/>
      <w:marTop w:val="0"/>
      <w:marBottom w:val="0"/>
      <w:divBdr>
        <w:top w:val="none" w:sz="0" w:space="0" w:color="auto"/>
        <w:left w:val="none" w:sz="0" w:space="0" w:color="auto"/>
        <w:bottom w:val="none" w:sz="0" w:space="0" w:color="auto"/>
        <w:right w:val="none" w:sz="0" w:space="0" w:color="auto"/>
      </w:divBdr>
    </w:div>
    <w:div w:id="449327416">
      <w:bodyDiv w:val="1"/>
      <w:marLeft w:val="0"/>
      <w:marRight w:val="0"/>
      <w:marTop w:val="0"/>
      <w:marBottom w:val="0"/>
      <w:divBdr>
        <w:top w:val="none" w:sz="0" w:space="0" w:color="auto"/>
        <w:left w:val="none" w:sz="0" w:space="0" w:color="auto"/>
        <w:bottom w:val="none" w:sz="0" w:space="0" w:color="auto"/>
        <w:right w:val="none" w:sz="0" w:space="0" w:color="auto"/>
      </w:divBdr>
    </w:div>
    <w:div w:id="449398690">
      <w:bodyDiv w:val="1"/>
      <w:marLeft w:val="0"/>
      <w:marRight w:val="0"/>
      <w:marTop w:val="0"/>
      <w:marBottom w:val="0"/>
      <w:divBdr>
        <w:top w:val="none" w:sz="0" w:space="0" w:color="auto"/>
        <w:left w:val="none" w:sz="0" w:space="0" w:color="auto"/>
        <w:bottom w:val="none" w:sz="0" w:space="0" w:color="auto"/>
        <w:right w:val="none" w:sz="0" w:space="0" w:color="auto"/>
      </w:divBdr>
    </w:div>
    <w:div w:id="449472276">
      <w:bodyDiv w:val="1"/>
      <w:marLeft w:val="0"/>
      <w:marRight w:val="0"/>
      <w:marTop w:val="0"/>
      <w:marBottom w:val="0"/>
      <w:divBdr>
        <w:top w:val="none" w:sz="0" w:space="0" w:color="auto"/>
        <w:left w:val="none" w:sz="0" w:space="0" w:color="auto"/>
        <w:bottom w:val="none" w:sz="0" w:space="0" w:color="auto"/>
        <w:right w:val="none" w:sz="0" w:space="0" w:color="auto"/>
      </w:divBdr>
    </w:div>
    <w:div w:id="449477700">
      <w:bodyDiv w:val="1"/>
      <w:marLeft w:val="0"/>
      <w:marRight w:val="0"/>
      <w:marTop w:val="0"/>
      <w:marBottom w:val="0"/>
      <w:divBdr>
        <w:top w:val="none" w:sz="0" w:space="0" w:color="auto"/>
        <w:left w:val="none" w:sz="0" w:space="0" w:color="auto"/>
        <w:bottom w:val="none" w:sz="0" w:space="0" w:color="auto"/>
        <w:right w:val="none" w:sz="0" w:space="0" w:color="auto"/>
      </w:divBdr>
    </w:div>
    <w:div w:id="449518632">
      <w:bodyDiv w:val="1"/>
      <w:marLeft w:val="0"/>
      <w:marRight w:val="0"/>
      <w:marTop w:val="0"/>
      <w:marBottom w:val="0"/>
      <w:divBdr>
        <w:top w:val="none" w:sz="0" w:space="0" w:color="auto"/>
        <w:left w:val="none" w:sz="0" w:space="0" w:color="auto"/>
        <w:bottom w:val="none" w:sz="0" w:space="0" w:color="auto"/>
        <w:right w:val="none" w:sz="0" w:space="0" w:color="auto"/>
      </w:divBdr>
    </w:div>
    <w:div w:id="449591775">
      <w:bodyDiv w:val="1"/>
      <w:marLeft w:val="0"/>
      <w:marRight w:val="0"/>
      <w:marTop w:val="0"/>
      <w:marBottom w:val="0"/>
      <w:divBdr>
        <w:top w:val="none" w:sz="0" w:space="0" w:color="auto"/>
        <w:left w:val="none" w:sz="0" w:space="0" w:color="auto"/>
        <w:bottom w:val="none" w:sz="0" w:space="0" w:color="auto"/>
        <w:right w:val="none" w:sz="0" w:space="0" w:color="auto"/>
      </w:divBdr>
    </w:div>
    <w:div w:id="449663108">
      <w:bodyDiv w:val="1"/>
      <w:marLeft w:val="0"/>
      <w:marRight w:val="0"/>
      <w:marTop w:val="0"/>
      <w:marBottom w:val="0"/>
      <w:divBdr>
        <w:top w:val="none" w:sz="0" w:space="0" w:color="auto"/>
        <w:left w:val="none" w:sz="0" w:space="0" w:color="auto"/>
        <w:bottom w:val="none" w:sz="0" w:space="0" w:color="auto"/>
        <w:right w:val="none" w:sz="0" w:space="0" w:color="auto"/>
      </w:divBdr>
    </w:div>
    <w:div w:id="449664357">
      <w:bodyDiv w:val="1"/>
      <w:marLeft w:val="0"/>
      <w:marRight w:val="0"/>
      <w:marTop w:val="0"/>
      <w:marBottom w:val="0"/>
      <w:divBdr>
        <w:top w:val="none" w:sz="0" w:space="0" w:color="auto"/>
        <w:left w:val="none" w:sz="0" w:space="0" w:color="auto"/>
        <w:bottom w:val="none" w:sz="0" w:space="0" w:color="auto"/>
        <w:right w:val="none" w:sz="0" w:space="0" w:color="auto"/>
      </w:divBdr>
    </w:div>
    <w:div w:id="449667070">
      <w:bodyDiv w:val="1"/>
      <w:marLeft w:val="0"/>
      <w:marRight w:val="0"/>
      <w:marTop w:val="0"/>
      <w:marBottom w:val="0"/>
      <w:divBdr>
        <w:top w:val="none" w:sz="0" w:space="0" w:color="auto"/>
        <w:left w:val="none" w:sz="0" w:space="0" w:color="auto"/>
        <w:bottom w:val="none" w:sz="0" w:space="0" w:color="auto"/>
        <w:right w:val="none" w:sz="0" w:space="0" w:color="auto"/>
      </w:divBdr>
    </w:div>
    <w:div w:id="449710546">
      <w:bodyDiv w:val="1"/>
      <w:marLeft w:val="0"/>
      <w:marRight w:val="0"/>
      <w:marTop w:val="0"/>
      <w:marBottom w:val="0"/>
      <w:divBdr>
        <w:top w:val="none" w:sz="0" w:space="0" w:color="auto"/>
        <w:left w:val="none" w:sz="0" w:space="0" w:color="auto"/>
        <w:bottom w:val="none" w:sz="0" w:space="0" w:color="auto"/>
        <w:right w:val="none" w:sz="0" w:space="0" w:color="auto"/>
      </w:divBdr>
    </w:div>
    <w:div w:id="449711716">
      <w:bodyDiv w:val="1"/>
      <w:marLeft w:val="0"/>
      <w:marRight w:val="0"/>
      <w:marTop w:val="0"/>
      <w:marBottom w:val="0"/>
      <w:divBdr>
        <w:top w:val="none" w:sz="0" w:space="0" w:color="auto"/>
        <w:left w:val="none" w:sz="0" w:space="0" w:color="auto"/>
        <w:bottom w:val="none" w:sz="0" w:space="0" w:color="auto"/>
        <w:right w:val="none" w:sz="0" w:space="0" w:color="auto"/>
      </w:divBdr>
    </w:div>
    <w:div w:id="449780821">
      <w:bodyDiv w:val="1"/>
      <w:marLeft w:val="0"/>
      <w:marRight w:val="0"/>
      <w:marTop w:val="0"/>
      <w:marBottom w:val="0"/>
      <w:divBdr>
        <w:top w:val="none" w:sz="0" w:space="0" w:color="auto"/>
        <w:left w:val="none" w:sz="0" w:space="0" w:color="auto"/>
        <w:bottom w:val="none" w:sz="0" w:space="0" w:color="auto"/>
        <w:right w:val="none" w:sz="0" w:space="0" w:color="auto"/>
      </w:divBdr>
    </w:div>
    <w:div w:id="449786218">
      <w:bodyDiv w:val="1"/>
      <w:marLeft w:val="0"/>
      <w:marRight w:val="0"/>
      <w:marTop w:val="0"/>
      <w:marBottom w:val="0"/>
      <w:divBdr>
        <w:top w:val="none" w:sz="0" w:space="0" w:color="auto"/>
        <w:left w:val="none" w:sz="0" w:space="0" w:color="auto"/>
        <w:bottom w:val="none" w:sz="0" w:space="0" w:color="auto"/>
        <w:right w:val="none" w:sz="0" w:space="0" w:color="auto"/>
      </w:divBdr>
    </w:div>
    <w:div w:id="449855691">
      <w:bodyDiv w:val="1"/>
      <w:marLeft w:val="0"/>
      <w:marRight w:val="0"/>
      <w:marTop w:val="0"/>
      <w:marBottom w:val="0"/>
      <w:divBdr>
        <w:top w:val="none" w:sz="0" w:space="0" w:color="auto"/>
        <w:left w:val="none" w:sz="0" w:space="0" w:color="auto"/>
        <w:bottom w:val="none" w:sz="0" w:space="0" w:color="auto"/>
        <w:right w:val="none" w:sz="0" w:space="0" w:color="auto"/>
      </w:divBdr>
    </w:div>
    <w:div w:id="449863374">
      <w:bodyDiv w:val="1"/>
      <w:marLeft w:val="0"/>
      <w:marRight w:val="0"/>
      <w:marTop w:val="0"/>
      <w:marBottom w:val="0"/>
      <w:divBdr>
        <w:top w:val="none" w:sz="0" w:space="0" w:color="auto"/>
        <w:left w:val="none" w:sz="0" w:space="0" w:color="auto"/>
        <w:bottom w:val="none" w:sz="0" w:space="0" w:color="auto"/>
        <w:right w:val="none" w:sz="0" w:space="0" w:color="auto"/>
      </w:divBdr>
    </w:div>
    <w:div w:id="449980514">
      <w:bodyDiv w:val="1"/>
      <w:marLeft w:val="0"/>
      <w:marRight w:val="0"/>
      <w:marTop w:val="0"/>
      <w:marBottom w:val="0"/>
      <w:divBdr>
        <w:top w:val="none" w:sz="0" w:space="0" w:color="auto"/>
        <w:left w:val="none" w:sz="0" w:space="0" w:color="auto"/>
        <w:bottom w:val="none" w:sz="0" w:space="0" w:color="auto"/>
        <w:right w:val="none" w:sz="0" w:space="0" w:color="auto"/>
      </w:divBdr>
    </w:div>
    <w:div w:id="449981272">
      <w:bodyDiv w:val="1"/>
      <w:marLeft w:val="0"/>
      <w:marRight w:val="0"/>
      <w:marTop w:val="0"/>
      <w:marBottom w:val="0"/>
      <w:divBdr>
        <w:top w:val="none" w:sz="0" w:space="0" w:color="auto"/>
        <w:left w:val="none" w:sz="0" w:space="0" w:color="auto"/>
        <w:bottom w:val="none" w:sz="0" w:space="0" w:color="auto"/>
        <w:right w:val="none" w:sz="0" w:space="0" w:color="auto"/>
      </w:divBdr>
    </w:div>
    <w:div w:id="450057631">
      <w:bodyDiv w:val="1"/>
      <w:marLeft w:val="0"/>
      <w:marRight w:val="0"/>
      <w:marTop w:val="0"/>
      <w:marBottom w:val="0"/>
      <w:divBdr>
        <w:top w:val="none" w:sz="0" w:space="0" w:color="auto"/>
        <w:left w:val="none" w:sz="0" w:space="0" w:color="auto"/>
        <w:bottom w:val="none" w:sz="0" w:space="0" w:color="auto"/>
        <w:right w:val="none" w:sz="0" w:space="0" w:color="auto"/>
      </w:divBdr>
    </w:div>
    <w:div w:id="450131515">
      <w:bodyDiv w:val="1"/>
      <w:marLeft w:val="0"/>
      <w:marRight w:val="0"/>
      <w:marTop w:val="0"/>
      <w:marBottom w:val="0"/>
      <w:divBdr>
        <w:top w:val="none" w:sz="0" w:space="0" w:color="auto"/>
        <w:left w:val="none" w:sz="0" w:space="0" w:color="auto"/>
        <w:bottom w:val="none" w:sz="0" w:space="0" w:color="auto"/>
        <w:right w:val="none" w:sz="0" w:space="0" w:color="auto"/>
      </w:divBdr>
    </w:div>
    <w:div w:id="450169232">
      <w:bodyDiv w:val="1"/>
      <w:marLeft w:val="0"/>
      <w:marRight w:val="0"/>
      <w:marTop w:val="0"/>
      <w:marBottom w:val="0"/>
      <w:divBdr>
        <w:top w:val="none" w:sz="0" w:space="0" w:color="auto"/>
        <w:left w:val="none" w:sz="0" w:space="0" w:color="auto"/>
        <w:bottom w:val="none" w:sz="0" w:space="0" w:color="auto"/>
        <w:right w:val="none" w:sz="0" w:space="0" w:color="auto"/>
      </w:divBdr>
    </w:div>
    <w:div w:id="450244236">
      <w:bodyDiv w:val="1"/>
      <w:marLeft w:val="0"/>
      <w:marRight w:val="0"/>
      <w:marTop w:val="0"/>
      <w:marBottom w:val="0"/>
      <w:divBdr>
        <w:top w:val="none" w:sz="0" w:space="0" w:color="auto"/>
        <w:left w:val="none" w:sz="0" w:space="0" w:color="auto"/>
        <w:bottom w:val="none" w:sz="0" w:space="0" w:color="auto"/>
        <w:right w:val="none" w:sz="0" w:space="0" w:color="auto"/>
      </w:divBdr>
    </w:div>
    <w:div w:id="450319344">
      <w:bodyDiv w:val="1"/>
      <w:marLeft w:val="0"/>
      <w:marRight w:val="0"/>
      <w:marTop w:val="0"/>
      <w:marBottom w:val="0"/>
      <w:divBdr>
        <w:top w:val="none" w:sz="0" w:space="0" w:color="auto"/>
        <w:left w:val="none" w:sz="0" w:space="0" w:color="auto"/>
        <w:bottom w:val="none" w:sz="0" w:space="0" w:color="auto"/>
        <w:right w:val="none" w:sz="0" w:space="0" w:color="auto"/>
      </w:divBdr>
    </w:div>
    <w:div w:id="450323923">
      <w:bodyDiv w:val="1"/>
      <w:marLeft w:val="0"/>
      <w:marRight w:val="0"/>
      <w:marTop w:val="0"/>
      <w:marBottom w:val="0"/>
      <w:divBdr>
        <w:top w:val="none" w:sz="0" w:space="0" w:color="auto"/>
        <w:left w:val="none" w:sz="0" w:space="0" w:color="auto"/>
        <w:bottom w:val="none" w:sz="0" w:space="0" w:color="auto"/>
        <w:right w:val="none" w:sz="0" w:space="0" w:color="auto"/>
      </w:divBdr>
    </w:div>
    <w:div w:id="450394627">
      <w:bodyDiv w:val="1"/>
      <w:marLeft w:val="0"/>
      <w:marRight w:val="0"/>
      <w:marTop w:val="0"/>
      <w:marBottom w:val="0"/>
      <w:divBdr>
        <w:top w:val="none" w:sz="0" w:space="0" w:color="auto"/>
        <w:left w:val="none" w:sz="0" w:space="0" w:color="auto"/>
        <w:bottom w:val="none" w:sz="0" w:space="0" w:color="auto"/>
        <w:right w:val="none" w:sz="0" w:space="0" w:color="auto"/>
      </w:divBdr>
    </w:div>
    <w:div w:id="450443605">
      <w:bodyDiv w:val="1"/>
      <w:marLeft w:val="0"/>
      <w:marRight w:val="0"/>
      <w:marTop w:val="0"/>
      <w:marBottom w:val="0"/>
      <w:divBdr>
        <w:top w:val="none" w:sz="0" w:space="0" w:color="auto"/>
        <w:left w:val="none" w:sz="0" w:space="0" w:color="auto"/>
        <w:bottom w:val="none" w:sz="0" w:space="0" w:color="auto"/>
        <w:right w:val="none" w:sz="0" w:space="0" w:color="auto"/>
      </w:divBdr>
    </w:div>
    <w:div w:id="450588098">
      <w:bodyDiv w:val="1"/>
      <w:marLeft w:val="0"/>
      <w:marRight w:val="0"/>
      <w:marTop w:val="0"/>
      <w:marBottom w:val="0"/>
      <w:divBdr>
        <w:top w:val="none" w:sz="0" w:space="0" w:color="auto"/>
        <w:left w:val="none" w:sz="0" w:space="0" w:color="auto"/>
        <w:bottom w:val="none" w:sz="0" w:space="0" w:color="auto"/>
        <w:right w:val="none" w:sz="0" w:space="0" w:color="auto"/>
      </w:divBdr>
    </w:div>
    <w:div w:id="450588581">
      <w:bodyDiv w:val="1"/>
      <w:marLeft w:val="0"/>
      <w:marRight w:val="0"/>
      <w:marTop w:val="0"/>
      <w:marBottom w:val="0"/>
      <w:divBdr>
        <w:top w:val="none" w:sz="0" w:space="0" w:color="auto"/>
        <w:left w:val="none" w:sz="0" w:space="0" w:color="auto"/>
        <w:bottom w:val="none" w:sz="0" w:space="0" w:color="auto"/>
        <w:right w:val="none" w:sz="0" w:space="0" w:color="auto"/>
      </w:divBdr>
    </w:div>
    <w:div w:id="450631114">
      <w:bodyDiv w:val="1"/>
      <w:marLeft w:val="0"/>
      <w:marRight w:val="0"/>
      <w:marTop w:val="0"/>
      <w:marBottom w:val="0"/>
      <w:divBdr>
        <w:top w:val="none" w:sz="0" w:space="0" w:color="auto"/>
        <w:left w:val="none" w:sz="0" w:space="0" w:color="auto"/>
        <w:bottom w:val="none" w:sz="0" w:space="0" w:color="auto"/>
        <w:right w:val="none" w:sz="0" w:space="0" w:color="auto"/>
      </w:divBdr>
    </w:div>
    <w:div w:id="450637057">
      <w:bodyDiv w:val="1"/>
      <w:marLeft w:val="0"/>
      <w:marRight w:val="0"/>
      <w:marTop w:val="0"/>
      <w:marBottom w:val="0"/>
      <w:divBdr>
        <w:top w:val="none" w:sz="0" w:space="0" w:color="auto"/>
        <w:left w:val="none" w:sz="0" w:space="0" w:color="auto"/>
        <w:bottom w:val="none" w:sz="0" w:space="0" w:color="auto"/>
        <w:right w:val="none" w:sz="0" w:space="0" w:color="auto"/>
      </w:divBdr>
    </w:div>
    <w:div w:id="450708199">
      <w:bodyDiv w:val="1"/>
      <w:marLeft w:val="0"/>
      <w:marRight w:val="0"/>
      <w:marTop w:val="0"/>
      <w:marBottom w:val="0"/>
      <w:divBdr>
        <w:top w:val="none" w:sz="0" w:space="0" w:color="auto"/>
        <w:left w:val="none" w:sz="0" w:space="0" w:color="auto"/>
        <w:bottom w:val="none" w:sz="0" w:space="0" w:color="auto"/>
        <w:right w:val="none" w:sz="0" w:space="0" w:color="auto"/>
      </w:divBdr>
    </w:div>
    <w:div w:id="450708442">
      <w:bodyDiv w:val="1"/>
      <w:marLeft w:val="0"/>
      <w:marRight w:val="0"/>
      <w:marTop w:val="0"/>
      <w:marBottom w:val="0"/>
      <w:divBdr>
        <w:top w:val="none" w:sz="0" w:space="0" w:color="auto"/>
        <w:left w:val="none" w:sz="0" w:space="0" w:color="auto"/>
        <w:bottom w:val="none" w:sz="0" w:space="0" w:color="auto"/>
        <w:right w:val="none" w:sz="0" w:space="0" w:color="auto"/>
      </w:divBdr>
    </w:div>
    <w:div w:id="450897638">
      <w:bodyDiv w:val="1"/>
      <w:marLeft w:val="0"/>
      <w:marRight w:val="0"/>
      <w:marTop w:val="0"/>
      <w:marBottom w:val="0"/>
      <w:divBdr>
        <w:top w:val="none" w:sz="0" w:space="0" w:color="auto"/>
        <w:left w:val="none" w:sz="0" w:space="0" w:color="auto"/>
        <w:bottom w:val="none" w:sz="0" w:space="0" w:color="auto"/>
        <w:right w:val="none" w:sz="0" w:space="0" w:color="auto"/>
      </w:divBdr>
    </w:div>
    <w:div w:id="450905463">
      <w:bodyDiv w:val="1"/>
      <w:marLeft w:val="0"/>
      <w:marRight w:val="0"/>
      <w:marTop w:val="0"/>
      <w:marBottom w:val="0"/>
      <w:divBdr>
        <w:top w:val="none" w:sz="0" w:space="0" w:color="auto"/>
        <w:left w:val="none" w:sz="0" w:space="0" w:color="auto"/>
        <w:bottom w:val="none" w:sz="0" w:space="0" w:color="auto"/>
        <w:right w:val="none" w:sz="0" w:space="0" w:color="auto"/>
      </w:divBdr>
    </w:div>
    <w:div w:id="451021538">
      <w:bodyDiv w:val="1"/>
      <w:marLeft w:val="0"/>
      <w:marRight w:val="0"/>
      <w:marTop w:val="0"/>
      <w:marBottom w:val="0"/>
      <w:divBdr>
        <w:top w:val="none" w:sz="0" w:space="0" w:color="auto"/>
        <w:left w:val="none" w:sz="0" w:space="0" w:color="auto"/>
        <w:bottom w:val="none" w:sz="0" w:space="0" w:color="auto"/>
        <w:right w:val="none" w:sz="0" w:space="0" w:color="auto"/>
      </w:divBdr>
    </w:div>
    <w:div w:id="451024055">
      <w:bodyDiv w:val="1"/>
      <w:marLeft w:val="0"/>
      <w:marRight w:val="0"/>
      <w:marTop w:val="0"/>
      <w:marBottom w:val="0"/>
      <w:divBdr>
        <w:top w:val="none" w:sz="0" w:space="0" w:color="auto"/>
        <w:left w:val="none" w:sz="0" w:space="0" w:color="auto"/>
        <w:bottom w:val="none" w:sz="0" w:space="0" w:color="auto"/>
        <w:right w:val="none" w:sz="0" w:space="0" w:color="auto"/>
      </w:divBdr>
    </w:div>
    <w:div w:id="451025199">
      <w:bodyDiv w:val="1"/>
      <w:marLeft w:val="0"/>
      <w:marRight w:val="0"/>
      <w:marTop w:val="0"/>
      <w:marBottom w:val="0"/>
      <w:divBdr>
        <w:top w:val="none" w:sz="0" w:space="0" w:color="auto"/>
        <w:left w:val="none" w:sz="0" w:space="0" w:color="auto"/>
        <w:bottom w:val="none" w:sz="0" w:space="0" w:color="auto"/>
        <w:right w:val="none" w:sz="0" w:space="0" w:color="auto"/>
      </w:divBdr>
    </w:div>
    <w:div w:id="451048709">
      <w:bodyDiv w:val="1"/>
      <w:marLeft w:val="0"/>
      <w:marRight w:val="0"/>
      <w:marTop w:val="0"/>
      <w:marBottom w:val="0"/>
      <w:divBdr>
        <w:top w:val="none" w:sz="0" w:space="0" w:color="auto"/>
        <w:left w:val="none" w:sz="0" w:space="0" w:color="auto"/>
        <w:bottom w:val="none" w:sz="0" w:space="0" w:color="auto"/>
        <w:right w:val="none" w:sz="0" w:space="0" w:color="auto"/>
      </w:divBdr>
    </w:div>
    <w:div w:id="451096268">
      <w:bodyDiv w:val="1"/>
      <w:marLeft w:val="0"/>
      <w:marRight w:val="0"/>
      <w:marTop w:val="0"/>
      <w:marBottom w:val="0"/>
      <w:divBdr>
        <w:top w:val="none" w:sz="0" w:space="0" w:color="auto"/>
        <w:left w:val="none" w:sz="0" w:space="0" w:color="auto"/>
        <w:bottom w:val="none" w:sz="0" w:space="0" w:color="auto"/>
        <w:right w:val="none" w:sz="0" w:space="0" w:color="auto"/>
      </w:divBdr>
    </w:div>
    <w:div w:id="451168197">
      <w:bodyDiv w:val="1"/>
      <w:marLeft w:val="0"/>
      <w:marRight w:val="0"/>
      <w:marTop w:val="0"/>
      <w:marBottom w:val="0"/>
      <w:divBdr>
        <w:top w:val="none" w:sz="0" w:space="0" w:color="auto"/>
        <w:left w:val="none" w:sz="0" w:space="0" w:color="auto"/>
        <w:bottom w:val="none" w:sz="0" w:space="0" w:color="auto"/>
        <w:right w:val="none" w:sz="0" w:space="0" w:color="auto"/>
      </w:divBdr>
    </w:div>
    <w:div w:id="451215419">
      <w:bodyDiv w:val="1"/>
      <w:marLeft w:val="0"/>
      <w:marRight w:val="0"/>
      <w:marTop w:val="0"/>
      <w:marBottom w:val="0"/>
      <w:divBdr>
        <w:top w:val="none" w:sz="0" w:space="0" w:color="auto"/>
        <w:left w:val="none" w:sz="0" w:space="0" w:color="auto"/>
        <w:bottom w:val="none" w:sz="0" w:space="0" w:color="auto"/>
        <w:right w:val="none" w:sz="0" w:space="0" w:color="auto"/>
      </w:divBdr>
    </w:div>
    <w:div w:id="451242683">
      <w:bodyDiv w:val="1"/>
      <w:marLeft w:val="0"/>
      <w:marRight w:val="0"/>
      <w:marTop w:val="0"/>
      <w:marBottom w:val="0"/>
      <w:divBdr>
        <w:top w:val="none" w:sz="0" w:space="0" w:color="auto"/>
        <w:left w:val="none" w:sz="0" w:space="0" w:color="auto"/>
        <w:bottom w:val="none" w:sz="0" w:space="0" w:color="auto"/>
        <w:right w:val="none" w:sz="0" w:space="0" w:color="auto"/>
      </w:divBdr>
    </w:div>
    <w:div w:id="451246080">
      <w:bodyDiv w:val="1"/>
      <w:marLeft w:val="0"/>
      <w:marRight w:val="0"/>
      <w:marTop w:val="0"/>
      <w:marBottom w:val="0"/>
      <w:divBdr>
        <w:top w:val="none" w:sz="0" w:space="0" w:color="auto"/>
        <w:left w:val="none" w:sz="0" w:space="0" w:color="auto"/>
        <w:bottom w:val="none" w:sz="0" w:space="0" w:color="auto"/>
        <w:right w:val="none" w:sz="0" w:space="0" w:color="auto"/>
      </w:divBdr>
    </w:div>
    <w:div w:id="451246690">
      <w:bodyDiv w:val="1"/>
      <w:marLeft w:val="0"/>
      <w:marRight w:val="0"/>
      <w:marTop w:val="0"/>
      <w:marBottom w:val="0"/>
      <w:divBdr>
        <w:top w:val="none" w:sz="0" w:space="0" w:color="auto"/>
        <w:left w:val="none" w:sz="0" w:space="0" w:color="auto"/>
        <w:bottom w:val="none" w:sz="0" w:space="0" w:color="auto"/>
        <w:right w:val="none" w:sz="0" w:space="0" w:color="auto"/>
      </w:divBdr>
    </w:div>
    <w:div w:id="451247508">
      <w:bodyDiv w:val="1"/>
      <w:marLeft w:val="0"/>
      <w:marRight w:val="0"/>
      <w:marTop w:val="0"/>
      <w:marBottom w:val="0"/>
      <w:divBdr>
        <w:top w:val="none" w:sz="0" w:space="0" w:color="auto"/>
        <w:left w:val="none" w:sz="0" w:space="0" w:color="auto"/>
        <w:bottom w:val="none" w:sz="0" w:space="0" w:color="auto"/>
        <w:right w:val="none" w:sz="0" w:space="0" w:color="auto"/>
      </w:divBdr>
    </w:div>
    <w:div w:id="451365511">
      <w:bodyDiv w:val="1"/>
      <w:marLeft w:val="0"/>
      <w:marRight w:val="0"/>
      <w:marTop w:val="0"/>
      <w:marBottom w:val="0"/>
      <w:divBdr>
        <w:top w:val="none" w:sz="0" w:space="0" w:color="auto"/>
        <w:left w:val="none" w:sz="0" w:space="0" w:color="auto"/>
        <w:bottom w:val="none" w:sz="0" w:space="0" w:color="auto"/>
        <w:right w:val="none" w:sz="0" w:space="0" w:color="auto"/>
      </w:divBdr>
    </w:div>
    <w:div w:id="451366531">
      <w:bodyDiv w:val="1"/>
      <w:marLeft w:val="0"/>
      <w:marRight w:val="0"/>
      <w:marTop w:val="0"/>
      <w:marBottom w:val="0"/>
      <w:divBdr>
        <w:top w:val="none" w:sz="0" w:space="0" w:color="auto"/>
        <w:left w:val="none" w:sz="0" w:space="0" w:color="auto"/>
        <w:bottom w:val="none" w:sz="0" w:space="0" w:color="auto"/>
        <w:right w:val="none" w:sz="0" w:space="0" w:color="auto"/>
      </w:divBdr>
    </w:div>
    <w:div w:id="451438985">
      <w:bodyDiv w:val="1"/>
      <w:marLeft w:val="0"/>
      <w:marRight w:val="0"/>
      <w:marTop w:val="0"/>
      <w:marBottom w:val="0"/>
      <w:divBdr>
        <w:top w:val="none" w:sz="0" w:space="0" w:color="auto"/>
        <w:left w:val="none" w:sz="0" w:space="0" w:color="auto"/>
        <w:bottom w:val="none" w:sz="0" w:space="0" w:color="auto"/>
        <w:right w:val="none" w:sz="0" w:space="0" w:color="auto"/>
      </w:divBdr>
    </w:div>
    <w:div w:id="451440710">
      <w:bodyDiv w:val="1"/>
      <w:marLeft w:val="0"/>
      <w:marRight w:val="0"/>
      <w:marTop w:val="0"/>
      <w:marBottom w:val="0"/>
      <w:divBdr>
        <w:top w:val="none" w:sz="0" w:space="0" w:color="auto"/>
        <w:left w:val="none" w:sz="0" w:space="0" w:color="auto"/>
        <w:bottom w:val="none" w:sz="0" w:space="0" w:color="auto"/>
        <w:right w:val="none" w:sz="0" w:space="0" w:color="auto"/>
      </w:divBdr>
    </w:div>
    <w:div w:id="451484178">
      <w:bodyDiv w:val="1"/>
      <w:marLeft w:val="0"/>
      <w:marRight w:val="0"/>
      <w:marTop w:val="0"/>
      <w:marBottom w:val="0"/>
      <w:divBdr>
        <w:top w:val="none" w:sz="0" w:space="0" w:color="auto"/>
        <w:left w:val="none" w:sz="0" w:space="0" w:color="auto"/>
        <w:bottom w:val="none" w:sz="0" w:space="0" w:color="auto"/>
        <w:right w:val="none" w:sz="0" w:space="0" w:color="auto"/>
      </w:divBdr>
    </w:div>
    <w:div w:id="451554495">
      <w:bodyDiv w:val="1"/>
      <w:marLeft w:val="0"/>
      <w:marRight w:val="0"/>
      <w:marTop w:val="0"/>
      <w:marBottom w:val="0"/>
      <w:divBdr>
        <w:top w:val="none" w:sz="0" w:space="0" w:color="auto"/>
        <w:left w:val="none" w:sz="0" w:space="0" w:color="auto"/>
        <w:bottom w:val="none" w:sz="0" w:space="0" w:color="auto"/>
        <w:right w:val="none" w:sz="0" w:space="0" w:color="auto"/>
      </w:divBdr>
    </w:div>
    <w:div w:id="451558476">
      <w:bodyDiv w:val="1"/>
      <w:marLeft w:val="0"/>
      <w:marRight w:val="0"/>
      <w:marTop w:val="0"/>
      <w:marBottom w:val="0"/>
      <w:divBdr>
        <w:top w:val="none" w:sz="0" w:space="0" w:color="auto"/>
        <w:left w:val="none" w:sz="0" w:space="0" w:color="auto"/>
        <w:bottom w:val="none" w:sz="0" w:space="0" w:color="auto"/>
        <w:right w:val="none" w:sz="0" w:space="0" w:color="auto"/>
      </w:divBdr>
    </w:div>
    <w:div w:id="451559291">
      <w:bodyDiv w:val="1"/>
      <w:marLeft w:val="0"/>
      <w:marRight w:val="0"/>
      <w:marTop w:val="0"/>
      <w:marBottom w:val="0"/>
      <w:divBdr>
        <w:top w:val="none" w:sz="0" w:space="0" w:color="auto"/>
        <w:left w:val="none" w:sz="0" w:space="0" w:color="auto"/>
        <w:bottom w:val="none" w:sz="0" w:space="0" w:color="auto"/>
        <w:right w:val="none" w:sz="0" w:space="0" w:color="auto"/>
      </w:divBdr>
    </w:div>
    <w:div w:id="451628240">
      <w:bodyDiv w:val="1"/>
      <w:marLeft w:val="0"/>
      <w:marRight w:val="0"/>
      <w:marTop w:val="0"/>
      <w:marBottom w:val="0"/>
      <w:divBdr>
        <w:top w:val="none" w:sz="0" w:space="0" w:color="auto"/>
        <w:left w:val="none" w:sz="0" w:space="0" w:color="auto"/>
        <w:bottom w:val="none" w:sz="0" w:space="0" w:color="auto"/>
        <w:right w:val="none" w:sz="0" w:space="0" w:color="auto"/>
      </w:divBdr>
    </w:div>
    <w:div w:id="451634195">
      <w:bodyDiv w:val="1"/>
      <w:marLeft w:val="0"/>
      <w:marRight w:val="0"/>
      <w:marTop w:val="0"/>
      <w:marBottom w:val="0"/>
      <w:divBdr>
        <w:top w:val="none" w:sz="0" w:space="0" w:color="auto"/>
        <w:left w:val="none" w:sz="0" w:space="0" w:color="auto"/>
        <w:bottom w:val="none" w:sz="0" w:space="0" w:color="auto"/>
        <w:right w:val="none" w:sz="0" w:space="0" w:color="auto"/>
      </w:divBdr>
    </w:div>
    <w:div w:id="451634939">
      <w:bodyDiv w:val="1"/>
      <w:marLeft w:val="0"/>
      <w:marRight w:val="0"/>
      <w:marTop w:val="0"/>
      <w:marBottom w:val="0"/>
      <w:divBdr>
        <w:top w:val="none" w:sz="0" w:space="0" w:color="auto"/>
        <w:left w:val="none" w:sz="0" w:space="0" w:color="auto"/>
        <w:bottom w:val="none" w:sz="0" w:space="0" w:color="auto"/>
        <w:right w:val="none" w:sz="0" w:space="0" w:color="auto"/>
      </w:divBdr>
    </w:div>
    <w:div w:id="451747070">
      <w:bodyDiv w:val="1"/>
      <w:marLeft w:val="0"/>
      <w:marRight w:val="0"/>
      <w:marTop w:val="0"/>
      <w:marBottom w:val="0"/>
      <w:divBdr>
        <w:top w:val="none" w:sz="0" w:space="0" w:color="auto"/>
        <w:left w:val="none" w:sz="0" w:space="0" w:color="auto"/>
        <w:bottom w:val="none" w:sz="0" w:space="0" w:color="auto"/>
        <w:right w:val="none" w:sz="0" w:space="0" w:color="auto"/>
      </w:divBdr>
    </w:div>
    <w:div w:id="451747706">
      <w:bodyDiv w:val="1"/>
      <w:marLeft w:val="0"/>
      <w:marRight w:val="0"/>
      <w:marTop w:val="0"/>
      <w:marBottom w:val="0"/>
      <w:divBdr>
        <w:top w:val="none" w:sz="0" w:space="0" w:color="auto"/>
        <w:left w:val="none" w:sz="0" w:space="0" w:color="auto"/>
        <w:bottom w:val="none" w:sz="0" w:space="0" w:color="auto"/>
        <w:right w:val="none" w:sz="0" w:space="0" w:color="auto"/>
      </w:divBdr>
    </w:div>
    <w:div w:id="451828758">
      <w:bodyDiv w:val="1"/>
      <w:marLeft w:val="0"/>
      <w:marRight w:val="0"/>
      <w:marTop w:val="0"/>
      <w:marBottom w:val="0"/>
      <w:divBdr>
        <w:top w:val="none" w:sz="0" w:space="0" w:color="auto"/>
        <w:left w:val="none" w:sz="0" w:space="0" w:color="auto"/>
        <w:bottom w:val="none" w:sz="0" w:space="0" w:color="auto"/>
        <w:right w:val="none" w:sz="0" w:space="0" w:color="auto"/>
      </w:divBdr>
    </w:div>
    <w:div w:id="451873164">
      <w:bodyDiv w:val="1"/>
      <w:marLeft w:val="0"/>
      <w:marRight w:val="0"/>
      <w:marTop w:val="0"/>
      <w:marBottom w:val="0"/>
      <w:divBdr>
        <w:top w:val="none" w:sz="0" w:space="0" w:color="auto"/>
        <w:left w:val="none" w:sz="0" w:space="0" w:color="auto"/>
        <w:bottom w:val="none" w:sz="0" w:space="0" w:color="auto"/>
        <w:right w:val="none" w:sz="0" w:space="0" w:color="auto"/>
      </w:divBdr>
    </w:div>
    <w:div w:id="451940329">
      <w:bodyDiv w:val="1"/>
      <w:marLeft w:val="0"/>
      <w:marRight w:val="0"/>
      <w:marTop w:val="0"/>
      <w:marBottom w:val="0"/>
      <w:divBdr>
        <w:top w:val="none" w:sz="0" w:space="0" w:color="auto"/>
        <w:left w:val="none" w:sz="0" w:space="0" w:color="auto"/>
        <w:bottom w:val="none" w:sz="0" w:space="0" w:color="auto"/>
        <w:right w:val="none" w:sz="0" w:space="0" w:color="auto"/>
      </w:divBdr>
    </w:div>
    <w:div w:id="452091006">
      <w:bodyDiv w:val="1"/>
      <w:marLeft w:val="0"/>
      <w:marRight w:val="0"/>
      <w:marTop w:val="0"/>
      <w:marBottom w:val="0"/>
      <w:divBdr>
        <w:top w:val="none" w:sz="0" w:space="0" w:color="auto"/>
        <w:left w:val="none" w:sz="0" w:space="0" w:color="auto"/>
        <w:bottom w:val="none" w:sz="0" w:space="0" w:color="auto"/>
        <w:right w:val="none" w:sz="0" w:space="0" w:color="auto"/>
      </w:divBdr>
    </w:div>
    <w:div w:id="452093061">
      <w:bodyDiv w:val="1"/>
      <w:marLeft w:val="0"/>
      <w:marRight w:val="0"/>
      <w:marTop w:val="0"/>
      <w:marBottom w:val="0"/>
      <w:divBdr>
        <w:top w:val="none" w:sz="0" w:space="0" w:color="auto"/>
        <w:left w:val="none" w:sz="0" w:space="0" w:color="auto"/>
        <w:bottom w:val="none" w:sz="0" w:space="0" w:color="auto"/>
        <w:right w:val="none" w:sz="0" w:space="0" w:color="auto"/>
      </w:divBdr>
    </w:div>
    <w:div w:id="452098971">
      <w:bodyDiv w:val="1"/>
      <w:marLeft w:val="0"/>
      <w:marRight w:val="0"/>
      <w:marTop w:val="0"/>
      <w:marBottom w:val="0"/>
      <w:divBdr>
        <w:top w:val="none" w:sz="0" w:space="0" w:color="auto"/>
        <w:left w:val="none" w:sz="0" w:space="0" w:color="auto"/>
        <w:bottom w:val="none" w:sz="0" w:space="0" w:color="auto"/>
        <w:right w:val="none" w:sz="0" w:space="0" w:color="auto"/>
      </w:divBdr>
    </w:div>
    <w:div w:id="452212010">
      <w:bodyDiv w:val="1"/>
      <w:marLeft w:val="0"/>
      <w:marRight w:val="0"/>
      <w:marTop w:val="0"/>
      <w:marBottom w:val="0"/>
      <w:divBdr>
        <w:top w:val="none" w:sz="0" w:space="0" w:color="auto"/>
        <w:left w:val="none" w:sz="0" w:space="0" w:color="auto"/>
        <w:bottom w:val="none" w:sz="0" w:space="0" w:color="auto"/>
        <w:right w:val="none" w:sz="0" w:space="0" w:color="auto"/>
      </w:divBdr>
    </w:div>
    <w:div w:id="452215068">
      <w:bodyDiv w:val="1"/>
      <w:marLeft w:val="0"/>
      <w:marRight w:val="0"/>
      <w:marTop w:val="0"/>
      <w:marBottom w:val="0"/>
      <w:divBdr>
        <w:top w:val="none" w:sz="0" w:space="0" w:color="auto"/>
        <w:left w:val="none" w:sz="0" w:space="0" w:color="auto"/>
        <w:bottom w:val="none" w:sz="0" w:space="0" w:color="auto"/>
        <w:right w:val="none" w:sz="0" w:space="0" w:color="auto"/>
      </w:divBdr>
    </w:div>
    <w:div w:id="452405632">
      <w:bodyDiv w:val="1"/>
      <w:marLeft w:val="0"/>
      <w:marRight w:val="0"/>
      <w:marTop w:val="0"/>
      <w:marBottom w:val="0"/>
      <w:divBdr>
        <w:top w:val="none" w:sz="0" w:space="0" w:color="auto"/>
        <w:left w:val="none" w:sz="0" w:space="0" w:color="auto"/>
        <w:bottom w:val="none" w:sz="0" w:space="0" w:color="auto"/>
        <w:right w:val="none" w:sz="0" w:space="0" w:color="auto"/>
      </w:divBdr>
    </w:div>
    <w:div w:id="452406405">
      <w:bodyDiv w:val="1"/>
      <w:marLeft w:val="0"/>
      <w:marRight w:val="0"/>
      <w:marTop w:val="0"/>
      <w:marBottom w:val="0"/>
      <w:divBdr>
        <w:top w:val="none" w:sz="0" w:space="0" w:color="auto"/>
        <w:left w:val="none" w:sz="0" w:space="0" w:color="auto"/>
        <w:bottom w:val="none" w:sz="0" w:space="0" w:color="auto"/>
        <w:right w:val="none" w:sz="0" w:space="0" w:color="auto"/>
      </w:divBdr>
    </w:div>
    <w:div w:id="452477222">
      <w:bodyDiv w:val="1"/>
      <w:marLeft w:val="0"/>
      <w:marRight w:val="0"/>
      <w:marTop w:val="0"/>
      <w:marBottom w:val="0"/>
      <w:divBdr>
        <w:top w:val="none" w:sz="0" w:space="0" w:color="auto"/>
        <w:left w:val="none" w:sz="0" w:space="0" w:color="auto"/>
        <w:bottom w:val="none" w:sz="0" w:space="0" w:color="auto"/>
        <w:right w:val="none" w:sz="0" w:space="0" w:color="auto"/>
      </w:divBdr>
    </w:div>
    <w:div w:id="452480857">
      <w:bodyDiv w:val="1"/>
      <w:marLeft w:val="0"/>
      <w:marRight w:val="0"/>
      <w:marTop w:val="0"/>
      <w:marBottom w:val="0"/>
      <w:divBdr>
        <w:top w:val="none" w:sz="0" w:space="0" w:color="auto"/>
        <w:left w:val="none" w:sz="0" w:space="0" w:color="auto"/>
        <w:bottom w:val="none" w:sz="0" w:space="0" w:color="auto"/>
        <w:right w:val="none" w:sz="0" w:space="0" w:color="auto"/>
      </w:divBdr>
    </w:div>
    <w:div w:id="452554164">
      <w:bodyDiv w:val="1"/>
      <w:marLeft w:val="0"/>
      <w:marRight w:val="0"/>
      <w:marTop w:val="0"/>
      <w:marBottom w:val="0"/>
      <w:divBdr>
        <w:top w:val="none" w:sz="0" w:space="0" w:color="auto"/>
        <w:left w:val="none" w:sz="0" w:space="0" w:color="auto"/>
        <w:bottom w:val="none" w:sz="0" w:space="0" w:color="auto"/>
        <w:right w:val="none" w:sz="0" w:space="0" w:color="auto"/>
      </w:divBdr>
    </w:div>
    <w:div w:id="452596862">
      <w:bodyDiv w:val="1"/>
      <w:marLeft w:val="0"/>
      <w:marRight w:val="0"/>
      <w:marTop w:val="0"/>
      <w:marBottom w:val="0"/>
      <w:divBdr>
        <w:top w:val="none" w:sz="0" w:space="0" w:color="auto"/>
        <w:left w:val="none" w:sz="0" w:space="0" w:color="auto"/>
        <w:bottom w:val="none" w:sz="0" w:space="0" w:color="auto"/>
        <w:right w:val="none" w:sz="0" w:space="0" w:color="auto"/>
      </w:divBdr>
    </w:div>
    <w:div w:id="452599894">
      <w:bodyDiv w:val="1"/>
      <w:marLeft w:val="0"/>
      <w:marRight w:val="0"/>
      <w:marTop w:val="0"/>
      <w:marBottom w:val="0"/>
      <w:divBdr>
        <w:top w:val="none" w:sz="0" w:space="0" w:color="auto"/>
        <w:left w:val="none" w:sz="0" w:space="0" w:color="auto"/>
        <w:bottom w:val="none" w:sz="0" w:space="0" w:color="auto"/>
        <w:right w:val="none" w:sz="0" w:space="0" w:color="auto"/>
      </w:divBdr>
    </w:div>
    <w:div w:id="452745638">
      <w:bodyDiv w:val="1"/>
      <w:marLeft w:val="0"/>
      <w:marRight w:val="0"/>
      <w:marTop w:val="0"/>
      <w:marBottom w:val="0"/>
      <w:divBdr>
        <w:top w:val="none" w:sz="0" w:space="0" w:color="auto"/>
        <w:left w:val="none" w:sz="0" w:space="0" w:color="auto"/>
        <w:bottom w:val="none" w:sz="0" w:space="0" w:color="auto"/>
        <w:right w:val="none" w:sz="0" w:space="0" w:color="auto"/>
      </w:divBdr>
    </w:div>
    <w:div w:id="452939345">
      <w:bodyDiv w:val="1"/>
      <w:marLeft w:val="0"/>
      <w:marRight w:val="0"/>
      <w:marTop w:val="0"/>
      <w:marBottom w:val="0"/>
      <w:divBdr>
        <w:top w:val="none" w:sz="0" w:space="0" w:color="auto"/>
        <w:left w:val="none" w:sz="0" w:space="0" w:color="auto"/>
        <w:bottom w:val="none" w:sz="0" w:space="0" w:color="auto"/>
        <w:right w:val="none" w:sz="0" w:space="0" w:color="auto"/>
      </w:divBdr>
    </w:div>
    <w:div w:id="452943457">
      <w:bodyDiv w:val="1"/>
      <w:marLeft w:val="0"/>
      <w:marRight w:val="0"/>
      <w:marTop w:val="0"/>
      <w:marBottom w:val="0"/>
      <w:divBdr>
        <w:top w:val="none" w:sz="0" w:space="0" w:color="auto"/>
        <w:left w:val="none" w:sz="0" w:space="0" w:color="auto"/>
        <w:bottom w:val="none" w:sz="0" w:space="0" w:color="auto"/>
        <w:right w:val="none" w:sz="0" w:space="0" w:color="auto"/>
      </w:divBdr>
    </w:div>
    <w:div w:id="452946409">
      <w:bodyDiv w:val="1"/>
      <w:marLeft w:val="0"/>
      <w:marRight w:val="0"/>
      <w:marTop w:val="0"/>
      <w:marBottom w:val="0"/>
      <w:divBdr>
        <w:top w:val="none" w:sz="0" w:space="0" w:color="auto"/>
        <w:left w:val="none" w:sz="0" w:space="0" w:color="auto"/>
        <w:bottom w:val="none" w:sz="0" w:space="0" w:color="auto"/>
        <w:right w:val="none" w:sz="0" w:space="0" w:color="auto"/>
      </w:divBdr>
    </w:div>
    <w:div w:id="452986938">
      <w:bodyDiv w:val="1"/>
      <w:marLeft w:val="0"/>
      <w:marRight w:val="0"/>
      <w:marTop w:val="0"/>
      <w:marBottom w:val="0"/>
      <w:divBdr>
        <w:top w:val="none" w:sz="0" w:space="0" w:color="auto"/>
        <w:left w:val="none" w:sz="0" w:space="0" w:color="auto"/>
        <w:bottom w:val="none" w:sz="0" w:space="0" w:color="auto"/>
        <w:right w:val="none" w:sz="0" w:space="0" w:color="auto"/>
      </w:divBdr>
    </w:div>
    <w:div w:id="452989346">
      <w:bodyDiv w:val="1"/>
      <w:marLeft w:val="0"/>
      <w:marRight w:val="0"/>
      <w:marTop w:val="0"/>
      <w:marBottom w:val="0"/>
      <w:divBdr>
        <w:top w:val="none" w:sz="0" w:space="0" w:color="auto"/>
        <w:left w:val="none" w:sz="0" w:space="0" w:color="auto"/>
        <w:bottom w:val="none" w:sz="0" w:space="0" w:color="auto"/>
        <w:right w:val="none" w:sz="0" w:space="0" w:color="auto"/>
      </w:divBdr>
    </w:div>
    <w:div w:id="453066159">
      <w:bodyDiv w:val="1"/>
      <w:marLeft w:val="0"/>
      <w:marRight w:val="0"/>
      <w:marTop w:val="0"/>
      <w:marBottom w:val="0"/>
      <w:divBdr>
        <w:top w:val="none" w:sz="0" w:space="0" w:color="auto"/>
        <w:left w:val="none" w:sz="0" w:space="0" w:color="auto"/>
        <w:bottom w:val="none" w:sz="0" w:space="0" w:color="auto"/>
        <w:right w:val="none" w:sz="0" w:space="0" w:color="auto"/>
      </w:divBdr>
    </w:div>
    <w:div w:id="453208120">
      <w:bodyDiv w:val="1"/>
      <w:marLeft w:val="0"/>
      <w:marRight w:val="0"/>
      <w:marTop w:val="0"/>
      <w:marBottom w:val="0"/>
      <w:divBdr>
        <w:top w:val="none" w:sz="0" w:space="0" w:color="auto"/>
        <w:left w:val="none" w:sz="0" w:space="0" w:color="auto"/>
        <w:bottom w:val="none" w:sz="0" w:space="0" w:color="auto"/>
        <w:right w:val="none" w:sz="0" w:space="0" w:color="auto"/>
      </w:divBdr>
    </w:div>
    <w:div w:id="453211752">
      <w:bodyDiv w:val="1"/>
      <w:marLeft w:val="0"/>
      <w:marRight w:val="0"/>
      <w:marTop w:val="0"/>
      <w:marBottom w:val="0"/>
      <w:divBdr>
        <w:top w:val="none" w:sz="0" w:space="0" w:color="auto"/>
        <w:left w:val="none" w:sz="0" w:space="0" w:color="auto"/>
        <w:bottom w:val="none" w:sz="0" w:space="0" w:color="auto"/>
        <w:right w:val="none" w:sz="0" w:space="0" w:color="auto"/>
      </w:divBdr>
    </w:div>
    <w:div w:id="453402175">
      <w:bodyDiv w:val="1"/>
      <w:marLeft w:val="0"/>
      <w:marRight w:val="0"/>
      <w:marTop w:val="0"/>
      <w:marBottom w:val="0"/>
      <w:divBdr>
        <w:top w:val="none" w:sz="0" w:space="0" w:color="auto"/>
        <w:left w:val="none" w:sz="0" w:space="0" w:color="auto"/>
        <w:bottom w:val="none" w:sz="0" w:space="0" w:color="auto"/>
        <w:right w:val="none" w:sz="0" w:space="0" w:color="auto"/>
      </w:divBdr>
    </w:div>
    <w:div w:id="453446010">
      <w:bodyDiv w:val="1"/>
      <w:marLeft w:val="0"/>
      <w:marRight w:val="0"/>
      <w:marTop w:val="0"/>
      <w:marBottom w:val="0"/>
      <w:divBdr>
        <w:top w:val="none" w:sz="0" w:space="0" w:color="auto"/>
        <w:left w:val="none" w:sz="0" w:space="0" w:color="auto"/>
        <w:bottom w:val="none" w:sz="0" w:space="0" w:color="auto"/>
        <w:right w:val="none" w:sz="0" w:space="0" w:color="auto"/>
      </w:divBdr>
    </w:div>
    <w:div w:id="453597524">
      <w:bodyDiv w:val="1"/>
      <w:marLeft w:val="0"/>
      <w:marRight w:val="0"/>
      <w:marTop w:val="0"/>
      <w:marBottom w:val="0"/>
      <w:divBdr>
        <w:top w:val="none" w:sz="0" w:space="0" w:color="auto"/>
        <w:left w:val="none" w:sz="0" w:space="0" w:color="auto"/>
        <w:bottom w:val="none" w:sz="0" w:space="0" w:color="auto"/>
        <w:right w:val="none" w:sz="0" w:space="0" w:color="auto"/>
      </w:divBdr>
    </w:div>
    <w:div w:id="453643190">
      <w:bodyDiv w:val="1"/>
      <w:marLeft w:val="0"/>
      <w:marRight w:val="0"/>
      <w:marTop w:val="0"/>
      <w:marBottom w:val="0"/>
      <w:divBdr>
        <w:top w:val="none" w:sz="0" w:space="0" w:color="auto"/>
        <w:left w:val="none" w:sz="0" w:space="0" w:color="auto"/>
        <w:bottom w:val="none" w:sz="0" w:space="0" w:color="auto"/>
        <w:right w:val="none" w:sz="0" w:space="0" w:color="auto"/>
      </w:divBdr>
    </w:div>
    <w:div w:id="453714138">
      <w:bodyDiv w:val="1"/>
      <w:marLeft w:val="0"/>
      <w:marRight w:val="0"/>
      <w:marTop w:val="0"/>
      <w:marBottom w:val="0"/>
      <w:divBdr>
        <w:top w:val="none" w:sz="0" w:space="0" w:color="auto"/>
        <w:left w:val="none" w:sz="0" w:space="0" w:color="auto"/>
        <w:bottom w:val="none" w:sz="0" w:space="0" w:color="auto"/>
        <w:right w:val="none" w:sz="0" w:space="0" w:color="auto"/>
      </w:divBdr>
    </w:div>
    <w:div w:id="453792542">
      <w:bodyDiv w:val="1"/>
      <w:marLeft w:val="0"/>
      <w:marRight w:val="0"/>
      <w:marTop w:val="0"/>
      <w:marBottom w:val="0"/>
      <w:divBdr>
        <w:top w:val="none" w:sz="0" w:space="0" w:color="auto"/>
        <w:left w:val="none" w:sz="0" w:space="0" w:color="auto"/>
        <w:bottom w:val="none" w:sz="0" w:space="0" w:color="auto"/>
        <w:right w:val="none" w:sz="0" w:space="0" w:color="auto"/>
      </w:divBdr>
    </w:div>
    <w:div w:id="453793440">
      <w:bodyDiv w:val="1"/>
      <w:marLeft w:val="0"/>
      <w:marRight w:val="0"/>
      <w:marTop w:val="0"/>
      <w:marBottom w:val="0"/>
      <w:divBdr>
        <w:top w:val="none" w:sz="0" w:space="0" w:color="auto"/>
        <w:left w:val="none" w:sz="0" w:space="0" w:color="auto"/>
        <w:bottom w:val="none" w:sz="0" w:space="0" w:color="auto"/>
        <w:right w:val="none" w:sz="0" w:space="0" w:color="auto"/>
      </w:divBdr>
    </w:div>
    <w:div w:id="453868971">
      <w:bodyDiv w:val="1"/>
      <w:marLeft w:val="0"/>
      <w:marRight w:val="0"/>
      <w:marTop w:val="0"/>
      <w:marBottom w:val="0"/>
      <w:divBdr>
        <w:top w:val="none" w:sz="0" w:space="0" w:color="auto"/>
        <w:left w:val="none" w:sz="0" w:space="0" w:color="auto"/>
        <w:bottom w:val="none" w:sz="0" w:space="0" w:color="auto"/>
        <w:right w:val="none" w:sz="0" w:space="0" w:color="auto"/>
      </w:divBdr>
    </w:div>
    <w:div w:id="453910503">
      <w:bodyDiv w:val="1"/>
      <w:marLeft w:val="0"/>
      <w:marRight w:val="0"/>
      <w:marTop w:val="0"/>
      <w:marBottom w:val="0"/>
      <w:divBdr>
        <w:top w:val="none" w:sz="0" w:space="0" w:color="auto"/>
        <w:left w:val="none" w:sz="0" w:space="0" w:color="auto"/>
        <w:bottom w:val="none" w:sz="0" w:space="0" w:color="auto"/>
        <w:right w:val="none" w:sz="0" w:space="0" w:color="auto"/>
      </w:divBdr>
    </w:div>
    <w:div w:id="453911398">
      <w:bodyDiv w:val="1"/>
      <w:marLeft w:val="0"/>
      <w:marRight w:val="0"/>
      <w:marTop w:val="0"/>
      <w:marBottom w:val="0"/>
      <w:divBdr>
        <w:top w:val="none" w:sz="0" w:space="0" w:color="auto"/>
        <w:left w:val="none" w:sz="0" w:space="0" w:color="auto"/>
        <w:bottom w:val="none" w:sz="0" w:space="0" w:color="auto"/>
        <w:right w:val="none" w:sz="0" w:space="0" w:color="auto"/>
      </w:divBdr>
    </w:div>
    <w:div w:id="453987607">
      <w:bodyDiv w:val="1"/>
      <w:marLeft w:val="0"/>
      <w:marRight w:val="0"/>
      <w:marTop w:val="0"/>
      <w:marBottom w:val="0"/>
      <w:divBdr>
        <w:top w:val="none" w:sz="0" w:space="0" w:color="auto"/>
        <w:left w:val="none" w:sz="0" w:space="0" w:color="auto"/>
        <w:bottom w:val="none" w:sz="0" w:space="0" w:color="auto"/>
        <w:right w:val="none" w:sz="0" w:space="0" w:color="auto"/>
      </w:divBdr>
    </w:div>
    <w:div w:id="454061893">
      <w:bodyDiv w:val="1"/>
      <w:marLeft w:val="0"/>
      <w:marRight w:val="0"/>
      <w:marTop w:val="0"/>
      <w:marBottom w:val="0"/>
      <w:divBdr>
        <w:top w:val="none" w:sz="0" w:space="0" w:color="auto"/>
        <w:left w:val="none" w:sz="0" w:space="0" w:color="auto"/>
        <w:bottom w:val="none" w:sz="0" w:space="0" w:color="auto"/>
        <w:right w:val="none" w:sz="0" w:space="0" w:color="auto"/>
      </w:divBdr>
    </w:div>
    <w:div w:id="454251223">
      <w:bodyDiv w:val="1"/>
      <w:marLeft w:val="0"/>
      <w:marRight w:val="0"/>
      <w:marTop w:val="0"/>
      <w:marBottom w:val="0"/>
      <w:divBdr>
        <w:top w:val="none" w:sz="0" w:space="0" w:color="auto"/>
        <w:left w:val="none" w:sz="0" w:space="0" w:color="auto"/>
        <w:bottom w:val="none" w:sz="0" w:space="0" w:color="auto"/>
        <w:right w:val="none" w:sz="0" w:space="0" w:color="auto"/>
      </w:divBdr>
    </w:div>
    <w:div w:id="454295835">
      <w:bodyDiv w:val="1"/>
      <w:marLeft w:val="0"/>
      <w:marRight w:val="0"/>
      <w:marTop w:val="0"/>
      <w:marBottom w:val="0"/>
      <w:divBdr>
        <w:top w:val="none" w:sz="0" w:space="0" w:color="auto"/>
        <w:left w:val="none" w:sz="0" w:space="0" w:color="auto"/>
        <w:bottom w:val="none" w:sz="0" w:space="0" w:color="auto"/>
        <w:right w:val="none" w:sz="0" w:space="0" w:color="auto"/>
      </w:divBdr>
    </w:div>
    <w:div w:id="454297781">
      <w:bodyDiv w:val="1"/>
      <w:marLeft w:val="0"/>
      <w:marRight w:val="0"/>
      <w:marTop w:val="0"/>
      <w:marBottom w:val="0"/>
      <w:divBdr>
        <w:top w:val="none" w:sz="0" w:space="0" w:color="auto"/>
        <w:left w:val="none" w:sz="0" w:space="0" w:color="auto"/>
        <w:bottom w:val="none" w:sz="0" w:space="0" w:color="auto"/>
        <w:right w:val="none" w:sz="0" w:space="0" w:color="auto"/>
      </w:divBdr>
    </w:div>
    <w:div w:id="454375687">
      <w:bodyDiv w:val="1"/>
      <w:marLeft w:val="0"/>
      <w:marRight w:val="0"/>
      <w:marTop w:val="0"/>
      <w:marBottom w:val="0"/>
      <w:divBdr>
        <w:top w:val="none" w:sz="0" w:space="0" w:color="auto"/>
        <w:left w:val="none" w:sz="0" w:space="0" w:color="auto"/>
        <w:bottom w:val="none" w:sz="0" w:space="0" w:color="auto"/>
        <w:right w:val="none" w:sz="0" w:space="0" w:color="auto"/>
      </w:divBdr>
    </w:div>
    <w:div w:id="454446005">
      <w:bodyDiv w:val="1"/>
      <w:marLeft w:val="0"/>
      <w:marRight w:val="0"/>
      <w:marTop w:val="0"/>
      <w:marBottom w:val="0"/>
      <w:divBdr>
        <w:top w:val="none" w:sz="0" w:space="0" w:color="auto"/>
        <w:left w:val="none" w:sz="0" w:space="0" w:color="auto"/>
        <w:bottom w:val="none" w:sz="0" w:space="0" w:color="auto"/>
        <w:right w:val="none" w:sz="0" w:space="0" w:color="auto"/>
      </w:divBdr>
    </w:div>
    <w:div w:id="454448877">
      <w:bodyDiv w:val="1"/>
      <w:marLeft w:val="0"/>
      <w:marRight w:val="0"/>
      <w:marTop w:val="0"/>
      <w:marBottom w:val="0"/>
      <w:divBdr>
        <w:top w:val="none" w:sz="0" w:space="0" w:color="auto"/>
        <w:left w:val="none" w:sz="0" w:space="0" w:color="auto"/>
        <w:bottom w:val="none" w:sz="0" w:space="0" w:color="auto"/>
        <w:right w:val="none" w:sz="0" w:space="0" w:color="auto"/>
      </w:divBdr>
    </w:div>
    <w:div w:id="454638205">
      <w:bodyDiv w:val="1"/>
      <w:marLeft w:val="0"/>
      <w:marRight w:val="0"/>
      <w:marTop w:val="0"/>
      <w:marBottom w:val="0"/>
      <w:divBdr>
        <w:top w:val="none" w:sz="0" w:space="0" w:color="auto"/>
        <w:left w:val="none" w:sz="0" w:space="0" w:color="auto"/>
        <w:bottom w:val="none" w:sz="0" w:space="0" w:color="auto"/>
        <w:right w:val="none" w:sz="0" w:space="0" w:color="auto"/>
      </w:divBdr>
    </w:div>
    <w:div w:id="454638323">
      <w:bodyDiv w:val="1"/>
      <w:marLeft w:val="0"/>
      <w:marRight w:val="0"/>
      <w:marTop w:val="0"/>
      <w:marBottom w:val="0"/>
      <w:divBdr>
        <w:top w:val="none" w:sz="0" w:space="0" w:color="auto"/>
        <w:left w:val="none" w:sz="0" w:space="0" w:color="auto"/>
        <w:bottom w:val="none" w:sz="0" w:space="0" w:color="auto"/>
        <w:right w:val="none" w:sz="0" w:space="0" w:color="auto"/>
      </w:divBdr>
    </w:div>
    <w:div w:id="454640722">
      <w:bodyDiv w:val="1"/>
      <w:marLeft w:val="0"/>
      <w:marRight w:val="0"/>
      <w:marTop w:val="0"/>
      <w:marBottom w:val="0"/>
      <w:divBdr>
        <w:top w:val="none" w:sz="0" w:space="0" w:color="auto"/>
        <w:left w:val="none" w:sz="0" w:space="0" w:color="auto"/>
        <w:bottom w:val="none" w:sz="0" w:space="0" w:color="auto"/>
        <w:right w:val="none" w:sz="0" w:space="0" w:color="auto"/>
      </w:divBdr>
    </w:div>
    <w:div w:id="454641015">
      <w:bodyDiv w:val="1"/>
      <w:marLeft w:val="0"/>
      <w:marRight w:val="0"/>
      <w:marTop w:val="0"/>
      <w:marBottom w:val="0"/>
      <w:divBdr>
        <w:top w:val="none" w:sz="0" w:space="0" w:color="auto"/>
        <w:left w:val="none" w:sz="0" w:space="0" w:color="auto"/>
        <w:bottom w:val="none" w:sz="0" w:space="0" w:color="auto"/>
        <w:right w:val="none" w:sz="0" w:space="0" w:color="auto"/>
      </w:divBdr>
    </w:div>
    <w:div w:id="454714432">
      <w:bodyDiv w:val="1"/>
      <w:marLeft w:val="0"/>
      <w:marRight w:val="0"/>
      <w:marTop w:val="0"/>
      <w:marBottom w:val="0"/>
      <w:divBdr>
        <w:top w:val="none" w:sz="0" w:space="0" w:color="auto"/>
        <w:left w:val="none" w:sz="0" w:space="0" w:color="auto"/>
        <w:bottom w:val="none" w:sz="0" w:space="0" w:color="auto"/>
        <w:right w:val="none" w:sz="0" w:space="0" w:color="auto"/>
      </w:divBdr>
    </w:div>
    <w:div w:id="454906593">
      <w:bodyDiv w:val="1"/>
      <w:marLeft w:val="0"/>
      <w:marRight w:val="0"/>
      <w:marTop w:val="0"/>
      <w:marBottom w:val="0"/>
      <w:divBdr>
        <w:top w:val="none" w:sz="0" w:space="0" w:color="auto"/>
        <w:left w:val="none" w:sz="0" w:space="0" w:color="auto"/>
        <w:bottom w:val="none" w:sz="0" w:space="0" w:color="auto"/>
        <w:right w:val="none" w:sz="0" w:space="0" w:color="auto"/>
      </w:divBdr>
    </w:div>
    <w:div w:id="454910640">
      <w:bodyDiv w:val="1"/>
      <w:marLeft w:val="0"/>
      <w:marRight w:val="0"/>
      <w:marTop w:val="0"/>
      <w:marBottom w:val="0"/>
      <w:divBdr>
        <w:top w:val="none" w:sz="0" w:space="0" w:color="auto"/>
        <w:left w:val="none" w:sz="0" w:space="0" w:color="auto"/>
        <w:bottom w:val="none" w:sz="0" w:space="0" w:color="auto"/>
        <w:right w:val="none" w:sz="0" w:space="0" w:color="auto"/>
      </w:divBdr>
    </w:div>
    <w:div w:id="454910792">
      <w:bodyDiv w:val="1"/>
      <w:marLeft w:val="0"/>
      <w:marRight w:val="0"/>
      <w:marTop w:val="0"/>
      <w:marBottom w:val="0"/>
      <w:divBdr>
        <w:top w:val="none" w:sz="0" w:space="0" w:color="auto"/>
        <w:left w:val="none" w:sz="0" w:space="0" w:color="auto"/>
        <w:bottom w:val="none" w:sz="0" w:space="0" w:color="auto"/>
        <w:right w:val="none" w:sz="0" w:space="0" w:color="auto"/>
      </w:divBdr>
    </w:div>
    <w:div w:id="455179762">
      <w:bodyDiv w:val="1"/>
      <w:marLeft w:val="0"/>
      <w:marRight w:val="0"/>
      <w:marTop w:val="0"/>
      <w:marBottom w:val="0"/>
      <w:divBdr>
        <w:top w:val="none" w:sz="0" w:space="0" w:color="auto"/>
        <w:left w:val="none" w:sz="0" w:space="0" w:color="auto"/>
        <w:bottom w:val="none" w:sz="0" w:space="0" w:color="auto"/>
        <w:right w:val="none" w:sz="0" w:space="0" w:color="auto"/>
      </w:divBdr>
    </w:div>
    <w:div w:id="455223090">
      <w:bodyDiv w:val="1"/>
      <w:marLeft w:val="0"/>
      <w:marRight w:val="0"/>
      <w:marTop w:val="0"/>
      <w:marBottom w:val="0"/>
      <w:divBdr>
        <w:top w:val="none" w:sz="0" w:space="0" w:color="auto"/>
        <w:left w:val="none" w:sz="0" w:space="0" w:color="auto"/>
        <w:bottom w:val="none" w:sz="0" w:space="0" w:color="auto"/>
        <w:right w:val="none" w:sz="0" w:space="0" w:color="auto"/>
      </w:divBdr>
    </w:div>
    <w:div w:id="455293707">
      <w:bodyDiv w:val="1"/>
      <w:marLeft w:val="0"/>
      <w:marRight w:val="0"/>
      <w:marTop w:val="0"/>
      <w:marBottom w:val="0"/>
      <w:divBdr>
        <w:top w:val="none" w:sz="0" w:space="0" w:color="auto"/>
        <w:left w:val="none" w:sz="0" w:space="0" w:color="auto"/>
        <w:bottom w:val="none" w:sz="0" w:space="0" w:color="auto"/>
        <w:right w:val="none" w:sz="0" w:space="0" w:color="auto"/>
      </w:divBdr>
    </w:div>
    <w:div w:id="455294553">
      <w:bodyDiv w:val="1"/>
      <w:marLeft w:val="0"/>
      <w:marRight w:val="0"/>
      <w:marTop w:val="0"/>
      <w:marBottom w:val="0"/>
      <w:divBdr>
        <w:top w:val="none" w:sz="0" w:space="0" w:color="auto"/>
        <w:left w:val="none" w:sz="0" w:space="0" w:color="auto"/>
        <w:bottom w:val="none" w:sz="0" w:space="0" w:color="auto"/>
        <w:right w:val="none" w:sz="0" w:space="0" w:color="auto"/>
      </w:divBdr>
    </w:div>
    <w:div w:id="455369328">
      <w:bodyDiv w:val="1"/>
      <w:marLeft w:val="0"/>
      <w:marRight w:val="0"/>
      <w:marTop w:val="0"/>
      <w:marBottom w:val="0"/>
      <w:divBdr>
        <w:top w:val="none" w:sz="0" w:space="0" w:color="auto"/>
        <w:left w:val="none" w:sz="0" w:space="0" w:color="auto"/>
        <w:bottom w:val="none" w:sz="0" w:space="0" w:color="auto"/>
        <w:right w:val="none" w:sz="0" w:space="0" w:color="auto"/>
      </w:divBdr>
    </w:div>
    <w:div w:id="455412816">
      <w:bodyDiv w:val="1"/>
      <w:marLeft w:val="0"/>
      <w:marRight w:val="0"/>
      <w:marTop w:val="0"/>
      <w:marBottom w:val="0"/>
      <w:divBdr>
        <w:top w:val="none" w:sz="0" w:space="0" w:color="auto"/>
        <w:left w:val="none" w:sz="0" w:space="0" w:color="auto"/>
        <w:bottom w:val="none" w:sz="0" w:space="0" w:color="auto"/>
        <w:right w:val="none" w:sz="0" w:space="0" w:color="auto"/>
      </w:divBdr>
    </w:div>
    <w:div w:id="455413094">
      <w:bodyDiv w:val="1"/>
      <w:marLeft w:val="0"/>
      <w:marRight w:val="0"/>
      <w:marTop w:val="0"/>
      <w:marBottom w:val="0"/>
      <w:divBdr>
        <w:top w:val="none" w:sz="0" w:space="0" w:color="auto"/>
        <w:left w:val="none" w:sz="0" w:space="0" w:color="auto"/>
        <w:bottom w:val="none" w:sz="0" w:space="0" w:color="auto"/>
        <w:right w:val="none" w:sz="0" w:space="0" w:color="auto"/>
      </w:divBdr>
    </w:div>
    <w:div w:id="455414631">
      <w:bodyDiv w:val="1"/>
      <w:marLeft w:val="0"/>
      <w:marRight w:val="0"/>
      <w:marTop w:val="0"/>
      <w:marBottom w:val="0"/>
      <w:divBdr>
        <w:top w:val="none" w:sz="0" w:space="0" w:color="auto"/>
        <w:left w:val="none" w:sz="0" w:space="0" w:color="auto"/>
        <w:bottom w:val="none" w:sz="0" w:space="0" w:color="auto"/>
        <w:right w:val="none" w:sz="0" w:space="0" w:color="auto"/>
      </w:divBdr>
    </w:div>
    <w:div w:id="455417454">
      <w:bodyDiv w:val="1"/>
      <w:marLeft w:val="0"/>
      <w:marRight w:val="0"/>
      <w:marTop w:val="0"/>
      <w:marBottom w:val="0"/>
      <w:divBdr>
        <w:top w:val="none" w:sz="0" w:space="0" w:color="auto"/>
        <w:left w:val="none" w:sz="0" w:space="0" w:color="auto"/>
        <w:bottom w:val="none" w:sz="0" w:space="0" w:color="auto"/>
        <w:right w:val="none" w:sz="0" w:space="0" w:color="auto"/>
      </w:divBdr>
    </w:div>
    <w:div w:id="455561859">
      <w:bodyDiv w:val="1"/>
      <w:marLeft w:val="0"/>
      <w:marRight w:val="0"/>
      <w:marTop w:val="0"/>
      <w:marBottom w:val="0"/>
      <w:divBdr>
        <w:top w:val="none" w:sz="0" w:space="0" w:color="auto"/>
        <w:left w:val="none" w:sz="0" w:space="0" w:color="auto"/>
        <w:bottom w:val="none" w:sz="0" w:space="0" w:color="auto"/>
        <w:right w:val="none" w:sz="0" w:space="0" w:color="auto"/>
      </w:divBdr>
    </w:div>
    <w:div w:id="455566781">
      <w:bodyDiv w:val="1"/>
      <w:marLeft w:val="0"/>
      <w:marRight w:val="0"/>
      <w:marTop w:val="0"/>
      <w:marBottom w:val="0"/>
      <w:divBdr>
        <w:top w:val="none" w:sz="0" w:space="0" w:color="auto"/>
        <w:left w:val="none" w:sz="0" w:space="0" w:color="auto"/>
        <w:bottom w:val="none" w:sz="0" w:space="0" w:color="auto"/>
        <w:right w:val="none" w:sz="0" w:space="0" w:color="auto"/>
      </w:divBdr>
    </w:div>
    <w:div w:id="455606614">
      <w:bodyDiv w:val="1"/>
      <w:marLeft w:val="0"/>
      <w:marRight w:val="0"/>
      <w:marTop w:val="0"/>
      <w:marBottom w:val="0"/>
      <w:divBdr>
        <w:top w:val="none" w:sz="0" w:space="0" w:color="auto"/>
        <w:left w:val="none" w:sz="0" w:space="0" w:color="auto"/>
        <w:bottom w:val="none" w:sz="0" w:space="0" w:color="auto"/>
        <w:right w:val="none" w:sz="0" w:space="0" w:color="auto"/>
      </w:divBdr>
    </w:div>
    <w:div w:id="455681589">
      <w:bodyDiv w:val="1"/>
      <w:marLeft w:val="0"/>
      <w:marRight w:val="0"/>
      <w:marTop w:val="0"/>
      <w:marBottom w:val="0"/>
      <w:divBdr>
        <w:top w:val="none" w:sz="0" w:space="0" w:color="auto"/>
        <w:left w:val="none" w:sz="0" w:space="0" w:color="auto"/>
        <w:bottom w:val="none" w:sz="0" w:space="0" w:color="auto"/>
        <w:right w:val="none" w:sz="0" w:space="0" w:color="auto"/>
      </w:divBdr>
    </w:div>
    <w:div w:id="455753464">
      <w:bodyDiv w:val="1"/>
      <w:marLeft w:val="0"/>
      <w:marRight w:val="0"/>
      <w:marTop w:val="0"/>
      <w:marBottom w:val="0"/>
      <w:divBdr>
        <w:top w:val="none" w:sz="0" w:space="0" w:color="auto"/>
        <w:left w:val="none" w:sz="0" w:space="0" w:color="auto"/>
        <w:bottom w:val="none" w:sz="0" w:space="0" w:color="auto"/>
        <w:right w:val="none" w:sz="0" w:space="0" w:color="auto"/>
      </w:divBdr>
    </w:div>
    <w:div w:id="455759463">
      <w:bodyDiv w:val="1"/>
      <w:marLeft w:val="0"/>
      <w:marRight w:val="0"/>
      <w:marTop w:val="0"/>
      <w:marBottom w:val="0"/>
      <w:divBdr>
        <w:top w:val="none" w:sz="0" w:space="0" w:color="auto"/>
        <w:left w:val="none" w:sz="0" w:space="0" w:color="auto"/>
        <w:bottom w:val="none" w:sz="0" w:space="0" w:color="auto"/>
        <w:right w:val="none" w:sz="0" w:space="0" w:color="auto"/>
      </w:divBdr>
    </w:div>
    <w:div w:id="455760933">
      <w:bodyDiv w:val="1"/>
      <w:marLeft w:val="0"/>
      <w:marRight w:val="0"/>
      <w:marTop w:val="0"/>
      <w:marBottom w:val="0"/>
      <w:divBdr>
        <w:top w:val="none" w:sz="0" w:space="0" w:color="auto"/>
        <w:left w:val="none" w:sz="0" w:space="0" w:color="auto"/>
        <w:bottom w:val="none" w:sz="0" w:space="0" w:color="auto"/>
        <w:right w:val="none" w:sz="0" w:space="0" w:color="auto"/>
      </w:divBdr>
    </w:div>
    <w:div w:id="455830583">
      <w:bodyDiv w:val="1"/>
      <w:marLeft w:val="0"/>
      <w:marRight w:val="0"/>
      <w:marTop w:val="0"/>
      <w:marBottom w:val="0"/>
      <w:divBdr>
        <w:top w:val="none" w:sz="0" w:space="0" w:color="auto"/>
        <w:left w:val="none" w:sz="0" w:space="0" w:color="auto"/>
        <w:bottom w:val="none" w:sz="0" w:space="0" w:color="auto"/>
        <w:right w:val="none" w:sz="0" w:space="0" w:color="auto"/>
      </w:divBdr>
    </w:div>
    <w:div w:id="455871664">
      <w:bodyDiv w:val="1"/>
      <w:marLeft w:val="0"/>
      <w:marRight w:val="0"/>
      <w:marTop w:val="0"/>
      <w:marBottom w:val="0"/>
      <w:divBdr>
        <w:top w:val="none" w:sz="0" w:space="0" w:color="auto"/>
        <w:left w:val="none" w:sz="0" w:space="0" w:color="auto"/>
        <w:bottom w:val="none" w:sz="0" w:space="0" w:color="auto"/>
        <w:right w:val="none" w:sz="0" w:space="0" w:color="auto"/>
      </w:divBdr>
    </w:div>
    <w:div w:id="455873404">
      <w:bodyDiv w:val="1"/>
      <w:marLeft w:val="0"/>
      <w:marRight w:val="0"/>
      <w:marTop w:val="0"/>
      <w:marBottom w:val="0"/>
      <w:divBdr>
        <w:top w:val="none" w:sz="0" w:space="0" w:color="auto"/>
        <w:left w:val="none" w:sz="0" w:space="0" w:color="auto"/>
        <w:bottom w:val="none" w:sz="0" w:space="0" w:color="auto"/>
        <w:right w:val="none" w:sz="0" w:space="0" w:color="auto"/>
      </w:divBdr>
    </w:div>
    <w:div w:id="455876131">
      <w:bodyDiv w:val="1"/>
      <w:marLeft w:val="0"/>
      <w:marRight w:val="0"/>
      <w:marTop w:val="0"/>
      <w:marBottom w:val="0"/>
      <w:divBdr>
        <w:top w:val="none" w:sz="0" w:space="0" w:color="auto"/>
        <w:left w:val="none" w:sz="0" w:space="0" w:color="auto"/>
        <w:bottom w:val="none" w:sz="0" w:space="0" w:color="auto"/>
        <w:right w:val="none" w:sz="0" w:space="0" w:color="auto"/>
      </w:divBdr>
    </w:div>
    <w:div w:id="455947801">
      <w:bodyDiv w:val="1"/>
      <w:marLeft w:val="0"/>
      <w:marRight w:val="0"/>
      <w:marTop w:val="0"/>
      <w:marBottom w:val="0"/>
      <w:divBdr>
        <w:top w:val="none" w:sz="0" w:space="0" w:color="auto"/>
        <w:left w:val="none" w:sz="0" w:space="0" w:color="auto"/>
        <w:bottom w:val="none" w:sz="0" w:space="0" w:color="auto"/>
        <w:right w:val="none" w:sz="0" w:space="0" w:color="auto"/>
      </w:divBdr>
    </w:div>
    <w:div w:id="455950827">
      <w:bodyDiv w:val="1"/>
      <w:marLeft w:val="0"/>
      <w:marRight w:val="0"/>
      <w:marTop w:val="0"/>
      <w:marBottom w:val="0"/>
      <w:divBdr>
        <w:top w:val="none" w:sz="0" w:space="0" w:color="auto"/>
        <w:left w:val="none" w:sz="0" w:space="0" w:color="auto"/>
        <w:bottom w:val="none" w:sz="0" w:space="0" w:color="auto"/>
        <w:right w:val="none" w:sz="0" w:space="0" w:color="auto"/>
      </w:divBdr>
    </w:div>
    <w:div w:id="456022093">
      <w:bodyDiv w:val="1"/>
      <w:marLeft w:val="0"/>
      <w:marRight w:val="0"/>
      <w:marTop w:val="0"/>
      <w:marBottom w:val="0"/>
      <w:divBdr>
        <w:top w:val="none" w:sz="0" w:space="0" w:color="auto"/>
        <w:left w:val="none" w:sz="0" w:space="0" w:color="auto"/>
        <w:bottom w:val="none" w:sz="0" w:space="0" w:color="auto"/>
        <w:right w:val="none" w:sz="0" w:space="0" w:color="auto"/>
      </w:divBdr>
    </w:div>
    <w:div w:id="456071438">
      <w:bodyDiv w:val="1"/>
      <w:marLeft w:val="0"/>
      <w:marRight w:val="0"/>
      <w:marTop w:val="0"/>
      <w:marBottom w:val="0"/>
      <w:divBdr>
        <w:top w:val="none" w:sz="0" w:space="0" w:color="auto"/>
        <w:left w:val="none" w:sz="0" w:space="0" w:color="auto"/>
        <w:bottom w:val="none" w:sz="0" w:space="0" w:color="auto"/>
        <w:right w:val="none" w:sz="0" w:space="0" w:color="auto"/>
      </w:divBdr>
    </w:div>
    <w:div w:id="456140565">
      <w:bodyDiv w:val="1"/>
      <w:marLeft w:val="0"/>
      <w:marRight w:val="0"/>
      <w:marTop w:val="0"/>
      <w:marBottom w:val="0"/>
      <w:divBdr>
        <w:top w:val="none" w:sz="0" w:space="0" w:color="auto"/>
        <w:left w:val="none" w:sz="0" w:space="0" w:color="auto"/>
        <w:bottom w:val="none" w:sz="0" w:space="0" w:color="auto"/>
        <w:right w:val="none" w:sz="0" w:space="0" w:color="auto"/>
      </w:divBdr>
    </w:div>
    <w:div w:id="456218717">
      <w:bodyDiv w:val="1"/>
      <w:marLeft w:val="0"/>
      <w:marRight w:val="0"/>
      <w:marTop w:val="0"/>
      <w:marBottom w:val="0"/>
      <w:divBdr>
        <w:top w:val="none" w:sz="0" w:space="0" w:color="auto"/>
        <w:left w:val="none" w:sz="0" w:space="0" w:color="auto"/>
        <w:bottom w:val="none" w:sz="0" w:space="0" w:color="auto"/>
        <w:right w:val="none" w:sz="0" w:space="0" w:color="auto"/>
      </w:divBdr>
    </w:div>
    <w:div w:id="456334367">
      <w:bodyDiv w:val="1"/>
      <w:marLeft w:val="0"/>
      <w:marRight w:val="0"/>
      <w:marTop w:val="0"/>
      <w:marBottom w:val="0"/>
      <w:divBdr>
        <w:top w:val="none" w:sz="0" w:space="0" w:color="auto"/>
        <w:left w:val="none" w:sz="0" w:space="0" w:color="auto"/>
        <w:bottom w:val="none" w:sz="0" w:space="0" w:color="auto"/>
        <w:right w:val="none" w:sz="0" w:space="0" w:color="auto"/>
      </w:divBdr>
    </w:div>
    <w:div w:id="456339948">
      <w:bodyDiv w:val="1"/>
      <w:marLeft w:val="0"/>
      <w:marRight w:val="0"/>
      <w:marTop w:val="0"/>
      <w:marBottom w:val="0"/>
      <w:divBdr>
        <w:top w:val="none" w:sz="0" w:space="0" w:color="auto"/>
        <w:left w:val="none" w:sz="0" w:space="0" w:color="auto"/>
        <w:bottom w:val="none" w:sz="0" w:space="0" w:color="auto"/>
        <w:right w:val="none" w:sz="0" w:space="0" w:color="auto"/>
      </w:divBdr>
    </w:div>
    <w:div w:id="456340039">
      <w:bodyDiv w:val="1"/>
      <w:marLeft w:val="0"/>
      <w:marRight w:val="0"/>
      <w:marTop w:val="0"/>
      <w:marBottom w:val="0"/>
      <w:divBdr>
        <w:top w:val="none" w:sz="0" w:space="0" w:color="auto"/>
        <w:left w:val="none" w:sz="0" w:space="0" w:color="auto"/>
        <w:bottom w:val="none" w:sz="0" w:space="0" w:color="auto"/>
        <w:right w:val="none" w:sz="0" w:space="0" w:color="auto"/>
      </w:divBdr>
    </w:div>
    <w:div w:id="456409624">
      <w:bodyDiv w:val="1"/>
      <w:marLeft w:val="0"/>
      <w:marRight w:val="0"/>
      <w:marTop w:val="0"/>
      <w:marBottom w:val="0"/>
      <w:divBdr>
        <w:top w:val="none" w:sz="0" w:space="0" w:color="auto"/>
        <w:left w:val="none" w:sz="0" w:space="0" w:color="auto"/>
        <w:bottom w:val="none" w:sz="0" w:space="0" w:color="auto"/>
        <w:right w:val="none" w:sz="0" w:space="0" w:color="auto"/>
      </w:divBdr>
    </w:div>
    <w:div w:id="456488984">
      <w:bodyDiv w:val="1"/>
      <w:marLeft w:val="0"/>
      <w:marRight w:val="0"/>
      <w:marTop w:val="0"/>
      <w:marBottom w:val="0"/>
      <w:divBdr>
        <w:top w:val="none" w:sz="0" w:space="0" w:color="auto"/>
        <w:left w:val="none" w:sz="0" w:space="0" w:color="auto"/>
        <w:bottom w:val="none" w:sz="0" w:space="0" w:color="auto"/>
        <w:right w:val="none" w:sz="0" w:space="0" w:color="auto"/>
      </w:divBdr>
    </w:div>
    <w:div w:id="456527463">
      <w:bodyDiv w:val="1"/>
      <w:marLeft w:val="0"/>
      <w:marRight w:val="0"/>
      <w:marTop w:val="0"/>
      <w:marBottom w:val="0"/>
      <w:divBdr>
        <w:top w:val="none" w:sz="0" w:space="0" w:color="auto"/>
        <w:left w:val="none" w:sz="0" w:space="0" w:color="auto"/>
        <w:bottom w:val="none" w:sz="0" w:space="0" w:color="auto"/>
        <w:right w:val="none" w:sz="0" w:space="0" w:color="auto"/>
      </w:divBdr>
    </w:div>
    <w:div w:id="456722908">
      <w:bodyDiv w:val="1"/>
      <w:marLeft w:val="0"/>
      <w:marRight w:val="0"/>
      <w:marTop w:val="0"/>
      <w:marBottom w:val="0"/>
      <w:divBdr>
        <w:top w:val="none" w:sz="0" w:space="0" w:color="auto"/>
        <w:left w:val="none" w:sz="0" w:space="0" w:color="auto"/>
        <w:bottom w:val="none" w:sz="0" w:space="0" w:color="auto"/>
        <w:right w:val="none" w:sz="0" w:space="0" w:color="auto"/>
      </w:divBdr>
    </w:div>
    <w:div w:id="456724276">
      <w:bodyDiv w:val="1"/>
      <w:marLeft w:val="0"/>
      <w:marRight w:val="0"/>
      <w:marTop w:val="0"/>
      <w:marBottom w:val="0"/>
      <w:divBdr>
        <w:top w:val="none" w:sz="0" w:space="0" w:color="auto"/>
        <w:left w:val="none" w:sz="0" w:space="0" w:color="auto"/>
        <w:bottom w:val="none" w:sz="0" w:space="0" w:color="auto"/>
        <w:right w:val="none" w:sz="0" w:space="0" w:color="auto"/>
      </w:divBdr>
    </w:div>
    <w:div w:id="456729109">
      <w:bodyDiv w:val="1"/>
      <w:marLeft w:val="0"/>
      <w:marRight w:val="0"/>
      <w:marTop w:val="0"/>
      <w:marBottom w:val="0"/>
      <w:divBdr>
        <w:top w:val="none" w:sz="0" w:space="0" w:color="auto"/>
        <w:left w:val="none" w:sz="0" w:space="0" w:color="auto"/>
        <w:bottom w:val="none" w:sz="0" w:space="0" w:color="auto"/>
        <w:right w:val="none" w:sz="0" w:space="0" w:color="auto"/>
      </w:divBdr>
    </w:div>
    <w:div w:id="456804514">
      <w:bodyDiv w:val="1"/>
      <w:marLeft w:val="0"/>
      <w:marRight w:val="0"/>
      <w:marTop w:val="0"/>
      <w:marBottom w:val="0"/>
      <w:divBdr>
        <w:top w:val="none" w:sz="0" w:space="0" w:color="auto"/>
        <w:left w:val="none" w:sz="0" w:space="0" w:color="auto"/>
        <w:bottom w:val="none" w:sz="0" w:space="0" w:color="auto"/>
        <w:right w:val="none" w:sz="0" w:space="0" w:color="auto"/>
      </w:divBdr>
    </w:div>
    <w:div w:id="456994936">
      <w:bodyDiv w:val="1"/>
      <w:marLeft w:val="0"/>
      <w:marRight w:val="0"/>
      <w:marTop w:val="0"/>
      <w:marBottom w:val="0"/>
      <w:divBdr>
        <w:top w:val="none" w:sz="0" w:space="0" w:color="auto"/>
        <w:left w:val="none" w:sz="0" w:space="0" w:color="auto"/>
        <w:bottom w:val="none" w:sz="0" w:space="0" w:color="auto"/>
        <w:right w:val="none" w:sz="0" w:space="0" w:color="auto"/>
      </w:divBdr>
    </w:div>
    <w:div w:id="457065236">
      <w:bodyDiv w:val="1"/>
      <w:marLeft w:val="0"/>
      <w:marRight w:val="0"/>
      <w:marTop w:val="0"/>
      <w:marBottom w:val="0"/>
      <w:divBdr>
        <w:top w:val="none" w:sz="0" w:space="0" w:color="auto"/>
        <w:left w:val="none" w:sz="0" w:space="0" w:color="auto"/>
        <w:bottom w:val="none" w:sz="0" w:space="0" w:color="auto"/>
        <w:right w:val="none" w:sz="0" w:space="0" w:color="auto"/>
      </w:divBdr>
    </w:div>
    <w:div w:id="457113970">
      <w:bodyDiv w:val="1"/>
      <w:marLeft w:val="0"/>
      <w:marRight w:val="0"/>
      <w:marTop w:val="0"/>
      <w:marBottom w:val="0"/>
      <w:divBdr>
        <w:top w:val="none" w:sz="0" w:space="0" w:color="auto"/>
        <w:left w:val="none" w:sz="0" w:space="0" w:color="auto"/>
        <w:bottom w:val="none" w:sz="0" w:space="0" w:color="auto"/>
        <w:right w:val="none" w:sz="0" w:space="0" w:color="auto"/>
      </w:divBdr>
    </w:div>
    <w:div w:id="457184025">
      <w:bodyDiv w:val="1"/>
      <w:marLeft w:val="0"/>
      <w:marRight w:val="0"/>
      <w:marTop w:val="0"/>
      <w:marBottom w:val="0"/>
      <w:divBdr>
        <w:top w:val="none" w:sz="0" w:space="0" w:color="auto"/>
        <w:left w:val="none" w:sz="0" w:space="0" w:color="auto"/>
        <w:bottom w:val="none" w:sz="0" w:space="0" w:color="auto"/>
        <w:right w:val="none" w:sz="0" w:space="0" w:color="auto"/>
      </w:divBdr>
    </w:div>
    <w:div w:id="457261965">
      <w:bodyDiv w:val="1"/>
      <w:marLeft w:val="0"/>
      <w:marRight w:val="0"/>
      <w:marTop w:val="0"/>
      <w:marBottom w:val="0"/>
      <w:divBdr>
        <w:top w:val="none" w:sz="0" w:space="0" w:color="auto"/>
        <w:left w:val="none" w:sz="0" w:space="0" w:color="auto"/>
        <w:bottom w:val="none" w:sz="0" w:space="0" w:color="auto"/>
        <w:right w:val="none" w:sz="0" w:space="0" w:color="auto"/>
      </w:divBdr>
    </w:div>
    <w:div w:id="457263547">
      <w:bodyDiv w:val="1"/>
      <w:marLeft w:val="0"/>
      <w:marRight w:val="0"/>
      <w:marTop w:val="0"/>
      <w:marBottom w:val="0"/>
      <w:divBdr>
        <w:top w:val="none" w:sz="0" w:space="0" w:color="auto"/>
        <w:left w:val="none" w:sz="0" w:space="0" w:color="auto"/>
        <w:bottom w:val="none" w:sz="0" w:space="0" w:color="auto"/>
        <w:right w:val="none" w:sz="0" w:space="0" w:color="auto"/>
      </w:divBdr>
    </w:div>
    <w:div w:id="457336340">
      <w:bodyDiv w:val="1"/>
      <w:marLeft w:val="0"/>
      <w:marRight w:val="0"/>
      <w:marTop w:val="0"/>
      <w:marBottom w:val="0"/>
      <w:divBdr>
        <w:top w:val="none" w:sz="0" w:space="0" w:color="auto"/>
        <w:left w:val="none" w:sz="0" w:space="0" w:color="auto"/>
        <w:bottom w:val="none" w:sz="0" w:space="0" w:color="auto"/>
        <w:right w:val="none" w:sz="0" w:space="0" w:color="auto"/>
      </w:divBdr>
    </w:div>
    <w:div w:id="457337471">
      <w:bodyDiv w:val="1"/>
      <w:marLeft w:val="0"/>
      <w:marRight w:val="0"/>
      <w:marTop w:val="0"/>
      <w:marBottom w:val="0"/>
      <w:divBdr>
        <w:top w:val="none" w:sz="0" w:space="0" w:color="auto"/>
        <w:left w:val="none" w:sz="0" w:space="0" w:color="auto"/>
        <w:bottom w:val="none" w:sz="0" w:space="0" w:color="auto"/>
        <w:right w:val="none" w:sz="0" w:space="0" w:color="auto"/>
      </w:divBdr>
    </w:div>
    <w:div w:id="457338814">
      <w:bodyDiv w:val="1"/>
      <w:marLeft w:val="0"/>
      <w:marRight w:val="0"/>
      <w:marTop w:val="0"/>
      <w:marBottom w:val="0"/>
      <w:divBdr>
        <w:top w:val="none" w:sz="0" w:space="0" w:color="auto"/>
        <w:left w:val="none" w:sz="0" w:space="0" w:color="auto"/>
        <w:bottom w:val="none" w:sz="0" w:space="0" w:color="auto"/>
        <w:right w:val="none" w:sz="0" w:space="0" w:color="auto"/>
      </w:divBdr>
    </w:div>
    <w:div w:id="457339395">
      <w:bodyDiv w:val="1"/>
      <w:marLeft w:val="0"/>
      <w:marRight w:val="0"/>
      <w:marTop w:val="0"/>
      <w:marBottom w:val="0"/>
      <w:divBdr>
        <w:top w:val="none" w:sz="0" w:space="0" w:color="auto"/>
        <w:left w:val="none" w:sz="0" w:space="0" w:color="auto"/>
        <w:bottom w:val="none" w:sz="0" w:space="0" w:color="auto"/>
        <w:right w:val="none" w:sz="0" w:space="0" w:color="auto"/>
      </w:divBdr>
    </w:div>
    <w:div w:id="457381149">
      <w:bodyDiv w:val="1"/>
      <w:marLeft w:val="0"/>
      <w:marRight w:val="0"/>
      <w:marTop w:val="0"/>
      <w:marBottom w:val="0"/>
      <w:divBdr>
        <w:top w:val="none" w:sz="0" w:space="0" w:color="auto"/>
        <w:left w:val="none" w:sz="0" w:space="0" w:color="auto"/>
        <w:bottom w:val="none" w:sz="0" w:space="0" w:color="auto"/>
        <w:right w:val="none" w:sz="0" w:space="0" w:color="auto"/>
      </w:divBdr>
    </w:div>
    <w:div w:id="457450507">
      <w:bodyDiv w:val="1"/>
      <w:marLeft w:val="0"/>
      <w:marRight w:val="0"/>
      <w:marTop w:val="0"/>
      <w:marBottom w:val="0"/>
      <w:divBdr>
        <w:top w:val="none" w:sz="0" w:space="0" w:color="auto"/>
        <w:left w:val="none" w:sz="0" w:space="0" w:color="auto"/>
        <w:bottom w:val="none" w:sz="0" w:space="0" w:color="auto"/>
        <w:right w:val="none" w:sz="0" w:space="0" w:color="auto"/>
      </w:divBdr>
    </w:div>
    <w:div w:id="457459465">
      <w:bodyDiv w:val="1"/>
      <w:marLeft w:val="0"/>
      <w:marRight w:val="0"/>
      <w:marTop w:val="0"/>
      <w:marBottom w:val="0"/>
      <w:divBdr>
        <w:top w:val="none" w:sz="0" w:space="0" w:color="auto"/>
        <w:left w:val="none" w:sz="0" w:space="0" w:color="auto"/>
        <w:bottom w:val="none" w:sz="0" w:space="0" w:color="auto"/>
        <w:right w:val="none" w:sz="0" w:space="0" w:color="auto"/>
      </w:divBdr>
    </w:div>
    <w:div w:id="457577641">
      <w:bodyDiv w:val="1"/>
      <w:marLeft w:val="0"/>
      <w:marRight w:val="0"/>
      <w:marTop w:val="0"/>
      <w:marBottom w:val="0"/>
      <w:divBdr>
        <w:top w:val="none" w:sz="0" w:space="0" w:color="auto"/>
        <w:left w:val="none" w:sz="0" w:space="0" w:color="auto"/>
        <w:bottom w:val="none" w:sz="0" w:space="0" w:color="auto"/>
        <w:right w:val="none" w:sz="0" w:space="0" w:color="auto"/>
      </w:divBdr>
    </w:div>
    <w:div w:id="457770518">
      <w:bodyDiv w:val="1"/>
      <w:marLeft w:val="0"/>
      <w:marRight w:val="0"/>
      <w:marTop w:val="0"/>
      <w:marBottom w:val="0"/>
      <w:divBdr>
        <w:top w:val="none" w:sz="0" w:space="0" w:color="auto"/>
        <w:left w:val="none" w:sz="0" w:space="0" w:color="auto"/>
        <w:bottom w:val="none" w:sz="0" w:space="0" w:color="auto"/>
        <w:right w:val="none" w:sz="0" w:space="0" w:color="auto"/>
      </w:divBdr>
    </w:div>
    <w:div w:id="457918671">
      <w:bodyDiv w:val="1"/>
      <w:marLeft w:val="0"/>
      <w:marRight w:val="0"/>
      <w:marTop w:val="0"/>
      <w:marBottom w:val="0"/>
      <w:divBdr>
        <w:top w:val="none" w:sz="0" w:space="0" w:color="auto"/>
        <w:left w:val="none" w:sz="0" w:space="0" w:color="auto"/>
        <w:bottom w:val="none" w:sz="0" w:space="0" w:color="auto"/>
        <w:right w:val="none" w:sz="0" w:space="0" w:color="auto"/>
      </w:divBdr>
    </w:div>
    <w:div w:id="458108752">
      <w:bodyDiv w:val="1"/>
      <w:marLeft w:val="0"/>
      <w:marRight w:val="0"/>
      <w:marTop w:val="0"/>
      <w:marBottom w:val="0"/>
      <w:divBdr>
        <w:top w:val="none" w:sz="0" w:space="0" w:color="auto"/>
        <w:left w:val="none" w:sz="0" w:space="0" w:color="auto"/>
        <w:bottom w:val="none" w:sz="0" w:space="0" w:color="auto"/>
        <w:right w:val="none" w:sz="0" w:space="0" w:color="auto"/>
      </w:divBdr>
    </w:div>
    <w:div w:id="458110941">
      <w:bodyDiv w:val="1"/>
      <w:marLeft w:val="0"/>
      <w:marRight w:val="0"/>
      <w:marTop w:val="0"/>
      <w:marBottom w:val="0"/>
      <w:divBdr>
        <w:top w:val="none" w:sz="0" w:space="0" w:color="auto"/>
        <w:left w:val="none" w:sz="0" w:space="0" w:color="auto"/>
        <w:bottom w:val="none" w:sz="0" w:space="0" w:color="auto"/>
        <w:right w:val="none" w:sz="0" w:space="0" w:color="auto"/>
      </w:divBdr>
    </w:div>
    <w:div w:id="458113106">
      <w:bodyDiv w:val="1"/>
      <w:marLeft w:val="0"/>
      <w:marRight w:val="0"/>
      <w:marTop w:val="0"/>
      <w:marBottom w:val="0"/>
      <w:divBdr>
        <w:top w:val="none" w:sz="0" w:space="0" w:color="auto"/>
        <w:left w:val="none" w:sz="0" w:space="0" w:color="auto"/>
        <w:bottom w:val="none" w:sz="0" w:space="0" w:color="auto"/>
        <w:right w:val="none" w:sz="0" w:space="0" w:color="auto"/>
      </w:divBdr>
    </w:div>
    <w:div w:id="458113716">
      <w:bodyDiv w:val="1"/>
      <w:marLeft w:val="0"/>
      <w:marRight w:val="0"/>
      <w:marTop w:val="0"/>
      <w:marBottom w:val="0"/>
      <w:divBdr>
        <w:top w:val="none" w:sz="0" w:space="0" w:color="auto"/>
        <w:left w:val="none" w:sz="0" w:space="0" w:color="auto"/>
        <w:bottom w:val="none" w:sz="0" w:space="0" w:color="auto"/>
        <w:right w:val="none" w:sz="0" w:space="0" w:color="auto"/>
      </w:divBdr>
    </w:div>
    <w:div w:id="458230180">
      <w:bodyDiv w:val="1"/>
      <w:marLeft w:val="0"/>
      <w:marRight w:val="0"/>
      <w:marTop w:val="0"/>
      <w:marBottom w:val="0"/>
      <w:divBdr>
        <w:top w:val="none" w:sz="0" w:space="0" w:color="auto"/>
        <w:left w:val="none" w:sz="0" w:space="0" w:color="auto"/>
        <w:bottom w:val="none" w:sz="0" w:space="0" w:color="auto"/>
        <w:right w:val="none" w:sz="0" w:space="0" w:color="auto"/>
      </w:divBdr>
    </w:div>
    <w:div w:id="458302788">
      <w:bodyDiv w:val="1"/>
      <w:marLeft w:val="0"/>
      <w:marRight w:val="0"/>
      <w:marTop w:val="0"/>
      <w:marBottom w:val="0"/>
      <w:divBdr>
        <w:top w:val="none" w:sz="0" w:space="0" w:color="auto"/>
        <w:left w:val="none" w:sz="0" w:space="0" w:color="auto"/>
        <w:bottom w:val="none" w:sz="0" w:space="0" w:color="auto"/>
        <w:right w:val="none" w:sz="0" w:space="0" w:color="auto"/>
      </w:divBdr>
    </w:div>
    <w:div w:id="458375426">
      <w:bodyDiv w:val="1"/>
      <w:marLeft w:val="0"/>
      <w:marRight w:val="0"/>
      <w:marTop w:val="0"/>
      <w:marBottom w:val="0"/>
      <w:divBdr>
        <w:top w:val="none" w:sz="0" w:space="0" w:color="auto"/>
        <w:left w:val="none" w:sz="0" w:space="0" w:color="auto"/>
        <w:bottom w:val="none" w:sz="0" w:space="0" w:color="auto"/>
        <w:right w:val="none" w:sz="0" w:space="0" w:color="auto"/>
      </w:divBdr>
    </w:div>
    <w:div w:id="458453644">
      <w:bodyDiv w:val="1"/>
      <w:marLeft w:val="0"/>
      <w:marRight w:val="0"/>
      <w:marTop w:val="0"/>
      <w:marBottom w:val="0"/>
      <w:divBdr>
        <w:top w:val="none" w:sz="0" w:space="0" w:color="auto"/>
        <w:left w:val="none" w:sz="0" w:space="0" w:color="auto"/>
        <w:bottom w:val="none" w:sz="0" w:space="0" w:color="auto"/>
        <w:right w:val="none" w:sz="0" w:space="0" w:color="auto"/>
      </w:divBdr>
    </w:div>
    <w:div w:id="458492146">
      <w:bodyDiv w:val="1"/>
      <w:marLeft w:val="0"/>
      <w:marRight w:val="0"/>
      <w:marTop w:val="0"/>
      <w:marBottom w:val="0"/>
      <w:divBdr>
        <w:top w:val="none" w:sz="0" w:space="0" w:color="auto"/>
        <w:left w:val="none" w:sz="0" w:space="0" w:color="auto"/>
        <w:bottom w:val="none" w:sz="0" w:space="0" w:color="auto"/>
        <w:right w:val="none" w:sz="0" w:space="0" w:color="auto"/>
      </w:divBdr>
    </w:div>
    <w:div w:id="458495540">
      <w:bodyDiv w:val="1"/>
      <w:marLeft w:val="0"/>
      <w:marRight w:val="0"/>
      <w:marTop w:val="0"/>
      <w:marBottom w:val="0"/>
      <w:divBdr>
        <w:top w:val="none" w:sz="0" w:space="0" w:color="auto"/>
        <w:left w:val="none" w:sz="0" w:space="0" w:color="auto"/>
        <w:bottom w:val="none" w:sz="0" w:space="0" w:color="auto"/>
        <w:right w:val="none" w:sz="0" w:space="0" w:color="auto"/>
      </w:divBdr>
    </w:div>
    <w:div w:id="458568562">
      <w:bodyDiv w:val="1"/>
      <w:marLeft w:val="0"/>
      <w:marRight w:val="0"/>
      <w:marTop w:val="0"/>
      <w:marBottom w:val="0"/>
      <w:divBdr>
        <w:top w:val="none" w:sz="0" w:space="0" w:color="auto"/>
        <w:left w:val="none" w:sz="0" w:space="0" w:color="auto"/>
        <w:bottom w:val="none" w:sz="0" w:space="0" w:color="auto"/>
        <w:right w:val="none" w:sz="0" w:space="0" w:color="auto"/>
      </w:divBdr>
    </w:div>
    <w:div w:id="458568881">
      <w:bodyDiv w:val="1"/>
      <w:marLeft w:val="0"/>
      <w:marRight w:val="0"/>
      <w:marTop w:val="0"/>
      <w:marBottom w:val="0"/>
      <w:divBdr>
        <w:top w:val="none" w:sz="0" w:space="0" w:color="auto"/>
        <w:left w:val="none" w:sz="0" w:space="0" w:color="auto"/>
        <w:bottom w:val="none" w:sz="0" w:space="0" w:color="auto"/>
        <w:right w:val="none" w:sz="0" w:space="0" w:color="auto"/>
      </w:divBdr>
    </w:div>
    <w:div w:id="458569858">
      <w:bodyDiv w:val="1"/>
      <w:marLeft w:val="0"/>
      <w:marRight w:val="0"/>
      <w:marTop w:val="0"/>
      <w:marBottom w:val="0"/>
      <w:divBdr>
        <w:top w:val="none" w:sz="0" w:space="0" w:color="auto"/>
        <w:left w:val="none" w:sz="0" w:space="0" w:color="auto"/>
        <w:bottom w:val="none" w:sz="0" w:space="0" w:color="auto"/>
        <w:right w:val="none" w:sz="0" w:space="0" w:color="auto"/>
      </w:divBdr>
    </w:div>
    <w:div w:id="458688990">
      <w:bodyDiv w:val="1"/>
      <w:marLeft w:val="0"/>
      <w:marRight w:val="0"/>
      <w:marTop w:val="0"/>
      <w:marBottom w:val="0"/>
      <w:divBdr>
        <w:top w:val="none" w:sz="0" w:space="0" w:color="auto"/>
        <w:left w:val="none" w:sz="0" w:space="0" w:color="auto"/>
        <w:bottom w:val="none" w:sz="0" w:space="0" w:color="auto"/>
        <w:right w:val="none" w:sz="0" w:space="0" w:color="auto"/>
      </w:divBdr>
    </w:div>
    <w:div w:id="458769020">
      <w:bodyDiv w:val="1"/>
      <w:marLeft w:val="0"/>
      <w:marRight w:val="0"/>
      <w:marTop w:val="0"/>
      <w:marBottom w:val="0"/>
      <w:divBdr>
        <w:top w:val="none" w:sz="0" w:space="0" w:color="auto"/>
        <w:left w:val="none" w:sz="0" w:space="0" w:color="auto"/>
        <w:bottom w:val="none" w:sz="0" w:space="0" w:color="auto"/>
        <w:right w:val="none" w:sz="0" w:space="0" w:color="auto"/>
      </w:divBdr>
    </w:div>
    <w:div w:id="458769628">
      <w:bodyDiv w:val="1"/>
      <w:marLeft w:val="0"/>
      <w:marRight w:val="0"/>
      <w:marTop w:val="0"/>
      <w:marBottom w:val="0"/>
      <w:divBdr>
        <w:top w:val="none" w:sz="0" w:space="0" w:color="auto"/>
        <w:left w:val="none" w:sz="0" w:space="0" w:color="auto"/>
        <w:bottom w:val="none" w:sz="0" w:space="0" w:color="auto"/>
        <w:right w:val="none" w:sz="0" w:space="0" w:color="auto"/>
      </w:divBdr>
    </w:div>
    <w:div w:id="458845841">
      <w:bodyDiv w:val="1"/>
      <w:marLeft w:val="0"/>
      <w:marRight w:val="0"/>
      <w:marTop w:val="0"/>
      <w:marBottom w:val="0"/>
      <w:divBdr>
        <w:top w:val="none" w:sz="0" w:space="0" w:color="auto"/>
        <w:left w:val="none" w:sz="0" w:space="0" w:color="auto"/>
        <w:bottom w:val="none" w:sz="0" w:space="0" w:color="auto"/>
        <w:right w:val="none" w:sz="0" w:space="0" w:color="auto"/>
      </w:divBdr>
    </w:div>
    <w:div w:id="458885571">
      <w:bodyDiv w:val="1"/>
      <w:marLeft w:val="0"/>
      <w:marRight w:val="0"/>
      <w:marTop w:val="0"/>
      <w:marBottom w:val="0"/>
      <w:divBdr>
        <w:top w:val="none" w:sz="0" w:space="0" w:color="auto"/>
        <w:left w:val="none" w:sz="0" w:space="0" w:color="auto"/>
        <w:bottom w:val="none" w:sz="0" w:space="0" w:color="auto"/>
        <w:right w:val="none" w:sz="0" w:space="0" w:color="auto"/>
      </w:divBdr>
    </w:div>
    <w:div w:id="458913757">
      <w:bodyDiv w:val="1"/>
      <w:marLeft w:val="0"/>
      <w:marRight w:val="0"/>
      <w:marTop w:val="0"/>
      <w:marBottom w:val="0"/>
      <w:divBdr>
        <w:top w:val="none" w:sz="0" w:space="0" w:color="auto"/>
        <w:left w:val="none" w:sz="0" w:space="0" w:color="auto"/>
        <w:bottom w:val="none" w:sz="0" w:space="0" w:color="auto"/>
        <w:right w:val="none" w:sz="0" w:space="0" w:color="auto"/>
      </w:divBdr>
    </w:div>
    <w:div w:id="458958314">
      <w:bodyDiv w:val="1"/>
      <w:marLeft w:val="0"/>
      <w:marRight w:val="0"/>
      <w:marTop w:val="0"/>
      <w:marBottom w:val="0"/>
      <w:divBdr>
        <w:top w:val="none" w:sz="0" w:space="0" w:color="auto"/>
        <w:left w:val="none" w:sz="0" w:space="0" w:color="auto"/>
        <w:bottom w:val="none" w:sz="0" w:space="0" w:color="auto"/>
        <w:right w:val="none" w:sz="0" w:space="0" w:color="auto"/>
      </w:divBdr>
    </w:div>
    <w:div w:id="459036660">
      <w:bodyDiv w:val="1"/>
      <w:marLeft w:val="0"/>
      <w:marRight w:val="0"/>
      <w:marTop w:val="0"/>
      <w:marBottom w:val="0"/>
      <w:divBdr>
        <w:top w:val="none" w:sz="0" w:space="0" w:color="auto"/>
        <w:left w:val="none" w:sz="0" w:space="0" w:color="auto"/>
        <w:bottom w:val="none" w:sz="0" w:space="0" w:color="auto"/>
        <w:right w:val="none" w:sz="0" w:space="0" w:color="auto"/>
      </w:divBdr>
    </w:div>
    <w:div w:id="459038517">
      <w:bodyDiv w:val="1"/>
      <w:marLeft w:val="0"/>
      <w:marRight w:val="0"/>
      <w:marTop w:val="0"/>
      <w:marBottom w:val="0"/>
      <w:divBdr>
        <w:top w:val="none" w:sz="0" w:space="0" w:color="auto"/>
        <w:left w:val="none" w:sz="0" w:space="0" w:color="auto"/>
        <w:bottom w:val="none" w:sz="0" w:space="0" w:color="auto"/>
        <w:right w:val="none" w:sz="0" w:space="0" w:color="auto"/>
      </w:divBdr>
    </w:div>
    <w:div w:id="459109698">
      <w:bodyDiv w:val="1"/>
      <w:marLeft w:val="0"/>
      <w:marRight w:val="0"/>
      <w:marTop w:val="0"/>
      <w:marBottom w:val="0"/>
      <w:divBdr>
        <w:top w:val="none" w:sz="0" w:space="0" w:color="auto"/>
        <w:left w:val="none" w:sz="0" w:space="0" w:color="auto"/>
        <w:bottom w:val="none" w:sz="0" w:space="0" w:color="auto"/>
        <w:right w:val="none" w:sz="0" w:space="0" w:color="auto"/>
      </w:divBdr>
    </w:div>
    <w:div w:id="459299539">
      <w:bodyDiv w:val="1"/>
      <w:marLeft w:val="0"/>
      <w:marRight w:val="0"/>
      <w:marTop w:val="0"/>
      <w:marBottom w:val="0"/>
      <w:divBdr>
        <w:top w:val="none" w:sz="0" w:space="0" w:color="auto"/>
        <w:left w:val="none" w:sz="0" w:space="0" w:color="auto"/>
        <w:bottom w:val="none" w:sz="0" w:space="0" w:color="auto"/>
        <w:right w:val="none" w:sz="0" w:space="0" w:color="auto"/>
      </w:divBdr>
    </w:div>
    <w:div w:id="459345131">
      <w:bodyDiv w:val="1"/>
      <w:marLeft w:val="0"/>
      <w:marRight w:val="0"/>
      <w:marTop w:val="0"/>
      <w:marBottom w:val="0"/>
      <w:divBdr>
        <w:top w:val="none" w:sz="0" w:space="0" w:color="auto"/>
        <w:left w:val="none" w:sz="0" w:space="0" w:color="auto"/>
        <w:bottom w:val="none" w:sz="0" w:space="0" w:color="auto"/>
        <w:right w:val="none" w:sz="0" w:space="0" w:color="auto"/>
      </w:divBdr>
    </w:div>
    <w:div w:id="459345365">
      <w:bodyDiv w:val="1"/>
      <w:marLeft w:val="0"/>
      <w:marRight w:val="0"/>
      <w:marTop w:val="0"/>
      <w:marBottom w:val="0"/>
      <w:divBdr>
        <w:top w:val="none" w:sz="0" w:space="0" w:color="auto"/>
        <w:left w:val="none" w:sz="0" w:space="0" w:color="auto"/>
        <w:bottom w:val="none" w:sz="0" w:space="0" w:color="auto"/>
        <w:right w:val="none" w:sz="0" w:space="0" w:color="auto"/>
      </w:divBdr>
    </w:div>
    <w:div w:id="459419753">
      <w:bodyDiv w:val="1"/>
      <w:marLeft w:val="0"/>
      <w:marRight w:val="0"/>
      <w:marTop w:val="0"/>
      <w:marBottom w:val="0"/>
      <w:divBdr>
        <w:top w:val="none" w:sz="0" w:space="0" w:color="auto"/>
        <w:left w:val="none" w:sz="0" w:space="0" w:color="auto"/>
        <w:bottom w:val="none" w:sz="0" w:space="0" w:color="auto"/>
        <w:right w:val="none" w:sz="0" w:space="0" w:color="auto"/>
      </w:divBdr>
    </w:div>
    <w:div w:id="459570359">
      <w:bodyDiv w:val="1"/>
      <w:marLeft w:val="0"/>
      <w:marRight w:val="0"/>
      <w:marTop w:val="0"/>
      <w:marBottom w:val="0"/>
      <w:divBdr>
        <w:top w:val="none" w:sz="0" w:space="0" w:color="auto"/>
        <w:left w:val="none" w:sz="0" w:space="0" w:color="auto"/>
        <w:bottom w:val="none" w:sz="0" w:space="0" w:color="auto"/>
        <w:right w:val="none" w:sz="0" w:space="0" w:color="auto"/>
      </w:divBdr>
    </w:div>
    <w:div w:id="459611415">
      <w:bodyDiv w:val="1"/>
      <w:marLeft w:val="0"/>
      <w:marRight w:val="0"/>
      <w:marTop w:val="0"/>
      <w:marBottom w:val="0"/>
      <w:divBdr>
        <w:top w:val="none" w:sz="0" w:space="0" w:color="auto"/>
        <w:left w:val="none" w:sz="0" w:space="0" w:color="auto"/>
        <w:bottom w:val="none" w:sz="0" w:space="0" w:color="auto"/>
        <w:right w:val="none" w:sz="0" w:space="0" w:color="auto"/>
      </w:divBdr>
    </w:div>
    <w:div w:id="459686826">
      <w:bodyDiv w:val="1"/>
      <w:marLeft w:val="0"/>
      <w:marRight w:val="0"/>
      <w:marTop w:val="0"/>
      <w:marBottom w:val="0"/>
      <w:divBdr>
        <w:top w:val="none" w:sz="0" w:space="0" w:color="auto"/>
        <w:left w:val="none" w:sz="0" w:space="0" w:color="auto"/>
        <w:bottom w:val="none" w:sz="0" w:space="0" w:color="auto"/>
        <w:right w:val="none" w:sz="0" w:space="0" w:color="auto"/>
      </w:divBdr>
    </w:div>
    <w:div w:id="459691354">
      <w:bodyDiv w:val="1"/>
      <w:marLeft w:val="0"/>
      <w:marRight w:val="0"/>
      <w:marTop w:val="0"/>
      <w:marBottom w:val="0"/>
      <w:divBdr>
        <w:top w:val="none" w:sz="0" w:space="0" w:color="auto"/>
        <w:left w:val="none" w:sz="0" w:space="0" w:color="auto"/>
        <w:bottom w:val="none" w:sz="0" w:space="0" w:color="auto"/>
        <w:right w:val="none" w:sz="0" w:space="0" w:color="auto"/>
      </w:divBdr>
    </w:div>
    <w:div w:id="459764375">
      <w:bodyDiv w:val="1"/>
      <w:marLeft w:val="0"/>
      <w:marRight w:val="0"/>
      <w:marTop w:val="0"/>
      <w:marBottom w:val="0"/>
      <w:divBdr>
        <w:top w:val="none" w:sz="0" w:space="0" w:color="auto"/>
        <w:left w:val="none" w:sz="0" w:space="0" w:color="auto"/>
        <w:bottom w:val="none" w:sz="0" w:space="0" w:color="auto"/>
        <w:right w:val="none" w:sz="0" w:space="0" w:color="auto"/>
      </w:divBdr>
    </w:div>
    <w:div w:id="459767540">
      <w:bodyDiv w:val="1"/>
      <w:marLeft w:val="0"/>
      <w:marRight w:val="0"/>
      <w:marTop w:val="0"/>
      <w:marBottom w:val="0"/>
      <w:divBdr>
        <w:top w:val="none" w:sz="0" w:space="0" w:color="auto"/>
        <w:left w:val="none" w:sz="0" w:space="0" w:color="auto"/>
        <w:bottom w:val="none" w:sz="0" w:space="0" w:color="auto"/>
        <w:right w:val="none" w:sz="0" w:space="0" w:color="auto"/>
      </w:divBdr>
    </w:div>
    <w:div w:id="459807028">
      <w:bodyDiv w:val="1"/>
      <w:marLeft w:val="0"/>
      <w:marRight w:val="0"/>
      <w:marTop w:val="0"/>
      <w:marBottom w:val="0"/>
      <w:divBdr>
        <w:top w:val="none" w:sz="0" w:space="0" w:color="auto"/>
        <w:left w:val="none" w:sz="0" w:space="0" w:color="auto"/>
        <w:bottom w:val="none" w:sz="0" w:space="0" w:color="auto"/>
        <w:right w:val="none" w:sz="0" w:space="0" w:color="auto"/>
      </w:divBdr>
    </w:div>
    <w:div w:id="459808499">
      <w:bodyDiv w:val="1"/>
      <w:marLeft w:val="0"/>
      <w:marRight w:val="0"/>
      <w:marTop w:val="0"/>
      <w:marBottom w:val="0"/>
      <w:divBdr>
        <w:top w:val="none" w:sz="0" w:space="0" w:color="auto"/>
        <w:left w:val="none" w:sz="0" w:space="0" w:color="auto"/>
        <w:bottom w:val="none" w:sz="0" w:space="0" w:color="auto"/>
        <w:right w:val="none" w:sz="0" w:space="0" w:color="auto"/>
      </w:divBdr>
    </w:div>
    <w:div w:id="459882469">
      <w:bodyDiv w:val="1"/>
      <w:marLeft w:val="0"/>
      <w:marRight w:val="0"/>
      <w:marTop w:val="0"/>
      <w:marBottom w:val="0"/>
      <w:divBdr>
        <w:top w:val="none" w:sz="0" w:space="0" w:color="auto"/>
        <w:left w:val="none" w:sz="0" w:space="0" w:color="auto"/>
        <w:bottom w:val="none" w:sz="0" w:space="0" w:color="auto"/>
        <w:right w:val="none" w:sz="0" w:space="0" w:color="auto"/>
      </w:divBdr>
    </w:div>
    <w:div w:id="459883609">
      <w:bodyDiv w:val="1"/>
      <w:marLeft w:val="0"/>
      <w:marRight w:val="0"/>
      <w:marTop w:val="0"/>
      <w:marBottom w:val="0"/>
      <w:divBdr>
        <w:top w:val="none" w:sz="0" w:space="0" w:color="auto"/>
        <w:left w:val="none" w:sz="0" w:space="0" w:color="auto"/>
        <w:bottom w:val="none" w:sz="0" w:space="0" w:color="auto"/>
        <w:right w:val="none" w:sz="0" w:space="0" w:color="auto"/>
      </w:divBdr>
    </w:div>
    <w:div w:id="459955046">
      <w:bodyDiv w:val="1"/>
      <w:marLeft w:val="0"/>
      <w:marRight w:val="0"/>
      <w:marTop w:val="0"/>
      <w:marBottom w:val="0"/>
      <w:divBdr>
        <w:top w:val="none" w:sz="0" w:space="0" w:color="auto"/>
        <w:left w:val="none" w:sz="0" w:space="0" w:color="auto"/>
        <w:bottom w:val="none" w:sz="0" w:space="0" w:color="auto"/>
        <w:right w:val="none" w:sz="0" w:space="0" w:color="auto"/>
      </w:divBdr>
    </w:div>
    <w:div w:id="460075774">
      <w:bodyDiv w:val="1"/>
      <w:marLeft w:val="0"/>
      <w:marRight w:val="0"/>
      <w:marTop w:val="0"/>
      <w:marBottom w:val="0"/>
      <w:divBdr>
        <w:top w:val="none" w:sz="0" w:space="0" w:color="auto"/>
        <w:left w:val="none" w:sz="0" w:space="0" w:color="auto"/>
        <w:bottom w:val="none" w:sz="0" w:space="0" w:color="auto"/>
        <w:right w:val="none" w:sz="0" w:space="0" w:color="auto"/>
      </w:divBdr>
    </w:div>
    <w:div w:id="460075820">
      <w:bodyDiv w:val="1"/>
      <w:marLeft w:val="0"/>
      <w:marRight w:val="0"/>
      <w:marTop w:val="0"/>
      <w:marBottom w:val="0"/>
      <w:divBdr>
        <w:top w:val="none" w:sz="0" w:space="0" w:color="auto"/>
        <w:left w:val="none" w:sz="0" w:space="0" w:color="auto"/>
        <w:bottom w:val="none" w:sz="0" w:space="0" w:color="auto"/>
        <w:right w:val="none" w:sz="0" w:space="0" w:color="auto"/>
      </w:divBdr>
    </w:div>
    <w:div w:id="460149979">
      <w:bodyDiv w:val="1"/>
      <w:marLeft w:val="0"/>
      <w:marRight w:val="0"/>
      <w:marTop w:val="0"/>
      <w:marBottom w:val="0"/>
      <w:divBdr>
        <w:top w:val="none" w:sz="0" w:space="0" w:color="auto"/>
        <w:left w:val="none" w:sz="0" w:space="0" w:color="auto"/>
        <w:bottom w:val="none" w:sz="0" w:space="0" w:color="auto"/>
        <w:right w:val="none" w:sz="0" w:space="0" w:color="auto"/>
      </w:divBdr>
    </w:div>
    <w:div w:id="460150291">
      <w:bodyDiv w:val="1"/>
      <w:marLeft w:val="0"/>
      <w:marRight w:val="0"/>
      <w:marTop w:val="0"/>
      <w:marBottom w:val="0"/>
      <w:divBdr>
        <w:top w:val="none" w:sz="0" w:space="0" w:color="auto"/>
        <w:left w:val="none" w:sz="0" w:space="0" w:color="auto"/>
        <w:bottom w:val="none" w:sz="0" w:space="0" w:color="auto"/>
        <w:right w:val="none" w:sz="0" w:space="0" w:color="auto"/>
      </w:divBdr>
    </w:div>
    <w:div w:id="460198888">
      <w:bodyDiv w:val="1"/>
      <w:marLeft w:val="0"/>
      <w:marRight w:val="0"/>
      <w:marTop w:val="0"/>
      <w:marBottom w:val="0"/>
      <w:divBdr>
        <w:top w:val="none" w:sz="0" w:space="0" w:color="auto"/>
        <w:left w:val="none" w:sz="0" w:space="0" w:color="auto"/>
        <w:bottom w:val="none" w:sz="0" w:space="0" w:color="auto"/>
        <w:right w:val="none" w:sz="0" w:space="0" w:color="auto"/>
      </w:divBdr>
    </w:div>
    <w:div w:id="460265875">
      <w:bodyDiv w:val="1"/>
      <w:marLeft w:val="0"/>
      <w:marRight w:val="0"/>
      <w:marTop w:val="0"/>
      <w:marBottom w:val="0"/>
      <w:divBdr>
        <w:top w:val="none" w:sz="0" w:space="0" w:color="auto"/>
        <w:left w:val="none" w:sz="0" w:space="0" w:color="auto"/>
        <w:bottom w:val="none" w:sz="0" w:space="0" w:color="auto"/>
        <w:right w:val="none" w:sz="0" w:space="0" w:color="auto"/>
      </w:divBdr>
    </w:div>
    <w:div w:id="460416669">
      <w:bodyDiv w:val="1"/>
      <w:marLeft w:val="0"/>
      <w:marRight w:val="0"/>
      <w:marTop w:val="0"/>
      <w:marBottom w:val="0"/>
      <w:divBdr>
        <w:top w:val="none" w:sz="0" w:space="0" w:color="auto"/>
        <w:left w:val="none" w:sz="0" w:space="0" w:color="auto"/>
        <w:bottom w:val="none" w:sz="0" w:space="0" w:color="auto"/>
        <w:right w:val="none" w:sz="0" w:space="0" w:color="auto"/>
      </w:divBdr>
    </w:div>
    <w:div w:id="460461570">
      <w:bodyDiv w:val="1"/>
      <w:marLeft w:val="0"/>
      <w:marRight w:val="0"/>
      <w:marTop w:val="0"/>
      <w:marBottom w:val="0"/>
      <w:divBdr>
        <w:top w:val="none" w:sz="0" w:space="0" w:color="auto"/>
        <w:left w:val="none" w:sz="0" w:space="0" w:color="auto"/>
        <w:bottom w:val="none" w:sz="0" w:space="0" w:color="auto"/>
        <w:right w:val="none" w:sz="0" w:space="0" w:color="auto"/>
      </w:divBdr>
    </w:div>
    <w:div w:id="460463938">
      <w:bodyDiv w:val="1"/>
      <w:marLeft w:val="0"/>
      <w:marRight w:val="0"/>
      <w:marTop w:val="0"/>
      <w:marBottom w:val="0"/>
      <w:divBdr>
        <w:top w:val="none" w:sz="0" w:space="0" w:color="auto"/>
        <w:left w:val="none" w:sz="0" w:space="0" w:color="auto"/>
        <w:bottom w:val="none" w:sz="0" w:space="0" w:color="auto"/>
        <w:right w:val="none" w:sz="0" w:space="0" w:color="auto"/>
      </w:divBdr>
    </w:div>
    <w:div w:id="460539764">
      <w:bodyDiv w:val="1"/>
      <w:marLeft w:val="0"/>
      <w:marRight w:val="0"/>
      <w:marTop w:val="0"/>
      <w:marBottom w:val="0"/>
      <w:divBdr>
        <w:top w:val="none" w:sz="0" w:space="0" w:color="auto"/>
        <w:left w:val="none" w:sz="0" w:space="0" w:color="auto"/>
        <w:bottom w:val="none" w:sz="0" w:space="0" w:color="auto"/>
        <w:right w:val="none" w:sz="0" w:space="0" w:color="auto"/>
      </w:divBdr>
    </w:div>
    <w:div w:id="460614406">
      <w:bodyDiv w:val="1"/>
      <w:marLeft w:val="0"/>
      <w:marRight w:val="0"/>
      <w:marTop w:val="0"/>
      <w:marBottom w:val="0"/>
      <w:divBdr>
        <w:top w:val="none" w:sz="0" w:space="0" w:color="auto"/>
        <w:left w:val="none" w:sz="0" w:space="0" w:color="auto"/>
        <w:bottom w:val="none" w:sz="0" w:space="0" w:color="auto"/>
        <w:right w:val="none" w:sz="0" w:space="0" w:color="auto"/>
      </w:divBdr>
    </w:div>
    <w:div w:id="460659065">
      <w:bodyDiv w:val="1"/>
      <w:marLeft w:val="0"/>
      <w:marRight w:val="0"/>
      <w:marTop w:val="0"/>
      <w:marBottom w:val="0"/>
      <w:divBdr>
        <w:top w:val="none" w:sz="0" w:space="0" w:color="auto"/>
        <w:left w:val="none" w:sz="0" w:space="0" w:color="auto"/>
        <w:bottom w:val="none" w:sz="0" w:space="0" w:color="auto"/>
        <w:right w:val="none" w:sz="0" w:space="0" w:color="auto"/>
      </w:divBdr>
    </w:div>
    <w:div w:id="460730144">
      <w:bodyDiv w:val="1"/>
      <w:marLeft w:val="0"/>
      <w:marRight w:val="0"/>
      <w:marTop w:val="0"/>
      <w:marBottom w:val="0"/>
      <w:divBdr>
        <w:top w:val="none" w:sz="0" w:space="0" w:color="auto"/>
        <w:left w:val="none" w:sz="0" w:space="0" w:color="auto"/>
        <w:bottom w:val="none" w:sz="0" w:space="0" w:color="auto"/>
        <w:right w:val="none" w:sz="0" w:space="0" w:color="auto"/>
      </w:divBdr>
    </w:div>
    <w:div w:id="460736321">
      <w:bodyDiv w:val="1"/>
      <w:marLeft w:val="0"/>
      <w:marRight w:val="0"/>
      <w:marTop w:val="0"/>
      <w:marBottom w:val="0"/>
      <w:divBdr>
        <w:top w:val="none" w:sz="0" w:space="0" w:color="auto"/>
        <w:left w:val="none" w:sz="0" w:space="0" w:color="auto"/>
        <w:bottom w:val="none" w:sz="0" w:space="0" w:color="auto"/>
        <w:right w:val="none" w:sz="0" w:space="0" w:color="auto"/>
      </w:divBdr>
    </w:div>
    <w:div w:id="460852115">
      <w:bodyDiv w:val="1"/>
      <w:marLeft w:val="0"/>
      <w:marRight w:val="0"/>
      <w:marTop w:val="0"/>
      <w:marBottom w:val="0"/>
      <w:divBdr>
        <w:top w:val="none" w:sz="0" w:space="0" w:color="auto"/>
        <w:left w:val="none" w:sz="0" w:space="0" w:color="auto"/>
        <w:bottom w:val="none" w:sz="0" w:space="0" w:color="auto"/>
        <w:right w:val="none" w:sz="0" w:space="0" w:color="auto"/>
      </w:divBdr>
    </w:div>
    <w:div w:id="460920406">
      <w:bodyDiv w:val="1"/>
      <w:marLeft w:val="0"/>
      <w:marRight w:val="0"/>
      <w:marTop w:val="0"/>
      <w:marBottom w:val="0"/>
      <w:divBdr>
        <w:top w:val="none" w:sz="0" w:space="0" w:color="auto"/>
        <w:left w:val="none" w:sz="0" w:space="0" w:color="auto"/>
        <w:bottom w:val="none" w:sz="0" w:space="0" w:color="auto"/>
        <w:right w:val="none" w:sz="0" w:space="0" w:color="auto"/>
      </w:divBdr>
    </w:div>
    <w:div w:id="460923384">
      <w:bodyDiv w:val="1"/>
      <w:marLeft w:val="0"/>
      <w:marRight w:val="0"/>
      <w:marTop w:val="0"/>
      <w:marBottom w:val="0"/>
      <w:divBdr>
        <w:top w:val="none" w:sz="0" w:space="0" w:color="auto"/>
        <w:left w:val="none" w:sz="0" w:space="0" w:color="auto"/>
        <w:bottom w:val="none" w:sz="0" w:space="0" w:color="auto"/>
        <w:right w:val="none" w:sz="0" w:space="0" w:color="auto"/>
      </w:divBdr>
    </w:div>
    <w:div w:id="460925941">
      <w:bodyDiv w:val="1"/>
      <w:marLeft w:val="0"/>
      <w:marRight w:val="0"/>
      <w:marTop w:val="0"/>
      <w:marBottom w:val="0"/>
      <w:divBdr>
        <w:top w:val="none" w:sz="0" w:space="0" w:color="auto"/>
        <w:left w:val="none" w:sz="0" w:space="0" w:color="auto"/>
        <w:bottom w:val="none" w:sz="0" w:space="0" w:color="auto"/>
        <w:right w:val="none" w:sz="0" w:space="0" w:color="auto"/>
      </w:divBdr>
    </w:div>
    <w:div w:id="461001505">
      <w:bodyDiv w:val="1"/>
      <w:marLeft w:val="0"/>
      <w:marRight w:val="0"/>
      <w:marTop w:val="0"/>
      <w:marBottom w:val="0"/>
      <w:divBdr>
        <w:top w:val="none" w:sz="0" w:space="0" w:color="auto"/>
        <w:left w:val="none" w:sz="0" w:space="0" w:color="auto"/>
        <w:bottom w:val="none" w:sz="0" w:space="0" w:color="auto"/>
        <w:right w:val="none" w:sz="0" w:space="0" w:color="auto"/>
      </w:divBdr>
    </w:div>
    <w:div w:id="461047270">
      <w:bodyDiv w:val="1"/>
      <w:marLeft w:val="0"/>
      <w:marRight w:val="0"/>
      <w:marTop w:val="0"/>
      <w:marBottom w:val="0"/>
      <w:divBdr>
        <w:top w:val="none" w:sz="0" w:space="0" w:color="auto"/>
        <w:left w:val="none" w:sz="0" w:space="0" w:color="auto"/>
        <w:bottom w:val="none" w:sz="0" w:space="0" w:color="auto"/>
        <w:right w:val="none" w:sz="0" w:space="0" w:color="auto"/>
      </w:divBdr>
    </w:div>
    <w:div w:id="461074098">
      <w:bodyDiv w:val="1"/>
      <w:marLeft w:val="0"/>
      <w:marRight w:val="0"/>
      <w:marTop w:val="0"/>
      <w:marBottom w:val="0"/>
      <w:divBdr>
        <w:top w:val="none" w:sz="0" w:space="0" w:color="auto"/>
        <w:left w:val="none" w:sz="0" w:space="0" w:color="auto"/>
        <w:bottom w:val="none" w:sz="0" w:space="0" w:color="auto"/>
        <w:right w:val="none" w:sz="0" w:space="0" w:color="auto"/>
      </w:divBdr>
    </w:div>
    <w:div w:id="461120362">
      <w:bodyDiv w:val="1"/>
      <w:marLeft w:val="0"/>
      <w:marRight w:val="0"/>
      <w:marTop w:val="0"/>
      <w:marBottom w:val="0"/>
      <w:divBdr>
        <w:top w:val="none" w:sz="0" w:space="0" w:color="auto"/>
        <w:left w:val="none" w:sz="0" w:space="0" w:color="auto"/>
        <w:bottom w:val="none" w:sz="0" w:space="0" w:color="auto"/>
        <w:right w:val="none" w:sz="0" w:space="0" w:color="auto"/>
      </w:divBdr>
    </w:div>
    <w:div w:id="461121502">
      <w:bodyDiv w:val="1"/>
      <w:marLeft w:val="0"/>
      <w:marRight w:val="0"/>
      <w:marTop w:val="0"/>
      <w:marBottom w:val="0"/>
      <w:divBdr>
        <w:top w:val="none" w:sz="0" w:space="0" w:color="auto"/>
        <w:left w:val="none" w:sz="0" w:space="0" w:color="auto"/>
        <w:bottom w:val="none" w:sz="0" w:space="0" w:color="auto"/>
        <w:right w:val="none" w:sz="0" w:space="0" w:color="auto"/>
      </w:divBdr>
    </w:div>
    <w:div w:id="461189095">
      <w:bodyDiv w:val="1"/>
      <w:marLeft w:val="0"/>
      <w:marRight w:val="0"/>
      <w:marTop w:val="0"/>
      <w:marBottom w:val="0"/>
      <w:divBdr>
        <w:top w:val="none" w:sz="0" w:space="0" w:color="auto"/>
        <w:left w:val="none" w:sz="0" w:space="0" w:color="auto"/>
        <w:bottom w:val="none" w:sz="0" w:space="0" w:color="auto"/>
        <w:right w:val="none" w:sz="0" w:space="0" w:color="auto"/>
      </w:divBdr>
    </w:div>
    <w:div w:id="461195708">
      <w:bodyDiv w:val="1"/>
      <w:marLeft w:val="0"/>
      <w:marRight w:val="0"/>
      <w:marTop w:val="0"/>
      <w:marBottom w:val="0"/>
      <w:divBdr>
        <w:top w:val="none" w:sz="0" w:space="0" w:color="auto"/>
        <w:left w:val="none" w:sz="0" w:space="0" w:color="auto"/>
        <w:bottom w:val="none" w:sz="0" w:space="0" w:color="auto"/>
        <w:right w:val="none" w:sz="0" w:space="0" w:color="auto"/>
      </w:divBdr>
    </w:div>
    <w:div w:id="461195848">
      <w:bodyDiv w:val="1"/>
      <w:marLeft w:val="0"/>
      <w:marRight w:val="0"/>
      <w:marTop w:val="0"/>
      <w:marBottom w:val="0"/>
      <w:divBdr>
        <w:top w:val="none" w:sz="0" w:space="0" w:color="auto"/>
        <w:left w:val="none" w:sz="0" w:space="0" w:color="auto"/>
        <w:bottom w:val="none" w:sz="0" w:space="0" w:color="auto"/>
        <w:right w:val="none" w:sz="0" w:space="0" w:color="auto"/>
      </w:divBdr>
    </w:div>
    <w:div w:id="461264892">
      <w:bodyDiv w:val="1"/>
      <w:marLeft w:val="0"/>
      <w:marRight w:val="0"/>
      <w:marTop w:val="0"/>
      <w:marBottom w:val="0"/>
      <w:divBdr>
        <w:top w:val="none" w:sz="0" w:space="0" w:color="auto"/>
        <w:left w:val="none" w:sz="0" w:space="0" w:color="auto"/>
        <w:bottom w:val="none" w:sz="0" w:space="0" w:color="auto"/>
        <w:right w:val="none" w:sz="0" w:space="0" w:color="auto"/>
      </w:divBdr>
    </w:div>
    <w:div w:id="461265804">
      <w:bodyDiv w:val="1"/>
      <w:marLeft w:val="0"/>
      <w:marRight w:val="0"/>
      <w:marTop w:val="0"/>
      <w:marBottom w:val="0"/>
      <w:divBdr>
        <w:top w:val="none" w:sz="0" w:space="0" w:color="auto"/>
        <w:left w:val="none" w:sz="0" w:space="0" w:color="auto"/>
        <w:bottom w:val="none" w:sz="0" w:space="0" w:color="auto"/>
        <w:right w:val="none" w:sz="0" w:space="0" w:color="auto"/>
      </w:divBdr>
    </w:div>
    <w:div w:id="461268522">
      <w:bodyDiv w:val="1"/>
      <w:marLeft w:val="0"/>
      <w:marRight w:val="0"/>
      <w:marTop w:val="0"/>
      <w:marBottom w:val="0"/>
      <w:divBdr>
        <w:top w:val="none" w:sz="0" w:space="0" w:color="auto"/>
        <w:left w:val="none" w:sz="0" w:space="0" w:color="auto"/>
        <w:bottom w:val="none" w:sz="0" w:space="0" w:color="auto"/>
        <w:right w:val="none" w:sz="0" w:space="0" w:color="auto"/>
      </w:divBdr>
    </w:div>
    <w:div w:id="461269492">
      <w:bodyDiv w:val="1"/>
      <w:marLeft w:val="0"/>
      <w:marRight w:val="0"/>
      <w:marTop w:val="0"/>
      <w:marBottom w:val="0"/>
      <w:divBdr>
        <w:top w:val="none" w:sz="0" w:space="0" w:color="auto"/>
        <w:left w:val="none" w:sz="0" w:space="0" w:color="auto"/>
        <w:bottom w:val="none" w:sz="0" w:space="0" w:color="auto"/>
        <w:right w:val="none" w:sz="0" w:space="0" w:color="auto"/>
      </w:divBdr>
    </w:div>
    <w:div w:id="461388347">
      <w:bodyDiv w:val="1"/>
      <w:marLeft w:val="0"/>
      <w:marRight w:val="0"/>
      <w:marTop w:val="0"/>
      <w:marBottom w:val="0"/>
      <w:divBdr>
        <w:top w:val="none" w:sz="0" w:space="0" w:color="auto"/>
        <w:left w:val="none" w:sz="0" w:space="0" w:color="auto"/>
        <w:bottom w:val="none" w:sz="0" w:space="0" w:color="auto"/>
        <w:right w:val="none" w:sz="0" w:space="0" w:color="auto"/>
      </w:divBdr>
    </w:div>
    <w:div w:id="461584002">
      <w:bodyDiv w:val="1"/>
      <w:marLeft w:val="0"/>
      <w:marRight w:val="0"/>
      <w:marTop w:val="0"/>
      <w:marBottom w:val="0"/>
      <w:divBdr>
        <w:top w:val="none" w:sz="0" w:space="0" w:color="auto"/>
        <w:left w:val="none" w:sz="0" w:space="0" w:color="auto"/>
        <w:bottom w:val="none" w:sz="0" w:space="0" w:color="auto"/>
        <w:right w:val="none" w:sz="0" w:space="0" w:color="auto"/>
      </w:divBdr>
    </w:div>
    <w:div w:id="461652383">
      <w:bodyDiv w:val="1"/>
      <w:marLeft w:val="0"/>
      <w:marRight w:val="0"/>
      <w:marTop w:val="0"/>
      <w:marBottom w:val="0"/>
      <w:divBdr>
        <w:top w:val="none" w:sz="0" w:space="0" w:color="auto"/>
        <w:left w:val="none" w:sz="0" w:space="0" w:color="auto"/>
        <w:bottom w:val="none" w:sz="0" w:space="0" w:color="auto"/>
        <w:right w:val="none" w:sz="0" w:space="0" w:color="auto"/>
      </w:divBdr>
    </w:div>
    <w:div w:id="461728409">
      <w:bodyDiv w:val="1"/>
      <w:marLeft w:val="0"/>
      <w:marRight w:val="0"/>
      <w:marTop w:val="0"/>
      <w:marBottom w:val="0"/>
      <w:divBdr>
        <w:top w:val="none" w:sz="0" w:space="0" w:color="auto"/>
        <w:left w:val="none" w:sz="0" w:space="0" w:color="auto"/>
        <w:bottom w:val="none" w:sz="0" w:space="0" w:color="auto"/>
        <w:right w:val="none" w:sz="0" w:space="0" w:color="auto"/>
      </w:divBdr>
    </w:div>
    <w:div w:id="461729469">
      <w:bodyDiv w:val="1"/>
      <w:marLeft w:val="0"/>
      <w:marRight w:val="0"/>
      <w:marTop w:val="0"/>
      <w:marBottom w:val="0"/>
      <w:divBdr>
        <w:top w:val="none" w:sz="0" w:space="0" w:color="auto"/>
        <w:left w:val="none" w:sz="0" w:space="0" w:color="auto"/>
        <w:bottom w:val="none" w:sz="0" w:space="0" w:color="auto"/>
        <w:right w:val="none" w:sz="0" w:space="0" w:color="auto"/>
      </w:divBdr>
    </w:div>
    <w:div w:id="461731627">
      <w:bodyDiv w:val="1"/>
      <w:marLeft w:val="0"/>
      <w:marRight w:val="0"/>
      <w:marTop w:val="0"/>
      <w:marBottom w:val="0"/>
      <w:divBdr>
        <w:top w:val="none" w:sz="0" w:space="0" w:color="auto"/>
        <w:left w:val="none" w:sz="0" w:space="0" w:color="auto"/>
        <w:bottom w:val="none" w:sz="0" w:space="0" w:color="auto"/>
        <w:right w:val="none" w:sz="0" w:space="0" w:color="auto"/>
      </w:divBdr>
    </w:div>
    <w:div w:id="461921610">
      <w:bodyDiv w:val="1"/>
      <w:marLeft w:val="0"/>
      <w:marRight w:val="0"/>
      <w:marTop w:val="0"/>
      <w:marBottom w:val="0"/>
      <w:divBdr>
        <w:top w:val="none" w:sz="0" w:space="0" w:color="auto"/>
        <w:left w:val="none" w:sz="0" w:space="0" w:color="auto"/>
        <w:bottom w:val="none" w:sz="0" w:space="0" w:color="auto"/>
        <w:right w:val="none" w:sz="0" w:space="0" w:color="auto"/>
      </w:divBdr>
    </w:div>
    <w:div w:id="461928035">
      <w:bodyDiv w:val="1"/>
      <w:marLeft w:val="0"/>
      <w:marRight w:val="0"/>
      <w:marTop w:val="0"/>
      <w:marBottom w:val="0"/>
      <w:divBdr>
        <w:top w:val="none" w:sz="0" w:space="0" w:color="auto"/>
        <w:left w:val="none" w:sz="0" w:space="0" w:color="auto"/>
        <w:bottom w:val="none" w:sz="0" w:space="0" w:color="auto"/>
        <w:right w:val="none" w:sz="0" w:space="0" w:color="auto"/>
      </w:divBdr>
    </w:div>
    <w:div w:id="461964310">
      <w:bodyDiv w:val="1"/>
      <w:marLeft w:val="0"/>
      <w:marRight w:val="0"/>
      <w:marTop w:val="0"/>
      <w:marBottom w:val="0"/>
      <w:divBdr>
        <w:top w:val="none" w:sz="0" w:space="0" w:color="auto"/>
        <w:left w:val="none" w:sz="0" w:space="0" w:color="auto"/>
        <w:bottom w:val="none" w:sz="0" w:space="0" w:color="auto"/>
        <w:right w:val="none" w:sz="0" w:space="0" w:color="auto"/>
      </w:divBdr>
    </w:div>
    <w:div w:id="461966132">
      <w:bodyDiv w:val="1"/>
      <w:marLeft w:val="0"/>
      <w:marRight w:val="0"/>
      <w:marTop w:val="0"/>
      <w:marBottom w:val="0"/>
      <w:divBdr>
        <w:top w:val="none" w:sz="0" w:space="0" w:color="auto"/>
        <w:left w:val="none" w:sz="0" w:space="0" w:color="auto"/>
        <w:bottom w:val="none" w:sz="0" w:space="0" w:color="auto"/>
        <w:right w:val="none" w:sz="0" w:space="0" w:color="auto"/>
      </w:divBdr>
    </w:div>
    <w:div w:id="461966163">
      <w:bodyDiv w:val="1"/>
      <w:marLeft w:val="0"/>
      <w:marRight w:val="0"/>
      <w:marTop w:val="0"/>
      <w:marBottom w:val="0"/>
      <w:divBdr>
        <w:top w:val="none" w:sz="0" w:space="0" w:color="auto"/>
        <w:left w:val="none" w:sz="0" w:space="0" w:color="auto"/>
        <w:bottom w:val="none" w:sz="0" w:space="0" w:color="auto"/>
        <w:right w:val="none" w:sz="0" w:space="0" w:color="auto"/>
      </w:divBdr>
    </w:div>
    <w:div w:id="461994639">
      <w:bodyDiv w:val="1"/>
      <w:marLeft w:val="0"/>
      <w:marRight w:val="0"/>
      <w:marTop w:val="0"/>
      <w:marBottom w:val="0"/>
      <w:divBdr>
        <w:top w:val="none" w:sz="0" w:space="0" w:color="auto"/>
        <w:left w:val="none" w:sz="0" w:space="0" w:color="auto"/>
        <w:bottom w:val="none" w:sz="0" w:space="0" w:color="auto"/>
        <w:right w:val="none" w:sz="0" w:space="0" w:color="auto"/>
      </w:divBdr>
    </w:div>
    <w:div w:id="462038765">
      <w:bodyDiv w:val="1"/>
      <w:marLeft w:val="0"/>
      <w:marRight w:val="0"/>
      <w:marTop w:val="0"/>
      <w:marBottom w:val="0"/>
      <w:divBdr>
        <w:top w:val="none" w:sz="0" w:space="0" w:color="auto"/>
        <w:left w:val="none" w:sz="0" w:space="0" w:color="auto"/>
        <w:bottom w:val="none" w:sz="0" w:space="0" w:color="auto"/>
        <w:right w:val="none" w:sz="0" w:space="0" w:color="auto"/>
      </w:divBdr>
    </w:div>
    <w:div w:id="462160555">
      <w:bodyDiv w:val="1"/>
      <w:marLeft w:val="0"/>
      <w:marRight w:val="0"/>
      <w:marTop w:val="0"/>
      <w:marBottom w:val="0"/>
      <w:divBdr>
        <w:top w:val="none" w:sz="0" w:space="0" w:color="auto"/>
        <w:left w:val="none" w:sz="0" w:space="0" w:color="auto"/>
        <w:bottom w:val="none" w:sz="0" w:space="0" w:color="auto"/>
        <w:right w:val="none" w:sz="0" w:space="0" w:color="auto"/>
      </w:divBdr>
    </w:div>
    <w:div w:id="462313734">
      <w:bodyDiv w:val="1"/>
      <w:marLeft w:val="0"/>
      <w:marRight w:val="0"/>
      <w:marTop w:val="0"/>
      <w:marBottom w:val="0"/>
      <w:divBdr>
        <w:top w:val="none" w:sz="0" w:space="0" w:color="auto"/>
        <w:left w:val="none" w:sz="0" w:space="0" w:color="auto"/>
        <w:bottom w:val="none" w:sz="0" w:space="0" w:color="auto"/>
        <w:right w:val="none" w:sz="0" w:space="0" w:color="auto"/>
      </w:divBdr>
    </w:div>
    <w:div w:id="462357279">
      <w:bodyDiv w:val="1"/>
      <w:marLeft w:val="0"/>
      <w:marRight w:val="0"/>
      <w:marTop w:val="0"/>
      <w:marBottom w:val="0"/>
      <w:divBdr>
        <w:top w:val="none" w:sz="0" w:space="0" w:color="auto"/>
        <w:left w:val="none" w:sz="0" w:space="0" w:color="auto"/>
        <w:bottom w:val="none" w:sz="0" w:space="0" w:color="auto"/>
        <w:right w:val="none" w:sz="0" w:space="0" w:color="auto"/>
      </w:divBdr>
    </w:div>
    <w:div w:id="462426361">
      <w:bodyDiv w:val="1"/>
      <w:marLeft w:val="0"/>
      <w:marRight w:val="0"/>
      <w:marTop w:val="0"/>
      <w:marBottom w:val="0"/>
      <w:divBdr>
        <w:top w:val="none" w:sz="0" w:space="0" w:color="auto"/>
        <w:left w:val="none" w:sz="0" w:space="0" w:color="auto"/>
        <w:bottom w:val="none" w:sz="0" w:space="0" w:color="auto"/>
        <w:right w:val="none" w:sz="0" w:space="0" w:color="auto"/>
      </w:divBdr>
    </w:div>
    <w:div w:id="462427942">
      <w:bodyDiv w:val="1"/>
      <w:marLeft w:val="0"/>
      <w:marRight w:val="0"/>
      <w:marTop w:val="0"/>
      <w:marBottom w:val="0"/>
      <w:divBdr>
        <w:top w:val="none" w:sz="0" w:space="0" w:color="auto"/>
        <w:left w:val="none" w:sz="0" w:space="0" w:color="auto"/>
        <w:bottom w:val="none" w:sz="0" w:space="0" w:color="auto"/>
        <w:right w:val="none" w:sz="0" w:space="0" w:color="auto"/>
      </w:divBdr>
    </w:div>
    <w:div w:id="462432896">
      <w:bodyDiv w:val="1"/>
      <w:marLeft w:val="0"/>
      <w:marRight w:val="0"/>
      <w:marTop w:val="0"/>
      <w:marBottom w:val="0"/>
      <w:divBdr>
        <w:top w:val="none" w:sz="0" w:space="0" w:color="auto"/>
        <w:left w:val="none" w:sz="0" w:space="0" w:color="auto"/>
        <w:bottom w:val="none" w:sz="0" w:space="0" w:color="auto"/>
        <w:right w:val="none" w:sz="0" w:space="0" w:color="auto"/>
      </w:divBdr>
    </w:div>
    <w:div w:id="462502441">
      <w:bodyDiv w:val="1"/>
      <w:marLeft w:val="0"/>
      <w:marRight w:val="0"/>
      <w:marTop w:val="0"/>
      <w:marBottom w:val="0"/>
      <w:divBdr>
        <w:top w:val="none" w:sz="0" w:space="0" w:color="auto"/>
        <w:left w:val="none" w:sz="0" w:space="0" w:color="auto"/>
        <w:bottom w:val="none" w:sz="0" w:space="0" w:color="auto"/>
        <w:right w:val="none" w:sz="0" w:space="0" w:color="auto"/>
      </w:divBdr>
    </w:div>
    <w:div w:id="462502496">
      <w:bodyDiv w:val="1"/>
      <w:marLeft w:val="0"/>
      <w:marRight w:val="0"/>
      <w:marTop w:val="0"/>
      <w:marBottom w:val="0"/>
      <w:divBdr>
        <w:top w:val="none" w:sz="0" w:space="0" w:color="auto"/>
        <w:left w:val="none" w:sz="0" w:space="0" w:color="auto"/>
        <w:bottom w:val="none" w:sz="0" w:space="0" w:color="auto"/>
        <w:right w:val="none" w:sz="0" w:space="0" w:color="auto"/>
      </w:divBdr>
    </w:div>
    <w:div w:id="462504031">
      <w:bodyDiv w:val="1"/>
      <w:marLeft w:val="0"/>
      <w:marRight w:val="0"/>
      <w:marTop w:val="0"/>
      <w:marBottom w:val="0"/>
      <w:divBdr>
        <w:top w:val="none" w:sz="0" w:space="0" w:color="auto"/>
        <w:left w:val="none" w:sz="0" w:space="0" w:color="auto"/>
        <w:bottom w:val="none" w:sz="0" w:space="0" w:color="auto"/>
        <w:right w:val="none" w:sz="0" w:space="0" w:color="auto"/>
      </w:divBdr>
    </w:div>
    <w:div w:id="462624368">
      <w:bodyDiv w:val="1"/>
      <w:marLeft w:val="0"/>
      <w:marRight w:val="0"/>
      <w:marTop w:val="0"/>
      <w:marBottom w:val="0"/>
      <w:divBdr>
        <w:top w:val="none" w:sz="0" w:space="0" w:color="auto"/>
        <w:left w:val="none" w:sz="0" w:space="0" w:color="auto"/>
        <w:bottom w:val="none" w:sz="0" w:space="0" w:color="auto"/>
        <w:right w:val="none" w:sz="0" w:space="0" w:color="auto"/>
      </w:divBdr>
    </w:div>
    <w:div w:id="462626571">
      <w:bodyDiv w:val="1"/>
      <w:marLeft w:val="0"/>
      <w:marRight w:val="0"/>
      <w:marTop w:val="0"/>
      <w:marBottom w:val="0"/>
      <w:divBdr>
        <w:top w:val="none" w:sz="0" w:space="0" w:color="auto"/>
        <w:left w:val="none" w:sz="0" w:space="0" w:color="auto"/>
        <w:bottom w:val="none" w:sz="0" w:space="0" w:color="auto"/>
        <w:right w:val="none" w:sz="0" w:space="0" w:color="auto"/>
      </w:divBdr>
    </w:div>
    <w:div w:id="462650102">
      <w:bodyDiv w:val="1"/>
      <w:marLeft w:val="0"/>
      <w:marRight w:val="0"/>
      <w:marTop w:val="0"/>
      <w:marBottom w:val="0"/>
      <w:divBdr>
        <w:top w:val="none" w:sz="0" w:space="0" w:color="auto"/>
        <w:left w:val="none" w:sz="0" w:space="0" w:color="auto"/>
        <w:bottom w:val="none" w:sz="0" w:space="0" w:color="auto"/>
        <w:right w:val="none" w:sz="0" w:space="0" w:color="auto"/>
      </w:divBdr>
    </w:div>
    <w:div w:id="462694360">
      <w:bodyDiv w:val="1"/>
      <w:marLeft w:val="0"/>
      <w:marRight w:val="0"/>
      <w:marTop w:val="0"/>
      <w:marBottom w:val="0"/>
      <w:divBdr>
        <w:top w:val="none" w:sz="0" w:space="0" w:color="auto"/>
        <w:left w:val="none" w:sz="0" w:space="0" w:color="auto"/>
        <w:bottom w:val="none" w:sz="0" w:space="0" w:color="auto"/>
        <w:right w:val="none" w:sz="0" w:space="0" w:color="auto"/>
      </w:divBdr>
    </w:div>
    <w:div w:id="462773971">
      <w:bodyDiv w:val="1"/>
      <w:marLeft w:val="0"/>
      <w:marRight w:val="0"/>
      <w:marTop w:val="0"/>
      <w:marBottom w:val="0"/>
      <w:divBdr>
        <w:top w:val="none" w:sz="0" w:space="0" w:color="auto"/>
        <w:left w:val="none" w:sz="0" w:space="0" w:color="auto"/>
        <w:bottom w:val="none" w:sz="0" w:space="0" w:color="auto"/>
        <w:right w:val="none" w:sz="0" w:space="0" w:color="auto"/>
      </w:divBdr>
    </w:div>
    <w:div w:id="463036793">
      <w:bodyDiv w:val="1"/>
      <w:marLeft w:val="0"/>
      <w:marRight w:val="0"/>
      <w:marTop w:val="0"/>
      <w:marBottom w:val="0"/>
      <w:divBdr>
        <w:top w:val="none" w:sz="0" w:space="0" w:color="auto"/>
        <w:left w:val="none" w:sz="0" w:space="0" w:color="auto"/>
        <w:bottom w:val="none" w:sz="0" w:space="0" w:color="auto"/>
        <w:right w:val="none" w:sz="0" w:space="0" w:color="auto"/>
      </w:divBdr>
    </w:div>
    <w:div w:id="463038732">
      <w:bodyDiv w:val="1"/>
      <w:marLeft w:val="0"/>
      <w:marRight w:val="0"/>
      <w:marTop w:val="0"/>
      <w:marBottom w:val="0"/>
      <w:divBdr>
        <w:top w:val="none" w:sz="0" w:space="0" w:color="auto"/>
        <w:left w:val="none" w:sz="0" w:space="0" w:color="auto"/>
        <w:bottom w:val="none" w:sz="0" w:space="0" w:color="auto"/>
        <w:right w:val="none" w:sz="0" w:space="0" w:color="auto"/>
      </w:divBdr>
    </w:div>
    <w:div w:id="463088022">
      <w:bodyDiv w:val="1"/>
      <w:marLeft w:val="0"/>
      <w:marRight w:val="0"/>
      <w:marTop w:val="0"/>
      <w:marBottom w:val="0"/>
      <w:divBdr>
        <w:top w:val="none" w:sz="0" w:space="0" w:color="auto"/>
        <w:left w:val="none" w:sz="0" w:space="0" w:color="auto"/>
        <w:bottom w:val="none" w:sz="0" w:space="0" w:color="auto"/>
        <w:right w:val="none" w:sz="0" w:space="0" w:color="auto"/>
      </w:divBdr>
    </w:div>
    <w:div w:id="463154975">
      <w:bodyDiv w:val="1"/>
      <w:marLeft w:val="0"/>
      <w:marRight w:val="0"/>
      <w:marTop w:val="0"/>
      <w:marBottom w:val="0"/>
      <w:divBdr>
        <w:top w:val="none" w:sz="0" w:space="0" w:color="auto"/>
        <w:left w:val="none" w:sz="0" w:space="0" w:color="auto"/>
        <w:bottom w:val="none" w:sz="0" w:space="0" w:color="auto"/>
        <w:right w:val="none" w:sz="0" w:space="0" w:color="auto"/>
      </w:divBdr>
    </w:div>
    <w:div w:id="463238843">
      <w:bodyDiv w:val="1"/>
      <w:marLeft w:val="0"/>
      <w:marRight w:val="0"/>
      <w:marTop w:val="0"/>
      <w:marBottom w:val="0"/>
      <w:divBdr>
        <w:top w:val="none" w:sz="0" w:space="0" w:color="auto"/>
        <w:left w:val="none" w:sz="0" w:space="0" w:color="auto"/>
        <w:bottom w:val="none" w:sz="0" w:space="0" w:color="auto"/>
        <w:right w:val="none" w:sz="0" w:space="0" w:color="auto"/>
      </w:divBdr>
    </w:div>
    <w:div w:id="463277301">
      <w:bodyDiv w:val="1"/>
      <w:marLeft w:val="0"/>
      <w:marRight w:val="0"/>
      <w:marTop w:val="0"/>
      <w:marBottom w:val="0"/>
      <w:divBdr>
        <w:top w:val="none" w:sz="0" w:space="0" w:color="auto"/>
        <w:left w:val="none" w:sz="0" w:space="0" w:color="auto"/>
        <w:bottom w:val="none" w:sz="0" w:space="0" w:color="auto"/>
        <w:right w:val="none" w:sz="0" w:space="0" w:color="auto"/>
      </w:divBdr>
    </w:div>
    <w:div w:id="463306080">
      <w:bodyDiv w:val="1"/>
      <w:marLeft w:val="0"/>
      <w:marRight w:val="0"/>
      <w:marTop w:val="0"/>
      <w:marBottom w:val="0"/>
      <w:divBdr>
        <w:top w:val="none" w:sz="0" w:space="0" w:color="auto"/>
        <w:left w:val="none" w:sz="0" w:space="0" w:color="auto"/>
        <w:bottom w:val="none" w:sz="0" w:space="0" w:color="auto"/>
        <w:right w:val="none" w:sz="0" w:space="0" w:color="auto"/>
      </w:divBdr>
    </w:div>
    <w:div w:id="463352580">
      <w:bodyDiv w:val="1"/>
      <w:marLeft w:val="0"/>
      <w:marRight w:val="0"/>
      <w:marTop w:val="0"/>
      <w:marBottom w:val="0"/>
      <w:divBdr>
        <w:top w:val="none" w:sz="0" w:space="0" w:color="auto"/>
        <w:left w:val="none" w:sz="0" w:space="0" w:color="auto"/>
        <w:bottom w:val="none" w:sz="0" w:space="0" w:color="auto"/>
        <w:right w:val="none" w:sz="0" w:space="0" w:color="auto"/>
      </w:divBdr>
    </w:div>
    <w:div w:id="463426254">
      <w:bodyDiv w:val="1"/>
      <w:marLeft w:val="0"/>
      <w:marRight w:val="0"/>
      <w:marTop w:val="0"/>
      <w:marBottom w:val="0"/>
      <w:divBdr>
        <w:top w:val="none" w:sz="0" w:space="0" w:color="auto"/>
        <w:left w:val="none" w:sz="0" w:space="0" w:color="auto"/>
        <w:bottom w:val="none" w:sz="0" w:space="0" w:color="auto"/>
        <w:right w:val="none" w:sz="0" w:space="0" w:color="auto"/>
      </w:divBdr>
    </w:div>
    <w:div w:id="463499021">
      <w:bodyDiv w:val="1"/>
      <w:marLeft w:val="0"/>
      <w:marRight w:val="0"/>
      <w:marTop w:val="0"/>
      <w:marBottom w:val="0"/>
      <w:divBdr>
        <w:top w:val="none" w:sz="0" w:space="0" w:color="auto"/>
        <w:left w:val="none" w:sz="0" w:space="0" w:color="auto"/>
        <w:bottom w:val="none" w:sz="0" w:space="0" w:color="auto"/>
        <w:right w:val="none" w:sz="0" w:space="0" w:color="auto"/>
      </w:divBdr>
    </w:div>
    <w:div w:id="463548222">
      <w:bodyDiv w:val="1"/>
      <w:marLeft w:val="0"/>
      <w:marRight w:val="0"/>
      <w:marTop w:val="0"/>
      <w:marBottom w:val="0"/>
      <w:divBdr>
        <w:top w:val="none" w:sz="0" w:space="0" w:color="auto"/>
        <w:left w:val="none" w:sz="0" w:space="0" w:color="auto"/>
        <w:bottom w:val="none" w:sz="0" w:space="0" w:color="auto"/>
        <w:right w:val="none" w:sz="0" w:space="0" w:color="auto"/>
      </w:divBdr>
    </w:div>
    <w:div w:id="463737105">
      <w:bodyDiv w:val="1"/>
      <w:marLeft w:val="0"/>
      <w:marRight w:val="0"/>
      <w:marTop w:val="0"/>
      <w:marBottom w:val="0"/>
      <w:divBdr>
        <w:top w:val="none" w:sz="0" w:space="0" w:color="auto"/>
        <w:left w:val="none" w:sz="0" w:space="0" w:color="auto"/>
        <w:bottom w:val="none" w:sz="0" w:space="0" w:color="auto"/>
        <w:right w:val="none" w:sz="0" w:space="0" w:color="auto"/>
      </w:divBdr>
    </w:div>
    <w:div w:id="463737813">
      <w:bodyDiv w:val="1"/>
      <w:marLeft w:val="0"/>
      <w:marRight w:val="0"/>
      <w:marTop w:val="0"/>
      <w:marBottom w:val="0"/>
      <w:divBdr>
        <w:top w:val="none" w:sz="0" w:space="0" w:color="auto"/>
        <w:left w:val="none" w:sz="0" w:space="0" w:color="auto"/>
        <w:bottom w:val="none" w:sz="0" w:space="0" w:color="auto"/>
        <w:right w:val="none" w:sz="0" w:space="0" w:color="auto"/>
      </w:divBdr>
    </w:div>
    <w:div w:id="463738033">
      <w:bodyDiv w:val="1"/>
      <w:marLeft w:val="0"/>
      <w:marRight w:val="0"/>
      <w:marTop w:val="0"/>
      <w:marBottom w:val="0"/>
      <w:divBdr>
        <w:top w:val="none" w:sz="0" w:space="0" w:color="auto"/>
        <w:left w:val="none" w:sz="0" w:space="0" w:color="auto"/>
        <w:bottom w:val="none" w:sz="0" w:space="0" w:color="auto"/>
        <w:right w:val="none" w:sz="0" w:space="0" w:color="auto"/>
      </w:divBdr>
    </w:div>
    <w:div w:id="463742512">
      <w:bodyDiv w:val="1"/>
      <w:marLeft w:val="0"/>
      <w:marRight w:val="0"/>
      <w:marTop w:val="0"/>
      <w:marBottom w:val="0"/>
      <w:divBdr>
        <w:top w:val="none" w:sz="0" w:space="0" w:color="auto"/>
        <w:left w:val="none" w:sz="0" w:space="0" w:color="auto"/>
        <w:bottom w:val="none" w:sz="0" w:space="0" w:color="auto"/>
        <w:right w:val="none" w:sz="0" w:space="0" w:color="auto"/>
      </w:divBdr>
    </w:div>
    <w:div w:id="463931790">
      <w:bodyDiv w:val="1"/>
      <w:marLeft w:val="0"/>
      <w:marRight w:val="0"/>
      <w:marTop w:val="0"/>
      <w:marBottom w:val="0"/>
      <w:divBdr>
        <w:top w:val="none" w:sz="0" w:space="0" w:color="auto"/>
        <w:left w:val="none" w:sz="0" w:space="0" w:color="auto"/>
        <w:bottom w:val="none" w:sz="0" w:space="0" w:color="auto"/>
        <w:right w:val="none" w:sz="0" w:space="0" w:color="auto"/>
      </w:divBdr>
    </w:div>
    <w:div w:id="464005133">
      <w:bodyDiv w:val="1"/>
      <w:marLeft w:val="0"/>
      <w:marRight w:val="0"/>
      <w:marTop w:val="0"/>
      <w:marBottom w:val="0"/>
      <w:divBdr>
        <w:top w:val="none" w:sz="0" w:space="0" w:color="auto"/>
        <w:left w:val="none" w:sz="0" w:space="0" w:color="auto"/>
        <w:bottom w:val="none" w:sz="0" w:space="0" w:color="auto"/>
        <w:right w:val="none" w:sz="0" w:space="0" w:color="auto"/>
      </w:divBdr>
    </w:div>
    <w:div w:id="464080599">
      <w:bodyDiv w:val="1"/>
      <w:marLeft w:val="0"/>
      <w:marRight w:val="0"/>
      <w:marTop w:val="0"/>
      <w:marBottom w:val="0"/>
      <w:divBdr>
        <w:top w:val="none" w:sz="0" w:space="0" w:color="auto"/>
        <w:left w:val="none" w:sz="0" w:space="0" w:color="auto"/>
        <w:bottom w:val="none" w:sz="0" w:space="0" w:color="auto"/>
        <w:right w:val="none" w:sz="0" w:space="0" w:color="auto"/>
      </w:divBdr>
    </w:div>
    <w:div w:id="464084895">
      <w:bodyDiv w:val="1"/>
      <w:marLeft w:val="0"/>
      <w:marRight w:val="0"/>
      <w:marTop w:val="0"/>
      <w:marBottom w:val="0"/>
      <w:divBdr>
        <w:top w:val="none" w:sz="0" w:space="0" w:color="auto"/>
        <w:left w:val="none" w:sz="0" w:space="0" w:color="auto"/>
        <w:bottom w:val="none" w:sz="0" w:space="0" w:color="auto"/>
        <w:right w:val="none" w:sz="0" w:space="0" w:color="auto"/>
      </w:divBdr>
    </w:div>
    <w:div w:id="464352477">
      <w:bodyDiv w:val="1"/>
      <w:marLeft w:val="0"/>
      <w:marRight w:val="0"/>
      <w:marTop w:val="0"/>
      <w:marBottom w:val="0"/>
      <w:divBdr>
        <w:top w:val="none" w:sz="0" w:space="0" w:color="auto"/>
        <w:left w:val="none" w:sz="0" w:space="0" w:color="auto"/>
        <w:bottom w:val="none" w:sz="0" w:space="0" w:color="auto"/>
        <w:right w:val="none" w:sz="0" w:space="0" w:color="auto"/>
      </w:divBdr>
    </w:div>
    <w:div w:id="464589815">
      <w:bodyDiv w:val="1"/>
      <w:marLeft w:val="0"/>
      <w:marRight w:val="0"/>
      <w:marTop w:val="0"/>
      <w:marBottom w:val="0"/>
      <w:divBdr>
        <w:top w:val="none" w:sz="0" w:space="0" w:color="auto"/>
        <w:left w:val="none" w:sz="0" w:space="0" w:color="auto"/>
        <w:bottom w:val="none" w:sz="0" w:space="0" w:color="auto"/>
        <w:right w:val="none" w:sz="0" w:space="0" w:color="auto"/>
      </w:divBdr>
    </w:div>
    <w:div w:id="464811585">
      <w:bodyDiv w:val="1"/>
      <w:marLeft w:val="0"/>
      <w:marRight w:val="0"/>
      <w:marTop w:val="0"/>
      <w:marBottom w:val="0"/>
      <w:divBdr>
        <w:top w:val="none" w:sz="0" w:space="0" w:color="auto"/>
        <w:left w:val="none" w:sz="0" w:space="0" w:color="auto"/>
        <w:bottom w:val="none" w:sz="0" w:space="0" w:color="auto"/>
        <w:right w:val="none" w:sz="0" w:space="0" w:color="auto"/>
      </w:divBdr>
    </w:div>
    <w:div w:id="464854066">
      <w:bodyDiv w:val="1"/>
      <w:marLeft w:val="0"/>
      <w:marRight w:val="0"/>
      <w:marTop w:val="0"/>
      <w:marBottom w:val="0"/>
      <w:divBdr>
        <w:top w:val="none" w:sz="0" w:space="0" w:color="auto"/>
        <w:left w:val="none" w:sz="0" w:space="0" w:color="auto"/>
        <w:bottom w:val="none" w:sz="0" w:space="0" w:color="auto"/>
        <w:right w:val="none" w:sz="0" w:space="0" w:color="auto"/>
      </w:divBdr>
    </w:div>
    <w:div w:id="464933985">
      <w:bodyDiv w:val="1"/>
      <w:marLeft w:val="0"/>
      <w:marRight w:val="0"/>
      <w:marTop w:val="0"/>
      <w:marBottom w:val="0"/>
      <w:divBdr>
        <w:top w:val="none" w:sz="0" w:space="0" w:color="auto"/>
        <w:left w:val="none" w:sz="0" w:space="0" w:color="auto"/>
        <w:bottom w:val="none" w:sz="0" w:space="0" w:color="auto"/>
        <w:right w:val="none" w:sz="0" w:space="0" w:color="auto"/>
      </w:divBdr>
    </w:div>
    <w:div w:id="464934119">
      <w:bodyDiv w:val="1"/>
      <w:marLeft w:val="0"/>
      <w:marRight w:val="0"/>
      <w:marTop w:val="0"/>
      <w:marBottom w:val="0"/>
      <w:divBdr>
        <w:top w:val="none" w:sz="0" w:space="0" w:color="auto"/>
        <w:left w:val="none" w:sz="0" w:space="0" w:color="auto"/>
        <w:bottom w:val="none" w:sz="0" w:space="0" w:color="auto"/>
        <w:right w:val="none" w:sz="0" w:space="0" w:color="auto"/>
      </w:divBdr>
    </w:div>
    <w:div w:id="465009166">
      <w:bodyDiv w:val="1"/>
      <w:marLeft w:val="0"/>
      <w:marRight w:val="0"/>
      <w:marTop w:val="0"/>
      <w:marBottom w:val="0"/>
      <w:divBdr>
        <w:top w:val="none" w:sz="0" w:space="0" w:color="auto"/>
        <w:left w:val="none" w:sz="0" w:space="0" w:color="auto"/>
        <w:bottom w:val="none" w:sz="0" w:space="0" w:color="auto"/>
        <w:right w:val="none" w:sz="0" w:space="0" w:color="auto"/>
      </w:divBdr>
    </w:div>
    <w:div w:id="465049227">
      <w:bodyDiv w:val="1"/>
      <w:marLeft w:val="0"/>
      <w:marRight w:val="0"/>
      <w:marTop w:val="0"/>
      <w:marBottom w:val="0"/>
      <w:divBdr>
        <w:top w:val="none" w:sz="0" w:space="0" w:color="auto"/>
        <w:left w:val="none" w:sz="0" w:space="0" w:color="auto"/>
        <w:bottom w:val="none" w:sz="0" w:space="0" w:color="auto"/>
        <w:right w:val="none" w:sz="0" w:space="0" w:color="auto"/>
      </w:divBdr>
    </w:div>
    <w:div w:id="465202431">
      <w:bodyDiv w:val="1"/>
      <w:marLeft w:val="0"/>
      <w:marRight w:val="0"/>
      <w:marTop w:val="0"/>
      <w:marBottom w:val="0"/>
      <w:divBdr>
        <w:top w:val="none" w:sz="0" w:space="0" w:color="auto"/>
        <w:left w:val="none" w:sz="0" w:space="0" w:color="auto"/>
        <w:bottom w:val="none" w:sz="0" w:space="0" w:color="auto"/>
        <w:right w:val="none" w:sz="0" w:space="0" w:color="auto"/>
      </w:divBdr>
    </w:div>
    <w:div w:id="465204861">
      <w:bodyDiv w:val="1"/>
      <w:marLeft w:val="0"/>
      <w:marRight w:val="0"/>
      <w:marTop w:val="0"/>
      <w:marBottom w:val="0"/>
      <w:divBdr>
        <w:top w:val="none" w:sz="0" w:space="0" w:color="auto"/>
        <w:left w:val="none" w:sz="0" w:space="0" w:color="auto"/>
        <w:bottom w:val="none" w:sz="0" w:space="0" w:color="auto"/>
        <w:right w:val="none" w:sz="0" w:space="0" w:color="auto"/>
      </w:divBdr>
    </w:div>
    <w:div w:id="465245090">
      <w:bodyDiv w:val="1"/>
      <w:marLeft w:val="0"/>
      <w:marRight w:val="0"/>
      <w:marTop w:val="0"/>
      <w:marBottom w:val="0"/>
      <w:divBdr>
        <w:top w:val="none" w:sz="0" w:space="0" w:color="auto"/>
        <w:left w:val="none" w:sz="0" w:space="0" w:color="auto"/>
        <w:bottom w:val="none" w:sz="0" w:space="0" w:color="auto"/>
        <w:right w:val="none" w:sz="0" w:space="0" w:color="auto"/>
      </w:divBdr>
    </w:div>
    <w:div w:id="465247343">
      <w:bodyDiv w:val="1"/>
      <w:marLeft w:val="0"/>
      <w:marRight w:val="0"/>
      <w:marTop w:val="0"/>
      <w:marBottom w:val="0"/>
      <w:divBdr>
        <w:top w:val="none" w:sz="0" w:space="0" w:color="auto"/>
        <w:left w:val="none" w:sz="0" w:space="0" w:color="auto"/>
        <w:bottom w:val="none" w:sz="0" w:space="0" w:color="auto"/>
        <w:right w:val="none" w:sz="0" w:space="0" w:color="auto"/>
      </w:divBdr>
    </w:div>
    <w:div w:id="465271720">
      <w:bodyDiv w:val="1"/>
      <w:marLeft w:val="0"/>
      <w:marRight w:val="0"/>
      <w:marTop w:val="0"/>
      <w:marBottom w:val="0"/>
      <w:divBdr>
        <w:top w:val="none" w:sz="0" w:space="0" w:color="auto"/>
        <w:left w:val="none" w:sz="0" w:space="0" w:color="auto"/>
        <w:bottom w:val="none" w:sz="0" w:space="0" w:color="auto"/>
        <w:right w:val="none" w:sz="0" w:space="0" w:color="auto"/>
      </w:divBdr>
    </w:div>
    <w:div w:id="465318828">
      <w:bodyDiv w:val="1"/>
      <w:marLeft w:val="0"/>
      <w:marRight w:val="0"/>
      <w:marTop w:val="0"/>
      <w:marBottom w:val="0"/>
      <w:divBdr>
        <w:top w:val="none" w:sz="0" w:space="0" w:color="auto"/>
        <w:left w:val="none" w:sz="0" w:space="0" w:color="auto"/>
        <w:bottom w:val="none" w:sz="0" w:space="0" w:color="auto"/>
        <w:right w:val="none" w:sz="0" w:space="0" w:color="auto"/>
      </w:divBdr>
    </w:div>
    <w:div w:id="465513128">
      <w:bodyDiv w:val="1"/>
      <w:marLeft w:val="0"/>
      <w:marRight w:val="0"/>
      <w:marTop w:val="0"/>
      <w:marBottom w:val="0"/>
      <w:divBdr>
        <w:top w:val="none" w:sz="0" w:space="0" w:color="auto"/>
        <w:left w:val="none" w:sz="0" w:space="0" w:color="auto"/>
        <w:bottom w:val="none" w:sz="0" w:space="0" w:color="auto"/>
        <w:right w:val="none" w:sz="0" w:space="0" w:color="auto"/>
      </w:divBdr>
    </w:div>
    <w:div w:id="465589597">
      <w:bodyDiv w:val="1"/>
      <w:marLeft w:val="0"/>
      <w:marRight w:val="0"/>
      <w:marTop w:val="0"/>
      <w:marBottom w:val="0"/>
      <w:divBdr>
        <w:top w:val="none" w:sz="0" w:space="0" w:color="auto"/>
        <w:left w:val="none" w:sz="0" w:space="0" w:color="auto"/>
        <w:bottom w:val="none" w:sz="0" w:space="0" w:color="auto"/>
        <w:right w:val="none" w:sz="0" w:space="0" w:color="auto"/>
      </w:divBdr>
    </w:div>
    <w:div w:id="465658269">
      <w:bodyDiv w:val="1"/>
      <w:marLeft w:val="0"/>
      <w:marRight w:val="0"/>
      <w:marTop w:val="0"/>
      <w:marBottom w:val="0"/>
      <w:divBdr>
        <w:top w:val="none" w:sz="0" w:space="0" w:color="auto"/>
        <w:left w:val="none" w:sz="0" w:space="0" w:color="auto"/>
        <w:bottom w:val="none" w:sz="0" w:space="0" w:color="auto"/>
        <w:right w:val="none" w:sz="0" w:space="0" w:color="auto"/>
      </w:divBdr>
    </w:div>
    <w:div w:id="465708296">
      <w:bodyDiv w:val="1"/>
      <w:marLeft w:val="0"/>
      <w:marRight w:val="0"/>
      <w:marTop w:val="0"/>
      <w:marBottom w:val="0"/>
      <w:divBdr>
        <w:top w:val="none" w:sz="0" w:space="0" w:color="auto"/>
        <w:left w:val="none" w:sz="0" w:space="0" w:color="auto"/>
        <w:bottom w:val="none" w:sz="0" w:space="0" w:color="auto"/>
        <w:right w:val="none" w:sz="0" w:space="0" w:color="auto"/>
      </w:divBdr>
    </w:div>
    <w:div w:id="465778758">
      <w:bodyDiv w:val="1"/>
      <w:marLeft w:val="0"/>
      <w:marRight w:val="0"/>
      <w:marTop w:val="0"/>
      <w:marBottom w:val="0"/>
      <w:divBdr>
        <w:top w:val="none" w:sz="0" w:space="0" w:color="auto"/>
        <w:left w:val="none" w:sz="0" w:space="0" w:color="auto"/>
        <w:bottom w:val="none" w:sz="0" w:space="0" w:color="auto"/>
        <w:right w:val="none" w:sz="0" w:space="0" w:color="auto"/>
      </w:divBdr>
    </w:div>
    <w:div w:id="465897390">
      <w:bodyDiv w:val="1"/>
      <w:marLeft w:val="0"/>
      <w:marRight w:val="0"/>
      <w:marTop w:val="0"/>
      <w:marBottom w:val="0"/>
      <w:divBdr>
        <w:top w:val="none" w:sz="0" w:space="0" w:color="auto"/>
        <w:left w:val="none" w:sz="0" w:space="0" w:color="auto"/>
        <w:bottom w:val="none" w:sz="0" w:space="0" w:color="auto"/>
        <w:right w:val="none" w:sz="0" w:space="0" w:color="auto"/>
      </w:divBdr>
    </w:div>
    <w:div w:id="465901416">
      <w:bodyDiv w:val="1"/>
      <w:marLeft w:val="0"/>
      <w:marRight w:val="0"/>
      <w:marTop w:val="0"/>
      <w:marBottom w:val="0"/>
      <w:divBdr>
        <w:top w:val="none" w:sz="0" w:space="0" w:color="auto"/>
        <w:left w:val="none" w:sz="0" w:space="0" w:color="auto"/>
        <w:bottom w:val="none" w:sz="0" w:space="0" w:color="auto"/>
        <w:right w:val="none" w:sz="0" w:space="0" w:color="auto"/>
      </w:divBdr>
    </w:div>
    <w:div w:id="465901525">
      <w:bodyDiv w:val="1"/>
      <w:marLeft w:val="0"/>
      <w:marRight w:val="0"/>
      <w:marTop w:val="0"/>
      <w:marBottom w:val="0"/>
      <w:divBdr>
        <w:top w:val="none" w:sz="0" w:space="0" w:color="auto"/>
        <w:left w:val="none" w:sz="0" w:space="0" w:color="auto"/>
        <w:bottom w:val="none" w:sz="0" w:space="0" w:color="auto"/>
        <w:right w:val="none" w:sz="0" w:space="0" w:color="auto"/>
      </w:divBdr>
    </w:div>
    <w:div w:id="466053198">
      <w:bodyDiv w:val="1"/>
      <w:marLeft w:val="0"/>
      <w:marRight w:val="0"/>
      <w:marTop w:val="0"/>
      <w:marBottom w:val="0"/>
      <w:divBdr>
        <w:top w:val="none" w:sz="0" w:space="0" w:color="auto"/>
        <w:left w:val="none" w:sz="0" w:space="0" w:color="auto"/>
        <w:bottom w:val="none" w:sz="0" w:space="0" w:color="auto"/>
        <w:right w:val="none" w:sz="0" w:space="0" w:color="auto"/>
      </w:divBdr>
    </w:div>
    <w:div w:id="466095537">
      <w:bodyDiv w:val="1"/>
      <w:marLeft w:val="0"/>
      <w:marRight w:val="0"/>
      <w:marTop w:val="0"/>
      <w:marBottom w:val="0"/>
      <w:divBdr>
        <w:top w:val="none" w:sz="0" w:space="0" w:color="auto"/>
        <w:left w:val="none" w:sz="0" w:space="0" w:color="auto"/>
        <w:bottom w:val="none" w:sz="0" w:space="0" w:color="auto"/>
        <w:right w:val="none" w:sz="0" w:space="0" w:color="auto"/>
      </w:divBdr>
    </w:div>
    <w:div w:id="466121460">
      <w:bodyDiv w:val="1"/>
      <w:marLeft w:val="0"/>
      <w:marRight w:val="0"/>
      <w:marTop w:val="0"/>
      <w:marBottom w:val="0"/>
      <w:divBdr>
        <w:top w:val="none" w:sz="0" w:space="0" w:color="auto"/>
        <w:left w:val="none" w:sz="0" w:space="0" w:color="auto"/>
        <w:bottom w:val="none" w:sz="0" w:space="0" w:color="auto"/>
        <w:right w:val="none" w:sz="0" w:space="0" w:color="auto"/>
      </w:divBdr>
    </w:div>
    <w:div w:id="466162689">
      <w:bodyDiv w:val="1"/>
      <w:marLeft w:val="0"/>
      <w:marRight w:val="0"/>
      <w:marTop w:val="0"/>
      <w:marBottom w:val="0"/>
      <w:divBdr>
        <w:top w:val="none" w:sz="0" w:space="0" w:color="auto"/>
        <w:left w:val="none" w:sz="0" w:space="0" w:color="auto"/>
        <w:bottom w:val="none" w:sz="0" w:space="0" w:color="auto"/>
        <w:right w:val="none" w:sz="0" w:space="0" w:color="auto"/>
      </w:divBdr>
    </w:div>
    <w:div w:id="466315532">
      <w:bodyDiv w:val="1"/>
      <w:marLeft w:val="0"/>
      <w:marRight w:val="0"/>
      <w:marTop w:val="0"/>
      <w:marBottom w:val="0"/>
      <w:divBdr>
        <w:top w:val="none" w:sz="0" w:space="0" w:color="auto"/>
        <w:left w:val="none" w:sz="0" w:space="0" w:color="auto"/>
        <w:bottom w:val="none" w:sz="0" w:space="0" w:color="auto"/>
        <w:right w:val="none" w:sz="0" w:space="0" w:color="auto"/>
      </w:divBdr>
    </w:div>
    <w:div w:id="466359790">
      <w:bodyDiv w:val="1"/>
      <w:marLeft w:val="0"/>
      <w:marRight w:val="0"/>
      <w:marTop w:val="0"/>
      <w:marBottom w:val="0"/>
      <w:divBdr>
        <w:top w:val="none" w:sz="0" w:space="0" w:color="auto"/>
        <w:left w:val="none" w:sz="0" w:space="0" w:color="auto"/>
        <w:bottom w:val="none" w:sz="0" w:space="0" w:color="auto"/>
        <w:right w:val="none" w:sz="0" w:space="0" w:color="auto"/>
      </w:divBdr>
    </w:div>
    <w:div w:id="466439189">
      <w:bodyDiv w:val="1"/>
      <w:marLeft w:val="0"/>
      <w:marRight w:val="0"/>
      <w:marTop w:val="0"/>
      <w:marBottom w:val="0"/>
      <w:divBdr>
        <w:top w:val="none" w:sz="0" w:space="0" w:color="auto"/>
        <w:left w:val="none" w:sz="0" w:space="0" w:color="auto"/>
        <w:bottom w:val="none" w:sz="0" w:space="0" w:color="auto"/>
        <w:right w:val="none" w:sz="0" w:space="0" w:color="auto"/>
      </w:divBdr>
    </w:div>
    <w:div w:id="466507227">
      <w:bodyDiv w:val="1"/>
      <w:marLeft w:val="0"/>
      <w:marRight w:val="0"/>
      <w:marTop w:val="0"/>
      <w:marBottom w:val="0"/>
      <w:divBdr>
        <w:top w:val="none" w:sz="0" w:space="0" w:color="auto"/>
        <w:left w:val="none" w:sz="0" w:space="0" w:color="auto"/>
        <w:bottom w:val="none" w:sz="0" w:space="0" w:color="auto"/>
        <w:right w:val="none" w:sz="0" w:space="0" w:color="auto"/>
      </w:divBdr>
    </w:div>
    <w:div w:id="466514987">
      <w:bodyDiv w:val="1"/>
      <w:marLeft w:val="0"/>
      <w:marRight w:val="0"/>
      <w:marTop w:val="0"/>
      <w:marBottom w:val="0"/>
      <w:divBdr>
        <w:top w:val="none" w:sz="0" w:space="0" w:color="auto"/>
        <w:left w:val="none" w:sz="0" w:space="0" w:color="auto"/>
        <w:bottom w:val="none" w:sz="0" w:space="0" w:color="auto"/>
        <w:right w:val="none" w:sz="0" w:space="0" w:color="auto"/>
      </w:divBdr>
    </w:div>
    <w:div w:id="466552147">
      <w:bodyDiv w:val="1"/>
      <w:marLeft w:val="0"/>
      <w:marRight w:val="0"/>
      <w:marTop w:val="0"/>
      <w:marBottom w:val="0"/>
      <w:divBdr>
        <w:top w:val="none" w:sz="0" w:space="0" w:color="auto"/>
        <w:left w:val="none" w:sz="0" w:space="0" w:color="auto"/>
        <w:bottom w:val="none" w:sz="0" w:space="0" w:color="auto"/>
        <w:right w:val="none" w:sz="0" w:space="0" w:color="auto"/>
      </w:divBdr>
    </w:div>
    <w:div w:id="466627585">
      <w:bodyDiv w:val="1"/>
      <w:marLeft w:val="0"/>
      <w:marRight w:val="0"/>
      <w:marTop w:val="0"/>
      <w:marBottom w:val="0"/>
      <w:divBdr>
        <w:top w:val="none" w:sz="0" w:space="0" w:color="auto"/>
        <w:left w:val="none" w:sz="0" w:space="0" w:color="auto"/>
        <w:bottom w:val="none" w:sz="0" w:space="0" w:color="auto"/>
        <w:right w:val="none" w:sz="0" w:space="0" w:color="auto"/>
      </w:divBdr>
    </w:div>
    <w:div w:id="466631190">
      <w:bodyDiv w:val="1"/>
      <w:marLeft w:val="0"/>
      <w:marRight w:val="0"/>
      <w:marTop w:val="0"/>
      <w:marBottom w:val="0"/>
      <w:divBdr>
        <w:top w:val="none" w:sz="0" w:space="0" w:color="auto"/>
        <w:left w:val="none" w:sz="0" w:space="0" w:color="auto"/>
        <w:bottom w:val="none" w:sz="0" w:space="0" w:color="auto"/>
        <w:right w:val="none" w:sz="0" w:space="0" w:color="auto"/>
      </w:divBdr>
    </w:div>
    <w:div w:id="466707366">
      <w:bodyDiv w:val="1"/>
      <w:marLeft w:val="0"/>
      <w:marRight w:val="0"/>
      <w:marTop w:val="0"/>
      <w:marBottom w:val="0"/>
      <w:divBdr>
        <w:top w:val="none" w:sz="0" w:space="0" w:color="auto"/>
        <w:left w:val="none" w:sz="0" w:space="0" w:color="auto"/>
        <w:bottom w:val="none" w:sz="0" w:space="0" w:color="auto"/>
        <w:right w:val="none" w:sz="0" w:space="0" w:color="auto"/>
      </w:divBdr>
    </w:div>
    <w:div w:id="466775769">
      <w:bodyDiv w:val="1"/>
      <w:marLeft w:val="0"/>
      <w:marRight w:val="0"/>
      <w:marTop w:val="0"/>
      <w:marBottom w:val="0"/>
      <w:divBdr>
        <w:top w:val="none" w:sz="0" w:space="0" w:color="auto"/>
        <w:left w:val="none" w:sz="0" w:space="0" w:color="auto"/>
        <w:bottom w:val="none" w:sz="0" w:space="0" w:color="auto"/>
        <w:right w:val="none" w:sz="0" w:space="0" w:color="auto"/>
      </w:divBdr>
    </w:div>
    <w:div w:id="466894331">
      <w:bodyDiv w:val="1"/>
      <w:marLeft w:val="0"/>
      <w:marRight w:val="0"/>
      <w:marTop w:val="0"/>
      <w:marBottom w:val="0"/>
      <w:divBdr>
        <w:top w:val="none" w:sz="0" w:space="0" w:color="auto"/>
        <w:left w:val="none" w:sz="0" w:space="0" w:color="auto"/>
        <w:bottom w:val="none" w:sz="0" w:space="0" w:color="auto"/>
        <w:right w:val="none" w:sz="0" w:space="0" w:color="auto"/>
      </w:divBdr>
    </w:div>
    <w:div w:id="466944148">
      <w:bodyDiv w:val="1"/>
      <w:marLeft w:val="0"/>
      <w:marRight w:val="0"/>
      <w:marTop w:val="0"/>
      <w:marBottom w:val="0"/>
      <w:divBdr>
        <w:top w:val="none" w:sz="0" w:space="0" w:color="auto"/>
        <w:left w:val="none" w:sz="0" w:space="0" w:color="auto"/>
        <w:bottom w:val="none" w:sz="0" w:space="0" w:color="auto"/>
        <w:right w:val="none" w:sz="0" w:space="0" w:color="auto"/>
      </w:divBdr>
    </w:div>
    <w:div w:id="466972790">
      <w:bodyDiv w:val="1"/>
      <w:marLeft w:val="0"/>
      <w:marRight w:val="0"/>
      <w:marTop w:val="0"/>
      <w:marBottom w:val="0"/>
      <w:divBdr>
        <w:top w:val="none" w:sz="0" w:space="0" w:color="auto"/>
        <w:left w:val="none" w:sz="0" w:space="0" w:color="auto"/>
        <w:bottom w:val="none" w:sz="0" w:space="0" w:color="auto"/>
        <w:right w:val="none" w:sz="0" w:space="0" w:color="auto"/>
      </w:divBdr>
    </w:div>
    <w:div w:id="466973118">
      <w:bodyDiv w:val="1"/>
      <w:marLeft w:val="0"/>
      <w:marRight w:val="0"/>
      <w:marTop w:val="0"/>
      <w:marBottom w:val="0"/>
      <w:divBdr>
        <w:top w:val="none" w:sz="0" w:space="0" w:color="auto"/>
        <w:left w:val="none" w:sz="0" w:space="0" w:color="auto"/>
        <w:bottom w:val="none" w:sz="0" w:space="0" w:color="auto"/>
        <w:right w:val="none" w:sz="0" w:space="0" w:color="auto"/>
      </w:divBdr>
    </w:div>
    <w:div w:id="467018904">
      <w:bodyDiv w:val="1"/>
      <w:marLeft w:val="0"/>
      <w:marRight w:val="0"/>
      <w:marTop w:val="0"/>
      <w:marBottom w:val="0"/>
      <w:divBdr>
        <w:top w:val="none" w:sz="0" w:space="0" w:color="auto"/>
        <w:left w:val="none" w:sz="0" w:space="0" w:color="auto"/>
        <w:bottom w:val="none" w:sz="0" w:space="0" w:color="auto"/>
        <w:right w:val="none" w:sz="0" w:space="0" w:color="auto"/>
      </w:divBdr>
    </w:div>
    <w:div w:id="467086318">
      <w:bodyDiv w:val="1"/>
      <w:marLeft w:val="0"/>
      <w:marRight w:val="0"/>
      <w:marTop w:val="0"/>
      <w:marBottom w:val="0"/>
      <w:divBdr>
        <w:top w:val="none" w:sz="0" w:space="0" w:color="auto"/>
        <w:left w:val="none" w:sz="0" w:space="0" w:color="auto"/>
        <w:bottom w:val="none" w:sz="0" w:space="0" w:color="auto"/>
        <w:right w:val="none" w:sz="0" w:space="0" w:color="auto"/>
      </w:divBdr>
    </w:div>
    <w:div w:id="467088002">
      <w:bodyDiv w:val="1"/>
      <w:marLeft w:val="0"/>
      <w:marRight w:val="0"/>
      <w:marTop w:val="0"/>
      <w:marBottom w:val="0"/>
      <w:divBdr>
        <w:top w:val="none" w:sz="0" w:space="0" w:color="auto"/>
        <w:left w:val="none" w:sz="0" w:space="0" w:color="auto"/>
        <w:bottom w:val="none" w:sz="0" w:space="0" w:color="auto"/>
        <w:right w:val="none" w:sz="0" w:space="0" w:color="auto"/>
      </w:divBdr>
    </w:div>
    <w:div w:id="467090673">
      <w:bodyDiv w:val="1"/>
      <w:marLeft w:val="0"/>
      <w:marRight w:val="0"/>
      <w:marTop w:val="0"/>
      <w:marBottom w:val="0"/>
      <w:divBdr>
        <w:top w:val="none" w:sz="0" w:space="0" w:color="auto"/>
        <w:left w:val="none" w:sz="0" w:space="0" w:color="auto"/>
        <w:bottom w:val="none" w:sz="0" w:space="0" w:color="auto"/>
        <w:right w:val="none" w:sz="0" w:space="0" w:color="auto"/>
      </w:divBdr>
    </w:div>
    <w:div w:id="467092609">
      <w:bodyDiv w:val="1"/>
      <w:marLeft w:val="0"/>
      <w:marRight w:val="0"/>
      <w:marTop w:val="0"/>
      <w:marBottom w:val="0"/>
      <w:divBdr>
        <w:top w:val="none" w:sz="0" w:space="0" w:color="auto"/>
        <w:left w:val="none" w:sz="0" w:space="0" w:color="auto"/>
        <w:bottom w:val="none" w:sz="0" w:space="0" w:color="auto"/>
        <w:right w:val="none" w:sz="0" w:space="0" w:color="auto"/>
      </w:divBdr>
    </w:div>
    <w:div w:id="467162817">
      <w:bodyDiv w:val="1"/>
      <w:marLeft w:val="0"/>
      <w:marRight w:val="0"/>
      <w:marTop w:val="0"/>
      <w:marBottom w:val="0"/>
      <w:divBdr>
        <w:top w:val="none" w:sz="0" w:space="0" w:color="auto"/>
        <w:left w:val="none" w:sz="0" w:space="0" w:color="auto"/>
        <w:bottom w:val="none" w:sz="0" w:space="0" w:color="auto"/>
        <w:right w:val="none" w:sz="0" w:space="0" w:color="auto"/>
      </w:divBdr>
    </w:div>
    <w:div w:id="467208517">
      <w:bodyDiv w:val="1"/>
      <w:marLeft w:val="0"/>
      <w:marRight w:val="0"/>
      <w:marTop w:val="0"/>
      <w:marBottom w:val="0"/>
      <w:divBdr>
        <w:top w:val="none" w:sz="0" w:space="0" w:color="auto"/>
        <w:left w:val="none" w:sz="0" w:space="0" w:color="auto"/>
        <w:bottom w:val="none" w:sz="0" w:space="0" w:color="auto"/>
        <w:right w:val="none" w:sz="0" w:space="0" w:color="auto"/>
      </w:divBdr>
    </w:div>
    <w:div w:id="467282074">
      <w:bodyDiv w:val="1"/>
      <w:marLeft w:val="0"/>
      <w:marRight w:val="0"/>
      <w:marTop w:val="0"/>
      <w:marBottom w:val="0"/>
      <w:divBdr>
        <w:top w:val="none" w:sz="0" w:space="0" w:color="auto"/>
        <w:left w:val="none" w:sz="0" w:space="0" w:color="auto"/>
        <w:bottom w:val="none" w:sz="0" w:space="0" w:color="auto"/>
        <w:right w:val="none" w:sz="0" w:space="0" w:color="auto"/>
      </w:divBdr>
    </w:div>
    <w:div w:id="467282664">
      <w:bodyDiv w:val="1"/>
      <w:marLeft w:val="0"/>
      <w:marRight w:val="0"/>
      <w:marTop w:val="0"/>
      <w:marBottom w:val="0"/>
      <w:divBdr>
        <w:top w:val="none" w:sz="0" w:space="0" w:color="auto"/>
        <w:left w:val="none" w:sz="0" w:space="0" w:color="auto"/>
        <w:bottom w:val="none" w:sz="0" w:space="0" w:color="auto"/>
        <w:right w:val="none" w:sz="0" w:space="0" w:color="auto"/>
      </w:divBdr>
    </w:div>
    <w:div w:id="467357419">
      <w:bodyDiv w:val="1"/>
      <w:marLeft w:val="0"/>
      <w:marRight w:val="0"/>
      <w:marTop w:val="0"/>
      <w:marBottom w:val="0"/>
      <w:divBdr>
        <w:top w:val="none" w:sz="0" w:space="0" w:color="auto"/>
        <w:left w:val="none" w:sz="0" w:space="0" w:color="auto"/>
        <w:bottom w:val="none" w:sz="0" w:space="0" w:color="auto"/>
        <w:right w:val="none" w:sz="0" w:space="0" w:color="auto"/>
      </w:divBdr>
    </w:div>
    <w:div w:id="467473252">
      <w:bodyDiv w:val="1"/>
      <w:marLeft w:val="0"/>
      <w:marRight w:val="0"/>
      <w:marTop w:val="0"/>
      <w:marBottom w:val="0"/>
      <w:divBdr>
        <w:top w:val="none" w:sz="0" w:space="0" w:color="auto"/>
        <w:left w:val="none" w:sz="0" w:space="0" w:color="auto"/>
        <w:bottom w:val="none" w:sz="0" w:space="0" w:color="auto"/>
        <w:right w:val="none" w:sz="0" w:space="0" w:color="auto"/>
      </w:divBdr>
    </w:div>
    <w:div w:id="467554201">
      <w:bodyDiv w:val="1"/>
      <w:marLeft w:val="0"/>
      <w:marRight w:val="0"/>
      <w:marTop w:val="0"/>
      <w:marBottom w:val="0"/>
      <w:divBdr>
        <w:top w:val="none" w:sz="0" w:space="0" w:color="auto"/>
        <w:left w:val="none" w:sz="0" w:space="0" w:color="auto"/>
        <w:bottom w:val="none" w:sz="0" w:space="0" w:color="auto"/>
        <w:right w:val="none" w:sz="0" w:space="0" w:color="auto"/>
      </w:divBdr>
    </w:div>
    <w:div w:id="467627661">
      <w:bodyDiv w:val="1"/>
      <w:marLeft w:val="0"/>
      <w:marRight w:val="0"/>
      <w:marTop w:val="0"/>
      <w:marBottom w:val="0"/>
      <w:divBdr>
        <w:top w:val="none" w:sz="0" w:space="0" w:color="auto"/>
        <w:left w:val="none" w:sz="0" w:space="0" w:color="auto"/>
        <w:bottom w:val="none" w:sz="0" w:space="0" w:color="auto"/>
        <w:right w:val="none" w:sz="0" w:space="0" w:color="auto"/>
      </w:divBdr>
    </w:div>
    <w:div w:id="467628278">
      <w:bodyDiv w:val="1"/>
      <w:marLeft w:val="0"/>
      <w:marRight w:val="0"/>
      <w:marTop w:val="0"/>
      <w:marBottom w:val="0"/>
      <w:divBdr>
        <w:top w:val="none" w:sz="0" w:space="0" w:color="auto"/>
        <w:left w:val="none" w:sz="0" w:space="0" w:color="auto"/>
        <w:bottom w:val="none" w:sz="0" w:space="0" w:color="auto"/>
        <w:right w:val="none" w:sz="0" w:space="0" w:color="auto"/>
      </w:divBdr>
    </w:div>
    <w:div w:id="467631547">
      <w:bodyDiv w:val="1"/>
      <w:marLeft w:val="0"/>
      <w:marRight w:val="0"/>
      <w:marTop w:val="0"/>
      <w:marBottom w:val="0"/>
      <w:divBdr>
        <w:top w:val="none" w:sz="0" w:space="0" w:color="auto"/>
        <w:left w:val="none" w:sz="0" w:space="0" w:color="auto"/>
        <w:bottom w:val="none" w:sz="0" w:space="0" w:color="auto"/>
        <w:right w:val="none" w:sz="0" w:space="0" w:color="auto"/>
      </w:divBdr>
    </w:div>
    <w:div w:id="467667663">
      <w:bodyDiv w:val="1"/>
      <w:marLeft w:val="0"/>
      <w:marRight w:val="0"/>
      <w:marTop w:val="0"/>
      <w:marBottom w:val="0"/>
      <w:divBdr>
        <w:top w:val="none" w:sz="0" w:space="0" w:color="auto"/>
        <w:left w:val="none" w:sz="0" w:space="0" w:color="auto"/>
        <w:bottom w:val="none" w:sz="0" w:space="0" w:color="auto"/>
        <w:right w:val="none" w:sz="0" w:space="0" w:color="auto"/>
      </w:divBdr>
    </w:div>
    <w:div w:id="467669191">
      <w:bodyDiv w:val="1"/>
      <w:marLeft w:val="0"/>
      <w:marRight w:val="0"/>
      <w:marTop w:val="0"/>
      <w:marBottom w:val="0"/>
      <w:divBdr>
        <w:top w:val="none" w:sz="0" w:space="0" w:color="auto"/>
        <w:left w:val="none" w:sz="0" w:space="0" w:color="auto"/>
        <w:bottom w:val="none" w:sz="0" w:space="0" w:color="auto"/>
        <w:right w:val="none" w:sz="0" w:space="0" w:color="auto"/>
      </w:divBdr>
    </w:div>
    <w:div w:id="467748403">
      <w:bodyDiv w:val="1"/>
      <w:marLeft w:val="0"/>
      <w:marRight w:val="0"/>
      <w:marTop w:val="0"/>
      <w:marBottom w:val="0"/>
      <w:divBdr>
        <w:top w:val="none" w:sz="0" w:space="0" w:color="auto"/>
        <w:left w:val="none" w:sz="0" w:space="0" w:color="auto"/>
        <w:bottom w:val="none" w:sz="0" w:space="0" w:color="auto"/>
        <w:right w:val="none" w:sz="0" w:space="0" w:color="auto"/>
      </w:divBdr>
    </w:div>
    <w:div w:id="468015644">
      <w:bodyDiv w:val="1"/>
      <w:marLeft w:val="0"/>
      <w:marRight w:val="0"/>
      <w:marTop w:val="0"/>
      <w:marBottom w:val="0"/>
      <w:divBdr>
        <w:top w:val="none" w:sz="0" w:space="0" w:color="auto"/>
        <w:left w:val="none" w:sz="0" w:space="0" w:color="auto"/>
        <w:bottom w:val="none" w:sz="0" w:space="0" w:color="auto"/>
        <w:right w:val="none" w:sz="0" w:space="0" w:color="auto"/>
      </w:divBdr>
    </w:div>
    <w:div w:id="468207882">
      <w:bodyDiv w:val="1"/>
      <w:marLeft w:val="0"/>
      <w:marRight w:val="0"/>
      <w:marTop w:val="0"/>
      <w:marBottom w:val="0"/>
      <w:divBdr>
        <w:top w:val="none" w:sz="0" w:space="0" w:color="auto"/>
        <w:left w:val="none" w:sz="0" w:space="0" w:color="auto"/>
        <w:bottom w:val="none" w:sz="0" w:space="0" w:color="auto"/>
        <w:right w:val="none" w:sz="0" w:space="0" w:color="auto"/>
      </w:divBdr>
    </w:div>
    <w:div w:id="468278812">
      <w:bodyDiv w:val="1"/>
      <w:marLeft w:val="0"/>
      <w:marRight w:val="0"/>
      <w:marTop w:val="0"/>
      <w:marBottom w:val="0"/>
      <w:divBdr>
        <w:top w:val="none" w:sz="0" w:space="0" w:color="auto"/>
        <w:left w:val="none" w:sz="0" w:space="0" w:color="auto"/>
        <w:bottom w:val="none" w:sz="0" w:space="0" w:color="auto"/>
        <w:right w:val="none" w:sz="0" w:space="0" w:color="auto"/>
      </w:divBdr>
    </w:div>
    <w:div w:id="468285788">
      <w:bodyDiv w:val="1"/>
      <w:marLeft w:val="0"/>
      <w:marRight w:val="0"/>
      <w:marTop w:val="0"/>
      <w:marBottom w:val="0"/>
      <w:divBdr>
        <w:top w:val="none" w:sz="0" w:space="0" w:color="auto"/>
        <w:left w:val="none" w:sz="0" w:space="0" w:color="auto"/>
        <w:bottom w:val="none" w:sz="0" w:space="0" w:color="auto"/>
        <w:right w:val="none" w:sz="0" w:space="0" w:color="auto"/>
      </w:divBdr>
    </w:div>
    <w:div w:id="468324882">
      <w:bodyDiv w:val="1"/>
      <w:marLeft w:val="0"/>
      <w:marRight w:val="0"/>
      <w:marTop w:val="0"/>
      <w:marBottom w:val="0"/>
      <w:divBdr>
        <w:top w:val="none" w:sz="0" w:space="0" w:color="auto"/>
        <w:left w:val="none" w:sz="0" w:space="0" w:color="auto"/>
        <w:bottom w:val="none" w:sz="0" w:space="0" w:color="auto"/>
        <w:right w:val="none" w:sz="0" w:space="0" w:color="auto"/>
      </w:divBdr>
    </w:div>
    <w:div w:id="468325951">
      <w:bodyDiv w:val="1"/>
      <w:marLeft w:val="0"/>
      <w:marRight w:val="0"/>
      <w:marTop w:val="0"/>
      <w:marBottom w:val="0"/>
      <w:divBdr>
        <w:top w:val="none" w:sz="0" w:space="0" w:color="auto"/>
        <w:left w:val="none" w:sz="0" w:space="0" w:color="auto"/>
        <w:bottom w:val="none" w:sz="0" w:space="0" w:color="auto"/>
        <w:right w:val="none" w:sz="0" w:space="0" w:color="auto"/>
      </w:divBdr>
    </w:div>
    <w:div w:id="468396742">
      <w:bodyDiv w:val="1"/>
      <w:marLeft w:val="0"/>
      <w:marRight w:val="0"/>
      <w:marTop w:val="0"/>
      <w:marBottom w:val="0"/>
      <w:divBdr>
        <w:top w:val="none" w:sz="0" w:space="0" w:color="auto"/>
        <w:left w:val="none" w:sz="0" w:space="0" w:color="auto"/>
        <w:bottom w:val="none" w:sz="0" w:space="0" w:color="auto"/>
        <w:right w:val="none" w:sz="0" w:space="0" w:color="auto"/>
      </w:divBdr>
    </w:div>
    <w:div w:id="468398983">
      <w:bodyDiv w:val="1"/>
      <w:marLeft w:val="0"/>
      <w:marRight w:val="0"/>
      <w:marTop w:val="0"/>
      <w:marBottom w:val="0"/>
      <w:divBdr>
        <w:top w:val="none" w:sz="0" w:space="0" w:color="auto"/>
        <w:left w:val="none" w:sz="0" w:space="0" w:color="auto"/>
        <w:bottom w:val="none" w:sz="0" w:space="0" w:color="auto"/>
        <w:right w:val="none" w:sz="0" w:space="0" w:color="auto"/>
      </w:divBdr>
    </w:div>
    <w:div w:id="468476315">
      <w:bodyDiv w:val="1"/>
      <w:marLeft w:val="0"/>
      <w:marRight w:val="0"/>
      <w:marTop w:val="0"/>
      <w:marBottom w:val="0"/>
      <w:divBdr>
        <w:top w:val="none" w:sz="0" w:space="0" w:color="auto"/>
        <w:left w:val="none" w:sz="0" w:space="0" w:color="auto"/>
        <w:bottom w:val="none" w:sz="0" w:space="0" w:color="auto"/>
        <w:right w:val="none" w:sz="0" w:space="0" w:color="auto"/>
      </w:divBdr>
    </w:div>
    <w:div w:id="468672582">
      <w:bodyDiv w:val="1"/>
      <w:marLeft w:val="0"/>
      <w:marRight w:val="0"/>
      <w:marTop w:val="0"/>
      <w:marBottom w:val="0"/>
      <w:divBdr>
        <w:top w:val="none" w:sz="0" w:space="0" w:color="auto"/>
        <w:left w:val="none" w:sz="0" w:space="0" w:color="auto"/>
        <w:bottom w:val="none" w:sz="0" w:space="0" w:color="auto"/>
        <w:right w:val="none" w:sz="0" w:space="0" w:color="auto"/>
      </w:divBdr>
    </w:div>
    <w:div w:id="468714553">
      <w:bodyDiv w:val="1"/>
      <w:marLeft w:val="0"/>
      <w:marRight w:val="0"/>
      <w:marTop w:val="0"/>
      <w:marBottom w:val="0"/>
      <w:divBdr>
        <w:top w:val="none" w:sz="0" w:space="0" w:color="auto"/>
        <w:left w:val="none" w:sz="0" w:space="0" w:color="auto"/>
        <w:bottom w:val="none" w:sz="0" w:space="0" w:color="auto"/>
        <w:right w:val="none" w:sz="0" w:space="0" w:color="auto"/>
      </w:divBdr>
    </w:div>
    <w:div w:id="468741187">
      <w:bodyDiv w:val="1"/>
      <w:marLeft w:val="0"/>
      <w:marRight w:val="0"/>
      <w:marTop w:val="0"/>
      <w:marBottom w:val="0"/>
      <w:divBdr>
        <w:top w:val="none" w:sz="0" w:space="0" w:color="auto"/>
        <w:left w:val="none" w:sz="0" w:space="0" w:color="auto"/>
        <w:bottom w:val="none" w:sz="0" w:space="0" w:color="auto"/>
        <w:right w:val="none" w:sz="0" w:space="0" w:color="auto"/>
      </w:divBdr>
    </w:div>
    <w:div w:id="468745748">
      <w:bodyDiv w:val="1"/>
      <w:marLeft w:val="0"/>
      <w:marRight w:val="0"/>
      <w:marTop w:val="0"/>
      <w:marBottom w:val="0"/>
      <w:divBdr>
        <w:top w:val="none" w:sz="0" w:space="0" w:color="auto"/>
        <w:left w:val="none" w:sz="0" w:space="0" w:color="auto"/>
        <w:bottom w:val="none" w:sz="0" w:space="0" w:color="auto"/>
        <w:right w:val="none" w:sz="0" w:space="0" w:color="auto"/>
      </w:divBdr>
    </w:div>
    <w:div w:id="468976826">
      <w:bodyDiv w:val="1"/>
      <w:marLeft w:val="0"/>
      <w:marRight w:val="0"/>
      <w:marTop w:val="0"/>
      <w:marBottom w:val="0"/>
      <w:divBdr>
        <w:top w:val="none" w:sz="0" w:space="0" w:color="auto"/>
        <w:left w:val="none" w:sz="0" w:space="0" w:color="auto"/>
        <w:bottom w:val="none" w:sz="0" w:space="0" w:color="auto"/>
        <w:right w:val="none" w:sz="0" w:space="0" w:color="auto"/>
      </w:divBdr>
    </w:div>
    <w:div w:id="468978975">
      <w:bodyDiv w:val="1"/>
      <w:marLeft w:val="0"/>
      <w:marRight w:val="0"/>
      <w:marTop w:val="0"/>
      <w:marBottom w:val="0"/>
      <w:divBdr>
        <w:top w:val="none" w:sz="0" w:space="0" w:color="auto"/>
        <w:left w:val="none" w:sz="0" w:space="0" w:color="auto"/>
        <w:bottom w:val="none" w:sz="0" w:space="0" w:color="auto"/>
        <w:right w:val="none" w:sz="0" w:space="0" w:color="auto"/>
      </w:divBdr>
    </w:div>
    <w:div w:id="468981959">
      <w:bodyDiv w:val="1"/>
      <w:marLeft w:val="0"/>
      <w:marRight w:val="0"/>
      <w:marTop w:val="0"/>
      <w:marBottom w:val="0"/>
      <w:divBdr>
        <w:top w:val="none" w:sz="0" w:space="0" w:color="auto"/>
        <w:left w:val="none" w:sz="0" w:space="0" w:color="auto"/>
        <w:bottom w:val="none" w:sz="0" w:space="0" w:color="auto"/>
        <w:right w:val="none" w:sz="0" w:space="0" w:color="auto"/>
      </w:divBdr>
    </w:div>
    <w:div w:id="469131613">
      <w:bodyDiv w:val="1"/>
      <w:marLeft w:val="0"/>
      <w:marRight w:val="0"/>
      <w:marTop w:val="0"/>
      <w:marBottom w:val="0"/>
      <w:divBdr>
        <w:top w:val="none" w:sz="0" w:space="0" w:color="auto"/>
        <w:left w:val="none" w:sz="0" w:space="0" w:color="auto"/>
        <w:bottom w:val="none" w:sz="0" w:space="0" w:color="auto"/>
        <w:right w:val="none" w:sz="0" w:space="0" w:color="auto"/>
      </w:divBdr>
    </w:div>
    <w:div w:id="469132706">
      <w:bodyDiv w:val="1"/>
      <w:marLeft w:val="0"/>
      <w:marRight w:val="0"/>
      <w:marTop w:val="0"/>
      <w:marBottom w:val="0"/>
      <w:divBdr>
        <w:top w:val="none" w:sz="0" w:space="0" w:color="auto"/>
        <w:left w:val="none" w:sz="0" w:space="0" w:color="auto"/>
        <w:bottom w:val="none" w:sz="0" w:space="0" w:color="auto"/>
        <w:right w:val="none" w:sz="0" w:space="0" w:color="auto"/>
      </w:divBdr>
    </w:div>
    <w:div w:id="469174761">
      <w:bodyDiv w:val="1"/>
      <w:marLeft w:val="0"/>
      <w:marRight w:val="0"/>
      <w:marTop w:val="0"/>
      <w:marBottom w:val="0"/>
      <w:divBdr>
        <w:top w:val="none" w:sz="0" w:space="0" w:color="auto"/>
        <w:left w:val="none" w:sz="0" w:space="0" w:color="auto"/>
        <w:bottom w:val="none" w:sz="0" w:space="0" w:color="auto"/>
        <w:right w:val="none" w:sz="0" w:space="0" w:color="auto"/>
      </w:divBdr>
    </w:div>
    <w:div w:id="469178692">
      <w:bodyDiv w:val="1"/>
      <w:marLeft w:val="0"/>
      <w:marRight w:val="0"/>
      <w:marTop w:val="0"/>
      <w:marBottom w:val="0"/>
      <w:divBdr>
        <w:top w:val="none" w:sz="0" w:space="0" w:color="auto"/>
        <w:left w:val="none" w:sz="0" w:space="0" w:color="auto"/>
        <w:bottom w:val="none" w:sz="0" w:space="0" w:color="auto"/>
        <w:right w:val="none" w:sz="0" w:space="0" w:color="auto"/>
      </w:divBdr>
    </w:div>
    <w:div w:id="469247118">
      <w:bodyDiv w:val="1"/>
      <w:marLeft w:val="0"/>
      <w:marRight w:val="0"/>
      <w:marTop w:val="0"/>
      <w:marBottom w:val="0"/>
      <w:divBdr>
        <w:top w:val="none" w:sz="0" w:space="0" w:color="auto"/>
        <w:left w:val="none" w:sz="0" w:space="0" w:color="auto"/>
        <w:bottom w:val="none" w:sz="0" w:space="0" w:color="auto"/>
        <w:right w:val="none" w:sz="0" w:space="0" w:color="auto"/>
      </w:divBdr>
    </w:div>
    <w:div w:id="469253109">
      <w:bodyDiv w:val="1"/>
      <w:marLeft w:val="0"/>
      <w:marRight w:val="0"/>
      <w:marTop w:val="0"/>
      <w:marBottom w:val="0"/>
      <w:divBdr>
        <w:top w:val="none" w:sz="0" w:space="0" w:color="auto"/>
        <w:left w:val="none" w:sz="0" w:space="0" w:color="auto"/>
        <w:bottom w:val="none" w:sz="0" w:space="0" w:color="auto"/>
        <w:right w:val="none" w:sz="0" w:space="0" w:color="auto"/>
      </w:divBdr>
    </w:div>
    <w:div w:id="469324260">
      <w:bodyDiv w:val="1"/>
      <w:marLeft w:val="0"/>
      <w:marRight w:val="0"/>
      <w:marTop w:val="0"/>
      <w:marBottom w:val="0"/>
      <w:divBdr>
        <w:top w:val="none" w:sz="0" w:space="0" w:color="auto"/>
        <w:left w:val="none" w:sz="0" w:space="0" w:color="auto"/>
        <w:bottom w:val="none" w:sz="0" w:space="0" w:color="auto"/>
        <w:right w:val="none" w:sz="0" w:space="0" w:color="auto"/>
      </w:divBdr>
    </w:div>
    <w:div w:id="469633704">
      <w:bodyDiv w:val="1"/>
      <w:marLeft w:val="0"/>
      <w:marRight w:val="0"/>
      <w:marTop w:val="0"/>
      <w:marBottom w:val="0"/>
      <w:divBdr>
        <w:top w:val="none" w:sz="0" w:space="0" w:color="auto"/>
        <w:left w:val="none" w:sz="0" w:space="0" w:color="auto"/>
        <w:bottom w:val="none" w:sz="0" w:space="0" w:color="auto"/>
        <w:right w:val="none" w:sz="0" w:space="0" w:color="auto"/>
      </w:divBdr>
    </w:div>
    <w:div w:id="469711738">
      <w:bodyDiv w:val="1"/>
      <w:marLeft w:val="0"/>
      <w:marRight w:val="0"/>
      <w:marTop w:val="0"/>
      <w:marBottom w:val="0"/>
      <w:divBdr>
        <w:top w:val="none" w:sz="0" w:space="0" w:color="auto"/>
        <w:left w:val="none" w:sz="0" w:space="0" w:color="auto"/>
        <w:bottom w:val="none" w:sz="0" w:space="0" w:color="auto"/>
        <w:right w:val="none" w:sz="0" w:space="0" w:color="auto"/>
      </w:divBdr>
    </w:div>
    <w:div w:id="470102128">
      <w:bodyDiv w:val="1"/>
      <w:marLeft w:val="0"/>
      <w:marRight w:val="0"/>
      <w:marTop w:val="0"/>
      <w:marBottom w:val="0"/>
      <w:divBdr>
        <w:top w:val="none" w:sz="0" w:space="0" w:color="auto"/>
        <w:left w:val="none" w:sz="0" w:space="0" w:color="auto"/>
        <w:bottom w:val="none" w:sz="0" w:space="0" w:color="auto"/>
        <w:right w:val="none" w:sz="0" w:space="0" w:color="auto"/>
      </w:divBdr>
    </w:div>
    <w:div w:id="470176336">
      <w:bodyDiv w:val="1"/>
      <w:marLeft w:val="0"/>
      <w:marRight w:val="0"/>
      <w:marTop w:val="0"/>
      <w:marBottom w:val="0"/>
      <w:divBdr>
        <w:top w:val="none" w:sz="0" w:space="0" w:color="auto"/>
        <w:left w:val="none" w:sz="0" w:space="0" w:color="auto"/>
        <w:bottom w:val="none" w:sz="0" w:space="0" w:color="auto"/>
        <w:right w:val="none" w:sz="0" w:space="0" w:color="auto"/>
      </w:divBdr>
    </w:div>
    <w:div w:id="470176432">
      <w:bodyDiv w:val="1"/>
      <w:marLeft w:val="0"/>
      <w:marRight w:val="0"/>
      <w:marTop w:val="0"/>
      <w:marBottom w:val="0"/>
      <w:divBdr>
        <w:top w:val="none" w:sz="0" w:space="0" w:color="auto"/>
        <w:left w:val="none" w:sz="0" w:space="0" w:color="auto"/>
        <w:bottom w:val="none" w:sz="0" w:space="0" w:color="auto"/>
        <w:right w:val="none" w:sz="0" w:space="0" w:color="auto"/>
      </w:divBdr>
    </w:div>
    <w:div w:id="470250477">
      <w:bodyDiv w:val="1"/>
      <w:marLeft w:val="0"/>
      <w:marRight w:val="0"/>
      <w:marTop w:val="0"/>
      <w:marBottom w:val="0"/>
      <w:divBdr>
        <w:top w:val="none" w:sz="0" w:space="0" w:color="auto"/>
        <w:left w:val="none" w:sz="0" w:space="0" w:color="auto"/>
        <w:bottom w:val="none" w:sz="0" w:space="0" w:color="auto"/>
        <w:right w:val="none" w:sz="0" w:space="0" w:color="auto"/>
      </w:divBdr>
    </w:div>
    <w:div w:id="470290504">
      <w:bodyDiv w:val="1"/>
      <w:marLeft w:val="0"/>
      <w:marRight w:val="0"/>
      <w:marTop w:val="0"/>
      <w:marBottom w:val="0"/>
      <w:divBdr>
        <w:top w:val="none" w:sz="0" w:space="0" w:color="auto"/>
        <w:left w:val="none" w:sz="0" w:space="0" w:color="auto"/>
        <w:bottom w:val="none" w:sz="0" w:space="0" w:color="auto"/>
        <w:right w:val="none" w:sz="0" w:space="0" w:color="auto"/>
      </w:divBdr>
    </w:div>
    <w:div w:id="470290721">
      <w:bodyDiv w:val="1"/>
      <w:marLeft w:val="0"/>
      <w:marRight w:val="0"/>
      <w:marTop w:val="0"/>
      <w:marBottom w:val="0"/>
      <w:divBdr>
        <w:top w:val="none" w:sz="0" w:space="0" w:color="auto"/>
        <w:left w:val="none" w:sz="0" w:space="0" w:color="auto"/>
        <w:bottom w:val="none" w:sz="0" w:space="0" w:color="auto"/>
        <w:right w:val="none" w:sz="0" w:space="0" w:color="auto"/>
      </w:divBdr>
    </w:div>
    <w:div w:id="470368957">
      <w:bodyDiv w:val="1"/>
      <w:marLeft w:val="0"/>
      <w:marRight w:val="0"/>
      <w:marTop w:val="0"/>
      <w:marBottom w:val="0"/>
      <w:divBdr>
        <w:top w:val="none" w:sz="0" w:space="0" w:color="auto"/>
        <w:left w:val="none" w:sz="0" w:space="0" w:color="auto"/>
        <w:bottom w:val="none" w:sz="0" w:space="0" w:color="auto"/>
        <w:right w:val="none" w:sz="0" w:space="0" w:color="auto"/>
      </w:divBdr>
    </w:div>
    <w:div w:id="470486817">
      <w:bodyDiv w:val="1"/>
      <w:marLeft w:val="0"/>
      <w:marRight w:val="0"/>
      <w:marTop w:val="0"/>
      <w:marBottom w:val="0"/>
      <w:divBdr>
        <w:top w:val="none" w:sz="0" w:space="0" w:color="auto"/>
        <w:left w:val="none" w:sz="0" w:space="0" w:color="auto"/>
        <w:bottom w:val="none" w:sz="0" w:space="0" w:color="auto"/>
        <w:right w:val="none" w:sz="0" w:space="0" w:color="auto"/>
      </w:divBdr>
    </w:div>
    <w:div w:id="470514695">
      <w:bodyDiv w:val="1"/>
      <w:marLeft w:val="0"/>
      <w:marRight w:val="0"/>
      <w:marTop w:val="0"/>
      <w:marBottom w:val="0"/>
      <w:divBdr>
        <w:top w:val="none" w:sz="0" w:space="0" w:color="auto"/>
        <w:left w:val="none" w:sz="0" w:space="0" w:color="auto"/>
        <w:bottom w:val="none" w:sz="0" w:space="0" w:color="auto"/>
        <w:right w:val="none" w:sz="0" w:space="0" w:color="auto"/>
      </w:divBdr>
    </w:div>
    <w:div w:id="470632255">
      <w:bodyDiv w:val="1"/>
      <w:marLeft w:val="0"/>
      <w:marRight w:val="0"/>
      <w:marTop w:val="0"/>
      <w:marBottom w:val="0"/>
      <w:divBdr>
        <w:top w:val="none" w:sz="0" w:space="0" w:color="auto"/>
        <w:left w:val="none" w:sz="0" w:space="0" w:color="auto"/>
        <w:bottom w:val="none" w:sz="0" w:space="0" w:color="auto"/>
        <w:right w:val="none" w:sz="0" w:space="0" w:color="auto"/>
      </w:divBdr>
    </w:div>
    <w:div w:id="470833535">
      <w:bodyDiv w:val="1"/>
      <w:marLeft w:val="0"/>
      <w:marRight w:val="0"/>
      <w:marTop w:val="0"/>
      <w:marBottom w:val="0"/>
      <w:divBdr>
        <w:top w:val="none" w:sz="0" w:space="0" w:color="auto"/>
        <w:left w:val="none" w:sz="0" w:space="0" w:color="auto"/>
        <w:bottom w:val="none" w:sz="0" w:space="0" w:color="auto"/>
        <w:right w:val="none" w:sz="0" w:space="0" w:color="auto"/>
      </w:divBdr>
    </w:div>
    <w:div w:id="470942880">
      <w:bodyDiv w:val="1"/>
      <w:marLeft w:val="0"/>
      <w:marRight w:val="0"/>
      <w:marTop w:val="0"/>
      <w:marBottom w:val="0"/>
      <w:divBdr>
        <w:top w:val="none" w:sz="0" w:space="0" w:color="auto"/>
        <w:left w:val="none" w:sz="0" w:space="0" w:color="auto"/>
        <w:bottom w:val="none" w:sz="0" w:space="0" w:color="auto"/>
        <w:right w:val="none" w:sz="0" w:space="0" w:color="auto"/>
      </w:divBdr>
    </w:div>
    <w:div w:id="470944462">
      <w:bodyDiv w:val="1"/>
      <w:marLeft w:val="0"/>
      <w:marRight w:val="0"/>
      <w:marTop w:val="0"/>
      <w:marBottom w:val="0"/>
      <w:divBdr>
        <w:top w:val="none" w:sz="0" w:space="0" w:color="auto"/>
        <w:left w:val="none" w:sz="0" w:space="0" w:color="auto"/>
        <w:bottom w:val="none" w:sz="0" w:space="0" w:color="auto"/>
        <w:right w:val="none" w:sz="0" w:space="0" w:color="auto"/>
      </w:divBdr>
    </w:div>
    <w:div w:id="470944715">
      <w:bodyDiv w:val="1"/>
      <w:marLeft w:val="0"/>
      <w:marRight w:val="0"/>
      <w:marTop w:val="0"/>
      <w:marBottom w:val="0"/>
      <w:divBdr>
        <w:top w:val="none" w:sz="0" w:space="0" w:color="auto"/>
        <w:left w:val="none" w:sz="0" w:space="0" w:color="auto"/>
        <w:bottom w:val="none" w:sz="0" w:space="0" w:color="auto"/>
        <w:right w:val="none" w:sz="0" w:space="0" w:color="auto"/>
      </w:divBdr>
    </w:div>
    <w:div w:id="471097789">
      <w:bodyDiv w:val="1"/>
      <w:marLeft w:val="0"/>
      <w:marRight w:val="0"/>
      <w:marTop w:val="0"/>
      <w:marBottom w:val="0"/>
      <w:divBdr>
        <w:top w:val="none" w:sz="0" w:space="0" w:color="auto"/>
        <w:left w:val="none" w:sz="0" w:space="0" w:color="auto"/>
        <w:bottom w:val="none" w:sz="0" w:space="0" w:color="auto"/>
        <w:right w:val="none" w:sz="0" w:space="0" w:color="auto"/>
      </w:divBdr>
    </w:div>
    <w:div w:id="471215207">
      <w:bodyDiv w:val="1"/>
      <w:marLeft w:val="0"/>
      <w:marRight w:val="0"/>
      <w:marTop w:val="0"/>
      <w:marBottom w:val="0"/>
      <w:divBdr>
        <w:top w:val="none" w:sz="0" w:space="0" w:color="auto"/>
        <w:left w:val="none" w:sz="0" w:space="0" w:color="auto"/>
        <w:bottom w:val="none" w:sz="0" w:space="0" w:color="auto"/>
        <w:right w:val="none" w:sz="0" w:space="0" w:color="auto"/>
      </w:divBdr>
    </w:div>
    <w:div w:id="471364742">
      <w:bodyDiv w:val="1"/>
      <w:marLeft w:val="0"/>
      <w:marRight w:val="0"/>
      <w:marTop w:val="0"/>
      <w:marBottom w:val="0"/>
      <w:divBdr>
        <w:top w:val="none" w:sz="0" w:space="0" w:color="auto"/>
        <w:left w:val="none" w:sz="0" w:space="0" w:color="auto"/>
        <w:bottom w:val="none" w:sz="0" w:space="0" w:color="auto"/>
        <w:right w:val="none" w:sz="0" w:space="0" w:color="auto"/>
      </w:divBdr>
    </w:div>
    <w:div w:id="471405999">
      <w:bodyDiv w:val="1"/>
      <w:marLeft w:val="0"/>
      <w:marRight w:val="0"/>
      <w:marTop w:val="0"/>
      <w:marBottom w:val="0"/>
      <w:divBdr>
        <w:top w:val="none" w:sz="0" w:space="0" w:color="auto"/>
        <w:left w:val="none" w:sz="0" w:space="0" w:color="auto"/>
        <w:bottom w:val="none" w:sz="0" w:space="0" w:color="auto"/>
        <w:right w:val="none" w:sz="0" w:space="0" w:color="auto"/>
      </w:divBdr>
    </w:div>
    <w:div w:id="471406734">
      <w:bodyDiv w:val="1"/>
      <w:marLeft w:val="0"/>
      <w:marRight w:val="0"/>
      <w:marTop w:val="0"/>
      <w:marBottom w:val="0"/>
      <w:divBdr>
        <w:top w:val="none" w:sz="0" w:space="0" w:color="auto"/>
        <w:left w:val="none" w:sz="0" w:space="0" w:color="auto"/>
        <w:bottom w:val="none" w:sz="0" w:space="0" w:color="auto"/>
        <w:right w:val="none" w:sz="0" w:space="0" w:color="auto"/>
      </w:divBdr>
    </w:div>
    <w:div w:id="471408039">
      <w:bodyDiv w:val="1"/>
      <w:marLeft w:val="0"/>
      <w:marRight w:val="0"/>
      <w:marTop w:val="0"/>
      <w:marBottom w:val="0"/>
      <w:divBdr>
        <w:top w:val="none" w:sz="0" w:space="0" w:color="auto"/>
        <w:left w:val="none" w:sz="0" w:space="0" w:color="auto"/>
        <w:bottom w:val="none" w:sz="0" w:space="0" w:color="auto"/>
        <w:right w:val="none" w:sz="0" w:space="0" w:color="auto"/>
      </w:divBdr>
    </w:div>
    <w:div w:id="471486410">
      <w:bodyDiv w:val="1"/>
      <w:marLeft w:val="0"/>
      <w:marRight w:val="0"/>
      <w:marTop w:val="0"/>
      <w:marBottom w:val="0"/>
      <w:divBdr>
        <w:top w:val="none" w:sz="0" w:space="0" w:color="auto"/>
        <w:left w:val="none" w:sz="0" w:space="0" w:color="auto"/>
        <w:bottom w:val="none" w:sz="0" w:space="0" w:color="auto"/>
        <w:right w:val="none" w:sz="0" w:space="0" w:color="auto"/>
      </w:divBdr>
    </w:div>
    <w:div w:id="471561232">
      <w:bodyDiv w:val="1"/>
      <w:marLeft w:val="0"/>
      <w:marRight w:val="0"/>
      <w:marTop w:val="0"/>
      <w:marBottom w:val="0"/>
      <w:divBdr>
        <w:top w:val="none" w:sz="0" w:space="0" w:color="auto"/>
        <w:left w:val="none" w:sz="0" w:space="0" w:color="auto"/>
        <w:bottom w:val="none" w:sz="0" w:space="0" w:color="auto"/>
        <w:right w:val="none" w:sz="0" w:space="0" w:color="auto"/>
      </w:divBdr>
    </w:div>
    <w:div w:id="471597650">
      <w:bodyDiv w:val="1"/>
      <w:marLeft w:val="0"/>
      <w:marRight w:val="0"/>
      <w:marTop w:val="0"/>
      <w:marBottom w:val="0"/>
      <w:divBdr>
        <w:top w:val="none" w:sz="0" w:space="0" w:color="auto"/>
        <w:left w:val="none" w:sz="0" w:space="0" w:color="auto"/>
        <w:bottom w:val="none" w:sz="0" w:space="0" w:color="auto"/>
        <w:right w:val="none" w:sz="0" w:space="0" w:color="auto"/>
      </w:divBdr>
    </w:div>
    <w:div w:id="471677184">
      <w:bodyDiv w:val="1"/>
      <w:marLeft w:val="0"/>
      <w:marRight w:val="0"/>
      <w:marTop w:val="0"/>
      <w:marBottom w:val="0"/>
      <w:divBdr>
        <w:top w:val="none" w:sz="0" w:space="0" w:color="auto"/>
        <w:left w:val="none" w:sz="0" w:space="0" w:color="auto"/>
        <w:bottom w:val="none" w:sz="0" w:space="0" w:color="auto"/>
        <w:right w:val="none" w:sz="0" w:space="0" w:color="auto"/>
      </w:divBdr>
    </w:div>
    <w:div w:id="471678767">
      <w:bodyDiv w:val="1"/>
      <w:marLeft w:val="0"/>
      <w:marRight w:val="0"/>
      <w:marTop w:val="0"/>
      <w:marBottom w:val="0"/>
      <w:divBdr>
        <w:top w:val="none" w:sz="0" w:space="0" w:color="auto"/>
        <w:left w:val="none" w:sz="0" w:space="0" w:color="auto"/>
        <w:bottom w:val="none" w:sz="0" w:space="0" w:color="auto"/>
        <w:right w:val="none" w:sz="0" w:space="0" w:color="auto"/>
      </w:divBdr>
    </w:div>
    <w:div w:id="471795375">
      <w:bodyDiv w:val="1"/>
      <w:marLeft w:val="0"/>
      <w:marRight w:val="0"/>
      <w:marTop w:val="0"/>
      <w:marBottom w:val="0"/>
      <w:divBdr>
        <w:top w:val="none" w:sz="0" w:space="0" w:color="auto"/>
        <w:left w:val="none" w:sz="0" w:space="0" w:color="auto"/>
        <w:bottom w:val="none" w:sz="0" w:space="0" w:color="auto"/>
        <w:right w:val="none" w:sz="0" w:space="0" w:color="auto"/>
      </w:divBdr>
    </w:div>
    <w:div w:id="471867867">
      <w:bodyDiv w:val="1"/>
      <w:marLeft w:val="0"/>
      <w:marRight w:val="0"/>
      <w:marTop w:val="0"/>
      <w:marBottom w:val="0"/>
      <w:divBdr>
        <w:top w:val="none" w:sz="0" w:space="0" w:color="auto"/>
        <w:left w:val="none" w:sz="0" w:space="0" w:color="auto"/>
        <w:bottom w:val="none" w:sz="0" w:space="0" w:color="auto"/>
        <w:right w:val="none" w:sz="0" w:space="0" w:color="auto"/>
      </w:divBdr>
    </w:div>
    <w:div w:id="471943372">
      <w:bodyDiv w:val="1"/>
      <w:marLeft w:val="0"/>
      <w:marRight w:val="0"/>
      <w:marTop w:val="0"/>
      <w:marBottom w:val="0"/>
      <w:divBdr>
        <w:top w:val="none" w:sz="0" w:space="0" w:color="auto"/>
        <w:left w:val="none" w:sz="0" w:space="0" w:color="auto"/>
        <w:bottom w:val="none" w:sz="0" w:space="0" w:color="auto"/>
        <w:right w:val="none" w:sz="0" w:space="0" w:color="auto"/>
      </w:divBdr>
    </w:div>
    <w:div w:id="471943695">
      <w:bodyDiv w:val="1"/>
      <w:marLeft w:val="0"/>
      <w:marRight w:val="0"/>
      <w:marTop w:val="0"/>
      <w:marBottom w:val="0"/>
      <w:divBdr>
        <w:top w:val="none" w:sz="0" w:space="0" w:color="auto"/>
        <w:left w:val="none" w:sz="0" w:space="0" w:color="auto"/>
        <w:bottom w:val="none" w:sz="0" w:space="0" w:color="auto"/>
        <w:right w:val="none" w:sz="0" w:space="0" w:color="auto"/>
      </w:divBdr>
    </w:div>
    <w:div w:id="471993616">
      <w:bodyDiv w:val="1"/>
      <w:marLeft w:val="0"/>
      <w:marRight w:val="0"/>
      <w:marTop w:val="0"/>
      <w:marBottom w:val="0"/>
      <w:divBdr>
        <w:top w:val="none" w:sz="0" w:space="0" w:color="auto"/>
        <w:left w:val="none" w:sz="0" w:space="0" w:color="auto"/>
        <w:bottom w:val="none" w:sz="0" w:space="0" w:color="auto"/>
        <w:right w:val="none" w:sz="0" w:space="0" w:color="auto"/>
      </w:divBdr>
    </w:div>
    <w:div w:id="472137612">
      <w:bodyDiv w:val="1"/>
      <w:marLeft w:val="0"/>
      <w:marRight w:val="0"/>
      <w:marTop w:val="0"/>
      <w:marBottom w:val="0"/>
      <w:divBdr>
        <w:top w:val="none" w:sz="0" w:space="0" w:color="auto"/>
        <w:left w:val="none" w:sz="0" w:space="0" w:color="auto"/>
        <w:bottom w:val="none" w:sz="0" w:space="0" w:color="auto"/>
        <w:right w:val="none" w:sz="0" w:space="0" w:color="auto"/>
      </w:divBdr>
    </w:div>
    <w:div w:id="472214676">
      <w:bodyDiv w:val="1"/>
      <w:marLeft w:val="0"/>
      <w:marRight w:val="0"/>
      <w:marTop w:val="0"/>
      <w:marBottom w:val="0"/>
      <w:divBdr>
        <w:top w:val="none" w:sz="0" w:space="0" w:color="auto"/>
        <w:left w:val="none" w:sz="0" w:space="0" w:color="auto"/>
        <w:bottom w:val="none" w:sz="0" w:space="0" w:color="auto"/>
        <w:right w:val="none" w:sz="0" w:space="0" w:color="auto"/>
      </w:divBdr>
    </w:div>
    <w:div w:id="472215701">
      <w:bodyDiv w:val="1"/>
      <w:marLeft w:val="0"/>
      <w:marRight w:val="0"/>
      <w:marTop w:val="0"/>
      <w:marBottom w:val="0"/>
      <w:divBdr>
        <w:top w:val="none" w:sz="0" w:space="0" w:color="auto"/>
        <w:left w:val="none" w:sz="0" w:space="0" w:color="auto"/>
        <w:bottom w:val="none" w:sz="0" w:space="0" w:color="auto"/>
        <w:right w:val="none" w:sz="0" w:space="0" w:color="auto"/>
      </w:divBdr>
    </w:div>
    <w:div w:id="472328496">
      <w:bodyDiv w:val="1"/>
      <w:marLeft w:val="0"/>
      <w:marRight w:val="0"/>
      <w:marTop w:val="0"/>
      <w:marBottom w:val="0"/>
      <w:divBdr>
        <w:top w:val="none" w:sz="0" w:space="0" w:color="auto"/>
        <w:left w:val="none" w:sz="0" w:space="0" w:color="auto"/>
        <w:bottom w:val="none" w:sz="0" w:space="0" w:color="auto"/>
        <w:right w:val="none" w:sz="0" w:space="0" w:color="auto"/>
      </w:divBdr>
    </w:div>
    <w:div w:id="472403600">
      <w:bodyDiv w:val="1"/>
      <w:marLeft w:val="0"/>
      <w:marRight w:val="0"/>
      <w:marTop w:val="0"/>
      <w:marBottom w:val="0"/>
      <w:divBdr>
        <w:top w:val="none" w:sz="0" w:space="0" w:color="auto"/>
        <w:left w:val="none" w:sz="0" w:space="0" w:color="auto"/>
        <w:bottom w:val="none" w:sz="0" w:space="0" w:color="auto"/>
        <w:right w:val="none" w:sz="0" w:space="0" w:color="auto"/>
      </w:divBdr>
    </w:div>
    <w:div w:id="472404761">
      <w:bodyDiv w:val="1"/>
      <w:marLeft w:val="0"/>
      <w:marRight w:val="0"/>
      <w:marTop w:val="0"/>
      <w:marBottom w:val="0"/>
      <w:divBdr>
        <w:top w:val="none" w:sz="0" w:space="0" w:color="auto"/>
        <w:left w:val="none" w:sz="0" w:space="0" w:color="auto"/>
        <w:bottom w:val="none" w:sz="0" w:space="0" w:color="auto"/>
        <w:right w:val="none" w:sz="0" w:space="0" w:color="auto"/>
      </w:divBdr>
    </w:div>
    <w:div w:id="472521862">
      <w:bodyDiv w:val="1"/>
      <w:marLeft w:val="0"/>
      <w:marRight w:val="0"/>
      <w:marTop w:val="0"/>
      <w:marBottom w:val="0"/>
      <w:divBdr>
        <w:top w:val="none" w:sz="0" w:space="0" w:color="auto"/>
        <w:left w:val="none" w:sz="0" w:space="0" w:color="auto"/>
        <w:bottom w:val="none" w:sz="0" w:space="0" w:color="auto"/>
        <w:right w:val="none" w:sz="0" w:space="0" w:color="auto"/>
      </w:divBdr>
    </w:div>
    <w:div w:id="472600467">
      <w:bodyDiv w:val="1"/>
      <w:marLeft w:val="0"/>
      <w:marRight w:val="0"/>
      <w:marTop w:val="0"/>
      <w:marBottom w:val="0"/>
      <w:divBdr>
        <w:top w:val="none" w:sz="0" w:space="0" w:color="auto"/>
        <w:left w:val="none" w:sz="0" w:space="0" w:color="auto"/>
        <w:bottom w:val="none" w:sz="0" w:space="0" w:color="auto"/>
        <w:right w:val="none" w:sz="0" w:space="0" w:color="auto"/>
      </w:divBdr>
    </w:div>
    <w:div w:id="472601757">
      <w:bodyDiv w:val="1"/>
      <w:marLeft w:val="0"/>
      <w:marRight w:val="0"/>
      <w:marTop w:val="0"/>
      <w:marBottom w:val="0"/>
      <w:divBdr>
        <w:top w:val="none" w:sz="0" w:space="0" w:color="auto"/>
        <w:left w:val="none" w:sz="0" w:space="0" w:color="auto"/>
        <w:bottom w:val="none" w:sz="0" w:space="0" w:color="auto"/>
        <w:right w:val="none" w:sz="0" w:space="0" w:color="auto"/>
      </w:divBdr>
    </w:div>
    <w:div w:id="472601891">
      <w:bodyDiv w:val="1"/>
      <w:marLeft w:val="0"/>
      <w:marRight w:val="0"/>
      <w:marTop w:val="0"/>
      <w:marBottom w:val="0"/>
      <w:divBdr>
        <w:top w:val="none" w:sz="0" w:space="0" w:color="auto"/>
        <w:left w:val="none" w:sz="0" w:space="0" w:color="auto"/>
        <w:bottom w:val="none" w:sz="0" w:space="0" w:color="auto"/>
        <w:right w:val="none" w:sz="0" w:space="0" w:color="auto"/>
      </w:divBdr>
    </w:div>
    <w:div w:id="472673342">
      <w:bodyDiv w:val="1"/>
      <w:marLeft w:val="0"/>
      <w:marRight w:val="0"/>
      <w:marTop w:val="0"/>
      <w:marBottom w:val="0"/>
      <w:divBdr>
        <w:top w:val="none" w:sz="0" w:space="0" w:color="auto"/>
        <w:left w:val="none" w:sz="0" w:space="0" w:color="auto"/>
        <w:bottom w:val="none" w:sz="0" w:space="0" w:color="auto"/>
        <w:right w:val="none" w:sz="0" w:space="0" w:color="auto"/>
      </w:divBdr>
    </w:div>
    <w:div w:id="472678171">
      <w:bodyDiv w:val="1"/>
      <w:marLeft w:val="0"/>
      <w:marRight w:val="0"/>
      <w:marTop w:val="0"/>
      <w:marBottom w:val="0"/>
      <w:divBdr>
        <w:top w:val="none" w:sz="0" w:space="0" w:color="auto"/>
        <w:left w:val="none" w:sz="0" w:space="0" w:color="auto"/>
        <w:bottom w:val="none" w:sz="0" w:space="0" w:color="auto"/>
        <w:right w:val="none" w:sz="0" w:space="0" w:color="auto"/>
      </w:divBdr>
    </w:div>
    <w:div w:id="472715555">
      <w:bodyDiv w:val="1"/>
      <w:marLeft w:val="0"/>
      <w:marRight w:val="0"/>
      <w:marTop w:val="0"/>
      <w:marBottom w:val="0"/>
      <w:divBdr>
        <w:top w:val="none" w:sz="0" w:space="0" w:color="auto"/>
        <w:left w:val="none" w:sz="0" w:space="0" w:color="auto"/>
        <w:bottom w:val="none" w:sz="0" w:space="0" w:color="auto"/>
        <w:right w:val="none" w:sz="0" w:space="0" w:color="auto"/>
      </w:divBdr>
    </w:div>
    <w:div w:id="472794506">
      <w:bodyDiv w:val="1"/>
      <w:marLeft w:val="0"/>
      <w:marRight w:val="0"/>
      <w:marTop w:val="0"/>
      <w:marBottom w:val="0"/>
      <w:divBdr>
        <w:top w:val="none" w:sz="0" w:space="0" w:color="auto"/>
        <w:left w:val="none" w:sz="0" w:space="0" w:color="auto"/>
        <w:bottom w:val="none" w:sz="0" w:space="0" w:color="auto"/>
        <w:right w:val="none" w:sz="0" w:space="0" w:color="auto"/>
      </w:divBdr>
    </w:div>
    <w:div w:id="472873818">
      <w:bodyDiv w:val="1"/>
      <w:marLeft w:val="0"/>
      <w:marRight w:val="0"/>
      <w:marTop w:val="0"/>
      <w:marBottom w:val="0"/>
      <w:divBdr>
        <w:top w:val="none" w:sz="0" w:space="0" w:color="auto"/>
        <w:left w:val="none" w:sz="0" w:space="0" w:color="auto"/>
        <w:bottom w:val="none" w:sz="0" w:space="0" w:color="auto"/>
        <w:right w:val="none" w:sz="0" w:space="0" w:color="auto"/>
      </w:divBdr>
    </w:div>
    <w:div w:id="472909100">
      <w:bodyDiv w:val="1"/>
      <w:marLeft w:val="0"/>
      <w:marRight w:val="0"/>
      <w:marTop w:val="0"/>
      <w:marBottom w:val="0"/>
      <w:divBdr>
        <w:top w:val="none" w:sz="0" w:space="0" w:color="auto"/>
        <w:left w:val="none" w:sz="0" w:space="0" w:color="auto"/>
        <w:bottom w:val="none" w:sz="0" w:space="0" w:color="auto"/>
        <w:right w:val="none" w:sz="0" w:space="0" w:color="auto"/>
      </w:divBdr>
    </w:div>
    <w:div w:id="472910067">
      <w:bodyDiv w:val="1"/>
      <w:marLeft w:val="0"/>
      <w:marRight w:val="0"/>
      <w:marTop w:val="0"/>
      <w:marBottom w:val="0"/>
      <w:divBdr>
        <w:top w:val="none" w:sz="0" w:space="0" w:color="auto"/>
        <w:left w:val="none" w:sz="0" w:space="0" w:color="auto"/>
        <w:bottom w:val="none" w:sz="0" w:space="0" w:color="auto"/>
        <w:right w:val="none" w:sz="0" w:space="0" w:color="auto"/>
      </w:divBdr>
    </w:div>
    <w:div w:id="472985486">
      <w:bodyDiv w:val="1"/>
      <w:marLeft w:val="0"/>
      <w:marRight w:val="0"/>
      <w:marTop w:val="0"/>
      <w:marBottom w:val="0"/>
      <w:divBdr>
        <w:top w:val="none" w:sz="0" w:space="0" w:color="auto"/>
        <w:left w:val="none" w:sz="0" w:space="0" w:color="auto"/>
        <w:bottom w:val="none" w:sz="0" w:space="0" w:color="auto"/>
        <w:right w:val="none" w:sz="0" w:space="0" w:color="auto"/>
      </w:divBdr>
    </w:div>
    <w:div w:id="472986852">
      <w:bodyDiv w:val="1"/>
      <w:marLeft w:val="0"/>
      <w:marRight w:val="0"/>
      <w:marTop w:val="0"/>
      <w:marBottom w:val="0"/>
      <w:divBdr>
        <w:top w:val="none" w:sz="0" w:space="0" w:color="auto"/>
        <w:left w:val="none" w:sz="0" w:space="0" w:color="auto"/>
        <w:bottom w:val="none" w:sz="0" w:space="0" w:color="auto"/>
        <w:right w:val="none" w:sz="0" w:space="0" w:color="auto"/>
      </w:divBdr>
    </w:div>
    <w:div w:id="472986940">
      <w:bodyDiv w:val="1"/>
      <w:marLeft w:val="0"/>
      <w:marRight w:val="0"/>
      <w:marTop w:val="0"/>
      <w:marBottom w:val="0"/>
      <w:divBdr>
        <w:top w:val="none" w:sz="0" w:space="0" w:color="auto"/>
        <w:left w:val="none" w:sz="0" w:space="0" w:color="auto"/>
        <w:bottom w:val="none" w:sz="0" w:space="0" w:color="auto"/>
        <w:right w:val="none" w:sz="0" w:space="0" w:color="auto"/>
      </w:divBdr>
    </w:div>
    <w:div w:id="472988607">
      <w:bodyDiv w:val="1"/>
      <w:marLeft w:val="0"/>
      <w:marRight w:val="0"/>
      <w:marTop w:val="0"/>
      <w:marBottom w:val="0"/>
      <w:divBdr>
        <w:top w:val="none" w:sz="0" w:space="0" w:color="auto"/>
        <w:left w:val="none" w:sz="0" w:space="0" w:color="auto"/>
        <w:bottom w:val="none" w:sz="0" w:space="0" w:color="auto"/>
        <w:right w:val="none" w:sz="0" w:space="0" w:color="auto"/>
      </w:divBdr>
    </w:div>
    <w:div w:id="473063009">
      <w:bodyDiv w:val="1"/>
      <w:marLeft w:val="0"/>
      <w:marRight w:val="0"/>
      <w:marTop w:val="0"/>
      <w:marBottom w:val="0"/>
      <w:divBdr>
        <w:top w:val="none" w:sz="0" w:space="0" w:color="auto"/>
        <w:left w:val="none" w:sz="0" w:space="0" w:color="auto"/>
        <w:bottom w:val="none" w:sz="0" w:space="0" w:color="auto"/>
        <w:right w:val="none" w:sz="0" w:space="0" w:color="auto"/>
      </w:divBdr>
    </w:div>
    <w:div w:id="473105227">
      <w:bodyDiv w:val="1"/>
      <w:marLeft w:val="0"/>
      <w:marRight w:val="0"/>
      <w:marTop w:val="0"/>
      <w:marBottom w:val="0"/>
      <w:divBdr>
        <w:top w:val="none" w:sz="0" w:space="0" w:color="auto"/>
        <w:left w:val="none" w:sz="0" w:space="0" w:color="auto"/>
        <w:bottom w:val="none" w:sz="0" w:space="0" w:color="auto"/>
        <w:right w:val="none" w:sz="0" w:space="0" w:color="auto"/>
      </w:divBdr>
    </w:div>
    <w:div w:id="473136671">
      <w:bodyDiv w:val="1"/>
      <w:marLeft w:val="0"/>
      <w:marRight w:val="0"/>
      <w:marTop w:val="0"/>
      <w:marBottom w:val="0"/>
      <w:divBdr>
        <w:top w:val="none" w:sz="0" w:space="0" w:color="auto"/>
        <w:left w:val="none" w:sz="0" w:space="0" w:color="auto"/>
        <w:bottom w:val="none" w:sz="0" w:space="0" w:color="auto"/>
        <w:right w:val="none" w:sz="0" w:space="0" w:color="auto"/>
      </w:divBdr>
    </w:div>
    <w:div w:id="473137114">
      <w:bodyDiv w:val="1"/>
      <w:marLeft w:val="0"/>
      <w:marRight w:val="0"/>
      <w:marTop w:val="0"/>
      <w:marBottom w:val="0"/>
      <w:divBdr>
        <w:top w:val="none" w:sz="0" w:space="0" w:color="auto"/>
        <w:left w:val="none" w:sz="0" w:space="0" w:color="auto"/>
        <w:bottom w:val="none" w:sz="0" w:space="0" w:color="auto"/>
        <w:right w:val="none" w:sz="0" w:space="0" w:color="auto"/>
      </w:divBdr>
    </w:div>
    <w:div w:id="473301189">
      <w:bodyDiv w:val="1"/>
      <w:marLeft w:val="0"/>
      <w:marRight w:val="0"/>
      <w:marTop w:val="0"/>
      <w:marBottom w:val="0"/>
      <w:divBdr>
        <w:top w:val="none" w:sz="0" w:space="0" w:color="auto"/>
        <w:left w:val="none" w:sz="0" w:space="0" w:color="auto"/>
        <w:bottom w:val="none" w:sz="0" w:space="0" w:color="auto"/>
        <w:right w:val="none" w:sz="0" w:space="0" w:color="auto"/>
      </w:divBdr>
    </w:div>
    <w:div w:id="473373924">
      <w:bodyDiv w:val="1"/>
      <w:marLeft w:val="0"/>
      <w:marRight w:val="0"/>
      <w:marTop w:val="0"/>
      <w:marBottom w:val="0"/>
      <w:divBdr>
        <w:top w:val="none" w:sz="0" w:space="0" w:color="auto"/>
        <w:left w:val="none" w:sz="0" w:space="0" w:color="auto"/>
        <w:bottom w:val="none" w:sz="0" w:space="0" w:color="auto"/>
        <w:right w:val="none" w:sz="0" w:space="0" w:color="auto"/>
      </w:divBdr>
    </w:div>
    <w:div w:id="473525760">
      <w:bodyDiv w:val="1"/>
      <w:marLeft w:val="0"/>
      <w:marRight w:val="0"/>
      <w:marTop w:val="0"/>
      <w:marBottom w:val="0"/>
      <w:divBdr>
        <w:top w:val="none" w:sz="0" w:space="0" w:color="auto"/>
        <w:left w:val="none" w:sz="0" w:space="0" w:color="auto"/>
        <w:bottom w:val="none" w:sz="0" w:space="0" w:color="auto"/>
        <w:right w:val="none" w:sz="0" w:space="0" w:color="auto"/>
      </w:divBdr>
    </w:div>
    <w:div w:id="473566249">
      <w:bodyDiv w:val="1"/>
      <w:marLeft w:val="0"/>
      <w:marRight w:val="0"/>
      <w:marTop w:val="0"/>
      <w:marBottom w:val="0"/>
      <w:divBdr>
        <w:top w:val="none" w:sz="0" w:space="0" w:color="auto"/>
        <w:left w:val="none" w:sz="0" w:space="0" w:color="auto"/>
        <w:bottom w:val="none" w:sz="0" w:space="0" w:color="auto"/>
        <w:right w:val="none" w:sz="0" w:space="0" w:color="auto"/>
      </w:divBdr>
    </w:div>
    <w:div w:id="473644277">
      <w:bodyDiv w:val="1"/>
      <w:marLeft w:val="0"/>
      <w:marRight w:val="0"/>
      <w:marTop w:val="0"/>
      <w:marBottom w:val="0"/>
      <w:divBdr>
        <w:top w:val="none" w:sz="0" w:space="0" w:color="auto"/>
        <w:left w:val="none" w:sz="0" w:space="0" w:color="auto"/>
        <w:bottom w:val="none" w:sz="0" w:space="0" w:color="auto"/>
        <w:right w:val="none" w:sz="0" w:space="0" w:color="auto"/>
      </w:divBdr>
    </w:div>
    <w:div w:id="473759993">
      <w:bodyDiv w:val="1"/>
      <w:marLeft w:val="0"/>
      <w:marRight w:val="0"/>
      <w:marTop w:val="0"/>
      <w:marBottom w:val="0"/>
      <w:divBdr>
        <w:top w:val="none" w:sz="0" w:space="0" w:color="auto"/>
        <w:left w:val="none" w:sz="0" w:space="0" w:color="auto"/>
        <w:bottom w:val="none" w:sz="0" w:space="0" w:color="auto"/>
        <w:right w:val="none" w:sz="0" w:space="0" w:color="auto"/>
      </w:divBdr>
    </w:div>
    <w:div w:id="473835884">
      <w:bodyDiv w:val="1"/>
      <w:marLeft w:val="0"/>
      <w:marRight w:val="0"/>
      <w:marTop w:val="0"/>
      <w:marBottom w:val="0"/>
      <w:divBdr>
        <w:top w:val="none" w:sz="0" w:space="0" w:color="auto"/>
        <w:left w:val="none" w:sz="0" w:space="0" w:color="auto"/>
        <w:bottom w:val="none" w:sz="0" w:space="0" w:color="auto"/>
        <w:right w:val="none" w:sz="0" w:space="0" w:color="auto"/>
      </w:divBdr>
    </w:div>
    <w:div w:id="473838047">
      <w:bodyDiv w:val="1"/>
      <w:marLeft w:val="0"/>
      <w:marRight w:val="0"/>
      <w:marTop w:val="0"/>
      <w:marBottom w:val="0"/>
      <w:divBdr>
        <w:top w:val="none" w:sz="0" w:space="0" w:color="auto"/>
        <w:left w:val="none" w:sz="0" w:space="0" w:color="auto"/>
        <w:bottom w:val="none" w:sz="0" w:space="0" w:color="auto"/>
        <w:right w:val="none" w:sz="0" w:space="0" w:color="auto"/>
      </w:divBdr>
    </w:div>
    <w:div w:id="473910423">
      <w:bodyDiv w:val="1"/>
      <w:marLeft w:val="0"/>
      <w:marRight w:val="0"/>
      <w:marTop w:val="0"/>
      <w:marBottom w:val="0"/>
      <w:divBdr>
        <w:top w:val="none" w:sz="0" w:space="0" w:color="auto"/>
        <w:left w:val="none" w:sz="0" w:space="0" w:color="auto"/>
        <w:bottom w:val="none" w:sz="0" w:space="0" w:color="auto"/>
        <w:right w:val="none" w:sz="0" w:space="0" w:color="auto"/>
      </w:divBdr>
    </w:div>
    <w:div w:id="473956651">
      <w:bodyDiv w:val="1"/>
      <w:marLeft w:val="0"/>
      <w:marRight w:val="0"/>
      <w:marTop w:val="0"/>
      <w:marBottom w:val="0"/>
      <w:divBdr>
        <w:top w:val="none" w:sz="0" w:space="0" w:color="auto"/>
        <w:left w:val="none" w:sz="0" w:space="0" w:color="auto"/>
        <w:bottom w:val="none" w:sz="0" w:space="0" w:color="auto"/>
        <w:right w:val="none" w:sz="0" w:space="0" w:color="auto"/>
      </w:divBdr>
    </w:div>
    <w:div w:id="473958520">
      <w:bodyDiv w:val="1"/>
      <w:marLeft w:val="0"/>
      <w:marRight w:val="0"/>
      <w:marTop w:val="0"/>
      <w:marBottom w:val="0"/>
      <w:divBdr>
        <w:top w:val="none" w:sz="0" w:space="0" w:color="auto"/>
        <w:left w:val="none" w:sz="0" w:space="0" w:color="auto"/>
        <w:bottom w:val="none" w:sz="0" w:space="0" w:color="auto"/>
        <w:right w:val="none" w:sz="0" w:space="0" w:color="auto"/>
      </w:divBdr>
    </w:div>
    <w:div w:id="473959658">
      <w:bodyDiv w:val="1"/>
      <w:marLeft w:val="0"/>
      <w:marRight w:val="0"/>
      <w:marTop w:val="0"/>
      <w:marBottom w:val="0"/>
      <w:divBdr>
        <w:top w:val="none" w:sz="0" w:space="0" w:color="auto"/>
        <w:left w:val="none" w:sz="0" w:space="0" w:color="auto"/>
        <w:bottom w:val="none" w:sz="0" w:space="0" w:color="auto"/>
        <w:right w:val="none" w:sz="0" w:space="0" w:color="auto"/>
      </w:divBdr>
    </w:div>
    <w:div w:id="474026783">
      <w:bodyDiv w:val="1"/>
      <w:marLeft w:val="0"/>
      <w:marRight w:val="0"/>
      <w:marTop w:val="0"/>
      <w:marBottom w:val="0"/>
      <w:divBdr>
        <w:top w:val="none" w:sz="0" w:space="0" w:color="auto"/>
        <w:left w:val="none" w:sz="0" w:space="0" w:color="auto"/>
        <w:bottom w:val="none" w:sz="0" w:space="0" w:color="auto"/>
        <w:right w:val="none" w:sz="0" w:space="0" w:color="auto"/>
      </w:divBdr>
    </w:div>
    <w:div w:id="474101543">
      <w:bodyDiv w:val="1"/>
      <w:marLeft w:val="0"/>
      <w:marRight w:val="0"/>
      <w:marTop w:val="0"/>
      <w:marBottom w:val="0"/>
      <w:divBdr>
        <w:top w:val="none" w:sz="0" w:space="0" w:color="auto"/>
        <w:left w:val="none" w:sz="0" w:space="0" w:color="auto"/>
        <w:bottom w:val="none" w:sz="0" w:space="0" w:color="auto"/>
        <w:right w:val="none" w:sz="0" w:space="0" w:color="auto"/>
      </w:divBdr>
    </w:div>
    <w:div w:id="474180200">
      <w:bodyDiv w:val="1"/>
      <w:marLeft w:val="0"/>
      <w:marRight w:val="0"/>
      <w:marTop w:val="0"/>
      <w:marBottom w:val="0"/>
      <w:divBdr>
        <w:top w:val="none" w:sz="0" w:space="0" w:color="auto"/>
        <w:left w:val="none" w:sz="0" w:space="0" w:color="auto"/>
        <w:bottom w:val="none" w:sz="0" w:space="0" w:color="auto"/>
        <w:right w:val="none" w:sz="0" w:space="0" w:color="auto"/>
      </w:divBdr>
    </w:div>
    <w:div w:id="474224270">
      <w:bodyDiv w:val="1"/>
      <w:marLeft w:val="0"/>
      <w:marRight w:val="0"/>
      <w:marTop w:val="0"/>
      <w:marBottom w:val="0"/>
      <w:divBdr>
        <w:top w:val="none" w:sz="0" w:space="0" w:color="auto"/>
        <w:left w:val="none" w:sz="0" w:space="0" w:color="auto"/>
        <w:bottom w:val="none" w:sz="0" w:space="0" w:color="auto"/>
        <w:right w:val="none" w:sz="0" w:space="0" w:color="auto"/>
      </w:divBdr>
    </w:div>
    <w:div w:id="474294403">
      <w:bodyDiv w:val="1"/>
      <w:marLeft w:val="0"/>
      <w:marRight w:val="0"/>
      <w:marTop w:val="0"/>
      <w:marBottom w:val="0"/>
      <w:divBdr>
        <w:top w:val="none" w:sz="0" w:space="0" w:color="auto"/>
        <w:left w:val="none" w:sz="0" w:space="0" w:color="auto"/>
        <w:bottom w:val="none" w:sz="0" w:space="0" w:color="auto"/>
        <w:right w:val="none" w:sz="0" w:space="0" w:color="auto"/>
      </w:divBdr>
    </w:div>
    <w:div w:id="474303186">
      <w:bodyDiv w:val="1"/>
      <w:marLeft w:val="0"/>
      <w:marRight w:val="0"/>
      <w:marTop w:val="0"/>
      <w:marBottom w:val="0"/>
      <w:divBdr>
        <w:top w:val="none" w:sz="0" w:space="0" w:color="auto"/>
        <w:left w:val="none" w:sz="0" w:space="0" w:color="auto"/>
        <w:bottom w:val="none" w:sz="0" w:space="0" w:color="auto"/>
        <w:right w:val="none" w:sz="0" w:space="0" w:color="auto"/>
      </w:divBdr>
    </w:div>
    <w:div w:id="474415808">
      <w:bodyDiv w:val="1"/>
      <w:marLeft w:val="0"/>
      <w:marRight w:val="0"/>
      <w:marTop w:val="0"/>
      <w:marBottom w:val="0"/>
      <w:divBdr>
        <w:top w:val="none" w:sz="0" w:space="0" w:color="auto"/>
        <w:left w:val="none" w:sz="0" w:space="0" w:color="auto"/>
        <w:bottom w:val="none" w:sz="0" w:space="0" w:color="auto"/>
        <w:right w:val="none" w:sz="0" w:space="0" w:color="auto"/>
      </w:divBdr>
    </w:div>
    <w:div w:id="474490550">
      <w:bodyDiv w:val="1"/>
      <w:marLeft w:val="0"/>
      <w:marRight w:val="0"/>
      <w:marTop w:val="0"/>
      <w:marBottom w:val="0"/>
      <w:divBdr>
        <w:top w:val="none" w:sz="0" w:space="0" w:color="auto"/>
        <w:left w:val="none" w:sz="0" w:space="0" w:color="auto"/>
        <w:bottom w:val="none" w:sz="0" w:space="0" w:color="auto"/>
        <w:right w:val="none" w:sz="0" w:space="0" w:color="auto"/>
      </w:divBdr>
    </w:div>
    <w:div w:id="474494431">
      <w:bodyDiv w:val="1"/>
      <w:marLeft w:val="0"/>
      <w:marRight w:val="0"/>
      <w:marTop w:val="0"/>
      <w:marBottom w:val="0"/>
      <w:divBdr>
        <w:top w:val="none" w:sz="0" w:space="0" w:color="auto"/>
        <w:left w:val="none" w:sz="0" w:space="0" w:color="auto"/>
        <w:bottom w:val="none" w:sz="0" w:space="0" w:color="auto"/>
        <w:right w:val="none" w:sz="0" w:space="0" w:color="auto"/>
      </w:divBdr>
    </w:div>
    <w:div w:id="474495302">
      <w:bodyDiv w:val="1"/>
      <w:marLeft w:val="0"/>
      <w:marRight w:val="0"/>
      <w:marTop w:val="0"/>
      <w:marBottom w:val="0"/>
      <w:divBdr>
        <w:top w:val="none" w:sz="0" w:space="0" w:color="auto"/>
        <w:left w:val="none" w:sz="0" w:space="0" w:color="auto"/>
        <w:bottom w:val="none" w:sz="0" w:space="0" w:color="auto"/>
        <w:right w:val="none" w:sz="0" w:space="0" w:color="auto"/>
      </w:divBdr>
    </w:div>
    <w:div w:id="474639003">
      <w:bodyDiv w:val="1"/>
      <w:marLeft w:val="0"/>
      <w:marRight w:val="0"/>
      <w:marTop w:val="0"/>
      <w:marBottom w:val="0"/>
      <w:divBdr>
        <w:top w:val="none" w:sz="0" w:space="0" w:color="auto"/>
        <w:left w:val="none" w:sz="0" w:space="0" w:color="auto"/>
        <w:bottom w:val="none" w:sz="0" w:space="0" w:color="auto"/>
        <w:right w:val="none" w:sz="0" w:space="0" w:color="auto"/>
      </w:divBdr>
    </w:div>
    <w:div w:id="474756320">
      <w:bodyDiv w:val="1"/>
      <w:marLeft w:val="0"/>
      <w:marRight w:val="0"/>
      <w:marTop w:val="0"/>
      <w:marBottom w:val="0"/>
      <w:divBdr>
        <w:top w:val="none" w:sz="0" w:space="0" w:color="auto"/>
        <w:left w:val="none" w:sz="0" w:space="0" w:color="auto"/>
        <w:bottom w:val="none" w:sz="0" w:space="0" w:color="auto"/>
        <w:right w:val="none" w:sz="0" w:space="0" w:color="auto"/>
      </w:divBdr>
    </w:div>
    <w:div w:id="474759217">
      <w:bodyDiv w:val="1"/>
      <w:marLeft w:val="0"/>
      <w:marRight w:val="0"/>
      <w:marTop w:val="0"/>
      <w:marBottom w:val="0"/>
      <w:divBdr>
        <w:top w:val="none" w:sz="0" w:space="0" w:color="auto"/>
        <w:left w:val="none" w:sz="0" w:space="0" w:color="auto"/>
        <w:bottom w:val="none" w:sz="0" w:space="0" w:color="auto"/>
        <w:right w:val="none" w:sz="0" w:space="0" w:color="auto"/>
      </w:divBdr>
    </w:div>
    <w:div w:id="474951989">
      <w:bodyDiv w:val="1"/>
      <w:marLeft w:val="0"/>
      <w:marRight w:val="0"/>
      <w:marTop w:val="0"/>
      <w:marBottom w:val="0"/>
      <w:divBdr>
        <w:top w:val="none" w:sz="0" w:space="0" w:color="auto"/>
        <w:left w:val="none" w:sz="0" w:space="0" w:color="auto"/>
        <w:bottom w:val="none" w:sz="0" w:space="0" w:color="auto"/>
        <w:right w:val="none" w:sz="0" w:space="0" w:color="auto"/>
      </w:divBdr>
    </w:div>
    <w:div w:id="474954025">
      <w:bodyDiv w:val="1"/>
      <w:marLeft w:val="0"/>
      <w:marRight w:val="0"/>
      <w:marTop w:val="0"/>
      <w:marBottom w:val="0"/>
      <w:divBdr>
        <w:top w:val="none" w:sz="0" w:space="0" w:color="auto"/>
        <w:left w:val="none" w:sz="0" w:space="0" w:color="auto"/>
        <w:bottom w:val="none" w:sz="0" w:space="0" w:color="auto"/>
        <w:right w:val="none" w:sz="0" w:space="0" w:color="auto"/>
      </w:divBdr>
    </w:div>
    <w:div w:id="474955663">
      <w:bodyDiv w:val="1"/>
      <w:marLeft w:val="0"/>
      <w:marRight w:val="0"/>
      <w:marTop w:val="0"/>
      <w:marBottom w:val="0"/>
      <w:divBdr>
        <w:top w:val="none" w:sz="0" w:space="0" w:color="auto"/>
        <w:left w:val="none" w:sz="0" w:space="0" w:color="auto"/>
        <w:bottom w:val="none" w:sz="0" w:space="0" w:color="auto"/>
        <w:right w:val="none" w:sz="0" w:space="0" w:color="auto"/>
      </w:divBdr>
    </w:div>
    <w:div w:id="475031245">
      <w:bodyDiv w:val="1"/>
      <w:marLeft w:val="0"/>
      <w:marRight w:val="0"/>
      <w:marTop w:val="0"/>
      <w:marBottom w:val="0"/>
      <w:divBdr>
        <w:top w:val="none" w:sz="0" w:space="0" w:color="auto"/>
        <w:left w:val="none" w:sz="0" w:space="0" w:color="auto"/>
        <w:bottom w:val="none" w:sz="0" w:space="0" w:color="auto"/>
        <w:right w:val="none" w:sz="0" w:space="0" w:color="auto"/>
      </w:divBdr>
    </w:div>
    <w:div w:id="475032363">
      <w:bodyDiv w:val="1"/>
      <w:marLeft w:val="0"/>
      <w:marRight w:val="0"/>
      <w:marTop w:val="0"/>
      <w:marBottom w:val="0"/>
      <w:divBdr>
        <w:top w:val="none" w:sz="0" w:space="0" w:color="auto"/>
        <w:left w:val="none" w:sz="0" w:space="0" w:color="auto"/>
        <w:bottom w:val="none" w:sz="0" w:space="0" w:color="auto"/>
        <w:right w:val="none" w:sz="0" w:space="0" w:color="auto"/>
      </w:divBdr>
    </w:div>
    <w:div w:id="475074768">
      <w:bodyDiv w:val="1"/>
      <w:marLeft w:val="0"/>
      <w:marRight w:val="0"/>
      <w:marTop w:val="0"/>
      <w:marBottom w:val="0"/>
      <w:divBdr>
        <w:top w:val="none" w:sz="0" w:space="0" w:color="auto"/>
        <w:left w:val="none" w:sz="0" w:space="0" w:color="auto"/>
        <w:bottom w:val="none" w:sz="0" w:space="0" w:color="auto"/>
        <w:right w:val="none" w:sz="0" w:space="0" w:color="auto"/>
      </w:divBdr>
    </w:div>
    <w:div w:id="475101709">
      <w:bodyDiv w:val="1"/>
      <w:marLeft w:val="0"/>
      <w:marRight w:val="0"/>
      <w:marTop w:val="0"/>
      <w:marBottom w:val="0"/>
      <w:divBdr>
        <w:top w:val="none" w:sz="0" w:space="0" w:color="auto"/>
        <w:left w:val="none" w:sz="0" w:space="0" w:color="auto"/>
        <w:bottom w:val="none" w:sz="0" w:space="0" w:color="auto"/>
        <w:right w:val="none" w:sz="0" w:space="0" w:color="auto"/>
      </w:divBdr>
    </w:div>
    <w:div w:id="475147805">
      <w:bodyDiv w:val="1"/>
      <w:marLeft w:val="0"/>
      <w:marRight w:val="0"/>
      <w:marTop w:val="0"/>
      <w:marBottom w:val="0"/>
      <w:divBdr>
        <w:top w:val="none" w:sz="0" w:space="0" w:color="auto"/>
        <w:left w:val="none" w:sz="0" w:space="0" w:color="auto"/>
        <w:bottom w:val="none" w:sz="0" w:space="0" w:color="auto"/>
        <w:right w:val="none" w:sz="0" w:space="0" w:color="auto"/>
      </w:divBdr>
    </w:div>
    <w:div w:id="475147993">
      <w:bodyDiv w:val="1"/>
      <w:marLeft w:val="0"/>
      <w:marRight w:val="0"/>
      <w:marTop w:val="0"/>
      <w:marBottom w:val="0"/>
      <w:divBdr>
        <w:top w:val="none" w:sz="0" w:space="0" w:color="auto"/>
        <w:left w:val="none" w:sz="0" w:space="0" w:color="auto"/>
        <w:bottom w:val="none" w:sz="0" w:space="0" w:color="auto"/>
        <w:right w:val="none" w:sz="0" w:space="0" w:color="auto"/>
      </w:divBdr>
    </w:div>
    <w:div w:id="475336875">
      <w:bodyDiv w:val="1"/>
      <w:marLeft w:val="0"/>
      <w:marRight w:val="0"/>
      <w:marTop w:val="0"/>
      <w:marBottom w:val="0"/>
      <w:divBdr>
        <w:top w:val="none" w:sz="0" w:space="0" w:color="auto"/>
        <w:left w:val="none" w:sz="0" w:space="0" w:color="auto"/>
        <w:bottom w:val="none" w:sz="0" w:space="0" w:color="auto"/>
        <w:right w:val="none" w:sz="0" w:space="0" w:color="auto"/>
      </w:divBdr>
    </w:div>
    <w:div w:id="475412688">
      <w:bodyDiv w:val="1"/>
      <w:marLeft w:val="0"/>
      <w:marRight w:val="0"/>
      <w:marTop w:val="0"/>
      <w:marBottom w:val="0"/>
      <w:divBdr>
        <w:top w:val="none" w:sz="0" w:space="0" w:color="auto"/>
        <w:left w:val="none" w:sz="0" w:space="0" w:color="auto"/>
        <w:bottom w:val="none" w:sz="0" w:space="0" w:color="auto"/>
        <w:right w:val="none" w:sz="0" w:space="0" w:color="auto"/>
      </w:divBdr>
    </w:div>
    <w:div w:id="475487874">
      <w:bodyDiv w:val="1"/>
      <w:marLeft w:val="0"/>
      <w:marRight w:val="0"/>
      <w:marTop w:val="0"/>
      <w:marBottom w:val="0"/>
      <w:divBdr>
        <w:top w:val="none" w:sz="0" w:space="0" w:color="auto"/>
        <w:left w:val="none" w:sz="0" w:space="0" w:color="auto"/>
        <w:bottom w:val="none" w:sz="0" w:space="0" w:color="auto"/>
        <w:right w:val="none" w:sz="0" w:space="0" w:color="auto"/>
      </w:divBdr>
    </w:div>
    <w:div w:id="475529537">
      <w:bodyDiv w:val="1"/>
      <w:marLeft w:val="0"/>
      <w:marRight w:val="0"/>
      <w:marTop w:val="0"/>
      <w:marBottom w:val="0"/>
      <w:divBdr>
        <w:top w:val="none" w:sz="0" w:space="0" w:color="auto"/>
        <w:left w:val="none" w:sz="0" w:space="0" w:color="auto"/>
        <w:bottom w:val="none" w:sz="0" w:space="0" w:color="auto"/>
        <w:right w:val="none" w:sz="0" w:space="0" w:color="auto"/>
      </w:divBdr>
    </w:div>
    <w:div w:id="475534663">
      <w:bodyDiv w:val="1"/>
      <w:marLeft w:val="0"/>
      <w:marRight w:val="0"/>
      <w:marTop w:val="0"/>
      <w:marBottom w:val="0"/>
      <w:divBdr>
        <w:top w:val="none" w:sz="0" w:space="0" w:color="auto"/>
        <w:left w:val="none" w:sz="0" w:space="0" w:color="auto"/>
        <w:bottom w:val="none" w:sz="0" w:space="0" w:color="auto"/>
        <w:right w:val="none" w:sz="0" w:space="0" w:color="auto"/>
      </w:divBdr>
    </w:div>
    <w:div w:id="475611141">
      <w:bodyDiv w:val="1"/>
      <w:marLeft w:val="0"/>
      <w:marRight w:val="0"/>
      <w:marTop w:val="0"/>
      <w:marBottom w:val="0"/>
      <w:divBdr>
        <w:top w:val="none" w:sz="0" w:space="0" w:color="auto"/>
        <w:left w:val="none" w:sz="0" w:space="0" w:color="auto"/>
        <w:bottom w:val="none" w:sz="0" w:space="0" w:color="auto"/>
        <w:right w:val="none" w:sz="0" w:space="0" w:color="auto"/>
      </w:divBdr>
    </w:div>
    <w:div w:id="475614113">
      <w:bodyDiv w:val="1"/>
      <w:marLeft w:val="0"/>
      <w:marRight w:val="0"/>
      <w:marTop w:val="0"/>
      <w:marBottom w:val="0"/>
      <w:divBdr>
        <w:top w:val="none" w:sz="0" w:space="0" w:color="auto"/>
        <w:left w:val="none" w:sz="0" w:space="0" w:color="auto"/>
        <w:bottom w:val="none" w:sz="0" w:space="0" w:color="auto"/>
        <w:right w:val="none" w:sz="0" w:space="0" w:color="auto"/>
      </w:divBdr>
    </w:div>
    <w:div w:id="475687669">
      <w:bodyDiv w:val="1"/>
      <w:marLeft w:val="0"/>
      <w:marRight w:val="0"/>
      <w:marTop w:val="0"/>
      <w:marBottom w:val="0"/>
      <w:divBdr>
        <w:top w:val="none" w:sz="0" w:space="0" w:color="auto"/>
        <w:left w:val="none" w:sz="0" w:space="0" w:color="auto"/>
        <w:bottom w:val="none" w:sz="0" w:space="0" w:color="auto"/>
        <w:right w:val="none" w:sz="0" w:space="0" w:color="auto"/>
      </w:divBdr>
    </w:div>
    <w:div w:id="475725903">
      <w:bodyDiv w:val="1"/>
      <w:marLeft w:val="0"/>
      <w:marRight w:val="0"/>
      <w:marTop w:val="0"/>
      <w:marBottom w:val="0"/>
      <w:divBdr>
        <w:top w:val="none" w:sz="0" w:space="0" w:color="auto"/>
        <w:left w:val="none" w:sz="0" w:space="0" w:color="auto"/>
        <w:bottom w:val="none" w:sz="0" w:space="0" w:color="auto"/>
        <w:right w:val="none" w:sz="0" w:space="0" w:color="auto"/>
      </w:divBdr>
    </w:div>
    <w:div w:id="475729316">
      <w:bodyDiv w:val="1"/>
      <w:marLeft w:val="0"/>
      <w:marRight w:val="0"/>
      <w:marTop w:val="0"/>
      <w:marBottom w:val="0"/>
      <w:divBdr>
        <w:top w:val="none" w:sz="0" w:space="0" w:color="auto"/>
        <w:left w:val="none" w:sz="0" w:space="0" w:color="auto"/>
        <w:bottom w:val="none" w:sz="0" w:space="0" w:color="auto"/>
        <w:right w:val="none" w:sz="0" w:space="0" w:color="auto"/>
      </w:divBdr>
    </w:div>
    <w:div w:id="475799703">
      <w:bodyDiv w:val="1"/>
      <w:marLeft w:val="0"/>
      <w:marRight w:val="0"/>
      <w:marTop w:val="0"/>
      <w:marBottom w:val="0"/>
      <w:divBdr>
        <w:top w:val="none" w:sz="0" w:space="0" w:color="auto"/>
        <w:left w:val="none" w:sz="0" w:space="0" w:color="auto"/>
        <w:bottom w:val="none" w:sz="0" w:space="0" w:color="auto"/>
        <w:right w:val="none" w:sz="0" w:space="0" w:color="auto"/>
      </w:divBdr>
    </w:div>
    <w:div w:id="475800458">
      <w:bodyDiv w:val="1"/>
      <w:marLeft w:val="0"/>
      <w:marRight w:val="0"/>
      <w:marTop w:val="0"/>
      <w:marBottom w:val="0"/>
      <w:divBdr>
        <w:top w:val="none" w:sz="0" w:space="0" w:color="auto"/>
        <w:left w:val="none" w:sz="0" w:space="0" w:color="auto"/>
        <w:bottom w:val="none" w:sz="0" w:space="0" w:color="auto"/>
        <w:right w:val="none" w:sz="0" w:space="0" w:color="auto"/>
      </w:divBdr>
    </w:div>
    <w:div w:id="475879377">
      <w:bodyDiv w:val="1"/>
      <w:marLeft w:val="0"/>
      <w:marRight w:val="0"/>
      <w:marTop w:val="0"/>
      <w:marBottom w:val="0"/>
      <w:divBdr>
        <w:top w:val="none" w:sz="0" w:space="0" w:color="auto"/>
        <w:left w:val="none" w:sz="0" w:space="0" w:color="auto"/>
        <w:bottom w:val="none" w:sz="0" w:space="0" w:color="auto"/>
        <w:right w:val="none" w:sz="0" w:space="0" w:color="auto"/>
      </w:divBdr>
    </w:div>
    <w:div w:id="475991423">
      <w:bodyDiv w:val="1"/>
      <w:marLeft w:val="0"/>
      <w:marRight w:val="0"/>
      <w:marTop w:val="0"/>
      <w:marBottom w:val="0"/>
      <w:divBdr>
        <w:top w:val="none" w:sz="0" w:space="0" w:color="auto"/>
        <w:left w:val="none" w:sz="0" w:space="0" w:color="auto"/>
        <w:bottom w:val="none" w:sz="0" w:space="0" w:color="auto"/>
        <w:right w:val="none" w:sz="0" w:space="0" w:color="auto"/>
      </w:divBdr>
    </w:div>
    <w:div w:id="475993925">
      <w:bodyDiv w:val="1"/>
      <w:marLeft w:val="0"/>
      <w:marRight w:val="0"/>
      <w:marTop w:val="0"/>
      <w:marBottom w:val="0"/>
      <w:divBdr>
        <w:top w:val="none" w:sz="0" w:space="0" w:color="auto"/>
        <w:left w:val="none" w:sz="0" w:space="0" w:color="auto"/>
        <w:bottom w:val="none" w:sz="0" w:space="0" w:color="auto"/>
        <w:right w:val="none" w:sz="0" w:space="0" w:color="auto"/>
      </w:divBdr>
    </w:div>
    <w:div w:id="475994520">
      <w:bodyDiv w:val="1"/>
      <w:marLeft w:val="0"/>
      <w:marRight w:val="0"/>
      <w:marTop w:val="0"/>
      <w:marBottom w:val="0"/>
      <w:divBdr>
        <w:top w:val="none" w:sz="0" w:space="0" w:color="auto"/>
        <w:left w:val="none" w:sz="0" w:space="0" w:color="auto"/>
        <w:bottom w:val="none" w:sz="0" w:space="0" w:color="auto"/>
        <w:right w:val="none" w:sz="0" w:space="0" w:color="auto"/>
      </w:divBdr>
    </w:div>
    <w:div w:id="476068074">
      <w:bodyDiv w:val="1"/>
      <w:marLeft w:val="0"/>
      <w:marRight w:val="0"/>
      <w:marTop w:val="0"/>
      <w:marBottom w:val="0"/>
      <w:divBdr>
        <w:top w:val="none" w:sz="0" w:space="0" w:color="auto"/>
        <w:left w:val="none" w:sz="0" w:space="0" w:color="auto"/>
        <w:bottom w:val="none" w:sz="0" w:space="0" w:color="auto"/>
        <w:right w:val="none" w:sz="0" w:space="0" w:color="auto"/>
      </w:divBdr>
    </w:div>
    <w:div w:id="476188983">
      <w:bodyDiv w:val="1"/>
      <w:marLeft w:val="0"/>
      <w:marRight w:val="0"/>
      <w:marTop w:val="0"/>
      <w:marBottom w:val="0"/>
      <w:divBdr>
        <w:top w:val="none" w:sz="0" w:space="0" w:color="auto"/>
        <w:left w:val="none" w:sz="0" w:space="0" w:color="auto"/>
        <w:bottom w:val="none" w:sz="0" w:space="0" w:color="auto"/>
        <w:right w:val="none" w:sz="0" w:space="0" w:color="auto"/>
      </w:divBdr>
    </w:div>
    <w:div w:id="476261579">
      <w:bodyDiv w:val="1"/>
      <w:marLeft w:val="0"/>
      <w:marRight w:val="0"/>
      <w:marTop w:val="0"/>
      <w:marBottom w:val="0"/>
      <w:divBdr>
        <w:top w:val="none" w:sz="0" w:space="0" w:color="auto"/>
        <w:left w:val="none" w:sz="0" w:space="0" w:color="auto"/>
        <w:bottom w:val="none" w:sz="0" w:space="0" w:color="auto"/>
        <w:right w:val="none" w:sz="0" w:space="0" w:color="auto"/>
      </w:divBdr>
    </w:div>
    <w:div w:id="476269062">
      <w:bodyDiv w:val="1"/>
      <w:marLeft w:val="0"/>
      <w:marRight w:val="0"/>
      <w:marTop w:val="0"/>
      <w:marBottom w:val="0"/>
      <w:divBdr>
        <w:top w:val="none" w:sz="0" w:space="0" w:color="auto"/>
        <w:left w:val="none" w:sz="0" w:space="0" w:color="auto"/>
        <w:bottom w:val="none" w:sz="0" w:space="0" w:color="auto"/>
        <w:right w:val="none" w:sz="0" w:space="0" w:color="auto"/>
      </w:divBdr>
    </w:div>
    <w:div w:id="476412967">
      <w:bodyDiv w:val="1"/>
      <w:marLeft w:val="0"/>
      <w:marRight w:val="0"/>
      <w:marTop w:val="0"/>
      <w:marBottom w:val="0"/>
      <w:divBdr>
        <w:top w:val="none" w:sz="0" w:space="0" w:color="auto"/>
        <w:left w:val="none" w:sz="0" w:space="0" w:color="auto"/>
        <w:bottom w:val="none" w:sz="0" w:space="0" w:color="auto"/>
        <w:right w:val="none" w:sz="0" w:space="0" w:color="auto"/>
      </w:divBdr>
    </w:div>
    <w:div w:id="476608230">
      <w:bodyDiv w:val="1"/>
      <w:marLeft w:val="0"/>
      <w:marRight w:val="0"/>
      <w:marTop w:val="0"/>
      <w:marBottom w:val="0"/>
      <w:divBdr>
        <w:top w:val="none" w:sz="0" w:space="0" w:color="auto"/>
        <w:left w:val="none" w:sz="0" w:space="0" w:color="auto"/>
        <w:bottom w:val="none" w:sz="0" w:space="0" w:color="auto"/>
        <w:right w:val="none" w:sz="0" w:space="0" w:color="auto"/>
      </w:divBdr>
    </w:div>
    <w:div w:id="476609545">
      <w:bodyDiv w:val="1"/>
      <w:marLeft w:val="0"/>
      <w:marRight w:val="0"/>
      <w:marTop w:val="0"/>
      <w:marBottom w:val="0"/>
      <w:divBdr>
        <w:top w:val="none" w:sz="0" w:space="0" w:color="auto"/>
        <w:left w:val="none" w:sz="0" w:space="0" w:color="auto"/>
        <w:bottom w:val="none" w:sz="0" w:space="0" w:color="auto"/>
        <w:right w:val="none" w:sz="0" w:space="0" w:color="auto"/>
      </w:divBdr>
    </w:div>
    <w:div w:id="476653637">
      <w:bodyDiv w:val="1"/>
      <w:marLeft w:val="0"/>
      <w:marRight w:val="0"/>
      <w:marTop w:val="0"/>
      <w:marBottom w:val="0"/>
      <w:divBdr>
        <w:top w:val="none" w:sz="0" w:space="0" w:color="auto"/>
        <w:left w:val="none" w:sz="0" w:space="0" w:color="auto"/>
        <w:bottom w:val="none" w:sz="0" w:space="0" w:color="auto"/>
        <w:right w:val="none" w:sz="0" w:space="0" w:color="auto"/>
      </w:divBdr>
    </w:div>
    <w:div w:id="476730324">
      <w:bodyDiv w:val="1"/>
      <w:marLeft w:val="0"/>
      <w:marRight w:val="0"/>
      <w:marTop w:val="0"/>
      <w:marBottom w:val="0"/>
      <w:divBdr>
        <w:top w:val="none" w:sz="0" w:space="0" w:color="auto"/>
        <w:left w:val="none" w:sz="0" w:space="0" w:color="auto"/>
        <w:bottom w:val="none" w:sz="0" w:space="0" w:color="auto"/>
        <w:right w:val="none" w:sz="0" w:space="0" w:color="auto"/>
      </w:divBdr>
    </w:div>
    <w:div w:id="476800107">
      <w:bodyDiv w:val="1"/>
      <w:marLeft w:val="0"/>
      <w:marRight w:val="0"/>
      <w:marTop w:val="0"/>
      <w:marBottom w:val="0"/>
      <w:divBdr>
        <w:top w:val="none" w:sz="0" w:space="0" w:color="auto"/>
        <w:left w:val="none" w:sz="0" w:space="0" w:color="auto"/>
        <w:bottom w:val="none" w:sz="0" w:space="0" w:color="auto"/>
        <w:right w:val="none" w:sz="0" w:space="0" w:color="auto"/>
      </w:divBdr>
    </w:div>
    <w:div w:id="476801650">
      <w:bodyDiv w:val="1"/>
      <w:marLeft w:val="0"/>
      <w:marRight w:val="0"/>
      <w:marTop w:val="0"/>
      <w:marBottom w:val="0"/>
      <w:divBdr>
        <w:top w:val="none" w:sz="0" w:space="0" w:color="auto"/>
        <w:left w:val="none" w:sz="0" w:space="0" w:color="auto"/>
        <w:bottom w:val="none" w:sz="0" w:space="0" w:color="auto"/>
        <w:right w:val="none" w:sz="0" w:space="0" w:color="auto"/>
      </w:divBdr>
    </w:div>
    <w:div w:id="476802934">
      <w:bodyDiv w:val="1"/>
      <w:marLeft w:val="0"/>
      <w:marRight w:val="0"/>
      <w:marTop w:val="0"/>
      <w:marBottom w:val="0"/>
      <w:divBdr>
        <w:top w:val="none" w:sz="0" w:space="0" w:color="auto"/>
        <w:left w:val="none" w:sz="0" w:space="0" w:color="auto"/>
        <w:bottom w:val="none" w:sz="0" w:space="0" w:color="auto"/>
        <w:right w:val="none" w:sz="0" w:space="0" w:color="auto"/>
      </w:divBdr>
    </w:div>
    <w:div w:id="476918580">
      <w:bodyDiv w:val="1"/>
      <w:marLeft w:val="0"/>
      <w:marRight w:val="0"/>
      <w:marTop w:val="0"/>
      <w:marBottom w:val="0"/>
      <w:divBdr>
        <w:top w:val="none" w:sz="0" w:space="0" w:color="auto"/>
        <w:left w:val="none" w:sz="0" w:space="0" w:color="auto"/>
        <w:bottom w:val="none" w:sz="0" w:space="0" w:color="auto"/>
        <w:right w:val="none" w:sz="0" w:space="0" w:color="auto"/>
      </w:divBdr>
    </w:div>
    <w:div w:id="476992197">
      <w:bodyDiv w:val="1"/>
      <w:marLeft w:val="0"/>
      <w:marRight w:val="0"/>
      <w:marTop w:val="0"/>
      <w:marBottom w:val="0"/>
      <w:divBdr>
        <w:top w:val="none" w:sz="0" w:space="0" w:color="auto"/>
        <w:left w:val="none" w:sz="0" w:space="0" w:color="auto"/>
        <w:bottom w:val="none" w:sz="0" w:space="0" w:color="auto"/>
        <w:right w:val="none" w:sz="0" w:space="0" w:color="auto"/>
      </w:divBdr>
    </w:div>
    <w:div w:id="476994375">
      <w:bodyDiv w:val="1"/>
      <w:marLeft w:val="0"/>
      <w:marRight w:val="0"/>
      <w:marTop w:val="0"/>
      <w:marBottom w:val="0"/>
      <w:divBdr>
        <w:top w:val="none" w:sz="0" w:space="0" w:color="auto"/>
        <w:left w:val="none" w:sz="0" w:space="0" w:color="auto"/>
        <w:bottom w:val="none" w:sz="0" w:space="0" w:color="auto"/>
        <w:right w:val="none" w:sz="0" w:space="0" w:color="auto"/>
      </w:divBdr>
    </w:div>
    <w:div w:id="477036604">
      <w:bodyDiv w:val="1"/>
      <w:marLeft w:val="0"/>
      <w:marRight w:val="0"/>
      <w:marTop w:val="0"/>
      <w:marBottom w:val="0"/>
      <w:divBdr>
        <w:top w:val="none" w:sz="0" w:space="0" w:color="auto"/>
        <w:left w:val="none" w:sz="0" w:space="0" w:color="auto"/>
        <w:bottom w:val="none" w:sz="0" w:space="0" w:color="auto"/>
        <w:right w:val="none" w:sz="0" w:space="0" w:color="auto"/>
      </w:divBdr>
    </w:div>
    <w:div w:id="477039926">
      <w:bodyDiv w:val="1"/>
      <w:marLeft w:val="0"/>
      <w:marRight w:val="0"/>
      <w:marTop w:val="0"/>
      <w:marBottom w:val="0"/>
      <w:divBdr>
        <w:top w:val="none" w:sz="0" w:space="0" w:color="auto"/>
        <w:left w:val="none" w:sz="0" w:space="0" w:color="auto"/>
        <w:bottom w:val="none" w:sz="0" w:space="0" w:color="auto"/>
        <w:right w:val="none" w:sz="0" w:space="0" w:color="auto"/>
      </w:divBdr>
    </w:div>
    <w:div w:id="477066397">
      <w:bodyDiv w:val="1"/>
      <w:marLeft w:val="0"/>
      <w:marRight w:val="0"/>
      <w:marTop w:val="0"/>
      <w:marBottom w:val="0"/>
      <w:divBdr>
        <w:top w:val="none" w:sz="0" w:space="0" w:color="auto"/>
        <w:left w:val="none" w:sz="0" w:space="0" w:color="auto"/>
        <w:bottom w:val="none" w:sz="0" w:space="0" w:color="auto"/>
        <w:right w:val="none" w:sz="0" w:space="0" w:color="auto"/>
      </w:divBdr>
    </w:div>
    <w:div w:id="477109613">
      <w:bodyDiv w:val="1"/>
      <w:marLeft w:val="0"/>
      <w:marRight w:val="0"/>
      <w:marTop w:val="0"/>
      <w:marBottom w:val="0"/>
      <w:divBdr>
        <w:top w:val="none" w:sz="0" w:space="0" w:color="auto"/>
        <w:left w:val="none" w:sz="0" w:space="0" w:color="auto"/>
        <w:bottom w:val="none" w:sz="0" w:space="0" w:color="auto"/>
        <w:right w:val="none" w:sz="0" w:space="0" w:color="auto"/>
      </w:divBdr>
    </w:div>
    <w:div w:id="477114632">
      <w:bodyDiv w:val="1"/>
      <w:marLeft w:val="0"/>
      <w:marRight w:val="0"/>
      <w:marTop w:val="0"/>
      <w:marBottom w:val="0"/>
      <w:divBdr>
        <w:top w:val="none" w:sz="0" w:space="0" w:color="auto"/>
        <w:left w:val="none" w:sz="0" w:space="0" w:color="auto"/>
        <w:bottom w:val="none" w:sz="0" w:space="0" w:color="auto"/>
        <w:right w:val="none" w:sz="0" w:space="0" w:color="auto"/>
      </w:divBdr>
    </w:div>
    <w:div w:id="477116243">
      <w:bodyDiv w:val="1"/>
      <w:marLeft w:val="0"/>
      <w:marRight w:val="0"/>
      <w:marTop w:val="0"/>
      <w:marBottom w:val="0"/>
      <w:divBdr>
        <w:top w:val="none" w:sz="0" w:space="0" w:color="auto"/>
        <w:left w:val="none" w:sz="0" w:space="0" w:color="auto"/>
        <w:bottom w:val="none" w:sz="0" w:space="0" w:color="auto"/>
        <w:right w:val="none" w:sz="0" w:space="0" w:color="auto"/>
      </w:divBdr>
    </w:div>
    <w:div w:id="477186992">
      <w:bodyDiv w:val="1"/>
      <w:marLeft w:val="0"/>
      <w:marRight w:val="0"/>
      <w:marTop w:val="0"/>
      <w:marBottom w:val="0"/>
      <w:divBdr>
        <w:top w:val="none" w:sz="0" w:space="0" w:color="auto"/>
        <w:left w:val="none" w:sz="0" w:space="0" w:color="auto"/>
        <w:bottom w:val="none" w:sz="0" w:space="0" w:color="auto"/>
        <w:right w:val="none" w:sz="0" w:space="0" w:color="auto"/>
      </w:divBdr>
    </w:div>
    <w:div w:id="477188008">
      <w:bodyDiv w:val="1"/>
      <w:marLeft w:val="0"/>
      <w:marRight w:val="0"/>
      <w:marTop w:val="0"/>
      <w:marBottom w:val="0"/>
      <w:divBdr>
        <w:top w:val="none" w:sz="0" w:space="0" w:color="auto"/>
        <w:left w:val="none" w:sz="0" w:space="0" w:color="auto"/>
        <w:bottom w:val="none" w:sz="0" w:space="0" w:color="auto"/>
        <w:right w:val="none" w:sz="0" w:space="0" w:color="auto"/>
      </w:divBdr>
    </w:div>
    <w:div w:id="477189638">
      <w:bodyDiv w:val="1"/>
      <w:marLeft w:val="0"/>
      <w:marRight w:val="0"/>
      <w:marTop w:val="0"/>
      <w:marBottom w:val="0"/>
      <w:divBdr>
        <w:top w:val="none" w:sz="0" w:space="0" w:color="auto"/>
        <w:left w:val="none" w:sz="0" w:space="0" w:color="auto"/>
        <w:bottom w:val="none" w:sz="0" w:space="0" w:color="auto"/>
        <w:right w:val="none" w:sz="0" w:space="0" w:color="auto"/>
      </w:divBdr>
    </w:div>
    <w:div w:id="477192511">
      <w:bodyDiv w:val="1"/>
      <w:marLeft w:val="0"/>
      <w:marRight w:val="0"/>
      <w:marTop w:val="0"/>
      <w:marBottom w:val="0"/>
      <w:divBdr>
        <w:top w:val="none" w:sz="0" w:space="0" w:color="auto"/>
        <w:left w:val="none" w:sz="0" w:space="0" w:color="auto"/>
        <w:bottom w:val="none" w:sz="0" w:space="0" w:color="auto"/>
        <w:right w:val="none" w:sz="0" w:space="0" w:color="auto"/>
      </w:divBdr>
    </w:div>
    <w:div w:id="477303441">
      <w:bodyDiv w:val="1"/>
      <w:marLeft w:val="0"/>
      <w:marRight w:val="0"/>
      <w:marTop w:val="0"/>
      <w:marBottom w:val="0"/>
      <w:divBdr>
        <w:top w:val="none" w:sz="0" w:space="0" w:color="auto"/>
        <w:left w:val="none" w:sz="0" w:space="0" w:color="auto"/>
        <w:bottom w:val="none" w:sz="0" w:space="0" w:color="auto"/>
        <w:right w:val="none" w:sz="0" w:space="0" w:color="auto"/>
      </w:divBdr>
    </w:div>
    <w:div w:id="477456258">
      <w:bodyDiv w:val="1"/>
      <w:marLeft w:val="0"/>
      <w:marRight w:val="0"/>
      <w:marTop w:val="0"/>
      <w:marBottom w:val="0"/>
      <w:divBdr>
        <w:top w:val="none" w:sz="0" w:space="0" w:color="auto"/>
        <w:left w:val="none" w:sz="0" w:space="0" w:color="auto"/>
        <w:bottom w:val="none" w:sz="0" w:space="0" w:color="auto"/>
        <w:right w:val="none" w:sz="0" w:space="0" w:color="auto"/>
      </w:divBdr>
    </w:div>
    <w:div w:id="477495549">
      <w:bodyDiv w:val="1"/>
      <w:marLeft w:val="0"/>
      <w:marRight w:val="0"/>
      <w:marTop w:val="0"/>
      <w:marBottom w:val="0"/>
      <w:divBdr>
        <w:top w:val="none" w:sz="0" w:space="0" w:color="auto"/>
        <w:left w:val="none" w:sz="0" w:space="0" w:color="auto"/>
        <w:bottom w:val="none" w:sz="0" w:space="0" w:color="auto"/>
        <w:right w:val="none" w:sz="0" w:space="0" w:color="auto"/>
      </w:divBdr>
    </w:div>
    <w:div w:id="477497264">
      <w:bodyDiv w:val="1"/>
      <w:marLeft w:val="0"/>
      <w:marRight w:val="0"/>
      <w:marTop w:val="0"/>
      <w:marBottom w:val="0"/>
      <w:divBdr>
        <w:top w:val="none" w:sz="0" w:space="0" w:color="auto"/>
        <w:left w:val="none" w:sz="0" w:space="0" w:color="auto"/>
        <w:bottom w:val="none" w:sz="0" w:space="0" w:color="auto"/>
        <w:right w:val="none" w:sz="0" w:space="0" w:color="auto"/>
      </w:divBdr>
    </w:div>
    <w:div w:id="477497888">
      <w:bodyDiv w:val="1"/>
      <w:marLeft w:val="0"/>
      <w:marRight w:val="0"/>
      <w:marTop w:val="0"/>
      <w:marBottom w:val="0"/>
      <w:divBdr>
        <w:top w:val="none" w:sz="0" w:space="0" w:color="auto"/>
        <w:left w:val="none" w:sz="0" w:space="0" w:color="auto"/>
        <w:bottom w:val="none" w:sz="0" w:space="0" w:color="auto"/>
        <w:right w:val="none" w:sz="0" w:space="0" w:color="auto"/>
      </w:divBdr>
    </w:div>
    <w:div w:id="477498140">
      <w:bodyDiv w:val="1"/>
      <w:marLeft w:val="0"/>
      <w:marRight w:val="0"/>
      <w:marTop w:val="0"/>
      <w:marBottom w:val="0"/>
      <w:divBdr>
        <w:top w:val="none" w:sz="0" w:space="0" w:color="auto"/>
        <w:left w:val="none" w:sz="0" w:space="0" w:color="auto"/>
        <w:bottom w:val="none" w:sz="0" w:space="0" w:color="auto"/>
        <w:right w:val="none" w:sz="0" w:space="0" w:color="auto"/>
      </w:divBdr>
    </w:div>
    <w:div w:id="477577889">
      <w:bodyDiv w:val="1"/>
      <w:marLeft w:val="0"/>
      <w:marRight w:val="0"/>
      <w:marTop w:val="0"/>
      <w:marBottom w:val="0"/>
      <w:divBdr>
        <w:top w:val="none" w:sz="0" w:space="0" w:color="auto"/>
        <w:left w:val="none" w:sz="0" w:space="0" w:color="auto"/>
        <w:bottom w:val="none" w:sz="0" w:space="0" w:color="auto"/>
        <w:right w:val="none" w:sz="0" w:space="0" w:color="auto"/>
      </w:divBdr>
    </w:div>
    <w:div w:id="477654672">
      <w:bodyDiv w:val="1"/>
      <w:marLeft w:val="0"/>
      <w:marRight w:val="0"/>
      <w:marTop w:val="0"/>
      <w:marBottom w:val="0"/>
      <w:divBdr>
        <w:top w:val="none" w:sz="0" w:space="0" w:color="auto"/>
        <w:left w:val="none" w:sz="0" w:space="0" w:color="auto"/>
        <w:bottom w:val="none" w:sz="0" w:space="0" w:color="auto"/>
        <w:right w:val="none" w:sz="0" w:space="0" w:color="auto"/>
      </w:divBdr>
    </w:div>
    <w:div w:id="477697288">
      <w:bodyDiv w:val="1"/>
      <w:marLeft w:val="0"/>
      <w:marRight w:val="0"/>
      <w:marTop w:val="0"/>
      <w:marBottom w:val="0"/>
      <w:divBdr>
        <w:top w:val="none" w:sz="0" w:space="0" w:color="auto"/>
        <w:left w:val="none" w:sz="0" w:space="0" w:color="auto"/>
        <w:bottom w:val="none" w:sz="0" w:space="0" w:color="auto"/>
        <w:right w:val="none" w:sz="0" w:space="0" w:color="auto"/>
      </w:divBdr>
    </w:div>
    <w:div w:id="477844733">
      <w:bodyDiv w:val="1"/>
      <w:marLeft w:val="0"/>
      <w:marRight w:val="0"/>
      <w:marTop w:val="0"/>
      <w:marBottom w:val="0"/>
      <w:divBdr>
        <w:top w:val="none" w:sz="0" w:space="0" w:color="auto"/>
        <w:left w:val="none" w:sz="0" w:space="0" w:color="auto"/>
        <w:bottom w:val="none" w:sz="0" w:space="0" w:color="auto"/>
        <w:right w:val="none" w:sz="0" w:space="0" w:color="auto"/>
      </w:divBdr>
    </w:div>
    <w:div w:id="477960446">
      <w:bodyDiv w:val="1"/>
      <w:marLeft w:val="0"/>
      <w:marRight w:val="0"/>
      <w:marTop w:val="0"/>
      <w:marBottom w:val="0"/>
      <w:divBdr>
        <w:top w:val="none" w:sz="0" w:space="0" w:color="auto"/>
        <w:left w:val="none" w:sz="0" w:space="0" w:color="auto"/>
        <w:bottom w:val="none" w:sz="0" w:space="0" w:color="auto"/>
        <w:right w:val="none" w:sz="0" w:space="0" w:color="auto"/>
      </w:divBdr>
    </w:div>
    <w:div w:id="477964442">
      <w:bodyDiv w:val="1"/>
      <w:marLeft w:val="0"/>
      <w:marRight w:val="0"/>
      <w:marTop w:val="0"/>
      <w:marBottom w:val="0"/>
      <w:divBdr>
        <w:top w:val="none" w:sz="0" w:space="0" w:color="auto"/>
        <w:left w:val="none" w:sz="0" w:space="0" w:color="auto"/>
        <w:bottom w:val="none" w:sz="0" w:space="0" w:color="auto"/>
        <w:right w:val="none" w:sz="0" w:space="0" w:color="auto"/>
      </w:divBdr>
    </w:div>
    <w:div w:id="477965827">
      <w:bodyDiv w:val="1"/>
      <w:marLeft w:val="0"/>
      <w:marRight w:val="0"/>
      <w:marTop w:val="0"/>
      <w:marBottom w:val="0"/>
      <w:divBdr>
        <w:top w:val="none" w:sz="0" w:space="0" w:color="auto"/>
        <w:left w:val="none" w:sz="0" w:space="0" w:color="auto"/>
        <w:bottom w:val="none" w:sz="0" w:space="0" w:color="auto"/>
        <w:right w:val="none" w:sz="0" w:space="0" w:color="auto"/>
      </w:divBdr>
    </w:div>
    <w:div w:id="478112637">
      <w:bodyDiv w:val="1"/>
      <w:marLeft w:val="0"/>
      <w:marRight w:val="0"/>
      <w:marTop w:val="0"/>
      <w:marBottom w:val="0"/>
      <w:divBdr>
        <w:top w:val="none" w:sz="0" w:space="0" w:color="auto"/>
        <w:left w:val="none" w:sz="0" w:space="0" w:color="auto"/>
        <w:bottom w:val="none" w:sz="0" w:space="0" w:color="auto"/>
        <w:right w:val="none" w:sz="0" w:space="0" w:color="auto"/>
      </w:divBdr>
    </w:div>
    <w:div w:id="478423053">
      <w:bodyDiv w:val="1"/>
      <w:marLeft w:val="0"/>
      <w:marRight w:val="0"/>
      <w:marTop w:val="0"/>
      <w:marBottom w:val="0"/>
      <w:divBdr>
        <w:top w:val="none" w:sz="0" w:space="0" w:color="auto"/>
        <w:left w:val="none" w:sz="0" w:space="0" w:color="auto"/>
        <w:bottom w:val="none" w:sz="0" w:space="0" w:color="auto"/>
        <w:right w:val="none" w:sz="0" w:space="0" w:color="auto"/>
      </w:divBdr>
    </w:div>
    <w:div w:id="478498746">
      <w:bodyDiv w:val="1"/>
      <w:marLeft w:val="0"/>
      <w:marRight w:val="0"/>
      <w:marTop w:val="0"/>
      <w:marBottom w:val="0"/>
      <w:divBdr>
        <w:top w:val="none" w:sz="0" w:space="0" w:color="auto"/>
        <w:left w:val="none" w:sz="0" w:space="0" w:color="auto"/>
        <w:bottom w:val="none" w:sz="0" w:space="0" w:color="auto"/>
        <w:right w:val="none" w:sz="0" w:space="0" w:color="auto"/>
      </w:divBdr>
    </w:div>
    <w:div w:id="478619959">
      <w:bodyDiv w:val="1"/>
      <w:marLeft w:val="0"/>
      <w:marRight w:val="0"/>
      <w:marTop w:val="0"/>
      <w:marBottom w:val="0"/>
      <w:divBdr>
        <w:top w:val="none" w:sz="0" w:space="0" w:color="auto"/>
        <w:left w:val="none" w:sz="0" w:space="0" w:color="auto"/>
        <w:bottom w:val="none" w:sz="0" w:space="0" w:color="auto"/>
        <w:right w:val="none" w:sz="0" w:space="0" w:color="auto"/>
      </w:divBdr>
    </w:div>
    <w:div w:id="478620862">
      <w:bodyDiv w:val="1"/>
      <w:marLeft w:val="0"/>
      <w:marRight w:val="0"/>
      <w:marTop w:val="0"/>
      <w:marBottom w:val="0"/>
      <w:divBdr>
        <w:top w:val="none" w:sz="0" w:space="0" w:color="auto"/>
        <w:left w:val="none" w:sz="0" w:space="0" w:color="auto"/>
        <w:bottom w:val="none" w:sz="0" w:space="0" w:color="auto"/>
        <w:right w:val="none" w:sz="0" w:space="0" w:color="auto"/>
      </w:divBdr>
    </w:div>
    <w:div w:id="478621378">
      <w:bodyDiv w:val="1"/>
      <w:marLeft w:val="0"/>
      <w:marRight w:val="0"/>
      <w:marTop w:val="0"/>
      <w:marBottom w:val="0"/>
      <w:divBdr>
        <w:top w:val="none" w:sz="0" w:space="0" w:color="auto"/>
        <w:left w:val="none" w:sz="0" w:space="0" w:color="auto"/>
        <w:bottom w:val="none" w:sz="0" w:space="0" w:color="auto"/>
        <w:right w:val="none" w:sz="0" w:space="0" w:color="auto"/>
      </w:divBdr>
    </w:div>
    <w:div w:id="478696039">
      <w:bodyDiv w:val="1"/>
      <w:marLeft w:val="0"/>
      <w:marRight w:val="0"/>
      <w:marTop w:val="0"/>
      <w:marBottom w:val="0"/>
      <w:divBdr>
        <w:top w:val="none" w:sz="0" w:space="0" w:color="auto"/>
        <w:left w:val="none" w:sz="0" w:space="0" w:color="auto"/>
        <w:bottom w:val="none" w:sz="0" w:space="0" w:color="auto"/>
        <w:right w:val="none" w:sz="0" w:space="0" w:color="auto"/>
      </w:divBdr>
    </w:div>
    <w:div w:id="478808492">
      <w:bodyDiv w:val="1"/>
      <w:marLeft w:val="0"/>
      <w:marRight w:val="0"/>
      <w:marTop w:val="0"/>
      <w:marBottom w:val="0"/>
      <w:divBdr>
        <w:top w:val="none" w:sz="0" w:space="0" w:color="auto"/>
        <w:left w:val="none" w:sz="0" w:space="0" w:color="auto"/>
        <w:bottom w:val="none" w:sz="0" w:space="0" w:color="auto"/>
        <w:right w:val="none" w:sz="0" w:space="0" w:color="auto"/>
      </w:divBdr>
    </w:div>
    <w:div w:id="478812756">
      <w:bodyDiv w:val="1"/>
      <w:marLeft w:val="0"/>
      <w:marRight w:val="0"/>
      <w:marTop w:val="0"/>
      <w:marBottom w:val="0"/>
      <w:divBdr>
        <w:top w:val="none" w:sz="0" w:space="0" w:color="auto"/>
        <w:left w:val="none" w:sz="0" w:space="0" w:color="auto"/>
        <w:bottom w:val="none" w:sz="0" w:space="0" w:color="auto"/>
        <w:right w:val="none" w:sz="0" w:space="0" w:color="auto"/>
      </w:divBdr>
    </w:div>
    <w:div w:id="479082707">
      <w:bodyDiv w:val="1"/>
      <w:marLeft w:val="0"/>
      <w:marRight w:val="0"/>
      <w:marTop w:val="0"/>
      <w:marBottom w:val="0"/>
      <w:divBdr>
        <w:top w:val="none" w:sz="0" w:space="0" w:color="auto"/>
        <w:left w:val="none" w:sz="0" w:space="0" w:color="auto"/>
        <w:bottom w:val="none" w:sz="0" w:space="0" w:color="auto"/>
        <w:right w:val="none" w:sz="0" w:space="0" w:color="auto"/>
      </w:divBdr>
    </w:div>
    <w:div w:id="479152781">
      <w:bodyDiv w:val="1"/>
      <w:marLeft w:val="0"/>
      <w:marRight w:val="0"/>
      <w:marTop w:val="0"/>
      <w:marBottom w:val="0"/>
      <w:divBdr>
        <w:top w:val="none" w:sz="0" w:space="0" w:color="auto"/>
        <w:left w:val="none" w:sz="0" w:space="0" w:color="auto"/>
        <w:bottom w:val="none" w:sz="0" w:space="0" w:color="auto"/>
        <w:right w:val="none" w:sz="0" w:space="0" w:color="auto"/>
      </w:divBdr>
    </w:div>
    <w:div w:id="479153812">
      <w:bodyDiv w:val="1"/>
      <w:marLeft w:val="0"/>
      <w:marRight w:val="0"/>
      <w:marTop w:val="0"/>
      <w:marBottom w:val="0"/>
      <w:divBdr>
        <w:top w:val="none" w:sz="0" w:space="0" w:color="auto"/>
        <w:left w:val="none" w:sz="0" w:space="0" w:color="auto"/>
        <w:bottom w:val="none" w:sz="0" w:space="0" w:color="auto"/>
        <w:right w:val="none" w:sz="0" w:space="0" w:color="auto"/>
      </w:divBdr>
    </w:div>
    <w:div w:id="479159222">
      <w:bodyDiv w:val="1"/>
      <w:marLeft w:val="0"/>
      <w:marRight w:val="0"/>
      <w:marTop w:val="0"/>
      <w:marBottom w:val="0"/>
      <w:divBdr>
        <w:top w:val="none" w:sz="0" w:space="0" w:color="auto"/>
        <w:left w:val="none" w:sz="0" w:space="0" w:color="auto"/>
        <w:bottom w:val="none" w:sz="0" w:space="0" w:color="auto"/>
        <w:right w:val="none" w:sz="0" w:space="0" w:color="auto"/>
      </w:divBdr>
    </w:div>
    <w:div w:id="479228265">
      <w:bodyDiv w:val="1"/>
      <w:marLeft w:val="0"/>
      <w:marRight w:val="0"/>
      <w:marTop w:val="0"/>
      <w:marBottom w:val="0"/>
      <w:divBdr>
        <w:top w:val="none" w:sz="0" w:space="0" w:color="auto"/>
        <w:left w:val="none" w:sz="0" w:space="0" w:color="auto"/>
        <w:bottom w:val="none" w:sz="0" w:space="0" w:color="auto"/>
        <w:right w:val="none" w:sz="0" w:space="0" w:color="auto"/>
      </w:divBdr>
    </w:div>
    <w:div w:id="479228737">
      <w:bodyDiv w:val="1"/>
      <w:marLeft w:val="0"/>
      <w:marRight w:val="0"/>
      <w:marTop w:val="0"/>
      <w:marBottom w:val="0"/>
      <w:divBdr>
        <w:top w:val="none" w:sz="0" w:space="0" w:color="auto"/>
        <w:left w:val="none" w:sz="0" w:space="0" w:color="auto"/>
        <w:bottom w:val="none" w:sz="0" w:space="0" w:color="auto"/>
        <w:right w:val="none" w:sz="0" w:space="0" w:color="auto"/>
      </w:divBdr>
    </w:div>
    <w:div w:id="479418594">
      <w:bodyDiv w:val="1"/>
      <w:marLeft w:val="0"/>
      <w:marRight w:val="0"/>
      <w:marTop w:val="0"/>
      <w:marBottom w:val="0"/>
      <w:divBdr>
        <w:top w:val="none" w:sz="0" w:space="0" w:color="auto"/>
        <w:left w:val="none" w:sz="0" w:space="0" w:color="auto"/>
        <w:bottom w:val="none" w:sz="0" w:space="0" w:color="auto"/>
        <w:right w:val="none" w:sz="0" w:space="0" w:color="auto"/>
      </w:divBdr>
    </w:div>
    <w:div w:id="479424369">
      <w:bodyDiv w:val="1"/>
      <w:marLeft w:val="0"/>
      <w:marRight w:val="0"/>
      <w:marTop w:val="0"/>
      <w:marBottom w:val="0"/>
      <w:divBdr>
        <w:top w:val="none" w:sz="0" w:space="0" w:color="auto"/>
        <w:left w:val="none" w:sz="0" w:space="0" w:color="auto"/>
        <w:bottom w:val="none" w:sz="0" w:space="0" w:color="auto"/>
        <w:right w:val="none" w:sz="0" w:space="0" w:color="auto"/>
      </w:divBdr>
    </w:div>
    <w:div w:id="479461634">
      <w:bodyDiv w:val="1"/>
      <w:marLeft w:val="0"/>
      <w:marRight w:val="0"/>
      <w:marTop w:val="0"/>
      <w:marBottom w:val="0"/>
      <w:divBdr>
        <w:top w:val="none" w:sz="0" w:space="0" w:color="auto"/>
        <w:left w:val="none" w:sz="0" w:space="0" w:color="auto"/>
        <w:bottom w:val="none" w:sz="0" w:space="0" w:color="auto"/>
        <w:right w:val="none" w:sz="0" w:space="0" w:color="auto"/>
      </w:divBdr>
    </w:div>
    <w:div w:id="479467651">
      <w:bodyDiv w:val="1"/>
      <w:marLeft w:val="0"/>
      <w:marRight w:val="0"/>
      <w:marTop w:val="0"/>
      <w:marBottom w:val="0"/>
      <w:divBdr>
        <w:top w:val="none" w:sz="0" w:space="0" w:color="auto"/>
        <w:left w:val="none" w:sz="0" w:space="0" w:color="auto"/>
        <w:bottom w:val="none" w:sz="0" w:space="0" w:color="auto"/>
        <w:right w:val="none" w:sz="0" w:space="0" w:color="auto"/>
      </w:divBdr>
    </w:div>
    <w:div w:id="479470341">
      <w:bodyDiv w:val="1"/>
      <w:marLeft w:val="0"/>
      <w:marRight w:val="0"/>
      <w:marTop w:val="0"/>
      <w:marBottom w:val="0"/>
      <w:divBdr>
        <w:top w:val="none" w:sz="0" w:space="0" w:color="auto"/>
        <w:left w:val="none" w:sz="0" w:space="0" w:color="auto"/>
        <w:bottom w:val="none" w:sz="0" w:space="0" w:color="auto"/>
        <w:right w:val="none" w:sz="0" w:space="0" w:color="auto"/>
      </w:divBdr>
    </w:div>
    <w:div w:id="479616061">
      <w:bodyDiv w:val="1"/>
      <w:marLeft w:val="0"/>
      <w:marRight w:val="0"/>
      <w:marTop w:val="0"/>
      <w:marBottom w:val="0"/>
      <w:divBdr>
        <w:top w:val="none" w:sz="0" w:space="0" w:color="auto"/>
        <w:left w:val="none" w:sz="0" w:space="0" w:color="auto"/>
        <w:bottom w:val="none" w:sz="0" w:space="0" w:color="auto"/>
        <w:right w:val="none" w:sz="0" w:space="0" w:color="auto"/>
      </w:divBdr>
    </w:div>
    <w:div w:id="479658461">
      <w:bodyDiv w:val="1"/>
      <w:marLeft w:val="0"/>
      <w:marRight w:val="0"/>
      <w:marTop w:val="0"/>
      <w:marBottom w:val="0"/>
      <w:divBdr>
        <w:top w:val="none" w:sz="0" w:space="0" w:color="auto"/>
        <w:left w:val="none" w:sz="0" w:space="0" w:color="auto"/>
        <w:bottom w:val="none" w:sz="0" w:space="0" w:color="auto"/>
        <w:right w:val="none" w:sz="0" w:space="0" w:color="auto"/>
      </w:divBdr>
    </w:div>
    <w:div w:id="479660297">
      <w:bodyDiv w:val="1"/>
      <w:marLeft w:val="0"/>
      <w:marRight w:val="0"/>
      <w:marTop w:val="0"/>
      <w:marBottom w:val="0"/>
      <w:divBdr>
        <w:top w:val="none" w:sz="0" w:space="0" w:color="auto"/>
        <w:left w:val="none" w:sz="0" w:space="0" w:color="auto"/>
        <w:bottom w:val="none" w:sz="0" w:space="0" w:color="auto"/>
        <w:right w:val="none" w:sz="0" w:space="0" w:color="auto"/>
      </w:divBdr>
    </w:div>
    <w:div w:id="479689355">
      <w:bodyDiv w:val="1"/>
      <w:marLeft w:val="0"/>
      <w:marRight w:val="0"/>
      <w:marTop w:val="0"/>
      <w:marBottom w:val="0"/>
      <w:divBdr>
        <w:top w:val="none" w:sz="0" w:space="0" w:color="auto"/>
        <w:left w:val="none" w:sz="0" w:space="0" w:color="auto"/>
        <w:bottom w:val="none" w:sz="0" w:space="0" w:color="auto"/>
        <w:right w:val="none" w:sz="0" w:space="0" w:color="auto"/>
      </w:divBdr>
    </w:div>
    <w:div w:id="479731431">
      <w:bodyDiv w:val="1"/>
      <w:marLeft w:val="0"/>
      <w:marRight w:val="0"/>
      <w:marTop w:val="0"/>
      <w:marBottom w:val="0"/>
      <w:divBdr>
        <w:top w:val="none" w:sz="0" w:space="0" w:color="auto"/>
        <w:left w:val="none" w:sz="0" w:space="0" w:color="auto"/>
        <w:bottom w:val="none" w:sz="0" w:space="0" w:color="auto"/>
        <w:right w:val="none" w:sz="0" w:space="0" w:color="auto"/>
      </w:divBdr>
    </w:div>
    <w:div w:id="479809548">
      <w:bodyDiv w:val="1"/>
      <w:marLeft w:val="0"/>
      <w:marRight w:val="0"/>
      <w:marTop w:val="0"/>
      <w:marBottom w:val="0"/>
      <w:divBdr>
        <w:top w:val="none" w:sz="0" w:space="0" w:color="auto"/>
        <w:left w:val="none" w:sz="0" w:space="0" w:color="auto"/>
        <w:bottom w:val="none" w:sz="0" w:space="0" w:color="auto"/>
        <w:right w:val="none" w:sz="0" w:space="0" w:color="auto"/>
      </w:divBdr>
    </w:div>
    <w:div w:id="479882747">
      <w:bodyDiv w:val="1"/>
      <w:marLeft w:val="0"/>
      <w:marRight w:val="0"/>
      <w:marTop w:val="0"/>
      <w:marBottom w:val="0"/>
      <w:divBdr>
        <w:top w:val="none" w:sz="0" w:space="0" w:color="auto"/>
        <w:left w:val="none" w:sz="0" w:space="0" w:color="auto"/>
        <w:bottom w:val="none" w:sz="0" w:space="0" w:color="auto"/>
        <w:right w:val="none" w:sz="0" w:space="0" w:color="auto"/>
      </w:divBdr>
    </w:div>
    <w:div w:id="479931045">
      <w:bodyDiv w:val="1"/>
      <w:marLeft w:val="0"/>
      <w:marRight w:val="0"/>
      <w:marTop w:val="0"/>
      <w:marBottom w:val="0"/>
      <w:divBdr>
        <w:top w:val="none" w:sz="0" w:space="0" w:color="auto"/>
        <w:left w:val="none" w:sz="0" w:space="0" w:color="auto"/>
        <w:bottom w:val="none" w:sz="0" w:space="0" w:color="auto"/>
        <w:right w:val="none" w:sz="0" w:space="0" w:color="auto"/>
      </w:divBdr>
    </w:div>
    <w:div w:id="480001501">
      <w:bodyDiv w:val="1"/>
      <w:marLeft w:val="0"/>
      <w:marRight w:val="0"/>
      <w:marTop w:val="0"/>
      <w:marBottom w:val="0"/>
      <w:divBdr>
        <w:top w:val="none" w:sz="0" w:space="0" w:color="auto"/>
        <w:left w:val="none" w:sz="0" w:space="0" w:color="auto"/>
        <w:bottom w:val="none" w:sz="0" w:space="0" w:color="auto"/>
        <w:right w:val="none" w:sz="0" w:space="0" w:color="auto"/>
      </w:divBdr>
    </w:div>
    <w:div w:id="480001922">
      <w:bodyDiv w:val="1"/>
      <w:marLeft w:val="0"/>
      <w:marRight w:val="0"/>
      <w:marTop w:val="0"/>
      <w:marBottom w:val="0"/>
      <w:divBdr>
        <w:top w:val="none" w:sz="0" w:space="0" w:color="auto"/>
        <w:left w:val="none" w:sz="0" w:space="0" w:color="auto"/>
        <w:bottom w:val="none" w:sz="0" w:space="0" w:color="auto"/>
        <w:right w:val="none" w:sz="0" w:space="0" w:color="auto"/>
      </w:divBdr>
    </w:div>
    <w:div w:id="480002008">
      <w:bodyDiv w:val="1"/>
      <w:marLeft w:val="0"/>
      <w:marRight w:val="0"/>
      <w:marTop w:val="0"/>
      <w:marBottom w:val="0"/>
      <w:divBdr>
        <w:top w:val="none" w:sz="0" w:space="0" w:color="auto"/>
        <w:left w:val="none" w:sz="0" w:space="0" w:color="auto"/>
        <w:bottom w:val="none" w:sz="0" w:space="0" w:color="auto"/>
        <w:right w:val="none" w:sz="0" w:space="0" w:color="auto"/>
      </w:divBdr>
    </w:div>
    <w:div w:id="480005141">
      <w:bodyDiv w:val="1"/>
      <w:marLeft w:val="0"/>
      <w:marRight w:val="0"/>
      <w:marTop w:val="0"/>
      <w:marBottom w:val="0"/>
      <w:divBdr>
        <w:top w:val="none" w:sz="0" w:space="0" w:color="auto"/>
        <w:left w:val="none" w:sz="0" w:space="0" w:color="auto"/>
        <w:bottom w:val="none" w:sz="0" w:space="0" w:color="auto"/>
        <w:right w:val="none" w:sz="0" w:space="0" w:color="auto"/>
      </w:divBdr>
    </w:div>
    <w:div w:id="480005251">
      <w:bodyDiv w:val="1"/>
      <w:marLeft w:val="0"/>
      <w:marRight w:val="0"/>
      <w:marTop w:val="0"/>
      <w:marBottom w:val="0"/>
      <w:divBdr>
        <w:top w:val="none" w:sz="0" w:space="0" w:color="auto"/>
        <w:left w:val="none" w:sz="0" w:space="0" w:color="auto"/>
        <w:bottom w:val="none" w:sz="0" w:space="0" w:color="auto"/>
        <w:right w:val="none" w:sz="0" w:space="0" w:color="auto"/>
      </w:divBdr>
    </w:div>
    <w:div w:id="480007502">
      <w:bodyDiv w:val="1"/>
      <w:marLeft w:val="0"/>
      <w:marRight w:val="0"/>
      <w:marTop w:val="0"/>
      <w:marBottom w:val="0"/>
      <w:divBdr>
        <w:top w:val="none" w:sz="0" w:space="0" w:color="auto"/>
        <w:left w:val="none" w:sz="0" w:space="0" w:color="auto"/>
        <w:bottom w:val="none" w:sz="0" w:space="0" w:color="auto"/>
        <w:right w:val="none" w:sz="0" w:space="0" w:color="auto"/>
      </w:divBdr>
    </w:div>
    <w:div w:id="480123561">
      <w:bodyDiv w:val="1"/>
      <w:marLeft w:val="0"/>
      <w:marRight w:val="0"/>
      <w:marTop w:val="0"/>
      <w:marBottom w:val="0"/>
      <w:divBdr>
        <w:top w:val="none" w:sz="0" w:space="0" w:color="auto"/>
        <w:left w:val="none" w:sz="0" w:space="0" w:color="auto"/>
        <w:bottom w:val="none" w:sz="0" w:space="0" w:color="auto"/>
        <w:right w:val="none" w:sz="0" w:space="0" w:color="auto"/>
      </w:divBdr>
    </w:div>
    <w:div w:id="480197918">
      <w:bodyDiv w:val="1"/>
      <w:marLeft w:val="0"/>
      <w:marRight w:val="0"/>
      <w:marTop w:val="0"/>
      <w:marBottom w:val="0"/>
      <w:divBdr>
        <w:top w:val="none" w:sz="0" w:space="0" w:color="auto"/>
        <w:left w:val="none" w:sz="0" w:space="0" w:color="auto"/>
        <w:bottom w:val="none" w:sz="0" w:space="0" w:color="auto"/>
        <w:right w:val="none" w:sz="0" w:space="0" w:color="auto"/>
      </w:divBdr>
    </w:div>
    <w:div w:id="480199906">
      <w:bodyDiv w:val="1"/>
      <w:marLeft w:val="0"/>
      <w:marRight w:val="0"/>
      <w:marTop w:val="0"/>
      <w:marBottom w:val="0"/>
      <w:divBdr>
        <w:top w:val="none" w:sz="0" w:space="0" w:color="auto"/>
        <w:left w:val="none" w:sz="0" w:space="0" w:color="auto"/>
        <w:bottom w:val="none" w:sz="0" w:space="0" w:color="auto"/>
        <w:right w:val="none" w:sz="0" w:space="0" w:color="auto"/>
      </w:divBdr>
    </w:div>
    <w:div w:id="480270679">
      <w:bodyDiv w:val="1"/>
      <w:marLeft w:val="0"/>
      <w:marRight w:val="0"/>
      <w:marTop w:val="0"/>
      <w:marBottom w:val="0"/>
      <w:divBdr>
        <w:top w:val="none" w:sz="0" w:space="0" w:color="auto"/>
        <w:left w:val="none" w:sz="0" w:space="0" w:color="auto"/>
        <w:bottom w:val="none" w:sz="0" w:space="0" w:color="auto"/>
        <w:right w:val="none" w:sz="0" w:space="0" w:color="auto"/>
      </w:divBdr>
    </w:div>
    <w:div w:id="480316345">
      <w:bodyDiv w:val="1"/>
      <w:marLeft w:val="0"/>
      <w:marRight w:val="0"/>
      <w:marTop w:val="0"/>
      <w:marBottom w:val="0"/>
      <w:divBdr>
        <w:top w:val="none" w:sz="0" w:space="0" w:color="auto"/>
        <w:left w:val="none" w:sz="0" w:space="0" w:color="auto"/>
        <w:bottom w:val="none" w:sz="0" w:space="0" w:color="auto"/>
        <w:right w:val="none" w:sz="0" w:space="0" w:color="auto"/>
      </w:divBdr>
    </w:div>
    <w:div w:id="480344479">
      <w:bodyDiv w:val="1"/>
      <w:marLeft w:val="0"/>
      <w:marRight w:val="0"/>
      <w:marTop w:val="0"/>
      <w:marBottom w:val="0"/>
      <w:divBdr>
        <w:top w:val="none" w:sz="0" w:space="0" w:color="auto"/>
        <w:left w:val="none" w:sz="0" w:space="0" w:color="auto"/>
        <w:bottom w:val="none" w:sz="0" w:space="0" w:color="auto"/>
        <w:right w:val="none" w:sz="0" w:space="0" w:color="auto"/>
      </w:divBdr>
    </w:div>
    <w:div w:id="480392918">
      <w:bodyDiv w:val="1"/>
      <w:marLeft w:val="0"/>
      <w:marRight w:val="0"/>
      <w:marTop w:val="0"/>
      <w:marBottom w:val="0"/>
      <w:divBdr>
        <w:top w:val="none" w:sz="0" w:space="0" w:color="auto"/>
        <w:left w:val="none" w:sz="0" w:space="0" w:color="auto"/>
        <w:bottom w:val="none" w:sz="0" w:space="0" w:color="auto"/>
        <w:right w:val="none" w:sz="0" w:space="0" w:color="auto"/>
      </w:divBdr>
    </w:div>
    <w:div w:id="480469323">
      <w:bodyDiv w:val="1"/>
      <w:marLeft w:val="0"/>
      <w:marRight w:val="0"/>
      <w:marTop w:val="0"/>
      <w:marBottom w:val="0"/>
      <w:divBdr>
        <w:top w:val="none" w:sz="0" w:space="0" w:color="auto"/>
        <w:left w:val="none" w:sz="0" w:space="0" w:color="auto"/>
        <w:bottom w:val="none" w:sz="0" w:space="0" w:color="auto"/>
        <w:right w:val="none" w:sz="0" w:space="0" w:color="auto"/>
      </w:divBdr>
    </w:div>
    <w:div w:id="480540249">
      <w:bodyDiv w:val="1"/>
      <w:marLeft w:val="0"/>
      <w:marRight w:val="0"/>
      <w:marTop w:val="0"/>
      <w:marBottom w:val="0"/>
      <w:divBdr>
        <w:top w:val="none" w:sz="0" w:space="0" w:color="auto"/>
        <w:left w:val="none" w:sz="0" w:space="0" w:color="auto"/>
        <w:bottom w:val="none" w:sz="0" w:space="0" w:color="auto"/>
        <w:right w:val="none" w:sz="0" w:space="0" w:color="auto"/>
      </w:divBdr>
    </w:div>
    <w:div w:id="480577978">
      <w:bodyDiv w:val="1"/>
      <w:marLeft w:val="0"/>
      <w:marRight w:val="0"/>
      <w:marTop w:val="0"/>
      <w:marBottom w:val="0"/>
      <w:divBdr>
        <w:top w:val="none" w:sz="0" w:space="0" w:color="auto"/>
        <w:left w:val="none" w:sz="0" w:space="0" w:color="auto"/>
        <w:bottom w:val="none" w:sz="0" w:space="0" w:color="auto"/>
        <w:right w:val="none" w:sz="0" w:space="0" w:color="auto"/>
      </w:divBdr>
    </w:div>
    <w:div w:id="480585539">
      <w:bodyDiv w:val="1"/>
      <w:marLeft w:val="0"/>
      <w:marRight w:val="0"/>
      <w:marTop w:val="0"/>
      <w:marBottom w:val="0"/>
      <w:divBdr>
        <w:top w:val="none" w:sz="0" w:space="0" w:color="auto"/>
        <w:left w:val="none" w:sz="0" w:space="0" w:color="auto"/>
        <w:bottom w:val="none" w:sz="0" w:space="0" w:color="auto"/>
        <w:right w:val="none" w:sz="0" w:space="0" w:color="auto"/>
      </w:divBdr>
    </w:div>
    <w:div w:id="480655919">
      <w:bodyDiv w:val="1"/>
      <w:marLeft w:val="0"/>
      <w:marRight w:val="0"/>
      <w:marTop w:val="0"/>
      <w:marBottom w:val="0"/>
      <w:divBdr>
        <w:top w:val="none" w:sz="0" w:space="0" w:color="auto"/>
        <w:left w:val="none" w:sz="0" w:space="0" w:color="auto"/>
        <w:bottom w:val="none" w:sz="0" w:space="0" w:color="auto"/>
        <w:right w:val="none" w:sz="0" w:space="0" w:color="auto"/>
      </w:divBdr>
    </w:div>
    <w:div w:id="480730373">
      <w:bodyDiv w:val="1"/>
      <w:marLeft w:val="0"/>
      <w:marRight w:val="0"/>
      <w:marTop w:val="0"/>
      <w:marBottom w:val="0"/>
      <w:divBdr>
        <w:top w:val="none" w:sz="0" w:space="0" w:color="auto"/>
        <w:left w:val="none" w:sz="0" w:space="0" w:color="auto"/>
        <w:bottom w:val="none" w:sz="0" w:space="0" w:color="auto"/>
        <w:right w:val="none" w:sz="0" w:space="0" w:color="auto"/>
      </w:divBdr>
    </w:div>
    <w:div w:id="480730754">
      <w:bodyDiv w:val="1"/>
      <w:marLeft w:val="0"/>
      <w:marRight w:val="0"/>
      <w:marTop w:val="0"/>
      <w:marBottom w:val="0"/>
      <w:divBdr>
        <w:top w:val="none" w:sz="0" w:space="0" w:color="auto"/>
        <w:left w:val="none" w:sz="0" w:space="0" w:color="auto"/>
        <w:bottom w:val="none" w:sz="0" w:space="0" w:color="auto"/>
        <w:right w:val="none" w:sz="0" w:space="0" w:color="auto"/>
      </w:divBdr>
    </w:div>
    <w:div w:id="480774313">
      <w:bodyDiv w:val="1"/>
      <w:marLeft w:val="0"/>
      <w:marRight w:val="0"/>
      <w:marTop w:val="0"/>
      <w:marBottom w:val="0"/>
      <w:divBdr>
        <w:top w:val="none" w:sz="0" w:space="0" w:color="auto"/>
        <w:left w:val="none" w:sz="0" w:space="0" w:color="auto"/>
        <w:bottom w:val="none" w:sz="0" w:space="0" w:color="auto"/>
        <w:right w:val="none" w:sz="0" w:space="0" w:color="auto"/>
      </w:divBdr>
    </w:div>
    <w:div w:id="480780170">
      <w:bodyDiv w:val="1"/>
      <w:marLeft w:val="0"/>
      <w:marRight w:val="0"/>
      <w:marTop w:val="0"/>
      <w:marBottom w:val="0"/>
      <w:divBdr>
        <w:top w:val="none" w:sz="0" w:space="0" w:color="auto"/>
        <w:left w:val="none" w:sz="0" w:space="0" w:color="auto"/>
        <w:bottom w:val="none" w:sz="0" w:space="0" w:color="auto"/>
        <w:right w:val="none" w:sz="0" w:space="0" w:color="auto"/>
      </w:divBdr>
    </w:div>
    <w:div w:id="480851768">
      <w:bodyDiv w:val="1"/>
      <w:marLeft w:val="0"/>
      <w:marRight w:val="0"/>
      <w:marTop w:val="0"/>
      <w:marBottom w:val="0"/>
      <w:divBdr>
        <w:top w:val="none" w:sz="0" w:space="0" w:color="auto"/>
        <w:left w:val="none" w:sz="0" w:space="0" w:color="auto"/>
        <w:bottom w:val="none" w:sz="0" w:space="0" w:color="auto"/>
        <w:right w:val="none" w:sz="0" w:space="0" w:color="auto"/>
      </w:divBdr>
    </w:div>
    <w:div w:id="480853448">
      <w:bodyDiv w:val="1"/>
      <w:marLeft w:val="0"/>
      <w:marRight w:val="0"/>
      <w:marTop w:val="0"/>
      <w:marBottom w:val="0"/>
      <w:divBdr>
        <w:top w:val="none" w:sz="0" w:space="0" w:color="auto"/>
        <w:left w:val="none" w:sz="0" w:space="0" w:color="auto"/>
        <w:bottom w:val="none" w:sz="0" w:space="0" w:color="auto"/>
        <w:right w:val="none" w:sz="0" w:space="0" w:color="auto"/>
      </w:divBdr>
    </w:div>
    <w:div w:id="480927769">
      <w:bodyDiv w:val="1"/>
      <w:marLeft w:val="0"/>
      <w:marRight w:val="0"/>
      <w:marTop w:val="0"/>
      <w:marBottom w:val="0"/>
      <w:divBdr>
        <w:top w:val="none" w:sz="0" w:space="0" w:color="auto"/>
        <w:left w:val="none" w:sz="0" w:space="0" w:color="auto"/>
        <w:bottom w:val="none" w:sz="0" w:space="0" w:color="auto"/>
        <w:right w:val="none" w:sz="0" w:space="0" w:color="auto"/>
      </w:divBdr>
    </w:div>
    <w:div w:id="480999885">
      <w:bodyDiv w:val="1"/>
      <w:marLeft w:val="0"/>
      <w:marRight w:val="0"/>
      <w:marTop w:val="0"/>
      <w:marBottom w:val="0"/>
      <w:divBdr>
        <w:top w:val="none" w:sz="0" w:space="0" w:color="auto"/>
        <w:left w:val="none" w:sz="0" w:space="0" w:color="auto"/>
        <w:bottom w:val="none" w:sz="0" w:space="0" w:color="auto"/>
        <w:right w:val="none" w:sz="0" w:space="0" w:color="auto"/>
      </w:divBdr>
    </w:div>
    <w:div w:id="480999970">
      <w:bodyDiv w:val="1"/>
      <w:marLeft w:val="0"/>
      <w:marRight w:val="0"/>
      <w:marTop w:val="0"/>
      <w:marBottom w:val="0"/>
      <w:divBdr>
        <w:top w:val="none" w:sz="0" w:space="0" w:color="auto"/>
        <w:left w:val="none" w:sz="0" w:space="0" w:color="auto"/>
        <w:bottom w:val="none" w:sz="0" w:space="0" w:color="auto"/>
        <w:right w:val="none" w:sz="0" w:space="0" w:color="auto"/>
      </w:divBdr>
    </w:div>
    <w:div w:id="481197062">
      <w:bodyDiv w:val="1"/>
      <w:marLeft w:val="0"/>
      <w:marRight w:val="0"/>
      <w:marTop w:val="0"/>
      <w:marBottom w:val="0"/>
      <w:divBdr>
        <w:top w:val="none" w:sz="0" w:space="0" w:color="auto"/>
        <w:left w:val="none" w:sz="0" w:space="0" w:color="auto"/>
        <w:bottom w:val="none" w:sz="0" w:space="0" w:color="auto"/>
        <w:right w:val="none" w:sz="0" w:space="0" w:color="auto"/>
      </w:divBdr>
    </w:div>
    <w:div w:id="481197993">
      <w:bodyDiv w:val="1"/>
      <w:marLeft w:val="0"/>
      <w:marRight w:val="0"/>
      <w:marTop w:val="0"/>
      <w:marBottom w:val="0"/>
      <w:divBdr>
        <w:top w:val="none" w:sz="0" w:space="0" w:color="auto"/>
        <w:left w:val="none" w:sz="0" w:space="0" w:color="auto"/>
        <w:bottom w:val="none" w:sz="0" w:space="0" w:color="auto"/>
        <w:right w:val="none" w:sz="0" w:space="0" w:color="auto"/>
      </w:divBdr>
    </w:div>
    <w:div w:id="481312759">
      <w:bodyDiv w:val="1"/>
      <w:marLeft w:val="0"/>
      <w:marRight w:val="0"/>
      <w:marTop w:val="0"/>
      <w:marBottom w:val="0"/>
      <w:divBdr>
        <w:top w:val="none" w:sz="0" w:space="0" w:color="auto"/>
        <w:left w:val="none" w:sz="0" w:space="0" w:color="auto"/>
        <w:bottom w:val="none" w:sz="0" w:space="0" w:color="auto"/>
        <w:right w:val="none" w:sz="0" w:space="0" w:color="auto"/>
      </w:divBdr>
    </w:div>
    <w:div w:id="481508097">
      <w:bodyDiv w:val="1"/>
      <w:marLeft w:val="0"/>
      <w:marRight w:val="0"/>
      <w:marTop w:val="0"/>
      <w:marBottom w:val="0"/>
      <w:divBdr>
        <w:top w:val="none" w:sz="0" w:space="0" w:color="auto"/>
        <w:left w:val="none" w:sz="0" w:space="0" w:color="auto"/>
        <w:bottom w:val="none" w:sz="0" w:space="0" w:color="auto"/>
        <w:right w:val="none" w:sz="0" w:space="0" w:color="auto"/>
      </w:divBdr>
    </w:div>
    <w:div w:id="481577403">
      <w:bodyDiv w:val="1"/>
      <w:marLeft w:val="0"/>
      <w:marRight w:val="0"/>
      <w:marTop w:val="0"/>
      <w:marBottom w:val="0"/>
      <w:divBdr>
        <w:top w:val="none" w:sz="0" w:space="0" w:color="auto"/>
        <w:left w:val="none" w:sz="0" w:space="0" w:color="auto"/>
        <w:bottom w:val="none" w:sz="0" w:space="0" w:color="auto"/>
        <w:right w:val="none" w:sz="0" w:space="0" w:color="auto"/>
      </w:divBdr>
    </w:div>
    <w:div w:id="481581680">
      <w:bodyDiv w:val="1"/>
      <w:marLeft w:val="0"/>
      <w:marRight w:val="0"/>
      <w:marTop w:val="0"/>
      <w:marBottom w:val="0"/>
      <w:divBdr>
        <w:top w:val="none" w:sz="0" w:space="0" w:color="auto"/>
        <w:left w:val="none" w:sz="0" w:space="0" w:color="auto"/>
        <w:bottom w:val="none" w:sz="0" w:space="0" w:color="auto"/>
        <w:right w:val="none" w:sz="0" w:space="0" w:color="auto"/>
      </w:divBdr>
    </w:div>
    <w:div w:id="481582568">
      <w:bodyDiv w:val="1"/>
      <w:marLeft w:val="0"/>
      <w:marRight w:val="0"/>
      <w:marTop w:val="0"/>
      <w:marBottom w:val="0"/>
      <w:divBdr>
        <w:top w:val="none" w:sz="0" w:space="0" w:color="auto"/>
        <w:left w:val="none" w:sz="0" w:space="0" w:color="auto"/>
        <w:bottom w:val="none" w:sz="0" w:space="0" w:color="auto"/>
        <w:right w:val="none" w:sz="0" w:space="0" w:color="auto"/>
      </w:divBdr>
    </w:div>
    <w:div w:id="481695531">
      <w:bodyDiv w:val="1"/>
      <w:marLeft w:val="0"/>
      <w:marRight w:val="0"/>
      <w:marTop w:val="0"/>
      <w:marBottom w:val="0"/>
      <w:divBdr>
        <w:top w:val="none" w:sz="0" w:space="0" w:color="auto"/>
        <w:left w:val="none" w:sz="0" w:space="0" w:color="auto"/>
        <w:bottom w:val="none" w:sz="0" w:space="0" w:color="auto"/>
        <w:right w:val="none" w:sz="0" w:space="0" w:color="auto"/>
      </w:divBdr>
    </w:div>
    <w:div w:id="481696126">
      <w:bodyDiv w:val="1"/>
      <w:marLeft w:val="0"/>
      <w:marRight w:val="0"/>
      <w:marTop w:val="0"/>
      <w:marBottom w:val="0"/>
      <w:divBdr>
        <w:top w:val="none" w:sz="0" w:space="0" w:color="auto"/>
        <w:left w:val="none" w:sz="0" w:space="0" w:color="auto"/>
        <w:bottom w:val="none" w:sz="0" w:space="0" w:color="auto"/>
        <w:right w:val="none" w:sz="0" w:space="0" w:color="auto"/>
      </w:divBdr>
    </w:div>
    <w:div w:id="481703447">
      <w:bodyDiv w:val="1"/>
      <w:marLeft w:val="0"/>
      <w:marRight w:val="0"/>
      <w:marTop w:val="0"/>
      <w:marBottom w:val="0"/>
      <w:divBdr>
        <w:top w:val="none" w:sz="0" w:space="0" w:color="auto"/>
        <w:left w:val="none" w:sz="0" w:space="0" w:color="auto"/>
        <w:bottom w:val="none" w:sz="0" w:space="0" w:color="auto"/>
        <w:right w:val="none" w:sz="0" w:space="0" w:color="auto"/>
      </w:divBdr>
    </w:div>
    <w:div w:id="481776089">
      <w:bodyDiv w:val="1"/>
      <w:marLeft w:val="0"/>
      <w:marRight w:val="0"/>
      <w:marTop w:val="0"/>
      <w:marBottom w:val="0"/>
      <w:divBdr>
        <w:top w:val="none" w:sz="0" w:space="0" w:color="auto"/>
        <w:left w:val="none" w:sz="0" w:space="0" w:color="auto"/>
        <w:bottom w:val="none" w:sz="0" w:space="0" w:color="auto"/>
        <w:right w:val="none" w:sz="0" w:space="0" w:color="auto"/>
      </w:divBdr>
    </w:div>
    <w:div w:id="481776121">
      <w:bodyDiv w:val="1"/>
      <w:marLeft w:val="0"/>
      <w:marRight w:val="0"/>
      <w:marTop w:val="0"/>
      <w:marBottom w:val="0"/>
      <w:divBdr>
        <w:top w:val="none" w:sz="0" w:space="0" w:color="auto"/>
        <w:left w:val="none" w:sz="0" w:space="0" w:color="auto"/>
        <w:bottom w:val="none" w:sz="0" w:space="0" w:color="auto"/>
        <w:right w:val="none" w:sz="0" w:space="0" w:color="auto"/>
      </w:divBdr>
    </w:div>
    <w:div w:id="481847778">
      <w:bodyDiv w:val="1"/>
      <w:marLeft w:val="0"/>
      <w:marRight w:val="0"/>
      <w:marTop w:val="0"/>
      <w:marBottom w:val="0"/>
      <w:divBdr>
        <w:top w:val="none" w:sz="0" w:space="0" w:color="auto"/>
        <w:left w:val="none" w:sz="0" w:space="0" w:color="auto"/>
        <w:bottom w:val="none" w:sz="0" w:space="0" w:color="auto"/>
        <w:right w:val="none" w:sz="0" w:space="0" w:color="auto"/>
      </w:divBdr>
    </w:div>
    <w:div w:id="481964353">
      <w:bodyDiv w:val="1"/>
      <w:marLeft w:val="0"/>
      <w:marRight w:val="0"/>
      <w:marTop w:val="0"/>
      <w:marBottom w:val="0"/>
      <w:divBdr>
        <w:top w:val="none" w:sz="0" w:space="0" w:color="auto"/>
        <w:left w:val="none" w:sz="0" w:space="0" w:color="auto"/>
        <w:bottom w:val="none" w:sz="0" w:space="0" w:color="auto"/>
        <w:right w:val="none" w:sz="0" w:space="0" w:color="auto"/>
      </w:divBdr>
    </w:div>
    <w:div w:id="481966644">
      <w:bodyDiv w:val="1"/>
      <w:marLeft w:val="0"/>
      <w:marRight w:val="0"/>
      <w:marTop w:val="0"/>
      <w:marBottom w:val="0"/>
      <w:divBdr>
        <w:top w:val="none" w:sz="0" w:space="0" w:color="auto"/>
        <w:left w:val="none" w:sz="0" w:space="0" w:color="auto"/>
        <w:bottom w:val="none" w:sz="0" w:space="0" w:color="auto"/>
        <w:right w:val="none" w:sz="0" w:space="0" w:color="auto"/>
      </w:divBdr>
    </w:div>
    <w:div w:id="481969398">
      <w:bodyDiv w:val="1"/>
      <w:marLeft w:val="0"/>
      <w:marRight w:val="0"/>
      <w:marTop w:val="0"/>
      <w:marBottom w:val="0"/>
      <w:divBdr>
        <w:top w:val="none" w:sz="0" w:space="0" w:color="auto"/>
        <w:left w:val="none" w:sz="0" w:space="0" w:color="auto"/>
        <w:bottom w:val="none" w:sz="0" w:space="0" w:color="auto"/>
        <w:right w:val="none" w:sz="0" w:space="0" w:color="auto"/>
      </w:divBdr>
    </w:div>
    <w:div w:id="482085990">
      <w:bodyDiv w:val="1"/>
      <w:marLeft w:val="0"/>
      <w:marRight w:val="0"/>
      <w:marTop w:val="0"/>
      <w:marBottom w:val="0"/>
      <w:divBdr>
        <w:top w:val="none" w:sz="0" w:space="0" w:color="auto"/>
        <w:left w:val="none" w:sz="0" w:space="0" w:color="auto"/>
        <w:bottom w:val="none" w:sz="0" w:space="0" w:color="auto"/>
        <w:right w:val="none" w:sz="0" w:space="0" w:color="auto"/>
      </w:divBdr>
    </w:div>
    <w:div w:id="482163601">
      <w:bodyDiv w:val="1"/>
      <w:marLeft w:val="0"/>
      <w:marRight w:val="0"/>
      <w:marTop w:val="0"/>
      <w:marBottom w:val="0"/>
      <w:divBdr>
        <w:top w:val="none" w:sz="0" w:space="0" w:color="auto"/>
        <w:left w:val="none" w:sz="0" w:space="0" w:color="auto"/>
        <w:bottom w:val="none" w:sz="0" w:space="0" w:color="auto"/>
        <w:right w:val="none" w:sz="0" w:space="0" w:color="auto"/>
      </w:divBdr>
    </w:div>
    <w:div w:id="482238951">
      <w:bodyDiv w:val="1"/>
      <w:marLeft w:val="0"/>
      <w:marRight w:val="0"/>
      <w:marTop w:val="0"/>
      <w:marBottom w:val="0"/>
      <w:divBdr>
        <w:top w:val="none" w:sz="0" w:space="0" w:color="auto"/>
        <w:left w:val="none" w:sz="0" w:space="0" w:color="auto"/>
        <w:bottom w:val="none" w:sz="0" w:space="0" w:color="auto"/>
        <w:right w:val="none" w:sz="0" w:space="0" w:color="auto"/>
      </w:divBdr>
    </w:div>
    <w:div w:id="482427682">
      <w:bodyDiv w:val="1"/>
      <w:marLeft w:val="0"/>
      <w:marRight w:val="0"/>
      <w:marTop w:val="0"/>
      <w:marBottom w:val="0"/>
      <w:divBdr>
        <w:top w:val="none" w:sz="0" w:space="0" w:color="auto"/>
        <w:left w:val="none" w:sz="0" w:space="0" w:color="auto"/>
        <w:bottom w:val="none" w:sz="0" w:space="0" w:color="auto"/>
        <w:right w:val="none" w:sz="0" w:space="0" w:color="auto"/>
      </w:divBdr>
    </w:div>
    <w:div w:id="482546618">
      <w:bodyDiv w:val="1"/>
      <w:marLeft w:val="0"/>
      <w:marRight w:val="0"/>
      <w:marTop w:val="0"/>
      <w:marBottom w:val="0"/>
      <w:divBdr>
        <w:top w:val="none" w:sz="0" w:space="0" w:color="auto"/>
        <w:left w:val="none" w:sz="0" w:space="0" w:color="auto"/>
        <w:bottom w:val="none" w:sz="0" w:space="0" w:color="auto"/>
        <w:right w:val="none" w:sz="0" w:space="0" w:color="auto"/>
      </w:divBdr>
    </w:div>
    <w:div w:id="482550824">
      <w:bodyDiv w:val="1"/>
      <w:marLeft w:val="0"/>
      <w:marRight w:val="0"/>
      <w:marTop w:val="0"/>
      <w:marBottom w:val="0"/>
      <w:divBdr>
        <w:top w:val="none" w:sz="0" w:space="0" w:color="auto"/>
        <w:left w:val="none" w:sz="0" w:space="0" w:color="auto"/>
        <w:bottom w:val="none" w:sz="0" w:space="0" w:color="auto"/>
        <w:right w:val="none" w:sz="0" w:space="0" w:color="auto"/>
      </w:divBdr>
    </w:div>
    <w:div w:id="482551221">
      <w:bodyDiv w:val="1"/>
      <w:marLeft w:val="0"/>
      <w:marRight w:val="0"/>
      <w:marTop w:val="0"/>
      <w:marBottom w:val="0"/>
      <w:divBdr>
        <w:top w:val="none" w:sz="0" w:space="0" w:color="auto"/>
        <w:left w:val="none" w:sz="0" w:space="0" w:color="auto"/>
        <w:bottom w:val="none" w:sz="0" w:space="0" w:color="auto"/>
        <w:right w:val="none" w:sz="0" w:space="0" w:color="auto"/>
      </w:divBdr>
    </w:div>
    <w:div w:id="482619937">
      <w:bodyDiv w:val="1"/>
      <w:marLeft w:val="0"/>
      <w:marRight w:val="0"/>
      <w:marTop w:val="0"/>
      <w:marBottom w:val="0"/>
      <w:divBdr>
        <w:top w:val="none" w:sz="0" w:space="0" w:color="auto"/>
        <w:left w:val="none" w:sz="0" w:space="0" w:color="auto"/>
        <w:bottom w:val="none" w:sz="0" w:space="0" w:color="auto"/>
        <w:right w:val="none" w:sz="0" w:space="0" w:color="auto"/>
      </w:divBdr>
    </w:div>
    <w:div w:id="482623075">
      <w:bodyDiv w:val="1"/>
      <w:marLeft w:val="0"/>
      <w:marRight w:val="0"/>
      <w:marTop w:val="0"/>
      <w:marBottom w:val="0"/>
      <w:divBdr>
        <w:top w:val="none" w:sz="0" w:space="0" w:color="auto"/>
        <w:left w:val="none" w:sz="0" w:space="0" w:color="auto"/>
        <w:bottom w:val="none" w:sz="0" w:space="0" w:color="auto"/>
        <w:right w:val="none" w:sz="0" w:space="0" w:color="auto"/>
      </w:divBdr>
    </w:div>
    <w:div w:id="482626457">
      <w:bodyDiv w:val="1"/>
      <w:marLeft w:val="0"/>
      <w:marRight w:val="0"/>
      <w:marTop w:val="0"/>
      <w:marBottom w:val="0"/>
      <w:divBdr>
        <w:top w:val="none" w:sz="0" w:space="0" w:color="auto"/>
        <w:left w:val="none" w:sz="0" w:space="0" w:color="auto"/>
        <w:bottom w:val="none" w:sz="0" w:space="0" w:color="auto"/>
        <w:right w:val="none" w:sz="0" w:space="0" w:color="auto"/>
      </w:divBdr>
    </w:div>
    <w:div w:id="482738868">
      <w:bodyDiv w:val="1"/>
      <w:marLeft w:val="0"/>
      <w:marRight w:val="0"/>
      <w:marTop w:val="0"/>
      <w:marBottom w:val="0"/>
      <w:divBdr>
        <w:top w:val="none" w:sz="0" w:space="0" w:color="auto"/>
        <w:left w:val="none" w:sz="0" w:space="0" w:color="auto"/>
        <w:bottom w:val="none" w:sz="0" w:space="0" w:color="auto"/>
        <w:right w:val="none" w:sz="0" w:space="0" w:color="auto"/>
      </w:divBdr>
    </w:div>
    <w:div w:id="482813299">
      <w:bodyDiv w:val="1"/>
      <w:marLeft w:val="0"/>
      <w:marRight w:val="0"/>
      <w:marTop w:val="0"/>
      <w:marBottom w:val="0"/>
      <w:divBdr>
        <w:top w:val="none" w:sz="0" w:space="0" w:color="auto"/>
        <w:left w:val="none" w:sz="0" w:space="0" w:color="auto"/>
        <w:bottom w:val="none" w:sz="0" w:space="0" w:color="auto"/>
        <w:right w:val="none" w:sz="0" w:space="0" w:color="auto"/>
      </w:divBdr>
    </w:div>
    <w:div w:id="482815419">
      <w:bodyDiv w:val="1"/>
      <w:marLeft w:val="0"/>
      <w:marRight w:val="0"/>
      <w:marTop w:val="0"/>
      <w:marBottom w:val="0"/>
      <w:divBdr>
        <w:top w:val="none" w:sz="0" w:space="0" w:color="auto"/>
        <w:left w:val="none" w:sz="0" w:space="0" w:color="auto"/>
        <w:bottom w:val="none" w:sz="0" w:space="0" w:color="auto"/>
        <w:right w:val="none" w:sz="0" w:space="0" w:color="auto"/>
      </w:divBdr>
    </w:div>
    <w:div w:id="482896644">
      <w:bodyDiv w:val="1"/>
      <w:marLeft w:val="0"/>
      <w:marRight w:val="0"/>
      <w:marTop w:val="0"/>
      <w:marBottom w:val="0"/>
      <w:divBdr>
        <w:top w:val="none" w:sz="0" w:space="0" w:color="auto"/>
        <w:left w:val="none" w:sz="0" w:space="0" w:color="auto"/>
        <w:bottom w:val="none" w:sz="0" w:space="0" w:color="auto"/>
        <w:right w:val="none" w:sz="0" w:space="0" w:color="auto"/>
      </w:divBdr>
    </w:div>
    <w:div w:id="482897139">
      <w:bodyDiv w:val="1"/>
      <w:marLeft w:val="0"/>
      <w:marRight w:val="0"/>
      <w:marTop w:val="0"/>
      <w:marBottom w:val="0"/>
      <w:divBdr>
        <w:top w:val="none" w:sz="0" w:space="0" w:color="auto"/>
        <w:left w:val="none" w:sz="0" w:space="0" w:color="auto"/>
        <w:bottom w:val="none" w:sz="0" w:space="0" w:color="auto"/>
        <w:right w:val="none" w:sz="0" w:space="0" w:color="auto"/>
      </w:divBdr>
    </w:div>
    <w:div w:id="482938868">
      <w:bodyDiv w:val="1"/>
      <w:marLeft w:val="0"/>
      <w:marRight w:val="0"/>
      <w:marTop w:val="0"/>
      <w:marBottom w:val="0"/>
      <w:divBdr>
        <w:top w:val="none" w:sz="0" w:space="0" w:color="auto"/>
        <w:left w:val="none" w:sz="0" w:space="0" w:color="auto"/>
        <w:bottom w:val="none" w:sz="0" w:space="0" w:color="auto"/>
        <w:right w:val="none" w:sz="0" w:space="0" w:color="auto"/>
      </w:divBdr>
    </w:div>
    <w:div w:id="483006675">
      <w:bodyDiv w:val="1"/>
      <w:marLeft w:val="0"/>
      <w:marRight w:val="0"/>
      <w:marTop w:val="0"/>
      <w:marBottom w:val="0"/>
      <w:divBdr>
        <w:top w:val="none" w:sz="0" w:space="0" w:color="auto"/>
        <w:left w:val="none" w:sz="0" w:space="0" w:color="auto"/>
        <w:bottom w:val="none" w:sz="0" w:space="0" w:color="auto"/>
        <w:right w:val="none" w:sz="0" w:space="0" w:color="auto"/>
      </w:divBdr>
    </w:div>
    <w:div w:id="483010330">
      <w:bodyDiv w:val="1"/>
      <w:marLeft w:val="0"/>
      <w:marRight w:val="0"/>
      <w:marTop w:val="0"/>
      <w:marBottom w:val="0"/>
      <w:divBdr>
        <w:top w:val="none" w:sz="0" w:space="0" w:color="auto"/>
        <w:left w:val="none" w:sz="0" w:space="0" w:color="auto"/>
        <w:bottom w:val="none" w:sz="0" w:space="0" w:color="auto"/>
        <w:right w:val="none" w:sz="0" w:space="0" w:color="auto"/>
      </w:divBdr>
    </w:div>
    <w:div w:id="483160552">
      <w:bodyDiv w:val="1"/>
      <w:marLeft w:val="0"/>
      <w:marRight w:val="0"/>
      <w:marTop w:val="0"/>
      <w:marBottom w:val="0"/>
      <w:divBdr>
        <w:top w:val="none" w:sz="0" w:space="0" w:color="auto"/>
        <w:left w:val="none" w:sz="0" w:space="0" w:color="auto"/>
        <w:bottom w:val="none" w:sz="0" w:space="0" w:color="auto"/>
        <w:right w:val="none" w:sz="0" w:space="0" w:color="auto"/>
      </w:divBdr>
    </w:div>
    <w:div w:id="483206096">
      <w:bodyDiv w:val="1"/>
      <w:marLeft w:val="0"/>
      <w:marRight w:val="0"/>
      <w:marTop w:val="0"/>
      <w:marBottom w:val="0"/>
      <w:divBdr>
        <w:top w:val="none" w:sz="0" w:space="0" w:color="auto"/>
        <w:left w:val="none" w:sz="0" w:space="0" w:color="auto"/>
        <w:bottom w:val="none" w:sz="0" w:space="0" w:color="auto"/>
        <w:right w:val="none" w:sz="0" w:space="0" w:color="auto"/>
      </w:divBdr>
    </w:div>
    <w:div w:id="483280487">
      <w:bodyDiv w:val="1"/>
      <w:marLeft w:val="0"/>
      <w:marRight w:val="0"/>
      <w:marTop w:val="0"/>
      <w:marBottom w:val="0"/>
      <w:divBdr>
        <w:top w:val="none" w:sz="0" w:space="0" w:color="auto"/>
        <w:left w:val="none" w:sz="0" w:space="0" w:color="auto"/>
        <w:bottom w:val="none" w:sz="0" w:space="0" w:color="auto"/>
        <w:right w:val="none" w:sz="0" w:space="0" w:color="auto"/>
      </w:divBdr>
    </w:div>
    <w:div w:id="483395381">
      <w:bodyDiv w:val="1"/>
      <w:marLeft w:val="0"/>
      <w:marRight w:val="0"/>
      <w:marTop w:val="0"/>
      <w:marBottom w:val="0"/>
      <w:divBdr>
        <w:top w:val="none" w:sz="0" w:space="0" w:color="auto"/>
        <w:left w:val="none" w:sz="0" w:space="0" w:color="auto"/>
        <w:bottom w:val="none" w:sz="0" w:space="0" w:color="auto"/>
        <w:right w:val="none" w:sz="0" w:space="0" w:color="auto"/>
      </w:divBdr>
    </w:div>
    <w:div w:id="483397120">
      <w:bodyDiv w:val="1"/>
      <w:marLeft w:val="0"/>
      <w:marRight w:val="0"/>
      <w:marTop w:val="0"/>
      <w:marBottom w:val="0"/>
      <w:divBdr>
        <w:top w:val="none" w:sz="0" w:space="0" w:color="auto"/>
        <w:left w:val="none" w:sz="0" w:space="0" w:color="auto"/>
        <w:bottom w:val="none" w:sz="0" w:space="0" w:color="auto"/>
        <w:right w:val="none" w:sz="0" w:space="0" w:color="auto"/>
      </w:divBdr>
    </w:div>
    <w:div w:id="483401720">
      <w:bodyDiv w:val="1"/>
      <w:marLeft w:val="0"/>
      <w:marRight w:val="0"/>
      <w:marTop w:val="0"/>
      <w:marBottom w:val="0"/>
      <w:divBdr>
        <w:top w:val="none" w:sz="0" w:space="0" w:color="auto"/>
        <w:left w:val="none" w:sz="0" w:space="0" w:color="auto"/>
        <w:bottom w:val="none" w:sz="0" w:space="0" w:color="auto"/>
        <w:right w:val="none" w:sz="0" w:space="0" w:color="auto"/>
      </w:divBdr>
    </w:div>
    <w:div w:id="483468102">
      <w:bodyDiv w:val="1"/>
      <w:marLeft w:val="0"/>
      <w:marRight w:val="0"/>
      <w:marTop w:val="0"/>
      <w:marBottom w:val="0"/>
      <w:divBdr>
        <w:top w:val="none" w:sz="0" w:space="0" w:color="auto"/>
        <w:left w:val="none" w:sz="0" w:space="0" w:color="auto"/>
        <w:bottom w:val="none" w:sz="0" w:space="0" w:color="auto"/>
        <w:right w:val="none" w:sz="0" w:space="0" w:color="auto"/>
      </w:divBdr>
    </w:div>
    <w:div w:id="483546791">
      <w:bodyDiv w:val="1"/>
      <w:marLeft w:val="0"/>
      <w:marRight w:val="0"/>
      <w:marTop w:val="0"/>
      <w:marBottom w:val="0"/>
      <w:divBdr>
        <w:top w:val="none" w:sz="0" w:space="0" w:color="auto"/>
        <w:left w:val="none" w:sz="0" w:space="0" w:color="auto"/>
        <w:bottom w:val="none" w:sz="0" w:space="0" w:color="auto"/>
        <w:right w:val="none" w:sz="0" w:space="0" w:color="auto"/>
      </w:divBdr>
    </w:div>
    <w:div w:id="483819031">
      <w:bodyDiv w:val="1"/>
      <w:marLeft w:val="0"/>
      <w:marRight w:val="0"/>
      <w:marTop w:val="0"/>
      <w:marBottom w:val="0"/>
      <w:divBdr>
        <w:top w:val="none" w:sz="0" w:space="0" w:color="auto"/>
        <w:left w:val="none" w:sz="0" w:space="0" w:color="auto"/>
        <w:bottom w:val="none" w:sz="0" w:space="0" w:color="auto"/>
        <w:right w:val="none" w:sz="0" w:space="0" w:color="auto"/>
      </w:divBdr>
    </w:div>
    <w:div w:id="483863123">
      <w:bodyDiv w:val="1"/>
      <w:marLeft w:val="0"/>
      <w:marRight w:val="0"/>
      <w:marTop w:val="0"/>
      <w:marBottom w:val="0"/>
      <w:divBdr>
        <w:top w:val="none" w:sz="0" w:space="0" w:color="auto"/>
        <w:left w:val="none" w:sz="0" w:space="0" w:color="auto"/>
        <w:bottom w:val="none" w:sz="0" w:space="0" w:color="auto"/>
        <w:right w:val="none" w:sz="0" w:space="0" w:color="auto"/>
      </w:divBdr>
    </w:div>
    <w:div w:id="483937143">
      <w:bodyDiv w:val="1"/>
      <w:marLeft w:val="0"/>
      <w:marRight w:val="0"/>
      <w:marTop w:val="0"/>
      <w:marBottom w:val="0"/>
      <w:divBdr>
        <w:top w:val="none" w:sz="0" w:space="0" w:color="auto"/>
        <w:left w:val="none" w:sz="0" w:space="0" w:color="auto"/>
        <w:bottom w:val="none" w:sz="0" w:space="0" w:color="auto"/>
        <w:right w:val="none" w:sz="0" w:space="0" w:color="auto"/>
      </w:divBdr>
    </w:div>
    <w:div w:id="484011117">
      <w:bodyDiv w:val="1"/>
      <w:marLeft w:val="0"/>
      <w:marRight w:val="0"/>
      <w:marTop w:val="0"/>
      <w:marBottom w:val="0"/>
      <w:divBdr>
        <w:top w:val="none" w:sz="0" w:space="0" w:color="auto"/>
        <w:left w:val="none" w:sz="0" w:space="0" w:color="auto"/>
        <w:bottom w:val="none" w:sz="0" w:space="0" w:color="auto"/>
        <w:right w:val="none" w:sz="0" w:space="0" w:color="auto"/>
      </w:divBdr>
    </w:div>
    <w:div w:id="484011670">
      <w:bodyDiv w:val="1"/>
      <w:marLeft w:val="0"/>
      <w:marRight w:val="0"/>
      <w:marTop w:val="0"/>
      <w:marBottom w:val="0"/>
      <w:divBdr>
        <w:top w:val="none" w:sz="0" w:space="0" w:color="auto"/>
        <w:left w:val="none" w:sz="0" w:space="0" w:color="auto"/>
        <w:bottom w:val="none" w:sz="0" w:space="0" w:color="auto"/>
        <w:right w:val="none" w:sz="0" w:space="0" w:color="auto"/>
      </w:divBdr>
    </w:div>
    <w:div w:id="484051862">
      <w:bodyDiv w:val="1"/>
      <w:marLeft w:val="0"/>
      <w:marRight w:val="0"/>
      <w:marTop w:val="0"/>
      <w:marBottom w:val="0"/>
      <w:divBdr>
        <w:top w:val="none" w:sz="0" w:space="0" w:color="auto"/>
        <w:left w:val="none" w:sz="0" w:space="0" w:color="auto"/>
        <w:bottom w:val="none" w:sz="0" w:space="0" w:color="auto"/>
        <w:right w:val="none" w:sz="0" w:space="0" w:color="auto"/>
      </w:divBdr>
    </w:div>
    <w:div w:id="484056663">
      <w:bodyDiv w:val="1"/>
      <w:marLeft w:val="0"/>
      <w:marRight w:val="0"/>
      <w:marTop w:val="0"/>
      <w:marBottom w:val="0"/>
      <w:divBdr>
        <w:top w:val="none" w:sz="0" w:space="0" w:color="auto"/>
        <w:left w:val="none" w:sz="0" w:space="0" w:color="auto"/>
        <w:bottom w:val="none" w:sz="0" w:space="0" w:color="auto"/>
        <w:right w:val="none" w:sz="0" w:space="0" w:color="auto"/>
      </w:divBdr>
    </w:div>
    <w:div w:id="484245553">
      <w:bodyDiv w:val="1"/>
      <w:marLeft w:val="0"/>
      <w:marRight w:val="0"/>
      <w:marTop w:val="0"/>
      <w:marBottom w:val="0"/>
      <w:divBdr>
        <w:top w:val="none" w:sz="0" w:space="0" w:color="auto"/>
        <w:left w:val="none" w:sz="0" w:space="0" w:color="auto"/>
        <w:bottom w:val="none" w:sz="0" w:space="0" w:color="auto"/>
        <w:right w:val="none" w:sz="0" w:space="0" w:color="auto"/>
      </w:divBdr>
    </w:div>
    <w:div w:id="484318398">
      <w:bodyDiv w:val="1"/>
      <w:marLeft w:val="0"/>
      <w:marRight w:val="0"/>
      <w:marTop w:val="0"/>
      <w:marBottom w:val="0"/>
      <w:divBdr>
        <w:top w:val="none" w:sz="0" w:space="0" w:color="auto"/>
        <w:left w:val="none" w:sz="0" w:space="0" w:color="auto"/>
        <w:bottom w:val="none" w:sz="0" w:space="0" w:color="auto"/>
        <w:right w:val="none" w:sz="0" w:space="0" w:color="auto"/>
      </w:divBdr>
    </w:div>
    <w:div w:id="484393911">
      <w:bodyDiv w:val="1"/>
      <w:marLeft w:val="0"/>
      <w:marRight w:val="0"/>
      <w:marTop w:val="0"/>
      <w:marBottom w:val="0"/>
      <w:divBdr>
        <w:top w:val="none" w:sz="0" w:space="0" w:color="auto"/>
        <w:left w:val="none" w:sz="0" w:space="0" w:color="auto"/>
        <w:bottom w:val="none" w:sz="0" w:space="0" w:color="auto"/>
        <w:right w:val="none" w:sz="0" w:space="0" w:color="auto"/>
      </w:divBdr>
    </w:div>
    <w:div w:id="484394671">
      <w:bodyDiv w:val="1"/>
      <w:marLeft w:val="0"/>
      <w:marRight w:val="0"/>
      <w:marTop w:val="0"/>
      <w:marBottom w:val="0"/>
      <w:divBdr>
        <w:top w:val="none" w:sz="0" w:space="0" w:color="auto"/>
        <w:left w:val="none" w:sz="0" w:space="0" w:color="auto"/>
        <w:bottom w:val="none" w:sz="0" w:space="0" w:color="auto"/>
        <w:right w:val="none" w:sz="0" w:space="0" w:color="auto"/>
      </w:divBdr>
    </w:div>
    <w:div w:id="484397739">
      <w:bodyDiv w:val="1"/>
      <w:marLeft w:val="0"/>
      <w:marRight w:val="0"/>
      <w:marTop w:val="0"/>
      <w:marBottom w:val="0"/>
      <w:divBdr>
        <w:top w:val="none" w:sz="0" w:space="0" w:color="auto"/>
        <w:left w:val="none" w:sz="0" w:space="0" w:color="auto"/>
        <w:bottom w:val="none" w:sz="0" w:space="0" w:color="auto"/>
        <w:right w:val="none" w:sz="0" w:space="0" w:color="auto"/>
      </w:divBdr>
    </w:div>
    <w:div w:id="484399823">
      <w:bodyDiv w:val="1"/>
      <w:marLeft w:val="0"/>
      <w:marRight w:val="0"/>
      <w:marTop w:val="0"/>
      <w:marBottom w:val="0"/>
      <w:divBdr>
        <w:top w:val="none" w:sz="0" w:space="0" w:color="auto"/>
        <w:left w:val="none" w:sz="0" w:space="0" w:color="auto"/>
        <w:bottom w:val="none" w:sz="0" w:space="0" w:color="auto"/>
        <w:right w:val="none" w:sz="0" w:space="0" w:color="auto"/>
      </w:divBdr>
    </w:div>
    <w:div w:id="484467460">
      <w:bodyDiv w:val="1"/>
      <w:marLeft w:val="0"/>
      <w:marRight w:val="0"/>
      <w:marTop w:val="0"/>
      <w:marBottom w:val="0"/>
      <w:divBdr>
        <w:top w:val="none" w:sz="0" w:space="0" w:color="auto"/>
        <w:left w:val="none" w:sz="0" w:space="0" w:color="auto"/>
        <w:bottom w:val="none" w:sz="0" w:space="0" w:color="auto"/>
        <w:right w:val="none" w:sz="0" w:space="0" w:color="auto"/>
      </w:divBdr>
    </w:div>
    <w:div w:id="484472939">
      <w:bodyDiv w:val="1"/>
      <w:marLeft w:val="0"/>
      <w:marRight w:val="0"/>
      <w:marTop w:val="0"/>
      <w:marBottom w:val="0"/>
      <w:divBdr>
        <w:top w:val="none" w:sz="0" w:space="0" w:color="auto"/>
        <w:left w:val="none" w:sz="0" w:space="0" w:color="auto"/>
        <w:bottom w:val="none" w:sz="0" w:space="0" w:color="auto"/>
        <w:right w:val="none" w:sz="0" w:space="0" w:color="auto"/>
      </w:divBdr>
    </w:div>
    <w:div w:id="484588065">
      <w:bodyDiv w:val="1"/>
      <w:marLeft w:val="0"/>
      <w:marRight w:val="0"/>
      <w:marTop w:val="0"/>
      <w:marBottom w:val="0"/>
      <w:divBdr>
        <w:top w:val="none" w:sz="0" w:space="0" w:color="auto"/>
        <w:left w:val="none" w:sz="0" w:space="0" w:color="auto"/>
        <w:bottom w:val="none" w:sz="0" w:space="0" w:color="auto"/>
        <w:right w:val="none" w:sz="0" w:space="0" w:color="auto"/>
      </w:divBdr>
    </w:div>
    <w:div w:id="484663101">
      <w:bodyDiv w:val="1"/>
      <w:marLeft w:val="0"/>
      <w:marRight w:val="0"/>
      <w:marTop w:val="0"/>
      <w:marBottom w:val="0"/>
      <w:divBdr>
        <w:top w:val="none" w:sz="0" w:space="0" w:color="auto"/>
        <w:left w:val="none" w:sz="0" w:space="0" w:color="auto"/>
        <w:bottom w:val="none" w:sz="0" w:space="0" w:color="auto"/>
        <w:right w:val="none" w:sz="0" w:space="0" w:color="auto"/>
      </w:divBdr>
    </w:div>
    <w:div w:id="484707298">
      <w:bodyDiv w:val="1"/>
      <w:marLeft w:val="0"/>
      <w:marRight w:val="0"/>
      <w:marTop w:val="0"/>
      <w:marBottom w:val="0"/>
      <w:divBdr>
        <w:top w:val="none" w:sz="0" w:space="0" w:color="auto"/>
        <w:left w:val="none" w:sz="0" w:space="0" w:color="auto"/>
        <w:bottom w:val="none" w:sz="0" w:space="0" w:color="auto"/>
        <w:right w:val="none" w:sz="0" w:space="0" w:color="auto"/>
      </w:divBdr>
    </w:div>
    <w:div w:id="484783494">
      <w:bodyDiv w:val="1"/>
      <w:marLeft w:val="0"/>
      <w:marRight w:val="0"/>
      <w:marTop w:val="0"/>
      <w:marBottom w:val="0"/>
      <w:divBdr>
        <w:top w:val="none" w:sz="0" w:space="0" w:color="auto"/>
        <w:left w:val="none" w:sz="0" w:space="0" w:color="auto"/>
        <w:bottom w:val="none" w:sz="0" w:space="0" w:color="auto"/>
        <w:right w:val="none" w:sz="0" w:space="0" w:color="auto"/>
      </w:divBdr>
    </w:div>
    <w:div w:id="484786361">
      <w:bodyDiv w:val="1"/>
      <w:marLeft w:val="0"/>
      <w:marRight w:val="0"/>
      <w:marTop w:val="0"/>
      <w:marBottom w:val="0"/>
      <w:divBdr>
        <w:top w:val="none" w:sz="0" w:space="0" w:color="auto"/>
        <w:left w:val="none" w:sz="0" w:space="0" w:color="auto"/>
        <w:bottom w:val="none" w:sz="0" w:space="0" w:color="auto"/>
        <w:right w:val="none" w:sz="0" w:space="0" w:color="auto"/>
      </w:divBdr>
    </w:div>
    <w:div w:id="484786899">
      <w:bodyDiv w:val="1"/>
      <w:marLeft w:val="0"/>
      <w:marRight w:val="0"/>
      <w:marTop w:val="0"/>
      <w:marBottom w:val="0"/>
      <w:divBdr>
        <w:top w:val="none" w:sz="0" w:space="0" w:color="auto"/>
        <w:left w:val="none" w:sz="0" w:space="0" w:color="auto"/>
        <w:bottom w:val="none" w:sz="0" w:space="0" w:color="auto"/>
        <w:right w:val="none" w:sz="0" w:space="0" w:color="auto"/>
      </w:divBdr>
    </w:div>
    <w:div w:id="484856477">
      <w:bodyDiv w:val="1"/>
      <w:marLeft w:val="0"/>
      <w:marRight w:val="0"/>
      <w:marTop w:val="0"/>
      <w:marBottom w:val="0"/>
      <w:divBdr>
        <w:top w:val="none" w:sz="0" w:space="0" w:color="auto"/>
        <w:left w:val="none" w:sz="0" w:space="0" w:color="auto"/>
        <w:bottom w:val="none" w:sz="0" w:space="0" w:color="auto"/>
        <w:right w:val="none" w:sz="0" w:space="0" w:color="auto"/>
      </w:divBdr>
    </w:div>
    <w:div w:id="484859300">
      <w:bodyDiv w:val="1"/>
      <w:marLeft w:val="0"/>
      <w:marRight w:val="0"/>
      <w:marTop w:val="0"/>
      <w:marBottom w:val="0"/>
      <w:divBdr>
        <w:top w:val="none" w:sz="0" w:space="0" w:color="auto"/>
        <w:left w:val="none" w:sz="0" w:space="0" w:color="auto"/>
        <w:bottom w:val="none" w:sz="0" w:space="0" w:color="auto"/>
        <w:right w:val="none" w:sz="0" w:space="0" w:color="auto"/>
      </w:divBdr>
    </w:div>
    <w:div w:id="484905896">
      <w:bodyDiv w:val="1"/>
      <w:marLeft w:val="0"/>
      <w:marRight w:val="0"/>
      <w:marTop w:val="0"/>
      <w:marBottom w:val="0"/>
      <w:divBdr>
        <w:top w:val="none" w:sz="0" w:space="0" w:color="auto"/>
        <w:left w:val="none" w:sz="0" w:space="0" w:color="auto"/>
        <w:bottom w:val="none" w:sz="0" w:space="0" w:color="auto"/>
        <w:right w:val="none" w:sz="0" w:space="0" w:color="auto"/>
      </w:divBdr>
    </w:div>
    <w:div w:id="484931043">
      <w:bodyDiv w:val="1"/>
      <w:marLeft w:val="0"/>
      <w:marRight w:val="0"/>
      <w:marTop w:val="0"/>
      <w:marBottom w:val="0"/>
      <w:divBdr>
        <w:top w:val="none" w:sz="0" w:space="0" w:color="auto"/>
        <w:left w:val="none" w:sz="0" w:space="0" w:color="auto"/>
        <w:bottom w:val="none" w:sz="0" w:space="0" w:color="auto"/>
        <w:right w:val="none" w:sz="0" w:space="0" w:color="auto"/>
      </w:divBdr>
    </w:div>
    <w:div w:id="484975497">
      <w:bodyDiv w:val="1"/>
      <w:marLeft w:val="0"/>
      <w:marRight w:val="0"/>
      <w:marTop w:val="0"/>
      <w:marBottom w:val="0"/>
      <w:divBdr>
        <w:top w:val="none" w:sz="0" w:space="0" w:color="auto"/>
        <w:left w:val="none" w:sz="0" w:space="0" w:color="auto"/>
        <w:bottom w:val="none" w:sz="0" w:space="0" w:color="auto"/>
        <w:right w:val="none" w:sz="0" w:space="0" w:color="auto"/>
      </w:divBdr>
    </w:div>
    <w:div w:id="484977700">
      <w:bodyDiv w:val="1"/>
      <w:marLeft w:val="0"/>
      <w:marRight w:val="0"/>
      <w:marTop w:val="0"/>
      <w:marBottom w:val="0"/>
      <w:divBdr>
        <w:top w:val="none" w:sz="0" w:space="0" w:color="auto"/>
        <w:left w:val="none" w:sz="0" w:space="0" w:color="auto"/>
        <w:bottom w:val="none" w:sz="0" w:space="0" w:color="auto"/>
        <w:right w:val="none" w:sz="0" w:space="0" w:color="auto"/>
      </w:divBdr>
    </w:div>
    <w:div w:id="485052651">
      <w:bodyDiv w:val="1"/>
      <w:marLeft w:val="0"/>
      <w:marRight w:val="0"/>
      <w:marTop w:val="0"/>
      <w:marBottom w:val="0"/>
      <w:divBdr>
        <w:top w:val="none" w:sz="0" w:space="0" w:color="auto"/>
        <w:left w:val="none" w:sz="0" w:space="0" w:color="auto"/>
        <w:bottom w:val="none" w:sz="0" w:space="0" w:color="auto"/>
        <w:right w:val="none" w:sz="0" w:space="0" w:color="auto"/>
      </w:divBdr>
    </w:div>
    <w:div w:id="485054327">
      <w:bodyDiv w:val="1"/>
      <w:marLeft w:val="0"/>
      <w:marRight w:val="0"/>
      <w:marTop w:val="0"/>
      <w:marBottom w:val="0"/>
      <w:divBdr>
        <w:top w:val="none" w:sz="0" w:space="0" w:color="auto"/>
        <w:left w:val="none" w:sz="0" w:space="0" w:color="auto"/>
        <w:bottom w:val="none" w:sz="0" w:space="0" w:color="auto"/>
        <w:right w:val="none" w:sz="0" w:space="0" w:color="auto"/>
      </w:divBdr>
    </w:div>
    <w:div w:id="485122342">
      <w:bodyDiv w:val="1"/>
      <w:marLeft w:val="0"/>
      <w:marRight w:val="0"/>
      <w:marTop w:val="0"/>
      <w:marBottom w:val="0"/>
      <w:divBdr>
        <w:top w:val="none" w:sz="0" w:space="0" w:color="auto"/>
        <w:left w:val="none" w:sz="0" w:space="0" w:color="auto"/>
        <w:bottom w:val="none" w:sz="0" w:space="0" w:color="auto"/>
        <w:right w:val="none" w:sz="0" w:space="0" w:color="auto"/>
      </w:divBdr>
    </w:div>
    <w:div w:id="485122759">
      <w:bodyDiv w:val="1"/>
      <w:marLeft w:val="0"/>
      <w:marRight w:val="0"/>
      <w:marTop w:val="0"/>
      <w:marBottom w:val="0"/>
      <w:divBdr>
        <w:top w:val="none" w:sz="0" w:space="0" w:color="auto"/>
        <w:left w:val="none" w:sz="0" w:space="0" w:color="auto"/>
        <w:bottom w:val="none" w:sz="0" w:space="0" w:color="auto"/>
        <w:right w:val="none" w:sz="0" w:space="0" w:color="auto"/>
      </w:divBdr>
    </w:div>
    <w:div w:id="485124280">
      <w:bodyDiv w:val="1"/>
      <w:marLeft w:val="0"/>
      <w:marRight w:val="0"/>
      <w:marTop w:val="0"/>
      <w:marBottom w:val="0"/>
      <w:divBdr>
        <w:top w:val="none" w:sz="0" w:space="0" w:color="auto"/>
        <w:left w:val="none" w:sz="0" w:space="0" w:color="auto"/>
        <w:bottom w:val="none" w:sz="0" w:space="0" w:color="auto"/>
        <w:right w:val="none" w:sz="0" w:space="0" w:color="auto"/>
      </w:divBdr>
    </w:div>
    <w:div w:id="485245652">
      <w:bodyDiv w:val="1"/>
      <w:marLeft w:val="0"/>
      <w:marRight w:val="0"/>
      <w:marTop w:val="0"/>
      <w:marBottom w:val="0"/>
      <w:divBdr>
        <w:top w:val="none" w:sz="0" w:space="0" w:color="auto"/>
        <w:left w:val="none" w:sz="0" w:space="0" w:color="auto"/>
        <w:bottom w:val="none" w:sz="0" w:space="0" w:color="auto"/>
        <w:right w:val="none" w:sz="0" w:space="0" w:color="auto"/>
      </w:divBdr>
    </w:div>
    <w:div w:id="485434291">
      <w:bodyDiv w:val="1"/>
      <w:marLeft w:val="0"/>
      <w:marRight w:val="0"/>
      <w:marTop w:val="0"/>
      <w:marBottom w:val="0"/>
      <w:divBdr>
        <w:top w:val="none" w:sz="0" w:space="0" w:color="auto"/>
        <w:left w:val="none" w:sz="0" w:space="0" w:color="auto"/>
        <w:bottom w:val="none" w:sz="0" w:space="0" w:color="auto"/>
        <w:right w:val="none" w:sz="0" w:space="0" w:color="auto"/>
      </w:divBdr>
    </w:div>
    <w:div w:id="485434573">
      <w:bodyDiv w:val="1"/>
      <w:marLeft w:val="0"/>
      <w:marRight w:val="0"/>
      <w:marTop w:val="0"/>
      <w:marBottom w:val="0"/>
      <w:divBdr>
        <w:top w:val="none" w:sz="0" w:space="0" w:color="auto"/>
        <w:left w:val="none" w:sz="0" w:space="0" w:color="auto"/>
        <w:bottom w:val="none" w:sz="0" w:space="0" w:color="auto"/>
        <w:right w:val="none" w:sz="0" w:space="0" w:color="auto"/>
      </w:divBdr>
    </w:div>
    <w:div w:id="485434694">
      <w:bodyDiv w:val="1"/>
      <w:marLeft w:val="0"/>
      <w:marRight w:val="0"/>
      <w:marTop w:val="0"/>
      <w:marBottom w:val="0"/>
      <w:divBdr>
        <w:top w:val="none" w:sz="0" w:space="0" w:color="auto"/>
        <w:left w:val="none" w:sz="0" w:space="0" w:color="auto"/>
        <w:bottom w:val="none" w:sz="0" w:space="0" w:color="auto"/>
        <w:right w:val="none" w:sz="0" w:space="0" w:color="auto"/>
      </w:divBdr>
    </w:div>
    <w:div w:id="485441827">
      <w:bodyDiv w:val="1"/>
      <w:marLeft w:val="0"/>
      <w:marRight w:val="0"/>
      <w:marTop w:val="0"/>
      <w:marBottom w:val="0"/>
      <w:divBdr>
        <w:top w:val="none" w:sz="0" w:space="0" w:color="auto"/>
        <w:left w:val="none" w:sz="0" w:space="0" w:color="auto"/>
        <w:bottom w:val="none" w:sz="0" w:space="0" w:color="auto"/>
        <w:right w:val="none" w:sz="0" w:space="0" w:color="auto"/>
      </w:divBdr>
    </w:div>
    <w:div w:id="485513736">
      <w:bodyDiv w:val="1"/>
      <w:marLeft w:val="0"/>
      <w:marRight w:val="0"/>
      <w:marTop w:val="0"/>
      <w:marBottom w:val="0"/>
      <w:divBdr>
        <w:top w:val="none" w:sz="0" w:space="0" w:color="auto"/>
        <w:left w:val="none" w:sz="0" w:space="0" w:color="auto"/>
        <w:bottom w:val="none" w:sz="0" w:space="0" w:color="auto"/>
        <w:right w:val="none" w:sz="0" w:space="0" w:color="auto"/>
      </w:divBdr>
    </w:div>
    <w:div w:id="485558369">
      <w:bodyDiv w:val="1"/>
      <w:marLeft w:val="0"/>
      <w:marRight w:val="0"/>
      <w:marTop w:val="0"/>
      <w:marBottom w:val="0"/>
      <w:divBdr>
        <w:top w:val="none" w:sz="0" w:space="0" w:color="auto"/>
        <w:left w:val="none" w:sz="0" w:space="0" w:color="auto"/>
        <w:bottom w:val="none" w:sz="0" w:space="0" w:color="auto"/>
        <w:right w:val="none" w:sz="0" w:space="0" w:color="auto"/>
      </w:divBdr>
    </w:div>
    <w:div w:id="485584760">
      <w:bodyDiv w:val="1"/>
      <w:marLeft w:val="0"/>
      <w:marRight w:val="0"/>
      <w:marTop w:val="0"/>
      <w:marBottom w:val="0"/>
      <w:divBdr>
        <w:top w:val="none" w:sz="0" w:space="0" w:color="auto"/>
        <w:left w:val="none" w:sz="0" w:space="0" w:color="auto"/>
        <w:bottom w:val="none" w:sz="0" w:space="0" w:color="auto"/>
        <w:right w:val="none" w:sz="0" w:space="0" w:color="auto"/>
      </w:divBdr>
    </w:div>
    <w:div w:id="485626999">
      <w:bodyDiv w:val="1"/>
      <w:marLeft w:val="0"/>
      <w:marRight w:val="0"/>
      <w:marTop w:val="0"/>
      <w:marBottom w:val="0"/>
      <w:divBdr>
        <w:top w:val="none" w:sz="0" w:space="0" w:color="auto"/>
        <w:left w:val="none" w:sz="0" w:space="0" w:color="auto"/>
        <w:bottom w:val="none" w:sz="0" w:space="0" w:color="auto"/>
        <w:right w:val="none" w:sz="0" w:space="0" w:color="auto"/>
      </w:divBdr>
    </w:div>
    <w:div w:id="485633985">
      <w:bodyDiv w:val="1"/>
      <w:marLeft w:val="0"/>
      <w:marRight w:val="0"/>
      <w:marTop w:val="0"/>
      <w:marBottom w:val="0"/>
      <w:divBdr>
        <w:top w:val="none" w:sz="0" w:space="0" w:color="auto"/>
        <w:left w:val="none" w:sz="0" w:space="0" w:color="auto"/>
        <w:bottom w:val="none" w:sz="0" w:space="0" w:color="auto"/>
        <w:right w:val="none" w:sz="0" w:space="0" w:color="auto"/>
      </w:divBdr>
    </w:div>
    <w:div w:id="485703018">
      <w:bodyDiv w:val="1"/>
      <w:marLeft w:val="0"/>
      <w:marRight w:val="0"/>
      <w:marTop w:val="0"/>
      <w:marBottom w:val="0"/>
      <w:divBdr>
        <w:top w:val="none" w:sz="0" w:space="0" w:color="auto"/>
        <w:left w:val="none" w:sz="0" w:space="0" w:color="auto"/>
        <w:bottom w:val="none" w:sz="0" w:space="0" w:color="auto"/>
        <w:right w:val="none" w:sz="0" w:space="0" w:color="auto"/>
      </w:divBdr>
    </w:div>
    <w:div w:id="485703253">
      <w:bodyDiv w:val="1"/>
      <w:marLeft w:val="0"/>
      <w:marRight w:val="0"/>
      <w:marTop w:val="0"/>
      <w:marBottom w:val="0"/>
      <w:divBdr>
        <w:top w:val="none" w:sz="0" w:space="0" w:color="auto"/>
        <w:left w:val="none" w:sz="0" w:space="0" w:color="auto"/>
        <w:bottom w:val="none" w:sz="0" w:space="0" w:color="auto"/>
        <w:right w:val="none" w:sz="0" w:space="0" w:color="auto"/>
      </w:divBdr>
    </w:div>
    <w:div w:id="485708036">
      <w:bodyDiv w:val="1"/>
      <w:marLeft w:val="0"/>
      <w:marRight w:val="0"/>
      <w:marTop w:val="0"/>
      <w:marBottom w:val="0"/>
      <w:divBdr>
        <w:top w:val="none" w:sz="0" w:space="0" w:color="auto"/>
        <w:left w:val="none" w:sz="0" w:space="0" w:color="auto"/>
        <w:bottom w:val="none" w:sz="0" w:space="0" w:color="auto"/>
        <w:right w:val="none" w:sz="0" w:space="0" w:color="auto"/>
      </w:divBdr>
    </w:div>
    <w:div w:id="485784656">
      <w:bodyDiv w:val="1"/>
      <w:marLeft w:val="0"/>
      <w:marRight w:val="0"/>
      <w:marTop w:val="0"/>
      <w:marBottom w:val="0"/>
      <w:divBdr>
        <w:top w:val="none" w:sz="0" w:space="0" w:color="auto"/>
        <w:left w:val="none" w:sz="0" w:space="0" w:color="auto"/>
        <w:bottom w:val="none" w:sz="0" w:space="0" w:color="auto"/>
        <w:right w:val="none" w:sz="0" w:space="0" w:color="auto"/>
      </w:divBdr>
    </w:div>
    <w:div w:id="485823484">
      <w:bodyDiv w:val="1"/>
      <w:marLeft w:val="0"/>
      <w:marRight w:val="0"/>
      <w:marTop w:val="0"/>
      <w:marBottom w:val="0"/>
      <w:divBdr>
        <w:top w:val="none" w:sz="0" w:space="0" w:color="auto"/>
        <w:left w:val="none" w:sz="0" w:space="0" w:color="auto"/>
        <w:bottom w:val="none" w:sz="0" w:space="0" w:color="auto"/>
        <w:right w:val="none" w:sz="0" w:space="0" w:color="auto"/>
      </w:divBdr>
    </w:div>
    <w:div w:id="485825999">
      <w:bodyDiv w:val="1"/>
      <w:marLeft w:val="0"/>
      <w:marRight w:val="0"/>
      <w:marTop w:val="0"/>
      <w:marBottom w:val="0"/>
      <w:divBdr>
        <w:top w:val="none" w:sz="0" w:space="0" w:color="auto"/>
        <w:left w:val="none" w:sz="0" w:space="0" w:color="auto"/>
        <w:bottom w:val="none" w:sz="0" w:space="0" w:color="auto"/>
        <w:right w:val="none" w:sz="0" w:space="0" w:color="auto"/>
      </w:divBdr>
    </w:div>
    <w:div w:id="485829421">
      <w:bodyDiv w:val="1"/>
      <w:marLeft w:val="0"/>
      <w:marRight w:val="0"/>
      <w:marTop w:val="0"/>
      <w:marBottom w:val="0"/>
      <w:divBdr>
        <w:top w:val="none" w:sz="0" w:space="0" w:color="auto"/>
        <w:left w:val="none" w:sz="0" w:space="0" w:color="auto"/>
        <w:bottom w:val="none" w:sz="0" w:space="0" w:color="auto"/>
        <w:right w:val="none" w:sz="0" w:space="0" w:color="auto"/>
      </w:divBdr>
    </w:div>
    <w:div w:id="485971271">
      <w:bodyDiv w:val="1"/>
      <w:marLeft w:val="0"/>
      <w:marRight w:val="0"/>
      <w:marTop w:val="0"/>
      <w:marBottom w:val="0"/>
      <w:divBdr>
        <w:top w:val="none" w:sz="0" w:space="0" w:color="auto"/>
        <w:left w:val="none" w:sz="0" w:space="0" w:color="auto"/>
        <w:bottom w:val="none" w:sz="0" w:space="0" w:color="auto"/>
        <w:right w:val="none" w:sz="0" w:space="0" w:color="auto"/>
      </w:divBdr>
    </w:div>
    <w:div w:id="485978281">
      <w:bodyDiv w:val="1"/>
      <w:marLeft w:val="0"/>
      <w:marRight w:val="0"/>
      <w:marTop w:val="0"/>
      <w:marBottom w:val="0"/>
      <w:divBdr>
        <w:top w:val="none" w:sz="0" w:space="0" w:color="auto"/>
        <w:left w:val="none" w:sz="0" w:space="0" w:color="auto"/>
        <w:bottom w:val="none" w:sz="0" w:space="0" w:color="auto"/>
        <w:right w:val="none" w:sz="0" w:space="0" w:color="auto"/>
      </w:divBdr>
    </w:div>
    <w:div w:id="486090861">
      <w:bodyDiv w:val="1"/>
      <w:marLeft w:val="0"/>
      <w:marRight w:val="0"/>
      <w:marTop w:val="0"/>
      <w:marBottom w:val="0"/>
      <w:divBdr>
        <w:top w:val="none" w:sz="0" w:space="0" w:color="auto"/>
        <w:left w:val="none" w:sz="0" w:space="0" w:color="auto"/>
        <w:bottom w:val="none" w:sz="0" w:space="0" w:color="auto"/>
        <w:right w:val="none" w:sz="0" w:space="0" w:color="auto"/>
      </w:divBdr>
    </w:div>
    <w:div w:id="486096703">
      <w:bodyDiv w:val="1"/>
      <w:marLeft w:val="0"/>
      <w:marRight w:val="0"/>
      <w:marTop w:val="0"/>
      <w:marBottom w:val="0"/>
      <w:divBdr>
        <w:top w:val="none" w:sz="0" w:space="0" w:color="auto"/>
        <w:left w:val="none" w:sz="0" w:space="0" w:color="auto"/>
        <w:bottom w:val="none" w:sz="0" w:space="0" w:color="auto"/>
        <w:right w:val="none" w:sz="0" w:space="0" w:color="auto"/>
      </w:divBdr>
    </w:div>
    <w:div w:id="486168703">
      <w:bodyDiv w:val="1"/>
      <w:marLeft w:val="0"/>
      <w:marRight w:val="0"/>
      <w:marTop w:val="0"/>
      <w:marBottom w:val="0"/>
      <w:divBdr>
        <w:top w:val="none" w:sz="0" w:space="0" w:color="auto"/>
        <w:left w:val="none" w:sz="0" w:space="0" w:color="auto"/>
        <w:bottom w:val="none" w:sz="0" w:space="0" w:color="auto"/>
        <w:right w:val="none" w:sz="0" w:space="0" w:color="auto"/>
      </w:divBdr>
    </w:div>
    <w:div w:id="486171881">
      <w:bodyDiv w:val="1"/>
      <w:marLeft w:val="0"/>
      <w:marRight w:val="0"/>
      <w:marTop w:val="0"/>
      <w:marBottom w:val="0"/>
      <w:divBdr>
        <w:top w:val="none" w:sz="0" w:space="0" w:color="auto"/>
        <w:left w:val="none" w:sz="0" w:space="0" w:color="auto"/>
        <w:bottom w:val="none" w:sz="0" w:space="0" w:color="auto"/>
        <w:right w:val="none" w:sz="0" w:space="0" w:color="auto"/>
      </w:divBdr>
    </w:div>
    <w:div w:id="486215440">
      <w:bodyDiv w:val="1"/>
      <w:marLeft w:val="0"/>
      <w:marRight w:val="0"/>
      <w:marTop w:val="0"/>
      <w:marBottom w:val="0"/>
      <w:divBdr>
        <w:top w:val="none" w:sz="0" w:space="0" w:color="auto"/>
        <w:left w:val="none" w:sz="0" w:space="0" w:color="auto"/>
        <w:bottom w:val="none" w:sz="0" w:space="0" w:color="auto"/>
        <w:right w:val="none" w:sz="0" w:space="0" w:color="auto"/>
      </w:divBdr>
    </w:div>
    <w:div w:id="486241021">
      <w:bodyDiv w:val="1"/>
      <w:marLeft w:val="0"/>
      <w:marRight w:val="0"/>
      <w:marTop w:val="0"/>
      <w:marBottom w:val="0"/>
      <w:divBdr>
        <w:top w:val="none" w:sz="0" w:space="0" w:color="auto"/>
        <w:left w:val="none" w:sz="0" w:space="0" w:color="auto"/>
        <w:bottom w:val="none" w:sz="0" w:space="0" w:color="auto"/>
        <w:right w:val="none" w:sz="0" w:space="0" w:color="auto"/>
      </w:divBdr>
    </w:div>
    <w:div w:id="486287358">
      <w:bodyDiv w:val="1"/>
      <w:marLeft w:val="0"/>
      <w:marRight w:val="0"/>
      <w:marTop w:val="0"/>
      <w:marBottom w:val="0"/>
      <w:divBdr>
        <w:top w:val="none" w:sz="0" w:space="0" w:color="auto"/>
        <w:left w:val="none" w:sz="0" w:space="0" w:color="auto"/>
        <w:bottom w:val="none" w:sz="0" w:space="0" w:color="auto"/>
        <w:right w:val="none" w:sz="0" w:space="0" w:color="auto"/>
      </w:divBdr>
    </w:div>
    <w:div w:id="486289678">
      <w:bodyDiv w:val="1"/>
      <w:marLeft w:val="0"/>
      <w:marRight w:val="0"/>
      <w:marTop w:val="0"/>
      <w:marBottom w:val="0"/>
      <w:divBdr>
        <w:top w:val="none" w:sz="0" w:space="0" w:color="auto"/>
        <w:left w:val="none" w:sz="0" w:space="0" w:color="auto"/>
        <w:bottom w:val="none" w:sz="0" w:space="0" w:color="auto"/>
        <w:right w:val="none" w:sz="0" w:space="0" w:color="auto"/>
      </w:divBdr>
    </w:div>
    <w:div w:id="486360260">
      <w:bodyDiv w:val="1"/>
      <w:marLeft w:val="0"/>
      <w:marRight w:val="0"/>
      <w:marTop w:val="0"/>
      <w:marBottom w:val="0"/>
      <w:divBdr>
        <w:top w:val="none" w:sz="0" w:space="0" w:color="auto"/>
        <w:left w:val="none" w:sz="0" w:space="0" w:color="auto"/>
        <w:bottom w:val="none" w:sz="0" w:space="0" w:color="auto"/>
        <w:right w:val="none" w:sz="0" w:space="0" w:color="auto"/>
      </w:divBdr>
    </w:div>
    <w:div w:id="486433041">
      <w:bodyDiv w:val="1"/>
      <w:marLeft w:val="0"/>
      <w:marRight w:val="0"/>
      <w:marTop w:val="0"/>
      <w:marBottom w:val="0"/>
      <w:divBdr>
        <w:top w:val="none" w:sz="0" w:space="0" w:color="auto"/>
        <w:left w:val="none" w:sz="0" w:space="0" w:color="auto"/>
        <w:bottom w:val="none" w:sz="0" w:space="0" w:color="auto"/>
        <w:right w:val="none" w:sz="0" w:space="0" w:color="auto"/>
      </w:divBdr>
    </w:div>
    <w:div w:id="486433795">
      <w:bodyDiv w:val="1"/>
      <w:marLeft w:val="0"/>
      <w:marRight w:val="0"/>
      <w:marTop w:val="0"/>
      <w:marBottom w:val="0"/>
      <w:divBdr>
        <w:top w:val="none" w:sz="0" w:space="0" w:color="auto"/>
        <w:left w:val="none" w:sz="0" w:space="0" w:color="auto"/>
        <w:bottom w:val="none" w:sz="0" w:space="0" w:color="auto"/>
        <w:right w:val="none" w:sz="0" w:space="0" w:color="auto"/>
      </w:divBdr>
    </w:div>
    <w:div w:id="486438089">
      <w:bodyDiv w:val="1"/>
      <w:marLeft w:val="0"/>
      <w:marRight w:val="0"/>
      <w:marTop w:val="0"/>
      <w:marBottom w:val="0"/>
      <w:divBdr>
        <w:top w:val="none" w:sz="0" w:space="0" w:color="auto"/>
        <w:left w:val="none" w:sz="0" w:space="0" w:color="auto"/>
        <w:bottom w:val="none" w:sz="0" w:space="0" w:color="auto"/>
        <w:right w:val="none" w:sz="0" w:space="0" w:color="auto"/>
      </w:divBdr>
    </w:div>
    <w:div w:id="486633934">
      <w:bodyDiv w:val="1"/>
      <w:marLeft w:val="0"/>
      <w:marRight w:val="0"/>
      <w:marTop w:val="0"/>
      <w:marBottom w:val="0"/>
      <w:divBdr>
        <w:top w:val="none" w:sz="0" w:space="0" w:color="auto"/>
        <w:left w:val="none" w:sz="0" w:space="0" w:color="auto"/>
        <w:bottom w:val="none" w:sz="0" w:space="0" w:color="auto"/>
        <w:right w:val="none" w:sz="0" w:space="0" w:color="auto"/>
      </w:divBdr>
    </w:div>
    <w:div w:id="486672770">
      <w:bodyDiv w:val="1"/>
      <w:marLeft w:val="0"/>
      <w:marRight w:val="0"/>
      <w:marTop w:val="0"/>
      <w:marBottom w:val="0"/>
      <w:divBdr>
        <w:top w:val="none" w:sz="0" w:space="0" w:color="auto"/>
        <w:left w:val="none" w:sz="0" w:space="0" w:color="auto"/>
        <w:bottom w:val="none" w:sz="0" w:space="0" w:color="auto"/>
        <w:right w:val="none" w:sz="0" w:space="0" w:color="auto"/>
      </w:divBdr>
    </w:div>
    <w:div w:id="486678435">
      <w:bodyDiv w:val="1"/>
      <w:marLeft w:val="0"/>
      <w:marRight w:val="0"/>
      <w:marTop w:val="0"/>
      <w:marBottom w:val="0"/>
      <w:divBdr>
        <w:top w:val="none" w:sz="0" w:space="0" w:color="auto"/>
        <w:left w:val="none" w:sz="0" w:space="0" w:color="auto"/>
        <w:bottom w:val="none" w:sz="0" w:space="0" w:color="auto"/>
        <w:right w:val="none" w:sz="0" w:space="0" w:color="auto"/>
      </w:divBdr>
    </w:div>
    <w:div w:id="486748194">
      <w:bodyDiv w:val="1"/>
      <w:marLeft w:val="0"/>
      <w:marRight w:val="0"/>
      <w:marTop w:val="0"/>
      <w:marBottom w:val="0"/>
      <w:divBdr>
        <w:top w:val="none" w:sz="0" w:space="0" w:color="auto"/>
        <w:left w:val="none" w:sz="0" w:space="0" w:color="auto"/>
        <w:bottom w:val="none" w:sz="0" w:space="0" w:color="auto"/>
        <w:right w:val="none" w:sz="0" w:space="0" w:color="auto"/>
      </w:divBdr>
    </w:div>
    <w:div w:id="486749983">
      <w:bodyDiv w:val="1"/>
      <w:marLeft w:val="0"/>
      <w:marRight w:val="0"/>
      <w:marTop w:val="0"/>
      <w:marBottom w:val="0"/>
      <w:divBdr>
        <w:top w:val="none" w:sz="0" w:space="0" w:color="auto"/>
        <w:left w:val="none" w:sz="0" w:space="0" w:color="auto"/>
        <w:bottom w:val="none" w:sz="0" w:space="0" w:color="auto"/>
        <w:right w:val="none" w:sz="0" w:space="0" w:color="auto"/>
      </w:divBdr>
    </w:div>
    <w:div w:id="486899464">
      <w:bodyDiv w:val="1"/>
      <w:marLeft w:val="0"/>
      <w:marRight w:val="0"/>
      <w:marTop w:val="0"/>
      <w:marBottom w:val="0"/>
      <w:divBdr>
        <w:top w:val="none" w:sz="0" w:space="0" w:color="auto"/>
        <w:left w:val="none" w:sz="0" w:space="0" w:color="auto"/>
        <w:bottom w:val="none" w:sz="0" w:space="0" w:color="auto"/>
        <w:right w:val="none" w:sz="0" w:space="0" w:color="auto"/>
      </w:divBdr>
    </w:div>
    <w:div w:id="486946028">
      <w:bodyDiv w:val="1"/>
      <w:marLeft w:val="0"/>
      <w:marRight w:val="0"/>
      <w:marTop w:val="0"/>
      <w:marBottom w:val="0"/>
      <w:divBdr>
        <w:top w:val="none" w:sz="0" w:space="0" w:color="auto"/>
        <w:left w:val="none" w:sz="0" w:space="0" w:color="auto"/>
        <w:bottom w:val="none" w:sz="0" w:space="0" w:color="auto"/>
        <w:right w:val="none" w:sz="0" w:space="0" w:color="auto"/>
      </w:divBdr>
    </w:div>
    <w:div w:id="487021157">
      <w:bodyDiv w:val="1"/>
      <w:marLeft w:val="0"/>
      <w:marRight w:val="0"/>
      <w:marTop w:val="0"/>
      <w:marBottom w:val="0"/>
      <w:divBdr>
        <w:top w:val="none" w:sz="0" w:space="0" w:color="auto"/>
        <w:left w:val="none" w:sz="0" w:space="0" w:color="auto"/>
        <w:bottom w:val="none" w:sz="0" w:space="0" w:color="auto"/>
        <w:right w:val="none" w:sz="0" w:space="0" w:color="auto"/>
      </w:divBdr>
    </w:div>
    <w:div w:id="487131826">
      <w:bodyDiv w:val="1"/>
      <w:marLeft w:val="0"/>
      <w:marRight w:val="0"/>
      <w:marTop w:val="0"/>
      <w:marBottom w:val="0"/>
      <w:divBdr>
        <w:top w:val="none" w:sz="0" w:space="0" w:color="auto"/>
        <w:left w:val="none" w:sz="0" w:space="0" w:color="auto"/>
        <w:bottom w:val="none" w:sz="0" w:space="0" w:color="auto"/>
        <w:right w:val="none" w:sz="0" w:space="0" w:color="auto"/>
      </w:divBdr>
    </w:div>
    <w:div w:id="487136083">
      <w:bodyDiv w:val="1"/>
      <w:marLeft w:val="0"/>
      <w:marRight w:val="0"/>
      <w:marTop w:val="0"/>
      <w:marBottom w:val="0"/>
      <w:divBdr>
        <w:top w:val="none" w:sz="0" w:space="0" w:color="auto"/>
        <w:left w:val="none" w:sz="0" w:space="0" w:color="auto"/>
        <w:bottom w:val="none" w:sz="0" w:space="0" w:color="auto"/>
        <w:right w:val="none" w:sz="0" w:space="0" w:color="auto"/>
      </w:divBdr>
    </w:div>
    <w:div w:id="487214835">
      <w:bodyDiv w:val="1"/>
      <w:marLeft w:val="0"/>
      <w:marRight w:val="0"/>
      <w:marTop w:val="0"/>
      <w:marBottom w:val="0"/>
      <w:divBdr>
        <w:top w:val="none" w:sz="0" w:space="0" w:color="auto"/>
        <w:left w:val="none" w:sz="0" w:space="0" w:color="auto"/>
        <w:bottom w:val="none" w:sz="0" w:space="0" w:color="auto"/>
        <w:right w:val="none" w:sz="0" w:space="0" w:color="auto"/>
      </w:divBdr>
    </w:div>
    <w:div w:id="487283066">
      <w:bodyDiv w:val="1"/>
      <w:marLeft w:val="0"/>
      <w:marRight w:val="0"/>
      <w:marTop w:val="0"/>
      <w:marBottom w:val="0"/>
      <w:divBdr>
        <w:top w:val="none" w:sz="0" w:space="0" w:color="auto"/>
        <w:left w:val="none" w:sz="0" w:space="0" w:color="auto"/>
        <w:bottom w:val="none" w:sz="0" w:space="0" w:color="auto"/>
        <w:right w:val="none" w:sz="0" w:space="0" w:color="auto"/>
      </w:divBdr>
    </w:div>
    <w:div w:id="487283775">
      <w:bodyDiv w:val="1"/>
      <w:marLeft w:val="0"/>
      <w:marRight w:val="0"/>
      <w:marTop w:val="0"/>
      <w:marBottom w:val="0"/>
      <w:divBdr>
        <w:top w:val="none" w:sz="0" w:space="0" w:color="auto"/>
        <w:left w:val="none" w:sz="0" w:space="0" w:color="auto"/>
        <w:bottom w:val="none" w:sz="0" w:space="0" w:color="auto"/>
        <w:right w:val="none" w:sz="0" w:space="0" w:color="auto"/>
      </w:divBdr>
    </w:div>
    <w:div w:id="487290513">
      <w:bodyDiv w:val="1"/>
      <w:marLeft w:val="0"/>
      <w:marRight w:val="0"/>
      <w:marTop w:val="0"/>
      <w:marBottom w:val="0"/>
      <w:divBdr>
        <w:top w:val="none" w:sz="0" w:space="0" w:color="auto"/>
        <w:left w:val="none" w:sz="0" w:space="0" w:color="auto"/>
        <w:bottom w:val="none" w:sz="0" w:space="0" w:color="auto"/>
        <w:right w:val="none" w:sz="0" w:space="0" w:color="auto"/>
      </w:divBdr>
    </w:div>
    <w:div w:id="487331809">
      <w:bodyDiv w:val="1"/>
      <w:marLeft w:val="0"/>
      <w:marRight w:val="0"/>
      <w:marTop w:val="0"/>
      <w:marBottom w:val="0"/>
      <w:divBdr>
        <w:top w:val="none" w:sz="0" w:space="0" w:color="auto"/>
        <w:left w:val="none" w:sz="0" w:space="0" w:color="auto"/>
        <w:bottom w:val="none" w:sz="0" w:space="0" w:color="auto"/>
        <w:right w:val="none" w:sz="0" w:space="0" w:color="auto"/>
      </w:divBdr>
    </w:div>
    <w:div w:id="487407414">
      <w:bodyDiv w:val="1"/>
      <w:marLeft w:val="0"/>
      <w:marRight w:val="0"/>
      <w:marTop w:val="0"/>
      <w:marBottom w:val="0"/>
      <w:divBdr>
        <w:top w:val="none" w:sz="0" w:space="0" w:color="auto"/>
        <w:left w:val="none" w:sz="0" w:space="0" w:color="auto"/>
        <w:bottom w:val="none" w:sz="0" w:space="0" w:color="auto"/>
        <w:right w:val="none" w:sz="0" w:space="0" w:color="auto"/>
      </w:divBdr>
    </w:div>
    <w:div w:id="487408246">
      <w:bodyDiv w:val="1"/>
      <w:marLeft w:val="0"/>
      <w:marRight w:val="0"/>
      <w:marTop w:val="0"/>
      <w:marBottom w:val="0"/>
      <w:divBdr>
        <w:top w:val="none" w:sz="0" w:space="0" w:color="auto"/>
        <w:left w:val="none" w:sz="0" w:space="0" w:color="auto"/>
        <w:bottom w:val="none" w:sz="0" w:space="0" w:color="auto"/>
        <w:right w:val="none" w:sz="0" w:space="0" w:color="auto"/>
      </w:divBdr>
    </w:div>
    <w:div w:id="487596201">
      <w:bodyDiv w:val="1"/>
      <w:marLeft w:val="0"/>
      <w:marRight w:val="0"/>
      <w:marTop w:val="0"/>
      <w:marBottom w:val="0"/>
      <w:divBdr>
        <w:top w:val="none" w:sz="0" w:space="0" w:color="auto"/>
        <w:left w:val="none" w:sz="0" w:space="0" w:color="auto"/>
        <w:bottom w:val="none" w:sz="0" w:space="0" w:color="auto"/>
        <w:right w:val="none" w:sz="0" w:space="0" w:color="auto"/>
      </w:divBdr>
    </w:div>
    <w:div w:id="487744395">
      <w:bodyDiv w:val="1"/>
      <w:marLeft w:val="0"/>
      <w:marRight w:val="0"/>
      <w:marTop w:val="0"/>
      <w:marBottom w:val="0"/>
      <w:divBdr>
        <w:top w:val="none" w:sz="0" w:space="0" w:color="auto"/>
        <w:left w:val="none" w:sz="0" w:space="0" w:color="auto"/>
        <w:bottom w:val="none" w:sz="0" w:space="0" w:color="auto"/>
        <w:right w:val="none" w:sz="0" w:space="0" w:color="auto"/>
      </w:divBdr>
    </w:div>
    <w:div w:id="487748783">
      <w:bodyDiv w:val="1"/>
      <w:marLeft w:val="0"/>
      <w:marRight w:val="0"/>
      <w:marTop w:val="0"/>
      <w:marBottom w:val="0"/>
      <w:divBdr>
        <w:top w:val="none" w:sz="0" w:space="0" w:color="auto"/>
        <w:left w:val="none" w:sz="0" w:space="0" w:color="auto"/>
        <w:bottom w:val="none" w:sz="0" w:space="0" w:color="auto"/>
        <w:right w:val="none" w:sz="0" w:space="0" w:color="auto"/>
      </w:divBdr>
    </w:div>
    <w:div w:id="487749072">
      <w:bodyDiv w:val="1"/>
      <w:marLeft w:val="0"/>
      <w:marRight w:val="0"/>
      <w:marTop w:val="0"/>
      <w:marBottom w:val="0"/>
      <w:divBdr>
        <w:top w:val="none" w:sz="0" w:space="0" w:color="auto"/>
        <w:left w:val="none" w:sz="0" w:space="0" w:color="auto"/>
        <w:bottom w:val="none" w:sz="0" w:space="0" w:color="auto"/>
        <w:right w:val="none" w:sz="0" w:space="0" w:color="auto"/>
      </w:divBdr>
    </w:div>
    <w:div w:id="487939386">
      <w:bodyDiv w:val="1"/>
      <w:marLeft w:val="0"/>
      <w:marRight w:val="0"/>
      <w:marTop w:val="0"/>
      <w:marBottom w:val="0"/>
      <w:divBdr>
        <w:top w:val="none" w:sz="0" w:space="0" w:color="auto"/>
        <w:left w:val="none" w:sz="0" w:space="0" w:color="auto"/>
        <w:bottom w:val="none" w:sz="0" w:space="0" w:color="auto"/>
        <w:right w:val="none" w:sz="0" w:space="0" w:color="auto"/>
      </w:divBdr>
    </w:div>
    <w:div w:id="487939789">
      <w:bodyDiv w:val="1"/>
      <w:marLeft w:val="0"/>
      <w:marRight w:val="0"/>
      <w:marTop w:val="0"/>
      <w:marBottom w:val="0"/>
      <w:divBdr>
        <w:top w:val="none" w:sz="0" w:space="0" w:color="auto"/>
        <w:left w:val="none" w:sz="0" w:space="0" w:color="auto"/>
        <w:bottom w:val="none" w:sz="0" w:space="0" w:color="auto"/>
        <w:right w:val="none" w:sz="0" w:space="0" w:color="auto"/>
      </w:divBdr>
    </w:div>
    <w:div w:id="487945105">
      <w:bodyDiv w:val="1"/>
      <w:marLeft w:val="0"/>
      <w:marRight w:val="0"/>
      <w:marTop w:val="0"/>
      <w:marBottom w:val="0"/>
      <w:divBdr>
        <w:top w:val="none" w:sz="0" w:space="0" w:color="auto"/>
        <w:left w:val="none" w:sz="0" w:space="0" w:color="auto"/>
        <w:bottom w:val="none" w:sz="0" w:space="0" w:color="auto"/>
        <w:right w:val="none" w:sz="0" w:space="0" w:color="auto"/>
      </w:divBdr>
    </w:div>
    <w:div w:id="487982094">
      <w:bodyDiv w:val="1"/>
      <w:marLeft w:val="0"/>
      <w:marRight w:val="0"/>
      <w:marTop w:val="0"/>
      <w:marBottom w:val="0"/>
      <w:divBdr>
        <w:top w:val="none" w:sz="0" w:space="0" w:color="auto"/>
        <w:left w:val="none" w:sz="0" w:space="0" w:color="auto"/>
        <w:bottom w:val="none" w:sz="0" w:space="0" w:color="auto"/>
        <w:right w:val="none" w:sz="0" w:space="0" w:color="auto"/>
      </w:divBdr>
    </w:div>
    <w:div w:id="487984080">
      <w:bodyDiv w:val="1"/>
      <w:marLeft w:val="0"/>
      <w:marRight w:val="0"/>
      <w:marTop w:val="0"/>
      <w:marBottom w:val="0"/>
      <w:divBdr>
        <w:top w:val="none" w:sz="0" w:space="0" w:color="auto"/>
        <w:left w:val="none" w:sz="0" w:space="0" w:color="auto"/>
        <w:bottom w:val="none" w:sz="0" w:space="0" w:color="auto"/>
        <w:right w:val="none" w:sz="0" w:space="0" w:color="auto"/>
      </w:divBdr>
    </w:div>
    <w:div w:id="487985657">
      <w:bodyDiv w:val="1"/>
      <w:marLeft w:val="0"/>
      <w:marRight w:val="0"/>
      <w:marTop w:val="0"/>
      <w:marBottom w:val="0"/>
      <w:divBdr>
        <w:top w:val="none" w:sz="0" w:space="0" w:color="auto"/>
        <w:left w:val="none" w:sz="0" w:space="0" w:color="auto"/>
        <w:bottom w:val="none" w:sz="0" w:space="0" w:color="auto"/>
        <w:right w:val="none" w:sz="0" w:space="0" w:color="auto"/>
      </w:divBdr>
    </w:div>
    <w:div w:id="488058808">
      <w:bodyDiv w:val="1"/>
      <w:marLeft w:val="0"/>
      <w:marRight w:val="0"/>
      <w:marTop w:val="0"/>
      <w:marBottom w:val="0"/>
      <w:divBdr>
        <w:top w:val="none" w:sz="0" w:space="0" w:color="auto"/>
        <w:left w:val="none" w:sz="0" w:space="0" w:color="auto"/>
        <w:bottom w:val="none" w:sz="0" w:space="0" w:color="auto"/>
        <w:right w:val="none" w:sz="0" w:space="0" w:color="auto"/>
      </w:divBdr>
    </w:div>
    <w:div w:id="488061974">
      <w:bodyDiv w:val="1"/>
      <w:marLeft w:val="0"/>
      <w:marRight w:val="0"/>
      <w:marTop w:val="0"/>
      <w:marBottom w:val="0"/>
      <w:divBdr>
        <w:top w:val="none" w:sz="0" w:space="0" w:color="auto"/>
        <w:left w:val="none" w:sz="0" w:space="0" w:color="auto"/>
        <w:bottom w:val="none" w:sz="0" w:space="0" w:color="auto"/>
        <w:right w:val="none" w:sz="0" w:space="0" w:color="auto"/>
      </w:divBdr>
    </w:div>
    <w:div w:id="488135513">
      <w:bodyDiv w:val="1"/>
      <w:marLeft w:val="0"/>
      <w:marRight w:val="0"/>
      <w:marTop w:val="0"/>
      <w:marBottom w:val="0"/>
      <w:divBdr>
        <w:top w:val="none" w:sz="0" w:space="0" w:color="auto"/>
        <w:left w:val="none" w:sz="0" w:space="0" w:color="auto"/>
        <w:bottom w:val="none" w:sz="0" w:space="0" w:color="auto"/>
        <w:right w:val="none" w:sz="0" w:space="0" w:color="auto"/>
      </w:divBdr>
    </w:div>
    <w:div w:id="488206909">
      <w:bodyDiv w:val="1"/>
      <w:marLeft w:val="0"/>
      <w:marRight w:val="0"/>
      <w:marTop w:val="0"/>
      <w:marBottom w:val="0"/>
      <w:divBdr>
        <w:top w:val="none" w:sz="0" w:space="0" w:color="auto"/>
        <w:left w:val="none" w:sz="0" w:space="0" w:color="auto"/>
        <w:bottom w:val="none" w:sz="0" w:space="0" w:color="auto"/>
        <w:right w:val="none" w:sz="0" w:space="0" w:color="auto"/>
      </w:divBdr>
    </w:div>
    <w:div w:id="488208935">
      <w:bodyDiv w:val="1"/>
      <w:marLeft w:val="0"/>
      <w:marRight w:val="0"/>
      <w:marTop w:val="0"/>
      <w:marBottom w:val="0"/>
      <w:divBdr>
        <w:top w:val="none" w:sz="0" w:space="0" w:color="auto"/>
        <w:left w:val="none" w:sz="0" w:space="0" w:color="auto"/>
        <w:bottom w:val="none" w:sz="0" w:space="0" w:color="auto"/>
        <w:right w:val="none" w:sz="0" w:space="0" w:color="auto"/>
      </w:divBdr>
    </w:div>
    <w:div w:id="488249074">
      <w:bodyDiv w:val="1"/>
      <w:marLeft w:val="0"/>
      <w:marRight w:val="0"/>
      <w:marTop w:val="0"/>
      <w:marBottom w:val="0"/>
      <w:divBdr>
        <w:top w:val="none" w:sz="0" w:space="0" w:color="auto"/>
        <w:left w:val="none" w:sz="0" w:space="0" w:color="auto"/>
        <w:bottom w:val="none" w:sz="0" w:space="0" w:color="auto"/>
        <w:right w:val="none" w:sz="0" w:space="0" w:color="auto"/>
      </w:divBdr>
    </w:div>
    <w:div w:id="488250237">
      <w:bodyDiv w:val="1"/>
      <w:marLeft w:val="0"/>
      <w:marRight w:val="0"/>
      <w:marTop w:val="0"/>
      <w:marBottom w:val="0"/>
      <w:divBdr>
        <w:top w:val="none" w:sz="0" w:space="0" w:color="auto"/>
        <w:left w:val="none" w:sz="0" w:space="0" w:color="auto"/>
        <w:bottom w:val="none" w:sz="0" w:space="0" w:color="auto"/>
        <w:right w:val="none" w:sz="0" w:space="0" w:color="auto"/>
      </w:divBdr>
    </w:div>
    <w:div w:id="488252082">
      <w:bodyDiv w:val="1"/>
      <w:marLeft w:val="0"/>
      <w:marRight w:val="0"/>
      <w:marTop w:val="0"/>
      <w:marBottom w:val="0"/>
      <w:divBdr>
        <w:top w:val="none" w:sz="0" w:space="0" w:color="auto"/>
        <w:left w:val="none" w:sz="0" w:space="0" w:color="auto"/>
        <w:bottom w:val="none" w:sz="0" w:space="0" w:color="auto"/>
        <w:right w:val="none" w:sz="0" w:space="0" w:color="auto"/>
      </w:divBdr>
    </w:div>
    <w:div w:id="488254204">
      <w:bodyDiv w:val="1"/>
      <w:marLeft w:val="0"/>
      <w:marRight w:val="0"/>
      <w:marTop w:val="0"/>
      <w:marBottom w:val="0"/>
      <w:divBdr>
        <w:top w:val="none" w:sz="0" w:space="0" w:color="auto"/>
        <w:left w:val="none" w:sz="0" w:space="0" w:color="auto"/>
        <w:bottom w:val="none" w:sz="0" w:space="0" w:color="auto"/>
        <w:right w:val="none" w:sz="0" w:space="0" w:color="auto"/>
      </w:divBdr>
    </w:div>
    <w:div w:id="488256421">
      <w:bodyDiv w:val="1"/>
      <w:marLeft w:val="0"/>
      <w:marRight w:val="0"/>
      <w:marTop w:val="0"/>
      <w:marBottom w:val="0"/>
      <w:divBdr>
        <w:top w:val="none" w:sz="0" w:space="0" w:color="auto"/>
        <w:left w:val="none" w:sz="0" w:space="0" w:color="auto"/>
        <w:bottom w:val="none" w:sz="0" w:space="0" w:color="auto"/>
        <w:right w:val="none" w:sz="0" w:space="0" w:color="auto"/>
      </w:divBdr>
    </w:div>
    <w:div w:id="488401819">
      <w:bodyDiv w:val="1"/>
      <w:marLeft w:val="0"/>
      <w:marRight w:val="0"/>
      <w:marTop w:val="0"/>
      <w:marBottom w:val="0"/>
      <w:divBdr>
        <w:top w:val="none" w:sz="0" w:space="0" w:color="auto"/>
        <w:left w:val="none" w:sz="0" w:space="0" w:color="auto"/>
        <w:bottom w:val="none" w:sz="0" w:space="0" w:color="auto"/>
        <w:right w:val="none" w:sz="0" w:space="0" w:color="auto"/>
      </w:divBdr>
    </w:div>
    <w:div w:id="488404818">
      <w:bodyDiv w:val="1"/>
      <w:marLeft w:val="0"/>
      <w:marRight w:val="0"/>
      <w:marTop w:val="0"/>
      <w:marBottom w:val="0"/>
      <w:divBdr>
        <w:top w:val="none" w:sz="0" w:space="0" w:color="auto"/>
        <w:left w:val="none" w:sz="0" w:space="0" w:color="auto"/>
        <w:bottom w:val="none" w:sz="0" w:space="0" w:color="auto"/>
        <w:right w:val="none" w:sz="0" w:space="0" w:color="auto"/>
      </w:divBdr>
    </w:div>
    <w:div w:id="488443342">
      <w:bodyDiv w:val="1"/>
      <w:marLeft w:val="0"/>
      <w:marRight w:val="0"/>
      <w:marTop w:val="0"/>
      <w:marBottom w:val="0"/>
      <w:divBdr>
        <w:top w:val="none" w:sz="0" w:space="0" w:color="auto"/>
        <w:left w:val="none" w:sz="0" w:space="0" w:color="auto"/>
        <w:bottom w:val="none" w:sz="0" w:space="0" w:color="auto"/>
        <w:right w:val="none" w:sz="0" w:space="0" w:color="auto"/>
      </w:divBdr>
    </w:div>
    <w:div w:id="488445508">
      <w:bodyDiv w:val="1"/>
      <w:marLeft w:val="0"/>
      <w:marRight w:val="0"/>
      <w:marTop w:val="0"/>
      <w:marBottom w:val="0"/>
      <w:divBdr>
        <w:top w:val="none" w:sz="0" w:space="0" w:color="auto"/>
        <w:left w:val="none" w:sz="0" w:space="0" w:color="auto"/>
        <w:bottom w:val="none" w:sz="0" w:space="0" w:color="auto"/>
        <w:right w:val="none" w:sz="0" w:space="0" w:color="auto"/>
      </w:divBdr>
    </w:div>
    <w:div w:id="488447103">
      <w:bodyDiv w:val="1"/>
      <w:marLeft w:val="0"/>
      <w:marRight w:val="0"/>
      <w:marTop w:val="0"/>
      <w:marBottom w:val="0"/>
      <w:divBdr>
        <w:top w:val="none" w:sz="0" w:space="0" w:color="auto"/>
        <w:left w:val="none" w:sz="0" w:space="0" w:color="auto"/>
        <w:bottom w:val="none" w:sz="0" w:space="0" w:color="auto"/>
        <w:right w:val="none" w:sz="0" w:space="0" w:color="auto"/>
      </w:divBdr>
    </w:div>
    <w:div w:id="488449402">
      <w:bodyDiv w:val="1"/>
      <w:marLeft w:val="0"/>
      <w:marRight w:val="0"/>
      <w:marTop w:val="0"/>
      <w:marBottom w:val="0"/>
      <w:divBdr>
        <w:top w:val="none" w:sz="0" w:space="0" w:color="auto"/>
        <w:left w:val="none" w:sz="0" w:space="0" w:color="auto"/>
        <w:bottom w:val="none" w:sz="0" w:space="0" w:color="auto"/>
        <w:right w:val="none" w:sz="0" w:space="0" w:color="auto"/>
      </w:divBdr>
    </w:div>
    <w:div w:id="488450532">
      <w:bodyDiv w:val="1"/>
      <w:marLeft w:val="0"/>
      <w:marRight w:val="0"/>
      <w:marTop w:val="0"/>
      <w:marBottom w:val="0"/>
      <w:divBdr>
        <w:top w:val="none" w:sz="0" w:space="0" w:color="auto"/>
        <w:left w:val="none" w:sz="0" w:space="0" w:color="auto"/>
        <w:bottom w:val="none" w:sz="0" w:space="0" w:color="auto"/>
        <w:right w:val="none" w:sz="0" w:space="0" w:color="auto"/>
      </w:divBdr>
    </w:div>
    <w:div w:id="488593545">
      <w:bodyDiv w:val="1"/>
      <w:marLeft w:val="0"/>
      <w:marRight w:val="0"/>
      <w:marTop w:val="0"/>
      <w:marBottom w:val="0"/>
      <w:divBdr>
        <w:top w:val="none" w:sz="0" w:space="0" w:color="auto"/>
        <w:left w:val="none" w:sz="0" w:space="0" w:color="auto"/>
        <w:bottom w:val="none" w:sz="0" w:space="0" w:color="auto"/>
        <w:right w:val="none" w:sz="0" w:space="0" w:color="auto"/>
      </w:divBdr>
    </w:div>
    <w:div w:id="488638241">
      <w:bodyDiv w:val="1"/>
      <w:marLeft w:val="0"/>
      <w:marRight w:val="0"/>
      <w:marTop w:val="0"/>
      <w:marBottom w:val="0"/>
      <w:divBdr>
        <w:top w:val="none" w:sz="0" w:space="0" w:color="auto"/>
        <w:left w:val="none" w:sz="0" w:space="0" w:color="auto"/>
        <w:bottom w:val="none" w:sz="0" w:space="0" w:color="auto"/>
        <w:right w:val="none" w:sz="0" w:space="0" w:color="auto"/>
      </w:divBdr>
    </w:div>
    <w:div w:id="488638794">
      <w:bodyDiv w:val="1"/>
      <w:marLeft w:val="0"/>
      <w:marRight w:val="0"/>
      <w:marTop w:val="0"/>
      <w:marBottom w:val="0"/>
      <w:divBdr>
        <w:top w:val="none" w:sz="0" w:space="0" w:color="auto"/>
        <w:left w:val="none" w:sz="0" w:space="0" w:color="auto"/>
        <w:bottom w:val="none" w:sz="0" w:space="0" w:color="auto"/>
        <w:right w:val="none" w:sz="0" w:space="0" w:color="auto"/>
      </w:divBdr>
    </w:div>
    <w:div w:id="488639945">
      <w:bodyDiv w:val="1"/>
      <w:marLeft w:val="0"/>
      <w:marRight w:val="0"/>
      <w:marTop w:val="0"/>
      <w:marBottom w:val="0"/>
      <w:divBdr>
        <w:top w:val="none" w:sz="0" w:space="0" w:color="auto"/>
        <w:left w:val="none" w:sz="0" w:space="0" w:color="auto"/>
        <w:bottom w:val="none" w:sz="0" w:space="0" w:color="auto"/>
        <w:right w:val="none" w:sz="0" w:space="0" w:color="auto"/>
      </w:divBdr>
    </w:div>
    <w:div w:id="488641320">
      <w:bodyDiv w:val="1"/>
      <w:marLeft w:val="0"/>
      <w:marRight w:val="0"/>
      <w:marTop w:val="0"/>
      <w:marBottom w:val="0"/>
      <w:divBdr>
        <w:top w:val="none" w:sz="0" w:space="0" w:color="auto"/>
        <w:left w:val="none" w:sz="0" w:space="0" w:color="auto"/>
        <w:bottom w:val="none" w:sz="0" w:space="0" w:color="auto"/>
        <w:right w:val="none" w:sz="0" w:space="0" w:color="auto"/>
      </w:divBdr>
    </w:div>
    <w:div w:id="488710426">
      <w:bodyDiv w:val="1"/>
      <w:marLeft w:val="0"/>
      <w:marRight w:val="0"/>
      <w:marTop w:val="0"/>
      <w:marBottom w:val="0"/>
      <w:divBdr>
        <w:top w:val="none" w:sz="0" w:space="0" w:color="auto"/>
        <w:left w:val="none" w:sz="0" w:space="0" w:color="auto"/>
        <w:bottom w:val="none" w:sz="0" w:space="0" w:color="auto"/>
        <w:right w:val="none" w:sz="0" w:space="0" w:color="auto"/>
      </w:divBdr>
    </w:div>
    <w:div w:id="488710691">
      <w:bodyDiv w:val="1"/>
      <w:marLeft w:val="0"/>
      <w:marRight w:val="0"/>
      <w:marTop w:val="0"/>
      <w:marBottom w:val="0"/>
      <w:divBdr>
        <w:top w:val="none" w:sz="0" w:space="0" w:color="auto"/>
        <w:left w:val="none" w:sz="0" w:space="0" w:color="auto"/>
        <w:bottom w:val="none" w:sz="0" w:space="0" w:color="auto"/>
        <w:right w:val="none" w:sz="0" w:space="0" w:color="auto"/>
      </w:divBdr>
    </w:div>
    <w:div w:id="488790293">
      <w:bodyDiv w:val="1"/>
      <w:marLeft w:val="0"/>
      <w:marRight w:val="0"/>
      <w:marTop w:val="0"/>
      <w:marBottom w:val="0"/>
      <w:divBdr>
        <w:top w:val="none" w:sz="0" w:space="0" w:color="auto"/>
        <w:left w:val="none" w:sz="0" w:space="0" w:color="auto"/>
        <w:bottom w:val="none" w:sz="0" w:space="0" w:color="auto"/>
        <w:right w:val="none" w:sz="0" w:space="0" w:color="auto"/>
      </w:divBdr>
    </w:div>
    <w:div w:id="488792598">
      <w:bodyDiv w:val="1"/>
      <w:marLeft w:val="0"/>
      <w:marRight w:val="0"/>
      <w:marTop w:val="0"/>
      <w:marBottom w:val="0"/>
      <w:divBdr>
        <w:top w:val="none" w:sz="0" w:space="0" w:color="auto"/>
        <w:left w:val="none" w:sz="0" w:space="0" w:color="auto"/>
        <w:bottom w:val="none" w:sz="0" w:space="0" w:color="auto"/>
        <w:right w:val="none" w:sz="0" w:space="0" w:color="auto"/>
      </w:divBdr>
    </w:div>
    <w:div w:id="488835805">
      <w:bodyDiv w:val="1"/>
      <w:marLeft w:val="0"/>
      <w:marRight w:val="0"/>
      <w:marTop w:val="0"/>
      <w:marBottom w:val="0"/>
      <w:divBdr>
        <w:top w:val="none" w:sz="0" w:space="0" w:color="auto"/>
        <w:left w:val="none" w:sz="0" w:space="0" w:color="auto"/>
        <w:bottom w:val="none" w:sz="0" w:space="0" w:color="auto"/>
        <w:right w:val="none" w:sz="0" w:space="0" w:color="auto"/>
      </w:divBdr>
    </w:div>
    <w:div w:id="488862089">
      <w:bodyDiv w:val="1"/>
      <w:marLeft w:val="0"/>
      <w:marRight w:val="0"/>
      <w:marTop w:val="0"/>
      <w:marBottom w:val="0"/>
      <w:divBdr>
        <w:top w:val="none" w:sz="0" w:space="0" w:color="auto"/>
        <w:left w:val="none" w:sz="0" w:space="0" w:color="auto"/>
        <w:bottom w:val="none" w:sz="0" w:space="0" w:color="auto"/>
        <w:right w:val="none" w:sz="0" w:space="0" w:color="auto"/>
      </w:divBdr>
    </w:div>
    <w:div w:id="488987643">
      <w:bodyDiv w:val="1"/>
      <w:marLeft w:val="0"/>
      <w:marRight w:val="0"/>
      <w:marTop w:val="0"/>
      <w:marBottom w:val="0"/>
      <w:divBdr>
        <w:top w:val="none" w:sz="0" w:space="0" w:color="auto"/>
        <w:left w:val="none" w:sz="0" w:space="0" w:color="auto"/>
        <w:bottom w:val="none" w:sz="0" w:space="0" w:color="auto"/>
        <w:right w:val="none" w:sz="0" w:space="0" w:color="auto"/>
      </w:divBdr>
    </w:div>
    <w:div w:id="489030454">
      <w:bodyDiv w:val="1"/>
      <w:marLeft w:val="0"/>
      <w:marRight w:val="0"/>
      <w:marTop w:val="0"/>
      <w:marBottom w:val="0"/>
      <w:divBdr>
        <w:top w:val="none" w:sz="0" w:space="0" w:color="auto"/>
        <w:left w:val="none" w:sz="0" w:space="0" w:color="auto"/>
        <w:bottom w:val="none" w:sz="0" w:space="0" w:color="auto"/>
        <w:right w:val="none" w:sz="0" w:space="0" w:color="auto"/>
      </w:divBdr>
    </w:div>
    <w:div w:id="489058002">
      <w:bodyDiv w:val="1"/>
      <w:marLeft w:val="0"/>
      <w:marRight w:val="0"/>
      <w:marTop w:val="0"/>
      <w:marBottom w:val="0"/>
      <w:divBdr>
        <w:top w:val="none" w:sz="0" w:space="0" w:color="auto"/>
        <w:left w:val="none" w:sz="0" w:space="0" w:color="auto"/>
        <w:bottom w:val="none" w:sz="0" w:space="0" w:color="auto"/>
        <w:right w:val="none" w:sz="0" w:space="0" w:color="auto"/>
      </w:divBdr>
    </w:div>
    <w:div w:id="489105855">
      <w:bodyDiv w:val="1"/>
      <w:marLeft w:val="0"/>
      <w:marRight w:val="0"/>
      <w:marTop w:val="0"/>
      <w:marBottom w:val="0"/>
      <w:divBdr>
        <w:top w:val="none" w:sz="0" w:space="0" w:color="auto"/>
        <w:left w:val="none" w:sz="0" w:space="0" w:color="auto"/>
        <w:bottom w:val="none" w:sz="0" w:space="0" w:color="auto"/>
        <w:right w:val="none" w:sz="0" w:space="0" w:color="auto"/>
      </w:divBdr>
    </w:div>
    <w:div w:id="489251384">
      <w:bodyDiv w:val="1"/>
      <w:marLeft w:val="0"/>
      <w:marRight w:val="0"/>
      <w:marTop w:val="0"/>
      <w:marBottom w:val="0"/>
      <w:divBdr>
        <w:top w:val="none" w:sz="0" w:space="0" w:color="auto"/>
        <w:left w:val="none" w:sz="0" w:space="0" w:color="auto"/>
        <w:bottom w:val="none" w:sz="0" w:space="0" w:color="auto"/>
        <w:right w:val="none" w:sz="0" w:space="0" w:color="auto"/>
      </w:divBdr>
    </w:div>
    <w:div w:id="489294407">
      <w:bodyDiv w:val="1"/>
      <w:marLeft w:val="0"/>
      <w:marRight w:val="0"/>
      <w:marTop w:val="0"/>
      <w:marBottom w:val="0"/>
      <w:divBdr>
        <w:top w:val="none" w:sz="0" w:space="0" w:color="auto"/>
        <w:left w:val="none" w:sz="0" w:space="0" w:color="auto"/>
        <w:bottom w:val="none" w:sz="0" w:space="0" w:color="auto"/>
        <w:right w:val="none" w:sz="0" w:space="0" w:color="auto"/>
      </w:divBdr>
    </w:div>
    <w:div w:id="489297183">
      <w:bodyDiv w:val="1"/>
      <w:marLeft w:val="0"/>
      <w:marRight w:val="0"/>
      <w:marTop w:val="0"/>
      <w:marBottom w:val="0"/>
      <w:divBdr>
        <w:top w:val="none" w:sz="0" w:space="0" w:color="auto"/>
        <w:left w:val="none" w:sz="0" w:space="0" w:color="auto"/>
        <w:bottom w:val="none" w:sz="0" w:space="0" w:color="auto"/>
        <w:right w:val="none" w:sz="0" w:space="0" w:color="auto"/>
      </w:divBdr>
    </w:div>
    <w:div w:id="489365223">
      <w:bodyDiv w:val="1"/>
      <w:marLeft w:val="0"/>
      <w:marRight w:val="0"/>
      <w:marTop w:val="0"/>
      <w:marBottom w:val="0"/>
      <w:divBdr>
        <w:top w:val="none" w:sz="0" w:space="0" w:color="auto"/>
        <w:left w:val="none" w:sz="0" w:space="0" w:color="auto"/>
        <w:bottom w:val="none" w:sz="0" w:space="0" w:color="auto"/>
        <w:right w:val="none" w:sz="0" w:space="0" w:color="auto"/>
      </w:divBdr>
    </w:div>
    <w:div w:id="489367123">
      <w:bodyDiv w:val="1"/>
      <w:marLeft w:val="0"/>
      <w:marRight w:val="0"/>
      <w:marTop w:val="0"/>
      <w:marBottom w:val="0"/>
      <w:divBdr>
        <w:top w:val="none" w:sz="0" w:space="0" w:color="auto"/>
        <w:left w:val="none" w:sz="0" w:space="0" w:color="auto"/>
        <w:bottom w:val="none" w:sz="0" w:space="0" w:color="auto"/>
        <w:right w:val="none" w:sz="0" w:space="0" w:color="auto"/>
      </w:divBdr>
    </w:div>
    <w:div w:id="489444677">
      <w:bodyDiv w:val="1"/>
      <w:marLeft w:val="0"/>
      <w:marRight w:val="0"/>
      <w:marTop w:val="0"/>
      <w:marBottom w:val="0"/>
      <w:divBdr>
        <w:top w:val="none" w:sz="0" w:space="0" w:color="auto"/>
        <w:left w:val="none" w:sz="0" w:space="0" w:color="auto"/>
        <w:bottom w:val="none" w:sz="0" w:space="0" w:color="auto"/>
        <w:right w:val="none" w:sz="0" w:space="0" w:color="auto"/>
      </w:divBdr>
    </w:div>
    <w:div w:id="489446958">
      <w:bodyDiv w:val="1"/>
      <w:marLeft w:val="0"/>
      <w:marRight w:val="0"/>
      <w:marTop w:val="0"/>
      <w:marBottom w:val="0"/>
      <w:divBdr>
        <w:top w:val="none" w:sz="0" w:space="0" w:color="auto"/>
        <w:left w:val="none" w:sz="0" w:space="0" w:color="auto"/>
        <w:bottom w:val="none" w:sz="0" w:space="0" w:color="auto"/>
        <w:right w:val="none" w:sz="0" w:space="0" w:color="auto"/>
      </w:divBdr>
    </w:div>
    <w:div w:id="489449532">
      <w:bodyDiv w:val="1"/>
      <w:marLeft w:val="0"/>
      <w:marRight w:val="0"/>
      <w:marTop w:val="0"/>
      <w:marBottom w:val="0"/>
      <w:divBdr>
        <w:top w:val="none" w:sz="0" w:space="0" w:color="auto"/>
        <w:left w:val="none" w:sz="0" w:space="0" w:color="auto"/>
        <w:bottom w:val="none" w:sz="0" w:space="0" w:color="auto"/>
        <w:right w:val="none" w:sz="0" w:space="0" w:color="auto"/>
      </w:divBdr>
    </w:div>
    <w:div w:id="489488987">
      <w:bodyDiv w:val="1"/>
      <w:marLeft w:val="0"/>
      <w:marRight w:val="0"/>
      <w:marTop w:val="0"/>
      <w:marBottom w:val="0"/>
      <w:divBdr>
        <w:top w:val="none" w:sz="0" w:space="0" w:color="auto"/>
        <w:left w:val="none" w:sz="0" w:space="0" w:color="auto"/>
        <w:bottom w:val="none" w:sz="0" w:space="0" w:color="auto"/>
        <w:right w:val="none" w:sz="0" w:space="0" w:color="auto"/>
      </w:divBdr>
    </w:div>
    <w:div w:id="489562750">
      <w:bodyDiv w:val="1"/>
      <w:marLeft w:val="0"/>
      <w:marRight w:val="0"/>
      <w:marTop w:val="0"/>
      <w:marBottom w:val="0"/>
      <w:divBdr>
        <w:top w:val="none" w:sz="0" w:space="0" w:color="auto"/>
        <w:left w:val="none" w:sz="0" w:space="0" w:color="auto"/>
        <w:bottom w:val="none" w:sz="0" w:space="0" w:color="auto"/>
        <w:right w:val="none" w:sz="0" w:space="0" w:color="auto"/>
      </w:divBdr>
    </w:div>
    <w:div w:id="489640638">
      <w:bodyDiv w:val="1"/>
      <w:marLeft w:val="0"/>
      <w:marRight w:val="0"/>
      <w:marTop w:val="0"/>
      <w:marBottom w:val="0"/>
      <w:divBdr>
        <w:top w:val="none" w:sz="0" w:space="0" w:color="auto"/>
        <w:left w:val="none" w:sz="0" w:space="0" w:color="auto"/>
        <w:bottom w:val="none" w:sz="0" w:space="0" w:color="auto"/>
        <w:right w:val="none" w:sz="0" w:space="0" w:color="auto"/>
      </w:divBdr>
    </w:div>
    <w:div w:id="489712167">
      <w:bodyDiv w:val="1"/>
      <w:marLeft w:val="0"/>
      <w:marRight w:val="0"/>
      <w:marTop w:val="0"/>
      <w:marBottom w:val="0"/>
      <w:divBdr>
        <w:top w:val="none" w:sz="0" w:space="0" w:color="auto"/>
        <w:left w:val="none" w:sz="0" w:space="0" w:color="auto"/>
        <w:bottom w:val="none" w:sz="0" w:space="0" w:color="auto"/>
        <w:right w:val="none" w:sz="0" w:space="0" w:color="auto"/>
      </w:divBdr>
    </w:div>
    <w:div w:id="489759088">
      <w:bodyDiv w:val="1"/>
      <w:marLeft w:val="0"/>
      <w:marRight w:val="0"/>
      <w:marTop w:val="0"/>
      <w:marBottom w:val="0"/>
      <w:divBdr>
        <w:top w:val="none" w:sz="0" w:space="0" w:color="auto"/>
        <w:left w:val="none" w:sz="0" w:space="0" w:color="auto"/>
        <w:bottom w:val="none" w:sz="0" w:space="0" w:color="auto"/>
        <w:right w:val="none" w:sz="0" w:space="0" w:color="auto"/>
      </w:divBdr>
    </w:div>
    <w:div w:id="489834390">
      <w:bodyDiv w:val="1"/>
      <w:marLeft w:val="0"/>
      <w:marRight w:val="0"/>
      <w:marTop w:val="0"/>
      <w:marBottom w:val="0"/>
      <w:divBdr>
        <w:top w:val="none" w:sz="0" w:space="0" w:color="auto"/>
        <w:left w:val="none" w:sz="0" w:space="0" w:color="auto"/>
        <w:bottom w:val="none" w:sz="0" w:space="0" w:color="auto"/>
        <w:right w:val="none" w:sz="0" w:space="0" w:color="auto"/>
      </w:divBdr>
    </w:div>
    <w:div w:id="490024854">
      <w:bodyDiv w:val="1"/>
      <w:marLeft w:val="0"/>
      <w:marRight w:val="0"/>
      <w:marTop w:val="0"/>
      <w:marBottom w:val="0"/>
      <w:divBdr>
        <w:top w:val="none" w:sz="0" w:space="0" w:color="auto"/>
        <w:left w:val="none" w:sz="0" w:space="0" w:color="auto"/>
        <w:bottom w:val="none" w:sz="0" w:space="0" w:color="auto"/>
        <w:right w:val="none" w:sz="0" w:space="0" w:color="auto"/>
      </w:divBdr>
    </w:div>
    <w:div w:id="490025623">
      <w:bodyDiv w:val="1"/>
      <w:marLeft w:val="0"/>
      <w:marRight w:val="0"/>
      <w:marTop w:val="0"/>
      <w:marBottom w:val="0"/>
      <w:divBdr>
        <w:top w:val="none" w:sz="0" w:space="0" w:color="auto"/>
        <w:left w:val="none" w:sz="0" w:space="0" w:color="auto"/>
        <w:bottom w:val="none" w:sz="0" w:space="0" w:color="auto"/>
        <w:right w:val="none" w:sz="0" w:space="0" w:color="auto"/>
      </w:divBdr>
    </w:div>
    <w:div w:id="490100067">
      <w:bodyDiv w:val="1"/>
      <w:marLeft w:val="0"/>
      <w:marRight w:val="0"/>
      <w:marTop w:val="0"/>
      <w:marBottom w:val="0"/>
      <w:divBdr>
        <w:top w:val="none" w:sz="0" w:space="0" w:color="auto"/>
        <w:left w:val="none" w:sz="0" w:space="0" w:color="auto"/>
        <w:bottom w:val="none" w:sz="0" w:space="0" w:color="auto"/>
        <w:right w:val="none" w:sz="0" w:space="0" w:color="auto"/>
      </w:divBdr>
    </w:div>
    <w:div w:id="490176283">
      <w:bodyDiv w:val="1"/>
      <w:marLeft w:val="0"/>
      <w:marRight w:val="0"/>
      <w:marTop w:val="0"/>
      <w:marBottom w:val="0"/>
      <w:divBdr>
        <w:top w:val="none" w:sz="0" w:space="0" w:color="auto"/>
        <w:left w:val="none" w:sz="0" w:space="0" w:color="auto"/>
        <w:bottom w:val="none" w:sz="0" w:space="0" w:color="auto"/>
        <w:right w:val="none" w:sz="0" w:space="0" w:color="auto"/>
      </w:divBdr>
    </w:div>
    <w:div w:id="490219336">
      <w:bodyDiv w:val="1"/>
      <w:marLeft w:val="0"/>
      <w:marRight w:val="0"/>
      <w:marTop w:val="0"/>
      <w:marBottom w:val="0"/>
      <w:divBdr>
        <w:top w:val="none" w:sz="0" w:space="0" w:color="auto"/>
        <w:left w:val="none" w:sz="0" w:space="0" w:color="auto"/>
        <w:bottom w:val="none" w:sz="0" w:space="0" w:color="auto"/>
        <w:right w:val="none" w:sz="0" w:space="0" w:color="auto"/>
      </w:divBdr>
    </w:div>
    <w:div w:id="490221923">
      <w:bodyDiv w:val="1"/>
      <w:marLeft w:val="0"/>
      <w:marRight w:val="0"/>
      <w:marTop w:val="0"/>
      <w:marBottom w:val="0"/>
      <w:divBdr>
        <w:top w:val="none" w:sz="0" w:space="0" w:color="auto"/>
        <w:left w:val="none" w:sz="0" w:space="0" w:color="auto"/>
        <w:bottom w:val="none" w:sz="0" w:space="0" w:color="auto"/>
        <w:right w:val="none" w:sz="0" w:space="0" w:color="auto"/>
      </w:divBdr>
    </w:div>
    <w:div w:id="490368534">
      <w:bodyDiv w:val="1"/>
      <w:marLeft w:val="0"/>
      <w:marRight w:val="0"/>
      <w:marTop w:val="0"/>
      <w:marBottom w:val="0"/>
      <w:divBdr>
        <w:top w:val="none" w:sz="0" w:space="0" w:color="auto"/>
        <w:left w:val="none" w:sz="0" w:space="0" w:color="auto"/>
        <w:bottom w:val="none" w:sz="0" w:space="0" w:color="auto"/>
        <w:right w:val="none" w:sz="0" w:space="0" w:color="auto"/>
      </w:divBdr>
    </w:div>
    <w:div w:id="490488017">
      <w:bodyDiv w:val="1"/>
      <w:marLeft w:val="0"/>
      <w:marRight w:val="0"/>
      <w:marTop w:val="0"/>
      <w:marBottom w:val="0"/>
      <w:divBdr>
        <w:top w:val="none" w:sz="0" w:space="0" w:color="auto"/>
        <w:left w:val="none" w:sz="0" w:space="0" w:color="auto"/>
        <w:bottom w:val="none" w:sz="0" w:space="0" w:color="auto"/>
        <w:right w:val="none" w:sz="0" w:space="0" w:color="auto"/>
      </w:divBdr>
    </w:div>
    <w:div w:id="490490336">
      <w:bodyDiv w:val="1"/>
      <w:marLeft w:val="0"/>
      <w:marRight w:val="0"/>
      <w:marTop w:val="0"/>
      <w:marBottom w:val="0"/>
      <w:divBdr>
        <w:top w:val="none" w:sz="0" w:space="0" w:color="auto"/>
        <w:left w:val="none" w:sz="0" w:space="0" w:color="auto"/>
        <w:bottom w:val="none" w:sz="0" w:space="0" w:color="auto"/>
        <w:right w:val="none" w:sz="0" w:space="0" w:color="auto"/>
      </w:divBdr>
    </w:div>
    <w:div w:id="490558665">
      <w:bodyDiv w:val="1"/>
      <w:marLeft w:val="0"/>
      <w:marRight w:val="0"/>
      <w:marTop w:val="0"/>
      <w:marBottom w:val="0"/>
      <w:divBdr>
        <w:top w:val="none" w:sz="0" w:space="0" w:color="auto"/>
        <w:left w:val="none" w:sz="0" w:space="0" w:color="auto"/>
        <w:bottom w:val="none" w:sz="0" w:space="0" w:color="auto"/>
        <w:right w:val="none" w:sz="0" w:space="0" w:color="auto"/>
      </w:divBdr>
    </w:div>
    <w:div w:id="490565376">
      <w:bodyDiv w:val="1"/>
      <w:marLeft w:val="0"/>
      <w:marRight w:val="0"/>
      <w:marTop w:val="0"/>
      <w:marBottom w:val="0"/>
      <w:divBdr>
        <w:top w:val="none" w:sz="0" w:space="0" w:color="auto"/>
        <w:left w:val="none" w:sz="0" w:space="0" w:color="auto"/>
        <w:bottom w:val="none" w:sz="0" w:space="0" w:color="auto"/>
        <w:right w:val="none" w:sz="0" w:space="0" w:color="auto"/>
      </w:divBdr>
    </w:div>
    <w:div w:id="490634384">
      <w:bodyDiv w:val="1"/>
      <w:marLeft w:val="0"/>
      <w:marRight w:val="0"/>
      <w:marTop w:val="0"/>
      <w:marBottom w:val="0"/>
      <w:divBdr>
        <w:top w:val="none" w:sz="0" w:space="0" w:color="auto"/>
        <w:left w:val="none" w:sz="0" w:space="0" w:color="auto"/>
        <w:bottom w:val="none" w:sz="0" w:space="0" w:color="auto"/>
        <w:right w:val="none" w:sz="0" w:space="0" w:color="auto"/>
      </w:divBdr>
    </w:div>
    <w:div w:id="490676892">
      <w:bodyDiv w:val="1"/>
      <w:marLeft w:val="0"/>
      <w:marRight w:val="0"/>
      <w:marTop w:val="0"/>
      <w:marBottom w:val="0"/>
      <w:divBdr>
        <w:top w:val="none" w:sz="0" w:space="0" w:color="auto"/>
        <w:left w:val="none" w:sz="0" w:space="0" w:color="auto"/>
        <w:bottom w:val="none" w:sz="0" w:space="0" w:color="auto"/>
        <w:right w:val="none" w:sz="0" w:space="0" w:color="auto"/>
      </w:divBdr>
    </w:div>
    <w:div w:id="490677342">
      <w:bodyDiv w:val="1"/>
      <w:marLeft w:val="0"/>
      <w:marRight w:val="0"/>
      <w:marTop w:val="0"/>
      <w:marBottom w:val="0"/>
      <w:divBdr>
        <w:top w:val="none" w:sz="0" w:space="0" w:color="auto"/>
        <w:left w:val="none" w:sz="0" w:space="0" w:color="auto"/>
        <w:bottom w:val="none" w:sz="0" w:space="0" w:color="auto"/>
        <w:right w:val="none" w:sz="0" w:space="0" w:color="auto"/>
      </w:divBdr>
    </w:div>
    <w:div w:id="490759068">
      <w:bodyDiv w:val="1"/>
      <w:marLeft w:val="0"/>
      <w:marRight w:val="0"/>
      <w:marTop w:val="0"/>
      <w:marBottom w:val="0"/>
      <w:divBdr>
        <w:top w:val="none" w:sz="0" w:space="0" w:color="auto"/>
        <w:left w:val="none" w:sz="0" w:space="0" w:color="auto"/>
        <w:bottom w:val="none" w:sz="0" w:space="0" w:color="auto"/>
        <w:right w:val="none" w:sz="0" w:space="0" w:color="auto"/>
      </w:divBdr>
    </w:div>
    <w:div w:id="490799883">
      <w:bodyDiv w:val="1"/>
      <w:marLeft w:val="0"/>
      <w:marRight w:val="0"/>
      <w:marTop w:val="0"/>
      <w:marBottom w:val="0"/>
      <w:divBdr>
        <w:top w:val="none" w:sz="0" w:space="0" w:color="auto"/>
        <w:left w:val="none" w:sz="0" w:space="0" w:color="auto"/>
        <w:bottom w:val="none" w:sz="0" w:space="0" w:color="auto"/>
        <w:right w:val="none" w:sz="0" w:space="0" w:color="auto"/>
      </w:divBdr>
    </w:div>
    <w:div w:id="490803062">
      <w:bodyDiv w:val="1"/>
      <w:marLeft w:val="0"/>
      <w:marRight w:val="0"/>
      <w:marTop w:val="0"/>
      <w:marBottom w:val="0"/>
      <w:divBdr>
        <w:top w:val="none" w:sz="0" w:space="0" w:color="auto"/>
        <w:left w:val="none" w:sz="0" w:space="0" w:color="auto"/>
        <w:bottom w:val="none" w:sz="0" w:space="0" w:color="auto"/>
        <w:right w:val="none" w:sz="0" w:space="0" w:color="auto"/>
      </w:divBdr>
    </w:div>
    <w:div w:id="490878706">
      <w:bodyDiv w:val="1"/>
      <w:marLeft w:val="0"/>
      <w:marRight w:val="0"/>
      <w:marTop w:val="0"/>
      <w:marBottom w:val="0"/>
      <w:divBdr>
        <w:top w:val="none" w:sz="0" w:space="0" w:color="auto"/>
        <w:left w:val="none" w:sz="0" w:space="0" w:color="auto"/>
        <w:bottom w:val="none" w:sz="0" w:space="0" w:color="auto"/>
        <w:right w:val="none" w:sz="0" w:space="0" w:color="auto"/>
      </w:divBdr>
    </w:div>
    <w:div w:id="491023910">
      <w:bodyDiv w:val="1"/>
      <w:marLeft w:val="0"/>
      <w:marRight w:val="0"/>
      <w:marTop w:val="0"/>
      <w:marBottom w:val="0"/>
      <w:divBdr>
        <w:top w:val="none" w:sz="0" w:space="0" w:color="auto"/>
        <w:left w:val="none" w:sz="0" w:space="0" w:color="auto"/>
        <w:bottom w:val="none" w:sz="0" w:space="0" w:color="auto"/>
        <w:right w:val="none" w:sz="0" w:space="0" w:color="auto"/>
      </w:divBdr>
    </w:div>
    <w:div w:id="491026903">
      <w:bodyDiv w:val="1"/>
      <w:marLeft w:val="0"/>
      <w:marRight w:val="0"/>
      <w:marTop w:val="0"/>
      <w:marBottom w:val="0"/>
      <w:divBdr>
        <w:top w:val="none" w:sz="0" w:space="0" w:color="auto"/>
        <w:left w:val="none" w:sz="0" w:space="0" w:color="auto"/>
        <w:bottom w:val="none" w:sz="0" w:space="0" w:color="auto"/>
        <w:right w:val="none" w:sz="0" w:space="0" w:color="auto"/>
      </w:divBdr>
    </w:div>
    <w:div w:id="491141465">
      <w:bodyDiv w:val="1"/>
      <w:marLeft w:val="0"/>
      <w:marRight w:val="0"/>
      <w:marTop w:val="0"/>
      <w:marBottom w:val="0"/>
      <w:divBdr>
        <w:top w:val="none" w:sz="0" w:space="0" w:color="auto"/>
        <w:left w:val="none" w:sz="0" w:space="0" w:color="auto"/>
        <w:bottom w:val="none" w:sz="0" w:space="0" w:color="auto"/>
        <w:right w:val="none" w:sz="0" w:space="0" w:color="auto"/>
      </w:divBdr>
    </w:div>
    <w:div w:id="491264154">
      <w:bodyDiv w:val="1"/>
      <w:marLeft w:val="0"/>
      <w:marRight w:val="0"/>
      <w:marTop w:val="0"/>
      <w:marBottom w:val="0"/>
      <w:divBdr>
        <w:top w:val="none" w:sz="0" w:space="0" w:color="auto"/>
        <w:left w:val="none" w:sz="0" w:space="0" w:color="auto"/>
        <w:bottom w:val="none" w:sz="0" w:space="0" w:color="auto"/>
        <w:right w:val="none" w:sz="0" w:space="0" w:color="auto"/>
      </w:divBdr>
    </w:div>
    <w:div w:id="491264585">
      <w:bodyDiv w:val="1"/>
      <w:marLeft w:val="0"/>
      <w:marRight w:val="0"/>
      <w:marTop w:val="0"/>
      <w:marBottom w:val="0"/>
      <w:divBdr>
        <w:top w:val="none" w:sz="0" w:space="0" w:color="auto"/>
        <w:left w:val="none" w:sz="0" w:space="0" w:color="auto"/>
        <w:bottom w:val="none" w:sz="0" w:space="0" w:color="auto"/>
        <w:right w:val="none" w:sz="0" w:space="0" w:color="auto"/>
      </w:divBdr>
    </w:div>
    <w:div w:id="491331235">
      <w:bodyDiv w:val="1"/>
      <w:marLeft w:val="0"/>
      <w:marRight w:val="0"/>
      <w:marTop w:val="0"/>
      <w:marBottom w:val="0"/>
      <w:divBdr>
        <w:top w:val="none" w:sz="0" w:space="0" w:color="auto"/>
        <w:left w:val="none" w:sz="0" w:space="0" w:color="auto"/>
        <w:bottom w:val="none" w:sz="0" w:space="0" w:color="auto"/>
        <w:right w:val="none" w:sz="0" w:space="0" w:color="auto"/>
      </w:divBdr>
    </w:div>
    <w:div w:id="491415862">
      <w:bodyDiv w:val="1"/>
      <w:marLeft w:val="0"/>
      <w:marRight w:val="0"/>
      <w:marTop w:val="0"/>
      <w:marBottom w:val="0"/>
      <w:divBdr>
        <w:top w:val="none" w:sz="0" w:space="0" w:color="auto"/>
        <w:left w:val="none" w:sz="0" w:space="0" w:color="auto"/>
        <w:bottom w:val="none" w:sz="0" w:space="0" w:color="auto"/>
        <w:right w:val="none" w:sz="0" w:space="0" w:color="auto"/>
      </w:divBdr>
    </w:div>
    <w:div w:id="491486434">
      <w:bodyDiv w:val="1"/>
      <w:marLeft w:val="0"/>
      <w:marRight w:val="0"/>
      <w:marTop w:val="0"/>
      <w:marBottom w:val="0"/>
      <w:divBdr>
        <w:top w:val="none" w:sz="0" w:space="0" w:color="auto"/>
        <w:left w:val="none" w:sz="0" w:space="0" w:color="auto"/>
        <w:bottom w:val="none" w:sz="0" w:space="0" w:color="auto"/>
        <w:right w:val="none" w:sz="0" w:space="0" w:color="auto"/>
      </w:divBdr>
    </w:div>
    <w:div w:id="491531453">
      <w:bodyDiv w:val="1"/>
      <w:marLeft w:val="0"/>
      <w:marRight w:val="0"/>
      <w:marTop w:val="0"/>
      <w:marBottom w:val="0"/>
      <w:divBdr>
        <w:top w:val="none" w:sz="0" w:space="0" w:color="auto"/>
        <w:left w:val="none" w:sz="0" w:space="0" w:color="auto"/>
        <w:bottom w:val="none" w:sz="0" w:space="0" w:color="auto"/>
        <w:right w:val="none" w:sz="0" w:space="0" w:color="auto"/>
      </w:divBdr>
    </w:div>
    <w:div w:id="491608325">
      <w:bodyDiv w:val="1"/>
      <w:marLeft w:val="0"/>
      <w:marRight w:val="0"/>
      <w:marTop w:val="0"/>
      <w:marBottom w:val="0"/>
      <w:divBdr>
        <w:top w:val="none" w:sz="0" w:space="0" w:color="auto"/>
        <w:left w:val="none" w:sz="0" w:space="0" w:color="auto"/>
        <w:bottom w:val="none" w:sz="0" w:space="0" w:color="auto"/>
        <w:right w:val="none" w:sz="0" w:space="0" w:color="auto"/>
      </w:divBdr>
    </w:div>
    <w:div w:id="491675861">
      <w:bodyDiv w:val="1"/>
      <w:marLeft w:val="0"/>
      <w:marRight w:val="0"/>
      <w:marTop w:val="0"/>
      <w:marBottom w:val="0"/>
      <w:divBdr>
        <w:top w:val="none" w:sz="0" w:space="0" w:color="auto"/>
        <w:left w:val="none" w:sz="0" w:space="0" w:color="auto"/>
        <w:bottom w:val="none" w:sz="0" w:space="0" w:color="auto"/>
        <w:right w:val="none" w:sz="0" w:space="0" w:color="auto"/>
      </w:divBdr>
    </w:div>
    <w:div w:id="491675966">
      <w:bodyDiv w:val="1"/>
      <w:marLeft w:val="0"/>
      <w:marRight w:val="0"/>
      <w:marTop w:val="0"/>
      <w:marBottom w:val="0"/>
      <w:divBdr>
        <w:top w:val="none" w:sz="0" w:space="0" w:color="auto"/>
        <w:left w:val="none" w:sz="0" w:space="0" w:color="auto"/>
        <w:bottom w:val="none" w:sz="0" w:space="0" w:color="auto"/>
        <w:right w:val="none" w:sz="0" w:space="0" w:color="auto"/>
      </w:divBdr>
    </w:div>
    <w:div w:id="491677424">
      <w:bodyDiv w:val="1"/>
      <w:marLeft w:val="0"/>
      <w:marRight w:val="0"/>
      <w:marTop w:val="0"/>
      <w:marBottom w:val="0"/>
      <w:divBdr>
        <w:top w:val="none" w:sz="0" w:space="0" w:color="auto"/>
        <w:left w:val="none" w:sz="0" w:space="0" w:color="auto"/>
        <w:bottom w:val="none" w:sz="0" w:space="0" w:color="auto"/>
        <w:right w:val="none" w:sz="0" w:space="0" w:color="auto"/>
      </w:divBdr>
    </w:div>
    <w:div w:id="491681186">
      <w:bodyDiv w:val="1"/>
      <w:marLeft w:val="0"/>
      <w:marRight w:val="0"/>
      <w:marTop w:val="0"/>
      <w:marBottom w:val="0"/>
      <w:divBdr>
        <w:top w:val="none" w:sz="0" w:space="0" w:color="auto"/>
        <w:left w:val="none" w:sz="0" w:space="0" w:color="auto"/>
        <w:bottom w:val="none" w:sz="0" w:space="0" w:color="auto"/>
        <w:right w:val="none" w:sz="0" w:space="0" w:color="auto"/>
      </w:divBdr>
    </w:div>
    <w:div w:id="491683775">
      <w:bodyDiv w:val="1"/>
      <w:marLeft w:val="0"/>
      <w:marRight w:val="0"/>
      <w:marTop w:val="0"/>
      <w:marBottom w:val="0"/>
      <w:divBdr>
        <w:top w:val="none" w:sz="0" w:space="0" w:color="auto"/>
        <w:left w:val="none" w:sz="0" w:space="0" w:color="auto"/>
        <w:bottom w:val="none" w:sz="0" w:space="0" w:color="auto"/>
        <w:right w:val="none" w:sz="0" w:space="0" w:color="auto"/>
      </w:divBdr>
    </w:div>
    <w:div w:id="491721460">
      <w:bodyDiv w:val="1"/>
      <w:marLeft w:val="0"/>
      <w:marRight w:val="0"/>
      <w:marTop w:val="0"/>
      <w:marBottom w:val="0"/>
      <w:divBdr>
        <w:top w:val="none" w:sz="0" w:space="0" w:color="auto"/>
        <w:left w:val="none" w:sz="0" w:space="0" w:color="auto"/>
        <w:bottom w:val="none" w:sz="0" w:space="0" w:color="auto"/>
        <w:right w:val="none" w:sz="0" w:space="0" w:color="auto"/>
      </w:divBdr>
    </w:div>
    <w:div w:id="491868694">
      <w:bodyDiv w:val="1"/>
      <w:marLeft w:val="0"/>
      <w:marRight w:val="0"/>
      <w:marTop w:val="0"/>
      <w:marBottom w:val="0"/>
      <w:divBdr>
        <w:top w:val="none" w:sz="0" w:space="0" w:color="auto"/>
        <w:left w:val="none" w:sz="0" w:space="0" w:color="auto"/>
        <w:bottom w:val="none" w:sz="0" w:space="0" w:color="auto"/>
        <w:right w:val="none" w:sz="0" w:space="0" w:color="auto"/>
      </w:divBdr>
    </w:div>
    <w:div w:id="491869284">
      <w:bodyDiv w:val="1"/>
      <w:marLeft w:val="0"/>
      <w:marRight w:val="0"/>
      <w:marTop w:val="0"/>
      <w:marBottom w:val="0"/>
      <w:divBdr>
        <w:top w:val="none" w:sz="0" w:space="0" w:color="auto"/>
        <w:left w:val="none" w:sz="0" w:space="0" w:color="auto"/>
        <w:bottom w:val="none" w:sz="0" w:space="0" w:color="auto"/>
        <w:right w:val="none" w:sz="0" w:space="0" w:color="auto"/>
      </w:divBdr>
    </w:div>
    <w:div w:id="491870474">
      <w:bodyDiv w:val="1"/>
      <w:marLeft w:val="0"/>
      <w:marRight w:val="0"/>
      <w:marTop w:val="0"/>
      <w:marBottom w:val="0"/>
      <w:divBdr>
        <w:top w:val="none" w:sz="0" w:space="0" w:color="auto"/>
        <w:left w:val="none" w:sz="0" w:space="0" w:color="auto"/>
        <w:bottom w:val="none" w:sz="0" w:space="0" w:color="auto"/>
        <w:right w:val="none" w:sz="0" w:space="0" w:color="auto"/>
      </w:divBdr>
    </w:div>
    <w:div w:id="491870598">
      <w:bodyDiv w:val="1"/>
      <w:marLeft w:val="0"/>
      <w:marRight w:val="0"/>
      <w:marTop w:val="0"/>
      <w:marBottom w:val="0"/>
      <w:divBdr>
        <w:top w:val="none" w:sz="0" w:space="0" w:color="auto"/>
        <w:left w:val="none" w:sz="0" w:space="0" w:color="auto"/>
        <w:bottom w:val="none" w:sz="0" w:space="0" w:color="auto"/>
        <w:right w:val="none" w:sz="0" w:space="0" w:color="auto"/>
      </w:divBdr>
    </w:div>
    <w:div w:id="491871391">
      <w:bodyDiv w:val="1"/>
      <w:marLeft w:val="0"/>
      <w:marRight w:val="0"/>
      <w:marTop w:val="0"/>
      <w:marBottom w:val="0"/>
      <w:divBdr>
        <w:top w:val="none" w:sz="0" w:space="0" w:color="auto"/>
        <w:left w:val="none" w:sz="0" w:space="0" w:color="auto"/>
        <w:bottom w:val="none" w:sz="0" w:space="0" w:color="auto"/>
        <w:right w:val="none" w:sz="0" w:space="0" w:color="auto"/>
      </w:divBdr>
    </w:div>
    <w:div w:id="491917148">
      <w:bodyDiv w:val="1"/>
      <w:marLeft w:val="0"/>
      <w:marRight w:val="0"/>
      <w:marTop w:val="0"/>
      <w:marBottom w:val="0"/>
      <w:divBdr>
        <w:top w:val="none" w:sz="0" w:space="0" w:color="auto"/>
        <w:left w:val="none" w:sz="0" w:space="0" w:color="auto"/>
        <w:bottom w:val="none" w:sz="0" w:space="0" w:color="auto"/>
        <w:right w:val="none" w:sz="0" w:space="0" w:color="auto"/>
      </w:divBdr>
    </w:div>
    <w:div w:id="491918942">
      <w:bodyDiv w:val="1"/>
      <w:marLeft w:val="0"/>
      <w:marRight w:val="0"/>
      <w:marTop w:val="0"/>
      <w:marBottom w:val="0"/>
      <w:divBdr>
        <w:top w:val="none" w:sz="0" w:space="0" w:color="auto"/>
        <w:left w:val="none" w:sz="0" w:space="0" w:color="auto"/>
        <w:bottom w:val="none" w:sz="0" w:space="0" w:color="auto"/>
        <w:right w:val="none" w:sz="0" w:space="0" w:color="auto"/>
      </w:divBdr>
    </w:div>
    <w:div w:id="491920418">
      <w:bodyDiv w:val="1"/>
      <w:marLeft w:val="0"/>
      <w:marRight w:val="0"/>
      <w:marTop w:val="0"/>
      <w:marBottom w:val="0"/>
      <w:divBdr>
        <w:top w:val="none" w:sz="0" w:space="0" w:color="auto"/>
        <w:left w:val="none" w:sz="0" w:space="0" w:color="auto"/>
        <w:bottom w:val="none" w:sz="0" w:space="0" w:color="auto"/>
        <w:right w:val="none" w:sz="0" w:space="0" w:color="auto"/>
      </w:divBdr>
    </w:div>
    <w:div w:id="491945250">
      <w:bodyDiv w:val="1"/>
      <w:marLeft w:val="0"/>
      <w:marRight w:val="0"/>
      <w:marTop w:val="0"/>
      <w:marBottom w:val="0"/>
      <w:divBdr>
        <w:top w:val="none" w:sz="0" w:space="0" w:color="auto"/>
        <w:left w:val="none" w:sz="0" w:space="0" w:color="auto"/>
        <w:bottom w:val="none" w:sz="0" w:space="0" w:color="auto"/>
        <w:right w:val="none" w:sz="0" w:space="0" w:color="auto"/>
      </w:divBdr>
    </w:div>
    <w:div w:id="491994608">
      <w:bodyDiv w:val="1"/>
      <w:marLeft w:val="0"/>
      <w:marRight w:val="0"/>
      <w:marTop w:val="0"/>
      <w:marBottom w:val="0"/>
      <w:divBdr>
        <w:top w:val="none" w:sz="0" w:space="0" w:color="auto"/>
        <w:left w:val="none" w:sz="0" w:space="0" w:color="auto"/>
        <w:bottom w:val="none" w:sz="0" w:space="0" w:color="auto"/>
        <w:right w:val="none" w:sz="0" w:space="0" w:color="auto"/>
      </w:divBdr>
    </w:div>
    <w:div w:id="491995933">
      <w:bodyDiv w:val="1"/>
      <w:marLeft w:val="0"/>
      <w:marRight w:val="0"/>
      <w:marTop w:val="0"/>
      <w:marBottom w:val="0"/>
      <w:divBdr>
        <w:top w:val="none" w:sz="0" w:space="0" w:color="auto"/>
        <w:left w:val="none" w:sz="0" w:space="0" w:color="auto"/>
        <w:bottom w:val="none" w:sz="0" w:space="0" w:color="auto"/>
        <w:right w:val="none" w:sz="0" w:space="0" w:color="auto"/>
      </w:divBdr>
    </w:div>
    <w:div w:id="492067867">
      <w:bodyDiv w:val="1"/>
      <w:marLeft w:val="0"/>
      <w:marRight w:val="0"/>
      <w:marTop w:val="0"/>
      <w:marBottom w:val="0"/>
      <w:divBdr>
        <w:top w:val="none" w:sz="0" w:space="0" w:color="auto"/>
        <w:left w:val="none" w:sz="0" w:space="0" w:color="auto"/>
        <w:bottom w:val="none" w:sz="0" w:space="0" w:color="auto"/>
        <w:right w:val="none" w:sz="0" w:space="0" w:color="auto"/>
      </w:divBdr>
    </w:div>
    <w:div w:id="492068810">
      <w:bodyDiv w:val="1"/>
      <w:marLeft w:val="0"/>
      <w:marRight w:val="0"/>
      <w:marTop w:val="0"/>
      <w:marBottom w:val="0"/>
      <w:divBdr>
        <w:top w:val="none" w:sz="0" w:space="0" w:color="auto"/>
        <w:left w:val="none" w:sz="0" w:space="0" w:color="auto"/>
        <w:bottom w:val="none" w:sz="0" w:space="0" w:color="auto"/>
        <w:right w:val="none" w:sz="0" w:space="0" w:color="auto"/>
      </w:divBdr>
    </w:div>
    <w:div w:id="492070032">
      <w:bodyDiv w:val="1"/>
      <w:marLeft w:val="0"/>
      <w:marRight w:val="0"/>
      <w:marTop w:val="0"/>
      <w:marBottom w:val="0"/>
      <w:divBdr>
        <w:top w:val="none" w:sz="0" w:space="0" w:color="auto"/>
        <w:left w:val="none" w:sz="0" w:space="0" w:color="auto"/>
        <w:bottom w:val="none" w:sz="0" w:space="0" w:color="auto"/>
        <w:right w:val="none" w:sz="0" w:space="0" w:color="auto"/>
      </w:divBdr>
    </w:div>
    <w:div w:id="492070188">
      <w:bodyDiv w:val="1"/>
      <w:marLeft w:val="0"/>
      <w:marRight w:val="0"/>
      <w:marTop w:val="0"/>
      <w:marBottom w:val="0"/>
      <w:divBdr>
        <w:top w:val="none" w:sz="0" w:space="0" w:color="auto"/>
        <w:left w:val="none" w:sz="0" w:space="0" w:color="auto"/>
        <w:bottom w:val="none" w:sz="0" w:space="0" w:color="auto"/>
        <w:right w:val="none" w:sz="0" w:space="0" w:color="auto"/>
      </w:divBdr>
    </w:div>
    <w:div w:id="492259323">
      <w:bodyDiv w:val="1"/>
      <w:marLeft w:val="0"/>
      <w:marRight w:val="0"/>
      <w:marTop w:val="0"/>
      <w:marBottom w:val="0"/>
      <w:divBdr>
        <w:top w:val="none" w:sz="0" w:space="0" w:color="auto"/>
        <w:left w:val="none" w:sz="0" w:space="0" w:color="auto"/>
        <w:bottom w:val="none" w:sz="0" w:space="0" w:color="auto"/>
        <w:right w:val="none" w:sz="0" w:space="0" w:color="auto"/>
      </w:divBdr>
    </w:div>
    <w:div w:id="492259949">
      <w:bodyDiv w:val="1"/>
      <w:marLeft w:val="0"/>
      <w:marRight w:val="0"/>
      <w:marTop w:val="0"/>
      <w:marBottom w:val="0"/>
      <w:divBdr>
        <w:top w:val="none" w:sz="0" w:space="0" w:color="auto"/>
        <w:left w:val="none" w:sz="0" w:space="0" w:color="auto"/>
        <w:bottom w:val="none" w:sz="0" w:space="0" w:color="auto"/>
        <w:right w:val="none" w:sz="0" w:space="0" w:color="auto"/>
      </w:divBdr>
    </w:div>
    <w:div w:id="492333111">
      <w:bodyDiv w:val="1"/>
      <w:marLeft w:val="0"/>
      <w:marRight w:val="0"/>
      <w:marTop w:val="0"/>
      <w:marBottom w:val="0"/>
      <w:divBdr>
        <w:top w:val="none" w:sz="0" w:space="0" w:color="auto"/>
        <w:left w:val="none" w:sz="0" w:space="0" w:color="auto"/>
        <w:bottom w:val="none" w:sz="0" w:space="0" w:color="auto"/>
        <w:right w:val="none" w:sz="0" w:space="0" w:color="auto"/>
      </w:divBdr>
    </w:div>
    <w:div w:id="492336896">
      <w:bodyDiv w:val="1"/>
      <w:marLeft w:val="0"/>
      <w:marRight w:val="0"/>
      <w:marTop w:val="0"/>
      <w:marBottom w:val="0"/>
      <w:divBdr>
        <w:top w:val="none" w:sz="0" w:space="0" w:color="auto"/>
        <w:left w:val="none" w:sz="0" w:space="0" w:color="auto"/>
        <w:bottom w:val="none" w:sz="0" w:space="0" w:color="auto"/>
        <w:right w:val="none" w:sz="0" w:space="0" w:color="auto"/>
      </w:divBdr>
    </w:div>
    <w:div w:id="492526626">
      <w:bodyDiv w:val="1"/>
      <w:marLeft w:val="0"/>
      <w:marRight w:val="0"/>
      <w:marTop w:val="0"/>
      <w:marBottom w:val="0"/>
      <w:divBdr>
        <w:top w:val="none" w:sz="0" w:space="0" w:color="auto"/>
        <w:left w:val="none" w:sz="0" w:space="0" w:color="auto"/>
        <w:bottom w:val="none" w:sz="0" w:space="0" w:color="auto"/>
        <w:right w:val="none" w:sz="0" w:space="0" w:color="auto"/>
      </w:divBdr>
    </w:div>
    <w:div w:id="492527090">
      <w:bodyDiv w:val="1"/>
      <w:marLeft w:val="0"/>
      <w:marRight w:val="0"/>
      <w:marTop w:val="0"/>
      <w:marBottom w:val="0"/>
      <w:divBdr>
        <w:top w:val="none" w:sz="0" w:space="0" w:color="auto"/>
        <w:left w:val="none" w:sz="0" w:space="0" w:color="auto"/>
        <w:bottom w:val="none" w:sz="0" w:space="0" w:color="auto"/>
        <w:right w:val="none" w:sz="0" w:space="0" w:color="auto"/>
      </w:divBdr>
    </w:div>
    <w:div w:id="492719207">
      <w:bodyDiv w:val="1"/>
      <w:marLeft w:val="0"/>
      <w:marRight w:val="0"/>
      <w:marTop w:val="0"/>
      <w:marBottom w:val="0"/>
      <w:divBdr>
        <w:top w:val="none" w:sz="0" w:space="0" w:color="auto"/>
        <w:left w:val="none" w:sz="0" w:space="0" w:color="auto"/>
        <w:bottom w:val="none" w:sz="0" w:space="0" w:color="auto"/>
        <w:right w:val="none" w:sz="0" w:space="0" w:color="auto"/>
      </w:divBdr>
    </w:div>
    <w:div w:id="492793062">
      <w:bodyDiv w:val="1"/>
      <w:marLeft w:val="0"/>
      <w:marRight w:val="0"/>
      <w:marTop w:val="0"/>
      <w:marBottom w:val="0"/>
      <w:divBdr>
        <w:top w:val="none" w:sz="0" w:space="0" w:color="auto"/>
        <w:left w:val="none" w:sz="0" w:space="0" w:color="auto"/>
        <w:bottom w:val="none" w:sz="0" w:space="0" w:color="auto"/>
        <w:right w:val="none" w:sz="0" w:space="0" w:color="auto"/>
      </w:divBdr>
    </w:div>
    <w:div w:id="492796508">
      <w:bodyDiv w:val="1"/>
      <w:marLeft w:val="0"/>
      <w:marRight w:val="0"/>
      <w:marTop w:val="0"/>
      <w:marBottom w:val="0"/>
      <w:divBdr>
        <w:top w:val="none" w:sz="0" w:space="0" w:color="auto"/>
        <w:left w:val="none" w:sz="0" w:space="0" w:color="auto"/>
        <w:bottom w:val="none" w:sz="0" w:space="0" w:color="auto"/>
        <w:right w:val="none" w:sz="0" w:space="0" w:color="auto"/>
      </w:divBdr>
    </w:div>
    <w:div w:id="492797000">
      <w:bodyDiv w:val="1"/>
      <w:marLeft w:val="0"/>
      <w:marRight w:val="0"/>
      <w:marTop w:val="0"/>
      <w:marBottom w:val="0"/>
      <w:divBdr>
        <w:top w:val="none" w:sz="0" w:space="0" w:color="auto"/>
        <w:left w:val="none" w:sz="0" w:space="0" w:color="auto"/>
        <w:bottom w:val="none" w:sz="0" w:space="0" w:color="auto"/>
        <w:right w:val="none" w:sz="0" w:space="0" w:color="auto"/>
      </w:divBdr>
    </w:div>
    <w:div w:id="492841621">
      <w:bodyDiv w:val="1"/>
      <w:marLeft w:val="0"/>
      <w:marRight w:val="0"/>
      <w:marTop w:val="0"/>
      <w:marBottom w:val="0"/>
      <w:divBdr>
        <w:top w:val="none" w:sz="0" w:space="0" w:color="auto"/>
        <w:left w:val="none" w:sz="0" w:space="0" w:color="auto"/>
        <w:bottom w:val="none" w:sz="0" w:space="0" w:color="auto"/>
        <w:right w:val="none" w:sz="0" w:space="0" w:color="auto"/>
      </w:divBdr>
    </w:div>
    <w:div w:id="492841870">
      <w:bodyDiv w:val="1"/>
      <w:marLeft w:val="0"/>
      <w:marRight w:val="0"/>
      <w:marTop w:val="0"/>
      <w:marBottom w:val="0"/>
      <w:divBdr>
        <w:top w:val="none" w:sz="0" w:space="0" w:color="auto"/>
        <w:left w:val="none" w:sz="0" w:space="0" w:color="auto"/>
        <w:bottom w:val="none" w:sz="0" w:space="0" w:color="auto"/>
        <w:right w:val="none" w:sz="0" w:space="0" w:color="auto"/>
      </w:divBdr>
    </w:div>
    <w:div w:id="492910710">
      <w:bodyDiv w:val="1"/>
      <w:marLeft w:val="0"/>
      <w:marRight w:val="0"/>
      <w:marTop w:val="0"/>
      <w:marBottom w:val="0"/>
      <w:divBdr>
        <w:top w:val="none" w:sz="0" w:space="0" w:color="auto"/>
        <w:left w:val="none" w:sz="0" w:space="0" w:color="auto"/>
        <w:bottom w:val="none" w:sz="0" w:space="0" w:color="auto"/>
        <w:right w:val="none" w:sz="0" w:space="0" w:color="auto"/>
      </w:divBdr>
    </w:div>
    <w:div w:id="492912356">
      <w:bodyDiv w:val="1"/>
      <w:marLeft w:val="0"/>
      <w:marRight w:val="0"/>
      <w:marTop w:val="0"/>
      <w:marBottom w:val="0"/>
      <w:divBdr>
        <w:top w:val="none" w:sz="0" w:space="0" w:color="auto"/>
        <w:left w:val="none" w:sz="0" w:space="0" w:color="auto"/>
        <w:bottom w:val="none" w:sz="0" w:space="0" w:color="auto"/>
        <w:right w:val="none" w:sz="0" w:space="0" w:color="auto"/>
      </w:divBdr>
    </w:div>
    <w:div w:id="492913859">
      <w:bodyDiv w:val="1"/>
      <w:marLeft w:val="0"/>
      <w:marRight w:val="0"/>
      <w:marTop w:val="0"/>
      <w:marBottom w:val="0"/>
      <w:divBdr>
        <w:top w:val="none" w:sz="0" w:space="0" w:color="auto"/>
        <w:left w:val="none" w:sz="0" w:space="0" w:color="auto"/>
        <w:bottom w:val="none" w:sz="0" w:space="0" w:color="auto"/>
        <w:right w:val="none" w:sz="0" w:space="0" w:color="auto"/>
      </w:divBdr>
    </w:div>
    <w:div w:id="492914798">
      <w:bodyDiv w:val="1"/>
      <w:marLeft w:val="0"/>
      <w:marRight w:val="0"/>
      <w:marTop w:val="0"/>
      <w:marBottom w:val="0"/>
      <w:divBdr>
        <w:top w:val="none" w:sz="0" w:space="0" w:color="auto"/>
        <w:left w:val="none" w:sz="0" w:space="0" w:color="auto"/>
        <w:bottom w:val="none" w:sz="0" w:space="0" w:color="auto"/>
        <w:right w:val="none" w:sz="0" w:space="0" w:color="auto"/>
      </w:divBdr>
    </w:div>
    <w:div w:id="492916396">
      <w:bodyDiv w:val="1"/>
      <w:marLeft w:val="0"/>
      <w:marRight w:val="0"/>
      <w:marTop w:val="0"/>
      <w:marBottom w:val="0"/>
      <w:divBdr>
        <w:top w:val="none" w:sz="0" w:space="0" w:color="auto"/>
        <w:left w:val="none" w:sz="0" w:space="0" w:color="auto"/>
        <w:bottom w:val="none" w:sz="0" w:space="0" w:color="auto"/>
        <w:right w:val="none" w:sz="0" w:space="0" w:color="auto"/>
      </w:divBdr>
    </w:div>
    <w:div w:id="492986594">
      <w:bodyDiv w:val="1"/>
      <w:marLeft w:val="0"/>
      <w:marRight w:val="0"/>
      <w:marTop w:val="0"/>
      <w:marBottom w:val="0"/>
      <w:divBdr>
        <w:top w:val="none" w:sz="0" w:space="0" w:color="auto"/>
        <w:left w:val="none" w:sz="0" w:space="0" w:color="auto"/>
        <w:bottom w:val="none" w:sz="0" w:space="0" w:color="auto"/>
        <w:right w:val="none" w:sz="0" w:space="0" w:color="auto"/>
      </w:divBdr>
    </w:div>
    <w:div w:id="493028190">
      <w:bodyDiv w:val="1"/>
      <w:marLeft w:val="0"/>
      <w:marRight w:val="0"/>
      <w:marTop w:val="0"/>
      <w:marBottom w:val="0"/>
      <w:divBdr>
        <w:top w:val="none" w:sz="0" w:space="0" w:color="auto"/>
        <w:left w:val="none" w:sz="0" w:space="0" w:color="auto"/>
        <w:bottom w:val="none" w:sz="0" w:space="0" w:color="auto"/>
        <w:right w:val="none" w:sz="0" w:space="0" w:color="auto"/>
      </w:divBdr>
    </w:div>
    <w:div w:id="493034956">
      <w:bodyDiv w:val="1"/>
      <w:marLeft w:val="0"/>
      <w:marRight w:val="0"/>
      <w:marTop w:val="0"/>
      <w:marBottom w:val="0"/>
      <w:divBdr>
        <w:top w:val="none" w:sz="0" w:space="0" w:color="auto"/>
        <w:left w:val="none" w:sz="0" w:space="0" w:color="auto"/>
        <w:bottom w:val="none" w:sz="0" w:space="0" w:color="auto"/>
        <w:right w:val="none" w:sz="0" w:space="0" w:color="auto"/>
      </w:divBdr>
    </w:div>
    <w:div w:id="493035730">
      <w:bodyDiv w:val="1"/>
      <w:marLeft w:val="0"/>
      <w:marRight w:val="0"/>
      <w:marTop w:val="0"/>
      <w:marBottom w:val="0"/>
      <w:divBdr>
        <w:top w:val="none" w:sz="0" w:space="0" w:color="auto"/>
        <w:left w:val="none" w:sz="0" w:space="0" w:color="auto"/>
        <w:bottom w:val="none" w:sz="0" w:space="0" w:color="auto"/>
        <w:right w:val="none" w:sz="0" w:space="0" w:color="auto"/>
      </w:divBdr>
    </w:div>
    <w:div w:id="493105041">
      <w:bodyDiv w:val="1"/>
      <w:marLeft w:val="0"/>
      <w:marRight w:val="0"/>
      <w:marTop w:val="0"/>
      <w:marBottom w:val="0"/>
      <w:divBdr>
        <w:top w:val="none" w:sz="0" w:space="0" w:color="auto"/>
        <w:left w:val="none" w:sz="0" w:space="0" w:color="auto"/>
        <w:bottom w:val="none" w:sz="0" w:space="0" w:color="auto"/>
        <w:right w:val="none" w:sz="0" w:space="0" w:color="auto"/>
      </w:divBdr>
    </w:div>
    <w:div w:id="493110762">
      <w:bodyDiv w:val="1"/>
      <w:marLeft w:val="0"/>
      <w:marRight w:val="0"/>
      <w:marTop w:val="0"/>
      <w:marBottom w:val="0"/>
      <w:divBdr>
        <w:top w:val="none" w:sz="0" w:space="0" w:color="auto"/>
        <w:left w:val="none" w:sz="0" w:space="0" w:color="auto"/>
        <w:bottom w:val="none" w:sz="0" w:space="0" w:color="auto"/>
        <w:right w:val="none" w:sz="0" w:space="0" w:color="auto"/>
      </w:divBdr>
    </w:div>
    <w:div w:id="493186241">
      <w:bodyDiv w:val="1"/>
      <w:marLeft w:val="0"/>
      <w:marRight w:val="0"/>
      <w:marTop w:val="0"/>
      <w:marBottom w:val="0"/>
      <w:divBdr>
        <w:top w:val="none" w:sz="0" w:space="0" w:color="auto"/>
        <w:left w:val="none" w:sz="0" w:space="0" w:color="auto"/>
        <w:bottom w:val="none" w:sz="0" w:space="0" w:color="auto"/>
        <w:right w:val="none" w:sz="0" w:space="0" w:color="auto"/>
      </w:divBdr>
    </w:div>
    <w:div w:id="493296983">
      <w:bodyDiv w:val="1"/>
      <w:marLeft w:val="0"/>
      <w:marRight w:val="0"/>
      <w:marTop w:val="0"/>
      <w:marBottom w:val="0"/>
      <w:divBdr>
        <w:top w:val="none" w:sz="0" w:space="0" w:color="auto"/>
        <w:left w:val="none" w:sz="0" w:space="0" w:color="auto"/>
        <w:bottom w:val="none" w:sz="0" w:space="0" w:color="auto"/>
        <w:right w:val="none" w:sz="0" w:space="0" w:color="auto"/>
      </w:divBdr>
    </w:div>
    <w:div w:id="493373720">
      <w:bodyDiv w:val="1"/>
      <w:marLeft w:val="0"/>
      <w:marRight w:val="0"/>
      <w:marTop w:val="0"/>
      <w:marBottom w:val="0"/>
      <w:divBdr>
        <w:top w:val="none" w:sz="0" w:space="0" w:color="auto"/>
        <w:left w:val="none" w:sz="0" w:space="0" w:color="auto"/>
        <w:bottom w:val="none" w:sz="0" w:space="0" w:color="auto"/>
        <w:right w:val="none" w:sz="0" w:space="0" w:color="auto"/>
      </w:divBdr>
    </w:div>
    <w:div w:id="493379107">
      <w:bodyDiv w:val="1"/>
      <w:marLeft w:val="0"/>
      <w:marRight w:val="0"/>
      <w:marTop w:val="0"/>
      <w:marBottom w:val="0"/>
      <w:divBdr>
        <w:top w:val="none" w:sz="0" w:space="0" w:color="auto"/>
        <w:left w:val="none" w:sz="0" w:space="0" w:color="auto"/>
        <w:bottom w:val="none" w:sz="0" w:space="0" w:color="auto"/>
        <w:right w:val="none" w:sz="0" w:space="0" w:color="auto"/>
      </w:divBdr>
    </w:div>
    <w:div w:id="493497280">
      <w:bodyDiv w:val="1"/>
      <w:marLeft w:val="0"/>
      <w:marRight w:val="0"/>
      <w:marTop w:val="0"/>
      <w:marBottom w:val="0"/>
      <w:divBdr>
        <w:top w:val="none" w:sz="0" w:space="0" w:color="auto"/>
        <w:left w:val="none" w:sz="0" w:space="0" w:color="auto"/>
        <w:bottom w:val="none" w:sz="0" w:space="0" w:color="auto"/>
        <w:right w:val="none" w:sz="0" w:space="0" w:color="auto"/>
      </w:divBdr>
    </w:div>
    <w:div w:id="493498246">
      <w:bodyDiv w:val="1"/>
      <w:marLeft w:val="0"/>
      <w:marRight w:val="0"/>
      <w:marTop w:val="0"/>
      <w:marBottom w:val="0"/>
      <w:divBdr>
        <w:top w:val="none" w:sz="0" w:space="0" w:color="auto"/>
        <w:left w:val="none" w:sz="0" w:space="0" w:color="auto"/>
        <w:bottom w:val="none" w:sz="0" w:space="0" w:color="auto"/>
        <w:right w:val="none" w:sz="0" w:space="0" w:color="auto"/>
      </w:divBdr>
    </w:div>
    <w:div w:id="493647710">
      <w:bodyDiv w:val="1"/>
      <w:marLeft w:val="0"/>
      <w:marRight w:val="0"/>
      <w:marTop w:val="0"/>
      <w:marBottom w:val="0"/>
      <w:divBdr>
        <w:top w:val="none" w:sz="0" w:space="0" w:color="auto"/>
        <w:left w:val="none" w:sz="0" w:space="0" w:color="auto"/>
        <w:bottom w:val="none" w:sz="0" w:space="0" w:color="auto"/>
        <w:right w:val="none" w:sz="0" w:space="0" w:color="auto"/>
      </w:divBdr>
    </w:div>
    <w:div w:id="493648183">
      <w:bodyDiv w:val="1"/>
      <w:marLeft w:val="0"/>
      <w:marRight w:val="0"/>
      <w:marTop w:val="0"/>
      <w:marBottom w:val="0"/>
      <w:divBdr>
        <w:top w:val="none" w:sz="0" w:space="0" w:color="auto"/>
        <w:left w:val="none" w:sz="0" w:space="0" w:color="auto"/>
        <w:bottom w:val="none" w:sz="0" w:space="0" w:color="auto"/>
        <w:right w:val="none" w:sz="0" w:space="0" w:color="auto"/>
      </w:divBdr>
    </w:div>
    <w:div w:id="493686221">
      <w:bodyDiv w:val="1"/>
      <w:marLeft w:val="0"/>
      <w:marRight w:val="0"/>
      <w:marTop w:val="0"/>
      <w:marBottom w:val="0"/>
      <w:divBdr>
        <w:top w:val="none" w:sz="0" w:space="0" w:color="auto"/>
        <w:left w:val="none" w:sz="0" w:space="0" w:color="auto"/>
        <w:bottom w:val="none" w:sz="0" w:space="0" w:color="auto"/>
        <w:right w:val="none" w:sz="0" w:space="0" w:color="auto"/>
      </w:divBdr>
    </w:div>
    <w:div w:id="493691191">
      <w:bodyDiv w:val="1"/>
      <w:marLeft w:val="0"/>
      <w:marRight w:val="0"/>
      <w:marTop w:val="0"/>
      <w:marBottom w:val="0"/>
      <w:divBdr>
        <w:top w:val="none" w:sz="0" w:space="0" w:color="auto"/>
        <w:left w:val="none" w:sz="0" w:space="0" w:color="auto"/>
        <w:bottom w:val="none" w:sz="0" w:space="0" w:color="auto"/>
        <w:right w:val="none" w:sz="0" w:space="0" w:color="auto"/>
      </w:divBdr>
    </w:div>
    <w:div w:id="493765909">
      <w:bodyDiv w:val="1"/>
      <w:marLeft w:val="0"/>
      <w:marRight w:val="0"/>
      <w:marTop w:val="0"/>
      <w:marBottom w:val="0"/>
      <w:divBdr>
        <w:top w:val="none" w:sz="0" w:space="0" w:color="auto"/>
        <w:left w:val="none" w:sz="0" w:space="0" w:color="auto"/>
        <w:bottom w:val="none" w:sz="0" w:space="0" w:color="auto"/>
        <w:right w:val="none" w:sz="0" w:space="0" w:color="auto"/>
      </w:divBdr>
    </w:div>
    <w:div w:id="493842727">
      <w:bodyDiv w:val="1"/>
      <w:marLeft w:val="0"/>
      <w:marRight w:val="0"/>
      <w:marTop w:val="0"/>
      <w:marBottom w:val="0"/>
      <w:divBdr>
        <w:top w:val="none" w:sz="0" w:space="0" w:color="auto"/>
        <w:left w:val="none" w:sz="0" w:space="0" w:color="auto"/>
        <w:bottom w:val="none" w:sz="0" w:space="0" w:color="auto"/>
        <w:right w:val="none" w:sz="0" w:space="0" w:color="auto"/>
      </w:divBdr>
    </w:div>
    <w:div w:id="493880815">
      <w:bodyDiv w:val="1"/>
      <w:marLeft w:val="0"/>
      <w:marRight w:val="0"/>
      <w:marTop w:val="0"/>
      <w:marBottom w:val="0"/>
      <w:divBdr>
        <w:top w:val="none" w:sz="0" w:space="0" w:color="auto"/>
        <w:left w:val="none" w:sz="0" w:space="0" w:color="auto"/>
        <w:bottom w:val="none" w:sz="0" w:space="0" w:color="auto"/>
        <w:right w:val="none" w:sz="0" w:space="0" w:color="auto"/>
      </w:divBdr>
    </w:div>
    <w:div w:id="493884961">
      <w:bodyDiv w:val="1"/>
      <w:marLeft w:val="0"/>
      <w:marRight w:val="0"/>
      <w:marTop w:val="0"/>
      <w:marBottom w:val="0"/>
      <w:divBdr>
        <w:top w:val="none" w:sz="0" w:space="0" w:color="auto"/>
        <w:left w:val="none" w:sz="0" w:space="0" w:color="auto"/>
        <w:bottom w:val="none" w:sz="0" w:space="0" w:color="auto"/>
        <w:right w:val="none" w:sz="0" w:space="0" w:color="auto"/>
      </w:divBdr>
    </w:div>
    <w:div w:id="493885036">
      <w:bodyDiv w:val="1"/>
      <w:marLeft w:val="0"/>
      <w:marRight w:val="0"/>
      <w:marTop w:val="0"/>
      <w:marBottom w:val="0"/>
      <w:divBdr>
        <w:top w:val="none" w:sz="0" w:space="0" w:color="auto"/>
        <w:left w:val="none" w:sz="0" w:space="0" w:color="auto"/>
        <w:bottom w:val="none" w:sz="0" w:space="0" w:color="auto"/>
        <w:right w:val="none" w:sz="0" w:space="0" w:color="auto"/>
      </w:divBdr>
    </w:div>
    <w:div w:id="493952839">
      <w:bodyDiv w:val="1"/>
      <w:marLeft w:val="0"/>
      <w:marRight w:val="0"/>
      <w:marTop w:val="0"/>
      <w:marBottom w:val="0"/>
      <w:divBdr>
        <w:top w:val="none" w:sz="0" w:space="0" w:color="auto"/>
        <w:left w:val="none" w:sz="0" w:space="0" w:color="auto"/>
        <w:bottom w:val="none" w:sz="0" w:space="0" w:color="auto"/>
        <w:right w:val="none" w:sz="0" w:space="0" w:color="auto"/>
      </w:divBdr>
    </w:div>
    <w:div w:id="494028244">
      <w:bodyDiv w:val="1"/>
      <w:marLeft w:val="0"/>
      <w:marRight w:val="0"/>
      <w:marTop w:val="0"/>
      <w:marBottom w:val="0"/>
      <w:divBdr>
        <w:top w:val="none" w:sz="0" w:space="0" w:color="auto"/>
        <w:left w:val="none" w:sz="0" w:space="0" w:color="auto"/>
        <w:bottom w:val="none" w:sz="0" w:space="0" w:color="auto"/>
        <w:right w:val="none" w:sz="0" w:space="0" w:color="auto"/>
      </w:divBdr>
    </w:div>
    <w:div w:id="494029606">
      <w:bodyDiv w:val="1"/>
      <w:marLeft w:val="0"/>
      <w:marRight w:val="0"/>
      <w:marTop w:val="0"/>
      <w:marBottom w:val="0"/>
      <w:divBdr>
        <w:top w:val="none" w:sz="0" w:space="0" w:color="auto"/>
        <w:left w:val="none" w:sz="0" w:space="0" w:color="auto"/>
        <w:bottom w:val="none" w:sz="0" w:space="0" w:color="auto"/>
        <w:right w:val="none" w:sz="0" w:space="0" w:color="auto"/>
      </w:divBdr>
    </w:div>
    <w:div w:id="494030405">
      <w:bodyDiv w:val="1"/>
      <w:marLeft w:val="0"/>
      <w:marRight w:val="0"/>
      <w:marTop w:val="0"/>
      <w:marBottom w:val="0"/>
      <w:divBdr>
        <w:top w:val="none" w:sz="0" w:space="0" w:color="auto"/>
        <w:left w:val="none" w:sz="0" w:space="0" w:color="auto"/>
        <w:bottom w:val="none" w:sz="0" w:space="0" w:color="auto"/>
        <w:right w:val="none" w:sz="0" w:space="0" w:color="auto"/>
      </w:divBdr>
    </w:div>
    <w:div w:id="494103778">
      <w:bodyDiv w:val="1"/>
      <w:marLeft w:val="0"/>
      <w:marRight w:val="0"/>
      <w:marTop w:val="0"/>
      <w:marBottom w:val="0"/>
      <w:divBdr>
        <w:top w:val="none" w:sz="0" w:space="0" w:color="auto"/>
        <w:left w:val="none" w:sz="0" w:space="0" w:color="auto"/>
        <w:bottom w:val="none" w:sz="0" w:space="0" w:color="auto"/>
        <w:right w:val="none" w:sz="0" w:space="0" w:color="auto"/>
      </w:divBdr>
    </w:div>
    <w:div w:id="494105443">
      <w:bodyDiv w:val="1"/>
      <w:marLeft w:val="0"/>
      <w:marRight w:val="0"/>
      <w:marTop w:val="0"/>
      <w:marBottom w:val="0"/>
      <w:divBdr>
        <w:top w:val="none" w:sz="0" w:space="0" w:color="auto"/>
        <w:left w:val="none" w:sz="0" w:space="0" w:color="auto"/>
        <w:bottom w:val="none" w:sz="0" w:space="0" w:color="auto"/>
        <w:right w:val="none" w:sz="0" w:space="0" w:color="auto"/>
      </w:divBdr>
    </w:div>
    <w:div w:id="494106271">
      <w:bodyDiv w:val="1"/>
      <w:marLeft w:val="0"/>
      <w:marRight w:val="0"/>
      <w:marTop w:val="0"/>
      <w:marBottom w:val="0"/>
      <w:divBdr>
        <w:top w:val="none" w:sz="0" w:space="0" w:color="auto"/>
        <w:left w:val="none" w:sz="0" w:space="0" w:color="auto"/>
        <w:bottom w:val="none" w:sz="0" w:space="0" w:color="auto"/>
        <w:right w:val="none" w:sz="0" w:space="0" w:color="auto"/>
      </w:divBdr>
    </w:div>
    <w:div w:id="494147069">
      <w:bodyDiv w:val="1"/>
      <w:marLeft w:val="0"/>
      <w:marRight w:val="0"/>
      <w:marTop w:val="0"/>
      <w:marBottom w:val="0"/>
      <w:divBdr>
        <w:top w:val="none" w:sz="0" w:space="0" w:color="auto"/>
        <w:left w:val="none" w:sz="0" w:space="0" w:color="auto"/>
        <w:bottom w:val="none" w:sz="0" w:space="0" w:color="auto"/>
        <w:right w:val="none" w:sz="0" w:space="0" w:color="auto"/>
      </w:divBdr>
    </w:div>
    <w:div w:id="494147599">
      <w:bodyDiv w:val="1"/>
      <w:marLeft w:val="0"/>
      <w:marRight w:val="0"/>
      <w:marTop w:val="0"/>
      <w:marBottom w:val="0"/>
      <w:divBdr>
        <w:top w:val="none" w:sz="0" w:space="0" w:color="auto"/>
        <w:left w:val="none" w:sz="0" w:space="0" w:color="auto"/>
        <w:bottom w:val="none" w:sz="0" w:space="0" w:color="auto"/>
        <w:right w:val="none" w:sz="0" w:space="0" w:color="auto"/>
      </w:divBdr>
    </w:div>
    <w:div w:id="494222589">
      <w:bodyDiv w:val="1"/>
      <w:marLeft w:val="0"/>
      <w:marRight w:val="0"/>
      <w:marTop w:val="0"/>
      <w:marBottom w:val="0"/>
      <w:divBdr>
        <w:top w:val="none" w:sz="0" w:space="0" w:color="auto"/>
        <w:left w:val="none" w:sz="0" w:space="0" w:color="auto"/>
        <w:bottom w:val="none" w:sz="0" w:space="0" w:color="auto"/>
        <w:right w:val="none" w:sz="0" w:space="0" w:color="auto"/>
      </w:divBdr>
    </w:div>
    <w:div w:id="494225379">
      <w:bodyDiv w:val="1"/>
      <w:marLeft w:val="0"/>
      <w:marRight w:val="0"/>
      <w:marTop w:val="0"/>
      <w:marBottom w:val="0"/>
      <w:divBdr>
        <w:top w:val="none" w:sz="0" w:space="0" w:color="auto"/>
        <w:left w:val="none" w:sz="0" w:space="0" w:color="auto"/>
        <w:bottom w:val="none" w:sz="0" w:space="0" w:color="auto"/>
        <w:right w:val="none" w:sz="0" w:space="0" w:color="auto"/>
      </w:divBdr>
    </w:div>
    <w:div w:id="494228869">
      <w:bodyDiv w:val="1"/>
      <w:marLeft w:val="0"/>
      <w:marRight w:val="0"/>
      <w:marTop w:val="0"/>
      <w:marBottom w:val="0"/>
      <w:divBdr>
        <w:top w:val="none" w:sz="0" w:space="0" w:color="auto"/>
        <w:left w:val="none" w:sz="0" w:space="0" w:color="auto"/>
        <w:bottom w:val="none" w:sz="0" w:space="0" w:color="auto"/>
        <w:right w:val="none" w:sz="0" w:space="0" w:color="auto"/>
      </w:divBdr>
    </w:div>
    <w:div w:id="494298777">
      <w:bodyDiv w:val="1"/>
      <w:marLeft w:val="0"/>
      <w:marRight w:val="0"/>
      <w:marTop w:val="0"/>
      <w:marBottom w:val="0"/>
      <w:divBdr>
        <w:top w:val="none" w:sz="0" w:space="0" w:color="auto"/>
        <w:left w:val="none" w:sz="0" w:space="0" w:color="auto"/>
        <w:bottom w:val="none" w:sz="0" w:space="0" w:color="auto"/>
        <w:right w:val="none" w:sz="0" w:space="0" w:color="auto"/>
      </w:divBdr>
    </w:div>
    <w:div w:id="494298789">
      <w:bodyDiv w:val="1"/>
      <w:marLeft w:val="0"/>
      <w:marRight w:val="0"/>
      <w:marTop w:val="0"/>
      <w:marBottom w:val="0"/>
      <w:divBdr>
        <w:top w:val="none" w:sz="0" w:space="0" w:color="auto"/>
        <w:left w:val="none" w:sz="0" w:space="0" w:color="auto"/>
        <w:bottom w:val="none" w:sz="0" w:space="0" w:color="auto"/>
        <w:right w:val="none" w:sz="0" w:space="0" w:color="auto"/>
      </w:divBdr>
    </w:div>
    <w:div w:id="494298803">
      <w:bodyDiv w:val="1"/>
      <w:marLeft w:val="0"/>
      <w:marRight w:val="0"/>
      <w:marTop w:val="0"/>
      <w:marBottom w:val="0"/>
      <w:divBdr>
        <w:top w:val="none" w:sz="0" w:space="0" w:color="auto"/>
        <w:left w:val="none" w:sz="0" w:space="0" w:color="auto"/>
        <w:bottom w:val="none" w:sz="0" w:space="0" w:color="auto"/>
        <w:right w:val="none" w:sz="0" w:space="0" w:color="auto"/>
      </w:divBdr>
    </w:div>
    <w:div w:id="494343499">
      <w:bodyDiv w:val="1"/>
      <w:marLeft w:val="0"/>
      <w:marRight w:val="0"/>
      <w:marTop w:val="0"/>
      <w:marBottom w:val="0"/>
      <w:divBdr>
        <w:top w:val="none" w:sz="0" w:space="0" w:color="auto"/>
        <w:left w:val="none" w:sz="0" w:space="0" w:color="auto"/>
        <w:bottom w:val="none" w:sz="0" w:space="0" w:color="auto"/>
        <w:right w:val="none" w:sz="0" w:space="0" w:color="auto"/>
      </w:divBdr>
    </w:div>
    <w:div w:id="494347194">
      <w:bodyDiv w:val="1"/>
      <w:marLeft w:val="0"/>
      <w:marRight w:val="0"/>
      <w:marTop w:val="0"/>
      <w:marBottom w:val="0"/>
      <w:divBdr>
        <w:top w:val="none" w:sz="0" w:space="0" w:color="auto"/>
        <w:left w:val="none" w:sz="0" w:space="0" w:color="auto"/>
        <w:bottom w:val="none" w:sz="0" w:space="0" w:color="auto"/>
        <w:right w:val="none" w:sz="0" w:space="0" w:color="auto"/>
      </w:divBdr>
    </w:div>
    <w:div w:id="494419159">
      <w:bodyDiv w:val="1"/>
      <w:marLeft w:val="0"/>
      <w:marRight w:val="0"/>
      <w:marTop w:val="0"/>
      <w:marBottom w:val="0"/>
      <w:divBdr>
        <w:top w:val="none" w:sz="0" w:space="0" w:color="auto"/>
        <w:left w:val="none" w:sz="0" w:space="0" w:color="auto"/>
        <w:bottom w:val="none" w:sz="0" w:space="0" w:color="auto"/>
        <w:right w:val="none" w:sz="0" w:space="0" w:color="auto"/>
      </w:divBdr>
    </w:div>
    <w:div w:id="494423503">
      <w:bodyDiv w:val="1"/>
      <w:marLeft w:val="0"/>
      <w:marRight w:val="0"/>
      <w:marTop w:val="0"/>
      <w:marBottom w:val="0"/>
      <w:divBdr>
        <w:top w:val="none" w:sz="0" w:space="0" w:color="auto"/>
        <w:left w:val="none" w:sz="0" w:space="0" w:color="auto"/>
        <w:bottom w:val="none" w:sz="0" w:space="0" w:color="auto"/>
        <w:right w:val="none" w:sz="0" w:space="0" w:color="auto"/>
      </w:divBdr>
    </w:div>
    <w:div w:id="494494473">
      <w:bodyDiv w:val="1"/>
      <w:marLeft w:val="0"/>
      <w:marRight w:val="0"/>
      <w:marTop w:val="0"/>
      <w:marBottom w:val="0"/>
      <w:divBdr>
        <w:top w:val="none" w:sz="0" w:space="0" w:color="auto"/>
        <w:left w:val="none" w:sz="0" w:space="0" w:color="auto"/>
        <w:bottom w:val="none" w:sz="0" w:space="0" w:color="auto"/>
        <w:right w:val="none" w:sz="0" w:space="0" w:color="auto"/>
      </w:divBdr>
    </w:div>
    <w:div w:id="494539779">
      <w:bodyDiv w:val="1"/>
      <w:marLeft w:val="0"/>
      <w:marRight w:val="0"/>
      <w:marTop w:val="0"/>
      <w:marBottom w:val="0"/>
      <w:divBdr>
        <w:top w:val="none" w:sz="0" w:space="0" w:color="auto"/>
        <w:left w:val="none" w:sz="0" w:space="0" w:color="auto"/>
        <w:bottom w:val="none" w:sz="0" w:space="0" w:color="auto"/>
        <w:right w:val="none" w:sz="0" w:space="0" w:color="auto"/>
      </w:divBdr>
    </w:div>
    <w:div w:id="494567283">
      <w:bodyDiv w:val="1"/>
      <w:marLeft w:val="0"/>
      <w:marRight w:val="0"/>
      <w:marTop w:val="0"/>
      <w:marBottom w:val="0"/>
      <w:divBdr>
        <w:top w:val="none" w:sz="0" w:space="0" w:color="auto"/>
        <w:left w:val="none" w:sz="0" w:space="0" w:color="auto"/>
        <w:bottom w:val="none" w:sz="0" w:space="0" w:color="auto"/>
        <w:right w:val="none" w:sz="0" w:space="0" w:color="auto"/>
      </w:divBdr>
    </w:div>
    <w:div w:id="494685951">
      <w:bodyDiv w:val="1"/>
      <w:marLeft w:val="0"/>
      <w:marRight w:val="0"/>
      <w:marTop w:val="0"/>
      <w:marBottom w:val="0"/>
      <w:divBdr>
        <w:top w:val="none" w:sz="0" w:space="0" w:color="auto"/>
        <w:left w:val="none" w:sz="0" w:space="0" w:color="auto"/>
        <w:bottom w:val="none" w:sz="0" w:space="0" w:color="auto"/>
        <w:right w:val="none" w:sz="0" w:space="0" w:color="auto"/>
      </w:divBdr>
    </w:div>
    <w:div w:id="494732311">
      <w:bodyDiv w:val="1"/>
      <w:marLeft w:val="0"/>
      <w:marRight w:val="0"/>
      <w:marTop w:val="0"/>
      <w:marBottom w:val="0"/>
      <w:divBdr>
        <w:top w:val="none" w:sz="0" w:space="0" w:color="auto"/>
        <w:left w:val="none" w:sz="0" w:space="0" w:color="auto"/>
        <w:bottom w:val="none" w:sz="0" w:space="0" w:color="auto"/>
        <w:right w:val="none" w:sz="0" w:space="0" w:color="auto"/>
      </w:divBdr>
    </w:div>
    <w:div w:id="494801250">
      <w:bodyDiv w:val="1"/>
      <w:marLeft w:val="0"/>
      <w:marRight w:val="0"/>
      <w:marTop w:val="0"/>
      <w:marBottom w:val="0"/>
      <w:divBdr>
        <w:top w:val="none" w:sz="0" w:space="0" w:color="auto"/>
        <w:left w:val="none" w:sz="0" w:space="0" w:color="auto"/>
        <w:bottom w:val="none" w:sz="0" w:space="0" w:color="auto"/>
        <w:right w:val="none" w:sz="0" w:space="0" w:color="auto"/>
      </w:divBdr>
    </w:div>
    <w:div w:id="494807986">
      <w:bodyDiv w:val="1"/>
      <w:marLeft w:val="0"/>
      <w:marRight w:val="0"/>
      <w:marTop w:val="0"/>
      <w:marBottom w:val="0"/>
      <w:divBdr>
        <w:top w:val="none" w:sz="0" w:space="0" w:color="auto"/>
        <w:left w:val="none" w:sz="0" w:space="0" w:color="auto"/>
        <w:bottom w:val="none" w:sz="0" w:space="0" w:color="auto"/>
        <w:right w:val="none" w:sz="0" w:space="0" w:color="auto"/>
      </w:divBdr>
    </w:div>
    <w:div w:id="494879891">
      <w:bodyDiv w:val="1"/>
      <w:marLeft w:val="0"/>
      <w:marRight w:val="0"/>
      <w:marTop w:val="0"/>
      <w:marBottom w:val="0"/>
      <w:divBdr>
        <w:top w:val="none" w:sz="0" w:space="0" w:color="auto"/>
        <w:left w:val="none" w:sz="0" w:space="0" w:color="auto"/>
        <w:bottom w:val="none" w:sz="0" w:space="0" w:color="auto"/>
        <w:right w:val="none" w:sz="0" w:space="0" w:color="auto"/>
      </w:divBdr>
    </w:div>
    <w:div w:id="494955428">
      <w:bodyDiv w:val="1"/>
      <w:marLeft w:val="0"/>
      <w:marRight w:val="0"/>
      <w:marTop w:val="0"/>
      <w:marBottom w:val="0"/>
      <w:divBdr>
        <w:top w:val="none" w:sz="0" w:space="0" w:color="auto"/>
        <w:left w:val="none" w:sz="0" w:space="0" w:color="auto"/>
        <w:bottom w:val="none" w:sz="0" w:space="0" w:color="auto"/>
        <w:right w:val="none" w:sz="0" w:space="0" w:color="auto"/>
      </w:divBdr>
    </w:div>
    <w:div w:id="494995082">
      <w:bodyDiv w:val="1"/>
      <w:marLeft w:val="0"/>
      <w:marRight w:val="0"/>
      <w:marTop w:val="0"/>
      <w:marBottom w:val="0"/>
      <w:divBdr>
        <w:top w:val="none" w:sz="0" w:space="0" w:color="auto"/>
        <w:left w:val="none" w:sz="0" w:space="0" w:color="auto"/>
        <w:bottom w:val="none" w:sz="0" w:space="0" w:color="auto"/>
        <w:right w:val="none" w:sz="0" w:space="0" w:color="auto"/>
      </w:divBdr>
    </w:div>
    <w:div w:id="494995997">
      <w:bodyDiv w:val="1"/>
      <w:marLeft w:val="0"/>
      <w:marRight w:val="0"/>
      <w:marTop w:val="0"/>
      <w:marBottom w:val="0"/>
      <w:divBdr>
        <w:top w:val="none" w:sz="0" w:space="0" w:color="auto"/>
        <w:left w:val="none" w:sz="0" w:space="0" w:color="auto"/>
        <w:bottom w:val="none" w:sz="0" w:space="0" w:color="auto"/>
        <w:right w:val="none" w:sz="0" w:space="0" w:color="auto"/>
      </w:divBdr>
    </w:div>
    <w:div w:id="494997744">
      <w:bodyDiv w:val="1"/>
      <w:marLeft w:val="0"/>
      <w:marRight w:val="0"/>
      <w:marTop w:val="0"/>
      <w:marBottom w:val="0"/>
      <w:divBdr>
        <w:top w:val="none" w:sz="0" w:space="0" w:color="auto"/>
        <w:left w:val="none" w:sz="0" w:space="0" w:color="auto"/>
        <w:bottom w:val="none" w:sz="0" w:space="0" w:color="auto"/>
        <w:right w:val="none" w:sz="0" w:space="0" w:color="auto"/>
      </w:divBdr>
    </w:div>
    <w:div w:id="495073510">
      <w:bodyDiv w:val="1"/>
      <w:marLeft w:val="0"/>
      <w:marRight w:val="0"/>
      <w:marTop w:val="0"/>
      <w:marBottom w:val="0"/>
      <w:divBdr>
        <w:top w:val="none" w:sz="0" w:space="0" w:color="auto"/>
        <w:left w:val="none" w:sz="0" w:space="0" w:color="auto"/>
        <w:bottom w:val="none" w:sz="0" w:space="0" w:color="auto"/>
        <w:right w:val="none" w:sz="0" w:space="0" w:color="auto"/>
      </w:divBdr>
    </w:div>
    <w:div w:id="495146981">
      <w:bodyDiv w:val="1"/>
      <w:marLeft w:val="0"/>
      <w:marRight w:val="0"/>
      <w:marTop w:val="0"/>
      <w:marBottom w:val="0"/>
      <w:divBdr>
        <w:top w:val="none" w:sz="0" w:space="0" w:color="auto"/>
        <w:left w:val="none" w:sz="0" w:space="0" w:color="auto"/>
        <w:bottom w:val="none" w:sz="0" w:space="0" w:color="auto"/>
        <w:right w:val="none" w:sz="0" w:space="0" w:color="auto"/>
      </w:divBdr>
    </w:div>
    <w:div w:id="495267409">
      <w:bodyDiv w:val="1"/>
      <w:marLeft w:val="0"/>
      <w:marRight w:val="0"/>
      <w:marTop w:val="0"/>
      <w:marBottom w:val="0"/>
      <w:divBdr>
        <w:top w:val="none" w:sz="0" w:space="0" w:color="auto"/>
        <w:left w:val="none" w:sz="0" w:space="0" w:color="auto"/>
        <w:bottom w:val="none" w:sz="0" w:space="0" w:color="auto"/>
        <w:right w:val="none" w:sz="0" w:space="0" w:color="auto"/>
      </w:divBdr>
    </w:div>
    <w:div w:id="495455840">
      <w:bodyDiv w:val="1"/>
      <w:marLeft w:val="0"/>
      <w:marRight w:val="0"/>
      <w:marTop w:val="0"/>
      <w:marBottom w:val="0"/>
      <w:divBdr>
        <w:top w:val="none" w:sz="0" w:space="0" w:color="auto"/>
        <w:left w:val="none" w:sz="0" w:space="0" w:color="auto"/>
        <w:bottom w:val="none" w:sz="0" w:space="0" w:color="auto"/>
        <w:right w:val="none" w:sz="0" w:space="0" w:color="auto"/>
      </w:divBdr>
    </w:div>
    <w:div w:id="495458444">
      <w:bodyDiv w:val="1"/>
      <w:marLeft w:val="0"/>
      <w:marRight w:val="0"/>
      <w:marTop w:val="0"/>
      <w:marBottom w:val="0"/>
      <w:divBdr>
        <w:top w:val="none" w:sz="0" w:space="0" w:color="auto"/>
        <w:left w:val="none" w:sz="0" w:space="0" w:color="auto"/>
        <w:bottom w:val="none" w:sz="0" w:space="0" w:color="auto"/>
        <w:right w:val="none" w:sz="0" w:space="0" w:color="auto"/>
      </w:divBdr>
    </w:div>
    <w:div w:id="495461209">
      <w:bodyDiv w:val="1"/>
      <w:marLeft w:val="0"/>
      <w:marRight w:val="0"/>
      <w:marTop w:val="0"/>
      <w:marBottom w:val="0"/>
      <w:divBdr>
        <w:top w:val="none" w:sz="0" w:space="0" w:color="auto"/>
        <w:left w:val="none" w:sz="0" w:space="0" w:color="auto"/>
        <w:bottom w:val="none" w:sz="0" w:space="0" w:color="auto"/>
        <w:right w:val="none" w:sz="0" w:space="0" w:color="auto"/>
      </w:divBdr>
    </w:div>
    <w:div w:id="495535513">
      <w:bodyDiv w:val="1"/>
      <w:marLeft w:val="0"/>
      <w:marRight w:val="0"/>
      <w:marTop w:val="0"/>
      <w:marBottom w:val="0"/>
      <w:divBdr>
        <w:top w:val="none" w:sz="0" w:space="0" w:color="auto"/>
        <w:left w:val="none" w:sz="0" w:space="0" w:color="auto"/>
        <w:bottom w:val="none" w:sz="0" w:space="0" w:color="auto"/>
        <w:right w:val="none" w:sz="0" w:space="0" w:color="auto"/>
      </w:divBdr>
    </w:div>
    <w:div w:id="495536439">
      <w:bodyDiv w:val="1"/>
      <w:marLeft w:val="0"/>
      <w:marRight w:val="0"/>
      <w:marTop w:val="0"/>
      <w:marBottom w:val="0"/>
      <w:divBdr>
        <w:top w:val="none" w:sz="0" w:space="0" w:color="auto"/>
        <w:left w:val="none" w:sz="0" w:space="0" w:color="auto"/>
        <w:bottom w:val="none" w:sz="0" w:space="0" w:color="auto"/>
        <w:right w:val="none" w:sz="0" w:space="0" w:color="auto"/>
      </w:divBdr>
    </w:div>
    <w:div w:id="495609785">
      <w:bodyDiv w:val="1"/>
      <w:marLeft w:val="0"/>
      <w:marRight w:val="0"/>
      <w:marTop w:val="0"/>
      <w:marBottom w:val="0"/>
      <w:divBdr>
        <w:top w:val="none" w:sz="0" w:space="0" w:color="auto"/>
        <w:left w:val="none" w:sz="0" w:space="0" w:color="auto"/>
        <w:bottom w:val="none" w:sz="0" w:space="0" w:color="auto"/>
        <w:right w:val="none" w:sz="0" w:space="0" w:color="auto"/>
      </w:divBdr>
    </w:div>
    <w:div w:id="495724955">
      <w:bodyDiv w:val="1"/>
      <w:marLeft w:val="0"/>
      <w:marRight w:val="0"/>
      <w:marTop w:val="0"/>
      <w:marBottom w:val="0"/>
      <w:divBdr>
        <w:top w:val="none" w:sz="0" w:space="0" w:color="auto"/>
        <w:left w:val="none" w:sz="0" w:space="0" w:color="auto"/>
        <w:bottom w:val="none" w:sz="0" w:space="0" w:color="auto"/>
        <w:right w:val="none" w:sz="0" w:space="0" w:color="auto"/>
      </w:divBdr>
    </w:div>
    <w:div w:id="495732975">
      <w:bodyDiv w:val="1"/>
      <w:marLeft w:val="0"/>
      <w:marRight w:val="0"/>
      <w:marTop w:val="0"/>
      <w:marBottom w:val="0"/>
      <w:divBdr>
        <w:top w:val="none" w:sz="0" w:space="0" w:color="auto"/>
        <w:left w:val="none" w:sz="0" w:space="0" w:color="auto"/>
        <w:bottom w:val="none" w:sz="0" w:space="0" w:color="auto"/>
        <w:right w:val="none" w:sz="0" w:space="0" w:color="auto"/>
      </w:divBdr>
    </w:div>
    <w:div w:id="495805012">
      <w:bodyDiv w:val="1"/>
      <w:marLeft w:val="0"/>
      <w:marRight w:val="0"/>
      <w:marTop w:val="0"/>
      <w:marBottom w:val="0"/>
      <w:divBdr>
        <w:top w:val="none" w:sz="0" w:space="0" w:color="auto"/>
        <w:left w:val="none" w:sz="0" w:space="0" w:color="auto"/>
        <w:bottom w:val="none" w:sz="0" w:space="0" w:color="auto"/>
        <w:right w:val="none" w:sz="0" w:space="0" w:color="auto"/>
      </w:divBdr>
    </w:div>
    <w:div w:id="495920745">
      <w:bodyDiv w:val="1"/>
      <w:marLeft w:val="0"/>
      <w:marRight w:val="0"/>
      <w:marTop w:val="0"/>
      <w:marBottom w:val="0"/>
      <w:divBdr>
        <w:top w:val="none" w:sz="0" w:space="0" w:color="auto"/>
        <w:left w:val="none" w:sz="0" w:space="0" w:color="auto"/>
        <w:bottom w:val="none" w:sz="0" w:space="0" w:color="auto"/>
        <w:right w:val="none" w:sz="0" w:space="0" w:color="auto"/>
      </w:divBdr>
    </w:div>
    <w:div w:id="495925437">
      <w:bodyDiv w:val="1"/>
      <w:marLeft w:val="0"/>
      <w:marRight w:val="0"/>
      <w:marTop w:val="0"/>
      <w:marBottom w:val="0"/>
      <w:divBdr>
        <w:top w:val="none" w:sz="0" w:space="0" w:color="auto"/>
        <w:left w:val="none" w:sz="0" w:space="0" w:color="auto"/>
        <w:bottom w:val="none" w:sz="0" w:space="0" w:color="auto"/>
        <w:right w:val="none" w:sz="0" w:space="0" w:color="auto"/>
      </w:divBdr>
    </w:div>
    <w:div w:id="495996998">
      <w:bodyDiv w:val="1"/>
      <w:marLeft w:val="0"/>
      <w:marRight w:val="0"/>
      <w:marTop w:val="0"/>
      <w:marBottom w:val="0"/>
      <w:divBdr>
        <w:top w:val="none" w:sz="0" w:space="0" w:color="auto"/>
        <w:left w:val="none" w:sz="0" w:space="0" w:color="auto"/>
        <w:bottom w:val="none" w:sz="0" w:space="0" w:color="auto"/>
        <w:right w:val="none" w:sz="0" w:space="0" w:color="auto"/>
      </w:divBdr>
    </w:div>
    <w:div w:id="495999389">
      <w:bodyDiv w:val="1"/>
      <w:marLeft w:val="0"/>
      <w:marRight w:val="0"/>
      <w:marTop w:val="0"/>
      <w:marBottom w:val="0"/>
      <w:divBdr>
        <w:top w:val="none" w:sz="0" w:space="0" w:color="auto"/>
        <w:left w:val="none" w:sz="0" w:space="0" w:color="auto"/>
        <w:bottom w:val="none" w:sz="0" w:space="0" w:color="auto"/>
        <w:right w:val="none" w:sz="0" w:space="0" w:color="auto"/>
      </w:divBdr>
    </w:div>
    <w:div w:id="496042186">
      <w:bodyDiv w:val="1"/>
      <w:marLeft w:val="0"/>
      <w:marRight w:val="0"/>
      <w:marTop w:val="0"/>
      <w:marBottom w:val="0"/>
      <w:divBdr>
        <w:top w:val="none" w:sz="0" w:space="0" w:color="auto"/>
        <w:left w:val="none" w:sz="0" w:space="0" w:color="auto"/>
        <w:bottom w:val="none" w:sz="0" w:space="0" w:color="auto"/>
        <w:right w:val="none" w:sz="0" w:space="0" w:color="auto"/>
      </w:divBdr>
    </w:div>
    <w:div w:id="496042454">
      <w:bodyDiv w:val="1"/>
      <w:marLeft w:val="0"/>
      <w:marRight w:val="0"/>
      <w:marTop w:val="0"/>
      <w:marBottom w:val="0"/>
      <w:divBdr>
        <w:top w:val="none" w:sz="0" w:space="0" w:color="auto"/>
        <w:left w:val="none" w:sz="0" w:space="0" w:color="auto"/>
        <w:bottom w:val="none" w:sz="0" w:space="0" w:color="auto"/>
        <w:right w:val="none" w:sz="0" w:space="0" w:color="auto"/>
      </w:divBdr>
    </w:div>
    <w:div w:id="496044863">
      <w:bodyDiv w:val="1"/>
      <w:marLeft w:val="0"/>
      <w:marRight w:val="0"/>
      <w:marTop w:val="0"/>
      <w:marBottom w:val="0"/>
      <w:divBdr>
        <w:top w:val="none" w:sz="0" w:space="0" w:color="auto"/>
        <w:left w:val="none" w:sz="0" w:space="0" w:color="auto"/>
        <w:bottom w:val="none" w:sz="0" w:space="0" w:color="auto"/>
        <w:right w:val="none" w:sz="0" w:space="0" w:color="auto"/>
      </w:divBdr>
    </w:div>
    <w:div w:id="496120380">
      <w:bodyDiv w:val="1"/>
      <w:marLeft w:val="0"/>
      <w:marRight w:val="0"/>
      <w:marTop w:val="0"/>
      <w:marBottom w:val="0"/>
      <w:divBdr>
        <w:top w:val="none" w:sz="0" w:space="0" w:color="auto"/>
        <w:left w:val="none" w:sz="0" w:space="0" w:color="auto"/>
        <w:bottom w:val="none" w:sz="0" w:space="0" w:color="auto"/>
        <w:right w:val="none" w:sz="0" w:space="0" w:color="auto"/>
      </w:divBdr>
    </w:div>
    <w:div w:id="496188737">
      <w:bodyDiv w:val="1"/>
      <w:marLeft w:val="0"/>
      <w:marRight w:val="0"/>
      <w:marTop w:val="0"/>
      <w:marBottom w:val="0"/>
      <w:divBdr>
        <w:top w:val="none" w:sz="0" w:space="0" w:color="auto"/>
        <w:left w:val="none" w:sz="0" w:space="0" w:color="auto"/>
        <w:bottom w:val="none" w:sz="0" w:space="0" w:color="auto"/>
        <w:right w:val="none" w:sz="0" w:space="0" w:color="auto"/>
      </w:divBdr>
    </w:div>
    <w:div w:id="496194801">
      <w:bodyDiv w:val="1"/>
      <w:marLeft w:val="0"/>
      <w:marRight w:val="0"/>
      <w:marTop w:val="0"/>
      <w:marBottom w:val="0"/>
      <w:divBdr>
        <w:top w:val="none" w:sz="0" w:space="0" w:color="auto"/>
        <w:left w:val="none" w:sz="0" w:space="0" w:color="auto"/>
        <w:bottom w:val="none" w:sz="0" w:space="0" w:color="auto"/>
        <w:right w:val="none" w:sz="0" w:space="0" w:color="auto"/>
      </w:divBdr>
    </w:div>
    <w:div w:id="496263162">
      <w:bodyDiv w:val="1"/>
      <w:marLeft w:val="0"/>
      <w:marRight w:val="0"/>
      <w:marTop w:val="0"/>
      <w:marBottom w:val="0"/>
      <w:divBdr>
        <w:top w:val="none" w:sz="0" w:space="0" w:color="auto"/>
        <w:left w:val="none" w:sz="0" w:space="0" w:color="auto"/>
        <w:bottom w:val="none" w:sz="0" w:space="0" w:color="auto"/>
        <w:right w:val="none" w:sz="0" w:space="0" w:color="auto"/>
      </w:divBdr>
    </w:div>
    <w:div w:id="496264703">
      <w:bodyDiv w:val="1"/>
      <w:marLeft w:val="0"/>
      <w:marRight w:val="0"/>
      <w:marTop w:val="0"/>
      <w:marBottom w:val="0"/>
      <w:divBdr>
        <w:top w:val="none" w:sz="0" w:space="0" w:color="auto"/>
        <w:left w:val="none" w:sz="0" w:space="0" w:color="auto"/>
        <w:bottom w:val="none" w:sz="0" w:space="0" w:color="auto"/>
        <w:right w:val="none" w:sz="0" w:space="0" w:color="auto"/>
      </w:divBdr>
    </w:div>
    <w:div w:id="496269247">
      <w:bodyDiv w:val="1"/>
      <w:marLeft w:val="0"/>
      <w:marRight w:val="0"/>
      <w:marTop w:val="0"/>
      <w:marBottom w:val="0"/>
      <w:divBdr>
        <w:top w:val="none" w:sz="0" w:space="0" w:color="auto"/>
        <w:left w:val="none" w:sz="0" w:space="0" w:color="auto"/>
        <w:bottom w:val="none" w:sz="0" w:space="0" w:color="auto"/>
        <w:right w:val="none" w:sz="0" w:space="0" w:color="auto"/>
      </w:divBdr>
    </w:div>
    <w:div w:id="496382949">
      <w:bodyDiv w:val="1"/>
      <w:marLeft w:val="0"/>
      <w:marRight w:val="0"/>
      <w:marTop w:val="0"/>
      <w:marBottom w:val="0"/>
      <w:divBdr>
        <w:top w:val="none" w:sz="0" w:space="0" w:color="auto"/>
        <w:left w:val="none" w:sz="0" w:space="0" w:color="auto"/>
        <w:bottom w:val="none" w:sz="0" w:space="0" w:color="auto"/>
        <w:right w:val="none" w:sz="0" w:space="0" w:color="auto"/>
      </w:divBdr>
    </w:div>
    <w:div w:id="496458262">
      <w:bodyDiv w:val="1"/>
      <w:marLeft w:val="0"/>
      <w:marRight w:val="0"/>
      <w:marTop w:val="0"/>
      <w:marBottom w:val="0"/>
      <w:divBdr>
        <w:top w:val="none" w:sz="0" w:space="0" w:color="auto"/>
        <w:left w:val="none" w:sz="0" w:space="0" w:color="auto"/>
        <w:bottom w:val="none" w:sz="0" w:space="0" w:color="auto"/>
        <w:right w:val="none" w:sz="0" w:space="0" w:color="auto"/>
      </w:divBdr>
    </w:div>
    <w:div w:id="496463572">
      <w:bodyDiv w:val="1"/>
      <w:marLeft w:val="0"/>
      <w:marRight w:val="0"/>
      <w:marTop w:val="0"/>
      <w:marBottom w:val="0"/>
      <w:divBdr>
        <w:top w:val="none" w:sz="0" w:space="0" w:color="auto"/>
        <w:left w:val="none" w:sz="0" w:space="0" w:color="auto"/>
        <w:bottom w:val="none" w:sz="0" w:space="0" w:color="auto"/>
        <w:right w:val="none" w:sz="0" w:space="0" w:color="auto"/>
      </w:divBdr>
    </w:div>
    <w:div w:id="496506800">
      <w:bodyDiv w:val="1"/>
      <w:marLeft w:val="0"/>
      <w:marRight w:val="0"/>
      <w:marTop w:val="0"/>
      <w:marBottom w:val="0"/>
      <w:divBdr>
        <w:top w:val="none" w:sz="0" w:space="0" w:color="auto"/>
        <w:left w:val="none" w:sz="0" w:space="0" w:color="auto"/>
        <w:bottom w:val="none" w:sz="0" w:space="0" w:color="auto"/>
        <w:right w:val="none" w:sz="0" w:space="0" w:color="auto"/>
      </w:divBdr>
    </w:div>
    <w:div w:id="496573537">
      <w:bodyDiv w:val="1"/>
      <w:marLeft w:val="0"/>
      <w:marRight w:val="0"/>
      <w:marTop w:val="0"/>
      <w:marBottom w:val="0"/>
      <w:divBdr>
        <w:top w:val="none" w:sz="0" w:space="0" w:color="auto"/>
        <w:left w:val="none" w:sz="0" w:space="0" w:color="auto"/>
        <w:bottom w:val="none" w:sz="0" w:space="0" w:color="auto"/>
        <w:right w:val="none" w:sz="0" w:space="0" w:color="auto"/>
      </w:divBdr>
    </w:div>
    <w:div w:id="496574976">
      <w:bodyDiv w:val="1"/>
      <w:marLeft w:val="0"/>
      <w:marRight w:val="0"/>
      <w:marTop w:val="0"/>
      <w:marBottom w:val="0"/>
      <w:divBdr>
        <w:top w:val="none" w:sz="0" w:space="0" w:color="auto"/>
        <w:left w:val="none" w:sz="0" w:space="0" w:color="auto"/>
        <w:bottom w:val="none" w:sz="0" w:space="0" w:color="auto"/>
        <w:right w:val="none" w:sz="0" w:space="0" w:color="auto"/>
      </w:divBdr>
    </w:div>
    <w:div w:id="496580022">
      <w:bodyDiv w:val="1"/>
      <w:marLeft w:val="0"/>
      <w:marRight w:val="0"/>
      <w:marTop w:val="0"/>
      <w:marBottom w:val="0"/>
      <w:divBdr>
        <w:top w:val="none" w:sz="0" w:space="0" w:color="auto"/>
        <w:left w:val="none" w:sz="0" w:space="0" w:color="auto"/>
        <w:bottom w:val="none" w:sz="0" w:space="0" w:color="auto"/>
        <w:right w:val="none" w:sz="0" w:space="0" w:color="auto"/>
      </w:divBdr>
    </w:div>
    <w:div w:id="496655509">
      <w:bodyDiv w:val="1"/>
      <w:marLeft w:val="0"/>
      <w:marRight w:val="0"/>
      <w:marTop w:val="0"/>
      <w:marBottom w:val="0"/>
      <w:divBdr>
        <w:top w:val="none" w:sz="0" w:space="0" w:color="auto"/>
        <w:left w:val="none" w:sz="0" w:space="0" w:color="auto"/>
        <w:bottom w:val="none" w:sz="0" w:space="0" w:color="auto"/>
        <w:right w:val="none" w:sz="0" w:space="0" w:color="auto"/>
      </w:divBdr>
    </w:div>
    <w:div w:id="496726940">
      <w:bodyDiv w:val="1"/>
      <w:marLeft w:val="0"/>
      <w:marRight w:val="0"/>
      <w:marTop w:val="0"/>
      <w:marBottom w:val="0"/>
      <w:divBdr>
        <w:top w:val="none" w:sz="0" w:space="0" w:color="auto"/>
        <w:left w:val="none" w:sz="0" w:space="0" w:color="auto"/>
        <w:bottom w:val="none" w:sz="0" w:space="0" w:color="auto"/>
        <w:right w:val="none" w:sz="0" w:space="0" w:color="auto"/>
      </w:divBdr>
    </w:div>
    <w:div w:id="496766883">
      <w:bodyDiv w:val="1"/>
      <w:marLeft w:val="0"/>
      <w:marRight w:val="0"/>
      <w:marTop w:val="0"/>
      <w:marBottom w:val="0"/>
      <w:divBdr>
        <w:top w:val="none" w:sz="0" w:space="0" w:color="auto"/>
        <w:left w:val="none" w:sz="0" w:space="0" w:color="auto"/>
        <w:bottom w:val="none" w:sz="0" w:space="0" w:color="auto"/>
        <w:right w:val="none" w:sz="0" w:space="0" w:color="auto"/>
      </w:divBdr>
    </w:div>
    <w:div w:id="496845002">
      <w:bodyDiv w:val="1"/>
      <w:marLeft w:val="0"/>
      <w:marRight w:val="0"/>
      <w:marTop w:val="0"/>
      <w:marBottom w:val="0"/>
      <w:divBdr>
        <w:top w:val="none" w:sz="0" w:space="0" w:color="auto"/>
        <w:left w:val="none" w:sz="0" w:space="0" w:color="auto"/>
        <w:bottom w:val="none" w:sz="0" w:space="0" w:color="auto"/>
        <w:right w:val="none" w:sz="0" w:space="0" w:color="auto"/>
      </w:divBdr>
    </w:div>
    <w:div w:id="496845649">
      <w:bodyDiv w:val="1"/>
      <w:marLeft w:val="0"/>
      <w:marRight w:val="0"/>
      <w:marTop w:val="0"/>
      <w:marBottom w:val="0"/>
      <w:divBdr>
        <w:top w:val="none" w:sz="0" w:space="0" w:color="auto"/>
        <w:left w:val="none" w:sz="0" w:space="0" w:color="auto"/>
        <w:bottom w:val="none" w:sz="0" w:space="0" w:color="auto"/>
        <w:right w:val="none" w:sz="0" w:space="0" w:color="auto"/>
      </w:divBdr>
    </w:div>
    <w:div w:id="496919459">
      <w:bodyDiv w:val="1"/>
      <w:marLeft w:val="0"/>
      <w:marRight w:val="0"/>
      <w:marTop w:val="0"/>
      <w:marBottom w:val="0"/>
      <w:divBdr>
        <w:top w:val="none" w:sz="0" w:space="0" w:color="auto"/>
        <w:left w:val="none" w:sz="0" w:space="0" w:color="auto"/>
        <w:bottom w:val="none" w:sz="0" w:space="0" w:color="auto"/>
        <w:right w:val="none" w:sz="0" w:space="0" w:color="auto"/>
      </w:divBdr>
    </w:div>
    <w:div w:id="496925479">
      <w:bodyDiv w:val="1"/>
      <w:marLeft w:val="0"/>
      <w:marRight w:val="0"/>
      <w:marTop w:val="0"/>
      <w:marBottom w:val="0"/>
      <w:divBdr>
        <w:top w:val="none" w:sz="0" w:space="0" w:color="auto"/>
        <w:left w:val="none" w:sz="0" w:space="0" w:color="auto"/>
        <w:bottom w:val="none" w:sz="0" w:space="0" w:color="auto"/>
        <w:right w:val="none" w:sz="0" w:space="0" w:color="auto"/>
      </w:divBdr>
    </w:div>
    <w:div w:id="496962836">
      <w:bodyDiv w:val="1"/>
      <w:marLeft w:val="0"/>
      <w:marRight w:val="0"/>
      <w:marTop w:val="0"/>
      <w:marBottom w:val="0"/>
      <w:divBdr>
        <w:top w:val="none" w:sz="0" w:space="0" w:color="auto"/>
        <w:left w:val="none" w:sz="0" w:space="0" w:color="auto"/>
        <w:bottom w:val="none" w:sz="0" w:space="0" w:color="auto"/>
        <w:right w:val="none" w:sz="0" w:space="0" w:color="auto"/>
      </w:divBdr>
    </w:div>
    <w:div w:id="496966655">
      <w:bodyDiv w:val="1"/>
      <w:marLeft w:val="0"/>
      <w:marRight w:val="0"/>
      <w:marTop w:val="0"/>
      <w:marBottom w:val="0"/>
      <w:divBdr>
        <w:top w:val="none" w:sz="0" w:space="0" w:color="auto"/>
        <w:left w:val="none" w:sz="0" w:space="0" w:color="auto"/>
        <w:bottom w:val="none" w:sz="0" w:space="0" w:color="auto"/>
        <w:right w:val="none" w:sz="0" w:space="0" w:color="auto"/>
      </w:divBdr>
    </w:div>
    <w:div w:id="497037199">
      <w:bodyDiv w:val="1"/>
      <w:marLeft w:val="0"/>
      <w:marRight w:val="0"/>
      <w:marTop w:val="0"/>
      <w:marBottom w:val="0"/>
      <w:divBdr>
        <w:top w:val="none" w:sz="0" w:space="0" w:color="auto"/>
        <w:left w:val="none" w:sz="0" w:space="0" w:color="auto"/>
        <w:bottom w:val="none" w:sz="0" w:space="0" w:color="auto"/>
        <w:right w:val="none" w:sz="0" w:space="0" w:color="auto"/>
      </w:divBdr>
    </w:div>
    <w:div w:id="497038938">
      <w:bodyDiv w:val="1"/>
      <w:marLeft w:val="0"/>
      <w:marRight w:val="0"/>
      <w:marTop w:val="0"/>
      <w:marBottom w:val="0"/>
      <w:divBdr>
        <w:top w:val="none" w:sz="0" w:space="0" w:color="auto"/>
        <w:left w:val="none" w:sz="0" w:space="0" w:color="auto"/>
        <w:bottom w:val="none" w:sz="0" w:space="0" w:color="auto"/>
        <w:right w:val="none" w:sz="0" w:space="0" w:color="auto"/>
      </w:divBdr>
    </w:div>
    <w:div w:id="497110562">
      <w:bodyDiv w:val="1"/>
      <w:marLeft w:val="0"/>
      <w:marRight w:val="0"/>
      <w:marTop w:val="0"/>
      <w:marBottom w:val="0"/>
      <w:divBdr>
        <w:top w:val="none" w:sz="0" w:space="0" w:color="auto"/>
        <w:left w:val="none" w:sz="0" w:space="0" w:color="auto"/>
        <w:bottom w:val="none" w:sz="0" w:space="0" w:color="auto"/>
        <w:right w:val="none" w:sz="0" w:space="0" w:color="auto"/>
      </w:divBdr>
    </w:div>
    <w:div w:id="497118762">
      <w:bodyDiv w:val="1"/>
      <w:marLeft w:val="0"/>
      <w:marRight w:val="0"/>
      <w:marTop w:val="0"/>
      <w:marBottom w:val="0"/>
      <w:divBdr>
        <w:top w:val="none" w:sz="0" w:space="0" w:color="auto"/>
        <w:left w:val="none" w:sz="0" w:space="0" w:color="auto"/>
        <w:bottom w:val="none" w:sz="0" w:space="0" w:color="auto"/>
        <w:right w:val="none" w:sz="0" w:space="0" w:color="auto"/>
      </w:divBdr>
    </w:div>
    <w:div w:id="497159348">
      <w:bodyDiv w:val="1"/>
      <w:marLeft w:val="0"/>
      <w:marRight w:val="0"/>
      <w:marTop w:val="0"/>
      <w:marBottom w:val="0"/>
      <w:divBdr>
        <w:top w:val="none" w:sz="0" w:space="0" w:color="auto"/>
        <w:left w:val="none" w:sz="0" w:space="0" w:color="auto"/>
        <w:bottom w:val="none" w:sz="0" w:space="0" w:color="auto"/>
        <w:right w:val="none" w:sz="0" w:space="0" w:color="auto"/>
      </w:divBdr>
    </w:div>
    <w:div w:id="497235337">
      <w:bodyDiv w:val="1"/>
      <w:marLeft w:val="0"/>
      <w:marRight w:val="0"/>
      <w:marTop w:val="0"/>
      <w:marBottom w:val="0"/>
      <w:divBdr>
        <w:top w:val="none" w:sz="0" w:space="0" w:color="auto"/>
        <w:left w:val="none" w:sz="0" w:space="0" w:color="auto"/>
        <w:bottom w:val="none" w:sz="0" w:space="0" w:color="auto"/>
        <w:right w:val="none" w:sz="0" w:space="0" w:color="auto"/>
      </w:divBdr>
    </w:div>
    <w:div w:id="497309413">
      <w:bodyDiv w:val="1"/>
      <w:marLeft w:val="0"/>
      <w:marRight w:val="0"/>
      <w:marTop w:val="0"/>
      <w:marBottom w:val="0"/>
      <w:divBdr>
        <w:top w:val="none" w:sz="0" w:space="0" w:color="auto"/>
        <w:left w:val="none" w:sz="0" w:space="0" w:color="auto"/>
        <w:bottom w:val="none" w:sz="0" w:space="0" w:color="auto"/>
        <w:right w:val="none" w:sz="0" w:space="0" w:color="auto"/>
      </w:divBdr>
    </w:div>
    <w:div w:id="497309628">
      <w:bodyDiv w:val="1"/>
      <w:marLeft w:val="0"/>
      <w:marRight w:val="0"/>
      <w:marTop w:val="0"/>
      <w:marBottom w:val="0"/>
      <w:divBdr>
        <w:top w:val="none" w:sz="0" w:space="0" w:color="auto"/>
        <w:left w:val="none" w:sz="0" w:space="0" w:color="auto"/>
        <w:bottom w:val="none" w:sz="0" w:space="0" w:color="auto"/>
        <w:right w:val="none" w:sz="0" w:space="0" w:color="auto"/>
      </w:divBdr>
    </w:div>
    <w:div w:id="497310696">
      <w:bodyDiv w:val="1"/>
      <w:marLeft w:val="0"/>
      <w:marRight w:val="0"/>
      <w:marTop w:val="0"/>
      <w:marBottom w:val="0"/>
      <w:divBdr>
        <w:top w:val="none" w:sz="0" w:space="0" w:color="auto"/>
        <w:left w:val="none" w:sz="0" w:space="0" w:color="auto"/>
        <w:bottom w:val="none" w:sz="0" w:space="0" w:color="auto"/>
        <w:right w:val="none" w:sz="0" w:space="0" w:color="auto"/>
      </w:divBdr>
    </w:div>
    <w:div w:id="497355152">
      <w:bodyDiv w:val="1"/>
      <w:marLeft w:val="0"/>
      <w:marRight w:val="0"/>
      <w:marTop w:val="0"/>
      <w:marBottom w:val="0"/>
      <w:divBdr>
        <w:top w:val="none" w:sz="0" w:space="0" w:color="auto"/>
        <w:left w:val="none" w:sz="0" w:space="0" w:color="auto"/>
        <w:bottom w:val="none" w:sz="0" w:space="0" w:color="auto"/>
        <w:right w:val="none" w:sz="0" w:space="0" w:color="auto"/>
      </w:divBdr>
    </w:div>
    <w:div w:id="497424019">
      <w:bodyDiv w:val="1"/>
      <w:marLeft w:val="0"/>
      <w:marRight w:val="0"/>
      <w:marTop w:val="0"/>
      <w:marBottom w:val="0"/>
      <w:divBdr>
        <w:top w:val="none" w:sz="0" w:space="0" w:color="auto"/>
        <w:left w:val="none" w:sz="0" w:space="0" w:color="auto"/>
        <w:bottom w:val="none" w:sz="0" w:space="0" w:color="auto"/>
        <w:right w:val="none" w:sz="0" w:space="0" w:color="auto"/>
      </w:divBdr>
    </w:div>
    <w:div w:id="497580185">
      <w:bodyDiv w:val="1"/>
      <w:marLeft w:val="0"/>
      <w:marRight w:val="0"/>
      <w:marTop w:val="0"/>
      <w:marBottom w:val="0"/>
      <w:divBdr>
        <w:top w:val="none" w:sz="0" w:space="0" w:color="auto"/>
        <w:left w:val="none" w:sz="0" w:space="0" w:color="auto"/>
        <w:bottom w:val="none" w:sz="0" w:space="0" w:color="auto"/>
        <w:right w:val="none" w:sz="0" w:space="0" w:color="auto"/>
      </w:divBdr>
    </w:div>
    <w:div w:id="497618133">
      <w:bodyDiv w:val="1"/>
      <w:marLeft w:val="0"/>
      <w:marRight w:val="0"/>
      <w:marTop w:val="0"/>
      <w:marBottom w:val="0"/>
      <w:divBdr>
        <w:top w:val="none" w:sz="0" w:space="0" w:color="auto"/>
        <w:left w:val="none" w:sz="0" w:space="0" w:color="auto"/>
        <w:bottom w:val="none" w:sz="0" w:space="0" w:color="auto"/>
        <w:right w:val="none" w:sz="0" w:space="0" w:color="auto"/>
      </w:divBdr>
    </w:div>
    <w:div w:id="497620305">
      <w:bodyDiv w:val="1"/>
      <w:marLeft w:val="0"/>
      <w:marRight w:val="0"/>
      <w:marTop w:val="0"/>
      <w:marBottom w:val="0"/>
      <w:divBdr>
        <w:top w:val="none" w:sz="0" w:space="0" w:color="auto"/>
        <w:left w:val="none" w:sz="0" w:space="0" w:color="auto"/>
        <w:bottom w:val="none" w:sz="0" w:space="0" w:color="auto"/>
        <w:right w:val="none" w:sz="0" w:space="0" w:color="auto"/>
      </w:divBdr>
    </w:div>
    <w:div w:id="497696401">
      <w:bodyDiv w:val="1"/>
      <w:marLeft w:val="0"/>
      <w:marRight w:val="0"/>
      <w:marTop w:val="0"/>
      <w:marBottom w:val="0"/>
      <w:divBdr>
        <w:top w:val="none" w:sz="0" w:space="0" w:color="auto"/>
        <w:left w:val="none" w:sz="0" w:space="0" w:color="auto"/>
        <w:bottom w:val="none" w:sz="0" w:space="0" w:color="auto"/>
        <w:right w:val="none" w:sz="0" w:space="0" w:color="auto"/>
      </w:divBdr>
    </w:div>
    <w:div w:id="497768468">
      <w:bodyDiv w:val="1"/>
      <w:marLeft w:val="0"/>
      <w:marRight w:val="0"/>
      <w:marTop w:val="0"/>
      <w:marBottom w:val="0"/>
      <w:divBdr>
        <w:top w:val="none" w:sz="0" w:space="0" w:color="auto"/>
        <w:left w:val="none" w:sz="0" w:space="0" w:color="auto"/>
        <w:bottom w:val="none" w:sz="0" w:space="0" w:color="auto"/>
        <w:right w:val="none" w:sz="0" w:space="0" w:color="auto"/>
      </w:divBdr>
    </w:div>
    <w:div w:id="497770639">
      <w:bodyDiv w:val="1"/>
      <w:marLeft w:val="0"/>
      <w:marRight w:val="0"/>
      <w:marTop w:val="0"/>
      <w:marBottom w:val="0"/>
      <w:divBdr>
        <w:top w:val="none" w:sz="0" w:space="0" w:color="auto"/>
        <w:left w:val="none" w:sz="0" w:space="0" w:color="auto"/>
        <w:bottom w:val="none" w:sz="0" w:space="0" w:color="auto"/>
        <w:right w:val="none" w:sz="0" w:space="0" w:color="auto"/>
      </w:divBdr>
    </w:div>
    <w:div w:id="497771831">
      <w:bodyDiv w:val="1"/>
      <w:marLeft w:val="0"/>
      <w:marRight w:val="0"/>
      <w:marTop w:val="0"/>
      <w:marBottom w:val="0"/>
      <w:divBdr>
        <w:top w:val="none" w:sz="0" w:space="0" w:color="auto"/>
        <w:left w:val="none" w:sz="0" w:space="0" w:color="auto"/>
        <w:bottom w:val="none" w:sz="0" w:space="0" w:color="auto"/>
        <w:right w:val="none" w:sz="0" w:space="0" w:color="auto"/>
      </w:divBdr>
    </w:div>
    <w:div w:id="497841299">
      <w:bodyDiv w:val="1"/>
      <w:marLeft w:val="0"/>
      <w:marRight w:val="0"/>
      <w:marTop w:val="0"/>
      <w:marBottom w:val="0"/>
      <w:divBdr>
        <w:top w:val="none" w:sz="0" w:space="0" w:color="auto"/>
        <w:left w:val="none" w:sz="0" w:space="0" w:color="auto"/>
        <w:bottom w:val="none" w:sz="0" w:space="0" w:color="auto"/>
        <w:right w:val="none" w:sz="0" w:space="0" w:color="auto"/>
      </w:divBdr>
    </w:div>
    <w:div w:id="497842128">
      <w:bodyDiv w:val="1"/>
      <w:marLeft w:val="0"/>
      <w:marRight w:val="0"/>
      <w:marTop w:val="0"/>
      <w:marBottom w:val="0"/>
      <w:divBdr>
        <w:top w:val="none" w:sz="0" w:space="0" w:color="auto"/>
        <w:left w:val="none" w:sz="0" w:space="0" w:color="auto"/>
        <w:bottom w:val="none" w:sz="0" w:space="0" w:color="auto"/>
        <w:right w:val="none" w:sz="0" w:space="0" w:color="auto"/>
      </w:divBdr>
    </w:div>
    <w:div w:id="497890739">
      <w:bodyDiv w:val="1"/>
      <w:marLeft w:val="0"/>
      <w:marRight w:val="0"/>
      <w:marTop w:val="0"/>
      <w:marBottom w:val="0"/>
      <w:divBdr>
        <w:top w:val="none" w:sz="0" w:space="0" w:color="auto"/>
        <w:left w:val="none" w:sz="0" w:space="0" w:color="auto"/>
        <w:bottom w:val="none" w:sz="0" w:space="0" w:color="auto"/>
        <w:right w:val="none" w:sz="0" w:space="0" w:color="auto"/>
      </w:divBdr>
    </w:div>
    <w:div w:id="497959992">
      <w:bodyDiv w:val="1"/>
      <w:marLeft w:val="0"/>
      <w:marRight w:val="0"/>
      <w:marTop w:val="0"/>
      <w:marBottom w:val="0"/>
      <w:divBdr>
        <w:top w:val="none" w:sz="0" w:space="0" w:color="auto"/>
        <w:left w:val="none" w:sz="0" w:space="0" w:color="auto"/>
        <w:bottom w:val="none" w:sz="0" w:space="0" w:color="auto"/>
        <w:right w:val="none" w:sz="0" w:space="0" w:color="auto"/>
      </w:divBdr>
    </w:div>
    <w:div w:id="498010566">
      <w:bodyDiv w:val="1"/>
      <w:marLeft w:val="0"/>
      <w:marRight w:val="0"/>
      <w:marTop w:val="0"/>
      <w:marBottom w:val="0"/>
      <w:divBdr>
        <w:top w:val="none" w:sz="0" w:space="0" w:color="auto"/>
        <w:left w:val="none" w:sz="0" w:space="0" w:color="auto"/>
        <w:bottom w:val="none" w:sz="0" w:space="0" w:color="auto"/>
        <w:right w:val="none" w:sz="0" w:space="0" w:color="auto"/>
      </w:divBdr>
    </w:div>
    <w:div w:id="498079308">
      <w:bodyDiv w:val="1"/>
      <w:marLeft w:val="0"/>
      <w:marRight w:val="0"/>
      <w:marTop w:val="0"/>
      <w:marBottom w:val="0"/>
      <w:divBdr>
        <w:top w:val="none" w:sz="0" w:space="0" w:color="auto"/>
        <w:left w:val="none" w:sz="0" w:space="0" w:color="auto"/>
        <w:bottom w:val="none" w:sz="0" w:space="0" w:color="auto"/>
        <w:right w:val="none" w:sz="0" w:space="0" w:color="auto"/>
      </w:divBdr>
    </w:div>
    <w:div w:id="498154824">
      <w:bodyDiv w:val="1"/>
      <w:marLeft w:val="0"/>
      <w:marRight w:val="0"/>
      <w:marTop w:val="0"/>
      <w:marBottom w:val="0"/>
      <w:divBdr>
        <w:top w:val="none" w:sz="0" w:space="0" w:color="auto"/>
        <w:left w:val="none" w:sz="0" w:space="0" w:color="auto"/>
        <w:bottom w:val="none" w:sz="0" w:space="0" w:color="auto"/>
        <w:right w:val="none" w:sz="0" w:space="0" w:color="auto"/>
      </w:divBdr>
    </w:div>
    <w:div w:id="498156019">
      <w:bodyDiv w:val="1"/>
      <w:marLeft w:val="0"/>
      <w:marRight w:val="0"/>
      <w:marTop w:val="0"/>
      <w:marBottom w:val="0"/>
      <w:divBdr>
        <w:top w:val="none" w:sz="0" w:space="0" w:color="auto"/>
        <w:left w:val="none" w:sz="0" w:space="0" w:color="auto"/>
        <w:bottom w:val="none" w:sz="0" w:space="0" w:color="auto"/>
        <w:right w:val="none" w:sz="0" w:space="0" w:color="auto"/>
      </w:divBdr>
    </w:div>
    <w:div w:id="498231869">
      <w:bodyDiv w:val="1"/>
      <w:marLeft w:val="0"/>
      <w:marRight w:val="0"/>
      <w:marTop w:val="0"/>
      <w:marBottom w:val="0"/>
      <w:divBdr>
        <w:top w:val="none" w:sz="0" w:space="0" w:color="auto"/>
        <w:left w:val="none" w:sz="0" w:space="0" w:color="auto"/>
        <w:bottom w:val="none" w:sz="0" w:space="0" w:color="auto"/>
        <w:right w:val="none" w:sz="0" w:space="0" w:color="auto"/>
      </w:divBdr>
    </w:div>
    <w:div w:id="498271902">
      <w:bodyDiv w:val="1"/>
      <w:marLeft w:val="0"/>
      <w:marRight w:val="0"/>
      <w:marTop w:val="0"/>
      <w:marBottom w:val="0"/>
      <w:divBdr>
        <w:top w:val="none" w:sz="0" w:space="0" w:color="auto"/>
        <w:left w:val="none" w:sz="0" w:space="0" w:color="auto"/>
        <w:bottom w:val="none" w:sz="0" w:space="0" w:color="auto"/>
        <w:right w:val="none" w:sz="0" w:space="0" w:color="auto"/>
      </w:divBdr>
    </w:div>
    <w:div w:id="498277457">
      <w:bodyDiv w:val="1"/>
      <w:marLeft w:val="0"/>
      <w:marRight w:val="0"/>
      <w:marTop w:val="0"/>
      <w:marBottom w:val="0"/>
      <w:divBdr>
        <w:top w:val="none" w:sz="0" w:space="0" w:color="auto"/>
        <w:left w:val="none" w:sz="0" w:space="0" w:color="auto"/>
        <w:bottom w:val="none" w:sz="0" w:space="0" w:color="auto"/>
        <w:right w:val="none" w:sz="0" w:space="0" w:color="auto"/>
      </w:divBdr>
    </w:div>
    <w:div w:id="498353854">
      <w:bodyDiv w:val="1"/>
      <w:marLeft w:val="0"/>
      <w:marRight w:val="0"/>
      <w:marTop w:val="0"/>
      <w:marBottom w:val="0"/>
      <w:divBdr>
        <w:top w:val="none" w:sz="0" w:space="0" w:color="auto"/>
        <w:left w:val="none" w:sz="0" w:space="0" w:color="auto"/>
        <w:bottom w:val="none" w:sz="0" w:space="0" w:color="auto"/>
        <w:right w:val="none" w:sz="0" w:space="0" w:color="auto"/>
      </w:divBdr>
    </w:div>
    <w:div w:id="498468861">
      <w:bodyDiv w:val="1"/>
      <w:marLeft w:val="0"/>
      <w:marRight w:val="0"/>
      <w:marTop w:val="0"/>
      <w:marBottom w:val="0"/>
      <w:divBdr>
        <w:top w:val="none" w:sz="0" w:space="0" w:color="auto"/>
        <w:left w:val="none" w:sz="0" w:space="0" w:color="auto"/>
        <w:bottom w:val="none" w:sz="0" w:space="0" w:color="auto"/>
        <w:right w:val="none" w:sz="0" w:space="0" w:color="auto"/>
      </w:divBdr>
    </w:div>
    <w:div w:id="498472764">
      <w:bodyDiv w:val="1"/>
      <w:marLeft w:val="0"/>
      <w:marRight w:val="0"/>
      <w:marTop w:val="0"/>
      <w:marBottom w:val="0"/>
      <w:divBdr>
        <w:top w:val="none" w:sz="0" w:space="0" w:color="auto"/>
        <w:left w:val="none" w:sz="0" w:space="0" w:color="auto"/>
        <w:bottom w:val="none" w:sz="0" w:space="0" w:color="auto"/>
        <w:right w:val="none" w:sz="0" w:space="0" w:color="auto"/>
      </w:divBdr>
    </w:div>
    <w:div w:id="498545677">
      <w:bodyDiv w:val="1"/>
      <w:marLeft w:val="0"/>
      <w:marRight w:val="0"/>
      <w:marTop w:val="0"/>
      <w:marBottom w:val="0"/>
      <w:divBdr>
        <w:top w:val="none" w:sz="0" w:space="0" w:color="auto"/>
        <w:left w:val="none" w:sz="0" w:space="0" w:color="auto"/>
        <w:bottom w:val="none" w:sz="0" w:space="0" w:color="auto"/>
        <w:right w:val="none" w:sz="0" w:space="0" w:color="auto"/>
      </w:divBdr>
    </w:div>
    <w:div w:id="498547328">
      <w:bodyDiv w:val="1"/>
      <w:marLeft w:val="0"/>
      <w:marRight w:val="0"/>
      <w:marTop w:val="0"/>
      <w:marBottom w:val="0"/>
      <w:divBdr>
        <w:top w:val="none" w:sz="0" w:space="0" w:color="auto"/>
        <w:left w:val="none" w:sz="0" w:space="0" w:color="auto"/>
        <w:bottom w:val="none" w:sz="0" w:space="0" w:color="auto"/>
        <w:right w:val="none" w:sz="0" w:space="0" w:color="auto"/>
      </w:divBdr>
    </w:div>
    <w:div w:id="498691744">
      <w:bodyDiv w:val="1"/>
      <w:marLeft w:val="0"/>
      <w:marRight w:val="0"/>
      <w:marTop w:val="0"/>
      <w:marBottom w:val="0"/>
      <w:divBdr>
        <w:top w:val="none" w:sz="0" w:space="0" w:color="auto"/>
        <w:left w:val="none" w:sz="0" w:space="0" w:color="auto"/>
        <w:bottom w:val="none" w:sz="0" w:space="0" w:color="auto"/>
        <w:right w:val="none" w:sz="0" w:space="0" w:color="auto"/>
      </w:divBdr>
    </w:div>
    <w:div w:id="498737646">
      <w:bodyDiv w:val="1"/>
      <w:marLeft w:val="0"/>
      <w:marRight w:val="0"/>
      <w:marTop w:val="0"/>
      <w:marBottom w:val="0"/>
      <w:divBdr>
        <w:top w:val="none" w:sz="0" w:space="0" w:color="auto"/>
        <w:left w:val="none" w:sz="0" w:space="0" w:color="auto"/>
        <w:bottom w:val="none" w:sz="0" w:space="0" w:color="auto"/>
        <w:right w:val="none" w:sz="0" w:space="0" w:color="auto"/>
      </w:divBdr>
    </w:div>
    <w:div w:id="498738590">
      <w:bodyDiv w:val="1"/>
      <w:marLeft w:val="0"/>
      <w:marRight w:val="0"/>
      <w:marTop w:val="0"/>
      <w:marBottom w:val="0"/>
      <w:divBdr>
        <w:top w:val="none" w:sz="0" w:space="0" w:color="auto"/>
        <w:left w:val="none" w:sz="0" w:space="0" w:color="auto"/>
        <w:bottom w:val="none" w:sz="0" w:space="0" w:color="auto"/>
        <w:right w:val="none" w:sz="0" w:space="0" w:color="auto"/>
      </w:divBdr>
    </w:div>
    <w:div w:id="498925656">
      <w:bodyDiv w:val="1"/>
      <w:marLeft w:val="0"/>
      <w:marRight w:val="0"/>
      <w:marTop w:val="0"/>
      <w:marBottom w:val="0"/>
      <w:divBdr>
        <w:top w:val="none" w:sz="0" w:space="0" w:color="auto"/>
        <w:left w:val="none" w:sz="0" w:space="0" w:color="auto"/>
        <w:bottom w:val="none" w:sz="0" w:space="0" w:color="auto"/>
        <w:right w:val="none" w:sz="0" w:space="0" w:color="auto"/>
      </w:divBdr>
    </w:div>
    <w:div w:id="498929730">
      <w:bodyDiv w:val="1"/>
      <w:marLeft w:val="0"/>
      <w:marRight w:val="0"/>
      <w:marTop w:val="0"/>
      <w:marBottom w:val="0"/>
      <w:divBdr>
        <w:top w:val="none" w:sz="0" w:space="0" w:color="auto"/>
        <w:left w:val="none" w:sz="0" w:space="0" w:color="auto"/>
        <w:bottom w:val="none" w:sz="0" w:space="0" w:color="auto"/>
        <w:right w:val="none" w:sz="0" w:space="0" w:color="auto"/>
      </w:divBdr>
    </w:div>
    <w:div w:id="498930113">
      <w:bodyDiv w:val="1"/>
      <w:marLeft w:val="0"/>
      <w:marRight w:val="0"/>
      <w:marTop w:val="0"/>
      <w:marBottom w:val="0"/>
      <w:divBdr>
        <w:top w:val="none" w:sz="0" w:space="0" w:color="auto"/>
        <w:left w:val="none" w:sz="0" w:space="0" w:color="auto"/>
        <w:bottom w:val="none" w:sz="0" w:space="0" w:color="auto"/>
        <w:right w:val="none" w:sz="0" w:space="0" w:color="auto"/>
      </w:divBdr>
    </w:div>
    <w:div w:id="498932194">
      <w:bodyDiv w:val="1"/>
      <w:marLeft w:val="0"/>
      <w:marRight w:val="0"/>
      <w:marTop w:val="0"/>
      <w:marBottom w:val="0"/>
      <w:divBdr>
        <w:top w:val="none" w:sz="0" w:space="0" w:color="auto"/>
        <w:left w:val="none" w:sz="0" w:space="0" w:color="auto"/>
        <w:bottom w:val="none" w:sz="0" w:space="0" w:color="auto"/>
        <w:right w:val="none" w:sz="0" w:space="0" w:color="auto"/>
      </w:divBdr>
    </w:div>
    <w:div w:id="498933114">
      <w:bodyDiv w:val="1"/>
      <w:marLeft w:val="0"/>
      <w:marRight w:val="0"/>
      <w:marTop w:val="0"/>
      <w:marBottom w:val="0"/>
      <w:divBdr>
        <w:top w:val="none" w:sz="0" w:space="0" w:color="auto"/>
        <w:left w:val="none" w:sz="0" w:space="0" w:color="auto"/>
        <w:bottom w:val="none" w:sz="0" w:space="0" w:color="auto"/>
        <w:right w:val="none" w:sz="0" w:space="0" w:color="auto"/>
      </w:divBdr>
    </w:div>
    <w:div w:id="499000948">
      <w:bodyDiv w:val="1"/>
      <w:marLeft w:val="0"/>
      <w:marRight w:val="0"/>
      <w:marTop w:val="0"/>
      <w:marBottom w:val="0"/>
      <w:divBdr>
        <w:top w:val="none" w:sz="0" w:space="0" w:color="auto"/>
        <w:left w:val="none" w:sz="0" w:space="0" w:color="auto"/>
        <w:bottom w:val="none" w:sz="0" w:space="0" w:color="auto"/>
        <w:right w:val="none" w:sz="0" w:space="0" w:color="auto"/>
      </w:divBdr>
    </w:div>
    <w:div w:id="499124268">
      <w:bodyDiv w:val="1"/>
      <w:marLeft w:val="0"/>
      <w:marRight w:val="0"/>
      <w:marTop w:val="0"/>
      <w:marBottom w:val="0"/>
      <w:divBdr>
        <w:top w:val="none" w:sz="0" w:space="0" w:color="auto"/>
        <w:left w:val="none" w:sz="0" w:space="0" w:color="auto"/>
        <w:bottom w:val="none" w:sz="0" w:space="0" w:color="auto"/>
        <w:right w:val="none" w:sz="0" w:space="0" w:color="auto"/>
      </w:divBdr>
    </w:div>
    <w:div w:id="499128552">
      <w:bodyDiv w:val="1"/>
      <w:marLeft w:val="0"/>
      <w:marRight w:val="0"/>
      <w:marTop w:val="0"/>
      <w:marBottom w:val="0"/>
      <w:divBdr>
        <w:top w:val="none" w:sz="0" w:space="0" w:color="auto"/>
        <w:left w:val="none" w:sz="0" w:space="0" w:color="auto"/>
        <w:bottom w:val="none" w:sz="0" w:space="0" w:color="auto"/>
        <w:right w:val="none" w:sz="0" w:space="0" w:color="auto"/>
      </w:divBdr>
    </w:div>
    <w:div w:id="499152747">
      <w:bodyDiv w:val="1"/>
      <w:marLeft w:val="0"/>
      <w:marRight w:val="0"/>
      <w:marTop w:val="0"/>
      <w:marBottom w:val="0"/>
      <w:divBdr>
        <w:top w:val="none" w:sz="0" w:space="0" w:color="auto"/>
        <w:left w:val="none" w:sz="0" w:space="0" w:color="auto"/>
        <w:bottom w:val="none" w:sz="0" w:space="0" w:color="auto"/>
        <w:right w:val="none" w:sz="0" w:space="0" w:color="auto"/>
      </w:divBdr>
    </w:div>
    <w:div w:id="499194744">
      <w:bodyDiv w:val="1"/>
      <w:marLeft w:val="0"/>
      <w:marRight w:val="0"/>
      <w:marTop w:val="0"/>
      <w:marBottom w:val="0"/>
      <w:divBdr>
        <w:top w:val="none" w:sz="0" w:space="0" w:color="auto"/>
        <w:left w:val="none" w:sz="0" w:space="0" w:color="auto"/>
        <w:bottom w:val="none" w:sz="0" w:space="0" w:color="auto"/>
        <w:right w:val="none" w:sz="0" w:space="0" w:color="auto"/>
      </w:divBdr>
    </w:div>
    <w:div w:id="499194965">
      <w:bodyDiv w:val="1"/>
      <w:marLeft w:val="0"/>
      <w:marRight w:val="0"/>
      <w:marTop w:val="0"/>
      <w:marBottom w:val="0"/>
      <w:divBdr>
        <w:top w:val="none" w:sz="0" w:space="0" w:color="auto"/>
        <w:left w:val="none" w:sz="0" w:space="0" w:color="auto"/>
        <w:bottom w:val="none" w:sz="0" w:space="0" w:color="auto"/>
        <w:right w:val="none" w:sz="0" w:space="0" w:color="auto"/>
      </w:divBdr>
    </w:div>
    <w:div w:id="499196690">
      <w:bodyDiv w:val="1"/>
      <w:marLeft w:val="0"/>
      <w:marRight w:val="0"/>
      <w:marTop w:val="0"/>
      <w:marBottom w:val="0"/>
      <w:divBdr>
        <w:top w:val="none" w:sz="0" w:space="0" w:color="auto"/>
        <w:left w:val="none" w:sz="0" w:space="0" w:color="auto"/>
        <w:bottom w:val="none" w:sz="0" w:space="0" w:color="auto"/>
        <w:right w:val="none" w:sz="0" w:space="0" w:color="auto"/>
      </w:divBdr>
    </w:div>
    <w:div w:id="499197053">
      <w:bodyDiv w:val="1"/>
      <w:marLeft w:val="0"/>
      <w:marRight w:val="0"/>
      <w:marTop w:val="0"/>
      <w:marBottom w:val="0"/>
      <w:divBdr>
        <w:top w:val="none" w:sz="0" w:space="0" w:color="auto"/>
        <w:left w:val="none" w:sz="0" w:space="0" w:color="auto"/>
        <w:bottom w:val="none" w:sz="0" w:space="0" w:color="auto"/>
        <w:right w:val="none" w:sz="0" w:space="0" w:color="auto"/>
      </w:divBdr>
    </w:div>
    <w:div w:id="499271112">
      <w:bodyDiv w:val="1"/>
      <w:marLeft w:val="0"/>
      <w:marRight w:val="0"/>
      <w:marTop w:val="0"/>
      <w:marBottom w:val="0"/>
      <w:divBdr>
        <w:top w:val="none" w:sz="0" w:space="0" w:color="auto"/>
        <w:left w:val="none" w:sz="0" w:space="0" w:color="auto"/>
        <w:bottom w:val="none" w:sz="0" w:space="0" w:color="auto"/>
        <w:right w:val="none" w:sz="0" w:space="0" w:color="auto"/>
      </w:divBdr>
    </w:div>
    <w:div w:id="499273700">
      <w:bodyDiv w:val="1"/>
      <w:marLeft w:val="0"/>
      <w:marRight w:val="0"/>
      <w:marTop w:val="0"/>
      <w:marBottom w:val="0"/>
      <w:divBdr>
        <w:top w:val="none" w:sz="0" w:space="0" w:color="auto"/>
        <w:left w:val="none" w:sz="0" w:space="0" w:color="auto"/>
        <w:bottom w:val="none" w:sz="0" w:space="0" w:color="auto"/>
        <w:right w:val="none" w:sz="0" w:space="0" w:color="auto"/>
      </w:divBdr>
    </w:div>
    <w:div w:id="499348700">
      <w:bodyDiv w:val="1"/>
      <w:marLeft w:val="0"/>
      <w:marRight w:val="0"/>
      <w:marTop w:val="0"/>
      <w:marBottom w:val="0"/>
      <w:divBdr>
        <w:top w:val="none" w:sz="0" w:space="0" w:color="auto"/>
        <w:left w:val="none" w:sz="0" w:space="0" w:color="auto"/>
        <w:bottom w:val="none" w:sz="0" w:space="0" w:color="auto"/>
        <w:right w:val="none" w:sz="0" w:space="0" w:color="auto"/>
      </w:divBdr>
    </w:div>
    <w:div w:id="499395568">
      <w:bodyDiv w:val="1"/>
      <w:marLeft w:val="0"/>
      <w:marRight w:val="0"/>
      <w:marTop w:val="0"/>
      <w:marBottom w:val="0"/>
      <w:divBdr>
        <w:top w:val="none" w:sz="0" w:space="0" w:color="auto"/>
        <w:left w:val="none" w:sz="0" w:space="0" w:color="auto"/>
        <w:bottom w:val="none" w:sz="0" w:space="0" w:color="auto"/>
        <w:right w:val="none" w:sz="0" w:space="0" w:color="auto"/>
      </w:divBdr>
    </w:div>
    <w:div w:id="499468929">
      <w:bodyDiv w:val="1"/>
      <w:marLeft w:val="0"/>
      <w:marRight w:val="0"/>
      <w:marTop w:val="0"/>
      <w:marBottom w:val="0"/>
      <w:divBdr>
        <w:top w:val="none" w:sz="0" w:space="0" w:color="auto"/>
        <w:left w:val="none" w:sz="0" w:space="0" w:color="auto"/>
        <w:bottom w:val="none" w:sz="0" w:space="0" w:color="auto"/>
        <w:right w:val="none" w:sz="0" w:space="0" w:color="auto"/>
      </w:divBdr>
    </w:div>
    <w:div w:id="499538715">
      <w:bodyDiv w:val="1"/>
      <w:marLeft w:val="0"/>
      <w:marRight w:val="0"/>
      <w:marTop w:val="0"/>
      <w:marBottom w:val="0"/>
      <w:divBdr>
        <w:top w:val="none" w:sz="0" w:space="0" w:color="auto"/>
        <w:left w:val="none" w:sz="0" w:space="0" w:color="auto"/>
        <w:bottom w:val="none" w:sz="0" w:space="0" w:color="auto"/>
        <w:right w:val="none" w:sz="0" w:space="0" w:color="auto"/>
      </w:divBdr>
    </w:div>
    <w:div w:id="499584914">
      <w:bodyDiv w:val="1"/>
      <w:marLeft w:val="0"/>
      <w:marRight w:val="0"/>
      <w:marTop w:val="0"/>
      <w:marBottom w:val="0"/>
      <w:divBdr>
        <w:top w:val="none" w:sz="0" w:space="0" w:color="auto"/>
        <w:left w:val="none" w:sz="0" w:space="0" w:color="auto"/>
        <w:bottom w:val="none" w:sz="0" w:space="0" w:color="auto"/>
        <w:right w:val="none" w:sz="0" w:space="0" w:color="auto"/>
      </w:divBdr>
    </w:div>
    <w:div w:id="499739949">
      <w:bodyDiv w:val="1"/>
      <w:marLeft w:val="0"/>
      <w:marRight w:val="0"/>
      <w:marTop w:val="0"/>
      <w:marBottom w:val="0"/>
      <w:divBdr>
        <w:top w:val="none" w:sz="0" w:space="0" w:color="auto"/>
        <w:left w:val="none" w:sz="0" w:space="0" w:color="auto"/>
        <w:bottom w:val="none" w:sz="0" w:space="0" w:color="auto"/>
        <w:right w:val="none" w:sz="0" w:space="0" w:color="auto"/>
      </w:divBdr>
    </w:div>
    <w:div w:id="499778599">
      <w:bodyDiv w:val="1"/>
      <w:marLeft w:val="0"/>
      <w:marRight w:val="0"/>
      <w:marTop w:val="0"/>
      <w:marBottom w:val="0"/>
      <w:divBdr>
        <w:top w:val="none" w:sz="0" w:space="0" w:color="auto"/>
        <w:left w:val="none" w:sz="0" w:space="0" w:color="auto"/>
        <w:bottom w:val="none" w:sz="0" w:space="0" w:color="auto"/>
        <w:right w:val="none" w:sz="0" w:space="0" w:color="auto"/>
      </w:divBdr>
    </w:div>
    <w:div w:id="499780795">
      <w:bodyDiv w:val="1"/>
      <w:marLeft w:val="0"/>
      <w:marRight w:val="0"/>
      <w:marTop w:val="0"/>
      <w:marBottom w:val="0"/>
      <w:divBdr>
        <w:top w:val="none" w:sz="0" w:space="0" w:color="auto"/>
        <w:left w:val="none" w:sz="0" w:space="0" w:color="auto"/>
        <w:bottom w:val="none" w:sz="0" w:space="0" w:color="auto"/>
        <w:right w:val="none" w:sz="0" w:space="0" w:color="auto"/>
      </w:divBdr>
    </w:div>
    <w:div w:id="499853046">
      <w:bodyDiv w:val="1"/>
      <w:marLeft w:val="0"/>
      <w:marRight w:val="0"/>
      <w:marTop w:val="0"/>
      <w:marBottom w:val="0"/>
      <w:divBdr>
        <w:top w:val="none" w:sz="0" w:space="0" w:color="auto"/>
        <w:left w:val="none" w:sz="0" w:space="0" w:color="auto"/>
        <w:bottom w:val="none" w:sz="0" w:space="0" w:color="auto"/>
        <w:right w:val="none" w:sz="0" w:space="0" w:color="auto"/>
      </w:divBdr>
    </w:div>
    <w:div w:id="499925899">
      <w:bodyDiv w:val="1"/>
      <w:marLeft w:val="0"/>
      <w:marRight w:val="0"/>
      <w:marTop w:val="0"/>
      <w:marBottom w:val="0"/>
      <w:divBdr>
        <w:top w:val="none" w:sz="0" w:space="0" w:color="auto"/>
        <w:left w:val="none" w:sz="0" w:space="0" w:color="auto"/>
        <w:bottom w:val="none" w:sz="0" w:space="0" w:color="auto"/>
        <w:right w:val="none" w:sz="0" w:space="0" w:color="auto"/>
      </w:divBdr>
    </w:div>
    <w:div w:id="499930455">
      <w:bodyDiv w:val="1"/>
      <w:marLeft w:val="0"/>
      <w:marRight w:val="0"/>
      <w:marTop w:val="0"/>
      <w:marBottom w:val="0"/>
      <w:divBdr>
        <w:top w:val="none" w:sz="0" w:space="0" w:color="auto"/>
        <w:left w:val="none" w:sz="0" w:space="0" w:color="auto"/>
        <w:bottom w:val="none" w:sz="0" w:space="0" w:color="auto"/>
        <w:right w:val="none" w:sz="0" w:space="0" w:color="auto"/>
      </w:divBdr>
    </w:div>
    <w:div w:id="499976370">
      <w:bodyDiv w:val="1"/>
      <w:marLeft w:val="0"/>
      <w:marRight w:val="0"/>
      <w:marTop w:val="0"/>
      <w:marBottom w:val="0"/>
      <w:divBdr>
        <w:top w:val="none" w:sz="0" w:space="0" w:color="auto"/>
        <w:left w:val="none" w:sz="0" w:space="0" w:color="auto"/>
        <w:bottom w:val="none" w:sz="0" w:space="0" w:color="auto"/>
        <w:right w:val="none" w:sz="0" w:space="0" w:color="auto"/>
      </w:divBdr>
    </w:div>
    <w:div w:id="500049126">
      <w:bodyDiv w:val="1"/>
      <w:marLeft w:val="0"/>
      <w:marRight w:val="0"/>
      <w:marTop w:val="0"/>
      <w:marBottom w:val="0"/>
      <w:divBdr>
        <w:top w:val="none" w:sz="0" w:space="0" w:color="auto"/>
        <w:left w:val="none" w:sz="0" w:space="0" w:color="auto"/>
        <w:bottom w:val="none" w:sz="0" w:space="0" w:color="auto"/>
        <w:right w:val="none" w:sz="0" w:space="0" w:color="auto"/>
      </w:divBdr>
    </w:div>
    <w:div w:id="500122324">
      <w:bodyDiv w:val="1"/>
      <w:marLeft w:val="0"/>
      <w:marRight w:val="0"/>
      <w:marTop w:val="0"/>
      <w:marBottom w:val="0"/>
      <w:divBdr>
        <w:top w:val="none" w:sz="0" w:space="0" w:color="auto"/>
        <w:left w:val="none" w:sz="0" w:space="0" w:color="auto"/>
        <w:bottom w:val="none" w:sz="0" w:space="0" w:color="auto"/>
        <w:right w:val="none" w:sz="0" w:space="0" w:color="auto"/>
      </w:divBdr>
    </w:div>
    <w:div w:id="500126958">
      <w:bodyDiv w:val="1"/>
      <w:marLeft w:val="0"/>
      <w:marRight w:val="0"/>
      <w:marTop w:val="0"/>
      <w:marBottom w:val="0"/>
      <w:divBdr>
        <w:top w:val="none" w:sz="0" w:space="0" w:color="auto"/>
        <w:left w:val="none" w:sz="0" w:space="0" w:color="auto"/>
        <w:bottom w:val="none" w:sz="0" w:space="0" w:color="auto"/>
        <w:right w:val="none" w:sz="0" w:space="0" w:color="auto"/>
      </w:divBdr>
    </w:div>
    <w:div w:id="500198424">
      <w:bodyDiv w:val="1"/>
      <w:marLeft w:val="0"/>
      <w:marRight w:val="0"/>
      <w:marTop w:val="0"/>
      <w:marBottom w:val="0"/>
      <w:divBdr>
        <w:top w:val="none" w:sz="0" w:space="0" w:color="auto"/>
        <w:left w:val="none" w:sz="0" w:space="0" w:color="auto"/>
        <w:bottom w:val="none" w:sz="0" w:space="0" w:color="auto"/>
        <w:right w:val="none" w:sz="0" w:space="0" w:color="auto"/>
      </w:divBdr>
    </w:div>
    <w:div w:id="500199550">
      <w:bodyDiv w:val="1"/>
      <w:marLeft w:val="0"/>
      <w:marRight w:val="0"/>
      <w:marTop w:val="0"/>
      <w:marBottom w:val="0"/>
      <w:divBdr>
        <w:top w:val="none" w:sz="0" w:space="0" w:color="auto"/>
        <w:left w:val="none" w:sz="0" w:space="0" w:color="auto"/>
        <w:bottom w:val="none" w:sz="0" w:space="0" w:color="auto"/>
        <w:right w:val="none" w:sz="0" w:space="0" w:color="auto"/>
      </w:divBdr>
    </w:div>
    <w:div w:id="500244757">
      <w:bodyDiv w:val="1"/>
      <w:marLeft w:val="0"/>
      <w:marRight w:val="0"/>
      <w:marTop w:val="0"/>
      <w:marBottom w:val="0"/>
      <w:divBdr>
        <w:top w:val="none" w:sz="0" w:space="0" w:color="auto"/>
        <w:left w:val="none" w:sz="0" w:space="0" w:color="auto"/>
        <w:bottom w:val="none" w:sz="0" w:space="0" w:color="auto"/>
        <w:right w:val="none" w:sz="0" w:space="0" w:color="auto"/>
      </w:divBdr>
    </w:div>
    <w:div w:id="500389176">
      <w:bodyDiv w:val="1"/>
      <w:marLeft w:val="0"/>
      <w:marRight w:val="0"/>
      <w:marTop w:val="0"/>
      <w:marBottom w:val="0"/>
      <w:divBdr>
        <w:top w:val="none" w:sz="0" w:space="0" w:color="auto"/>
        <w:left w:val="none" w:sz="0" w:space="0" w:color="auto"/>
        <w:bottom w:val="none" w:sz="0" w:space="0" w:color="auto"/>
        <w:right w:val="none" w:sz="0" w:space="0" w:color="auto"/>
      </w:divBdr>
    </w:div>
    <w:div w:id="500393087">
      <w:bodyDiv w:val="1"/>
      <w:marLeft w:val="0"/>
      <w:marRight w:val="0"/>
      <w:marTop w:val="0"/>
      <w:marBottom w:val="0"/>
      <w:divBdr>
        <w:top w:val="none" w:sz="0" w:space="0" w:color="auto"/>
        <w:left w:val="none" w:sz="0" w:space="0" w:color="auto"/>
        <w:bottom w:val="none" w:sz="0" w:space="0" w:color="auto"/>
        <w:right w:val="none" w:sz="0" w:space="0" w:color="auto"/>
      </w:divBdr>
    </w:div>
    <w:div w:id="500393359">
      <w:bodyDiv w:val="1"/>
      <w:marLeft w:val="0"/>
      <w:marRight w:val="0"/>
      <w:marTop w:val="0"/>
      <w:marBottom w:val="0"/>
      <w:divBdr>
        <w:top w:val="none" w:sz="0" w:space="0" w:color="auto"/>
        <w:left w:val="none" w:sz="0" w:space="0" w:color="auto"/>
        <w:bottom w:val="none" w:sz="0" w:space="0" w:color="auto"/>
        <w:right w:val="none" w:sz="0" w:space="0" w:color="auto"/>
      </w:divBdr>
    </w:div>
    <w:div w:id="500433056">
      <w:bodyDiv w:val="1"/>
      <w:marLeft w:val="0"/>
      <w:marRight w:val="0"/>
      <w:marTop w:val="0"/>
      <w:marBottom w:val="0"/>
      <w:divBdr>
        <w:top w:val="none" w:sz="0" w:space="0" w:color="auto"/>
        <w:left w:val="none" w:sz="0" w:space="0" w:color="auto"/>
        <w:bottom w:val="none" w:sz="0" w:space="0" w:color="auto"/>
        <w:right w:val="none" w:sz="0" w:space="0" w:color="auto"/>
      </w:divBdr>
    </w:div>
    <w:div w:id="500434607">
      <w:bodyDiv w:val="1"/>
      <w:marLeft w:val="0"/>
      <w:marRight w:val="0"/>
      <w:marTop w:val="0"/>
      <w:marBottom w:val="0"/>
      <w:divBdr>
        <w:top w:val="none" w:sz="0" w:space="0" w:color="auto"/>
        <w:left w:val="none" w:sz="0" w:space="0" w:color="auto"/>
        <w:bottom w:val="none" w:sz="0" w:space="0" w:color="auto"/>
        <w:right w:val="none" w:sz="0" w:space="0" w:color="auto"/>
      </w:divBdr>
    </w:div>
    <w:div w:id="500508548">
      <w:bodyDiv w:val="1"/>
      <w:marLeft w:val="0"/>
      <w:marRight w:val="0"/>
      <w:marTop w:val="0"/>
      <w:marBottom w:val="0"/>
      <w:divBdr>
        <w:top w:val="none" w:sz="0" w:space="0" w:color="auto"/>
        <w:left w:val="none" w:sz="0" w:space="0" w:color="auto"/>
        <w:bottom w:val="none" w:sz="0" w:space="0" w:color="auto"/>
        <w:right w:val="none" w:sz="0" w:space="0" w:color="auto"/>
      </w:divBdr>
    </w:div>
    <w:div w:id="500512251">
      <w:bodyDiv w:val="1"/>
      <w:marLeft w:val="0"/>
      <w:marRight w:val="0"/>
      <w:marTop w:val="0"/>
      <w:marBottom w:val="0"/>
      <w:divBdr>
        <w:top w:val="none" w:sz="0" w:space="0" w:color="auto"/>
        <w:left w:val="none" w:sz="0" w:space="0" w:color="auto"/>
        <w:bottom w:val="none" w:sz="0" w:space="0" w:color="auto"/>
        <w:right w:val="none" w:sz="0" w:space="0" w:color="auto"/>
      </w:divBdr>
    </w:div>
    <w:div w:id="500586056">
      <w:bodyDiv w:val="1"/>
      <w:marLeft w:val="0"/>
      <w:marRight w:val="0"/>
      <w:marTop w:val="0"/>
      <w:marBottom w:val="0"/>
      <w:divBdr>
        <w:top w:val="none" w:sz="0" w:space="0" w:color="auto"/>
        <w:left w:val="none" w:sz="0" w:space="0" w:color="auto"/>
        <w:bottom w:val="none" w:sz="0" w:space="0" w:color="auto"/>
        <w:right w:val="none" w:sz="0" w:space="0" w:color="auto"/>
      </w:divBdr>
    </w:div>
    <w:div w:id="500660095">
      <w:bodyDiv w:val="1"/>
      <w:marLeft w:val="0"/>
      <w:marRight w:val="0"/>
      <w:marTop w:val="0"/>
      <w:marBottom w:val="0"/>
      <w:divBdr>
        <w:top w:val="none" w:sz="0" w:space="0" w:color="auto"/>
        <w:left w:val="none" w:sz="0" w:space="0" w:color="auto"/>
        <w:bottom w:val="none" w:sz="0" w:space="0" w:color="auto"/>
        <w:right w:val="none" w:sz="0" w:space="0" w:color="auto"/>
      </w:divBdr>
    </w:div>
    <w:div w:id="500662101">
      <w:bodyDiv w:val="1"/>
      <w:marLeft w:val="0"/>
      <w:marRight w:val="0"/>
      <w:marTop w:val="0"/>
      <w:marBottom w:val="0"/>
      <w:divBdr>
        <w:top w:val="none" w:sz="0" w:space="0" w:color="auto"/>
        <w:left w:val="none" w:sz="0" w:space="0" w:color="auto"/>
        <w:bottom w:val="none" w:sz="0" w:space="0" w:color="auto"/>
        <w:right w:val="none" w:sz="0" w:space="0" w:color="auto"/>
      </w:divBdr>
    </w:div>
    <w:div w:id="500699907">
      <w:bodyDiv w:val="1"/>
      <w:marLeft w:val="0"/>
      <w:marRight w:val="0"/>
      <w:marTop w:val="0"/>
      <w:marBottom w:val="0"/>
      <w:divBdr>
        <w:top w:val="none" w:sz="0" w:space="0" w:color="auto"/>
        <w:left w:val="none" w:sz="0" w:space="0" w:color="auto"/>
        <w:bottom w:val="none" w:sz="0" w:space="0" w:color="auto"/>
        <w:right w:val="none" w:sz="0" w:space="0" w:color="auto"/>
      </w:divBdr>
    </w:div>
    <w:div w:id="500700373">
      <w:bodyDiv w:val="1"/>
      <w:marLeft w:val="0"/>
      <w:marRight w:val="0"/>
      <w:marTop w:val="0"/>
      <w:marBottom w:val="0"/>
      <w:divBdr>
        <w:top w:val="none" w:sz="0" w:space="0" w:color="auto"/>
        <w:left w:val="none" w:sz="0" w:space="0" w:color="auto"/>
        <w:bottom w:val="none" w:sz="0" w:space="0" w:color="auto"/>
        <w:right w:val="none" w:sz="0" w:space="0" w:color="auto"/>
      </w:divBdr>
    </w:div>
    <w:div w:id="500702928">
      <w:bodyDiv w:val="1"/>
      <w:marLeft w:val="0"/>
      <w:marRight w:val="0"/>
      <w:marTop w:val="0"/>
      <w:marBottom w:val="0"/>
      <w:divBdr>
        <w:top w:val="none" w:sz="0" w:space="0" w:color="auto"/>
        <w:left w:val="none" w:sz="0" w:space="0" w:color="auto"/>
        <w:bottom w:val="none" w:sz="0" w:space="0" w:color="auto"/>
        <w:right w:val="none" w:sz="0" w:space="0" w:color="auto"/>
      </w:divBdr>
    </w:div>
    <w:div w:id="500705323">
      <w:bodyDiv w:val="1"/>
      <w:marLeft w:val="0"/>
      <w:marRight w:val="0"/>
      <w:marTop w:val="0"/>
      <w:marBottom w:val="0"/>
      <w:divBdr>
        <w:top w:val="none" w:sz="0" w:space="0" w:color="auto"/>
        <w:left w:val="none" w:sz="0" w:space="0" w:color="auto"/>
        <w:bottom w:val="none" w:sz="0" w:space="0" w:color="auto"/>
        <w:right w:val="none" w:sz="0" w:space="0" w:color="auto"/>
      </w:divBdr>
    </w:div>
    <w:div w:id="500781034">
      <w:bodyDiv w:val="1"/>
      <w:marLeft w:val="0"/>
      <w:marRight w:val="0"/>
      <w:marTop w:val="0"/>
      <w:marBottom w:val="0"/>
      <w:divBdr>
        <w:top w:val="none" w:sz="0" w:space="0" w:color="auto"/>
        <w:left w:val="none" w:sz="0" w:space="0" w:color="auto"/>
        <w:bottom w:val="none" w:sz="0" w:space="0" w:color="auto"/>
        <w:right w:val="none" w:sz="0" w:space="0" w:color="auto"/>
      </w:divBdr>
    </w:div>
    <w:div w:id="500853605">
      <w:bodyDiv w:val="1"/>
      <w:marLeft w:val="0"/>
      <w:marRight w:val="0"/>
      <w:marTop w:val="0"/>
      <w:marBottom w:val="0"/>
      <w:divBdr>
        <w:top w:val="none" w:sz="0" w:space="0" w:color="auto"/>
        <w:left w:val="none" w:sz="0" w:space="0" w:color="auto"/>
        <w:bottom w:val="none" w:sz="0" w:space="0" w:color="auto"/>
        <w:right w:val="none" w:sz="0" w:space="0" w:color="auto"/>
      </w:divBdr>
    </w:div>
    <w:div w:id="500899482">
      <w:bodyDiv w:val="1"/>
      <w:marLeft w:val="0"/>
      <w:marRight w:val="0"/>
      <w:marTop w:val="0"/>
      <w:marBottom w:val="0"/>
      <w:divBdr>
        <w:top w:val="none" w:sz="0" w:space="0" w:color="auto"/>
        <w:left w:val="none" w:sz="0" w:space="0" w:color="auto"/>
        <w:bottom w:val="none" w:sz="0" w:space="0" w:color="auto"/>
        <w:right w:val="none" w:sz="0" w:space="0" w:color="auto"/>
      </w:divBdr>
    </w:div>
    <w:div w:id="500900911">
      <w:bodyDiv w:val="1"/>
      <w:marLeft w:val="0"/>
      <w:marRight w:val="0"/>
      <w:marTop w:val="0"/>
      <w:marBottom w:val="0"/>
      <w:divBdr>
        <w:top w:val="none" w:sz="0" w:space="0" w:color="auto"/>
        <w:left w:val="none" w:sz="0" w:space="0" w:color="auto"/>
        <w:bottom w:val="none" w:sz="0" w:space="0" w:color="auto"/>
        <w:right w:val="none" w:sz="0" w:space="0" w:color="auto"/>
      </w:divBdr>
    </w:div>
    <w:div w:id="500971520">
      <w:bodyDiv w:val="1"/>
      <w:marLeft w:val="0"/>
      <w:marRight w:val="0"/>
      <w:marTop w:val="0"/>
      <w:marBottom w:val="0"/>
      <w:divBdr>
        <w:top w:val="none" w:sz="0" w:space="0" w:color="auto"/>
        <w:left w:val="none" w:sz="0" w:space="0" w:color="auto"/>
        <w:bottom w:val="none" w:sz="0" w:space="0" w:color="auto"/>
        <w:right w:val="none" w:sz="0" w:space="0" w:color="auto"/>
      </w:divBdr>
    </w:div>
    <w:div w:id="501042161">
      <w:bodyDiv w:val="1"/>
      <w:marLeft w:val="0"/>
      <w:marRight w:val="0"/>
      <w:marTop w:val="0"/>
      <w:marBottom w:val="0"/>
      <w:divBdr>
        <w:top w:val="none" w:sz="0" w:space="0" w:color="auto"/>
        <w:left w:val="none" w:sz="0" w:space="0" w:color="auto"/>
        <w:bottom w:val="none" w:sz="0" w:space="0" w:color="auto"/>
        <w:right w:val="none" w:sz="0" w:space="0" w:color="auto"/>
      </w:divBdr>
    </w:div>
    <w:div w:id="501043477">
      <w:bodyDiv w:val="1"/>
      <w:marLeft w:val="0"/>
      <w:marRight w:val="0"/>
      <w:marTop w:val="0"/>
      <w:marBottom w:val="0"/>
      <w:divBdr>
        <w:top w:val="none" w:sz="0" w:space="0" w:color="auto"/>
        <w:left w:val="none" w:sz="0" w:space="0" w:color="auto"/>
        <w:bottom w:val="none" w:sz="0" w:space="0" w:color="auto"/>
        <w:right w:val="none" w:sz="0" w:space="0" w:color="auto"/>
      </w:divBdr>
    </w:div>
    <w:div w:id="501090602">
      <w:bodyDiv w:val="1"/>
      <w:marLeft w:val="0"/>
      <w:marRight w:val="0"/>
      <w:marTop w:val="0"/>
      <w:marBottom w:val="0"/>
      <w:divBdr>
        <w:top w:val="none" w:sz="0" w:space="0" w:color="auto"/>
        <w:left w:val="none" w:sz="0" w:space="0" w:color="auto"/>
        <w:bottom w:val="none" w:sz="0" w:space="0" w:color="auto"/>
        <w:right w:val="none" w:sz="0" w:space="0" w:color="auto"/>
      </w:divBdr>
    </w:div>
    <w:div w:id="501090667">
      <w:bodyDiv w:val="1"/>
      <w:marLeft w:val="0"/>
      <w:marRight w:val="0"/>
      <w:marTop w:val="0"/>
      <w:marBottom w:val="0"/>
      <w:divBdr>
        <w:top w:val="none" w:sz="0" w:space="0" w:color="auto"/>
        <w:left w:val="none" w:sz="0" w:space="0" w:color="auto"/>
        <w:bottom w:val="none" w:sz="0" w:space="0" w:color="auto"/>
        <w:right w:val="none" w:sz="0" w:space="0" w:color="auto"/>
      </w:divBdr>
    </w:div>
    <w:div w:id="501163925">
      <w:bodyDiv w:val="1"/>
      <w:marLeft w:val="0"/>
      <w:marRight w:val="0"/>
      <w:marTop w:val="0"/>
      <w:marBottom w:val="0"/>
      <w:divBdr>
        <w:top w:val="none" w:sz="0" w:space="0" w:color="auto"/>
        <w:left w:val="none" w:sz="0" w:space="0" w:color="auto"/>
        <w:bottom w:val="none" w:sz="0" w:space="0" w:color="auto"/>
        <w:right w:val="none" w:sz="0" w:space="0" w:color="auto"/>
      </w:divBdr>
    </w:div>
    <w:div w:id="501316936">
      <w:bodyDiv w:val="1"/>
      <w:marLeft w:val="0"/>
      <w:marRight w:val="0"/>
      <w:marTop w:val="0"/>
      <w:marBottom w:val="0"/>
      <w:divBdr>
        <w:top w:val="none" w:sz="0" w:space="0" w:color="auto"/>
        <w:left w:val="none" w:sz="0" w:space="0" w:color="auto"/>
        <w:bottom w:val="none" w:sz="0" w:space="0" w:color="auto"/>
        <w:right w:val="none" w:sz="0" w:space="0" w:color="auto"/>
      </w:divBdr>
    </w:div>
    <w:div w:id="501359854">
      <w:bodyDiv w:val="1"/>
      <w:marLeft w:val="0"/>
      <w:marRight w:val="0"/>
      <w:marTop w:val="0"/>
      <w:marBottom w:val="0"/>
      <w:divBdr>
        <w:top w:val="none" w:sz="0" w:space="0" w:color="auto"/>
        <w:left w:val="none" w:sz="0" w:space="0" w:color="auto"/>
        <w:bottom w:val="none" w:sz="0" w:space="0" w:color="auto"/>
        <w:right w:val="none" w:sz="0" w:space="0" w:color="auto"/>
      </w:divBdr>
    </w:div>
    <w:div w:id="501431335">
      <w:bodyDiv w:val="1"/>
      <w:marLeft w:val="0"/>
      <w:marRight w:val="0"/>
      <w:marTop w:val="0"/>
      <w:marBottom w:val="0"/>
      <w:divBdr>
        <w:top w:val="none" w:sz="0" w:space="0" w:color="auto"/>
        <w:left w:val="none" w:sz="0" w:space="0" w:color="auto"/>
        <w:bottom w:val="none" w:sz="0" w:space="0" w:color="auto"/>
        <w:right w:val="none" w:sz="0" w:space="0" w:color="auto"/>
      </w:divBdr>
    </w:div>
    <w:div w:id="501438419">
      <w:bodyDiv w:val="1"/>
      <w:marLeft w:val="0"/>
      <w:marRight w:val="0"/>
      <w:marTop w:val="0"/>
      <w:marBottom w:val="0"/>
      <w:divBdr>
        <w:top w:val="none" w:sz="0" w:space="0" w:color="auto"/>
        <w:left w:val="none" w:sz="0" w:space="0" w:color="auto"/>
        <w:bottom w:val="none" w:sz="0" w:space="0" w:color="auto"/>
        <w:right w:val="none" w:sz="0" w:space="0" w:color="auto"/>
      </w:divBdr>
    </w:div>
    <w:div w:id="501509333">
      <w:bodyDiv w:val="1"/>
      <w:marLeft w:val="0"/>
      <w:marRight w:val="0"/>
      <w:marTop w:val="0"/>
      <w:marBottom w:val="0"/>
      <w:divBdr>
        <w:top w:val="none" w:sz="0" w:space="0" w:color="auto"/>
        <w:left w:val="none" w:sz="0" w:space="0" w:color="auto"/>
        <w:bottom w:val="none" w:sz="0" w:space="0" w:color="auto"/>
        <w:right w:val="none" w:sz="0" w:space="0" w:color="auto"/>
      </w:divBdr>
    </w:div>
    <w:div w:id="501554434">
      <w:bodyDiv w:val="1"/>
      <w:marLeft w:val="0"/>
      <w:marRight w:val="0"/>
      <w:marTop w:val="0"/>
      <w:marBottom w:val="0"/>
      <w:divBdr>
        <w:top w:val="none" w:sz="0" w:space="0" w:color="auto"/>
        <w:left w:val="none" w:sz="0" w:space="0" w:color="auto"/>
        <w:bottom w:val="none" w:sz="0" w:space="0" w:color="auto"/>
        <w:right w:val="none" w:sz="0" w:space="0" w:color="auto"/>
      </w:divBdr>
    </w:div>
    <w:div w:id="501629721">
      <w:bodyDiv w:val="1"/>
      <w:marLeft w:val="0"/>
      <w:marRight w:val="0"/>
      <w:marTop w:val="0"/>
      <w:marBottom w:val="0"/>
      <w:divBdr>
        <w:top w:val="none" w:sz="0" w:space="0" w:color="auto"/>
        <w:left w:val="none" w:sz="0" w:space="0" w:color="auto"/>
        <w:bottom w:val="none" w:sz="0" w:space="0" w:color="auto"/>
        <w:right w:val="none" w:sz="0" w:space="0" w:color="auto"/>
      </w:divBdr>
    </w:div>
    <w:div w:id="501703587">
      <w:bodyDiv w:val="1"/>
      <w:marLeft w:val="0"/>
      <w:marRight w:val="0"/>
      <w:marTop w:val="0"/>
      <w:marBottom w:val="0"/>
      <w:divBdr>
        <w:top w:val="none" w:sz="0" w:space="0" w:color="auto"/>
        <w:left w:val="none" w:sz="0" w:space="0" w:color="auto"/>
        <w:bottom w:val="none" w:sz="0" w:space="0" w:color="auto"/>
        <w:right w:val="none" w:sz="0" w:space="0" w:color="auto"/>
      </w:divBdr>
    </w:div>
    <w:div w:id="501703626">
      <w:bodyDiv w:val="1"/>
      <w:marLeft w:val="0"/>
      <w:marRight w:val="0"/>
      <w:marTop w:val="0"/>
      <w:marBottom w:val="0"/>
      <w:divBdr>
        <w:top w:val="none" w:sz="0" w:space="0" w:color="auto"/>
        <w:left w:val="none" w:sz="0" w:space="0" w:color="auto"/>
        <w:bottom w:val="none" w:sz="0" w:space="0" w:color="auto"/>
        <w:right w:val="none" w:sz="0" w:space="0" w:color="auto"/>
      </w:divBdr>
    </w:div>
    <w:div w:id="501706476">
      <w:bodyDiv w:val="1"/>
      <w:marLeft w:val="0"/>
      <w:marRight w:val="0"/>
      <w:marTop w:val="0"/>
      <w:marBottom w:val="0"/>
      <w:divBdr>
        <w:top w:val="none" w:sz="0" w:space="0" w:color="auto"/>
        <w:left w:val="none" w:sz="0" w:space="0" w:color="auto"/>
        <w:bottom w:val="none" w:sz="0" w:space="0" w:color="auto"/>
        <w:right w:val="none" w:sz="0" w:space="0" w:color="auto"/>
      </w:divBdr>
    </w:div>
    <w:div w:id="501816457">
      <w:bodyDiv w:val="1"/>
      <w:marLeft w:val="0"/>
      <w:marRight w:val="0"/>
      <w:marTop w:val="0"/>
      <w:marBottom w:val="0"/>
      <w:divBdr>
        <w:top w:val="none" w:sz="0" w:space="0" w:color="auto"/>
        <w:left w:val="none" w:sz="0" w:space="0" w:color="auto"/>
        <w:bottom w:val="none" w:sz="0" w:space="0" w:color="auto"/>
        <w:right w:val="none" w:sz="0" w:space="0" w:color="auto"/>
      </w:divBdr>
    </w:div>
    <w:div w:id="501819289">
      <w:bodyDiv w:val="1"/>
      <w:marLeft w:val="0"/>
      <w:marRight w:val="0"/>
      <w:marTop w:val="0"/>
      <w:marBottom w:val="0"/>
      <w:divBdr>
        <w:top w:val="none" w:sz="0" w:space="0" w:color="auto"/>
        <w:left w:val="none" w:sz="0" w:space="0" w:color="auto"/>
        <w:bottom w:val="none" w:sz="0" w:space="0" w:color="auto"/>
        <w:right w:val="none" w:sz="0" w:space="0" w:color="auto"/>
      </w:divBdr>
    </w:div>
    <w:div w:id="501823945">
      <w:bodyDiv w:val="1"/>
      <w:marLeft w:val="0"/>
      <w:marRight w:val="0"/>
      <w:marTop w:val="0"/>
      <w:marBottom w:val="0"/>
      <w:divBdr>
        <w:top w:val="none" w:sz="0" w:space="0" w:color="auto"/>
        <w:left w:val="none" w:sz="0" w:space="0" w:color="auto"/>
        <w:bottom w:val="none" w:sz="0" w:space="0" w:color="auto"/>
        <w:right w:val="none" w:sz="0" w:space="0" w:color="auto"/>
      </w:divBdr>
    </w:div>
    <w:div w:id="501892001">
      <w:bodyDiv w:val="1"/>
      <w:marLeft w:val="0"/>
      <w:marRight w:val="0"/>
      <w:marTop w:val="0"/>
      <w:marBottom w:val="0"/>
      <w:divBdr>
        <w:top w:val="none" w:sz="0" w:space="0" w:color="auto"/>
        <w:left w:val="none" w:sz="0" w:space="0" w:color="auto"/>
        <w:bottom w:val="none" w:sz="0" w:space="0" w:color="auto"/>
        <w:right w:val="none" w:sz="0" w:space="0" w:color="auto"/>
      </w:divBdr>
    </w:div>
    <w:div w:id="501940685">
      <w:bodyDiv w:val="1"/>
      <w:marLeft w:val="0"/>
      <w:marRight w:val="0"/>
      <w:marTop w:val="0"/>
      <w:marBottom w:val="0"/>
      <w:divBdr>
        <w:top w:val="none" w:sz="0" w:space="0" w:color="auto"/>
        <w:left w:val="none" w:sz="0" w:space="0" w:color="auto"/>
        <w:bottom w:val="none" w:sz="0" w:space="0" w:color="auto"/>
        <w:right w:val="none" w:sz="0" w:space="0" w:color="auto"/>
      </w:divBdr>
    </w:div>
    <w:div w:id="501968437">
      <w:bodyDiv w:val="1"/>
      <w:marLeft w:val="0"/>
      <w:marRight w:val="0"/>
      <w:marTop w:val="0"/>
      <w:marBottom w:val="0"/>
      <w:divBdr>
        <w:top w:val="none" w:sz="0" w:space="0" w:color="auto"/>
        <w:left w:val="none" w:sz="0" w:space="0" w:color="auto"/>
        <w:bottom w:val="none" w:sz="0" w:space="0" w:color="auto"/>
        <w:right w:val="none" w:sz="0" w:space="0" w:color="auto"/>
      </w:divBdr>
    </w:div>
    <w:div w:id="502092285">
      <w:bodyDiv w:val="1"/>
      <w:marLeft w:val="0"/>
      <w:marRight w:val="0"/>
      <w:marTop w:val="0"/>
      <w:marBottom w:val="0"/>
      <w:divBdr>
        <w:top w:val="none" w:sz="0" w:space="0" w:color="auto"/>
        <w:left w:val="none" w:sz="0" w:space="0" w:color="auto"/>
        <w:bottom w:val="none" w:sz="0" w:space="0" w:color="auto"/>
        <w:right w:val="none" w:sz="0" w:space="0" w:color="auto"/>
      </w:divBdr>
    </w:div>
    <w:div w:id="502092449">
      <w:bodyDiv w:val="1"/>
      <w:marLeft w:val="0"/>
      <w:marRight w:val="0"/>
      <w:marTop w:val="0"/>
      <w:marBottom w:val="0"/>
      <w:divBdr>
        <w:top w:val="none" w:sz="0" w:space="0" w:color="auto"/>
        <w:left w:val="none" w:sz="0" w:space="0" w:color="auto"/>
        <w:bottom w:val="none" w:sz="0" w:space="0" w:color="auto"/>
        <w:right w:val="none" w:sz="0" w:space="0" w:color="auto"/>
      </w:divBdr>
    </w:div>
    <w:div w:id="502162367">
      <w:bodyDiv w:val="1"/>
      <w:marLeft w:val="0"/>
      <w:marRight w:val="0"/>
      <w:marTop w:val="0"/>
      <w:marBottom w:val="0"/>
      <w:divBdr>
        <w:top w:val="none" w:sz="0" w:space="0" w:color="auto"/>
        <w:left w:val="none" w:sz="0" w:space="0" w:color="auto"/>
        <w:bottom w:val="none" w:sz="0" w:space="0" w:color="auto"/>
        <w:right w:val="none" w:sz="0" w:space="0" w:color="auto"/>
      </w:divBdr>
    </w:div>
    <w:div w:id="502210152">
      <w:bodyDiv w:val="1"/>
      <w:marLeft w:val="0"/>
      <w:marRight w:val="0"/>
      <w:marTop w:val="0"/>
      <w:marBottom w:val="0"/>
      <w:divBdr>
        <w:top w:val="none" w:sz="0" w:space="0" w:color="auto"/>
        <w:left w:val="none" w:sz="0" w:space="0" w:color="auto"/>
        <w:bottom w:val="none" w:sz="0" w:space="0" w:color="auto"/>
        <w:right w:val="none" w:sz="0" w:space="0" w:color="auto"/>
      </w:divBdr>
    </w:div>
    <w:div w:id="502280472">
      <w:bodyDiv w:val="1"/>
      <w:marLeft w:val="0"/>
      <w:marRight w:val="0"/>
      <w:marTop w:val="0"/>
      <w:marBottom w:val="0"/>
      <w:divBdr>
        <w:top w:val="none" w:sz="0" w:space="0" w:color="auto"/>
        <w:left w:val="none" w:sz="0" w:space="0" w:color="auto"/>
        <w:bottom w:val="none" w:sz="0" w:space="0" w:color="auto"/>
        <w:right w:val="none" w:sz="0" w:space="0" w:color="auto"/>
      </w:divBdr>
    </w:div>
    <w:div w:id="502282976">
      <w:bodyDiv w:val="1"/>
      <w:marLeft w:val="0"/>
      <w:marRight w:val="0"/>
      <w:marTop w:val="0"/>
      <w:marBottom w:val="0"/>
      <w:divBdr>
        <w:top w:val="none" w:sz="0" w:space="0" w:color="auto"/>
        <w:left w:val="none" w:sz="0" w:space="0" w:color="auto"/>
        <w:bottom w:val="none" w:sz="0" w:space="0" w:color="auto"/>
        <w:right w:val="none" w:sz="0" w:space="0" w:color="auto"/>
      </w:divBdr>
    </w:div>
    <w:div w:id="502359001">
      <w:bodyDiv w:val="1"/>
      <w:marLeft w:val="0"/>
      <w:marRight w:val="0"/>
      <w:marTop w:val="0"/>
      <w:marBottom w:val="0"/>
      <w:divBdr>
        <w:top w:val="none" w:sz="0" w:space="0" w:color="auto"/>
        <w:left w:val="none" w:sz="0" w:space="0" w:color="auto"/>
        <w:bottom w:val="none" w:sz="0" w:space="0" w:color="auto"/>
        <w:right w:val="none" w:sz="0" w:space="0" w:color="auto"/>
      </w:divBdr>
    </w:div>
    <w:div w:id="502430551">
      <w:bodyDiv w:val="1"/>
      <w:marLeft w:val="0"/>
      <w:marRight w:val="0"/>
      <w:marTop w:val="0"/>
      <w:marBottom w:val="0"/>
      <w:divBdr>
        <w:top w:val="none" w:sz="0" w:space="0" w:color="auto"/>
        <w:left w:val="none" w:sz="0" w:space="0" w:color="auto"/>
        <w:bottom w:val="none" w:sz="0" w:space="0" w:color="auto"/>
        <w:right w:val="none" w:sz="0" w:space="0" w:color="auto"/>
      </w:divBdr>
    </w:div>
    <w:div w:id="502474596">
      <w:bodyDiv w:val="1"/>
      <w:marLeft w:val="0"/>
      <w:marRight w:val="0"/>
      <w:marTop w:val="0"/>
      <w:marBottom w:val="0"/>
      <w:divBdr>
        <w:top w:val="none" w:sz="0" w:space="0" w:color="auto"/>
        <w:left w:val="none" w:sz="0" w:space="0" w:color="auto"/>
        <w:bottom w:val="none" w:sz="0" w:space="0" w:color="auto"/>
        <w:right w:val="none" w:sz="0" w:space="0" w:color="auto"/>
      </w:divBdr>
    </w:div>
    <w:div w:id="502475251">
      <w:bodyDiv w:val="1"/>
      <w:marLeft w:val="0"/>
      <w:marRight w:val="0"/>
      <w:marTop w:val="0"/>
      <w:marBottom w:val="0"/>
      <w:divBdr>
        <w:top w:val="none" w:sz="0" w:space="0" w:color="auto"/>
        <w:left w:val="none" w:sz="0" w:space="0" w:color="auto"/>
        <w:bottom w:val="none" w:sz="0" w:space="0" w:color="auto"/>
        <w:right w:val="none" w:sz="0" w:space="0" w:color="auto"/>
      </w:divBdr>
    </w:div>
    <w:div w:id="502476569">
      <w:bodyDiv w:val="1"/>
      <w:marLeft w:val="0"/>
      <w:marRight w:val="0"/>
      <w:marTop w:val="0"/>
      <w:marBottom w:val="0"/>
      <w:divBdr>
        <w:top w:val="none" w:sz="0" w:space="0" w:color="auto"/>
        <w:left w:val="none" w:sz="0" w:space="0" w:color="auto"/>
        <w:bottom w:val="none" w:sz="0" w:space="0" w:color="auto"/>
        <w:right w:val="none" w:sz="0" w:space="0" w:color="auto"/>
      </w:divBdr>
    </w:div>
    <w:div w:id="502479396">
      <w:bodyDiv w:val="1"/>
      <w:marLeft w:val="0"/>
      <w:marRight w:val="0"/>
      <w:marTop w:val="0"/>
      <w:marBottom w:val="0"/>
      <w:divBdr>
        <w:top w:val="none" w:sz="0" w:space="0" w:color="auto"/>
        <w:left w:val="none" w:sz="0" w:space="0" w:color="auto"/>
        <w:bottom w:val="none" w:sz="0" w:space="0" w:color="auto"/>
        <w:right w:val="none" w:sz="0" w:space="0" w:color="auto"/>
      </w:divBdr>
    </w:div>
    <w:div w:id="502547781">
      <w:bodyDiv w:val="1"/>
      <w:marLeft w:val="0"/>
      <w:marRight w:val="0"/>
      <w:marTop w:val="0"/>
      <w:marBottom w:val="0"/>
      <w:divBdr>
        <w:top w:val="none" w:sz="0" w:space="0" w:color="auto"/>
        <w:left w:val="none" w:sz="0" w:space="0" w:color="auto"/>
        <w:bottom w:val="none" w:sz="0" w:space="0" w:color="auto"/>
        <w:right w:val="none" w:sz="0" w:space="0" w:color="auto"/>
      </w:divBdr>
    </w:div>
    <w:div w:id="502548021">
      <w:bodyDiv w:val="1"/>
      <w:marLeft w:val="0"/>
      <w:marRight w:val="0"/>
      <w:marTop w:val="0"/>
      <w:marBottom w:val="0"/>
      <w:divBdr>
        <w:top w:val="none" w:sz="0" w:space="0" w:color="auto"/>
        <w:left w:val="none" w:sz="0" w:space="0" w:color="auto"/>
        <w:bottom w:val="none" w:sz="0" w:space="0" w:color="auto"/>
        <w:right w:val="none" w:sz="0" w:space="0" w:color="auto"/>
      </w:divBdr>
    </w:div>
    <w:div w:id="502551757">
      <w:bodyDiv w:val="1"/>
      <w:marLeft w:val="0"/>
      <w:marRight w:val="0"/>
      <w:marTop w:val="0"/>
      <w:marBottom w:val="0"/>
      <w:divBdr>
        <w:top w:val="none" w:sz="0" w:space="0" w:color="auto"/>
        <w:left w:val="none" w:sz="0" w:space="0" w:color="auto"/>
        <w:bottom w:val="none" w:sz="0" w:space="0" w:color="auto"/>
        <w:right w:val="none" w:sz="0" w:space="0" w:color="auto"/>
      </w:divBdr>
    </w:div>
    <w:div w:id="502553374">
      <w:bodyDiv w:val="1"/>
      <w:marLeft w:val="0"/>
      <w:marRight w:val="0"/>
      <w:marTop w:val="0"/>
      <w:marBottom w:val="0"/>
      <w:divBdr>
        <w:top w:val="none" w:sz="0" w:space="0" w:color="auto"/>
        <w:left w:val="none" w:sz="0" w:space="0" w:color="auto"/>
        <w:bottom w:val="none" w:sz="0" w:space="0" w:color="auto"/>
        <w:right w:val="none" w:sz="0" w:space="0" w:color="auto"/>
      </w:divBdr>
    </w:div>
    <w:div w:id="502555113">
      <w:bodyDiv w:val="1"/>
      <w:marLeft w:val="0"/>
      <w:marRight w:val="0"/>
      <w:marTop w:val="0"/>
      <w:marBottom w:val="0"/>
      <w:divBdr>
        <w:top w:val="none" w:sz="0" w:space="0" w:color="auto"/>
        <w:left w:val="none" w:sz="0" w:space="0" w:color="auto"/>
        <w:bottom w:val="none" w:sz="0" w:space="0" w:color="auto"/>
        <w:right w:val="none" w:sz="0" w:space="0" w:color="auto"/>
      </w:divBdr>
    </w:div>
    <w:div w:id="502665913">
      <w:bodyDiv w:val="1"/>
      <w:marLeft w:val="0"/>
      <w:marRight w:val="0"/>
      <w:marTop w:val="0"/>
      <w:marBottom w:val="0"/>
      <w:divBdr>
        <w:top w:val="none" w:sz="0" w:space="0" w:color="auto"/>
        <w:left w:val="none" w:sz="0" w:space="0" w:color="auto"/>
        <w:bottom w:val="none" w:sz="0" w:space="0" w:color="auto"/>
        <w:right w:val="none" w:sz="0" w:space="0" w:color="auto"/>
      </w:divBdr>
    </w:div>
    <w:div w:id="502665947">
      <w:bodyDiv w:val="1"/>
      <w:marLeft w:val="0"/>
      <w:marRight w:val="0"/>
      <w:marTop w:val="0"/>
      <w:marBottom w:val="0"/>
      <w:divBdr>
        <w:top w:val="none" w:sz="0" w:space="0" w:color="auto"/>
        <w:left w:val="none" w:sz="0" w:space="0" w:color="auto"/>
        <w:bottom w:val="none" w:sz="0" w:space="0" w:color="auto"/>
        <w:right w:val="none" w:sz="0" w:space="0" w:color="auto"/>
      </w:divBdr>
    </w:div>
    <w:div w:id="502672637">
      <w:bodyDiv w:val="1"/>
      <w:marLeft w:val="0"/>
      <w:marRight w:val="0"/>
      <w:marTop w:val="0"/>
      <w:marBottom w:val="0"/>
      <w:divBdr>
        <w:top w:val="none" w:sz="0" w:space="0" w:color="auto"/>
        <w:left w:val="none" w:sz="0" w:space="0" w:color="auto"/>
        <w:bottom w:val="none" w:sz="0" w:space="0" w:color="auto"/>
        <w:right w:val="none" w:sz="0" w:space="0" w:color="auto"/>
      </w:divBdr>
    </w:div>
    <w:div w:id="502740124">
      <w:bodyDiv w:val="1"/>
      <w:marLeft w:val="0"/>
      <w:marRight w:val="0"/>
      <w:marTop w:val="0"/>
      <w:marBottom w:val="0"/>
      <w:divBdr>
        <w:top w:val="none" w:sz="0" w:space="0" w:color="auto"/>
        <w:left w:val="none" w:sz="0" w:space="0" w:color="auto"/>
        <w:bottom w:val="none" w:sz="0" w:space="0" w:color="auto"/>
        <w:right w:val="none" w:sz="0" w:space="0" w:color="auto"/>
      </w:divBdr>
    </w:div>
    <w:div w:id="502822468">
      <w:bodyDiv w:val="1"/>
      <w:marLeft w:val="0"/>
      <w:marRight w:val="0"/>
      <w:marTop w:val="0"/>
      <w:marBottom w:val="0"/>
      <w:divBdr>
        <w:top w:val="none" w:sz="0" w:space="0" w:color="auto"/>
        <w:left w:val="none" w:sz="0" w:space="0" w:color="auto"/>
        <w:bottom w:val="none" w:sz="0" w:space="0" w:color="auto"/>
        <w:right w:val="none" w:sz="0" w:space="0" w:color="auto"/>
      </w:divBdr>
    </w:div>
    <w:div w:id="502864214">
      <w:bodyDiv w:val="1"/>
      <w:marLeft w:val="0"/>
      <w:marRight w:val="0"/>
      <w:marTop w:val="0"/>
      <w:marBottom w:val="0"/>
      <w:divBdr>
        <w:top w:val="none" w:sz="0" w:space="0" w:color="auto"/>
        <w:left w:val="none" w:sz="0" w:space="0" w:color="auto"/>
        <w:bottom w:val="none" w:sz="0" w:space="0" w:color="auto"/>
        <w:right w:val="none" w:sz="0" w:space="0" w:color="auto"/>
      </w:divBdr>
    </w:div>
    <w:div w:id="503007864">
      <w:bodyDiv w:val="1"/>
      <w:marLeft w:val="0"/>
      <w:marRight w:val="0"/>
      <w:marTop w:val="0"/>
      <w:marBottom w:val="0"/>
      <w:divBdr>
        <w:top w:val="none" w:sz="0" w:space="0" w:color="auto"/>
        <w:left w:val="none" w:sz="0" w:space="0" w:color="auto"/>
        <w:bottom w:val="none" w:sz="0" w:space="0" w:color="auto"/>
        <w:right w:val="none" w:sz="0" w:space="0" w:color="auto"/>
      </w:divBdr>
    </w:div>
    <w:div w:id="503126770">
      <w:bodyDiv w:val="1"/>
      <w:marLeft w:val="0"/>
      <w:marRight w:val="0"/>
      <w:marTop w:val="0"/>
      <w:marBottom w:val="0"/>
      <w:divBdr>
        <w:top w:val="none" w:sz="0" w:space="0" w:color="auto"/>
        <w:left w:val="none" w:sz="0" w:space="0" w:color="auto"/>
        <w:bottom w:val="none" w:sz="0" w:space="0" w:color="auto"/>
        <w:right w:val="none" w:sz="0" w:space="0" w:color="auto"/>
      </w:divBdr>
    </w:div>
    <w:div w:id="503127048">
      <w:bodyDiv w:val="1"/>
      <w:marLeft w:val="0"/>
      <w:marRight w:val="0"/>
      <w:marTop w:val="0"/>
      <w:marBottom w:val="0"/>
      <w:divBdr>
        <w:top w:val="none" w:sz="0" w:space="0" w:color="auto"/>
        <w:left w:val="none" w:sz="0" w:space="0" w:color="auto"/>
        <w:bottom w:val="none" w:sz="0" w:space="0" w:color="auto"/>
        <w:right w:val="none" w:sz="0" w:space="0" w:color="auto"/>
      </w:divBdr>
    </w:div>
    <w:div w:id="503207739">
      <w:bodyDiv w:val="1"/>
      <w:marLeft w:val="0"/>
      <w:marRight w:val="0"/>
      <w:marTop w:val="0"/>
      <w:marBottom w:val="0"/>
      <w:divBdr>
        <w:top w:val="none" w:sz="0" w:space="0" w:color="auto"/>
        <w:left w:val="none" w:sz="0" w:space="0" w:color="auto"/>
        <w:bottom w:val="none" w:sz="0" w:space="0" w:color="auto"/>
        <w:right w:val="none" w:sz="0" w:space="0" w:color="auto"/>
      </w:divBdr>
    </w:div>
    <w:div w:id="503319910">
      <w:bodyDiv w:val="1"/>
      <w:marLeft w:val="0"/>
      <w:marRight w:val="0"/>
      <w:marTop w:val="0"/>
      <w:marBottom w:val="0"/>
      <w:divBdr>
        <w:top w:val="none" w:sz="0" w:space="0" w:color="auto"/>
        <w:left w:val="none" w:sz="0" w:space="0" w:color="auto"/>
        <w:bottom w:val="none" w:sz="0" w:space="0" w:color="auto"/>
        <w:right w:val="none" w:sz="0" w:space="0" w:color="auto"/>
      </w:divBdr>
    </w:div>
    <w:div w:id="503320147">
      <w:bodyDiv w:val="1"/>
      <w:marLeft w:val="0"/>
      <w:marRight w:val="0"/>
      <w:marTop w:val="0"/>
      <w:marBottom w:val="0"/>
      <w:divBdr>
        <w:top w:val="none" w:sz="0" w:space="0" w:color="auto"/>
        <w:left w:val="none" w:sz="0" w:space="0" w:color="auto"/>
        <w:bottom w:val="none" w:sz="0" w:space="0" w:color="auto"/>
        <w:right w:val="none" w:sz="0" w:space="0" w:color="auto"/>
      </w:divBdr>
    </w:div>
    <w:div w:id="503321369">
      <w:bodyDiv w:val="1"/>
      <w:marLeft w:val="0"/>
      <w:marRight w:val="0"/>
      <w:marTop w:val="0"/>
      <w:marBottom w:val="0"/>
      <w:divBdr>
        <w:top w:val="none" w:sz="0" w:space="0" w:color="auto"/>
        <w:left w:val="none" w:sz="0" w:space="0" w:color="auto"/>
        <w:bottom w:val="none" w:sz="0" w:space="0" w:color="auto"/>
        <w:right w:val="none" w:sz="0" w:space="0" w:color="auto"/>
      </w:divBdr>
    </w:div>
    <w:div w:id="503396985">
      <w:bodyDiv w:val="1"/>
      <w:marLeft w:val="0"/>
      <w:marRight w:val="0"/>
      <w:marTop w:val="0"/>
      <w:marBottom w:val="0"/>
      <w:divBdr>
        <w:top w:val="none" w:sz="0" w:space="0" w:color="auto"/>
        <w:left w:val="none" w:sz="0" w:space="0" w:color="auto"/>
        <w:bottom w:val="none" w:sz="0" w:space="0" w:color="auto"/>
        <w:right w:val="none" w:sz="0" w:space="0" w:color="auto"/>
      </w:divBdr>
    </w:div>
    <w:div w:id="503519518">
      <w:bodyDiv w:val="1"/>
      <w:marLeft w:val="0"/>
      <w:marRight w:val="0"/>
      <w:marTop w:val="0"/>
      <w:marBottom w:val="0"/>
      <w:divBdr>
        <w:top w:val="none" w:sz="0" w:space="0" w:color="auto"/>
        <w:left w:val="none" w:sz="0" w:space="0" w:color="auto"/>
        <w:bottom w:val="none" w:sz="0" w:space="0" w:color="auto"/>
        <w:right w:val="none" w:sz="0" w:space="0" w:color="auto"/>
      </w:divBdr>
    </w:div>
    <w:div w:id="503667524">
      <w:bodyDiv w:val="1"/>
      <w:marLeft w:val="0"/>
      <w:marRight w:val="0"/>
      <w:marTop w:val="0"/>
      <w:marBottom w:val="0"/>
      <w:divBdr>
        <w:top w:val="none" w:sz="0" w:space="0" w:color="auto"/>
        <w:left w:val="none" w:sz="0" w:space="0" w:color="auto"/>
        <w:bottom w:val="none" w:sz="0" w:space="0" w:color="auto"/>
        <w:right w:val="none" w:sz="0" w:space="0" w:color="auto"/>
      </w:divBdr>
    </w:div>
    <w:div w:id="503714795">
      <w:bodyDiv w:val="1"/>
      <w:marLeft w:val="0"/>
      <w:marRight w:val="0"/>
      <w:marTop w:val="0"/>
      <w:marBottom w:val="0"/>
      <w:divBdr>
        <w:top w:val="none" w:sz="0" w:space="0" w:color="auto"/>
        <w:left w:val="none" w:sz="0" w:space="0" w:color="auto"/>
        <w:bottom w:val="none" w:sz="0" w:space="0" w:color="auto"/>
        <w:right w:val="none" w:sz="0" w:space="0" w:color="auto"/>
      </w:divBdr>
    </w:div>
    <w:div w:id="503742409">
      <w:bodyDiv w:val="1"/>
      <w:marLeft w:val="0"/>
      <w:marRight w:val="0"/>
      <w:marTop w:val="0"/>
      <w:marBottom w:val="0"/>
      <w:divBdr>
        <w:top w:val="none" w:sz="0" w:space="0" w:color="auto"/>
        <w:left w:val="none" w:sz="0" w:space="0" w:color="auto"/>
        <w:bottom w:val="none" w:sz="0" w:space="0" w:color="auto"/>
        <w:right w:val="none" w:sz="0" w:space="0" w:color="auto"/>
      </w:divBdr>
    </w:div>
    <w:div w:id="503781625">
      <w:bodyDiv w:val="1"/>
      <w:marLeft w:val="0"/>
      <w:marRight w:val="0"/>
      <w:marTop w:val="0"/>
      <w:marBottom w:val="0"/>
      <w:divBdr>
        <w:top w:val="none" w:sz="0" w:space="0" w:color="auto"/>
        <w:left w:val="none" w:sz="0" w:space="0" w:color="auto"/>
        <w:bottom w:val="none" w:sz="0" w:space="0" w:color="auto"/>
        <w:right w:val="none" w:sz="0" w:space="0" w:color="auto"/>
      </w:divBdr>
    </w:div>
    <w:div w:id="503789412">
      <w:bodyDiv w:val="1"/>
      <w:marLeft w:val="0"/>
      <w:marRight w:val="0"/>
      <w:marTop w:val="0"/>
      <w:marBottom w:val="0"/>
      <w:divBdr>
        <w:top w:val="none" w:sz="0" w:space="0" w:color="auto"/>
        <w:left w:val="none" w:sz="0" w:space="0" w:color="auto"/>
        <w:bottom w:val="none" w:sz="0" w:space="0" w:color="auto"/>
        <w:right w:val="none" w:sz="0" w:space="0" w:color="auto"/>
      </w:divBdr>
    </w:div>
    <w:div w:id="503859182">
      <w:bodyDiv w:val="1"/>
      <w:marLeft w:val="0"/>
      <w:marRight w:val="0"/>
      <w:marTop w:val="0"/>
      <w:marBottom w:val="0"/>
      <w:divBdr>
        <w:top w:val="none" w:sz="0" w:space="0" w:color="auto"/>
        <w:left w:val="none" w:sz="0" w:space="0" w:color="auto"/>
        <w:bottom w:val="none" w:sz="0" w:space="0" w:color="auto"/>
        <w:right w:val="none" w:sz="0" w:space="0" w:color="auto"/>
      </w:divBdr>
    </w:div>
    <w:div w:id="503861743">
      <w:bodyDiv w:val="1"/>
      <w:marLeft w:val="0"/>
      <w:marRight w:val="0"/>
      <w:marTop w:val="0"/>
      <w:marBottom w:val="0"/>
      <w:divBdr>
        <w:top w:val="none" w:sz="0" w:space="0" w:color="auto"/>
        <w:left w:val="none" w:sz="0" w:space="0" w:color="auto"/>
        <w:bottom w:val="none" w:sz="0" w:space="0" w:color="auto"/>
        <w:right w:val="none" w:sz="0" w:space="0" w:color="auto"/>
      </w:divBdr>
    </w:div>
    <w:div w:id="503865726">
      <w:bodyDiv w:val="1"/>
      <w:marLeft w:val="0"/>
      <w:marRight w:val="0"/>
      <w:marTop w:val="0"/>
      <w:marBottom w:val="0"/>
      <w:divBdr>
        <w:top w:val="none" w:sz="0" w:space="0" w:color="auto"/>
        <w:left w:val="none" w:sz="0" w:space="0" w:color="auto"/>
        <w:bottom w:val="none" w:sz="0" w:space="0" w:color="auto"/>
        <w:right w:val="none" w:sz="0" w:space="0" w:color="auto"/>
      </w:divBdr>
    </w:div>
    <w:div w:id="503907547">
      <w:bodyDiv w:val="1"/>
      <w:marLeft w:val="0"/>
      <w:marRight w:val="0"/>
      <w:marTop w:val="0"/>
      <w:marBottom w:val="0"/>
      <w:divBdr>
        <w:top w:val="none" w:sz="0" w:space="0" w:color="auto"/>
        <w:left w:val="none" w:sz="0" w:space="0" w:color="auto"/>
        <w:bottom w:val="none" w:sz="0" w:space="0" w:color="auto"/>
        <w:right w:val="none" w:sz="0" w:space="0" w:color="auto"/>
      </w:divBdr>
    </w:div>
    <w:div w:id="503976603">
      <w:bodyDiv w:val="1"/>
      <w:marLeft w:val="0"/>
      <w:marRight w:val="0"/>
      <w:marTop w:val="0"/>
      <w:marBottom w:val="0"/>
      <w:divBdr>
        <w:top w:val="none" w:sz="0" w:space="0" w:color="auto"/>
        <w:left w:val="none" w:sz="0" w:space="0" w:color="auto"/>
        <w:bottom w:val="none" w:sz="0" w:space="0" w:color="auto"/>
        <w:right w:val="none" w:sz="0" w:space="0" w:color="auto"/>
      </w:divBdr>
    </w:div>
    <w:div w:id="503979104">
      <w:bodyDiv w:val="1"/>
      <w:marLeft w:val="0"/>
      <w:marRight w:val="0"/>
      <w:marTop w:val="0"/>
      <w:marBottom w:val="0"/>
      <w:divBdr>
        <w:top w:val="none" w:sz="0" w:space="0" w:color="auto"/>
        <w:left w:val="none" w:sz="0" w:space="0" w:color="auto"/>
        <w:bottom w:val="none" w:sz="0" w:space="0" w:color="auto"/>
        <w:right w:val="none" w:sz="0" w:space="0" w:color="auto"/>
      </w:divBdr>
    </w:div>
    <w:div w:id="503980033">
      <w:bodyDiv w:val="1"/>
      <w:marLeft w:val="0"/>
      <w:marRight w:val="0"/>
      <w:marTop w:val="0"/>
      <w:marBottom w:val="0"/>
      <w:divBdr>
        <w:top w:val="none" w:sz="0" w:space="0" w:color="auto"/>
        <w:left w:val="none" w:sz="0" w:space="0" w:color="auto"/>
        <w:bottom w:val="none" w:sz="0" w:space="0" w:color="auto"/>
        <w:right w:val="none" w:sz="0" w:space="0" w:color="auto"/>
      </w:divBdr>
    </w:div>
    <w:div w:id="503981846">
      <w:bodyDiv w:val="1"/>
      <w:marLeft w:val="0"/>
      <w:marRight w:val="0"/>
      <w:marTop w:val="0"/>
      <w:marBottom w:val="0"/>
      <w:divBdr>
        <w:top w:val="none" w:sz="0" w:space="0" w:color="auto"/>
        <w:left w:val="none" w:sz="0" w:space="0" w:color="auto"/>
        <w:bottom w:val="none" w:sz="0" w:space="0" w:color="auto"/>
        <w:right w:val="none" w:sz="0" w:space="0" w:color="auto"/>
      </w:divBdr>
    </w:div>
    <w:div w:id="503982036">
      <w:bodyDiv w:val="1"/>
      <w:marLeft w:val="0"/>
      <w:marRight w:val="0"/>
      <w:marTop w:val="0"/>
      <w:marBottom w:val="0"/>
      <w:divBdr>
        <w:top w:val="none" w:sz="0" w:space="0" w:color="auto"/>
        <w:left w:val="none" w:sz="0" w:space="0" w:color="auto"/>
        <w:bottom w:val="none" w:sz="0" w:space="0" w:color="auto"/>
        <w:right w:val="none" w:sz="0" w:space="0" w:color="auto"/>
      </w:divBdr>
    </w:div>
    <w:div w:id="503984110">
      <w:bodyDiv w:val="1"/>
      <w:marLeft w:val="0"/>
      <w:marRight w:val="0"/>
      <w:marTop w:val="0"/>
      <w:marBottom w:val="0"/>
      <w:divBdr>
        <w:top w:val="none" w:sz="0" w:space="0" w:color="auto"/>
        <w:left w:val="none" w:sz="0" w:space="0" w:color="auto"/>
        <w:bottom w:val="none" w:sz="0" w:space="0" w:color="auto"/>
        <w:right w:val="none" w:sz="0" w:space="0" w:color="auto"/>
      </w:divBdr>
    </w:div>
    <w:div w:id="504051715">
      <w:bodyDiv w:val="1"/>
      <w:marLeft w:val="0"/>
      <w:marRight w:val="0"/>
      <w:marTop w:val="0"/>
      <w:marBottom w:val="0"/>
      <w:divBdr>
        <w:top w:val="none" w:sz="0" w:space="0" w:color="auto"/>
        <w:left w:val="none" w:sz="0" w:space="0" w:color="auto"/>
        <w:bottom w:val="none" w:sz="0" w:space="0" w:color="auto"/>
        <w:right w:val="none" w:sz="0" w:space="0" w:color="auto"/>
      </w:divBdr>
    </w:div>
    <w:div w:id="504053969">
      <w:bodyDiv w:val="1"/>
      <w:marLeft w:val="0"/>
      <w:marRight w:val="0"/>
      <w:marTop w:val="0"/>
      <w:marBottom w:val="0"/>
      <w:divBdr>
        <w:top w:val="none" w:sz="0" w:space="0" w:color="auto"/>
        <w:left w:val="none" w:sz="0" w:space="0" w:color="auto"/>
        <w:bottom w:val="none" w:sz="0" w:space="0" w:color="auto"/>
        <w:right w:val="none" w:sz="0" w:space="0" w:color="auto"/>
      </w:divBdr>
    </w:div>
    <w:div w:id="504054055">
      <w:bodyDiv w:val="1"/>
      <w:marLeft w:val="0"/>
      <w:marRight w:val="0"/>
      <w:marTop w:val="0"/>
      <w:marBottom w:val="0"/>
      <w:divBdr>
        <w:top w:val="none" w:sz="0" w:space="0" w:color="auto"/>
        <w:left w:val="none" w:sz="0" w:space="0" w:color="auto"/>
        <w:bottom w:val="none" w:sz="0" w:space="0" w:color="auto"/>
        <w:right w:val="none" w:sz="0" w:space="0" w:color="auto"/>
      </w:divBdr>
    </w:div>
    <w:div w:id="504132195">
      <w:bodyDiv w:val="1"/>
      <w:marLeft w:val="0"/>
      <w:marRight w:val="0"/>
      <w:marTop w:val="0"/>
      <w:marBottom w:val="0"/>
      <w:divBdr>
        <w:top w:val="none" w:sz="0" w:space="0" w:color="auto"/>
        <w:left w:val="none" w:sz="0" w:space="0" w:color="auto"/>
        <w:bottom w:val="none" w:sz="0" w:space="0" w:color="auto"/>
        <w:right w:val="none" w:sz="0" w:space="0" w:color="auto"/>
      </w:divBdr>
    </w:div>
    <w:div w:id="504247584">
      <w:bodyDiv w:val="1"/>
      <w:marLeft w:val="0"/>
      <w:marRight w:val="0"/>
      <w:marTop w:val="0"/>
      <w:marBottom w:val="0"/>
      <w:divBdr>
        <w:top w:val="none" w:sz="0" w:space="0" w:color="auto"/>
        <w:left w:val="none" w:sz="0" w:space="0" w:color="auto"/>
        <w:bottom w:val="none" w:sz="0" w:space="0" w:color="auto"/>
        <w:right w:val="none" w:sz="0" w:space="0" w:color="auto"/>
      </w:divBdr>
    </w:div>
    <w:div w:id="504512106">
      <w:bodyDiv w:val="1"/>
      <w:marLeft w:val="0"/>
      <w:marRight w:val="0"/>
      <w:marTop w:val="0"/>
      <w:marBottom w:val="0"/>
      <w:divBdr>
        <w:top w:val="none" w:sz="0" w:space="0" w:color="auto"/>
        <w:left w:val="none" w:sz="0" w:space="0" w:color="auto"/>
        <w:bottom w:val="none" w:sz="0" w:space="0" w:color="auto"/>
        <w:right w:val="none" w:sz="0" w:space="0" w:color="auto"/>
      </w:divBdr>
    </w:div>
    <w:div w:id="504514507">
      <w:bodyDiv w:val="1"/>
      <w:marLeft w:val="0"/>
      <w:marRight w:val="0"/>
      <w:marTop w:val="0"/>
      <w:marBottom w:val="0"/>
      <w:divBdr>
        <w:top w:val="none" w:sz="0" w:space="0" w:color="auto"/>
        <w:left w:val="none" w:sz="0" w:space="0" w:color="auto"/>
        <w:bottom w:val="none" w:sz="0" w:space="0" w:color="auto"/>
        <w:right w:val="none" w:sz="0" w:space="0" w:color="auto"/>
      </w:divBdr>
    </w:div>
    <w:div w:id="504517971">
      <w:bodyDiv w:val="1"/>
      <w:marLeft w:val="0"/>
      <w:marRight w:val="0"/>
      <w:marTop w:val="0"/>
      <w:marBottom w:val="0"/>
      <w:divBdr>
        <w:top w:val="none" w:sz="0" w:space="0" w:color="auto"/>
        <w:left w:val="none" w:sz="0" w:space="0" w:color="auto"/>
        <w:bottom w:val="none" w:sz="0" w:space="0" w:color="auto"/>
        <w:right w:val="none" w:sz="0" w:space="0" w:color="auto"/>
      </w:divBdr>
    </w:div>
    <w:div w:id="504587915">
      <w:bodyDiv w:val="1"/>
      <w:marLeft w:val="0"/>
      <w:marRight w:val="0"/>
      <w:marTop w:val="0"/>
      <w:marBottom w:val="0"/>
      <w:divBdr>
        <w:top w:val="none" w:sz="0" w:space="0" w:color="auto"/>
        <w:left w:val="none" w:sz="0" w:space="0" w:color="auto"/>
        <w:bottom w:val="none" w:sz="0" w:space="0" w:color="auto"/>
        <w:right w:val="none" w:sz="0" w:space="0" w:color="auto"/>
      </w:divBdr>
    </w:div>
    <w:div w:id="504637225">
      <w:bodyDiv w:val="1"/>
      <w:marLeft w:val="0"/>
      <w:marRight w:val="0"/>
      <w:marTop w:val="0"/>
      <w:marBottom w:val="0"/>
      <w:divBdr>
        <w:top w:val="none" w:sz="0" w:space="0" w:color="auto"/>
        <w:left w:val="none" w:sz="0" w:space="0" w:color="auto"/>
        <w:bottom w:val="none" w:sz="0" w:space="0" w:color="auto"/>
        <w:right w:val="none" w:sz="0" w:space="0" w:color="auto"/>
      </w:divBdr>
    </w:div>
    <w:div w:id="504786765">
      <w:bodyDiv w:val="1"/>
      <w:marLeft w:val="0"/>
      <w:marRight w:val="0"/>
      <w:marTop w:val="0"/>
      <w:marBottom w:val="0"/>
      <w:divBdr>
        <w:top w:val="none" w:sz="0" w:space="0" w:color="auto"/>
        <w:left w:val="none" w:sz="0" w:space="0" w:color="auto"/>
        <w:bottom w:val="none" w:sz="0" w:space="0" w:color="auto"/>
        <w:right w:val="none" w:sz="0" w:space="0" w:color="auto"/>
      </w:divBdr>
    </w:div>
    <w:div w:id="504787877">
      <w:bodyDiv w:val="1"/>
      <w:marLeft w:val="0"/>
      <w:marRight w:val="0"/>
      <w:marTop w:val="0"/>
      <w:marBottom w:val="0"/>
      <w:divBdr>
        <w:top w:val="none" w:sz="0" w:space="0" w:color="auto"/>
        <w:left w:val="none" w:sz="0" w:space="0" w:color="auto"/>
        <w:bottom w:val="none" w:sz="0" w:space="0" w:color="auto"/>
        <w:right w:val="none" w:sz="0" w:space="0" w:color="auto"/>
      </w:divBdr>
    </w:div>
    <w:div w:id="504898978">
      <w:bodyDiv w:val="1"/>
      <w:marLeft w:val="0"/>
      <w:marRight w:val="0"/>
      <w:marTop w:val="0"/>
      <w:marBottom w:val="0"/>
      <w:divBdr>
        <w:top w:val="none" w:sz="0" w:space="0" w:color="auto"/>
        <w:left w:val="none" w:sz="0" w:space="0" w:color="auto"/>
        <w:bottom w:val="none" w:sz="0" w:space="0" w:color="auto"/>
        <w:right w:val="none" w:sz="0" w:space="0" w:color="auto"/>
      </w:divBdr>
    </w:div>
    <w:div w:id="504902440">
      <w:bodyDiv w:val="1"/>
      <w:marLeft w:val="0"/>
      <w:marRight w:val="0"/>
      <w:marTop w:val="0"/>
      <w:marBottom w:val="0"/>
      <w:divBdr>
        <w:top w:val="none" w:sz="0" w:space="0" w:color="auto"/>
        <w:left w:val="none" w:sz="0" w:space="0" w:color="auto"/>
        <w:bottom w:val="none" w:sz="0" w:space="0" w:color="auto"/>
        <w:right w:val="none" w:sz="0" w:space="0" w:color="auto"/>
      </w:divBdr>
    </w:div>
    <w:div w:id="504903354">
      <w:bodyDiv w:val="1"/>
      <w:marLeft w:val="0"/>
      <w:marRight w:val="0"/>
      <w:marTop w:val="0"/>
      <w:marBottom w:val="0"/>
      <w:divBdr>
        <w:top w:val="none" w:sz="0" w:space="0" w:color="auto"/>
        <w:left w:val="none" w:sz="0" w:space="0" w:color="auto"/>
        <w:bottom w:val="none" w:sz="0" w:space="0" w:color="auto"/>
        <w:right w:val="none" w:sz="0" w:space="0" w:color="auto"/>
      </w:divBdr>
    </w:div>
    <w:div w:id="504906792">
      <w:bodyDiv w:val="1"/>
      <w:marLeft w:val="0"/>
      <w:marRight w:val="0"/>
      <w:marTop w:val="0"/>
      <w:marBottom w:val="0"/>
      <w:divBdr>
        <w:top w:val="none" w:sz="0" w:space="0" w:color="auto"/>
        <w:left w:val="none" w:sz="0" w:space="0" w:color="auto"/>
        <w:bottom w:val="none" w:sz="0" w:space="0" w:color="auto"/>
        <w:right w:val="none" w:sz="0" w:space="0" w:color="auto"/>
      </w:divBdr>
    </w:div>
    <w:div w:id="504907556">
      <w:bodyDiv w:val="1"/>
      <w:marLeft w:val="0"/>
      <w:marRight w:val="0"/>
      <w:marTop w:val="0"/>
      <w:marBottom w:val="0"/>
      <w:divBdr>
        <w:top w:val="none" w:sz="0" w:space="0" w:color="auto"/>
        <w:left w:val="none" w:sz="0" w:space="0" w:color="auto"/>
        <w:bottom w:val="none" w:sz="0" w:space="0" w:color="auto"/>
        <w:right w:val="none" w:sz="0" w:space="0" w:color="auto"/>
      </w:divBdr>
    </w:div>
    <w:div w:id="504974685">
      <w:bodyDiv w:val="1"/>
      <w:marLeft w:val="0"/>
      <w:marRight w:val="0"/>
      <w:marTop w:val="0"/>
      <w:marBottom w:val="0"/>
      <w:divBdr>
        <w:top w:val="none" w:sz="0" w:space="0" w:color="auto"/>
        <w:left w:val="none" w:sz="0" w:space="0" w:color="auto"/>
        <w:bottom w:val="none" w:sz="0" w:space="0" w:color="auto"/>
        <w:right w:val="none" w:sz="0" w:space="0" w:color="auto"/>
      </w:divBdr>
    </w:div>
    <w:div w:id="504975693">
      <w:bodyDiv w:val="1"/>
      <w:marLeft w:val="0"/>
      <w:marRight w:val="0"/>
      <w:marTop w:val="0"/>
      <w:marBottom w:val="0"/>
      <w:divBdr>
        <w:top w:val="none" w:sz="0" w:space="0" w:color="auto"/>
        <w:left w:val="none" w:sz="0" w:space="0" w:color="auto"/>
        <w:bottom w:val="none" w:sz="0" w:space="0" w:color="auto"/>
        <w:right w:val="none" w:sz="0" w:space="0" w:color="auto"/>
      </w:divBdr>
    </w:div>
    <w:div w:id="504978988">
      <w:bodyDiv w:val="1"/>
      <w:marLeft w:val="0"/>
      <w:marRight w:val="0"/>
      <w:marTop w:val="0"/>
      <w:marBottom w:val="0"/>
      <w:divBdr>
        <w:top w:val="none" w:sz="0" w:space="0" w:color="auto"/>
        <w:left w:val="none" w:sz="0" w:space="0" w:color="auto"/>
        <w:bottom w:val="none" w:sz="0" w:space="0" w:color="auto"/>
        <w:right w:val="none" w:sz="0" w:space="0" w:color="auto"/>
      </w:divBdr>
    </w:div>
    <w:div w:id="504982420">
      <w:bodyDiv w:val="1"/>
      <w:marLeft w:val="0"/>
      <w:marRight w:val="0"/>
      <w:marTop w:val="0"/>
      <w:marBottom w:val="0"/>
      <w:divBdr>
        <w:top w:val="none" w:sz="0" w:space="0" w:color="auto"/>
        <w:left w:val="none" w:sz="0" w:space="0" w:color="auto"/>
        <w:bottom w:val="none" w:sz="0" w:space="0" w:color="auto"/>
        <w:right w:val="none" w:sz="0" w:space="0" w:color="auto"/>
      </w:divBdr>
    </w:div>
    <w:div w:id="505021676">
      <w:bodyDiv w:val="1"/>
      <w:marLeft w:val="0"/>
      <w:marRight w:val="0"/>
      <w:marTop w:val="0"/>
      <w:marBottom w:val="0"/>
      <w:divBdr>
        <w:top w:val="none" w:sz="0" w:space="0" w:color="auto"/>
        <w:left w:val="none" w:sz="0" w:space="0" w:color="auto"/>
        <w:bottom w:val="none" w:sz="0" w:space="0" w:color="auto"/>
        <w:right w:val="none" w:sz="0" w:space="0" w:color="auto"/>
      </w:divBdr>
    </w:div>
    <w:div w:id="505023712">
      <w:bodyDiv w:val="1"/>
      <w:marLeft w:val="0"/>
      <w:marRight w:val="0"/>
      <w:marTop w:val="0"/>
      <w:marBottom w:val="0"/>
      <w:divBdr>
        <w:top w:val="none" w:sz="0" w:space="0" w:color="auto"/>
        <w:left w:val="none" w:sz="0" w:space="0" w:color="auto"/>
        <w:bottom w:val="none" w:sz="0" w:space="0" w:color="auto"/>
        <w:right w:val="none" w:sz="0" w:space="0" w:color="auto"/>
      </w:divBdr>
    </w:div>
    <w:div w:id="505050692">
      <w:bodyDiv w:val="1"/>
      <w:marLeft w:val="0"/>
      <w:marRight w:val="0"/>
      <w:marTop w:val="0"/>
      <w:marBottom w:val="0"/>
      <w:divBdr>
        <w:top w:val="none" w:sz="0" w:space="0" w:color="auto"/>
        <w:left w:val="none" w:sz="0" w:space="0" w:color="auto"/>
        <w:bottom w:val="none" w:sz="0" w:space="0" w:color="auto"/>
        <w:right w:val="none" w:sz="0" w:space="0" w:color="auto"/>
      </w:divBdr>
    </w:div>
    <w:div w:id="505169798">
      <w:bodyDiv w:val="1"/>
      <w:marLeft w:val="0"/>
      <w:marRight w:val="0"/>
      <w:marTop w:val="0"/>
      <w:marBottom w:val="0"/>
      <w:divBdr>
        <w:top w:val="none" w:sz="0" w:space="0" w:color="auto"/>
        <w:left w:val="none" w:sz="0" w:space="0" w:color="auto"/>
        <w:bottom w:val="none" w:sz="0" w:space="0" w:color="auto"/>
        <w:right w:val="none" w:sz="0" w:space="0" w:color="auto"/>
      </w:divBdr>
    </w:div>
    <w:div w:id="505217664">
      <w:bodyDiv w:val="1"/>
      <w:marLeft w:val="0"/>
      <w:marRight w:val="0"/>
      <w:marTop w:val="0"/>
      <w:marBottom w:val="0"/>
      <w:divBdr>
        <w:top w:val="none" w:sz="0" w:space="0" w:color="auto"/>
        <w:left w:val="none" w:sz="0" w:space="0" w:color="auto"/>
        <w:bottom w:val="none" w:sz="0" w:space="0" w:color="auto"/>
        <w:right w:val="none" w:sz="0" w:space="0" w:color="auto"/>
      </w:divBdr>
    </w:div>
    <w:div w:id="505246596">
      <w:bodyDiv w:val="1"/>
      <w:marLeft w:val="0"/>
      <w:marRight w:val="0"/>
      <w:marTop w:val="0"/>
      <w:marBottom w:val="0"/>
      <w:divBdr>
        <w:top w:val="none" w:sz="0" w:space="0" w:color="auto"/>
        <w:left w:val="none" w:sz="0" w:space="0" w:color="auto"/>
        <w:bottom w:val="none" w:sz="0" w:space="0" w:color="auto"/>
        <w:right w:val="none" w:sz="0" w:space="0" w:color="auto"/>
      </w:divBdr>
    </w:div>
    <w:div w:id="505248471">
      <w:bodyDiv w:val="1"/>
      <w:marLeft w:val="0"/>
      <w:marRight w:val="0"/>
      <w:marTop w:val="0"/>
      <w:marBottom w:val="0"/>
      <w:divBdr>
        <w:top w:val="none" w:sz="0" w:space="0" w:color="auto"/>
        <w:left w:val="none" w:sz="0" w:space="0" w:color="auto"/>
        <w:bottom w:val="none" w:sz="0" w:space="0" w:color="auto"/>
        <w:right w:val="none" w:sz="0" w:space="0" w:color="auto"/>
      </w:divBdr>
    </w:div>
    <w:div w:id="505287536">
      <w:bodyDiv w:val="1"/>
      <w:marLeft w:val="0"/>
      <w:marRight w:val="0"/>
      <w:marTop w:val="0"/>
      <w:marBottom w:val="0"/>
      <w:divBdr>
        <w:top w:val="none" w:sz="0" w:space="0" w:color="auto"/>
        <w:left w:val="none" w:sz="0" w:space="0" w:color="auto"/>
        <w:bottom w:val="none" w:sz="0" w:space="0" w:color="auto"/>
        <w:right w:val="none" w:sz="0" w:space="0" w:color="auto"/>
      </w:divBdr>
    </w:div>
    <w:div w:id="505364829">
      <w:bodyDiv w:val="1"/>
      <w:marLeft w:val="0"/>
      <w:marRight w:val="0"/>
      <w:marTop w:val="0"/>
      <w:marBottom w:val="0"/>
      <w:divBdr>
        <w:top w:val="none" w:sz="0" w:space="0" w:color="auto"/>
        <w:left w:val="none" w:sz="0" w:space="0" w:color="auto"/>
        <w:bottom w:val="none" w:sz="0" w:space="0" w:color="auto"/>
        <w:right w:val="none" w:sz="0" w:space="0" w:color="auto"/>
      </w:divBdr>
    </w:div>
    <w:div w:id="505365952">
      <w:bodyDiv w:val="1"/>
      <w:marLeft w:val="0"/>
      <w:marRight w:val="0"/>
      <w:marTop w:val="0"/>
      <w:marBottom w:val="0"/>
      <w:divBdr>
        <w:top w:val="none" w:sz="0" w:space="0" w:color="auto"/>
        <w:left w:val="none" w:sz="0" w:space="0" w:color="auto"/>
        <w:bottom w:val="none" w:sz="0" w:space="0" w:color="auto"/>
        <w:right w:val="none" w:sz="0" w:space="0" w:color="auto"/>
      </w:divBdr>
    </w:div>
    <w:div w:id="505366097">
      <w:bodyDiv w:val="1"/>
      <w:marLeft w:val="0"/>
      <w:marRight w:val="0"/>
      <w:marTop w:val="0"/>
      <w:marBottom w:val="0"/>
      <w:divBdr>
        <w:top w:val="none" w:sz="0" w:space="0" w:color="auto"/>
        <w:left w:val="none" w:sz="0" w:space="0" w:color="auto"/>
        <w:bottom w:val="none" w:sz="0" w:space="0" w:color="auto"/>
        <w:right w:val="none" w:sz="0" w:space="0" w:color="auto"/>
      </w:divBdr>
    </w:div>
    <w:div w:id="505435744">
      <w:bodyDiv w:val="1"/>
      <w:marLeft w:val="0"/>
      <w:marRight w:val="0"/>
      <w:marTop w:val="0"/>
      <w:marBottom w:val="0"/>
      <w:divBdr>
        <w:top w:val="none" w:sz="0" w:space="0" w:color="auto"/>
        <w:left w:val="none" w:sz="0" w:space="0" w:color="auto"/>
        <w:bottom w:val="none" w:sz="0" w:space="0" w:color="auto"/>
        <w:right w:val="none" w:sz="0" w:space="0" w:color="auto"/>
      </w:divBdr>
    </w:div>
    <w:div w:id="505435768">
      <w:bodyDiv w:val="1"/>
      <w:marLeft w:val="0"/>
      <w:marRight w:val="0"/>
      <w:marTop w:val="0"/>
      <w:marBottom w:val="0"/>
      <w:divBdr>
        <w:top w:val="none" w:sz="0" w:space="0" w:color="auto"/>
        <w:left w:val="none" w:sz="0" w:space="0" w:color="auto"/>
        <w:bottom w:val="none" w:sz="0" w:space="0" w:color="auto"/>
        <w:right w:val="none" w:sz="0" w:space="0" w:color="auto"/>
      </w:divBdr>
    </w:div>
    <w:div w:id="505441324">
      <w:bodyDiv w:val="1"/>
      <w:marLeft w:val="0"/>
      <w:marRight w:val="0"/>
      <w:marTop w:val="0"/>
      <w:marBottom w:val="0"/>
      <w:divBdr>
        <w:top w:val="none" w:sz="0" w:space="0" w:color="auto"/>
        <w:left w:val="none" w:sz="0" w:space="0" w:color="auto"/>
        <w:bottom w:val="none" w:sz="0" w:space="0" w:color="auto"/>
        <w:right w:val="none" w:sz="0" w:space="0" w:color="auto"/>
      </w:divBdr>
    </w:div>
    <w:div w:id="505480656">
      <w:bodyDiv w:val="1"/>
      <w:marLeft w:val="0"/>
      <w:marRight w:val="0"/>
      <w:marTop w:val="0"/>
      <w:marBottom w:val="0"/>
      <w:divBdr>
        <w:top w:val="none" w:sz="0" w:space="0" w:color="auto"/>
        <w:left w:val="none" w:sz="0" w:space="0" w:color="auto"/>
        <w:bottom w:val="none" w:sz="0" w:space="0" w:color="auto"/>
        <w:right w:val="none" w:sz="0" w:space="0" w:color="auto"/>
      </w:divBdr>
    </w:div>
    <w:div w:id="505559466">
      <w:bodyDiv w:val="1"/>
      <w:marLeft w:val="0"/>
      <w:marRight w:val="0"/>
      <w:marTop w:val="0"/>
      <w:marBottom w:val="0"/>
      <w:divBdr>
        <w:top w:val="none" w:sz="0" w:space="0" w:color="auto"/>
        <w:left w:val="none" w:sz="0" w:space="0" w:color="auto"/>
        <w:bottom w:val="none" w:sz="0" w:space="0" w:color="auto"/>
        <w:right w:val="none" w:sz="0" w:space="0" w:color="auto"/>
      </w:divBdr>
    </w:div>
    <w:div w:id="505559957">
      <w:bodyDiv w:val="1"/>
      <w:marLeft w:val="0"/>
      <w:marRight w:val="0"/>
      <w:marTop w:val="0"/>
      <w:marBottom w:val="0"/>
      <w:divBdr>
        <w:top w:val="none" w:sz="0" w:space="0" w:color="auto"/>
        <w:left w:val="none" w:sz="0" w:space="0" w:color="auto"/>
        <w:bottom w:val="none" w:sz="0" w:space="0" w:color="auto"/>
        <w:right w:val="none" w:sz="0" w:space="0" w:color="auto"/>
      </w:divBdr>
    </w:div>
    <w:div w:id="505634218">
      <w:bodyDiv w:val="1"/>
      <w:marLeft w:val="0"/>
      <w:marRight w:val="0"/>
      <w:marTop w:val="0"/>
      <w:marBottom w:val="0"/>
      <w:divBdr>
        <w:top w:val="none" w:sz="0" w:space="0" w:color="auto"/>
        <w:left w:val="none" w:sz="0" w:space="0" w:color="auto"/>
        <w:bottom w:val="none" w:sz="0" w:space="0" w:color="auto"/>
        <w:right w:val="none" w:sz="0" w:space="0" w:color="auto"/>
      </w:divBdr>
    </w:div>
    <w:div w:id="505822891">
      <w:bodyDiv w:val="1"/>
      <w:marLeft w:val="0"/>
      <w:marRight w:val="0"/>
      <w:marTop w:val="0"/>
      <w:marBottom w:val="0"/>
      <w:divBdr>
        <w:top w:val="none" w:sz="0" w:space="0" w:color="auto"/>
        <w:left w:val="none" w:sz="0" w:space="0" w:color="auto"/>
        <w:bottom w:val="none" w:sz="0" w:space="0" w:color="auto"/>
        <w:right w:val="none" w:sz="0" w:space="0" w:color="auto"/>
      </w:divBdr>
    </w:div>
    <w:div w:id="505823841">
      <w:bodyDiv w:val="1"/>
      <w:marLeft w:val="0"/>
      <w:marRight w:val="0"/>
      <w:marTop w:val="0"/>
      <w:marBottom w:val="0"/>
      <w:divBdr>
        <w:top w:val="none" w:sz="0" w:space="0" w:color="auto"/>
        <w:left w:val="none" w:sz="0" w:space="0" w:color="auto"/>
        <w:bottom w:val="none" w:sz="0" w:space="0" w:color="auto"/>
        <w:right w:val="none" w:sz="0" w:space="0" w:color="auto"/>
      </w:divBdr>
    </w:div>
    <w:div w:id="505872488">
      <w:bodyDiv w:val="1"/>
      <w:marLeft w:val="0"/>
      <w:marRight w:val="0"/>
      <w:marTop w:val="0"/>
      <w:marBottom w:val="0"/>
      <w:divBdr>
        <w:top w:val="none" w:sz="0" w:space="0" w:color="auto"/>
        <w:left w:val="none" w:sz="0" w:space="0" w:color="auto"/>
        <w:bottom w:val="none" w:sz="0" w:space="0" w:color="auto"/>
        <w:right w:val="none" w:sz="0" w:space="0" w:color="auto"/>
      </w:divBdr>
    </w:div>
    <w:div w:id="505898022">
      <w:bodyDiv w:val="1"/>
      <w:marLeft w:val="0"/>
      <w:marRight w:val="0"/>
      <w:marTop w:val="0"/>
      <w:marBottom w:val="0"/>
      <w:divBdr>
        <w:top w:val="none" w:sz="0" w:space="0" w:color="auto"/>
        <w:left w:val="none" w:sz="0" w:space="0" w:color="auto"/>
        <w:bottom w:val="none" w:sz="0" w:space="0" w:color="auto"/>
        <w:right w:val="none" w:sz="0" w:space="0" w:color="auto"/>
      </w:divBdr>
    </w:div>
    <w:div w:id="505898369">
      <w:bodyDiv w:val="1"/>
      <w:marLeft w:val="0"/>
      <w:marRight w:val="0"/>
      <w:marTop w:val="0"/>
      <w:marBottom w:val="0"/>
      <w:divBdr>
        <w:top w:val="none" w:sz="0" w:space="0" w:color="auto"/>
        <w:left w:val="none" w:sz="0" w:space="0" w:color="auto"/>
        <w:bottom w:val="none" w:sz="0" w:space="0" w:color="auto"/>
        <w:right w:val="none" w:sz="0" w:space="0" w:color="auto"/>
      </w:divBdr>
    </w:div>
    <w:div w:id="505943964">
      <w:bodyDiv w:val="1"/>
      <w:marLeft w:val="0"/>
      <w:marRight w:val="0"/>
      <w:marTop w:val="0"/>
      <w:marBottom w:val="0"/>
      <w:divBdr>
        <w:top w:val="none" w:sz="0" w:space="0" w:color="auto"/>
        <w:left w:val="none" w:sz="0" w:space="0" w:color="auto"/>
        <w:bottom w:val="none" w:sz="0" w:space="0" w:color="auto"/>
        <w:right w:val="none" w:sz="0" w:space="0" w:color="auto"/>
      </w:divBdr>
    </w:div>
    <w:div w:id="505948230">
      <w:bodyDiv w:val="1"/>
      <w:marLeft w:val="0"/>
      <w:marRight w:val="0"/>
      <w:marTop w:val="0"/>
      <w:marBottom w:val="0"/>
      <w:divBdr>
        <w:top w:val="none" w:sz="0" w:space="0" w:color="auto"/>
        <w:left w:val="none" w:sz="0" w:space="0" w:color="auto"/>
        <w:bottom w:val="none" w:sz="0" w:space="0" w:color="auto"/>
        <w:right w:val="none" w:sz="0" w:space="0" w:color="auto"/>
      </w:divBdr>
    </w:div>
    <w:div w:id="506016022">
      <w:bodyDiv w:val="1"/>
      <w:marLeft w:val="0"/>
      <w:marRight w:val="0"/>
      <w:marTop w:val="0"/>
      <w:marBottom w:val="0"/>
      <w:divBdr>
        <w:top w:val="none" w:sz="0" w:space="0" w:color="auto"/>
        <w:left w:val="none" w:sz="0" w:space="0" w:color="auto"/>
        <w:bottom w:val="none" w:sz="0" w:space="0" w:color="auto"/>
        <w:right w:val="none" w:sz="0" w:space="0" w:color="auto"/>
      </w:divBdr>
    </w:div>
    <w:div w:id="506019354">
      <w:bodyDiv w:val="1"/>
      <w:marLeft w:val="0"/>
      <w:marRight w:val="0"/>
      <w:marTop w:val="0"/>
      <w:marBottom w:val="0"/>
      <w:divBdr>
        <w:top w:val="none" w:sz="0" w:space="0" w:color="auto"/>
        <w:left w:val="none" w:sz="0" w:space="0" w:color="auto"/>
        <w:bottom w:val="none" w:sz="0" w:space="0" w:color="auto"/>
        <w:right w:val="none" w:sz="0" w:space="0" w:color="auto"/>
      </w:divBdr>
    </w:div>
    <w:div w:id="506024675">
      <w:bodyDiv w:val="1"/>
      <w:marLeft w:val="0"/>
      <w:marRight w:val="0"/>
      <w:marTop w:val="0"/>
      <w:marBottom w:val="0"/>
      <w:divBdr>
        <w:top w:val="none" w:sz="0" w:space="0" w:color="auto"/>
        <w:left w:val="none" w:sz="0" w:space="0" w:color="auto"/>
        <w:bottom w:val="none" w:sz="0" w:space="0" w:color="auto"/>
        <w:right w:val="none" w:sz="0" w:space="0" w:color="auto"/>
      </w:divBdr>
    </w:div>
    <w:div w:id="506092995">
      <w:bodyDiv w:val="1"/>
      <w:marLeft w:val="0"/>
      <w:marRight w:val="0"/>
      <w:marTop w:val="0"/>
      <w:marBottom w:val="0"/>
      <w:divBdr>
        <w:top w:val="none" w:sz="0" w:space="0" w:color="auto"/>
        <w:left w:val="none" w:sz="0" w:space="0" w:color="auto"/>
        <w:bottom w:val="none" w:sz="0" w:space="0" w:color="auto"/>
        <w:right w:val="none" w:sz="0" w:space="0" w:color="auto"/>
      </w:divBdr>
    </w:div>
    <w:div w:id="506099855">
      <w:bodyDiv w:val="1"/>
      <w:marLeft w:val="0"/>
      <w:marRight w:val="0"/>
      <w:marTop w:val="0"/>
      <w:marBottom w:val="0"/>
      <w:divBdr>
        <w:top w:val="none" w:sz="0" w:space="0" w:color="auto"/>
        <w:left w:val="none" w:sz="0" w:space="0" w:color="auto"/>
        <w:bottom w:val="none" w:sz="0" w:space="0" w:color="auto"/>
        <w:right w:val="none" w:sz="0" w:space="0" w:color="auto"/>
      </w:divBdr>
    </w:div>
    <w:div w:id="506134992">
      <w:bodyDiv w:val="1"/>
      <w:marLeft w:val="0"/>
      <w:marRight w:val="0"/>
      <w:marTop w:val="0"/>
      <w:marBottom w:val="0"/>
      <w:divBdr>
        <w:top w:val="none" w:sz="0" w:space="0" w:color="auto"/>
        <w:left w:val="none" w:sz="0" w:space="0" w:color="auto"/>
        <w:bottom w:val="none" w:sz="0" w:space="0" w:color="auto"/>
        <w:right w:val="none" w:sz="0" w:space="0" w:color="auto"/>
      </w:divBdr>
    </w:div>
    <w:div w:id="506139738">
      <w:bodyDiv w:val="1"/>
      <w:marLeft w:val="0"/>
      <w:marRight w:val="0"/>
      <w:marTop w:val="0"/>
      <w:marBottom w:val="0"/>
      <w:divBdr>
        <w:top w:val="none" w:sz="0" w:space="0" w:color="auto"/>
        <w:left w:val="none" w:sz="0" w:space="0" w:color="auto"/>
        <w:bottom w:val="none" w:sz="0" w:space="0" w:color="auto"/>
        <w:right w:val="none" w:sz="0" w:space="0" w:color="auto"/>
      </w:divBdr>
    </w:div>
    <w:div w:id="506141979">
      <w:bodyDiv w:val="1"/>
      <w:marLeft w:val="0"/>
      <w:marRight w:val="0"/>
      <w:marTop w:val="0"/>
      <w:marBottom w:val="0"/>
      <w:divBdr>
        <w:top w:val="none" w:sz="0" w:space="0" w:color="auto"/>
        <w:left w:val="none" w:sz="0" w:space="0" w:color="auto"/>
        <w:bottom w:val="none" w:sz="0" w:space="0" w:color="auto"/>
        <w:right w:val="none" w:sz="0" w:space="0" w:color="auto"/>
      </w:divBdr>
    </w:div>
    <w:div w:id="506216222">
      <w:bodyDiv w:val="1"/>
      <w:marLeft w:val="0"/>
      <w:marRight w:val="0"/>
      <w:marTop w:val="0"/>
      <w:marBottom w:val="0"/>
      <w:divBdr>
        <w:top w:val="none" w:sz="0" w:space="0" w:color="auto"/>
        <w:left w:val="none" w:sz="0" w:space="0" w:color="auto"/>
        <w:bottom w:val="none" w:sz="0" w:space="0" w:color="auto"/>
        <w:right w:val="none" w:sz="0" w:space="0" w:color="auto"/>
      </w:divBdr>
    </w:div>
    <w:div w:id="506218400">
      <w:bodyDiv w:val="1"/>
      <w:marLeft w:val="0"/>
      <w:marRight w:val="0"/>
      <w:marTop w:val="0"/>
      <w:marBottom w:val="0"/>
      <w:divBdr>
        <w:top w:val="none" w:sz="0" w:space="0" w:color="auto"/>
        <w:left w:val="none" w:sz="0" w:space="0" w:color="auto"/>
        <w:bottom w:val="none" w:sz="0" w:space="0" w:color="auto"/>
        <w:right w:val="none" w:sz="0" w:space="0" w:color="auto"/>
      </w:divBdr>
    </w:div>
    <w:div w:id="506332375">
      <w:bodyDiv w:val="1"/>
      <w:marLeft w:val="0"/>
      <w:marRight w:val="0"/>
      <w:marTop w:val="0"/>
      <w:marBottom w:val="0"/>
      <w:divBdr>
        <w:top w:val="none" w:sz="0" w:space="0" w:color="auto"/>
        <w:left w:val="none" w:sz="0" w:space="0" w:color="auto"/>
        <w:bottom w:val="none" w:sz="0" w:space="0" w:color="auto"/>
        <w:right w:val="none" w:sz="0" w:space="0" w:color="auto"/>
      </w:divBdr>
    </w:div>
    <w:div w:id="506481284">
      <w:bodyDiv w:val="1"/>
      <w:marLeft w:val="0"/>
      <w:marRight w:val="0"/>
      <w:marTop w:val="0"/>
      <w:marBottom w:val="0"/>
      <w:divBdr>
        <w:top w:val="none" w:sz="0" w:space="0" w:color="auto"/>
        <w:left w:val="none" w:sz="0" w:space="0" w:color="auto"/>
        <w:bottom w:val="none" w:sz="0" w:space="0" w:color="auto"/>
        <w:right w:val="none" w:sz="0" w:space="0" w:color="auto"/>
      </w:divBdr>
    </w:div>
    <w:div w:id="506598708">
      <w:bodyDiv w:val="1"/>
      <w:marLeft w:val="0"/>
      <w:marRight w:val="0"/>
      <w:marTop w:val="0"/>
      <w:marBottom w:val="0"/>
      <w:divBdr>
        <w:top w:val="none" w:sz="0" w:space="0" w:color="auto"/>
        <w:left w:val="none" w:sz="0" w:space="0" w:color="auto"/>
        <w:bottom w:val="none" w:sz="0" w:space="0" w:color="auto"/>
        <w:right w:val="none" w:sz="0" w:space="0" w:color="auto"/>
      </w:divBdr>
    </w:div>
    <w:div w:id="506672963">
      <w:bodyDiv w:val="1"/>
      <w:marLeft w:val="0"/>
      <w:marRight w:val="0"/>
      <w:marTop w:val="0"/>
      <w:marBottom w:val="0"/>
      <w:divBdr>
        <w:top w:val="none" w:sz="0" w:space="0" w:color="auto"/>
        <w:left w:val="none" w:sz="0" w:space="0" w:color="auto"/>
        <w:bottom w:val="none" w:sz="0" w:space="0" w:color="auto"/>
        <w:right w:val="none" w:sz="0" w:space="0" w:color="auto"/>
      </w:divBdr>
    </w:div>
    <w:div w:id="506679094">
      <w:bodyDiv w:val="1"/>
      <w:marLeft w:val="0"/>
      <w:marRight w:val="0"/>
      <w:marTop w:val="0"/>
      <w:marBottom w:val="0"/>
      <w:divBdr>
        <w:top w:val="none" w:sz="0" w:space="0" w:color="auto"/>
        <w:left w:val="none" w:sz="0" w:space="0" w:color="auto"/>
        <w:bottom w:val="none" w:sz="0" w:space="0" w:color="auto"/>
        <w:right w:val="none" w:sz="0" w:space="0" w:color="auto"/>
      </w:divBdr>
    </w:div>
    <w:div w:id="506789894">
      <w:bodyDiv w:val="1"/>
      <w:marLeft w:val="0"/>
      <w:marRight w:val="0"/>
      <w:marTop w:val="0"/>
      <w:marBottom w:val="0"/>
      <w:divBdr>
        <w:top w:val="none" w:sz="0" w:space="0" w:color="auto"/>
        <w:left w:val="none" w:sz="0" w:space="0" w:color="auto"/>
        <w:bottom w:val="none" w:sz="0" w:space="0" w:color="auto"/>
        <w:right w:val="none" w:sz="0" w:space="0" w:color="auto"/>
      </w:divBdr>
    </w:div>
    <w:div w:id="506795412">
      <w:bodyDiv w:val="1"/>
      <w:marLeft w:val="0"/>
      <w:marRight w:val="0"/>
      <w:marTop w:val="0"/>
      <w:marBottom w:val="0"/>
      <w:divBdr>
        <w:top w:val="none" w:sz="0" w:space="0" w:color="auto"/>
        <w:left w:val="none" w:sz="0" w:space="0" w:color="auto"/>
        <w:bottom w:val="none" w:sz="0" w:space="0" w:color="auto"/>
        <w:right w:val="none" w:sz="0" w:space="0" w:color="auto"/>
      </w:divBdr>
    </w:div>
    <w:div w:id="506867787">
      <w:bodyDiv w:val="1"/>
      <w:marLeft w:val="0"/>
      <w:marRight w:val="0"/>
      <w:marTop w:val="0"/>
      <w:marBottom w:val="0"/>
      <w:divBdr>
        <w:top w:val="none" w:sz="0" w:space="0" w:color="auto"/>
        <w:left w:val="none" w:sz="0" w:space="0" w:color="auto"/>
        <w:bottom w:val="none" w:sz="0" w:space="0" w:color="auto"/>
        <w:right w:val="none" w:sz="0" w:space="0" w:color="auto"/>
      </w:divBdr>
    </w:div>
    <w:div w:id="506943301">
      <w:bodyDiv w:val="1"/>
      <w:marLeft w:val="0"/>
      <w:marRight w:val="0"/>
      <w:marTop w:val="0"/>
      <w:marBottom w:val="0"/>
      <w:divBdr>
        <w:top w:val="none" w:sz="0" w:space="0" w:color="auto"/>
        <w:left w:val="none" w:sz="0" w:space="0" w:color="auto"/>
        <w:bottom w:val="none" w:sz="0" w:space="0" w:color="auto"/>
        <w:right w:val="none" w:sz="0" w:space="0" w:color="auto"/>
      </w:divBdr>
    </w:div>
    <w:div w:id="506947817">
      <w:bodyDiv w:val="1"/>
      <w:marLeft w:val="0"/>
      <w:marRight w:val="0"/>
      <w:marTop w:val="0"/>
      <w:marBottom w:val="0"/>
      <w:divBdr>
        <w:top w:val="none" w:sz="0" w:space="0" w:color="auto"/>
        <w:left w:val="none" w:sz="0" w:space="0" w:color="auto"/>
        <w:bottom w:val="none" w:sz="0" w:space="0" w:color="auto"/>
        <w:right w:val="none" w:sz="0" w:space="0" w:color="auto"/>
      </w:divBdr>
    </w:div>
    <w:div w:id="506948975">
      <w:bodyDiv w:val="1"/>
      <w:marLeft w:val="0"/>
      <w:marRight w:val="0"/>
      <w:marTop w:val="0"/>
      <w:marBottom w:val="0"/>
      <w:divBdr>
        <w:top w:val="none" w:sz="0" w:space="0" w:color="auto"/>
        <w:left w:val="none" w:sz="0" w:space="0" w:color="auto"/>
        <w:bottom w:val="none" w:sz="0" w:space="0" w:color="auto"/>
        <w:right w:val="none" w:sz="0" w:space="0" w:color="auto"/>
      </w:divBdr>
    </w:div>
    <w:div w:id="507057554">
      <w:bodyDiv w:val="1"/>
      <w:marLeft w:val="0"/>
      <w:marRight w:val="0"/>
      <w:marTop w:val="0"/>
      <w:marBottom w:val="0"/>
      <w:divBdr>
        <w:top w:val="none" w:sz="0" w:space="0" w:color="auto"/>
        <w:left w:val="none" w:sz="0" w:space="0" w:color="auto"/>
        <w:bottom w:val="none" w:sz="0" w:space="0" w:color="auto"/>
        <w:right w:val="none" w:sz="0" w:space="0" w:color="auto"/>
      </w:divBdr>
    </w:div>
    <w:div w:id="507059118">
      <w:bodyDiv w:val="1"/>
      <w:marLeft w:val="0"/>
      <w:marRight w:val="0"/>
      <w:marTop w:val="0"/>
      <w:marBottom w:val="0"/>
      <w:divBdr>
        <w:top w:val="none" w:sz="0" w:space="0" w:color="auto"/>
        <w:left w:val="none" w:sz="0" w:space="0" w:color="auto"/>
        <w:bottom w:val="none" w:sz="0" w:space="0" w:color="auto"/>
        <w:right w:val="none" w:sz="0" w:space="0" w:color="auto"/>
      </w:divBdr>
    </w:div>
    <w:div w:id="507061585">
      <w:bodyDiv w:val="1"/>
      <w:marLeft w:val="0"/>
      <w:marRight w:val="0"/>
      <w:marTop w:val="0"/>
      <w:marBottom w:val="0"/>
      <w:divBdr>
        <w:top w:val="none" w:sz="0" w:space="0" w:color="auto"/>
        <w:left w:val="none" w:sz="0" w:space="0" w:color="auto"/>
        <w:bottom w:val="none" w:sz="0" w:space="0" w:color="auto"/>
        <w:right w:val="none" w:sz="0" w:space="0" w:color="auto"/>
      </w:divBdr>
    </w:div>
    <w:div w:id="507066071">
      <w:bodyDiv w:val="1"/>
      <w:marLeft w:val="0"/>
      <w:marRight w:val="0"/>
      <w:marTop w:val="0"/>
      <w:marBottom w:val="0"/>
      <w:divBdr>
        <w:top w:val="none" w:sz="0" w:space="0" w:color="auto"/>
        <w:left w:val="none" w:sz="0" w:space="0" w:color="auto"/>
        <w:bottom w:val="none" w:sz="0" w:space="0" w:color="auto"/>
        <w:right w:val="none" w:sz="0" w:space="0" w:color="auto"/>
      </w:divBdr>
    </w:div>
    <w:div w:id="507134089">
      <w:bodyDiv w:val="1"/>
      <w:marLeft w:val="0"/>
      <w:marRight w:val="0"/>
      <w:marTop w:val="0"/>
      <w:marBottom w:val="0"/>
      <w:divBdr>
        <w:top w:val="none" w:sz="0" w:space="0" w:color="auto"/>
        <w:left w:val="none" w:sz="0" w:space="0" w:color="auto"/>
        <w:bottom w:val="none" w:sz="0" w:space="0" w:color="auto"/>
        <w:right w:val="none" w:sz="0" w:space="0" w:color="auto"/>
      </w:divBdr>
    </w:div>
    <w:div w:id="507138581">
      <w:bodyDiv w:val="1"/>
      <w:marLeft w:val="0"/>
      <w:marRight w:val="0"/>
      <w:marTop w:val="0"/>
      <w:marBottom w:val="0"/>
      <w:divBdr>
        <w:top w:val="none" w:sz="0" w:space="0" w:color="auto"/>
        <w:left w:val="none" w:sz="0" w:space="0" w:color="auto"/>
        <w:bottom w:val="none" w:sz="0" w:space="0" w:color="auto"/>
        <w:right w:val="none" w:sz="0" w:space="0" w:color="auto"/>
      </w:divBdr>
    </w:div>
    <w:div w:id="507184382">
      <w:bodyDiv w:val="1"/>
      <w:marLeft w:val="0"/>
      <w:marRight w:val="0"/>
      <w:marTop w:val="0"/>
      <w:marBottom w:val="0"/>
      <w:divBdr>
        <w:top w:val="none" w:sz="0" w:space="0" w:color="auto"/>
        <w:left w:val="none" w:sz="0" w:space="0" w:color="auto"/>
        <w:bottom w:val="none" w:sz="0" w:space="0" w:color="auto"/>
        <w:right w:val="none" w:sz="0" w:space="0" w:color="auto"/>
      </w:divBdr>
    </w:div>
    <w:div w:id="507253814">
      <w:bodyDiv w:val="1"/>
      <w:marLeft w:val="0"/>
      <w:marRight w:val="0"/>
      <w:marTop w:val="0"/>
      <w:marBottom w:val="0"/>
      <w:divBdr>
        <w:top w:val="none" w:sz="0" w:space="0" w:color="auto"/>
        <w:left w:val="none" w:sz="0" w:space="0" w:color="auto"/>
        <w:bottom w:val="none" w:sz="0" w:space="0" w:color="auto"/>
        <w:right w:val="none" w:sz="0" w:space="0" w:color="auto"/>
      </w:divBdr>
    </w:div>
    <w:div w:id="507256923">
      <w:bodyDiv w:val="1"/>
      <w:marLeft w:val="0"/>
      <w:marRight w:val="0"/>
      <w:marTop w:val="0"/>
      <w:marBottom w:val="0"/>
      <w:divBdr>
        <w:top w:val="none" w:sz="0" w:space="0" w:color="auto"/>
        <w:left w:val="none" w:sz="0" w:space="0" w:color="auto"/>
        <w:bottom w:val="none" w:sz="0" w:space="0" w:color="auto"/>
        <w:right w:val="none" w:sz="0" w:space="0" w:color="auto"/>
      </w:divBdr>
    </w:div>
    <w:div w:id="507334080">
      <w:bodyDiv w:val="1"/>
      <w:marLeft w:val="0"/>
      <w:marRight w:val="0"/>
      <w:marTop w:val="0"/>
      <w:marBottom w:val="0"/>
      <w:divBdr>
        <w:top w:val="none" w:sz="0" w:space="0" w:color="auto"/>
        <w:left w:val="none" w:sz="0" w:space="0" w:color="auto"/>
        <w:bottom w:val="none" w:sz="0" w:space="0" w:color="auto"/>
        <w:right w:val="none" w:sz="0" w:space="0" w:color="auto"/>
      </w:divBdr>
    </w:div>
    <w:div w:id="507526074">
      <w:bodyDiv w:val="1"/>
      <w:marLeft w:val="0"/>
      <w:marRight w:val="0"/>
      <w:marTop w:val="0"/>
      <w:marBottom w:val="0"/>
      <w:divBdr>
        <w:top w:val="none" w:sz="0" w:space="0" w:color="auto"/>
        <w:left w:val="none" w:sz="0" w:space="0" w:color="auto"/>
        <w:bottom w:val="none" w:sz="0" w:space="0" w:color="auto"/>
        <w:right w:val="none" w:sz="0" w:space="0" w:color="auto"/>
      </w:divBdr>
    </w:div>
    <w:div w:id="507597679">
      <w:bodyDiv w:val="1"/>
      <w:marLeft w:val="0"/>
      <w:marRight w:val="0"/>
      <w:marTop w:val="0"/>
      <w:marBottom w:val="0"/>
      <w:divBdr>
        <w:top w:val="none" w:sz="0" w:space="0" w:color="auto"/>
        <w:left w:val="none" w:sz="0" w:space="0" w:color="auto"/>
        <w:bottom w:val="none" w:sz="0" w:space="0" w:color="auto"/>
        <w:right w:val="none" w:sz="0" w:space="0" w:color="auto"/>
      </w:divBdr>
    </w:div>
    <w:div w:id="507600102">
      <w:bodyDiv w:val="1"/>
      <w:marLeft w:val="0"/>
      <w:marRight w:val="0"/>
      <w:marTop w:val="0"/>
      <w:marBottom w:val="0"/>
      <w:divBdr>
        <w:top w:val="none" w:sz="0" w:space="0" w:color="auto"/>
        <w:left w:val="none" w:sz="0" w:space="0" w:color="auto"/>
        <w:bottom w:val="none" w:sz="0" w:space="0" w:color="auto"/>
        <w:right w:val="none" w:sz="0" w:space="0" w:color="auto"/>
      </w:divBdr>
    </w:div>
    <w:div w:id="507603170">
      <w:bodyDiv w:val="1"/>
      <w:marLeft w:val="0"/>
      <w:marRight w:val="0"/>
      <w:marTop w:val="0"/>
      <w:marBottom w:val="0"/>
      <w:divBdr>
        <w:top w:val="none" w:sz="0" w:space="0" w:color="auto"/>
        <w:left w:val="none" w:sz="0" w:space="0" w:color="auto"/>
        <w:bottom w:val="none" w:sz="0" w:space="0" w:color="auto"/>
        <w:right w:val="none" w:sz="0" w:space="0" w:color="auto"/>
      </w:divBdr>
    </w:div>
    <w:div w:id="507673662">
      <w:bodyDiv w:val="1"/>
      <w:marLeft w:val="0"/>
      <w:marRight w:val="0"/>
      <w:marTop w:val="0"/>
      <w:marBottom w:val="0"/>
      <w:divBdr>
        <w:top w:val="none" w:sz="0" w:space="0" w:color="auto"/>
        <w:left w:val="none" w:sz="0" w:space="0" w:color="auto"/>
        <w:bottom w:val="none" w:sz="0" w:space="0" w:color="auto"/>
        <w:right w:val="none" w:sz="0" w:space="0" w:color="auto"/>
      </w:divBdr>
    </w:div>
    <w:div w:id="507712652">
      <w:bodyDiv w:val="1"/>
      <w:marLeft w:val="0"/>
      <w:marRight w:val="0"/>
      <w:marTop w:val="0"/>
      <w:marBottom w:val="0"/>
      <w:divBdr>
        <w:top w:val="none" w:sz="0" w:space="0" w:color="auto"/>
        <w:left w:val="none" w:sz="0" w:space="0" w:color="auto"/>
        <w:bottom w:val="none" w:sz="0" w:space="0" w:color="auto"/>
        <w:right w:val="none" w:sz="0" w:space="0" w:color="auto"/>
      </w:divBdr>
    </w:div>
    <w:div w:id="507718557">
      <w:bodyDiv w:val="1"/>
      <w:marLeft w:val="0"/>
      <w:marRight w:val="0"/>
      <w:marTop w:val="0"/>
      <w:marBottom w:val="0"/>
      <w:divBdr>
        <w:top w:val="none" w:sz="0" w:space="0" w:color="auto"/>
        <w:left w:val="none" w:sz="0" w:space="0" w:color="auto"/>
        <w:bottom w:val="none" w:sz="0" w:space="0" w:color="auto"/>
        <w:right w:val="none" w:sz="0" w:space="0" w:color="auto"/>
      </w:divBdr>
    </w:div>
    <w:div w:id="507718645">
      <w:bodyDiv w:val="1"/>
      <w:marLeft w:val="0"/>
      <w:marRight w:val="0"/>
      <w:marTop w:val="0"/>
      <w:marBottom w:val="0"/>
      <w:divBdr>
        <w:top w:val="none" w:sz="0" w:space="0" w:color="auto"/>
        <w:left w:val="none" w:sz="0" w:space="0" w:color="auto"/>
        <w:bottom w:val="none" w:sz="0" w:space="0" w:color="auto"/>
        <w:right w:val="none" w:sz="0" w:space="0" w:color="auto"/>
      </w:divBdr>
    </w:div>
    <w:div w:id="507790004">
      <w:bodyDiv w:val="1"/>
      <w:marLeft w:val="0"/>
      <w:marRight w:val="0"/>
      <w:marTop w:val="0"/>
      <w:marBottom w:val="0"/>
      <w:divBdr>
        <w:top w:val="none" w:sz="0" w:space="0" w:color="auto"/>
        <w:left w:val="none" w:sz="0" w:space="0" w:color="auto"/>
        <w:bottom w:val="none" w:sz="0" w:space="0" w:color="auto"/>
        <w:right w:val="none" w:sz="0" w:space="0" w:color="auto"/>
      </w:divBdr>
    </w:div>
    <w:div w:id="507794054">
      <w:bodyDiv w:val="1"/>
      <w:marLeft w:val="0"/>
      <w:marRight w:val="0"/>
      <w:marTop w:val="0"/>
      <w:marBottom w:val="0"/>
      <w:divBdr>
        <w:top w:val="none" w:sz="0" w:space="0" w:color="auto"/>
        <w:left w:val="none" w:sz="0" w:space="0" w:color="auto"/>
        <w:bottom w:val="none" w:sz="0" w:space="0" w:color="auto"/>
        <w:right w:val="none" w:sz="0" w:space="0" w:color="auto"/>
      </w:divBdr>
    </w:div>
    <w:div w:id="507839198">
      <w:bodyDiv w:val="1"/>
      <w:marLeft w:val="0"/>
      <w:marRight w:val="0"/>
      <w:marTop w:val="0"/>
      <w:marBottom w:val="0"/>
      <w:divBdr>
        <w:top w:val="none" w:sz="0" w:space="0" w:color="auto"/>
        <w:left w:val="none" w:sz="0" w:space="0" w:color="auto"/>
        <w:bottom w:val="none" w:sz="0" w:space="0" w:color="auto"/>
        <w:right w:val="none" w:sz="0" w:space="0" w:color="auto"/>
      </w:divBdr>
    </w:div>
    <w:div w:id="507911405">
      <w:bodyDiv w:val="1"/>
      <w:marLeft w:val="0"/>
      <w:marRight w:val="0"/>
      <w:marTop w:val="0"/>
      <w:marBottom w:val="0"/>
      <w:divBdr>
        <w:top w:val="none" w:sz="0" w:space="0" w:color="auto"/>
        <w:left w:val="none" w:sz="0" w:space="0" w:color="auto"/>
        <w:bottom w:val="none" w:sz="0" w:space="0" w:color="auto"/>
        <w:right w:val="none" w:sz="0" w:space="0" w:color="auto"/>
      </w:divBdr>
    </w:div>
    <w:div w:id="507915640">
      <w:bodyDiv w:val="1"/>
      <w:marLeft w:val="0"/>
      <w:marRight w:val="0"/>
      <w:marTop w:val="0"/>
      <w:marBottom w:val="0"/>
      <w:divBdr>
        <w:top w:val="none" w:sz="0" w:space="0" w:color="auto"/>
        <w:left w:val="none" w:sz="0" w:space="0" w:color="auto"/>
        <w:bottom w:val="none" w:sz="0" w:space="0" w:color="auto"/>
        <w:right w:val="none" w:sz="0" w:space="0" w:color="auto"/>
      </w:divBdr>
    </w:div>
    <w:div w:id="507985521">
      <w:bodyDiv w:val="1"/>
      <w:marLeft w:val="0"/>
      <w:marRight w:val="0"/>
      <w:marTop w:val="0"/>
      <w:marBottom w:val="0"/>
      <w:divBdr>
        <w:top w:val="none" w:sz="0" w:space="0" w:color="auto"/>
        <w:left w:val="none" w:sz="0" w:space="0" w:color="auto"/>
        <w:bottom w:val="none" w:sz="0" w:space="0" w:color="auto"/>
        <w:right w:val="none" w:sz="0" w:space="0" w:color="auto"/>
      </w:divBdr>
    </w:div>
    <w:div w:id="508132208">
      <w:bodyDiv w:val="1"/>
      <w:marLeft w:val="0"/>
      <w:marRight w:val="0"/>
      <w:marTop w:val="0"/>
      <w:marBottom w:val="0"/>
      <w:divBdr>
        <w:top w:val="none" w:sz="0" w:space="0" w:color="auto"/>
        <w:left w:val="none" w:sz="0" w:space="0" w:color="auto"/>
        <w:bottom w:val="none" w:sz="0" w:space="0" w:color="auto"/>
        <w:right w:val="none" w:sz="0" w:space="0" w:color="auto"/>
      </w:divBdr>
    </w:div>
    <w:div w:id="508180922">
      <w:bodyDiv w:val="1"/>
      <w:marLeft w:val="0"/>
      <w:marRight w:val="0"/>
      <w:marTop w:val="0"/>
      <w:marBottom w:val="0"/>
      <w:divBdr>
        <w:top w:val="none" w:sz="0" w:space="0" w:color="auto"/>
        <w:left w:val="none" w:sz="0" w:space="0" w:color="auto"/>
        <w:bottom w:val="none" w:sz="0" w:space="0" w:color="auto"/>
        <w:right w:val="none" w:sz="0" w:space="0" w:color="auto"/>
      </w:divBdr>
    </w:div>
    <w:div w:id="508183351">
      <w:bodyDiv w:val="1"/>
      <w:marLeft w:val="0"/>
      <w:marRight w:val="0"/>
      <w:marTop w:val="0"/>
      <w:marBottom w:val="0"/>
      <w:divBdr>
        <w:top w:val="none" w:sz="0" w:space="0" w:color="auto"/>
        <w:left w:val="none" w:sz="0" w:space="0" w:color="auto"/>
        <w:bottom w:val="none" w:sz="0" w:space="0" w:color="auto"/>
        <w:right w:val="none" w:sz="0" w:space="0" w:color="auto"/>
      </w:divBdr>
    </w:div>
    <w:div w:id="508250430">
      <w:bodyDiv w:val="1"/>
      <w:marLeft w:val="0"/>
      <w:marRight w:val="0"/>
      <w:marTop w:val="0"/>
      <w:marBottom w:val="0"/>
      <w:divBdr>
        <w:top w:val="none" w:sz="0" w:space="0" w:color="auto"/>
        <w:left w:val="none" w:sz="0" w:space="0" w:color="auto"/>
        <w:bottom w:val="none" w:sz="0" w:space="0" w:color="auto"/>
        <w:right w:val="none" w:sz="0" w:space="0" w:color="auto"/>
      </w:divBdr>
    </w:div>
    <w:div w:id="508255676">
      <w:bodyDiv w:val="1"/>
      <w:marLeft w:val="0"/>
      <w:marRight w:val="0"/>
      <w:marTop w:val="0"/>
      <w:marBottom w:val="0"/>
      <w:divBdr>
        <w:top w:val="none" w:sz="0" w:space="0" w:color="auto"/>
        <w:left w:val="none" w:sz="0" w:space="0" w:color="auto"/>
        <w:bottom w:val="none" w:sz="0" w:space="0" w:color="auto"/>
        <w:right w:val="none" w:sz="0" w:space="0" w:color="auto"/>
      </w:divBdr>
    </w:div>
    <w:div w:id="508258059">
      <w:bodyDiv w:val="1"/>
      <w:marLeft w:val="0"/>
      <w:marRight w:val="0"/>
      <w:marTop w:val="0"/>
      <w:marBottom w:val="0"/>
      <w:divBdr>
        <w:top w:val="none" w:sz="0" w:space="0" w:color="auto"/>
        <w:left w:val="none" w:sz="0" w:space="0" w:color="auto"/>
        <w:bottom w:val="none" w:sz="0" w:space="0" w:color="auto"/>
        <w:right w:val="none" w:sz="0" w:space="0" w:color="auto"/>
      </w:divBdr>
    </w:div>
    <w:div w:id="508297840">
      <w:bodyDiv w:val="1"/>
      <w:marLeft w:val="0"/>
      <w:marRight w:val="0"/>
      <w:marTop w:val="0"/>
      <w:marBottom w:val="0"/>
      <w:divBdr>
        <w:top w:val="none" w:sz="0" w:space="0" w:color="auto"/>
        <w:left w:val="none" w:sz="0" w:space="0" w:color="auto"/>
        <w:bottom w:val="none" w:sz="0" w:space="0" w:color="auto"/>
        <w:right w:val="none" w:sz="0" w:space="0" w:color="auto"/>
      </w:divBdr>
    </w:div>
    <w:div w:id="508300884">
      <w:bodyDiv w:val="1"/>
      <w:marLeft w:val="0"/>
      <w:marRight w:val="0"/>
      <w:marTop w:val="0"/>
      <w:marBottom w:val="0"/>
      <w:divBdr>
        <w:top w:val="none" w:sz="0" w:space="0" w:color="auto"/>
        <w:left w:val="none" w:sz="0" w:space="0" w:color="auto"/>
        <w:bottom w:val="none" w:sz="0" w:space="0" w:color="auto"/>
        <w:right w:val="none" w:sz="0" w:space="0" w:color="auto"/>
      </w:divBdr>
    </w:div>
    <w:div w:id="508329482">
      <w:bodyDiv w:val="1"/>
      <w:marLeft w:val="0"/>
      <w:marRight w:val="0"/>
      <w:marTop w:val="0"/>
      <w:marBottom w:val="0"/>
      <w:divBdr>
        <w:top w:val="none" w:sz="0" w:space="0" w:color="auto"/>
        <w:left w:val="none" w:sz="0" w:space="0" w:color="auto"/>
        <w:bottom w:val="none" w:sz="0" w:space="0" w:color="auto"/>
        <w:right w:val="none" w:sz="0" w:space="0" w:color="auto"/>
      </w:divBdr>
    </w:div>
    <w:div w:id="508372055">
      <w:bodyDiv w:val="1"/>
      <w:marLeft w:val="0"/>
      <w:marRight w:val="0"/>
      <w:marTop w:val="0"/>
      <w:marBottom w:val="0"/>
      <w:divBdr>
        <w:top w:val="none" w:sz="0" w:space="0" w:color="auto"/>
        <w:left w:val="none" w:sz="0" w:space="0" w:color="auto"/>
        <w:bottom w:val="none" w:sz="0" w:space="0" w:color="auto"/>
        <w:right w:val="none" w:sz="0" w:space="0" w:color="auto"/>
      </w:divBdr>
    </w:div>
    <w:div w:id="508448738">
      <w:bodyDiv w:val="1"/>
      <w:marLeft w:val="0"/>
      <w:marRight w:val="0"/>
      <w:marTop w:val="0"/>
      <w:marBottom w:val="0"/>
      <w:divBdr>
        <w:top w:val="none" w:sz="0" w:space="0" w:color="auto"/>
        <w:left w:val="none" w:sz="0" w:space="0" w:color="auto"/>
        <w:bottom w:val="none" w:sz="0" w:space="0" w:color="auto"/>
        <w:right w:val="none" w:sz="0" w:space="0" w:color="auto"/>
      </w:divBdr>
    </w:div>
    <w:div w:id="508565073">
      <w:bodyDiv w:val="1"/>
      <w:marLeft w:val="0"/>
      <w:marRight w:val="0"/>
      <w:marTop w:val="0"/>
      <w:marBottom w:val="0"/>
      <w:divBdr>
        <w:top w:val="none" w:sz="0" w:space="0" w:color="auto"/>
        <w:left w:val="none" w:sz="0" w:space="0" w:color="auto"/>
        <w:bottom w:val="none" w:sz="0" w:space="0" w:color="auto"/>
        <w:right w:val="none" w:sz="0" w:space="0" w:color="auto"/>
      </w:divBdr>
    </w:div>
    <w:div w:id="508639782">
      <w:bodyDiv w:val="1"/>
      <w:marLeft w:val="0"/>
      <w:marRight w:val="0"/>
      <w:marTop w:val="0"/>
      <w:marBottom w:val="0"/>
      <w:divBdr>
        <w:top w:val="none" w:sz="0" w:space="0" w:color="auto"/>
        <w:left w:val="none" w:sz="0" w:space="0" w:color="auto"/>
        <w:bottom w:val="none" w:sz="0" w:space="0" w:color="auto"/>
        <w:right w:val="none" w:sz="0" w:space="0" w:color="auto"/>
      </w:divBdr>
    </w:div>
    <w:div w:id="508644671">
      <w:bodyDiv w:val="1"/>
      <w:marLeft w:val="0"/>
      <w:marRight w:val="0"/>
      <w:marTop w:val="0"/>
      <w:marBottom w:val="0"/>
      <w:divBdr>
        <w:top w:val="none" w:sz="0" w:space="0" w:color="auto"/>
        <w:left w:val="none" w:sz="0" w:space="0" w:color="auto"/>
        <w:bottom w:val="none" w:sz="0" w:space="0" w:color="auto"/>
        <w:right w:val="none" w:sz="0" w:space="0" w:color="auto"/>
      </w:divBdr>
    </w:div>
    <w:div w:id="508720219">
      <w:bodyDiv w:val="1"/>
      <w:marLeft w:val="0"/>
      <w:marRight w:val="0"/>
      <w:marTop w:val="0"/>
      <w:marBottom w:val="0"/>
      <w:divBdr>
        <w:top w:val="none" w:sz="0" w:space="0" w:color="auto"/>
        <w:left w:val="none" w:sz="0" w:space="0" w:color="auto"/>
        <w:bottom w:val="none" w:sz="0" w:space="0" w:color="auto"/>
        <w:right w:val="none" w:sz="0" w:space="0" w:color="auto"/>
      </w:divBdr>
    </w:div>
    <w:div w:id="508763436">
      <w:bodyDiv w:val="1"/>
      <w:marLeft w:val="0"/>
      <w:marRight w:val="0"/>
      <w:marTop w:val="0"/>
      <w:marBottom w:val="0"/>
      <w:divBdr>
        <w:top w:val="none" w:sz="0" w:space="0" w:color="auto"/>
        <w:left w:val="none" w:sz="0" w:space="0" w:color="auto"/>
        <w:bottom w:val="none" w:sz="0" w:space="0" w:color="auto"/>
        <w:right w:val="none" w:sz="0" w:space="0" w:color="auto"/>
      </w:divBdr>
    </w:div>
    <w:div w:id="508838103">
      <w:bodyDiv w:val="1"/>
      <w:marLeft w:val="0"/>
      <w:marRight w:val="0"/>
      <w:marTop w:val="0"/>
      <w:marBottom w:val="0"/>
      <w:divBdr>
        <w:top w:val="none" w:sz="0" w:space="0" w:color="auto"/>
        <w:left w:val="none" w:sz="0" w:space="0" w:color="auto"/>
        <w:bottom w:val="none" w:sz="0" w:space="0" w:color="auto"/>
        <w:right w:val="none" w:sz="0" w:space="0" w:color="auto"/>
      </w:divBdr>
    </w:div>
    <w:div w:id="508981779">
      <w:bodyDiv w:val="1"/>
      <w:marLeft w:val="0"/>
      <w:marRight w:val="0"/>
      <w:marTop w:val="0"/>
      <w:marBottom w:val="0"/>
      <w:divBdr>
        <w:top w:val="none" w:sz="0" w:space="0" w:color="auto"/>
        <w:left w:val="none" w:sz="0" w:space="0" w:color="auto"/>
        <w:bottom w:val="none" w:sz="0" w:space="0" w:color="auto"/>
        <w:right w:val="none" w:sz="0" w:space="0" w:color="auto"/>
      </w:divBdr>
    </w:div>
    <w:div w:id="509100687">
      <w:bodyDiv w:val="1"/>
      <w:marLeft w:val="0"/>
      <w:marRight w:val="0"/>
      <w:marTop w:val="0"/>
      <w:marBottom w:val="0"/>
      <w:divBdr>
        <w:top w:val="none" w:sz="0" w:space="0" w:color="auto"/>
        <w:left w:val="none" w:sz="0" w:space="0" w:color="auto"/>
        <w:bottom w:val="none" w:sz="0" w:space="0" w:color="auto"/>
        <w:right w:val="none" w:sz="0" w:space="0" w:color="auto"/>
      </w:divBdr>
    </w:div>
    <w:div w:id="509218147">
      <w:bodyDiv w:val="1"/>
      <w:marLeft w:val="0"/>
      <w:marRight w:val="0"/>
      <w:marTop w:val="0"/>
      <w:marBottom w:val="0"/>
      <w:divBdr>
        <w:top w:val="none" w:sz="0" w:space="0" w:color="auto"/>
        <w:left w:val="none" w:sz="0" w:space="0" w:color="auto"/>
        <w:bottom w:val="none" w:sz="0" w:space="0" w:color="auto"/>
        <w:right w:val="none" w:sz="0" w:space="0" w:color="auto"/>
      </w:divBdr>
    </w:div>
    <w:div w:id="509218651">
      <w:bodyDiv w:val="1"/>
      <w:marLeft w:val="0"/>
      <w:marRight w:val="0"/>
      <w:marTop w:val="0"/>
      <w:marBottom w:val="0"/>
      <w:divBdr>
        <w:top w:val="none" w:sz="0" w:space="0" w:color="auto"/>
        <w:left w:val="none" w:sz="0" w:space="0" w:color="auto"/>
        <w:bottom w:val="none" w:sz="0" w:space="0" w:color="auto"/>
        <w:right w:val="none" w:sz="0" w:space="0" w:color="auto"/>
      </w:divBdr>
    </w:div>
    <w:div w:id="509296277">
      <w:bodyDiv w:val="1"/>
      <w:marLeft w:val="0"/>
      <w:marRight w:val="0"/>
      <w:marTop w:val="0"/>
      <w:marBottom w:val="0"/>
      <w:divBdr>
        <w:top w:val="none" w:sz="0" w:space="0" w:color="auto"/>
        <w:left w:val="none" w:sz="0" w:space="0" w:color="auto"/>
        <w:bottom w:val="none" w:sz="0" w:space="0" w:color="auto"/>
        <w:right w:val="none" w:sz="0" w:space="0" w:color="auto"/>
      </w:divBdr>
    </w:div>
    <w:div w:id="509485995">
      <w:bodyDiv w:val="1"/>
      <w:marLeft w:val="0"/>
      <w:marRight w:val="0"/>
      <w:marTop w:val="0"/>
      <w:marBottom w:val="0"/>
      <w:divBdr>
        <w:top w:val="none" w:sz="0" w:space="0" w:color="auto"/>
        <w:left w:val="none" w:sz="0" w:space="0" w:color="auto"/>
        <w:bottom w:val="none" w:sz="0" w:space="0" w:color="auto"/>
        <w:right w:val="none" w:sz="0" w:space="0" w:color="auto"/>
      </w:divBdr>
    </w:div>
    <w:div w:id="509640130">
      <w:bodyDiv w:val="1"/>
      <w:marLeft w:val="0"/>
      <w:marRight w:val="0"/>
      <w:marTop w:val="0"/>
      <w:marBottom w:val="0"/>
      <w:divBdr>
        <w:top w:val="none" w:sz="0" w:space="0" w:color="auto"/>
        <w:left w:val="none" w:sz="0" w:space="0" w:color="auto"/>
        <w:bottom w:val="none" w:sz="0" w:space="0" w:color="auto"/>
        <w:right w:val="none" w:sz="0" w:space="0" w:color="auto"/>
      </w:divBdr>
    </w:div>
    <w:div w:id="509754075">
      <w:bodyDiv w:val="1"/>
      <w:marLeft w:val="0"/>
      <w:marRight w:val="0"/>
      <w:marTop w:val="0"/>
      <w:marBottom w:val="0"/>
      <w:divBdr>
        <w:top w:val="none" w:sz="0" w:space="0" w:color="auto"/>
        <w:left w:val="none" w:sz="0" w:space="0" w:color="auto"/>
        <w:bottom w:val="none" w:sz="0" w:space="0" w:color="auto"/>
        <w:right w:val="none" w:sz="0" w:space="0" w:color="auto"/>
      </w:divBdr>
    </w:div>
    <w:div w:id="509951969">
      <w:bodyDiv w:val="1"/>
      <w:marLeft w:val="0"/>
      <w:marRight w:val="0"/>
      <w:marTop w:val="0"/>
      <w:marBottom w:val="0"/>
      <w:divBdr>
        <w:top w:val="none" w:sz="0" w:space="0" w:color="auto"/>
        <w:left w:val="none" w:sz="0" w:space="0" w:color="auto"/>
        <w:bottom w:val="none" w:sz="0" w:space="0" w:color="auto"/>
        <w:right w:val="none" w:sz="0" w:space="0" w:color="auto"/>
      </w:divBdr>
    </w:div>
    <w:div w:id="510070735">
      <w:bodyDiv w:val="1"/>
      <w:marLeft w:val="0"/>
      <w:marRight w:val="0"/>
      <w:marTop w:val="0"/>
      <w:marBottom w:val="0"/>
      <w:divBdr>
        <w:top w:val="none" w:sz="0" w:space="0" w:color="auto"/>
        <w:left w:val="none" w:sz="0" w:space="0" w:color="auto"/>
        <w:bottom w:val="none" w:sz="0" w:space="0" w:color="auto"/>
        <w:right w:val="none" w:sz="0" w:space="0" w:color="auto"/>
      </w:divBdr>
    </w:div>
    <w:div w:id="510073415">
      <w:bodyDiv w:val="1"/>
      <w:marLeft w:val="0"/>
      <w:marRight w:val="0"/>
      <w:marTop w:val="0"/>
      <w:marBottom w:val="0"/>
      <w:divBdr>
        <w:top w:val="none" w:sz="0" w:space="0" w:color="auto"/>
        <w:left w:val="none" w:sz="0" w:space="0" w:color="auto"/>
        <w:bottom w:val="none" w:sz="0" w:space="0" w:color="auto"/>
        <w:right w:val="none" w:sz="0" w:space="0" w:color="auto"/>
      </w:divBdr>
    </w:div>
    <w:div w:id="510147222">
      <w:bodyDiv w:val="1"/>
      <w:marLeft w:val="0"/>
      <w:marRight w:val="0"/>
      <w:marTop w:val="0"/>
      <w:marBottom w:val="0"/>
      <w:divBdr>
        <w:top w:val="none" w:sz="0" w:space="0" w:color="auto"/>
        <w:left w:val="none" w:sz="0" w:space="0" w:color="auto"/>
        <w:bottom w:val="none" w:sz="0" w:space="0" w:color="auto"/>
        <w:right w:val="none" w:sz="0" w:space="0" w:color="auto"/>
      </w:divBdr>
    </w:div>
    <w:div w:id="510220353">
      <w:bodyDiv w:val="1"/>
      <w:marLeft w:val="0"/>
      <w:marRight w:val="0"/>
      <w:marTop w:val="0"/>
      <w:marBottom w:val="0"/>
      <w:divBdr>
        <w:top w:val="none" w:sz="0" w:space="0" w:color="auto"/>
        <w:left w:val="none" w:sz="0" w:space="0" w:color="auto"/>
        <w:bottom w:val="none" w:sz="0" w:space="0" w:color="auto"/>
        <w:right w:val="none" w:sz="0" w:space="0" w:color="auto"/>
      </w:divBdr>
    </w:div>
    <w:div w:id="510222155">
      <w:bodyDiv w:val="1"/>
      <w:marLeft w:val="0"/>
      <w:marRight w:val="0"/>
      <w:marTop w:val="0"/>
      <w:marBottom w:val="0"/>
      <w:divBdr>
        <w:top w:val="none" w:sz="0" w:space="0" w:color="auto"/>
        <w:left w:val="none" w:sz="0" w:space="0" w:color="auto"/>
        <w:bottom w:val="none" w:sz="0" w:space="0" w:color="auto"/>
        <w:right w:val="none" w:sz="0" w:space="0" w:color="auto"/>
      </w:divBdr>
    </w:div>
    <w:div w:id="510291725">
      <w:bodyDiv w:val="1"/>
      <w:marLeft w:val="0"/>
      <w:marRight w:val="0"/>
      <w:marTop w:val="0"/>
      <w:marBottom w:val="0"/>
      <w:divBdr>
        <w:top w:val="none" w:sz="0" w:space="0" w:color="auto"/>
        <w:left w:val="none" w:sz="0" w:space="0" w:color="auto"/>
        <w:bottom w:val="none" w:sz="0" w:space="0" w:color="auto"/>
        <w:right w:val="none" w:sz="0" w:space="0" w:color="auto"/>
      </w:divBdr>
    </w:div>
    <w:div w:id="510339686">
      <w:bodyDiv w:val="1"/>
      <w:marLeft w:val="0"/>
      <w:marRight w:val="0"/>
      <w:marTop w:val="0"/>
      <w:marBottom w:val="0"/>
      <w:divBdr>
        <w:top w:val="none" w:sz="0" w:space="0" w:color="auto"/>
        <w:left w:val="none" w:sz="0" w:space="0" w:color="auto"/>
        <w:bottom w:val="none" w:sz="0" w:space="0" w:color="auto"/>
        <w:right w:val="none" w:sz="0" w:space="0" w:color="auto"/>
      </w:divBdr>
    </w:div>
    <w:div w:id="510412016">
      <w:bodyDiv w:val="1"/>
      <w:marLeft w:val="0"/>
      <w:marRight w:val="0"/>
      <w:marTop w:val="0"/>
      <w:marBottom w:val="0"/>
      <w:divBdr>
        <w:top w:val="none" w:sz="0" w:space="0" w:color="auto"/>
        <w:left w:val="none" w:sz="0" w:space="0" w:color="auto"/>
        <w:bottom w:val="none" w:sz="0" w:space="0" w:color="auto"/>
        <w:right w:val="none" w:sz="0" w:space="0" w:color="auto"/>
      </w:divBdr>
    </w:div>
    <w:div w:id="510416075">
      <w:bodyDiv w:val="1"/>
      <w:marLeft w:val="0"/>
      <w:marRight w:val="0"/>
      <w:marTop w:val="0"/>
      <w:marBottom w:val="0"/>
      <w:divBdr>
        <w:top w:val="none" w:sz="0" w:space="0" w:color="auto"/>
        <w:left w:val="none" w:sz="0" w:space="0" w:color="auto"/>
        <w:bottom w:val="none" w:sz="0" w:space="0" w:color="auto"/>
        <w:right w:val="none" w:sz="0" w:space="0" w:color="auto"/>
      </w:divBdr>
    </w:div>
    <w:div w:id="510486231">
      <w:bodyDiv w:val="1"/>
      <w:marLeft w:val="0"/>
      <w:marRight w:val="0"/>
      <w:marTop w:val="0"/>
      <w:marBottom w:val="0"/>
      <w:divBdr>
        <w:top w:val="none" w:sz="0" w:space="0" w:color="auto"/>
        <w:left w:val="none" w:sz="0" w:space="0" w:color="auto"/>
        <w:bottom w:val="none" w:sz="0" w:space="0" w:color="auto"/>
        <w:right w:val="none" w:sz="0" w:space="0" w:color="auto"/>
      </w:divBdr>
    </w:div>
    <w:div w:id="510528074">
      <w:bodyDiv w:val="1"/>
      <w:marLeft w:val="0"/>
      <w:marRight w:val="0"/>
      <w:marTop w:val="0"/>
      <w:marBottom w:val="0"/>
      <w:divBdr>
        <w:top w:val="none" w:sz="0" w:space="0" w:color="auto"/>
        <w:left w:val="none" w:sz="0" w:space="0" w:color="auto"/>
        <w:bottom w:val="none" w:sz="0" w:space="0" w:color="auto"/>
        <w:right w:val="none" w:sz="0" w:space="0" w:color="auto"/>
      </w:divBdr>
    </w:div>
    <w:div w:id="510531887">
      <w:bodyDiv w:val="1"/>
      <w:marLeft w:val="0"/>
      <w:marRight w:val="0"/>
      <w:marTop w:val="0"/>
      <w:marBottom w:val="0"/>
      <w:divBdr>
        <w:top w:val="none" w:sz="0" w:space="0" w:color="auto"/>
        <w:left w:val="none" w:sz="0" w:space="0" w:color="auto"/>
        <w:bottom w:val="none" w:sz="0" w:space="0" w:color="auto"/>
        <w:right w:val="none" w:sz="0" w:space="0" w:color="auto"/>
      </w:divBdr>
    </w:div>
    <w:div w:id="510602582">
      <w:bodyDiv w:val="1"/>
      <w:marLeft w:val="0"/>
      <w:marRight w:val="0"/>
      <w:marTop w:val="0"/>
      <w:marBottom w:val="0"/>
      <w:divBdr>
        <w:top w:val="none" w:sz="0" w:space="0" w:color="auto"/>
        <w:left w:val="none" w:sz="0" w:space="0" w:color="auto"/>
        <w:bottom w:val="none" w:sz="0" w:space="0" w:color="auto"/>
        <w:right w:val="none" w:sz="0" w:space="0" w:color="auto"/>
      </w:divBdr>
    </w:div>
    <w:div w:id="510678327">
      <w:bodyDiv w:val="1"/>
      <w:marLeft w:val="0"/>
      <w:marRight w:val="0"/>
      <w:marTop w:val="0"/>
      <w:marBottom w:val="0"/>
      <w:divBdr>
        <w:top w:val="none" w:sz="0" w:space="0" w:color="auto"/>
        <w:left w:val="none" w:sz="0" w:space="0" w:color="auto"/>
        <w:bottom w:val="none" w:sz="0" w:space="0" w:color="auto"/>
        <w:right w:val="none" w:sz="0" w:space="0" w:color="auto"/>
      </w:divBdr>
    </w:div>
    <w:div w:id="510682960">
      <w:bodyDiv w:val="1"/>
      <w:marLeft w:val="0"/>
      <w:marRight w:val="0"/>
      <w:marTop w:val="0"/>
      <w:marBottom w:val="0"/>
      <w:divBdr>
        <w:top w:val="none" w:sz="0" w:space="0" w:color="auto"/>
        <w:left w:val="none" w:sz="0" w:space="0" w:color="auto"/>
        <w:bottom w:val="none" w:sz="0" w:space="0" w:color="auto"/>
        <w:right w:val="none" w:sz="0" w:space="0" w:color="auto"/>
      </w:divBdr>
    </w:div>
    <w:div w:id="510683541">
      <w:bodyDiv w:val="1"/>
      <w:marLeft w:val="0"/>
      <w:marRight w:val="0"/>
      <w:marTop w:val="0"/>
      <w:marBottom w:val="0"/>
      <w:divBdr>
        <w:top w:val="none" w:sz="0" w:space="0" w:color="auto"/>
        <w:left w:val="none" w:sz="0" w:space="0" w:color="auto"/>
        <w:bottom w:val="none" w:sz="0" w:space="0" w:color="auto"/>
        <w:right w:val="none" w:sz="0" w:space="0" w:color="auto"/>
      </w:divBdr>
    </w:div>
    <w:div w:id="510796385">
      <w:bodyDiv w:val="1"/>
      <w:marLeft w:val="0"/>
      <w:marRight w:val="0"/>
      <w:marTop w:val="0"/>
      <w:marBottom w:val="0"/>
      <w:divBdr>
        <w:top w:val="none" w:sz="0" w:space="0" w:color="auto"/>
        <w:left w:val="none" w:sz="0" w:space="0" w:color="auto"/>
        <w:bottom w:val="none" w:sz="0" w:space="0" w:color="auto"/>
        <w:right w:val="none" w:sz="0" w:space="0" w:color="auto"/>
      </w:divBdr>
    </w:div>
    <w:div w:id="510802174">
      <w:bodyDiv w:val="1"/>
      <w:marLeft w:val="0"/>
      <w:marRight w:val="0"/>
      <w:marTop w:val="0"/>
      <w:marBottom w:val="0"/>
      <w:divBdr>
        <w:top w:val="none" w:sz="0" w:space="0" w:color="auto"/>
        <w:left w:val="none" w:sz="0" w:space="0" w:color="auto"/>
        <w:bottom w:val="none" w:sz="0" w:space="0" w:color="auto"/>
        <w:right w:val="none" w:sz="0" w:space="0" w:color="auto"/>
      </w:divBdr>
    </w:div>
    <w:div w:id="510803944">
      <w:bodyDiv w:val="1"/>
      <w:marLeft w:val="0"/>
      <w:marRight w:val="0"/>
      <w:marTop w:val="0"/>
      <w:marBottom w:val="0"/>
      <w:divBdr>
        <w:top w:val="none" w:sz="0" w:space="0" w:color="auto"/>
        <w:left w:val="none" w:sz="0" w:space="0" w:color="auto"/>
        <w:bottom w:val="none" w:sz="0" w:space="0" w:color="auto"/>
        <w:right w:val="none" w:sz="0" w:space="0" w:color="auto"/>
      </w:divBdr>
    </w:div>
    <w:div w:id="510876708">
      <w:bodyDiv w:val="1"/>
      <w:marLeft w:val="0"/>
      <w:marRight w:val="0"/>
      <w:marTop w:val="0"/>
      <w:marBottom w:val="0"/>
      <w:divBdr>
        <w:top w:val="none" w:sz="0" w:space="0" w:color="auto"/>
        <w:left w:val="none" w:sz="0" w:space="0" w:color="auto"/>
        <w:bottom w:val="none" w:sz="0" w:space="0" w:color="auto"/>
        <w:right w:val="none" w:sz="0" w:space="0" w:color="auto"/>
      </w:divBdr>
    </w:div>
    <w:div w:id="511064949">
      <w:bodyDiv w:val="1"/>
      <w:marLeft w:val="0"/>
      <w:marRight w:val="0"/>
      <w:marTop w:val="0"/>
      <w:marBottom w:val="0"/>
      <w:divBdr>
        <w:top w:val="none" w:sz="0" w:space="0" w:color="auto"/>
        <w:left w:val="none" w:sz="0" w:space="0" w:color="auto"/>
        <w:bottom w:val="none" w:sz="0" w:space="0" w:color="auto"/>
        <w:right w:val="none" w:sz="0" w:space="0" w:color="auto"/>
      </w:divBdr>
    </w:div>
    <w:div w:id="511073290">
      <w:bodyDiv w:val="1"/>
      <w:marLeft w:val="0"/>
      <w:marRight w:val="0"/>
      <w:marTop w:val="0"/>
      <w:marBottom w:val="0"/>
      <w:divBdr>
        <w:top w:val="none" w:sz="0" w:space="0" w:color="auto"/>
        <w:left w:val="none" w:sz="0" w:space="0" w:color="auto"/>
        <w:bottom w:val="none" w:sz="0" w:space="0" w:color="auto"/>
        <w:right w:val="none" w:sz="0" w:space="0" w:color="auto"/>
      </w:divBdr>
    </w:div>
    <w:div w:id="511187248">
      <w:bodyDiv w:val="1"/>
      <w:marLeft w:val="0"/>
      <w:marRight w:val="0"/>
      <w:marTop w:val="0"/>
      <w:marBottom w:val="0"/>
      <w:divBdr>
        <w:top w:val="none" w:sz="0" w:space="0" w:color="auto"/>
        <w:left w:val="none" w:sz="0" w:space="0" w:color="auto"/>
        <w:bottom w:val="none" w:sz="0" w:space="0" w:color="auto"/>
        <w:right w:val="none" w:sz="0" w:space="0" w:color="auto"/>
      </w:divBdr>
    </w:div>
    <w:div w:id="511262417">
      <w:bodyDiv w:val="1"/>
      <w:marLeft w:val="0"/>
      <w:marRight w:val="0"/>
      <w:marTop w:val="0"/>
      <w:marBottom w:val="0"/>
      <w:divBdr>
        <w:top w:val="none" w:sz="0" w:space="0" w:color="auto"/>
        <w:left w:val="none" w:sz="0" w:space="0" w:color="auto"/>
        <w:bottom w:val="none" w:sz="0" w:space="0" w:color="auto"/>
        <w:right w:val="none" w:sz="0" w:space="0" w:color="auto"/>
      </w:divBdr>
    </w:div>
    <w:div w:id="511264717">
      <w:bodyDiv w:val="1"/>
      <w:marLeft w:val="0"/>
      <w:marRight w:val="0"/>
      <w:marTop w:val="0"/>
      <w:marBottom w:val="0"/>
      <w:divBdr>
        <w:top w:val="none" w:sz="0" w:space="0" w:color="auto"/>
        <w:left w:val="none" w:sz="0" w:space="0" w:color="auto"/>
        <w:bottom w:val="none" w:sz="0" w:space="0" w:color="auto"/>
        <w:right w:val="none" w:sz="0" w:space="0" w:color="auto"/>
      </w:divBdr>
    </w:div>
    <w:div w:id="511336105">
      <w:bodyDiv w:val="1"/>
      <w:marLeft w:val="0"/>
      <w:marRight w:val="0"/>
      <w:marTop w:val="0"/>
      <w:marBottom w:val="0"/>
      <w:divBdr>
        <w:top w:val="none" w:sz="0" w:space="0" w:color="auto"/>
        <w:left w:val="none" w:sz="0" w:space="0" w:color="auto"/>
        <w:bottom w:val="none" w:sz="0" w:space="0" w:color="auto"/>
        <w:right w:val="none" w:sz="0" w:space="0" w:color="auto"/>
      </w:divBdr>
    </w:div>
    <w:div w:id="511338088">
      <w:bodyDiv w:val="1"/>
      <w:marLeft w:val="0"/>
      <w:marRight w:val="0"/>
      <w:marTop w:val="0"/>
      <w:marBottom w:val="0"/>
      <w:divBdr>
        <w:top w:val="none" w:sz="0" w:space="0" w:color="auto"/>
        <w:left w:val="none" w:sz="0" w:space="0" w:color="auto"/>
        <w:bottom w:val="none" w:sz="0" w:space="0" w:color="auto"/>
        <w:right w:val="none" w:sz="0" w:space="0" w:color="auto"/>
      </w:divBdr>
    </w:div>
    <w:div w:id="511340493">
      <w:bodyDiv w:val="1"/>
      <w:marLeft w:val="0"/>
      <w:marRight w:val="0"/>
      <w:marTop w:val="0"/>
      <w:marBottom w:val="0"/>
      <w:divBdr>
        <w:top w:val="none" w:sz="0" w:space="0" w:color="auto"/>
        <w:left w:val="none" w:sz="0" w:space="0" w:color="auto"/>
        <w:bottom w:val="none" w:sz="0" w:space="0" w:color="auto"/>
        <w:right w:val="none" w:sz="0" w:space="0" w:color="auto"/>
      </w:divBdr>
    </w:div>
    <w:div w:id="511341297">
      <w:bodyDiv w:val="1"/>
      <w:marLeft w:val="0"/>
      <w:marRight w:val="0"/>
      <w:marTop w:val="0"/>
      <w:marBottom w:val="0"/>
      <w:divBdr>
        <w:top w:val="none" w:sz="0" w:space="0" w:color="auto"/>
        <w:left w:val="none" w:sz="0" w:space="0" w:color="auto"/>
        <w:bottom w:val="none" w:sz="0" w:space="0" w:color="auto"/>
        <w:right w:val="none" w:sz="0" w:space="0" w:color="auto"/>
      </w:divBdr>
    </w:div>
    <w:div w:id="511452879">
      <w:bodyDiv w:val="1"/>
      <w:marLeft w:val="0"/>
      <w:marRight w:val="0"/>
      <w:marTop w:val="0"/>
      <w:marBottom w:val="0"/>
      <w:divBdr>
        <w:top w:val="none" w:sz="0" w:space="0" w:color="auto"/>
        <w:left w:val="none" w:sz="0" w:space="0" w:color="auto"/>
        <w:bottom w:val="none" w:sz="0" w:space="0" w:color="auto"/>
        <w:right w:val="none" w:sz="0" w:space="0" w:color="auto"/>
      </w:divBdr>
    </w:div>
    <w:div w:id="511454792">
      <w:bodyDiv w:val="1"/>
      <w:marLeft w:val="0"/>
      <w:marRight w:val="0"/>
      <w:marTop w:val="0"/>
      <w:marBottom w:val="0"/>
      <w:divBdr>
        <w:top w:val="none" w:sz="0" w:space="0" w:color="auto"/>
        <w:left w:val="none" w:sz="0" w:space="0" w:color="auto"/>
        <w:bottom w:val="none" w:sz="0" w:space="0" w:color="auto"/>
        <w:right w:val="none" w:sz="0" w:space="0" w:color="auto"/>
      </w:divBdr>
    </w:div>
    <w:div w:id="511460677">
      <w:bodyDiv w:val="1"/>
      <w:marLeft w:val="0"/>
      <w:marRight w:val="0"/>
      <w:marTop w:val="0"/>
      <w:marBottom w:val="0"/>
      <w:divBdr>
        <w:top w:val="none" w:sz="0" w:space="0" w:color="auto"/>
        <w:left w:val="none" w:sz="0" w:space="0" w:color="auto"/>
        <w:bottom w:val="none" w:sz="0" w:space="0" w:color="auto"/>
        <w:right w:val="none" w:sz="0" w:space="0" w:color="auto"/>
      </w:divBdr>
    </w:div>
    <w:div w:id="511578031">
      <w:bodyDiv w:val="1"/>
      <w:marLeft w:val="0"/>
      <w:marRight w:val="0"/>
      <w:marTop w:val="0"/>
      <w:marBottom w:val="0"/>
      <w:divBdr>
        <w:top w:val="none" w:sz="0" w:space="0" w:color="auto"/>
        <w:left w:val="none" w:sz="0" w:space="0" w:color="auto"/>
        <w:bottom w:val="none" w:sz="0" w:space="0" w:color="auto"/>
        <w:right w:val="none" w:sz="0" w:space="0" w:color="auto"/>
      </w:divBdr>
    </w:div>
    <w:div w:id="511649120">
      <w:bodyDiv w:val="1"/>
      <w:marLeft w:val="0"/>
      <w:marRight w:val="0"/>
      <w:marTop w:val="0"/>
      <w:marBottom w:val="0"/>
      <w:divBdr>
        <w:top w:val="none" w:sz="0" w:space="0" w:color="auto"/>
        <w:left w:val="none" w:sz="0" w:space="0" w:color="auto"/>
        <w:bottom w:val="none" w:sz="0" w:space="0" w:color="auto"/>
        <w:right w:val="none" w:sz="0" w:space="0" w:color="auto"/>
      </w:divBdr>
    </w:div>
    <w:div w:id="511722463">
      <w:bodyDiv w:val="1"/>
      <w:marLeft w:val="0"/>
      <w:marRight w:val="0"/>
      <w:marTop w:val="0"/>
      <w:marBottom w:val="0"/>
      <w:divBdr>
        <w:top w:val="none" w:sz="0" w:space="0" w:color="auto"/>
        <w:left w:val="none" w:sz="0" w:space="0" w:color="auto"/>
        <w:bottom w:val="none" w:sz="0" w:space="0" w:color="auto"/>
        <w:right w:val="none" w:sz="0" w:space="0" w:color="auto"/>
      </w:divBdr>
    </w:div>
    <w:div w:id="511722948">
      <w:bodyDiv w:val="1"/>
      <w:marLeft w:val="0"/>
      <w:marRight w:val="0"/>
      <w:marTop w:val="0"/>
      <w:marBottom w:val="0"/>
      <w:divBdr>
        <w:top w:val="none" w:sz="0" w:space="0" w:color="auto"/>
        <w:left w:val="none" w:sz="0" w:space="0" w:color="auto"/>
        <w:bottom w:val="none" w:sz="0" w:space="0" w:color="auto"/>
        <w:right w:val="none" w:sz="0" w:space="0" w:color="auto"/>
      </w:divBdr>
    </w:div>
    <w:div w:id="511799740">
      <w:bodyDiv w:val="1"/>
      <w:marLeft w:val="0"/>
      <w:marRight w:val="0"/>
      <w:marTop w:val="0"/>
      <w:marBottom w:val="0"/>
      <w:divBdr>
        <w:top w:val="none" w:sz="0" w:space="0" w:color="auto"/>
        <w:left w:val="none" w:sz="0" w:space="0" w:color="auto"/>
        <w:bottom w:val="none" w:sz="0" w:space="0" w:color="auto"/>
        <w:right w:val="none" w:sz="0" w:space="0" w:color="auto"/>
      </w:divBdr>
    </w:div>
    <w:div w:id="511840017">
      <w:bodyDiv w:val="1"/>
      <w:marLeft w:val="0"/>
      <w:marRight w:val="0"/>
      <w:marTop w:val="0"/>
      <w:marBottom w:val="0"/>
      <w:divBdr>
        <w:top w:val="none" w:sz="0" w:space="0" w:color="auto"/>
        <w:left w:val="none" w:sz="0" w:space="0" w:color="auto"/>
        <w:bottom w:val="none" w:sz="0" w:space="0" w:color="auto"/>
        <w:right w:val="none" w:sz="0" w:space="0" w:color="auto"/>
      </w:divBdr>
    </w:div>
    <w:div w:id="511843023">
      <w:bodyDiv w:val="1"/>
      <w:marLeft w:val="0"/>
      <w:marRight w:val="0"/>
      <w:marTop w:val="0"/>
      <w:marBottom w:val="0"/>
      <w:divBdr>
        <w:top w:val="none" w:sz="0" w:space="0" w:color="auto"/>
        <w:left w:val="none" w:sz="0" w:space="0" w:color="auto"/>
        <w:bottom w:val="none" w:sz="0" w:space="0" w:color="auto"/>
        <w:right w:val="none" w:sz="0" w:space="0" w:color="auto"/>
      </w:divBdr>
    </w:div>
    <w:div w:id="511920992">
      <w:bodyDiv w:val="1"/>
      <w:marLeft w:val="0"/>
      <w:marRight w:val="0"/>
      <w:marTop w:val="0"/>
      <w:marBottom w:val="0"/>
      <w:divBdr>
        <w:top w:val="none" w:sz="0" w:space="0" w:color="auto"/>
        <w:left w:val="none" w:sz="0" w:space="0" w:color="auto"/>
        <w:bottom w:val="none" w:sz="0" w:space="0" w:color="auto"/>
        <w:right w:val="none" w:sz="0" w:space="0" w:color="auto"/>
      </w:divBdr>
    </w:div>
    <w:div w:id="511988552">
      <w:bodyDiv w:val="1"/>
      <w:marLeft w:val="0"/>
      <w:marRight w:val="0"/>
      <w:marTop w:val="0"/>
      <w:marBottom w:val="0"/>
      <w:divBdr>
        <w:top w:val="none" w:sz="0" w:space="0" w:color="auto"/>
        <w:left w:val="none" w:sz="0" w:space="0" w:color="auto"/>
        <w:bottom w:val="none" w:sz="0" w:space="0" w:color="auto"/>
        <w:right w:val="none" w:sz="0" w:space="0" w:color="auto"/>
      </w:divBdr>
    </w:div>
    <w:div w:id="511989299">
      <w:bodyDiv w:val="1"/>
      <w:marLeft w:val="0"/>
      <w:marRight w:val="0"/>
      <w:marTop w:val="0"/>
      <w:marBottom w:val="0"/>
      <w:divBdr>
        <w:top w:val="none" w:sz="0" w:space="0" w:color="auto"/>
        <w:left w:val="none" w:sz="0" w:space="0" w:color="auto"/>
        <w:bottom w:val="none" w:sz="0" w:space="0" w:color="auto"/>
        <w:right w:val="none" w:sz="0" w:space="0" w:color="auto"/>
      </w:divBdr>
    </w:div>
    <w:div w:id="511995841">
      <w:bodyDiv w:val="1"/>
      <w:marLeft w:val="0"/>
      <w:marRight w:val="0"/>
      <w:marTop w:val="0"/>
      <w:marBottom w:val="0"/>
      <w:divBdr>
        <w:top w:val="none" w:sz="0" w:space="0" w:color="auto"/>
        <w:left w:val="none" w:sz="0" w:space="0" w:color="auto"/>
        <w:bottom w:val="none" w:sz="0" w:space="0" w:color="auto"/>
        <w:right w:val="none" w:sz="0" w:space="0" w:color="auto"/>
      </w:divBdr>
    </w:div>
    <w:div w:id="512038448">
      <w:bodyDiv w:val="1"/>
      <w:marLeft w:val="0"/>
      <w:marRight w:val="0"/>
      <w:marTop w:val="0"/>
      <w:marBottom w:val="0"/>
      <w:divBdr>
        <w:top w:val="none" w:sz="0" w:space="0" w:color="auto"/>
        <w:left w:val="none" w:sz="0" w:space="0" w:color="auto"/>
        <w:bottom w:val="none" w:sz="0" w:space="0" w:color="auto"/>
        <w:right w:val="none" w:sz="0" w:space="0" w:color="auto"/>
      </w:divBdr>
    </w:div>
    <w:div w:id="512106729">
      <w:bodyDiv w:val="1"/>
      <w:marLeft w:val="0"/>
      <w:marRight w:val="0"/>
      <w:marTop w:val="0"/>
      <w:marBottom w:val="0"/>
      <w:divBdr>
        <w:top w:val="none" w:sz="0" w:space="0" w:color="auto"/>
        <w:left w:val="none" w:sz="0" w:space="0" w:color="auto"/>
        <w:bottom w:val="none" w:sz="0" w:space="0" w:color="auto"/>
        <w:right w:val="none" w:sz="0" w:space="0" w:color="auto"/>
      </w:divBdr>
    </w:div>
    <w:div w:id="512108877">
      <w:bodyDiv w:val="1"/>
      <w:marLeft w:val="0"/>
      <w:marRight w:val="0"/>
      <w:marTop w:val="0"/>
      <w:marBottom w:val="0"/>
      <w:divBdr>
        <w:top w:val="none" w:sz="0" w:space="0" w:color="auto"/>
        <w:left w:val="none" w:sz="0" w:space="0" w:color="auto"/>
        <w:bottom w:val="none" w:sz="0" w:space="0" w:color="auto"/>
        <w:right w:val="none" w:sz="0" w:space="0" w:color="auto"/>
      </w:divBdr>
    </w:div>
    <w:div w:id="512258225">
      <w:bodyDiv w:val="1"/>
      <w:marLeft w:val="0"/>
      <w:marRight w:val="0"/>
      <w:marTop w:val="0"/>
      <w:marBottom w:val="0"/>
      <w:divBdr>
        <w:top w:val="none" w:sz="0" w:space="0" w:color="auto"/>
        <w:left w:val="none" w:sz="0" w:space="0" w:color="auto"/>
        <w:bottom w:val="none" w:sz="0" w:space="0" w:color="auto"/>
        <w:right w:val="none" w:sz="0" w:space="0" w:color="auto"/>
      </w:divBdr>
    </w:div>
    <w:div w:id="512377861">
      <w:bodyDiv w:val="1"/>
      <w:marLeft w:val="0"/>
      <w:marRight w:val="0"/>
      <w:marTop w:val="0"/>
      <w:marBottom w:val="0"/>
      <w:divBdr>
        <w:top w:val="none" w:sz="0" w:space="0" w:color="auto"/>
        <w:left w:val="none" w:sz="0" w:space="0" w:color="auto"/>
        <w:bottom w:val="none" w:sz="0" w:space="0" w:color="auto"/>
        <w:right w:val="none" w:sz="0" w:space="0" w:color="auto"/>
      </w:divBdr>
    </w:div>
    <w:div w:id="512378174">
      <w:bodyDiv w:val="1"/>
      <w:marLeft w:val="0"/>
      <w:marRight w:val="0"/>
      <w:marTop w:val="0"/>
      <w:marBottom w:val="0"/>
      <w:divBdr>
        <w:top w:val="none" w:sz="0" w:space="0" w:color="auto"/>
        <w:left w:val="none" w:sz="0" w:space="0" w:color="auto"/>
        <w:bottom w:val="none" w:sz="0" w:space="0" w:color="auto"/>
        <w:right w:val="none" w:sz="0" w:space="0" w:color="auto"/>
      </w:divBdr>
    </w:div>
    <w:div w:id="512496643">
      <w:bodyDiv w:val="1"/>
      <w:marLeft w:val="0"/>
      <w:marRight w:val="0"/>
      <w:marTop w:val="0"/>
      <w:marBottom w:val="0"/>
      <w:divBdr>
        <w:top w:val="none" w:sz="0" w:space="0" w:color="auto"/>
        <w:left w:val="none" w:sz="0" w:space="0" w:color="auto"/>
        <w:bottom w:val="none" w:sz="0" w:space="0" w:color="auto"/>
        <w:right w:val="none" w:sz="0" w:space="0" w:color="auto"/>
      </w:divBdr>
    </w:div>
    <w:div w:id="512570110">
      <w:bodyDiv w:val="1"/>
      <w:marLeft w:val="0"/>
      <w:marRight w:val="0"/>
      <w:marTop w:val="0"/>
      <w:marBottom w:val="0"/>
      <w:divBdr>
        <w:top w:val="none" w:sz="0" w:space="0" w:color="auto"/>
        <w:left w:val="none" w:sz="0" w:space="0" w:color="auto"/>
        <w:bottom w:val="none" w:sz="0" w:space="0" w:color="auto"/>
        <w:right w:val="none" w:sz="0" w:space="0" w:color="auto"/>
      </w:divBdr>
    </w:div>
    <w:div w:id="512577203">
      <w:bodyDiv w:val="1"/>
      <w:marLeft w:val="0"/>
      <w:marRight w:val="0"/>
      <w:marTop w:val="0"/>
      <w:marBottom w:val="0"/>
      <w:divBdr>
        <w:top w:val="none" w:sz="0" w:space="0" w:color="auto"/>
        <w:left w:val="none" w:sz="0" w:space="0" w:color="auto"/>
        <w:bottom w:val="none" w:sz="0" w:space="0" w:color="auto"/>
        <w:right w:val="none" w:sz="0" w:space="0" w:color="auto"/>
      </w:divBdr>
    </w:div>
    <w:div w:id="512577885">
      <w:bodyDiv w:val="1"/>
      <w:marLeft w:val="0"/>
      <w:marRight w:val="0"/>
      <w:marTop w:val="0"/>
      <w:marBottom w:val="0"/>
      <w:divBdr>
        <w:top w:val="none" w:sz="0" w:space="0" w:color="auto"/>
        <w:left w:val="none" w:sz="0" w:space="0" w:color="auto"/>
        <w:bottom w:val="none" w:sz="0" w:space="0" w:color="auto"/>
        <w:right w:val="none" w:sz="0" w:space="0" w:color="auto"/>
      </w:divBdr>
    </w:div>
    <w:div w:id="512650508">
      <w:bodyDiv w:val="1"/>
      <w:marLeft w:val="0"/>
      <w:marRight w:val="0"/>
      <w:marTop w:val="0"/>
      <w:marBottom w:val="0"/>
      <w:divBdr>
        <w:top w:val="none" w:sz="0" w:space="0" w:color="auto"/>
        <w:left w:val="none" w:sz="0" w:space="0" w:color="auto"/>
        <w:bottom w:val="none" w:sz="0" w:space="0" w:color="auto"/>
        <w:right w:val="none" w:sz="0" w:space="0" w:color="auto"/>
      </w:divBdr>
    </w:div>
    <w:div w:id="512761709">
      <w:bodyDiv w:val="1"/>
      <w:marLeft w:val="0"/>
      <w:marRight w:val="0"/>
      <w:marTop w:val="0"/>
      <w:marBottom w:val="0"/>
      <w:divBdr>
        <w:top w:val="none" w:sz="0" w:space="0" w:color="auto"/>
        <w:left w:val="none" w:sz="0" w:space="0" w:color="auto"/>
        <w:bottom w:val="none" w:sz="0" w:space="0" w:color="auto"/>
        <w:right w:val="none" w:sz="0" w:space="0" w:color="auto"/>
      </w:divBdr>
    </w:div>
    <w:div w:id="512764905">
      <w:bodyDiv w:val="1"/>
      <w:marLeft w:val="0"/>
      <w:marRight w:val="0"/>
      <w:marTop w:val="0"/>
      <w:marBottom w:val="0"/>
      <w:divBdr>
        <w:top w:val="none" w:sz="0" w:space="0" w:color="auto"/>
        <w:left w:val="none" w:sz="0" w:space="0" w:color="auto"/>
        <w:bottom w:val="none" w:sz="0" w:space="0" w:color="auto"/>
        <w:right w:val="none" w:sz="0" w:space="0" w:color="auto"/>
      </w:divBdr>
    </w:div>
    <w:div w:id="512841563">
      <w:bodyDiv w:val="1"/>
      <w:marLeft w:val="0"/>
      <w:marRight w:val="0"/>
      <w:marTop w:val="0"/>
      <w:marBottom w:val="0"/>
      <w:divBdr>
        <w:top w:val="none" w:sz="0" w:space="0" w:color="auto"/>
        <w:left w:val="none" w:sz="0" w:space="0" w:color="auto"/>
        <w:bottom w:val="none" w:sz="0" w:space="0" w:color="auto"/>
        <w:right w:val="none" w:sz="0" w:space="0" w:color="auto"/>
      </w:divBdr>
    </w:div>
    <w:div w:id="512841882">
      <w:bodyDiv w:val="1"/>
      <w:marLeft w:val="0"/>
      <w:marRight w:val="0"/>
      <w:marTop w:val="0"/>
      <w:marBottom w:val="0"/>
      <w:divBdr>
        <w:top w:val="none" w:sz="0" w:space="0" w:color="auto"/>
        <w:left w:val="none" w:sz="0" w:space="0" w:color="auto"/>
        <w:bottom w:val="none" w:sz="0" w:space="0" w:color="auto"/>
        <w:right w:val="none" w:sz="0" w:space="0" w:color="auto"/>
      </w:divBdr>
    </w:div>
    <w:div w:id="512959232">
      <w:bodyDiv w:val="1"/>
      <w:marLeft w:val="0"/>
      <w:marRight w:val="0"/>
      <w:marTop w:val="0"/>
      <w:marBottom w:val="0"/>
      <w:divBdr>
        <w:top w:val="none" w:sz="0" w:space="0" w:color="auto"/>
        <w:left w:val="none" w:sz="0" w:space="0" w:color="auto"/>
        <w:bottom w:val="none" w:sz="0" w:space="0" w:color="auto"/>
        <w:right w:val="none" w:sz="0" w:space="0" w:color="auto"/>
      </w:divBdr>
    </w:div>
    <w:div w:id="512960910">
      <w:bodyDiv w:val="1"/>
      <w:marLeft w:val="0"/>
      <w:marRight w:val="0"/>
      <w:marTop w:val="0"/>
      <w:marBottom w:val="0"/>
      <w:divBdr>
        <w:top w:val="none" w:sz="0" w:space="0" w:color="auto"/>
        <w:left w:val="none" w:sz="0" w:space="0" w:color="auto"/>
        <w:bottom w:val="none" w:sz="0" w:space="0" w:color="auto"/>
        <w:right w:val="none" w:sz="0" w:space="0" w:color="auto"/>
      </w:divBdr>
    </w:div>
    <w:div w:id="513030640">
      <w:bodyDiv w:val="1"/>
      <w:marLeft w:val="0"/>
      <w:marRight w:val="0"/>
      <w:marTop w:val="0"/>
      <w:marBottom w:val="0"/>
      <w:divBdr>
        <w:top w:val="none" w:sz="0" w:space="0" w:color="auto"/>
        <w:left w:val="none" w:sz="0" w:space="0" w:color="auto"/>
        <w:bottom w:val="none" w:sz="0" w:space="0" w:color="auto"/>
        <w:right w:val="none" w:sz="0" w:space="0" w:color="auto"/>
      </w:divBdr>
    </w:div>
    <w:div w:id="513035251">
      <w:bodyDiv w:val="1"/>
      <w:marLeft w:val="0"/>
      <w:marRight w:val="0"/>
      <w:marTop w:val="0"/>
      <w:marBottom w:val="0"/>
      <w:divBdr>
        <w:top w:val="none" w:sz="0" w:space="0" w:color="auto"/>
        <w:left w:val="none" w:sz="0" w:space="0" w:color="auto"/>
        <w:bottom w:val="none" w:sz="0" w:space="0" w:color="auto"/>
        <w:right w:val="none" w:sz="0" w:space="0" w:color="auto"/>
      </w:divBdr>
    </w:div>
    <w:div w:id="513037628">
      <w:bodyDiv w:val="1"/>
      <w:marLeft w:val="0"/>
      <w:marRight w:val="0"/>
      <w:marTop w:val="0"/>
      <w:marBottom w:val="0"/>
      <w:divBdr>
        <w:top w:val="none" w:sz="0" w:space="0" w:color="auto"/>
        <w:left w:val="none" w:sz="0" w:space="0" w:color="auto"/>
        <w:bottom w:val="none" w:sz="0" w:space="0" w:color="auto"/>
        <w:right w:val="none" w:sz="0" w:space="0" w:color="auto"/>
      </w:divBdr>
    </w:div>
    <w:div w:id="513149391">
      <w:bodyDiv w:val="1"/>
      <w:marLeft w:val="0"/>
      <w:marRight w:val="0"/>
      <w:marTop w:val="0"/>
      <w:marBottom w:val="0"/>
      <w:divBdr>
        <w:top w:val="none" w:sz="0" w:space="0" w:color="auto"/>
        <w:left w:val="none" w:sz="0" w:space="0" w:color="auto"/>
        <w:bottom w:val="none" w:sz="0" w:space="0" w:color="auto"/>
        <w:right w:val="none" w:sz="0" w:space="0" w:color="auto"/>
      </w:divBdr>
    </w:div>
    <w:div w:id="513152956">
      <w:bodyDiv w:val="1"/>
      <w:marLeft w:val="0"/>
      <w:marRight w:val="0"/>
      <w:marTop w:val="0"/>
      <w:marBottom w:val="0"/>
      <w:divBdr>
        <w:top w:val="none" w:sz="0" w:space="0" w:color="auto"/>
        <w:left w:val="none" w:sz="0" w:space="0" w:color="auto"/>
        <w:bottom w:val="none" w:sz="0" w:space="0" w:color="auto"/>
        <w:right w:val="none" w:sz="0" w:space="0" w:color="auto"/>
      </w:divBdr>
    </w:div>
    <w:div w:id="513229486">
      <w:bodyDiv w:val="1"/>
      <w:marLeft w:val="0"/>
      <w:marRight w:val="0"/>
      <w:marTop w:val="0"/>
      <w:marBottom w:val="0"/>
      <w:divBdr>
        <w:top w:val="none" w:sz="0" w:space="0" w:color="auto"/>
        <w:left w:val="none" w:sz="0" w:space="0" w:color="auto"/>
        <w:bottom w:val="none" w:sz="0" w:space="0" w:color="auto"/>
        <w:right w:val="none" w:sz="0" w:space="0" w:color="auto"/>
      </w:divBdr>
    </w:div>
    <w:div w:id="513230408">
      <w:bodyDiv w:val="1"/>
      <w:marLeft w:val="0"/>
      <w:marRight w:val="0"/>
      <w:marTop w:val="0"/>
      <w:marBottom w:val="0"/>
      <w:divBdr>
        <w:top w:val="none" w:sz="0" w:space="0" w:color="auto"/>
        <w:left w:val="none" w:sz="0" w:space="0" w:color="auto"/>
        <w:bottom w:val="none" w:sz="0" w:space="0" w:color="auto"/>
        <w:right w:val="none" w:sz="0" w:space="0" w:color="auto"/>
      </w:divBdr>
    </w:div>
    <w:div w:id="513232541">
      <w:bodyDiv w:val="1"/>
      <w:marLeft w:val="0"/>
      <w:marRight w:val="0"/>
      <w:marTop w:val="0"/>
      <w:marBottom w:val="0"/>
      <w:divBdr>
        <w:top w:val="none" w:sz="0" w:space="0" w:color="auto"/>
        <w:left w:val="none" w:sz="0" w:space="0" w:color="auto"/>
        <w:bottom w:val="none" w:sz="0" w:space="0" w:color="auto"/>
        <w:right w:val="none" w:sz="0" w:space="0" w:color="auto"/>
      </w:divBdr>
    </w:div>
    <w:div w:id="513298895">
      <w:bodyDiv w:val="1"/>
      <w:marLeft w:val="0"/>
      <w:marRight w:val="0"/>
      <w:marTop w:val="0"/>
      <w:marBottom w:val="0"/>
      <w:divBdr>
        <w:top w:val="none" w:sz="0" w:space="0" w:color="auto"/>
        <w:left w:val="none" w:sz="0" w:space="0" w:color="auto"/>
        <w:bottom w:val="none" w:sz="0" w:space="0" w:color="auto"/>
        <w:right w:val="none" w:sz="0" w:space="0" w:color="auto"/>
      </w:divBdr>
    </w:div>
    <w:div w:id="513351169">
      <w:bodyDiv w:val="1"/>
      <w:marLeft w:val="0"/>
      <w:marRight w:val="0"/>
      <w:marTop w:val="0"/>
      <w:marBottom w:val="0"/>
      <w:divBdr>
        <w:top w:val="none" w:sz="0" w:space="0" w:color="auto"/>
        <w:left w:val="none" w:sz="0" w:space="0" w:color="auto"/>
        <w:bottom w:val="none" w:sz="0" w:space="0" w:color="auto"/>
        <w:right w:val="none" w:sz="0" w:space="0" w:color="auto"/>
      </w:divBdr>
    </w:div>
    <w:div w:id="513421338">
      <w:bodyDiv w:val="1"/>
      <w:marLeft w:val="0"/>
      <w:marRight w:val="0"/>
      <w:marTop w:val="0"/>
      <w:marBottom w:val="0"/>
      <w:divBdr>
        <w:top w:val="none" w:sz="0" w:space="0" w:color="auto"/>
        <w:left w:val="none" w:sz="0" w:space="0" w:color="auto"/>
        <w:bottom w:val="none" w:sz="0" w:space="0" w:color="auto"/>
        <w:right w:val="none" w:sz="0" w:space="0" w:color="auto"/>
      </w:divBdr>
    </w:div>
    <w:div w:id="513492573">
      <w:bodyDiv w:val="1"/>
      <w:marLeft w:val="0"/>
      <w:marRight w:val="0"/>
      <w:marTop w:val="0"/>
      <w:marBottom w:val="0"/>
      <w:divBdr>
        <w:top w:val="none" w:sz="0" w:space="0" w:color="auto"/>
        <w:left w:val="none" w:sz="0" w:space="0" w:color="auto"/>
        <w:bottom w:val="none" w:sz="0" w:space="0" w:color="auto"/>
        <w:right w:val="none" w:sz="0" w:space="0" w:color="auto"/>
      </w:divBdr>
    </w:div>
    <w:div w:id="513568023">
      <w:bodyDiv w:val="1"/>
      <w:marLeft w:val="0"/>
      <w:marRight w:val="0"/>
      <w:marTop w:val="0"/>
      <w:marBottom w:val="0"/>
      <w:divBdr>
        <w:top w:val="none" w:sz="0" w:space="0" w:color="auto"/>
        <w:left w:val="none" w:sz="0" w:space="0" w:color="auto"/>
        <w:bottom w:val="none" w:sz="0" w:space="0" w:color="auto"/>
        <w:right w:val="none" w:sz="0" w:space="0" w:color="auto"/>
      </w:divBdr>
    </w:div>
    <w:div w:id="513762764">
      <w:bodyDiv w:val="1"/>
      <w:marLeft w:val="0"/>
      <w:marRight w:val="0"/>
      <w:marTop w:val="0"/>
      <w:marBottom w:val="0"/>
      <w:divBdr>
        <w:top w:val="none" w:sz="0" w:space="0" w:color="auto"/>
        <w:left w:val="none" w:sz="0" w:space="0" w:color="auto"/>
        <w:bottom w:val="none" w:sz="0" w:space="0" w:color="auto"/>
        <w:right w:val="none" w:sz="0" w:space="0" w:color="auto"/>
      </w:divBdr>
    </w:div>
    <w:div w:id="513764989">
      <w:bodyDiv w:val="1"/>
      <w:marLeft w:val="0"/>
      <w:marRight w:val="0"/>
      <w:marTop w:val="0"/>
      <w:marBottom w:val="0"/>
      <w:divBdr>
        <w:top w:val="none" w:sz="0" w:space="0" w:color="auto"/>
        <w:left w:val="none" w:sz="0" w:space="0" w:color="auto"/>
        <w:bottom w:val="none" w:sz="0" w:space="0" w:color="auto"/>
        <w:right w:val="none" w:sz="0" w:space="0" w:color="auto"/>
      </w:divBdr>
    </w:div>
    <w:div w:id="513884441">
      <w:bodyDiv w:val="1"/>
      <w:marLeft w:val="0"/>
      <w:marRight w:val="0"/>
      <w:marTop w:val="0"/>
      <w:marBottom w:val="0"/>
      <w:divBdr>
        <w:top w:val="none" w:sz="0" w:space="0" w:color="auto"/>
        <w:left w:val="none" w:sz="0" w:space="0" w:color="auto"/>
        <w:bottom w:val="none" w:sz="0" w:space="0" w:color="auto"/>
        <w:right w:val="none" w:sz="0" w:space="0" w:color="auto"/>
      </w:divBdr>
    </w:div>
    <w:div w:id="513957468">
      <w:bodyDiv w:val="1"/>
      <w:marLeft w:val="0"/>
      <w:marRight w:val="0"/>
      <w:marTop w:val="0"/>
      <w:marBottom w:val="0"/>
      <w:divBdr>
        <w:top w:val="none" w:sz="0" w:space="0" w:color="auto"/>
        <w:left w:val="none" w:sz="0" w:space="0" w:color="auto"/>
        <w:bottom w:val="none" w:sz="0" w:space="0" w:color="auto"/>
        <w:right w:val="none" w:sz="0" w:space="0" w:color="auto"/>
      </w:divBdr>
    </w:div>
    <w:div w:id="513960787">
      <w:bodyDiv w:val="1"/>
      <w:marLeft w:val="0"/>
      <w:marRight w:val="0"/>
      <w:marTop w:val="0"/>
      <w:marBottom w:val="0"/>
      <w:divBdr>
        <w:top w:val="none" w:sz="0" w:space="0" w:color="auto"/>
        <w:left w:val="none" w:sz="0" w:space="0" w:color="auto"/>
        <w:bottom w:val="none" w:sz="0" w:space="0" w:color="auto"/>
        <w:right w:val="none" w:sz="0" w:space="0" w:color="auto"/>
      </w:divBdr>
    </w:div>
    <w:div w:id="514076660">
      <w:bodyDiv w:val="1"/>
      <w:marLeft w:val="0"/>
      <w:marRight w:val="0"/>
      <w:marTop w:val="0"/>
      <w:marBottom w:val="0"/>
      <w:divBdr>
        <w:top w:val="none" w:sz="0" w:space="0" w:color="auto"/>
        <w:left w:val="none" w:sz="0" w:space="0" w:color="auto"/>
        <w:bottom w:val="none" w:sz="0" w:space="0" w:color="auto"/>
        <w:right w:val="none" w:sz="0" w:space="0" w:color="auto"/>
      </w:divBdr>
    </w:div>
    <w:div w:id="514195482">
      <w:bodyDiv w:val="1"/>
      <w:marLeft w:val="0"/>
      <w:marRight w:val="0"/>
      <w:marTop w:val="0"/>
      <w:marBottom w:val="0"/>
      <w:divBdr>
        <w:top w:val="none" w:sz="0" w:space="0" w:color="auto"/>
        <w:left w:val="none" w:sz="0" w:space="0" w:color="auto"/>
        <w:bottom w:val="none" w:sz="0" w:space="0" w:color="auto"/>
        <w:right w:val="none" w:sz="0" w:space="0" w:color="auto"/>
      </w:divBdr>
    </w:div>
    <w:div w:id="514222854">
      <w:bodyDiv w:val="1"/>
      <w:marLeft w:val="0"/>
      <w:marRight w:val="0"/>
      <w:marTop w:val="0"/>
      <w:marBottom w:val="0"/>
      <w:divBdr>
        <w:top w:val="none" w:sz="0" w:space="0" w:color="auto"/>
        <w:left w:val="none" w:sz="0" w:space="0" w:color="auto"/>
        <w:bottom w:val="none" w:sz="0" w:space="0" w:color="auto"/>
        <w:right w:val="none" w:sz="0" w:space="0" w:color="auto"/>
      </w:divBdr>
    </w:div>
    <w:div w:id="514224445">
      <w:bodyDiv w:val="1"/>
      <w:marLeft w:val="0"/>
      <w:marRight w:val="0"/>
      <w:marTop w:val="0"/>
      <w:marBottom w:val="0"/>
      <w:divBdr>
        <w:top w:val="none" w:sz="0" w:space="0" w:color="auto"/>
        <w:left w:val="none" w:sz="0" w:space="0" w:color="auto"/>
        <w:bottom w:val="none" w:sz="0" w:space="0" w:color="auto"/>
        <w:right w:val="none" w:sz="0" w:space="0" w:color="auto"/>
      </w:divBdr>
    </w:div>
    <w:div w:id="514225717">
      <w:bodyDiv w:val="1"/>
      <w:marLeft w:val="0"/>
      <w:marRight w:val="0"/>
      <w:marTop w:val="0"/>
      <w:marBottom w:val="0"/>
      <w:divBdr>
        <w:top w:val="none" w:sz="0" w:space="0" w:color="auto"/>
        <w:left w:val="none" w:sz="0" w:space="0" w:color="auto"/>
        <w:bottom w:val="none" w:sz="0" w:space="0" w:color="auto"/>
        <w:right w:val="none" w:sz="0" w:space="0" w:color="auto"/>
      </w:divBdr>
    </w:div>
    <w:div w:id="514269337">
      <w:bodyDiv w:val="1"/>
      <w:marLeft w:val="0"/>
      <w:marRight w:val="0"/>
      <w:marTop w:val="0"/>
      <w:marBottom w:val="0"/>
      <w:divBdr>
        <w:top w:val="none" w:sz="0" w:space="0" w:color="auto"/>
        <w:left w:val="none" w:sz="0" w:space="0" w:color="auto"/>
        <w:bottom w:val="none" w:sz="0" w:space="0" w:color="auto"/>
        <w:right w:val="none" w:sz="0" w:space="0" w:color="auto"/>
      </w:divBdr>
    </w:div>
    <w:div w:id="514468027">
      <w:bodyDiv w:val="1"/>
      <w:marLeft w:val="0"/>
      <w:marRight w:val="0"/>
      <w:marTop w:val="0"/>
      <w:marBottom w:val="0"/>
      <w:divBdr>
        <w:top w:val="none" w:sz="0" w:space="0" w:color="auto"/>
        <w:left w:val="none" w:sz="0" w:space="0" w:color="auto"/>
        <w:bottom w:val="none" w:sz="0" w:space="0" w:color="auto"/>
        <w:right w:val="none" w:sz="0" w:space="0" w:color="auto"/>
      </w:divBdr>
    </w:div>
    <w:div w:id="514537610">
      <w:bodyDiv w:val="1"/>
      <w:marLeft w:val="0"/>
      <w:marRight w:val="0"/>
      <w:marTop w:val="0"/>
      <w:marBottom w:val="0"/>
      <w:divBdr>
        <w:top w:val="none" w:sz="0" w:space="0" w:color="auto"/>
        <w:left w:val="none" w:sz="0" w:space="0" w:color="auto"/>
        <w:bottom w:val="none" w:sz="0" w:space="0" w:color="auto"/>
        <w:right w:val="none" w:sz="0" w:space="0" w:color="auto"/>
      </w:divBdr>
    </w:div>
    <w:div w:id="514538666">
      <w:bodyDiv w:val="1"/>
      <w:marLeft w:val="0"/>
      <w:marRight w:val="0"/>
      <w:marTop w:val="0"/>
      <w:marBottom w:val="0"/>
      <w:divBdr>
        <w:top w:val="none" w:sz="0" w:space="0" w:color="auto"/>
        <w:left w:val="none" w:sz="0" w:space="0" w:color="auto"/>
        <w:bottom w:val="none" w:sz="0" w:space="0" w:color="auto"/>
        <w:right w:val="none" w:sz="0" w:space="0" w:color="auto"/>
      </w:divBdr>
    </w:div>
    <w:div w:id="514613258">
      <w:bodyDiv w:val="1"/>
      <w:marLeft w:val="0"/>
      <w:marRight w:val="0"/>
      <w:marTop w:val="0"/>
      <w:marBottom w:val="0"/>
      <w:divBdr>
        <w:top w:val="none" w:sz="0" w:space="0" w:color="auto"/>
        <w:left w:val="none" w:sz="0" w:space="0" w:color="auto"/>
        <w:bottom w:val="none" w:sz="0" w:space="0" w:color="auto"/>
        <w:right w:val="none" w:sz="0" w:space="0" w:color="auto"/>
      </w:divBdr>
    </w:div>
    <w:div w:id="514656266">
      <w:bodyDiv w:val="1"/>
      <w:marLeft w:val="0"/>
      <w:marRight w:val="0"/>
      <w:marTop w:val="0"/>
      <w:marBottom w:val="0"/>
      <w:divBdr>
        <w:top w:val="none" w:sz="0" w:space="0" w:color="auto"/>
        <w:left w:val="none" w:sz="0" w:space="0" w:color="auto"/>
        <w:bottom w:val="none" w:sz="0" w:space="0" w:color="auto"/>
        <w:right w:val="none" w:sz="0" w:space="0" w:color="auto"/>
      </w:divBdr>
    </w:div>
    <w:div w:id="514657210">
      <w:bodyDiv w:val="1"/>
      <w:marLeft w:val="0"/>
      <w:marRight w:val="0"/>
      <w:marTop w:val="0"/>
      <w:marBottom w:val="0"/>
      <w:divBdr>
        <w:top w:val="none" w:sz="0" w:space="0" w:color="auto"/>
        <w:left w:val="none" w:sz="0" w:space="0" w:color="auto"/>
        <w:bottom w:val="none" w:sz="0" w:space="0" w:color="auto"/>
        <w:right w:val="none" w:sz="0" w:space="0" w:color="auto"/>
      </w:divBdr>
    </w:div>
    <w:div w:id="514661420">
      <w:bodyDiv w:val="1"/>
      <w:marLeft w:val="0"/>
      <w:marRight w:val="0"/>
      <w:marTop w:val="0"/>
      <w:marBottom w:val="0"/>
      <w:divBdr>
        <w:top w:val="none" w:sz="0" w:space="0" w:color="auto"/>
        <w:left w:val="none" w:sz="0" w:space="0" w:color="auto"/>
        <w:bottom w:val="none" w:sz="0" w:space="0" w:color="auto"/>
        <w:right w:val="none" w:sz="0" w:space="0" w:color="auto"/>
      </w:divBdr>
    </w:div>
    <w:div w:id="514661465">
      <w:bodyDiv w:val="1"/>
      <w:marLeft w:val="0"/>
      <w:marRight w:val="0"/>
      <w:marTop w:val="0"/>
      <w:marBottom w:val="0"/>
      <w:divBdr>
        <w:top w:val="none" w:sz="0" w:space="0" w:color="auto"/>
        <w:left w:val="none" w:sz="0" w:space="0" w:color="auto"/>
        <w:bottom w:val="none" w:sz="0" w:space="0" w:color="auto"/>
        <w:right w:val="none" w:sz="0" w:space="0" w:color="auto"/>
      </w:divBdr>
    </w:div>
    <w:div w:id="514729460">
      <w:bodyDiv w:val="1"/>
      <w:marLeft w:val="0"/>
      <w:marRight w:val="0"/>
      <w:marTop w:val="0"/>
      <w:marBottom w:val="0"/>
      <w:divBdr>
        <w:top w:val="none" w:sz="0" w:space="0" w:color="auto"/>
        <w:left w:val="none" w:sz="0" w:space="0" w:color="auto"/>
        <w:bottom w:val="none" w:sz="0" w:space="0" w:color="auto"/>
        <w:right w:val="none" w:sz="0" w:space="0" w:color="auto"/>
      </w:divBdr>
    </w:div>
    <w:div w:id="514733698">
      <w:bodyDiv w:val="1"/>
      <w:marLeft w:val="0"/>
      <w:marRight w:val="0"/>
      <w:marTop w:val="0"/>
      <w:marBottom w:val="0"/>
      <w:divBdr>
        <w:top w:val="none" w:sz="0" w:space="0" w:color="auto"/>
        <w:left w:val="none" w:sz="0" w:space="0" w:color="auto"/>
        <w:bottom w:val="none" w:sz="0" w:space="0" w:color="auto"/>
        <w:right w:val="none" w:sz="0" w:space="0" w:color="auto"/>
      </w:divBdr>
    </w:div>
    <w:div w:id="514807881">
      <w:bodyDiv w:val="1"/>
      <w:marLeft w:val="0"/>
      <w:marRight w:val="0"/>
      <w:marTop w:val="0"/>
      <w:marBottom w:val="0"/>
      <w:divBdr>
        <w:top w:val="none" w:sz="0" w:space="0" w:color="auto"/>
        <w:left w:val="none" w:sz="0" w:space="0" w:color="auto"/>
        <w:bottom w:val="none" w:sz="0" w:space="0" w:color="auto"/>
        <w:right w:val="none" w:sz="0" w:space="0" w:color="auto"/>
      </w:divBdr>
    </w:div>
    <w:div w:id="514810300">
      <w:bodyDiv w:val="1"/>
      <w:marLeft w:val="0"/>
      <w:marRight w:val="0"/>
      <w:marTop w:val="0"/>
      <w:marBottom w:val="0"/>
      <w:divBdr>
        <w:top w:val="none" w:sz="0" w:space="0" w:color="auto"/>
        <w:left w:val="none" w:sz="0" w:space="0" w:color="auto"/>
        <w:bottom w:val="none" w:sz="0" w:space="0" w:color="auto"/>
        <w:right w:val="none" w:sz="0" w:space="0" w:color="auto"/>
      </w:divBdr>
    </w:div>
    <w:div w:id="514853764">
      <w:bodyDiv w:val="1"/>
      <w:marLeft w:val="0"/>
      <w:marRight w:val="0"/>
      <w:marTop w:val="0"/>
      <w:marBottom w:val="0"/>
      <w:divBdr>
        <w:top w:val="none" w:sz="0" w:space="0" w:color="auto"/>
        <w:left w:val="none" w:sz="0" w:space="0" w:color="auto"/>
        <w:bottom w:val="none" w:sz="0" w:space="0" w:color="auto"/>
        <w:right w:val="none" w:sz="0" w:space="0" w:color="auto"/>
      </w:divBdr>
    </w:div>
    <w:div w:id="514854457">
      <w:bodyDiv w:val="1"/>
      <w:marLeft w:val="0"/>
      <w:marRight w:val="0"/>
      <w:marTop w:val="0"/>
      <w:marBottom w:val="0"/>
      <w:divBdr>
        <w:top w:val="none" w:sz="0" w:space="0" w:color="auto"/>
        <w:left w:val="none" w:sz="0" w:space="0" w:color="auto"/>
        <w:bottom w:val="none" w:sz="0" w:space="0" w:color="auto"/>
        <w:right w:val="none" w:sz="0" w:space="0" w:color="auto"/>
      </w:divBdr>
    </w:div>
    <w:div w:id="514928852">
      <w:bodyDiv w:val="1"/>
      <w:marLeft w:val="0"/>
      <w:marRight w:val="0"/>
      <w:marTop w:val="0"/>
      <w:marBottom w:val="0"/>
      <w:divBdr>
        <w:top w:val="none" w:sz="0" w:space="0" w:color="auto"/>
        <w:left w:val="none" w:sz="0" w:space="0" w:color="auto"/>
        <w:bottom w:val="none" w:sz="0" w:space="0" w:color="auto"/>
        <w:right w:val="none" w:sz="0" w:space="0" w:color="auto"/>
      </w:divBdr>
    </w:div>
    <w:div w:id="514997693">
      <w:bodyDiv w:val="1"/>
      <w:marLeft w:val="0"/>
      <w:marRight w:val="0"/>
      <w:marTop w:val="0"/>
      <w:marBottom w:val="0"/>
      <w:divBdr>
        <w:top w:val="none" w:sz="0" w:space="0" w:color="auto"/>
        <w:left w:val="none" w:sz="0" w:space="0" w:color="auto"/>
        <w:bottom w:val="none" w:sz="0" w:space="0" w:color="auto"/>
        <w:right w:val="none" w:sz="0" w:space="0" w:color="auto"/>
      </w:divBdr>
    </w:div>
    <w:div w:id="514998400">
      <w:bodyDiv w:val="1"/>
      <w:marLeft w:val="0"/>
      <w:marRight w:val="0"/>
      <w:marTop w:val="0"/>
      <w:marBottom w:val="0"/>
      <w:divBdr>
        <w:top w:val="none" w:sz="0" w:space="0" w:color="auto"/>
        <w:left w:val="none" w:sz="0" w:space="0" w:color="auto"/>
        <w:bottom w:val="none" w:sz="0" w:space="0" w:color="auto"/>
        <w:right w:val="none" w:sz="0" w:space="0" w:color="auto"/>
      </w:divBdr>
    </w:div>
    <w:div w:id="515001297">
      <w:bodyDiv w:val="1"/>
      <w:marLeft w:val="0"/>
      <w:marRight w:val="0"/>
      <w:marTop w:val="0"/>
      <w:marBottom w:val="0"/>
      <w:divBdr>
        <w:top w:val="none" w:sz="0" w:space="0" w:color="auto"/>
        <w:left w:val="none" w:sz="0" w:space="0" w:color="auto"/>
        <w:bottom w:val="none" w:sz="0" w:space="0" w:color="auto"/>
        <w:right w:val="none" w:sz="0" w:space="0" w:color="auto"/>
      </w:divBdr>
    </w:div>
    <w:div w:id="515071924">
      <w:bodyDiv w:val="1"/>
      <w:marLeft w:val="0"/>
      <w:marRight w:val="0"/>
      <w:marTop w:val="0"/>
      <w:marBottom w:val="0"/>
      <w:divBdr>
        <w:top w:val="none" w:sz="0" w:space="0" w:color="auto"/>
        <w:left w:val="none" w:sz="0" w:space="0" w:color="auto"/>
        <w:bottom w:val="none" w:sz="0" w:space="0" w:color="auto"/>
        <w:right w:val="none" w:sz="0" w:space="0" w:color="auto"/>
      </w:divBdr>
    </w:div>
    <w:div w:id="515073837">
      <w:bodyDiv w:val="1"/>
      <w:marLeft w:val="0"/>
      <w:marRight w:val="0"/>
      <w:marTop w:val="0"/>
      <w:marBottom w:val="0"/>
      <w:divBdr>
        <w:top w:val="none" w:sz="0" w:space="0" w:color="auto"/>
        <w:left w:val="none" w:sz="0" w:space="0" w:color="auto"/>
        <w:bottom w:val="none" w:sz="0" w:space="0" w:color="auto"/>
        <w:right w:val="none" w:sz="0" w:space="0" w:color="auto"/>
      </w:divBdr>
    </w:div>
    <w:div w:id="515075236">
      <w:bodyDiv w:val="1"/>
      <w:marLeft w:val="0"/>
      <w:marRight w:val="0"/>
      <w:marTop w:val="0"/>
      <w:marBottom w:val="0"/>
      <w:divBdr>
        <w:top w:val="none" w:sz="0" w:space="0" w:color="auto"/>
        <w:left w:val="none" w:sz="0" w:space="0" w:color="auto"/>
        <w:bottom w:val="none" w:sz="0" w:space="0" w:color="auto"/>
        <w:right w:val="none" w:sz="0" w:space="0" w:color="auto"/>
      </w:divBdr>
    </w:div>
    <w:div w:id="515077774">
      <w:bodyDiv w:val="1"/>
      <w:marLeft w:val="0"/>
      <w:marRight w:val="0"/>
      <w:marTop w:val="0"/>
      <w:marBottom w:val="0"/>
      <w:divBdr>
        <w:top w:val="none" w:sz="0" w:space="0" w:color="auto"/>
        <w:left w:val="none" w:sz="0" w:space="0" w:color="auto"/>
        <w:bottom w:val="none" w:sz="0" w:space="0" w:color="auto"/>
        <w:right w:val="none" w:sz="0" w:space="0" w:color="auto"/>
      </w:divBdr>
    </w:div>
    <w:div w:id="515190052">
      <w:bodyDiv w:val="1"/>
      <w:marLeft w:val="0"/>
      <w:marRight w:val="0"/>
      <w:marTop w:val="0"/>
      <w:marBottom w:val="0"/>
      <w:divBdr>
        <w:top w:val="none" w:sz="0" w:space="0" w:color="auto"/>
        <w:left w:val="none" w:sz="0" w:space="0" w:color="auto"/>
        <w:bottom w:val="none" w:sz="0" w:space="0" w:color="auto"/>
        <w:right w:val="none" w:sz="0" w:space="0" w:color="auto"/>
      </w:divBdr>
    </w:div>
    <w:div w:id="515538872">
      <w:bodyDiv w:val="1"/>
      <w:marLeft w:val="0"/>
      <w:marRight w:val="0"/>
      <w:marTop w:val="0"/>
      <w:marBottom w:val="0"/>
      <w:divBdr>
        <w:top w:val="none" w:sz="0" w:space="0" w:color="auto"/>
        <w:left w:val="none" w:sz="0" w:space="0" w:color="auto"/>
        <w:bottom w:val="none" w:sz="0" w:space="0" w:color="auto"/>
        <w:right w:val="none" w:sz="0" w:space="0" w:color="auto"/>
      </w:divBdr>
    </w:div>
    <w:div w:id="515578496">
      <w:bodyDiv w:val="1"/>
      <w:marLeft w:val="0"/>
      <w:marRight w:val="0"/>
      <w:marTop w:val="0"/>
      <w:marBottom w:val="0"/>
      <w:divBdr>
        <w:top w:val="none" w:sz="0" w:space="0" w:color="auto"/>
        <w:left w:val="none" w:sz="0" w:space="0" w:color="auto"/>
        <w:bottom w:val="none" w:sz="0" w:space="0" w:color="auto"/>
        <w:right w:val="none" w:sz="0" w:space="0" w:color="auto"/>
      </w:divBdr>
    </w:div>
    <w:div w:id="515732854">
      <w:bodyDiv w:val="1"/>
      <w:marLeft w:val="0"/>
      <w:marRight w:val="0"/>
      <w:marTop w:val="0"/>
      <w:marBottom w:val="0"/>
      <w:divBdr>
        <w:top w:val="none" w:sz="0" w:space="0" w:color="auto"/>
        <w:left w:val="none" w:sz="0" w:space="0" w:color="auto"/>
        <w:bottom w:val="none" w:sz="0" w:space="0" w:color="auto"/>
        <w:right w:val="none" w:sz="0" w:space="0" w:color="auto"/>
      </w:divBdr>
    </w:div>
    <w:div w:id="515770298">
      <w:bodyDiv w:val="1"/>
      <w:marLeft w:val="0"/>
      <w:marRight w:val="0"/>
      <w:marTop w:val="0"/>
      <w:marBottom w:val="0"/>
      <w:divBdr>
        <w:top w:val="none" w:sz="0" w:space="0" w:color="auto"/>
        <w:left w:val="none" w:sz="0" w:space="0" w:color="auto"/>
        <w:bottom w:val="none" w:sz="0" w:space="0" w:color="auto"/>
        <w:right w:val="none" w:sz="0" w:space="0" w:color="auto"/>
      </w:divBdr>
    </w:div>
    <w:div w:id="515773418">
      <w:bodyDiv w:val="1"/>
      <w:marLeft w:val="0"/>
      <w:marRight w:val="0"/>
      <w:marTop w:val="0"/>
      <w:marBottom w:val="0"/>
      <w:divBdr>
        <w:top w:val="none" w:sz="0" w:space="0" w:color="auto"/>
        <w:left w:val="none" w:sz="0" w:space="0" w:color="auto"/>
        <w:bottom w:val="none" w:sz="0" w:space="0" w:color="auto"/>
        <w:right w:val="none" w:sz="0" w:space="0" w:color="auto"/>
      </w:divBdr>
    </w:div>
    <w:div w:id="515851855">
      <w:bodyDiv w:val="1"/>
      <w:marLeft w:val="0"/>
      <w:marRight w:val="0"/>
      <w:marTop w:val="0"/>
      <w:marBottom w:val="0"/>
      <w:divBdr>
        <w:top w:val="none" w:sz="0" w:space="0" w:color="auto"/>
        <w:left w:val="none" w:sz="0" w:space="0" w:color="auto"/>
        <w:bottom w:val="none" w:sz="0" w:space="0" w:color="auto"/>
        <w:right w:val="none" w:sz="0" w:space="0" w:color="auto"/>
      </w:divBdr>
    </w:div>
    <w:div w:id="515921188">
      <w:bodyDiv w:val="1"/>
      <w:marLeft w:val="0"/>
      <w:marRight w:val="0"/>
      <w:marTop w:val="0"/>
      <w:marBottom w:val="0"/>
      <w:divBdr>
        <w:top w:val="none" w:sz="0" w:space="0" w:color="auto"/>
        <w:left w:val="none" w:sz="0" w:space="0" w:color="auto"/>
        <w:bottom w:val="none" w:sz="0" w:space="0" w:color="auto"/>
        <w:right w:val="none" w:sz="0" w:space="0" w:color="auto"/>
      </w:divBdr>
    </w:div>
    <w:div w:id="515997565">
      <w:bodyDiv w:val="1"/>
      <w:marLeft w:val="0"/>
      <w:marRight w:val="0"/>
      <w:marTop w:val="0"/>
      <w:marBottom w:val="0"/>
      <w:divBdr>
        <w:top w:val="none" w:sz="0" w:space="0" w:color="auto"/>
        <w:left w:val="none" w:sz="0" w:space="0" w:color="auto"/>
        <w:bottom w:val="none" w:sz="0" w:space="0" w:color="auto"/>
        <w:right w:val="none" w:sz="0" w:space="0" w:color="auto"/>
      </w:divBdr>
    </w:div>
    <w:div w:id="516047130">
      <w:bodyDiv w:val="1"/>
      <w:marLeft w:val="0"/>
      <w:marRight w:val="0"/>
      <w:marTop w:val="0"/>
      <w:marBottom w:val="0"/>
      <w:divBdr>
        <w:top w:val="none" w:sz="0" w:space="0" w:color="auto"/>
        <w:left w:val="none" w:sz="0" w:space="0" w:color="auto"/>
        <w:bottom w:val="none" w:sz="0" w:space="0" w:color="auto"/>
        <w:right w:val="none" w:sz="0" w:space="0" w:color="auto"/>
      </w:divBdr>
    </w:div>
    <w:div w:id="516116382">
      <w:bodyDiv w:val="1"/>
      <w:marLeft w:val="0"/>
      <w:marRight w:val="0"/>
      <w:marTop w:val="0"/>
      <w:marBottom w:val="0"/>
      <w:divBdr>
        <w:top w:val="none" w:sz="0" w:space="0" w:color="auto"/>
        <w:left w:val="none" w:sz="0" w:space="0" w:color="auto"/>
        <w:bottom w:val="none" w:sz="0" w:space="0" w:color="auto"/>
        <w:right w:val="none" w:sz="0" w:space="0" w:color="auto"/>
      </w:divBdr>
    </w:div>
    <w:div w:id="516190122">
      <w:bodyDiv w:val="1"/>
      <w:marLeft w:val="0"/>
      <w:marRight w:val="0"/>
      <w:marTop w:val="0"/>
      <w:marBottom w:val="0"/>
      <w:divBdr>
        <w:top w:val="none" w:sz="0" w:space="0" w:color="auto"/>
        <w:left w:val="none" w:sz="0" w:space="0" w:color="auto"/>
        <w:bottom w:val="none" w:sz="0" w:space="0" w:color="auto"/>
        <w:right w:val="none" w:sz="0" w:space="0" w:color="auto"/>
      </w:divBdr>
    </w:div>
    <w:div w:id="516234374">
      <w:bodyDiv w:val="1"/>
      <w:marLeft w:val="0"/>
      <w:marRight w:val="0"/>
      <w:marTop w:val="0"/>
      <w:marBottom w:val="0"/>
      <w:divBdr>
        <w:top w:val="none" w:sz="0" w:space="0" w:color="auto"/>
        <w:left w:val="none" w:sz="0" w:space="0" w:color="auto"/>
        <w:bottom w:val="none" w:sz="0" w:space="0" w:color="auto"/>
        <w:right w:val="none" w:sz="0" w:space="0" w:color="auto"/>
      </w:divBdr>
    </w:div>
    <w:div w:id="516235838">
      <w:bodyDiv w:val="1"/>
      <w:marLeft w:val="0"/>
      <w:marRight w:val="0"/>
      <w:marTop w:val="0"/>
      <w:marBottom w:val="0"/>
      <w:divBdr>
        <w:top w:val="none" w:sz="0" w:space="0" w:color="auto"/>
        <w:left w:val="none" w:sz="0" w:space="0" w:color="auto"/>
        <w:bottom w:val="none" w:sz="0" w:space="0" w:color="auto"/>
        <w:right w:val="none" w:sz="0" w:space="0" w:color="auto"/>
      </w:divBdr>
    </w:div>
    <w:div w:id="516236689">
      <w:bodyDiv w:val="1"/>
      <w:marLeft w:val="0"/>
      <w:marRight w:val="0"/>
      <w:marTop w:val="0"/>
      <w:marBottom w:val="0"/>
      <w:divBdr>
        <w:top w:val="none" w:sz="0" w:space="0" w:color="auto"/>
        <w:left w:val="none" w:sz="0" w:space="0" w:color="auto"/>
        <w:bottom w:val="none" w:sz="0" w:space="0" w:color="auto"/>
        <w:right w:val="none" w:sz="0" w:space="0" w:color="auto"/>
      </w:divBdr>
    </w:div>
    <w:div w:id="516239506">
      <w:bodyDiv w:val="1"/>
      <w:marLeft w:val="0"/>
      <w:marRight w:val="0"/>
      <w:marTop w:val="0"/>
      <w:marBottom w:val="0"/>
      <w:divBdr>
        <w:top w:val="none" w:sz="0" w:space="0" w:color="auto"/>
        <w:left w:val="none" w:sz="0" w:space="0" w:color="auto"/>
        <w:bottom w:val="none" w:sz="0" w:space="0" w:color="auto"/>
        <w:right w:val="none" w:sz="0" w:space="0" w:color="auto"/>
      </w:divBdr>
    </w:div>
    <w:div w:id="516310060">
      <w:bodyDiv w:val="1"/>
      <w:marLeft w:val="0"/>
      <w:marRight w:val="0"/>
      <w:marTop w:val="0"/>
      <w:marBottom w:val="0"/>
      <w:divBdr>
        <w:top w:val="none" w:sz="0" w:space="0" w:color="auto"/>
        <w:left w:val="none" w:sz="0" w:space="0" w:color="auto"/>
        <w:bottom w:val="none" w:sz="0" w:space="0" w:color="auto"/>
        <w:right w:val="none" w:sz="0" w:space="0" w:color="auto"/>
      </w:divBdr>
    </w:div>
    <w:div w:id="516389733">
      <w:bodyDiv w:val="1"/>
      <w:marLeft w:val="0"/>
      <w:marRight w:val="0"/>
      <w:marTop w:val="0"/>
      <w:marBottom w:val="0"/>
      <w:divBdr>
        <w:top w:val="none" w:sz="0" w:space="0" w:color="auto"/>
        <w:left w:val="none" w:sz="0" w:space="0" w:color="auto"/>
        <w:bottom w:val="none" w:sz="0" w:space="0" w:color="auto"/>
        <w:right w:val="none" w:sz="0" w:space="0" w:color="auto"/>
      </w:divBdr>
    </w:div>
    <w:div w:id="516390129">
      <w:bodyDiv w:val="1"/>
      <w:marLeft w:val="0"/>
      <w:marRight w:val="0"/>
      <w:marTop w:val="0"/>
      <w:marBottom w:val="0"/>
      <w:divBdr>
        <w:top w:val="none" w:sz="0" w:space="0" w:color="auto"/>
        <w:left w:val="none" w:sz="0" w:space="0" w:color="auto"/>
        <w:bottom w:val="none" w:sz="0" w:space="0" w:color="auto"/>
        <w:right w:val="none" w:sz="0" w:space="0" w:color="auto"/>
      </w:divBdr>
    </w:div>
    <w:div w:id="516425969">
      <w:bodyDiv w:val="1"/>
      <w:marLeft w:val="0"/>
      <w:marRight w:val="0"/>
      <w:marTop w:val="0"/>
      <w:marBottom w:val="0"/>
      <w:divBdr>
        <w:top w:val="none" w:sz="0" w:space="0" w:color="auto"/>
        <w:left w:val="none" w:sz="0" w:space="0" w:color="auto"/>
        <w:bottom w:val="none" w:sz="0" w:space="0" w:color="auto"/>
        <w:right w:val="none" w:sz="0" w:space="0" w:color="auto"/>
      </w:divBdr>
    </w:div>
    <w:div w:id="516580527">
      <w:bodyDiv w:val="1"/>
      <w:marLeft w:val="0"/>
      <w:marRight w:val="0"/>
      <w:marTop w:val="0"/>
      <w:marBottom w:val="0"/>
      <w:divBdr>
        <w:top w:val="none" w:sz="0" w:space="0" w:color="auto"/>
        <w:left w:val="none" w:sz="0" w:space="0" w:color="auto"/>
        <w:bottom w:val="none" w:sz="0" w:space="0" w:color="auto"/>
        <w:right w:val="none" w:sz="0" w:space="0" w:color="auto"/>
      </w:divBdr>
    </w:div>
    <w:div w:id="516621010">
      <w:bodyDiv w:val="1"/>
      <w:marLeft w:val="0"/>
      <w:marRight w:val="0"/>
      <w:marTop w:val="0"/>
      <w:marBottom w:val="0"/>
      <w:divBdr>
        <w:top w:val="none" w:sz="0" w:space="0" w:color="auto"/>
        <w:left w:val="none" w:sz="0" w:space="0" w:color="auto"/>
        <w:bottom w:val="none" w:sz="0" w:space="0" w:color="auto"/>
        <w:right w:val="none" w:sz="0" w:space="0" w:color="auto"/>
      </w:divBdr>
    </w:div>
    <w:div w:id="516624295">
      <w:bodyDiv w:val="1"/>
      <w:marLeft w:val="0"/>
      <w:marRight w:val="0"/>
      <w:marTop w:val="0"/>
      <w:marBottom w:val="0"/>
      <w:divBdr>
        <w:top w:val="none" w:sz="0" w:space="0" w:color="auto"/>
        <w:left w:val="none" w:sz="0" w:space="0" w:color="auto"/>
        <w:bottom w:val="none" w:sz="0" w:space="0" w:color="auto"/>
        <w:right w:val="none" w:sz="0" w:space="0" w:color="auto"/>
      </w:divBdr>
    </w:div>
    <w:div w:id="516626549">
      <w:bodyDiv w:val="1"/>
      <w:marLeft w:val="0"/>
      <w:marRight w:val="0"/>
      <w:marTop w:val="0"/>
      <w:marBottom w:val="0"/>
      <w:divBdr>
        <w:top w:val="none" w:sz="0" w:space="0" w:color="auto"/>
        <w:left w:val="none" w:sz="0" w:space="0" w:color="auto"/>
        <w:bottom w:val="none" w:sz="0" w:space="0" w:color="auto"/>
        <w:right w:val="none" w:sz="0" w:space="0" w:color="auto"/>
      </w:divBdr>
    </w:div>
    <w:div w:id="516699322">
      <w:bodyDiv w:val="1"/>
      <w:marLeft w:val="0"/>
      <w:marRight w:val="0"/>
      <w:marTop w:val="0"/>
      <w:marBottom w:val="0"/>
      <w:divBdr>
        <w:top w:val="none" w:sz="0" w:space="0" w:color="auto"/>
        <w:left w:val="none" w:sz="0" w:space="0" w:color="auto"/>
        <w:bottom w:val="none" w:sz="0" w:space="0" w:color="auto"/>
        <w:right w:val="none" w:sz="0" w:space="0" w:color="auto"/>
      </w:divBdr>
    </w:div>
    <w:div w:id="516702494">
      <w:bodyDiv w:val="1"/>
      <w:marLeft w:val="0"/>
      <w:marRight w:val="0"/>
      <w:marTop w:val="0"/>
      <w:marBottom w:val="0"/>
      <w:divBdr>
        <w:top w:val="none" w:sz="0" w:space="0" w:color="auto"/>
        <w:left w:val="none" w:sz="0" w:space="0" w:color="auto"/>
        <w:bottom w:val="none" w:sz="0" w:space="0" w:color="auto"/>
        <w:right w:val="none" w:sz="0" w:space="0" w:color="auto"/>
      </w:divBdr>
    </w:div>
    <w:div w:id="516846708">
      <w:bodyDiv w:val="1"/>
      <w:marLeft w:val="0"/>
      <w:marRight w:val="0"/>
      <w:marTop w:val="0"/>
      <w:marBottom w:val="0"/>
      <w:divBdr>
        <w:top w:val="none" w:sz="0" w:space="0" w:color="auto"/>
        <w:left w:val="none" w:sz="0" w:space="0" w:color="auto"/>
        <w:bottom w:val="none" w:sz="0" w:space="0" w:color="auto"/>
        <w:right w:val="none" w:sz="0" w:space="0" w:color="auto"/>
      </w:divBdr>
    </w:div>
    <w:div w:id="516889491">
      <w:bodyDiv w:val="1"/>
      <w:marLeft w:val="0"/>
      <w:marRight w:val="0"/>
      <w:marTop w:val="0"/>
      <w:marBottom w:val="0"/>
      <w:divBdr>
        <w:top w:val="none" w:sz="0" w:space="0" w:color="auto"/>
        <w:left w:val="none" w:sz="0" w:space="0" w:color="auto"/>
        <w:bottom w:val="none" w:sz="0" w:space="0" w:color="auto"/>
        <w:right w:val="none" w:sz="0" w:space="0" w:color="auto"/>
      </w:divBdr>
    </w:div>
    <w:div w:id="516895465">
      <w:bodyDiv w:val="1"/>
      <w:marLeft w:val="0"/>
      <w:marRight w:val="0"/>
      <w:marTop w:val="0"/>
      <w:marBottom w:val="0"/>
      <w:divBdr>
        <w:top w:val="none" w:sz="0" w:space="0" w:color="auto"/>
        <w:left w:val="none" w:sz="0" w:space="0" w:color="auto"/>
        <w:bottom w:val="none" w:sz="0" w:space="0" w:color="auto"/>
        <w:right w:val="none" w:sz="0" w:space="0" w:color="auto"/>
      </w:divBdr>
    </w:div>
    <w:div w:id="516895902">
      <w:bodyDiv w:val="1"/>
      <w:marLeft w:val="0"/>
      <w:marRight w:val="0"/>
      <w:marTop w:val="0"/>
      <w:marBottom w:val="0"/>
      <w:divBdr>
        <w:top w:val="none" w:sz="0" w:space="0" w:color="auto"/>
        <w:left w:val="none" w:sz="0" w:space="0" w:color="auto"/>
        <w:bottom w:val="none" w:sz="0" w:space="0" w:color="auto"/>
        <w:right w:val="none" w:sz="0" w:space="0" w:color="auto"/>
      </w:divBdr>
    </w:div>
    <w:div w:id="517043244">
      <w:bodyDiv w:val="1"/>
      <w:marLeft w:val="0"/>
      <w:marRight w:val="0"/>
      <w:marTop w:val="0"/>
      <w:marBottom w:val="0"/>
      <w:divBdr>
        <w:top w:val="none" w:sz="0" w:space="0" w:color="auto"/>
        <w:left w:val="none" w:sz="0" w:space="0" w:color="auto"/>
        <w:bottom w:val="none" w:sz="0" w:space="0" w:color="auto"/>
        <w:right w:val="none" w:sz="0" w:space="0" w:color="auto"/>
      </w:divBdr>
    </w:div>
    <w:div w:id="517238986">
      <w:bodyDiv w:val="1"/>
      <w:marLeft w:val="0"/>
      <w:marRight w:val="0"/>
      <w:marTop w:val="0"/>
      <w:marBottom w:val="0"/>
      <w:divBdr>
        <w:top w:val="none" w:sz="0" w:space="0" w:color="auto"/>
        <w:left w:val="none" w:sz="0" w:space="0" w:color="auto"/>
        <w:bottom w:val="none" w:sz="0" w:space="0" w:color="auto"/>
        <w:right w:val="none" w:sz="0" w:space="0" w:color="auto"/>
      </w:divBdr>
    </w:div>
    <w:div w:id="517348921">
      <w:bodyDiv w:val="1"/>
      <w:marLeft w:val="0"/>
      <w:marRight w:val="0"/>
      <w:marTop w:val="0"/>
      <w:marBottom w:val="0"/>
      <w:divBdr>
        <w:top w:val="none" w:sz="0" w:space="0" w:color="auto"/>
        <w:left w:val="none" w:sz="0" w:space="0" w:color="auto"/>
        <w:bottom w:val="none" w:sz="0" w:space="0" w:color="auto"/>
        <w:right w:val="none" w:sz="0" w:space="0" w:color="auto"/>
      </w:divBdr>
    </w:div>
    <w:div w:id="517357495">
      <w:bodyDiv w:val="1"/>
      <w:marLeft w:val="0"/>
      <w:marRight w:val="0"/>
      <w:marTop w:val="0"/>
      <w:marBottom w:val="0"/>
      <w:divBdr>
        <w:top w:val="none" w:sz="0" w:space="0" w:color="auto"/>
        <w:left w:val="none" w:sz="0" w:space="0" w:color="auto"/>
        <w:bottom w:val="none" w:sz="0" w:space="0" w:color="auto"/>
        <w:right w:val="none" w:sz="0" w:space="0" w:color="auto"/>
      </w:divBdr>
    </w:div>
    <w:div w:id="517430800">
      <w:bodyDiv w:val="1"/>
      <w:marLeft w:val="0"/>
      <w:marRight w:val="0"/>
      <w:marTop w:val="0"/>
      <w:marBottom w:val="0"/>
      <w:divBdr>
        <w:top w:val="none" w:sz="0" w:space="0" w:color="auto"/>
        <w:left w:val="none" w:sz="0" w:space="0" w:color="auto"/>
        <w:bottom w:val="none" w:sz="0" w:space="0" w:color="auto"/>
        <w:right w:val="none" w:sz="0" w:space="0" w:color="auto"/>
      </w:divBdr>
    </w:div>
    <w:div w:id="517432787">
      <w:bodyDiv w:val="1"/>
      <w:marLeft w:val="0"/>
      <w:marRight w:val="0"/>
      <w:marTop w:val="0"/>
      <w:marBottom w:val="0"/>
      <w:divBdr>
        <w:top w:val="none" w:sz="0" w:space="0" w:color="auto"/>
        <w:left w:val="none" w:sz="0" w:space="0" w:color="auto"/>
        <w:bottom w:val="none" w:sz="0" w:space="0" w:color="auto"/>
        <w:right w:val="none" w:sz="0" w:space="0" w:color="auto"/>
      </w:divBdr>
    </w:div>
    <w:div w:id="517473423">
      <w:bodyDiv w:val="1"/>
      <w:marLeft w:val="0"/>
      <w:marRight w:val="0"/>
      <w:marTop w:val="0"/>
      <w:marBottom w:val="0"/>
      <w:divBdr>
        <w:top w:val="none" w:sz="0" w:space="0" w:color="auto"/>
        <w:left w:val="none" w:sz="0" w:space="0" w:color="auto"/>
        <w:bottom w:val="none" w:sz="0" w:space="0" w:color="auto"/>
        <w:right w:val="none" w:sz="0" w:space="0" w:color="auto"/>
      </w:divBdr>
    </w:div>
    <w:div w:id="517473997">
      <w:bodyDiv w:val="1"/>
      <w:marLeft w:val="0"/>
      <w:marRight w:val="0"/>
      <w:marTop w:val="0"/>
      <w:marBottom w:val="0"/>
      <w:divBdr>
        <w:top w:val="none" w:sz="0" w:space="0" w:color="auto"/>
        <w:left w:val="none" w:sz="0" w:space="0" w:color="auto"/>
        <w:bottom w:val="none" w:sz="0" w:space="0" w:color="auto"/>
        <w:right w:val="none" w:sz="0" w:space="0" w:color="auto"/>
      </w:divBdr>
    </w:div>
    <w:div w:id="517474674">
      <w:bodyDiv w:val="1"/>
      <w:marLeft w:val="0"/>
      <w:marRight w:val="0"/>
      <w:marTop w:val="0"/>
      <w:marBottom w:val="0"/>
      <w:divBdr>
        <w:top w:val="none" w:sz="0" w:space="0" w:color="auto"/>
        <w:left w:val="none" w:sz="0" w:space="0" w:color="auto"/>
        <w:bottom w:val="none" w:sz="0" w:space="0" w:color="auto"/>
        <w:right w:val="none" w:sz="0" w:space="0" w:color="auto"/>
      </w:divBdr>
    </w:div>
    <w:div w:id="517542994">
      <w:bodyDiv w:val="1"/>
      <w:marLeft w:val="0"/>
      <w:marRight w:val="0"/>
      <w:marTop w:val="0"/>
      <w:marBottom w:val="0"/>
      <w:divBdr>
        <w:top w:val="none" w:sz="0" w:space="0" w:color="auto"/>
        <w:left w:val="none" w:sz="0" w:space="0" w:color="auto"/>
        <w:bottom w:val="none" w:sz="0" w:space="0" w:color="auto"/>
        <w:right w:val="none" w:sz="0" w:space="0" w:color="auto"/>
      </w:divBdr>
    </w:div>
    <w:div w:id="517692862">
      <w:bodyDiv w:val="1"/>
      <w:marLeft w:val="0"/>
      <w:marRight w:val="0"/>
      <w:marTop w:val="0"/>
      <w:marBottom w:val="0"/>
      <w:divBdr>
        <w:top w:val="none" w:sz="0" w:space="0" w:color="auto"/>
        <w:left w:val="none" w:sz="0" w:space="0" w:color="auto"/>
        <w:bottom w:val="none" w:sz="0" w:space="0" w:color="auto"/>
        <w:right w:val="none" w:sz="0" w:space="0" w:color="auto"/>
      </w:divBdr>
    </w:div>
    <w:div w:id="517695161">
      <w:bodyDiv w:val="1"/>
      <w:marLeft w:val="0"/>
      <w:marRight w:val="0"/>
      <w:marTop w:val="0"/>
      <w:marBottom w:val="0"/>
      <w:divBdr>
        <w:top w:val="none" w:sz="0" w:space="0" w:color="auto"/>
        <w:left w:val="none" w:sz="0" w:space="0" w:color="auto"/>
        <w:bottom w:val="none" w:sz="0" w:space="0" w:color="auto"/>
        <w:right w:val="none" w:sz="0" w:space="0" w:color="auto"/>
      </w:divBdr>
    </w:div>
    <w:div w:id="517695505">
      <w:bodyDiv w:val="1"/>
      <w:marLeft w:val="0"/>
      <w:marRight w:val="0"/>
      <w:marTop w:val="0"/>
      <w:marBottom w:val="0"/>
      <w:divBdr>
        <w:top w:val="none" w:sz="0" w:space="0" w:color="auto"/>
        <w:left w:val="none" w:sz="0" w:space="0" w:color="auto"/>
        <w:bottom w:val="none" w:sz="0" w:space="0" w:color="auto"/>
        <w:right w:val="none" w:sz="0" w:space="0" w:color="auto"/>
      </w:divBdr>
    </w:div>
    <w:div w:id="517695761">
      <w:bodyDiv w:val="1"/>
      <w:marLeft w:val="0"/>
      <w:marRight w:val="0"/>
      <w:marTop w:val="0"/>
      <w:marBottom w:val="0"/>
      <w:divBdr>
        <w:top w:val="none" w:sz="0" w:space="0" w:color="auto"/>
        <w:left w:val="none" w:sz="0" w:space="0" w:color="auto"/>
        <w:bottom w:val="none" w:sz="0" w:space="0" w:color="auto"/>
        <w:right w:val="none" w:sz="0" w:space="0" w:color="auto"/>
      </w:divBdr>
    </w:div>
    <w:div w:id="517701549">
      <w:bodyDiv w:val="1"/>
      <w:marLeft w:val="0"/>
      <w:marRight w:val="0"/>
      <w:marTop w:val="0"/>
      <w:marBottom w:val="0"/>
      <w:divBdr>
        <w:top w:val="none" w:sz="0" w:space="0" w:color="auto"/>
        <w:left w:val="none" w:sz="0" w:space="0" w:color="auto"/>
        <w:bottom w:val="none" w:sz="0" w:space="0" w:color="auto"/>
        <w:right w:val="none" w:sz="0" w:space="0" w:color="auto"/>
      </w:divBdr>
    </w:div>
    <w:div w:id="517735681">
      <w:bodyDiv w:val="1"/>
      <w:marLeft w:val="0"/>
      <w:marRight w:val="0"/>
      <w:marTop w:val="0"/>
      <w:marBottom w:val="0"/>
      <w:divBdr>
        <w:top w:val="none" w:sz="0" w:space="0" w:color="auto"/>
        <w:left w:val="none" w:sz="0" w:space="0" w:color="auto"/>
        <w:bottom w:val="none" w:sz="0" w:space="0" w:color="auto"/>
        <w:right w:val="none" w:sz="0" w:space="0" w:color="auto"/>
      </w:divBdr>
    </w:div>
    <w:div w:id="517739272">
      <w:bodyDiv w:val="1"/>
      <w:marLeft w:val="0"/>
      <w:marRight w:val="0"/>
      <w:marTop w:val="0"/>
      <w:marBottom w:val="0"/>
      <w:divBdr>
        <w:top w:val="none" w:sz="0" w:space="0" w:color="auto"/>
        <w:left w:val="none" w:sz="0" w:space="0" w:color="auto"/>
        <w:bottom w:val="none" w:sz="0" w:space="0" w:color="auto"/>
        <w:right w:val="none" w:sz="0" w:space="0" w:color="auto"/>
      </w:divBdr>
    </w:div>
    <w:div w:id="517888297">
      <w:bodyDiv w:val="1"/>
      <w:marLeft w:val="0"/>
      <w:marRight w:val="0"/>
      <w:marTop w:val="0"/>
      <w:marBottom w:val="0"/>
      <w:divBdr>
        <w:top w:val="none" w:sz="0" w:space="0" w:color="auto"/>
        <w:left w:val="none" w:sz="0" w:space="0" w:color="auto"/>
        <w:bottom w:val="none" w:sz="0" w:space="0" w:color="auto"/>
        <w:right w:val="none" w:sz="0" w:space="0" w:color="auto"/>
      </w:divBdr>
    </w:div>
    <w:div w:id="517889115">
      <w:bodyDiv w:val="1"/>
      <w:marLeft w:val="0"/>
      <w:marRight w:val="0"/>
      <w:marTop w:val="0"/>
      <w:marBottom w:val="0"/>
      <w:divBdr>
        <w:top w:val="none" w:sz="0" w:space="0" w:color="auto"/>
        <w:left w:val="none" w:sz="0" w:space="0" w:color="auto"/>
        <w:bottom w:val="none" w:sz="0" w:space="0" w:color="auto"/>
        <w:right w:val="none" w:sz="0" w:space="0" w:color="auto"/>
      </w:divBdr>
    </w:div>
    <w:div w:id="518004854">
      <w:bodyDiv w:val="1"/>
      <w:marLeft w:val="0"/>
      <w:marRight w:val="0"/>
      <w:marTop w:val="0"/>
      <w:marBottom w:val="0"/>
      <w:divBdr>
        <w:top w:val="none" w:sz="0" w:space="0" w:color="auto"/>
        <w:left w:val="none" w:sz="0" w:space="0" w:color="auto"/>
        <w:bottom w:val="none" w:sz="0" w:space="0" w:color="auto"/>
        <w:right w:val="none" w:sz="0" w:space="0" w:color="auto"/>
      </w:divBdr>
    </w:div>
    <w:div w:id="518007924">
      <w:bodyDiv w:val="1"/>
      <w:marLeft w:val="0"/>
      <w:marRight w:val="0"/>
      <w:marTop w:val="0"/>
      <w:marBottom w:val="0"/>
      <w:divBdr>
        <w:top w:val="none" w:sz="0" w:space="0" w:color="auto"/>
        <w:left w:val="none" w:sz="0" w:space="0" w:color="auto"/>
        <w:bottom w:val="none" w:sz="0" w:space="0" w:color="auto"/>
        <w:right w:val="none" w:sz="0" w:space="0" w:color="auto"/>
      </w:divBdr>
    </w:div>
    <w:div w:id="518087995">
      <w:bodyDiv w:val="1"/>
      <w:marLeft w:val="0"/>
      <w:marRight w:val="0"/>
      <w:marTop w:val="0"/>
      <w:marBottom w:val="0"/>
      <w:divBdr>
        <w:top w:val="none" w:sz="0" w:space="0" w:color="auto"/>
        <w:left w:val="none" w:sz="0" w:space="0" w:color="auto"/>
        <w:bottom w:val="none" w:sz="0" w:space="0" w:color="auto"/>
        <w:right w:val="none" w:sz="0" w:space="0" w:color="auto"/>
      </w:divBdr>
    </w:div>
    <w:div w:id="518157619">
      <w:bodyDiv w:val="1"/>
      <w:marLeft w:val="0"/>
      <w:marRight w:val="0"/>
      <w:marTop w:val="0"/>
      <w:marBottom w:val="0"/>
      <w:divBdr>
        <w:top w:val="none" w:sz="0" w:space="0" w:color="auto"/>
        <w:left w:val="none" w:sz="0" w:space="0" w:color="auto"/>
        <w:bottom w:val="none" w:sz="0" w:space="0" w:color="auto"/>
        <w:right w:val="none" w:sz="0" w:space="0" w:color="auto"/>
      </w:divBdr>
    </w:div>
    <w:div w:id="518348757">
      <w:bodyDiv w:val="1"/>
      <w:marLeft w:val="0"/>
      <w:marRight w:val="0"/>
      <w:marTop w:val="0"/>
      <w:marBottom w:val="0"/>
      <w:divBdr>
        <w:top w:val="none" w:sz="0" w:space="0" w:color="auto"/>
        <w:left w:val="none" w:sz="0" w:space="0" w:color="auto"/>
        <w:bottom w:val="none" w:sz="0" w:space="0" w:color="auto"/>
        <w:right w:val="none" w:sz="0" w:space="0" w:color="auto"/>
      </w:divBdr>
    </w:div>
    <w:div w:id="518350061">
      <w:bodyDiv w:val="1"/>
      <w:marLeft w:val="0"/>
      <w:marRight w:val="0"/>
      <w:marTop w:val="0"/>
      <w:marBottom w:val="0"/>
      <w:divBdr>
        <w:top w:val="none" w:sz="0" w:space="0" w:color="auto"/>
        <w:left w:val="none" w:sz="0" w:space="0" w:color="auto"/>
        <w:bottom w:val="none" w:sz="0" w:space="0" w:color="auto"/>
        <w:right w:val="none" w:sz="0" w:space="0" w:color="auto"/>
      </w:divBdr>
    </w:div>
    <w:div w:id="518350289">
      <w:bodyDiv w:val="1"/>
      <w:marLeft w:val="0"/>
      <w:marRight w:val="0"/>
      <w:marTop w:val="0"/>
      <w:marBottom w:val="0"/>
      <w:divBdr>
        <w:top w:val="none" w:sz="0" w:space="0" w:color="auto"/>
        <w:left w:val="none" w:sz="0" w:space="0" w:color="auto"/>
        <w:bottom w:val="none" w:sz="0" w:space="0" w:color="auto"/>
        <w:right w:val="none" w:sz="0" w:space="0" w:color="auto"/>
      </w:divBdr>
    </w:div>
    <w:div w:id="518351085">
      <w:bodyDiv w:val="1"/>
      <w:marLeft w:val="0"/>
      <w:marRight w:val="0"/>
      <w:marTop w:val="0"/>
      <w:marBottom w:val="0"/>
      <w:divBdr>
        <w:top w:val="none" w:sz="0" w:space="0" w:color="auto"/>
        <w:left w:val="none" w:sz="0" w:space="0" w:color="auto"/>
        <w:bottom w:val="none" w:sz="0" w:space="0" w:color="auto"/>
        <w:right w:val="none" w:sz="0" w:space="0" w:color="auto"/>
      </w:divBdr>
    </w:div>
    <w:div w:id="518392721">
      <w:bodyDiv w:val="1"/>
      <w:marLeft w:val="0"/>
      <w:marRight w:val="0"/>
      <w:marTop w:val="0"/>
      <w:marBottom w:val="0"/>
      <w:divBdr>
        <w:top w:val="none" w:sz="0" w:space="0" w:color="auto"/>
        <w:left w:val="none" w:sz="0" w:space="0" w:color="auto"/>
        <w:bottom w:val="none" w:sz="0" w:space="0" w:color="auto"/>
        <w:right w:val="none" w:sz="0" w:space="0" w:color="auto"/>
      </w:divBdr>
    </w:div>
    <w:div w:id="518465730">
      <w:bodyDiv w:val="1"/>
      <w:marLeft w:val="0"/>
      <w:marRight w:val="0"/>
      <w:marTop w:val="0"/>
      <w:marBottom w:val="0"/>
      <w:divBdr>
        <w:top w:val="none" w:sz="0" w:space="0" w:color="auto"/>
        <w:left w:val="none" w:sz="0" w:space="0" w:color="auto"/>
        <w:bottom w:val="none" w:sz="0" w:space="0" w:color="auto"/>
        <w:right w:val="none" w:sz="0" w:space="0" w:color="auto"/>
      </w:divBdr>
    </w:div>
    <w:div w:id="518465935">
      <w:bodyDiv w:val="1"/>
      <w:marLeft w:val="0"/>
      <w:marRight w:val="0"/>
      <w:marTop w:val="0"/>
      <w:marBottom w:val="0"/>
      <w:divBdr>
        <w:top w:val="none" w:sz="0" w:space="0" w:color="auto"/>
        <w:left w:val="none" w:sz="0" w:space="0" w:color="auto"/>
        <w:bottom w:val="none" w:sz="0" w:space="0" w:color="auto"/>
        <w:right w:val="none" w:sz="0" w:space="0" w:color="auto"/>
      </w:divBdr>
    </w:div>
    <w:div w:id="518473760">
      <w:bodyDiv w:val="1"/>
      <w:marLeft w:val="0"/>
      <w:marRight w:val="0"/>
      <w:marTop w:val="0"/>
      <w:marBottom w:val="0"/>
      <w:divBdr>
        <w:top w:val="none" w:sz="0" w:space="0" w:color="auto"/>
        <w:left w:val="none" w:sz="0" w:space="0" w:color="auto"/>
        <w:bottom w:val="none" w:sz="0" w:space="0" w:color="auto"/>
        <w:right w:val="none" w:sz="0" w:space="0" w:color="auto"/>
      </w:divBdr>
    </w:div>
    <w:div w:id="518474490">
      <w:bodyDiv w:val="1"/>
      <w:marLeft w:val="0"/>
      <w:marRight w:val="0"/>
      <w:marTop w:val="0"/>
      <w:marBottom w:val="0"/>
      <w:divBdr>
        <w:top w:val="none" w:sz="0" w:space="0" w:color="auto"/>
        <w:left w:val="none" w:sz="0" w:space="0" w:color="auto"/>
        <w:bottom w:val="none" w:sz="0" w:space="0" w:color="auto"/>
        <w:right w:val="none" w:sz="0" w:space="0" w:color="auto"/>
      </w:divBdr>
    </w:div>
    <w:div w:id="518550457">
      <w:bodyDiv w:val="1"/>
      <w:marLeft w:val="0"/>
      <w:marRight w:val="0"/>
      <w:marTop w:val="0"/>
      <w:marBottom w:val="0"/>
      <w:divBdr>
        <w:top w:val="none" w:sz="0" w:space="0" w:color="auto"/>
        <w:left w:val="none" w:sz="0" w:space="0" w:color="auto"/>
        <w:bottom w:val="none" w:sz="0" w:space="0" w:color="auto"/>
        <w:right w:val="none" w:sz="0" w:space="0" w:color="auto"/>
      </w:divBdr>
    </w:div>
    <w:div w:id="518590229">
      <w:bodyDiv w:val="1"/>
      <w:marLeft w:val="0"/>
      <w:marRight w:val="0"/>
      <w:marTop w:val="0"/>
      <w:marBottom w:val="0"/>
      <w:divBdr>
        <w:top w:val="none" w:sz="0" w:space="0" w:color="auto"/>
        <w:left w:val="none" w:sz="0" w:space="0" w:color="auto"/>
        <w:bottom w:val="none" w:sz="0" w:space="0" w:color="auto"/>
        <w:right w:val="none" w:sz="0" w:space="0" w:color="auto"/>
      </w:divBdr>
    </w:div>
    <w:div w:id="518662608">
      <w:bodyDiv w:val="1"/>
      <w:marLeft w:val="0"/>
      <w:marRight w:val="0"/>
      <w:marTop w:val="0"/>
      <w:marBottom w:val="0"/>
      <w:divBdr>
        <w:top w:val="none" w:sz="0" w:space="0" w:color="auto"/>
        <w:left w:val="none" w:sz="0" w:space="0" w:color="auto"/>
        <w:bottom w:val="none" w:sz="0" w:space="0" w:color="auto"/>
        <w:right w:val="none" w:sz="0" w:space="0" w:color="auto"/>
      </w:divBdr>
    </w:div>
    <w:div w:id="518855148">
      <w:bodyDiv w:val="1"/>
      <w:marLeft w:val="0"/>
      <w:marRight w:val="0"/>
      <w:marTop w:val="0"/>
      <w:marBottom w:val="0"/>
      <w:divBdr>
        <w:top w:val="none" w:sz="0" w:space="0" w:color="auto"/>
        <w:left w:val="none" w:sz="0" w:space="0" w:color="auto"/>
        <w:bottom w:val="none" w:sz="0" w:space="0" w:color="auto"/>
        <w:right w:val="none" w:sz="0" w:space="0" w:color="auto"/>
      </w:divBdr>
    </w:div>
    <w:div w:id="518927652">
      <w:bodyDiv w:val="1"/>
      <w:marLeft w:val="0"/>
      <w:marRight w:val="0"/>
      <w:marTop w:val="0"/>
      <w:marBottom w:val="0"/>
      <w:divBdr>
        <w:top w:val="none" w:sz="0" w:space="0" w:color="auto"/>
        <w:left w:val="none" w:sz="0" w:space="0" w:color="auto"/>
        <w:bottom w:val="none" w:sz="0" w:space="0" w:color="auto"/>
        <w:right w:val="none" w:sz="0" w:space="0" w:color="auto"/>
      </w:divBdr>
    </w:div>
    <w:div w:id="518927816">
      <w:bodyDiv w:val="1"/>
      <w:marLeft w:val="0"/>
      <w:marRight w:val="0"/>
      <w:marTop w:val="0"/>
      <w:marBottom w:val="0"/>
      <w:divBdr>
        <w:top w:val="none" w:sz="0" w:space="0" w:color="auto"/>
        <w:left w:val="none" w:sz="0" w:space="0" w:color="auto"/>
        <w:bottom w:val="none" w:sz="0" w:space="0" w:color="auto"/>
        <w:right w:val="none" w:sz="0" w:space="0" w:color="auto"/>
      </w:divBdr>
    </w:div>
    <w:div w:id="518928099">
      <w:bodyDiv w:val="1"/>
      <w:marLeft w:val="0"/>
      <w:marRight w:val="0"/>
      <w:marTop w:val="0"/>
      <w:marBottom w:val="0"/>
      <w:divBdr>
        <w:top w:val="none" w:sz="0" w:space="0" w:color="auto"/>
        <w:left w:val="none" w:sz="0" w:space="0" w:color="auto"/>
        <w:bottom w:val="none" w:sz="0" w:space="0" w:color="auto"/>
        <w:right w:val="none" w:sz="0" w:space="0" w:color="auto"/>
      </w:divBdr>
    </w:div>
    <w:div w:id="519122259">
      <w:bodyDiv w:val="1"/>
      <w:marLeft w:val="0"/>
      <w:marRight w:val="0"/>
      <w:marTop w:val="0"/>
      <w:marBottom w:val="0"/>
      <w:divBdr>
        <w:top w:val="none" w:sz="0" w:space="0" w:color="auto"/>
        <w:left w:val="none" w:sz="0" w:space="0" w:color="auto"/>
        <w:bottom w:val="none" w:sz="0" w:space="0" w:color="auto"/>
        <w:right w:val="none" w:sz="0" w:space="0" w:color="auto"/>
      </w:divBdr>
    </w:div>
    <w:div w:id="519247300">
      <w:bodyDiv w:val="1"/>
      <w:marLeft w:val="0"/>
      <w:marRight w:val="0"/>
      <w:marTop w:val="0"/>
      <w:marBottom w:val="0"/>
      <w:divBdr>
        <w:top w:val="none" w:sz="0" w:space="0" w:color="auto"/>
        <w:left w:val="none" w:sz="0" w:space="0" w:color="auto"/>
        <w:bottom w:val="none" w:sz="0" w:space="0" w:color="auto"/>
        <w:right w:val="none" w:sz="0" w:space="0" w:color="auto"/>
      </w:divBdr>
    </w:div>
    <w:div w:id="519321905">
      <w:bodyDiv w:val="1"/>
      <w:marLeft w:val="0"/>
      <w:marRight w:val="0"/>
      <w:marTop w:val="0"/>
      <w:marBottom w:val="0"/>
      <w:divBdr>
        <w:top w:val="none" w:sz="0" w:space="0" w:color="auto"/>
        <w:left w:val="none" w:sz="0" w:space="0" w:color="auto"/>
        <w:bottom w:val="none" w:sz="0" w:space="0" w:color="auto"/>
        <w:right w:val="none" w:sz="0" w:space="0" w:color="auto"/>
      </w:divBdr>
    </w:div>
    <w:div w:id="519466891">
      <w:bodyDiv w:val="1"/>
      <w:marLeft w:val="0"/>
      <w:marRight w:val="0"/>
      <w:marTop w:val="0"/>
      <w:marBottom w:val="0"/>
      <w:divBdr>
        <w:top w:val="none" w:sz="0" w:space="0" w:color="auto"/>
        <w:left w:val="none" w:sz="0" w:space="0" w:color="auto"/>
        <w:bottom w:val="none" w:sz="0" w:space="0" w:color="auto"/>
        <w:right w:val="none" w:sz="0" w:space="0" w:color="auto"/>
      </w:divBdr>
    </w:div>
    <w:div w:id="519467696">
      <w:bodyDiv w:val="1"/>
      <w:marLeft w:val="0"/>
      <w:marRight w:val="0"/>
      <w:marTop w:val="0"/>
      <w:marBottom w:val="0"/>
      <w:divBdr>
        <w:top w:val="none" w:sz="0" w:space="0" w:color="auto"/>
        <w:left w:val="none" w:sz="0" w:space="0" w:color="auto"/>
        <w:bottom w:val="none" w:sz="0" w:space="0" w:color="auto"/>
        <w:right w:val="none" w:sz="0" w:space="0" w:color="auto"/>
      </w:divBdr>
    </w:div>
    <w:div w:id="519510976">
      <w:bodyDiv w:val="1"/>
      <w:marLeft w:val="0"/>
      <w:marRight w:val="0"/>
      <w:marTop w:val="0"/>
      <w:marBottom w:val="0"/>
      <w:divBdr>
        <w:top w:val="none" w:sz="0" w:space="0" w:color="auto"/>
        <w:left w:val="none" w:sz="0" w:space="0" w:color="auto"/>
        <w:bottom w:val="none" w:sz="0" w:space="0" w:color="auto"/>
        <w:right w:val="none" w:sz="0" w:space="0" w:color="auto"/>
      </w:divBdr>
    </w:div>
    <w:div w:id="519512109">
      <w:bodyDiv w:val="1"/>
      <w:marLeft w:val="0"/>
      <w:marRight w:val="0"/>
      <w:marTop w:val="0"/>
      <w:marBottom w:val="0"/>
      <w:divBdr>
        <w:top w:val="none" w:sz="0" w:space="0" w:color="auto"/>
        <w:left w:val="none" w:sz="0" w:space="0" w:color="auto"/>
        <w:bottom w:val="none" w:sz="0" w:space="0" w:color="auto"/>
        <w:right w:val="none" w:sz="0" w:space="0" w:color="auto"/>
      </w:divBdr>
    </w:div>
    <w:div w:id="519662846">
      <w:bodyDiv w:val="1"/>
      <w:marLeft w:val="0"/>
      <w:marRight w:val="0"/>
      <w:marTop w:val="0"/>
      <w:marBottom w:val="0"/>
      <w:divBdr>
        <w:top w:val="none" w:sz="0" w:space="0" w:color="auto"/>
        <w:left w:val="none" w:sz="0" w:space="0" w:color="auto"/>
        <w:bottom w:val="none" w:sz="0" w:space="0" w:color="auto"/>
        <w:right w:val="none" w:sz="0" w:space="0" w:color="auto"/>
      </w:divBdr>
    </w:div>
    <w:div w:id="519780285">
      <w:bodyDiv w:val="1"/>
      <w:marLeft w:val="0"/>
      <w:marRight w:val="0"/>
      <w:marTop w:val="0"/>
      <w:marBottom w:val="0"/>
      <w:divBdr>
        <w:top w:val="none" w:sz="0" w:space="0" w:color="auto"/>
        <w:left w:val="none" w:sz="0" w:space="0" w:color="auto"/>
        <w:bottom w:val="none" w:sz="0" w:space="0" w:color="auto"/>
        <w:right w:val="none" w:sz="0" w:space="0" w:color="auto"/>
      </w:divBdr>
    </w:div>
    <w:div w:id="519784373">
      <w:bodyDiv w:val="1"/>
      <w:marLeft w:val="0"/>
      <w:marRight w:val="0"/>
      <w:marTop w:val="0"/>
      <w:marBottom w:val="0"/>
      <w:divBdr>
        <w:top w:val="none" w:sz="0" w:space="0" w:color="auto"/>
        <w:left w:val="none" w:sz="0" w:space="0" w:color="auto"/>
        <w:bottom w:val="none" w:sz="0" w:space="0" w:color="auto"/>
        <w:right w:val="none" w:sz="0" w:space="0" w:color="auto"/>
      </w:divBdr>
    </w:div>
    <w:div w:id="519855260">
      <w:bodyDiv w:val="1"/>
      <w:marLeft w:val="0"/>
      <w:marRight w:val="0"/>
      <w:marTop w:val="0"/>
      <w:marBottom w:val="0"/>
      <w:divBdr>
        <w:top w:val="none" w:sz="0" w:space="0" w:color="auto"/>
        <w:left w:val="none" w:sz="0" w:space="0" w:color="auto"/>
        <w:bottom w:val="none" w:sz="0" w:space="0" w:color="auto"/>
        <w:right w:val="none" w:sz="0" w:space="0" w:color="auto"/>
      </w:divBdr>
    </w:div>
    <w:div w:id="519929517">
      <w:bodyDiv w:val="1"/>
      <w:marLeft w:val="0"/>
      <w:marRight w:val="0"/>
      <w:marTop w:val="0"/>
      <w:marBottom w:val="0"/>
      <w:divBdr>
        <w:top w:val="none" w:sz="0" w:space="0" w:color="auto"/>
        <w:left w:val="none" w:sz="0" w:space="0" w:color="auto"/>
        <w:bottom w:val="none" w:sz="0" w:space="0" w:color="auto"/>
        <w:right w:val="none" w:sz="0" w:space="0" w:color="auto"/>
      </w:divBdr>
    </w:div>
    <w:div w:id="519971296">
      <w:bodyDiv w:val="1"/>
      <w:marLeft w:val="0"/>
      <w:marRight w:val="0"/>
      <w:marTop w:val="0"/>
      <w:marBottom w:val="0"/>
      <w:divBdr>
        <w:top w:val="none" w:sz="0" w:space="0" w:color="auto"/>
        <w:left w:val="none" w:sz="0" w:space="0" w:color="auto"/>
        <w:bottom w:val="none" w:sz="0" w:space="0" w:color="auto"/>
        <w:right w:val="none" w:sz="0" w:space="0" w:color="auto"/>
      </w:divBdr>
    </w:div>
    <w:div w:id="519973120">
      <w:bodyDiv w:val="1"/>
      <w:marLeft w:val="0"/>
      <w:marRight w:val="0"/>
      <w:marTop w:val="0"/>
      <w:marBottom w:val="0"/>
      <w:divBdr>
        <w:top w:val="none" w:sz="0" w:space="0" w:color="auto"/>
        <w:left w:val="none" w:sz="0" w:space="0" w:color="auto"/>
        <w:bottom w:val="none" w:sz="0" w:space="0" w:color="auto"/>
        <w:right w:val="none" w:sz="0" w:space="0" w:color="auto"/>
      </w:divBdr>
    </w:div>
    <w:div w:id="519975815">
      <w:bodyDiv w:val="1"/>
      <w:marLeft w:val="0"/>
      <w:marRight w:val="0"/>
      <w:marTop w:val="0"/>
      <w:marBottom w:val="0"/>
      <w:divBdr>
        <w:top w:val="none" w:sz="0" w:space="0" w:color="auto"/>
        <w:left w:val="none" w:sz="0" w:space="0" w:color="auto"/>
        <w:bottom w:val="none" w:sz="0" w:space="0" w:color="auto"/>
        <w:right w:val="none" w:sz="0" w:space="0" w:color="auto"/>
      </w:divBdr>
    </w:div>
    <w:div w:id="520053508">
      <w:bodyDiv w:val="1"/>
      <w:marLeft w:val="0"/>
      <w:marRight w:val="0"/>
      <w:marTop w:val="0"/>
      <w:marBottom w:val="0"/>
      <w:divBdr>
        <w:top w:val="none" w:sz="0" w:space="0" w:color="auto"/>
        <w:left w:val="none" w:sz="0" w:space="0" w:color="auto"/>
        <w:bottom w:val="none" w:sz="0" w:space="0" w:color="auto"/>
        <w:right w:val="none" w:sz="0" w:space="0" w:color="auto"/>
      </w:divBdr>
    </w:div>
    <w:div w:id="520096410">
      <w:bodyDiv w:val="1"/>
      <w:marLeft w:val="0"/>
      <w:marRight w:val="0"/>
      <w:marTop w:val="0"/>
      <w:marBottom w:val="0"/>
      <w:divBdr>
        <w:top w:val="none" w:sz="0" w:space="0" w:color="auto"/>
        <w:left w:val="none" w:sz="0" w:space="0" w:color="auto"/>
        <w:bottom w:val="none" w:sz="0" w:space="0" w:color="auto"/>
        <w:right w:val="none" w:sz="0" w:space="0" w:color="auto"/>
      </w:divBdr>
    </w:div>
    <w:div w:id="520163272">
      <w:bodyDiv w:val="1"/>
      <w:marLeft w:val="0"/>
      <w:marRight w:val="0"/>
      <w:marTop w:val="0"/>
      <w:marBottom w:val="0"/>
      <w:divBdr>
        <w:top w:val="none" w:sz="0" w:space="0" w:color="auto"/>
        <w:left w:val="none" w:sz="0" w:space="0" w:color="auto"/>
        <w:bottom w:val="none" w:sz="0" w:space="0" w:color="auto"/>
        <w:right w:val="none" w:sz="0" w:space="0" w:color="auto"/>
      </w:divBdr>
    </w:div>
    <w:div w:id="520166753">
      <w:bodyDiv w:val="1"/>
      <w:marLeft w:val="0"/>
      <w:marRight w:val="0"/>
      <w:marTop w:val="0"/>
      <w:marBottom w:val="0"/>
      <w:divBdr>
        <w:top w:val="none" w:sz="0" w:space="0" w:color="auto"/>
        <w:left w:val="none" w:sz="0" w:space="0" w:color="auto"/>
        <w:bottom w:val="none" w:sz="0" w:space="0" w:color="auto"/>
        <w:right w:val="none" w:sz="0" w:space="0" w:color="auto"/>
      </w:divBdr>
    </w:div>
    <w:div w:id="520167526">
      <w:bodyDiv w:val="1"/>
      <w:marLeft w:val="0"/>
      <w:marRight w:val="0"/>
      <w:marTop w:val="0"/>
      <w:marBottom w:val="0"/>
      <w:divBdr>
        <w:top w:val="none" w:sz="0" w:space="0" w:color="auto"/>
        <w:left w:val="none" w:sz="0" w:space="0" w:color="auto"/>
        <w:bottom w:val="none" w:sz="0" w:space="0" w:color="auto"/>
        <w:right w:val="none" w:sz="0" w:space="0" w:color="auto"/>
      </w:divBdr>
    </w:div>
    <w:div w:id="520238211">
      <w:bodyDiv w:val="1"/>
      <w:marLeft w:val="0"/>
      <w:marRight w:val="0"/>
      <w:marTop w:val="0"/>
      <w:marBottom w:val="0"/>
      <w:divBdr>
        <w:top w:val="none" w:sz="0" w:space="0" w:color="auto"/>
        <w:left w:val="none" w:sz="0" w:space="0" w:color="auto"/>
        <w:bottom w:val="none" w:sz="0" w:space="0" w:color="auto"/>
        <w:right w:val="none" w:sz="0" w:space="0" w:color="auto"/>
      </w:divBdr>
    </w:div>
    <w:div w:id="520239432">
      <w:bodyDiv w:val="1"/>
      <w:marLeft w:val="0"/>
      <w:marRight w:val="0"/>
      <w:marTop w:val="0"/>
      <w:marBottom w:val="0"/>
      <w:divBdr>
        <w:top w:val="none" w:sz="0" w:space="0" w:color="auto"/>
        <w:left w:val="none" w:sz="0" w:space="0" w:color="auto"/>
        <w:bottom w:val="none" w:sz="0" w:space="0" w:color="auto"/>
        <w:right w:val="none" w:sz="0" w:space="0" w:color="auto"/>
      </w:divBdr>
    </w:div>
    <w:div w:id="520240423">
      <w:bodyDiv w:val="1"/>
      <w:marLeft w:val="0"/>
      <w:marRight w:val="0"/>
      <w:marTop w:val="0"/>
      <w:marBottom w:val="0"/>
      <w:divBdr>
        <w:top w:val="none" w:sz="0" w:space="0" w:color="auto"/>
        <w:left w:val="none" w:sz="0" w:space="0" w:color="auto"/>
        <w:bottom w:val="none" w:sz="0" w:space="0" w:color="auto"/>
        <w:right w:val="none" w:sz="0" w:space="0" w:color="auto"/>
      </w:divBdr>
    </w:div>
    <w:div w:id="520246968">
      <w:bodyDiv w:val="1"/>
      <w:marLeft w:val="0"/>
      <w:marRight w:val="0"/>
      <w:marTop w:val="0"/>
      <w:marBottom w:val="0"/>
      <w:divBdr>
        <w:top w:val="none" w:sz="0" w:space="0" w:color="auto"/>
        <w:left w:val="none" w:sz="0" w:space="0" w:color="auto"/>
        <w:bottom w:val="none" w:sz="0" w:space="0" w:color="auto"/>
        <w:right w:val="none" w:sz="0" w:space="0" w:color="auto"/>
      </w:divBdr>
    </w:div>
    <w:div w:id="520247476">
      <w:bodyDiv w:val="1"/>
      <w:marLeft w:val="0"/>
      <w:marRight w:val="0"/>
      <w:marTop w:val="0"/>
      <w:marBottom w:val="0"/>
      <w:divBdr>
        <w:top w:val="none" w:sz="0" w:space="0" w:color="auto"/>
        <w:left w:val="none" w:sz="0" w:space="0" w:color="auto"/>
        <w:bottom w:val="none" w:sz="0" w:space="0" w:color="auto"/>
        <w:right w:val="none" w:sz="0" w:space="0" w:color="auto"/>
      </w:divBdr>
    </w:div>
    <w:div w:id="520432022">
      <w:bodyDiv w:val="1"/>
      <w:marLeft w:val="0"/>
      <w:marRight w:val="0"/>
      <w:marTop w:val="0"/>
      <w:marBottom w:val="0"/>
      <w:divBdr>
        <w:top w:val="none" w:sz="0" w:space="0" w:color="auto"/>
        <w:left w:val="none" w:sz="0" w:space="0" w:color="auto"/>
        <w:bottom w:val="none" w:sz="0" w:space="0" w:color="auto"/>
        <w:right w:val="none" w:sz="0" w:space="0" w:color="auto"/>
      </w:divBdr>
    </w:div>
    <w:div w:id="520509617">
      <w:bodyDiv w:val="1"/>
      <w:marLeft w:val="0"/>
      <w:marRight w:val="0"/>
      <w:marTop w:val="0"/>
      <w:marBottom w:val="0"/>
      <w:divBdr>
        <w:top w:val="none" w:sz="0" w:space="0" w:color="auto"/>
        <w:left w:val="none" w:sz="0" w:space="0" w:color="auto"/>
        <w:bottom w:val="none" w:sz="0" w:space="0" w:color="auto"/>
        <w:right w:val="none" w:sz="0" w:space="0" w:color="auto"/>
      </w:divBdr>
    </w:div>
    <w:div w:id="520511873">
      <w:bodyDiv w:val="1"/>
      <w:marLeft w:val="0"/>
      <w:marRight w:val="0"/>
      <w:marTop w:val="0"/>
      <w:marBottom w:val="0"/>
      <w:divBdr>
        <w:top w:val="none" w:sz="0" w:space="0" w:color="auto"/>
        <w:left w:val="none" w:sz="0" w:space="0" w:color="auto"/>
        <w:bottom w:val="none" w:sz="0" w:space="0" w:color="auto"/>
        <w:right w:val="none" w:sz="0" w:space="0" w:color="auto"/>
      </w:divBdr>
    </w:div>
    <w:div w:id="520511936">
      <w:bodyDiv w:val="1"/>
      <w:marLeft w:val="0"/>
      <w:marRight w:val="0"/>
      <w:marTop w:val="0"/>
      <w:marBottom w:val="0"/>
      <w:divBdr>
        <w:top w:val="none" w:sz="0" w:space="0" w:color="auto"/>
        <w:left w:val="none" w:sz="0" w:space="0" w:color="auto"/>
        <w:bottom w:val="none" w:sz="0" w:space="0" w:color="auto"/>
        <w:right w:val="none" w:sz="0" w:space="0" w:color="auto"/>
      </w:divBdr>
    </w:div>
    <w:div w:id="520514401">
      <w:bodyDiv w:val="1"/>
      <w:marLeft w:val="0"/>
      <w:marRight w:val="0"/>
      <w:marTop w:val="0"/>
      <w:marBottom w:val="0"/>
      <w:divBdr>
        <w:top w:val="none" w:sz="0" w:space="0" w:color="auto"/>
        <w:left w:val="none" w:sz="0" w:space="0" w:color="auto"/>
        <w:bottom w:val="none" w:sz="0" w:space="0" w:color="auto"/>
        <w:right w:val="none" w:sz="0" w:space="0" w:color="auto"/>
      </w:divBdr>
    </w:div>
    <w:div w:id="520584312">
      <w:bodyDiv w:val="1"/>
      <w:marLeft w:val="0"/>
      <w:marRight w:val="0"/>
      <w:marTop w:val="0"/>
      <w:marBottom w:val="0"/>
      <w:divBdr>
        <w:top w:val="none" w:sz="0" w:space="0" w:color="auto"/>
        <w:left w:val="none" w:sz="0" w:space="0" w:color="auto"/>
        <w:bottom w:val="none" w:sz="0" w:space="0" w:color="auto"/>
        <w:right w:val="none" w:sz="0" w:space="0" w:color="auto"/>
      </w:divBdr>
    </w:div>
    <w:div w:id="520625407">
      <w:bodyDiv w:val="1"/>
      <w:marLeft w:val="0"/>
      <w:marRight w:val="0"/>
      <w:marTop w:val="0"/>
      <w:marBottom w:val="0"/>
      <w:divBdr>
        <w:top w:val="none" w:sz="0" w:space="0" w:color="auto"/>
        <w:left w:val="none" w:sz="0" w:space="0" w:color="auto"/>
        <w:bottom w:val="none" w:sz="0" w:space="0" w:color="auto"/>
        <w:right w:val="none" w:sz="0" w:space="0" w:color="auto"/>
      </w:divBdr>
    </w:div>
    <w:div w:id="520707532">
      <w:bodyDiv w:val="1"/>
      <w:marLeft w:val="0"/>
      <w:marRight w:val="0"/>
      <w:marTop w:val="0"/>
      <w:marBottom w:val="0"/>
      <w:divBdr>
        <w:top w:val="none" w:sz="0" w:space="0" w:color="auto"/>
        <w:left w:val="none" w:sz="0" w:space="0" w:color="auto"/>
        <w:bottom w:val="none" w:sz="0" w:space="0" w:color="auto"/>
        <w:right w:val="none" w:sz="0" w:space="0" w:color="auto"/>
      </w:divBdr>
    </w:div>
    <w:div w:id="520825890">
      <w:bodyDiv w:val="1"/>
      <w:marLeft w:val="0"/>
      <w:marRight w:val="0"/>
      <w:marTop w:val="0"/>
      <w:marBottom w:val="0"/>
      <w:divBdr>
        <w:top w:val="none" w:sz="0" w:space="0" w:color="auto"/>
        <w:left w:val="none" w:sz="0" w:space="0" w:color="auto"/>
        <w:bottom w:val="none" w:sz="0" w:space="0" w:color="auto"/>
        <w:right w:val="none" w:sz="0" w:space="0" w:color="auto"/>
      </w:divBdr>
    </w:div>
    <w:div w:id="520896847">
      <w:bodyDiv w:val="1"/>
      <w:marLeft w:val="0"/>
      <w:marRight w:val="0"/>
      <w:marTop w:val="0"/>
      <w:marBottom w:val="0"/>
      <w:divBdr>
        <w:top w:val="none" w:sz="0" w:space="0" w:color="auto"/>
        <w:left w:val="none" w:sz="0" w:space="0" w:color="auto"/>
        <w:bottom w:val="none" w:sz="0" w:space="0" w:color="auto"/>
        <w:right w:val="none" w:sz="0" w:space="0" w:color="auto"/>
      </w:divBdr>
    </w:div>
    <w:div w:id="520898726">
      <w:bodyDiv w:val="1"/>
      <w:marLeft w:val="0"/>
      <w:marRight w:val="0"/>
      <w:marTop w:val="0"/>
      <w:marBottom w:val="0"/>
      <w:divBdr>
        <w:top w:val="none" w:sz="0" w:space="0" w:color="auto"/>
        <w:left w:val="none" w:sz="0" w:space="0" w:color="auto"/>
        <w:bottom w:val="none" w:sz="0" w:space="0" w:color="auto"/>
        <w:right w:val="none" w:sz="0" w:space="0" w:color="auto"/>
      </w:divBdr>
    </w:div>
    <w:div w:id="521013102">
      <w:bodyDiv w:val="1"/>
      <w:marLeft w:val="0"/>
      <w:marRight w:val="0"/>
      <w:marTop w:val="0"/>
      <w:marBottom w:val="0"/>
      <w:divBdr>
        <w:top w:val="none" w:sz="0" w:space="0" w:color="auto"/>
        <w:left w:val="none" w:sz="0" w:space="0" w:color="auto"/>
        <w:bottom w:val="none" w:sz="0" w:space="0" w:color="auto"/>
        <w:right w:val="none" w:sz="0" w:space="0" w:color="auto"/>
      </w:divBdr>
    </w:div>
    <w:div w:id="521017458">
      <w:bodyDiv w:val="1"/>
      <w:marLeft w:val="0"/>
      <w:marRight w:val="0"/>
      <w:marTop w:val="0"/>
      <w:marBottom w:val="0"/>
      <w:divBdr>
        <w:top w:val="none" w:sz="0" w:space="0" w:color="auto"/>
        <w:left w:val="none" w:sz="0" w:space="0" w:color="auto"/>
        <w:bottom w:val="none" w:sz="0" w:space="0" w:color="auto"/>
        <w:right w:val="none" w:sz="0" w:space="0" w:color="auto"/>
      </w:divBdr>
    </w:div>
    <w:div w:id="521094788">
      <w:bodyDiv w:val="1"/>
      <w:marLeft w:val="0"/>
      <w:marRight w:val="0"/>
      <w:marTop w:val="0"/>
      <w:marBottom w:val="0"/>
      <w:divBdr>
        <w:top w:val="none" w:sz="0" w:space="0" w:color="auto"/>
        <w:left w:val="none" w:sz="0" w:space="0" w:color="auto"/>
        <w:bottom w:val="none" w:sz="0" w:space="0" w:color="auto"/>
        <w:right w:val="none" w:sz="0" w:space="0" w:color="auto"/>
      </w:divBdr>
    </w:div>
    <w:div w:id="521164951">
      <w:bodyDiv w:val="1"/>
      <w:marLeft w:val="0"/>
      <w:marRight w:val="0"/>
      <w:marTop w:val="0"/>
      <w:marBottom w:val="0"/>
      <w:divBdr>
        <w:top w:val="none" w:sz="0" w:space="0" w:color="auto"/>
        <w:left w:val="none" w:sz="0" w:space="0" w:color="auto"/>
        <w:bottom w:val="none" w:sz="0" w:space="0" w:color="auto"/>
        <w:right w:val="none" w:sz="0" w:space="0" w:color="auto"/>
      </w:divBdr>
    </w:div>
    <w:div w:id="521167147">
      <w:bodyDiv w:val="1"/>
      <w:marLeft w:val="0"/>
      <w:marRight w:val="0"/>
      <w:marTop w:val="0"/>
      <w:marBottom w:val="0"/>
      <w:divBdr>
        <w:top w:val="none" w:sz="0" w:space="0" w:color="auto"/>
        <w:left w:val="none" w:sz="0" w:space="0" w:color="auto"/>
        <w:bottom w:val="none" w:sz="0" w:space="0" w:color="auto"/>
        <w:right w:val="none" w:sz="0" w:space="0" w:color="auto"/>
      </w:divBdr>
    </w:div>
    <w:div w:id="521213627">
      <w:bodyDiv w:val="1"/>
      <w:marLeft w:val="0"/>
      <w:marRight w:val="0"/>
      <w:marTop w:val="0"/>
      <w:marBottom w:val="0"/>
      <w:divBdr>
        <w:top w:val="none" w:sz="0" w:space="0" w:color="auto"/>
        <w:left w:val="none" w:sz="0" w:space="0" w:color="auto"/>
        <w:bottom w:val="none" w:sz="0" w:space="0" w:color="auto"/>
        <w:right w:val="none" w:sz="0" w:space="0" w:color="auto"/>
      </w:divBdr>
    </w:div>
    <w:div w:id="521286434">
      <w:bodyDiv w:val="1"/>
      <w:marLeft w:val="0"/>
      <w:marRight w:val="0"/>
      <w:marTop w:val="0"/>
      <w:marBottom w:val="0"/>
      <w:divBdr>
        <w:top w:val="none" w:sz="0" w:space="0" w:color="auto"/>
        <w:left w:val="none" w:sz="0" w:space="0" w:color="auto"/>
        <w:bottom w:val="none" w:sz="0" w:space="0" w:color="auto"/>
        <w:right w:val="none" w:sz="0" w:space="0" w:color="auto"/>
      </w:divBdr>
    </w:div>
    <w:div w:id="521288114">
      <w:bodyDiv w:val="1"/>
      <w:marLeft w:val="0"/>
      <w:marRight w:val="0"/>
      <w:marTop w:val="0"/>
      <w:marBottom w:val="0"/>
      <w:divBdr>
        <w:top w:val="none" w:sz="0" w:space="0" w:color="auto"/>
        <w:left w:val="none" w:sz="0" w:space="0" w:color="auto"/>
        <w:bottom w:val="none" w:sz="0" w:space="0" w:color="auto"/>
        <w:right w:val="none" w:sz="0" w:space="0" w:color="auto"/>
      </w:divBdr>
    </w:div>
    <w:div w:id="521364635">
      <w:bodyDiv w:val="1"/>
      <w:marLeft w:val="0"/>
      <w:marRight w:val="0"/>
      <w:marTop w:val="0"/>
      <w:marBottom w:val="0"/>
      <w:divBdr>
        <w:top w:val="none" w:sz="0" w:space="0" w:color="auto"/>
        <w:left w:val="none" w:sz="0" w:space="0" w:color="auto"/>
        <w:bottom w:val="none" w:sz="0" w:space="0" w:color="auto"/>
        <w:right w:val="none" w:sz="0" w:space="0" w:color="auto"/>
      </w:divBdr>
    </w:div>
    <w:div w:id="521406323">
      <w:bodyDiv w:val="1"/>
      <w:marLeft w:val="0"/>
      <w:marRight w:val="0"/>
      <w:marTop w:val="0"/>
      <w:marBottom w:val="0"/>
      <w:divBdr>
        <w:top w:val="none" w:sz="0" w:space="0" w:color="auto"/>
        <w:left w:val="none" w:sz="0" w:space="0" w:color="auto"/>
        <w:bottom w:val="none" w:sz="0" w:space="0" w:color="auto"/>
        <w:right w:val="none" w:sz="0" w:space="0" w:color="auto"/>
      </w:divBdr>
    </w:div>
    <w:div w:id="521474012">
      <w:bodyDiv w:val="1"/>
      <w:marLeft w:val="0"/>
      <w:marRight w:val="0"/>
      <w:marTop w:val="0"/>
      <w:marBottom w:val="0"/>
      <w:divBdr>
        <w:top w:val="none" w:sz="0" w:space="0" w:color="auto"/>
        <w:left w:val="none" w:sz="0" w:space="0" w:color="auto"/>
        <w:bottom w:val="none" w:sz="0" w:space="0" w:color="auto"/>
        <w:right w:val="none" w:sz="0" w:space="0" w:color="auto"/>
      </w:divBdr>
    </w:div>
    <w:div w:id="521476723">
      <w:bodyDiv w:val="1"/>
      <w:marLeft w:val="0"/>
      <w:marRight w:val="0"/>
      <w:marTop w:val="0"/>
      <w:marBottom w:val="0"/>
      <w:divBdr>
        <w:top w:val="none" w:sz="0" w:space="0" w:color="auto"/>
        <w:left w:val="none" w:sz="0" w:space="0" w:color="auto"/>
        <w:bottom w:val="none" w:sz="0" w:space="0" w:color="auto"/>
        <w:right w:val="none" w:sz="0" w:space="0" w:color="auto"/>
      </w:divBdr>
    </w:div>
    <w:div w:id="521555588">
      <w:bodyDiv w:val="1"/>
      <w:marLeft w:val="0"/>
      <w:marRight w:val="0"/>
      <w:marTop w:val="0"/>
      <w:marBottom w:val="0"/>
      <w:divBdr>
        <w:top w:val="none" w:sz="0" w:space="0" w:color="auto"/>
        <w:left w:val="none" w:sz="0" w:space="0" w:color="auto"/>
        <w:bottom w:val="none" w:sz="0" w:space="0" w:color="auto"/>
        <w:right w:val="none" w:sz="0" w:space="0" w:color="auto"/>
      </w:divBdr>
    </w:div>
    <w:div w:id="521624383">
      <w:bodyDiv w:val="1"/>
      <w:marLeft w:val="0"/>
      <w:marRight w:val="0"/>
      <w:marTop w:val="0"/>
      <w:marBottom w:val="0"/>
      <w:divBdr>
        <w:top w:val="none" w:sz="0" w:space="0" w:color="auto"/>
        <w:left w:val="none" w:sz="0" w:space="0" w:color="auto"/>
        <w:bottom w:val="none" w:sz="0" w:space="0" w:color="auto"/>
        <w:right w:val="none" w:sz="0" w:space="0" w:color="auto"/>
      </w:divBdr>
    </w:div>
    <w:div w:id="521667820">
      <w:bodyDiv w:val="1"/>
      <w:marLeft w:val="0"/>
      <w:marRight w:val="0"/>
      <w:marTop w:val="0"/>
      <w:marBottom w:val="0"/>
      <w:divBdr>
        <w:top w:val="none" w:sz="0" w:space="0" w:color="auto"/>
        <w:left w:val="none" w:sz="0" w:space="0" w:color="auto"/>
        <w:bottom w:val="none" w:sz="0" w:space="0" w:color="auto"/>
        <w:right w:val="none" w:sz="0" w:space="0" w:color="auto"/>
      </w:divBdr>
    </w:div>
    <w:div w:id="521746449">
      <w:bodyDiv w:val="1"/>
      <w:marLeft w:val="0"/>
      <w:marRight w:val="0"/>
      <w:marTop w:val="0"/>
      <w:marBottom w:val="0"/>
      <w:divBdr>
        <w:top w:val="none" w:sz="0" w:space="0" w:color="auto"/>
        <w:left w:val="none" w:sz="0" w:space="0" w:color="auto"/>
        <w:bottom w:val="none" w:sz="0" w:space="0" w:color="auto"/>
        <w:right w:val="none" w:sz="0" w:space="0" w:color="auto"/>
      </w:divBdr>
    </w:div>
    <w:div w:id="521749653">
      <w:bodyDiv w:val="1"/>
      <w:marLeft w:val="0"/>
      <w:marRight w:val="0"/>
      <w:marTop w:val="0"/>
      <w:marBottom w:val="0"/>
      <w:divBdr>
        <w:top w:val="none" w:sz="0" w:space="0" w:color="auto"/>
        <w:left w:val="none" w:sz="0" w:space="0" w:color="auto"/>
        <w:bottom w:val="none" w:sz="0" w:space="0" w:color="auto"/>
        <w:right w:val="none" w:sz="0" w:space="0" w:color="auto"/>
      </w:divBdr>
    </w:div>
    <w:div w:id="521818082">
      <w:bodyDiv w:val="1"/>
      <w:marLeft w:val="0"/>
      <w:marRight w:val="0"/>
      <w:marTop w:val="0"/>
      <w:marBottom w:val="0"/>
      <w:divBdr>
        <w:top w:val="none" w:sz="0" w:space="0" w:color="auto"/>
        <w:left w:val="none" w:sz="0" w:space="0" w:color="auto"/>
        <w:bottom w:val="none" w:sz="0" w:space="0" w:color="auto"/>
        <w:right w:val="none" w:sz="0" w:space="0" w:color="auto"/>
      </w:divBdr>
    </w:div>
    <w:div w:id="521823514">
      <w:bodyDiv w:val="1"/>
      <w:marLeft w:val="0"/>
      <w:marRight w:val="0"/>
      <w:marTop w:val="0"/>
      <w:marBottom w:val="0"/>
      <w:divBdr>
        <w:top w:val="none" w:sz="0" w:space="0" w:color="auto"/>
        <w:left w:val="none" w:sz="0" w:space="0" w:color="auto"/>
        <w:bottom w:val="none" w:sz="0" w:space="0" w:color="auto"/>
        <w:right w:val="none" w:sz="0" w:space="0" w:color="auto"/>
      </w:divBdr>
    </w:div>
    <w:div w:id="521867777">
      <w:bodyDiv w:val="1"/>
      <w:marLeft w:val="0"/>
      <w:marRight w:val="0"/>
      <w:marTop w:val="0"/>
      <w:marBottom w:val="0"/>
      <w:divBdr>
        <w:top w:val="none" w:sz="0" w:space="0" w:color="auto"/>
        <w:left w:val="none" w:sz="0" w:space="0" w:color="auto"/>
        <w:bottom w:val="none" w:sz="0" w:space="0" w:color="auto"/>
        <w:right w:val="none" w:sz="0" w:space="0" w:color="auto"/>
      </w:divBdr>
    </w:div>
    <w:div w:id="521868639">
      <w:bodyDiv w:val="1"/>
      <w:marLeft w:val="0"/>
      <w:marRight w:val="0"/>
      <w:marTop w:val="0"/>
      <w:marBottom w:val="0"/>
      <w:divBdr>
        <w:top w:val="none" w:sz="0" w:space="0" w:color="auto"/>
        <w:left w:val="none" w:sz="0" w:space="0" w:color="auto"/>
        <w:bottom w:val="none" w:sz="0" w:space="0" w:color="auto"/>
        <w:right w:val="none" w:sz="0" w:space="0" w:color="auto"/>
      </w:divBdr>
    </w:div>
    <w:div w:id="521893698">
      <w:bodyDiv w:val="1"/>
      <w:marLeft w:val="0"/>
      <w:marRight w:val="0"/>
      <w:marTop w:val="0"/>
      <w:marBottom w:val="0"/>
      <w:divBdr>
        <w:top w:val="none" w:sz="0" w:space="0" w:color="auto"/>
        <w:left w:val="none" w:sz="0" w:space="0" w:color="auto"/>
        <w:bottom w:val="none" w:sz="0" w:space="0" w:color="auto"/>
        <w:right w:val="none" w:sz="0" w:space="0" w:color="auto"/>
      </w:divBdr>
    </w:div>
    <w:div w:id="521935796">
      <w:bodyDiv w:val="1"/>
      <w:marLeft w:val="0"/>
      <w:marRight w:val="0"/>
      <w:marTop w:val="0"/>
      <w:marBottom w:val="0"/>
      <w:divBdr>
        <w:top w:val="none" w:sz="0" w:space="0" w:color="auto"/>
        <w:left w:val="none" w:sz="0" w:space="0" w:color="auto"/>
        <w:bottom w:val="none" w:sz="0" w:space="0" w:color="auto"/>
        <w:right w:val="none" w:sz="0" w:space="0" w:color="auto"/>
      </w:divBdr>
    </w:div>
    <w:div w:id="521943127">
      <w:bodyDiv w:val="1"/>
      <w:marLeft w:val="0"/>
      <w:marRight w:val="0"/>
      <w:marTop w:val="0"/>
      <w:marBottom w:val="0"/>
      <w:divBdr>
        <w:top w:val="none" w:sz="0" w:space="0" w:color="auto"/>
        <w:left w:val="none" w:sz="0" w:space="0" w:color="auto"/>
        <w:bottom w:val="none" w:sz="0" w:space="0" w:color="auto"/>
        <w:right w:val="none" w:sz="0" w:space="0" w:color="auto"/>
      </w:divBdr>
    </w:div>
    <w:div w:id="521944063">
      <w:bodyDiv w:val="1"/>
      <w:marLeft w:val="0"/>
      <w:marRight w:val="0"/>
      <w:marTop w:val="0"/>
      <w:marBottom w:val="0"/>
      <w:divBdr>
        <w:top w:val="none" w:sz="0" w:space="0" w:color="auto"/>
        <w:left w:val="none" w:sz="0" w:space="0" w:color="auto"/>
        <w:bottom w:val="none" w:sz="0" w:space="0" w:color="auto"/>
        <w:right w:val="none" w:sz="0" w:space="0" w:color="auto"/>
      </w:divBdr>
    </w:div>
    <w:div w:id="521945064">
      <w:bodyDiv w:val="1"/>
      <w:marLeft w:val="0"/>
      <w:marRight w:val="0"/>
      <w:marTop w:val="0"/>
      <w:marBottom w:val="0"/>
      <w:divBdr>
        <w:top w:val="none" w:sz="0" w:space="0" w:color="auto"/>
        <w:left w:val="none" w:sz="0" w:space="0" w:color="auto"/>
        <w:bottom w:val="none" w:sz="0" w:space="0" w:color="auto"/>
        <w:right w:val="none" w:sz="0" w:space="0" w:color="auto"/>
      </w:divBdr>
    </w:div>
    <w:div w:id="522086358">
      <w:bodyDiv w:val="1"/>
      <w:marLeft w:val="0"/>
      <w:marRight w:val="0"/>
      <w:marTop w:val="0"/>
      <w:marBottom w:val="0"/>
      <w:divBdr>
        <w:top w:val="none" w:sz="0" w:space="0" w:color="auto"/>
        <w:left w:val="none" w:sz="0" w:space="0" w:color="auto"/>
        <w:bottom w:val="none" w:sz="0" w:space="0" w:color="auto"/>
        <w:right w:val="none" w:sz="0" w:space="0" w:color="auto"/>
      </w:divBdr>
    </w:div>
    <w:div w:id="522088932">
      <w:bodyDiv w:val="1"/>
      <w:marLeft w:val="0"/>
      <w:marRight w:val="0"/>
      <w:marTop w:val="0"/>
      <w:marBottom w:val="0"/>
      <w:divBdr>
        <w:top w:val="none" w:sz="0" w:space="0" w:color="auto"/>
        <w:left w:val="none" w:sz="0" w:space="0" w:color="auto"/>
        <w:bottom w:val="none" w:sz="0" w:space="0" w:color="auto"/>
        <w:right w:val="none" w:sz="0" w:space="0" w:color="auto"/>
      </w:divBdr>
    </w:div>
    <w:div w:id="522322754">
      <w:bodyDiv w:val="1"/>
      <w:marLeft w:val="0"/>
      <w:marRight w:val="0"/>
      <w:marTop w:val="0"/>
      <w:marBottom w:val="0"/>
      <w:divBdr>
        <w:top w:val="none" w:sz="0" w:space="0" w:color="auto"/>
        <w:left w:val="none" w:sz="0" w:space="0" w:color="auto"/>
        <w:bottom w:val="none" w:sz="0" w:space="0" w:color="auto"/>
        <w:right w:val="none" w:sz="0" w:space="0" w:color="auto"/>
      </w:divBdr>
    </w:div>
    <w:div w:id="522323478">
      <w:bodyDiv w:val="1"/>
      <w:marLeft w:val="0"/>
      <w:marRight w:val="0"/>
      <w:marTop w:val="0"/>
      <w:marBottom w:val="0"/>
      <w:divBdr>
        <w:top w:val="none" w:sz="0" w:space="0" w:color="auto"/>
        <w:left w:val="none" w:sz="0" w:space="0" w:color="auto"/>
        <w:bottom w:val="none" w:sz="0" w:space="0" w:color="auto"/>
        <w:right w:val="none" w:sz="0" w:space="0" w:color="auto"/>
      </w:divBdr>
    </w:div>
    <w:div w:id="522327600">
      <w:bodyDiv w:val="1"/>
      <w:marLeft w:val="0"/>
      <w:marRight w:val="0"/>
      <w:marTop w:val="0"/>
      <w:marBottom w:val="0"/>
      <w:divBdr>
        <w:top w:val="none" w:sz="0" w:space="0" w:color="auto"/>
        <w:left w:val="none" w:sz="0" w:space="0" w:color="auto"/>
        <w:bottom w:val="none" w:sz="0" w:space="0" w:color="auto"/>
        <w:right w:val="none" w:sz="0" w:space="0" w:color="auto"/>
      </w:divBdr>
    </w:div>
    <w:div w:id="522328252">
      <w:bodyDiv w:val="1"/>
      <w:marLeft w:val="0"/>
      <w:marRight w:val="0"/>
      <w:marTop w:val="0"/>
      <w:marBottom w:val="0"/>
      <w:divBdr>
        <w:top w:val="none" w:sz="0" w:space="0" w:color="auto"/>
        <w:left w:val="none" w:sz="0" w:space="0" w:color="auto"/>
        <w:bottom w:val="none" w:sz="0" w:space="0" w:color="auto"/>
        <w:right w:val="none" w:sz="0" w:space="0" w:color="auto"/>
      </w:divBdr>
    </w:div>
    <w:div w:id="522397395">
      <w:bodyDiv w:val="1"/>
      <w:marLeft w:val="0"/>
      <w:marRight w:val="0"/>
      <w:marTop w:val="0"/>
      <w:marBottom w:val="0"/>
      <w:divBdr>
        <w:top w:val="none" w:sz="0" w:space="0" w:color="auto"/>
        <w:left w:val="none" w:sz="0" w:space="0" w:color="auto"/>
        <w:bottom w:val="none" w:sz="0" w:space="0" w:color="auto"/>
        <w:right w:val="none" w:sz="0" w:space="0" w:color="auto"/>
      </w:divBdr>
    </w:div>
    <w:div w:id="522400292">
      <w:bodyDiv w:val="1"/>
      <w:marLeft w:val="0"/>
      <w:marRight w:val="0"/>
      <w:marTop w:val="0"/>
      <w:marBottom w:val="0"/>
      <w:divBdr>
        <w:top w:val="none" w:sz="0" w:space="0" w:color="auto"/>
        <w:left w:val="none" w:sz="0" w:space="0" w:color="auto"/>
        <w:bottom w:val="none" w:sz="0" w:space="0" w:color="auto"/>
        <w:right w:val="none" w:sz="0" w:space="0" w:color="auto"/>
      </w:divBdr>
    </w:div>
    <w:div w:id="522472591">
      <w:bodyDiv w:val="1"/>
      <w:marLeft w:val="0"/>
      <w:marRight w:val="0"/>
      <w:marTop w:val="0"/>
      <w:marBottom w:val="0"/>
      <w:divBdr>
        <w:top w:val="none" w:sz="0" w:space="0" w:color="auto"/>
        <w:left w:val="none" w:sz="0" w:space="0" w:color="auto"/>
        <w:bottom w:val="none" w:sz="0" w:space="0" w:color="auto"/>
        <w:right w:val="none" w:sz="0" w:space="0" w:color="auto"/>
      </w:divBdr>
    </w:div>
    <w:div w:id="522478917">
      <w:bodyDiv w:val="1"/>
      <w:marLeft w:val="0"/>
      <w:marRight w:val="0"/>
      <w:marTop w:val="0"/>
      <w:marBottom w:val="0"/>
      <w:divBdr>
        <w:top w:val="none" w:sz="0" w:space="0" w:color="auto"/>
        <w:left w:val="none" w:sz="0" w:space="0" w:color="auto"/>
        <w:bottom w:val="none" w:sz="0" w:space="0" w:color="auto"/>
        <w:right w:val="none" w:sz="0" w:space="0" w:color="auto"/>
      </w:divBdr>
    </w:div>
    <w:div w:id="522479899">
      <w:bodyDiv w:val="1"/>
      <w:marLeft w:val="0"/>
      <w:marRight w:val="0"/>
      <w:marTop w:val="0"/>
      <w:marBottom w:val="0"/>
      <w:divBdr>
        <w:top w:val="none" w:sz="0" w:space="0" w:color="auto"/>
        <w:left w:val="none" w:sz="0" w:space="0" w:color="auto"/>
        <w:bottom w:val="none" w:sz="0" w:space="0" w:color="auto"/>
        <w:right w:val="none" w:sz="0" w:space="0" w:color="auto"/>
      </w:divBdr>
    </w:div>
    <w:div w:id="522521292">
      <w:bodyDiv w:val="1"/>
      <w:marLeft w:val="0"/>
      <w:marRight w:val="0"/>
      <w:marTop w:val="0"/>
      <w:marBottom w:val="0"/>
      <w:divBdr>
        <w:top w:val="none" w:sz="0" w:space="0" w:color="auto"/>
        <w:left w:val="none" w:sz="0" w:space="0" w:color="auto"/>
        <w:bottom w:val="none" w:sz="0" w:space="0" w:color="auto"/>
        <w:right w:val="none" w:sz="0" w:space="0" w:color="auto"/>
      </w:divBdr>
    </w:div>
    <w:div w:id="522595484">
      <w:bodyDiv w:val="1"/>
      <w:marLeft w:val="0"/>
      <w:marRight w:val="0"/>
      <w:marTop w:val="0"/>
      <w:marBottom w:val="0"/>
      <w:divBdr>
        <w:top w:val="none" w:sz="0" w:space="0" w:color="auto"/>
        <w:left w:val="none" w:sz="0" w:space="0" w:color="auto"/>
        <w:bottom w:val="none" w:sz="0" w:space="0" w:color="auto"/>
        <w:right w:val="none" w:sz="0" w:space="0" w:color="auto"/>
      </w:divBdr>
    </w:div>
    <w:div w:id="522668708">
      <w:bodyDiv w:val="1"/>
      <w:marLeft w:val="0"/>
      <w:marRight w:val="0"/>
      <w:marTop w:val="0"/>
      <w:marBottom w:val="0"/>
      <w:divBdr>
        <w:top w:val="none" w:sz="0" w:space="0" w:color="auto"/>
        <w:left w:val="none" w:sz="0" w:space="0" w:color="auto"/>
        <w:bottom w:val="none" w:sz="0" w:space="0" w:color="auto"/>
        <w:right w:val="none" w:sz="0" w:space="0" w:color="auto"/>
      </w:divBdr>
    </w:div>
    <w:div w:id="522670474">
      <w:bodyDiv w:val="1"/>
      <w:marLeft w:val="0"/>
      <w:marRight w:val="0"/>
      <w:marTop w:val="0"/>
      <w:marBottom w:val="0"/>
      <w:divBdr>
        <w:top w:val="none" w:sz="0" w:space="0" w:color="auto"/>
        <w:left w:val="none" w:sz="0" w:space="0" w:color="auto"/>
        <w:bottom w:val="none" w:sz="0" w:space="0" w:color="auto"/>
        <w:right w:val="none" w:sz="0" w:space="0" w:color="auto"/>
      </w:divBdr>
    </w:div>
    <w:div w:id="522675630">
      <w:bodyDiv w:val="1"/>
      <w:marLeft w:val="0"/>
      <w:marRight w:val="0"/>
      <w:marTop w:val="0"/>
      <w:marBottom w:val="0"/>
      <w:divBdr>
        <w:top w:val="none" w:sz="0" w:space="0" w:color="auto"/>
        <w:left w:val="none" w:sz="0" w:space="0" w:color="auto"/>
        <w:bottom w:val="none" w:sz="0" w:space="0" w:color="auto"/>
        <w:right w:val="none" w:sz="0" w:space="0" w:color="auto"/>
      </w:divBdr>
    </w:div>
    <w:div w:id="522745089">
      <w:bodyDiv w:val="1"/>
      <w:marLeft w:val="0"/>
      <w:marRight w:val="0"/>
      <w:marTop w:val="0"/>
      <w:marBottom w:val="0"/>
      <w:divBdr>
        <w:top w:val="none" w:sz="0" w:space="0" w:color="auto"/>
        <w:left w:val="none" w:sz="0" w:space="0" w:color="auto"/>
        <w:bottom w:val="none" w:sz="0" w:space="0" w:color="auto"/>
        <w:right w:val="none" w:sz="0" w:space="0" w:color="auto"/>
      </w:divBdr>
    </w:div>
    <w:div w:id="522787286">
      <w:bodyDiv w:val="1"/>
      <w:marLeft w:val="0"/>
      <w:marRight w:val="0"/>
      <w:marTop w:val="0"/>
      <w:marBottom w:val="0"/>
      <w:divBdr>
        <w:top w:val="none" w:sz="0" w:space="0" w:color="auto"/>
        <w:left w:val="none" w:sz="0" w:space="0" w:color="auto"/>
        <w:bottom w:val="none" w:sz="0" w:space="0" w:color="auto"/>
        <w:right w:val="none" w:sz="0" w:space="0" w:color="auto"/>
      </w:divBdr>
    </w:div>
    <w:div w:id="522939012">
      <w:bodyDiv w:val="1"/>
      <w:marLeft w:val="0"/>
      <w:marRight w:val="0"/>
      <w:marTop w:val="0"/>
      <w:marBottom w:val="0"/>
      <w:divBdr>
        <w:top w:val="none" w:sz="0" w:space="0" w:color="auto"/>
        <w:left w:val="none" w:sz="0" w:space="0" w:color="auto"/>
        <w:bottom w:val="none" w:sz="0" w:space="0" w:color="auto"/>
        <w:right w:val="none" w:sz="0" w:space="0" w:color="auto"/>
      </w:divBdr>
    </w:div>
    <w:div w:id="522979477">
      <w:bodyDiv w:val="1"/>
      <w:marLeft w:val="0"/>
      <w:marRight w:val="0"/>
      <w:marTop w:val="0"/>
      <w:marBottom w:val="0"/>
      <w:divBdr>
        <w:top w:val="none" w:sz="0" w:space="0" w:color="auto"/>
        <w:left w:val="none" w:sz="0" w:space="0" w:color="auto"/>
        <w:bottom w:val="none" w:sz="0" w:space="0" w:color="auto"/>
        <w:right w:val="none" w:sz="0" w:space="0" w:color="auto"/>
      </w:divBdr>
    </w:div>
    <w:div w:id="523129498">
      <w:bodyDiv w:val="1"/>
      <w:marLeft w:val="0"/>
      <w:marRight w:val="0"/>
      <w:marTop w:val="0"/>
      <w:marBottom w:val="0"/>
      <w:divBdr>
        <w:top w:val="none" w:sz="0" w:space="0" w:color="auto"/>
        <w:left w:val="none" w:sz="0" w:space="0" w:color="auto"/>
        <w:bottom w:val="none" w:sz="0" w:space="0" w:color="auto"/>
        <w:right w:val="none" w:sz="0" w:space="0" w:color="auto"/>
      </w:divBdr>
    </w:div>
    <w:div w:id="523131864">
      <w:bodyDiv w:val="1"/>
      <w:marLeft w:val="0"/>
      <w:marRight w:val="0"/>
      <w:marTop w:val="0"/>
      <w:marBottom w:val="0"/>
      <w:divBdr>
        <w:top w:val="none" w:sz="0" w:space="0" w:color="auto"/>
        <w:left w:val="none" w:sz="0" w:space="0" w:color="auto"/>
        <w:bottom w:val="none" w:sz="0" w:space="0" w:color="auto"/>
        <w:right w:val="none" w:sz="0" w:space="0" w:color="auto"/>
      </w:divBdr>
    </w:div>
    <w:div w:id="523179729">
      <w:bodyDiv w:val="1"/>
      <w:marLeft w:val="0"/>
      <w:marRight w:val="0"/>
      <w:marTop w:val="0"/>
      <w:marBottom w:val="0"/>
      <w:divBdr>
        <w:top w:val="none" w:sz="0" w:space="0" w:color="auto"/>
        <w:left w:val="none" w:sz="0" w:space="0" w:color="auto"/>
        <w:bottom w:val="none" w:sz="0" w:space="0" w:color="auto"/>
        <w:right w:val="none" w:sz="0" w:space="0" w:color="auto"/>
      </w:divBdr>
    </w:div>
    <w:div w:id="523248290">
      <w:bodyDiv w:val="1"/>
      <w:marLeft w:val="0"/>
      <w:marRight w:val="0"/>
      <w:marTop w:val="0"/>
      <w:marBottom w:val="0"/>
      <w:divBdr>
        <w:top w:val="none" w:sz="0" w:space="0" w:color="auto"/>
        <w:left w:val="none" w:sz="0" w:space="0" w:color="auto"/>
        <w:bottom w:val="none" w:sz="0" w:space="0" w:color="auto"/>
        <w:right w:val="none" w:sz="0" w:space="0" w:color="auto"/>
      </w:divBdr>
    </w:div>
    <w:div w:id="523323706">
      <w:bodyDiv w:val="1"/>
      <w:marLeft w:val="0"/>
      <w:marRight w:val="0"/>
      <w:marTop w:val="0"/>
      <w:marBottom w:val="0"/>
      <w:divBdr>
        <w:top w:val="none" w:sz="0" w:space="0" w:color="auto"/>
        <w:left w:val="none" w:sz="0" w:space="0" w:color="auto"/>
        <w:bottom w:val="none" w:sz="0" w:space="0" w:color="auto"/>
        <w:right w:val="none" w:sz="0" w:space="0" w:color="auto"/>
      </w:divBdr>
    </w:div>
    <w:div w:id="523329951">
      <w:bodyDiv w:val="1"/>
      <w:marLeft w:val="0"/>
      <w:marRight w:val="0"/>
      <w:marTop w:val="0"/>
      <w:marBottom w:val="0"/>
      <w:divBdr>
        <w:top w:val="none" w:sz="0" w:space="0" w:color="auto"/>
        <w:left w:val="none" w:sz="0" w:space="0" w:color="auto"/>
        <w:bottom w:val="none" w:sz="0" w:space="0" w:color="auto"/>
        <w:right w:val="none" w:sz="0" w:space="0" w:color="auto"/>
      </w:divBdr>
    </w:div>
    <w:div w:id="523444670">
      <w:bodyDiv w:val="1"/>
      <w:marLeft w:val="0"/>
      <w:marRight w:val="0"/>
      <w:marTop w:val="0"/>
      <w:marBottom w:val="0"/>
      <w:divBdr>
        <w:top w:val="none" w:sz="0" w:space="0" w:color="auto"/>
        <w:left w:val="none" w:sz="0" w:space="0" w:color="auto"/>
        <w:bottom w:val="none" w:sz="0" w:space="0" w:color="auto"/>
        <w:right w:val="none" w:sz="0" w:space="0" w:color="auto"/>
      </w:divBdr>
    </w:div>
    <w:div w:id="523519400">
      <w:bodyDiv w:val="1"/>
      <w:marLeft w:val="0"/>
      <w:marRight w:val="0"/>
      <w:marTop w:val="0"/>
      <w:marBottom w:val="0"/>
      <w:divBdr>
        <w:top w:val="none" w:sz="0" w:space="0" w:color="auto"/>
        <w:left w:val="none" w:sz="0" w:space="0" w:color="auto"/>
        <w:bottom w:val="none" w:sz="0" w:space="0" w:color="auto"/>
        <w:right w:val="none" w:sz="0" w:space="0" w:color="auto"/>
      </w:divBdr>
    </w:div>
    <w:div w:id="523519951">
      <w:bodyDiv w:val="1"/>
      <w:marLeft w:val="0"/>
      <w:marRight w:val="0"/>
      <w:marTop w:val="0"/>
      <w:marBottom w:val="0"/>
      <w:divBdr>
        <w:top w:val="none" w:sz="0" w:space="0" w:color="auto"/>
        <w:left w:val="none" w:sz="0" w:space="0" w:color="auto"/>
        <w:bottom w:val="none" w:sz="0" w:space="0" w:color="auto"/>
        <w:right w:val="none" w:sz="0" w:space="0" w:color="auto"/>
      </w:divBdr>
    </w:div>
    <w:div w:id="523635059">
      <w:bodyDiv w:val="1"/>
      <w:marLeft w:val="0"/>
      <w:marRight w:val="0"/>
      <w:marTop w:val="0"/>
      <w:marBottom w:val="0"/>
      <w:divBdr>
        <w:top w:val="none" w:sz="0" w:space="0" w:color="auto"/>
        <w:left w:val="none" w:sz="0" w:space="0" w:color="auto"/>
        <w:bottom w:val="none" w:sz="0" w:space="0" w:color="auto"/>
        <w:right w:val="none" w:sz="0" w:space="0" w:color="auto"/>
      </w:divBdr>
    </w:div>
    <w:div w:id="523788230">
      <w:bodyDiv w:val="1"/>
      <w:marLeft w:val="0"/>
      <w:marRight w:val="0"/>
      <w:marTop w:val="0"/>
      <w:marBottom w:val="0"/>
      <w:divBdr>
        <w:top w:val="none" w:sz="0" w:space="0" w:color="auto"/>
        <w:left w:val="none" w:sz="0" w:space="0" w:color="auto"/>
        <w:bottom w:val="none" w:sz="0" w:space="0" w:color="auto"/>
        <w:right w:val="none" w:sz="0" w:space="0" w:color="auto"/>
      </w:divBdr>
    </w:div>
    <w:div w:id="523859083">
      <w:bodyDiv w:val="1"/>
      <w:marLeft w:val="0"/>
      <w:marRight w:val="0"/>
      <w:marTop w:val="0"/>
      <w:marBottom w:val="0"/>
      <w:divBdr>
        <w:top w:val="none" w:sz="0" w:space="0" w:color="auto"/>
        <w:left w:val="none" w:sz="0" w:space="0" w:color="auto"/>
        <w:bottom w:val="none" w:sz="0" w:space="0" w:color="auto"/>
        <w:right w:val="none" w:sz="0" w:space="0" w:color="auto"/>
      </w:divBdr>
    </w:div>
    <w:div w:id="523907668">
      <w:bodyDiv w:val="1"/>
      <w:marLeft w:val="0"/>
      <w:marRight w:val="0"/>
      <w:marTop w:val="0"/>
      <w:marBottom w:val="0"/>
      <w:divBdr>
        <w:top w:val="none" w:sz="0" w:space="0" w:color="auto"/>
        <w:left w:val="none" w:sz="0" w:space="0" w:color="auto"/>
        <w:bottom w:val="none" w:sz="0" w:space="0" w:color="auto"/>
        <w:right w:val="none" w:sz="0" w:space="0" w:color="auto"/>
      </w:divBdr>
    </w:div>
    <w:div w:id="523910729">
      <w:bodyDiv w:val="1"/>
      <w:marLeft w:val="0"/>
      <w:marRight w:val="0"/>
      <w:marTop w:val="0"/>
      <w:marBottom w:val="0"/>
      <w:divBdr>
        <w:top w:val="none" w:sz="0" w:space="0" w:color="auto"/>
        <w:left w:val="none" w:sz="0" w:space="0" w:color="auto"/>
        <w:bottom w:val="none" w:sz="0" w:space="0" w:color="auto"/>
        <w:right w:val="none" w:sz="0" w:space="0" w:color="auto"/>
      </w:divBdr>
    </w:div>
    <w:div w:id="524095594">
      <w:bodyDiv w:val="1"/>
      <w:marLeft w:val="0"/>
      <w:marRight w:val="0"/>
      <w:marTop w:val="0"/>
      <w:marBottom w:val="0"/>
      <w:divBdr>
        <w:top w:val="none" w:sz="0" w:space="0" w:color="auto"/>
        <w:left w:val="none" w:sz="0" w:space="0" w:color="auto"/>
        <w:bottom w:val="none" w:sz="0" w:space="0" w:color="auto"/>
        <w:right w:val="none" w:sz="0" w:space="0" w:color="auto"/>
      </w:divBdr>
    </w:div>
    <w:div w:id="524097705">
      <w:bodyDiv w:val="1"/>
      <w:marLeft w:val="0"/>
      <w:marRight w:val="0"/>
      <w:marTop w:val="0"/>
      <w:marBottom w:val="0"/>
      <w:divBdr>
        <w:top w:val="none" w:sz="0" w:space="0" w:color="auto"/>
        <w:left w:val="none" w:sz="0" w:space="0" w:color="auto"/>
        <w:bottom w:val="none" w:sz="0" w:space="0" w:color="auto"/>
        <w:right w:val="none" w:sz="0" w:space="0" w:color="auto"/>
      </w:divBdr>
    </w:div>
    <w:div w:id="524099105">
      <w:bodyDiv w:val="1"/>
      <w:marLeft w:val="0"/>
      <w:marRight w:val="0"/>
      <w:marTop w:val="0"/>
      <w:marBottom w:val="0"/>
      <w:divBdr>
        <w:top w:val="none" w:sz="0" w:space="0" w:color="auto"/>
        <w:left w:val="none" w:sz="0" w:space="0" w:color="auto"/>
        <w:bottom w:val="none" w:sz="0" w:space="0" w:color="auto"/>
        <w:right w:val="none" w:sz="0" w:space="0" w:color="auto"/>
      </w:divBdr>
    </w:div>
    <w:div w:id="524101366">
      <w:bodyDiv w:val="1"/>
      <w:marLeft w:val="0"/>
      <w:marRight w:val="0"/>
      <w:marTop w:val="0"/>
      <w:marBottom w:val="0"/>
      <w:divBdr>
        <w:top w:val="none" w:sz="0" w:space="0" w:color="auto"/>
        <w:left w:val="none" w:sz="0" w:space="0" w:color="auto"/>
        <w:bottom w:val="none" w:sz="0" w:space="0" w:color="auto"/>
        <w:right w:val="none" w:sz="0" w:space="0" w:color="auto"/>
      </w:divBdr>
    </w:div>
    <w:div w:id="524178176">
      <w:bodyDiv w:val="1"/>
      <w:marLeft w:val="0"/>
      <w:marRight w:val="0"/>
      <w:marTop w:val="0"/>
      <w:marBottom w:val="0"/>
      <w:divBdr>
        <w:top w:val="none" w:sz="0" w:space="0" w:color="auto"/>
        <w:left w:val="none" w:sz="0" w:space="0" w:color="auto"/>
        <w:bottom w:val="none" w:sz="0" w:space="0" w:color="auto"/>
        <w:right w:val="none" w:sz="0" w:space="0" w:color="auto"/>
      </w:divBdr>
    </w:div>
    <w:div w:id="524178872">
      <w:bodyDiv w:val="1"/>
      <w:marLeft w:val="0"/>
      <w:marRight w:val="0"/>
      <w:marTop w:val="0"/>
      <w:marBottom w:val="0"/>
      <w:divBdr>
        <w:top w:val="none" w:sz="0" w:space="0" w:color="auto"/>
        <w:left w:val="none" w:sz="0" w:space="0" w:color="auto"/>
        <w:bottom w:val="none" w:sz="0" w:space="0" w:color="auto"/>
        <w:right w:val="none" w:sz="0" w:space="0" w:color="auto"/>
      </w:divBdr>
    </w:div>
    <w:div w:id="524253234">
      <w:bodyDiv w:val="1"/>
      <w:marLeft w:val="0"/>
      <w:marRight w:val="0"/>
      <w:marTop w:val="0"/>
      <w:marBottom w:val="0"/>
      <w:divBdr>
        <w:top w:val="none" w:sz="0" w:space="0" w:color="auto"/>
        <w:left w:val="none" w:sz="0" w:space="0" w:color="auto"/>
        <w:bottom w:val="none" w:sz="0" w:space="0" w:color="auto"/>
        <w:right w:val="none" w:sz="0" w:space="0" w:color="auto"/>
      </w:divBdr>
    </w:div>
    <w:div w:id="524367207">
      <w:bodyDiv w:val="1"/>
      <w:marLeft w:val="0"/>
      <w:marRight w:val="0"/>
      <w:marTop w:val="0"/>
      <w:marBottom w:val="0"/>
      <w:divBdr>
        <w:top w:val="none" w:sz="0" w:space="0" w:color="auto"/>
        <w:left w:val="none" w:sz="0" w:space="0" w:color="auto"/>
        <w:bottom w:val="none" w:sz="0" w:space="0" w:color="auto"/>
        <w:right w:val="none" w:sz="0" w:space="0" w:color="auto"/>
      </w:divBdr>
    </w:div>
    <w:div w:id="524443364">
      <w:bodyDiv w:val="1"/>
      <w:marLeft w:val="0"/>
      <w:marRight w:val="0"/>
      <w:marTop w:val="0"/>
      <w:marBottom w:val="0"/>
      <w:divBdr>
        <w:top w:val="none" w:sz="0" w:space="0" w:color="auto"/>
        <w:left w:val="none" w:sz="0" w:space="0" w:color="auto"/>
        <w:bottom w:val="none" w:sz="0" w:space="0" w:color="auto"/>
        <w:right w:val="none" w:sz="0" w:space="0" w:color="auto"/>
      </w:divBdr>
    </w:div>
    <w:div w:id="524443533">
      <w:bodyDiv w:val="1"/>
      <w:marLeft w:val="0"/>
      <w:marRight w:val="0"/>
      <w:marTop w:val="0"/>
      <w:marBottom w:val="0"/>
      <w:divBdr>
        <w:top w:val="none" w:sz="0" w:space="0" w:color="auto"/>
        <w:left w:val="none" w:sz="0" w:space="0" w:color="auto"/>
        <w:bottom w:val="none" w:sz="0" w:space="0" w:color="auto"/>
        <w:right w:val="none" w:sz="0" w:space="0" w:color="auto"/>
      </w:divBdr>
    </w:div>
    <w:div w:id="524447948">
      <w:bodyDiv w:val="1"/>
      <w:marLeft w:val="0"/>
      <w:marRight w:val="0"/>
      <w:marTop w:val="0"/>
      <w:marBottom w:val="0"/>
      <w:divBdr>
        <w:top w:val="none" w:sz="0" w:space="0" w:color="auto"/>
        <w:left w:val="none" w:sz="0" w:space="0" w:color="auto"/>
        <w:bottom w:val="none" w:sz="0" w:space="0" w:color="auto"/>
        <w:right w:val="none" w:sz="0" w:space="0" w:color="auto"/>
      </w:divBdr>
    </w:div>
    <w:div w:id="524515930">
      <w:bodyDiv w:val="1"/>
      <w:marLeft w:val="0"/>
      <w:marRight w:val="0"/>
      <w:marTop w:val="0"/>
      <w:marBottom w:val="0"/>
      <w:divBdr>
        <w:top w:val="none" w:sz="0" w:space="0" w:color="auto"/>
        <w:left w:val="none" w:sz="0" w:space="0" w:color="auto"/>
        <w:bottom w:val="none" w:sz="0" w:space="0" w:color="auto"/>
        <w:right w:val="none" w:sz="0" w:space="0" w:color="auto"/>
      </w:divBdr>
    </w:div>
    <w:div w:id="524632251">
      <w:bodyDiv w:val="1"/>
      <w:marLeft w:val="0"/>
      <w:marRight w:val="0"/>
      <w:marTop w:val="0"/>
      <w:marBottom w:val="0"/>
      <w:divBdr>
        <w:top w:val="none" w:sz="0" w:space="0" w:color="auto"/>
        <w:left w:val="none" w:sz="0" w:space="0" w:color="auto"/>
        <w:bottom w:val="none" w:sz="0" w:space="0" w:color="auto"/>
        <w:right w:val="none" w:sz="0" w:space="0" w:color="auto"/>
      </w:divBdr>
    </w:div>
    <w:div w:id="524634214">
      <w:bodyDiv w:val="1"/>
      <w:marLeft w:val="0"/>
      <w:marRight w:val="0"/>
      <w:marTop w:val="0"/>
      <w:marBottom w:val="0"/>
      <w:divBdr>
        <w:top w:val="none" w:sz="0" w:space="0" w:color="auto"/>
        <w:left w:val="none" w:sz="0" w:space="0" w:color="auto"/>
        <w:bottom w:val="none" w:sz="0" w:space="0" w:color="auto"/>
        <w:right w:val="none" w:sz="0" w:space="0" w:color="auto"/>
      </w:divBdr>
    </w:div>
    <w:div w:id="524635339">
      <w:bodyDiv w:val="1"/>
      <w:marLeft w:val="0"/>
      <w:marRight w:val="0"/>
      <w:marTop w:val="0"/>
      <w:marBottom w:val="0"/>
      <w:divBdr>
        <w:top w:val="none" w:sz="0" w:space="0" w:color="auto"/>
        <w:left w:val="none" w:sz="0" w:space="0" w:color="auto"/>
        <w:bottom w:val="none" w:sz="0" w:space="0" w:color="auto"/>
        <w:right w:val="none" w:sz="0" w:space="0" w:color="auto"/>
      </w:divBdr>
    </w:div>
    <w:div w:id="524709200">
      <w:bodyDiv w:val="1"/>
      <w:marLeft w:val="0"/>
      <w:marRight w:val="0"/>
      <w:marTop w:val="0"/>
      <w:marBottom w:val="0"/>
      <w:divBdr>
        <w:top w:val="none" w:sz="0" w:space="0" w:color="auto"/>
        <w:left w:val="none" w:sz="0" w:space="0" w:color="auto"/>
        <w:bottom w:val="none" w:sz="0" w:space="0" w:color="auto"/>
        <w:right w:val="none" w:sz="0" w:space="0" w:color="auto"/>
      </w:divBdr>
    </w:div>
    <w:div w:id="524749915">
      <w:bodyDiv w:val="1"/>
      <w:marLeft w:val="0"/>
      <w:marRight w:val="0"/>
      <w:marTop w:val="0"/>
      <w:marBottom w:val="0"/>
      <w:divBdr>
        <w:top w:val="none" w:sz="0" w:space="0" w:color="auto"/>
        <w:left w:val="none" w:sz="0" w:space="0" w:color="auto"/>
        <w:bottom w:val="none" w:sz="0" w:space="0" w:color="auto"/>
        <w:right w:val="none" w:sz="0" w:space="0" w:color="auto"/>
      </w:divBdr>
    </w:div>
    <w:div w:id="524827147">
      <w:bodyDiv w:val="1"/>
      <w:marLeft w:val="0"/>
      <w:marRight w:val="0"/>
      <w:marTop w:val="0"/>
      <w:marBottom w:val="0"/>
      <w:divBdr>
        <w:top w:val="none" w:sz="0" w:space="0" w:color="auto"/>
        <w:left w:val="none" w:sz="0" w:space="0" w:color="auto"/>
        <w:bottom w:val="none" w:sz="0" w:space="0" w:color="auto"/>
        <w:right w:val="none" w:sz="0" w:space="0" w:color="auto"/>
      </w:divBdr>
    </w:div>
    <w:div w:id="524827240">
      <w:bodyDiv w:val="1"/>
      <w:marLeft w:val="0"/>
      <w:marRight w:val="0"/>
      <w:marTop w:val="0"/>
      <w:marBottom w:val="0"/>
      <w:divBdr>
        <w:top w:val="none" w:sz="0" w:space="0" w:color="auto"/>
        <w:left w:val="none" w:sz="0" w:space="0" w:color="auto"/>
        <w:bottom w:val="none" w:sz="0" w:space="0" w:color="auto"/>
        <w:right w:val="none" w:sz="0" w:space="0" w:color="auto"/>
      </w:divBdr>
    </w:div>
    <w:div w:id="524827645">
      <w:bodyDiv w:val="1"/>
      <w:marLeft w:val="0"/>
      <w:marRight w:val="0"/>
      <w:marTop w:val="0"/>
      <w:marBottom w:val="0"/>
      <w:divBdr>
        <w:top w:val="none" w:sz="0" w:space="0" w:color="auto"/>
        <w:left w:val="none" w:sz="0" w:space="0" w:color="auto"/>
        <w:bottom w:val="none" w:sz="0" w:space="0" w:color="auto"/>
        <w:right w:val="none" w:sz="0" w:space="0" w:color="auto"/>
      </w:divBdr>
    </w:div>
    <w:div w:id="524946913">
      <w:bodyDiv w:val="1"/>
      <w:marLeft w:val="0"/>
      <w:marRight w:val="0"/>
      <w:marTop w:val="0"/>
      <w:marBottom w:val="0"/>
      <w:divBdr>
        <w:top w:val="none" w:sz="0" w:space="0" w:color="auto"/>
        <w:left w:val="none" w:sz="0" w:space="0" w:color="auto"/>
        <w:bottom w:val="none" w:sz="0" w:space="0" w:color="auto"/>
        <w:right w:val="none" w:sz="0" w:space="0" w:color="auto"/>
      </w:divBdr>
    </w:div>
    <w:div w:id="525020718">
      <w:bodyDiv w:val="1"/>
      <w:marLeft w:val="0"/>
      <w:marRight w:val="0"/>
      <w:marTop w:val="0"/>
      <w:marBottom w:val="0"/>
      <w:divBdr>
        <w:top w:val="none" w:sz="0" w:space="0" w:color="auto"/>
        <w:left w:val="none" w:sz="0" w:space="0" w:color="auto"/>
        <w:bottom w:val="none" w:sz="0" w:space="0" w:color="auto"/>
        <w:right w:val="none" w:sz="0" w:space="0" w:color="auto"/>
      </w:divBdr>
    </w:div>
    <w:div w:id="525141320">
      <w:bodyDiv w:val="1"/>
      <w:marLeft w:val="0"/>
      <w:marRight w:val="0"/>
      <w:marTop w:val="0"/>
      <w:marBottom w:val="0"/>
      <w:divBdr>
        <w:top w:val="none" w:sz="0" w:space="0" w:color="auto"/>
        <w:left w:val="none" w:sz="0" w:space="0" w:color="auto"/>
        <w:bottom w:val="none" w:sz="0" w:space="0" w:color="auto"/>
        <w:right w:val="none" w:sz="0" w:space="0" w:color="auto"/>
      </w:divBdr>
    </w:div>
    <w:div w:id="525143987">
      <w:bodyDiv w:val="1"/>
      <w:marLeft w:val="0"/>
      <w:marRight w:val="0"/>
      <w:marTop w:val="0"/>
      <w:marBottom w:val="0"/>
      <w:divBdr>
        <w:top w:val="none" w:sz="0" w:space="0" w:color="auto"/>
        <w:left w:val="none" w:sz="0" w:space="0" w:color="auto"/>
        <w:bottom w:val="none" w:sz="0" w:space="0" w:color="auto"/>
        <w:right w:val="none" w:sz="0" w:space="0" w:color="auto"/>
      </w:divBdr>
    </w:div>
    <w:div w:id="525217302">
      <w:bodyDiv w:val="1"/>
      <w:marLeft w:val="0"/>
      <w:marRight w:val="0"/>
      <w:marTop w:val="0"/>
      <w:marBottom w:val="0"/>
      <w:divBdr>
        <w:top w:val="none" w:sz="0" w:space="0" w:color="auto"/>
        <w:left w:val="none" w:sz="0" w:space="0" w:color="auto"/>
        <w:bottom w:val="none" w:sz="0" w:space="0" w:color="auto"/>
        <w:right w:val="none" w:sz="0" w:space="0" w:color="auto"/>
      </w:divBdr>
    </w:div>
    <w:div w:id="525289878">
      <w:bodyDiv w:val="1"/>
      <w:marLeft w:val="0"/>
      <w:marRight w:val="0"/>
      <w:marTop w:val="0"/>
      <w:marBottom w:val="0"/>
      <w:divBdr>
        <w:top w:val="none" w:sz="0" w:space="0" w:color="auto"/>
        <w:left w:val="none" w:sz="0" w:space="0" w:color="auto"/>
        <w:bottom w:val="none" w:sz="0" w:space="0" w:color="auto"/>
        <w:right w:val="none" w:sz="0" w:space="0" w:color="auto"/>
      </w:divBdr>
    </w:div>
    <w:div w:id="525291172">
      <w:bodyDiv w:val="1"/>
      <w:marLeft w:val="0"/>
      <w:marRight w:val="0"/>
      <w:marTop w:val="0"/>
      <w:marBottom w:val="0"/>
      <w:divBdr>
        <w:top w:val="none" w:sz="0" w:space="0" w:color="auto"/>
        <w:left w:val="none" w:sz="0" w:space="0" w:color="auto"/>
        <w:bottom w:val="none" w:sz="0" w:space="0" w:color="auto"/>
        <w:right w:val="none" w:sz="0" w:space="0" w:color="auto"/>
      </w:divBdr>
    </w:div>
    <w:div w:id="525338413">
      <w:bodyDiv w:val="1"/>
      <w:marLeft w:val="0"/>
      <w:marRight w:val="0"/>
      <w:marTop w:val="0"/>
      <w:marBottom w:val="0"/>
      <w:divBdr>
        <w:top w:val="none" w:sz="0" w:space="0" w:color="auto"/>
        <w:left w:val="none" w:sz="0" w:space="0" w:color="auto"/>
        <w:bottom w:val="none" w:sz="0" w:space="0" w:color="auto"/>
        <w:right w:val="none" w:sz="0" w:space="0" w:color="auto"/>
      </w:divBdr>
    </w:div>
    <w:div w:id="525407260">
      <w:bodyDiv w:val="1"/>
      <w:marLeft w:val="0"/>
      <w:marRight w:val="0"/>
      <w:marTop w:val="0"/>
      <w:marBottom w:val="0"/>
      <w:divBdr>
        <w:top w:val="none" w:sz="0" w:space="0" w:color="auto"/>
        <w:left w:val="none" w:sz="0" w:space="0" w:color="auto"/>
        <w:bottom w:val="none" w:sz="0" w:space="0" w:color="auto"/>
        <w:right w:val="none" w:sz="0" w:space="0" w:color="auto"/>
      </w:divBdr>
    </w:div>
    <w:div w:id="525407592">
      <w:bodyDiv w:val="1"/>
      <w:marLeft w:val="0"/>
      <w:marRight w:val="0"/>
      <w:marTop w:val="0"/>
      <w:marBottom w:val="0"/>
      <w:divBdr>
        <w:top w:val="none" w:sz="0" w:space="0" w:color="auto"/>
        <w:left w:val="none" w:sz="0" w:space="0" w:color="auto"/>
        <w:bottom w:val="none" w:sz="0" w:space="0" w:color="auto"/>
        <w:right w:val="none" w:sz="0" w:space="0" w:color="auto"/>
      </w:divBdr>
    </w:div>
    <w:div w:id="525411959">
      <w:bodyDiv w:val="1"/>
      <w:marLeft w:val="0"/>
      <w:marRight w:val="0"/>
      <w:marTop w:val="0"/>
      <w:marBottom w:val="0"/>
      <w:divBdr>
        <w:top w:val="none" w:sz="0" w:space="0" w:color="auto"/>
        <w:left w:val="none" w:sz="0" w:space="0" w:color="auto"/>
        <w:bottom w:val="none" w:sz="0" w:space="0" w:color="auto"/>
        <w:right w:val="none" w:sz="0" w:space="0" w:color="auto"/>
      </w:divBdr>
    </w:div>
    <w:div w:id="525413957">
      <w:bodyDiv w:val="1"/>
      <w:marLeft w:val="0"/>
      <w:marRight w:val="0"/>
      <w:marTop w:val="0"/>
      <w:marBottom w:val="0"/>
      <w:divBdr>
        <w:top w:val="none" w:sz="0" w:space="0" w:color="auto"/>
        <w:left w:val="none" w:sz="0" w:space="0" w:color="auto"/>
        <w:bottom w:val="none" w:sz="0" w:space="0" w:color="auto"/>
        <w:right w:val="none" w:sz="0" w:space="0" w:color="auto"/>
      </w:divBdr>
    </w:div>
    <w:div w:id="525558697">
      <w:bodyDiv w:val="1"/>
      <w:marLeft w:val="0"/>
      <w:marRight w:val="0"/>
      <w:marTop w:val="0"/>
      <w:marBottom w:val="0"/>
      <w:divBdr>
        <w:top w:val="none" w:sz="0" w:space="0" w:color="auto"/>
        <w:left w:val="none" w:sz="0" w:space="0" w:color="auto"/>
        <w:bottom w:val="none" w:sz="0" w:space="0" w:color="auto"/>
        <w:right w:val="none" w:sz="0" w:space="0" w:color="auto"/>
      </w:divBdr>
    </w:div>
    <w:div w:id="525602957">
      <w:bodyDiv w:val="1"/>
      <w:marLeft w:val="0"/>
      <w:marRight w:val="0"/>
      <w:marTop w:val="0"/>
      <w:marBottom w:val="0"/>
      <w:divBdr>
        <w:top w:val="none" w:sz="0" w:space="0" w:color="auto"/>
        <w:left w:val="none" w:sz="0" w:space="0" w:color="auto"/>
        <w:bottom w:val="none" w:sz="0" w:space="0" w:color="auto"/>
        <w:right w:val="none" w:sz="0" w:space="0" w:color="auto"/>
      </w:divBdr>
    </w:div>
    <w:div w:id="525605100">
      <w:bodyDiv w:val="1"/>
      <w:marLeft w:val="0"/>
      <w:marRight w:val="0"/>
      <w:marTop w:val="0"/>
      <w:marBottom w:val="0"/>
      <w:divBdr>
        <w:top w:val="none" w:sz="0" w:space="0" w:color="auto"/>
        <w:left w:val="none" w:sz="0" w:space="0" w:color="auto"/>
        <w:bottom w:val="none" w:sz="0" w:space="0" w:color="auto"/>
        <w:right w:val="none" w:sz="0" w:space="0" w:color="auto"/>
      </w:divBdr>
    </w:div>
    <w:div w:id="525675189">
      <w:bodyDiv w:val="1"/>
      <w:marLeft w:val="0"/>
      <w:marRight w:val="0"/>
      <w:marTop w:val="0"/>
      <w:marBottom w:val="0"/>
      <w:divBdr>
        <w:top w:val="none" w:sz="0" w:space="0" w:color="auto"/>
        <w:left w:val="none" w:sz="0" w:space="0" w:color="auto"/>
        <w:bottom w:val="none" w:sz="0" w:space="0" w:color="auto"/>
        <w:right w:val="none" w:sz="0" w:space="0" w:color="auto"/>
      </w:divBdr>
    </w:div>
    <w:div w:id="525677583">
      <w:bodyDiv w:val="1"/>
      <w:marLeft w:val="0"/>
      <w:marRight w:val="0"/>
      <w:marTop w:val="0"/>
      <w:marBottom w:val="0"/>
      <w:divBdr>
        <w:top w:val="none" w:sz="0" w:space="0" w:color="auto"/>
        <w:left w:val="none" w:sz="0" w:space="0" w:color="auto"/>
        <w:bottom w:val="none" w:sz="0" w:space="0" w:color="auto"/>
        <w:right w:val="none" w:sz="0" w:space="0" w:color="auto"/>
      </w:divBdr>
    </w:div>
    <w:div w:id="525944217">
      <w:bodyDiv w:val="1"/>
      <w:marLeft w:val="0"/>
      <w:marRight w:val="0"/>
      <w:marTop w:val="0"/>
      <w:marBottom w:val="0"/>
      <w:divBdr>
        <w:top w:val="none" w:sz="0" w:space="0" w:color="auto"/>
        <w:left w:val="none" w:sz="0" w:space="0" w:color="auto"/>
        <w:bottom w:val="none" w:sz="0" w:space="0" w:color="auto"/>
        <w:right w:val="none" w:sz="0" w:space="0" w:color="auto"/>
      </w:divBdr>
    </w:div>
    <w:div w:id="525951078">
      <w:bodyDiv w:val="1"/>
      <w:marLeft w:val="0"/>
      <w:marRight w:val="0"/>
      <w:marTop w:val="0"/>
      <w:marBottom w:val="0"/>
      <w:divBdr>
        <w:top w:val="none" w:sz="0" w:space="0" w:color="auto"/>
        <w:left w:val="none" w:sz="0" w:space="0" w:color="auto"/>
        <w:bottom w:val="none" w:sz="0" w:space="0" w:color="auto"/>
        <w:right w:val="none" w:sz="0" w:space="0" w:color="auto"/>
      </w:divBdr>
    </w:div>
    <w:div w:id="525994542">
      <w:bodyDiv w:val="1"/>
      <w:marLeft w:val="0"/>
      <w:marRight w:val="0"/>
      <w:marTop w:val="0"/>
      <w:marBottom w:val="0"/>
      <w:divBdr>
        <w:top w:val="none" w:sz="0" w:space="0" w:color="auto"/>
        <w:left w:val="none" w:sz="0" w:space="0" w:color="auto"/>
        <w:bottom w:val="none" w:sz="0" w:space="0" w:color="auto"/>
        <w:right w:val="none" w:sz="0" w:space="0" w:color="auto"/>
      </w:divBdr>
    </w:div>
    <w:div w:id="526019490">
      <w:bodyDiv w:val="1"/>
      <w:marLeft w:val="0"/>
      <w:marRight w:val="0"/>
      <w:marTop w:val="0"/>
      <w:marBottom w:val="0"/>
      <w:divBdr>
        <w:top w:val="none" w:sz="0" w:space="0" w:color="auto"/>
        <w:left w:val="none" w:sz="0" w:space="0" w:color="auto"/>
        <w:bottom w:val="none" w:sz="0" w:space="0" w:color="auto"/>
        <w:right w:val="none" w:sz="0" w:space="0" w:color="auto"/>
      </w:divBdr>
    </w:div>
    <w:div w:id="526063024">
      <w:bodyDiv w:val="1"/>
      <w:marLeft w:val="0"/>
      <w:marRight w:val="0"/>
      <w:marTop w:val="0"/>
      <w:marBottom w:val="0"/>
      <w:divBdr>
        <w:top w:val="none" w:sz="0" w:space="0" w:color="auto"/>
        <w:left w:val="none" w:sz="0" w:space="0" w:color="auto"/>
        <w:bottom w:val="none" w:sz="0" w:space="0" w:color="auto"/>
        <w:right w:val="none" w:sz="0" w:space="0" w:color="auto"/>
      </w:divBdr>
    </w:div>
    <w:div w:id="526068207">
      <w:bodyDiv w:val="1"/>
      <w:marLeft w:val="0"/>
      <w:marRight w:val="0"/>
      <w:marTop w:val="0"/>
      <w:marBottom w:val="0"/>
      <w:divBdr>
        <w:top w:val="none" w:sz="0" w:space="0" w:color="auto"/>
        <w:left w:val="none" w:sz="0" w:space="0" w:color="auto"/>
        <w:bottom w:val="none" w:sz="0" w:space="0" w:color="auto"/>
        <w:right w:val="none" w:sz="0" w:space="0" w:color="auto"/>
      </w:divBdr>
    </w:div>
    <w:div w:id="526212488">
      <w:bodyDiv w:val="1"/>
      <w:marLeft w:val="0"/>
      <w:marRight w:val="0"/>
      <w:marTop w:val="0"/>
      <w:marBottom w:val="0"/>
      <w:divBdr>
        <w:top w:val="none" w:sz="0" w:space="0" w:color="auto"/>
        <w:left w:val="none" w:sz="0" w:space="0" w:color="auto"/>
        <w:bottom w:val="none" w:sz="0" w:space="0" w:color="auto"/>
        <w:right w:val="none" w:sz="0" w:space="0" w:color="auto"/>
      </w:divBdr>
    </w:div>
    <w:div w:id="526218343">
      <w:bodyDiv w:val="1"/>
      <w:marLeft w:val="0"/>
      <w:marRight w:val="0"/>
      <w:marTop w:val="0"/>
      <w:marBottom w:val="0"/>
      <w:divBdr>
        <w:top w:val="none" w:sz="0" w:space="0" w:color="auto"/>
        <w:left w:val="none" w:sz="0" w:space="0" w:color="auto"/>
        <w:bottom w:val="none" w:sz="0" w:space="0" w:color="auto"/>
        <w:right w:val="none" w:sz="0" w:space="0" w:color="auto"/>
      </w:divBdr>
    </w:div>
    <w:div w:id="526256905">
      <w:bodyDiv w:val="1"/>
      <w:marLeft w:val="0"/>
      <w:marRight w:val="0"/>
      <w:marTop w:val="0"/>
      <w:marBottom w:val="0"/>
      <w:divBdr>
        <w:top w:val="none" w:sz="0" w:space="0" w:color="auto"/>
        <w:left w:val="none" w:sz="0" w:space="0" w:color="auto"/>
        <w:bottom w:val="none" w:sz="0" w:space="0" w:color="auto"/>
        <w:right w:val="none" w:sz="0" w:space="0" w:color="auto"/>
      </w:divBdr>
    </w:div>
    <w:div w:id="526259892">
      <w:bodyDiv w:val="1"/>
      <w:marLeft w:val="0"/>
      <w:marRight w:val="0"/>
      <w:marTop w:val="0"/>
      <w:marBottom w:val="0"/>
      <w:divBdr>
        <w:top w:val="none" w:sz="0" w:space="0" w:color="auto"/>
        <w:left w:val="none" w:sz="0" w:space="0" w:color="auto"/>
        <w:bottom w:val="none" w:sz="0" w:space="0" w:color="auto"/>
        <w:right w:val="none" w:sz="0" w:space="0" w:color="auto"/>
      </w:divBdr>
    </w:div>
    <w:div w:id="526337941">
      <w:bodyDiv w:val="1"/>
      <w:marLeft w:val="0"/>
      <w:marRight w:val="0"/>
      <w:marTop w:val="0"/>
      <w:marBottom w:val="0"/>
      <w:divBdr>
        <w:top w:val="none" w:sz="0" w:space="0" w:color="auto"/>
        <w:left w:val="none" w:sz="0" w:space="0" w:color="auto"/>
        <w:bottom w:val="none" w:sz="0" w:space="0" w:color="auto"/>
        <w:right w:val="none" w:sz="0" w:space="0" w:color="auto"/>
      </w:divBdr>
    </w:div>
    <w:div w:id="526404505">
      <w:bodyDiv w:val="1"/>
      <w:marLeft w:val="0"/>
      <w:marRight w:val="0"/>
      <w:marTop w:val="0"/>
      <w:marBottom w:val="0"/>
      <w:divBdr>
        <w:top w:val="none" w:sz="0" w:space="0" w:color="auto"/>
        <w:left w:val="none" w:sz="0" w:space="0" w:color="auto"/>
        <w:bottom w:val="none" w:sz="0" w:space="0" w:color="auto"/>
        <w:right w:val="none" w:sz="0" w:space="0" w:color="auto"/>
      </w:divBdr>
    </w:div>
    <w:div w:id="526524497">
      <w:bodyDiv w:val="1"/>
      <w:marLeft w:val="0"/>
      <w:marRight w:val="0"/>
      <w:marTop w:val="0"/>
      <w:marBottom w:val="0"/>
      <w:divBdr>
        <w:top w:val="none" w:sz="0" w:space="0" w:color="auto"/>
        <w:left w:val="none" w:sz="0" w:space="0" w:color="auto"/>
        <w:bottom w:val="none" w:sz="0" w:space="0" w:color="auto"/>
        <w:right w:val="none" w:sz="0" w:space="0" w:color="auto"/>
      </w:divBdr>
    </w:div>
    <w:div w:id="526867016">
      <w:bodyDiv w:val="1"/>
      <w:marLeft w:val="0"/>
      <w:marRight w:val="0"/>
      <w:marTop w:val="0"/>
      <w:marBottom w:val="0"/>
      <w:divBdr>
        <w:top w:val="none" w:sz="0" w:space="0" w:color="auto"/>
        <w:left w:val="none" w:sz="0" w:space="0" w:color="auto"/>
        <w:bottom w:val="none" w:sz="0" w:space="0" w:color="auto"/>
        <w:right w:val="none" w:sz="0" w:space="0" w:color="auto"/>
      </w:divBdr>
    </w:div>
    <w:div w:id="526912652">
      <w:bodyDiv w:val="1"/>
      <w:marLeft w:val="0"/>
      <w:marRight w:val="0"/>
      <w:marTop w:val="0"/>
      <w:marBottom w:val="0"/>
      <w:divBdr>
        <w:top w:val="none" w:sz="0" w:space="0" w:color="auto"/>
        <w:left w:val="none" w:sz="0" w:space="0" w:color="auto"/>
        <w:bottom w:val="none" w:sz="0" w:space="0" w:color="auto"/>
        <w:right w:val="none" w:sz="0" w:space="0" w:color="auto"/>
      </w:divBdr>
    </w:div>
    <w:div w:id="526988402">
      <w:bodyDiv w:val="1"/>
      <w:marLeft w:val="0"/>
      <w:marRight w:val="0"/>
      <w:marTop w:val="0"/>
      <w:marBottom w:val="0"/>
      <w:divBdr>
        <w:top w:val="none" w:sz="0" w:space="0" w:color="auto"/>
        <w:left w:val="none" w:sz="0" w:space="0" w:color="auto"/>
        <w:bottom w:val="none" w:sz="0" w:space="0" w:color="auto"/>
        <w:right w:val="none" w:sz="0" w:space="0" w:color="auto"/>
      </w:divBdr>
    </w:div>
    <w:div w:id="526991268">
      <w:bodyDiv w:val="1"/>
      <w:marLeft w:val="0"/>
      <w:marRight w:val="0"/>
      <w:marTop w:val="0"/>
      <w:marBottom w:val="0"/>
      <w:divBdr>
        <w:top w:val="none" w:sz="0" w:space="0" w:color="auto"/>
        <w:left w:val="none" w:sz="0" w:space="0" w:color="auto"/>
        <w:bottom w:val="none" w:sz="0" w:space="0" w:color="auto"/>
        <w:right w:val="none" w:sz="0" w:space="0" w:color="auto"/>
      </w:divBdr>
    </w:div>
    <w:div w:id="527065446">
      <w:bodyDiv w:val="1"/>
      <w:marLeft w:val="0"/>
      <w:marRight w:val="0"/>
      <w:marTop w:val="0"/>
      <w:marBottom w:val="0"/>
      <w:divBdr>
        <w:top w:val="none" w:sz="0" w:space="0" w:color="auto"/>
        <w:left w:val="none" w:sz="0" w:space="0" w:color="auto"/>
        <w:bottom w:val="none" w:sz="0" w:space="0" w:color="auto"/>
        <w:right w:val="none" w:sz="0" w:space="0" w:color="auto"/>
      </w:divBdr>
    </w:div>
    <w:div w:id="527068516">
      <w:bodyDiv w:val="1"/>
      <w:marLeft w:val="0"/>
      <w:marRight w:val="0"/>
      <w:marTop w:val="0"/>
      <w:marBottom w:val="0"/>
      <w:divBdr>
        <w:top w:val="none" w:sz="0" w:space="0" w:color="auto"/>
        <w:left w:val="none" w:sz="0" w:space="0" w:color="auto"/>
        <w:bottom w:val="none" w:sz="0" w:space="0" w:color="auto"/>
        <w:right w:val="none" w:sz="0" w:space="0" w:color="auto"/>
      </w:divBdr>
    </w:div>
    <w:div w:id="527136196">
      <w:bodyDiv w:val="1"/>
      <w:marLeft w:val="0"/>
      <w:marRight w:val="0"/>
      <w:marTop w:val="0"/>
      <w:marBottom w:val="0"/>
      <w:divBdr>
        <w:top w:val="none" w:sz="0" w:space="0" w:color="auto"/>
        <w:left w:val="none" w:sz="0" w:space="0" w:color="auto"/>
        <w:bottom w:val="none" w:sz="0" w:space="0" w:color="auto"/>
        <w:right w:val="none" w:sz="0" w:space="0" w:color="auto"/>
      </w:divBdr>
    </w:div>
    <w:div w:id="527137550">
      <w:bodyDiv w:val="1"/>
      <w:marLeft w:val="0"/>
      <w:marRight w:val="0"/>
      <w:marTop w:val="0"/>
      <w:marBottom w:val="0"/>
      <w:divBdr>
        <w:top w:val="none" w:sz="0" w:space="0" w:color="auto"/>
        <w:left w:val="none" w:sz="0" w:space="0" w:color="auto"/>
        <w:bottom w:val="none" w:sz="0" w:space="0" w:color="auto"/>
        <w:right w:val="none" w:sz="0" w:space="0" w:color="auto"/>
      </w:divBdr>
    </w:div>
    <w:div w:id="527254452">
      <w:bodyDiv w:val="1"/>
      <w:marLeft w:val="0"/>
      <w:marRight w:val="0"/>
      <w:marTop w:val="0"/>
      <w:marBottom w:val="0"/>
      <w:divBdr>
        <w:top w:val="none" w:sz="0" w:space="0" w:color="auto"/>
        <w:left w:val="none" w:sz="0" w:space="0" w:color="auto"/>
        <w:bottom w:val="none" w:sz="0" w:space="0" w:color="auto"/>
        <w:right w:val="none" w:sz="0" w:space="0" w:color="auto"/>
      </w:divBdr>
    </w:div>
    <w:div w:id="527374365">
      <w:bodyDiv w:val="1"/>
      <w:marLeft w:val="0"/>
      <w:marRight w:val="0"/>
      <w:marTop w:val="0"/>
      <w:marBottom w:val="0"/>
      <w:divBdr>
        <w:top w:val="none" w:sz="0" w:space="0" w:color="auto"/>
        <w:left w:val="none" w:sz="0" w:space="0" w:color="auto"/>
        <w:bottom w:val="none" w:sz="0" w:space="0" w:color="auto"/>
        <w:right w:val="none" w:sz="0" w:space="0" w:color="auto"/>
      </w:divBdr>
    </w:div>
    <w:div w:id="527523686">
      <w:bodyDiv w:val="1"/>
      <w:marLeft w:val="0"/>
      <w:marRight w:val="0"/>
      <w:marTop w:val="0"/>
      <w:marBottom w:val="0"/>
      <w:divBdr>
        <w:top w:val="none" w:sz="0" w:space="0" w:color="auto"/>
        <w:left w:val="none" w:sz="0" w:space="0" w:color="auto"/>
        <w:bottom w:val="none" w:sz="0" w:space="0" w:color="auto"/>
        <w:right w:val="none" w:sz="0" w:space="0" w:color="auto"/>
      </w:divBdr>
    </w:div>
    <w:div w:id="527525786">
      <w:bodyDiv w:val="1"/>
      <w:marLeft w:val="0"/>
      <w:marRight w:val="0"/>
      <w:marTop w:val="0"/>
      <w:marBottom w:val="0"/>
      <w:divBdr>
        <w:top w:val="none" w:sz="0" w:space="0" w:color="auto"/>
        <w:left w:val="none" w:sz="0" w:space="0" w:color="auto"/>
        <w:bottom w:val="none" w:sz="0" w:space="0" w:color="auto"/>
        <w:right w:val="none" w:sz="0" w:space="0" w:color="auto"/>
      </w:divBdr>
    </w:div>
    <w:div w:id="527526303">
      <w:bodyDiv w:val="1"/>
      <w:marLeft w:val="0"/>
      <w:marRight w:val="0"/>
      <w:marTop w:val="0"/>
      <w:marBottom w:val="0"/>
      <w:divBdr>
        <w:top w:val="none" w:sz="0" w:space="0" w:color="auto"/>
        <w:left w:val="none" w:sz="0" w:space="0" w:color="auto"/>
        <w:bottom w:val="none" w:sz="0" w:space="0" w:color="auto"/>
        <w:right w:val="none" w:sz="0" w:space="0" w:color="auto"/>
      </w:divBdr>
    </w:div>
    <w:div w:id="527526498">
      <w:bodyDiv w:val="1"/>
      <w:marLeft w:val="0"/>
      <w:marRight w:val="0"/>
      <w:marTop w:val="0"/>
      <w:marBottom w:val="0"/>
      <w:divBdr>
        <w:top w:val="none" w:sz="0" w:space="0" w:color="auto"/>
        <w:left w:val="none" w:sz="0" w:space="0" w:color="auto"/>
        <w:bottom w:val="none" w:sz="0" w:space="0" w:color="auto"/>
        <w:right w:val="none" w:sz="0" w:space="0" w:color="auto"/>
      </w:divBdr>
    </w:div>
    <w:div w:id="527570286">
      <w:bodyDiv w:val="1"/>
      <w:marLeft w:val="0"/>
      <w:marRight w:val="0"/>
      <w:marTop w:val="0"/>
      <w:marBottom w:val="0"/>
      <w:divBdr>
        <w:top w:val="none" w:sz="0" w:space="0" w:color="auto"/>
        <w:left w:val="none" w:sz="0" w:space="0" w:color="auto"/>
        <w:bottom w:val="none" w:sz="0" w:space="0" w:color="auto"/>
        <w:right w:val="none" w:sz="0" w:space="0" w:color="auto"/>
      </w:divBdr>
    </w:div>
    <w:div w:id="527571183">
      <w:bodyDiv w:val="1"/>
      <w:marLeft w:val="0"/>
      <w:marRight w:val="0"/>
      <w:marTop w:val="0"/>
      <w:marBottom w:val="0"/>
      <w:divBdr>
        <w:top w:val="none" w:sz="0" w:space="0" w:color="auto"/>
        <w:left w:val="none" w:sz="0" w:space="0" w:color="auto"/>
        <w:bottom w:val="none" w:sz="0" w:space="0" w:color="auto"/>
        <w:right w:val="none" w:sz="0" w:space="0" w:color="auto"/>
      </w:divBdr>
    </w:div>
    <w:div w:id="527571195">
      <w:bodyDiv w:val="1"/>
      <w:marLeft w:val="0"/>
      <w:marRight w:val="0"/>
      <w:marTop w:val="0"/>
      <w:marBottom w:val="0"/>
      <w:divBdr>
        <w:top w:val="none" w:sz="0" w:space="0" w:color="auto"/>
        <w:left w:val="none" w:sz="0" w:space="0" w:color="auto"/>
        <w:bottom w:val="none" w:sz="0" w:space="0" w:color="auto"/>
        <w:right w:val="none" w:sz="0" w:space="0" w:color="auto"/>
      </w:divBdr>
    </w:div>
    <w:div w:id="527641379">
      <w:bodyDiv w:val="1"/>
      <w:marLeft w:val="0"/>
      <w:marRight w:val="0"/>
      <w:marTop w:val="0"/>
      <w:marBottom w:val="0"/>
      <w:divBdr>
        <w:top w:val="none" w:sz="0" w:space="0" w:color="auto"/>
        <w:left w:val="none" w:sz="0" w:space="0" w:color="auto"/>
        <w:bottom w:val="none" w:sz="0" w:space="0" w:color="auto"/>
        <w:right w:val="none" w:sz="0" w:space="0" w:color="auto"/>
      </w:divBdr>
    </w:div>
    <w:div w:id="527721979">
      <w:bodyDiv w:val="1"/>
      <w:marLeft w:val="0"/>
      <w:marRight w:val="0"/>
      <w:marTop w:val="0"/>
      <w:marBottom w:val="0"/>
      <w:divBdr>
        <w:top w:val="none" w:sz="0" w:space="0" w:color="auto"/>
        <w:left w:val="none" w:sz="0" w:space="0" w:color="auto"/>
        <w:bottom w:val="none" w:sz="0" w:space="0" w:color="auto"/>
        <w:right w:val="none" w:sz="0" w:space="0" w:color="auto"/>
      </w:divBdr>
    </w:div>
    <w:div w:id="527766066">
      <w:bodyDiv w:val="1"/>
      <w:marLeft w:val="0"/>
      <w:marRight w:val="0"/>
      <w:marTop w:val="0"/>
      <w:marBottom w:val="0"/>
      <w:divBdr>
        <w:top w:val="none" w:sz="0" w:space="0" w:color="auto"/>
        <w:left w:val="none" w:sz="0" w:space="0" w:color="auto"/>
        <w:bottom w:val="none" w:sz="0" w:space="0" w:color="auto"/>
        <w:right w:val="none" w:sz="0" w:space="0" w:color="auto"/>
      </w:divBdr>
    </w:div>
    <w:div w:id="527793771">
      <w:bodyDiv w:val="1"/>
      <w:marLeft w:val="0"/>
      <w:marRight w:val="0"/>
      <w:marTop w:val="0"/>
      <w:marBottom w:val="0"/>
      <w:divBdr>
        <w:top w:val="none" w:sz="0" w:space="0" w:color="auto"/>
        <w:left w:val="none" w:sz="0" w:space="0" w:color="auto"/>
        <w:bottom w:val="none" w:sz="0" w:space="0" w:color="auto"/>
        <w:right w:val="none" w:sz="0" w:space="0" w:color="auto"/>
      </w:divBdr>
    </w:div>
    <w:div w:id="527833974">
      <w:bodyDiv w:val="1"/>
      <w:marLeft w:val="0"/>
      <w:marRight w:val="0"/>
      <w:marTop w:val="0"/>
      <w:marBottom w:val="0"/>
      <w:divBdr>
        <w:top w:val="none" w:sz="0" w:space="0" w:color="auto"/>
        <w:left w:val="none" w:sz="0" w:space="0" w:color="auto"/>
        <w:bottom w:val="none" w:sz="0" w:space="0" w:color="auto"/>
        <w:right w:val="none" w:sz="0" w:space="0" w:color="auto"/>
      </w:divBdr>
    </w:div>
    <w:div w:id="527838256">
      <w:bodyDiv w:val="1"/>
      <w:marLeft w:val="0"/>
      <w:marRight w:val="0"/>
      <w:marTop w:val="0"/>
      <w:marBottom w:val="0"/>
      <w:divBdr>
        <w:top w:val="none" w:sz="0" w:space="0" w:color="auto"/>
        <w:left w:val="none" w:sz="0" w:space="0" w:color="auto"/>
        <w:bottom w:val="none" w:sz="0" w:space="0" w:color="auto"/>
        <w:right w:val="none" w:sz="0" w:space="0" w:color="auto"/>
      </w:divBdr>
    </w:div>
    <w:div w:id="527916639">
      <w:bodyDiv w:val="1"/>
      <w:marLeft w:val="0"/>
      <w:marRight w:val="0"/>
      <w:marTop w:val="0"/>
      <w:marBottom w:val="0"/>
      <w:divBdr>
        <w:top w:val="none" w:sz="0" w:space="0" w:color="auto"/>
        <w:left w:val="none" w:sz="0" w:space="0" w:color="auto"/>
        <w:bottom w:val="none" w:sz="0" w:space="0" w:color="auto"/>
        <w:right w:val="none" w:sz="0" w:space="0" w:color="auto"/>
      </w:divBdr>
    </w:div>
    <w:div w:id="528031764">
      <w:bodyDiv w:val="1"/>
      <w:marLeft w:val="0"/>
      <w:marRight w:val="0"/>
      <w:marTop w:val="0"/>
      <w:marBottom w:val="0"/>
      <w:divBdr>
        <w:top w:val="none" w:sz="0" w:space="0" w:color="auto"/>
        <w:left w:val="none" w:sz="0" w:space="0" w:color="auto"/>
        <w:bottom w:val="none" w:sz="0" w:space="0" w:color="auto"/>
        <w:right w:val="none" w:sz="0" w:space="0" w:color="auto"/>
      </w:divBdr>
    </w:div>
    <w:div w:id="528102725">
      <w:bodyDiv w:val="1"/>
      <w:marLeft w:val="0"/>
      <w:marRight w:val="0"/>
      <w:marTop w:val="0"/>
      <w:marBottom w:val="0"/>
      <w:divBdr>
        <w:top w:val="none" w:sz="0" w:space="0" w:color="auto"/>
        <w:left w:val="none" w:sz="0" w:space="0" w:color="auto"/>
        <w:bottom w:val="none" w:sz="0" w:space="0" w:color="auto"/>
        <w:right w:val="none" w:sz="0" w:space="0" w:color="auto"/>
      </w:divBdr>
    </w:div>
    <w:div w:id="528179234">
      <w:bodyDiv w:val="1"/>
      <w:marLeft w:val="0"/>
      <w:marRight w:val="0"/>
      <w:marTop w:val="0"/>
      <w:marBottom w:val="0"/>
      <w:divBdr>
        <w:top w:val="none" w:sz="0" w:space="0" w:color="auto"/>
        <w:left w:val="none" w:sz="0" w:space="0" w:color="auto"/>
        <w:bottom w:val="none" w:sz="0" w:space="0" w:color="auto"/>
        <w:right w:val="none" w:sz="0" w:space="0" w:color="auto"/>
      </w:divBdr>
    </w:div>
    <w:div w:id="528179464">
      <w:bodyDiv w:val="1"/>
      <w:marLeft w:val="0"/>
      <w:marRight w:val="0"/>
      <w:marTop w:val="0"/>
      <w:marBottom w:val="0"/>
      <w:divBdr>
        <w:top w:val="none" w:sz="0" w:space="0" w:color="auto"/>
        <w:left w:val="none" w:sz="0" w:space="0" w:color="auto"/>
        <w:bottom w:val="none" w:sz="0" w:space="0" w:color="auto"/>
        <w:right w:val="none" w:sz="0" w:space="0" w:color="auto"/>
      </w:divBdr>
    </w:div>
    <w:div w:id="528227128">
      <w:bodyDiv w:val="1"/>
      <w:marLeft w:val="0"/>
      <w:marRight w:val="0"/>
      <w:marTop w:val="0"/>
      <w:marBottom w:val="0"/>
      <w:divBdr>
        <w:top w:val="none" w:sz="0" w:space="0" w:color="auto"/>
        <w:left w:val="none" w:sz="0" w:space="0" w:color="auto"/>
        <w:bottom w:val="none" w:sz="0" w:space="0" w:color="auto"/>
        <w:right w:val="none" w:sz="0" w:space="0" w:color="auto"/>
      </w:divBdr>
    </w:div>
    <w:div w:id="528301321">
      <w:bodyDiv w:val="1"/>
      <w:marLeft w:val="0"/>
      <w:marRight w:val="0"/>
      <w:marTop w:val="0"/>
      <w:marBottom w:val="0"/>
      <w:divBdr>
        <w:top w:val="none" w:sz="0" w:space="0" w:color="auto"/>
        <w:left w:val="none" w:sz="0" w:space="0" w:color="auto"/>
        <w:bottom w:val="none" w:sz="0" w:space="0" w:color="auto"/>
        <w:right w:val="none" w:sz="0" w:space="0" w:color="auto"/>
      </w:divBdr>
    </w:div>
    <w:div w:id="528372216">
      <w:bodyDiv w:val="1"/>
      <w:marLeft w:val="0"/>
      <w:marRight w:val="0"/>
      <w:marTop w:val="0"/>
      <w:marBottom w:val="0"/>
      <w:divBdr>
        <w:top w:val="none" w:sz="0" w:space="0" w:color="auto"/>
        <w:left w:val="none" w:sz="0" w:space="0" w:color="auto"/>
        <w:bottom w:val="none" w:sz="0" w:space="0" w:color="auto"/>
        <w:right w:val="none" w:sz="0" w:space="0" w:color="auto"/>
      </w:divBdr>
    </w:div>
    <w:div w:id="528493034">
      <w:bodyDiv w:val="1"/>
      <w:marLeft w:val="0"/>
      <w:marRight w:val="0"/>
      <w:marTop w:val="0"/>
      <w:marBottom w:val="0"/>
      <w:divBdr>
        <w:top w:val="none" w:sz="0" w:space="0" w:color="auto"/>
        <w:left w:val="none" w:sz="0" w:space="0" w:color="auto"/>
        <w:bottom w:val="none" w:sz="0" w:space="0" w:color="auto"/>
        <w:right w:val="none" w:sz="0" w:space="0" w:color="auto"/>
      </w:divBdr>
    </w:div>
    <w:div w:id="528494083">
      <w:bodyDiv w:val="1"/>
      <w:marLeft w:val="0"/>
      <w:marRight w:val="0"/>
      <w:marTop w:val="0"/>
      <w:marBottom w:val="0"/>
      <w:divBdr>
        <w:top w:val="none" w:sz="0" w:space="0" w:color="auto"/>
        <w:left w:val="none" w:sz="0" w:space="0" w:color="auto"/>
        <w:bottom w:val="none" w:sz="0" w:space="0" w:color="auto"/>
        <w:right w:val="none" w:sz="0" w:space="0" w:color="auto"/>
      </w:divBdr>
    </w:div>
    <w:div w:id="528563438">
      <w:bodyDiv w:val="1"/>
      <w:marLeft w:val="0"/>
      <w:marRight w:val="0"/>
      <w:marTop w:val="0"/>
      <w:marBottom w:val="0"/>
      <w:divBdr>
        <w:top w:val="none" w:sz="0" w:space="0" w:color="auto"/>
        <w:left w:val="none" w:sz="0" w:space="0" w:color="auto"/>
        <w:bottom w:val="none" w:sz="0" w:space="0" w:color="auto"/>
        <w:right w:val="none" w:sz="0" w:space="0" w:color="auto"/>
      </w:divBdr>
    </w:div>
    <w:div w:id="528565409">
      <w:bodyDiv w:val="1"/>
      <w:marLeft w:val="0"/>
      <w:marRight w:val="0"/>
      <w:marTop w:val="0"/>
      <w:marBottom w:val="0"/>
      <w:divBdr>
        <w:top w:val="none" w:sz="0" w:space="0" w:color="auto"/>
        <w:left w:val="none" w:sz="0" w:space="0" w:color="auto"/>
        <w:bottom w:val="none" w:sz="0" w:space="0" w:color="auto"/>
        <w:right w:val="none" w:sz="0" w:space="0" w:color="auto"/>
      </w:divBdr>
    </w:div>
    <w:div w:id="528569700">
      <w:bodyDiv w:val="1"/>
      <w:marLeft w:val="0"/>
      <w:marRight w:val="0"/>
      <w:marTop w:val="0"/>
      <w:marBottom w:val="0"/>
      <w:divBdr>
        <w:top w:val="none" w:sz="0" w:space="0" w:color="auto"/>
        <w:left w:val="none" w:sz="0" w:space="0" w:color="auto"/>
        <w:bottom w:val="none" w:sz="0" w:space="0" w:color="auto"/>
        <w:right w:val="none" w:sz="0" w:space="0" w:color="auto"/>
      </w:divBdr>
    </w:div>
    <w:div w:id="528569944">
      <w:bodyDiv w:val="1"/>
      <w:marLeft w:val="0"/>
      <w:marRight w:val="0"/>
      <w:marTop w:val="0"/>
      <w:marBottom w:val="0"/>
      <w:divBdr>
        <w:top w:val="none" w:sz="0" w:space="0" w:color="auto"/>
        <w:left w:val="none" w:sz="0" w:space="0" w:color="auto"/>
        <w:bottom w:val="none" w:sz="0" w:space="0" w:color="auto"/>
        <w:right w:val="none" w:sz="0" w:space="0" w:color="auto"/>
      </w:divBdr>
    </w:div>
    <w:div w:id="528572641">
      <w:bodyDiv w:val="1"/>
      <w:marLeft w:val="0"/>
      <w:marRight w:val="0"/>
      <w:marTop w:val="0"/>
      <w:marBottom w:val="0"/>
      <w:divBdr>
        <w:top w:val="none" w:sz="0" w:space="0" w:color="auto"/>
        <w:left w:val="none" w:sz="0" w:space="0" w:color="auto"/>
        <w:bottom w:val="none" w:sz="0" w:space="0" w:color="auto"/>
        <w:right w:val="none" w:sz="0" w:space="0" w:color="auto"/>
      </w:divBdr>
    </w:div>
    <w:div w:id="528614424">
      <w:bodyDiv w:val="1"/>
      <w:marLeft w:val="0"/>
      <w:marRight w:val="0"/>
      <w:marTop w:val="0"/>
      <w:marBottom w:val="0"/>
      <w:divBdr>
        <w:top w:val="none" w:sz="0" w:space="0" w:color="auto"/>
        <w:left w:val="none" w:sz="0" w:space="0" w:color="auto"/>
        <w:bottom w:val="none" w:sz="0" w:space="0" w:color="auto"/>
        <w:right w:val="none" w:sz="0" w:space="0" w:color="auto"/>
      </w:divBdr>
    </w:div>
    <w:div w:id="528615457">
      <w:bodyDiv w:val="1"/>
      <w:marLeft w:val="0"/>
      <w:marRight w:val="0"/>
      <w:marTop w:val="0"/>
      <w:marBottom w:val="0"/>
      <w:divBdr>
        <w:top w:val="none" w:sz="0" w:space="0" w:color="auto"/>
        <w:left w:val="none" w:sz="0" w:space="0" w:color="auto"/>
        <w:bottom w:val="none" w:sz="0" w:space="0" w:color="auto"/>
        <w:right w:val="none" w:sz="0" w:space="0" w:color="auto"/>
      </w:divBdr>
    </w:div>
    <w:div w:id="528639002">
      <w:bodyDiv w:val="1"/>
      <w:marLeft w:val="0"/>
      <w:marRight w:val="0"/>
      <w:marTop w:val="0"/>
      <w:marBottom w:val="0"/>
      <w:divBdr>
        <w:top w:val="none" w:sz="0" w:space="0" w:color="auto"/>
        <w:left w:val="none" w:sz="0" w:space="0" w:color="auto"/>
        <w:bottom w:val="none" w:sz="0" w:space="0" w:color="auto"/>
        <w:right w:val="none" w:sz="0" w:space="0" w:color="auto"/>
      </w:divBdr>
    </w:div>
    <w:div w:id="528836243">
      <w:bodyDiv w:val="1"/>
      <w:marLeft w:val="0"/>
      <w:marRight w:val="0"/>
      <w:marTop w:val="0"/>
      <w:marBottom w:val="0"/>
      <w:divBdr>
        <w:top w:val="none" w:sz="0" w:space="0" w:color="auto"/>
        <w:left w:val="none" w:sz="0" w:space="0" w:color="auto"/>
        <w:bottom w:val="none" w:sz="0" w:space="0" w:color="auto"/>
        <w:right w:val="none" w:sz="0" w:space="0" w:color="auto"/>
      </w:divBdr>
    </w:div>
    <w:div w:id="528840902">
      <w:bodyDiv w:val="1"/>
      <w:marLeft w:val="0"/>
      <w:marRight w:val="0"/>
      <w:marTop w:val="0"/>
      <w:marBottom w:val="0"/>
      <w:divBdr>
        <w:top w:val="none" w:sz="0" w:space="0" w:color="auto"/>
        <w:left w:val="none" w:sz="0" w:space="0" w:color="auto"/>
        <w:bottom w:val="none" w:sz="0" w:space="0" w:color="auto"/>
        <w:right w:val="none" w:sz="0" w:space="0" w:color="auto"/>
      </w:divBdr>
    </w:div>
    <w:div w:id="529102454">
      <w:bodyDiv w:val="1"/>
      <w:marLeft w:val="0"/>
      <w:marRight w:val="0"/>
      <w:marTop w:val="0"/>
      <w:marBottom w:val="0"/>
      <w:divBdr>
        <w:top w:val="none" w:sz="0" w:space="0" w:color="auto"/>
        <w:left w:val="none" w:sz="0" w:space="0" w:color="auto"/>
        <w:bottom w:val="none" w:sz="0" w:space="0" w:color="auto"/>
        <w:right w:val="none" w:sz="0" w:space="0" w:color="auto"/>
      </w:divBdr>
    </w:div>
    <w:div w:id="529148026">
      <w:bodyDiv w:val="1"/>
      <w:marLeft w:val="0"/>
      <w:marRight w:val="0"/>
      <w:marTop w:val="0"/>
      <w:marBottom w:val="0"/>
      <w:divBdr>
        <w:top w:val="none" w:sz="0" w:space="0" w:color="auto"/>
        <w:left w:val="none" w:sz="0" w:space="0" w:color="auto"/>
        <w:bottom w:val="none" w:sz="0" w:space="0" w:color="auto"/>
        <w:right w:val="none" w:sz="0" w:space="0" w:color="auto"/>
      </w:divBdr>
    </w:div>
    <w:div w:id="529337987">
      <w:bodyDiv w:val="1"/>
      <w:marLeft w:val="0"/>
      <w:marRight w:val="0"/>
      <w:marTop w:val="0"/>
      <w:marBottom w:val="0"/>
      <w:divBdr>
        <w:top w:val="none" w:sz="0" w:space="0" w:color="auto"/>
        <w:left w:val="none" w:sz="0" w:space="0" w:color="auto"/>
        <w:bottom w:val="none" w:sz="0" w:space="0" w:color="auto"/>
        <w:right w:val="none" w:sz="0" w:space="0" w:color="auto"/>
      </w:divBdr>
    </w:div>
    <w:div w:id="529341291">
      <w:bodyDiv w:val="1"/>
      <w:marLeft w:val="0"/>
      <w:marRight w:val="0"/>
      <w:marTop w:val="0"/>
      <w:marBottom w:val="0"/>
      <w:divBdr>
        <w:top w:val="none" w:sz="0" w:space="0" w:color="auto"/>
        <w:left w:val="none" w:sz="0" w:space="0" w:color="auto"/>
        <w:bottom w:val="none" w:sz="0" w:space="0" w:color="auto"/>
        <w:right w:val="none" w:sz="0" w:space="0" w:color="auto"/>
      </w:divBdr>
    </w:div>
    <w:div w:id="529341739">
      <w:bodyDiv w:val="1"/>
      <w:marLeft w:val="0"/>
      <w:marRight w:val="0"/>
      <w:marTop w:val="0"/>
      <w:marBottom w:val="0"/>
      <w:divBdr>
        <w:top w:val="none" w:sz="0" w:space="0" w:color="auto"/>
        <w:left w:val="none" w:sz="0" w:space="0" w:color="auto"/>
        <w:bottom w:val="none" w:sz="0" w:space="0" w:color="auto"/>
        <w:right w:val="none" w:sz="0" w:space="0" w:color="auto"/>
      </w:divBdr>
    </w:div>
    <w:div w:id="529414704">
      <w:bodyDiv w:val="1"/>
      <w:marLeft w:val="0"/>
      <w:marRight w:val="0"/>
      <w:marTop w:val="0"/>
      <w:marBottom w:val="0"/>
      <w:divBdr>
        <w:top w:val="none" w:sz="0" w:space="0" w:color="auto"/>
        <w:left w:val="none" w:sz="0" w:space="0" w:color="auto"/>
        <w:bottom w:val="none" w:sz="0" w:space="0" w:color="auto"/>
        <w:right w:val="none" w:sz="0" w:space="0" w:color="auto"/>
      </w:divBdr>
    </w:div>
    <w:div w:id="529532963">
      <w:bodyDiv w:val="1"/>
      <w:marLeft w:val="0"/>
      <w:marRight w:val="0"/>
      <w:marTop w:val="0"/>
      <w:marBottom w:val="0"/>
      <w:divBdr>
        <w:top w:val="none" w:sz="0" w:space="0" w:color="auto"/>
        <w:left w:val="none" w:sz="0" w:space="0" w:color="auto"/>
        <w:bottom w:val="none" w:sz="0" w:space="0" w:color="auto"/>
        <w:right w:val="none" w:sz="0" w:space="0" w:color="auto"/>
      </w:divBdr>
    </w:div>
    <w:div w:id="529535344">
      <w:bodyDiv w:val="1"/>
      <w:marLeft w:val="0"/>
      <w:marRight w:val="0"/>
      <w:marTop w:val="0"/>
      <w:marBottom w:val="0"/>
      <w:divBdr>
        <w:top w:val="none" w:sz="0" w:space="0" w:color="auto"/>
        <w:left w:val="none" w:sz="0" w:space="0" w:color="auto"/>
        <w:bottom w:val="none" w:sz="0" w:space="0" w:color="auto"/>
        <w:right w:val="none" w:sz="0" w:space="0" w:color="auto"/>
      </w:divBdr>
    </w:div>
    <w:div w:id="529732113">
      <w:bodyDiv w:val="1"/>
      <w:marLeft w:val="0"/>
      <w:marRight w:val="0"/>
      <w:marTop w:val="0"/>
      <w:marBottom w:val="0"/>
      <w:divBdr>
        <w:top w:val="none" w:sz="0" w:space="0" w:color="auto"/>
        <w:left w:val="none" w:sz="0" w:space="0" w:color="auto"/>
        <w:bottom w:val="none" w:sz="0" w:space="0" w:color="auto"/>
        <w:right w:val="none" w:sz="0" w:space="0" w:color="auto"/>
      </w:divBdr>
    </w:div>
    <w:div w:id="529800093">
      <w:bodyDiv w:val="1"/>
      <w:marLeft w:val="0"/>
      <w:marRight w:val="0"/>
      <w:marTop w:val="0"/>
      <w:marBottom w:val="0"/>
      <w:divBdr>
        <w:top w:val="none" w:sz="0" w:space="0" w:color="auto"/>
        <w:left w:val="none" w:sz="0" w:space="0" w:color="auto"/>
        <w:bottom w:val="none" w:sz="0" w:space="0" w:color="auto"/>
        <w:right w:val="none" w:sz="0" w:space="0" w:color="auto"/>
      </w:divBdr>
    </w:div>
    <w:div w:id="529801706">
      <w:bodyDiv w:val="1"/>
      <w:marLeft w:val="0"/>
      <w:marRight w:val="0"/>
      <w:marTop w:val="0"/>
      <w:marBottom w:val="0"/>
      <w:divBdr>
        <w:top w:val="none" w:sz="0" w:space="0" w:color="auto"/>
        <w:left w:val="none" w:sz="0" w:space="0" w:color="auto"/>
        <w:bottom w:val="none" w:sz="0" w:space="0" w:color="auto"/>
        <w:right w:val="none" w:sz="0" w:space="0" w:color="auto"/>
      </w:divBdr>
    </w:div>
    <w:div w:id="529806216">
      <w:bodyDiv w:val="1"/>
      <w:marLeft w:val="0"/>
      <w:marRight w:val="0"/>
      <w:marTop w:val="0"/>
      <w:marBottom w:val="0"/>
      <w:divBdr>
        <w:top w:val="none" w:sz="0" w:space="0" w:color="auto"/>
        <w:left w:val="none" w:sz="0" w:space="0" w:color="auto"/>
        <w:bottom w:val="none" w:sz="0" w:space="0" w:color="auto"/>
        <w:right w:val="none" w:sz="0" w:space="0" w:color="auto"/>
      </w:divBdr>
    </w:div>
    <w:div w:id="529807962">
      <w:bodyDiv w:val="1"/>
      <w:marLeft w:val="0"/>
      <w:marRight w:val="0"/>
      <w:marTop w:val="0"/>
      <w:marBottom w:val="0"/>
      <w:divBdr>
        <w:top w:val="none" w:sz="0" w:space="0" w:color="auto"/>
        <w:left w:val="none" w:sz="0" w:space="0" w:color="auto"/>
        <w:bottom w:val="none" w:sz="0" w:space="0" w:color="auto"/>
        <w:right w:val="none" w:sz="0" w:space="0" w:color="auto"/>
      </w:divBdr>
    </w:div>
    <w:div w:id="529874945">
      <w:bodyDiv w:val="1"/>
      <w:marLeft w:val="0"/>
      <w:marRight w:val="0"/>
      <w:marTop w:val="0"/>
      <w:marBottom w:val="0"/>
      <w:divBdr>
        <w:top w:val="none" w:sz="0" w:space="0" w:color="auto"/>
        <w:left w:val="none" w:sz="0" w:space="0" w:color="auto"/>
        <w:bottom w:val="none" w:sz="0" w:space="0" w:color="auto"/>
        <w:right w:val="none" w:sz="0" w:space="0" w:color="auto"/>
      </w:divBdr>
    </w:div>
    <w:div w:id="529877709">
      <w:bodyDiv w:val="1"/>
      <w:marLeft w:val="0"/>
      <w:marRight w:val="0"/>
      <w:marTop w:val="0"/>
      <w:marBottom w:val="0"/>
      <w:divBdr>
        <w:top w:val="none" w:sz="0" w:space="0" w:color="auto"/>
        <w:left w:val="none" w:sz="0" w:space="0" w:color="auto"/>
        <w:bottom w:val="none" w:sz="0" w:space="0" w:color="auto"/>
        <w:right w:val="none" w:sz="0" w:space="0" w:color="auto"/>
      </w:divBdr>
    </w:div>
    <w:div w:id="529878519">
      <w:bodyDiv w:val="1"/>
      <w:marLeft w:val="0"/>
      <w:marRight w:val="0"/>
      <w:marTop w:val="0"/>
      <w:marBottom w:val="0"/>
      <w:divBdr>
        <w:top w:val="none" w:sz="0" w:space="0" w:color="auto"/>
        <w:left w:val="none" w:sz="0" w:space="0" w:color="auto"/>
        <w:bottom w:val="none" w:sz="0" w:space="0" w:color="auto"/>
        <w:right w:val="none" w:sz="0" w:space="0" w:color="auto"/>
      </w:divBdr>
    </w:div>
    <w:div w:id="529881426">
      <w:bodyDiv w:val="1"/>
      <w:marLeft w:val="0"/>
      <w:marRight w:val="0"/>
      <w:marTop w:val="0"/>
      <w:marBottom w:val="0"/>
      <w:divBdr>
        <w:top w:val="none" w:sz="0" w:space="0" w:color="auto"/>
        <w:left w:val="none" w:sz="0" w:space="0" w:color="auto"/>
        <w:bottom w:val="none" w:sz="0" w:space="0" w:color="auto"/>
        <w:right w:val="none" w:sz="0" w:space="0" w:color="auto"/>
      </w:divBdr>
    </w:div>
    <w:div w:id="529953237">
      <w:bodyDiv w:val="1"/>
      <w:marLeft w:val="0"/>
      <w:marRight w:val="0"/>
      <w:marTop w:val="0"/>
      <w:marBottom w:val="0"/>
      <w:divBdr>
        <w:top w:val="none" w:sz="0" w:space="0" w:color="auto"/>
        <w:left w:val="none" w:sz="0" w:space="0" w:color="auto"/>
        <w:bottom w:val="none" w:sz="0" w:space="0" w:color="auto"/>
        <w:right w:val="none" w:sz="0" w:space="0" w:color="auto"/>
      </w:divBdr>
    </w:div>
    <w:div w:id="529992560">
      <w:bodyDiv w:val="1"/>
      <w:marLeft w:val="0"/>
      <w:marRight w:val="0"/>
      <w:marTop w:val="0"/>
      <w:marBottom w:val="0"/>
      <w:divBdr>
        <w:top w:val="none" w:sz="0" w:space="0" w:color="auto"/>
        <w:left w:val="none" w:sz="0" w:space="0" w:color="auto"/>
        <w:bottom w:val="none" w:sz="0" w:space="0" w:color="auto"/>
        <w:right w:val="none" w:sz="0" w:space="0" w:color="auto"/>
      </w:divBdr>
    </w:div>
    <w:div w:id="529995647">
      <w:bodyDiv w:val="1"/>
      <w:marLeft w:val="0"/>
      <w:marRight w:val="0"/>
      <w:marTop w:val="0"/>
      <w:marBottom w:val="0"/>
      <w:divBdr>
        <w:top w:val="none" w:sz="0" w:space="0" w:color="auto"/>
        <w:left w:val="none" w:sz="0" w:space="0" w:color="auto"/>
        <w:bottom w:val="none" w:sz="0" w:space="0" w:color="auto"/>
        <w:right w:val="none" w:sz="0" w:space="0" w:color="auto"/>
      </w:divBdr>
    </w:div>
    <w:div w:id="529998793">
      <w:bodyDiv w:val="1"/>
      <w:marLeft w:val="0"/>
      <w:marRight w:val="0"/>
      <w:marTop w:val="0"/>
      <w:marBottom w:val="0"/>
      <w:divBdr>
        <w:top w:val="none" w:sz="0" w:space="0" w:color="auto"/>
        <w:left w:val="none" w:sz="0" w:space="0" w:color="auto"/>
        <w:bottom w:val="none" w:sz="0" w:space="0" w:color="auto"/>
        <w:right w:val="none" w:sz="0" w:space="0" w:color="auto"/>
      </w:divBdr>
    </w:div>
    <w:div w:id="530148067">
      <w:bodyDiv w:val="1"/>
      <w:marLeft w:val="0"/>
      <w:marRight w:val="0"/>
      <w:marTop w:val="0"/>
      <w:marBottom w:val="0"/>
      <w:divBdr>
        <w:top w:val="none" w:sz="0" w:space="0" w:color="auto"/>
        <w:left w:val="none" w:sz="0" w:space="0" w:color="auto"/>
        <w:bottom w:val="none" w:sz="0" w:space="0" w:color="auto"/>
        <w:right w:val="none" w:sz="0" w:space="0" w:color="auto"/>
      </w:divBdr>
    </w:div>
    <w:div w:id="530261784">
      <w:bodyDiv w:val="1"/>
      <w:marLeft w:val="0"/>
      <w:marRight w:val="0"/>
      <w:marTop w:val="0"/>
      <w:marBottom w:val="0"/>
      <w:divBdr>
        <w:top w:val="none" w:sz="0" w:space="0" w:color="auto"/>
        <w:left w:val="none" w:sz="0" w:space="0" w:color="auto"/>
        <w:bottom w:val="none" w:sz="0" w:space="0" w:color="auto"/>
        <w:right w:val="none" w:sz="0" w:space="0" w:color="auto"/>
      </w:divBdr>
    </w:div>
    <w:div w:id="530263156">
      <w:bodyDiv w:val="1"/>
      <w:marLeft w:val="0"/>
      <w:marRight w:val="0"/>
      <w:marTop w:val="0"/>
      <w:marBottom w:val="0"/>
      <w:divBdr>
        <w:top w:val="none" w:sz="0" w:space="0" w:color="auto"/>
        <w:left w:val="none" w:sz="0" w:space="0" w:color="auto"/>
        <w:bottom w:val="none" w:sz="0" w:space="0" w:color="auto"/>
        <w:right w:val="none" w:sz="0" w:space="0" w:color="auto"/>
      </w:divBdr>
    </w:div>
    <w:div w:id="530413740">
      <w:bodyDiv w:val="1"/>
      <w:marLeft w:val="0"/>
      <w:marRight w:val="0"/>
      <w:marTop w:val="0"/>
      <w:marBottom w:val="0"/>
      <w:divBdr>
        <w:top w:val="none" w:sz="0" w:space="0" w:color="auto"/>
        <w:left w:val="none" w:sz="0" w:space="0" w:color="auto"/>
        <w:bottom w:val="none" w:sz="0" w:space="0" w:color="auto"/>
        <w:right w:val="none" w:sz="0" w:space="0" w:color="auto"/>
      </w:divBdr>
    </w:div>
    <w:div w:id="530455478">
      <w:bodyDiv w:val="1"/>
      <w:marLeft w:val="0"/>
      <w:marRight w:val="0"/>
      <w:marTop w:val="0"/>
      <w:marBottom w:val="0"/>
      <w:divBdr>
        <w:top w:val="none" w:sz="0" w:space="0" w:color="auto"/>
        <w:left w:val="none" w:sz="0" w:space="0" w:color="auto"/>
        <w:bottom w:val="none" w:sz="0" w:space="0" w:color="auto"/>
        <w:right w:val="none" w:sz="0" w:space="0" w:color="auto"/>
      </w:divBdr>
    </w:div>
    <w:div w:id="530605128">
      <w:bodyDiv w:val="1"/>
      <w:marLeft w:val="0"/>
      <w:marRight w:val="0"/>
      <w:marTop w:val="0"/>
      <w:marBottom w:val="0"/>
      <w:divBdr>
        <w:top w:val="none" w:sz="0" w:space="0" w:color="auto"/>
        <w:left w:val="none" w:sz="0" w:space="0" w:color="auto"/>
        <w:bottom w:val="none" w:sz="0" w:space="0" w:color="auto"/>
        <w:right w:val="none" w:sz="0" w:space="0" w:color="auto"/>
      </w:divBdr>
    </w:div>
    <w:div w:id="530651646">
      <w:bodyDiv w:val="1"/>
      <w:marLeft w:val="0"/>
      <w:marRight w:val="0"/>
      <w:marTop w:val="0"/>
      <w:marBottom w:val="0"/>
      <w:divBdr>
        <w:top w:val="none" w:sz="0" w:space="0" w:color="auto"/>
        <w:left w:val="none" w:sz="0" w:space="0" w:color="auto"/>
        <w:bottom w:val="none" w:sz="0" w:space="0" w:color="auto"/>
        <w:right w:val="none" w:sz="0" w:space="0" w:color="auto"/>
      </w:divBdr>
    </w:div>
    <w:div w:id="530727830">
      <w:bodyDiv w:val="1"/>
      <w:marLeft w:val="0"/>
      <w:marRight w:val="0"/>
      <w:marTop w:val="0"/>
      <w:marBottom w:val="0"/>
      <w:divBdr>
        <w:top w:val="none" w:sz="0" w:space="0" w:color="auto"/>
        <w:left w:val="none" w:sz="0" w:space="0" w:color="auto"/>
        <w:bottom w:val="none" w:sz="0" w:space="0" w:color="auto"/>
        <w:right w:val="none" w:sz="0" w:space="0" w:color="auto"/>
      </w:divBdr>
    </w:div>
    <w:div w:id="530800979">
      <w:bodyDiv w:val="1"/>
      <w:marLeft w:val="0"/>
      <w:marRight w:val="0"/>
      <w:marTop w:val="0"/>
      <w:marBottom w:val="0"/>
      <w:divBdr>
        <w:top w:val="none" w:sz="0" w:space="0" w:color="auto"/>
        <w:left w:val="none" w:sz="0" w:space="0" w:color="auto"/>
        <w:bottom w:val="none" w:sz="0" w:space="0" w:color="auto"/>
        <w:right w:val="none" w:sz="0" w:space="0" w:color="auto"/>
      </w:divBdr>
    </w:div>
    <w:div w:id="530842374">
      <w:bodyDiv w:val="1"/>
      <w:marLeft w:val="0"/>
      <w:marRight w:val="0"/>
      <w:marTop w:val="0"/>
      <w:marBottom w:val="0"/>
      <w:divBdr>
        <w:top w:val="none" w:sz="0" w:space="0" w:color="auto"/>
        <w:left w:val="none" w:sz="0" w:space="0" w:color="auto"/>
        <w:bottom w:val="none" w:sz="0" w:space="0" w:color="auto"/>
        <w:right w:val="none" w:sz="0" w:space="0" w:color="auto"/>
      </w:divBdr>
    </w:div>
    <w:div w:id="530923072">
      <w:bodyDiv w:val="1"/>
      <w:marLeft w:val="0"/>
      <w:marRight w:val="0"/>
      <w:marTop w:val="0"/>
      <w:marBottom w:val="0"/>
      <w:divBdr>
        <w:top w:val="none" w:sz="0" w:space="0" w:color="auto"/>
        <w:left w:val="none" w:sz="0" w:space="0" w:color="auto"/>
        <w:bottom w:val="none" w:sz="0" w:space="0" w:color="auto"/>
        <w:right w:val="none" w:sz="0" w:space="0" w:color="auto"/>
      </w:divBdr>
    </w:div>
    <w:div w:id="531116796">
      <w:bodyDiv w:val="1"/>
      <w:marLeft w:val="0"/>
      <w:marRight w:val="0"/>
      <w:marTop w:val="0"/>
      <w:marBottom w:val="0"/>
      <w:divBdr>
        <w:top w:val="none" w:sz="0" w:space="0" w:color="auto"/>
        <w:left w:val="none" w:sz="0" w:space="0" w:color="auto"/>
        <w:bottom w:val="none" w:sz="0" w:space="0" w:color="auto"/>
        <w:right w:val="none" w:sz="0" w:space="0" w:color="auto"/>
      </w:divBdr>
    </w:div>
    <w:div w:id="531187705">
      <w:bodyDiv w:val="1"/>
      <w:marLeft w:val="0"/>
      <w:marRight w:val="0"/>
      <w:marTop w:val="0"/>
      <w:marBottom w:val="0"/>
      <w:divBdr>
        <w:top w:val="none" w:sz="0" w:space="0" w:color="auto"/>
        <w:left w:val="none" w:sz="0" w:space="0" w:color="auto"/>
        <w:bottom w:val="none" w:sz="0" w:space="0" w:color="auto"/>
        <w:right w:val="none" w:sz="0" w:space="0" w:color="auto"/>
      </w:divBdr>
    </w:div>
    <w:div w:id="531188196">
      <w:bodyDiv w:val="1"/>
      <w:marLeft w:val="0"/>
      <w:marRight w:val="0"/>
      <w:marTop w:val="0"/>
      <w:marBottom w:val="0"/>
      <w:divBdr>
        <w:top w:val="none" w:sz="0" w:space="0" w:color="auto"/>
        <w:left w:val="none" w:sz="0" w:space="0" w:color="auto"/>
        <w:bottom w:val="none" w:sz="0" w:space="0" w:color="auto"/>
        <w:right w:val="none" w:sz="0" w:space="0" w:color="auto"/>
      </w:divBdr>
    </w:div>
    <w:div w:id="531264312">
      <w:bodyDiv w:val="1"/>
      <w:marLeft w:val="0"/>
      <w:marRight w:val="0"/>
      <w:marTop w:val="0"/>
      <w:marBottom w:val="0"/>
      <w:divBdr>
        <w:top w:val="none" w:sz="0" w:space="0" w:color="auto"/>
        <w:left w:val="none" w:sz="0" w:space="0" w:color="auto"/>
        <w:bottom w:val="none" w:sz="0" w:space="0" w:color="auto"/>
        <w:right w:val="none" w:sz="0" w:space="0" w:color="auto"/>
      </w:divBdr>
    </w:div>
    <w:div w:id="531305074">
      <w:bodyDiv w:val="1"/>
      <w:marLeft w:val="0"/>
      <w:marRight w:val="0"/>
      <w:marTop w:val="0"/>
      <w:marBottom w:val="0"/>
      <w:divBdr>
        <w:top w:val="none" w:sz="0" w:space="0" w:color="auto"/>
        <w:left w:val="none" w:sz="0" w:space="0" w:color="auto"/>
        <w:bottom w:val="none" w:sz="0" w:space="0" w:color="auto"/>
        <w:right w:val="none" w:sz="0" w:space="0" w:color="auto"/>
      </w:divBdr>
    </w:div>
    <w:div w:id="531310234">
      <w:bodyDiv w:val="1"/>
      <w:marLeft w:val="0"/>
      <w:marRight w:val="0"/>
      <w:marTop w:val="0"/>
      <w:marBottom w:val="0"/>
      <w:divBdr>
        <w:top w:val="none" w:sz="0" w:space="0" w:color="auto"/>
        <w:left w:val="none" w:sz="0" w:space="0" w:color="auto"/>
        <w:bottom w:val="none" w:sz="0" w:space="0" w:color="auto"/>
        <w:right w:val="none" w:sz="0" w:space="0" w:color="auto"/>
      </w:divBdr>
    </w:div>
    <w:div w:id="531311054">
      <w:bodyDiv w:val="1"/>
      <w:marLeft w:val="0"/>
      <w:marRight w:val="0"/>
      <w:marTop w:val="0"/>
      <w:marBottom w:val="0"/>
      <w:divBdr>
        <w:top w:val="none" w:sz="0" w:space="0" w:color="auto"/>
        <w:left w:val="none" w:sz="0" w:space="0" w:color="auto"/>
        <w:bottom w:val="none" w:sz="0" w:space="0" w:color="auto"/>
        <w:right w:val="none" w:sz="0" w:space="0" w:color="auto"/>
      </w:divBdr>
    </w:div>
    <w:div w:id="531381622">
      <w:bodyDiv w:val="1"/>
      <w:marLeft w:val="0"/>
      <w:marRight w:val="0"/>
      <w:marTop w:val="0"/>
      <w:marBottom w:val="0"/>
      <w:divBdr>
        <w:top w:val="none" w:sz="0" w:space="0" w:color="auto"/>
        <w:left w:val="none" w:sz="0" w:space="0" w:color="auto"/>
        <w:bottom w:val="none" w:sz="0" w:space="0" w:color="auto"/>
        <w:right w:val="none" w:sz="0" w:space="0" w:color="auto"/>
      </w:divBdr>
    </w:div>
    <w:div w:id="531385860">
      <w:bodyDiv w:val="1"/>
      <w:marLeft w:val="0"/>
      <w:marRight w:val="0"/>
      <w:marTop w:val="0"/>
      <w:marBottom w:val="0"/>
      <w:divBdr>
        <w:top w:val="none" w:sz="0" w:space="0" w:color="auto"/>
        <w:left w:val="none" w:sz="0" w:space="0" w:color="auto"/>
        <w:bottom w:val="none" w:sz="0" w:space="0" w:color="auto"/>
        <w:right w:val="none" w:sz="0" w:space="0" w:color="auto"/>
      </w:divBdr>
    </w:div>
    <w:div w:id="531458691">
      <w:bodyDiv w:val="1"/>
      <w:marLeft w:val="0"/>
      <w:marRight w:val="0"/>
      <w:marTop w:val="0"/>
      <w:marBottom w:val="0"/>
      <w:divBdr>
        <w:top w:val="none" w:sz="0" w:space="0" w:color="auto"/>
        <w:left w:val="none" w:sz="0" w:space="0" w:color="auto"/>
        <w:bottom w:val="none" w:sz="0" w:space="0" w:color="auto"/>
        <w:right w:val="none" w:sz="0" w:space="0" w:color="auto"/>
      </w:divBdr>
    </w:div>
    <w:div w:id="531458720">
      <w:bodyDiv w:val="1"/>
      <w:marLeft w:val="0"/>
      <w:marRight w:val="0"/>
      <w:marTop w:val="0"/>
      <w:marBottom w:val="0"/>
      <w:divBdr>
        <w:top w:val="none" w:sz="0" w:space="0" w:color="auto"/>
        <w:left w:val="none" w:sz="0" w:space="0" w:color="auto"/>
        <w:bottom w:val="none" w:sz="0" w:space="0" w:color="auto"/>
        <w:right w:val="none" w:sz="0" w:space="0" w:color="auto"/>
      </w:divBdr>
    </w:div>
    <w:div w:id="531462646">
      <w:bodyDiv w:val="1"/>
      <w:marLeft w:val="0"/>
      <w:marRight w:val="0"/>
      <w:marTop w:val="0"/>
      <w:marBottom w:val="0"/>
      <w:divBdr>
        <w:top w:val="none" w:sz="0" w:space="0" w:color="auto"/>
        <w:left w:val="none" w:sz="0" w:space="0" w:color="auto"/>
        <w:bottom w:val="none" w:sz="0" w:space="0" w:color="auto"/>
        <w:right w:val="none" w:sz="0" w:space="0" w:color="auto"/>
      </w:divBdr>
    </w:div>
    <w:div w:id="531528430">
      <w:bodyDiv w:val="1"/>
      <w:marLeft w:val="0"/>
      <w:marRight w:val="0"/>
      <w:marTop w:val="0"/>
      <w:marBottom w:val="0"/>
      <w:divBdr>
        <w:top w:val="none" w:sz="0" w:space="0" w:color="auto"/>
        <w:left w:val="none" w:sz="0" w:space="0" w:color="auto"/>
        <w:bottom w:val="none" w:sz="0" w:space="0" w:color="auto"/>
        <w:right w:val="none" w:sz="0" w:space="0" w:color="auto"/>
      </w:divBdr>
    </w:div>
    <w:div w:id="531580226">
      <w:bodyDiv w:val="1"/>
      <w:marLeft w:val="0"/>
      <w:marRight w:val="0"/>
      <w:marTop w:val="0"/>
      <w:marBottom w:val="0"/>
      <w:divBdr>
        <w:top w:val="none" w:sz="0" w:space="0" w:color="auto"/>
        <w:left w:val="none" w:sz="0" w:space="0" w:color="auto"/>
        <w:bottom w:val="none" w:sz="0" w:space="0" w:color="auto"/>
        <w:right w:val="none" w:sz="0" w:space="0" w:color="auto"/>
      </w:divBdr>
    </w:div>
    <w:div w:id="531651489">
      <w:bodyDiv w:val="1"/>
      <w:marLeft w:val="0"/>
      <w:marRight w:val="0"/>
      <w:marTop w:val="0"/>
      <w:marBottom w:val="0"/>
      <w:divBdr>
        <w:top w:val="none" w:sz="0" w:space="0" w:color="auto"/>
        <w:left w:val="none" w:sz="0" w:space="0" w:color="auto"/>
        <w:bottom w:val="none" w:sz="0" w:space="0" w:color="auto"/>
        <w:right w:val="none" w:sz="0" w:space="0" w:color="auto"/>
      </w:divBdr>
    </w:div>
    <w:div w:id="531722056">
      <w:bodyDiv w:val="1"/>
      <w:marLeft w:val="0"/>
      <w:marRight w:val="0"/>
      <w:marTop w:val="0"/>
      <w:marBottom w:val="0"/>
      <w:divBdr>
        <w:top w:val="none" w:sz="0" w:space="0" w:color="auto"/>
        <w:left w:val="none" w:sz="0" w:space="0" w:color="auto"/>
        <w:bottom w:val="none" w:sz="0" w:space="0" w:color="auto"/>
        <w:right w:val="none" w:sz="0" w:space="0" w:color="auto"/>
      </w:divBdr>
    </w:div>
    <w:div w:id="531766104">
      <w:bodyDiv w:val="1"/>
      <w:marLeft w:val="0"/>
      <w:marRight w:val="0"/>
      <w:marTop w:val="0"/>
      <w:marBottom w:val="0"/>
      <w:divBdr>
        <w:top w:val="none" w:sz="0" w:space="0" w:color="auto"/>
        <w:left w:val="none" w:sz="0" w:space="0" w:color="auto"/>
        <w:bottom w:val="none" w:sz="0" w:space="0" w:color="auto"/>
        <w:right w:val="none" w:sz="0" w:space="0" w:color="auto"/>
      </w:divBdr>
    </w:div>
    <w:div w:id="531771143">
      <w:bodyDiv w:val="1"/>
      <w:marLeft w:val="0"/>
      <w:marRight w:val="0"/>
      <w:marTop w:val="0"/>
      <w:marBottom w:val="0"/>
      <w:divBdr>
        <w:top w:val="none" w:sz="0" w:space="0" w:color="auto"/>
        <w:left w:val="none" w:sz="0" w:space="0" w:color="auto"/>
        <w:bottom w:val="none" w:sz="0" w:space="0" w:color="auto"/>
        <w:right w:val="none" w:sz="0" w:space="0" w:color="auto"/>
      </w:divBdr>
    </w:div>
    <w:div w:id="531848192">
      <w:bodyDiv w:val="1"/>
      <w:marLeft w:val="0"/>
      <w:marRight w:val="0"/>
      <w:marTop w:val="0"/>
      <w:marBottom w:val="0"/>
      <w:divBdr>
        <w:top w:val="none" w:sz="0" w:space="0" w:color="auto"/>
        <w:left w:val="none" w:sz="0" w:space="0" w:color="auto"/>
        <w:bottom w:val="none" w:sz="0" w:space="0" w:color="auto"/>
        <w:right w:val="none" w:sz="0" w:space="0" w:color="auto"/>
      </w:divBdr>
    </w:div>
    <w:div w:id="531916097">
      <w:bodyDiv w:val="1"/>
      <w:marLeft w:val="0"/>
      <w:marRight w:val="0"/>
      <w:marTop w:val="0"/>
      <w:marBottom w:val="0"/>
      <w:divBdr>
        <w:top w:val="none" w:sz="0" w:space="0" w:color="auto"/>
        <w:left w:val="none" w:sz="0" w:space="0" w:color="auto"/>
        <w:bottom w:val="none" w:sz="0" w:space="0" w:color="auto"/>
        <w:right w:val="none" w:sz="0" w:space="0" w:color="auto"/>
      </w:divBdr>
    </w:div>
    <w:div w:id="531920840">
      <w:bodyDiv w:val="1"/>
      <w:marLeft w:val="0"/>
      <w:marRight w:val="0"/>
      <w:marTop w:val="0"/>
      <w:marBottom w:val="0"/>
      <w:divBdr>
        <w:top w:val="none" w:sz="0" w:space="0" w:color="auto"/>
        <w:left w:val="none" w:sz="0" w:space="0" w:color="auto"/>
        <w:bottom w:val="none" w:sz="0" w:space="0" w:color="auto"/>
        <w:right w:val="none" w:sz="0" w:space="0" w:color="auto"/>
      </w:divBdr>
    </w:div>
    <w:div w:id="531965422">
      <w:bodyDiv w:val="1"/>
      <w:marLeft w:val="0"/>
      <w:marRight w:val="0"/>
      <w:marTop w:val="0"/>
      <w:marBottom w:val="0"/>
      <w:divBdr>
        <w:top w:val="none" w:sz="0" w:space="0" w:color="auto"/>
        <w:left w:val="none" w:sz="0" w:space="0" w:color="auto"/>
        <w:bottom w:val="none" w:sz="0" w:space="0" w:color="auto"/>
        <w:right w:val="none" w:sz="0" w:space="0" w:color="auto"/>
      </w:divBdr>
    </w:div>
    <w:div w:id="532037618">
      <w:bodyDiv w:val="1"/>
      <w:marLeft w:val="0"/>
      <w:marRight w:val="0"/>
      <w:marTop w:val="0"/>
      <w:marBottom w:val="0"/>
      <w:divBdr>
        <w:top w:val="none" w:sz="0" w:space="0" w:color="auto"/>
        <w:left w:val="none" w:sz="0" w:space="0" w:color="auto"/>
        <w:bottom w:val="none" w:sz="0" w:space="0" w:color="auto"/>
        <w:right w:val="none" w:sz="0" w:space="0" w:color="auto"/>
      </w:divBdr>
    </w:div>
    <w:div w:id="532041360">
      <w:bodyDiv w:val="1"/>
      <w:marLeft w:val="0"/>
      <w:marRight w:val="0"/>
      <w:marTop w:val="0"/>
      <w:marBottom w:val="0"/>
      <w:divBdr>
        <w:top w:val="none" w:sz="0" w:space="0" w:color="auto"/>
        <w:left w:val="none" w:sz="0" w:space="0" w:color="auto"/>
        <w:bottom w:val="none" w:sz="0" w:space="0" w:color="auto"/>
        <w:right w:val="none" w:sz="0" w:space="0" w:color="auto"/>
      </w:divBdr>
    </w:div>
    <w:div w:id="532112073">
      <w:bodyDiv w:val="1"/>
      <w:marLeft w:val="0"/>
      <w:marRight w:val="0"/>
      <w:marTop w:val="0"/>
      <w:marBottom w:val="0"/>
      <w:divBdr>
        <w:top w:val="none" w:sz="0" w:space="0" w:color="auto"/>
        <w:left w:val="none" w:sz="0" w:space="0" w:color="auto"/>
        <w:bottom w:val="none" w:sz="0" w:space="0" w:color="auto"/>
        <w:right w:val="none" w:sz="0" w:space="0" w:color="auto"/>
      </w:divBdr>
    </w:div>
    <w:div w:id="532157897">
      <w:bodyDiv w:val="1"/>
      <w:marLeft w:val="0"/>
      <w:marRight w:val="0"/>
      <w:marTop w:val="0"/>
      <w:marBottom w:val="0"/>
      <w:divBdr>
        <w:top w:val="none" w:sz="0" w:space="0" w:color="auto"/>
        <w:left w:val="none" w:sz="0" w:space="0" w:color="auto"/>
        <w:bottom w:val="none" w:sz="0" w:space="0" w:color="auto"/>
        <w:right w:val="none" w:sz="0" w:space="0" w:color="auto"/>
      </w:divBdr>
    </w:div>
    <w:div w:id="532229229">
      <w:bodyDiv w:val="1"/>
      <w:marLeft w:val="0"/>
      <w:marRight w:val="0"/>
      <w:marTop w:val="0"/>
      <w:marBottom w:val="0"/>
      <w:divBdr>
        <w:top w:val="none" w:sz="0" w:space="0" w:color="auto"/>
        <w:left w:val="none" w:sz="0" w:space="0" w:color="auto"/>
        <w:bottom w:val="none" w:sz="0" w:space="0" w:color="auto"/>
        <w:right w:val="none" w:sz="0" w:space="0" w:color="auto"/>
      </w:divBdr>
    </w:div>
    <w:div w:id="532349939">
      <w:bodyDiv w:val="1"/>
      <w:marLeft w:val="0"/>
      <w:marRight w:val="0"/>
      <w:marTop w:val="0"/>
      <w:marBottom w:val="0"/>
      <w:divBdr>
        <w:top w:val="none" w:sz="0" w:space="0" w:color="auto"/>
        <w:left w:val="none" w:sz="0" w:space="0" w:color="auto"/>
        <w:bottom w:val="none" w:sz="0" w:space="0" w:color="auto"/>
        <w:right w:val="none" w:sz="0" w:space="0" w:color="auto"/>
      </w:divBdr>
    </w:div>
    <w:div w:id="532377395">
      <w:bodyDiv w:val="1"/>
      <w:marLeft w:val="0"/>
      <w:marRight w:val="0"/>
      <w:marTop w:val="0"/>
      <w:marBottom w:val="0"/>
      <w:divBdr>
        <w:top w:val="none" w:sz="0" w:space="0" w:color="auto"/>
        <w:left w:val="none" w:sz="0" w:space="0" w:color="auto"/>
        <w:bottom w:val="none" w:sz="0" w:space="0" w:color="auto"/>
        <w:right w:val="none" w:sz="0" w:space="0" w:color="auto"/>
      </w:divBdr>
    </w:div>
    <w:div w:id="532423091">
      <w:bodyDiv w:val="1"/>
      <w:marLeft w:val="0"/>
      <w:marRight w:val="0"/>
      <w:marTop w:val="0"/>
      <w:marBottom w:val="0"/>
      <w:divBdr>
        <w:top w:val="none" w:sz="0" w:space="0" w:color="auto"/>
        <w:left w:val="none" w:sz="0" w:space="0" w:color="auto"/>
        <w:bottom w:val="none" w:sz="0" w:space="0" w:color="auto"/>
        <w:right w:val="none" w:sz="0" w:space="0" w:color="auto"/>
      </w:divBdr>
    </w:div>
    <w:div w:id="532424735">
      <w:bodyDiv w:val="1"/>
      <w:marLeft w:val="0"/>
      <w:marRight w:val="0"/>
      <w:marTop w:val="0"/>
      <w:marBottom w:val="0"/>
      <w:divBdr>
        <w:top w:val="none" w:sz="0" w:space="0" w:color="auto"/>
        <w:left w:val="none" w:sz="0" w:space="0" w:color="auto"/>
        <w:bottom w:val="none" w:sz="0" w:space="0" w:color="auto"/>
        <w:right w:val="none" w:sz="0" w:space="0" w:color="auto"/>
      </w:divBdr>
    </w:div>
    <w:div w:id="532546182">
      <w:bodyDiv w:val="1"/>
      <w:marLeft w:val="0"/>
      <w:marRight w:val="0"/>
      <w:marTop w:val="0"/>
      <w:marBottom w:val="0"/>
      <w:divBdr>
        <w:top w:val="none" w:sz="0" w:space="0" w:color="auto"/>
        <w:left w:val="none" w:sz="0" w:space="0" w:color="auto"/>
        <w:bottom w:val="none" w:sz="0" w:space="0" w:color="auto"/>
        <w:right w:val="none" w:sz="0" w:space="0" w:color="auto"/>
      </w:divBdr>
    </w:div>
    <w:div w:id="532573808">
      <w:bodyDiv w:val="1"/>
      <w:marLeft w:val="0"/>
      <w:marRight w:val="0"/>
      <w:marTop w:val="0"/>
      <w:marBottom w:val="0"/>
      <w:divBdr>
        <w:top w:val="none" w:sz="0" w:space="0" w:color="auto"/>
        <w:left w:val="none" w:sz="0" w:space="0" w:color="auto"/>
        <w:bottom w:val="none" w:sz="0" w:space="0" w:color="auto"/>
        <w:right w:val="none" w:sz="0" w:space="0" w:color="auto"/>
      </w:divBdr>
    </w:div>
    <w:div w:id="532614893">
      <w:bodyDiv w:val="1"/>
      <w:marLeft w:val="0"/>
      <w:marRight w:val="0"/>
      <w:marTop w:val="0"/>
      <w:marBottom w:val="0"/>
      <w:divBdr>
        <w:top w:val="none" w:sz="0" w:space="0" w:color="auto"/>
        <w:left w:val="none" w:sz="0" w:space="0" w:color="auto"/>
        <w:bottom w:val="none" w:sz="0" w:space="0" w:color="auto"/>
        <w:right w:val="none" w:sz="0" w:space="0" w:color="auto"/>
      </w:divBdr>
    </w:div>
    <w:div w:id="532771547">
      <w:bodyDiv w:val="1"/>
      <w:marLeft w:val="0"/>
      <w:marRight w:val="0"/>
      <w:marTop w:val="0"/>
      <w:marBottom w:val="0"/>
      <w:divBdr>
        <w:top w:val="none" w:sz="0" w:space="0" w:color="auto"/>
        <w:left w:val="none" w:sz="0" w:space="0" w:color="auto"/>
        <w:bottom w:val="none" w:sz="0" w:space="0" w:color="auto"/>
        <w:right w:val="none" w:sz="0" w:space="0" w:color="auto"/>
      </w:divBdr>
    </w:div>
    <w:div w:id="532884098">
      <w:bodyDiv w:val="1"/>
      <w:marLeft w:val="0"/>
      <w:marRight w:val="0"/>
      <w:marTop w:val="0"/>
      <w:marBottom w:val="0"/>
      <w:divBdr>
        <w:top w:val="none" w:sz="0" w:space="0" w:color="auto"/>
        <w:left w:val="none" w:sz="0" w:space="0" w:color="auto"/>
        <w:bottom w:val="none" w:sz="0" w:space="0" w:color="auto"/>
        <w:right w:val="none" w:sz="0" w:space="0" w:color="auto"/>
      </w:divBdr>
    </w:div>
    <w:div w:id="532960440">
      <w:bodyDiv w:val="1"/>
      <w:marLeft w:val="0"/>
      <w:marRight w:val="0"/>
      <w:marTop w:val="0"/>
      <w:marBottom w:val="0"/>
      <w:divBdr>
        <w:top w:val="none" w:sz="0" w:space="0" w:color="auto"/>
        <w:left w:val="none" w:sz="0" w:space="0" w:color="auto"/>
        <w:bottom w:val="none" w:sz="0" w:space="0" w:color="auto"/>
        <w:right w:val="none" w:sz="0" w:space="0" w:color="auto"/>
      </w:divBdr>
    </w:div>
    <w:div w:id="533004885">
      <w:bodyDiv w:val="1"/>
      <w:marLeft w:val="0"/>
      <w:marRight w:val="0"/>
      <w:marTop w:val="0"/>
      <w:marBottom w:val="0"/>
      <w:divBdr>
        <w:top w:val="none" w:sz="0" w:space="0" w:color="auto"/>
        <w:left w:val="none" w:sz="0" w:space="0" w:color="auto"/>
        <w:bottom w:val="none" w:sz="0" w:space="0" w:color="auto"/>
        <w:right w:val="none" w:sz="0" w:space="0" w:color="auto"/>
      </w:divBdr>
    </w:div>
    <w:div w:id="533007130">
      <w:bodyDiv w:val="1"/>
      <w:marLeft w:val="0"/>
      <w:marRight w:val="0"/>
      <w:marTop w:val="0"/>
      <w:marBottom w:val="0"/>
      <w:divBdr>
        <w:top w:val="none" w:sz="0" w:space="0" w:color="auto"/>
        <w:left w:val="none" w:sz="0" w:space="0" w:color="auto"/>
        <w:bottom w:val="none" w:sz="0" w:space="0" w:color="auto"/>
        <w:right w:val="none" w:sz="0" w:space="0" w:color="auto"/>
      </w:divBdr>
    </w:div>
    <w:div w:id="533008261">
      <w:bodyDiv w:val="1"/>
      <w:marLeft w:val="0"/>
      <w:marRight w:val="0"/>
      <w:marTop w:val="0"/>
      <w:marBottom w:val="0"/>
      <w:divBdr>
        <w:top w:val="none" w:sz="0" w:space="0" w:color="auto"/>
        <w:left w:val="none" w:sz="0" w:space="0" w:color="auto"/>
        <w:bottom w:val="none" w:sz="0" w:space="0" w:color="auto"/>
        <w:right w:val="none" w:sz="0" w:space="0" w:color="auto"/>
      </w:divBdr>
    </w:div>
    <w:div w:id="533075258">
      <w:bodyDiv w:val="1"/>
      <w:marLeft w:val="0"/>
      <w:marRight w:val="0"/>
      <w:marTop w:val="0"/>
      <w:marBottom w:val="0"/>
      <w:divBdr>
        <w:top w:val="none" w:sz="0" w:space="0" w:color="auto"/>
        <w:left w:val="none" w:sz="0" w:space="0" w:color="auto"/>
        <w:bottom w:val="none" w:sz="0" w:space="0" w:color="auto"/>
        <w:right w:val="none" w:sz="0" w:space="0" w:color="auto"/>
      </w:divBdr>
    </w:div>
    <w:div w:id="533077492">
      <w:bodyDiv w:val="1"/>
      <w:marLeft w:val="0"/>
      <w:marRight w:val="0"/>
      <w:marTop w:val="0"/>
      <w:marBottom w:val="0"/>
      <w:divBdr>
        <w:top w:val="none" w:sz="0" w:space="0" w:color="auto"/>
        <w:left w:val="none" w:sz="0" w:space="0" w:color="auto"/>
        <w:bottom w:val="none" w:sz="0" w:space="0" w:color="auto"/>
        <w:right w:val="none" w:sz="0" w:space="0" w:color="auto"/>
      </w:divBdr>
    </w:div>
    <w:div w:id="533157710">
      <w:bodyDiv w:val="1"/>
      <w:marLeft w:val="0"/>
      <w:marRight w:val="0"/>
      <w:marTop w:val="0"/>
      <w:marBottom w:val="0"/>
      <w:divBdr>
        <w:top w:val="none" w:sz="0" w:space="0" w:color="auto"/>
        <w:left w:val="none" w:sz="0" w:space="0" w:color="auto"/>
        <w:bottom w:val="none" w:sz="0" w:space="0" w:color="auto"/>
        <w:right w:val="none" w:sz="0" w:space="0" w:color="auto"/>
      </w:divBdr>
    </w:div>
    <w:div w:id="533158369">
      <w:bodyDiv w:val="1"/>
      <w:marLeft w:val="0"/>
      <w:marRight w:val="0"/>
      <w:marTop w:val="0"/>
      <w:marBottom w:val="0"/>
      <w:divBdr>
        <w:top w:val="none" w:sz="0" w:space="0" w:color="auto"/>
        <w:left w:val="none" w:sz="0" w:space="0" w:color="auto"/>
        <w:bottom w:val="none" w:sz="0" w:space="0" w:color="auto"/>
        <w:right w:val="none" w:sz="0" w:space="0" w:color="auto"/>
      </w:divBdr>
    </w:div>
    <w:div w:id="533271351">
      <w:bodyDiv w:val="1"/>
      <w:marLeft w:val="0"/>
      <w:marRight w:val="0"/>
      <w:marTop w:val="0"/>
      <w:marBottom w:val="0"/>
      <w:divBdr>
        <w:top w:val="none" w:sz="0" w:space="0" w:color="auto"/>
        <w:left w:val="none" w:sz="0" w:space="0" w:color="auto"/>
        <w:bottom w:val="none" w:sz="0" w:space="0" w:color="auto"/>
        <w:right w:val="none" w:sz="0" w:space="0" w:color="auto"/>
      </w:divBdr>
    </w:div>
    <w:div w:id="533272061">
      <w:bodyDiv w:val="1"/>
      <w:marLeft w:val="0"/>
      <w:marRight w:val="0"/>
      <w:marTop w:val="0"/>
      <w:marBottom w:val="0"/>
      <w:divBdr>
        <w:top w:val="none" w:sz="0" w:space="0" w:color="auto"/>
        <w:left w:val="none" w:sz="0" w:space="0" w:color="auto"/>
        <w:bottom w:val="none" w:sz="0" w:space="0" w:color="auto"/>
        <w:right w:val="none" w:sz="0" w:space="0" w:color="auto"/>
      </w:divBdr>
    </w:div>
    <w:div w:id="533272715">
      <w:bodyDiv w:val="1"/>
      <w:marLeft w:val="0"/>
      <w:marRight w:val="0"/>
      <w:marTop w:val="0"/>
      <w:marBottom w:val="0"/>
      <w:divBdr>
        <w:top w:val="none" w:sz="0" w:space="0" w:color="auto"/>
        <w:left w:val="none" w:sz="0" w:space="0" w:color="auto"/>
        <w:bottom w:val="none" w:sz="0" w:space="0" w:color="auto"/>
        <w:right w:val="none" w:sz="0" w:space="0" w:color="auto"/>
      </w:divBdr>
    </w:div>
    <w:div w:id="533418877">
      <w:bodyDiv w:val="1"/>
      <w:marLeft w:val="0"/>
      <w:marRight w:val="0"/>
      <w:marTop w:val="0"/>
      <w:marBottom w:val="0"/>
      <w:divBdr>
        <w:top w:val="none" w:sz="0" w:space="0" w:color="auto"/>
        <w:left w:val="none" w:sz="0" w:space="0" w:color="auto"/>
        <w:bottom w:val="none" w:sz="0" w:space="0" w:color="auto"/>
        <w:right w:val="none" w:sz="0" w:space="0" w:color="auto"/>
      </w:divBdr>
    </w:div>
    <w:div w:id="533420593">
      <w:bodyDiv w:val="1"/>
      <w:marLeft w:val="0"/>
      <w:marRight w:val="0"/>
      <w:marTop w:val="0"/>
      <w:marBottom w:val="0"/>
      <w:divBdr>
        <w:top w:val="none" w:sz="0" w:space="0" w:color="auto"/>
        <w:left w:val="none" w:sz="0" w:space="0" w:color="auto"/>
        <w:bottom w:val="none" w:sz="0" w:space="0" w:color="auto"/>
        <w:right w:val="none" w:sz="0" w:space="0" w:color="auto"/>
      </w:divBdr>
    </w:div>
    <w:div w:id="533423461">
      <w:bodyDiv w:val="1"/>
      <w:marLeft w:val="0"/>
      <w:marRight w:val="0"/>
      <w:marTop w:val="0"/>
      <w:marBottom w:val="0"/>
      <w:divBdr>
        <w:top w:val="none" w:sz="0" w:space="0" w:color="auto"/>
        <w:left w:val="none" w:sz="0" w:space="0" w:color="auto"/>
        <w:bottom w:val="none" w:sz="0" w:space="0" w:color="auto"/>
        <w:right w:val="none" w:sz="0" w:space="0" w:color="auto"/>
      </w:divBdr>
    </w:div>
    <w:div w:id="533423961">
      <w:bodyDiv w:val="1"/>
      <w:marLeft w:val="0"/>
      <w:marRight w:val="0"/>
      <w:marTop w:val="0"/>
      <w:marBottom w:val="0"/>
      <w:divBdr>
        <w:top w:val="none" w:sz="0" w:space="0" w:color="auto"/>
        <w:left w:val="none" w:sz="0" w:space="0" w:color="auto"/>
        <w:bottom w:val="none" w:sz="0" w:space="0" w:color="auto"/>
        <w:right w:val="none" w:sz="0" w:space="0" w:color="auto"/>
      </w:divBdr>
    </w:div>
    <w:div w:id="533466918">
      <w:bodyDiv w:val="1"/>
      <w:marLeft w:val="0"/>
      <w:marRight w:val="0"/>
      <w:marTop w:val="0"/>
      <w:marBottom w:val="0"/>
      <w:divBdr>
        <w:top w:val="none" w:sz="0" w:space="0" w:color="auto"/>
        <w:left w:val="none" w:sz="0" w:space="0" w:color="auto"/>
        <w:bottom w:val="none" w:sz="0" w:space="0" w:color="auto"/>
        <w:right w:val="none" w:sz="0" w:space="0" w:color="auto"/>
      </w:divBdr>
    </w:div>
    <w:div w:id="533536936">
      <w:bodyDiv w:val="1"/>
      <w:marLeft w:val="0"/>
      <w:marRight w:val="0"/>
      <w:marTop w:val="0"/>
      <w:marBottom w:val="0"/>
      <w:divBdr>
        <w:top w:val="none" w:sz="0" w:space="0" w:color="auto"/>
        <w:left w:val="none" w:sz="0" w:space="0" w:color="auto"/>
        <w:bottom w:val="none" w:sz="0" w:space="0" w:color="auto"/>
        <w:right w:val="none" w:sz="0" w:space="0" w:color="auto"/>
      </w:divBdr>
    </w:div>
    <w:div w:id="533546298">
      <w:bodyDiv w:val="1"/>
      <w:marLeft w:val="0"/>
      <w:marRight w:val="0"/>
      <w:marTop w:val="0"/>
      <w:marBottom w:val="0"/>
      <w:divBdr>
        <w:top w:val="none" w:sz="0" w:space="0" w:color="auto"/>
        <w:left w:val="none" w:sz="0" w:space="0" w:color="auto"/>
        <w:bottom w:val="none" w:sz="0" w:space="0" w:color="auto"/>
        <w:right w:val="none" w:sz="0" w:space="0" w:color="auto"/>
      </w:divBdr>
    </w:div>
    <w:div w:id="533616314">
      <w:bodyDiv w:val="1"/>
      <w:marLeft w:val="0"/>
      <w:marRight w:val="0"/>
      <w:marTop w:val="0"/>
      <w:marBottom w:val="0"/>
      <w:divBdr>
        <w:top w:val="none" w:sz="0" w:space="0" w:color="auto"/>
        <w:left w:val="none" w:sz="0" w:space="0" w:color="auto"/>
        <w:bottom w:val="none" w:sz="0" w:space="0" w:color="auto"/>
        <w:right w:val="none" w:sz="0" w:space="0" w:color="auto"/>
      </w:divBdr>
    </w:div>
    <w:div w:id="533617519">
      <w:bodyDiv w:val="1"/>
      <w:marLeft w:val="0"/>
      <w:marRight w:val="0"/>
      <w:marTop w:val="0"/>
      <w:marBottom w:val="0"/>
      <w:divBdr>
        <w:top w:val="none" w:sz="0" w:space="0" w:color="auto"/>
        <w:left w:val="none" w:sz="0" w:space="0" w:color="auto"/>
        <w:bottom w:val="none" w:sz="0" w:space="0" w:color="auto"/>
        <w:right w:val="none" w:sz="0" w:space="0" w:color="auto"/>
      </w:divBdr>
    </w:div>
    <w:div w:id="533662815">
      <w:bodyDiv w:val="1"/>
      <w:marLeft w:val="0"/>
      <w:marRight w:val="0"/>
      <w:marTop w:val="0"/>
      <w:marBottom w:val="0"/>
      <w:divBdr>
        <w:top w:val="none" w:sz="0" w:space="0" w:color="auto"/>
        <w:left w:val="none" w:sz="0" w:space="0" w:color="auto"/>
        <w:bottom w:val="none" w:sz="0" w:space="0" w:color="auto"/>
        <w:right w:val="none" w:sz="0" w:space="0" w:color="auto"/>
      </w:divBdr>
    </w:div>
    <w:div w:id="533663234">
      <w:bodyDiv w:val="1"/>
      <w:marLeft w:val="0"/>
      <w:marRight w:val="0"/>
      <w:marTop w:val="0"/>
      <w:marBottom w:val="0"/>
      <w:divBdr>
        <w:top w:val="none" w:sz="0" w:space="0" w:color="auto"/>
        <w:left w:val="none" w:sz="0" w:space="0" w:color="auto"/>
        <w:bottom w:val="none" w:sz="0" w:space="0" w:color="auto"/>
        <w:right w:val="none" w:sz="0" w:space="0" w:color="auto"/>
      </w:divBdr>
    </w:div>
    <w:div w:id="533734010">
      <w:bodyDiv w:val="1"/>
      <w:marLeft w:val="0"/>
      <w:marRight w:val="0"/>
      <w:marTop w:val="0"/>
      <w:marBottom w:val="0"/>
      <w:divBdr>
        <w:top w:val="none" w:sz="0" w:space="0" w:color="auto"/>
        <w:left w:val="none" w:sz="0" w:space="0" w:color="auto"/>
        <w:bottom w:val="none" w:sz="0" w:space="0" w:color="auto"/>
        <w:right w:val="none" w:sz="0" w:space="0" w:color="auto"/>
      </w:divBdr>
    </w:div>
    <w:div w:id="533810711">
      <w:bodyDiv w:val="1"/>
      <w:marLeft w:val="0"/>
      <w:marRight w:val="0"/>
      <w:marTop w:val="0"/>
      <w:marBottom w:val="0"/>
      <w:divBdr>
        <w:top w:val="none" w:sz="0" w:space="0" w:color="auto"/>
        <w:left w:val="none" w:sz="0" w:space="0" w:color="auto"/>
        <w:bottom w:val="none" w:sz="0" w:space="0" w:color="auto"/>
        <w:right w:val="none" w:sz="0" w:space="0" w:color="auto"/>
      </w:divBdr>
    </w:div>
    <w:div w:id="533813445">
      <w:bodyDiv w:val="1"/>
      <w:marLeft w:val="0"/>
      <w:marRight w:val="0"/>
      <w:marTop w:val="0"/>
      <w:marBottom w:val="0"/>
      <w:divBdr>
        <w:top w:val="none" w:sz="0" w:space="0" w:color="auto"/>
        <w:left w:val="none" w:sz="0" w:space="0" w:color="auto"/>
        <w:bottom w:val="none" w:sz="0" w:space="0" w:color="auto"/>
        <w:right w:val="none" w:sz="0" w:space="0" w:color="auto"/>
      </w:divBdr>
    </w:div>
    <w:div w:id="533814521">
      <w:bodyDiv w:val="1"/>
      <w:marLeft w:val="0"/>
      <w:marRight w:val="0"/>
      <w:marTop w:val="0"/>
      <w:marBottom w:val="0"/>
      <w:divBdr>
        <w:top w:val="none" w:sz="0" w:space="0" w:color="auto"/>
        <w:left w:val="none" w:sz="0" w:space="0" w:color="auto"/>
        <w:bottom w:val="none" w:sz="0" w:space="0" w:color="auto"/>
        <w:right w:val="none" w:sz="0" w:space="0" w:color="auto"/>
      </w:divBdr>
    </w:div>
    <w:div w:id="533881275">
      <w:bodyDiv w:val="1"/>
      <w:marLeft w:val="0"/>
      <w:marRight w:val="0"/>
      <w:marTop w:val="0"/>
      <w:marBottom w:val="0"/>
      <w:divBdr>
        <w:top w:val="none" w:sz="0" w:space="0" w:color="auto"/>
        <w:left w:val="none" w:sz="0" w:space="0" w:color="auto"/>
        <w:bottom w:val="none" w:sz="0" w:space="0" w:color="auto"/>
        <w:right w:val="none" w:sz="0" w:space="0" w:color="auto"/>
      </w:divBdr>
    </w:div>
    <w:div w:id="533924029">
      <w:bodyDiv w:val="1"/>
      <w:marLeft w:val="0"/>
      <w:marRight w:val="0"/>
      <w:marTop w:val="0"/>
      <w:marBottom w:val="0"/>
      <w:divBdr>
        <w:top w:val="none" w:sz="0" w:space="0" w:color="auto"/>
        <w:left w:val="none" w:sz="0" w:space="0" w:color="auto"/>
        <w:bottom w:val="none" w:sz="0" w:space="0" w:color="auto"/>
        <w:right w:val="none" w:sz="0" w:space="0" w:color="auto"/>
      </w:divBdr>
    </w:div>
    <w:div w:id="534001821">
      <w:bodyDiv w:val="1"/>
      <w:marLeft w:val="0"/>
      <w:marRight w:val="0"/>
      <w:marTop w:val="0"/>
      <w:marBottom w:val="0"/>
      <w:divBdr>
        <w:top w:val="none" w:sz="0" w:space="0" w:color="auto"/>
        <w:left w:val="none" w:sz="0" w:space="0" w:color="auto"/>
        <w:bottom w:val="none" w:sz="0" w:space="0" w:color="auto"/>
        <w:right w:val="none" w:sz="0" w:space="0" w:color="auto"/>
      </w:divBdr>
    </w:div>
    <w:div w:id="534002100">
      <w:bodyDiv w:val="1"/>
      <w:marLeft w:val="0"/>
      <w:marRight w:val="0"/>
      <w:marTop w:val="0"/>
      <w:marBottom w:val="0"/>
      <w:divBdr>
        <w:top w:val="none" w:sz="0" w:space="0" w:color="auto"/>
        <w:left w:val="none" w:sz="0" w:space="0" w:color="auto"/>
        <w:bottom w:val="none" w:sz="0" w:space="0" w:color="auto"/>
        <w:right w:val="none" w:sz="0" w:space="0" w:color="auto"/>
      </w:divBdr>
    </w:div>
    <w:div w:id="534074112">
      <w:bodyDiv w:val="1"/>
      <w:marLeft w:val="0"/>
      <w:marRight w:val="0"/>
      <w:marTop w:val="0"/>
      <w:marBottom w:val="0"/>
      <w:divBdr>
        <w:top w:val="none" w:sz="0" w:space="0" w:color="auto"/>
        <w:left w:val="none" w:sz="0" w:space="0" w:color="auto"/>
        <w:bottom w:val="none" w:sz="0" w:space="0" w:color="auto"/>
        <w:right w:val="none" w:sz="0" w:space="0" w:color="auto"/>
      </w:divBdr>
    </w:div>
    <w:div w:id="534119557">
      <w:bodyDiv w:val="1"/>
      <w:marLeft w:val="0"/>
      <w:marRight w:val="0"/>
      <w:marTop w:val="0"/>
      <w:marBottom w:val="0"/>
      <w:divBdr>
        <w:top w:val="none" w:sz="0" w:space="0" w:color="auto"/>
        <w:left w:val="none" w:sz="0" w:space="0" w:color="auto"/>
        <w:bottom w:val="none" w:sz="0" w:space="0" w:color="auto"/>
        <w:right w:val="none" w:sz="0" w:space="0" w:color="auto"/>
      </w:divBdr>
    </w:div>
    <w:div w:id="534122352">
      <w:bodyDiv w:val="1"/>
      <w:marLeft w:val="0"/>
      <w:marRight w:val="0"/>
      <w:marTop w:val="0"/>
      <w:marBottom w:val="0"/>
      <w:divBdr>
        <w:top w:val="none" w:sz="0" w:space="0" w:color="auto"/>
        <w:left w:val="none" w:sz="0" w:space="0" w:color="auto"/>
        <w:bottom w:val="none" w:sz="0" w:space="0" w:color="auto"/>
        <w:right w:val="none" w:sz="0" w:space="0" w:color="auto"/>
      </w:divBdr>
    </w:div>
    <w:div w:id="534124415">
      <w:bodyDiv w:val="1"/>
      <w:marLeft w:val="0"/>
      <w:marRight w:val="0"/>
      <w:marTop w:val="0"/>
      <w:marBottom w:val="0"/>
      <w:divBdr>
        <w:top w:val="none" w:sz="0" w:space="0" w:color="auto"/>
        <w:left w:val="none" w:sz="0" w:space="0" w:color="auto"/>
        <w:bottom w:val="none" w:sz="0" w:space="0" w:color="auto"/>
        <w:right w:val="none" w:sz="0" w:space="0" w:color="auto"/>
      </w:divBdr>
    </w:div>
    <w:div w:id="534269581">
      <w:bodyDiv w:val="1"/>
      <w:marLeft w:val="0"/>
      <w:marRight w:val="0"/>
      <w:marTop w:val="0"/>
      <w:marBottom w:val="0"/>
      <w:divBdr>
        <w:top w:val="none" w:sz="0" w:space="0" w:color="auto"/>
        <w:left w:val="none" w:sz="0" w:space="0" w:color="auto"/>
        <w:bottom w:val="none" w:sz="0" w:space="0" w:color="auto"/>
        <w:right w:val="none" w:sz="0" w:space="0" w:color="auto"/>
      </w:divBdr>
    </w:div>
    <w:div w:id="534272542">
      <w:bodyDiv w:val="1"/>
      <w:marLeft w:val="0"/>
      <w:marRight w:val="0"/>
      <w:marTop w:val="0"/>
      <w:marBottom w:val="0"/>
      <w:divBdr>
        <w:top w:val="none" w:sz="0" w:space="0" w:color="auto"/>
        <w:left w:val="none" w:sz="0" w:space="0" w:color="auto"/>
        <w:bottom w:val="none" w:sz="0" w:space="0" w:color="auto"/>
        <w:right w:val="none" w:sz="0" w:space="0" w:color="auto"/>
      </w:divBdr>
    </w:div>
    <w:div w:id="534469152">
      <w:bodyDiv w:val="1"/>
      <w:marLeft w:val="0"/>
      <w:marRight w:val="0"/>
      <w:marTop w:val="0"/>
      <w:marBottom w:val="0"/>
      <w:divBdr>
        <w:top w:val="none" w:sz="0" w:space="0" w:color="auto"/>
        <w:left w:val="none" w:sz="0" w:space="0" w:color="auto"/>
        <w:bottom w:val="none" w:sz="0" w:space="0" w:color="auto"/>
        <w:right w:val="none" w:sz="0" w:space="0" w:color="auto"/>
      </w:divBdr>
    </w:div>
    <w:div w:id="534541103">
      <w:bodyDiv w:val="1"/>
      <w:marLeft w:val="0"/>
      <w:marRight w:val="0"/>
      <w:marTop w:val="0"/>
      <w:marBottom w:val="0"/>
      <w:divBdr>
        <w:top w:val="none" w:sz="0" w:space="0" w:color="auto"/>
        <w:left w:val="none" w:sz="0" w:space="0" w:color="auto"/>
        <w:bottom w:val="none" w:sz="0" w:space="0" w:color="auto"/>
        <w:right w:val="none" w:sz="0" w:space="0" w:color="auto"/>
      </w:divBdr>
    </w:div>
    <w:div w:id="534543472">
      <w:bodyDiv w:val="1"/>
      <w:marLeft w:val="0"/>
      <w:marRight w:val="0"/>
      <w:marTop w:val="0"/>
      <w:marBottom w:val="0"/>
      <w:divBdr>
        <w:top w:val="none" w:sz="0" w:space="0" w:color="auto"/>
        <w:left w:val="none" w:sz="0" w:space="0" w:color="auto"/>
        <w:bottom w:val="none" w:sz="0" w:space="0" w:color="auto"/>
        <w:right w:val="none" w:sz="0" w:space="0" w:color="auto"/>
      </w:divBdr>
    </w:div>
    <w:div w:id="534581666">
      <w:bodyDiv w:val="1"/>
      <w:marLeft w:val="0"/>
      <w:marRight w:val="0"/>
      <w:marTop w:val="0"/>
      <w:marBottom w:val="0"/>
      <w:divBdr>
        <w:top w:val="none" w:sz="0" w:space="0" w:color="auto"/>
        <w:left w:val="none" w:sz="0" w:space="0" w:color="auto"/>
        <w:bottom w:val="none" w:sz="0" w:space="0" w:color="auto"/>
        <w:right w:val="none" w:sz="0" w:space="0" w:color="auto"/>
      </w:divBdr>
    </w:div>
    <w:div w:id="534587557">
      <w:bodyDiv w:val="1"/>
      <w:marLeft w:val="0"/>
      <w:marRight w:val="0"/>
      <w:marTop w:val="0"/>
      <w:marBottom w:val="0"/>
      <w:divBdr>
        <w:top w:val="none" w:sz="0" w:space="0" w:color="auto"/>
        <w:left w:val="none" w:sz="0" w:space="0" w:color="auto"/>
        <w:bottom w:val="none" w:sz="0" w:space="0" w:color="auto"/>
        <w:right w:val="none" w:sz="0" w:space="0" w:color="auto"/>
      </w:divBdr>
    </w:div>
    <w:div w:id="534656426">
      <w:bodyDiv w:val="1"/>
      <w:marLeft w:val="0"/>
      <w:marRight w:val="0"/>
      <w:marTop w:val="0"/>
      <w:marBottom w:val="0"/>
      <w:divBdr>
        <w:top w:val="none" w:sz="0" w:space="0" w:color="auto"/>
        <w:left w:val="none" w:sz="0" w:space="0" w:color="auto"/>
        <w:bottom w:val="none" w:sz="0" w:space="0" w:color="auto"/>
        <w:right w:val="none" w:sz="0" w:space="0" w:color="auto"/>
      </w:divBdr>
    </w:div>
    <w:div w:id="534778993">
      <w:bodyDiv w:val="1"/>
      <w:marLeft w:val="0"/>
      <w:marRight w:val="0"/>
      <w:marTop w:val="0"/>
      <w:marBottom w:val="0"/>
      <w:divBdr>
        <w:top w:val="none" w:sz="0" w:space="0" w:color="auto"/>
        <w:left w:val="none" w:sz="0" w:space="0" w:color="auto"/>
        <w:bottom w:val="none" w:sz="0" w:space="0" w:color="auto"/>
        <w:right w:val="none" w:sz="0" w:space="0" w:color="auto"/>
      </w:divBdr>
    </w:div>
    <w:div w:id="534779214">
      <w:bodyDiv w:val="1"/>
      <w:marLeft w:val="0"/>
      <w:marRight w:val="0"/>
      <w:marTop w:val="0"/>
      <w:marBottom w:val="0"/>
      <w:divBdr>
        <w:top w:val="none" w:sz="0" w:space="0" w:color="auto"/>
        <w:left w:val="none" w:sz="0" w:space="0" w:color="auto"/>
        <w:bottom w:val="none" w:sz="0" w:space="0" w:color="auto"/>
        <w:right w:val="none" w:sz="0" w:space="0" w:color="auto"/>
      </w:divBdr>
    </w:div>
    <w:div w:id="534851645">
      <w:bodyDiv w:val="1"/>
      <w:marLeft w:val="0"/>
      <w:marRight w:val="0"/>
      <w:marTop w:val="0"/>
      <w:marBottom w:val="0"/>
      <w:divBdr>
        <w:top w:val="none" w:sz="0" w:space="0" w:color="auto"/>
        <w:left w:val="none" w:sz="0" w:space="0" w:color="auto"/>
        <w:bottom w:val="none" w:sz="0" w:space="0" w:color="auto"/>
        <w:right w:val="none" w:sz="0" w:space="0" w:color="auto"/>
      </w:divBdr>
    </w:div>
    <w:div w:id="534923823">
      <w:bodyDiv w:val="1"/>
      <w:marLeft w:val="0"/>
      <w:marRight w:val="0"/>
      <w:marTop w:val="0"/>
      <w:marBottom w:val="0"/>
      <w:divBdr>
        <w:top w:val="none" w:sz="0" w:space="0" w:color="auto"/>
        <w:left w:val="none" w:sz="0" w:space="0" w:color="auto"/>
        <w:bottom w:val="none" w:sz="0" w:space="0" w:color="auto"/>
        <w:right w:val="none" w:sz="0" w:space="0" w:color="auto"/>
      </w:divBdr>
    </w:div>
    <w:div w:id="534928895">
      <w:bodyDiv w:val="1"/>
      <w:marLeft w:val="0"/>
      <w:marRight w:val="0"/>
      <w:marTop w:val="0"/>
      <w:marBottom w:val="0"/>
      <w:divBdr>
        <w:top w:val="none" w:sz="0" w:space="0" w:color="auto"/>
        <w:left w:val="none" w:sz="0" w:space="0" w:color="auto"/>
        <w:bottom w:val="none" w:sz="0" w:space="0" w:color="auto"/>
        <w:right w:val="none" w:sz="0" w:space="0" w:color="auto"/>
      </w:divBdr>
    </w:div>
    <w:div w:id="535122095">
      <w:bodyDiv w:val="1"/>
      <w:marLeft w:val="0"/>
      <w:marRight w:val="0"/>
      <w:marTop w:val="0"/>
      <w:marBottom w:val="0"/>
      <w:divBdr>
        <w:top w:val="none" w:sz="0" w:space="0" w:color="auto"/>
        <w:left w:val="none" w:sz="0" w:space="0" w:color="auto"/>
        <w:bottom w:val="none" w:sz="0" w:space="0" w:color="auto"/>
        <w:right w:val="none" w:sz="0" w:space="0" w:color="auto"/>
      </w:divBdr>
    </w:div>
    <w:div w:id="535125081">
      <w:bodyDiv w:val="1"/>
      <w:marLeft w:val="0"/>
      <w:marRight w:val="0"/>
      <w:marTop w:val="0"/>
      <w:marBottom w:val="0"/>
      <w:divBdr>
        <w:top w:val="none" w:sz="0" w:space="0" w:color="auto"/>
        <w:left w:val="none" w:sz="0" w:space="0" w:color="auto"/>
        <w:bottom w:val="none" w:sz="0" w:space="0" w:color="auto"/>
        <w:right w:val="none" w:sz="0" w:space="0" w:color="auto"/>
      </w:divBdr>
    </w:div>
    <w:div w:id="535239867">
      <w:bodyDiv w:val="1"/>
      <w:marLeft w:val="0"/>
      <w:marRight w:val="0"/>
      <w:marTop w:val="0"/>
      <w:marBottom w:val="0"/>
      <w:divBdr>
        <w:top w:val="none" w:sz="0" w:space="0" w:color="auto"/>
        <w:left w:val="none" w:sz="0" w:space="0" w:color="auto"/>
        <w:bottom w:val="none" w:sz="0" w:space="0" w:color="auto"/>
        <w:right w:val="none" w:sz="0" w:space="0" w:color="auto"/>
      </w:divBdr>
    </w:div>
    <w:div w:id="535312720">
      <w:bodyDiv w:val="1"/>
      <w:marLeft w:val="0"/>
      <w:marRight w:val="0"/>
      <w:marTop w:val="0"/>
      <w:marBottom w:val="0"/>
      <w:divBdr>
        <w:top w:val="none" w:sz="0" w:space="0" w:color="auto"/>
        <w:left w:val="none" w:sz="0" w:space="0" w:color="auto"/>
        <w:bottom w:val="none" w:sz="0" w:space="0" w:color="auto"/>
        <w:right w:val="none" w:sz="0" w:space="0" w:color="auto"/>
      </w:divBdr>
    </w:div>
    <w:div w:id="535314457">
      <w:bodyDiv w:val="1"/>
      <w:marLeft w:val="0"/>
      <w:marRight w:val="0"/>
      <w:marTop w:val="0"/>
      <w:marBottom w:val="0"/>
      <w:divBdr>
        <w:top w:val="none" w:sz="0" w:space="0" w:color="auto"/>
        <w:left w:val="none" w:sz="0" w:space="0" w:color="auto"/>
        <w:bottom w:val="none" w:sz="0" w:space="0" w:color="auto"/>
        <w:right w:val="none" w:sz="0" w:space="0" w:color="auto"/>
      </w:divBdr>
    </w:div>
    <w:div w:id="535390421">
      <w:bodyDiv w:val="1"/>
      <w:marLeft w:val="0"/>
      <w:marRight w:val="0"/>
      <w:marTop w:val="0"/>
      <w:marBottom w:val="0"/>
      <w:divBdr>
        <w:top w:val="none" w:sz="0" w:space="0" w:color="auto"/>
        <w:left w:val="none" w:sz="0" w:space="0" w:color="auto"/>
        <w:bottom w:val="none" w:sz="0" w:space="0" w:color="auto"/>
        <w:right w:val="none" w:sz="0" w:space="0" w:color="auto"/>
      </w:divBdr>
    </w:div>
    <w:div w:id="535429988">
      <w:bodyDiv w:val="1"/>
      <w:marLeft w:val="0"/>
      <w:marRight w:val="0"/>
      <w:marTop w:val="0"/>
      <w:marBottom w:val="0"/>
      <w:divBdr>
        <w:top w:val="none" w:sz="0" w:space="0" w:color="auto"/>
        <w:left w:val="none" w:sz="0" w:space="0" w:color="auto"/>
        <w:bottom w:val="none" w:sz="0" w:space="0" w:color="auto"/>
        <w:right w:val="none" w:sz="0" w:space="0" w:color="auto"/>
      </w:divBdr>
    </w:div>
    <w:div w:id="535460913">
      <w:bodyDiv w:val="1"/>
      <w:marLeft w:val="0"/>
      <w:marRight w:val="0"/>
      <w:marTop w:val="0"/>
      <w:marBottom w:val="0"/>
      <w:divBdr>
        <w:top w:val="none" w:sz="0" w:space="0" w:color="auto"/>
        <w:left w:val="none" w:sz="0" w:space="0" w:color="auto"/>
        <w:bottom w:val="none" w:sz="0" w:space="0" w:color="auto"/>
        <w:right w:val="none" w:sz="0" w:space="0" w:color="auto"/>
      </w:divBdr>
    </w:div>
    <w:div w:id="535503498">
      <w:bodyDiv w:val="1"/>
      <w:marLeft w:val="0"/>
      <w:marRight w:val="0"/>
      <w:marTop w:val="0"/>
      <w:marBottom w:val="0"/>
      <w:divBdr>
        <w:top w:val="none" w:sz="0" w:space="0" w:color="auto"/>
        <w:left w:val="none" w:sz="0" w:space="0" w:color="auto"/>
        <w:bottom w:val="none" w:sz="0" w:space="0" w:color="auto"/>
        <w:right w:val="none" w:sz="0" w:space="0" w:color="auto"/>
      </w:divBdr>
    </w:div>
    <w:div w:id="535504732">
      <w:bodyDiv w:val="1"/>
      <w:marLeft w:val="0"/>
      <w:marRight w:val="0"/>
      <w:marTop w:val="0"/>
      <w:marBottom w:val="0"/>
      <w:divBdr>
        <w:top w:val="none" w:sz="0" w:space="0" w:color="auto"/>
        <w:left w:val="none" w:sz="0" w:space="0" w:color="auto"/>
        <w:bottom w:val="none" w:sz="0" w:space="0" w:color="auto"/>
        <w:right w:val="none" w:sz="0" w:space="0" w:color="auto"/>
      </w:divBdr>
    </w:div>
    <w:div w:id="535511474">
      <w:bodyDiv w:val="1"/>
      <w:marLeft w:val="0"/>
      <w:marRight w:val="0"/>
      <w:marTop w:val="0"/>
      <w:marBottom w:val="0"/>
      <w:divBdr>
        <w:top w:val="none" w:sz="0" w:space="0" w:color="auto"/>
        <w:left w:val="none" w:sz="0" w:space="0" w:color="auto"/>
        <w:bottom w:val="none" w:sz="0" w:space="0" w:color="auto"/>
        <w:right w:val="none" w:sz="0" w:space="0" w:color="auto"/>
      </w:divBdr>
    </w:div>
    <w:div w:id="535586429">
      <w:bodyDiv w:val="1"/>
      <w:marLeft w:val="0"/>
      <w:marRight w:val="0"/>
      <w:marTop w:val="0"/>
      <w:marBottom w:val="0"/>
      <w:divBdr>
        <w:top w:val="none" w:sz="0" w:space="0" w:color="auto"/>
        <w:left w:val="none" w:sz="0" w:space="0" w:color="auto"/>
        <w:bottom w:val="none" w:sz="0" w:space="0" w:color="auto"/>
        <w:right w:val="none" w:sz="0" w:space="0" w:color="auto"/>
      </w:divBdr>
    </w:div>
    <w:div w:id="535628888">
      <w:bodyDiv w:val="1"/>
      <w:marLeft w:val="0"/>
      <w:marRight w:val="0"/>
      <w:marTop w:val="0"/>
      <w:marBottom w:val="0"/>
      <w:divBdr>
        <w:top w:val="none" w:sz="0" w:space="0" w:color="auto"/>
        <w:left w:val="none" w:sz="0" w:space="0" w:color="auto"/>
        <w:bottom w:val="none" w:sz="0" w:space="0" w:color="auto"/>
        <w:right w:val="none" w:sz="0" w:space="0" w:color="auto"/>
      </w:divBdr>
    </w:div>
    <w:div w:id="535629263">
      <w:bodyDiv w:val="1"/>
      <w:marLeft w:val="0"/>
      <w:marRight w:val="0"/>
      <w:marTop w:val="0"/>
      <w:marBottom w:val="0"/>
      <w:divBdr>
        <w:top w:val="none" w:sz="0" w:space="0" w:color="auto"/>
        <w:left w:val="none" w:sz="0" w:space="0" w:color="auto"/>
        <w:bottom w:val="none" w:sz="0" w:space="0" w:color="auto"/>
        <w:right w:val="none" w:sz="0" w:space="0" w:color="auto"/>
      </w:divBdr>
    </w:div>
    <w:div w:id="535703501">
      <w:bodyDiv w:val="1"/>
      <w:marLeft w:val="0"/>
      <w:marRight w:val="0"/>
      <w:marTop w:val="0"/>
      <w:marBottom w:val="0"/>
      <w:divBdr>
        <w:top w:val="none" w:sz="0" w:space="0" w:color="auto"/>
        <w:left w:val="none" w:sz="0" w:space="0" w:color="auto"/>
        <w:bottom w:val="none" w:sz="0" w:space="0" w:color="auto"/>
        <w:right w:val="none" w:sz="0" w:space="0" w:color="auto"/>
      </w:divBdr>
    </w:div>
    <w:div w:id="535773299">
      <w:bodyDiv w:val="1"/>
      <w:marLeft w:val="0"/>
      <w:marRight w:val="0"/>
      <w:marTop w:val="0"/>
      <w:marBottom w:val="0"/>
      <w:divBdr>
        <w:top w:val="none" w:sz="0" w:space="0" w:color="auto"/>
        <w:left w:val="none" w:sz="0" w:space="0" w:color="auto"/>
        <w:bottom w:val="none" w:sz="0" w:space="0" w:color="auto"/>
        <w:right w:val="none" w:sz="0" w:space="0" w:color="auto"/>
      </w:divBdr>
    </w:div>
    <w:div w:id="536042859">
      <w:bodyDiv w:val="1"/>
      <w:marLeft w:val="0"/>
      <w:marRight w:val="0"/>
      <w:marTop w:val="0"/>
      <w:marBottom w:val="0"/>
      <w:divBdr>
        <w:top w:val="none" w:sz="0" w:space="0" w:color="auto"/>
        <w:left w:val="none" w:sz="0" w:space="0" w:color="auto"/>
        <w:bottom w:val="none" w:sz="0" w:space="0" w:color="auto"/>
        <w:right w:val="none" w:sz="0" w:space="0" w:color="auto"/>
      </w:divBdr>
    </w:div>
    <w:div w:id="536086519">
      <w:bodyDiv w:val="1"/>
      <w:marLeft w:val="0"/>
      <w:marRight w:val="0"/>
      <w:marTop w:val="0"/>
      <w:marBottom w:val="0"/>
      <w:divBdr>
        <w:top w:val="none" w:sz="0" w:space="0" w:color="auto"/>
        <w:left w:val="none" w:sz="0" w:space="0" w:color="auto"/>
        <w:bottom w:val="none" w:sz="0" w:space="0" w:color="auto"/>
        <w:right w:val="none" w:sz="0" w:space="0" w:color="auto"/>
      </w:divBdr>
    </w:div>
    <w:div w:id="536088493">
      <w:bodyDiv w:val="1"/>
      <w:marLeft w:val="0"/>
      <w:marRight w:val="0"/>
      <w:marTop w:val="0"/>
      <w:marBottom w:val="0"/>
      <w:divBdr>
        <w:top w:val="none" w:sz="0" w:space="0" w:color="auto"/>
        <w:left w:val="none" w:sz="0" w:space="0" w:color="auto"/>
        <w:bottom w:val="none" w:sz="0" w:space="0" w:color="auto"/>
        <w:right w:val="none" w:sz="0" w:space="0" w:color="auto"/>
      </w:divBdr>
    </w:div>
    <w:div w:id="536160646">
      <w:bodyDiv w:val="1"/>
      <w:marLeft w:val="0"/>
      <w:marRight w:val="0"/>
      <w:marTop w:val="0"/>
      <w:marBottom w:val="0"/>
      <w:divBdr>
        <w:top w:val="none" w:sz="0" w:space="0" w:color="auto"/>
        <w:left w:val="none" w:sz="0" w:space="0" w:color="auto"/>
        <w:bottom w:val="none" w:sz="0" w:space="0" w:color="auto"/>
        <w:right w:val="none" w:sz="0" w:space="0" w:color="auto"/>
      </w:divBdr>
    </w:div>
    <w:div w:id="536164444">
      <w:bodyDiv w:val="1"/>
      <w:marLeft w:val="0"/>
      <w:marRight w:val="0"/>
      <w:marTop w:val="0"/>
      <w:marBottom w:val="0"/>
      <w:divBdr>
        <w:top w:val="none" w:sz="0" w:space="0" w:color="auto"/>
        <w:left w:val="none" w:sz="0" w:space="0" w:color="auto"/>
        <w:bottom w:val="none" w:sz="0" w:space="0" w:color="auto"/>
        <w:right w:val="none" w:sz="0" w:space="0" w:color="auto"/>
      </w:divBdr>
    </w:div>
    <w:div w:id="536164913">
      <w:bodyDiv w:val="1"/>
      <w:marLeft w:val="0"/>
      <w:marRight w:val="0"/>
      <w:marTop w:val="0"/>
      <w:marBottom w:val="0"/>
      <w:divBdr>
        <w:top w:val="none" w:sz="0" w:space="0" w:color="auto"/>
        <w:left w:val="none" w:sz="0" w:space="0" w:color="auto"/>
        <w:bottom w:val="none" w:sz="0" w:space="0" w:color="auto"/>
        <w:right w:val="none" w:sz="0" w:space="0" w:color="auto"/>
      </w:divBdr>
    </w:div>
    <w:div w:id="536234180">
      <w:bodyDiv w:val="1"/>
      <w:marLeft w:val="0"/>
      <w:marRight w:val="0"/>
      <w:marTop w:val="0"/>
      <w:marBottom w:val="0"/>
      <w:divBdr>
        <w:top w:val="none" w:sz="0" w:space="0" w:color="auto"/>
        <w:left w:val="none" w:sz="0" w:space="0" w:color="auto"/>
        <w:bottom w:val="none" w:sz="0" w:space="0" w:color="auto"/>
        <w:right w:val="none" w:sz="0" w:space="0" w:color="auto"/>
      </w:divBdr>
    </w:div>
    <w:div w:id="536235969">
      <w:bodyDiv w:val="1"/>
      <w:marLeft w:val="0"/>
      <w:marRight w:val="0"/>
      <w:marTop w:val="0"/>
      <w:marBottom w:val="0"/>
      <w:divBdr>
        <w:top w:val="none" w:sz="0" w:space="0" w:color="auto"/>
        <w:left w:val="none" w:sz="0" w:space="0" w:color="auto"/>
        <w:bottom w:val="none" w:sz="0" w:space="0" w:color="auto"/>
        <w:right w:val="none" w:sz="0" w:space="0" w:color="auto"/>
      </w:divBdr>
    </w:div>
    <w:div w:id="536310328">
      <w:bodyDiv w:val="1"/>
      <w:marLeft w:val="0"/>
      <w:marRight w:val="0"/>
      <w:marTop w:val="0"/>
      <w:marBottom w:val="0"/>
      <w:divBdr>
        <w:top w:val="none" w:sz="0" w:space="0" w:color="auto"/>
        <w:left w:val="none" w:sz="0" w:space="0" w:color="auto"/>
        <w:bottom w:val="none" w:sz="0" w:space="0" w:color="auto"/>
        <w:right w:val="none" w:sz="0" w:space="0" w:color="auto"/>
      </w:divBdr>
    </w:div>
    <w:div w:id="536312251">
      <w:bodyDiv w:val="1"/>
      <w:marLeft w:val="0"/>
      <w:marRight w:val="0"/>
      <w:marTop w:val="0"/>
      <w:marBottom w:val="0"/>
      <w:divBdr>
        <w:top w:val="none" w:sz="0" w:space="0" w:color="auto"/>
        <w:left w:val="none" w:sz="0" w:space="0" w:color="auto"/>
        <w:bottom w:val="none" w:sz="0" w:space="0" w:color="auto"/>
        <w:right w:val="none" w:sz="0" w:space="0" w:color="auto"/>
      </w:divBdr>
    </w:div>
    <w:div w:id="536427217">
      <w:bodyDiv w:val="1"/>
      <w:marLeft w:val="0"/>
      <w:marRight w:val="0"/>
      <w:marTop w:val="0"/>
      <w:marBottom w:val="0"/>
      <w:divBdr>
        <w:top w:val="none" w:sz="0" w:space="0" w:color="auto"/>
        <w:left w:val="none" w:sz="0" w:space="0" w:color="auto"/>
        <w:bottom w:val="none" w:sz="0" w:space="0" w:color="auto"/>
        <w:right w:val="none" w:sz="0" w:space="0" w:color="auto"/>
      </w:divBdr>
    </w:div>
    <w:div w:id="536431683">
      <w:bodyDiv w:val="1"/>
      <w:marLeft w:val="0"/>
      <w:marRight w:val="0"/>
      <w:marTop w:val="0"/>
      <w:marBottom w:val="0"/>
      <w:divBdr>
        <w:top w:val="none" w:sz="0" w:space="0" w:color="auto"/>
        <w:left w:val="none" w:sz="0" w:space="0" w:color="auto"/>
        <w:bottom w:val="none" w:sz="0" w:space="0" w:color="auto"/>
        <w:right w:val="none" w:sz="0" w:space="0" w:color="auto"/>
      </w:divBdr>
    </w:div>
    <w:div w:id="536508625">
      <w:bodyDiv w:val="1"/>
      <w:marLeft w:val="0"/>
      <w:marRight w:val="0"/>
      <w:marTop w:val="0"/>
      <w:marBottom w:val="0"/>
      <w:divBdr>
        <w:top w:val="none" w:sz="0" w:space="0" w:color="auto"/>
        <w:left w:val="none" w:sz="0" w:space="0" w:color="auto"/>
        <w:bottom w:val="none" w:sz="0" w:space="0" w:color="auto"/>
        <w:right w:val="none" w:sz="0" w:space="0" w:color="auto"/>
      </w:divBdr>
    </w:div>
    <w:div w:id="536544688">
      <w:bodyDiv w:val="1"/>
      <w:marLeft w:val="0"/>
      <w:marRight w:val="0"/>
      <w:marTop w:val="0"/>
      <w:marBottom w:val="0"/>
      <w:divBdr>
        <w:top w:val="none" w:sz="0" w:space="0" w:color="auto"/>
        <w:left w:val="none" w:sz="0" w:space="0" w:color="auto"/>
        <w:bottom w:val="none" w:sz="0" w:space="0" w:color="auto"/>
        <w:right w:val="none" w:sz="0" w:space="0" w:color="auto"/>
      </w:divBdr>
    </w:div>
    <w:div w:id="536621105">
      <w:bodyDiv w:val="1"/>
      <w:marLeft w:val="0"/>
      <w:marRight w:val="0"/>
      <w:marTop w:val="0"/>
      <w:marBottom w:val="0"/>
      <w:divBdr>
        <w:top w:val="none" w:sz="0" w:space="0" w:color="auto"/>
        <w:left w:val="none" w:sz="0" w:space="0" w:color="auto"/>
        <w:bottom w:val="none" w:sz="0" w:space="0" w:color="auto"/>
        <w:right w:val="none" w:sz="0" w:space="0" w:color="auto"/>
      </w:divBdr>
    </w:div>
    <w:div w:id="536704554">
      <w:bodyDiv w:val="1"/>
      <w:marLeft w:val="0"/>
      <w:marRight w:val="0"/>
      <w:marTop w:val="0"/>
      <w:marBottom w:val="0"/>
      <w:divBdr>
        <w:top w:val="none" w:sz="0" w:space="0" w:color="auto"/>
        <w:left w:val="none" w:sz="0" w:space="0" w:color="auto"/>
        <w:bottom w:val="none" w:sz="0" w:space="0" w:color="auto"/>
        <w:right w:val="none" w:sz="0" w:space="0" w:color="auto"/>
      </w:divBdr>
    </w:div>
    <w:div w:id="536818553">
      <w:bodyDiv w:val="1"/>
      <w:marLeft w:val="0"/>
      <w:marRight w:val="0"/>
      <w:marTop w:val="0"/>
      <w:marBottom w:val="0"/>
      <w:divBdr>
        <w:top w:val="none" w:sz="0" w:space="0" w:color="auto"/>
        <w:left w:val="none" w:sz="0" w:space="0" w:color="auto"/>
        <w:bottom w:val="none" w:sz="0" w:space="0" w:color="auto"/>
        <w:right w:val="none" w:sz="0" w:space="0" w:color="auto"/>
      </w:divBdr>
    </w:div>
    <w:div w:id="536818554">
      <w:bodyDiv w:val="1"/>
      <w:marLeft w:val="0"/>
      <w:marRight w:val="0"/>
      <w:marTop w:val="0"/>
      <w:marBottom w:val="0"/>
      <w:divBdr>
        <w:top w:val="none" w:sz="0" w:space="0" w:color="auto"/>
        <w:left w:val="none" w:sz="0" w:space="0" w:color="auto"/>
        <w:bottom w:val="none" w:sz="0" w:space="0" w:color="auto"/>
        <w:right w:val="none" w:sz="0" w:space="0" w:color="auto"/>
      </w:divBdr>
    </w:div>
    <w:div w:id="536897604">
      <w:bodyDiv w:val="1"/>
      <w:marLeft w:val="0"/>
      <w:marRight w:val="0"/>
      <w:marTop w:val="0"/>
      <w:marBottom w:val="0"/>
      <w:divBdr>
        <w:top w:val="none" w:sz="0" w:space="0" w:color="auto"/>
        <w:left w:val="none" w:sz="0" w:space="0" w:color="auto"/>
        <w:bottom w:val="none" w:sz="0" w:space="0" w:color="auto"/>
        <w:right w:val="none" w:sz="0" w:space="0" w:color="auto"/>
      </w:divBdr>
    </w:div>
    <w:div w:id="536938633">
      <w:bodyDiv w:val="1"/>
      <w:marLeft w:val="0"/>
      <w:marRight w:val="0"/>
      <w:marTop w:val="0"/>
      <w:marBottom w:val="0"/>
      <w:divBdr>
        <w:top w:val="none" w:sz="0" w:space="0" w:color="auto"/>
        <w:left w:val="none" w:sz="0" w:space="0" w:color="auto"/>
        <w:bottom w:val="none" w:sz="0" w:space="0" w:color="auto"/>
        <w:right w:val="none" w:sz="0" w:space="0" w:color="auto"/>
      </w:divBdr>
    </w:div>
    <w:div w:id="536938640">
      <w:bodyDiv w:val="1"/>
      <w:marLeft w:val="0"/>
      <w:marRight w:val="0"/>
      <w:marTop w:val="0"/>
      <w:marBottom w:val="0"/>
      <w:divBdr>
        <w:top w:val="none" w:sz="0" w:space="0" w:color="auto"/>
        <w:left w:val="none" w:sz="0" w:space="0" w:color="auto"/>
        <w:bottom w:val="none" w:sz="0" w:space="0" w:color="auto"/>
        <w:right w:val="none" w:sz="0" w:space="0" w:color="auto"/>
      </w:divBdr>
    </w:div>
    <w:div w:id="536939769">
      <w:bodyDiv w:val="1"/>
      <w:marLeft w:val="0"/>
      <w:marRight w:val="0"/>
      <w:marTop w:val="0"/>
      <w:marBottom w:val="0"/>
      <w:divBdr>
        <w:top w:val="none" w:sz="0" w:space="0" w:color="auto"/>
        <w:left w:val="none" w:sz="0" w:space="0" w:color="auto"/>
        <w:bottom w:val="none" w:sz="0" w:space="0" w:color="auto"/>
        <w:right w:val="none" w:sz="0" w:space="0" w:color="auto"/>
      </w:divBdr>
    </w:div>
    <w:div w:id="536964191">
      <w:bodyDiv w:val="1"/>
      <w:marLeft w:val="0"/>
      <w:marRight w:val="0"/>
      <w:marTop w:val="0"/>
      <w:marBottom w:val="0"/>
      <w:divBdr>
        <w:top w:val="none" w:sz="0" w:space="0" w:color="auto"/>
        <w:left w:val="none" w:sz="0" w:space="0" w:color="auto"/>
        <w:bottom w:val="none" w:sz="0" w:space="0" w:color="auto"/>
        <w:right w:val="none" w:sz="0" w:space="0" w:color="auto"/>
      </w:divBdr>
    </w:div>
    <w:div w:id="536967998">
      <w:bodyDiv w:val="1"/>
      <w:marLeft w:val="0"/>
      <w:marRight w:val="0"/>
      <w:marTop w:val="0"/>
      <w:marBottom w:val="0"/>
      <w:divBdr>
        <w:top w:val="none" w:sz="0" w:space="0" w:color="auto"/>
        <w:left w:val="none" w:sz="0" w:space="0" w:color="auto"/>
        <w:bottom w:val="none" w:sz="0" w:space="0" w:color="auto"/>
        <w:right w:val="none" w:sz="0" w:space="0" w:color="auto"/>
      </w:divBdr>
    </w:div>
    <w:div w:id="536968349">
      <w:bodyDiv w:val="1"/>
      <w:marLeft w:val="0"/>
      <w:marRight w:val="0"/>
      <w:marTop w:val="0"/>
      <w:marBottom w:val="0"/>
      <w:divBdr>
        <w:top w:val="none" w:sz="0" w:space="0" w:color="auto"/>
        <w:left w:val="none" w:sz="0" w:space="0" w:color="auto"/>
        <w:bottom w:val="none" w:sz="0" w:space="0" w:color="auto"/>
        <w:right w:val="none" w:sz="0" w:space="0" w:color="auto"/>
      </w:divBdr>
    </w:div>
    <w:div w:id="537007657">
      <w:bodyDiv w:val="1"/>
      <w:marLeft w:val="0"/>
      <w:marRight w:val="0"/>
      <w:marTop w:val="0"/>
      <w:marBottom w:val="0"/>
      <w:divBdr>
        <w:top w:val="none" w:sz="0" w:space="0" w:color="auto"/>
        <w:left w:val="none" w:sz="0" w:space="0" w:color="auto"/>
        <w:bottom w:val="none" w:sz="0" w:space="0" w:color="auto"/>
        <w:right w:val="none" w:sz="0" w:space="0" w:color="auto"/>
      </w:divBdr>
    </w:div>
    <w:div w:id="537087802">
      <w:bodyDiv w:val="1"/>
      <w:marLeft w:val="0"/>
      <w:marRight w:val="0"/>
      <w:marTop w:val="0"/>
      <w:marBottom w:val="0"/>
      <w:divBdr>
        <w:top w:val="none" w:sz="0" w:space="0" w:color="auto"/>
        <w:left w:val="none" w:sz="0" w:space="0" w:color="auto"/>
        <w:bottom w:val="none" w:sz="0" w:space="0" w:color="auto"/>
        <w:right w:val="none" w:sz="0" w:space="0" w:color="auto"/>
      </w:divBdr>
    </w:div>
    <w:div w:id="537160892">
      <w:bodyDiv w:val="1"/>
      <w:marLeft w:val="0"/>
      <w:marRight w:val="0"/>
      <w:marTop w:val="0"/>
      <w:marBottom w:val="0"/>
      <w:divBdr>
        <w:top w:val="none" w:sz="0" w:space="0" w:color="auto"/>
        <w:left w:val="none" w:sz="0" w:space="0" w:color="auto"/>
        <w:bottom w:val="none" w:sz="0" w:space="0" w:color="auto"/>
        <w:right w:val="none" w:sz="0" w:space="0" w:color="auto"/>
      </w:divBdr>
    </w:div>
    <w:div w:id="537200516">
      <w:bodyDiv w:val="1"/>
      <w:marLeft w:val="0"/>
      <w:marRight w:val="0"/>
      <w:marTop w:val="0"/>
      <w:marBottom w:val="0"/>
      <w:divBdr>
        <w:top w:val="none" w:sz="0" w:space="0" w:color="auto"/>
        <w:left w:val="none" w:sz="0" w:space="0" w:color="auto"/>
        <w:bottom w:val="none" w:sz="0" w:space="0" w:color="auto"/>
        <w:right w:val="none" w:sz="0" w:space="0" w:color="auto"/>
      </w:divBdr>
    </w:div>
    <w:div w:id="537275839">
      <w:bodyDiv w:val="1"/>
      <w:marLeft w:val="0"/>
      <w:marRight w:val="0"/>
      <w:marTop w:val="0"/>
      <w:marBottom w:val="0"/>
      <w:divBdr>
        <w:top w:val="none" w:sz="0" w:space="0" w:color="auto"/>
        <w:left w:val="none" w:sz="0" w:space="0" w:color="auto"/>
        <w:bottom w:val="none" w:sz="0" w:space="0" w:color="auto"/>
        <w:right w:val="none" w:sz="0" w:space="0" w:color="auto"/>
      </w:divBdr>
    </w:div>
    <w:div w:id="537277738">
      <w:bodyDiv w:val="1"/>
      <w:marLeft w:val="0"/>
      <w:marRight w:val="0"/>
      <w:marTop w:val="0"/>
      <w:marBottom w:val="0"/>
      <w:divBdr>
        <w:top w:val="none" w:sz="0" w:space="0" w:color="auto"/>
        <w:left w:val="none" w:sz="0" w:space="0" w:color="auto"/>
        <w:bottom w:val="none" w:sz="0" w:space="0" w:color="auto"/>
        <w:right w:val="none" w:sz="0" w:space="0" w:color="auto"/>
      </w:divBdr>
    </w:div>
    <w:div w:id="537395756">
      <w:bodyDiv w:val="1"/>
      <w:marLeft w:val="0"/>
      <w:marRight w:val="0"/>
      <w:marTop w:val="0"/>
      <w:marBottom w:val="0"/>
      <w:divBdr>
        <w:top w:val="none" w:sz="0" w:space="0" w:color="auto"/>
        <w:left w:val="none" w:sz="0" w:space="0" w:color="auto"/>
        <w:bottom w:val="none" w:sz="0" w:space="0" w:color="auto"/>
        <w:right w:val="none" w:sz="0" w:space="0" w:color="auto"/>
      </w:divBdr>
    </w:div>
    <w:div w:id="537397300">
      <w:bodyDiv w:val="1"/>
      <w:marLeft w:val="0"/>
      <w:marRight w:val="0"/>
      <w:marTop w:val="0"/>
      <w:marBottom w:val="0"/>
      <w:divBdr>
        <w:top w:val="none" w:sz="0" w:space="0" w:color="auto"/>
        <w:left w:val="none" w:sz="0" w:space="0" w:color="auto"/>
        <w:bottom w:val="none" w:sz="0" w:space="0" w:color="auto"/>
        <w:right w:val="none" w:sz="0" w:space="0" w:color="auto"/>
      </w:divBdr>
    </w:div>
    <w:div w:id="537426264">
      <w:bodyDiv w:val="1"/>
      <w:marLeft w:val="0"/>
      <w:marRight w:val="0"/>
      <w:marTop w:val="0"/>
      <w:marBottom w:val="0"/>
      <w:divBdr>
        <w:top w:val="none" w:sz="0" w:space="0" w:color="auto"/>
        <w:left w:val="none" w:sz="0" w:space="0" w:color="auto"/>
        <w:bottom w:val="none" w:sz="0" w:space="0" w:color="auto"/>
        <w:right w:val="none" w:sz="0" w:space="0" w:color="auto"/>
      </w:divBdr>
    </w:div>
    <w:div w:id="537427239">
      <w:bodyDiv w:val="1"/>
      <w:marLeft w:val="0"/>
      <w:marRight w:val="0"/>
      <w:marTop w:val="0"/>
      <w:marBottom w:val="0"/>
      <w:divBdr>
        <w:top w:val="none" w:sz="0" w:space="0" w:color="auto"/>
        <w:left w:val="none" w:sz="0" w:space="0" w:color="auto"/>
        <w:bottom w:val="none" w:sz="0" w:space="0" w:color="auto"/>
        <w:right w:val="none" w:sz="0" w:space="0" w:color="auto"/>
      </w:divBdr>
    </w:div>
    <w:div w:id="537470988">
      <w:bodyDiv w:val="1"/>
      <w:marLeft w:val="0"/>
      <w:marRight w:val="0"/>
      <w:marTop w:val="0"/>
      <w:marBottom w:val="0"/>
      <w:divBdr>
        <w:top w:val="none" w:sz="0" w:space="0" w:color="auto"/>
        <w:left w:val="none" w:sz="0" w:space="0" w:color="auto"/>
        <w:bottom w:val="none" w:sz="0" w:space="0" w:color="auto"/>
        <w:right w:val="none" w:sz="0" w:space="0" w:color="auto"/>
      </w:divBdr>
    </w:div>
    <w:div w:id="537471401">
      <w:bodyDiv w:val="1"/>
      <w:marLeft w:val="0"/>
      <w:marRight w:val="0"/>
      <w:marTop w:val="0"/>
      <w:marBottom w:val="0"/>
      <w:divBdr>
        <w:top w:val="none" w:sz="0" w:space="0" w:color="auto"/>
        <w:left w:val="none" w:sz="0" w:space="0" w:color="auto"/>
        <w:bottom w:val="none" w:sz="0" w:space="0" w:color="auto"/>
        <w:right w:val="none" w:sz="0" w:space="0" w:color="auto"/>
      </w:divBdr>
    </w:div>
    <w:div w:id="537471741">
      <w:bodyDiv w:val="1"/>
      <w:marLeft w:val="0"/>
      <w:marRight w:val="0"/>
      <w:marTop w:val="0"/>
      <w:marBottom w:val="0"/>
      <w:divBdr>
        <w:top w:val="none" w:sz="0" w:space="0" w:color="auto"/>
        <w:left w:val="none" w:sz="0" w:space="0" w:color="auto"/>
        <w:bottom w:val="none" w:sz="0" w:space="0" w:color="auto"/>
        <w:right w:val="none" w:sz="0" w:space="0" w:color="auto"/>
      </w:divBdr>
    </w:div>
    <w:div w:id="537475421">
      <w:bodyDiv w:val="1"/>
      <w:marLeft w:val="0"/>
      <w:marRight w:val="0"/>
      <w:marTop w:val="0"/>
      <w:marBottom w:val="0"/>
      <w:divBdr>
        <w:top w:val="none" w:sz="0" w:space="0" w:color="auto"/>
        <w:left w:val="none" w:sz="0" w:space="0" w:color="auto"/>
        <w:bottom w:val="none" w:sz="0" w:space="0" w:color="auto"/>
        <w:right w:val="none" w:sz="0" w:space="0" w:color="auto"/>
      </w:divBdr>
    </w:div>
    <w:div w:id="537546147">
      <w:bodyDiv w:val="1"/>
      <w:marLeft w:val="0"/>
      <w:marRight w:val="0"/>
      <w:marTop w:val="0"/>
      <w:marBottom w:val="0"/>
      <w:divBdr>
        <w:top w:val="none" w:sz="0" w:space="0" w:color="auto"/>
        <w:left w:val="none" w:sz="0" w:space="0" w:color="auto"/>
        <w:bottom w:val="none" w:sz="0" w:space="0" w:color="auto"/>
        <w:right w:val="none" w:sz="0" w:space="0" w:color="auto"/>
      </w:divBdr>
    </w:div>
    <w:div w:id="537594146">
      <w:bodyDiv w:val="1"/>
      <w:marLeft w:val="0"/>
      <w:marRight w:val="0"/>
      <w:marTop w:val="0"/>
      <w:marBottom w:val="0"/>
      <w:divBdr>
        <w:top w:val="none" w:sz="0" w:space="0" w:color="auto"/>
        <w:left w:val="none" w:sz="0" w:space="0" w:color="auto"/>
        <w:bottom w:val="none" w:sz="0" w:space="0" w:color="auto"/>
        <w:right w:val="none" w:sz="0" w:space="0" w:color="auto"/>
      </w:divBdr>
    </w:div>
    <w:div w:id="537595112">
      <w:bodyDiv w:val="1"/>
      <w:marLeft w:val="0"/>
      <w:marRight w:val="0"/>
      <w:marTop w:val="0"/>
      <w:marBottom w:val="0"/>
      <w:divBdr>
        <w:top w:val="none" w:sz="0" w:space="0" w:color="auto"/>
        <w:left w:val="none" w:sz="0" w:space="0" w:color="auto"/>
        <w:bottom w:val="none" w:sz="0" w:space="0" w:color="auto"/>
        <w:right w:val="none" w:sz="0" w:space="0" w:color="auto"/>
      </w:divBdr>
    </w:div>
    <w:div w:id="537595224">
      <w:bodyDiv w:val="1"/>
      <w:marLeft w:val="0"/>
      <w:marRight w:val="0"/>
      <w:marTop w:val="0"/>
      <w:marBottom w:val="0"/>
      <w:divBdr>
        <w:top w:val="none" w:sz="0" w:space="0" w:color="auto"/>
        <w:left w:val="none" w:sz="0" w:space="0" w:color="auto"/>
        <w:bottom w:val="none" w:sz="0" w:space="0" w:color="auto"/>
        <w:right w:val="none" w:sz="0" w:space="0" w:color="auto"/>
      </w:divBdr>
    </w:div>
    <w:div w:id="537595767">
      <w:bodyDiv w:val="1"/>
      <w:marLeft w:val="0"/>
      <w:marRight w:val="0"/>
      <w:marTop w:val="0"/>
      <w:marBottom w:val="0"/>
      <w:divBdr>
        <w:top w:val="none" w:sz="0" w:space="0" w:color="auto"/>
        <w:left w:val="none" w:sz="0" w:space="0" w:color="auto"/>
        <w:bottom w:val="none" w:sz="0" w:space="0" w:color="auto"/>
        <w:right w:val="none" w:sz="0" w:space="0" w:color="auto"/>
      </w:divBdr>
    </w:div>
    <w:div w:id="537669146">
      <w:bodyDiv w:val="1"/>
      <w:marLeft w:val="0"/>
      <w:marRight w:val="0"/>
      <w:marTop w:val="0"/>
      <w:marBottom w:val="0"/>
      <w:divBdr>
        <w:top w:val="none" w:sz="0" w:space="0" w:color="auto"/>
        <w:left w:val="none" w:sz="0" w:space="0" w:color="auto"/>
        <w:bottom w:val="none" w:sz="0" w:space="0" w:color="auto"/>
        <w:right w:val="none" w:sz="0" w:space="0" w:color="auto"/>
      </w:divBdr>
    </w:div>
    <w:div w:id="537819464">
      <w:bodyDiv w:val="1"/>
      <w:marLeft w:val="0"/>
      <w:marRight w:val="0"/>
      <w:marTop w:val="0"/>
      <w:marBottom w:val="0"/>
      <w:divBdr>
        <w:top w:val="none" w:sz="0" w:space="0" w:color="auto"/>
        <w:left w:val="none" w:sz="0" w:space="0" w:color="auto"/>
        <w:bottom w:val="none" w:sz="0" w:space="0" w:color="auto"/>
        <w:right w:val="none" w:sz="0" w:space="0" w:color="auto"/>
      </w:divBdr>
    </w:div>
    <w:div w:id="537855223">
      <w:bodyDiv w:val="1"/>
      <w:marLeft w:val="0"/>
      <w:marRight w:val="0"/>
      <w:marTop w:val="0"/>
      <w:marBottom w:val="0"/>
      <w:divBdr>
        <w:top w:val="none" w:sz="0" w:space="0" w:color="auto"/>
        <w:left w:val="none" w:sz="0" w:space="0" w:color="auto"/>
        <w:bottom w:val="none" w:sz="0" w:space="0" w:color="auto"/>
        <w:right w:val="none" w:sz="0" w:space="0" w:color="auto"/>
      </w:divBdr>
    </w:div>
    <w:div w:id="537859733">
      <w:bodyDiv w:val="1"/>
      <w:marLeft w:val="0"/>
      <w:marRight w:val="0"/>
      <w:marTop w:val="0"/>
      <w:marBottom w:val="0"/>
      <w:divBdr>
        <w:top w:val="none" w:sz="0" w:space="0" w:color="auto"/>
        <w:left w:val="none" w:sz="0" w:space="0" w:color="auto"/>
        <w:bottom w:val="none" w:sz="0" w:space="0" w:color="auto"/>
        <w:right w:val="none" w:sz="0" w:space="0" w:color="auto"/>
      </w:divBdr>
    </w:div>
    <w:div w:id="537932495">
      <w:bodyDiv w:val="1"/>
      <w:marLeft w:val="0"/>
      <w:marRight w:val="0"/>
      <w:marTop w:val="0"/>
      <w:marBottom w:val="0"/>
      <w:divBdr>
        <w:top w:val="none" w:sz="0" w:space="0" w:color="auto"/>
        <w:left w:val="none" w:sz="0" w:space="0" w:color="auto"/>
        <w:bottom w:val="none" w:sz="0" w:space="0" w:color="auto"/>
        <w:right w:val="none" w:sz="0" w:space="0" w:color="auto"/>
      </w:divBdr>
    </w:div>
    <w:div w:id="537935847">
      <w:bodyDiv w:val="1"/>
      <w:marLeft w:val="0"/>
      <w:marRight w:val="0"/>
      <w:marTop w:val="0"/>
      <w:marBottom w:val="0"/>
      <w:divBdr>
        <w:top w:val="none" w:sz="0" w:space="0" w:color="auto"/>
        <w:left w:val="none" w:sz="0" w:space="0" w:color="auto"/>
        <w:bottom w:val="none" w:sz="0" w:space="0" w:color="auto"/>
        <w:right w:val="none" w:sz="0" w:space="0" w:color="auto"/>
      </w:divBdr>
    </w:div>
    <w:div w:id="538014501">
      <w:bodyDiv w:val="1"/>
      <w:marLeft w:val="0"/>
      <w:marRight w:val="0"/>
      <w:marTop w:val="0"/>
      <w:marBottom w:val="0"/>
      <w:divBdr>
        <w:top w:val="none" w:sz="0" w:space="0" w:color="auto"/>
        <w:left w:val="none" w:sz="0" w:space="0" w:color="auto"/>
        <w:bottom w:val="none" w:sz="0" w:space="0" w:color="auto"/>
        <w:right w:val="none" w:sz="0" w:space="0" w:color="auto"/>
      </w:divBdr>
    </w:div>
    <w:div w:id="538014758">
      <w:bodyDiv w:val="1"/>
      <w:marLeft w:val="0"/>
      <w:marRight w:val="0"/>
      <w:marTop w:val="0"/>
      <w:marBottom w:val="0"/>
      <w:divBdr>
        <w:top w:val="none" w:sz="0" w:space="0" w:color="auto"/>
        <w:left w:val="none" w:sz="0" w:space="0" w:color="auto"/>
        <w:bottom w:val="none" w:sz="0" w:space="0" w:color="auto"/>
        <w:right w:val="none" w:sz="0" w:space="0" w:color="auto"/>
      </w:divBdr>
    </w:div>
    <w:div w:id="538014920">
      <w:bodyDiv w:val="1"/>
      <w:marLeft w:val="0"/>
      <w:marRight w:val="0"/>
      <w:marTop w:val="0"/>
      <w:marBottom w:val="0"/>
      <w:divBdr>
        <w:top w:val="none" w:sz="0" w:space="0" w:color="auto"/>
        <w:left w:val="none" w:sz="0" w:space="0" w:color="auto"/>
        <w:bottom w:val="none" w:sz="0" w:space="0" w:color="auto"/>
        <w:right w:val="none" w:sz="0" w:space="0" w:color="auto"/>
      </w:divBdr>
    </w:div>
    <w:div w:id="538052064">
      <w:bodyDiv w:val="1"/>
      <w:marLeft w:val="0"/>
      <w:marRight w:val="0"/>
      <w:marTop w:val="0"/>
      <w:marBottom w:val="0"/>
      <w:divBdr>
        <w:top w:val="none" w:sz="0" w:space="0" w:color="auto"/>
        <w:left w:val="none" w:sz="0" w:space="0" w:color="auto"/>
        <w:bottom w:val="none" w:sz="0" w:space="0" w:color="auto"/>
        <w:right w:val="none" w:sz="0" w:space="0" w:color="auto"/>
      </w:divBdr>
    </w:div>
    <w:div w:id="538054548">
      <w:bodyDiv w:val="1"/>
      <w:marLeft w:val="0"/>
      <w:marRight w:val="0"/>
      <w:marTop w:val="0"/>
      <w:marBottom w:val="0"/>
      <w:divBdr>
        <w:top w:val="none" w:sz="0" w:space="0" w:color="auto"/>
        <w:left w:val="none" w:sz="0" w:space="0" w:color="auto"/>
        <w:bottom w:val="none" w:sz="0" w:space="0" w:color="auto"/>
        <w:right w:val="none" w:sz="0" w:space="0" w:color="auto"/>
      </w:divBdr>
    </w:div>
    <w:div w:id="538126543">
      <w:bodyDiv w:val="1"/>
      <w:marLeft w:val="0"/>
      <w:marRight w:val="0"/>
      <w:marTop w:val="0"/>
      <w:marBottom w:val="0"/>
      <w:divBdr>
        <w:top w:val="none" w:sz="0" w:space="0" w:color="auto"/>
        <w:left w:val="none" w:sz="0" w:space="0" w:color="auto"/>
        <w:bottom w:val="none" w:sz="0" w:space="0" w:color="auto"/>
        <w:right w:val="none" w:sz="0" w:space="0" w:color="auto"/>
      </w:divBdr>
    </w:div>
    <w:div w:id="538248235">
      <w:bodyDiv w:val="1"/>
      <w:marLeft w:val="0"/>
      <w:marRight w:val="0"/>
      <w:marTop w:val="0"/>
      <w:marBottom w:val="0"/>
      <w:divBdr>
        <w:top w:val="none" w:sz="0" w:space="0" w:color="auto"/>
        <w:left w:val="none" w:sz="0" w:space="0" w:color="auto"/>
        <w:bottom w:val="none" w:sz="0" w:space="0" w:color="auto"/>
        <w:right w:val="none" w:sz="0" w:space="0" w:color="auto"/>
      </w:divBdr>
    </w:div>
    <w:div w:id="538318008">
      <w:bodyDiv w:val="1"/>
      <w:marLeft w:val="0"/>
      <w:marRight w:val="0"/>
      <w:marTop w:val="0"/>
      <w:marBottom w:val="0"/>
      <w:divBdr>
        <w:top w:val="none" w:sz="0" w:space="0" w:color="auto"/>
        <w:left w:val="none" w:sz="0" w:space="0" w:color="auto"/>
        <w:bottom w:val="none" w:sz="0" w:space="0" w:color="auto"/>
        <w:right w:val="none" w:sz="0" w:space="0" w:color="auto"/>
      </w:divBdr>
    </w:div>
    <w:div w:id="538325572">
      <w:bodyDiv w:val="1"/>
      <w:marLeft w:val="0"/>
      <w:marRight w:val="0"/>
      <w:marTop w:val="0"/>
      <w:marBottom w:val="0"/>
      <w:divBdr>
        <w:top w:val="none" w:sz="0" w:space="0" w:color="auto"/>
        <w:left w:val="none" w:sz="0" w:space="0" w:color="auto"/>
        <w:bottom w:val="none" w:sz="0" w:space="0" w:color="auto"/>
        <w:right w:val="none" w:sz="0" w:space="0" w:color="auto"/>
      </w:divBdr>
    </w:div>
    <w:div w:id="538399181">
      <w:bodyDiv w:val="1"/>
      <w:marLeft w:val="0"/>
      <w:marRight w:val="0"/>
      <w:marTop w:val="0"/>
      <w:marBottom w:val="0"/>
      <w:divBdr>
        <w:top w:val="none" w:sz="0" w:space="0" w:color="auto"/>
        <w:left w:val="none" w:sz="0" w:space="0" w:color="auto"/>
        <w:bottom w:val="none" w:sz="0" w:space="0" w:color="auto"/>
        <w:right w:val="none" w:sz="0" w:space="0" w:color="auto"/>
      </w:divBdr>
    </w:div>
    <w:div w:id="538661895">
      <w:bodyDiv w:val="1"/>
      <w:marLeft w:val="0"/>
      <w:marRight w:val="0"/>
      <w:marTop w:val="0"/>
      <w:marBottom w:val="0"/>
      <w:divBdr>
        <w:top w:val="none" w:sz="0" w:space="0" w:color="auto"/>
        <w:left w:val="none" w:sz="0" w:space="0" w:color="auto"/>
        <w:bottom w:val="none" w:sz="0" w:space="0" w:color="auto"/>
        <w:right w:val="none" w:sz="0" w:space="0" w:color="auto"/>
      </w:divBdr>
    </w:div>
    <w:div w:id="538779051">
      <w:bodyDiv w:val="1"/>
      <w:marLeft w:val="0"/>
      <w:marRight w:val="0"/>
      <w:marTop w:val="0"/>
      <w:marBottom w:val="0"/>
      <w:divBdr>
        <w:top w:val="none" w:sz="0" w:space="0" w:color="auto"/>
        <w:left w:val="none" w:sz="0" w:space="0" w:color="auto"/>
        <w:bottom w:val="none" w:sz="0" w:space="0" w:color="auto"/>
        <w:right w:val="none" w:sz="0" w:space="0" w:color="auto"/>
      </w:divBdr>
    </w:div>
    <w:div w:id="538780058">
      <w:bodyDiv w:val="1"/>
      <w:marLeft w:val="0"/>
      <w:marRight w:val="0"/>
      <w:marTop w:val="0"/>
      <w:marBottom w:val="0"/>
      <w:divBdr>
        <w:top w:val="none" w:sz="0" w:space="0" w:color="auto"/>
        <w:left w:val="none" w:sz="0" w:space="0" w:color="auto"/>
        <w:bottom w:val="none" w:sz="0" w:space="0" w:color="auto"/>
        <w:right w:val="none" w:sz="0" w:space="0" w:color="auto"/>
      </w:divBdr>
    </w:div>
    <w:div w:id="538783757">
      <w:bodyDiv w:val="1"/>
      <w:marLeft w:val="0"/>
      <w:marRight w:val="0"/>
      <w:marTop w:val="0"/>
      <w:marBottom w:val="0"/>
      <w:divBdr>
        <w:top w:val="none" w:sz="0" w:space="0" w:color="auto"/>
        <w:left w:val="none" w:sz="0" w:space="0" w:color="auto"/>
        <w:bottom w:val="none" w:sz="0" w:space="0" w:color="auto"/>
        <w:right w:val="none" w:sz="0" w:space="0" w:color="auto"/>
      </w:divBdr>
    </w:div>
    <w:div w:id="538784703">
      <w:bodyDiv w:val="1"/>
      <w:marLeft w:val="0"/>
      <w:marRight w:val="0"/>
      <w:marTop w:val="0"/>
      <w:marBottom w:val="0"/>
      <w:divBdr>
        <w:top w:val="none" w:sz="0" w:space="0" w:color="auto"/>
        <w:left w:val="none" w:sz="0" w:space="0" w:color="auto"/>
        <w:bottom w:val="none" w:sz="0" w:space="0" w:color="auto"/>
        <w:right w:val="none" w:sz="0" w:space="0" w:color="auto"/>
      </w:divBdr>
    </w:div>
    <w:div w:id="538855716">
      <w:bodyDiv w:val="1"/>
      <w:marLeft w:val="0"/>
      <w:marRight w:val="0"/>
      <w:marTop w:val="0"/>
      <w:marBottom w:val="0"/>
      <w:divBdr>
        <w:top w:val="none" w:sz="0" w:space="0" w:color="auto"/>
        <w:left w:val="none" w:sz="0" w:space="0" w:color="auto"/>
        <w:bottom w:val="none" w:sz="0" w:space="0" w:color="auto"/>
        <w:right w:val="none" w:sz="0" w:space="0" w:color="auto"/>
      </w:divBdr>
    </w:div>
    <w:div w:id="538863457">
      <w:bodyDiv w:val="1"/>
      <w:marLeft w:val="0"/>
      <w:marRight w:val="0"/>
      <w:marTop w:val="0"/>
      <w:marBottom w:val="0"/>
      <w:divBdr>
        <w:top w:val="none" w:sz="0" w:space="0" w:color="auto"/>
        <w:left w:val="none" w:sz="0" w:space="0" w:color="auto"/>
        <w:bottom w:val="none" w:sz="0" w:space="0" w:color="auto"/>
        <w:right w:val="none" w:sz="0" w:space="0" w:color="auto"/>
      </w:divBdr>
    </w:div>
    <w:div w:id="539053475">
      <w:bodyDiv w:val="1"/>
      <w:marLeft w:val="0"/>
      <w:marRight w:val="0"/>
      <w:marTop w:val="0"/>
      <w:marBottom w:val="0"/>
      <w:divBdr>
        <w:top w:val="none" w:sz="0" w:space="0" w:color="auto"/>
        <w:left w:val="none" w:sz="0" w:space="0" w:color="auto"/>
        <w:bottom w:val="none" w:sz="0" w:space="0" w:color="auto"/>
        <w:right w:val="none" w:sz="0" w:space="0" w:color="auto"/>
      </w:divBdr>
    </w:div>
    <w:div w:id="539171389">
      <w:bodyDiv w:val="1"/>
      <w:marLeft w:val="0"/>
      <w:marRight w:val="0"/>
      <w:marTop w:val="0"/>
      <w:marBottom w:val="0"/>
      <w:divBdr>
        <w:top w:val="none" w:sz="0" w:space="0" w:color="auto"/>
        <w:left w:val="none" w:sz="0" w:space="0" w:color="auto"/>
        <w:bottom w:val="none" w:sz="0" w:space="0" w:color="auto"/>
        <w:right w:val="none" w:sz="0" w:space="0" w:color="auto"/>
      </w:divBdr>
    </w:div>
    <w:div w:id="539245718">
      <w:bodyDiv w:val="1"/>
      <w:marLeft w:val="0"/>
      <w:marRight w:val="0"/>
      <w:marTop w:val="0"/>
      <w:marBottom w:val="0"/>
      <w:divBdr>
        <w:top w:val="none" w:sz="0" w:space="0" w:color="auto"/>
        <w:left w:val="none" w:sz="0" w:space="0" w:color="auto"/>
        <w:bottom w:val="none" w:sz="0" w:space="0" w:color="auto"/>
        <w:right w:val="none" w:sz="0" w:space="0" w:color="auto"/>
      </w:divBdr>
    </w:div>
    <w:div w:id="539362414">
      <w:bodyDiv w:val="1"/>
      <w:marLeft w:val="0"/>
      <w:marRight w:val="0"/>
      <w:marTop w:val="0"/>
      <w:marBottom w:val="0"/>
      <w:divBdr>
        <w:top w:val="none" w:sz="0" w:space="0" w:color="auto"/>
        <w:left w:val="none" w:sz="0" w:space="0" w:color="auto"/>
        <w:bottom w:val="none" w:sz="0" w:space="0" w:color="auto"/>
        <w:right w:val="none" w:sz="0" w:space="0" w:color="auto"/>
      </w:divBdr>
    </w:div>
    <w:div w:id="539511833">
      <w:bodyDiv w:val="1"/>
      <w:marLeft w:val="0"/>
      <w:marRight w:val="0"/>
      <w:marTop w:val="0"/>
      <w:marBottom w:val="0"/>
      <w:divBdr>
        <w:top w:val="none" w:sz="0" w:space="0" w:color="auto"/>
        <w:left w:val="none" w:sz="0" w:space="0" w:color="auto"/>
        <w:bottom w:val="none" w:sz="0" w:space="0" w:color="auto"/>
        <w:right w:val="none" w:sz="0" w:space="0" w:color="auto"/>
      </w:divBdr>
    </w:div>
    <w:div w:id="539629636">
      <w:bodyDiv w:val="1"/>
      <w:marLeft w:val="0"/>
      <w:marRight w:val="0"/>
      <w:marTop w:val="0"/>
      <w:marBottom w:val="0"/>
      <w:divBdr>
        <w:top w:val="none" w:sz="0" w:space="0" w:color="auto"/>
        <w:left w:val="none" w:sz="0" w:space="0" w:color="auto"/>
        <w:bottom w:val="none" w:sz="0" w:space="0" w:color="auto"/>
        <w:right w:val="none" w:sz="0" w:space="0" w:color="auto"/>
      </w:divBdr>
    </w:div>
    <w:div w:id="539822851">
      <w:bodyDiv w:val="1"/>
      <w:marLeft w:val="0"/>
      <w:marRight w:val="0"/>
      <w:marTop w:val="0"/>
      <w:marBottom w:val="0"/>
      <w:divBdr>
        <w:top w:val="none" w:sz="0" w:space="0" w:color="auto"/>
        <w:left w:val="none" w:sz="0" w:space="0" w:color="auto"/>
        <w:bottom w:val="none" w:sz="0" w:space="0" w:color="auto"/>
        <w:right w:val="none" w:sz="0" w:space="0" w:color="auto"/>
      </w:divBdr>
    </w:div>
    <w:div w:id="539824399">
      <w:bodyDiv w:val="1"/>
      <w:marLeft w:val="0"/>
      <w:marRight w:val="0"/>
      <w:marTop w:val="0"/>
      <w:marBottom w:val="0"/>
      <w:divBdr>
        <w:top w:val="none" w:sz="0" w:space="0" w:color="auto"/>
        <w:left w:val="none" w:sz="0" w:space="0" w:color="auto"/>
        <w:bottom w:val="none" w:sz="0" w:space="0" w:color="auto"/>
        <w:right w:val="none" w:sz="0" w:space="0" w:color="auto"/>
      </w:divBdr>
    </w:div>
    <w:div w:id="540167605">
      <w:bodyDiv w:val="1"/>
      <w:marLeft w:val="0"/>
      <w:marRight w:val="0"/>
      <w:marTop w:val="0"/>
      <w:marBottom w:val="0"/>
      <w:divBdr>
        <w:top w:val="none" w:sz="0" w:space="0" w:color="auto"/>
        <w:left w:val="none" w:sz="0" w:space="0" w:color="auto"/>
        <w:bottom w:val="none" w:sz="0" w:space="0" w:color="auto"/>
        <w:right w:val="none" w:sz="0" w:space="0" w:color="auto"/>
      </w:divBdr>
    </w:div>
    <w:div w:id="540169793">
      <w:bodyDiv w:val="1"/>
      <w:marLeft w:val="0"/>
      <w:marRight w:val="0"/>
      <w:marTop w:val="0"/>
      <w:marBottom w:val="0"/>
      <w:divBdr>
        <w:top w:val="none" w:sz="0" w:space="0" w:color="auto"/>
        <w:left w:val="none" w:sz="0" w:space="0" w:color="auto"/>
        <w:bottom w:val="none" w:sz="0" w:space="0" w:color="auto"/>
        <w:right w:val="none" w:sz="0" w:space="0" w:color="auto"/>
      </w:divBdr>
    </w:div>
    <w:div w:id="540213492">
      <w:bodyDiv w:val="1"/>
      <w:marLeft w:val="0"/>
      <w:marRight w:val="0"/>
      <w:marTop w:val="0"/>
      <w:marBottom w:val="0"/>
      <w:divBdr>
        <w:top w:val="none" w:sz="0" w:space="0" w:color="auto"/>
        <w:left w:val="none" w:sz="0" w:space="0" w:color="auto"/>
        <w:bottom w:val="none" w:sz="0" w:space="0" w:color="auto"/>
        <w:right w:val="none" w:sz="0" w:space="0" w:color="auto"/>
      </w:divBdr>
    </w:div>
    <w:div w:id="540217054">
      <w:bodyDiv w:val="1"/>
      <w:marLeft w:val="0"/>
      <w:marRight w:val="0"/>
      <w:marTop w:val="0"/>
      <w:marBottom w:val="0"/>
      <w:divBdr>
        <w:top w:val="none" w:sz="0" w:space="0" w:color="auto"/>
        <w:left w:val="none" w:sz="0" w:space="0" w:color="auto"/>
        <w:bottom w:val="none" w:sz="0" w:space="0" w:color="auto"/>
        <w:right w:val="none" w:sz="0" w:space="0" w:color="auto"/>
      </w:divBdr>
    </w:div>
    <w:div w:id="540283385">
      <w:bodyDiv w:val="1"/>
      <w:marLeft w:val="0"/>
      <w:marRight w:val="0"/>
      <w:marTop w:val="0"/>
      <w:marBottom w:val="0"/>
      <w:divBdr>
        <w:top w:val="none" w:sz="0" w:space="0" w:color="auto"/>
        <w:left w:val="none" w:sz="0" w:space="0" w:color="auto"/>
        <w:bottom w:val="none" w:sz="0" w:space="0" w:color="auto"/>
        <w:right w:val="none" w:sz="0" w:space="0" w:color="auto"/>
      </w:divBdr>
    </w:div>
    <w:div w:id="540286166">
      <w:bodyDiv w:val="1"/>
      <w:marLeft w:val="0"/>
      <w:marRight w:val="0"/>
      <w:marTop w:val="0"/>
      <w:marBottom w:val="0"/>
      <w:divBdr>
        <w:top w:val="none" w:sz="0" w:space="0" w:color="auto"/>
        <w:left w:val="none" w:sz="0" w:space="0" w:color="auto"/>
        <w:bottom w:val="none" w:sz="0" w:space="0" w:color="auto"/>
        <w:right w:val="none" w:sz="0" w:space="0" w:color="auto"/>
      </w:divBdr>
    </w:div>
    <w:div w:id="540479928">
      <w:bodyDiv w:val="1"/>
      <w:marLeft w:val="0"/>
      <w:marRight w:val="0"/>
      <w:marTop w:val="0"/>
      <w:marBottom w:val="0"/>
      <w:divBdr>
        <w:top w:val="none" w:sz="0" w:space="0" w:color="auto"/>
        <w:left w:val="none" w:sz="0" w:space="0" w:color="auto"/>
        <w:bottom w:val="none" w:sz="0" w:space="0" w:color="auto"/>
        <w:right w:val="none" w:sz="0" w:space="0" w:color="auto"/>
      </w:divBdr>
    </w:div>
    <w:div w:id="540635543">
      <w:bodyDiv w:val="1"/>
      <w:marLeft w:val="0"/>
      <w:marRight w:val="0"/>
      <w:marTop w:val="0"/>
      <w:marBottom w:val="0"/>
      <w:divBdr>
        <w:top w:val="none" w:sz="0" w:space="0" w:color="auto"/>
        <w:left w:val="none" w:sz="0" w:space="0" w:color="auto"/>
        <w:bottom w:val="none" w:sz="0" w:space="0" w:color="auto"/>
        <w:right w:val="none" w:sz="0" w:space="0" w:color="auto"/>
      </w:divBdr>
    </w:div>
    <w:div w:id="540673258">
      <w:bodyDiv w:val="1"/>
      <w:marLeft w:val="0"/>
      <w:marRight w:val="0"/>
      <w:marTop w:val="0"/>
      <w:marBottom w:val="0"/>
      <w:divBdr>
        <w:top w:val="none" w:sz="0" w:space="0" w:color="auto"/>
        <w:left w:val="none" w:sz="0" w:space="0" w:color="auto"/>
        <w:bottom w:val="none" w:sz="0" w:space="0" w:color="auto"/>
        <w:right w:val="none" w:sz="0" w:space="0" w:color="auto"/>
      </w:divBdr>
    </w:div>
    <w:div w:id="540749464">
      <w:bodyDiv w:val="1"/>
      <w:marLeft w:val="0"/>
      <w:marRight w:val="0"/>
      <w:marTop w:val="0"/>
      <w:marBottom w:val="0"/>
      <w:divBdr>
        <w:top w:val="none" w:sz="0" w:space="0" w:color="auto"/>
        <w:left w:val="none" w:sz="0" w:space="0" w:color="auto"/>
        <w:bottom w:val="none" w:sz="0" w:space="0" w:color="auto"/>
        <w:right w:val="none" w:sz="0" w:space="0" w:color="auto"/>
      </w:divBdr>
    </w:div>
    <w:div w:id="540823068">
      <w:bodyDiv w:val="1"/>
      <w:marLeft w:val="0"/>
      <w:marRight w:val="0"/>
      <w:marTop w:val="0"/>
      <w:marBottom w:val="0"/>
      <w:divBdr>
        <w:top w:val="none" w:sz="0" w:space="0" w:color="auto"/>
        <w:left w:val="none" w:sz="0" w:space="0" w:color="auto"/>
        <w:bottom w:val="none" w:sz="0" w:space="0" w:color="auto"/>
        <w:right w:val="none" w:sz="0" w:space="0" w:color="auto"/>
      </w:divBdr>
    </w:div>
    <w:div w:id="540896078">
      <w:bodyDiv w:val="1"/>
      <w:marLeft w:val="0"/>
      <w:marRight w:val="0"/>
      <w:marTop w:val="0"/>
      <w:marBottom w:val="0"/>
      <w:divBdr>
        <w:top w:val="none" w:sz="0" w:space="0" w:color="auto"/>
        <w:left w:val="none" w:sz="0" w:space="0" w:color="auto"/>
        <w:bottom w:val="none" w:sz="0" w:space="0" w:color="auto"/>
        <w:right w:val="none" w:sz="0" w:space="0" w:color="auto"/>
      </w:divBdr>
    </w:div>
    <w:div w:id="540942297">
      <w:bodyDiv w:val="1"/>
      <w:marLeft w:val="0"/>
      <w:marRight w:val="0"/>
      <w:marTop w:val="0"/>
      <w:marBottom w:val="0"/>
      <w:divBdr>
        <w:top w:val="none" w:sz="0" w:space="0" w:color="auto"/>
        <w:left w:val="none" w:sz="0" w:space="0" w:color="auto"/>
        <w:bottom w:val="none" w:sz="0" w:space="0" w:color="auto"/>
        <w:right w:val="none" w:sz="0" w:space="0" w:color="auto"/>
      </w:divBdr>
    </w:div>
    <w:div w:id="540944391">
      <w:bodyDiv w:val="1"/>
      <w:marLeft w:val="0"/>
      <w:marRight w:val="0"/>
      <w:marTop w:val="0"/>
      <w:marBottom w:val="0"/>
      <w:divBdr>
        <w:top w:val="none" w:sz="0" w:space="0" w:color="auto"/>
        <w:left w:val="none" w:sz="0" w:space="0" w:color="auto"/>
        <w:bottom w:val="none" w:sz="0" w:space="0" w:color="auto"/>
        <w:right w:val="none" w:sz="0" w:space="0" w:color="auto"/>
      </w:divBdr>
    </w:div>
    <w:div w:id="541089830">
      <w:bodyDiv w:val="1"/>
      <w:marLeft w:val="0"/>
      <w:marRight w:val="0"/>
      <w:marTop w:val="0"/>
      <w:marBottom w:val="0"/>
      <w:divBdr>
        <w:top w:val="none" w:sz="0" w:space="0" w:color="auto"/>
        <w:left w:val="none" w:sz="0" w:space="0" w:color="auto"/>
        <w:bottom w:val="none" w:sz="0" w:space="0" w:color="auto"/>
        <w:right w:val="none" w:sz="0" w:space="0" w:color="auto"/>
      </w:divBdr>
    </w:div>
    <w:div w:id="541092943">
      <w:bodyDiv w:val="1"/>
      <w:marLeft w:val="0"/>
      <w:marRight w:val="0"/>
      <w:marTop w:val="0"/>
      <w:marBottom w:val="0"/>
      <w:divBdr>
        <w:top w:val="none" w:sz="0" w:space="0" w:color="auto"/>
        <w:left w:val="none" w:sz="0" w:space="0" w:color="auto"/>
        <w:bottom w:val="none" w:sz="0" w:space="0" w:color="auto"/>
        <w:right w:val="none" w:sz="0" w:space="0" w:color="auto"/>
      </w:divBdr>
    </w:div>
    <w:div w:id="541096800">
      <w:bodyDiv w:val="1"/>
      <w:marLeft w:val="0"/>
      <w:marRight w:val="0"/>
      <w:marTop w:val="0"/>
      <w:marBottom w:val="0"/>
      <w:divBdr>
        <w:top w:val="none" w:sz="0" w:space="0" w:color="auto"/>
        <w:left w:val="none" w:sz="0" w:space="0" w:color="auto"/>
        <w:bottom w:val="none" w:sz="0" w:space="0" w:color="auto"/>
        <w:right w:val="none" w:sz="0" w:space="0" w:color="auto"/>
      </w:divBdr>
    </w:div>
    <w:div w:id="541135545">
      <w:bodyDiv w:val="1"/>
      <w:marLeft w:val="0"/>
      <w:marRight w:val="0"/>
      <w:marTop w:val="0"/>
      <w:marBottom w:val="0"/>
      <w:divBdr>
        <w:top w:val="none" w:sz="0" w:space="0" w:color="auto"/>
        <w:left w:val="none" w:sz="0" w:space="0" w:color="auto"/>
        <w:bottom w:val="none" w:sz="0" w:space="0" w:color="auto"/>
        <w:right w:val="none" w:sz="0" w:space="0" w:color="auto"/>
      </w:divBdr>
    </w:div>
    <w:div w:id="541136290">
      <w:bodyDiv w:val="1"/>
      <w:marLeft w:val="0"/>
      <w:marRight w:val="0"/>
      <w:marTop w:val="0"/>
      <w:marBottom w:val="0"/>
      <w:divBdr>
        <w:top w:val="none" w:sz="0" w:space="0" w:color="auto"/>
        <w:left w:val="none" w:sz="0" w:space="0" w:color="auto"/>
        <w:bottom w:val="none" w:sz="0" w:space="0" w:color="auto"/>
        <w:right w:val="none" w:sz="0" w:space="0" w:color="auto"/>
      </w:divBdr>
    </w:div>
    <w:div w:id="541137909">
      <w:bodyDiv w:val="1"/>
      <w:marLeft w:val="0"/>
      <w:marRight w:val="0"/>
      <w:marTop w:val="0"/>
      <w:marBottom w:val="0"/>
      <w:divBdr>
        <w:top w:val="none" w:sz="0" w:space="0" w:color="auto"/>
        <w:left w:val="none" w:sz="0" w:space="0" w:color="auto"/>
        <w:bottom w:val="none" w:sz="0" w:space="0" w:color="auto"/>
        <w:right w:val="none" w:sz="0" w:space="0" w:color="auto"/>
      </w:divBdr>
    </w:div>
    <w:div w:id="541207306">
      <w:bodyDiv w:val="1"/>
      <w:marLeft w:val="0"/>
      <w:marRight w:val="0"/>
      <w:marTop w:val="0"/>
      <w:marBottom w:val="0"/>
      <w:divBdr>
        <w:top w:val="none" w:sz="0" w:space="0" w:color="auto"/>
        <w:left w:val="none" w:sz="0" w:space="0" w:color="auto"/>
        <w:bottom w:val="none" w:sz="0" w:space="0" w:color="auto"/>
        <w:right w:val="none" w:sz="0" w:space="0" w:color="auto"/>
      </w:divBdr>
    </w:div>
    <w:div w:id="541208825">
      <w:bodyDiv w:val="1"/>
      <w:marLeft w:val="0"/>
      <w:marRight w:val="0"/>
      <w:marTop w:val="0"/>
      <w:marBottom w:val="0"/>
      <w:divBdr>
        <w:top w:val="none" w:sz="0" w:space="0" w:color="auto"/>
        <w:left w:val="none" w:sz="0" w:space="0" w:color="auto"/>
        <w:bottom w:val="none" w:sz="0" w:space="0" w:color="auto"/>
        <w:right w:val="none" w:sz="0" w:space="0" w:color="auto"/>
      </w:divBdr>
    </w:div>
    <w:div w:id="541213330">
      <w:bodyDiv w:val="1"/>
      <w:marLeft w:val="0"/>
      <w:marRight w:val="0"/>
      <w:marTop w:val="0"/>
      <w:marBottom w:val="0"/>
      <w:divBdr>
        <w:top w:val="none" w:sz="0" w:space="0" w:color="auto"/>
        <w:left w:val="none" w:sz="0" w:space="0" w:color="auto"/>
        <w:bottom w:val="none" w:sz="0" w:space="0" w:color="auto"/>
        <w:right w:val="none" w:sz="0" w:space="0" w:color="auto"/>
      </w:divBdr>
    </w:div>
    <w:div w:id="541291121">
      <w:bodyDiv w:val="1"/>
      <w:marLeft w:val="0"/>
      <w:marRight w:val="0"/>
      <w:marTop w:val="0"/>
      <w:marBottom w:val="0"/>
      <w:divBdr>
        <w:top w:val="none" w:sz="0" w:space="0" w:color="auto"/>
        <w:left w:val="none" w:sz="0" w:space="0" w:color="auto"/>
        <w:bottom w:val="none" w:sz="0" w:space="0" w:color="auto"/>
        <w:right w:val="none" w:sz="0" w:space="0" w:color="auto"/>
      </w:divBdr>
    </w:div>
    <w:div w:id="541329183">
      <w:bodyDiv w:val="1"/>
      <w:marLeft w:val="0"/>
      <w:marRight w:val="0"/>
      <w:marTop w:val="0"/>
      <w:marBottom w:val="0"/>
      <w:divBdr>
        <w:top w:val="none" w:sz="0" w:space="0" w:color="auto"/>
        <w:left w:val="none" w:sz="0" w:space="0" w:color="auto"/>
        <w:bottom w:val="none" w:sz="0" w:space="0" w:color="auto"/>
        <w:right w:val="none" w:sz="0" w:space="0" w:color="auto"/>
      </w:divBdr>
    </w:div>
    <w:div w:id="541475616">
      <w:bodyDiv w:val="1"/>
      <w:marLeft w:val="0"/>
      <w:marRight w:val="0"/>
      <w:marTop w:val="0"/>
      <w:marBottom w:val="0"/>
      <w:divBdr>
        <w:top w:val="none" w:sz="0" w:space="0" w:color="auto"/>
        <w:left w:val="none" w:sz="0" w:space="0" w:color="auto"/>
        <w:bottom w:val="none" w:sz="0" w:space="0" w:color="auto"/>
        <w:right w:val="none" w:sz="0" w:space="0" w:color="auto"/>
      </w:divBdr>
    </w:div>
    <w:div w:id="541478985">
      <w:bodyDiv w:val="1"/>
      <w:marLeft w:val="0"/>
      <w:marRight w:val="0"/>
      <w:marTop w:val="0"/>
      <w:marBottom w:val="0"/>
      <w:divBdr>
        <w:top w:val="none" w:sz="0" w:space="0" w:color="auto"/>
        <w:left w:val="none" w:sz="0" w:space="0" w:color="auto"/>
        <w:bottom w:val="none" w:sz="0" w:space="0" w:color="auto"/>
        <w:right w:val="none" w:sz="0" w:space="0" w:color="auto"/>
      </w:divBdr>
    </w:div>
    <w:div w:id="541594210">
      <w:bodyDiv w:val="1"/>
      <w:marLeft w:val="0"/>
      <w:marRight w:val="0"/>
      <w:marTop w:val="0"/>
      <w:marBottom w:val="0"/>
      <w:divBdr>
        <w:top w:val="none" w:sz="0" w:space="0" w:color="auto"/>
        <w:left w:val="none" w:sz="0" w:space="0" w:color="auto"/>
        <w:bottom w:val="none" w:sz="0" w:space="0" w:color="auto"/>
        <w:right w:val="none" w:sz="0" w:space="0" w:color="auto"/>
      </w:divBdr>
    </w:div>
    <w:div w:id="541598579">
      <w:bodyDiv w:val="1"/>
      <w:marLeft w:val="0"/>
      <w:marRight w:val="0"/>
      <w:marTop w:val="0"/>
      <w:marBottom w:val="0"/>
      <w:divBdr>
        <w:top w:val="none" w:sz="0" w:space="0" w:color="auto"/>
        <w:left w:val="none" w:sz="0" w:space="0" w:color="auto"/>
        <w:bottom w:val="none" w:sz="0" w:space="0" w:color="auto"/>
        <w:right w:val="none" w:sz="0" w:space="0" w:color="auto"/>
      </w:divBdr>
    </w:div>
    <w:div w:id="541673416">
      <w:bodyDiv w:val="1"/>
      <w:marLeft w:val="0"/>
      <w:marRight w:val="0"/>
      <w:marTop w:val="0"/>
      <w:marBottom w:val="0"/>
      <w:divBdr>
        <w:top w:val="none" w:sz="0" w:space="0" w:color="auto"/>
        <w:left w:val="none" w:sz="0" w:space="0" w:color="auto"/>
        <w:bottom w:val="none" w:sz="0" w:space="0" w:color="auto"/>
        <w:right w:val="none" w:sz="0" w:space="0" w:color="auto"/>
      </w:divBdr>
    </w:div>
    <w:div w:id="541794415">
      <w:bodyDiv w:val="1"/>
      <w:marLeft w:val="0"/>
      <w:marRight w:val="0"/>
      <w:marTop w:val="0"/>
      <w:marBottom w:val="0"/>
      <w:divBdr>
        <w:top w:val="none" w:sz="0" w:space="0" w:color="auto"/>
        <w:left w:val="none" w:sz="0" w:space="0" w:color="auto"/>
        <w:bottom w:val="none" w:sz="0" w:space="0" w:color="auto"/>
        <w:right w:val="none" w:sz="0" w:space="0" w:color="auto"/>
      </w:divBdr>
    </w:div>
    <w:div w:id="541869831">
      <w:bodyDiv w:val="1"/>
      <w:marLeft w:val="0"/>
      <w:marRight w:val="0"/>
      <w:marTop w:val="0"/>
      <w:marBottom w:val="0"/>
      <w:divBdr>
        <w:top w:val="none" w:sz="0" w:space="0" w:color="auto"/>
        <w:left w:val="none" w:sz="0" w:space="0" w:color="auto"/>
        <w:bottom w:val="none" w:sz="0" w:space="0" w:color="auto"/>
        <w:right w:val="none" w:sz="0" w:space="0" w:color="auto"/>
      </w:divBdr>
    </w:div>
    <w:div w:id="541941638">
      <w:bodyDiv w:val="1"/>
      <w:marLeft w:val="0"/>
      <w:marRight w:val="0"/>
      <w:marTop w:val="0"/>
      <w:marBottom w:val="0"/>
      <w:divBdr>
        <w:top w:val="none" w:sz="0" w:space="0" w:color="auto"/>
        <w:left w:val="none" w:sz="0" w:space="0" w:color="auto"/>
        <w:bottom w:val="none" w:sz="0" w:space="0" w:color="auto"/>
        <w:right w:val="none" w:sz="0" w:space="0" w:color="auto"/>
      </w:divBdr>
    </w:div>
    <w:div w:id="542135682">
      <w:bodyDiv w:val="1"/>
      <w:marLeft w:val="0"/>
      <w:marRight w:val="0"/>
      <w:marTop w:val="0"/>
      <w:marBottom w:val="0"/>
      <w:divBdr>
        <w:top w:val="none" w:sz="0" w:space="0" w:color="auto"/>
        <w:left w:val="none" w:sz="0" w:space="0" w:color="auto"/>
        <w:bottom w:val="none" w:sz="0" w:space="0" w:color="auto"/>
        <w:right w:val="none" w:sz="0" w:space="0" w:color="auto"/>
      </w:divBdr>
    </w:div>
    <w:div w:id="542324708">
      <w:bodyDiv w:val="1"/>
      <w:marLeft w:val="0"/>
      <w:marRight w:val="0"/>
      <w:marTop w:val="0"/>
      <w:marBottom w:val="0"/>
      <w:divBdr>
        <w:top w:val="none" w:sz="0" w:space="0" w:color="auto"/>
        <w:left w:val="none" w:sz="0" w:space="0" w:color="auto"/>
        <w:bottom w:val="none" w:sz="0" w:space="0" w:color="auto"/>
        <w:right w:val="none" w:sz="0" w:space="0" w:color="auto"/>
      </w:divBdr>
    </w:div>
    <w:div w:id="542325742">
      <w:bodyDiv w:val="1"/>
      <w:marLeft w:val="0"/>
      <w:marRight w:val="0"/>
      <w:marTop w:val="0"/>
      <w:marBottom w:val="0"/>
      <w:divBdr>
        <w:top w:val="none" w:sz="0" w:space="0" w:color="auto"/>
        <w:left w:val="none" w:sz="0" w:space="0" w:color="auto"/>
        <w:bottom w:val="none" w:sz="0" w:space="0" w:color="auto"/>
        <w:right w:val="none" w:sz="0" w:space="0" w:color="auto"/>
      </w:divBdr>
    </w:div>
    <w:div w:id="542330111">
      <w:bodyDiv w:val="1"/>
      <w:marLeft w:val="0"/>
      <w:marRight w:val="0"/>
      <w:marTop w:val="0"/>
      <w:marBottom w:val="0"/>
      <w:divBdr>
        <w:top w:val="none" w:sz="0" w:space="0" w:color="auto"/>
        <w:left w:val="none" w:sz="0" w:space="0" w:color="auto"/>
        <w:bottom w:val="none" w:sz="0" w:space="0" w:color="auto"/>
        <w:right w:val="none" w:sz="0" w:space="0" w:color="auto"/>
      </w:divBdr>
    </w:div>
    <w:div w:id="542330290">
      <w:bodyDiv w:val="1"/>
      <w:marLeft w:val="0"/>
      <w:marRight w:val="0"/>
      <w:marTop w:val="0"/>
      <w:marBottom w:val="0"/>
      <w:divBdr>
        <w:top w:val="none" w:sz="0" w:space="0" w:color="auto"/>
        <w:left w:val="none" w:sz="0" w:space="0" w:color="auto"/>
        <w:bottom w:val="none" w:sz="0" w:space="0" w:color="auto"/>
        <w:right w:val="none" w:sz="0" w:space="0" w:color="auto"/>
      </w:divBdr>
    </w:div>
    <w:div w:id="542407467">
      <w:bodyDiv w:val="1"/>
      <w:marLeft w:val="0"/>
      <w:marRight w:val="0"/>
      <w:marTop w:val="0"/>
      <w:marBottom w:val="0"/>
      <w:divBdr>
        <w:top w:val="none" w:sz="0" w:space="0" w:color="auto"/>
        <w:left w:val="none" w:sz="0" w:space="0" w:color="auto"/>
        <w:bottom w:val="none" w:sz="0" w:space="0" w:color="auto"/>
        <w:right w:val="none" w:sz="0" w:space="0" w:color="auto"/>
      </w:divBdr>
    </w:div>
    <w:div w:id="542441992">
      <w:bodyDiv w:val="1"/>
      <w:marLeft w:val="0"/>
      <w:marRight w:val="0"/>
      <w:marTop w:val="0"/>
      <w:marBottom w:val="0"/>
      <w:divBdr>
        <w:top w:val="none" w:sz="0" w:space="0" w:color="auto"/>
        <w:left w:val="none" w:sz="0" w:space="0" w:color="auto"/>
        <w:bottom w:val="none" w:sz="0" w:space="0" w:color="auto"/>
        <w:right w:val="none" w:sz="0" w:space="0" w:color="auto"/>
      </w:divBdr>
    </w:div>
    <w:div w:id="542444889">
      <w:bodyDiv w:val="1"/>
      <w:marLeft w:val="0"/>
      <w:marRight w:val="0"/>
      <w:marTop w:val="0"/>
      <w:marBottom w:val="0"/>
      <w:divBdr>
        <w:top w:val="none" w:sz="0" w:space="0" w:color="auto"/>
        <w:left w:val="none" w:sz="0" w:space="0" w:color="auto"/>
        <w:bottom w:val="none" w:sz="0" w:space="0" w:color="auto"/>
        <w:right w:val="none" w:sz="0" w:space="0" w:color="auto"/>
      </w:divBdr>
    </w:div>
    <w:div w:id="542644900">
      <w:bodyDiv w:val="1"/>
      <w:marLeft w:val="0"/>
      <w:marRight w:val="0"/>
      <w:marTop w:val="0"/>
      <w:marBottom w:val="0"/>
      <w:divBdr>
        <w:top w:val="none" w:sz="0" w:space="0" w:color="auto"/>
        <w:left w:val="none" w:sz="0" w:space="0" w:color="auto"/>
        <w:bottom w:val="none" w:sz="0" w:space="0" w:color="auto"/>
        <w:right w:val="none" w:sz="0" w:space="0" w:color="auto"/>
      </w:divBdr>
    </w:div>
    <w:div w:id="542668105">
      <w:bodyDiv w:val="1"/>
      <w:marLeft w:val="0"/>
      <w:marRight w:val="0"/>
      <w:marTop w:val="0"/>
      <w:marBottom w:val="0"/>
      <w:divBdr>
        <w:top w:val="none" w:sz="0" w:space="0" w:color="auto"/>
        <w:left w:val="none" w:sz="0" w:space="0" w:color="auto"/>
        <w:bottom w:val="none" w:sz="0" w:space="0" w:color="auto"/>
        <w:right w:val="none" w:sz="0" w:space="0" w:color="auto"/>
      </w:divBdr>
    </w:div>
    <w:div w:id="542714409">
      <w:bodyDiv w:val="1"/>
      <w:marLeft w:val="0"/>
      <w:marRight w:val="0"/>
      <w:marTop w:val="0"/>
      <w:marBottom w:val="0"/>
      <w:divBdr>
        <w:top w:val="none" w:sz="0" w:space="0" w:color="auto"/>
        <w:left w:val="none" w:sz="0" w:space="0" w:color="auto"/>
        <w:bottom w:val="none" w:sz="0" w:space="0" w:color="auto"/>
        <w:right w:val="none" w:sz="0" w:space="0" w:color="auto"/>
      </w:divBdr>
    </w:div>
    <w:div w:id="542718947">
      <w:bodyDiv w:val="1"/>
      <w:marLeft w:val="0"/>
      <w:marRight w:val="0"/>
      <w:marTop w:val="0"/>
      <w:marBottom w:val="0"/>
      <w:divBdr>
        <w:top w:val="none" w:sz="0" w:space="0" w:color="auto"/>
        <w:left w:val="none" w:sz="0" w:space="0" w:color="auto"/>
        <w:bottom w:val="none" w:sz="0" w:space="0" w:color="auto"/>
        <w:right w:val="none" w:sz="0" w:space="0" w:color="auto"/>
      </w:divBdr>
    </w:div>
    <w:div w:id="542790097">
      <w:bodyDiv w:val="1"/>
      <w:marLeft w:val="0"/>
      <w:marRight w:val="0"/>
      <w:marTop w:val="0"/>
      <w:marBottom w:val="0"/>
      <w:divBdr>
        <w:top w:val="none" w:sz="0" w:space="0" w:color="auto"/>
        <w:left w:val="none" w:sz="0" w:space="0" w:color="auto"/>
        <w:bottom w:val="none" w:sz="0" w:space="0" w:color="auto"/>
        <w:right w:val="none" w:sz="0" w:space="0" w:color="auto"/>
      </w:divBdr>
    </w:div>
    <w:div w:id="542794588">
      <w:bodyDiv w:val="1"/>
      <w:marLeft w:val="0"/>
      <w:marRight w:val="0"/>
      <w:marTop w:val="0"/>
      <w:marBottom w:val="0"/>
      <w:divBdr>
        <w:top w:val="none" w:sz="0" w:space="0" w:color="auto"/>
        <w:left w:val="none" w:sz="0" w:space="0" w:color="auto"/>
        <w:bottom w:val="none" w:sz="0" w:space="0" w:color="auto"/>
        <w:right w:val="none" w:sz="0" w:space="0" w:color="auto"/>
      </w:divBdr>
    </w:div>
    <w:div w:id="542795386">
      <w:bodyDiv w:val="1"/>
      <w:marLeft w:val="0"/>
      <w:marRight w:val="0"/>
      <w:marTop w:val="0"/>
      <w:marBottom w:val="0"/>
      <w:divBdr>
        <w:top w:val="none" w:sz="0" w:space="0" w:color="auto"/>
        <w:left w:val="none" w:sz="0" w:space="0" w:color="auto"/>
        <w:bottom w:val="none" w:sz="0" w:space="0" w:color="auto"/>
        <w:right w:val="none" w:sz="0" w:space="0" w:color="auto"/>
      </w:divBdr>
    </w:div>
    <w:div w:id="542861427">
      <w:bodyDiv w:val="1"/>
      <w:marLeft w:val="0"/>
      <w:marRight w:val="0"/>
      <w:marTop w:val="0"/>
      <w:marBottom w:val="0"/>
      <w:divBdr>
        <w:top w:val="none" w:sz="0" w:space="0" w:color="auto"/>
        <w:left w:val="none" w:sz="0" w:space="0" w:color="auto"/>
        <w:bottom w:val="none" w:sz="0" w:space="0" w:color="auto"/>
        <w:right w:val="none" w:sz="0" w:space="0" w:color="auto"/>
      </w:divBdr>
    </w:div>
    <w:div w:id="542910304">
      <w:bodyDiv w:val="1"/>
      <w:marLeft w:val="0"/>
      <w:marRight w:val="0"/>
      <w:marTop w:val="0"/>
      <w:marBottom w:val="0"/>
      <w:divBdr>
        <w:top w:val="none" w:sz="0" w:space="0" w:color="auto"/>
        <w:left w:val="none" w:sz="0" w:space="0" w:color="auto"/>
        <w:bottom w:val="none" w:sz="0" w:space="0" w:color="auto"/>
        <w:right w:val="none" w:sz="0" w:space="0" w:color="auto"/>
      </w:divBdr>
    </w:div>
    <w:div w:id="542911892">
      <w:bodyDiv w:val="1"/>
      <w:marLeft w:val="0"/>
      <w:marRight w:val="0"/>
      <w:marTop w:val="0"/>
      <w:marBottom w:val="0"/>
      <w:divBdr>
        <w:top w:val="none" w:sz="0" w:space="0" w:color="auto"/>
        <w:left w:val="none" w:sz="0" w:space="0" w:color="auto"/>
        <w:bottom w:val="none" w:sz="0" w:space="0" w:color="auto"/>
        <w:right w:val="none" w:sz="0" w:space="0" w:color="auto"/>
      </w:divBdr>
    </w:div>
    <w:div w:id="542982817">
      <w:bodyDiv w:val="1"/>
      <w:marLeft w:val="0"/>
      <w:marRight w:val="0"/>
      <w:marTop w:val="0"/>
      <w:marBottom w:val="0"/>
      <w:divBdr>
        <w:top w:val="none" w:sz="0" w:space="0" w:color="auto"/>
        <w:left w:val="none" w:sz="0" w:space="0" w:color="auto"/>
        <w:bottom w:val="none" w:sz="0" w:space="0" w:color="auto"/>
        <w:right w:val="none" w:sz="0" w:space="0" w:color="auto"/>
      </w:divBdr>
    </w:div>
    <w:div w:id="543060628">
      <w:bodyDiv w:val="1"/>
      <w:marLeft w:val="0"/>
      <w:marRight w:val="0"/>
      <w:marTop w:val="0"/>
      <w:marBottom w:val="0"/>
      <w:divBdr>
        <w:top w:val="none" w:sz="0" w:space="0" w:color="auto"/>
        <w:left w:val="none" w:sz="0" w:space="0" w:color="auto"/>
        <w:bottom w:val="none" w:sz="0" w:space="0" w:color="auto"/>
        <w:right w:val="none" w:sz="0" w:space="0" w:color="auto"/>
      </w:divBdr>
    </w:div>
    <w:div w:id="543098584">
      <w:bodyDiv w:val="1"/>
      <w:marLeft w:val="0"/>
      <w:marRight w:val="0"/>
      <w:marTop w:val="0"/>
      <w:marBottom w:val="0"/>
      <w:divBdr>
        <w:top w:val="none" w:sz="0" w:space="0" w:color="auto"/>
        <w:left w:val="none" w:sz="0" w:space="0" w:color="auto"/>
        <w:bottom w:val="none" w:sz="0" w:space="0" w:color="auto"/>
        <w:right w:val="none" w:sz="0" w:space="0" w:color="auto"/>
      </w:divBdr>
    </w:div>
    <w:div w:id="543100633">
      <w:bodyDiv w:val="1"/>
      <w:marLeft w:val="0"/>
      <w:marRight w:val="0"/>
      <w:marTop w:val="0"/>
      <w:marBottom w:val="0"/>
      <w:divBdr>
        <w:top w:val="none" w:sz="0" w:space="0" w:color="auto"/>
        <w:left w:val="none" w:sz="0" w:space="0" w:color="auto"/>
        <w:bottom w:val="none" w:sz="0" w:space="0" w:color="auto"/>
        <w:right w:val="none" w:sz="0" w:space="0" w:color="auto"/>
      </w:divBdr>
    </w:div>
    <w:div w:id="543104464">
      <w:bodyDiv w:val="1"/>
      <w:marLeft w:val="0"/>
      <w:marRight w:val="0"/>
      <w:marTop w:val="0"/>
      <w:marBottom w:val="0"/>
      <w:divBdr>
        <w:top w:val="none" w:sz="0" w:space="0" w:color="auto"/>
        <w:left w:val="none" w:sz="0" w:space="0" w:color="auto"/>
        <w:bottom w:val="none" w:sz="0" w:space="0" w:color="auto"/>
        <w:right w:val="none" w:sz="0" w:space="0" w:color="auto"/>
      </w:divBdr>
    </w:div>
    <w:div w:id="543105411">
      <w:bodyDiv w:val="1"/>
      <w:marLeft w:val="0"/>
      <w:marRight w:val="0"/>
      <w:marTop w:val="0"/>
      <w:marBottom w:val="0"/>
      <w:divBdr>
        <w:top w:val="none" w:sz="0" w:space="0" w:color="auto"/>
        <w:left w:val="none" w:sz="0" w:space="0" w:color="auto"/>
        <w:bottom w:val="none" w:sz="0" w:space="0" w:color="auto"/>
        <w:right w:val="none" w:sz="0" w:space="0" w:color="auto"/>
      </w:divBdr>
    </w:div>
    <w:div w:id="543298016">
      <w:bodyDiv w:val="1"/>
      <w:marLeft w:val="0"/>
      <w:marRight w:val="0"/>
      <w:marTop w:val="0"/>
      <w:marBottom w:val="0"/>
      <w:divBdr>
        <w:top w:val="none" w:sz="0" w:space="0" w:color="auto"/>
        <w:left w:val="none" w:sz="0" w:space="0" w:color="auto"/>
        <w:bottom w:val="none" w:sz="0" w:space="0" w:color="auto"/>
        <w:right w:val="none" w:sz="0" w:space="0" w:color="auto"/>
      </w:divBdr>
    </w:div>
    <w:div w:id="543443768">
      <w:bodyDiv w:val="1"/>
      <w:marLeft w:val="0"/>
      <w:marRight w:val="0"/>
      <w:marTop w:val="0"/>
      <w:marBottom w:val="0"/>
      <w:divBdr>
        <w:top w:val="none" w:sz="0" w:space="0" w:color="auto"/>
        <w:left w:val="none" w:sz="0" w:space="0" w:color="auto"/>
        <w:bottom w:val="none" w:sz="0" w:space="0" w:color="auto"/>
        <w:right w:val="none" w:sz="0" w:space="0" w:color="auto"/>
      </w:divBdr>
    </w:div>
    <w:div w:id="543444012">
      <w:bodyDiv w:val="1"/>
      <w:marLeft w:val="0"/>
      <w:marRight w:val="0"/>
      <w:marTop w:val="0"/>
      <w:marBottom w:val="0"/>
      <w:divBdr>
        <w:top w:val="none" w:sz="0" w:space="0" w:color="auto"/>
        <w:left w:val="none" w:sz="0" w:space="0" w:color="auto"/>
        <w:bottom w:val="none" w:sz="0" w:space="0" w:color="auto"/>
        <w:right w:val="none" w:sz="0" w:space="0" w:color="auto"/>
      </w:divBdr>
    </w:div>
    <w:div w:id="543563869">
      <w:bodyDiv w:val="1"/>
      <w:marLeft w:val="0"/>
      <w:marRight w:val="0"/>
      <w:marTop w:val="0"/>
      <w:marBottom w:val="0"/>
      <w:divBdr>
        <w:top w:val="none" w:sz="0" w:space="0" w:color="auto"/>
        <w:left w:val="none" w:sz="0" w:space="0" w:color="auto"/>
        <w:bottom w:val="none" w:sz="0" w:space="0" w:color="auto"/>
        <w:right w:val="none" w:sz="0" w:space="0" w:color="auto"/>
      </w:divBdr>
    </w:div>
    <w:div w:id="543566068">
      <w:bodyDiv w:val="1"/>
      <w:marLeft w:val="0"/>
      <w:marRight w:val="0"/>
      <w:marTop w:val="0"/>
      <w:marBottom w:val="0"/>
      <w:divBdr>
        <w:top w:val="none" w:sz="0" w:space="0" w:color="auto"/>
        <w:left w:val="none" w:sz="0" w:space="0" w:color="auto"/>
        <w:bottom w:val="none" w:sz="0" w:space="0" w:color="auto"/>
        <w:right w:val="none" w:sz="0" w:space="0" w:color="auto"/>
      </w:divBdr>
    </w:div>
    <w:div w:id="543566890">
      <w:bodyDiv w:val="1"/>
      <w:marLeft w:val="0"/>
      <w:marRight w:val="0"/>
      <w:marTop w:val="0"/>
      <w:marBottom w:val="0"/>
      <w:divBdr>
        <w:top w:val="none" w:sz="0" w:space="0" w:color="auto"/>
        <w:left w:val="none" w:sz="0" w:space="0" w:color="auto"/>
        <w:bottom w:val="none" w:sz="0" w:space="0" w:color="auto"/>
        <w:right w:val="none" w:sz="0" w:space="0" w:color="auto"/>
      </w:divBdr>
    </w:div>
    <w:div w:id="543637525">
      <w:bodyDiv w:val="1"/>
      <w:marLeft w:val="0"/>
      <w:marRight w:val="0"/>
      <w:marTop w:val="0"/>
      <w:marBottom w:val="0"/>
      <w:divBdr>
        <w:top w:val="none" w:sz="0" w:space="0" w:color="auto"/>
        <w:left w:val="none" w:sz="0" w:space="0" w:color="auto"/>
        <w:bottom w:val="none" w:sz="0" w:space="0" w:color="auto"/>
        <w:right w:val="none" w:sz="0" w:space="0" w:color="auto"/>
      </w:divBdr>
    </w:div>
    <w:div w:id="543713824">
      <w:bodyDiv w:val="1"/>
      <w:marLeft w:val="0"/>
      <w:marRight w:val="0"/>
      <w:marTop w:val="0"/>
      <w:marBottom w:val="0"/>
      <w:divBdr>
        <w:top w:val="none" w:sz="0" w:space="0" w:color="auto"/>
        <w:left w:val="none" w:sz="0" w:space="0" w:color="auto"/>
        <w:bottom w:val="none" w:sz="0" w:space="0" w:color="auto"/>
        <w:right w:val="none" w:sz="0" w:space="0" w:color="auto"/>
      </w:divBdr>
    </w:div>
    <w:div w:id="543715261">
      <w:bodyDiv w:val="1"/>
      <w:marLeft w:val="0"/>
      <w:marRight w:val="0"/>
      <w:marTop w:val="0"/>
      <w:marBottom w:val="0"/>
      <w:divBdr>
        <w:top w:val="none" w:sz="0" w:space="0" w:color="auto"/>
        <w:left w:val="none" w:sz="0" w:space="0" w:color="auto"/>
        <w:bottom w:val="none" w:sz="0" w:space="0" w:color="auto"/>
        <w:right w:val="none" w:sz="0" w:space="0" w:color="auto"/>
      </w:divBdr>
    </w:div>
    <w:div w:id="543755616">
      <w:bodyDiv w:val="1"/>
      <w:marLeft w:val="0"/>
      <w:marRight w:val="0"/>
      <w:marTop w:val="0"/>
      <w:marBottom w:val="0"/>
      <w:divBdr>
        <w:top w:val="none" w:sz="0" w:space="0" w:color="auto"/>
        <w:left w:val="none" w:sz="0" w:space="0" w:color="auto"/>
        <w:bottom w:val="none" w:sz="0" w:space="0" w:color="auto"/>
        <w:right w:val="none" w:sz="0" w:space="0" w:color="auto"/>
      </w:divBdr>
    </w:div>
    <w:div w:id="543903552">
      <w:bodyDiv w:val="1"/>
      <w:marLeft w:val="0"/>
      <w:marRight w:val="0"/>
      <w:marTop w:val="0"/>
      <w:marBottom w:val="0"/>
      <w:divBdr>
        <w:top w:val="none" w:sz="0" w:space="0" w:color="auto"/>
        <w:left w:val="none" w:sz="0" w:space="0" w:color="auto"/>
        <w:bottom w:val="none" w:sz="0" w:space="0" w:color="auto"/>
        <w:right w:val="none" w:sz="0" w:space="0" w:color="auto"/>
      </w:divBdr>
    </w:div>
    <w:div w:id="544025284">
      <w:bodyDiv w:val="1"/>
      <w:marLeft w:val="0"/>
      <w:marRight w:val="0"/>
      <w:marTop w:val="0"/>
      <w:marBottom w:val="0"/>
      <w:divBdr>
        <w:top w:val="none" w:sz="0" w:space="0" w:color="auto"/>
        <w:left w:val="none" w:sz="0" w:space="0" w:color="auto"/>
        <w:bottom w:val="none" w:sz="0" w:space="0" w:color="auto"/>
        <w:right w:val="none" w:sz="0" w:space="0" w:color="auto"/>
      </w:divBdr>
    </w:div>
    <w:div w:id="544027488">
      <w:bodyDiv w:val="1"/>
      <w:marLeft w:val="0"/>
      <w:marRight w:val="0"/>
      <w:marTop w:val="0"/>
      <w:marBottom w:val="0"/>
      <w:divBdr>
        <w:top w:val="none" w:sz="0" w:space="0" w:color="auto"/>
        <w:left w:val="none" w:sz="0" w:space="0" w:color="auto"/>
        <w:bottom w:val="none" w:sz="0" w:space="0" w:color="auto"/>
        <w:right w:val="none" w:sz="0" w:space="0" w:color="auto"/>
      </w:divBdr>
    </w:div>
    <w:div w:id="544100907">
      <w:bodyDiv w:val="1"/>
      <w:marLeft w:val="0"/>
      <w:marRight w:val="0"/>
      <w:marTop w:val="0"/>
      <w:marBottom w:val="0"/>
      <w:divBdr>
        <w:top w:val="none" w:sz="0" w:space="0" w:color="auto"/>
        <w:left w:val="none" w:sz="0" w:space="0" w:color="auto"/>
        <w:bottom w:val="none" w:sz="0" w:space="0" w:color="auto"/>
        <w:right w:val="none" w:sz="0" w:space="0" w:color="auto"/>
      </w:divBdr>
    </w:div>
    <w:div w:id="544218665">
      <w:bodyDiv w:val="1"/>
      <w:marLeft w:val="0"/>
      <w:marRight w:val="0"/>
      <w:marTop w:val="0"/>
      <w:marBottom w:val="0"/>
      <w:divBdr>
        <w:top w:val="none" w:sz="0" w:space="0" w:color="auto"/>
        <w:left w:val="none" w:sz="0" w:space="0" w:color="auto"/>
        <w:bottom w:val="none" w:sz="0" w:space="0" w:color="auto"/>
        <w:right w:val="none" w:sz="0" w:space="0" w:color="auto"/>
      </w:divBdr>
    </w:div>
    <w:div w:id="544299176">
      <w:bodyDiv w:val="1"/>
      <w:marLeft w:val="0"/>
      <w:marRight w:val="0"/>
      <w:marTop w:val="0"/>
      <w:marBottom w:val="0"/>
      <w:divBdr>
        <w:top w:val="none" w:sz="0" w:space="0" w:color="auto"/>
        <w:left w:val="none" w:sz="0" w:space="0" w:color="auto"/>
        <w:bottom w:val="none" w:sz="0" w:space="0" w:color="auto"/>
        <w:right w:val="none" w:sz="0" w:space="0" w:color="auto"/>
      </w:divBdr>
    </w:div>
    <w:div w:id="544365735">
      <w:bodyDiv w:val="1"/>
      <w:marLeft w:val="0"/>
      <w:marRight w:val="0"/>
      <w:marTop w:val="0"/>
      <w:marBottom w:val="0"/>
      <w:divBdr>
        <w:top w:val="none" w:sz="0" w:space="0" w:color="auto"/>
        <w:left w:val="none" w:sz="0" w:space="0" w:color="auto"/>
        <w:bottom w:val="none" w:sz="0" w:space="0" w:color="auto"/>
        <w:right w:val="none" w:sz="0" w:space="0" w:color="auto"/>
      </w:divBdr>
    </w:div>
    <w:div w:id="544415825">
      <w:bodyDiv w:val="1"/>
      <w:marLeft w:val="0"/>
      <w:marRight w:val="0"/>
      <w:marTop w:val="0"/>
      <w:marBottom w:val="0"/>
      <w:divBdr>
        <w:top w:val="none" w:sz="0" w:space="0" w:color="auto"/>
        <w:left w:val="none" w:sz="0" w:space="0" w:color="auto"/>
        <w:bottom w:val="none" w:sz="0" w:space="0" w:color="auto"/>
        <w:right w:val="none" w:sz="0" w:space="0" w:color="auto"/>
      </w:divBdr>
    </w:div>
    <w:div w:id="544560668">
      <w:bodyDiv w:val="1"/>
      <w:marLeft w:val="0"/>
      <w:marRight w:val="0"/>
      <w:marTop w:val="0"/>
      <w:marBottom w:val="0"/>
      <w:divBdr>
        <w:top w:val="none" w:sz="0" w:space="0" w:color="auto"/>
        <w:left w:val="none" w:sz="0" w:space="0" w:color="auto"/>
        <w:bottom w:val="none" w:sz="0" w:space="0" w:color="auto"/>
        <w:right w:val="none" w:sz="0" w:space="0" w:color="auto"/>
      </w:divBdr>
    </w:div>
    <w:div w:id="544604205">
      <w:bodyDiv w:val="1"/>
      <w:marLeft w:val="0"/>
      <w:marRight w:val="0"/>
      <w:marTop w:val="0"/>
      <w:marBottom w:val="0"/>
      <w:divBdr>
        <w:top w:val="none" w:sz="0" w:space="0" w:color="auto"/>
        <w:left w:val="none" w:sz="0" w:space="0" w:color="auto"/>
        <w:bottom w:val="none" w:sz="0" w:space="0" w:color="auto"/>
        <w:right w:val="none" w:sz="0" w:space="0" w:color="auto"/>
      </w:divBdr>
    </w:div>
    <w:div w:id="544635198">
      <w:bodyDiv w:val="1"/>
      <w:marLeft w:val="0"/>
      <w:marRight w:val="0"/>
      <w:marTop w:val="0"/>
      <w:marBottom w:val="0"/>
      <w:divBdr>
        <w:top w:val="none" w:sz="0" w:space="0" w:color="auto"/>
        <w:left w:val="none" w:sz="0" w:space="0" w:color="auto"/>
        <w:bottom w:val="none" w:sz="0" w:space="0" w:color="auto"/>
        <w:right w:val="none" w:sz="0" w:space="0" w:color="auto"/>
      </w:divBdr>
    </w:div>
    <w:div w:id="544685463">
      <w:bodyDiv w:val="1"/>
      <w:marLeft w:val="0"/>
      <w:marRight w:val="0"/>
      <w:marTop w:val="0"/>
      <w:marBottom w:val="0"/>
      <w:divBdr>
        <w:top w:val="none" w:sz="0" w:space="0" w:color="auto"/>
        <w:left w:val="none" w:sz="0" w:space="0" w:color="auto"/>
        <w:bottom w:val="none" w:sz="0" w:space="0" w:color="auto"/>
        <w:right w:val="none" w:sz="0" w:space="0" w:color="auto"/>
      </w:divBdr>
    </w:div>
    <w:div w:id="544761070">
      <w:bodyDiv w:val="1"/>
      <w:marLeft w:val="0"/>
      <w:marRight w:val="0"/>
      <w:marTop w:val="0"/>
      <w:marBottom w:val="0"/>
      <w:divBdr>
        <w:top w:val="none" w:sz="0" w:space="0" w:color="auto"/>
        <w:left w:val="none" w:sz="0" w:space="0" w:color="auto"/>
        <w:bottom w:val="none" w:sz="0" w:space="0" w:color="auto"/>
        <w:right w:val="none" w:sz="0" w:space="0" w:color="auto"/>
      </w:divBdr>
    </w:div>
    <w:div w:id="544873092">
      <w:bodyDiv w:val="1"/>
      <w:marLeft w:val="0"/>
      <w:marRight w:val="0"/>
      <w:marTop w:val="0"/>
      <w:marBottom w:val="0"/>
      <w:divBdr>
        <w:top w:val="none" w:sz="0" w:space="0" w:color="auto"/>
        <w:left w:val="none" w:sz="0" w:space="0" w:color="auto"/>
        <w:bottom w:val="none" w:sz="0" w:space="0" w:color="auto"/>
        <w:right w:val="none" w:sz="0" w:space="0" w:color="auto"/>
      </w:divBdr>
    </w:div>
    <w:div w:id="544875609">
      <w:bodyDiv w:val="1"/>
      <w:marLeft w:val="0"/>
      <w:marRight w:val="0"/>
      <w:marTop w:val="0"/>
      <w:marBottom w:val="0"/>
      <w:divBdr>
        <w:top w:val="none" w:sz="0" w:space="0" w:color="auto"/>
        <w:left w:val="none" w:sz="0" w:space="0" w:color="auto"/>
        <w:bottom w:val="none" w:sz="0" w:space="0" w:color="auto"/>
        <w:right w:val="none" w:sz="0" w:space="0" w:color="auto"/>
      </w:divBdr>
    </w:div>
    <w:div w:id="544877091">
      <w:bodyDiv w:val="1"/>
      <w:marLeft w:val="0"/>
      <w:marRight w:val="0"/>
      <w:marTop w:val="0"/>
      <w:marBottom w:val="0"/>
      <w:divBdr>
        <w:top w:val="none" w:sz="0" w:space="0" w:color="auto"/>
        <w:left w:val="none" w:sz="0" w:space="0" w:color="auto"/>
        <w:bottom w:val="none" w:sz="0" w:space="0" w:color="auto"/>
        <w:right w:val="none" w:sz="0" w:space="0" w:color="auto"/>
      </w:divBdr>
    </w:div>
    <w:div w:id="544951640">
      <w:bodyDiv w:val="1"/>
      <w:marLeft w:val="0"/>
      <w:marRight w:val="0"/>
      <w:marTop w:val="0"/>
      <w:marBottom w:val="0"/>
      <w:divBdr>
        <w:top w:val="none" w:sz="0" w:space="0" w:color="auto"/>
        <w:left w:val="none" w:sz="0" w:space="0" w:color="auto"/>
        <w:bottom w:val="none" w:sz="0" w:space="0" w:color="auto"/>
        <w:right w:val="none" w:sz="0" w:space="0" w:color="auto"/>
      </w:divBdr>
    </w:div>
    <w:div w:id="544952445">
      <w:bodyDiv w:val="1"/>
      <w:marLeft w:val="0"/>
      <w:marRight w:val="0"/>
      <w:marTop w:val="0"/>
      <w:marBottom w:val="0"/>
      <w:divBdr>
        <w:top w:val="none" w:sz="0" w:space="0" w:color="auto"/>
        <w:left w:val="none" w:sz="0" w:space="0" w:color="auto"/>
        <w:bottom w:val="none" w:sz="0" w:space="0" w:color="auto"/>
        <w:right w:val="none" w:sz="0" w:space="0" w:color="auto"/>
      </w:divBdr>
    </w:div>
    <w:div w:id="545029881">
      <w:bodyDiv w:val="1"/>
      <w:marLeft w:val="0"/>
      <w:marRight w:val="0"/>
      <w:marTop w:val="0"/>
      <w:marBottom w:val="0"/>
      <w:divBdr>
        <w:top w:val="none" w:sz="0" w:space="0" w:color="auto"/>
        <w:left w:val="none" w:sz="0" w:space="0" w:color="auto"/>
        <w:bottom w:val="none" w:sz="0" w:space="0" w:color="auto"/>
        <w:right w:val="none" w:sz="0" w:space="0" w:color="auto"/>
      </w:divBdr>
    </w:div>
    <w:div w:id="545029994">
      <w:bodyDiv w:val="1"/>
      <w:marLeft w:val="0"/>
      <w:marRight w:val="0"/>
      <w:marTop w:val="0"/>
      <w:marBottom w:val="0"/>
      <w:divBdr>
        <w:top w:val="none" w:sz="0" w:space="0" w:color="auto"/>
        <w:left w:val="none" w:sz="0" w:space="0" w:color="auto"/>
        <w:bottom w:val="none" w:sz="0" w:space="0" w:color="auto"/>
        <w:right w:val="none" w:sz="0" w:space="0" w:color="auto"/>
      </w:divBdr>
    </w:div>
    <w:div w:id="545216591">
      <w:bodyDiv w:val="1"/>
      <w:marLeft w:val="0"/>
      <w:marRight w:val="0"/>
      <w:marTop w:val="0"/>
      <w:marBottom w:val="0"/>
      <w:divBdr>
        <w:top w:val="none" w:sz="0" w:space="0" w:color="auto"/>
        <w:left w:val="none" w:sz="0" w:space="0" w:color="auto"/>
        <w:bottom w:val="none" w:sz="0" w:space="0" w:color="auto"/>
        <w:right w:val="none" w:sz="0" w:space="0" w:color="auto"/>
      </w:divBdr>
    </w:div>
    <w:div w:id="545335264">
      <w:bodyDiv w:val="1"/>
      <w:marLeft w:val="0"/>
      <w:marRight w:val="0"/>
      <w:marTop w:val="0"/>
      <w:marBottom w:val="0"/>
      <w:divBdr>
        <w:top w:val="none" w:sz="0" w:space="0" w:color="auto"/>
        <w:left w:val="none" w:sz="0" w:space="0" w:color="auto"/>
        <w:bottom w:val="none" w:sz="0" w:space="0" w:color="auto"/>
        <w:right w:val="none" w:sz="0" w:space="0" w:color="auto"/>
      </w:divBdr>
    </w:div>
    <w:div w:id="545482522">
      <w:bodyDiv w:val="1"/>
      <w:marLeft w:val="0"/>
      <w:marRight w:val="0"/>
      <w:marTop w:val="0"/>
      <w:marBottom w:val="0"/>
      <w:divBdr>
        <w:top w:val="none" w:sz="0" w:space="0" w:color="auto"/>
        <w:left w:val="none" w:sz="0" w:space="0" w:color="auto"/>
        <w:bottom w:val="none" w:sz="0" w:space="0" w:color="auto"/>
        <w:right w:val="none" w:sz="0" w:space="0" w:color="auto"/>
      </w:divBdr>
    </w:div>
    <w:div w:id="545527704">
      <w:bodyDiv w:val="1"/>
      <w:marLeft w:val="0"/>
      <w:marRight w:val="0"/>
      <w:marTop w:val="0"/>
      <w:marBottom w:val="0"/>
      <w:divBdr>
        <w:top w:val="none" w:sz="0" w:space="0" w:color="auto"/>
        <w:left w:val="none" w:sz="0" w:space="0" w:color="auto"/>
        <w:bottom w:val="none" w:sz="0" w:space="0" w:color="auto"/>
        <w:right w:val="none" w:sz="0" w:space="0" w:color="auto"/>
      </w:divBdr>
    </w:div>
    <w:div w:id="545683221">
      <w:bodyDiv w:val="1"/>
      <w:marLeft w:val="0"/>
      <w:marRight w:val="0"/>
      <w:marTop w:val="0"/>
      <w:marBottom w:val="0"/>
      <w:divBdr>
        <w:top w:val="none" w:sz="0" w:space="0" w:color="auto"/>
        <w:left w:val="none" w:sz="0" w:space="0" w:color="auto"/>
        <w:bottom w:val="none" w:sz="0" w:space="0" w:color="auto"/>
        <w:right w:val="none" w:sz="0" w:space="0" w:color="auto"/>
      </w:divBdr>
    </w:div>
    <w:div w:id="545726317">
      <w:bodyDiv w:val="1"/>
      <w:marLeft w:val="0"/>
      <w:marRight w:val="0"/>
      <w:marTop w:val="0"/>
      <w:marBottom w:val="0"/>
      <w:divBdr>
        <w:top w:val="none" w:sz="0" w:space="0" w:color="auto"/>
        <w:left w:val="none" w:sz="0" w:space="0" w:color="auto"/>
        <w:bottom w:val="none" w:sz="0" w:space="0" w:color="auto"/>
        <w:right w:val="none" w:sz="0" w:space="0" w:color="auto"/>
      </w:divBdr>
    </w:div>
    <w:div w:id="545921302">
      <w:bodyDiv w:val="1"/>
      <w:marLeft w:val="0"/>
      <w:marRight w:val="0"/>
      <w:marTop w:val="0"/>
      <w:marBottom w:val="0"/>
      <w:divBdr>
        <w:top w:val="none" w:sz="0" w:space="0" w:color="auto"/>
        <w:left w:val="none" w:sz="0" w:space="0" w:color="auto"/>
        <w:bottom w:val="none" w:sz="0" w:space="0" w:color="auto"/>
        <w:right w:val="none" w:sz="0" w:space="0" w:color="auto"/>
      </w:divBdr>
    </w:div>
    <w:div w:id="545944486">
      <w:bodyDiv w:val="1"/>
      <w:marLeft w:val="0"/>
      <w:marRight w:val="0"/>
      <w:marTop w:val="0"/>
      <w:marBottom w:val="0"/>
      <w:divBdr>
        <w:top w:val="none" w:sz="0" w:space="0" w:color="auto"/>
        <w:left w:val="none" w:sz="0" w:space="0" w:color="auto"/>
        <w:bottom w:val="none" w:sz="0" w:space="0" w:color="auto"/>
        <w:right w:val="none" w:sz="0" w:space="0" w:color="auto"/>
      </w:divBdr>
    </w:div>
    <w:div w:id="545946246">
      <w:bodyDiv w:val="1"/>
      <w:marLeft w:val="0"/>
      <w:marRight w:val="0"/>
      <w:marTop w:val="0"/>
      <w:marBottom w:val="0"/>
      <w:divBdr>
        <w:top w:val="none" w:sz="0" w:space="0" w:color="auto"/>
        <w:left w:val="none" w:sz="0" w:space="0" w:color="auto"/>
        <w:bottom w:val="none" w:sz="0" w:space="0" w:color="auto"/>
        <w:right w:val="none" w:sz="0" w:space="0" w:color="auto"/>
      </w:divBdr>
    </w:div>
    <w:div w:id="545946509">
      <w:bodyDiv w:val="1"/>
      <w:marLeft w:val="0"/>
      <w:marRight w:val="0"/>
      <w:marTop w:val="0"/>
      <w:marBottom w:val="0"/>
      <w:divBdr>
        <w:top w:val="none" w:sz="0" w:space="0" w:color="auto"/>
        <w:left w:val="none" w:sz="0" w:space="0" w:color="auto"/>
        <w:bottom w:val="none" w:sz="0" w:space="0" w:color="auto"/>
        <w:right w:val="none" w:sz="0" w:space="0" w:color="auto"/>
      </w:divBdr>
    </w:div>
    <w:div w:id="545992370">
      <w:bodyDiv w:val="1"/>
      <w:marLeft w:val="0"/>
      <w:marRight w:val="0"/>
      <w:marTop w:val="0"/>
      <w:marBottom w:val="0"/>
      <w:divBdr>
        <w:top w:val="none" w:sz="0" w:space="0" w:color="auto"/>
        <w:left w:val="none" w:sz="0" w:space="0" w:color="auto"/>
        <w:bottom w:val="none" w:sz="0" w:space="0" w:color="auto"/>
        <w:right w:val="none" w:sz="0" w:space="0" w:color="auto"/>
      </w:divBdr>
    </w:div>
    <w:div w:id="545992954">
      <w:bodyDiv w:val="1"/>
      <w:marLeft w:val="0"/>
      <w:marRight w:val="0"/>
      <w:marTop w:val="0"/>
      <w:marBottom w:val="0"/>
      <w:divBdr>
        <w:top w:val="none" w:sz="0" w:space="0" w:color="auto"/>
        <w:left w:val="none" w:sz="0" w:space="0" w:color="auto"/>
        <w:bottom w:val="none" w:sz="0" w:space="0" w:color="auto"/>
        <w:right w:val="none" w:sz="0" w:space="0" w:color="auto"/>
      </w:divBdr>
    </w:div>
    <w:div w:id="546063432">
      <w:bodyDiv w:val="1"/>
      <w:marLeft w:val="0"/>
      <w:marRight w:val="0"/>
      <w:marTop w:val="0"/>
      <w:marBottom w:val="0"/>
      <w:divBdr>
        <w:top w:val="none" w:sz="0" w:space="0" w:color="auto"/>
        <w:left w:val="none" w:sz="0" w:space="0" w:color="auto"/>
        <w:bottom w:val="none" w:sz="0" w:space="0" w:color="auto"/>
        <w:right w:val="none" w:sz="0" w:space="0" w:color="auto"/>
      </w:divBdr>
    </w:div>
    <w:div w:id="546064647">
      <w:bodyDiv w:val="1"/>
      <w:marLeft w:val="0"/>
      <w:marRight w:val="0"/>
      <w:marTop w:val="0"/>
      <w:marBottom w:val="0"/>
      <w:divBdr>
        <w:top w:val="none" w:sz="0" w:space="0" w:color="auto"/>
        <w:left w:val="none" w:sz="0" w:space="0" w:color="auto"/>
        <w:bottom w:val="none" w:sz="0" w:space="0" w:color="auto"/>
        <w:right w:val="none" w:sz="0" w:space="0" w:color="auto"/>
      </w:divBdr>
    </w:div>
    <w:div w:id="546067683">
      <w:bodyDiv w:val="1"/>
      <w:marLeft w:val="0"/>
      <w:marRight w:val="0"/>
      <w:marTop w:val="0"/>
      <w:marBottom w:val="0"/>
      <w:divBdr>
        <w:top w:val="none" w:sz="0" w:space="0" w:color="auto"/>
        <w:left w:val="none" w:sz="0" w:space="0" w:color="auto"/>
        <w:bottom w:val="none" w:sz="0" w:space="0" w:color="auto"/>
        <w:right w:val="none" w:sz="0" w:space="0" w:color="auto"/>
      </w:divBdr>
    </w:div>
    <w:div w:id="546113299">
      <w:bodyDiv w:val="1"/>
      <w:marLeft w:val="0"/>
      <w:marRight w:val="0"/>
      <w:marTop w:val="0"/>
      <w:marBottom w:val="0"/>
      <w:divBdr>
        <w:top w:val="none" w:sz="0" w:space="0" w:color="auto"/>
        <w:left w:val="none" w:sz="0" w:space="0" w:color="auto"/>
        <w:bottom w:val="none" w:sz="0" w:space="0" w:color="auto"/>
        <w:right w:val="none" w:sz="0" w:space="0" w:color="auto"/>
      </w:divBdr>
    </w:div>
    <w:div w:id="546113733">
      <w:bodyDiv w:val="1"/>
      <w:marLeft w:val="0"/>
      <w:marRight w:val="0"/>
      <w:marTop w:val="0"/>
      <w:marBottom w:val="0"/>
      <w:divBdr>
        <w:top w:val="none" w:sz="0" w:space="0" w:color="auto"/>
        <w:left w:val="none" w:sz="0" w:space="0" w:color="auto"/>
        <w:bottom w:val="none" w:sz="0" w:space="0" w:color="auto"/>
        <w:right w:val="none" w:sz="0" w:space="0" w:color="auto"/>
      </w:divBdr>
    </w:div>
    <w:div w:id="546140435">
      <w:bodyDiv w:val="1"/>
      <w:marLeft w:val="0"/>
      <w:marRight w:val="0"/>
      <w:marTop w:val="0"/>
      <w:marBottom w:val="0"/>
      <w:divBdr>
        <w:top w:val="none" w:sz="0" w:space="0" w:color="auto"/>
        <w:left w:val="none" w:sz="0" w:space="0" w:color="auto"/>
        <w:bottom w:val="none" w:sz="0" w:space="0" w:color="auto"/>
        <w:right w:val="none" w:sz="0" w:space="0" w:color="auto"/>
      </w:divBdr>
    </w:div>
    <w:div w:id="546142098">
      <w:bodyDiv w:val="1"/>
      <w:marLeft w:val="0"/>
      <w:marRight w:val="0"/>
      <w:marTop w:val="0"/>
      <w:marBottom w:val="0"/>
      <w:divBdr>
        <w:top w:val="none" w:sz="0" w:space="0" w:color="auto"/>
        <w:left w:val="none" w:sz="0" w:space="0" w:color="auto"/>
        <w:bottom w:val="none" w:sz="0" w:space="0" w:color="auto"/>
        <w:right w:val="none" w:sz="0" w:space="0" w:color="auto"/>
      </w:divBdr>
    </w:div>
    <w:div w:id="546257924">
      <w:bodyDiv w:val="1"/>
      <w:marLeft w:val="0"/>
      <w:marRight w:val="0"/>
      <w:marTop w:val="0"/>
      <w:marBottom w:val="0"/>
      <w:divBdr>
        <w:top w:val="none" w:sz="0" w:space="0" w:color="auto"/>
        <w:left w:val="none" w:sz="0" w:space="0" w:color="auto"/>
        <w:bottom w:val="none" w:sz="0" w:space="0" w:color="auto"/>
        <w:right w:val="none" w:sz="0" w:space="0" w:color="auto"/>
      </w:divBdr>
    </w:div>
    <w:div w:id="546260532">
      <w:bodyDiv w:val="1"/>
      <w:marLeft w:val="0"/>
      <w:marRight w:val="0"/>
      <w:marTop w:val="0"/>
      <w:marBottom w:val="0"/>
      <w:divBdr>
        <w:top w:val="none" w:sz="0" w:space="0" w:color="auto"/>
        <w:left w:val="none" w:sz="0" w:space="0" w:color="auto"/>
        <w:bottom w:val="none" w:sz="0" w:space="0" w:color="auto"/>
        <w:right w:val="none" w:sz="0" w:space="0" w:color="auto"/>
      </w:divBdr>
    </w:div>
    <w:div w:id="546380291">
      <w:bodyDiv w:val="1"/>
      <w:marLeft w:val="0"/>
      <w:marRight w:val="0"/>
      <w:marTop w:val="0"/>
      <w:marBottom w:val="0"/>
      <w:divBdr>
        <w:top w:val="none" w:sz="0" w:space="0" w:color="auto"/>
        <w:left w:val="none" w:sz="0" w:space="0" w:color="auto"/>
        <w:bottom w:val="none" w:sz="0" w:space="0" w:color="auto"/>
        <w:right w:val="none" w:sz="0" w:space="0" w:color="auto"/>
      </w:divBdr>
    </w:div>
    <w:div w:id="546450921">
      <w:bodyDiv w:val="1"/>
      <w:marLeft w:val="0"/>
      <w:marRight w:val="0"/>
      <w:marTop w:val="0"/>
      <w:marBottom w:val="0"/>
      <w:divBdr>
        <w:top w:val="none" w:sz="0" w:space="0" w:color="auto"/>
        <w:left w:val="none" w:sz="0" w:space="0" w:color="auto"/>
        <w:bottom w:val="none" w:sz="0" w:space="0" w:color="auto"/>
        <w:right w:val="none" w:sz="0" w:space="0" w:color="auto"/>
      </w:divBdr>
    </w:div>
    <w:div w:id="546454877">
      <w:bodyDiv w:val="1"/>
      <w:marLeft w:val="0"/>
      <w:marRight w:val="0"/>
      <w:marTop w:val="0"/>
      <w:marBottom w:val="0"/>
      <w:divBdr>
        <w:top w:val="none" w:sz="0" w:space="0" w:color="auto"/>
        <w:left w:val="none" w:sz="0" w:space="0" w:color="auto"/>
        <w:bottom w:val="none" w:sz="0" w:space="0" w:color="auto"/>
        <w:right w:val="none" w:sz="0" w:space="0" w:color="auto"/>
      </w:divBdr>
    </w:div>
    <w:div w:id="546599815">
      <w:bodyDiv w:val="1"/>
      <w:marLeft w:val="0"/>
      <w:marRight w:val="0"/>
      <w:marTop w:val="0"/>
      <w:marBottom w:val="0"/>
      <w:divBdr>
        <w:top w:val="none" w:sz="0" w:space="0" w:color="auto"/>
        <w:left w:val="none" w:sz="0" w:space="0" w:color="auto"/>
        <w:bottom w:val="none" w:sz="0" w:space="0" w:color="auto"/>
        <w:right w:val="none" w:sz="0" w:space="0" w:color="auto"/>
      </w:divBdr>
    </w:div>
    <w:div w:id="546645537">
      <w:bodyDiv w:val="1"/>
      <w:marLeft w:val="0"/>
      <w:marRight w:val="0"/>
      <w:marTop w:val="0"/>
      <w:marBottom w:val="0"/>
      <w:divBdr>
        <w:top w:val="none" w:sz="0" w:space="0" w:color="auto"/>
        <w:left w:val="none" w:sz="0" w:space="0" w:color="auto"/>
        <w:bottom w:val="none" w:sz="0" w:space="0" w:color="auto"/>
        <w:right w:val="none" w:sz="0" w:space="0" w:color="auto"/>
      </w:divBdr>
    </w:div>
    <w:div w:id="546651096">
      <w:bodyDiv w:val="1"/>
      <w:marLeft w:val="0"/>
      <w:marRight w:val="0"/>
      <w:marTop w:val="0"/>
      <w:marBottom w:val="0"/>
      <w:divBdr>
        <w:top w:val="none" w:sz="0" w:space="0" w:color="auto"/>
        <w:left w:val="none" w:sz="0" w:space="0" w:color="auto"/>
        <w:bottom w:val="none" w:sz="0" w:space="0" w:color="auto"/>
        <w:right w:val="none" w:sz="0" w:space="0" w:color="auto"/>
      </w:divBdr>
    </w:div>
    <w:div w:id="546723495">
      <w:bodyDiv w:val="1"/>
      <w:marLeft w:val="0"/>
      <w:marRight w:val="0"/>
      <w:marTop w:val="0"/>
      <w:marBottom w:val="0"/>
      <w:divBdr>
        <w:top w:val="none" w:sz="0" w:space="0" w:color="auto"/>
        <w:left w:val="none" w:sz="0" w:space="0" w:color="auto"/>
        <w:bottom w:val="none" w:sz="0" w:space="0" w:color="auto"/>
        <w:right w:val="none" w:sz="0" w:space="0" w:color="auto"/>
      </w:divBdr>
    </w:div>
    <w:div w:id="546837233">
      <w:bodyDiv w:val="1"/>
      <w:marLeft w:val="0"/>
      <w:marRight w:val="0"/>
      <w:marTop w:val="0"/>
      <w:marBottom w:val="0"/>
      <w:divBdr>
        <w:top w:val="none" w:sz="0" w:space="0" w:color="auto"/>
        <w:left w:val="none" w:sz="0" w:space="0" w:color="auto"/>
        <w:bottom w:val="none" w:sz="0" w:space="0" w:color="auto"/>
        <w:right w:val="none" w:sz="0" w:space="0" w:color="auto"/>
      </w:divBdr>
    </w:div>
    <w:div w:id="546917055">
      <w:bodyDiv w:val="1"/>
      <w:marLeft w:val="0"/>
      <w:marRight w:val="0"/>
      <w:marTop w:val="0"/>
      <w:marBottom w:val="0"/>
      <w:divBdr>
        <w:top w:val="none" w:sz="0" w:space="0" w:color="auto"/>
        <w:left w:val="none" w:sz="0" w:space="0" w:color="auto"/>
        <w:bottom w:val="none" w:sz="0" w:space="0" w:color="auto"/>
        <w:right w:val="none" w:sz="0" w:space="0" w:color="auto"/>
      </w:divBdr>
    </w:div>
    <w:div w:id="546919805">
      <w:bodyDiv w:val="1"/>
      <w:marLeft w:val="0"/>
      <w:marRight w:val="0"/>
      <w:marTop w:val="0"/>
      <w:marBottom w:val="0"/>
      <w:divBdr>
        <w:top w:val="none" w:sz="0" w:space="0" w:color="auto"/>
        <w:left w:val="none" w:sz="0" w:space="0" w:color="auto"/>
        <w:bottom w:val="none" w:sz="0" w:space="0" w:color="auto"/>
        <w:right w:val="none" w:sz="0" w:space="0" w:color="auto"/>
      </w:divBdr>
    </w:div>
    <w:div w:id="546991113">
      <w:bodyDiv w:val="1"/>
      <w:marLeft w:val="0"/>
      <w:marRight w:val="0"/>
      <w:marTop w:val="0"/>
      <w:marBottom w:val="0"/>
      <w:divBdr>
        <w:top w:val="none" w:sz="0" w:space="0" w:color="auto"/>
        <w:left w:val="none" w:sz="0" w:space="0" w:color="auto"/>
        <w:bottom w:val="none" w:sz="0" w:space="0" w:color="auto"/>
        <w:right w:val="none" w:sz="0" w:space="0" w:color="auto"/>
      </w:divBdr>
    </w:div>
    <w:div w:id="546993775">
      <w:bodyDiv w:val="1"/>
      <w:marLeft w:val="0"/>
      <w:marRight w:val="0"/>
      <w:marTop w:val="0"/>
      <w:marBottom w:val="0"/>
      <w:divBdr>
        <w:top w:val="none" w:sz="0" w:space="0" w:color="auto"/>
        <w:left w:val="none" w:sz="0" w:space="0" w:color="auto"/>
        <w:bottom w:val="none" w:sz="0" w:space="0" w:color="auto"/>
        <w:right w:val="none" w:sz="0" w:space="0" w:color="auto"/>
      </w:divBdr>
    </w:div>
    <w:div w:id="546994156">
      <w:bodyDiv w:val="1"/>
      <w:marLeft w:val="0"/>
      <w:marRight w:val="0"/>
      <w:marTop w:val="0"/>
      <w:marBottom w:val="0"/>
      <w:divBdr>
        <w:top w:val="none" w:sz="0" w:space="0" w:color="auto"/>
        <w:left w:val="none" w:sz="0" w:space="0" w:color="auto"/>
        <w:bottom w:val="none" w:sz="0" w:space="0" w:color="auto"/>
        <w:right w:val="none" w:sz="0" w:space="0" w:color="auto"/>
      </w:divBdr>
    </w:div>
    <w:div w:id="547111291">
      <w:bodyDiv w:val="1"/>
      <w:marLeft w:val="0"/>
      <w:marRight w:val="0"/>
      <w:marTop w:val="0"/>
      <w:marBottom w:val="0"/>
      <w:divBdr>
        <w:top w:val="none" w:sz="0" w:space="0" w:color="auto"/>
        <w:left w:val="none" w:sz="0" w:space="0" w:color="auto"/>
        <w:bottom w:val="none" w:sz="0" w:space="0" w:color="auto"/>
        <w:right w:val="none" w:sz="0" w:space="0" w:color="auto"/>
      </w:divBdr>
    </w:div>
    <w:div w:id="547187111">
      <w:bodyDiv w:val="1"/>
      <w:marLeft w:val="0"/>
      <w:marRight w:val="0"/>
      <w:marTop w:val="0"/>
      <w:marBottom w:val="0"/>
      <w:divBdr>
        <w:top w:val="none" w:sz="0" w:space="0" w:color="auto"/>
        <w:left w:val="none" w:sz="0" w:space="0" w:color="auto"/>
        <w:bottom w:val="none" w:sz="0" w:space="0" w:color="auto"/>
        <w:right w:val="none" w:sz="0" w:space="0" w:color="auto"/>
      </w:divBdr>
    </w:div>
    <w:div w:id="547254874">
      <w:bodyDiv w:val="1"/>
      <w:marLeft w:val="0"/>
      <w:marRight w:val="0"/>
      <w:marTop w:val="0"/>
      <w:marBottom w:val="0"/>
      <w:divBdr>
        <w:top w:val="none" w:sz="0" w:space="0" w:color="auto"/>
        <w:left w:val="none" w:sz="0" w:space="0" w:color="auto"/>
        <w:bottom w:val="none" w:sz="0" w:space="0" w:color="auto"/>
        <w:right w:val="none" w:sz="0" w:space="0" w:color="auto"/>
      </w:divBdr>
    </w:div>
    <w:div w:id="547303391">
      <w:bodyDiv w:val="1"/>
      <w:marLeft w:val="0"/>
      <w:marRight w:val="0"/>
      <w:marTop w:val="0"/>
      <w:marBottom w:val="0"/>
      <w:divBdr>
        <w:top w:val="none" w:sz="0" w:space="0" w:color="auto"/>
        <w:left w:val="none" w:sz="0" w:space="0" w:color="auto"/>
        <w:bottom w:val="none" w:sz="0" w:space="0" w:color="auto"/>
        <w:right w:val="none" w:sz="0" w:space="0" w:color="auto"/>
      </w:divBdr>
    </w:div>
    <w:div w:id="547304170">
      <w:bodyDiv w:val="1"/>
      <w:marLeft w:val="0"/>
      <w:marRight w:val="0"/>
      <w:marTop w:val="0"/>
      <w:marBottom w:val="0"/>
      <w:divBdr>
        <w:top w:val="none" w:sz="0" w:space="0" w:color="auto"/>
        <w:left w:val="none" w:sz="0" w:space="0" w:color="auto"/>
        <w:bottom w:val="none" w:sz="0" w:space="0" w:color="auto"/>
        <w:right w:val="none" w:sz="0" w:space="0" w:color="auto"/>
      </w:divBdr>
    </w:div>
    <w:div w:id="547378444">
      <w:bodyDiv w:val="1"/>
      <w:marLeft w:val="0"/>
      <w:marRight w:val="0"/>
      <w:marTop w:val="0"/>
      <w:marBottom w:val="0"/>
      <w:divBdr>
        <w:top w:val="none" w:sz="0" w:space="0" w:color="auto"/>
        <w:left w:val="none" w:sz="0" w:space="0" w:color="auto"/>
        <w:bottom w:val="none" w:sz="0" w:space="0" w:color="auto"/>
        <w:right w:val="none" w:sz="0" w:space="0" w:color="auto"/>
      </w:divBdr>
    </w:div>
    <w:div w:id="547450096">
      <w:bodyDiv w:val="1"/>
      <w:marLeft w:val="0"/>
      <w:marRight w:val="0"/>
      <w:marTop w:val="0"/>
      <w:marBottom w:val="0"/>
      <w:divBdr>
        <w:top w:val="none" w:sz="0" w:space="0" w:color="auto"/>
        <w:left w:val="none" w:sz="0" w:space="0" w:color="auto"/>
        <w:bottom w:val="none" w:sz="0" w:space="0" w:color="auto"/>
        <w:right w:val="none" w:sz="0" w:space="0" w:color="auto"/>
      </w:divBdr>
    </w:div>
    <w:div w:id="547450918">
      <w:bodyDiv w:val="1"/>
      <w:marLeft w:val="0"/>
      <w:marRight w:val="0"/>
      <w:marTop w:val="0"/>
      <w:marBottom w:val="0"/>
      <w:divBdr>
        <w:top w:val="none" w:sz="0" w:space="0" w:color="auto"/>
        <w:left w:val="none" w:sz="0" w:space="0" w:color="auto"/>
        <w:bottom w:val="none" w:sz="0" w:space="0" w:color="auto"/>
        <w:right w:val="none" w:sz="0" w:space="0" w:color="auto"/>
      </w:divBdr>
    </w:div>
    <w:div w:id="547454167">
      <w:bodyDiv w:val="1"/>
      <w:marLeft w:val="0"/>
      <w:marRight w:val="0"/>
      <w:marTop w:val="0"/>
      <w:marBottom w:val="0"/>
      <w:divBdr>
        <w:top w:val="none" w:sz="0" w:space="0" w:color="auto"/>
        <w:left w:val="none" w:sz="0" w:space="0" w:color="auto"/>
        <w:bottom w:val="none" w:sz="0" w:space="0" w:color="auto"/>
        <w:right w:val="none" w:sz="0" w:space="0" w:color="auto"/>
      </w:divBdr>
    </w:div>
    <w:div w:id="547496812">
      <w:bodyDiv w:val="1"/>
      <w:marLeft w:val="0"/>
      <w:marRight w:val="0"/>
      <w:marTop w:val="0"/>
      <w:marBottom w:val="0"/>
      <w:divBdr>
        <w:top w:val="none" w:sz="0" w:space="0" w:color="auto"/>
        <w:left w:val="none" w:sz="0" w:space="0" w:color="auto"/>
        <w:bottom w:val="none" w:sz="0" w:space="0" w:color="auto"/>
        <w:right w:val="none" w:sz="0" w:space="0" w:color="auto"/>
      </w:divBdr>
    </w:div>
    <w:div w:id="547499447">
      <w:bodyDiv w:val="1"/>
      <w:marLeft w:val="0"/>
      <w:marRight w:val="0"/>
      <w:marTop w:val="0"/>
      <w:marBottom w:val="0"/>
      <w:divBdr>
        <w:top w:val="none" w:sz="0" w:space="0" w:color="auto"/>
        <w:left w:val="none" w:sz="0" w:space="0" w:color="auto"/>
        <w:bottom w:val="none" w:sz="0" w:space="0" w:color="auto"/>
        <w:right w:val="none" w:sz="0" w:space="0" w:color="auto"/>
      </w:divBdr>
    </w:div>
    <w:div w:id="547500503">
      <w:bodyDiv w:val="1"/>
      <w:marLeft w:val="0"/>
      <w:marRight w:val="0"/>
      <w:marTop w:val="0"/>
      <w:marBottom w:val="0"/>
      <w:divBdr>
        <w:top w:val="none" w:sz="0" w:space="0" w:color="auto"/>
        <w:left w:val="none" w:sz="0" w:space="0" w:color="auto"/>
        <w:bottom w:val="none" w:sz="0" w:space="0" w:color="auto"/>
        <w:right w:val="none" w:sz="0" w:space="0" w:color="auto"/>
      </w:divBdr>
    </w:div>
    <w:div w:id="547575075">
      <w:bodyDiv w:val="1"/>
      <w:marLeft w:val="0"/>
      <w:marRight w:val="0"/>
      <w:marTop w:val="0"/>
      <w:marBottom w:val="0"/>
      <w:divBdr>
        <w:top w:val="none" w:sz="0" w:space="0" w:color="auto"/>
        <w:left w:val="none" w:sz="0" w:space="0" w:color="auto"/>
        <w:bottom w:val="none" w:sz="0" w:space="0" w:color="auto"/>
        <w:right w:val="none" w:sz="0" w:space="0" w:color="auto"/>
      </w:divBdr>
    </w:div>
    <w:div w:id="547643505">
      <w:bodyDiv w:val="1"/>
      <w:marLeft w:val="0"/>
      <w:marRight w:val="0"/>
      <w:marTop w:val="0"/>
      <w:marBottom w:val="0"/>
      <w:divBdr>
        <w:top w:val="none" w:sz="0" w:space="0" w:color="auto"/>
        <w:left w:val="none" w:sz="0" w:space="0" w:color="auto"/>
        <w:bottom w:val="none" w:sz="0" w:space="0" w:color="auto"/>
        <w:right w:val="none" w:sz="0" w:space="0" w:color="auto"/>
      </w:divBdr>
    </w:div>
    <w:div w:id="547645033">
      <w:bodyDiv w:val="1"/>
      <w:marLeft w:val="0"/>
      <w:marRight w:val="0"/>
      <w:marTop w:val="0"/>
      <w:marBottom w:val="0"/>
      <w:divBdr>
        <w:top w:val="none" w:sz="0" w:space="0" w:color="auto"/>
        <w:left w:val="none" w:sz="0" w:space="0" w:color="auto"/>
        <w:bottom w:val="none" w:sz="0" w:space="0" w:color="auto"/>
        <w:right w:val="none" w:sz="0" w:space="0" w:color="auto"/>
      </w:divBdr>
    </w:div>
    <w:div w:id="547685365">
      <w:bodyDiv w:val="1"/>
      <w:marLeft w:val="0"/>
      <w:marRight w:val="0"/>
      <w:marTop w:val="0"/>
      <w:marBottom w:val="0"/>
      <w:divBdr>
        <w:top w:val="none" w:sz="0" w:space="0" w:color="auto"/>
        <w:left w:val="none" w:sz="0" w:space="0" w:color="auto"/>
        <w:bottom w:val="none" w:sz="0" w:space="0" w:color="auto"/>
        <w:right w:val="none" w:sz="0" w:space="0" w:color="auto"/>
      </w:divBdr>
    </w:div>
    <w:div w:id="547685625">
      <w:bodyDiv w:val="1"/>
      <w:marLeft w:val="0"/>
      <w:marRight w:val="0"/>
      <w:marTop w:val="0"/>
      <w:marBottom w:val="0"/>
      <w:divBdr>
        <w:top w:val="none" w:sz="0" w:space="0" w:color="auto"/>
        <w:left w:val="none" w:sz="0" w:space="0" w:color="auto"/>
        <w:bottom w:val="none" w:sz="0" w:space="0" w:color="auto"/>
        <w:right w:val="none" w:sz="0" w:space="0" w:color="auto"/>
      </w:divBdr>
    </w:div>
    <w:div w:id="547692706">
      <w:bodyDiv w:val="1"/>
      <w:marLeft w:val="0"/>
      <w:marRight w:val="0"/>
      <w:marTop w:val="0"/>
      <w:marBottom w:val="0"/>
      <w:divBdr>
        <w:top w:val="none" w:sz="0" w:space="0" w:color="auto"/>
        <w:left w:val="none" w:sz="0" w:space="0" w:color="auto"/>
        <w:bottom w:val="none" w:sz="0" w:space="0" w:color="auto"/>
        <w:right w:val="none" w:sz="0" w:space="0" w:color="auto"/>
      </w:divBdr>
    </w:div>
    <w:div w:id="547885778">
      <w:bodyDiv w:val="1"/>
      <w:marLeft w:val="0"/>
      <w:marRight w:val="0"/>
      <w:marTop w:val="0"/>
      <w:marBottom w:val="0"/>
      <w:divBdr>
        <w:top w:val="none" w:sz="0" w:space="0" w:color="auto"/>
        <w:left w:val="none" w:sz="0" w:space="0" w:color="auto"/>
        <w:bottom w:val="none" w:sz="0" w:space="0" w:color="auto"/>
        <w:right w:val="none" w:sz="0" w:space="0" w:color="auto"/>
      </w:divBdr>
    </w:div>
    <w:div w:id="547887103">
      <w:bodyDiv w:val="1"/>
      <w:marLeft w:val="0"/>
      <w:marRight w:val="0"/>
      <w:marTop w:val="0"/>
      <w:marBottom w:val="0"/>
      <w:divBdr>
        <w:top w:val="none" w:sz="0" w:space="0" w:color="auto"/>
        <w:left w:val="none" w:sz="0" w:space="0" w:color="auto"/>
        <w:bottom w:val="none" w:sz="0" w:space="0" w:color="auto"/>
        <w:right w:val="none" w:sz="0" w:space="0" w:color="auto"/>
      </w:divBdr>
    </w:div>
    <w:div w:id="547913566">
      <w:bodyDiv w:val="1"/>
      <w:marLeft w:val="0"/>
      <w:marRight w:val="0"/>
      <w:marTop w:val="0"/>
      <w:marBottom w:val="0"/>
      <w:divBdr>
        <w:top w:val="none" w:sz="0" w:space="0" w:color="auto"/>
        <w:left w:val="none" w:sz="0" w:space="0" w:color="auto"/>
        <w:bottom w:val="none" w:sz="0" w:space="0" w:color="auto"/>
        <w:right w:val="none" w:sz="0" w:space="0" w:color="auto"/>
      </w:divBdr>
    </w:div>
    <w:div w:id="548034012">
      <w:bodyDiv w:val="1"/>
      <w:marLeft w:val="0"/>
      <w:marRight w:val="0"/>
      <w:marTop w:val="0"/>
      <w:marBottom w:val="0"/>
      <w:divBdr>
        <w:top w:val="none" w:sz="0" w:space="0" w:color="auto"/>
        <w:left w:val="none" w:sz="0" w:space="0" w:color="auto"/>
        <w:bottom w:val="none" w:sz="0" w:space="0" w:color="auto"/>
        <w:right w:val="none" w:sz="0" w:space="0" w:color="auto"/>
      </w:divBdr>
    </w:div>
    <w:div w:id="548148799">
      <w:bodyDiv w:val="1"/>
      <w:marLeft w:val="0"/>
      <w:marRight w:val="0"/>
      <w:marTop w:val="0"/>
      <w:marBottom w:val="0"/>
      <w:divBdr>
        <w:top w:val="none" w:sz="0" w:space="0" w:color="auto"/>
        <w:left w:val="none" w:sz="0" w:space="0" w:color="auto"/>
        <w:bottom w:val="none" w:sz="0" w:space="0" w:color="auto"/>
        <w:right w:val="none" w:sz="0" w:space="0" w:color="auto"/>
      </w:divBdr>
    </w:div>
    <w:div w:id="548152581">
      <w:bodyDiv w:val="1"/>
      <w:marLeft w:val="0"/>
      <w:marRight w:val="0"/>
      <w:marTop w:val="0"/>
      <w:marBottom w:val="0"/>
      <w:divBdr>
        <w:top w:val="none" w:sz="0" w:space="0" w:color="auto"/>
        <w:left w:val="none" w:sz="0" w:space="0" w:color="auto"/>
        <w:bottom w:val="none" w:sz="0" w:space="0" w:color="auto"/>
        <w:right w:val="none" w:sz="0" w:space="0" w:color="auto"/>
      </w:divBdr>
    </w:div>
    <w:div w:id="548223146">
      <w:bodyDiv w:val="1"/>
      <w:marLeft w:val="0"/>
      <w:marRight w:val="0"/>
      <w:marTop w:val="0"/>
      <w:marBottom w:val="0"/>
      <w:divBdr>
        <w:top w:val="none" w:sz="0" w:space="0" w:color="auto"/>
        <w:left w:val="none" w:sz="0" w:space="0" w:color="auto"/>
        <w:bottom w:val="none" w:sz="0" w:space="0" w:color="auto"/>
        <w:right w:val="none" w:sz="0" w:space="0" w:color="auto"/>
      </w:divBdr>
    </w:div>
    <w:div w:id="548225354">
      <w:bodyDiv w:val="1"/>
      <w:marLeft w:val="0"/>
      <w:marRight w:val="0"/>
      <w:marTop w:val="0"/>
      <w:marBottom w:val="0"/>
      <w:divBdr>
        <w:top w:val="none" w:sz="0" w:space="0" w:color="auto"/>
        <w:left w:val="none" w:sz="0" w:space="0" w:color="auto"/>
        <w:bottom w:val="none" w:sz="0" w:space="0" w:color="auto"/>
        <w:right w:val="none" w:sz="0" w:space="0" w:color="auto"/>
      </w:divBdr>
    </w:div>
    <w:div w:id="548298192">
      <w:bodyDiv w:val="1"/>
      <w:marLeft w:val="0"/>
      <w:marRight w:val="0"/>
      <w:marTop w:val="0"/>
      <w:marBottom w:val="0"/>
      <w:divBdr>
        <w:top w:val="none" w:sz="0" w:space="0" w:color="auto"/>
        <w:left w:val="none" w:sz="0" w:space="0" w:color="auto"/>
        <w:bottom w:val="none" w:sz="0" w:space="0" w:color="auto"/>
        <w:right w:val="none" w:sz="0" w:space="0" w:color="auto"/>
      </w:divBdr>
    </w:div>
    <w:div w:id="548422210">
      <w:bodyDiv w:val="1"/>
      <w:marLeft w:val="0"/>
      <w:marRight w:val="0"/>
      <w:marTop w:val="0"/>
      <w:marBottom w:val="0"/>
      <w:divBdr>
        <w:top w:val="none" w:sz="0" w:space="0" w:color="auto"/>
        <w:left w:val="none" w:sz="0" w:space="0" w:color="auto"/>
        <w:bottom w:val="none" w:sz="0" w:space="0" w:color="auto"/>
        <w:right w:val="none" w:sz="0" w:space="0" w:color="auto"/>
      </w:divBdr>
    </w:div>
    <w:div w:id="548537710">
      <w:bodyDiv w:val="1"/>
      <w:marLeft w:val="0"/>
      <w:marRight w:val="0"/>
      <w:marTop w:val="0"/>
      <w:marBottom w:val="0"/>
      <w:divBdr>
        <w:top w:val="none" w:sz="0" w:space="0" w:color="auto"/>
        <w:left w:val="none" w:sz="0" w:space="0" w:color="auto"/>
        <w:bottom w:val="none" w:sz="0" w:space="0" w:color="auto"/>
        <w:right w:val="none" w:sz="0" w:space="0" w:color="auto"/>
      </w:divBdr>
    </w:div>
    <w:div w:id="548566856">
      <w:bodyDiv w:val="1"/>
      <w:marLeft w:val="0"/>
      <w:marRight w:val="0"/>
      <w:marTop w:val="0"/>
      <w:marBottom w:val="0"/>
      <w:divBdr>
        <w:top w:val="none" w:sz="0" w:space="0" w:color="auto"/>
        <w:left w:val="none" w:sz="0" w:space="0" w:color="auto"/>
        <w:bottom w:val="none" w:sz="0" w:space="0" w:color="auto"/>
        <w:right w:val="none" w:sz="0" w:space="0" w:color="auto"/>
      </w:divBdr>
    </w:div>
    <w:div w:id="548612046">
      <w:bodyDiv w:val="1"/>
      <w:marLeft w:val="0"/>
      <w:marRight w:val="0"/>
      <w:marTop w:val="0"/>
      <w:marBottom w:val="0"/>
      <w:divBdr>
        <w:top w:val="none" w:sz="0" w:space="0" w:color="auto"/>
        <w:left w:val="none" w:sz="0" w:space="0" w:color="auto"/>
        <w:bottom w:val="none" w:sz="0" w:space="0" w:color="auto"/>
        <w:right w:val="none" w:sz="0" w:space="0" w:color="auto"/>
      </w:divBdr>
    </w:div>
    <w:div w:id="548613797">
      <w:bodyDiv w:val="1"/>
      <w:marLeft w:val="0"/>
      <w:marRight w:val="0"/>
      <w:marTop w:val="0"/>
      <w:marBottom w:val="0"/>
      <w:divBdr>
        <w:top w:val="none" w:sz="0" w:space="0" w:color="auto"/>
        <w:left w:val="none" w:sz="0" w:space="0" w:color="auto"/>
        <w:bottom w:val="none" w:sz="0" w:space="0" w:color="auto"/>
        <w:right w:val="none" w:sz="0" w:space="0" w:color="auto"/>
      </w:divBdr>
    </w:div>
    <w:div w:id="548685528">
      <w:bodyDiv w:val="1"/>
      <w:marLeft w:val="0"/>
      <w:marRight w:val="0"/>
      <w:marTop w:val="0"/>
      <w:marBottom w:val="0"/>
      <w:divBdr>
        <w:top w:val="none" w:sz="0" w:space="0" w:color="auto"/>
        <w:left w:val="none" w:sz="0" w:space="0" w:color="auto"/>
        <w:bottom w:val="none" w:sz="0" w:space="0" w:color="auto"/>
        <w:right w:val="none" w:sz="0" w:space="0" w:color="auto"/>
      </w:divBdr>
    </w:div>
    <w:div w:id="548686986">
      <w:bodyDiv w:val="1"/>
      <w:marLeft w:val="0"/>
      <w:marRight w:val="0"/>
      <w:marTop w:val="0"/>
      <w:marBottom w:val="0"/>
      <w:divBdr>
        <w:top w:val="none" w:sz="0" w:space="0" w:color="auto"/>
        <w:left w:val="none" w:sz="0" w:space="0" w:color="auto"/>
        <w:bottom w:val="none" w:sz="0" w:space="0" w:color="auto"/>
        <w:right w:val="none" w:sz="0" w:space="0" w:color="auto"/>
      </w:divBdr>
    </w:div>
    <w:div w:id="548689383">
      <w:bodyDiv w:val="1"/>
      <w:marLeft w:val="0"/>
      <w:marRight w:val="0"/>
      <w:marTop w:val="0"/>
      <w:marBottom w:val="0"/>
      <w:divBdr>
        <w:top w:val="none" w:sz="0" w:space="0" w:color="auto"/>
        <w:left w:val="none" w:sz="0" w:space="0" w:color="auto"/>
        <w:bottom w:val="none" w:sz="0" w:space="0" w:color="auto"/>
        <w:right w:val="none" w:sz="0" w:space="0" w:color="auto"/>
      </w:divBdr>
    </w:div>
    <w:div w:id="548762943">
      <w:bodyDiv w:val="1"/>
      <w:marLeft w:val="0"/>
      <w:marRight w:val="0"/>
      <w:marTop w:val="0"/>
      <w:marBottom w:val="0"/>
      <w:divBdr>
        <w:top w:val="none" w:sz="0" w:space="0" w:color="auto"/>
        <w:left w:val="none" w:sz="0" w:space="0" w:color="auto"/>
        <w:bottom w:val="none" w:sz="0" w:space="0" w:color="auto"/>
        <w:right w:val="none" w:sz="0" w:space="0" w:color="auto"/>
      </w:divBdr>
    </w:div>
    <w:div w:id="548886015">
      <w:bodyDiv w:val="1"/>
      <w:marLeft w:val="0"/>
      <w:marRight w:val="0"/>
      <w:marTop w:val="0"/>
      <w:marBottom w:val="0"/>
      <w:divBdr>
        <w:top w:val="none" w:sz="0" w:space="0" w:color="auto"/>
        <w:left w:val="none" w:sz="0" w:space="0" w:color="auto"/>
        <w:bottom w:val="none" w:sz="0" w:space="0" w:color="auto"/>
        <w:right w:val="none" w:sz="0" w:space="0" w:color="auto"/>
      </w:divBdr>
    </w:div>
    <w:div w:id="548954878">
      <w:bodyDiv w:val="1"/>
      <w:marLeft w:val="0"/>
      <w:marRight w:val="0"/>
      <w:marTop w:val="0"/>
      <w:marBottom w:val="0"/>
      <w:divBdr>
        <w:top w:val="none" w:sz="0" w:space="0" w:color="auto"/>
        <w:left w:val="none" w:sz="0" w:space="0" w:color="auto"/>
        <w:bottom w:val="none" w:sz="0" w:space="0" w:color="auto"/>
        <w:right w:val="none" w:sz="0" w:space="0" w:color="auto"/>
      </w:divBdr>
    </w:div>
    <w:div w:id="548955357">
      <w:bodyDiv w:val="1"/>
      <w:marLeft w:val="0"/>
      <w:marRight w:val="0"/>
      <w:marTop w:val="0"/>
      <w:marBottom w:val="0"/>
      <w:divBdr>
        <w:top w:val="none" w:sz="0" w:space="0" w:color="auto"/>
        <w:left w:val="none" w:sz="0" w:space="0" w:color="auto"/>
        <w:bottom w:val="none" w:sz="0" w:space="0" w:color="auto"/>
        <w:right w:val="none" w:sz="0" w:space="0" w:color="auto"/>
      </w:divBdr>
    </w:div>
    <w:div w:id="548997329">
      <w:bodyDiv w:val="1"/>
      <w:marLeft w:val="0"/>
      <w:marRight w:val="0"/>
      <w:marTop w:val="0"/>
      <w:marBottom w:val="0"/>
      <w:divBdr>
        <w:top w:val="none" w:sz="0" w:space="0" w:color="auto"/>
        <w:left w:val="none" w:sz="0" w:space="0" w:color="auto"/>
        <w:bottom w:val="none" w:sz="0" w:space="0" w:color="auto"/>
        <w:right w:val="none" w:sz="0" w:space="0" w:color="auto"/>
      </w:divBdr>
    </w:div>
    <w:div w:id="549002411">
      <w:bodyDiv w:val="1"/>
      <w:marLeft w:val="0"/>
      <w:marRight w:val="0"/>
      <w:marTop w:val="0"/>
      <w:marBottom w:val="0"/>
      <w:divBdr>
        <w:top w:val="none" w:sz="0" w:space="0" w:color="auto"/>
        <w:left w:val="none" w:sz="0" w:space="0" w:color="auto"/>
        <w:bottom w:val="none" w:sz="0" w:space="0" w:color="auto"/>
        <w:right w:val="none" w:sz="0" w:space="0" w:color="auto"/>
      </w:divBdr>
    </w:div>
    <w:div w:id="549070930">
      <w:bodyDiv w:val="1"/>
      <w:marLeft w:val="0"/>
      <w:marRight w:val="0"/>
      <w:marTop w:val="0"/>
      <w:marBottom w:val="0"/>
      <w:divBdr>
        <w:top w:val="none" w:sz="0" w:space="0" w:color="auto"/>
        <w:left w:val="none" w:sz="0" w:space="0" w:color="auto"/>
        <w:bottom w:val="none" w:sz="0" w:space="0" w:color="auto"/>
        <w:right w:val="none" w:sz="0" w:space="0" w:color="auto"/>
      </w:divBdr>
    </w:div>
    <w:div w:id="549072800">
      <w:bodyDiv w:val="1"/>
      <w:marLeft w:val="0"/>
      <w:marRight w:val="0"/>
      <w:marTop w:val="0"/>
      <w:marBottom w:val="0"/>
      <w:divBdr>
        <w:top w:val="none" w:sz="0" w:space="0" w:color="auto"/>
        <w:left w:val="none" w:sz="0" w:space="0" w:color="auto"/>
        <w:bottom w:val="none" w:sz="0" w:space="0" w:color="auto"/>
        <w:right w:val="none" w:sz="0" w:space="0" w:color="auto"/>
      </w:divBdr>
    </w:div>
    <w:div w:id="549075358">
      <w:bodyDiv w:val="1"/>
      <w:marLeft w:val="0"/>
      <w:marRight w:val="0"/>
      <w:marTop w:val="0"/>
      <w:marBottom w:val="0"/>
      <w:divBdr>
        <w:top w:val="none" w:sz="0" w:space="0" w:color="auto"/>
        <w:left w:val="none" w:sz="0" w:space="0" w:color="auto"/>
        <w:bottom w:val="none" w:sz="0" w:space="0" w:color="auto"/>
        <w:right w:val="none" w:sz="0" w:space="0" w:color="auto"/>
      </w:divBdr>
    </w:div>
    <w:div w:id="549147088">
      <w:bodyDiv w:val="1"/>
      <w:marLeft w:val="0"/>
      <w:marRight w:val="0"/>
      <w:marTop w:val="0"/>
      <w:marBottom w:val="0"/>
      <w:divBdr>
        <w:top w:val="none" w:sz="0" w:space="0" w:color="auto"/>
        <w:left w:val="none" w:sz="0" w:space="0" w:color="auto"/>
        <w:bottom w:val="none" w:sz="0" w:space="0" w:color="auto"/>
        <w:right w:val="none" w:sz="0" w:space="0" w:color="auto"/>
      </w:divBdr>
    </w:div>
    <w:div w:id="549147539">
      <w:bodyDiv w:val="1"/>
      <w:marLeft w:val="0"/>
      <w:marRight w:val="0"/>
      <w:marTop w:val="0"/>
      <w:marBottom w:val="0"/>
      <w:divBdr>
        <w:top w:val="none" w:sz="0" w:space="0" w:color="auto"/>
        <w:left w:val="none" w:sz="0" w:space="0" w:color="auto"/>
        <w:bottom w:val="none" w:sz="0" w:space="0" w:color="auto"/>
        <w:right w:val="none" w:sz="0" w:space="0" w:color="auto"/>
      </w:divBdr>
    </w:div>
    <w:div w:id="549150718">
      <w:bodyDiv w:val="1"/>
      <w:marLeft w:val="0"/>
      <w:marRight w:val="0"/>
      <w:marTop w:val="0"/>
      <w:marBottom w:val="0"/>
      <w:divBdr>
        <w:top w:val="none" w:sz="0" w:space="0" w:color="auto"/>
        <w:left w:val="none" w:sz="0" w:space="0" w:color="auto"/>
        <w:bottom w:val="none" w:sz="0" w:space="0" w:color="auto"/>
        <w:right w:val="none" w:sz="0" w:space="0" w:color="auto"/>
      </w:divBdr>
    </w:div>
    <w:div w:id="549197502">
      <w:bodyDiv w:val="1"/>
      <w:marLeft w:val="0"/>
      <w:marRight w:val="0"/>
      <w:marTop w:val="0"/>
      <w:marBottom w:val="0"/>
      <w:divBdr>
        <w:top w:val="none" w:sz="0" w:space="0" w:color="auto"/>
        <w:left w:val="none" w:sz="0" w:space="0" w:color="auto"/>
        <w:bottom w:val="none" w:sz="0" w:space="0" w:color="auto"/>
        <w:right w:val="none" w:sz="0" w:space="0" w:color="auto"/>
      </w:divBdr>
    </w:div>
    <w:div w:id="549338673">
      <w:bodyDiv w:val="1"/>
      <w:marLeft w:val="0"/>
      <w:marRight w:val="0"/>
      <w:marTop w:val="0"/>
      <w:marBottom w:val="0"/>
      <w:divBdr>
        <w:top w:val="none" w:sz="0" w:space="0" w:color="auto"/>
        <w:left w:val="none" w:sz="0" w:space="0" w:color="auto"/>
        <w:bottom w:val="none" w:sz="0" w:space="0" w:color="auto"/>
        <w:right w:val="none" w:sz="0" w:space="0" w:color="auto"/>
      </w:divBdr>
    </w:div>
    <w:div w:id="549340778">
      <w:bodyDiv w:val="1"/>
      <w:marLeft w:val="0"/>
      <w:marRight w:val="0"/>
      <w:marTop w:val="0"/>
      <w:marBottom w:val="0"/>
      <w:divBdr>
        <w:top w:val="none" w:sz="0" w:space="0" w:color="auto"/>
        <w:left w:val="none" w:sz="0" w:space="0" w:color="auto"/>
        <w:bottom w:val="none" w:sz="0" w:space="0" w:color="auto"/>
        <w:right w:val="none" w:sz="0" w:space="0" w:color="auto"/>
      </w:divBdr>
    </w:div>
    <w:div w:id="549344506">
      <w:bodyDiv w:val="1"/>
      <w:marLeft w:val="0"/>
      <w:marRight w:val="0"/>
      <w:marTop w:val="0"/>
      <w:marBottom w:val="0"/>
      <w:divBdr>
        <w:top w:val="none" w:sz="0" w:space="0" w:color="auto"/>
        <w:left w:val="none" w:sz="0" w:space="0" w:color="auto"/>
        <w:bottom w:val="none" w:sz="0" w:space="0" w:color="auto"/>
        <w:right w:val="none" w:sz="0" w:space="0" w:color="auto"/>
      </w:divBdr>
    </w:div>
    <w:div w:id="549416141">
      <w:bodyDiv w:val="1"/>
      <w:marLeft w:val="0"/>
      <w:marRight w:val="0"/>
      <w:marTop w:val="0"/>
      <w:marBottom w:val="0"/>
      <w:divBdr>
        <w:top w:val="none" w:sz="0" w:space="0" w:color="auto"/>
        <w:left w:val="none" w:sz="0" w:space="0" w:color="auto"/>
        <w:bottom w:val="none" w:sz="0" w:space="0" w:color="auto"/>
        <w:right w:val="none" w:sz="0" w:space="0" w:color="auto"/>
      </w:divBdr>
    </w:div>
    <w:div w:id="549418455">
      <w:bodyDiv w:val="1"/>
      <w:marLeft w:val="0"/>
      <w:marRight w:val="0"/>
      <w:marTop w:val="0"/>
      <w:marBottom w:val="0"/>
      <w:divBdr>
        <w:top w:val="none" w:sz="0" w:space="0" w:color="auto"/>
        <w:left w:val="none" w:sz="0" w:space="0" w:color="auto"/>
        <w:bottom w:val="none" w:sz="0" w:space="0" w:color="auto"/>
        <w:right w:val="none" w:sz="0" w:space="0" w:color="auto"/>
      </w:divBdr>
    </w:div>
    <w:div w:id="549458157">
      <w:bodyDiv w:val="1"/>
      <w:marLeft w:val="0"/>
      <w:marRight w:val="0"/>
      <w:marTop w:val="0"/>
      <w:marBottom w:val="0"/>
      <w:divBdr>
        <w:top w:val="none" w:sz="0" w:space="0" w:color="auto"/>
        <w:left w:val="none" w:sz="0" w:space="0" w:color="auto"/>
        <w:bottom w:val="none" w:sz="0" w:space="0" w:color="auto"/>
        <w:right w:val="none" w:sz="0" w:space="0" w:color="auto"/>
      </w:divBdr>
    </w:div>
    <w:div w:id="549460443">
      <w:bodyDiv w:val="1"/>
      <w:marLeft w:val="0"/>
      <w:marRight w:val="0"/>
      <w:marTop w:val="0"/>
      <w:marBottom w:val="0"/>
      <w:divBdr>
        <w:top w:val="none" w:sz="0" w:space="0" w:color="auto"/>
        <w:left w:val="none" w:sz="0" w:space="0" w:color="auto"/>
        <w:bottom w:val="none" w:sz="0" w:space="0" w:color="auto"/>
        <w:right w:val="none" w:sz="0" w:space="0" w:color="auto"/>
      </w:divBdr>
    </w:div>
    <w:div w:id="549533354">
      <w:bodyDiv w:val="1"/>
      <w:marLeft w:val="0"/>
      <w:marRight w:val="0"/>
      <w:marTop w:val="0"/>
      <w:marBottom w:val="0"/>
      <w:divBdr>
        <w:top w:val="none" w:sz="0" w:space="0" w:color="auto"/>
        <w:left w:val="none" w:sz="0" w:space="0" w:color="auto"/>
        <w:bottom w:val="none" w:sz="0" w:space="0" w:color="auto"/>
        <w:right w:val="none" w:sz="0" w:space="0" w:color="auto"/>
      </w:divBdr>
    </w:div>
    <w:div w:id="549534502">
      <w:bodyDiv w:val="1"/>
      <w:marLeft w:val="0"/>
      <w:marRight w:val="0"/>
      <w:marTop w:val="0"/>
      <w:marBottom w:val="0"/>
      <w:divBdr>
        <w:top w:val="none" w:sz="0" w:space="0" w:color="auto"/>
        <w:left w:val="none" w:sz="0" w:space="0" w:color="auto"/>
        <w:bottom w:val="none" w:sz="0" w:space="0" w:color="auto"/>
        <w:right w:val="none" w:sz="0" w:space="0" w:color="auto"/>
      </w:divBdr>
    </w:div>
    <w:div w:id="549538711">
      <w:bodyDiv w:val="1"/>
      <w:marLeft w:val="0"/>
      <w:marRight w:val="0"/>
      <w:marTop w:val="0"/>
      <w:marBottom w:val="0"/>
      <w:divBdr>
        <w:top w:val="none" w:sz="0" w:space="0" w:color="auto"/>
        <w:left w:val="none" w:sz="0" w:space="0" w:color="auto"/>
        <w:bottom w:val="none" w:sz="0" w:space="0" w:color="auto"/>
        <w:right w:val="none" w:sz="0" w:space="0" w:color="auto"/>
      </w:divBdr>
    </w:div>
    <w:div w:id="549539014">
      <w:bodyDiv w:val="1"/>
      <w:marLeft w:val="0"/>
      <w:marRight w:val="0"/>
      <w:marTop w:val="0"/>
      <w:marBottom w:val="0"/>
      <w:divBdr>
        <w:top w:val="none" w:sz="0" w:space="0" w:color="auto"/>
        <w:left w:val="none" w:sz="0" w:space="0" w:color="auto"/>
        <w:bottom w:val="none" w:sz="0" w:space="0" w:color="auto"/>
        <w:right w:val="none" w:sz="0" w:space="0" w:color="auto"/>
      </w:divBdr>
    </w:div>
    <w:div w:id="549653531">
      <w:bodyDiv w:val="1"/>
      <w:marLeft w:val="0"/>
      <w:marRight w:val="0"/>
      <w:marTop w:val="0"/>
      <w:marBottom w:val="0"/>
      <w:divBdr>
        <w:top w:val="none" w:sz="0" w:space="0" w:color="auto"/>
        <w:left w:val="none" w:sz="0" w:space="0" w:color="auto"/>
        <w:bottom w:val="none" w:sz="0" w:space="0" w:color="auto"/>
        <w:right w:val="none" w:sz="0" w:space="0" w:color="auto"/>
      </w:divBdr>
    </w:div>
    <w:div w:id="549655023">
      <w:bodyDiv w:val="1"/>
      <w:marLeft w:val="0"/>
      <w:marRight w:val="0"/>
      <w:marTop w:val="0"/>
      <w:marBottom w:val="0"/>
      <w:divBdr>
        <w:top w:val="none" w:sz="0" w:space="0" w:color="auto"/>
        <w:left w:val="none" w:sz="0" w:space="0" w:color="auto"/>
        <w:bottom w:val="none" w:sz="0" w:space="0" w:color="auto"/>
        <w:right w:val="none" w:sz="0" w:space="0" w:color="auto"/>
      </w:divBdr>
    </w:div>
    <w:div w:id="549734110">
      <w:bodyDiv w:val="1"/>
      <w:marLeft w:val="0"/>
      <w:marRight w:val="0"/>
      <w:marTop w:val="0"/>
      <w:marBottom w:val="0"/>
      <w:divBdr>
        <w:top w:val="none" w:sz="0" w:space="0" w:color="auto"/>
        <w:left w:val="none" w:sz="0" w:space="0" w:color="auto"/>
        <w:bottom w:val="none" w:sz="0" w:space="0" w:color="auto"/>
        <w:right w:val="none" w:sz="0" w:space="0" w:color="auto"/>
      </w:divBdr>
    </w:div>
    <w:div w:id="549734383">
      <w:bodyDiv w:val="1"/>
      <w:marLeft w:val="0"/>
      <w:marRight w:val="0"/>
      <w:marTop w:val="0"/>
      <w:marBottom w:val="0"/>
      <w:divBdr>
        <w:top w:val="none" w:sz="0" w:space="0" w:color="auto"/>
        <w:left w:val="none" w:sz="0" w:space="0" w:color="auto"/>
        <w:bottom w:val="none" w:sz="0" w:space="0" w:color="auto"/>
        <w:right w:val="none" w:sz="0" w:space="0" w:color="auto"/>
      </w:divBdr>
    </w:div>
    <w:div w:id="549803661">
      <w:bodyDiv w:val="1"/>
      <w:marLeft w:val="0"/>
      <w:marRight w:val="0"/>
      <w:marTop w:val="0"/>
      <w:marBottom w:val="0"/>
      <w:divBdr>
        <w:top w:val="none" w:sz="0" w:space="0" w:color="auto"/>
        <w:left w:val="none" w:sz="0" w:space="0" w:color="auto"/>
        <w:bottom w:val="none" w:sz="0" w:space="0" w:color="auto"/>
        <w:right w:val="none" w:sz="0" w:space="0" w:color="auto"/>
      </w:divBdr>
    </w:div>
    <w:div w:id="549848145">
      <w:bodyDiv w:val="1"/>
      <w:marLeft w:val="0"/>
      <w:marRight w:val="0"/>
      <w:marTop w:val="0"/>
      <w:marBottom w:val="0"/>
      <w:divBdr>
        <w:top w:val="none" w:sz="0" w:space="0" w:color="auto"/>
        <w:left w:val="none" w:sz="0" w:space="0" w:color="auto"/>
        <w:bottom w:val="none" w:sz="0" w:space="0" w:color="auto"/>
        <w:right w:val="none" w:sz="0" w:space="0" w:color="auto"/>
      </w:divBdr>
    </w:div>
    <w:div w:id="549848515">
      <w:bodyDiv w:val="1"/>
      <w:marLeft w:val="0"/>
      <w:marRight w:val="0"/>
      <w:marTop w:val="0"/>
      <w:marBottom w:val="0"/>
      <w:divBdr>
        <w:top w:val="none" w:sz="0" w:space="0" w:color="auto"/>
        <w:left w:val="none" w:sz="0" w:space="0" w:color="auto"/>
        <w:bottom w:val="none" w:sz="0" w:space="0" w:color="auto"/>
        <w:right w:val="none" w:sz="0" w:space="0" w:color="auto"/>
      </w:divBdr>
    </w:div>
    <w:div w:id="549849346">
      <w:bodyDiv w:val="1"/>
      <w:marLeft w:val="0"/>
      <w:marRight w:val="0"/>
      <w:marTop w:val="0"/>
      <w:marBottom w:val="0"/>
      <w:divBdr>
        <w:top w:val="none" w:sz="0" w:space="0" w:color="auto"/>
        <w:left w:val="none" w:sz="0" w:space="0" w:color="auto"/>
        <w:bottom w:val="none" w:sz="0" w:space="0" w:color="auto"/>
        <w:right w:val="none" w:sz="0" w:space="0" w:color="auto"/>
      </w:divBdr>
    </w:div>
    <w:div w:id="549851079">
      <w:bodyDiv w:val="1"/>
      <w:marLeft w:val="0"/>
      <w:marRight w:val="0"/>
      <w:marTop w:val="0"/>
      <w:marBottom w:val="0"/>
      <w:divBdr>
        <w:top w:val="none" w:sz="0" w:space="0" w:color="auto"/>
        <w:left w:val="none" w:sz="0" w:space="0" w:color="auto"/>
        <w:bottom w:val="none" w:sz="0" w:space="0" w:color="auto"/>
        <w:right w:val="none" w:sz="0" w:space="0" w:color="auto"/>
      </w:divBdr>
    </w:div>
    <w:div w:id="549852806">
      <w:bodyDiv w:val="1"/>
      <w:marLeft w:val="0"/>
      <w:marRight w:val="0"/>
      <w:marTop w:val="0"/>
      <w:marBottom w:val="0"/>
      <w:divBdr>
        <w:top w:val="none" w:sz="0" w:space="0" w:color="auto"/>
        <w:left w:val="none" w:sz="0" w:space="0" w:color="auto"/>
        <w:bottom w:val="none" w:sz="0" w:space="0" w:color="auto"/>
        <w:right w:val="none" w:sz="0" w:space="0" w:color="auto"/>
      </w:divBdr>
    </w:div>
    <w:div w:id="549879051">
      <w:bodyDiv w:val="1"/>
      <w:marLeft w:val="0"/>
      <w:marRight w:val="0"/>
      <w:marTop w:val="0"/>
      <w:marBottom w:val="0"/>
      <w:divBdr>
        <w:top w:val="none" w:sz="0" w:space="0" w:color="auto"/>
        <w:left w:val="none" w:sz="0" w:space="0" w:color="auto"/>
        <w:bottom w:val="none" w:sz="0" w:space="0" w:color="auto"/>
        <w:right w:val="none" w:sz="0" w:space="0" w:color="auto"/>
      </w:divBdr>
    </w:div>
    <w:div w:id="549879787">
      <w:bodyDiv w:val="1"/>
      <w:marLeft w:val="0"/>
      <w:marRight w:val="0"/>
      <w:marTop w:val="0"/>
      <w:marBottom w:val="0"/>
      <w:divBdr>
        <w:top w:val="none" w:sz="0" w:space="0" w:color="auto"/>
        <w:left w:val="none" w:sz="0" w:space="0" w:color="auto"/>
        <w:bottom w:val="none" w:sz="0" w:space="0" w:color="auto"/>
        <w:right w:val="none" w:sz="0" w:space="0" w:color="auto"/>
      </w:divBdr>
    </w:div>
    <w:div w:id="549921138">
      <w:bodyDiv w:val="1"/>
      <w:marLeft w:val="0"/>
      <w:marRight w:val="0"/>
      <w:marTop w:val="0"/>
      <w:marBottom w:val="0"/>
      <w:divBdr>
        <w:top w:val="none" w:sz="0" w:space="0" w:color="auto"/>
        <w:left w:val="none" w:sz="0" w:space="0" w:color="auto"/>
        <w:bottom w:val="none" w:sz="0" w:space="0" w:color="auto"/>
        <w:right w:val="none" w:sz="0" w:space="0" w:color="auto"/>
      </w:divBdr>
    </w:div>
    <w:div w:id="550002691">
      <w:bodyDiv w:val="1"/>
      <w:marLeft w:val="0"/>
      <w:marRight w:val="0"/>
      <w:marTop w:val="0"/>
      <w:marBottom w:val="0"/>
      <w:divBdr>
        <w:top w:val="none" w:sz="0" w:space="0" w:color="auto"/>
        <w:left w:val="none" w:sz="0" w:space="0" w:color="auto"/>
        <w:bottom w:val="none" w:sz="0" w:space="0" w:color="auto"/>
        <w:right w:val="none" w:sz="0" w:space="0" w:color="auto"/>
      </w:divBdr>
    </w:div>
    <w:div w:id="550044817">
      <w:bodyDiv w:val="1"/>
      <w:marLeft w:val="0"/>
      <w:marRight w:val="0"/>
      <w:marTop w:val="0"/>
      <w:marBottom w:val="0"/>
      <w:divBdr>
        <w:top w:val="none" w:sz="0" w:space="0" w:color="auto"/>
        <w:left w:val="none" w:sz="0" w:space="0" w:color="auto"/>
        <w:bottom w:val="none" w:sz="0" w:space="0" w:color="auto"/>
        <w:right w:val="none" w:sz="0" w:space="0" w:color="auto"/>
      </w:divBdr>
    </w:div>
    <w:div w:id="550045588">
      <w:bodyDiv w:val="1"/>
      <w:marLeft w:val="0"/>
      <w:marRight w:val="0"/>
      <w:marTop w:val="0"/>
      <w:marBottom w:val="0"/>
      <w:divBdr>
        <w:top w:val="none" w:sz="0" w:space="0" w:color="auto"/>
        <w:left w:val="none" w:sz="0" w:space="0" w:color="auto"/>
        <w:bottom w:val="none" w:sz="0" w:space="0" w:color="auto"/>
        <w:right w:val="none" w:sz="0" w:space="0" w:color="auto"/>
      </w:divBdr>
    </w:div>
    <w:div w:id="550072863">
      <w:bodyDiv w:val="1"/>
      <w:marLeft w:val="0"/>
      <w:marRight w:val="0"/>
      <w:marTop w:val="0"/>
      <w:marBottom w:val="0"/>
      <w:divBdr>
        <w:top w:val="none" w:sz="0" w:space="0" w:color="auto"/>
        <w:left w:val="none" w:sz="0" w:space="0" w:color="auto"/>
        <w:bottom w:val="none" w:sz="0" w:space="0" w:color="auto"/>
        <w:right w:val="none" w:sz="0" w:space="0" w:color="auto"/>
      </w:divBdr>
    </w:div>
    <w:div w:id="550075642">
      <w:bodyDiv w:val="1"/>
      <w:marLeft w:val="0"/>
      <w:marRight w:val="0"/>
      <w:marTop w:val="0"/>
      <w:marBottom w:val="0"/>
      <w:divBdr>
        <w:top w:val="none" w:sz="0" w:space="0" w:color="auto"/>
        <w:left w:val="none" w:sz="0" w:space="0" w:color="auto"/>
        <w:bottom w:val="none" w:sz="0" w:space="0" w:color="auto"/>
        <w:right w:val="none" w:sz="0" w:space="0" w:color="auto"/>
      </w:divBdr>
    </w:div>
    <w:div w:id="550075842">
      <w:bodyDiv w:val="1"/>
      <w:marLeft w:val="0"/>
      <w:marRight w:val="0"/>
      <w:marTop w:val="0"/>
      <w:marBottom w:val="0"/>
      <w:divBdr>
        <w:top w:val="none" w:sz="0" w:space="0" w:color="auto"/>
        <w:left w:val="none" w:sz="0" w:space="0" w:color="auto"/>
        <w:bottom w:val="none" w:sz="0" w:space="0" w:color="auto"/>
        <w:right w:val="none" w:sz="0" w:space="0" w:color="auto"/>
      </w:divBdr>
    </w:div>
    <w:div w:id="550117451">
      <w:bodyDiv w:val="1"/>
      <w:marLeft w:val="0"/>
      <w:marRight w:val="0"/>
      <w:marTop w:val="0"/>
      <w:marBottom w:val="0"/>
      <w:divBdr>
        <w:top w:val="none" w:sz="0" w:space="0" w:color="auto"/>
        <w:left w:val="none" w:sz="0" w:space="0" w:color="auto"/>
        <w:bottom w:val="none" w:sz="0" w:space="0" w:color="auto"/>
        <w:right w:val="none" w:sz="0" w:space="0" w:color="auto"/>
      </w:divBdr>
    </w:div>
    <w:div w:id="550268947">
      <w:bodyDiv w:val="1"/>
      <w:marLeft w:val="0"/>
      <w:marRight w:val="0"/>
      <w:marTop w:val="0"/>
      <w:marBottom w:val="0"/>
      <w:divBdr>
        <w:top w:val="none" w:sz="0" w:space="0" w:color="auto"/>
        <w:left w:val="none" w:sz="0" w:space="0" w:color="auto"/>
        <w:bottom w:val="none" w:sz="0" w:space="0" w:color="auto"/>
        <w:right w:val="none" w:sz="0" w:space="0" w:color="auto"/>
      </w:divBdr>
    </w:div>
    <w:div w:id="550456887">
      <w:bodyDiv w:val="1"/>
      <w:marLeft w:val="0"/>
      <w:marRight w:val="0"/>
      <w:marTop w:val="0"/>
      <w:marBottom w:val="0"/>
      <w:divBdr>
        <w:top w:val="none" w:sz="0" w:space="0" w:color="auto"/>
        <w:left w:val="none" w:sz="0" w:space="0" w:color="auto"/>
        <w:bottom w:val="none" w:sz="0" w:space="0" w:color="auto"/>
        <w:right w:val="none" w:sz="0" w:space="0" w:color="auto"/>
      </w:divBdr>
    </w:div>
    <w:div w:id="550457378">
      <w:bodyDiv w:val="1"/>
      <w:marLeft w:val="0"/>
      <w:marRight w:val="0"/>
      <w:marTop w:val="0"/>
      <w:marBottom w:val="0"/>
      <w:divBdr>
        <w:top w:val="none" w:sz="0" w:space="0" w:color="auto"/>
        <w:left w:val="none" w:sz="0" w:space="0" w:color="auto"/>
        <w:bottom w:val="none" w:sz="0" w:space="0" w:color="auto"/>
        <w:right w:val="none" w:sz="0" w:space="0" w:color="auto"/>
      </w:divBdr>
    </w:div>
    <w:div w:id="550457600">
      <w:bodyDiv w:val="1"/>
      <w:marLeft w:val="0"/>
      <w:marRight w:val="0"/>
      <w:marTop w:val="0"/>
      <w:marBottom w:val="0"/>
      <w:divBdr>
        <w:top w:val="none" w:sz="0" w:space="0" w:color="auto"/>
        <w:left w:val="none" w:sz="0" w:space="0" w:color="auto"/>
        <w:bottom w:val="none" w:sz="0" w:space="0" w:color="auto"/>
        <w:right w:val="none" w:sz="0" w:space="0" w:color="auto"/>
      </w:divBdr>
    </w:div>
    <w:div w:id="550457669">
      <w:bodyDiv w:val="1"/>
      <w:marLeft w:val="0"/>
      <w:marRight w:val="0"/>
      <w:marTop w:val="0"/>
      <w:marBottom w:val="0"/>
      <w:divBdr>
        <w:top w:val="none" w:sz="0" w:space="0" w:color="auto"/>
        <w:left w:val="none" w:sz="0" w:space="0" w:color="auto"/>
        <w:bottom w:val="none" w:sz="0" w:space="0" w:color="auto"/>
        <w:right w:val="none" w:sz="0" w:space="0" w:color="auto"/>
      </w:divBdr>
    </w:div>
    <w:div w:id="550460755">
      <w:bodyDiv w:val="1"/>
      <w:marLeft w:val="0"/>
      <w:marRight w:val="0"/>
      <w:marTop w:val="0"/>
      <w:marBottom w:val="0"/>
      <w:divBdr>
        <w:top w:val="none" w:sz="0" w:space="0" w:color="auto"/>
        <w:left w:val="none" w:sz="0" w:space="0" w:color="auto"/>
        <w:bottom w:val="none" w:sz="0" w:space="0" w:color="auto"/>
        <w:right w:val="none" w:sz="0" w:space="0" w:color="auto"/>
      </w:divBdr>
    </w:div>
    <w:div w:id="550460993">
      <w:bodyDiv w:val="1"/>
      <w:marLeft w:val="0"/>
      <w:marRight w:val="0"/>
      <w:marTop w:val="0"/>
      <w:marBottom w:val="0"/>
      <w:divBdr>
        <w:top w:val="none" w:sz="0" w:space="0" w:color="auto"/>
        <w:left w:val="none" w:sz="0" w:space="0" w:color="auto"/>
        <w:bottom w:val="none" w:sz="0" w:space="0" w:color="auto"/>
        <w:right w:val="none" w:sz="0" w:space="0" w:color="auto"/>
      </w:divBdr>
    </w:div>
    <w:div w:id="550461636">
      <w:bodyDiv w:val="1"/>
      <w:marLeft w:val="0"/>
      <w:marRight w:val="0"/>
      <w:marTop w:val="0"/>
      <w:marBottom w:val="0"/>
      <w:divBdr>
        <w:top w:val="none" w:sz="0" w:space="0" w:color="auto"/>
        <w:left w:val="none" w:sz="0" w:space="0" w:color="auto"/>
        <w:bottom w:val="none" w:sz="0" w:space="0" w:color="auto"/>
        <w:right w:val="none" w:sz="0" w:space="0" w:color="auto"/>
      </w:divBdr>
    </w:div>
    <w:div w:id="550464860">
      <w:bodyDiv w:val="1"/>
      <w:marLeft w:val="0"/>
      <w:marRight w:val="0"/>
      <w:marTop w:val="0"/>
      <w:marBottom w:val="0"/>
      <w:divBdr>
        <w:top w:val="none" w:sz="0" w:space="0" w:color="auto"/>
        <w:left w:val="none" w:sz="0" w:space="0" w:color="auto"/>
        <w:bottom w:val="none" w:sz="0" w:space="0" w:color="auto"/>
        <w:right w:val="none" w:sz="0" w:space="0" w:color="auto"/>
      </w:divBdr>
    </w:div>
    <w:div w:id="550505346">
      <w:bodyDiv w:val="1"/>
      <w:marLeft w:val="0"/>
      <w:marRight w:val="0"/>
      <w:marTop w:val="0"/>
      <w:marBottom w:val="0"/>
      <w:divBdr>
        <w:top w:val="none" w:sz="0" w:space="0" w:color="auto"/>
        <w:left w:val="none" w:sz="0" w:space="0" w:color="auto"/>
        <w:bottom w:val="none" w:sz="0" w:space="0" w:color="auto"/>
        <w:right w:val="none" w:sz="0" w:space="0" w:color="auto"/>
      </w:divBdr>
    </w:div>
    <w:div w:id="550531517">
      <w:bodyDiv w:val="1"/>
      <w:marLeft w:val="0"/>
      <w:marRight w:val="0"/>
      <w:marTop w:val="0"/>
      <w:marBottom w:val="0"/>
      <w:divBdr>
        <w:top w:val="none" w:sz="0" w:space="0" w:color="auto"/>
        <w:left w:val="none" w:sz="0" w:space="0" w:color="auto"/>
        <w:bottom w:val="none" w:sz="0" w:space="0" w:color="auto"/>
        <w:right w:val="none" w:sz="0" w:space="0" w:color="auto"/>
      </w:divBdr>
    </w:div>
    <w:div w:id="550535050">
      <w:bodyDiv w:val="1"/>
      <w:marLeft w:val="0"/>
      <w:marRight w:val="0"/>
      <w:marTop w:val="0"/>
      <w:marBottom w:val="0"/>
      <w:divBdr>
        <w:top w:val="none" w:sz="0" w:space="0" w:color="auto"/>
        <w:left w:val="none" w:sz="0" w:space="0" w:color="auto"/>
        <w:bottom w:val="none" w:sz="0" w:space="0" w:color="auto"/>
        <w:right w:val="none" w:sz="0" w:space="0" w:color="auto"/>
      </w:divBdr>
    </w:div>
    <w:div w:id="550573887">
      <w:bodyDiv w:val="1"/>
      <w:marLeft w:val="0"/>
      <w:marRight w:val="0"/>
      <w:marTop w:val="0"/>
      <w:marBottom w:val="0"/>
      <w:divBdr>
        <w:top w:val="none" w:sz="0" w:space="0" w:color="auto"/>
        <w:left w:val="none" w:sz="0" w:space="0" w:color="auto"/>
        <w:bottom w:val="none" w:sz="0" w:space="0" w:color="auto"/>
        <w:right w:val="none" w:sz="0" w:space="0" w:color="auto"/>
      </w:divBdr>
    </w:div>
    <w:div w:id="550578383">
      <w:bodyDiv w:val="1"/>
      <w:marLeft w:val="0"/>
      <w:marRight w:val="0"/>
      <w:marTop w:val="0"/>
      <w:marBottom w:val="0"/>
      <w:divBdr>
        <w:top w:val="none" w:sz="0" w:space="0" w:color="auto"/>
        <w:left w:val="none" w:sz="0" w:space="0" w:color="auto"/>
        <w:bottom w:val="none" w:sz="0" w:space="0" w:color="auto"/>
        <w:right w:val="none" w:sz="0" w:space="0" w:color="auto"/>
      </w:divBdr>
    </w:div>
    <w:div w:id="550725299">
      <w:bodyDiv w:val="1"/>
      <w:marLeft w:val="0"/>
      <w:marRight w:val="0"/>
      <w:marTop w:val="0"/>
      <w:marBottom w:val="0"/>
      <w:divBdr>
        <w:top w:val="none" w:sz="0" w:space="0" w:color="auto"/>
        <w:left w:val="none" w:sz="0" w:space="0" w:color="auto"/>
        <w:bottom w:val="none" w:sz="0" w:space="0" w:color="auto"/>
        <w:right w:val="none" w:sz="0" w:space="0" w:color="auto"/>
      </w:divBdr>
    </w:div>
    <w:div w:id="550727921">
      <w:bodyDiv w:val="1"/>
      <w:marLeft w:val="0"/>
      <w:marRight w:val="0"/>
      <w:marTop w:val="0"/>
      <w:marBottom w:val="0"/>
      <w:divBdr>
        <w:top w:val="none" w:sz="0" w:space="0" w:color="auto"/>
        <w:left w:val="none" w:sz="0" w:space="0" w:color="auto"/>
        <w:bottom w:val="none" w:sz="0" w:space="0" w:color="auto"/>
        <w:right w:val="none" w:sz="0" w:space="0" w:color="auto"/>
      </w:divBdr>
    </w:div>
    <w:div w:id="550771568">
      <w:bodyDiv w:val="1"/>
      <w:marLeft w:val="0"/>
      <w:marRight w:val="0"/>
      <w:marTop w:val="0"/>
      <w:marBottom w:val="0"/>
      <w:divBdr>
        <w:top w:val="none" w:sz="0" w:space="0" w:color="auto"/>
        <w:left w:val="none" w:sz="0" w:space="0" w:color="auto"/>
        <w:bottom w:val="none" w:sz="0" w:space="0" w:color="auto"/>
        <w:right w:val="none" w:sz="0" w:space="0" w:color="auto"/>
      </w:divBdr>
    </w:div>
    <w:div w:id="550844424">
      <w:bodyDiv w:val="1"/>
      <w:marLeft w:val="0"/>
      <w:marRight w:val="0"/>
      <w:marTop w:val="0"/>
      <w:marBottom w:val="0"/>
      <w:divBdr>
        <w:top w:val="none" w:sz="0" w:space="0" w:color="auto"/>
        <w:left w:val="none" w:sz="0" w:space="0" w:color="auto"/>
        <w:bottom w:val="none" w:sz="0" w:space="0" w:color="auto"/>
        <w:right w:val="none" w:sz="0" w:space="0" w:color="auto"/>
      </w:divBdr>
    </w:div>
    <w:div w:id="550964194">
      <w:bodyDiv w:val="1"/>
      <w:marLeft w:val="0"/>
      <w:marRight w:val="0"/>
      <w:marTop w:val="0"/>
      <w:marBottom w:val="0"/>
      <w:divBdr>
        <w:top w:val="none" w:sz="0" w:space="0" w:color="auto"/>
        <w:left w:val="none" w:sz="0" w:space="0" w:color="auto"/>
        <w:bottom w:val="none" w:sz="0" w:space="0" w:color="auto"/>
        <w:right w:val="none" w:sz="0" w:space="0" w:color="auto"/>
      </w:divBdr>
    </w:div>
    <w:div w:id="551036040">
      <w:bodyDiv w:val="1"/>
      <w:marLeft w:val="0"/>
      <w:marRight w:val="0"/>
      <w:marTop w:val="0"/>
      <w:marBottom w:val="0"/>
      <w:divBdr>
        <w:top w:val="none" w:sz="0" w:space="0" w:color="auto"/>
        <w:left w:val="none" w:sz="0" w:space="0" w:color="auto"/>
        <w:bottom w:val="none" w:sz="0" w:space="0" w:color="auto"/>
        <w:right w:val="none" w:sz="0" w:space="0" w:color="auto"/>
      </w:divBdr>
    </w:div>
    <w:div w:id="551038992">
      <w:bodyDiv w:val="1"/>
      <w:marLeft w:val="0"/>
      <w:marRight w:val="0"/>
      <w:marTop w:val="0"/>
      <w:marBottom w:val="0"/>
      <w:divBdr>
        <w:top w:val="none" w:sz="0" w:space="0" w:color="auto"/>
        <w:left w:val="none" w:sz="0" w:space="0" w:color="auto"/>
        <w:bottom w:val="none" w:sz="0" w:space="0" w:color="auto"/>
        <w:right w:val="none" w:sz="0" w:space="0" w:color="auto"/>
      </w:divBdr>
    </w:div>
    <w:div w:id="551120912">
      <w:bodyDiv w:val="1"/>
      <w:marLeft w:val="0"/>
      <w:marRight w:val="0"/>
      <w:marTop w:val="0"/>
      <w:marBottom w:val="0"/>
      <w:divBdr>
        <w:top w:val="none" w:sz="0" w:space="0" w:color="auto"/>
        <w:left w:val="none" w:sz="0" w:space="0" w:color="auto"/>
        <w:bottom w:val="none" w:sz="0" w:space="0" w:color="auto"/>
        <w:right w:val="none" w:sz="0" w:space="0" w:color="auto"/>
      </w:divBdr>
    </w:div>
    <w:div w:id="551189070">
      <w:bodyDiv w:val="1"/>
      <w:marLeft w:val="0"/>
      <w:marRight w:val="0"/>
      <w:marTop w:val="0"/>
      <w:marBottom w:val="0"/>
      <w:divBdr>
        <w:top w:val="none" w:sz="0" w:space="0" w:color="auto"/>
        <w:left w:val="none" w:sz="0" w:space="0" w:color="auto"/>
        <w:bottom w:val="none" w:sz="0" w:space="0" w:color="auto"/>
        <w:right w:val="none" w:sz="0" w:space="0" w:color="auto"/>
      </w:divBdr>
    </w:div>
    <w:div w:id="551310126">
      <w:bodyDiv w:val="1"/>
      <w:marLeft w:val="0"/>
      <w:marRight w:val="0"/>
      <w:marTop w:val="0"/>
      <w:marBottom w:val="0"/>
      <w:divBdr>
        <w:top w:val="none" w:sz="0" w:space="0" w:color="auto"/>
        <w:left w:val="none" w:sz="0" w:space="0" w:color="auto"/>
        <w:bottom w:val="none" w:sz="0" w:space="0" w:color="auto"/>
        <w:right w:val="none" w:sz="0" w:space="0" w:color="auto"/>
      </w:divBdr>
    </w:div>
    <w:div w:id="551385062">
      <w:bodyDiv w:val="1"/>
      <w:marLeft w:val="0"/>
      <w:marRight w:val="0"/>
      <w:marTop w:val="0"/>
      <w:marBottom w:val="0"/>
      <w:divBdr>
        <w:top w:val="none" w:sz="0" w:space="0" w:color="auto"/>
        <w:left w:val="none" w:sz="0" w:space="0" w:color="auto"/>
        <w:bottom w:val="none" w:sz="0" w:space="0" w:color="auto"/>
        <w:right w:val="none" w:sz="0" w:space="0" w:color="auto"/>
      </w:divBdr>
    </w:div>
    <w:div w:id="551424629">
      <w:bodyDiv w:val="1"/>
      <w:marLeft w:val="0"/>
      <w:marRight w:val="0"/>
      <w:marTop w:val="0"/>
      <w:marBottom w:val="0"/>
      <w:divBdr>
        <w:top w:val="none" w:sz="0" w:space="0" w:color="auto"/>
        <w:left w:val="none" w:sz="0" w:space="0" w:color="auto"/>
        <w:bottom w:val="none" w:sz="0" w:space="0" w:color="auto"/>
        <w:right w:val="none" w:sz="0" w:space="0" w:color="auto"/>
      </w:divBdr>
    </w:div>
    <w:div w:id="551425171">
      <w:bodyDiv w:val="1"/>
      <w:marLeft w:val="0"/>
      <w:marRight w:val="0"/>
      <w:marTop w:val="0"/>
      <w:marBottom w:val="0"/>
      <w:divBdr>
        <w:top w:val="none" w:sz="0" w:space="0" w:color="auto"/>
        <w:left w:val="none" w:sz="0" w:space="0" w:color="auto"/>
        <w:bottom w:val="none" w:sz="0" w:space="0" w:color="auto"/>
        <w:right w:val="none" w:sz="0" w:space="0" w:color="auto"/>
      </w:divBdr>
    </w:div>
    <w:div w:id="551429495">
      <w:bodyDiv w:val="1"/>
      <w:marLeft w:val="0"/>
      <w:marRight w:val="0"/>
      <w:marTop w:val="0"/>
      <w:marBottom w:val="0"/>
      <w:divBdr>
        <w:top w:val="none" w:sz="0" w:space="0" w:color="auto"/>
        <w:left w:val="none" w:sz="0" w:space="0" w:color="auto"/>
        <w:bottom w:val="none" w:sz="0" w:space="0" w:color="auto"/>
        <w:right w:val="none" w:sz="0" w:space="0" w:color="auto"/>
      </w:divBdr>
    </w:div>
    <w:div w:id="551429637">
      <w:bodyDiv w:val="1"/>
      <w:marLeft w:val="0"/>
      <w:marRight w:val="0"/>
      <w:marTop w:val="0"/>
      <w:marBottom w:val="0"/>
      <w:divBdr>
        <w:top w:val="none" w:sz="0" w:space="0" w:color="auto"/>
        <w:left w:val="none" w:sz="0" w:space="0" w:color="auto"/>
        <w:bottom w:val="none" w:sz="0" w:space="0" w:color="auto"/>
        <w:right w:val="none" w:sz="0" w:space="0" w:color="auto"/>
      </w:divBdr>
    </w:div>
    <w:div w:id="551574585">
      <w:bodyDiv w:val="1"/>
      <w:marLeft w:val="0"/>
      <w:marRight w:val="0"/>
      <w:marTop w:val="0"/>
      <w:marBottom w:val="0"/>
      <w:divBdr>
        <w:top w:val="none" w:sz="0" w:space="0" w:color="auto"/>
        <w:left w:val="none" w:sz="0" w:space="0" w:color="auto"/>
        <w:bottom w:val="none" w:sz="0" w:space="0" w:color="auto"/>
        <w:right w:val="none" w:sz="0" w:space="0" w:color="auto"/>
      </w:divBdr>
    </w:div>
    <w:div w:id="551574623">
      <w:bodyDiv w:val="1"/>
      <w:marLeft w:val="0"/>
      <w:marRight w:val="0"/>
      <w:marTop w:val="0"/>
      <w:marBottom w:val="0"/>
      <w:divBdr>
        <w:top w:val="none" w:sz="0" w:space="0" w:color="auto"/>
        <w:left w:val="none" w:sz="0" w:space="0" w:color="auto"/>
        <w:bottom w:val="none" w:sz="0" w:space="0" w:color="auto"/>
        <w:right w:val="none" w:sz="0" w:space="0" w:color="auto"/>
      </w:divBdr>
    </w:div>
    <w:div w:id="551575737">
      <w:bodyDiv w:val="1"/>
      <w:marLeft w:val="0"/>
      <w:marRight w:val="0"/>
      <w:marTop w:val="0"/>
      <w:marBottom w:val="0"/>
      <w:divBdr>
        <w:top w:val="none" w:sz="0" w:space="0" w:color="auto"/>
        <w:left w:val="none" w:sz="0" w:space="0" w:color="auto"/>
        <w:bottom w:val="none" w:sz="0" w:space="0" w:color="auto"/>
        <w:right w:val="none" w:sz="0" w:space="0" w:color="auto"/>
      </w:divBdr>
    </w:div>
    <w:div w:id="551581903">
      <w:bodyDiv w:val="1"/>
      <w:marLeft w:val="0"/>
      <w:marRight w:val="0"/>
      <w:marTop w:val="0"/>
      <w:marBottom w:val="0"/>
      <w:divBdr>
        <w:top w:val="none" w:sz="0" w:space="0" w:color="auto"/>
        <w:left w:val="none" w:sz="0" w:space="0" w:color="auto"/>
        <w:bottom w:val="none" w:sz="0" w:space="0" w:color="auto"/>
        <w:right w:val="none" w:sz="0" w:space="0" w:color="auto"/>
      </w:divBdr>
    </w:div>
    <w:div w:id="551618846">
      <w:bodyDiv w:val="1"/>
      <w:marLeft w:val="0"/>
      <w:marRight w:val="0"/>
      <w:marTop w:val="0"/>
      <w:marBottom w:val="0"/>
      <w:divBdr>
        <w:top w:val="none" w:sz="0" w:space="0" w:color="auto"/>
        <w:left w:val="none" w:sz="0" w:space="0" w:color="auto"/>
        <w:bottom w:val="none" w:sz="0" w:space="0" w:color="auto"/>
        <w:right w:val="none" w:sz="0" w:space="0" w:color="auto"/>
      </w:divBdr>
    </w:div>
    <w:div w:id="551620060">
      <w:bodyDiv w:val="1"/>
      <w:marLeft w:val="0"/>
      <w:marRight w:val="0"/>
      <w:marTop w:val="0"/>
      <w:marBottom w:val="0"/>
      <w:divBdr>
        <w:top w:val="none" w:sz="0" w:space="0" w:color="auto"/>
        <w:left w:val="none" w:sz="0" w:space="0" w:color="auto"/>
        <w:bottom w:val="none" w:sz="0" w:space="0" w:color="auto"/>
        <w:right w:val="none" w:sz="0" w:space="0" w:color="auto"/>
      </w:divBdr>
    </w:div>
    <w:div w:id="551622150">
      <w:bodyDiv w:val="1"/>
      <w:marLeft w:val="0"/>
      <w:marRight w:val="0"/>
      <w:marTop w:val="0"/>
      <w:marBottom w:val="0"/>
      <w:divBdr>
        <w:top w:val="none" w:sz="0" w:space="0" w:color="auto"/>
        <w:left w:val="none" w:sz="0" w:space="0" w:color="auto"/>
        <w:bottom w:val="none" w:sz="0" w:space="0" w:color="auto"/>
        <w:right w:val="none" w:sz="0" w:space="0" w:color="auto"/>
      </w:divBdr>
    </w:div>
    <w:div w:id="551624950">
      <w:bodyDiv w:val="1"/>
      <w:marLeft w:val="0"/>
      <w:marRight w:val="0"/>
      <w:marTop w:val="0"/>
      <w:marBottom w:val="0"/>
      <w:divBdr>
        <w:top w:val="none" w:sz="0" w:space="0" w:color="auto"/>
        <w:left w:val="none" w:sz="0" w:space="0" w:color="auto"/>
        <w:bottom w:val="none" w:sz="0" w:space="0" w:color="auto"/>
        <w:right w:val="none" w:sz="0" w:space="0" w:color="auto"/>
      </w:divBdr>
    </w:div>
    <w:div w:id="551696099">
      <w:bodyDiv w:val="1"/>
      <w:marLeft w:val="0"/>
      <w:marRight w:val="0"/>
      <w:marTop w:val="0"/>
      <w:marBottom w:val="0"/>
      <w:divBdr>
        <w:top w:val="none" w:sz="0" w:space="0" w:color="auto"/>
        <w:left w:val="none" w:sz="0" w:space="0" w:color="auto"/>
        <w:bottom w:val="none" w:sz="0" w:space="0" w:color="auto"/>
        <w:right w:val="none" w:sz="0" w:space="0" w:color="auto"/>
      </w:divBdr>
    </w:div>
    <w:div w:id="551700397">
      <w:bodyDiv w:val="1"/>
      <w:marLeft w:val="0"/>
      <w:marRight w:val="0"/>
      <w:marTop w:val="0"/>
      <w:marBottom w:val="0"/>
      <w:divBdr>
        <w:top w:val="none" w:sz="0" w:space="0" w:color="auto"/>
        <w:left w:val="none" w:sz="0" w:space="0" w:color="auto"/>
        <w:bottom w:val="none" w:sz="0" w:space="0" w:color="auto"/>
        <w:right w:val="none" w:sz="0" w:space="0" w:color="auto"/>
      </w:divBdr>
    </w:div>
    <w:div w:id="551775664">
      <w:bodyDiv w:val="1"/>
      <w:marLeft w:val="0"/>
      <w:marRight w:val="0"/>
      <w:marTop w:val="0"/>
      <w:marBottom w:val="0"/>
      <w:divBdr>
        <w:top w:val="none" w:sz="0" w:space="0" w:color="auto"/>
        <w:left w:val="none" w:sz="0" w:space="0" w:color="auto"/>
        <w:bottom w:val="none" w:sz="0" w:space="0" w:color="auto"/>
        <w:right w:val="none" w:sz="0" w:space="0" w:color="auto"/>
      </w:divBdr>
    </w:div>
    <w:div w:id="551814473">
      <w:bodyDiv w:val="1"/>
      <w:marLeft w:val="0"/>
      <w:marRight w:val="0"/>
      <w:marTop w:val="0"/>
      <w:marBottom w:val="0"/>
      <w:divBdr>
        <w:top w:val="none" w:sz="0" w:space="0" w:color="auto"/>
        <w:left w:val="none" w:sz="0" w:space="0" w:color="auto"/>
        <w:bottom w:val="none" w:sz="0" w:space="0" w:color="auto"/>
        <w:right w:val="none" w:sz="0" w:space="0" w:color="auto"/>
      </w:divBdr>
    </w:div>
    <w:div w:id="551889263">
      <w:bodyDiv w:val="1"/>
      <w:marLeft w:val="0"/>
      <w:marRight w:val="0"/>
      <w:marTop w:val="0"/>
      <w:marBottom w:val="0"/>
      <w:divBdr>
        <w:top w:val="none" w:sz="0" w:space="0" w:color="auto"/>
        <w:left w:val="none" w:sz="0" w:space="0" w:color="auto"/>
        <w:bottom w:val="none" w:sz="0" w:space="0" w:color="auto"/>
        <w:right w:val="none" w:sz="0" w:space="0" w:color="auto"/>
      </w:divBdr>
    </w:div>
    <w:div w:id="551962326">
      <w:bodyDiv w:val="1"/>
      <w:marLeft w:val="0"/>
      <w:marRight w:val="0"/>
      <w:marTop w:val="0"/>
      <w:marBottom w:val="0"/>
      <w:divBdr>
        <w:top w:val="none" w:sz="0" w:space="0" w:color="auto"/>
        <w:left w:val="none" w:sz="0" w:space="0" w:color="auto"/>
        <w:bottom w:val="none" w:sz="0" w:space="0" w:color="auto"/>
        <w:right w:val="none" w:sz="0" w:space="0" w:color="auto"/>
      </w:divBdr>
    </w:div>
    <w:div w:id="551965594">
      <w:bodyDiv w:val="1"/>
      <w:marLeft w:val="0"/>
      <w:marRight w:val="0"/>
      <w:marTop w:val="0"/>
      <w:marBottom w:val="0"/>
      <w:divBdr>
        <w:top w:val="none" w:sz="0" w:space="0" w:color="auto"/>
        <w:left w:val="none" w:sz="0" w:space="0" w:color="auto"/>
        <w:bottom w:val="none" w:sz="0" w:space="0" w:color="auto"/>
        <w:right w:val="none" w:sz="0" w:space="0" w:color="auto"/>
      </w:divBdr>
    </w:div>
    <w:div w:id="552011657">
      <w:bodyDiv w:val="1"/>
      <w:marLeft w:val="0"/>
      <w:marRight w:val="0"/>
      <w:marTop w:val="0"/>
      <w:marBottom w:val="0"/>
      <w:divBdr>
        <w:top w:val="none" w:sz="0" w:space="0" w:color="auto"/>
        <w:left w:val="none" w:sz="0" w:space="0" w:color="auto"/>
        <w:bottom w:val="none" w:sz="0" w:space="0" w:color="auto"/>
        <w:right w:val="none" w:sz="0" w:space="0" w:color="auto"/>
      </w:divBdr>
    </w:div>
    <w:div w:id="552039361">
      <w:bodyDiv w:val="1"/>
      <w:marLeft w:val="0"/>
      <w:marRight w:val="0"/>
      <w:marTop w:val="0"/>
      <w:marBottom w:val="0"/>
      <w:divBdr>
        <w:top w:val="none" w:sz="0" w:space="0" w:color="auto"/>
        <w:left w:val="none" w:sz="0" w:space="0" w:color="auto"/>
        <w:bottom w:val="none" w:sz="0" w:space="0" w:color="auto"/>
        <w:right w:val="none" w:sz="0" w:space="0" w:color="auto"/>
      </w:divBdr>
    </w:div>
    <w:div w:id="552039504">
      <w:bodyDiv w:val="1"/>
      <w:marLeft w:val="0"/>
      <w:marRight w:val="0"/>
      <w:marTop w:val="0"/>
      <w:marBottom w:val="0"/>
      <w:divBdr>
        <w:top w:val="none" w:sz="0" w:space="0" w:color="auto"/>
        <w:left w:val="none" w:sz="0" w:space="0" w:color="auto"/>
        <w:bottom w:val="none" w:sz="0" w:space="0" w:color="auto"/>
        <w:right w:val="none" w:sz="0" w:space="0" w:color="auto"/>
      </w:divBdr>
    </w:div>
    <w:div w:id="552154872">
      <w:bodyDiv w:val="1"/>
      <w:marLeft w:val="0"/>
      <w:marRight w:val="0"/>
      <w:marTop w:val="0"/>
      <w:marBottom w:val="0"/>
      <w:divBdr>
        <w:top w:val="none" w:sz="0" w:space="0" w:color="auto"/>
        <w:left w:val="none" w:sz="0" w:space="0" w:color="auto"/>
        <w:bottom w:val="none" w:sz="0" w:space="0" w:color="auto"/>
        <w:right w:val="none" w:sz="0" w:space="0" w:color="auto"/>
      </w:divBdr>
    </w:div>
    <w:div w:id="552155103">
      <w:bodyDiv w:val="1"/>
      <w:marLeft w:val="0"/>
      <w:marRight w:val="0"/>
      <w:marTop w:val="0"/>
      <w:marBottom w:val="0"/>
      <w:divBdr>
        <w:top w:val="none" w:sz="0" w:space="0" w:color="auto"/>
        <w:left w:val="none" w:sz="0" w:space="0" w:color="auto"/>
        <w:bottom w:val="none" w:sz="0" w:space="0" w:color="auto"/>
        <w:right w:val="none" w:sz="0" w:space="0" w:color="auto"/>
      </w:divBdr>
    </w:div>
    <w:div w:id="552156006">
      <w:bodyDiv w:val="1"/>
      <w:marLeft w:val="0"/>
      <w:marRight w:val="0"/>
      <w:marTop w:val="0"/>
      <w:marBottom w:val="0"/>
      <w:divBdr>
        <w:top w:val="none" w:sz="0" w:space="0" w:color="auto"/>
        <w:left w:val="none" w:sz="0" w:space="0" w:color="auto"/>
        <w:bottom w:val="none" w:sz="0" w:space="0" w:color="auto"/>
        <w:right w:val="none" w:sz="0" w:space="0" w:color="auto"/>
      </w:divBdr>
    </w:div>
    <w:div w:id="552159943">
      <w:bodyDiv w:val="1"/>
      <w:marLeft w:val="0"/>
      <w:marRight w:val="0"/>
      <w:marTop w:val="0"/>
      <w:marBottom w:val="0"/>
      <w:divBdr>
        <w:top w:val="none" w:sz="0" w:space="0" w:color="auto"/>
        <w:left w:val="none" w:sz="0" w:space="0" w:color="auto"/>
        <w:bottom w:val="none" w:sz="0" w:space="0" w:color="auto"/>
        <w:right w:val="none" w:sz="0" w:space="0" w:color="auto"/>
      </w:divBdr>
    </w:div>
    <w:div w:id="552232526">
      <w:bodyDiv w:val="1"/>
      <w:marLeft w:val="0"/>
      <w:marRight w:val="0"/>
      <w:marTop w:val="0"/>
      <w:marBottom w:val="0"/>
      <w:divBdr>
        <w:top w:val="none" w:sz="0" w:space="0" w:color="auto"/>
        <w:left w:val="none" w:sz="0" w:space="0" w:color="auto"/>
        <w:bottom w:val="none" w:sz="0" w:space="0" w:color="auto"/>
        <w:right w:val="none" w:sz="0" w:space="0" w:color="auto"/>
      </w:divBdr>
    </w:div>
    <w:div w:id="552237929">
      <w:bodyDiv w:val="1"/>
      <w:marLeft w:val="0"/>
      <w:marRight w:val="0"/>
      <w:marTop w:val="0"/>
      <w:marBottom w:val="0"/>
      <w:divBdr>
        <w:top w:val="none" w:sz="0" w:space="0" w:color="auto"/>
        <w:left w:val="none" w:sz="0" w:space="0" w:color="auto"/>
        <w:bottom w:val="none" w:sz="0" w:space="0" w:color="auto"/>
        <w:right w:val="none" w:sz="0" w:space="0" w:color="auto"/>
      </w:divBdr>
    </w:div>
    <w:div w:id="552275978">
      <w:bodyDiv w:val="1"/>
      <w:marLeft w:val="0"/>
      <w:marRight w:val="0"/>
      <w:marTop w:val="0"/>
      <w:marBottom w:val="0"/>
      <w:divBdr>
        <w:top w:val="none" w:sz="0" w:space="0" w:color="auto"/>
        <w:left w:val="none" w:sz="0" w:space="0" w:color="auto"/>
        <w:bottom w:val="none" w:sz="0" w:space="0" w:color="auto"/>
        <w:right w:val="none" w:sz="0" w:space="0" w:color="auto"/>
      </w:divBdr>
    </w:div>
    <w:div w:id="552304581">
      <w:bodyDiv w:val="1"/>
      <w:marLeft w:val="0"/>
      <w:marRight w:val="0"/>
      <w:marTop w:val="0"/>
      <w:marBottom w:val="0"/>
      <w:divBdr>
        <w:top w:val="none" w:sz="0" w:space="0" w:color="auto"/>
        <w:left w:val="none" w:sz="0" w:space="0" w:color="auto"/>
        <w:bottom w:val="none" w:sz="0" w:space="0" w:color="auto"/>
        <w:right w:val="none" w:sz="0" w:space="0" w:color="auto"/>
      </w:divBdr>
    </w:div>
    <w:div w:id="552348805">
      <w:bodyDiv w:val="1"/>
      <w:marLeft w:val="0"/>
      <w:marRight w:val="0"/>
      <w:marTop w:val="0"/>
      <w:marBottom w:val="0"/>
      <w:divBdr>
        <w:top w:val="none" w:sz="0" w:space="0" w:color="auto"/>
        <w:left w:val="none" w:sz="0" w:space="0" w:color="auto"/>
        <w:bottom w:val="none" w:sz="0" w:space="0" w:color="auto"/>
        <w:right w:val="none" w:sz="0" w:space="0" w:color="auto"/>
      </w:divBdr>
    </w:div>
    <w:div w:id="552423211">
      <w:bodyDiv w:val="1"/>
      <w:marLeft w:val="0"/>
      <w:marRight w:val="0"/>
      <w:marTop w:val="0"/>
      <w:marBottom w:val="0"/>
      <w:divBdr>
        <w:top w:val="none" w:sz="0" w:space="0" w:color="auto"/>
        <w:left w:val="none" w:sz="0" w:space="0" w:color="auto"/>
        <w:bottom w:val="none" w:sz="0" w:space="0" w:color="auto"/>
        <w:right w:val="none" w:sz="0" w:space="0" w:color="auto"/>
      </w:divBdr>
    </w:div>
    <w:div w:id="552427306">
      <w:bodyDiv w:val="1"/>
      <w:marLeft w:val="0"/>
      <w:marRight w:val="0"/>
      <w:marTop w:val="0"/>
      <w:marBottom w:val="0"/>
      <w:divBdr>
        <w:top w:val="none" w:sz="0" w:space="0" w:color="auto"/>
        <w:left w:val="none" w:sz="0" w:space="0" w:color="auto"/>
        <w:bottom w:val="none" w:sz="0" w:space="0" w:color="auto"/>
        <w:right w:val="none" w:sz="0" w:space="0" w:color="auto"/>
      </w:divBdr>
    </w:div>
    <w:div w:id="552540174">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52618508">
      <w:bodyDiv w:val="1"/>
      <w:marLeft w:val="0"/>
      <w:marRight w:val="0"/>
      <w:marTop w:val="0"/>
      <w:marBottom w:val="0"/>
      <w:divBdr>
        <w:top w:val="none" w:sz="0" w:space="0" w:color="auto"/>
        <w:left w:val="none" w:sz="0" w:space="0" w:color="auto"/>
        <w:bottom w:val="none" w:sz="0" w:space="0" w:color="auto"/>
        <w:right w:val="none" w:sz="0" w:space="0" w:color="auto"/>
      </w:divBdr>
    </w:div>
    <w:div w:id="552694396">
      <w:bodyDiv w:val="1"/>
      <w:marLeft w:val="0"/>
      <w:marRight w:val="0"/>
      <w:marTop w:val="0"/>
      <w:marBottom w:val="0"/>
      <w:divBdr>
        <w:top w:val="none" w:sz="0" w:space="0" w:color="auto"/>
        <w:left w:val="none" w:sz="0" w:space="0" w:color="auto"/>
        <w:bottom w:val="none" w:sz="0" w:space="0" w:color="auto"/>
        <w:right w:val="none" w:sz="0" w:space="0" w:color="auto"/>
      </w:divBdr>
    </w:div>
    <w:div w:id="552808510">
      <w:bodyDiv w:val="1"/>
      <w:marLeft w:val="0"/>
      <w:marRight w:val="0"/>
      <w:marTop w:val="0"/>
      <w:marBottom w:val="0"/>
      <w:divBdr>
        <w:top w:val="none" w:sz="0" w:space="0" w:color="auto"/>
        <w:left w:val="none" w:sz="0" w:space="0" w:color="auto"/>
        <w:bottom w:val="none" w:sz="0" w:space="0" w:color="auto"/>
        <w:right w:val="none" w:sz="0" w:space="0" w:color="auto"/>
      </w:divBdr>
    </w:div>
    <w:div w:id="552812249">
      <w:bodyDiv w:val="1"/>
      <w:marLeft w:val="0"/>
      <w:marRight w:val="0"/>
      <w:marTop w:val="0"/>
      <w:marBottom w:val="0"/>
      <w:divBdr>
        <w:top w:val="none" w:sz="0" w:space="0" w:color="auto"/>
        <w:left w:val="none" w:sz="0" w:space="0" w:color="auto"/>
        <w:bottom w:val="none" w:sz="0" w:space="0" w:color="auto"/>
        <w:right w:val="none" w:sz="0" w:space="0" w:color="auto"/>
      </w:divBdr>
    </w:div>
    <w:div w:id="552813896">
      <w:bodyDiv w:val="1"/>
      <w:marLeft w:val="0"/>
      <w:marRight w:val="0"/>
      <w:marTop w:val="0"/>
      <w:marBottom w:val="0"/>
      <w:divBdr>
        <w:top w:val="none" w:sz="0" w:space="0" w:color="auto"/>
        <w:left w:val="none" w:sz="0" w:space="0" w:color="auto"/>
        <w:bottom w:val="none" w:sz="0" w:space="0" w:color="auto"/>
        <w:right w:val="none" w:sz="0" w:space="0" w:color="auto"/>
      </w:divBdr>
    </w:div>
    <w:div w:id="552817427">
      <w:bodyDiv w:val="1"/>
      <w:marLeft w:val="0"/>
      <w:marRight w:val="0"/>
      <w:marTop w:val="0"/>
      <w:marBottom w:val="0"/>
      <w:divBdr>
        <w:top w:val="none" w:sz="0" w:space="0" w:color="auto"/>
        <w:left w:val="none" w:sz="0" w:space="0" w:color="auto"/>
        <w:bottom w:val="none" w:sz="0" w:space="0" w:color="auto"/>
        <w:right w:val="none" w:sz="0" w:space="0" w:color="auto"/>
      </w:divBdr>
    </w:div>
    <w:div w:id="552928888">
      <w:bodyDiv w:val="1"/>
      <w:marLeft w:val="0"/>
      <w:marRight w:val="0"/>
      <w:marTop w:val="0"/>
      <w:marBottom w:val="0"/>
      <w:divBdr>
        <w:top w:val="none" w:sz="0" w:space="0" w:color="auto"/>
        <w:left w:val="none" w:sz="0" w:space="0" w:color="auto"/>
        <w:bottom w:val="none" w:sz="0" w:space="0" w:color="auto"/>
        <w:right w:val="none" w:sz="0" w:space="0" w:color="auto"/>
      </w:divBdr>
    </w:div>
    <w:div w:id="552929910">
      <w:bodyDiv w:val="1"/>
      <w:marLeft w:val="0"/>
      <w:marRight w:val="0"/>
      <w:marTop w:val="0"/>
      <w:marBottom w:val="0"/>
      <w:divBdr>
        <w:top w:val="none" w:sz="0" w:space="0" w:color="auto"/>
        <w:left w:val="none" w:sz="0" w:space="0" w:color="auto"/>
        <w:bottom w:val="none" w:sz="0" w:space="0" w:color="auto"/>
        <w:right w:val="none" w:sz="0" w:space="0" w:color="auto"/>
      </w:divBdr>
    </w:div>
    <w:div w:id="552959077">
      <w:bodyDiv w:val="1"/>
      <w:marLeft w:val="0"/>
      <w:marRight w:val="0"/>
      <w:marTop w:val="0"/>
      <w:marBottom w:val="0"/>
      <w:divBdr>
        <w:top w:val="none" w:sz="0" w:space="0" w:color="auto"/>
        <w:left w:val="none" w:sz="0" w:space="0" w:color="auto"/>
        <w:bottom w:val="none" w:sz="0" w:space="0" w:color="auto"/>
        <w:right w:val="none" w:sz="0" w:space="0" w:color="auto"/>
      </w:divBdr>
    </w:div>
    <w:div w:id="553007167">
      <w:bodyDiv w:val="1"/>
      <w:marLeft w:val="0"/>
      <w:marRight w:val="0"/>
      <w:marTop w:val="0"/>
      <w:marBottom w:val="0"/>
      <w:divBdr>
        <w:top w:val="none" w:sz="0" w:space="0" w:color="auto"/>
        <w:left w:val="none" w:sz="0" w:space="0" w:color="auto"/>
        <w:bottom w:val="none" w:sz="0" w:space="0" w:color="auto"/>
        <w:right w:val="none" w:sz="0" w:space="0" w:color="auto"/>
      </w:divBdr>
    </w:div>
    <w:div w:id="553125189">
      <w:bodyDiv w:val="1"/>
      <w:marLeft w:val="0"/>
      <w:marRight w:val="0"/>
      <w:marTop w:val="0"/>
      <w:marBottom w:val="0"/>
      <w:divBdr>
        <w:top w:val="none" w:sz="0" w:space="0" w:color="auto"/>
        <w:left w:val="none" w:sz="0" w:space="0" w:color="auto"/>
        <w:bottom w:val="none" w:sz="0" w:space="0" w:color="auto"/>
        <w:right w:val="none" w:sz="0" w:space="0" w:color="auto"/>
      </w:divBdr>
    </w:div>
    <w:div w:id="553156579">
      <w:bodyDiv w:val="1"/>
      <w:marLeft w:val="0"/>
      <w:marRight w:val="0"/>
      <w:marTop w:val="0"/>
      <w:marBottom w:val="0"/>
      <w:divBdr>
        <w:top w:val="none" w:sz="0" w:space="0" w:color="auto"/>
        <w:left w:val="none" w:sz="0" w:space="0" w:color="auto"/>
        <w:bottom w:val="none" w:sz="0" w:space="0" w:color="auto"/>
        <w:right w:val="none" w:sz="0" w:space="0" w:color="auto"/>
      </w:divBdr>
    </w:div>
    <w:div w:id="553196872">
      <w:bodyDiv w:val="1"/>
      <w:marLeft w:val="0"/>
      <w:marRight w:val="0"/>
      <w:marTop w:val="0"/>
      <w:marBottom w:val="0"/>
      <w:divBdr>
        <w:top w:val="none" w:sz="0" w:space="0" w:color="auto"/>
        <w:left w:val="none" w:sz="0" w:space="0" w:color="auto"/>
        <w:bottom w:val="none" w:sz="0" w:space="0" w:color="auto"/>
        <w:right w:val="none" w:sz="0" w:space="0" w:color="auto"/>
      </w:divBdr>
    </w:div>
    <w:div w:id="553197341">
      <w:bodyDiv w:val="1"/>
      <w:marLeft w:val="0"/>
      <w:marRight w:val="0"/>
      <w:marTop w:val="0"/>
      <w:marBottom w:val="0"/>
      <w:divBdr>
        <w:top w:val="none" w:sz="0" w:space="0" w:color="auto"/>
        <w:left w:val="none" w:sz="0" w:space="0" w:color="auto"/>
        <w:bottom w:val="none" w:sz="0" w:space="0" w:color="auto"/>
        <w:right w:val="none" w:sz="0" w:space="0" w:color="auto"/>
      </w:divBdr>
    </w:div>
    <w:div w:id="553197918">
      <w:bodyDiv w:val="1"/>
      <w:marLeft w:val="0"/>
      <w:marRight w:val="0"/>
      <w:marTop w:val="0"/>
      <w:marBottom w:val="0"/>
      <w:divBdr>
        <w:top w:val="none" w:sz="0" w:space="0" w:color="auto"/>
        <w:left w:val="none" w:sz="0" w:space="0" w:color="auto"/>
        <w:bottom w:val="none" w:sz="0" w:space="0" w:color="auto"/>
        <w:right w:val="none" w:sz="0" w:space="0" w:color="auto"/>
      </w:divBdr>
    </w:div>
    <w:div w:id="553275319">
      <w:bodyDiv w:val="1"/>
      <w:marLeft w:val="0"/>
      <w:marRight w:val="0"/>
      <w:marTop w:val="0"/>
      <w:marBottom w:val="0"/>
      <w:divBdr>
        <w:top w:val="none" w:sz="0" w:space="0" w:color="auto"/>
        <w:left w:val="none" w:sz="0" w:space="0" w:color="auto"/>
        <w:bottom w:val="none" w:sz="0" w:space="0" w:color="auto"/>
        <w:right w:val="none" w:sz="0" w:space="0" w:color="auto"/>
      </w:divBdr>
    </w:div>
    <w:div w:id="553347071">
      <w:bodyDiv w:val="1"/>
      <w:marLeft w:val="0"/>
      <w:marRight w:val="0"/>
      <w:marTop w:val="0"/>
      <w:marBottom w:val="0"/>
      <w:divBdr>
        <w:top w:val="none" w:sz="0" w:space="0" w:color="auto"/>
        <w:left w:val="none" w:sz="0" w:space="0" w:color="auto"/>
        <w:bottom w:val="none" w:sz="0" w:space="0" w:color="auto"/>
        <w:right w:val="none" w:sz="0" w:space="0" w:color="auto"/>
      </w:divBdr>
    </w:div>
    <w:div w:id="553347391">
      <w:bodyDiv w:val="1"/>
      <w:marLeft w:val="0"/>
      <w:marRight w:val="0"/>
      <w:marTop w:val="0"/>
      <w:marBottom w:val="0"/>
      <w:divBdr>
        <w:top w:val="none" w:sz="0" w:space="0" w:color="auto"/>
        <w:left w:val="none" w:sz="0" w:space="0" w:color="auto"/>
        <w:bottom w:val="none" w:sz="0" w:space="0" w:color="auto"/>
        <w:right w:val="none" w:sz="0" w:space="0" w:color="auto"/>
      </w:divBdr>
    </w:div>
    <w:div w:id="553468483">
      <w:bodyDiv w:val="1"/>
      <w:marLeft w:val="0"/>
      <w:marRight w:val="0"/>
      <w:marTop w:val="0"/>
      <w:marBottom w:val="0"/>
      <w:divBdr>
        <w:top w:val="none" w:sz="0" w:space="0" w:color="auto"/>
        <w:left w:val="none" w:sz="0" w:space="0" w:color="auto"/>
        <w:bottom w:val="none" w:sz="0" w:space="0" w:color="auto"/>
        <w:right w:val="none" w:sz="0" w:space="0" w:color="auto"/>
      </w:divBdr>
    </w:div>
    <w:div w:id="553541496">
      <w:bodyDiv w:val="1"/>
      <w:marLeft w:val="0"/>
      <w:marRight w:val="0"/>
      <w:marTop w:val="0"/>
      <w:marBottom w:val="0"/>
      <w:divBdr>
        <w:top w:val="none" w:sz="0" w:space="0" w:color="auto"/>
        <w:left w:val="none" w:sz="0" w:space="0" w:color="auto"/>
        <w:bottom w:val="none" w:sz="0" w:space="0" w:color="auto"/>
        <w:right w:val="none" w:sz="0" w:space="0" w:color="auto"/>
      </w:divBdr>
    </w:div>
    <w:div w:id="553589722">
      <w:bodyDiv w:val="1"/>
      <w:marLeft w:val="0"/>
      <w:marRight w:val="0"/>
      <w:marTop w:val="0"/>
      <w:marBottom w:val="0"/>
      <w:divBdr>
        <w:top w:val="none" w:sz="0" w:space="0" w:color="auto"/>
        <w:left w:val="none" w:sz="0" w:space="0" w:color="auto"/>
        <w:bottom w:val="none" w:sz="0" w:space="0" w:color="auto"/>
        <w:right w:val="none" w:sz="0" w:space="0" w:color="auto"/>
      </w:divBdr>
    </w:div>
    <w:div w:id="553658234">
      <w:bodyDiv w:val="1"/>
      <w:marLeft w:val="0"/>
      <w:marRight w:val="0"/>
      <w:marTop w:val="0"/>
      <w:marBottom w:val="0"/>
      <w:divBdr>
        <w:top w:val="none" w:sz="0" w:space="0" w:color="auto"/>
        <w:left w:val="none" w:sz="0" w:space="0" w:color="auto"/>
        <w:bottom w:val="none" w:sz="0" w:space="0" w:color="auto"/>
        <w:right w:val="none" w:sz="0" w:space="0" w:color="auto"/>
      </w:divBdr>
    </w:div>
    <w:div w:id="553662762">
      <w:bodyDiv w:val="1"/>
      <w:marLeft w:val="0"/>
      <w:marRight w:val="0"/>
      <w:marTop w:val="0"/>
      <w:marBottom w:val="0"/>
      <w:divBdr>
        <w:top w:val="none" w:sz="0" w:space="0" w:color="auto"/>
        <w:left w:val="none" w:sz="0" w:space="0" w:color="auto"/>
        <w:bottom w:val="none" w:sz="0" w:space="0" w:color="auto"/>
        <w:right w:val="none" w:sz="0" w:space="0" w:color="auto"/>
      </w:divBdr>
    </w:div>
    <w:div w:id="553737165">
      <w:bodyDiv w:val="1"/>
      <w:marLeft w:val="0"/>
      <w:marRight w:val="0"/>
      <w:marTop w:val="0"/>
      <w:marBottom w:val="0"/>
      <w:divBdr>
        <w:top w:val="none" w:sz="0" w:space="0" w:color="auto"/>
        <w:left w:val="none" w:sz="0" w:space="0" w:color="auto"/>
        <w:bottom w:val="none" w:sz="0" w:space="0" w:color="auto"/>
        <w:right w:val="none" w:sz="0" w:space="0" w:color="auto"/>
      </w:divBdr>
    </w:div>
    <w:div w:id="553780000">
      <w:bodyDiv w:val="1"/>
      <w:marLeft w:val="0"/>
      <w:marRight w:val="0"/>
      <w:marTop w:val="0"/>
      <w:marBottom w:val="0"/>
      <w:divBdr>
        <w:top w:val="none" w:sz="0" w:space="0" w:color="auto"/>
        <w:left w:val="none" w:sz="0" w:space="0" w:color="auto"/>
        <w:bottom w:val="none" w:sz="0" w:space="0" w:color="auto"/>
        <w:right w:val="none" w:sz="0" w:space="0" w:color="auto"/>
      </w:divBdr>
    </w:div>
    <w:div w:id="553784301">
      <w:bodyDiv w:val="1"/>
      <w:marLeft w:val="0"/>
      <w:marRight w:val="0"/>
      <w:marTop w:val="0"/>
      <w:marBottom w:val="0"/>
      <w:divBdr>
        <w:top w:val="none" w:sz="0" w:space="0" w:color="auto"/>
        <w:left w:val="none" w:sz="0" w:space="0" w:color="auto"/>
        <w:bottom w:val="none" w:sz="0" w:space="0" w:color="auto"/>
        <w:right w:val="none" w:sz="0" w:space="0" w:color="auto"/>
      </w:divBdr>
    </w:div>
    <w:div w:id="553925796">
      <w:bodyDiv w:val="1"/>
      <w:marLeft w:val="0"/>
      <w:marRight w:val="0"/>
      <w:marTop w:val="0"/>
      <w:marBottom w:val="0"/>
      <w:divBdr>
        <w:top w:val="none" w:sz="0" w:space="0" w:color="auto"/>
        <w:left w:val="none" w:sz="0" w:space="0" w:color="auto"/>
        <w:bottom w:val="none" w:sz="0" w:space="0" w:color="auto"/>
        <w:right w:val="none" w:sz="0" w:space="0" w:color="auto"/>
      </w:divBdr>
    </w:div>
    <w:div w:id="553931365">
      <w:bodyDiv w:val="1"/>
      <w:marLeft w:val="0"/>
      <w:marRight w:val="0"/>
      <w:marTop w:val="0"/>
      <w:marBottom w:val="0"/>
      <w:divBdr>
        <w:top w:val="none" w:sz="0" w:space="0" w:color="auto"/>
        <w:left w:val="none" w:sz="0" w:space="0" w:color="auto"/>
        <w:bottom w:val="none" w:sz="0" w:space="0" w:color="auto"/>
        <w:right w:val="none" w:sz="0" w:space="0" w:color="auto"/>
      </w:divBdr>
    </w:div>
    <w:div w:id="553934538">
      <w:bodyDiv w:val="1"/>
      <w:marLeft w:val="0"/>
      <w:marRight w:val="0"/>
      <w:marTop w:val="0"/>
      <w:marBottom w:val="0"/>
      <w:divBdr>
        <w:top w:val="none" w:sz="0" w:space="0" w:color="auto"/>
        <w:left w:val="none" w:sz="0" w:space="0" w:color="auto"/>
        <w:bottom w:val="none" w:sz="0" w:space="0" w:color="auto"/>
        <w:right w:val="none" w:sz="0" w:space="0" w:color="auto"/>
      </w:divBdr>
    </w:div>
    <w:div w:id="554002433">
      <w:bodyDiv w:val="1"/>
      <w:marLeft w:val="0"/>
      <w:marRight w:val="0"/>
      <w:marTop w:val="0"/>
      <w:marBottom w:val="0"/>
      <w:divBdr>
        <w:top w:val="none" w:sz="0" w:space="0" w:color="auto"/>
        <w:left w:val="none" w:sz="0" w:space="0" w:color="auto"/>
        <w:bottom w:val="none" w:sz="0" w:space="0" w:color="auto"/>
        <w:right w:val="none" w:sz="0" w:space="0" w:color="auto"/>
      </w:divBdr>
    </w:div>
    <w:div w:id="554003199">
      <w:bodyDiv w:val="1"/>
      <w:marLeft w:val="0"/>
      <w:marRight w:val="0"/>
      <w:marTop w:val="0"/>
      <w:marBottom w:val="0"/>
      <w:divBdr>
        <w:top w:val="none" w:sz="0" w:space="0" w:color="auto"/>
        <w:left w:val="none" w:sz="0" w:space="0" w:color="auto"/>
        <w:bottom w:val="none" w:sz="0" w:space="0" w:color="auto"/>
        <w:right w:val="none" w:sz="0" w:space="0" w:color="auto"/>
      </w:divBdr>
    </w:div>
    <w:div w:id="554123301">
      <w:bodyDiv w:val="1"/>
      <w:marLeft w:val="0"/>
      <w:marRight w:val="0"/>
      <w:marTop w:val="0"/>
      <w:marBottom w:val="0"/>
      <w:divBdr>
        <w:top w:val="none" w:sz="0" w:space="0" w:color="auto"/>
        <w:left w:val="none" w:sz="0" w:space="0" w:color="auto"/>
        <w:bottom w:val="none" w:sz="0" w:space="0" w:color="auto"/>
        <w:right w:val="none" w:sz="0" w:space="0" w:color="auto"/>
      </w:divBdr>
    </w:div>
    <w:div w:id="554123309">
      <w:bodyDiv w:val="1"/>
      <w:marLeft w:val="0"/>
      <w:marRight w:val="0"/>
      <w:marTop w:val="0"/>
      <w:marBottom w:val="0"/>
      <w:divBdr>
        <w:top w:val="none" w:sz="0" w:space="0" w:color="auto"/>
        <w:left w:val="none" w:sz="0" w:space="0" w:color="auto"/>
        <w:bottom w:val="none" w:sz="0" w:space="0" w:color="auto"/>
        <w:right w:val="none" w:sz="0" w:space="0" w:color="auto"/>
      </w:divBdr>
    </w:div>
    <w:div w:id="554196578">
      <w:bodyDiv w:val="1"/>
      <w:marLeft w:val="0"/>
      <w:marRight w:val="0"/>
      <w:marTop w:val="0"/>
      <w:marBottom w:val="0"/>
      <w:divBdr>
        <w:top w:val="none" w:sz="0" w:space="0" w:color="auto"/>
        <w:left w:val="none" w:sz="0" w:space="0" w:color="auto"/>
        <w:bottom w:val="none" w:sz="0" w:space="0" w:color="auto"/>
        <w:right w:val="none" w:sz="0" w:space="0" w:color="auto"/>
      </w:divBdr>
    </w:div>
    <w:div w:id="554238214">
      <w:bodyDiv w:val="1"/>
      <w:marLeft w:val="0"/>
      <w:marRight w:val="0"/>
      <w:marTop w:val="0"/>
      <w:marBottom w:val="0"/>
      <w:divBdr>
        <w:top w:val="none" w:sz="0" w:space="0" w:color="auto"/>
        <w:left w:val="none" w:sz="0" w:space="0" w:color="auto"/>
        <w:bottom w:val="none" w:sz="0" w:space="0" w:color="auto"/>
        <w:right w:val="none" w:sz="0" w:space="0" w:color="auto"/>
      </w:divBdr>
    </w:div>
    <w:div w:id="554245293">
      <w:bodyDiv w:val="1"/>
      <w:marLeft w:val="0"/>
      <w:marRight w:val="0"/>
      <w:marTop w:val="0"/>
      <w:marBottom w:val="0"/>
      <w:divBdr>
        <w:top w:val="none" w:sz="0" w:space="0" w:color="auto"/>
        <w:left w:val="none" w:sz="0" w:space="0" w:color="auto"/>
        <w:bottom w:val="none" w:sz="0" w:space="0" w:color="auto"/>
        <w:right w:val="none" w:sz="0" w:space="0" w:color="auto"/>
      </w:divBdr>
    </w:div>
    <w:div w:id="554269506">
      <w:bodyDiv w:val="1"/>
      <w:marLeft w:val="0"/>
      <w:marRight w:val="0"/>
      <w:marTop w:val="0"/>
      <w:marBottom w:val="0"/>
      <w:divBdr>
        <w:top w:val="none" w:sz="0" w:space="0" w:color="auto"/>
        <w:left w:val="none" w:sz="0" w:space="0" w:color="auto"/>
        <w:bottom w:val="none" w:sz="0" w:space="0" w:color="auto"/>
        <w:right w:val="none" w:sz="0" w:space="0" w:color="auto"/>
      </w:divBdr>
    </w:div>
    <w:div w:id="554397122">
      <w:bodyDiv w:val="1"/>
      <w:marLeft w:val="0"/>
      <w:marRight w:val="0"/>
      <w:marTop w:val="0"/>
      <w:marBottom w:val="0"/>
      <w:divBdr>
        <w:top w:val="none" w:sz="0" w:space="0" w:color="auto"/>
        <w:left w:val="none" w:sz="0" w:space="0" w:color="auto"/>
        <w:bottom w:val="none" w:sz="0" w:space="0" w:color="auto"/>
        <w:right w:val="none" w:sz="0" w:space="0" w:color="auto"/>
      </w:divBdr>
    </w:div>
    <w:div w:id="554466969">
      <w:bodyDiv w:val="1"/>
      <w:marLeft w:val="0"/>
      <w:marRight w:val="0"/>
      <w:marTop w:val="0"/>
      <w:marBottom w:val="0"/>
      <w:divBdr>
        <w:top w:val="none" w:sz="0" w:space="0" w:color="auto"/>
        <w:left w:val="none" w:sz="0" w:space="0" w:color="auto"/>
        <w:bottom w:val="none" w:sz="0" w:space="0" w:color="auto"/>
        <w:right w:val="none" w:sz="0" w:space="0" w:color="auto"/>
      </w:divBdr>
    </w:div>
    <w:div w:id="554513908">
      <w:bodyDiv w:val="1"/>
      <w:marLeft w:val="0"/>
      <w:marRight w:val="0"/>
      <w:marTop w:val="0"/>
      <w:marBottom w:val="0"/>
      <w:divBdr>
        <w:top w:val="none" w:sz="0" w:space="0" w:color="auto"/>
        <w:left w:val="none" w:sz="0" w:space="0" w:color="auto"/>
        <w:bottom w:val="none" w:sz="0" w:space="0" w:color="auto"/>
        <w:right w:val="none" w:sz="0" w:space="0" w:color="auto"/>
      </w:divBdr>
    </w:div>
    <w:div w:id="554582485">
      <w:bodyDiv w:val="1"/>
      <w:marLeft w:val="0"/>
      <w:marRight w:val="0"/>
      <w:marTop w:val="0"/>
      <w:marBottom w:val="0"/>
      <w:divBdr>
        <w:top w:val="none" w:sz="0" w:space="0" w:color="auto"/>
        <w:left w:val="none" w:sz="0" w:space="0" w:color="auto"/>
        <w:bottom w:val="none" w:sz="0" w:space="0" w:color="auto"/>
        <w:right w:val="none" w:sz="0" w:space="0" w:color="auto"/>
      </w:divBdr>
    </w:div>
    <w:div w:id="554660098">
      <w:bodyDiv w:val="1"/>
      <w:marLeft w:val="0"/>
      <w:marRight w:val="0"/>
      <w:marTop w:val="0"/>
      <w:marBottom w:val="0"/>
      <w:divBdr>
        <w:top w:val="none" w:sz="0" w:space="0" w:color="auto"/>
        <w:left w:val="none" w:sz="0" w:space="0" w:color="auto"/>
        <w:bottom w:val="none" w:sz="0" w:space="0" w:color="auto"/>
        <w:right w:val="none" w:sz="0" w:space="0" w:color="auto"/>
      </w:divBdr>
    </w:div>
    <w:div w:id="554660395">
      <w:bodyDiv w:val="1"/>
      <w:marLeft w:val="0"/>
      <w:marRight w:val="0"/>
      <w:marTop w:val="0"/>
      <w:marBottom w:val="0"/>
      <w:divBdr>
        <w:top w:val="none" w:sz="0" w:space="0" w:color="auto"/>
        <w:left w:val="none" w:sz="0" w:space="0" w:color="auto"/>
        <w:bottom w:val="none" w:sz="0" w:space="0" w:color="auto"/>
        <w:right w:val="none" w:sz="0" w:space="0" w:color="auto"/>
      </w:divBdr>
    </w:div>
    <w:div w:id="554662218">
      <w:bodyDiv w:val="1"/>
      <w:marLeft w:val="0"/>
      <w:marRight w:val="0"/>
      <w:marTop w:val="0"/>
      <w:marBottom w:val="0"/>
      <w:divBdr>
        <w:top w:val="none" w:sz="0" w:space="0" w:color="auto"/>
        <w:left w:val="none" w:sz="0" w:space="0" w:color="auto"/>
        <w:bottom w:val="none" w:sz="0" w:space="0" w:color="auto"/>
        <w:right w:val="none" w:sz="0" w:space="0" w:color="auto"/>
      </w:divBdr>
    </w:div>
    <w:div w:id="554699915">
      <w:bodyDiv w:val="1"/>
      <w:marLeft w:val="0"/>
      <w:marRight w:val="0"/>
      <w:marTop w:val="0"/>
      <w:marBottom w:val="0"/>
      <w:divBdr>
        <w:top w:val="none" w:sz="0" w:space="0" w:color="auto"/>
        <w:left w:val="none" w:sz="0" w:space="0" w:color="auto"/>
        <w:bottom w:val="none" w:sz="0" w:space="0" w:color="auto"/>
        <w:right w:val="none" w:sz="0" w:space="0" w:color="auto"/>
      </w:divBdr>
    </w:div>
    <w:div w:id="554702009">
      <w:bodyDiv w:val="1"/>
      <w:marLeft w:val="0"/>
      <w:marRight w:val="0"/>
      <w:marTop w:val="0"/>
      <w:marBottom w:val="0"/>
      <w:divBdr>
        <w:top w:val="none" w:sz="0" w:space="0" w:color="auto"/>
        <w:left w:val="none" w:sz="0" w:space="0" w:color="auto"/>
        <w:bottom w:val="none" w:sz="0" w:space="0" w:color="auto"/>
        <w:right w:val="none" w:sz="0" w:space="0" w:color="auto"/>
      </w:divBdr>
    </w:div>
    <w:div w:id="554774983">
      <w:bodyDiv w:val="1"/>
      <w:marLeft w:val="0"/>
      <w:marRight w:val="0"/>
      <w:marTop w:val="0"/>
      <w:marBottom w:val="0"/>
      <w:divBdr>
        <w:top w:val="none" w:sz="0" w:space="0" w:color="auto"/>
        <w:left w:val="none" w:sz="0" w:space="0" w:color="auto"/>
        <w:bottom w:val="none" w:sz="0" w:space="0" w:color="auto"/>
        <w:right w:val="none" w:sz="0" w:space="0" w:color="auto"/>
      </w:divBdr>
    </w:div>
    <w:div w:id="554850680">
      <w:bodyDiv w:val="1"/>
      <w:marLeft w:val="0"/>
      <w:marRight w:val="0"/>
      <w:marTop w:val="0"/>
      <w:marBottom w:val="0"/>
      <w:divBdr>
        <w:top w:val="none" w:sz="0" w:space="0" w:color="auto"/>
        <w:left w:val="none" w:sz="0" w:space="0" w:color="auto"/>
        <w:bottom w:val="none" w:sz="0" w:space="0" w:color="auto"/>
        <w:right w:val="none" w:sz="0" w:space="0" w:color="auto"/>
      </w:divBdr>
    </w:div>
    <w:div w:id="554854784">
      <w:bodyDiv w:val="1"/>
      <w:marLeft w:val="0"/>
      <w:marRight w:val="0"/>
      <w:marTop w:val="0"/>
      <w:marBottom w:val="0"/>
      <w:divBdr>
        <w:top w:val="none" w:sz="0" w:space="0" w:color="auto"/>
        <w:left w:val="none" w:sz="0" w:space="0" w:color="auto"/>
        <w:bottom w:val="none" w:sz="0" w:space="0" w:color="auto"/>
        <w:right w:val="none" w:sz="0" w:space="0" w:color="auto"/>
      </w:divBdr>
    </w:div>
    <w:div w:id="554899203">
      <w:bodyDiv w:val="1"/>
      <w:marLeft w:val="0"/>
      <w:marRight w:val="0"/>
      <w:marTop w:val="0"/>
      <w:marBottom w:val="0"/>
      <w:divBdr>
        <w:top w:val="none" w:sz="0" w:space="0" w:color="auto"/>
        <w:left w:val="none" w:sz="0" w:space="0" w:color="auto"/>
        <w:bottom w:val="none" w:sz="0" w:space="0" w:color="auto"/>
        <w:right w:val="none" w:sz="0" w:space="0" w:color="auto"/>
      </w:divBdr>
    </w:div>
    <w:div w:id="554973844">
      <w:bodyDiv w:val="1"/>
      <w:marLeft w:val="0"/>
      <w:marRight w:val="0"/>
      <w:marTop w:val="0"/>
      <w:marBottom w:val="0"/>
      <w:divBdr>
        <w:top w:val="none" w:sz="0" w:space="0" w:color="auto"/>
        <w:left w:val="none" w:sz="0" w:space="0" w:color="auto"/>
        <w:bottom w:val="none" w:sz="0" w:space="0" w:color="auto"/>
        <w:right w:val="none" w:sz="0" w:space="0" w:color="auto"/>
      </w:divBdr>
    </w:div>
    <w:div w:id="554974317">
      <w:bodyDiv w:val="1"/>
      <w:marLeft w:val="0"/>
      <w:marRight w:val="0"/>
      <w:marTop w:val="0"/>
      <w:marBottom w:val="0"/>
      <w:divBdr>
        <w:top w:val="none" w:sz="0" w:space="0" w:color="auto"/>
        <w:left w:val="none" w:sz="0" w:space="0" w:color="auto"/>
        <w:bottom w:val="none" w:sz="0" w:space="0" w:color="auto"/>
        <w:right w:val="none" w:sz="0" w:space="0" w:color="auto"/>
      </w:divBdr>
    </w:div>
    <w:div w:id="554975361">
      <w:bodyDiv w:val="1"/>
      <w:marLeft w:val="0"/>
      <w:marRight w:val="0"/>
      <w:marTop w:val="0"/>
      <w:marBottom w:val="0"/>
      <w:divBdr>
        <w:top w:val="none" w:sz="0" w:space="0" w:color="auto"/>
        <w:left w:val="none" w:sz="0" w:space="0" w:color="auto"/>
        <w:bottom w:val="none" w:sz="0" w:space="0" w:color="auto"/>
        <w:right w:val="none" w:sz="0" w:space="0" w:color="auto"/>
      </w:divBdr>
    </w:div>
    <w:div w:id="555237321">
      <w:bodyDiv w:val="1"/>
      <w:marLeft w:val="0"/>
      <w:marRight w:val="0"/>
      <w:marTop w:val="0"/>
      <w:marBottom w:val="0"/>
      <w:divBdr>
        <w:top w:val="none" w:sz="0" w:space="0" w:color="auto"/>
        <w:left w:val="none" w:sz="0" w:space="0" w:color="auto"/>
        <w:bottom w:val="none" w:sz="0" w:space="0" w:color="auto"/>
        <w:right w:val="none" w:sz="0" w:space="0" w:color="auto"/>
      </w:divBdr>
    </w:div>
    <w:div w:id="555243507">
      <w:bodyDiv w:val="1"/>
      <w:marLeft w:val="0"/>
      <w:marRight w:val="0"/>
      <w:marTop w:val="0"/>
      <w:marBottom w:val="0"/>
      <w:divBdr>
        <w:top w:val="none" w:sz="0" w:space="0" w:color="auto"/>
        <w:left w:val="none" w:sz="0" w:space="0" w:color="auto"/>
        <w:bottom w:val="none" w:sz="0" w:space="0" w:color="auto"/>
        <w:right w:val="none" w:sz="0" w:space="0" w:color="auto"/>
      </w:divBdr>
    </w:div>
    <w:div w:id="555317441">
      <w:bodyDiv w:val="1"/>
      <w:marLeft w:val="0"/>
      <w:marRight w:val="0"/>
      <w:marTop w:val="0"/>
      <w:marBottom w:val="0"/>
      <w:divBdr>
        <w:top w:val="none" w:sz="0" w:space="0" w:color="auto"/>
        <w:left w:val="none" w:sz="0" w:space="0" w:color="auto"/>
        <w:bottom w:val="none" w:sz="0" w:space="0" w:color="auto"/>
        <w:right w:val="none" w:sz="0" w:space="0" w:color="auto"/>
      </w:divBdr>
    </w:div>
    <w:div w:id="555357567">
      <w:bodyDiv w:val="1"/>
      <w:marLeft w:val="0"/>
      <w:marRight w:val="0"/>
      <w:marTop w:val="0"/>
      <w:marBottom w:val="0"/>
      <w:divBdr>
        <w:top w:val="none" w:sz="0" w:space="0" w:color="auto"/>
        <w:left w:val="none" w:sz="0" w:space="0" w:color="auto"/>
        <w:bottom w:val="none" w:sz="0" w:space="0" w:color="auto"/>
        <w:right w:val="none" w:sz="0" w:space="0" w:color="auto"/>
      </w:divBdr>
    </w:div>
    <w:div w:id="555359699">
      <w:bodyDiv w:val="1"/>
      <w:marLeft w:val="0"/>
      <w:marRight w:val="0"/>
      <w:marTop w:val="0"/>
      <w:marBottom w:val="0"/>
      <w:divBdr>
        <w:top w:val="none" w:sz="0" w:space="0" w:color="auto"/>
        <w:left w:val="none" w:sz="0" w:space="0" w:color="auto"/>
        <w:bottom w:val="none" w:sz="0" w:space="0" w:color="auto"/>
        <w:right w:val="none" w:sz="0" w:space="0" w:color="auto"/>
      </w:divBdr>
    </w:div>
    <w:div w:id="555505911">
      <w:bodyDiv w:val="1"/>
      <w:marLeft w:val="0"/>
      <w:marRight w:val="0"/>
      <w:marTop w:val="0"/>
      <w:marBottom w:val="0"/>
      <w:divBdr>
        <w:top w:val="none" w:sz="0" w:space="0" w:color="auto"/>
        <w:left w:val="none" w:sz="0" w:space="0" w:color="auto"/>
        <w:bottom w:val="none" w:sz="0" w:space="0" w:color="auto"/>
        <w:right w:val="none" w:sz="0" w:space="0" w:color="auto"/>
      </w:divBdr>
    </w:div>
    <w:div w:id="555553995">
      <w:bodyDiv w:val="1"/>
      <w:marLeft w:val="0"/>
      <w:marRight w:val="0"/>
      <w:marTop w:val="0"/>
      <w:marBottom w:val="0"/>
      <w:divBdr>
        <w:top w:val="none" w:sz="0" w:space="0" w:color="auto"/>
        <w:left w:val="none" w:sz="0" w:space="0" w:color="auto"/>
        <w:bottom w:val="none" w:sz="0" w:space="0" w:color="auto"/>
        <w:right w:val="none" w:sz="0" w:space="0" w:color="auto"/>
      </w:divBdr>
    </w:div>
    <w:div w:id="555555184">
      <w:bodyDiv w:val="1"/>
      <w:marLeft w:val="0"/>
      <w:marRight w:val="0"/>
      <w:marTop w:val="0"/>
      <w:marBottom w:val="0"/>
      <w:divBdr>
        <w:top w:val="none" w:sz="0" w:space="0" w:color="auto"/>
        <w:left w:val="none" w:sz="0" w:space="0" w:color="auto"/>
        <w:bottom w:val="none" w:sz="0" w:space="0" w:color="auto"/>
        <w:right w:val="none" w:sz="0" w:space="0" w:color="auto"/>
      </w:divBdr>
    </w:div>
    <w:div w:id="555699075">
      <w:bodyDiv w:val="1"/>
      <w:marLeft w:val="0"/>
      <w:marRight w:val="0"/>
      <w:marTop w:val="0"/>
      <w:marBottom w:val="0"/>
      <w:divBdr>
        <w:top w:val="none" w:sz="0" w:space="0" w:color="auto"/>
        <w:left w:val="none" w:sz="0" w:space="0" w:color="auto"/>
        <w:bottom w:val="none" w:sz="0" w:space="0" w:color="auto"/>
        <w:right w:val="none" w:sz="0" w:space="0" w:color="auto"/>
      </w:divBdr>
    </w:div>
    <w:div w:id="555776523">
      <w:bodyDiv w:val="1"/>
      <w:marLeft w:val="0"/>
      <w:marRight w:val="0"/>
      <w:marTop w:val="0"/>
      <w:marBottom w:val="0"/>
      <w:divBdr>
        <w:top w:val="none" w:sz="0" w:space="0" w:color="auto"/>
        <w:left w:val="none" w:sz="0" w:space="0" w:color="auto"/>
        <w:bottom w:val="none" w:sz="0" w:space="0" w:color="auto"/>
        <w:right w:val="none" w:sz="0" w:space="0" w:color="auto"/>
      </w:divBdr>
    </w:div>
    <w:div w:id="555893094">
      <w:bodyDiv w:val="1"/>
      <w:marLeft w:val="0"/>
      <w:marRight w:val="0"/>
      <w:marTop w:val="0"/>
      <w:marBottom w:val="0"/>
      <w:divBdr>
        <w:top w:val="none" w:sz="0" w:space="0" w:color="auto"/>
        <w:left w:val="none" w:sz="0" w:space="0" w:color="auto"/>
        <w:bottom w:val="none" w:sz="0" w:space="0" w:color="auto"/>
        <w:right w:val="none" w:sz="0" w:space="0" w:color="auto"/>
      </w:divBdr>
    </w:div>
    <w:div w:id="555973078">
      <w:bodyDiv w:val="1"/>
      <w:marLeft w:val="0"/>
      <w:marRight w:val="0"/>
      <w:marTop w:val="0"/>
      <w:marBottom w:val="0"/>
      <w:divBdr>
        <w:top w:val="none" w:sz="0" w:space="0" w:color="auto"/>
        <w:left w:val="none" w:sz="0" w:space="0" w:color="auto"/>
        <w:bottom w:val="none" w:sz="0" w:space="0" w:color="auto"/>
        <w:right w:val="none" w:sz="0" w:space="0" w:color="auto"/>
      </w:divBdr>
    </w:div>
    <w:div w:id="556009577">
      <w:bodyDiv w:val="1"/>
      <w:marLeft w:val="0"/>
      <w:marRight w:val="0"/>
      <w:marTop w:val="0"/>
      <w:marBottom w:val="0"/>
      <w:divBdr>
        <w:top w:val="none" w:sz="0" w:space="0" w:color="auto"/>
        <w:left w:val="none" w:sz="0" w:space="0" w:color="auto"/>
        <w:bottom w:val="none" w:sz="0" w:space="0" w:color="auto"/>
        <w:right w:val="none" w:sz="0" w:space="0" w:color="auto"/>
      </w:divBdr>
    </w:div>
    <w:div w:id="556161626">
      <w:bodyDiv w:val="1"/>
      <w:marLeft w:val="0"/>
      <w:marRight w:val="0"/>
      <w:marTop w:val="0"/>
      <w:marBottom w:val="0"/>
      <w:divBdr>
        <w:top w:val="none" w:sz="0" w:space="0" w:color="auto"/>
        <w:left w:val="none" w:sz="0" w:space="0" w:color="auto"/>
        <w:bottom w:val="none" w:sz="0" w:space="0" w:color="auto"/>
        <w:right w:val="none" w:sz="0" w:space="0" w:color="auto"/>
      </w:divBdr>
    </w:div>
    <w:div w:id="556207669">
      <w:bodyDiv w:val="1"/>
      <w:marLeft w:val="0"/>
      <w:marRight w:val="0"/>
      <w:marTop w:val="0"/>
      <w:marBottom w:val="0"/>
      <w:divBdr>
        <w:top w:val="none" w:sz="0" w:space="0" w:color="auto"/>
        <w:left w:val="none" w:sz="0" w:space="0" w:color="auto"/>
        <w:bottom w:val="none" w:sz="0" w:space="0" w:color="auto"/>
        <w:right w:val="none" w:sz="0" w:space="0" w:color="auto"/>
      </w:divBdr>
    </w:div>
    <w:div w:id="556286213">
      <w:bodyDiv w:val="1"/>
      <w:marLeft w:val="0"/>
      <w:marRight w:val="0"/>
      <w:marTop w:val="0"/>
      <w:marBottom w:val="0"/>
      <w:divBdr>
        <w:top w:val="none" w:sz="0" w:space="0" w:color="auto"/>
        <w:left w:val="none" w:sz="0" w:space="0" w:color="auto"/>
        <w:bottom w:val="none" w:sz="0" w:space="0" w:color="auto"/>
        <w:right w:val="none" w:sz="0" w:space="0" w:color="auto"/>
      </w:divBdr>
    </w:div>
    <w:div w:id="556354963">
      <w:bodyDiv w:val="1"/>
      <w:marLeft w:val="0"/>
      <w:marRight w:val="0"/>
      <w:marTop w:val="0"/>
      <w:marBottom w:val="0"/>
      <w:divBdr>
        <w:top w:val="none" w:sz="0" w:space="0" w:color="auto"/>
        <w:left w:val="none" w:sz="0" w:space="0" w:color="auto"/>
        <w:bottom w:val="none" w:sz="0" w:space="0" w:color="auto"/>
        <w:right w:val="none" w:sz="0" w:space="0" w:color="auto"/>
      </w:divBdr>
    </w:div>
    <w:div w:id="556403000">
      <w:bodyDiv w:val="1"/>
      <w:marLeft w:val="0"/>
      <w:marRight w:val="0"/>
      <w:marTop w:val="0"/>
      <w:marBottom w:val="0"/>
      <w:divBdr>
        <w:top w:val="none" w:sz="0" w:space="0" w:color="auto"/>
        <w:left w:val="none" w:sz="0" w:space="0" w:color="auto"/>
        <w:bottom w:val="none" w:sz="0" w:space="0" w:color="auto"/>
        <w:right w:val="none" w:sz="0" w:space="0" w:color="auto"/>
      </w:divBdr>
    </w:div>
    <w:div w:id="556404132">
      <w:bodyDiv w:val="1"/>
      <w:marLeft w:val="0"/>
      <w:marRight w:val="0"/>
      <w:marTop w:val="0"/>
      <w:marBottom w:val="0"/>
      <w:divBdr>
        <w:top w:val="none" w:sz="0" w:space="0" w:color="auto"/>
        <w:left w:val="none" w:sz="0" w:space="0" w:color="auto"/>
        <w:bottom w:val="none" w:sz="0" w:space="0" w:color="auto"/>
        <w:right w:val="none" w:sz="0" w:space="0" w:color="auto"/>
      </w:divBdr>
    </w:div>
    <w:div w:id="556405262">
      <w:bodyDiv w:val="1"/>
      <w:marLeft w:val="0"/>
      <w:marRight w:val="0"/>
      <w:marTop w:val="0"/>
      <w:marBottom w:val="0"/>
      <w:divBdr>
        <w:top w:val="none" w:sz="0" w:space="0" w:color="auto"/>
        <w:left w:val="none" w:sz="0" w:space="0" w:color="auto"/>
        <w:bottom w:val="none" w:sz="0" w:space="0" w:color="auto"/>
        <w:right w:val="none" w:sz="0" w:space="0" w:color="auto"/>
      </w:divBdr>
    </w:div>
    <w:div w:id="556429199">
      <w:bodyDiv w:val="1"/>
      <w:marLeft w:val="0"/>
      <w:marRight w:val="0"/>
      <w:marTop w:val="0"/>
      <w:marBottom w:val="0"/>
      <w:divBdr>
        <w:top w:val="none" w:sz="0" w:space="0" w:color="auto"/>
        <w:left w:val="none" w:sz="0" w:space="0" w:color="auto"/>
        <w:bottom w:val="none" w:sz="0" w:space="0" w:color="auto"/>
        <w:right w:val="none" w:sz="0" w:space="0" w:color="auto"/>
      </w:divBdr>
    </w:div>
    <w:div w:id="556429269">
      <w:bodyDiv w:val="1"/>
      <w:marLeft w:val="0"/>
      <w:marRight w:val="0"/>
      <w:marTop w:val="0"/>
      <w:marBottom w:val="0"/>
      <w:divBdr>
        <w:top w:val="none" w:sz="0" w:space="0" w:color="auto"/>
        <w:left w:val="none" w:sz="0" w:space="0" w:color="auto"/>
        <w:bottom w:val="none" w:sz="0" w:space="0" w:color="auto"/>
        <w:right w:val="none" w:sz="0" w:space="0" w:color="auto"/>
      </w:divBdr>
    </w:div>
    <w:div w:id="556546941">
      <w:bodyDiv w:val="1"/>
      <w:marLeft w:val="0"/>
      <w:marRight w:val="0"/>
      <w:marTop w:val="0"/>
      <w:marBottom w:val="0"/>
      <w:divBdr>
        <w:top w:val="none" w:sz="0" w:space="0" w:color="auto"/>
        <w:left w:val="none" w:sz="0" w:space="0" w:color="auto"/>
        <w:bottom w:val="none" w:sz="0" w:space="0" w:color="auto"/>
        <w:right w:val="none" w:sz="0" w:space="0" w:color="auto"/>
      </w:divBdr>
    </w:div>
    <w:div w:id="556555187">
      <w:bodyDiv w:val="1"/>
      <w:marLeft w:val="0"/>
      <w:marRight w:val="0"/>
      <w:marTop w:val="0"/>
      <w:marBottom w:val="0"/>
      <w:divBdr>
        <w:top w:val="none" w:sz="0" w:space="0" w:color="auto"/>
        <w:left w:val="none" w:sz="0" w:space="0" w:color="auto"/>
        <w:bottom w:val="none" w:sz="0" w:space="0" w:color="auto"/>
        <w:right w:val="none" w:sz="0" w:space="0" w:color="auto"/>
      </w:divBdr>
    </w:div>
    <w:div w:id="556598244">
      <w:bodyDiv w:val="1"/>
      <w:marLeft w:val="0"/>
      <w:marRight w:val="0"/>
      <w:marTop w:val="0"/>
      <w:marBottom w:val="0"/>
      <w:divBdr>
        <w:top w:val="none" w:sz="0" w:space="0" w:color="auto"/>
        <w:left w:val="none" w:sz="0" w:space="0" w:color="auto"/>
        <w:bottom w:val="none" w:sz="0" w:space="0" w:color="auto"/>
        <w:right w:val="none" w:sz="0" w:space="0" w:color="auto"/>
      </w:divBdr>
    </w:div>
    <w:div w:id="556626915">
      <w:bodyDiv w:val="1"/>
      <w:marLeft w:val="0"/>
      <w:marRight w:val="0"/>
      <w:marTop w:val="0"/>
      <w:marBottom w:val="0"/>
      <w:divBdr>
        <w:top w:val="none" w:sz="0" w:space="0" w:color="auto"/>
        <w:left w:val="none" w:sz="0" w:space="0" w:color="auto"/>
        <w:bottom w:val="none" w:sz="0" w:space="0" w:color="auto"/>
        <w:right w:val="none" w:sz="0" w:space="0" w:color="auto"/>
      </w:divBdr>
    </w:div>
    <w:div w:id="556665209">
      <w:bodyDiv w:val="1"/>
      <w:marLeft w:val="0"/>
      <w:marRight w:val="0"/>
      <w:marTop w:val="0"/>
      <w:marBottom w:val="0"/>
      <w:divBdr>
        <w:top w:val="none" w:sz="0" w:space="0" w:color="auto"/>
        <w:left w:val="none" w:sz="0" w:space="0" w:color="auto"/>
        <w:bottom w:val="none" w:sz="0" w:space="0" w:color="auto"/>
        <w:right w:val="none" w:sz="0" w:space="0" w:color="auto"/>
      </w:divBdr>
    </w:div>
    <w:div w:id="556673394">
      <w:bodyDiv w:val="1"/>
      <w:marLeft w:val="0"/>
      <w:marRight w:val="0"/>
      <w:marTop w:val="0"/>
      <w:marBottom w:val="0"/>
      <w:divBdr>
        <w:top w:val="none" w:sz="0" w:space="0" w:color="auto"/>
        <w:left w:val="none" w:sz="0" w:space="0" w:color="auto"/>
        <w:bottom w:val="none" w:sz="0" w:space="0" w:color="auto"/>
        <w:right w:val="none" w:sz="0" w:space="0" w:color="auto"/>
      </w:divBdr>
    </w:div>
    <w:div w:id="556746585">
      <w:bodyDiv w:val="1"/>
      <w:marLeft w:val="0"/>
      <w:marRight w:val="0"/>
      <w:marTop w:val="0"/>
      <w:marBottom w:val="0"/>
      <w:divBdr>
        <w:top w:val="none" w:sz="0" w:space="0" w:color="auto"/>
        <w:left w:val="none" w:sz="0" w:space="0" w:color="auto"/>
        <w:bottom w:val="none" w:sz="0" w:space="0" w:color="auto"/>
        <w:right w:val="none" w:sz="0" w:space="0" w:color="auto"/>
      </w:divBdr>
    </w:div>
    <w:div w:id="556862541">
      <w:bodyDiv w:val="1"/>
      <w:marLeft w:val="0"/>
      <w:marRight w:val="0"/>
      <w:marTop w:val="0"/>
      <w:marBottom w:val="0"/>
      <w:divBdr>
        <w:top w:val="none" w:sz="0" w:space="0" w:color="auto"/>
        <w:left w:val="none" w:sz="0" w:space="0" w:color="auto"/>
        <w:bottom w:val="none" w:sz="0" w:space="0" w:color="auto"/>
        <w:right w:val="none" w:sz="0" w:space="0" w:color="auto"/>
      </w:divBdr>
    </w:div>
    <w:div w:id="556864009">
      <w:bodyDiv w:val="1"/>
      <w:marLeft w:val="0"/>
      <w:marRight w:val="0"/>
      <w:marTop w:val="0"/>
      <w:marBottom w:val="0"/>
      <w:divBdr>
        <w:top w:val="none" w:sz="0" w:space="0" w:color="auto"/>
        <w:left w:val="none" w:sz="0" w:space="0" w:color="auto"/>
        <w:bottom w:val="none" w:sz="0" w:space="0" w:color="auto"/>
        <w:right w:val="none" w:sz="0" w:space="0" w:color="auto"/>
      </w:divBdr>
    </w:div>
    <w:div w:id="556864020">
      <w:bodyDiv w:val="1"/>
      <w:marLeft w:val="0"/>
      <w:marRight w:val="0"/>
      <w:marTop w:val="0"/>
      <w:marBottom w:val="0"/>
      <w:divBdr>
        <w:top w:val="none" w:sz="0" w:space="0" w:color="auto"/>
        <w:left w:val="none" w:sz="0" w:space="0" w:color="auto"/>
        <w:bottom w:val="none" w:sz="0" w:space="0" w:color="auto"/>
        <w:right w:val="none" w:sz="0" w:space="0" w:color="auto"/>
      </w:divBdr>
    </w:div>
    <w:div w:id="556937874">
      <w:bodyDiv w:val="1"/>
      <w:marLeft w:val="0"/>
      <w:marRight w:val="0"/>
      <w:marTop w:val="0"/>
      <w:marBottom w:val="0"/>
      <w:divBdr>
        <w:top w:val="none" w:sz="0" w:space="0" w:color="auto"/>
        <w:left w:val="none" w:sz="0" w:space="0" w:color="auto"/>
        <w:bottom w:val="none" w:sz="0" w:space="0" w:color="auto"/>
        <w:right w:val="none" w:sz="0" w:space="0" w:color="auto"/>
      </w:divBdr>
    </w:div>
    <w:div w:id="557059638">
      <w:bodyDiv w:val="1"/>
      <w:marLeft w:val="0"/>
      <w:marRight w:val="0"/>
      <w:marTop w:val="0"/>
      <w:marBottom w:val="0"/>
      <w:divBdr>
        <w:top w:val="none" w:sz="0" w:space="0" w:color="auto"/>
        <w:left w:val="none" w:sz="0" w:space="0" w:color="auto"/>
        <w:bottom w:val="none" w:sz="0" w:space="0" w:color="auto"/>
        <w:right w:val="none" w:sz="0" w:space="0" w:color="auto"/>
      </w:divBdr>
    </w:div>
    <w:div w:id="557129376">
      <w:bodyDiv w:val="1"/>
      <w:marLeft w:val="0"/>
      <w:marRight w:val="0"/>
      <w:marTop w:val="0"/>
      <w:marBottom w:val="0"/>
      <w:divBdr>
        <w:top w:val="none" w:sz="0" w:space="0" w:color="auto"/>
        <w:left w:val="none" w:sz="0" w:space="0" w:color="auto"/>
        <w:bottom w:val="none" w:sz="0" w:space="0" w:color="auto"/>
        <w:right w:val="none" w:sz="0" w:space="0" w:color="auto"/>
      </w:divBdr>
    </w:div>
    <w:div w:id="557210938">
      <w:bodyDiv w:val="1"/>
      <w:marLeft w:val="0"/>
      <w:marRight w:val="0"/>
      <w:marTop w:val="0"/>
      <w:marBottom w:val="0"/>
      <w:divBdr>
        <w:top w:val="none" w:sz="0" w:space="0" w:color="auto"/>
        <w:left w:val="none" w:sz="0" w:space="0" w:color="auto"/>
        <w:bottom w:val="none" w:sz="0" w:space="0" w:color="auto"/>
        <w:right w:val="none" w:sz="0" w:space="0" w:color="auto"/>
      </w:divBdr>
    </w:div>
    <w:div w:id="557473802">
      <w:bodyDiv w:val="1"/>
      <w:marLeft w:val="0"/>
      <w:marRight w:val="0"/>
      <w:marTop w:val="0"/>
      <w:marBottom w:val="0"/>
      <w:divBdr>
        <w:top w:val="none" w:sz="0" w:space="0" w:color="auto"/>
        <w:left w:val="none" w:sz="0" w:space="0" w:color="auto"/>
        <w:bottom w:val="none" w:sz="0" w:space="0" w:color="auto"/>
        <w:right w:val="none" w:sz="0" w:space="0" w:color="auto"/>
      </w:divBdr>
    </w:div>
    <w:div w:id="557479364">
      <w:bodyDiv w:val="1"/>
      <w:marLeft w:val="0"/>
      <w:marRight w:val="0"/>
      <w:marTop w:val="0"/>
      <w:marBottom w:val="0"/>
      <w:divBdr>
        <w:top w:val="none" w:sz="0" w:space="0" w:color="auto"/>
        <w:left w:val="none" w:sz="0" w:space="0" w:color="auto"/>
        <w:bottom w:val="none" w:sz="0" w:space="0" w:color="auto"/>
        <w:right w:val="none" w:sz="0" w:space="0" w:color="auto"/>
      </w:divBdr>
    </w:div>
    <w:div w:id="557520787">
      <w:bodyDiv w:val="1"/>
      <w:marLeft w:val="0"/>
      <w:marRight w:val="0"/>
      <w:marTop w:val="0"/>
      <w:marBottom w:val="0"/>
      <w:divBdr>
        <w:top w:val="none" w:sz="0" w:space="0" w:color="auto"/>
        <w:left w:val="none" w:sz="0" w:space="0" w:color="auto"/>
        <w:bottom w:val="none" w:sz="0" w:space="0" w:color="auto"/>
        <w:right w:val="none" w:sz="0" w:space="0" w:color="auto"/>
      </w:divBdr>
    </w:div>
    <w:div w:id="557547381">
      <w:bodyDiv w:val="1"/>
      <w:marLeft w:val="0"/>
      <w:marRight w:val="0"/>
      <w:marTop w:val="0"/>
      <w:marBottom w:val="0"/>
      <w:divBdr>
        <w:top w:val="none" w:sz="0" w:space="0" w:color="auto"/>
        <w:left w:val="none" w:sz="0" w:space="0" w:color="auto"/>
        <w:bottom w:val="none" w:sz="0" w:space="0" w:color="auto"/>
        <w:right w:val="none" w:sz="0" w:space="0" w:color="auto"/>
      </w:divBdr>
    </w:div>
    <w:div w:id="557664721">
      <w:bodyDiv w:val="1"/>
      <w:marLeft w:val="0"/>
      <w:marRight w:val="0"/>
      <w:marTop w:val="0"/>
      <w:marBottom w:val="0"/>
      <w:divBdr>
        <w:top w:val="none" w:sz="0" w:space="0" w:color="auto"/>
        <w:left w:val="none" w:sz="0" w:space="0" w:color="auto"/>
        <w:bottom w:val="none" w:sz="0" w:space="0" w:color="auto"/>
        <w:right w:val="none" w:sz="0" w:space="0" w:color="auto"/>
      </w:divBdr>
    </w:div>
    <w:div w:id="557712837">
      <w:bodyDiv w:val="1"/>
      <w:marLeft w:val="0"/>
      <w:marRight w:val="0"/>
      <w:marTop w:val="0"/>
      <w:marBottom w:val="0"/>
      <w:divBdr>
        <w:top w:val="none" w:sz="0" w:space="0" w:color="auto"/>
        <w:left w:val="none" w:sz="0" w:space="0" w:color="auto"/>
        <w:bottom w:val="none" w:sz="0" w:space="0" w:color="auto"/>
        <w:right w:val="none" w:sz="0" w:space="0" w:color="auto"/>
      </w:divBdr>
    </w:div>
    <w:div w:id="557742201">
      <w:bodyDiv w:val="1"/>
      <w:marLeft w:val="0"/>
      <w:marRight w:val="0"/>
      <w:marTop w:val="0"/>
      <w:marBottom w:val="0"/>
      <w:divBdr>
        <w:top w:val="none" w:sz="0" w:space="0" w:color="auto"/>
        <w:left w:val="none" w:sz="0" w:space="0" w:color="auto"/>
        <w:bottom w:val="none" w:sz="0" w:space="0" w:color="auto"/>
        <w:right w:val="none" w:sz="0" w:space="0" w:color="auto"/>
      </w:divBdr>
    </w:div>
    <w:div w:id="557743030">
      <w:bodyDiv w:val="1"/>
      <w:marLeft w:val="0"/>
      <w:marRight w:val="0"/>
      <w:marTop w:val="0"/>
      <w:marBottom w:val="0"/>
      <w:divBdr>
        <w:top w:val="none" w:sz="0" w:space="0" w:color="auto"/>
        <w:left w:val="none" w:sz="0" w:space="0" w:color="auto"/>
        <w:bottom w:val="none" w:sz="0" w:space="0" w:color="auto"/>
        <w:right w:val="none" w:sz="0" w:space="0" w:color="auto"/>
      </w:divBdr>
    </w:div>
    <w:div w:id="557781914">
      <w:bodyDiv w:val="1"/>
      <w:marLeft w:val="0"/>
      <w:marRight w:val="0"/>
      <w:marTop w:val="0"/>
      <w:marBottom w:val="0"/>
      <w:divBdr>
        <w:top w:val="none" w:sz="0" w:space="0" w:color="auto"/>
        <w:left w:val="none" w:sz="0" w:space="0" w:color="auto"/>
        <w:bottom w:val="none" w:sz="0" w:space="0" w:color="auto"/>
        <w:right w:val="none" w:sz="0" w:space="0" w:color="auto"/>
      </w:divBdr>
    </w:div>
    <w:div w:id="557858293">
      <w:bodyDiv w:val="1"/>
      <w:marLeft w:val="0"/>
      <w:marRight w:val="0"/>
      <w:marTop w:val="0"/>
      <w:marBottom w:val="0"/>
      <w:divBdr>
        <w:top w:val="none" w:sz="0" w:space="0" w:color="auto"/>
        <w:left w:val="none" w:sz="0" w:space="0" w:color="auto"/>
        <w:bottom w:val="none" w:sz="0" w:space="0" w:color="auto"/>
        <w:right w:val="none" w:sz="0" w:space="0" w:color="auto"/>
      </w:divBdr>
    </w:div>
    <w:div w:id="557862521">
      <w:bodyDiv w:val="1"/>
      <w:marLeft w:val="0"/>
      <w:marRight w:val="0"/>
      <w:marTop w:val="0"/>
      <w:marBottom w:val="0"/>
      <w:divBdr>
        <w:top w:val="none" w:sz="0" w:space="0" w:color="auto"/>
        <w:left w:val="none" w:sz="0" w:space="0" w:color="auto"/>
        <w:bottom w:val="none" w:sz="0" w:space="0" w:color="auto"/>
        <w:right w:val="none" w:sz="0" w:space="0" w:color="auto"/>
      </w:divBdr>
    </w:div>
    <w:div w:id="557938394">
      <w:bodyDiv w:val="1"/>
      <w:marLeft w:val="0"/>
      <w:marRight w:val="0"/>
      <w:marTop w:val="0"/>
      <w:marBottom w:val="0"/>
      <w:divBdr>
        <w:top w:val="none" w:sz="0" w:space="0" w:color="auto"/>
        <w:left w:val="none" w:sz="0" w:space="0" w:color="auto"/>
        <w:bottom w:val="none" w:sz="0" w:space="0" w:color="auto"/>
        <w:right w:val="none" w:sz="0" w:space="0" w:color="auto"/>
      </w:divBdr>
    </w:div>
    <w:div w:id="557938971">
      <w:bodyDiv w:val="1"/>
      <w:marLeft w:val="0"/>
      <w:marRight w:val="0"/>
      <w:marTop w:val="0"/>
      <w:marBottom w:val="0"/>
      <w:divBdr>
        <w:top w:val="none" w:sz="0" w:space="0" w:color="auto"/>
        <w:left w:val="none" w:sz="0" w:space="0" w:color="auto"/>
        <w:bottom w:val="none" w:sz="0" w:space="0" w:color="auto"/>
        <w:right w:val="none" w:sz="0" w:space="0" w:color="auto"/>
      </w:divBdr>
    </w:div>
    <w:div w:id="557939497">
      <w:bodyDiv w:val="1"/>
      <w:marLeft w:val="0"/>
      <w:marRight w:val="0"/>
      <w:marTop w:val="0"/>
      <w:marBottom w:val="0"/>
      <w:divBdr>
        <w:top w:val="none" w:sz="0" w:space="0" w:color="auto"/>
        <w:left w:val="none" w:sz="0" w:space="0" w:color="auto"/>
        <w:bottom w:val="none" w:sz="0" w:space="0" w:color="auto"/>
        <w:right w:val="none" w:sz="0" w:space="0" w:color="auto"/>
      </w:divBdr>
    </w:div>
    <w:div w:id="557975341">
      <w:bodyDiv w:val="1"/>
      <w:marLeft w:val="0"/>
      <w:marRight w:val="0"/>
      <w:marTop w:val="0"/>
      <w:marBottom w:val="0"/>
      <w:divBdr>
        <w:top w:val="none" w:sz="0" w:space="0" w:color="auto"/>
        <w:left w:val="none" w:sz="0" w:space="0" w:color="auto"/>
        <w:bottom w:val="none" w:sz="0" w:space="0" w:color="auto"/>
        <w:right w:val="none" w:sz="0" w:space="0" w:color="auto"/>
      </w:divBdr>
    </w:div>
    <w:div w:id="557975637">
      <w:bodyDiv w:val="1"/>
      <w:marLeft w:val="0"/>
      <w:marRight w:val="0"/>
      <w:marTop w:val="0"/>
      <w:marBottom w:val="0"/>
      <w:divBdr>
        <w:top w:val="none" w:sz="0" w:space="0" w:color="auto"/>
        <w:left w:val="none" w:sz="0" w:space="0" w:color="auto"/>
        <w:bottom w:val="none" w:sz="0" w:space="0" w:color="auto"/>
        <w:right w:val="none" w:sz="0" w:space="0" w:color="auto"/>
      </w:divBdr>
    </w:div>
    <w:div w:id="558052692">
      <w:bodyDiv w:val="1"/>
      <w:marLeft w:val="0"/>
      <w:marRight w:val="0"/>
      <w:marTop w:val="0"/>
      <w:marBottom w:val="0"/>
      <w:divBdr>
        <w:top w:val="none" w:sz="0" w:space="0" w:color="auto"/>
        <w:left w:val="none" w:sz="0" w:space="0" w:color="auto"/>
        <w:bottom w:val="none" w:sz="0" w:space="0" w:color="auto"/>
        <w:right w:val="none" w:sz="0" w:space="0" w:color="auto"/>
      </w:divBdr>
    </w:div>
    <w:div w:id="558171294">
      <w:bodyDiv w:val="1"/>
      <w:marLeft w:val="0"/>
      <w:marRight w:val="0"/>
      <w:marTop w:val="0"/>
      <w:marBottom w:val="0"/>
      <w:divBdr>
        <w:top w:val="none" w:sz="0" w:space="0" w:color="auto"/>
        <w:left w:val="none" w:sz="0" w:space="0" w:color="auto"/>
        <w:bottom w:val="none" w:sz="0" w:space="0" w:color="auto"/>
        <w:right w:val="none" w:sz="0" w:space="0" w:color="auto"/>
      </w:divBdr>
    </w:div>
    <w:div w:id="558319605">
      <w:bodyDiv w:val="1"/>
      <w:marLeft w:val="0"/>
      <w:marRight w:val="0"/>
      <w:marTop w:val="0"/>
      <w:marBottom w:val="0"/>
      <w:divBdr>
        <w:top w:val="none" w:sz="0" w:space="0" w:color="auto"/>
        <w:left w:val="none" w:sz="0" w:space="0" w:color="auto"/>
        <w:bottom w:val="none" w:sz="0" w:space="0" w:color="auto"/>
        <w:right w:val="none" w:sz="0" w:space="0" w:color="auto"/>
      </w:divBdr>
    </w:div>
    <w:div w:id="558326981">
      <w:bodyDiv w:val="1"/>
      <w:marLeft w:val="0"/>
      <w:marRight w:val="0"/>
      <w:marTop w:val="0"/>
      <w:marBottom w:val="0"/>
      <w:divBdr>
        <w:top w:val="none" w:sz="0" w:space="0" w:color="auto"/>
        <w:left w:val="none" w:sz="0" w:space="0" w:color="auto"/>
        <w:bottom w:val="none" w:sz="0" w:space="0" w:color="auto"/>
        <w:right w:val="none" w:sz="0" w:space="0" w:color="auto"/>
      </w:divBdr>
    </w:div>
    <w:div w:id="558367875">
      <w:bodyDiv w:val="1"/>
      <w:marLeft w:val="0"/>
      <w:marRight w:val="0"/>
      <w:marTop w:val="0"/>
      <w:marBottom w:val="0"/>
      <w:divBdr>
        <w:top w:val="none" w:sz="0" w:space="0" w:color="auto"/>
        <w:left w:val="none" w:sz="0" w:space="0" w:color="auto"/>
        <w:bottom w:val="none" w:sz="0" w:space="0" w:color="auto"/>
        <w:right w:val="none" w:sz="0" w:space="0" w:color="auto"/>
      </w:divBdr>
    </w:div>
    <w:div w:id="558442005">
      <w:bodyDiv w:val="1"/>
      <w:marLeft w:val="0"/>
      <w:marRight w:val="0"/>
      <w:marTop w:val="0"/>
      <w:marBottom w:val="0"/>
      <w:divBdr>
        <w:top w:val="none" w:sz="0" w:space="0" w:color="auto"/>
        <w:left w:val="none" w:sz="0" w:space="0" w:color="auto"/>
        <w:bottom w:val="none" w:sz="0" w:space="0" w:color="auto"/>
        <w:right w:val="none" w:sz="0" w:space="0" w:color="auto"/>
      </w:divBdr>
    </w:div>
    <w:div w:id="558589952">
      <w:bodyDiv w:val="1"/>
      <w:marLeft w:val="0"/>
      <w:marRight w:val="0"/>
      <w:marTop w:val="0"/>
      <w:marBottom w:val="0"/>
      <w:divBdr>
        <w:top w:val="none" w:sz="0" w:space="0" w:color="auto"/>
        <w:left w:val="none" w:sz="0" w:space="0" w:color="auto"/>
        <w:bottom w:val="none" w:sz="0" w:space="0" w:color="auto"/>
        <w:right w:val="none" w:sz="0" w:space="0" w:color="auto"/>
      </w:divBdr>
    </w:div>
    <w:div w:id="558590080">
      <w:bodyDiv w:val="1"/>
      <w:marLeft w:val="0"/>
      <w:marRight w:val="0"/>
      <w:marTop w:val="0"/>
      <w:marBottom w:val="0"/>
      <w:divBdr>
        <w:top w:val="none" w:sz="0" w:space="0" w:color="auto"/>
        <w:left w:val="none" w:sz="0" w:space="0" w:color="auto"/>
        <w:bottom w:val="none" w:sz="0" w:space="0" w:color="auto"/>
        <w:right w:val="none" w:sz="0" w:space="0" w:color="auto"/>
      </w:divBdr>
    </w:div>
    <w:div w:id="558590409">
      <w:bodyDiv w:val="1"/>
      <w:marLeft w:val="0"/>
      <w:marRight w:val="0"/>
      <w:marTop w:val="0"/>
      <w:marBottom w:val="0"/>
      <w:divBdr>
        <w:top w:val="none" w:sz="0" w:space="0" w:color="auto"/>
        <w:left w:val="none" w:sz="0" w:space="0" w:color="auto"/>
        <w:bottom w:val="none" w:sz="0" w:space="0" w:color="auto"/>
        <w:right w:val="none" w:sz="0" w:space="0" w:color="auto"/>
      </w:divBdr>
    </w:div>
    <w:div w:id="558591988">
      <w:bodyDiv w:val="1"/>
      <w:marLeft w:val="0"/>
      <w:marRight w:val="0"/>
      <w:marTop w:val="0"/>
      <w:marBottom w:val="0"/>
      <w:divBdr>
        <w:top w:val="none" w:sz="0" w:space="0" w:color="auto"/>
        <w:left w:val="none" w:sz="0" w:space="0" w:color="auto"/>
        <w:bottom w:val="none" w:sz="0" w:space="0" w:color="auto"/>
        <w:right w:val="none" w:sz="0" w:space="0" w:color="auto"/>
      </w:divBdr>
    </w:div>
    <w:div w:id="558595641">
      <w:bodyDiv w:val="1"/>
      <w:marLeft w:val="0"/>
      <w:marRight w:val="0"/>
      <w:marTop w:val="0"/>
      <w:marBottom w:val="0"/>
      <w:divBdr>
        <w:top w:val="none" w:sz="0" w:space="0" w:color="auto"/>
        <w:left w:val="none" w:sz="0" w:space="0" w:color="auto"/>
        <w:bottom w:val="none" w:sz="0" w:space="0" w:color="auto"/>
        <w:right w:val="none" w:sz="0" w:space="0" w:color="auto"/>
      </w:divBdr>
    </w:div>
    <w:div w:id="558595724">
      <w:bodyDiv w:val="1"/>
      <w:marLeft w:val="0"/>
      <w:marRight w:val="0"/>
      <w:marTop w:val="0"/>
      <w:marBottom w:val="0"/>
      <w:divBdr>
        <w:top w:val="none" w:sz="0" w:space="0" w:color="auto"/>
        <w:left w:val="none" w:sz="0" w:space="0" w:color="auto"/>
        <w:bottom w:val="none" w:sz="0" w:space="0" w:color="auto"/>
        <w:right w:val="none" w:sz="0" w:space="0" w:color="auto"/>
      </w:divBdr>
    </w:div>
    <w:div w:id="558784712">
      <w:bodyDiv w:val="1"/>
      <w:marLeft w:val="0"/>
      <w:marRight w:val="0"/>
      <w:marTop w:val="0"/>
      <w:marBottom w:val="0"/>
      <w:divBdr>
        <w:top w:val="none" w:sz="0" w:space="0" w:color="auto"/>
        <w:left w:val="none" w:sz="0" w:space="0" w:color="auto"/>
        <w:bottom w:val="none" w:sz="0" w:space="0" w:color="auto"/>
        <w:right w:val="none" w:sz="0" w:space="0" w:color="auto"/>
      </w:divBdr>
    </w:div>
    <w:div w:id="558785514">
      <w:bodyDiv w:val="1"/>
      <w:marLeft w:val="0"/>
      <w:marRight w:val="0"/>
      <w:marTop w:val="0"/>
      <w:marBottom w:val="0"/>
      <w:divBdr>
        <w:top w:val="none" w:sz="0" w:space="0" w:color="auto"/>
        <w:left w:val="none" w:sz="0" w:space="0" w:color="auto"/>
        <w:bottom w:val="none" w:sz="0" w:space="0" w:color="auto"/>
        <w:right w:val="none" w:sz="0" w:space="0" w:color="auto"/>
      </w:divBdr>
    </w:div>
    <w:div w:id="558787842">
      <w:bodyDiv w:val="1"/>
      <w:marLeft w:val="0"/>
      <w:marRight w:val="0"/>
      <w:marTop w:val="0"/>
      <w:marBottom w:val="0"/>
      <w:divBdr>
        <w:top w:val="none" w:sz="0" w:space="0" w:color="auto"/>
        <w:left w:val="none" w:sz="0" w:space="0" w:color="auto"/>
        <w:bottom w:val="none" w:sz="0" w:space="0" w:color="auto"/>
        <w:right w:val="none" w:sz="0" w:space="0" w:color="auto"/>
      </w:divBdr>
    </w:div>
    <w:div w:id="558827210">
      <w:bodyDiv w:val="1"/>
      <w:marLeft w:val="0"/>
      <w:marRight w:val="0"/>
      <w:marTop w:val="0"/>
      <w:marBottom w:val="0"/>
      <w:divBdr>
        <w:top w:val="none" w:sz="0" w:space="0" w:color="auto"/>
        <w:left w:val="none" w:sz="0" w:space="0" w:color="auto"/>
        <w:bottom w:val="none" w:sz="0" w:space="0" w:color="auto"/>
        <w:right w:val="none" w:sz="0" w:space="0" w:color="auto"/>
      </w:divBdr>
    </w:div>
    <w:div w:id="558904261">
      <w:bodyDiv w:val="1"/>
      <w:marLeft w:val="0"/>
      <w:marRight w:val="0"/>
      <w:marTop w:val="0"/>
      <w:marBottom w:val="0"/>
      <w:divBdr>
        <w:top w:val="none" w:sz="0" w:space="0" w:color="auto"/>
        <w:left w:val="none" w:sz="0" w:space="0" w:color="auto"/>
        <w:bottom w:val="none" w:sz="0" w:space="0" w:color="auto"/>
        <w:right w:val="none" w:sz="0" w:space="0" w:color="auto"/>
      </w:divBdr>
    </w:div>
    <w:div w:id="558908403">
      <w:bodyDiv w:val="1"/>
      <w:marLeft w:val="0"/>
      <w:marRight w:val="0"/>
      <w:marTop w:val="0"/>
      <w:marBottom w:val="0"/>
      <w:divBdr>
        <w:top w:val="none" w:sz="0" w:space="0" w:color="auto"/>
        <w:left w:val="none" w:sz="0" w:space="0" w:color="auto"/>
        <w:bottom w:val="none" w:sz="0" w:space="0" w:color="auto"/>
        <w:right w:val="none" w:sz="0" w:space="0" w:color="auto"/>
      </w:divBdr>
    </w:div>
    <w:div w:id="559024308">
      <w:bodyDiv w:val="1"/>
      <w:marLeft w:val="0"/>
      <w:marRight w:val="0"/>
      <w:marTop w:val="0"/>
      <w:marBottom w:val="0"/>
      <w:divBdr>
        <w:top w:val="none" w:sz="0" w:space="0" w:color="auto"/>
        <w:left w:val="none" w:sz="0" w:space="0" w:color="auto"/>
        <w:bottom w:val="none" w:sz="0" w:space="0" w:color="auto"/>
        <w:right w:val="none" w:sz="0" w:space="0" w:color="auto"/>
      </w:divBdr>
    </w:div>
    <w:div w:id="559100856">
      <w:bodyDiv w:val="1"/>
      <w:marLeft w:val="0"/>
      <w:marRight w:val="0"/>
      <w:marTop w:val="0"/>
      <w:marBottom w:val="0"/>
      <w:divBdr>
        <w:top w:val="none" w:sz="0" w:space="0" w:color="auto"/>
        <w:left w:val="none" w:sz="0" w:space="0" w:color="auto"/>
        <w:bottom w:val="none" w:sz="0" w:space="0" w:color="auto"/>
        <w:right w:val="none" w:sz="0" w:space="0" w:color="auto"/>
      </w:divBdr>
    </w:div>
    <w:div w:id="559169105">
      <w:bodyDiv w:val="1"/>
      <w:marLeft w:val="0"/>
      <w:marRight w:val="0"/>
      <w:marTop w:val="0"/>
      <w:marBottom w:val="0"/>
      <w:divBdr>
        <w:top w:val="none" w:sz="0" w:space="0" w:color="auto"/>
        <w:left w:val="none" w:sz="0" w:space="0" w:color="auto"/>
        <w:bottom w:val="none" w:sz="0" w:space="0" w:color="auto"/>
        <w:right w:val="none" w:sz="0" w:space="0" w:color="auto"/>
      </w:divBdr>
    </w:div>
    <w:div w:id="559176137">
      <w:bodyDiv w:val="1"/>
      <w:marLeft w:val="0"/>
      <w:marRight w:val="0"/>
      <w:marTop w:val="0"/>
      <w:marBottom w:val="0"/>
      <w:divBdr>
        <w:top w:val="none" w:sz="0" w:space="0" w:color="auto"/>
        <w:left w:val="none" w:sz="0" w:space="0" w:color="auto"/>
        <w:bottom w:val="none" w:sz="0" w:space="0" w:color="auto"/>
        <w:right w:val="none" w:sz="0" w:space="0" w:color="auto"/>
      </w:divBdr>
    </w:div>
    <w:div w:id="559243441">
      <w:bodyDiv w:val="1"/>
      <w:marLeft w:val="0"/>
      <w:marRight w:val="0"/>
      <w:marTop w:val="0"/>
      <w:marBottom w:val="0"/>
      <w:divBdr>
        <w:top w:val="none" w:sz="0" w:space="0" w:color="auto"/>
        <w:left w:val="none" w:sz="0" w:space="0" w:color="auto"/>
        <w:bottom w:val="none" w:sz="0" w:space="0" w:color="auto"/>
        <w:right w:val="none" w:sz="0" w:space="0" w:color="auto"/>
      </w:divBdr>
    </w:div>
    <w:div w:id="559247539">
      <w:bodyDiv w:val="1"/>
      <w:marLeft w:val="0"/>
      <w:marRight w:val="0"/>
      <w:marTop w:val="0"/>
      <w:marBottom w:val="0"/>
      <w:divBdr>
        <w:top w:val="none" w:sz="0" w:space="0" w:color="auto"/>
        <w:left w:val="none" w:sz="0" w:space="0" w:color="auto"/>
        <w:bottom w:val="none" w:sz="0" w:space="0" w:color="auto"/>
        <w:right w:val="none" w:sz="0" w:space="0" w:color="auto"/>
      </w:divBdr>
    </w:div>
    <w:div w:id="559249279">
      <w:bodyDiv w:val="1"/>
      <w:marLeft w:val="0"/>
      <w:marRight w:val="0"/>
      <w:marTop w:val="0"/>
      <w:marBottom w:val="0"/>
      <w:divBdr>
        <w:top w:val="none" w:sz="0" w:space="0" w:color="auto"/>
        <w:left w:val="none" w:sz="0" w:space="0" w:color="auto"/>
        <w:bottom w:val="none" w:sz="0" w:space="0" w:color="auto"/>
        <w:right w:val="none" w:sz="0" w:space="0" w:color="auto"/>
      </w:divBdr>
    </w:div>
    <w:div w:id="559364724">
      <w:bodyDiv w:val="1"/>
      <w:marLeft w:val="0"/>
      <w:marRight w:val="0"/>
      <w:marTop w:val="0"/>
      <w:marBottom w:val="0"/>
      <w:divBdr>
        <w:top w:val="none" w:sz="0" w:space="0" w:color="auto"/>
        <w:left w:val="none" w:sz="0" w:space="0" w:color="auto"/>
        <w:bottom w:val="none" w:sz="0" w:space="0" w:color="auto"/>
        <w:right w:val="none" w:sz="0" w:space="0" w:color="auto"/>
      </w:divBdr>
    </w:div>
    <w:div w:id="559440455">
      <w:bodyDiv w:val="1"/>
      <w:marLeft w:val="0"/>
      <w:marRight w:val="0"/>
      <w:marTop w:val="0"/>
      <w:marBottom w:val="0"/>
      <w:divBdr>
        <w:top w:val="none" w:sz="0" w:space="0" w:color="auto"/>
        <w:left w:val="none" w:sz="0" w:space="0" w:color="auto"/>
        <w:bottom w:val="none" w:sz="0" w:space="0" w:color="auto"/>
        <w:right w:val="none" w:sz="0" w:space="0" w:color="auto"/>
      </w:divBdr>
    </w:div>
    <w:div w:id="559441329">
      <w:bodyDiv w:val="1"/>
      <w:marLeft w:val="0"/>
      <w:marRight w:val="0"/>
      <w:marTop w:val="0"/>
      <w:marBottom w:val="0"/>
      <w:divBdr>
        <w:top w:val="none" w:sz="0" w:space="0" w:color="auto"/>
        <w:left w:val="none" w:sz="0" w:space="0" w:color="auto"/>
        <w:bottom w:val="none" w:sz="0" w:space="0" w:color="auto"/>
        <w:right w:val="none" w:sz="0" w:space="0" w:color="auto"/>
      </w:divBdr>
    </w:div>
    <w:div w:id="559445788">
      <w:bodyDiv w:val="1"/>
      <w:marLeft w:val="0"/>
      <w:marRight w:val="0"/>
      <w:marTop w:val="0"/>
      <w:marBottom w:val="0"/>
      <w:divBdr>
        <w:top w:val="none" w:sz="0" w:space="0" w:color="auto"/>
        <w:left w:val="none" w:sz="0" w:space="0" w:color="auto"/>
        <w:bottom w:val="none" w:sz="0" w:space="0" w:color="auto"/>
        <w:right w:val="none" w:sz="0" w:space="0" w:color="auto"/>
      </w:divBdr>
    </w:div>
    <w:div w:id="559555601">
      <w:bodyDiv w:val="1"/>
      <w:marLeft w:val="0"/>
      <w:marRight w:val="0"/>
      <w:marTop w:val="0"/>
      <w:marBottom w:val="0"/>
      <w:divBdr>
        <w:top w:val="none" w:sz="0" w:space="0" w:color="auto"/>
        <w:left w:val="none" w:sz="0" w:space="0" w:color="auto"/>
        <w:bottom w:val="none" w:sz="0" w:space="0" w:color="auto"/>
        <w:right w:val="none" w:sz="0" w:space="0" w:color="auto"/>
      </w:divBdr>
    </w:div>
    <w:div w:id="559556913">
      <w:bodyDiv w:val="1"/>
      <w:marLeft w:val="0"/>
      <w:marRight w:val="0"/>
      <w:marTop w:val="0"/>
      <w:marBottom w:val="0"/>
      <w:divBdr>
        <w:top w:val="none" w:sz="0" w:space="0" w:color="auto"/>
        <w:left w:val="none" w:sz="0" w:space="0" w:color="auto"/>
        <w:bottom w:val="none" w:sz="0" w:space="0" w:color="auto"/>
        <w:right w:val="none" w:sz="0" w:space="0" w:color="auto"/>
      </w:divBdr>
    </w:div>
    <w:div w:id="559558452">
      <w:bodyDiv w:val="1"/>
      <w:marLeft w:val="0"/>
      <w:marRight w:val="0"/>
      <w:marTop w:val="0"/>
      <w:marBottom w:val="0"/>
      <w:divBdr>
        <w:top w:val="none" w:sz="0" w:space="0" w:color="auto"/>
        <w:left w:val="none" w:sz="0" w:space="0" w:color="auto"/>
        <w:bottom w:val="none" w:sz="0" w:space="0" w:color="auto"/>
        <w:right w:val="none" w:sz="0" w:space="0" w:color="auto"/>
      </w:divBdr>
    </w:div>
    <w:div w:id="559635624">
      <w:bodyDiv w:val="1"/>
      <w:marLeft w:val="0"/>
      <w:marRight w:val="0"/>
      <w:marTop w:val="0"/>
      <w:marBottom w:val="0"/>
      <w:divBdr>
        <w:top w:val="none" w:sz="0" w:space="0" w:color="auto"/>
        <w:left w:val="none" w:sz="0" w:space="0" w:color="auto"/>
        <w:bottom w:val="none" w:sz="0" w:space="0" w:color="auto"/>
        <w:right w:val="none" w:sz="0" w:space="0" w:color="auto"/>
      </w:divBdr>
    </w:div>
    <w:div w:id="559681338">
      <w:bodyDiv w:val="1"/>
      <w:marLeft w:val="0"/>
      <w:marRight w:val="0"/>
      <w:marTop w:val="0"/>
      <w:marBottom w:val="0"/>
      <w:divBdr>
        <w:top w:val="none" w:sz="0" w:space="0" w:color="auto"/>
        <w:left w:val="none" w:sz="0" w:space="0" w:color="auto"/>
        <w:bottom w:val="none" w:sz="0" w:space="0" w:color="auto"/>
        <w:right w:val="none" w:sz="0" w:space="0" w:color="auto"/>
      </w:divBdr>
    </w:div>
    <w:div w:id="559681406">
      <w:bodyDiv w:val="1"/>
      <w:marLeft w:val="0"/>
      <w:marRight w:val="0"/>
      <w:marTop w:val="0"/>
      <w:marBottom w:val="0"/>
      <w:divBdr>
        <w:top w:val="none" w:sz="0" w:space="0" w:color="auto"/>
        <w:left w:val="none" w:sz="0" w:space="0" w:color="auto"/>
        <w:bottom w:val="none" w:sz="0" w:space="0" w:color="auto"/>
        <w:right w:val="none" w:sz="0" w:space="0" w:color="auto"/>
      </w:divBdr>
    </w:div>
    <w:div w:id="559749747">
      <w:bodyDiv w:val="1"/>
      <w:marLeft w:val="0"/>
      <w:marRight w:val="0"/>
      <w:marTop w:val="0"/>
      <w:marBottom w:val="0"/>
      <w:divBdr>
        <w:top w:val="none" w:sz="0" w:space="0" w:color="auto"/>
        <w:left w:val="none" w:sz="0" w:space="0" w:color="auto"/>
        <w:bottom w:val="none" w:sz="0" w:space="0" w:color="auto"/>
        <w:right w:val="none" w:sz="0" w:space="0" w:color="auto"/>
      </w:divBdr>
    </w:div>
    <w:div w:id="559825286">
      <w:bodyDiv w:val="1"/>
      <w:marLeft w:val="0"/>
      <w:marRight w:val="0"/>
      <w:marTop w:val="0"/>
      <w:marBottom w:val="0"/>
      <w:divBdr>
        <w:top w:val="none" w:sz="0" w:space="0" w:color="auto"/>
        <w:left w:val="none" w:sz="0" w:space="0" w:color="auto"/>
        <w:bottom w:val="none" w:sz="0" w:space="0" w:color="auto"/>
        <w:right w:val="none" w:sz="0" w:space="0" w:color="auto"/>
      </w:divBdr>
    </w:div>
    <w:div w:id="559829085">
      <w:bodyDiv w:val="1"/>
      <w:marLeft w:val="0"/>
      <w:marRight w:val="0"/>
      <w:marTop w:val="0"/>
      <w:marBottom w:val="0"/>
      <w:divBdr>
        <w:top w:val="none" w:sz="0" w:space="0" w:color="auto"/>
        <w:left w:val="none" w:sz="0" w:space="0" w:color="auto"/>
        <w:bottom w:val="none" w:sz="0" w:space="0" w:color="auto"/>
        <w:right w:val="none" w:sz="0" w:space="0" w:color="auto"/>
      </w:divBdr>
    </w:div>
    <w:div w:id="559903737">
      <w:bodyDiv w:val="1"/>
      <w:marLeft w:val="0"/>
      <w:marRight w:val="0"/>
      <w:marTop w:val="0"/>
      <w:marBottom w:val="0"/>
      <w:divBdr>
        <w:top w:val="none" w:sz="0" w:space="0" w:color="auto"/>
        <w:left w:val="none" w:sz="0" w:space="0" w:color="auto"/>
        <w:bottom w:val="none" w:sz="0" w:space="0" w:color="auto"/>
        <w:right w:val="none" w:sz="0" w:space="0" w:color="auto"/>
      </w:divBdr>
    </w:div>
    <w:div w:id="559941064">
      <w:bodyDiv w:val="1"/>
      <w:marLeft w:val="0"/>
      <w:marRight w:val="0"/>
      <w:marTop w:val="0"/>
      <w:marBottom w:val="0"/>
      <w:divBdr>
        <w:top w:val="none" w:sz="0" w:space="0" w:color="auto"/>
        <w:left w:val="none" w:sz="0" w:space="0" w:color="auto"/>
        <w:bottom w:val="none" w:sz="0" w:space="0" w:color="auto"/>
        <w:right w:val="none" w:sz="0" w:space="0" w:color="auto"/>
      </w:divBdr>
    </w:div>
    <w:div w:id="559942821">
      <w:bodyDiv w:val="1"/>
      <w:marLeft w:val="0"/>
      <w:marRight w:val="0"/>
      <w:marTop w:val="0"/>
      <w:marBottom w:val="0"/>
      <w:divBdr>
        <w:top w:val="none" w:sz="0" w:space="0" w:color="auto"/>
        <w:left w:val="none" w:sz="0" w:space="0" w:color="auto"/>
        <w:bottom w:val="none" w:sz="0" w:space="0" w:color="auto"/>
        <w:right w:val="none" w:sz="0" w:space="0" w:color="auto"/>
      </w:divBdr>
    </w:div>
    <w:div w:id="559945456">
      <w:bodyDiv w:val="1"/>
      <w:marLeft w:val="0"/>
      <w:marRight w:val="0"/>
      <w:marTop w:val="0"/>
      <w:marBottom w:val="0"/>
      <w:divBdr>
        <w:top w:val="none" w:sz="0" w:space="0" w:color="auto"/>
        <w:left w:val="none" w:sz="0" w:space="0" w:color="auto"/>
        <w:bottom w:val="none" w:sz="0" w:space="0" w:color="auto"/>
        <w:right w:val="none" w:sz="0" w:space="0" w:color="auto"/>
      </w:divBdr>
    </w:div>
    <w:div w:id="559947607">
      <w:bodyDiv w:val="1"/>
      <w:marLeft w:val="0"/>
      <w:marRight w:val="0"/>
      <w:marTop w:val="0"/>
      <w:marBottom w:val="0"/>
      <w:divBdr>
        <w:top w:val="none" w:sz="0" w:space="0" w:color="auto"/>
        <w:left w:val="none" w:sz="0" w:space="0" w:color="auto"/>
        <w:bottom w:val="none" w:sz="0" w:space="0" w:color="auto"/>
        <w:right w:val="none" w:sz="0" w:space="0" w:color="auto"/>
      </w:divBdr>
    </w:div>
    <w:div w:id="560140569">
      <w:bodyDiv w:val="1"/>
      <w:marLeft w:val="0"/>
      <w:marRight w:val="0"/>
      <w:marTop w:val="0"/>
      <w:marBottom w:val="0"/>
      <w:divBdr>
        <w:top w:val="none" w:sz="0" w:space="0" w:color="auto"/>
        <w:left w:val="none" w:sz="0" w:space="0" w:color="auto"/>
        <w:bottom w:val="none" w:sz="0" w:space="0" w:color="auto"/>
        <w:right w:val="none" w:sz="0" w:space="0" w:color="auto"/>
      </w:divBdr>
    </w:div>
    <w:div w:id="560168341">
      <w:bodyDiv w:val="1"/>
      <w:marLeft w:val="0"/>
      <w:marRight w:val="0"/>
      <w:marTop w:val="0"/>
      <w:marBottom w:val="0"/>
      <w:divBdr>
        <w:top w:val="none" w:sz="0" w:space="0" w:color="auto"/>
        <w:left w:val="none" w:sz="0" w:space="0" w:color="auto"/>
        <w:bottom w:val="none" w:sz="0" w:space="0" w:color="auto"/>
        <w:right w:val="none" w:sz="0" w:space="0" w:color="auto"/>
      </w:divBdr>
    </w:div>
    <w:div w:id="560214764">
      <w:bodyDiv w:val="1"/>
      <w:marLeft w:val="0"/>
      <w:marRight w:val="0"/>
      <w:marTop w:val="0"/>
      <w:marBottom w:val="0"/>
      <w:divBdr>
        <w:top w:val="none" w:sz="0" w:space="0" w:color="auto"/>
        <w:left w:val="none" w:sz="0" w:space="0" w:color="auto"/>
        <w:bottom w:val="none" w:sz="0" w:space="0" w:color="auto"/>
        <w:right w:val="none" w:sz="0" w:space="0" w:color="auto"/>
      </w:divBdr>
    </w:div>
    <w:div w:id="560604810">
      <w:bodyDiv w:val="1"/>
      <w:marLeft w:val="0"/>
      <w:marRight w:val="0"/>
      <w:marTop w:val="0"/>
      <w:marBottom w:val="0"/>
      <w:divBdr>
        <w:top w:val="none" w:sz="0" w:space="0" w:color="auto"/>
        <w:left w:val="none" w:sz="0" w:space="0" w:color="auto"/>
        <w:bottom w:val="none" w:sz="0" w:space="0" w:color="auto"/>
        <w:right w:val="none" w:sz="0" w:space="0" w:color="auto"/>
      </w:divBdr>
    </w:div>
    <w:div w:id="560676833">
      <w:bodyDiv w:val="1"/>
      <w:marLeft w:val="0"/>
      <w:marRight w:val="0"/>
      <w:marTop w:val="0"/>
      <w:marBottom w:val="0"/>
      <w:divBdr>
        <w:top w:val="none" w:sz="0" w:space="0" w:color="auto"/>
        <w:left w:val="none" w:sz="0" w:space="0" w:color="auto"/>
        <w:bottom w:val="none" w:sz="0" w:space="0" w:color="auto"/>
        <w:right w:val="none" w:sz="0" w:space="0" w:color="auto"/>
      </w:divBdr>
    </w:div>
    <w:div w:id="560792284">
      <w:bodyDiv w:val="1"/>
      <w:marLeft w:val="0"/>
      <w:marRight w:val="0"/>
      <w:marTop w:val="0"/>
      <w:marBottom w:val="0"/>
      <w:divBdr>
        <w:top w:val="none" w:sz="0" w:space="0" w:color="auto"/>
        <w:left w:val="none" w:sz="0" w:space="0" w:color="auto"/>
        <w:bottom w:val="none" w:sz="0" w:space="0" w:color="auto"/>
        <w:right w:val="none" w:sz="0" w:space="0" w:color="auto"/>
      </w:divBdr>
    </w:div>
    <w:div w:id="560793712">
      <w:bodyDiv w:val="1"/>
      <w:marLeft w:val="0"/>
      <w:marRight w:val="0"/>
      <w:marTop w:val="0"/>
      <w:marBottom w:val="0"/>
      <w:divBdr>
        <w:top w:val="none" w:sz="0" w:space="0" w:color="auto"/>
        <w:left w:val="none" w:sz="0" w:space="0" w:color="auto"/>
        <w:bottom w:val="none" w:sz="0" w:space="0" w:color="auto"/>
        <w:right w:val="none" w:sz="0" w:space="0" w:color="auto"/>
      </w:divBdr>
    </w:div>
    <w:div w:id="560794404">
      <w:bodyDiv w:val="1"/>
      <w:marLeft w:val="0"/>
      <w:marRight w:val="0"/>
      <w:marTop w:val="0"/>
      <w:marBottom w:val="0"/>
      <w:divBdr>
        <w:top w:val="none" w:sz="0" w:space="0" w:color="auto"/>
        <w:left w:val="none" w:sz="0" w:space="0" w:color="auto"/>
        <w:bottom w:val="none" w:sz="0" w:space="0" w:color="auto"/>
        <w:right w:val="none" w:sz="0" w:space="0" w:color="auto"/>
      </w:divBdr>
    </w:div>
    <w:div w:id="560824176">
      <w:bodyDiv w:val="1"/>
      <w:marLeft w:val="0"/>
      <w:marRight w:val="0"/>
      <w:marTop w:val="0"/>
      <w:marBottom w:val="0"/>
      <w:divBdr>
        <w:top w:val="none" w:sz="0" w:space="0" w:color="auto"/>
        <w:left w:val="none" w:sz="0" w:space="0" w:color="auto"/>
        <w:bottom w:val="none" w:sz="0" w:space="0" w:color="auto"/>
        <w:right w:val="none" w:sz="0" w:space="0" w:color="auto"/>
      </w:divBdr>
    </w:div>
    <w:div w:id="560824194">
      <w:bodyDiv w:val="1"/>
      <w:marLeft w:val="0"/>
      <w:marRight w:val="0"/>
      <w:marTop w:val="0"/>
      <w:marBottom w:val="0"/>
      <w:divBdr>
        <w:top w:val="none" w:sz="0" w:space="0" w:color="auto"/>
        <w:left w:val="none" w:sz="0" w:space="0" w:color="auto"/>
        <w:bottom w:val="none" w:sz="0" w:space="0" w:color="auto"/>
        <w:right w:val="none" w:sz="0" w:space="0" w:color="auto"/>
      </w:divBdr>
    </w:div>
    <w:div w:id="560865109">
      <w:bodyDiv w:val="1"/>
      <w:marLeft w:val="0"/>
      <w:marRight w:val="0"/>
      <w:marTop w:val="0"/>
      <w:marBottom w:val="0"/>
      <w:divBdr>
        <w:top w:val="none" w:sz="0" w:space="0" w:color="auto"/>
        <w:left w:val="none" w:sz="0" w:space="0" w:color="auto"/>
        <w:bottom w:val="none" w:sz="0" w:space="0" w:color="auto"/>
        <w:right w:val="none" w:sz="0" w:space="0" w:color="auto"/>
      </w:divBdr>
    </w:div>
    <w:div w:id="560869541">
      <w:bodyDiv w:val="1"/>
      <w:marLeft w:val="0"/>
      <w:marRight w:val="0"/>
      <w:marTop w:val="0"/>
      <w:marBottom w:val="0"/>
      <w:divBdr>
        <w:top w:val="none" w:sz="0" w:space="0" w:color="auto"/>
        <w:left w:val="none" w:sz="0" w:space="0" w:color="auto"/>
        <w:bottom w:val="none" w:sz="0" w:space="0" w:color="auto"/>
        <w:right w:val="none" w:sz="0" w:space="0" w:color="auto"/>
      </w:divBdr>
    </w:div>
    <w:div w:id="560871326">
      <w:bodyDiv w:val="1"/>
      <w:marLeft w:val="0"/>
      <w:marRight w:val="0"/>
      <w:marTop w:val="0"/>
      <w:marBottom w:val="0"/>
      <w:divBdr>
        <w:top w:val="none" w:sz="0" w:space="0" w:color="auto"/>
        <w:left w:val="none" w:sz="0" w:space="0" w:color="auto"/>
        <w:bottom w:val="none" w:sz="0" w:space="0" w:color="auto"/>
        <w:right w:val="none" w:sz="0" w:space="0" w:color="auto"/>
      </w:divBdr>
    </w:div>
    <w:div w:id="560874520">
      <w:bodyDiv w:val="1"/>
      <w:marLeft w:val="0"/>
      <w:marRight w:val="0"/>
      <w:marTop w:val="0"/>
      <w:marBottom w:val="0"/>
      <w:divBdr>
        <w:top w:val="none" w:sz="0" w:space="0" w:color="auto"/>
        <w:left w:val="none" w:sz="0" w:space="0" w:color="auto"/>
        <w:bottom w:val="none" w:sz="0" w:space="0" w:color="auto"/>
        <w:right w:val="none" w:sz="0" w:space="0" w:color="auto"/>
      </w:divBdr>
    </w:div>
    <w:div w:id="560943445">
      <w:bodyDiv w:val="1"/>
      <w:marLeft w:val="0"/>
      <w:marRight w:val="0"/>
      <w:marTop w:val="0"/>
      <w:marBottom w:val="0"/>
      <w:divBdr>
        <w:top w:val="none" w:sz="0" w:space="0" w:color="auto"/>
        <w:left w:val="none" w:sz="0" w:space="0" w:color="auto"/>
        <w:bottom w:val="none" w:sz="0" w:space="0" w:color="auto"/>
        <w:right w:val="none" w:sz="0" w:space="0" w:color="auto"/>
      </w:divBdr>
    </w:div>
    <w:div w:id="560989749">
      <w:bodyDiv w:val="1"/>
      <w:marLeft w:val="0"/>
      <w:marRight w:val="0"/>
      <w:marTop w:val="0"/>
      <w:marBottom w:val="0"/>
      <w:divBdr>
        <w:top w:val="none" w:sz="0" w:space="0" w:color="auto"/>
        <w:left w:val="none" w:sz="0" w:space="0" w:color="auto"/>
        <w:bottom w:val="none" w:sz="0" w:space="0" w:color="auto"/>
        <w:right w:val="none" w:sz="0" w:space="0" w:color="auto"/>
      </w:divBdr>
    </w:div>
    <w:div w:id="561060154">
      <w:bodyDiv w:val="1"/>
      <w:marLeft w:val="0"/>
      <w:marRight w:val="0"/>
      <w:marTop w:val="0"/>
      <w:marBottom w:val="0"/>
      <w:divBdr>
        <w:top w:val="none" w:sz="0" w:space="0" w:color="auto"/>
        <w:left w:val="none" w:sz="0" w:space="0" w:color="auto"/>
        <w:bottom w:val="none" w:sz="0" w:space="0" w:color="auto"/>
        <w:right w:val="none" w:sz="0" w:space="0" w:color="auto"/>
      </w:divBdr>
    </w:div>
    <w:div w:id="561067130">
      <w:bodyDiv w:val="1"/>
      <w:marLeft w:val="0"/>
      <w:marRight w:val="0"/>
      <w:marTop w:val="0"/>
      <w:marBottom w:val="0"/>
      <w:divBdr>
        <w:top w:val="none" w:sz="0" w:space="0" w:color="auto"/>
        <w:left w:val="none" w:sz="0" w:space="0" w:color="auto"/>
        <w:bottom w:val="none" w:sz="0" w:space="0" w:color="auto"/>
        <w:right w:val="none" w:sz="0" w:space="0" w:color="auto"/>
      </w:divBdr>
    </w:div>
    <w:div w:id="561067665">
      <w:bodyDiv w:val="1"/>
      <w:marLeft w:val="0"/>
      <w:marRight w:val="0"/>
      <w:marTop w:val="0"/>
      <w:marBottom w:val="0"/>
      <w:divBdr>
        <w:top w:val="none" w:sz="0" w:space="0" w:color="auto"/>
        <w:left w:val="none" w:sz="0" w:space="0" w:color="auto"/>
        <w:bottom w:val="none" w:sz="0" w:space="0" w:color="auto"/>
        <w:right w:val="none" w:sz="0" w:space="0" w:color="auto"/>
      </w:divBdr>
    </w:div>
    <w:div w:id="561209747">
      <w:bodyDiv w:val="1"/>
      <w:marLeft w:val="0"/>
      <w:marRight w:val="0"/>
      <w:marTop w:val="0"/>
      <w:marBottom w:val="0"/>
      <w:divBdr>
        <w:top w:val="none" w:sz="0" w:space="0" w:color="auto"/>
        <w:left w:val="none" w:sz="0" w:space="0" w:color="auto"/>
        <w:bottom w:val="none" w:sz="0" w:space="0" w:color="auto"/>
        <w:right w:val="none" w:sz="0" w:space="0" w:color="auto"/>
      </w:divBdr>
    </w:div>
    <w:div w:id="561254105">
      <w:bodyDiv w:val="1"/>
      <w:marLeft w:val="0"/>
      <w:marRight w:val="0"/>
      <w:marTop w:val="0"/>
      <w:marBottom w:val="0"/>
      <w:divBdr>
        <w:top w:val="none" w:sz="0" w:space="0" w:color="auto"/>
        <w:left w:val="none" w:sz="0" w:space="0" w:color="auto"/>
        <w:bottom w:val="none" w:sz="0" w:space="0" w:color="auto"/>
        <w:right w:val="none" w:sz="0" w:space="0" w:color="auto"/>
      </w:divBdr>
    </w:div>
    <w:div w:id="561448082">
      <w:bodyDiv w:val="1"/>
      <w:marLeft w:val="0"/>
      <w:marRight w:val="0"/>
      <w:marTop w:val="0"/>
      <w:marBottom w:val="0"/>
      <w:divBdr>
        <w:top w:val="none" w:sz="0" w:space="0" w:color="auto"/>
        <w:left w:val="none" w:sz="0" w:space="0" w:color="auto"/>
        <w:bottom w:val="none" w:sz="0" w:space="0" w:color="auto"/>
        <w:right w:val="none" w:sz="0" w:space="0" w:color="auto"/>
      </w:divBdr>
    </w:div>
    <w:div w:id="561523263">
      <w:bodyDiv w:val="1"/>
      <w:marLeft w:val="0"/>
      <w:marRight w:val="0"/>
      <w:marTop w:val="0"/>
      <w:marBottom w:val="0"/>
      <w:divBdr>
        <w:top w:val="none" w:sz="0" w:space="0" w:color="auto"/>
        <w:left w:val="none" w:sz="0" w:space="0" w:color="auto"/>
        <w:bottom w:val="none" w:sz="0" w:space="0" w:color="auto"/>
        <w:right w:val="none" w:sz="0" w:space="0" w:color="auto"/>
      </w:divBdr>
    </w:div>
    <w:div w:id="561525977">
      <w:bodyDiv w:val="1"/>
      <w:marLeft w:val="0"/>
      <w:marRight w:val="0"/>
      <w:marTop w:val="0"/>
      <w:marBottom w:val="0"/>
      <w:divBdr>
        <w:top w:val="none" w:sz="0" w:space="0" w:color="auto"/>
        <w:left w:val="none" w:sz="0" w:space="0" w:color="auto"/>
        <w:bottom w:val="none" w:sz="0" w:space="0" w:color="auto"/>
        <w:right w:val="none" w:sz="0" w:space="0" w:color="auto"/>
      </w:divBdr>
    </w:div>
    <w:div w:id="561528442">
      <w:bodyDiv w:val="1"/>
      <w:marLeft w:val="0"/>
      <w:marRight w:val="0"/>
      <w:marTop w:val="0"/>
      <w:marBottom w:val="0"/>
      <w:divBdr>
        <w:top w:val="none" w:sz="0" w:space="0" w:color="auto"/>
        <w:left w:val="none" w:sz="0" w:space="0" w:color="auto"/>
        <w:bottom w:val="none" w:sz="0" w:space="0" w:color="auto"/>
        <w:right w:val="none" w:sz="0" w:space="0" w:color="auto"/>
      </w:divBdr>
    </w:div>
    <w:div w:id="561595628">
      <w:bodyDiv w:val="1"/>
      <w:marLeft w:val="0"/>
      <w:marRight w:val="0"/>
      <w:marTop w:val="0"/>
      <w:marBottom w:val="0"/>
      <w:divBdr>
        <w:top w:val="none" w:sz="0" w:space="0" w:color="auto"/>
        <w:left w:val="none" w:sz="0" w:space="0" w:color="auto"/>
        <w:bottom w:val="none" w:sz="0" w:space="0" w:color="auto"/>
        <w:right w:val="none" w:sz="0" w:space="0" w:color="auto"/>
      </w:divBdr>
    </w:div>
    <w:div w:id="561675426">
      <w:bodyDiv w:val="1"/>
      <w:marLeft w:val="0"/>
      <w:marRight w:val="0"/>
      <w:marTop w:val="0"/>
      <w:marBottom w:val="0"/>
      <w:divBdr>
        <w:top w:val="none" w:sz="0" w:space="0" w:color="auto"/>
        <w:left w:val="none" w:sz="0" w:space="0" w:color="auto"/>
        <w:bottom w:val="none" w:sz="0" w:space="0" w:color="auto"/>
        <w:right w:val="none" w:sz="0" w:space="0" w:color="auto"/>
      </w:divBdr>
    </w:div>
    <w:div w:id="561718343">
      <w:bodyDiv w:val="1"/>
      <w:marLeft w:val="0"/>
      <w:marRight w:val="0"/>
      <w:marTop w:val="0"/>
      <w:marBottom w:val="0"/>
      <w:divBdr>
        <w:top w:val="none" w:sz="0" w:space="0" w:color="auto"/>
        <w:left w:val="none" w:sz="0" w:space="0" w:color="auto"/>
        <w:bottom w:val="none" w:sz="0" w:space="0" w:color="auto"/>
        <w:right w:val="none" w:sz="0" w:space="0" w:color="auto"/>
      </w:divBdr>
    </w:div>
    <w:div w:id="561793411">
      <w:bodyDiv w:val="1"/>
      <w:marLeft w:val="0"/>
      <w:marRight w:val="0"/>
      <w:marTop w:val="0"/>
      <w:marBottom w:val="0"/>
      <w:divBdr>
        <w:top w:val="none" w:sz="0" w:space="0" w:color="auto"/>
        <w:left w:val="none" w:sz="0" w:space="0" w:color="auto"/>
        <w:bottom w:val="none" w:sz="0" w:space="0" w:color="auto"/>
        <w:right w:val="none" w:sz="0" w:space="0" w:color="auto"/>
      </w:divBdr>
    </w:div>
    <w:div w:id="561907076">
      <w:bodyDiv w:val="1"/>
      <w:marLeft w:val="0"/>
      <w:marRight w:val="0"/>
      <w:marTop w:val="0"/>
      <w:marBottom w:val="0"/>
      <w:divBdr>
        <w:top w:val="none" w:sz="0" w:space="0" w:color="auto"/>
        <w:left w:val="none" w:sz="0" w:space="0" w:color="auto"/>
        <w:bottom w:val="none" w:sz="0" w:space="0" w:color="auto"/>
        <w:right w:val="none" w:sz="0" w:space="0" w:color="auto"/>
      </w:divBdr>
    </w:div>
    <w:div w:id="561911134">
      <w:bodyDiv w:val="1"/>
      <w:marLeft w:val="0"/>
      <w:marRight w:val="0"/>
      <w:marTop w:val="0"/>
      <w:marBottom w:val="0"/>
      <w:divBdr>
        <w:top w:val="none" w:sz="0" w:space="0" w:color="auto"/>
        <w:left w:val="none" w:sz="0" w:space="0" w:color="auto"/>
        <w:bottom w:val="none" w:sz="0" w:space="0" w:color="auto"/>
        <w:right w:val="none" w:sz="0" w:space="0" w:color="auto"/>
      </w:divBdr>
    </w:div>
    <w:div w:id="561990282">
      <w:bodyDiv w:val="1"/>
      <w:marLeft w:val="0"/>
      <w:marRight w:val="0"/>
      <w:marTop w:val="0"/>
      <w:marBottom w:val="0"/>
      <w:divBdr>
        <w:top w:val="none" w:sz="0" w:space="0" w:color="auto"/>
        <w:left w:val="none" w:sz="0" w:space="0" w:color="auto"/>
        <w:bottom w:val="none" w:sz="0" w:space="0" w:color="auto"/>
        <w:right w:val="none" w:sz="0" w:space="0" w:color="auto"/>
      </w:divBdr>
    </w:div>
    <w:div w:id="561991708">
      <w:bodyDiv w:val="1"/>
      <w:marLeft w:val="0"/>
      <w:marRight w:val="0"/>
      <w:marTop w:val="0"/>
      <w:marBottom w:val="0"/>
      <w:divBdr>
        <w:top w:val="none" w:sz="0" w:space="0" w:color="auto"/>
        <w:left w:val="none" w:sz="0" w:space="0" w:color="auto"/>
        <w:bottom w:val="none" w:sz="0" w:space="0" w:color="auto"/>
        <w:right w:val="none" w:sz="0" w:space="0" w:color="auto"/>
      </w:divBdr>
    </w:div>
    <w:div w:id="562062490">
      <w:bodyDiv w:val="1"/>
      <w:marLeft w:val="0"/>
      <w:marRight w:val="0"/>
      <w:marTop w:val="0"/>
      <w:marBottom w:val="0"/>
      <w:divBdr>
        <w:top w:val="none" w:sz="0" w:space="0" w:color="auto"/>
        <w:left w:val="none" w:sz="0" w:space="0" w:color="auto"/>
        <w:bottom w:val="none" w:sz="0" w:space="0" w:color="auto"/>
        <w:right w:val="none" w:sz="0" w:space="0" w:color="auto"/>
      </w:divBdr>
    </w:div>
    <w:div w:id="562109129">
      <w:bodyDiv w:val="1"/>
      <w:marLeft w:val="0"/>
      <w:marRight w:val="0"/>
      <w:marTop w:val="0"/>
      <w:marBottom w:val="0"/>
      <w:divBdr>
        <w:top w:val="none" w:sz="0" w:space="0" w:color="auto"/>
        <w:left w:val="none" w:sz="0" w:space="0" w:color="auto"/>
        <w:bottom w:val="none" w:sz="0" w:space="0" w:color="auto"/>
        <w:right w:val="none" w:sz="0" w:space="0" w:color="auto"/>
      </w:divBdr>
    </w:div>
    <w:div w:id="562134620">
      <w:bodyDiv w:val="1"/>
      <w:marLeft w:val="0"/>
      <w:marRight w:val="0"/>
      <w:marTop w:val="0"/>
      <w:marBottom w:val="0"/>
      <w:divBdr>
        <w:top w:val="none" w:sz="0" w:space="0" w:color="auto"/>
        <w:left w:val="none" w:sz="0" w:space="0" w:color="auto"/>
        <w:bottom w:val="none" w:sz="0" w:space="0" w:color="auto"/>
        <w:right w:val="none" w:sz="0" w:space="0" w:color="auto"/>
      </w:divBdr>
    </w:div>
    <w:div w:id="562183490">
      <w:bodyDiv w:val="1"/>
      <w:marLeft w:val="0"/>
      <w:marRight w:val="0"/>
      <w:marTop w:val="0"/>
      <w:marBottom w:val="0"/>
      <w:divBdr>
        <w:top w:val="none" w:sz="0" w:space="0" w:color="auto"/>
        <w:left w:val="none" w:sz="0" w:space="0" w:color="auto"/>
        <w:bottom w:val="none" w:sz="0" w:space="0" w:color="auto"/>
        <w:right w:val="none" w:sz="0" w:space="0" w:color="auto"/>
      </w:divBdr>
    </w:div>
    <w:div w:id="562184765">
      <w:bodyDiv w:val="1"/>
      <w:marLeft w:val="0"/>
      <w:marRight w:val="0"/>
      <w:marTop w:val="0"/>
      <w:marBottom w:val="0"/>
      <w:divBdr>
        <w:top w:val="none" w:sz="0" w:space="0" w:color="auto"/>
        <w:left w:val="none" w:sz="0" w:space="0" w:color="auto"/>
        <w:bottom w:val="none" w:sz="0" w:space="0" w:color="auto"/>
        <w:right w:val="none" w:sz="0" w:space="0" w:color="auto"/>
      </w:divBdr>
    </w:div>
    <w:div w:id="562259125">
      <w:bodyDiv w:val="1"/>
      <w:marLeft w:val="0"/>
      <w:marRight w:val="0"/>
      <w:marTop w:val="0"/>
      <w:marBottom w:val="0"/>
      <w:divBdr>
        <w:top w:val="none" w:sz="0" w:space="0" w:color="auto"/>
        <w:left w:val="none" w:sz="0" w:space="0" w:color="auto"/>
        <w:bottom w:val="none" w:sz="0" w:space="0" w:color="auto"/>
        <w:right w:val="none" w:sz="0" w:space="0" w:color="auto"/>
      </w:divBdr>
    </w:div>
    <w:div w:id="562259224">
      <w:bodyDiv w:val="1"/>
      <w:marLeft w:val="0"/>
      <w:marRight w:val="0"/>
      <w:marTop w:val="0"/>
      <w:marBottom w:val="0"/>
      <w:divBdr>
        <w:top w:val="none" w:sz="0" w:space="0" w:color="auto"/>
        <w:left w:val="none" w:sz="0" w:space="0" w:color="auto"/>
        <w:bottom w:val="none" w:sz="0" w:space="0" w:color="auto"/>
        <w:right w:val="none" w:sz="0" w:space="0" w:color="auto"/>
      </w:divBdr>
    </w:div>
    <w:div w:id="562326199">
      <w:bodyDiv w:val="1"/>
      <w:marLeft w:val="0"/>
      <w:marRight w:val="0"/>
      <w:marTop w:val="0"/>
      <w:marBottom w:val="0"/>
      <w:divBdr>
        <w:top w:val="none" w:sz="0" w:space="0" w:color="auto"/>
        <w:left w:val="none" w:sz="0" w:space="0" w:color="auto"/>
        <w:bottom w:val="none" w:sz="0" w:space="0" w:color="auto"/>
        <w:right w:val="none" w:sz="0" w:space="0" w:color="auto"/>
      </w:divBdr>
    </w:div>
    <w:div w:id="562330003">
      <w:bodyDiv w:val="1"/>
      <w:marLeft w:val="0"/>
      <w:marRight w:val="0"/>
      <w:marTop w:val="0"/>
      <w:marBottom w:val="0"/>
      <w:divBdr>
        <w:top w:val="none" w:sz="0" w:space="0" w:color="auto"/>
        <w:left w:val="none" w:sz="0" w:space="0" w:color="auto"/>
        <w:bottom w:val="none" w:sz="0" w:space="0" w:color="auto"/>
        <w:right w:val="none" w:sz="0" w:space="0" w:color="auto"/>
      </w:divBdr>
    </w:div>
    <w:div w:id="562330951">
      <w:bodyDiv w:val="1"/>
      <w:marLeft w:val="0"/>
      <w:marRight w:val="0"/>
      <w:marTop w:val="0"/>
      <w:marBottom w:val="0"/>
      <w:divBdr>
        <w:top w:val="none" w:sz="0" w:space="0" w:color="auto"/>
        <w:left w:val="none" w:sz="0" w:space="0" w:color="auto"/>
        <w:bottom w:val="none" w:sz="0" w:space="0" w:color="auto"/>
        <w:right w:val="none" w:sz="0" w:space="0" w:color="auto"/>
      </w:divBdr>
    </w:div>
    <w:div w:id="562377713">
      <w:bodyDiv w:val="1"/>
      <w:marLeft w:val="0"/>
      <w:marRight w:val="0"/>
      <w:marTop w:val="0"/>
      <w:marBottom w:val="0"/>
      <w:divBdr>
        <w:top w:val="none" w:sz="0" w:space="0" w:color="auto"/>
        <w:left w:val="none" w:sz="0" w:space="0" w:color="auto"/>
        <w:bottom w:val="none" w:sz="0" w:space="0" w:color="auto"/>
        <w:right w:val="none" w:sz="0" w:space="0" w:color="auto"/>
      </w:divBdr>
    </w:div>
    <w:div w:id="562451465">
      <w:bodyDiv w:val="1"/>
      <w:marLeft w:val="0"/>
      <w:marRight w:val="0"/>
      <w:marTop w:val="0"/>
      <w:marBottom w:val="0"/>
      <w:divBdr>
        <w:top w:val="none" w:sz="0" w:space="0" w:color="auto"/>
        <w:left w:val="none" w:sz="0" w:space="0" w:color="auto"/>
        <w:bottom w:val="none" w:sz="0" w:space="0" w:color="auto"/>
        <w:right w:val="none" w:sz="0" w:space="0" w:color="auto"/>
      </w:divBdr>
    </w:div>
    <w:div w:id="562452752">
      <w:bodyDiv w:val="1"/>
      <w:marLeft w:val="0"/>
      <w:marRight w:val="0"/>
      <w:marTop w:val="0"/>
      <w:marBottom w:val="0"/>
      <w:divBdr>
        <w:top w:val="none" w:sz="0" w:space="0" w:color="auto"/>
        <w:left w:val="none" w:sz="0" w:space="0" w:color="auto"/>
        <w:bottom w:val="none" w:sz="0" w:space="0" w:color="auto"/>
        <w:right w:val="none" w:sz="0" w:space="0" w:color="auto"/>
      </w:divBdr>
    </w:div>
    <w:div w:id="562495760">
      <w:bodyDiv w:val="1"/>
      <w:marLeft w:val="0"/>
      <w:marRight w:val="0"/>
      <w:marTop w:val="0"/>
      <w:marBottom w:val="0"/>
      <w:divBdr>
        <w:top w:val="none" w:sz="0" w:space="0" w:color="auto"/>
        <w:left w:val="none" w:sz="0" w:space="0" w:color="auto"/>
        <w:bottom w:val="none" w:sz="0" w:space="0" w:color="auto"/>
        <w:right w:val="none" w:sz="0" w:space="0" w:color="auto"/>
      </w:divBdr>
    </w:div>
    <w:div w:id="562524907">
      <w:bodyDiv w:val="1"/>
      <w:marLeft w:val="0"/>
      <w:marRight w:val="0"/>
      <w:marTop w:val="0"/>
      <w:marBottom w:val="0"/>
      <w:divBdr>
        <w:top w:val="none" w:sz="0" w:space="0" w:color="auto"/>
        <w:left w:val="none" w:sz="0" w:space="0" w:color="auto"/>
        <w:bottom w:val="none" w:sz="0" w:space="0" w:color="auto"/>
        <w:right w:val="none" w:sz="0" w:space="0" w:color="auto"/>
      </w:divBdr>
    </w:div>
    <w:div w:id="562637855">
      <w:bodyDiv w:val="1"/>
      <w:marLeft w:val="0"/>
      <w:marRight w:val="0"/>
      <w:marTop w:val="0"/>
      <w:marBottom w:val="0"/>
      <w:divBdr>
        <w:top w:val="none" w:sz="0" w:space="0" w:color="auto"/>
        <w:left w:val="none" w:sz="0" w:space="0" w:color="auto"/>
        <w:bottom w:val="none" w:sz="0" w:space="0" w:color="auto"/>
        <w:right w:val="none" w:sz="0" w:space="0" w:color="auto"/>
      </w:divBdr>
    </w:div>
    <w:div w:id="562641591">
      <w:bodyDiv w:val="1"/>
      <w:marLeft w:val="0"/>
      <w:marRight w:val="0"/>
      <w:marTop w:val="0"/>
      <w:marBottom w:val="0"/>
      <w:divBdr>
        <w:top w:val="none" w:sz="0" w:space="0" w:color="auto"/>
        <w:left w:val="none" w:sz="0" w:space="0" w:color="auto"/>
        <w:bottom w:val="none" w:sz="0" w:space="0" w:color="auto"/>
        <w:right w:val="none" w:sz="0" w:space="0" w:color="auto"/>
      </w:divBdr>
    </w:div>
    <w:div w:id="562641690">
      <w:bodyDiv w:val="1"/>
      <w:marLeft w:val="0"/>
      <w:marRight w:val="0"/>
      <w:marTop w:val="0"/>
      <w:marBottom w:val="0"/>
      <w:divBdr>
        <w:top w:val="none" w:sz="0" w:space="0" w:color="auto"/>
        <w:left w:val="none" w:sz="0" w:space="0" w:color="auto"/>
        <w:bottom w:val="none" w:sz="0" w:space="0" w:color="auto"/>
        <w:right w:val="none" w:sz="0" w:space="0" w:color="auto"/>
      </w:divBdr>
    </w:div>
    <w:div w:id="562644946">
      <w:bodyDiv w:val="1"/>
      <w:marLeft w:val="0"/>
      <w:marRight w:val="0"/>
      <w:marTop w:val="0"/>
      <w:marBottom w:val="0"/>
      <w:divBdr>
        <w:top w:val="none" w:sz="0" w:space="0" w:color="auto"/>
        <w:left w:val="none" w:sz="0" w:space="0" w:color="auto"/>
        <w:bottom w:val="none" w:sz="0" w:space="0" w:color="auto"/>
        <w:right w:val="none" w:sz="0" w:space="0" w:color="auto"/>
      </w:divBdr>
    </w:div>
    <w:div w:id="562715236">
      <w:bodyDiv w:val="1"/>
      <w:marLeft w:val="0"/>
      <w:marRight w:val="0"/>
      <w:marTop w:val="0"/>
      <w:marBottom w:val="0"/>
      <w:divBdr>
        <w:top w:val="none" w:sz="0" w:space="0" w:color="auto"/>
        <w:left w:val="none" w:sz="0" w:space="0" w:color="auto"/>
        <w:bottom w:val="none" w:sz="0" w:space="0" w:color="auto"/>
        <w:right w:val="none" w:sz="0" w:space="0" w:color="auto"/>
      </w:divBdr>
    </w:div>
    <w:div w:id="562788659">
      <w:bodyDiv w:val="1"/>
      <w:marLeft w:val="0"/>
      <w:marRight w:val="0"/>
      <w:marTop w:val="0"/>
      <w:marBottom w:val="0"/>
      <w:divBdr>
        <w:top w:val="none" w:sz="0" w:space="0" w:color="auto"/>
        <w:left w:val="none" w:sz="0" w:space="0" w:color="auto"/>
        <w:bottom w:val="none" w:sz="0" w:space="0" w:color="auto"/>
        <w:right w:val="none" w:sz="0" w:space="0" w:color="auto"/>
      </w:divBdr>
    </w:div>
    <w:div w:id="562910798">
      <w:bodyDiv w:val="1"/>
      <w:marLeft w:val="0"/>
      <w:marRight w:val="0"/>
      <w:marTop w:val="0"/>
      <w:marBottom w:val="0"/>
      <w:divBdr>
        <w:top w:val="none" w:sz="0" w:space="0" w:color="auto"/>
        <w:left w:val="none" w:sz="0" w:space="0" w:color="auto"/>
        <w:bottom w:val="none" w:sz="0" w:space="0" w:color="auto"/>
        <w:right w:val="none" w:sz="0" w:space="0" w:color="auto"/>
      </w:divBdr>
    </w:div>
    <w:div w:id="562914411">
      <w:bodyDiv w:val="1"/>
      <w:marLeft w:val="0"/>
      <w:marRight w:val="0"/>
      <w:marTop w:val="0"/>
      <w:marBottom w:val="0"/>
      <w:divBdr>
        <w:top w:val="none" w:sz="0" w:space="0" w:color="auto"/>
        <w:left w:val="none" w:sz="0" w:space="0" w:color="auto"/>
        <w:bottom w:val="none" w:sz="0" w:space="0" w:color="auto"/>
        <w:right w:val="none" w:sz="0" w:space="0" w:color="auto"/>
      </w:divBdr>
    </w:div>
    <w:div w:id="562956877">
      <w:bodyDiv w:val="1"/>
      <w:marLeft w:val="0"/>
      <w:marRight w:val="0"/>
      <w:marTop w:val="0"/>
      <w:marBottom w:val="0"/>
      <w:divBdr>
        <w:top w:val="none" w:sz="0" w:space="0" w:color="auto"/>
        <w:left w:val="none" w:sz="0" w:space="0" w:color="auto"/>
        <w:bottom w:val="none" w:sz="0" w:space="0" w:color="auto"/>
        <w:right w:val="none" w:sz="0" w:space="0" w:color="auto"/>
      </w:divBdr>
    </w:div>
    <w:div w:id="563027887">
      <w:bodyDiv w:val="1"/>
      <w:marLeft w:val="0"/>
      <w:marRight w:val="0"/>
      <w:marTop w:val="0"/>
      <w:marBottom w:val="0"/>
      <w:divBdr>
        <w:top w:val="none" w:sz="0" w:space="0" w:color="auto"/>
        <w:left w:val="none" w:sz="0" w:space="0" w:color="auto"/>
        <w:bottom w:val="none" w:sz="0" w:space="0" w:color="auto"/>
        <w:right w:val="none" w:sz="0" w:space="0" w:color="auto"/>
      </w:divBdr>
    </w:div>
    <w:div w:id="563177736">
      <w:bodyDiv w:val="1"/>
      <w:marLeft w:val="0"/>
      <w:marRight w:val="0"/>
      <w:marTop w:val="0"/>
      <w:marBottom w:val="0"/>
      <w:divBdr>
        <w:top w:val="none" w:sz="0" w:space="0" w:color="auto"/>
        <w:left w:val="none" w:sz="0" w:space="0" w:color="auto"/>
        <w:bottom w:val="none" w:sz="0" w:space="0" w:color="auto"/>
        <w:right w:val="none" w:sz="0" w:space="0" w:color="auto"/>
      </w:divBdr>
    </w:div>
    <w:div w:id="563179271">
      <w:bodyDiv w:val="1"/>
      <w:marLeft w:val="0"/>
      <w:marRight w:val="0"/>
      <w:marTop w:val="0"/>
      <w:marBottom w:val="0"/>
      <w:divBdr>
        <w:top w:val="none" w:sz="0" w:space="0" w:color="auto"/>
        <w:left w:val="none" w:sz="0" w:space="0" w:color="auto"/>
        <w:bottom w:val="none" w:sz="0" w:space="0" w:color="auto"/>
        <w:right w:val="none" w:sz="0" w:space="0" w:color="auto"/>
      </w:divBdr>
    </w:div>
    <w:div w:id="563374148">
      <w:bodyDiv w:val="1"/>
      <w:marLeft w:val="0"/>
      <w:marRight w:val="0"/>
      <w:marTop w:val="0"/>
      <w:marBottom w:val="0"/>
      <w:divBdr>
        <w:top w:val="none" w:sz="0" w:space="0" w:color="auto"/>
        <w:left w:val="none" w:sz="0" w:space="0" w:color="auto"/>
        <w:bottom w:val="none" w:sz="0" w:space="0" w:color="auto"/>
        <w:right w:val="none" w:sz="0" w:space="0" w:color="auto"/>
      </w:divBdr>
    </w:div>
    <w:div w:id="563414298">
      <w:bodyDiv w:val="1"/>
      <w:marLeft w:val="0"/>
      <w:marRight w:val="0"/>
      <w:marTop w:val="0"/>
      <w:marBottom w:val="0"/>
      <w:divBdr>
        <w:top w:val="none" w:sz="0" w:space="0" w:color="auto"/>
        <w:left w:val="none" w:sz="0" w:space="0" w:color="auto"/>
        <w:bottom w:val="none" w:sz="0" w:space="0" w:color="auto"/>
        <w:right w:val="none" w:sz="0" w:space="0" w:color="auto"/>
      </w:divBdr>
    </w:div>
    <w:div w:id="563445510">
      <w:bodyDiv w:val="1"/>
      <w:marLeft w:val="0"/>
      <w:marRight w:val="0"/>
      <w:marTop w:val="0"/>
      <w:marBottom w:val="0"/>
      <w:divBdr>
        <w:top w:val="none" w:sz="0" w:space="0" w:color="auto"/>
        <w:left w:val="none" w:sz="0" w:space="0" w:color="auto"/>
        <w:bottom w:val="none" w:sz="0" w:space="0" w:color="auto"/>
        <w:right w:val="none" w:sz="0" w:space="0" w:color="auto"/>
      </w:divBdr>
    </w:div>
    <w:div w:id="563487679">
      <w:bodyDiv w:val="1"/>
      <w:marLeft w:val="0"/>
      <w:marRight w:val="0"/>
      <w:marTop w:val="0"/>
      <w:marBottom w:val="0"/>
      <w:divBdr>
        <w:top w:val="none" w:sz="0" w:space="0" w:color="auto"/>
        <w:left w:val="none" w:sz="0" w:space="0" w:color="auto"/>
        <w:bottom w:val="none" w:sz="0" w:space="0" w:color="auto"/>
        <w:right w:val="none" w:sz="0" w:space="0" w:color="auto"/>
      </w:divBdr>
    </w:div>
    <w:div w:id="563568721">
      <w:bodyDiv w:val="1"/>
      <w:marLeft w:val="0"/>
      <w:marRight w:val="0"/>
      <w:marTop w:val="0"/>
      <w:marBottom w:val="0"/>
      <w:divBdr>
        <w:top w:val="none" w:sz="0" w:space="0" w:color="auto"/>
        <w:left w:val="none" w:sz="0" w:space="0" w:color="auto"/>
        <w:bottom w:val="none" w:sz="0" w:space="0" w:color="auto"/>
        <w:right w:val="none" w:sz="0" w:space="0" w:color="auto"/>
      </w:divBdr>
    </w:div>
    <w:div w:id="563639324">
      <w:bodyDiv w:val="1"/>
      <w:marLeft w:val="0"/>
      <w:marRight w:val="0"/>
      <w:marTop w:val="0"/>
      <w:marBottom w:val="0"/>
      <w:divBdr>
        <w:top w:val="none" w:sz="0" w:space="0" w:color="auto"/>
        <w:left w:val="none" w:sz="0" w:space="0" w:color="auto"/>
        <w:bottom w:val="none" w:sz="0" w:space="0" w:color="auto"/>
        <w:right w:val="none" w:sz="0" w:space="0" w:color="auto"/>
      </w:divBdr>
    </w:div>
    <w:div w:id="563680326">
      <w:bodyDiv w:val="1"/>
      <w:marLeft w:val="0"/>
      <w:marRight w:val="0"/>
      <w:marTop w:val="0"/>
      <w:marBottom w:val="0"/>
      <w:divBdr>
        <w:top w:val="none" w:sz="0" w:space="0" w:color="auto"/>
        <w:left w:val="none" w:sz="0" w:space="0" w:color="auto"/>
        <w:bottom w:val="none" w:sz="0" w:space="0" w:color="auto"/>
        <w:right w:val="none" w:sz="0" w:space="0" w:color="auto"/>
      </w:divBdr>
    </w:div>
    <w:div w:id="563681055">
      <w:bodyDiv w:val="1"/>
      <w:marLeft w:val="0"/>
      <w:marRight w:val="0"/>
      <w:marTop w:val="0"/>
      <w:marBottom w:val="0"/>
      <w:divBdr>
        <w:top w:val="none" w:sz="0" w:space="0" w:color="auto"/>
        <w:left w:val="none" w:sz="0" w:space="0" w:color="auto"/>
        <w:bottom w:val="none" w:sz="0" w:space="0" w:color="auto"/>
        <w:right w:val="none" w:sz="0" w:space="0" w:color="auto"/>
      </w:divBdr>
    </w:div>
    <w:div w:id="563830046">
      <w:bodyDiv w:val="1"/>
      <w:marLeft w:val="0"/>
      <w:marRight w:val="0"/>
      <w:marTop w:val="0"/>
      <w:marBottom w:val="0"/>
      <w:divBdr>
        <w:top w:val="none" w:sz="0" w:space="0" w:color="auto"/>
        <w:left w:val="none" w:sz="0" w:space="0" w:color="auto"/>
        <w:bottom w:val="none" w:sz="0" w:space="0" w:color="auto"/>
        <w:right w:val="none" w:sz="0" w:space="0" w:color="auto"/>
      </w:divBdr>
    </w:div>
    <w:div w:id="563880298">
      <w:bodyDiv w:val="1"/>
      <w:marLeft w:val="0"/>
      <w:marRight w:val="0"/>
      <w:marTop w:val="0"/>
      <w:marBottom w:val="0"/>
      <w:divBdr>
        <w:top w:val="none" w:sz="0" w:space="0" w:color="auto"/>
        <w:left w:val="none" w:sz="0" w:space="0" w:color="auto"/>
        <w:bottom w:val="none" w:sz="0" w:space="0" w:color="auto"/>
        <w:right w:val="none" w:sz="0" w:space="0" w:color="auto"/>
      </w:divBdr>
    </w:div>
    <w:div w:id="563954827">
      <w:bodyDiv w:val="1"/>
      <w:marLeft w:val="0"/>
      <w:marRight w:val="0"/>
      <w:marTop w:val="0"/>
      <w:marBottom w:val="0"/>
      <w:divBdr>
        <w:top w:val="none" w:sz="0" w:space="0" w:color="auto"/>
        <w:left w:val="none" w:sz="0" w:space="0" w:color="auto"/>
        <w:bottom w:val="none" w:sz="0" w:space="0" w:color="auto"/>
        <w:right w:val="none" w:sz="0" w:space="0" w:color="auto"/>
      </w:divBdr>
    </w:div>
    <w:div w:id="564075000">
      <w:bodyDiv w:val="1"/>
      <w:marLeft w:val="0"/>
      <w:marRight w:val="0"/>
      <w:marTop w:val="0"/>
      <w:marBottom w:val="0"/>
      <w:divBdr>
        <w:top w:val="none" w:sz="0" w:space="0" w:color="auto"/>
        <w:left w:val="none" w:sz="0" w:space="0" w:color="auto"/>
        <w:bottom w:val="none" w:sz="0" w:space="0" w:color="auto"/>
        <w:right w:val="none" w:sz="0" w:space="0" w:color="auto"/>
      </w:divBdr>
    </w:div>
    <w:div w:id="564221602">
      <w:bodyDiv w:val="1"/>
      <w:marLeft w:val="0"/>
      <w:marRight w:val="0"/>
      <w:marTop w:val="0"/>
      <w:marBottom w:val="0"/>
      <w:divBdr>
        <w:top w:val="none" w:sz="0" w:space="0" w:color="auto"/>
        <w:left w:val="none" w:sz="0" w:space="0" w:color="auto"/>
        <w:bottom w:val="none" w:sz="0" w:space="0" w:color="auto"/>
        <w:right w:val="none" w:sz="0" w:space="0" w:color="auto"/>
      </w:divBdr>
    </w:div>
    <w:div w:id="564338217">
      <w:bodyDiv w:val="1"/>
      <w:marLeft w:val="0"/>
      <w:marRight w:val="0"/>
      <w:marTop w:val="0"/>
      <w:marBottom w:val="0"/>
      <w:divBdr>
        <w:top w:val="none" w:sz="0" w:space="0" w:color="auto"/>
        <w:left w:val="none" w:sz="0" w:space="0" w:color="auto"/>
        <w:bottom w:val="none" w:sz="0" w:space="0" w:color="auto"/>
        <w:right w:val="none" w:sz="0" w:space="0" w:color="auto"/>
      </w:divBdr>
    </w:div>
    <w:div w:id="564492327">
      <w:bodyDiv w:val="1"/>
      <w:marLeft w:val="0"/>
      <w:marRight w:val="0"/>
      <w:marTop w:val="0"/>
      <w:marBottom w:val="0"/>
      <w:divBdr>
        <w:top w:val="none" w:sz="0" w:space="0" w:color="auto"/>
        <w:left w:val="none" w:sz="0" w:space="0" w:color="auto"/>
        <w:bottom w:val="none" w:sz="0" w:space="0" w:color="auto"/>
        <w:right w:val="none" w:sz="0" w:space="0" w:color="auto"/>
      </w:divBdr>
    </w:div>
    <w:div w:id="564492751">
      <w:bodyDiv w:val="1"/>
      <w:marLeft w:val="0"/>
      <w:marRight w:val="0"/>
      <w:marTop w:val="0"/>
      <w:marBottom w:val="0"/>
      <w:divBdr>
        <w:top w:val="none" w:sz="0" w:space="0" w:color="auto"/>
        <w:left w:val="none" w:sz="0" w:space="0" w:color="auto"/>
        <w:bottom w:val="none" w:sz="0" w:space="0" w:color="auto"/>
        <w:right w:val="none" w:sz="0" w:space="0" w:color="auto"/>
      </w:divBdr>
    </w:div>
    <w:div w:id="564534088">
      <w:bodyDiv w:val="1"/>
      <w:marLeft w:val="0"/>
      <w:marRight w:val="0"/>
      <w:marTop w:val="0"/>
      <w:marBottom w:val="0"/>
      <w:divBdr>
        <w:top w:val="none" w:sz="0" w:space="0" w:color="auto"/>
        <w:left w:val="none" w:sz="0" w:space="0" w:color="auto"/>
        <w:bottom w:val="none" w:sz="0" w:space="0" w:color="auto"/>
        <w:right w:val="none" w:sz="0" w:space="0" w:color="auto"/>
      </w:divBdr>
    </w:div>
    <w:div w:id="564604473">
      <w:bodyDiv w:val="1"/>
      <w:marLeft w:val="0"/>
      <w:marRight w:val="0"/>
      <w:marTop w:val="0"/>
      <w:marBottom w:val="0"/>
      <w:divBdr>
        <w:top w:val="none" w:sz="0" w:space="0" w:color="auto"/>
        <w:left w:val="none" w:sz="0" w:space="0" w:color="auto"/>
        <w:bottom w:val="none" w:sz="0" w:space="0" w:color="auto"/>
        <w:right w:val="none" w:sz="0" w:space="0" w:color="auto"/>
      </w:divBdr>
    </w:div>
    <w:div w:id="564610744">
      <w:bodyDiv w:val="1"/>
      <w:marLeft w:val="0"/>
      <w:marRight w:val="0"/>
      <w:marTop w:val="0"/>
      <w:marBottom w:val="0"/>
      <w:divBdr>
        <w:top w:val="none" w:sz="0" w:space="0" w:color="auto"/>
        <w:left w:val="none" w:sz="0" w:space="0" w:color="auto"/>
        <w:bottom w:val="none" w:sz="0" w:space="0" w:color="auto"/>
        <w:right w:val="none" w:sz="0" w:space="0" w:color="auto"/>
      </w:divBdr>
    </w:div>
    <w:div w:id="564679019">
      <w:bodyDiv w:val="1"/>
      <w:marLeft w:val="0"/>
      <w:marRight w:val="0"/>
      <w:marTop w:val="0"/>
      <w:marBottom w:val="0"/>
      <w:divBdr>
        <w:top w:val="none" w:sz="0" w:space="0" w:color="auto"/>
        <w:left w:val="none" w:sz="0" w:space="0" w:color="auto"/>
        <w:bottom w:val="none" w:sz="0" w:space="0" w:color="auto"/>
        <w:right w:val="none" w:sz="0" w:space="0" w:color="auto"/>
      </w:divBdr>
    </w:div>
    <w:div w:id="564682610">
      <w:bodyDiv w:val="1"/>
      <w:marLeft w:val="0"/>
      <w:marRight w:val="0"/>
      <w:marTop w:val="0"/>
      <w:marBottom w:val="0"/>
      <w:divBdr>
        <w:top w:val="none" w:sz="0" w:space="0" w:color="auto"/>
        <w:left w:val="none" w:sz="0" w:space="0" w:color="auto"/>
        <w:bottom w:val="none" w:sz="0" w:space="0" w:color="auto"/>
        <w:right w:val="none" w:sz="0" w:space="0" w:color="auto"/>
      </w:divBdr>
    </w:div>
    <w:div w:id="564873000">
      <w:bodyDiv w:val="1"/>
      <w:marLeft w:val="0"/>
      <w:marRight w:val="0"/>
      <w:marTop w:val="0"/>
      <w:marBottom w:val="0"/>
      <w:divBdr>
        <w:top w:val="none" w:sz="0" w:space="0" w:color="auto"/>
        <w:left w:val="none" w:sz="0" w:space="0" w:color="auto"/>
        <w:bottom w:val="none" w:sz="0" w:space="0" w:color="auto"/>
        <w:right w:val="none" w:sz="0" w:space="0" w:color="auto"/>
      </w:divBdr>
    </w:div>
    <w:div w:id="564873395">
      <w:bodyDiv w:val="1"/>
      <w:marLeft w:val="0"/>
      <w:marRight w:val="0"/>
      <w:marTop w:val="0"/>
      <w:marBottom w:val="0"/>
      <w:divBdr>
        <w:top w:val="none" w:sz="0" w:space="0" w:color="auto"/>
        <w:left w:val="none" w:sz="0" w:space="0" w:color="auto"/>
        <w:bottom w:val="none" w:sz="0" w:space="0" w:color="auto"/>
        <w:right w:val="none" w:sz="0" w:space="0" w:color="auto"/>
      </w:divBdr>
    </w:div>
    <w:div w:id="564873749">
      <w:bodyDiv w:val="1"/>
      <w:marLeft w:val="0"/>
      <w:marRight w:val="0"/>
      <w:marTop w:val="0"/>
      <w:marBottom w:val="0"/>
      <w:divBdr>
        <w:top w:val="none" w:sz="0" w:space="0" w:color="auto"/>
        <w:left w:val="none" w:sz="0" w:space="0" w:color="auto"/>
        <w:bottom w:val="none" w:sz="0" w:space="0" w:color="auto"/>
        <w:right w:val="none" w:sz="0" w:space="0" w:color="auto"/>
      </w:divBdr>
    </w:div>
    <w:div w:id="564881131">
      <w:bodyDiv w:val="1"/>
      <w:marLeft w:val="0"/>
      <w:marRight w:val="0"/>
      <w:marTop w:val="0"/>
      <w:marBottom w:val="0"/>
      <w:divBdr>
        <w:top w:val="none" w:sz="0" w:space="0" w:color="auto"/>
        <w:left w:val="none" w:sz="0" w:space="0" w:color="auto"/>
        <w:bottom w:val="none" w:sz="0" w:space="0" w:color="auto"/>
        <w:right w:val="none" w:sz="0" w:space="0" w:color="auto"/>
      </w:divBdr>
    </w:div>
    <w:div w:id="565066022">
      <w:bodyDiv w:val="1"/>
      <w:marLeft w:val="0"/>
      <w:marRight w:val="0"/>
      <w:marTop w:val="0"/>
      <w:marBottom w:val="0"/>
      <w:divBdr>
        <w:top w:val="none" w:sz="0" w:space="0" w:color="auto"/>
        <w:left w:val="none" w:sz="0" w:space="0" w:color="auto"/>
        <w:bottom w:val="none" w:sz="0" w:space="0" w:color="auto"/>
        <w:right w:val="none" w:sz="0" w:space="0" w:color="auto"/>
      </w:divBdr>
    </w:div>
    <w:div w:id="565066664">
      <w:bodyDiv w:val="1"/>
      <w:marLeft w:val="0"/>
      <w:marRight w:val="0"/>
      <w:marTop w:val="0"/>
      <w:marBottom w:val="0"/>
      <w:divBdr>
        <w:top w:val="none" w:sz="0" w:space="0" w:color="auto"/>
        <w:left w:val="none" w:sz="0" w:space="0" w:color="auto"/>
        <w:bottom w:val="none" w:sz="0" w:space="0" w:color="auto"/>
        <w:right w:val="none" w:sz="0" w:space="0" w:color="auto"/>
      </w:divBdr>
    </w:div>
    <w:div w:id="565143860">
      <w:bodyDiv w:val="1"/>
      <w:marLeft w:val="0"/>
      <w:marRight w:val="0"/>
      <w:marTop w:val="0"/>
      <w:marBottom w:val="0"/>
      <w:divBdr>
        <w:top w:val="none" w:sz="0" w:space="0" w:color="auto"/>
        <w:left w:val="none" w:sz="0" w:space="0" w:color="auto"/>
        <w:bottom w:val="none" w:sz="0" w:space="0" w:color="auto"/>
        <w:right w:val="none" w:sz="0" w:space="0" w:color="auto"/>
      </w:divBdr>
    </w:div>
    <w:div w:id="565145412">
      <w:bodyDiv w:val="1"/>
      <w:marLeft w:val="0"/>
      <w:marRight w:val="0"/>
      <w:marTop w:val="0"/>
      <w:marBottom w:val="0"/>
      <w:divBdr>
        <w:top w:val="none" w:sz="0" w:space="0" w:color="auto"/>
        <w:left w:val="none" w:sz="0" w:space="0" w:color="auto"/>
        <w:bottom w:val="none" w:sz="0" w:space="0" w:color="auto"/>
        <w:right w:val="none" w:sz="0" w:space="0" w:color="auto"/>
      </w:divBdr>
    </w:div>
    <w:div w:id="565189159">
      <w:bodyDiv w:val="1"/>
      <w:marLeft w:val="0"/>
      <w:marRight w:val="0"/>
      <w:marTop w:val="0"/>
      <w:marBottom w:val="0"/>
      <w:divBdr>
        <w:top w:val="none" w:sz="0" w:space="0" w:color="auto"/>
        <w:left w:val="none" w:sz="0" w:space="0" w:color="auto"/>
        <w:bottom w:val="none" w:sz="0" w:space="0" w:color="auto"/>
        <w:right w:val="none" w:sz="0" w:space="0" w:color="auto"/>
      </w:divBdr>
    </w:div>
    <w:div w:id="565192235">
      <w:bodyDiv w:val="1"/>
      <w:marLeft w:val="0"/>
      <w:marRight w:val="0"/>
      <w:marTop w:val="0"/>
      <w:marBottom w:val="0"/>
      <w:divBdr>
        <w:top w:val="none" w:sz="0" w:space="0" w:color="auto"/>
        <w:left w:val="none" w:sz="0" w:space="0" w:color="auto"/>
        <w:bottom w:val="none" w:sz="0" w:space="0" w:color="auto"/>
        <w:right w:val="none" w:sz="0" w:space="0" w:color="auto"/>
      </w:divBdr>
    </w:div>
    <w:div w:id="565260657">
      <w:bodyDiv w:val="1"/>
      <w:marLeft w:val="0"/>
      <w:marRight w:val="0"/>
      <w:marTop w:val="0"/>
      <w:marBottom w:val="0"/>
      <w:divBdr>
        <w:top w:val="none" w:sz="0" w:space="0" w:color="auto"/>
        <w:left w:val="none" w:sz="0" w:space="0" w:color="auto"/>
        <w:bottom w:val="none" w:sz="0" w:space="0" w:color="auto"/>
        <w:right w:val="none" w:sz="0" w:space="0" w:color="auto"/>
      </w:divBdr>
    </w:div>
    <w:div w:id="565336456">
      <w:bodyDiv w:val="1"/>
      <w:marLeft w:val="0"/>
      <w:marRight w:val="0"/>
      <w:marTop w:val="0"/>
      <w:marBottom w:val="0"/>
      <w:divBdr>
        <w:top w:val="none" w:sz="0" w:space="0" w:color="auto"/>
        <w:left w:val="none" w:sz="0" w:space="0" w:color="auto"/>
        <w:bottom w:val="none" w:sz="0" w:space="0" w:color="auto"/>
        <w:right w:val="none" w:sz="0" w:space="0" w:color="auto"/>
      </w:divBdr>
    </w:div>
    <w:div w:id="565379882">
      <w:bodyDiv w:val="1"/>
      <w:marLeft w:val="0"/>
      <w:marRight w:val="0"/>
      <w:marTop w:val="0"/>
      <w:marBottom w:val="0"/>
      <w:divBdr>
        <w:top w:val="none" w:sz="0" w:space="0" w:color="auto"/>
        <w:left w:val="none" w:sz="0" w:space="0" w:color="auto"/>
        <w:bottom w:val="none" w:sz="0" w:space="0" w:color="auto"/>
        <w:right w:val="none" w:sz="0" w:space="0" w:color="auto"/>
      </w:divBdr>
    </w:div>
    <w:div w:id="565409525">
      <w:bodyDiv w:val="1"/>
      <w:marLeft w:val="0"/>
      <w:marRight w:val="0"/>
      <w:marTop w:val="0"/>
      <w:marBottom w:val="0"/>
      <w:divBdr>
        <w:top w:val="none" w:sz="0" w:space="0" w:color="auto"/>
        <w:left w:val="none" w:sz="0" w:space="0" w:color="auto"/>
        <w:bottom w:val="none" w:sz="0" w:space="0" w:color="auto"/>
        <w:right w:val="none" w:sz="0" w:space="0" w:color="auto"/>
      </w:divBdr>
    </w:div>
    <w:div w:id="565411548">
      <w:bodyDiv w:val="1"/>
      <w:marLeft w:val="0"/>
      <w:marRight w:val="0"/>
      <w:marTop w:val="0"/>
      <w:marBottom w:val="0"/>
      <w:divBdr>
        <w:top w:val="none" w:sz="0" w:space="0" w:color="auto"/>
        <w:left w:val="none" w:sz="0" w:space="0" w:color="auto"/>
        <w:bottom w:val="none" w:sz="0" w:space="0" w:color="auto"/>
        <w:right w:val="none" w:sz="0" w:space="0" w:color="auto"/>
      </w:divBdr>
    </w:div>
    <w:div w:id="565455037">
      <w:bodyDiv w:val="1"/>
      <w:marLeft w:val="0"/>
      <w:marRight w:val="0"/>
      <w:marTop w:val="0"/>
      <w:marBottom w:val="0"/>
      <w:divBdr>
        <w:top w:val="none" w:sz="0" w:space="0" w:color="auto"/>
        <w:left w:val="none" w:sz="0" w:space="0" w:color="auto"/>
        <w:bottom w:val="none" w:sz="0" w:space="0" w:color="auto"/>
        <w:right w:val="none" w:sz="0" w:space="0" w:color="auto"/>
      </w:divBdr>
    </w:div>
    <w:div w:id="565460671">
      <w:bodyDiv w:val="1"/>
      <w:marLeft w:val="0"/>
      <w:marRight w:val="0"/>
      <w:marTop w:val="0"/>
      <w:marBottom w:val="0"/>
      <w:divBdr>
        <w:top w:val="none" w:sz="0" w:space="0" w:color="auto"/>
        <w:left w:val="none" w:sz="0" w:space="0" w:color="auto"/>
        <w:bottom w:val="none" w:sz="0" w:space="0" w:color="auto"/>
        <w:right w:val="none" w:sz="0" w:space="0" w:color="auto"/>
      </w:divBdr>
    </w:div>
    <w:div w:id="565527999">
      <w:bodyDiv w:val="1"/>
      <w:marLeft w:val="0"/>
      <w:marRight w:val="0"/>
      <w:marTop w:val="0"/>
      <w:marBottom w:val="0"/>
      <w:divBdr>
        <w:top w:val="none" w:sz="0" w:space="0" w:color="auto"/>
        <w:left w:val="none" w:sz="0" w:space="0" w:color="auto"/>
        <w:bottom w:val="none" w:sz="0" w:space="0" w:color="auto"/>
        <w:right w:val="none" w:sz="0" w:space="0" w:color="auto"/>
      </w:divBdr>
    </w:div>
    <w:div w:id="565530900">
      <w:bodyDiv w:val="1"/>
      <w:marLeft w:val="0"/>
      <w:marRight w:val="0"/>
      <w:marTop w:val="0"/>
      <w:marBottom w:val="0"/>
      <w:divBdr>
        <w:top w:val="none" w:sz="0" w:space="0" w:color="auto"/>
        <w:left w:val="none" w:sz="0" w:space="0" w:color="auto"/>
        <w:bottom w:val="none" w:sz="0" w:space="0" w:color="auto"/>
        <w:right w:val="none" w:sz="0" w:space="0" w:color="auto"/>
      </w:divBdr>
    </w:div>
    <w:div w:id="565534214">
      <w:bodyDiv w:val="1"/>
      <w:marLeft w:val="0"/>
      <w:marRight w:val="0"/>
      <w:marTop w:val="0"/>
      <w:marBottom w:val="0"/>
      <w:divBdr>
        <w:top w:val="none" w:sz="0" w:space="0" w:color="auto"/>
        <w:left w:val="none" w:sz="0" w:space="0" w:color="auto"/>
        <w:bottom w:val="none" w:sz="0" w:space="0" w:color="auto"/>
        <w:right w:val="none" w:sz="0" w:space="0" w:color="auto"/>
      </w:divBdr>
    </w:div>
    <w:div w:id="565576199">
      <w:bodyDiv w:val="1"/>
      <w:marLeft w:val="0"/>
      <w:marRight w:val="0"/>
      <w:marTop w:val="0"/>
      <w:marBottom w:val="0"/>
      <w:divBdr>
        <w:top w:val="none" w:sz="0" w:space="0" w:color="auto"/>
        <w:left w:val="none" w:sz="0" w:space="0" w:color="auto"/>
        <w:bottom w:val="none" w:sz="0" w:space="0" w:color="auto"/>
        <w:right w:val="none" w:sz="0" w:space="0" w:color="auto"/>
      </w:divBdr>
    </w:div>
    <w:div w:id="565652839">
      <w:bodyDiv w:val="1"/>
      <w:marLeft w:val="0"/>
      <w:marRight w:val="0"/>
      <w:marTop w:val="0"/>
      <w:marBottom w:val="0"/>
      <w:divBdr>
        <w:top w:val="none" w:sz="0" w:space="0" w:color="auto"/>
        <w:left w:val="none" w:sz="0" w:space="0" w:color="auto"/>
        <w:bottom w:val="none" w:sz="0" w:space="0" w:color="auto"/>
        <w:right w:val="none" w:sz="0" w:space="0" w:color="auto"/>
      </w:divBdr>
    </w:div>
    <w:div w:id="565654540">
      <w:bodyDiv w:val="1"/>
      <w:marLeft w:val="0"/>
      <w:marRight w:val="0"/>
      <w:marTop w:val="0"/>
      <w:marBottom w:val="0"/>
      <w:divBdr>
        <w:top w:val="none" w:sz="0" w:space="0" w:color="auto"/>
        <w:left w:val="none" w:sz="0" w:space="0" w:color="auto"/>
        <w:bottom w:val="none" w:sz="0" w:space="0" w:color="auto"/>
        <w:right w:val="none" w:sz="0" w:space="0" w:color="auto"/>
      </w:divBdr>
    </w:div>
    <w:div w:id="565723274">
      <w:bodyDiv w:val="1"/>
      <w:marLeft w:val="0"/>
      <w:marRight w:val="0"/>
      <w:marTop w:val="0"/>
      <w:marBottom w:val="0"/>
      <w:divBdr>
        <w:top w:val="none" w:sz="0" w:space="0" w:color="auto"/>
        <w:left w:val="none" w:sz="0" w:space="0" w:color="auto"/>
        <w:bottom w:val="none" w:sz="0" w:space="0" w:color="auto"/>
        <w:right w:val="none" w:sz="0" w:space="0" w:color="auto"/>
      </w:divBdr>
    </w:div>
    <w:div w:id="565723304">
      <w:bodyDiv w:val="1"/>
      <w:marLeft w:val="0"/>
      <w:marRight w:val="0"/>
      <w:marTop w:val="0"/>
      <w:marBottom w:val="0"/>
      <w:divBdr>
        <w:top w:val="none" w:sz="0" w:space="0" w:color="auto"/>
        <w:left w:val="none" w:sz="0" w:space="0" w:color="auto"/>
        <w:bottom w:val="none" w:sz="0" w:space="0" w:color="auto"/>
        <w:right w:val="none" w:sz="0" w:space="0" w:color="auto"/>
      </w:divBdr>
    </w:div>
    <w:div w:id="565725854">
      <w:bodyDiv w:val="1"/>
      <w:marLeft w:val="0"/>
      <w:marRight w:val="0"/>
      <w:marTop w:val="0"/>
      <w:marBottom w:val="0"/>
      <w:divBdr>
        <w:top w:val="none" w:sz="0" w:space="0" w:color="auto"/>
        <w:left w:val="none" w:sz="0" w:space="0" w:color="auto"/>
        <w:bottom w:val="none" w:sz="0" w:space="0" w:color="auto"/>
        <w:right w:val="none" w:sz="0" w:space="0" w:color="auto"/>
      </w:divBdr>
    </w:div>
    <w:div w:id="565728643">
      <w:bodyDiv w:val="1"/>
      <w:marLeft w:val="0"/>
      <w:marRight w:val="0"/>
      <w:marTop w:val="0"/>
      <w:marBottom w:val="0"/>
      <w:divBdr>
        <w:top w:val="none" w:sz="0" w:space="0" w:color="auto"/>
        <w:left w:val="none" w:sz="0" w:space="0" w:color="auto"/>
        <w:bottom w:val="none" w:sz="0" w:space="0" w:color="auto"/>
        <w:right w:val="none" w:sz="0" w:space="0" w:color="auto"/>
      </w:divBdr>
    </w:div>
    <w:div w:id="565801749">
      <w:bodyDiv w:val="1"/>
      <w:marLeft w:val="0"/>
      <w:marRight w:val="0"/>
      <w:marTop w:val="0"/>
      <w:marBottom w:val="0"/>
      <w:divBdr>
        <w:top w:val="none" w:sz="0" w:space="0" w:color="auto"/>
        <w:left w:val="none" w:sz="0" w:space="0" w:color="auto"/>
        <w:bottom w:val="none" w:sz="0" w:space="0" w:color="auto"/>
        <w:right w:val="none" w:sz="0" w:space="0" w:color="auto"/>
      </w:divBdr>
    </w:div>
    <w:div w:id="565838428">
      <w:bodyDiv w:val="1"/>
      <w:marLeft w:val="0"/>
      <w:marRight w:val="0"/>
      <w:marTop w:val="0"/>
      <w:marBottom w:val="0"/>
      <w:divBdr>
        <w:top w:val="none" w:sz="0" w:space="0" w:color="auto"/>
        <w:left w:val="none" w:sz="0" w:space="0" w:color="auto"/>
        <w:bottom w:val="none" w:sz="0" w:space="0" w:color="auto"/>
        <w:right w:val="none" w:sz="0" w:space="0" w:color="auto"/>
      </w:divBdr>
    </w:div>
    <w:div w:id="565841284">
      <w:bodyDiv w:val="1"/>
      <w:marLeft w:val="0"/>
      <w:marRight w:val="0"/>
      <w:marTop w:val="0"/>
      <w:marBottom w:val="0"/>
      <w:divBdr>
        <w:top w:val="none" w:sz="0" w:space="0" w:color="auto"/>
        <w:left w:val="none" w:sz="0" w:space="0" w:color="auto"/>
        <w:bottom w:val="none" w:sz="0" w:space="0" w:color="auto"/>
        <w:right w:val="none" w:sz="0" w:space="0" w:color="auto"/>
      </w:divBdr>
    </w:div>
    <w:div w:id="566039914">
      <w:bodyDiv w:val="1"/>
      <w:marLeft w:val="0"/>
      <w:marRight w:val="0"/>
      <w:marTop w:val="0"/>
      <w:marBottom w:val="0"/>
      <w:divBdr>
        <w:top w:val="none" w:sz="0" w:space="0" w:color="auto"/>
        <w:left w:val="none" w:sz="0" w:space="0" w:color="auto"/>
        <w:bottom w:val="none" w:sz="0" w:space="0" w:color="auto"/>
        <w:right w:val="none" w:sz="0" w:space="0" w:color="auto"/>
      </w:divBdr>
    </w:div>
    <w:div w:id="566065021">
      <w:bodyDiv w:val="1"/>
      <w:marLeft w:val="0"/>
      <w:marRight w:val="0"/>
      <w:marTop w:val="0"/>
      <w:marBottom w:val="0"/>
      <w:divBdr>
        <w:top w:val="none" w:sz="0" w:space="0" w:color="auto"/>
        <w:left w:val="none" w:sz="0" w:space="0" w:color="auto"/>
        <w:bottom w:val="none" w:sz="0" w:space="0" w:color="auto"/>
        <w:right w:val="none" w:sz="0" w:space="0" w:color="auto"/>
      </w:divBdr>
    </w:div>
    <w:div w:id="566115110">
      <w:bodyDiv w:val="1"/>
      <w:marLeft w:val="0"/>
      <w:marRight w:val="0"/>
      <w:marTop w:val="0"/>
      <w:marBottom w:val="0"/>
      <w:divBdr>
        <w:top w:val="none" w:sz="0" w:space="0" w:color="auto"/>
        <w:left w:val="none" w:sz="0" w:space="0" w:color="auto"/>
        <w:bottom w:val="none" w:sz="0" w:space="0" w:color="auto"/>
        <w:right w:val="none" w:sz="0" w:space="0" w:color="auto"/>
      </w:divBdr>
    </w:div>
    <w:div w:id="566115992">
      <w:bodyDiv w:val="1"/>
      <w:marLeft w:val="0"/>
      <w:marRight w:val="0"/>
      <w:marTop w:val="0"/>
      <w:marBottom w:val="0"/>
      <w:divBdr>
        <w:top w:val="none" w:sz="0" w:space="0" w:color="auto"/>
        <w:left w:val="none" w:sz="0" w:space="0" w:color="auto"/>
        <w:bottom w:val="none" w:sz="0" w:space="0" w:color="auto"/>
        <w:right w:val="none" w:sz="0" w:space="0" w:color="auto"/>
      </w:divBdr>
    </w:div>
    <w:div w:id="566184020">
      <w:bodyDiv w:val="1"/>
      <w:marLeft w:val="0"/>
      <w:marRight w:val="0"/>
      <w:marTop w:val="0"/>
      <w:marBottom w:val="0"/>
      <w:divBdr>
        <w:top w:val="none" w:sz="0" w:space="0" w:color="auto"/>
        <w:left w:val="none" w:sz="0" w:space="0" w:color="auto"/>
        <w:bottom w:val="none" w:sz="0" w:space="0" w:color="auto"/>
        <w:right w:val="none" w:sz="0" w:space="0" w:color="auto"/>
      </w:divBdr>
    </w:div>
    <w:div w:id="566262662">
      <w:bodyDiv w:val="1"/>
      <w:marLeft w:val="0"/>
      <w:marRight w:val="0"/>
      <w:marTop w:val="0"/>
      <w:marBottom w:val="0"/>
      <w:divBdr>
        <w:top w:val="none" w:sz="0" w:space="0" w:color="auto"/>
        <w:left w:val="none" w:sz="0" w:space="0" w:color="auto"/>
        <w:bottom w:val="none" w:sz="0" w:space="0" w:color="auto"/>
        <w:right w:val="none" w:sz="0" w:space="0" w:color="auto"/>
      </w:divBdr>
    </w:div>
    <w:div w:id="566305053">
      <w:bodyDiv w:val="1"/>
      <w:marLeft w:val="0"/>
      <w:marRight w:val="0"/>
      <w:marTop w:val="0"/>
      <w:marBottom w:val="0"/>
      <w:divBdr>
        <w:top w:val="none" w:sz="0" w:space="0" w:color="auto"/>
        <w:left w:val="none" w:sz="0" w:space="0" w:color="auto"/>
        <w:bottom w:val="none" w:sz="0" w:space="0" w:color="auto"/>
        <w:right w:val="none" w:sz="0" w:space="0" w:color="auto"/>
      </w:divBdr>
    </w:div>
    <w:div w:id="566376723">
      <w:bodyDiv w:val="1"/>
      <w:marLeft w:val="0"/>
      <w:marRight w:val="0"/>
      <w:marTop w:val="0"/>
      <w:marBottom w:val="0"/>
      <w:divBdr>
        <w:top w:val="none" w:sz="0" w:space="0" w:color="auto"/>
        <w:left w:val="none" w:sz="0" w:space="0" w:color="auto"/>
        <w:bottom w:val="none" w:sz="0" w:space="0" w:color="auto"/>
        <w:right w:val="none" w:sz="0" w:space="0" w:color="auto"/>
      </w:divBdr>
    </w:div>
    <w:div w:id="566382141">
      <w:bodyDiv w:val="1"/>
      <w:marLeft w:val="0"/>
      <w:marRight w:val="0"/>
      <w:marTop w:val="0"/>
      <w:marBottom w:val="0"/>
      <w:divBdr>
        <w:top w:val="none" w:sz="0" w:space="0" w:color="auto"/>
        <w:left w:val="none" w:sz="0" w:space="0" w:color="auto"/>
        <w:bottom w:val="none" w:sz="0" w:space="0" w:color="auto"/>
        <w:right w:val="none" w:sz="0" w:space="0" w:color="auto"/>
      </w:divBdr>
    </w:div>
    <w:div w:id="566451907">
      <w:bodyDiv w:val="1"/>
      <w:marLeft w:val="0"/>
      <w:marRight w:val="0"/>
      <w:marTop w:val="0"/>
      <w:marBottom w:val="0"/>
      <w:divBdr>
        <w:top w:val="none" w:sz="0" w:space="0" w:color="auto"/>
        <w:left w:val="none" w:sz="0" w:space="0" w:color="auto"/>
        <w:bottom w:val="none" w:sz="0" w:space="0" w:color="auto"/>
        <w:right w:val="none" w:sz="0" w:space="0" w:color="auto"/>
      </w:divBdr>
    </w:div>
    <w:div w:id="566456619">
      <w:bodyDiv w:val="1"/>
      <w:marLeft w:val="0"/>
      <w:marRight w:val="0"/>
      <w:marTop w:val="0"/>
      <w:marBottom w:val="0"/>
      <w:divBdr>
        <w:top w:val="none" w:sz="0" w:space="0" w:color="auto"/>
        <w:left w:val="none" w:sz="0" w:space="0" w:color="auto"/>
        <w:bottom w:val="none" w:sz="0" w:space="0" w:color="auto"/>
        <w:right w:val="none" w:sz="0" w:space="0" w:color="auto"/>
      </w:divBdr>
    </w:div>
    <w:div w:id="566457936">
      <w:bodyDiv w:val="1"/>
      <w:marLeft w:val="0"/>
      <w:marRight w:val="0"/>
      <w:marTop w:val="0"/>
      <w:marBottom w:val="0"/>
      <w:divBdr>
        <w:top w:val="none" w:sz="0" w:space="0" w:color="auto"/>
        <w:left w:val="none" w:sz="0" w:space="0" w:color="auto"/>
        <w:bottom w:val="none" w:sz="0" w:space="0" w:color="auto"/>
        <w:right w:val="none" w:sz="0" w:space="0" w:color="auto"/>
      </w:divBdr>
    </w:div>
    <w:div w:id="566493881">
      <w:bodyDiv w:val="1"/>
      <w:marLeft w:val="0"/>
      <w:marRight w:val="0"/>
      <w:marTop w:val="0"/>
      <w:marBottom w:val="0"/>
      <w:divBdr>
        <w:top w:val="none" w:sz="0" w:space="0" w:color="auto"/>
        <w:left w:val="none" w:sz="0" w:space="0" w:color="auto"/>
        <w:bottom w:val="none" w:sz="0" w:space="0" w:color="auto"/>
        <w:right w:val="none" w:sz="0" w:space="0" w:color="auto"/>
      </w:divBdr>
    </w:div>
    <w:div w:id="566646810">
      <w:bodyDiv w:val="1"/>
      <w:marLeft w:val="0"/>
      <w:marRight w:val="0"/>
      <w:marTop w:val="0"/>
      <w:marBottom w:val="0"/>
      <w:divBdr>
        <w:top w:val="none" w:sz="0" w:space="0" w:color="auto"/>
        <w:left w:val="none" w:sz="0" w:space="0" w:color="auto"/>
        <w:bottom w:val="none" w:sz="0" w:space="0" w:color="auto"/>
        <w:right w:val="none" w:sz="0" w:space="0" w:color="auto"/>
      </w:divBdr>
    </w:div>
    <w:div w:id="566767537">
      <w:bodyDiv w:val="1"/>
      <w:marLeft w:val="0"/>
      <w:marRight w:val="0"/>
      <w:marTop w:val="0"/>
      <w:marBottom w:val="0"/>
      <w:divBdr>
        <w:top w:val="none" w:sz="0" w:space="0" w:color="auto"/>
        <w:left w:val="none" w:sz="0" w:space="0" w:color="auto"/>
        <w:bottom w:val="none" w:sz="0" w:space="0" w:color="auto"/>
        <w:right w:val="none" w:sz="0" w:space="0" w:color="auto"/>
      </w:divBdr>
    </w:div>
    <w:div w:id="566840806">
      <w:bodyDiv w:val="1"/>
      <w:marLeft w:val="0"/>
      <w:marRight w:val="0"/>
      <w:marTop w:val="0"/>
      <w:marBottom w:val="0"/>
      <w:divBdr>
        <w:top w:val="none" w:sz="0" w:space="0" w:color="auto"/>
        <w:left w:val="none" w:sz="0" w:space="0" w:color="auto"/>
        <w:bottom w:val="none" w:sz="0" w:space="0" w:color="auto"/>
        <w:right w:val="none" w:sz="0" w:space="0" w:color="auto"/>
      </w:divBdr>
    </w:div>
    <w:div w:id="566846330">
      <w:bodyDiv w:val="1"/>
      <w:marLeft w:val="0"/>
      <w:marRight w:val="0"/>
      <w:marTop w:val="0"/>
      <w:marBottom w:val="0"/>
      <w:divBdr>
        <w:top w:val="none" w:sz="0" w:space="0" w:color="auto"/>
        <w:left w:val="none" w:sz="0" w:space="0" w:color="auto"/>
        <w:bottom w:val="none" w:sz="0" w:space="0" w:color="auto"/>
        <w:right w:val="none" w:sz="0" w:space="0" w:color="auto"/>
      </w:divBdr>
    </w:div>
    <w:div w:id="566846833">
      <w:bodyDiv w:val="1"/>
      <w:marLeft w:val="0"/>
      <w:marRight w:val="0"/>
      <w:marTop w:val="0"/>
      <w:marBottom w:val="0"/>
      <w:divBdr>
        <w:top w:val="none" w:sz="0" w:space="0" w:color="auto"/>
        <w:left w:val="none" w:sz="0" w:space="0" w:color="auto"/>
        <w:bottom w:val="none" w:sz="0" w:space="0" w:color="auto"/>
        <w:right w:val="none" w:sz="0" w:space="0" w:color="auto"/>
      </w:divBdr>
    </w:div>
    <w:div w:id="566886756">
      <w:bodyDiv w:val="1"/>
      <w:marLeft w:val="0"/>
      <w:marRight w:val="0"/>
      <w:marTop w:val="0"/>
      <w:marBottom w:val="0"/>
      <w:divBdr>
        <w:top w:val="none" w:sz="0" w:space="0" w:color="auto"/>
        <w:left w:val="none" w:sz="0" w:space="0" w:color="auto"/>
        <w:bottom w:val="none" w:sz="0" w:space="0" w:color="auto"/>
        <w:right w:val="none" w:sz="0" w:space="0" w:color="auto"/>
      </w:divBdr>
    </w:div>
    <w:div w:id="566886962">
      <w:bodyDiv w:val="1"/>
      <w:marLeft w:val="0"/>
      <w:marRight w:val="0"/>
      <w:marTop w:val="0"/>
      <w:marBottom w:val="0"/>
      <w:divBdr>
        <w:top w:val="none" w:sz="0" w:space="0" w:color="auto"/>
        <w:left w:val="none" w:sz="0" w:space="0" w:color="auto"/>
        <w:bottom w:val="none" w:sz="0" w:space="0" w:color="auto"/>
        <w:right w:val="none" w:sz="0" w:space="0" w:color="auto"/>
      </w:divBdr>
    </w:div>
    <w:div w:id="567111199">
      <w:bodyDiv w:val="1"/>
      <w:marLeft w:val="0"/>
      <w:marRight w:val="0"/>
      <w:marTop w:val="0"/>
      <w:marBottom w:val="0"/>
      <w:divBdr>
        <w:top w:val="none" w:sz="0" w:space="0" w:color="auto"/>
        <w:left w:val="none" w:sz="0" w:space="0" w:color="auto"/>
        <w:bottom w:val="none" w:sz="0" w:space="0" w:color="auto"/>
        <w:right w:val="none" w:sz="0" w:space="0" w:color="auto"/>
      </w:divBdr>
    </w:div>
    <w:div w:id="567156052">
      <w:bodyDiv w:val="1"/>
      <w:marLeft w:val="0"/>
      <w:marRight w:val="0"/>
      <w:marTop w:val="0"/>
      <w:marBottom w:val="0"/>
      <w:divBdr>
        <w:top w:val="none" w:sz="0" w:space="0" w:color="auto"/>
        <w:left w:val="none" w:sz="0" w:space="0" w:color="auto"/>
        <w:bottom w:val="none" w:sz="0" w:space="0" w:color="auto"/>
        <w:right w:val="none" w:sz="0" w:space="0" w:color="auto"/>
      </w:divBdr>
    </w:div>
    <w:div w:id="567229502">
      <w:bodyDiv w:val="1"/>
      <w:marLeft w:val="0"/>
      <w:marRight w:val="0"/>
      <w:marTop w:val="0"/>
      <w:marBottom w:val="0"/>
      <w:divBdr>
        <w:top w:val="none" w:sz="0" w:space="0" w:color="auto"/>
        <w:left w:val="none" w:sz="0" w:space="0" w:color="auto"/>
        <w:bottom w:val="none" w:sz="0" w:space="0" w:color="auto"/>
        <w:right w:val="none" w:sz="0" w:space="0" w:color="auto"/>
      </w:divBdr>
    </w:div>
    <w:div w:id="567299617">
      <w:bodyDiv w:val="1"/>
      <w:marLeft w:val="0"/>
      <w:marRight w:val="0"/>
      <w:marTop w:val="0"/>
      <w:marBottom w:val="0"/>
      <w:divBdr>
        <w:top w:val="none" w:sz="0" w:space="0" w:color="auto"/>
        <w:left w:val="none" w:sz="0" w:space="0" w:color="auto"/>
        <w:bottom w:val="none" w:sz="0" w:space="0" w:color="auto"/>
        <w:right w:val="none" w:sz="0" w:space="0" w:color="auto"/>
      </w:divBdr>
    </w:div>
    <w:div w:id="567306187">
      <w:bodyDiv w:val="1"/>
      <w:marLeft w:val="0"/>
      <w:marRight w:val="0"/>
      <w:marTop w:val="0"/>
      <w:marBottom w:val="0"/>
      <w:divBdr>
        <w:top w:val="none" w:sz="0" w:space="0" w:color="auto"/>
        <w:left w:val="none" w:sz="0" w:space="0" w:color="auto"/>
        <w:bottom w:val="none" w:sz="0" w:space="0" w:color="auto"/>
        <w:right w:val="none" w:sz="0" w:space="0" w:color="auto"/>
      </w:divBdr>
    </w:div>
    <w:div w:id="567423386">
      <w:bodyDiv w:val="1"/>
      <w:marLeft w:val="0"/>
      <w:marRight w:val="0"/>
      <w:marTop w:val="0"/>
      <w:marBottom w:val="0"/>
      <w:divBdr>
        <w:top w:val="none" w:sz="0" w:space="0" w:color="auto"/>
        <w:left w:val="none" w:sz="0" w:space="0" w:color="auto"/>
        <w:bottom w:val="none" w:sz="0" w:space="0" w:color="auto"/>
        <w:right w:val="none" w:sz="0" w:space="0" w:color="auto"/>
      </w:divBdr>
    </w:div>
    <w:div w:id="567495683">
      <w:bodyDiv w:val="1"/>
      <w:marLeft w:val="0"/>
      <w:marRight w:val="0"/>
      <w:marTop w:val="0"/>
      <w:marBottom w:val="0"/>
      <w:divBdr>
        <w:top w:val="none" w:sz="0" w:space="0" w:color="auto"/>
        <w:left w:val="none" w:sz="0" w:space="0" w:color="auto"/>
        <w:bottom w:val="none" w:sz="0" w:space="0" w:color="auto"/>
        <w:right w:val="none" w:sz="0" w:space="0" w:color="auto"/>
      </w:divBdr>
    </w:div>
    <w:div w:id="567501983">
      <w:bodyDiv w:val="1"/>
      <w:marLeft w:val="0"/>
      <w:marRight w:val="0"/>
      <w:marTop w:val="0"/>
      <w:marBottom w:val="0"/>
      <w:divBdr>
        <w:top w:val="none" w:sz="0" w:space="0" w:color="auto"/>
        <w:left w:val="none" w:sz="0" w:space="0" w:color="auto"/>
        <w:bottom w:val="none" w:sz="0" w:space="0" w:color="auto"/>
        <w:right w:val="none" w:sz="0" w:space="0" w:color="auto"/>
      </w:divBdr>
    </w:div>
    <w:div w:id="567545201">
      <w:bodyDiv w:val="1"/>
      <w:marLeft w:val="0"/>
      <w:marRight w:val="0"/>
      <w:marTop w:val="0"/>
      <w:marBottom w:val="0"/>
      <w:divBdr>
        <w:top w:val="none" w:sz="0" w:space="0" w:color="auto"/>
        <w:left w:val="none" w:sz="0" w:space="0" w:color="auto"/>
        <w:bottom w:val="none" w:sz="0" w:space="0" w:color="auto"/>
        <w:right w:val="none" w:sz="0" w:space="0" w:color="auto"/>
      </w:divBdr>
    </w:div>
    <w:div w:id="567613951">
      <w:bodyDiv w:val="1"/>
      <w:marLeft w:val="0"/>
      <w:marRight w:val="0"/>
      <w:marTop w:val="0"/>
      <w:marBottom w:val="0"/>
      <w:divBdr>
        <w:top w:val="none" w:sz="0" w:space="0" w:color="auto"/>
        <w:left w:val="none" w:sz="0" w:space="0" w:color="auto"/>
        <w:bottom w:val="none" w:sz="0" w:space="0" w:color="auto"/>
        <w:right w:val="none" w:sz="0" w:space="0" w:color="auto"/>
      </w:divBdr>
    </w:div>
    <w:div w:id="567686286">
      <w:bodyDiv w:val="1"/>
      <w:marLeft w:val="0"/>
      <w:marRight w:val="0"/>
      <w:marTop w:val="0"/>
      <w:marBottom w:val="0"/>
      <w:divBdr>
        <w:top w:val="none" w:sz="0" w:space="0" w:color="auto"/>
        <w:left w:val="none" w:sz="0" w:space="0" w:color="auto"/>
        <w:bottom w:val="none" w:sz="0" w:space="0" w:color="auto"/>
        <w:right w:val="none" w:sz="0" w:space="0" w:color="auto"/>
      </w:divBdr>
    </w:div>
    <w:div w:id="567694305">
      <w:bodyDiv w:val="1"/>
      <w:marLeft w:val="0"/>
      <w:marRight w:val="0"/>
      <w:marTop w:val="0"/>
      <w:marBottom w:val="0"/>
      <w:divBdr>
        <w:top w:val="none" w:sz="0" w:space="0" w:color="auto"/>
        <w:left w:val="none" w:sz="0" w:space="0" w:color="auto"/>
        <w:bottom w:val="none" w:sz="0" w:space="0" w:color="auto"/>
        <w:right w:val="none" w:sz="0" w:space="0" w:color="auto"/>
      </w:divBdr>
    </w:div>
    <w:div w:id="567762839">
      <w:bodyDiv w:val="1"/>
      <w:marLeft w:val="0"/>
      <w:marRight w:val="0"/>
      <w:marTop w:val="0"/>
      <w:marBottom w:val="0"/>
      <w:divBdr>
        <w:top w:val="none" w:sz="0" w:space="0" w:color="auto"/>
        <w:left w:val="none" w:sz="0" w:space="0" w:color="auto"/>
        <w:bottom w:val="none" w:sz="0" w:space="0" w:color="auto"/>
        <w:right w:val="none" w:sz="0" w:space="0" w:color="auto"/>
      </w:divBdr>
    </w:div>
    <w:div w:id="567763093">
      <w:bodyDiv w:val="1"/>
      <w:marLeft w:val="0"/>
      <w:marRight w:val="0"/>
      <w:marTop w:val="0"/>
      <w:marBottom w:val="0"/>
      <w:divBdr>
        <w:top w:val="none" w:sz="0" w:space="0" w:color="auto"/>
        <w:left w:val="none" w:sz="0" w:space="0" w:color="auto"/>
        <w:bottom w:val="none" w:sz="0" w:space="0" w:color="auto"/>
        <w:right w:val="none" w:sz="0" w:space="0" w:color="auto"/>
      </w:divBdr>
    </w:div>
    <w:div w:id="567769926">
      <w:bodyDiv w:val="1"/>
      <w:marLeft w:val="0"/>
      <w:marRight w:val="0"/>
      <w:marTop w:val="0"/>
      <w:marBottom w:val="0"/>
      <w:divBdr>
        <w:top w:val="none" w:sz="0" w:space="0" w:color="auto"/>
        <w:left w:val="none" w:sz="0" w:space="0" w:color="auto"/>
        <w:bottom w:val="none" w:sz="0" w:space="0" w:color="auto"/>
        <w:right w:val="none" w:sz="0" w:space="0" w:color="auto"/>
      </w:divBdr>
    </w:div>
    <w:div w:id="567960213">
      <w:bodyDiv w:val="1"/>
      <w:marLeft w:val="0"/>
      <w:marRight w:val="0"/>
      <w:marTop w:val="0"/>
      <w:marBottom w:val="0"/>
      <w:divBdr>
        <w:top w:val="none" w:sz="0" w:space="0" w:color="auto"/>
        <w:left w:val="none" w:sz="0" w:space="0" w:color="auto"/>
        <w:bottom w:val="none" w:sz="0" w:space="0" w:color="auto"/>
        <w:right w:val="none" w:sz="0" w:space="0" w:color="auto"/>
      </w:divBdr>
    </w:div>
    <w:div w:id="567960376">
      <w:bodyDiv w:val="1"/>
      <w:marLeft w:val="0"/>
      <w:marRight w:val="0"/>
      <w:marTop w:val="0"/>
      <w:marBottom w:val="0"/>
      <w:divBdr>
        <w:top w:val="none" w:sz="0" w:space="0" w:color="auto"/>
        <w:left w:val="none" w:sz="0" w:space="0" w:color="auto"/>
        <w:bottom w:val="none" w:sz="0" w:space="0" w:color="auto"/>
        <w:right w:val="none" w:sz="0" w:space="0" w:color="auto"/>
      </w:divBdr>
    </w:div>
    <w:div w:id="567963514">
      <w:bodyDiv w:val="1"/>
      <w:marLeft w:val="0"/>
      <w:marRight w:val="0"/>
      <w:marTop w:val="0"/>
      <w:marBottom w:val="0"/>
      <w:divBdr>
        <w:top w:val="none" w:sz="0" w:space="0" w:color="auto"/>
        <w:left w:val="none" w:sz="0" w:space="0" w:color="auto"/>
        <w:bottom w:val="none" w:sz="0" w:space="0" w:color="auto"/>
        <w:right w:val="none" w:sz="0" w:space="0" w:color="auto"/>
      </w:divBdr>
    </w:div>
    <w:div w:id="568268142">
      <w:bodyDiv w:val="1"/>
      <w:marLeft w:val="0"/>
      <w:marRight w:val="0"/>
      <w:marTop w:val="0"/>
      <w:marBottom w:val="0"/>
      <w:divBdr>
        <w:top w:val="none" w:sz="0" w:space="0" w:color="auto"/>
        <w:left w:val="none" w:sz="0" w:space="0" w:color="auto"/>
        <w:bottom w:val="none" w:sz="0" w:space="0" w:color="auto"/>
        <w:right w:val="none" w:sz="0" w:space="0" w:color="auto"/>
      </w:divBdr>
    </w:div>
    <w:div w:id="568269211">
      <w:bodyDiv w:val="1"/>
      <w:marLeft w:val="0"/>
      <w:marRight w:val="0"/>
      <w:marTop w:val="0"/>
      <w:marBottom w:val="0"/>
      <w:divBdr>
        <w:top w:val="none" w:sz="0" w:space="0" w:color="auto"/>
        <w:left w:val="none" w:sz="0" w:space="0" w:color="auto"/>
        <w:bottom w:val="none" w:sz="0" w:space="0" w:color="auto"/>
        <w:right w:val="none" w:sz="0" w:space="0" w:color="auto"/>
      </w:divBdr>
    </w:div>
    <w:div w:id="568270343">
      <w:bodyDiv w:val="1"/>
      <w:marLeft w:val="0"/>
      <w:marRight w:val="0"/>
      <w:marTop w:val="0"/>
      <w:marBottom w:val="0"/>
      <w:divBdr>
        <w:top w:val="none" w:sz="0" w:space="0" w:color="auto"/>
        <w:left w:val="none" w:sz="0" w:space="0" w:color="auto"/>
        <w:bottom w:val="none" w:sz="0" w:space="0" w:color="auto"/>
        <w:right w:val="none" w:sz="0" w:space="0" w:color="auto"/>
      </w:divBdr>
    </w:div>
    <w:div w:id="568346650">
      <w:bodyDiv w:val="1"/>
      <w:marLeft w:val="0"/>
      <w:marRight w:val="0"/>
      <w:marTop w:val="0"/>
      <w:marBottom w:val="0"/>
      <w:divBdr>
        <w:top w:val="none" w:sz="0" w:space="0" w:color="auto"/>
        <w:left w:val="none" w:sz="0" w:space="0" w:color="auto"/>
        <w:bottom w:val="none" w:sz="0" w:space="0" w:color="auto"/>
        <w:right w:val="none" w:sz="0" w:space="0" w:color="auto"/>
      </w:divBdr>
    </w:div>
    <w:div w:id="568425018">
      <w:bodyDiv w:val="1"/>
      <w:marLeft w:val="0"/>
      <w:marRight w:val="0"/>
      <w:marTop w:val="0"/>
      <w:marBottom w:val="0"/>
      <w:divBdr>
        <w:top w:val="none" w:sz="0" w:space="0" w:color="auto"/>
        <w:left w:val="none" w:sz="0" w:space="0" w:color="auto"/>
        <w:bottom w:val="none" w:sz="0" w:space="0" w:color="auto"/>
        <w:right w:val="none" w:sz="0" w:space="0" w:color="auto"/>
      </w:divBdr>
    </w:div>
    <w:div w:id="568464347">
      <w:bodyDiv w:val="1"/>
      <w:marLeft w:val="0"/>
      <w:marRight w:val="0"/>
      <w:marTop w:val="0"/>
      <w:marBottom w:val="0"/>
      <w:divBdr>
        <w:top w:val="none" w:sz="0" w:space="0" w:color="auto"/>
        <w:left w:val="none" w:sz="0" w:space="0" w:color="auto"/>
        <w:bottom w:val="none" w:sz="0" w:space="0" w:color="auto"/>
        <w:right w:val="none" w:sz="0" w:space="0" w:color="auto"/>
      </w:divBdr>
    </w:div>
    <w:div w:id="568465608">
      <w:bodyDiv w:val="1"/>
      <w:marLeft w:val="0"/>
      <w:marRight w:val="0"/>
      <w:marTop w:val="0"/>
      <w:marBottom w:val="0"/>
      <w:divBdr>
        <w:top w:val="none" w:sz="0" w:space="0" w:color="auto"/>
        <w:left w:val="none" w:sz="0" w:space="0" w:color="auto"/>
        <w:bottom w:val="none" w:sz="0" w:space="0" w:color="auto"/>
        <w:right w:val="none" w:sz="0" w:space="0" w:color="auto"/>
      </w:divBdr>
    </w:div>
    <w:div w:id="568539397">
      <w:bodyDiv w:val="1"/>
      <w:marLeft w:val="0"/>
      <w:marRight w:val="0"/>
      <w:marTop w:val="0"/>
      <w:marBottom w:val="0"/>
      <w:divBdr>
        <w:top w:val="none" w:sz="0" w:space="0" w:color="auto"/>
        <w:left w:val="none" w:sz="0" w:space="0" w:color="auto"/>
        <w:bottom w:val="none" w:sz="0" w:space="0" w:color="auto"/>
        <w:right w:val="none" w:sz="0" w:space="0" w:color="auto"/>
      </w:divBdr>
    </w:div>
    <w:div w:id="568543427">
      <w:bodyDiv w:val="1"/>
      <w:marLeft w:val="0"/>
      <w:marRight w:val="0"/>
      <w:marTop w:val="0"/>
      <w:marBottom w:val="0"/>
      <w:divBdr>
        <w:top w:val="none" w:sz="0" w:space="0" w:color="auto"/>
        <w:left w:val="none" w:sz="0" w:space="0" w:color="auto"/>
        <w:bottom w:val="none" w:sz="0" w:space="0" w:color="auto"/>
        <w:right w:val="none" w:sz="0" w:space="0" w:color="auto"/>
      </w:divBdr>
    </w:div>
    <w:div w:id="568618191">
      <w:bodyDiv w:val="1"/>
      <w:marLeft w:val="0"/>
      <w:marRight w:val="0"/>
      <w:marTop w:val="0"/>
      <w:marBottom w:val="0"/>
      <w:divBdr>
        <w:top w:val="none" w:sz="0" w:space="0" w:color="auto"/>
        <w:left w:val="none" w:sz="0" w:space="0" w:color="auto"/>
        <w:bottom w:val="none" w:sz="0" w:space="0" w:color="auto"/>
        <w:right w:val="none" w:sz="0" w:space="0" w:color="auto"/>
      </w:divBdr>
    </w:div>
    <w:div w:id="568656103">
      <w:bodyDiv w:val="1"/>
      <w:marLeft w:val="0"/>
      <w:marRight w:val="0"/>
      <w:marTop w:val="0"/>
      <w:marBottom w:val="0"/>
      <w:divBdr>
        <w:top w:val="none" w:sz="0" w:space="0" w:color="auto"/>
        <w:left w:val="none" w:sz="0" w:space="0" w:color="auto"/>
        <w:bottom w:val="none" w:sz="0" w:space="0" w:color="auto"/>
        <w:right w:val="none" w:sz="0" w:space="0" w:color="auto"/>
      </w:divBdr>
    </w:div>
    <w:div w:id="568657334">
      <w:bodyDiv w:val="1"/>
      <w:marLeft w:val="0"/>
      <w:marRight w:val="0"/>
      <w:marTop w:val="0"/>
      <w:marBottom w:val="0"/>
      <w:divBdr>
        <w:top w:val="none" w:sz="0" w:space="0" w:color="auto"/>
        <w:left w:val="none" w:sz="0" w:space="0" w:color="auto"/>
        <w:bottom w:val="none" w:sz="0" w:space="0" w:color="auto"/>
        <w:right w:val="none" w:sz="0" w:space="0" w:color="auto"/>
      </w:divBdr>
    </w:div>
    <w:div w:id="568806584">
      <w:bodyDiv w:val="1"/>
      <w:marLeft w:val="0"/>
      <w:marRight w:val="0"/>
      <w:marTop w:val="0"/>
      <w:marBottom w:val="0"/>
      <w:divBdr>
        <w:top w:val="none" w:sz="0" w:space="0" w:color="auto"/>
        <w:left w:val="none" w:sz="0" w:space="0" w:color="auto"/>
        <w:bottom w:val="none" w:sz="0" w:space="0" w:color="auto"/>
        <w:right w:val="none" w:sz="0" w:space="0" w:color="auto"/>
      </w:divBdr>
    </w:div>
    <w:div w:id="568880321">
      <w:bodyDiv w:val="1"/>
      <w:marLeft w:val="0"/>
      <w:marRight w:val="0"/>
      <w:marTop w:val="0"/>
      <w:marBottom w:val="0"/>
      <w:divBdr>
        <w:top w:val="none" w:sz="0" w:space="0" w:color="auto"/>
        <w:left w:val="none" w:sz="0" w:space="0" w:color="auto"/>
        <w:bottom w:val="none" w:sz="0" w:space="0" w:color="auto"/>
        <w:right w:val="none" w:sz="0" w:space="0" w:color="auto"/>
      </w:divBdr>
    </w:div>
    <w:div w:id="568882039">
      <w:bodyDiv w:val="1"/>
      <w:marLeft w:val="0"/>
      <w:marRight w:val="0"/>
      <w:marTop w:val="0"/>
      <w:marBottom w:val="0"/>
      <w:divBdr>
        <w:top w:val="none" w:sz="0" w:space="0" w:color="auto"/>
        <w:left w:val="none" w:sz="0" w:space="0" w:color="auto"/>
        <w:bottom w:val="none" w:sz="0" w:space="0" w:color="auto"/>
        <w:right w:val="none" w:sz="0" w:space="0" w:color="auto"/>
      </w:divBdr>
    </w:div>
    <w:div w:id="568928966">
      <w:bodyDiv w:val="1"/>
      <w:marLeft w:val="0"/>
      <w:marRight w:val="0"/>
      <w:marTop w:val="0"/>
      <w:marBottom w:val="0"/>
      <w:divBdr>
        <w:top w:val="none" w:sz="0" w:space="0" w:color="auto"/>
        <w:left w:val="none" w:sz="0" w:space="0" w:color="auto"/>
        <w:bottom w:val="none" w:sz="0" w:space="0" w:color="auto"/>
        <w:right w:val="none" w:sz="0" w:space="0" w:color="auto"/>
      </w:divBdr>
    </w:div>
    <w:div w:id="568997089">
      <w:bodyDiv w:val="1"/>
      <w:marLeft w:val="0"/>
      <w:marRight w:val="0"/>
      <w:marTop w:val="0"/>
      <w:marBottom w:val="0"/>
      <w:divBdr>
        <w:top w:val="none" w:sz="0" w:space="0" w:color="auto"/>
        <w:left w:val="none" w:sz="0" w:space="0" w:color="auto"/>
        <w:bottom w:val="none" w:sz="0" w:space="0" w:color="auto"/>
        <w:right w:val="none" w:sz="0" w:space="0" w:color="auto"/>
      </w:divBdr>
    </w:div>
    <w:div w:id="568999427">
      <w:bodyDiv w:val="1"/>
      <w:marLeft w:val="0"/>
      <w:marRight w:val="0"/>
      <w:marTop w:val="0"/>
      <w:marBottom w:val="0"/>
      <w:divBdr>
        <w:top w:val="none" w:sz="0" w:space="0" w:color="auto"/>
        <w:left w:val="none" w:sz="0" w:space="0" w:color="auto"/>
        <w:bottom w:val="none" w:sz="0" w:space="0" w:color="auto"/>
        <w:right w:val="none" w:sz="0" w:space="0" w:color="auto"/>
      </w:divBdr>
    </w:div>
    <w:div w:id="569077245">
      <w:bodyDiv w:val="1"/>
      <w:marLeft w:val="0"/>
      <w:marRight w:val="0"/>
      <w:marTop w:val="0"/>
      <w:marBottom w:val="0"/>
      <w:divBdr>
        <w:top w:val="none" w:sz="0" w:space="0" w:color="auto"/>
        <w:left w:val="none" w:sz="0" w:space="0" w:color="auto"/>
        <w:bottom w:val="none" w:sz="0" w:space="0" w:color="auto"/>
        <w:right w:val="none" w:sz="0" w:space="0" w:color="auto"/>
      </w:divBdr>
    </w:div>
    <w:div w:id="569080580">
      <w:bodyDiv w:val="1"/>
      <w:marLeft w:val="0"/>
      <w:marRight w:val="0"/>
      <w:marTop w:val="0"/>
      <w:marBottom w:val="0"/>
      <w:divBdr>
        <w:top w:val="none" w:sz="0" w:space="0" w:color="auto"/>
        <w:left w:val="none" w:sz="0" w:space="0" w:color="auto"/>
        <w:bottom w:val="none" w:sz="0" w:space="0" w:color="auto"/>
        <w:right w:val="none" w:sz="0" w:space="0" w:color="auto"/>
      </w:divBdr>
    </w:div>
    <w:div w:id="569273923">
      <w:bodyDiv w:val="1"/>
      <w:marLeft w:val="0"/>
      <w:marRight w:val="0"/>
      <w:marTop w:val="0"/>
      <w:marBottom w:val="0"/>
      <w:divBdr>
        <w:top w:val="none" w:sz="0" w:space="0" w:color="auto"/>
        <w:left w:val="none" w:sz="0" w:space="0" w:color="auto"/>
        <w:bottom w:val="none" w:sz="0" w:space="0" w:color="auto"/>
        <w:right w:val="none" w:sz="0" w:space="0" w:color="auto"/>
      </w:divBdr>
    </w:div>
    <w:div w:id="569316403">
      <w:bodyDiv w:val="1"/>
      <w:marLeft w:val="0"/>
      <w:marRight w:val="0"/>
      <w:marTop w:val="0"/>
      <w:marBottom w:val="0"/>
      <w:divBdr>
        <w:top w:val="none" w:sz="0" w:space="0" w:color="auto"/>
        <w:left w:val="none" w:sz="0" w:space="0" w:color="auto"/>
        <w:bottom w:val="none" w:sz="0" w:space="0" w:color="auto"/>
        <w:right w:val="none" w:sz="0" w:space="0" w:color="auto"/>
      </w:divBdr>
    </w:div>
    <w:div w:id="569384113">
      <w:bodyDiv w:val="1"/>
      <w:marLeft w:val="0"/>
      <w:marRight w:val="0"/>
      <w:marTop w:val="0"/>
      <w:marBottom w:val="0"/>
      <w:divBdr>
        <w:top w:val="none" w:sz="0" w:space="0" w:color="auto"/>
        <w:left w:val="none" w:sz="0" w:space="0" w:color="auto"/>
        <w:bottom w:val="none" w:sz="0" w:space="0" w:color="auto"/>
        <w:right w:val="none" w:sz="0" w:space="0" w:color="auto"/>
      </w:divBdr>
    </w:div>
    <w:div w:id="569459043">
      <w:bodyDiv w:val="1"/>
      <w:marLeft w:val="0"/>
      <w:marRight w:val="0"/>
      <w:marTop w:val="0"/>
      <w:marBottom w:val="0"/>
      <w:divBdr>
        <w:top w:val="none" w:sz="0" w:space="0" w:color="auto"/>
        <w:left w:val="none" w:sz="0" w:space="0" w:color="auto"/>
        <w:bottom w:val="none" w:sz="0" w:space="0" w:color="auto"/>
        <w:right w:val="none" w:sz="0" w:space="0" w:color="auto"/>
      </w:divBdr>
    </w:div>
    <w:div w:id="569536183">
      <w:bodyDiv w:val="1"/>
      <w:marLeft w:val="0"/>
      <w:marRight w:val="0"/>
      <w:marTop w:val="0"/>
      <w:marBottom w:val="0"/>
      <w:divBdr>
        <w:top w:val="none" w:sz="0" w:space="0" w:color="auto"/>
        <w:left w:val="none" w:sz="0" w:space="0" w:color="auto"/>
        <w:bottom w:val="none" w:sz="0" w:space="0" w:color="auto"/>
        <w:right w:val="none" w:sz="0" w:space="0" w:color="auto"/>
      </w:divBdr>
    </w:div>
    <w:div w:id="569539884">
      <w:bodyDiv w:val="1"/>
      <w:marLeft w:val="0"/>
      <w:marRight w:val="0"/>
      <w:marTop w:val="0"/>
      <w:marBottom w:val="0"/>
      <w:divBdr>
        <w:top w:val="none" w:sz="0" w:space="0" w:color="auto"/>
        <w:left w:val="none" w:sz="0" w:space="0" w:color="auto"/>
        <w:bottom w:val="none" w:sz="0" w:space="0" w:color="auto"/>
        <w:right w:val="none" w:sz="0" w:space="0" w:color="auto"/>
      </w:divBdr>
    </w:div>
    <w:div w:id="569586142">
      <w:bodyDiv w:val="1"/>
      <w:marLeft w:val="0"/>
      <w:marRight w:val="0"/>
      <w:marTop w:val="0"/>
      <w:marBottom w:val="0"/>
      <w:divBdr>
        <w:top w:val="none" w:sz="0" w:space="0" w:color="auto"/>
        <w:left w:val="none" w:sz="0" w:space="0" w:color="auto"/>
        <w:bottom w:val="none" w:sz="0" w:space="0" w:color="auto"/>
        <w:right w:val="none" w:sz="0" w:space="0" w:color="auto"/>
      </w:divBdr>
    </w:div>
    <w:div w:id="569586289">
      <w:bodyDiv w:val="1"/>
      <w:marLeft w:val="0"/>
      <w:marRight w:val="0"/>
      <w:marTop w:val="0"/>
      <w:marBottom w:val="0"/>
      <w:divBdr>
        <w:top w:val="none" w:sz="0" w:space="0" w:color="auto"/>
        <w:left w:val="none" w:sz="0" w:space="0" w:color="auto"/>
        <w:bottom w:val="none" w:sz="0" w:space="0" w:color="auto"/>
        <w:right w:val="none" w:sz="0" w:space="0" w:color="auto"/>
      </w:divBdr>
    </w:div>
    <w:div w:id="569852890">
      <w:bodyDiv w:val="1"/>
      <w:marLeft w:val="0"/>
      <w:marRight w:val="0"/>
      <w:marTop w:val="0"/>
      <w:marBottom w:val="0"/>
      <w:divBdr>
        <w:top w:val="none" w:sz="0" w:space="0" w:color="auto"/>
        <w:left w:val="none" w:sz="0" w:space="0" w:color="auto"/>
        <w:bottom w:val="none" w:sz="0" w:space="0" w:color="auto"/>
        <w:right w:val="none" w:sz="0" w:space="0" w:color="auto"/>
      </w:divBdr>
    </w:div>
    <w:div w:id="569922242">
      <w:bodyDiv w:val="1"/>
      <w:marLeft w:val="0"/>
      <w:marRight w:val="0"/>
      <w:marTop w:val="0"/>
      <w:marBottom w:val="0"/>
      <w:divBdr>
        <w:top w:val="none" w:sz="0" w:space="0" w:color="auto"/>
        <w:left w:val="none" w:sz="0" w:space="0" w:color="auto"/>
        <w:bottom w:val="none" w:sz="0" w:space="0" w:color="auto"/>
        <w:right w:val="none" w:sz="0" w:space="0" w:color="auto"/>
      </w:divBdr>
    </w:div>
    <w:div w:id="569922339">
      <w:bodyDiv w:val="1"/>
      <w:marLeft w:val="0"/>
      <w:marRight w:val="0"/>
      <w:marTop w:val="0"/>
      <w:marBottom w:val="0"/>
      <w:divBdr>
        <w:top w:val="none" w:sz="0" w:space="0" w:color="auto"/>
        <w:left w:val="none" w:sz="0" w:space="0" w:color="auto"/>
        <w:bottom w:val="none" w:sz="0" w:space="0" w:color="auto"/>
        <w:right w:val="none" w:sz="0" w:space="0" w:color="auto"/>
      </w:divBdr>
    </w:div>
    <w:div w:id="569970523">
      <w:bodyDiv w:val="1"/>
      <w:marLeft w:val="0"/>
      <w:marRight w:val="0"/>
      <w:marTop w:val="0"/>
      <w:marBottom w:val="0"/>
      <w:divBdr>
        <w:top w:val="none" w:sz="0" w:space="0" w:color="auto"/>
        <w:left w:val="none" w:sz="0" w:space="0" w:color="auto"/>
        <w:bottom w:val="none" w:sz="0" w:space="0" w:color="auto"/>
        <w:right w:val="none" w:sz="0" w:space="0" w:color="auto"/>
      </w:divBdr>
    </w:div>
    <w:div w:id="570046052">
      <w:bodyDiv w:val="1"/>
      <w:marLeft w:val="0"/>
      <w:marRight w:val="0"/>
      <w:marTop w:val="0"/>
      <w:marBottom w:val="0"/>
      <w:divBdr>
        <w:top w:val="none" w:sz="0" w:space="0" w:color="auto"/>
        <w:left w:val="none" w:sz="0" w:space="0" w:color="auto"/>
        <w:bottom w:val="none" w:sz="0" w:space="0" w:color="auto"/>
        <w:right w:val="none" w:sz="0" w:space="0" w:color="auto"/>
      </w:divBdr>
    </w:div>
    <w:div w:id="570118785">
      <w:bodyDiv w:val="1"/>
      <w:marLeft w:val="0"/>
      <w:marRight w:val="0"/>
      <w:marTop w:val="0"/>
      <w:marBottom w:val="0"/>
      <w:divBdr>
        <w:top w:val="none" w:sz="0" w:space="0" w:color="auto"/>
        <w:left w:val="none" w:sz="0" w:space="0" w:color="auto"/>
        <w:bottom w:val="none" w:sz="0" w:space="0" w:color="auto"/>
        <w:right w:val="none" w:sz="0" w:space="0" w:color="auto"/>
      </w:divBdr>
    </w:div>
    <w:div w:id="570122705">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70192181">
      <w:bodyDiv w:val="1"/>
      <w:marLeft w:val="0"/>
      <w:marRight w:val="0"/>
      <w:marTop w:val="0"/>
      <w:marBottom w:val="0"/>
      <w:divBdr>
        <w:top w:val="none" w:sz="0" w:space="0" w:color="auto"/>
        <w:left w:val="none" w:sz="0" w:space="0" w:color="auto"/>
        <w:bottom w:val="none" w:sz="0" w:space="0" w:color="auto"/>
        <w:right w:val="none" w:sz="0" w:space="0" w:color="auto"/>
      </w:divBdr>
    </w:div>
    <w:div w:id="570240323">
      <w:bodyDiv w:val="1"/>
      <w:marLeft w:val="0"/>
      <w:marRight w:val="0"/>
      <w:marTop w:val="0"/>
      <w:marBottom w:val="0"/>
      <w:divBdr>
        <w:top w:val="none" w:sz="0" w:space="0" w:color="auto"/>
        <w:left w:val="none" w:sz="0" w:space="0" w:color="auto"/>
        <w:bottom w:val="none" w:sz="0" w:space="0" w:color="auto"/>
        <w:right w:val="none" w:sz="0" w:space="0" w:color="auto"/>
      </w:divBdr>
    </w:div>
    <w:div w:id="570383650">
      <w:bodyDiv w:val="1"/>
      <w:marLeft w:val="0"/>
      <w:marRight w:val="0"/>
      <w:marTop w:val="0"/>
      <w:marBottom w:val="0"/>
      <w:divBdr>
        <w:top w:val="none" w:sz="0" w:space="0" w:color="auto"/>
        <w:left w:val="none" w:sz="0" w:space="0" w:color="auto"/>
        <w:bottom w:val="none" w:sz="0" w:space="0" w:color="auto"/>
        <w:right w:val="none" w:sz="0" w:space="0" w:color="auto"/>
      </w:divBdr>
    </w:div>
    <w:div w:id="570433773">
      <w:bodyDiv w:val="1"/>
      <w:marLeft w:val="0"/>
      <w:marRight w:val="0"/>
      <w:marTop w:val="0"/>
      <w:marBottom w:val="0"/>
      <w:divBdr>
        <w:top w:val="none" w:sz="0" w:space="0" w:color="auto"/>
        <w:left w:val="none" w:sz="0" w:space="0" w:color="auto"/>
        <w:bottom w:val="none" w:sz="0" w:space="0" w:color="auto"/>
        <w:right w:val="none" w:sz="0" w:space="0" w:color="auto"/>
      </w:divBdr>
    </w:div>
    <w:div w:id="570503314">
      <w:bodyDiv w:val="1"/>
      <w:marLeft w:val="0"/>
      <w:marRight w:val="0"/>
      <w:marTop w:val="0"/>
      <w:marBottom w:val="0"/>
      <w:divBdr>
        <w:top w:val="none" w:sz="0" w:space="0" w:color="auto"/>
        <w:left w:val="none" w:sz="0" w:space="0" w:color="auto"/>
        <w:bottom w:val="none" w:sz="0" w:space="0" w:color="auto"/>
        <w:right w:val="none" w:sz="0" w:space="0" w:color="auto"/>
      </w:divBdr>
    </w:div>
    <w:div w:id="570583409">
      <w:bodyDiv w:val="1"/>
      <w:marLeft w:val="0"/>
      <w:marRight w:val="0"/>
      <w:marTop w:val="0"/>
      <w:marBottom w:val="0"/>
      <w:divBdr>
        <w:top w:val="none" w:sz="0" w:space="0" w:color="auto"/>
        <w:left w:val="none" w:sz="0" w:space="0" w:color="auto"/>
        <w:bottom w:val="none" w:sz="0" w:space="0" w:color="auto"/>
        <w:right w:val="none" w:sz="0" w:space="0" w:color="auto"/>
      </w:divBdr>
    </w:div>
    <w:div w:id="570626971">
      <w:bodyDiv w:val="1"/>
      <w:marLeft w:val="0"/>
      <w:marRight w:val="0"/>
      <w:marTop w:val="0"/>
      <w:marBottom w:val="0"/>
      <w:divBdr>
        <w:top w:val="none" w:sz="0" w:space="0" w:color="auto"/>
        <w:left w:val="none" w:sz="0" w:space="0" w:color="auto"/>
        <w:bottom w:val="none" w:sz="0" w:space="0" w:color="auto"/>
        <w:right w:val="none" w:sz="0" w:space="0" w:color="auto"/>
      </w:divBdr>
    </w:div>
    <w:div w:id="570651516">
      <w:bodyDiv w:val="1"/>
      <w:marLeft w:val="0"/>
      <w:marRight w:val="0"/>
      <w:marTop w:val="0"/>
      <w:marBottom w:val="0"/>
      <w:divBdr>
        <w:top w:val="none" w:sz="0" w:space="0" w:color="auto"/>
        <w:left w:val="none" w:sz="0" w:space="0" w:color="auto"/>
        <w:bottom w:val="none" w:sz="0" w:space="0" w:color="auto"/>
        <w:right w:val="none" w:sz="0" w:space="0" w:color="auto"/>
      </w:divBdr>
    </w:div>
    <w:div w:id="570818871">
      <w:bodyDiv w:val="1"/>
      <w:marLeft w:val="0"/>
      <w:marRight w:val="0"/>
      <w:marTop w:val="0"/>
      <w:marBottom w:val="0"/>
      <w:divBdr>
        <w:top w:val="none" w:sz="0" w:space="0" w:color="auto"/>
        <w:left w:val="none" w:sz="0" w:space="0" w:color="auto"/>
        <w:bottom w:val="none" w:sz="0" w:space="0" w:color="auto"/>
        <w:right w:val="none" w:sz="0" w:space="0" w:color="auto"/>
      </w:divBdr>
    </w:div>
    <w:div w:id="570890239">
      <w:bodyDiv w:val="1"/>
      <w:marLeft w:val="0"/>
      <w:marRight w:val="0"/>
      <w:marTop w:val="0"/>
      <w:marBottom w:val="0"/>
      <w:divBdr>
        <w:top w:val="none" w:sz="0" w:space="0" w:color="auto"/>
        <w:left w:val="none" w:sz="0" w:space="0" w:color="auto"/>
        <w:bottom w:val="none" w:sz="0" w:space="0" w:color="auto"/>
        <w:right w:val="none" w:sz="0" w:space="0" w:color="auto"/>
      </w:divBdr>
    </w:div>
    <w:div w:id="570965597">
      <w:bodyDiv w:val="1"/>
      <w:marLeft w:val="0"/>
      <w:marRight w:val="0"/>
      <w:marTop w:val="0"/>
      <w:marBottom w:val="0"/>
      <w:divBdr>
        <w:top w:val="none" w:sz="0" w:space="0" w:color="auto"/>
        <w:left w:val="none" w:sz="0" w:space="0" w:color="auto"/>
        <w:bottom w:val="none" w:sz="0" w:space="0" w:color="auto"/>
        <w:right w:val="none" w:sz="0" w:space="0" w:color="auto"/>
      </w:divBdr>
    </w:div>
    <w:div w:id="570967834">
      <w:bodyDiv w:val="1"/>
      <w:marLeft w:val="0"/>
      <w:marRight w:val="0"/>
      <w:marTop w:val="0"/>
      <w:marBottom w:val="0"/>
      <w:divBdr>
        <w:top w:val="none" w:sz="0" w:space="0" w:color="auto"/>
        <w:left w:val="none" w:sz="0" w:space="0" w:color="auto"/>
        <w:bottom w:val="none" w:sz="0" w:space="0" w:color="auto"/>
        <w:right w:val="none" w:sz="0" w:space="0" w:color="auto"/>
      </w:divBdr>
    </w:div>
    <w:div w:id="570971070">
      <w:bodyDiv w:val="1"/>
      <w:marLeft w:val="0"/>
      <w:marRight w:val="0"/>
      <w:marTop w:val="0"/>
      <w:marBottom w:val="0"/>
      <w:divBdr>
        <w:top w:val="none" w:sz="0" w:space="0" w:color="auto"/>
        <w:left w:val="none" w:sz="0" w:space="0" w:color="auto"/>
        <w:bottom w:val="none" w:sz="0" w:space="0" w:color="auto"/>
        <w:right w:val="none" w:sz="0" w:space="0" w:color="auto"/>
      </w:divBdr>
    </w:div>
    <w:div w:id="571038480">
      <w:bodyDiv w:val="1"/>
      <w:marLeft w:val="0"/>
      <w:marRight w:val="0"/>
      <w:marTop w:val="0"/>
      <w:marBottom w:val="0"/>
      <w:divBdr>
        <w:top w:val="none" w:sz="0" w:space="0" w:color="auto"/>
        <w:left w:val="none" w:sz="0" w:space="0" w:color="auto"/>
        <w:bottom w:val="none" w:sz="0" w:space="0" w:color="auto"/>
        <w:right w:val="none" w:sz="0" w:space="0" w:color="auto"/>
      </w:divBdr>
    </w:div>
    <w:div w:id="571041150">
      <w:bodyDiv w:val="1"/>
      <w:marLeft w:val="0"/>
      <w:marRight w:val="0"/>
      <w:marTop w:val="0"/>
      <w:marBottom w:val="0"/>
      <w:divBdr>
        <w:top w:val="none" w:sz="0" w:space="0" w:color="auto"/>
        <w:left w:val="none" w:sz="0" w:space="0" w:color="auto"/>
        <w:bottom w:val="none" w:sz="0" w:space="0" w:color="auto"/>
        <w:right w:val="none" w:sz="0" w:space="0" w:color="auto"/>
      </w:divBdr>
    </w:div>
    <w:div w:id="571085951">
      <w:bodyDiv w:val="1"/>
      <w:marLeft w:val="0"/>
      <w:marRight w:val="0"/>
      <w:marTop w:val="0"/>
      <w:marBottom w:val="0"/>
      <w:divBdr>
        <w:top w:val="none" w:sz="0" w:space="0" w:color="auto"/>
        <w:left w:val="none" w:sz="0" w:space="0" w:color="auto"/>
        <w:bottom w:val="none" w:sz="0" w:space="0" w:color="auto"/>
        <w:right w:val="none" w:sz="0" w:space="0" w:color="auto"/>
      </w:divBdr>
    </w:div>
    <w:div w:id="571086769">
      <w:bodyDiv w:val="1"/>
      <w:marLeft w:val="0"/>
      <w:marRight w:val="0"/>
      <w:marTop w:val="0"/>
      <w:marBottom w:val="0"/>
      <w:divBdr>
        <w:top w:val="none" w:sz="0" w:space="0" w:color="auto"/>
        <w:left w:val="none" w:sz="0" w:space="0" w:color="auto"/>
        <w:bottom w:val="none" w:sz="0" w:space="0" w:color="auto"/>
        <w:right w:val="none" w:sz="0" w:space="0" w:color="auto"/>
      </w:divBdr>
    </w:div>
    <w:div w:id="571160730">
      <w:bodyDiv w:val="1"/>
      <w:marLeft w:val="0"/>
      <w:marRight w:val="0"/>
      <w:marTop w:val="0"/>
      <w:marBottom w:val="0"/>
      <w:divBdr>
        <w:top w:val="none" w:sz="0" w:space="0" w:color="auto"/>
        <w:left w:val="none" w:sz="0" w:space="0" w:color="auto"/>
        <w:bottom w:val="none" w:sz="0" w:space="0" w:color="auto"/>
        <w:right w:val="none" w:sz="0" w:space="0" w:color="auto"/>
      </w:divBdr>
    </w:div>
    <w:div w:id="571235337">
      <w:bodyDiv w:val="1"/>
      <w:marLeft w:val="0"/>
      <w:marRight w:val="0"/>
      <w:marTop w:val="0"/>
      <w:marBottom w:val="0"/>
      <w:divBdr>
        <w:top w:val="none" w:sz="0" w:space="0" w:color="auto"/>
        <w:left w:val="none" w:sz="0" w:space="0" w:color="auto"/>
        <w:bottom w:val="none" w:sz="0" w:space="0" w:color="auto"/>
        <w:right w:val="none" w:sz="0" w:space="0" w:color="auto"/>
      </w:divBdr>
    </w:div>
    <w:div w:id="571238055">
      <w:bodyDiv w:val="1"/>
      <w:marLeft w:val="0"/>
      <w:marRight w:val="0"/>
      <w:marTop w:val="0"/>
      <w:marBottom w:val="0"/>
      <w:divBdr>
        <w:top w:val="none" w:sz="0" w:space="0" w:color="auto"/>
        <w:left w:val="none" w:sz="0" w:space="0" w:color="auto"/>
        <w:bottom w:val="none" w:sz="0" w:space="0" w:color="auto"/>
        <w:right w:val="none" w:sz="0" w:space="0" w:color="auto"/>
      </w:divBdr>
    </w:div>
    <w:div w:id="571280914">
      <w:bodyDiv w:val="1"/>
      <w:marLeft w:val="0"/>
      <w:marRight w:val="0"/>
      <w:marTop w:val="0"/>
      <w:marBottom w:val="0"/>
      <w:divBdr>
        <w:top w:val="none" w:sz="0" w:space="0" w:color="auto"/>
        <w:left w:val="none" w:sz="0" w:space="0" w:color="auto"/>
        <w:bottom w:val="none" w:sz="0" w:space="0" w:color="auto"/>
        <w:right w:val="none" w:sz="0" w:space="0" w:color="auto"/>
      </w:divBdr>
    </w:div>
    <w:div w:id="571427200">
      <w:bodyDiv w:val="1"/>
      <w:marLeft w:val="0"/>
      <w:marRight w:val="0"/>
      <w:marTop w:val="0"/>
      <w:marBottom w:val="0"/>
      <w:divBdr>
        <w:top w:val="none" w:sz="0" w:space="0" w:color="auto"/>
        <w:left w:val="none" w:sz="0" w:space="0" w:color="auto"/>
        <w:bottom w:val="none" w:sz="0" w:space="0" w:color="auto"/>
        <w:right w:val="none" w:sz="0" w:space="0" w:color="auto"/>
      </w:divBdr>
    </w:div>
    <w:div w:id="571428537">
      <w:bodyDiv w:val="1"/>
      <w:marLeft w:val="0"/>
      <w:marRight w:val="0"/>
      <w:marTop w:val="0"/>
      <w:marBottom w:val="0"/>
      <w:divBdr>
        <w:top w:val="none" w:sz="0" w:space="0" w:color="auto"/>
        <w:left w:val="none" w:sz="0" w:space="0" w:color="auto"/>
        <w:bottom w:val="none" w:sz="0" w:space="0" w:color="auto"/>
        <w:right w:val="none" w:sz="0" w:space="0" w:color="auto"/>
      </w:divBdr>
    </w:div>
    <w:div w:id="571547170">
      <w:bodyDiv w:val="1"/>
      <w:marLeft w:val="0"/>
      <w:marRight w:val="0"/>
      <w:marTop w:val="0"/>
      <w:marBottom w:val="0"/>
      <w:divBdr>
        <w:top w:val="none" w:sz="0" w:space="0" w:color="auto"/>
        <w:left w:val="none" w:sz="0" w:space="0" w:color="auto"/>
        <w:bottom w:val="none" w:sz="0" w:space="0" w:color="auto"/>
        <w:right w:val="none" w:sz="0" w:space="0" w:color="auto"/>
      </w:divBdr>
    </w:div>
    <w:div w:id="571549448">
      <w:bodyDiv w:val="1"/>
      <w:marLeft w:val="0"/>
      <w:marRight w:val="0"/>
      <w:marTop w:val="0"/>
      <w:marBottom w:val="0"/>
      <w:divBdr>
        <w:top w:val="none" w:sz="0" w:space="0" w:color="auto"/>
        <w:left w:val="none" w:sz="0" w:space="0" w:color="auto"/>
        <w:bottom w:val="none" w:sz="0" w:space="0" w:color="auto"/>
        <w:right w:val="none" w:sz="0" w:space="0" w:color="auto"/>
      </w:divBdr>
    </w:div>
    <w:div w:id="571550052">
      <w:bodyDiv w:val="1"/>
      <w:marLeft w:val="0"/>
      <w:marRight w:val="0"/>
      <w:marTop w:val="0"/>
      <w:marBottom w:val="0"/>
      <w:divBdr>
        <w:top w:val="none" w:sz="0" w:space="0" w:color="auto"/>
        <w:left w:val="none" w:sz="0" w:space="0" w:color="auto"/>
        <w:bottom w:val="none" w:sz="0" w:space="0" w:color="auto"/>
        <w:right w:val="none" w:sz="0" w:space="0" w:color="auto"/>
      </w:divBdr>
    </w:div>
    <w:div w:id="571624329">
      <w:bodyDiv w:val="1"/>
      <w:marLeft w:val="0"/>
      <w:marRight w:val="0"/>
      <w:marTop w:val="0"/>
      <w:marBottom w:val="0"/>
      <w:divBdr>
        <w:top w:val="none" w:sz="0" w:space="0" w:color="auto"/>
        <w:left w:val="none" w:sz="0" w:space="0" w:color="auto"/>
        <w:bottom w:val="none" w:sz="0" w:space="0" w:color="auto"/>
        <w:right w:val="none" w:sz="0" w:space="0" w:color="auto"/>
      </w:divBdr>
    </w:div>
    <w:div w:id="571698735">
      <w:bodyDiv w:val="1"/>
      <w:marLeft w:val="0"/>
      <w:marRight w:val="0"/>
      <w:marTop w:val="0"/>
      <w:marBottom w:val="0"/>
      <w:divBdr>
        <w:top w:val="none" w:sz="0" w:space="0" w:color="auto"/>
        <w:left w:val="none" w:sz="0" w:space="0" w:color="auto"/>
        <w:bottom w:val="none" w:sz="0" w:space="0" w:color="auto"/>
        <w:right w:val="none" w:sz="0" w:space="0" w:color="auto"/>
      </w:divBdr>
    </w:div>
    <w:div w:id="571736339">
      <w:bodyDiv w:val="1"/>
      <w:marLeft w:val="0"/>
      <w:marRight w:val="0"/>
      <w:marTop w:val="0"/>
      <w:marBottom w:val="0"/>
      <w:divBdr>
        <w:top w:val="none" w:sz="0" w:space="0" w:color="auto"/>
        <w:left w:val="none" w:sz="0" w:space="0" w:color="auto"/>
        <w:bottom w:val="none" w:sz="0" w:space="0" w:color="auto"/>
        <w:right w:val="none" w:sz="0" w:space="0" w:color="auto"/>
      </w:divBdr>
    </w:div>
    <w:div w:id="571737631">
      <w:bodyDiv w:val="1"/>
      <w:marLeft w:val="0"/>
      <w:marRight w:val="0"/>
      <w:marTop w:val="0"/>
      <w:marBottom w:val="0"/>
      <w:divBdr>
        <w:top w:val="none" w:sz="0" w:space="0" w:color="auto"/>
        <w:left w:val="none" w:sz="0" w:space="0" w:color="auto"/>
        <w:bottom w:val="none" w:sz="0" w:space="0" w:color="auto"/>
        <w:right w:val="none" w:sz="0" w:space="0" w:color="auto"/>
      </w:divBdr>
    </w:div>
    <w:div w:id="571739784">
      <w:bodyDiv w:val="1"/>
      <w:marLeft w:val="0"/>
      <w:marRight w:val="0"/>
      <w:marTop w:val="0"/>
      <w:marBottom w:val="0"/>
      <w:divBdr>
        <w:top w:val="none" w:sz="0" w:space="0" w:color="auto"/>
        <w:left w:val="none" w:sz="0" w:space="0" w:color="auto"/>
        <w:bottom w:val="none" w:sz="0" w:space="0" w:color="auto"/>
        <w:right w:val="none" w:sz="0" w:space="0" w:color="auto"/>
      </w:divBdr>
    </w:div>
    <w:div w:id="571740364">
      <w:bodyDiv w:val="1"/>
      <w:marLeft w:val="0"/>
      <w:marRight w:val="0"/>
      <w:marTop w:val="0"/>
      <w:marBottom w:val="0"/>
      <w:divBdr>
        <w:top w:val="none" w:sz="0" w:space="0" w:color="auto"/>
        <w:left w:val="none" w:sz="0" w:space="0" w:color="auto"/>
        <w:bottom w:val="none" w:sz="0" w:space="0" w:color="auto"/>
        <w:right w:val="none" w:sz="0" w:space="0" w:color="auto"/>
      </w:divBdr>
    </w:div>
    <w:div w:id="571743580">
      <w:bodyDiv w:val="1"/>
      <w:marLeft w:val="0"/>
      <w:marRight w:val="0"/>
      <w:marTop w:val="0"/>
      <w:marBottom w:val="0"/>
      <w:divBdr>
        <w:top w:val="none" w:sz="0" w:space="0" w:color="auto"/>
        <w:left w:val="none" w:sz="0" w:space="0" w:color="auto"/>
        <w:bottom w:val="none" w:sz="0" w:space="0" w:color="auto"/>
        <w:right w:val="none" w:sz="0" w:space="0" w:color="auto"/>
      </w:divBdr>
    </w:div>
    <w:div w:id="571768480">
      <w:bodyDiv w:val="1"/>
      <w:marLeft w:val="0"/>
      <w:marRight w:val="0"/>
      <w:marTop w:val="0"/>
      <w:marBottom w:val="0"/>
      <w:divBdr>
        <w:top w:val="none" w:sz="0" w:space="0" w:color="auto"/>
        <w:left w:val="none" w:sz="0" w:space="0" w:color="auto"/>
        <w:bottom w:val="none" w:sz="0" w:space="0" w:color="auto"/>
        <w:right w:val="none" w:sz="0" w:space="0" w:color="auto"/>
      </w:divBdr>
    </w:div>
    <w:div w:id="572004846">
      <w:bodyDiv w:val="1"/>
      <w:marLeft w:val="0"/>
      <w:marRight w:val="0"/>
      <w:marTop w:val="0"/>
      <w:marBottom w:val="0"/>
      <w:divBdr>
        <w:top w:val="none" w:sz="0" w:space="0" w:color="auto"/>
        <w:left w:val="none" w:sz="0" w:space="0" w:color="auto"/>
        <w:bottom w:val="none" w:sz="0" w:space="0" w:color="auto"/>
        <w:right w:val="none" w:sz="0" w:space="0" w:color="auto"/>
      </w:divBdr>
    </w:div>
    <w:div w:id="572006299">
      <w:bodyDiv w:val="1"/>
      <w:marLeft w:val="0"/>
      <w:marRight w:val="0"/>
      <w:marTop w:val="0"/>
      <w:marBottom w:val="0"/>
      <w:divBdr>
        <w:top w:val="none" w:sz="0" w:space="0" w:color="auto"/>
        <w:left w:val="none" w:sz="0" w:space="0" w:color="auto"/>
        <w:bottom w:val="none" w:sz="0" w:space="0" w:color="auto"/>
        <w:right w:val="none" w:sz="0" w:space="0" w:color="auto"/>
      </w:divBdr>
    </w:div>
    <w:div w:id="572205090">
      <w:bodyDiv w:val="1"/>
      <w:marLeft w:val="0"/>
      <w:marRight w:val="0"/>
      <w:marTop w:val="0"/>
      <w:marBottom w:val="0"/>
      <w:divBdr>
        <w:top w:val="none" w:sz="0" w:space="0" w:color="auto"/>
        <w:left w:val="none" w:sz="0" w:space="0" w:color="auto"/>
        <w:bottom w:val="none" w:sz="0" w:space="0" w:color="auto"/>
        <w:right w:val="none" w:sz="0" w:space="0" w:color="auto"/>
      </w:divBdr>
    </w:div>
    <w:div w:id="572276933">
      <w:bodyDiv w:val="1"/>
      <w:marLeft w:val="0"/>
      <w:marRight w:val="0"/>
      <w:marTop w:val="0"/>
      <w:marBottom w:val="0"/>
      <w:divBdr>
        <w:top w:val="none" w:sz="0" w:space="0" w:color="auto"/>
        <w:left w:val="none" w:sz="0" w:space="0" w:color="auto"/>
        <w:bottom w:val="none" w:sz="0" w:space="0" w:color="auto"/>
        <w:right w:val="none" w:sz="0" w:space="0" w:color="auto"/>
      </w:divBdr>
    </w:div>
    <w:div w:id="572618734">
      <w:bodyDiv w:val="1"/>
      <w:marLeft w:val="0"/>
      <w:marRight w:val="0"/>
      <w:marTop w:val="0"/>
      <w:marBottom w:val="0"/>
      <w:divBdr>
        <w:top w:val="none" w:sz="0" w:space="0" w:color="auto"/>
        <w:left w:val="none" w:sz="0" w:space="0" w:color="auto"/>
        <w:bottom w:val="none" w:sz="0" w:space="0" w:color="auto"/>
        <w:right w:val="none" w:sz="0" w:space="0" w:color="auto"/>
      </w:divBdr>
    </w:div>
    <w:div w:id="572666797">
      <w:bodyDiv w:val="1"/>
      <w:marLeft w:val="0"/>
      <w:marRight w:val="0"/>
      <w:marTop w:val="0"/>
      <w:marBottom w:val="0"/>
      <w:divBdr>
        <w:top w:val="none" w:sz="0" w:space="0" w:color="auto"/>
        <w:left w:val="none" w:sz="0" w:space="0" w:color="auto"/>
        <w:bottom w:val="none" w:sz="0" w:space="0" w:color="auto"/>
        <w:right w:val="none" w:sz="0" w:space="0" w:color="auto"/>
      </w:divBdr>
    </w:div>
    <w:div w:id="572668298">
      <w:bodyDiv w:val="1"/>
      <w:marLeft w:val="0"/>
      <w:marRight w:val="0"/>
      <w:marTop w:val="0"/>
      <w:marBottom w:val="0"/>
      <w:divBdr>
        <w:top w:val="none" w:sz="0" w:space="0" w:color="auto"/>
        <w:left w:val="none" w:sz="0" w:space="0" w:color="auto"/>
        <w:bottom w:val="none" w:sz="0" w:space="0" w:color="auto"/>
        <w:right w:val="none" w:sz="0" w:space="0" w:color="auto"/>
      </w:divBdr>
    </w:div>
    <w:div w:id="572811898">
      <w:bodyDiv w:val="1"/>
      <w:marLeft w:val="0"/>
      <w:marRight w:val="0"/>
      <w:marTop w:val="0"/>
      <w:marBottom w:val="0"/>
      <w:divBdr>
        <w:top w:val="none" w:sz="0" w:space="0" w:color="auto"/>
        <w:left w:val="none" w:sz="0" w:space="0" w:color="auto"/>
        <w:bottom w:val="none" w:sz="0" w:space="0" w:color="auto"/>
        <w:right w:val="none" w:sz="0" w:space="0" w:color="auto"/>
      </w:divBdr>
    </w:div>
    <w:div w:id="572812550">
      <w:bodyDiv w:val="1"/>
      <w:marLeft w:val="0"/>
      <w:marRight w:val="0"/>
      <w:marTop w:val="0"/>
      <w:marBottom w:val="0"/>
      <w:divBdr>
        <w:top w:val="none" w:sz="0" w:space="0" w:color="auto"/>
        <w:left w:val="none" w:sz="0" w:space="0" w:color="auto"/>
        <w:bottom w:val="none" w:sz="0" w:space="0" w:color="auto"/>
        <w:right w:val="none" w:sz="0" w:space="0" w:color="auto"/>
      </w:divBdr>
    </w:div>
    <w:div w:id="572816178">
      <w:bodyDiv w:val="1"/>
      <w:marLeft w:val="0"/>
      <w:marRight w:val="0"/>
      <w:marTop w:val="0"/>
      <w:marBottom w:val="0"/>
      <w:divBdr>
        <w:top w:val="none" w:sz="0" w:space="0" w:color="auto"/>
        <w:left w:val="none" w:sz="0" w:space="0" w:color="auto"/>
        <w:bottom w:val="none" w:sz="0" w:space="0" w:color="auto"/>
        <w:right w:val="none" w:sz="0" w:space="0" w:color="auto"/>
      </w:divBdr>
    </w:div>
    <w:div w:id="572933713">
      <w:bodyDiv w:val="1"/>
      <w:marLeft w:val="0"/>
      <w:marRight w:val="0"/>
      <w:marTop w:val="0"/>
      <w:marBottom w:val="0"/>
      <w:divBdr>
        <w:top w:val="none" w:sz="0" w:space="0" w:color="auto"/>
        <w:left w:val="none" w:sz="0" w:space="0" w:color="auto"/>
        <w:bottom w:val="none" w:sz="0" w:space="0" w:color="auto"/>
        <w:right w:val="none" w:sz="0" w:space="0" w:color="auto"/>
      </w:divBdr>
    </w:div>
    <w:div w:id="572934469">
      <w:bodyDiv w:val="1"/>
      <w:marLeft w:val="0"/>
      <w:marRight w:val="0"/>
      <w:marTop w:val="0"/>
      <w:marBottom w:val="0"/>
      <w:divBdr>
        <w:top w:val="none" w:sz="0" w:space="0" w:color="auto"/>
        <w:left w:val="none" w:sz="0" w:space="0" w:color="auto"/>
        <w:bottom w:val="none" w:sz="0" w:space="0" w:color="auto"/>
        <w:right w:val="none" w:sz="0" w:space="0" w:color="auto"/>
      </w:divBdr>
    </w:div>
    <w:div w:id="572935178">
      <w:bodyDiv w:val="1"/>
      <w:marLeft w:val="0"/>
      <w:marRight w:val="0"/>
      <w:marTop w:val="0"/>
      <w:marBottom w:val="0"/>
      <w:divBdr>
        <w:top w:val="none" w:sz="0" w:space="0" w:color="auto"/>
        <w:left w:val="none" w:sz="0" w:space="0" w:color="auto"/>
        <w:bottom w:val="none" w:sz="0" w:space="0" w:color="auto"/>
        <w:right w:val="none" w:sz="0" w:space="0" w:color="auto"/>
      </w:divBdr>
    </w:div>
    <w:div w:id="572935858">
      <w:bodyDiv w:val="1"/>
      <w:marLeft w:val="0"/>
      <w:marRight w:val="0"/>
      <w:marTop w:val="0"/>
      <w:marBottom w:val="0"/>
      <w:divBdr>
        <w:top w:val="none" w:sz="0" w:space="0" w:color="auto"/>
        <w:left w:val="none" w:sz="0" w:space="0" w:color="auto"/>
        <w:bottom w:val="none" w:sz="0" w:space="0" w:color="auto"/>
        <w:right w:val="none" w:sz="0" w:space="0" w:color="auto"/>
      </w:divBdr>
    </w:div>
    <w:div w:id="573011850">
      <w:bodyDiv w:val="1"/>
      <w:marLeft w:val="0"/>
      <w:marRight w:val="0"/>
      <w:marTop w:val="0"/>
      <w:marBottom w:val="0"/>
      <w:divBdr>
        <w:top w:val="none" w:sz="0" w:space="0" w:color="auto"/>
        <w:left w:val="none" w:sz="0" w:space="0" w:color="auto"/>
        <w:bottom w:val="none" w:sz="0" w:space="0" w:color="auto"/>
        <w:right w:val="none" w:sz="0" w:space="0" w:color="auto"/>
      </w:divBdr>
    </w:div>
    <w:div w:id="573053786">
      <w:bodyDiv w:val="1"/>
      <w:marLeft w:val="0"/>
      <w:marRight w:val="0"/>
      <w:marTop w:val="0"/>
      <w:marBottom w:val="0"/>
      <w:divBdr>
        <w:top w:val="none" w:sz="0" w:space="0" w:color="auto"/>
        <w:left w:val="none" w:sz="0" w:space="0" w:color="auto"/>
        <w:bottom w:val="none" w:sz="0" w:space="0" w:color="auto"/>
        <w:right w:val="none" w:sz="0" w:space="0" w:color="auto"/>
      </w:divBdr>
    </w:div>
    <w:div w:id="573206636">
      <w:bodyDiv w:val="1"/>
      <w:marLeft w:val="0"/>
      <w:marRight w:val="0"/>
      <w:marTop w:val="0"/>
      <w:marBottom w:val="0"/>
      <w:divBdr>
        <w:top w:val="none" w:sz="0" w:space="0" w:color="auto"/>
        <w:left w:val="none" w:sz="0" w:space="0" w:color="auto"/>
        <w:bottom w:val="none" w:sz="0" w:space="0" w:color="auto"/>
        <w:right w:val="none" w:sz="0" w:space="0" w:color="auto"/>
      </w:divBdr>
    </w:div>
    <w:div w:id="573318643">
      <w:bodyDiv w:val="1"/>
      <w:marLeft w:val="0"/>
      <w:marRight w:val="0"/>
      <w:marTop w:val="0"/>
      <w:marBottom w:val="0"/>
      <w:divBdr>
        <w:top w:val="none" w:sz="0" w:space="0" w:color="auto"/>
        <w:left w:val="none" w:sz="0" w:space="0" w:color="auto"/>
        <w:bottom w:val="none" w:sz="0" w:space="0" w:color="auto"/>
        <w:right w:val="none" w:sz="0" w:space="0" w:color="auto"/>
      </w:divBdr>
    </w:div>
    <w:div w:id="573391572">
      <w:bodyDiv w:val="1"/>
      <w:marLeft w:val="0"/>
      <w:marRight w:val="0"/>
      <w:marTop w:val="0"/>
      <w:marBottom w:val="0"/>
      <w:divBdr>
        <w:top w:val="none" w:sz="0" w:space="0" w:color="auto"/>
        <w:left w:val="none" w:sz="0" w:space="0" w:color="auto"/>
        <w:bottom w:val="none" w:sz="0" w:space="0" w:color="auto"/>
        <w:right w:val="none" w:sz="0" w:space="0" w:color="auto"/>
      </w:divBdr>
    </w:div>
    <w:div w:id="573466045">
      <w:bodyDiv w:val="1"/>
      <w:marLeft w:val="0"/>
      <w:marRight w:val="0"/>
      <w:marTop w:val="0"/>
      <w:marBottom w:val="0"/>
      <w:divBdr>
        <w:top w:val="none" w:sz="0" w:space="0" w:color="auto"/>
        <w:left w:val="none" w:sz="0" w:space="0" w:color="auto"/>
        <w:bottom w:val="none" w:sz="0" w:space="0" w:color="auto"/>
        <w:right w:val="none" w:sz="0" w:space="0" w:color="auto"/>
      </w:divBdr>
    </w:div>
    <w:div w:id="573593033">
      <w:bodyDiv w:val="1"/>
      <w:marLeft w:val="0"/>
      <w:marRight w:val="0"/>
      <w:marTop w:val="0"/>
      <w:marBottom w:val="0"/>
      <w:divBdr>
        <w:top w:val="none" w:sz="0" w:space="0" w:color="auto"/>
        <w:left w:val="none" w:sz="0" w:space="0" w:color="auto"/>
        <w:bottom w:val="none" w:sz="0" w:space="0" w:color="auto"/>
        <w:right w:val="none" w:sz="0" w:space="0" w:color="auto"/>
      </w:divBdr>
    </w:div>
    <w:div w:id="573659471">
      <w:bodyDiv w:val="1"/>
      <w:marLeft w:val="0"/>
      <w:marRight w:val="0"/>
      <w:marTop w:val="0"/>
      <w:marBottom w:val="0"/>
      <w:divBdr>
        <w:top w:val="none" w:sz="0" w:space="0" w:color="auto"/>
        <w:left w:val="none" w:sz="0" w:space="0" w:color="auto"/>
        <w:bottom w:val="none" w:sz="0" w:space="0" w:color="auto"/>
        <w:right w:val="none" w:sz="0" w:space="0" w:color="auto"/>
      </w:divBdr>
    </w:div>
    <w:div w:id="573661929">
      <w:bodyDiv w:val="1"/>
      <w:marLeft w:val="0"/>
      <w:marRight w:val="0"/>
      <w:marTop w:val="0"/>
      <w:marBottom w:val="0"/>
      <w:divBdr>
        <w:top w:val="none" w:sz="0" w:space="0" w:color="auto"/>
        <w:left w:val="none" w:sz="0" w:space="0" w:color="auto"/>
        <w:bottom w:val="none" w:sz="0" w:space="0" w:color="auto"/>
        <w:right w:val="none" w:sz="0" w:space="0" w:color="auto"/>
      </w:divBdr>
    </w:div>
    <w:div w:id="573664835">
      <w:bodyDiv w:val="1"/>
      <w:marLeft w:val="0"/>
      <w:marRight w:val="0"/>
      <w:marTop w:val="0"/>
      <w:marBottom w:val="0"/>
      <w:divBdr>
        <w:top w:val="none" w:sz="0" w:space="0" w:color="auto"/>
        <w:left w:val="none" w:sz="0" w:space="0" w:color="auto"/>
        <w:bottom w:val="none" w:sz="0" w:space="0" w:color="auto"/>
        <w:right w:val="none" w:sz="0" w:space="0" w:color="auto"/>
      </w:divBdr>
    </w:div>
    <w:div w:id="573666461">
      <w:bodyDiv w:val="1"/>
      <w:marLeft w:val="0"/>
      <w:marRight w:val="0"/>
      <w:marTop w:val="0"/>
      <w:marBottom w:val="0"/>
      <w:divBdr>
        <w:top w:val="none" w:sz="0" w:space="0" w:color="auto"/>
        <w:left w:val="none" w:sz="0" w:space="0" w:color="auto"/>
        <w:bottom w:val="none" w:sz="0" w:space="0" w:color="auto"/>
        <w:right w:val="none" w:sz="0" w:space="0" w:color="auto"/>
      </w:divBdr>
    </w:div>
    <w:div w:id="573780801">
      <w:bodyDiv w:val="1"/>
      <w:marLeft w:val="0"/>
      <w:marRight w:val="0"/>
      <w:marTop w:val="0"/>
      <w:marBottom w:val="0"/>
      <w:divBdr>
        <w:top w:val="none" w:sz="0" w:space="0" w:color="auto"/>
        <w:left w:val="none" w:sz="0" w:space="0" w:color="auto"/>
        <w:bottom w:val="none" w:sz="0" w:space="0" w:color="auto"/>
        <w:right w:val="none" w:sz="0" w:space="0" w:color="auto"/>
      </w:divBdr>
    </w:div>
    <w:div w:id="573859414">
      <w:bodyDiv w:val="1"/>
      <w:marLeft w:val="0"/>
      <w:marRight w:val="0"/>
      <w:marTop w:val="0"/>
      <w:marBottom w:val="0"/>
      <w:divBdr>
        <w:top w:val="none" w:sz="0" w:space="0" w:color="auto"/>
        <w:left w:val="none" w:sz="0" w:space="0" w:color="auto"/>
        <w:bottom w:val="none" w:sz="0" w:space="0" w:color="auto"/>
        <w:right w:val="none" w:sz="0" w:space="0" w:color="auto"/>
      </w:divBdr>
    </w:div>
    <w:div w:id="573971403">
      <w:bodyDiv w:val="1"/>
      <w:marLeft w:val="0"/>
      <w:marRight w:val="0"/>
      <w:marTop w:val="0"/>
      <w:marBottom w:val="0"/>
      <w:divBdr>
        <w:top w:val="none" w:sz="0" w:space="0" w:color="auto"/>
        <w:left w:val="none" w:sz="0" w:space="0" w:color="auto"/>
        <w:bottom w:val="none" w:sz="0" w:space="0" w:color="auto"/>
        <w:right w:val="none" w:sz="0" w:space="0" w:color="auto"/>
      </w:divBdr>
    </w:div>
    <w:div w:id="574123511">
      <w:bodyDiv w:val="1"/>
      <w:marLeft w:val="0"/>
      <w:marRight w:val="0"/>
      <w:marTop w:val="0"/>
      <w:marBottom w:val="0"/>
      <w:divBdr>
        <w:top w:val="none" w:sz="0" w:space="0" w:color="auto"/>
        <w:left w:val="none" w:sz="0" w:space="0" w:color="auto"/>
        <w:bottom w:val="none" w:sz="0" w:space="0" w:color="auto"/>
        <w:right w:val="none" w:sz="0" w:space="0" w:color="auto"/>
      </w:divBdr>
    </w:div>
    <w:div w:id="574246914">
      <w:bodyDiv w:val="1"/>
      <w:marLeft w:val="0"/>
      <w:marRight w:val="0"/>
      <w:marTop w:val="0"/>
      <w:marBottom w:val="0"/>
      <w:divBdr>
        <w:top w:val="none" w:sz="0" w:space="0" w:color="auto"/>
        <w:left w:val="none" w:sz="0" w:space="0" w:color="auto"/>
        <w:bottom w:val="none" w:sz="0" w:space="0" w:color="auto"/>
        <w:right w:val="none" w:sz="0" w:space="0" w:color="auto"/>
      </w:divBdr>
    </w:div>
    <w:div w:id="574319521">
      <w:bodyDiv w:val="1"/>
      <w:marLeft w:val="0"/>
      <w:marRight w:val="0"/>
      <w:marTop w:val="0"/>
      <w:marBottom w:val="0"/>
      <w:divBdr>
        <w:top w:val="none" w:sz="0" w:space="0" w:color="auto"/>
        <w:left w:val="none" w:sz="0" w:space="0" w:color="auto"/>
        <w:bottom w:val="none" w:sz="0" w:space="0" w:color="auto"/>
        <w:right w:val="none" w:sz="0" w:space="0" w:color="auto"/>
      </w:divBdr>
    </w:div>
    <w:div w:id="574358632">
      <w:bodyDiv w:val="1"/>
      <w:marLeft w:val="0"/>
      <w:marRight w:val="0"/>
      <w:marTop w:val="0"/>
      <w:marBottom w:val="0"/>
      <w:divBdr>
        <w:top w:val="none" w:sz="0" w:space="0" w:color="auto"/>
        <w:left w:val="none" w:sz="0" w:space="0" w:color="auto"/>
        <w:bottom w:val="none" w:sz="0" w:space="0" w:color="auto"/>
        <w:right w:val="none" w:sz="0" w:space="0" w:color="auto"/>
      </w:divBdr>
    </w:div>
    <w:div w:id="574366584">
      <w:bodyDiv w:val="1"/>
      <w:marLeft w:val="0"/>
      <w:marRight w:val="0"/>
      <w:marTop w:val="0"/>
      <w:marBottom w:val="0"/>
      <w:divBdr>
        <w:top w:val="none" w:sz="0" w:space="0" w:color="auto"/>
        <w:left w:val="none" w:sz="0" w:space="0" w:color="auto"/>
        <w:bottom w:val="none" w:sz="0" w:space="0" w:color="auto"/>
        <w:right w:val="none" w:sz="0" w:space="0" w:color="auto"/>
      </w:divBdr>
    </w:div>
    <w:div w:id="574433226">
      <w:bodyDiv w:val="1"/>
      <w:marLeft w:val="0"/>
      <w:marRight w:val="0"/>
      <w:marTop w:val="0"/>
      <w:marBottom w:val="0"/>
      <w:divBdr>
        <w:top w:val="none" w:sz="0" w:space="0" w:color="auto"/>
        <w:left w:val="none" w:sz="0" w:space="0" w:color="auto"/>
        <w:bottom w:val="none" w:sz="0" w:space="0" w:color="auto"/>
        <w:right w:val="none" w:sz="0" w:space="0" w:color="auto"/>
      </w:divBdr>
    </w:div>
    <w:div w:id="574434453">
      <w:bodyDiv w:val="1"/>
      <w:marLeft w:val="0"/>
      <w:marRight w:val="0"/>
      <w:marTop w:val="0"/>
      <w:marBottom w:val="0"/>
      <w:divBdr>
        <w:top w:val="none" w:sz="0" w:space="0" w:color="auto"/>
        <w:left w:val="none" w:sz="0" w:space="0" w:color="auto"/>
        <w:bottom w:val="none" w:sz="0" w:space="0" w:color="auto"/>
        <w:right w:val="none" w:sz="0" w:space="0" w:color="auto"/>
      </w:divBdr>
    </w:div>
    <w:div w:id="574438270">
      <w:bodyDiv w:val="1"/>
      <w:marLeft w:val="0"/>
      <w:marRight w:val="0"/>
      <w:marTop w:val="0"/>
      <w:marBottom w:val="0"/>
      <w:divBdr>
        <w:top w:val="none" w:sz="0" w:space="0" w:color="auto"/>
        <w:left w:val="none" w:sz="0" w:space="0" w:color="auto"/>
        <w:bottom w:val="none" w:sz="0" w:space="0" w:color="auto"/>
        <w:right w:val="none" w:sz="0" w:space="0" w:color="auto"/>
      </w:divBdr>
    </w:div>
    <w:div w:id="574508555">
      <w:bodyDiv w:val="1"/>
      <w:marLeft w:val="0"/>
      <w:marRight w:val="0"/>
      <w:marTop w:val="0"/>
      <w:marBottom w:val="0"/>
      <w:divBdr>
        <w:top w:val="none" w:sz="0" w:space="0" w:color="auto"/>
        <w:left w:val="none" w:sz="0" w:space="0" w:color="auto"/>
        <w:bottom w:val="none" w:sz="0" w:space="0" w:color="auto"/>
        <w:right w:val="none" w:sz="0" w:space="0" w:color="auto"/>
      </w:divBdr>
    </w:div>
    <w:div w:id="574509035">
      <w:bodyDiv w:val="1"/>
      <w:marLeft w:val="0"/>
      <w:marRight w:val="0"/>
      <w:marTop w:val="0"/>
      <w:marBottom w:val="0"/>
      <w:divBdr>
        <w:top w:val="none" w:sz="0" w:space="0" w:color="auto"/>
        <w:left w:val="none" w:sz="0" w:space="0" w:color="auto"/>
        <w:bottom w:val="none" w:sz="0" w:space="0" w:color="auto"/>
        <w:right w:val="none" w:sz="0" w:space="0" w:color="auto"/>
      </w:divBdr>
    </w:div>
    <w:div w:id="574554954">
      <w:bodyDiv w:val="1"/>
      <w:marLeft w:val="0"/>
      <w:marRight w:val="0"/>
      <w:marTop w:val="0"/>
      <w:marBottom w:val="0"/>
      <w:divBdr>
        <w:top w:val="none" w:sz="0" w:space="0" w:color="auto"/>
        <w:left w:val="none" w:sz="0" w:space="0" w:color="auto"/>
        <w:bottom w:val="none" w:sz="0" w:space="0" w:color="auto"/>
        <w:right w:val="none" w:sz="0" w:space="0" w:color="auto"/>
      </w:divBdr>
    </w:div>
    <w:div w:id="574555024">
      <w:bodyDiv w:val="1"/>
      <w:marLeft w:val="0"/>
      <w:marRight w:val="0"/>
      <w:marTop w:val="0"/>
      <w:marBottom w:val="0"/>
      <w:divBdr>
        <w:top w:val="none" w:sz="0" w:space="0" w:color="auto"/>
        <w:left w:val="none" w:sz="0" w:space="0" w:color="auto"/>
        <w:bottom w:val="none" w:sz="0" w:space="0" w:color="auto"/>
        <w:right w:val="none" w:sz="0" w:space="0" w:color="auto"/>
      </w:divBdr>
    </w:div>
    <w:div w:id="574585897">
      <w:bodyDiv w:val="1"/>
      <w:marLeft w:val="0"/>
      <w:marRight w:val="0"/>
      <w:marTop w:val="0"/>
      <w:marBottom w:val="0"/>
      <w:divBdr>
        <w:top w:val="none" w:sz="0" w:space="0" w:color="auto"/>
        <w:left w:val="none" w:sz="0" w:space="0" w:color="auto"/>
        <w:bottom w:val="none" w:sz="0" w:space="0" w:color="auto"/>
        <w:right w:val="none" w:sz="0" w:space="0" w:color="auto"/>
      </w:divBdr>
    </w:div>
    <w:div w:id="574701275">
      <w:bodyDiv w:val="1"/>
      <w:marLeft w:val="0"/>
      <w:marRight w:val="0"/>
      <w:marTop w:val="0"/>
      <w:marBottom w:val="0"/>
      <w:divBdr>
        <w:top w:val="none" w:sz="0" w:space="0" w:color="auto"/>
        <w:left w:val="none" w:sz="0" w:space="0" w:color="auto"/>
        <w:bottom w:val="none" w:sz="0" w:space="0" w:color="auto"/>
        <w:right w:val="none" w:sz="0" w:space="0" w:color="auto"/>
      </w:divBdr>
    </w:div>
    <w:div w:id="574781851">
      <w:bodyDiv w:val="1"/>
      <w:marLeft w:val="0"/>
      <w:marRight w:val="0"/>
      <w:marTop w:val="0"/>
      <w:marBottom w:val="0"/>
      <w:divBdr>
        <w:top w:val="none" w:sz="0" w:space="0" w:color="auto"/>
        <w:left w:val="none" w:sz="0" w:space="0" w:color="auto"/>
        <w:bottom w:val="none" w:sz="0" w:space="0" w:color="auto"/>
        <w:right w:val="none" w:sz="0" w:space="0" w:color="auto"/>
      </w:divBdr>
    </w:div>
    <w:div w:id="574828289">
      <w:bodyDiv w:val="1"/>
      <w:marLeft w:val="0"/>
      <w:marRight w:val="0"/>
      <w:marTop w:val="0"/>
      <w:marBottom w:val="0"/>
      <w:divBdr>
        <w:top w:val="none" w:sz="0" w:space="0" w:color="auto"/>
        <w:left w:val="none" w:sz="0" w:space="0" w:color="auto"/>
        <w:bottom w:val="none" w:sz="0" w:space="0" w:color="auto"/>
        <w:right w:val="none" w:sz="0" w:space="0" w:color="auto"/>
      </w:divBdr>
    </w:div>
    <w:div w:id="574972222">
      <w:bodyDiv w:val="1"/>
      <w:marLeft w:val="0"/>
      <w:marRight w:val="0"/>
      <w:marTop w:val="0"/>
      <w:marBottom w:val="0"/>
      <w:divBdr>
        <w:top w:val="none" w:sz="0" w:space="0" w:color="auto"/>
        <w:left w:val="none" w:sz="0" w:space="0" w:color="auto"/>
        <w:bottom w:val="none" w:sz="0" w:space="0" w:color="auto"/>
        <w:right w:val="none" w:sz="0" w:space="0" w:color="auto"/>
      </w:divBdr>
    </w:div>
    <w:div w:id="574973546">
      <w:bodyDiv w:val="1"/>
      <w:marLeft w:val="0"/>
      <w:marRight w:val="0"/>
      <w:marTop w:val="0"/>
      <w:marBottom w:val="0"/>
      <w:divBdr>
        <w:top w:val="none" w:sz="0" w:space="0" w:color="auto"/>
        <w:left w:val="none" w:sz="0" w:space="0" w:color="auto"/>
        <w:bottom w:val="none" w:sz="0" w:space="0" w:color="auto"/>
        <w:right w:val="none" w:sz="0" w:space="0" w:color="auto"/>
      </w:divBdr>
    </w:div>
    <w:div w:id="574978784">
      <w:bodyDiv w:val="1"/>
      <w:marLeft w:val="0"/>
      <w:marRight w:val="0"/>
      <w:marTop w:val="0"/>
      <w:marBottom w:val="0"/>
      <w:divBdr>
        <w:top w:val="none" w:sz="0" w:space="0" w:color="auto"/>
        <w:left w:val="none" w:sz="0" w:space="0" w:color="auto"/>
        <w:bottom w:val="none" w:sz="0" w:space="0" w:color="auto"/>
        <w:right w:val="none" w:sz="0" w:space="0" w:color="auto"/>
      </w:divBdr>
    </w:div>
    <w:div w:id="575017166">
      <w:bodyDiv w:val="1"/>
      <w:marLeft w:val="0"/>
      <w:marRight w:val="0"/>
      <w:marTop w:val="0"/>
      <w:marBottom w:val="0"/>
      <w:divBdr>
        <w:top w:val="none" w:sz="0" w:space="0" w:color="auto"/>
        <w:left w:val="none" w:sz="0" w:space="0" w:color="auto"/>
        <w:bottom w:val="none" w:sz="0" w:space="0" w:color="auto"/>
        <w:right w:val="none" w:sz="0" w:space="0" w:color="auto"/>
      </w:divBdr>
    </w:div>
    <w:div w:id="575018378">
      <w:bodyDiv w:val="1"/>
      <w:marLeft w:val="0"/>
      <w:marRight w:val="0"/>
      <w:marTop w:val="0"/>
      <w:marBottom w:val="0"/>
      <w:divBdr>
        <w:top w:val="none" w:sz="0" w:space="0" w:color="auto"/>
        <w:left w:val="none" w:sz="0" w:space="0" w:color="auto"/>
        <w:bottom w:val="none" w:sz="0" w:space="0" w:color="auto"/>
        <w:right w:val="none" w:sz="0" w:space="0" w:color="auto"/>
      </w:divBdr>
    </w:div>
    <w:div w:id="575169305">
      <w:bodyDiv w:val="1"/>
      <w:marLeft w:val="0"/>
      <w:marRight w:val="0"/>
      <w:marTop w:val="0"/>
      <w:marBottom w:val="0"/>
      <w:divBdr>
        <w:top w:val="none" w:sz="0" w:space="0" w:color="auto"/>
        <w:left w:val="none" w:sz="0" w:space="0" w:color="auto"/>
        <w:bottom w:val="none" w:sz="0" w:space="0" w:color="auto"/>
        <w:right w:val="none" w:sz="0" w:space="0" w:color="auto"/>
      </w:divBdr>
    </w:div>
    <w:div w:id="575239295">
      <w:bodyDiv w:val="1"/>
      <w:marLeft w:val="0"/>
      <w:marRight w:val="0"/>
      <w:marTop w:val="0"/>
      <w:marBottom w:val="0"/>
      <w:divBdr>
        <w:top w:val="none" w:sz="0" w:space="0" w:color="auto"/>
        <w:left w:val="none" w:sz="0" w:space="0" w:color="auto"/>
        <w:bottom w:val="none" w:sz="0" w:space="0" w:color="auto"/>
        <w:right w:val="none" w:sz="0" w:space="0" w:color="auto"/>
      </w:divBdr>
    </w:div>
    <w:div w:id="575241053">
      <w:bodyDiv w:val="1"/>
      <w:marLeft w:val="0"/>
      <w:marRight w:val="0"/>
      <w:marTop w:val="0"/>
      <w:marBottom w:val="0"/>
      <w:divBdr>
        <w:top w:val="none" w:sz="0" w:space="0" w:color="auto"/>
        <w:left w:val="none" w:sz="0" w:space="0" w:color="auto"/>
        <w:bottom w:val="none" w:sz="0" w:space="0" w:color="auto"/>
        <w:right w:val="none" w:sz="0" w:space="0" w:color="auto"/>
      </w:divBdr>
    </w:div>
    <w:div w:id="575242227">
      <w:bodyDiv w:val="1"/>
      <w:marLeft w:val="0"/>
      <w:marRight w:val="0"/>
      <w:marTop w:val="0"/>
      <w:marBottom w:val="0"/>
      <w:divBdr>
        <w:top w:val="none" w:sz="0" w:space="0" w:color="auto"/>
        <w:left w:val="none" w:sz="0" w:space="0" w:color="auto"/>
        <w:bottom w:val="none" w:sz="0" w:space="0" w:color="auto"/>
        <w:right w:val="none" w:sz="0" w:space="0" w:color="auto"/>
      </w:divBdr>
    </w:div>
    <w:div w:id="575361115">
      <w:bodyDiv w:val="1"/>
      <w:marLeft w:val="0"/>
      <w:marRight w:val="0"/>
      <w:marTop w:val="0"/>
      <w:marBottom w:val="0"/>
      <w:divBdr>
        <w:top w:val="none" w:sz="0" w:space="0" w:color="auto"/>
        <w:left w:val="none" w:sz="0" w:space="0" w:color="auto"/>
        <w:bottom w:val="none" w:sz="0" w:space="0" w:color="auto"/>
        <w:right w:val="none" w:sz="0" w:space="0" w:color="auto"/>
      </w:divBdr>
    </w:div>
    <w:div w:id="575432189">
      <w:bodyDiv w:val="1"/>
      <w:marLeft w:val="0"/>
      <w:marRight w:val="0"/>
      <w:marTop w:val="0"/>
      <w:marBottom w:val="0"/>
      <w:divBdr>
        <w:top w:val="none" w:sz="0" w:space="0" w:color="auto"/>
        <w:left w:val="none" w:sz="0" w:space="0" w:color="auto"/>
        <w:bottom w:val="none" w:sz="0" w:space="0" w:color="auto"/>
        <w:right w:val="none" w:sz="0" w:space="0" w:color="auto"/>
      </w:divBdr>
    </w:div>
    <w:div w:id="575438572">
      <w:bodyDiv w:val="1"/>
      <w:marLeft w:val="0"/>
      <w:marRight w:val="0"/>
      <w:marTop w:val="0"/>
      <w:marBottom w:val="0"/>
      <w:divBdr>
        <w:top w:val="none" w:sz="0" w:space="0" w:color="auto"/>
        <w:left w:val="none" w:sz="0" w:space="0" w:color="auto"/>
        <w:bottom w:val="none" w:sz="0" w:space="0" w:color="auto"/>
        <w:right w:val="none" w:sz="0" w:space="0" w:color="auto"/>
      </w:divBdr>
    </w:div>
    <w:div w:id="575551988">
      <w:bodyDiv w:val="1"/>
      <w:marLeft w:val="0"/>
      <w:marRight w:val="0"/>
      <w:marTop w:val="0"/>
      <w:marBottom w:val="0"/>
      <w:divBdr>
        <w:top w:val="none" w:sz="0" w:space="0" w:color="auto"/>
        <w:left w:val="none" w:sz="0" w:space="0" w:color="auto"/>
        <w:bottom w:val="none" w:sz="0" w:space="0" w:color="auto"/>
        <w:right w:val="none" w:sz="0" w:space="0" w:color="auto"/>
      </w:divBdr>
    </w:div>
    <w:div w:id="575552214">
      <w:bodyDiv w:val="1"/>
      <w:marLeft w:val="0"/>
      <w:marRight w:val="0"/>
      <w:marTop w:val="0"/>
      <w:marBottom w:val="0"/>
      <w:divBdr>
        <w:top w:val="none" w:sz="0" w:space="0" w:color="auto"/>
        <w:left w:val="none" w:sz="0" w:space="0" w:color="auto"/>
        <w:bottom w:val="none" w:sz="0" w:space="0" w:color="auto"/>
        <w:right w:val="none" w:sz="0" w:space="0" w:color="auto"/>
      </w:divBdr>
    </w:div>
    <w:div w:id="575557002">
      <w:bodyDiv w:val="1"/>
      <w:marLeft w:val="0"/>
      <w:marRight w:val="0"/>
      <w:marTop w:val="0"/>
      <w:marBottom w:val="0"/>
      <w:divBdr>
        <w:top w:val="none" w:sz="0" w:space="0" w:color="auto"/>
        <w:left w:val="none" w:sz="0" w:space="0" w:color="auto"/>
        <w:bottom w:val="none" w:sz="0" w:space="0" w:color="auto"/>
        <w:right w:val="none" w:sz="0" w:space="0" w:color="auto"/>
      </w:divBdr>
    </w:div>
    <w:div w:id="575747469">
      <w:bodyDiv w:val="1"/>
      <w:marLeft w:val="0"/>
      <w:marRight w:val="0"/>
      <w:marTop w:val="0"/>
      <w:marBottom w:val="0"/>
      <w:divBdr>
        <w:top w:val="none" w:sz="0" w:space="0" w:color="auto"/>
        <w:left w:val="none" w:sz="0" w:space="0" w:color="auto"/>
        <w:bottom w:val="none" w:sz="0" w:space="0" w:color="auto"/>
        <w:right w:val="none" w:sz="0" w:space="0" w:color="auto"/>
      </w:divBdr>
    </w:div>
    <w:div w:id="575822423">
      <w:bodyDiv w:val="1"/>
      <w:marLeft w:val="0"/>
      <w:marRight w:val="0"/>
      <w:marTop w:val="0"/>
      <w:marBottom w:val="0"/>
      <w:divBdr>
        <w:top w:val="none" w:sz="0" w:space="0" w:color="auto"/>
        <w:left w:val="none" w:sz="0" w:space="0" w:color="auto"/>
        <w:bottom w:val="none" w:sz="0" w:space="0" w:color="auto"/>
        <w:right w:val="none" w:sz="0" w:space="0" w:color="auto"/>
      </w:divBdr>
    </w:div>
    <w:div w:id="575826440">
      <w:bodyDiv w:val="1"/>
      <w:marLeft w:val="0"/>
      <w:marRight w:val="0"/>
      <w:marTop w:val="0"/>
      <w:marBottom w:val="0"/>
      <w:divBdr>
        <w:top w:val="none" w:sz="0" w:space="0" w:color="auto"/>
        <w:left w:val="none" w:sz="0" w:space="0" w:color="auto"/>
        <w:bottom w:val="none" w:sz="0" w:space="0" w:color="auto"/>
        <w:right w:val="none" w:sz="0" w:space="0" w:color="auto"/>
      </w:divBdr>
    </w:div>
    <w:div w:id="575936931">
      <w:bodyDiv w:val="1"/>
      <w:marLeft w:val="0"/>
      <w:marRight w:val="0"/>
      <w:marTop w:val="0"/>
      <w:marBottom w:val="0"/>
      <w:divBdr>
        <w:top w:val="none" w:sz="0" w:space="0" w:color="auto"/>
        <w:left w:val="none" w:sz="0" w:space="0" w:color="auto"/>
        <w:bottom w:val="none" w:sz="0" w:space="0" w:color="auto"/>
        <w:right w:val="none" w:sz="0" w:space="0" w:color="auto"/>
      </w:divBdr>
    </w:div>
    <w:div w:id="575944888">
      <w:bodyDiv w:val="1"/>
      <w:marLeft w:val="0"/>
      <w:marRight w:val="0"/>
      <w:marTop w:val="0"/>
      <w:marBottom w:val="0"/>
      <w:divBdr>
        <w:top w:val="none" w:sz="0" w:space="0" w:color="auto"/>
        <w:left w:val="none" w:sz="0" w:space="0" w:color="auto"/>
        <w:bottom w:val="none" w:sz="0" w:space="0" w:color="auto"/>
        <w:right w:val="none" w:sz="0" w:space="0" w:color="auto"/>
      </w:divBdr>
    </w:div>
    <w:div w:id="576090692">
      <w:bodyDiv w:val="1"/>
      <w:marLeft w:val="0"/>
      <w:marRight w:val="0"/>
      <w:marTop w:val="0"/>
      <w:marBottom w:val="0"/>
      <w:divBdr>
        <w:top w:val="none" w:sz="0" w:space="0" w:color="auto"/>
        <w:left w:val="none" w:sz="0" w:space="0" w:color="auto"/>
        <w:bottom w:val="none" w:sz="0" w:space="0" w:color="auto"/>
        <w:right w:val="none" w:sz="0" w:space="0" w:color="auto"/>
      </w:divBdr>
    </w:div>
    <w:div w:id="576092434">
      <w:bodyDiv w:val="1"/>
      <w:marLeft w:val="0"/>
      <w:marRight w:val="0"/>
      <w:marTop w:val="0"/>
      <w:marBottom w:val="0"/>
      <w:divBdr>
        <w:top w:val="none" w:sz="0" w:space="0" w:color="auto"/>
        <w:left w:val="none" w:sz="0" w:space="0" w:color="auto"/>
        <w:bottom w:val="none" w:sz="0" w:space="0" w:color="auto"/>
        <w:right w:val="none" w:sz="0" w:space="0" w:color="auto"/>
      </w:divBdr>
    </w:div>
    <w:div w:id="576094092">
      <w:bodyDiv w:val="1"/>
      <w:marLeft w:val="0"/>
      <w:marRight w:val="0"/>
      <w:marTop w:val="0"/>
      <w:marBottom w:val="0"/>
      <w:divBdr>
        <w:top w:val="none" w:sz="0" w:space="0" w:color="auto"/>
        <w:left w:val="none" w:sz="0" w:space="0" w:color="auto"/>
        <w:bottom w:val="none" w:sz="0" w:space="0" w:color="auto"/>
        <w:right w:val="none" w:sz="0" w:space="0" w:color="auto"/>
      </w:divBdr>
    </w:div>
    <w:div w:id="576129302">
      <w:bodyDiv w:val="1"/>
      <w:marLeft w:val="0"/>
      <w:marRight w:val="0"/>
      <w:marTop w:val="0"/>
      <w:marBottom w:val="0"/>
      <w:divBdr>
        <w:top w:val="none" w:sz="0" w:space="0" w:color="auto"/>
        <w:left w:val="none" w:sz="0" w:space="0" w:color="auto"/>
        <w:bottom w:val="none" w:sz="0" w:space="0" w:color="auto"/>
        <w:right w:val="none" w:sz="0" w:space="0" w:color="auto"/>
      </w:divBdr>
    </w:div>
    <w:div w:id="576130049">
      <w:bodyDiv w:val="1"/>
      <w:marLeft w:val="0"/>
      <w:marRight w:val="0"/>
      <w:marTop w:val="0"/>
      <w:marBottom w:val="0"/>
      <w:divBdr>
        <w:top w:val="none" w:sz="0" w:space="0" w:color="auto"/>
        <w:left w:val="none" w:sz="0" w:space="0" w:color="auto"/>
        <w:bottom w:val="none" w:sz="0" w:space="0" w:color="auto"/>
        <w:right w:val="none" w:sz="0" w:space="0" w:color="auto"/>
      </w:divBdr>
    </w:div>
    <w:div w:id="576132727">
      <w:bodyDiv w:val="1"/>
      <w:marLeft w:val="0"/>
      <w:marRight w:val="0"/>
      <w:marTop w:val="0"/>
      <w:marBottom w:val="0"/>
      <w:divBdr>
        <w:top w:val="none" w:sz="0" w:space="0" w:color="auto"/>
        <w:left w:val="none" w:sz="0" w:space="0" w:color="auto"/>
        <w:bottom w:val="none" w:sz="0" w:space="0" w:color="auto"/>
        <w:right w:val="none" w:sz="0" w:space="0" w:color="auto"/>
      </w:divBdr>
    </w:div>
    <w:div w:id="576135264">
      <w:bodyDiv w:val="1"/>
      <w:marLeft w:val="0"/>
      <w:marRight w:val="0"/>
      <w:marTop w:val="0"/>
      <w:marBottom w:val="0"/>
      <w:divBdr>
        <w:top w:val="none" w:sz="0" w:space="0" w:color="auto"/>
        <w:left w:val="none" w:sz="0" w:space="0" w:color="auto"/>
        <w:bottom w:val="none" w:sz="0" w:space="0" w:color="auto"/>
        <w:right w:val="none" w:sz="0" w:space="0" w:color="auto"/>
      </w:divBdr>
    </w:div>
    <w:div w:id="576136146">
      <w:bodyDiv w:val="1"/>
      <w:marLeft w:val="0"/>
      <w:marRight w:val="0"/>
      <w:marTop w:val="0"/>
      <w:marBottom w:val="0"/>
      <w:divBdr>
        <w:top w:val="none" w:sz="0" w:space="0" w:color="auto"/>
        <w:left w:val="none" w:sz="0" w:space="0" w:color="auto"/>
        <w:bottom w:val="none" w:sz="0" w:space="0" w:color="auto"/>
        <w:right w:val="none" w:sz="0" w:space="0" w:color="auto"/>
      </w:divBdr>
    </w:div>
    <w:div w:id="576207560">
      <w:bodyDiv w:val="1"/>
      <w:marLeft w:val="0"/>
      <w:marRight w:val="0"/>
      <w:marTop w:val="0"/>
      <w:marBottom w:val="0"/>
      <w:divBdr>
        <w:top w:val="none" w:sz="0" w:space="0" w:color="auto"/>
        <w:left w:val="none" w:sz="0" w:space="0" w:color="auto"/>
        <w:bottom w:val="none" w:sz="0" w:space="0" w:color="auto"/>
        <w:right w:val="none" w:sz="0" w:space="0" w:color="auto"/>
      </w:divBdr>
    </w:div>
    <w:div w:id="576286334">
      <w:bodyDiv w:val="1"/>
      <w:marLeft w:val="0"/>
      <w:marRight w:val="0"/>
      <w:marTop w:val="0"/>
      <w:marBottom w:val="0"/>
      <w:divBdr>
        <w:top w:val="none" w:sz="0" w:space="0" w:color="auto"/>
        <w:left w:val="none" w:sz="0" w:space="0" w:color="auto"/>
        <w:bottom w:val="none" w:sz="0" w:space="0" w:color="auto"/>
        <w:right w:val="none" w:sz="0" w:space="0" w:color="auto"/>
      </w:divBdr>
    </w:div>
    <w:div w:id="576288879">
      <w:bodyDiv w:val="1"/>
      <w:marLeft w:val="0"/>
      <w:marRight w:val="0"/>
      <w:marTop w:val="0"/>
      <w:marBottom w:val="0"/>
      <w:divBdr>
        <w:top w:val="none" w:sz="0" w:space="0" w:color="auto"/>
        <w:left w:val="none" w:sz="0" w:space="0" w:color="auto"/>
        <w:bottom w:val="none" w:sz="0" w:space="0" w:color="auto"/>
        <w:right w:val="none" w:sz="0" w:space="0" w:color="auto"/>
      </w:divBdr>
    </w:div>
    <w:div w:id="576401161">
      <w:bodyDiv w:val="1"/>
      <w:marLeft w:val="0"/>
      <w:marRight w:val="0"/>
      <w:marTop w:val="0"/>
      <w:marBottom w:val="0"/>
      <w:divBdr>
        <w:top w:val="none" w:sz="0" w:space="0" w:color="auto"/>
        <w:left w:val="none" w:sz="0" w:space="0" w:color="auto"/>
        <w:bottom w:val="none" w:sz="0" w:space="0" w:color="auto"/>
        <w:right w:val="none" w:sz="0" w:space="0" w:color="auto"/>
      </w:divBdr>
    </w:div>
    <w:div w:id="576403633">
      <w:bodyDiv w:val="1"/>
      <w:marLeft w:val="0"/>
      <w:marRight w:val="0"/>
      <w:marTop w:val="0"/>
      <w:marBottom w:val="0"/>
      <w:divBdr>
        <w:top w:val="none" w:sz="0" w:space="0" w:color="auto"/>
        <w:left w:val="none" w:sz="0" w:space="0" w:color="auto"/>
        <w:bottom w:val="none" w:sz="0" w:space="0" w:color="auto"/>
        <w:right w:val="none" w:sz="0" w:space="0" w:color="auto"/>
      </w:divBdr>
    </w:div>
    <w:div w:id="576476536">
      <w:bodyDiv w:val="1"/>
      <w:marLeft w:val="0"/>
      <w:marRight w:val="0"/>
      <w:marTop w:val="0"/>
      <w:marBottom w:val="0"/>
      <w:divBdr>
        <w:top w:val="none" w:sz="0" w:space="0" w:color="auto"/>
        <w:left w:val="none" w:sz="0" w:space="0" w:color="auto"/>
        <w:bottom w:val="none" w:sz="0" w:space="0" w:color="auto"/>
        <w:right w:val="none" w:sz="0" w:space="0" w:color="auto"/>
      </w:divBdr>
    </w:div>
    <w:div w:id="576522689">
      <w:bodyDiv w:val="1"/>
      <w:marLeft w:val="0"/>
      <w:marRight w:val="0"/>
      <w:marTop w:val="0"/>
      <w:marBottom w:val="0"/>
      <w:divBdr>
        <w:top w:val="none" w:sz="0" w:space="0" w:color="auto"/>
        <w:left w:val="none" w:sz="0" w:space="0" w:color="auto"/>
        <w:bottom w:val="none" w:sz="0" w:space="0" w:color="auto"/>
        <w:right w:val="none" w:sz="0" w:space="0" w:color="auto"/>
      </w:divBdr>
    </w:div>
    <w:div w:id="576523260">
      <w:bodyDiv w:val="1"/>
      <w:marLeft w:val="0"/>
      <w:marRight w:val="0"/>
      <w:marTop w:val="0"/>
      <w:marBottom w:val="0"/>
      <w:divBdr>
        <w:top w:val="none" w:sz="0" w:space="0" w:color="auto"/>
        <w:left w:val="none" w:sz="0" w:space="0" w:color="auto"/>
        <w:bottom w:val="none" w:sz="0" w:space="0" w:color="auto"/>
        <w:right w:val="none" w:sz="0" w:space="0" w:color="auto"/>
      </w:divBdr>
    </w:div>
    <w:div w:id="576599091">
      <w:bodyDiv w:val="1"/>
      <w:marLeft w:val="0"/>
      <w:marRight w:val="0"/>
      <w:marTop w:val="0"/>
      <w:marBottom w:val="0"/>
      <w:divBdr>
        <w:top w:val="none" w:sz="0" w:space="0" w:color="auto"/>
        <w:left w:val="none" w:sz="0" w:space="0" w:color="auto"/>
        <w:bottom w:val="none" w:sz="0" w:space="0" w:color="auto"/>
        <w:right w:val="none" w:sz="0" w:space="0" w:color="auto"/>
      </w:divBdr>
    </w:div>
    <w:div w:id="576716871">
      <w:bodyDiv w:val="1"/>
      <w:marLeft w:val="0"/>
      <w:marRight w:val="0"/>
      <w:marTop w:val="0"/>
      <w:marBottom w:val="0"/>
      <w:divBdr>
        <w:top w:val="none" w:sz="0" w:space="0" w:color="auto"/>
        <w:left w:val="none" w:sz="0" w:space="0" w:color="auto"/>
        <w:bottom w:val="none" w:sz="0" w:space="0" w:color="auto"/>
        <w:right w:val="none" w:sz="0" w:space="0" w:color="auto"/>
      </w:divBdr>
    </w:div>
    <w:div w:id="576742345">
      <w:bodyDiv w:val="1"/>
      <w:marLeft w:val="0"/>
      <w:marRight w:val="0"/>
      <w:marTop w:val="0"/>
      <w:marBottom w:val="0"/>
      <w:divBdr>
        <w:top w:val="none" w:sz="0" w:space="0" w:color="auto"/>
        <w:left w:val="none" w:sz="0" w:space="0" w:color="auto"/>
        <w:bottom w:val="none" w:sz="0" w:space="0" w:color="auto"/>
        <w:right w:val="none" w:sz="0" w:space="0" w:color="auto"/>
      </w:divBdr>
    </w:div>
    <w:div w:id="576745268">
      <w:bodyDiv w:val="1"/>
      <w:marLeft w:val="0"/>
      <w:marRight w:val="0"/>
      <w:marTop w:val="0"/>
      <w:marBottom w:val="0"/>
      <w:divBdr>
        <w:top w:val="none" w:sz="0" w:space="0" w:color="auto"/>
        <w:left w:val="none" w:sz="0" w:space="0" w:color="auto"/>
        <w:bottom w:val="none" w:sz="0" w:space="0" w:color="auto"/>
        <w:right w:val="none" w:sz="0" w:space="0" w:color="auto"/>
      </w:divBdr>
    </w:div>
    <w:div w:id="576748148">
      <w:bodyDiv w:val="1"/>
      <w:marLeft w:val="0"/>
      <w:marRight w:val="0"/>
      <w:marTop w:val="0"/>
      <w:marBottom w:val="0"/>
      <w:divBdr>
        <w:top w:val="none" w:sz="0" w:space="0" w:color="auto"/>
        <w:left w:val="none" w:sz="0" w:space="0" w:color="auto"/>
        <w:bottom w:val="none" w:sz="0" w:space="0" w:color="auto"/>
        <w:right w:val="none" w:sz="0" w:space="0" w:color="auto"/>
      </w:divBdr>
    </w:div>
    <w:div w:id="576790258">
      <w:bodyDiv w:val="1"/>
      <w:marLeft w:val="0"/>
      <w:marRight w:val="0"/>
      <w:marTop w:val="0"/>
      <w:marBottom w:val="0"/>
      <w:divBdr>
        <w:top w:val="none" w:sz="0" w:space="0" w:color="auto"/>
        <w:left w:val="none" w:sz="0" w:space="0" w:color="auto"/>
        <w:bottom w:val="none" w:sz="0" w:space="0" w:color="auto"/>
        <w:right w:val="none" w:sz="0" w:space="0" w:color="auto"/>
      </w:divBdr>
    </w:div>
    <w:div w:id="576790965">
      <w:bodyDiv w:val="1"/>
      <w:marLeft w:val="0"/>
      <w:marRight w:val="0"/>
      <w:marTop w:val="0"/>
      <w:marBottom w:val="0"/>
      <w:divBdr>
        <w:top w:val="none" w:sz="0" w:space="0" w:color="auto"/>
        <w:left w:val="none" w:sz="0" w:space="0" w:color="auto"/>
        <w:bottom w:val="none" w:sz="0" w:space="0" w:color="auto"/>
        <w:right w:val="none" w:sz="0" w:space="0" w:color="auto"/>
      </w:divBdr>
    </w:div>
    <w:div w:id="576863105">
      <w:bodyDiv w:val="1"/>
      <w:marLeft w:val="0"/>
      <w:marRight w:val="0"/>
      <w:marTop w:val="0"/>
      <w:marBottom w:val="0"/>
      <w:divBdr>
        <w:top w:val="none" w:sz="0" w:space="0" w:color="auto"/>
        <w:left w:val="none" w:sz="0" w:space="0" w:color="auto"/>
        <w:bottom w:val="none" w:sz="0" w:space="0" w:color="auto"/>
        <w:right w:val="none" w:sz="0" w:space="0" w:color="auto"/>
      </w:divBdr>
    </w:div>
    <w:div w:id="576981058">
      <w:bodyDiv w:val="1"/>
      <w:marLeft w:val="0"/>
      <w:marRight w:val="0"/>
      <w:marTop w:val="0"/>
      <w:marBottom w:val="0"/>
      <w:divBdr>
        <w:top w:val="none" w:sz="0" w:space="0" w:color="auto"/>
        <w:left w:val="none" w:sz="0" w:space="0" w:color="auto"/>
        <w:bottom w:val="none" w:sz="0" w:space="0" w:color="auto"/>
        <w:right w:val="none" w:sz="0" w:space="0" w:color="auto"/>
      </w:divBdr>
    </w:div>
    <w:div w:id="577011707">
      <w:bodyDiv w:val="1"/>
      <w:marLeft w:val="0"/>
      <w:marRight w:val="0"/>
      <w:marTop w:val="0"/>
      <w:marBottom w:val="0"/>
      <w:divBdr>
        <w:top w:val="none" w:sz="0" w:space="0" w:color="auto"/>
        <w:left w:val="none" w:sz="0" w:space="0" w:color="auto"/>
        <w:bottom w:val="none" w:sz="0" w:space="0" w:color="auto"/>
        <w:right w:val="none" w:sz="0" w:space="0" w:color="auto"/>
      </w:divBdr>
    </w:div>
    <w:div w:id="577062170">
      <w:bodyDiv w:val="1"/>
      <w:marLeft w:val="0"/>
      <w:marRight w:val="0"/>
      <w:marTop w:val="0"/>
      <w:marBottom w:val="0"/>
      <w:divBdr>
        <w:top w:val="none" w:sz="0" w:space="0" w:color="auto"/>
        <w:left w:val="none" w:sz="0" w:space="0" w:color="auto"/>
        <w:bottom w:val="none" w:sz="0" w:space="0" w:color="auto"/>
        <w:right w:val="none" w:sz="0" w:space="0" w:color="auto"/>
      </w:divBdr>
    </w:div>
    <w:div w:id="577132515">
      <w:bodyDiv w:val="1"/>
      <w:marLeft w:val="0"/>
      <w:marRight w:val="0"/>
      <w:marTop w:val="0"/>
      <w:marBottom w:val="0"/>
      <w:divBdr>
        <w:top w:val="none" w:sz="0" w:space="0" w:color="auto"/>
        <w:left w:val="none" w:sz="0" w:space="0" w:color="auto"/>
        <w:bottom w:val="none" w:sz="0" w:space="0" w:color="auto"/>
        <w:right w:val="none" w:sz="0" w:space="0" w:color="auto"/>
      </w:divBdr>
    </w:div>
    <w:div w:id="577134829">
      <w:bodyDiv w:val="1"/>
      <w:marLeft w:val="0"/>
      <w:marRight w:val="0"/>
      <w:marTop w:val="0"/>
      <w:marBottom w:val="0"/>
      <w:divBdr>
        <w:top w:val="none" w:sz="0" w:space="0" w:color="auto"/>
        <w:left w:val="none" w:sz="0" w:space="0" w:color="auto"/>
        <w:bottom w:val="none" w:sz="0" w:space="0" w:color="auto"/>
        <w:right w:val="none" w:sz="0" w:space="0" w:color="auto"/>
      </w:divBdr>
    </w:div>
    <w:div w:id="577205092">
      <w:bodyDiv w:val="1"/>
      <w:marLeft w:val="0"/>
      <w:marRight w:val="0"/>
      <w:marTop w:val="0"/>
      <w:marBottom w:val="0"/>
      <w:divBdr>
        <w:top w:val="none" w:sz="0" w:space="0" w:color="auto"/>
        <w:left w:val="none" w:sz="0" w:space="0" w:color="auto"/>
        <w:bottom w:val="none" w:sz="0" w:space="0" w:color="auto"/>
        <w:right w:val="none" w:sz="0" w:space="0" w:color="auto"/>
      </w:divBdr>
    </w:div>
    <w:div w:id="577205421">
      <w:bodyDiv w:val="1"/>
      <w:marLeft w:val="0"/>
      <w:marRight w:val="0"/>
      <w:marTop w:val="0"/>
      <w:marBottom w:val="0"/>
      <w:divBdr>
        <w:top w:val="none" w:sz="0" w:space="0" w:color="auto"/>
        <w:left w:val="none" w:sz="0" w:space="0" w:color="auto"/>
        <w:bottom w:val="none" w:sz="0" w:space="0" w:color="auto"/>
        <w:right w:val="none" w:sz="0" w:space="0" w:color="auto"/>
      </w:divBdr>
    </w:div>
    <w:div w:id="577250272">
      <w:bodyDiv w:val="1"/>
      <w:marLeft w:val="0"/>
      <w:marRight w:val="0"/>
      <w:marTop w:val="0"/>
      <w:marBottom w:val="0"/>
      <w:divBdr>
        <w:top w:val="none" w:sz="0" w:space="0" w:color="auto"/>
        <w:left w:val="none" w:sz="0" w:space="0" w:color="auto"/>
        <w:bottom w:val="none" w:sz="0" w:space="0" w:color="auto"/>
        <w:right w:val="none" w:sz="0" w:space="0" w:color="auto"/>
      </w:divBdr>
    </w:div>
    <w:div w:id="577253376">
      <w:bodyDiv w:val="1"/>
      <w:marLeft w:val="0"/>
      <w:marRight w:val="0"/>
      <w:marTop w:val="0"/>
      <w:marBottom w:val="0"/>
      <w:divBdr>
        <w:top w:val="none" w:sz="0" w:space="0" w:color="auto"/>
        <w:left w:val="none" w:sz="0" w:space="0" w:color="auto"/>
        <w:bottom w:val="none" w:sz="0" w:space="0" w:color="auto"/>
        <w:right w:val="none" w:sz="0" w:space="0" w:color="auto"/>
      </w:divBdr>
    </w:div>
    <w:div w:id="577254618">
      <w:bodyDiv w:val="1"/>
      <w:marLeft w:val="0"/>
      <w:marRight w:val="0"/>
      <w:marTop w:val="0"/>
      <w:marBottom w:val="0"/>
      <w:divBdr>
        <w:top w:val="none" w:sz="0" w:space="0" w:color="auto"/>
        <w:left w:val="none" w:sz="0" w:space="0" w:color="auto"/>
        <w:bottom w:val="none" w:sz="0" w:space="0" w:color="auto"/>
        <w:right w:val="none" w:sz="0" w:space="0" w:color="auto"/>
      </w:divBdr>
    </w:div>
    <w:div w:id="577327129">
      <w:bodyDiv w:val="1"/>
      <w:marLeft w:val="0"/>
      <w:marRight w:val="0"/>
      <w:marTop w:val="0"/>
      <w:marBottom w:val="0"/>
      <w:divBdr>
        <w:top w:val="none" w:sz="0" w:space="0" w:color="auto"/>
        <w:left w:val="none" w:sz="0" w:space="0" w:color="auto"/>
        <w:bottom w:val="none" w:sz="0" w:space="0" w:color="auto"/>
        <w:right w:val="none" w:sz="0" w:space="0" w:color="auto"/>
      </w:divBdr>
    </w:div>
    <w:div w:id="577518151">
      <w:bodyDiv w:val="1"/>
      <w:marLeft w:val="0"/>
      <w:marRight w:val="0"/>
      <w:marTop w:val="0"/>
      <w:marBottom w:val="0"/>
      <w:divBdr>
        <w:top w:val="none" w:sz="0" w:space="0" w:color="auto"/>
        <w:left w:val="none" w:sz="0" w:space="0" w:color="auto"/>
        <w:bottom w:val="none" w:sz="0" w:space="0" w:color="auto"/>
        <w:right w:val="none" w:sz="0" w:space="0" w:color="auto"/>
      </w:divBdr>
    </w:div>
    <w:div w:id="577594095">
      <w:bodyDiv w:val="1"/>
      <w:marLeft w:val="0"/>
      <w:marRight w:val="0"/>
      <w:marTop w:val="0"/>
      <w:marBottom w:val="0"/>
      <w:divBdr>
        <w:top w:val="none" w:sz="0" w:space="0" w:color="auto"/>
        <w:left w:val="none" w:sz="0" w:space="0" w:color="auto"/>
        <w:bottom w:val="none" w:sz="0" w:space="0" w:color="auto"/>
        <w:right w:val="none" w:sz="0" w:space="0" w:color="auto"/>
      </w:divBdr>
    </w:div>
    <w:div w:id="577594823">
      <w:bodyDiv w:val="1"/>
      <w:marLeft w:val="0"/>
      <w:marRight w:val="0"/>
      <w:marTop w:val="0"/>
      <w:marBottom w:val="0"/>
      <w:divBdr>
        <w:top w:val="none" w:sz="0" w:space="0" w:color="auto"/>
        <w:left w:val="none" w:sz="0" w:space="0" w:color="auto"/>
        <w:bottom w:val="none" w:sz="0" w:space="0" w:color="auto"/>
        <w:right w:val="none" w:sz="0" w:space="0" w:color="auto"/>
      </w:divBdr>
    </w:div>
    <w:div w:id="577642095">
      <w:bodyDiv w:val="1"/>
      <w:marLeft w:val="0"/>
      <w:marRight w:val="0"/>
      <w:marTop w:val="0"/>
      <w:marBottom w:val="0"/>
      <w:divBdr>
        <w:top w:val="none" w:sz="0" w:space="0" w:color="auto"/>
        <w:left w:val="none" w:sz="0" w:space="0" w:color="auto"/>
        <w:bottom w:val="none" w:sz="0" w:space="0" w:color="auto"/>
        <w:right w:val="none" w:sz="0" w:space="0" w:color="auto"/>
      </w:divBdr>
    </w:div>
    <w:div w:id="577712550">
      <w:bodyDiv w:val="1"/>
      <w:marLeft w:val="0"/>
      <w:marRight w:val="0"/>
      <w:marTop w:val="0"/>
      <w:marBottom w:val="0"/>
      <w:divBdr>
        <w:top w:val="none" w:sz="0" w:space="0" w:color="auto"/>
        <w:left w:val="none" w:sz="0" w:space="0" w:color="auto"/>
        <w:bottom w:val="none" w:sz="0" w:space="0" w:color="auto"/>
        <w:right w:val="none" w:sz="0" w:space="0" w:color="auto"/>
      </w:divBdr>
    </w:div>
    <w:div w:id="577790397">
      <w:bodyDiv w:val="1"/>
      <w:marLeft w:val="0"/>
      <w:marRight w:val="0"/>
      <w:marTop w:val="0"/>
      <w:marBottom w:val="0"/>
      <w:divBdr>
        <w:top w:val="none" w:sz="0" w:space="0" w:color="auto"/>
        <w:left w:val="none" w:sz="0" w:space="0" w:color="auto"/>
        <w:bottom w:val="none" w:sz="0" w:space="0" w:color="auto"/>
        <w:right w:val="none" w:sz="0" w:space="0" w:color="auto"/>
      </w:divBdr>
    </w:div>
    <w:div w:id="577831369">
      <w:bodyDiv w:val="1"/>
      <w:marLeft w:val="0"/>
      <w:marRight w:val="0"/>
      <w:marTop w:val="0"/>
      <w:marBottom w:val="0"/>
      <w:divBdr>
        <w:top w:val="none" w:sz="0" w:space="0" w:color="auto"/>
        <w:left w:val="none" w:sz="0" w:space="0" w:color="auto"/>
        <w:bottom w:val="none" w:sz="0" w:space="0" w:color="auto"/>
        <w:right w:val="none" w:sz="0" w:space="0" w:color="auto"/>
      </w:divBdr>
    </w:div>
    <w:div w:id="577862638">
      <w:bodyDiv w:val="1"/>
      <w:marLeft w:val="0"/>
      <w:marRight w:val="0"/>
      <w:marTop w:val="0"/>
      <w:marBottom w:val="0"/>
      <w:divBdr>
        <w:top w:val="none" w:sz="0" w:space="0" w:color="auto"/>
        <w:left w:val="none" w:sz="0" w:space="0" w:color="auto"/>
        <w:bottom w:val="none" w:sz="0" w:space="0" w:color="auto"/>
        <w:right w:val="none" w:sz="0" w:space="0" w:color="auto"/>
      </w:divBdr>
    </w:div>
    <w:div w:id="577910223">
      <w:bodyDiv w:val="1"/>
      <w:marLeft w:val="0"/>
      <w:marRight w:val="0"/>
      <w:marTop w:val="0"/>
      <w:marBottom w:val="0"/>
      <w:divBdr>
        <w:top w:val="none" w:sz="0" w:space="0" w:color="auto"/>
        <w:left w:val="none" w:sz="0" w:space="0" w:color="auto"/>
        <w:bottom w:val="none" w:sz="0" w:space="0" w:color="auto"/>
        <w:right w:val="none" w:sz="0" w:space="0" w:color="auto"/>
      </w:divBdr>
    </w:div>
    <w:div w:id="577980107">
      <w:bodyDiv w:val="1"/>
      <w:marLeft w:val="0"/>
      <w:marRight w:val="0"/>
      <w:marTop w:val="0"/>
      <w:marBottom w:val="0"/>
      <w:divBdr>
        <w:top w:val="none" w:sz="0" w:space="0" w:color="auto"/>
        <w:left w:val="none" w:sz="0" w:space="0" w:color="auto"/>
        <w:bottom w:val="none" w:sz="0" w:space="0" w:color="auto"/>
        <w:right w:val="none" w:sz="0" w:space="0" w:color="auto"/>
      </w:divBdr>
    </w:div>
    <w:div w:id="578028166">
      <w:bodyDiv w:val="1"/>
      <w:marLeft w:val="0"/>
      <w:marRight w:val="0"/>
      <w:marTop w:val="0"/>
      <w:marBottom w:val="0"/>
      <w:divBdr>
        <w:top w:val="none" w:sz="0" w:space="0" w:color="auto"/>
        <w:left w:val="none" w:sz="0" w:space="0" w:color="auto"/>
        <w:bottom w:val="none" w:sz="0" w:space="0" w:color="auto"/>
        <w:right w:val="none" w:sz="0" w:space="0" w:color="auto"/>
      </w:divBdr>
    </w:div>
    <w:div w:id="578029440">
      <w:bodyDiv w:val="1"/>
      <w:marLeft w:val="0"/>
      <w:marRight w:val="0"/>
      <w:marTop w:val="0"/>
      <w:marBottom w:val="0"/>
      <w:divBdr>
        <w:top w:val="none" w:sz="0" w:space="0" w:color="auto"/>
        <w:left w:val="none" w:sz="0" w:space="0" w:color="auto"/>
        <w:bottom w:val="none" w:sz="0" w:space="0" w:color="auto"/>
        <w:right w:val="none" w:sz="0" w:space="0" w:color="auto"/>
      </w:divBdr>
    </w:div>
    <w:div w:id="578056858">
      <w:bodyDiv w:val="1"/>
      <w:marLeft w:val="0"/>
      <w:marRight w:val="0"/>
      <w:marTop w:val="0"/>
      <w:marBottom w:val="0"/>
      <w:divBdr>
        <w:top w:val="none" w:sz="0" w:space="0" w:color="auto"/>
        <w:left w:val="none" w:sz="0" w:space="0" w:color="auto"/>
        <w:bottom w:val="none" w:sz="0" w:space="0" w:color="auto"/>
        <w:right w:val="none" w:sz="0" w:space="0" w:color="auto"/>
      </w:divBdr>
    </w:div>
    <w:div w:id="578097847">
      <w:bodyDiv w:val="1"/>
      <w:marLeft w:val="0"/>
      <w:marRight w:val="0"/>
      <w:marTop w:val="0"/>
      <w:marBottom w:val="0"/>
      <w:divBdr>
        <w:top w:val="none" w:sz="0" w:space="0" w:color="auto"/>
        <w:left w:val="none" w:sz="0" w:space="0" w:color="auto"/>
        <w:bottom w:val="none" w:sz="0" w:space="0" w:color="auto"/>
        <w:right w:val="none" w:sz="0" w:space="0" w:color="auto"/>
      </w:divBdr>
    </w:div>
    <w:div w:id="578171214">
      <w:bodyDiv w:val="1"/>
      <w:marLeft w:val="0"/>
      <w:marRight w:val="0"/>
      <w:marTop w:val="0"/>
      <w:marBottom w:val="0"/>
      <w:divBdr>
        <w:top w:val="none" w:sz="0" w:space="0" w:color="auto"/>
        <w:left w:val="none" w:sz="0" w:space="0" w:color="auto"/>
        <w:bottom w:val="none" w:sz="0" w:space="0" w:color="auto"/>
        <w:right w:val="none" w:sz="0" w:space="0" w:color="auto"/>
      </w:divBdr>
    </w:div>
    <w:div w:id="578249653">
      <w:bodyDiv w:val="1"/>
      <w:marLeft w:val="0"/>
      <w:marRight w:val="0"/>
      <w:marTop w:val="0"/>
      <w:marBottom w:val="0"/>
      <w:divBdr>
        <w:top w:val="none" w:sz="0" w:space="0" w:color="auto"/>
        <w:left w:val="none" w:sz="0" w:space="0" w:color="auto"/>
        <w:bottom w:val="none" w:sz="0" w:space="0" w:color="auto"/>
        <w:right w:val="none" w:sz="0" w:space="0" w:color="auto"/>
      </w:divBdr>
    </w:div>
    <w:div w:id="578363775">
      <w:bodyDiv w:val="1"/>
      <w:marLeft w:val="0"/>
      <w:marRight w:val="0"/>
      <w:marTop w:val="0"/>
      <w:marBottom w:val="0"/>
      <w:divBdr>
        <w:top w:val="none" w:sz="0" w:space="0" w:color="auto"/>
        <w:left w:val="none" w:sz="0" w:space="0" w:color="auto"/>
        <w:bottom w:val="none" w:sz="0" w:space="0" w:color="auto"/>
        <w:right w:val="none" w:sz="0" w:space="0" w:color="auto"/>
      </w:divBdr>
    </w:div>
    <w:div w:id="578365606">
      <w:bodyDiv w:val="1"/>
      <w:marLeft w:val="0"/>
      <w:marRight w:val="0"/>
      <w:marTop w:val="0"/>
      <w:marBottom w:val="0"/>
      <w:divBdr>
        <w:top w:val="none" w:sz="0" w:space="0" w:color="auto"/>
        <w:left w:val="none" w:sz="0" w:space="0" w:color="auto"/>
        <w:bottom w:val="none" w:sz="0" w:space="0" w:color="auto"/>
        <w:right w:val="none" w:sz="0" w:space="0" w:color="auto"/>
      </w:divBdr>
    </w:div>
    <w:div w:id="578440550">
      <w:bodyDiv w:val="1"/>
      <w:marLeft w:val="0"/>
      <w:marRight w:val="0"/>
      <w:marTop w:val="0"/>
      <w:marBottom w:val="0"/>
      <w:divBdr>
        <w:top w:val="none" w:sz="0" w:space="0" w:color="auto"/>
        <w:left w:val="none" w:sz="0" w:space="0" w:color="auto"/>
        <w:bottom w:val="none" w:sz="0" w:space="0" w:color="auto"/>
        <w:right w:val="none" w:sz="0" w:space="0" w:color="auto"/>
      </w:divBdr>
    </w:div>
    <w:div w:id="578443505">
      <w:bodyDiv w:val="1"/>
      <w:marLeft w:val="0"/>
      <w:marRight w:val="0"/>
      <w:marTop w:val="0"/>
      <w:marBottom w:val="0"/>
      <w:divBdr>
        <w:top w:val="none" w:sz="0" w:space="0" w:color="auto"/>
        <w:left w:val="none" w:sz="0" w:space="0" w:color="auto"/>
        <w:bottom w:val="none" w:sz="0" w:space="0" w:color="auto"/>
        <w:right w:val="none" w:sz="0" w:space="0" w:color="auto"/>
      </w:divBdr>
    </w:div>
    <w:div w:id="578488689">
      <w:bodyDiv w:val="1"/>
      <w:marLeft w:val="0"/>
      <w:marRight w:val="0"/>
      <w:marTop w:val="0"/>
      <w:marBottom w:val="0"/>
      <w:divBdr>
        <w:top w:val="none" w:sz="0" w:space="0" w:color="auto"/>
        <w:left w:val="none" w:sz="0" w:space="0" w:color="auto"/>
        <w:bottom w:val="none" w:sz="0" w:space="0" w:color="auto"/>
        <w:right w:val="none" w:sz="0" w:space="0" w:color="auto"/>
      </w:divBdr>
    </w:div>
    <w:div w:id="578516216">
      <w:bodyDiv w:val="1"/>
      <w:marLeft w:val="0"/>
      <w:marRight w:val="0"/>
      <w:marTop w:val="0"/>
      <w:marBottom w:val="0"/>
      <w:divBdr>
        <w:top w:val="none" w:sz="0" w:space="0" w:color="auto"/>
        <w:left w:val="none" w:sz="0" w:space="0" w:color="auto"/>
        <w:bottom w:val="none" w:sz="0" w:space="0" w:color="auto"/>
        <w:right w:val="none" w:sz="0" w:space="0" w:color="auto"/>
      </w:divBdr>
    </w:div>
    <w:div w:id="578557513">
      <w:bodyDiv w:val="1"/>
      <w:marLeft w:val="0"/>
      <w:marRight w:val="0"/>
      <w:marTop w:val="0"/>
      <w:marBottom w:val="0"/>
      <w:divBdr>
        <w:top w:val="none" w:sz="0" w:space="0" w:color="auto"/>
        <w:left w:val="none" w:sz="0" w:space="0" w:color="auto"/>
        <w:bottom w:val="none" w:sz="0" w:space="0" w:color="auto"/>
        <w:right w:val="none" w:sz="0" w:space="0" w:color="auto"/>
      </w:divBdr>
    </w:div>
    <w:div w:id="578559658">
      <w:bodyDiv w:val="1"/>
      <w:marLeft w:val="0"/>
      <w:marRight w:val="0"/>
      <w:marTop w:val="0"/>
      <w:marBottom w:val="0"/>
      <w:divBdr>
        <w:top w:val="none" w:sz="0" w:space="0" w:color="auto"/>
        <w:left w:val="none" w:sz="0" w:space="0" w:color="auto"/>
        <w:bottom w:val="none" w:sz="0" w:space="0" w:color="auto"/>
        <w:right w:val="none" w:sz="0" w:space="0" w:color="auto"/>
      </w:divBdr>
    </w:div>
    <w:div w:id="578566725">
      <w:bodyDiv w:val="1"/>
      <w:marLeft w:val="0"/>
      <w:marRight w:val="0"/>
      <w:marTop w:val="0"/>
      <w:marBottom w:val="0"/>
      <w:divBdr>
        <w:top w:val="none" w:sz="0" w:space="0" w:color="auto"/>
        <w:left w:val="none" w:sz="0" w:space="0" w:color="auto"/>
        <w:bottom w:val="none" w:sz="0" w:space="0" w:color="auto"/>
        <w:right w:val="none" w:sz="0" w:space="0" w:color="auto"/>
      </w:divBdr>
    </w:div>
    <w:div w:id="578636070">
      <w:bodyDiv w:val="1"/>
      <w:marLeft w:val="0"/>
      <w:marRight w:val="0"/>
      <w:marTop w:val="0"/>
      <w:marBottom w:val="0"/>
      <w:divBdr>
        <w:top w:val="none" w:sz="0" w:space="0" w:color="auto"/>
        <w:left w:val="none" w:sz="0" w:space="0" w:color="auto"/>
        <w:bottom w:val="none" w:sz="0" w:space="0" w:color="auto"/>
        <w:right w:val="none" w:sz="0" w:space="0" w:color="auto"/>
      </w:divBdr>
    </w:div>
    <w:div w:id="578714745">
      <w:bodyDiv w:val="1"/>
      <w:marLeft w:val="0"/>
      <w:marRight w:val="0"/>
      <w:marTop w:val="0"/>
      <w:marBottom w:val="0"/>
      <w:divBdr>
        <w:top w:val="none" w:sz="0" w:space="0" w:color="auto"/>
        <w:left w:val="none" w:sz="0" w:space="0" w:color="auto"/>
        <w:bottom w:val="none" w:sz="0" w:space="0" w:color="auto"/>
        <w:right w:val="none" w:sz="0" w:space="0" w:color="auto"/>
      </w:divBdr>
    </w:div>
    <w:div w:id="578757801">
      <w:bodyDiv w:val="1"/>
      <w:marLeft w:val="0"/>
      <w:marRight w:val="0"/>
      <w:marTop w:val="0"/>
      <w:marBottom w:val="0"/>
      <w:divBdr>
        <w:top w:val="none" w:sz="0" w:space="0" w:color="auto"/>
        <w:left w:val="none" w:sz="0" w:space="0" w:color="auto"/>
        <w:bottom w:val="none" w:sz="0" w:space="0" w:color="auto"/>
        <w:right w:val="none" w:sz="0" w:space="0" w:color="auto"/>
      </w:divBdr>
    </w:div>
    <w:div w:id="578833221">
      <w:bodyDiv w:val="1"/>
      <w:marLeft w:val="0"/>
      <w:marRight w:val="0"/>
      <w:marTop w:val="0"/>
      <w:marBottom w:val="0"/>
      <w:divBdr>
        <w:top w:val="none" w:sz="0" w:space="0" w:color="auto"/>
        <w:left w:val="none" w:sz="0" w:space="0" w:color="auto"/>
        <w:bottom w:val="none" w:sz="0" w:space="0" w:color="auto"/>
        <w:right w:val="none" w:sz="0" w:space="0" w:color="auto"/>
      </w:divBdr>
    </w:div>
    <w:div w:id="578833800">
      <w:bodyDiv w:val="1"/>
      <w:marLeft w:val="0"/>
      <w:marRight w:val="0"/>
      <w:marTop w:val="0"/>
      <w:marBottom w:val="0"/>
      <w:divBdr>
        <w:top w:val="none" w:sz="0" w:space="0" w:color="auto"/>
        <w:left w:val="none" w:sz="0" w:space="0" w:color="auto"/>
        <w:bottom w:val="none" w:sz="0" w:space="0" w:color="auto"/>
        <w:right w:val="none" w:sz="0" w:space="0" w:color="auto"/>
      </w:divBdr>
    </w:div>
    <w:div w:id="578902662">
      <w:bodyDiv w:val="1"/>
      <w:marLeft w:val="0"/>
      <w:marRight w:val="0"/>
      <w:marTop w:val="0"/>
      <w:marBottom w:val="0"/>
      <w:divBdr>
        <w:top w:val="none" w:sz="0" w:space="0" w:color="auto"/>
        <w:left w:val="none" w:sz="0" w:space="0" w:color="auto"/>
        <w:bottom w:val="none" w:sz="0" w:space="0" w:color="auto"/>
        <w:right w:val="none" w:sz="0" w:space="0" w:color="auto"/>
      </w:divBdr>
    </w:div>
    <w:div w:id="578976517">
      <w:bodyDiv w:val="1"/>
      <w:marLeft w:val="0"/>
      <w:marRight w:val="0"/>
      <w:marTop w:val="0"/>
      <w:marBottom w:val="0"/>
      <w:divBdr>
        <w:top w:val="none" w:sz="0" w:space="0" w:color="auto"/>
        <w:left w:val="none" w:sz="0" w:space="0" w:color="auto"/>
        <w:bottom w:val="none" w:sz="0" w:space="0" w:color="auto"/>
        <w:right w:val="none" w:sz="0" w:space="0" w:color="auto"/>
      </w:divBdr>
    </w:div>
    <w:div w:id="579021124">
      <w:bodyDiv w:val="1"/>
      <w:marLeft w:val="0"/>
      <w:marRight w:val="0"/>
      <w:marTop w:val="0"/>
      <w:marBottom w:val="0"/>
      <w:divBdr>
        <w:top w:val="none" w:sz="0" w:space="0" w:color="auto"/>
        <w:left w:val="none" w:sz="0" w:space="0" w:color="auto"/>
        <w:bottom w:val="none" w:sz="0" w:space="0" w:color="auto"/>
        <w:right w:val="none" w:sz="0" w:space="0" w:color="auto"/>
      </w:divBdr>
    </w:div>
    <w:div w:id="579021136">
      <w:bodyDiv w:val="1"/>
      <w:marLeft w:val="0"/>
      <w:marRight w:val="0"/>
      <w:marTop w:val="0"/>
      <w:marBottom w:val="0"/>
      <w:divBdr>
        <w:top w:val="none" w:sz="0" w:space="0" w:color="auto"/>
        <w:left w:val="none" w:sz="0" w:space="0" w:color="auto"/>
        <w:bottom w:val="none" w:sz="0" w:space="0" w:color="auto"/>
        <w:right w:val="none" w:sz="0" w:space="0" w:color="auto"/>
      </w:divBdr>
    </w:div>
    <w:div w:id="579024590">
      <w:bodyDiv w:val="1"/>
      <w:marLeft w:val="0"/>
      <w:marRight w:val="0"/>
      <w:marTop w:val="0"/>
      <w:marBottom w:val="0"/>
      <w:divBdr>
        <w:top w:val="none" w:sz="0" w:space="0" w:color="auto"/>
        <w:left w:val="none" w:sz="0" w:space="0" w:color="auto"/>
        <w:bottom w:val="none" w:sz="0" w:space="0" w:color="auto"/>
        <w:right w:val="none" w:sz="0" w:space="0" w:color="auto"/>
      </w:divBdr>
    </w:div>
    <w:div w:id="579095819">
      <w:bodyDiv w:val="1"/>
      <w:marLeft w:val="0"/>
      <w:marRight w:val="0"/>
      <w:marTop w:val="0"/>
      <w:marBottom w:val="0"/>
      <w:divBdr>
        <w:top w:val="none" w:sz="0" w:space="0" w:color="auto"/>
        <w:left w:val="none" w:sz="0" w:space="0" w:color="auto"/>
        <w:bottom w:val="none" w:sz="0" w:space="0" w:color="auto"/>
        <w:right w:val="none" w:sz="0" w:space="0" w:color="auto"/>
      </w:divBdr>
    </w:div>
    <w:div w:id="579099007">
      <w:bodyDiv w:val="1"/>
      <w:marLeft w:val="0"/>
      <w:marRight w:val="0"/>
      <w:marTop w:val="0"/>
      <w:marBottom w:val="0"/>
      <w:divBdr>
        <w:top w:val="none" w:sz="0" w:space="0" w:color="auto"/>
        <w:left w:val="none" w:sz="0" w:space="0" w:color="auto"/>
        <w:bottom w:val="none" w:sz="0" w:space="0" w:color="auto"/>
        <w:right w:val="none" w:sz="0" w:space="0" w:color="auto"/>
      </w:divBdr>
    </w:div>
    <w:div w:id="579170392">
      <w:bodyDiv w:val="1"/>
      <w:marLeft w:val="0"/>
      <w:marRight w:val="0"/>
      <w:marTop w:val="0"/>
      <w:marBottom w:val="0"/>
      <w:divBdr>
        <w:top w:val="none" w:sz="0" w:space="0" w:color="auto"/>
        <w:left w:val="none" w:sz="0" w:space="0" w:color="auto"/>
        <w:bottom w:val="none" w:sz="0" w:space="0" w:color="auto"/>
        <w:right w:val="none" w:sz="0" w:space="0" w:color="auto"/>
      </w:divBdr>
    </w:div>
    <w:div w:id="579220585">
      <w:bodyDiv w:val="1"/>
      <w:marLeft w:val="0"/>
      <w:marRight w:val="0"/>
      <w:marTop w:val="0"/>
      <w:marBottom w:val="0"/>
      <w:divBdr>
        <w:top w:val="none" w:sz="0" w:space="0" w:color="auto"/>
        <w:left w:val="none" w:sz="0" w:space="0" w:color="auto"/>
        <w:bottom w:val="none" w:sz="0" w:space="0" w:color="auto"/>
        <w:right w:val="none" w:sz="0" w:space="0" w:color="auto"/>
      </w:divBdr>
    </w:div>
    <w:div w:id="579292579">
      <w:bodyDiv w:val="1"/>
      <w:marLeft w:val="0"/>
      <w:marRight w:val="0"/>
      <w:marTop w:val="0"/>
      <w:marBottom w:val="0"/>
      <w:divBdr>
        <w:top w:val="none" w:sz="0" w:space="0" w:color="auto"/>
        <w:left w:val="none" w:sz="0" w:space="0" w:color="auto"/>
        <w:bottom w:val="none" w:sz="0" w:space="0" w:color="auto"/>
        <w:right w:val="none" w:sz="0" w:space="0" w:color="auto"/>
      </w:divBdr>
    </w:div>
    <w:div w:id="579292951">
      <w:bodyDiv w:val="1"/>
      <w:marLeft w:val="0"/>
      <w:marRight w:val="0"/>
      <w:marTop w:val="0"/>
      <w:marBottom w:val="0"/>
      <w:divBdr>
        <w:top w:val="none" w:sz="0" w:space="0" w:color="auto"/>
        <w:left w:val="none" w:sz="0" w:space="0" w:color="auto"/>
        <w:bottom w:val="none" w:sz="0" w:space="0" w:color="auto"/>
        <w:right w:val="none" w:sz="0" w:space="0" w:color="auto"/>
      </w:divBdr>
    </w:div>
    <w:div w:id="579366679">
      <w:bodyDiv w:val="1"/>
      <w:marLeft w:val="0"/>
      <w:marRight w:val="0"/>
      <w:marTop w:val="0"/>
      <w:marBottom w:val="0"/>
      <w:divBdr>
        <w:top w:val="none" w:sz="0" w:space="0" w:color="auto"/>
        <w:left w:val="none" w:sz="0" w:space="0" w:color="auto"/>
        <w:bottom w:val="none" w:sz="0" w:space="0" w:color="auto"/>
        <w:right w:val="none" w:sz="0" w:space="0" w:color="auto"/>
      </w:divBdr>
    </w:div>
    <w:div w:id="579412472">
      <w:bodyDiv w:val="1"/>
      <w:marLeft w:val="0"/>
      <w:marRight w:val="0"/>
      <w:marTop w:val="0"/>
      <w:marBottom w:val="0"/>
      <w:divBdr>
        <w:top w:val="none" w:sz="0" w:space="0" w:color="auto"/>
        <w:left w:val="none" w:sz="0" w:space="0" w:color="auto"/>
        <w:bottom w:val="none" w:sz="0" w:space="0" w:color="auto"/>
        <w:right w:val="none" w:sz="0" w:space="0" w:color="auto"/>
      </w:divBdr>
    </w:div>
    <w:div w:id="579413913">
      <w:bodyDiv w:val="1"/>
      <w:marLeft w:val="0"/>
      <w:marRight w:val="0"/>
      <w:marTop w:val="0"/>
      <w:marBottom w:val="0"/>
      <w:divBdr>
        <w:top w:val="none" w:sz="0" w:space="0" w:color="auto"/>
        <w:left w:val="none" w:sz="0" w:space="0" w:color="auto"/>
        <w:bottom w:val="none" w:sz="0" w:space="0" w:color="auto"/>
        <w:right w:val="none" w:sz="0" w:space="0" w:color="auto"/>
      </w:divBdr>
    </w:div>
    <w:div w:id="579490741">
      <w:bodyDiv w:val="1"/>
      <w:marLeft w:val="0"/>
      <w:marRight w:val="0"/>
      <w:marTop w:val="0"/>
      <w:marBottom w:val="0"/>
      <w:divBdr>
        <w:top w:val="none" w:sz="0" w:space="0" w:color="auto"/>
        <w:left w:val="none" w:sz="0" w:space="0" w:color="auto"/>
        <w:bottom w:val="none" w:sz="0" w:space="0" w:color="auto"/>
        <w:right w:val="none" w:sz="0" w:space="0" w:color="auto"/>
      </w:divBdr>
    </w:div>
    <w:div w:id="579560534">
      <w:bodyDiv w:val="1"/>
      <w:marLeft w:val="0"/>
      <w:marRight w:val="0"/>
      <w:marTop w:val="0"/>
      <w:marBottom w:val="0"/>
      <w:divBdr>
        <w:top w:val="none" w:sz="0" w:space="0" w:color="auto"/>
        <w:left w:val="none" w:sz="0" w:space="0" w:color="auto"/>
        <w:bottom w:val="none" w:sz="0" w:space="0" w:color="auto"/>
        <w:right w:val="none" w:sz="0" w:space="0" w:color="auto"/>
      </w:divBdr>
    </w:div>
    <w:div w:id="579562089">
      <w:bodyDiv w:val="1"/>
      <w:marLeft w:val="0"/>
      <w:marRight w:val="0"/>
      <w:marTop w:val="0"/>
      <w:marBottom w:val="0"/>
      <w:divBdr>
        <w:top w:val="none" w:sz="0" w:space="0" w:color="auto"/>
        <w:left w:val="none" w:sz="0" w:space="0" w:color="auto"/>
        <w:bottom w:val="none" w:sz="0" w:space="0" w:color="auto"/>
        <w:right w:val="none" w:sz="0" w:space="0" w:color="auto"/>
      </w:divBdr>
    </w:div>
    <w:div w:id="579600889">
      <w:bodyDiv w:val="1"/>
      <w:marLeft w:val="0"/>
      <w:marRight w:val="0"/>
      <w:marTop w:val="0"/>
      <w:marBottom w:val="0"/>
      <w:divBdr>
        <w:top w:val="none" w:sz="0" w:space="0" w:color="auto"/>
        <w:left w:val="none" w:sz="0" w:space="0" w:color="auto"/>
        <w:bottom w:val="none" w:sz="0" w:space="0" w:color="auto"/>
        <w:right w:val="none" w:sz="0" w:space="0" w:color="auto"/>
      </w:divBdr>
    </w:div>
    <w:div w:id="579604379">
      <w:bodyDiv w:val="1"/>
      <w:marLeft w:val="0"/>
      <w:marRight w:val="0"/>
      <w:marTop w:val="0"/>
      <w:marBottom w:val="0"/>
      <w:divBdr>
        <w:top w:val="none" w:sz="0" w:space="0" w:color="auto"/>
        <w:left w:val="none" w:sz="0" w:space="0" w:color="auto"/>
        <w:bottom w:val="none" w:sz="0" w:space="0" w:color="auto"/>
        <w:right w:val="none" w:sz="0" w:space="0" w:color="auto"/>
      </w:divBdr>
    </w:div>
    <w:div w:id="579674504">
      <w:bodyDiv w:val="1"/>
      <w:marLeft w:val="0"/>
      <w:marRight w:val="0"/>
      <w:marTop w:val="0"/>
      <w:marBottom w:val="0"/>
      <w:divBdr>
        <w:top w:val="none" w:sz="0" w:space="0" w:color="auto"/>
        <w:left w:val="none" w:sz="0" w:space="0" w:color="auto"/>
        <w:bottom w:val="none" w:sz="0" w:space="0" w:color="auto"/>
        <w:right w:val="none" w:sz="0" w:space="0" w:color="auto"/>
      </w:divBdr>
    </w:div>
    <w:div w:id="579754006">
      <w:bodyDiv w:val="1"/>
      <w:marLeft w:val="0"/>
      <w:marRight w:val="0"/>
      <w:marTop w:val="0"/>
      <w:marBottom w:val="0"/>
      <w:divBdr>
        <w:top w:val="none" w:sz="0" w:space="0" w:color="auto"/>
        <w:left w:val="none" w:sz="0" w:space="0" w:color="auto"/>
        <w:bottom w:val="none" w:sz="0" w:space="0" w:color="auto"/>
        <w:right w:val="none" w:sz="0" w:space="0" w:color="auto"/>
      </w:divBdr>
    </w:div>
    <w:div w:id="579757118">
      <w:bodyDiv w:val="1"/>
      <w:marLeft w:val="0"/>
      <w:marRight w:val="0"/>
      <w:marTop w:val="0"/>
      <w:marBottom w:val="0"/>
      <w:divBdr>
        <w:top w:val="none" w:sz="0" w:space="0" w:color="auto"/>
        <w:left w:val="none" w:sz="0" w:space="0" w:color="auto"/>
        <w:bottom w:val="none" w:sz="0" w:space="0" w:color="auto"/>
        <w:right w:val="none" w:sz="0" w:space="0" w:color="auto"/>
      </w:divBdr>
    </w:div>
    <w:div w:id="579757813">
      <w:bodyDiv w:val="1"/>
      <w:marLeft w:val="0"/>
      <w:marRight w:val="0"/>
      <w:marTop w:val="0"/>
      <w:marBottom w:val="0"/>
      <w:divBdr>
        <w:top w:val="none" w:sz="0" w:space="0" w:color="auto"/>
        <w:left w:val="none" w:sz="0" w:space="0" w:color="auto"/>
        <w:bottom w:val="none" w:sz="0" w:space="0" w:color="auto"/>
        <w:right w:val="none" w:sz="0" w:space="0" w:color="auto"/>
      </w:divBdr>
    </w:div>
    <w:div w:id="579943531">
      <w:bodyDiv w:val="1"/>
      <w:marLeft w:val="0"/>
      <w:marRight w:val="0"/>
      <w:marTop w:val="0"/>
      <w:marBottom w:val="0"/>
      <w:divBdr>
        <w:top w:val="none" w:sz="0" w:space="0" w:color="auto"/>
        <w:left w:val="none" w:sz="0" w:space="0" w:color="auto"/>
        <w:bottom w:val="none" w:sz="0" w:space="0" w:color="auto"/>
        <w:right w:val="none" w:sz="0" w:space="0" w:color="auto"/>
      </w:divBdr>
    </w:div>
    <w:div w:id="579949123">
      <w:bodyDiv w:val="1"/>
      <w:marLeft w:val="0"/>
      <w:marRight w:val="0"/>
      <w:marTop w:val="0"/>
      <w:marBottom w:val="0"/>
      <w:divBdr>
        <w:top w:val="none" w:sz="0" w:space="0" w:color="auto"/>
        <w:left w:val="none" w:sz="0" w:space="0" w:color="auto"/>
        <w:bottom w:val="none" w:sz="0" w:space="0" w:color="auto"/>
        <w:right w:val="none" w:sz="0" w:space="0" w:color="auto"/>
      </w:divBdr>
    </w:div>
    <w:div w:id="580061195">
      <w:bodyDiv w:val="1"/>
      <w:marLeft w:val="0"/>
      <w:marRight w:val="0"/>
      <w:marTop w:val="0"/>
      <w:marBottom w:val="0"/>
      <w:divBdr>
        <w:top w:val="none" w:sz="0" w:space="0" w:color="auto"/>
        <w:left w:val="none" w:sz="0" w:space="0" w:color="auto"/>
        <w:bottom w:val="none" w:sz="0" w:space="0" w:color="auto"/>
        <w:right w:val="none" w:sz="0" w:space="0" w:color="auto"/>
      </w:divBdr>
    </w:div>
    <w:div w:id="580145875">
      <w:bodyDiv w:val="1"/>
      <w:marLeft w:val="0"/>
      <w:marRight w:val="0"/>
      <w:marTop w:val="0"/>
      <w:marBottom w:val="0"/>
      <w:divBdr>
        <w:top w:val="none" w:sz="0" w:space="0" w:color="auto"/>
        <w:left w:val="none" w:sz="0" w:space="0" w:color="auto"/>
        <w:bottom w:val="none" w:sz="0" w:space="0" w:color="auto"/>
        <w:right w:val="none" w:sz="0" w:space="0" w:color="auto"/>
      </w:divBdr>
    </w:div>
    <w:div w:id="580331385">
      <w:bodyDiv w:val="1"/>
      <w:marLeft w:val="0"/>
      <w:marRight w:val="0"/>
      <w:marTop w:val="0"/>
      <w:marBottom w:val="0"/>
      <w:divBdr>
        <w:top w:val="none" w:sz="0" w:space="0" w:color="auto"/>
        <w:left w:val="none" w:sz="0" w:space="0" w:color="auto"/>
        <w:bottom w:val="none" w:sz="0" w:space="0" w:color="auto"/>
        <w:right w:val="none" w:sz="0" w:space="0" w:color="auto"/>
      </w:divBdr>
    </w:div>
    <w:div w:id="580331567">
      <w:bodyDiv w:val="1"/>
      <w:marLeft w:val="0"/>
      <w:marRight w:val="0"/>
      <w:marTop w:val="0"/>
      <w:marBottom w:val="0"/>
      <w:divBdr>
        <w:top w:val="none" w:sz="0" w:space="0" w:color="auto"/>
        <w:left w:val="none" w:sz="0" w:space="0" w:color="auto"/>
        <w:bottom w:val="none" w:sz="0" w:space="0" w:color="auto"/>
        <w:right w:val="none" w:sz="0" w:space="0" w:color="auto"/>
      </w:divBdr>
    </w:div>
    <w:div w:id="580334720">
      <w:bodyDiv w:val="1"/>
      <w:marLeft w:val="0"/>
      <w:marRight w:val="0"/>
      <w:marTop w:val="0"/>
      <w:marBottom w:val="0"/>
      <w:divBdr>
        <w:top w:val="none" w:sz="0" w:space="0" w:color="auto"/>
        <w:left w:val="none" w:sz="0" w:space="0" w:color="auto"/>
        <w:bottom w:val="none" w:sz="0" w:space="0" w:color="auto"/>
        <w:right w:val="none" w:sz="0" w:space="0" w:color="auto"/>
      </w:divBdr>
    </w:div>
    <w:div w:id="580336497">
      <w:bodyDiv w:val="1"/>
      <w:marLeft w:val="0"/>
      <w:marRight w:val="0"/>
      <w:marTop w:val="0"/>
      <w:marBottom w:val="0"/>
      <w:divBdr>
        <w:top w:val="none" w:sz="0" w:space="0" w:color="auto"/>
        <w:left w:val="none" w:sz="0" w:space="0" w:color="auto"/>
        <w:bottom w:val="none" w:sz="0" w:space="0" w:color="auto"/>
        <w:right w:val="none" w:sz="0" w:space="0" w:color="auto"/>
      </w:divBdr>
    </w:div>
    <w:div w:id="580406373">
      <w:bodyDiv w:val="1"/>
      <w:marLeft w:val="0"/>
      <w:marRight w:val="0"/>
      <w:marTop w:val="0"/>
      <w:marBottom w:val="0"/>
      <w:divBdr>
        <w:top w:val="none" w:sz="0" w:space="0" w:color="auto"/>
        <w:left w:val="none" w:sz="0" w:space="0" w:color="auto"/>
        <w:bottom w:val="none" w:sz="0" w:space="0" w:color="auto"/>
        <w:right w:val="none" w:sz="0" w:space="0" w:color="auto"/>
      </w:divBdr>
    </w:div>
    <w:div w:id="580406844">
      <w:bodyDiv w:val="1"/>
      <w:marLeft w:val="0"/>
      <w:marRight w:val="0"/>
      <w:marTop w:val="0"/>
      <w:marBottom w:val="0"/>
      <w:divBdr>
        <w:top w:val="none" w:sz="0" w:space="0" w:color="auto"/>
        <w:left w:val="none" w:sz="0" w:space="0" w:color="auto"/>
        <w:bottom w:val="none" w:sz="0" w:space="0" w:color="auto"/>
        <w:right w:val="none" w:sz="0" w:space="0" w:color="auto"/>
      </w:divBdr>
    </w:div>
    <w:div w:id="580600840">
      <w:bodyDiv w:val="1"/>
      <w:marLeft w:val="0"/>
      <w:marRight w:val="0"/>
      <w:marTop w:val="0"/>
      <w:marBottom w:val="0"/>
      <w:divBdr>
        <w:top w:val="none" w:sz="0" w:space="0" w:color="auto"/>
        <w:left w:val="none" w:sz="0" w:space="0" w:color="auto"/>
        <w:bottom w:val="none" w:sz="0" w:space="0" w:color="auto"/>
        <w:right w:val="none" w:sz="0" w:space="0" w:color="auto"/>
      </w:divBdr>
    </w:div>
    <w:div w:id="580605127">
      <w:bodyDiv w:val="1"/>
      <w:marLeft w:val="0"/>
      <w:marRight w:val="0"/>
      <w:marTop w:val="0"/>
      <w:marBottom w:val="0"/>
      <w:divBdr>
        <w:top w:val="none" w:sz="0" w:space="0" w:color="auto"/>
        <w:left w:val="none" w:sz="0" w:space="0" w:color="auto"/>
        <w:bottom w:val="none" w:sz="0" w:space="0" w:color="auto"/>
        <w:right w:val="none" w:sz="0" w:space="0" w:color="auto"/>
      </w:divBdr>
    </w:div>
    <w:div w:id="580679388">
      <w:bodyDiv w:val="1"/>
      <w:marLeft w:val="0"/>
      <w:marRight w:val="0"/>
      <w:marTop w:val="0"/>
      <w:marBottom w:val="0"/>
      <w:divBdr>
        <w:top w:val="none" w:sz="0" w:space="0" w:color="auto"/>
        <w:left w:val="none" w:sz="0" w:space="0" w:color="auto"/>
        <w:bottom w:val="none" w:sz="0" w:space="0" w:color="auto"/>
        <w:right w:val="none" w:sz="0" w:space="0" w:color="auto"/>
      </w:divBdr>
    </w:div>
    <w:div w:id="580680967">
      <w:bodyDiv w:val="1"/>
      <w:marLeft w:val="0"/>
      <w:marRight w:val="0"/>
      <w:marTop w:val="0"/>
      <w:marBottom w:val="0"/>
      <w:divBdr>
        <w:top w:val="none" w:sz="0" w:space="0" w:color="auto"/>
        <w:left w:val="none" w:sz="0" w:space="0" w:color="auto"/>
        <w:bottom w:val="none" w:sz="0" w:space="0" w:color="auto"/>
        <w:right w:val="none" w:sz="0" w:space="0" w:color="auto"/>
      </w:divBdr>
    </w:div>
    <w:div w:id="580716389">
      <w:bodyDiv w:val="1"/>
      <w:marLeft w:val="0"/>
      <w:marRight w:val="0"/>
      <w:marTop w:val="0"/>
      <w:marBottom w:val="0"/>
      <w:divBdr>
        <w:top w:val="none" w:sz="0" w:space="0" w:color="auto"/>
        <w:left w:val="none" w:sz="0" w:space="0" w:color="auto"/>
        <w:bottom w:val="none" w:sz="0" w:space="0" w:color="auto"/>
        <w:right w:val="none" w:sz="0" w:space="0" w:color="auto"/>
      </w:divBdr>
    </w:div>
    <w:div w:id="580872149">
      <w:bodyDiv w:val="1"/>
      <w:marLeft w:val="0"/>
      <w:marRight w:val="0"/>
      <w:marTop w:val="0"/>
      <w:marBottom w:val="0"/>
      <w:divBdr>
        <w:top w:val="none" w:sz="0" w:space="0" w:color="auto"/>
        <w:left w:val="none" w:sz="0" w:space="0" w:color="auto"/>
        <w:bottom w:val="none" w:sz="0" w:space="0" w:color="auto"/>
        <w:right w:val="none" w:sz="0" w:space="0" w:color="auto"/>
      </w:divBdr>
    </w:div>
    <w:div w:id="580874189">
      <w:bodyDiv w:val="1"/>
      <w:marLeft w:val="0"/>
      <w:marRight w:val="0"/>
      <w:marTop w:val="0"/>
      <w:marBottom w:val="0"/>
      <w:divBdr>
        <w:top w:val="none" w:sz="0" w:space="0" w:color="auto"/>
        <w:left w:val="none" w:sz="0" w:space="0" w:color="auto"/>
        <w:bottom w:val="none" w:sz="0" w:space="0" w:color="auto"/>
        <w:right w:val="none" w:sz="0" w:space="0" w:color="auto"/>
      </w:divBdr>
    </w:div>
    <w:div w:id="580912395">
      <w:bodyDiv w:val="1"/>
      <w:marLeft w:val="0"/>
      <w:marRight w:val="0"/>
      <w:marTop w:val="0"/>
      <w:marBottom w:val="0"/>
      <w:divBdr>
        <w:top w:val="none" w:sz="0" w:space="0" w:color="auto"/>
        <w:left w:val="none" w:sz="0" w:space="0" w:color="auto"/>
        <w:bottom w:val="none" w:sz="0" w:space="0" w:color="auto"/>
        <w:right w:val="none" w:sz="0" w:space="0" w:color="auto"/>
      </w:divBdr>
    </w:div>
    <w:div w:id="580915678">
      <w:bodyDiv w:val="1"/>
      <w:marLeft w:val="0"/>
      <w:marRight w:val="0"/>
      <w:marTop w:val="0"/>
      <w:marBottom w:val="0"/>
      <w:divBdr>
        <w:top w:val="none" w:sz="0" w:space="0" w:color="auto"/>
        <w:left w:val="none" w:sz="0" w:space="0" w:color="auto"/>
        <w:bottom w:val="none" w:sz="0" w:space="0" w:color="auto"/>
        <w:right w:val="none" w:sz="0" w:space="0" w:color="auto"/>
      </w:divBdr>
    </w:div>
    <w:div w:id="580993058">
      <w:bodyDiv w:val="1"/>
      <w:marLeft w:val="0"/>
      <w:marRight w:val="0"/>
      <w:marTop w:val="0"/>
      <w:marBottom w:val="0"/>
      <w:divBdr>
        <w:top w:val="none" w:sz="0" w:space="0" w:color="auto"/>
        <w:left w:val="none" w:sz="0" w:space="0" w:color="auto"/>
        <w:bottom w:val="none" w:sz="0" w:space="0" w:color="auto"/>
        <w:right w:val="none" w:sz="0" w:space="0" w:color="auto"/>
      </w:divBdr>
    </w:div>
    <w:div w:id="581061527">
      <w:bodyDiv w:val="1"/>
      <w:marLeft w:val="0"/>
      <w:marRight w:val="0"/>
      <w:marTop w:val="0"/>
      <w:marBottom w:val="0"/>
      <w:divBdr>
        <w:top w:val="none" w:sz="0" w:space="0" w:color="auto"/>
        <w:left w:val="none" w:sz="0" w:space="0" w:color="auto"/>
        <w:bottom w:val="none" w:sz="0" w:space="0" w:color="auto"/>
        <w:right w:val="none" w:sz="0" w:space="0" w:color="auto"/>
      </w:divBdr>
    </w:div>
    <w:div w:id="581183759">
      <w:bodyDiv w:val="1"/>
      <w:marLeft w:val="0"/>
      <w:marRight w:val="0"/>
      <w:marTop w:val="0"/>
      <w:marBottom w:val="0"/>
      <w:divBdr>
        <w:top w:val="none" w:sz="0" w:space="0" w:color="auto"/>
        <w:left w:val="none" w:sz="0" w:space="0" w:color="auto"/>
        <w:bottom w:val="none" w:sz="0" w:space="0" w:color="auto"/>
        <w:right w:val="none" w:sz="0" w:space="0" w:color="auto"/>
      </w:divBdr>
    </w:div>
    <w:div w:id="581185467">
      <w:bodyDiv w:val="1"/>
      <w:marLeft w:val="0"/>
      <w:marRight w:val="0"/>
      <w:marTop w:val="0"/>
      <w:marBottom w:val="0"/>
      <w:divBdr>
        <w:top w:val="none" w:sz="0" w:space="0" w:color="auto"/>
        <w:left w:val="none" w:sz="0" w:space="0" w:color="auto"/>
        <w:bottom w:val="none" w:sz="0" w:space="0" w:color="auto"/>
        <w:right w:val="none" w:sz="0" w:space="0" w:color="auto"/>
      </w:divBdr>
    </w:div>
    <w:div w:id="581259455">
      <w:bodyDiv w:val="1"/>
      <w:marLeft w:val="0"/>
      <w:marRight w:val="0"/>
      <w:marTop w:val="0"/>
      <w:marBottom w:val="0"/>
      <w:divBdr>
        <w:top w:val="none" w:sz="0" w:space="0" w:color="auto"/>
        <w:left w:val="none" w:sz="0" w:space="0" w:color="auto"/>
        <w:bottom w:val="none" w:sz="0" w:space="0" w:color="auto"/>
        <w:right w:val="none" w:sz="0" w:space="0" w:color="auto"/>
      </w:divBdr>
    </w:div>
    <w:div w:id="581263069">
      <w:bodyDiv w:val="1"/>
      <w:marLeft w:val="0"/>
      <w:marRight w:val="0"/>
      <w:marTop w:val="0"/>
      <w:marBottom w:val="0"/>
      <w:divBdr>
        <w:top w:val="none" w:sz="0" w:space="0" w:color="auto"/>
        <w:left w:val="none" w:sz="0" w:space="0" w:color="auto"/>
        <w:bottom w:val="none" w:sz="0" w:space="0" w:color="auto"/>
        <w:right w:val="none" w:sz="0" w:space="0" w:color="auto"/>
      </w:divBdr>
    </w:div>
    <w:div w:id="581304967">
      <w:bodyDiv w:val="1"/>
      <w:marLeft w:val="0"/>
      <w:marRight w:val="0"/>
      <w:marTop w:val="0"/>
      <w:marBottom w:val="0"/>
      <w:divBdr>
        <w:top w:val="none" w:sz="0" w:space="0" w:color="auto"/>
        <w:left w:val="none" w:sz="0" w:space="0" w:color="auto"/>
        <w:bottom w:val="none" w:sz="0" w:space="0" w:color="auto"/>
        <w:right w:val="none" w:sz="0" w:space="0" w:color="auto"/>
      </w:divBdr>
    </w:div>
    <w:div w:id="581332268">
      <w:bodyDiv w:val="1"/>
      <w:marLeft w:val="0"/>
      <w:marRight w:val="0"/>
      <w:marTop w:val="0"/>
      <w:marBottom w:val="0"/>
      <w:divBdr>
        <w:top w:val="none" w:sz="0" w:space="0" w:color="auto"/>
        <w:left w:val="none" w:sz="0" w:space="0" w:color="auto"/>
        <w:bottom w:val="none" w:sz="0" w:space="0" w:color="auto"/>
        <w:right w:val="none" w:sz="0" w:space="0" w:color="auto"/>
      </w:divBdr>
    </w:div>
    <w:div w:id="581377206">
      <w:bodyDiv w:val="1"/>
      <w:marLeft w:val="0"/>
      <w:marRight w:val="0"/>
      <w:marTop w:val="0"/>
      <w:marBottom w:val="0"/>
      <w:divBdr>
        <w:top w:val="none" w:sz="0" w:space="0" w:color="auto"/>
        <w:left w:val="none" w:sz="0" w:space="0" w:color="auto"/>
        <w:bottom w:val="none" w:sz="0" w:space="0" w:color="auto"/>
        <w:right w:val="none" w:sz="0" w:space="0" w:color="auto"/>
      </w:divBdr>
    </w:div>
    <w:div w:id="581377934">
      <w:bodyDiv w:val="1"/>
      <w:marLeft w:val="0"/>
      <w:marRight w:val="0"/>
      <w:marTop w:val="0"/>
      <w:marBottom w:val="0"/>
      <w:divBdr>
        <w:top w:val="none" w:sz="0" w:space="0" w:color="auto"/>
        <w:left w:val="none" w:sz="0" w:space="0" w:color="auto"/>
        <w:bottom w:val="none" w:sz="0" w:space="0" w:color="auto"/>
        <w:right w:val="none" w:sz="0" w:space="0" w:color="auto"/>
      </w:divBdr>
    </w:div>
    <w:div w:id="581526792">
      <w:bodyDiv w:val="1"/>
      <w:marLeft w:val="0"/>
      <w:marRight w:val="0"/>
      <w:marTop w:val="0"/>
      <w:marBottom w:val="0"/>
      <w:divBdr>
        <w:top w:val="none" w:sz="0" w:space="0" w:color="auto"/>
        <w:left w:val="none" w:sz="0" w:space="0" w:color="auto"/>
        <w:bottom w:val="none" w:sz="0" w:space="0" w:color="auto"/>
        <w:right w:val="none" w:sz="0" w:space="0" w:color="auto"/>
      </w:divBdr>
    </w:div>
    <w:div w:id="581572574">
      <w:bodyDiv w:val="1"/>
      <w:marLeft w:val="0"/>
      <w:marRight w:val="0"/>
      <w:marTop w:val="0"/>
      <w:marBottom w:val="0"/>
      <w:divBdr>
        <w:top w:val="none" w:sz="0" w:space="0" w:color="auto"/>
        <w:left w:val="none" w:sz="0" w:space="0" w:color="auto"/>
        <w:bottom w:val="none" w:sz="0" w:space="0" w:color="auto"/>
        <w:right w:val="none" w:sz="0" w:space="0" w:color="auto"/>
      </w:divBdr>
    </w:div>
    <w:div w:id="581574023">
      <w:bodyDiv w:val="1"/>
      <w:marLeft w:val="0"/>
      <w:marRight w:val="0"/>
      <w:marTop w:val="0"/>
      <w:marBottom w:val="0"/>
      <w:divBdr>
        <w:top w:val="none" w:sz="0" w:space="0" w:color="auto"/>
        <w:left w:val="none" w:sz="0" w:space="0" w:color="auto"/>
        <w:bottom w:val="none" w:sz="0" w:space="0" w:color="auto"/>
        <w:right w:val="none" w:sz="0" w:space="0" w:color="auto"/>
      </w:divBdr>
    </w:div>
    <w:div w:id="581766297">
      <w:bodyDiv w:val="1"/>
      <w:marLeft w:val="0"/>
      <w:marRight w:val="0"/>
      <w:marTop w:val="0"/>
      <w:marBottom w:val="0"/>
      <w:divBdr>
        <w:top w:val="none" w:sz="0" w:space="0" w:color="auto"/>
        <w:left w:val="none" w:sz="0" w:space="0" w:color="auto"/>
        <w:bottom w:val="none" w:sz="0" w:space="0" w:color="auto"/>
        <w:right w:val="none" w:sz="0" w:space="0" w:color="auto"/>
      </w:divBdr>
    </w:div>
    <w:div w:id="581766997">
      <w:bodyDiv w:val="1"/>
      <w:marLeft w:val="0"/>
      <w:marRight w:val="0"/>
      <w:marTop w:val="0"/>
      <w:marBottom w:val="0"/>
      <w:divBdr>
        <w:top w:val="none" w:sz="0" w:space="0" w:color="auto"/>
        <w:left w:val="none" w:sz="0" w:space="0" w:color="auto"/>
        <w:bottom w:val="none" w:sz="0" w:space="0" w:color="auto"/>
        <w:right w:val="none" w:sz="0" w:space="0" w:color="auto"/>
      </w:divBdr>
    </w:div>
    <w:div w:id="581767561">
      <w:bodyDiv w:val="1"/>
      <w:marLeft w:val="0"/>
      <w:marRight w:val="0"/>
      <w:marTop w:val="0"/>
      <w:marBottom w:val="0"/>
      <w:divBdr>
        <w:top w:val="none" w:sz="0" w:space="0" w:color="auto"/>
        <w:left w:val="none" w:sz="0" w:space="0" w:color="auto"/>
        <w:bottom w:val="none" w:sz="0" w:space="0" w:color="auto"/>
        <w:right w:val="none" w:sz="0" w:space="0" w:color="auto"/>
      </w:divBdr>
    </w:div>
    <w:div w:id="581833480">
      <w:bodyDiv w:val="1"/>
      <w:marLeft w:val="0"/>
      <w:marRight w:val="0"/>
      <w:marTop w:val="0"/>
      <w:marBottom w:val="0"/>
      <w:divBdr>
        <w:top w:val="none" w:sz="0" w:space="0" w:color="auto"/>
        <w:left w:val="none" w:sz="0" w:space="0" w:color="auto"/>
        <w:bottom w:val="none" w:sz="0" w:space="0" w:color="auto"/>
        <w:right w:val="none" w:sz="0" w:space="0" w:color="auto"/>
      </w:divBdr>
    </w:div>
    <w:div w:id="581837011">
      <w:bodyDiv w:val="1"/>
      <w:marLeft w:val="0"/>
      <w:marRight w:val="0"/>
      <w:marTop w:val="0"/>
      <w:marBottom w:val="0"/>
      <w:divBdr>
        <w:top w:val="none" w:sz="0" w:space="0" w:color="auto"/>
        <w:left w:val="none" w:sz="0" w:space="0" w:color="auto"/>
        <w:bottom w:val="none" w:sz="0" w:space="0" w:color="auto"/>
        <w:right w:val="none" w:sz="0" w:space="0" w:color="auto"/>
      </w:divBdr>
    </w:div>
    <w:div w:id="581840444">
      <w:bodyDiv w:val="1"/>
      <w:marLeft w:val="0"/>
      <w:marRight w:val="0"/>
      <w:marTop w:val="0"/>
      <w:marBottom w:val="0"/>
      <w:divBdr>
        <w:top w:val="none" w:sz="0" w:space="0" w:color="auto"/>
        <w:left w:val="none" w:sz="0" w:space="0" w:color="auto"/>
        <w:bottom w:val="none" w:sz="0" w:space="0" w:color="auto"/>
        <w:right w:val="none" w:sz="0" w:space="0" w:color="auto"/>
      </w:divBdr>
    </w:div>
    <w:div w:id="581914024">
      <w:bodyDiv w:val="1"/>
      <w:marLeft w:val="0"/>
      <w:marRight w:val="0"/>
      <w:marTop w:val="0"/>
      <w:marBottom w:val="0"/>
      <w:divBdr>
        <w:top w:val="none" w:sz="0" w:space="0" w:color="auto"/>
        <w:left w:val="none" w:sz="0" w:space="0" w:color="auto"/>
        <w:bottom w:val="none" w:sz="0" w:space="0" w:color="auto"/>
        <w:right w:val="none" w:sz="0" w:space="0" w:color="auto"/>
      </w:divBdr>
    </w:div>
    <w:div w:id="581984569">
      <w:bodyDiv w:val="1"/>
      <w:marLeft w:val="0"/>
      <w:marRight w:val="0"/>
      <w:marTop w:val="0"/>
      <w:marBottom w:val="0"/>
      <w:divBdr>
        <w:top w:val="none" w:sz="0" w:space="0" w:color="auto"/>
        <w:left w:val="none" w:sz="0" w:space="0" w:color="auto"/>
        <w:bottom w:val="none" w:sz="0" w:space="0" w:color="auto"/>
        <w:right w:val="none" w:sz="0" w:space="0" w:color="auto"/>
      </w:divBdr>
    </w:div>
    <w:div w:id="581986908">
      <w:bodyDiv w:val="1"/>
      <w:marLeft w:val="0"/>
      <w:marRight w:val="0"/>
      <w:marTop w:val="0"/>
      <w:marBottom w:val="0"/>
      <w:divBdr>
        <w:top w:val="none" w:sz="0" w:space="0" w:color="auto"/>
        <w:left w:val="none" w:sz="0" w:space="0" w:color="auto"/>
        <w:bottom w:val="none" w:sz="0" w:space="0" w:color="auto"/>
        <w:right w:val="none" w:sz="0" w:space="0" w:color="auto"/>
      </w:divBdr>
    </w:div>
    <w:div w:id="581988651">
      <w:bodyDiv w:val="1"/>
      <w:marLeft w:val="0"/>
      <w:marRight w:val="0"/>
      <w:marTop w:val="0"/>
      <w:marBottom w:val="0"/>
      <w:divBdr>
        <w:top w:val="none" w:sz="0" w:space="0" w:color="auto"/>
        <w:left w:val="none" w:sz="0" w:space="0" w:color="auto"/>
        <w:bottom w:val="none" w:sz="0" w:space="0" w:color="auto"/>
        <w:right w:val="none" w:sz="0" w:space="0" w:color="auto"/>
      </w:divBdr>
    </w:div>
    <w:div w:id="582179703">
      <w:bodyDiv w:val="1"/>
      <w:marLeft w:val="0"/>
      <w:marRight w:val="0"/>
      <w:marTop w:val="0"/>
      <w:marBottom w:val="0"/>
      <w:divBdr>
        <w:top w:val="none" w:sz="0" w:space="0" w:color="auto"/>
        <w:left w:val="none" w:sz="0" w:space="0" w:color="auto"/>
        <w:bottom w:val="none" w:sz="0" w:space="0" w:color="auto"/>
        <w:right w:val="none" w:sz="0" w:space="0" w:color="auto"/>
      </w:divBdr>
    </w:div>
    <w:div w:id="582182286">
      <w:bodyDiv w:val="1"/>
      <w:marLeft w:val="0"/>
      <w:marRight w:val="0"/>
      <w:marTop w:val="0"/>
      <w:marBottom w:val="0"/>
      <w:divBdr>
        <w:top w:val="none" w:sz="0" w:space="0" w:color="auto"/>
        <w:left w:val="none" w:sz="0" w:space="0" w:color="auto"/>
        <w:bottom w:val="none" w:sz="0" w:space="0" w:color="auto"/>
        <w:right w:val="none" w:sz="0" w:space="0" w:color="auto"/>
      </w:divBdr>
    </w:div>
    <w:div w:id="582227625">
      <w:bodyDiv w:val="1"/>
      <w:marLeft w:val="0"/>
      <w:marRight w:val="0"/>
      <w:marTop w:val="0"/>
      <w:marBottom w:val="0"/>
      <w:divBdr>
        <w:top w:val="none" w:sz="0" w:space="0" w:color="auto"/>
        <w:left w:val="none" w:sz="0" w:space="0" w:color="auto"/>
        <w:bottom w:val="none" w:sz="0" w:space="0" w:color="auto"/>
        <w:right w:val="none" w:sz="0" w:space="0" w:color="auto"/>
      </w:divBdr>
    </w:div>
    <w:div w:id="582419986">
      <w:bodyDiv w:val="1"/>
      <w:marLeft w:val="0"/>
      <w:marRight w:val="0"/>
      <w:marTop w:val="0"/>
      <w:marBottom w:val="0"/>
      <w:divBdr>
        <w:top w:val="none" w:sz="0" w:space="0" w:color="auto"/>
        <w:left w:val="none" w:sz="0" w:space="0" w:color="auto"/>
        <w:bottom w:val="none" w:sz="0" w:space="0" w:color="auto"/>
        <w:right w:val="none" w:sz="0" w:space="0" w:color="auto"/>
      </w:divBdr>
    </w:div>
    <w:div w:id="582422437">
      <w:bodyDiv w:val="1"/>
      <w:marLeft w:val="0"/>
      <w:marRight w:val="0"/>
      <w:marTop w:val="0"/>
      <w:marBottom w:val="0"/>
      <w:divBdr>
        <w:top w:val="none" w:sz="0" w:space="0" w:color="auto"/>
        <w:left w:val="none" w:sz="0" w:space="0" w:color="auto"/>
        <w:bottom w:val="none" w:sz="0" w:space="0" w:color="auto"/>
        <w:right w:val="none" w:sz="0" w:space="0" w:color="auto"/>
      </w:divBdr>
    </w:div>
    <w:div w:id="582448181">
      <w:bodyDiv w:val="1"/>
      <w:marLeft w:val="0"/>
      <w:marRight w:val="0"/>
      <w:marTop w:val="0"/>
      <w:marBottom w:val="0"/>
      <w:divBdr>
        <w:top w:val="none" w:sz="0" w:space="0" w:color="auto"/>
        <w:left w:val="none" w:sz="0" w:space="0" w:color="auto"/>
        <w:bottom w:val="none" w:sz="0" w:space="0" w:color="auto"/>
        <w:right w:val="none" w:sz="0" w:space="0" w:color="auto"/>
      </w:divBdr>
    </w:div>
    <w:div w:id="582451016">
      <w:bodyDiv w:val="1"/>
      <w:marLeft w:val="0"/>
      <w:marRight w:val="0"/>
      <w:marTop w:val="0"/>
      <w:marBottom w:val="0"/>
      <w:divBdr>
        <w:top w:val="none" w:sz="0" w:space="0" w:color="auto"/>
        <w:left w:val="none" w:sz="0" w:space="0" w:color="auto"/>
        <w:bottom w:val="none" w:sz="0" w:space="0" w:color="auto"/>
        <w:right w:val="none" w:sz="0" w:space="0" w:color="auto"/>
      </w:divBdr>
    </w:div>
    <w:div w:id="582492551">
      <w:bodyDiv w:val="1"/>
      <w:marLeft w:val="0"/>
      <w:marRight w:val="0"/>
      <w:marTop w:val="0"/>
      <w:marBottom w:val="0"/>
      <w:divBdr>
        <w:top w:val="none" w:sz="0" w:space="0" w:color="auto"/>
        <w:left w:val="none" w:sz="0" w:space="0" w:color="auto"/>
        <w:bottom w:val="none" w:sz="0" w:space="0" w:color="auto"/>
        <w:right w:val="none" w:sz="0" w:space="0" w:color="auto"/>
      </w:divBdr>
    </w:div>
    <w:div w:id="582640216">
      <w:bodyDiv w:val="1"/>
      <w:marLeft w:val="0"/>
      <w:marRight w:val="0"/>
      <w:marTop w:val="0"/>
      <w:marBottom w:val="0"/>
      <w:divBdr>
        <w:top w:val="none" w:sz="0" w:space="0" w:color="auto"/>
        <w:left w:val="none" w:sz="0" w:space="0" w:color="auto"/>
        <w:bottom w:val="none" w:sz="0" w:space="0" w:color="auto"/>
        <w:right w:val="none" w:sz="0" w:space="0" w:color="auto"/>
      </w:divBdr>
    </w:div>
    <w:div w:id="582643629">
      <w:bodyDiv w:val="1"/>
      <w:marLeft w:val="0"/>
      <w:marRight w:val="0"/>
      <w:marTop w:val="0"/>
      <w:marBottom w:val="0"/>
      <w:divBdr>
        <w:top w:val="none" w:sz="0" w:space="0" w:color="auto"/>
        <w:left w:val="none" w:sz="0" w:space="0" w:color="auto"/>
        <w:bottom w:val="none" w:sz="0" w:space="0" w:color="auto"/>
        <w:right w:val="none" w:sz="0" w:space="0" w:color="auto"/>
      </w:divBdr>
    </w:div>
    <w:div w:id="582684521">
      <w:bodyDiv w:val="1"/>
      <w:marLeft w:val="0"/>
      <w:marRight w:val="0"/>
      <w:marTop w:val="0"/>
      <w:marBottom w:val="0"/>
      <w:divBdr>
        <w:top w:val="none" w:sz="0" w:space="0" w:color="auto"/>
        <w:left w:val="none" w:sz="0" w:space="0" w:color="auto"/>
        <w:bottom w:val="none" w:sz="0" w:space="0" w:color="auto"/>
        <w:right w:val="none" w:sz="0" w:space="0" w:color="auto"/>
      </w:divBdr>
    </w:div>
    <w:div w:id="582685875">
      <w:bodyDiv w:val="1"/>
      <w:marLeft w:val="0"/>
      <w:marRight w:val="0"/>
      <w:marTop w:val="0"/>
      <w:marBottom w:val="0"/>
      <w:divBdr>
        <w:top w:val="none" w:sz="0" w:space="0" w:color="auto"/>
        <w:left w:val="none" w:sz="0" w:space="0" w:color="auto"/>
        <w:bottom w:val="none" w:sz="0" w:space="0" w:color="auto"/>
        <w:right w:val="none" w:sz="0" w:space="0" w:color="auto"/>
      </w:divBdr>
    </w:div>
    <w:div w:id="582761614">
      <w:bodyDiv w:val="1"/>
      <w:marLeft w:val="0"/>
      <w:marRight w:val="0"/>
      <w:marTop w:val="0"/>
      <w:marBottom w:val="0"/>
      <w:divBdr>
        <w:top w:val="none" w:sz="0" w:space="0" w:color="auto"/>
        <w:left w:val="none" w:sz="0" w:space="0" w:color="auto"/>
        <w:bottom w:val="none" w:sz="0" w:space="0" w:color="auto"/>
        <w:right w:val="none" w:sz="0" w:space="0" w:color="auto"/>
      </w:divBdr>
    </w:div>
    <w:div w:id="582762745">
      <w:bodyDiv w:val="1"/>
      <w:marLeft w:val="0"/>
      <w:marRight w:val="0"/>
      <w:marTop w:val="0"/>
      <w:marBottom w:val="0"/>
      <w:divBdr>
        <w:top w:val="none" w:sz="0" w:space="0" w:color="auto"/>
        <w:left w:val="none" w:sz="0" w:space="0" w:color="auto"/>
        <w:bottom w:val="none" w:sz="0" w:space="0" w:color="auto"/>
        <w:right w:val="none" w:sz="0" w:space="0" w:color="auto"/>
      </w:divBdr>
    </w:div>
    <w:div w:id="582839103">
      <w:bodyDiv w:val="1"/>
      <w:marLeft w:val="0"/>
      <w:marRight w:val="0"/>
      <w:marTop w:val="0"/>
      <w:marBottom w:val="0"/>
      <w:divBdr>
        <w:top w:val="none" w:sz="0" w:space="0" w:color="auto"/>
        <w:left w:val="none" w:sz="0" w:space="0" w:color="auto"/>
        <w:bottom w:val="none" w:sz="0" w:space="0" w:color="auto"/>
        <w:right w:val="none" w:sz="0" w:space="0" w:color="auto"/>
      </w:divBdr>
    </w:div>
    <w:div w:id="582840079">
      <w:bodyDiv w:val="1"/>
      <w:marLeft w:val="0"/>
      <w:marRight w:val="0"/>
      <w:marTop w:val="0"/>
      <w:marBottom w:val="0"/>
      <w:divBdr>
        <w:top w:val="none" w:sz="0" w:space="0" w:color="auto"/>
        <w:left w:val="none" w:sz="0" w:space="0" w:color="auto"/>
        <w:bottom w:val="none" w:sz="0" w:space="0" w:color="auto"/>
        <w:right w:val="none" w:sz="0" w:space="0" w:color="auto"/>
      </w:divBdr>
    </w:div>
    <w:div w:id="582841407">
      <w:bodyDiv w:val="1"/>
      <w:marLeft w:val="0"/>
      <w:marRight w:val="0"/>
      <w:marTop w:val="0"/>
      <w:marBottom w:val="0"/>
      <w:divBdr>
        <w:top w:val="none" w:sz="0" w:space="0" w:color="auto"/>
        <w:left w:val="none" w:sz="0" w:space="0" w:color="auto"/>
        <w:bottom w:val="none" w:sz="0" w:space="0" w:color="auto"/>
        <w:right w:val="none" w:sz="0" w:space="0" w:color="auto"/>
      </w:divBdr>
    </w:div>
    <w:div w:id="582881060">
      <w:bodyDiv w:val="1"/>
      <w:marLeft w:val="0"/>
      <w:marRight w:val="0"/>
      <w:marTop w:val="0"/>
      <w:marBottom w:val="0"/>
      <w:divBdr>
        <w:top w:val="none" w:sz="0" w:space="0" w:color="auto"/>
        <w:left w:val="none" w:sz="0" w:space="0" w:color="auto"/>
        <w:bottom w:val="none" w:sz="0" w:space="0" w:color="auto"/>
        <w:right w:val="none" w:sz="0" w:space="0" w:color="auto"/>
      </w:divBdr>
    </w:div>
    <w:div w:id="582951075">
      <w:bodyDiv w:val="1"/>
      <w:marLeft w:val="0"/>
      <w:marRight w:val="0"/>
      <w:marTop w:val="0"/>
      <w:marBottom w:val="0"/>
      <w:divBdr>
        <w:top w:val="none" w:sz="0" w:space="0" w:color="auto"/>
        <w:left w:val="none" w:sz="0" w:space="0" w:color="auto"/>
        <w:bottom w:val="none" w:sz="0" w:space="0" w:color="auto"/>
        <w:right w:val="none" w:sz="0" w:space="0" w:color="auto"/>
      </w:divBdr>
    </w:div>
    <w:div w:id="582956720">
      <w:bodyDiv w:val="1"/>
      <w:marLeft w:val="0"/>
      <w:marRight w:val="0"/>
      <w:marTop w:val="0"/>
      <w:marBottom w:val="0"/>
      <w:divBdr>
        <w:top w:val="none" w:sz="0" w:space="0" w:color="auto"/>
        <w:left w:val="none" w:sz="0" w:space="0" w:color="auto"/>
        <w:bottom w:val="none" w:sz="0" w:space="0" w:color="auto"/>
        <w:right w:val="none" w:sz="0" w:space="0" w:color="auto"/>
      </w:divBdr>
    </w:div>
    <w:div w:id="582957067">
      <w:bodyDiv w:val="1"/>
      <w:marLeft w:val="0"/>
      <w:marRight w:val="0"/>
      <w:marTop w:val="0"/>
      <w:marBottom w:val="0"/>
      <w:divBdr>
        <w:top w:val="none" w:sz="0" w:space="0" w:color="auto"/>
        <w:left w:val="none" w:sz="0" w:space="0" w:color="auto"/>
        <w:bottom w:val="none" w:sz="0" w:space="0" w:color="auto"/>
        <w:right w:val="none" w:sz="0" w:space="0" w:color="auto"/>
      </w:divBdr>
    </w:div>
    <w:div w:id="583032454">
      <w:bodyDiv w:val="1"/>
      <w:marLeft w:val="0"/>
      <w:marRight w:val="0"/>
      <w:marTop w:val="0"/>
      <w:marBottom w:val="0"/>
      <w:divBdr>
        <w:top w:val="none" w:sz="0" w:space="0" w:color="auto"/>
        <w:left w:val="none" w:sz="0" w:space="0" w:color="auto"/>
        <w:bottom w:val="none" w:sz="0" w:space="0" w:color="auto"/>
        <w:right w:val="none" w:sz="0" w:space="0" w:color="auto"/>
      </w:divBdr>
    </w:div>
    <w:div w:id="583033396">
      <w:bodyDiv w:val="1"/>
      <w:marLeft w:val="0"/>
      <w:marRight w:val="0"/>
      <w:marTop w:val="0"/>
      <w:marBottom w:val="0"/>
      <w:divBdr>
        <w:top w:val="none" w:sz="0" w:space="0" w:color="auto"/>
        <w:left w:val="none" w:sz="0" w:space="0" w:color="auto"/>
        <w:bottom w:val="none" w:sz="0" w:space="0" w:color="auto"/>
        <w:right w:val="none" w:sz="0" w:space="0" w:color="auto"/>
      </w:divBdr>
    </w:div>
    <w:div w:id="583077711">
      <w:bodyDiv w:val="1"/>
      <w:marLeft w:val="0"/>
      <w:marRight w:val="0"/>
      <w:marTop w:val="0"/>
      <w:marBottom w:val="0"/>
      <w:divBdr>
        <w:top w:val="none" w:sz="0" w:space="0" w:color="auto"/>
        <w:left w:val="none" w:sz="0" w:space="0" w:color="auto"/>
        <w:bottom w:val="none" w:sz="0" w:space="0" w:color="auto"/>
        <w:right w:val="none" w:sz="0" w:space="0" w:color="auto"/>
      </w:divBdr>
    </w:div>
    <w:div w:id="583223248">
      <w:bodyDiv w:val="1"/>
      <w:marLeft w:val="0"/>
      <w:marRight w:val="0"/>
      <w:marTop w:val="0"/>
      <w:marBottom w:val="0"/>
      <w:divBdr>
        <w:top w:val="none" w:sz="0" w:space="0" w:color="auto"/>
        <w:left w:val="none" w:sz="0" w:space="0" w:color="auto"/>
        <w:bottom w:val="none" w:sz="0" w:space="0" w:color="auto"/>
        <w:right w:val="none" w:sz="0" w:space="0" w:color="auto"/>
      </w:divBdr>
    </w:div>
    <w:div w:id="583294794">
      <w:bodyDiv w:val="1"/>
      <w:marLeft w:val="0"/>
      <w:marRight w:val="0"/>
      <w:marTop w:val="0"/>
      <w:marBottom w:val="0"/>
      <w:divBdr>
        <w:top w:val="none" w:sz="0" w:space="0" w:color="auto"/>
        <w:left w:val="none" w:sz="0" w:space="0" w:color="auto"/>
        <w:bottom w:val="none" w:sz="0" w:space="0" w:color="auto"/>
        <w:right w:val="none" w:sz="0" w:space="0" w:color="auto"/>
      </w:divBdr>
    </w:div>
    <w:div w:id="583296253">
      <w:bodyDiv w:val="1"/>
      <w:marLeft w:val="0"/>
      <w:marRight w:val="0"/>
      <w:marTop w:val="0"/>
      <w:marBottom w:val="0"/>
      <w:divBdr>
        <w:top w:val="none" w:sz="0" w:space="0" w:color="auto"/>
        <w:left w:val="none" w:sz="0" w:space="0" w:color="auto"/>
        <w:bottom w:val="none" w:sz="0" w:space="0" w:color="auto"/>
        <w:right w:val="none" w:sz="0" w:space="0" w:color="auto"/>
      </w:divBdr>
    </w:div>
    <w:div w:id="583416820">
      <w:bodyDiv w:val="1"/>
      <w:marLeft w:val="0"/>
      <w:marRight w:val="0"/>
      <w:marTop w:val="0"/>
      <w:marBottom w:val="0"/>
      <w:divBdr>
        <w:top w:val="none" w:sz="0" w:space="0" w:color="auto"/>
        <w:left w:val="none" w:sz="0" w:space="0" w:color="auto"/>
        <w:bottom w:val="none" w:sz="0" w:space="0" w:color="auto"/>
        <w:right w:val="none" w:sz="0" w:space="0" w:color="auto"/>
      </w:divBdr>
    </w:div>
    <w:div w:id="583421258">
      <w:bodyDiv w:val="1"/>
      <w:marLeft w:val="0"/>
      <w:marRight w:val="0"/>
      <w:marTop w:val="0"/>
      <w:marBottom w:val="0"/>
      <w:divBdr>
        <w:top w:val="none" w:sz="0" w:space="0" w:color="auto"/>
        <w:left w:val="none" w:sz="0" w:space="0" w:color="auto"/>
        <w:bottom w:val="none" w:sz="0" w:space="0" w:color="auto"/>
        <w:right w:val="none" w:sz="0" w:space="0" w:color="auto"/>
      </w:divBdr>
    </w:div>
    <w:div w:id="583494477">
      <w:bodyDiv w:val="1"/>
      <w:marLeft w:val="0"/>
      <w:marRight w:val="0"/>
      <w:marTop w:val="0"/>
      <w:marBottom w:val="0"/>
      <w:divBdr>
        <w:top w:val="none" w:sz="0" w:space="0" w:color="auto"/>
        <w:left w:val="none" w:sz="0" w:space="0" w:color="auto"/>
        <w:bottom w:val="none" w:sz="0" w:space="0" w:color="auto"/>
        <w:right w:val="none" w:sz="0" w:space="0" w:color="auto"/>
      </w:divBdr>
    </w:div>
    <w:div w:id="583497453">
      <w:bodyDiv w:val="1"/>
      <w:marLeft w:val="0"/>
      <w:marRight w:val="0"/>
      <w:marTop w:val="0"/>
      <w:marBottom w:val="0"/>
      <w:divBdr>
        <w:top w:val="none" w:sz="0" w:space="0" w:color="auto"/>
        <w:left w:val="none" w:sz="0" w:space="0" w:color="auto"/>
        <w:bottom w:val="none" w:sz="0" w:space="0" w:color="auto"/>
        <w:right w:val="none" w:sz="0" w:space="0" w:color="auto"/>
      </w:divBdr>
    </w:div>
    <w:div w:id="583563752">
      <w:bodyDiv w:val="1"/>
      <w:marLeft w:val="0"/>
      <w:marRight w:val="0"/>
      <w:marTop w:val="0"/>
      <w:marBottom w:val="0"/>
      <w:divBdr>
        <w:top w:val="none" w:sz="0" w:space="0" w:color="auto"/>
        <w:left w:val="none" w:sz="0" w:space="0" w:color="auto"/>
        <w:bottom w:val="none" w:sz="0" w:space="0" w:color="auto"/>
        <w:right w:val="none" w:sz="0" w:space="0" w:color="auto"/>
      </w:divBdr>
    </w:div>
    <w:div w:id="583733197">
      <w:bodyDiv w:val="1"/>
      <w:marLeft w:val="0"/>
      <w:marRight w:val="0"/>
      <w:marTop w:val="0"/>
      <w:marBottom w:val="0"/>
      <w:divBdr>
        <w:top w:val="none" w:sz="0" w:space="0" w:color="auto"/>
        <w:left w:val="none" w:sz="0" w:space="0" w:color="auto"/>
        <w:bottom w:val="none" w:sz="0" w:space="0" w:color="auto"/>
        <w:right w:val="none" w:sz="0" w:space="0" w:color="auto"/>
      </w:divBdr>
    </w:div>
    <w:div w:id="583760230">
      <w:bodyDiv w:val="1"/>
      <w:marLeft w:val="0"/>
      <w:marRight w:val="0"/>
      <w:marTop w:val="0"/>
      <w:marBottom w:val="0"/>
      <w:divBdr>
        <w:top w:val="none" w:sz="0" w:space="0" w:color="auto"/>
        <w:left w:val="none" w:sz="0" w:space="0" w:color="auto"/>
        <w:bottom w:val="none" w:sz="0" w:space="0" w:color="auto"/>
        <w:right w:val="none" w:sz="0" w:space="0" w:color="auto"/>
      </w:divBdr>
    </w:div>
    <w:div w:id="583799674">
      <w:bodyDiv w:val="1"/>
      <w:marLeft w:val="0"/>
      <w:marRight w:val="0"/>
      <w:marTop w:val="0"/>
      <w:marBottom w:val="0"/>
      <w:divBdr>
        <w:top w:val="none" w:sz="0" w:space="0" w:color="auto"/>
        <w:left w:val="none" w:sz="0" w:space="0" w:color="auto"/>
        <w:bottom w:val="none" w:sz="0" w:space="0" w:color="auto"/>
        <w:right w:val="none" w:sz="0" w:space="0" w:color="auto"/>
      </w:divBdr>
    </w:div>
    <w:div w:id="583875025">
      <w:bodyDiv w:val="1"/>
      <w:marLeft w:val="0"/>
      <w:marRight w:val="0"/>
      <w:marTop w:val="0"/>
      <w:marBottom w:val="0"/>
      <w:divBdr>
        <w:top w:val="none" w:sz="0" w:space="0" w:color="auto"/>
        <w:left w:val="none" w:sz="0" w:space="0" w:color="auto"/>
        <w:bottom w:val="none" w:sz="0" w:space="0" w:color="auto"/>
        <w:right w:val="none" w:sz="0" w:space="0" w:color="auto"/>
      </w:divBdr>
    </w:div>
    <w:div w:id="583875319">
      <w:bodyDiv w:val="1"/>
      <w:marLeft w:val="0"/>
      <w:marRight w:val="0"/>
      <w:marTop w:val="0"/>
      <w:marBottom w:val="0"/>
      <w:divBdr>
        <w:top w:val="none" w:sz="0" w:space="0" w:color="auto"/>
        <w:left w:val="none" w:sz="0" w:space="0" w:color="auto"/>
        <w:bottom w:val="none" w:sz="0" w:space="0" w:color="auto"/>
        <w:right w:val="none" w:sz="0" w:space="0" w:color="auto"/>
      </w:divBdr>
    </w:div>
    <w:div w:id="583883815">
      <w:bodyDiv w:val="1"/>
      <w:marLeft w:val="0"/>
      <w:marRight w:val="0"/>
      <w:marTop w:val="0"/>
      <w:marBottom w:val="0"/>
      <w:divBdr>
        <w:top w:val="none" w:sz="0" w:space="0" w:color="auto"/>
        <w:left w:val="none" w:sz="0" w:space="0" w:color="auto"/>
        <w:bottom w:val="none" w:sz="0" w:space="0" w:color="auto"/>
        <w:right w:val="none" w:sz="0" w:space="0" w:color="auto"/>
      </w:divBdr>
    </w:div>
    <w:div w:id="583952290">
      <w:bodyDiv w:val="1"/>
      <w:marLeft w:val="0"/>
      <w:marRight w:val="0"/>
      <w:marTop w:val="0"/>
      <w:marBottom w:val="0"/>
      <w:divBdr>
        <w:top w:val="none" w:sz="0" w:space="0" w:color="auto"/>
        <w:left w:val="none" w:sz="0" w:space="0" w:color="auto"/>
        <w:bottom w:val="none" w:sz="0" w:space="0" w:color="auto"/>
        <w:right w:val="none" w:sz="0" w:space="0" w:color="auto"/>
      </w:divBdr>
    </w:div>
    <w:div w:id="584070582">
      <w:bodyDiv w:val="1"/>
      <w:marLeft w:val="0"/>
      <w:marRight w:val="0"/>
      <w:marTop w:val="0"/>
      <w:marBottom w:val="0"/>
      <w:divBdr>
        <w:top w:val="none" w:sz="0" w:space="0" w:color="auto"/>
        <w:left w:val="none" w:sz="0" w:space="0" w:color="auto"/>
        <w:bottom w:val="none" w:sz="0" w:space="0" w:color="auto"/>
        <w:right w:val="none" w:sz="0" w:space="0" w:color="auto"/>
      </w:divBdr>
    </w:div>
    <w:div w:id="584074847">
      <w:bodyDiv w:val="1"/>
      <w:marLeft w:val="0"/>
      <w:marRight w:val="0"/>
      <w:marTop w:val="0"/>
      <w:marBottom w:val="0"/>
      <w:divBdr>
        <w:top w:val="none" w:sz="0" w:space="0" w:color="auto"/>
        <w:left w:val="none" w:sz="0" w:space="0" w:color="auto"/>
        <w:bottom w:val="none" w:sz="0" w:space="0" w:color="auto"/>
        <w:right w:val="none" w:sz="0" w:space="0" w:color="auto"/>
      </w:divBdr>
    </w:div>
    <w:div w:id="584075639">
      <w:bodyDiv w:val="1"/>
      <w:marLeft w:val="0"/>
      <w:marRight w:val="0"/>
      <w:marTop w:val="0"/>
      <w:marBottom w:val="0"/>
      <w:divBdr>
        <w:top w:val="none" w:sz="0" w:space="0" w:color="auto"/>
        <w:left w:val="none" w:sz="0" w:space="0" w:color="auto"/>
        <w:bottom w:val="none" w:sz="0" w:space="0" w:color="auto"/>
        <w:right w:val="none" w:sz="0" w:space="0" w:color="auto"/>
      </w:divBdr>
    </w:div>
    <w:div w:id="584143449">
      <w:bodyDiv w:val="1"/>
      <w:marLeft w:val="0"/>
      <w:marRight w:val="0"/>
      <w:marTop w:val="0"/>
      <w:marBottom w:val="0"/>
      <w:divBdr>
        <w:top w:val="none" w:sz="0" w:space="0" w:color="auto"/>
        <w:left w:val="none" w:sz="0" w:space="0" w:color="auto"/>
        <w:bottom w:val="none" w:sz="0" w:space="0" w:color="auto"/>
        <w:right w:val="none" w:sz="0" w:space="0" w:color="auto"/>
      </w:divBdr>
    </w:div>
    <w:div w:id="584145970">
      <w:bodyDiv w:val="1"/>
      <w:marLeft w:val="0"/>
      <w:marRight w:val="0"/>
      <w:marTop w:val="0"/>
      <w:marBottom w:val="0"/>
      <w:divBdr>
        <w:top w:val="none" w:sz="0" w:space="0" w:color="auto"/>
        <w:left w:val="none" w:sz="0" w:space="0" w:color="auto"/>
        <w:bottom w:val="none" w:sz="0" w:space="0" w:color="auto"/>
        <w:right w:val="none" w:sz="0" w:space="0" w:color="auto"/>
      </w:divBdr>
    </w:div>
    <w:div w:id="584148391">
      <w:bodyDiv w:val="1"/>
      <w:marLeft w:val="0"/>
      <w:marRight w:val="0"/>
      <w:marTop w:val="0"/>
      <w:marBottom w:val="0"/>
      <w:divBdr>
        <w:top w:val="none" w:sz="0" w:space="0" w:color="auto"/>
        <w:left w:val="none" w:sz="0" w:space="0" w:color="auto"/>
        <w:bottom w:val="none" w:sz="0" w:space="0" w:color="auto"/>
        <w:right w:val="none" w:sz="0" w:space="0" w:color="auto"/>
      </w:divBdr>
    </w:div>
    <w:div w:id="584149064">
      <w:bodyDiv w:val="1"/>
      <w:marLeft w:val="0"/>
      <w:marRight w:val="0"/>
      <w:marTop w:val="0"/>
      <w:marBottom w:val="0"/>
      <w:divBdr>
        <w:top w:val="none" w:sz="0" w:space="0" w:color="auto"/>
        <w:left w:val="none" w:sz="0" w:space="0" w:color="auto"/>
        <w:bottom w:val="none" w:sz="0" w:space="0" w:color="auto"/>
        <w:right w:val="none" w:sz="0" w:space="0" w:color="auto"/>
      </w:divBdr>
    </w:div>
    <w:div w:id="584150496">
      <w:bodyDiv w:val="1"/>
      <w:marLeft w:val="0"/>
      <w:marRight w:val="0"/>
      <w:marTop w:val="0"/>
      <w:marBottom w:val="0"/>
      <w:divBdr>
        <w:top w:val="none" w:sz="0" w:space="0" w:color="auto"/>
        <w:left w:val="none" w:sz="0" w:space="0" w:color="auto"/>
        <w:bottom w:val="none" w:sz="0" w:space="0" w:color="auto"/>
        <w:right w:val="none" w:sz="0" w:space="0" w:color="auto"/>
      </w:divBdr>
    </w:div>
    <w:div w:id="584151643">
      <w:bodyDiv w:val="1"/>
      <w:marLeft w:val="0"/>
      <w:marRight w:val="0"/>
      <w:marTop w:val="0"/>
      <w:marBottom w:val="0"/>
      <w:divBdr>
        <w:top w:val="none" w:sz="0" w:space="0" w:color="auto"/>
        <w:left w:val="none" w:sz="0" w:space="0" w:color="auto"/>
        <w:bottom w:val="none" w:sz="0" w:space="0" w:color="auto"/>
        <w:right w:val="none" w:sz="0" w:space="0" w:color="auto"/>
      </w:divBdr>
    </w:div>
    <w:div w:id="584152996">
      <w:bodyDiv w:val="1"/>
      <w:marLeft w:val="0"/>
      <w:marRight w:val="0"/>
      <w:marTop w:val="0"/>
      <w:marBottom w:val="0"/>
      <w:divBdr>
        <w:top w:val="none" w:sz="0" w:space="0" w:color="auto"/>
        <w:left w:val="none" w:sz="0" w:space="0" w:color="auto"/>
        <w:bottom w:val="none" w:sz="0" w:space="0" w:color="auto"/>
        <w:right w:val="none" w:sz="0" w:space="0" w:color="auto"/>
      </w:divBdr>
    </w:div>
    <w:div w:id="584218795">
      <w:bodyDiv w:val="1"/>
      <w:marLeft w:val="0"/>
      <w:marRight w:val="0"/>
      <w:marTop w:val="0"/>
      <w:marBottom w:val="0"/>
      <w:divBdr>
        <w:top w:val="none" w:sz="0" w:space="0" w:color="auto"/>
        <w:left w:val="none" w:sz="0" w:space="0" w:color="auto"/>
        <w:bottom w:val="none" w:sz="0" w:space="0" w:color="auto"/>
        <w:right w:val="none" w:sz="0" w:space="0" w:color="auto"/>
      </w:divBdr>
    </w:div>
    <w:div w:id="584220207">
      <w:bodyDiv w:val="1"/>
      <w:marLeft w:val="0"/>
      <w:marRight w:val="0"/>
      <w:marTop w:val="0"/>
      <w:marBottom w:val="0"/>
      <w:divBdr>
        <w:top w:val="none" w:sz="0" w:space="0" w:color="auto"/>
        <w:left w:val="none" w:sz="0" w:space="0" w:color="auto"/>
        <w:bottom w:val="none" w:sz="0" w:space="0" w:color="auto"/>
        <w:right w:val="none" w:sz="0" w:space="0" w:color="auto"/>
      </w:divBdr>
    </w:div>
    <w:div w:id="584265825">
      <w:bodyDiv w:val="1"/>
      <w:marLeft w:val="0"/>
      <w:marRight w:val="0"/>
      <w:marTop w:val="0"/>
      <w:marBottom w:val="0"/>
      <w:divBdr>
        <w:top w:val="none" w:sz="0" w:space="0" w:color="auto"/>
        <w:left w:val="none" w:sz="0" w:space="0" w:color="auto"/>
        <w:bottom w:val="none" w:sz="0" w:space="0" w:color="auto"/>
        <w:right w:val="none" w:sz="0" w:space="0" w:color="auto"/>
      </w:divBdr>
    </w:div>
    <w:div w:id="584340243">
      <w:bodyDiv w:val="1"/>
      <w:marLeft w:val="0"/>
      <w:marRight w:val="0"/>
      <w:marTop w:val="0"/>
      <w:marBottom w:val="0"/>
      <w:divBdr>
        <w:top w:val="none" w:sz="0" w:space="0" w:color="auto"/>
        <w:left w:val="none" w:sz="0" w:space="0" w:color="auto"/>
        <w:bottom w:val="none" w:sz="0" w:space="0" w:color="auto"/>
        <w:right w:val="none" w:sz="0" w:space="0" w:color="auto"/>
      </w:divBdr>
    </w:div>
    <w:div w:id="584533083">
      <w:bodyDiv w:val="1"/>
      <w:marLeft w:val="0"/>
      <w:marRight w:val="0"/>
      <w:marTop w:val="0"/>
      <w:marBottom w:val="0"/>
      <w:divBdr>
        <w:top w:val="none" w:sz="0" w:space="0" w:color="auto"/>
        <w:left w:val="none" w:sz="0" w:space="0" w:color="auto"/>
        <w:bottom w:val="none" w:sz="0" w:space="0" w:color="auto"/>
        <w:right w:val="none" w:sz="0" w:space="0" w:color="auto"/>
      </w:divBdr>
    </w:div>
    <w:div w:id="584537407">
      <w:bodyDiv w:val="1"/>
      <w:marLeft w:val="0"/>
      <w:marRight w:val="0"/>
      <w:marTop w:val="0"/>
      <w:marBottom w:val="0"/>
      <w:divBdr>
        <w:top w:val="none" w:sz="0" w:space="0" w:color="auto"/>
        <w:left w:val="none" w:sz="0" w:space="0" w:color="auto"/>
        <w:bottom w:val="none" w:sz="0" w:space="0" w:color="auto"/>
        <w:right w:val="none" w:sz="0" w:space="0" w:color="auto"/>
      </w:divBdr>
    </w:div>
    <w:div w:id="584538463">
      <w:bodyDiv w:val="1"/>
      <w:marLeft w:val="0"/>
      <w:marRight w:val="0"/>
      <w:marTop w:val="0"/>
      <w:marBottom w:val="0"/>
      <w:divBdr>
        <w:top w:val="none" w:sz="0" w:space="0" w:color="auto"/>
        <w:left w:val="none" w:sz="0" w:space="0" w:color="auto"/>
        <w:bottom w:val="none" w:sz="0" w:space="0" w:color="auto"/>
        <w:right w:val="none" w:sz="0" w:space="0" w:color="auto"/>
      </w:divBdr>
    </w:div>
    <w:div w:id="584581352">
      <w:bodyDiv w:val="1"/>
      <w:marLeft w:val="0"/>
      <w:marRight w:val="0"/>
      <w:marTop w:val="0"/>
      <w:marBottom w:val="0"/>
      <w:divBdr>
        <w:top w:val="none" w:sz="0" w:space="0" w:color="auto"/>
        <w:left w:val="none" w:sz="0" w:space="0" w:color="auto"/>
        <w:bottom w:val="none" w:sz="0" w:space="0" w:color="auto"/>
        <w:right w:val="none" w:sz="0" w:space="0" w:color="auto"/>
      </w:divBdr>
    </w:div>
    <w:div w:id="584608450">
      <w:bodyDiv w:val="1"/>
      <w:marLeft w:val="0"/>
      <w:marRight w:val="0"/>
      <w:marTop w:val="0"/>
      <w:marBottom w:val="0"/>
      <w:divBdr>
        <w:top w:val="none" w:sz="0" w:space="0" w:color="auto"/>
        <w:left w:val="none" w:sz="0" w:space="0" w:color="auto"/>
        <w:bottom w:val="none" w:sz="0" w:space="0" w:color="auto"/>
        <w:right w:val="none" w:sz="0" w:space="0" w:color="auto"/>
      </w:divBdr>
    </w:div>
    <w:div w:id="584613248">
      <w:bodyDiv w:val="1"/>
      <w:marLeft w:val="0"/>
      <w:marRight w:val="0"/>
      <w:marTop w:val="0"/>
      <w:marBottom w:val="0"/>
      <w:divBdr>
        <w:top w:val="none" w:sz="0" w:space="0" w:color="auto"/>
        <w:left w:val="none" w:sz="0" w:space="0" w:color="auto"/>
        <w:bottom w:val="none" w:sz="0" w:space="0" w:color="auto"/>
        <w:right w:val="none" w:sz="0" w:space="0" w:color="auto"/>
      </w:divBdr>
    </w:div>
    <w:div w:id="584613862">
      <w:bodyDiv w:val="1"/>
      <w:marLeft w:val="0"/>
      <w:marRight w:val="0"/>
      <w:marTop w:val="0"/>
      <w:marBottom w:val="0"/>
      <w:divBdr>
        <w:top w:val="none" w:sz="0" w:space="0" w:color="auto"/>
        <w:left w:val="none" w:sz="0" w:space="0" w:color="auto"/>
        <w:bottom w:val="none" w:sz="0" w:space="0" w:color="auto"/>
        <w:right w:val="none" w:sz="0" w:space="0" w:color="auto"/>
      </w:divBdr>
    </w:div>
    <w:div w:id="584655258">
      <w:bodyDiv w:val="1"/>
      <w:marLeft w:val="0"/>
      <w:marRight w:val="0"/>
      <w:marTop w:val="0"/>
      <w:marBottom w:val="0"/>
      <w:divBdr>
        <w:top w:val="none" w:sz="0" w:space="0" w:color="auto"/>
        <w:left w:val="none" w:sz="0" w:space="0" w:color="auto"/>
        <w:bottom w:val="none" w:sz="0" w:space="0" w:color="auto"/>
        <w:right w:val="none" w:sz="0" w:space="0" w:color="auto"/>
      </w:divBdr>
    </w:div>
    <w:div w:id="584724471">
      <w:bodyDiv w:val="1"/>
      <w:marLeft w:val="0"/>
      <w:marRight w:val="0"/>
      <w:marTop w:val="0"/>
      <w:marBottom w:val="0"/>
      <w:divBdr>
        <w:top w:val="none" w:sz="0" w:space="0" w:color="auto"/>
        <w:left w:val="none" w:sz="0" w:space="0" w:color="auto"/>
        <w:bottom w:val="none" w:sz="0" w:space="0" w:color="auto"/>
        <w:right w:val="none" w:sz="0" w:space="0" w:color="auto"/>
      </w:divBdr>
    </w:div>
    <w:div w:id="584726781">
      <w:bodyDiv w:val="1"/>
      <w:marLeft w:val="0"/>
      <w:marRight w:val="0"/>
      <w:marTop w:val="0"/>
      <w:marBottom w:val="0"/>
      <w:divBdr>
        <w:top w:val="none" w:sz="0" w:space="0" w:color="auto"/>
        <w:left w:val="none" w:sz="0" w:space="0" w:color="auto"/>
        <w:bottom w:val="none" w:sz="0" w:space="0" w:color="auto"/>
        <w:right w:val="none" w:sz="0" w:space="0" w:color="auto"/>
      </w:divBdr>
    </w:div>
    <w:div w:id="584727788">
      <w:bodyDiv w:val="1"/>
      <w:marLeft w:val="0"/>
      <w:marRight w:val="0"/>
      <w:marTop w:val="0"/>
      <w:marBottom w:val="0"/>
      <w:divBdr>
        <w:top w:val="none" w:sz="0" w:space="0" w:color="auto"/>
        <w:left w:val="none" w:sz="0" w:space="0" w:color="auto"/>
        <w:bottom w:val="none" w:sz="0" w:space="0" w:color="auto"/>
        <w:right w:val="none" w:sz="0" w:space="0" w:color="auto"/>
      </w:divBdr>
    </w:div>
    <w:div w:id="584875569">
      <w:bodyDiv w:val="1"/>
      <w:marLeft w:val="0"/>
      <w:marRight w:val="0"/>
      <w:marTop w:val="0"/>
      <w:marBottom w:val="0"/>
      <w:divBdr>
        <w:top w:val="none" w:sz="0" w:space="0" w:color="auto"/>
        <w:left w:val="none" w:sz="0" w:space="0" w:color="auto"/>
        <w:bottom w:val="none" w:sz="0" w:space="0" w:color="auto"/>
        <w:right w:val="none" w:sz="0" w:space="0" w:color="auto"/>
      </w:divBdr>
    </w:div>
    <w:div w:id="584919547">
      <w:bodyDiv w:val="1"/>
      <w:marLeft w:val="0"/>
      <w:marRight w:val="0"/>
      <w:marTop w:val="0"/>
      <w:marBottom w:val="0"/>
      <w:divBdr>
        <w:top w:val="none" w:sz="0" w:space="0" w:color="auto"/>
        <w:left w:val="none" w:sz="0" w:space="0" w:color="auto"/>
        <w:bottom w:val="none" w:sz="0" w:space="0" w:color="auto"/>
        <w:right w:val="none" w:sz="0" w:space="0" w:color="auto"/>
      </w:divBdr>
    </w:div>
    <w:div w:id="584920764">
      <w:bodyDiv w:val="1"/>
      <w:marLeft w:val="0"/>
      <w:marRight w:val="0"/>
      <w:marTop w:val="0"/>
      <w:marBottom w:val="0"/>
      <w:divBdr>
        <w:top w:val="none" w:sz="0" w:space="0" w:color="auto"/>
        <w:left w:val="none" w:sz="0" w:space="0" w:color="auto"/>
        <w:bottom w:val="none" w:sz="0" w:space="0" w:color="auto"/>
        <w:right w:val="none" w:sz="0" w:space="0" w:color="auto"/>
      </w:divBdr>
    </w:div>
    <w:div w:id="584997292">
      <w:bodyDiv w:val="1"/>
      <w:marLeft w:val="0"/>
      <w:marRight w:val="0"/>
      <w:marTop w:val="0"/>
      <w:marBottom w:val="0"/>
      <w:divBdr>
        <w:top w:val="none" w:sz="0" w:space="0" w:color="auto"/>
        <w:left w:val="none" w:sz="0" w:space="0" w:color="auto"/>
        <w:bottom w:val="none" w:sz="0" w:space="0" w:color="auto"/>
        <w:right w:val="none" w:sz="0" w:space="0" w:color="auto"/>
      </w:divBdr>
    </w:div>
    <w:div w:id="585116671">
      <w:bodyDiv w:val="1"/>
      <w:marLeft w:val="0"/>
      <w:marRight w:val="0"/>
      <w:marTop w:val="0"/>
      <w:marBottom w:val="0"/>
      <w:divBdr>
        <w:top w:val="none" w:sz="0" w:space="0" w:color="auto"/>
        <w:left w:val="none" w:sz="0" w:space="0" w:color="auto"/>
        <w:bottom w:val="none" w:sz="0" w:space="0" w:color="auto"/>
        <w:right w:val="none" w:sz="0" w:space="0" w:color="auto"/>
      </w:divBdr>
    </w:div>
    <w:div w:id="585187364">
      <w:bodyDiv w:val="1"/>
      <w:marLeft w:val="0"/>
      <w:marRight w:val="0"/>
      <w:marTop w:val="0"/>
      <w:marBottom w:val="0"/>
      <w:divBdr>
        <w:top w:val="none" w:sz="0" w:space="0" w:color="auto"/>
        <w:left w:val="none" w:sz="0" w:space="0" w:color="auto"/>
        <w:bottom w:val="none" w:sz="0" w:space="0" w:color="auto"/>
        <w:right w:val="none" w:sz="0" w:space="0" w:color="auto"/>
      </w:divBdr>
    </w:div>
    <w:div w:id="585192713">
      <w:bodyDiv w:val="1"/>
      <w:marLeft w:val="0"/>
      <w:marRight w:val="0"/>
      <w:marTop w:val="0"/>
      <w:marBottom w:val="0"/>
      <w:divBdr>
        <w:top w:val="none" w:sz="0" w:space="0" w:color="auto"/>
        <w:left w:val="none" w:sz="0" w:space="0" w:color="auto"/>
        <w:bottom w:val="none" w:sz="0" w:space="0" w:color="auto"/>
        <w:right w:val="none" w:sz="0" w:space="0" w:color="auto"/>
      </w:divBdr>
    </w:div>
    <w:div w:id="585193731">
      <w:bodyDiv w:val="1"/>
      <w:marLeft w:val="0"/>
      <w:marRight w:val="0"/>
      <w:marTop w:val="0"/>
      <w:marBottom w:val="0"/>
      <w:divBdr>
        <w:top w:val="none" w:sz="0" w:space="0" w:color="auto"/>
        <w:left w:val="none" w:sz="0" w:space="0" w:color="auto"/>
        <w:bottom w:val="none" w:sz="0" w:space="0" w:color="auto"/>
        <w:right w:val="none" w:sz="0" w:space="0" w:color="auto"/>
      </w:divBdr>
    </w:div>
    <w:div w:id="585237460">
      <w:bodyDiv w:val="1"/>
      <w:marLeft w:val="0"/>
      <w:marRight w:val="0"/>
      <w:marTop w:val="0"/>
      <w:marBottom w:val="0"/>
      <w:divBdr>
        <w:top w:val="none" w:sz="0" w:space="0" w:color="auto"/>
        <w:left w:val="none" w:sz="0" w:space="0" w:color="auto"/>
        <w:bottom w:val="none" w:sz="0" w:space="0" w:color="auto"/>
        <w:right w:val="none" w:sz="0" w:space="0" w:color="auto"/>
      </w:divBdr>
    </w:div>
    <w:div w:id="585266647">
      <w:bodyDiv w:val="1"/>
      <w:marLeft w:val="0"/>
      <w:marRight w:val="0"/>
      <w:marTop w:val="0"/>
      <w:marBottom w:val="0"/>
      <w:divBdr>
        <w:top w:val="none" w:sz="0" w:space="0" w:color="auto"/>
        <w:left w:val="none" w:sz="0" w:space="0" w:color="auto"/>
        <w:bottom w:val="none" w:sz="0" w:space="0" w:color="auto"/>
        <w:right w:val="none" w:sz="0" w:space="0" w:color="auto"/>
      </w:divBdr>
    </w:div>
    <w:div w:id="585268466">
      <w:bodyDiv w:val="1"/>
      <w:marLeft w:val="0"/>
      <w:marRight w:val="0"/>
      <w:marTop w:val="0"/>
      <w:marBottom w:val="0"/>
      <w:divBdr>
        <w:top w:val="none" w:sz="0" w:space="0" w:color="auto"/>
        <w:left w:val="none" w:sz="0" w:space="0" w:color="auto"/>
        <w:bottom w:val="none" w:sz="0" w:space="0" w:color="auto"/>
        <w:right w:val="none" w:sz="0" w:space="0" w:color="auto"/>
      </w:divBdr>
    </w:div>
    <w:div w:id="585305489">
      <w:bodyDiv w:val="1"/>
      <w:marLeft w:val="0"/>
      <w:marRight w:val="0"/>
      <w:marTop w:val="0"/>
      <w:marBottom w:val="0"/>
      <w:divBdr>
        <w:top w:val="none" w:sz="0" w:space="0" w:color="auto"/>
        <w:left w:val="none" w:sz="0" w:space="0" w:color="auto"/>
        <w:bottom w:val="none" w:sz="0" w:space="0" w:color="auto"/>
        <w:right w:val="none" w:sz="0" w:space="0" w:color="auto"/>
      </w:divBdr>
    </w:div>
    <w:div w:id="585309275">
      <w:bodyDiv w:val="1"/>
      <w:marLeft w:val="0"/>
      <w:marRight w:val="0"/>
      <w:marTop w:val="0"/>
      <w:marBottom w:val="0"/>
      <w:divBdr>
        <w:top w:val="none" w:sz="0" w:space="0" w:color="auto"/>
        <w:left w:val="none" w:sz="0" w:space="0" w:color="auto"/>
        <w:bottom w:val="none" w:sz="0" w:space="0" w:color="auto"/>
        <w:right w:val="none" w:sz="0" w:space="0" w:color="auto"/>
      </w:divBdr>
    </w:div>
    <w:div w:id="585379201">
      <w:bodyDiv w:val="1"/>
      <w:marLeft w:val="0"/>
      <w:marRight w:val="0"/>
      <w:marTop w:val="0"/>
      <w:marBottom w:val="0"/>
      <w:divBdr>
        <w:top w:val="none" w:sz="0" w:space="0" w:color="auto"/>
        <w:left w:val="none" w:sz="0" w:space="0" w:color="auto"/>
        <w:bottom w:val="none" w:sz="0" w:space="0" w:color="auto"/>
        <w:right w:val="none" w:sz="0" w:space="0" w:color="auto"/>
      </w:divBdr>
    </w:div>
    <w:div w:id="585383655">
      <w:bodyDiv w:val="1"/>
      <w:marLeft w:val="0"/>
      <w:marRight w:val="0"/>
      <w:marTop w:val="0"/>
      <w:marBottom w:val="0"/>
      <w:divBdr>
        <w:top w:val="none" w:sz="0" w:space="0" w:color="auto"/>
        <w:left w:val="none" w:sz="0" w:space="0" w:color="auto"/>
        <w:bottom w:val="none" w:sz="0" w:space="0" w:color="auto"/>
        <w:right w:val="none" w:sz="0" w:space="0" w:color="auto"/>
      </w:divBdr>
    </w:div>
    <w:div w:id="585387696">
      <w:bodyDiv w:val="1"/>
      <w:marLeft w:val="0"/>
      <w:marRight w:val="0"/>
      <w:marTop w:val="0"/>
      <w:marBottom w:val="0"/>
      <w:divBdr>
        <w:top w:val="none" w:sz="0" w:space="0" w:color="auto"/>
        <w:left w:val="none" w:sz="0" w:space="0" w:color="auto"/>
        <w:bottom w:val="none" w:sz="0" w:space="0" w:color="auto"/>
        <w:right w:val="none" w:sz="0" w:space="0" w:color="auto"/>
      </w:divBdr>
    </w:div>
    <w:div w:id="585454730">
      <w:bodyDiv w:val="1"/>
      <w:marLeft w:val="0"/>
      <w:marRight w:val="0"/>
      <w:marTop w:val="0"/>
      <w:marBottom w:val="0"/>
      <w:divBdr>
        <w:top w:val="none" w:sz="0" w:space="0" w:color="auto"/>
        <w:left w:val="none" w:sz="0" w:space="0" w:color="auto"/>
        <w:bottom w:val="none" w:sz="0" w:space="0" w:color="auto"/>
        <w:right w:val="none" w:sz="0" w:space="0" w:color="auto"/>
      </w:divBdr>
    </w:div>
    <w:div w:id="585462325">
      <w:bodyDiv w:val="1"/>
      <w:marLeft w:val="0"/>
      <w:marRight w:val="0"/>
      <w:marTop w:val="0"/>
      <w:marBottom w:val="0"/>
      <w:divBdr>
        <w:top w:val="none" w:sz="0" w:space="0" w:color="auto"/>
        <w:left w:val="none" w:sz="0" w:space="0" w:color="auto"/>
        <w:bottom w:val="none" w:sz="0" w:space="0" w:color="auto"/>
        <w:right w:val="none" w:sz="0" w:space="0" w:color="auto"/>
      </w:divBdr>
    </w:div>
    <w:div w:id="585462623">
      <w:bodyDiv w:val="1"/>
      <w:marLeft w:val="0"/>
      <w:marRight w:val="0"/>
      <w:marTop w:val="0"/>
      <w:marBottom w:val="0"/>
      <w:divBdr>
        <w:top w:val="none" w:sz="0" w:space="0" w:color="auto"/>
        <w:left w:val="none" w:sz="0" w:space="0" w:color="auto"/>
        <w:bottom w:val="none" w:sz="0" w:space="0" w:color="auto"/>
        <w:right w:val="none" w:sz="0" w:space="0" w:color="auto"/>
      </w:divBdr>
    </w:div>
    <w:div w:id="585572510">
      <w:bodyDiv w:val="1"/>
      <w:marLeft w:val="0"/>
      <w:marRight w:val="0"/>
      <w:marTop w:val="0"/>
      <w:marBottom w:val="0"/>
      <w:divBdr>
        <w:top w:val="none" w:sz="0" w:space="0" w:color="auto"/>
        <w:left w:val="none" w:sz="0" w:space="0" w:color="auto"/>
        <w:bottom w:val="none" w:sz="0" w:space="0" w:color="auto"/>
        <w:right w:val="none" w:sz="0" w:space="0" w:color="auto"/>
      </w:divBdr>
    </w:div>
    <w:div w:id="585726729">
      <w:bodyDiv w:val="1"/>
      <w:marLeft w:val="0"/>
      <w:marRight w:val="0"/>
      <w:marTop w:val="0"/>
      <w:marBottom w:val="0"/>
      <w:divBdr>
        <w:top w:val="none" w:sz="0" w:space="0" w:color="auto"/>
        <w:left w:val="none" w:sz="0" w:space="0" w:color="auto"/>
        <w:bottom w:val="none" w:sz="0" w:space="0" w:color="auto"/>
        <w:right w:val="none" w:sz="0" w:space="0" w:color="auto"/>
      </w:divBdr>
    </w:div>
    <w:div w:id="586033989">
      <w:bodyDiv w:val="1"/>
      <w:marLeft w:val="0"/>
      <w:marRight w:val="0"/>
      <w:marTop w:val="0"/>
      <w:marBottom w:val="0"/>
      <w:divBdr>
        <w:top w:val="none" w:sz="0" w:space="0" w:color="auto"/>
        <w:left w:val="none" w:sz="0" w:space="0" w:color="auto"/>
        <w:bottom w:val="none" w:sz="0" w:space="0" w:color="auto"/>
        <w:right w:val="none" w:sz="0" w:space="0" w:color="auto"/>
      </w:divBdr>
    </w:div>
    <w:div w:id="586158104">
      <w:bodyDiv w:val="1"/>
      <w:marLeft w:val="0"/>
      <w:marRight w:val="0"/>
      <w:marTop w:val="0"/>
      <w:marBottom w:val="0"/>
      <w:divBdr>
        <w:top w:val="none" w:sz="0" w:space="0" w:color="auto"/>
        <w:left w:val="none" w:sz="0" w:space="0" w:color="auto"/>
        <w:bottom w:val="none" w:sz="0" w:space="0" w:color="auto"/>
        <w:right w:val="none" w:sz="0" w:space="0" w:color="auto"/>
      </w:divBdr>
    </w:div>
    <w:div w:id="586308947">
      <w:bodyDiv w:val="1"/>
      <w:marLeft w:val="0"/>
      <w:marRight w:val="0"/>
      <w:marTop w:val="0"/>
      <w:marBottom w:val="0"/>
      <w:divBdr>
        <w:top w:val="none" w:sz="0" w:space="0" w:color="auto"/>
        <w:left w:val="none" w:sz="0" w:space="0" w:color="auto"/>
        <w:bottom w:val="none" w:sz="0" w:space="0" w:color="auto"/>
        <w:right w:val="none" w:sz="0" w:space="0" w:color="auto"/>
      </w:divBdr>
    </w:div>
    <w:div w:id="586379715">
      <w:bodyDiv w:val="1"/>
      <w:marLeft w:val="0"/>
      <w:marRight w:val="0"/>
      <w:marTop w:val="0"/>
      <w:marBottom w:val="0"/>
      <w:divBdr>
        <w:top w:val="none" w:sz="0" w:space="0" w:color="auto"/>
        <w:left w:val="none" w:sz="0" w:space="0" w:color="auto"/>
        <w:bottom w:val="none" w:sz="0" w:space="0" w:color="auto"/>
        <w:right w:val="none" w:sz="0" w:space="0" w:color="auto"/>
      </w:divBdr>
    </w:div>
    <w:div w:id="586382206">
      <w:bodyDiv w:val="1"/>
      <w:marLeft w:val="0"/>
      <w:marRight w:val="0"/>
      <w:marTop w:val="0"/>
      <w:marBottom w:val="0"/>
      <w:divBdr>
        <w:top w:val="none" w:sz="0" w:space="0" w:color="auto"/>
        <w:left w:val="none" w:sz="0" w:space="0" w:color="auto"/>
        <w:bottom w:val="none" w:sz="0" w:space="0" w:color="auto"/>
        <w:right w:val="none" w:sz="0" w:space="0" w:color="auto"/>
      </w:divBdr>
    </w:div>
    <w:div w:id="586422060">
      <w:bodyDiv w:val="1"/>
      <w:marLeft w:val="0"/>
      <w:marRight w:val="0"/>
      <w:marTop w:val="0"/>
      <w:marBottom w:val="0"/>
      <w:divBdr>
        <w:top w:val="none" w:sz="0" w:space="0" w:color="auto"/>
        <w:left w:val="none" w:sz="0" w:space="0" w:color="auto"/>
        <w:bottom w:val="none" w:sz="0" w:space="0" w:color="auto"/>
        <w:right w:val="none" w:sz="0" w:space="0" w:color="auto"/>
      </w:divBdr>
    </w:div>
    <w:div w:id="586497873">
      <w:bodyDiv w:val="1"/>
      <w:marLeft w:val="0"/>
      <w:marRight w:val="0"/>
      <w:marTop w:val="0"/>
      <w:marBottom w:val="0"/>
      <w:divBdr>
        <w:top w:val="none" w:sz="0" w:space="0" w:color="auto"/>
        <w:left w:val="none" w:sz="0" w:space="0" w:color="auto"/>
        <w:bottom w:val="none" w:sz="0" w:space="0" w:color="auto"/>
        <w:right w:val="none" w:sz="0" w:space="0" w:color="auto"/>
      </w:divBdr>
    </w:div>
    <w:div w:id="586571116">
      <w:bodyDiv w:val="1"/>
      <w:marLeft w:val="0"/>
      <w:marRight w:val="0"/>
      <w:marTop w:val="0"/>
      <w:marBottom w:val="0"/>
      <w:divBdr>
        <w:top w:val="none" w:sz="0" w:space="0" w:color="auto"/>
        <w:left w:val="none" w:sz="0" w:space="0" w:color="auto"/>
        <w:bottom w:val="none" w:sz="0" w:space="0" w:color="auto"/>
        <w:right w:val="none" w:sz="0" w:space="0" w:color="auto"/>
      </w:divBdr>
    </w:div>
    <w:div w:id="586578075">
      <w:bodyDiv w:val="1"/>
      <w:marLeft w:val="0"/>
      <w:marRight w:val="0"/>
      <w:marTop w:val="0"/>
      <w:marBottom w:val="0"/>
      <w:divBdr>
        <w:top w:val="none" w:sz="0" w:space="0" w:color="auto"/>
        <w:left w:val="none" w:sz="0" w:space="0" w:color="auto"/>
        <w:bottom w:val="none" w:sz="0" w:space="0" w:color="auto"/>
        <w:right w:val="none" w:sz="0" w:space="0" w:color="auto"/>
      </w:divBdr>
    </w:div>
    <w:div w:id="586615174">
      <w:bodyDiv w:val="1"/>
      <w:marLeft w:val="0"/>
      <w:marRight w:val="0"/>
      <w:marTop w:val="0"/>
      <w:marBottom w:val="0"/>
      <w:divBdr>
        <w:top w:val="none" w:sz="0" w:space="0" w:color="auto"/>
        <w:left w:val="none" w:sz="0" w:space="0" w:color="auto"/>
        <w:bottom w:val="none" w:sz="0" w:space="0" w:color="auto"/>
        <w:right w:val="none" w:sz="0" w:space="0" w:color="auto"/>
      </w:divBdr>
    </w:div>
    <w:div w:id="586693113">
      <w:bodyDiv w:val="1"/>
      <w:marLeft w:val="0"/>
      <w:marRight w:val="0"/>
      <w:marTop w:val="0"/>
      <w:marBottom w:val="0"/>
      <w:divBdr>
        <w:top w:val="none" w:sz="0" w:space="0" w:color="auto"/>
        <w:left w:val="none" w:sz="0" w:space="0" w:color="auto"/>
        <w:bottom w:val="none" w:sz="0" w:space="0" w:color="auto"/>
        <w:right w:val="none" w:sz="0" w:space="0" w:color="auto"/>
      </w:divBdr>
    </w:div>
    <w:div w:id="586695796">
      <w:bodyDiv w:val="1"/>
      <w:marLeft w:val="0"/>
      <w:marRight w:val="0"/>
      <w:marTop w:val="0"/>
      <w:marBottom w:val="0"/>
      <w:divBdr>
        <w:top w:val="none" w:sz="0" w:space="0" w:color="auto"/>
        <w:left w:val="none" w:sz="0" w:space="0" w:color="auto"/>
        <w:bottom w:val="none" w:sz="0" w:space="0" w:color="auto"/>
        <w:right w:val="none" w:sz="0" w:space="0" w:color="auto"/>
      </w:divBdr>
    </w:div>
    <w:div w:id="586769094">
      <w:bodyDiv w:val="1"/>
      <w:marLeft w:val="0"/>
      <w:marRight w:val="0"/>
      <w:marTop w:val="0"/>
      <w:marBottom w:val="0"/>
      <w:divBdr>
        <w:top w:val="none" w:sz="0" w:space="0" w:color="auto"/>
        <w:left w:val="none" w:sz="0" w:space="0" w:color="auto"/>
        <w:bottom w:val="none" w:sz="0" w:space="0" w:color="auto"/>
        <w:right w:val="none" w:sz="0" w:space="0" w:color="auto"/>
      </w:divBdr>
    </w:div>
    <w:div w:id="586769189">
      <w:bodyDiv w:val="1"/>
      <w:marLeft w:val="0"/>
      <w:marRight w:val="0"/>
      <w:marTop w:val="0"/>
      <w:marBottom w:val="0"/>
      <w:divBdr>
        <w:top w:val="none" w:sz="0" w:space="0" w:color="auto"/>
        <w:left w:val="none" w:sz="0" w:space="0" w:color="auto"/>
        <w:bottom w:val="none" w:sz="0" w:space="0" w:color="auto"/>
        <w:right w:val="none" w:sz="0" w:space="0" w:color="auto"/>
      </w:divBdr>
    </w:div>
    <w:div w:id="586769769">
      <w:bodyDiv w:val="1"/>
      <w:marLeft w:val="0"/>
      <w:marRight w:val="0"/>
      <w:marTop w:val="0"/>
      <w:marBottom w:val="0"/>
      <w:divBdr>
        <w:top w:val="none" w:sz="0" w:space="0" w:color="auto"/>
        <w:left w:val="none" w:sz="0" w:space="0" w:color="auto"/>
        <w:bottom w:val="none" w:sz="0" w:space="0" w:color="auto"/>
        <w:right w:val="none" w:sz="0" w:space="0" w:color="auto"/>
      </w:divBdr>
    </w:div>
    <w:div w:id="586814660">
      <w:bodyDiv w:val="1"/>
      <w:marLeft w:val="0"/>
      <w:marRight w:val="0"/>
      <w:marTop w:val="0"/>
      <w:marBottom w:val="0"/>
      <w:divBdr>
        <w:top w:val="none" w:sz="0" w:space="0" w:color="auto"/>
        <w:left w:val="none" w:sz="0" w:space="0" w:color="auto"/>
        <w:bottom w:val="none" w:sz="0" w:space="0" w:color="auto"/>
        <w:right w:val="none" w:sz="0" w:space="0" w:color="auto"/>
      </w:divBdr>
    </w:div>
    <w:div w:id="586840074">
      <w:bodyDiv w:val="1"/>
      <w:marLeft w:val="0"/>
      <w:marRight w:val="0"/>
      <w:marTop w:val="0"/>
      <w:marBottom w:val="0"/>
      <w:divBdr>
        <w:top w:val="none" w:sz="0" w:space="0" w:color="auto"/>
        <w:left w:val="none" w:sz="0" w:space="0" w:color="auto"/>
        <w:bottom w:val="none" w:sz="0" w:space="0" w:color="auto"/>
        <w:right w:val="none" w:sz="0" w:space="0" w:color="auto"/>
      </w:divBdr>
    </w:div>
    <w:div w:id="586886247">
      <w:bodyDiv w:val="1"/>
      <w:marLeft w:val="0"/>
      <w:marRight w:val="0"/>
      <w:marTop w:val="0"/>
      <w:marBottom w:val="0"/>
      <w:divBdr>
        <w:top w:val="none" w:sz="0" w:space="0" w:color="auto"/>
        <w:left w:val="none" w:sz="0" w:space="0" w:color="auto"/>
        <w:bottom w:val="none" w:sz="0" w:space="0" w:color="auto"/>
        <w:right w:val="none" w:sz="0" w:space="0" w:color="auto"/>
      </w:divBdr>
    </w:div>
    <w:div w:id="586891700">
      <w:bodyDiv w:val="1"/>
      <w:marLeft w:val="0"/>
      <w:marRight w:val="0"/>
      <w:marTop w:val="0"/>
      <w:marBottom w:val="0"/>
      <w:divBdr>
        <w:top w:val="none" w:sz="0" w:space="0" w:color="auto"/>
        <w:left w:val="none" w:sz="0" w:space="0" w:color="auto"/>
        <w:bottom w:val="none" w:sz="0" w:space="0" w:color="auto"/>
        <w:right w:val="none" w:sz="0" w:space="0" w:color="auto"/>
      </w:divBdr>
    </w:div>
    <w:div w:id="587078632">
      <w:bodyDiv w:val="1"/>
      <w:marLeft w:val="0"/>
      <w:marRight w:val="0"/>
      <w:marTop w:val="0"/>
      <w:marBottom w:val="0"/>
      <w:divBdr>
        <w:top w:val="none" w:sz="0" w:space="0" w:color="auto"/>
        <w:left w:val="none" w:sz="0" w:space="0" w:color="auto"/>
        <w:bottom w:val="none" w:sz="0" w:space="0" w:color="auto"/>
        <w:right w:val="none" w:sz="0" w:space="0" w:color="auto"/>
      </w:divBdr>
    </w:div>
    <w:div w:id="587155676">
      <w:bodyDiv w:val="1"/>
      <w:marLeft w:val="0"/>
      <w:marRight w:val="0"/>
      <w:marTop w:val="0"/>
      <w:marBottom w:val="0"/>
      <w:divBdr>
        <w:top w:val="none" w:sz="0" w:space="0" w:color="auto"/>
        <w:left w:val="none" w:sz="0" w:space="0" w:color="auto"/>
        <w:bottom w:val="none" w:sz="0" w:space="0" w:color="auto"/>
        <w:right w:val="none" w:sz="0" w:space="0" w:color="auto"/>
      </w:divBdr>
    </w:div>
    <w:div w:id="587230135">
      <w:bodyDiv w:val="1"/>
      <w:marLeft w:val="0"/>
      <w:marRight w:val="0"/>
      <w:marTop w:val="0"/>
      <w:marBottom w:val="0"/>
      <w:divBdr>
        <w:top w:val="none" w:sz="0" w:space="0" w:color="auto"/>
        <w:left w:val="none" w:sz="0" w:space="0" w:color="auto"/>
        <w:bottom w:val="none" w:sz="0" w:space="0" w:color="auto"/>
        <w:right w:val="none" w:sz="0" w:space="0" w:color="auto"/>
      </w:divBdr>
    </w:div>
    <w:div w:id="587344879">
      <w:bodyDiv w:val="1"/>
      <w:marLeft w:val="0"/>
      <w:marRight w:val="0"/>
      <w:marTop w:val="0"/>
      <w:marBottom w:val="0"/>
      <w:divBdr>
        <w:top w:val="none" w:sz="0" w:space="0" w:color="auto"/>
        <w:left w:val="none" w:sz="0" w:space="0" w:color="auto"/>
        <w:bottom w:val="none" w:sz="0" w:space="0" w:color="auto"/>
        <w:right w:val="none" w:sz="0" w:space="0" w:color="auto"/>
      </w:divBdr>
    </w:div>
    <w:div w:id="587421269">
      <w:bodyDiv w:val="1"/>
      <w:marLeft w:val="0"/>
      <w:marRight w:val="0"/>
      <w:marTop w:val="0"/>
      <w:marBottom w:val="0"/>
      <w:divBdr>
        <w:top w:val="none" w:sz="0" w:space="0" w:color="auto"/>
        <w:left w:val="none" w:sz="0" w:space="0" w:color="auto"/>
        <w:bottom w:val="none" w:sz="0" w:space="0" w:color="auto"/>
        <w:right w:val="none" w:sz="0" w:space="0" w:color="auto"/>
      </w:divBdr>
    </w:div>
    <w:div w:id="587424668">
      <w:bodyDiv w:val="1"/>
      <w:marLeft w:val="0"/>
      <w:marRight w:val="0"/>
      <w:marTop w:val="0"/>
      <w:marBottom w:val="0"/>
      <w:divBdr>
        <w:top w:val="none" w:sz="0" w:space="0" w:color="auto"/>
        <w:left w:val="none" w:sz="0" w:space="0" w:color="auto"/>
        <w:bottom w:val="none" w:sz="0" w:space="0" w:color="auto"/>
        <w:right w:val="none" w:sz="0" w:space="0" w:color="auto"/>
      </w:divBdr>
    </w:div>
    <w:div w:id="587426103">
      <w:bodyDiv w:val="1"/>
      <w:marLeft w:val="0"/>
      <w:marRight w:val="0"/>
      <w:marTop w:val="0"/>
      <w:marBottom w:val="0"/>
      <w:divBdr>
        <w:top w:val="none" w:sz="0" w:space="0" w:color="auto"/>
        <w:left w:val="none" w:sz="0" w:space="0" w:color="auto"/>
        <w:bottom w:val="none" w:sz="0" w:space="0" w:color="auto"/>
        <w:right w:val="none" w:sz="0" w:space="0" w:color="auto"/>
      </w:divBdr>
    </w:div>
    <w:div w:id="587466403">
      <w:bodyDiv w:val="1"/>
      <w:marLeft w:val="0"/>
      <w:marRight w:val="0"/>
      <w:marTop w:val="0"/>
      <w:marBottom w:val="0"/>
      <w:divBdr>
        <w:top w:val="none" w:sz="0" w:space="0" w:color="auto"/>
        <w:left w:val="none" w:sz="0" w:space="0" w:color="auto"/>
        <w:bottom w:val="none" w:sz="0" w:space="0" w:color="auto"/>
        <w:right w:val="none" w:sz="0" w:space="0" w:color="auto"/>
      </w:divBdr>
    </w:div>
    <w:div w:id="587541945">
      <w:bodyDiv w:val="1"/>
      <w:marLeft w:val="0"/>
      <w:marRight w:val="0"/>
      <w:marTop w:val="0"/>
      <w:marBottom w:val="0"/>
      <w:divBdr>
        <w:top w:val="none" w:sz="0" w:space="0" w:color="auto"/>
        <w:left w:val="none" w:sz="0" w:space="0" w:color="auto"/>
        <w:bottom w:val="none" w:sz="0" w:space="0" w:color="auto"/>
        <w:right w:val="none" w:sz="0" w:space="0" w:color="auto"/>
      </w:divBdr>
    </w:div>
    <w:div w:id="587545701">
      <w:bodyDiv w:val="1"/>
      <w:marLeft w:val="0"/>
      <w:marRight w:val="0"/>
      <w:marTop w:val="0"/>
      <w:marBottom w:val="0"/>
      <w:divBdr>
        <w:top w:val="none" w:sz="0" w:space="0" w:color="auto"/>
        <w:left w:val="none" w:sz="0" w:space="0" w:color="auto"/>
        <w:bottom w:val="none" w:sz="0" w:space="0" w:color="auto"/>
        <w:right w:val="none" w:sz="0" w:space="0" w:color="auto"/>
      </w:divBdr>
    </w:div>
    <w:div w:id="587735691">
      <w:bodyDiv w:val="1"/>
      <w:marLeft w:val="0"/>
      <w:marRight w:val="0"/>
      <w:marTop w:val="0"/>
      <w:marBottom w:val="0"/>
      <w:divBdr>
        <w:top w:val="none" w:sz="0" w:space="0" w:color="auto"/>
        <w:left w:val="none" w:sz="0" w:space="0" w:color="auto"/>
        <w:bottom w:val="none" w:sz="0" w:space="0" w:color="auto"/>
        <w:right w:val="none" w:sz="0" w:space="0" w:color="auto"/>
      </w:divBdr>
    </w:div>
    <w:div w:id="587739304">
      <w:bodyDiv w:val="1"/>
      <w:marLeft w:val="0"/>
      <w:marRight w:val="0"/>
      <w:marTop w:val="0"/>
      <w:marBottom w:val="0"/>
      <w:divBdr>
        <w:top w:val="none" w:sz="0" w:space="0" w:color="auto"/>
        <w:left w:val="none" w:sz="0" w:space="0" w:color="auto"/>
        <w:bottom w:val="none" w:sz="0" w:space="0" w:color="auto"/>
        <w:right w:val="none" w:sz="0" w:space="0" w:color="auto"/>
      </w:divBdr>
    </w:div>
    <w:div w:id="587812966">
      <w:bodyDiv w:val="1"/>
      <w:marLeft w:val="0"/>
      <w:marRight w:val="0"/>
      <w:marTop w:val="0"/>
      <w:marBottom w:val="0"/>
      <w:divBdr>
        <w:top w:val="none" w:sz="0" w:space="0" w:color="auto"/>
        <w:left w:val="none" w:sz="0" w:space="0" w:color="auto"/>
        <w:bottom w:val="none" w:sz="0" w:space="0" w:color="auto"/>
        <w:right w:val="none" w:sz="0" w:space="0" w:color="auto"/>
      </w:divBdr>
    </w:div>
    <w:div w:id="587887917">
      <w:bodyDiv w:val="1"/>
      <w:marLeft w:val="0"/>
      <w:marRight w:val="0"/>
      <w:marTop w:val="0"/>
      <w:marBottom w:val="0"/>
      <w:divBdr>
        <w:top w:val="none" w:sz="0" w:space="0" w:color="auto"/>
        <w:left w:val="none" w:sz="0" w:space="0" w:color="auto"/>
        <w:bottom w:val="none" w:sz="0" w:space="0" w:color="auto"/>
        <w:right w:val="none" w:sz="0" w:space="0" w:color="auto"/>
      </w:divBdr>
    </w:div>
    <w:div w:id="587930053">
      <w:bodyDiv w:val="1"/>
      <w:marLeft w:val="0"/>
      <w:marRight w:val="0"/>
      <w:marTop w:val="0"/>
      <w:marBottom w:val="0"/>
      <w:divBdr>
        <w:top w:val="none" w:sz="0" w:space="0" w:color="auto"/>
        <w:left w:val="none" w:sz="0" w:space="0" w:color="auto"/>
        <w:bottom w:val="none" w:sz="0" w:space="0" w:color="auto"/>
        <w:right w:val="none" w:sz="0" w:space="0" w:color="auto"/>
      </w:divBdr>
    </w:div>
    <w:div w:id="588001857">
      <w:bodyDiv w:val="1"/>
      <w:marLeft w:val="0"/>
      <w:marRight w:val="0"/>
      <w:marTop w:val="0"/>
      <w:marBottom w:val="0"/>
      <w:divBdr>
        <w:top w:val="none" w:sz="0" w:space="0" w:color="auto"/>
        <w:left w:val="none" w:sz="0" w:space="0" w:color="auto"/>
        <w:bottom w:val="none" w:sz="0" w:space="0" w:color="auto"/>
        <w:right w:val="none" w:sz="0" w:space="0" w:color="auto"/>
      </w:divBdr>
    </w:div>
    <w:div w:id="588004950">
      <w:bodyDiv w:val="1"/>
      <w:marLeft w:val="0"/>
      <w:marRight w:val="0"/>
      <w:marTop w:val="0"/>
      <w:marBottom w:val="0"/>
      <w:divBdr>
        <w:top w:val="none" w:sz="0" w:space="0" w:color="auto"/>
        <w:left w:val="none" w:sz="0" w:space="0" w:color="auto"/>
        <w:bottom w:val="none" w:sz="0" w:space="0" w:color="auto"/>
        <w:right w:val="none" w:sz="0" w:space="0" w:color="auto"/>
      </w:divBdr>
    </w:div>
    <w:div w:id="588075405">
      <w:bodyDiv w:val="1"/>
      <w:marLeft w:val="0"/>
      <w:marRight w:val="0"/>
      <w:marTop w:val="0"/>
      <w:marBottom w:val="0"/>
      <w:divBdr>
        <w:top w:val="none" w:sz="0" w:space="0" w:color="auto"/>
        <w:left w:val="none" w:sz="0" w:space="0" w:color="auto"/>
        <w:bottom w:val="none" w:sz="0" w:space="0" w:color="auto"/>
        <w:right w:val="none" w:sz="0" w:space="0" w:color="auto"/>
      </w:divBdr>
    </w:div>
    <w:div w:id="588126962">
      <w:bodyDiv w:val="1"/>
      <w:marLeft w:val="0"/>
      <w:marRight w:val="0"/>
      <w:marTop w:val="0"/>
      <w:marBottom w:val="0"/>
      <w:divBdr>
        <w:top w:val="none" w:sz="0" w:space="0" w:color="auto"/>
        <w:left w:val="none" w:sz="0" w:space="0" w:color="auto"/>
        <w:bottom w:val="none" w:sz="0" w:space="0" w:color="auto"/>
        <w:right w:val="none" w:sz="0" w:space="0" w:color="auto"/>
      </w:divBdr>
    </w:div>
    <w:div w:id="588193457">
      <w:bodyDiv w:val="1"/>
      <w:marLeft w:val="0"/>
      <w:marRight w:val="0"/>
      <w:marTop w:val="0"/>
      <w:marBottom w:val="0"/>
      <w:divBdr>
        <w:top w:val="none" w:sz="0" w:space="0" w:color="auto"/>
        <w:left w:val="none" w:sz="0" w:space="0" w:color="auto"/>
        <w:bottom w:val="none" w:sz="0" w:space="0" w:color="auto"/>
        <w:right w:val="none" w:sz="0" w:space="0" w:color="auto"/>
      </w:divBdr>
    </w:div>
    <w:div w:id="588199860">
      <w:bodyDiv w:val="1"/>
      <w:marLeft w:val="0"/>
      <w:marRight w:val="0"/>
      <w:marTop w:val="0"/>
      <w:marBottom w:val="0"/>
      <w:divBdr>
        <w:top w:val="none" w:sz="0" w:space="0" w:color="auto"/>
        <w:left w:val="none" w:sz="0" w:space="0" w:color="auto"/>
        <w:bottom w:val="none" w:sz="0" w:space="0" w:color="auto"/>
        <w:right w:val="none" w:sz="0" w:space="0" w:color="auto"/>
      </w:divBdr>
    </w:div>
    <w:div w:id="588200658">
      <w:bodyDiv w:val="1"/>
      <w:marLeft w:val="0"/>
      <w:marRight w:val="0"/>
      <w:marTop w:val="0"/>
      <w:marBottom w:val="0"/>
      <w:divBdr>
        <w:top w:val="none" w:sz="0" w:space="0" w:color="auto"/>
        <w:left w:val="none" w:sz="0" w:space="0" w:color="auto"/>
        <w:bottom w:val="none" w:sz="0" w:space="0" w:color="auto"/>
        <w:right w:val="none" w:sz="0" w:space="0" w:color="auto"/>
      </w:divBdr>
    </w:div>
    <w:div w:id="588276801">
      <w:bodyDiv w:val="1"/>
      <w:marLeft w:val="0"/>
      <w:marRight w:val="0"/>
      <w:marTop w:val="0"/>
      <w:marBottom w:val="0"/>
      <w:divBdr>
        <w:top w:val="none" w:sz="0" w:space="0" w:color="auto"/>
        <w:left w:val="none" w:sz="0" w:space="0" w:color="auto"/>
        <w:bottom w:val="none" w:sz="0" w:space="0" w:color="auto"/>
        <w:right w:val="none" w:sz="0" w:space="0" w:color="auto"/>
      </w:divBdr>
    </w:div>
    <w:div w:id="588277589">
      <w:bodyDiv w:val="1"/>
      <w:marLeft w:val="0"/>
      <w:marRight w:val="0"/>
      <w:marTop w:val="0"/>
      <w:marBottom w:val="0"/>
      <w:divBdr>
        <w:top w:val="none" w:sz="0" w:space="0" w:color="auto"/>
        <w:left w:val="none" w:sz="0" w:space="0" w:color="auto"/>
        <w:bottom w:val="none" w:sz="0" w:space="0" w:color="auto"/>
        <w:right w:val="none" w:sz="0" w:space="0" w:color="auto"/>
      </w:divBdr>
    </w:div>
    <w:div w:id="588394888">
      <w:bodyDiv w:val="1"/>
      <w:marLeft w:val="0"/>
      <w:marRight w:val="0"/>
      <w:marTop w:val="0"/>
      <w:marBottom w:val="0"/>
      <w:divBdr>
        <w:top w:val="none" w:sz="0" w:space="0" w:color="auto"/>
        <w:left w:val="none" w:sz="0" w:space="0" w:color="auto"/>
        <w:bottom w:val="none" w:sz="0" w:space="0" w:color="auto"/>
        <w:right w:val="none" w:sz="0" w:space="0" w:color="auto"/>
      </w:divBdr>
    </w:div>
    <w:div w:id="588538123">
      <w:bodyDiv w:val="1"/>
      <w:marLeft w:val="0"/>
      <w:marRight w:val="0"/>
      <w:marTop w:val="0"/>
      <w:marBottom w:val="0"/>
      <w:divBdr>
        <w:top w:val="none" w:sz="0" w:space="0" w:color="auto"/>
        <w:left w:val="none" w:sz="0" w:space="0" w:color="auto"/>
        <w:bottom w:val="none" w:sz="0" w:space="0" w:color="auto"/>
        <w:right w:val="none" w:sz="0" w:space="0" w:color="auto"/>
      </w:divBdr>
    </w:div>
    <w:div w:id="588543397">
      <w:bodyDiv w:val="1"/>
      <w:marLeft w:val="0"/>
      <w:marRight w:val="0"/>
      <w:marTop w:val="0"/>
      <w:marBottom w:val="0"/>
      <w:divBdr>
        <w:top w:val="none" w:sz="0" w:space="0" w:color="auto"/>
        <w:left w:val="none" w:sz="0" w:space="0" w:color="auto"/>
        <w:bottom w:val="none" w:sz="0" w:space="0" w:color="auto"/>
        <w:right w:val="none" w:sz="0" w:space="0" w:color="auto"/>
      </w:divBdr>
    </w:div>
    <w:div w:id="588588553">
      <w:bodyDiv w:val="1"/>
      <w:marLeft w:val="0"/>
      <w:marRight w:val="0"/>
      <w:marTop w:val="0"/>
      <w:marBottom w:val="0"/>
      <w:divBdr>
        <w:top w:val="none" w:sz="0" w:space="0" w:color="auto"/>
        <w:left w:val="none" w:sz="0" w:space="0" w:color="auto"/>
        <w:bottom w:val="none" w:sz="0" w:space="0" w:color="auto"/>
        <w:right w:val="none" w:sz="0" w:space="0" w:color="auto"/>
      </w:divBdr>
    </w:div>
    <w:div w:id="588655328">
      <w:bodyDiv w:val="1"/>
      <w:marLeft w:val="0"/>
      <w:marRight w:val="0"/>
      <w:marTop w:val="0"/>
      <w:marBottom w:val="0"/>
      <w:divBdr>
        <w:top w:val="none" w:sz="0" w:space="0" w:color="auto"/>
        <w:left w:val="none" w:sz="0" w:space="0" w:color="auto"/>
        <w:bottom w:val="none" w:sz="0" w:space="0" w:color="auto"/>
        <w:right w:val="none" w:sz="0" w:space="0" w:color="auto"/>
      </w:divBdr>
    </w:div>
    <w:div w:id="588928757">
      <w:bodyDiv w:val="1"/>
      <w:marLeft w:val="0"/>
      <w:marRight w:val="0"/>
      <w:marTop w:val="0"/>
      <w:marBottom w:val="0"/>
      <w:divBdr>
        <w:top w:val="none" w:sz="0" w:space="0" w:color="auto"/>
        <w:left w:val="none" w:sz="0" w:space="0" w:color="auto"/>
        <w:bottom w:val="none" w:sz="0" w:space="0" w:color="auto"/>
        <w:right w:val="none" w:sz="0" w:space="0" w:color="auto"/>
      </w:divBdr>
    </w:div>
    <w:div w:id="588932968">
      <w:bodyDiv w:val="1"/>
      <w:marLeft w:val="0"/>
      <w:marRight w:val="0"/>
      <w:marTop w:val="0"/>
      <w:marBottom w:val="0"/>
      <w:divBdr>
        <w:top w:val="none" w:sz="0" w:space="0" w:color="auto"/>
        <w:left w:val="none" w:sz="0" w:space="0" w:color="auto"/>
        <w:bottom w:val="none" w:sz="0" w:space="0" w:color="auto"/>
        <w:right w:val="none" w:sz="0" w:space="0" w:color="auto"/>
      </w:divBdr>
    </w:div>
    <w:div w:id="588974902">
      <w:bodyDiv w:val="1"/>
      <w:marLeft w:val="0"/>
      <w:marRight w:val="0"/>
      <w:marTop w:val="0"/>
      <w:marBottom w:val="0"/>
      <w:divBdr>
        <w:top w:val="none" w:sz="0" w:space="0" w:color="auto"/>
        <w:left w:val="none" w:sz="0" w:space="0" w:color="auto"/>
        <w:bottom w:val="none" w:sz="0" w:space="0" w:color="auto"/>
        <w:right w:val="none" w:sz="0" w:space="0" w:color="auto"/>
      </w:divBdr>
    </w:div>
    <w:div w:id="589122138">
      <w:bodyDiv w:val="1"/>
      <w:marLeft w:val="0"/>
      <w:marRight w:val="0"/>
      <w:marTop w:val="0"/>
      <w:marBottom w:val="0"/>
      <w:divBdr>
        <w:top w:val="none" w:sz="0" w:space="0" w:color="auto"/>
        <w:left w:val="none" w:sz="0" w:space="0" w:color="auto"/>
        <w:bottom w:val="none" w:sz="0" w:space="0" w:color="auto"/>
        <w:right w:val="none" w:sz="0" w:space="0" w:color="auto"/>
      </w:divBdr>
    </w:div>
    <w:div w:id="589122189">
      <w:bodyDiv w:val="1"/>
      <w:marLeft w:val="0"/>
      <w:marRight w:val="0"/>
      <w:marTop w:val="0"/>
      <w:marBottom w:val="0"/>
      <w:divBdr>
        <w:top w:val="none" w:sz="0" w:space="0" w:color="auto"/>
        <w:left w:val="none" w:sz="0" w:space="0" w:color="auto"/>
        <w:bottom w:val="none" w:sz="0" w:space="0" w:color="auto"/>
        <w:right w:val="none" w:sz="0" w:space="0" w:color="auto"/>
      </w:divBdr>
    </w:div>
    <w:div w:id="589192475">
      <w:bodyDiv w:val="1"/>
      <w:marLeft w:val="0"/>
      <w:marRight w:val="0"/>
      <w:marTop w:val="0"/>
      <w:marBottom w:val="0"/>
      <w:divBdr>
        <w:top w:val="none" w:sz="0" w:space="0" w:color="auto"/>
        <w:left w:val="none" w:sz="0" w:space="0" w:color="auto"/>
        <w:bottom w:val="none" w:sz="0" w:space="0" w:color="auto"/>
        <w:right w:val="none" w:sz="0" w:space="0" w:color="auto"/>
      </w:divBdr>
    </w:div>
    <w:div w:id="589393721">
      <w:bodyDiv w:val="1"/>
      <w:marLeft w:val="0"/>
      <w:marRight w:val="0"/>
      <w:marTop w:val="0"/>
      <w:marBottom w:val="0"/>
      <w:divBdr>
        <w:top w:val="none" w:sz="0" w:space="0" w:color="auto"/>
        <w:left w:val="none" w:sz="0" w:space="0" w:color="auto"/>
        <w:bottom w:val="none" w:sz="0" w:space="0" w:color="auto"/>
        <w:right w:val="none" w:sz="0" w:space="0" w:color="auto"/>
      </w:divBdr>
    </w:div>
    <w:div w:id="589512308">
      <w:bodyDiv w:val="1"/>
      <w:marLeft w:val="0"/>
      <w:marRight w:val="0"/>
      <w:marTop w:val="0"/>
      <w:marBottom w:val="0"/>
      <w:divBdr>
        <w:top w:val="none" w:sz="0" w:space="0" w:color="auto"/>
        <w:left w:val="none" w:sz="0" w:space="0" w:color="auto"/>
        <w:bottom w:val="none" w:sz="0" w:space="0" w:color="auto"/>
        <w:right w:val="none" w:sz="0" w:space="0" w:color="auto"/>
      </w:divBdr>
    </w:div>
    <w:div w:id="589658393">
      <w:bodyDiv w:val="1"/>
      <w:marLeft w:val="0"/>
      <w:marRight w:val="0"/>
      <w:marTop w:val="0"/>
      <w:marBottom w:val="0"/>
      <w:divBdr>
        <w:top w:val="none" w:sz="0" w:space="0" w:color="auto"/>
        <w:left w:val="none" w:sz="0" w:space="0" w:color="auto"/>
        <w:bottom w:val="none" w:sz="0" w:space="0" w:color="auto"/>
        <w:right w:val="none" w:sz="0" w:space="0" w:color="auto"/>
      </w:divBdr>
    </w:div>
    <w:div w:id="589701403">
      <w:bodyDiv w:val="1"/>
      <w:marLeft w:val="0"/>
      <w:marRight w:val="0"/>
      <w:marTop w:val="0"/>
      <w:marBottom w:val="0"/>
      <w:divBdr>
        <w:top w:val="none" w:sz="0" w:space="0" w:color="auto"/>
        <w:left w:val="none" w:sz="0" w:space="0" w:color="auto"/>
        <w:bottom w:val="none" w:sz="0" w:space="0" w:color="auto"/>
        <w:right w:val="none" w:sz="0" w:space="0" w:color="auto"/>
      </w:divBdr>
    </w:div>
    <w:div w:id="589704754">
      <w:bodyDiv w:val="1"/>
      <w:marLeft w:val="0"/>
      <w:marRight w:val="0"/>
      <w:marTop w:val="0"/>
      <w:marBottom w:val="0"/>
      <w:divBdr>
        <w:top w:val="none" w:sz="0" w:space="0" w:color="auto"/>
        <w:left w:val="none" w:sz="0" w:space="0" w:color="auto"/>
        <w:bottom w:val="none" w:sz="0" w:space="0" w:color="auto"/>
        <w:right w:val="none" w:sz="0" w:space="0" w:color="auto"/>
      </w:divBdr>
    </w:div>
    <w:div w:id="589824327">
      <w:bodyDiv w:val="1"/>
      <w:marLeft w:val="0"/>
      <w:marRight w:val="0"/>
      <w:marTop w:val="0"/>
      <w:marBottom w:val="0"/>
      <w:divBdr>
        <w:top w:val="none" w:sz="0" w:space="0" w:color="auto"/>
        <w:left w:val="none" w:sz="0" w:space="0" w:color="auto"/>
        <w:bottom w:val="none" w:sz="0" w:space="0" w:color="auto"/>
        <w:right w:val="none" w:sz="0" w:space="0" w:color="auto"/>
      </w:divBdr>
    </w:div>
    <w:div w:id="589854563">
      <w:bodyDiv w:val="1"/>
      <w:marLeft w:val="0"/>
      <w:marRight w:val="0"/>
      <w:marTop w:val="0"/>
      <w:marBottom w:val="0"/>
      <w:divBdr>
        <w:top w:val="none" w:sz="0" w:space="0" w:color="auto"/>
        <w:left w:val="none" w:sz="0" w:space="0" w:color="auto"/>
        <w:bottom w:val="none" w:sz="0" w:space="0" w:color="auto"/>
        <w:right w:val="none" w:sz="0" w:space="0" w:color="auto"/>
      </w:divBdr>
    </w:div>
    <w:div w:id="590044859">
      <w:bodyDiv w:val="1"/>
      <w:marLeft w:val="0"/>
      <w:marRight w:val="0"/>
      <w:marTop w:val="0"/>
      <w:marBottom w:val="0"/>
      <w:divBdr>
        <w:top w:val="none" w:sz="0" w:space="0" w:color="auto"/>
        <w:left w:val="none" w:sz="0" w:space="0" w:color="auto"/>
        <w:bottom w:val="none" w:sz="0" w:space="0" w:color="auto"/>
        <w:right w:val="none" w:sz="0" w:space="0" w:color="auto"/>
      </w:divBdr>
    </w:div>
    <w:div w:id="590087437">
      <w:bodyDiv w:val="1"/>
      <w:marLeft w:val="0"/>
      <w:marRight w:val="0"/>
      <w:marTop w:val="0"/>
      <w:marBottom w:val="0"/>
      <w:divBdr>
        <w:top w:val="none" w:sz="0" w:space="0" w:color="auto"/>
        <w:left w:val="none" w:sz="0" w:space="0" w:color="auto"/>
        <w:bottom w:val="none" w:sz="0" w:space="0" w:color="auto"/>
        <w:right w:val="none" w:sz="0" w:space="0" w:color="auto"/>
      </w:divBdr>
    </w:div>
    <w:div w:id="590087838">
      <w:bodyDiv w:val="1"/>
      <w:marLeft w:val="0"/>
      <w:marRight w:val="0"/>
      <w:marTop w:val="0"/>
      <w:marBottom w:val="0"/>
      <w:divBdr>
        <w:top w:val="none" w:sz="0" w:space="0" w:color="auto"/>
        <w:left w:val="none" w:sz="0" w:space="0" w:color="auto"/>
        <w:bottom w:val="none" w:sz="0" w:space="0" w:color="auto"/>
        <w:right w:val="none" w:sz="0" w:space="0" w:color="auto"/>
      </w:divBdr>
    </w:div>
    <w:div w:id="590159300">
      <w:bodyDiv w:val="1"/>
      <w:marLeft w:val="0"/>
      <w:marRight w:val="0"/>
      <w:marTop w:val="0"/>
      <w:marBottom w:val="0"/>
      <w:divBdr>
        <w:top w:val="none" w:sz="0" w:space="0" w:color="auto"/>
        <w:left w:val="none" w:sz="0" w:space="0" w:color="auto"/>
        <w:bottom w:val="none" w:sz="0" w:space="0" w:color="auto"/>
        <w:right w:val="none" w:sz="0" w:space="0" w:color="auto"/>
      </w:divBdr>
    </w:div>
    <w:div w:id="590160690">
      <w:bodyDiv w:val="1"/>
      <w:marLeft w:val="0"/>
      <w:marRight w:val="0"/>
      <w:marTop w:val="0"/>
      <w:marBottom w:val="0"/>
      <w:divBdr>
        <w:top w:val="none" w:sz="0" w:space="0" w:color="auto"/>
        <w:left w:val="none" w:sz="0" w:space="0" w:color="auto"/>
        <w:bottom w:val="none" w:sz="0" w:space="0" w:color="auto"/>
        <w:right w:val="none" w:sz="0" w:space="0" w:color="auto"/>
      </w:divBdr>
    </w:div>
    <w:div w:id="590237173">
      <w:bodyDiv w:val="1"/>
      <w:marLeft w:val="0"/>
      <w:marRight w:val="0"/>
      <w:marTop w:val="0"/>
      <w:marBottom w:val="0"/>
      <w:divBdr>
        <w:top w:val="none" w:sz="0" w:space="0" w:color="auto"/>
        <w:left w:val="none" w:sz="0" w:space="0" w:color="auto"/>
        <w:bottom w:val="none" w:sz="0" w:space="0" w:color="auto"/>
        <w:right w:val="none" w:sz="0" w:space="0" w:color="auto"/>
      </w:divBdr>
    </w:div>
    <w:div w:id="590311253">
      <w:bodyDiv w:val="1"/>
      <w:marLeft w:val="0"/>
      <w:marRight w:val="0"/>
      <w:marTop w:val="0"/>
      <w:marBottom w:val="0"/>
      <w:divBdr>
        <w:top w:val="none" w:sz="0" w:space="0" w:color="auto"/>
        <w:left w:val="none" w:sz="0" w:space="0" w:color="auto"/>
        <w:bottom w:val="none" w:sz="0" w:space="0" w:color="auto"/>
        <w:right w:val="none" w:sz="0" w:space="0" w:color="auto"/>
      </w:divBdr>
    </w:div>
    <w:div w:id="590357660">
      <w:bodyDiv w:val="1"/>
      <w:marLeft w:val="0"/>
      <w:marRight w:val="0"/>
      <w:marTop w:val="0"/>
      <w:marBottom w:val="0"/>
      <w:divBdr>
        <w:top w:val="none" w:sz="0" w:space="0" w:color="auto"/>
        <w:left w:val="none" w:sz="0" w:space="0" w:color="auto"/>
        <w:bottom w:val="none" w:sz="0" w:space="0" w:color="auto"/>
        <w:right w:val="none" w:sz="0" w:space="0" w:color="auto"/>
      </w:divBdr>
    </w:div>
    <w:div w:id="590431056">
      <w:bodyDiv w:val="1"/>
      <w:marLeft w:val="0"/>
      <w:marRight w:val="0"/>
      <w:marTop w:val="0"/>
      <w:marBottom w:val="0"/>
      <w:divBdr>
        <w:top w:val="none" w:sz="0" w:space="0" w:color="auto"/>
        <w:left w:val="none" w:sz="0" w:space="0" w:color="auto"/>
        <w:bottom w:val="none" w:sz="0" w:space="0" w:color="auto"/>
        <w:right w:val="none" w:sz="0" w:space="0" w:color="auto"/>
      </w:divBdr>
    </w:div>
    <w:div w:id="590431468">
      <w:bodyDiv w:val="1"/>
      <w:marLeft w:val="0"/>
      <w:marRight w:val="0"/>
      <w:marTop w:val="0"/>
      <w:marBottom w:val="0"/>
      <w:divBdr>
        <w:top w:val="none" w:sz="0" w:space="0" w:color="auto"/>
        <w:left w:val="none" w:sz="0" w:space="0" w:color="auto"/>
        <w:bottom w:val="none" w:sz="0" w:space="0" w:color="auto"/>
        <w:right w:val="none" w:sz="0" w:space="0" w:color="auto"/>
      </w:divBdr>
    </w:div>
    <w:div w:id="590432619">
      <w:bodyDiv w:val="1"/>
      <w:marLeft w:val="0"/>
      <w:marRight w:val="0"/>
      <w:marTop w:val="0"/>
      <w:marBottom w:val="0"/>
      <w:divBdr>
        <w:top w:val="none" w:sz="0" w:space="0" w:color="auto"/>
        <w:left w:val="none" w:sz="0" w:space="0" w:color="auto"/>
        <w:bottom w:val="none" w:sz="0" w:space="0" w:color="auto"/>
        <w:right w:val="none" w:sz="0" w:space="0" w:color="auto"/>
      </w:divBdr>
    </w:div>
    <w:div w:id="590436515">
      <w:bodyDiv w:val="1"/>
      <w:marLeft w:val="0"/>
      <w:marRight w:val="0"/>
      <w:marTop w:val="0"/>
      <w:marBottom w:val="0"/>
      <w:divBdr>
        <w:top w:val="none" w:sz="0" w:space="0" w:color="auto"/>
        <w:left w:val="none" w:sz="0" w:space="0" w:color="auto"/>
        <w:bottom w:val="none" w:sz="0" w:space="0" w:color="auto"/>
        <w:right w:val="none" w:sz="0" w:space="0" w:color="auto"/>
      </w:divBdr>
    </w:div>
    <w:div w:id="590503206">
      <w:bodyDiv w:val="1"/>
      <w:marLeft w:val="0"/>
      <w:marRight w:val="0"/>
      <w:marTop w:val="0"/>
      <w:marBottom w:val="0"/>
      <w:divBdr>
        <w:top w:val="none" w:sz="0" w:space="0" w:color="auto"/>
        <w:left w:val="none" w:sz="0" w:space="0" w:color="auto"/>
        <w:bottom w:val="none" w:sz="0" w:space="0" w:color="auto"/>
        <w:right w:val="none" w:sz="0" w:space="0" w:color="auto"/>
      </w:divBdr>
    </w:div>
    <w:div w:id="590550458">
      <w:bodyDiv w:val="1"/>
      <w:marLeft w:val="0"/>
      <w:marRight w:val="0"/>
      <w:marTop w:val="0"/>
      <w:marBottom w:val="0"/>
      <w:divBdr>
        <w:top w:val="none" w:sz="0" w:space="0" w:color="auto"/>
        <w:left w:val="none" w:sz="0" w:space="0" w:color="auto"/>
        <w:bottom w:val="none" w:sz="0" w:space="0" w:color="auto"/>
        <w:right w:val="none" w:sz="0" w:space="0" w:color="auto"/>
      </w:divBdr>
    </w:div>
    <w:div w:id="590551119">
      <w:bodyDiv w:val="1"/>
      <w:marLeft w:val="0"/>
      <w:marRight w:val="0"/>
      <w:marTop w:val="0"/>
      <w:marBottom w:val="0"/>
      <w:divBdr>
        <w:top w:val="none" w:sz="0" w:space="0" w:color="auto"/>
        <w:left w:val="none" w:sz="0" w:space="0" w:color="auto"/>
        <w:bottom w:val="none" w:sz="0" w:space="0" w:color="auto"/>
        <w:right w:val="none" w:sz="0" w:space="0" w:color="auto"/>
      </w:divBdr>
    </w:div>
    <w:div w:id="590626737">
      <w:bodyDiv w:val="1"/>
      <w:marLeft w:val="0"/>
      <w:marRight w:val="0"/>
      <w:marTop w:val="0"/>
      <w:marBottom w:val="0"/>
      <w:divBdr>
        <w:top w:val="none" w:sz="0" w:space="0" w:color="auto"/>
        <w:left w:val="none" w:sz="0" w:space="0" w:color="auto"/>
        <w:bottom w:val="none" w:sz="0" w:space="0" w:color="auto"/>
        <w:right w:val="none" w:sz="0" w:space="0" w:color="auto"/>
      </w:divBdr>
    </w:div>
    <w:div w:id="590626989">
      <w:bodyDiv w:val="1"/>
      <w:marLeft w:val="0"/>
      <w:marRight w:val="0"/>
      <w:marTop w:val="0"/>
      <w:marBottom w:val="0"/>
      <w:divBdr>
        <w:top w:val="none" w:sz="0" w:space="0" w:color="auto"/>
        <w:left w:val="none" w:sz="0" w:space="0" w:color="auto"/>
        <w:bottom w:val="none" w:sz="0" w:space="0" w:color="auto"/>
        <w:right w:val="none" w:sz="0" w:space="0" w:color="auto"/>
      </w:divBdr>
    </w:div>
    <w:div w:id="590696572">
      <w:bodyDiv w:val="1"/>
      <w:marLeft w:val="0"/>
      <w:marRight w:val="0"/>
      <w:marTop w:val="0"/>
      <w:marBottom w:val="0"/>
      <w:divBdr>
        <w:top w:val="none" w:sz="0" w:space="0" w:color="auto"/>
        <w:left w:val="none" w:sz="0" w:space="0" w:color="auto"/>
        <w:bottom w:val="none" w:sz="0" w:space="0" w:color="auto"/>
        <w:right w:val="none" w:sz="0" w:space="0" w:color="auto"/>
      </w:divBdr>
    </w:div>
    <w:div w:id="590746051">
      <w:bodyDiv w:val="1"/>
      <w:marLeft w:val="0"/>
      <w:marRight w:val="0"/>
      <w:marTop w:val="0"/>
      <w:marBottom w:val="0"/>
      <w:divBdr>
        <w:top w:val="none" w:sz="0" w:space="0" w:color="auto"/>
        <w:left w:val="none" w:sz="0" w:space="0" w:color="auto"/>
        <w:bottom w:val="none" w:sz="0" w:space="0" w:color="auto"/>
        <w:right w:val="none" w:sz="0" w:space="0" w:color="auto"/>
      </w:divBdr>
    </w:div>
    <w:div w:id="590748304">
      <w:bodyDiv w:val="1"/>
      <w:marLeft w:val="0"/>
      <w:marRight w:val="0"/>
      <w:marTop w:val="0"/>
      <w:marBottom w:val="0"/>
      <w:divBdr>
        <w:top w:val="none" w:sz="0" w:space="0" w:color="auto"/>
        <w:left w:val="none" w:sz="0" w:space="0" w:color="auto"/>
        <w:bottom w:val="none" w:sz="0" w:space="0" w:color="auto"/>
        <w:right w:val="none" w:sz="0" w:space="0" w:color="auto"/>
      </w:divBdr>
    </w:div>
    <w:div w:id="590773924">
      <w:bodyDiv w:val="1"/>
      <w:marLeft w:val="0"/>
      <w:marRight w:val="0"/>
      <w:marTop w:val="0"/>
      <w:marBottom w:val="0"/>
      <w:divBdr>
        <w:top w:val="none" w:sz="0" w:space="0" w:color="auto"/>
        <w:left w:val="none" w:sz="0" w:space="0" w:color="auto"/>
        <w:bottom w:val="none" w:sz="0" w:space="0" w:color="auto"/>
        <w:right w:val="none" w:sz="0" w:space="0" w:color="auto"/>
      </w:divBdr>
    </w:div>
    <w:div w:id="590821481">
      <w:bodyDiv w:val="1"/>
      <w:marLeft w:val="0"/>
      <w:marRight w:val="0"/>
      <w:marTop w:val="0"/>
      <w:marBottom w:val="0"/>
      <w:divBdr>
        <w:top w:val="none" w:sz="0" w:space="0" w:color="auto"/>
        <w:left w:val="none" w:sz="0" w:space="0" w:color="auto"/>
        <w:bottom w:val="none" w:sz="0" w:space="0" w:color="auto"/>
        <w:right w:val="none" w:sz="0" w:space="0" w:color="auto"/>
      </w:divBdr>
    </w:div>
    <w:div w:id="590894631">
      <w:bodyDiv w:val="1"/>
      <w:marLeft w:val="0"/>
      <w:marRight w:val="0"/>
      <w:marTop w:val="0"/>
      <w:marBottom w:val="0"/>
      <w:divBdr>
        <w:top w:val="none" w:sz="0" w:space="0" w:color="auto"/>
        <w:left w:val="none" w:sz="0" w:space="0" w:color="auto"/>
        <w:bottom w:val="none" w:sz="0" w:space="0" w:color="auto"/>
        <w:right w:val="none" w:sz="0" w:space="0" w:color="auto"/>
      </w:divBdr>
    </w:div>
    <w:div w:id="590896401">
      <w:bodyDiv w:val="1"/>
      <w:marLeft w:val="0"/>
      <w:marRight w:val="0"/>
      <w:marTop w:val="0"/>
      <w:marBottom w:val="0"/>
      <w:divBdr>
        <w:top w:val="none" w:sz="0" w:space="0" w:color="auto"/>
        <w:left w:val="none" w:sz="0" w:space="0" w:color="auto"/>
        <w:bottom w:val="none" w:sz="0" w:space="0" w:color="auto"/>
        <w:right w:val="none" w:sz="0" w:space="0" w:color="auto"/>
      </w:divBdr>
    </w:div>
    <w:div w:id="590939037">
      <w:bodyDiv w:val="1"/>
      <w:marLeft w:val="0"/>
      <w:marRight w:val="0"/>
      <w:marTop w:val="0"/>
      <w:marBottom w:val="0"/>
      <w:divBdr>
        <w:top w:val="none" w:sz="0" w:space="0" w:color="auto"/>
        <w:left w:val="none" w:sz="0" w:space="0" w:color="auto"/>
        <w:bottom w:val="none" w:sz="0" w:space="0" w:color="auto"/>
        <w:right w:val="none" w:sz="0" w:space="0" w:color="auto"/>
      </w:divBdr>
    </w:div>
    <w:div w:id="590965196">
      <w:bodyDiv w:val="1"/>
      <w:marLeft w:val="0"/>
      <w:marRight w:val="0"/>
      <w:marTop w:val="0"/>
      <w:marBottom w:val="0"/>
      <w:divBdr>
        <w:top w:val="none" w:sz="0" w:space="0" w:color="auto"/>
        <w:left w:val="none" w:sz="0" w:space="0" w:color="auto"/>
        <w:bottom w:val="none" w:sz="0" w:space="0" w:color="auto"/>
        <w:right w:val="none" w:sz="0" w:space="0" w:color="auto"/>
      </w:divBdr>
    </w:div>
    <w:div w:id="590965562">
      <w:bodyDiv w:val="1"/>
      <w:marLeft w:val="0"/>
      <w:marRight w:val="0"/>
      <w:marTop w:val="0"/>
      <w:marBottom w:val="0"/>
      <w:divBdr>
        <w:top w:val="none" w:sz="0" w:space="0" w:color="auto"/>
        <w:left w:val="none" w:sz="0" w:space="0" w:color="auto"/>
        <w:bottom w:val="none" w:sz="0" w:space="0" w:color="auto"/>
        <w:right w:val="none" w:sz="0" w:space="0" w:color="auto"/>
      </w:divBdr>
    </w:div>
    <w:div w:id="591007552">
      <w:bodyDiv w:val="1"/>
      <w:marLeft w:val="0"/>
      <w:marRight w:val="0"/>
      <w:marTop w:val="0"/>
      <w:marBottom w:val="0"/>
      <w:divBdr>
        <w:top w:val="none" w:sz="0" w:space="0" w:color="auto"/>
        <w:left w:val="none" w:sz="0" w:space="0" w:color="auto"/>
        <w:bottom w:val="none" w:sz="0" w:space="0" w:color="auto"/>
        <w:right w:val="none" w:sz="0" w:space="0" w:color="auto"/>
      </w:divBdr>
    </w:div>
    <w:div w:id="591011691">
      <w:bodyDiv w:val="1"/>
      <w:marLeft w:val="0"/>
      <w:marRight w:val="0"/>
      <w:marTop w:val="0"/>
      <w:marBottom w:val="0"/>
      <w:divBdr>
        <w:top w:val="none" w:sz="0" w:space="0" w:color="auto"/>
        <w:left w:val="none" w:sz="0" w:space="0" w:color="auto"/>
        <w:bottom w:val="none" w:sz="0" w:space="0" w:color="auto"/>
        <w:right w:val="none" w:sz="0" w:space="0" w:color="auto"/>
      </w:divBdr>
    </w:div>
    <w:div w:id="591084130">
      <w:bodyDiv w:val="1"/>
      <w:marLeft w:val="0"/>
      <w:marRight w:val="0"/>
      <w:marTop w:val="0"/>
      <w:marBottom w:val="0"/>
      <w:divBdr>
        <w:top w:val="none" w:sz="0" w:space="0" w:color="auto"/>
        <w:left w:val="none" w:sz="0" w:space="0" w:color="auto"/>
        <w:bottom w:val="none" w:sz="0" w:space="0" w:color="auto"/>
        <w:right w:val="none" w:sz="0" w:space="0" w:color="auto"/>
      </w:divBdr>
    </w:div>
    <w:div w:id="591084342">
      <w:bodyDiv w:val="1"/>
      <w:marLeft w:val="0"/>
      <w:marRight w:val="0"/>
      <w:marTop w:val="0"/>
      <w:marBottom w:val="0"/>
      <w:divBdr>
        <w:top w:val="none" w:sz="0" w:space="0" w:color="auto"/>
        <w:left w:val="none" w:sz="0" w:space="0" w:color="auto"/>
        <w:bottom w:val="none" w:sz="0" w:space="0" w:color="auto"/>
        <w:right w:val="none" w:sz="0" w:space="0" w:color="auto"/>
      </w:divBdr>
    </w:div>
    <w:div w:id="591092074">
      <w:bodyDiv w:val="1"/>
      <w:marLeft w:val="0"/>
      <w:marRight w:val="0"/>
      <w:marTop w:val="0"/>
      <w:marBottom w:val="0"/>
      <w:divBdr>
        <w:top w:val="none" w:sz="0" w:space="0" w:color="auto"/>
        <w:left w:val="none" w:sz="0" w:space="0" w:color="auto"/>
        <w:bottom w:val="none" w:sz="0" w:space="0" w:color="auto"/>
        <w:right w:val="none" w:sz="0" w:space="0" w:color="auto"/>
      </w:divBdr>
    </w:div>
    <w:div w:id="591134892">
      <w:bodyDiv w:val="1"/>
      <w:marLeft w:val="0"/>
      <w:marRight w:val="0"/>
      <w:marTop w:val="0"/>
      <w:marBottom w:val="0"/>
      <w:divBdr>
        <w:top w:val="none" w:sz="0" w:space="0" w:color="auto"/>
        <w:left w:val="none" w:sz="0" w:space="0" w:color="auto"/>
        <w:bottom w:val="none" w:sz="0" w:space="0" w:color="auto"/>
        <w:right w:val="none" w:sz="0" w:space="0" w:color="auto"/>
      </w:divBdr>
    </w:div>
    <w:div w:id="591165437">
      <w:bodyDiv w:val="1"/>
      <w:marLeft w:val="0"/>
      <w:marRight w:val="0"/>
      <w:marTop w:val="0"/>
      <w:marBottom w:val="0"/>
      <w:divBdr>
        <w:top w:val="none" w:sz="0" w:space="0" w:color="auto"/>
        <w:left w:val="none" w:sz="0" w:space="0" w:color="auto"/>
        <w:bottom w:val="none" w:sz="0" w:space="0" w:color="auto"/>
        <w:right w:val="none" w:sz="0" w:space="0" w:color="auto"/>
      </w:divBdr>
    </w:div>
    <w:div w:id="591282257">
      <w:bodyDiv w:val="1"/>
      <w:marLeft w:val="0"/>
      <w:marRight w:val="0"/>
      <w:marTop w:val="0"/>
      <w:marBottom w:val="0"/>
      <w:divBdr>
        <w:top w:val="none" w:sz="0" w:space="0" w:color="auto"/>
        <w:left w:val="none" w:sz="0" w:space="0" w:color="auto"/>
        <w:bottom w:val="none" w:sz="0" w:space="0" w:color="auto"/>
        <w:right w:val="none" w:sz="0" w:space="0" w:color="auto"/>
      </w:divBdr>
    </w:div>
    <w:div w:id="591284983">
      <w:bodyDiv w:val="1"/>
      <w:marLeft w:val="0"/>
      <w:marRight w:val="0"/>
      <w:marTop w:val="0"/>
      <w:marBottom w:val="0"/>
      <w:divBdr>
        <w:top w:val="none" w:sz="0" w:space="0" w:color="auto"/>
        <w:left w:val="none" w:sz="0" w:space="0" w:color="auto"/>
        <w:bottom w:val="none" w:sz="0" w:space="0" w:color="auto"/>
        <w:right w:val="none" w:sz="0" w:space="0" w:color="auto"/>
      </w:divBdr>
    </w:div>
    <w:div w:id="591357859">
      <w:bodyDiv w:val="1"/>
      <w:marLeft w:val="0"/>
      <w:marRight w:val="0"/>
      <w:marTop w:val="0"/>
      <w:marBottom w:val="0"/>
      <w:divBdr>
        <w:top w:val="none" w:sz="0" w:space="0" w:color="auto"/>
        <w:left w:val="none" w:sz="0" w:space="0" w:color="auto"/>
        <w:bottom w:val="none" w:sz="0" w:space="0" w:color="auto"/>
        <w:right w:val="none" w:sz="0" w:space="0" w:color="auto"/>
      </w:divBdr>
    </w:div>
    <w:div w:id="591358946">
      <w:bodyDiv w:val="1"/>
      <w:marLeft w:val="0"/>
      <w:marRight w:val="0"/>
      <w:marTop w:val="0"/>
      <w:marBottom w:val="0"/>
      <w:divBdr>
        <w:top w:val="none" w:sz="0" w:space="0" w:color="auto"/>
        <w:left w:val="none" w:sz="0" w:space="0" w:color="auto"/>
        <w:bottom w:val="none" w:sz="0" w:space="0" w:color="auto"/>
        <w:right w:val="none" w:sz="0" w:space="0" w:color="auto"/>
      </w:divBdr>
    </w:div>
    <w:div w:id="591396976">
      <w:bodyDiv w:val="1"/>
      <w:marLeft w:val="0"/>
      <w:marRight w:val="0"/>
      <w:marTop w:val="0"/>
      <w:marBottom w:val="0"/>
      <w:divBdr>
        <w:top w:val="none" w:sz="0" w:space="0" w:color="auto"/>
        <w:left w:val="none" w:sz="0" w:space="0" w:color="auto"/>
        <w:bottom w:val="none" w:sz="0" w:space="0" w:color="auto"/>
        <w:right w:val="none" w:sz="0" w:space="0" w:color="auto"/>
      </w:divBdr>
    </w:div>
    <w:div w:id="591429516">
      <w:bodyDiv w:val="1"/>
      <w:marLeft w:val="0"/>
      <w:marRight w:val="0"/>
      <w:marTop w:val="0"/>
      <w:marBottom w:val="0"/>
      <w:divBdr>
        <w:top w:val="none" w:sz="0" w:space="0" w:color="auto"/>
        <w:left w:val="none" w:sz="0" w:space="0" w:color="auto"/>
        <w:bottom w:val="none" w:sz="0" w:space="0" w:color="auto"/>
        <w:right w:val="none" w:sz="0" w:space="0" w:color="auto"/>
      </w:divBdr>
    </w:div>
    <w:div w:id="591474324">
      <w:bodyDiv w:val="1"/>
      <w:marLeft w:val="0"/>
      <w:marRight w:val="0"/>
      <w:marTop w:val="0"/>
      <w:marBottom w:val="0"/>
      <w:divBdr>
        <w:top w:val="none" w:sz="0" w:space="0" w:color="auto"/>
        <w:left w:val="none" w:sz="0" w:space="0" w:color="auto"/>
        <w:bottom w:val="none" w:sz="0" w:space="0" w:color="auto"/>
        <w:right w:val="none" w:sz="0" w:space="0" w:color="auto"/>
      </w:divBdr>
    </w:div>
    <w:div w:id="591548823">
      <w:bodyDiv w:val="1"/>
      <w:marLeft w:val="0"/>
      <w:marRight w:val="0"/>
      <w:marTop w:val="0"/>
      <w:marBottom w:val="0"/>
      <w:divBdr>
        <w:top w:val="none" w:sz="0" w:space="0" w:color="auto"/>
        <w:left w:val="none" w:sz="0" w:space="0" w:color="auto"/>
        <w:bottom w:val="none" w:sz="0" w:space="0" w:color="auto"/>
        <w:right w:val="none" w:sz="0" w:space="0" w:color="auto"/>
      </w:divBdr>
    </w:div>
    <w:div w:id="591621684">
      <w:bodyDiv w:val="1"/>
      <w:marLeft w:val="0"/>
      <w:marRight w:val="0"/>
      <w:marTop w:val="0"/>
      <w:marBottom w:val="0"/>
      <w:divBdr>
        <w:top w:val="none" w:sz="0" w:space="0" w:color="auto"/>
        <w:left w:val="none" w:sz="0" w:space="0" w:color="auto"/>
        <w:bottom w:val="none" w:sz="0" w:space="0" w:color="auto"/>
        <w:right w:val="none" w:sz="0" w:space="0" w:color="auto"/>
      </w:divBdr>
    </w:div>
    <w:div w:id="591662741">
      <w:bodyDiv w:val="1"/>
      <w:marLeft w:val="0"/>
      <w:marRight w:val="0"/>
      <w:marTop w:val="0"/>
      <w:marBottom w:val="0"/>
      <w:divBdr>
        <w:top w:val="none" w:sz="0" w:space="0" w:color="auto"/>
        <w:left w:val="none" w:sz="0" w:space="0" w:color="auto"/>
        <w:bottom w:val="none" w:sz="0" w:space="0" w:color="auto"/>
        <w:right w:val="none" w:sz="0" w:space="0" w:color="auto"/>
      </w:divBdr>
    </w:div>
    <w:div w:id="591663787">
      <w:bodyDiv w:val="1"/>
      <w:marLeft w:val="0"/>
      <w:marRight w:val="0"/>
      <w:marTop w:val="0"/>
      <w:marBottom w:val="0"/>
      <w:divBdr>
        <w:top w:val="none" w:sz="0" w:space="0" w:color="auto"/>
        <w:left w:val="none" w:sz="0" w:space="0" w:color="auto"/>
        <w:bottom w:val="none" w:sz="0" w:space="0" w:color="auto"/>
        <w:right w:val="none" w:sz="0" w:space="0" w:color="auto"/>
      </w:divBdr>
    </w:div>
    <w:div w:id="591663881">
      <w:bodyDiv w:val="1"/>
      <w:marLeft w:val="0"/>
      <w:marRight w:val="0"/>
      <w:marTop w:val="0"/>
      <w:marBottom w:val="0"/>
      <w:divBdr>
        <w:top w:val="none" w:sz="0" w:space="0" w:color="auto"/>
        <w:left w:val="none" w:sz="0" w:space="0" w:color="auto"/>
        <w:bottom w:val="none" w:sz="0" w:space="0" w:color="auto"/>
        <w:right w:val="none" w:sz="0" w:space="0" w:color="auto"/>
      </w:divBdr>
    </w:div>
    <w:div w:id="591742138">
      <w:bodyDiv w:val="1"/>
      <w:marLeft w:val="0"/>
      <w:marRight w:val="0"/>
      <w:marTop w:val="0"/>
      <w:marBottom w:val="0"/>
      <w:divBdr>
        <w:top w:val="none" w:sz="0" w:space="0" w:color="auto"/>
        <w:left w:val="none" w:sz="0" w:space="0" w:color="auto"/>
        <w:bottom w:val="none" w:sz="0" w:space="0" w:color="auto"/>
        <w:right w:val="none" w:sz="0" w:space="0" w:color="auto"/>
      </w:divBdr>
    </w:div>
    <w:div w:id="591814985">
      <w:bodyDiv w:val="1"/>
      <w:marLeft w:val="0"/>
      <w:marRight w:val="0"/>
      <w:marTop w:val="0"/>
      <w:marBottom w:val="0"/>
      <w:divBdr>
        <w:top w:val="none" w:sz="0" w:space="0" w:color="auto"/>
        <w:left w:val="none" w:sz="0" w:space="0" w:color="auto"/>
        <w:bottom w:val="none" w:sz="0" w:space="0" w:color="auto"/>
        <w:right w:val="none" w:sz="0" w:space="0" w:color="auto"/>
      </w:divBdr>
    </w:div>
    <w:div w:id="591816342">
      <w:bodyDiv w:val="1"/>
      <w:marLeft w:val="0"/>
      <w:marRight w:val="0"/>
      <w:marTop w:val="0"/>
      <w:marBottom w:val="0"/>
      <w:divBdr>
        <w:top w:val="none" w:sz="0" w:space="0" w:color="auto"/>
        <w:left w:val="none" w:sz="0" w:space="0" w:color="auto"/>
        <w:bottom w:val="none" w:sz="0" w:space="0" w:color="auto"/>
        <w:right w:val="none" w:sz="0" w:space="0" w:color="auto"/>
      </w:divBdr>
    </w:div>
    <w:div w:id="591817672">
      <w:bodyDiv w:val="1"/>
      <w:marLeft w:val="0"/>
      <w:marRight w:val="0"/>
      <w:marTop w:val="0"/>
      <w:marBottom w:val="0"/>
      <w:divBdr>
        <w:top w:val="none" w:sz="0" w:space="0" w:color="auto"/>
        <w:left w:val="none" w:sz="0" w:space="0" w:color="auto"/>
        <w:bottom w:val="none" w:sz="0" w:space="0" w:color="auto"/>
        <w:right w:val="none" w:sz="0" w:space="0" w:color="auto"/>
      </w:divBdr>
    </w:div>
    <w:div w:id="591820673">
      <w:bodyDiv w:val="1"/>
      <w:marLeft w:val="0"/>
      <w:marRight w:val="0"/>
      <w:marTop w:val="0"/>
      <w:marBottom w:val="0"/>
      <w:divBdr>
        <w:top w:val="none" w:sz="0" w:space="0" w:color="auto"/>
        <w:left w:val="none" w:sz="0" w:space="0" w:color="auto"/>
        <w:bottom w:val="none" w:sz="0" w:space="0" w:color="auto"/>
        <w:right w:val="none" w:sz="0" w:space="0" w:color="auto"/>
      </w:divBdr>
    </w:div>
    <w:div w:id="591861391">
      <w:bodyDiv w:val="1"/>
      <w:marLeft w:val="0"/>
      <w:marRight w:val="0"/>
      <w:marTop w:val="0"/>
      <w:marBottom w:val="0"/>
      <w:divBdr>
        <w:top w:val="none" w:sz="0" w:space="0" w:color="auto"/>
        <w:left w:val="none" w:sz="0" w:space="0" w:color="auto"/>
        <w:bottom w:val="none" w:sz="0" w:space="0" w:color="auto"/>
        <w:right w:val="none" w:sz="0" w:space="0" w:color="auto"/>
      </w:divBdr>
    </w:div>
    <w:div w:id="591939268">
      <w:bodyDiv w:val="1"/>
      <w:marLeft w:val="0"/>
      <w:marRight w:val="0"/>
      <w:marTop w:val="0"/>
      <w:marBottom w:val="0"/>
      <w:divBdr>
        <w:top w:val="none" w:sz="0" w:space="0" w:color="auto"/>
        <w:left w:val="none" w:sz="0" w:space="0" w:color="auto"/>
        <w:bottom w:val="none" w:sz="0" w:space="0" w:color="auto"/>
        <w:right w:val="none" w:sz="0" w:space="0" w:color="auto"/>
      </w:divBdr>
    </w:div>
    <w:div w:id="592016133">
      <w:bodyDiv w:val="1"/>
      <w:marLeft w:val="0"/>
      <w:marRight w:val="0"/>
      <w:marTop w:val="0"/>
      <w:marBottom w:val="0"/>
      <w:divBdr>
        <w:top w:val="none" w:sz="0" w:space="0" w:color="auto"/>
        <w:left w:val="none" w:sz="0" w:space="0" w:color="auto"/>
        <w:bottom w:val="none" w:sz="0" w:space="0" w:color="auto"/>
        <w:right w:val="none" w:sz="0" w:space="0" w:color="auto"/>
      </w:divBdr>
    </w:div>
    <w:div w:id="592052736">
      <w:bodyDiv w:val="1"/>
      <w:marLeft w:val="0"/>
      <w:marRight w:val="0"/>
      <w:marTop w:val="0"/>
      <w:marBottom w:val="0"/>
      <w:divBdr>
        <w:top w:val="none" w:sz="0" w:space="0" w:color="auto"/>
        <w:left w:val="none" w:sz="0" w:space="0" w:color="auto"/>
        <w:bottom w:val="none" w:sz="0" w:space="0" w:color="auto"/>
        <w:right w:val="none" w:sz="0" w:space="0" w:color="auto"/>
      </w:divBdr>
    </w:div>
    <w:div w:id="592052841">
      <w:bodyDiv w:val="1"/>
      <w:marLeft w:val="0"/>
      <w:marRight w:val="0"/>
      <w:marTop w:val="0"/>
      <w:marBottom w:val="0"/>
      <w:divBdr>
        <w:top w:val="none" w:sz="0" w:space="0" w:color="auto"/>
        <w:left w:val="none" w:sz="0" w:space="0" w:color="auto"/>
        <w:bottom w:val="none" w:sz="0" w:space="0" w:color="auto"/>
        <w:right w:val="none" w:sz="0" w:space="0" w:color="auto"/>
      </w:divBdr>
    </w:div>
    <w:div w:id="592057219">
      <w:bodyDiv w:val="1"/>
      <w:marLeft w:val="0"/>
      <w:marRight w:val="0"/>
      <w:marTop w:val="0"/>
      <w:marBottom w:val="0"/>
      <w:divBdr>
        <w:top w:val="none" w:sz="0" w:space="0" w:color="auto"/>
        <w:left w:val="none" w:sz="0" w:space="0" w:color="auto"/>
        <w:bottom w:val="none" w:sz="0" w:space="0" w:color="auto"/>
        <w:right w:val="none" w:sz="0" w:space="0" w:color="auto"/>
      </w:divBdr>
    </w:div>
    <w:div w:id="592126329">
      <w:bodyDiv w:val="1"/>
      <w:marLeft w:val="0"/>
      <w:marRight w:val="0"/>
      <w:marTop w:val="0"/>
      <w:marBottom w:val="0"/>
      <w:divBdr>
        <w:top w:val="none" w:sz="0" w:space="0" w:color="auto"/>
        <w:left w:val="none" w:sz="0" w:space="0" w:color="auto"/>
        <w:bottom w:val="none" w:sz="0" w:space="0" w:color="auto"/>
        <w:right w:val="none" w:sz="0" w:space="0" w:color="auto"/>
      </w:divBdr>
    </w:div>
    <w:div w:id="592248870">
      <w:bodyDiv w:val="1"/>
      <w:marLeft w:val="0"/>
      <w:marRight w:val="0"/>
      <w:marTop w:val="0"/>
      <w:marBottom w:val="0"/>
      <w:divBdr>
        <w:top w:val="none" w:sz="0" w:space="0" w:color="auto"/>
        <w:left w:val="none" w:sz="0" w:space="0" w:color="auto"/>
        <w:bottom w:val="none" w:sz="0" w:space="0" w:color="auto"/>
        <w:right w:val="none" w:sz="0" w:space="0" w:color="auto"/>
      </w:divBdr>
    </w:div>
    <w:div w:id="592249688">
      <w:bodyDiv w:val="1"/>
      <w:marLeft w:val="0"/>
      <w:marRight w:val="0"/>
      <w:marTop w:val="0"/>
      <w:marBottom w:val="0"/>
      <w:divBdr>
        <w:top w:val="none" w:sz="0" w:space="0" w:color="auto"/>
        <w:left w:val="none" w:sz="0" w:space="0" w:color="auto"/>
        <w:bottom w:val="none" w:sz="0" w:space="0" w:color="auto"/>
        <w:right w:val="none" w:sz="0" w:space="0" w:color="auto"/>
      </w:divBdr>
    </w:div>
    <w:div w:id="592249920">
      <w:bodyDiv w:val="1"/>
      <w:marLeft w:val="0"/>
      <w:marRight w:val="0"/>
      <w:marTop w:val="0"/>
      <w:marBottom w:val="0"/>
      <w:divBdr>
        <w:top w:val="none" w:sz="0" w:space="0" w:color="auto"/>
        <w:left w:val="none" w:sz="0" w:space="0" w:color="auto"/>
        <w:bottom w:val="none" w:sz="0" w:space="0" w:color="auto"/>
        <w:right w:val="none" w:sz="0" w:space="0" w:color="auto"/>
      </w:divBdr>
    </w:div>
    <w:div w:id="592275464">
      <w:bodyDiv w:val="1"/>
      <w:marLeft w:val="0"/>
      <w:marRight w:val="0"/>
      <w:marTop w:val="0"/>
      <w:marBottom w:val="0"/>
      <w:divBdr>
        <w:top w:val="none" w:sz="0" w:space="0" w:color="auto"/>
        <w:left w:val="none" w:sz="0" w:space="0" w:color="auto"/>
        <w:bottom w:val="none" w:sz="0" w:space="0" w:color="auto"/>
        <w:right w:val="none" w:sz="0" w:space="0" w:color="auto"/>
      </w:divBdr>
    </w:div>
    <w:div w:id="592470472">
      <w:bodyDiv w:val="1"/>
      <w:marLeft w:val="0"/>
      <w:marRight w:val="0"/>
      <w:marTop w:val="0"/>
      <w:marBottom w:val="0"/>
      <w:divBdr>
        <w:top w:val="none" w:sz="0" w:space="0" w:color="auto"/>
        <w:left w:val="none" w:sz="0" w:space="0" w:color="auto"/>
        <w:bottom w:val="none" w:sz="0" w:space="0" w:color="auto"/>
        <w:right w:val="none" w:sz="0" w:space="0" w:color="auto"/>
      </w:divBdr>
    </w:div>
    <w:div w:id="592519988">
      <w:bodyDiv w:val="1"/>
      <w:marLeft w:val="0"/>
      <w:marRight w:val="0"/>
      <w:marTop w:val="0"/>
      <w:marBottom w:val="0"/>
      <w:divBdr>
        <w:top w:val="none" w:sz="0" w:space="0" w:color="auto"/>
        <w:left w:val="none" w:sz="0" w:space="0" w:color="auto"/>
        <w:bottom w:val="none" w:sz="0" w:space="0" w:color="auto"/>
        <w:right w:val="none" w:sz="0" w:space="0" w:color="auto"/>
      </w:divBdr>
    </w:div>
    <w:div w:id="592588821">
      <w:bodyDiv w:val="1"/>
      <w:marLeft w:val="0"/>
      <w:marRight w:val="0"/>
      <w:marTop w:val="0"/>
      <w:marBottom w:val="0"/>
      <w:divBdr>
        <w:top w:val="none" w:sz="0" w:space="0" w:color="auto"/>
        <w:left w:val="none" w:sz="0" w:space="0" w:color="auto"/>
        <w:bottom w:val="none" w:sz="0" w:space="0" w:color="auto"/>
        <w:right w:val="none" w:sz="0" w:space="0" w:color="auto"/>
      </w:divBdr>
    </w:div>
    <w:div w:id="592662187">
      <w:bodyDiv w:val="1"/>
      <w:marLeft w:val="0"/>
      <w:marRight w:val="0"/>
      <w:marTop w:val="0"/>
      <w:marBottom w:val="0"/>
      <w:divBdr>
        <w:top w:val="none" w:sz="0" w:space="0" w:color="auto"/>
        <w:left w:val="none" w:sz="0" w:space="0" w:color="auto"/>
        <w:bottom w:val="none" w:sz="0" w:space="0" w:color="auto"/>
        <w:right w:val="none" w:sz="0" w:space="0" w:color="auto"/>
      </w:divBdr>
    </w:div>
    <w:div w:id="592667967">
      <w:bodyDiv w:val="1"/>
      <w:marLeft w:val="0"/>
      <w:marRight w:val="0"/>
      <w:marTop w:val="0"/>
      <w:marBottom w:val="0"/>
      <w:divBdr>
        <w:top w:val="none" w:sz="0" w:space="0" w:color="auto"/>
        <w:left w:val="none" w:sz="0" w:space="0" w:color="auto"/>
        <w:bottom w:val="none" w:sz="0" w:space="0" w:color="auto"/>
        <w:right w:val="none" w:sz="0" w:space="0" w:color="auto"/>
      </w:divBdr>
    </w:div>
    <w:div w:id="592671369">
      <w:bodyDiv w:val="1"/>
      <w:marLeft w:val="0"/>
      <w:marRight w:val="0"/>
      <w:marTop w:val="0"/>
      <w:marBottom w:val="0"/>
      <w:divBdr>
        <w:top w:val="none" w:sz="0" w:space="0" w:color="auto"/>
        <w:left w:val="none" w:sz="0" w:space="0" w:color="auto"/>
        <w:bottom w:val="none" w:sz="0" w:space="0" w:color="auto"/>
        <w:right w:val="none" w:sz="0" w:space="0" w:color="auto"/>
      </w:divBdr>
    </w:div>
    <w:div w:id="592978545">
      <w:bodyDiv w:val="1"/>
      <w:marLeft w:val="0"/>
      <w:marRight w:val="0"/>
      <w:marTop w:val="0"/>
      <w:marBottom w:val="0"/>
      <w:divBdr>
        <w:top w:val="none" w:sz="0" w:space="0" w:color="auto"/>
        <w:left w:val="none" w:sz="0" w:space="0" w:color="auto"/>
        <w:bottom w:val="none" w:sz="0" w:space="0" w:color="auto"/>
        <w:right w:val="none" w:sz="0" w:space="0" w:color="auto"/>
      </w:divBdr>
    </w:div>
    <w:div w:id="593050372">
      <w:bodyDiv w:val="1"/>
      <w:marLeft w:val="0"/>
      <w:marRight w:val="0"/>
      <w:marTop w:val="0"/>
      <w:marBottom w:val="0"/>
      <w:divBdr>
        <w:top w:val="none" w:sz="0" w:space="0" w:color="auto"/>
        <w:left w:val="none" w:sz="0" w:space="0" w:color="auto"/>
        <w:bottom w:val="none" w:sz="0" w:space="0" w:color="auto"/>
        <w:right w:val="none" w:sz="0" w:space="0" w:color="auto"/>
      </w:divBdr>
    </w:div>
    <w:div w:id="593052441">
      <w:bodyDiv w:val="1"/>
      <w:marLeft w:val="0"/>
      <w:marRight w:val="0"/>
      <w:marTop w:val="0"/>
      <w:marBottom w:val="0"/>
      <w:divBdr>
        <w:top w:val="none" w:sz="0" w:space="0" w:color="auto"/>
        <w:left w:val="none" w:sz="0" w:space="0" w:color="auto"/>
        <w:bottom w:val="none" w:sz="0" w:space="0" w:color="auto"/>
        <w:right w:val="none" w:sz="0" w:space="0" w:color="auto"/>
      </w:divBdr>
    </w:div>
    <w:div w:id="593054679">
      <w:bodyDiv w:val="1"/>
      <w:marLeft w:val="0"/>
      <w:marRight w:val="0"/>
      <w:marTop w:val="0"/>
      <w:marBottom w:val="0"/>
      <w:divBdr>
        <w:top w:val="none" w:sz="0" w:space="0" w:color="auto"/>
        <w:left w:val="none" w:sz="0" w:space="0" w:color="auto"/>
        <w:bottom w:val="none" w:sz="0" w:space="0" w:color="auto"/>
        <w:right w:val="none" w:sz="0" w:space="0" w:color="auto"/>
      </w:divBdr>
    </w:div>
    <w:div w:id="593168924">
      <w:bodyDiv w:val="1"/>
      <w:marLeft w:val="0"/>
      <w:marRight w:val="0"/>
      <w:marTop w:val="0"/>
      <w:marBottom w:val="0"/>
      <w:divBdr>
        <w:top w:val="none" w:sz="0" w:space="0" w:color="auto"/>
        <w:left w:val="none" w:sz="0" w:space="0" w:color="auto"/>
        <w:bottom w:val="none" w:sz="0" w:space="0" w:color="auto"/>
        <w:right w:val="none" w:sz="0" w:space="0" w:color="auto"/>
      </w:divBdr>
    </w:div>
    <w:div w:id="593175781">
      <w:bodyDiv w:val="1"/>
      <w:marLeft w:val="0"/>
      <w:marRight w:val="0"/>
      <w:marTop w:val="0"/>
      <w:marBottom w:val="0"/>
      <w:divBdr>
        <w:top w:val="none" w:sz="0" w:space="0" w:color="auto"/>
        <w:left w:val="none" w:sz="0" w:space="0" w:color="auto"/>
        <w:bottom w:val="none" w:sz="0" w:space="0" w:color="auto"/>
        <w:right w:val="none" w:sz="0" w:space="0" w:color="auto"/>
      </w:divBdr>
    </w:div>
    <w:div w:id="593243539">
      <w:bodyDiv w:val="1"/>
      <w:marLeft w:val="0"/>
      <w:marRight w:val="0"/>
      <w:marTop w:val="0"/>
      <w:marBottom w:val="0"/>
      <w:divBdr>
        <w:top w:val="none" w:sz="0" w:space="0" w:color="auto"/>
        <w:left w:val="none" w:sz="0" w:space="0" w:color="auto"/>
        <w:bottom w:val="none" w:sz="0" w:space="0" w:color="auto"/>
        <w:right w:val="none" w:sz="0" w:space="0" w:color="auto"/>
      </w:divBdr>
    </w:div>
    <w:div w:id="593245869">
      <w:bodyDiv w:val="1"/>
      <w:marLeft w:val="0"/>
      <w:marRight w:val="0"/>
      <w:marTop w:val="0"/>
      <w:marBottom w:val="0"/>
      <w:divBdr>
        <w:top w:val="none" w:sz="0" w:space="0" w:color="auto"/>
        <w:left w:val="none" w:sz="0" w:space="0" w:color="auto"/>
        <w:bottom w:val="none" w:sz="0" w:space="0" w:color="auto"/>
        <w:right w:val="none" w:sz="0" w:space="0" w:color="auto"/>
      </w:divBdr>
    </w:div>
    <w:div w:id="593246972">
      <w:bodyDiv w:val="1"/>
      <w:marLeft w:val="0"/>
      <w:marRight w:val="0"/>
      <w:marTop w:val="0"/>
      <w:marBottom w:val="0"/>
      <w:divBdr>
        <w:top w:val="none" w:sz="0" w:space="0" w:color="auto"/>
        <w:left w:val="none" w:sz="0" w:space="0" w:color="auto"/>
        <w:bottom w:val="none" w:sz="0" w:space="0" w:color="auto"/>
        <w:right w:val="none" w:sz="0" w:space="0" w:color="auto"/>
      </w:divBdr>
    </w:div>
    <w:div w:id="593319293">
      <w:bodyDiv w:val="1"/>
      <w:marLeft w:val="0"/>
      <w:marRight w:val="0"/>
      <w:marTop w:val="0"/>
      <w:marBottom w:val="0"/>
      <w:divBdr>
        <w:top w:val="none" w:sz="0" w:space="0" w:color="auto"/>
        <w:left w:val="none" w:sz="0" w:space="0" w:color="auto"/>
        <w:bottom w:val="none" w:sz="0" w:space="0" w:color="auto"/>
        <w:right w:val="none" w:sz="0" w:space="0" w:color="auto"/>
      </w:divBdr>
    </w:div>
    <w:div w:id="593321010">
      <w:bodyDiv w:val="1"/>
      <w:marLeft w:val="0"/>
      <w:marRight w:val="0"/>
      <w:marTop w:val="0"/>
      <w:marBottom w:val="0"/>
      <w:divBdr>
        <w:top w:val="none" w:sz="0" w:space="0" w:color="auto"/>
        <w:left w:val="none" w:sz="0" w:space="0" w:color="auto"/>
        <w:bottom w:val="none" w:sz="0" w:space="0" w:color="auto"/>
        <w:right w:val="none" w:sz="0" w:space="0" w:color="auto"/>
      </w:divBdr>
    </w:div>
    <w:div w:id="593366365">
      <w:bodyDiv w:val="1"/>
      <w:marLeft w:val="0"/>
      <w:marRight w:val="0"/>
      <w:marTop w:val="0"/>
      <w:marBottom w:val="0"/>
      <w:divBdr>
        <w:top w:val="none" w:sz="0" w:space="0" w:color="auto"/>
        <w:left w:val="none" w:sz="0" w:space="0" w:color="auto"/>
        <w:bottom w:val="none" w:sz="0" w:space="0" w:color="auto"/>
        <w:right w:val="none" w:sz="0" w:space="0" w:color="auto"/>
      </w:divBdr>
    </w:div>
    <w:div w:id="593434958">
      <w:bodyDiv w:val="1"/>
      <w:marLeft w:val="0"/>
      <w:marRight w:val="0"/>
      <w:marTop w:val="0"/>
      <w:marBottom w:val="0"/>
      <w:divBdr>
        <w:top w:val="none" w:sz="0" w:space="0" w:color="auto"/>
        <w:left w:val="none" w:sz="0" w:space="0" w:color="auto"/>
        <w:bottom w:val="none" w:sz="0" w:space="0" w:color="auto"/>
        <w:right w:val="none" w:sz="0" w:space="0" w:color="auto"/>
      </w:divBdr>
    </w:div>
    <w:div w:id="593440190">
      <w:bodyDiv w:val="1"/>
      <w:marLeft w:val="0"/>
      <w:marRight w:val="0"/>
      <w:marTop w:val="0"/>
      <w:marBottom w:val="0"/>
      <w:divBdr>
        <w:top w:val="none" w:sz="0" w:space="0" w:color="auto"/>
        <w:left w:val="none" w:sz="0" w:space="0" w:color="auto"/>
        <w:bottom w:val="none" w:sz="0" w:space="0" w:color="auto"/>
        <w:right w:val="none" w:sz="0" w:space="0" w:color="auto"/>
      </w:divBdr>
    </w:div>
    <w:div w:id="593442675">
      <w:bodyDiv w:val="1"/>
      <w:marLeft w:val="0"/>
      <w:marRight w:val="0"/>
      <w:marTop w:val="0"/>
      <w:marBottom w:val="0"/>
      <w:divBdr>
        <w:top w:val="none" w:sz="0" w:space="0" w:color="auto"/>
        <w:left w:val="none" w:sz="0" w:space="0" w:color="auto"/>
        <w:bottom w:val="none" w:sz="0" w:space="0" w:color="auto"/>
        <w:right w:val="none" w:sz="0" w:space="0" w:color="auto"/>
      </w:divBdr>
    </w:div>
    <w:div w:id="593443832">
      <w:bodyDiv w:val="1"/>
      <w:marLeft w:val="0"/>
      <w:marRight w:val="0"/>
      <w:marTop w:val="0"/>
      <w:marBottom w:val="0"/>
      <w:divBdr>
        <w:top w:val="none" w:sz="0" w:space="0" w:color="auto"/>
        <w:left w:val="none" w:sz="0" w:space="0" w:color="auto"/>
        <w:bottom w:val="none" w:sz="0" w:space="0" w:color="auto"/>
        <w:right w:val="none" w:sz="0" w:space="0" w:color="auto"/>
      </w:divBdr>
    </w:div>
    <w:div w:id="593512818">
      <w:bodyDiv w:val="1"/>
      <w:marLeft w:val="0"/>
      <w:marRight w:val="0"/>
      <w:marTop w:val="0"/>
      <w:marBottom w:val="0"/>
      <w:divBdr>
        <w:top w:val="none" w:sz="0" w:space="0" w:color="auto"/>
        <w:left w:val="none" w:sz="0" w:space="0" w:color="auto"/>
        <w:bottom w:val="none" w:sz="0" w:space="0" w:color="auto"/>
        <w:right w:val="none" w:sz="0" w:space="0" w:color="auto"/>
      </w:divBdr>
    </w:div>
    <w:div w:id="593518551">
      <w:bodyDiv w:val="1"/>
      <w:marLeft w:val="0"/>
      <w:marRight w:val="0"/>
      <w:marTop w:val="0"/>
      <w:marBottom w:val="0"/>
      <w:divBdr>
        <w:top w:val="none" w:sz="0" w:space="0" w:color="auto"/>
        <w:left w:val="none" w:sz="0" w:space="0" w:color="auto"/>
        <w:bottom w:val="none" w:sz="0" w:space="0" w:color="auto"/>
        <w:right w:val="none" w:sz="0" w:space="0" w:color="auto"/>
      </w:divBdr>
    </w:div>
    <w:div w:id="593562144">
      <w:bodyDiv w:val="1"/>
      <w:marLeft w:val="0"/>
      <w:marRight w:val="0"/>
      <w:marTop w:val="0"/>
      <w:marBottom w:val="0"/>
      <w:divBdr>
        <w:top w:val="none" w:sz="0" w:space="0" w:color="auto"/>
        <w:left w:val="none" w:sz="0" w:space="0" w:color="auto"/>
        <w:bottom w:val="none" w:sz="0" w:space="0" w:color="auto"/>
        <w:right w:val="none" w:sz="0" w:space="0" w:color="auto"/>
      </w:divBdr>
    </w:div>
    <w:div w:id="593586959">
      <w:bodyDiv w:val="1"/>
      <w:marLeft w:val="0"/>
      <w:marRight w:val="0"/>
      <w:marTop w:val="0"/>
      <w:marBottom w:val="0"/>
      <w:divBdr>
        <w:top w:val="none" w:sz="0" w:space="0" w:color="auto"/>
        <w:left w:val="none" w:sz="0" w:space="0" w:color="auto"/>
        <w:bottom w:val="none" w:sz="0" w:space="0" w:color="auto"/>
        <w:right w:val="none" w:sz="0" w:space="0" w:color="auto"/>
      </w:divBdr>
    </w:div>
    <w:div w:id="593781038">
      <w:bodyDiv w:val="1"/>
      <w:marLeft w:val="0"/>
      <w:marRight w:val="0"/>
      <w:marTop w:val="0"/>
      <w:marBottom w:val="0"/>
      <w:divBdr>
        <w:top w:val="none" w:sz="0" w:space="0" w:color="auto"/>
        <w:left w:val="none" w:sz="0" w:space="0" w:color="auto"/>
        <w:bottom w:val="none" w:sz="0" w:space="0" w:color="auto"/>
        <w:right w:val="none" w:sz="0" w:space="0" w:color="auto"/>
      </w:divBdr>
    </w:div>
    <w:div w:id="593781927">
      <w:bodyDiv w:val="1"/>
      <w:marLeft w:val="0"/>
      <w:marRight w:val="0"/>
      <w:marTop w:val="0"/>
      <w:marBottom w:val="0"/>
      <w:divBdr>
        <w:top w:val="none" w:sz="0" w:space="0" w:color="auto"/>
        <w:left w:val="none" w:sz="0" w:space="0" w:color="auto"/>
        <w:bottom w:val="none" w:sz="0" w:space="0" w:color="auto"/>
        <w:right w:val="none" w:sz="0" w:space="0" w:color="auto"/>
      </w:divBdr>
    </w:div>
    <w:div w:id="593784181">
      <w:bodyDiv w:val="1"/>
      <w:marLeft w:val="0"/>
      <w:marRight w:val="0"/>
      <w:marTop w:val="0"/>
      <w:marBottom w:val="0"/>
      <w:divBdr>
        <w:top w:val="none" w:sz="0" w:space="0" w:color="auto"/>
        <w:left w:val="none" w:sz="0" w:space="0" w:color="auto"/>
        <w:bottom w:val="none" w:sz="0" w:space="0" w:color="auto"/>
        <w:right w:val="none" w:sz="0" w:space="0" w:color="auto"/>
      </w:divBdr>
    </w:div>
    <w:div w:id="593822088">
      <w:bodyDiv w:val="1"/>
      <w:marLeft w:val="0"/>
      <w:marRight w:val="0"/>
      <w:marTop w:val="0"/>
      <w:marBottom w:val="0"/>
      <w:divBdr>
        <w:top w:val="none" w:sz="0" w:space="0" w:color="auto"/>
        <w:left w:val="none" w:sz="0" w:space="0" w:color="auto"/>
        <w:bottom w:val="none" w:sz="0" w:space="0" w:color="auto"/>
        <w:right w:val="none" w:sz="0" w:space="0" w:color="auto"/>
      </w:divBdr>
    </w:div>
    <w:div w:id="593829374">
      <w:bodyDiv w:val="1"/>
      <w:marLeft w:val="0"/>
      <w:marRight w:val="0"/>
      <w:marTop w:val="0"/>
      <w:marBottom w:val="0"/>
      <w:divBdr>
        <w:top w:val="none" w:sz="0" w:space="0" w:color="auto"/>
        <w:left w:val="none" w:sz="0" w:space="0" w:color="auto"/>
        <w:bottom w:val="none" w:sz="0" w:space="0" w:color="auto"/>
        <w:right w:val="none" w:sz="0" w:space="0" w:color="auto"/>
      </w:divBdr>
    </w:div>
    <w:div w:id="593905502">
      <w:bodyDiv w:val="1"/>
      <w:marLeft w:val="0"/>
      <w:marRight w:val="0"/>
      <w:marTop w:val="0"/>
      <w:marBottom w:val="0"/>
      <w:divBdr>
        <w:top w:val="none" w:sz="0" w:space="0" w:color="auto"/>
        <w:left w:val="none" w:sz="0" w:space="0" w:color="auto"/>
        <w:bottom w:val="none" w:sz="0" w:space="0" w:color="auto"/>
        <w:right w:val="none" w:sz="0" w:space="0" w:color="auto"/>
      </w:divBdr>
    </w:div>
    <w:div w:id="594019283">
      <w:bodyDiv w:val="1"/>
      <w:marLeft w:val="0"/>
      <w:marRight w:val="0"/>
      <w:marTop w:val="0"/>
      <w:marBottom w:val="0"/>
      <w:divBdr>
        <w:top w:val="none" w:sz="0" w:space="0" w:color="auto"/>
        <w:left w:val="none" w:sz="0" w:space="0" w:color="auto"/>
        <w:bottom w:val="none" w:sz="0" w:space="0" w:color="auto"/>
        <w:right w:val="none" w:sz="0" w:space="0" w:color="auto"/>
      </w:divBdr>
    </w:div>
    <w:div w:id="594023206">
      <w:bodyDiv w:val="1"/>
      <w:marLeft w:val="0"/>
      <w:marRight w:val="0"/>
      <w:marTop w:val="0"/>
      <w:marBottom w:val="0"/>
      <w:divBdr>
        <w:top w:val="none" w:sz="0" w:space="0" w:color="auto"/>
        <w:left w:val="none" w:sz="0" w:space="0" w:color="auto"/>
        <w:bottom w:val="none" w:sz="0" w:space="0" w:color="auto"/>
        <w:right w:val="none" w:sz="0" w:space="0" w:color="auto"/>
      </w:divBdr>
    </w:div>
    <w:div w:id="594094024">
      <w:bodyDiv w:val="1"/>
      <w:marLeft w:val="0"/>
      <w:marRight w:val="0"/>
      <w:marTop w:val="0"/>
      <w:marBottom w:val="0"/>
      <w:divBdr>
        <w:top w:val="none" w:sz="0" w:space="0" w:color="auto"/>
        <w:left w:val="none" w:sz="0" w:space="0" w:color="auto"/>
        <w:bottom w:val="none" w:sz="0" w:space="0" w:color="auto"/>
        <w:right w:val="none" w:sz="0" w:space="0" w:color="auto"/>
      </w:divBdr>
    </w:div>
    <w:div w:id="594214933">
      <w:bodyDiv w:val="1"/>
      <w:marLeft w:val="0"/>
      <w:marRight w:val="0"/>
      <w:marTop w:val="0"/>
      <w:marBottom w:val="0"/>
      <w:divBdr>
        <w:top w:val="none" w:sz="0" w:space="0" w:color="auto"/>
        <w:left w:val="none" w:sz="0" w:space="0" w:color="auto"/>
        <w:bottom w:val="none" w:sz="0" w:space="0" w:color="auto"/>
        <w:right w:val="none" w:sz="0" w:space="0" w:color="auto"/>
      </w:divBdr>
    </w:div>
    <w:div w:id="594292420">
      <w:bodyDiv w:val="1"/>
      <w:marLeft w:val="0"/>
      <w:marRight w:val="0"/>
      <w:marTop w:val="0"/>
      <w:marBottom w:val="0"/>
      <w:divBdr>
        <w:top w:val="none" w:sz="0" w:space="0" w:color="auto"/>
        <w:left w:val="none" w:sz="0" w:space="0" w:color="auto"/>
        <w:bottom w:val="none" w:sz="0" w:space="0" w:color="auto"/>
        <w:right w:val="none" w:sz="0" w:space="0" w:color="auto"/>
      </w:divBdr>
    </w:div>
    <w:div w:id="594362538">
      <w:bodyDiv w:val="1"/>
      <w:marLeft w:val="0"/>
      <w:marRight w:val="0"/>
      <w:marTop w:val="0"/>
      <w:marBottom w:val="0"/>
      <w:divBdr>
        <w:top w:val="none" w:sz="0" w:space="0" w:color="auto"/>
        <w:left w:val="none" w:sz="0" w:space="0" w:color="auto"/>
        <w:bottom w:val="none" w:sz="0" w:space="0" w:color="auto"/>
        <w:right w:val="none" w:sz="0" w:space="0" w:color="auto"/>
      </w:divBdr>
    </w:div>
    <w:div w:id="594436281">
      <w:bodyDiv w:val="1"/>
      <w:marLeft w:val="0"/>
      <w:marRight w:val="0"/>
      <w:marTop w:val="0"/>
      <w:marBottom w:val="0"/>
      <w:divBdr>
        <w:top w:val="none" w:sz="0" w:space="0" w:color="auto"/>
        <w:left w:val="none" w:sz="0" w:space="0" w:color="auto"/>
        <w:bottom w:val="none" w:sz="0" w:space="0" w:color="auto"/>
        <w:right w:val="none" w:sz="0" w:space="0" w:color="auto"/>
      </w:divBdr>
    </w:div>
    <w:div w:id="594628758">
      <w:bodyDiv w:val="1"/>
      <w:marLeft w:val="0"/>
      <w:marRight w:val="0"/>
      <w:marTop w:val="0"/>
      <w:marBottom w:val="0"/>
      <w:divBdr>
        <w:top w:val="none" w:sz="0" w:space="0" w:color="auto"/>
        <w:left w:val="none" w:sz="0" w:space="0" w:color="auto"/>
        <w:bottom w:val="none" w:sz="0" w:space="0" w:color="auto"/>
        <w:right w:val="none" w:sz="0" w:space="0" w:color="auto"/>
      </w:divBdr>
    </w:div>
    <w:div w:id="594631786">
      <w:bodyDiv w:val="1"/>
      <w:marLeft w:val="0"/>
      <w:marRight w:val="0"/>
      <w:marTop w:val="0"/>
      <w:marBottom w:val="0"/>
      <w:divBdr>
        <w:top w:val="none" w:sz="0" w:space="0" w:color="auto"/>
        <w:left w:val="none" w:sz="0" w:space="0" w:color="auto"/>
        <w:bottom w:val="none" w:sz="0" w:space="0" w:color="auto"/>
        <w:right w:val="none" w:sz="0" w:space="0" w:color="auto"/>
      </w:divBdr>
    </w:div>
    <w:div w:id="594633639">
      <w:bodyDiv w:val="1"/>
      <w:marLeft w:val="0"/>
      <w:marRight w:val="0"/>
      <w:marTop w:val="0"/>
      <w:marBottom w:val="0"/>
      <w:divBdr>
        <w:top w:val="none" w:sz="0" w:space="0" w:color="auto"/>
        <w:left w:val="none" w:sz="0" w:space="0" w:color="auto"/>
        <w:bottom w:val="none" w:sz="0" w:space="0" w:color="auto"/>
        <w:right w:val="none" w:sz="0" w:space="0" w:color="auto"/>
      </w:divBdr>
    </w:div>
    <w:div w:id="594636753">
      <w:bodyDiv w:val="1"/>
      <w:marLeft w:val="0"/>
      <w:marRight w:val="0"/>
      <w:marTop w:val="0"/>
      <w:marBottom w:val="0"/>
      <w:divBdr>
        <w:top w:val="none" w:sz="0" w:space="0" w:color="auto"/>
        <w:left w:val="none" w:sz="0" w:space="0" w:color="auto"/>
        <w:bottom w:val="none" w:sz="0" w:space="0" w:color="auto"/>
        <w:right w:val="none" w:sz="0" w:space="0" w:color="auto"/>
      </w:divBdr>
    </w:div>
    <w:div w:id="594674891">
      <w:bodyDiv w:val="1"/>
      <w:marLeft w:val="0"/>
      <w:marRight w:val="0"/>
      <w:marTop w:val="0"/>
      <w:marBottom w:val="0"/>
      <w:divBdr>
        <w:top w:val="none" w:sz="0" w:space="0" w:color="auto"/>
        <w:left w:val="none" w:sz="0" w:space="0" w:color="auto"/>
        <w:bottom w:val="none" w:sz="0" w:space="0" w:color="auto"/>
        <w:right w:val="none" w:sz="0" w:space="0" w:color="auto"/>
      </w:divBdr>
    </w:div>
    <w:div w:id="594675804">
      <w:bodyDiv w:val="1"/>
      <w:marLeft w:val="0"/>
      <w:marRight w:val="0"/>
      <w:marTop w:val="0"/>
      <w:marBottom w:val="0"/>
      <w:divBdr>
        <w:top w:val="none" w:sz="0" w:space="0" w:color="auto"/>
        <w:left w:val="none" w:sz="0" w:space="0" w:color="auto"/>
        <w:bottom w:val="none" w:sz="0" w:space="0" w:color="auto"/>
        <w:right w:val="none" w:sz="0" w:space="0" w:color="auto"/>
      </w:divBdr>
    </w:div>
    <w:div w:id="594749135">
      <w:bodyDiv w:val="1"/>
      <w:marLeft w:val="0"/>
      <w:marRight w:val="0"/>
      <w:marTop w:val="0"/>
      <w:marBottom w:val="0"/>
      <w:divBdr>
        <w:top w:val="none" w:sz="0" w:space="0" w:color="auto"/>
        <w:left w:val="none" w:sz="0" w:space="0" w:color="auto"/>
        <w:bottom w:val="none" w:sz="0" w:space="0" w:color="auto"/>
        <w:right w:val="none" w:sz="0" w:space="0" w:color="auto"/>
      </w:divBdr>
    </w:div>
    <w:div w:id="594827330">
      <w:bodyDiv w:val="1"/>
      <w:marLeft w:val="0"/>
      <w:marRight w:val="0"/>
      <w:marTop w:val="0"/>
      <w:marBottom w:val="0"/>
      <w:divBdr>
        <w:top w:val="none" w:sz="0" w:space="0" w:color="auto"/>
        <w:left w:val="none" w:sz="0" w:space="0" w:color="auto"/>
        <w:bottom w:val="none" w:sz="0" w:space="0" w:color="auto"/>
        <w:right w:val="none" w:sz="0" w:space="0" w:color="auto"/>
      </w:divBdr>
    </w:div>
    <w:div w:id="594900402">
      <w:bodyDiv w:val="1"/>
      <w:marLeft w:val="0"/>
      <w:marRight w:val="0"/>
      <w:marTop w:val="0"/>
      <w:marBottom w:val="0"/>
      <w:divBdr>
        <w:top w:val="none" w:sz="0" w:space="0" w:color="auto"/>
        <w:left w:val="none" w:sz="0" w:space="0" w:color="auto"/>
        <w:bottom w:val="none" w:sz="0" w:space="0" w:color="auto"/>
        <w:right w:val="none" w:sz="0" w:space="0" w:color="auto"/>
      </w:divBdr>
    </w:div>
    <w:div w:id="594902404">
      <w:bodyDiv w:val="1"/>
      <w:marLeft w:val="0"/>
      <w:marRight w:val="0"/>
      <w:marTop w:val="0"/>
      <w:marBottom w:val="0"/>
      <w:divBdr>
        <w:top w:val="none" w:sz="0" w:space="0" w:color="auto"/>
        <w:left w:val="none" w:sz="0" w:space="0" w:color="auto"/>
        <w:bottom w:val="none" w:sz="0" w:space="0" w:color="auto"/>
        <w:right w:val="none" w:sz="0" w:space="0" w:color="auto"/>
      </w:divBdr>
    </w:div>
    <w:div w:id="594947888">
      <w:bodyDiv w:val="1"/>
      <w:marLeft w:val="0"/>
      <w:marRight w:val="0"/>
      <w:marTop w:val="0"/>
      <w:marBottom w:val="0"/>
      <w:divBdr>
        <w:top w:val="none" w:sz="0" w:space="0" w:color="auto"/>
        <w:left w:val="none" w:sz="0" w:space="0" w:color="auto"/>
        <w:bottom w:val="none" w:sz="0" w:space="0" w:color="auto"/>
        <w:right w:val="none" w:sz="0" w:space="0" w:color="auto"/>
      </w:divBdr>
    </w:div>
    <w:div w:id="595092324">
      <w:bodyDiv w:val="1"/>
      <w:marLeft w:val="0"/>
      <w:marRight w:val="0"/>
      <w:marTop w:val="0"/>
      <w:marBottom w:val="0"/>
      <w:divBdr>
        <w:top w:val="none" w:sz="0" w:space="0" w:color="auto"/>
        <w:left w:val="none" w:sz="0" w:space="0" w:color="auto"/>
        <w:bottom w:val="none" w:sz="0" w:space="0" w:color="auto"/>
        <w:right w:val="none" w:sz="0" w:space="0" w:color="auto"/>
      </w:divBdr>
    </w:div>
    <w:div w:id="595136233">
      <w:bodyDiv w:val="1"/>
      <w:marLeft w:val="0"/>
      <w:marRight w:val="0"/>
      <w:marTop w:val="0"/>
      <w:marBottom w:val="0"/>
      <w:divBdr>
        <w:top w:val="none" w:sz="0" w:space="0" w:color="auto"/>
        <w:left w:val="none" w:sz="0" w:space="0" w:color="auto"/>
        <w:bottom w:val="none" w:sz="0" w:space="0" w:color="auto"/>
        <w:right w:val="none" w:sz="0" w:space="0" w:color="auto"/>
      </w:divBdr>
    </w:div>
    <w:div w:id="595137407">
      <w:bodyDiv w:val="1"/>
      <w:marLeft w:val="0"/>
      <w:marRight w:val="0"/>
      <w:marTop w:val="0"/>
      <w:marBottom w:val="0"/>
      <w:divBdr>
        <w:top w:val="none" w:sz="0" w:space="0" w:color="auto"/>
        <w:left w:val="none" w:sz="0" w:space="0" w:color="auto"/>
        <w:bottom w:val="none" w:sz="0" w:space="0" w:color="auto"/>
        <w:right w:val="none" w:sz="0" w:space="0" w:color="auto"/>
      </w:divBdr>
    </w:div>
    <w:div w:id="595138085">
      <w:bodyDiv w:val="1"/>
      <w:marLeft w:val="0"/>
      <w:marRight w:val="0"/>
      <w:marTop w:val="0"/>
      <w:marBottom w:val="0"/>
      <w:divBdr>
        <w:top w:val="none" w:sz="0" w:space="0" w:color="auto"/>
        <w:left w:val="none" w:sz="0" w:space="0" w:color="auto"/>
        <w:bottom w:val="none" w:sz="0" w:space="0" w:color="auto"/>
        <w:right w:val="none" w:sz="0" w:space="0" w:color="auto"/>
      </w:divBdr>
    </w:div>
    <w:div w:id="595287217">
      <w:bodyDiv w:val="1"/>
      <w:marLeft w:val="0"/>
      <w:marRight w:val="0"/>
      <w:marTop w:val="0"/>
      <w:marBottom w:val="0"/>
      <w:divBdr>
        <w:top w:val="none" w:sz="0" w:space="0" w:color="auto"/>
        <w:left w:val="none" w:sz="0" w:space="0" w:color="auto"/>
        <w:bottom w:val="none" w:sz="0" w:space="0" w:color="auto"/>
        <w:right w:val="none" w:sz="0" w:space="0" w:color="auto"/>
      </w:divBdr>
    </w:div>
    <w:div w:id="595289025">
      <w:bodyDiv w:val="1"/>
      <w:marLeft w:val="0"/>
      <w:marRight w:val="0"/>
      <w:marTop w:val="0"/>
      <w:marBottom w:val="0"/>
      <w:divBdr>
        <w:top w:val="none" w:sz="0" w:space="0" w:color="auto"/>
        <w:left w:val="none" w:sz="0" w:space="0" w:color="auto"/>
        <w:bottom w:val="none" w:sz="0" w:space="0" w:color="auto"/>
        <w:right w:val="none" w:sz="0" w:space="0" w:color="auto"/>
      </w:divBdr>
    </w:div>
    <w:div w:id="595333612">
      <w:bodyDiv w:val="1"/>
      <w:marLeft w:val="0"/>
      <w:marRight w:val="0"/>
      <w:marTop w:val="0"/>
      <w:marBottom w:val="0"/>
      <w:divBdr>
        <w:top w:val="none" w:sz="0" w:space="0" w:color="auto"/>
        <w:left w:val="none" w:sz="0" w:space="0" w:color="auto"/>
        <w:bottom w:val="none" w:sz="0" w:space="0" w:color="auto"/>
        <w:right w:val="none" w:sz="0" w:space="0" w:color="auto"/>
      </w:divBdr>
    </w:div>
    <w:div w:id="595358553">
      <w:bodyDiv w:val="1"/>
      <w:marLeft w:val="0"/>
      <w:marRight w:val="0"/>
      <w:marTop w:val="0"/>
      <w:marBottom w:val="0"/>
      <w:divBdr>
        <w:top w:val="none" w:sz="0" w:space="0" w:color="auto"/>
        <w:left w:val="none" w:sz="0" w:space="0" w:color="auto"/>
        <w:bottom w:val="none" w:sz="0" w:space="0" w:color="auto"/>
        <w:right w:val="none" w:sz="0" w:space="0" w:color="auto"/>
      </w:divBdr>
    </w:div>
    <w:div w:id="595407152">
      <w:bodyDiv w:val="1"/>
      <w:marLeft w:val="0"/>
      <w:marRight w:val="0"/>
      <w:marTop w:val="0"/>
      <w:marBottom w:val="0"/>
      <w:divBdr>
        <w:top w:val="none" w:sz="0" w:space="0" w:color="auto"/>
        <w:left w:val="none" w:sz="0" w:space="0" w:color="auto"/>
        <w:bottom w:val="none" w:sz="0" w:space="0" w:color="auto"/>
        <w:right w:val="none" w:sz="0" w:space="0" w:color="auto"/>
      </w:divBdr>
    </w:div>
    <w:div w:id="595408795">
      <w:bodyDiv w:val="1"/>
      <w:marLeft w:val="0"/>
      <w:marRight w:val="0"/>
      <w:marTop w:val="0"/>
      <w:marBottom w:val="0"/>
      <w:divBdr>
        <w:top w:val="none" w:sz="0" w:space="0" w:color="auto"/>
        <w:left w:val="none" w:sz="0" w:space="0" w:color="auto"/>
        <w:bottom w:val="none" w:sz="0" w:space="0" w:color="auto"/>
        <w:right w:val="none" w:sz="0" w:space="0" w:color="auto"/>
      </w:divBdr>
    </w:div>
    <w:div w:id="595477289">
      <w:bodyDiv w:val="1"/>
      <w:marLeft w:val="0"/>
      <w:marRight w:val="0"/>
      <w:marTop w:val="0"/>
      <w:marBottom w:val="0"/>
      <w:divBdr>
        <w:top w:val="none" w:sz="0" w:space="0" w:color="auto"/>
        <w:left w:val="none" w:sz="0" w:space="0" w:color="auto"/>
        <w:bottom w:val="none" w:sz="0" w:space="0" w:color="auto"/>
        <w:right w:val="none" w:sz="0" w:space="0" w:color="auto"/>
      </w:divBdr>
    </w:div>
    <w:div w:id="595602134">
      <w:bodyDiv w:val="1"/>
      <w:marLeft w:val="0"/>
      <w:marRight w:val="0"/>
      <w:marTop w:val="0"/>
      <w:marBottom w:val="0"/>
      <w:divBdr>
        <w:top w:val="none" w:sz="0" w:space="0" w:color="auto"/>
        <w:left w:val="none" w:sz="0" w:space="0" w:color="auto"/>
        <w:bottom w:val="none" w:sz="0" w:space="0" w:color="auto"/>
        <w:right w:val="none" w:sz="0" w:space="0" w:color="auto"/>
      </w:divBdr>
    </w:div>
    <w:div w:id="595672053">
      <w:bodyDiv w:val="1"/>
      <w:marLeft w:val="0"/>
      <w:marRight w:val="0"/>
      <w:marTop w:val="0"/>
      <w:marBottom w:val="0"/>
      <w:divBdr>
        <w:top w:val="none" w:sz="0" w:space="0" w:color="auto"/>
        <w:left w:val="none" w:sz="0" w:space="0" w:color="auto"/>
        <w:bottom w:val="none" w:sz="0" w:space="0" w:color="auto"/>
        <w:right w:val="none" w:sz="0" w:space="0" w:color="auto"/>
      </w:divBdr>
    </w:div>
    <w:div w:id="595677012">
      <w:bodyDiv w:val="1"/>
      <w:marLeft w:val="0"/>
      <w:marRight w:val="0"/>
      <w:marTop w:val="0"/>
      <w:marBottom w:val="0"/>
      <w:divBdr>
        <w:top w:val="none" w:sz="0" w:space="0" w:color="auto"/>
        <w:left w:val="none" w:sz="0" w:space="0" w:color="auto"/>
        <w:bottom w:val="none" w:sz="0" w:space="0" w:color="auto"/>
        <w:right w:val="none" w:sz="0" w:space="0" w:color="auto"/>
      </w:divBdr>
    </w:div>
    <w:div w:id="595678689">
      <w:bodyDiv w:val="1"/>
      <w:marLeft w:val="0"/>
      <w:marRight w:val="0"/>
      <w:marTop w:val="0"/>
      <w:marBottom w:val="0"/>
      <w:divBdr>
        <w:top w:val="none" w:sz="0" w:space="0" w:color="auto"/>
        <w:left w:val="none" w:sz="0" w:space="0" w:color="auto"/>
        <w:bottom w:val="none" w:sz="0" w:space="0" w:color="auto"/>
        <w:right w:val="none" w:sz="0" w:space="0" w:color="auto"/>
      </w:divBdr>
    </w:div>
    <w:div w:id="595795327">
      <w:bodyDiv w:val="1"/>
      <w:marLeft w:val="0"/>
      <w:marRight w:val="0"/>
      <w:marTop w:val="0"/>
      <w:marBottom w:val="0"/>
      <w:divBdr>
        <w:top w:val="none" w:sz="0" w:space="0" w:color="auto"/>
        <w:left w:val="none" w:sz="0" w:space="0" w:color="auto"/>
        <w:bottom w:val="none" w:sz="0" w:space="0" w:color="auto"/>
        <w:right w:val="none" w:sz="0" w:space="0" w:color="auto"/>
      </w:divBdr>
    </w:div>
    <w:div w:id="595796411">
      <w:bodyDiv w:val="1"/>
      <w:marLeft w:val="0"/>
      <w:marRight w:val="0"/>
      <w:marTop w:val="0"/>
      <w:marBottom w:val="0"/>
      <w:divBdr>
        <w:top w:val="none" w:sz="0" w:space="0" w:color="auto"/>
        <w:left w:val="none" w:sz="0" w:space="0" w:color="auto"/>
        <w:bottom w:val="none" w:sz="0" w:space="0" w:color="auto"/>
        <w:right w:val="none" w:sz="0" w:space="0" w:color="auto"/>
      </w:divBdr>
    </w:div>
    <w:div w:id="595796907">
      <w:bodyDiv w:val="1"/>
      <w:marLeft w:val="0"/>
      <w:marRight w:val="0"/>
      <w:marTop w:val="0"/>
      <w:marBottom w:val="0"/>
      <w:divBdr>
        <w:top w:val="none" w:sz="0" w:space="0" w:color="auto"/>
        <w:left w:val="none" w:sz="0" w:space="0" w:color="auto"/>
        <w:bottom w:val="none" w:sz="0" w:space="0" w:color="auto"/>
        <w:right w:val="none" w:sz="0" w:space="0" w:color="auto"/>
      </w:divBdr>
    </w:div>
    <w:div w:id="595862753">
      <w:bodyDiv w:val="1"/>
      <w:marLeft w:val="0"/>
      <w:marRight w:val="0"/>
      <w:marTop w:val="0"/>
      <w:marBottom w:val="0"/>
      <w:divBdr>
        <w:top w:val="none" w:sz="0" w:space="0" w:color="auto"/>
        <w:left w:val="none" w:sz="0" w:space="0" w:color="auto"/>
        <w:bottom w:val="none" w:sz="0" w:space="0" w:color="auto"/>
        <w:right w:val="none" w:sz="0" w:space="0" w:color="auto"/>
      </w:divBdr>
    </w:div>
    <w:div w:id="595863016">
      <w:bodyDiv w:val="1"/>
      <w:marLeft w:val="0"/>
      <w:marRight w:val="0"/>
      <w:marTop w:val="0"/>
      <w:marBottom w:val="0"/>
      <w:divBdr>
        <w:top w:val="none" w:sz="0" w:space="0" w:color="auto"/>
        <w:left w:val="none" w:sz="0" w:space="0" w:color="auto"/>
        <w:bottom w:val="none" w:sz="0" w:space="0" w:color="auto"/>
        <w:right w:val="none" w:sz="0" w:space="0" w:color="auto"/>
      </w:divBdr>
    </w:div>
    <w:div w:id="595872122">
      <w:bodyDiv w:val="1"/>
      <w:marLeft w:val="0"/>
      <w:marRight w:val="0"/>
      <w:marTop w:val="0"/>
      <w:marBottom w:val="0"/>
      <w:divBdr>
        <w:top w:val="none" w:sz="0" w:space="0" w:color="auto"/>
        <w:left w:val="none" w:sz="0" w:space="0" w:color="auto"/>
        <w:bottom w:val="none" w:sz="0" w:space="0" w:color="auto"/>
        <w:right w:val="none" w:sz="0" w:space="0" w:color="auto"/>
      </w:divBdr>
    </w:div>
    <w:div w:id="595946735">
      <w:bodyDiv w:val="1"/>
      <w:marLeft w:val="0"/>
      <w:marRight w:val="0"/>
      <w:marTop w:val="0"/>
      <w:marBottom w:val="0"/>
      <w:divBdr>
        <w:top w:val="none" w:sz="0" w:space="0" w:color="auto"/>
        <w:left w:val="none" w:sz="0" w:space="0" w:color="auto"/>
        <w:bottom w:val="none" w:sz="0" w:space="0" w:color="auto"/>
        <w:right w:val="none" w:sz="0" w:space="0" w:color="auto"/>
      </w:divBdr>
    </w:div>
    <w:div w:id="595985026">
      <w:bodyDiv w:val="1"/>
      <w:marLeft w:val="0"/>
      <w:marRight w:val="0"/>
      <w:marTop w:val="0"/>
      <w:marBottom w:val="0"/>
      <w:divBdr>
        <w:top w:val="none" w:sz="0" w:space="0" w:color="auto"/>
        <w:left w:val="none" w:sz="0" w:space="0" w:color="auto"/>
        <w:bottom w:val="none" w:sz="0" w:space="0" w:color="auto"/>
        <w:right w:val="none" w:sz="0" w:space="0" w:color="auto"/>
      </w:divBdr>
    </w:div>
    <w:div w:id="595989087">
      <w:bodyDiv w:val="1"/>
      <w:marLeft w:val="0"/>
      <w:marRight w:val="0"/>
      <w:marTop w:val="0"/>
      <w:marBottom w:val="0"/>
      <w:divBdr>
        <w:top w:val="none" w:sz="0" w:space="0" w:color="auto"/>
        <w:left w:val="none" w:sz="0" w:space="0" w:color="auto"/>
        <w:bottom w:val="none" w:sz="0" w:space="0" w:color="auto"/>
        <w:right w:val="none" w:sz="0" w:space="0" w:color="auto"/>
      </w:divBdr>
    </w:div>
    <w:div w:id="596016572">
      <w:bodyDiv w:val="1"/>
      <w:marLeft w:val="0"/>
      <w:marRight w:val="0"/>
      <w:marTop w:val="0"/>
      <w:marBottom w:val="0"/>
      <w:divBdr>
        <w:top w:val="none" w:sz="0" w:space="0" w:color="auto"/>
        <w:left w:val="none" w:sz="0" w:space="0" w:color="auto"/>
        <w:bottom w:val="none" w:sz="0" w:space="0" w:color="auto"/>
        <w:right w:val="none" w:sz="0" w:space="0" w:color="auto"/>
      </w:divBdr>
    </w:div>
    <w:div w:id="596182040">
      <w:bodyDiv w:val="1"/>
      <w:marLeft w:val="0"/>
      <w:marRight w:val="0"/>
      <w:marTop w:val="0"/>
      <w:marBottom w:val="0"/>
      <w:divBdr>
        <w:top w:val="none" w:sz="0" w:space="0" w:color="auto"/>
        <w:left w:val="none" w:sz="0" w:space="0" w:color="auto"/>
        <w:bottom w:val="none" w:sz="0" w:space="0" w:color="auto"/>
        <w:right w:val="none" w:sz="0" w:space="0" w:color="auto"/>
      </w:divBdr>
    </w:div>
    <w:div w:id="596325327">
      <w:bodyDiv w:val="1"/>
      <w:marLeft w:val="0"/>
      <w:marRight w:val="0"/>
      <w:marTop w:val="0"/>
      <w:marBottom w:val="0"/>
      <w:divBdr>
        <w:top w:val="none" w:sz="0" w:space="0" w:color="auto"/>
        <w:left w:val="none" w:sz="0" w:space="0" w:color="auto"/>
        <w:bottom w:val="none" w:sz="0" w:space="0" w:color="auto"/>
        <w:right w:val="none" w:sz="0" w:space="0" w:color="auto"/>
      </w:divBdr>
    </w:div>
    <w:div w:id="596333433">
      <w:bodyDiv w:val="1"/>
      <w:marLeft w:val="0"/>
      <w:marRight w:val="0"/>
      <w:marTop w:val="0"/>
      <w:marBottom w:val="0"/>
      <w:divBdr>
        <w:top w:val="none" w:sz="0" w:space="0" w:color="auto"/>
        <w:left w:val="none" w:sz="0" w:space="0" w:color="auto"/>
        <w:bottom w:val="none" w:sz="0" w:space="0" w:color="auto"/>
        <w:right w:val="none" w:sz="0" w:space="0" w:color="auto"/>
      </w:divBdr>
    </w:div>
    <w:div w:id="596401962">
      <w:bodyDiv w:val="1"/>
      <w:marLeft w:val="0"/>
      <w:marRight w:val="0"/>
      <w:marTop w:val="0"/>
      <w:marBottom w:val="0"/>
      <w:divBdr>
        <w:top w:val="none" w:sz="0" w:space="0" w:color="auto"/>
        <w:left w:val="none" w:sz="0" w:space="0" w:color="auto"/>
        <w:bottom w:val="none" w:sz="0" w:space="0" w:color="auto"/>
        <w:right w:val="none" w:sz="0" w:space="0" w:color="auto"/>
      </w:divBdr>
    </w:div>
    <w:div w:id="596520256">
      <w:bodyDiv w:val="1"/>
      <w:marLeft w:val="0"/>
      <w:marRight w:val="0"/>
      <w:marTop w:val="0"/>
      <w:marBottom w:val="0"/>
      <w:divBdr>
        <w:top w:val="none" w:sz="0" w:space="0" w:color="auto"/>
        <w:left w:val="none" w:sz="0" w:space="0" w:color="auto"/>
        <w:bottom w:val="none" w:sz="0" w:space="0" w:color="auto"/>
        <w:right w:val="none" w:sz="0" w:space="0" w:color="auto"/>
      </w:divBdr>
    </w:div>
    <w:div w:id="596521505">
      <w:bodyDiv w:val="1"/>
      <w:marLeft w:val="0"/>
      <w:marRight w:val="0"/>
      <w:marTop w:val="0"/>
      <w:marBottom w:val="0"/>
      <w:divBdr>
        <w:top w:val="none" w:sz="0" w:space="0" w:color="auto"/>
        <w:left w:val="none" w:sz="0" w:space="0" w:color="auto"/>
        <w:bottom w:val="none" w:sz="0" w:space="0" w:color="auto"/>
        <w:right w:val="none" w:sz="0" w:space="0" w:color="auto"/>
      </w:divBdr>
    </w:div>
    <w:div w:id="596601368">
      <w:bodyDiv w:val="1"/>
      <w:marLeft w:val="0"/>
      <w:marRight w:val="0"/>
      <w:marTop w:val="0"/>
      <w:marBottom w:val="0"/>
      <w:divBdr>
        <w:top w:val="none" w:sz="0" w:space="0" w:color="auto"/>
        <w:left w:val="none" w:sz="0" w:space="0" w:color="auto"/>
        <w:bottom w:val="none" w:sz="0" w:space="0" w:color="auto"/>
        <w:right w:val="none" w:sz="0" w:space="0" w:color="auto"/>
      </w:divBdr>
    </w:div>
    <w:div w:id="596644390">
      <w:bodyDiv w:val="1"/>
      <w:marLeft w:val="0"/>
      <w:marRight w:val="0"/>
      <w:marTop w:val="0"/>
      <w:marBottom w:val="0"/>
      <w:divBdr>
        <w:top w:val="none" w:sz="0" w:space="0" w:color="auto"/>
        <w:left w:val="none" w:sz="0" w:space="0" w:color="auto"/>
        <w:bottom w:val="none" w:sz="0" w:space="0" w:color="auto"/>
        <w:right w:val="none" w:sz="0" w:space="0" w:color="auto"/>
      </w:divBdr>
    </w:div>
    <w:div w:id="596714011">
      <w:bodyDiv w:val="1"/>
      <w:marLeft w:val="0"/>
      <w:marRight w:val="0"/>
      <w:marTop w:val="0"/>
      <w:marBottom w:val="0"/>
      <w:divBdr>
        <w:top w:val="none" w:sz="0" w:space="0" w:color="auto"/>
        <w:left w:val="none" w:sz="0" w:space="0" w:color="auto"/>
        <w:bottom w:val="none" w:sz="0" w:space="0" w:color="auto"/>
        <w:right w:val="none" w:sz="0" w:space="0" w:color="auto"/>
      </w:divBdr>
    </w:div>
    <w:div w:id="596719153">
      <w:bodyDiv w:val="1"/>
      <w:marLeft w:val="0"/>
      <w:marRight w:val="0"/>
      <w:marTop w:val="0"/>
      <w:marBottom w:val="0"/>
      <w:divBdr>
        <w:top w:val="none" w:sz="0" w:space="0" w:color="auto"/>
        <w:left w:val="none" w:sz="0" w:space="0" w:color="auto"/>
        <w:bottom w:val="none" w:sz="0" w:space="0" w:color="auto"/>
        <w:right w:val="none" w:sz="0" w:space="0" w:color="auto"/>
      </w:divBdr>
    </w:div>
    <w:div w:id="596837313">
      <w:bodyDiv w:val="1"/>
      <w:marLeft w:val="0"/>
      <w:marRight w:val="0"/>
      <w:marTop w:val="0"/>
      <w:marBottom w:val="0"/>
      <w:divBdr>
        <w:top w:val="none" w:sz="0" w:space="0" w:color="auto"/>
        <w:left w:val="none" w:sz="0" w:space="0" w:color="auto"/>
        <w:bottom w:val="none" w:sz="0" w:space="0" w:color="auto"/>
        <w:right w:val="none" w:sz="0" w:space="0" w:color="auto"/>
      </w:divBdr>
    </w:div>
    <w:div w:id="596906962">
      <w:bodyDiv w:val="1"/>
      <w:marLeft w:val="0"/>
      <w:marRight w:val="0"/>
      <w:marTop w:val="0"/>
      <w:marBottom w:val="0"/>
      <w:divBdr>
        <w:top w:val="none" w:sz="0" w:space="0" w:color="auto"/>
        <w:left w:val="none" w:sz="0" w:space="0" w:color="auto"/>
        <w:bottom w:val="none" w:sz="0" w:space="0" w:color="auto"/>
        <w:right w:val="none" w:sz="0" w:space="0" w:color="auto"/>
      </w:divBdr>
    </w:div>
    <w:div w:id="596981586">
      <w:bodyDiv w:val="1"/>
      <w:marLeft w:val="0"/>
      <w:marRight w:val="0"/>
      <w:marTop w:val="0"/>
      <w:marBottom w:val="0"/>
      <w:divBdr>
        <w:top w:val="none" w:sz="0" w:space="0" w:color="auto"/>
        <w:left w:val="none" w:sz="0" w:space="0" w:color="auto"/>
        <w:bottom w:val="none" w:sz="0" w:space="0" w:color="auto"/>
        <w:right w:val="none" w:sz="0" w:space="0" w:color="auto"/>
      </w:divBdr>
    </w:div>
    <w:div w:id="596989735">
      <w:bodyDiv w:val="1"/>
      <w:marLeft w:val="0"/>
      <w:marRight w:val="0"/>
      <w:marTop w:val="0"/>
      <w:marBottom w:val="0"/>
      <w:divBdr>
        <w:top w:val="none" w:sz="0" w:space="0" w:color="auto"/>
        <w:left w:val="none" w:sz="0" w:space="0" w:color="auto"/>
        <w:bottom w:val="none" w:sz="0" w:space="0" w:color="auto"/>
        <w:right w:val="none" w:sz="0" w:space="0" w:color="auto"/>
      </w:divBdr>
    </w:div>
    <w:div w:id="597099190">
      <w:bodyDiv w:val="1"/>
      <w:marLeft w:val="0"/>
      <w:marRight w:val="0"/>
      <w:marTop w:val="0"/>
      <w:marBottom w:val="0"/>
      <w:divBdr>
        <w:top w:val="none" w:sz="0" w:space="0" w:color="auto"/>
        <w:left w:val="none" w:sz="0" w:space="0" w:color="auto"/>
        <w:bottom w:val="none" w:sz="0" w:space="0" w:color="auto"/>
        <w:right w:val="none" w:sz="0" w:space="0" w:color="auto"/>
      </w:divBdr>
    </w:div>
    <w:div w:id="597174758">
      <w:bodyDiv w:val="1"/>
      <w:marLeft w:val="0"/>
      <w:marRight w:val="0"/>
      <w:marTop w:val="0"/>
      <w:marBottom w:val="0"/>
      <w:divBdr>
        <w:top w:val="none" w:sz="0" w:space="0" w:color="auto"/>
        <w:left w:val="none" w:sz="0" w:space="0" w:color="auto"/>
        <w:bottom w:val="none" w:sz="0" w:space="0" w:color="auto"/>
        <w:right w:val="none" w:sz="0" w:space="0" w:color="auto"/>
      </w:divBdr>
    </w:div>
    <w:div w:id="597175667">
      <w:bodyDiv w:val="1"/>
      <w:marLeft w:val="0"/>
      <w:marRight w:val="0"/>
      <w:marTop w:val="0"/>
      <w:marBottom w:val="0"/>
      <w:divBdr>
        <w:top w:val="none" w:sz="0" w:space="0" w:color="auto"/>
        <w:left w:val="none" w:sz="0" w:space="0" w:color="auto"/>
        <w:bottom w:val="none" w:sz="0" w:space="0" w:color="auto"/>
        <w:right w:val="none" w:sz="0" w:space="0" w:color="auto"/>
      </w:divBdr>
    </w:div>
    <w:div w:id="597179217">
      <w:bodyDiv w:val="1"/>
      <w:marLeft w:val="0"/>
      <w:marRight w:val="0"/>
      <w:marTop w:val="0"/>
      <w:marBottom w:val="0"/>
      <w:divBdr>
        <w:top w:val="none" w:sz="0" w:space="0" w:color="auto"/>
        <w:left w:val="none" w:sz="0" w:space="0" w:color="auto"/>
        <w:bottom w:val="none" w:sz="0" w:space="0" w:color="auto"/>
        <w:right w:val="none" w:sz="0" w:space="0" w:color="auto"/>
      </w:divBdr>
    </w:div>
    <w:div w:id="597297743">
      <w:bodyDiv w:val="1"/>
      <w:marLeft w:val="0"/>
      <w:marRight w:val="0"/>
      <w:marTop w:val="0"/>
      <w:marBottom w:val="0"/>
      <w:divBdr>
        <w:top w:val="none" w:sz="0" w:space="0" w:color="auto"/>
        <w:left w:val="none" w:sz="0" w:space="0" w:color="auto"/>
        <w:bottom w:val="none" w:sz="0" w:space="0" w:color="auto"/>
        <w:right w:val="none" w:sz="0" w:space="0" w:color="auto"/>
      </w:divBdr>
    </w:div>
    <w:div w:id="597297887">
      <w:bodyDiv w:val="1"/>
      <w:marLeft w:val="0"/>
      <w:marRight w:val="0"/>
      <w:marTop w:val="0"/>
      <w:marBottom w:val="0"/>
      <w:divBdr>
        <w:top w:val="none" w:sz="0" w:space="0" w:color="auto"/>
        <w:left w:val="none" w:sz="0" w:space="0" w:color="auto"/>
        <w:bottom w:val="none" w:sz="0" w:space="0" w:color="auto"/>
        <w:right w:val="none" w:sz="0" w:space="0" w:color="auto"/>
      </w:divBdr>
    </w:div>
    <w:div w:id="597369008">
      <w:bodyDiv w:val="1"/>
      <w:marLeft w:val="0"/>
      <w:marRight w:val="0"/>
      <w:marTop w:val="0"/>
      <w:marBottom w:val="0"/>
      <w:divBdr>
        <w:top w:val="none" w:sz="0" w:space="0" w:color="auto"/>
        <w:left w:val="none" w:sz="0" w:space="0" w:color="auto"/>
        <w:bottom w:val="none" w:sz="0" w:space="0" w:color="auto"/>
        <w:right w:val="none" w:sz="0" w:space="0" w:color="auto"/>
      </w:divBdr>
    </w:div>
    <w:div w:id="597518536">
      <w:bodyDiv w:val="1"/>
      <w:marLeft w:val="0"/>
      <w:marRight w:val="0"/>
      <w:marTop w:val="0"/>
      <w:marBottom w:val="0"/>
      <w:divBdr>
        <w:top w:val="none" w:sz="0" w:space="0" w:color="auto"/>
        <w:left w:val="none" w:sz="0" w:space="0" w:color="auto"/>
        <w:bottom w:val="none" w:sz="0" w:space="0" w:color="auto"/>
        <w:right w:val="none" w:sz="0" w:space="0" w:color="auto"/>
      </w:divBdr>
    </w:div>
    <w:div w:id="597561968">
      <w:bodyDiv w:val="1"/>
      <w:marLeft w:val="0"/>
      <w:marRight w:val="0"/>
      <w:marTop w:val="0"/>
      <w:marBottom w:val="0"/>
      <w:divBdr>
        <w:top w:val="none" w:sz="0" w:space="0" w:color="auto"/>
        <w:left w:val="none" w:sz="0" w:space="0" w:color="auto"/>
        <w:bottom w:val="none" w:sz="0" w:space="0" w:color="auto"/>
        <w:right w:val="none" w:sz="0" w:space="0" w:color="auto"/>
      </w:divBdr>
    </w:div>
    <w:div w:id="597635730">
      <w:bodyDiv w:val="1"/>
      <w:marLeft w:val="0"/>
      <w:marRight w:val="0"/>
      <w:marTop w:val="0"/>
      <w:marBottom w:val="0"/>
      <w:divBdr>
        <w:top w:val="none" w:sz="0" w:space="0" w:color="auto"/>
        <w:left w:val="none" w:sz="0" w:space="0" w:color="auto"/>
        <w:bottom w:val="none" w:sz="0" w:space="0" w:color="auto"/>
        <w:right w:val="none" w:sz="0" w:space="0" w:color="auto"/>
      </w:divBdr>
    </w:div>
    <w:div w:id="597716736">
      <w:bodyDiv w:val="1"/>
      <w:marLeft w:val="0"/>
      <w:marRight w:val="0"/>
      <w:marTop w:val="0"/>
      <w:marBottom w:val="0"/>
      <w:divBdr>
        <w:top w:val="none" w:sz="0" w:space="0" w:color="auto"/>
        <w:left w:val="none" w:sz="0" w:space="0" w:color="auto"/>
        <w:bottom w:val="none" w:sz="0" w:space="0" w:color="auto"/>
        <w:right w:val="none" w:sz="0" w:space="0" w:color="auto"/>
      </w:divBdr>
    </w:div>
    <w:div w:id="597719749">
      <w:bodyDiv w:val="1"/>
      <w:marLeft w:val="0"/>
      <w:marRight w:val="0"/>
      <w:marTop w:val="0"/>
      <w:marBottom w:val="0"/>
      <w:divBdr>
        <w:top w:val="none" w:sz="0" w:space="0" w:color="auto"/>
        <w:left w:val="none" w:sz="0" w:space="0" w:color="auto"/>
        <w:bottom w:val="none" w:sz="0" w:space="0" w:color="auto"/>
        <w:right w:val="none" w:sz="0" w:space="0" w:color="auto"/>
      </w:divBdr>
    </w:div>
    <w:div w:id="597835640">
      <w:bodyDiv w:val="1"/>
      <w:marLeft w:val="0"/>
      <w:marRight w:val="0"/>
      <w:marTop w:val="0"/>
      <w:marBottom w:val="0"/>
      <w:divBdr>
        <w:top w:val="none" w:sz="0" w:space="0" w:color="auto"/>
        <w:left w:val="none" w:sz="0" w:space="0" w:color="auto"/>
        <w:bottom w:val="none" w:sz="0" w:space="0" w:color="auto"/>
        <w:right w:val="none" w:sz="0" w:space="0" w:color="auto"/>
      </w:divBdr>
    </w:div>
    <w:div w:id="597836418">
      <w:bodyDiv w:val="1"/>
      <w:marLeft w:val="0"/>
      <w:marRight w:val="0"/>
      <w:marTop w:val="0"/>
      <w:marBottom w:val="0"/>
      <w:divBdr>
        <w:top w:val="none" w:sz="0" w:space="0" w:color="auto"/>
        <w:left w:val="none" w:sz="0" w:space="0" w:color="auto"/>
        <w:bottom w:val="none" w:sz="0" w:space="0" w:color="auto"/>
        <w:right w:val="none" w:sz="0" w:space="0" w:color="auto"/>
      </w:divBdr>
    </w:div>
    <w:div w:id="597904142">
      <w:bodyDiv w:val="1"/>
      <w:marLeft w:val="0"/>
      <w:marRight w:val="0"/>
      <w:marTop w:val="0"/>
      <w:marBottom w:val="0"/>
      <w:divBdr>
        <w:top w:val="none" w:sz="0" w:space="0" w:color="auto"/>
        <w:left w:val="none" w:sz="0" w:space="0" w:color="auto"/>
        <w:bottom w:val="none" w:sz="0" w:space="0" w:color="auto"/>
        <w:right w:val="none" w:sz="0" w:space="0" w:color="auto"/>
      </w:divBdr>
    </w:div>
    <w:div w:id="597908748">
      <w:bodyDiv w:val="1"/>
      <w:marLeft w:val="0"/>
      <w:marRight w:val="0"/>
      <w:marTop w:val="0"/>
      <w:marBottom w:val="0"/>
      <w:divBdr>
        <w:top w:val="none" w:sz="0" w:space="0" w:color="auto"/>
        <w:left w:val="none" w:sz="0" w:space="0" w:color="auto"/>
        <w:bottom w:val="none" w:sz="0" w:space="0" w:color="auto"/>
        <w:right w:val="none" w:sz="0" w:space="0" w:color="auto"/>
      </w:divBdr>
    </w:div>
    <w:div w:id="598023348">
      <w:bodyDiv w:val="1"/>
      <w:marLeft w:val="0"/>
      <w:marRight w:val="0"/>
      <w:marTop w:val="0"/>
      <w:marBottom w:val="0"/>
      <w:divBdr>
        <w:top w:val="none" w:sz="0" w:space="0" w:color="auto"/>
        <w:left w:val="none" w:sz="0" w:space="0" w:color="auto"/>
        <w:bottom w:val="none" w:sz="0" w:space="0" w:color="auto"/>
        <w:right w:val="none" w:sz="0" w:space="0" w:color="auto"/>
      </w:divBdr>
    </w:div>
    <w:div w:id="598025730">
      <w:bodyDiv w:val="1"/>
      <w:marLeft w:val="0"/>
      <w:marRight w:val="0"/>
      <w:marTop w:val="0"/>
      <w:marBottom w:val="0"/>
      <w:divBdr>
        <w:top w:val="none" w:sz="0" w:space="0" w:color="auto"/>
        <w:left w:val="none" w:sz="0" w:space="0" w:color="auto"/>
        <w:bottom w:val="none" w:sz="0" w:space="0" w:color="auto"/>
        <w:right w:val="none" w:sz="0" w:space="0" w:color="auto"/>
      </w:divBdr>
    </w:div>
    <w:div w:id="598026169">
      <w:bodyDiv w:val="1"/>
      <w:marLeft w:val="0"/>
      <w:marRight w:val="0"/>
      <w:marTop w:val="0"/>
      <w:marBottom w:val="0"/>
      <w:divBdr>
        <w:top w:val="none" w:sz="0" w:space="0" w:color="auto"/>
        <w:left w:val="none" w:sz="0" w:space="0" w:color="auto"/>
        <w:bottom w:val="none" w:sz="0" w:space="0" w:color="auto"/>
        <w:right w:val="none" w:sz="0" w:space="0" w:color="auto"/>
      </w:divBdr>
    </w:div>
    <w:div w:id="598102125">
      <w:bodyDiv w:val="1"/>
      <w:marLeft w:val="0"/>
      <w:marRight w:val="0"/>
      <w:marTop w:val="0"/>
      <w:marBottom w:val="0"/>
      <w:divBdr>
        <w:top w:val="none" w:sz="0" w:space="0" w:color="auto"/>
        <w:left w:val="none" w:sz="0" w:space="0" w:color="auto"/>
        <w:bottom w:val="none" w:sz="0" w:space="0" w:color="auto"/>
        <w:right w:val="none" w:sz="0" w:space="0" w:color="auto"/>
      </w:divBdr>
    </w:div>
    <w:div w:id="598105685">
      <w:bodyDiv w:val="1"/>
      <w:marLeft w:val="0"/>
      <w:marRight w:val="0"/>
      <w:marTop w:val="0"/>
      <w:marBottom w:val="0"/>
      <w:divBdr>
        <w:top w:val="none" w:sz="0" w:space="0" w:color="auto"/>
        <w:left w:val="none" w:sz="0" w:space="0" w:color="auto"/>
        <w:bottom w:val="none" w:sz="0" w:space="0" w:color="auto"/>
        <w:right w:val="none" w:sz="0" w:space="0" w:color="auto"/>
      </w:divBdr>
    </w:div>
    <w:div w:id="598175200">
      <w:bodyDiv w:val="1"/>
      <w:marLeft w:val="0"/>
      <w:marRight w:val="0"/>
      <w:marTop w:val="0"/>
      <w:marBottom w:val="0"/>
      <w:divBdr>
        <w:top w:val="none" w:sz="0" w:space="0" w:color="auto"/>
        <w:left w:val="none" w:sz="0" w:space="0" w:color="auto"/>
        <w:bottom w:val="none" w:sz="0" w:space="0" w:color="auto"/>
        <w:right w:val="none" w:sz="0" w:space="0" w:color="auto"/>
      </w:divBdr>
    </w:div>
    <w:div w:id="598220427">
      <w:bodyDiv w:val="1"/>
      <w:marLeft w:val="0"/>
      <w:marRight w:val="0"/>
      <w:marTop w:val="0"/>
      <w:marBottom w:val="0"/>
      <w:divBdr>
        <w:top w:val="none" w:sz="0" w:space="0" w:color="auto"/>
        <w:left w:val="none" w:sz="0" w:space="0" w:color="auto"/>
        <w:bottom w:val="none" w:sz="0" w:space="0" w:color="auto"/>
        <w:right w:val="none" w:sz="0" w:space="0" w:color="auto"/>
      </w:divBdr>
    </w:div>
    <w:div w:id="598292932">
      <w:bodyDiv w:val="1"/>
      <w:marLeft w:val="0"/>
      <w:marRight w:val="0"/>
      <w:marTop w:val="0"/>
      <w:marBottom w:val="0"/>
      <w:divBdr>
        <w:top w:val="none" w:sz="0" w:space="0" w:color="auto"/>
        <w:left w:val="none" w:sz="0" w:space="0" w:color="auto"/>
        <w:bottom w:val="none" w:sz="0" w:space="0" w:color="auto"/>
        <w:right w:val="none" w:sz="0" w:space="0" w:color="auto"/>
      </w:divBdr>
    </w:div>
    <w:div w:id="598369318">
      <w:bodyDiv w:val="1"/>
      <w:marLeft w:val="0"/>
      <w:marRight w:val="0"/>
      <w:marTop w:val="0"/>
      <w:marBottom w:val="0"/>
      <w:divBdr>
        <w:top w:val="none" w:sz="0" w:space="0" w:color="auto"/>
        <w:left w:val="none" w:sz="0" w:space="0" w:color="auto"/>
        <w:bottom w:val="none" w:sz="0" w:space="0" w:color="auto"/>
        <w:right w:val="none" w:sz="0" w:space="0" w:color="auto"/>
      </w:divBdr>
    </w:div>
    <w:div w:id="598374550">
      <w:bodyDiv w:val="1"/>
      <w:marLeft w:val="0"/>
      <w:marRight w:val="0"/>
      <w:marTop w:val="0"/>
      <w:marBottom w:val="0"/>
      <w:divBdr>
        <w:top w:val="none" w:sz="0" w:space="0" w:color="auto"/>
        <w:left w:val="none" w:sz="0" w:space="0" w:color="auto"/>
        <w:bottom w:val="none" w:sz="0" w:space="0" w:color="auto"/>
        <w:right w:val="none" w:sz="0" w:space="0" w:color="auto"/>
      </w:divBdr>
    </w:div>
    <w:div w:id="598441730">
      <w:bodyDiv w:val="1"/>
      <w:marLeft w:val="0"/>
      <w:marRight w:val="0"/>
      <w:marTop w:val="0"/>
      <w:marBottom w:val="0"/>
      <w:divBdr>
        <w:top w:val="none" w:sz="0" w:space="0" w:color="auto"/>
        <w:left w:val="none" w:sz="0" w:space="0" w:color="auto"/>
        <w:bottom w:val="none" w:sz="0" w:space="0" w:color="auto"/>
        <w:right w:val="none" w:sz="0" w:space="0" w:color="auto"/>
      </w:divBdr>
    </w:div>
    <w:div w:id="598484017">
      <w:bodyDiv w:val="1"/>
      <w:marLeft w:val="0"/>
      <w:marRight w:val="0"/>
      <w:marTop w:val="0"/>
      <w:marBottom w:val="0"/>
      <w:divBdr>
        <w:top w:val="none" w:sz="0" w:space="0" w:color="auto"/>
        <w:left w:val="none" w:sz="0" w:space="0" w:color="auto"/>
        <w:bottom w:val="none" w:sz="0" w:space="0" w:color="auto"/>
        <w:right w:val="none" w:sz="0" w:space="0" w:color="auto"/>
      </w:divBdr>
    </w:div>
    <w:div w:id="598559410">
      <w:bodyDiv w:val="1"/>
      <w:marLeft w:val="0"/>
      <w:marRight w:val="0"/>
      <w:marTop w:val="0"/>
      <w:marBottom w:val="0"/>
      <w:divBdr>
        <w:top w:val="none" w:sz="0" w:space="0" w:color="auto"/>
        <w:left w:val="none" w:sz="0" w:space="0" w:color="auto"/>
        <w:bottom w:val="none" w:sz="0" w:space="0" w:color="auto"/>
        <w:right w:val="none" w:sz="0" w:space="0" w:color="auto"/>
      </w:divBdr>
    </w:div>
    <w:div w:id="598565855">
      <w:bodyDiv w:val="1"/>
      <w:marLeft w:val="0"/>
      <w:marRight w:val="0"/>
      <w:marTop w:val="0"/>
      <w:marBottom w:val="0"/>
      <w:divBdr>
        <w:top w:val="none" w:sz="0" w:space="0" w:color="auto"/>
        <w:left w:val="none" w:sz="0" w:space="0" w:color="auto"/>
        <w:bottom w:val="none" w:sz="0" w:space="0" w:color="auto"/>
        <w:right w:val="none" w:sz="0" w:space="0" w:color="auto"/>
      </w:divBdr>
    </w:div>
    <w:div w:id="598609967">
      <w:bodyDiv w:val="1"/>
      <w:marLeft w:val="0"/>
      <w:marRight w:val="0"/>
      <w:marTop w:val="0"/>
      <w:marBottom w:val="0"/>
      <w:divBdr>
        <w:top w:val="none" w:sz="0" w:space="0" w:color="auto"/>
        <w:left w:val="none" w:sz="0" w:space="0" w:color="auto"/>
        <w:bottom w:val="none" w:sz="0" w:space="0" w:color="auto"/>
        <w:right w:val="none" w:sz="0" w:space="0" w:color="auto"/>
      </w:divBdr>
    </w:div>
    <w:div w:id="598681466">
      <w:bodyDiv w:val="1"/>
      <w:marLeft w:val="0"/>
      <w:marRight w:val="0"/>
      <w:marTop w:val="0"/>
      <w:marBottom w:val="0"/>
      <w:divBdr>
        <w:top w:val="none" w:sz="0" w:space="0" w:color="auto"/>
        <w:left w:val="none" w:sz="0" w:space="0" w:color="auto"/>
        <w:bottom w:val="none" w:sz="0" w:space="0" w:color="auto"/>
        <w:right w:val="none" w:sz="0" w:space="0" w:color="auto"/>
      </w:divBdr>
    </w:div>
    <w:div w:id="598682101">
      <w:bodyDiv w:val="1"/>
      <w:marLeft w:val="0"/>
      <w:marRight w:val="0"/>
      <w:marTop w:val="0"/>
      <w:marBottom w:val="0"/>
      <w:divBdr>
        <w:top w:val="none" w:sz="0" w:space="0" w:color="auto"/>
        <w:left w:val="none" w:sz="0" w:space="0" w:color="auto"/>
        <w:bottom w:val="none" w:sz="0" w:space="0" w:color="auto"/>
        <w:right w:val="none" w:sz="0" w:space="0" w:color="auto"/>
      </w:divBdr>
    </w:div>
    <w:div w:id="598757264">
      <w:bodyDiv w:val="1"/>
      <w:marLeft w:val="0"/>
      <w:marRight w:val="0"/>
      <w:marTop w:val="0"/>
      <w:marBottom w:val="0"/>
      <w:divBdr>
        <w:top w:val="none" w:sz="0" w:space="0" w:color="auto"/>
        <w:left w:val="none" w:sz="0" w:space="0" w:color="auto"/>
        <w:bottom w:val="none" w:sz="0" w:space="0" w:color="auto"/>
        <w:right w:val="none" w:sz="0" w:space="0" w:color="auto"/>
      </w:divBdr>
    </w:div>
    <w:div w:id="598803672">
      <w:bodyDiv w:val="1"/>
      <w:marLeft w:val="0"/>
      <w:marRight w:val="0"/>
      <w:marTop w:val="0"/>
      <w:marBottom w:val="0"/>
      <w:divBdr>
        <w:top w:val="none" w:sz="0" w:space="0" w:color="auto"/>
        <w:left w:val="none" w:sz="0" w:space="0" w:color="auto"/>
        <w:bottom w:val="none" w:sz="0" w:space="0" w:color="auto"/>
        <w:right w:val="none" w:sz="0" w:space="0" w:color="auto"/>
      </w:divBdr>
    </w:div>
    <w:div w:id="598830804">
      <w:bodyDiv w:val="1"/>
      <w:marLeft w:val="0"/>
      <w:marRight w:val="0"/>
      <w:marTop w:val="0"/>
      <w:marBottom w:val="0"/>
      <w:divBdr>
        <w:top w:val="none" w:sz="0" w:space="0" w:color="auto"/>
        <w:left w:val="none" w:sz="0" w:space="0" w:color="auto"/>
        <w:bottom w:val="none" w:sz="0" w:space="0" w:color="auto"/>
        <w:right w:val="none" w:sz="0" w:space="0" w:color="auto"/>
      </w:divBdr>
    </w:div>
    <w:div w:id="598832529">
      <w:bodyDiv w:val="1"/>
      <w:marLeft w:val="0"/>
      <w:marRight w:val="0"/>
      <w:marTop w:val="0"/>
      <w:marBottom w:val="0"/>
      <w:divBdr>
        <w:top w:val="none" w:sz="0" w:space="0" w:color="auto"/>
        <w:left w:val="none" w:sz="0" w:space="0" w:color="auto"/>
        <w:bottom w:val="none" w:sz="0" w:space="0" w:color="auto"/>
        <w:right w:val="none" w:sz="0" w:space="0" w:color="auto"/>
      </w:divBdr>
    </w:div>
    <w:div w:id="598873166">
      <w:bodyDiv w:val="1"/>
      <w:marLeft w:val="0"/>
      <w:marRight w:val="0"/>
      <w:marTop w:val="0"/>
      <w:marBottom w:val="0"/>
      <w:divBdr>
        <w:top w:val="none" w:sz="0" w:space="0" w:color="auto"/>
        <w:left w:val="none" w:sz="0" w:space="0" w:color="auto"/>
        <w:bottom w:val="none" w:sz="0" w:space="0" w:color="auto"/>
        <w:right w:val="none" w:sz="0" w:space="0" w:color="auto"/>
      </w:divBdr>
    </w:div>
    <w:div w:id="598945862">
      <w:bodyDiv w:val="1"/>
      <w:marLeft w:val="0"/>
      <w:marRight w:val="0"/>
      <w:marTop w:val="0"/>
      <w:marBottom w:val="0"/>
      <w:divBdr>
        <w:top w:val="none" w:sz="0" w:space="0" w:color="auto"/>
        <w:left w:val="none" w:sz="0" w:space="0" w:color="auto"/>
        <w:bottom w:val="none" w:sz="0" w:space="0" w:color="auto"/>
        <w:right w:val="none" w:sz="0" w:space="0" w:color="auto"/>
      </w:divBdr>
    </w:div>
    <w:div w:id="598946668">
      <w:bodyDiv w:val="1"/>
      <w:marLeft w:val="0"/>
      <w:marRight w:val="0"/>
      <w:marTop w:val="0"/>
      <w:marBottom w:val="0"/>
      <w:divBdr>
        <w:top w:val="none" w:sz="0" w:space="0" w:color="auto"/>
        <w:left w:val="none" w:sz="0" w:space="0" w:color="auto"/>
        <w:bottom w:val="none" w:sz="0" w:space="0" w:color="auto"/>
        <w:right w:val="none" w:sz="0" w:space="0" w:color="auto"/>
      </w:divBdr>
    </w:div>
    <w:div w:id="598949917">
      <w:bodyDiv w:val="1"/>
      <w:marLeft w:val="0"/>
      <w:marRight w:val="0"/>
      <w:marTop w:val="0"/>
      <w:marBottom w:val="0"/>
      <w:divBdr>
        <w:top w:val="none" w:sz="0" w:space="0" w:color="auto"/>
        <w:left w:val="none" w:sz="0" w:space="0" w:color="auto"/>
        <w:bottom w:val="none" w:sz="0" w:space="0" w:color="auto"/>
        <w:right w:val="none" w:sz="0" w:space="0" w:color="auto"/>
      </w:divBdr>
    </w:div>
    <w:div w:id="598950911">
      <w:bodyDiv w:val="1"/>
      <w:marLeft w:val="0"/>
      <w:marRight w:val="0"/>
      <w:marTop w:val="0"/>
      <w:marBottom w:val="0"/>
      <w:divBdr>
        <w:top w:val="none" w:sz="0" w:space="0" w:color="auto"/>
        <w:left w:val="none" w:sz="0" w:space="0" w:color="auto"/>
        <w:bottom w:val="none" w:sz="0" w:space="0" w:color="auto"/>
        <w:right w:val="none" w:sz="0" w:space="0" w:color="auto"/>
      </w:divBdr>
    </w:div>
    <w:div w:id="598950999">
      <w:bodyDiv w:val="1"/>
      <w:marLeft w:val="0"/>
      <w:marRight w:val="0"/>
      <w:marTop w:val="0"/>
      <w:marBottom w:val="0"/>
      <w:divBdr>
        <w:top w:val="none" w:sz="0" w:space="0" w:color="auto"/>
        <w:left w:val="none" w:sz="0" w:space="0" w:color="auto"/>
        <w:bottom w:val="none" w:sz="0" w:space="0" w:color="auto"/>
        <w:right w:val="none" w:sz="0" w:space="0" w:color="auto"/>
      </w:divBdr>
    </w:div>
    <w:div w:id="598955500">
      <w:bodyDiv w:val="1"/>
      <w:marLeft w:val="0"/>
      <w:marRight w:val="0"/>
      <w:marTop w:val="0"/>
      <w:marBottom w:val="0"/>
      <w:divBdr>
        <w:top w:val="none" w:sz="0" w:space="0" w:color="auto"/>
        <w:left w:val="none" w:sz="0" w:space="0" w:color="auto"/>
        <w:bottom w:val="none" w:sz="0" w:space="0" w:color="auto"/>
        <w:right w:val="none" w:sz="0" w:space="0" w:color="auto"/>
      </w:divBdr>
    </w:div>
    <w:div w:id="599068628">
      <w:bodyDiv w:val="1"/>
      <w:marLeft w:val="0"/>
      <w:marRight w:val="0"/>
      <w:marTop w:val="0"/>
      <w:marBottom w:val="0"/>
      <w:divBdr>
        <w:top w:val="none" w:sz="0" w:space="0" w:color="auto"/>
        <w:left w:val="none" w:sz="0" w:space="0" w:color="auto"/>
        <w:bottom w:val="none" w:sz="0" w:space="0" w:color="auto"/>
        <w:right w:val="none" w:sz="0" w:space="0" w:color="auto"/>
      </w:divBdr>
    </w:div>
    <w:div w:id="599144330">
      <w:bodyDiv w:val="1"/>
      <w:marLeft w:val="0"/>
      <w:marRight w:val="0"/>
      <w:marTop w:val="0"/>
      <w:marBottom w:val="0"/>
      <w:divBdr>
        <w:top w:val="none" w:sz="0" w:space="0" w:color="auto"/>
        <w:left w:val="none" w:sz="0" w:space="0" w:color="auto"/>
        <w:bottom w:val="none" w:sz="0" w:space="0" w:color="auto"/>
        <w:right w:val="none" w:sz="0" w:space="0" w:color="auto"/>
      </w:divBdr>
    </w:div>
    <w:div w:id="599144961">
      <w:bodyDiv w:val="1"/>
      <w:marLeft w:val="0"/>
      <w:marRight w:val="0"/>
      <w:marTop w:val="0"/>
      <w:marBottom w:val="0"/>
      <w:divBdr>
        <w:top w:val="none" w:sz="0" w:space="0" w:color="auto"/>
        <w:left w:val="none" w:sz="0" w:space="0" w:color="auto"/>
        <w:bottom w:val="none" w:sz="0" w:space="0" w:color="auto"/>
        <w:right w:val="none" w:sz="0" w:space="0" w:color="auto"/>
      </w:divBdr>
    </w:div>
    <w:div w:id="599215960">
      <w:bodyDiv w:val="1"/>
      <w:marLeft w:val="0"/>
      <w:marRight w:val="0"/>
      <w:marTop w:val="0"/>
      <w:marBottom w:val="0"/>
      <w:divBdr>
        <w:top w:val="none" w:sz="0" w:space="0" w:color="auto"/>
        <w:left w:val="none" w:sz="0" w:space="0" w:color="auto"/>
        <w:bottom w:val="none" w:sz="0" w:space="0" w:color="auto"/>
        <w:right w:val="none" w:sz="0" w:space="0" w:color="auto"/>
      </w:divBdr>
    </w:div>
    <w:div w:id="599217615">
      <w:bodyDiv w:val="1"/>
      <w:marLeft w:val="0"/>
      <w:marRight w:val="0"/>
      <w:marTop w:val="0"/>
      <w:marBottom w:val="0"/>
      <w:divBdr>
        <w:top w:val="none" w:sz="0" w:space="0" w:color="auto"/>
        <w:left w:val="none" w:sz="0" w:space="0" w:color="auto"/>
        <w:bottom w:val="none" w:sz="0" w:space="0" w:color="auto"/>
        <w:right w:val="none" w:sz="0" w:space="0" w:color="auto"/>
      </w:divBdr>
    </w:div>
    <w:div w:id="599223109">
      <w:bodyDiv w:val="1"/>
      <w:marLeft w:val="0"/>
      <w:marRight w:val="0"/>
      <w:marTop w:val="0"/>
      <w:marBottom w:val="0"/>
      <w:divBdr>
        <w:top w:val="none" w:sz="0" w:space="0" w:color="auto"/>
        <w:left w:val="none" w:sz="0" w:space="0" w:color="auto"/>
        <w:bottom w:val="none" w:sz="0" w:space="0" w:color="auto"/>
        <w:right w:val="none" w:sz="0" w:space="0" w:color="auto"/>
      </w:divBdr>
    </w:div>
    <w:div w:id="599337116">
      <w:bodyDiv w:val="1"/>
      <w:marLeft w:val="0"/>
      <w:marRight w:val="0"/>
      <w:marTop w:val="0"/>
      <w:marBottom w:val="0"/>
      <w:divBdr>
        <w:top w:val="none" w:sz="0" w:space="0" w:color="auto"/>
        <w:left w:val="none" w:sz="0" w:space="0" w:color="auto"/>
        <w:bottom w:val="none" w:sz="0" w:space="0" w:color="auto"/>
        <w:right w:val="none" w:sz="0" w:space="0" w:color="auto"/>
      </w:divBdr>
    </w:div>
    <w:div w:id="599408318">
      <w:bodyDiv w:val="1"/>
      <w:marLeft w:val="0"/>
      <w:marRight w:val="0"/>
      <w:marTop w:val="0"/>
      <w:marBottom w:val="0"/>
      <w:divBdr>
        <w:top w:val="none" w:sz="0" w:space="0" w:color="auto"/>
        <w:left w:val="none" w:sz="0" w:space="0" w:color="auto"/>
        <w:bottom w:val="none" w:sz="0" w:space="0" w:color="auto"/>
        <w:right w:val="none" w:sz="0" w:space="0" w:color="auto"/>
      </w:divBdr>
    </w:div>
    <w:div w:id="599408668">
      <w:bodyDiv w:val="1"/>
      <w:marLeft w:val="0"/>
      <w:marRight w:val="0"/>
      <w:marTop w:val="0"/>
      <w:marBottom w:val="0"/>
      <w:divBdr>
        <w:top w:val="none" w:sz="0" w:space="0" w:color="auto"/>
        <w:left w:val="none" w:sz="0" w:space="0" w:color="auto"/>
        <w:bottom w:val="none" w:sz="0" w:space="0" w:color="auto"/>
        <w:right w:val="none" w:sz="0" w:space="0" w:color="auto"/>
      </w:divBdr>
    </w:div>
    <w:div w:id="599412269">
      <w:bodyDiv w:val="1"/>
      <w:marLeft w:val="0"/>
      <w:marRight w:val="0"/>
      <w:marTop w:val="0"/>
      <w:marBottom w:val="0"/>
      <w:divBdr>
        <w:top w:val="none" w:sz="0" w:space="0" w:color="auto"/>
        <w:left w:val="none" w:sz="0" w:space="0" w:color="auto"/>
        <w:bottom w:val="none" w:sz="0" w:space="0" w:color="auto"/>
        <w:right w:val="none" w:sz="0" w:space="0" w:color="auto"/>
      </w:divBdr>
    </w:div>
    <w:div w:id="599483736">
      <w:bodyDiv w:val="1"/>
      <w:marLeft w:val="0"/>
      <w:marRight w:val="0"/>
      <w:marTop w:val="0"/>
      <w:marBottom w:val="0"/>
      <w:divBdr>
        <w:top w:val="none" w:sz="0" w:space="0" w:color="auto"/>
        <w:left w:val="none" w:sz="0" w:space="0" w:color="auto"/>
        <w:bottom w:val="none" w:sz="0" w:space="0" w:color="auto"/>
        <w:right w:val="none" w:sz="0" w:space="0" w:color="auto"/>
      </w:divBdr>
    </w:div>
    <w:div w:id="599533656">
      <w:bodyDiv w:val="1"/>
      <w:marLeft w:val="0"/>
      <w:marRight w:val="0"/>
      <w:marTop w:val="0"/>
      <w:marBottom w:val="0"/>
      <w:divBdr>
        <w:top w:val="none" w:sz="0" w:space="0" w:color="auto"/>
        <w:left w:val="none" w:sz="0" w:space="0" w:color="auto"/>
        <w:bottom w:val="none" w:sz="0" w:space="0" w:color="auto"/>
        <w:right w:val="none" w:sz="0" w:space="0" w:color="auto"/>
      </w:divBdr>
    </w:div>
    <w:div w:id="599605418">
      <w:bodyDiv w:val="1"/>
      <w:marLeft w:val="0"/>
      <w:marRight w:val="0"/>
      <w:marTop w:val="0"/>
      <w:marBottom w:val="0"/>
      <w:divBdr>
        <w:top w:val="none" w:sz="0" w:space="0" w:color="auto"/>
        <w:left w:val="none" w:sz="0" w:space="0" w:color="auto"/>
        <w:bottom w:val="none" w:sz="0" w:space="0" w:color="auto"/>
        <w:right w:val="none" w:sz="0" w:space="0" w:color="auto"/>
      </w:divBdr>
    </w:div>
    <w:div w:id="599720264">
      <w:bodyDiv w:val="1"/>
      <w:marLeft w:val="0"/>
      <w:marRight w:val="0"/>
      <w:marTop w:val="0"/>
      <w:marBottom w:val="0"/>
      <w:divBdr>
        <w:top w:val="none" w:sz="0" w:space="0" w:color="auto"/>
        <w:left w:val="none" w:sz="0" w:space="0" w:color="auto"/>
        <w:bottom w:val="none" w:sz="0" w:space="0" w:color="auto"/>
        <w:right w:val="none" w:sz="0" w:space="0" w:color="auto"/>
      </w:divBdr>
    </w:div>
    <w:div w:id="599799948">
      <w:bodyDiv w:val="1"/>
      <w:marLeft w:val="0"/>
      <w:marRight w:val="0"/>
      <w:marTop w:val="0"/>
      <w:marBottom w:val="0"/>
      <w:divBdr>
        <w:top w:val="none" w:sz="0" w:space="0" w:color="auto"/>
        <w:left w:val="none" w:sz="0" w:space="0" w:color="auto"/>
        <w:bottom w:val="none" w:sz="0" w:space="0" w:color="auto"/>
        <w:right w:val="none" w:sz="0" w:space="0" w:color="auto"/>
      </w:divBdr>
    </w:div>
    <w:div w:id="599802619">
      <w:bodyDiv w:val="1"/>
      <w:marLeft w:val="0"/>
      <w:marRight w:val="0"/>
      <w:marTop w:val="0"/>
      <w:marBottom w:val="0"/>
      <w:divBdr>
        <w:top w:val="none" w:sz="0" w:space="0" w:color="auto"/>
        <w:left w:val="none" w:sz="0" w:space="0" w:color="auto"/>
        <w:bottom w:val="none" w:sz="0" w:space="0" w:color="auto"/>
        <w:right w:val="none" w:sz="0" w:space="0" w:color="auto"/>
      </w:divBdr>
    </w:div>
    <w:div w:id="599873558">
      <w:bodyDiv w:val="1"/>
      <w:marLeft w:val="0"/>
      <w:marRight w:val="0"/>
      <w:marTop w:val="0"/>
      <w:marBottom w:val="0"/>
      <w:divBdr>
        <w:top w:val="none" w:sz="0" w:space="0" w:color="auto"/>
        <w:left w:val="none" w:sz="0" w:space="0" w:color="auto"/>
        <w:bottom w:val="none" w:sz="0" w:space="0" w:color="auto"/>
        <w:right w:val="none" w:sz="0" w:space="0" w:color="auto"/>
      </w:divBdr>
    </w:div>
    <w:div w:id="599948184">
      <w:bodyDiv w:val="1"/>
      <w:marLeft w:val="0"/>
      <w:marRight w:val="0"/>
      <w:marTop w:val="0"/>
      <w:marBottom w:val="0"/>
      <w:divBdr>
        <w:top w:val="none" w:sz="0" w:space="0" w:color="auto"/>
        <w:left w:val="none" w:sz="0" w:space="0" w:color="auto"/>
        <w:bottom w:val="none" w:sz="0" w:space="0" w:color="auto"/>
        <w:right w:val="none" w:sz="0" w:space="0" w:color="auto"/>
      </w:divBdr>
    </w:div>
    <w:div w:id="600071864">
      <w:bodyDiv w:val="1"/>
      <w:marLeft w:val="0"/>
      <w:marRight w:val="0"/>
      <w:marTop w:val="0"/>
      <w:marBottom w:val="0"/>
      <w:divBdr>
        <w:top w:val="none" w:sz="0" w:space="0" w:color="auto"/>
        <w:left w:val="none" w:sz="0" w:space="0" w:color="auto"/>
        <w:bottom w:val="none" w:sz="0" w:space="0" w:color="auto"/>
        <w:right w:val="none" w:sz="0" w:space="0" w:color="auto"/>
      </w:divBdr>
    </w:div>
    <w:div w:id="600139790">
      <w:bodyDiv w:val="1"/>
      <w:marLeft w:val="0"/>
      <w:marRight w:val="0"/>
      <w:marTop w:val="0"/>
      <w:marBottom w:val="0"/>
      <w:divBdr>
        <w:top w:val="none" w:sz="0" w:space="0" w:color="auto"/>
        <w:left w:val="none" w:sz="0" w:space="0" w:color="auto"/>
        <w:bottom w:val="none" w:sz="0" w:space="0" w:color="auto"/>
        <w:right w:val="none" w:sz="0" w:space="0" w:color="auto"/>
      </w:divBdr>
    </w:div>
    <w:div w:id="600183296">
      <w:bodyDiv w:val="1"/>
      <w:marLeft w:val="0"/>
      <w:marRight w:val="0"/>
      <w:marTop w:val="0"/>
      <w:marBottom w:val="0"/>
      <w:divBdr>
        <w:top w:val="none" w:sz="0" w:space="0" w:color="auto"/>
        <w:left w:val="none" w:sz="0" w:space="0" w:color="auto"/>
        <w:bottom w:val="none" w:sz="0" w:space="0" w:color="auto"/>
        <w:right w:val="none" w:sz="0" w:space="0" w:color="auto"/>
      </w:divBdr>
    </w:div>
    <w:div w:id="600184336">
      <w:bodyDiv w:val="1"/>
      <w:marLeft w:val="0"/>
      <w:marRight w:val="0"/>
      <w:marTop w:val="0"/>
      <w:marBottom w:val="0"/>
      <w:divBdr>
        <w:top w:val="none" w:sz="0" w:space="0" w:color="auto"/>
        <w:left w:val="none" w:sz="0" w:space="0" w:color="auto"/>
        <w:bottom w:val="none" w:sz="0" w:space="0" w:color="auto"/>
        <w:right w:val="none" w:sz="0" w:space="0" w:color="auto"/>
      </w:divBdr>
    </w:div>
    <w:div w:id="600262644">
      <w:bodyDiv w:val="1"/>
      <w:marLeft w:val="0"/>
      <w:marRight w:val="0"/>
      <w:marTop w:val="0"/>
      <w:marBottom w:val="0"/>
      <w:divBdr>
        <w:top w:val="none" w:sz="0" w:space="0" w:color="auto"/>
        <w:left w:val="none" w:sz="0" w:space="0" w:color="auto"/>
        <w:bottom w:val="none" w:sz="0" w:space="0" w:color="auto"/>
        <w:right w:val="none" w:sz="0" w:space="0" w:color="auto"/>
      </w:divBdr>
    </w:div>
    <w:div w:id="600264611">
      <w:bodyDiv w:val="1"/>
      <w:marLeft w:val="0"/>
      <w:marRight w:val="0"/>
      <w:marTop w:val="0"/>
      <w:marBottom w:val="0"/>
      <w:divBdr>
        <w:top w:val="none" w:sz="0" w:space="0" w:color="auto"/>
        <w:left w:val="none" w:sz="0" w:space="0" w:color="auto"/>
        <w:bottom w:val="none" w:sz="0" w:space="0" w:color="auto"/>
        <w:right w:val="none" w:sz="0" w:space="0" w:color="auto"/>
      </w:divBdr>
    </w:div>
    <w:div w:id="600265745">
      <w:bodyDiv w:val="1"/>
      <w:marLeft w:val="0"/>
      <w:marRight w:val="0"/>
      <w:marTop w:val="0"/>
      <w:marBottom w:val="0"/>
      <w:divBdr>
        <w:top w:val="none" w:sz="0" w:space="0" w:color="auto"/>
        <w:left w:val="none" w:sz="0" w:space="0" w:color="auto"/>
        <w:bottom w:val="none" w:sz="0" w:space="0" w:color="auto"/>
        <w:right w:val="none" w:sz="0" w:space="0" w:color="auto"/>
      </w:divBdr>
    </w:div>
    <w:div w:id="600265999">
      <w:bodyDiv w:val="1"/>
      <w:marLeft w:val="0"/>
      <w:marRight w:val="0"/>
      <w:marTop w:val="0"/>
      <w:marBottom w:val="0"/>
      <w:divBdr>
        <w:top w:val="none" w:sz="0" w:space="0" w:color="auto"/>
        <w:left w:val="none" w:sz="0" w:space="0" w:color="auto"/>
        <w:bottom w:val="none" w:sz="0" w:space="0" w:color="auto"/>
        <w:right w:val="none" w:sz="0" w:space="0" w:color="auto"/>
      </w:divBdr>
    </w:div>
    <w:div w:id="600380382">
      <w:bodyDiv w:val="1"/>
      <w:marLeft w:val="0"/>
      <w:marRight w:val="0"/>
      <w:marTop w:val="0"/>
      <w:marBottom w:val="0"/>
      <w:divBdr>
        <w:top w:val="none" w:sz="0" w:space="0" w:color="auto"/>
        <w:left w:val="none" w:sz="0" w:space="0" w:color="auto"/>
        <w:bottom w:val="none" w:sz="0" w:space="0" w:color="auto"/>
        <w:right w:val="none" w:sz="0" w:space="0" w:color="auto"/>
      </w:divBdr>
    </w:div>
    <w:div w:id="600452570">
      <w:bodyDiv w:val="1"/>
      <w:marLeft w:val="0"/>
      <w:marRight w:val="0"/>
      <w:marTop w:val="0"/>
      <w:marBottom w:val="0"/>
      <w:divBdr>
        <w:top w:val="none" w:sz="0" w:space="0" w:color="auto"/>
        <w:left w:val="none" w:sz="0" w:space="0" w:color="auto"/>
        <w:bottom w:val="none" w:sz="0" w:space="0" w:color="auto"/>
        <w:right w:val="none" w:sz="0" w:space="0" w:color="auto"/>
      </w:divBdr>
    </w:div>
    <w:div w:id="600454903">
      <w:bodyDiv w:val="1"/>
      <w:marLeft w:val="0"/>
      <w:marRight w:val="0"/>
      <w:marTop w:val="0"/>
      <w:marBottom w:val="0"/>
      <w:divBdr>
        <w:top w:val="none" w:sz="0" w:space="0" w:color="auto"/>
        <w:left w:val="none" w:sz="0" w:space="0" w:color="auto"/>
        <w:bottom w:val="none" w:sz="0" w:space="0" w:color="auto"/>
        <w:right w:val="none" w:sz="0" w:space="0" w:color="auto"/>
      </w:divBdr>
    </w:div>
    <w:div w:id="600459343">
      <w:bodyDiv w:val="1"/>
      <w:marLeft w:val="0"/>
      <w:marRight w:val="0"/>
      <w:marTop w:val="0"/>
      <w:marBottom w:val="0"/>
      <w:divBdr>
        <w:top w:val="none" w:sz="0" w:space="0" w:color="auto"/>
        <w:left w:val="none" w:sz="0" w:space="0" w:color="auto"/>
        <w:bottom w:val="none" w:sz="0" w:space="0" w:color="auto"/>
        <w:right w:val="none" w:sz="0" w:space="0" w:color="auto"/>
      </w:divBdr>
    </w:div>
    <w:div w:id="600604407">
      <w:bodyDiv w:val="1"/>
      <w:marLeft w:val="0"/>
      <w:marRight w:val="0"/>
      <w:marTop w:val="0"/>
      <w:marBottom w:val="0"/>
      <w:divBdr>
        <w:top w:val="none" w:sz="0" w:space="0" w:color="auto"/>
        <w:left w:val="none" w:sz="0" w:space="0" w:color="auto"/>
        <w:bottom w:val="none" w:sz="0" w:space="0" w:color="auto"/>
        <w:right w:val="none" w:sz="0" w:space="0" w:color="auto"/>
      </w:divBdr>
    </w:div>
    <w:div w:id="600652615">
      <w:bodyDiv w:val="1"/>
      <w:marLeft w:val="0"/>
      <w:marRight w:val="0"/>
      <w:marTop w:val="0"/>
      <w:marBottom w:val="0"/>
      <w:divBdr>
        <w:top w:val="none" w:sz="0" w:space="0" w:color="auto"/>
        <w:left w:val="none" w:sz="0" w:space="0" w:color="auto"/>
        <w:bottom w:val="none" w:sz="0" w:space="0" w:color="auto"/>
        <w:right w:val="none" w:sz="0" w:space="0" w:color="auto"/>
      </w:divBdr>
    </w:div>
    <w:div w:id="600721077">
      <w:bodyDiv w:val="1"/>
      <w:marLeft w:val="0"/>
      <w:marRight w:val="0"/>
      <w:marTop w:val="0"/>
      <w:marBottom w:val="0"/>
      <w:divBdr>
        <w:top w:val="none" w:sz="0" w:space="0" w:color="auto"/>
        <w:left w:val="none" w:sz="0" w:space="0" w:color="auto"/>
        <w:bottom w:val="none" w:sz="0" w:space="0" w:color="auto"/>
        <w:right w:val="none" w:sz="0" w:space="0" w:color="auto"/>
      </w:divBdr>
    </w:div>
    <w:div w:id="600723804">
      <w:bodyDiv w:val="1"/>
      <w:marLeft w:val="0"/>
      <w:marRight w:val="0"/>
      <w:marTop w:val="0"/>
      <w:marBottom w:val="0"/>
      <w:divBdr>
        <w:top w:val="none" w:sz="0" w:space="0" w:color="auto"/>
        <w:left w:val="none" w:sz="0" w:space="0" w:color="auto"/>
        <w:bottom w:val="none" w:sz="0" w:space="0" w:color="auto"/>
        <w:right w:val="none" w:sz="0" w:space="0" w:color="auto"/>
      </w:divBdr>
    </w:div>
    <w:div w:id="600724936">
      <w:bodyDiv w:val="1"/>
      <w:marLeft w:val="0"/>
      <w:marRight w:val="0"/>
      <w:marTop w:val="0"/>
      <w:marBottom w:val="0"/>
      <w:divBdr>
        <w:top w:val="none" w:sz="0" w:space="0" w:color="auto"/>
        <w:left w:val="none" w:sz="0" w:space="0" w:color="auto"/>
        <w:bottom w:val="none" w:sz="0" w:space="0" w:color="auto"/>
        <w:right w:val="none" w:sz="0" w:space="0" w:color="auto"/>
      </w:divBdr>
    </w:div>
    <w:div w:id="600768864">
      <w:bodyDiv w:val="1"/>
      <w:marLeft w:val="0"/>
      <w:marRight w:val="0"/>
      <w:marTop w:val="0"/>
      <w:marBottom w:val="0"/>
      <w:divBdr>
        <w:top w:val="none" w:sz="0" w:space="0" w:color="auto"/>
        <w:left w:val="none" w:sz="0" w:space="0" w:color="auto"/>
        <w:bottom w:val="none" w:sz="0" w:space="0" w:color="auto"/>
        <w:right w:val="none" w:sz="0" w:space="0" w:color="auto"/>
      </w:divBdr>
    </w:div>
    <w:div w:id="600797291">
      <w:bodyDiv w:val="1"/>
      <w:marLeft w:val="0"/>
      <w:marRight w:val="0"/>
      <w:marTop w:val="0"/>
      <w:marBottom w:val="0"/>
      <w:divBdr>
        <w:top w:val="none" w:sz="0" w:space="0" w:color="auto"/>
        <w:left w:val="none" w:sz="0" w:space="0" w:color="auto"/>
        <w:bottom w:val="none" w:sz="0" w:space="0" w:color="auto"/>
        <w:right w:val="none" w:sz="0" w:space="0" w:color="auto"/>
      </w:divBdr>
    </w:div>
    <w:div w:id="600837386">
      <w:bodyDiv w:val="1"/>
      <w:marLeft w:val="0"/>
      <w:marRight w:val="0"/>
      <w:marTop w:val="0"/>
      <w:marBottom w:val="0"/>
      <w:divBdr>
        <w:top w:val="none" w:sz="0" w:space="0" w:color="auto"/>
        <w:left w:val="none" w:sz="0" w:space="0" w:color="auto"/>
        <w:bottom w:val="none" w:sz="0" w:space="0" w:color="auto"/>
        <w:right w:val="none" w:sz="0" w:space="0" w:color="auto"/>
      </w:divBdr>
    </w:div>
    <w:div w:id="600839797">
      <w:bodyDiv w:val="1"/>
      <w:marLeft w:val="0"/>
      <w:marRight w:val="0"/>
      <w:marTop w:val="0"/>
      <w:marBottom w:val="0"/>
      <w:divBdr>
        <w:top w:val="none" w:sz="0" w:space="0" w:color="auto"/>
        <w:left w:val="none" w:sz="0" w:space="0" w:color="auto"/>
        <w:bottom w:val="none" w:sz="0" w:space="0" w:color="auto"/>
        <w:right w:val="none" w:sz="0" w:space="0" w:color="auto"/>
      </w:divBdr>
    </w:div>
    <w:div w:id="600912236">
      <w:bodyDiv w:val="1"/>
      <w:marLeft w:val="0"/>
      <w:marRight w:val="0"/>
      <w:marTop w:val="0"/>
      <w:marBottom w:val="0"/>
      <w:divBdr>
        <w:top w:val="none" w:sz="0" w:space="0" w:color="auto"/>
        <w:left w:val="none" w:sz="0" w:space="0" w:color="auto"/>
        <w:bottom w:val="none" w:sz="0" w:space="0" w:color="auto"/>
        <w:right w:val="none" w:sz="0" w:space="0" w:color="auto"/>
      </w:divBdr>
    </w:div>
    <w:div w:id="600914444">
      <w:bodyDiv w:val="1"/>
      <w:marLeft w:val="0"/>
      <w:marRight w:val="0"/>
      <w:marTop w:val="0"/>
      <w:marBottom w:val="0"/>
      <w:divBdr>
        <w:top w:val="none" w:sz="0" w:space="0" w:color="auto"/>
        <w:left w:val="none" w:sz="0" w:space="0" w:color="auto"/>
        <w:bottom w:val="none" w:sz="0" w:space="0" w:color="auto"/>
        <w:right w:val="none" w:sz="0" w:space="0" w:color="auto"/>
      </w:divBdr>
    </w:div>
    <w:div w:id="600991846">
      <w:bodyDiv w:val="1"/>
      <w:marLeft w:val="0"/>
      <w:marRight w:val="0"/>
      <w:marTop w:val="0"/>
      <w:marBottom w:val="0"/>
      <w:divBdr>
        <w:top w:val="none" w:sz="0" w:space="0" w:color="auto"/>
        <w:left w:val="none" w:sz="0" w:space="0" w:color="auto"/>
        <w:bottom w:val="none" w:sz="0" w:space="0" w:color="auto"/>
        <w:right w:val="none" w:sz="0" w:space="0" w:color="auto"/>
      </w:divBdr>
    </w:div>
    <w:div w:id="600992149">
      <w:bodyDiv w:val="1"/>
      <w:marLeft w:val="0"/>
      <w:marRight w:val="0"/>
      <w:marTop w:val="0"/>
      <w:marBottom w:val="0"/>
      <w:divBdr>
        <w:top w:val="none" w:sz="0" w:space="0" w:color="auto"/>
        <w:left w:val="none" w:sz="0" w:space="0" w:color="auto"/>
        <w:bottom w:val="none" w:sz="0" w:space="0" w:color="auto"/>
        <w:right w:val="none" w:sz="0" w:space="0" w:color="auto"/>
      </w:divBdr>
    </w:div>
    <w:div w:id="601106579">
      <w:bodyDiv w:val="1"/>
      <w:marLeft w:val="0"/>
      <w:marRight w:val="0"/>
      <w:marTop w:val="0"/>
      <w:marBottom w:val="0"/>
      <w:divBdr>
        <w:top w:val="none" w:sz="0" w:space="0" w:color="auto"/>
        <w:left w:val="none" w:sz="0" w:space="0" w:color="auto"/>
        <w:bottom w:val="none" w:sz="0" w:space="0" w:color="auto"/>
        <w:right w:val="none" w:sz="0" w:space="0" w:color="auto"/>
      </w:divBdr>
    </w:div>
    <w:div w:id="601189012">
      <w:bodyDiv w:val="1"/>
      <w:marLeft w:val="0"/>
      <w:marRight w:val="0"/>
      <w:marTop w:val="0"/>
      <w:marBottom w:val="0"/>
      <w:divBdr>
        <w:top w:val="none" w:sz="0" w:space="0" w:color="auto"/>
        <w:left w:val="none" w:sz="0" w:space="0" w:color="auto"/>
        <w:bottom w:val="none" w:sz="0" w:space="0" w:color="auto"/>
        <w:right w:val="none" w:sz="0" w:space="0" w:color="auto"/>
      </w:divBdr>
    </w:div>
    <w:div w:id="601257525">
      <w:bodyDiv w:val="1"/>
      <w:marLeft w:val="0"/>
      <w:marRight w:val="0"/>
      <w:marTop w:val="0"/>
      <w:marBottom w:val="0"/>
      <w:divBdr>
        <w:top w:val="none" w:sz="0" w:space="0" w:color="auto"/>
        <w:left w:val="none" w:sz="0" w:space="0" w:color="auto"/>
        <w:bottom w:val="none" w:sz="0" w:space="0" w:color="auto"/>
        <w:right w:val="none" w:sz="0" w:space="0" w:color="auto"/>
      </w:divBdr>
    </w:div>
    <w:div w:id="601258177">
      <w:bodyDiv w:val="1"/>
      <w:marLeft w:val="0"/>
      <w:marRight w:val="0"/>
      <w:marTop w:val="0"/>
      <w:marBottom w:val="0"/>
      <w:divBdr>
        <w:top w:val="none" w:sz="0" w:space="0" w:color="auto"/>
        <w:left w:val="none" w:sz="0" w:space="0" w:color="auto"/>
        <w:bottom w:val="none" w:sz="0" w:space="0" w:color="auto"/>
        <w:right w:val="none" w:sz="0" w:space="0" w:color="auto"/>
      </w:divBdr>
    </w:div>
    <w:div w:id="601300390">
      <w:bodyDiv w:val="1"/>
      <w:marLeft w:val="0"/>
      <w:marRight w:val="0"/>
      <w:marTop w:val="0"/>
      <w:marBottom w:val="0"/>
      <w:divBdr>
        <w:top w:val="none" w:sz="0" w:space="0" w:color="auto"/>
        <w:left w:val="none" w:sz="0" w:space="0" w:color="auto"/>
        <w:bottom w:val="none" w:sz="0" w:space="0" w:color="auto"/>
        <w:right w:val="none" w:sz="0" w:space="0" w:color="auto"/>
      </w:divBdr>
    </w:div>
    <w:div w:id="601302100">
      <w:bodyDiv w:val="1"/>
      <w:marLeft w:val="0"/>
      <w:marRight w:val="0"/>
      <w:marTop w:val="0"/>
      <w:marBottom w:val="0"/>
      <w:divBdr>
        <w:top w:val="none" w:sz="0" w:space="0" w:color="auto"/>
        <w:left w:val="none" w:sz="0" w:space="0" w:color="auto"/>
        <w:bottom w:val="none" w:sz="0" w:space="0" w:color="auto"/>
        <w:right w:val="none" w:sz="0" w:space="0" w:color="auto"/>
      </w:divBdr>
    </w:div>
    <w:div w:id="601305821">
      <w:bodyDiv w:val="1"/>
      <w:marLeft w:val="0"/>
      <w:marRight w:val="0"/>
      <w:marTop w:val="0"/>
      <w:marBottom w:val="0"/>
      <w:divBdr>
        <w:top w:val="none" w:sz="0" w:space="0" w:color="auto"/>
        <w:left w:val="none" w:sz="0" w:space="0" w:color="auto"/>
        <w:bottom w:val="none" w:sz="0" w:space="0" w:color="auto"/>
        <w:right w:val="none" w:sz="0" w:space="0" w:color="auto"/>
      </w:divBdr>
    </w:div>
    <w:div w:id="601306211">
      <w:bodyDiv w:val="1"/>
      <w:marLeft w:val="0"/>
      <w:marRight w:val="0"/>
      <w:marTop w:val="0"/>
      <w:marBottom w:val="0"/>
      <w:divBdr>
        <w:top w:val="none" w:sz="0" w:space="0" w:color="auto"/>
        <w:left w:val="none" w:sz="0" w:space="0" w:color="auto"/>
        <w:bottom w:val="none" w:sz="0" w:space="0" w:color="auto"/>
        <w:right w:val="none" w:sz="0" w:space="0" w:color="auto"/>
      </w:divBdr>
    </w:div>
    <w:div w:id="601374501">
      <w:bodyDiv w:val="1"/>
      <w:marLeft w:val="0"/>
      <w:marRight w:val="0"/>
      <w:marTop w:val="0"/>
      <w:marBottom w:val="0"/>
      <w:divBdr>
        <w:top w:val="none" w:sz="0" w:space="0" w:color="auto"/>
        <w:left w:val="none" w:sz="0" w:space="0" w:color="auto"/>
        <w:bottom w:val="none" w:sz="0" w:space="0" w:color="auto"/>
        <w:right w:val="none" w:sz="0" w:space="0" w:color="auto"/>
      </w:divBdr>
    </w:div>
    <w:div w:id="601382688">
      <w:bodyDiv w:val="1"/>
      <w:marLeft w:val="0"/>
      <w:marRight w:val="0"/>
      <w:marTop w:val="0"/>
      <w:marBottom w:val="0"/>
      <w:divBdr>
        <w:top w:val="none" w:sz="0" w:space="0" w:color="auto"/>
        <w:left w:val="none" w:sz="0" w:space="0" w:color="auto"/>
        <w:bottom w:val="none" w:sz="0" w:space="0" w:color="auto"/>
        <w:right w:val="none" w:sz="0" w:space="0" w:color="auto"/>
      </w:divBdr>
    </w:div>
    <w:div w:id="601424835">
      <w:bodyDiv w:val="1"/>
      <w:marLeft w:val="0"/>
      <w:marRight w:val="0"/>
      <w:marTop w:val="0"/>
      <w:marBottom w:val="0"/>
      <w:divBdr>
        <w:top w:val="none" w:sz="0" w:space="0" w:color="auto"/>
        <w:left w:val="none" w:sz="0" w:space="0" w:color="auto"/>
        <w:bottom w:val="none" w:sz="0" w:space="0" w:color="auto"/>
        <w:right w:val="none" w:sz="0" w:space="0" w:color="auto"/>
      </w:divBdr>
    </w:div>
    <w:div w:id="601452581">
      <w:bodyDiv w:val="1"/>
      <w:marLeft w:val="0"/>
      <w:marRight w:val="0"/>
      <w:marTop w:val="0"/>
      <w:marBottom w:val="0"/>
      <w:divBdr>
        <w:top w:val="none" w:sz="0" w:space="0" w:color="auto"/>
        <w:left w:val="none" w:sz="0" w:space="0" w:color="auto"/>
        <w:bottom w:val="none" w:sz="0" w:space="0" w:color="auto"/>
        <w:right w:val="none" w:sz="0" w:space="0" w:color="auto"/>
      </w:divBdr>
    </w:div>
    <w:div w:id="601496092">
      <w:bodyDiv w:val="1"/>
      <w:marLeft w:val="0"/>
      <w:marRight w:val="0"/>
      <w:marTop w:val="0"/>
      <w:marBottom w:val="0"/>
      <w:divBdr>
        <w:top w:val="none" w:sz="0" w:space="0" w:color="auto"/>
        <w:left w:val="none" w:sz="0" w:space="0" w:color="auto"/>
        <w:bottom w:val="none" w:sz="0" w:space="0" w:color="auto"/>
        <w:right w:val="none" w:sz="0" w:space="0" w:color="auto"/>
      </w:divBdr>
    </w:div>
    <w:div w:id="601498483">
      <w:bodyDiv w:val="1"/>
      <w:marLeft w:val="0"/>
      <w:marRight w:val="0"/>
      <w:marTop w:val="0"/>
      <w:marBottom w:val="0"/>
      <w:divBdr>
        <w:top w:val="none" w:sz="0" w:space="0" w:color="auto"/>
        <w:left w:val="none" w:sz="0" w:space="0" w:color="auto"/>
        <w:bottom w:val="none" w:sz="0" w:space="0" w:color="auto"/>
        <w:right w:val="none" w:sz="0" w:space="0" w:color="auto"/>
      </w:divBdr>
    </w:div>
    <w:div w:id="601567162">
      <w:bodyDiv w:val="1"/>
      <w:marLeft w:val="0"/>
      <w:marRight w:val="0"/>
      <w:marTop w:val="0"/>
      <w:marBottom w:val="0"/>
      <w:divBdr>
        <w:top w:val="none" w:sz="0" w:space="0" w:color="auto"/>
        <w:left w:val="none" w:sz="0" w:space="0" w:color="auto"/>
        <w:bottom w:val="none" w:sz="0" w:space="0" w:color="auto"/>
        <w:right w:val="none" w:sz="0" w:space="0" w:color="auto"/>
      </w:divBdr>
    </w:div>
    <w:div w:id="601569530">
      <w:bodyDiv w:val="1"/>
      <w:marLeft w:val="0"/>
      <w:marRight w:val="0"/>
      <w:marTop w:val="0"/>
      <w:marBottom w:val="0"/>
      <w:divBdr>
        <w:top w:val="none" w:sz="0" w:space="0" w:color="auto"/>
        <w:left w:val="none" w:sz="0" w:space="0" w:color="auto"/>
        <w:bottom w:val="none" w:sz="0" w:space="0" w:color="auto"/>
        <w:right w:val="none" w:sz="0" w:space="0" w:color="auto"/>
      </w:divBdr>
    </w:div>
    <w:div w:id="601642913">
      <w:bodyDiv w:val="1"/>
      <w:marLeft w:val="0"/>
      <w:marRight w:val="0"/>
      <w:marTop w:val="0"/>
      <w:marBottom w:val="0"/>
      <w:divBdr>
        <w:top w:val="none" w:sz="0" w:space="0" w:color="auto"/>
        <w:left w:val="none" w:sz="0" w:space="0" w:color="auto"/>
        <w:bottom w:val="none" w:sz="0" w:space="0" w:color="auto"/>
        <w:right w:val="none" w:sz="0" w:space="0" w:color="auto"/>
      </w:divBdr>
    </w:div>
    <w:div w:id="601643039">
      <w:bodyDiv w:val="1"/>
      <w:marLeft w:val="0"/>
      <w:marRight w:val="0"/>
      <w:marTop w:val="0"/>
      <w:marBottom w:val="0"/>
      <w:divBdr>
        <w:top w:val="none" w:sz="0" w:space="0" w:color="auto"/>
        <w:left w:val="none" w:sz="0" w:space="0" w:color="auto"/>
        <w:bottom w:val="none" w:sz="0" w:space="0" w:color="auto"/>
        <w:right w:val="none" w:sz="0" w:space="0" w:color="auto"/>
      </w:divBdr>
    </w:div>
    <w:div w:id="601763659">
      <w:bodyDiv w:val="1"/>
      <w:marLeft w:val="0"/>
      <w:marRight w:val="0"/>
      <w:marTop w:val="0"/>
      <w:marBottom w:val="0"/>
      <w:divBdr>
        <w:top w:val="none" w:sz="0" w:space="0" w:color="auto"/>
        <w:left w:val="none" w:sz="0" w:space="0" w:color="auto"/>
        <w:bottom w:val="none" w:sz="0" w:space="0" w:color="auto"/>
        <w:right w:val="none" w:sz="0" w:space="0" w:color="auto"/>
      </w:divBdr>
    </w:div>
    <w:div w:id="601837865">
      <w:bodyDiv w:val="1"/>
      <w:marLeft w:val="0"/>
      <w:marRight w:val="0"/>
      <w:marTop w:val="0"/>
      <w:marBottom w:val="0"/>
      <w:divBdr>
        <w:top w:val="none" w:sz="0" w:space="0" w:color="auto"/>
        <w:left w:val="none" w:sz="0" w:space="0" w:color="auto"/>
        <w:bottom w:val="none" w:sz="0" w:space="0" w:color="auto"/>
        <w:right w:val="none" w:sz="0" w:space="0" w:color="auto"/>
      </w:divBdr>
    </w:div>
    <w:div w:id="601844830">
      <w:bodyDiv w:val="1"/>
      <w:marLeft w:val="0"/>
      <w:marRight w:val="0"/>
      <w:marTop w:val="0"/>
      <w:marBottom w:val="0"/>
      <w:divBdr>
        <w:top w:val="none" w:sz="0" w:space="0" w:color="auto"/>
        <w:left w:val="none" w:sz="0" w:space="0" w:color="auto"/>
        <w:bottom w:val="none" w:sz="0" w:space="0" w:color="auto"/>
        <w:right w:val="none" w:sz="0" w:space="0" w:color="auto"/>
      </w:divBdr>
    </w:div>
    <w:div w:id="601883985">
      <w:bodyDiv w:val="1"/>
      <w:marLeft w:val="0"/>
      <w:marRight w:val="0"/>
      <w:marTop w:val="0"/>
      <w:marBottom w:val="0"/>
      <w:divBdr>
        <w:top w:val="none" w:sz="0" w:space="0" w:color="auto"/>
        <w:left w:val="none" w:sz="0" w:space="0" w:color="auto"/>
        <w:bottom w:val="none" w:sz="0" w:space="0" w:color="auto"/>
        <w:right w:val="none" w:sz="0" w:space="0" w:color="auto"/>
      </w:divBdr>
    </w:div>
    <w:div w:id="601955493">
      <w:bodyDiv w:val="1"/>
      <w:marLeft w:val="0"/>
      <w:marRight w:val="0"/>
      <w:marTop w:val="0"/>
      <w:marBottom w:val="0"/>
      <w:divBdr>
        <w:top w:val="none" w:sz="0" w:space="0" w:color="auto"/>
        <w:left w:val="none" w:sz="0" w:space="0" w:color="auto"/>
        <w:bottom w:val="none" w:sz="0" w:space="0" w:color="auto"/>
        <w:right w:val="none" w:sz="0" w:space="0" w:color="auto"/>
      </w:divBdr>
    </w:div>
    <w:div w:id="601961148">
      <w:bodyDiv w:val="1"/>
      <w:marLeft w:val="0"/>
      <w:marRight w:val="0"/>
      <w:marTop w:val="0"/>
      <w:marBottom w:val="0"/>
      <w:divBdr>
        <w:top w:val="none" w:sz="0" w:space="0" w:color="auto"/>
        <w:left w:val="none" w:sz="0" w:space="0" w:color="auto"/>
        <w:bottom w:val="none" w:sz="0" w:space="0" w:color="auto"/>
        <w:right w:val="none" w:sz="0" w:space="0" w:color="auto"/>
      </w:divBdr>
    </w:div>
    <w:div w:id="602029568">
      <w:bodyDiv w:val="1"/>
      <w:marLeft w:val="0"/>
      <w:marRight w:val="0"/>
      <w:marTop w:val="0"/>
      <w:marBottom w:val="0"/>
      <w:divBdr>
        <w:top w:val="none" w:sz="0" w:space="0" w:color="auto"/>
        <w:left w:val="none" w:sz="0" w:space="0" w:color="auto"/>
        <w:bottom w:val="none" w:sz="0" w:space="0" w:color="auto"/>
        <w:right w:val="none" w:sz="0" w:space="0" w:color="auto"/>
      </w:divBdr>
    </w:div>
    <w:div w:id="602106027">
      <w:bodyDiv w:val="1"/>
      <w:marLeft w:val="0"/>
      <w:marRight w:val="0"/>
      <w:marTop w:val="0"/>
      <w:marBottom w:val="0"/>
      <w:divBdr>
        <w:top w:val="none" w:sz="0" w:space="0" w:color="auto"/>
        <w:left w:val="none" w:sz="0" w:space="0" w:color="auto"/>
        <w:bottom w:val="none" w:sz="0" w:space="0" w:color="auto"/>
        <w:right w:val="none" w:sz="0" w:space="0" w:color="auto"/>
      </w:divBdr>
    </w:div>
    <w:div w:id="602109583">
      <w:bodyDiv w:val="1"/>
      <w:marLeft w:val="0"/>
      <w:marRight w:val="0"/>
      <w:marTop w:val="0"/>
      <w:marBottom w:val="0"/>
      <w:divBdr>
        <w:top w:val="none" w:sz="0" w:space="0" w:color="auto"/>
        <w:left w:val="none" w:sz="0" w:space="0" w:color="auto"/>
        <w:bottom w:val="none" w:sz="0" w:space="0" w:color="auto"/>
        <w:right w:val="none" w:sz="0" w:space="0" w:color="auto"/>
      </w:divBdr>
    </w:div>
    <w:div w:id="602222402">
      <w:bodyDiv w:val="1"/>
      <w:marLeft w:val="0"/>
      <w:marRight w:val="0"/>
      <w:marTop w:val="0"/>
      <w:marBottom w:val="0"/>
      <w:divBdr>
        <w:top w:val="none" w:sz="0" w:space="0" w:color="auto"/>
        <w:left w:val="none" w:sz="0" w:space="0" w:color="auto"/>
        <w:bottom w:val="none" w:sz="0" w:space="0" w:color="auto"/>
        <w:right w:val="none" w:sz="0" w:space="0" w:color="auto"/>
      </w:divBdr>
    </w:div>
    <w:div w:id="602299243">
      <w:bodyDiv w:val="1"/>
      <w:marLeft w:val="0"/>
      <w:marRight w:val="0"/>
      <w:marTop w:val="0"/>
      <w:marBottom w:val="0"/>
      <w:divBdr>
        <w:top w:val="none" w:sz="0" w:space="0" w:color="auto"/>
        <w:left w:val="none" w:sz="0" w:space="0" w:color="auto"/>
        <w:bottom w:val="none" w:sz="0" w:space="0" w:color="auto"/>
        <w:right w:val="none" w:sz="0" w:space="0" w:color="auto"/>
      </w:divBdr>
    </w:div>
    <w:div w:id="602303568">
      <w:bodyDiv w:val="1"/>
      <w:marLeft w:val="0"/>
      <w:marRight w:val="0"/>
      <w:marTop w:val="0"/>
      <w:marBottom w:val="0"/>
      <w:divBdr>
        <w:top w:val="none" w:sz="0" w:space="0" w:color="auto"/>
        <w:left w:val="none" w:sz="0" w:space="0" w:color="auto"/>
        <w:bottom w:val="none" w:sz="0" w:space="0" w:color="auto"/>
        <w:right w:val="none" w:sz="0" w:space="0" w:color="auto"/>
      </w:divBdr>
    </w:div>
    <w:div w:id="602373892">
      <w:bodyDiv w:val="1"/>
      <w:marLeft w:val="0"/>
      <w:marRight w:val="0"/>
      <w:marTop w:val="0"/>
      <w:marBottom w:val="0"/>
      <w:divBdr>
        <w:top w:val="none" w:sz="0" w:space="0" w:color="auto"/>
        <w:left w:val="none" w:sz="0" w:space="0" w:color="auto"/>
        <w:bottom w:val="none" w:sz="0" w:space="0" w:color="auto"/>
        <w:right w:val="none" w:sz="0" w:space="0" w:color="auto"/>
      </w:divBdr>
    </w:div>
    <w:div w:id="602415485">
      <w:bodyDiv w:val="1"/>
      <w:marLeft w:val="0"/>
      <w:marRight w:val="0"/>
      <w:marTop w:val="0"/>
      <w:marBottom w:val="0"/>
      <w:divBdr>
        <w:top w:val="none" w:sz="0" w:space="0" w:color="auto"/>
        <w:left w:val="none" w:sz="0" w:space="0" w:color="auto"/>
        <w:bottom w:val="none" w:sz="0" w:space="0" w:color="auto"/>
        <w:right w:val="none" w:sz="0" w:space="0" w:color="auto"/>
      </w:divBdr>
    </w:div>
    <w:div w:id="602419291">
      <w:bodyDiv w:val="1"/>
      <w:marLeft w:val="0"/>
      <w:marRight w:val="0"/>
      <w:marTop w:val="0"/>
      <w:marBottom w:val="0"/>
      <w:divBdr>
        <w:top w:val="none" w:sz="0" w:space="0" w:color="auto"/>
        <w:left w:val="none" w:sz="0" w:space="0" w:color="auto"/>
        <w:bottom w:val="none" w:sz="0" w:space="0" w:color="auto"/>
        <w:right w:val="none" w:sz="0" w:space="0" w:color="auto"/>
      </w:divBdr>
    </w:div>
    <w:div w:id="602493231">
      <w:bodyDiv w:val="1"/>
      <w:marLeft w:val="0"/>
      <w:marRight w:val="0"/>
      <w:marTop w:val="0"/>
      <w:marBottom w:val="0"/>
      <w:divBdr>
        <w:top w:val="none" w:sz="0" w:space="0" w:color="auto"/>
        <w:left w:val="none" w:sz="0" w:space="0" w:color="auto"/>
        <w:bottom w:val="none" w:sz="0" w:space="0" w:color="auto"/>
        <w:right w:val="none" w:sz="0" w:space="0" w:color="auto"/>
      </w:divBdr>
    </w:div>
    <w:div w:id="602498677">
      <w:bodyDiv w:val="1"/>
      <w:marLeft w:val="0"/>
      <w:marRight w:val="0"/>
      <w:marTop w:val="0"/>
      <w:marBottom w:val="0"/>
      <w:divBdr>
        <w:top w:val="none" w:sz="0" w:space="0" w:color="auto"/>
        <w:left w:val="none" w:sz="0" w:space="0" w:color="auto"/>
        <w:bottom w:val="none" w:sz="0" w:space="0" w:color="auto"/>
        <w:right w:val="none" w:sz="0" w:space="0" w:color="auto"/>
      </w:divBdr>
    </w:div>
    <w:div w:id="602541897">
      <w:bodyDiv w:val="1"/>
      <w:marLeft w:val="0"/>
      <w:marRight w:val="0"/>
      <w:marTop w:val="0"/>
      <w:marBottom w:val="0"/>
      <w:divBdr>
        <w:top w:val="none" w:sz="0" w:space="0" w:color="auto"/>
        <w:left w:val="none" w:sz="0" w:space="0" w:color="auto"/>
        <w:bottom w:val="none" w:sz="0" w:space="0" w:color="auto"/>
        <w:right w:val="none" w:sz="0" w:space="0" w:color="auto"/>
      </w:divBdr>
    </w:div>
    <w:div w:id="602570546">
      <w:bodyDiv w:val="1"/>
      <w:marLeft w:val="0"/>
      <w:marRight w:val="0"/>
      <w:marTop w:val="0"/>
      <w:marBottom w:val="0"/>
      <w:divBdr>
        <w:top w:val="none" w:sz="0" w:space="0" w:color="auto"/>
        <w:left w:val="none" w:sz="0" w:space="0" w:color="auto"/>
        <w:bottom w:val="none" w:sz="0" w:space="0" w:color="auto"/>
        <w:right w:val="none" w:sz="0" w:space="0" w:color="auto"/>
      </w:divBdr>
    </w:div>
    <w:div w:id="602690017">
      <w:bodyDiv w:val="1"/>
      <w:marLeft w:val="0"/>
      <w:marRight w:val="0"/>
      <w:marTop w:val="0"/>
      <w:marBottom w:val="0"/>
      <w:divBdr>
        <w:top w:val="none" w:sz="0" w:space="0" w:color="auto"/>
        <w:left w:val="none" w:sz="0" w:space="0" w:color="auto"/>
        <w:bottom w:val="none" w:sz="0" w:space="0" w:color="auto"/>
        <w:right w:val="none" w:sz="0" w:space="0" w:color="auto"/>
      </w:divBdr>
    </w:div>
    <w:div w:id="602691626">
      <w:bodyDiv w:val="1"/>
      <w:marLeft w:val="0"/>
      <w:marRight w:val="0"/>
      <w:marTop w:val="0"/>
      <w:marBottom w:val="0"/>
      <w:divBdr>
        <w:top w:val="none" w:sz="0" w:space="0" w:color="auto"/>
        <w:left w:val="none" w:sz="0" w:space="0" w:color="auto"/>
        <w:bottom w:val="none" w:sz="0" w:space="0" w:color="auto"/>
        <w:right w:val="none" w:sz="0" w:space="0" w:color="auto"/>
      </w:divBdr>
    </w:div>
    <w:div w:id="602882643">
      <w:bodyDiv w:val="1"/>
      <w:marLeft w:val="0"/>
      <w:marRight w:val="0"/>
      <w:marTop w:val="0"/>
      <w:marBottom w:val="0"/>
      <w:divBdr>
        <w:top w:val="none" w:sz="0" w:space="0" w:color="auto"/>
        <w:left w:val="none" w:sz="0" w:space="0" w:color="auto"/>
        <w:bottom w:val="none" w:sz="0" w:space="0" w:color="auto"/>
        <w:right w:val="none" w:sz="0" w:space="0" w:color="auto"/>
      </w:divBdr>
    </w:div>
    <w:div w:id="602955237">
      <w:bodyDiv w:val="1"/>
      <w:marLeft w:val="0"/>
      <w:marRight w:val="0"/>
      <w:marTop w:val="0"/>
      <w:marBottom w:val="0"/>
      <w:divBdr>
        <w:top w:val="none" w:sz="0" w:space="0" w:color="auto"/>
        <w:left w:val="none" w:sz="0" w:space="0" w:color="auto"/>
        <w:bottom w:val="none" w:sz="0" w:space="0" w:color="auto"/>
        <w:right w:val="none" w:sz="0" w:space="0" w:color="auto"/>
      </w:divBdr>
    </w:div>
    <w:div w:id="602959813">
      <w:bodyDiv w:val="1"/>
      <w:marLeft w:val="0"/>
      <w:marRight w:val="0"/>
      <w:marTop w:val="0"/>
      <w:marBottom w:val="0"/>
      <w:divBdr>
        <w:top w:val="none" w:sz="0" w:space="0" w:color="auto"/>
        <w:left w:val="none" w:sz="0" w:space="0" w:color="auto"/>
        <w:bottom w:val="none" w:sz="0" w:space="0" w:color="auto"/>
        <w:right w:val="none" w:sz="0" w:space="0" w:color="auto"/>
      </w:divBdr>
    </w:div>
    <w:div w:id="603071000">
      <w:bodyDiv w:val="1"/>
      <w:marLeft w:val="0"/>
      <w:marRight w:val="0"/>
      <w:marTop w:val="0"/>
      <w:marBottom w:val="0"/>
      <w:divBdr>
        <w:top w:val="none" w:sz="0" w:space="0" w:color="auto"/>
        <w:left w:val="none" w:sz="0" w:space="0" w:color="auto"/>
        <w:bottom w:val="none" w:sz="0" w:space="0" w:color="auto"/>
        <w:right w:val="none" w:sz="0" w:space="0" w:color="auto"/>
      </w:divBdr>
    </w:div>
    <w:div w:id="603075328">
      <w:bodyDiv w:val="1"/>
      <w:marLeft w:val="0"/>
      <w:marRight w:val="0"/>
      <w:marTop w:val="0"/>
      <w:marBottom w:val="0"/>
      <w:divBdr>
        <w:top w:val="none" w:sz="0" w:space="0" w:color="auto"/>
        <w:left w:val="none" w:sz="0" w:space="0" w:color="auto"/>
        <w:bottom w:val="none" w:sz="0" w:space="0" w:color="auto"/>
        <w:right w:val="none" w:sz="0" w:space="0" w:color="auto"/>
      </w:divBdr>
    </w:div>
    <w:div w:id="603077783">
      <w:bodyDiv w:val="1"/>
      <w:marLeft w:val="0"/>
      <w:marRight w:val="0"/>
      <w:marTop w:val="0"/>
      <w:marBottom w:val="0"/>
      <w:divBdr>
        <w:top w:val="none" w:sz="0" w:space="0" w:color="auto"/>
        <w:left w:val="none" w:sz="0" w:space="0" w:color="auto"/>
        <w:bottom w:val="none" w:sz="0" w:space="0" w:color="auto"/>
        <w:right w:val="none" w:sz="0" w:space="0" w:color="auto"/>
      </w:divBdr>
    </w:div>
    <w:div w:id="603079916">
      <w:bodyDiv w:val="1"/>
      <w:marLeft w:val="0"/>
      <w:marRight w:val="0"/>
      <w:marTop w:val="0"/>
      <w:marBottom w:val="0"/>
      <w:divBdr>
        <w:top w:val="none" w:sz="0" w:space="0" w:color="auto"/>
        <w:left w:val="none" w:sz="0" w:space="0" w:color="auto"/>
        <w:bottom w:val="none" w:sz="0" w:space="0" w:color="auto"/>
        <w:right w:val="none" w:sz="0" w:space="0" w:color="auto"/>
      </w:divBdr>
    </w:div>
    <w:div w:id="603152386">
      <w:bodyDiv w:val="1"/>
      <w:marLeft w:val="0"/>
      <w:marRight w:val="0"/>
      <w:marTop w:val="0"/>
      <w:marBottom w:val="0"/>
      <w:divBdr>
        <w:top w:val="none" w:sz="0" w:space="0" w:color="auto"/>
        <w:left w:val="none" w:sz="0" w:space="0" w:color="auto"/>
        <w:bottom w:val="none" w:sz="0" w:space="0" w:color="auto"/>
        <w:right w:val="none" w:sz="0" w:space="0" w:color="auto"/>
      </w:divBdr>
    </w:div>
    <w:div w:id="603153795">
      <w:bodyDiv w:val="1"/>
      <w:marLeft w:val="0"/>
      <w:marRight w:val="0"/>
      <w:marTop w:val="0"/>
      <w:marBottom w:val="0"/>
      <w:divBdr>
        <w:top w:val="none" w:sz="0" w:space="0" w:color="auto"/>
        <w:left w:val="none" w:sz="0" w:space="0" w:color="auto"/>
        <w:bottom w:val="none" w:sz="0" w:space="0" w:color="auto"/>
        <w:right w:val="none" w:sz="0" w:space="0" w:color="auto"/>
      </w:divBdr>
    </w:div>
    <w:div w:id="603223456">
      <w:bodyDiv w:val="1"/>
      <w:marLeft w:val="0"/>
      <w:marRight w:val="0"/>
      <w:marTop w:val="0"/>
      <w:marBottom w:val="0"/>
      <w:divBdr>
        <w:top w:val="none" w:sz="0" w:space="0" w:color="auto"/>
        <w:left w:val="none" w:sz="0" w:space="0" w:color="auto"/>
        <w:bottom w:val="none" w:sz="0" w:space="0" w:color="auto"/>
        <w:right w:val="none" w:sz="0" w:space="0" w:color="auto"/>
      </w:divBdr>
    </w:div>
    <w:div w:id="603224097">
      <w:bodyDiv w:val="1"/>
      <w:marLeft w:val="0"/>
      <w:marRight w:val="0"/>
      <w:marTop w:val="0"/>
      <w:marBottom w:val="0"/>
      <w:divBdr>
        <w:top w:val="none" w:sz="0" w:space="0" w:color="auto"/>
        <w:left w:val="none" w:sz="0" w:space="0" w:color="auto"/>
        <w:bottom w:val="none" w:sz="0" w:space="0" w:color="auto"/>
        <w:right w:val="none" w:sz="0" w:space="0" w:color="auto"/>
      </w:divBdr>
    </w:div>
    <w:div w:id="603224814">
      <w:bodyDiv w:val="1"/>
      <w:marLeft w:val="0"/>
      <w:marRight w:val="0"/>
      <w:marTop w:val="0"/>
      <w:marBottom w:val="0"/>
      <w:divBdr>
        <w:top w:val="none" w:sz="0" w:space="0" w:color="auto"/>
        <w:left w:val="none" w:sz="0" w:space="0" w:color="auto"/>
        <w:bottom w:val="none" w:sz="0" w:space="0" w:color="auto"/>
        <w:right w:val="none" w:sz="0" w:space="0" w:color="auto"/>
      </w:divBdr>
    </w:div>
    <w:div w:id="603264083">
      <w:bodyDiv w:val="1"/>
      <w:marLeft w:val="0"/>
      <w:marRight w:val="0"/>
      <w:marTop w:val="0"/>
      <w:marBottom w:val="0"/>
      <w:divBdr>
        <w:top w:val="none" w:sz="0" w:space="0" w:color="auto"/>
        <w:left w:val="none" w:sz="0" w:space="0" w:color="auto"/>
        <w:bottom w:val="none" w:sz="0" w:space="0" w:color="auto"/>
        <w:right w:val="none" w:sz="0" w:space="0" w:color="auto"/>
      </w:divBdr>
    </w:div>
    <w:div w:id="603268410">
      <w:bodyDiv w:val="1"/>
      <w:marLeft w:val="0"/>
      <w:marRight w:val="0"/>
      <w:marTop w:val="0"/>
      <w:marBottom w:val="0"/>
      <w:divBdr>
        <w:top w:val="none" w:sz="0" w:space="0" w:color="auto"/>
        <w:left w:val="none" w:sz="0" w:space="0" w:color="auto"/>
        <w:bottom w:val="none" w:sz="0" w:space="0" w:color="auto"/>
        <w:right w:val="none" w:sz="0" w:space="0" w:color="auto"/>
      </w:divBdr>
    </w:div>
    <w:div w:id="603270013">
      <w:bodyDiv w:val="1"/>
      <w:marLeft w:val="0"/>
      <w:marRight w:val="0"/>
      <w:marTop w:val="0"/>
      <w:marBottom w:val="0"/>
      <w:divBdr>
        <w:top w:val="none" w:sz="0" w:space="0" w:color="auto"/>
        <w:left w:val="none" w:sz="0" w:space="0" w:color="auto"/>
        <w:bottom w:val="none" w:sz="0" w:space="0" w:color="auto"/>
        <w:right w:val="none" w:sz="0" w:space="0" w:color="auto"/>
      </w:divBdr>
    </w:div>
    <w:div w:id="603273656">
      <w:bodyDiv w:val="1"/>
      <w:marLeft w:val="0"/>
      <w:marRight w:val="0"/>
      <w:marTop w:val="0"/>
      <w:marBottom w:val="0"/>
      <w:divBdr>
        <w:top w:val="none" w:sz="0" w:space="0" w:color="auto"/>
        <w:left w:val="none" w:sz="0" w:space="0" w:color="auto"/>
        <w:bottom w:val="none" w:sz="0" w:space="0" w:color="auto"/>
        <w:right w:val="none" w:sz="0" w:space="0" w:color="auto"/>
      </w:divBdr>
    </w:div>
    <w:div w:id="603341539">
      <w:bodyDiv w:val="1"/>
      <w:marLeft w:val="0"/>
      <w:marRight w:val="0"/>
      <w:marTop w:val="0"/>
      <w:marBottom w:val="0"/>
      <w:divBdr>
        <w:top w:val="none" w:sz="0" w:space="0" w:color="auto"/>
        <w:left w:val="none" w:sz="0" w:space="0" w:color="auto"/>
        <w:bottom w:val="none" w:sz="0" w:space="0" w:color="auto"/>
        <w:right w:val="none" w:sz="0" w:space="0" w:color="auto"/>
      </w:divBdr>
    </w:div>
    <w:div w:id="603343171">
      <w:bodyDiv w:val="1"/>
      <w:marLeft w:val="0"/>
      <w:marRight w:val="0"/>
      <w:marTop w:val="0"/>
      <w:marBottom w:val="0"/>
      <w:divBdr>
        <w:top w:val="none" w:sz="0" w:space="0" w:color="auto"/>
        <w:left w:val="none" w:sz="0" w:space="0" w:color="auto"/>
        <w:bottom w:val="none" w:sz="0" w:space="0" w:color="auto"/>
        <w:right w:val="none" w:sz="0" w:space="0" w:color="auto"/>
      </w:divBdr>
    </w:div>
    <w:div w:id="603391559">
      <w:bodyDiv w:val="1"/>
      <w:marLeft w:val="0"/>
      <w:marRight w:val="0"/>
      <w:marTop w:val="0"/>
      <w:marBottom w:val="0"/>
      <w:divBdr>
        <w:top w:val="none" w:sz="0" w:space="0" w:color="auto"/>
        <w:left w:val="none" w:sz="0" w:space="0" w:color="auto"/>
        <w:bottom w:val="none" w:sz="0" w:space="0" w:color="auto"/>
        <w:right w:val="none" w:sz="0" w:space="0" w:color="auto"/>
      </w:divBdr>
    </w:div>
    <w:div w:id="603421774">
      <w:bodyDiv w:val="1"/>
      <w:marLeft w:val="0"/>
      <w:marRight w:val="0"/>
      <w:marTop w:val="0"/>
      <w:marBottom w:val="0"/>
      <w:divBdr>
        <w:top w:val="none" w:sz="0" w:space="0" w:color="auto"/>
        <w:left w:val="none" w:sz="0" w:space="0" w:color="auto"/>
        <w:bottom w:val="none" w:sz="0" w:space="0" w:color="auto"/>
        <w:right w:val="none" w:sz="0" w:space="0" w:color="auto"/>
      </w:divBdr>
    </w:div>
    <w:div w:id="603465123">
      <w:bodyDiv w:val="1"/>
      <w:marLeft w:val="0"/>
      <w:marRight w:val="0"/>
      <w:marTop w:val="0"/>
      <w:marBottom w:val="0"/>
      <w:divBdr>
        <w:top w:val="none" w:sz="0" w:space="0" w:color="auto"/>
        <w:left w:val="none" w:sz="0" w:space="0" w:color="auto"/>
        <w:bottom w:val="none" w:sz="0" w:space="0" w:color="auto"/>
        <w:right w:val="none" w:sz="0" w:space="0" w:color="auto"/>
      </w:divBdr>
    </w:div>
    <w:div w:id="603538984">
      <w:bodyDiv w:val="1"/>
      <w:marLeft w:val="0"/>
      <w:marRight w:val="0"/>
      <w:marTop w:val="0"/>
      <w:marBottom w:val="0"/>
      <w:divBdr>
        <w:top w:val="none" w:sz="0" w:space="0" w:color="auto"/>
        <w:left w:val="none" w:sz="0" w:space="0" w:color="auto"/>
        <w:bottom w:val="none" w:sz="0" w:space="0" w:color="auto"/>
        <w:right w:val="none" w:sz="0" w:space="0" w:color="auto"/>
      </w:divBdr>
    </w:div>
    <w:div w:id="603609249">
      <w:bodyDiv w:val="1"/>
      <w:marLeft w:val="0"/>
      <w:marRight w:val="0"/>
      <w:marTop w:val="0"/>
      <w:marBottom w:val="0"/>
      <w:divBdr>
        <w:top w:val="none" w:sz="0" w:space="0" w:color="auto"/>
        <w:left w:val="none" w:sz="0" w:space="0" w:color="auto"/>
        <w:bottom w:val="none" w:sz="0" w:space="0" w:color="auto"/>
        <w:right w:val="none" w:sz="0" w:space="0" w:color="auto"/>
      </w:divBdr>
    </w:div>
    <w:div w:id="603727218">
      <w:bodyDiv w:val="1"/>
      <w:marLeft w:val="0"/>
      <w:marRight w:val="0"/>
      <w:marTop w:val="0"/>
      <w:marBottom w:val="0"/>
      <w:divBdr>
        <w:top w:val="none" w:sz="0" w:space="0" w:color="auto"/>
        <w:left w:val="none" w:sz="0" w:space="0" w:color="auto"/>
        <w:bottom w:val="none" w:sz="0" w:space="0" w:color="auto"/>
        <w:right w:val="none" w:sz="0" w:space="0" w:color="auto"/>
      </w:divBdr>
    </w:div>
    <w:div w:id="603733987">
      <w:bodyDiv w:val="1"/>
      <w:marLeft w:val="0"/>
      <w:marRight w:val="0"/>
      <w:marTop w:val="0"/>
      <w:marBottom w:val="0"/>
      <w:divBdr>
        <w:top w:val="none" w:sz="0" w:space="0" w:color="auto"/>
        <w:left w:val="none" w:sz="0" w:space="0" w:color="auto"/>
        <w:bottom w:val="none" w:sz="0" w:space="0" w:color="auto"/>
        <w:right w:val="none" w:sz="0" w:space="0" w:color="auto"/>
      </w:divBdr>
    </w:div>
    <w:div w:id="603877722">
      <w:bodyDiv w:val="1"/>
      <w:marLeft w:val="0"/>
      <w:marRight w:val="0"/>
      <w:marTop w:val="0"/>
      <w:marBottom w:val="0"/>
      <w:divBdr>
        <w:top w:val="none" w:sz="0" w:space="0" w:color="auto"/>
        <w:left w:val="none" w:sz="0" w:space="0" w:color="auto"/>
        <w:bottom w:val="none" w:sz="0" w:space="0" w:color="auto"/>
        <w:right w:val="none" w:sz="0" w:space="0" w:color="auto"/>
      </w:divBdr>
    </w:div>
    <w:div w:id="603923511">
      <w:bodyDiv w:val="1"/>
      <w:marLeft w:val="0"/>
      <w:marRight w:val="0"/>
      <w:marTop w:val="0"/>
      <w:marBottom w:val="0"/>
      <w:divBdr>
        <w:top w:val="none" w:sz="0" w:space="0" w:color="auto"/>
        <w:left w:val="none" w:sz="0" w:space="0" w:color="auto"/>
        <w:bottom w:val="none" w:sz="0" w:space="0" w:color="auto"/>
        <w:right w:val="none" w:sz="0" w:space="0" w:color="auto"/>
      </w:divBdr>
    </w:div>
    <w:div w:id="603926111">
      <w:bodyDiv w:val="1"/>
      <w:marLeft w:val="0"/>
      <w:marRight w:val="0"/>
      <w:marTop w:val="0"/>
      <w:marBottom w:val="0"/>
      <w:divBdr>
        <w:top w:val="none" w:sz="0" w:space="0" w:color="auto"/>
        <w:left w:val="none" w:sz="0" w:space="0" w:color="auto"/>
        <w:bottom w:val="none" w:sz="0" w:space="0" w:color="auto"/>
        <w:right w:val="none" w:sz="0" w:space="0" w:color="auto"/>
      </w:divBdr>
    </w:div>
    <w:div w:id="604046327">
      <w:bodyDiv w:val="1"/>
      <w:marLeft w:val="0"/>
      <w:marRight w:val="0"/>
      <w:marTop w:val="0"/>
      <w:marBottom w:val="0"/>
      <w:divBdr>
        <w:top w:val="none" w:sz="0" w:space="0" w:color="auto"/>
        <w:left w:val="none" w:sz="0" w:space="0" w:color="auto"/>
        <w:bottom w:val="none" w:sz="0" w:space="0" w:color="auto"/>
        <w:right w:val="none" w:sz="0" w:space="0" w:color="auto"/>
      </w:divBdr>
    </w:div>
    <w:div w:id="604112995">
      <w:bodyDiv w:val="1"/>
      <w:marLeft w:val="0"/>
      <w:marRight w:val="0"/>
      <w:marTop w:val="0"/>
      <w:marBottom w:val="0"/>
      <w:divBdr>
        <w:top w:val="none" w:sz="0" w:space="0" w:color="auto"/>
        <w:left w:val="none" w:sz="0" w:space="0" w:color="auto"/>
        <w:bottom w:val="none" w:sz="0" w:space="0" w:color="auto"/>
        <w:right w:val="none" w:sz="0" w:space="0" w:color="auto"/>
      </w:divBdr>
    </w:div>
    <w:div w:id="604113283">
      <w:bodyDiv w:val="1"/>
      <w:marLeft w:val="0"/>
      <w:marRight w:val="0"/>
      <w:marTop w:val="0"/>
      <w:marBottom w:val="0"/>
      <w:divBdr>
        <w:top w:val="none" w:sz="0" w:space="0" w:color="auto"/>
        <w:left w:val="none" w:sz="0" w:space="0" w:color="auto"/>
        <w:bottom w:val="none" w:sz="0" w:space="0" w:color="auto"/>
        <w:right w:val="none" w:sz="0" w:space="0" w:color="auto"/>
      </w:divBdr>
    </w:div>
    <w:div w:id="604119688">
      <w:bodyDiv w:val="1"/>
      <w:marLeft w:val="0"/>
      <w:marRight w:val="0"/>
      <w:marTop w:val="0"/>
      <w:marBottom w:val="0"/>
      <w:divBdr>
        <w:top w:val="none" w:sz="0" w:space="0" w:color="auto"/>
        <w:left w:val="none" w:sz="0" w:space="0" w:color="auto"/>
        <w:bottom w:val="none" w:sz="0" w:space="0" w:color="auto"/>
        <w:right w:val="none" w:sz="0" w:space="0" w:color="auto"/>
      </w:divBdr>
    </w:div>
    <w:div w:id="604189648">
      <w:bodyDiv w:val="1"/>
      <w:marLeft w:val="0"/>
      <w:marRight w:val="0"/>
      <w:marTop w:val="0"/>
      <w:marBottom w:val="0"/>
      <w:divBdr>
        <w:top w:val="none" w:sz="0" w:space="0" w:color="auto"/>
        <w:left w:val="none" w:sz="0" w:space="0" w:color="auto"/>
        <w:bottom w:val="none" w:sz="0" w:space="0" w:color="auto"/>
        <w:right w:val="none" w:sz="0" w:space="0" w:color="auto"/>
      </w:divBdr>
    </w:div>
    <w:div w:id="604193348">
      <w:bodyDiv w:val="1"/>
      <w:marLeft w:val="0"/>
      <w:marRight w:val="0"/>
      <w:marTop w:val="0"/>
      <w:marBottom w:val="0"/>
      <w:divBdr>
        <w:top w:val="none" w:sz="0" w:space="0" w:color="auto"/>
        <w:left w:val="none" w:sz="0" w:space="0" w:color="auto"/>
        <w:bottom w:val="none" w:sz="0" w:space="0" w:color="auto"/>
        <w:right w:val="none" w:sz="0" w:space="0" w:color="auto"/>
      </w:divBdr>
    </w:div>
    <w:div w:id="604195811">
      <w:bodyDiv w:val="1"/>
      <w:marLeft w:val="0"/>
      <w:marRight w:val="0"/>
      <w:marTop w:val="0"/>
      <w:marBottom w:val="0"/>
      <w:divBdr>
        <w:top w:val="none" w:sz="0" w:space="0" w:color="auto"/>
        <w:left w:val="none" w:sz="0" w:space="0" w:color="auto"/>
        <w:bottom w:val="none" w:sz="0" w:space="0" w:color="auto"/>
        <w:right w:val="none" w:sz="0" w:space="0" w:color="auto"/>
      </w:divBdr>
    </w:div>
    <w:div w:id="604267517">
      <w:bodyDiv w:val="1"/>
      <w:marLeft w:val="0"/>
      <w:marRight w:val="0"/>
      <w:marTop w:val="0"/>
      <w:marBottom w:val="0"/>
      <w:divBdr>
        <w:top w:val="none" w:sz="0" w:space="0" w:color="auto"/>
        <w:left w:val="none" w:sz="0" w:space="0" w:color="auto"/>
        <w:bottom w:val="none" w:sz="0" w:space="0" w:color="auto"/>
        <w:right w:val="none" w:sz="0" w:space="0" w:color="auto"/>
      </w:divBdr>
    </w:div>
    <w:div w:id="604267922">
      <w:bodyDiv w:val="1"/>
      <w:marLeft w:val="0"/>
      <w:marRight w:val="0"/>
      <w:marTop w:val="0"/>
      <w:marBottom w:val="0"/>
      <w:divBdr>
        <w:top w:val="none" w:sz="0" w:space="0" w:color="auto"/>
        <w:left w:val="none" w:sz="0" w:space="0" w:color="auto"/>
        <w:bottom w:val="none" w:sz="0" w:space="0" w:color="auto"/>
        <w:right w:val="none" w:sz="0" w:space="0" w:color="auto"/>
      </w:divBdr>
    </w:div>
    <w:div w:id="604310804">
      <w:bodyDiv w:val="1"/>
      <w:marLeft w:val="0"/>
      <w:marRight w:val="0"/>
      <w:marTop w:val="0"/>
      <w:marBottom w:val="0"/>
      <w:divBdr>
        <w:top w:val="none" w:sz="0" w:space="0" w:color="auto"/>
        <w:left w:val="none" w:sz="0" w:space="0" w:color="auto"/>
        <w:bottom w:val="none" w:sz="0" w:space="0" w:color="auto"/>
        <w:right w:val="none" w:sz="0" w:space="0" w:color="auto"/>
      </w:divBdr>
    </w:div>
    <w:div w:id="604312316">
      <w:bodyDiv w:val="1"/>
      <w:marLeft w:val="0"/>
      <w:marRight w:val="0"/>
      <w:marTop w:val="0"/>
      <w:marBottom w:val="0"/>
      <w:divBdr>
        <w:top w:val="none" w:sz="0" w:space="0" w:color="auto"/>
        <w:left w:val="none" w:sz="0" w:space="0" w:color="auto"/>
        <w:bottom w:val="none" w:sz="0" w:space="0" w:color="auto"/>
        <w:right w:val="none" w:sz="0" w:space="0" w:color="auto"/>
      </w:divBdr>
    </w:div>
    <w:div w:id="604314668">
      <w:bodyDiv w:val="1"/>
      <w:marLeft w:val="0"/>
      <w:marRight w:val="0"/>
      <w:marTop w:val="0"/>
      <w:marBottom w:val="0"/>
      <w:divBdr>
        <w:top w:val="none" w:sz="0" w:space="0" w:color="auto"/>
        <w:left w:val="none" w:sz="0" w:space="0" w:color="auto"/>
        <w:bottom w:val="none" w:sz="0" w:space="0" w:color="auto"/>
        <w:right w:val="none" w:sz="0" w:space="0" w:color="auto"/>
      </w:divBdr>
    </w:div>
    <w:div w:id="604381594">
      <w:bodyDiv w:val="1"/>
      <w:marLeft w:val="0"/>
      <w:marRight w:val="0"/>
      <w:marTop w:val="0"/>
      <w:marBottom w:val="0"/>
      <w:divBdr>
        <w:top w:val="none" w:sz="0" w:space="0" w:color="auto"/>
        <w:left w:val="none" w:sz="0" w:space="0" w:color="auto"/>
        <w:bottom w:val="none" w:sz="0" w:space="0" w:color="auto"/>
        <w:right w:val="none" w:sz="0" w:space="0" w:color="auto"/>
      </w:divBdr>
    </w:div>
    <w:div w:id="604534878">
      <w:bodyDiv w:val="1"/>
      <w:marLeft w:val="0"/>
      <w:marRight w:val="0"/>
      <w:marTop w:val="0"/>
      <w:marBottom w:val="0"/>
      <w:divBdr>
        <w:top w:val="none" w:sz="0" w:space="0" w:color="auto"/>
        <w:left w:val="none" w:sz="0" w:space="0" w:color="auto"/>
        <w:bottom w:val="none" w:sz="0" w:space="0" w:color="auto"/>
        <w:right w:val="none" w:sz="0" w:space="0" w:color="auto"/>
      </w:divBdr>
    </w:div>
    <w:div w:id="604576452">
      <w:bodyDiv w:val="1"/>
      <w:marLeft w:val="0"/>
      <w:marRight w:val="0"/>
      <w:marTop w:val="0"/>
      <w:marBottom w:val="0"/>
      <w:divBdr>
        <w:top w:val="none" w:sz="0" w:space="0" w:color="auto"/>
        <w:left w:val="none" w:sz="0" w:space="0" w:color="auto"/>
        <w:bottom w:val="none" w:sz="0" w:space="0" w:color="auto"/>
        <w:right w:val="none" w:sz="0" w:space="0" w:color="auto"/>
      </w:divBdr>
    </w:div>
    <w:div w:id="604582072">
      <w:bodyDiv w:val="1"/>
      <w:marLeft w:val="0"/>
      <w:marRight w:val="0"/>
      <w:marTop w:val="0"/>
      <w:marBottom w:val="0"/>
      <w:divBdr>
        <w:top w:val="none" w:sz="0" w:space="0" w:color="auto"/>
        <w:left w:val="none" w:sz="0" w:space="0" w:color="auto"/>
        <w:bottom w:val="none" w:sz="0" w:space="0" w:color="auto"/>
        <w:right w:val="none" w:sz="0" w:space="0" w:color="auto"/>
      </w:divBdr>
    </w:div>
    <w:div w:id="604772654">
      <w:bodyDiv w:val="1"/>
      <w:marLeft w:val="0"/>
      <w:marRight w:val="0"/>
      <w:marTop w:val="0"/>
      <w:marBottom w:val="0"/>
      <w:divBdr>
        <w:top w:val="none" w:sz="0" w:space="0" w:color="auto"/>
        <w:left w:val="none" w:sz="0" w:space="0" w:color="auto"/>
        <w:bottom w:val="none" w:sz="0" w:space="0" w:color="auto"/>
        <w:right w:val="none" w:sz="0" w:space="0" w:color="auto"/>
      </w:divBdr>
    </w:div>
    <w:div w:id="604775578">
      <w:bodyDiv w:val="1"/>
      <w:marLeft w:val="0"/>
      <w:marRight w:val="0"/>
      <w:marTop w:val="0"/>
      <w:marBottom w:val="0"/>
      <w:divBdr>
        <w:top w:val="none" w:sz="0" w:space="0" w:color="auto"/>
        <w:left w:val="none" w:sz="0" w:space="0" w:color="auto"/>
        <w:bottom w:val="none" w:sz="0" w:space="0" w:color="auto"/>
        <w:right w:val="none" w:sz="0" w:space="0" w:color="auto"/>
      </w:divBdr>
    </w:div>
    <w:div w:id="604845755">
      <w:bodyDiv w:val="1"/>
      <w:marLeft w:val="0"/>
      <w:marRight w:val="0"/>
      <w:marTop w:val="0"/>
      <w:marBottom w:val="0"/>
      <w:divBdr>
        <w:top w:val="none" w:sz="0" w:space="0" w:color="auto"/>
        <w:left w:val="none" w:sz="0" w:space="0" w:color="auto"/>
        <w:bottom w:val="none" w:sz="0" w:space="0" w:color="auto"/>
        <w:right w:val="none" w:sz="0" w:space="0" w:color="auto"/>
      </w:divBdr>
    </w:div>
    <w:div w:id="604850772">
      <w:bodyDiv w:val="1"/>
      <w:marLeft w:val="0"/>
      <w:marRight w:val="0"/>
      <w:marTop w:val="0"/>
      <w:marBottom w:val="0"/>
      <w:divBdr>
        <w:top w:val="none" w:sz="0" w:space="0" w:color="auto"/>
        <w:left w:val="none" w:sz="0" w:space="0" w:color="auto"/>
        <w:bottom w:val="none" w:sz="0" w:space="0" w:color="auto"/>
        <w:right w:val="none" w:sz="0" w:space="0" w:color="auto"/>
      </w:divBdr>
    </w:div>
    <w:div w:id="604919543">
      <w:bodyDiv w:val="1"/>
      <w:marLeft w:val="0"/>
      <w:marRight w:val="0"/>
      <w:marTop w:val="0"/>
      <w:marBottom w:val="0"/>
      <w:divBdr>
        <w:top w:val="none" w:sz="0" w:space="0" w:color="auto"/>
        <w:left w:val="none" w:sz="0" w:space="0" w:color="auto"/>
        <w:bottom w:val="none" w:sz="0" w:space="0" w:color="auto"/>
        <w:right w:val="none" w:sz="0" w:space="0" w:color="auto"/>
      </w:divBdr>
    </w:div>
    <w:div w:id="604921963">
      <w:bodyDiv w:val="1"/>
      <w:marLeft w:val="0"/>
      <w:marRight w:val="0"/>
      <w:marTop w:val="0"/>
      <w:marBottom w:val="0"/>
      <w:divBdr>
        <w:top w:val="none" w:sz="0" w:space="0" w:color="auto"/>
        <w:left w:val="none" w:sz="0" w:space="0" w:color="auto"/>
        <w:bottom w:val="none" w:sz="0" w:space="0" w:color="auto"/>
        <w:right w:val="none" w:sz="0" w:space="0" w:color="auto"/>
      </w:divBdr>
    </w:div>
    <w:div w:id="604923355">
      <w:bodyDiv w:val="1"/>
      <w:marLeft w:val="0"/>
      <w:marRight w:val="0"/>
      <w:marTop w:val="0"/>
      <w:marBottom w:val="0"/>
      <w:divBdr>
        <w:top w:val="none" w:sz="0" w:space="0" w:color="auto"/>
        <w:left w:val="none" w:sz="0" w:space="0" w:color="auto"/>
        <w:bottom w:val="none" w:sz="0" w:space="0" w:color="auto"/>
        <w:right w:val="none" w:sz="0" w:space="0" w:color="auto"/>
      </w:divBdr>
    </w:div>
    <w:div w:id="605038074">
      <w:bodyDiv w:val="1"/>
      <w:marLeft w:val="0"/>
      <w:marRight w:val="0"/>
      <w:marTop w:val="0"/>
      <w:marBottom w:val="0"/>
      <w:divBdr>
        <w:top w:val="none" w:sz="0" w:space="0" w:color="auto"/>
        <w:left w:val="none" w:sz="0" w:space="0" w:color="auto"/>
        <w:bottom w:val="none" w:sz="0" w:space="0" w:color="auto"/>
        <w:right w:val="none" w:sz="0" w:space="0" w:color="auto"/>
      </w:divBdr>
    </w:div>
    <w:div w:id="605115838">
      <w:bodyDiv w:val="1"/>
      <w:marLeft w:val="0"/>
      <w:marRight w:val="0"/>
      <w:marTop w:val="0"/>
      <w:marBottom w:val="0"/>
      <w:divBdr>
        <w:top w:val="none" w:sz="0" w:space="0" w:color="auto"/>
        <w:left w:val="none" w:sz="0" w:space="0" w:color="auto"/>
        <w:bottom w:val="none" w:sz="0" w:space="0" w:color="auto"/>
        <w:right w:val="none" w:sz="0" w:space="0" w:color="auto"/>
      </w:divBdr>
    </w:div>
    <w:div w:id="605159798">
      <w:bodyDiv w:val="1"/>
      <w:marLeft w:val="0"/>
      <w:marRight w:val="0"/>
      <w:marTop w:val="0"/>
      <w:marBottom w:val="0"/>
      <w:divBdr>
        <w:top w:val="none" w:sz="0" w:space="0" w:color="auto"/>
        <w:left w:val="none" w:sz="0" w:space="0" w:color="auto"/>
        <w:bottom w:val="none" w:sz="0" w:space="0" w:color="auto"/>
        <w:right w:val="none" w:sz="0" w:space="0" w:color="auto"/>
      </w:divBdr>
    </w:div>
    <w:div w:id="605162984">
      <w:bodyDiv w:val="1"/>
      <w:marLeft w:val="0"/>
      <w:marRight w:val="0"/>
      <w:marTop w:val="0"/>
      <w:marBottom w:val="0"/>
      <w:divBdr>
        <w:top w:val="none" w:sz="0" w:space="0" w:color="auto"/>
        <w:left w:val="none" w:sz="0" w:space="0" w:color="auto"/>
        <w:bottom w:val="none" w:sz="0" w:space="0" w:color="auto"/>
        <w:right w:val="none" w:sz="0" w:space="0" w:color="auto"/>
      </w:divBdr>
    </w:div>
    <w:div w:id="605187219">
      <w:bodyDiv w:val="1"/>
      <w:marLeft w:val="0"/>
      <w:marRight w:val="0"/>
      <w:marTop w:val="0"/>
      <w:marBottom w:val="0"/>
      <w:divBdr>
        <w:top w:val="none" w:sz="0" w:space="0" w:color="auto"/>
        <w:left w:val="none" w:sz="0" w:space="0" w:color="auto"/>
        <w:bottom w:val="none" w:sz="0" w:space="0" w:color="auto"/>
        <w:right w:val="none" w:sz="0" w:space="0" w:color="auto"/>
      </w:divBdr>
    </w:div>
    <w:div w:id="605231172">
      <w:bodyDiv w:val="1"/>
      <w:marLeft w:val="0"/>
      <w:marRight w:val="0"/>
      <w:marTop w:val="0"/>
      <w:marBottom w:val="0"/>
      <w:divBdr>
        <w:top w:val="none" w:sz="0" w:space="0" w:color="auto"/>
        <w:left w:val="none" w:sz="0" w:space="0" w:color="auto"/>
        <w:bottom w:val="none" w:sz="0" w:space="0" w:color="auto"/>
        <w:right w:val="none" w:sz="0" w:space="0" w:color="auto"/>
      </w:divBdr>
    </w:div>
    <w:div w:id="605232220">
      <w:bodyDiv w:val="1"/>
      <w:marLeft w:val="0"/>
      <w:marRight w:val="0"/>
      <w:marTop w:val="0"/>
      <w:marBottom w:val="0"/>
      <w:divBdr>
        <w:top w:val="none" w:sz="0" w:space="0" w:color="auto"/>
        <w:left w:val="none" w:sz="0" w:space="0" w:color="auto"/>
        <w:bottom w:val="none" w:sz="0" w:space="0" w:color="auto"/>
        <w:right w:val="none" w:sz="0" w:space="0" w:color="auto"/>
      </w:divBdr>
    </w:div>
    <w:div w:id="605235594">
      <w:bodyDiv w:val="1"/>
      <w:marLeft w:val="0"/>
      <w:marRight w:val="0"/>
      <w:marTop w:val="0"/>
      <w:marBottom w:val="0"/>
      <w:divBdr>
        <w:top w:val="none" w:sz="0" w:space="0" w:color="auto"/>
        <w:left w:val="none" w:sz="0" w:space="0" w:color="auto"/>
        <w:bottom w:val="none" w:sz="0" w:space="0" w:color="auto"/>
        <w:right w:val="none" w:sz="0" w:space="0" w:color="auto"/>
      </w:divBdr>
    </w:div>
    <w:div w:id="605309136">
      <w:bodyDiv w:val="1"/>
      <w:marLeft w:val="0"/>
      <w:marRight w:val="0"/>
      <w:marTop w:val="0"/>
      <w:marBottom w:val="0"/>
      <w:divBdr>
        <w:top w:val="none" w:sz="0" w:space="0" w:color="auto"/>
        <w:left w:val="none" w:sz="0" w:space="0" w:color="auto"/>
        <w:bottom w:val="none" w:sz="0" w:space="0" w:color="auto"/>
        <w:right w:val="none" w:sz="0" w:space="0" w:color="auto"/>
      </w:divBdr>
    </w:div>
    <w:div w:id="605313996">
      <w:bodyDiv w:val="1"/>
      <w:marLeft w:val="0"/>
      <w:marRight w:val="0"/>
      <w:marTop w:val="0"/>
      <w:marBottom w:val="0"/>
      <w:divBdr>
        <w:top w:val="none" w:sz="0" w:space="0" w:color="auto"/>
        <w:left w:val="none" w:sz="0" w:space="0" w:color="auto"/>
        <w:bottom w:val="none" w:sz="0" w:space="0" w:color="auto"/>
        <w:right w:val="none" w:sz="0" w:space="0" w:color="auto"/>
      </w:divBdr>
    </w:div>
    <w:div w:id="605430669">
      <w:bodyDiv w:val="1"/>
      <w:marLeft w:val="0"/>
      <w:marRight w:val="0"/>
      <w:marTop w:val="0"/>
      <w:marBottom w:val="0"/>
      <w:divBdr>
        <w:top w:val="none" w:sz="0" w:space="0" w:color="auto"/>
        <w:left w:val="none" w:sz="0" w:space="0" w:color="auto"/>
        <w:bottom w:val="none" w:sz="0" w:space="0" w:color="auto"/>
        <w:right w:val="none" w:sz="0" w:space="0" w:color="auto"/>
      </w:divBdr>
    </w:div>
    <w:div w:id="605432049">
      <w:bodyDiv w:val="1"/>
      <w:marLeft w:val="0"/>
      <w:marRight w:val="0"/>
      <w:marTop w:val="0"/>
      <w:marBottom w:val="0"/>
      <w:divBdr>
        <w:top w:val="none" w:sz="0" w:space="0" w:color="auto"/>
        <w:left w:val="none" w:sz="0" w:space="0" w:color="auto"/>
        <w:bottom w:val="none" w:sz="0" w:space="0" w:color="auto"/>
        <w:right w:val="none" w:sz="0" w:space="0" w:color="auto"/>
      </w:divBdr>
    </w:div>
    <w:div w:id="605505910">
      <w:bodyDiv w:val="1"/>
      <w:marLeft w:val="0"/>
      <w:marRight w:val="0"/>
      <w:marTop w:val="0"/>
      <w:marBottom w:val="0"/>
      <w:divBdr>
        <w:top w:val="none" w:sz="0" w:space="0" w:color="auto"/>
        <w:left w:val="none" w:sz="0" w:space="0" w:color="auto"/>
        <w:bottom w:val="none" w:sz="0" w:space="0" w:color="auto"/>
        <w:right w:val="none" w:sz="0" w:space="0" w:color="auto"/>
      </w:divBdr>
    </w:div>
    <w:div w:id="605506725">
      <w:bodyDiv w:val="1"/>
      <w:marLeft w:val="0"/>
      <w:marRight w:val="0"/>
      <w:marTop w:val="0"/>
      <w:marBottom w:val="0"/>
      <w:divBdr>
        <w:top w:val="none" w:sz="0" w:space="0" w:color="auto"/>
        <w:left w:val="none" w:sz="0" w:space="0" w:color="auto"/>
        <w:bottom w:val="none" w:sz="0" w:space="0" w:color="auto"/>
        <w:right w:val="none" w:sz="0" w:space="0" w:color="auto"/>
      </w:divBdr>
    </w:div>
    <w:div w:id="605771442">
      <w:bodyDiv w:val="1"/>
      <w:marLeft w:val="0"/>
      <w:marRight w:val="0"/>
      <w:marTop w:val="0"/>
      <w:marBottom w:val="0"/>
      <w:divBdr>
        <w:top w:val="none" w:sz="0" w:space="0" w:color="auto"/>
        <w:left w:val="none" w:sz="0" w:space="0" w:color="auto"/>
        <w:bottom w:val="none" w:sz="0" w:space="0" w:color="auto"/>
        <w:right w:val="none" w:sz="0" w:space="0" w:color="auto"/>
      </w:divBdr>
    </w:div>
    <w:div w:id="605774184">
      <w:bodyDiv w:val="1"/>
      <w:marLeft w:val="0"/>
      <w:marRight w:val="0"/>
      <w:marTop w:val="0"/>
      <w:marBottom w:val="0"/>
      <w:divBdr>
        <w:top w:val="none" w:sz="0" w:space="0" w:color="auto"/>
        <w:left w:val="none" w:sz="0" w:space="0" w:color="auto"/>
        <w:bottom w:val="none" w:sz="0" w:space="0" w:color="auto"/>
        <w:right w:val="none" w:sz="0" w:space="0" w:color="auto"/>
      </w:divBdr>
    </w:div>
    <w:div w:id="605774545">
      <w:bodyDiv w:val="1"/>
      <w:marLeft w:val="0"/>
      <w:marRight w:val="0"/>
      <w:marTop w:val="0"/>
      <w:marBottom w:val="0"/>
      <w:divBdr>
        <w:top w:val="none" w:sz="0" w:space="0" w:color="auto"/>
        <w:left w:val="none" w:sz="0" w:space="0" w:color="auto"/>
        <w:bottom w:val="none" w:sz="0" w:space="0" w:color="auto"/>
        <w:right w:val="none" w:sz="0" w:space="0" w:color="auto"/>
      </w:divBdr>
    </w:div>
    <w:div w:id="605776154">
      <w:bodyDiv w:val="1"/>
      <w:marLeft w:val="0"/>
      <w:marRight w:val="0"/>
      <w:marTop w:val="0"/>
      <w:marBottom w:val="0"/>
      <w:divBdr>
        <w:top w:val="none" w:sz="0" w:space="0" w:color="auto"/>
        <w:left w:val="none" w:sz="0" w:space="0" w:color="auto"/>
        <w:bottom w:val="none" w:sz="0" w:space="0" w:color="auto"/>
        <w:right w:val="none" w:sz="0" w:space="0" w:color="auto"/>
      </w:divBdr>
    </w:div>
    <w:div w:id="605815587">
      <w:bodyDiv w:val="1"/>
      <w:marLeft w:val="0"/>
      <w:marRight w:val="0"/>
      <w:marTop w:val="0"/>
      <w:marBottom w:val="0"/>
      <w:divBdr>
        <w:top w:val="none" w:sz="0" w:space="0" w:color="auto"/>
        <w:left w:val="none" w:sz="0" w:space="0" w:color="auto"/>
        <w:bottom w:val="none" w:sz="0" w:space="0" w:color="auto"/>
        <w:right w:val="none" w:sz="0" w:space="0" w:color="auto"/>
      </w:divBdr>
    </w:div>
    <w:div w:id="605816959">
      <w:bodyDiv w:val="1"/>
      <w:marLeft w:val="0"/>
      <w:marRight w:val="0"/>
      <w:marTop w:val="0"/>
      <w:marBottom w:val="0"/>
      <w:divBdr>
        <w:top w:val="none" w:sz="0" w:space="0" w:color="auto"/>
        <w:left w:val="none" w:sz="0" w:space="0" w:color="auto"/>
        <w:bottom w:val="none" w:sz="0" w:space="0" w:color="auto"/>
        <w:right w:val="none" w:sz="0" w:space="0" w:color="auto"/>
      </w:divBdr>
    </w:div>
    <w:div w:id="605843622">
      <w:bodyDiv w:val="1"/>
      <w:marLeft w:val="0"/>
      <w:marRight w:val="0"/>
      <w:marTop w:val="0"/>
      <w:marBottom w:val="0"/>
      <w:divBdr>
        <w:top w:val="none" w:sz="0" w:space="0" w:color="auto"/>
        <w:left w:val="none" w:sz="0" w:space="0" w:color="auto"/>
        <w:bottom w:val="none" w:sz="0" w:space="0" w:color="auto"/>
        <w:right w:val="none" w:sz="0" w:space="0" w:color="auto"/>
      </w:divBdr>
    </w:div>
    <w:div w:id="605889026">
      <w:bodyDiv w:val="1"/>
      <w:marLeft w:val="0"/>
      <w:marRight w:val="0"/>
      <w:marTop w:val="0"/>
      <w:marBottom w:val="0"/>
      <w:divBdr>
        <w:top w:val="none" w:sz="0" w:space="0" w:color="auto"/>
        <w:left w:val="none" w:sz="0" w:space="0" w:color="auto"/>
        <w:bottom w:val="none" w:sz="0" w:space="0" w:color="auto"/>
        <w:right w:val="none" w:sz="0" w:space="0" w:color="auto"/>
      </w:divBdr>
    </w:div>
    <w:div w:id="605966354">
      <w:bodyDiv w:val="1"/>
      <w:marLeft w:val="0"/>
      <w:marRight w:val="0"/>
      <w:marTop w:val="0"/>
      <w:marBottom w:val="0"/>
      <w:divBdr>
        <w:top w:val="none" w:sz="0" w:space="0" w:color="auto"/>
        <w:left w:val="none" w:sz="0" w:space="0" w:color="auto"/>
        <w:bottom w:val="none" w:sz="0" w:space="0" w:color="auto"/>
        <w:right w:val="none" w:sz="0" w:space="0" w:color="auto"/>
      </w:divBdr>
    </w:div>
    <w:div w:id="606155482">
      <w:bodyDiv w:val="1"/>
      <w:marLeft w:val="0"/>
      <w:marRight w:val="0"/>
      <w:marTop w:val="0"/>
      <w:marBottom w:val="0"/>
      <w:divBdr>
        <w:top w:val="none" w:sz="0" w:space="0" w:color="auto"/>
        <w:left w:val="none" w:sz="0" w:space="0" w:color="auto"/>
        <w:bottom w:val="none" w:sz="0" w:space="0" w:color="auto"/>
        <w:right w:val="none" w:sz="0" w:space="0" w:color="auto"/>
      </w:divBdr>
    </w:div>
    <w:div w:id="606158395">
      <w:bodyDiv w:val="1"/>
      <w:marLeft w:val="0"/>
      <w:marRight w:val="0"/>
      <w:marTop w:val="0"/>
      <w:marBottom w:val="0"/>
      <w:divBdr>
        <w:top w:val="none" w:sz="0" w:space="0" w:color="auto"/>
        <w:left w:val="none" w:sz="0" w:space="0" w:color="auto"/>
        <w:bottom w:val="none" w:sz="0" w:space="0" w:color="auto"/>
        <w:right w:val="none" w:sz="0" w:space="0" w:color="auto"/>
      </w:divBdr>
    </w:div>
    <w:div w:id="606162043">
      <w:bodyDiv w:val="1"/>
      <w:marLeft w:val="0"/>
      <w:marRight w:val="0"/>
      <w:marTop w:val="0"/>
      <w:marBottom w:val="0"/>
      <w:divBdr>
        <w:top w:val="none" w:sz="0" w:space="0" w:color="auto"/>
        <w:left w:val="none" w:sz="0" w:space="0" w:color="auto"/>
        <w:bottom w:val="none" w:sz="0" w:space="0" w:color="auto"/>
        <w:right w:val="none" w:sz="0" w:space="0" w:color="auto"/>
      </w:divBdr>
    </w:div>
    <w:div w:id="606233577">
      <w:bodyDiv w:val="1"/>
      <w:marLeft w:val="0"/>
      <w:marRight w:val="0"/>
      <w:marTop w:val="0"/>
      <w:marBottom w:val="0"/>
      <w:divBdr>
        <w:top w:val="none" w:sz="0" w:space="0" w:color="auto"/>
        <w:left w:val="none" w:sz="0" w:space="0" w:color="auto"/>
        <w:bottom w:val="none" w:sz="0" w:space="0" w:color="auto"/>
        <w:right w:val="none" w:sz="0" w:space="0" w:color="auto"/>
      </w:divBdr>
    </w:div>
    <w:div w:id="606427641">
      <w:bodyDiv w:val="1"/>
      <w:marLeft w:val="0"/>
      <w:marRight w:val="0"/>
      <w:marTop w:val="0"/>
      <w:marBottom w:val="0"/>
      <w:divBdr>
        <w:top w:val="none" w:sz="0" w:space="0" w:color="auto"/>
        <w:left w:val="none" w:sz="0" w:space="0" w:color="auto"/>
        <w:bottom w:val="none" w:sz="0" w:space="0" w:color="auto"/>
        <w:right w:val="none" w:sz="0" w:space="0" w:color="auto"/>
      </w:divBdr>
    </w:div>
    <w:div w:id="606427845">
      <w:bodyDiv w:val="1"/>
      <w:marLeft w:val="0"/>
      <w:marRight w:val="0"/>
      <w:marTop w:val="0"/>
      <w:marBottom w:val="0"/>
      <w:divBdr>
        <w:top w:val="none" w:sz="0" w:space="0" w:color="auto"/>
        <w:left w:val="none" w:sz="0" w:space="0" w:color="auto"/>
        <w:bottom w:val="none" w:sz="0" w:space="0" w:color="auto"/>
        <w:right w:val="none" w:sz="0" w:space="0" w:color="auto"/>
      </w:divBdr>
    </w:div>
    <w:div w:id="606544292">
      <w:bodyDiv w:val="1"/>
      <w:marLeft w:val="0"/>
      <w:marRight w:val="0"/>
      <w:marTop w:val="0"/>
      <w:marBottom w:val="0"/>
      <w:divBdr>
        <w:top w:val="none" w:sz="0" w:space="0" w:color="auto"/>
        <w:left w:val="none" w:sz="0" w:space="0" w:color="auto"/>
        <w:bottom w:val="none" w:sz="0" w:space="0" w:color="auto"/>
        <w:right w:val="none" w:sz="0" w:space="0" w:color="auto"/>
      </w:divBdr>
    </w:div>
    <w:div w:id="606547623">
      <w:bodyDiv w:val="1"/>
      <w:marLeft w:val="0"/>
      <w:marRight w:val="0"/>
      <w:marTop w:val="0"/>
      <w:marBottom w:val="0"/>
      <w:divBdr>
        <w:top w:val="none" w:sz="0" w:space="0" w:color="auto"/>
        <w:left w:val="none" w:sz="0" w:space="0" w:color="auto"/>
        <w:bottom w:val="none" w:sz="0" w:space="0" w:color="auto"/>
        <w:right w:val="none" w:sz="0" w:space="0" w:color="auto"/>
      </w:divBdr>
    </w:div>
    <w:div w:id="606622595">
      <w:bodyDiv w:val="1"/>
      <w:marLeft w:val="0"/>
      <w:marRight w:val="0"/>
      <w:marTop w:val="0"/>
      <w:marBottom w:val="0"/>
      <w:divBdr>
        <w:top w:val="none" w:sz="0" w:space="0" w:color="auto"/>
        <w:left w:val="none" w:sz="0" w:space="0" w:color="auto"/>
        <w:bottom w:val="none" w:sz="0" w:space="0" w:color="auto"/>
        <w:right w:val="none" w:sz="0" w:space="0" w:color="auto"/>
      </w:divBdr>
    </w:div>
    <w:div w:id="606693016">
      <w:bodyDiv w:val="1"/>
      <w:marLeft w:val="0"/>
      <w:marRight w:val="0"/>
      <w:marTop w:val="0"/>
      <w:marBottom w:val="0"/>
      <w:divBdr>
        <w:top w:val="none" w:sz="0" w:space="0" w:color="auto"/>
        <w:left w:val="none" w:sz="0" w:space="0" w:color="auto"/>
        <w:bottom w:val="none" w:sz="0" w:space="0" w:color="auto"/>
        <w:right w:val="none" w:sz="0" w:space="0" w:color="auto"/>
      </w:divBdr>
    </w:div>
    <w:div w:id="606742193">
      <w:bodyDiv w:val="1"/>
      <w:marLeft w:val="0"/>
      <w:marRight w:val="0"/>
      <w:marTop w:val="0"/>
      <w:marBottom w:val="0"/>
      <w:divBdr>
        <w:top w:val="none" w:sz="0" w:space="0" w:color="auto"/>
        <w:left w:val="none" w:sz="0" w:space="0" w:color="auto"/>
        <w:bottom w:val="none" w:sz="0" w:space="0" w:color="auto"/>
        <w:right w:val="none" w:sz="0" w:space="0" w:color="auto"/>
      </w:divBdr>
    </w:div>
    <w:div w:id="606809914">
      <w:bodyDiv w:val="1"/>
      <w:marLeft w:val="0"/>
      <w:marRight w:val="0"/>
      <w:marTop w:val="0"/>
      <w:marBottom w:val="0"/>
      <w:divBdr>
        <w:top w:val="none" w:sz="0" w:space="0" w:color="auto"/>
        <w:left w:val="none" w:sz="0" w:space="0" w:color="auto"/>
        <w:bottom w:val="none" w:sz="0" w:space="0" w:color="auto"/>
        <w:right w:val="none" w:sz="0" w:space="0" w:color="auto"/>
      </w:divBdr>
    </w:div>
    <w:div w:id="606889790">
      <w:bodyDiv w:val="1"/>
      <w:marLeft w:val="0"/>
      <w:marRight w:val="0"/>
      <w:marTop w:val="0"/>
      <w:marBottom w:val="0"/>
      <w:divBdr>
        <w:top w:val="none" w:sz="0" w:space="0" w:color="auto"/>
        <w:left w:val="none" w:sz="0" w:space="0" w:color="auto"/>
        <w:bottom w:val="none" w:sz="0" w:space="0" w:color="auto"/>
        <w:right w:val="none" w:sz="0" w:space="0" w:color="auto"/>
      </w:divBdr>
    </w:div>
    <w:div w:id="606890400">
      <w:bodyDiv w:val="1"/>
      <w:marLeft w:val="0"/>
      <w:marRight w:val="0"/>
      <w:marTop w:val="0"/>
      <w:marBottom w:val="0"/>
      <w:divBdr>
        <w:top w:val="none" w:sz="0" w:space="0" w:color="auto"/>
        <w:left w:val="none" w:sz="0" w:space="0" w:color="auto"/>
        <w:bottom w:val="none" w:sz="0" w:space="0" w:color="auto"/>
        <w:right w:val="none" w:sz="0" w:space="0" w:color="auto"/>
      </w:divBdr>
    </w:div>
    <w:div w:id="606892884">
      <w:bodyDiv w:val="1"/>
      <w:marLeft w:val="0"/>
      <w:marRight w:val="0"/>
      <w:marTop w:val="0"/>
      <w:marBottom w:val="0"/>
      <w:divBdr>
        <w:top w:val="none" w:sz="0" w:space="0" w:color="auto"/>
        <w:left w:val="none" w:sz="0" w:space="0" w:color="auto"/>
        <w:bottom w:val="none" w:sz="0" w:space="0" w:color="auto"/>
        <w:right w:val="none" w:sz="0" w:space="0" w:color="auto"/>
      </w:divBdr>
    </w:div>
    <w:div w:id="606930380">
      <w:bodyDiv w:val="1"/>
      <w:marLeft w:val="0"/>
      <w:marRight w:val="0"/>
      <w:marTop w:val="0"/>
      <w:marBottom w:val="0"/>
      <w:divBdr>
        <w:top w:val="none" w:sz="0" w:space="0" w:color="auto"/>
        <w:left w:val="none" w:sz="0" w:space="0" w:color="auto"/>
        <w:bottom w:val="none" w:sz="0" w:space="0" w:color="auto"/>
        <w:right w:val="none" w:sz="0" w:space="0" w:color="auto"/>
      </w:divBdr>
    </w:div>
    <w:div w:id="606932591">
      <w:bodyDiv w:val="1"/>
      <w:marLeft w:val="0"/>
      <w:marRight w:val="0"/>
      <w:marTop w:val="0"/>
      <w:marBottom w:val="0"/>
      <w:divBdr>
        <w:top w:val="none" w:sz="0" w:space="0" w:color="auto"/>
        <w:left w:val="none" w:sz="0" w:space="0" w:color="auto"/>
        <w:bottom w:val="none" w:sz="0" w:space="0" w:color="auto"/>
        <w:right w:val="none" w:sz="0" w:space="0" w:color="auto"/>
      </w:divBdr>
    </w:div>
    <w:div w:id="606933681">
      <w:bodyDiv w:val="1"/>
      <w:marLeft w:val="0"/>
      <w:marRight w:val="0"/>
      <w:marTop w:val="0"/>
      <w:marBottom w:val="0"/>
      <w:divBdr>
        <w:top w:val="none" w:sz="0" w:space="0" w:color="auto"/>
        <w:left w:val="none" w:sz="0" w:space="0" w:color="auto"/>
        <w:bottom w:val="none" w:sz="0" w:space="0" w:color="auto"/>
        <w:right w:val="none" w:sz="0" w:space="0" w:color="auto"/>
      </w:divBdr>
    </w:div>
    <w:div w:id="607007449">
      <w:bodyDiv w:val="1"/>
      <w:marLeft w:val="0"/>
      <w:marRight w:val="0"/>
      <w:marTop w:val="0"/>
      <w:marBottom w:val="0"/>
      <w:divBdr>
        <w:top w:val="none" w:sz="0" w:space="0" w:color="auto"/>
        <w:left w:val="none" w:sz="0" w:space="0" w:color="auto"/>
        <w:bottom w:val="none" w:sz="0" w:space="0" w:color="auto"/>
        <w:right w:val="none" w:sz="0" w:space="0" w:color="auto"/>
      </w:divBdr>
    </w:div>
    <w:div w:id="607081860">
      <w:bodyDiv w:val="1"/>
      <w:marLeft w:val="0"/>
      <w:marRight w:val="0"/>
      <w:marTop w:val="0"/>
      <w:marBottom w:val="0"/>
      <w:divBdr>
        <w:top w:val="none" w:sz="0" w:space="0" w:color="auto"/>
        <w:left w:val="none" w:sz="0" w:space="0" w:color="auto"/>
        <w:bottom w:val="none" w:sz="0" w:space="0" w:color="auto"/>
        <w:right w:val="none" w:sz="0" w:space="0" w:color="auto"/>
      </w:divBdr>
    </w:div>
    <w:div w:id="607084342">
      <w:bodyDiv w:val="1"/>
      <w:marLeft w:val="0"/>
      <w:marRight w:val="0"/>
      <w:marTop w:val="0"/>
      <w:marBottom w:val="0"/>
      <w:divBdr>
        <w:top w:val="none" w:sz="0" w:space="0" w:color="auto"/>
        <w:left w:val="none" w:sz="0" w:space="0" w:color="auto"/>
        <w:bottom w:val="none" w:sz="0" w:space="0" w:color="auto"/>
        <w:right w:val="none" w:sz="0" w:space="0" w:color="auto"/>
      </w:divBdr>
    </w:div>
    <w:div w:id="607128771">
      <w:bodyDiv w:val="1"/>
      <w:marLeft w:val="0"/>
      <w:marRight w:val="0"/>
      <w:marTop w:val="0"/>
      <w:marBottom w:val="0"/>
      <w:divBdr>
        <w:top w:val="none" w:sz="0" w:space="0" w:color="auto"/>
        <w:left w:val="none" w:sz="0" w:space="0" w:color="auto"/>
        <w:bottom w:val="none" w:sz="0" w:space="0" w:color="auto"/>
        <w:right w:val="none" w:sz="0" w:space="0" w:color="auto"/>
      </w:divBdr>
    </w:div>
    <w:div w:id="607200774">
      <w:bodyDiv w:val="1"/>
      <w:marLeft w:val="0"/>
      <w:marRight w:val="0"/>
      <w:marTop w:val="0"/>
      <w:marBottom w:val="0"/>
      <w:divBdr>
        <w:top w:val="none" w:sz="0" w:space="0" w:color="auto"/>
        <w:left w:val="none" w:sz="0" w:space="0" w:color="auto"/>
        <w:bottom w:val="none" w:sz="0" w:space="0" w:color="auto"/>
        <w:right w:val="none" w:sz="0" w:space="0" w:color="auto"/>
      </w:divBdr>
    </w:div>
    <w:div w:id="607270968">
      <w:bodyDiv w:val="1"/>
      <w:marLeft w:val="0"/>
      <w:marRight w:val="0"/>
      <w:marTop w:val="0"/>
      <w:marBottom w:val="0"/>
      <w:divBdr>
        <w:top w:val="none" w:sz="0" w:space="0" w:color="auto"/>
        <w:left w:val="none" w:sz="0" w:space="0" w:color="auto"/>
        <w:bottom w:val="none" w:sz="0" w:space="0" w:color="auto"/>
        <w:right w:val="none" w:sz="0" w:space="0" w:color="auto"/>
      </w:divBdr>
    </w:div>
    <w:div w:id="607272097">
      <w:bodyDiv w:val="1"/>
      <w:marLeft w:val="0"/>
      <w:marRight w:val="0"/>
      <w:marTop w:val="0"/>
      <w:marBottom w:val="0"/>
      <w:divBdr>
        <w:top w:val="none" w:sz="0" w:space="0" w:color="auto"/>
        <w:left w:val="none" w:sz="0" w:space="0" w:color="auto"/>
        <w:bottom w:val="none" w:sz="0" w:space="0" w:color="auto"/>
        <w:right w:val="none" w:sz="0" w:space="0" w:color="auto"/>
      </w:divBdr>
    </w:div>
    <w:div w:id="607279852">
      <w:bodyDiv w:val="1"/>
      <w:marLeft w:val="0"/>
      <w:marRight w:val="0"/>
      <w:marTop w:val="0"/>
      <w:marBottom w:val="0"/>
      <w:divBdr>
        <w:top w:val="none" w:sz="0" w:space="0" w:color="auto"/>
        <w:left w:val="none" w:sz="0" w:space="0" w:color="auto"/>
        <w:bottom w:val="none" w:sz="0" w:space="0" w:color="auto"/>
        <w:right w:val="none" w:sz="0" w:space="0" w:color="auto"/>
      </w:divBdr>
    </w:div>
    <w:div w:id="607352069">
      <w:bodyDiv w:val="1"/>
      <w:marLeft w:val="0"/>
      <w:marRight w:val="0"/>
      <w:marTop w:val="0"/>
      <w:marBottom w:val="0"/>
      <w:divBdr>
        <w:top w:val="none" w:sz="0" w:space="0" w:color="auto"/>
        <w:left w:val="none" w:sz="0" w:space="0" w:color="auto"/>
        <w:bottom w:val="none" w:sz="0" w:space="0" w:color="auto"/>
        <w:right w:val="none" w:sz="0" w:space="0" w:color="auto"/>
      </w:divBdr>
    </w:div>
    <w:div w:id="607395534">
      <w:bodyDiv w:val="1"/>
      <w:marLeft w:val="0"/>
      <w:marRight w:val="0"/>
      <w:marTop w:val="0"/>
      <w:marBottom w:val="0"/>
      <w:divBdr>
        <w:top w:val="none" w:sz="0" w:space="0" w:color="auto"/>
        <w:left w:val="none" w:sz="0" w:space="0" w:color="auto"/>
        <w:bottom w:val="none" w:sz="0" w:space="0" w:color="auto"/>
        <w:right w:val="none" w:sz="0" w:space="0" w:color="auto"/>
      </w:divBdr>
    </w:div>
    <w:div w:id="607541574">
      <w:bodyDiv w:val="1"/>
      <w:marLeft w:val="0"/>
      <w:marRight w:val="0"/>
      <w:marTop w:val="0"/>
      <w:marBottom w:val="0"/>
      <w:divBdr>
        <w:top w:val="none" w:sz="0" w:space="0" w:color="auto"/>
        <w:left w:val="none" w:sz="0" w:space="0" w:color="auto"/>
        <w:bottom w:val="none" w:sz="0" w:space="0" w:color="auto"/>
        <w:right w:val="none" w:sz="0" w:space="0" w:color="auto"/>
      </w:divBdr>
    </w:div>
    <w:div w:id="607543420">
      <w:bodyDiv w:val="1"/>
      <w:marLeft w:val="0"/>
      <w:marRight w:val="0"/>
      <w:marTop w:val="0"/>
      <w:marBottom w:val="0"/>
      <w:divBdr>
        <w:top w:val="none" w:sz="0" w:space="0" w:color="auto"/>
        <w:left w:val="none" w:sz="0" w:space="0" w:color="auto"/>
        <w:bottom w:val="none" w:sz="0" w:space="0" w:color="auto"/>
        <w:right w:val="none" w:sz="0" w:space="0" w:color="auto"/>
      </w:divBdr>
    </w:div>
    <w:div w:id="607664126">
      <w:bodyDiv w:val="1"/>
      <w:marLeft w:val="0"/>
      <w:marRight w:val="0"/>
      <w:marTop w:val="0"/>
      <w:marBottom w:val="0"/>
      <w:divBdr>
        <w:top w:val="none" w:sz="0" w:space="0" w:color="auto"/>
        <w:left w:val="none" w:sz="0" w:space="0" w:color="auto"/>
        <w:bottom w:val="none" w:sz="0" w:space="0" w:color="auto"/>
        <w:right w:val="none" w:sz="0" w:space="0" w:color="auto"/>
      </w:divBdr>
    </w:div>
    <w:div w:id="607734179">
      <w:bodyDiv w:val="1"/>
      <w:marLeft w:val="0"/>
      <w:marRight w:val="0"/>
      <w:marTop w:val="0"/>
      <w:marBottom w:val="0"/>
      <w:divBdr>
        <w:top w:val="none" w:sz="0" w:space="0" w:color="auto"/>
        <w:left w:val="none" w:sz="0" w:space="0" w:color="auto"/>
        <w:bottom w:val="none" w:sz="0" w:space="0" w:color="auto"/>
        <w:right w:val="none" w:sz="0" w:space="0" w:color="auto"/>
      </w:divBdr>
    </w:div>
    <w:div w:id="607737361">
      <w:bodyDiv w:val="1"/>
      <w:marLeft w:val="0"/>
      <w:marRight w:val="0"/>
      <w:marTop w:val="0"/>
      <w:marBottom w:val="0"/>
      <w:divBdr>
        <w:top w:val="none" w:sz="0" w:space="0" w:color="auto"/>
        <w:left w:val="none" w:sz="0" w:space="0" w:color="auto"/>
        <w:bottom w:val="none" w:sz="0" w:space="0" w:color="auto"/>
        <w:right w:val="none" w:sz="0" w:space="0" w:color="auto"/>
      </w:divBdr>
    </w:div>
    <w:div w:id="607781120">
      <w:bodyDiv w:val="1"/>
      <w:marLeft w:val="0"/>
      <w:marRight w:val="0"/>
      <w:marTop w:val="0"/>
      <w:marBottom w:val="0"/>
      <w:divBdr>
        <w:top w:val="none" w:sz="0" w:space="0" w:color="auto"/>
        <w:left w:val="none" w:sz="0" w:space="0" w:color="auto"/>
        <w:bottom w:val="none" w:sz="0" w:space="0" w:color="auto"/>
        <w:right w:val="none" w:sz="0" w:space="0" w:color="auto"/>
      </w:divBdr>
    </w:div>
    <w:div w:id="607782757">
      <w:bodyDiv w:val="1"/>
      <w:marLeft w:val="0"/>
      <w:marRight w:val="0"/>
      <w:marTop w:val="0"/>
      <w:marBottom w:val="0"/>
      <w:divBdr>
        <w:top w:val="none" w:sz="0" w:space="0" w:color="auto"/>
        <w:left w:val="none" w:sz="0" w:space="0" w:color="auto"/>
        <w:bottom w:val="none" w:sz="0" w:space="0" w:color="auto"/>
        <w:right w:val="none" w:sz="0" w:space="0" w:color="auto"/>
      </w:divBdr>
    </w:div>
    <w:div w:id="607784635">
      <w:bodyDiv w:val="1"/>
      <w:marLeft w:val="0"/>
      <w:marRight w:val="0"/>
      <w:marTop w:val="0"/>
      <w:marBottom w:val="0"/>
      <w:divBdr>
        <w:top w:val="none" w:sz="0" w:space="0" w:color="auto"/>
        <w:left w:val="none" w:sz="0" w:space="0" w:color="auto"/>
        <w:bottom w:val="none" w:sz="0" w:space="0" w:color="auto"/>
        <w:right w:val="none" w:sz="0" w:space="0" w:color="auto"/>
      </w:divBdr>
    </w:div>
    <w:div w:id="607853325">
      <w:bodyDiv w:val="1"/>
      <w:marLeft w:val="0"/>
      <w:marRight w:val="0"/>
      <w:marTop w:val="0"/>
      <w:marBottom w:val="0"/>
      <w:divBdr>
        <w:top w:val="none" w:sz="0" w:space="0" w:color="auto"/>
        <w:left w:val="none" w:sz="0" w:space="0" w:color="auto"/>
        <w:bottom w:val="none" w:sz="0" w:space="0" w:color="auto"/>
        <w:right w:val="none" w:sz="0" w:space="0" w:color="auto"/>
      </w:divBdr>
    </w:div>
    <w:div w:id="607859439">
      <w:bodyDiv w:val="1"/>
      <w:marLeft w:val="0"/>
      <w:marRight w:val="0"/>
      <w:marTop w:val="0"/>
      <w:marBottom w:val="0"/>
      <w:divBdr>
        <w:top w:val="none" w:sz="0" w:space="0" w:color="auto"/>
        <w:left w:val="none" w:sz="0" w:space="0" w:color="auto"/>
        <w:bottom w:val="none" w:sz="0" w:space="0" w:color="auto"/>
        <w:right w:val="none" w:sz="0" w:space="0" w:color="auto"/>
      </w:divBdr>
    </w:div>
    <w:div w:id="607928358">
      <w:bodyDiv w:val="1"/>
      <w:marLeft w:val="0"/>
      <w:marRight w:val="0"/>
      <w:marTop w:val="0"/>
      <w:marBottom w:val="0"/>
      <w:divBdr>
        <w:top w:val="none" w:sz="0" w:space="0" w:color="auto"/>
        <w:left w:val="none" w:sz="0" w:space="0" w:color="auto"/>
        <w:bottom w:val="none" w:sz="0" w:space="0" w:color="auto"/>
        <w:right w:val="none" w:sz="0" w:space="0" w:color="auto"/>
      </w:divBdr>
    </w:div>
    <w:div w:id="607934095">
      <w:bodyDiv w:val="1"/>
      <w:marLeft w:val="0"/>
      <w:marRight w:val="0"/>
      <w:marTop w:val="0"/>
      <w:marBottom w:val="0"/>
      <w:divBdr>
        <w:top w:val="none" w:sz="0" w:space="0" w:color="auto"/>
        <w:left w:val="none" w:sz="0" w:space="0" w:color="auto"/>
        <w:bottom w:val="none" w:sz="0" w:space="0" w:color="auto"/>
        <w:right w:val="none" w:sz="0" w:space="0" w:color="auto"/>
      </w:divBdr>
    </w:div>
    <w:div w:id="608009675">
      <w:bodyDiv w:val="1"/>
      <w:marLeft w:val="0"/>
      <w:marRight w:val="0"/>
      <w:marTop w:val="0"/>
      <w:marBottom w:val="0"/>
      <w:divBdr>
        <w:top w:val="none" w:sz="0" w:space="0" w:color="auto"/>
        <w:left w:val="none" w:sz="0" w:space="0" w:color="auto"/>
        <w:bottom w:val="none" w:sz="0" w:space="0" w:color="auto"/>
        <w:right w:val="none" w:sz="0" w:space="0" w:color="auto"/>
      </w:divBdr>
    </w:div>
    <w:div w:id="608052180">
      <w:bodyDiv w:val="1"/>
      <w:marLeft w:val="0"/>
      <w:marRight w:val="0"/>
      <w:marTop w:val="0"/>
      <w:marBottom w:val="0"/>
      <w:divBdr>
        <w:top w:val="none" w:sz="0" w:space="0" w:color="auto"/>
        <w:left w:val="none" w:sz="0" w:space="0" w:color="auto"/>
        <w:bottom w:val="none" w:sz="0" w:space="0" w:color="auto"/>
        <w:right w:val="none" w:sz="0" w:space="0" w:color="auto"/>
      </w:divBdr>
    </w:div>
    <w:div w:id="608195058">
      <w:bodyDiv w:val="1"/>
      <w:marLeft w:val="0"/>
      <w:marRight w:val="0"/>
      <w:marTop w:val="0"/>
      <w:marBottom w:val="0"/>
      <w:divBdr>
        <w:top w:val="none" w:sz="0" w:space="0" w:color="auto"/>
        <w:left w:val="none" w:sz="0" w:space="0" w:color="auto"/>
        <w:bottom w:val="none" w:sz="0" w:space="0" w:color="auto"/>
        <w:right w:val="none" w:sz="0" w:space="0" w:color="auto"/>
      </w:divBdr>
    </w:div>
    <w:div w:id="608200730">
      <w:bodyDiv w:val="1"/>
      <w:marLeft w:val="0"/>
      <w:marRight w:val="0"/>
      <w:marTop w:val="0"/>
      <w:marBottom w:val="0"/>
      <w:divBdr>
        <w:top w:val="none" w:sz="0" w:space="0" w:color="auto"/>
        <w:left w:val="none" w:sz="0" w:space="0" w:color="auto"/>
        <w:bottom w:val="none" w:sz="0" w:space="0" w:color="auto"/>
        <w:right w:val="none" w:sz="0" w:space="0" w:color="auto"/>
      </w:divBdr>
    </w:div>
    <w:div w:id="608202566">
      <w:bodyDiv w:val="1"/>
      <w:marLeft w:val="0"/>
      <w:marRight w:val="0"/>
      <w:marTop w:val="0"/>
      <w:marBottom w:val="0"/>
      <w:divBdr>
        <w:top w:val="none" w:sz="0" w:space="0" w:color="auto"/>
        <w:left w:val="none" w:sz="0" w:space="0" w:color="auto"/>
        <w:bottom w:val="none" w:sz="0" w:space="0" w:color="auto"/>
        <w:right w:val="none" w:sz="0" w:space="0" w:color="auto"/>
      </w:divBdr>
    </w:div>
    <w:div w:id="608202868">
      <w:bodyDiv w:val="1"/>
      <w:marLeft w:val="0"/>
      <w:marRight w:val="0"/>
      <w:marTop w:val="0"/>
      <w:marBottom w:val="0"/>
      <w:divBdr>
        <w:top w:val="none" w:sz="0" w:space="0" w:color="auto"/>
        <w:left w:val="none" w:sz="0" w:space="0" w:color="auto"/>
        <w:bottom w:val="none" w:sz="0" w:space="0" w:color="auto"/>
        <w:right w:val="none" w:sz="0" w:space="0" w:color="auto"/>
      </w:divBdr>
    </w:div>
    <w:div w:id="608203115">
      <w:bodyDiv w:val="1"/>
      <w:marLeft w:val="0"/>
      <w:marRight w:val="0"/>
      <w:marTop w:val="0"/>
      <w:marBottom w:val="0"/>
      <w:divBdr>
        <w:top w:val="none" w:sz="0" w:space="0" w:color="auto"/>
        <w:left w:val="none" w:sz="0" w:space="0" w:color="auto"/>
        <w:bottom w:val="none" w:sz="0" w:space="0" w:color="auto"/>
        <w:right w:val="none" w:sz="0" w:space="0" w:color="auto"/>
      </w:divBdr>
    </w:div>
    <w:div w:id="608314842">
      <w:bodyDiv w:val="1"/>
      <w:marLeft w:val="0"/>
      <w:marRight w:val="0"/>
      <w:marTop w:val="0"/>
      <w:marBottom w:val="0"/>
      <w:divBdr>
        <w:top w:val="none" w:sz="0" w:space="0" w:color="auto"/>
        <w:left w:val="none" w:sz="0" w:space="0" w:color="auto"/>
        <w:bottom w:val="none" w:sz="0" w:space="0" w:color="auto"/>
        <w:right w:val="none" w:sz="0" w:space="0" w:color="auto"/>
      </w:divBdr>
    </w:div>
    <w:div w:id="608437141">
      <w:bodyDiv w:val="1"/>
      <w:marLeft w:val="0"/>
      <w:marRight w:val="0"/>
      <w:marTop w:val="0"/>
      <w:marBottom w:val="0"/>
      <w:divBdr>
        <w:top w:val="none" w:sz="0" w:space="0" w:color="auto"/>
        <w:left w:val="none" w:sz="0" w:space="0" w:color="auto"/>
        <w:bottom w:val="none" w:sz="0" w:space="0" w:color="auto"/>
        <w:right w:val="none" w:sz="0" w:space="0" w:color="auto"/>
      </w:divBdr>
    </w:div>
    <w:div w:id="608437932">
      <w:bodyDiv w:val="1"/>
      <w:marLeft w:val="0"/>
      <w:marRight w:val="0"/>
      <w:marTop w:val="0"/>
      <w:marBottom w:val="0"/>
      <w:divBdr>
        <w:top w:val="none" w:sz="0" w:space="0" w:color="auto"/>
        <w:left w:val="none" w:sz="0" w:space="0" w:color="auto"/>
        <w:bottom w:val="none" w:sz="0" w:space="0" w:color="auto"/>
        <w:right w:val="none" w:sz="0" w:space="0" w:color="auto"/>
      </w:divBdr>
    </w:div>
    <w:div w:id="608506523">
      <w:bodyDiv w:val="1"/>
      <w:marLeft w:val="0"/>
      <w:marRight w:val="0"/>
      <w:marTop w:val="0"/>
      <w:marBottom w:val="0"/>
      <w:divBdr>
        <w:top w:val="none" w:sz="0" w:space="0" w:color="auto"/>
        <w:left w:val="none" w:sz="0" w:space="0" w:color="auto"/>
        <w:bottom w:val="none" w:sz="0" w:space="0" w:color="auto"/>
        <w:right w:val="none" w:sz="0" w:space="0" w:color="auto"/>
      </w:divBdr>
    </w:div>
    <w:div w:id="608583240">
      <w:bodyDiv w:val="1"/>
      <w:marLeft w:val="0"/>
      <w:marRight w:val="0"/>
      <w:marTop w:val="0"/>
      <w:marBottom w:val="0"/>
      <w:divBdr>
        <w:top w:val="none" w:sz="0" w:space="0" w:color="auto"/>
        <w:left w:val="none" w:sz="0" w:space="0" w:color="auto"/>
        <w:bottom w:val="none" w:sz="0" w:space="0" w:color="auto"/>
        <w:right w:val="none" w:sz="0" w:space="0" w:color="auto"/>
      </w:divBdr>
    </w:div>
    <w:div w:id="608699745">
      <w:bodyDiv w:val="1"/>
      <w:marLeft w:val="0"/>
      <w:marRight w:val="0"/>
      <w:marTop w:val="0"/>
      <w:marBottom w:val="0"/>
      <w:divBdr>
        <w:top w:val="none" w:sz="0" w:space="0" w:color="auto"/>
        <w:left w:val="none" w:sz="0" w:space="0" w:color="auto"/>
        <w:bottom w:val="none" w:sz="0" w:space="0" w:color="auto"/>
        <w:right w:val="none" w:sz="0" w:space="0" w:color="auto"/>
      </w:divBdr>
    </w:div>
    <w:div w:id="608699920">
      <w:bodyDiv w:val="1"/>
      <w:marLeft w:val="0"/>
      <w:marRight w:val="0"/>
      <w:marTop w:val="0"/>
      <w:marBottom w:val="0"/>
      <w:divBdr>
        <w:top w:val="none" w:sz="0" w:space="0" w:color="auto"/>
        <w:left w:val="none" w:sz="0" w:space="0" w:color="auto"/>
        <w:bottom w:val="none" w:sz="0" w:space="0" w:color="auto"/>
        <w:right w:val="none" w:sz="0" w:space="0" w:color="auto"/>
      </w:divBdr>
    </w:div>
    <w:div w:id="608702901">
      <w:bodyDiv w:val="1"/>
      <w:marLeft w:val="0"/>
      <w:marRight w:val="0"/>
      <w:marTop w:val="0"/>
      <w:marBottom w:val="0"/>
      <w:divBdr>
        <w:top w:val="none" w:sz="0" w:space="0" w:color="auto"/>
        <w:left w:val="none" w:sz="0" w:space="0" w:color="auto"/>
        <w:bottom w:val="none" w:sz="0" w:space="0" w:color="auto"/>
        <w:right w:val="none" w:sz="0" w:space="0" w:color="auto"/>
      </w:divBdr>
    </w:div>
    <w:div w:id="608902047">
      <w:bodyDiv w:val="1"/>
      <w:marLeft w:val="0"/>
      <w:marRight w:val="0"/>
      <w:marTop w:val="0"/>
      <w:marBottom w:val="0"/>
      <w:divBdr>
        <w:top w:val="none" w:sz="0" w:space="0" w:color="auto"/>
        <w:left w:val="none" w:sz="0" w:space="0" w:color="auto"/>
        <w:bottom w:val="none" w:sz="0" w:space="0" w:color="auto"/>
        <w:right w:val="none" w:sz="0" w:space="0" w:color="auto"/>
      </w:divBdr>
    </w:div>
    <w:div w:id="608925634">
      <w:bodyDiv w:val="1"/>
      <w:marLeft w:val="0"/>
      <w:marRight w:val="0"/>
      <w:marTop w:val="0"/>
      <w:marBottom w:val="0"/>
      <w:divBdr>
        <w:top w:val="none" w:sz="0" w:space="0" w:color="auto"/>
        <w:left w:val="none" w:sz="0" w:space="0" w:color="auto"/>
        <w:bottom w:val="none" w:sz="0" w:space="0" w:color="auto"/>
        <w:right w:val="none" w:sz="0" w:space="0" w:color="auto"/>
      </w:divBdr>
    </w:div>
    <w:div w:id="609094773">
      <w:bodyDiv w:val="1"/>
      <w:marLeft w:val="0"/>
      <w:marRight w:val="0"/>
      <w:marTop w:val="0"/>
      <w:marBottom w:val="0"/>
      <w:divBdr>
        <w:top w:val="none" w:sz="0" w:space="0" w:color="auto"/>
        <w:left w:val="none" w:sz="0" w:space="0" w:color="auto"/>
        <w:bottom w:val="none" w:sz="0" w:space="0" w:color="auto"/>
        <w:right w:val="none" w:sz="0" w:space="0" w:color="auto"/>
      </w:divBdr>
    </w:div>
    <w:div w:id="609238099">
      <w:bodyDiv w:val="1"/>
      <w:marLeft w:val="0"/>
      <w:marRight w:val="0"/>
      <w:marTop w:val="0"/>
      <w:marBottom w:val="0"/>
      <w:divBdr>
        <w:top w:val="none" w:sz="0" w:space="0" w:color="auto"/>
        <w:left w:val="none" w:sz="0" w:space="0" w:color="auto"/>
        <w:bottom w:val="none" w:sz="0" w:space="0" w:color="auto"/>
        <w:right w:val="none" w:sz="0" w:space="0" w:color="auto"/>
      </w:divBdr>
    </w:div>
    <w:div w:id="609239877">
      <w:bodyDiv w:val="1"/>
      <w:marLeft w:val="0"/>
      <w:marRight w:val="0"/>
      <w:marTop w:val="0"/>
      <w:marBottom w:val="0"/>
      <w:divBdr>
        <w:top w:val="none" w:sz="0" w:space="0" w:color="auto"/>
        <w:left w:val="none" w:sz="0" w:space="0" w:color="auto"/>
        <w:bottom w:val="none" w:sz="0" w:space="0" w:color="auto"/>
        <w:right w:val="none" w:sz="0" w:space="0" w:color="auto"/>
      </w:divBdr>
    </w:div>
    <w:div w:id="609244327">
      <w:bodyDiv w:val="1"/>
      <w:marLeft w:val="0"/>
      <w:marRight w:val="0"/>
      <w:marTop w:val="0"/>
      <w:marBottom w:val="0"/>
      <w:divBdr>
        <w:top w:val="none" w:sz="0" w:space="0" w:color="auto"/>
        <w:left w:val="none" w:sz="0" w:space="0" w:color="auto"/>
        <w:bottom w:val="none" w:sz="0" w:space="0" w:color="auto"/>
        <w:right w:val="none" w:sz="0" w:space="0" w:color="auto"/>
      </w:divBdr>
    </w:div>
    <w:div w:id="609319751">
      <w:bodyDiv w:val="1"/>
      <w:marLeft w:val="0"/>
      <w:marRight w:val="0"/>
      <w:marTop w:val="0"/>
      <w:marBottom w:val="0"/>
      <w:divBdr>
        <w:top w:val="none" w:sz="0" w:space="0" w:color="auto"/>
        <w:left w:val="none" w:sz="0" w:space="0" w:color="auto"/>
        <w:bottom w:val="none" w:sz="0" w:space="0" w:color="auto"/>
        <w:right w:val="none" w:sz="0" w:space="0" w:color="auto"/>
      </w:divBdr>
    </w:div>
    <w:div w:id="609361090">
      <w:bodyDiv w:val="1"/>
      <w:marLeft w:val="0"/>
      <w:marRight w:val="0"/>
      <w:marTop w:val="0"/>
      <w:marBottom w:val="0"/>
      <w:divBdr>
        <w:top w:val="none" w:sz="0" w:space="0" w:color="auto"/>
        <w:left w:val="none" w:sz="0" w:space="0" w:color="auto"/>
        <w:bottom w:val="none" w:sz="0" w:space="0" w:color="auto"/>
        <w:right w:val="none" w:sz="0" w:space="0" w:color="auto"/>
      </w:divBdr>
    </w:div>
    <w:div w:id="609438857">
      <w:bodyDiv w:val="1"/>
      <w:marLeft w:val="0"/>
      <w:marRight w:val="0"/>
      <w:marTop w:val="0"/>
      <w:marBottom w:val="0"/>
      <w:divBdr>
        <w:top w:val="none" w:sz="0" w:space="0" w:color="auto"/>
        <w:left w:val="none" w:sz="0" w:space="0" w:color="auto"/>
        <w:bottom w:val="none" w:sz="0" w:space="0" w:color="auto"/>
        <w:right w:val="none" w:sz="0" w:space="0" w:color="auto"/>
      </w:divBdr>
    </w:div>
    <w:div w:id="609505864">
      <w:bodyDiv w:val="1"/>
      <w:marLeft w:val="0"/>
      <w:marRight w:val="0"/>
      <w:marTop w:val="0"/>
      <w:marBottom w:val="0"/>
      <w:divBdr>
        <w:top w:val="none" w:sz="0" w:space="0" w:color="auto"/>
        <w:left w:val="none" w:sz="0" w:space="0" w:color="auto"/>
        <w:bottom w:val="none" w:sz="0" w:space="0" w:color="auto"/>
        <w:right w:val="none" w:sz="0" w:space="0" w:color="auto"/>
      </w:divBdr>
    </w:div>
    <w:div w:id="609509950">
      <w:bodyDiv w:val="1"/>
      <w:marLeft w:val="0"/>
      <w:marRight w:val="0"/>
      <w:marTop w:val="0"/>
      <w:marBottom w:val="0"/>
      <w:divBdr>
        <w:top w:val="none" w:sz="0" w:space="0" w:color="auto"/>
        <w:left w:val="none" w:sz="0" w:space="0" w:color="auto"/>
        <w:bottom w:val="none" w:sz="0" w:space="0" w:color="auto"/>
        <w:right w:val="none" w:sz="0" w:space="0" w:color="auto"/>
      </w:divBdr>
    </w:div>
    <w:div w:id="609628226">
      <w:bodyDiv w:val="1"/>
      <w:marLeft w:val="0"/>
      <w:marRight w:val="0"/>
      <w:marTop w:val="0"/>
      <w:marBottom w:val="0"/>
      <w:divBdr>
        <w:top w:val="none" w:sz="0" w:space="0" w:color="auto"/>
        <w:left w:val="none" w:sz="0" w:space="0" w:color="auto"/>
        <w:bottom w:val="none" w:sz="0" w:space="0" w:color="auto"/>
        <w:right w:val="none" w:sz="0" w:space="0" w:color="auto"/>
      </w:divBdr>
    </w:div>
    <w:div w:id="609631513">
      <w:bodyDiv w:val="1"/>
      <w:marLeft w:val="0"/>
      <w:marRight w:val="0"/>
      <w:marTop w:val="0"/>
      <w:marBottom w:val="0"/>
      <w:divBdr>
        <w:top w:val="none" w:sz="0" w:space="0" w:color="auto"/>
        <w:left w:val="none" w:sz="0" w:space="0" w:color="auto"/>
        <w:bottom w:val="none" w:sz="0" w:space="0" w:color="auto"/>
        <w:right w:val="none" w:sz="0" w:space="0" w:color="auto"/>
      </w:divBdr>
    </w:div>
    <w:div w:id="609632569">
      <w:bodyDiv w:val="1"/>
      <w:marLeft w:val="0"/>
      <w:marRight w:val="0"/>
      <w:marTop w:val="0"/>
      <w:marBottom w:val="0"/>
      <w:divBdr>
        <w:top w:val="none" w:sz="0" w:space="0" w:color="auto"/>
        <w:left w:val="none" w:sz="0" w:space="0" w:color="auto"/>
        <w:bottom w:val="none" w:sz="0" w:space="0" w:color="auto"/>
        <w:right w:val="none" w:sz="0" w:space="0" w:color="auto"/>
      </w:divBdr>
    </w:div>
    <w:div w:id="609702126">
      <w:bodyDiv w:val="1"/>
      <w:marLeft w:val="0"/>
      <w:marRight w:val="0"/>
      <w:marTop w:val="0"/>
      <w:marBottom w:val="0"/>
      <w:divBdr>
        <w:top w:val="none" w:sz="0" w:space="0" w:color="auto"/>
        <w:left w:val="none" w:sz="0" w:space="0" w:color="auto"/>
        <w:bottom w:val="none" w:sz="0" w:space="0" w:color="auto"/>
        <w:right w:val="none" w:sz="0" w:space="0" w:color="auto"/>
      </w:divBdr>
    </w:div>
    <w:div w:id="609818768">
      <w:bodyDiv w:val="1"/>
      <w:marLeft w:val="0"/>
      <w:marRight w:val="0"/>
      <w:marTop w:val="0"/>
      <w:marBottom w:val="0"/>
      <w:divBdr>
        <w:top w:val="none" w:sz="0" w:space="0" w:color="auto"/>
        <w:left w:val="none" w:sz="0" w:space="0" w:color="auto"/>
        <w:bottom w:val="none" w:sz="0" w:space="0" w:color="auto"/>
        <w:right w:val="none" w:sz="0" w:space="0" w:color="auto"/>
      </w:divBdr>
    </w:div>
    <w:div w:id="609823562">
      <w:bodyDiv w:val="1"/>
      <w:marLeft w:val="0"/>
      <w:marRight w:val="0"/>
      <w:marTop w:val="0"/>
      <w:marBottom w:val="0"/>
      <w:divBdr>
        <w:top w:val="none" w:sz="0" w:space="0" w:color="auto"/>
        <w:left w:val="none" w:sz="0" w:space="0" w:color="auto"/>
        <w:bottom w:val="none" w:sz="0" w:space="0" w:color="auto"/>
        <w:right w:val="none" w:sz="0" w:space="0" w:color="auto"/>
      </w:divBdr>
    </w:div>
    <w:div w:id="609892453">
      <w:bodyDiv w:val="1"/>
      <w:marLeft w:val="0"/>
      <w:marRight w:val="0"/>
      <w:marTop w:val="0"/>
      <w:marBottom w:val="0"/>
      <w:divBdr>
        <w:top w:val="none" w:sz="0" w:space="0" w:color="auto"/>
        <w:left w:val="none" w:sz="0" w:space="0" w:color="auto"/>
        <w:bottom w:val="none" w:sz="0" w:space="0" w:color="auto"/>
        <w:right w:val="none" w:sz="0" w:space="0" w:color="auto"/>
      </w:divBdr>
    </w:div>
    <w:div w:id="609893769">
      <w:bodyDiv w:val="1"/>
      <w:marLeft w:val="0"/>
      <w:marRight w:val="0"/>
      <w:marTop w:val="0"/>
      <w:marBottom w:val="0"/>
      <w:divBdr>
        <w:top w:val="none" w:sz="0" w:space="0" w:color="auto"/>
        <w:left w:val="none" w:sz="0" w:space="0" w:color="auto"/>
        <w:bottom w:val="none" w:sz="0" w:space="0" w:color="auto"/>
        <w:right w:val="none" w:sz="0" w:space="0" w:color="auto"/>
      </w:divBdr>
    </w:div>
    <w:div w:id="609969411">
      <w:bodyDiv w:val="1"/>
      <w:marLeft w:val="0"/>
      <w:marRight w:val="0"/>
      <w:marTop w:val="0"/>
      <w:marBottom w:val="0"/>
      <w:divBdr>
        <w:top w:val="none" w:sz="0" w:space="0" w:color="auto"/>
        <w:left w:val="none" w:sz="0" w:space="0" w:color="auto"/>
        <w:bottom w:val="none" w:sz="0" w:space="0" w:color="auto"/>
        <w:right w:val="none" w:sz="0" w:space="0" w:color="auto"/>
      </w:divBdr>
    </w:div>
    <w:div w:id="609974255">
      <w:bodyDiv w:val="1"/>
      <w:marLeft w:val="0"/>
      <w:marRight w:val="0"/>
      <w:marTop w:val="0"/>
      <w:marBottom w:val="0"/>
      <w:divBdr>
        <w:top w:val="none" w:sz="0" w:space="0" w:color="auto"/>
        <w:left w:val="none" w:sz="0" w:space="0" w:color="auto"/>
        <w:bottom w:val="none" w:sz="0" w:space="0" w:color="auto"/>
        <w:right w:val="none" w:sz="0" w:space="0" w:color="auto"/>
      </w:divBdr>
    </w:div>
    <w:div w:id="609975943">
      <w:bodyDiv w:val="1"/>
      <w:marLeft w:val="0"/>
      <w:marRight w:val="0"/>
      <w:marTop w:val="0"/>
      <w:marBottom w:val="0"/>
      <w:divBdr>
        <w:top w:val="none" w:sz="0" w:space="0" w:color="auto"/>
        <w:left w:val="none" w:sz="0" w:space="0" w:color="auto"/>
        <w:bottom w:val="none" w:sz="0" w:space="0" w:color="auto"/>
        <w:right w:val="none" w:sz="0" w:space="0" w:color="auto"/>
      </w:divBdr>
    </w:div>
    <w:div w:id="610212270">
      <w:bodyDiv w:val="1"/>
      <w:marLeft w:val="0"/>
      <w:marRight w:val="0"/>
      <w:marTop w:val="0"/>
      <w:marBottom w:val="0"/>
      <w:divBdr>
        <w:top w:val="none" w:sz="0" w:space="0" w:color="auto"/>
        <w:left w:val="none" w:sz="0" w:space="0" w:color="auto"/>
        <w:bottom w:val="none" w:sz="0" w:space="0" w:color="auto"/>
        <w:right w:val="none" w:sz="0" w:space="0" w:color="auto"/>
      </w:divBdr>
    </w:div>
    <w:div w:id="610281062">
      <w:bodyDiv w:val="1"/>
      <w:marLeft w:val="0"/>
      <w:marRight w:val="0"/>
      <w:marTop w:val="0"/>
      <w:marBottom w:val="0"/>
      <w:divBdr>
        <w:top w:val="none" w:sz="0" w:space="0" w:color="auto"/>
        <w:left w:val="none" w:sz="0" w:space="0" w:color="auto"/>
        <w:bottom w:val="none" w:sz="0" w:space="0" w:color="auto"/>
        <w:right w:val="none" w:sz="0" w:space="0" w:color="auto"/>
      </w:divBdr>
    </w:div>
    <w:div w:id="610363437">
      <w:bodyDiv w:val="1"/>
      <w:marLeft w:val="0"/>
      <w:marRight w:val="0"/>
      <w:marTop w:val="0"/>
      <w:marBottom w:val="0"/>
      <w:divBdr>
        <w:top w:val="none" w:sz="0" w:space="0" w:color="auto"/>
        <w:left w:val="none" w:sz="0" w:space="0" w:color="auto"/>
        <w:bottom w:val="none" w:sz="0" w:space="0" w:color="auto"/>
        <w:right w:val="none" w:sz="0" w:space="0" w:color="auto"/>
      </w:divBdr>
    </w:div>
    <w:div w:id="610402952">
      <w:bodyDiv w:val="1"/>
      <w:marLeft w:val="0"/>
      <w:marRight w:val="0"/>
      <w:marTop w:val="0"/>
      <w:marBottom w:val="0"/>
      <w:divBdr>
        <w:top w:val="none" w:sz="0" w:space="0" w:color="auto"/>
        <w:left w:val="none" w:sz="0" w:space="0" w:color="auto"/>
        <w:bottom w:val="none" w:sz="0" w:space="0" w:color="auto"/>
        <w:right w:val="none" w:sz="0" w:space="0" w:color="auto"/>
      </w:divBdr>
    </w:div>
    <w:div w:id="610431955">
      <w:bodyDiv w:val="1"/>
      <w:marLeft w:val="0"/>
      <w:marRight w:val="0"/>
      <w:marTop w:val="0"/>
      <w:marBottom w:val="0"/>
      <w:divBdr>
        <w:top w:val="none" w:sz="0" w:space="0" w:color="auto"/>
        <w:left w:val="none" w:sz="0" w:space="0" w:color="auto"/>
        <w:bottom w:val="none" w:sz="0" w:space="0" w:color="auto"/>
        <w:right w:val="none" w:sz="0" w:space="0" w:color="auto"/>
      </w:divBdr>
    </w:div>
    <w:div w:id="610473742">
      <w:bodyDiv w:val="1"/>
      <w:marLeft w:val="0"/>
      <w:marRight w:val="0"/>
      <w:marTop w:val="0"/>
      <w:marBottom w:val="0"/>
      <w:divBdr>
        <w:top w:val="none" w:sz="0" w:space="0" w:color="auto"/>
        <w:left w:val="none" w:sz="0" w:space="0" w:color="auto"/>
        <w:bottom w:val="none" w:sz="0" w:space="0" w:color="auto"/>
        <w:right w:val="none" w:sz="0" w:space="0" w:color="auto"/>
      </w:divBdr>
    </w:div>
    <w:div w:id="610550405">
      <w:bodyDiv w:val="1"/>
      <w:marLeft w:val="0"/>
      <w:marRight w:val="0"/>
      <w:marTop w:val="0"/>
      <w:marBottom w:val="0"/>
      <w:divBdr>
        <w:top w:val="none" w:sz="0" w:space="0" w:color="auto"/>
        <w:left w:val="none" w:sz="0" w:space="0" w:color="auto"/>
        <w:bottom w:val="none" w:sz="0" w:space="0" w:color="auto"/>
        <w:right w:val="none" w:sz="0" w:space="0" w:color="auto"/>
      </w:divBdr>
    </w:div>
    <w:div w:id="610556113">
      <w:bodyDiv w:val="1"/>
      <w:marLeft w:val="0"/>
      <w:marRight w:val="0"/>
      <w:marTop w:val="0"/>
      <w:marBottom w:val="0"/>
      <w:divBdr>
        <w:top w:val="none" w:sz="0" w:space="0" w:color="auto"/>
        <w:left w:val="none" w:sz="0" w:space="0" w:color="auto"/>
        <w:bottom w:val="none" w:sz="0" w:space="0" w:color="auto"/>
        <w:right w:val="none" w:sz="0" w:space="0" w:color="auto"/>
      </w:divBdr>
    </w:div>
    <w:div w:id="610631594">
      <w:bodyDiv w:val="1"/>
      <w:marLeft w:val="0"/>
      <w:marRight w:val="0"/>
      <w:marTop w:val="0"/>
      <w:marBottom w:val="0"/>
      <w:divBdr>
        <w:top w:val="none" w:sz="0" w:space="0" w:color="auto"/>
        <w:left w:val="none" w:sz="0" w:space="0" w:color="auto"/>
        <w:bottom w:val="none" w:sz="0" w:space="0" w:color="auto"/>
        <w:right w:val="none" w:sz="0" w:space="0" w:color="auto"/>
      </w:divBdr>
    </w:div>
    <w:div w:id="610673325">
      <w:bodyDiv w:val="1"/>
      <w:marLeft w:val="0"/>
      <w:marRight w:val="0"/>
      <w:marTop w:val="0"/>
      <w:marBottom w:val="0"/>
      <w:divBdr>
        <w:top w:val="none" w:sz="0" w:space="0" w:color="auto"/>
        <w:left w:val="none" w:sz="0" w:space="0" w:color="auto"/>
        <w:bottom w:val="none" w:sz="0" w:space="0" w:color="auto"/>
        <w:right w:val="none" w:sz="0" w:space="0" w:color="auto"/>
      </w:divBdr>
    </w:div>
    <w:div w:id="610747734">
      <w:bodyDiv w:val="1"/>
      <w:marLeft w:val="0"/>
      <w:marRight w:val="0"/>
      <w:marTop w:val="0"/>
      <w:marBottom w:val="0"/>
      <w:divBdr>
        <w:top w:val="none" w:sz="0" w:space="0" w:color="auto"/>
        <w:left w:val="none" w:sz="0" w:space="0" w:color="auto"/>
        <w:bottom w:val="none" w:sz="0" w:space="0" w:color="auto"/>
        <w:right w:val="none" w:sz="0" w:space="0" w:color="auto"/>
      </w:divBdr>
    </w:div>
    <w:div w:id="610749321">
      <w:bodyDiv w:val="1"/>
      <w:marLeft w:val="0"/>
      <w:marRight w:val="0"/>
      <w:marTop w:val="0"/>
      <w:marBottom w:val="0"/>
      <w:divBdr>
        <w:top w:val="none" w:sz="0" w:space="0" w:color="auto"/>
        <w:left w:val="none" w:sz="0" w:space="0" w:color="auto"/>
        <w:bottom w:val="none" w:sz="0" w:space="0" w:color="auto"/>
        <w:right w:val="none" w:sz="0" w:space="0" w:color="auto"/>
      </w:divBdr>
    </w:div>
    <w:div w:id="610862280">
      <w:bodyDiv w:val="1"/>
      <w:marLeft w:val="0"/>
      <w:marRight w:val="0"/>
      <w:marTop w:val="0"/>
      <w:marBottom w:val="0"/>
      <w:divBdr>
        <w:top w:val="none" w:sz="0" w:space="0" w:color="auto"/>
        <w:left w:val="none" w:sz="0" w:space="0" w:color="auto"/>
        <w:bottom w:val="none" w:sz="0" w:space="0" w:color="auto"/>
        <w:right w:val="none" w:sz="0" w:space="0" w:color="auto"/>
      </w:divBdr>
    </w:div>
    <w:div w:id="610862928">
      <w:bodyDiv w:val="1"/>
      <w:marLeft w:val="0"/>
      <w:marRight w:val="0"/>
      <w:marTop w:val="0"/>
      <w:marBottom w:val="0"/>
      <w:divBdr>
        <w:top w:val="none" w:sz="0" w:space="0" w:color="auto"/>
        <w:left w:val="none" w:sz="0" w:space="0" w:color="auto"/>
        <w:bottom w:val="none" w:sz="0" w:space="0" w:color="auto"/>
        <w:right w:val="none" w:sz="0" w:space="0" w:color="auto"/>
      </w:divBdr>
    </w:div>
    <w:div w:id="610934908">
      <w:bodyDiv w:val="1"/>
      <w:marLeft w:val="0"/>
      <w:marRight w:val="0"/>
      <w:marTop w:val="0"/>
      <w:marBottom w:val="0"/>
      <w:divBdr>
        <w:top w:val="none" w:sz="0" w:space="0" w:color="auto"/>
        <w:left w:val="none" w:sz="0" w:space="0" w:color="auto"/>
        <w:bottom w:val="none" w:sz="0" w:space="0" w:color="auto"/>
        <w:right w:val="none" w:sz="0" w:space="0" w:color="auto"/>
      </w:divBdr>
    </w:div>
    <w:div w:id="610942389">
      <w:bodyDiv w:val="1"/>
      <w:marLeft w:val="0"/>
      <w:marRight w:val="0"/>
      <w:marTop w:val="0"/>
      <w:marBottom w:val="0"/>
      <w:divBdr>
        <w:top w:val="none" w:sz="0" w:space="0" w:color="auto"/>
        <w:left w:val="none" w:sz="0" w:space="0" w:color="auto"/>
        <w:bottom w:val="none" w:sz="0" w:space="0" w:color="auto"/>
        <w:right w:val="none" w:sz="0" w:space="0" w:color="auto"/>
      </w:divBdr>
    </w:div>
    <w:div w:id="611010758">
      <w:bodyDiv w:val="1"/>
      <w:marLeft w:val="0"/>
      <w:marRight w:val="0"/>
      <w:marTop w:val="0"/>
      <w:marBottom w:val="0"/>
      <w:divBdr>
        <w:top w:val="none" w:sz="0" w:space="0" w:color="auto"/>
        <w:left w:val="none" w:sz="0" w:space="0" w:color="auto"/>
        <w:bottom w:val="none" w:sz="0" w:space="0" w:color="auto"/>
        <w:right w:val="none" w:sz="0" w:space="0" w:color="auto"/>
      </w:divBdr>
    </w:div>
    <w:div w:id="611085789">
      <w:bodyDiv w:val="1"/>
      <w:marLeft w:val="0"/>
      <w:marRight w:val="0"/>
      <w:marTop w:val="0"/>
      <w:marBottom w:val="0"/>
      <w:divBdr>
        <w:top w:val="none" w:sz="0" w:space="0" w:color="auto"/>
        <w:left w:val="none" w:sz="0" w:space="0" w:color="auto"/>
        <w:bottom w:val="none" w:sz="0" w:space="0" w:color="auto"/>
        <w:right w:val="none" w:sz="0" w:space="0" w:color="auto"/>
      </w:divBdr>
    </w:div>
    <w:div w:id="611087055">
      <w:bodyDiv w:val="1"/>
      <w:marLeft w:val="0"/>
      <w:marRight w:val="0"/>
      <w:marTop w:val="0"/>
      <w:marBottom w:val="0"/>
      <w:divBdr>
        <w:top w:val="none" w:sz="0" w:space="0" w:color="auto"/>
        <w:left w:val="none" w:sz="0" w:space="0" w:color="auto"/>
        <w:bottom w:val="none" w:sz="0" w:space="0" w:color="auto"/>
        <w:right w:val="none" w:sz="0" w:space="0" w:color="auto"/>
      </w:divBdr>
    </w:div>
    <w:div w:id="611330182">
      <w:bodyDiv w:val="1"/>
      <w:marLeft w:val="0"/>
      <w:marRight w:val="0"/>
      <w:marTop w:val="0"/>
      <w:marBottom w:val="0"/>
      <w:divBdr>
        <w:top w:val="none" w:sz="0" w:space="0" w:color="auto"/>
        <w:left w:val="none" w:sz="0" w:space="0" w:color="auto"/>
        <w:bottom w:val="none" w:sz="0" w:space="0" w:color="auto"/>
        <w:right w:val="none" w:sz="0" w:space="0" w:color="auto"/>
      </w:divBdr>
    </w:div>
    <w:div w:id="611405527">
      <w:bodyDiv w:val="1"/>
      <w:marLeft w:val="0"/>
      <w:marRight w:val="0"/>
      <w:marTop w:val="0"/>
      <w:marBottom w:val="0"/>
      <w:divBdr>
        <w:top w:val="none" w:sz="0" w:space="0" w:color="auto"/>
        <w:left w:val="none" w:sz="0" w:space="0" w:color="auto"/>
        <w:bottom w:val="none" w:sz="0" w:space="0" w:color="auto"/>
        <w:right w:val="none" w:sz="0" w:space="0" w:color="auto"/>
      </w:divBdr>
    </w:div>
    <w:div w:id="611477720">
      <w:bodyDiv w:val="1"/>
      <w:marLeft w:val="0"/>
      <w:marRight w:val="0"/>
      <w:marTop w:val="0"/>
      <w:marBottom w:val="0"/>
      <w:divBdr>
        <w:top w:val="none" w:sz="0" w:space="0" w:color="auto"/>
        <w:left w:val="none" w:sz="0" w:space="0" w:color="auto"/>
        <w:bottom w:val="none" w:sz="0" w:space="0" w:color="auto"/>
        <w:right w:val="none" w:sz="0" w:space="0" w:color="auto"/>
      </w:divBdr>
    </w:div>
    <w:div w:id="611547477">
      <w:bodyDiv w:val="1"/>
      <w:marLeft w:val="0"/>
      <w:marRight w:val="0"/>
      <w:marTop w:val="0"/>
      <w:marBottom w:val="0"/>
      <w:divBdr>
        <w:top w:val="none" w:sz="0" w:space="0" w:color="auto"/>
        <w:left w:val="none" w:sz="0" w:space="0" w:color="auto"/>
        <w:bottom w:val="none" w:sz="0" w:space="0" w:color="auto"/>
        <w:right w:val="none" w:sz="0" w:space="0" w:color="auto"/>
      </w:divBdr>
    </w:div>
    <w:div w:id="611671769">
      <w:bodyDiv w:val="1"/>
      <w:marLeft w:val="0"/>
      <w:marRight w:val="0"/>
      <w:marTop w:val="0"/>
      <w:marBottom w:val="0"/>
      <w:divBdr>
        <w:top w:val="none" w:sz="0" w:space="0" w:color="auto"/>
        <w:left w:val="none" w:sz="0" w:space="0" w:color="auto"/>
        <w:bottom w:val="none" w:sz="0" w:space="0" w:color="auto"/>
        <w:right w:val="none" w:sz="0" w:space="0" w:color="auto"/>
      </w:divBdr>
    </w:div>
    <w:div w:id="611743033">
      <w:bodyDiv w:val="1"/>
      <w:marLeft w:val="0"/>
      <w:marRight w:val="0"/>
      <w:marTop w:val="0"/>
      <w:marBottom w:val="0"/>
      <w:divBdr>
        <w:top w:val="none" w:sz="0" w:space="0" w:color="auto"/>
        <w:left w:val="none" w:sz="0" w:space="0" w:color="auto"/>
        <w:bottom w:val="none" w:sz="0" w:space="0" w:color="auto"/>
        <w:right w:val="none" w:sz="0" w:space="0" w:color="auto"/>
      </w:divBdr>
    </w:div>
    <w:div w:id="611785204">
      <w:bodyDiv w:val="1"/>
      <w:marLeft w:val="0"/>
      <w:marRight w:val="0"/>
      <w:marTop w:val="0"/>
      <w:marBottom w:val="0"/>
      <w:divBdr>
        <w:top w:val="none" w:sz="0" w:space="0" w:color="auto"/>
        <w:left w:val="none" w:sz="0" w:space="0" w:color="auto"/>
        <w:bottom w:val="none" w:sz="0" w:space="0" w:color="auto"/>
        <w:right w:val="none" w:sz="0" w:space="0" w:color="auto"/>
      </w:divBdr>
    </w:div>
    <w:div w:id="611939887">
      <w:bodyDiv w:val="1"/>
      <w:marLeft w:val="0"/>
      <w:marRight w:val="0"/>
      <w:marTop w:val="0"/>
      <w:marBottom w:val="0"/>
      <w:divBdr>
        <w:top w:val="none" w:sz="0" w:space="0" w:color="auto"/>
        <w:left w:val="none" w:sz="0" w:space="0" w:color="auto"/>
        <w:bottom w:val="none" w:sz="0" w:space="0" w:color="auto"/>
        <w:right w:val="none" w:sz="0" w:space="0" w:color="auto"/>
      </w:divBdr>
    </w:div>
    <w:div w:id="611975915">
      <w:bodyDiv w:val="1"/>
      <w:marLeft w:val="0"/>
      <w:marRight w:val="0"/>
      <w:marTop w:val="0"/>
      <w:marBottom w:val="0"/>
      <w:divBdr>
        <w:top w:val="none" w:sz="0" w:space="0" w:color="auto"/>
        <w:left w:val="none" w:sz="0" w:space="0" w:color="auto"/>
        <w:bottom w:val="none" w:sz="0" w:space="0" w:color="auto"/>
        <w:right w:val="none" w:sz="0" w:space="0" w:color="auto"/>
      </w:divBdr>
    </w:div>
    <w:div w:id="611983063">
      <w:bodyDiv w:val="1"/>
      <w:marLeft w:val="0"/>
      <w:marRight w:val="0"/>
      <w:marTop w:val="0"/>
      <w:marBottom w:val="0"/>
      <w:divBdr>
        <w:top w:val="none" w:sz="0" w:space="0" w:color="auto"/>
        <w:left w:val="none" w:sz="0" w:space="0" w:color="auto"/>
        <w:bottom w:val="none" w:sz="0" w:space="0" w:color="auto"/>
        <w:right w:val="none" w:sz="0" w:space="0" w:color="auto"/>
      </w:divBdr>
    </w:div>
    <w:div w:id="612051814">
      <w:bodyDiv w:val="1"/>
      <w:marLeft w:val="0"/>
      <w:marRight w:val="0"/>
      <w:marTop w:val="0"/>
      <w:marBottom w:val="0"/>
      <w:divBdr>
        <w:top w:val="none" w:sz="0" w:space="0" w:color="auto"/>
        <w:left w:val="none" w:sz="0" w:space="0" w:color="auto"/>
        <w:bottom w:val="none" w:sz="0" w:space="0" w:color="auto"/>
        <w:right w:val="none" w:sz="0" w:space="0" w:color="auto"/>
      </w:divBdr>
    </w:div>
    <w:div w:id="612052329">
      <w:bodyDiv w:val="1"/>
      <w:marLeft w:val="0"/>
      <w:marRight w:val="0"/>
      <w:marTop w:val="0"/>
      <w:marBottom w:val="0"/>
      <w:divBdr>
        <w:top w:val="none" w:sz="0" w:space="0" w:color="auto"/>
        <w:left w:val="none" w:sz="0" w:space="0" w:color="auto"/>
        <w:bottom w:val="none" w:sz="0" w:space="0" w:color="auto"/>
        <w:right w:val="none" w:sz="0" w:space="0" w:color="auto"/>
      </w:divBdr>
    </w:div>
    <w:div w:id="612055750">
      <w:bodyDiv w:val="1"/>
      <w:marLeft w:val="0"/>
      <w:marRight w:val="0"/>
      <w:marTop w:val="0"/>
      <w:marBottom w:val="0"/>
      <w:divBdr>
        <w:top w:val="none" w:sz="0" w:space="0" w:color="auto"/>
        <w:left w:val="none" w:sz="0" w:space="0" w:color="auto"/>
        <w:bottom w:val="none" w:sz="0" w:space="0" w:color="auto"/>
        <w:right w:val="none" w:sz="0" w:space="0" w:color="auto"/>
      </w:divBdr>
    </w:div>
    <w:div w:id="612060276">
      <w:bodyDiv w:val="1"/>
      <w:marLeft w:val="0"/>
      <w:marRight w:val="0"/>
      <w:marTop w:val="0"/>
      <w:marBottom w:val="0"/>
      <w:divBdr>
        <w:top w:val="none" w:sz="0" w:space="0" w:color="auto"/>
        <w:left w:val="none" w:sz="0" w:space="0" w:color="auto"/>
        <w:bottom w:val="none" w:sz="0" w:space="0" w:color="auto"/>
        <w:right w:val="none" w:sz="0" w:space="0" w:color="auto"/>
      </w:divBdr>
    </w:div>
    <w:div w:id="612127897">
      <w:bodyDiv w:val="1"/>
      <w:marLeft w:val="0"/>
      <w:marRight w:val="0"/>
      <w:marTop w:val="0"/>
      <w:marBottom w:val="0"/>
      <w:divBdr>
        <w:top w:val="none" w:sz="0" w:space="0" w:color="auto"/>
        <w:left w:val="none" w:sz="0" w:space="0" w:color="auto"/>
        <w:bottom w:val="none" w:sz="0" w:space="0" w:color="auto"/>
        <w:right w:val="none" w:sz="0" w:space="0" w:color="auto"/>
      </w:divBdr>
    </w:div>
    <w:div w:id="612129714">
      <w:bodyDiv w:val="1"/>
      <w:marLeft w:val="0"/>
      <w:marRight w:val="0"/>
      <w:marTop w:val="0"/>
      <w:marBottom w:val="0"/>
      <w:divBdr>
        <w:top w:val="none" w:sz="0" w:space="0" w:color="auto"/>
        <w:left w:val="none" w:sz="0" w:space="0" w:color="auto"/>
        <w:bottom w:val="none" w:sz="0" w:space="0" w:color="auto"/>
        <w:right w:val="none" w:sz="0" w:space="0" w:color="auto"/>
      </w:divBdr>
    </w:div>
    <w:div w:id="612203007">
      <w:bodyDiv w:val="1"/>
      <w:marLeft w:val="0"/>
      <w:marRight w:val="0"/>
      <w:marTop w:val="0"/>
      <w:marBottom w:val="0"/>
      <w:divBdr>
        <w:top w:val="none" w:sz="0" w:space="0" w:color="auto"/>
        <w:left w:val="none" w:sz="0" w:space="0" w:color="auto"/>
        <w:bottom w:val="none" w:sz="0" w:space="0" w:color="auto"/>
        <w:right w:val="none" w:sz="0" w:space="0" w:color="auto"/>
      </w:divBdr>
    </w:div>
    <w:div w:id="612254075">
      <w:bodyDiv w:val="1"/>
      <w:marLeft w:val="0"/>
      <w:marRight w:val="0"/>
      <w:marTop w:val="0"/>
      <w:marBottom w:val="0"/>
      <w:divBdr>
        <w:top w:val="none" w:sz="0" w:space="0" w:color="auto"/>
        <w:left w:val="none" w:sz="0" w:space="0" w:color="auto"/>
        <w:bottom w:val="none" w:sz="0" w:space="0" w:color="auto"/>
        <w:right w:val="none" w:sz="0" w:space="0" w:color="auto"/>
      </w:divBdr>
    </w:div>
    <w:div w:id="612439789">
      <w:bodyDiv w:val="1"/>
      <w:marLeft w:val="0"/>
      <w:marRight w:val="0"/>
      <w:marTop w:val="0"/>
      <w:marBottom w:val="0"/>
      <w:divBdr>
        <w:top w:val="none" w:sz="0" w:space="0" w:color="auto"/>
        <w:left w:val="none" w:sz="0" w:space="0" w:color="auto"/>
        <w:bottom w:val="none" w:sz="0" w:space="0" w:color="auto"/>
        <w:right w:val="none" w:sz="0" w:space="0" w:color="auto"/>
      </w:divBdr>
    </w:div>
    <w:div w:id="612441888">
      <w:bodyDiv w:val="1"/>
      <w:marLeft w:val="0"/>
      <w:marRight w:val="0"/>
      <w:marTop w:val="0"/>
      <w:marBottom w:val="0"/>
      <w:divBdr>
        <w:top w:val="none" w:sz="0" w:space="0" w:color="auto"/>
        <w:left w:val="none" w:sz="0" w:space="0" w:color="auto"/>
        <w:bottom w:val="none" w:sz="0" w:space="0" w:color="auto"/>
        <w:right w:val="none" w:sz="0" w:space="0" w:color="auto"/>
      </w:divBdr>
    </w:div>
    <w:div w:id="612447113">
      <w:bodyDiv w:val="1"/>
      <w:marLeft w:val="0"/>
      <w:marRight w:val="0"/>
      <w:marTop w:val="0"/>
      <w:marBottom w:val="0"/>
      <w:divBdr>
        <w:top w:val="none" w:sz="0" w:space="0" w:color="auto"/>
        <w:left w:val="none" w:sz="0" w:space="0" w:color="auto"/>
        <w:bottom w:val="none" w:sz="0" w:space="0" w:color="auto"/>
        <w:right w:val="none" w:sz="0" w:space="0" w:color="auto"/>
      </w:divBdr>
    </w:div>
    <w:div w:id="612710658">
      <w:bodyDiv w:val="1"/>
      <w:marLeft w:val="0"/>
      <w:marRight w:val="0"/>
      <w:marTop w:val="0"/>
      <w:marBottom w:val="0"/>
      <w:divBdr>
        <w:top w:val="none" w:sz="0" w:space="0" w:color="auto"/>
        <w:left w:val="none" w:sz="0" w:space="0" w:color="auto"/>
        <w:bottom w:val="none" w:sz="0" w:space="0" w:color="auto"/>
        <w:right w:val="none" w:sz="0" w:space="0" w:color="auto"/>
      </w:divBdr>
    </w:div>
    <w:div w:id="612789867">
      <w:bodyDiv w:val="1"/>
      <w:marLeft w:val="0"/>
      <w:marRight w:val="0"/>
      <w:marTop w:val="0"/>
      <w:marBottom w:val="0"/>
      <w:divBdr>
        <w:top w:val="none" w:sz="0" w:space="0" w:color="auto"/>
        <w:left w:val="none" w:sz="0" w:space="0" w:color="auto"/>
        <w:bottom w:val="none" w:sz="0" w:space="0" w:color="auto"/>
        <w:right w:val="none" w:sz="0" w:space="0" w:color="auto"/>
      </w:divBdr>
    </w:div>
    <w:div w:id="612831695">
      <w:bodyDiv w:val="1"/>
      <w:marLeft w:val="0"/>
      <w:marRight w:val="0"/>
      <w:marTop w:val="0"/>
      <w:marBottom w:val="0"/>
      <w:divBdr>
        <w:top w:val="none" w:sz="0" w:space="0" w:color="auto"/>
        <w:left w:val="none" w:sz="0" w:space="0" w:color="auto"/>
        <w:bottom w:val="none" w:sz="0" w:space="0" w:color="auto"/>
        <w:right w:val="none" w:sz="0" w:space="0" w:color="auto"/>
      </w:divBdr>
    </w:div>
    <w:div w:id="612904452">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3051521">
      <w:bodyDiv w:val="1"/>
      <w:marLeft w:val="0"/>
      <w:marRight w:val="0"/>
      <w:marTop w:val="0"/>
      <w:marBottom w:val="0"/>
      <w:divBdr>
        <w:top w:val="none" w:sz="0" w:space="0" w:color="auto"/>
        <w:left w:val="none" w:sz="0" w:space="0" w:color="auto"/>
        <w:bottom w:val="none" w:sz="0" w:space="0" w:color="auto"/>
        <w:right w:val="none" w:sz="0" w:space="0" w:color="auto"/>
      </w:divBdr>
    </w:div>
    <w:div w:id="613251377">
      <w:bodyDiv w:val="1"/>
      <w:marLeft w:val="0"/>
      <w:marRight w:val="0"/>
      <w:marTop w:val="0"/>
      <w:marBottom w:val="0"/>
      <w:divBdr>
        <w:top w:val="none" w:sz="0" w:space="0" w:color="auto"/>
        <w:left w:val="none" w:sz="0" w:space="0" w:color="auto"/>
        <w:bottom w:val="none" w:sz="0" w:space="0" w:color="auto"/>
        <w:right w:val="none" w:sz="0" w:space="0" w:color="auto"/>
      </w:divBdr>
    </w:div>
    <w:div w:id="613292694">
      <w:bodyDiv w:val="1"/>
      <w:marLeft w:val="0"/>
      <w:marRight w:val="0"/>
      <w:marTop w:val="0"/>
      <w:marBottom w:val="0"/>
      <w:divBdr>
        <w:top w:val="none" w:sz="0" w:space="0" w:color="auto"/>
        <w:left w:val="none" w:sz="0" w:space="0" w:color="auto"/>
        <w:bottom w:val="none" w:sz="0" w:space="0" w:color="auto"/>
        <w:right w:val="none" w:sz="0" w:space="0" w:color="auto"/>
      </w:divBdr>
    </w:div>
    <w:div w:id="613365046">
      <w:bodyDiv w:val="1"/>
      <w:marLeft w:val="0"/>
      <w:marRight w:val="0"/>
      <w:marTop w:val="0"/>
      <w:marBottom w:val="0"/>
      <w:divBdr>
        <w:top w:val="none" w:sz="0" w:space="0" w:color="auto"/>
        <w:left w:val="none" w:sz="0" w:space="0" w:color="auto"/>
        <w:bottom w:val="none" w:sz="0" w:space="0" w:color="auto"/>
        <w:right w:val="none" w:sz="0" w:space="0" w:color="auto"/>
      </w:divBdr>
    </w:div>
    <w:div w:id="613438978">
      <w:bodyDiv w:val="1"/>
      <w:marLeft w:val="0"/>
      <w:marRight w:val="0"/>
      <w:marTop w:val="0"/>
      <w:marBottom w:val="0"/>
      <w:divBdr>
        <w:top w:val="none" w:sz="0" w:space="0" w:color="auto"/>
        <w:left w:val="none" w:sz="0" w:space="0" w:color="auto"/>
        <w:bottom w:val="none" w:sz="0" w:space="0" w:color="auto"/>
        <w:right w:val="none" w:sz="0" w:space="0" w:color="auto"/>
      </w:divBdr>
    </w:div>
    <w:div w:id="613486741">
      <w:bodyDiv w:val="1"/>
      <w:marLeft w:val="0"/>
      <w:marRight w:val="0"/>
      <w:marTop w:val="0"/>
      <w:marBottom w:val="0"/>
      <w:divBdr>
        <w:top w:val="none" w:sz="0" w:space="0" w:color="auto"/>
        <w:left w:val="none" w:sz="0" w:space="0" w:color="auto"/>
        <w:bottom w:val="none" w:sz="0" w:space="0" w:color="auto"/>
        <w:right w:val="none" w:sz="0" w:space="0" w:color="auto"/>
      </w:divBdr>
    </w:div>
    <w:div w:id="613487227">
      <w:bodyDiv w:val="1"/>
      <w:marLeft w:val="0"/>
      <w:marRight w:val="0"/>
      <w:marTop w:val="0"/>
      <w:marBottom w:val="0"/>
      <w:divBdr>
        <w:top w:val="none" w:sz="0" w:space="0" w:color="auto"/>
        <w:left w:val="none" w:sz="0" w:space="0" w:color="auto"/>
        <w:bottom w:val="none" w:sz="0" w:space="0" w:color="auto"/>
        <w:right w:val="none" w:sz="0" w:space="0" w:color="auto"/>
      </w:divBdr>
    </w:div>
    <w:div w:id="613634635">
      <w:bodyDiv w:val="1"/>
      <w:marLeft w:val="0"/>
      <w:marRight w:val="0"/>
      <w:marTop w:val="0"/>
      <w:marBottom w:val="0"/>
      <w:divBdr>
        <w:top w:val="none" w:sz="0" w:space="0" w:color="auto"/>
        <w:left w:val="none" w:sz="0" w:space="0" w:color="auto"/>
        <w:bottom w:val="none" w:sz="0" w:space="0" w:color="auto"/>
        <w:right w:val="none" w:sz="0" w:space="0" w:color="auto"/>
      </w:divBdr>
    </w:div>
    <w:div w:id="613637090">
      <w:bodyDiv w:val="1"/>
      <w:marLeft w:val="0"/>
      <w:marRight w:val="0"/>
      <w:marTop w:val="0"/>
      <w:marBottom w:val="0"/>
      <w:divBdr>
        <w:top w:val="none" w:sz="0" w:space="0" w:color="auto"/>
        <w:left w:val="none" w:sz="0" w:space="0" w:color="auto"/>
        <w:bottom w:val="none" w:sz="0" w:space="0" w:color="auto"/>
        <w:right w:val="none" w:sz="0" w:space="0" w:color="auto"/>
      </w:divBdr>
    </w:div>
    <w:div w:id="613639254">
      <w:bodyDiv w:val="1"/>
      <w:marLeft w:val="0"/>
      <w:marRight w:val="0"/>
      <w:marTop w:val="0"/>
      <w:marBottom w:val="0"/>
      <w:divBdr>
        <w:top w:val="none" w:sz="0" w:space="0" w:color="auto"/>
        <w:left w:val="none" w:sz="0" w:space="0" w:color="auto"/>
        <w:bottom w:val="none" w:sz="0" w:space="0" w:color="auto"/>
        <w:right w:val="none" w:sz="0" w:space="0" w:color="auto"/>
      </w:divBdr>
    </w:div>
    <w:div w:id="613711786">
      <w:bodyDiv w:val="1"/>
      <w:marLeft w:val="0"/>
      <w:marRight w:val="0"/>
      <w:marTop w:val="0"/>
      <w:marBottom w:val="0"/>
      <w:divBdr>
        <w:top w:val="none" w:sz="0" w:space="0" w:color="auto"/>
        <w:left w:val="none" w:sz="0" w:space="0" w:color="auto"/>
        <w:bottom w:val="none" w:sz="0" w:space="0" w:color="auto"/>
        <w:right w:val="none" w:sz="0" w:space="0" w:color="auto"/>
      </w:divBdr>
    </w:div>
    <w:div w:id="613753372">
      <w:bodyDiv w:val="1"/>
      <w:marLeft w:val="0"/>
      <w:marRight w:val="0"/>
      <w:marTop w:val="0"/>
      <w:marBottom w:val="0"/>
      <w:divBdr>
        <w:top w:val="none" w:sz="0" w:space="0" w:color="auto"/>
        <w:left w:val="none" w:sz="0" w:space="0" w:color="auto"/>
        <w:bottom w:val="none" w:sz="0" w:space="0" w:color="auto"/>
        <w:right w:val="none" w:sz="0" w:space="0" w:color="auto"/>
      </w:divBdr>
    </w:div>
    <w:div w:id="613829103">
      <w:bodyDiv w:val="1"/>
      <w:marLeft w:val="0"/>
      <w:marRight w:val="0"/>
      <w:marTop w:val="0"/>
      <w:marBottom w:val="0"/>
      <w:divBdr>
        <w:top w:val="none" w:sz="0" w:space="0" w:color="auto"/>
        <w:left w:val="none" w:sz="0" w:space="0" w:color="auto"/>
        <w:bottom w:val="none" w:sz="0" w:space="0" w:color="auto"/>
        <w:right w:val="none" w:sz="0" w:space="0" w:color="auto"/>
      </w:divBdr>
    </w:div>
    <w:div w:id="613904169">
      <w:bodyDiv w:val="1"/>
      <w:marLeft w:val="0"/>
      <w:marRight w:val="0"/>
      <w:marTop w:val="0"/>
      <w:marBottom w:val="0"/>
      <w:divBdr>
        <w:top w:val="none" w:sz="0" w:space="0" w:color="auto"/>
        <w:left w:val="none" w:sz="0" w:space="0" w:color="auto"/>
        <w:bottom w:val="none" w:sz="0" w:space="0" w:color="auto"/>
        <w:right w:val="none" w:sz="0" w:space="0" w:color="auto"/>
      </w:divBdr>
    </w:div>
    <w:div w:id="614093405">
      <w:bodyDiv w:val="1"/>
      <w:marLeft w:val="0"/>
      <w:marRight w:val="0"/>
      <w:marTop w:val="0"/>
      <w:marBottom w:val="0"/>
      <w:divBdr>
        <w:top w:val="none" w:sz="0" w:space="0" w:color="auto"/>
        <w:left w:val="none" w:sz="0" w:space="0" w:color="auto"/>
        <w:bottom w:val="none" w:sz="0" w:space="0" w:color="auto"/>
        <w:right w:val="none" w:sz="0" w:space="0" w:color="auto"/>
      </w:divBdr>
    </w:div>
    <w:div w:id="614093438">
      <w:bodyDiv w:val="1"/>
      <w:marLeft w:val="0"/>
      <w:marRight w:val="0"/>
      <w:marTop w:val="0"/>
      <w:marBottom w:val="0"/>
      <w:divBdr>
        <w:top w:val="none" w:sz="0" w:space="0" w:color="auto"/>
        <w:left w:val="none" w:sz="0" w:space="0" w:color="auto"/>
        <w:bottom w:val="none" w:sz="0" w:space="0" w:color="auto"/>
        <w:right w:val="none" w:sz="0" w:space="0" w:color="auto"/>
      </w:divBdr>
    </w:div>
    <w:div w:id="614100944">
      <w:bodyDiv w:val="1"/>
      <w:marLeft w:val="0"/>
      <w:marRight w:val="0"/>
      <w:marTop w:val="0"/>
      <w:marBottom w:val="0"/>
      <w:divBdr>
        <w:top w:val="none" w:sz="0" w:space="0" w:color="auto"/>
        <w:left w:val="none" w:sz="0" w:space="0" w:color="auto"/>
        <w:bottom w:val="none" w:sz="0" w:space="0" w:color="auto"/>
        <w:right w:val="none" w:sz="0" w:space="0" w:color="auto"/>
      </w:divBdr>
    </w:div>
    <w:div w:id="614210846">
      <w:bodyDiv w:val="1"/>
      <w:marLeft w:val="0"/>
      <w:marRight w:val="0"/>
      <w:marTop w:val="0"/>
      <w:marBottom w:val="0"/>
      <w:divBdr>
        <w:top w:val="none" w:sz="0" w:space="0" w:color="auto"/>
        <w:left w:val="none" w:sz="0" w:space="0" w:color="auto"/>
        <w:bottom w:val="none" w:sz="0" w:space="0" w:color="auto"/>
        <w:right w:val="none" w:sz="0" w:space="0" w:color="auto"/>
      </w:divBdr>
    </w:div>
    <w:div w:id="614212148">
      <w:bodyDiv w:val="1"/>
      <w:marLeft w:val="0"/>
      <w:marRight w:val="0"/>
      <w:marTop w:val="0"/>
      <w:marBottom w:val="0"/>
      <w:divBdr>
        <w:top w:val="none" w:sz="0" w:space="0" w:color="auto"/>
        <w:left w:val="none" w:sz="0" w:space="0" w:color="auto"/>
        <w:bottom w:val="none" w:sz="0" w:space="0" w:color="auto"/>
        <w:right w:val="none" w:sz="0" w:space="0" w:color="auto"/>
      </w:divBdr>
    </w:div>
    <w:div w:id="614294571">
      <w:bodyDiv w:val="1"/>
      <w:marLeft w:val="0"/>
      <w:marRight w:val="0"/>
      <w:marTop w:val="0"/>
      <w:marBottom w:val="0"/>
      <w:divBdr>
        <w:top w:val="none" w:sz="0" w:space="0" w:color="auto"/>
        <w:left w:val="none" w:sz="0" w:space="0" w:color="auto"/>
        <w:bottom w:val="none" w:sz="0" w:space="0" w:color="auto"/>
        <w:right w:val="none" w:sz="0" w:space="0" w:color="auto"/>
      </w:divBdr>
    </w:div>
    <w:div w:id="614294948">
      <w:bodyDiv w:val="1"/>
      <w:marLeft w:val="0"/>
      <w:marRight w:val="0"/>
      <w:marTop w:val="0"/>
      <w:marBottom w:val="0"/>
      <w:divBdr>
        <w:top w:val="none" w:sz="0" w:space="0" w:color="auto"/>
        <w:left w:val="none" w:sz="0" w:space="0" w:color="auto"/>
        <w:bottom w:val="none" w:sz="0" w:space="0" w:color="auto"/>
        <w:right w:val="none" w:sz="0" w:space="0" w:color="auto"/>
      </w:divBdr>
    </w:div>
    <w:div w:id="614410351">
      <w:bodyDiv w:val="1"/>
      <w:marLeft w:val="0"/>
      <w:marRight w:val="0"/>
      <w:marTop w:val="0"/>
      <w:marBottom w:val="0"/>
      <w:divBdr>
        <w:top w:val="none" w:sz="0" w:space="0" w:color="auto"/>
        <w:left w:val="none" w:sz="0" w:space="0" w:color="auto"/>
        <w:bottom w:val="none" w:sz="0" w:space="0" w:color="auto"/>
        <w:right w:val="none" w:sz="0" w:space="0" w:color="auto"/>
      </w:divBdr>
    </w:div>
    <w:div w:id="614600255">
      <w:bodyDiv w:val="1"/>
      <w:marLeft w:val="0"/>
      <w:marRight w:val="0"/>
      <w:marTop w:val="0"/>
      <w:marBottom w:val="0"/>
      <w:divBdr>
        <w:top w:val="none" w:sz="0" w:space="0" w:color="auto"/>
        <w:left w:val="none" w:sz="0" w:space="0" w:color="auto"/>
        <w:bottom w:val="none" w:sz="0" w:space="0" w:color="auto"/>
        <w:right w:val="none" w:sz="0" w:space="0" w:color="auto"/>
      </w:divBdr>
    </w:div>
    <w:div w:id="614795603">
      <w:bodyDiv w:val="1"/>
      <w:marLeft w:val="0"/>
      <w:marRight w:val="0"/>
      <w:marTop w:val="0"/>
      <w:marBottom w:val="0"/>
      <w:divBdr>
        <w:top w:val="none" w:sz="0" w:space="0" w:color="auto"/>
        <w:left w:val="none" w:sz="0" w:space="0" w:color="auto"/>
        <w:bottom w:val="none" w:sz="0" w:space="0" w:color="auto"/>
        <w:right w:val="none" w:sz="0" w:space="0" w:color="auto"/>
      </w:divBdr>
    </w:div>
    <w:div w:id="614868501">
      <w:bodyDiv w:val="1"/>
      <w:marLeft w:val="0"/>
      <w:marRight w:val="0"/>
      <w:marTop w:val="0"/>
      <w:marBottom w:val="0"/>
      <w:divBdr>
        <w:top w:val="none" w:sz="0" w:space="0" w:color="auto"/>
        <w:left w:val="none" w:sz="0" w:space="0" w:color="auto"/>
        <w:bottom w:val="none" w:sz="0" w:space="0" w:color="auto"/>
        <w:right w:val="none" w:sz="0" w:space="0" w:color="auto"/>
      </w:divBdr>
    </w:div>
    <w:div w:id="614948601">
      <w:bodyDiv w:val="1"/>
      <w:marLeft w:val="0"/>
      <w:marRight w:val="0"/>
      <w:marTop w:val="0"/>
      <w:marBottom w:val="0"/>
      <w:divBdr>
        <w:top w:val="none" w:sz="0" w:space="0" w:color="auto"/>
        <w:left w:val="none" w:sz="0" w:space="0" w:color="auto"/>
        <w:bottom w:val="none" w:sz="0" w:space="0" w:color="auto"/>
        <w:right w:val="none" w:sz="0" w:space="0" w:color="auto"/>
      </w:divBdr>
    </w:div>
    <w:div w:id="614948967">
      <w:bodyDiv w:val="1"/>
      <w:marLeft w:val="0"/>
      <w:marRight w:val="0"/>
      <w:marTop w:val="0"/>
      <w:marBottom w:val="0"/>
      <w:divBdr>
        <w:top w:val="none" w:sz="0" w:space="0" w:color="auto"/>
        <w:left w:val="none" w:sz="0" w:space="0" w:color="auto"/>
        <w:bottom w:val="none" w:sz="0" w:space="0" w:color="auto"/>
        <w:right w:val="none" w:sz="0" w:space="0" w:color="auto"/>
      </w:divBdr>
    </w:div>
    <w:div w:id="614991178">
      <w:bodyDiv w:val="1"/>
      <w:marLeft w:val="0"/>
      <w:marRight w:val="0"/>
      <w:marTop w:val="0"/>
      <w:marBottom w:val="0"/>
      <w:divBdr>
        <w:top w:val="none" w:sz="0" w:space="0" w:color="auto"/>
        <w:left w:val="none" w:sz="0" w:space="0" w:color="auto"/>
        <w:bottom w:val="none" w:sz="0" w:space="0" w:color="auto"/>
        <w:right w:val="none" w:sz="0" w:space="0" w:color="auto"/>
      </w:divBdr>
    </w:div>
    <w:div w:id="614991644">
      <w:bodyDiv w:val="1"/>
      <w:marLeft w:val="0"/>
      <w:marRight w:val="0"/>
      <w:marTop w:val="0"/>
      <w:marBottom w:val="0"/>
      <w:divBdr>
        <w:top w:val="none" w:sz="0" w:space="0" w:color="auto"/>
        <w:left w:val="none" w:sz="0" w:space="0" w:color="auto"/>
        <w:bottom w:val="none" w:sz="0" w:space="0" w:color="auto"/>
        <w:right w:val="none" w:sz="0" w:space="0" w:color="auto"/>
      </w:divBdr>
    </w:div>
    <w:div w:id="615020473">
      <w:bodyDiv w:val="1"/>
      <w:marLeft w:val="0"/>
      <w:marRight w:val="0"/>
      <w:marTop w:val="0"/>
      <w:marBottom w:val="0"/>
      <w:divBdr>
        <w:top w:val="none" w:sz="0" w:space="0" w:color="auto"/>
        <w:left w:val="none" w:sz="0" w:space="0" w:color="auto"/>
        <w:bottom w:val="none" w:sz="0" w:space="0" w:color="auto"/>
        <w:right w:val="none" w:sz="0" w:space="0" w:color="auto"/>
      </w:divBdr>
    </w:div>
    <w:div w:id="615065276">
      <w:bodyDiv w:val="1"/>
      <w:marLeft w:val="0"/>
      <w:marRight w:val="0"/>
      <w:marTop w:val="0"/>
      <w:marBottom w:val="0"/>
      <w:divBdr>
        <w:top w:val="none" w:sz="0" w:space="0" w:color="auto"/>
        <w:left w:val="none" w:sz="0" w:space="0" w:color="auto"/>
        <w:bottom w:val="none" w:sz="0" w:space="0" w:color="auto"/>
        <w:right w:val="none" w:sz="0" w:space="0" w:color="auto"/>
      </w:divBdr>
    </w:div>
    <w:div w:id="615209706">
      <w:bodyDiv w:val="1"/>
      <w:marLeft w:val="0"/>
      <w:marRight w:val="0"/>
      <w:marTop w:val="0"/>
      <w:marBottom w:val="0"/>
      <w:divBdr>
        <w:top w:val="none" w:sz="0" w:space="0" w:color="auto"/>
        <w:left w:val="none" w:sz="0" w:space="0" w:color="auto"/>
        <w:bottom w:val="none" w:sz="0" w:space="0" w:color="auto"/>
        <w:right w:val="none" w:sz="0" w:space="0" w:color="auto"/>
      </w:divBdr>
    </w:div>
    <w:div w:id="615213894">
      <w:bodyDiv w:val="1"/>
      <w:marLeft w:val="0"/>
      <w:marRight w:val="0"/>
      <w:marTop w:val="0"/>
      <w:marBottom w:val="0"/>
      <w:divBdr>
        <w:top w:val="none" w:sz="0" w:space="0" w:color="auto"/>
        <w:left w:val="none" w:sz="0" w:space="0" w:color="auto"/>
        <w:bottom w:val="none" w:sz="0" w:space="0" w:color="auto"/>
        <w:right w:val="none" w:sz="0" w:space="0" w:color="auto"/>
      </w:divBdr>
    </w:div>
    <w:div w:id="615253049">
      <w:bodyDiv w:val="1"/>
      <w:marLeft w:val="0"/>
      <w:marRight w:val="0"/>
      <w:marTop w:val="0"/>
      <w:marBottom w:val="0"/>
      <w:divBdr>
        <w:top w:val="none" w:sz="0" w:space="0" w:color="auto"/>
        <w:left w:val="none" w:sz="0" w:space="0" w:color="auto"/>
        <w:bottom w:val="none" w:sz="0" w:space="0" w:color="auto"/>
        <w:right w:val="none" w:sz="0" w:space="0" w:color="auto"/>
      </w:divBdr>
    </w:div>
    <w:div w:id="615260401">
      <w:bodyDiv w:val="1"/>
      <w:marLeft w:val="0"/>
      <w:marRight w:val="0"/>
      <w:marTop w:val="0"/>
      <w:marBottom w:val="0"/>
      <w:divBdr>
        <w:top w:val="none" w:sz="0" w:space="0" w:color="auto"/>
        <w:left w:val="none" w:sz="0" w:space="0" w:color="auto"/>
        <w:bottom w:val="none" w:sz="0" w:space="0" w:color="auto"/>
        <w:right w:val="none" w:sz="0" w:space="0" w:color="auto"/>
      </w:divBdr>
    </w:div>
    <w:div w:id="615404167">
      <w:bodyDiv w:val="1"/>
      <w:marLeft w:val="0"/>
      <w:marRight w:val="0"/>
      <w:marTop w:val="0"/>
      <w:marBottom w:val="0"/>
      <w:divBdr>
        <w:top w:val="none" w:sz="0" w:space="0" w:color="auto"/>
        <w:left w:val="none" w:sz="0" w:space="0" w:color="auto"/>
        <w:bottom w:val="none" w:sz="0" w:space="0" w:color="auto"/>
        <w:right w:val="none" w:sz="0" w:space="0" w:color="auto"/>
      </w:divBdr>
    </w:div>
    <w:div w:id="615480065">
      <w:bodyDiv w:val="1"/>
      <w:marLeft w:val="0"/>
      <w:marRight w:val="0"/>
      <w:marTop w:val="0"/>
      <w:marBottom w:val="0"/>
      <w:divBdr>
        <w:top w:val="none" w:sz="0" w:space="0" w:color="auto"/>
        <w:left w:val="none" w:sz="0" w:space="0" w:color="auto"/>
        <w:bottom w:val="none" w:sz="0" w:space="0" w:color="auto"/>
        <w:right w:val="none" w:sz="0" w:space="0" w:color="auto"/>
      </w:divBdr>
    </w:div>
    <w:div w:id="615480819">
      <w:bodyDiv w:val="1"/>
      <w:marLeft w:val="0"/>
      <w:marRight w:val="0"/>
      <w:marTop w:val="0"/>
      <w:marBottom w:val="0"/>
      <w:divBdr>
        <w:top w:val="none" w:sz="0" w:space="0" w:color="auto"/>
        <w:left w:val="none" w:sz="0" w:space="0" w:color="auto"/>
        <w:bottom w:val="none" w:sz="0" w:space="0" w:color="auto"/>
        <w:right w:val="none" w:sz="0" w:space="0" w:color="auto"/>
      </w:divBdr>
    </w:div>
    <w:div w:id="615521763">
      <w:bodyDiv w:val="1"/>
      <w:marLeft w:val="0"/>
      <w:marRight w:val="0"/>
      <w:marTop w:val="0"/>
      <w:marBottom w:val="0"/>
      <w:divBdr>
        <w:top w:val="none" w:sz="0" w:space="0" w:color="auto"/>
        <w:left w:val="none" w:sz="0" w:space="0" w:color="auto"/>
        <w:bottom w:val="none" w:sz="0" w:space="0" w:color="auto"/>
        <w:right w:val="none" w:sz="0" w:space="0" w:color="auto"/>
      </w:divBdr>
    </w:div>
    <w:div w:id="615523155">
      <w:bodyDiv w:val="1"/>
      <w:marLeft w:val="0"/>
      <w:marRight w:val="0"/>
      <w:marTop w:val="0"/>
      <w:marBottom w:val="0"/>
      <w:divBdr>
        <w:top w:val="none" w:sz="0" w:space="0" w:color="auto"/>
        <w:left w:val="none" w:sz="0" w:space="0" w:color="auto"/>
        <w:bottom w:val="none" w:sz="0" w:space="0" w:color="auto"/>
        <w:right w:val="none" w:sz="0" w:space="0" w:color="auto"/>
      </w:divBdr>
    </w:div>
    <w:div w:id="615716985">
      <w:bodyDiv w:val="1"/>
      <w:marLeft w:val="0"/>
      <w:marRight w:val="0"/>
      <w:marTop w:val="0"/>
      <w:marBottom w:val="0"/>
      <w:divBdr>
        <w:top w:val="none" w:sz="0" w:space="0" w:color="auto"/>
        <w:left w:val="none" w:sz="0" w:space="0" w:color="auto"/>
        <w:bottom w:val="none" w:sz="0" w:space="0" w:color="auto"/>
        <w:right w:val="none" w:sz="0" w:space="0" w:color="auto"/>
      </w:divBdr>
    </w:div>
    <w:div w:id="615797823">
      <w:bodyDiv w:val="1"/>
      <w:marLeft w:val="0"/>
      <w:marRight w:val="0"/>
      <w:marTop w:val="0"/>
      <w:marBottom w:val="0"/>
      <w:divBdr>
        <w:top w:val="none" w:sz="0" w:space="0" w:color="auto"/>
        <w:left w:val="none" w:sz="0" w:space="0" w:color="auto"/>
        <w:bottom w:val="none" w:sz="0" w:space="0" w:color="auto"/>
        <w:right w:val="none" w:sz="0" w:space="0" w:color="auto"/>
      </w:divBdr>
    </w:div>
    <w:div w:id="615868271">
      <w:bodyDiv w:val="1"/>
      <w:marLeft w:val="0"/>
      <w:marRight w:val="0"/>
      <w:marTop w:val="0"/>
      <w:marBottom w:val="0"/>
      <w:divBdr>
        <w:top w:val="none" w:sz="0" w:space="0" w:color="auto"/>
        <w:left w:val="none" w:sz="0" w:space="0" w:color="auto"/>
        <w:bottom w:val="none" w:sz="0" w:space="0" w:color="auto"/>
        <w:right w:val="none" w:sz="0" w:space="0" w:color="auto"/>
      </w:divBdr>
    </w:div>
    <w:div w:id="615988457">
      <w:bodyDiv w:val="1"/>
      <w:marLeft w:val="0"/>
      <w:marRight w:val="0"/>
      <w:marTop w:val="0"/>
      <w:marBottom w:val="0"/>
      <w:divBdr>
        <w:top w:val="none" w:sz="0" w:space="0" w:color="auto"/>
        <w:left w:val="none" w:sz="0" w:space="0" w:color="auto"/>
        <w:bottom w:val="none" w:sz="0" w:space="0" w:color="auto"/>
        <w:right w:val="none" w:sz="0" w:space="0" w:color="auto"/>
      </w:divBdr>
    </w:div>
    <w:div w:id="616060408">
      <w:bodyDiv w:val="1"/>
      <w:marLeft w:val="0"/>
      <w:marRight w:val="0"/>
      <w:marTop w:val="0"/>
      <w:marBottom w:val="0"/>
      <w:divBdr>
        <w:top w:val="none" w:sz="0" w:space="0" w:color="auto"/>
        <w:left w:val="none" w:sz="0" w:space="0" w:color="auto"/>
        <w:bottom w:val="none" w:sz="0" w:space="0" w:color="auto"/>
        <w:right w:val="none" w:sz="0" w:space="0" w:color="auto"/>
      </w:divBdr>
    </w:div>
    <w:div w:id="616066085">
      <w:bodyDiv w:val="1"/>
      <w:marLeft w:val="0"/>
      <w:marRight w:val="0"/>
      <w:marTop w:val="0"/>
      <w:marBottom w:val="0"/>
      <w:divBdr>
        <w:top w:val="none" w:sz="0" w:space="0" w:color="auto"/>
        <w:left w:val="none" w:sz="0" w:space="0" w:color="auto"/>
        <w:bottom w:val="none" w:sz="0" w:space="0" w:color="auto"/>
        <w:right w:val="none" w:sz="0" w:space="0" w:color="auto"/>
      </w:divBdr>
    </w:div>
    <w:div w:id="616105969">
      <w:bodyDiv w:val="1"/>
      <w:marLeft w:val="0"/>
      <w:marRight w:val="0"/>
      <w:marTop w:val="0"/>
      <w:marBottom w:val="0"/>
      <w:divBdr>
        <w:top w:val="none" w:sz="0" w:space="0" w:color="auto"/>
        <w:left w:val="none" w:sz="0" w:space="0" w:color="auto"/>
        <w:bottom w:val="none" w:sz="0" w:space="0" w:color="auto"/>
        <w:right w:val="none" w:sz="0" w:space="0" w:color="auto"/>
      </w:divBdr>
    </w:div>
    <w:div w:id="616107126">
      <w:bodyDiv w:val="1"/>
      <w:marLeft w:val="0"/>
      <w:marRight w:val="0"/>
      <w:marTop w:val="0"/>
      <w:marBottom w:val="0"/>
      <w:divBdr>
        <w:top w:val="none" w:sz="0" w:space="0" w:color="auto"/>
        <w:left w:val="none" w:sz="0" w:space="0" w:color="auto"/>
        <w:bottom w:val="none" w:sz="0" w:space="0" w:color="auto"/>
        <w:right w:val="none" w:sz="0" w:space="0" w:color="auto"/>
      </w:divBdr>
    </w:div>
    <w:div w:id="616135709">
      <w:bodyDiv w:val="1"/>
      <w:marLeft w:val="0"/>
      <w:marRight w:val="0"/>
      <w:marTop w:val="0"/>
      <w:marBottom w:val="0"/>
      <w:divBdr>
        <w:top w:val="none" w:sz="0" w:space="0" w:color="auto"/>
        <w:left w:val="none" w:sz="0" w:space="0" w:color="auto"/>
        <w:bottom w:val="none" w:sz="0" w:space="0" w:color="auto"/>
        <w:right w:val="none" w:sz="0" w:space="0" w:color="auto"/>
      </w:divBdr>
    </w:div>
    <w:div w:id="616251564">
      <w:bodyDiv w:val="1"/>
      <w:marLeft w:val="0"/>
      <w:marRight w:val="0"/>
      <w:marTop w:val="0"/>
      <w:marBottom w:val="0"/>
      <w:divBdr>
        <w:top w:val="none" w:sz="0" w:space="0" w:color="auto"/>
        <w:left w:val="none" w:sz="0" w:space="0" w:color="auto"/>
        <w:bottom w:val="none" w:sz="0" w:space="0" w:color="auto"/>
        <w:right w:val="none" w:sz="0" w:space="0" w:color="auto"/>
      </w:divBdr>
    </w:div>
    <w:div w:id="616327117">
      <w:bodyDiv w:val="1"/>
      <w:marLeft w:val="0"/>
      <w:marRight w:val="0"/>
      <w:marTop w:val="0"/>
      <w:marBottom w:val="0"/>
      <w:divBdr>
        <w:top w:val="none" w:sz="0" w:space="0" w:color="auto"/>
        <w:left w:val="none" w:sz="0" w:space="0" w:color="auto"/>
        <w:bottom w:val="none" w:sz="0" w:space="0" w:color="auto"/>
        <w:right w:val="none" w:sz="0" w:space="0" w:color="auto"/>
      </w:divBdr>
    </w:div>
    <w:div w:id="616328313">
      <w:bodyDiv w:val="1"/>
      <w:marLeft w:val="0"/>
      <w:marRight w:val="0"/>
      <w:marTop w:val="0"/>
      <w:marBottom w:val="0"/>
      <w:divBdr>
        <w:top w:val="none" w:sz="0" w:space="0" w:color="auto"/>
        <w:left w:val="none" w:sz="0" w:space="0" w:color="auto"/>
        <w:bottom w:val="none" w:sz="0" w:space="0" w:color="auto"/>
        <w:right w:val="none" w:sz="0" w:space="0" w:color="auto"/>
      </w:divBdr>
    </w:div>
    <w:div w:id="616331316">
      <w:bodyDiv w:val="1"/>
      <w:marLeft w:val="0"/>
      <w:marRight w:val="0"/>
      <w:marTop w:val="0"/>
      <w:marBottom w:val="0"/>
      <w:divBdr>
        <w:top w:val="none" w:sz="0" w:space="0" w:color="auto"/>
        <w:left w:val="none" w:sz="0" w:space="0" w:color="auto"/>
        <w:bottom w:val="none" w:sz="0" w:space="0" w:color="auto"/>
        <w:right w:val="none" w:sz="0" w:space="0" w:color="auto"/>
      </w:divBdr>
    </w:div>
    <w:div w:id="616371473">
      <w:bodyDiv w:val="1"/>
      <w:marLeft w:val="0"/>
      <w:marRight w:val="0"/>
      <w:marTop w:val="0"/>
      <w:marBottom w:val="0"/>
      <w:divBdr>
        <w:top w:val="none" w:sz="0" w:space="0" w:color="auto"/>
        <w:left w:val="none" w:sz="0" w:space="0" w:color="auto"/>
        <w:bottom w:val="none" w:sz="0" w:space="0" w:color="auto"/>
        <w:right w:val="none" w:sz="0" w:space="0" w:color="auto"/>
      </w:divBdr>
    </w:div>
    <w:div w:id="616377415">
      <w:bodyDiv w:val="1"/>
      <w:marLeft w:val="0"/>
      <w:marRight w:val="0"/>
      <w:marTop w:val="0"/>
      <w:marBottom w:val="0"/>
      <w:divBdr>
        <w:top w:val="none" w:sz="0" w:space="0" w:color="auto"/>
        <w:left w:val="none" w:sz="0" w:space="0" w:color="auto"/>
        <w:bottom w:val="none" w:sz="0" w:space="0" w:color="auto"/>
        <w:right w:val="none" w:sz="0" w:space="0" w:color="auto"/>
      </w:divBdr>
    </w:div>
    <w:div w:id="616449425">
      <w:bodyDiv w:val="1"/>
      <w:marLeft w:val="0"/>
      <w:marRight w:val="0"/>
      <w:marTop w:val="0"/>
      <w:marBottom w:val="0"/>
      <w:divBdr>
        <w:top w:val="none" w:sz="0" w:space="0" w:color="auto"/>
        <w:left w:val="none" w:sz="0" w:space="0" w:color="auto"/>
        <w:bottom w:val="none" w:sz="0" w:space="0" w:color="auto"/>
        <w:right w:val="none" w:sz="0" w:space="0" w:color="auto"/>
      </w:divBdr>
    </w:div>
    <w:div w:id="616450754">
      <w:bodyDiv w:val="1"/>
      <w:marLeft w:val="0"/>
      <w:marRight w:val="0"/>
      <w:marTop w:val="0"/>
      <w:marBottom w:val="0"/>
      <w:divBdr>
        <w:top w:val="none" w:sz="0" w:space="0" w:color="auto"/>
        <w:left w:val="none" w:sz="0" w:space="0" w:color="auto"/>
        <w:bottom w:val="none" w:sz="0" w:space="0" w:color="auto"/>
        <w:right w:val="none" w:sz="0" w:space="0" w:color="auto"/>
      </w:divBdr>
    </w:div>
    <w:div w:id="616524802">
      <w:bodyDiv w:val="1"/>
      <w:marLeft w:val="0"/>
      <w:marRight w:val="0"/>
      <w:marTop w:val="0"/>
      <w:marBottom w:val="0"/>
      <w:divBdr>
        <w:top w:val="none" w:sz="0" w:space="0" w:color="auto"/>
        <w:left w:val="none" w:sz="0" w:space="0" w:color="auto"/>
        <w:bottom w:val="none" w:sz="0" w:space="0" w:color="auto"/>
        <w:right w:val="none" w:sz="0" w:space="0" w:color="auto"/>
      </w:divBdr>
    </w:div>
    <w:div w:id="616562835">
      <w:bodyDiv w:val="1"/>
      <w:marLeft w:val="0"/>
      <w:marRight w:val="0"/>
      <w:marTop w:val="0"/>
      <w:marBottom w:val="0"/>
      <w:divBdr>
        <w:top w:val="none" w:sz="0" w:space="0" w:color="auto"/>
        <w:left w:val="none" w:sz="0" w:space="0" w:color="auto"/>
        <w:bottom w:val="none" w:sz="0" w:space="0" w:color="auto"/>
        <w:right w:val="none" w:sz="0" w:space="0" w:color="auto"/>
      </w:divBdr>
    </w:div>
    <w:div w:id="616718929">
      <w:bodyDiv w:val="1"/>
      <w:marLeft w:val="0"/>
      <w:marRight w:val="0"/>
      <w:marTop w:val="0"/>
      <w:marBottom w:val="0"/>
      <w:divBdr>
        <w:top w:val="none" w:sz="0" w:space="0" w:color="auto"/>
        <w:left w:val="none" w:sz="0" w:space="0" w:color="auto"/>
        <w:bottom w:val="none" w:sz="0" w:space="0" w:color="auto"/>
        <w:right w:val="none" w:sz="0" w:space="0" w:color="auto"/>
      </w:divBdr>
    </w:div>
    <w:div w:id="616720657">
      <w:bodyDiv w:val="1"/>
      <w:marLeft w:val="0"/>
      <w:marRight w:val="0"/>
      <w:marTop w:val="0"/>
      <w:marBottom w:val="0"/>
      <w:divBdr>
        <w:top w:val="none" w:sz="0" w:space="0" w:color="auto"/>
        <w:left w:val="none" w:sz="0" w:space="0" w:color="auto"/>
        <w:bottom w:val="none" w:sz="0" w:space="0" w:color="auto"/>
        <w:right w:val="none" w:sz="0" w:space="0" w:color="auto"/>
      </w:divBdr>
    </w:div>
    <w:div w:id="616722943">
      <w:bodyDiv w:val="1"/>
      <w:marLeft w:val="0"/>
      <w:marRight w:val="0"/>
      <w:marTop w:val="0"/>
      <w:marBottom w:val="0"/>
      <w:divBdr>
        <w:top w:val="none" w:sz="0" w:space="0" w:color="auto"/>
        <w:left w:val="none" w:sz="0" w:space="0" w:color="auto"/>
        <w:bottom w:val="none" w:sz="0" w:space="0" w:color="auto"/>
        <w:right w:val="none" w:sz="0" w:space="0" w:color="auto"/>
      </w:divBdr>
    </w:div>
    <w:div w:id="616763436">
      <w:bodyDiv w:val="1"/>
      <w:marLeft w:val="0"/>
      <w:marRight w:val="0"/>
      <w:marTop w:val="0"/>
      <w:marBottom w:val="0"/>
      <w:divBdr>
        <w:top w:val="none" w:sz="0" w:space="0" w:color="auto"/>
        <w:left w:val="none" w:sz="0" w:space="0" w:color="auto"/>
        <w:bottom w:val="none" w:sz="0" w:space="0" w:color="auto"/>
        <w:right w:val="none" w:sz="0" w:space="0" w:color="auto"/>
      </w:divBdr>
    </w:div>
    <w:div w:id="616907228">
      <w:bodyDiv w:val="1"/>
      <w:marLeft w:val="0"/>
      <w:marRight w:val="0"/>
      <w:marTop w:val="0"/>
      <w:marBottom w:val="0"/>
      <w:divBdr>
        <w:top w:val="none" w:sz="0" w:space="0" w:color="auto"/>
        <w:left w:val="none" w:sz="0" w:space="0" w:color="auto"/>
        <w:bottom w:val="none" w:sz="0" w:space="0" w:color="auto"/>
        <w:right w:val="none" w:sz="0" w:space="0" w:color="auto"/>
      </w:divBdr>
    </w:div>
    <w:div w:id="616956205">
      <w:bodyDiv w:val="1"/>
      <w:marLeft w:val="0"/>
      <w:marRight w:val="0"/>
      <w:marTop w:val="0"/>
      <w:marBottom w:val="0"/>
      <w:divBdr>
        <w:top w:val="none" w:sz="0" w:space="0" w:color="auto"/>
        <w:left w:val="none" w:sz="0" w:space="0" w:color="auto"/>
        <w:bottom w:val="none" w:sz="0" w:space="0" w:color="auto"/>
        <w:right w:val="none" w:sz="0" w:space="0" w:color="auto"/>
      </w:divBdr>
    </w:div>
    <w:div w:id="617028506">
      <w:bodyDiv w:val="1"/>
      <w:marLeft w:val="0"/>
      <w:marRight w:val="0"/>
      <w:marTop w:val="0"/>
      <w:marBottom w:val="0"/>
      <w:divBdr>
        <w:top w:val="none" w:sz="0" w:space="0" w:color="auto"/>
        <w:left w:val="none" w:sz="0" w:space="0" w:color="auto"/>
        <w:bottom w:val="none" w:sz="0" w:space="0" w:color="auto"/>
        <w:right w:val="none" w:sz="0" w:space="0" w:color="auto"/>
      </w:divBdr>
    </w:div>
    <w:div w:id="617102384">
      <w:bodyDiv w:val="1"/>
      <w:marLeft w:val="0"/>
      <w:marRight w:val="0"/>
      <w:marTop w:val="0"/>
      <w:marBottom w:val="0"/>
      <w:divBdr>
        <w:top w:val="none" w:sz="0" w:space="0" w:color="auto"/>
        <w:left w:val="none" w:sz="0" w:space="0" w:color="auto"/>
        <w:bottom w:val="none" w:sz="0" w:space="0" w:color="auto"/>
        <w:right w:val="none" w:sz="0" w:space="0" w:color="auto"/>
      </w:divBdr>
    </w:div>
    <w:div w:id="617179541">
      <w:bodyDiv w:val="1"/>
      <w:marLeft w:val="0"/>
      <w:marRight w:val="0"/>
      <w:marTop w:val="0"/>
      <w:marBottom w:val="0"/>
      <w:divBdr>
        <w:top w:val="none" w:sz="0" w:space="0" w:color="auto"/>
        <w:left w:val="none" w:sz="0" w:space="0" w:color="auto"/>
        <w:bottom w:val="none" w:sz="0" w:space="0" w:color="auto"/>
        <w:right w:val="none" w:sz="0" w:space="0" w:color="auto"/>
      </w:divBdr>
    </w:div>
    <w:div w:id="617182645">
      <w:bodyDiv w:val="1"/>
      <w:marLeft w:val="0"/>
      <w:marRight w:val="0"/>
      <w:marTop w:val="0"/>
      <w:marBottom w:val="0"/>
      <w:divBdr>
        <w:top w:val="none" w:sz="0" w:space="0" w:color="auto"/>
        <w:left w:val="none" w:sz="0" w:space="0" w:color="auto"/>
        <w:bottom w:val="none" w:sz="0" w:space="0" w:color="auto"/>
        <w:right w:val="none" w:sz="0" w:space="0" w:color="auto"/>
      </w:divBdr>
    </w:div>
    <w:div w:id="617293791">
      <w:bodyDiv w:val="1"/>
      <w:marLeft w:val="0"/>
      <w:marRight w:val="0"/>
      <w:marTop w:val="0"/>
      <w:marBottom w:val="0"/>
      <w:divBdr>
        <w:top w:val="none" w:sz="0" w:space="0" w:color="auto"/>
        <w:left w:val="none" w:sz="0" w:space="0" w:color="auto"/>
        <w:bottom w:val="none" w:sz="0" w:space="0" w:color="auto"/>
        <w:right w:val="none" w:sz="0" w:space="0" w:color="auto"/>
      </w:divBdr>
    </w:div>
    <w:div w:id="617300528">
      <w:bodyDiv w:val="1"/>
      <w:marLeft w:val="0"/>
      <w:marRight w:val="0"/>
      <w:marTop w:val="0"/>
      <w:marBottom w:val="0"/>
      <w:divBdr>
        <w:top w:val="none" w:sz="0" w:space="0" w:color="auto"/>
        <w:left w:val="none" w:sz="0" w:space="0" w:color="auto"/>
        <w:bottom w:val="none" w:sz="0" w:space="0" w:color="auto"/>
        <w:right w:val="none" w:sz="0" w:space="0" w:color="auto"/>
      </w:divBdr>
    </w:div>
    <w:div w:id="617302965">
      <w:bodyDiv w:val="1"/>
      <w:marLeft w:val="0"/>
      <w:marRight w:val="0"/>
      <w:marTop w:val="0"/>
      <w:marBottom w:val="0"/>
      <w:divBdr>
        <w:top w:val="none" w:sz="0" w:space="0" w:color="auto"/>
        <w:left w:val="none" w:sz="0" w:space="0" w:color="auto"/>
        <w:bottom w:val="none" w:sz="0" w:space="0" w:color="auto"/>
        <w:right w:val="none" w:sz="0" w:space="0" w:color="auto"/>
      </w:divBdr>
    </w:div>
    <w:div w:id="617376659">
      <w:bodyDiv w:val="1"/>
      <w:marLeft w:val="0"/>
      <w:marRight w:val="0"/>
      <w:marTop w:val="0"/>
      <w:marBottom w:val="0"/>
      <w:divBdr>
        <w:top w:val="none" w:sz="0" w:space="0" w:color="auto"/>
        <w:left w:val="none" w:sz="0" w:space="0" w:color="auto"/>
        <w:bottom w:val="none" w:sz="0" w:space="0" w:color="auto"/>
        <w:right w:val="none" w:sz="0" w:space="0" w:color="auto"/>
      </w:divBdr>
    </w:div>
    <w:div w:id="617415319">
      <w:bodyDiv w:val="1"/>
      <w:marLeft w:val="0"/>
      <w:marRight w:val="0"/>
      <w:marTop w:val="0"/>
      <w:marBottom w:val="0"/>
      <w:divBdr>
        <w:top w:val="none" w:sz="0" w:space="0" w:color="auto"/>
        <w:left w:val="none" w:sz="0" w:space="0" w:color="auto"/>
        <w:bottom w:val="none" w:sz="0" w:space="0" w:color="auto"/>
        <w:right w:val="none" w:sz="0" w:space="0" w:color="auto"/>
      </w:divBdr>
    </w:div>
    <w:div w:id="617419967">
      <w:bodyDiv w:val="1"/>
      <w:marLeft w:val="0"/>
      <w:marRight w:val="0"/>
      <w:marTop w:val="0"/>
      <w:marBottom w:val="0"/>
      <w:divBdr>
        <w:top w:val="none" w:sz="0" w:space="0" w:color="auto"/>
        <w:left w:val="none" w:sz="0" w:space="0" w:color="auto"/>
        <w:bottom w:val="none" w:sz="0" w:space="0" w:color="auto"/>
        <w:right w:val="none" w:sz="0" w:space="0" w:color="auto"/>
      </w:divBdr>
    </w:div>
    <w:div w:id="617494286">
      <w:bodyDiv w:val="1"/>
      <w:marLeft w:val="0"/>
      <w:marRight w:val="0"/>
      <w:marTop w:val="0"/>
      <w:marBottom w:val="0"/>
      <w:divBdr>
        <w:top w:val="none" w:sz="0" w:space="0" w:color="auto"/>
        <w:left w:val="none" w:sz="0" w:space="0" w:color="auto"/>
        <w:bottom w:val="none" w:sz="0" w:space="0" w:color="auto"/>
        <w:right w:val="none" w:sz="0" w:space="0" w:color="auto"/>
      </w:divBdr>
    </w:div>
    <w:div w:id="617495973">
      <w:bodyDiv w:val="1"/>
      <w:marLeft w:val="0"/>
      <w:marRight w:val="0"/>
      <w:marTop w:val="0"/>
      <w:marBottom w:val="0"/>
      <w:divBdr>
        <w:top w:val="none" w:sz="0" w:space="0" w:color="auto"/>
        <w:left w:val="none" w:sz="0" w:space="0" w:color="auto"/>
        <w:bottom w:val="none" w:sz="0" w:space="0" w:color="auto"/>
        <w:right w:val="none" w:sz="0" w:space="0" w:color="auto"/>
      </w:divBdr>
    </w:div>
    <w:div w:id="617565432">
      <w:bodyDiv w:val="1"/>
      <w:marLeft w:val="0"/>
      <w:marRight w:val="0"/>
      <w:marTop w:val="0"/>
      <w:marBottom w:val="0"/>
      <w:divBdr>
        <w:top w:val="none" w:sz="0" w:space="0" w:color="auto"/>
        <w:left w:val="none" w:sz="0" w:space="0" w:color="auto"/>
        <w:bottom w:val="none" w:sz="0" w:space="0" w:color="auto"/>
        <w:right w:val="none" w:sz="0" w:space="0" w:color="auto"/>
      </w:divBdr>
    </w:div>
    <w:div w:id="617566852">
      <w:bodyDiv w:val="1"/>
      <w:marLeft w:val="0"/>
      <w:marRight w:val="0"/>
      <w:marTop w:val="0"/>
      <w:marBottom w:val="0"/>
      <w:divBdr>
        <w:top w:val="none" w:sz="0" w:space="0" w:color="auto"/>
        <w:left w:val="none" w:sz="0" w:space="0" w:color="auto"/>
        <w:bottom w:val="none" w:sz="0" w:space="0" w:color="auto"/>
        <w:right w:val="none" w:sz="0" w:space="0" w:color="auto"/>
      </w:divBdr>
    </w:div>
    <w:div w:id="617570990">
      <w:bodyDiv w:val="1"/>
      <w:marLeft w:val="0"/>
      <w:marRight w:val="0"/>
      <w:marTop w:val="0"/>
      <w:marBottom w:val="0"/>
      <w:divBdr>
        <w:top w:val="none" w:sz="0" w:space="0" w:color="auto"/>
        <w:left w:val="none" w:sz="0" w:space="0" w:color="auto"/>
        <w:bottom w:val="none" w:sz="0" w:space="0" w:color="auto"/>
        <w:right w:val="none" w:sz="0" w:space="0" w:color="auto"/>
      </w:divBdr>
    </w:div>
    <w:div w:id="617614327">
      <w:bodyDiv w:val="1"/>
      <w:marLeft w:val="0"/>
      <w:marRight w:val="0"/>
      <w:marTop w:val="0"/>
      <w:marBottom w:val="0"/>
      <w:divBdr>
        <w:top w:val="none" w:sz="0" w:space="0" w:color="auto"/>
        <w:left w:val="none" w:sz="0" w:space="0" w:color="auto"/>
        <w:bottom w:val="none" w:sz="0" w:space="0" w:color="auto"/>
        <w:right w:val="none" w:sz="0" w:space="0" w:color="auto"/>
      </w:divBdr>
    </w:div>
    <w:div w:id="617644015">
      <w:bodyDiv w:val="1"/>
      <w:marLeft w:val="0"/>
      <w:marRight w:val="0"/>
      <w:marTop w:val="0"/>
      <w:marBottom w:val="0"/>
      <w:divBdr>
        <w:top w:val="none" w:sz="0" w:space="0" w:color="auto"/>
        <w:left w:val="none" w:sz="0" w:space="0" w:color="auto"/>
        <w:bottom w:val="none" w:sz="0" w:space="0" w:color="auto"/>
        <w:right w:val="none" w:sz="0" w:space="0" w:color="auto"/>
      </w:divBdr>
    </w:div>
    <w:div w:id="617682643">
      <w:bodyDiv w:val="1"/>
      <w:marLeft w:val="0"/>
      <w:marRight w:val="0"/>
      <w:marTop w:val="0"/>
      <w:marBottom w:val="0"/>
      <w:divBdr>
        <w:top w:val="none" w:sz="0" w:space="0" w:color="auto"/>
        <w:left w:val="none" w:sz="0" w:space="0" w:color="auto"/>
        <w:bottom w:val="none" w:sz="0" w:space="0" w:color="auto"/>
        <w:right w:val="none" w:sz="0" w:space="0" w:color="auto"/>
      </w:divBdr>
    </w:div>
    <w:div w:id="617685802">
      <w:bodyDiv w:val="1"/>
      <w:marLeft w:val="0"/>
      <w:marRight w:val="0"/>
      <w:marTop w:val="0"/>
      <w:marBottom w:val="0"/>
      <w:divBdr>
        <w:top w:val="none" w:sz="0" w:space="0" w:color="auto"/>
        <w:left w:val="none" w:sz="0" w:space="0" w:color="auto"/>
        <w:bottom w:val="none" w:sz="0" w:space="0" w:color="auto"/>
        <w:right w:val="none" w:sz="0" w:space="0" w:color="auto"/>
      </w:divBdr>
    </w:div>
    <w:div w:id="617757851">
      <w:bodyDiv w:val="1"/>
      <w:marLeft w:val="0"/>
      <w:marRight w:val="0"/>
      <w:marTop w:val="0"/>
      <w:marBottom w:val="0"/>
      <w:divBdr>
        <w:top w:val="none" w:sz="0" w:space="0" w:color="auto"/>
        <w:left w:val="none" w:sz="0" w:space="0" w:color="auto"/>
        <w:bottom w:val="none" w:sz="0" w:space="0" w:color="auto"/>
        <w:right w:val="none" w:sz="0" w:space="0" w:color="auto"/>
      </w:divBdr>
    </w:div>
    <w:div w:id="617758937">
      <w:bodyDiv w:val="1"/>
      <w:marLeft w:val="0"/>
      <w:marRight w:val="0"/>
      <w:marTop w:val="0"/>
      <w:marBottom w:val="0"/>
      <w:divBdr>
        <w:top w:val="none" w:sz="0" w:space="0" w:color="auto"/>
        <w:left w:val="none" w:sz="0" w:space="0" w:color="auto"/>
        <w:bottom w:val="none" w:sz="0" w:space="0" w:color="auto"/>
        <w:right w:val="none" w:sz="0" w:space="0" w:color="auto"/>
      </w:divBdr>
    </w:div>
    <w:div w:id="617834341">
      <w:bodyDiv w:val="1"/>
      <w:marLeft w:val="0"/>
      <w:marRight w:val="0"/>
      <w:marTop w:val="0"/>
      <w:marBottom w:val="0"/>
      <w:divBdr>
        <w:top w:val="none" w:sz="0" w:space="0" w:color="auto"/>
        <w:left w:val="none" w:sz="0" w:space="0" w:color="auto"/>
        <w:bottom w:val="none" w:sz="0" w:space="0" w:color="auto"/>
        <w:right w:val="none" w:sz="0" w:space="0" w:color="auto"/>
      </w:divBdr>
    </w:div>
    <w:div w:id="617834804">
      <w:bodyDiv w:val="1"/>
      <w:marLeft w:val="0"/>
      <w:marRight w:val="0"/>
      <w:marTop w:val="0"/>
      <w:marBottom w:val="0"/>
      <w:divBdr>
        <w:top w:val="none" w:sz="0" w:space="0" w:color="auto"/>
        <w:left w:val="none" w:sz="0" w:space="0" w:color="auto"/>
        <w:bottom w:val="none" w:sz="0" w:space="0" w:color="auto"/>
        <w:right w:val="none" w:sz="0" w:space="0" w:color="auto"/>
      </w:divBdr>
    </w:div>
    <w:div w:id="617878190">
      <w:bodyDiv w:val="1"/>
      <w:marLeft w:val="0"/>
      <w:marRight w:val="0"/>
      <w:marTop w:val="0"/>
      <w:marBottom w:val="0"/>
      <w:divBdr>
        <w:top w:val="none" w:sz="0" w:space="0" w:color="auto"/>
        <w:left w:val="none" w:sz="0" w:space="0" w:color="auto"/>
        <w:bottom w:val="none" w:sz="0" w:space="0" w:color="auto"/>
        <w:right w:val="none" w:sz="0" w:space="0" w:color="auto"/>
      </w:divBdr>
    </w:div>
    <w:div w:id="617879020">
      <w:bodyDiv w:val="1"/>
      <w:marLeft w:val="0"/>
      <w:marRight w:val="0"/>
      <w:marTop w:val="0"/>
      <w:marBottom w:val="0"/>
      <w:divBdr>
        <w:top w:val="none" w:sz="0" w:space="0" w:color="auto"/>
        <w:left w:val="none" w:sz="0" w:space="0" w:color="auto"/>
        <w:bottom w:val="none" w:sz="0" w:space="0" w:color="auto"/>
        <w:right w:val="none" w:sz="0" w:space="0" w:color="auto"/>
      </w:divBdr>
    </w:div>
    <w:div w:id="617882550">
      <w:bodyDiv w:val="1"/>
      <w:marLeft w:val="0"/>
      <w:marRight w:val="0"/>
      <w:marTop w:val="0"/>
      <w:marBottom w:val="0"/>
      <w:divBdr>
        <w:top w:val="none" w:sz="0" w:space="0" w:color="auto"/>
        <w:left w:val="none" w:sz="0" w:space="0" w:color="auto"/>
        <w:bottom w:val="none" w:sz="0" w:space="0" w:color="auto"/>
        <w:right w:val="none" w:sz="0" w:space="0" w:color="auto"/>
      </w:divBdr>
    </w:div>
    <w:div w:id="617953340">
      <w:bodyDiv w:val="1"/>
      <w:marLeft w:val="0"/>
      <w:marRight w:val="0"/>
      <w:marTop w:val="0"/>
      <w:marBottom w:val="0"/>
      <w:divBdr>
        <w:top w:val="none" w:sz="0" w:space="0" w:color="auto"/>
        <w:left w:val="none" w:sz="0" w:space="0" w:color="auto"/>
        <w:bottom w:val="none" w:sz="0" w:space="0" w:color="auto"/>
        <w:right w:val="none" w:sz="0" w:space="0" w:color="auto"/>
      </w:divBdr>
    </w:div>
    <w:div w:id="618025666">
      <w:bodyDiv w:val="1"/>
      <w:marLeft w:val="0"/>
      <w:marRight w:val="0"/>
      <w:marTop w:val="0"/>
      <w:marBottom w:val="0"/>
      <w:divBdr>
        <w:top w:val="none" w:sz="0" w:space="0" w:color="auto"/>
        <w:left w:val="none" w:sz="0" w:space="0" w:color="auto"/>
        <w:bottom w:val="none" w:sz="0" w:space="0" w:color="auto"/>
        <w:right w:val="none" w:sz="0" w:space="0" w:color="auto"/>
      </w:divBdr>
    </w:div>
    <w:div w:id="618151395">
      <w:bodyDiv w:val="1"/>
      <w:marLeft w:val="0"/>
      <w:marRight w:val="0"/>
      <w:marTop w:val="0"/>
      <w:marBottom w:val="0"/>
      <w:divBdr>
        <w:top w:val="none" w:sz="0" w:space="0" w:color="auto"/>
        <w:left w:val="none" w:sz="0" w:space="0" w:color="auto"/>
        <w:bottom w:val="none" w:sz="0" w:space="0" w:color="auto"/>
        <w:right w:val="none" w:sz="0" w:space="0" w:color="auto"/>
      </w:divBdr>
    </w:div>
    <w:div w:id="618218734">
      <w:bodyDiv w:val="1"/>
      <w:marLeft w:val="0"/>
      <w:marRight w:val="0"/>
      <w:marTop w:val="0"/>
      <w:marBottom w:val="0"/>
      <w:divBdr>
        <w:top w:val="none" w:sz="0" w:space="0" w:color="auto"/>
        <w:left w:val="none" w:sz="0" w:space="0" w:color="auto"/>
        <w:bottom w:val="none" w:sz="0" w:space="0" w:color="auto"/>
        <w:right w:val="none" w:sz="0" w:space="0" w:color="auto"/>
      </w:divBdr>
    </w:div>
    <w:div w:id="618219835">
      <w:bodyDiv w:val="1"/>
      <w:marLeft w:val="0"/>
      <w:marRight w:val="0"/>
      <w:marTop w:val="0"/>
      <w:marBottom w:val="0"/>
      <w:divBdr>
        <w:top w:val="none" w:sz="0" w:space="0" w:color="auto"/>
        <w:left w:val="none" w:sz="0" w:space="0" w:color="auto"/>
        <w:bottom w:val="none" w:sz="0" w:space="0" w:color="auto"/>
        <w:right w:val="none" w:sz="0" w:space="0" w:color="auto"/>
      </w:divBdr>
    </w:div>
    <w:div w:id="618293191">
      <w:bodyDiv w:val="1"/>
      <w:marLeft w:val="0"/>
      <w:marRight w:val="0"/>
      <w:marTop w:val="0"/>
      <w:marBottom w:val="0"/>
      <w:divBdr>
        <w:top w:val="none" w:sz="0" w:space="0" w:color="auto"/>
        <w:left w:val="none" w:sz="0" w:space="0" w:color="auto"/>
        <w:bottom w:val="none" w:sz="0" w:space="0" w:color="auto"/>
        <w:right w:val="none" w:sz="0" w:space="0" w:color="auto"/>
      </w:divBdr>
    </w:div>
    <w:div w:id="618336962">
      <w:bodyDiv w:val="1"/>
      <w:marLeft w:val="0"/>
      <w:marRight w:val="0"/>
      <w:marTop w:val="0"/>
      <w:marBottom w:val="0"/>
      <w:divBdr>
        <w:top w:val="none" w:sz="0" w:space="0" w:color="auto"/>
        <w:left w:val="none" w:sz="0" w:space="0" w:color="auto"/>
        <w:bottom w:val="none" w:sz="0" w:space="0" w:color="auto"/>
        <w:right w:val="none" w:sz="0" w:space="0" w:color="auto"/>
      </w:divBdr>
    </w:div>
    <w:div w:id="618339061">
      <w:bodyDiv w:val="1"/>
      <w:marLeft w:val="0"/>
      <w:marRight w:val="0"/>
      <w:marTop w:val="0"/>
      <w:marBottom w:val="0"/>
      <w:divBdr>
        <w:top w:val="none" w:sz="0" w:space="0" w:color="auto"/>
        <w:left w:val="none" w:sz="0" w:space="0" w:color="auto"/>
        <w:bottom w:val="none" w:sz="0" w:space="0" w:color="auto"/>
        <w:right w:val="none" w:sz="0" w:space="0" w:color="auto"/>
      </w:divBdr>
    </w:div>
    <w:div w:id="618344938">
      <w:bodyDiv w:val="1"/>
      <w:marLeft w:val="0"/>
      <w:marRight w:val="0"/>
      <w:marTop w:val="0"/>
      <w:marBottom w:val="0"/>
      <w:divBdr>
        <w:top w:val="none" w:sz="0" w:space="0" w:color="auto"/>
        <w:left w:val="none" w:sz="0" w:space="0" w:color="auto"/>
        <w:bottom w:val="none" w:sz="0" w:space="0" w:color="auto"/>
        <w:right w:val="none" w:sz="0" w:space="0" w:color="auto"/>
      </w:divBdr>
    </w:div>
    <w:div w:id="618414360">
      <w:bodyDiv w:val="1"/>
      <w:marLeft w:val="0"/>
      <w:marRight w:val="0"/>
      <w:marTop w:val="0"/>
      <w:marBottom w:val="0"/>
      <w:divBdr>
        <w:top w:val="none" w:sz="0" w:space="0" w:color="auto"/>
        <w:left w:val="none" w:sz="0" w:space="0" w:color="auto"/>
        <w:bottom w:val="none" w:sz="0" w:space="0" w:color="auto"/>
        <w:right w:val="none" w:sz="0" w:space="0" w:color="auto"/>
      </w:divBdr>
    </w:div>
    <w:div w:id="618490193">
      <w:bodyDiv w:val="1"/>
      <w:marLeft w:val="0"/>
      <w:marRight w:val="0"/>
      <w:marTop w:val="0"/>
      <w:marBottom w:val="0"/>
      <w:divBdr>
        <w:top w:val="none" w:sz="0" w:space="0" w:color="auto"/>
        <w:left w:val="none" w:sz="0" w:space="0" w:color="auto"/>
        <w:bottom w:val="none" w:sz="0" w:space="0" w:color="auto"/>
        <w:right w:val="none" w:sz="0" w:space="0" w:color="auto"/>
      </w:divBdr>
    </w:div>
    <w:div w:id="618533347">
      <w:bodyDiv w:val="1"/>
      <w:marLeft w:val="0"/>
      <w:marRight w:val="0"/>
      <w:marTop w:val="0"/>
      <w:marBottom w:val="0"/>
      <w:divBdr>
        <w:top w:val="none" w:sz="0" w:space="0" w:color="auto"/>
        <w:left w:val="none" w:sz="0" w:space="0" w:color="auto"/>
        <w:bottom w:val="none" w:sz="0" w:space="0" w:color="auto"/>
        <w:right w:val="none" w:sz="0" w:space="0" w:color="auto"/>
      </w:divBdr>
    </w:div>
    <w:div w:id="618681229">
      <w:bodyDiv w:val="1"/>
      <w:marLeft w:val="0"/>
      <w:marRight w:val="0"/>
      <w:marTop w:val="0"/>
      <w:marBottom w:val="0"/>
      <w:divBdr>
        <w:top w:val="none" w:sz="0" w:space="0" w:color="auto"/>
        <w:left w:val="none" w:sz="0" w:space="0" w:color="auto"/>
        <w:bottom w:val="none" w:sz="0" w:space="0" w:color="auto"/>
        <w:right w:val="none" w:sz="0" w:space="0" w:color="auto"/>
      </w:divBdr>
    </w:div>
    <w:div w:id="618802127">
      <w:bodyDiv w:val="1"/>
      <w:marLeft w:val="0"/>
      <w:marRight w:val="0"/>
      <w:marTop w:val="0"/>
      <w:marBottom w:val="0"/>
      <w:divBdr>
        <w:top w:val="none" w:sz="0" w:space="0" w:color="auto"/>
        <w:left w:val="none" w:sz="0" w:space="0" w:color="auto"/>
        <w:bottom w:val="none" w:sz="0" w:space="0" w:color="auto"/>
        <w:right w:val="none" w:sz="0" w:space="0" w:color="auto"/>
      </w:divBdr>
    </w:div>
    <w:div w:id="618804867">
      <w:bodyDiv w:val="1"/>
      <w:marLeft w:val="0"/>
      <w:marRight w:val="0"/>
      <w:marTop w:val="0"/>
      <w:marBottom w:val="0"/>
      <w:divBdr>
        <w:top w:val="none" w:sz="0" w:space="0" w:color="auto"/>
        <w:left w:val="none" w:sz="0" w:space="0" w:color="auto"/>
        <w:bottom w:val="none" w:sz="0" w:space="0" w:color="auto"/>
        <w:right w:val="none" w:sz="0" w:space="0" w:color="auto"/>
      </w:divBdr>
    </w:div>
    <w:div w:id="618923873">
      <w:bodyDiv w:val="1"/>
      <w:marLeft w:val="0"/>
      <w:marRight w:val="0"/>
      <w:marTop w:val="0"/>
      <w:marBottom w:val="0"/>
      <w:divBdr>
        <w:top w:val="none" w:sz="0" w:space="0" w:color="auto"/>
        <w:left w:val="none" w:sz="0" w:space="0" w:color="auto"/>
        <w:bottom w:val="none" w:sz="0" w:space="0" w:color="auto"/>
        <w:right w:val="none" w:sz="0" w:space="0" w:color="auto"/>
      </w:divBdr>
    </w:div>
    <w:div w:id="618953710">
      <w:bodyDiv w:val="1"/>
      <w:marLeft w:val="0"/>
      <w:marRight w:val="0"/>
      <w:marTop w:val="0"/>
      <w:marBottom w:val="0"/>
      <w:divBdr>
        <w:top w:val="none" w:sz="0" w:space="0" w:color="auto"/>
        <w:left w:val="none" w:sz="0" w:space="0" w:color="auto"/>
        <w:bottom w:val="none" w:sz="0" w:space="0" w:color="auto"/>
        <w:right w:val="none" w:sz="0" w:space="0" w:color="auto"/>
      </w:divBdr>
    </w:div>
    <w:div w:id="618995093">
      <w:bodyDiv w:val="1"/>
      <w:marLeft w:val="0"/>
      <w:marRight w:val="0"/>
      <w:marTop w:val="0"/>
      <w:marBottom w:val="0"/>
      <w:divBdr>
        <w:top w:val="none" w:sz="0" w:space="0" w:color="auto"/>
        <w:left w:val="none" w:sz="0" w:space="0" w:color="auto"/>
        <w:bottom w:val="none" w:sz="0" w:space="0" w:color="auto"/>
        <w:right w:val="none" w:sz="0" w:space="0" w:color="auto"/>
      </w:divBdr>
    </w:div>
    <w:div w:id="619146003">
      <w:bodyDiv w:val="1"/>
      <w:marLeft w:val="0"/>
      <w:marRight w:val="0"/>
      <w:marTop w:val="0"/>
      <w:marBottom w:val="0"/>
      <w:divBdr>
        <w:top w:val="none" w:sz="0" w:space="0" w:color="auto"/>
        <w:left w:val="none" w:sz="0" w:space="0" w:color="auto"/>
        <w:bottom w:val="none" w:sz="0" w:space="0" w:color="auto"/>
        <w:right w:val="none" w:sz="0" w:space="0" w:color="auto"/>
      </w:divBdr>
    </w:div>
    <w:div w:id="619261939">
      <w:bodyDiv w:val="1"/>
      <w:marLeft w:val="0"/>
      <w:marRight w:val="0"/>
      <w:marTop w:val="0"/>
      <w:marBottom w:val="0"/>
      <w:divBdr>
        <w:top w:val="none" w:sz="0" w:space="0" w:color="auto"/>
        <w:left w:val="none" w:sz="0" w:space="0" w:color="auto"/>
        <w:bottom w:val="none" w:sz="0" w:space="0" w:color="auto"/>
        <w:right w:val="none" w:sz="0" w:space="0" w:color="auto"/>
      </w:divBdr>
    </w:div>
    <w:div w:id="619265309">
      <w:bodyDiv w:val="1"/>
      <w:marLeft w:val="0"/>
      <w:marRight w:val="0"/>
      <w:marTop w:val="0"/>
      <w:marBottom w:val="0"/>
      <w:divBdr>
        <w:top w:val="none" w:sz="0" w:space="0" w:color="auto"/>
        <w:left w:val="none" w:sz="0" w:space="0" w:color="auto"/>
        <w:bottom w:val="none" w:sz="0" w:space="0" w:color="auto"/>
        <w:right w:val="none" w:sz="0" w:space="0" w:color="auto"/>
      </w:divBdr>
    </w:div>
    <w:div w:id="619343119">
      <w:bodyDiv w:val="1"/>
      <w:marLeft w:val="0"/>
      <w:marRight w:val="0"/>
      <w:marTop w:val="0"/>
      <w:marBottom w:val="0"/>
      <w:divBdr>
        <w:top w:val="none" w:sz="0" w:space="0" w:color="auto"/>
        <w:left w:val="none" w:sz="0" w:space="0" w:color="auto"/>
        <w:bottom w:val="none" w:sz="0" w:space="0" w:color="auto"/>
        <w:right w:val="none" w:sz="0" w:space="0" w:color="auto"/>
      </w:divBdr>
    </w:div>
    <w:div w:id="619461990">
      <w:bodyDiv w:val="1"/>
      <w:marLeft w:val="0"/>
      <w:marRight w:val="0"/>
      <w:marTop w:val="0"/>
      <w:marBottom w:val="0"/>
      <w:divBdr>
        <w:top w:val="none" w:sz="0" w:space="0" w:color="auto"/>
        <w:left w:val="none" w:sz="0" w:space="0" w:color="auto"/>
        <w:bottom w:val="none" w:sz="0" w:space="0" w:color="auto"/>
        <w:right w:val="none" w:sz="0" w:space="0" w:color="auto"/>
      </w:divBdr>
    </w:div>
    <w:div w:id="619579969">
      <w:bodyDiv w:val="1"/>
      <w:marLeft w:val="0"/>
      <w:marRight w:val="0"/>
      <w:marTop w:val="0"/>
      <w:marBottom w:val="0"/>
      <w:divBdr>
        <w:top w:val="none" w:sz="0" w:space="0" w:color="auto"/>
        <w:left w:val="none" w:sz="0" w:space="0" w:color="auto"/>
        <w:bottom w:val="none" w:sz="0" w:space="0" w:color="auto"/>
        <w:right w:val="none" w:sz="0" w:space="0" w:color="auto"/>
      </w:divBdr>
    </w:div>
    <w:div w:id="619650564">
      <w:bodyDiv w:val="1"/>
      <w:marLeft w:val="0"/>
      <w:marRight w:val="0"/>
      <w:marTop w:val="0"/>
      <w:marBottom w:val="0"/>
      <w:divBdr>
        <w:top w:val="none" w:sz="0" w:space="0" w:color="auto"/>
        <w:left w:val="none" w:sz="0" w:space="0" w:color="auto"/>
        <w:bottom w:val="none" w:sz="0" w:space="0" w:color="auto"/>
        <w:right w:val="none" w:sz="0" w:space="0" w:color="auto"/>
      </w:divBdr>
    </w:div>
    <w:div w:id="619652917">
      <w:bodyDiv w:val="1"/>
      <w:marLeft w:val="0"/>
      <w:marRight w:val="0"/>
      <w:marTop w:val="0"/>
      <w:marBottom w:val="0"/>
      <w:divBdr>
        <w:top w:val="none" w:sz="0" w:space="0" w:color="auto"/>
        <w:left w:val="none" w:sz="0" w:space="0" w:color="auto"/>
        <w:bottom w:val="none" w:sz="0" w:space="0" w:color="auto"/>
        <w:right w:val="none" w:sz="0" w:space="0" w:color="auto"/>
      </w:divBdr>
    </w:div>
    <w:div w:id="619723412">
      <w:bodyDiv w:val="1"/>
      <w:marLeft w:val="0"/>
      <w:marRight w:val="0"/>
      <w:marTop w:val="0"/>
      <w:marBottom w:val="0"/>
      <w:divBdr>
        <w:top w:val="none" w:sz="0" w:space="0" w:color="auto"/>
        <w:left w:val="none" w:sz="0" w:space="0" w:color="auto"/>
        <w:bottom w:val="none" w:sz="0" w:space="0" w:color="auto"/>
        <w:right w:val="none" w:sz="0" w:space="0" w:color="auto"/>
      </w:divBdr>
    </w:div>
    <w:div w:id="619724712">
      <w:bodyDiv w:val="1"/>
      <w:marLeft w:val="0"/>
      <w:marRight w:val="0"/>
      <w:marTop w:val="0"/>
      <w:marBottom w:val="0"/>
      <w:divBdr>
        <w:top w:val="none" w:sz="0" w:space="0" w:color="auto"/>
        <w:left w:val="none" w:sz="0" w:space="0" w:color="auto"/>
        <w:bottom w:val="none" w:sz="0" w:space="0" w:color="auto"/>
        <w:right w:val="none" w:sz="0" w:space="0" w:color="auto"/>
      </w:divBdr>
    </w:div>
    <w:div w:id="619801122">
      <w:bodyDiv w:val="1"/>
      <w:marLeft w:val="0"/>
      <w:marRight w:val="0"/>
      <w:marTop w:val="0"/>
      <w:marBottom w:val="0"/>
      <w:divBdr>
        <w:top w:val="none" w:sz="0" w:space="0" w:color="auto"/>
        <w:left w:val="none" w:sz="0" w:space="0" w:color="auto"/>
        <w:bottom w:val="none" w:sz="0" w:space="0" w:color="auto"/>
        <w:right w:val="none" w:sz="0" w:space="0" w:color="auto"/>
      </w:divBdr>
    </w:div>
    <w:div w:id="619842245">
      <w:bodyDiv w:val="1"/>
      <w:marLeft w:val="0"/>
      <w:marRight w:val="0"/>
      <w:marTop w:val="0"/>
      <w:marBottom w:val="0"/>
      <w:divBdr>
        <w:top w:val="none" w:sz="0" w:space="0" w:color="auto"/>
        <w:left w:val="none" w:sz="0" w:space="0" w:color="auto"/>
        <w:bottom w:val="none" w:sz="0" w:space="0" w:color="auto"/>
        <w:right w:val="none" w:sz="0" w:space="0" w:color="auto"/>
      </w:divBdr>
    </w:div>
    <w:div w:id="619843184">
      <w:bodyDiv w:val="1"/>
      <w:marLeft w:val="0"/>
      <w:marRight w:val="0"/>
      <w:marTop w:val="0"/>
      <w:marBottom w:val="0"/>
      <w:divBdr>
        <w:top w:val="none" w:sz="0" w:space="0" w:color="auto"/>
        <w:left w:val="none" w:sz="0" w:space="0" w:color="auto"/>
        <w:bottom w:val="none" w:sz="0" w:space="0" w:color="auto"/>
        <w:right w:val="none" w:sz="0" w:space="0" w:color="auto"/>
      </w:divBdr>
    </w:div>
    <w:div w:id="619916180">
      <w:bodyDiv w:val="1"/>
      <w:marLeft w:val="0"/>
      <w:marRight w:val="0"/>
      <w:marTop w:val="0"/>
      <w:marBottom w:val="0"/>
      <w:divBdr>
        <w:top w:val="none" w:sz="0" w:space="0" w:color="auto"/>
        <w:left w:val="none" w:sz="0" w:space="0" w:color="auto"/>
        <w:bottom w:val="none" w:sz="0" w:space="0" w:color="auto"/>
        <w:right w:val="none" w:sz="0" w:space="0" w:color="auto"/>
      </w:divBdr>
    </w:div>
    <w:div w:id="619993173">
      <w:bodyDiv w:val="1"/>
      <w:marLeft w:val="0"/>
      <w:marRight w:val="0"/>
      <w:marTop w:val="0"/>
      <w:marBottom w:val="0"/>
      <w:divBdr>
        <w:top w:val="none" w:sz="0" w:space="0" w:color="auto"/>
        <w:left w:val="none" w:sz="0" w:space="0" w:color="auto"/>
        <w:bottom w:val="none" w:sz="0" w:space="0" w:color="auto"/>
        <w:right w:val="none" w:sz="0" w:space="0" w:color="auto"/>
      </w:divBdr>
    </w:div>
    <w:div w:id="619997351">
      <w:bodyDiv w:val="1"/>
      <w:marLeft w:val="0"/>
      <w:marRight w:val="0"/>
      <w:marTop w:val="0"/>
      <w:marBottom w:val="0"/>
      <w:divBdr>
        <w:top w:val="none" w:sz="0" w:space="0" w:color="auto"/>
        <w:left w:val="none" w:sz="0" w:space="0" w:color="auto"/>
        <w:bottom w:val="none" w:sz="0" w:space="0" w:color="auto"/>
        <w:right w:val="none" w:sz="0" w:space="0" w:color="auto"/>
      </w:divBdr>
    </w:div>
    <w:div w:id="619998820">
      <w:bodyDiv w:val="1"/>
      <w:marLeft w:val="0"/>
      <w:marRight w:val="0"/>
      <w:marTop w:val="0"/>
      <w:marBottom w:val="0"/>
      <w:divBdr>
        <w:top w:val="none" w:sz="0" w:space="0" w:color="auto"/>
        <w:left w:val="none" w:sz="0" w:space="0" w:color="auto"/>
        <w:bottom w:val="none" w:sz="0" w:space="0" w:color="auto"/>
        <w:right w:val="none" w:sz="0" w:space="0" w:color="auto"/>
      </w:divBdr>
    </w:div>
    <w:div w:id="620066111">
      <w:bodyDiv w:val="1"/>
      <w:marLeft w:val="0"/>
      <w:marRight w:val="0"/>
      <w:marTop w:val="0"/>
      <w:marBottom w:val="0"/>
      <w:divBdr>
        <w:top w:val="none" w:sz="0" w:space="0" w:color="auto"/>
        <w:left w:val="none" w:sz="0" w:space="0" w:color="auto"/>
        <w:bottom w:val="none" w:sz="0" w:space="0" w:color="auto"/>
        <w:right w:val="none" w:sz="0" w:space="0" w:color="auto"/>
      </w:divBdr>
    </w:div>
    <w:div w:id="620068491">
      <w:bodyDiv w:val="1"/>
      <w:marLeft w:val="0"/>
      <w:marRight w:val="0"/>
      <w:marTop w:val="0"/>
      <w:marBottom w:val="0"/>
      <w:divBdr>
        <w:top w:val="none" w:sz="0" w:space="0" w:color="auto"/>
        <w:left w:val="none" w:sz="0" w:space="0" w:color="auto"/>
        <w:bottom w:val="none" w:sz="0" w:space="0" w:color="auto"/>
        <w:right w:val="none" w:sz="0" w:space="0" w:color="auto"/>
      </w:divBdr>
    </w:div>
    <w:div w:id="620114866">
      <w:bodyDiv w:val="1"/>
      <w:marLeft w:val="0"/>
      <w:marRight w:val="0"/>
      <w:marTop w:val="0"/>
      <w:marBottom w:val="0"/>
      <w:divBdr>
        <w:top w:val="none" w:sz="0" w:space="0" w:color="auto"/>
        <w:left w:val="none" w:sz="0" w:space="0" w:color="auto"/>
        <w:bottom w:val="none" w:sz="0" w:space="0" w:color="auto"/>
        <w:right w:val="none" w:sz="0" w:space="0" w:color="auto"/>
      </w:divBdr>
    </w:div>
    <w:div w:id="620188651">
      <w:bodyDiv w:val="1"/>
      <w:marLeft w:val="0"/>
      <w:marRight w:val="0"/>
      <w:marTop w:val="0"/>
      <w:marBottom w:val="0"/>
      <w:divBdr>
        <w:top w:val="none" w:sz="0" w:space="0" w:color="auto"/>
        <w:left w:val="none" w:sz="0" w:space="0" w:color="auto"/>
        <w:bottom w:val="none" w:sz="0" w:space="0" w:color="auto"/>
        <w:right w:val="none" w:sz="0" w:space="0" w:color="auto"/>
      </w:divBdr>
    </w:div>
    <w:div w:id="620235330">
      <w:bodyDiv w:val="1"/>
      <w:marLeft w:val="0"/>
      <w:marRight w:val="0"/>
      <w:marTop w:val="0"/>
      <w:marBottom w:val="0"/>
      <w:divBdr>
        <w:top w:val="none" w:sz="0" w:space="0" w:color="auto"/>
        <w:left w:val="none" w:sz="0" w:space="0" w:color="auto"/>
        <w:bottom w:val="none" w:sz="0" w:space="0" w:color="auto"/>
        <w:right w:val="none" w:sz="0" w:space="0" w:color="auto"/>
      </w:divBdr>
    </w:div>
    <w:div w:id="620260559">
      <w:bodyDiv w:val="1"/>
      <w:marLeft w:val="0"/>
      <w:marRight w:val="0"/>
      <w:marTop w:val="0"/>
      <w:marBottom w:val="0"/>
      <w:divBdr>
        <w:top w:val="none" w:sz="0" w:space="0" w:color="auto"/>
        <w:left w:val="none" w:sz="0" w:space="0" w:color="auto"/>
        <w:bottom w:val="none" w:sz="0" w:space="0" w:color="auto"/>
        <w:right w:val="none" w:sz="0" w:space="0" w:color="auto"/>
      </w:divBdr>
    </w:div>
    <w:div w:id="620262093">
      <w:bodyDiv w:val="1"/>
      <w:marLeft w:val="0"/>
      <w:marRight w:val="0"/>
      <w:marTop w:val="0"/>
      <w:marBottom w:val="0"/>
      <w:divBdr>
        <w:top w:val="none" w:sz="0" w:space="0" w:color="auto"/>
        <w:left w:val="none" w:sz="0" w:space="0" w:color="auto"/>
        <w:bottom w:val="none" w:sz="0" w:space="0" w:color="auto"/>
        <w:right w:val="none" w:sz="0" w:space="0" w:color="auto"/>
      </w:divBdr>
    </w:div>
    <w:div w:id="620303521">
      <w:bodyDiv w:val="1"/>
      <w:marLeft w:val="0"/>
      <w:marRight w:val="0"/>
      <w:marTop w:val="0"/>
      <w:marBottom w:val="0"/>
      <w:divBdr>
        <w:top w:val="none" w:sz="0" w:space="0" w:color="auto"/>
        <w:left w:val="none" w:sz="0" w:space="0" w:color="auto"/>
        <w:bottom w:val="none" w:sz="0" w:space="0" w:color="auto"/>
        <w:right w:val="none" w:sz="0" w:space="0" w:color="auto"/>
      </w:divBdr>
    </w:div>
    <w:div w:id="620376858">
      <w:bodyDiv w:val="1"/>
      <w:marLeft w:val="0"/>
      <w:marRight w:val="0"/>
      <w:marTop w:val="0"/>
      <w:marBottom w:val="0"/>
      <w:divBdr>
        <w:top w:val="none" w:sz="0" w:space="0" w:color="auto"/>
        <w:left w:val="none" w:sz="0" w:space="0" w:color="auto"/>
        <w:bottom w:val="none" w:sz="0" w:space="0" w:color="auto"/>
        <w:right w:val="none" w:sz="0" w:space="0" w:color="auto"/>
      </w:divBdr>
    </w:div>
    <w:div w:id="620453153">
      <w:bodyDiv w:val="1"/>
      <w:marLeft w:val="0"/>
      <w:marRight w:val="0"/>
      <w:marTop w:val="0"/>
      <w:marBottom w:val="0"/>
      <w:divBdr>
        <w:top w:val="none" w:sz="0" w:space="0" w:color="auto"/>
        <w:left w:val="none" w:sz="0" w:space="0" w:color="auto"/>
        <w:bottom w:val="none" w:sz="0" w:space="0" w:color="auto"/>
        <w:right w:val="none" w:sz="0" w:space="0" w:color="auto"/>
      </w:divBdr>
    </w:div>
    <w:div w:id="620456997">
      <w:bodyDiv w:val="1"/>
      <w:marLeft w:val="0"/>
      <w:marRight w:val="0"/>
      <w:marTop w:val="0"/>
      <w:marBottom w:val="0"/>
      <w:divBdr>
        <w:top w:val="none" w:sz="0" w:space="0" w:color="auto"/>
        <w:left w:val="none" w:sz="0" w:space="0" w:color="auto"/>
        <w:bottom w:val="none" w:sz="0" w:space="0" w:color="auto"/>
        <w:right w:val="none" w:sz="0" w:space="0" w:color="auto"/>
      </w:divBdr>
    </w:div>
    <w:div w:id="620458984">
      <w:bodyDiv w:val="1"/>
      <w:marLeft w:val="0"/>
      <w:marRight w:val="0"/>
      <w:marTop w:val="0"/>
      <w:marBottom w:val="0"/>
      <w:divBdr>
        <w:top w:val="none" w:sz="0" w:space="0" w:color="auto"/>
        <w:left w:val="none" w:sz="0" w:space="0" w:color="auto"/>
        <w:bottom w:val="none" w:sz="0" w:space="0" w:color="auto"/>
        <w:right w:val="none" w:sz="0" w:space="0" w:color="auto"/>
      </w:divBdr>
    </w:div>
    <w:div w:id="620574769">
      <w:bodyDiv w:val="1"/>
      <w:marLeft w:val="0"/>
      <w:marRight w:val="0"/>
      <w:marTop w:val="0"/>
      <w:marBottom w:val="0"/>
      <w:divBdr>
        <w:top w:val="none" w:sz="0" w:space="0" w:color="auto"/>
        <w:left w:val="none" w:sz="0" w:space="0" w:color="auto"/>
        <w:bottom w:val="none" w:sz="0" w:space="0" w:color="auto"/>
        <w:right w:val="none" w:sz="0" w:space="0" w:color="auto"/>
      </w:divBdr>
    </w:div>
    <w:div w:id="620649390">
      <w:bodyDiv w:val="1"/>
      <w:marLeft w:val="0"/>
      <w:marRight w:val="0"/>
      <w:marTop w:val="0"/>
      <w:marBottom w:val="0"/>
      <w:divBdr>
        <w:top w:val="none" w:sz="0" w:space="0" w:color="auto"/>
        <w:left w:val="none" w:sz="0" w:space="0" w:color="auto"/>
        <w:bottom w:val="none" w:sz="0" w:space="0" w:color="auto"/>
        <w:right w:val="none" w:sz="0" w:space="0" w:color="auto"/>
      </w:divBdr>
    </w:div>
    <w:div w:id="620691951">
      <w:bodyDiv w:val="1"/>
      <w:marLeft w:val="0"/>
      <w:marRight w:val="0"/>
      <w:marTop w:val="0"/>
      <w:marBottom w:val="0"/>
      <w:divBdr>
        <w:top w:val="none" w:sz="0" w:space="0" w:color="auto"/>
        <w:left w:val="none" w:sz="0" w:space="0" w:color="auto"/>
        <w:bottom w:val="none" w:sz="0" w:space="0" w:color="auto"/>
        <w:right w:val="none" w:sz="0" w:space="0" w:color="auto"/>
      </w:divBdr>
    </w:div>
    <w:div w:id="620696411">
      <w:bodyDiv w:val="1"/>
      <w:marLeft w:val="0"/>
      <w:marRight w:val="0"/>
      <w:marTop w:val="0"/>
      <w:marBottom w:val="0"/>
      <w:divBdr>
        <w:top w:val="none" w:sz="0" w:space="0" w:color="auto"/>
        <w:left w:val="none" w:sz="0" w:space="0" w:color="auto"/>
        <w:bottom w:val="none" w:sz="0" w:space="0" w:color="auto"/>
        <w:right w:val="none" w:sz="0" w:space="0" w:color="auto"/>
      </w:divBdr>
    </w:div>
    <w:div w:id="620764824">
      <w:bodyDiv w:val="1"/>
      <w:marLeft w:val="0"/>
      <w:marRight w:val="0"/>
      <w:marTop w:val="0"/>
      <w:marBottom w:val="0"/>
      <w:divBdr>
        <w:top w:val="none" w:sz="0" w:space="0" w:color="auto"/>
        <w:left w:val="none" w:sz="0" w:space="0" w:color="auto"/>
        <w:bottom w:val="none" w:sz="0" w:space="0" w:color="auto"/>
        <w:right w:val="none" w:sz="0" w:space="0" w:color="auto"/>
      </w:divBdr>
    </w:div>
    <w:div w:id="620842168">
      <w:bodyDiv w:val="1"/>
      <w:marLeft w:val="0"/>
      <w:marRight w:val="0"/>
      <w:marTop w:val="0"/>
      <w:marBottom w:val="0"/>
      <w:divBdr>
        <w:top w:val="none" w:sz="0" w:space="0" w:color="auto"/>
        <w:left w:val="none" w:sz="0" w:space="0" w:color="auto"/>
        <w:bottom w:val="none" w:sz="0" w:space="0" w:color="auto"/>
        <w:right w:val="none" w:sz="0" w:space="0" w:color="auto"/>
      </w:divBdr>
    </w:div>
    <w:div w:id="620846355">
      <w:bodyDiv w:val="1"/>
      <w:marLeft w:val="0"/>
      <w:marRight w:val="0"/>
      <w:marTop w:val="0"/>
      <w:marBottom w:val="0"/>
      <w:divBdr>
        <w:top w:val="none" w:sz="0" w:space="0" w:color="auto"/>
        <w:left w:val="none" w:sz="0" w:space="0" w:color="auto"/>
        <w:bottom w:val="none" w:sz="0" w:space="0" w:color="auto"/>
        <w:right w:val="none" w:sz="0" w:space="0" w:color="auto"/>
      </w:divBdr>
    </w:div>
    <w:div w:id="621033957">
      <w:bodyDiv w:val="1"/>
      <w:marLeft w:val="0"/>
      <w:marRight w:val="0"/>
      <w:marTop w:val="0"/>
      <w:marBottom w:val="0"/>
      <w:divBdr>
        <w:top w:val="none" w:sz="0" w:space="0" w:color="auto"/>
        <w:left w:val="none" w:sz="0" w:space="0" w:color="auto"/>
        <w:bottom w:val="none" w:sz="0" w:space="0" w:color="auto"/>
        <w:right w:val="none" w:sz="0" w:space="0" w:color="auto"/>
      </w:divBdr>
    </w:div>
    <w:div w:id="621036359">
      <w:bodyDiv w:val="1"/>
      <w:marLeft w:val="0"/>
      <w:marRight w:val="0"/>
      <w:marTop w:val="0"/>
      <w:marBottom w:val="0"/>
      <w:divBdr>
        <w:top w:val="none" w:sz="0" w:space="0" w:color="auto"/>
        <w:left w:val="none" w:sz="0" w:space="0" w:color="auto"/>
        <w:bottom w:val="none" w:sz="0" w:space="0" w:color="auto"/>
        <w:right w:val="none" w:sz="0" w:space="0" w:color="auto"/>
      </w:divBdr>
    </w:div>
    <w:div w:id="621115499">
      <w:bodyDiv w:val="1"/>
      <w:marLeft w:val="0"/>
      <w:marRight w:val="0"/>
      <w:marTop w:val="0"/>
      <w:marBottom w:val="0"/>
      <w:divBdr>
        <w:top w:val="none" w:sz="0" w:space="0" w:color="auto"/>
        <w:left w:val="none" w:sz="0" w:space="0" w:color="auto"/>
        <w:bottom w:val="none" w:sz="0" w:space="0" w:color="auto"/>
        <w:right w:val="none" w:sz="0" w:space="0" w:color="auto"/>
      </w:divBdr>
    </w:div>
    <w:div w:id="621156502">
      <w:bodyDiv w:val="1"/>
      <w:marLeft w:val="0"/>
      <w:marRight w:val="0"/>
      <w:marTop w:val="0"/>
      <w:marBottom w:val="0"/>
      <w:divBdr>
        <w:top w:val="none" w:sz="0" w:space="0" w:color="auto"/>
        <w:left w:val="none" w:sz="0" w:space="0" w:color="auto"/>
        <w:bottom w:val="none" w:sz="0" w:space="0" w:color="auto"/>
        <w:right w:val="none" w:sz="0" w:space="0" w:color="auto"/>
      </w:divBdr>
    </w:div>
    <w:div w:id="621157776">
      <w:bodyDiv w:val="1"/>
      <w:marLeft w:val="0"/>
      <w:marRight w:val="0"/>
      <w:marTop w:val="0"/>
      <w:marBottom w:val="0"/>
      <w:divBdr>
        <w:top w:val="none" w:sz="0" w:space="0" w:color="auto"/>
        <w:left w:val="none" w:sz="0" w:space="0" w:color="auto"/>
        <w:bottom w:val="none" w:sz="0" w:space="0" w:color="auto"/>
        <w:right w:val="none" w:sz="0" w:space="0" w:color="auto"/>
      </w:divBdr>
    </w:div>
    <w:div w:id="621301179">
      <w:bodyDiv w:val="1"/>
      <w:marLeft w:val="0"/>
      <w:marRight w:val="0"/>
      <w:marTop w:val="0"/>
      <w:marBottom w:val="0"/>
      <w:divBdr>
        <w:top w:val="none" w:sz="0" w:space="0" w:color="auto"/>
        <w:left w:val="none" w:sz="0" w:space="0" w:color="auto"/>
        <w:bottom w:val="none" w:sz="0" w:space="0" w:color="auto"/>
        <w:right w:val="none" w:sz="0" w:space="0" w:color="auto"/>
      </w:divBdr>
    </w:div>
    <w:div w:id="621304511">
      <w:bodyDiv w:val="1"/>
      <w:marLeft w:val="0"/>
      <w:marRight w:val="0"/>
      <w:marTop w:val="0"/>
      <w:marBottom w:val="0"/>
      <w:divBdr>
        <w:top w:val="none" w:sz="0" w:space="0" w:color="auto"/>
        <w:left w:val="none" w:sz="0" w:space="0" w:color="auto"/>
        <w:bottom w:val="none" w:sz="0" w:space="0" w:color="auto"/>
        <w:right w:val="none" w:sz="0" w:space="0" w:color="auto"/>
      </w:divBdr>
    </w:div>
    <w:div w:id="621377568">
      <w:bodyDiv w:val="1"/>
      <w:marLeft w:val="0"/>
      <w:marRight w:val="0"/>
      <w:marTop w:val="0"/>
      <w:marBottom w:val="0"/>
      <w:divBdr>
        <w:top w:val="none" w:sz="0" w:space="0" w:color="auto"/>
        <w:left w:val="none" w:sz="0" w:space="0" w:color="auto"/>
        <w:bottom w:val="none" w:sz="0" w:space="0" w:color="auto"/>
        <w:right w:val="none" w:sz="0" w:space="0" w:color="auto"/>
      </w:divBdr>
    </w:div>
    <w:div w:id="621419217">
      <w:bodyDiv w:val="1"/>
      <w:marLeft w:val="0"/>
      <w:marRight w:val="0"/>
      <w:marTop w:val="0"/>
      <w:marBottom w:val="0"/>
      <w:divBdr>
        <w:top w:val="none" w:sz="0" w:space="0" w:color="auto"/>
        <w:left w:val="none" w:sz="0" w:space="0" w:color="auto"/>
        <w:bottom w:val="none" w:sz="0" w:space="0" w:color="auto"/>
        <w:right w:val="none" w:sz="0" w:space="0" w:color="auto"/>
      </w:divBdr>
    </w:div>
    <w:div w:id="621572854">
      <w:bodyDiv w:val="1"/>
      <w:marLeft w:val="0"/>
      <w:marRight w:val="0"/>
      <w:marTop w:val="0"/>
      <w:marBottom w:val="0"/>
      <w:divBdr>
        <w:top w:val="none" w:sz="0" w:space="0" w:color="auto"/>
        <w:left w:val="none" w:sz="0" w:space="0" w:color="auto"/>
        <w:bottom w:val="none" w:sz="0" w:space="0" w:color="auto"/>
        <w:right w:val="none" w:sz="0" w:space="0" w:color="auto"/>
      </w:divBdr>
    </w:div>
    <w:div w:id="621621066">
      <w:bodyDiv w:val="1"/>
      <w:marLeft w:val="0"/>
      <w:marRight w:val="0"/>
      <w:marTop w:val="0"/>
      <w:marBottom w:val="0"/>
      <w:divBdr>
        <w:top w:val="none" w:sz="0" w:space="0" w:color="auto"/>
        <w:left w:val="none" w:sz="0" w:space="0" w:color="auto"/>
        <w:bottom w:val="none" w:sz="0" w:space="0" w:color="auto"/>
        <w:right w:val="none" w:sz="0" w:space="0" w:color="auto"/>
      </w:divBdr>
    </w:div>
    <w:div w:id="621770439">
      <w:bodyDiv w:val="1"/>
      <w:marLeft w:val="0"/>
      <w:marRight w:val="0"/>
      <w:marTop w:val="0"/>
      <w:marBottom w:val="0"/>
      <w:divBdr>
        <w:top w:val="none" w:sz="0" w:space="0" w:color="auto"/>
        <w:left w:val="none" w:sz="0" w:space="0" w:color="auto"/>
        <w:bottom w:val="none" w:sz="0" w:space="0" w:color="auto"/>
        <w:right w:val="none" w:sz="0" w:space="0" w:color="auto"/>
      </w:divBdr>
    </w:div>
    <w:div w:id="621809405">
      <w:bodyDiv w:val="1"/>
      <w:marLeft w:val="0"/>
      <w:marRight w:val="0"/>
      <w:marTop w:val="0"/>
      <w:marBottom w:val="0"/>
      <w:divBdr>
        <w:top w:val="none" w:sz="0" w:space="0" w:color="auto"/>
        <w:left w:val="none" w:sz="0" w:space="0" w:color="auto"/>
        <w:bottom w:val="none" w:sz="0" w:space="0" w:color="auto"/>
        <w:right w:val="none" w:sz="0" w:space="0" w:color="auto"/>
      </w:divBdr>
    </w:div>
    <w:div w:id="621809793">
      <w:bodyDiv w:val="1"/>
      <w:marLeft w:val="0"/>
      <w:marRight w:val="0"/>
      <w:marTop w:val="0"/>
      <w:marBottom w:val="0"/>
      <w:divBdr>
        <w:top w:val="none" w:sz="0" w:space="0" w:color="auto"/>
        <w:left w:val="none" w:sz="0" w:space="0" w:color="auto"/>
        <w:bottom w:val="none" w:sz="0" w:space="0" w:color="auto"/>
        <w:right w:val="none" w:sz="0" w:space="0" w:color="auto"/>
      </w:divBdr>
    </w:div>
    <w:div w:id="621811369">
      <w:bodyDiv w:val="1"/>
      <w:marLeft w:val="0"/>
      <w:marRight w:val="0"/>
      <w:marTop w:val="0"/>
      <w:marBottom w:val="0"/>
      <w:divBdr>
        <w:top w:val="none" w:sz="0" w:space="0" w:color="auto"/>
        <w:left w:val="none" w:sz="0" w:space="0" w:color="auto"/>
        <w:bottom w:val="none" w:sz="0" w:space="0" w:color="auto"/>
        <w:right w:val="none" w:sz="0" w:space="0" w:color="auto"/>
      </w:divBdr>
    </w:div>
    <w:div w:id="621812602">
      <w:bodyDiv w:val="1"/>
      <w:marLeft w:val="0"/>
      <w:marRight w:val="0"/>
      <w:marTop w:val="0"/>
      <w:marBottom w:val="0"/>
      <w:divBdr>
        <w:top w:val="none" w:sz="0" w:space="0" w:color="auto"/>
        <w:left w:val="none" w:sz="0" w:space="0" w:color="auto"/>
        <w:bottom w:val="none" w:sz="0" w:space="0" w:color="auto"/>
        <w:right w:val="none" w:sz="0" w:space="0" w:color="auto"/>
      </w:divBdr>
    </w:div>
    <w:div w:id="621885039">
      <w:bodyDiv w:val="1"/>
      <w:marLeft w:val="0"/>
      <w:marRight w:val="0"/>
      <w:marTop w:val="0"/>
      <w:marBottom w:val="0"/>
      <w:divBdr>
        <w:top w:val="none" w:sz="0" w:space="0" w:color="auto"/>
        <w:left w:val="none" w:sz="0" w:space="0" w:color="auto"/>
        <w:bottom w:val="none" w:sz="0" w:space="0" w:color="auto"/>
        <w:right w:val="none" w:sz="0" w:space="0" w:color="auto"/>
      </w:divBdr>
    </w:div>
    <w:div w:id="622076809">
      <w:bodyDiv w:val="1"/>
      <w:marLeft w:val="0"/>
      <w:marRight w:val="0"/>
      <w:marTop w:val="0"/>
      <w:marBottom w:val="0"/>
      <w:divBdr>
        <w:top w:val="none" w:sz="0" w:space="0" w:color="auto"/>
        <w:left w:val="none" w:sz="0" w:space="0" w:color="auto"/>
        <w:bottom w:val="none" w:sz="0" w:space="0" w:color="auto"/>
        <w:right w:val="none" w:sz="0" w:space="0" w:color="auto"/>
      </w:divBdr>
    </w:div>
    <w:div w:id="622078497">
      <w:bodyDiv w:val="1"/>
      <w:marLeft w:val="0"/>
      <w:marRight w:val="0"/>
      <w:marTop w:val="0"/>
      <w:marBottom w:val="0"/>
      <w:divBdr>
        <w:top w:val="none" w:sz="0" w:space="0" w:color="auto"/>
        <w:left w:val="none" w:sz="0" w:space="0" w:color="auto"/>
        <w:bottom w:val="none" w:sz="0" w:space="0" w:color="auto"/>
        <w:right w:val="none" w:sz="0" w:space="0" w:color="auto"/>
      </w:divBdr>
    </w:div>
    <w:div w:id="622081652">
      <w:bodyDiv w:val="1"/>
      <w:marLeft w:val="0"/>
      <w:marRight w:val="0"/>
      <w:marTop w:val="0"/>
      <w:marBottom w:val="0"/>
      <w:divBdr>
        <w:top w:val="none" w:sz="0" w:space="0" w:color="auto"/>
        <w:left w:val="none" w:sz="0" w:space="0" w:color="auto"/>
        <w:bottom w:val="none" w:sz="0" w:space="0" w:color="auto"/>
        <w:right w:val="none" w:sz="0" w:space="0" w:color="auto"/>
      </w:divBdr>
    </w:div>
    <w:div w:id="622150464">
      <w:bodyDiv w:val="1"/>
      <w:marLeft w:val="0"/>
      <w:marRight w:val="0"/>
      <w:marTop w:val="0"/>
      <w:marBottom w:val="0"/>
      <w:divBdr>
        <w:top w:val="none" w:sz="0" w:space="0" w:color="auto"/>
        <w:left w:val="none" w:sz="0" w:space="0" w:color="auto"/>
        <w:bottom w:val="none" w:sz="0" w:space="0" w:color="auto"/>
        <w:right w:val="none" w:sz="0" w:space="0" w:color="auto"/>
      </w:divBdr>
    </w:div>
    <w:div w:id="622150482">
      <w:bodyDiv w:val="1"/>
      <w:marLeft w:val="0"/>
      <w:marRight w:val="0"/>
      <w:marTop w:val="0"/>
      <w:marBottom w:val="0"/>
      <w:divBdr>
        <w:top w:val="none" w:sz="0" w:space="0" w:color="auto"/>
        <w:left w:val="none" w:sz="0" w:space="0" w:color="auto"/>
        <w:bottom w:val="none" w:sz="0" w:space="0" w:color="auto"/>
        <w:right w:val="none" w:sz="0" w:space="0" w:color="auto"/>
      </w:divBdr>
    </w:div>
    <w:div w:id="622152791">
      <w:bodyDiv w:val="1"/>
      <w:marLeft w:val="0"/>
      <w:marRight w:val="0"/>
      <w:marTop w:val="0"/>
      <w:marBottom w:val="0"/>
      <w:divBdr>
        <w:top w:val="none" w:sz="0" w:space="0" w:color="auto"/>
        <w:left w:val="none" w:sz="0" w:space="0" w:color="auto"/>
        <w:bottom w:val="none" w:sz="0" w:space="0" w:color="auto"/>
        <w:right w:val="none" w:sz="0" w:space="0" w:color="auto"/>
      </w:divBdr>
    </w:div>
    <w:div w:id="622231248">
      <w:bodyDiv w:val="1"/>
      <w:marLeft w:val="0"/>
      <w:marRight w:val="0"/>
      <w:marTop w:val="0"/>
      <w:marBottom w:val="0"/>
      <w:divBdr>
        <w:top w:val="none" w:sz="0" w:space="0" w:color="auto"/>
        <w:left w:val="none" w:sz="0" w:space="0" w:color="auto"/>
        <w:bottom w:val="none" w:sz="0" w:space="0" w:color="auto"/>
        <w:right w:val="none" w:sz="0" w:space="0" w:color="auto"/>
      </w:divBdr>
    </w:div>
    <w:div w:id="622276040">
      <w:bodyDiv w:val="1"/>
      <w:marLeft w:val="0"/>
      <w:marRight w:val="0"/>
      <w:marTop w:val="0"/>
      <w:marBottom w:val="0"/>
      <w:divBdr>
        <w:top w:val="none" w:sz="0" w:space="0" w:color="auto"/>
        <w:left w:val="none" w:sz="0" w:space="0" w:color="auto"/>
        <w:bottom w:val="none" w:sz="0" w:space="0" w:color="auto"/>
        <w:right w:val="none" w:sz="0" w:space="0" w:color="auto"/>
      </w:divBdr>
    </w:div>
    <w:div w:id="622342257">
      <w:bodyDiv w:val="1"/>
      <w:marLeft w:val="0"/>
      <w:marRight w:val="0"/>
      <w:marTop w:val="0"/>
      <w:marBottom w:val="0"/>
      <w:divBdr>
        <w:top w:val="none" w:sz="0" w:space="0" w:color="auto"/>
        <w:left w:val="none" w:sz="0" w:space="0" w:color="auto"/>
        <w:bottom w:val="none" w:sz="0" w:space="0" w:color="auto"/>
        <w:right w:val="none" w:sz="0" w:space="0" w:color="auto"/>
      </w:divBdr>
    </w:div>
    <w:div w:id="622349782">
      <w:bodyDiv w:val="1"/>
      <w:marLeft w:val="0"/>
      <w:marRight w:val="0"/>
      <w:marTop w:val="0"/>
      <w:marBottom w:val="0"/>
      <w:divBdr>
        <w:top w:val="none" w:sz="0" w:space="0" w:color="auto"/>
        <w:left w:val="none" w:sz="0" w:space="0" w:color="auto"/>
        <w:bottom w:val="none" w:sz="0" w:space="0" w:color="auto"/>
        <w:right w:val="none" w:sz="0" w:space="0" w:color="auto"/>
      </w:divBdr>
    </w:div>
    <w:div w:id="622421063">
      <w:bodyDiv w:val="1"/>
      <w:marLeft w:val="0"/>
      <w:marRight w:val="0"/>
      <w:marTop w:val="0"/>
      <w:marBottom w:val="0"/>
      <w:divBdr>
        <w:top w:val="none" w:sz="0" w:space="0" w:color="auto"/>
        <w:left w:val="none" w:sz="0" w:space="0" w:color="auto"/>
        <w:bottom w:val="none" w:sz="0" w:space="0" w:color="auto"/>
        <w:right w:val="none" w:sz="0" w:space="0" w:color="auto"/>
      </w:divBdr>
    </w:div>
    <w:div w:id="622426206">
      <w:bodyDiv w:val="1"/>
      <w:marLeft w:val="0"/>
      <w:marRight w:val="0"/>
      <w:marTop w:val="0"/>
      <w:marBottom w:val="0"/>
      <w:divBdr>
        <w:top w:val="none" w:sz="0" w:space="0" w:color="auto"/>
        <w:left w:val="none" w:sz="0" w:space="0" w:color="auto"/>
        <w:bottom w:val="none" w:sz="0" w:space="0" w:color="auto"/>
        <w:right w:val="none" w:sz="0" w:space="0" w:color="auto"/>
      </w:divBdr>
    </w:div>
    <w:div w:id="622466155">
      <w:bodyDiv w:val="1"/>
      <w:marLeft w:val="0"/>
      <w:marRight w:val="0"/>
      <w:marTop w:val="0"/>
      <w:marBottom w:val="0"/>
      <w:divBdr>
        <w:top w:val="none" w:sz="0" w:space="0" w:color="auto"/>
        <w:left w:val="none" w:sz="0" w:space="0" w:color="auto"/>
        <w:bottom w:val="none" w:sz="0" w:space="0" w:color="auto"/>
        <w:right w:val="none" w:sz="0" w:space="0" w:color="auto"/>
      </w:divBdr>
    </w:div>
    <w:div w:id="622611381">
      <w:bodyDiv w:val="1"/>
      <w:marLeft w:val="0"/>
      <w:marRight w:val="0"/>
      <w:marTop w:val="0"/>
      <w:marBottom w:val="0"/>
      <w:divBdr>
        <w:top w:val="none" w:sz="0" w:space="0" w:color="auto"/>
        <w:left w:val="none" w:sz="0" w:space="0" w:color="auto"/>
        <w:bottom w:val="none" w:sz="0" w:space="0" w:color="auto"/>
        <w:right w:val="none" w:sz="0" w:space="0" w:color="auto"/>
      </w:divBdr>
    </w:div>
    <w:div w:id="622614333">
      <w:bodyDiv w:val="1"/>
      <w:marLeft w:val="0"/>
      <w:marRight w:val="0"/>
      <w:marTop w:val="0"/>
      <w:marBottom w:val="0"/>
      <w:divBdr>
        <w:top w:val="none" w:sz="0" w:space="0" w:color="auto"/>
        <w:left w:val="none" w:sz="0" w:space="0" w:color="auto"/>
        <w:bottom w:val="none" w:sz="0" w:space="0" w:color="auto"/>
        <w:right w:val="none" w:sz="0" w:space="0" w:color="auto"/>
      </w:divBdr>
    </w:div>
    <w:div w:id="622689075">
      <w:bodyDiv w:val="1"/>
      <w:marLeft w:val="0"/>
      <w:marRight w:val="0"/>
      <w:marTop w:val="0"/>
      <w:marBottom w:val="0"/>
      <w:divBdr>
        <w:top w:val="none" w:sz="0" w:space="0" w:color="auto"/>
        <w:left w:val="none" w:sz="0" w:space="0" w:color="auto"/>
        <w:bottom w:val="none" w:sz="0" w:space="0" w:color="auto"/>
        <w:right w:val="none" w:sz="0" w:space="0" w:color="auto"/>
      </w:divBdr>
    </w:div>
    <w:div w:id="622731471">
      <w:bodyDiv w:val="1"/>
      <w:marLeft w:val="0"/>
      <w:marRight w:val="0"/>
      <w:marTop w:val="0"/>
      <w:marBottom w:val="0"/>
      <w:divBdr>
        <w:top w:val="none" w:sz="0" w:space="0" w:color="auto"/>
        <w:left w:val="none" w:sz="0" w:space="0" w:color="auto"/>
        <w:bottom w:val="none" w:sz="0" w:space="0" w:color="auto"/>
        <w:right w:val="none" w:sz="0" w:space="0" w:color="auto"/>
      </w:divBdr>
    </w:div>
    <w:div w:id="622736021">
      <w:bodyDiv w:val="1"/>
      <w:marLeft w:val="0"/>
      <w:marRight w:val="0"/>
      <w:marTop w:val="0"/>
      <w:marBottom w:val="0"/>
      <w:divBdr>
        <w:top w:val="none" w:sz="0" w:space="0" w:color="auto"/>
        <w:left w:val="none" w:sz="0" w:space="0" w:color="auto"/>
        <w:bottom w:val="none" w:sz="0" w:space="0" w:color="auto"/>
        <w:right w:val="none" w:sz="0" w:space="0" w:color="auto"/>
      </w:divBdr>
    </w:div>
    <w:div w:id="622737329">
      <w:bodyDiv w:val="1"/>
      <w:marLeft w:val="0"/>
      <w:marRight w:val="0"/>
      <w:marTop w:val="0"/>
      <w:marBottom w:val="0"/>
      <w:divBdr>
        <w:top w:val="none" w:sz="0" w:space="0" w:color="auto"/>
        <w:left w:val="none" w:sz="0" w:space="0" w:color="auto"/>
        <w:bottom w:val="none" w:sz="0" w:space="0" w:color="auto"/>
        <w:right w:val="none" w:sz="0" w:space="0" w:color="auto"/>
      </w:divBdr>
    </w:div>
    <w:div w:id="622809682">
      <w:bodyDiv w:val="1"/>
      <w:marLeft w:val="0"/>
      <w:marRight w:val="0"/>
      <w:marTop w:val="0"/>
      <w:marBottom w:val="0"/>
      <w:divBdr>
        <w:top w:val="none" w:sz="0" w:space="0" w:color="auto"/>
        <w:left w:val="none" w:sz="0" w:space="0" w:color="auto"/>
        <w:bottom w:val="none" w:sz="0" w:space="0" w:color="auto"/>
        <w:right w:val="none" w:sz="0" w:space="0" w:color="auto"/>
      </w:divBdr>
    </w:div>
    <w:div w:id="622880894">
      <w:bodyDiv w:val="1"/>
      <w:marLeft w:val="0"/>
      <w:marRight w:val="0"/>
      <w:marTop w:val="0"/>
      <w:marBottom w:val="0"/>
      <w:divBdr>
        <w:top w:val="none" w:sz="0" w:space="0" w:color="auto"/>
        <w:left w:val="none" w:sz="0" w:space="0" w:color="auto"/>
        <w:bottom w:val="none" w:sz="0" w:space="0" w:color="auto"/>
        <w:right w:val="none" w:sz="0" w:space="0" w:color="auto"/>
      </w:divBdr>
    </w:div>
    <w:div w:id="622882291">
      <w:bodyDiv w:val="1"/>
      <w:marLeft w:val="0"/>
      <w:marRight w:val="0"/>
      <w:marTop w:val="0"/>
      <w:marBottom w:val="0"/>
      <w:divBdr>
        <w:top w:val="none" w:sz="0" w:space="0" w:color="auto"/>
        <w:left w:val="none" w:sz="0" w:space="0" w:color="auto"/>
        <w:bottom w:val="none" w:sz="0" w:space="0" w:color="auto"/>
        <w:right w:val="none" w:sz="0" w:space="0" w:color="auto"/>
      </w:divBdr>
    </w:div>
    <w:div w:id="622928190">
      <w:bodyDiv w:val="1"/>
      <w:marLeft w:val="0"/>
      <w:marRight w:val="0"/>
      <w:marTop w:val="0"/>
      <w:marBottom w:val="0"/>
      <w:divBdr>
        <w:top w:val="none" w:sz="0" w:space="0" w:color="auto"/>
        <w:left w:val="none" w:sz="0" w:space="0" w:color="auto"/>
        <w:bottom w:val="none" w:sz="0" w:space="0" w:color="auto"/>
        <w:right w:val="none" w:sz="0" w:space="0" w:color="auto"/>
      </w:divBdr>
    </w:div>
    <w:div w:id="622997868">
      <w:bodyDiv w:val="1"/>
      <w:marLeft w:val="0"/>
      <w:marRight w:val="0"/>
      <w:marTop w:val="0"/>
      <w:marBottom w:val="0"/>
      <w:divBdr>
        <w:top w:val="none" w:sz="0" w:space="0" w:color="auto"/>
        <w:left w:val="none" w:sz="0" w:space="0" w:color="auto"/>
        <w:bottom w:val="none" w:sz="0" w:space="0" w:color="auto"/>
        <w:right w:val="none" w:sz="0" w:space="0" w:color="auto"/>
      </w:divBdr>
    </w:div>
    <w:div w:id="622999650">
      <w:bodyDiv w:val="1"/>
      <w:marLeft w:val="0"/>
      <w:marRight w:val="0"/>
      <w:marTop w:val="0"/>
      <w:marBottom w:val="0"/>
      <w:divBdr>
        <w:top w:val="none" w:sz="0" w:space="0" w:color="auto"/>
        <w:left w:val="none" w:sz="0" w:space="0" w:color="auto"/>
        <w:bottom w:val="none" w:sz="0" w:space="0" w:color="auto"/>
        <w:right w:val="none" w:sz="0" w:space="0" w:color="auto"/>
      </w:divBdr>
    </w:div>
    <w:div w:id="623073291">
      <w:bodyDiv w:val="1"/>
      <w:marLeft w:val="0"/>
      <w:marRight w:val="0"/>
      <w:marTop w:val="0"/>
      <w:marBottom w:val="0"/>
      <w:divBdr>
        <w:top w:val="none" w:sz="0" w:space="0" w:color="auto"/>
        <w:left w:val="none" w:sz="0" w:space="0" w:color="auto"/>
        <w:bottom w:val="none" w:sz="0" w:space="0" w:color="auto"/>
        <w:right w:val="none" w:sz="0" w:space="0" w:color="auto"/>
      </w:divBdr>
    </w:div>
    <w:div w:id="623075892">
      <w:bodyDiv w:val="1"/>
      <w:marLeft w:val="0"/>
      <w:marRight w:val="0"/>
      <w:marTop w:val="0"/>
      <w:marBottom w:val="0"/>
      <w:divBdr>
        <w:top w:val="none" w:sz="0" w:space="0" w:color="auto"/>
        <w:left w:val="none" w:sz="0" w:space="0" w:color="auto"/>
        <w:bottom w:val="none" w:sz="0" w:space="0" w:color="auto"/>
        <w:right w:val="none" w:sz="0" w:space="0" w:color="auto"/>
      </w:divBdr>
    </w:div>
    <w:div w:id="623117897">
      <w:bodyDiv w:val="1"/>
      <w:marLeft w:val="0"/>
      <w:marRight w:val="0"/>
      <w:marTop w:val="0"/>
      <w:marBottom w:val="0"/>
      <w:divBdr>
        <w:top w:val="none" w:sz="0" w:space="0" w:color="auto"/>
        <w:left w:val="none" w:sz="0" w:space="0" w:color="auto"/>
        <w:bottom w:val="none" w:sz="0" w:space="0" w:color="auto"/>
        <w:right w:val="none" w:sz="0" w:space="0" w:color="auto"/>
      </w:divBdr>
    </w:div>
    <w:div w:id="623122166">
      <w:bodyDiv w:val="1"/>
      <w:marLeft w:val="0"/>
      <w:marRight w:val="0"/>
      <w:marTop w:val="0"/>
      <w:marBottom w:val="0"/>
      <w:divBdr>
        <w:top w:val="none" w:sz="0" w:space="0" w:color="auto"/>
        <w:left w:val="none" w:sz="0" w:space="0" w:color="auto"/>
        <w:bottom w:val="none" w:sz="0" w:space="0" w:color="auto"/>
        <w:right w:val="none" w:sz="0" w:space="0" w:color="auto"/>
      </w:divBdr>
    </w:div>
    <w:div w:id="623270738">
      <w:bodyDiv w:val="1"/>
      <w:marLeft w:val="0"/>
      <w:marRight w:val="0"/>
      <w:marTop w:val="0"/>
      <w:marBottom w:val="0"/>
      <w:divBdr>
        <w:top w:val="none" w:sz="0" w:space="0" w:color="auto"/>
        <w:left w:val="none" w:sz="0" w:space="0" w:color="auto"/>
        <w:bottom w:val="none" w:sz="0" w:space="0" w:color="auto"/>
        <w:right w:val="none" w:sz="0" w:space="0" w:color="auto"/>
      </w:divBdr>
    </w:div>
    <w:div w:id="623275671">
      <w:bodyDiv w:val="1"/>
      <w:marLeft w:val="0"/>
      <w:marRight w:val="0"/>
      <w:marTop w:val="0"/>
      <w:marBottom w:val="0"/>
      <w:divBdr>
        <w:top w:val="none" w:sz="0" w:space="0" w:color="auto"/>
        <w:left w:val="none" w:sz="0" w:space="0" w:color="auto"/>
        <w:bottom w:val="none" w:sz="0" w:space="0" w:color="auto"/>
        <w:right w:val="none" w:sz="0" w:space="0" w:color="auto"/>
      </w:divBdr>
    </w:div>
    <w:div w:id="623315566">
      <w:bodyDiv w:val="1"/>
      <w:marLeft w:val="0"/>
      <w:marRight w:val="0"/>
      <w:marTop w:val="0"/>
      <w:marBottom w:val="0"/>
      <w:divBdr>
        <w:top w:val="none" w:sz="0" w:space="0" w:color="auto"/>
        <w:left w:val="none" w:sz="0" w:space="0" w:color="auto"/>
        <w:bottom w:val="none" w:sz="0" w:space="0" w:color="auto"/>
        <w:right w:val="none" w:sz="0" w:space="0" w:color="auto"/>
      </w:divBdr>
    </w:div>
    <w:div w:id="623342815">
      <w:bodyDiv w:val="1"/>
      <w:marLeft w:val="0"/>
      <w:marRight w:val="0"/>
      <w:marTop w:val="0"/>
      <w:marBottom w:val="0"/>
      <w:divBdr>
        <w:top w:val="none" w:sz="0" w:space="0" w:color="auto"/>
        <w:left w:val="none" w:sz="0" w:space="0" w:color="auto"/>
        <w:bottom w:val="none" w:sz="0" w:space="0" w:color="auto"/>
        <w:right w:val="none" w:sz="0" w:space="0" w:color="auto"/>
      </w:divBdr>
    </w:div>
    <w:div w:id="623344028">
      <w:bodyDiv w:val="1"/>
      <w:marLeft w:val="0"/>
      <w:marRight w:val="0"/>
      <w:marTop w:val="0"/>
      <w:marBottom w:val="0"/>
      <w:divBdr>
        <w:top w:val="none" w:sz="0" w:space="0" w:color="auto"/>
        <w:left w:val="none" w:sz="0" w:space="0" w:color="auto"/>
        <w:bottom w:val="none" w:sz="0" w:space="0" w:color="auto"/>
        <w:right w:val="none" w:sz="0" w:space="0" w:color="auto"/>
      </w:divBdr>
    </w:div>
    <w:div w:id="623468080">
      <w:bodyDiv w:val="1"/>
      <w:marLeft w:val="0"/>
      <w:marRight w:val="0"/>
      <w:marTop w:val="0"/>
      <w:marBottom w:val="0"/>
      <w:divBdr>
        <w:top w:val="none" w:sz="0" w:space="0" w:color="auto"/>
        <w:left w:val="none" w:sz="0" w:space="0" w:color="auto"/>
        <w:bottom w:val="none" w:sz="0" w:space="0" w:color="auto"/>
        <w:right w:val="none" w:sz="0" w:space="0" w:color="auto"/>
      </w:divBdr>
    </w:div>
    <w:div w:id="623468379">
      <w:bodyDiv w:val="1"/>
      <w:marLeft w:val="0"/>
      <w:marRight w:val="0"/>
      <w:marTop w:val="0"/>
      <w:marBottom w:val="0"/>
      <w:divBdr>
        <w:top w:val="none" w:sz="0" w:space="0" w:color="auto"/>
        <w:left w:val="none" w:sz="0" w:space="0" w:color="auto"/>
        <w:bottom w:val="none" w:sz="0" w:space="0" w:color="auto"/>
        <w:right w:val="none" w:sz="0" w:space="0" w:color="auto"/>
      </w:divBdr>
    </w:div>
    <w:div w:id="623579150">
      <w:bodyDiv w:val="1"/>
      <w:marLeft w:val="0"/>
      <w:marRight w:val="0"/>
      <w:marTop w:val="0"/>
      <w:marBottom w:val="0"/>
      <w:divBdr>
        <w:top w:val="none" w:sz="0" w:space="0" w:color="auto"/>
        <w:left w:val="none" w:sz="0" w:space="0" w:color="auto"/>
        <w:bottom w:val="none" w:sz="0" w:space="0" w:color="auto"/>
        <w:right w:val="none" w:sz="0" w:space="0" w:color="auto"/>
      </w:divBdr>
    </w:div>
    <w:div w:id="623583399">
      <w:bodyDiv w:val="1"/>
      <w:marLeft w:val="0"/>
      <w:marRight w:val="0"/>
      <w:marTop w:val="0"/>
      <w:marBottom w:val="0"/>
      <w:divBdr>
        <w:top w:val="none" w:sz="0" w:space="0" w:color="auto"/>
        <w:left w:val="none" w:sz="0" w:space="0" w:color="auto"/>
        <w:bottom w:val="none" w:sz="0" w:space="0" w:color="auto"/>
        <w:right w:val="none" w:sz="0" w:space="0" w:color="auto"/>
      </w:divBdr>
    </w:div>
    <w:div w:id="623585424">
      <w:bodyDiv w:val="1"/>
      <w:marLeft w:val="0"/>
      <w:marRight w:val="0"/>
      <w:marTop w:val="0"/>
      <w:marBottom w:val="0"/>
      <w:divBdr>
        <w:top w:val="none" w:sz="0" w:space="0" w:color="auto"/>
        <w:left w:val="none" w:sz="0" w:space="0" w:color="auto"/>
        <w:bottom w:val="none" w:sz="0" w:space="0" w:color="auto"/>
        <w:right w:val="none" w:sz="0" w:space="0" w:color="auto"/>
      </w:divBdr>
    </w:div>
    <w:div w:id="623731948">
      <w:bodyDiv w:val="1"/>
      <w:marLeft w:val="0"/>
      <w:marRight w:val="0"/>
      <w:marTop w:val="0"/>
      <w:marBottom w:val="0"/>
      <w:divBdr>
        <w:top w:val="none" w:sz="0" w:space="0" w:color="auto"/>
        <w:left w:val="none" w:sz="0" w:space="0" w:color="auto"/>
        <w:bottom w:val="none" w:sz="0" w:space="0" w:color="auto"/>
        <w:right w:val="none" w:sz="0" w:space="0" w:color="auto"/>
      </w:divBdr>
    </w:div>
    <w:div w:id="623848791">
      <w:bodyDiv w:val="1"/>
      <w:marLeft w:val="0"/>
      <w:marRight w:val="0"/>
      <w:marTop w:val="0"/>
      <w:marBottom w:val="0"/>
      <w:divBdr>
        <w:top w:val="none" w:sz="0" w:space="0" w:color="auto"/>
        <w:left w:val="none" w:sz="0" w:space="0" w:color="auto"/>
        <w:bottom w:val="none" w:sz="0" w:space="0" w:color="auto"/>
        <w:right w:val="none" w:sz="0" w:space="0" w:color="auto"/>
      </w:divBdr>
    </w:div>
    <w:div w:id="623850797">
      <w:bodyDiv w:val="1"/>
      <w:marLeft w:val="0"/>
      <w:marRight w:val="0"/>
      <w:marTop w:val="0"/>
      <w:marBottom w:val="0"/>
      <w:divBdr>
        <w:top w:val="none" w:sz="0" w:space="0" w:color="auto"/>
        <w:left w:val="none" w:sz="0" w:space="0" w:color="auto"/>
        <w:bottom w:val="none" w:sz="0" w:space="0" w:color="auto"/>
        <w:right w:val="none" w:sz="0" w:space="0" w:color="auto"/>
      </w:divBdr>
    </w:div>
    <w:div w:id="623922228">
      <w:bodyDiv w:val="1"/>
      <w:marLeft w:val="0"/>
      <w:marRight w:val="0"/>
      <w:marTop w:val="0"/>
      <w:marBottom w:val="0"/>
      <w:divBdr>
        <w:top w:val="none" w:sz="0" w:space="0" w:color="auto"/>
        <w:left w:val="none" w:sz="0" w:space="0" w:color="auto"/>
        <w:bottom w:val="none" w:sz="0" w:space="0" w:color="auto"/>
        <w:right w:val="none" w:sz="0" w:space="0" w:color="auto"/>
      </w:divBdr>
    </w:div>
    <w:div w:id="623970262">
      <w:bodyDiv w:val="1"/>
      <w:marLeft w:val="0"/>
      <w:marRight w:val="0"/>
      <w:marTop w:val="0"/>
      <w:marBottom w:val="0"/>
      <w:divBdr>
        <w:top w:val="none" w:sz="0" w:space="0" w:color="auto"/>
        <w:left w:val="none" w:sz="0" w:space="0" w:color="auto"/>
        <w:bottom w:val="none" w:sz="0" w:space="0" w:color="auto"/>
        <w:right w:val="none" w:sz="0" w:space="0" w:color="auto"/>
      </w:divBdr>
    </w:div>
    <w:div w:id="624044637">
      <w:bodyDiv w:val="1"/>
      <w:marLeft w:val="0"/>
      <w:marRight w:val="0"/>
      <w:marTop w:val="0"/>
      <w:marBottom w:val="0"/>
      <w:divBdr>
        <w:top w:val="none" w:sz="0" w:space="0" w:color="auto"/>
        <w:left w:val="none" w:sz="0" w:space="0" w:color="auto"/>
        <w:bottom w:val="none" w:sz="0" w:space="0" w:color="auto"/>
        <w:right w:val="none" w:sz="0" w:space="0" w:color="auto"/>
      </w:divBdr>
    </w:div>
    <w:div w:id="624044879">
      <w:bodyDiv w:val="1"/>
      <w:marLeft w:val="0"/>
      <w:marRight w:val="0"/>
      <w:marTop w:val="0"/>
      <w:marBottom w:val="0"/>
      <w:divBdr>
        <w:top w:val="none" w:sz="0" w:space="0" w:color="auto"/>
        <w:left w:val="none" w:sz="0" w:space="0" w:color="auto"/>
        <w:bottom w:val="none" w:sz="0" w:space="0" w:color="auto"/>
        <w:right w:val="none" w:sz="0" w:space="0" w:color="auto"/>
      </w:divBdr>
    </w:div>
    <w:div w:id="624121503">
      <w:bodyDiv w:val="1"/>
      <w:marLeft w:val="0"/>
      <w:marRight w:val="0"/>
      <w:marTop w:val="0"/>
      <w:marBottom w:val="0"/>
      <w:divBdr>
        <w:top w:val="none" w:sz="0" w:space="0" w:color="auto"/>
        <w:left w:val="none" w:sz="0" w:space="0" w:color="auto"/>
        <w:bottom w:val="none" w:sz="0" w:space="0" w:color="auto"/>
        <w:right w:val="none" w:sz="0" w:space="0" w:color="auto"/>
      </w:divBdr>
    </w:div>
    <w:div w:id="624241338">
      <w:bodyDiv w:val="1"/>
      <w:marLeft w:val="0"/>
      <w:marRight w:val="0"/>
      <w:marTop w:val="0"/>
      <w:marBottom w:val="0"/>
      <w:divBdr>
        <w:top w:val="none" w:sz="0" w:space="0" w:color="auto"/>
        <w:left w:val="none" w:sz="0" w:space="0" w:color="auto"/>
        <w:bottom w:val="none" w:sz="0" w:space="0" w:color="auto"/>
        <w:right w:val="none" w:sz="0" w:space="0" w:color="auto"/>
      </w:divBdr>
    </w:div>
    <w:div w:id="624309287">
      <w:bodyDiv w:val="1"/>
      <w:marLeft w:val="0"/>
      <w:marRight w:val="0"/>
      <w:marTop w:val="0"/>
      <w:marBottom w:val="0"/>
      <w:divBdr>
        <w:top w:val="none" w:sz="0" w:space="0" w:color="auto"/>
        <w:left w:val="none" w:sz="0" w:space="0" w:color="auto"/>
        <w:bottom w:val="none" w:sz="0" w:space="0" w:color="auto"/>
        <w:right w:val="none" w:sz="0" w:space="0" w:color="auto"/>
      </w:divBdr>
    </w:div>
    <w:div w:id="624309618">
      <w:bodyDiv w:val="1"/>
      <w:marLeft w:val="0"/>
      <w:marRight w:val="0"/>
      <w:marTop w:val="0"/>
      <w:marBottom w:val="0"/>
      <w:divBdr>
        <w:top w:val="none" w:sz="0" w:space="0" w:color="auto"/>
        <w:left w:val="none" w:sz="0" w:space="0" w:color="auto"/>
        <w:bottom w:val="none" w:sz="0" w:space="0" w:color="auto"/>
        <w:right w:val="none" w:sz="0" w:space="0" w:color="auto"/>
      </w:divBdr>
    </w:div>
    <w:div w:id="624315264">
      <w:bodyDiv w:val="1"/>
      <w:marLeft w:val="0"/>
      <w:marRight w:val="0"/>
      <w:marTop w:val="0"/>
      <w:marBottom w:val="0"/>
      <w:divBdr>
        <w:top w:val="none" w:sz="0" w:space="0" w:color="auto"/>
        <w:left w:val="none" w:sz="0" w:space="0" w:color="auto"/>
        <w:bottom w:val="none" w:sz="0" w:space="0" w:color="auto"/>
        <w:right w:val="none" w:sz="0" w:space="0" w:color="auto"/>
      </w:divBdr>
    </w:div>
    <w:div w:id="624385236">
      <w:bodyDiv w:val="1"/>
      <w:marLeft w:val="0"/>
      <w:marRight w:val="0"/>
      <w:marTop w:val="0"/>
      <w:marBottom w:val="0"/>
      <w:divBdr>
        <w:top w:val="none" w:sz="0" w:space="0" w:color="auto"/>
        <w:left w:val="none" w:sz="0" w:space="0" w:color="auto"/>
        <w:bottom w:val="none" w:sz="0" w:space="0" w:color="auto"/>
        <w:right w:val="none" w:sz="0" w:space="0" w:color="auto"/>
      </w:divBdr>
    </w:div>
    <w:div w:id="624503679">
      <w:bodyDiv w:val="1"/>
      <w:marLeft w:val="0"/>
      <w:marRight w:val="0"/>
      <w:marTop w:val="0"/>
      <w:marBottom w:val="0"/>
      <w:divBdr>
        <w:top w:val="none" w:sz="0" w:space="0" w:color="auto"/>
        <w:left w:val="none" w:sz="0" w:space="0" w:color="auto"/>
        <w:bottom w:val="none" w:sz="0" w:space="0" w:color="auto"/>
        <w:right w:val="none" w:sz="0" w:space="0" w:color="auto"/>
      </w:divBdr>
    </w:div>
    <w:div w:id="624508812">
      <w:bodyDiv w:val="1"/>
      <w:marLeft w:val="0"/>
      <w:marRight w:val="0"/>
      <w:marTop w:val="0"/>
      <w:marBottom w:val="0"/>
      <w:divBdr>
        <w:top w:val="none" w:sz="0" w:space="0" w:color="auto"/>
        <w:left w:val="none" w:sz="0" w:space="0" w:color="auto"/>
        <w:bottom w:val="none" w:sz="0" w:space="0" w:color="auto"/>
        <w:right w:val="none" w:sz="0" w:space="0" w:color="auto"/>
      </w:divBdr>
    </w:div>
    <w:div w:id="624583553">
      <w:bodyDiv w:val="1"/>
      <w:marLeft w:val="0"/>
      <w:marRight w:val="0"/>
      <w:marTop w:val="0"/>
      <w:marBottom w:val="0"/>
      <w:divBdr>
        <w:top w:val="none" w:sz="0" w:space="0" w:color="auto"/>
        <w:left w:val="none" w:sz="0" w:space="0" w:color="auto"/>
        <w:bottom w:val="none" w:sz="0" w:space="0" w:color="auto"/>
        <w:right w:val="none" w:sz="0" w:space="0" w:color="auto"/>
      </w:divBdr>
    </w:div>
    <w:div w:id="624654514">
      <w:bodyDiv w:val="1"/>
      <w:marLeft w:val="0"/>
      <w:marRight w:val="0"/>
      <w:marTop w:val="0"/>
      <w:marBottom w:val="0"/>
      <w:divBdr>
        <w:top w:val="none" w:sz="0" w:space="0" w:color="auto"/>
        <w:left w:val="none" w:sz="0" w:space="0" w:color="auto"/>
        <w:bottom w:val="none" w:sz="0" w:space="0" w:color="auto"/>
        <w:right w:val="none" w:sz="0" w:space="0" w:color="auto"/>
      </w:divBdr>
    </w:div>
    <w:div w:id="624821990">
      <w:bodyDiv w:val="1"/>
      <w:marLeft w:val="0"/>
      <w:marRight w:val="0"/>
      <w:marTop w:val="0"/>
      <w:marBottom w:val="0"/>
      <w:divBdr>
        <w:top w:val="none" w:sz="0" w:space="0" w:color="auto"/>
        <w:left w:val="none" w:sz="0" w:space="0" w:color="auto"/>
        <w:bottom w:val="none" w:sz="0" w:space="0" w:color="auto"/>
        <w:right w:val="none" w:sz="0" w:space="0" w:color="auto"/>
      </w:divBdr>
    </w:div>
    <w:div w:id="624847425">
      <w:bodyDiv w:val="1"/>
      <w:marLeft w:val="0"/>
      <w:marRight w:val="0"/>
      <w:marTop w:val="0"/>
      <w:marBottom w:val="0"/>
      <w:divBdr>
        <w:top w:val="none" w:sz="0" w:space="0" w:color="auto"/>
        <w:left w:val="none" w:sz="0" w:space="0" w:color="auto"/>
        <w:bottom w:val="none" w:sz="0" w:space="0" w:color="auto"/>
        <w:right w:val="none" w:sz="0" w:space="0" w:color="auto"/>
      </w:divBdr>
    </w:div>
    <w:div w:id="624852133">
      <w:bodyDiv w:val="1"/>
      <w:marLeft w:val="0"/>
      <w:marRight w:val="0"/>
      <w:marTop w:val="0"/>
      <w:marBottom w:val="0"/>
      <w:divBdr>
        <w:top w:val="none" w:sz="0" w:space="0" w:color="auto"/>
        <w:left w:val="none" w:sz="0" w:space="0" w:color="auto"/>
        <w:bottom w:val="none" w:sz="0" w:space="0" w:color="auto"/>
        <w:right w:val="none" w:sz="0" w:space="0" w:color="auto"/>
      </w:divBdr>
    </w:div>
    <w:div w:id="624964163">
      <w:bodyDiv w:val="1"/>
      <w:marLeft w:val="0"/>
      <w:marRight w:val="0"/>
      <w:marTop w:val="0"/>
      <w:marBottom w:val="0"/>
      <w:divBdr>
        <w:top w:val="none" w:sz="0" w:space="0" w:color="auto"/>
        <w:left w:val="none" w:sz="0" w:space="0" w:color="auto"/>
        <w:bottom w:val="none" w:sz="0" w:space="0" w:color="auto"/>
        <w:right w:val="none" w:sz="0" w:space="0" w:color="auto"/>
      </w:divBdr>
    </w:div>
    <w:div w:id="624964263">
      <w:bodyDiv w:val="1"/>
      <w:marLeft w:val="0"/>
      <w:marRight w:val="0"/>
      <w:marTop w:val="0"/>
      <w:marBottom w:val="0"/>
      <w:divBdr>
        <w:top w:val="none" w:sz="0" w:space="0" w:color="auto"/>
        <w:left w:val="none" w:sz="0" w:space="0" w:color="auto"/>
        <w:bottom w:val="none" w:sz="0" w:space="0" w:color="auto"/>
        <w:right w:val="none" w:sz="0" w:space="0" w:color="auto"/>
      </w:divBdr>
    </w:div>
    <w:div w:id="624964925">
      <w:bodyDiv w:val="1"/>
      <w:marLeft w:val="0"/>
      <w:marRight w:val="0"/>
      <w:marTop w:val="0"/>
      <w:marBottom w:val="0"/>
      <w:divBdr>
        <w:top w:val="none" w:sz="0" w:space="0" w:color="auto"/>
        <w:left w:val="none" w:sz="0" w:space="0" w:color="auto"/>
        <w:bottom w:val="none" w:sz="0" w:space="0" w:color="auto"/>
        <w:right w:val="none" w:sz="0" w:space="0" w:color="auto"/>
      </w:divBdr>
    </w:div>
    <w:div w:id="625038561">
      <w:bodyDiv w:val="1"/>
      <w:marLeft w:val="0"/>
      <w:marRight w:val="0"/>
      <w:marTop w:val="0"/>
      <w:marBottom w:val="0"/>
      <w:divBdr>
        <w:top w:val="none" w:sz="0" w:space="0" w:color="auto"/>
        <w:left w:val="none" w:sz="0" w:space="0" w:color="auto"/>
        <w:bottom w:val="none" w:sz="0" w:space="0" w:color="auto"/>
        <w:right w:val="none" w:sz="0" w:space="0" w:color="auto"/>
      </w:divBdr>
    </w:div>
    <w:div w:id="625085502">
      <w:bodyDiv w:val="1"/>
      <w:marLeft w:val="0"/>
      <w:marRight w:val="0"/>
      <w:marTop w:val="0"/>
      <w:marBottom w:val="0"/>
      <w:divBdr>
        <w:top w:val="none" w:sz="0" w:space="0" w:color="auto"/>
        <w:left w:val="none" w:sz="0" w:space="0" w:color="auto"/>
        <w:bottom w:val="none" w:sz="0" w:space="0" w:color="auto"/>
        <w:right w:val="none" w:sz="0" w:space="0" w:color="auto"/>
      </w:divBdr>
    </w:div>
    <w:div w:id="625090956">
      <w:bodyDiv w:val="1"/>
      <w:marLeft w:val="0"/>
      <w:marRight w:val="0"/>
      <w:marTop w:val="0"/>
      <w:marBottom w:val="0"/>
      <w:divBdr>
        <w:top w:val="none" w:sz="0" w:space="0" w:color="auto"/>
        <w:left w:val="none" w:sz="0" w:space="0" w:color="auto"/>
        <w:bottom w:val="none" w:sz="0" w:space="0" w:color="auto"/>
        <w:right w:val="none" w:sz="0" w:space="0" w:color="auto"/>
      </w:divBdr>
    </w:div>
    <w:div w:id="625355578">
      <w:bodyDiv w:val="1"/>
      <w:marLeft w:val="0"/>
      <w:marRight w:val="0"/>
      <w:marTop w:val="0"/>
      <w:marBottom w:val="0"/>
      <w:divBdr>
        <w:top w:val="none" w:sz="0" w:space="0" w:color="auto"/>
        <w:left w:val="none" w:sz="0" w:space="0" w:color="auto"/>
        <w:bottom w:val="none" w:sz="0" w:space="0" w:color="auto"/>
        <w:right w:val="none" w:sz="0" w:space="0" w:color="auto"/>
      </w:divBdr>
    </w:div>
    <w:div w:id="625356723">
      <w:bodyDiv w:val="1"/>
      <w:marLeft w:val="0"/>
      <w:marRight w:val="0"/>
      <w:marTop w:val="0"/>
      <w:marBottom w:val="0"/>
      <w:divBdr>
        <w:top w:val="none" w:sz="0" w:space="0" w:color="auto"/>
        <w:left w:val="none" w:sz="0" w:space="0" w:color="auto"/>
        <w:bottom w:val="none" w:sz="0" w:space="0" w:color="auto"/>
        <w:right w:val="none" w:sz="0" w:space="0" w:color="auto"/>
      </w:divBdr>
    </w:div>
    <w:div w:id="625431962">
      <w:bodyDiv w:val="1"/>
      <w:marLeft w:val="0"/>
      <w:marRight w:val="0"/>
      <w:marTop w:val="0"/>
      <w:marBottom w:val="0"/>
      <w:divBdr>
        <w:top w:val="none" w:sz="0" w:space="0" w:color="auto"/>
        <w:left w:val="none" w:sz="0" w:space="0" w:color="auto"/>
        <w:bottom w:val="none" w:sz="0" w:space="0" w:color="auto"/>
        <w:right w:val="none" w:sz="0" w:space="0" w:color="auto"/>
      </w:divBdr>
    </w:div>
    <w:div w:id="625545479">
      <w:bodyDiv w:val="1"/>
      <w:marLeft w:val="0"/>
      <w:marRight w:val="0"/>
      <w:marTop w:val="0"/>
      <w:marBottom w:val="0"/>
      <w:divBdr>
        <w:top w:val="none" w:sz="0" w:space="0" w:color="auto"/>
        <w:left w:val="none" w:sz="0" w:space="0" w:color="auto"/>
        <w:bottom w:val="none" w:sz="0" w:space="0" w:color="auto"/>
        <w:right w:val="none" w:sz="0" w:space="0" w:color="auto"/>
      </w:divBdr>
    </w:div>
    <w:div w:id="625550024">
      <w:bodyDiv w:val="1"/>
      <w:marLeft w:val="0"/>
      <w:marRight w:val="0"/>
      <w:marTop w:val="0"/>
      <w:marBottom w:val="0"/>
      <w:divBdr>
        <w:top w:val="none" w:sz="0" w:space="0" w:color="auto"/>
        <w:left w:val="none" w:sz="0" w:space="0" w:color="auto"/>
        <w:bottom w:val="none" w:sz="0" w:space="0" w:color="auto"/>
        <w:right w:val="none" w:sz="0" w:space="0" w:color="auto"/>
      </w:divBdr>
    </w:div>
    <w:div w:id="625697643">
      <w:bodyDiv w:val="1"/>
      <w:marLeft w:val="0"/>
      <w:marRight w:val="0"/>
      <w:marTop w:val="0"/>
      <w:marBottom w:val="0"/>
      <w:divBdr>
        <w:top w:val="none" w:sz="0" w:space="0" w:color="auto"/>
        <w:left w:val="none" w:sz="0" w:space="0" w:color="auto"/>
        <w:bottom w:val="none" w:sz="0" w:space="0" w:color="auto"/>
        <w:right w:val="none" w:sz="0" w:space="0" w:color="auto"/>
      </w:divBdr>
    </w:div>
    <w:div w:id="625701576">
      <w:bodyDiv w:val="1"/>
      <w:marLeft w:val="0"/>
      <w:marRight w:val="0"/>
      <w:marTop w:val="0"/>
      <w:marBottom w:val="0"/>
      <w:divBdr>
        <w:top w:val="none" w:sz="0" w:space="0" w:color="auto"/>
        <w:left w:val="none" w:sz="0" w:space="0" w:color="auto"/>
        <w:bottom w:val="none" w:sz="0" w:space="0" w:color="auto"/>
        <w:right w:val="none" w:sz="0" w:space="0" w:color="auto"/>
      </w:divBdr>
    </w:div>
    <w:div w:id="625813702">
      <w:bodyDiv w:val="1"/>
      <w:marLeft w:val="0"/>
      <w:marRight w:val="0"/>
      <w:marTop w:val="0"/>
      <w:marBottom w:val="0"/>
      <w:divBdr>
        <w:top w:val="none" w:sz="0" w:space="0" w:color="auto"/>
        <w:left w:val="none" w:sz="0" w:space="0" w:color="auto"/>
        <w:bottom w:val="none" w:sz="0" w:space="0" w:color="auto"/>
        <w:right w:val="none" w:sz="0" w:space="0" w:color="auto"/>
      </w:divBdr>
    </w:div>
    <w:div w:id="625818415">
      <w:bodyDiv w:val="1"/>
      <w:marLeft w:val="0"/>
      <w:marRight w:val="0"/>
      <w:marTop w:val="0"/>
      <w:marBottom w:val="0"/>
      <w:divBdr>
        <w:top w:val="none" w:sz="0" w:space="0" w:color="auto"/>
        <w:left w:val="none" w:sz="0" w:space="0" w:color="auto"/>
        <w:bottom w:val="none" w:sz="0" w:space="0" w:color="auto"/>
        <w:right w:val="none" w:sz="0" w:space="0" w:color="auto"/>
      </w:divBdr>
    </w:div>
    <w:div w:id="625896730">
      <w:bodyDiv w:val="1"/>
      <w:marLeft w:val="0"/>
      <w:marRight w:val="0"/>
      <w:marTop w:val="0"/>
      <w:marBottom w:val="0"/>
      <w:divBdr>
        <w:top w:val="none" w:sz="0" w:space="0" w:color="auto"/>
        <w:left w:val="none" w:sz="0" w:space="0" w:color="auto"/>
        <w:bottom w:val="none" w:sz="0" w:space="0" w:color="auto"/>
        <w:right w:val="none" w:sz="0" w:space="0" w:color="auto"/>
      </w:divBdr>
    </w:div>
    <w:div w:id="625938773">
      <w:bodyDiv w:val="1"/>
      <w:marLeft w:val="0"/>
      <w:marRight w:val="0"/>
      <w:marTop w:val="0"/>
      <w:marBottom w:val="0"/>
      <w:divBdr>
        <w:top w:val="none" w:sz="0" w:space="0" w:color="auto"/>
        <w:left w:val="none" w:sz="0" w:space="0" w:color="auto"/>
        <w:bottom w:val="none" w:sz="0" w:space="0" w:color="auto"/>
        <w:right w:val="none" w:sz="0" w:space="0" w:color="auto"/>
      </w:divBdr>
    </w:div>
    <w:div w:id="625939117">
      <w:bodyDiv w:val="1"/>
      <w:marLeft w:val="0"/>
      <w:marRight w:val="0"/>
      <w:marTop w:val="0"/>
      <w:marBottom w:val="0"/>
      <w:divBdr>
        <w:top w:val="none" w:sz="0" w:space="0" w:color="auto"/>
        <w:left w:val="none" w:sz="0" w:space="0" w:color="auto"/>
        <w:bottom w:val="none" w:sz="0" w:space="0" w:color="auto"/>
        <w:right w:val="none" w:sz="0" w:space="0" w:color="auto"/>
      </w:divBdr>
    </w:div>
    <w:div w:id="626013178">
      <w:bodyDiv w:val="1"/>
      <w:marLeft w:val="0"/>
      <w:marRight w:val="0"/>
      <w:marTop w:val="0"/>
      <w:marBottom w:val="0"/>
      <w:divBdr>
        <w:top w:val="none" w:sz="0" w:space="0" w:color="auto"/>
        <w:left w:val="none" w:sz="0" w:space="0" w:color="auto"/>
        <w:bottom w:val="none" w:sz="0" w:space="0" w:color="auto"/>
        <w:right w:val="none" w:sz="0" w:space="0" w:color="auto"/>
      </w:divBdr>
    </w:div>
    <w:div w:id="626086420">
      <w:bodyDiv w:val="1"/>
      <w:marLeft w:val="0"/>
      <w:marRight w:val="0"/>
      <w:marTop w:val="0"/>
      <w:marBottom w:val="0"/>
      <w:divBdr>
        <w:top w:val="none" w:sz="0" w:space="0" w:color="auto"/>
        <w:left w:val="none" w:sz="0" w:space="0" w:color="auto"/>
        <w:bottom w:val="none" w:sz="0" w:space="0" w:color="auto"/>
        <w:right w:val="none" w:sz="0" w:space="0" w:color="auto"/>
      </w:divBdr>
    </w:div>
    <w:div w:id="626161321">
      <w:bodyDiv w:val="1"/>
      <w:marLeft w:val="0"/>
      <w:marRight w:val="0"/>
      <w:marTop w:val="0"/>
      <w:marBottom w:val="0"/>
      <w:divBdr>
        <w:top w:val="none" w:sz="0" w:space="0" w:color="auto"/>
        <w:left w:val="none" w:sz="0" w:space="0" w:color="auto"/>
        <w:bottom w:val="none" w:sz="0" w:space="0" w:color="auto"/>
        <w:right w:val="none" w:sz="0" w:space="0" w:color="auto"/>
      </w:divBdr>
    </w:div>
    <w:div w:id="626355614">
      <w:bodyDiv w:val="1"/>
      <w:marLeft w:val="0"/>
      <w:marRight w:val="0"/>
      <w:marTop w:val="0"/>
      <w:marBottom w:val="0"/>
      <w:divBdr>
        <w:top w:val="none" w:sz="0" w:space="0" w:color="auto"/>
        <w:left w:val="none" w:sz="0" w:space="0" w:color="auto"/>
        <w:bottom w:val="none" w:sz="0" w:space="0" w:color="auto"/>
        <w:right w:val="none" w:sz="0" w:space="0" w:color="auto"/>
      </w:divBdr>
    </w:div>
    <w:div w:id="626552040">
      <w:bodyDiv w:val="1"/>
      <w:marLeft w:val="0"/>
      <w:marRight w:val="0"/>
      <w:marTop w:val="0"/>
      <w:marBottom w:val="0"/>
      <w:divBdr>
        <w:top w:val="none" w:sz="0" w:space="0" w:color="auto"/>
        <w:left w:val="none" w:sz="0" w:space="0" w:color="auto"/>
        <w:bottom w:val="none" w:sz="0" w:space="0" w:color="auto"/>
        <w:right w:val="none" w:sz="0" w:space="0" w:color="auto"/>
      </w:divBdr>
    </w:div>
    <w:div w:id="626591882">
      <w:bodyDiv w:val="1"/>
      <w:marLeft w:val="0"/>
      <w:marRight w:val="0"/>
      <w:marTop w:val="0"/>
      <w:marBottom w:val="0"/>
      <w:divBdr>
        <w:top w:val="none" w:sz="0" w:space="0" w:color="auto"/>
        <w:left w:val="none" w:sz="0" w:space="0" w:color="auto"/>
        <w:bottom w:val="none" w:sz="0" w:space="0" w:color="auto"/>
        <w:right w:val="none" w:sz="0" w:space="0" w:color="auto"/>
      </w:divBdr>
    </w:div>
    <w:div w:id="626592468">
      <w:bodyDiv w:val="1"/>
      <w:marLeft w:val="0"/>
      <w:marRight w:val="0"/>
      <w:marTop w:val="0"/>
      <w:marBottom w:val="0"/>
      <w:divBdr>
        <w:top w:val="none" w:sz="0" w:space="0" w:color="auto"/>
        <w:left w:val="none" w:sz="0" w:space="0" w:color="auto"/>
        <w:bottom w:val="none" w:sz="0" w:space="0" w:color="auto"/>
        <w:right w:val="none" w:sz="0" w:space="0" w:color="auto"/>
      </w:divBdr>
    </w:div>
    <w:div w:id="626660752">
      <w:bodyDiv w:val="1"/>
      <w:marLeft w:val="0"/>
      <w:marRight w:val="0"/>
      <w:marTop w:val="0"/>
      <w:marBottom w:val="0"/>
      <w:divBdr>
        <w:top w:val="none" w:sz="0" w:space="0" w:color="auto"/>
        <w:left w:val="none" w:sz="0" w:space="0" w:color="auto"/>
        <w:bottom w:val="none" w:sz="0" w:space="0" w:color="auto"/>
        <w:right w:val="none" w:sz="0" w:space="0" w:color="auto"/>
      </w:divBdr>
    </w:div>
    <w:div w:id="626665691">
      <w:bodyDiv w:val="1"/>
      <w:marLeft w:val="0"/>
      <w:marRight w:val="0"/>
      <w:marTop w:val="0"/>
      <w:marBottom w:val="0"/>
      <w:divBdr>
        <w:top w:val="none" w:sz="0" w:space="0" w:color="auto"/>
        <w:left w:val="none" w:sz="0" w:space="0" w:color="auto"/>
        <w:bottom w:val="none" w:sz="0" w:space="0" w:color="auto"/>
        <w:right w:val="none" w:sz="0" w:space="0" w:color="auto"/>
      </w:divBdr>
    </w:div>
    <w:div w:id="626741065">
      <w:bodyDiv w:val="1"/>
      <w:marLeft w:val="0"/>
      <w:marRight w:val="0"/>
      <w:marTop w:val="0"/>
      <w:marBottom w:val="0"/>
      <w:divBdr>
        <w:top w:val="none" w:sz="0" w:space="0" w:color="auto"/>
        <w:left w:val="none" w:sz="0" w:space="0" w:color="auto"/>
        <w:bottom w:val="none" w:sz="0" w:space="0" w:color="auto"/>
        <w:right w:val="none" w:sz="0" w:space="0" w:color="auto"/>
      </w:divBdr>
    </w:div>
    <w:div w:id="626812742">
      <w:bodyDiv w:val="1"/>
      <w:marLeft w:val="0"/>
      <w:marRight w:val="0"/>
      <w:marTop w:val="0"/>
      <w:marBottom w:val="0"/>
      <w:divBdr>
        <w:top w:val="none" w:sz="0" w:space="0" w:color="auto"/>
        <w:left w:val="none" w:sz="0" w:space="0" w:color="auto"/>
        <w:bottom w:val="none" w:sz="0" w:space="0" w:color="auto"/>
        <w:right w:val="none" w:sz="0" w:space="0" w:color="auto"/>
      </w:divBdr>
    </w:div>
    <w:div w:id="626853994">
      <w:bodyDiv w:val="1"/>
      <w:marLeft w:val="0"/>
      <w:marRight w:val="0"/>
      <w:marTop w:val="0"/>
      <w:marBottom w:val="0"/>
      <w:divBdr>
        <w:top w:val="none" w:sz="0" w:space="0" w:color="auto"/>
        <w:left w:val="none" w:sz="0" w:space="0" w:color="auto"/>
        <w:bottom w:val="none" w:sz="0" w:space="0" w:color="auto"/>
        <w:right w:val="none" w:sz="0" w:space="0" w:color="auto"/>
      </w:divBdr>
    </w:div>
    <w:div w:id="627053421">
      <w:bodyDiv w:val="1"/>
      <w:marLeft w:val="0"/>
      <w:marRight w:val="0"/>
      <w:marTop w:val="0"/>
      <w:marBottom w:val="0"/>
      <w:divBdr>
        <w:top w:val="none" w:sz="0" w:space="0" w:color="auto"/>
        <w:left w:val="none" w:sz="0" w:space="0" w:color="auto"/>
        <w:bottom w:val="none" w:sz="0" w:space="0" w:color="auto"/>
        <w:right w:val="none" w:sz="0" w:space="0" w:color="auto"/>
      </w:divBdr>
    </w:div>
    <w:div w:id="627197989">
      <w:bodyDiv w:val="1"/>
      <w:marLeft w:val="0"/>
      <w:marRight w:val="0"/>
      <w:marTop w:val="0"/>
      <w:marBottom w:val="0"/>
      <w:divBdr>
        <w:top w:val="none" w:sz="0" w:space="0" w:color="auto"/>
        <w:left w:val="none" w:sz="0" w:space="0" w:color="auto"/>
        <w:bottom w:val="none" w:sz="0" w:space="0" w:color="auto"/>
        <w:right w:val="none" w:sz="0" w:space="0" w:color="auto"/>
      </w:divBdr>
    </w:div>
    <w:div w:id="627201355">
      <w:bodyDiv w:val="1"/>
      <w:marLeft w:val="0"/>
      <w:marRight w:val="0"/>
      <w:marTop w:val="0"/>
      <w:marBottom w:val="0"/>
      <w:divBdr>
        <w:top w:val="none" w:sz="0" w:space="0" w:color="auto"/>
        <w:left w:val="none" w:sz="0" w:space="0" w:color="auto"/>
        <w:bottom w:val="none" w:sz="0" w:space="0" w:color="auto"/>
        <w:right w:val="none" w:sz="0" w:space="0" w:color="auto"/>
      </w:divBdr>
    </w:div>
    <w:div w:id="627274713">
      <w:bodyDiv w:val="1"/>
      <w:marLeft w:val="0"/>
      <w:marRight w:val="0"/>
      <w:marTop w:val="0"/>
      <w:marBottom w:val="0"/>
      <w:divBdr>
        <w:top w:val="none" w:sz="0" w:space="0" w:color="auto"/>
        <w:left w:val="none" w:sz="0" w:space="0" w:color="auto"/>
        <w:bottom w:val="none" w:sz="0" w:space="0" w:color="auto"/>
        <w:right w:val="none" w:sz="0" w:space="0" w:color="auto"/>
      </w:divBdr>
    </w:div>
    <w:div w:id="627275770">
      <w:bodyDiv w:val="1"/>
      <w:marLeft w:val="0"/>
      <w:marRight w:val="0"/>
      <w:marTop w:val="0"/>
      <w:marBottom w:val="0"/>
      <w:divBdr>
        <w:top w:val="none" w:sz="0" w:space="0" w:color="auto"/>
        <w:left w:val="none" w:sz="0" w:space="0" w:color="auto"/>
        <w:bottom w:val="none" w:sz="0" w:space="0" w:color="auto"/>
        <w:right w:val="none" w:sz="0" w:space="0" w:color="auto"/>
      </w:divBdr>
    </w:div>
    <w:div w:id="627323349">
      <w:bodyDiv w:val="1"/>
      <w:marLeft w:val="0"/>
      <w:marRight w:val="0"/>
      <w:marTop w:val="0"/>
      <w:marBottom w:val="0"/>
      <w:divBdr>
        <w:top w:val="none" w:sz="0" w:space="0" w:color="auto"/>
        <w:left w:val="none" w:sz="0" w:space="0" w:color="auto"/>
        <w:bottom w:val="none" w:sz="0" w:space="0" w:color="auto"/>
        <w:right w:val="none" w:sz="0" w:space="0" w:color="auto"/>
      </w:divBdr>
    </w:div>
    <w:div w:id="627396015">
      <w:bodyDiv w:val="1"/>
      <w:marLeft w:val="0"/>
      <w:marRight w:val="0"/>
      <w:marTop w:val="0"/>
      <w:marBottom w:val="0"/>
      <w:divBdr>
        <w:top w:val="none" w:sz="0" w:space="0" w:color="auto"/>
        <w:left w:val="none" w:sz="0" w:space="0" w:color="auto"/>
        <w:bottom w:val="none" w:sz="0" w:space="0" w:color="auto"/>
        <w:right w:val="none" w:sz="0" w:space="0" w:color="auto"/>
      </w:divBdr>
    </w:div>
    <w:div w:id="627396644">
      <w:bodyDiv w:val="1"/>
      <w:marLeft w:val="0"/>
      <w:marRight w:val="0"/>
      <w:marTop w:val="0"/>
      <w:marBottom w:val="0"/>
      <w:divBdr>
        <w:top w:val="none" w:sz="0" w:space="0" w:color="auto"/>
        <w:left w:val="none" w:sz="0" w:space="0" w:color="auto"/>
        <w:bottom w:val="none" w:sz="0" w:space="0" w:color="auto"/>
        <w:right w:val="none" w:sz="0" w:space="0" w:color="auto"/>
      </w:divBdr>
    </w:div>
    <w:div w:id="627469939">
      <w:bodyDiv w:val="1"/>
      <w:marLeft w:val="0"/>
      <w:marRight w:val="0"/>
      <w:marTop w:val="0"/>
      <w:marBottom w:val="0"/>
      <w:divBdr>
        <w:top w:val="none" w:sz="0" w:space="0" w:color="auto"/>
        <w:left w:val="none" w:sz="0" w:space="0" w:color="auto"/>
        <w:bottom w:val="none" w:sz="0" w:space="0" w:color="auto"/>
        <w:right w:val="none" w:sz="0" w:space="0" w:color="auto"/>
      </w:divBdr>
    </w:div>
    <w:div w:id="627587035">
      <w:bodyDiv w:val="1"/>
      <w:marLeft w:val="0"/>
      <w:marRight w:val="0"/>
      <w:marTop w:val="0"/>
      <w:marBottom w:val="0"/>
      <w:divBdr>
        <w:top w:val="none" w:sz="0" w:space="0" w:color="auto"/>
        <w:left w:val="none" w:sz="0" w:space="0" w:color="auto"/>
        <w:bottom w:val="none" w:sz="0" w:space="0" w:color="auto"/>
        <w:right w:val="none" w:sz="0" w:space="0" w:color="auto"/>
      </w:divBdr>
    </w:div>
    <w:div w:id="627593580">
      <w:bodyDiv w:val="1"/>
      <w:marLeft w:val="0"/>
      <w:marRight w:val="0"/>
      <w:marTop w:val="0"/>
      <w:marBottom w:val="0"/>
      <w:divBdr>
        <w:top w:val="none" w:sz="0" w:space="0" w:color="auto"/>
        <w:left w:val="none" w:sz="0" w:space="0" w:color="auto"/>
        <w:bottom w:val="none" w:sz="0" w:space="0" w:color="auto"/>
        <w:right w:val="none" w:sz="0" w:space="0" w:color="auto"/>
      </w:divBdr>
    </w:div>
    <w:div w:id="627664493">
      <w:bodyDiv w:val="1"/>
      <w:marLeft w:val="0"/>
      <w:marRight w:val="0"/>
      <w:marTop w:val="0"/>
      <w:marBottom w:val="0"/>
      <w:divBdr>
        <w:top w:val="none" w:sz="0" w:space="0" w:color="auto"/>
        <w:left w:val="none" w:sz="0" w:space="0" w:color="auto"/>
        <w:bottom w:val="none" w:sz="0" w:space="0" w:color="auto"/>
        <w:right w:val="none" w:sz="0" w:space="0" w:color="auto"/>
      </w:divBdr>
    </w:div>
    <w:div w:id="627666505">
      <w:bodyDiv w:val="1"/>
      <w:marLeft w:val="0"/>
      <w:marRight w:val="0"/>
      <w:marTop w:val="0"/>
      <w:marBottom w:val="0"/>
      <w:divBdr>
        <w:top w:val="none" w:sz="0" w:space="0" w:color="auto"/>
        <w:left w:val="none" w:sz="0" w:space="0" w:color="auto"/>
        <w:bottom w:val="none" w:sz="0" w:space="0" w:color="auto"/>
        <w:right w:val="none" w:sz="0" w:space="0" w:color="auto"/>
      </w:divBdr>
    </w:div>
    <w:div w:id="627667528">
      <w:bodyDiv w:val="1"/>
      <w:marLeft w:val="0"/>
      <w:marRight w:val="0"/>
      <w:marTop w:val="0"/>
      <w:marBottom w:val="0"/>
      <w:divBdr>
        <w:top w:val="none" w:sz="0" w:space="0" w:color="auto"/>
        <w:left w:val="none" w:sz="0" w:space="0" w:color="auto"/>
        <w:bottom w:val="none" w:sz="0" w:space="0" w:color="auto"/>
        <w:right w:val="none" w:sz="0" w:space="0" w:color="auto"/>
      </w:divBdr>
    </w:div>
    <w:div w:id="627706036">
      <w:bodyDiv w:val="1"/>
      <w:marLeft w:val="0"/>
      <w:marRight w:val="0"/>
      <w:marTop w:val="0"/>
      <w:marBottom w:val="0"/>
      <w:divBdr>
        <w:top w:val="none" w:sz="0" w:space="0" w:color="auto"/>
        <w:left w:val="none" w:sz="0" w:space="0" w:color="auto"/>
        <w:bottom w:val="none" w:sz="0" w:space="0" w:color="auto"/>
        <w:right w:val="none" w:sz="0" w:space="0" w:color="auto"/>
      </w:divBdr>
    </w:div>
    <w:div w:id="627779415">
      <w:bodyDiv w:val="1"/>
      <w:marLeft w:val="0"/>
      <w:marRight w:val="0"/>
      <w:marTop w:val="0"/>
      <w:marBottom w:val="0"/>
      <w:divBdr>
        <w:top w:val="none" w:sz="0" w:space="0" w:color="auto"/>
        <w:left w:val="none" w:sz="0" w:space="0" w:color="auto"/>
        <w:bottom w:val="none" w:sz="0" w:space="0" w:color="auto"/>
        <w:right w:val="none" w:sz="0" w:space="0" w:color="auto"/>
      </w:divBdr>
    </w:div>
    <w:div w:id="627786044">
      <w:bodyDiv w:val="1"/>
      <w:marLeft w:val="0"/>
      <w:marRight w:val="0"/>
      <w:marTop w:val="0"/>
      <w:marBottom w:val="0"/>
      <w:divBdr>
        <w:top w:val="none" w:sz="0" w:space="0" w:color="auto"/>
        <w:left w:val="none" w:sz="0" w:space="0" w:color="auto"/>
        <w:bottom w:val="none" w:sz="0" w:space="0" w:color="auto"/>
        <w:right w:val="none" w:sz="0" w:space="0" w:color="auto"/>
      </w:divBdr>
    </w:div>
    <w:div w:id="627858179">
      <w:bodyDiv w:val="1"/>
      <w:marLeft w:val="0"/>
      <w:marRight w:val="0"/>
      <w:marTop w:val="0"/>
      <w:marBottom w:val="0"/>
      <w:divBdr>
        <w:top w:val="none" w:sz="0" w:space="0" w:color="auto"/>
        <w:left w:val="none" w:sz="0" w:space="0" w:color="auto"/>
        <w:bottom w:val="none" w:sz="0" w:space="0" w:color="auto"/>
        <w:right w:val="none" w:sz="0" w:space="0" w:color="auto"/>
      </w:divBdr>
    </w:div>
    <w:div w:id="627930540">
      <w:bodyDiv w:val="1"/>
      <w:marLeft w:val="0"/>
      <w:marRight w:val="0"/>
      <w:marTop w:val="0"/>
      <w:marBottom w:val="0"/>
      <w:divBdr>
        <w:top w:val="none" w:sz="0" w:space="0" w:color="auto"/>
        <w:left w:val="none" w:sz="0" w:space="0" w:color="auto"/>
        <w:bottom w:val="none" w:sz="0" w:space="0" w:color="auto"/>
        <w:right w:val="none" w:sz="0" w:space="0" w:color="auto"/>
      </w:divBdr>
    </w:div>
    <w:div w:id="628052992">
      <w:bodyDiv w:val="1"/>
      <w:marLeft w:val="0"/>
      <w:marRight w:val="0"/>
      <w:marTop w:val="0"/>
      <w:marBottom w:val="0"/>
      <w:divBdr>
        <w:top w:val="none" w:sz="0" w:space="0" w:color="auto"/>
        <w:left w:val="none" w:sz="0" w:space="0" w:color="auto"/>
        <w:bottom w:val="none" w:sz="0" w:space="0" w:color="auto"/>
        <w:right w:val="none" w:sz="0" w:space="0" w:color="auto"/>
      </w:divBdr>
    </w:div>
    <w:div w:id="628129361">
      <w:bodyDiv w:val="1"/>
      <w:marLeft w:val="0"/>
      <w:marRight w:val="0"/>
      <w:marTop w:val="0"/>
      <w:marBottom w:val="0"/>
      <w:divBdr>
        <w:top w:val="none" w:sz="0" w:space="0" w:color="auto"/>
        <w:left w:val="none" w:sz="0" w:space="0" w:color="auto"/>
        <w:bottom w:val="none" w:sz="0" w:space="0" w:color="auto"/>
        <w:right w:val="none" w:sz="0" w:space="0" w:color="auto"/>
      </w:divBdr>
    </w:div>
    <w:div w:id="628166782">
      <w:bodyDiv w:val="1"/>
      <w:marLeft w:val="0"/>
      <w:marRight w:val="0"/>
      <w:marTop w:val="0"/>
      <w:marBottom w:val="0"/>
      <w:divBdr>
        <w:top w:val="none" w:sz="0" w:space="0" w:color="auto"/>
        <w:left w:val="none" w:sz="0" w:space="0" w:color="auto"/>
        <w:bottom w:val="none" w:sz="0" w:space="0" w:color="auto"/>
        <w:right w:val="none" w:sz="0" w:space="0" w:color="auto"/>
      </w:divBdr>
    </w:div>
    <w:div w:id="628167354">
      <w:bodyDiv w:val="1"/>
      <w:marLeft w:val="0"/>
      <w:marRight w:val="0"/>
      <w:marTop w:val="0"/>
      <w:marBottom w:val="0"/>
      <w:divBdr>
        <w:top w:val="none" w:sz="0" w:space="0" w:color="auto"/>
        <w:left w:val="none" w:sz="0" w:space="0" w:color="auto"/>
        <w:bottom w:val="none" w:sz="0" w:space="0" w:color="auto"/>
        <w:right w:val="none" w:sz="0" w:space="0" w:color="auto"/>
      </w:divBdr>
    </w:div>
    <w:div w:id="628320390">
      <w:bodyDiv w:val="1"/>
      <w:marLeft w:val="0"/>
      <w:marRight w:val="0"/>
      <w:marTop w:val="0"/>
      <w:marBottom w:val="0"/>
      <w:divBdr>
        <w:top w:val="none" w:sz="0" w:space="0" w:color="auto"/>
        <w:left w:val="none" w:sz="0" w:space="0" w:color="auto"/>
        <w:bottom w:val="none" w:sz="0" w:space="0" w:color="auto"/>
        <w:right w:val="none" w:sz="0" w:space="0" w:color="auto"/>
      </w:divBdr>
    </w:div>
    <w:div w:id="628320956">
      <w:bodyDiv w:val="1"/>
      <w:marLeft w:val="0"/>
      <w:marRight w:val="0"/>
      <w:marTop w:val="0"/>
      <w:marBottom w:val="0"/>
      <w:divBdr>
        <w:top w:val="none" w:sz="0" w:space="0" w:color="auto"/>
        <w:left w:val="none" w:sz="0" w:space="0" w:color="auto"/>
        <w:bottom w:val="none" w:sz="0" w:space="0" w:color="auto"/>
        <w:right w:val="none" w:sz="0" w:space="0" w:color="auto"/>
      </w:divBdr>
    </w:div>
    <w:div w:id="628324101">
      <w:bodyDiv w:val="1"/>
      <w:marLeft w:val="0"/>
      <w:marRight w:val="0"/>
      <w:marTop w:val="0"/>
      <w:marBottom w:val="0"/>
      <w:divBdr>
        <w:top w:val="none" w:sz="0" w:space="0" w:color="auto"/>
        <w:left w:val="none" w:sz="0" w:space="0" w:color="auto"/>
        <w:bottom w:val="none" w:sz="0" w:space="0" w:color="auto"/>
        <w:right w:val="none" w:sz="0" w:space="0" w:color="auto"/>
      </w:divBdr>
    </w:div>
    <w:div w:id="628365339">
      <w:bodyDiv w:val="1"/>
      <w:marLeft w:val="0"/>
      <w:marRight w:val="0"/>
      <w:marTop w:val="0"/>
      <w:marBottom w:val="0"/>
      <w:divBdr>
        <w:top w:val="none" w:sz="0" w:space="0" w:color="auto"/>
        <w:left w:val="none" w:sz="0" w:space="0" w:color="auto"/>
        <w:bottom w:val="none" w:sz="0" w:space="0" w:color="auto"/>
        <w:right w:val="none" w:sz="0" w:space="0" w:color="auto"/>
      </w:divBdr>
    </w:div>
    <w:div w:id="628585911">
      <w:bodyDiv w:val="1"/>
      <w:marLeft w:val="0"/>
      <w:marRight w:val="0"/>
      <w:marTop w:val="0"/>
      <w:marBottom w:val="0"/>
      <w:divBdr>
        <w:top w:val="none" w:sz="0" w:space="0" w:color="auto"/>
        <w:left w:val="none" w:sz="0" w:space="0" w:color="auto"/>
        <w:bottom w:val="none" w:sz="0" w:space="0" w:color="auto"/>
        <w:right w:val="none" w:sz="0" w:space="0" w:color="auto"/>
      </w:divBdr>
    </w:div>
    <w:div w:id="628629885">
      <w:bodyDiv w:val="1"/>
      <w:marLeft w:val="0"/>
      <w:marRight w:val="0"/>
      <w:marTop w:val="0"/>
      <w:marBottom w:val="0"/>
      <w:divBdr>
        <w:top w:val="none" w:sz="0" w:space="0" w:color="auto"/>
        <w:left w:val="none" w:sz="0" w:space="0" w:color="auto"/>
        <w:bottom w:val="none" w:sz="0" w:space="0" w:color="auto"/>
        <w:right w:val="none" w:sz="0" w:space="0" w:color="auto"/>
      </w:divBdr>
    </w:div>
    <w:div w:id="628633908">
      <w:bodyDiv w:val="1"/>
      <w:marLeft w:val="0"/>
      <w:marRight w:val="0"/>
      <w:marTop w:val="0"/>
      <w:marBottom w:val="0"/>
      <w:divBdr>
        <w:top w:val="none" w:sz="0" w:space="0" w:color="auto"/>
        <w:left w:val="none" w:sz="0" w:space="0" w:color="auto"/>
        <w:bottom w:val="none" w:sz="0" w:space="0" w:color="auto"/>
        <w:right w:val="none" w:sz="0" w:space="0" w:color="auto"/>
      </w:divBdr>
    </w:div>
    <w:div w:id="628710143">
      <w:bodyDiv w:val="1"/>
      <w:marLeft w:val="0"/>
      <w:marRight w:val="0"/>
      <w:marTop w:val="0"/>
      <w:marBottom w:val="0"/>
      <w:divBdr>
        <w:top w:val="none" w:sz="0" w:space="0" w:color="auto"/>
        <w:left w:val="none" w:sz="0" w:space="0" w:color="auto"/>
        <w:bottom w:val="none" w:sz="0" w:space="0" w:color="auto"/>
        <w:right w:val="none" w:sz="0" w:space="0" w:color="auto"/>
      </w:divBdr>
    </w:div>
    <w:div w:id="628783022">
      <w:bodyDiv w:val="1"/>
      <w:marLeft w:val="0"/>
      <w:marRight w:val="0"/>
      <w:marTop w:val="0"/>
      <w:marBottom w:val="0"/>
      <w:divBdr>
        <w:top w:val="none" w:sz="0" w:space="0" w:color="auto"/>
        <w:left w:val="none" w:sz="0" w:space="0" w:color="auto"/>
        <w:bottom w:val="none" w:sz="0" w:space="0" w:color="auto"/>
        <w:right w:val="none" w:sz="0" w:space="0" w:color="auto"/>
      </w:divBdr>
    </w:div>
    <w:div w:id="628896488">
      <w:bodyDiv w:val="1"/>
      <w:marLeft w:val="0"/>
      <w:marRight w:val="0"/>
      <w:marTop w:val="0"/>
      <w:marBottom w:val="0"/>
      <w:divBdr>
        <w:top w:val="none" w:sz="0" w:space="0" w:color="auto"/>
        <w:left w:val="none" w:sz="0" w:space="0" w:color="auto"/>
        <w:bottom w:val="none" w:sz="0" w:space="0" w:color="auto"/>
        <w:right w:val="none" w:sz="0" w:space="0" w:color="auto"/>
      </w:divBdr>
    </w:div>
    <w:div w:id="628901579">
      <w:bodyDiv w:val="1"/>
      <w:marLeft w:val="0"/>
      <w:marRight w:val="0"/>
      <w:marTop w:val="0"/>
      <w:marBottom w:val="0"/>
      <w:divBdr>
        <w:top w:val="none" w:sz="0" w:space="0" w:color="auto"/>
        <w:left w:val="none" w:sz="0" w:space="0" w:color="auto"/>
        <w:bottom w:val="none" w:sz="0" w:space="0" w:color="auto"/>
        <w:right w:val="none" w:sz="0" w:space="0" w:color="auto"/>
      </w:divBdr>
    </w:div>
    <w:div w:id="628978197">
      <w:bodyDiv w:val="1"/>
      <w:marLeft w:val="0"/>
      <w:marRight w:val="0"/>
      <w:marTop w:val="0"/>
      <w:marBottom w:val="0"/>
      <w:divBdr>
        <w:top w:val="none" w:sz="0" w:space="0" w:color="auto"/>
        <w:left w:val="none" w:sz="0" w:space="0" w:color="auto"/>
        <w:bottom w:val="none" w:sz="0" w:space="0" w:color="auto"/>
        <w:right w:val="none" w:sz="0" w:space="0" w:color="auto"/>
      </w:divBdr>
    </w:div>
    <w:div w:id="629016944">
      <w:bodyDiv w:val="1"/>
      <w:marLeft w:val="0"/>
      <w:marRight w:val="0"/>
      <w:marTop w:val="0"/>
      <w:marBottom w:val="0"/>
      <w:divBdr>
        <w:top w:val="none" w:sz="0" w:space="0" w:color="auto"/>
        <w:left w:val="none" w:sz="0" w:space="0" w:color="auto"/>
        <w:bottom w:val="none" w:sz="0" w:space="0" w:color="auto"/>
        <w:right w:val="none" w:sz="0" w:space="0" w:color="auto"/>
      </w:divBdr>
    </w:div>
    <w:div w:id="629095303">
      <w:bodyDiv w:val="1"/>
      <w:marLeft w:val="0"/>
      <w:marRight w:val="0"/>
      <w:marTop w:val="0"/>
      <w:marBottom w:val="0"/>
      <w:divBdr>
        <w:top w:val="none" w:sz="0" w:space="0" w:color="auto"/>
        <w:left w:val="none" w:sz="0" w:space="0" w:color="auto"/>
        <w:bottom w:val="none" w:sz="0" w:space="0" w:color="auto"/>
        <w:right w:val="none" w:sz="0" w:space="0" w:color="auto"/>
      </w:divBdr>
    </w:div>
    <w:div w:id="629169404">
      <w:bodyDiv w:val="1"/>
      <w:marLeft w:val="0"/>
      <w:marRight w:val="0"/>
      <w:marTop w:val="0"/>
      <w:marBottom w:val="0"/>
      <w:divBdr>
        <w:top w:val="none" w:sz="0" w:space="0" w:color="auto"/>
        <w:left w:val="none" w:sz="0" w:space="0" w:color="auto"/>
        <w:bottom w:val="none" w:sz="0" w:space="0" w:color="auto"/>
        <w:right w:val="none" w:sz="0" w:space="0" w:color="auto"/>
      </w:divBdr>
    </w:div>
    <w:div w:id="629239007">
      <w:bodyDiv w:val="1"/>
      <w:marLeft w:val="0"/>
      <w:marRight w:val="0"/>
      <w:marTop w:val="0"/>
      <w:marBottom w:val="0"/>
      <w:divBdr>
        <w:top w:val="none" w:sz="0" w:space="0" w:color="auto"/>
        <w:left w:val="none" w:sz="0" w:space="0" w:color="auto"/>
        <w:bottom w:val="none" w:sz="0" w:space="0" w:color="auto"/>
        <w:right w:val="none" w:sz="0" w:space="0" w:color="auto"/>
      </w:divBdr>
    </w:div>
    <w:div w:id="629359771">
      <w:bodyDiv w:val="1"/>
      <w:marLeft w:val="0"/>
      <w:marRight w:val="0"/>
      <w:marTop w:val="0"/>
      <w:marBottom w:val="0"/>
      <w:divBdr>
        <w:top w:val="none" w:sz="0" w:space="0" w:color="auto"/>
        <w:left w:val="none" w:sz="0" w:space="0" w:color="auto"/>
        <w:bottom w:val="none" w:sz="0" w:space="0" w:color="auto"/>
        <w:right w:val="none" w:sz="0" w:space="0" w:color="auto"/>
      </w:divBdr>
    </w:div>
    <w:div w:id="629434080">
      <w:bodyDiv w:val="1"/>
      <w:marLeft w:val="0"/>
      <w:marRight w:val="0"/>
      <w:marTop w:val="0"/>
      <w:marBottom w:val="0"/>
      <w:divBdr>
        <w:top w:val="none" w:sz="0" w:space="0" w:color="auto"/>
        <w:left w:val="none" w:sz="0" w:space="0" w:color="auto"/>
        <w:bottom w:val="none" w:sz="0" w:space="0" w:color="auto"/>
        <w:right w:val="none" w:sz="0" w:space="0" w:color="auto"/>
      </w:divBdr>
    </w:div>
    <w:div w:id="629435269">
      <w:bodyDiv w:val="1"/>
      <w:marLeft w:val="0"/>
      <w:marRight w:val="0"/>
      <w:marTop w:val="0"/>
      <w:marBottom w:val="0"/>
      <w:divBdr>
        <w:top w:val="none" w:sz="0" w:space="0" w:color="auto"/>
        <w:left w:val="none" w:sz="0" w:space="0" w:color="auto"/>
        <w:bottom w:val="none" w:sz="0" w:space="0" w:color="auto"/>
        <w:right w:val="none" w:sz="0" w:space="0" w:color="auto"/>
      </w:divBdr>
    </w:div>
    <w:div w:id="629436424">
      <w:bodyDiv w:val="1"/>
      <w:marLeft w:val="0"/>
      <w:marRight w:val="0"/>
      <w:marTop w:val="0"/>
      <w:marBottom w:val="0"/>
      <w:divBdr>
        <w:top w:val="none" w:sz="0" w:space="0" w:color="auto"/>
        <w:left w:val="none" w:sz="0" w:space="0" w:color="auto"/>
        <w:bottom w:val="none" w:sz="0" w:space="0" w:color="auto"/>
        <w:right w:val="none" w:sz="0" w:space="0" w:color="auto"/>
      </w:divBdr>
    </w:div>
    <w:div w:id="629475014">
      <w:bodyDiv w:val="1"/>
      <w:marLeft w:val="0"/>
      <w:marRight w:val="0"/>
      <w:marTop w:val="0"/>
      <w:marBottom w:val="0"/>
      <w:divBdr>
        <w:top w:val="none" w:sz="0" w:space="0" w:color="auto"/>
        <w:left w:val="none" w:sz="0" w:space="0" w:color="auto"/>
        <w:bottom w:val="none" w:sz="0" w:space="0" w:color="auto"/>
        <w:right w:val="none" w:sz="0" w:space="0" w:color="auto"/>
      </w:divBdr>
    </w:div>
    <w:div w:id="629553927">
      <w:bodyDiv w:val="1"/>
      <w:marLeft w:val="0"/>
      <w:marRight w:val="0"/>
      <w:marTop w:val="0"/>
      <w:marBottom w:val="0"/>
      <w:divBdr>
        <w:top w:val="none" w:sz="0" w:space="0" w:color="auto"/>
        <w:left w:val="none" w:sz="0" w:space="0" w:color="auto"/>
        <w:bottom w:val="none" w:sz="0" w:space="0" w:color="auto"/>
        <w:right w:val="none" w:sz="0" w:space="0" w:color="auto"/>
      </w:divBdr>
    </w:div>
    <w:div w:id="629629427">
      <w:bodyDiv w:val="1"/>
      <w:marLeft w:val="0"/>
      <w:marRight w:val="0"/>
      <w:marTop w:val="0"/>
      <w:marBottom w:val="0"/>
      <w:divBdr>
        <w:top w:val="none" w:sz="0" w:space="0" w:color="auto"/>
        <w:left w:val="none" w:sz="0" w:space="0" w:color="auto"/>
        <w:bottom w:val="none" w:sz="0" w:space="0" w:color="auto"/>
        <w:right w:val="none" w:sz="0" w:space="0" w:color="auto"/>
      </w:divBdr>
    </w:div>
    <w:div w:id="629632489">
      <w:bodyDiv w:val="1"/>
      <w:marLeft w:val="0"/>
      <w:marRight w:val="0"/>
      <w:marTop w:val="0"/>
      <w:marBottom w:val="0"/>
      <w:divBdr>
        <w:top w:val="none" w:sz="0" w:space="0" w:color="auto"/>
        <w:left w:val="none" w:sz="0" w:space="0" w:color="auto"/>
        <w:bottom w:val="none" w:sz="0" w:space="0" w:color="auto"/>
        <w:right w:val="none" w:sz="0" w:space="0" w:color="auto"/>
      </w:divBdr>
    </w:div>
    <w:div w:id="629669928">
      <w:bodyDiv w:val="1"/>
      <w:marLeft w:val="0"/>
      <w:marRight w:val="0"/>
      <w:marTop w:val="0"/>
      <w:marBottom w:val="0"/>
      <w:divBdr>
        <w:top w:val="none" w:sz="0" w:space="0" w:color="auto"/>
        <w:left w:val="none" w:sz="0" w:space="0" w:color="auto"/>
        <w:bottom w:val="none" w:sz="0" w:space="0" w:color="auto"/>
        <w:right w:val="none" w:sz="0" w:space="0" w:color="auto"/>
      </w:divBdr>
    </w:div>
    <w:div w:id="629701055">
      <w:bodyDiv w:val="1"/>
      <w:marLeft w:val="0"/>
      <w:marRight w:val="0"/>
      <w:marTop w:val="0"/>
      <w:marBottom w:val="0"/>
      <w:divBdr>
        <w:top w:val="none" w:sz="0" w:space="0" w:color="auto"/>
        <w:left w:val="none" w:sz="0" w:space="0" w:color="auto"/>
        <w:bottom w:val="none" w:sz="0" w:space="0" w:color="auto"/>
        <w:right w:val="none" w:sz="0" w:space="0" w:color="auto"/>
      </w:divBdr>
    </w:div>
    <w:div w:id="629750176">
      <w:bodyDiv w:val="1"/>
      <w:marLeft w:val="0"/>
      <w:marRight w:val="0"/>
      <w:marTop w:val="0"/>
      <w:marBottom w:val="0"/>
      <w:divBdr>
        <w:top w:val="none" w:sz="0" w:space="0" w:color="auto"/>
        <w:left w:val="none" w:sz="0" w:space="0" w:color="auto"/>
        <w:bottom w:val="none" w:sz="0" w:space="0" w:color="auto"/>
        <w:right w:val="none" w:sz="0" w:space="0" w:color="auto"/>
      </w:divBdr>
    </w:div>
    <w:div w:id="629750733">
      <w:bodyDiv w:val="1"/>
      <w:marLeft w:val="0"/>
      <w:marRight w:val="0"/>
      <w:marTop w:val="0"/>
      <w:marBottom w:val="0"/>
      <w:divBdr>
        <w:top w:val="none" w:sz="0" w:space="0" w:color="auto"/>
        <w:left w:val="none" w:sz="0" w:space="0" w:color="auto"/>
        <w:bottom w:val="none" w:sz="0" w:space="0" w:color="auto"/>
        <w:right w:val="none" w:sz="0" w:space="0" w:color="auto"/>
      </w:divBdr>
    </w:div>
    <w:div w:id="629945270">
      <w:bodyDiv w:val="1"/>
      <w:marLeft w:val="0"/>
      <w:marRight w:val="0"/>
      <w:marTop w:val="0"/>
      <w:marBottom w:val="0"/>
      <w:divBdr>
        <w:top w:val="none" w:sz="0" w:space="0" w:color="auto"/>
        <w:left w:val="none" w:sz="0" w:space="0" w:color="auto"/>
        <w:bottom w:val="none" w:sz="0" w:space="0" w:color="auto"/>
        <w:right w:val="none" w:sz="0" w:space="0" w:color="auto"/>
      </w:divBdr>
    </w:div>
    <w:div w:id="630013853">
      <w:bodyDiv w:val="1"/>
      <w:marLeft w:val="0"/>
      <w:marRight w:val="0"/>
      <w:marTop w:val="0"/>
      <w:marBottom w:val="0"/>
      <w:divBdr>
        <w:top w:val="none" w:sz="0" w:space="0" w:color="auto"/>
        <w:left w:val="none" w:sz="0" w:space="0" w:color="auto"/>
        <w:bottom w:val="none" w:sz="0" w:space="0" w:color="auto"/>
        <w:right w:val="none" w:sz="0" w:space="0" w:color="auto"/>
      </w:divBdr>
    </w:div>
    <w:div w:id="630020065">
      <w:bodyDiv w:val="1"/>
      <w:marLeft w:val="0"/>
      <w:marRight w:val="0"/>
      <w:marTop w:val="0"/>
      <w:marBottom w:val="0"/>
      <w:divBdr>
        <w:top w:val="none" w:sz="0" w:space="0" w:color="auto"/>
        <w:left w:val="none" w:sz="0" w:space="0" w:color="auto"/>
        <w:bottom w:val="none" w:sz="0" w:space="0" w:color="auto"/>
        <w:right w:val="none" w:sz="0" w:space="0" w:color="auto"/>
      </w:divBdr>
    </w:div>
    <w:div w:id="630089720">
      <w:bodyDiv w:val="1"/>
      <w:marLeft w:val="0"/>
      <w:marRight w:val="0"/>
      <w:marTop w:val="0"/>
      <w:marBottom w:val="0"/>
      <w:divBdr>
        <w:top w:val="none" w:sz="0" w:space="0" w:color="auto"/>
        <w:left w:val="none" w:sz="0" w:space="0" w:color="auto"/>
        <w:bottom w:val="none" w:sz="0" w:space="0" w:color="auto"/>
        <w:right w:val="none" w:sz="0" w:space="0" w:color="auto"/>
      </w:divBdr>
    </w:div>
    <w:div w:id="630093901">
      <w:bodyDiv w:val="1"/>
      <w:marLeft w:val="0"/>
      <w:marRight w:val="0"/>
      <w:marTop w:val="0"/>
      <w:marBottom w:val="0"/>
      <w:divBdr>
        <w:top w:val="none" w:sz="0" w:space="0" w:color="auto"/>
        <w:left w:val="none" w:sz="0" w:space="0" w:color="auto"/>
        <w:bottom w:val="none" w:sz="0" w:space="0" w:color="auto"/>
        <w:right w:val="none" w:sz="0" w:space="0" w:color="auto"/>
      </w:divBdr>
    </w:div>
    <w:div w:id="630134007">
      <w:bodyDiv w:val="1"/>
      <w:marLeft w:val="0"/>
      <w:marRight w:val="0"/>
      <w:marTop w:val="0"/>
      <w:marBottom w:val="0"/>
      <w:divBdr>
        <w:top w:val="none" w:sz="0" w:space="0" w:color="auto"/>
        <w:left w:val="none" w:sz="0" w:space="0" w:color="auto"/>
        <w:bottom w:val="none" w:sz="0" w:space="0" w:color="auto"/>
        <w:right w:val="none" w:sz="0" w:space="0" w:color="auto"/>
      </w:divBdr>
    </w:div>
    <w:div w:id="630213474">
      <w:bodyDiv w:val="1"/>
      <w:marLeft w:val="0"/>
      <w:marRight w:val="0"/>
      <w:marTop w:val="0"/>
      <w:marBottom w:val="0"/>
      <w:divBdr>
        <w:top w:val="none" w:sz="0" w:space="0" w:color="auto"/>
        <w:left w:val="none" w:sz="0" w:space="0" w:color="auto"/>
        <w:bottom w:val="none" w:sz="0" w:space="0" w:color="auto"/>
        <w:right w:val="none" w:sz="0" w:space="0" w:color="auto"/>
      </w:divBdr>
    </w:div>
    <w:div w:id="630286310">
      <w:bodyDiv w:val="1"/>
      <w:marLeft w:val="0"/>
      <w:marRight w:val="0"/>
      <w:marTop w:val="0"/>
      <w:marBottom w:val="0"/>
      <w:divBdr>
        <w:top w:val="none" w:sz="0" w:space="0" w:color="auto"/>
        <w:left w:val="none" w:sz="0" w:space="0" w:color="auto"/>
        <w:bottom w:val="none" w:sz="0" w:space="0" w:color="auto"/>
        <w:right w:val="none" w:sz="0" w:space="0" w:color="auto"/>
      </w:divBdr>
    </w:div>
    <w:div w:id="630289583">
      <w:bodyDiv w:val="1"/>
      <w:marLeft w:val="0"/>
      <w:marRight w:val="0"/>
      <w:marTop w:val="0"/>
      <w:marBottom w:val="0"/>
      <w:divBdr>
        <w:top w:val="none" w:sz="0" w:space="0" w:color="auto"/>
        <w:left w:val="none" w:sz="0" w:space="0" w:color="auto"/>
        <w:bottom w:val="none" w:sz="0" w:space="0" w:color="auto"/>
        <w:right w:val="none" w:sz="0" w:space="0" w:color="auto"/>
      </w:divBdr>
    </w:div>
    <w:div w:id="630289996">
      <w:bodyDiv w:val="1"/>
      <w:marLeft w:val="0"/>
      <w:marRight w:val="0"/>
      <w:marTop w:val="0"/>
      <w:marBottom w:val="0"/>
      <w:divBdr>
        <w:top w:val="none" w:sz="0" w:space="0" w:color="auto"/>
        <w:left w:val="none" w:sz="0" w:space="0" w:color="auto"/>
        <w:bottom w:val="none" w:sz="0" w:space="0" w:color="auto"/>
        <w:right w:val="none" w:sz="0" w:space="0" w:color="auto"/>
      </w:divBdr>
    </w:div>
    <w:div w:id="630477181">
      <w:bodyDiv w:val="1"/>
      <w:marLeft w:val="0"/>
      <w:marRight w:val="0"/>
      <w:marTop w:val="0"/>
      <w:marBottom w:val="0"/>
      <w:divBdr>
        <w:top w:val="none" w:sz="0" w:space="0" w:color="auto"/>
        <w:left w:val="none" w:sz="0" w:space="0" w:color="auto"/>
        <w:bottom w:val="none" w:sz="0" w:space="0" w:color="auto"/>
        <w:right w:val="none" w:sz="0" w:space="0" w:color="auto"/>
      </w:divBdr>
    </w:div>
    <w:div w:id="630479159">
      <w:bodyDiv w:val="1"/>
      <w:marLeft w:val="0"/>
      <w:marRight w:val="0"/>
      <w:marTop w:val="0"/>
      <w:marBottom w:val="0"/>
      <w:divBdr>
        <w:top w:val="none" w:sz="0" w:space="0" w:color="auto"/>
        <w:left w:val="none" w:sz="0" w:space="0" w:color="auto"/>
        <w:bottom w:val="none" w:sz="0" w:space="0" w:color="auto"/>
        <w:right w:val="none" w:sz="0" w:space="0" w:color="auto"/>
      </w:divBdr>
    </w:div>
    <w:div w:id="630550107">
      <w:bodyDiv w:val="1"/>
      <w:marLeft w:val="0"/>
      <w:marRight w:val="0"/>
      <w:marTop w:val="0"/>
      <w:marBottom w:val="0"/>
      <w:divBdr>
        <w:top w:val="none" w:sz="0" w:space="0" w:color="auto"/>
        <w:left w:val="none" w:sz="0" w:space="0" w:color="auto"/>
        <w:bottom w:val="none" w:sz="0" w:space="0" w:color="auto"/>
        <w:right w:val="none" w:sz="0" w:space="0" w:color="auto"/>
      </w:divBdr>
    </w:div>
    <w:div w:id="630670305">
      <w:bodyDiv w:val="1"/>
      <w:marLeft w:val="0"/>
      <w:marRight w:val="0"/>
      <w:marTop w:val="0"/>
      <w:marBottom w:val="0"/>
      <w:divBdr>
        <w:top w:val="none" w:sz="0" w:space="0" w:color="auto"/>
        <w:left w:val="none" w:sz="0" w:space="0" w:color="auto"/>
        <w:bottom w:val="none" w:sz="0" w:space="0" w:color="auto"/>
        <w:right w:val="none" w:sz="0" w:space="0" w:color="auto"/>
      </w:divBdr>
    </w:div>
    <w:div w:id="630745054">
      <w:bodyDiv w:val="1"/>
      <w:marLeft w:val="0"/>
      <w:marRight w:val="0"/>
      <w:marTop w:val="0"/>
      <w:marBottom w:val="0"/>
      <w:divBdr>
        <w:top w:val="none" w:sz="0" w:space="0" w:color="auto"/>
        <w:left w:val="none" w:sz="0" w:space="0" w:color="auto"/>
        <w:bottom w:val="none" w:sz="0" w:space="0" w:color="auto"/>
        <w:right w:val="none" w:sz="0" w:space="0" w:color="auto"/>
      </w:divBdr>
    </w:div>
    <w:div w:id="630790928">
      <w:bodyDiv w:val="1"/>
      <w:marLeft w:val="0"/>
      <w:marRight w:val="0"/>
      <w:marTop w:val="0"/>
      <w:marBottom w:val="0"/>
      <w:divBdr>
        <w:top w:val="none" w:sz="0" w:space="0" w:color="auto"/>
        <w:left w:val="none" w:sz="0" w:space="0" w:color="auto"/>
        <w:bottom w:val="none" w:sz="0" w:space="0" w:color="auto"/>
        <w:right w:val="none" w:sz="0" w:space="0" w:color="auto"/>
      </w:divBdr>
    </w:div>
    <w:div w:id="630862627">
      <w:bodyDiv w:val="1"/>
      <w:marLeft w:val="0"/>
      <w:marRight w:val="0"/>
      <w:marTop w:val="0"/>
      <w:marBottom w:val="0"/>
      <w:divBdr>
        <w:top w:val="none" w:sz="0" w:space="0" w:color="auto"/>
        <w:left w:val="none" w:sz="0" w:space="0" w:color="auto"/>
        <w:bottom w:val="none" w:sz="0" w:space="0" w:color="auto"/>
        <w:right w:val="none" w:sz="0" w:space="0" w:color="auto"/>
      </w:divBdr>
    </w:div>
    <w:div w:id="630869711">
      <w:bodyDiv w:val="1"/>
      <w:marLeft w:val="0"/>
      <w:marRight w:val="0"/>
      <w:marTop w:val="0"/>
      <w:marBottom w:val="0"/>
      <w:divBdr>
        <w:top w:val="none" w:sz="0" w:space="0" w:color="auto"/>
        <w:left w:val="none" w:sz="0" w:space="0" w:color="auto"/>
        <w:bottom w:val="none" w:sz="0" w:space="0" w:color="auto"/>
        <w:right w:val="none" w:sz="0" w:space="0" w:color="auto"/>
      </w:divBdr>
    </w:div>
    <w:div w:id="630940646">
      <w:bodyDiv w:val="1"/>
      <w:marLeft w:val="0"/>
      <w:marRight w:val="0"/>
      <w:marTop w:val="0"/>
      <w:marBottom w:val="0"/>
      <w:divBdr>
        <w:top w:val="none" w:sz="0" w:space="0" w:color="auto"/>
        <w:left w:val="none" w:sz="0" w:space="0" w:color="auto"/>
        <w:bottom w:val="none" w:sz="0" w:space="0" w:color="auto"/>
        <w:right w:val="none" w:sz="0" w:space="0" w:color="auto"/>
      </w:divBdr>
    </w:div>
    <w:div w:id="630985871">
      <w:bodyDiv w:val="1"/>
      <w:marLeft w:val="0"/>
      <w:marRight w:val="0"/>
      <w:marTop w:val="0"/>
      <w:marBottom w:val="0"/>
      <w:divBdr>
        <w:top w:val="none" w:sz="0" w:space="0" w:color="auto"/>
        <w:left w:val="none" w:sz="0" w:space="0" w:color="auto"/>
        <w:bottom w:val="none" w:sz="0" w:space="0" w:color="auto"/>
        <w:right w:val="none" w:sz="0" w:space="0" w:color="auto"/>
      </w:divBdr>
    </w:div>
    <w:div w:id="630986123">
      <w:bodyDiv w:val="1"/>
      <w:marLeft w:val="0"/>
      <w:marRight w:val="0"/>
      <w:marTop w:val="0"/>
      <w:marBottom w:val="0"/>
      <w:divBdr>
        <w:top w:val="none" w:sz="0" w:space="0" w:color="auto"/>
        <w:left w:val="none" w:sz="0" w:space="0" w:color="auto"/>
        <w:bottom w:val="none" w:sz="0" w:space="0" w:color="auto"/>
        <w:right w:val="none" w:sz="0" w:space="0" w:color="auto"/>
      </w:divBdr>
    </w:div>
    <w:div w:id="631054031">
      <w:bodyDiv w:val="1"/>
      <w:marLeft w:val="0"/>
      <w:marRight w:val="0"/>
      <w:marTop w:val="0"/>
      <w:marBottom w:val="0"/>
      <w:divBdr>
        <w:top w:val="none" w:sz="0" w:space="0" w:color="auto"/>
        <w:left w:val="none" w:sz="0" w:space="0" w:color="auto"/>
        <w:bottom w:val="none" w:sz="0" w:space="0" w:color="auto"/>
        <w:right w:val="none" w:sz="0" w:space="0" w:color="auto"/>
      </w:divBdr>
    </w:div>
    <w:div w:id="631055060">
      <w:bodyDiv w:val="1"/>
      <w:marLeft w:val="0"/>
      <w:marRight w:val="0"/>
      <w:marTop w:val="0"/>
      <w:marBottom w:val="0"/>
      <w:divBdr>
        <w:top w:val="none" w:sz="0" w:space="0" w:color="auto"/>
        <w:left w:val="none" w:sz="0" w:space="0" w:color="auto"/>
        <w:bottom w:val="none" w:sz="0" w:space="0" w:color="auto"/>
        <w:right w:val="none" w:sz="0" w:space="0" w:color="auto"/>
      </w:divBdr>
    </w:div>
    <w:div w:id="631056327">
      <w:bodyDiv w:val="1"/>
      <w:marLeft w:val="0"/>
      <w:marRight w:val="0"/>
      <w:marTop w:val="0"/>
      <w:marBottom w:val="0"/>
      <w:divBdr>
        <w:top w:val="none" w:sz="0" w:space="0" w:color="auto"/>
        <w:left w:val="none" w:sz="0" w:space="0" w:color="auto"/>
        <w:bottom w:val="none" w:sz="0" w:space="0" w:color="auto"/>
        <w:right w:val="none" w:sz="0" w:space="0" w:color="auto"/>
      </w:divBdr>
    </w:div>
    <w:div w:id="631133411">
      <w:bodyDiv w:val="1"/>
      <w:marLeft w:val="0"/>
      <w:marRight w:val="0"/>
      <w:marTop w:val="0"/>
      <w:marBottom w:val="0"/>
      <w:divBdr>
        <w:top w:val="none" w:sz="0" w:space="0" w:color="auto"/>
        <w:left w:val="none" w:sz="0" w:space="0" w:color="auto"/>
        <w:bottom w:val="none" w:sz="0" w:space="0" w:color="auto"/>
        <w:right w:val="none" w:sz="0" w:space="0" w:color="auto"/>
      </w:divBdr>
    </w:div>
    <w:div w:id="631135128">
      <w:bodyDiv w:val="1"/>
      <w:marLeft w:val="0"/>
      <w:marRight w:val="0"/>
      <w:marTop w:val="0"/>
      <w:marBottom w:val="0"/>
      <w:divBdr>
        <w:top w:val="none" w:sz="0" w:space="0" w:color="auto"/>
        <w:left w:val="none" w:sz="0" w:space="0" w:color="auto"/>
        <w:bottom w:val="none" w:sz="0" w:space="0" w:color="auto"/>
        <w:right w:val="none" w:sz="0" w:space="0" w:color="auto"/>
      </w:divBdr>
    </w:div>
    <w:div w:id="631179731">
      <w:bodyDiv w:val="1"/>
      <w:marLeft w:val="0"/>
      <w:marRight w:val="0"/>
      <w:marTop w:val="0"/>
      <w:marBottom w:val="0"/>
      <w:divBdr>
        <w:top w:val="none" w:sz="0" w:space="0" w:color="auto"/>
        <w:left w:val="none" w:sz="0" w:space="0" w:color="auto"/>
        <w:bottom w:val="none" w:sz="0" w:space="0" w:color="auto"/>
        <w:right w:val="none" w:sz="0" w:space="0" w:color="auto"/>
      </w:divBdr>
    </w:div>
    <w:div w:id="631208658">
      <w:bodyDiv w:val="1"/>
      <w:marLeft w:val="0"/>
      <w:marRight w:val="0"/>
      <w:marTop w:val="0"/>
      <w:marBottom w:val="0"/>
      <w:divBdr>
        <w:top w:val="none" w:sz="0" w:space="0" w:color="auto"/>
        <w:left w:val="none" w:sz="0" w:space="0" w:color="auto"/>
        <w:bottom w:val="none" w:sz="0" w:space="0" w:color="auto"/>
        <w:right w:val="none" w:sz="0" w:space="0" w:color="auto"/>
      </w:divBdr>
    </w:div>
    <w:div w:id="631254984">
      <w:bodyDiv w:val="1"/>
      <w:marLeft w:val="0"/>
      <w:marRight w:val="0"/>
      <w:marTop w:val="0"/>
      <w:marBottom w:val="0"/>
      <w:divBdr>
        <w:top w:val="none" w:sz="0" w:space="0" w:color="auto"/>
        <w:left w:val="none" w:sz="0" w:space="0" w:color="auto"/>
        <w:bottom w:val="none" w:sz="0" w:space="0" w:color="auto"/>
        <w:right w:val="none" w:sz="0" w:space="0" w:color="auto"/>
      </w:divBdr>
    </w:div>
    <w:div w:id="631256679">
      <w:bodyDiv w:val="1"/>
      <w:marLeft w:val="0"/>
      <w:marRight w:val="0"/>
      <w:marTop w:val="0"/>
      <w:marBottom w:val="0"/>
      <w:divBdr>
        <w:top w:val="none" w:sz="0" w:space="0" w:color="auto"/>
        <w:left w:val="none" w:sz="0" w:space="0" w:color="auto"/>
        <w:bottom w:val="none" w:sz="0" w:space="0" w:color="auto"/>
        <w:right w:val="none" w:sz="0" w:space="0" w:color="auto"/>
      </w:divBdr>
    </w:div>
    <w:div w:id="631324676">
      <w:bodyDiv w:val="1"/>
      <w:marLeft w:val="0"/>
      <w:marRight w:val="0"/>
      <w:marTop w:val="0"/>
      <w:marBottom w:val="0"/>
      <w:divBdr>
        <w:top w:val="none" w:sz="0" w:space="0" w:color="auto"/>
        <w:left w:val="none" w:sz="0" w:space="0" w:color="auto"/>
        <w:bottom w:val="none" w:sz="0" w:space="0" w:color="auto"/>
        <w:right w:val="none" w:sz="0" w:space="0" w:color="auto"/>
      </w:divBdr>
    </w:div>
    <w:div w:id="631404279">
      <w:bodyDiv w:val="1"/>
      <w:marLeft w:val="0"/>
      <w:marRight w:val="0"/>
      <w:marTop w:val="0"/>
      <w:marBottom w:val="0"/>
      <w:divBdr>
        <w:top w:val="none" w:sz="0" w:space="0" w:color="auto"/>
        <w:left w:val="none" w:sz="0" w:space="0" w:color="auto"/>
        <w:bottom w:val="none" w:sz="0" w:space="0" w:color="auto"/>
        <w:right w:val="none" w:sz="0" w:space="0" w:color="auto"/>
      </w:divBdr>
    </w:div>
    <w:div w:id="631441528">
      <w:bodyDiv w:val="1"/>
      <w:marLeft w:val="0"/>
      <w:marRight w:val="0"/>
      <w:marTop w:val="0"/>
      <w:marBottom w:val="0"/>
      <w:divBdr>
        <w:top w:val="none" w:sz="0" w:space="0" w:color="auto"/>
        <w:left w:val="none" w:sz="0" w:space="0" w:color="auto"/>
        <w:bottom w:val="none" w:sz="0" w:space="0" w:color="auto"/>
        <w:right w:val="none" w:sz="0" w:space="0" w:color="auto"/>
      </w:divBdr>
    </w:div>
    <w:div w:id="631449637">
      <w:bodyDiv w:val="1"/>
      <w:marLeft w:val="0"/>
      <w:marRight w:val="0"/>
      <w:marTop w:val="0"/>
      <w:marBottom w:val="0"/>
      <w:divBdr>
        <w:top w:val="none" w:sz="0" w:space="0" w:color="auto"/>
        <w:left w:val="none" w:sz="0" w:space="0" w:color="auto"/>
        <w:bottom w:val="none" w:sz="0" w:space="0" w:color="auto"/>
        <w:right w:val="none" w:sz="0" w:space="0" w:color="auto"/>
      </w:divBdr>
    </w:div>
    <w:div w:id="631523931">
      <w:bodyDiv w:val="1"/>
      <w:marLeft w:val="0"/>
      <w:marRight w:val="0"/>
      <w:marTop w:val="0"/>
      <w:marBottom w:val="0"/>
      <w:divBdr>
        <w:top w:val="none" w:sz="0" w:space="0" w:color="auto"/>
        <w:left w:val="none" w:sz="0" w:space="0" w:color="auto"/>
        <w:bottom w:val="none" w:sz="0" w:space="0" w:color="auto"/>
        <w:right w:val="none" w:sz="0" w:space="0" w:color="auto"/>
      </w:divBdr>
    </w:div>
    <w:div w:id="631594636">
      <w:bodyDiv w:val="1"/>
      <w:marLeft w:val="0"/>
      <w:marRight w:val="0"/>
      <w:marTop w:val="0"/>
      <w:marBottom w:val="0"/>
      <w:divBdr>
        <w:top w:val="none" w:sz="0" w:space="0" w:color="auto"/>
        <w:left w:val="none" w:sz="0" w:space="0" w:color="auto"/>
        <w:bottom w:val="none" w:sz="0" w:space="0" w:color="auto"/>
        <w:right w:val="none" w:sz="0" w:space="0" w:color="auto"/>
      </w:divBdr>
    </w:div>
    <w:div w:id="631596400">
      <w:bodyDiv w:val="1"/>
      <w:marLeft w:val="0"/>
      <w:marRight w:val="0"/>
      <w:marTop w:val="0"/>
      <w:marBottom w:val="0"/>
      <w:divBdr>
        <w:top w:val="none" w:sz="0" w:space="0" w:color="auto"/>
        <w:left w:val="none" w:sz="0" w:space="0" w:color="auto"/>
        <w:bottom w:val="none" w:sz="0" w:space="0" w:color="auto"/>
        <w:right w:val="none" w:sz="0" w:space="0" w:color="auto"/>
      </w:divBdr>
    </w:div>
    <w:div w:id="631600272">
      <w:bodyDiv w:val="1"/>
      <w:marLeft w:val="0"/>
      <w:marRight w:val="0"/>
      <w:marTop w:val="0"/>
      <w:marBottom w:val="0"/>
      <w:divBdr>
        <w:top w:val="none" w:sz="0" w:space="0" w:color="auto"/>
        <w:left w:val="none" w:sz="0" w:space="0" w:color="auto"/>
        <w:bottom w:val="none" w:sz="0" w:space="0" w:color="auto"/>
        <w:right w:val="none" w:sz="0" w:space="0" w:color="auto"/>
      </w:divBdr>
    </w:div>
    <w:div w:id="631641255">
      <w:bodyDiv w:val="1"/>
      <w:marLeft w:val="0"/>
      <w:marRight w:val="0"/>
      <w:marTop w:val="0"/>
      <w:marBottom w:val="0"/>
      <w:divBdr>
        <w:top w:val="none" w:sz="0" w:space="0" w:color="auto"/>
        <w:left w:val="none" w:sz="0" w:space="0" w:color="auto"/>
        <w:bottom w:val="none" w:sz="0" w:space="0" w:color="auto"/>
        <w:right w:val="none" w:sz="0" w:space="0" w:color="auto"/>
      </w:divBdr>
    </w:div>
    <w:div w:id="631718159">
      <w:bodyDiv w:val="1"/>
      <w:marLeft w:val="0"/>
      <w:marRight w:val="0"/>
      <w:marTop w:val="0"/>
      <w:marBottom w:val="0"/>
      <w:divBdr>
        <w:top w:val="none" w:sz="0" w:space="0" w:color="auto"/>
        <w:left w:val="none" w:sz="0" w:space="0" w:color="auto"/>
        <w:bottom w:val="none" w:sz="0" w:space="0" w:color="auto"/>
        <w:right w:val="none" w:sz="0" w:space="0" w:color="auto"/>
      </w:divBdr>
    </w:div>
    <w:div w:id="631718462">
      <w:bodyDiv w:val="1"/>
      <w:marLeft w:val="0"/>
      <w:marRight w:val="0"/>
      <w:marTop w:val="0"/>
      <w:marBottom w:val="0"/>
      <w:divBdr>
        <w:top w:val="none" w:sz="0" w:space="0" w:color="auto"/>
        <w:left w:val="none" w:sz="0" w:space="0" w:color="auto"/>
        <w:bottom w:val="none" w:sz="0" w:space="0" w:color="auto"/>
        <w:right w:val="none" w:sz="0" w:space="0" w:color="auto"/>
      </w:divBdr>
    </w:div>
    <w:div w:id="631786430">
      <w:bodyDiv w:val="1"/>
      <w:marLeft w:val="0"/>
      <w:marRight w:val="0"/>
      <w:marTop w:val="0"/>
      <w:marBottom w:val="0"/>
      <w:divBdr>
        <w:top w:val="none" w:sz="0" w:space="0" w:color="auto"/>
        <w:left w:val="none" w:sz="0" w:space="0" w:color="auto"/>
        <w:bottom w:val="none" w:sz="0" w:space="0" w:color="auto"/>
        <w:right w:val="none" w:sz="0" w:space="0" w:color="auto"/>
      </w:divBdr>
    </w:div>
    <w:div w:id="631909443">
      <w:bodyDiv w:val="1"/>
      <w:marLeft w:val="0"/>
      <w:marRight w:val="0"/>
      <w:marTop w:val="0"/>
      <w:marBottom w:val="0"/>
      <w:divBdr>
        <w:top w:val="none" w:sz="0" w:space="0" w:color="auto"/>
        <w:left w:val="none" w:sz="0" w:space="0" w:color="auto"/>
        <w:bottom w:val="none" w:sz="0" w:space="0" w:color="auto"/>
        <w:right w:val="none" w:sz="0" w:space="0" w:color="auto"/>
      </w:divBdr>
    </w:div>
    <w:div w:id="631984316">
      <w:bodyDiv w:val="1"/>
      <w:marLeft w:val="0"/>
      <w:marRight w:val="0"/>
      <w:marTop w:val="0"/>
      <w:marBottom w:val="0"/>
      <w:divBdr>
        <w:top w:val="none" w:sz="0" w:space="0" w:color="auto"/>
        <w:left w:val="none" w:sz="0" w:space="0" w:color="auto"/>
        <w:bottom w:val="none" w:sz="0" w:space="0" w:color="auto"/>
        <w:right w:val="none" w:sz="0" w:space="0" w:color="auto"/>
      </w:divBdr>
    </w:div>
    <w:div w:id="632053328">
      <w:bodyDiv w:val="1"/>
      <w:marLeft w:val="0"/>
      <w:marRight w:val="0"/>
      <w:marTop w:val="0"/>
      <w:marBottom w:val="0"/>
      <w:divBdr>
        <w:top w:val="none" w:sz="0" w:space="0" w:color="auto"/>
        <w:left w:val="none" w:sz="0" w:space="0" w:color="auto"/>
        <w:bottom w:val="none" w:sz="0" w:space="0" w:color="auto"/>
        <w:right w:val="none" w:sz="0" w:space="0" w:color="auto"/>
      </w:divBdr>
    </w:div>
    <w:div w:id="632056220">
      <w:bodyDiv w:val="1"/>
      <w:marLeft w:val="0"/>
      <w:marRight w:val="0"/>
      <w:marTop w:val="0"/>
      <w:marBottom w:val="0"/>
      <w:divBdr>
        <w:top w:val="none" w:sz="0" w:space="0" w:color="auto"/>
        <w:left w:val="none" w:sz="0" w:space="0" w:color="auto"/>
        <w:bottom w:val="none" w:sz="0" w:space="0" w:color="auto"/>
        <w:right w:val="none" w:sz="0" w:space="0" w:color="auto"/>
      </w:divBdr>
    </w:div>
    <w:div w:id="632098739">
      <w:bodyDiv w:val="1"/>
      <w:marLeft w:val="0"/>
      <w:marRight w:val="0"/>
      <w:marTop w:val="0"/>
      <w:marBottom w:val="0"/>
      <w:divBdr>
        <w:top w:val="none" w:sz="0" w:space="0" w:color="auto"/>
        <w:left w:val="none" w:sz="0" w:space="0" w:color="auto"/>
        <w:bottom w:val="none" w:sz="0" w:space="0" w:color="auto"/>
        <w:right w:val="none" w:sz="0" w:space="0" w:color="auto"/>
      </w:divBdr>
    </w:div>
    <w:div w:id="632251087">
      <w:bodyDiv w:val="1"/>
      <w:marLeft w:val="0"/>
      <w:marRight w:val="0"/>
      <w:marTop w:val="0"/>
      <w:marBottom w:val="0"/>
      <w:divBdr>
        <w:top w:val="none" w:sz="0" w:space="0" w:color="auto"/>
        <w:left w:val="none" w:sz="0" w:space="0" w:color="auto"/>
        <w:bottom w:val="none" w:sz="0" w:space="0" w:color="auto"/>
        <w:right w:val="none" w:sz="0" w:space="0" w:color="auto"/>
      </w:divBdr>
    </w:div>
    <w:div w:id="632253310">
      <w:bodyDiv w:val="1"/>
      <w:marLeft w:val="0"/>
      <w:marRight w:val="0"/>
      <w:marTop w:val="0"/>
      <w:marBottom w:val="0"/>
      <w:divBdr>
        <w:top w:val="none" w:sz="0" w:space="0" w:color="auto"/>
        <w:left w:val="none" w:sz="0" w:space="0" w:color="auto"/>
        <w:bottom w:val="none" w:sz="0" w:space="0" w:color="auto"/>
        <w:right w:val="none" w:sz="0" w:space="0" w:color="auto"/>
      </w:divBdr>
    </w:div>
    <w:div w:id="632254977">
      <w:bodyDiv w:val="1"/>
      <w:marLeft w:val="0"/>
      <w:marRight w:val="0"/>
      <w:marTop w:val="0"/>
      <w:marBottom w:val="0"/>
      <w:divBdr>
        <w:top w:val="none" w:sz="0" w:space="0" w:color="auto"/>
        <w:left w:val="none" w:sz="0" w:space="0" w:color="auto"/>
        <w:bottom w:val="none" w:sz="0" w:space="0" w:color="auto"/>
        <w:right w:val="none" w:sz="0" w:space="0" w:color="auto"/>
      </w:divBdr>
    </w:div>
    <w:div w:id="632441332">
      <w:bodyDiv w:val="1"/>
      <w:marLeft w:val="0"/>
      <w:marRight w:val="0"/>
      <w:marTop w:val="0"/>
      <w:marBottom w:val="0"/>
      <w:divBdr>
        <w:top w:val="none" w:sz="0" w:space="0" w:color="auto"/>
        <w:left w:val="none" w:sz="0" w:space="0" w:color="auto"/>
        <w:bottom w:val="none" w:sz="0" w:space="0" w:color="auto"/>
        <w:right w:val="none" w:sz="0" w:space="0" w:color="auto"/>
      </w:divBdr>
    </w:div>
    <w:div w:id="632446345">
      <w:bodyDiv w:val="1"/>
      <w:marLeft w:val="0"/>
      <w:marRight w:val="0"/>
      <w:marTop w:val="0"/>
      <w:marBottom w:val="0"/>
      <w:divBdr>
        <w:top w:val="none" w:sz="0" w:space="0" w:color="auto"/>
        <w:left w:val="none" w:sz="0" w:space="0" w:color="auto"/>
        <w:bottom w:val="none" w:sz="0" w:space="0" w:color="auto"/>
        <w:right w:val="none" w:sz="0" w:space="0" w:color="auto"/>
      </w:divBdr>
    </w:div>
    <w:div w:id="632490470">
      <w:bodyDiv w:val="1"/>
      <w:marLeft w:val="0"/>
      <w:marRight w:val="0"/>
      <w:marTop w:val="0"/>
      <w:marBottom w:val="0"/>
      <w:divBdr>
        <w:top w:val="none" w:sz="0" w:space="0" w:color="auto"/>
        <w:left w:val="none" w:sz="0" w:space="0" w:color="auto"/>
        <w:bottom w:val="none" w:sz="0" w:space="0" w:color="auto"/>
        <w:right w:val="none" w:sz="0" w:space="0" w:color="auto"/>
      </w:divBdr>
    </w:div>
    <w:div w:id="632491951">
      <w:bodyDiv w:val="1"/>
      <w:marLeft w:val="0"/>
      <w:marRight w:val="0"/>
      <w:marTop w:val="0"/>
      <w:marBottom w:val="0"/>
      <w:divBdr>
        <w:top w:val="none" w:sz="0" w:space="0" w:color="auto"/>
        <w:left w:val="none" w:sz="0" w:space="0" w:color="auto"/>
        <w:bottom w:val="none" w:sz="0" w:space="0" w:color="auto"/>
        <w:right w:val="none" w:sz="0" w:space="0" w:color="auto"/>
      </w:divBdr>
    </w:div>
    <w:div w:id="632520016">
      <w:bodyDiv w:val="1"/>
      <w:marLeft w:val="0"/>
      <w:marRight w:val="0"/>
      <w:marTop w:val="0"/>
      <w:marBottom w:val="0"/>
      <w:divBdr>
        <w:top w:val="none" w:sz="0" w:space="0" w:color="auto"/>
        <w:left w:val="none" w:sz="0" w:space="0" w:color="auto"/>
        <w:bottom w:val="none" w:sz="0" w:space="0" w:color="auto"/>
        <w:right w:val="none" w:sz="0" w:space="0" w:color="auto"/>
      </w:divBdr>
    </w:div>
    <w:div w:id="632520023">
      <w:bodyDiv w:val="1"/>
      <w:marLeft w:val="0"/>
      <w:marRight w:val="0"/>
      <w:marTop w:val="0"/>
      <w:marBottom w:val="0"/>
      <w:divBdr>
        <w:top w:val="none" w:sz="0" w:space="0" w:color="auto"/>
        <w:left w:val="none" w:sz="0" w:space="0" w:color="auto"/>
        <w:bottom w:val="none" w:sz="0" w:space="0" w:color="auto"/>
        <w:right w:val="none" w:sz="0" w:space="0" w:color="auto"/>
      </w:divBdr>
    </w:div>
    <w:div w:id="632564391">
      <w:bodyDiv w:val="1"/>
      <w:marLeft w:val="0"/>
      <w:marRight w:val="0"/>
      <w:marTop w:val="0"/>
      <w:marBottom w:val="0"/>
      <w:divBdr>
        <w:top w:val="none" w:sz="0" w:space="0" w:color="auto"/>
        <w:left w:val="none" w:sz="0" w:space="0" w:color="auto"/>
        <w:bottom w:val="none" w:sz="0" w:space="0" w:color="auto"/>
        <w:right w:val="none" w:sz="0" w:space="0" w:color="auto"/>
      </w:divBdr>
    </w:div>
    <w:div w:id="632564900">
      <w:bodyDiv w:val="1"/>
      <w:marLeft w:val="0"/>
      <w:marRight w:val="0"/>
      <w:marTop w:val="0"/>
      <w:marBottom w:val="0"/>
      <w:divBdr>
        <w:top w:val="none" w:sz="0" w:space="0" w:color="auto"/>
        <w:left w:val="none" w:sz="0" w:space="0" w:color="auto"/>
        <w:bottom w:val="none" w:sz="0" w:space="0" w:color="auto"/>
        <w:right w:val="none" w:sz="0" w:space="0" w:color="auto"/>
      </w:divBdr>
    </w:div>
    <w:div w:id="632566850">
      <w:bodyDiv w:val="1"/>
      <w:marLeft w:val="0"/>
      <w:marRight w:val="0"/>
      <w:marTop w:val="0"/>
      <w:marBottom w:val="0"/>
      <w:divBdr>
        <w:top w:val="none" w:sz="0" w:space="0" w:color="auto"/>
        <w:left w:val="none" w:sz="0" w:space="0" w:color="auto"/>
        <w:bottom w:val="none" w:sz="0" w:space="0" w:color="auto"/>
        <w:right w:val="none" w:sz="0" w:space="0" w:color="auto"/>
      </w:divBdr>
    </w:div>
    <w:div w:id="632638386">
      <w:bodyDiv w:val="1"/>
      <w:marLeft w:val="0"/>
      <w:marRight w:val="0"/>
      <w:marTop w:val="0"/>
      <w:marBottom w:val="0"/>
      <w:divBdr>
        <w:top w:val="none" w:sz="0" w:space="0" w:color="auto"/>
        <w:left w:val="none" w:sz="0" w:space="0" w:color="auto"/>
        <w:bottom w:val="none" w:sz="0" w:space="0" w:color="auto"/>
        <w:right w:val="none" w:sz="0" w:space="0" w:color="auto"/>
      </w:divBdr>
    </w:div>
    <w:div w:id="632638407">
      <w:bodyDiv w:val="1"/>
      <w:marLeft w:val="0"/>
      <w:marRight w:val="0"/>
      <w:marTop w:val="0"/>
      <w:marBottom w:val="0"/>
      <w:divBdr>
        <w:top w:val="none" w:sz="0" w:space="0" w:color="auto"/>
        <w:left w:val="none" w:sz="0" w:space="0" w:color="auto"/>
        <w:bottom w:val="none" w:sz="0" w:space="0" w:color="auto"/>
        <w:right w:val="none" w:sz="0" w:space="0" w:color="auto"/>
      </w:divBdr>
    </w:div>
    <w:div w:id="632639918">
      <w:bodyDiv w:val="1"/>
      <w:marLeft w:val="0"/>
      <w:marRight w:val="0"/>
      <w:marTop w:val="0"/>
      <w:marBottom w:val="0"/>
      <w:divBdr>
        <w:top w:val="none" w:sz="0" w:space="0" w:color="auto"/>
        <w:left w:val="none" w:sz="0" w:space="0" w:color="auto"/>
        <w:bottom w:val="none" w:sz="0" w:space="0" w:color="auto"/>
        <w:right w:val="none" w:sz="0" w:space="0" w:color="auto"/>
      </w:divBdr>
    </w:div>
    <w:div w:id="632713668">
      <w:bodyDiv w:val="1"/>
      <w:marLeft w:val="0"/>
      <w:marRight w:val="0"/>
      <w:marTop w:val="0"/>
      <w:marBottom w:val="0"/>
      <w:divBdr>
        <w:top w:val="none" w:sz="0" w:space="0" w:color="auto"/>
        <w:left w:val="none" w:sz="0" w:space="0" w:color="auto"/>
        <w:bottom w:val="none" w:sz="0" w:space="0" w:color="auto"/>
        <w:right w:val="none" w:sz="0" w:space="0" w:color="auto"/>
      </w:divBdr>
    </w:div>
    <w:div w:id="632754381">
      <w:bodyDiv w:val="1"/>
      <w:marLeft w:val="0"/>
      <w:marRight w:val="0"/>
      <w:marTop w:val="0"/>
      <w:marBottom w:val="0"/>
      <w:divBdr>
        <w:top w:val="none" w:sz="0" w:space="0" w:color="auto"/>
        <w:left w:val="none" w:sz="0" w:space="0" w:color="auto"/>
        <w:bottom w:val="none" w:sz="0" w:space="0" w:color="auto"/>
        <w:right w:val="none" w:sz="0" w:space="0" w:color="auto"/>
      </w:divBdr>
    </w:div>
    <w:div w:id="632904586">
      <w:bodyDiv w:val="1"/>
      <w:marLeft w:val="0"/>
      <w:marRight w:val="0"/>
      <w:marTop w:val="0"/>
      <w:marBottom w:val="0"/>
      <w:divBdr>
        <w:top w:val="none" w:sz="0" w:space="0" w:color="auto"/>
        <w:left w:val="none" w:sz="0" w:space="0" w:color="auto"/>
        <w:bottom w:val="none" w:sz="0" w:space="0" w:color="auto"/>
        <w:right w:val="none" w:sz="0" w:space="0" w:color="auto"/>
      </w:divBdr>
    </w:div>
    <w:div w:id="632949983">
      <w:bodyDiv w:val="1"/>
      <w:marLeft w:val="0"/>
      <w:marRight w:val="0"/>
      <w:marTop w:val="0"/>
      <w:marBottom w:val="0"/>
      <w:divBdr>
        <w:top w:val="none" w:sz="0" w:space="0" w:color="auto"/>
        <w:left w:val="none" w:sz="0" w:space="0" w:color="auto"/>
        <w:bottom w:val="none" w:sz="0" w:space="0" w:color="auto"/>
        <w:right w:val="none" w:sz="0" w:space="0" w:color="auto"/>
      </w:divBdr>
    </w:div>
    <w:div w:id="632954121">
      <w:bodyDiv w:val="1"/>
      <w:marLeft w:val="0"/>
      <w:marRight w:val="0"/>
      <w:marTop w:val="0"/>
      <w:marBottom w:val="0"/>
      <w:divBdr>
        <w:top w:val="none" w:sz="0" w:space="0" w:color="auto"/>
        <w:left w:val="none" w:sz="0" w:space="0" w:color="auto"/>
        <w:bottom w:val="none" w:sz="0" w:space="0" w:color="auto"/>
        <w:right w:val="none" w:sz="0" w:space="0" w:color="auto"/>
      </w:divBdr>
    </w:div>
    <w:div w:id="633213609">
      <w:bodyDiv w:val="1"/>
      <w:marLeft w:val="0"/>
      <w:marRight w:val="0"/>
      <w:marTop w:val="0"/>
      <w:marBottom w:val="0"/>
      <w:divBdr>
        <w:top w:val="none" w:sz="0" w:space="0" w:color="auto"/>
        <w:left w:val="none" w:sz="0" w:space="0" w:color="auto"/>
        <w:bottom w:val="none" w:sz="0" w:space="0" w:color="auto"/>
        <w:right w:val="none" w:sz="0" w:space="0" w:color="auto"/>
      </w:divBdr>
    </w:div>
    <w:div w:id="633295096">
      <w:bodyDiv w:val="1"/>
      <w:marLeft w:val="0"/>
      <w:marRight w:val="0"/>
      <w:marTop w:val="0"/>
      <w:marBottom w:val="0"/>
      <w:divBdr>
        <w:top w:val="none" w:sz="0" w:space="0" w:color="auto"/>
        <w:left w:val="none" w:sz="0" w:space="0" w:color="auto"/>
        <w:bottom w:val="none" w:sz="0" w:space="0" w:color="auto"/>
        <w:right w:val="none" w:sz="0" w:space="0" w:color="auto"/>
      </w:divBdr>
    </w:div>
    <w:div w:id="633369440">
      <w:bodyDiv w:val="1"/>
      <w:marLeft w:val="0"/>
      <w:marRight w:val="0"/>
      <w:marTop w:val="0"/>
      <w:marBottom w:val="0"/>
      <w:divBdr>
        <w:top w:val="none" w:sz="0" w:space="0" w:color="auto"/>
        <w:left w:val="none" w:sz="0" w:space="0" w:color="auto"/>
        <w:bottom w:val="none" w:sz="0" w:space="0" w:color="auto"/>
        <w:right w:val="none" w:sz="0" w:space="0" w:color="auto"/>
      </w:divBdr>
    </w:div>
    <w:div w:id="633410037">
      <w:bodyDiv w:val="1"/>
      <w:marLeft w:val="0"/>
      <w:marRight w:val="0"/>
      <w:marTop w:val="0"/>
      <w:marBottom w:val="0"/>
      <w:divBdr>
        <w:top w:val="none" w:sz="0" w:space="0" w:color="auto"/>
        <w:left w:val="none" w:sz="0" w:space="0" w:color="auto"/>
        <w:bottom w:val="none" w:sz="0" w:space="0" w:color="auto"/>
        <w:right w:val="none" w:sz="0" w:space="0" w:color="auto"/>
      </w:divBdr>
    </w:div>
    <w:div w:id="633412102">
      <w:bodyDiv w:val="1"/>
      <w:marLeft w:val="0"/>
      <w:marRight w:val="0"/>
      <w:marTop w:val="0"/>
      <w:marBottom w:val="0"/>
      <w:divBdr>
        <w:top w:val="none" w:sz="0" w:space="0" w:color="auto"/>
        <w:left w:val="none" w:sz="0" w:space="0" w:color="auto"/>
        <w:bottom w:val="none" w:sz="0" w:space="0" w:color="auto"/>
        <w:right w:val="none" w:sz="0" w:space="0" w:color="auto"/>
      </w:divBdr>
    </w:div>
    <w:div w:id="633413929">
      <w:bodyDiv w:val="1"/>
      <w:marLeft w:val="0"/>
      <w:marRight w:val="0"/>
      <w:marTop w:val="0"/>
      <w:marBottom w:val="0"/>
      <w:divBdr>
        <w:top w:val="none" w:sz="0" w:space="0" w:color="auto"/>
        <w:left w:val="none" w:sz="0" w:space="0" w:color="auto"/>
        <w:bottom w:val="none" w:sz="0" w:space="0" w:color="auto"/>
        <w:right w:val="none" w:sz="0" w:space="0" w:color="auto"/>
      </w:divBdr>
    </w:div>
    <w:div w:id="633484951">
      <w:bodyDiv w:val="1"/>
      <w:marLeft w:val="0"/>
      <w:marRight w:val="0"/>
      <w:marTop w:val="0"/>
      <w:marBottom w:val="0"/>
      <w:divBdr>
        <w:top w:val="none" w:sz="0" w:space="0" w:color="auto"/>
        <w:left w:val="none" w:sz="0" w:space="0" w:color="auto"/>
        <w:bottom w:val="none" w:sz="0" w:space="0" w:color="auto"/>
        <w:right w:val="none" w:sz="0" w:space="0" w:color="auto"/>
      </w:divBdr>
    </w:div>
    <w:div w:id="633557221">
      <w:bodyDiv w:val="1"/>
      <w:marLeft w:val="0"/>
      <w:marRight w:val="0"/>
      <w:marTop w:val="0"/>
      <w:marBottom w:val="0"/>
      <w:divBdr>
        <w:top w:val="none" w:sz="0" w:space="0" w:color="auto"/>
        <w:left w:val="none" w:sz="0" w:space="0" w:color="auto"/>
        <w:bottom w:val="none" w:sz="0" w:space="0" w:color="auto"/>
        <w:right w:val="none" w:sz="0" w:space="0" w:color="auto"/>
      </w:divBdr>
    </w:div>
    <w:div w:id="633560263">
      <w:bodyDiv w:val="1"/>
      <w:marLeft w:val="0"/>
      <w:marRight w:val="0"/>
      <w:marTop w:val="0"/>
      <w:marBottom w:val="0"/>
      <w:divBdr>
        <w:top w:val="none" w:sz="0" w:space="0" w:color="auto"/>
        <w:left w:val="none" w:sz="0" w:space="0" w:color="auto"/>
        <w:bottom w:val="none" w:sz="0" w:space="0" w:color="auto"/>
        <w:right w:val="none" w:sz="0" w:space="0" w:color="auto"/>
      </w:divBdr>
    </w:div>
    <w:div w:id="633603642">
      <w:bodyDiv w:val="1"/>
      <w:marLeft w:val="0"/>
      <w:marRight w:val="0"/>
      <w:marTop w:val="0"/>
      <w:marBottom w:val="0"/>
      <w:divBdr>
        <w:top w:val="none" w:sz="0" w:space="0" w:color="auto"/>
        <w:left w:val="none" w:sz="0" w:space="0" w:color="auto"/>
        <w:bottom w:val="none" w:sz="0" w:space="0" w:color="auto"/>
        <w:right w:val="none" w:sz="0" w:space="0" w:color="auto"/>
      </w:divBdr>
    </w:div>
    <w:div w:id="633753258">
      <w:bodyDiv w:val="1"/>
      <w:marLeft w:val="0"/>
      <w:marRight w:val="0"/>
      <w:marTop w:val="0"/>
      <w:marBottom w:val="0"/>
      <w:divBdr>
        <w:top w:val="none" w:sz="0" w:space="0" w:color="auto"/>
        <w:left w:val="none" w:sz="0" w:space="0" w:color="auto"/>
        <w:bottom w:val="none" w:sz="0" w:space="0" w:color="auto"/>
        <w:right w:val="none" w:sz="0" w:space="0" w:color="auto"/>
      </w:divBdr>
    </w:div>
    <w:div w:id="633758474">
      <w:bodyDiv w:val="1"/>
      <w:marLeft w:val="0"/>
      <w:marRight w:val="0"/>
      <w:marTop w:val="0"/>
      <w:marBottom w:val="0"/>
      <w:divBdr>
        <w:top w:val="none" w:sz="0" w:space="0" w:color="auto"/>
        <w:left w:val="none" w:sz="0" w:space="0" w:color="auto"/>
        <w:bottom w:val="none" w:sz="0" w:space="0" w:color="auto"/>
        <w:right w:val="none" w:sz="0" w:space="0" w:color="auto"/>
      </w:divBdr>
    </w:div>
    <w:div w:id="633759916">
      <w:bodyDiv w:val="1"/>
      <w:marLeft w:val="0"/>
      <w:marRight w:val="0"/>
      <w:marTop w:val="0"/>
      <w:marBottom w:val="0"/>
      <w:divBdr>
        <w:top w:val="none" w:sz="0" w:space="0" w:color="auto"/>
        <w:left w:val="none" w:sz="0" w:space="0" w:color="auto"/>
        <w:bottom w:val="none" w:sz="0" w:space="0" w:color="auto"/>
        <w:right w:val="none" w:sz="0" w:space="0" w:color="auto"/>
      </w:divBdr>
    </w:div>
    <w:div w:id="633868426">
      <w:bodyDiv w:val="1"/>
      <w:marLeft w:val="0"/>
      <w:marRight w:val="0"/>
      <w:marTop w:val="0"/>
      <w:marBottom w:val="0"/>
      <w:divBdr>
        <w:top w:val="none" w:sz="0" w:space="0" w:color="auto"/>
        <w:left w:val="none" w:sz="0" w:space="0" w:color="auto"/>
        <w:bottom w:val="none" w:sz="0" w:space="0" w:color="auto"/>
        <w:right w:val="none" w:sz="0" w:space="0" w:color="auto"/>
      </w:divBdr>
    </w:div>
    <w:div w:id="633945762">
      <w:bodyDiv w:val="1"/>
      <w:marLeft w:val="0"/>
      <w:marRight w:val="0"/>
      <w:marTop w:val="0"/>
      <w:marBottom w:val="0"/>
      <w:divBdr>
        <w:top w:val="none" w:sz="0" w:space="0" w:color="auto"/>
        <w:left w:val="none" w:sz="0" w:space="0" w:color="auto"/>
        <w:bottom w:val="none" w:sz="0" w:space="0" w:color="auto"/>
        <w:right w:val="none" w:sz="0" w:space="0" w:color="auto"/>
      </w:divBdr>
    </w:div>
    <w:div w:id="633948378">
      <w:bodyDiv w:val="1"/>
      <w:marLeft w:val="0"/>
      <w:marRight w:val="0"/>
      <w:marTop w:val="0"/>
      <w:marBottom w:val="0"/>
      <w:divBdr>
        <w:top w:val="none" w:sz="0" w:space="0" w:color="auto"/>
        <w:left w:val="none" w:sz="0" w:space="0" w:color="auto"/>
        <w:bottom w:val="none" w:sz="0" w:space="0" w:color="auto"/>
        <w:right w:val="none" w:sz="0" w:space="0" w:color="auto"/>
      </w:divBdr>
    </w:div>
    <w:div w:id="633948511">
      <w:bodyDiv w:val="1"/>
      <w:marLeft w:val="0"/>
      <w:marRight w:val="0"/>
      <w:marTop w:val="0"/>
      <w:marBottom w:val="0"/>
      <w:divBdr>
        <w:top w:val="none" w:sz="0" w:space="0" w:color="auto"/>
        <w:left w:val="none" w:sz="0" w:space="0" w:color="auto"/>
        <w:bottom w:val="none" w:sz="0" w:space="0" w:color="auto"/>
        <w:right w:val="none" w:sz="0" w:space="0" w:color="auto"/>
      </w:divBdr>
    </w:div>
    <w:div w:id="633951910">
      <w:bodyDiv w:val="1"/>
      <w:marLeft w:val="0"/>
      <w:marRight w:val="0"/>
      <w:marTop w:val="0"/>
      <w:marBottom w:val="0"/>
      <w:divBdr>
        <w:top w:val="none" w:sz="0" w:space="0" w:color="auto"/>
        <w:left w:val="none" w:sz="0" w:space="0" w:color="auto"/>
        <w:bottom w:val="none" w:sz="0" w:space="0" w:color="auto"/>
        <w:right w:val="none" w:sz="0" w:space="0" w:color="auto"/>
      </w:divBdr>
    </w:div>
    <w:div w:id="634063455">
      <w:bodyDiv w:val="1"/>
      <w:marLeft w:val="0"/>
      <w:marRight w:val="0"/>
      <w:marTop w:val="0"/>
      <w:marBottom w:val="0"/>
      <w:divBdr>
        <w:top w:val="none" w:sz="0" w:space="0" w:color="auto"/>
        <w:left w:val="none" w:sz="0" w:space="0" w:color="auto"/>
        <w:bottom w:val="none" w:sz="0" w:space="0" w:color="auto"/>
        <w:right w:val="none" w:sz="0" w:space="0" w:color="auto"/>
      </w:divBdr>
    </w:div>
    <w:div w:id="634067789">
      <w:bodyDiv w:val="1"/>
      <w:marLeft w:val="0"/>
      <w:marRight w:val="0"/>
      <w:marTop w:val="0"/>
      <w:marBottom w:val="0"/>
      <w:divBdr>
        <w:top w:val="none" w:sz="0" w:space="0" w:color="auto"/>
        <w:left w:val="none" w:sz="0" w:space="0" w:color="auto"/>
        <w:bottom w:val="none" w:sz="0" w:space="0" w:color="auto"/>
        <w:right w:val="none" w:sz="0" w:space="0" w:color="auto"/>
      </w:divBdr>
    </w:div>
    <w:div w:id="634140952">
      <w:bodyDiv w:val="1"/>
      <w:marLeft w:val="0"/>
      <w:marRight w:val="0"/>
      <w:marTop w:val="0"/>
      <w:marBottom w:val="0"/>
      <w:divBdr>
        <w:top w:val="none" w:sz="0" w:space="0" w:color="auto"/>
        <w:left w:val="none" w:sz="0" w:space="0" w:color="auto"/>
        <w:bottom w:val="none" w:sz="0" w:space="0" w:color="auto"/>
        <w:right w:val="none" w:sz="0" w:space="0" w:color="auto"/>
      </w:divBdr>
    </w:div>
    <w:div w:id="634222135">
      <w:bodyDiv w:val="1"/>
      <w:marLeft w:val="0"/>
      <w:marRight w:val="0"/>
      <w:marTop w:val="0"/>
      <w:marBottom w:val="0"/>
      <w:divBdr>
        <w:top w:val="none" w:sz="0" w:space="0" w:color="auto"/>
        <w:left w:val="none" w:sz="0" w:space="0" w:color="auto"/>
        <w:bottom w:val="none" w:sz="0" w:space="0" w:color="auto"/>
        <w:right w:val="none" w:sz="0" w:space="0" w:color="auto"/>
      </w:divBdr>
    </w:div>
    <w:div w:id="634260260">
      <w:bodyDiv w:val="1"/>
      <w:marLeft w:val="0"/>
      <w:marRight w:val="0"/>
      <w:marTop w:val="0"/>
      <w:marBottom w:val="0"/>
      <w:divBdr>
        <w:top w:val="none" w:sz="0" w:space="0" w:color="auto"/>
        <w:left w:val="none" w:sz="0" w:space="0" w:color="auto"/>
        <w:bottom w:val="none" w:sz="0" w:space="0" w:color="auto"/>
        <w:right w:val="none" w:sz="0" w:space="0" w:color="auto"/>
      </w:divBdr>
    </w:div>
    <w:div w:id="634264062">
      <w:bodyDiv w:val="1"/>
      <w:marLeft w:val="0"/>
      <w:marRight w:val="0"/>
      <w:marTop w:val="0"/>
      <w:marBottom w:val="0"/>
      <w:divBdr>
        <w:top w:val="none" w:sz="0" w:space="0" w:color="auto"/>
        <w:left w:val="none" w:sz="0" w:space="0" w:color="auto"/>
        <w:bottom w:val="none" w:sz="0" w:space="0" w:color="auto"/>
        <w:right w:val="none" w:sz="0" w:space="0" w:color="auto"/>
      </w:divBdr>
    </w:div>
    <w:div w:id="634264232">
      <w:bodyDiv w:val="1"/>
      <w:marLeft w:val="0"/>
      <w:marRight w:val="0"/>
      <w:marTop w:val="0"/>
      <w:marBottom w:val="0"/>
      <w:divBdr>
        <w:top w:val="none" w:sz="0" w:space="0" w:color="auto"/>
        <w:left w:val="none" w:sz="0" w:space="0" w:color="auto"/>
        <w:bottom w:val="none" w:sz="0" w:space="0" w:color="auto"/>
        <w:right w:val="none" w:sz="0" w:space="0" w:color="auto"/>
      </w:divBdr>
    </w:div>
    <w:div w:id="634289919">
      <w:bodyDiv w:val="1"/>
      <w:marLeft w:val="0"/>
      <w:marRight w:val="0"/>
      <w:marTop w:val="0"/>
      <w:marBottom w:val="0"/>
      <w:divBdr>
        <w:top w:val="none" w:sz="0" w:space="0" w:color="auto"/>
        <w:left w:val="none" w:sz="0" w:space="0" w:color="auto"/>
        <w:bottom w:val="none" w:sz="0" w:space="0" w:color="auto"/>
        <w:right w:val="none" w:sz="0" w:space="0" w:color="auto"/>
      </w:divBdr>
    </w:div>
    <w:div w:id="634331337">
      <w:bodyDiv w:val="1"/>
      <w:marLeft w:val="0"/>
      <w:marRight w:val="0"/>
      <w:marTop w:val="0"/>
      <w:marBottom w:val="0"/>
      <w:divBdr>
        <w:top w:val="none" w:sz="0" w:space="0" w:color="auto"/>
        <w:left w:val="none" w:sz="0" w:space="0" w:color="auto"/>
        <w:bottom w:val="none" w:sz="0" w:space="0" w:color="auto"/>
        <w:right w:val="none" w:sz="0" w:space="0" w:color="auto"/>
      </w:divBdr>
    </w:div>
    <w:div w:id="634332540">
      <w:bodyDiv w:val="1"/>
      <w:marLeft w:val="0"/>
      <w:marRight w:val="0"/>
      <w:marTop w:val="0"/>
      <w:marBottom w:val="0"/>
      <w:divBdr>
        <w:top w:val="none" w:sz="0" w:space="0" w:color="auto"/>
        <w:left w:val="none" w:sz="0" w:space="0" w:color="auto"/>
        <w:bottom w:val="none" w:sz="0" w:space="0" w:color="auto"/>
        <w:right w:val="none" w:sz="0" w:space="0" w:color="auto"/>
      </w:divBdr>
    </w:div>
    <w:div w:id="634407331">
      <w:bodyDiv w:val="1"/>
      <w:marLeft w:val="0"/>
      <w:marRight w:val="0"/>
      <w:marTop w:val="0"/>
      <w:marBottom w:val="0"/>
      <w:divBdr>
        <w:top w:val="none" w:sz="0" w:space="0" w:color="auto"/>
        <w:left w:val="none" w:sz="0" w:space="0" w:color="auto"/>
        <w:bottom w:val="none" w:sz="0" w:space="0" w:color="auto"/>
        <w:right w:val="none" w:sz="0" w:space="0" w:color="auto"/>
      </w:divBdr>
    </w:div>
    <w:div w:id="634456654">
      <w:bodyDiv w:val="1"/>
      <w:marLeft w:val="0"/>
      <w:marRight w:val="0"/>
      <w:marTop w:val="0"/>
      <w:marBottom w:val="0"/>
      <w:divBdr>
        <w:top w:val="none" w:sz="0" w:space="0" w:color="auto"/>
        <w:left w:val="none" w:sz="0" w:space="0" w:color="auto"/>
        <w:bottom w:val="none" w:sz="0" w:space="0" w:color="auto"/>
        <w:right w:val="none" w:sz="0" w:space="0" w:color="auto"/>
      </w:divBdr>
    </w:div>
    <w:div w:id="634601319">
      <w:bodyDiv w:val="1"/>
      <w:marLeft w:val="0"/>
      <w:marRight w:val="0"/>
      <w:marTop w:val="0"/>
      <w:marBottom w:val="0"/>
      <w:divBdr>
        <w:top w:val="none" w:sz="0" w:space="0" w:color="auto"/>
        <w:left w:val="none" w:sz="0" w:space="0" w:color="auto"/>
        <w:bottom w:val="none" w:sz="0" w:space="0" w:color="auto"/>
        <w:right w:val="none" w:sz="0" w:space="0" w:color="auto"/>
      </w:divBdr>
    </w:div>
    <w:div w:id="634603347">
      <w:bodyDiv w:val="1"/>
      <w:marLeft w:val="0"/>
      <w:marRight w:val="0"/>
      <w:marTop w:val="0"/>
      <w:marBottom w:val="0"/>
      <w:divBdr>
        <w:top w:val="none" w:sz="0" w:space="0" w:color="auto"/>
        <w:left w:val="none" w:sz="0" w:space="0" w:color="auto"/>
        <w:bottom w:val="none" w:sz="0" w:space="0" w:color="auto"/>
        <w:right w:val="none" w:sz="0" w:space="0" w:color="auto"/>
      </w:divBdr>
    </w:div>
    <w:div w:id="634676465">
      <w:bodyDiv w:val="1"/>
      <w:marLeft w:val="0"/>
      <w:marRight w:val="0"/>
      <w:marTop w:val="0"/>
      <w:marBottom w:val="0"/>
      <w:divBdr>
        <w:top w:val="none" w:sz="0" w:space="0" w:color="auto"/>
        <w:left w:val="none" w:sz="0" w:space="0" w:color="auto"/>
        <w:bottom w:val="none" w:sz="0" w:space="0" w:color="auto"/>
        <w:right w:val="none" w:sz="0" w:space="0" w:color="auto"/>
      </w:divBdr>
    </w:div>
    <w:div w:id="634678030">
      <w:bodyDiv w:val="1"/>
      <w:marLeft w:val="0"/>
      <w:marRight w:val="0"/>
      <w:marTop w:val="0"/>
      <w:marBottom w:val="0"/>
      <w:divBdr>
        <w:top w:val="none" w:sz="0" w:space="0" w:color="auto"/>
        <w:left w:val="none" w:sz="0" w:space="0" w:color="auto"/>
        <w:bottom w:val="none" w:sz="0" w:space="0" w:color="auto"/>
        <w:right w:val="none" w:sz="0" w:space="0" w:color="auto"/>
      </w:divBdr>
    </w:div>
    <w:div w:id="634800619">
      <w:bodyDiv w:val="1"/>
      <w:marLeft w:val="0"/>
      <w:marRight w:val="0"/>
      <w:marTop w:val="0"/>
      <w:marBottom w:val="0"/>
      <w:divBdr>
        <w:top w:val="none" w:sz="0" w:space="0" w:color="auto"/>
        <w:left w:val="none" w:sz="0" w:space="0" w:color="auto"/>
        <w:bottom w:val="none" w:sz="0" w:space="0" w:color="auto"/>
        <w:right w:val="none" w:sz="0" w:space="0" w:color="auto"/>
      </w:divBdr>
    </w:div>
    <w:div w:id="634870604">
      <w:bodyDiv w:val="1"/>
      <w:marLeft w:val="0"/>
      <w:marRight w:val="0"/>
      <w:marTop w:val="0"/>
      <w:marBottom w:val="0"/>
      <w:divBdr>
        <w:top w:val="none" w:sz="0" w:space="0" w:color="auto"/>
        <w:left w:val="none" w:sz="0" w:space="0" w:color="auto"/>
        <w:bottom w:val="none" w:sz="0" w:space="0" w:color="auto"/>
        <w:right w:val="none" w:sz="0" w:space="0" w:color="auto"/>
      </w:divBdr>
    </w:div>
    <w:div w:id="634875127">
      <w:bodyDiv w:val="1"/>
      <w:marLeft w:val="0"/>
      <w:marRight w:val="0"/>
      <w:marTop w:val="0"/>
      <w:marBottom w:val="0"/>
      <w:divBdr>
        <w:top w:val="none" w:sz="0" w:space="0" w:color="auto"/>
        <w:left w:val="none" w:sz="0" w:space="0" w:color="auto"/>
        <w:bottom w:val="none" w:sz="0" w:space="0" w:color="auto"/>
        <w:right w:val="none" w:sz="0" w:space="0" w:color="auto"/>
      </w:divBdr>
    </w:div>
    <w:div w:id="634993494">
      <w:bodyDiv w:val="1"/>
      <w:marLeft w:val="0"/>
      <w:marRight w:val="0"/>
      <w:marTop w:val="0"/>
      <w:marBottom w:val="0"/>
      <w:divBdr>
        <w:top w:val="none" w:sz="0" w:space="0" w:color="auto"/>
        <w:left w:val="none" w:sz="0" w:space="0" w:color="auto"/>
        <w:bottom w:val="none" w:sz="0" w:space="0" w:color="auto"/>
        <w:right w:val="none" w:sz="0" w:space="0" w:color="auto"/>
      </w:divBdr>
    </w:div>
    <w:div w:id="635061638">
      <w:bodyDiv w:val="1"/>
      <w:marLeft w:val="0"/>
      <w:marRight w:val="0"/>
      <w:marTop w:val="0"/>
      <w:marBottom w:val="0"/>
      <w:divBdr>
        <w:top w:val="none" w:sz="0" w:space="0" w:color="auto"/>
        <w:left w:val="none" w:sz="0" w:space="0" w:color="auto"/>
        <w:bottom w:val="none" w:sz="0" w:space="0" w:color="auto"/>
        <w:right w:val="none" w:sz="0" w:space="0" w:color="auto"/>
      </w:divBdr>
    </w:div>
    <w:div w:id="635067952">
      <w:bodyDiv w:val="1"/>
      <w:marLeft w:val="0"/>
      <w:marRight w:val="0"/>
      <w:marTop w:val="0"/>
      <w:marBottom w:val="0"/>
      <w:divBdr>
        <w:top w:val="none" w:sz="0" w:space="0" w:color="auto"/>
        <w:left w:val="none" w:sz="0" w:space="0" w:color="auto"/>
        <w:bottom w:val="none" w:sz="0" w:space="0" w:color="auto"/>
        <w:right w:val="none" w:sz="0" w:space="0" w:color="auto"/>
      </w:divBdr>
    </w:div>
    <w:div w:id="635069064">
      <w:bodyDiv w:val="1"/>
      <w:marLeft w:val="0"/>
      <w:marRight w:val="0"/>
      <w:marTop w:val="0"/>
      <w:marBottom w:val="0"/>
      <w:divBdr>
        <w:top w:val="none" w:sz="0" w:space="0" w:color="auto"/>
        <w:left w:val="none" w:sz="0" w:space="0" w:color="auto"/>
        <w:bottom w:val="none" w:sz="0" w:space="0" w:color="auto"/>
        <w:right w:val="none" w:sz="0" w:space="0" w:color="auto"/>
      </w:divBdr>
    </w:div>
    <w:div w:id="635070302">
      <w:bodyDiv w:val="1"/>
      <w:marLeft w:val="0"/>
      <w:marRight w:val="0"/>
      <w:marTop w:val="0"/>
      <w:marBottom w:val="0"/>
      <w:divBdr>
        <w:top w:val="none" w:sz="0" w:space="0" w:color="auto"/>
        <w:left w:val="none" w:sz="0" w:space="0" w:color="auto"/>
        <w:bottom w:val="none" w:sz="0" w:space="0" w:color="auto"/>
        <w:right w:val="none" w:sz="0" w:space="0" w:color="auto"/>
      </w:divBdr>
    </w:div>
    <w:div w:id="635136641">
      <w:bodyDiv w:val="1"/>
      <w:marLeft w:val="0"/>
      <w:marRight w:val="0"/>
      <w:marTop w:val="0"/>
      <w:marBottom w:val="0"/>
      <w:divBdr>
        <w:top w:val="none" w:sz="0" w:space="0" w:color="auto"/>
        <w:left w:val="none" w:sz="0" w:space="0" w:color="auto"/>
        <w:bottom w:val="none" w:sz="0" w:space="0" w:color="auto"/>
        <w:right w:val="none" w:sz="0" w:space="0" w:color="auto"/>
      </w:divBdr>
    </w:div>
    <w:div w:id="635261738">
      <w:bodyDiv w:val="1"/>
      <w:marLeft w:val="0"/>
      <w:marRight w:val="0"/>
      <w:marTop w:val="0"/>
      <w:marBottom w:val="0"/>
      <w:divBdr>
        <w:top w:val="none" w:sz="0" w:space="0" w:color="auto"/>
        <w:left w:val="none" w:sz="0" w:space="0" w:color="auto"/>
        <w:bottom w:val="none" w:sz="0" w:space="0" w:color="auto"/>
        <w:right w:val="none" w:sz="0" w:space="0" w:color="auto"/>
      </w:divBdr>
    </w:div>
    <w:div w:id="635336744">
      <w:bodyDiv w:val="1"/>
      <w:marLeft w:val="0"/>
      <w:marRight w:val="0"/>
      <w:marTop w:val="0"/>
      <w:marBottom w:val="0"/>
      <w:divBdr>
        <w:top w:val="none" w:sz="0" w:space="0" w:color="auto"/>
        <w:left w:val="none" w:sz="0" w:space="0" w:color="auto"/>
        <w:bottom w:val="none" w:sz="0" w:space="0" w:color="auto"/>
        <w:right w:val="none" w:sz="0" w:space="0" w:color="auto"/>
      </w:divBdr>
    </w:div>
    <w:div w:id="635457291">
      <w:bodyDiv w:val="1"/>
      <w:marLeft w:val="0"/>
      <w:marRight w:val="0"/>
      <w:marTop w:val="0"/>
      <w:marBottom w:val="0"/>
      <w:divBdr>
        <w:top w:val="none" w:sz="0" w:space="0" w:color="auto"/>
        <w:left w:val="none" w:sz="0" w:space="0" w:color="auto"/>
        <w:bottom w:val="none" w:sz="0" w:space="0" w:color="auto"/>
        <w:right w:val="none" w:sz="0" w:space="0" w:color="auto"/>
      </w:divBdr>
    </w:div>
    <w:div w:id="635524384">
      <w:bodyDiv w:val="1"/>
      <w:marLeft w:val="0"/>
      <w:marRight w:val="0"/>
      <w:marTop w:val="0"/>
      <w:marBottom w:val="0"/>
      <w:divBdr>
        <w:top w:val="none" w:sz="0" w:space="0" w:color="auto"/>
        <w:left w:val="none" w:sz="0" w:space="0" w:color="auto"/>
        <w:bottom w:val="none" w:sz="0" w:space="0" w:color="auto"/>
        <w:right w:val="none" w:sz="0" w:space="0" w:color="auto"/>
      </w:divBdr>
    </w:div>
    <w:div w:id="635599141">
      <w:bodyDiv w:val="1"/>
      <w:marLeft w:val="0"/>
      <w:marRight w:val="0"/>
      <w:marTop w:val="0"/>
      <w:marBottom w:val="0"/>
      <w:divBdr>
        <w:top w:val="none" w:sz="0" w:space="0" w:color="auto"/>
        <w:left w:val="none" w:sz="0" w:space="0" w:color="auto"/>
        <w:bottom w:val="none" w:sz="0" w:space="0" w:color="auto"/>
        <w:right w:val="none" w:sz="0" w:space="0" w:color="auto"/>
      </w:divBdr>
    </w:div>
    <w:div w:id="635645477">
      <w:bodyDiv w:val="1"/>
      <w:marLeft w:val="0"/>
      <w:marRight w:val="0"/>
      <w:marTop w:val="0"/>
      <w:marBottom w:val="0"/>
      <w:divBdr>
        <w:top w:val="none" w:sz="0" w:space="0" w:color="auto"/>
        <w:left w:val="none" w:sz="0" w:space="0" w:color="auto"/>
        <w:bottom w:val="none" w:sz="0" w:space="0" w:color="auto"/>
        <w:right w:val="none" w:sz="0" w:space="0" w:color="auto"/>
      </w:divBdr>
    </w:div>
    <w:div w:id="635716893">
      <w:bodyDiv w:val="1"/>
      <w:marLeft w:val="0"/>
      <w:marRight w:val="0"/>
      <w:marTop w:val="0"/>
      <w:marBottom w:val="0"/>
      <w:divBdr>
        <w:top w:val="none" w:sz="0" w:space="0" w:color="auto"/>
        <w:left w:val="none" w:sz="0" w:space="0" w:color="auto"/>
        <w:bottom w:val="none" w:sz="0" w:space="0" w:color="auto"/>
        <w:right w:val="none" w:sz="0" w:space="0" w:color="auto"/>
      </w:divBdr>
    </w:div>
    <w:div w:id="635725558">
      <w:bodyDiv w:val="1"/>
      <w:marLeft w:val="0"/>
      <w:marRight w:val="0"/>
      <w:marTop w:val="0"/>
      <w:marBottom w:val="0"/>
      <w:divBdr>
        <w:top w:val="none" w:sz="0" w:space="0" w:color="auto"/>
        <w:left w:val="none" w:sz="0" w:space="0" w:color="auto"/>
        <w:bottom w:val="none" w:sz="0" w:space="0" w:color="auto"/>
        <w:right w:val="none" w:sz="0" w:space="0" w:color="auto"/>
      </w:divBdr>
    </w:div>
    <w:div w:id="635725860">
      <w:bodyDiv w:val="1"/>
      <w:marLeft w:val="0"/>
      <w:marRight w:val="0"/>
      <w:marTop w:val="0"/>
      <w:marBottom w:val="0"/>
      <w:divBdr>
        <w:top w:val="none" w:sz="0" w:space="0" w:color="auto"/>
        <w:left w:val="none" w:sz="0" w:space="0" w:color="auto"/>
        <w:bottom w:val="none" w:sz="0" w:space="0" w:color="auto"/>
        <w:right w:val="none" w:sz="0" w:space="0" w:color="auto"/>
      </w:divBdr>
    </w:div>
    <w:div w:id="635835739">
      <w:bodyDiv w:val="1"/>
      <w:marLeft w:val="0"/>
      <w:marRight w:val="0"/>
      <w:marTop w:val="0"/>
      <w:marBottom w:val="0"/>
      <w:divBdr>
        <w:top w:val="none" w:sz="0" w:space="0" w:color="auto"/>
        <w:left w:val="none" w:sz="0" w:space="0" w:color="auto"/>
        <w:bottom w:val="none" w:sz="0" w:space="0" w:color="auto"/>
        <w:right w:val="none" w:sz="0" w:space="0" w:color="auto"/>
      </w:divBdr>
    </w:div>
    <w:div w:id="635837775">
      <w:bodyDiv w:val="1"/>
      <w:marLeft w:val="0"/>
      <w:marRight w:val="0"/>
      <w:marTop w:val="0"/>
      <w:marBottom w:val="0"/>
      <w:divBdr>
        <w:top w:val="none" w:sz="0" w:space="0" w:color="auto"/>
        <w:left w:val="none" w:sz="0" w:space="0" w:color="auto"/>
        <w:bottom w:val="none" w:sz="0" w:space="0" w:color="auto"/>
        <w:right w:val="none" w:sz="0" w:space="0" w:color="auto"/>
      </w:divBdr>
    </w:div>
    <w:div w:id="635839923">
      <w:bodyDiv w:val="1"/>
      <w:marLeft w:val="0"/>
      <w:marRight w:val="0"/>
      <w:marTop w:val="0"/>
      <w:marBottom w:val="0"/>
      <w:divBdr>
        <w:top w:val="none" w:sz="0" w:space="0" w:color="auto"/>
        <w:left w:val="none" w:sz="0" w:space="0" w:color="auto"/>
        <w:bottom w:val="none" w:sz="0" w:space="0" w:color="auto"/>
        <w:right w:val="none" w:sz="0" w:space="0" w:color="auto"/>
      </w:divBdr>
    </w:div>
    <w:div w:id="635840174">
      <w:bodyDiv w:val="1"/>
      <w:marLeft w:val="0"/>
      <w:marRight w:val="0"/>
      <w:marTop w:val="0"/>
      <w:marBottom w:val="0"/>
      <w:divBdr>
        <w:top w:val="none" w:sz="0" w:space="0" w:color="auto"/>
        <w:left w:val="none" w:sz="0" w:space="0" w:color="auto"/>
        <w:bottom w:val="none" w:sz="0" w:space="0" w:color="auto"/>
        <w:right w:val="none" w:sz="0" w:space="0" w:color="auto"/>
      </w:divBdr>
    </w:div>
    <w:div w:id="635842849">
      <w:bodyDiv w:val="1"/>
      <w:marLeft w:val="0"/>
      <w:marRight w:val="0"/>
      <w:marTop w:val="0"/>
      <w:marBottom w:val="0"/>
      <w:divBdr>
        <w:top w:val="none" w:sz="0" w:space="0" w:color="auto"/>
        <w:left w:val="none" w:sz="0" w:space="0" w:color="auto"/>
        <w:bottom w:val="none" w:sz="0" w:space="0" w:color="auto"/>
        <w:right w:val="none" w:sz="0" w:space="0" w:color="auto"/>
      </w:divBdr>
    </w:div>
    <w:div w:id="635913112">
      <w:bodyDiv w:val="1"/>
      <w:marLeft w:val="0"/>
      <w:marRight w:val="0"/>
      <w:marTop w:val="0"/>
      <w:marBottom w:val="0"/>
      <w:divBdr>
        <w:top w:val="none" w:sz="0" w:space="0" w:color="auto"/>
        <w:left w:val="none" w:sz="0" w:space="0" w:color="auto"/>
        <w:bottom w:val="none" w:sz="0" w:space="0" w:color="auto"/>
        <w:right w:val="none" w:sz="0" w:space="0" w:color="auto"/>
      </w:divBdr>
    </w:div>
    <w:div w:id="635917309">
      <w:bodyDiv w:val="1"/>
      <w:marLeft w:val="0"/>
      <w:marRight w:val="0"/>
      <w:marTop w:val="0"/>
      <w:marBottom w:val="0"/>
      <w:divBdr>
        <w:top w:val="none" w:sz="0" w:space="0" w:color="auto"/>
        <w:left w:val="none" w:sz="0" w:space="0" w:color="auto"/>
        <w:bottom w:val="none" w:sz="0" w:space="0" w:color="auto"/>
        <w:right w:val="none" w:sz="0" w:space="0" w:color="auto"/>
      </w:divBdr>
    </w:div>
    <w:div w:id="635961838">
      <w:bodyDiv w:val="1"/>
      <w:marLeft w:val="0"/>
      <w:marRight w:val="0"/>
      <w:marTop w:val="0"/>
      <w:marBottom w:val="0"/>
      <w:divBdr>
        <w:top w:val="none" w:sz="0" w:space="0" w:color="auto"/>
        <w:left w:val="none" w:sz="0" w:space="0" w:color="auto"/>
        <w:bottom w:val="none" w:sz="0" w:space="0" w:color="auto"/>
        <w:right w:val="none" w:sz="0" w:space="0" w:color="auto"/>
      </w:divBdr>
    </w:div>
    <w:div w:id="636031097">
      <w:bodyDiv w:val="1"/>
      <w:marLeft w:val="0"/>
      <w:marRight w:val="0"/>
      <w:marTop w:val="0"/>
      <w:marBottom w:val="0"/>
      <w:divBdr>
        <w:top w:val="none" w:sz="0" w:space="0" w:color="auto"/>
        <w:left w:val="none" w:sz="0" w:space="0" w:color="auto"/>
        <w:bottom w:val="none" w:sz="0" w:space="0" w:color="auto"/>
        <w:right w:val="none" w:sz="0" w:space="0" w:color="auto"/>
      </w:divBdr>
    </w:div>
    <w:div w:id="636185622">
      <w:bodyDiv w:val="1"/>
      <w:marLeft w:val="0"/>
      <w:marRight w:val="0"/>
      <w:marTop w:val="0"/>
      <w:marBottom w:val="0"/>
      <w:divBdr>
        <w:top w:val="none" w:sz="0" w:space="0" w:color="auto"/>
        <w:left w:val="none" w:sz="0" w:space="0" w:color="auto"/>
        <w:bottom w:val="none" w:sz="0" w:space="0" w:color="auto"/>
        <w:right w:val="none" w:sz="0" w:space="0" w:color="auto"/>
      </w:divBdr>
    </w:div>
    <w:div w:id="636185921">
      <w:bodyDiv w:val="1"/>
      <w:marLeft w:val="0"/>
      <w:marRight w:val="0"/>
      <w:marTop w:val="0"/>
      <w:marBottom w:val="0"/>
      <w:divBdr>
        <w:top w:val="none" w:sz="0" w:space="0" w:color="auto"/>
        <w:left w:val="none" w:sz="0" w:space="0" w:color="auto"/>
        <w:bottom w:val="none" w:sz="0" w:space="0" w:color="auto"/>
        <w:right w:val="none" w:sz="0" w:space="0" w:color="auto"/>
      </w:divBdr>
    </w:div>
    <w:div w:id="636224343">
      <w:bodyDiv w:val="1"/>
      <w:marLeft w:val="0"/>
      <w:marRight w:val="0"/>
      <w:marTop w:val="0"/>
      <w:marBottom w:val="0"/>
      <w:divBdr>
        <w:top w:val="none" w:sz="0" w:space="0" w:color="auto"/>
        <w:left w:val="none" w:sz="0" w:space="0" w:color="auto"/>
        <w:bottom w:val="none" w:sz="0" w:space="0" w:color="auto"/>
        <w:right w:val="none" w:sz="0" w:space="0" w:color="auto"/>
      </w:divBdr>
    </w:div>
    <w:div w:id="636254927">
      <w:bodyDiv w:val="1"/>
      <w:marLeft w:val="0"/>
      <w:marRight w:val="0"/>
      <w:marTop w:val="0"/>
      <w:marBottom w:val="0"/>
      <w:divBdr>
        <w:top w:val="none" w:sz="0" w:space="0" w:color="auto"/>
        <w:left w:val="none" w:sz="0" w:space="0" w:color="auto"/>
        <w:bottom w:val="none" w:sz="0" w:space="0" w:color="auto"/>
        <w:right w:val="none" w:sz="0" w:space="0" w:color="auto"/>
      </w:divBdr>
    </w:div>
    <w:div w:id="636376128">
      <w:bodyDiv w:val="1"/>
      <w:marLeft w:val="0"/>
      <w:marRight w:val="0"/>
      <w:marTop w:val="0"/>
      <w:marBottom w:val="0"/>
      <w:divBdr>
        <w:top w:val="none" w:sz="0" w:space="0" w:color="auto"/>
        <w:left w:val="none" w:sz="0" w:space="0" w:color="auto"/>
        <w:bottom w:val="none" w:sz="0" w:space="0" w:color="auto"/>
        <w:right w:val="none" w:sz="0" w:space="0" w:color="auto"/>
      </w:divBdr>
    </w:div>
    <w:div w:id="636447693">
      <w:bodyDiv w:val="1"/>
      <w:marLeft w:val="0"/>
      <w:marRight w:val="0"/>
      <w:marTop w:val="0"/>
      <w:marBottom w:val="0"/>
      <w:divBdr>
        <w:top w:val="none" w:sz="0" w:space="0" w:color="auto"/>
        <w:left w:val="none" w:sz="0" w:space="0" w:color="auto"/>
        <w:bottom w:val="none" w:sz="0" w:space="0" w:color="auto"/>
        <w:right w:val="none" w:sz="0" w:space="0" w:color="auto"/>
      </w:divBdr>
    </w:div>
    <w:div w:id="636448020">
      <w:bodyDiv w:val="1"/>
      <w:marLeft w:val="0"/>
      <w:marRight w:val="0"/>
      <w:marTop w:val="0"/>
      <w:marBottom w:val="0"/>
      <w:divBdr>
        <w:top w:val="none" w:sz="0" w:space="0" w:color="auto"/>
        <w:left w:val="none" w:sz="0" w:space="0" w:color="auto"/>
        <w:bottom w:val="none" w:sz="0" w:space="0" w:color="auto"/>
        <w:right w:val="none" w:sz="0" w:space="0" w:color="auto"/>
      </w:divBdr>
    </w:div>
    <w:div w:id="636491298">
      <w:bodyDiv w:val="1"/>
      <w:marLeft w:val="0"/>
      <w:marRight w:val="0"/>
      <w:marTop w:val="0"/>
      <w:marBottom w:val="0"/>
      <w:divBdr>
        <w:top w:val="none" w:sz="0" w:space="0" w:color="auto"/>
        <w:left w:val="none" w:sz="0" w:space="0" w:color="auto"/>
        <w:bottom w:val="none" w:sz="0" w:space="0" w:color="auto"/>
        <w:right w:val="none" w:sz="0" w:space="0" w:color="auto"/>
      </w:divBdr>
    </w:div>
    <w:div w:id="636684412">
      <w:bodyDiv w:val="1"/>
      <w:marLeft w:val="0"/>
      <w:marRight w:val="0"/>
      <w:marTop w:val="0"/>
      <w:marBottom w:val="0"/>
      <w:divBdr>
        <w:top w:val="none" w:sz="0" w:space="0" w:color="auto"/>
        <w:left w:val="none" w:sz="0" w:space="0" w:color="auto"/>
        <w:bottom w:val="none" w:sz="0" w:space="0" w:color="auto"/>
        <w:right w:val="none" w:sz="0" w:space="0" w:color="auto"/>
      </w:divBdr>
    </w:div>
    <w:div w:id="636687560">
      <w:bodyDiv w:val="1"/>
      <w:marLeft w:val="0"/>
      <w:marRight w:val="0"/>
      <w:marTop w:val="0"/>
      <w:marBottom w:val="0"/>
      <w:divBdr>
        <w:top w:val="none" w:sz="0" w:space="0" w:color="auto"/>
        <w:left w:val="none" w:sz="0" w:space="0" w:color="auto"/>
        <w:bottom w:val="none" w:sz="0" w:space="0" w:color="auto"/>
        <w:right w:val="none" w:sz="0" w:space="0" w:color="auto"/>
      </w:divBdr>
    </w:div>
    <w:div w:id="636759910">
      <w:bodyDiv w:val="1"/>
      <w:marLeft w:val="0"/>
      <w:marRight w:val="0"/>
      <w:marTop w:val="0"/>
      <w:marBottom w:val="0"/>
      <w:divBdr>
        <w:top w:val="none" w:sz="0" w:space="0" w:color="auto"/>
        <w:left w:val="none" w:sz="0" w:space="0" w:color="auto"/>
        <w:bottom w:val="none" w:sz="0" w:space="0" w:color="auto"/>
        <w:right w:val="none" w:sz="0" w:space="0" w:color="auto"/>
      </w:divBdr>
    </w:div>
    <w:div w:id="636764966">
      <w:bodyDiv w:val="1"/>
      <w:marLeft w:val="0"/>
      <w:marRight w:val="0"/>
      <w:marTop w:val="0"/>
      <w:marBottom w:val="0"/>
      <w:divBdr>
        <w:top w:val="none" w:sz="0" w:space="0" w:color="auto"/>
        <w:left w:val="none" w:sz="0" w:space="0" w:color="auto"/>
        <w:bottom w:val="none" w:sz="0" w:space="0" w:color="auto"/>
        <w:right w:val="none" w:sz="0" w:space="0" w:color="auto"/>
      </w:divBdr>
    </w:div>
    <w:div w:id="636881516">
      <w:bodyDiv w:val="1"/>
      <w:marLeft w:val="0"/>
      <w:marRight w:val="0"/>
      <w:marTop w:val="0"/>
      <w:marBottom w:val="0"/>
      <w:divBdr>
        <w:top w:val="none" w:sz="0" w:space="0" w:color="auto"/>
        <w:left w:val="none" w:sz="0" w:space="0" w:color="auto"/>
        <w:bottom w:val="none" w:sz="0" w:space="0" w:color="auto"/>
        <w:right w:val="none" w:sz="0" w:space="0" w:color="auto"/>
      </w:divBdr>
    </w:div>
    <w:div w:id="636882833">
      <w:bodyDiv w:val="1"/>
      <w:marLeft w:val="0"/>
      <w:marRight w:val="0"/>
      <w:marTop w:val="0"/>
      <w:marBottom w:val="0"/>
      <w:divBdr>
        <w:top w:val="none" w:sz="0" w:space="0" w:color="auto"/>
        <w:left w:val="none" w:sz="0" w:space="0" w:color="auto"/>
        <w:bottom w:val="none" w:sz="0" w:space="0" w:color="auto"/>
        <w:right w:val="none" w:sz="0" w:space="0" w:color="auto"/>
      </w:divBdr>
    </w:div>
    <w:div w:id="636953584">
      <w:bodyDiv w:val="1"/>
      <w:marLeft w:val="0"/>
      <w:marRight w:val="0"/>
      <w:marTop w:val="0"/>
      <w:marBottom w:val="0"/>
      <w:divBdr>
        <w:top w:val="none" w:sz="0" w:space="0" w:color="auto"/>
        <w:left w:val="none" w:sz="0" w:space="0" w:color="auto"/>
        <w:bottom w:val="none" w:sz="0" w:space="0" w:color="auto"/>
        <w:right w:val="none" w:sz="0" w:space="0" w:color="auto"/>
      </w:divBdr>
    </w:div>
    <w:div w:id="636960044">
      <w:bodyDiv w:val="1"/>
      <w:marLeft w:val="0"/>
      <w:marRight w:val="0"/>
      <w:marTop w:val="0"/>
      <w:marBottom w:val="0"/>
      <w:divBdr>
        <w:top w:val="none" w:sz="0" w:space="0" w:color="auto"/>
        <w:left w:val="none" w:sz="0" w:space="0" w:color="auto"/>
        <w:bottom w:val="none" w:sz="0" w:space="0" w:color="auto"/>
        <w:right w:val="none" w:sz="0" w:space="0" w:color="auto"/>
      </w:divBdr>
    </w:div>
    <w:div w:id="637028028">
      <w:bodyDiv w:val="1"/>
      <w:marLeft w:val="0"/>
      <w:marRight w:val="0"/>
      <w:marTop w:val="0"/>
      <w:marBottom w:val="0"/>
      <w:divBdr>
        <w:top w:val="none" w:sz="0" w:space="0" w:color="auto"/>
        <w:left w:val="none" w:sz="0" w:space="0" w:color="auto"/>
        <w:bottom w:val="none" w:sz="0" w:space="0" w:color="auto"/>
        <w:right w:val="none" w:sz="0" w:space="0" w:color="auto"/>
      </w:divBdr>
    </w:div>
    <w:div w:id="637030951">
      <w:bodyDiv w:val="1"/>
      <w:marLeft w:val="0"/>
      <w:marRight w:val="0"/>
      <w:marTop w:val="0"/>
      <w:marBottom w:val="0"/>
      <w:divBdr>
        <w:top w:val="none" w:sz="0" w:space="0" w:color="auto"/>
        <w:left w:val="none" w:sz="0" w:space="0" w:color="auto"/>
        <w:bottom w:val="none" w:sz="0" w:space="0" w:color="auto"/>
        <w:right w:val="none" w:sz="0" w:space="0" w:color="auto"/>
      </w:divBdr>
    </w:div>
    <w:div w:id="637149584">
      <w:bodyDiv w:val="1"/>
      <w:marLeft w:val="0"/>
      <w:marRight w:val="0"/>
      <w:marTop w:val="0"/>
      <w:marBottom w:val="0"/>
      <w:divBdr>
        <w:top w:val="none" w:sz="0" w:space="0" w:color="auto"/>
        <w:left w:val="none" w:sz="0" w:space="0" w:color="auto"/>
        <w:bottom w:val="none" w:sz="0" w:space="0" w:color="auto"/>
        <w:right w:val="none" w:sz="0" w:space="0" w:color="auto"/>
      </w:divBdr>
    </w:div>
    <w:div w:id="637224023">
      <w:bodyDiv w:val="1"/>
      <w:marLeft w:val="0"/>
      <w:marRight w:val="0"/>
      <w:marTop w:val="0"/>
      <w:marBottom w:val="0"/>
      <w:divBdr>
        <w:top w:val="none" w:sz="0" w:space="0" w:color="auto"/>
        <w:left w:val="none" w:sz="0" w:space="0" w:color="auto"/>
        <w:bottom w:val="none" w:sz="0" w:space="0" w:color="auto"/>
        <w:right w:val="none" w:sz="0" w:space="0" w:color="auto"/>
      </w:divBdr>
    </w:div>
    <w:div w:id="637299318">
      <w:bodyDiv w:val="1"/>
      <w:marLeft w:val="0"/>
      <w:marRight w:val="0"/>
      <w:marTop w:val="0"/>
      <w:marBottom w:val="0"/>
      <w:divBdr>
        <w:top w:val="none" w:sz="0" w:space="0" w:color="auto"/>
        <w:left w:val="none" w:sz="0" w:space="0" w:color="auto"/>
        <w:bottom w:val="none" w:sz="0" w:space="0" w:color="auto"/>
        <w:right w:val="none" w:sz="0" w:space="0" w:color="auto"/>
      </w:divBdr>
    </w:div>
    <w:div w:id="637338624">
      <w:bodyDiv w:val="1"/>
      <w:marLeft w:val="0"/>
      <w:marRight w:val="0"/>
      <w:marTop w:val="0"/>
      <w:marBottom w:val="0"/>
      <w:divBdr>
        <w:top w:val="none" w:sz="0" w:space="0" w:color="auto"/>
        <w:left w:val="none" w:sz="0" w:space="0" w:color="auto"/>
        <w:bottom w:val="none" w:sz="0" w:space="0" w:color="auto"/>
        <w:right w:val="none" w:sz="0" w:space="0" w:color="auto"/>
      </w:divBdr>
    </w:div>
    <w:div w:id="637419483">
      <w:bodyDiv w:val="1"/>
      <w:marLeft w:val="0"/>
      <w:marRight w:val="0"/>
      <w:marTop w:val="0"/>
      <w:marBottom w:val="0"/>
      <w:divBdr>
        <w:top w:val="none" w:sz="0" w:space="0" w:color="auto"/>
        <w:left w:val="none" w:sz="0" w:space="0" w:color="auto"/>
        <w:bottom w:val="none" w:sz="0" w:space="0" w:color="auto"/>
        <w:right w:val="none" w:sz="0" w:space="0" w:color="auto"/>
      </w:divBdr>
    </w:div>
    <w:div w:id="637491745">
      <w:bodyDiv w:val="1"/>
      <w:marLeft w:val="0"/>
      <w:marRight w:val="0"/>
      <w:marTop w:val="0"/>
      <w:marBottom w:val="0"/>
      <w:divBdr>
        <w:top w:val="none" w:sz="0" w:space="0" w:color="auto"/>
        <w:left w:val="none" w:sz="0" w:space="0" w:color="auto"/>
        <w:bottom w:val="none" w:sz="0" w:space="0" w:color="auto"/>
        <w:right w:val="none" w:sz="0" w:space="0" w:color="auto"/>
      </w:divBdr>
    </w:div>
    <w:div w:id="637536664">
      <w:bodyDiv w:val="1"/>
      <w:marLeft w:val="0"/>
      <w:marRight w:val="0"/>
      <w:marTop w:val="0"/>
      <w:marBottom w:val="0"/>
      <w:divBdr>
        <w:top w:val="none" w:sz="0" w:space="0" w:color="auto"/>
        <w:left w:val="none" w:sz="0" w:space="0" w:color="auto"/>
        <w:bottom w:val="none" w:sz="0" w:space="0" w:color="auto"/>
        <w:right w:val="none" w:sz="0" w:space="0" w:color="auto"/>
      </w:divBdr>
    </w:div>
    <w:div w:id="637566657">
      <w:bodyDiv w:val="1"/>
      <w:marLeft w:val="0"/>
      <w:marRight w:val="0"/>
      <w:marTop w:val="0"/>
      <w:marBottom w:val="0"/>
      <w:divBdr>
        <w:top w:val="none" w:sz="0" w:space="0" w:color="auto"/>
        <w:left w:val="none" w:sz="0" w:space="0" w:color="auto"/>
        <w:bottom w:val="none" w:sz="0" w:space="0" w:color="auto"/>
        <w:right w:val="none" w:sz="0" w:space="0" w:color="auto"/>
      </w:divBdr>
    </w:div>
    <w:div w:id="637613515">
      <w:bodyDiv w:val="1"/>
      <w:marLeft w:val="0"/>
      <w:marRight w:val="0"/>
      <w:marTop w:val="0"/>
      <w:marBottom w:val="0"/>
      <w:divBdr>
        <w:top w:val="none" w:sz="0" w:space="0" w:color="auto"/>
        <w:left w:val="none" w:sz="0" w:space="0" w:color="auto"/>
        <w:bottom w:val="none" w:sz="0" w:space="0" w:color="auto"/>
        <w:right w:val="none" w:sz="0" w:space="0" w:color="auto"/>
      </w:divBdr>
    </w:div>
    <w:div w:id="637684397">
      <w:bodyDiv w:val="1"/>
      <w:marLeft w:val="0"/>
      <w:marRight w:val="0"/>
      <w:marTop w:val="0"/>
      <w:marBottom w:val="0"/>
      <w:divBdr>
        <w:top w:val="none" w:sz="0" w:space="0" w:color="auto"/>
        <w:left w:val="none" w:sz="0" w:space="0" w:color="auto"/>
        <w:bottom w:val="none" w:sz="0" w:space="0" w:color="auto"/>
        <w:right w:val="none" w:sz="0" w:space="0" w:color="auto"/>
      </w:divBdr>
    </w:div>
    <w:div w:id="637688103">
      <w:bodyDiv w:val="1"/>
      <w:marLeft w:val="0"/>
      <w:marRight w:val="0"/>
      <w:marTop w:val="0"/>
      <w:marBottom w:val="0"/>
      <w:divBdr>
        <w:top w:val="none" w:sz="0" w:space="0" w:color="auto"/>
        <w:left w:val="none" w:sz="0" w:space="0" w:color="auto"/>
        <w:bottom w:val="none" w:sz="0" w:space="0" w:color="auto"/>
        <w:right w:val="none" w:sz="0" w:space="0" w:color="auto"/>
      </w:divBdr>
    </w:div>
    <w:div w:id="637691092">
      <w:bodyDiv w:val="1"/>
      <w:marLeft w:val="0"/>
      <w:marRight w:val="0"/>
      <w:marTop w:val="0"/>
      <w:marBottom w:val="0"/>
      <w:divBdr>
        <w:top w:val="none" w:sz="0" w:space="0" w:color="auto"/>
        <w:left w:val="none" w:sz="0" w:space="0" w:color="auto"/>
        <w:bottom w:val="none" w:sz="0" w:space="0" w:color="auto"/>
        <w:right w:val="none" w:sz="0" w:space="0" w:color="auto"/>
      </w:divBdr>
    </w:div>
    <w:div w:id="637732650">
      <w:bodyDiv w:val="1"/>
      <w:marLeft w:val="0"/>
      <w:marRight w:val="0"/>
      <w:marTop w:val="0"/>
      <w:marBottom w:val="0"/>
      <w:divBdr>
        <w:top w:val="none" w:sz="0" w:space="0" w:color="auto"/>
        <w:left w:val="none" w:sz="0" w:space="0" w:color="auto"/>
        <w:bottom w:val="none" w:sz="0" w:space="0" w:color="auto"/>
        <w:right w:val="none" w:sz="0" w:space="0" w:color="auto"/>
      </w:divBdr>
    </w:div>
    <w:div w:id="637761971">
      <w:bodyDiv w:val="1"/>
      <w:marLeft w:val="0"/>
      <w:marRight w:val="0"/>
      <w:marTop w:val="0"/>
      <w:marBottom w:val="0"/>
      <w:divBdr>
        <w:top w:val="none" w:sz="0" w:space="0" w:color="auto"/>
        <w:left w:val="none" w:sz="0" w:space="0" w:color="auto"/>
        <w:bottom w:val="none" w:sz="0" w:space="0" w:color="auto"/>
        <w:right w:val="none" w:sz="0" w:space="0" w:color="auto"/>
      </w:divBdr>
    </w:div>
    <w:div w:id="638073734">
      <w:bodyDiv w:val="1"/>
      <w:marLeft w:val="0"/>
      <w:marRight w:val="0"/>
      <w:marTop w:val="0"/>
      <w:marBottom w:val="0"/>
      <w:divBdr>
        <w:top w:val="none" w:sz="0" w:space="0" w:color="auto"/>
        <w:left w:val="none" w:sz="0" w:space="0" w:color="auto"/>
        <w:bottom w:val="none" w:sz="0" w:space="0" w:color="auto"/>
        <w:right w:val="none" w:sz="0" w:space="0" w:color="auto"/>
      </w:divBdr>
    </w:div>
    <w:div w:id="638074011">
      <w:bodyDiv w:val="1"/>
      <w:marLeft w:val="0"/>
      <w:marRight w:val="0"/>
      <w:marTop w:val="0"/>
      <w:marBottom w:val="0"/>
      <w:divBdr>
        <w:top w:val="none" w:sz="0" w:space="0" w:color="auto"/>
        <w:left w:val="none" w:sz="0" w:space="0" w:color="auto"/>
        <w:bottom w:val="none" w:sz="0" w:space="0" w:color="auto"/>
        <w:right w:val="none" w:sz="0" w:space="0" w:color="auto"/>
      </w:divBdr>
    </w:div>
    <w:div w:id="638147503">
      <w:bodyDiv w:val="1"/>
      <w:marLeft w:val="0"/>
      <w:marRight w:val="0"/>
      <w:marTop w:val="0"/>
      <w:marBottom w:val="0"/>
      <w:divBdr>
        <w:top w:val="none" w:sz="0" w:space="0" w:color="auto"/>
        <w:left w:val="none" w:sz="0" w:space="0" w:color="auto"/>
        <w:bottom w:val="none" w:sz="0" w:space="0" w:color="auto"/>
        <w:right w:val="none" w:sz="0" w:space="0" w:color="auto"/>
      </w:divBdr>
    </w:div>
    <w:div w:id="638149417">
      <w:bodyDiv w:val="1"/>
      <w:marLeft w:val="0"/>
      <w:marRight w:val="0"/>
      <w:marTop w:val="0"/>
      <w:marBottom w:val="0"/>
      <w:divBdr>
        <w:top w:val="none" w:sz="0" w:space="0" w:color="auto"/>
        <w:left w:val="none" w:sz="0" w:space="0" w:color="auto"/>
        <w:bottom w:val="none" w:sz="0" w:space="0" w:color="auto"/>
        <w:right w:val="none" w:sz="0" w:space="0" w:color="auto"/>
      </w:divBdr>
    </w:div>
    <w:div w:id="638191985">
      <w:bodyDiv w:val="1"/>
      <w:marLeft w:val="0"/>
      <w:marRight w:val="0"/>
      <w:marTop w:val="0"/>
      <w:marBottom w:val="0"/>
      <w:divBdr>
        <w:top w:val="none" w:sz="0" w:space="0" w:color="auto"/>
        <w:left w:val="none" w:sz="0" w:space="0" w:color="auto"/>
        <w:bottom w:val="none" w:sz="0" w:space="0" w:color="auto"/>
        <w:right w:val="none" w:sz="0" w:space="0" w:color="auto"/>
      </w:divBdr>
    </w:div>
    <w:div w:id="638337458">
      <w:bodyDiv w:val="1"/>
      <w:marLeft w:val="0"/>
      <w:marRight w:val="0"/>
      <w:marTop w:val="0"/>
      <w:marBottom w:val="0"/>
      <w:divBdr>
        <w:top w:val="none" w:sz="0" w:space="0" w:color="auto"/>
        <w:left w:val="none" w:sz="0" w:space="0" w:color="auto"/>
        <w:bottom w:val="none" w:sz="0" w:space="0" w:color="auto"/>
        <w:right w:val="none" w:sz="0" w:space="0" w:color="auto"/>
      </w:divBdr>
    </w:div>
    <w:div w:id="638387046">
      <w:bodyDiv w:val="1"/>
      <w:marLeft w:val="0"/>
      <w:marRight w:val="0"/>
      <w:marTop w:val="0"/>
      <w:marBottom w:val="0"/>
      <w:divBdr>
        <w:top w:val="none" w:sz="0" w:space="0" w:color="auto"/>
        <w:left w:val="none" w:sz="0" w:space="0" w:color="auto"/>
        <w:bottom w:val="none" w:sz="0" w:space="0" w:color="auto"/>
        <w:right w:val="none" w:sz="0" w:space="0" w:color="auto"/>
      </w:divBdr>
    </w:div>
    <w:div w:id="638415885">
      <w:bodyDiv w:val="1"/>
      <w:marLeft w:val="0"/>
      <w:marRight w:val="0"/>
      <w:marTop w:val="0"/>
      <w:marBottom w:val="0"/>
      <w:divBdr>
        <w:top w:val="none" w:sz="0" w:space="0" w:color="auto"/>
        <w:left w:val="none" w:sz="0" w:space="0" w:color="auto"/>
        <w:bottom w:val="none" w:sz="0" w:space="0" w:color="auto"/>
        <w:right w:val="none" w:sz="0" w:space="0" w:color="auto"/>
      </w:divBdr>
    </w:div>
    <w:div w:id="638416539">
      <w:bodyDiv w:val="1"/>
      <w:marLeft w:val="0"/>
      <w:marRight w:val="0"/>
      <w:marTop w:val="0"/>
      <w:marBottom w:val="0"/>
      <w:divBdr>
        <w:top w:val="none" w:sz="0" w:space="0" w:color="auto"/>
        <w:left w:val="none" w:sz="0" w:space="0" w:color="auto"/>
        <w:bottom w:val="none" w:sz="0" w:space="0" w:color="auto"/>
        <w:right w:val="none" w:sz="0" w:space="0" w:color="auto"/>
      </w:divBdr>
    </w:div>
    <w:div w:id="638459672">
      <w:bodyDiv w:val="1"/>
      <w:marLeft w:val="0"/>
      <w:marRight w:val="0"/>
      <w:marTop w:val="0"/>
      <w:marBottom w:val="0"/>
      <w:divBdr>
        <w:top w:val="none" w:sz="0" w:space="0" w:color="auto"/>
        <w:left w:val="none" w:sz="0" w:space="0" w:color="auto"/>
        <w:bottom w:val="none" w:sz="0" w:space="0" w:color="auto"/>
        <w:right w:val="none" w:sz="0" w:space="0" w:color="auto"/>
      </w:divBdr>
    </w:div>
    <w:div w:id="638463606">
      <w:bodyDiv w:val="1"/>
      <w:marLeft w:val="0"/>
      <w:marRight w:val="0"/>
      <w:marTop w:val="0"/>
      <w:marBottom w:val="0"/>
      <w:divBdr>
        <w:top w:val="none" w:sz="0" w:space="0" w:color="auto"/>
        <w:left w:val="none" w:sz="0" w:space="0" w:color="auto"/>
        <w:bottom w:val="none" w:sz="0" w:space="0" w:color="auto"/>
        <w:right w:val="none" w:sz="0" w:space="0" w:color="auto"/>
      </w:divBdr>
    </w:div>
    <w:div w:id="638463712">
      <w:bodyDiv w:val="1"/>
      <w:marLeft w:val="0"/>
      <w:marRight w:val="0"/>
      <w:marTop w:val="0"/>
      <w:marBottom w:val="0"/>
      <w:divBdr>
        <w:top w:val="none" w:sz="0" w:space="0" w:color="auto"/>
        <w:left w:val="none" w:sz="0" w:space="0" w:color="auto"/>
        <w:bottom w:val="none" w:sz="0" w:space="0" w:color="auto"/>
        <w:right w:val="none" w:sz="0" w:space="0" w:color="auto"/>
      </w:divBdr>
    </w:div>
    <w:div w:id="638607846">
      <w:bodyDiv w:val="1"/>
      <w:marLeft w:val="0"/>
      <w:marRight w:val="0"/>
      <w:marTop w:val="0"/>
      <w:marBottom w:val="0"/>
      <w:divBdr>
        <w:top w:val="none" w:sz="0" w:space="0" w:color="auto"/>
        <w:left w:val="none" w:sz="0" w:space="0" w:color="auto"/>
        <w:bottom w:val="none" w:sz="0" w:space="0" w:color="auto"/>
        <w:right w:val="none" w:sz="0" w:space="0" w:color="auto"/>
      </w:divBdr>
    </w:div>
    <w:div w:id="638610604">
      <w:bodyDiv w:val="1"/>
      <w:marLeft w:val="0"/>
      <w:marRight w:val="0"/>
      <w:marTop w:val="0"/>
      <w:marBottom w:val="0"/>
      <w:divBdr>
        <w:top w:val="none" w:sz="0" w:space="0" w:color="auto"/>
        <w:left w:val="none" w:sz="0" w:space="0" w:color="auto"/>
        <w:bottom w:val="none" w:sz="0" w:space="0" w:color="auto"/>
        <w:right w:val="none" w:sz="0" w:space="0" w:color="auto"/>
      </w:divBdr>
    </w:div>
    <w:div w:id="638614495">
      <w:bodyDiv w:val="1"/>
      <w:marLeft w:val="0"/>
      <w:marRight w:val="0"/>
      <w:marTop w:val="0"/>
      <w:marBottom w:val="0"/>
      <w:divBdr>
        <w:top w:val="none" w:sz="0" w:space="0" w:color="auto"/>
        <w:left w:val="none" w:sz="0" w:space="0" w:color="auto"/>
        <w:bottom w:val="none" w:sz="0" w:space="0" w:color="auto"/>
        <w:right w:val="none" w:sz="0" w:space="0" w:color="auto"/>
      </w:divBdr>
    </w:div>
    <w:div w:id="638650968">
      <w:bodyDiv w:val="1"/>
      <w:marLeft w:val="0"/>
      <w:marRight w:val="0"/>
      <w:marTop w:val="0"/>
      <w:marBottom w:val="0"/>
      <w:divBdr>
        <w:top w:val="none" w:sz="0" w:space="0" w:color="auto"/>
        <w:left w:val="none" w:sz="0" w:space="0" w:color="auto"/>
        <w:bottom w:val="none" w:sz="0" w:space="0" w:color="auto"/>
        <w:right w:val="none" w:sz="0" w:space="0" w:color="auto"/>
      </w:divBdr>
    </w:div>
    <w:div w:id="638651847">
      <w:bodyDiv w:val="1"/>
      <w:marLeft w:val="0"/>
      <w:marRight w:val="0"/>
      <w:marTop w:val="0"/>
      <w:marBottom w:val="0"/>
      <w:divBdr>
        <w:top w:val="none" w:sz="0" w:space="0" w:color="auto"/>
        <w:left w:val="none" w:sz="0" w:space="0" w:color="auto"/>
        <w:bottom w:val="none" w:sz="0" w:space="0" w:color="auto"/>
        <w:right w:val="none" w:sz="0" w:space="0" w:color="auto"/>
      </w:divBdr>
    </w:div>
    <w:div w:id="638733658">
      <w:bodyDiv w:val="1"/>
      <w:marLeft w:val="0"/>
      <w:marRight w:val="0"/>
      <w:marTop w:val="0"/>
      <w:marBottom w:val="0"/>
      <w:divBdr>
        <w:top w:val="none" w:sz="0" w:space="0" w:color="auto"/>
        <w:left w:val="none" w:sz="0" w:space="0" w:color="auto"/>
        <w:bottom w:val="none" w:sz="0" w:space="0" w:color="auto"/>
        <w:right w:val="none" w:sz="0" w:space="0" w:color="auto"/>
      </w:divBdr>
    </w:div>
    <w:div w:id="638875627">
      <w:bodyDiv w:val="1"/>
      <w:marLeft w:val="0"/>
      <w:marRight w:val="0"/>
      <w:marTop w:val="0"/>
      <w:marBottom w:val="0"/>
      <w:divBdr>
        <w:top w:val="none" w:sz="0" w:space="0" w:color="auto"/>
        <w:left w:val="none" w:sz="0" w:space="0" w:color="auto"/>
        <w:bottom w:val="none" w:sz="0" w:space="0" w:color="auto"/>
        <w:right w:val="none" w:sz="0" w:space="0" w:color="auto"/>
      </w:divBdr>
    </w:div>
    <w:div w:id="638926289">
      <w:bodyDiv w:val="1"/>
      <w:marLeft w:val="0"/>
      <w:marRight w:val="0"/>
      <w:marTop w:val="0"/>
      <w:marBottom w:val="0"/>
      <w:divBdr>
        <w:top w:val="none" w:sz="0" w:space="0" w:color="auto"/>
        <w:left w:val="none" w:sz="0" w:space="0" w:color="auto"/>
        <w:bottom w:val="none" w:sz="0" w:space="0" w:color="auto"/>
        <w:right w:val="none" w:sz="0" w:space="0" w:color="auto"/>
      </w:divBdr>
    </w:div>
    <w:div w:id="639042390">
      <w:bodyDiv w:val="1"/>
      <w:marLeft w:val="0"/>
      <w:marRight w:val="0"/>
      <w:marTop w:val="0"/>
      <w:marBottom w:val="0"/>
      <w:divBdr>
        <w:top w:val="none" w:sz="0" w:space="0" w:color="auto"/>
        <w:left w:val="none" w:sz="0" w:space="0" w:color="auto"/>
        <w:bottom w:val="none" w:sz="0" w:space="0" w:color="auto"/>
        <w:right w:val="none" w:sz="0" w:space="0" w:color="auto"/>
      </w:divBdr>
    </w:div>
    <w:div w:id="639070087">
      <w:bodyDiv w:val="1"/>
      <w:marLeft w:val="0"/>
      <w:marRight w:val="0"/>
      <w:marTop w:val="0"/>
      <w:marBottom w:val="0"/>
      <w:divBdr>
        <w:top w:val="none" w:sz="0" w:space="0" w:color="auto"/>
        <w:left w:val="none" w:sz="0" w:space="0" w:color="auto"/>
        <w:bottom w:val="none" w:sz="0" w:space="0" w:color="auto"/>
        <w:right w:val="none" w:sz="0" w:space="0" w:color="auto"/>
      </w:divBdr>
    </w:div>
    <w:div w:id="639186047">
      <w:bodyDiv w:val="1"/>
      <w:marLeft w:val="0"/>
      <w:marRight w:val="0"/>
      <w:marTop w:val="0"/>
      <w:marBottom w:val="0"/>
      <w:divBdr>
        <w:top w:val="none" w:sz="0" w:space="0" w:color="auto"/>
        <w:left w:val="none" w:sz="0" w:space="0" w:color="auto"/>
        <w:bottom w:val="none" w:sz="0" w:space="0" w:color="auto"/>
        <w:right w:val="none" w:sz="0" w:space="0" w:color="auto"/>
      </w:divBdr>
    </w:div>
    <w:div w:id="639192051">
      <w:bodyDiv w:val="1"/>
      <w:marLeft w:val="0"/>
      <w:marRight w:val="0"/>
      <w:marTop w:val="0"/>
      <w:marBottom w:val="0"/>
      <w:divBdr>
        <w:top w:val="none" w:sz="0" w:space="0" w:color="auto"/>
        <w:left w:val="none" w:sz="0" w:space="0" w:color="auto"/>
        <w:bottom w:val="none" w:sz="0" w:space="0" w:color="auto"/>
        <w:right w:val="none" w:sz="0" w:space="0" w:color="auto"/>
      </w:divBdr>
    </w:div>
    <w:div w:id="639194181">
      <w:bodyDiv w:val="1"/>
      <w:marLeft w:val="0"/>
      <w:marRight w:val="0"/>
      <w:marTop w:val="0"/>
      <w:marBottom w:val="0"/>
      <w:divBdr>
        <w:top w:val="none" w:sz="0" w:space="0" w:color="auto"/>
        <w:left w:val="none" w:sz="0" w:space="0" w:color="auto"/>
        <w:bottom w:val="none" w:sz="0" w:space="0" w:color="auto"/>
        <w:right w:val="none" w:sz="0" w:space="0" w:color="auto"/>
      </w:divBdr>
    </w:div>
    <w:div w:id="639262458">
      <w:bodyDiv w:val="1"/>
      <w:marLeft w:val="0"/>
      <w:marRight w:val="0"/>
      <w:marTop w:val="0"/>
      <w:marBottom w:val="0"/>
      <w:divBdr>
        <w:top w:val="none" w:sz="0" w:space="0" w:color="auto"/>
        <w:left w:val="none" w:sz="0" w:space="0" w:color="auto"/>
        <w:bottom w:val="none" w:sz="0" w:space="0" w:color="auto"/>
        <w:right w:val="none" w:sz="0" w:space="0" w:color="auto"/>
      </w:divBdr>
    </w:div>
    <w:div w:id="639263369">
      <w:bodyDiv w:val="1"/>
      <w:marLeft w:val="0"/>
      <w:marRight w:val="0"/>
      <w:marTop w:val="0"/>
      <w:marBottom w:val="0"/>
      <w:divBdr>
        <w:top w:val="none" w:sz="0" w:space="0" w:color="auto"/>
        <w:left w:val="none" w:sz="0" w:space="0" w:color="auto"/>
        <w:bottom w:val="none" w:sz="0" w:space="0" w:color="auto"/>
        <w:right w:val="none" w:sz="0" w:space="0" w:color="auto"/>
      </w:divBdr>
    </w:div>
    <w:div w:id="639269508">
      <w:bodyDiv w:val="1"/>
      <w:marLeft w:val="0"/>
      <w:marRight w:val="0"/>
      <w:marTop w:val="0"/>
      <w:marBottom w:val="0"/>
      <w:divBdr>
        <w:top w:val="none" w:sz="0" w:space="0" w:color="auto"/>
        <w:left w:val="none" w:sz="0" w:space="0" w:color="auto"/>
        <w:bottom w:val="none" w:sz="0" w:space="0" w:color="auto"/>
        <w:right w:val="none" w:sz="0" w:space="0" w:color="auto"/>
      </w:divBdr>
    </w:div>
    <w:div w:id="639306610">
      <w:bodyDiv w:val="1"/>
      <w:marLeft w:val="0"/>
      <w:marRight w:val="0"/>
      <w:marTop w:val="0"/>
      <w:marBottom w:val="0"/>
      <w:divBdr>
        <w:top w:val="none" w:sz="0" w:space="0" w:color="auto"/>
        <w:left w:val="none" w:sz="0" w:space="0" w:color="auto"/>
        <w:bottom w:val="none" w:sz="0" w:space="0" w:color="auto"/>
        <w:right w:val="none" w:sz="0" w:space="0" w:color="auto"/>
      </w:divBdr>
    </w:div>
    <w:div w:id="639386969">
      <w:bodyDiv w:val="1"/>
      <w:marLeft w:val="0"/>
      <w:marRight w:val="0"/>
      <w:marTop w:val="0"/>
      <w:marBottom w:val="0"/>
      <w:divBdr>
        <w:top w:val="none" w:sz="0" w:space="0" w:color="auto"/>
        <w:left w:val="none" w:sz="0" w:space="0" w:color="auto"/>
        <w:bottom w:val="none" w:sz="0" w:space="0" w:color="auto"/>
        <w:right w:val="none" w:sz="0" w:space="0" w:color="auto"/>
      </w:divBdr>
    </w:div>
    <w:div w:id="639454701">
      <w:bodyDiv w:val="1"/>
      <w:marLeft w:val="0"/>
      <w:marRight w:val="0"/>
      <w:marTop w:val="0"/>
      <w:marBottom w:val="0"/>
      <w:divBdr>
        <w:top w:val="none" w:sz="0" w:space="0" w:color="auto"/>
        <w:left w:val="none" w:sz="0" w:space="0" w:color="auto"/>
        <w:bottom w:val="none" w:sz="0" w:space="0" w:color="auto"/>
        <w:right w:val="none" w:sz="0" w:space="0" w:color="auto"/>
      </w:divBdr>
    </w:div>
    <w:div w:id="639456696">
      <w:bodyDiv w:val="1"/>
      <w:marLeft w:val="0"/>
      <w:marRight w:val="0"/>
      <w:marTop w:val="0"/>
      <w:marBottom w:val="0"/>
      <w:divBdr>
        <w:top w:val="none" w:sz="0" w:space="0" w:color="auto"/>
        <w:left w:val="none" w:sz="0" w:space="0" w:color="auto"/>
        <w:bottom w:val="none" w:sz="0" w:space="0" w:color="auto"/>
        <w:right w:val="none" w:sz="0" w:space="0" w:color="auto"/>
      </w:divBdr>
    </w:div>
    <w:div w:id="639500371">
      <w:bodyDiv w:val="1"/>
      <w:marLeft w:val="0"/>
      <w:marRight w:val="0"/>
      <w:marTop w:val="0"/>
      <w:marBottom w:val="0"/>
      <w:divBdr>
        <w:top w:val="none" w:sz="0" w:space="0" w:color="auto"/>
        <w:left w:val="none" w:sz="0" w:space="0" w:color="auto"/>
        <w:bottom w:val="none" w:sz="0" w:space="0" w:color="auto"/>
        <w:right w:val="none" w:sz="0" w:space="0" w:color="auto"/>
      </w:divBdr>
    </w:div>
    <w:div w:id="639501692">
      <w:bodyDiv w:val="1"/>
      <w:marLeft w:val="0"/>
      <w:marRight w:val="0"/>
      <w:marTop w:val="0"/>
      <w:marBottom w:val="0"/>
      <w:divBdr>
        <w:top w:val="none" w:sz="0" w:space="0" w:color="auto"/>
        <w:left w:val="none" w:sz="0" w:space="0" w:color="auto"/>
        <w:bottom w:val="none" w:sz="0" w:space="0" w:color="auto"/>
        <w:right w:val="none" w:sz="0" w:space="0" w:color="auto"/>
      </w:divBdr>
    </w:div>
    <w:div w:id="639501853">
      <w:bodyDiv w:val="1"/>
      <w:marLeft w:val="0"/>
      <w:marRight w:val="0"/>
      <w:marTop w:val="0"/>
      <w:marBottom w:val="0"/>
      <w:divBdr>
        <w:top w:val="none" w:sz="0" w:space="0" w:color="auto"/>
        <w:left w:val="none" w:sz="0" w:space="0" w:color="auto"/>
        <w:bottom w:val="none" w:sz="0" w:space="0" w:color="auto"/>
        <w:right w:val="none" w:sz="0" w:space="0" w:color="auto"/>
      </w:divBdr>
    </w:div>
    <w:div w:id="639532419">
      <w:bodyDiv w:val="1"/>
      <w:marLeft w:val="0"/>
      <w:marRight w:val="0"/>
      <w:marTop w:val="0"/>
      <w:marBottom w:val="0"/>
      <w:divBdr>
        <w:top w:val="none" w:sz="0" w:space="0" w:color="auto"/>
        <w:left w:val="none" w:sz="0" w:space="0" w:color="auto"/>
        <w:bottom w:val="none" w:sz="0" w:space="0" w:color="auto"/>
        <w:right w:val="none" w:sz="0" w:space="0" w:color="auto"/>
      </w:divBdr>
    </w:div>
    <w:div w:id="639575238">
      <w:bodyDiv w:val="1"/>
      <w:marLeft w:val="0"/>
      <w:marRight w:val="0"/>
      <w:marTop w:val="0"/>
      <w:marBottom w:val="0"/>
      <w:divBdr>
        <w:top w:val="none" w:sz="0" w:space="0" w:color="auto"/>
        <w:left w:val="none" w:sz="0" w:space="0" w:color="auto"/>
        <w:bottom w:val="none" w:sz="0" w:space="0" w:color="auto"/>
        <w:right w:val="none" w:sz="0" w:space="0" w:color="auto"/>
      </w:divBdr>
    </w:div>
    <w:div w:id="639581718">
      <w:bodyDiv w:val="1"/>
      <w:marLeft w:val="0"/>
      <w:marRight w:val="0"/>
      <w:marTop w:val="0"/>
      <w:marBottom w:val="0"/>
      <w:divBdr>
        <w:top w:val="none" w:sz="0" w:space="0" w:color="auto"/>
        <w:left w:val="none" w:sz="0" w:space="0" w:color="auto"/>
        <w:bottom w:val="none" w:sz="0" w:space="0" w:color="auto"/>
        <w:right w:val="none" w:sz="0" w:space="0" w:color="auto"/>
      </w:divBdr>
    </w:div>
    <w:div w:id="639650477">
      <w:bodyDiv w:val="1"/>
      <w:marLeft w:val="0"/>
      <w:marRight w:val="0"/>
      <w:marTop w:val="0"/>
      <w:marBottom w:val="0"/>
      <w:divBdr>
        <w:top w:val="none" w:sz="0" w:space="0" w:color="auto"/>
        <w:left w:val="none" w:sz="0" w:space="0" w:color="auto"/>
        <w:bottom w:val="none" w:sz="0" w:space="0" w:color="auto"/>
        <w:right w:val="none" w:sz="0" w:space="0" w:color="auto"/>
      </w:divBdr>
    </w:div>
    <w:div w:id="639652662">
      <w:bodyDiv w:val="1"/>
      <w:marLeft w:val="0"/>
      <w:marRight w:val="0"/>
      <w:marTop w:val="0"/>
      <w:marBottom w:val="0"/>
      <w:divBdr>
        <w:top w:val="none" w:sz="0" w:space="0" w:color="auto"/>
        <w:left w:val="none" w:sz="0" w:space="0" w:color="auto"/>
        <w:bottom w:val="none" w:sz="0" w:space="0" w:color="auto"/>
        <w:right w:val="none" w:sz="0" w:space="0" w:color="auto"/>
      </w:divBdr>
    </w:div>
    <w:div w:id="639652694">
      <w:bodyDiv w:val="1"/>
      <w:marLeft w:val="0"/>
      <w:marRight w:val="0"/>
      <w:marTop w:val="0"/>
      <w:marBottom w:val="0"/>
      <w:divBdr>
        <w:top w:val="none" w:sz="0" w:space="0" w:color="auto"/>
        <w:left w:val="none" w:sz="0" w:space="0" w:color="auto"/>
        <w:bottom w:val="none" w:sz="0" w:space="0" w:color="auto"/>
        <w:right w:val="none" w:sz="0" w:space="0" w:color="auto"/>
      </w:divBdr>
    </w:div>
    <w:div w:id="639698466">
      <w:bodyDiv w:val="1"/>
      <w:marLeft w:val="0"/>
      <w:marRight w:val="0"/>
      <w:marTop w:val="0"/>
      <w:marBottom w:val="0"/>
      <w:divBdr>
        <w:top w:val="none" w:sz="0" w:space="0" w:color="auto"/>
        <w:left w:val="none" w:sz="0" w:space="0" w:color="auto"/>
        <w:bottom w:val="none" w:sz="0" w:space="0" w:color="auto"/>
        <w:right w:val="none" w:sz="0" w:space="0" w:color="auto"/>
      </w:divBdr>
    </w:div>
    <w:div w:id="639725700">
      <w:bodyDiv w:val="1"/>
      <w:marLeft w:val="0"/>
      <w:marRight w:val="0"/>
      <w:marTop w:val="0"/>
      <w:marBottom w:val="0"/>
      <w:divBdr>
        <w:top w:val="none" w:sz="0" w:space="0" w:color="auto"/>
        <w:left w:val="none" w:sz="0" w:space="0" w:color="auto"/>
        <w:bottom w:val="none" w:sz="0" w:space="0" w:color="auto"/>
        <w:right w:val="none" w:sz="0" w:space="0" w:color="auto"/>
      </w:divBdr>
    </w:div>
    <w:div w:id="639841575">
      <w:bodyDiv w:val="1"/>
      <w:marLeft w:val="0"/>
      <w:marRight w:val="0"/>
      <w:marTop w:val="0"/>
      <w:marBottom w:val="0"/>
      <w:divBdr>
        <w:top w:val="none" w:sz="0" w:space="0" w:color="auto"/>
        <w:left w:val="none" w:sz="0" w:space="0" w:color="auto"/>
        <w:bottom w:val="none" w:sz="0" w:space="0" w:color="auto"/>
        <w:right w:val="none" w:sz="0" w:space="0" w:color="auto"/>
      </w:divBdr>
    </w:div>
    <w:div w:id="639850364">
      <w:bodyDiv w:val="1"/>
      <w:marLeft w:val="0"/>
      <w:marRight w:val="0"/>
      <w:marTop w:val="0"/>
      <w:marBottom w:val="0"/>
      <w:divBdr>
        <w:top w:val="none" w:sz="0" w:space="0" w:color="auto"/>
        <w:left w:val="none" w:sz="0" w:space="0" w:color="auto"/>
        <w:bottom w:val="none" w:sz="0" w:space="0" w:color="auto"/>
        <w:right w:val="none" w:sz="0" w:space="0" w:color="auto"/>
      </w:divBdr>
    </w:div>
    <w:div w:id="639922458">
      <w:bodyDiv w:val="1"/>
      <w:marLeft w:val="0"/>
      <w:marRight w:val="0"/>
      <w:marTop w:val="0"/>
      <w:marBottom w:val="0"/>
      <w:divBdr>
        <w:top w:val="none" w:sz="0" w:space="0" w:color="auto"/>
        <w:left w:val="none" w:sz="0" w:space="0" w:color="auto"/>
        <w:bottom w:val="none" w:sz="0" w:space="0" w:color="auto"/>
        <w:right w:val="none" w:sz="0" w:space="0" w:color="auto"/>
      </w:divBdr>
    </w:div>
    <w:div w:id="639961272">
      <w:bodyDiv w:val="1"/>
      <w:marLeft w:val="0"/>
      <w:marRight w:val="0"/>
      <w:marTop w:val="0"/>
      <w:marBottom w:val="0"/>
      <w:divBdr>
        <w:top w:val="none" w:sz="0" w:space="0" w:color="auto"/>
        <w:left w:val="none" w:sz="0" w:space="0" w:color="auto"/>
        <w:bottom w:val="none" w:sz="0" w:space="0" w:color="auto"/>
        <w:right w:val="none" w:sz="0" w:space="0" w:color="auto"/>
      </w:divBdr>
    </w:div>
    <w:div w:id="639966757">
      <w:bodyDiv w:val="1"/>
      <w:marLeft w:val="0"/>
      <w:marRight w:val="0"/>
      <w:marTop w:val="0"/>
      <w:marBottom w:val="0"/>
      <w:divBdr>
        <w:top w:val="none" w:sz="0" w:space="0" w:color="auto"/>
        <w:left w:val="none" w:sz="0" w:space="0" w:color="auto"/>
        <w:bottom w:val="none" w:sz="0" w:space="0" w:color="auto"/>
        <w:right w:val="none" w:sz="0" w:space="0" w:color="auto"/>
      </w:divBdr>
    </w:div>
    <w:div w:id="640034528">
      <w:bodyDiv w:val="1"/>
      <w:marLeft w:val="0"/>
      <w:marRight w:val="0"/>
      <w:marTop w:val="0"/>
      <w:marBottom w:val="0"/>
      <w:divBdr>
        <w:top w:val="none" w:sz="0" w:space="0" w:color="auto"/>
        <w:left w:val="none" w:sz="0" w:space="0" w:color="auto"/>
        <w:bottom w:val="none" w:sz="0" w:space="0" w:color="auto"/>
        <w:right w:val="none" w:sz="0" w:space="0" w:color="auto"/>
      </w:divBdr>
    </w:div>
    <w:div w:id="640042157">
      <w:bodyDiv w:val="1"/>
      <w:marLeft w:val="0"/>
      <w:marRight w:val="0"/>
      <w:marTop w:val="0"/>
      <w:marBottom w:val="0"/>
      <w:divBdr>
        <w:top w:val="none" w:sz="0" w:space="0" w:color="auto"/>
        <w:left w:val="none" w:sz="0" w:space="0" w:color="auto"/>
        <w:bottom w:val="none" w:sz="0" w:space="0" w:color="auto"/>
        <w:right w:val="none" w:sz="0" w:space="0" w:color="auto"/>
      </w:divBdr>
    </w:div>
    <w:div w:id="640115232">
      <w:bodyDiv w:val="1"/>
      <w:marLeft w:val="0"/>
      <w:marRight w:val="0"/>
      <w:marTop w:val="0"/>
      <w:marBottom w:val="0"/>
      <w:divBdr>
        <w:top w:val="none" w:sz="0" w:space="0" w:color="auto"/>
        <w:left w:val="none" w:sz="0" w:space="0" w:color="auto"/>
        <w:bottom w:val="none" w:sz="0" w:space="0" w:color="auto"/>
        <w:right w:val="none" w:sz="0" w:space="0" w:color="auto"/>
      </w:divBdr>
    </w:div>
    <w:div w:id="640118999">
      <w:bodyDiv w:val="1"/>
      <w:marLeft w:val="0"/>
      <w:marRight w:val="0"/>
      <w:marTop w:val="0"/>
      <w:marBottom w:val="0"/>
      <w:divBdr>
        <w:top w:val="none" w:sz="0" w:space="0" w:color="auto"/>
        <w:left w:val="none" w:sz="0" w:space="0" w:color="auto"/>
        <w:bottom w:val="none" w:sz="0" w:space="0" w:color="auto"/>
        <w:right w:val="none" w:sz="0" w:space="0" w:color="auto"/>
      </w:divBdr>
    </w:div>
    <w:div w:id="640157424">
      <w:bodyDiv w:val="1"/>
      <w:marLeft w:val="0"/>
      <w:marRight w:val="0"/>
      <w:marTop w:val="0"/>
      <w:marBottom w:val="0"/>
      <w:divBdr>
        <w:top w:val="none" w:sz="0" w:space="0" w:color="auto"/>
        <w:left w:val="none" w:sz="0" w:space="0" w:color="auto"/>
        <w:bottom w:val="none" w:sz="0" w:space="0" w:color="auto"/>
        <w:right w:val="none" w:sz="0" w:space="0" w:color="auto"/>
      </w:divBdr>
    </w:div>
    <w:div w:id="640229699">
      <w:bodyDiv w:val="1"/>
      <w:marLeft w:val="0"/>
      <w:marRight w:val="0"/>
      <w:marTop w:val="0"/>
      <w:marBottom w:val="0"/>
      <w:divBdr>
        <w:top w:val="none" w:sz="0" w:space="0" w:color="auto"/>
        <w:left w:val="none" w:sz="0" w:space="0" w:color="auto"/>
        <w:bottom w:val="none" w:sz="0" w:space="0" w:color="auto"/>
        <w:right w:val="none" w:sz="0" w:space="0" w:color="auto"/>
      </w:divBdr>
    </w:div>
    <w:div w:id="640304161">
      <w:bodyDiv w:val="1"/>
      <w:marLeft w:val="0"/>
      <w:marRight w:val="0"/>
      <w:marTop w:val="0"/>
      <w:marBottom w:val="0"/>
      <w:divBdr>
        <w:top w:val="none" w:sz="0" w:space="0" w:color="auto"/>
        <w:left w:val="none" w:sz="0" w:space="0" w:color="auto"/>
        <w:bottom w:val="none" w:sz="0" w:space="0" w:color="auto"/>
        <w:right w:val="none" w:sz="0" w:space="0" w:color="auto"/>
      </w:divBdr>
    </w:div>
    <w:div w:id="640305852">
      <w:bodyDiv w:val="1"/>
      <w:marLeft w:val="0"/>
      <w:marRight w:val="0"/>
      <w:marTop w:val="0"/>
      <w:marBottom w:val="0"/>
      <w:divBdr>
        <w:top w:val="none" w:sz="0" w:space="0" w:color="auto"/>
        <w:left w:val="none" w:sz="0" w:space="0" w:color="auto"/>
        <w:bottom w:val="none" w:sz="0" w:space="0" w:color="auto"/>
        <w:right w:val="none" w:sz="0" w:space="0" w:color="auto"/>
      </w:divBdr>
    </w:div>
    <w:div w:id="640311605">
      <w:bodyDiv w:val="1"/>
      <w:marLeft w:val="0"/>
      <w:marRight w:val="0"/>
      <w:marTop w:val="0"/>
      <w:marBottom w:val="0"/>
      <w:divBdr>
        <w:top w:val="none" w:sz="0" w:space="0" w:color="auto"/>
        <w:left w:val="none" w:sz="0" w:space="0" w:color="auto"/>
        <w:bottom w:val="none" w:sz="0" w:space="0" w:color="auto"/>
        <w:right w:val="none" w:sz="0" w:space="0" w:color="auto"/>
      </w:divBdr>
    </w:div>
    <w:div w:id="640312418">
      <w:bodyDiv w:val="1"/>
      <w:marLeft w:val="0"/>
      <w:marRight w:val="0"/>
      <w:marTop w:val="0"/>
      <w:marBottom w:val="0"/>
      <w:divBdr>
        <w:top w:val="none" w:sz="0" w:space="0" w:color="auto"/>
        <w:left w:val="none" w:sz="0" w:space="0" w:color="auto"/>
        <w:bottom w:val="none" w:sz="0" w:space="0" w:color="auto"/>
        <w:right w:val="none" w:sz="0" w:space="0" w:color="auto"/>
      </w:divBdr>
    </w:div>
    <w:div w:id="640379178">
      <w:bodyDiv w:val="1"/>
      <w:marLeft w:val="0"/>
      <w:marRight w:val="0"/>
      <w:marTop w:val="0"/>
      <w:marBottom w:val="0"/>
      <w:divBdr>
        <w:top w:val="none" w:sz="0" w:space="0" w:color="auto"/>
        <w:left w:val="none" w:sz="0" w:space="0" w:color="auto"/>
        <w:bottom w:val="none" w:sz="0" w:space="0" w:color="auto"/>
        <w:right w:val="none" w:sz="0" w:space="0" w:color="auto"/>
      </w:divBdr>
    </w:div>
    <w:div w:id="640424902">
      <w:bodyDiv w:val="1"/>
      <w:marLeft w:val="0"/>
      <w:marRight w:val="0"/>
      <w:marTop w:val="0"/>
      <w:marBottom w:val="0"/>
      <w:divBdr>
        <w:top w:val="none" w:sz="0" w:space="0" w:color="auto"/>
        <w:left w:val="none" w:sz="0" w:space="0" w:color="auto"/>
        <w:bottom w:val="none" w:sz="0" w:space="0" w:color="auto"/>
        <w:right w:val="none" w:sz="0" w:space="0" w:color="auto"/>
      </w:divBdr>
    </w:div>
    <w:div w:id="640573905">
      <w:bodyDiv w:val="1"/>
      <w:marLeft w:val="0"/>
      <w:marRight w:val="0"/>
      <w:marTop w:val="0"/>
      <w:marBottom w:val="0"/>
      <w:divBdr>
        <w:top w:val="none" w:sz="0" w:space="0" w:color="auto"/>
        <w:left w:val="none" w:sz="0" w:space="0" w:color="auto"/>
        <w:bottom w:val="none" w:sz="0" w:space="0" w:color="auto"/>
        <w:right w:val="none" w:sz="0" w:space="0" w:color="auto"/>
      </w:divBdr>
    </w:div>
    <w:div w:id="640621104">
      <w:bodyDiv w:val="1"/>
      <w:marLeft w:val="0"/>
      <w:marRight w:val="0"/>
      <w:marTop w:val="0"/>
      <w:marBottom w:val="0"/>
      <w:divBdr>
        <w:top w:val="none" w:sz="0" w:space="0" w:color="auto"/>
        <w:left w:val="none" w:sz="0" w:space="0" w:color="auto"/>
        <w:bottom w:val="none" w:sz="0" w:space="0" w:color="auto"/>
        <w:right w:val="none" w:sz="0" w:space="0" w:color="auto"/>
      </w:divBdr>
    </w:div>
    <w:div w:id="640694738">
      <w:bodyDiv w:val="1"/>
      <w:marLeft w:val="0"/>
      <w:marRight w:val="0"/>
      <w:marTop w:val="0"/>
      <w:marBottom w:val="0"/>
      <w:divBdr>
        <w:top w:val="none" w:sz="0" w:space="0" w:color="auto"/>
        <w:left w:val="none" w:sz="0" w:space="0" w:color="auto"/>
        <w:bottom w:val="none" w:sz="0" w:space="0" w:color="auto"/>
        <w:right w:val="none" w:sz="0" w:space="0" w:color="auto"/>
      </w:divBdr>
    </w:div>
    <w:div w:id="640697161">
      <w:bodyDiv w:val="1"/>
      <w:marLeft w:val="0"/>
      <w:marRight w:val="0"/>
      <w:marTop w:val="0"/>
      <w:marBottom w:val="0"/>
      <w:divBdr>
        <w:top w:val="none" w:sz="0" w:space="0" w:color="auto"/>
        <w:left w:val="none" w:sz="0" w:space="0" w:color="auto"/>
        <w:bottom w:val="none" w:sz="0" w:space="0" w:color="auto"/>
        <w:right w:val="none" w:sz="0" w:space="0" w:color="auto"/>
      </w:divBdr>
    </w:div>
    <w:div w:id="640767712">
      <w:bodyDiv w:val="1"/>
      <w:marLeft w:val="0"/>
      <w:marRight w:val="0"/>
      <w:marTop w:val="0"/>
      <w:marBottom w:val="0"/>
      <w:divBdr>
        <w:top w:val="none" w:sz="0" w:space="0" w:color="auto"/>
        <w:left w:val="none" w:sz="0" w:space="0" w:color="auto"/>
        <w:bottom w:val="none" w:sz="0" w:space="0" w:color="auto"/>
        <w:right w:val="none" w:sz="0" w:space="0" w:color="auto"/>
      </w:divBdr>
    </w:div>
    <w:div w:id="640772507">
      <w:bodyDiv w:val="1"/>
      <w:marLeft w:val="0"/>
      <w:marRight w:val="0"/>
      <w:marTop w:val="0"/>
      <w:marBottom w:val="0"/>
      <w:divBdr>
        <w:top w:val="none" w:sz="0" w:space="0" w:color="auto"/>
        <w:left w:val="none" w:sz="0" w:space="0" w:color="auto"/>
        <w:bottom w:val="none" w:sz="0" w:space="0" w:color="auto"/>
        <w:right w:val="none" w:sz="0" w:space="0" w:color="auto"/>
      </w:divBdr>
    </w:div>
    <w:div w:id="640811280">
      <w:bodyDiv w:val="1"/>
      <w:marLeft w:val="0"/>
      <w:marRight w:val="0"/>
      <w:marTop w:val="0"/>
      <w:marBottom w:val="0"/>
      <w:divBdr>
        <w:top w:val="none" w:sz="0" w:space="0" w:color="auto"/>
        <w:left w:val="none" w:sz="0" w:space="0" w:color="auto"/>
        <w:bottom w:val="none" w:sz="0" w:space="0" w:color="auto"/>
        <w:right w:val="none" w:sz="0" w:space="0" w:color="auto"/>
      </w:divBdr>
    </w:div>
    <w:div w:id="640812340">
      <w:bodyDiv w:val="1"/>
      <w:marLeft w:val="0"/>
      <w:marRight w:val="0"/>
      <w:marTop w:val="0"/>
      <w:marBottom w:val="0"/>
      <w:divBdr>
        <w:top w:val="none" w:sz="0" w:space="0" w:color="auto"/>
        <w:left w:val="none" w:sz="0" w:space="0" w:color="auto"/>
        <w:bottom w:val="none" w:sz="0" w:space="0" w:color="auto"/>
        <w:right w:val="none" w:sz="0" w:space="0" w:color="auto"/>
      </w:divBdr>
    </w:div>
    <w:div w:id="640884678">
      <w:bodyDiv w:val="1"/>
      <w:marLeft w:val="0"/>
      <w:marRight w:val="0"/>
      <w:marTop w:val="0"/>
      <w:marBottom w:val="0"/>
      <w:divBdr>
        <w:top w:val="none" w:sz="0" w:space="0" w:color="auto"/>
        <w:left w:val="none" w:sz="0" w:space="0" w:color="auto"/>
        <w:bottom w:val="none" w:sz="0" w:space="0" w:color="auto"/>
        <w:right w:val="none" w:sz="0" w:space="0" w:color="auto"/>
      </w:divBdr>
    </w:div>
    <w:div w:id="640886508">
      <w:bodyDiv w:val="1"/>
      <w:marLeft w:val="0"/>
      <w:marRight w:val="0"/>
      <w:marTop w:val="0"/>
      <w:marBottom w:val="0"/>
      <w:divBdr>
        <w:top w:val="none" w:sz="0" w:space="0" w:color="auto"/>
        <w:left w:val="none" w:sz="0" w:space="0" w:color="auto"/>
        <w:bottom w:val="none" w:sz="0" w:space="0" w:color="auto"/>
        <w:right w:val="none" w:sz="0" w:space="0" w:color="auto"/>
      </w:divBdr>
    </w:div>
    <w:div w:id="640887192">
      <w:bodyDiv w:val="1"/>
      <w:marLeft w:val="0"/>
      <w:marRight w:val="0"/>
      <w:marTop w:val="0"/>
      <w:marBottom w:val="0"/>
      <w:divBdr>
        <w:top w:val="none" w:sz="0" w:space="0" w:color="auto"/>
        <w:left w:val="none" w:sz="0" w:space="0" w:color="auto"/>
        <w:bottom w:val="none" w:sz="0" w:space="0" w:color="auto"/>
        <w:right w:val="none" w:sz="0" w:space="0" w:color="auto"/>
      </w:divBdr>
    </w:div>
    <w:div w:id="640888936">
      <w:bodyDiv w:val="1"/>
      <w:marLeft w:val="0"/>
      <w:marRight w:val="0"/>
      <w:marTop w:val="0"/>
      <w:marBottom w:val="0"/>
      <w:divBdr>
        <w:top w:val="none" w:sz="0" w:space="0" w:color="auto"/>
        <w:left w:val="none" w:sz="0" w:space="0" w:color="auto"/>
        <w:bottom w:val="none" w:sz="0" w:space="0" w:color="auto"/>
        <w:right w:val="none" w:sz="0" w:space="0" w:color="auto"/>
      </w:divBdr>
    </w:div>
    <w:div w:id="641157956">
      <w:bodyDiv w:val="1"/>
      <w:marLeft w:val="0"/>
      <w:marRight w:val="0"/>
      <w:marTop w:val="0"/>
      <w:marBottom w:val="0"/>
      <w:divBdr>
        <w:top w:val="none" w:sz="0" w:space="0" w:color="auto"/>
        <w:left w:val="none" w:sz="0" w:space="0" w:color="auto"/>
        <w:bottom w:val="none" w:sz="0" w:space="0" w:color="auto"/>
        <w:right w:val="none" w:sz="0" w:space="0" w:color="auto"/>
      </w:divBdr>
    </w:div>
    <w:div w:id="641159282">
      <w:bodyDiv w:val="1"/>
      <w:marLeft w:val="0"/>
      <w:marRight w:val="0"/>
      <w:marTop w:val="0"/>
      <w:marBottom w:val="0"/>
      <w:divBdr>
        <w:top w:val="none" w:sz="0" w:space="0" w:color="auto"/>
        <w:left w:val="none" w:sz="0" w:space="0" w:color="auto"/>
        <w:bottom w:val="none" w:sz="0" w:space="0" w:color="auto"/>
        <w:right w:val="none" w:sz="0" w:space="0" w:color="auto"/>
      </w:divBdr>
    </w:div>
    <w:div w:id="641161398">
      <w:bodyDiv w:val="1"/>
      <w:marLeft w:val="0"/>
      <w:marRight w:val="0"/>
      <w:marTop w:val="0"/>
      <w:marBottom w:val="0"/>
      <w:divBdr>
        <w:top w:val="none" w:sz="0" w:space="0" w:color="auto"/>
        <w:left w:val="none" w:sz="0" w:space="0" w:color="auto"/>
        <w:bottom w:val="none" w:sz="0" w:space="0" w:color="auto"/>
        <w:right w:val="none" w:sz="0" w:space="0" w:color="auto"/>
      </w:divBdr>
    </w:div>
    <w:div w:id="641422961">
      <w:bodyDiv w:val="1"/>
      <w:marLeft w:val="0"/>
      <w:marRight w:val="0"/>
      <w:marTop w:val="0"/>
      <w:marBottom w:val="0"/>
      <w:divBdr>
        <w:top w:val="none" w:sz="0" w:space="0" w:color="auto"/>
        <w:left w:val="none" w:sz="0" w:space="0" w:color="auto"/>
        <w:bottom w:val="none" w:sz="0" w:space="0" w:color="auto"/>
        <w:right w:val="none" w:sz="0" w:space="0" w:color="auto"/>
      </w:divBdr>
    </w:div>
    <w:div w:id="641423950">
      <w:bodyDiv w:val="1"/>
      <w:marLeft w:val="0"/>
      <w:marRight w:val="0"/>
      <w:marTop w:val="0"/>
      <w:marBottom w:val="0"/>
      <w:divBdr>
        <w:top w:val="none" w:sz="0" w:space="0" w:color="auto"/>
        <w:left w:val="none" w:sz="0" w:space="0" w:color="auto"/>
        <w:bottom w:val="none" w:sz="0" w:space="0" w:color="auto"/>
        <w:right w:val="none" w:sz="0" w:space="0" w:color="auto"/>
      </w:divBdr>
    </w:div>
    <w:div w:id="641424477">
      <w:bodyDiv w:val="1"/>
      <w:marLeft w:val="0"/>
      <w:marRight w:val="0"/>
      <w:marTop w:val="0"/>
      <w:marBottom w:val="0"/>
      <w:divBdr>
        <w:top w:val="none" w:sz="0" w:space="0" w:color="auto"/>
        <w:left w:val="none" w:sz="0" w:space="0" w:color="auto"/>
        <w:bottom w:val="none" w:sz="0" w:space="0" w:color="auto"/>
        <w:right w:val="none" w:sz="0" w:space="0" w:color="auto"/>
      </w:divBdr>
    </w:div>
    <w:div w:id="641428022">
      <w:bodyDiv w:val="1"/>
      <w:marLeft w:val="0"/>
      <w:marRight w:val="0"/>
      <w:marTop w:val="0"/>
      <w:marBottom w:val="0"/>
      <w:divBdr>
        <w:top w:val="none" w:sz="0" w:space="0" w:color="auto"/>
        <w:left w:val="none" w:sz="0" w:space="0" w:color="auto"/>
        <w:bottom w:val="none" w:sz="0" w:space="0" w:color="auto"/>
        <w:right w:val="none" w:sz="0" w:space="0" w:color="auto"/>
      </w:divBdr>
    </w:div>
    <w:div w:id="641429735">
      <w:bodyDiv w:val="1"/>
      <w:marLeft w:val="0"/>
      <w:marRight w:val="0"/>
      <w:marTop w:val="0"/>
      <w:marBottom w:val="0"/>
      <w:divBdr>
        <w:top w:val="none" w:sz="0" w:space="0" w:color="auto"/>
        <w:left w:val="none" w:sz="0" w:space="0" w:color="auto"/>
        <w:bottom w:val="none" w:sz="0" w:space="0" w:color="auto"/>
        <w:right w:val="none" w:sz="0" w:space="0" w:color="auto"/>
      </w:divBdr>
    </w:div>
    <w:div w:id="641547483">
      <w:bodyDiv w:val="1"/>
      <w:marLeft w:val="0"/>
      <w:marRight w:val="0"/>
      <w:marTop w:val="0"/>
      <w:marBottom w:val="0"/>
      <w:divBdr>
        <w:top w:val="none" w:sz="0" w:space="0" w:color="auto"/>
        <w:left w:val="none" w:sz="0" w:space="0" w:color="auto"/>
        <w:bottom w:val="none" w:sz="0" w:space="0" w:color="auto"/>
        <w:right w:val="none" w:sz="0" w:space="0" w:color="auto"/>
      </w:divBdr>
    </w:div>
    <w:div w:id="641617321">
      <w:bodyDiv w:val="1"/>
      <w:marLeft w:val="0"/>
      <w:marRight w:val="0"/>
      <w:marTop w:val="0"/>
      <w:marBottom w:val="0"/>
      <w:divBdr>
        <w:top w:val="none" w:sz="0" w:space="0" w:color="auto"/>
        <w:left w:val="none" w:sz="0" w:space="0" w:color="auto"/>
        <w:bottom w:val="none" w:sz="0" w:space="0" w:color="auto"/>
        <w:right w:val="none" w:sz="0" w:space="0" w:color="auto"/>
      </w:divBdr>
    </w:div>
    <w:div w:id="641732126">
      <w:bodyDiv w:val="1"/>
      <w:marLeft w:val="0"/>
      <w:marRight w:val="0"/>
      <w:marTop w:val="0"/>
      <w:marBottom w:val="0"/>
      <w:divBdr>
        <w:top w:val="none" w:sz="0" w:space="0" w:color="auto"/>
        <w:left w:val="none" w:sz="0" w:space="0" w:color="auto"/>
        <w:bottom w:val="none" w:sz="0" w:space="0" w:color="auto"/>
        <w:right w:val="none" w:sz="0" w:space="0" w:color="auto"/>
      </w:divBdr>
    </w:div>
    <w:div w:id="641734035">
      <w:bodyDiv w:val="1"/>
      <w:marLeft w:val="0"/>
      <w:marRight w:val="0"/>
      <w:marTop w:val="0"/>
      <w:marBottom w:val="0"/>
      <w:divBdr>
        <w:top w:val="none" w:sz="0" w:space="0" w:color="auto"/>
        <w:left w:val="none" w:sz="0" w:space="0" w:color="auto"/>
        <w:bottom w:val="none" w:sz="0" w:space="0" w:color="auto"/>
        <w:right w:val="none" w:sz="0" w:space="0" w:color="auto"/>
      </w:divBdr>
    </w:div>
    <w:div w:id="641811470">
      <w:bodyDiv w:val="1"/>
      <w:marLeft w:val="0"/>
      <w:marRight w:val="0"/>
      <w:marTop w:val="0"/>
      <w:marBottom w:val="0"/>
      <w:divBdr>
        <w:top w:val="none" w:sz="0" w:space="0" w:color="auto"/>
        <w:left w:val="none" w:sz="0" w:space="0" w:color="auto"/>
        <w:bottom w:val="none" w:sz="0" w:space="0" w:color="auto"/>
        <w:right w:val="none" w:sz="0" w:space="0" w:color="auto"/>
      </w:divBdr>
    </w:div>
    <w:div w:id="641812835">
      <w:bodyDiv w:val="1"/>
      <w:marLeft w:val="0"/>
      <w:marRight w:val="0"/>
      <w:marTop w:val="0"/>
      <w:marBottom w:val="0"/>
      <w:divBdr>
        <w:top w:val="none" w:sz="0" w:space="0" w:color="auto"/>
        <w:left w:val="none" w:sz="0" w:space="0" w:color="auto"/>
        <w:bottom w:val="none" w:sz="0" w:space="0" w:color="auto"/>
        <w:right w:val="none" w:sz="0" w:space="0" w:color="auto"/>
      </w:divBdr>
    </w:div>
    <w:div w:id="641892017">
      <w:bodyDiv w:val="1"/>
      <w:marLeft w:val="0"/>
      <w:marRight w:val="0"/>
      <w:marTop w:val="0"/>
      <w:marBottom w:val="0"/>
      <w:divBdr>
        <w:top w:val="none" w:sz="0" w:space="0" w:color="auto"/>
        <w:left w:val="none" w:sz="0" w:space="0" w:color="auto"/>
        <w:bottom w:val="none" w:sz="0" w:space="0" w:color="auto"/>
        <w:right w:val="none" w:sz="0" w:space="0" w:color="auto"/>
      </w:divBdr>
    </w:div>
    <w:div w:id="642009909">
      <w:bodyDiv w:val="1"/>
      <w:marLeft w:val="0"/>
      <w:marRight w:val="0"/>
      <w:marTop w:val="0"/>
      <w:marBottom w:val="0"/>
      <w:divBdr>
        <w:top w:val="none" w:sz="0" w:space="0" w:color="auto"/>
        <w:left w:val="none" w:sz="0" w:space="0" w:color="auto"/>
        <w:bottom w:val="none" w:sz="0" w:space="0" w:color="auto"/>
        <w:right w:val="none" w:sz="0" w:space="0" w:color="auto"/>
      </w:divBdr>
    </w:div>
    <w:div w:id="642076620">
      <w:bodyDiv w:val="1"/>
      <w:marLeft w:val="0"/>
      <w:marRight w:val="0"/>
      <w:marTop w:val="0"/>
      <w:marBottom w:val="0"/>
      <w:divBdr>
        <w:top w:val="none" w:sz="0" w:space="0" w:color="auto"/>
        <w:left w:val="none" w:sz="0" w:space="0" w:color="auto"/>
        <w:bottom w:val="none" w:sz="0" w:space="0" w:color="auto"/>
        <w:right w:val="none" w:sz="0" w:space="0" w:color="auto"/>
      </w:divBdr>
    </w:div>
    <w:div w:id="642125110">
      <w:bodyDiv w:val="1"/>
      <w:marLeft w:val="0"/>
      <w:marRight w:val="0"/>
      <w:marTop w:val="0"/>
      <w:marBottom w:val="0"/>
      <w:divBdr>
        <w:top w:val="none" w:sz="0" w:space="0" w:color="auto"/>
        <w:left w:val="none" w:sz="0" w:space="0" w:color="auto"/>
        <w:bottom w:val="none" w:sz="0" w:space="0" w:color="auto"/>
        <w:right w:val="none" w:sz="0" w:space="0" w:color="auto"/>
      </w:divBdr>
    </w:div>
    <w:div w:id="642152527">
      <w:bodyDiv w:val="1"/>
      <w:marLeft w:val="0"/>
      <w:marRight w:val="0"/>
      <w:marTop w:val="0"/>
      <w:marBottom w:val="0"/>
      <w:divBdr>
        <w:top w:val="none" w:sz="0" w:space="0" w:color="auto"/>
        <w:left w:val="none" w:sz="0" w:space="0" w:color="auto"/>
        <w:bottom w:val="none" w:sz="0" w:space="0" w:color="auto"/>
        <w:right w:val="none" w:sz="0" w:space="0" w:color="auto"/>
      </w:divBdr>
    </w:div>
    <w:div w:id="642153106">
      <w:bodyDiv w:val="1"/>
      <w:marLeft w:val="0"/>
      <w:marRight w:val="0"/>
      <w:marTop w:val="0"/>
      <w:marBottom w:val="0"/>
      <w:divBdr>
        <w:top w:val="none" w:sz="0" w:space="0" w:color="auto"/>
        <w:left w:val="none" w:sz="0" w:space="0" w:color="auto"/>
        <w:bottom w:val="none" w:sz="0" w:space="0" w:color="auto"/>
        <w:right w:val="none" w:sz="0" w:space="0" w:color="auto"/>
      </w:divBdr>
    </w:div>
    <w:div w:id="642194129">
      <w:bodyDiv w:val="1"/>
      <w:marLeft w:val="0"/>
      <w:marRight w:val="0"/>
      <w:marTop w:val="0"/>
      <w:marBottom w:val="0"/>
      <w:divBdr>
        <w:top w:val="none" w:sz="0" w:space="0" w:color="auto"/>
        <w:left w:val="none" w:sz="0" w:space="0" w:color="auto"/>
        <w:bottom w:val="none" w:sz="0" w:space="0" w:color="auto"/>
        <w:right w:val="none" w:sz="0" w:space="0" w:color="auto"/>
      </w:divBdr>
    </w:div>
    <w:div w:id="642195460">
      <w:bodyDiv w:val="1"/>
      <w:marLeft w:val="0"/>
      <w:marRight w:val="0"/>
      <w:marTop w:val="0"/>
      <w:marBottom w:val="0"/>
      <w:divBdr>
        <w:top w:val="none" w:sz="0" w:space="0" w:color="auto"/>
        <w:left w:val="none" w:sz="0" w:space="0" w:color="auto"/>
        <w:bottom w:val="none" w:sz="0" w:space="0" w:color="auto"/>
        <w:right w:val="none" w:sz="0" w:space="0" w:color="auto"/>
      </w:divBdr>
    </w:div>
    <w:div w:id="642196735">
      <w:bodyDiv w:val="1"/>
      <w:marLeft w:val="0"/>
      <w:marRight w:val="0"/>
      <w:marTop w:val="0"/>
      <w:marBottom w:val="0"/>
      <w:divBdr>
        <w:top w:val="none" w:sz="0" w:space="0" w:color="auto"/>
        <w:left w:val="none" w:sz="0" w:space="0" w:color="auto"/>
        <w:bottom w:val="none" w:sz="0" w:space="0" w:color="auto"/>
        <w:right w:val="none" w:sz="0" w:space="0" w:color="auto"/>
      </w:divBdr>
    </w:div>
    <w:div w:id="642270645">
      <w:bodyDiv w:val="1"/>
      <w:marLeft w:val="0"/>
      <w:marRight w:val="0"/>
      <w:marTop w:val="0"/>
      <w:marBottom w:val="0"/>
      <w:divBdr>
        <w:top w:val="none" w:sz="0" w:space="0" w:color="auto"/>
        <w:left w:val="none" w:sz="0" w:space="0" w:color="auto"/>
        <w:bottom w:val="none" w:sz="0" w:space="0" w:color="auto"/>
        <w:right w:val="none" w:sz="0" w:space="0" w:color="auto"/>
      </w:divBdr>
    </w:div>
    <w:div w:id="642320719">
      <w:bodyDiv w:val="1"/>
      <w:marLeft w:val="0"/>
      <w:marRight w:val="0"/>
      <w:marTop w:val="0"/>
      <w:marBottom w:val="0"/>
      <w:divBdr>
        <w:top w:val="none" w:sz="0" w:space="0" w:color="auto"/>
        <w:left w:val="none" w:sz="0" w:space="0" w:color="auto"/>
        <w:bottom w:val="none" w:sz="0" w:space="0" w:color="auto"/>
        <w:right w:val="none" w:sz="0" w:space="0" w:color="auto"/>
      </w:divBdr>
    </w:div>
    <w:div w:id="642349119">
      <w:bodyDiv w:val="1"/>
      <w:marLeft w:val="0"/>
      <w:marRight w:val="0"/>
      <w:marTop w:val="0"/>
      <w:marBottom w:val="0"/>
      <w:divBdr>
        <w:top w:val="none" w:sz="0" w:space="0" w:color="auto"/>
        <w:left w:val="none" w:sz="0" w:space="0" w:color="auto"/>
        <w:bottom w:val="none" w:sz="0" w:space="0" w:color="auto"/>
        <w:right w:val="none" w:sz="0" w:space="0" w:color="auto"/>
      </w:divBdr>
    </w:div>
    <w:div w:id="642387077">
      <w:bodyDiv w:val="1"/>
      <w:marLeft w:val="0"/>
      <w:marRight w:val="0"/>
      <w:marTop w:val="0"/>
      <w:marBottom w:val="0"/>
      <w:divBdr>
        <w:top w:val="none" w:sz="0" w:space="0" w:color="auto"/>
        <w:left w:val="none" w:sz="0" w:space="0" w:color="auto"/>
        <w:bottom w:val="none" w:sz="0" w:space="0" w:color="auto"/>
        <w:right w:val="none" w:sz="0" w:space="0" w:color="auto"/>
      </w:divBdr>
    </w:div>
    <w:div w:id="642389760">
      <w:bodyDiv w:val="1"/>
      <w:marLeft w:val="0"/>
      <w:marRight w:val="0"/>
      <w:marTop w:val="0"/>
      <w:marBottom w:val="0"/>
      <w:divBdr>
        <w:top w:val="none" w:sz="0" w:space="0" w:color="auto"/>
        <w:left w:val="none" w:sz="0" w:space="0" w:color="auto"/>
        <w:bottom w:val="none" w:sz="0" w:space="0" w:color="auto"/>
        <w:right w:val="none" w:sz="0" w:space="0" w:color="auto"/>
      </w:divBdr>
    </w:div>
    <w:div w:id="642465607">
      <w:bodyDiv w:val="1"/>
      <w:marLeft w:val="0"/>
      <w:marRight w:val="0"/>
      <w:marTop w:val="0"/>
      <w:marBottom w:val="0"/>
      <w:divBdr>
        <w:top w:val="none" w:sz="0" w:space="0" w:color="auto"/>
        <w:left w:val="none" w:sz="0" w:space="0" w:color="auto"/>
        <w:bottom w:val="none" w:sz="0" w:space="0" w:color="auto"/>
        <w:right w:val="none" w:sz="0" w:space="0" w:color="auto"/>
      </w:divBdr>
    </w:div>
    <w:div w:id="642546159">
      <w:bodyDiv w:val="1"/>
      <w:marLeft w:val="0"/>
      <w:marRight w:val="0"/>
      <w:marTop w:val="0"/>
      <w:marBottom w:val="0"/>
      <w:divBdr>
        <w:top w:val="none" w:sz="0" w:space="0" w:color="auto"/>
        <w:left w:val="none" w:sz="0" w:space="0" w:color="auto"/>
        <w:bottom w:val="none" w:sz="0" w:space="0" w:color="auto"/>
        <w:right w:val="none" w:sz="0" w:space="0" w:color="auto"/>
      </w:divBdr>
    </w:div>
    <w:div w:id="642582561">
      <w:bodyDiv w:val="1"/>
      <w:marLeft w:val="0"/>
      <w:marRight w:val="0"/>
      <w:marTop w:val="0"/>
      <w:marBottom w:val="0"/>
      <w:divBdr>
        <w:top w:val="none" w:sz="0" w:space="0" w:color="auto"/>
        <w:left w:val="none" w:sz="0" w:space="0" w:color="auto"/>
        <w:bottom w:val="none" w:sz="0" w:space="0" w:color="auto"/>
        <w:right w:val="none" w:sz="0" w:space="0" w:color="auto"/>
      </w:divBdr>
    </w:div>
    <w:div w:id="642585749">
      <w:bodyDiv w:val="1"/>
      <w:marLeft w:val="0"/>
      <w:marRight w:val="0"/>
      <w:marTop w:val="0"/>
      <w:marBottom w:val="0"/>
      <w:divBdr>
        <w:top w:val="none" w:sz="0" w:space="0" w:color="auto"/>
        <w:left w:val="none" w:sz="0" w:space="0" w:color="auto"/>
        <w:bottom w:val="none" w:sz="0" w:space="0" w:color="auto"/>
        <w:right w:val="none" w:sz="0" w:space="0" w:color="auto"/>
      </w:divBdr>
    </w:div>
    <w:div w:id="642589464">
      <w:bodyDiv w:val="1"/>
      <w:marLeft w:val="0"/>
      <w:marRight w:val="0"/>
      <w:marTop w:val="0"/>
      <w:marBottom w:val="0"/>
      <w:divBdr>
        <w:top w:val="none" w:sz="0" w:space="0" w:color="auto"/>
        <w:left w:val="none" w:sz="0" w:space="0" w:color="auto"/>
        <w:bottom w:val="none" w:sz="0" w:space="0" w:color="auto"/>
        <w:right w:val="none" w:sz="0" w:space="0" w:color="auto"/>
      </w:divBdr>
    </w:div>
    <w:div w:id="642657239">
      <w:bodyDiv w:val="1"/>
      <w:marLeft w:val="0"/>
      <w:marRight w:val="0"/>
      <w:marTop w:val="0"/>
      <w:marBottom w:val="0"/>
      <w:divBdr>
        <w:top w:val="none" w:sz="0" w:space="0" w:color="auto"/>
        <w:left w:val="none" w:sz="0" w:space="0" w:color="auto"/>
        <w:bottom w:val="none" w:sz="0" w:space="0" w:color="auto"/>
        <w:right w:val="none" w:sz="0" w:space="0" w:color="auto"/>
      </w:divBdr>
    </w:div>
    <w:div w:id="642740097">
      <w:bodyDiv w:val="1"/>
      <w:marLeft w:val="0"/>
      <w:marRight w:val="0"/>
      <w:marTop w:val="0"/>
      <w:marBottom w:val="0"/>
      <w:divBdr>
        <w:top w:val="none" w:sz="0" w:space="0" w:color="auto"/>
        <w:left w:val="none" w:sz="0" w:space="0" w:color="auto"/>
        <w:bottom w:val="none" w:sz="0" w:space="0" w:color="auto"/>
        <w:right w:val="none" w:sz="0" w:space="0" w:color="auto"/>
      </w:divBdr>
    </w:div>
    <w:div w:id="642780240">
      <w:bodyDiv w:val="1"/>
      <w:marLeft w:val="0"/>
      <w:marRight w:val="0"/>
      <w:marTop w:val="0"/>
      <w:marBottom w:val="0"/>
      <w:divBdr>
        <w:top w:val="none" w:sz="0" w:space="0" w:color="auto"/>
        <w:left w:val="none" w:sz="0" w:space="0" w:color="auto"/>
        <w:bottom w:val="none" w:sz="0" w:space="0" w:color="auto"/>
        <w:right w:val="none" w:sz="0" w:space="0" w:color="auto"/>
      </w:divBdr>
    </w:div>
    <w:div w:id="642854988">
      <w:bodyDiv w:val="1"/>
      <w:marLeft w:val="0"/>
      <w:marRight w:val="0"/>
      <w:marTop w:val="0"/>
      <w:marBottom w:val="0"/>
      <w:divBdr>
        <w:top w:val="none" w:sz="0" w:space="0" w:color="auto"/>
        <w:left w:val="none" w:sz="0" w:space="0" w:color="auto"/>
        <w:bottom w:val="none" w:sz="0" w:space="0" w:color="auto"/>
        <w:right w:val="none" w:sz="0" w:space="0" w:color="auto"/>
      </w:divBdr>
    </w:div>
    <w:div w:id="642927059">
      <w:bodyDiv w:val="1"/>
      <w:marLeft w:val="0"/>
      <w:marRight w:val="0"/>
      <w:marTop w:val="0"/>
      <w:marBottom w:val="0"/>
      <w:divBdr>
        <w:top w:val="none" w:sz="0" w:space="0" w:color="auto"/>
        <w:left w:val="none" w:sz="0" w:space="0" w:color="auto"/>
        <w:bottom w:val="none" w:sz="0" w:space="0" w:color="auto"/>
        <w:right w:val="none" w:sz="0" w:space="0" w:color="auto"/>
      </w:divBdr>
    </w:div>
    <w:div w:id="642928219">
      <w:bodyDiv w:val="1"/>
      <w:marLeft w:val="0"/>
      <w:marRight w:val="0"/>
      <w:marTop w:val="0"/>
      <w:marBottom w:val="0"/>
      <w:divBdr>
        <w:top w:val="none" w:sz="0" w:space="0" w:color="auto"/>
        <w:left w:val="none" w:sz="0" w:space="0" w:color="auto"/>
        <w:bottom w:val="none" w:sz="0" w:space="0" w:color="auto"/>
        <w:right w:val="none" w:sz="0" w:space="0" w:color="auto"/>
      </w:divBdr>
    </w:div>
    <w:div w:id="642933122">
      <w:bodyDiv w:val="1"/>
      <w:marLeft w:val="0"/>
      <w:marRight w:val="0"/>
      <w:marTop w:val="0"/>
      <w:marBottom w:val="0"/>
      <w:divBdr>
        <w:top w:val="none" w:sz="0" w:space="0" w:color="auto"/>
        <w:left w:val="none" w:sz="0" w:space="0" w:color="auto"/>
        <w:bottom w:val="none" w:sz="0" w:space="0" w:color="auto"/>
        <w:right w:val="none" w:sz="0" w:space="0" w:color="auto"/>
      </w:divBdr>
    </w:div>
    <w:div w:id="643000720">
      <w:bodyDiv w:val="1"/>
      <w:marLeft w:val="0"/>
      <w:marRight w:val="0"/>
      <w:marTop w:val="0"/>
      <w:marBottom w:val="0"/>
      <w:divBdr>
        <w:top w:val="none" w:sz="0" w:space="0" w:color="auto"/>
        <w:left w:val="none" w:sz="0" w:space="0" w:color="auto"/>
        <w:bottom w:val="none" w:sz="0" w:space="0" w:color="auto"/>
        <w:right w:val="none" w:sz="0" w:space="0" w:color="auto"/>
      </w:divBdr>
    </w:div>
    <w:div w:id="643003280">
      <w:bodyDiv w:val="1"/>
      <w:marLeft w:val="0"/>
      <w:marRight w:val="0"/>
      <w:marTop w:val="0"/>
      <w:marBottom w:val="0"/>
      <w:divBdr>
        <w:top w:val="none" w:sz="0" w:space="0" w:color="auto"/>
        <w:left w:val="none" w:sz="0" w:space="0" w:color="auto"/>
        <w:bottom w:val="none" w:sz="0" w:space="0" w:color="auto"/>
        <w:right w:val="none" w:sz="0" w:space="0" w:color="auto"/>
      </w:divBdr>
    </w:div>
    <w:div w:id="643005400">
      <w:bodyDiv w:val="1"/>
      <w:marLeft w:val="0"/>
      <w:marRight w:val="0"/>
      <w:marTop w:val="0"/>
      <w:marBottom w:val="0"/>
      <w:divBdr>
        <w:top w:val="none" w:sz="0" w:space="0" w:color="auto"/>
        <w:left w:val="none" w:sz="0" w:space="0" w:color="auto"/>
        <w:bottom w:val="none" w:sz="0" w:space="0" w:color="auto"/>
        <w:right w:val="none" w:sz="0" w:space="0" w:color="auto"/>
      </w:divBdr>
    </w:div>
    <w:div w:id="643044156">
      <w:bodyDiv w:val="1"/>
      <w:marLeft w:val="0"/>
      <w:marRight w:val="0"/>
      <w:marTop w:val="0"/>
      <w:marBottom w:val="0"/>
      <w:divBdr>
        <w:top w:val="none" w:sz="0" w:space="0" w:color="auto"/>
        <w:left w:val="none" w:sz="0" w:space="0" w:color="auto"/>
        <w:bottom w:val="none" w:sz="0" w:space="0" w:color="auto"/>
        <w:right w:val="none" w:sz="0" w:space="0" w:color="auto"/>
      </w:divBdr>
    </w:div>
    <w:div w:id="643044970">
      <w:bodyDiv w:val="1"/>
      <w:marLeft w:val="0"/>
      <w:marRight w:val="0"/>
      <w:marTop w:val="0"/>
      <w:marBottom w:val="0"/>
      <w:divBdr>
        <w:top w:val="none" w:sz="0" w:space="0" w:color="auto"/>
        <w:left w:val="none" w:sz="0" w:space="0" w:color="auto"/>
        <w:bottom w:val="none" w:sz="0" w:space="0" w:color="auto"/>
        <w:right w:val="none" w:sz="0" w:space="0" w:color="auto"/>
      </w:divBdr>
    </w:div>
    <w:div w:id="643123720">
      <w:bodyDiv w:val="1"/>
      <w:marLeft w:val="0"/>
      <w:marRight w:val="0"/>
      <w:marTop w:val="0"/>
      <w:marBottom w:val="0"/>
      <w:divBdr>
        <w:top w:val="none" w:sz="0" w:space="0" w:color="auto"/>
        <w:left w:val="none" w:sz="0" w:space="0" w:color="auto"/>
        <w:bottom w:val="none" w:sz="0" w:space="0" w:color="auto"/>
        <w:right w:val="none" w:sz="0" w:space="0" w:color="auto"/>
      </w:divBdr>
    </w:div>
    <w:div w:id="643236474">
      <w:bodyDiv w:val="1"/>
      <w:marLeft w:val="0"/>
      <w:marRight w:val="0"/>
      <w:marTop w:val="0"/>
      <w:marBottom w:val="0"/>
      <w:divBdr>
        <w:top w:val="none" w:sz="0" w:space="0" w:color="auto"/>
        <w:left w:val="none" w:sz="0" w:space="0" w:color="auto"/>
        <w:bottom w:val="none" w:sz="0" w:space="0" w:color="auto"/>
        <w:right w:val="none" w:sz="0" w:space="0" w:color="auto"/>
      </w:divBdr>
    </w:div>
    <w:div w:id="643238018">
      <w:bodyDiv w:val="1"/>
      <w:marLeft w:val="0"/>
      <w:marRight w:val="0"/>
      <w:marTop w:val="0"/>
      <w:marBottom w:val="0"/>
      <w:divBdr>
        <w:top w:val="none" w:sz="0" w:space="0" w:color="auto"/>
        <w:left w:val="none" w:sz="0" w:space="0" w:color="auto"/>
        <w:bottom w:val="none" w:sz="0" w:space="0" w:color="auto"/>
        <w:right w:val="none" w:sz="0" w:space="0" w:color="auto"/>
      </w:divBdr>
    </w:div>
    <w:div w:id="643243944">
      <w:bodyDiv w:val="1"/>
      <w:marLeft w:val="0"/>
      <w:marRight w:val="0"/>
      <w:marTop w:val="0"/>
      <w:marBottom w:val="0"/>
      <w:divBdr>
        <w:top w:val="none" w:sz="0" w:space="0" w:color="auto"/>
        <w:left w:val="none" w:sz="0" w:space="0" w:color="auto"/>
        <w:bottom w:val="none" w:sz="0" w:space="0" w:color="auto"/>
        <w:right w:val="none" w:sz="0" w:space="0" w:color="auto"/>
      </w:divBdr>
    </w:div>
    <w:div w:id="643318550">
      <w:bodyDiv w:val="1"/>
      <w:marLeft w:val="0"/>
      <w:marRight w:val="0"/>
      <w:marTop w:val="0"/>
      <w:marBottom w:val="0"/>
      <w:divBdr>
        <w:top w:val="none" w:sz="0" w:space="0" w:color="auto"/>
        <w:left w:val="none" w:sz="0" w:space="0" w:color="auto"/>
        <w:bottom w:val="none" w:sz="0" w:space="0" w:color="auto"/>
        <w:right w:val="none" w:sz="0" w:space="0" w:color="auto"/>
      </w:divBdr>
    </w:div>
    <w:div w:id="643319283">
      <w:bodyDiv w:val="1"/>
      <w:marLeft w:val="0"/>
      <w:marRight w:val="0"/>
      <w:marTop w:val="0"/>
      <w:marBottom w:val="0"/>
      <w:divBdr>
        <w:top w:val="none" w:sz="0" w:space="0" w:color="auto"/>
        <w:left w:val="none" w:sz="0" w:space="0" w:color="auto"/>
        <w:bottom w:val="none" w:sz="0" w:space="0" w:color="auto"/>
        <w:right w:val="none" w:sz="0" w:space="0" w:color="auto"/>
      </w:divBdr>
    </w:div>
    <w:div w:id="643390183">
      <w:bodyDiv w:val="1"/>
      <w:marLeft w:val="0"/>
      <w:marRight w:val="0"/>
      <w:marTop w:val="0"/>
      <w:marBottom w:val="0"/>
      <w:divBdr>
        <w:top w:val="none" w:sz="0" w:space="0" w:color="auto"/>
        <w:left w:val="none" w:sz="0" w:space="0" w:color="auto"/>
        <w:bottom w:val="none" w:sz="0" w:space="0" w:color="auto"/>
        <w:right w:val="none" w:sz="0" w:space="0" w:color="auto"/>
      </w:divBdr>
    </w:div>
    <w:div w:id="643436634">
      <w:bodyDiv w:val="1"/>
      <w:marLeft w:val="0"/>
      <w:marRight w:val="0"/>
      <w:marTop w:val="0"/>
      <w:marBottom w:val="0"/>
      <w:divBdr>
        <w:top w:val="none" w:sz="0" w:space="0" w:color="auto"/>
        <w:left w:val="none" w:sz="0" w:space="0" w:color="auto"/>
        <w:bottom w:val="none" w:sz="0" w:space="0" w:color="auto"/>
        <w:right w:val="none" w:sz="0" w:space="0" w:color="auto"/>
      </w:divBdr>
    </w:div>
    <w:div w:id="643461642">
      <w:bodyDiv w:val="1"/>
      <w:marLeft w:val="0"/>
      <w:marRight w:val="0"/>
      <w:marTop w:val="0"/>
      <w:marBottom w:val="0"/>
      <w:divBdr>
        <w:top w:val="none" w:sz="0" w:space="0" w:color="auto"/>
        <w:left w:val="none" w:sz="0" w:space="0" w:color="auto"/>
        <w:bottom w:val="none" w:sz="0" w:space="0" w:color="auto"/>
        <w:right w:val="none" w:sz="0" w:space="0" w:color="auto"/>
      </w:divBdr>
    </w:div>
    <w:div w:id="643511574">
      <w:bodyDiv w:val="1"/>
      <w:marLeft w:val="0"/>
      <w:marRight w:val="0"/>
      <w:marTop w:val="0"/>
      <w:marBottom w:val="0"/>
      <w:divBdr>
        <w:top w:val="none" w:sz="0" w:space="0" w:color="auto"/>
        <w:left w:val="none" w:sz="0" w:space="0" w:color="auto"/>
        <w:bottom w:val="none" w:sz="0" w:space="0" w:color="auto"/>
        <w:right w:val="none" w:sz="0" w:space="0" w:color="auto"/>
      </w:divBdr>
    </w:div>
    <w:div w:id="643581017">
      <w:bodyDiv w:val="1"/>
      <w:marLeft w:val="0"/>
      <w:marRight w:val="0"/>
      <w:marTop w:val="0"/>
      <w:marBottom w:val="0"/>
      <w:divBdr>
        <w:top w:val="none" w:sz="0" w:space="0" w:color="auto"/>
        <w:left w:val="none" w:sz="0" w:space="0" w:color="auto"/>
        <w:bottom w:val="none" w:sz="0" w:space="0" w:color="auto"/>
        <w:right w:val="none" w:sz="0" w:space="0" w:color="auto"/>
      </w:divBdr>
    </w:div>
    <w:div w:id="643697378">
      <w:bodyDiv w:val="1"/>
      <w:marLeft w:val="0"/>
      <w:marRight w:val="0"/>
      <w:marTop w:val="0"/>
      <w:marBottom w:val="0"/>
      <w:divBdr>
        <w:top w:val="none" w:sz="0" w:space="0" w:color="auto"/>
        <w:left w:val="none" w:sz="0" w:space="0" w:color="auto"/>
        <w:bottom w:val="none" w:sz="0" w:space="0" w:color="auto"/>
        <w:right w:val="none" w:sz="0" w:space="0" w:color="auto"/>
      </w:divBdr>
    </w:div>
    <w:div w:id="643705145">
      <w:bodyDiv w:val="1"/>
      <w:marLeft w:val="0"/>
      <w:marRight w:val="0"/>
      <w:marTop w:val="0"/>
      <w:marBottom w:val="0"/>
      <w:divBdr>
        <w:top w:val="none" w:sz="0" w:space="0" w:color="auto"/>
        <w:left w:val="none" w:sz="0" w:space="0" w:color="auto"/>
        <w:bottom w:val="none" w:sz="0" w:space="0" w:color="auto"/>
        <w:right w:val="none" w:sz="0" w:space="0" w:color="auto"/>
      </w:divBdr>
    </w:div>
    <w:div w:id="643706777">
      <w:bodyDiv w:val="1"/>
      <w:marLeft w:val="0"/>
      <w:marRight w:val="0"/>
      <w:marTop w:val="0"/>
      <w:marBottom w:val="0"/>
      <w:divBdr>
        <w:top w:val="none" w:sz="0" w:space="0" w:color="auto"/>
        <w:left w:val="none" w:sz="0" w:space="0" w:color="auto"/>
        <w:bottom w:val="none" w:sz="0" w:space="0" w:color="auto"/>
        <w:right w:val="none" w:sz="0" w:space="0" w:color="auto"/>
      </w:divBdr>
    </w:div>
    <w:div w:id="643777562">
      <w:bodyDiv w:val="1"/>
      <w:marLeft w:val="0"/>
      <w:marRight w:val="0"/>
      <w:marTop w:val="0"/>
      <w:marBottom w:val="0"/>
      <w:divBdr>
        <w:top w:val="none" w:sz="0" w:space="0" w:color="auto"/>
        <w:left w:val="none" w:sz="0" w:space="0" w:color="auto"/>
        <w:bottom w:val="none" w:sz="0" w:space="0" w:color="auto"/>
        <w:right w:val="none" w:sz="0" w:space="0" w:color="auto"/>
      </w:divBdr>
    </w:div>
    <w:div w:id="643849431">
      <w:bodyDiv w:val="1"/>
      <w:marLeft w:val="0"/>
      <w:marRight w:val="0"/>
      <w:marTop w:val="0"/>
      <w:marBottom w:val="0"/>
      <w:divBdr>
        <w:top w:val="none" w:sz="0" w:space="0" w:color="auto"/>
        <w:left w:val="none" w:sz="0" w:space="0" w:color="auto"/>
        <w:bottom w:val="none" w:sz="0" w:space="0" w:color="auto"/>
        <w:right w:val="none" w:sz="0" w:space="0" w:color="auto"/>
      </w:divBdr>
    </w:div>
    <w:div w:id="643857541">
      <w:bodyDiv w:val="1"/>
      <w:marLeft w:val="0"/>
      <w:marRight w:val="0"/>
      <w:marTop w:val="0"/>
      <w:marBottom w:val="0"/>
      <w:divBdr>
        <w:top w:val="none" w:sz="0" w:space="0" w:color="auto"/>
        <w:left w:val="none" w:sz="0" w:space="0" w:color="auto"/>
        <w:bottom w:val="none" w:sz="0" w:space="0" w:color="auto"/>
        <w:right w:val="none" w:sz="0" w:space="0" w:color="auto"/>
      </w:divBdr>
    </w:div>
    <w:div w:id="643899305">
      <w:bodyDiv w:val="1"/>
      <w:marLeft w:val="0"/>
      <w:marRight w:val="0"/>
      <w:marTop w:val="0"/>
      <w:marBottom w:val="0"/>
      <w:divBdr>
        <w:top w:val="none" w:sz="0" w:space="0" w:color="auto"/>
        <w:left w:val="none" w:sz="0" w:space="0" w:color="auto"/>
        <w:bottom w:val="none" w:sz="0" w:space="0" w:color="auto"/>
        <w:right w:val="none" w:sz="0" w:space="0" w:color="auto"/>
      </w:divBdr>
    </w:div>
    <w:div w:id="643923589">
      <w:bodyDiv w:val="1"/>
      <w:marLeft w:val="0"/>
      <w:marRight w:val="0"/>
      <w:marTop w:val="0"/>
      <w:marBottom w:val="0"/>
      <w:divBdr>
        <w:top w:val="none" w:sz="0" w:space="0" w:color="auto"/>
        <w:left w:val="none" w:sz="0" w:space="0" w:color="auto"/>
        <w:bottom w:val="none" w:sz="0" w:space="0" w:color="auto"/>
        <w:right w:val="none" w:sz="0" w:space="0" w:color="auto"/>
      </w:divBdr>
    </w:div>
    <w:div w:id="644047228">
      <w:bodyDiv w:val="1"/>
      <w:marLeft w:val="0"/>
      <w:marRight w:val="0"/>
      <w:marTop w:val="0"/>
      <w:marBottom w:val="0"/>
      <w:divBdr>
        <w:top w:val="none" w:sz="0" w:space="0" w:color="auto"/>
        <w:left w:val="none" w:sz="0" w:space="0" w:color="auto"/>
        <w:bottom w:val="none" w:sz="0" w:space="0" w:color="auto"/>
        <w:right w:val="none" w:sz="0" w:space="0" w:color="auto"/>
      </w:divBdr>
    </w:div>
    <w:div w:id="644047399">
      <w:bodyDiv w:val="1"/>
      <w:marLeft w:val="0"/>
      <w:marRight w:val="0"/>
      <w:marTop w:val="0"/>
      <w:marBottom w:val="0"/>
      <w:divBdr>
        <w:top w:val="none" w:sz="0" w:space="0" w:color="auto"/>
        <w:left w:val="none" w:sz="0" w:space="0" w:color="auto"/>
        <w:bottom w:val="none" w:sz="0" w:space="0" w:color="auto"/>
        <w:right w:val="none" w:sz="0" w:space="0" w:color="auto"/>
      </w:divBdr>
    </w:div>
    <w:div w:id="644092171">
      <w:bodyDiv w:val="1"/>
      <w:marLeft w:val="0"/>
      <w:marRight w:val="0"/>
      <w:marTop w:val="0"/>
      <w:marBottom w:val="0"/>
      <w:divBdr>
        <w:top w:val="none" w:sz="0" w:space="0" w:color="auto"/>
        <w:left w:val="none" w:sz="0" w:space="0" w:color="auto"/>
        <w:bottom w:val="none" w:sz="0" w:space="0" w:color="auto"/>
        <w:right w:val="none" w:sz="0" w:space="0" w:color="auto"/>
      </w:divBdr>
    </w:div>
    <w:div w:id="644159990">
      <w:bodyDiv w:val="1"/>
      <w:marLeft w:val="0"/>
      <w:marRight w:val="0"/>
      <w:marTop w:val="0"/>
      <w:marBottom w:val="0"/>
      <w:divBdr>
        <w:top w:val="none" w:sz="0" w:space="0" w:color="auto"/>
        <w:left w:val="none" w:sz="0" w:space="0" w:color="auto"/>
        <w:bottom w:val="none" w:sz="0" w:space="0" w:color="auto"/>
        <w:right w:val="none" w:sz="0" w:space="0" w:color="auto"/>
      </w:divBdr>
    </w:div>
    <w:div w:id="644165752">
      <w:bodyDiv w:val="1"/>
      <w:marLeft w:val="0"/>
      <w:marRight w:val="0"/>
      <w:marTop w:val="0"/>
      <w:marBottom w:val="0"/>
      <w:divBdr>
        <w:top w:val="none" w:sz="0" w:space="0" w:color="auto"/>
        <w:left w:val="none" w:sz="0" w:space="0" w:color="auto"/>
        <w:bottom w:val="none" w:sz="0" w:space="0" w:color="auto"/>
        <w:right w:val="none" w:sz="0" w:space="0" w:color="auto"/>
      </w:divBdr>
    </w:div>
    <w:div w:id="644241393">
      <w:bodyDiv w:val="1"/>
      <w:marLeft w:val="0"/>
      <w:marRight w:val="0"/>
      <w:marTop w:val="0"/>
      <w:marBottom w:val="0"/>
      <w:divBdr>
        <w:top w:val="none" w:sz="0" w:space="0" w:color="auto"/>
        <w:left w:val="none" w:sz="0" w:space="0" w:color="auto"/>
        <w:bottom w:val="none" w:sz="0" w:space="0" w:color="auto"/>
        <w:right w:val="none" w:sz="0" w:space="0" w:color="auto"/>
      </w:divBdr>
    </w:div>
    <w:div w:id="644316549">
      <w:bodyDiv w:val="1"/>
      <w:marLeft w:val="0"/>
      <w:marRight w:val="0"/>
      <w:marTop w:val="0"/>
      <w:marBottom w:val="0"/>
      <w:divBdr>
        <w:top w:val="none" w:sz="0" w:space="0" w:color="auto"/>
        <w:left w:val="none" w:sz="0" w:space="0" w:color="auto"/>
        <w:bottom w:val="none" w:sz="0" w:space="0" w:color="auto"/>
        <w:right w:val="none" w:sz="0" w:space="0" w:color="auto"/>
      </w:divBdr>
    </w:div>
    <w:div w:id="644316685">
      <w:bodyDiv w:val="1"/>
      <w:marLeft w:val="0"/>
      <w:marRight w:val="0"/>
      <w:marTop w:val="0"/>
      <w:marBottom w:val="0"/>
      <w:divBdr>
        <w:top w:val="none" w:sz="0" w:space="0" w:color="auto"/>
        <w:left w:val="none" w:sz="0" w:space="0" w:color="auto"/>
        <w:bottom w:val="none" w:sz="0" w:space="0" w:color="auto"/>
        <w:right w:val="none" w:sz="0" w:space="0" w:color="auto"/>
      </w:divBdr>
    </w:div>
    <w:div w:id="644436393">
      <w:bodyDiv w:val="1"/>
      <w:marLeft w:val="0"/>
      <w:marRight w:val="0"/>
      <w:marTop w:val="0"/>
      <w:marBottom w:val="0"/>
      <w:divBdr>
        <w:top w:val="none" w:sz="0" w:space="0" w:color="auto"/>
        <w:left w:val="none" w:sz="0" w:space="0" w:color="auto"/>
        <w:bottom w:val="none" w:sz="0" w:space="0" w:color="auto"/>
        <w:right w:val="none" w:sz="0" w:space="0" w:color="auto"/>
      </w:divBdr>
    </w:div>
    <w:div w:id="644554336">
      <w:bodyDiv w:val="1"/>
      <w:marLeft w:val="0"/>
      <w:marRight w:val="0"/>
      <w:marTop w:val="0"/>
      <w:marBottom w:val="0"/>
      <w:divBdr>
        <w:top w:val="none" w:sz="0" w:space="0" w:color="auto"/>
        <w:left w:val="none" w:sz="0" w:space="0" w:color="auto"/>
        <w:bottom w:val="none" w:sz="0" w:space="0" w:color="auto"/>
        <w:right w:val="none" w:sz="0" w:space="0" w:color="auto"/>
      </w:divBdr>
    </w:div>
    <w:div w:id="644626889">
      <w:bodyDiv w:val="1"/>
      <w:marLeft w:val="0"/>
      <w:marRight w:val="0"/>
      <w:marTop w:val="0"/>
      <w:marBottom w:val="0"/>
      <w:divBdr>
        <w:top w:val="none" w:sz="0" w:space="0" w:color="auto"/>
        <w:left w:val="none" w:sz="0" w:space="0" w:color="auto"/>
        <w:bottom w:val="none" w:sz="0" w:space="0" w:color="auto"/>
        <w:right w:val="none" w:sz="0" w:space="0" w:color="auto"/>
      </w:divBdr>
    </w:div>
    <w:div w:id="644744709">
      <w:bodyDiv w:val="1"/>
      <w:marLeft w:val="0"/>
      <w:marRight w:val="0"/>
      <w:marTop w:val="0"/>
      <w:marBottom w:val="0"/>
      <w:divBdr>
        <w:top w:val="none" w:sz="0" w:space="0" w:color="auto"/>
        <w:left w:val="none" w:sz="0" w:space="0" w:color="auto"/>
        <w:bottom w:val="none" w:sz="0" w:space="0" w:color="auto"/>
        <w:right w:val="none" w:sz="0" w:space="0" w:color="auto"/>
      </w:divBdr>
    </w:div>
    <w:div w:id="644746642">
      <w:bodyDiv w:val="1"/>
      <w:marLeft w:val="0"/>
      <w:marRight w:val="0"/>
      <w:marTop w:val="0"/>
      <w:marBottom w:val="0"/>
      <w:divBdr>
        <w:top w:val="none" w:sz="0" w:space="0" w:color="auto"/>
        <w:left w:val="none" w:sz="0" w:space="0" w:color="auto"/>
        <w:bottom w:val="none" w:sz="0" w:space="0" w:color="auto"/>
        <w:right w:val="none" w:sz="0" w:space="0" w:color="auto"/>
      </w:divBdr>
    </w:div>
    <w:div w:id="644899495">
      <w:bodyDiv w:val="1"/>
      <w:marLeft w:val="0"/>
      <w:marRight w:val="0"/>
      <w:marTop w:val="0"/>
      <w:marBottom w:val="0"/>
      <w:divBdr>
        <w:top w:val="none" w:sz="0" w:space="0" w:color="auto"/>
        <w:left w:val="none" w:sz="0" w:space="0" w:color="auto"/>
        <w:bottom w:val="none" w:sz="0" w:space="0" w:color="auto"/>
        <w:right w:val="none" w:sz="0" w:space="0" w:color="auto"/>
      </w:divBdr>
    </w:div>
    <w:div w:id="645083422">
      <w:bodyDiv w:val="1"/>
      <w:marLeft w:val="0"/>
      <w:marRight w:val="0"/>
      <w:marTop w:val="0"/>
      <w:marBottom w:val="0"/>
      <w:divBdr>
        <w:top w:val="none" w:sz="0" w:space="0" w:color="auto"/>
        <w:left w:val="none" w:sz="0" w:space="0" w:color="auto"/>
        <w:bottom w:val="none" w:sz="0" w:space="0" w:color="auto"/>
        <w:right w:val="none" w:sz="0" w:space="0" w:color="auto"/>
      </w:divBdr>
    </w:div>
    <w:div w:id="645083586">
      <w:bodyDiv w:val="1"/>
      <w:marLeft w:val="0"/>
      <w:marRight w:val="0"/>
      <w:marTop w:val="0"/>
      <w:marBottom w:val="0"/>
      <w:divBdr>
        <w:top w:val="none" w:sz="0" w:space="0" w:color="auto"/>
        <w:left w:val="none" w:sz="0" w:space="0" w:color="auto"/>
        <w:bottom w:val="none" w:sz="0" w:space="0" w:color="auto"/>
        <w:right w:val="none" w:sz="0" w:space="0" w:color="auto"/>
      </w:divBdr>
    </w:div>
    <w:div w:id="645162392">
      <w:bodyDiv w:val="1"/>
      <w:marLeft w:val="0"/>
      <w:marRight w:val="0"/>
      <w:marTop w:val="0"/>
      <w:marBottom w:val="0"/>
      <w:divBdr>
        <w:top w:val="none" w:sz="0" w:space="0" w:color="auto"/>
        <w:left w:val="none" w:sz="0" w:space="0" w:color="auto"/>
        <w:bottom w:val="none" w:sz="0" w:space="0" w:color="auto"/>
        <w:right w:val="none" w:sz="0" w:space="0" w:color="auto"/>
      </w:divBdr>
    </w:div>
    <w:div w:id="645234045">
      <w:bodyDiv w:val="1"/>
      <w:marLeft w:val="0"/>
      <w:marRight w:val="0"/>
      <w:marTop w:val="0"/>
      <w:marBottom w:val="0"/>
      <w:divBdr>
        <w:top w:val="none" w:sz="0" w:space="0" w:color="auto"/>
        <w:left w:val="none" w:sz="0" w:space="0" w:color="auto"/>
        <w:bottom w:val="none" w:sz="0" w:space="0" w:color="auto"/>
        <w:right w:val="none" w:sz="0" w:space="0" w:color="auto"/>
      </w:divBdr>
    </w:div>
    <w:div w:id="645399601">
      <w:bodyDiv w:val="1"/>
      <w:marLeft w:val="0"/>
      <w:marRight w:val="0"/>
      <w:marTop w:val="0"/>
      <w:marBottom w:val="0"/>
      <w:divBdr>
        <w:top w:val="none" w:sz="0" w:space="0" w:color="auto"/>
        <w:left w:val="none" w:sz="0" w:space="0" w:color="auto"/>
        <w:bottom w:val="none" w:sz="0" w:space="0" w:color="auto"/>
        <w:right w:val="none" w:sz="0" w:space="0" w:color="auto"/>
      </w:divBdr>
    </w:div>
    <w:div w:id="645664106">
      <w:bodyDiv w:val="1"/>
      <w:marLeft w:val="0"/>
      <w:marRight w:val="0"/>
      <w:marTop w:val="0"/>
      <w:marBottom w:val="0"/>
      <w:divBdr>
        <w:top w:val="none" w:sz="0" w:space="0" w:color="auto"/>
        <w:left w:val="none" w:sz="0" w:space="0" w:color="auto"/>
        <w:bottom w:val="none" w:sz="0" w:space="0" w:color="auto"/>
        <w:right w:val="none" w:sz="0" w:space="0" w:color="auto"/>
      </w:divBdr>
    </w:div>
    <w:div w:id="645668102">
      <w:bodyDiv w:val="1"/>
      <w:marLeft w:val="0"/>
      <w:marRight w:val="0"/>
      <w:marTop w:val="0"/>
      <w:marBottom w:val="0"/>
      <w:divBdr>
        <w:top w:val="none" w:sz="0" w:space="0" w:color="auto"/>
        <w:left w:val="none" w:sz="0" w:space="0" w:color="auto"/>
        <w:bottom w:val="none" w:sz="0" w:space="0" w:color="auto"/>
        <w:right w:val="none" w:sz="0" w:space="0" w:color="auto"/>
      </w:divBdr>
    </w:div>
    <w:div w:id="645819508">
      <w:bodyDiv w:val="1"/>
      <w:marLeft w:val="0"/>
      <w:marRight w:val="0"/>
      <w:marTop w:val="0"/>
      <w:marBottom w:val="0"/>
      <w:divBdr>
        <w:top w:val="none" w:sz="0" w:space="0" w:color="auto"/>
        <w:left w:val="none" w:sz="0" w:space="0" w:color="auto"/>
        <w:bottom w:val="none" w:sz="0" w:space="0" w:color="auto"/>
        <w:right w:val="none" w:sz="0" w:space="0" w:color="auto"/>
      </w:divBdr>
    </w:div>
    <w:div w:id="645823373">
      <w:bodyDiv w:val="1"/>
      <w:marLeft w:val="0"/>
      <w:marRight w:val="0"/>
      <w:marTop w:val="0"/>
      <w:marBottom w:val="0"/>
      <w:divBdr>
        <w:top w:val="none" w:sz="0" w:space="0" w:color="auto"/>
        <w:left w:val="none" w:sz="0" w:space="0" w:color="auto"/>
        <w:bottom w:val="none" w:sz="0" w:space="0" w:color="auto"/>
        <w:right w:val="none" w:sz="0" w:space="0" w:color="auto"/>
      </w:divBdr>
    </w:div>
    <w:div w:id="645858739">
      <w:bodyDiv w:val="1"/>
      <w:marLeft w:val="0"/>
      <w:marRight w:val="0"/>
      <w:marTop w:val="0"/>
      <w:marBottom w:val="0"/>
      <w:divBdr>
        <w:top w:val="none" w:sz="0" w:space="0" w:color="auto"/>
        <w:left w:val="none" w:sz="0" w:space="0" w:color="auto"/>
        <w:bottom w:val="none" w:sz="0" w:space="0" w:color="auto"/>
        <w:right w:val="none" w:sz="0" w:space="0" w:color="auto"/>
      </w:divBdr>
    </w:div>
    <w:div w:id="645933754">
      <w:bodyDiv w:val="1"/>
      <w:marLeft w:val="0"/>
      <w:marRight w:val="0"/>
      <w:marTop w:val="0"/>
      <w:marBottom w:val="0"/>
      <w:divBdr>
        <w:top w:val="none" w:sz="0" w:space="0" w:color="auto"/>
        <w:left w:val="none" w:sz="0" w:space="0" w:color="auto"/>
        <w:bottom w:val="none" w:sz="0" w:space="0" w:color="auto"/>
        <w:right w:val="none" w:sz="0" w:space="0" w:color="auto"/>
      </w:divBdr>
    </w:div>
    <w:div w:id="646012724">
      <w:bodyDiv w:val="1"/>
      <w:marLeft w:val="0"/>
      <w:marRight w:val="0"/>
      <w:marTop w:val="0"/>
      <w:marBottom w:val="0"/>
      <w:divBdr>
        <w:top w:val="none" w:sz="0" w:space="0" w:color="auto"/>
        <w:left w:val="none" w:sz="0" w:space="0" w:color="auto"/>
        <w:bottom w:val="none" w:sz="0" w:space="0" w:color="auto"/>
        <w:right w:val="none" w:sz="0" w:space="0" w:color="auto"/>
      </w:divBdr>
    </w:div>
    <w:div w:id="646014205">
      <w:bodyDiv w:val="1"/>
      <w:marLeft w:val="0"/>
      <w:marRight w:val="0"/>
      <w:marTop w:val="0"/>
      <w:marBottom w:val="0"/>
      <w:divBdr>
        <w:top w:val="none" w:sz="0" w:space="0" w:color="auto"/>
        <w:left w:val="none" w:sz="0" w:space="0" w:color="auto"/>
        <w:bottom w:val="none" w:sz="0" w:space="0" w:color="auto"/>
        <w:right w:val="none" w:sz="0" w:space="0" w:color="auto"/>
      </w:divBdr>
    </w:div>
    <w:div w:id="646084385">
      <w:bodyDiv w:val="1"/>
      <w:marLeft w:val="0"/>
      <w:marRight w:val="0"/>
      <w:marTop w:val="0"/>
      <w:marBottom w:val="0"/>
      <w:divBdr>
        <w:top w:val="none" w:sz="0" w:space="0" w:color="auto"/>
        <w:left w:val="none" w:sz="0" w:space="0" w:color="auto"/>
        <w:bottom w:val="none" w:sz="0" w:space="0" w:color="auto"/>
        <w:right w:val="none" w:sz="0" w:space="0" w:color="auto"/>
      </w:divBdr>
    </w:div>
    <w:div w:id="646127293">
      <w:bodyDiv w:val="1"/>
      <w:marLeft w:val="0"/>
      <w:marRight w:val="0"/>
      <w:marTop w:val="0"/>
      <w:marBottom w:val="0"/>
      <w:divBdr>
        <w:top w:val="none" w:sz="0" w:space="0" w:color="auto"/>
        <w:left w:val="none" w:sz="0" w:space="0" w:color="auto"/>
        <w:bottom w:val="none" w:sz="0" w:space="0" w:color="auto"/>
        <w:right w:val="none" w:sz="0" w:space="0" w:color="auto"/>
      </w:divBdr>
    </w:div>
    <w:div w:id="646130626">
      <w:bodyDiv w:val="1"/>
      <w:marLeft w:val="0"/>
      <w:marRight w:val="0"/>
      <w:marTop w:val="0"/>
      <w:marBottom w:val="0"/>
      <w:divBdr>
        <w:top w:val="none" w:sz="0" w:space="0" w:color="auto"/>
        <w:left w:val="none" w:sz="0" w:space="0" w:color="auto"/>
        <w:bottom w:val="none" w:sz="0" w:space="0" w:color="auto"/>
        <w:right w:val="none" w:sz="0" w:space="0" w:color="auto"/>
      </w:divBdr>
    </w:div>
    <w:div w:id="646131638">
      <w:bodyDiv w:val="1"/>
      <w:marLeft w:val="0"/>
      <w:marRight w:val="0"/>
      <w:marTop w:val="0"/>
      <w:marBottom w:val="0"/>
      <w:divBdr>
        <w:top w:val="none" w:sz="0" w:space="0" w:color="auto"/>
        <w:left w:val="none" w:sz="0" w:space="0" w:color="auto"/>
        <w:bottom w:val="none" w:sz="0" w:space="0" w:color="auto"/>
        <w:right w:val="none" w:sz="0" w:space="0" w:color="auto"/>
      </w:divBdr>
    </w:div>
    <w:div w:id="646204288">
      <w:bodyDiv w:val="1"/>
      <w:marLeft w:val="0"/>
      <w:marRight w:val="0"/>
      <w:marTop w:val="0"/>
      <w:marBottom w:val="0"/>
      <w:divBdr>
        <w:top w:val="none" w:sz="0" w:space="0" w:color="auto"/>
        <w:left w:val="none" w:sz="0" w:space="0" w:color="auto"/>
        <w:bottom w:val="none" w:sz="0" w:space="0" w:color="auto"/>
        <w:right w:val="none" w:sz="0" w:space="0" w:color="auto"/>
      </w:divBdr>
    </w:div>
    <w:div w:id="646204321">
      <w:bodyDiv w:val="1"/>
      <w:marLeft w:val="0"/>
      <w:marRight w:val="0"/>
      <w:marTop w:val="0"/>
      <w:marBottom w:val="0"/>
      <w:divBdr>
        <w:top w:val="none" w:sz="0" w:space="0" w:color="auto"/>
        <w:left w:val="none" w:sz="0" w:space="0" w:color="auto"/>
        <w:bottom w:val="none" w:sz="0" w:space="0" w:color="auto"/>
        <w:right w:val="none" w:sz="0" w:space="0" w:color="auto"/>
      </w:divBdr>
    </w:div>
    <w:div w:id="646319759">
      <w:bodyDiv w:val="1"/>
      <w:marLeft w:val="0"/>
      <w:marRight w:val="0"/>
      <w:marTop w:val="0"/>
      <w:marBottom w:val="0"/>
      <w:divBdr>
        <w:top w:val="none" w:sz="0" w:space="0" w:color="auto"/>
        <w:left w:val="none" w:sz="0" w:space="0" w:color="auto"/>
        <w:bottom w:val="none" w:sz="0" w:space="0" w:color="auto"/>
        <w:right w:val="none" w:sz="0" w:space="0" w:color="auto"/>
      </w:divBdr>
    </w:div>
    <w:div w:id="646327484">
      <w:bodyDiv w:val="1"/>
      <w:marLeft w:val="0"/>
      <w:marRight w:val="0"/>
      <w:marTop w:val="0"/>
      <w:marBottom w:val="0"/>
      <w:divBdr>
        <w:top w:val="none" w:sz="0" w:space="0" w:color="auto"/>
        <w:left w:val="none" w:sz="0" w:space="0" w:color="auto"/>
        <w:bottom w:val="none" w:sz="0" w:space="0" w:color="auto"/>
        <w:right w:val="none" w:sz="0" w:space="0" w:color="auto"/>
      </w:divBdr>
    </w:div>
    <w:div w:id="646400094">
      <w:bodyDiv w:val="1"/>
      <w:marLeft w:val="0"/>
      <w:marRight w:val="0"/>
      <w:marTop w:val="0"/>
      <w:marBottom w:val="0"/>
      <w:divBdr>
        <w:top w:val="none" w:sz="0" w:space="0" w:color="auto"/>
        <w:left w:val="none" w:sz="0" w:space="0" w:color="auto"/>
        <w:bottom w:val="none" w:sz="0" w:space="0" w:color="auto"/>
        <w:right w:val="none" w:sz="0" w:space="0" w:color="auto"/>
      </w:divBdr>
    </w:div>
    <w:div w:id="646478256">
      <w:bodyDiv w:val="1"/>
      <w:marLeft w:val="0"/>
      <w:marRight w:val="0"/>
      <w:marTop w:val="0"/>
      <w:marBottom w:val="0"/>
      <w:divBdr>
        <w:top w:val="none" w:sz="0" w:space="0" w:color="auto"/>
        <w:left w:val="none" w:sz="0" w:space="0" w:color="auto"/>
        <w:bottom w:val="none" w:sz="0" w:space="0" w:color="auto"/>
        <w:right w:val="none" w:sz="0" w:space="0" w:color="auto"/>
      </w:divBdr>
    </w:div>
    <w:div w:id="646520342">
      <w:bodyDiv w:val="1"/>
      <w:marLeft w:val="0"/>
      <w:marRight w:val="0"/>
      <w:marTop w:val="0"/>
      <w:marBottom w:val="0"/>
      <w:divBdr>
        <w:top w:val="none" w:sz="0" w:space="0" w:color="auto"/>
        <w:left w:val="none" w:sz="0" w:space="0" w:color="auto"/>
        <w:bottom w:val="none" w:sz="0" w:space="0" w:color="auto"/>
        <w:right w:val="none" w:sz="0" w:space="0" w:color="auto"/>
      </w:divBdr>
    </w:div>
    <w:div w:id="646545213">
      <w:bodyDiv w:val="1"/>
      <w:marLeft w:val="0"/>
      <w:marRight w:val="0"/>
      <w:marTop w:val="0"/>
      <w:marBottom w:val="0"/>
      <w:divBdr>
        <w:top w:val="none" w:sz="0" w:space="0" w:color="auto"/>
        <w:left w:val="none" w:sz="0" w:space="0" w:color="auto"/>
        <w:bottom w:val="none" w:sz="0" w:space="0" w:color="auto"/>
        <w:right w:val="none" w:sz="0" w:space="0" w:color="auto"/>
      </w:divBdr>
    </w:div>
    <w:div w:id="646588016">
      <w:bodyDiv w:val="1"/>
      <w:marLeft w:val="0"/>
      <w:marRight w:val="0"/>
      <w:marTop w:val="0"/>
      <w:marBottom w:val="0"/>
      <w:divBdr>
        <w:top w:val="none" w:sz="0" w:space="0" w:color="auto"/>
        <w:left w:val="none" w:sz="0" w:space="0" w:color="auto"/>
        <w:bottom w:val="none" w:sz="0" w:space="0" w:color="auto"/>
        <w:right w:val="none" w:sz="0" w:space="0" w:color="auto"/>
      </w:divBdr>
    </w:div>
    <w:div w:id="646589286">
      <w:bodyDiv w:val="1"/>
      <w:marLeft w:val="0"/>
      <w:marRight w:val="0"/>
      <w:marTop w:val="0"/>
      <w:marBottom w:val="0"/>
      <w:divBdr>
        <w:top w:val="none" w:sz="0" w:space="0" w:color="auto"/>
        <w:left w:val="none" w:sz="0" w:space="0" w:color="auto"/>
        <w:bottom w:val="none" w:sz="0" w:space="0" w:color="auto"/>
        <w:right w:val="none" w:sz="0" w:space="0" w:color="auto"/>
      </w:divBdr>
    </w:div>
    <w:div w:id="646593166">
      <w:bodyDiv w:val="1"/>
      <w:marLeft w:val="0"/>
      <w:marRight w:val="0"/>
      <w:marTop w:val="0"/>
      <w:marBottom w:val="0"/>
      <w:divBdr>
        <w:top w:val="none" w:sz="0" w:space="0" w:color="auto"/>
        <w:left w:val="none" w:sz="0" w:space="0" w:color="auto"/>
        <w:bottom w:val="none" w:sz="0" w:space="0" w:color="auto"/>
        <w:right w:val="none" w:sz="0" w:space="0" w:color="auto"/>
      </w:divBdr>
    </w:div>
    <w:div w:id="646667963">
      <w:bodyDiv w:val="1"/>
      <w:marLeft w:val="0"/>
      <w:marRight w:val="0"/>
      <w:marTop w:val="0"/>
      <w:marBottom w:val="0"/>
      <w:divBdr>
        <w:top w:val="none" w:sz="0" w:space="0" w:color="auto"/>
        <w:left w:val="none" w:sz="0" w:space="0" w:color="auto"/>
        <w:bottom w:val="none" w:sz="0" w:space="0" w:color="auto"/>
        <w:right w:val="none" w:sz="0" w:space="0" w:color="auto"/>
      </w:divBdr>
    </w:div>
    <w:div w:id="646669886">
      <w:bodyDiv w:val="1"/>
      <w:marLeft w:val="0"/>
      <w:marRight w:val="0"/>
      <w:marTop w:val="0"/>
      <w:marBottom w:val="0"/>
      <w:divBdr>
        <w:top w:val="none" w:sz="0" w:space="0" w:color="auto"/>
        <w:left w:val="none" w:sz="0" w:space="0" w:color="auto"/>
        <w:bottom w:val="none" w:sz="0" w:space="0" w:color="auto"/>
        <w:right w:val="none" w:sz="0" w:space="0" w:color="auto"/>
      </w:divBdr>
    </w:div>
    <w:div w:id="646781362">
      <w:bodyDiv w:val="1"/>
      <w:marLeft w:val="0"/>
      <w:marRight w:val="0"/>
      <w:marTop w:val="0"/>
      <w:marBottom w:val="0"/>
      <w:divBdr>
        <w:top w:val="none" w:sz="0" w:space="0" w:color="auto"/>
        <w:left w:val="none" w:sz="0" w:space="0" w:color="auto"/>
        <w:bottom w:val="none" w:sz="0" w:space="0" w:color="auto"/>
        <w:right w:val="none" w:sz="0" w:space="0" w:color="auto"/>
      </w:divBdr>
    </w:div>
    <w:div w:id="646785899">
      <w:bodyDiv w:val="1"/>
      <w:marLeft w:val="0"/>
      <w:marRight w:val="0"/>
      <w:marTop w:val="0"/>
      <w:marBottom w:val="0"/>
      <w:divBdr>
        <w:top w:val="none" w:sz="0" w:space="0" w:color="auto"/>
        <w:left w:val="none" w:sz="0" w:space="0" w:color="auto"/>
        <w:bottom w:val="none" w:sz="0" w:space="0" w:color="auto"/>
        <w:right w:val="none" w:sz="0" w:space="0" w:color="auto"/>
      </w:divBdr>
    </w:div>
    <w:div w:id="646789283">
      <w:bodyDiv w:val="1"/>
      <w:marLeft w:val="0"/>
      <w:marRight w:val="0"/>
      <w:marTop w:val="0"/>
      <w:marBottom w:val="0"/>
      <w:divBdr>
        <w:top w:val="none" w:sz="0" w:space="0" w:color="auto"/>
        <w:left w:val="none" w:sz="0" w:space="0" w:color="auto"/>
        <w:bottom w:val="none" w:sz="0" w:space="0" w:color="auto"/>
        <w:right w:val="none" w:sz="0" w:space="0" w:color="auto"/>
      </w:divBdr>
    </w:div>
    <w:div w:id="646856153">
      <w:bodyDiv w:val="1"/>
      <w:marLeft w:val="0"/>
      <w:marRight w:val="0"/>
      <w:marTop w:val="0"/>
      <w:marBottom w:val="0"/>
      <w:divBdr>
        <w:top w:val="none" w:sz="0" w:space="0" w:color="auto"/>
        <w:left w:val="none" w:sz="0" w:space="0" w:color="auto"/>
        <w:bottom w:val="none" w:sz="0" w:space="0" w:color="auto"/>
        <w:right w:val="none" w:sz="0" w:space="0" w:color="auto"/>
      </w:divBdr>
    </w:div>
    <w:div w:id="646860397">
      <w:bodyDiv w:val="1"/>
      <w:marLeft w:val="0"/>
      <w:marRight w:val="0"/>
      <w:marTop w:val="0"/>
      <w:marBottom w:val="0"/>
      <w:divBdr>
        <w:top w:val="none" w:sz="0" w:space="0" w:color="auto"/>
        <w:left w:val="none" w:sz="0" w:space="0" w:color="auto"/>
        <w:bottom w:val="none" w:sz="0" w:space="0" w:color="auto"/>
        <w:right w:val="none" w:sz="0" w:space="0" w:color="auto"/>
      </w:divBdr>
    </w:div>
    <w:div w:id="646906396">
      <w:bodyDiv w:val="1"/>
      <w:marLeft w:val="0"/>
      <w:marRight w:val="0"/>
      <w:marTop w:val="0"/>
      <w:marBottom w:val="0"/>
      <w:divBdr>
        <w:top w:val="none" w:sz="0" w:space="0" w:color="auto"/>
        <w:left w:val="none" w:sz="0" w:space="0" w:color="auto"/>
        <w:bottom w:val="none" w:sz="0" w:space="0" w:color="auto"/>
        <w:right w:val="none" w:sz="0" w:space="0" w:color="auto"/>
      </w:divBdr>
    </w:div>
    <w:div w:id="646936985">
      <w:bodyDiv w:val="1"/>
      <w:marLeft w:val="0"/>
      <w:marRight w:val="0"/>
      <w:marTop w:val="0"/>
      <w:marBottom w:val="0"/>
      <w:divBdr>
        <w:top w:val="none" w:sz="0" w:space="0" w:color="auto"/>
        <w:left w:val="none" w:sz="0" w:space="0" w:color="auto"/>
        <w:bottom w:val="none" w:sz="0" w:space="0" w:color="auto"/>
        <w:right w:val="none" w:sz="0" w:space="0" w:color="auto"/>
      </w:divBdr>
    </w:div>
    <w:div w:id="647056152">
      <w:bodyDiv w:val="1"/>
      <w:marLeft w:val="0"/>
      <w:marRight w:val="0"/>
      <w:marTop w:val="0"/>
      <w:marBottom w:val="0"/>
      <w:divBdr>
        <w:top w:val="none" w:sz="0" w:space="0" w:color="auto"/>
        <w:left w:val="none" w:sz="0" w:space="0" w:color="auto"/>
        <w:bottom w:val="none" w:sz="0" w:space="0" w:color="auto"/>
        <w:right w:val="none" w:sz="0" w:space="0" w:color="auto"/>
      </w:divBdr>
    </w:div>
    <w:div w:id="647171133">
      <w:bodyDiv w:val="1"/>
      <w:marLeft w:val="0"/>
      <w:marRight w:val="0"/>
      <w:marTop w:val="0"/>
      <w:marBottom w:val="0"/>
      <w:divBdr>
        <w:top w:val="none" w:sz="0" w:space="0" w:color="auto"/>
        <w:left w:val="none" w:sz="0" w:space="0" w:color="auto"/>
        <w:bottom w:val="none" w:sz="0" w:space="0" w:color="auto"/>
        <w:right w:val="none" w:sz="0" w:space="0" w:color="auto"/>
      </w:divBdr>
    </w:div>
    <w:div w:id="647174580">
      <w:bodyDiv w:val="1"/>
      <w:marLeft w:val="0"/>
      <w:marRight w:val="0"/>
      <w:marTop w:val="0"/>
      <w:marBottom w:val="0"/>
      <w:divBdr>
        <w:top w:val="none" w:sz="0" w:space="0" w:color="auto"/>
        <w:left w:val="none" w:sz="0" w:space="0" w:color="auto"/>
        <w:bottom w:val="none" w:sz="0" w:space="0" w:color="auto"/>
        <w:right w:val="none" w:sz="0" w:space="0" w:color="auto"/>
      </w:divBdr>
    </w:div>
    <w:div w:id="647247076">
      <w:bodyDiv w:val="1"/>
      <w:marLeft w:val="0"/>
      <w:marRight w:val="0"/>
      <w:marTop w:val="0"/>
      <w:marBottom w:val="0"/>
      <w:divBdr>
        <w:top w:val="none" w:sz="0" w:space="0" w:color="auto"/>
        <w:left w:val="none" w:sz="0" w:space="0" w:color="auto"/>
        <w:bottom w:val="none" w:sz="0" w:space="0" w:color="auto"/>
        <w:right w:val="none" w:sz="0" w:space="0" w:color="auto"/>
      </w:divBdr>
    </w:div>
    <w:div w:id="647326538">
      <w:bodyDiv w:val="1"/>
      <w:marLeft w:val="0"/>
      <w:marRight w:val="0"/>
      <w:marTop w:val="0"/>
      <w:marBottom w:val="0"/>
      <w:divBdr>
        <w:top w:val="none" w:sz="0" w:space="0" w:color="auto"/>
        <w:left w:val="none" w:sz="0" w:space="0" w:color="auto"/>
        <w:bottom w:val="none" w:sz="0" w:space="0" w:color="auto"/>
        <w:right w:val="none" w:sz="0" w:space="0" w:color="auto"/>
      </w:divBdr>
    </w:div>
    <w:div w:id="647441651">
      <w:bodyDiv w:val="1"/>
      <w:marLeft w:val="0"/>
      <w:marRight w:val="0"/>
      <w:marTop w:val="0"/>
      <w:marBottom w:val="0"/>
      <w:divBdr>
        <w:top w:val="none" w:sz="0" w:space="0" w:color="auto"/>
        <w:left w:val="none" w:sz="0" w:space="0" w:color="auto"/>
        <w:bottom w:val="none" w:sz="0" w:space="0" w:color="auto"/>
        <w:right w:val="none" w:sz="0" w:space="0" w:color="auto"/>
      </w:divBdr>
    </w:div>
    <w:div w:id="647511979">
      <w:bodyDiv w:val="1"/>
      <w:marLeft w:val="0"/>
      <w:marRight w:val="0"/>
      <w:marTop w:val="0"/>
      <w:marBottom w:val="0"/>
      <w:divBdr>
        <w:top w:val="none" w:sz="0" w:space="0" w:color="auto"/>
        <w:left w:val="none" w:sz="0" w:space="0" w:color="auto"/>
        <w:bottom w:val="none" w:sz="0" w:space="0" w:color="auto"/>
        <w:right w:val="none" w:sz="0" w:space="0" w:color="auto"/>
      </w:divBdr>
    </w:div>
    <w:div w:id="647516575">
      <w:bodyDiv w:val="1"/>
      <w:marLeft w:val="0"/>
      <w:marRight w:val="0"/>
      <w:marTop w:val="0"/>
      <w:marBottom w:val="0"/>
      <w:divBdr>
        <w:top w:val="none" w:sz="0" w:space="0" w:color="auto"/>
        <w:left w:val="none" w:sz="0" w:space="0" w:color="auto"/>
        <w:bottom w:val="none" w:sz="0" w:space="0" w:color="auto"/>
        <w:right w:val="none" w:sz="0" w:space="0" w:color="auto"/>
      </w:divBdr>
    </w:div>
    <w:div w:id="647592361">
      <w:bodyDiv w:val="1"/>
      <w:marLeft w:val="0"/>
      <w:marRight w:val="0"/>
      <w:marTop w:val="0"/>
      <w:marBottom w:val="0"/>
      <w:divBdr>
        <w:top w:val="none" w:sz="0" w:space="0" w:color="auto"/>
        <w:left w:val="none" w:sz="0" w:space="0" w:color="auto"/>
        <w:bottom w:val="none" w:sz="0" w:space="0" w:color="auto"/>
        <w:right w:val="none" w:sz="0" w:space="0" w:color="auto"/>
      </w:divBdr>
    </w:div>
    <w:div w:id="647636054">
      <w:bodyDiv w:val="1"/>
      <w:marLeft w:val="0"/>
      <w:marRight w:val="0"/>
      <w:marTop w:val="0"/>
      <w:marBottom w:val="0"/>
      <w:divBdr>
        <w:top w:val="none" w:sz="0" w:space="0" w:color="auto"/>
        <w:left w:val="none" w:sz="0" w:space="0" w:color="auto"/>
        <w:bottom w:val="none" w:sz="0" w:space="0" w:color="auto"/>
        <w:right w:val="none" w:sz="0" w:space="0" w:color="auto"/>
      </w:divBdr>
    </w:div>
    <w:div w:id="647711185">
      <w:bodyDiv w:val="1"/>
      <w:marLeft w:val="0"/>
      <w:marRight w:val="0"/>
      <w:marTop w:val="0"/>
      <w:marBottom w:val="0"/>
      <w:divBdr>
        <w:top w:val="none" w:sz="0" w:space="0" w:color="auto"/>
        <w:left w:val="none" w:sz="0" w:space="0" w:color="auto"/>
        <w:bottom w:val="none" w:sz="0" w:space="0" w:color="auto"/>
        <w:right w:val="none" w:sz="0" w:space="0" w:color="auto"/>
      </w:divBdr>
    </w:div>
    <w:div w:id="647711331">
      <w:bodyDiv w:val="1"/>
      <w:marLeft w:val="0"/>
      <w:marRight w:val="0"/>
      <w:marTop w:val="0"/>
      <w:marBottom w:val="0"/>
      <w:divBdr>
        <w:top w:val="none" w:sz="0" w:space="0" w:color="auto"/>
        <w:left w:val="none" w:sz="0" w:space="0" w:color="auto"/>
        <w:bottom w:val="none" w:sz="0" w:space="0" w:color="auto"/>
        <w:right w:val="none" w:sz="0" w:space="0" w:color="auto"/>
      </w:divBdr>
    </w:div>
    <w:div w:id="647788332">
      <w:bodyDiv w:val="1"/>
      <w:marLeft w:val="0"/>
      <w:marRight w:val="0"/>
      <w:marTop w:val="0"/>
      <w:marBottom w:val="0"/>
      <w:divBdr>
        <w:top w:val="none" w:sz="0" w:space="0" w:color="auto"/>
        <w:left w:val="none" w:sz="0" w:space="0" w:color="auto"/>
        <w:bottom w:val="none" w:sz="0" w:space="0" w:color="auto"/>
        <w:right w:val="none" w:sz="0" w:space="0" w:color="auto"/>
      </w:divBdr>
    </w:div>
    <w:div w:id="647826501">
      <w:bodyDiv w:val="1"/>
      <w:marLeft w:val="0"/>
      <w:marRight w:val="0"/>
      <w:marTop w:val="0"/>
      <w:marBottom w:val="0"/>
      <w:divBdr>
        <w:top w:val="none" w:sz="0" w:space="0" w:color="auto"/>
        <w:left w:val="none" w:sz="0" w:space="0" w:color="auto"/>
        <w:bottom w:val="none" w:sz="0" w:space="0" w:color="auto"/>
        <w:right w:val="none" w:sz="0" w:space="0" w:color="auto"/>
      </w:divBdr>
    </w:div>
    <w:div w:id="647855688">
      <w:bodyDiv w:val="1"/>
      <w:marLeft w:val="0"/>
      <w:marRight w:val="0"/>
      <w:marTop w:val="0"/>
      <w:marBottom w:val="0"/>
      <w:divBdr>
        <w:top w:val="none" w:sz="0" w:space="0" w:color="auto"/>
        <w:left w:val="none" w:sz="0" w:space="0" w:color="auto"/>
        <w:bottom w:val="none" w:sz="0" w:space="0" w:color="auto"/>
        <w:right w:val="none" w:sz="0" w:space="0" w:color="auto"/>
      </w:divBdr>
    </w:div>
    <w:div w:id="648049553">
      <w:bodyDiv w:val="1"/>
      <w:marLeft w:val="0"/>
      <w:marRight w:val="0"/>
      <w:marTop w:val="0"/>
      <w:marBottom w:val="0"/>
      <w:divBdr>
        <w:top w:val="none" w:sz="0" w:space="0" w:color="auto"/>
        <w:left w:val="none" w:sz="0" w:space="0" w:color="auto"/>
        <w:bottom w:val="none" w:sz="0" w:space="0" w:color="auto"/>
        <w:right w:val="none" w:sz="0" w:space="0" w:color="auto"/>
      </w:divBdr>
    </w:div>
    <w:div w:id="648168229">
      <w:bodyDiv w:val="1"/>
      <w:marLeft w:val="0"/>
      <w:marRight w:val="0"/>
      <w:marTop w:val="0"/>
      <w:marBottom w:val="0"/>
      <w:divBdr>
        <w:top w:val="none" w:sz="0" w:space="0" w:color="auto"/>
        <w:left w:val="none" w:sz="0" w:space="0" w:color="auto"/>
        <w:bottom w:val="none" w:sz="0" w:space="0" w:color="auto"/>
        <w:right w:val="none" w:sz="0" w:space="0" w:color="auto"/>
      </w:divBdr>
    </w:div>
    <w:div w:id="648173144">
      <w:bodyDiv w:val="1"/>
      <w:marLeft w:val="0"/>
      <w:marRight w:val="0"/>
      <w:marTop w:val="0"/>
      <w:marBottom w:val="0"/>
      <w:divBdr>
        <w:top w:val="none" w:sz="0" w:space="0" w:color="auto"/>
        <w:left w:val="none" w:sz="0" w:space="0" w:color="auto"/>
        <w:bottom w:val="none" w:sz="0" w:space="0" w:color="auto"/>
        <w:right w:val="none" w:sz="0" w:space="0" w:color="auto"/>
      </w:divBdr>
    </w:div>
    <w:div w:id="648247159">
      <w:bodyDiv w:val="1"/>
      <w:marLeft w:val="0"/>
      <w:marRight w:val="0"/>
      <w:marTop w:val="0"/>
      <w:marBottom w:val="0"/>
      <w:divBdr>
        <w:top w:val="none" w:sz="0" w:space="0" w:color="auto"/>
        <w:left w:val="none" w:sz="0" w:space="0" w:color="auto"/>
        <w:bottom w:val="none" w:sz="0" w:space="0" w:color="auto"/>
        <w:right w:val="none" w:sz="0" w:space="0" w:color="auto"/>
      </w:divBdr>
    </w:div>
    <w:div w:id="648284375">
      <w:bodyDiv w:val="1"/>
      <w:marLeft w:val="0"/>
      <w:marRight w:val="0"/>
      <w:marTop w:val="0"/>
      <w:marBottom w:val="0"/>
      <w:divBdr>
        <w:top w:val="none" w:sz="0" w:space="0" w:color="auto"/>
        <w:left w:val="none" w:sz="0" w:space="0" w:color="auto"/>
        <w:bottom w:val="none" w:sz="0" w:space="0" w:color="auto"/>
        <w:right w:val="none" w:sz="0" w:space="0" w:color="auto"/>
      </w:divBdr>
    </w:div>
    <w:div w:id="648288584">
      <w:bodyDiv w:val="1"/>
      <w:marLeft w:val="0"/>
      <w:marRight w:val="0"/>
      <w:marTop w:val="0"/>
      <w:marBottom w:val="0"/>
      <w:divBdr>
        <w:top w:val="none" w:sz="0" w:space="0" w:color="auto"/>
        <w:left w:val="none" w:sz="0" w:space="0" w:color="auto"/>
        <w:bottom w:val="none" w:sz="0" w:space="0" w:color="auto"/>
        <w:right w:val="none" w:sz="0" w:space="0" w:color="auto"/>
      </w:divBdr>
    </w:div>
    <w:div w:id="648290289">
      <w:bodyDiv w:val="1"/>
      <w:marLeft w:val="0"/>
      <w:marRight w:val="0"/>
      <w:marTop w:val="0"/>
      <w:marBottom w:val="0"/>
      <w:divBdr>
        <w:top w:val="none" w:sz="0" w:space="0" w:color="auto"/>
        <w:left w:val="none" w:sz="0" w:space="0" w:color="auto"/>
        <w:bottom w:val="none" w:sz="0" w:space="0" w:color="auto"/>
        <w:right w:val="none" w:sz="0" w:space="0" w:color="auto"/>
      </w:divBdr>
    </w:div>
    <w:div w:id="648291672">
      <w:bodyDiv w:val="1"/>
      <w:marLeft w:val="0"/>
      <w:marRight w:val="0"/>
      <w:marTop w:val="0"/>
      <w:marBottom w:val="0"/>
      <w:divBdr>
        <w:top w:val="none" w:sz="0" w:space="0" w:color="auto"/>
        <w:left w:val="none" w:sz="0" w:space="0" w:color="auto"/>
        <w:bottom w:val="none" w:sz="0" w:space="0" w:color="auto"/>
        <w:right w:val="none" w:sz="0" w:space="0" w:color="auto"/>
      </w:divBdr>
    </w:div>
    <w:div w:id="648482848">
      <w:bodyDiv w:val="1"/>
      <w:marLeft w:val="0"/>
      <w:marRight w:val="0"/>
      <w:marTop w:val="0"/>
      <w:marBottom w:val="0"/>
      <w:divBdr>
        <w:top w:val="none" w:sz="0" w:space="0" w:color="auto"/>
        <w:left w:val="none" w:sz="0" w:space="0" w:color="auto"/>
        <w:bottom w:val="none" w:sz="0" w:space="0" w:color="auto"/>
        <w:right w:val="none" w:sz="0" w:space="0" w:color="auto"/>
      </w:divBdr>
    </w:div>
    <w:div w:id="648487044">
      <w:bodyDiv w:val="1"/>
      <w:marLeft w:val="0"/>
      <w:marRight w:val="0"/>
      <w:marTop w:val="0"/>
      <w:marBottom w:val="0"/>
      <w:divBdr>
        <w:top w:val="none" w:sz="0" w:space="0" w:color="auto"/>
        <w:left w:val="none" w:sz="0" w:space="0" w:color="auto"/>
        <w:bottom w:val="none" w:sz="0" w:space="0" w:color="auto"/>
        <w:right w:val="none" w:sz="0" w:space="0" w:color="auto"/>
      </w:divBdr>
    </w:div>
    <w:div w:id="648555329">
      <w:bodyDiv w:val="1"/>
      <w:marLeft w:val="0"/>
      <w:marRight w:val="0"/>
      <w:marTop w:val="0"/>
      <w:marBottom w:val="0"/>
      <w:divBdr>
        <w:top w:val="none" w:sz="0" w:space="0" w:color="auto"/>
        <w:left w:val="none" w:sz="0" w:space="0" w:color="auto"/>
        <w:bottom w:val="none" w:sz="0" w:space="0" w:color="auto"/>
        <w:right w:val="none" w:sz="0" w:space="0" w:color="auto"/>
      </w:divBdr>
    </w:div>
    <w:div w:id="648636630">
      <w:bodyDiv w:val="1"/>
      <w:marLeft w:val="0"/>
      <w:marRight w:val="0"/>
      <w:marTop w:val="0"/>
      <w:marBottom w:val="0"/>
      <w:divBdr>
        <w:top w:val="none" w:sz="0" w:space="0" w:color="auto"/>
        <w:left w:val="none" w:sz="0" w:space="0" w:color="auto"/>
        <w:bottom w:val="none" w:sz="0" w:space="0" w:color="auto"/>
        <w:right w:val="none" w:sz="0" w:space="0" w:color="auto"/>
      </w:divBdr>
    </w:div>
    <w:div w:id="648707295">
      <w:bodyDiv w:val="1"/>
      <w:marLeft w:val="0"/>
      <w:marRight w:val="0"/>
      <w:marTop w:val="0"/>
      <w:marBottom w:val="0"/>
      <w:divBdr>
        <w:top w:val="none" w:sz="0" w:space="0" w:color="auto"/>
        <w:left w:val="none" w:sz="0" w:space="0" w:color="auto"/>
        <w:bottom w:val="none" w:sz="0" w:space="0" w:color="auto"/>
        <w:right w:val="none" w:sz="0" w:space="0" w:color="auto"/>
      </w:divBdr>
    </w:div>
    <w:div w:id="648822018">
      <w:bodyDiv w:val="1"/>
      <w:marLeft w:val="0"/>
      <w:marRight w:val="0"/>
      <w:marTop w:val="0"/>
      <w:marBottom w:val="0"/>
      <w:divBdr>
        <w:top w:val="none" w:sz="0" w:space="0" w:color="auto"/>
        <w:left w:val="none" w:sz="0" w:space="0" w:color="auto"/>
        <w:bottom w:val="none" w:sz="0" w:space="0" w:color="auto"/>
        <w:right w:val="none" w:sz="0" w:space="0" w:color="auto"/>
      </w:divBdr>
    </w:div>
    <w:div w:id="648825370">
      <w:bodyDiv w:val="1"/>
      <w:marLeft w:val="0"/>
      <w:marRight w:val="0"/>
      <w:marTop w:val="0"/>
      <w:marBottom w:val="0"/>
      <w:divBdr>
        <w:top w:val="none" w:sz="0" w:space="0" w:color="auto"/>
        <w:left w:val="none" w:sz="0" w:space="0" w:color="auto"/>
        <w:bottom w:val="none" w:sz="0" w:space="0" w:color="auto"/>
        <w:right w:val="none" w:sz="0" w:space="0" w:color="auto"/>
      </w:divBdr>
    </w:div>
    <w:div w:id="649092192">
      <w:bodyDiv w:val="1"/>
      <w:marLeft w:val="0"/>
      <w:marRight w:val="0"/>
      <w:marTop w:val="0"/>
      <w:marBottom w:val="0"/>
      <w:divBdr>
        <w:top w:val="none" w:sz="0" w:space="0" w:color="auto"/>
        <w:left w:val="none" w:sz="0" w:space="0" w:color="auto"/>
        <w:bottom w:val="none" w:sz="0" w:space="0" w:color="auto"/>
        <w:right w:val="none" w:sz="0" w:space="0" w:color="auto"/>
      </w:divBdr>
    </w:div>
    <w:div w:id="649094043">
      <w:bodyDiv w:val="1"/>
      <w:marLeft w:val="0"/>
      <w:marRight w:val="0"/>
      <w:marTop w:val="0"/>
      <w:marBottom w:val="0"/>
      <w:divBdr>
        <w:top w:val="none" w:sz="0" w:space="0" w:color="auto"/>
        <w:left w:val="none" w:sz="0" w:space="0" w:color="auto"/>
        <w:bottom w:val="none" w:sz="0" w:space="0" w:color="auto"/>
        <w:right w:val="none" w:sz="0" w:space="0" w:color="auto"/>
      </w:divBdr>
    </w:div>
    <w:div w:id="649212748">
      <w:bodyDiv w:val="1"/>
      <w:marLeft w:val="0"/>
      <w:marRight w:val="0"/>
      <w:marTop w:val="0"/>
      <w:marBottom w:val="0"/>
      <w:divBdr>
        <w:top w:val="none" w:sz="0" w:space="0" w:color="auto"/>
        <w:left w:val="none" w:sz="0" w:space="0" w:color="auto"/>
        <w:bottom w:val="none" w:sz="0" w:space="0" w:color="auto"/>
        <w:right w:val="none" w:sz="0" w:space="0" w:color="auto"/>
      </w:divBdr>
    </w:div>
    <w:div w:id="649212909">
      <w:bodyDiv w:val="1"/>
      <w:marLeft w:val="0"/>
      <w:marRight w:val="0"/>
      <w:marTop w:val="0"/>
      <w:marBottom w:val="0"/>
      <w:divBdr>
        <w:top w:val="none" w:sz="0" w:space="0" w:color="auto"/>
        <w:left w:val="none" w:sz="0" w:space="0" w:color="auto"/>
        <w:bottom w:val="none" w:sz="0" w:space="0" w:color="auto"/>
        <w:right w:val="none" w:sz="0" w:space="0" w:color="auto"/>
      </w:divBdr>
    </w:div>
    <w:div w:id="649216169">
      <w:bodyDiv w:val="1"/>
      <w:marLeft w:val="0"/>
      <w:marRight w:val="0"/>
      <w:marTop w:val="0"/>
      <w:marBottom w:val="0"/>
      <w:divBdr>
        <w:top w:val="none" w:sz="0" w:space="0" w:color="auto"/>
        <w:left w:val="none" w:sz="0" w:space="0" w:color="auto"/>
        <w:bottom w:val="none" w:sz="0" w:space="0" w:color="auto"/>
        <w:right w:val="none" w:sz="0" w:space="0" w:color="auto"/>
      </w:divBdr>
    </w:div>
    <w:div w:id="649333241">
      <w:bodyDiv w:val="1"/>
      <w:marLeft w:val="0"/>
      <w:marRight w:val="0"/>
      <w:marTop w:val="0"/>
      <w:marBottom w:val="0"/>
      <w:divBdr>
        <w:top w:val="none" w:sz="0" w:space="0" w:color="auto"/>
        <w:left w:val="none" w:sz="0" w:space="0" w:color="auto"/>
        <w:bottom w:val="none" w:sz="0" w:space="0" w:color="auto"/>
        <w:right w:val="none" w:sz="0" w:space="0" w:color="auto"/>
      </w:divBdr>
    </w:div>
    <w:div w:id="649361322">
      <w:bodyDiv w:val="1"/>
      <w:marLeft w:val="0"/>
      <w:marRight w:val="0"/>
      <w:marTop w:val="0"/>
      <w:marBottom w:val="0"/>
      <w:divBdr>
        <w:top w:val="none" w:sz="0" w:space="0" w:color="auto"/>
        <w:left w:val="none" w:sz="0" w:space="0" w:color="auto"/>
        <w:bottom w:val="none" w:sz="0" w:space="0" w:color="auto"/>
        <w:right w:val="none" w:sz="0" w:space="0" w:color="auto"/>
      </w:divBdr>
    </w:div>
    <w:div w:id="649406913">
      <w:bodyDiv w:val="1"/>
      <w:marLeft w:val="0"/>
      <w:marRight w:val="0"/>
      <w:marTop w:val="0"/>
      <w:marBottom w:val="0"/>
      <w:divBdr>
        <w:top w:val="none" w:sz="0" w:space="0" w:color="auto"/>
        <w:left w:val="none" w:sz="0" w:space="0" w:color="auto"/>
        <w:bottom w:val="none" w:sz="0" w:space="0" w:color="auto"/>
        <w:right w:val="none" w:sz="0" w:space="0" w:color="auto"/>
      </w:divBdr>
    </w:div>
    <w:div w:id="649408846">
      <w:bodyDiv w:val="1"/>
      <w:marLeft w:val="0"/>
      <w:marRight w:val="0"/>
      <w:marTop w:val="0"/>
      <w:marBottom w:val="0"/>
      <w:divBdr>
        <w:top w:val="none" w:sz="0" w:space="0" w:color="auto"/>
        <w:left w:val="none" w:sz="0" w:space="0" w:color="auto"/>
        <w:bottom w:val="none" w:sz="0" w:space="0" w:color="auto"/>
        <w:right w:val="none" w:sz="0" w:space="0" w:color="auto"/>
      </w:divBdr>
    </w:div>
    <w:div w:id="649409719">
      <w:bodyDiv w:val="1"/>
      <w:marLeft w:val="0"/>
      <w:marRight w:val="0"/>
      <w:marTop w:val="0"/>
      <w:marBottom w:val="0"/>
      <w:divBdr>
        <w:top w:val="none" w:sz="0" w:space="0" w:color="auto"/>
        <w:left w:val="none" w:sz="0" w:space="0" w:color="auto"/>
        <w:bottom w:val="none" w:sz="0" w:space="0" w:color="auto"/>
        <w:right w:val="none" w:sz="0" w:space="0" w:color="auto"/>
      </w:divBdr>
    </w:div>
    <w:div w:id="649481429">
      <w:bodyDiv w:val="1"/>
      <w:marLeft w:val="0"/>
      <w:marRight w:val="0"/>
      <w:marTop w:val="0"/>
      <w:marBottom w:val="0"/>
      <w:divBdr>
        <w:top w:val="none" w:sz="0" w:space="0" w:color="auto"/>
        <w:left w:val="none" w:sz="0" w:space="0" w:color="auto"/>
        <w:bottom w:val="none" w:sz="0" w:space="0" w:color="auto"/>
        <w:right w:val="none" w:sz="0" w:space="0" w:color="auto"/>
      </w:divBdr>
    </w:div>
    <w:div w:id="649481502">
      <w:bodyDiv w:val="1"/>
      <w:marLeft w:val="0"/>
      <w:marRight w:val="0"/>
      <w:marTop w:val="0"/>
      <w:marBottom w:val="0"/>
      <w:divBdr>
        <w:top w:val="none" w:sz="0" w:space="0" w:color="auto"/>
        <w:left w:val="none" w:sz="0" w:space="0" w:color="auto"/>
        <w:bottom w:val="none" w:sz="0" w:space="0" w:color="auto"/>
        <w:right w:val="none" w:sz="0" w:space="0" w:color="auto"/>
      </w:divBdr>
    </w:div>
    <w:div w:id="649559733">
      <w:bodyDiv w:val="1"/>
      <w:marLeft w:val="0"/>
      <w:marRight w:val="0"/>
      <w:marTop w:val="0"/>
      <w:marBottom w:val="0"/>
      <w:divBdr>
        <w:top w:val="none" w:sz="0" w:space="0" w:color="auto"/>
        <w:left w:val="none" w:sz="0" w:space="0" w:color="auto"/>
        <w:bottom w:val="none" w:sz="0" w:space="0" w:color="auto"/>
        <w:right w:val="none" w:sz="0" w:space="0" w:color="auto"/>
      </w:divBdr>
    </w:div>
    <w:div w:id="649601537">
      <w:bodyDiv w:val="1"/>
      <w:marLeft w:val="0"/>
      <w:marRight w:val="0"/>
      <w:marTop w:val="0"/>
      <w:marBottom w:val="0"/>
      <w:divBdr>
        <w:top w:val="none" w:sz="0" w:space="0" w:color="auto"/>
        <w:left w:val="none" w:sz="0" w:space="0" w:color="auto"/>
        <w:bottom w:val="none" w:sz="0" w:space="0" w:color="auto"/>
        <w:right w:val="none" w:sz="0" w:space="0" w:color="auto"/>
      </w:divBdr>
    </w:div>
    <w:div w:id="649751631">
      <w:bodyDiv w:val="1"/>
      <w:marLeft w:val="0"/>
      <w:marRight w:val="0"/>
      <w:marTop w:val="0"/>
      <w:marBottom w:val="0"/>
      <w:divBdr>
        <w:top w:val="none" w:sz="0" w:space="0" w:color="auto"/>
        <w:left w:val="none" w:sz="0" w:space="0" w:color="auto"/>
        <w:bottom w:val="none" w:sz="0" w:space="0" w:color="auto"/>
        <w:right w:val="none" w:sz="0" w:space="0" w:color="auto"/>
      </w:divBdr>
    </w:div>
    <w:div w:id="649791296">
      <w:bodyDiv w:val="1"/>
      <w:marLeft w:val="0"/>
      <w:marRight w:val="0"/>
      <w:marTop w:val="0"/>
      <w:marBottom w:val="0"/>
      <w:divBdr>
        <w:top w:val="none" w:sz="0" w:space="0" w:color="auto"/>
        <w:left w:val="none" w:sz="0" w:space="0" w:color="auto"/>
        <w:bottom w:val="none" w:sz="0" w:space="0" w:color="auto"/>
        <w:right w:val="none" w:sz="0" w:space="0" w:color="auto"/>
      </w:divBdr>
    </w:div>
    <w:div w:id="649791569">
      <w:bodyDiv w:val="1"/>
      <w:marLeft w:val="0"/>
      <w:marRight w:val="0"/>
      <w:marTop w:val="0"/>
      <w:marBottom w:val="0"/>
      <w:divBdr>
        <w:top w:val="none" w:sz="0" w:space="0" w:color="auto"/>
        <w:left w:val="none" w:sz="0" w:space="0" w:color="auto"/>
        <w:bottom w:val="none" w:sz="0" w:space="0" w:color="auto"/>
        <w:right w:val="none" w:sz="0" w:space="0" w:color="auto"/>
      </w:divBdr>
    </w:div>
    <w:div w:id="649863948">
      <w:bodyDiv w:val="1"/>
      <w:marLeft w:val="0"/>
      <w:marRight w:val="0"/>
      <w:marTop w:val="0"/>
      <w:marBottom w:val="0"/>
      <w:divBdr>
        <w:top w:val="none" w:sz="0" w:space="0" w:color="auto"/>
        <w:left w:val="none" w:sz="0" w:space="0" w:color="auto"/>
        <w:bottom w:val="none" w:sz="0" w:space="0" w:color="auto"/>
        <w:right w:val="none" w:sz="0" w:space="0" w:color="auto"/>
      </w:divBdr>
    </w:div>
    <w:div w:id="649866713">
      <w:bodyDiv w:val="1"/>
      <w:marLeft w:val="0"/>
      <w:marRight w:val="0"/>
      <w:marTop w:val="0"/>
      <w:marBottom w:val="0"/>
      <w:divBdr>
        <w:top w:val="none" w:sz="0" w:space="0" w:color="auto"/>
        <w:left w:val="none" w:sz="0" w:space="0" w:color="auto"/>
        <w:bottom w:val="none" w:sz="0" w:space="0" w:color="auto"/>
        <w:right w:val="none" w:sz="0" w:space="0" w:color="auto"/>
      </w:divBdr>
    </w:div>
    <w:div w:id="649940639">
      <w:bodyDiv w:val="1"/>
      <w:marLeft w:val="0"/>
      <w:marRight w:val="0"/>
      <w:marTop w:val="0"/>
      <w:marBottom w:val="0"/>
      <w:divBdr>
        <w:top w:val="none" w:sz="0" w:space="0" w:color="auto"/>
        <w:left w:val="none" w:sz="0" w:space="0" w:color="auto"/>
        <w:bottom w:val="none" w:sz="0" w:space="0" w:color="auto"/>
        <w:right w:val="none" w:sz="0" w:space="0" w:color="auto"/>
      </w:divBdr>
    </w:div>
    <w:div w:id="649944892">
      <w:bodyDiv w:val="1"/>
      <w:marLeft w:val="0"/>
      <w:marRight w:val="0"/>
      <w:marTop w:val="0"/>
      <w:marBottom w:val="0"/>
      <w:divBdr>
        <w:top w:val="none" w:sz="0" w:space="0" w:color="auto"/>
        <w:left w:val="none" w:sz="0" w:space="0" w:color="auto"/>
        <w:bottom w:val="none" w:sz="0" w:space="0" w:color="auto"/>
        <w:right w:val="none" w:sz="0" w:space="0" w:color="auto"/>
      </w:divBdr>
    </w:div>
    <w:div w:id="649945412">
      <w:bodyDiv w:val="1"/>
      <w:marLeft w:val="0"/>
      <w:marRight w:val="0"/>
      <w:marTop w:val="0"/>
      <w:marBottom w:val="0"/>
      <w:divBdr>
        <w:top w:val="none" w:sz="0" w:space="0" w:color="auto"/>
        <w:left w:val="none" w:sz="0" w:space="0" w:color="auto"/>
        <w:bottom w:val="none" w:sz="0" w:space="0" w:color="auto"/>
        <w:right w:val="none" w:sz="0" w:space="0" w:color="auto"/>
      </w:divBdr>
    </w:div>
    <w:div w:id="649986668">
      <w:bodyDiv w:val="1"/>
      <w:marLeft w:val="0"/>
      <w:marRight w:val="0"/>
      <w:marTop w:val="0"/>
      <w:marBottom w:val="0"/>
      <w:divBdr>
        <w:top w:val="none" w:sz="0" w:space="0" w:color="auto"/>
        <w:left w:val="none" w:sz="0" w:space="0" w:color="auto"/>
        <w:bottom w:val="none" w:sz="0" w:space="0" w:color="auto"/>
        <w:right w:val="none" w:sz="0" w:space="0" w:color="auto"/>
      </w:divBdr>
    </w:div>
    <w:div w:id="649986952">
      <w:bodyDiv w:val="1"/>
      <w:marLeft w:val="0"/>
      <w:marRight w:val="0"/>
      <w:marTop w:val="0"/>
      <w:marBottom w:val="0"/>
      <w:divBdr>
        <w:top w:val="none" w:sz="0" w:space="0" w:color="auto"/>
        <w:left w:val="none" w:sz="0" w:space="0" w:color="auto"/>
        <w:bottom w:val="none" w:sz="0" w:space="0" w:color="auto"/>
        <w:right w:val="none" w:sz="0" w:space="0" w:color="auto"/>
      </w:divBdr>
    </w:div>
    <w:div w:id="650018759">
      <w:bodyDiv w:val="1"/>
      <w:marLeft w:val="0"/>
      <w:marRight w:val="0"/>
      <w:marTop w:val="0"/>
      <w:marBottom w:val="0"/>
      <w:divBdr>
        <w:top w:val="none" w:sz="0" w:space="0" w:color="auto"/>
        <w:left w:val="none" w:sz="0" w:space="0" w:color="auto"/>
        <w:bottom w:val="none" w:sz="0" w:space="0" w:color="auto"/>
        <w:right w:val="none" w:sz="0" w:space="0" w:color="auto"/>
      </w:divBdr>
    </w:div>
    <w:div w:id="650060104">
      <w:bodyDiv w:val="1"/>
      <w:marLeft w:val="0"/>
      <w:marRight w:val="0"/>
      <w:marTop w:val="0"/>
      <w:marBottom w:val="0"/>
      <w:divBdr>
        <w:top w:val="none" w:sz="0" w:space="0" w:color="auto"/>
        <w:left w:val="none" w:sz="0" w:space="0" w:color="auto"/>
        <w:bottom w:val="none" w:sz="0" w:space="0" w:color="auto"/>
        <w:right w:val="none" w:sz="0" w:space="0" w:color="auto"/>
      </w:divBdr>
    </w:div>
    <w:div w:id="650329297">
      <w:bodyDiv w:val="1"/>
      <w:marLeft w:val="0"/>
      <w:marRight w:val="0"/>
      <w:marTop w:val="0"/>
      <w:marBottom w:val="0"/>
      <w:divBdr>
        <w:top w:val="none" w:sz="0" w:space="0" w:color="auto"/>
        <w:left w:val="none" w:sz="0" w:space="0" w:color="auto"/>
        <w:bottom w:val="none" w:sz="0" w:space="0" w:color="auto"/>
        <w:right w:val="none" w:sz="0" w:space="0" w:color="auto"/>
      </w:divBdr>
    </w:div>
    <w:div w:id="650449053">
      <w:bodyDiv w:val="1"/>
      <w:marLeft w:val="0"/>
      <w:marRight w:val="0"/>
      <w:marTop w:val="0"/>
      <w:marBottom w:val="0"/>
      <w:divBdr>
        <w:top w:val="none" w:sz="0" w:space="0" w:color="auto"/>
        <w:left w:val="none" w:sz="0" w:space="0" w:color="auto"/>
        <w:bottom w:val="none" w:sz="0" w:space="0" w:color="auto"/>
        <w:right w:val="none" w:sz="0" w:space="0" w:color="auto"/>
      </w:divBdr>
    </w:div>
    <w:div w:id="650522169">
      <w:bodyDiv w:val="1"/>
      <w:marLeft w:val="0"/>
      <w:marRight w:val="0"/>
      <w:marTop w:val="0"/>
      <w:marBottom w:val="0"/>
      <w:divBdr>
        <w:top w:val="none" w:sz="0" w:space="0" w:color="auto"/>
        <w:left w:val="none" w:sz="0" w:space="0" w:color="auto"/>
        <w:bottom w:val="none" w:sz="0" w:space="0" w:color="auto"/>
        <w:right w:val="none" w:sz="0" w:space="0" w:color="auto"/>
      </w:divBdr>
    </w:div>
    <w:div w:id="650598729">
      <w:bodyDiv w:val="1"/>
      <w:marLeft w:val="0"/>
      <w:marRight w:val="0"/>
      <w:marTop w:val="0"/>
      <w:marBottom w:val="0"/>
      <w:divBdr>
        <w:top w:val="none" w:sz="0" w:space="0" w:color="auto"/>
        <w:left w:val="none" w:sz="0" w:space="0" w:color="auto"/>
        <w:bottom w:val="none" w:sz="0" w:space="0" w:color="auto"/>
        <w:right w:val="none" w:sz="0" w:space="0" w:color="auto"/>
      </w:divBdr>
    </w:div>
    <w:div w:id="650598798">
      <w:bodyDiv w:val="1"/>
      <w:marLeft w:val="0"/>
      <w:marRight w:val="0"/>
      <w:marTop w:val="0"/>
      <w:marBottom w:val="0"/>
      <w:divBdr>
        <w:top w:val="none" w:sz="0" w:space="0" w:color="auto"/>
        <w:left w:val="none" w:sz="0" w:space="0" w:color="auto"/>
        <w:bottom w:val="none" w:sz="0" w:space="0" w:color="auto"/>
        <w:right w:val="none" w:sz="0" w:space="0" w:color="auto"/>
      </w:divBdr>
    </w:div>
    <w:div w:id="650645807">
      <w:bodyDiv w:val="1"/>
      <w:marLeft w:val="0"/>
      <w:marRight w:val="0"/>
      <w:marTop w:val="0"/>
      <w:marBottom w:val="0"/>
      <w:divBdr>
        <w:top w:val="none" w:sz="0" w:space="0" w:color="auto"/>
        <w:left w:val="none" w:sz="0" w:space="0" w:color="auto"/>
        <w:bottom w:val="none" w:sz="0" w:space="0" w:color="auto"/>
        <w:right w:val="none" w:sz="0" w:space="0" w:color="auto"/>
      </w:divBdr>
    </w:div>
    <w:div w:id="650712351">
      <w:bodyDiv w:val="1"/>
      <w:marLeft w:val="0"/>
      <w:marRight w:val="0"/>
      <w:marTop w:val="0"/>
      <w:marBottom w:val="0"/>
      <w:divBdr>
        <w:top w:val="none" w:sz="0" w:space="0" w:color="auto"/>
        <w:left w:val="none" w:sz="0" w:space="0" w:color="auto"/>
        <w:bottom w:val="none" w:sz="0" w:space="0" w:color="auto"/>
        <w:right w:val="none" w:sz="0" w:space="0" w:color="auto"/>
      </w:divBdr>
    </w:div>
    <w:div w:id="650717354">
      <w:bodyDiv w:val="1"/>
      <w:marLeft w:val="0"/>
      <w:marRight w:val="0"/>
      <w:marTop w:val="0"/>
      <w:marBottom w:val="0"/>
      <w:divBdr>
        <w:top w:val="none" w:sz="0" w:space="0" w:color="auto"/>
        <w:left w:val="none" w:sz="0" w:space="0" w:color="auto"/>
        <w:bottom w:val="none" w:sz="0" w:space="0" w:color="auto"/>
        <w:right w:val="none" w:sz="0" w:space="0" w:color="auto"/>
      </w:divBdr>
    </w:div>
    <w:div w:id="650718370">
      <w:bodyDiv w:val="1"/>
      <w:marLeft w:val="0"/>
      <w:marRight w:val="0"/>
      <w:marTop w:val="0"/>
      <w:marBottom w:val="0"/>
      <w:divBdr>
        <w:top w:val="none" w:sz="0" w:space="0" w:color="auto"/>
        <w:left w:val="none" w:sz="0" w:space="0" w:color="auto"/>
        <w:bottom w:val="none" w:sz="0" w:space="0" w:color="auto"/>
        <w:right w:val="none" w:sz="0" w:space="0" w:color="auto"/>
      </w:divBdr>
    </w:div>
    <w:div w:id="650719444">
      <w:bodyDiv w:val="1"/>
      <w:marLeft w:val="0"/>
      <w:marRight w:val="0"/>
      <w:marTop w:val="0"/>
      <w:marBottom w:val="0"/>
      <w:divBdr>
        <w:top w:val="none" w:sz="0" w:space="0" w:color="auto"/>
        <w:left w:val="none" w:sz="0" w:space="0" w:color="auto"/>
        <w:bottom w:val="none" w:sz="0" w:space="0" w:color="auto"/>
        <w:right w:val="none" w:sz="0" w:space="0" w:color="auto"/>
      </w:divBdr>
    </w:div>
    <w:div w:id="650721642">
      <w:bodyDiv w:val="1"/>
      <w:marLeft w:val="0"/>
      <w:marRight w:val="0"/>
      <w:marTop w:val="0"/>
      <w:marBottom w:val="0"/>
      <w:divBdr>
        <w:top w:val="none" w:sz="0" w:space="0" w:color="auto"/>
        <w:left w:val="none" w:sz="0" w:space="0" w:color="auto"/>
        <w:bottom w:val="none" w:sz="0" w:space="0" w:color="auto"/>
        <w:right w:val="none" w:sz="0" w:space="0" w:color="auto"/>
      </w:divBdr>
    </w:div>
    <w:div w:id="650791972">
      <w:bodyDiv w:val="1"/>
      <w:marLeft w:val="0"/>
      <w:marRight w:val="0"/>
      <w:marTop w:val="0"/>
      <w:marBottom w:val="0"/>
      <w:divBdr>
        <w:top w:val="none" w:sz="0" w:space="0" w:color="auto"/>
        <w:left w:val="none" w:sz="0" w:space="0" w:color="auto"/>
        <w:bottom w:val="none" w:sz="0" w:space="0" w:color="auto"/>
        <w:right w:val="none" w:sz="0" w:space="0" w:color="auto"/>
      </w:divBdr>
    </w:div>
    <w:div w:id="650839464">
      <w:bodyDiv w:val="1"/>
      <w:marLeft w:val="0"/>
      <w:marRight w:val="0"/>
      <w:marTop w:val="0"/>
      <w:marBottom w:val="0"/>
      <w:divBdr>
        <w:top w:val="none" w:sz="0" w:space="0" w:color="auto"/>
        <w:left w:val="none" w:sz="0" w:space="0" w:color="auto"/>
        <w:bottom w:val="none" w:sz="0" w:space="0" w:color="auto"/>
        <w:right w:val="none" w:sz="0" w:space="0" w:color="auto"/>
      </w:divBdr>
    </w:div>
    <w:div w:id="650869247">
      <w:bodyDiv w:val="1"/>
      <w:marLeft w:val="0"/>
      <w:marRight w:val="0"/>
      <w:marTop w:val="0"/>
      <w:marBottom w:val="0"/>
      <w:divBdr>
        <w:top w:val="none" w:sz="0" w:space="0" w:color="auto"/>
        <w:left w:val="none" w:sz="0" w:space="0" w:color="auto"/>
        <w:bottom w:val="none" w:sz="0" w:space="0" w:color="auto"/>
        <w:right w:val="none" w:sz="0" w:space="0" w:color="auto"/>
      </w:divBdr>
    </w:div>
    <w:div w:id="650908293">
      <w:bodyDiv w:val="1"/>
      <w:marLeft w:val="0"/>
      <w:marRight w:val="0"/>
      <w:marTop w:val="0"/>
      <w:marBottom w:val="0"/>
      <w:divBdr>
        <w:top w:val="none" w:sz="0" w:space="0" w:color="auto"/>
        <w:left w:val="none" w:sz="0" w:space="0" w:color="auto"/>
        <w:bottom w:val="none" w:sz="0" w:space="0" w:color="auto"/>
        <w:right w:val="none" w:sz="0" w:space="0" w:color="auto"/>
      </w:divBdr>
    </w:div>
    <w:div w:id="650988315">
      <w:bodyDiv w:val="1"/>
      <w:marLeft w:val="0"/>
      <w:marRight w:val="0"/>
      <w:marTop w:val="0"/>
      <w:marBottom w:val="0"/>
      <w:divBdr>
        <w:top w:val="none" w:sz="0" w:space="0" w:color="auto"/>
        <w:left w:val="none" w:sz="0" w:space="0" w:color="auto"/>
        <w:bottom w:val="none" w:sz="0" w:space="0" w:color="auto"/>
        <w:right w:val="none" w:sz="0" w:space="0" w:color="auto"/>
      </w:divBdr>
    </w:div>
    <w:div w:id="650989438">
      <w:bodyDiv w:val="1"/>
      <w:marLeft w:val="0"/>
      <w:marRight w:val="0"/>
      <w:marTop w:val="0"/>
      <w:marBottom w:val="0"/>
      <w:divBdr>
        <w:top w:val="none" w:sz="0" w:space="0" w:color="auto"/>
        <w:left w:val="none" w:sz="0" w:space="0" w:color="auto"/>
        <w:bottom w:val="none" w:sz="0" w:space="0" w:color="auto"/>
        <w:right w:val="none" w:sz="0" w:space="0" w:color="auto"/>
      </w:divBdr>
    </w:div>
    <w:div w:id="651065819">
      <w:bodyDiv w:val="1"/>
      <w:marLeft w:val="0"/>
      <w:marRight w:val="0"/>
      <w:marTop w:val="0"/>
      <w:marBottom w:val="0"/>
      <w:divBdr>
        <w:top w:val="none" w:sz="0" w:space="0" w:color="auto"/>
        <w:left w:val="none" w:sz="0" w:space="0" w:color="auto"/>
        <w:bottom w:val="none" w:sz="0" w:space="0" w:color="auto"/>
        <w:right w:val="none" w:sz="0" w:space="0" w:color="auto"/>
      </w:divBdr>
    </w:div>
    <w:div w:id="651101061">
      <w:bodyDiv w:val="1"/>
      <w:marLeft w:val="0"/>
      <w:marRight w:val="0"/>
      <w:marTop w:val="0"/>
      <w:marBottom w:val="0"/>
      <w:divBdr>
        <w:top w:val="none" w:sz="0" w:space="0" w:color="auto"/>
        <w:left w:val="none" w:sz="0" w:space="0" w:color="auto"/>
        <w:bottom w:val="none" w:sz="0" w:space="0" w:color="auto"/>
        <w:right w:val="none" w:sz="0" w:space="0" w:color="auto"/>
      </w:divBdr>
    </w:div>
    <w:div w:id="651104704">
      <w:bodyDiv w:val="1"/>
      <w:marLeft w:val="0"/>
      <w:marRight w:val="0"/>
      <w:marTop w:val="0"/>
      <w:marBottom w:val="0"/>
      <w:divBdr>
        <w:top w:val="none" w:sz="0" w:space="0" w:color="auto"/>
        <w:left w:val="none" w:sz="0" w:space="0" w:color="auto"/>
        <w:bottom w:val="none" w:sz="0" w:space="0" w:color="auto"/>
        <w:right w:val="none" w:sz="0" w:space="0" w:color="auto"/>
      </w:divBdr>
    </w:div>
    <w:div w:id="651175009">
      <w:bodyDiv w:val="1"/>
      <w:marLeft w:val="0"/>
      <w:marRight w:val="0"/>
      <w:marTop w:val="0"/>
      <w:marBottom w:val="0"/>
      <w:divBdr>
        <w:top w:val="none" w:sz="0" w:space="0" w:color="auto"/>
        <w:left w:val="none" w:sz="0" w:space="0" w:color="auto"/>
        <w:bottom w:val="none" w:sz="0" w:space="0" w:color="auto"/>
        <w:right w:val="none" w:sz="0" w:space="0" w:color="auto"/>
      </w:divBdr>
    </w:div>
    <w:div w:id="651254002">
      <w:bodyDiv w:val="1"/>
      <w:marLeft w:val="0"/>
      <w:marRight w:val="0"/>
      <w:marTop w:val="0"/>
      <w:marBottom w:val="0"/>
      <w:divBdr>
        <w:top w:val="none" w:sz="0" w:space="0" w:color="auto"/>
        <w:left w:val="none" w:sz="0" w:space="0" w:color="auto"/>
        <w:bottom w:val="none" w:sz="0" w:space="0" w:color="auto"/>
        <w:right w:val="none" w:sz="0" w:space="0" w:color="auto"/>
      </w:divBdr>
    </w:div>
    <w:div w:id="651367875">
      <w:bodyDiv w:val="1"/>
      <w:marLeft w:val="0"/>
      <w:marRight w:val="0"/>
      <w:marTop w:val="0"/>
      <w:marBottom w:val="0"/>
      <w:divBdr>
        <w:top w:val="none" w:sz="0" w:space="0" w:color="auto"/>
        <w:left w:val="none" w:sz="0" w:space="0" w:color="auto"/>
        <w:bottom w:val="none" w:sz="0" w:space="0" w:color="auto"/>
        <w:right w:val="none" w:sz="0" w:space="0" w:color="auto"/>
      </w:divBdr>
    </w:div>
    <w:div w:id="651368675">
      <w:bodyDiv w:val="1"/>
      <w:marLeft w:val="0"/>
      <w:marRight w:val="0"/>
      <w:marTop w:val="0"/>
      <w:marBottom w:val="0"/>
      <w:divBdr>
        <w:top w:val="none" w:sz="0" w:space="0" w:color="auto"/>
        <w:left w:val="none" w:sz="0" w:space="0" w:color="auto"/>
        <w:bottom w:val="none" w:sz="0" w:space="0" w:color="auto"/>
        <w:right w:val="none" w:sz="0" w:space="0" w:color="auto"/>
      </w:divBdr>
    </w:div>
    <w:div w:id="651525234">
      <w:bodyDiv w:val="1"/>
      <w:marLeft w:val="0"/>
      <w:marRight w:val="0"/>
      <w:marTop w:val="0"/>
      <w:marBottom w:val="0"/>
      <w:divBdr>
        <w:top w:val="none" w:sz="0" w:space="0" w:color="auto"/>
        <w:left w:val="none" w:sz="0" w:space="0" w:color="auto"/>
        <w:bottom w:val="none" w:sz="0" w:space="0" w:color="auto"/>
        <w:right w:val="none" w:sz="0" w:space="0" w:color="auto"/>
      </w:divBdr>
    </w:div>
    <w:div w:id="651568854">
      <w:bodyDiv w:val="1"/>
      <w:marLeft w:val="0"/>
      <w:marRight w:val="0"/>
      <w:marTop w:val="0"/>
      <w:marBottom w:val="0"/>
      <w:divBdr>
        <w:top w:val="none" w:sz="0" w:space="0" w:color="auto"/>
        <w:left w:val="none" w:sz="0" w:space="0" w:color="auto"/>
        <w:bottom w:val="none" w:sz="0" w:space="0" w:color="auto"/>
        <w:right w:val="none" w:sz="0" w:space="0" w:color="auto"/>
      </w:divBdr>
    </w:div>
    <w:div w:id="651640966">
      <w:bodyDiv w:val="1"/>
      <w:marLeft w:val="0"/>
      <w:marRight w:val="0"/>
      <w:marTop w:val="0"/>
      <w:marBottom w:val="0"/>
      <w:divBdr>
        <w:top w:val="none" w:sz="0" w:space="0" w:color="auto"/>
        <w:left w:val="none" w:sz="0" w:space="0" w:color="auto"/>
        <w:bottom w:val="none" w:sz="0" w:space="0" w:color="auto"/>
        <w:right w:val="none" w:sz="0" w:space="0" w:color="auto"/>
      </w:divBdr>
    </w:div>
    <w:div w:id="651837618">
      <w:bodyDiv w:val="1"/>
      <w:marLeft w:val="0"/>
      <w:marRight w:val="0"/>
      <w:marTop w:val="0"/>
      <w:marBottom w:val="0"/>
      <w:divBdr>
        <w:top w:val="none" w:sz="0" w:space="0" w:color="auto"/>
        <w:left w:val="none" w:sz="0" w:space="0" w:color="auto"/>
        <w:bottom w:val="none" w:sz="0" w:space="0" w:color="auto"/>
        <w:right w:val="none" w:sz="0" w:space="0" w:color="auto"/>
      </w:divBdr>
    </w:div>
    <w:div w:id="651952701">
      <w:bodyDiv w:val="1"/>
      <w:marLeft w:val="0"/>
      <w:marRight w:val="0"/>
      <w:marTop w:val="0"/>
      <w:marBottom w:val="0"/>
      <w:divBdr>
        <w:top w:val="none" w:sz="0" w:space="0" w:color="auto"/>
        <w:left w:val="none" w:sz="0" w:space="0" w:color="auto"/>
        <w:bottom w:val="none" w:sz="0" w:space="0" w:color="auto"/>
        <w:right w:val="none" w:sz="0" w:space="0" w:color="auto"/>
      </w:divBdr>
    </w:div>
    <w:div w:id="651956568">
      <w:bodyDiv w:val="1"/>
      <w:marLeft w:val="0"/>
      <w:marRight w:val="0"/>
      <w:marTop w:val="0"/>
      <w:marBottom w:val="0"/>
      <w:divBdr>
        <w:top w:val="none" w:sz="0" w:space="0" w:color="auto"/>
        <w:left w:val="none" w:sz="0" w:space="0" w:color="auto"/>
        <w:bottom w:val="none" w:sz="0" w:space="0" w:color="auto"/>
        <w:right w:val="none" w:sz="0" w:space="0" w:color="auto"/>
      </w:divBdr>
    </w:div>
    <w:div w:id="652026575">
      <w:bodyDiv w:val="1"/>
      <w:marLeft w:val="0"/>
      <w:marRight w:val="0"/>
      <w:marTop w:val="0"/>
      <w:marBottom w:val="0"/>
      <w:divBdr>
        <w:top w:val="none" w:sz="0" w:space="0" w:color="auto"/>
        <w:left w:val="none" w:sz="0" w:space="0" w:color="auto"/>
        <w:bottom w:val="none" w:sz="0" w:space="0" w:color="auto"/>
        <w:right w:val="none" w:sz="0" w:space="0" w:color="auto"/>
      </w:divBdr>
    </w:div>
    <w:div w:id="652099993">
      <w:bodyDiv w:val="1"/>
      <w:marLeft w:val="0"/>
      <w:marRight w:val="0"/>
      <w:marTop w:val="0"/>
      <w:marBottom w:val="0"/>
      <w:divBdr>
        <w:top w:val="none" w:sz="0" w:space="0" w:color="auto"/>
        <w:left w:val="none" w:sz="0" w:space="0" w:color="auto"/>
        <w:bottom w:val="none" w:sz="0" w:space="0" w:color="auto"/>
        <w:right w:val="none" w:sz="0" w:space="0" w:color="auto"/>
      </w:divBdr>
    </w:div>
    <w:div w:id="652103078">
      <w:bodyDiv w:val="1"/>
      <w:marLeft w:val="0"/>
      <w:marRight w:val="0"/>
      <w:marTop w:val="0"/>
      <w:marBottom w:val="0"/>
      <w:divBdr>
        <w:top w:val="none" w:sz="0" w:space="0" w:color="auto"/>
        <w:left w:val="none" w:sz="0" w:space="0" w:color="auto"/>
        <w:bottom w:val="none" w:sz="0" w:space="0" w:color="auto"/>
        <w:right w:val="none" w:sz="0" w:space="0" w:color="auto"/>
      </w:divBdr>
    </w:div>
    <w:div w:id="652174156">
      <w:bodyDiv w:val="1"/>
      <w:marLeft w:val="0"/>
      <w:marRight w:val="0"/>
      <w:marTop w:val="0"/>
      <w:marBottom w:val="0"/>
      <w:divBdr>
        <w:top w:val="none" w:sz="0" w:space="0" w:color="auto"/>
        <w:left w:val="none" w:sz="0" w:space="0" w:color="auto"/>
        <w:bottom w:val="none" w:sz="0" w:space="0" w:color="auto"/>
        <w:right w:val="none" w:sz="0" w:space="0" w:color="auto"/>
      </w:divBdr>
    </w:div>
    <w:div w:id="652216280">
      <w:bodyDiv w:val="1"/>
      <w:marLeft w:val="0"/>
      <w:marRight w:val="0"/>
      <w:marTop w:val="0"/>
      <w:marBottom w:val="0"/>
      <w:divBdr>
        <w:top w:val="none" w:sz="0" w:space="0" w:color="auto"/>
        <w:left w:val="none" w:sz="0" w:space="0" w:color="auto"/>
        <w:bottom w:val="none" w:sz="0" w:space="0" w:color="auto"/>
        <w:right w:val="none" w:sz="0" w:space="0" w:color="auto"/>
      </w:divBdr>
    </w:div>
    <w:div w:id="652220938">
      <w:bodyDiv w:val="1"/>
      <w:marLeft w:val="0"/>
      <w:marRight w:val="0"/>
      <w:marTop w:val="0"/>
      <w:marBottom w:val="0"/>
      <w:divBdr>
        <w:top w:val="none" w:sz="0" w:space="0" w:color="auto"/>
        <w:left w:val="none" w:sz="0" w:space="0" w:color="auto"/>
        <w:bottom w:val="none" w:sz="0" w:space="0" w:color="auto"/>
        <w:right w:val="none" w:sz="0" w:space="0" w:color="auto"/>
      </w:divBdr>
    </w:div>
    <w:div w:id="652413995">
      <w:bodyDiv w:val="1"/>
      <w:marLeft w:val="0"/>
      <w:marRight w:val="0"/>
      <w:marTop w:val="0"/>
      <w:marBottom w:val="0"/>
      <w:divBdr>
        <w:top w:val="none" w:sz="0" w:space="0" w:color="auto"/>
        <w:left w:val="none" w:sz="0" w:space="0" w:color="auto"/>
        <w:bottom w:val="none" w:sz="0" w:space="0" w:color="auto"/>
        <w:right w:val="none" w:sz="0" w:space="0" w:color="auto"/>
      </w:divBdr>
    </w:div>
    <w:div w:id="652414947">
      <w:bodyDiv w:val="1"/>
      <w:marLeft w:val="0"/>
      <w:marRight w:val="0"/>
      <w:marTop w:val="0"/>
      <w:marBottom w:val="0"/>
      <w:divBdr>
        <w:top w:val="none" w:sz="0" w:space="0" w:color="auto"/>
        <w:left w:val="none" w:sz="0" w:space="0" w:color="auto"/>
        <w:bottom w:val="none" w:sz="0" w:space="0" w:color="auto"/>
        <w:right w:val="none" w:sz="0" w:space="0" w:color="auto"/>
      </w:divBdr>
    </w:div>
    <w:div w:id="652487003">
      <w:bodyDiv w:val="1"/>
      <w:marLeft w:val="0"/>
      <w:marRight w:val="0"/>
      <w:marTop w:val="0"/>
      <w:marBottom w:val="0"/>
      <w:divBdr>
        <w:top w:val="none" w:sz="0" w:space="0" w:color="auto"/>
        <w:left w:val="none" w:sz="0" w:space="0" w:color="auto"/>
        <w:bottom w:val="none" w:sz="0" w:space="0" w:color="auto"/>
        <w:right w:val="none" w:sz="0" w:space="0" w:color="auto"/>
      </w:divBdr>
    </w:div>
    <w:div w:id="652561936">
      <w:bodyDiv w:val="1"/>
      <w:marLeft w:val="0"/>
      <w:marRight w:val="0"/>
      <w:marTop w:val="0"/>
      <w:marBottom w:val="0"/>
      <w:divBdr>
        <w:top w:val="none" w:sz="0" w:space="0" w:color="auto"/>
        <w:left w:val="none" w:sz="0" w:space="0" w:color="auto"/>
        <w:bottom w:val="none" w:sz="0" w:space="0" w:color="auto"/>
        <w:right w:val="none" w:sz="0" w:space="0" w:color="auto"/>
      </w:divBdr>
    </w:div>
    <w:div w:id="652562105">
      <w:bodyDiv w:val="1"/>
      <w:marLeft w:val="0"/>
      <w:marRight w:val="0"/>
      <w:marTop w:val="0"/>
      <w:marBottom w:val="0"/>
      <w:divBdr>
        <w:top w:val="none" w:sz="0" w:space="0" w:color="auto"/>
        <w:left w:val="none" w:sz="0" w:space="0" w:color="auto"/>
        <w:bottom w:val="none" w:sz="0" w:space="0" w:color="auto"/>
        <w:right w:val="none" w:sz="0" w:space="0" w:color="auto"/>
      </w:divBdr>
    </w:div>
    <w:div w:id="652568405">
      <w:bodyDiv w:val="1"/>
      <w:marLeft w:val="0"/>
      <w:marRight w:val="0"/>
      <w:marTop w:val="0"/>
      <w:marBottom w:val="0"/>
      <w:divBdr>
        <w:top w:val="none" w:sz="0" w:space="0" w:color="auto"/>
        <w:left w:val="none" w:sz="0" w:space="0" w:color="auto"/>
        <w:bottom w:val="none" w:sz="0" w:space="0" w:color="auto"/>
        <w:right w:val="none" w:sz="0" w:space="0" w:color="auto"/>
      </w:divBdr>
    </w:div>
    <w:div w:id="652607615">
      <w:bodyDiv w:val="1"/>
      <w:marLeft w:val="0"/>
      <w:marRight w:val="0"/>
      <w:marTop w:val="0"/>
      <w:marBottom w:val="0"/>
      <w:divBdr>
        <w:top w:val="none" w:sz="0" w:space="0" w:color="auto"/>
        <w:left w:val="none" w:sz="0" w:space="0" w:color="auto"/>
        <w:bottom w:val="none" w:sz="0" w:space="0" w:color="auto"/>
        <w:right w:val="none" w:sz="0" w:space="0" w:color="auto"/>
      </w:divBdr>
    </w:div>
    <w:div w:id="652639108">
      <w:bodyDiv w:val="1"/>
      <w:marLeft w:val="0"/>
      <w:marRight w:val="0"/>
      <w:marTop w:val="0"/>
      <w:marBottom w:val="0"/>
      <w:divBdr>
        <w:top w:val="none" w:sz="0" w:space="0" w:color="auto"/>
        <w:left w:val="none" w:sz="0" w:space="0" w:color="auto"/>
        <w:bottom w:val="none" w:sz="0" w:space="0" w:color="auto"/>
        <w:right w:val="none" w:sz="0" w:space="0" w:color="auto"/>
      </w:divBdr>
    </w:div>
    <w:div w:id="652804956">
      <w:bodyDiv w:val="1"/>
      <w:marLeft w:val="0"/>
      <w:marRight w:val="0"/>
      <w:marTop w:val="0"/>
      <w:marBottom w:val="0"/>
      <w:divBdr>
        <w:top w:val="none" w:sz="0" w:space="0" w:color="auto"/>
        <w:left w:val="none" w:sz="0" w:space="0" w:color="auto"/>
        <w:bottom w:val="none" w:sz="0" w:space="0" w:color="auto"/>
        <w:right w:val="none" w:sz="0" w:space="0" w:color="auto"/>
      </w:divBdr>
    </w:div>
    <w:div w:id="652833824">
      <w:bodyDiv w:val="1"/>
      <w:marLeft w:val="0"/>
      <w:marRight w:val="0"/>
      <w:marTop w:val="0"/>
      <w:marBottom w:val="0"/>
      <w:divBdr>
        <w:top w:val="none" w:sz="0" w:space="0" w:color="auto"/>
        <w:left w:val="none" w:sz="0" w:space="0" w:color="auto"/>
        <w:bottom w:val="none" w:sz="0" w:space="0" w:color="auto"/>
        <w:right w:val="none" w:sz="0" w:space="0" w:color="auto"/>
      </w:divBdr>
    </w:div>
    <w:div w:id="652876372">
      <w:bodyDiv w:val="1"/>
      <w:marLeft w:val="0"/>
      <w:marRight w:val="0"/>
      <w:marTop w:val="0"/>
      <w:marBottom w:val="0"/>
      <w:divBdr>
        <w:top w:val="none" w:sz="0" w:space="0" w:color="auto"/>
        <w:left w:val="none" w:sz="0" w:space="0" w:color="auto"/>
        <w:bottom w:val="none" w:sz="0" w:space="0" w:color="auto"/>
        <w:right w:val="none" w:sz="0" w:space="0" w:color="auto"/>
      </w:divBdr>
    </w:div>
    <w:div w:id="652955961">
      <w:bodyDiv w:val="1"/>
      <w:marLeft w:val="0"/>
      <w:marRight w:val="0"/>
      <w:marTop w:val="0"/>
      <w:marBottom w:val="0"/>
      <w:divBdr>
        <w:top w:val="none" w:sz="0" w:space="0" w:color="auto"/>
        <w:left w:val="none" w:sz="0" w:space="0" w:color="auto"/>
        <w:bottom w:val="none" w:sz="0" w:space="0" w:color="auto"/>
        <w:right w:val="none" w:sz="0" w:space="0" w:color="auto"/>
      </w:divBdr>
    </w:div>
    <w:div w:id="653030375">
      <w:bodyDiv w:val="1"/>
      <w:marLeft w:val="0"/>
      <w:marRight w:val="0"/>
      <w:marTop w:val="0"/>
      <w:marBottom w:val="0"/>
      <w:divBdr>
        <w:top w:val="none" w:sz="0" w:space="0" w:color="auto"/>
        <w:left w:val="none" w:sz="0" w:space="0" w:color="auto"/>
        <w:bottom w:val="none" w:sz="0" w:space="0" w:color="auto"/>
        <w:right w:val="none" w:sz="0" w:space="0" w:color="auto"/>
      </w:divBdr>
    </w:div>
    <w:div w:id="653067555">
      <w:bodyDiv w:val="1"/>
      <w:marLeft w:val="0"/>
      <w:marRight w:val="0"/>
      <w:marTop w:val="0"/>
      <w:marBottom w:val="0"/>
      <w:divBdr>
        <w:top w:val="none" w:sz="0" w:space="0" w:color="auto"/>
        <w:left w:val="none" w:sz="0" w:space="0" w:color="auto"/>
        <w:bottom w:val="none" w:sz="0" w:space="0" w:color="auto"/>
        <w:right w:val="none" w:sz="0" w:space="0" w:color="auto"/>
      </w:divBdr>
    </w:div>
    <w:div w:id="653068230">
      <w:bodyDiv w:val="1"/>
      <w:marLeft w:val="0"/>
      <w:marRight w:val="0"/>
      <w:marTop w:val="0"/>
      <w:marBottom w:val="0"/>
      <w:divBdr>
        <w:top w:val="none" w:sz="0" w:space="0" w:color="auto"/>
        <w:left w:val="none" w:sz="0" w:space="0" w:color="auto"/>
        <w:bottom w:val="none" w:sz="0" w:space="0" w:color="auto"/>
        <w:right w:val="none" w:sz="0" w:space="0" w:color="auto"/>
      </w:divBdr>
    </w:div>
    <w:div w:id="653070156">
      <w:bodyDiv w:val="1"/>
      <w:marLeft w:val="0"/>
      <w:marRight w:val="0"/>
      <w:marTop w:val="0"/>
      <w:marBottom w:val="0"/>
      <w:divBdr>
        <w:top w:val="none" w:sz="0" w:space="0" w:color="auto"/>
        <w:left w:val="none" w:sz="0" w:space="0" w:color="auto"/>
        <w:bottom w:val="none" w:sz="0" w:space="0" w:color="auto"/>
        <w:right w:val="none" w:sz="0" w:space="0" w:color="auto"/>
      </w:divBdr>
    </w:div>
    <w:div w:id="653071301">
      <w:bodyDiv w:val="1"/>
      <w:marLeft w:val="0"/>
      <w:marRight w:val="0"/>
      <w:marTop w:val="0"/>
      <w:marBottom w:val="0"/>
      <w:divBdr>
        <w:top w:val="none" w:sz="0" w:space="0" w:color="auto"/>
        <w:left w:val="none" w:sz="0" w:space="0" w:color="auto"/>
        <w:bottom w:val="none" w:sz="0" w:space="0" w:color="auto"/>
        <w:right w:val="none" w:sz="0" w:space="0" w:color="auto"/>
      </w:divBdr>
    </w:div>
    <w:div w:id="653072913">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3145852">
      <w:bodyDiv w:val="1"/>
      <w:marLeft w:val="0"/>
      <w:marRight w:val="0"/>
      <w:marTop w:val="0"/>
      <w:marBottom w:val="0"/>
      <w:divBdr>
        <w:top w:val="none" w:sz="0" w:space="0" w:color="auto"/>
        <w:left w:val="none" w:sz="0" w:space="0" w:color="auto"/>
        <w:bottom w:val="none" w:sz="0" w:space="0" w:color="auto"/>
        <w:right w:val="none" w:sz="0" w:space="0" w:color="auto"/>
      </w:divBdr>
    </w:div>
    <w:div w:id="653215556">
      <w:bodyDiv w:val="1"/>
      <w:marLeft w:val="0"/>
      <w:marRight w:val="0"/>
      <w:marTop w:val="0"/>
      <w:marBottom w:val="0"/>
      <w:divBdr>
        <w:top w:val="none" w:sz="0" w:space="0" w:color="auto"/>
        <w:left w:val="none" w:sz="0" w:space="0" w:color="auto"/>
        <w:bottom w:val="none" w:sz="0" w:space="0" w:color="auto"/>
        <w:right w:val="none" w:sz="0" w:space="0" w:color="auto"/>
      </w:divBdr>
    </w:div>
    <w:div w:id="653290788">
      <w:bodyDiv w:val="1"/>
      <w:marLeft w:val="0"/>
      <w:marRight w:val="0"/>
      <w:marTop w:val="0"/>
      <w:marBottom w:val="0"/>
      <w:divBdr>
        <w:top w:val="none" w:sz="0" w:space="0" w:color="auto"/>
        <w:left w:val="none" w:sz="0" w:space="0" w:color="auto"/>
        <w:bottom w:val="none" w:sz="0" w:space="0" w:color="auto"/>
        <w:right w:val="none" w:sz="0" w:space="0" w:color="auto"/>
      </w:divBdr>
    </w:div>
    <w:div w:id="653486315">
      <w:bodyDiv w:val="1"/>
      <w:marLeft w:val="0"/>
      <w:marRight w:val="0"/>
      <w:marTop w:val="0"/>
      <w:marBottom w:val="0"/>
      <w:divBdr>
        <w:top w:val="none" w:sz="0" w:space="0" w:color="auto"/>
        <w:left w:val="none" w:sz="0" w:space="0" w:color="auto"/>
        <w:bottom w:val="none" w:sz="0" w:space="0" w:color="auto"/>
        <w:right w:val="none" w:sz="0" w:space="0" w:color="auto"/>
      </w:divBdr>
    </w:div>
    <w:div w:id="653491821">
      <w:bodyDiv w:val="1"/>
      <w:marLeft w:val="0"/>
      <w:marRight w:val="0"/>
      <w:marTop w:val="0"/>
      <w:marBottom w:val="0"/>
      <w:divBdr>
        <w:top w:val="none" w:sz="0" w:space="0" w:color="auto"/>
        <w:left w:val="none" w:sz="0" w:space="0" w:color="auto"/>
        <w:bottom w:val="none" w:sz="0" w:space="0" w:color="auto"/>
        <w:right w:val="none" w:sz="0" w:space="0" w:color="auto"/>
      </w:divBdr>
    </w:div>
    <w:div w:id="653526623">
      <w:bodyDiv w:val="1"/>
      <w:marLeft w:val="0"/>
      <w:marRight w:val="0"/>
      <w:marTop w:val="0"/>
      <w:marBottom w:val="0"/>
      <w:divBdr>
        <w:top w:val="none" w:sz="0" w:space="0" w:color="auto"/>
        <w:left w:val="none" w:sz="0" w:space="0" w:color="auto"/>
        <w:bottom w:val="none" w:sz="0" w:space="0" w:color="auto"/>
        <w:right w:val="none" w:sz="0" w:space="0" w:color="auto"/>
      </w:divBdr>
    </w:div>
    <w:div w:id="653529010">
      <w:bodyDiv w:val="1"/>
      <w:marLeft w:val="0"/>
      <w:marRight w:val="0"/>
      <w:marTop w:val="0"/>
      <w:marBottom w:val="0"/>
      <w:divBdr>
        <w:top w:val="none" w:sz="0" w:space="0" w:color="auto"/>
        <w:left w:val="none" w:sz="0" w:space="0" w:color="auto"/>
        <w:bottom w:val="none" w:sz="0" w:space="0" w:color="auto"/>
        <w:right w:val="none" w:sz="0" w:space="0" w:color="auto"/>
      </w:divBdr>
    </w:div>
    <w:div w:id="653534601">
      <w:bodyDiv w:val="1"/>
      <w:marLeft w:val="0"/>
      <w:marRight w:val="0"/>
      <w:marTop w:val="0"/>
      <w:marBottom w:val="0"/>
      <w:divBdr>
        <w:top w:val="none" w:sz="0" w:space="0" w:color="auto"/>
        <w:left w:val="none" w:sz="0" w:space="0" w:color="auto"/>
        <w:bottom w:val="none" w:sz="0" w:space="0" w:color="auto"/>
        <w:right w:val="none" w:sz="0" w:space="0" w:color="auto"/>
      </w:divBdr>
    </w:div>
    <w:div w:id="653535937">
      <w:bodyDiv w:val="1"/>
      <w:marLeft w:val="0"/>
      <w:marRight w:val="0"/>
      <w:marTop w:val="0"/>
      <w:marBottom w:val="0"/>
      <w:divBdr>
        <w:top w:val="none" w:sz="0" w:space="0" w:color="auto"/>
        <w:left w:val="none" w:sz="0" w:space="0" w:color="auto"/>
        <w:bottom w:val="none" w:sz="0" w:space="0" w:color="auto"/>
        <w:right w:val="none" w:sz="0" w:space="0" w:color="auto"/>
      </w:divBdr>
    </w:div>
    <w:div w:id="653721640">
      <w:bodyDiv w:val="1"/>
      <w:marLeft w:val="0"/>
      <w:marRight w:val="0"/>
      <w:marTop w:val="0"/>
      <w:marBottom w:val="0"/>
      <w:divBdr>
        <w:top w:val="none" w:sz="0" w:space="0" w:color="auto"/>
        <w:left w:val="none" w:sz="0" w:space="0" w:color="auto"/>
        <w:bottom w:val="none" w:sz="0" w:space="0" w:color="auto"/>
        <w:right w:val="none" w:sz="0" w:space="0" w:color="auto"/>
      </w:divBdr>
    </w:div>
    <w:div w:id="653795087">
      <w:bodyDiv w:val="1"/>
      <w:marLeft w:val="0"/>
      <w:marRight w:val="0"/>
      <w:marTop w:val="0"/>
      <w:marBottom w:val="0"/>
      <w:divBdr>
        <w:top w:val="none" w:sz="0" w:space="0" w:color="auto"/>
        <w:left w:val="none" w:sz="0" w:space="0" w:color="auto"/>
        <w:bottom w:val="none" w:sz="0" w:space="0" w:color="auto"/>
        <w:right w:val="none" w:sz="0" w:space="0" w:color="auto"/>
      </w:divBdr>
    </w:div>
    <w:div w:id="653798058">
      <w:bodyDiv w:val="1"/>
      <w:marLeft w:val="0"/>
      <w:marRight w:val="0"/>
      <w:marTop w:val="0"/>
      <w:marBottom w:val="0"/>
      <w:divBdr>
        <w:top w:val="none" w:sz="0" w:space="0" w:color="auto"/>
        <w:left w:val="none" w:sz="0" w:space="0" w:color="auto"/>
        <w:bottom w:val="none" w:sz="0" w:space="0" w:color="auto"/>
        <w:right w:val="none" w:sz="0" w:space="0" w:color="auto"/>
      </w:divBdr>
    </w:div>
    <w:div w:id="653804138">
      <w:bodyDiv w:val="1"/>
      <w:marLeft w:val="0"/>
      <w:marRight w:val="0"/>
      <w:marTop w:val="0"/>
      <w:marBottom w:val="0"/>
      <w:divBdr>
        <w:top w:val="none" w:sz="0" w:space="0" w:color="auto"/>
        <w:left w:val="none" w:sz="0" w:space="0" w:color="auto"/>
        <w:bottom w:val="none" w:sz="0" w:space="0" w:color="auto"/>
        <w:right w:val="none" w:sz="0" w:space="0" w:color="auto"/>
      </w:divBdr>
    </w:div>
    <w:div w:id="653875046">
      <w:bodyDiv w:val="1"/>
      <w:marLeft w:val="0"/>
      <w:marRight w:val="0"/>
      <w:marTop w:val="0"/>
      <w:marBottom w:val="0"/>
      <w:divBdr>
        <w:top w:val="none" w:sz="0" w:space="0" w:color="auto"/>
        <w:left w:val="none" w:sz="0" w:space="0" w:color="auto"/>
        <w:bottom w:val="none" w:sz="0" w:space="0" w:color="auto"/>
        <w:right w:val="none" w:sz="0" w:space="0" w:color="auto"/>
      </w:divBdr>
    </w:div>
    <w:div w:id="653879021">
      <w:bodyDiv w:val="1"/>
      <w:marLeft w:val="0"/>
      <w:marRight w:val="0"/>
      <w:marTop w:val="0"/>
      <w:marBottom w:val="0"/>
      <w:divBdr>
        <w:top w:val="none" w:sz="0" w:space="0" w:color="auto"/>
        <w:left w:val="none" w:sz="0" w:space="0" w:color="auto"/>
        <w:bottom w:val="none" w:sz="0" w:space="0" w:color="auto"/>
        <w:right w:val="none" w:sz="0" w:space="0" w:color="auto"/>
      </w:divBdr>
    </w:div>
    <w:div w:id="653918648">
      <w:bodyDiv w:val="1"/>
      <w:marLeft w:val="0"/>
      <w:marRight w:val="0"/>
      <w:marTop w:val="0"/>
      <w:marBottom w:val="0"/>
      <w:divBdr>
        <w:top w:val="none" w:sz="0" w:space="0" w:color="auto"/>
        <w:left w:val="none" w:sz="0" w:space="0" w:color="auto"/>
        <w:bottom w:val="none" w:sz="0" w:space="0" w:color="auto"/>
        <w:right w:val="none" w:sz="0" w:space="0" w:color="auto"/>
      </w:divBdr>
    </w:div>
    <w:div w:id="653919994">
      <w:bodyDiv w:val="1"/>
      <w:marLeft w:val="0"/>
      <w:marRight w:val="0"/>
      <w:marTop w:val="0"/>
      <w:marBottom w:val="0"/>
      <w:divBdr>
        <w:top w:val="none" w:sz="0" w:space="0" w:color="auto"/>
        <w:left w:val="none" w:sz="0" w:space="0" w:color="auto"/>
        <w:bottom w:val="none" w:sz="0" w:space="0" w:color="auto"/>
        <w:right w:val="none" w:sz="0" w:space="0" w:color="auto"/>
      </w:divBdr>
    </w:div>
    <w:div w:id="653920255">
      <w:bodyDiv w:val="1"/>
      <w:marLeft w:val="0"/>
      <w:marRight w:val="0"/>
      <w:marTop w:val="0"/>
      <w:marBottom w:val="0"/>
      <w:divBdr>
        <w:top w:val="none" w:sz="0" w:space="0" w:color="auto"/>
        <w:left w:val="none" w:sz="0" w:space="0" w:color="auto"/>
        <w:bottom w:val="none" w:sz="0" w:space="0" w:color="auto"/>
        <w:right w:val="none" w:sz="0" w:space="0" w:color="auto"/>
      </w:divBdr>
    </w:div>
    <w:div w:id="653921914">
      <w:bodyDiv w:val="1"/>
      <w:marLeft w:val="0"/>
      <w:marRight w:val="0"/>
      <w:marTop w:val="0"/>
      <w:marBottom w:val="0"/>
      <w:divBdr>
        <w:top w:val="none" w:sz="0" w:space="0" w:color="auto"/>
        <w:left w:val="none" w:sz="0" w:space="0" w:color="auto"/>
        <w:bottom w:val="none" w:sz="0" w:space="0" w:color="auto"/>
        <w:right w:val="none" w:sz="0" w:space="0" w:color="auto"/>
      </w:divBdr>
    </w:div>
    <w:div w:id="653922391">
      <w:bodyDiv w:val="1"/>
      <w:marLeft w:val="0"/>
      <w:marRight w:val="0"/>
      <w:marTop w:val="0"/>
      <w:marBottom w:val="0"/>
      <w:divBdr>
        <w:top w:val="none" w:sz="0" w:space="0" w:color="auto"/>
        <w:left w:val="none" w:sz="0" w:space="0" w:color="auto"/>
        <w:bottom w:val="none" w:sz="0" w:space="0" w:color="auto"/>
        <w:right w:val="none" w:sz="0" w:space="0" w:color="auto"/>
      </w:divBdr>
    </w:div>
    <w:div w:id="653990552">
      <w:bodyDiv w:val="1"/>
      <w:marLeft w:val="0"/>
      <w:marRight w:val="0"/>
      <w:marTop w:val="0"/>
      <w:marBottom w:val="0"/>
      <w:divBdr>
        <w:top w:val="none" w:sz="0" w:space="0" w:color="auto"/>
        <w:left w:val="none" w:sz="0" w:space="0" w:color="auto"/>
        <w:bottom w:val="none" w:sz="0" w:space="0" w:color="auto"/>
        <w:right w:val="none" w:sz="0" w:space="0" w:color="auto"/>
      </w:divBdr>
    </w:div>
    <w:div w:id="654139538">
      <w:bodyDiv w:val="1"/>
      <w:marLeft w:val="0"/>
      <w:marRight w:val="0"/>
      <w:marTop w:val="0"/>
      <w:marBottom w:val="0"/>
      <w:divBdr>
        <w:top w:val="none" w:sz="0" w:space="0" w:color="auto"/>
        <w:left w:val="none" w:sz="0" w:space="0" w:color="auto"/>
        <w:bottom w:val="none" w:sz="0" w:space="0" w:color="auto"/>
        <w:right w:val="none" w:sz="0" w:space="0" w:color="auto"/>
      </w:divBdr>
    </w:div>
    <w:div w:id="654139736">
      <w:bodyDiv w:val="1"/>
      <w:marLeft w:val="0"/>
      <w:marRight w:val="0"/>
      <w:marTop w:val="0"/>
      <w:marBottom w:val="0"/>
      <w:divBdr>
        <w:top w:val="none" w:sz="0" w:space="0" w:color="auto"/>
        <w:left w:val="none" w:sz="0" w:space="0" w:color="auto"/>
        <w:bottom w:val="none" w:sz="0" w:space="0" w:color="auto"/>
        <w:right w:val="none" w:sz="0" w:space="0" w:color="auto"/>
      </w:divBdr>
    </w:div>
    <w:div w:id="654140229">
      <w:bodyDiv w:val="1"/>
      <w:marLeft w:val="0"/>
      <w:marRight w:val="0"/>
      <w:marTop w:val="0"/>
      <w:marBottom w:val="0"/>
      <w:divBdr>
        <w:top w:val="none" w:sz="0" w:space="0" w:color="auto"/>
        <w:left w:val="none" w:sz="0" w:space="0" w:color="auto"/>
        <w:bottom w:val="none" w:sz="0" w:space="0" w:color="auto"/>
        <w:right w:val="none" w:sz="0" w:space="0" w:color="auto"/>
      </w:divBdr>
    </w:div>
    <w:div w:id="654145155">
      <w:bodyDiv w:val="1"/>
      <w:marLeft w:val="0"/>
      <w:marRight w:val="0"/>
      <w:marTop w:val="0"/>
      <w:marBottom w:val="0"/>
      <w:divBdr>
        <w:top w:val="none" w:sz="0" w:space="0" w:color="auto"/>
        <w:left w:val="none" w:sz="0" w:space="0" w:color="auto"/>
        <w:bottom w:val="none" w:sz="0" w:space="0" w:color="auto"/>
        <w:right w:val="none" w:sz="0" w:space="0" w:color="auto"/>
      </w:divBdr>
    </w:div>
    <w:div w:id="654146062">
      <w:bodyDiv w:val="1"/>
      <w:marLeft w:val="0"/>
      <w:marRight w:val="0"/>
      <w:marTop w:val="0"/>
      <w:marBottom w:val="0"/>
      <w:divBdr>
        <w:top w:val="none" w:sz="0" w:space="0" w:color="auto"/>
        <w:left w:val="none" w:sz="0" w:space="0" w:color="auto"/>
        <w:bottom w:val="none" w:sz="0" w:space="0" w:color="auto"/>
        <w:right w:val="none" w:sz="0" w:space="0" w:color="auto"/>
      </w:divBdr>
    </w:div>
    <w:div w:id="654185243">
      <w:bodyDiv w:val="1"/>
      <w:marLeft w:val="0"/>
      <w:marRight w:val="0"/>
      <w:marTop w:val="0"/>
      <w:marBottom w:val="0"/>
      <w:divBdr>
        <w:top w:val="none" w:sz="0" w:space="0" w:color="auto"/>
        <w:left w:val="none" w:sz="0" w:space="0" w:color="auto"/>
        <w:bottom w:val="none" w:sz="0" w:space="0" w:color="auto"/>
        <w:right w:val="none" w:sz="0" w:space="0" w:color="auto"/>
      </w:divBdr>
    </w:div>
    <w:div w:id="654186096">
      <w:bodyDiv w:val="1"/>
      <w:marLeft w:val="0"/>
      <w:marRight w:val="0"/>
      <w:marTop w:val="0"/>
      <w:marBottom w:val="0"/>
      <w:divBdr>
        <w:top w:val="none" w:sz="0" w:space="0" w:color="auto"/>
        <w:left w:val="none" w:sz="0" w:space="0" w:color="auto"/>
        <w:bottom w:val="none" w:sz="0" w:space="0" w:color="auto"/>
        <w:right w:val="none" w:sz="0" w:space="0" w:color="auto"/>
      </w:divBdr>
    </w:div>
    <w:div w:id="654257832">
      <w:bodyDiv w:val="1"/>
      <w:marLeft w:val="0"/>
      <w:marRight w:val="0"/>
      <w:marTop w:val="0"/>
      <w:marBottom w:val="0"/>
      <w:divBdr>
        <w:top w:val="none" w:sz="0" w:space="0" w:color="auto"/>
        <w:left w:val="none" w:sz="0" w:space="0" w:color="auto"/>
        <w:bottom w:val="none" w:sz="0" w:space="0" w:color="auto"/>
        <w:right w:val="none" w:sz="0" w:space="0" w:color="auto"/>
      </w:divBdr>
    </w:div>
    <w:div w:id="654338265">
      <w:bodyDiv w:val="1"/>
      <w:marLeft w:val="0"/>
      <w:marRight w:val="0"/>
      <w:marTop w:val="0"/>
      <w:marBottom w:val="0"/>
      <w:divBdr>
        <w:top w:val="none" w:sz="0" w:space="0" w:color="auto"/>
        <w:left w:val="none" w:sz="0" w:space="0" w:color="auto"/>
        <w:bottom w:val="none" w:sz="0" w:space="0" w:color="auto"/>
        <w:right w:val="none" w:sz="0" w:space="0" w:color="auto"/>
      </w:divBdr>
    </w:div>
    <w:div w:id="654341294">
      <w:bodyDiv w:val="1"/>
      <w:marLeft w:val="0"/>
      <w:marRight w:val="0"/>
      <w:marTop w:val="0"/>
      <w:marBottom w:val="0"/>
      <w:divBdr>
        <w:top w:val="none" w:sz="0" w:space="0" w:color="auto"/>
        <w:left w:val="none" w:sz="0" w:space="0" w:color="auto"/>
        <w:bottom w:val="none" w:sz="0" w:space="0" w:color="auto"/>
        <w:right w:val="none" w:sz="0" w:space="0" w:color="auto"/>
      </w:divBdr>
    </w:div>
    <w:div w:id="654453377">
      <w:bodyDiv w:val="1"/>
      <w:marLeft w:val="0"/>
      <w:marRight w:val="0"/>
      <w:marTop w:val="0"/>
      <w:marBottom w:val="0"/>
      <w:divBdr>
        <w:top w:val="none" w:sz="0" w:space="0" w:color="auto"/>
        <w:left w:val="none" w:sz="0" w:space="0" w:color="auto"/>
        <w:bottom w:val="none" w:sz="0" w:space="0" w:color="auto"/>
        <w:right w:val="none" w:sz="0" w:space="0" w:color="auto"/>
      </w:divBdr>
    </w:div>
    <w:div w:id="654527003">
      <w:bodyDiv w:val="1"/>
      <w:marLeft w:val="0"/>
      <w:marRight w:val="0"/>
      <w:marTop w:val="0"/>
      <w:marBottom w:val="0"/>
      <w:divBdr>
        <w:top w:val="none" w:sz="0" w:space="0" w:color="auto"/>
        <w:left w:val="none" w:sz="0" w:space="0" w:color="auto"/>
        <w:bottom w:val="none" w:sz="0" w:space="0" w:color="auto"/>
        <w:right w:val="none" w:sz="0" w:space="0" w:color="auto"/>
      </w:divBdr>
    </w:div>
    <w:div w:id="654528811">
      <w:bodyDiv w:val="1"/>
      <w:marLeft w:val="0"/>
      <w:marRight w:val="0"/>
      <w:marTop w:val="0"/>
      <w:marBottom w:val="0"/>
      <w:divBdr>
        <w:top w:val="none" w:sz="0" w:space="0" w:color="auto"/>
        <w:left w:val="none" w:sz="0" w:space="0" w:color="auto"/>
        <w:bottom w:val="none" w:sz="0" w:space="0" w:color="auto"/>
        <w:right w:val="none" w:sz="0" w:space="0" w:color="auto"/>
      </w:divBdr>
    </w:div>
    <w:div w:id="654534339">
      <w:bodyDiv w:val="1"/>
      <w:marLeft w:val="0"/>
      <w:marRight w:val="0"/>
      <w:marTop w:val="0"/>
      <w:marBottom w:val="0"/>
      <w:divBdr>
        <w:top w:val="none" w:sz="0" w:space="0" w:color="auto"/>
        <w:left w:val="none" w:sz="0" w:space="0" w:color="auto"/>
        <w:bottom w:val="none" w:sz="0" w:space="0" w:color="auto"/>
        <w:right w:val="none" w:sz="0" w:space="0" w:color="auto"/>
      </w:divBdr>
    </w:div>
    <w:div w:id="654575055">
      <w:bodyDiv w:val="1"/>
      <w:marLeft w:val="0"/>
      <w:marRight w:val="0"/>
      <w:marTop w:val="0"/>
      <w:marBottom w:val="0"/>
      <w:divBdr>
        <w:top w:val="none" w:sz="0" w:space="0" w:color="auto"/>
        <w:left w:val="none" w:sz="0" w:space="0" w:color="auto"/>
        <w:bottom w:val="none" w:sz="0" w:space="0" w:color="auto"/>
        <w:right w:val="none" w:sz="0" w:space="0" w:color="auto"/>
      </w:divBdr>
    </w:div>
    <w:div w:id="654576919">
      <w:bodyDiv w:val="1"/>
      <w:marLeft w:val="0"/>
      <w:marRight w:val="0"/>
      <w:marTop w:val="0"/>
      <w:marBottom w:val="0"/>
      <w:divBdr>
        <w:top w:val="none" w:sz="0" w:space="0" w:color="auto"/>
        <w:left w:val="none" w:sz="0" w:space="0" w:color="auto"/>
        <w:bottom w:val="none" w:sz="0" w:space="0" w:color="auto"/>
        <w:right w:val="none" w:sz="0" w:space="0" w:color="auto"/>
      </w:divBdr>
    </w:div>
    <w:div w:id="654603092">
      <w:bodyDiv w:val="1"/>
      <w:marLeft w:val="0"/>
      <w:marRight w:val="0"/>
      <w:marTop w:val="0"/>
      <w:marBottom w:val="0"/>
      <w:divBdr>
        <w:top w:val="none" w:sz="0" w:space="0" w:color="auto"/>
        <w:left w:val="none" w:sz="0" w:space="0" w:color="auto"/>
        <w:bottom w:val="none" w:sz="0" w:space="0" w:color="auto"/>
        <w:right w:val="none" w:sz="0" w:space="0" w:color="auto"/>
      </w:divBdr>
    </w:div>
    <w:div w:id="654604267">
      <w:bodyDiv w:val="1"/>
      <w:marLeft w:val="0"/>
      <w:marRight w:val="0"/>
      <w:marTop w:val="0"/>
      <w:marBottom w:val="0"/>
      <w:divBdr>
        <w:top w:val="none" w:sz="0" w:space="0" w:color="auto"/>
        <w:left w:val="none" w:sz="0" w:space="0" w:color="auto"/>
        <w:bottom w:val="none" w:sz="0" w:space="0" w:color="auto"/>
        <w:right w:val="none" w:sz="0" w:space="0" w:color="auto"/>
      </w:divBdr>
    </w:div>
    <w:div w:id="654645777">
      <w:bodyDiv w:val="1"/>
      <w:marLeft w:val="0"/>
      <w:marRight w:val="0"/>
      <w:marTop w:val="0"/>
      <w:marBottom w:val="0"/>
      <w:divBdr>
        <w:top w:val="none" w:sz="0" w:space="0" w:color="auto"/>
        <w:left w:val="none" w:sz="0" w:space="0" w:color="auto"/>
        <w:bottom w:val="none" w:sz="0" w:space="0" w:color="auto"/>
        <w:right w:val="none" w:sz="0" w:space="0" w:color="auto"/>
      </w:divBdr>
    </w:div>
    <w:div w:id="654802065">
      <w:bodyDiv w:val="1"/>
      <w:marLeft w:val="0"/>
      <w:marRight w:val="0"/>
      <w:marTop w:val="0"/>
      <w:marBottom w:val="0"/>
      <w:divBdr>
        <w:top w:val="none" w:sz="0" w:space="0" w:color="auto"/>
        <w:left w:val="none" w:sz="0" w:space="0" w:color="auto"/>
        <w:bottom w:val="none" w:sz="0" w:space="0" w:color="auto"/>
        <w:right w:val="none" w:sz="0" w:space="0" w:color="auto"/>
      </w:divBdr>
    </w:div>
    <w:div w:id="654843633">
      <w:bodyDiv w:val="1"/>
      <w:marLeft w:val="0"/>
      <w:marRight w:val="0"/>
      <w:marTop w:val="0"/>
      <w:marBottom w:val="0"/>
      <w:divBdr>
        <w:top w:val="none" w:sz="0" w:space="0" w:color="auto"/>
        <w:left w:val="none" w:sz="0" w:space="0" w:color="auto"/>
        <w:bottom w:val="none" w:sz="0" w:space="0" w:color="auto"/>
        <w:right w:val="none" w:sz="0" w:space="0" w:color="auto"/>
      </w:divBdr>
    </w:div>
    <w:div w:id="654913773">
      <w:bodyDiv w:val="1"/>
      <w:marLeft w:val="0"/>
      <w:marRight w:val="0"/>
      <w:marTop w:val="0"/>
      <w:marBottom w:val="0"/>
      <w:divBdr>
        <w:top w:val="none" w:sz="0" w:space="0" w:color="auto"/>
        <w:left w:val="none" w:sz="0" w:space="0" w:color="auto"/>
        <w:bottom w:val="none" w:sz="0" w:space="0" w:color="auto"/>
        <w:right w:val="none" w:sz="0" w:space="0" w:color="auto"/>
      </w:divBdr>
    </w:div>
    <w:div w:id="654915097">
      <w:bodyDiv w:val="1"/>
      <w:marLeft w:val="0"/>
      <w:marRight w:val="0"/>
      <w:marTop w:val="0"/>
      <w:marBottom w:val="0"/>
      <w:divBdr>
        <w:top w:val="none" w:sz="0" w:space="0" w:color="auto"/>
        <w:left w:val="none" w:sz="0" w:space="0" w:color="auto"/>
        <w:bottom w:val="none" w:sz="0" w:space="0" w:color="auto"/>
        <w:right w:val="none" w:sz="0" w:space="0" w:color="auto"/>
      </w:divBdr>
    </w:div>
    <w:div w:id="654917968">
      <w:bodyDiv w:val="1"/>
      <w:marLeft w:val="0"/>
      <w:marRight w:val="0"/>
      <w:marTop w:val="0"/>
      <w:marBottom w:val="0"/>
      <w:divBdr>
        <w:top w:val="none" w:sz="0" w:space="0" w:color="auto"/>
        <w:left w:val="none" w:sz="0" w:space="0" w:color="auto"/>
        <w:bottom w:val="none" w:sz="0" w:space="0" w:color="auto"/>
        <w:right w:val="none" w:sz="0" w:space="0" w:color="auto"/>
      </w:divBdr>
    </w:div>
    <w:div w:id="654918133">
      <w:bodyDiv w:val="1"/>
      <w:marLeft w:val="0"/>
      <w:marRight w:val="0"/>
      <w:marTop w:val="0"/>
      <w:marBottom w:val="0"/>
      <w:divBdr>
        <w:top w:val="none" w:sz="0" w:space="0" w:color="auto"/>
        <w:left w:val="none" w:sz="0" w:space="0" w:color="auto"/>
        <w:bottom w:val="none" w:sz="0" w:space="0" w:color="auto"/>
        <w:right w:val="none" w:sz="0" w:space="0" w:color="auto"/>
      </w:divBdr>
    </w:div>
    <w:div w:id="654920829">
      <w:bodyDiv w:val="1"/>
      <w:marLeft w:val="0"/>
      <w:marRight w:val="0"/>
      <w:marTop w:val="0"/>
      <w:marBottom w:val="0"/>
      <w:divBdr>
        <w:top w:val="none" w:sz="0" w:space="0" w:color="auto"/>
        <w:left w:val="none" w:sz="0" w:space="0" w:color="auto"/>
        <w:bottom w:val="none" w:sz="0" w:space="0" w:color="auto"/>
        <w:right w:val="none" w:sz="0" w:space="0" w:color="auto"/>
      </w:divBdr>
    </w:div>
    <w:div w:id="654991269">
      <w:bodyDiv w:val="1"/>
      <w:marLeft w:val="0"/>
      <w:marRight w:val="0"/>
      <w:marTop w:val="0"/>
      <w:marBottom w:val="0"/>
      <w:divBdr>
        <w:top w:val="none" w:sz="0" w:space="0" w:color="auto"/>
        <w:left w:val="none" w:sz="0" w:space="0" w:color="auto"/>
        <w:bottom w:val="none" w:sz="0" w:space="0" w:color="auto"/>
        <w:right w:val="none" w:sz="0" w:space="0" w:color="auto"/>
      </w:divBdr>
    </w:div>
    <w:div w:id="654991506">
      <w:bodyDiv w:val="1"/>
      <w:marLeft w:val="0"/>
      <w:marRight w:val="0"/>
      <w:marTop w:val="0"/>
      <w:marBottom w:val="0"/>
      <w:divBdr>
        <w:top w:val="none" w:sz="0" w:space="0" w:color="auto"/>
        <w:left w:val="none" w:sz="0" w:space="0" w:color="auto"/>
        <w:bottom w:val="none" w:sz="0" w:space="0" w:color="auto"/>
        <w:right w:val="none" w:sz="0" w:space="0" w:color="auto"/>
      </w:divBdr>
    </w:div>
    <w:div w:id="654994831">
      <w:bodyDiv w:val="1"/>
      <w:marLeft w:val="0"/>
      <w:marRight w:val="0"/>
      <w:marTop w:val="0"/>
      <w:marBottom w:val="0"/>
      <w:divBdr>
        <w:top w:val="none" w:sz="0" w:space="0" w:color="auto"/>
        <w:left w:val="none" w:sz="0" w:space="0" w:color="auto"/>
        <w:bottom w:val="none" w:sz="0" w:space="0" w:color="auto"/>
        <w:right w:val="none" w:sz="0" w:space="0" w:color="auto"/>
      </w:divBdr>
    </w:div>
    <w:div w:id="654995684">
      <w:bodyDiv w:val="1"/>
      <w:marLeft w:val="0"/>
      <w:marRight w:val="0"/>
      <w:marTop w:val="0"/>
      <w:marBottom w:val="0"/>
      <w:divBdr>
        <w:top w:val="none" w:sz="0" w:space="0" w:color="auto"/>
        <w:left w:val="none" w:sz="0" w:space="0" w:color="auto"/>
        <w:bottom w:val="none" w:sz="0" w:space="0" w:color="auto"/>
        <w:right w:val="none" w:sz="0" w:space="0" w:color="auto"/>
      </w:divBdr>
    </w:div>
    <w:div w:id="655037906">
      <w:bodyDiv w:val="1"/>
      <w:marLeft w:val="0"/>
      <w:marRight w:val="0"/>
      <w:marTop w:val="0"/>
      <w:marBottom w:val="0"/>
      <w:divBdr>
        <w:top w:val="none" w:sz="0" w:space="0" w:color="auto"/>
        <w:left w:val="none" w:sz="0" w:space="0" w:color="auto"/>
        <w:bottom w:val="none" w:sz="0" w:space="0" w:color="auto"/>
        <w:right w:val="none" w:sz="0" w:space="0" w:color="auto"/>
      </w:divBdr>
    </w:div>
    <w:div w:id="655038579">
      <w:bodyDiv w:val="1"/>
      <w:marLeft w:val="0"/>
      <w:marRight w:val="0"/>
      <w:marTop w:val="0"/>
      <w:marBottom w:val="0"/>
      <w:divBdr>
        <w:top w:val="none" w:sz="0" w:space="0" w:color="auto"/>
        <w:left w:val="none" w:sz="0" w:space="0" w:color="auto"/>
        <w:bottom w:val="none" w:sz="0" w:space="0" w:color="auto"/>
        <w:right w:val="none" w:sz="0" w:space="0" w:color="auto"/>
      </w:divBdr>
    </w:div>
    <w:div w:id="655260762">
      <w:bodyDiv w:val="1"/>
      <w:marLeft w:val="0"/>
      <w:marRight w:val="0"/>
      <w:marTop w:val="0"/>
      <w:marBottom w:val="0"/>
      <w:divBdr>
        <w:top w:val="none" w:sz="0" w:space="0" w:color="auto"/>
        <w:left w:val="none" w:sz="0" w:space="0" w:color="auto"/>
        <w:bottom w:val="none" w:sz="0" w:space="0" w:color="auto"/>
        <w:right w:val="none" w:sz="0" w:space="0" w:color="auto"/>
      </w:divBdr>
    </w:div>
    <w:div w:id="655382783">
      <w:bodyDiv w:val="1"/>
      <w:marLeft w:val="0"/>
      <w:marRight w:val="0"/>
      <w:marTop w:val="0"/>
      <w:marBottom w:val="0"/>
      <w:divBdr>
        <w:top w:val="none" w:sz="0" w:space="0" w:color="auto"/>
        <w:left w:val="none" w:sz="0" w:space="0" w:color="auto"/>
        <w:bottom w:val="none" w:sz="0" w:space="0" w:color="auto"/>
        <w:right w:val="none" w:sz="0" w:space="0" w:color="auto"/>
      </w:divBdr>
    </w:div>
    <w:div w:id="655455935">
      <w:bodyDiv w:val="1"/>
      <w:marLeft w:val="0"/>
      <w:marRight w:val="0"/>
      <w:marTop w:val="0"/>
      <w:marBottom w:val="0"/>
      <w:divBdr>
        <w:top w:val="none" w:sz="0" w:space="0" w:color="auto"/>
        <w:left w:val="none" w:sz="0" w:space="0" w:color="auto"/>
        <w:bottom w:val="none" w:sz="0" w:space="0" w:color="auto"/>
        <w:right w:val="none" w:sz="0" w:space="0" w:color="auto"/>
      </w:divBdr>
    </w:div>
    <w:div w:id="655493128">
      <w:bodyDiv w:val="1"/>
      <w:marLeft w:val="0"/>
      <w:marRight w:val="0"/>
      <w:marTop w:val="0"/>
      <w:marBottom w:val="0"/>
      <w:divBdr>
        <w:top w:val="none" w:sz="0" w:space="0" w:color="auto"/>
        <w:left w:val="none" w:sz="0" w:space="0" w:color="auto"/>
        <w:bottom w:val="none" w:sz="0" w:space="0" w:color="auto"/>
        <w:right w:val="none" w:sz="0" w:space="0" w:color="auto"/>
      </w:divBdr>
    </w:div>
    <w:div w:id="655567559">
      <w:bodyDiv w:val="1"/>
      <w:marLeft w:val="0"/>
      <w:marRight w:val="0"/>
      <w:marTop w:val="0"/>
      <w:marBottom w:val="0"/>
      <w:divBdr>
        <w:top w:val="none" w:sz="0" w:space="0" w:color="auto"/>
        <w:left w:val="none" w:sz="0" w:space="0" w:color="auto"/>
        <w:bottom w:val="none" w:sz="0" w:space="0" w:color="auto"/>
        <w:right w:val="none" w:sz="0" w:space="0" w:color="auto"/>
      </w:divBdr>
    </w:div>
    <w:div w:id="655718357">
      <w:bodyDiv w:val="1"/>
      <w:marLeft w:val="0"/>
      <w:marRight w:val="0"/>
      <w:marTop w:val="0"/>
      <w:marBottom w:val="0"/>
      <w:divBdr>
        <w:top w:val="none" w:sz="0" w:space="0" w:color="auto"/>
        <w:left w:val="none" w:sz="0" w:space="0" w:color="auto"/>
        <w:bottom w:val="none" w:sz="0" w:space="0" w:color="auto"/>
        <w:right w:val="none" w:sz="0" w:space="0" w:color="auto"/>
      </w:divBdr>
    </w:div>
    <w:div w:id="655845479">
      <w:bodyDiv w:val="1"/>
      <w:marLeft w:val="0"/>
      <w:marRight w:val="0"/>
      <w:marTop w:val="0"/>
      <w:marBottom w:val="0"/>
      <w:divBdr>
        <w:top w:val="none" w:sz="0" w:space="0" w:color="auto"/>
        <w:left w:val="none" w:sz="0" w:space="0" w:color="auto"/>
        <w:bottom w:val="none" w:sz="0" w:space="0" w:color="auto"/>
        <w:right w:val="none" w:sz="0" w:space="0" w:color="auto"/>
      </w:divBdr>
    </w:div>
    <w:div w:id="655959433">
      <w:bodyDiv w:val="1"/>
      <w:marLeft w:val="0"/>
      <w:marRight w:val="0"/>
      <w:marTop w:val="0"/>
      <w:marBottom w:val="0"/>
      <w:divBdr>
        <w:top w:val="none" w:sz="0" w:space="0" w:color="auto"/>
        <w:left w:val="none" w:sz="0" w:space="0" w:color="auto"/>
        <w:bottom w:val="none" w:sz="0" w:space="0" w:color="auto"/>
        <w:right w:val="none" w:sz="0" w:space="0" w:color="auto"/>
      </w:divBdr>
    </w:div>
    <w:div w:id="656109614">
      <w:bodyDiv w:val="1"/>
      <w:marLeft w:val="0"/>
      <w:marRight w:val="0"/>
      <w:marTop w:val="0"/>
      <w:marBottom w:val="0"/>
      <w:divBdr>
        <w:top w:val="none" w:sz="0" w:space="0" w:color="auto"/>
        <w:left w:val="none" w:sz="0" w:space="0" w:color="auto"/>
        <w:bottom w:val="none" w:sz="0" w:space="0" w:color="auto"/>
        <w:right w:val="none" w:sz="0" w:space="0" w:color="auto"/>
      </w:divBdr>
    </w:div>
    <w:div w:id="656155017">
      <w:bodyDiv w:val="1"/>
      <w:marLeft w:val="0"/>
      <w:marRight w:val="0"/>
      <w:marTop w:val="0"/>
      <w:marBottom w:val="0"/>
      <w:divBdr>
        <w:top w:val="none" w:sz="0" w:space="0" w:color="auto"/>
        <w:left w:val="none" w:sz="0" w:space="0" w:color="auto"/>
        <w:bottom w:val="none" w:sz="0" w:space="0" w:color="auto"/>
        <w:right w:val="none" w:sz="0" w:space="0" w:color="auto"/>
      </w:divBdr>
    </w:div>
    <w:div w:id="656223138">
      <w:bodyDiv w:val="1"/>
      <w:marLeft w:val="0"/>
      <w:marRight w:val="0"/>
      <w:marTop w:val="0"/>
      <w:marBottom w:val="0"/>
      <w:divBdr>
        <w:top w:val="none" w:sz="0" w:space="0" w:color="auto"/>
        <w:left w:val="none" w:sz="0" w:space="0" w:color="auto"/>
        <w:bottom w:val="none" w:sz="0" w:space="0" w:color="auto"/>
        <w:right w:val="none" w:sz="0" w:space="0" w:color="auto"/>
      </w:divBdr>
    </w:div>
    <w:div w:id="656223840">
      <w:bodyDiv w:val="1"/>
      <w:marLeft w:val="0"/>
      <w:marRight w:val="0"/>
      <w:marTop w:val="0"/>
      <w:marBottom w:val="0"/>
      <w:divBdr>
        <w:top w:val="none" w:sz="0" w:space="0" w:color="auto"/>
        <w:left w:val="none" w:sz="0" w:space="0" w:color="auto"/>
        <w:bottom w:val="none" w:sz="0" w:space="0" w:color="auto"/>
        <w:right w:val="none" w:sz="0" w:space="0" w:color="auto"/>
      </w:divBdr>
    </w:div>
    <w:div w:id="656231314">
      <w:bodyDiv w:val="1"/>
      <w:marLeft w:val="0"/>
      <w:marRight w:val="0"/>
      <w:marTop w:val="0"/>
      <w:marBottom w:val="0"/>
      <w:divBdr>
        <w:top w:val="none" w:sz="0" w:space="0" w:color="auto"/>
        <w:left w:val="none" w:sz="0" w:space="0" w:color="auto"/>
        <w:bottom w:val="none" w:sz="0" w:space="0" w:color="auto"/>
        <w:right w:val="none" w:sz="0" w:space="0" w:color="auto"/>
      </w:divBdr>
    </w:div>
    <w:div w:id="656298216">
      <w:bodyDiv w:val="1"/>
      <w:marLeft w:val="0"/>
      <w:marRight w:val="0"/>
      <w:marTop w:val="0"/>
      <w:marBottom w:val="0"/>
      <w:divBdr>
        <w:top w:val="none" w:sz="0" w:space="0" w:color="auto"/>
        <w:left w:val="none" w:sz="0" w:space="0" w:color="auto"/>
        <w:bottom w:val="none" w:sz="0" w:space="0" w:color="auto"/>
        <w:right w:val="none" w:sz="0" w:space="0" w:color="auto"/>
      </w:divBdr>
    </w:div>
    <w:div w:id="656302881">
      <w:bodyDiv w:val="1"/>
      <w:marLeft w:val="0"/>
      <w:marRight w:val="0"/>
      <w:marTop w:val="0"/>
      <w:marBottom w:val="0"/>
      <w:divBdr>
        <w:top w:val="none" w:sz="0" w:space="0" w:color="auto"/>
        <w:left w:val="none" w:sz="0" w:space="0" w:color="auto"/>
        <w:bottom w:val="none" w:sz="0" w:space="0" w:color="auto"/>
        <w:right w:val="none" w:sz="0" w:space="0" w:color="auto"/>
      </w:divBdr>
    </w:div>
    <w:div w:id="656373828">
      <w:bodyDiv w:val="1"/>
      <w:marLeft w:val="0"/>
      <w:marRight w:val="0"/>
      <w:marTop w:val="0"/>
      <w:marBottom w:val="0"/>
      <w:divBdr>
        <w:top w:val="none" w:sz="0" w:space="0" w:color="auto"/>
        <w:left w:val="none" w:sz="0" w:space="0" w:color="auto"/>
        <w:bottom w:val="none" w:sz="0" w:space="0" w:color="auto"/>
        <w:right w:val="none" w:sz="0" w:space="0" w:color="auto"/>
      </w:divBdr>
    </w:div>
    <w:div w:id="656373965">
      <w:bodyDiv w:val="1"/>
      <w:marLeft w:val="0"/>
      <w:marRight w:val="0"/>
      <w:marTop w:val="0"/>
      <w:marBottom w:val="0"/>
      <w:divBdr>
        <w:top w:val="none" w:sz="0" w:space="0" w:color="auto"/>
        <w:left w:val="none" w:sz="0" w:space="0" w:color="auto"/>
        <w:bottom w:val="none" w:sz="0" w:space="0" w:color="auto"/>
        <w:right w:val="none" w:sz="0" w:space="0" w:color="auto"/>
      </w:divBdr>
    </w:div>
    <w:div w:id="656421346">
      <w:bodyDiv w:val="1"/>
      <w:marLeft w:val="0"/>
      <w:marRight w:val="0"/>
      <w:marTop w:val="0"/>
      <w:marBottom w:val="0"/>
      <w:divBdr>
        <w:top w:val="none" w:sz="0" w:space="0" w:color="auto"/>
        <w:left w:val="none" w:sz="0" w:space="0" w:color="auto"/>
        <w:bottom w:val="none" w:sz="0" w:space="0" w:color="auto"/>
        <w:right w:val="none" w:sz="0" w:space="0" w:color="auto"/>
      </w:divBdr>
    </w:div>
    <w:div w:id="656423732">
      <w:bodyDiv w:val="1"/>
      <w:marLeft w:val="0"/>
      <w:marRight w:val="0"/>
      <w:marTop w:val="0"/>
      <w:marBottom w:val="0"/>
      <w:divBdr>
        <w:top w:val="none" w:sz="0" w:space="0" w:color="auto"/>
        <w:left w:val="none" w:sz="0" w:space="0" w:color="auto"/>
        <w:bottom w:val="none" w:sz="0" w:space="0" w:color="auto"/>
        <w:right w:val="none" w:sz="0" w:space="0" w:color="auto"/>
      </w:divBdr>
    </w:div>
    <w:div w:id="656497971">
      <w:bodyDiv w:val="1"/>
      <w:marLeft w:val="0"/>
      <w:marRight w:val="0"/>
      <w:marTop w:val="0"/>
      <w:marBottom w:val="0"/>
      <w:divBdr>
        <w:top w:val="none" w:sz="0" w:space="0" w:color="auto"/>
        <w:left w:val="none" w:sz="0" w:space="0" w:color="auto"/>
        <w:bottom w:val="none" w:sz="0" w:space="0" w:color="auto"/>
        <w:right w:val="none" w:sz="0" w:space="0" w:color="auto"/>
      </w:divBdr>
    </w:div>
    <w:div w:id="656615496">
      <w:bodyDiv w:val="1"/>
      <w:marLeft w:val="0"/>
      <w:marRight w:val="0"/>
      <w:marTop w:val="0"/>
      <w:marBottom w:val="0"/>
      <w:divBdr>
        <w:top w:val="none" w:sz="0" w:space="0" w:color="auto"/>
        <w:left w:val="none" w:sz="0" w:space="0" w:color="auto"/>
        <w:bottom w:val="none" w:sz="0" w:space="0" w:color="auto"/>
        <w:right w:val="none" w:sz="0" w:space="0" w:color="auto"/>
      </w:divBdr>
    </w:div>
    <w:div w:id="656692091">
      <w:bodyDiv w:val="1"/>
      <w:marLeft w:val="0"/>
      <w:marRight w:val="0"/>
      <w:marTop w:val="0"/>
      <w:marBottom w:val="0"/>
      <w:divBdr>
        <w:top w:val="none" w:sz="0" w:space="0" w:color="auto"/>
        <w:left w:val="none" w:sz="0" w:space="0" w:color="auto"/>
        <w:bottom w:val="none" w:sz="0" w:space="0" w:color="auto"/>
        <w:right w:val="none" w:sz="0" w:space="0" w:color="auto"/>
      </w:divBdr>
    </w:div>
    <w:div w:id="656878486">
      <w:bodyDiv w:val="1"/>
      <w:marLeft w:val="0"/>
      <w:marRight w:val="0"/>
      <w:marTop w:val="0"/>
      <w:marBottom w:val="0"/>
      <w:divBdr>
        <w:top w:val="none" w:sz="0" w:space="0" w:color="auto"/>
        <w:left w:val="none" w:sz="0" w:space="0" w:color="auto"/>
        <w:bottom w:val="none" w:sz="0" w:space="0" w:color="auto"/>
        <w:right w:val="none" w:sz="0" w:space="0" w:color="auto"/>
      </w:divBdr>
    </w:div>
    <w:div w:id="656960912">
      <w:bodyDiv w:val="1"/>
      <w:marLeft w:val="0"/>
      <w:marRight w:val="0"/>
      <w:marTop w:val="0"/>
      <w:marBottom w:val="0"/>
      <w:divBdr>
        <w:top w:val="none" w:sz="0" w:space="0" w:color="auto"/>
        <w:left w:val="none" w:sz="0" w:space="0" w:color="auto"/>
        <w:bottom w:val="none" w:sz="0" w:space="0" w:color="auto"/>
        <w:right w:val="none" w:sz="0" w:space="0" w:color="auto"/>
      </w:divBdr>
    </w:div>
    <w:div w:id="657030703">
      <w:bodyDiv w:val="1"/>
      <w:marLeft w:val="0"/>
      <w:marRight w:val="0"/>
      <w:marTop w:val="0"/>
      <w:marBottom w:val="0"/>
      <w:divBdr>
        <w:top w:val="none" w:sz="0" w:space="0" w:color="auto"/>
        <w:left w:val="none" w:sz="0" w:space="0" w:color="auto"/>
        <w:bottom w:val="none" w:sz="0" w:space="0" w:color="auto"/>
        <w:right w:val="none" w:sz="0" w:space="0" w:color="auto"/>
      </w:divBdr>
    </w:div>
    <w:div w:id="657072829">
      <w:bodyDiv w:val="1"/>
      <w:marLeft w:val="0"/>
      <w:marRight w:val="0"/>
      <w:marTop w:val="0"/>
      <w:marBottom w:val="0"/>
      <w:divBdr>
        <w:top w:val="none" w:sz="0" w:space="0" w:color="auto"/>
        <w:left w:val="none" w:sz="0" w:space="0" w:color="auto"/>
        <w:bottom w:val="none" w:sz="0" w:space="0" w:color="auto"/>
        <w:right w:val="none" w:sz="0" w:space="0" w:color="auto"/>
      </w:divBdr>
    </w:div>
    <w:div w:id="657154790">
      <w:bodyDiv w:val="1"/>
      <w:marLeft w:val="0"/>
      <w:marRight w:val="0"/>
      <w:marTop w:val="0"/>
      <w:marBottom w:val="0"/>
      <w:divBdr>
        <w:top w:val="none" w:sz="0" w:space="0" w:color="auto"/>
        <w:left w:val="none" w:sz="0" w:space="0" w:color="auto"/>
        <w:bottom w:val="none" w:sz="0" w:space="0" w:color="auto"/>
        <w:right w:val="none" w:sz="0" w:space="0" w:color="auto"/>
      </w:divBdr>
    </w:div>
    <w:div w:id="657196132">
      <w:bodyDiv w:val="1"/>
      <w:marLeft w:val="0"/>
      <w:marRight w:val="0"/>
      <w:marTop w:val="0"/>
      <w:marBottom w:val="0"/>
      <w:divBdr>
        <w:top w:val="none" w:sz="0" w:space="0" w:color="auto"/>
        <w:left w:val="none" w:sz="0" w:space="0" w:color="auto"/>
        <w:bottom w:val="none" w:sz="0" w:space="0" w:color="auto"/>
        <w:right w:val="none" w:sz="0" w:space="0" w:color="auto"/>
      </w:divBdr>
    </w:div>
    <w:div w:id="657223482">
      <w:bodyDiv w:val="1"/>
      <w:marLeft w:val="0"/>
      <w:marRight w:val="0"/>
      <w:marTop w:val="0"/>
      <w:marBottom w:val="0"/>
      <w:divBdr>
        <w:top w:val="none" w:sz="0" w:space="0" w:color="auto"/>
        <w:left w:val="none" w:sz="0" w:space="0" w:color="auto"/>
        <w:bottom w:val="none" w:sz="0" w:space="0" w:color="auto"/>
        <w:right w:val="none" w:sz="0" w:space="0" w:color="auto"/>
      </w:divBdr>
    </w:div>
    <w:div w:id="657268924">
      <w:bodyDiv w:val="1"/>
      <w:marLeft w:val="0"/>
      <w:marRight w:val="0"/>
      <w:marTop w:val="0"/>
      <w:marBottom w:val="0"/>
      <w:divBdr>
        <w:top w:val="none" w:sz="0" w:space="0" w:color="auto"/>
        <w:left w:val="none" w:sz="0" w:space="0" w:color="auto"/>
        <w:bottom w:val="none" w:sz="0" w:space="0" w:color="auto"/>
        <w:right w:val="none" w:sz="0" w:space="0" w:color="auto"/>
      </w:divBdr>
    </w:div>
    <w:div w:id="657271106">
      <w:bodyDiv w:val="1"/>
      <w:marLeft w:val="0"/>
      <w:marRight w:val="0"/>
      <w:marTop w:val="0"/>
      <w:marBottom w:val="0"/>
      <w:divBdr>
        <w:top w:val="none" w:sz="0" w:space="0" w:color="auto"/>
        <w:left w:val="none" w:sz="0" w:space="0" w:color="auto"/>
        <w:bottom w:val="none" w:sz="0" w:space="0" w:color="auto"/>
        <w:right w:val="none" w:sz="0" w:space="0" w:color="auto"/>
      </w:divBdr>
    </w:div>
    <w:div w:id="657272033">
      <w:bodyDiv w:val="1"/>
      <w:marLeft w:val="0"/>
      <w:marRight w:val="0"/>
      <w:marTop w:val="0"/>
      <w:marBottom w:val="0"/>
      <w:divBdr>
        <w:top w:val="none" w:sz="0" w:space="0" w:color="auto"/>
        <w:left w:val="none" w:sz="0" w:space="0" w:color="auto"/>
        <w:bottom w:val="none" w:sz="0" w:space="0" w:color="auto"/>
        <w:right w:val="none" w:sz="0" w:space="0" w:color="auto"/>
      </w:divBdr>
    </w:div>
    <w:div w:id="657273053">
      <w:bodyDiv w:val="1"/>
      <w:marLeft w:val="0"/>
      <w:marRight w:val="0"/>
      <w:marTop w:val="0"/>
      <w:marBottom w:val="0"/>
      <w:divBdr>
        <w:top w:val="none" w:sz="0" w:space="0" w:color="auto"/>
        <w:left w:val="none" w:sz="0" w:space="0" w:color="auto"/>
        <w:bottom w:val="none" w:sz="0" w:space="0" w:color="auto"/>
        <w:right w:val="none" w:sz="0" w:space="0" w:color="auto"/>
      </w:divBdr>
    </w:div>
    <w:div w:id="657345021">
      <w:bodyDiv w:val="1"/>
      <w:marLeft w:val="0"/>
      <w:marRight w:val="0"/>
      <w:marTop w:val="0"/>
      <w:marBottom w:val="0"/>
      <w:divBdr>
        <w:top w:val="none" w:sz="0" w:space="0" w:color="auto"/>
        <w:left w:val="none" w:sz="0" w:space="0" w:color="auto"/>
        <w:bottom w:val="none" w:sz="0" w:space="0" w:color="auto"/>
        <w:right w:val="none" w:sz="0" w:space="0" w:color="auto"/>
      </w:divBdr>
    </w:div>
    <w:div w:id="657461181">
      <w:bodyDiv w:val="1"/>
      <w:marLeft w:val="0"/>
      <w:marRight w:val="0"/>
      <w:marTop w:val="0"/>
      <w:marBottom w:val="0"/>
      <w:divBdr>
        <w:top w:val="none" w:sz="0" w:space="0" w:color="auto"/>
        <w:left w:val="none" w:sz="0" w:space="0" w:color="auto"/>
        <w:bottom w:val="none" w:sz="0" w:space="0" w:color="auto"/>
        <w:right w:val="none" w:sz="0" w:space="0" w:color="auto"/>
      </w:divBdr>
    </w:div>
    <w:div w:id="657463518">
      <w:bodyDiv w:val="1"/>
      <w:marLeft w:val="0"/>
      <w:marRight w:val="0"/>
      <w:marTop w:val="0"/>
      <w:marBottom w:val="0"/>
      <w:divBdr>
        <w:top w:val="none" w:sz="0" w:space="0" w:color="auto"/>
        <w:left w:val="none" w:sz="0" w:space="0" w:color="auto"/>
        <w:bottom w:val="none" w:sz="0" w:space="0" w:color="auto"/>
        <w:right w:val="none" w:sz="0" w:space="0" w:color="auto"/>
      </w:divBdr>
    </w:div>
    <w:div w:id="657616363">
      <w:bodyDiv w:val="1"/>
      <w:marLeft w:val="0"/>
      <w:marRight w:val="0"/>
      <w:marTop w:val="0"/>
      <w:marBottom w:val="0"/>
      <w:divBdr>
        <w:top w:val="none" w:sz="0" w:space="0" w:color="auto"/>
        <w:left w:val="none" w:sz="0" w:space="0" w:color="auto"/>
        <w:bottom w:val="none" w:sz="0" w:space="0" w:color="auto"/>
        <w:right w:val="none" w:sz="0" w:space="0" w:color="auto"/>
      </w:divBdr>
    </w:div>
    <w:div w:id="657616915">
      <w:bodyDiv w:val="1"/>
      <w:marLeft w:val="0"/>
      <w:marRight w:val="0"/>
      <w:marTop w:val="0"/>
      <w:marBottom w:val="0"/>
      <w:divBdr>
        <w:top w:val="none" w:sz="0" w:space="0" w:color="auto"/>
        <w:left w:val="none" w:sz="0" w:space="0" w:color="auto"/>
        <w:bottom w:val="none" w:sz="0" w:space="0" w:color="auto"/>
        <w:right w:val="none" w:sz="0" w:space="0" w:color="auto"/>
      </w:divBdr>
    </w:div>
    <w:div w:id="657617563">
      <w:bodyDiv w:val="1"/>
      <w:marLeft w:val="0"/>
      <w:marRight w:val="0"/>
      <w:marTop w:val="0"/>
      <w:marBottom w:val="0"/>
      <w:divBdr>
        <w:top w:val="none" w:sz="0" w:space="0" w:color="auto"/>
        <w:left w:val="none" w:sz="0" w:space="0" w:color="auto"/>
        <w:bottom w:val="none" w:sz="0" w:space="0" w:color="auto"/>
        <w:right w:val="none" w:sz="0" w:space="0" w:color="auto"/>
      </w:divBdr>
    </w:div>
    <w:div w:id="657658132">
      <w:bodyDiv w:val="1"/>
      <w:marLeft w:val="0"/>
      <w:marRight w:val="0"/>
      <w:marTop w:val="0"/>
      <w:marBottom w:val="0"/>
      <w:divBdr>
        <w:top w:val="none" w:sz="0" w:space="0" w:color="auto"/>
        <w:left w:val="none" w:sz="0" w:space="0" w:color="auto"/>
        <w:bottom w:val="none" w:sz="0" w:space="0" w:color="auto"/>
        <w:right w:val="none" w:sz="0" w:space="0" w:color="auto"/>
      </w:divBdr>
    </w:div>
    <w:div w:id="657726836">
      <w:bodyDiv w:val="1"/>
      <w:marLeft w:val="0"/>
      <w:marRight w:val="0"/>
      <w:marTop w:val="0"/>
      <w:marBottom w:val="0"/>
      <w:divBdr>
        <w:top w:val="none" w:sz="0" w:space="0" w:color="auto"/>
        <w:left w:val="none" w:sz="0" w:space="0" w:color="auto"/>
        <w:bottom w:val="none" w:sz="0" w:space="0" w:color="auto"/>
        <w:right w:val="none" w:sz="0" w:space="0" w:color="auto"/>
      </w:divBdr>
    </w:div>
    <w:div w:id="657727626">
      <w:bodyDiv w:val="1"/>
      <w:marLeft w:val="0"/>
      <w:marRight w:val="0"/>
      <w:marTop w:val="0"/>
      <w:marBottom w:val="0"/>
      <w:divBdr>
        <w:top w:val="none" w:sz="0" w:space="0" w:color="auto"/>
        <w:left w:val="none" w:sz="0" w:space="0" w:color="auto"/>
        <w:bottom w:val="none" w:sz="0" w:space="0" w:color="auto"/>
        <w:right w:val="none" w:sz="0" w:space="0" w:color="auto"/>
      </w:divBdr>
    </w:div>
    <w:div w:id="657802218">
      <w:bodyDiv w:val="1"/>
      <w:marLeft w:val="0"/>
      <w:marRight w:val="0"/>
      <w:marTop w:val="0"/>
      <w:marBottom w:val="0"/>
      <w:divBdr>
        <w:top w:val="none" w:sz="0" w:space="0" w:color="auto"/>
        <w:left w:val="none" w:sz="0" w:space="0" w:color="auto"/>
        <w:bottom w:val="none" w:sz="0" w:space="0" w:color="auto"/>
        <w:right w:val="none" w:sz="0" w:space="0" w:color="auto"/>
      </w:divBdr>
    </w:div>
    <w:div w:id="657802975">
      <w:bodyDiv w:val="1"/>
      <w:marLeft w:val="0"/>
      <w:marRight w:val="0"/>
      <w:marTop w:val="0"/>
      <w:marBottom w:val="0"/>
      <w:divBdr>
        <w:top w:val="none" w:sz="0" w:space="0" w:color="auto"/>
        <w:left w:val="none" w:sz="0" w:space="0" w:color="auto"/>
        <w:bottom w:val="none" w:sz="0" w:space="0" w:color="auto"/>
        <w:right w:val="none" w:sz="0" w:space="0" w:color="auto"/>
      </w:divBdr>
    </w:div>
    <w:div w:id="657809692">
      <w:bodyDiv w:val="1"/>
      <w:marLeft w:val="0"/>
      <w:marRight w:val="0"/>
      <w:marTop w:val="0"/>
      <w:marBottom w:val="0"/>
      <w:divBdr>
        <w:top w:val="none" w:sz="0" w:space="0" w:color="auto"/>
        <w:left w:val="none" w:sz="0" w:space="0" w:color="auto"/>
        <w:bottom w:val="none" w:sz="0" w:space="0" w:color="auto"/>
        <w:right w:val="none" w:sz="0" w:space="0" w:color="auto"/>
      </w:divBdr>
    </w:div>
    <w:div w:id="658077734">
      <w:bodyDiv w:val="1"/>
      <w:marLeft w:val="0"/>
      <w:marRight w:val="0"/>
      <w:marTop w:val="0"/>
      <w:marBottom w:val="0"/>
      <w:divBdr>
        <w:top w:val="none" w:sz="0" w:space="0" w:color="auto"/>
        <w:left w:val="none" w:sz="0" w:space="0" w:color="auto"/>
        <w:bottom w:val="none" w:sz="0" w:space="0" w:color="auto"/>
        <w:right w:val="none" w:sz="0" w:space="0" w:color="auto"/>
      </w:divBdr>
    </w:div>
    <w:div w:id="658264283">
      <w:bodyDiv w:val="1"/>
      <w:marLeft w:val="0"/>
      <w:marRight w:val="0"/>
      <w:marTop w:val="0"/>
      <w:marBottom w:val="0"/>
      <w:divBdr>
        <w:top w:val="none" w:sz="0" w:space="0" w:color="auto"/>
        <w:left w:val="none" w:sz="0" w:space="0" w:color="auto"/>
        <w:bottom w:val="none" w:sz="0" w:space="0" w:color="auto"/>
        <w:right w:val="none" w:sz="0" w:space="0" w:color="auto"/>
      </w:divBdr>
    </w:div>
    <w:div w:id="658383663">
      <w:bodyDiv w:val="1"/>
      <w:marLeft w:val="0"/>
      <w:marRight w:val="0"/>
      <w:marTop w:val="0"/>
      <w:marBottom w:val="0"/>
      <w:divBdr>
        <w:top w:val="none" w:sz="0" w:space="0" w:color="auto"/>
        <w:left w:val="none" w:sz="0" w:space="0" w:color="auto"/>
        <w:bottom w:val="none" w:sz="0" w:space="0" w:color="auto"/>
        <w:right w:val="none" w:sz="0" w:space="0" w:color="auto"/>
      </w:divBdr>
    </w:div>
    <w:div w:id="658458370">
      <w:bodyDiv w:val="1"/>
      <w:marLeft w:val="0"/>
      <w:marRight w:val="0"/>
      <w:marTop w:val="0"/>
      <w:marBottom w:val="0"/>
      <w:divBdr>
        <w:top w:val="none" w:sz="0" w:space="0" w:color="auto"/>
        <w:left w:val="none" w:sz="0" w:space="0" w:color="auto"/>
        <w:bottom w:val="none" w:sz="0" w:space="0" w:color="auto"/>
        <w:right w:val="none" w:sz="0" w:space="0" w:color="auto"/>
      </w:divBdr>
    </w:div>
    <w:div w:id="658508085">
      <w:bodyDiv w:val="1"/>
      <w:marLeft w:val="0"/>
      <w:marRight w:val="0"/>
      <w:marTop w:val="0"/>
      <w:marBottom w:val="0"/>
      <w:divBdr>
        <w:top w:val="none" w:sz="0" w:space="0" w:color="auto"/>
        <w:left w:val="none" w:sz="0" w:space="0" w:color="auto"/>
        <w:bottom w:val="none" w:sz="0" w:space="0" w:color="auto"/>
        <w:right w:val="none" w:sz="0" w:space="0" w:color="auto"/>
      </w:divBdr>
    </w:div>
    <w:div w:id="658532784">
      <w:bodyDiv w:val="1"/>
      <w:marLeft w:val="0"/>
      <w:marRight w:val="0"/>
      <w:marTop w:val="0"/>
      <w:marBottom w:val="0"/>
      <w:divBdr>
        <w:top w:val="none" w:sz="0" w:space="0" w:color="auto"/>
        <w:left w:val="none" w:sz="0" w:space="0" w:color="auto"/>
        <w:bottom w:val="none" w:sz="0" w:space="0" w:color="auto"/>
        <w:right w:val="none" w:sz="0" w:space="0" w:color="auto"/>
      </w:divBdr>
    </w:div>
    <w:div w:id="658535459">
      <w:bodyDiv w:val="1"/>
      <w:marLeft w:val="0"/>
      <w:marRight w:val="0"/>
      <w:marTop w:val="0"/>
      <w:marBottom w:val="0"/>
      <w:divBdr>
        <w:top w:val="none" w:sz="0" w:space="0" w:color="auto"/>
        <w:left w:val="none" w:sz="0" w:space="0" w:color="auto"/>
        <w:bottom w:val="none" w:sz="0" w:space="0" w:color="auto"/>
        <w:right w:val="none" w:sz="0" w:space="0" w:color="auto"/>
      </w:divBdr>
    </w:div>
    <w:div w:id="658577369">
      <w:bodyDiv w:val="1"/>
      <w:marLeft w:val="0"/>
      <w:marRight w:val="0"/>
      <w:marTop w:val="0"/>
      <w:marBottom w:val="0"/>
      <w:divBdr>
        <w:top w:val="none" w:sz="0" w:space="0" w:color="auto"/>
        <w:left w:val="none" w:sz="0" w:space="0" w:color="auto"/>
        <w:bottom w:val="none" w:sz="0" w:space="0" w:color="auto"/>
        <w:right w:val="none" w:sz="0" w:space="0" w:color="auto"/>
      </w:divBdr>
    </w:div>
    <w:div w:id="658769208">
      <w:bodyDiv w:val="1"/>
      <w:marLeft w:val="0"/>
      <w:marRight w:val="0"/>
      <w:marTop w:val="0"/>
      <w:marBottom w:val="0"/>
      <w:divBdr>
        <w:top w:val="none" w:sz="0" w:space="0" w:color="auto"/>
        <w:left w:val="none" w:sz="0" w:space="0" w:color="auto"/>
        <w:bottom w:val="none" w:sz="0" w:space="0" w:color="auto"/>
        <w:right w:val="none" w:sz="0" w:space="0" w:color="auto"/>
      </w:divBdr>
    </w:div>
    <w:div w:id="658772886">
      <w:bodyDiv w:val="1"/>
      <w:marLeft w:val="0"/>
      <w:marRight w:val="0"/>
      <w:marTop w:val="0"/>
      <w:marBottom w:val="0"/>
      <w:divBdr>
        <w:top w:val="none" w:sz="0" w:space="0" w:color="auto"/>
        <w:left w:val="none" w:sz="0" w:space="0" w:color="auto"/>
        <w:bottom w:val="none" w:sz="0" w:space="0" w:color="auto"/>
        <w:right w:val="none" w:sz="0" w:space="0" w:color="auto"/>
      </w:divBdr>
    </w:div>
    <w:div w:id="658773749">
      <w:bodyDiv w:val="1"/>
      <w:marLeft w:val="0"/>
      <w:marRight w:val="0"/>
      <w:marTop w:val="0"/>
      <w:marBottom w:val="0"/>
      <w:divBdr>
        <w:top w:val="none" w:sz="0" w:space="0" w:color="auto"/>
        <w:left w:val="none" w:sz="0" w:space="0" w:color="auto"/>
        <w:bottom w:val="none" w:sz="0" w:space="0" w:color="auto"/>
        <w:right w:val="none" w:sz="0" w:space="0" w:color="auto"/>
      </w:divBdr>
    </w:div>
    <w:div w:id="658776652">
      <w:bodyDiv w:val="1"/>
      <w:marLeft w:val="0"/>
      <w:marRight w:val="0"/>
      <w:marTop w:val="0"/>
      <w:marBottom w:val="0"/>
      <w:divBdr>
        <w:top w:val="none" w:sz="0" w:space="0" w:color="auto"/>
        <w:left w:val="none" w:sz="0" w:space="0" w:color="auto"/>
        <w:bottom w:val="none" w:sz="0" w:space="0" w:color="auto"/>
        <w:right w:val="none" w:sz="0" w:space="0" w:color="auto"/>
      </w:divBdr>
    </w:div>
    <w:div w:id="658849859">
      <w:bodyDiv w:val="1"/>
      <w:marLeft w:val="0"/>
      <w:marRight w:val="0"/>
      <w:marTop w:val="0"/>
      <w:marBottom w:val="0"/>
      <w:divBdr>
        <w:top w:val="none" w:sz="0" w:space="0" w:color="auto"/>
        <w:left w:val="none" w:sz="0" w:space="0" w:color="auto"/>
        <w:bottom w:val="none" w:sz="0" w:space="0" w:color="auto"/>
        <w:right w:val="none" w:sz="0" w:space="0" w:color="auto"/>
      </w:divBdr>
    </w:div>
    <w:div w:id="658965848">
      <w:bodyDiv w:val="1"/>
      <w:marLeft w:val="0"/>
      <w:marRight w:val="0"/>
      <w:marTop w:val="0"/>
      <w:marBottom w:val="0"/>
      <w:divBdr>
        <w:top w:val="none" w:sz="0" w:space="0" w:color="auto"/>
        <w:left w:val="none" w:sz="0" w:space="0" w:color="auto"/>
        <w:bottom w:val="none" w:sz="0" w:space="0" w:color="auto"/>
        <w:right w:val="none" w:sz="0" w:space="0" w:color="auto"/>
      </w:divBdr>
    </w:div>
    <w:div w:id="658966907">
      <w:bodyDiv w:val="1"/>
      <w:marLeft w:val="0"/>
      <w:marRight w:val="0"/>
      <w:marTop w:val="0"/>
      <w:marBottom w:val="0"/>
      <w:divBdr>
        <w:top w:val="none" w:sz="0" w:space="0" w:color="auto"/>
        <w:left w:val="none" w:sz="0" w:space="0" w:color="auto"/>
        <w:bottom w:val="none" w:sz="0" w:space="0" w:color="auto"/>
        <w:right w:val="none" w:sz="0" w:space="0" w:color="auto"/>
      </w:divBdr>
    </w:div>
    <w:div w:id="659042931">
      <w:bodyDiv w:val="1"/>
      <w:marLeft w:val="0"/>
      <w:marRight w:val="0"/>
      <w:marTop w:val="0"/>
      <w:marBottom w:val="0"/>
      <w:divBdr>
        <w:top w:val="none" w:sz="0" w:space="0" w:color="auto"/>
        <w:left w:val="none" w:sz="0" w:space="0" w:color="auto"/>
        <w:bottom w:val="none" w:sz="0" w:space="0" w:color="auto"/>
        <w:right w:val="none" w:sz="0" w:space="0" w:color="auto"/>
      </w:divBdr>
    </w:div>
    <w:div w:id="659044785">
      <w:bodyDiv w:val="1"/>
      <w:marLeft w:val="0"/>
      <w:marRight w:val="0"/>
      <w:marTop w:val="0"/>
      <w:marBottom w:val="0"/>
      <w:divBdr>
        <w:top w:val="none" w:sz="0" w:space="0" w:color="auto"/>
        <w:left w:val="none" w:sz="0" w:space="0" w:color="auto"/>
        <w:bottom w:val="none" w:sz="0" w:space="0" w:color="auto"/>
        <w:right w:val="none" w:sz="0" w:space="0" w:color="auto"/>
      </w:divBdr>
    </w:div>
    <w:div w:id="659046472">
      <w:bodyDiv w:val="1"/>
      <w:marLeft w:val="0"/>
      <w:marRight w:val="0"/>
      <w:marTop w:val="0"/>
      <w:marBottom w:val="0"/>
      <w:divBdr>
        <w:top w:val="none" w:sz="0" w:space="0" w:color="auto"/>
        <w:left w:val="none" w:sz="0" w:space="0" w:color="auto"/>
        <w:bottom w:val="none" w:sz="0" w:space="0" w:color="auto"/>
        <w:right w:val="none" w:sz="0" w:space="0" w:color="auto"/>
      </w:divBdr>
    </w:div>
    <w:div w:id="659114756">
      <w:bodyDiv w:val="1"/>
      <w:marLeft w:val="0"/>
      <w:marRight w:val="0"/>
      <w:marTop w:val="0"/>
      <w:marBottom w:val="0"/>
      <w:divBdr>
        <w:top w:val="none" w:sz="0" w:space="0" w:color="auto"/>
        <w:left w:val="none" w:sz="0" w:space="0" w:color="auto"/>
        <w:bottom w:val="none" w:sz="0" w:space="0" w:color="auto"/>
        <w:right w:val="none" w:sz="0" w:space="0" w:color="auto"/>
      </w:divBdr>
    </w:div>
    <w:div w:id="659115997">
      <w:bodyDiv w:val="1"/>
      <w:marLeft w:val="0"/>
      <w:marRight w:val="0"/>
      <w:marTop w:val="0"/>
      <w:marBottom w:val="0"/>
      <w:divBdr>
        <w:top w:val="none" w:sz="0" w:space="0" w:color="auto"/>
        <w:left w:val="none" w:sz="0" w:space="0" w:color="auto"/>
        <w:bottom w:val="none" w:sz="0" w:space="0" w:color="auto"/>
        <w:right w:val="none" w:sz="0" w:space="0" w:color="auto"/>
      </w:divBdr>
    </w:div>
    <w:div w:id="659163307">
      <w:bodyDiv w:val="1"/>
      <w:marLeft w:val="0"/>
      <w:marRight w:val="0"/>
      <w:marTop w:val="0"/>
      <w:marBottom w:val="0"/>
      <w:divBdr>
        <w:top w:val="none" w:sz="0" w:space="0" w:color="auto"/>
        <w:left w:val="none" w:sz="0" w:space="0" w:color="auto"/>
        <w:bottom w:val="none" w:sz="0" w:space="0" w:color="auto"/>
        <w:right w:val="none" w:sz="0" w:space="0" w:color="auto"/>
      </w:divBdr>
    </w:div>
    <w:div w:id="659192501">
      <w:bodyDiv w:val="1"/>
      <w:marLeft w:val="0"/>
      <w:marRight w:val="0"/>
      <w:marTop w:val="0"/>
      <w:marBottom w:val="0"/>
      <w:divBdr>
        <w:top w:val="none" w:sz="0" w:space="0" w:color="auto"/>
        <w:left w:val="none" w:sz="0" w:space="0" w:color="auto"/>
        <w:bottom w:val="none" w:sz="0" w:space="0" w:color="auto"/>
        <w:right w:val="none" w:sz="0" w:space="0" w:color="auto"/>
      </w:divBdr>
    </w:div>
    <w:div w:id="659237163">
      <w:bodyDiv w:val="1"/>
      <w:marLeft w:val="0"/>
      <w:marRight w:val="0"/>
      <w:marTop w:val="0"/>
      <w:marBottom w:val="0"/>
      <w:divBdr>
        <w:top w:val="none" w:sz="0" w:space="0" w:color="auto"/>
        <w:left w:val="none" w:sz="0" w:space="0" w:color="auto"/>
        <w:bottom w:val="none" w:sz="0" w:space="0" w:color="auto"/>
        <w:right w:val="none" w:sz="0" w:space="0" w:color="auto"/>
      </w:divBdr>
    </w:div>
    <w:div w:id="659307234">
      <w:bodyDiv w:val="1"/>
      <w:marLeft w:val="0"/>
      <w:marRight w:val="0"/>
      <w:marTop w:val="0"/>
      <w:marBottom w:val="0"/>
      <w:divBdr>
        <w:top w:val="none" w:sz="0" w:space="0" w:color="auto"/>
        <w:left w:val="none" w:sz="0" w:space="0" w:color="auto"/>
        <w:bottom w:val="none" w:sz="0" w:space="0" w:color="auto"/>
        <w:right w:val="none" w:sz="0" w:space="0" w:color="auto"/>
      </w:divBdr>
    </w:div>
    <w:div w:id="659310290">
      <w:bodyDiv w:val="1"/>
      <w:marLeft w:val="0"/>
      <w:marRight w:val="0"/>
      <w:marTop w:val="0"/>
      <w:marBottom w:val="0"/>
      <w:divBdr>
        <w:top w:val="none" w:sz="0" w:space="0" w:color="auto"/>
        <w:left w:val="none" w:sz="0" w:space="0" w:color="auto"/>
        <w:bottom w:val="none" w:sz="0" w:space="0" w:color="auto"/>
        <w:right w:val="none" w:sz="0" w:space="0" w:color="auto"/>
      </w:divBdr>
    </w:div>
    <w:div w:id="659582010">
      <w:bodyDiv w:val="1"/>
      <w:marLeft w:val="0"/>
      <w:marRight w:val="0"/>
      <w:marTop w:val="0"/>
      <w:marBottom w:val="0"/>
      <w:divBdr>
        <w:top w:val="none" w:sz="0" w:space="0" w:color="auto"/>
        <w:left w:val="none" w:sz="0" w:space="0" w:color="auto"/>
        <w:bottom w:val="none" w:sz="0" w:space="0" w:color="auto"/>
        <w:right w:val="none" w:sz="0" w:space="0" w:color="auto"/>
      </w:divBdr>
    </w:div>
    <w:div w:id="659620321">
      <w:bodyDiv w:val="1"/>
      <w:marLeft w:val="0"/>
      <w:marRight w:val="0"/>
      <w:marTop w:val="0"/>
      <w:marBottom w:val="0"/>
      <w:divBdr>
        <w:top w:val="none" w:sz="0" w:space="0" w:color="auto"/>
        <w:left w:val="none" w:sz="0" w:space="0" w:color="auto"/>
        <w:bottom w:val="none" w:sz="0" w:space="0" w:color="auto"/>
        <w:right w:val="none" w:sz="0" w:space="0" w:color="auto"/>
      </w:divBdr>
    </w:div>
    <w:div w:id="659650812">
      <w:bodyDiv w:val="1"/>
      <w:marLeft w:val="0"/>
      <w:marRight w:val="0"/>
      <w:marTop w:val="0"/>
      <w:marBottom w:val="0"/>
      <w:divBdr>
        <w:top w:val="none" w:sz="0" w:space="0" w:color="auto"/>
        <w:left w:val="none" w:sz="0" w:space="0" w:color="auto"/>
        <w:bottom w:val="none" w:sz="0" w:space="0" w:color="auto"/>
        <w:right w:val="none" w:sz="0" w:space="0" w:color="auto"/>
      </w:divBdr>
    </w:div>
    <w:div w:id="659771092">
      <w:bodyDiv w:val="1"/>
      <w:marLeft w:val="0"/>
      <w:marRight w:val="0"/>
      <w:marTop w:val="0"/>
      <w:marBottom w:val="0"/>
      <w:divBdr>
        <w:top w:val="none" w:sz="0" w:space="0" w:color="auto"/>
        <w:left w:val="none" w:sz="0" w:space="0" w:color="auto"/>
        <w:bottom w:val="none" w:sz="0" w:space="0" w:color="auto"/>
        <w:right w:val="none" w:sz="0" w:space="0" w:color="auto"/>
      </w:divBdr>
    </w:div>
    <w:div w:id="659776574">
      <w:bodyDiv w:val="1"/>
      <w:marLeft w:val="0"/>
      <w:marRight w:val="0"/>
      <w:marTop w:val="0"/>
      <w:marBottom w:val="0"/>
      <w:divBdr>
        <w:top w:val="none" w:sz="0" w:space="0" w:color="auto"/>
        <w:left w:val="none" w:sz="0" w:space="0" w:color="auto"/>
        <w:bottom w:val="none" w:sz="0" w:space="0" w:color="auto"/>
        <w:right w:val="none" w:sz="0" w:space="0" w:color="auto"/>
      </w:divBdr>
    </w:div>
    <w:div w:id="659848735">
      <w:bodyDiv w:val="1"/>
      <w:marLeft w:val="0"/>
      <w:marRight w:val="0"/>
      <w:marTop w:val="0"/>
      <w:marBottom w:val="0"/>
      <w:divBdr>
        <w:top w:val="none" w:sz="0" w:space="0" w:color="auto"/>
        <w:left w:val="none" w:sz="0" w:space="0" w:color="auto"/>
        <w:bottom w:val="none" w:sz="0" w:space="0" w:color="auto"/>
        <w:right w:val="none" w:sz="0" w:space="0" w:color="auto"/>
      </w:divBdr>
    </w:div>
    <w:div w:id="659848986">
      <w:bodyDiv w:val="1"/>
      <w:marLeft w:val="0"/>
      <w:marRight w:val="0"/>
      <w:marTop w:val="0"/>
      <w:marBottom w:val="0"/>
      <w:divBdr>
        <w:top w:val="none" w:sz="0" w:space="0" w:color="auto"/>
        <w:left w:val="none" w:sz="0" w:space="0" w:color="auto"/>
        <w:bottom w:val="none" w:sz="0" w:space="0" w:color="auto"/>
        <w:right w:val="none" w:sz="0" w:space="0" w:color="auto"/>
      </w:divBdr>
    </w:div>
    <w:div w:id="659887366">
      <w:bodyDiv w:val="1"/>
      <w:marLeft w:val="0"/>
      <w:marRight w:val="0"/>
      <w:marTop w:val="0"/>
      <w:marBottom w:val="0"/>
      <w:divBdr>
        <w:top w:val="none" w:sz="0" w:space="0" w:color="auto"/>
        <w:left w:val="none" w:sz="0" w:space="0" w:color="auto"/>
        <w:bottom w:val="none" w:sz="0" w:space="0" w:color="auto"/>
        <w:right w:val="none" w:sz="0" w:space="0" w:color="auto"/>
      </w:divBdr>
    </w:div>
    <w:div w:id="659891154">
      <w:bodyDiv w:val="1"/>
      <w:marLeft w:val="0"/>
      <w:marRight w:val="0"/>
      <w:marTop w:val="0"/>
      <w:marBottom w:val="0"/>
      <w:divBdr>
        <w:top w:val="none" w:sz="0" w:space="0" w:color="auto"/>
        <w:left w:val="none" w:sz="0" w:space="0" w:color="auto"/>
        <w:bottom w:val="none" w:sz="0" w:space="0" w:color="auto"/>
        <w:right w:val="none" w:sz="0" w:space="0" w:color="auto"/>
      </w:divBdr>
    </w:div>
    <w:div w:id="659893559">
      <w:bodyDiv w:val="1"/>
      <w:marLeft w:val="0"/>
      <w:marRight w:val="0"/>
      <w:marTop w:val="0"/>
      <w:marBottom w:val="0"/>
      <w:divBdr>
        <w:top w:val="none" w:sz="0" w:space="0" w:color="auto"/>
        <w:left w:val="none" w:sz="0" w:space="0" w:color="auto"/>
        <w:bottom w:val="none" w:sz="0" w:space="0" w:color="auto"/>
        <w:right w:val="none" w:sz="0" w:space="0" w:color="auto"/>
      </w:divBdr>
    </w:div>
    <w:div w:id="659970859">
      <w:bodyDiv w:val="1"/>
      <w:marLeft w:val="0"/>
      <w:marRight w:val="0"/>
      <w:marTop w:val="0"/>
      <w:marBottom w:val="0"/>
      <w:divBdr>
        <w:top w:val="none" w:sz="0" w:space="0" w:color="auto"/>
        <w:left w:val="none" w:sz="0" w:space="0" w:color="auto"/>
        <w:bottom w:val="none" w:sz="0" w:space="0" w:color="auto"/>
        <w:right w:val="none" w:sz="0" w:space="0" w:color="auto"/>
      </w:divBdr>
    </w:div>
    <w:div w:id="660037158">
      <w:bodyDiv w:val="1"/>
      <w:marLeft w:val="0"/>
      <w:marRight w:val="0"/>
      <w:marTop w:val="0"/>
      <w:marBottom w:val="0"/>
      <w:divBdr>
        <w:top w:val="none" w:sz="0" w:space="0" w:color="auto"/>
        <w:left w:val="none" w:sz="0" w:space="0" w:color="auto"/>
        <w:bottom w:val="none" w:sz="0" w:space="0" w:color="auto"/>
        <w:right w:val="none" w:sz="0" w:space="0" w:color="auto"/>
      </w:divBdr>
    </w:div>
    <w:div w:id="660043694">
      <w:bodyDiv w:val="1"/>
      <w:marLeft w:val="0"/>
      <w:marRight w:val="0"/>
      <w:marTop w:val="0"/>
      <w:marBottom w:val="0"/>
      <w:divBdr>
        <w:top w:val="none" w:sz="0" w:space="0" w:color="auto"/>
        <w:left w:val="none" w:sz="0" w:space="0" w:color="auto"/>
        <w:bottom w:val="none" w:sz="0" w:space="0" w:color="auto"/>
        <w:right w:val="none" w:sz="0" w:space="0" w:color="auto"/>
      </w:divBdr>
    </w:div>
    <w:div w:id="660231881">
      <w:bodyDiv w:val="1"/>
      <w:marLeft w:val="0"/>
      <w:marRight w:val="0"/>
      <w:marTop w:val="0"/>
      <w:marBottom w:val="0"/>
      <w:divBdr>
        <w:top w:val="none" w:sz="0" w:space="0" w:color="auto"/>
        <w:left w:val="none" w:sz="0" w:space="0" w:color="auto"/>
        <w:bottom w:val="none" w:sz="0" w:space="0" w:color="auto"/>
        <w:right w:val="none" w:sz="0" w:space="0" w:color="auto"/>
      </w:divBdr>
    </w:div>
    <w:div w:id="660232397">
      <w:bodyDiv w:val="1"/>
      <w:marLeft w:val="0"/>
      <w:marRight w:val="0"/>
      <w:marTop w:val="0"/>
      <w:marBottom w:val="0"/>
      <w:divBdr>
        <w:top w:val="none" w:sz="0" w:space="0" w:color="auto"/>
        <w:left w:val="none" w:sz="0" w:space="0" w:color="auto"/>
        <w:bottom w:val="none" w:sz="0" w:space="0" w:color="auto"/>
        <w:right w:val="none" w:sz="0" w:space="0" w:color="auto"/>
      </w:divBdr>
    </w:div>
    <w:div w:id="660356830">
      <w:bodyDiv w:val="1"/>
      <w:marLeft w:val="0"/>
      <w:marRight w:val="0"/>
      <w:marTop w:val="0"/>
      <w:marBottom w:val="0"/>
      <w:divBdr>
        <w:top w:val="none" w:sz="0" w:space="0" w:color="auto"/>
        <w:left w:val="none" w:sz="0" w:space="0" w:color="auto"/>
        <w:bottom w:val="none" w:sz="0" w:space="0" w:color="auto"/>
        <w:right w:val="none" w:sz="0" w:space="0" w:color="auto"/>
      </w:divBdr>
    </w:div>
    <w:div w:id="660498554">
      <w:bodyDiv w:val="1"/>
      <w:marLeft w:val="0"/>
      <w:marRight w:val="0"/>
      <w:marTop w:val="0"/>
      <w:marBottom w:val="0"/>
      <w:divBdr>
        <w:top w:val="none" w:sz="0" w:space="0" w:color="auto"/>
        <w:left w:val="none" w:sz="0" w:space="0" w:color="auto"/>
        <w:bottom w:val="none" w:sz="0" w:space="0" w:color="auto"/>
        <w:right w:val="none" w:sz="0" w:space="0" w:color="auto"/>
      </w:divBdr>
    </w:div>
    <w:div w:id="660503683">
      <w:bodyDiv w:val="1"/>
      <w:marLeft w:val="0"/>
      <w:marRight w:val="0"/>
      <w:marTop w:val="0"/>
      <w:marBottom w:val="0"/>
      <w:divBdr>
        <w:top w:val="none" w:sz="0" w:space="0" w:color="auto"/>
        <w:left w:val="none" w:sz="0" w:space="0" w:color="auto"/>
        <w:bottom w:val="none" w:sz="0" w:space="0" w:color="auto"/>
        <w:right w:val="none" w:sz="0" w:space="0" w:color="auto"/>
      </w:divBdr>
    </w:div>
    <w:div w:id="660544343">
      <w:bodyDiv w:val="1"/>
      <w:marLeft w:val="0"/>
      <w:marRight w:val="0"/>
      <w:marTop w:val="0"/>
      <w:marBottom w:val="0"/>
      <w:divBdr>
        <w:top w:val="none" w:sz="0" w:space="0" w:color="auto"/>
        <w:left w:val="none" w:sz="0" w:space="0" w:color="auto"/>
        <w:bottom w:val="none" w:sz="0" w:space="0" w:color="auto"/>
        <w:right w:val="none" w:sz="0" w:space="0" w:color="auto"/>
      </w:divBdr>
    </w:div>
    <w:div w:id="660547131">
      <w:bodyDiv w:val="1"/>
      <w:marLeft w:val="0"/>
      <w:marRight w:val="0"/>
      <w:marTop w:val="0"/>
      <w:marBottom w:val="0"/>
      <w:divBdr>
        <w:top w:val="none" w:sz="0" w:space="0" w:color="auto"/>
        <w:left w:val="none" w:sz="0" w:space="0" w:color="auto"/>
        <w:bottom w:val="none" w:sz="0" w:space="0" w:color="auto"/>
        <w:right w:val="none" w:sz="0" w:space="0" w:color="auto"/>
      </w:divBdr>
    </w:div>
    <w:div w:id="660625407">
      <w:bodyDiv w:val="1"/>
      <w:marLeft w:val="0"/>
      <w:marRight w:val="0"/>
      <w:marTop w:val="0"/>
      <w:marBottom w:val="0"/>
      <w:divBdr>
        <w:top w:val="none" w:sz="0" w:space="0" w:color="auto"/>
        <w:left w:val="none" w:sz="0" w:space="0" w:color="auto"/>
        <w:bottom w:val="none" w:sz="0" w:space="0" w:color="auto"/>
        <w:right w:val="none" w:sz="0" w:space="0" w:color="auto"/>
      </w:divBdr>
    </w:div>
    <w:div w:id="660626062">
      <w:bodyDiv w:val="1"/>
      <w:marLeft w:val="0"/>
      <w:marRight w:val="0"/>
      <w:marTop w:val="0"/>
      <w:marBottom w:val="0"/>
      <w:divBdr>
        <w:top w:val="none" w:sz="0" w:space="0" w:color="auto"/>
        <w:left w:val="none" w:sz="0" w:space="0" w:color="auto"/>
        <w:bottom w:val="none" w:sz="0" w:space="0" w:color="auto"/>
        <w:right w:val="none" w:sz="0" w:space="0" w:color="auto"/>
      </w:divBdr>
    </w:div>
    <w:div w:id="660743076">
      <w:bodyDiv w:val="1"/>
      <w:marLeft w:val="0"/>
      <w:marRight w:val="0"/>
      <w:marTop w:val="0"/>
      <w:marBottom w:val="0"/>
      <w:divBdr>
        <w:top w:val="none" w:sz="0" w:space="0" w:color="auto"/>
        <w:left w:val="none" w:sz="0" w:space="0" w:color="auto"/>
        <w:bottom w:val="none" w:sz="0" w:space="0" w:color="auto"/>
        <w:right w:val="none" w:sz="0" w:space="0" w:color="auto"/>
      </w:divBdr>
    </w:div>
    <w:div w:id="660885303">
      <w:bodyDiv w:val="1"/>
      <w:marLeft w:val="0"/>
      <w:marRight w:val="0"/>
      <w:marTop w:val="0"/>
      <w:marBottom w:val="0"/>
      <w:divBdr>
        <w:top w:val="none" w:sz="0" w:space="0" w:color="auto"/>
        <w:left w:val="none" w:sz="0" w:space="0" w:color="auto"/>
        <w:bottom w:val="none" w:sz="0" w:space="0" w:color="auto"/>
        <w:right w:val="none" w:sz="0" w:space="0" w:color="auto"/>
      </w:divBdr>
    </w:div>
    <w:div w:id="660889739">
      <w:bodyDiv w:val="1"/>
      <w:marLeft w:val="0"/>
      <w:marRight w:val="0"/>
      <w:marTop w:val="0"/>
      <w:marBottom w:val="0"/>
      <w:divBdr>
        <w:top w:val="none" w:sz="0" w:space="0" w:color="auto"/>
        <w:left w:val="none" w:sz="0" w:space="0" w:color="auto"/>
        <w:bottom w:val="none" w:sz="0" w:space="0" w:color="auto"/>
        <w:right w:val="none" w:sz="0" w:space="0" w:color="auto"/>
      </w:divBdr>
    </w:div>
    <w:div w:id="660894143">
      <w:bodyDiv w:val="1"/>
      <w:marLeft w:val="0"/>
      <w:marRight w:val="0"/>
      <w:marTop w:val="0"/>
      <w:marBottom w:val="0"/>
      <w:divBdr>
        <w:top w:val="none" w:sz="0" w:space="0" w:color="auto"/>
        <w:left w:val="none" w:sz="0" w:space="0" w:color="auto"/>
        <w:bottom w:val="none" w:sz="0" w:space="0" w:color="auto"/>
        <w:right w:val="none" w:sz="0" w:space="0" w:color="auto"/>
      </w:divBdr>
    </w:div>
    <w:div w:id="660930905">
      <w:bodyDiv w:val="1"/>
      <w:marLeft w:val="0"/>
      <w:marRight w:val="0"/>
      <w:marTop w:val="0"/>
      <w:marBottom w:val="0"/>
      <w:divBdr>
        <w:top w:val="none" w:sz="0" w:space="0" w:color="auto"/>
        <w:left w:val="none" w:sz="0" w:space="0" w:color="auto"/>
        <w:bottom w:val="none" w:sz="0" w:space="0" w:color="auto"/>
        <w:right w:val="none" w:sz="0" w:space="0" w:color="auto"/>
      </w:divBdr>
    </w:div>
    <w:div w:id="660933777">
      <w:bodyDiv w:val="1"/>
      <w:marLeft w:val="0"/>
      <w:marRight w:val="0"/>
      <w:marTop w:val="0"/>
      <w:marBottom w:val="0"/>
      <w:divBdr>
        <w:top w:val="none" w:sz="0" w:space="0" w:color="auto"/>
        <w:left w:val="none" w:sz="0" w:space="0" w:color="auto"/>
        <w:bottom w:val="none" w:sz="0" w:space="0" w:color="auto"/>
        <w:right w:val="none" w:sz="0" w:space="0" w:color="auto"/>
      </w:divBdr>
    </w:div>
    <w:div w:id="661005238">
      <w:bodyDiv w:val="1"/>
      <w:marLeft w:val="0"/>
      <w:marRight w:val="0"/>
      <w:marTop w:val="0"/>
      <w:marBottom w:val="0"/>
      <w:divBdr>
        <w:top w:val="none" w:sz="0" w:space="0" w:color="auto"/>
        <w:left w:val="none" w:sz="0" w:space="0" w:color="auto"/>
        <w:bottom w:val="none" w:sz="0" w:space="0" w:color="auto"/>
        <w:right w:val="none" w:sz="0" w:space="0" w:color="auto"/>
      </w:divBdr>
    </w:div>
    <w:div w:id="661006047">
      <w:bodyDiv w:val="1"/>
      <w:marLeft w:val="0"/>
      <w:marRight w:val="0"/>
      <w:marTop w:val="0"/>
      <w:marBottom w:val="0"/>
      <w:divBdr>
        <w:top w:val="none" w:sz="0" w:space="0" w:color="auto"/>
        <w:left w:val="none" w:sz="0" w:space="0" w:color="auto"/>
        <w:bottom w:val="none" w:sz="0" w:space="0" w:color="auto"/>
        <w:right w:val="none" w:sz="0" w:space="0" w:color="auto"/>
      </w:divBdr>
    </w:div>
    <w:div w:id="661078407">
      <w:bodyDiv w:val="1"/>
      <w:marLeft w:val="0"/>
      <w:marRight w:val="0"/>
      <w:marTop w:val="0"/>
      <w:marBottom w:val="0"/>
      <w:divBdr>
        <w:top w:val="none" w:sz="0" w:space="0" w:color="auto"/>
        <w:left w:val="none" w:sz="0" w:space="0" w:color="auto"/>
        <w:bottom w:val="none" w:sz="0" w:space="0" w:color="auto"/>
        <w:right w:val="none" w:sz="0" w:space="0" w:color="auto"/>
      </w:divBdr>
    </w:div>
    <w:div w:id="661085406">
      <w:bodyDiv w:val="1"/>
      <w:marLeft w:val="0"/>
      <w:marRight w:val="0"/>
      <w:marTop w:val="0"/>
      <w:marBottom w:val="0"/>
      <w:divBdr>
        <w:top w:val="none" w:sz="0" w:space="0" w:color="auto"/>
        <w:left w:val="none" w:sz="0" w:space="0" w:color="auto"/>
        <w:bottom w:val="none" w:sz="0" w:space="0" w:color="auto"/>
        <w:right w:val="none" w:sz="0" w:space="0" w:color="auto"/>
      </w:divBdr>
    </w:div>
    <w:div w:id="661086164">
      <w:bodyDiv w:val="1"/>
      <w:marLeft w:val="0"/>
      <w:marRight w:val="0"/>
      <w:marTop w:val="0"/>
      <w:marBottom w:val="0"/>
      <w:divBdr>
        <w:top w:val="none" w:sz="0" w:space="0" w:color="auto"/>
        <w:left w:val="none" w:sz="0" w:space="0" w:color="auto"/>
        <w:bottom w:val="none" w:sz="0" w:space="0" w:color="auto"/>
        <w:right w:val="none" w:sz="0" w:space="0" w:color="auto"/>
      </w:divBdr>
    </w:div>
    <w:div w:id="661127732">
      <w:bodyDiv w:val="1"/>
      <w:marLeft w:val="0"/>
      <w:marRight w:val="0"/>
      <w:marTop w:val="0"/>
      <w:marBottom w:val="0"/>
      <w:divBdr>
        <w:top w:val="none" w:sz="0" w:space="0" w:color="auto"/>
        <w:left w:val="none" w:sz="0" w:space="0" w:color="auto"/>
        <w:bottom w:val="none" w:sz="0" w:space="0" w:color="auto"/>
        <w:right w:val="none" w:sz="0" w:space="0" w:color="auto"/>
      </w:divBdr>
    </w:div>
    <w:div w:id="661196765">
      <w:bodyDiv w:val="1"/>
      <w:marLeft w:val="0"/>
      <w:marRight w:val="0"/>
      <w:marTop w:val="0"/>
      <w:marBottom w:val="0"/>
      <w:divBdr>
        <w:top w:val="none" w:sz="0" w:space="0" w:color="auto"/>
        <w:left w:val="none" w:sz="0" w:space="0" w:color="auto"/>
        <w:bottom w:val="none" w:sz="0" w:space="0" w:color="auto"/>
        <w:right w:val="none" w:sz="0" w:space="0" w:color="auto"/>
      </w:divBdr>
    </w:div>
    <w:div w:id="661198411">
      <w:bodyDiv w:val="1"/>
      <w:marLeft w:val="0"/>
      <w:marRight w:val="0"/>
      <w:marTop w:val="0"/>
      <w:marBottom w:val="0"/>
      <w:divBdr>
        <w:top w:val="none" w:sz="0" w:space="0" w:color="auto"/>
        <w:left w:val="none" w:sz="0" w:space="0" w:color="auto"/>
        <w:bottom w:val="none" w:sz="0" w:space="0" w:color="auto"/>
        <w:right w:val="none" w:sz="0" w:space="0" w:color="auto"/>
      </w:divBdr>
    </w:div>
    <w:div w:id="661201340">
      <w:bodyDiv w:val="1"/>
      <w:marLeft w:val="0"/>
      <w:marRight w:val="0"/>
      <w:marTop w:val="0"/>
      <w:marBottom w:val="0"/>
      <w:divBdr>
        <w:top w:val="none" w:sz="0" w:space="0" w:color="auto"/>
        <w:left w:val="none" w:sz="0" w:space="0" w:color="auto"/>
        <w:bottom w:val="none" w:sz="0" w:space="0" w:color="auto"/>
        <w:right w:val="none" w:sz="0" w:space="0" w:color="auto"/>
      </w:divBdr>
    </w:div>
    <w:div w:id="661202022">
      <w:bodyDiv w:val="1"/>
      <w:marLeft w:val="0"/>
      <w:marRight w:val="0"/>
      <w:marTop w:val="0"/>
      <w:marBottom w:val="0"/>
      <w:divBdr>
        <w:top w:val="none" w:sz="0" w:space="0" w:color="auto"/>
        <w:left w:val="none" w:sz="0" w:space="0" w:color="auto"/>
        <w:bottom w:val="none" w:sz="0" w:space="0" w:color="auto"/>
        <w:right w:val="none" w:sz="0" w:space="0" w:color="auto"/>
      </w:divBdr>
    </w:div>
    <w:div w:id="661391552">
      <w:bodyDiv w:val="1"/>
      <w:marLeft w:val="0"/>
      <w:marRight w:val="0"/>
      <w:marTop w:val="0"/>
      <w:marBottom w:val="0"/>
      <w:divBdr>
        <w:top w:val="none" w:sz="0" w:space="0" w:color="auto"/>
        <w:left w:val="none" w:sz="0" w:space="0" w:color="auto"/>
        <w:bottom w:val="none" w:sz="0" w:space="0" w:color="auto"/>
        <w:right w:val="none" w:sz="0" w:space="0" w:color="auto"/>
      </w:divBdr>
    </w:div>
    <w:div w:id="661393228">
      <w:bodyDiv w:val="1"/>
      <w:marLeft w:val="0"/>
      <w:marRight w:val="0"/>
      <w:marTop w:val="0"/>
      <w:marBottom w:val="0"/>
      <w:divBdr>
        <w:top w:val="none" w:sz="0" w:space="0" w:color="auto"/>
        <w:left w:val="none" w:sz="0" w:space="0" w:color="auto"/>
        <w:bottom w:val="none" w:sz="0" w:space="0" w:color="auto"/>
        <w:right w:val="none" w:sz="0" w:space="0" w:color="auto"/>
      </w:divBdr>
    </w:div>
    <w:div w:id="661469075">
      <w:bodyDiv w:val="1"/>
      <w:marLeft w:val="0"/>
      <w:marRight w:val="0"/>
      <w:marTop w:val="0"/>
      <w:marBottom w:val="0"/>
      <w:divBdr>
        <w:top w:val="none" w:sz="0" w:space="0" w:color="auto"/>
        <w:left w:val="none" w:sz="0" w:space="0" w:color="auto"/>
        <w:bottom w:val="none" w:sz="0" w:space="0" w:color="auto"/>
        <w:right w:val="none" w:sz="0" w:space="0" w:color="auto"/>
      </w:divBdr>
    </w:div>
    <w:div w:id="661473369">
      <w:bodyDiv w:val="1"/>
      <w:marLeft w:val="0"/>
      <w:marRight w:val="0"/>
      <w:marTop w:val="0"/>
      <w:marBottom w:val="0"/>
      <w:divBdr>
        <w:top w:val="none" w:sz="0" w:space="0" w:color="auto"/>
        <w:left w:val="none" w:sz="0" w:space="0" w:color="auto"/>
        <w:bottom w:val="none" w:sz="0" w:space="0" w:color="auto"/>
        <w:right w:val="none" w:sz="0" w:space="0" w:color="auto"/>
      </w:divBdr>
    </w:div>
    <w:div w:id="661588680">
      <w:bodyDiv w:val="1"/>
      <w:marLeft w:val="0"/>
      <w:marRight w:val="0"/>
      <w:marTop w:val="0"/>
      <w:marBottom w:val="0"/>
      <w:divBdr>
        <w:top w:val="none" w:sz="0" w:space="0" w:color="auto"/>
        <w:left w:val="none" w:sz="0" w:space="0" w:color="auto"/>
        <w:bottom w:val="none" w:sz="0" w:space="0" w:color="auto"/>
        <w:right w:val="none" w:sz="0" w:space="0" w:color="auto"/>
      </w:divBdr>
    </w:div>
    <w:div w:id="661663455">
      <w:bodyDiv w:val="1"/>
      <w:marLeft w:val="0"/>
      <w:marRight w:val="0"/>
      <w:marTop w:val="0"/>
      <w:marBottom w:val="0"/>
      <w:divBdr>
        <w:top w:val="none" w:sz="0" w:space="0" w:color="auto"/>
        <w:left w:val="none" w:sz="0" w:space="0" w:color="auto"/>
        <w:bottom w:val="none" w:sz="0" w:space="0" w:color="auto"/>
        <w:right w:val="none" w:sz="0" w:space="0" w:color="auto"/>
      </w:divBdr>
    </w:div>
    <w:div w:id="661861348">
      <w:bodyDiv w:val="1"/>
      <w:marLeft w:val="0"/>
      <w:marRight w:val="0"/>
      <w:marTop w:val="0"/>
      <w:marBottom w:val="0"/>
      <w:divBdr>
        <w:top w:val="none" w:sz="0" w:space="0" w:color="auto"/>
        <w:left w:val="none" w:sz="0" w:space="0" w:color="auto"/>
        <w:bottom w:val="none" w:sz="0" w:space="0" w:color="auto"/>
        <w:right w:val="none" w:sz="0" w:space="0" w:color="auto"/>
      </w:divBdr>
    </w:div>
    <w:div w:id="661927814">
      <w:bodyDiv w:val="1"/>
      <w:marLeft w:val="0"/>
      <w:marRight w:val="0"/>
      <w:marTop w:val="0"/>
      <w:marBottom w:val="0"/>
      <w:divBdr>
        <w:top w:val="none" w:sz="0" w:space="0" w:color="auto"/>
        <w:left w:val="none" w:sz="0" w:space="0" w:color="auto"/>
        <w:bottom w:val="none" w:sz="0" w:space="0" w:color="auto"/>
        <w:right w:val="none" w:sz="0" w:space="0" w:color="auto"/>
      </w:divBdr>
    </w:div>
    <w:div w:id="662004576">
      <w:bodyDiv w:val="1"/>
      <w:marLeft w:val="0"/>
      <w:marRight w:val="0"/>
      <w:marTop w:val="0"/>
      <w:marBottom w:val="0"/>
      <w:divBdr>
        <w:top w:val="none" w:sz="0" w:space="0" w:color="auto"/>
        <w:left w:val="none" w:sz="0" w:space="0" w:color="auto"/>
        <w:bottom w:val="none" w:sz="0" w:space="0" w:color="auto"/>
        <w:right w:val="none" w:sz="0" w:space="0" w:color="auto"/>
      </w:divBdr>
    </w:div>
    <w:div w:id="662052871">
      <w:bodyDiv w:val="1"/>
      <w:marLeft w:val="0"/>
      <w:marRight w:val="0"/>
      <w:marTop w:val="0"/>
      <w:marBottom w:val="0"/>
      <w:divBdr>
        <w:top w:val="none" w:sz="0" w:space="0" w:color="auto"/>
        <w:left w:val="none" w:sz="0" w:space="0" w:color="auto"/>
        <w:bottom w:val="none" w:sz="0" w:space="0" w:color="auto"/>
        <w:right w:val="none" w:sz="0" w:space="0" w:color="auto"/>
      </w:divBdr>
    </w:div>
    <w:div w:id="662128768">
      <w:bodyDiv w:val="1"/>
      <w:marLeft w:val="0"/>
      <w:marRight w:val="0"/>
      <w:marTop w:val="0"/>
      <w:marBottom w:val="0"/>
      <w:divBdr>
        <w:top w:val="none" w:sz="0" w:space="0" w:color="auto"/>
        <w:left w:val="none" w:sz="0" w:space="0" w:color="auto"/>
        <w:bottom w:val="none" w:sz="0" w:space="0" w:color="auto"/>
        <w:right w:val="none" w:sz="0" w:space="0" w:color="auto"/>
      </w:divBdr>
    </w:div>
    <w:div w:id="662198430">
      <w:bodyDiv w:val="1"/>
      <w:marLeft w:val="0"/>
      <w:marRight w:val="0"/>
      <w:marTop w:val="0"/>
      <w:marBottom w:val="0"/>
      <w:divBdr>
        <w:top w:val="none" w:sz="0" w:space="0" w:color="auto"/>
        <w:left w:val="none" w:sz="0" w:space="0" w:color="auto"/>
        <w:bottom w:val="none" w:sz="0" w:space="0" w:color="auto"/>
        <w:right w:val="none" w:sz="0" w:space="0" w:color="auto"/>
      </w:divBdr>
    </w:div>
    <w:div w:id="662199637">
      <w:bodyDiv w:val="1"/>
      <w:marLeft w:val="0"/>
      <w:marRight w:val="0"/>
      <w:marTop w:val="0"/>
      <w:marBottom w:val="0"/>
      <w:divBdr>
        <w:top w:val="none" w:sz="0" w:space="0" w:color="auto"/>
        <w:left w:val="none" w:sz="0" w:space="0" w:color="auto"/>
        <w:bottom w:val="none" w:sz="0" w:space="0" w:color="auto"/>
        <w:right w:val="none" w:sz="0" w:space="0" w:color="auto"/>
      </w:divBdr>
    </w:div>
    <w:div w:id="662242475">
      <w:bodyDiv w:val="1"/>
      <w:marLeft w:val="0"/>
      <w:marRight w:val="0"/>
      <w:marTop w:val="0"/>
      <w:marBottom w:val="0"/>
      <w:divBdr>
        <w:top w:val="none" w:sz="0" w:space="0" w:color="auto"/>
        <w:left w:val="none" w:sz="0" w:space="0" w:color="auto"/>
        <w:bottom w:val="none" w:sz="0" w:space="0" w:color="auto"/>
        <w:right w:val="none" w:sz="0" w:space="0" w:color="auto"/>
      </w:divBdr>
    </w:div>
    <w:div w:id="662272417">
      <w:bodyDiv w:val="1"/>
      <w:marLeft w:val="0"/>
      <w:marRight w:val="0"/>
      <w:marTop w:val="0"/>
      <w:marBottom w:val="0"/>
      <w:divBdr>
        <w:top w:val="none" w:sz="0" w:space="0" w:color="auto"/>
        <w:left w:val="none" w:sz="0" w:space="0" w:color="auto"/>
        <w:bottom w:val="none" w:sz="0" w:space="0" w:color="auto"/>
        <w:right w:val="none" w:sz="0" w:space="0" w:color="auto"/>
      </w:divBdr>
    </w:div>
    <w:div w:id="662317688">
      <w:bodyDiv w:val="1"/>
      <w:marLeft w:val="0"/>
      <w:marRight w:val="0"/>
      <w:marTop w:val="0"/>
      <w:marBottom w:val="0"/>
      <w:divBdr>
        <w:top w:val="none" w:sz="0" w:space="0" w:color="auto"/>
        <w:left w:val="none" w:sz="0" w:space="0" w:color="auto"/>
        <w:bottom w:val="none" w:sz="0" w:space="0" w:color="auto"/>
        <w:right w:val="none" w:sz="0" w:space="0" w:color="auto"/>
      </w:divBdr>
    </w:div>
    <w:div w:id="662465780">
      <w:bodyDiv w:val="1"/>
      <w:marLeft w:val="0"/>
      <w:marRight w:val="0"/>
      <w:marTop w:val="0"/>
      <w:marBottom w:val="0"/>
      <w:divBdr>
        <w:top w:val="none" w:sz="0" w:space="0" w:color="auto"/>
        <w:left w:val="none" w:sz="0" w:space="0" w:color="auto"/>
        <w:bottom w:val="none" w:sz="0" w:space="0" w:color="auto"/>
        <w:right w:val="none" w:sz="0" w:space="0" w:color="auto"/>
      </w:divBdr>
    </w:div>
    <w:div w:id="662509119">
      <w:bodyDiv w:val="1"/>
      <w:marLeft w:val="0"/>
      <w:marRight w:val="0"/>
      <w:marTop w:val="0"/>
      <w:marBottom w:val="0"/>
      <w:divBdr>
        <w:top w:val="none" w:sz="0" w:space="0" w:color="auto"/>
        <w:left w:val="none" w:sz="0" w:space="0" w:color="auto"/>
        <w:bottom w:val="none" w:sz="0" w:space="0" w:color="auto"/>
        <w:right w:val="none" w:sz="0" w:space="0" w:color="auto"/>
      </w:divBdr>
    </w:div>
    <w:div w:id="662511525">
      <w:bodyDiv w:val="1"/>
      <w:marLeft w:val="0"/>
      <w:marRight w:val="0"/>
      <w:marTop w:val="0"/>
      <w:marBottom w:val="0"/>
      <w:divBdr>
        <w:top w:val="none" w:sz="0" w:space="0" w:color="auto"/>
        <w:left w:val="none" w:sz="0" w:space="0" w:color="auto"/>
        <w:bottom w:val="none" w:sz="0" w:space="0" w:color="auto"/>
        <w:right w:val="none" w:sz="0" w:space="0" w:color="auto"/>
      </w:divBdr>
    </w:div>
    <w:div w:id="662515091">
      <w:bodyDiv w:val="1"/>
      <w:marLeft w:val="0"/>
      <w:marRight w:val="0"/>
      <w:marTop w:val="0"/>
      <w:marBottom w:val="0"/>
      <w:divBdr>
        <w:top w:val="none" w:sz="0" w:space="0" w:color="auto"/>
        <w:left w:val="none" w:sz="0" w:space="0" w:color="auto"/>
        <w:bottom w:val="none" w:sz="0" w:space="0" w:color="auto"/>
        <w:right w:val="none" w:sz="0" w:space="0" w:color="auto"/>
      </w:divBdr>
    </w:div>
    <w:div w:id="662515653">
      <w:bodyDiv w:val="1"/>
      <w:marLeft w:val="0"/>
      <w:marRight w:val="0"/>
      <w:marTop w:val="0"/>
      <w:marBottom w:val="0"/>
      <w:divBdr>
        <w:top w:val="none" w:sz="0" w:space="0" w:color="auto"/>
        <w:left w:val="none" w:sz="0" w:space="0" w:color="auto"/>
        <w:bottom w:val="none" w:sz="0" w:space="0" w:color="auto"/>
        <w:right w:val="none" w:sz="0" w:space="0" w:color="auto"/>
      </w:divBdr>
    </w:div>
    <w:div w:id="662582932">
      <w:bodyDiv w:val="1"/>
      <w:marLeft w:val="0"/>
      <w:marRight w:val="0"/>
      <w:marTop w:val="0"/>
      <w:marBottom w:val="0"/>
      <w:divBdr>
        <w:top w:val="none" w:sz="0" w:space="0" w:color="auto"/>
        <w:left w:val="none" w:sz="0" w:space="0" w:color="auto"/>
        <w:bottom w:val="none" w:sz="0" w:space="0" w:color="auto"/>
        <w:right w:val="none" w:sz="0" w:space="0" w:color="auto"/>
      </w:divBdr>
    </w:div>
    <w:div w:id="662587130">
      <w:bodyDiv w:val="1"/>
      <w:marLeft w:val="0"/>
      <w:marRight w:val="0"/>
      <w:marTop w:val="0"/>
      <w:marBottom w:val="0"/>
      <w:divBdr>
        <w:top w:val="none" w:sz="0" w:space="0" w:color="auto"/>
        <w:left w:val="none" w:sz="0" w:space="0" w:color="auto"/>
        <w:bottom w:val="none" w:sz="0" w:space="0" w:color="auto"/>
        <w:right w:val="none" w:sz="0" w:space="0" w:color="auto"/>
      </w:divBdr>
    </w:div>
    <w:div w:id="662701075">
      <w:bodyDiv w:val="1"/>
      <w:marLeft w:val="0"/>
      <w:marRight w:val="0"/>
      <w:marTop w:val="0"/>
      <w:marBottom w:val="0"/>
      <w:divBdr>
        <w:top w:val="none" w:sz="0" w:space="0" w:color="auto"/>
        <w:left w:val="none" w:sz="0" w:space="0" w:color="auto"/>
        <w:bottom w:val="none" w:sz="0" w:space="0" w:color="auto"/>
        <w:right w:val="none" w:sz="0" w:space="0" w:color="auto"/>
      </w:divBdr>
    </w:div>
    <w:div w:id="662702750">
      <w:bodyDiv w:val="1"/>
      <w:marLeft w:val="0"/>
      <w:marRight w:val="0"/>
      <w:marTop w:val="0"/>
      <w:marBottom w:val="0"/>
      <w:divBdr>
        <w:top w:val="none" w:sz="0" w:space="0" w:color="auto"/>
        <w:left w:val="none" w:sz="0" w:space="0" w:color="auto"/>
        <w:bottom w:val="none" w:sz="0" w:space="0" w:color="auto"/>
        <w:right w:val="none" w:sz="0" w:space="0" w:color="auto"/>
      </w:divBdr>
    </w:div>
    <w:div w:id="662703812">
      <w:bodyDiv w:val="1"/>
      <w:marLeft w:val="0"/>
      <w:marRight w:val="0"/>
      <w:marTop w:val="0"/>
      <w:marBottom w:val="0"/>
      <w:divBdr>
        <w:top w:val="none" w:sz="0" w:space="0" w:color="auto"/>
        <w:left w:val="none" w:sz="0" w:space="0" w:color="auto"/>
        <w:bottom w:val="none" w:sz="0" w:space="0" w:color="auto"/>
        <w:right w:val="none" w:sz="0" w:space="0" w:color="auto"/>
      </w:divBdr>
    </w:div>
    <w:div w:id="662708984">
      <w:bodyDiv w:val="1"/>
      <w:marLeft w:val="0"/>
      <w:marRight w:val="0"/>
      <w:marTop w:val="0"/>
      <w:marBottom w:val="0"/>
      <w:divBdr>
        <w:top w:val="none" w:sz="0" w:space="0" w:color="auto"/>
        <w:left w:val="none" w:sz="0" w:space="0" w:color="auto"/>
        <w:bottom w:val="none" w:sz="0" w:space="0" w:color="auto"/>
        <w:right w:val="none" w:sz="0" w:space="0" w:color="auto"/>
      </w:divBdr>
    </w:div>
    <w:div w:id="662776286">
      <w:bodyDiv w:val="1"/>
      <w:marLeft w:val="0"/>
      <w:marRight w:val="0"/>
      <w:marTop w:val="0"/>
      <w:marBottom w:val="0"/>
      <w:divBdr>
        <w:top w:val="none" w:sz="0" w:space="0" w:color="auto"/>
        <w:left w:val="none" w:sz="0" w:space="0" w:color="auto"/>
        <w:bottom w:val="none" w:sz="0" w:space="0" w:color="auto"/>
        <w:right w:val="none" w:sz="0" w:space="0" w:color="auto"/>
      </w:divBdr>
    </w:div>
    <w:div w:id="662784291">
      <w:bodyDiv w:val="1"/>
      <w:marLeft w:val="0"/>
      <w:marRight w:val="0"/>
      <w:marTop w:val="0"/>
      <w:marBottom w:val="0"/>
      <w:divBdr>
        <w:top w:val="none" w:sz="0" w:space="0" w:color="auto"/>
        <w:left w:val="none" w:sz="0" w:space="0" w:color="auto"/>
        <w:bottom w:val="none" w:sz="0" w:space="0" w:color="auto"/>
        <w:right w:val="none" w:sz="0" w:space="0" w:color="auto"/>
      </w:divBdr>
    </w:div>
    <w:div w:id="662857051">
      <w:bodyDiv w:val="1"/>
      <w:marLeft w:val="0"/>
      <w:marRight w:val="0"/>
      <w:marTop w:val="0"/>
      <w:marBottom w:val="0"/>
      <w:divBdr>
        <w:top w:val="none" w:sz="0" w:space="0" w:color="auto"/>
        <w:left w:val="none" w:sz="0" w:space="0" w:color="auto"/>
        <w:bottom w:val="none" w:sz="0" w:space="0" w:color="auto"/>
        <w:right w:val="none" w:sz="0" w:space="0" w:color="auto"/>
      </w:divBdr>
    </w:div>
    <w:div w:id="662860406">
      <w:bodyDiv w:val="1"/>
      <w:marLeft w:val="0"/>
      <w:marRight w:val="0"/>
      <w:marTop w:val="0"/>
      <w:marBottom w:val="0"/>
      <w:divBdr>
        <w:top w:val="none" w:sz="0" w:space="0" w:color="auto"/>
        <w:left w:val="none" w:sz="0" w:space="0" w:color="auto"/>
        <w:bottom w:val="none" w:sz="0" w:space="0" w:color="auto"/>
        <w:right w:val="none" w:sz="0" w:space="0" w:color="auto"/>
      </w:divBdr>
    </w:div>
    <w:div w:id="662897751">
      <w:bodyDiv w:val="1"/>
      <w:marLeft w:val="0"/>
      <w:marRight w:val="0"/>
      <w:marTop w:val="0"/>
      <w:marBottom w:val="0"/>
      <w:divBdr>
        <w:top w:val="none" w:sz="0" w:space="0" w:color="auto"/>
        <w:left w:val="none" w:sz="0" w:space="0" w:color="auto"/>
        <w:bottom w:val="none" w:sz="0" w:space="0" w:color="auto"/>
        <w:right w:val="none" w:sz="0" w:space="0" w:color="auto"/>
      </w:divBdr>
    </w:div>
    <w:div w:id="662898817">
      <w:bodyDiv w:val="1"/>
      <w:marLeft w:val="0"/>
      <w:marRight w:val="0"/>
      <w:marTop w:val="0"/>
      <w:marBottom w:val="0"/>
      <w:divBdr>
        <w:top w:val="none" w:sz="0" w:space="0" w:color="auto"/>
        <w:left w:val="none" w:sz="0" w:space="0" w:color="auto"/>
        <w:bottom w:val="none" w:sz="0" w:space="0" w:color="auto"/>
        <w:right w:val="none" w:sz="0" w:space="0" w:color="auto"/>
      </w:divBdr>
    </w:div>
    <w:div w:id="662929292">
      <w:bodyDiv w:val="1"/>
      <w:marLeft w:val="0"/>
      <w:marRight w:val="0"/>
      <w:marTop w:val="0"/>
      <w:marBottom w:val="0"/>
      <w:divBdr>
        <w:top w:val="none" w:sz="0" w:space="0" w:color="auto"/>
        <w:left w:val="none" w:sz="0" w:space="0" w:color="auto"/>
        <w:bottom w:val="none" w:sz="0" w:space="0" w:color="auto"/>
        <w:right w:val="none" w:sz="0" w:space="0" w:color="auto"/>
      </w:divBdr>
    </w:div>
    <w:div w:id="662971350">
      <w:bodyDiv w:val="1"/>
      <w:marLeft w:val="0"/>
      <w:marRight w:val="0"/>
      <w:marTop w:val="0"/>
      <w:marBottom w:val="0"/>
      <w:divBdr>
        <w:top w:val="none" w:sz="0" w:space="0" w:color="auto"/>
        <w:left w:val="none" w:sz="0" w:space="0" w:color="auto"/>
        <w:bottom w:val="none" w:sz="0" w:space="0" w:color="auto"/>
        <w:right w:val="none" w:sz="0" w:space="0" w:color="auto"/>
      </w:divBdr>
    </w:div>
    <w:div w:id="663049065">
      <w:bodyDiv w:val="1"/>
      <w:marLeft w:val="0"/>
      <w:marRight w:val="0"/>
      <w:marTop w:val="0"/>
      <w:marBottom w:val="0"/>
      <w:divBdr>
        <w:top w:val="none" w:sz="0" w:space="0" w:color="auto"/>
        <w:left w:val="none" w:sz="0" w:space="0" w:color="auto"/>
        <w:bottom w:val="none" w:sz="0" w:space="0" w:color="auto"/>
        <w:right w:val="none" w:sz="0" w:space="0" w:color="auto"/>
      </w:divBdr>
    </w:div>
    <w:div w:id="663049263">
      <w:bodyDiv w:val="1"/>
      <w:marLeft w:val="0"/>
      <w:marRight w:val="0"/>
      <w:marTop w:val="0"/>
      <w:marBottom w:val="0"/>
      <w:divBdr>
        <w:top w:val="none" w:sz="0" w:space="0" w:color="auto"/>
        <w:left w:val="none" w:sz="0" w:space="0" w:color="auto"/>
        <w:bottom w:val="none" w:sz="0" w:space="0" w:color="auto"/>
        <w:right w:val="none" w:sz="0" w:space="0" w:color="auto"/>
      </w:divBdr>
    </w:div>
    <w:div w:id="663095120">
      <w:bodyDiv w:val="1"/>
      <w:marLeft w:val="0"/>
      <w:marRight w:val="0"/>
      <w:marTop w:val="0"/>
      <w:marBottom w:val="0"/>
      <w:divBdr>
        <w:top w:val="none" w:sz="0" w:space="0" w:color="auto"/>
        <w:left w:val="none" w:sz="0" w:space="0" w:color="auto"/>
        <w:bottom w:val="none" w:sz="0" w:space="0" w:color="auto"/>
        <w:right w:val="none" w:sz="0" w:space="0" w:color="auto"/>
      </w:divBdr>
    </w:div>
    <w:div w:id="663120232">
      <w:bodyDiv w:val="1"/>
      <w:marLeft w:val="0"/>
      <w:marRight w:val="0"/>
      <w:marTop w:val="0"/>
      <w:marBottom w:val="0"/>
      <w:divBdr>
        <w:top w:val="none" w:sz="0" w:space="0" w:color="auto"/>
        <w:left w:val="none" w:sz="0" w:space="0" w:color="auto"/>
        <w:bottom w:val="none" w:sz="0" w:space="0" w:color="auto"/>
        <w:right w:val="none" w:sz="0" w:space="0" w:color="auto"/>
      </w:divBdr>
    </w:div>
    <w:div w:id="663171644">
      <w:bodyDiv w:val="1"/>
      <w:marLeft w:val="0"/>
      <w:marRight w:val="0"/>
      <w:marTop w:val="0"/>
      <w:marBottom w:val="0"/>
      <w:divBdr>
        <w:top w:val="none" w:sz="0" w:space="0" w:color="auto"/>
        <w:left w:val="none" w:sz="0" w:space="0" w:color="auto"/>
        <w:bottom w:val="none" w:sz="0" w:space="0" w:color="auto"/>
        <w:right w:val="none" w:sz="0" w:space="0" w:color="auto"/>
      </w:divBdr>
    </w:div>
    <w:div w:id="663237983">
      <w:bodyDiv w:val="1"/>
      <w:marLeft w:val="0"/>
      <w:marRight w:val="0"/>
      <w:marTop w:val="0"/>
      <w:marBottom w:val="0"/>
      <w:divBdr>
        <w:top w:val="none" w:sz="0" w:space="0" w:color="auto"/>
        <w:left w:val="none" w:sz="0" w:space="0" w:color="auto"/>
        <w:bottom w:val="none" w:sz="0" w:space="0" w:color="auto"/>
        <w:right w:val="none" w:sz="0" w:space="0" w:color="auto"/>
      </w:divBdr>
    </w:div>
    <w:div w:id="663244361">
      <w:bodyDiv w:val="1"/>
      <w:marLeft w:val="0"/>
      <w:marRight w:val="0"/>
      <w:marTop w:val="0"/>
      <w:marBottom w:val="0"/>
      <w:divBdr>
        <w:top w:val="none" w:sz="0" w:space="0" w:color="auto"/>
        <w:left w:val="none" w:sz="0" w:space="0" w:color="auto"/>
        <w:bottom w:val="none" w:sz="0" w:space="0" w:color="auto"/>
        <w:right w:val="none" w:sz="0" w:space="0" w:color="auto"/>
      </w:divBdr>
    </w:div>
    <w:div w:id="663358118">
      <w:bodyDiv w:val="1"/>
      <w:marLeft w:val="0"/>
      <w:marRight w:val="0"/>
      <w:marTop w:val="0"/>
      <w:marBottom w:val="0"/>
      <w:divBdr>
        <w:top w:val="none" w:sz="0" w:space="0" w:color="auto"/>
        <w:left w:val="none" w:sz="0" w:space="0" w:color="auto"/>
        <w:bottom w:val="none" w:sz="0" w:space="0" w:color="auto"/>
        <w:right w:val="none" w:sz="0" w:space="0" w:color="auto"/>
      </w:divBdr>
    </w:div>
    <w:div w:id="663361672">
      <w:bodyDiv w:val="1"/>
      <w:marLeft w:val="0"/>
      <w:marRight w:val="0"/>
      <w:marTop w:val="0"/>
      <w:marBottom w:val="0"/>
      <w:divBdr>
        <w:top w:val="none" w:sz="0" w:space="0" w:color="auto"/>
        <w:left w:val="none" w:sz="0" w:space="0" w:color="auto"/>
        <w:bottom w:val="none" w:sz="0" w:space="0" w:color="auto"/>
        <w:right w:val="none" w:sz="0" w:space="0" w:color="auto"/>
      </w:divBdr>
    </w:div>
    <w:div w:id="663363518">
      <w:bodyDiv w:val="1"/>
      <w:marLeft w:val="0"/>
      <w:marRight w:val="0"/>
      <w:marTop w:val="0"/>
      <w:marBottom w:val="0"/>
      <w:divBdr>
        <w:top w:val="none" w:sz="0" w:space="0" w:color="auto"/>
        <w:left w:val="none" w:sz="0" w:space="0" w:color="auto"/>
        <w:bottom w:val="none" w:sz="0" w:space="0" w:color="auto"/>
        <w:right w:val="none" w:sz="0" w:space="0" w:color="auto"/>
      </w:divBdr>
    </w:div>
    <w:div w:id="663434281">
      <w:bodyDiv w:val="1"/>
      <w:marLeft w:val="0"/>
      <w:marRight w:val="0"/>
      <w:marTop w:val="0"/>
      <w:marBottom w:val="0"/>
      <w:divBdr>
        <w:top w:val="none" w:sz="0" w:space="0" w:color="auto"/>
        <w:left w:val="none" w:sz="0" w:space="0" w:color="auto"/>
        <w:bottom w:val="none" w:sz="0" w:space="0" w:color="auto"/>
        <w:right w:val="none" w:sz="0" w:space="0" w:color="auto"/>
      </w:divBdr>
    </w:div>
    <w:div w:id="663434402">
      <w:bodyDiv w:val="1"/>
      <w:marLeft w:val="0"/>
      <w:marRight w:val="0"/>
      <w:marTop w:val="0"/>
      <w:marBottom w:val="0"/>
      <w:divBdr>
        <w:top w:val="none" w:sz="0" w:space="0" w:color="auto"/>
        <w:left w:val="none" w:sz="0" w:space="0" w:color="auto"/>
        <w:bottom w:val="none" w:sz="0" w:space="0" w:color="auto"/>
        <w:right w:val="none" w:sz="0" w:space="0" w:color="auto"/>
      </w:divBdr>
    </w:div>
    <w:div w:id="663557483">
      <w:bodyDiv w:val="1"/>
      <w:marLeft w:val="0"/>
      <w:marRight w:val="0"/>
      <w:marTop w:val="0"/>
      <w:marBottom w:val="0"/>
      <w:divBdr>
        <w:top w:val="none" w:sz="0" w:space="0" w:color="auto"/>
        <w:left w:val="none" w:sz="0" w:space="0" w:color="auto"/>
        <w:bottom w:val="none" w:sz="0" w:space="0" w:color="auto"/>
        <w:right w:val="none" w:sz="0" w:space="0" w:color="auto"/>
      </w:divBdr>
    </w:div>
    <w:div w:id="663581666">
      <w:bodyDiv w:val="1"/>
      <w:marLeft w:val="0"/>
      <w:marRight w:val="0"/>
      <w:marTop w:val="0"/>
      <w:marBottom w:val="0"/>
      <w:divBdr>
        <w:top w:val="none" w:sz="0" w:space="0" w:color="auto"/>
        <w:left w:val="none" w:sz="0" w:space="0" w:color="auto"/>
        <w:bottom w:val="none" w:sz="0" w:space="0" w:color="auto"/>
        <w:right w:val="none" w:sz="0" w:space="0" w:color="auto"/>
      </w:divBdr>
    </w:div>
    <w:div w:id="663582532">
      <w:bodyDiv w:val="1"/>
      <w:marLeft w:val="0"/>
      <w:marRight w:val="0"/>
      <w:marTop w:val="0"/>
      <w:marBottom w:val="0"/>
      <w:divBdr>
        <w:top w:val="none" w:sz="0" w:space="0" w:color="auto"/>
        <w:left w:val="none" w:sz="0" w:space="0" w:color="auto"/>
        <w:bottom w:val="none" w:sz="0" w:space="0" w:color="auto"/>
        <w:right w:val="none" w:sz="0" w:space="0" w:color="auto"/>
      </w:divBdr>
    </w:div>
    <w:div w:id="663626082">
      <w:bodyDiv w:val="1"/>
      <w:marLeft w:val="0"/>
      <w:marRight w:val="0"/>
      <w:marTop w:val="0"/>
      <w:marBottom w:val="0"/>
      <w:divBdr>
        <w:top w:val="none" w:sz="0" w:space="0" w:color="auto"/>
        <w:left w:val="none" w:sz="0" w:space="0" w:color="auto"/>
        <w:bottom w:val="none" w:sz="0" w:space="0" w:color="auto"/>
        <w:right w:val="none" w:sz="0" w:space="0" w:color="auto"/>
      </w:divBdr>
    </w:div>
    <w:div w:id="663626713">
      <w:bodyDiv w:val="1"/>
      <w:marLeft w:val="0"/>
      <w:marRight w:val="0"/>
      <w:marTop w:val="0"/>
      <w:marBottom w:val="0"/>
      <w:divBdr>
        <w:top w:val="none" w:sz="0" w:space="0" w:color="auto"/>
        <w:left w:val="none" w:sz="0" w:space="0" w:color="auto"/>
        <w:bottom w:val="none" w:sz="0" w:space="0" w:color="auto"/>
        <w:right w:val="none" w:sz="0" w:space="0" w:color="auto"/>
      </w:divBdr>
    </w:div>
    <w:div w:id="663630843">
      <w:bodyDiv w:val="1"/>
      <w:marLeft w:val="0"/>
      <w:marRight w:val="0"/>
      <w:marTop w:val="0"/>
      <w:marBottom w:val="0"/>
      <w:divBdr>
        <w:top w:val="none" w:sz="0" w:space="0" w:color="auto"/>
        <w:left w:val="none" w:sz="0" w:space="0" w:color="auto"/>
        <w:bottom w:val="none" w:sz="0" w:space="0" w:color="auto"/>
        <w:right w:val="none" w:sz="0" w:space="0" w:color="auto"/>
      </w:divBdr>
    </w:div>
    <w:div w:id="663631473">
      <w:bodyDiv w:val="1"/>
      <w:marLeft w:val="0"/>
      <w:marRight w:val="0"/>
      <w:marTop w:val="0"/>
      <w:marBottom w:val="0"/>
      <w:divBdr>
        <w:top w:val="none" w:sz="0" w:space="0" w:color="auto"/>
        <w:left w:val="none" w:sz="0" w:space="0" w:color="auto"/>
        <w:bottom w:val="none" w:sz="0" w:space="0" w:color="auto"/>
        <w:right w:val="none" w:sz="0" w:space="0" w:color="auto"/>
      </w:divBdr>
    </w:div>
    <w:div w:id="663699606">
      <w:bodyDiv w:val="1"/>
      <w:marLeft w:val="0"/>
      <w:marRight w:val="0"/>
      <w:marTop w:val="0"/>
      <w:marBottom w:val="0"/>
      <w:divBdr>
        <w:top w:val="none" w:sz="0" w:space="0" w:color="auto"/>
        <w:left w:val="none" w:sz="0" w:space="0" w:color="auto"/>
        <w:bottom w:val="none" w:sz="0" w:space="0" w:color="auto"/>
        <w:right w:val="none" w:sz="0" w:space="0" w:color="auto"/>
      </w:divBdr>
    </w:div>
    <w:div w:id="663704728">
      <w:bodyDiv w:val="1"/>
      <w:marLeft w:val="0"/>
      <w:marRight w:val="0"/>
      <w:marTop w:val="0"/>
      <w:marBottom w:val="0"/>
      <w:divBdr>
        <w:top w:val="none" w:sz="0" w:space="0" w:color="auto"/>
        <w:left w:val="none" w:sz="0" w:space="0" w:color="auto"/>
        <w:bottom w:val="none" w:sz="0" w:space="0" w:color="auto"/>
        <w:right w:val="none" w:sz="0" w:space="0" w:color="auto"/>
      </w:divBdr>
    </w:div>
    <w:div w:id="663775781">
      <w:bodyDiv w:val="1"/>
      <w:marLeft w:val="0"/>
      <w:marRight w:val="0"/>
      <w:marTop w:val="0"/>
      <w:marBottom w:val="0"/>
      <w:divBdr>
        <w:top w:val="none" w:sz="0" w:space="0" w:color="auto"/>
        <w:left w:val="none" w:sz="0" w:space="0" w:color="auto"/>
        <w:bottom w:val="none" w:sz="0" w:space="0" w:color="auto"/>
        <w:right w:val="none" w:sz="0" w:space="0" w:color="auto"/>
      </w:divBdr>
    </w:div>
    <w:div w:id="663819581">
      <w:bodyDiv w:val="1"/>
      <w:marLeft w:val="0"/>
      <w:marRight w:val="0"/>
      <w:marTop w:val="0"/>
      <w:marBottom w:val="0"/>
      <w:divBdr>
        <w:top w:val="none" w:sz="0" w:space="0" w:color="auto"/>
        <w:left w:val="none" w:sz="0" w:space="0" w:color="auto"/>
        <w:bottom w:val="none" w:sz="0" w:space="0" w:color="auto"/>
        <w:right w:val="none" w:sz="0" w:space="0" w:color="auto"/>
      </w:divBdr>
    </w:div>
    <w:div w:id="663820638">
      <w:bodyDiv w:val="1"/>
      <w:marLeft w:val="0"/>
      <w:marRight w:val="0"/>
      <w:marTop w:val="0"/>
      <w:marBottom w:val="0"/>
      <w:divBdr>
        <w:top w:val="none" w:sz="0" w:space="0" w:color="auto"/>
        <w:left w:val="none" w:sz="0" w:space="0" w:color="auto"/>
        <w:bottom w:val="none" w:sz="0" w:space="0" w:color="auto"/>
        <w:right w:val="none" w:sz="0" w:space="0" w:color="auto"/>
      </w:divBdr>
    </w:div>
    <w:div w:id="663824438">
      <w:bodyDiv w:val="1"/>
      <w:marLeft w:val="0"/>
      <w:marRight w:val="0"/>
      <w:marTop w:val="0"/>
      <w:marBottom w:val="0"/>
      <w:divBdr>
        <w:top w:val="none" w:sz="0" w:space="0" w:color="auto"/>
        <w:left w:val="none" w:sz="0" w:space="0" w:color="auto"/>
        <w:bottom w:val="none" w:sz="0" w:space="0" w:color="auto"/>
        <w:right w:val="none" w:sz="0" w:space="0" w:color="auto"/>
      </w:divBdr>
    </w:div>
    <w:div w:id="663898321">
      <w:bodyDiv w:val="1"/>
      <w:marLeft w:val="0"/>
      <w:marRight w:val="0"/>
      <w:marTop w:val="0"/>
      <w:marBottom w:val="0"/>
      <w:divBdr>
        <w:top w:val="none" w:sz="0" w:space="0" w:color="auto"/>
        <w:left w:val="none" w:sz="0" w:space="0" w:color="auto"/>
        <w:bottom w:val="none" w:sz="0" w:space="0" w:color="auto"/>
        <w:right w:val="none" w:sz="0" w:space="0" w:color="auto"/>
      </w:divBdr>
    </w:div>
    <w:div w:id="663898449">
      <w:bodyDiv w:val="1"/>
      <w:marLeft w:val="0"/>
      <w:marRight w:val="0"/>
      <w:marTop w:val="0"/>
      <w:marBottom w:val="0"/>
      <w:divBdr>
        <w:top w:val="none" w:sz="0" w:space="0" w:color="auto"/>
        <w:left w:val="none" w:sz="0" w:space="0" w:color="auto"/>
        <w:bottom w:val="none" w:sz="0" w:space="0" w:color="auto"/>
        <w:right w:val="none" w:sz="0" w:space="0" w:color="auto"/>
      </w:divBdr>
    </w:div>
    <w:div w:id="663971645">
      <w:bodyDiv w:val="1"/>
      <w:marLeft w:val="0"/>
      <w:marRight w:val="0"/>
      <w:marTop w:val="0"/>
      <w:marBottom w:val="0"/>
      <w:divBdr>
        <w:top w:val="none" w:sz="0" w:space="0" w:color="auto"/>
        <w:left w:val="none" w:sz="0" w:space="0" w:color="auto"/>
        <w:bottom w:val="none" w:sz="0" w:space="0" w:color="auto"/>
        <w:right w:val="none" w:sz="0" w:space="0" w:color="auto"/>
      </w:divBdr>
    </w:div>
    <w:div w:id="664014039">
      <w:bodyDiv w:val="1"/>
      <w:marLeft w:val="0"/>
      <w:marRight w:val="0"/>
      <w:marTop w:val="0"/>
      <w:marBottom w:val="0"/>
      <w:divBdr>
        <w:top w:val="none" w:sz="0" w:space="0" w:color="auto"/>
        <w:left w:val="none" w:sz="0" w:space="0" w:color="auto"/>
        <w:bottom w:val="none" w:sz="0" w:space="0" w:color="auto"/>
        <w:right w:val="none" w:sz="0" w:space="0" w:color="auto"/>
      </w:divBdr>
    </w:div>
    <w:div w:id="664014379">
      <w:bodyDiv w:val="1"/>
      <w:marLeft w:val="0"/>
      <w:marRight w:val="0"/>
      <w:marTop w:val="0"/>
      <w:marBottom w:val="0"/>
      <w:divBdr>
        <w:top w:val="none" w:sz="0" w:space="0" w:color="auto"/>
        <w:left w:val="none" w:sz="0" w:space="0" w:color="auto"/>
        <w:bottom w:val="none" w:sz="0" w:space="0" w:color="auto"/>
        <w:right w:val="none" w:sz="0" w:space="0" w:color="auto"/>
      </w:divBdr>
    </w:div>
    <w:div w:id="664019031">
      <w:bodyDiv w:val="1"/>
      <w:marLeft w:val="0"/>
      <w:marRight w:val="0"/>
      <w:marTop w:val="0"/>
      <w:marBottom w:val="0"/>
      <w:divBdr>
        <w:top w:val="none" w:sz="0" w:space="0" w:color="auto"/>
        <w:left w:val="none" w:sz="0" w:space="0" w:color="auto"/>
        <w:bottom w:val="none" w:sz="0" w:space="0" w:color="auto"/>
        <w:right w:val="none" w:sz="0" w:space="0" w:color="auto"/>
      </w:divBdr>
    </w:div>
    <w:div w:id="664163480">
      <w:bodyDiv w:val="1"/>
      <w:marLeft w:val="0"/>
      <w:marRight w:val="0"/>
      <w:marTop w:val="0"/>
      <w:marBottom w:val="0"/>
      <w:divBdr>
        <w:top w:val="none" w:sz="0" w:space="0" w:color="auto"/>
        <w:left w:val="none" w:sz="0" w:space="0" w:color="auto"/>
        <w:bottom w:val="none" w:sz="0" w:space="0" w:color="auto"/>
        <w:right w:val="none" w:sz="0" w:space="0" w:color="auto"/>
      </w:divBdr>
    </w:div>
    <w:div w:id="664357275">
      <w:bodyDiv w:val="1"/>
      <w:marLeft w:val="0"/>
      <w:marRight w:val="0"/>
      <w:marTop w:val="0"/>
      <w:marBottom w:val="0"/>
      <w:divBdr>
        <w:top w:val="none" w:sz="0" w:space="0" w:color="auto"/>
        <w:left w:val="none" w:sz="0" w:space="0" w:color="auto"/>
        <w:bottom w:val="none" w:sz="0" w:space="0" w:color="auto"/>
        <w:right w:val="none" w:sz="0" w:space="0" w:color="auto"/>
      </w:divBdr>
    </w:div>
    <w:div w:id="664363859">
      <w:bodyDiv w:val="1"/>
      <w:marLeft w:val="0"/>
      <w:marRight w:val="0"/>
      <w:marTop w:val="0"/>
      <w:marBottom w:val="0"/>
      <w:divBdr>
        <w:top w:val="none" w:sz="0" w:space="0" w:color="auto"/>
        <w:left w:val="none" w:sz="0" w:space="0" w:color="auto"/>
        <w:bottom w:val="none" w:sz="0" w:space="0" w:color="auto"/>
        <w:right w:val="none" w:sz="0" w:space="0" w:color="auto"/>
      </w:divBdr>
    </w:div>
    <w:div w:id="664404684">
      <w:bodyDiv w:val="1"/>
      <w:marLeft w:val="0"/>
      <w:marRight w:val="0"/>
      <w:marTop w:val="0"/>
      <w:marBottom w:val="0"/>
      <w:divBdr>
        <w:top w:val="none" w:sz="0" w:space="0" w:color="auto"/>
        <w:left w:val="none" w:sz="0" w:space="0" w:color="auto"/>
        <w:bottom w:val="none" w:sz="0" w:space="0" w:color="auto"/>
        <w:right w:val="none" w:sz="0" w:space="0" w:color="auto"/>
      </w:divBdr>
    </w:div>
    <w:div w:id="664431000">
      <w:bodyDiv w:val="1"/>
      <w:marLeft w:val="0"/>
      <w:marRight w:val="0"/>
      <w:marTop w:val="0"/>
      <w:marBottom w:val="0"/>
      <w:divBdr>
        <w:top w:val="none" w:sz="0" w:space="0" w:color="auto"/>
        <w:left w:val="none" w:sz="0" w:space="0" w:color="auto"/>
        <w:bottom w:val="none" w:sz="0" w:space="0" w:color="auto"/>
        <w:right w:val="none" w:sz="0" w:space="0" w:color="auto"/>
      </w:divBdr>
    </w:div>
    <w:div w:id="664481730">
      <w:bodyDiv w:val="1"/>
      <w:marLeft w:val="0"/>
      <w:marRight w:val="0"/>
      <w:marTop w:val="0"/>
      <w:marBottom w:val="0"/>
      <w:divBdr>
        <w:top w:val="none" w:sz="0" w:space="0" w:color="auto"/>
        <w:left w:val="none" w:sz="0" w:space="0" w:color="auto"/>
        <w:bottom w:val="none" w:sz="0" w:space="0" w:color="auto"/>
        <w:right w:val="none" w:sz="0" w:space="0" w:color="auto"/>
      </w:divBdr>
    </w:div>
    <w:div w:id="664548653">
      <w:bodyDiv w:val="1"/>
      <w:marLeft w:val="0"/>
      <w:marRight w:val="0"/>
      <w:marTop w:val="0"/>
      <w:marBottom w:val="0"/>
      <w:divBdr>
        <w:top w:val="none" w:sz="0" w:space="0" w:color="auto"/>
        <w:left w:val="none" w:sz="0" w:space="0" w:color="auto"/>
        <w:bottom w:val="none" w:sz="0" w:space="0" w:color="auto"/>
        <w:right w:val="none" w:sz="0" w:space="0" w:color="auto"/>
      </w:divBdr>
    </w:div>
    <w:div w:id="664548692">
      <w:bodyDiv w:val="1"/>
      <w:marLeft w:val="0"/>
      <w:marRight w:val="0"/>
      <w:marTop w:val="0"/>
      <w:marBottom w:val="0"/>
      <w:divBdr>
        <w:top w:val="none" w:sz="0" w:space="0" w:color="auto"/>
        <w:left w:val="none" w:sz="0" w:space="0" w:color="auto"/>
        <w:bottom w:val="none" w:sz="0" w:space="0" w:color="auto"/>
        <w:right w:val="none" w:sz="0" w:space="0" w:color="auto"/>
      </w:divBdr>
    </w:div>
    <w:div w:id="664549418">
      <w:bodyDiv w:val="1"/>
      <w:marLeft w:val="0"/>
      <w:marRight w:val="0"/>
      <w:marTop w:val="0"/>
      <w:marBottom w:val="0"/>
      <w:divBdr>
        <w:top w:val="none" w:sz="0" w:space="0" w:color="auto"/>
        <w:left w:val="none" w:sz="0" w:space="0" w:color="auto"/>
        <w:bottom w:val="none" w:sz="0" w:space="0" w:color="auto"/>
        <w:right w:val="none" w:sz="0" w:space="0" w:color="auto"/>
      </w:divBdr>
    </w:div>
    <w:div w:id="664631358">
      <w:bodyDiv w:val="1"/>
      <w:marLeft w:val="0"/>
      <w:marRight w:val="0"/>
      <w:marTop w:val="0"/>
      <w:marBottom w:val="0"/>
      <w:divBdr>
        <w:top w:val="none" w:sz="0" w:space="0" w:color="auto"/>
        <w:left w:val="none" w:sz="0" w:space="0" w:color="auto"/>
        <w:bottom w:val="none" w:sz="0" w:space="0" w:color="auto"/>
        <w:right w:val="none" w:sz="0" w:space="0" w:color="auto"/>
      </w:divBdr>
    </w:div>
    <w:div w:id="664666300">
      <w:bodyDiv w:val="1"/>
      <w:marLeft w:val="0"/>
      <w:marRight w:val="0"/>
      <w:marTop w:val="0"/>
      <w:marBottom w:val="0"/>
      <w:divBdr>
        <w:top w:val="none" w:sz="0" w:space="0" w:color="auto"/>
        <w:left w:val="none" w:sz="0" w:space="0" w:color="auto"/>
        <w:bottom w:val="none" w:sz="0" w:space="0" w:color="auto"/>
        <w:right w:val="none" w:sz="0" w:space="0" w:color="auto"/>
      </w:divBdr>
    </w:div>
    <w:div w:id="664671767">
      <w:bodyDiv w:val="1"/>
      <w:marLeft w:val="0"/>
      <w:marRight w:val="0"/>
      <w:marTop w:val="0"/>
      <w:marBottom w:val="0"/>
      <w:divBdr>
        <w:top w:val="none" w:sz="0" w:space="0" w:color="auto"/>
        <w:left w:val="none" w:sz="0" w:space="0" w:color="auto"/>
        <w:bottom w:val="none" w:sz="0" w:space="0" w:color="auto"/>
        <w:right w:val="none" w:sz="0" w:space="0" w:color="auto"/>
      </w:divBdr>
    </w:div>
    <w:div w:id="664821307">
      <w:bodyDiv w:val="1"/>
      <w:marLeft w:val="0"/>
      <w:marRight w:val="0"/>
      <w:marTop w:val="0"/>
      <w:marBottom w:val="0"/>
      <w:divBdr>
        <w:top w:val="none" w:sz="0" w:space="0" w:color="auto"/>
        <w:left w:val="none" w:sz="0" w:space="0" w:color="auto"/>
        <w:bottom w:val="none" w:sz="0" w:space="0" w:color="auto"/>
        <w:right w:val="none" w:sz="0" w:space="0" w:color="auto"/>
      </w:divBdr>
    </w:div>
    <w:div w:id="664826080">
      <w:bodyDiv w:val="1"/>
      <w:marLeft w:val="0"/>
      <w:marRight w:val="0"/>
      <w:marTop w:val="0"/>
      <w:marBottom w:val="0"/>
      <w:divBdr>
        <w:top w:val="none" w:sz="0" w:space="0" w:color="auto"/>
        <w:left w:val="none" w:sz="0" w:space="0" w:color="auto"/>
        <w:bottom w:val="none" w:sz="0" w:space="0" w:color="auto"/>
        <w:right w:val="none" w:sz="0" w:space="0" w:color="auto"/>
      </w:divBdr>
    </w:div>
    <w:div w:id="664865422">
      <w:bodyDiv w:val="1"/>
      <w:marLeft w:val="0"/>
      <w:marRight w:val="0"/>
      <w:marTop w:val="0"/>
      <w:marBottom w:val="0"/>
      <w:divBdr>
        <w:top w:val="none" w:sz="0" w:space="0" w:color="auto"/>
        <w:left w:val="none" w:sz="0" w:space="0" w:color="auto"/>
        <w:bottom w:val="none" w:sz="0" w:space="0" w:color="auto"/>
        <w:right w:val="none" w:sz="0" w:space="0" w:color="auto"/>
      </w:divBdr>
    </w:div>
    <w:div w:id="664894755">
      <w:bodyDiv w:val="1"/>
      <w:marLeft w:val="0"/>
      <w:marRight w:val="0"/>
      <w:marTop w:val="0"/>
      <w:marBottom w:val="0"/>
      <w:divBdr>
        <w:top w:val="none" w:sz="0" w:space="0" w:color="auto"/>
        <w:left w:val="none" w:sz="0" w:space="0" w:color="auto"/>
        <w:bottom w:val="none" w:sz="0" w:space="0" w:color="auto"/>
        <w:right w:val="none" w:sz="0" w:space="0" w:color="auto"/>
      </w:divBdr>
    </w:div>
    <w:div w:id="664943459">
      <w:bodyDiv w:val="1"/>
      <w:marLeft w:val="0"/>
      <w:marRight w:val="0"/>
      <w:marTop w:val="0"/>
      <w:marBottom w:val="0"/>
      <w:divBdr>
        <w:top w:val="none" w:sz="0" w:space="0" w:color="auto"/>
        <w:left w:val="none" w:sz="0" w:space="0" w:color="auto"/>
        <w:bottom w:val="none" w:sz="0" w:space="0" w:color="auto"/>
        <w:right w:val="none" w:sz="0" w:space="0" w:color="auto"/>
      </w:divBdr>
    </w:div>
    <w:div w:id="665011278">
      <w:bodyDiv w:val="1"/>
      <w:marLeft w:val="0"/>
      <w:marRight w:val="0"/>
      <w:marTop w:val="0"/>
      <w:marBottom w:val="0"/>
      <w:divBdr>
        <w:top w:val="none" w:sz="0" w:space="0" w:color="auto"/>
        <w:left w:val="none" w:sz="0" w:space="0" w:color="auto"/>
        <w:bottom w:val="none" w:sz="0" w:space="0" w:color="auto"/>
        <w:right w:val="none" w:sz="0" w:space="0" w:color="auto"/>
      </w:divBdr>
    </w:div>
    <w:div w:id="665014930">
      <w:bodyDiv w:val="1"/>
      <w:marLeft w:val="0"/>
      <w:marRight w:val="0"/>
      <w:marTop w:val="0"/>
      <w:marBottom w:val="0"/>
      <w:divBdr>
        <w:top w:val="none" w:sz="0" w:space="0" w:color="auto"/>
        <w:left w:val="none" w:sz="0" w:space="0" w:color="auto"/>
        <w:bottom w:val="none" w:sz="0" w:space="0" w:color="auto"/>
        <w:right w:val="none" w:sz="0" w:space="0" w:color="auto"/>
      </w:divBdr>
    </w:div>
    <w:div w:id="665130721">
      <w:bodyDiv w:val="1"/>
      <w:marLeft w:val="0"/>
      <w:marRight w:val="0"/>
      <w:marTop w:val="0"/>
      <w:marBottom w:val="0"/>
      <w:divBdr>
        <w:top w:val="none" w:sz="0" w:space="0" w:color="auto"/>
        <w:left w:val="none" w:sz="0" w:space="0" w:color="auto"/>
        <w:bottom w:val="none" w:sz="0" w:space="0" w:color="auto"/>
        <w:right w:val="none" w:sz="0" w:space="0" w:color="auto"/>
      </w:divBdr>
    </w:div>
    <w:div w:id="665133596">
      <w:bodyDiv w:val="1"/>
      <w:marLeft w:val="0"/>
      <w:marRight w:val="0"/>
      <w:marTop w:val="0"/>
      <w:marBottom w:val="0"/>
      <w:divBdr>
        <w:top w:val="none" w:sz="0" w:space="0" w:color="auto"/>
        <w:left w:val="none" w:sz="0" w:space="0" w:color="auto"/>
        <w:bottom w:val="none" w:sz="0" w:space="0" w:color="auto"/>
        <w:right w:val="none" w:sz="0" w:space="0" w:color="auto"/>
      </w:divBdr>
    </w:div>
    <w:div w:id="665206312">
      <w:bodyDiv w:val="1"/>
      <w:marLeft w:val="0"/>
      <w:marRight w:val="0"/>
      <w:marTop w:val="0"/>
      <w:marBottom w:val="0"/>
      <w:divBdr>
        <w:top w:val="none" w:sz="0" w:space="0" w:color="auto"/>
        <w:left w:val="none" w:sz="0" w:space="0" w:color="auto"/>
        <w:bottom w:val="none" w:sz="0" w:space="0" w:color="auto"/>
        <w:right w:val="none" w:sz="0" w:space="0" w:color="auto"/>
      </w:divBdr>
    </w:div>
    <w:div w:id="665281107">
      <w:bodyDiv w:val="1"/>
      <w:marLeft w:val="0"/>
      <w:marRight w:val="0"/>
      <w:marTop w:val="0"/>
      <w:marBottom w:val="0"/>
      <w:divBdr>
        <w:top w:val="none" w:sz="0" w:space="0" w:color="auto"/>
        <w:left w:val="none" w:sz="0" w:space="0" w:color="auto"/>
        <w:bottom w:val="none" w:sz="0" w:space="0" w:color="auto"/>
        <w:right w:val="none" w:sz="0" w:space="0" w:color="auto"/>
      </w:divBdr>
    </w:div>
    <w:div w:id="665286110">
      <w:bodyDiv w:val="1"/>
      <w:marLeft w:val="0"/>
      <w:marRight w:val="0"/>
      <w:marTop w:val="0"/>
      <w:marBottom w:val="0"/>
      <w:divBdr>
        <w:top w:val="none" w:sz="0" w:space="0" w:color="auto"/>
        <w:left w:val="none" w:sz="0" w:space="0" w:color="auto"/>
        <w:bottom w:val="none" w:sz="0" w:space="0" w:color="auto"/>
        <w:right w:val="none" w:sz="0" w:space="0" w:color="auto"/>
      </w:divBdr>
    </w:div>
    <w:div w:id="665324055">
      <w:bodyDiv w:val="1"/>
      <w:marLeft w:val="0"/>
      <w:marRight w:val="0"/>
      <w:marTop w:val="0"/>
      <w:marBottom w:val="0"/>
      <w:divBdr>
        <w:top w:val="none" w:sz="0" w:space="0" w:color="auto"/>
        <w:left w:val="none" w:sz="0" w:space="0" w:color="auto"/>
        <w:bottom w:val="none" w:sz="0" w:space="0" w:color="auto"/>
        <w:right w:val="none" w:sz="0" w:space="0" w:color="auto"/>
      </w:divBdr>
    </w:div>
    <w:div w:id="665328646">
      <w:bodyDiv w:val="1"/>
      <w:marLeft w:val="0"/>
      <w:marRight w:val="0"/>
      <w:marTop w:val="0"/>
      <w:marBottom w:val="0"/>
      <w:divBdr>
        <w:top w:val="none" w:sz="0" w:space="0" w:color="auto"/>
        <w:left w:val="none" w:sz="0" w:space="0" w:color="auto"/>
        <w:bottom w:val="none" w:sz="0" w:space="0" w:color="auto"/>
        <w:right w:val="none" w:sz="0" w:space="0" w:color="auto"/>
      </w:divBdr>
    </w:div>
    <w:div w:id="665401137">
      <w:bodyDiv w:val="1"/>
      <w:marLeft w:val="0"/>
      <w:marRight w:val="0"/>
      <w:marTop w:val="0"/>
      <w:marBottom w:val="0"/>
      <w:divBdr>
        <w:top w:val="none" w:sz="0" w:space="0" w:color="auto"/>
        <w:left w:val="none" w:sz="0" w:space="0" w:color="auto"/>
        <w:bottom w:val="none" w:sz="0" w:space="0" w:color="auto"/>
        <w:right w:val="none" w:sz="0" w:space="0" w:color="auto"/>
      </w:divBdr>
    </w:div>
    <w:div w:id="665478354">
      <w:bodyDiv w:val="1"/>
      <w:marLeft w:val="0"/>
      <w:marRight w:val="0"/>
      <w:marTop w:val="0"/>
      <w:marBottom w:val="0"/>
      <w:divBdr>
        <w:top w:val="none" w:sz="0" w:space="0" w:color="auto"/>
        <w:left w:val="none" w:sz="0" w:space="0" w:color="auto"/>
        <w:bottom w:val="none" w:sz="0" w:space="0" w:color="auto"/>
        <w:right w:val="none" w:sz="0" w:space="0" w:color="auto"/>
      </w:divBdr>
    </w:div>
    <w:div w:id="665594465">
      <w:bodyDiv w:val="1"/>
      <w:marLeft w:val="0"/>
      <w:marRight w:val="0"/>
      <w:marTop w:val="0"/>
      <w:marBottom w:val="0"/>
      <w:divBdr>
        <w:top w:val="none" w:sz="0" w:space="0" w:color="auto"/>
        <w:left w:val="none" w:sz="0" w:space="0" w:color="auto"/>
        <w:bottom w:val="none" w:sz="0" w:space="0" w:color="auto"/>
        <w:right w:val="none" w:sz="0" w:space="0" w:color="auto"/>
      </w:divBdr>
    </w:div>
    <w:div w:id="665668957">
      <w:bodyDiv w:val="1"/>
      <w:marLeft w:val="0"/>
      <w:marRight w:val="0"/>
      <w:marTop w:val="0"/>
      <w:marBottom w:val="0"/>
      <w:divBdr>
        <w:top w:val="none" w:sz="0" w:space="0" w:color="auto"/>
        <w:left w:val="none" w:sz="0" w:space="0" w:color="auto"/>
        <w:bottom w:val="none" w:sz="0" w:space="0" w:color="auto"/>
        <w:right w:val="none" w:sz="0" w:space="0" w:color="auto"/>
      </w:divBdr>
    </w:div>
    <w:div w:id="665717532">
      <w:bodyDiv w:val="1"/>
      <w:marLeft w:val="0"/>
      <w:marRight w:val="0"/>
      <w:marTop w:val="0"/>
      <w:marBottom w:val="0"/>
      <w:divBdr>
        <w:top w:val="none" w:sz="0" w:space="0" w:color="auto"/>
        <w:left w:val="none" w:sz="0" w:space="0" w:color="auto"/>
        <w:bottom w:val="none" w:sz="0" w:space="0" w:color="auto"/>
        <w:right w:val="none" w:sz="0" w:space="0" w:color="auto"/>
      </w:divBdr>
    </w:div>
    <w:div w:id="665744466">
      <w:bodyDiv w:val="1"/>
      <w:marLeft w:val="0"/>
      <w:marRight w:val="0"/>
      <w:marTop w:val="0"/>
      <w:marBottom w:val="0"/>
      <w:divBdr>
        <w:top w:val="none" w:sz="0" w:space="0" w:color="auto"/>
        <w:left w:val="none" w:sz="0" w:space="0" w:color="auto"/>
        <w:bottom w:val="none" w:sz="0" w:space="0" w:color="auto"/>
        <w:right w:val="none" w:sz="0" w:space="0" w:color="auto"/>
      </w:divBdr>
    </w:div>
    <w:div w:id="665784484">
      <w:bodyDiv w:val="1"/>
      <w:marLeft w:val="0"/>
      <w:marRight w:val="0"/>
      <w:marTop w:val="0"/>
      <w:marBottom w:val="0"/>
      <w:divBdr>
        <w:top w:val="none" w:sz="0" w:space="0" w:color="auto"/>
        <w:left w:val="none" w:sz="0" w:space="0" w:color="auto"/>
        <w:bottom w:val="none" w:sz="0" w:space="0" w:color="auto"/>
        <w:right w:val="none" w:sz="0" w:space="0" w:color="auto"/>
      </w:divBdr>
    </w:div>
    <w:div w:id="665792359">
      <w:bodyDiv w:val="1"/>
      <w:marLeft w:val="0"/>
      <w:marRight w:val="0"/>
      <w:marTop w:val="0"/>
      <w:marBottom w:val="0"/>
      <w:divBdr>
        <w:top w:val="none" w:sz="0" w:space="0" w:color="auto"/>
        <w:left w:val="none" w:sz="0" w:space="0" w:color="auto"/>
        <w:bottom w:val="none" w:sz="0" w:space="0" w:color="auto"/>
        <w:right w:val="none" w:sz="0" w:space="0" w:color="auto"/>
      </w:divBdr>
    </w:div>
    <w:div w:id="665977846">
      <w:bodyDiv w:val="1"/>
      <w:marLeft w:val="0"/>
      <w:marRight w:val="0"/>
      <w:marTop w:val="0"/>
      <w:marBottom w:val="0"/>
      <w:divBdr>
        <w:top w:val="none" w:sz="0" w:space="0" w:color="auto"/>
        <w:left w:val="none" w:sz="0" w:space="0" w:color="auto"/>
        <w:bottom w:val="none" w:sz="0" w:space="0" w:color="auto"/>
        <w:right w:val="none" w:sz="0" w:space="0" w:color="auto"/>
      </w:divBdr>
    </w:div>
    <w:div w:id="665982739">
      <w:bodyDiv w:val="1"/>
      <w:marLeft w:val="0"/>
      <w:marRight w:val="0"/>
      <w:marTop w:val="0"/>
      <w:marBottom w:val="0"/>
      <w:divBdr>
        <w:top w:val="none" w:sz="0" w:space="0" w:color="auto"/>
        <w:left w:val="none" w:sz="0" w:space="0" w:color="auto"/>
        <w:bottom w:val="none" w:sz="0" w:space="0" w:color="auto"/>
        <w:right w:val="none" w:sz="0" w:space="0" w:color="auto"/>
      </w:divBdr>
    </w:div>
    <w:div w:id="666056280">
      <w:bodyDiv w:val="1"/>
      <w:marLeft w:val="0"/>
      <w:marRight w:val="0"/>
      <w:marTop w:val="0"/>
      <w:marBottom w:val="0"/>
      <w:divBdr>
        <w:top w:val="none" w:sz="0" w:space="0" w:color="auto"/>
        <w:left w:val="none" w:sz="0" w:space="0" w:color="auto"/>
        <w:bottom w:val="none" w:sz="0" w:space="0" w:color="auto"/>
        <w:right w:val="none" w:sz="0" w:space="0" w:color="auto"/>
      </w:divBdr>
    </w:div>
    <w:div w:id="666056454">
      <w:bodyDiv w:val="1"/>
      <w:marLeft w:val="0"/>
      <w:marRight w:val="0"/>
      <w:marTop w:val="0"/>
      <w:marBottom w:val="0"/>
      <w:divBdr>
        <w:top w:val="none" w:sz="0" w:space="0" w:color="auto"/>
        <w:left w:val="none" w:sz="0" w:space="0" w:color="auto"/>
        <w:bottom w:val="none" w:sz="0" w:space="0" w:color="auto"/>
        <w:right w:val="none" w:sz="0" w:space="0" w:color="auto"/>
      </w:divBdr>
    </w:div>
    <w:div w:id="666129462">
      <w:bodyDiv w:val="1"/>
      <w:marLeft w:val="0"/>
      <w:marRight w:val="0"/>
      <w:marTop w:val="0"/>
      <w:marBottom w:val="0"/>
      <w:divBdr>
        <w:top w:val="none" w:sz="0" w:space="0" w:color="auto"/>
        <w:left w:val="none" w:sz="0" w:space="0" w:color="auto"/>
        <w:bottom w:val="none" w:sz="0" w:space="0" w:color="auto"/>
        <w:right w:val="none" w:sz="0" w:space="0" w:color="auto"/>
      </w:divBdr>
    </w:div>
    <w:div w:id="666131820">
      <w:bodyDiv w:val="1"/>
      <w:marLeft w:val="0"/>
      <w:marRight w:val="0"/>
      <w:marTop w:val="0"/>
      <w:marBottom w:val="0"/>
      <w:divBdr>
        <w:top w:val="none" w:sz="0" w:space="0" w:color="auto"/>
        <w:left w:val="none" w:sz="0" w:space="0" w:color="auto"/>
        <w:bottom w:val="none" w:sz="0" w:space="0" w:color="auto"/>
        <w:right w:val="none" w:sz="0" w:space="0" w:color="auto"/>
      </w:divBdr>
    </w:div>
    <w:div w:id="666174899">
      <w:bodyDiv w:val="1"/>
      <w:marLeft w:val="0"/>
      <w:marRight w:val="0"/>
      <w:marTop w:val="0"/>
      <w:marBottom w:val="0"/>
      <w:divBdr>
        <w:top w:val="none" w:sz="0" w:space="0" w:color="auto"/>
        <w:left w:val="none" w:sz="0" w:space="0" w:color="auto"/>
        <w:bottom w:val="none" w:sz="0" w:space="0" w:color="auto"/>
        <w:right w:val="none" w:sz="0" w:space="0" w:color="auto"/>
      </w:divBdr>
    </w:div>
    <w:div w:id="666177254">
      <w:bodyDiv w:val="1"/>
      <w:marLeft w:val="0"/>
      <w:marRight w:val="0"/>
      <w:marTop w:val="0"/>
      <w:marBottom w:val="0"/>
      <w:divBdr>
        <w:top w:val="none" w:sz="0" w:space="0" w:color="auto"/>
        <w:left w:val="none" w:sz="0" w:space="0" w:color="auto"/>
        <w:bottom w:val="none" w:sz="0" w:space="0" w:color="auto"/>
        <w:right w:val="none" w:sz="0" w:space="0" w:color="auto"/>
      </w:divBdr>
    </w:div>
    <w:div w:id="666203799">
      <w:bodyDiv w:val="1"/>
      <w:marLeft w:val="0"/>
      <w:marRight w:val="0"/>
      <w:marTop w:val="0"/>
      <w:marBottom w:val="0"/>
      <w:divBdr>
        <w:top w:val="none" w:sz="0" w:space="0" w:color="auto"/>
        <w:left w:val="none" w:sz="0" w:space="0" w:color="auto"/>
        <w:bottom w:val="none" w:sz="0" w:space="0" w:color="auto"/>
        <w:right w:val="none" w:sz="0" w:space="0" w:color="auto"/>
      </w:divBdr>
    </w:div>
    <w:div w:id="666248878">
      <w:bodyDiv w:val="1"/>
      <w:marLeft w:val="0"/>
      <w:marRight w:val="0"/>
      <w:marTop w:val="0"/>
      <w:marBottom w:val="0"/>
      <w:divBdr>
        <w:top w:val="none" w:sz="0" w:space="0" w:color="auto"/>
        <w:left w:val="none" w:sz="0" w:space="0" w:color="auto"/>
        <w:bottom w:val="none" w:sz="0" w:space="0" w:color="auto"/>
        <w:right w:val="none" w:sz="0" w:space="0" w:color="auto"/>
      </w:divBdr>
    </w:div>
    <w:div w:id="666252347">
      <w:bodyDiv w:val="1"/>
      <w:marLeft w:val="0"/>
      <w:marRight w:val="0"/>
      <w:marTop w:val="0"/>
      <w:marBottom w:val="0"/>
      <w:divBdr>
        <w:top w:val="none" w:sz="0" w:space="0" w:color="auto"/>
        <w:left w:val="none" w:sz="0" w:space="0" w:color="auto"/>
        <w:bottom w:val="none" w:sz="0" w:space="0" w:color="auto"/>
        <w:right w:val="none" w:sz="0" w:space="0" w:color="auto"/>
      </w:divBdr>
    </w:div>
    <w:div w:id="666592098">
      <w:bodyDiv w:val="1"/>
      <w:marLeft w:val="0"/>
      <w:marRight w:val="0"/>
      <w:marTop w:val="0"/>
      <w:marBottom w:val="0"/>
      <w:divBdr>
        <w:top w:val="none" w:sz="0" w:space="0" w:color="auto"/>
        <w:left w:val="none" w:sz="0" w:space="0" w:color="auto"/>
        <w:bottom w:val="none" w:sz="0" w:space="0" w:color="auto"/>
        <w:right w:val="none" w:sz="0" w:space="0" w:color="auto"/>
      </w:divBdr>
    </w:div>
    <w:div w:id="666593898">
      <w:bodyDiv w:val="1"/>
      <w:marLeft w:val="0"/>
      <w:marRight w:val="0"/>
      <w:marTop w:val="0"/>
      <w:marBottom w:val="0"/>
      <w:divBdr>
        <w:top w:val="none" w:sz="0" w:space="0" w:color="auto"/>
        <w:left w:val="none" w:sz="0" w:space="0" w:color="auto"/>
        <w:bottom w:val="none" w:sz="0" w:space="0" w:color="auto"/>
        <w:right w:val="none" w:sz="0" w:space="0" w:color="auto"/>
      </w:divBdr>
    </w:div>
    <w:div w:id="666633724">
      <w:bodyDiv w:val="1"/>
      <w:marLeft w:val="0"/>
      <w:marRight w:val="0"/>
      <w:marTop w:val="0"/>
      <w:marBottom w:val="0"/>
      <w:divBdr>
        <w:top w:val="none" w:sz="0" w:space="0" w:color="auto"/>
        <w:left w:val="none" w:sz="0" w:space="0" w:color="auto"/>
        <w:bottom w:val="none" w:sz="0" w:space="0" w:color="auto"/>
        <w:right w:val="none" w:sz="0" w:space="0" w:color="auto"/>
      </w:divBdr>
    </w:div>
    <w:div w:id="666638581">
      <w:bodyDiv w:val="1"/>
      <w:marLeft w:val="0"/>
      <w:marRight w:val="0"/>
      <w:marTop w:val="0"/>
      <w:marBottom w:val="0"/>
      <w:divBdr>
        <w:top w:val="none" w:sz="0" w:space="0" w:color="auto"/>
        <w:left w:val="none" w:sz="0" w:space="0" w:color="auto"/>
        <w:bottom w:val="none" w:sz="0" w:space="0" w:color="auto"/>
        <w:right w:val="none" w:sz="0" w:space="0" w:color="auto"/>
      </w:divBdr>
    </w:div>
    <w:div w:id="666708671">
      <w:bodyDiv w:val="1"/>
      <w:marLeft w:val="0"/>
      <w:marRight w:val="0"/>
      <w:marTop w:val="0"/>
      <w:marBottom w:val="0"/>
      <w:divBdr>
        <w:top w:val="none" w:sz="0" w:space="0" w:color="auto"/>
        <w:left w:val="none" w:sz="0" w:space="0" w:color="auto"/>
        <w:bottom w:val="none" w:sz="0" w:space="0" w:color="auto"/>
        <w:right w:val="none" w:sz="0" w:space="0" w:color="auto"/>
      </w:divBdr>
    </w:div>
    <w:div w:id="666783630">
      <w:bodyDiv w:val="1"/>
      <w:marLeft w:val="0"/>
      <w:marRight w:val="0"/>
      <w:marTop w:val="0"/>
      <w:marBottom w:val="0"/>
      <w:divBdr>
        <w:top w:val="none" w:sz="0" w:space="0" w:color="auto"/>
        <w:left w:val="none" w:sz="0" w:space="0" w:color="auto"/>
        <w:bottom w:val="none" w:sz="0" w:space="0" w:color="auto"/>
        <w:right w:val="none" w:sz="0" w:space="0" w:color="auto"/>
      </w:divBdr>
    </w:div>
    <w:div w:id="666785122">
      <w:bodyDiv w:val="1"/>
      <w:marLeft w:val="0"/>
      <w:marRight w:val="0"/>
      <w:marTop w:val="0"/>
      <w:marBottom w:val="0"/>
      <w:divBdr>
        <w:top w:val="none" w:sz="0" w:space="0" w:color="auto"/>
        <w:left w:val="none" w:sz="0" w:space="0" w:color="auto"/>
        <w:bottom w:val="none" w:sz="0" w:space="0" w:color="auto"/>
        <w:right w:val="none" w:sz="0" w:space="0" w:color="auto"/>
      </w:divBdr>
    </w:div>
    <w:div w:id="666788951">
      <w:bodyDiv w:val="1"/>
      <w:marLeft w:val="0"/>
      <w:marRight w:val="0"/>
      <w:marTop w:val="0"/>
      <w:marBottom w:val="0"/>
      <w:divBdr>
        <w:top w:val="none" w:sz="0" w:space="0" w:color="auto"/>
        <w:left w:val="none" w:sz="0" w:space="0" w:color="auto"/>
        <w:bottom w:val="none" w:sz="0" w:space="0" w:color="auto"/>
        <w:right w:val="none" w:sz="0" w:space="0" w:color="auto"/>
      </w:divBdr>
    </w:div>
    <w:div w:id="666790567">
      <w:bodyDiv w:val="1"/>
      <w:marLeft w:val="0"/>
      <w:marRight w:val="0"/>
      <w:marTop w:val="0"/>
      <w:marBottom w:val="0"/>
      <w:divBdr>
        <w:top w:val="none" w:sz="0" w:space="0" w:color="auto"/>
        <w:left w:val="none" w:sz="0" w:space="0" w:color="auto"/>
        <w:bottom w:val="none" w:sz="0" w:space="0" w:color="auto"/>
        <w:right w:val="none" w:sz="0" w:space="0" w:color="auto"/>
      </w:divBdr>
    </w:div>
    <w:div w:id="666900770">
      <w:bodyDiv w:val="1"/>
      <w:marLeft w:val="0"/>
      <w:marRight w:val="0"/>
      <w:marTop w:val="0"/>
      <w:marBottom w:val="0"/>
      <w:divBdr>
        <w:top w:val="none" w:sz="0" w:space="0" w:color="auto"/>
        <w:left w:val="none" w:sz="0" w:space="0" w:color="auto"/>
        <w:bottom w:val="none" w:sz="0" w:space="0" w:color="auto"/>
        <w:right w:val="none" w:sz="0" w:space="0" w:color="auto"/>
      </w:divBdr>
    </w:div>
    <w:div w:id="666907975">
      <w:bodyDiv w:val="1"/>
      <w:marLeft w:val="0"/>
      <w:marRight w:val="0"/>
      <w:marTop w:val="0"/>
      <w:marBottom w:val="0"/>
      <w:divBdr>
        <w:top w:val="none" w:sz="0" w:space="0" w:color="auto"/>
        <w:left w:val="none" w:sz="0" w:space="0" w:color="auto"/>
        <w:bottom w:val="none" w:sz="0" w:space="0" w:color="auto"/>
        <w:right w:val="none" w:sz="0" w:space="0" w:color="auto"/>
      </w:divBdr>
    </w:div>
    <w:div w:id="666910157">
      <w:bodyDiv w:val="1"/>
      <w:marLeft w:val="0"/>
      <w:marRight w:val="0"/>
      <w:marTop w:val="0"/>
      <w:marBottom w:val="0"/>
      <w:divBdr>
        <w:top w:val="none" w:sz="0" w:space="0" w:color="auto"/>
        <w:left w:val="none" w:sz="0" w:space="0" w:color="auto"/>
        <w:bottom w:val="none" w:sz="0" w:space="0" w:color="auto"/>
        <w:right w:val="none" w:sz="0" w:space="0" w:color="auto"/>
      </w:divBdr>
    </w:div>
    <w:div w:id="666979976">
      <w:bodyDiv w:val="1"/>
      <w:marLeft w:val="0"/>
      <w:marRight w:val="0"/>
      <w:marTop w:val="0"/>
      <w:marBottom w:val="0"/>
      <w:divBdr>
        <w:top w:val="none" w:sz="0" w:space="0" w:color="auto"/>
        <w:left w:val="none" w:sz="0" w:space="0" w:color="auto"/>
        <w:bottom w:val="none" w:sz="0" w:space="0" w:color="auto"/>
        <w:right w:val="none" w:sz="0" w:space="0" w:color="auto"/>
      </w:divBdr>
    </w:div>
    <w:div w:id="666981090">
      <w:bodyDiv w:val="1"/>
      <w:marLeft w:val="0"/>
      <w:marRight w:val="0"/>
      <w:marTop w:val="0"/>
      <w:marBottom w:val="0"/>
      <w:divBdr>
        <w:top w:val="none" w:sz="0" w:space="0" w:color="auto"/>
        <w:left w:val="none" w:sz="0" w:space="0" w:color="auto"/>
        <w:bottom w:val="none" w:sz="0" w:space="0" w:color="auto"/>
        <w:right w:val="none" w:sz="0" w:space="0" w:color="auto"/>
      </w:divBdr>
    </w:div>
    <w:div w:id="667027638">
      <w:bodyDiv w:val="1"/>
      <w:marLeft w:val="0"/>
      <w:marRight w:val="0"/>
      <w:marTop w:val="0"/>
      <w:marBottom w:val="0"/>
      <w:divBdr>
        <w:top w:val="none" w:sz="0" w:space="0" w:color="auto"/>
        <w:left w:val="none" w:sz="0" w:space="0" w:color="auto"/>
        <w:bottom w:val="none" w:sz="0" w:space="0" w:color="auto"/>
        <w:right w:val="none" w:sz="0" w:space="0" w:color="auto"/>
      </w:divBdr>
    </w:div>
    <w:div w:id="667053889">
      <w:bodyDiv w:val="1"/>
      <w:marLeft w:val="0"/>
      <w:marRight w:val="0"/>
      <w:marTop w:val="0"/>
      <w:marBottom w:val="0"/>
      <w:divBdr>
        <w:top w:val="none" w:sz="0" w:space="0" w:color="auto"/>
        <w:left w:val="none" w:sz="0" w:space="0" w:color="auto"/>
        <w:bottom w:val="none" w:sz="0" w:space="0" w:color="auto"/>
        <w:right w:val="none" w:sz="0" w:space="0" w:color="auto"/>
      </w:divBdr>
    </w:div>
    <w:div w:id="667096978">
      <w:bodyDiv w:val="1"/>
      <w:marLeft w:val="0"/>
      <w:marRight w:val="0"/>
      <w:marTop w:val="0"/>
      <w:marBottom w:val="0"/>
      <w:divBdr>
        <w:top w:val="none" w:sz="0" w:space="0" w:color="auto"/>
        <w:left w:val="none" w:sz="0" w:space="0" w:color="auto"/>
        <w:bottom w:val="none" w:sz="0" w:space="0" w:color="auto"/>
        <w:right w:val="none" w:sz="0" w:space="0" w:color="auto"/>
      </w:divBdr>
    </w:div>
    <w:div w:id="667100260">
      <w:bodyDiv w:val="1"/>
      <w:marLeft w:val="0"/>
      <w:marRight w:val="0"/>
      <w:marTop w:val="0"/>
      <w:marBottom w:val="0"/>
      <w:divBdr>
        <w:top w:val="none" w:sz="0" w:space="0" w:color="auto"/>
        <w:left w:val="none" w:sz="0" w:space="0" w:color="auto"/>
        <w:bottom w:val="none" w:sz="0" w:space="0" w:color="auto"/>
        <w:right w:val="none" w:sz="0" w:space="0" w:color="auto"/>
      </w:divBdr>
    </w:div>
    <w:div w:id="667169955">
      <w:bodyDiv w:val="1"/>
      <w:marLeft w:val="0"/>
      <w:marRight w:val="0"/>
      <w:marTop w:val="0"/>
      <w:marBottom w:val="0"/>
      <w:divBdr>
        <w:top w:val="none" w:sz="0" w:space="0" w:color="auto"/>
        <w:left w:val="none" w:sz="0" w:space="0" w:color="auto"/>
        <w:bottom w:val="none" w:sz="0" w:space="0" w:color="auto"/>
        <w:right w:val="none" w:sz="0" w:space="0" w:color="auto"/>
      </w:divBdr>
    </w:div>
    <w:div w:id="667249772">
      <w:bodyDiv w:val="1"/>
      <w:marLeft w:val="0"/>
      <w:marRight w:val="0"/>
      <w:marTop w:val="0"/>
      <w:marBottom w:val="0"/>
      <w:divBdr>
        <w:top w:val="none" w:sz="0" w:space="0" w:color="auto"/>
        <w:left w:val="none" w:sz="0" w:space="0" w:color="auto"/>
        <w:bottom w:val="none" w:sz="0" w:space="0" w:color="auto"/>
        <w:right w:val="none" w:sz="0" w:space="0" w:color="auto"/>
      </w:divBdr>
    </w:div>
    <w:div w:id="667251692">
      <w:bodyDiv w:val="1"/>
      <w:marLeft w:val="0"/>
      <w:marRight w:val="0"/>
      <w:marTop w:val="0"/>
      <w:marBottom w:val="0"/>
      <w:divBdr>
        <w:top w:val="none" w:sz="0" w:space="0" w:color="auto"/>
        <w:left w:val="none" w:sz="0" w:space="0" w:color="auto"/>
        <w:bottom w:val="none" w:sz="0" w:space="0" w:color="auto"/>
        <w:right w:val="none" w:sz="0" w:space="0" w:color="auto"/>
      </w:divBdr>
    </w:div>
    <w:div w:id="667252555">
      <w:bodyDiv w:val="1"/>
      <w:marLeft w:val="0"/>
      <w:marRight w:val="0"/>
      <w:marTop w:val="0"/>
      <w:marBottom w:val="0"/>
      <w:divBdr>
        <w:top w:val="none" w:sz="0" w:space="0" w:color="auto"/>
        <w:left w:val="none" w:sz="0" w:space="0" w:color="auto"/>
        <w:bottom w:val="none" w:sz="0" w:space="0" w:color="auto"/>
        <w:right w:val="none" w:sz="0" w:space="0" w:color="auto"/>
      </w:divBdr>
    </w:div>
    <w:div w:id="667252757">
      <w:bodyDiv w:val="1"/>
      <w:marLeft w:val="0"/>
      <w:marRight w:val="0"/>
      <w:marTop w:val="0"/>
      <w:marBottom w:val="0"/>
      <w:divBdr>
        <w:top w:val="none" w:sz="0" w:space="0" w:color="auto"/>
        <w:left w:val="none" w:sz="0" w:space="0" w:color="auto"/>
        <w:bottom w:val="none" w:sz="0" w:space="0" w:color="auto"/>
        <w:right w:val="none" w:sz="0" w:space="0" w:color="auto"/>
      </w:divBdr>
    </w:div>
    <w:div w:id="667291823">
      <w:bodyDiv w:val="1"/>
      <w:marLeft w:val="0"/>
      <w:marRight w:val="0"/>
      <w:marTop w:val="0"/>
      <w:marBottom w:val="0"/>
      <w:divBdr>
        <w:top w:val="none" w:sz="0" w:space="0" w:color="auto"/>
        <w:left w:val="none" w:sz="0" w:space="0" w:color="auto"/>
        <w:bottom w:val="none" w:sz="0" w:space="0" w:color="auto"/>
        <w:right w:val="none" w:sz="0" w:space="0" w:color="auto"/>
      </w:divBdr>
    </w:div>
    <w:div w:id="667293929">
      <w:bodyDiv w:val="1"/>
      <w:marLeft w:val="0"/>
      <w:marRight w:val="0"/>
      <w:marTop w:val="0"/>
      <w:marBottom w:val="0"/>
      <w:divBdr>
        <w:top w:val="none" w:sz="0" w:space="0" w:color="auto"/>
        <w:left w:val="none" w:sz="0" w:space="0" w:color="auto"/>
        <w:bottom w:val="none" w:sz="0" w:space="0" w:color="auto"/>
        <w:right w:val="none" w:sz="0" w:space="0" w:color="auto"/>
      </w:divBdr>
    </w:div>
    <w:div w:id="667295235">
      <w:bodyDiv w:val="1"/>
      <w:marLeft w:val="0"/>
      <w:marRight w:val="0"/>
      <w:marTop w:val="0"/>
      <w:marBottom w:val="0"/>
      <w:divBdr>
        <w:top w:val="none" w:sz="0" w:space="0" w:color="auto"/>
        <w:left w:val="none" w:sz="0" w:space="0" w:color="auto"/>
        <w:bottom w:val="none" w:sz="0" w:space="0" w:color="auto"/>
        <w:right w:val="none" w:sz="0" w:space="0" w:color="auto"/>
      </w:divBdr>
    </w:div>
    <w:div w:id="667320272">
      <w:bodyDiv w:val="1"/>
      <w:marLeft w:val="0"/>
      <w:marRight w:val="0"/>
      <w:marTop w:val="0"/>
      <w:marBottom w:val="0"/>
      <w:divBdr>
        <w:top w:val="none" w:sz="0" w:space="0" w:color="auto"/>
        <w:left w:val="none" w:sz="0" w:space="0" w:color="auto"/>
        <w:bottom w:val="none" w:sz="0" w:space="0" w:color="auto"/>
        <w:right w:val="none" w:sz="0" w:space="0" w:color="auto"/>
      </w:divBdr>
    </w:div>
    <w:div w:id="667367603">
      <w:bodyDiv w:val="1"/>
      <w:marLeft w:val="0"/>
      <w:marRight w:val="0"/>
      <w:marTop w:val="0"/>
      <w:marBottom w:val="0"/>
      <w:divBdr>
        <w:top w:val="none" w:sz="0" w:space="0" w:color="auto"/>
        <w:left w:val="none" w:sz="0" w:space="0" w:color="auto"/>
        <w:bottom w:val="none" w:sz="0" w:space="0" w:color="auto"/>
        <w:right w:val="none" w:sz="0" w:space="0" w:color="auto"/>
      </w:divBdr>
    </w:div>
    <w:div w:id="667750201">
      <w:bodyDiv w:val="1"/>
      <w:marLeft w:val="0"/>
      <w:marRight w:val="0"/>
      <w:marTop w:val="0"/>
      <w:marBottom w:val="0"/>
      <w:divBdr>
        <w:top w:val="none" w:sz="0" w:space="0" w:color="auto"/>
        <w:left w:val="none" w:sz="0" w:space="0" w:color="auto"/>
        <w:bottom w:val="none" w:sz="0" w:space="0" w:color="auto"/>
        <w:right w:val="none" w:sz="0" w:space="0" w:color="auto"/>
      </w:divBdr>
    </w:div>
    <w:div w:id="667901105">
      <w:bodyDiv w:val="1"/>
      <w:marLeft w:val="0"/>
      <w:marRight w:val="0"/>
      <w:marTop w:val="0"/>
      <w:marBottom w:val="0"/>
      <w:divBdr>
        <w:top w:val="none" w:sz="0" w:space="0" w:color="auto"/>
        <w:left w:val="none" w:sz="0" w:space="0" w:color="auto"/>
        <w:bottom w:val="none" w:sz="0" w:space="0" w:color="auto"/>
        <w:right w:val="none" w:sz="0" w:space="0" w:color="auto"/>
      </w:divBdr>
    </w:div>
    <w:div w:id="667902523">
      <w:bodyDiv w:val="1"/>
      <w:marLeft w:val="0"/>
      <w:marRight w:val="0"/>
      <w:marTop w:val="0"/>
      <w:marBottom w:val="0"/>
      <w:divBdr>
        <w:top w:val="none" w:sz="0" w:space="0" w:color="auto"/>
        <w:left w:val="none" w:sz="0" w:space="0" w:color="auto"/>
        <w:bottom w:val="none" w:sz="0" w:space="0" w:color="auto"/>
        <w:right w:val="none" w:sz="0" w:space="0" w:color="auto"/>
      </w:divBdr>
    </w:div>
    <w:div w:id="667950022">
      <w:bodyDiv w:val="1"/>
      <w:marLeft w:val="0"/>
      <w:marRight w:val="0"/>
      <w:marTop w:val="0"/>
      <w:marBottom w:val="0"/>
      <w:divBdr>
        <w:top w:val="none" w:sz="0" w:space="0" w:color="auto"/>
        <w:left w:val="none" w:sz="0" w:space="0" w:color="auto"/>
        <w:bottom w:val="none" w:sz="0" w:space="0" w:color="auto"/>
        <w:right w:val="none" w:sz="0" w:space="0" w:color="auto"/>
      </w:divBdr>
    </w:div>
    <w:div w:id="668095499">
      <w:bodyDiv w:val="1"/>
      <w:marLeft w:val="0"/>
      <w:marRight w:val="0"/>
      <w:marTop w:val="0"/>
      <w:marBottom w:val="0"/>
      <w:divBdr>
        <w:top w:val="none" w:sz="0" w:space="0" w:color="auto"/>
        <w:left w:val="none" w:sz="0" w:space="0" w:color="auto"/>
        <w:bottom w:val="none" w:sz="0" w:space="0" w:color="auto"/>
        <w:right w:val="none" w:sz="0" w:space="0" w:color="auto"/>
      </w:divBdr>
    </w:div>
    <w:div w:id="668101848">
      <w:bodyDiv w:val="1"/>
      <w:marLeft w:val="0"/>
      <w:marRight w:val="0"/>
      <w:marTop w:val="0"/>
      <w:marBottom w:val="0"/>
      <w:divBdr>
        <w:top w:val="none" w:sz="0" w:space="0" w:color="auto"/>
        <w:left w:val="none" w:sz="0" w:space="0" w:color="auto"/>
        <w:bottom w:val="none" w:sz="0" w:space="0" w:color="auto"/>
        <w:right w:val="none" w:sz="0" w:space="0" w:color="auto"/>
      </w:divBdr>
    </w:div>
    <w:div w:id="668172231">
      <w:bodyDiv w:val="1"/>
      <w:marLeft w:val="0"/>
      <w:marRight w:val="0"/>
      <w:marTop w:val="0"/>
      <w:marBottom w:val="0"/>
      <w:divBdr>
        <w:top w:val="none" w:sz="0" w:space="0" w:color="auto"/>
        <w:left w:val="none" w:sz="0" w:space="0" w:color="auto"/>
        <w:bottom w:val="none" w:sz="0" w:space="0" w:color="auto"/>
        <w:right w:val="none" w:sz="0" w:space="0" w:color="auto"/>
      </w:divBdr>
    </w:div>
    <w:div w:id="668362477">
      <w:bodyDiv w:val="1"/>
      <w:marLeft w:val="0"/>
      <w:marRight w:val="0"/>
      <w:marTop w:val="0"/>
      <w:marBottom w:val="0"/>
      <w:divBdr>
        <w:top w:val="none" w:sz="0" w:space="0" w:color="auto"/>
        <w:left w:val="none" w:sz="0" w:space="0" w:color="auto"/>
        <w:bottom w:val="none" w:sz="0" w:space="0" w:color="auto"/>
        <w:right w:val="none" w:sz="0" w:space="0" w:color="auto"/>
      </w:divBdr>
    </w:div>
    <w:div w:id="668365570">
      <w:bodyDiv w:val="1"/>
      <w:marLeft w:val="0"/>
      <w:marRight w:val="0"/>
      <w:marTop w:val="0"/>
      <w:marBottom w:val="0"/>
      <w:divBdr>
        <w:top w:val="none" w:sz="0" w:space="0" w:color="auto"/>
        <w:left w:val="none" w:sz="0" w:space="0" w:color="auto"/>
        <w:bottom w:val="none" w:sz="0" w:space="0" w:color="auto"/>
        <w:right w:val="none" w:sz="0" w:space="0" w:color="auto"/>
      </w:divBdr>
    </w:div>
    <w:div w:id="668405460">
      <w:bodyDiv w:val="1"/>
      <w:marLeft w:val="0"/>
      <w:marRight w:val="0"/>
      <w:marTop w:val="0"/>
      <w:marBottom w:val="0"/>
      <w:divBdr>
        <w:top w:val="none" w:sz="0" w:space="0" w:color="auto"/>
        <w:left w:val="none" w:sz="0" w:space="0" w:color="auto"/>
        <w:bottom w:val="none" w:sz="0" w:space="0" w:color="auto"/>
        <w:right w:val="none" w:sz="0" w:space="0" w:color="auto"/>
      </w:divBdr>
    </w:div>
    <w:div w:id="668412431">
      <w:bodyDiv w:val="1"/>
      <w:marLeft w:val="0"/>
      <w:marRight w:val="0"/>
      <w:marTop w:val="0"/>
      <w:marBottom w:val="0"/>
      <w:divBdr>
        <w:top w:val="none" w:sz="0" w:space="0" w:color="auto"/>
        <w:left w:val="none" w:sz="0" w:space="0" w:color="auto"/>
        <w:bottom w:val="none" w:sz="0" w:space="0" w:color="auto"/>
        <w:right w:val="none" w:sz="0" w:space="0" w:color="auto"/>
      </w:divBdr>
    </w:div>
    <w:div w:id="668480702">
      <w:bodyDiv w:val="1"/>
      <w:marLeft w:val="0"/>
      <w:marRight w:val="0"/>
      <w:marTop w:val="0"/>
      <w:marBottom w:val="0"/>
      <w:divBdr>
        <w:top w:val="none" w:sz="0" w:space="0" w:color="auto"/>
        <w:left w:val="none" w:sz="0" w:space="0" w:color="auto"/>
        <w:bottom w:val="none" w:sz="0" w:space="0" w:color="auto"/>
        <w:right w:val="none" w:sz="0" w:space="0" w:color="auto"/>
      </w:divBdr>
    </w:div>
    <w:div w:id="668482973">
      <w:bodyDiv w:val="1"/>
      <w:marLeft w:val="0"/>
      <w:marRight w:val="0"/>
      <w:marTop w:val="0"/>
      <w:marBottom w:val="0"/>
      <w:divBdr>
        <w:top w:val="none" w:sz="0" w:space="0" w:color="auto"/>
        <w:left w:val="none" w:sz="0" w:space="0" w:color="auto"/>
        <w:bottom w:val="none" w:sz="0" w:space="0" w:color="auto"/>
        <w:right w:val="none" w:sz="0" w:space="0" w:color="auto"/>
      </w:divBdr>
    </w:div>
    <w:div w:id="668487917">
      <w:bodyDiv w:val="1"/>
      <w:marLeft w:val="0"/>
      <w:marRight w:val="0"/>
      <w:marTop w:val="0"/>
      <w:marBottom w:val="0"/>
      <w:divBdr>
        <w:top w:val="none" w:sz="0" w:space="0" w:color="auto"/>
        <w:left w:val="none" w:sz="0" w:space="0" w:color="auto"/>
        <w:bottom w:val="none" w:sz="0" w:space="0" w:color="auto"/>
        <w:right w:val="none" w:sz="0" w:space="0" w:color="auto"/>
      </w:divBdr>
    </w:div>
    <w:div w:id="668555955">
      <w:bodyDiv w:val="1"/>
      <w:marLeft w:val="0"/>
      <w:marRight w:val="0"/>
      <w:marTop w:val="0"/>
      <w:marBottom w:val="0"/>
      <w:divBdr>
        <w:top w:val="none" w:sz="0" w:space="0" w:color="auto"/>
        <w:left w:val="none" w:sz="0" w:space="0" w:color="auto"/>
        <w:bottom w:val="none" w:sz="0" w:space="0" w:color="auto"/>
        <w:right w:val="none" w:sz="0" w:space="0" w:color="auto"/>
      </w:divBdr>
    </w:div>
    <w:div w:id="668562238">
      <w:bodyDiv w:val="1"/>
      <w:marLeft w:val="0"/>
      <w:marRight w:val="0"/>
      <w:marTop w:val="0"/>
      <w:marBottom w:val="0"/>
      <w:divBdr>
        <w:top w:val="none" w:sz="0" w:space="0" w:color="auto"/>
        <w:left w:val="none" w:sz="0" w:space="0" w:color="auto"/>
        <w:bottom w:val="none" w:sz="0" w:space="0" w:color="auto"/>
        <w:right w:val="none" w:sz="0" w:space="0" w:color="auto"/>
      </w:divBdr>
    </w:div>
    <w:div w:id="668601956">
      <w:bodyDiv w:val="1"/>
      <w:marLeft w:val="0"/>
      <w:marRight w:val="0"/>
      <w:marTop w:val="0"/>
      <w:marBottom w:val="0"/>
      <w:divBdr>
        <w:top w:val="none" w:sz="0" w:space="0" w:color="auto"/>
        <w:left w:val="none" w:sz="0" w:space="0" w:color="auto"/>
        <w:bottom w:val="none" w:sz="0" w:space="0" w:color="auto"/>
        <w:right w:val="none" w:sz="0" w:space="0" w:color="auto"/>
      </w:divBdr>
    </w:div>
    <w:div w:id="668606865">
      <w:bodyDiv w:val="1"/>
      <w:marLeft w:val="0"/>
      <w:marRight w:val="0"/>
      <w:marTop w:val="0"/>
      <w:marBottom w:val="0"/>
      <w:divBdr>
        <w:top w:val="none" w:sz="0" w:space="0" w:color="auto"/>
        <w:left w:val="none" w:sz="0" w:space="0" w:color="auto"/>
        <w:bottom w:val="none" w:sz="0" w:space="0" w:color="auto"/>
        <w:right w:val="none" w:sz="0" w:space="0" w:color="auto"/>
      </w:divBdr>
    </w:div>
    <w:div w:id="668875747">
      <w:bodyDiv w:val="1"/>
      <w:marLeft w:val="0"/>
      <w:marRight w:val="0"/>
      <w:marTop w:val="0"/>
      <w:marBottom w:val="0"/>
      <w:divBdr>
        <w:top w:val="none" w:sz="0" w:space="0" w:color="auto"/>
        <w:left w:val="none" w:sz="0" w:space="0" w:color="auto"/>
        <w:bottom w:val="none" w:sz="0" w:space="0" w:color="auto"/>
        <w:right w:val="none" w:sz="0" w:space="0" w:color="auto"/>
      </w:divBdr>
    </w:div>
    <w:div w:id="668941771">
      <w:bodyDiv w:val="1"/>
      <w:marLeft w:val="0"/>
      <w:marRight w:val="0"/>
      <w:marTop w:val="0"/>
      <w:marBottom w:val="0"/>
      <w:divBdr>
        <w:top w:val="none" w:sz="0" w:space="0" w:color="auto"/>
        <w:left w:val="none" w:sz="0" w:space="0" w:color="auto"/>
        <w:bottom w:val="none" w:sz="0" w:space="0" w:color="auto"/>
        <w:right w:val="none" w:sz="0" w:space="0" w:color="auto"/>
      </w:divBdr>
    </w:div>
    <w:div w:id="668991787">
      <w:bodyDiv w:val="1"/>
      <w:marLeft w:val="0"/>
      <w:marRight w:val="0"/>
      <w:marTop w:val="0"/>
      <w:marBottom w:val="0"/>
      <w:divBdr>
        <w:top w:val="none" w:sz="0" w:space="0" w:color="auto"/>
        <w:left w:val="none" w:sz="0" w:space="0" w:color="auto"/>
        <w:bottom w:val="none" w:sz="0" w:space="0" w:color="auto"/>
        <w:right w:val="none" w:sz="0" w:space="0" w:color="auto"/>
      </w:divBdr>
    </w:div>
    <w:div w:id="668992573">
      <w:bodyDiv w:val="1"/>
      <w:marLeft w:val="0"/>
      <w:marRight w:val="0"/>
      <w:marTop w:val="0"/>
      <w:marBottom w:val="0"/>
      <w:divBdr>
        <w:top w:val="none" w:sz="0" w:space="0" w:color="auto"/>
        <w:left w:val="none" w:sz="0" w:space="0" w:color="auto"/>
        <w:bottom w:val="none" w:sz="0" w:space="0" w:color="auto"/>
        <w:right w:val="none" w:sz="0" w:space="0" w:color="auto"/>
      </w:divBdr>
    </w:div>
    <w:div w:id="668993715">
      <w:bodyDiv w:val="1"/>
      <w:marLeft w:val="0"/>
      <w:marRight w:val="0"/>
      <w:marTop w:val="0"/>
      <w:marBottom w:val="0"/>
      <w:divBdr>
        <w:top w:val="none" w:sz="0" w:space="0" w:color="auto"/>
        <w:left w:val="none" w:sz="0" w:space="0" w:color="auto"/>
        <w:bottom w:val="none" w:sz="0" w:space="0" w:color="auto"/>
        <w:right w:val="none" w:sz="0" w:space="0" w:color="auto"/>
      </w:divBdr>
    </w:div>
    <w:div w:id="669068487">
      <w:bodyDiv w:val="1"/>
      <w:marLeft w:val="0"/>
      <w:marRight w:val="0"/>
      <w:marTop w:val="0"/>
      <w:marBottom w:val="0"/>
      <w:divBdr>
        <w:top w:val="none" w:sz="0" w:space="0" w:color="auto"/>
        <w:left w:val="none" w:sz="0" w:space="0" w:color="auto"/>
        <w:bottom w:val="none" w:sz="0" w:space="0" w:color="auto"/>
        <w:right w:val="none" w:sz="0" w:space="0" w:color="auto"/>
      </w:divBdr>
    </w:div>
    <w:div w:id="669143027">
      <w:bodyDiv w:val="1"/>
      <w:marLeft w:val="0"/>
      <w:marRight w:val="0"/>
      <w:marTop w:val="0"/>
      <w:marBottom w:val="0"/>
      <w:divBdr>
        <w:top w:val="none" w:sz="0" w:space="0" w:color="auto"/>
        <w:left w:val="none" w:sz="0" w:space="0" w:color="auto"/>
        <w:bottom w:val="none" w:sz="0" w:space="0" w:color="auto"/>
        <w:right w:val="none" w:sz="0" w:space="0" w:color="auto"/>
      </w:divBdr>
    </w:div>
    <w:div w:id="669212500">
      <w:bodyDiv w:val="1"/>
      <w:marLeft w:val="0"/>
      <w:marRight w:val="0"/>
      <w:marTop w:val="0"/>
      <w:marBottom w:val="0"/>
      <w:divBdr>
        <w:top w:val="none" w:sz="0" w:space="0" w:color="auto"/>
        <w:left w:val="none" w:sz="0" w:space="0" w:color="auto"/>
        <w:bottom w:val="none" w:sz="0" w:space="0" w:color="auto"/>
        <w:right w:val="none" w:sz="0" w:space="0" w:color="auto"/>
      </w:divBdr>
    </w:div>
    <w:div w:id="669212802">
      <w:bodyDiv w:val="1"/>
      <w:marLeft w:val="0"/>
      <w:marRight w:val="0"/>
      <w:marTop w:val="0"/>
      <w:marBottom w:val="0"/>
      <w:divBdr>
        <w:top w:val="none" w:sz="0" w:space="0" w:color="auto"/>
        <w:left w:val="none" w:sz="0" w:space="0" w:color="auto"/>
        <w:bottom w:val="none" w:sz="0" w:space="0" w:color="auto"/>
        <w:right w:val="none" w:sz="0" w:space="0" w:color="auto"/>
      </w:divBdr>
    </w:div>
    <w:div w:id="669214107">
      <w:bodyDiv w:val="1"/>
      <w:marLeft w:val="0"/>
      <w:marRight w:val="0"/>
      <w:marTop w:val="0"/>
      <w:marBottom w:val="0"/>
      <w:divBdr>
        <w:top w:val="none" w:sz="0" w:space="0" w:color="auto"/>
        <w:left w:val="none" w:sz="0" w:space="0" w:color="auto"/>
        <w:bottom w:val="none" w:sz="0" w:space="0" w:color="auto"/>
        <w:right w:val="none" w:sz="0" w:space="0" w:color="auto"/>
      </w:divBdr>
    </w:div>
    <w:div w:id="669403684">
      <w:bodyDiv w:val="1"/>
      <w:marLeft w:val="0"/>
      <w:marRight w:val="0"/>
      <w:marTop w:val="0"/>
      <w:marBottom w:val="0"/>
      <w:divBdr>
        <w:top w:val="none" w:sz="0" w:space="0" w:color="auto"/>
        <w:left w:val="none" w:sz="0" w:space="0" w:color="auto"/>
        <w:bottom w:val="none" w:sz="0" w:space="0" w:color="auto"/>
        <w:right w:val="none" w:sz="0" w:space="0" w:color="auto"/>
      </w:divBdr>
    </w:div>
    <w:div w:id="669407840">
      <w:bodyDiv w:val="1"/>
      <w:marLeft w:val="0"/>
      <w:marRight w:val="0"/>
      <w:marTop w:val="0"/>
      <w:marBottom w:val="0"/>
      <w:divBdr>
        <w:top w:val="none" w:sz="0" w:space="0" w:color="auto"/>
        <w:left w:val="none" w:sz="0" w:space="0" w:color="auto"/>
        <w:bottom w:val="none" w:sz="0" w:space="0" w:color="auto"/>
        <w:right w:val="none" w:sz="0" w:space="0" w:color="auto"/>
      </w:divBdr>
    </w:div>
    <w:div w:id="669407942">
      <w:bodyDiv w:val="1"/>
      <w:marLeft w:val="0"/>
      <w:marRight w:val="0"/>
      <w:marTop w:val="0"/>
      <w:marBottom w:val="0"/>
      <w:divBdr>
        <w:top w:val="none" w:sz="0" w:space="0" w:color="auto"/>
        <w:left w:val="none" w:sz="0" w:space="0" w:color="auto"/>
        <w:bottom w:val="none" w:sz="0" w:space="0" w:color="auto"/>
        <w:right w:val="none" w:sz="0" w:space="0" w:color="auto"/>
      </w:divBdr>
    </w:div>
    <w:div w:id="669408947">
      <w:bodyDiv w:val="1"/>
      <w:marLeft w:val="0"/>
      <w:marRight w:val="0"/>
      <w:marTop w:val="0"/>
      <w:marBottom w:val="0"/>
      <w:divBdr>
        <w:top w:val="none" w:sz="0" w:space="0" w:color="auto"/>
        <w:left w:val="none" w:sz="0" w:space="0" w:color="auto"/>
        <w:bottom w:val="none" w:sz="0" w:space="0" w:color="auto"/>
        <w:right w:val="none" w:sz="0" w:space="0" w:color="auto"/>
      </w:divBdr>
    </w:div>
    <w:div w:id="669408996">
      <w:bodyDiv w:val="1"/>
      <w:marLeft w:val="0"/>
      <w:marRight w:val="0"/>
      <w:marTop w:val="0"/>
      <w:marBottom w:val="0"/>
      <w:divBdr>
        <w:top w:val="none" w:sz="0" w:space="0" w:color="auto"/>
        <w:left w:val="none" w:sz="0" w:space="0" w:color="auto"/>
        <w:bottom w:val="none" w:sz="0" w:space="0" w:color="auto"/>
        <w:right w:val="none" w:sz="0" w:space="0" w:color="auto"/>
      </w:divBdr>
    </w:div>
    <w:div w:id="669409213">
      <w:bodyDiv w:val="1"/>
      <w:marLeft w:val="0"/>
      <w:marRight w:val="0"/>
      <w:marTop w:val="0"/>
      <w:marBottom w:val="0"/>
      <w:divBdr>
        <w:top w:val="none" w:sz="0" w:space="0" w:color="auto"/>
        <w:left w:val="none" w:sz="0" w:space="0" w:color="auto"/>
        <w:bottom w:val="none" w:sz="0" w:space="0" w:color="auto"/>
        <w:right w:val="none" w:sz="0" w:space="0" w:color="auto"/>
      </w:divBdr>
    </w:div>
    <w:div w:id="669411962">
      <w:bodyDiv w:val="1"/>
      <w:marLeft w:val="0"/>
      <w:marRight w:val="0"/>
      <w:marTop w:val="0"/>
      <w:marBottom w:val="0"/>
      <w:divBdr>
        <w:top w:val="none" w:sz="0" w:space="0" w:color="auto"/>
        <w:left w:val="none" w:sz="0" w:space="0" w:color="auto"/>
        <w:bottom w:val="none" w:sz="0" w:space="0" w:color="auto"/>
        <w:right w:val="none" w:sz="0" w:space="0" w:color="auto"/>
      </w:divBdr>
    </w:div>
    <w:div w:id="669454015">
      <w:bodyDiv w:val="1"/>
      <w:marLeft w:val="0"/>
      <w:marRight w:val="0"/>
      <w:marTop w:val="0"/>
      <w:marBottom w:val="0"/>
      <w:divBdr>
        <w:top w:val="none" w:sz="0" w:space="0" w:color="auto"/>
        <w:left w:val="none" w:sz="0" w:space="0" w:color="auto"/>
        <w:bottom w:val="none" w:sz="0" w:space="0" w:color="auto"/>
        <w:right w:val="none" w:sz="0" w:space="0" w:color="auto"/>
      </w:divBdr>
    </w:div>
    <w:div w:id="669455023">
      <w:bodyDiv w:val="1"/>
      <w:marLeft w:val="0"/>
      <w:marRight w:val="0"/>
      <w:marTop w:val="0"/>
      <w:marBottom w:val="0"/>
      <w:divBdr>
        <w:top w:val="none" w:sz="0" w:space="0" w:color="auto"/>
        <w:left w:val="none" w:sz="0" w:space="0" w:color="auto"/>
        <w:bottom w:val="none" w:sz="0" w:space="0" w:color="auto"/>
        <w:right w:val="none" w:sz="0" w:space="0" w:color="auto"/>
      </w:divBdr>
    </w:div>
    <w:div w:id="669481983">
      <w:bodyDiv w:val="1"/>
      <w:marLeft w:val="0"/>
      <w:marRight w:val="0"/>
      <w:marTop w:val="0"/>
      <w:marBottom w:val="0"/>
      <w:divBdr>
        <w:top w:val="none" w:sz="0" w:space="0" w:color="auto"/>
        <w:left w:val="none" w:sz="0" w:space="0" w:color="auto"/>
        <w:bottom w:val="none" w:sz="0" w:space="0" w:color="auto"/>
        <w:right w:val="none" w:sz="0" w:space="0" w:color="auto"/>
      </w:divBdr>
    </w:div>
    <w:div w:id="669482454">
      <w:bodyDiv w:val="1"/>
      <w:marLeft w:val="0"/>
      <w:marRight w:val="0"/>
      <w:marTop w:val="0"/>
      <w:marBottom w:val="0"/>
      <w:divBdr>
        <w:top w:val="none" w:sz="0" w:space="0" w:color="auto"/>
        <w:left w:val="none" w:sz="0" w:space="0" w:color="auto"/>
        <w:bottom w:val="none" w:sz="0" w:space="0" w:color="auto"/>
        <w:right w:val="none" w:sz="0" w:space="0" w:color="auto"/>
      </w:divBdr>
    </w:div>
    <w:div w:id="669529713">
      <w:bodyDiv w:val="1"/>
      <w:marLeft w:val="0"/>
      <w:marRight w:val="0"/>
      <w:marTop w:val="0"/>
      <w:marBottom w:val="0"/>
      <w:divBdr>
        <w:top w:val="none" w:sz="0" w:space="0" w:color="auto"/>
        <w:left w:val="none" w:sz="0" w:space="0" w:color="auto"/>
        <w:bottom w:val="none" w:sz="0" w:space="0" w:color="auto"/>
        <w:right w:val="none" w:sz="0" w:space="0" w:color="auto"/>
      </w:divBdr>
    </w:div>
    <w:div w:id="669531072">
      <w:bodyDiv w:val="1"/>
      <w:marLeft w:val="0"/>
      <w:marRight w:val="0"/>
      <w:marTop w:val="0"/>
      <w:marBottom w:val="0"/>
      <w:divBdr>
        <w:top w:val="none" w:sz="0" w:space="0" w:color="auto"/>
        <w:left w:val="none" w:sz="0" w:space="0" w:color="auto"/>
        <w:bottom w:val="none" w:sz="0" w:space="0" w:color="auto"/>
        <w:right w:val="none" w:sz="0" w:space="0" w:color="auto"/>
      </w:divBdr>
    </w:div>
    <w:div w:id="669602154">
      <w:bodyDiv w:val="1"/>
      <w:marLeft w:val="0"/>
      <w:marRight w:val="0"/>
      <w:marTop w:val="0"/>
      <w:marBottom w:val="0"/>
      <w:divBdr>
        <w:top w:val="none" w:sz="0" w:space="0" w:color="auto"/>
        <w:left w:val="none" w:sz="0" w:space="0" w:color="auto"/>
        <w:bottom w:val="none" w:sz="0" w:space="0" w:color="auto"/>
        <w:right w:val="none" w:sz="0" w:space="0" w:color="auto"/>
      </w:divBdr>
    </w:div>
    <w:div w:id="669603128">
      <w:bodyDiv w:val="1"/>
      <w:marLeft w:val="0"/>
      <w:marRight w:val="0"/>
      <w:marTop w:val="0"/>
      <w:marBottom w:val="0"/>
      <w:divBdr>
        <w:top w:val="none" w:sz="0" w:space="0" w:color="auto"/>
        <w:left w:val="none" w:sz="0" w:space="0" w:color="auto"/>
        <w:bottom w:val="none" w:sz="0" w:space="0" w:color="auto"/>
        <w:right w:val="none" w:sz="0" w:space="0" w:color="auto"/>
      </w:divBdr>
    </w:div>
    <w:div w:id="669648911">
      <w:bodyDiv w:val="1"/>
      <w:marLeft w:val="0"/>
      <w:marRight w:val="0"/>
      <w:marTop w:val="0"/>
      <w:marBottom w:val="0"/>
      <w:divBdr>
        <w:top w:val="none" w:sz="0" w:space="0" w:color="auto"/>
        <w:left w:val="none" w:sz="0" w:space="0" w:color="auto"/>
        <w:bottom w:val="none" w:sz="0" w:space="0" w:color="auto"/>
        <w:right w:val="none" w:sz="0" w:space="0" w:color="auto"/>
      </w:divBdr>
    </w:div>
    <w:div w:id="669674151">
      <w:bodyDiv w:val="1"/>
      <w:marLeft w:val="0"/>
      <w:marRight w:val="0"/>
      <w:marTop w:val="0"/>
      <w:marBottom w:val="0"/>
      <w:divBdr>
        <w:top w:val="none" w:sz="0" w:space="0" w:color="auto"/>
        <w:left w:val="none" w:sz="0" w:space="0" w:color="auto"/>
        <w:bottom w:val="none" w:sz="0" w:space="0" w:color="auto"/>
        <w:right w:val="none" w:sz="0" w:space="0" w:color="auto"/>
      </w:divBdr>
    </w:div>
    <w:div w:id="669674296">
      <w:bodyDiv w:val="1"/>
      <w:marLeft w:val="0"/>
      <w:marRight w:val="0"/>
      <w:marTop w:val="0"/>
      <w:marBottom w:val="0"/>
      <w:divBdr>
        <w:top w:val="none" w:sz="0" w:space="0" w:color="auto"/>
        <w:left w:val="none" w:sz="0" w:space="0" w:color="auto"/>
        <w:bottom w:val="none" w:sz="0" w:space="0" w:color="auto"/>
        <w:right w:val="none" w:sz="0" w:space="0" w:color="auto"/>
      </w:divBdr>
    </w:div>
    <w:div w:id="669675878">
      <w:bodyDiv w:val="1"/>
      <w:marLeft w:val="0"/>
      <w:marRight w:val="0"/>
      <w:marTop w:val="0"/>
      <w:marBottom w:val="0"/>
      <w:divBdr>
        <w:top w:val="none" w:sz="0" w:space="0" w:color="auto"/>
        <w:left w:val="none" w:sz="0" w:space="0" w:color="auto"/>
        <w:bottom w:val="none" w:sz="0" w:space="0" w:color="auto"/>
        <w:right w:val="none" w:sz="0" w:space="0" w:color="auto"/>
      </w:divBdr>
    </w:div>
    <w:div w:id="669797257">
      <w:bodyDiv w:val="1"/>
      <w:marLeft w:val="0"/>
      <w:marRight w:val="0"/>
      <w:marTop w:val="0"/>
      <w:marBottom w:val="0"/>
      <w:divBdr>
        <w:top w:val="none" w:sz="0" w:space="0" w:color="auto"/>
        <w:left w:val="none" w:sz="0" w:space="0" w:color="auto"/>
        <w:bottom w:val="none" w:sz="0" w:space="0" w:color="auto"/>
        <w:right w:val="none" w:sz="0" w:space="0" w:color="auto"/>
      </w:divBdr>
    </w:div>
    <w:div w:id="669871960">
      <w:bodyDiv w:val="1"/>
      <w:marLeft w:val="0"/>
      <w:marRight w:val="0"/>
      <w:marTop w:val="0"/>
      <w:marBottom w:val="0"/>
      <w:divBdr>
        <w:top w:val="none" w:sz="0" w:space="0" w:color="auto"/>
        <w:left w:val="none" w:sz="0" w:space="0" w:color="auto"/>
        <w:bottom w:val="none" w:sz="0" w:space="0" w:color="auto"/>
        <w:right w:val="none" w:sz="0" w:space="0" w:color="auto"/>
      </w:divBdr>
    </w:div>
    <w:div w:id="669912200">
      <w:bodyDiv w:val="1"/>
      <w:marLeft w:val="0"/>
      <w:marRight w:val="0"/>
      <w:marTop w:val="0"/>
      <w:marBottom w:val="0"/>
      <w:divBdr>
        <w:top w:val="none" w:sz="0" w:space="0" w:color="auto"/>
        <w:left w:val="none" w:sz="0" w:space="0" w:color="auto"/>
        <w:bottom w:val="none" w:sz="0" w:space="0" w:color="auto"/>
        <w:right w:val="none" w:sz="0" w:space="0" w:color="auto"/>
      </w:divBdr>
    </w:div>
    <w:div w:id="669912496">
      <w:bodyDiv w:val="1"/>
      <w:marLeft w:val="0"/>
      <w:marRight w:val="0"/>
      <w:marTop w:val="0"/>
      <w:marBottom w:val="0"/>
      <w:divBdr>
        <w:top w:val="none" w:sz="0" w:space="0" w:color="auto"/>
        <w:left w:val="none" w:sz="0" w:space="0" w:color="auto"/>
        <w:bottom w:val="none" w:sz="0" w:space="0" w:color="auto"/>
        <w:right w:val="none" w:sz="0" w:space="0" w:color="auto"/>
      </w:divBdr>
    </w:div>
    <w:div w:id="669913027">
      <w:bodyDiv w:val="1"/>
      <w:marLeft w:val="0"/>
      <w:marRight w:val="0"/>
      <w:marTop w:val="0"/>
      <w:marBottom w:val="0"/>
      <w:divBdr>
        <w:top w:val="none" w:sz="0" w:space="0" w:color="auto"/>
        <w:left w:val="none" w:sz="0" w:space="0" w:color="auto"/>
        <w:bottom w:val="none" w:sz="0" w:space="0" w:color="auto"/>
        <w:right w:val="none" w:sz="0" w:space="0" w:color="auto"/>
      </w:divBdr>
    </w:div>
    <w:div w:id="669915871">
      <w:bodyDiv w:val="1"/>
      <w:marLeft w:val="0"/>
      <w:marRight w:val="0"/>
      <w:marTop w:val="0"/>
      <w:marBottom w:val="0"/>
      <w:divBdr>
        <w:top w:val="none" w:sz="0" w:space="0" w:color="auto"/>
        <w:left w:val="none" w:sz="0" w:space="0" w:color="auto"/>
        <w:bottom w:val="none" w:sz="0" w:space="0" w:color="auto"/>
        <w:right w:val="none" w:sz="0" w:space="0" w:color="auto"/>
      </w:divBdr>
    </w:div>
    <w:div w:id="669984615">
      <w:bodyDiv w:val="1"/>
      <w:marLeft w:val="0"/>
      <w:marRight w:val="0"/>
      <w:marTop w:val="0"/>
      <w:marBottom w:val="0"/>
      <w:divBdr>
        <w:top w:val="none" w:sz="0" w:space="0" w:color="auto"/>
        <w:left w:val="none" w:sz="0" w:space="0" w:color="auto"/>
        <w:bottom w:val="none" w:sz="0" w:space="0" w:color="auto"/>
        <w:right w:val="none" w:sz="0" w:space="0" w:color="auto"/>
      </w:divBdr>
    </w:div>
    <w:div w:id="669989426">
      <w:bodyDiv w:val="1"/>
      <w:marLeft w:val="0"/>
      <w:marRight w:val="0"/>
      <w:marTop w:val="0"/>
      <w:marBottom w:val="0"/>
      <w:divBdr>
        <w:top w:val="none" w:sz="0" w:space="0" w:color="auto"/>
        <w:left w:val="none" w:sz="0" w:space="0" w:color="auto"/>
        <w:bottom w:val="none" w:sz="0" w:space="0" w:color="auto"/>
        <w:right w:val="none" w:sz="0" w:space="0" w:color="auto"/>
      </w:divBdr>
    </w:div>
    <w:div w:id="669990303">
      <w:bodyDiv w:val="1"/>
      <w:marLeft w:val="0"/>
      <w:marRight w:val="0"/>
      <w:marTop w:val="0"/>
      <w:marBottom w:val="0"/>
      <w:divBdr>
        <w:top w:val="none" w:sz="0" w:space="0" w:color="auto"/>
        <w:left w:val="none" w:sz="0" w:space="0" w:color="auto"/>
        <w:bottom w:val="none" w:sz="0" w:space="0" w:color="auto"/>
        <w:right w:val="none" w:sz="0" w:space="0" w:color="auto"/>
      </w:divBdr>
    </w:div>
    <w:div w:id="670177607">
      <w:bodyDiv w:val="1"/>
      <w:marLeft w:val="0"/>
      <w:marRight w:val="0"/>
      <w:marTop w:val="0"/>
      <w:marBottom w:val="0"/>
      <w:divBdr>
        <w:top w:val="none" w:sz="0" w:space="0" w:color="auto"/>
        <w:left w:val="none" w:sz="0" w:space="0" w:color="auto"/>
        <w:bottom w:val="none" w:sz="0" w:space="0" w:color="auto"/>
        <w:right w:val="none" w:sz="0" w:space="0" w:color="auto"/>
      </w:divBdr>
    </w:div>
    <w:div w:id="670182716">
      <w:bodyDiv w:val="1"/>
      <w:marLeft w:val="0"/>
      <w:marRight w:val="0"/>
      <w:marTop w:val="0"/>
      <w:marBottom w:val="0"/>
      <w:divBdr>
        <w:top w:val="none" w:sz="0" w:space="0" w:color="auto"/>
        <w:left w:val="none" w:sz="0" w:space="0" w:color="auto"/>
        <w:bottom w:val="none" w:sz="0" w:space="0" w:color="auto"/>
        <w:right w:val="none" w:sz="0" w:space="0" w:color="auto"/>
      </w:divBdr>
    </w:div>
    <w:div w:id="670254930">
      <w:bodyDiv w:val="1"/>
      <w:marLeft w:val="0"/>
      <w:marRight w:val="0"/>
      <w:marTop w:val="0"/>
      <w:marBottom w:val="0"/>
      <w:divBdr>
        <w:top w:val="none" w:sz="0" w:space="0" w:color="auto"/>
        <w:left w:val="none" w:sz="0" w:space="0" w:color="auto"/>
        <w:bottom w:val="none" w:sz="0" w:space="0" w:color="auto"/>
        <w:right w:val="none" w:sz="0" w:space="0" w:color="auto"/>
      </w:divBdr>
    </w:div>
    <w:div w:id="670333660">
      <w:bodyDiv w:val="1"/>
      <w:marLeft w:val="0"/>
      <w:marRight w:val="0"/>
      <w:marTop w:val="0"/>
      <w:marBottom w:val="0"/>
      <w:divBdr>
        <w:top w:val="none" w:sz="0" w:space="0" w:color="auto"/>
        <w:left w:val="none" w:sz="0" w:space="0" w:color="auto"/>
        <w:bottom w:val="none" w:sz="0" w:space="0" w:color="auto"/>
        <w:right w:val="none" w:sz="0" w:space="0" w:color="auto"/>
      </w:divBdr>
    </w:div>
    <w:div w:id="670370738">
      <w:bodyDiv w:val="1"/>
      <w:marLeft w:val="0"/>
      <w:marRight w:val="0"/>
      <w:marTop w:val="0"/>
      <w:marBottom w:val="0"/>
      <w:divBdr>
        <w:top w:val="none" w:sz="0" w:space="0" w:color="auto"/>
        <w:left w:val="none" w:sz="0" w:space="0" w:color="auto"/>
        <w:bottom w:val="none" w:sz="0" w:space="0" w:color="auto"/>
        <w:right w:val="none" w:sz="0" w:space="0" w:color="auto"/>
      </w:divBdr>
    </w:div>
    <w:div w:id="670377771">
      <w:bodyDiv w:val="1"/>
      <w:marLeft w:val="0"/>
      <w:marRight w:val="0"/>
      <w:marTop w:val="0"/>
      <w:marBottom w:val="0"/>
      <w:divBdr>
        <w:top w:val="none" w:sz="0" w:space="0" w:color="auto"/>
        <w:left w:val="none" w:sz="0" w:space="0" w:color="auto"/>
        <w:bottom w:val="none" w:sz="0" w:space="0" w:color="auto"/>
        <w:right w:val="none" w:sz="0" w:space="0" w:color="auto"/>
      </w:divBdr>
    </w:div>
    <w:div w:id="670449010">
      <w:bodyDiv w:val="1"/>
      <w:marLeft w:val="0"/>
      <w:marRight w:val="0"/>
      <w:marTop w:val="0"/>
      <w:marBottom w:val="0"/>
      <w:divBdr>
        <w:top w:val="none" w:sz="0" w:space="0" w:color="auto"/>
        <w:left w:val="none" w:sz="0" w:space="0" w:color="auto"/>
        <w:bottom w:val="none" w:sz="0" w:space="0" w:color="auto"/>
        <w:right w:val="none" w:sz="0" w:space="0" w:color="auto"/>
      </w:divBdr>
    </w:div>
    <w:div w:id="670454963">
      <w:bodyDiv w:val="1"/>
      <w:marLeft w:val="0"/>
      <w:marRight w:val="0"/>
      <w:marTop w:val="0"/>
      <w:marBottom w:val="0"/>
      <w:divBdr>
        <w:top w:val="none" w:sz="0" w:space="0" w:color="auto"/>
        <w:left w:val="none" w:sz="0" w:space="0" w:color="auto"/>
        <w:bottom w:val="none" w:sz="0" w:space="0" w:color="auto"/>
        <w:right w:val="none" w:sz="0" w:space="0" w:color="auto"/>
      </w:divBdr>
    </w:div>
    <w:div w:id="670567274">
      <w:bodyDiv w:val="1"/>
      <w:marLeft w:val="0"/>
      <w:marRight w:val="0"/>
      <w:marTop w:val="0"/>
      <w:marBottom w:val="0"/>
      <w:divBdr>
        <w:top w:val="none" w:sz="0" w:space="0" w:color="auto"/>
        <w:left w:val="none" w:sz="0" w:space="0" w:color="auto"/>
        <w:bottom w:val="none" w:sz="0" w:space="0" w:color="auto"/>
        <w:right w:val="none" w:sz="0" w:space="0" w:color="auto"/>
      </w:divBdr>
    </w:div>
    <w:div w:id="670639604">
      <w:bodyDiv w:val="1"/>
      <w:marLeft w:val="0"/>
      <w:marRight w:val="0"/>
      <w:marTop w:val="0"/>
      <w:marBottom w:val="0"/>
      <w:divBdr>
        <w:top w:val="none" w:sz="0" w:space="0" w:color="auto"/>
        <w:left w:val="none" w:sz="0" w:space="0" w:color="auto"/>
        <w:bottom w:val="none" w:sz="0" w:space="0" w:color="auto"/>
        <w:right w:val="none" w:sz="0" w:space="0" w:color="auto"/>
      </w:divBdr>
    </w:div>
    <w:div w:id="670643131">
      <w:bodyDiv w:val="1"/>
      <w:marLeft w:val="0"/>
      <w:marRight w:val="0"/>
      <w:marTop w:val="0"/>
      <w:marBottom w:val="0"/>
      <w:divBdr>
        <w:top w:val="none" w:sz="0" w:space="0" w:color="auto"/>
        <w:left w:val="none" w:sz="0" w:space="0" w:color="auto"/>
        <w:bottom w:val="none" w:sz="0" w:space="0" w:color="auto"/>
        <w:right w:val="none" w:sz="0" w:space="0" w:color="auto"/>
      </w:divBdr>
    </w:div>
    <w:div w:id="670790299">
      <w:bodyDiv w:val="1"/>
      <w:marLeft w:val="0"/>
      <w:marRight w:val="0"/>
      <w:marTop w:val="0"/>
      <w:marBottom w:val="0"/>
      <w:divBdr>
        <w:top w:val="none" w:sz="0" w:space="0" w:color="auto"/>
        <w:left w:val="none" w:sz="0" w:space="0" w:color="auto"/>
        <w:bottom w:val="none" w:sz="0" w:space="0" w:color="auto"/>
        <w:right w:val="none" w:sz="0" w:space="0" w:color="auto"/>
      </w:divBdr>
    </w:div>
    <w:div w:id="670833725">
      <w:bodyDiv w:val="1"/>
      <w:marLeft w:val="0"/>
      <w:marRight w:val="0"/>
      <w:marTop w:val="0"/>
      <w:marBottom w:val="0"/>
      <w:divBdr>
        <w:top w:val="none" w:sz="0" w:space="0" w:color="auto"/>
        <w:left w:val="none" w:sz="0" w:space="0" w:color="auto"/>
        <w:bottom w:val="none" w:sz="0" w:space="0" w:color="auto"/>
        <w:right w:val="none" w:sz="0" w:space="0" w:color="auto"/>
      </w:divBdr>
    </w:div>
    <w:div w:id="671026004">
      <w:bodyDiv w:val="1"/>
      <w:marLeft w:val="0"/>
      <w:marRight w:val="0"/>
      <w:marTop w:val="0"/>
      <w:marBottom w:val="0"/>
      <w:divBdr>
        <w:top w:val="none" w:sz="0" w:space="0" w:color="auto"/>
        <w:left w:val="none" w:sz="0" w:space="0" w:color="auto"/>
        <w:bottom w:val="none" w:sz="0" w:space="0" w:color="auto"/>
        <w:right w:val="none" w:sz="0" w:space="0" w:color="auto"/>
      </w:divBdr>
    </w:div>
    <w:div w:id="671027012">
      <w:bodyDiv w:val="1"/>
      <w:marLeft w:val="0"/>
      <w:marRight w:val="0"/>
      <w:marTop w:val="0"/>
      <w:marBottom w:val="0"/>
      <w:divBdr>
        <w:top w:val="none" w:sz="0" w:space="0" w:color="auto"/>
        <w:left w:val="none" w:sz="0" w:space="0" w:color="auto"/>
        <w:bottom w:val="none" w:sz="0" w:space="0" w:color="auto"/>
        <w:right w:val="none" w:sz="0" w:space="0" w:color="auto"/>
      </w:divBdr>
    </w:div>
    <w:div w:id="671110349">
      <w:bodyDiv w:val="1"/>
      <w:marLeft w:val="0"/>
      <w:marRight w:val="0"/>
      <w:marTop w:val="0"/>
      <w:marBottom w:val="0"/>
      <w:divBdr>
        <w:top w:val="none" w:sz="0" w:space="0" w:color="auto"/>
        <w:left w:val="none" w:sz="0" w:space="0" w:color="auto"/>
        <w:bottom w:val="none" w:sz="0" w:space="0" w:color="auto"/>
        <w:right w:val="none" w:sz="0" w:space="0" w:color="auto"/>
      </w:divBdr>
    </w:div>
    <w:div w:id="671177967">
      <w:bodyDiv w:val="1"/>
      <w:marLeft w:val="0"/>
      <w:marRight w:val="0"/>
      <w:marTop w:val="0"/>
      <w:marBottom w:val="0"/>
      <w:divBdr>
        <w:top w:val="none" w:sz="0" w:space="0" w:color="auto"/>
        <w:left w:val="none" w:sz="0" w:space="0" w:color="auto"/>
        <w:bottom w:val="none" w:sz="0" w:space="0" w:color="auto"/>
        <w:right w:val="none" w:sz="0" w:space="0" w:color="auto"/>
      </w:divBdr>
    </w:div>
    <w:div w:id="671184016">
      <w:bodyDiv w:val="1"/>
      <w:marLeft w:val="0"/>
      <w:marRight w:val="0"/>
      <w:marTop w:val="0"/>
      <w:marBottom w:val="0"/>
      <w:divBdr>
        <w:top w:val="none" w:sz="0" w:space="0" w:color="auto"/>
        <w:left w:val="none" w:sz="0" w:space="0" w:color="auto"/>
        <w:bottom w:val="none" w:sz="0" w:space="0" w:color="auto"/>
        <w:right w:val="none" w:sz="0" w:space="0" w:color="auto"/>
      </w:divBdr>
    </w:div>
    <w:div w:id="671184450">
      <w:bodyDiv w:val="1"/>
      <w:marLeft w:val="0"/>
      <w:marRight w:val="0"/>
      <w:marTop w:val="0"/>
      <w:marBottom w:val="0"/>
      <w:divBdr>
        <w:top w:val="none" w:sz="0" w:space="0" w:color="auto"/>
        <w:left w:val="none" w:sz="0" w:space="0" w:color="auto"/>
        <w:bottom w:val="none" w:sz="0" w:space="0" w:color="auto"/>
        <w:right w:val="none" w:sz="0" w:space="0" w:color="auto"/>
      </w:divBdr>
    </w:div>
    <w:div w:id="671185264">
      <w:bodyDiv w:val="1"/>
      <w:marLeft w:val="0"/>
      <w:marRight w:val="0"/>
      <w:marTop w:val="0"/>
      <w:marBottom w:val="0"/>
      <w:divBdr>
        <w:top w:val="none" w:sz="0" w:space="0" w:color="auto"/>
        <w:left w:val="none" w:sz="0" w:space="0" w:color="auto"/>
        <w:bottom w:val="none" w:sz="0" w:space="0" w:color="auto"/>
        <w:right w:val="none" w:sz="0" w:space="0" w:color="auto"/>
      </w:divBdr>
    </w:div>
    <w:div w:id="671295342">
      <w:bodyDiv w:val="1"/>
      <w:marLeft w:val="0"/>
      <w:marRight w:val="0"/>
      <w:marTop w:val="0"/>
      <w:marBottom w:val="0"/>
      <w:divBdr>
        <w:top w:val="none" w:sz="0" w:space="0" w:color="auto"/>
        <w:left w:val="none" w:sz="0" w:space="0" w:color="auto"/>
        <w:bottom w:val="none" w:sz="0" w:space="0" w:color="auto"/>
        <w:right w:val="none" w:sz="0" w:space="0" w:color="auto"/>
      </w:divBdr>
    </w:div>
    <w:div w:id="671420139">
      <w:bodyDiv w:val="1"/>
      <w:marLeft w:val="0"/>
      <w:marRight w:val="0"/>
      <w:marTop w:val="0"/>
      <w:marBottom w:val="0"/>
      <w:divBdr>
        <w:top w:val="none" w:sz="0" w:space="0" w:color="auto"/>
        <w:left w:val="none" w:sz="0" w:space="0" w:color="auto"/>
        <w:bottom w:val="none" w:sz="0" w:space="0" w:color="auto"/>
        <w:right w:val="none" w:sz="0" w:space="0" w:color="auto"/>
      </w:divBdr>
    </w:div>
    <w:div w:id="671487523">
      <w:bodyDiv w:val="1"/>
      <w:marLeft w:val="0"/>
      <w:marRight w:val="0"/>
      <w:marTop w:val="0"/>
      <w:marBottom w:val="0"/>
      <w:divBdr>
        <w:top w:val="none" w:sz="0" w:space="0" w:color="auto"/>
        <w:left w:val="none" w:sz="0" w:space="0" w:color="auto"/>
        <w:bottom w:val="none" w:sz="0" w:space="0" w:color="auto"/>
        <w:right w:val="none" w:sz="0" w:space="0" w:color="auto"/>
      </w:divBdr>
    </w:div>
    <w:div w:id="671490572">
      <w:bodyDiv w:val="1"/>
      <w:marLeft w:val="0"/>
      <w:marRight w:val="0"/>
      <w:marTop w:val="0"/>
      <w:marBottom w:val="0"/>
      <w:divBdr>
        <w:top w:val="none" w:sz="0" w:space="0" w:color="auto"/>
        <w:left w:val="none" w:sz="0" w:space="0" w:color="auto"/>
        <w:bottom w:val="none" w:sz="0" w:space="0" w:color="auto"/>
        <w:right w:val="none" w:sz="0" w:space="0" w:color="auto"/>
      </w:divBdr>
    </w:div>
    <w:div w:id="671568290">
      <w:bodyDiv w:val="1"/>
      <w:marLeft w:val="0"/>
      <w:marRight w:val="0"/>
      <w:marTop w:val="0"/>
      <w:marBottom w:val="0"/>
      <w:divBdr>
        <w:top w:val="none" w:sz="0" w:space="0" w:color="auto"/>
        <w:left w:val="none" w:sz="0" w:space="0" w:color="auto"/>
        <w:bottom w:val="none" w:sz="0" w:space="0" w:color="auto"/>
        <w:right w:val="none" w:sz="0" w:space="0" w:color="auto"/>
      </w:divBdr>
    </w:div>
    <w:div w:id="671570598">
      <w:bodyDiv w:val="1"/>
      <w:marLeft w:val="0"/>
      <w:marRight w:val="0"/>
      <w:marTop w:val="0"/>
      <w:marBottom w:val="0"/>
      <w:divBdr>
        <w:top w:val="none" w:sz="0" w:space="0" w:color="auto"/>
        <w:left w:val="none" w:sz="0" w:space="0" w:color="auto"/>
        <w:bottom w:val="none" w:sz="0" w:space="0" w:color="auto"/>
        <w:right w:val="none" w:sz="0" w:space="0" w:color="auto"/>
      </w:divBdr>
    </w:div>
    <w:div w:id="671613269">
      <w:bodyDiv w:val="1"/>
      <w:marLeft w:val="0"/>
      <w:marRight w:val="0"/>
      <w:marTop w:val="0"/>
      <w:marBottom w:val="0"/>
      <w:divBdr>
        <w:top w:val="none" w:sz="0" w:space="0" w:color="auto"/>
        <w:left w:val="none" w:sz="0" w:space="0" w:color="auto"/>
        <w:bottom w:val="none" w:sz="0" w:space="0" w:color="auto"/>
        <w:right w:val="none" w:sz="0" w:space="0" w:color="auto"/>
      </w:divBdr>
    </w:div>
    <w:div w:id="671638290">
      <w:bodyDiv w:val="1"/>
      <w:marLeft w:val="0"/>
      <w:marRight w:val="0"/>
      <w:marTop w:val="0"/>
      <w:marBottom w:val="0"/>
      <w:divBdr>
        <w:top w:val="none" w:sz="0" w:space="0" w:color="auto"/>
        <w:left w:val="none" w:sz="0" w:space="0" w:color="auto"/>
        <w:bottom w:val="none" w:sz="0" w:space="0" w:color="auto"/>
        <w:right w:val="none" w:sz="0" w:space="0" w:color="auto"/>
      </w:divBdr>
    </w:div>
    <w:div w:id="671686125">
      <w:bodyDiv w:val="1"/>
      <w:marLeft w:val="0"/>
      <w:marRight w:val="0"/>
      <w:marTop w:val="0"/>
      <w:marBottom w:val="0"/>
      <w:divBdr>
        <w:top w:val="none" w:sz="0" w:space="0" w:color="auto"/>
        <w:left w:val="none" w:sz="0" w:space="0" w:color="auto"/>
        <w:bottom w:val="none" w:sz="0" w:space="0" w:color="auto"/>
        <w:right w:val="none" w:sz="0" w:space="0" w:color="auto"/>
      </w:divBdr>
    </w:div>
    <w:div w:id="671763523">
      <w:bodyDiv w:val="1"/>
      <w:marLeft w:val="0"/>
      <w:marRight w:val="0"/>
      <w:marTop w:val="0"/>
      <w:marBottom w:val="0"/>
      <w:divBdr>
        <w:top w:val="none" w:sz="0" w:space="0" w:color="auto"/>
        <w:left w:val="none" w:sz="0" w:space="0" w:color="auto"/>
        <w:bottom w:val="none" w:sz="0" w:space="0" w:color="auto"/>
        <w:right w:val="none" w:sz="0" w:space="0" w:color="auto"/>
      </w:divBdr>
    </w:div>
    <w:div w:id="671764810">
      <w:bodyDiv w:val="1"/>
      <w:marLeft w:val="0"/>
      <w:marRight w:val="0"/>
      <w:marTop w:val="0"/>
      <w:marBottom w:val="0"/>
      <w:divBdr>
        <w:top w:val="none" w:sz="0" w:space="0" w:color="auto"/>
        <w:left w:val="none" w:sz="0" w:space="0" w:color="auto"/>
        <w:bottom w:val="none" w:sz="0" w:space="0" w:color="auto"/>
        <w:right w:val="none" w:sz="0" w:space="0" w:color="auto"/>
      </w:divBdr>
    </w:div>
    <w:div w:id="671833504">
      <w:bodyDiv w:val="1"/>
      <w:marLeft w:val="0"/>
      <w:marRight w:val="0"/>
      <w:marTop w:val="0"/>
      <w:marBottom w:val="0"/>
      <w:divBdr>
        <w:top w:val="none" w:sz="0" w:space="0" w:color="auto"/>
        <w:left w:val="none" w:sz="0" w:space="0" w:color="auto"/>
        <w:bottom w:val="none" w:sz="0" w:space="0" w:color="auto"/>
        <w:right w:val="none" w:sz="0" w:space="0" w:color="auto"/>
      </w:divBdr>
    </w:div>
    <w:div w:id="671950378">
      <w:bodyDiv w:val="1"/>
      <w:marLeft w:val="0"/>
      <w:marRight w:val="0"/>
      <w:marTop w:val="0"/>
      <w:marBottom w:val="0"/>
      <w:divBdr>
        <w:top w:val="none" w:sz="0" w:space="0" w:color="auto"/>
        <w:left w:val="none" w:sz="0" w:space="0" w:color="auto"/>
        <w:bottom w:val="none" w:sz="0" w:space="0" w:color="auto"/>
        <w:right w:val="none" w:sz="0" w:space="0" w:color="auto"/>
      </w:divBdr>
    </w:div>
    <w:div w:id="671958952">
      <w:bodyDiv w:val="1"/>
      <w:marLeft w:val="0"/>
      <w:marRight w:val="0"/>
      <w:marTop w:val="0"/>
      <w:marBottom w:val="0"/>
      <w:divBdr>
        <w:top w:val="none" w:sz="0" w:space="0" w:color="auto"/>
        <w:left w:val="none" w:sz="0" w:space="0" w:color="auto"/>
        <w:bottom w:val="none" w:sz="0" w:space="0" w:color="auto"/>
        <w:right w:val="none" w:sz="0" w:space="0" w:color="auto"/>
      </w:divBdr>
    </w:div>
    <w:div w:id="672030309">
      <w:bodyDiv w:val="1"/>
      <w:marLeft w:val="0"/>
      <w:marRight w:val="0"/>
      <w:marTop w:val="0"/>
      <w:marBottom w:val="0"/>
      <w:divBdr>
        <w:top w:val="none" w:sz="0" w:space="0" w:color="auto"/>
        <w:left w:val="none" w:sz="0" w:space="0" w:color="auto"/>
        <w:bottom w:val="none" w:sz="0" w:space="0" w:color="auto"/>
        <w:right w:val="none" w:sz="0" w:space="0" w:color="auto"/>
      </w:divBdr>
    </w:div>
    <w:div w:id="672030762">
      <w:bodyDiv w:val="1"/>
      <w:marLeft w:val="0"/>
      <w:marRight w:val="0"/>
      <w:marTop w:val="0"/>
      <w:marBottom w:val="0"/>
      <w:divBdr>
        <w:top w:val="none" w:sz="0" w:space="0" w:color="auto"/>
        <w:left w:val="none" w:sz="0" w:space="0" w:color="auto"/>
        <w:bottom w:val="none" w:sz="0" w:space="0" w:color="auto"/>
        <w:right w:val="none" w:sz="0" w:space="0" w:color="auto"/>
      </w:divBdr>
    </w:div>
    <w:div w:id="672031454">
      <w:bodyDiv w:val="1"/>
      <w:marLeft w:val="0"/>
      <w:marRight w:val="0"/>
      <w:marTop w:val="0"/>
      <w:marBottom w:val="0"/>
      <w:divBdr>
        <w:top w:val="none" w:sz="0" w:space="0" w:color="auto"/>
        <w:left w:val="none" w:sz="0" w:space="0" w:color="auto"/>
        <w:bottom w:val="none" w:sz="0" w:space="0" w:color="auto"/>
        <w:right w:val="none" w:sz="0" w:space="0" w:color="auto"/>
      </w:divBdr>
    </w:div>
    <w:div w:id="672101987">
      <w:bodyDiv w:val="1"/>
      <w:marLeft w:val="0"/>
      <w:marRight w:val="0"/>
      <w:marTop w:val="0"/>
      <w:marBottom w:val="0"/>
      <w:divBdr>
        <w:top w:val="none" w:sz="0" w:space="0" w:color="auto"/>
        <w:left w:val="none" w:sz="0" w:space="0" w:color="auto"/>
        <w:bottom w:val="none" w:sz="0" w:space="0" w:color="auto"/>
        <w:right w:val="none" w:sz="0" w:space="0" w:color="auto"/>
      </w:divBdr>
    </w:div>
    <w:div w:id="672148220">
      <w:bodyDiv w:val="1"/>
      <w:marLeft w:val="0"/>
      <w:marRight w:val="0"/>
      <w:marTop w:val="0"/>
      <w:marBottom w:val="0"/>
      <w:divBdr>
        <w:top w:val="none" w:sz="0" w:space="0" w:color="auto"/>
        <w:left w:val="none" w:sz="0" w:space="0" w:color="auto"/>
        <w:bottom w:val="none" w:sz="0" w:space="0" w:color="auto"/>
        <w:right w:val="none" w:sz="0" w:space="0" w:color="auto"/>
      </w:divBdr>
    </w:div>
    <w:div w:id="672336112">
      <w:bodyDiv w:val="1"/>
      <w:marLeft w:val="0"/>
      <w:marRight w:val="0"/>
      <w:marTop w:val="0"/>
      <w:marBottom w:val="0"/>
      <w:divBdr>
        <w:top w:val="none" w:sz="0" w:space="0" w:color="auto"/>
        <w:left w:val="none" w:sz="0" w:space="0" w:color="auto"/>
        <w:bottom w:val="none" w:sz="0" w:space="0" w:color="auto"/>
        <w:right w:val="none" w:sz="0" w:space="0" w:color="auto"/>
      </w:divBdr>
    </w:div>
    <w:div w:id="672340841">
      <w:bodyDiv w:val="1"/>
      <w:marLeft w:val="0"/>
      <w:marRight w:val="0"/>
      <w:marTop w:val="0"/>
      <w:marBottom w:val="0"/>
      <w:divBdr>
        <w:top w:val="none" w:sz="0" w:space="0" w:color="auto"/>
        <w:left w:val="none" w:sz="0" w:space="0" w:color="auto"/>
        <w:bottom w:val="none" w:sz="0" w:space="0" w:color="auto"/>
        <w:right w:val="none" w:sz="0" w:space="0" w:color="auto"/>
      </w:divBdr>
    </w:div>
    <w:div w:id="672341067">
      <w:bodyDiv w:val="1"/>
      <w:marLeft w:val="0"/>
      <w:marRight w:val="0"/>
      <w:marTop w:val="0"/>
      <w:marBottom w:val="0"/>
      <w:divBdr>
        <w:top w:val="none" w:sz="0" w:space="0" w:color="auto"/>
        <w:left w:val="none" w:sz="0" w:space="0" w:color="auto"/>
        <w:bottom w:val="none" w:sz="0" w:space="0" w:color="auto"/>
        <w:right w:val="none" w:sz="0" w:space="0" w:color="auto"/>
      </w:divBdr>
    </w:div>
    <w:div w:id="672413446">
      <w:bodyDiv w:val="1"/>
      <w:marLeft w:val="0"/>
      <w:marRight w:val="0"/>
      <w:marTop w:val="0"/>
      <w:marBottom w:val="0"/>
      <w:divBdr>
        <w:top w:val="none" w:sz="0" w:space="0" w:color="auto"/>
        <w:left w:val="none" w:sz="0" w:space="0" w:color="auto"/>
        <w:bottom w:val="none" w:sz="0" w:space="0" w:color="auto"/>
        <w:right w:val="none" w:sz="0" w:space="0" w:color="auto"/>
      </w:divBdr>
    </w:div>
    <w:div w:id="672489690">
      <w:bodyDiv w:val="1"/>
      <w:marLeft w:val="0"/>
      <w:marRight w:val="0"/>
      <w:marTop w:val="0"/>
      <w:marBottom w:val="0"/>
      <w:divBdr>
        <w:top w:val="none" w:sz="0" w:space="0" w:color="auto"/>
        <w:left w:val="none" w:sz="0" w:space="0" w:color="auto"/>
        <w:bottom w:val="none" w:sz="0" w:space="0" w:color="auto"/>
        <w:right w:val="none" w:sz="0" w:space="0" w:color="auto"/>
      </w:divBdr>
    </w:div>
    <w:div w:id="672490498">
      <w:bodyDiv w:val="1"/>
      <w:marLeft w:val="0"/>
      <w:marRight w:val="0"/>
      <w:marTop w:val="0"/>
      <w:marBottom w:val="0"/>
      <w:divBdr>
        <w:top w:val="none" w:sz="0" w:space="0" w:color="auto"/>
        <w:left w:val="none" w:sz="0" w:space="0" w:color="auto"/>
        <w:bottom w:val="none" w:sz="0" w:space="0" w:color="auto"/>
        <w:right w:val="none" w:sz="0" w:space="0" w:color="auto"/>
      </w:divBdr>
    </w:div>
    <w:div w:id="672494649">
      <w:bodyDiv w:val="1"/>
      <w:marLeft w:val="0"/>
      <w:marRight w:val="0"/>
      <w:marTop w:val="0"/>
      <w:marBottom w:val="0"/>
      <w:divBdr>
        <w:top w:val="none" w:sz="0" w:space="0" w:color="auto"/>
        <w:left w:val="none" w:sz="0" w:space="0" w:color="auto"/>
        <w:bottom w:val="none" w:sz="0" w:space="0" w:color="auto"/>
        <w:right w:val="none" w:sz="0" w:space="0" w:color="auto"/>
      </w:divBdr>
    </w:div>
    <w:div w:id="672496210">
      <w:bodyDiv w:val="1"/>
      <w:marLeft w:val="0"/>
      <w:marRight w:val="0"/>
      <w:marTop w:val="0"/>
      <w:marBottom w:val="0"/>
      <w:divBdr>
        <w:top w:val="none" w:sz="0" w:space="0" w:color="auto"/>
        <w:left w:val="none" w:sz="0" w:space="0" w:color="auto"/>
        <w:bottom w:val="none" w:sz="0" w:space="0" w:color="auto"/>
        <w:right w:val="none" w:sz="0" w:space="0" w:color="auto"/>
      </w:divBdr>
    </w:div>
    <w:div w:id="672531274">
      <w:bodyDiv w:val="1"/>
      <w:marLeft w:val="0"/>
      <w:marRight w:val="0"/>
      <w:marTop w:val="0"/>
      <w:marBottom w:val="0"/>
      <w:divBdr>
        <w:top w:val="none" w:sz="0" w:space="0" w:color="auto"/>
        <w:left w:val="none" w:sz="0" w:space="0" w:color="auto"/>
        <w:bottom w:val="none" w:sz="0" w:space="0" w:color="auto"/>
        <w:right w:val="none" w:sz="0" w:space="0" w:color="auto"/>
      </w:divBdr>
    </w:div>
    <w:div w:id="672536078">
      <w:bodyDiv w:val="1"/>
      <w:marLeft w:val="0"/>
      <w:marRight w:val="0"/>
      <w:marTop w:val="0"/>
      <w:marBottom w:val="0"/>
      <w:divBdr>
        <w:top w:val="none" w:sz="0" w:space="0" w:color="auto"/>
        <w:left w:val="none" w:sz="0" w:space="0" w:color="auto"/>
        <w:bottom w:val="none" w:sz="0" w:space="0" w:color="auto"/>
        <w:right w:val="none" w:sz="0" w:space="0" w:color="auto"/>
      </w:divBdr>
    </w:div>
    <w:div w:id="672537420">
      <w:bodyDiv w:val="1"/>
      <w:marLeft w:val="0"/>
      <w:marRight w:val="0"/>
      <w:marTop w:val="0"/>
      <w:marBottom w:val="0"/>
      <w:divBdr>
        <w:top w:val="none" w:sz="0" w:space="0" w:color="auto"/>
        <w:left w:val="none" w:sz="0" w:space="0" w:color="auto"/>
        <w:bottom w:val="none" w:sz="0" w:space="0" w:color="auto"/>
        <w:right w:val="none" w:sz="0" w:space="0" w:color="auto"/>
      </w:divBdr>
    </w:div>
    <w:div w:id="672605845">
      <w:bodyDiv w:val="1"/>
      <w:marLeft w:val="0"/>
      <w:marRight w:val="0"/>
      <w:marTop w:val="0"/>
      <w:marBottom w:val="0"/>
      <w:divBdr>
        <w:top w:val="none" w:sz="0" w:space="0" w:color="auto"/>
        <w:left w:val="none" w:sz="0" w:space="0" w:color="auto"/>
        <w:bottom w:val="none" w:sz="0" w:space="0" w:color="auto"/>
        <w:right w:val="none" w:sz="0" w:space="0" w:color="auto"/>
      </w:divBdr>
    </w:div>
    <w:div w:id="672613343">
      <w:bodyDiv w:val="1"/>
      <w:marLeft w:val="0"/>
      <w:marRight w:val="0"/>
      <w:marTop w:val="0"/>
      <w:marBottom w:val="0"/>
      <w:divBdr>
        <w:top w:val="none" w:sz="0" w:space="0" w:color="auto"/>
        <w:left w:val="none" w:sz="0" w:space="0" w:color="auto"/>
        <w:bottom w:val="none" w:sz="0" w:space="0" w:color="auto"/>
        <w:right w:val="none" w:sz="0" w:space="0" w:color="auto"/>
      </w:divBdr>
    </w:div>
    <w:div w:id="672731527">
      <w:bodyDiv w:val="1"/>
      <w:marLeft w:val="0"/>
      <w:marRight w:val="0"/>
      <w:marTop w:val="0"/>
      <w:marBottom w:val="0"/>
      <w:divBdr>
        <w:top w:val="none" w:sz="0" w:space="0" w:color="auto"/>
        <w:left w:val="none" w:sz="0" w:space="0" w:color="auto"/>
        <w:bottom w:val="none" w:sz="0" w:space="0" w:color="auto"/>
        <w:right w:val="none" w:sz="0" w:space="0" w:color="auto"/>
      </w:divBdr>
    </w:div>
    <w:div w:id="672799546">
      <w:bodyDiv w:val="1"/>
      <w:marLeft w:val="0"/>
      <w:marRight w:val="0"/>
      <w:marTop w:val="0"/>
      <w:marBottom w:val="0"/>
      <w:divBdr>
        <w:top w:val="none" w:sz="0" w:space="0" w:color="auto"/>
        <w:left w:val="none" w:sz="0" w:space="0" w:color="auto"/>
        <w:bottom w:val="none" w:sz="0" w:space="0" w:color="auto"/>
        <w:right w:val="none" w:sz="0" w:space="0" w:color="auto"/>
      </w:divBdr>
    </w:div>
    <w:div w:id="672874051">
      <w:bodyDiv w:val="1"/>
      <w:marLeft w:val="0"/>
      <w:marRight w:val="0"/>
      <w:marTop w:val="0"/>
      <w:marBottom w:val="0"/>
      <w:divBdr>
        <w:top w:val="none" w:sz="0" w:space="0" w:color="auto"/>
        <w:left w:val="none" w:sz="0" w:space="0" w:color="auto"/>
        <w:bottom w:val="none" w:sz="0" w:space="0" w:color="auto"/>
        <w:right w:val="none" w:sz="0" w:space="0" w:color="auto"/>
      </w:divBdr>
    </w:div>
    <w:div w:id="672876177">
      <w:bodyDiv w:val="1"/>
      <w:marLeft w:val="0"/>
      <w:marRight w:val="0"/>
      <w:marTop w:val="0"/>
      <w:marBottom w:val="0"/>
      <w:divBdr>
        <w:top w:val="none" w:sz="0" w:space="0" w:color="auto"/>
        <w:left w:val="none" w:sz="0" w:space="0" w:color="auto"/>
        <w:bottom w:val="none" w:sz="0" w:space="0" w:color="auto"/>
        <w:right w:val="none" w:sz="0" w:space="0" w:color="auto"/>
      </w:divBdr>
    </w:div>
    <w:div w:id="672951085">
      <w:bodyDiv w:val="1"/>
      <w:marLeft w:val="0"/>
      <w:marRight w:val="0"/>
      <w:marTop w:val="0"/>
      <w:marBottom w:val="0"/>
      <w:divBdr>
        <w:top w:val="none" w:sz="0" w:space="0" w:color="auto"/>
        <w:left w:val="none" w:sz="0" w:space="0" w:color="auto"/>
        <w:bottom w:val="none" w:sz="0" w:space="0" w:color="auto"/>
        <w:right w:val="none" w:sz="0" w:space="0" w:color="auto"/>
      </w:divBdr>
    </w:div>
    <w:div w:id="672954577">
      <w:bodyDiv w:val="1"/>
      <w:marLeft w:val="0"/>
      <w:marRight w:val="0"/>
      <w:marTop w:val="0"/>
      <w:marBottom w:val="0"/>
      <w:divBdr>
        <w:top w:val="none" w:sz="0" w:space="0" w:color="auto"/>
        <w:left w:val="none" w:sz="0" w:space="0" w:color="auto"/>
        <w:bottom w:val="none" w:sz="0" w:space="0" w:color="auto"/>
        <w:right w:val="none" w:sz="0" w:space="0" w:color="auto"/>
      </w:divBdr>
    </w:div>
    <w:div w:id="672955623">
      <w:bodyDiv w:val="1"/>
      <w:marLeft w:val="0"/>
      <w:marRight w:val="0"/>
      <w:marTop w:val="0"/>
      <w:marBottom w:val="0"/>
      <w:divBdr>
        <w:top w:val="none" w:sz="0" w:space="0" w:color="auto"/>
        <w:left w:val="none" w:sz="0" w:space="0" w:color="auto"/>
        <w:bottom w:val="none" w:sz="0" w:space="0" w:color="auto"/>
        <w:right w:val="none" w:sz="0" w:space="0" w:color="auto"/>
      </w:divBdr>
    </w:div>
    <w:div w:id="672997987">
      <w:bodyDiv w:val="1"/>
      <w:marLeft w:val="0"/>
      <w:marRight w:val="0"/>
      <w:marTop w:val="0"/>
      <w:marBottom w:val="0"/>
      <w:divBdr>
        <w:top w:val="none" w:sz="0" w:space="0" w:color="auto"/>
        <w:left w:val="none" w:sz="0" w:space="0" w:color="auto"/>
        <w:bottom w:val="none" w:sz="0" w:space="0" w:color="auto"/>
        <w:right w:val="none" w:sz="0" w:space="0" w:color="auto"/>
      </w:divBdr>
    </w:div>
    <w:div w:id="673000267">
      <w:bodyDiv w:val="1"/>
      <w:marLeft w:val="0"/>
      <w:marRight w:val="0"/>
      <w:marTop w:val="0"/>
      <w:marBottom w:val="0"/>
      <w:divBdr>
        <w:top w:val="none" w:sz="0" w:space="0" w:color="auto"/>
        <w:left w:val="none" w:sz="0" w:space="0" w:color="auto"/>
        <w:bottom w:val="none" w:sz="0" w:space="0" w:color="auto"/>
        <w:right w:val="none" w:sz="0" w:space="0" w:color="auto"/>
      </w:divBdr>
    </w:div>
    <w:div w:id="673261784">
      <w:bodyDiv w:val="1"/>
      <w:marLeft w:val="0"/>
      <w:marRight w:val="0"/>
      <w:marTop w:val="0"/>
      <w:marBottom w:val="0"/>
      <w:divBdr>
        <w:top w:val="none" w:sz="0" w:space="0" w:color="auto"/>
        <w:left w:val="none" w:sz="0" w:space="0" w:color="auto"/>
        <w:bottom w:val="none" w:sz="0" w:space="0" w:color="auto"/>
        <w:right w:val="none" w:sz="0" w:space="0" w:color="auto"/>
      </w:divBdr>
    </w:div>
    <w:div w:id="673341819">
      <w:bodyDiv w:val="1"/>
      <w:marLeft w:val="0"/>
      <w:marRight w:val="0"/>
      <w:marTop w:val="0"/>
      <w:marBottom w:val="0"/>
      <w:divBdr>
        <w:top w:val="none" w:sz="0" w:space="0" w:color="auto"/>
        <w:left w:val="none" w:sz="0" w:space="0" w:color="auto"/>
        <w:bottom w:val="none" w:sz="0" w:space="0" w:color="auto"/>
        <w:right w:val="none" w:sz="0" w:space="0" w:color="auto"/>
      </w:divBdr>
    </w:div>
    <w:div w:id="673453393">
      <w:bodyDiv w:val="1"/>
      <w:marLeft w:val="0"/>
      <w:marRight w:val="0"/>
      <w:marTop w:val="0"/>
      <w:marBottom w:val="0"/>
      <w:divBdr>
        <w:top w:val="none" w:sz="0" w:space="0" w:color="auto"/>
        <w:left w:val="none" w:sz="0" w:space="0" w:color="auto"/>
        <w:bottom w:val="none" w:sz="0" w:space="0" w:color="auto"/>
        <w:right w:val="none" w:sz="0" w:space="0" w:color="auto"/>
      </w:divBdr>
    </w:div>
    <w:div w:id="673455067">
      <w:bodyDiv w:val="1"/>
      <w:marLeft w:val="0"/>
      <w:marRight w:val="0"/>
      <w:marTop w:val="0"/>
      <w:marBottom w:val="0"/>
      <w:divBdr>
        <w:top w:val="none" w:sz="0" w:space="0" w:color="auto"/>
        <w:left w:val="none" w:sz="0" w:space="0" w:color="auto"/>
        <w:bottom w:val="none" w:sz="0" w:space="0" w:color="auto"/>
        <w:right w:val="none" w:sz="0" w:space="0" w:color="auto"/>
      </w:divBdr>
    </w:div>
    <w:div w:id="673462881">
      <w:bodyDiv w:val="1"/>
      <w:marLeft w:val="0"/>
      <w:marRight w:val="0"/>
      <w:marTop w:val="0"/>
      <w:marBottom w:val="0"/>
      <w:divBdr>
        <w:top w:val="none" w:sz="0" w:space="0" w:color="auto"/>
        <w:left w:val="none" w:sz="0" w:space="0" w:color="auto"/>
        <w:bottom w:val="none" w:sz="0" w:space="0" w:color="auto"/>
        <w:right w:val="none" w:sz="0" w:space="0" w:color="auto"/>
      </w:divBdr>
    </w:div>
    <w:div w:id="673531339">
      <w:bodyDiv w:val="1"/>
      <w:marLeft w:val="0"/>
      <w:marRight w:val="0"/>
      <w:marTop w:val="0"/>
      <w:marBottom w:val="0"/>
      <w:divBdr>
        <w:top w:val="none" w:sz="0" w:space="0" w:color="auto"/>
        <w:left w:val="none" w:sz="0" w:space="0" w:color="auto"/>
        <w:bottom w:val="none" w:sz="0" w:space="0" w:color="auto"/>
        <w:right w:val="none" w:sz="0" w:space="0" w:color="auto"/>
      </w:divBdr>
    </w:div>
    <w:div w:id="673579797">
      <w:bodyDiv w:val="1"/>
      <w:marLeft w:val="0"/>
      <w:marRight w:val="0"/>
      <w:marTop w:val="0"/>
      <w:marBottom w:val="0"/>
      <w:divBdr>
        <w:top w:val="none" w:sz="0" w:space="0" w:color="auto"/>
        <w:left w:val="none" w:sz="0" w:space="0" w:color="auto"/>
        <w:bottom w:val="none" w:sz="0" w:space="0" w:color="auto"/>
        <w:right w:val="none" w:sz="0" w:space="0" w:color="auto"/>
      </w:divBdr>
    </w:div>
    <w:div w:id="673648792">
      <w:bodyDiv w:val="1"/>
      <w:marLeft w:val="0"/>
      <w:marRight w:val="0"/>
      <w:marTop w:val="0"/>
      <w:marBottom w:val="0"/>
      <w:divBdr>
        <w:top w:val="none" w:sz="0" w:space="0" w:color="auto"/>
        <w:left w:val="none" w:sz="0" w:space="0" w:color="auto"/>
        <w:bottom w:val="none" w:sz="0" w:space="0" w:color="auto"/>
        <w:right w:val="none" w:sz="0" w:space="0" w:color="auto"/>
      </w:divBdr>
    </w:div>
    <w:div w:id="673655983">
      <w:bodyDiv w:val="1"/>
      <w:marLeft w:val="0"/>
      <w:marRight w:val="0"/>
      <w:marTop w:val="0"/>
      <w:marBottom w:val="0"/>
      <w:divBdr>
        <w:top w:val="none" w:sz="0" w:space="0" w:color="auto"/>
        <w:left w:val="none" w:sz="0" w:space="0" w:color="auto"/>
        <w:bottom w:val="none" w:sz="0" w:space="0" w:color="auto"/>
        <w:right w:val="none" w:sz="0" w:space="0" w:color="auto"/>
      </w:divBdr>
    </w:div>
    <w:div w:id="673723804">
      <w:bodyDiv w:val="1"/>
      <w:marLeft w:val="0"/>
      <w:marRight w:val="0"/>
      <w:marTop w:val="0"/>
      <w:marBottom w:val="0"/>
      <w:divBdr>
        <w:top w:val="none" w:sz="0" w:space="0" w:color="auto"/>
        <w:left w:val="none" w:sz="0" w:space="0" w:color="auto"/>
        <w:bottom w:val="none" w:sz="0" w:space="0" w:color="auto"/>
        <w:right w:val="none" w:sz="0" w:space="0" w:color="auto"/>
      </w:divBdr>
    </w:div>
    <w:div w:id="673915251">
      <w:bodyDiv w:val="1"/>
      <w:marLeft w:val="0"/>
      <w:marRight w:val="0"/>
      <w:marTop w:val="0"/>
      <w:marBottom w:val="0"/>
      <w:divBdr>
        <w:top w:val="none" w:sz="0" w:space="0" w:color="auto"/>
        <w:left w:val="none" w:sz="0" w:space="0" w:color="auto"/>
        <w:bottom w:val="none" w:sz="0" w:space="0" w:color="auto"/>
        <w:right w:val="none" w:sz="0" w:space="0" w:color="auto"/>
      </w:divBdr>
    </w:div>
    <w:div w:id="673916126">
      <w:bodyDiv w:val="1"/>
      <w:marLeft w:val="0"/>
      <w:marRight w:val="0"/>
      <w:marTop w:val="0"/>
      <w:marBottom w:val="0"/>
      <w:divBdr>
        <w:top w:val="none" w:sz="0" w:space="0" w:color="auto"/>
        <w:left w:val="none" w:sz="0" w:space="0" w:color="auto"/>
        <w:bottom w:val="none" w:sz="0" w:space="0" w:color="auto"/>
        <w:right w:val="none" w:sz="0" w:space="0" w:color="auto"/>
      </w:divBdr>
    </w:div>
    <w:div w:id="674040628">
      <w:bodyDiv w:val="1"/>
      <w:marLeft w:val="0"/>
      <w:marRight w:val="0"/>
      <w:marTop w:val="0"/>
      <w:marBottom w:val="0"/>
      <w:divBdr>
        <w:top w:val="none" w:sz="0" w:space="0" w:color="auto"/>
        <w:left w:val="none" w:sz="0" w:space="0" w:color="auto"/>
        <w:bottom w:val="none" w:sz="0" w:space="0" w:color="auto"/>
        <w:right w:val="none" w:sz="0" w:space="0" w:color="auto"/>
      </w:divBdr>
    </w:div>
    <w:div w:id="674040948">
      <w:bodyDiv w:val="1"/>
      <w:marLeft w:val="0"/>
      <w:marRight w:val="0"/>
      <w:marTop w:val="0"/>
      <w:marBottom w:val="0"/>
      <w:divBdr>
        <w:top w:val="none" w:sz="0" w:space="0" w:color="auto"/>
        <w:left w:val="none" w:sz="0" w:space="0" w:color="auto"/>
        <w:bottom w:val="none" w:sz="0" w:space="0" w:color="auto"/>
        <w:right w:val="none" w:sz="0" w:space="0" w:color="auto"/>
      </w:divBdr>
    </w:div>
    <w:div w:id="674113541">
      <w:bodyDiv w:val="1"/>
      <w:marLeft w:val="0"/>
      <w:marRight w:val="0"/>
      <w:marTop w:val="0"/>
      <w:marBottom w:val="0"/>
      <w:divBdr>
        <w:top w:val="none" w:sz="0" w:space="0" w:color="auto"/>
        <w:left w:val="none" w:sz="0" w:space="0" w:color="auto"/>
        <w:bottom w:val="none" w:sz="0" w:space="0" w:color="auto"/>
        <w:right w:val="none" w:sz="0" w:space="0" w:color="auto"/>
      </w:divBdr>
    </w:div>
    <w:div w:id="674189483">
      <w:bodyDiv w:val="1"/>
      <w:marLeft w:val="0"/>
      <w:marRight w:val="0"/>
      <w:marTop w:val="0"/>
      <w:marBottom w:val="0"/>
      <w:divBdr>
        <w:top w:val="none" w:sz="0" w:space="0" w:color="auto"/>
        <w:left w:val="none" w:sz="0" w:space="0" w:color="auto"/>
        <w:bottom w:val="none" w:sz="0" w:space="0" w:color="auto"/>
        <w:right w:val="none" w:sz="0" w:space="0" w:color="auto"/>
      </w:divBdr>
    </w:div>
    <w:div w:id="674263663">
      <w:bodyDiv w:val="1"/>
      <w:marLeft w:val="0"/>
      <w:marRight w:val="0"/>
      <w:marTop w:val="0"/>
      <w:marBottom w:val="0"/>
      <w:divBdr>
        <w:top w:val="none" w:sz="0" w:space="0" w:color="auto"/>
        <w:left w:val="none" w:sz="0" w:space="0" w:color="auto"/>
        <w:bottom w:val="none" w:sz="0" w:space="0" w:color="auto"/>
        <w:right w:val="none" w:sz="0" w:space="0" w:color="auto"/>
      </w:divBdr>
    </w:div>
    <w:div w:id="674306338">
      <w:bodyDiv w:val="1"/>
      <w:marLeft w:val="0"/>
      <w:marRight w:val="0"/>
      <w:marTop w:val="0"/>
      <w:marBottom w:val="0"/>
      <w:divBdr>
        <w:top w:val="none" w:sz="0" w:space="0" w:color="auto"/>
        <w:left w:val="none" w:sz="0" w:space="0" w:color="auto"/>
        <w:bottom w:val="none" w:sz="0" w:space="0" w:color="auto"/>
        <w:right w:val="none" w:sz="0" w:space="0" w:color="auto"/>
      </w:divBdr>
    </w:div>
    <w:div w:id="674308739">
      <w:bodyDiv w:val="1"/>
      <w:marLeft w:val="0"/>
      <w:marRight w:val="0"/>
      <w:marTop w:val="0"/>
      <w:marBottom w:val="0"/>
      <w:divBdr>
        <w:top w:val="none" w:sz="0" w:space="0" w:color="auto"/>
        <w:left w:val="none" w:sz="0" w:space="0" w:color="auto"/>
        <w:bottom w:val="none" w:sz="0" w:space="0" w:color="auto"/>
        <w:right w:val="none" w:sz="0" w:space="0" w:color="auto"/>
      </w:divBdr>
    </w:div>
    <w:div w:id="674385182">
      <w:bodyDiv w:val="1"/>
      <w:marLeft w:val="0"/>
      <w:marRight w:val="0"/>
      <w:marTop w:val="0"/>
      <w:marBottom w:val="0"/>
      <w:divBdr>
        <w:top w:val="none" w:sz="0" w:space="0" w:color="auto"/>
        <w:left w:val="none" w:sz="0" w:space="0" w:color="auto"/>
        <w:bottom w:val="none" w:sz="0" w:space="0" w:color="auto"/>
        <w:right w:val="none" w:sz="0" w:space="0" w:color="auto"/>
      </w:divBdr>
    </w:div>
    <w:div w:id="674385844">
      <w:bodyDiv w:val="1"/>
      <w:marLeft w:val="0"/>
      <w:marRight w:val="0"/>
      <w:marTop w:val="0"/>
      <w:marBottom w:val="0"/>
      <w:divBdr>
        <w:top w:val="none" w:sz="0" w:space="0" w:color="auto"/>
        <w:left w:val="none" w:sz="0" w:space="0" w:color="auto"/>
        <w:bottom w:val="none" w:sz="0" w:space="0" w:color="auto"/>
        <w:right w:val="none" w:sz="0" w:space="0" w:color="auto"/>
      </w:divBdr>
    </w:div>
    <w:div w:id="674452843">
      <w:bodyDiv w:val="1"/>
      <w:marLeft w:val="0"/>
      <w:marRight w:val="0"/>
      <w:marTop w:val="0"/>
      <w:marBottom w:val="0"/>
      <w:divBdr>
        <w:top w:val="none" w:sz="0" w:space="0" w:color="auto"/>
        <w:left w:val="none" w:sz="0" w:space="0" w:color="auto"/>
        <w:bottom w:val="none" w:sz="0" w:space="0" w:color="auto"/>
        <w:right w:val="none" w:sz="0" w:space="0" w:color="auto"/>
      </w:divBdr>
    </w:div>
    <w:div w:id="674571838">
      <w:bodyDiv w:val="1"/>
      <w:marLeft w:val="0"/>
      <w:marRight w:val="0"/>
      <w:marTop w:val="0"/>
      <w:marBottom w:val="0"/>
      <w:divBdr>
        <w:top w:val="none" w:sz="0" w:space="0" w:color="auto"/>
        <w:left w:val="none" w:sz="0" w:space="0" w:color="auto"/>
        <w:bottom w:val="none" w:sz="0" w:space="0" w:color="auto"/>
        <w:right w:val="none" w:sz="0" w:space="0" w:color="auto"/>
      </w:divBdr>
    </w:div>
    <w:div w:id="674654917">
      <w:bodyDiv w:val="1"/>
      <w:marLeft w:val="0"/>
      <w:marRight w:val="0"/>
      <w:marTop w:val="0"/>
      <w:marBottom w:val="0"/>
      <w:divBdr>
        <w:top w:val="none" w:sz="0" w:space="0" w:color="auto"/>
        <w:left w:val="none" w:sz="0" w:space="0" w:color="auto"/>
        <w:bottom w:val="none" w:sz="0" w:space="0" w:color="auto"/>
        <w:right w:val="none" w:sz="0" w:space="0" w:color="auto"/>
      </w:divBdr>
    </w:div>
    <w:div w:id="674725062">
      <w:bodyDiv w:val="1"/>
      <w:marLeft w:val="0"/>
      <w:marRight w:val="0"/>
      <w:marTop w:val="0"/>
      <w:marBottom w:val="0"/>
      <w:divBdr>
        <w:top w:val="none" w:sz="0" w:space="0" w:color="auto"/>
        <w:left w:val="none" w:sz="0" w:space="0" w:color="auto"/>
        <w:bottom w:val="none" w:sz="0" w:space="0" w:color="auto"/>
        <w:right w:val="none" w:sz="0" w:space="0" w:color="auto"/>
      </w:divBdr>
    </w:div>
    <w:div w:id="674843397">
      <w:bodyDiv w:val="1"/>
      <w:marLeft w:val="0"/>
      <w:marRight w:val="0"/>
      <w:marTop w:val="0"/>
      <w:marBottom w:val="0"/>
      <w:divBdr>
        <w:top w:val="none" w:sz="0" w:space="0" w:color="auto"/>
        <w:left w:val="none" w:sz="0" w:space="0" w:color="auto"/>
        <w:bottom w:val="none" w:sz="0" w:space="0" w:color="auto"/>
        <w:right w:val="none" w:sz="0" w:space="0" w:color="auto"/>
      </w:divBdr>
    </w:div>
    <w:div w:id="674919632">
      <w:bodyDiv w:val="1"/>
      <w:marLeft w:val="0"/>
      <w:marRight w:val="0"/>
      <w:marTop w:val="0"/>
      <w:marBottom w:val="0"/>
      <w:divBdr>
        <w:top w:val="none" w:sz="0" w:space="0" w:color="auto"/>
        <w:left w:val="none" w:sz="0" w:space="0" w:color="auto"/>
        <w:bottom w:val="none" w:sz="0" w:space="0" w:color="auto"/>
        <w:right w:val="none" w:sz="0" w:space="0" w:color="auto"/>
      </w:divBdr>
    </w:div>
    <w:div w:id="674922315">
      <w:bodyDiv w:val="1"/>
      <w:marLeft w:val="0"/>
      <w:marRight w:val="0"/>
      <w:marTop w:val="0"/>
      <w:marBottom w:val="0"/>
      <w:divBdr>
        <w:top w:val="none" w:sz="0" w:space="0" w:color="auto"/>
        <w:left w:val="none" w:sz="0" w:space="0" w:color="auto"/>
        <w:bottom w:val="none" w:sz="0" w:space="0" w:color="auto"/>
        <w:right w:val="none" w:sz="0" w:space="0" w:color="auto"/>
      </w:divBdr>
    </w:div>
    <w:div w:id="674960611">
      <w:bodyDiv w:val="1"/>
      <w:marLeft w:val="0"/>
      <w:marRight w:val="0"/>
      <w:marTop w:val="0"/>
      <w:marBottom w:val="0"/>
      <w:divBdr>
        <w:top w:val="none" w:sz="0" w:space="0" w:color="auto"/>
        <w:left w:val="none" w:sz="0" w:space="0" w:color="auto"/>
        <w:bottom w:val="none" w:sz="0" w:space="0" w:color="auto"/>
        <w:right w:val="none" w:sz="0" w:space="0" w:color="auto"/>
      </w:divBdr>
    </w:div>
    <w:div w:id="675032524">
      <w:bodyDiv w:val="1"/>
      <w:marLeft w:val="0"/>
      <w:marRight w:val="0"/>
      <w:marTop w:val="0"/>
      <w:marBottom w:val="0"/>
      <w:divBdr>
        <w:top w:val="none" w:sz="0" w:space="0" w:color="auto"/>
        <w:left w:val="none" w:sz="0" w:space="0" w:color="auto"/>
        <w:bottom w:val="none" w:sz="0" w:space="0" w:color="auto"/>
        <w:right w:val="none" w:sz="0" w:space="0" w:color="auto"/>
      </w:divBdr>
    </w:div>
    <w:div w:id="675032662">
      <w:bodyDiv w:val="1"/>
      <w:marLeft w:val="0"/>
      <w:marRight w:val="0"/>
      <w:marTop w:val="0"/>
      <w:marBottom w:val="0"/>
      <w:divBdr>
        <w:top w:val="none" w:sz="0" w:space="0" w:color="auto"/>
        <w:left w:val="none" w:sz="0" w:space="0" w:color="auto"/>
        <w:bottom w:val="none" w:sz="0" w:space="0" w:color="auto"/>
        <w:right w:val="none" w:sz="0" w:space="0" w:color="auto"/>
      </w:divBdr>
    </w:div>
    <w:div w:id="675037717">
      <w:bodyDiv w:val="1"/>
      <w:marLeft w:val="0"/>
      <w:marRight w:val="0"/>
      <w:marTop w:val="0"/>
      <w:marBottom w:val="0"/>
      <w:divBdr>
        <w:top w:val="none" w:sz="0" w:space="0" w:color="auto"/>
        <w:left w:val="none" w:sz="0" w:space="0" w:color="auto"/>
        <w:bottom w:val="none" w:sz="0" w:space="0" w:color="auto"/>
        <w:right w:val="none" w:sz="0" w:space="0" w:color="auto"/>
      </w:divBdr>
    </w:div>
    <w:div w:id="675110955">
      <w:bodyDiv w:val="1"/>
      <w:marLeft w:val="0"/>
      <w:marRight w:val="0"/>
      <w:marTop w:val="0"/>
      <w:marBottom w:val="0"/>
      <w:divBdr>
        <w:top w:val="none" w:sz="0" w:space="0" w:color="auto"/>
        <w:left w:val="none" w:sz="0" w:space="0" w:color="auto"/>
        <w:bottom w:val="none" w:sz="0" w:space="0" w:color="auto"/>
        <w:right w:val="none" w:sz="0" w:space="0" w:color="auto"/>
      </w:divBdr>
    </w:div>
    <w:div w:id="675113741">
      <w:bodyDiv w:val="1"/>
      <w:marLeft w:val="0"/>
      <w:marRight w:val="0"/>
      <w:marTop w:val="0"/>
      <w:marBottom w:val="0"/>
      <w:divBdr>
        <w:top w:val="none" w:sz="0" w:space="0" w:color="auto"/>
        <w:left w:val="none" w:sz="0" w:space="0" w:color="auto"/>
        <w:bottom w:val="none" w:sz="0" w:space="0" w:color="auto"/>
        <w:right w:val="none" w:sz="0" w:space="0" w:color="auto"/>
      </w:divBdr>
    </w:div>
    <w:div w:id="675152162">
      <w:bodyDiv w:val="1"/>
      <w:marLeft w:val="0"/>
      <w:marRight w:val="0"/>
      <w:marTop w:val="0"/>
      <w:marBottom w:val="0"/>
      <w:divBdr>
        <w:top w:val="none" w:sz="0" w:space="0" w:color="auto"/>
        <w:left w:val="none" w:sz="0" w:space="0" w:color="auto"/>
        <w:bottom w:val="none" w:sz="0" w:space="0" w:color="auto"/>
        <w:right w:val="none" w:sz="0" w:space="0" w:color="auto"/>
      </w:divBdr>
    </w:div>
    <w:div w:id="675184524">
      <w:bodyDiv w:val="1"/>
      <w:marLeft w:val="0"/>
      <w:marRight w:val="0"/>
      <w:marTop w:val="0"/>
      <w:marBottom w:val="0"/>
      <w:divBdr>
        <w:top w:val="none" w:sz="0" w:space="0" w:color="auto"/>
        <w:left w:val="none" w:sz="0" w:space="0" w:color="auto"/>
        <w:bottom w:val="none" w:sz="0" w:space="0" w:color="auto"/>
        <w:right w:val="none" w:sz="0" w:space="0" w:color="auto"/>
      </w:divBdr>
    </w:div>
    <w:div w:id="675226477">
      <w:bodyDiv w:val="1"/>
      <w:marLeft w:val="0"/>
      <w:marRight w:val="0"/>
      <w:marTop w:val="0"/>
      <w:marBottom w:val="0"/>
      <w:divBdr>
        <w:top w:val="none" w:sz="0" w:space="0" w:color="auto"/>
        <w:left w:val="none" w:sz="0" w:space="0" w:color="auto"/>
        <w:bottom w:val="none" w:sz="0" w:space="0" w:color="auto"/>
        <w:right w:val="none" w:sz="0" w:space="0" w:color="auto"/>
      </w:divBdr>
    </w:div>
    <w:div w:id="675233784">
      <w:bodyDiv w:val="1"/>
      <w:marLeft w:val="0"/>
      <w:marRight w:val="0"/>
      <w:marTop w:val="0"/>
      <w:marBottom w:val="0"/>
      <w:divBdr>
        <w:top w:val="none" w:sz="0" w:space="0" w:color="auto"/>
        <w:left w:val="none" w:sz="0" w:space="0" w:color="auto"/>
        <w:bottom w:val="none" w:sz="0" w:space="0" w:color="auto"/>
        <w:right w:val="none" w:sz="0" w:space="0" w:color="auto"/>
      </w:divBdr>
    </w:div>
    <w:div w:id="675350912">
      <w:bodyDiv w:val="1"/>
      <w:marLeft w:val="0"/>
      <w:marRight w:val="0"/>
      <w:marTop w:val="0"/>
      <w:marBottom w:val="0"/>
      <w:divBdr>
        <w:top w:val="none" w:sz="0" w:space="0" w:color="auto"/>
        <w:left w:val="none" w:sz="0" w:space="0" w:color="auto"/>
        <w:bottom w:val="none" w:sz="0" w:space="0" w:color="auto"/>
        <w:right w:val="none" w:sz="0" w:space="0" w:color="auto"/>
      </w:divBdr>
    </w:div>
    <w:div w:id="675379931">
      <w:bodyDiv w:val="1"/>
      <w:marLeft w:val="0"/>
      <w:marRight w:val="0"/>
      <w:marTop w:val="0"/>
      <w:marBottom w:val="0"/>
      <w:divBdr>
        <w:top w:val="none" w:sz="0" w:space="0" w:color="auto"/>
        <w:left w:val="none" w:sz="0" w:space="0" w:color="auto"/>
        <w:bottom w:val="none" w:sz="0" w:space="0" w:color="auto"/>
        <w:right w:val="none" w:sz="0" w:space="0" w:color="auto"/>
      </w:divBdr>
    </w:div>
    <w:div w:id="675380270">
      <w:bodyDiv w:val="1"/>
      <w:marLeft w:val="0"/>
      <w:marRight w:val="0"/>
      <w:marTop w:val="0"/>
      <w:marBottom w:val="0"/>
      <w:divBdr>
        <w:top w:val="none" w:sz="0" w:space="0" w:color="auto"/>
        <w:left w:val="none" w:sz="0" w:space="0" w:color="auto"/>
        <w:bottom w:val="none" w:sz="0" w:space="0" w:color="auto"/>
        <w:right w:val="none" w:sz="0" w:space="0" w:color="auto"/>
      </w:divBdr>
    </w:div>
    <w:div w:id="675571668">
      <w:bodyDiv w:val="1"/>
      <w:marLeft w:val="0"/>
      <w:marRight w:val="0"/>
      <w:marTop w:val="0"/>
      <w:marBottom w:val="0"/>
      <w:divBdr>
        <w:top w:val="none" w:sz="0" w:space="0" w:color="auto"/>
        <w:left w:val="none" w:sz="0" w:space="0" w:color="auto"/>
        <w:bottom w:val="none" w:sz="0" w:space="0" w:color="auto"/>
        <w:right w:val="none" w:sz="0" w:space="0" w:color="auto"/>
      </w:divBdr>
    </w:div>
    <w:div w:id="675612637">
      <w:bodyDiv w:val="1"/>
      <w:marLeft w:val="0"/>
      <w:marRight w:val="0"/>
      <w:marTop w:val="0"/>
      <w:marBottom w:val="0"/>
      <w:divBdr>
        <w:top w:val="none" w:sz="0" w:space="0" w:color="auto"/>
        <w:left w:val="none" w:sz="0" w:space="0" w:color="auto"/>
        <w:bottom w:val="none" w:sz="0" w:space="0" w:color="auto"/>
        <w:right w:val="none" w:sz="0" w:space="0" w:color="auto"/>
      </w:divBdr>
    </w:div>
    <w:div w:id="675615150">
      <w:bodyDiv w:val="1"/>
      <w:marLeft w:val="0"/>
      <w:marRight w:val="0"/>
      <w:marTop w:val="0"/>
      <w:marBottom w:val="0"/>
      <w:divBdr>
        <w:top w:val="none" w:sz="0" w:space="0" w:color="auto"/>
        <w:left w:val="none" w:sz="0" w:space="0" w:color="auto"/>
        <w:bottom w:val="none" w:sz="0" w:space="0" w:color="auto"/>
        <w:right w:val="none" w:sz="0" w:space="0" w:color="auto"/>
      </w:divBdr>
    </w:div>
    <w:div w:id="675615499">
      <w:bodyDiv w:val="1"/>
      <w:marLeft w:val="0"/>
      <w:marRight w:val="0"/>
      <w:marTop w:val="0"/>
      <w:marBottom w:val="0"/>
      <w:divBdr>
        <w:top w:val="none" w:sz="0" w:space="0" w:color="auto"/>
        <w:left w:val="none" w:sz="0" w:space="0" w:color="auto"/>
        <w:bottom w:val="none" w:sz="0" w:space="0" w:color="auto"/>
        <w:right w:val="none" w:sz="0" w:space="0" w:color="auto"/>
      </w:divBdr>
    </w:div>
    <w:div w:id="675696752">
      <w:bodyDiv w:val="1"/>
      <w:marLeft w:val="0"/>
      <w:marRight w:val="0"/>
      <w:marTop w:val="0"/>
      <w:marBottom w:val="0"/>
      <w:divBdr>
        <w:top w:val="none" w:sz="0" w:space="0" w:color="auto"/>
        <w:left w:val="none" w:sz="0" w:space="0" w:color="auto"/>
        <w:bottom w:val="none" w:sz="0" w:space="0" w:color="auto"/>
        <w:right w:val="none" w:sz="0" w:space="0" w:color="auto"/>
      </w:divBdr>
    </w:div>
    <w:div w:id="675768195">
      <w:bodyDiv w:val="1"/>
      <w:marLeft w:val="0"/>
      <w:marRight w:val="0"/>
      <w:marTop w:val="0"/>
      <w:marBottom w:val="0"/>
      <w:divBdr>
        <w:top w:val="none" w:sz="0" w:space="0" w:color="auto"/>
        <w:left w:val="none" w:sz="0" w:space="0" w:color="auto"/>
        <w:bottom w:val="none" w:sz="0" w:space="0" w:color="auto"/>
        <w:right w:val="none" w:sz="0" w:space="0" w:color="auto"/>
      </w:divBdr>
    </w:div>
    <w:div w:id="675769198">
      <w:bodyDiv w:val="1"/>
      <w:marLeft w:val="0"/>
      <w:marRight w:val="0"/>
      <w:marTop w:val="0"/>
      <w:marBottom w:val="0"/>
      <w:divBdr>
        <w:top w:val="none" w:sz="0" w:space="0" w:color="auto"/>
        <w:left w:val="none" w:sz="0" w:space="0" w:color="auto"/>
        <w:bottom w:val="none" w:sz="0" w:space="0" w:color="auto"/>
        <w:right w:val="none" w:sz="0" w:space="0" w:color="auto"/>
      </w:divBdr>
    </w:div>
    <w:div w:id="675769706">
      <w:bodyDiv w:val="1"/>
      <w:marLeft w:val="0"/>
      <w:marRight w:val="0"/>
      <w:marTop w:val="0"/>
      <w:marBottom w:val="0"/>
      <w:divBdr>
        <w:top w:val="none" w:sz="0" w:space="0" w:color="auto"/>
        <w:left w:val="none" w:sz="0" w:space="0" w:color="auto"/>
        <w:bottom w:val="none" w:sz="0" w:space="0" w:color="auto"/>
        <w:right w:val="none" w:sz="0" w:space="0" w:color="auto"/>
      </w:divBdr>
    </w:div>
    <w:div w:id="675807715">
      <w:bodyDiv w:val="1"/>
      <w:marLeft w:val="0"/>
      <w:marRight w:val="0"/>
      <w:marTop w:val="0"/>
      <w:marBottom w:val="0"/>
      <w:divBdr>
        <w:top w:val="none" w:sz="0" w:space="0" w:color="auto"/>
        <w:left w:val="none" w:sz="0" w:space="0" w:color="auto"/>
        <w:bottom w:val="none" w:sz="0" w:space="0" w:color="auto"/>
        <w:right w:val="none" w:sz="0" w:space="0" w:color="auto"/>
      </w:divBdr>
    </w:div>
    <w:div w:id="675957174">
      <w:bodyDiv w:val="1"/>
      <w:marLeft w:val="0"/>
      <w:marRight w:val="0"/>
      <w:marTop w:val="0"/>
      <w:marBottom w:val="0"/>
      <w:divBdr>
        <w:top w:val="none" w:sz="0" w:space="0" w:color="auto"/>
        <w:left w:val="none" w:sz="0" w:space="0" w:color="auto"/>
        <w:bottom w:val="none" w:sz="0" w:space="0" w:color="auto"/>
        <w:right w:val="none" w:sz="0" w:space="0" w:color="auto"/>
      </w:divBdr>
    </w:div>
    <w:div w:id="676007972">
      <w:bodyDiv w:val="1"/>
      <w:marLeft w:val="0"/>
      <w:marRight w:val="0"/>
      <w:marTop w:val="0"/>
      <w:marBottom w:val="0"/>
      <w:divBdr>
        <w:top w:val="none" w:sz="0" w:space="0" w:color="auto"/>
        <w:left w:val="none" w:sz="0" w:space="0" w:color="auto"/>
        <w:bottom w:val="none" w:sz="0" w:space="0" w:color="auto"/>
        <w:right w:val="none" w:sz="0" w:space="0" w:color="auto"/>
      </w:divBdr>
    </w:div>
    <w:div w:id="676008390">
      <w:bodyDiv w:val="1"/>
      <w:marLeft w:val="0"/>
      <w:marRight w:val="0"/>
      <w:marTop w:val="0"/>
      <w:marBottom w:val="0"/>
      <w:divBdr>
        <w:top w:val="none" w:sz="0" w:space="0" w:color="auto"/>
        <w:left w:val="none" w:sz="0" w:space="0" w:color="auto"/>
        <w:bottom w:val="none" w:sz="0" w:space="0" w:color="auto"/>
        <w:right w:val="none" w:sz="0" w:space="0" w:color="auto"/>
      </w:divBdr>
    </w:div>
    <w:div w:id="676032892">
      <w:bodyDiv w:val="1"/>
      <w:marLeft w:val="0"/>
      <w:marRight w:val="0"/>
      <w:marTop w:val="0"/>
      <w:marBottom w:val="0"/>
      <w:divBdr>
        <w:top w:val="none" w:sz="0" w:space="0" w:color="auto"/>
        <w:left w:val="none" w:sz="0" w:space="0" w:color="auto"/>
        <w:bottom w:val="none" w:sz="0" w:space="0" w:color="auto"/>
        <w:right w:val="none" w:sz="0" w:space="0" w:color="auto"/>
      </w:divBdr>
    </w:div>
    <w:div w:id="676079259">
      <w:bodyDiv w:val="1"/>
      <w:marLeft w:val="0"/>
      <w:marRight w:val="0"/>
      <w:marTop w:val="0"/>
      <w:marBottom w:val="0"/>
      <w:divBdr>
        <w:top w:val="none" w:sz="0" w:space="0" w:color="auto"/>
        <w:left w:val="none" w:sz="0" w:space="0" w:color="auto"/>
        <w:bottom w:val="none" w:sz="0" w:space="0" w:color="auto"/>
        <w:right w:val="none" w:sz="0" w:space="0" w:color="auto"/>
      </w:divBdr>
    </w:div>
    <w:div w:id="676155754">
      <w:bodyDiv w:val="1"/>
      <w:marLeft w:val="0"/>
      <w:marRight w:val="0"/>
      <w:marTop w:val="0"/>
      <w:marBottom w:val="0"/>
      <w:divBdr>
        <w:top w:val="none" w:sz="0" w:space="0" w:color="auto"/>
        <w:left w:val="none" w:sz="0" w:space="0" w:color="auto"/>
        <w:bottom w:val="none" w:sz="0" w:space="0" w:color="auto"/>
        <w:right w:val="none" w:sz="0" w:space="0" w:color="auto"/>
      </w:divBdr>
    </w:div>
    <w:div w:id="676156999">
      <w:bodyDiv w:val="1"/>
      <w:marLeft w:val="0"/>
      <w:marRight w:val="0"/>
      <w:marTop w:val="0"/>
      <w:marBottom w:val="0"/>
      <w:divBdr>
        <w:top w:val="none" w:sz="0" w:space="0" w:color="auto"/>
        <w:left w:val="none" w:sz="0" w:space="0" w:color="auto"/>
        <w:bottom w:val="none" w:sz="0" w:space="0" w:color="auto"/>
        <w:right w:val="none" w:sz="0" w:space="0" w:color="auto"/>
      </w:divBdr>
    </w:div>
    <w:div w:id="676227834">
      <w:bodyDiv w:val="1"/>
      <w:marLeft w:val="0"/>
      <w:marRight w:val="0"/>
      <w:marTop w:val="0"/>
      <w:marBottom w:val="0"/>
      <w:divBdr>
        <w:top w:val="none" w:sz="0" w:space="0" w:color="auto"/>
        <w:left w:val="none" w:sz="0" w:space="0" w:color="auto"/>
        <w:bottom w:val="none" w:sz="0" w:space="0" w:color="auto"/>
        <w:right w:val="none" w:sz="0" w:space="0" w:color="auto"/>
      </w:divBdr>
    </w:div>
    <w:div w:id="676229401">
      <w:bodyDiv w:val="1"/>
      <w:marLeft w:val="0"/>
      <w:marRight w:val="0"/>
      <w:marTop w:val="0"/>
      <w:marBottom w:val="0"/>
      <w:divBdr>
        <w:top w:val="none" w:sz="0" w:space="0" w:color="auto"/>
        <w:left w:val="none" w:sz="0" w:space="0" w:color="auto"/>
        <w:bottom w:val="none" w:sz="0" w:space="0" w:color="auto"/>
        <w:right w:val="none" w:sz="0" w:space="0" w:color="auto"/>
      </w:divBdr>
    </w:div>
    <w:div w:id="676270392">
      <w:bodyDiv w:val="1"/>
      <w:marLeft w:val="0"/>
      <w:marRight w:val="0"/>
      <w:marTop w:val="0"/>
      <w:marBottom w:val="0"/>
      <w:divBdr>
        <w:top w:val="none" w:sz="0" w:space="0" w:color="auto"/>
        <w:left w:val="none" w:sz="0" w:space="0" w:color="auto"/>
        <w:bottom w:val="none" w:sz="0" w:space="0" w:color="auto"/>
        <w:right w:val="none" w:sz="0" w:space="0" w:color="auto"/>
      </w:divBdr>
    </w:div>
    <w:div w:id="676346846">
      <w:bodyDiv w:val="1"/>
      <w:marLeft w:val="0"/>
      <w:marRight w:val="0"/>
      <w:marTop w:val="0"/>
      <w:marBottom w:val="0"/>
      <w:divBdr>
        <w:top w:val="none" w:sz="0" w:space="0" w:color="auto"/>
        <w:left w:val="none" w:sz="0" w:space="0" w:color="auto"/>
        <w:bottom w:val="none" w:sz="0" w:space="0" w:color="auto"/>
        <w:right w:val="none" w:sz="0" w:space="0" w:color="auto"/>
      </w:divBdr>
    </w:div>
    <w:div w:id="676352165">
      <w:bodyDiv w:val="1"/>
      <w:marLeft w:val="0"/>
      <w:marRight w:val="0"/>
      <w:marTop w:val="0"/>
      <w:marBottom w:val="0"/>
      <w:divBdr>
        <w:top w:val="none" w:sz="0" w:space="0" w:color="auto"/>
        <w:left w:val="none" w:sz="0" w:space="0" w:color="auto"/>
        <w:bottom w:val="none" w:sz="0" w:space="0" w:color="auto"/>
        <w:right w:val="none" w:sz="0" w:space="0" w:color="auto"/>
      </w:divBdr>
    </w:div>
    <w:div w:id="676466486">
      <w:bodyDiv w:val="1"/>
      <w:marLeft w:val="0"/>
      <w:marRight w:val="0"/>
      <w:marTop w:val="0"/>
      <w:marBottom w:val="0"/>
      <w:divBdr>
        <w:top w:val="none" w:sz="0" w:space="0" w:color="auto"/>
        <w:left w:val="none" w:sz="0" w:space="0" w:color="auto"/>
        <w:bottom w:val="none" w:sz="0" w:space="0" w:color="auto"/>
        <w:right w:val="none" w:sz="0" w:space="0" w:color="auto"/>
      </w:divBdr>
    </w:div>
    <w:div w:id="676467043">
      <w:bodyDiv w:val="1"/>
      <w:marLeft w:val="0"/>
      <w:marRight w:val="0"/>
      <w:marTop w:val="0"/>
      <w:marBottom w:val="0"/>
      <w:divBdr>
        <w:top w:val="none" w:sz="0" w:space="0" w:color="auto"/>
        <w:left w:val="none" w:sz="0" w:space="0" w:color="auto"/>
        <w:bottom w:val="none" w:sz="0" w:space="0" w:color="auto"/>
        <w:right w:val="none" w:sz="0" w:space="0" w:color="auto"/>
      </w:divBdr>
    </w:div>
    <w:div w:id="676539244">
      <w:bodyDiv w:val="1"/>
      <w:marLeft w:val="0"/>
      <w:marRight w:val="0"/>
      <w:marTop w:val="0"/>
      <w:marBottom w:val="0"/>
      <w:divBdr>
        <w:top w:val="none" w:sz="0" w:space="0" w:color="auto"/>
        <w:left w:val="none" w:sz="0" w:space="0" w:color="auto"/>
        <w:bottom w:val="none" w:sz="0" w:space="0" w:color="auto"/>
        <w:right w:val="none" w:sz="0" w:space="0" w:color="auto"/>
      </w:divBdr>
    </w:div>
    <w:div w:id="676540161">
      <w:bodyDiv w:val="1"/>
      <w:marLeft w:val="0"/>
      <w:marRight w:val="0"/>
      <w:marTop w:val="0"/>
      <w:marBottom w:val="0"/>
      <w:divBdr>
        <w:top w:val="none" w:sz="0" w:space="0" w:color="auto"/>
        <w:left w:val="none" w:sz="0" w:space="0" w:color="auto"/>
        <w:bottom w:val="none" w:sz="0" w:space="0" w:color="auto"/>
        <w:right w:val="none" w:sz="0" w:space="0" w:color="auto"/>
      </w:divBdr>
    </w:div>
    <w:div w:id="676687805">
      <w:bodyDiv w:val="1"/>
      <w:marLeft w:val="0"/>
      <w:marRight w:val="0"/>
      <w:marTop w:val="0"/>
      <w:marBottom w:val="0"/>
      <w:divBdr>
        <w:top w:val="none" w:sz="0" w:space="0" w:color="auto"/>
        <w:left w:val="none" w:sz="0" w:space="0" w:color="auto"/>
        <w:bottom w:val="none" w:sz="0" w:space="0" w:color="auto"/>
        <w:right w:val="none" w:sz="0" w:space="0" w:color="auto"/>
      </w:divBdr>
    </w:div>
    <w:div w:id="676730431">
      <w:bodyDiv w:val="1"/>
      <w:marLeft w:val="0"/>
      <w:marRight w:val="0"/>
      <w:marTop w:val="0"/>
      <w:marBottom w:val="0"/>
      <w:divBdr>
        <w:top w:val="none" w:sz="0" w:space="0" w:color="auto"/>
        <w:left w:val="none" w:sz="0" w:space="0" w:color="auto"/>
        <w:bottom w:val="none" w:sz="0" w:space="0" w:color="auto"/>
        <w:right w:val="none" w:sz="0" w:space="0" w:color="auto"/>
      </w:divBdr>
    </w:div>
    <w:div w:id="676883030">
      <w:bodyDiv w:val="1"/>
      <w:marLeft w:val="0"/>
      <w:marRight w:val="0"/>
      <w:marTop w:val="0"/>
      <w:marBottom w:val="0"/>
      <w:divBdr>
        <w:top w:val="none" w:sz="0" w:space="0" w:color="auto"/>
        <w:left w:val="none" w:sz="0" w:space="0" w:color="auto"/>
        <w:bottom w:val="none" w:sz="0" w:space="0" w:color="auto"/>
        <w:right w:val="none" w:sz="0" w:space="0" w:color="auto"/>
      </w:divBdr>
    </w:div>
    <w:div w:id="676928704">
      <w:bodyDiv w:val="1"/>
      <w:marLeft w:val="0"/>
      <w:marRight w:val="0"/>
      <w:marTop w:val="0"/>
      <w:marBottom w:val="0"/>
      <w:divBdr>
        <w:top w:val="none" w:sz="0" w:space="0" w:color="auto"/>
        <w:left w:val="none" w:sz="0" w:space="0" w:color="auto"/>
        <w:bottom w:val="none" w:sz="0" w:space="0" w:color="auto"/>
        <w:right w:val="none" w:sz="0" w:space="0" w:color="auto"/>
      </w:divBdr>
    </w:div>
    <w:div w:id="676929115">
      <w:bodyDiv w:val="1"/>
      <w:marLeft w:val="0"/>
      <w:marRight w:val="0"/>
      <w:marTop w:val="0"/>
      <w:marBottom w:val="0"/>
      <w:divBdr>
        <w:top w:val="none" w:sz="0" w:space="0" w:color="auto"/>
        <w:left w:val="none" w:sz="0" w:space="0" w:color="auto"/>
        <w:bottom w:val="none" w:sz="0" w:space="0" w:color="auto"/>
        <w:right w:val="none" w:sz="0" w:space="0" w:color="auto"/>
      </w:divBdr>
    </w:div>
    <w:div w:id="676998968">
      <w:bodyDiv w:val="1"/>
      <w:marLeft w:val="0"/>
      <w:marRight w:val="0"/>
      <w:marTop w:val="0"/>
      <w:marBottom w:val="0"/>
      <w:divBdr>
        <w:top w:val="none" w:sz="0" w:space="0" w:color="auto"/>
        <w:left w:val="none" w:sz="0" w:space="0" w:color="auto"/>
        <w:bottom w:val="none" w:sz="0" w:space="0" w:color="auto"/>
        <w:right w:val="none" w:sz="0" w:space="0" w:color="auto"/>
      </w:divBdr>
    </w:div>
    <w:div w:id="677002932">
      <w:bodyDiv w:val="1"/>
      <w:marLeft w:val="0"/>
      <w:marRight w:val="0"/>
      <w:marTop w:val="0"/>
      <w:marBottom w:val="0"/>
      <w:divBdr>
        <w:top w:val="none" w:sz="0" w:space="0" w:color="auto"/>
        <w:left w:val="none" w:sz="0" w:space="0" w:color="auto"/>
        <w:bottom w:val="none" w:sz="0" w:space="0" w:color="auto"/>
        <w:right w:val="none" w:sz="0" w:space="0" w:color="auto"/>
      </w:divBdr>
    </w:div>
    <w:div w:id="677121566">
      <w:bodyDiv w:val="1"/>
      <w:marLeft w:val="0"/>
      <w:marRight w:val="0"/>
      <w:marTop w:val="0"/>
      <w:marBottom w:val="0"/>
      <w:divBdr>
        <w:top w:val="none" w:sz="0" w:space="0" w:color="auto"/>
        <w:left w:val="none" w:sz="0" w:space="0" w:color="auto"/>
        <w:bottom w:val="none" w:sz="0" w:space="0" w:color="auto"/>
        <w:right w:val="none" w:sz="0" w:space="0" w:color="auto"/>
      </w:divBdr>
    </w:div>
    <w:div w:id="677193603">
      <w:bodyDiv w:val="1"/>
      <w:marLeft w:val="0"/>
      <w:marRight w:val="0"/>
      <w:marTop w:val="0"/>
      <w:marBottom w:val="0"/>
      <w:divBdr>
        <w:top w:val="none" w:sz="0" w:space="0" w:color="auto"/>
        <w:left w:val="none" w:sz="0" w:space="0" w:color="auto"/>
        <w:bottom w:val="none" w:sz="0" w:space="0" w:color="auto"/>
        <w:right w:val="none" w:sz="0" w:space="0" w:color="auto"/>
      </w:divBdr>
    </w:div>
    <w:div w:id="677193688">
      <w:bodyDiv w:val="1"/>
      <w:marLeft w:val="0"/>
      <w:marRight w:val="0"/>
      <w:marTop w:val="0"/>
      <w:marBottom w:val="0"/>
      <w:divBdr>
        <w:top w:val="none" w:sz="0" w:space="0" w:color="auto"/>
        <w:left w:val="none" w:sz="0" w:space="0" w:color="auto"/>
        <w:bottom w:val="none" w:sz="0" w:space="0" w:color="auto"/>
        <w:right w:val="none" w:sz="0" w:space="0" w:color="auto"/>
      </w:divBdr>
    </w:div>
    <w:div w:id="677195255">
      <w:bodyDiv w:val="1"/>
      <w:marLeft w:val="0"/>
      <w:marRight w:val="0"/>
      <w:marTop w:val="0"/>
      <w:marBottom w:val="0"/>
      <w:divBdr>
        <w:top w:val="none" w:sz="0" w:space="0" w:color="auto"/>
        <w:left w:val="none" w:sz="0" w:space="0" w:color="auto"/>
        <w:bottom w:val="none" w:sz="0" w:space="0" w:color="auto"/>
        <w:right w:val="none" w:sz="0" w:space="0" w:color="auto"/>
      </w:divBdr>
    </w:div>
    <w:div w:id="677318448">
      <w:bodyDiv w:val="1"/>
      <w:marLeft w:val="0"/>
      <w:marRight w:val="0"/>
      <w:marTop w:val="0"/>
      <w:marBottom w:val="0"/>
      <w:divBdr>
        <w:top w:val="none" w:sz="0" w:space="0" w:color="auto"/>
        <w:left w:val="none" w:sz="0" w:space="0" w:color="auto"/>
        <w:bottom w:val="none" w:sz="0" w:space="0" w:color="auto"/>
        <w:right w:val="none" w:sz="0" w:space="0" w:color="auto"/>
      </w:divBdr>
    </w:div>
    <w:div w:id="677386589">
      <w:bodyDiv w:val="1"/>
      <w:marLeft w:val="0"/>
      <w:marRight w:val="0"/>
      <w:marTop w:val="0"/>
      <w:marBottom w:val="0"/>
      <w:divBdr>
        <w:top w:val="none" w:sz="0" w:space="0" w:color="auto"/>
        <w:left w:val="none" w:sz="0" w:space="0" w:color="auto"/>
        <w:bottom w:val="none" w:sz="0" w:space="0" w:color="auto"/>
        <w:right w:val="none" w:sz="0" w:space="0" w:color="auto"/>
      </w:divBdr>
    </w:div>
    <w:div w:id="677388574">
      <w:bodyDiv w:val="1"/>
      <w:marLeft w:val="0"/>
      <w:marRight w:val="0"/>
      <w:marTop w:val="0"/>
      <w:marBottom w:val="0"/>
      <w:divBdr>
        <w:top w:val="none" w:sz="0" w:space="0" w:color="auto"/>
        <w:left w:val="none" w:sz="0" w:space="0" w:color="auto"/>
        <w:bottom w:val="none" w:sz="0" w:space="0" w:color="auto"/>
        <w:right w:val="none" w:sz="0" w:space="0" w:color="auto"/>
      </w:divBdr>
    </w:div>
    <w:div w:id="677461757">
      <w:bodyDiv w:val="1"/>
      <w:marLeft w:val="0"/>
      <w:marRight w:val="0"/>
      <w:marTop w:val="0"/>
      <w:marBottom w:val="0"/>
      <w:divBdr>
        <w:top w:val="none" w:sz="0" w:space="0" w:color="auto"/>
        <w:left w:val="none" w:sz="0" w:space="0" w:color="auto"/>
        <w:bottom w:val="none" w:sz="0" w:space="0" w:color="auto"/>
        <w:right w:val="none" w:sz="0" w:space="0" w:color="auto"/>
      </w:divBdr>
    </w:div>
    <w:div w:id="677463624">
      <w:bodyDiv w:val="1"/>
      <w:marLeft w:val="0"/>
      <w:marRight w:val="0"/>
      <w:marTop w:val="0"/>
      <w:marBottom w:val="0"/>
      <w:divBdr>
        <w:top w:val="none" w:sz="0" w:space="0" w:color="auto"/>
        <w:left w:val="none" w:sz="0" w:space="0" w:color="auto"/>
        <w:bottom w:val="none" w:sz="0" w:space="0" w:color="auto"/>
        <w:right w:val="none" w:sz="0" w:space="0" w:color="auto"/>
      </w:divBdr>
    </w:div>
    <w:div w:id="677469098">
      <w:bodyDiv w:val="1"/>
      <w:marLeft w:val="0"/>
      <w:marRight w:val="0"/>
      <w:marTop w:val="0"/>
      <w:marBottom w:val="0"/>
      <w:divBdr>
        <w:top w:val="none" w:sz="0" w:space="0" w:color="auto"/>
        <w:left w:val="none" w:sz="0" w:space="0" w:color="auto"/>
        <w:bottom w:val="none" w:sz="0" w:space="0" w:color="auto"/>
        <w:right w:val="none" w:sz="0" w:space="0" w:color="auto"/>
      </w:divBdr>
    </w:div>
    <w:div w:id="677538513">
      <w:bodyDiv w:val="1"/>
      <w:marLeft w:val="0"/>
      <w:marRight w:val="0"/>
      <w:marTop w:val="0"/>
      <w:marBottom w:val="0"/>
      <w:divBdr>
        <w:top w:val="none" w:sz="0" w:space="0" w:color="auto"/>
        <w:left w:val="none" w:sz="0" w:space="0" w:color="auto"/>
        <w:bottom w:val="none" w:sz="0" w:space="0" w:color="auto"/>
        <w:right w:val="none" w:sz="0" w:space="0" w:color="auto"/>
      </w:divBdr>
    </w:div>
    <w:div w:id="677539859">
      <w:bodyDiv w:val="1"/>
      <w:marLeft w:val="0"/>
      <w:marRight w:val="0"/>
      <w:marTop w:val="0"/>
      <w:marBottom w:val="0"/>
      <w:divBdr>
        <w:top w:val="none" w:sz="0" w:space="0" w:color="auto"/>
        <w:left w:val="none" w:sz="0" w:space="0" w:color="auto"/>
        <w:bottom w:val="none" w:sz="0" w:space="0" w:color="auto"/>
        <w:right w:val="none" w:sz="0" w:space="0" w:color="auto"/>
      </w:divBdr>
    </w:div>
    <w:div w:id="677581908">
      <w:bodyDiv w:val="1"/>
      <w:marLeft w:val="0"/>
      <w:marRight w:val="0"/>
      <w:marTop w:val="0"/>
      <w:marBottom w:val="0"/>
      <w:divBdr>
        <w:top w:val="none" w:sz="0" w:space="0" w:color="auto"/>
        <w:left w:val="none" w:sz="0" w:space="0" w:color="auto"/>
        <w:bottom w:val="none" w:sz="0" w:space="0" w:color="auto"/>
        <w:right w:val="none" w:sz="0" w:space="0" w:color="auto"/>
      </w:divBdr>
    </w:div>
    <w:div w:id="677582909">
      <w:bodyDiv w:val="1"/>
      <w:marLeft w:val="0"/>
      <w:marRight w:val="0"/>
      <w:marTop w:val="0"/>
      <w:marBottom w:val="0"/>
      <w:divBdr>
        <w:top w:val="none" w:sz="0" w:space="0" w:color="auto"/>
        <w:left w:val="none" w:sz="0" w:space="0" w:color="auto"/>
        <w:bottom w:val="none" w:sz="0" w:space="0" w:color="auto"/>
        <w:right w:val="none" w:sz="0" w:space="0" w:color="auto"/>
      </w:divBdr>
    </w:div>
    <w:div w:id="677583088">
      <w:bodyDiv w:val="1"/>
      <w:marLeft w:val="0"/>
      <w:marRight w:val="0"/>
      <w:marTop w:val="0"/>
      <w:marBottom w:val="0"/>
      <w:divBdr>
        <w:top w:val="none" w:sz="0" w:space="0" w:color="auto"/>
        <w:left w:val="none" w:sz="0" w:space="0" w:color="auto"/>
        <w:bottom w:val="none" w:sz="0" w:space="0" w:color="auto"/>
        <w:right w:val="none" w:sz="0" w:space="0" w:color="auto"/>
      </w:divBdr>
    </w:div>
    <w:div w:id="677738454">
      <w:bodyDiv w:val="1"/>
      <w:marLeft w:val="0"/>
      <w:marRight w:val="0"/>
      <w:marTop w:val="0"/>
      <w:marBottom w:val="0"/>
      <w:divBdr>
        <w:top w:val="none" w:sz="0" w:space="0" w:color="auto"/>
        <w:left w:val="none" w:sz="0" w:space="0" w:color="auto"/>
        <w:bottom w:val="none" w:sz="0" w:space="0" w:color="auto"/>
        <w:right w:val="none" w:sz="0" w:space="0" w:color="auto"/>
      </w:divBdr>
    </w:div>
    <w:div w:id="677780077">
      <w:bodyDiv w:val="1"/>
      <w:marLeft w:val="0"/>
      <w:marRight w:val="0"/>
      <w:marTop w:val="0"/>
      <w:marBottom w:val="0"/>
      <w:divBdr>
        <w:top w:val="none" w:sz="0" w:space="0" w:color="auto"/>
        <w:left w:val="none" w:sz="0" w:space="0" w:color="auto"/>
        <w:bottom w:val="none" w:sz="0" w:space="0" w:color="auto"/>
        <w:right w:val="none" w:sz="0" w:space="0" w:color="auto"/>
      </w:divBdr>
    </w:div>
    <w:div w:id="677780350">
      <w:bodyDiv w:val="1"/>
      <w:marLeft w:val="0"/>
      <w:marRight w:val="0"/>
      <w:marTop w:val="0"/>
      <w:marBottom w:val="0"/>
      <w:divBdr>
        <w:top w:val="none" w:sz="0" w:space="0" w:color="auto"/>
        <w:left w:val="none" w:sz="0" w:space="0" w:color="auto"/>
        <w:bottom w:val="none" w:sz="0" w:space="0" w:color="auto"/>
        <w:right w:val="none" w:sz="0" w:space="0" w:color="auto"/>
      </w:divBdr>
    </w:div>
    <w:div w:id="677780753">
      <w:bodyDiv w:val="1"/>
      <w:marLeft w:val="0"/>
      <w:marRight w:val="0"/>
      <w:marTop w:val="0"/>
      <w:marBottom w:val="0"/>
      <w:divBdr>
        <w:top w:val="none" w:sz="0" w:space="0" w:color="auto"/>
        <w:left w:val="none" w:sz="0" w:space="0" w:color="auto"/>
        <w:bottom w:val="none" w:sz="0" w:space="0" w:color="auto"/>
        <w:right w:val="none" w:sz="0" w:space="0" w:color="auto"/>
      </w:divBdr>
    </w:div>
    <w:div w:id="677849813">
      <w:bodyDiv w:val="1"/>
      <w:marLeft w:val="0"/>
      <w:marRight w:val="0"/>
      <w:marTop w:val="0"/>
      <w:marBottom w:val="0"/>
      <w:divBdr>
        <w:top w:val="none" w:sz="0" w:space="0" w:color="auto"/>
        <w:left w:val="none" w:sz="0" w:space="0" w:color="auto"/>
        <w:bottom w:val="none" w:sz="0" w:space="0" w:color="auto"/>
        <w:right w:val="none" w:sz="0" w:space="0" w:color="auto"/>
      </w:divBdr>
    </w:div>
    <w:div w:id="677850999">
      <w:bodyDiv w:val="1"/>
      <w:marLeft w:val="0"/>
      <w:marRight w:val="0"/>
      <w:marTop w:val="0"/>
      <w:marBottom w:val="0"/>
      <w:divBdr>
        <w:top w:val="none" w:sz="0" w:space="0" w:color="auto"/>
        <w:left w:val="none" w:sz="0" w:space="0" w:color="auto"/>
        <w:bottom w:val="none" w:sz="0" w:space="0" w:color="auto"/>
        <w:right w:val="none" w:sz="0" w:space="0" w:color="auto"/>
      </w:divBdr>
    </w:div>
    <w:div w:id="677854304">
      <w:bodyDiv w:val="1"/>
      <w:marLeft w:val="0"/>
      <w:marRight w:val="0"/>
      <w:marTop w:val="0"/>
      <w:marBottom w:val="0"/>
      <w:divBdr>
        <w:top w:val="none" w:sz="0" w:space="0" w:color="auto"/>
        <w:left w:val="none" w:sz="0" w:space="0" w:color="auto"/>
        <w:bottom w:val="none" w:sz="0" w:space="0" w:color="auto"/>
        <w:right w:val="none" w:sz="0" w:space="0" w:color="auto"/>
      </w:divBdr>
    </w:div>
    <w:div w:id="677854827">
      <w:bodyDiv w:val="1"/>
      <w:marLeft w:val="0"/>
      <w:marRight w:val="0"/>
      <w:marTop w:val="0"/>
      <w:marBottom w:val="0"/>
      <w:divBdr>
        <w:top w:val="none" w:sz="0" w:space="0" w:color="auto"/>
        <w:left w:val="none" w:sz="0" w:space="0" w:color="auto"/>
        <w:bottom w:val="none" w:sz="0" w:space="0" w:color="auto"/>
        <w:right w:val="none" w:sz="0" w:space="0" w:color="auto"/>
      </w:divBdr>
    </w:div>
    <w:div w:id="677856257">
      <w:bodyDiv w:val="1"/>
      <w:marLeft w:val="0"/>
      <w:marRight w:val="0"/>
      <w:marTop w:val="0"/>
      <w:marBottom w:val="0"/>
      <w:divBdr>
        <w:top w:val="none" w:sz="0" w:space="0" w:color="auto"/>
        <w:left w:val="none" w:sz="0" w:space="0" w:color="auto"/>
        <w:bottom w:val="none" w:sz="0" w:space="0" w:color="auto"/>
        <w:right w:val="none" w:sz="0" w:space="0" w:color="auto"/>
      </w:divBdr>
    </w:div>
    <w:div w:id="677924288">
      <w:bodyDiv w:val="1"/>
      <w:marLeft w:val="0"/>
      <w:marRight w:val="0"/>
      <w:marTop w:val="0"/>
      <w:marBottom w:val="0"/>
      <w:divBdr>
        <w:top w:val="none" w:sz="0" w:space="0" w:color="auto"/>
        <w:left w:val="none" w:sz="0" w:space="0" w:color="auto"/>
        <w:bottom w:val="none" w:sz="0" w:space="0" w:color="auto"/>
        <w:right w:val="none" w:sz="0" w:space="0" w:color="auto"/>
      </w:divBdr>
    </w:div>
    <w:div w:id="677928683">
      <w:bodyDiv w:val="1"/>
      <w:marLeft w:val="0"/>
      <w:marRight w:val="0"/>
      <w:marTop w:val="0"/>
      <w:marBottom w:val="0"/>
      <w:divBdr>
        <w:top w:val="none" w:sz="0" w:space="0" w:color="auto"/>
        <w:left w:val="none" w:sz="0" w:space="0" w:color="auto"/>
        <w:bottom w:val="none" w:sz="0" w:space="0" w:color="auto"/>
        <w:right w:val="none" w:sz="0" w:space="0" w:color="auto"/>
      </w:divBdr>
    </w:div>
    <w:div w:id="677931597">
      <w:bodyDiv w:val="1"/>
      <w:marLeft w:val="0"/>
      <w:marRight w:val="0"/>
      <w:marTop w:val="0"/>
      <w:marBottom w:val="0"/>
      <w:divBdr>
        <w:top w:val="none" w:sz="0" w:space="0" w:color="auto"/>
        <w:left w:val="none" w:sz="0" w:space="0" w:color="auto"/>
        <w:bottom w:val="none" w:sz="0" w:space="0" w:color="auto"/>
        <w:right w:val="none" w:sz="0" w:space="0" w:color="auto"/>
      </w:divBdr>
    </w:div>
    <w:div w:id="677998369">
      <w:bodyDiv w:val="1"/>
      <w:marLeft w:val="0"/>
      <w:marRight w:val="0"/>
      <w:marTop w:val="0"/>
      <w:marBottom w:val="0"/>
      <w:divBdr>
        <w:top w:val="none" w:sz="0" w:space="0" w:color="auto"/>
        <w:left w:val="none" w:sz="0" w:space="0" w:color="auto"/>
        <w:bottom w:val="none" w:sz="0" w:space="0" w:color="auto"/>
        <w:right w:val="none" w:sz="0" w:space="0" w:color="auto"/>
      </w:divBdr>
    </w:div>
    <w:div w:id="678001866">
      <w:bodyDiv w:val="1"/>
      <w:marLeft w:val="0"/>
      <w:marRight w:val="0"/>
      <w:marTop w:val="0"/>
      <w:marBottom w:val="0"/>
      <w:divBdr>
        <w:top w:val="none" w:sz="0" w:space="0" w:color="auto"/>
        <w:left w:val="none" w:sz="0" w:space="0" w:color="auto"/>
        <w:bottom w:val="none" w:sz="0" w:space="0" w:color="auto"/>
        <w:right w:val="none" w:sz="0" w:space="0" w:color="auto"/>
      </w:divBdr>
    </w:div>
    <w:div w:id="678166650">
      <w:bodyDiv w:val="1"/>
      <w:marLeft w:val="0"/>
      <w:marRight w:val="0"/>
      <w:marTop w:val="0"/>
      <w:marBottom w:val="0"/>
      <w:divBdr>
        <w:top w:val="none" w:sz="0" w:space="0" w:color="auto"/>
        <w:left w:val="none" w:sz="0" w:space="0" w:color="auto"/>
        <w:bottom w:val="none" w:sz="0" w:space="0" w:color="auto"/>
        <w:right w:val="none" w:sz="0" w:space="0" w:color="auto"/>
      </w:divBdr>
    </w:div>
    <w:div w:id="678194479">
      <w:bodyDiv w:val="1"/>
      <w:marLeft w:val="0"/>
      <w:marRight w:val="0"/>
      <w:marTop w:val="0"/>
      <w:marBottom w:val="0"/>
      <w:divBdr>
        <w:top w:val="none" w:sz="0" w:space="0" w:color="auto"/>
        <w:left w:val="none" w:sz="0" w:space="0" w:color="auto"/>
        <w:bottom w:val="none" w:sz="0" w:space="0" w:color="auto"/>
        <w:right w:val="none" w:sz="0" w:space="0" w:color="auto"/>
      </w:divBdr>
    </w:div>
    <w:div w:id="678429386">
      <w:bodyDiv w:val="1"/>
      <w:marLeft w:val="0"/>
      <w:marRight w:val="0"/>
      <w:marTop w:val="0"/>
      <w:marBottom w:val="0"/>
      <w:divBdr>
        <w:top w:val="none" w:sz="0" w:space="0" w:color="auto"/>
        <w:left w:val="none" w:sz="0" w:space="0" w:color="auto"/>
        <w:bottom w:val="none" w:sz="0" w:space="0" w:color="auto"/>
        <w:right w:val="none" w:sz="0" w:space="0" w:color="auto"/>
      </w:divBdr>
    </w:div>
    <w:div w:id="678435425">
      <w:bodyDiv w:val="1"/>
      <w:marLeft w:val="0"/>
      <w:marRight w:val="0"/>
      <w:marTop w:val="0"/>
      <w:marBottom w:val="0"/>
      <w:divBdr>
        <w:top w:val="none" w:sz="0" w:space="0" w:color="auto"/>
        <w:left w:val="none" w:sz="0" w:space="0" w:color="auto"/>
        <w:bottom w:val="none" w:sz="0" w:space="0" w:color="auto"/>
        <w:right w:val="none" w:sz="0" w:space="0" w:color="auto"/>
      </w:divBdr>
    </w:div>
    <w:div w:id="678626672">
      <w:bodyDiv w:val="1"/>
      <w:marLeft w:val="0"/>
      <w:marRight w:val="0"/>
      <w:marTop w:val="0"/>
      <w:marBottom w:val="0"/>
      <w:divBdr>
        <w:top w:val="none" w:sz="0" w:space="0" w:color="auto"/>
        <w:left w:val="none" w:sz="0" w:space="0" w:color="auto"/>
        <w:bottom w:val="none" w:sz="0" w:space="0" w:color="auto"/>
        <w:right w:val="none" w:sz="0" w:space="0" w:color="auto"/>
      </w:divBdr>
    </w:div>
    <w:div w:id="678657732">
      <w:bodyDiv w:val="1"/>
      <w:marLeft w:val="0"/>
      <w:marRight w:val="0"/>
      <w:marTop w:val="0"/>
      <w:marBottom w:val="0"/>
      <w:divBdr>
        <w:top w:val="none" w:sz="0" w:space="0" w:color="auto"/>
        <w:left w:val="none" w:sz="0" w:space="0" w:color="auto"/>
        <w:bottom w:val="none" w:sz="0" w:space="0" w:color="auto"/>
        <w:right w:val="none" w:sz="0" w:space="0" w:color="auto"/>
      </w:divBdr>
    </w:div>
    <w:div w:id="678695554">
      <w:bodyDiv w:val="1"/>
      <w:marLeft w:val="0"/>
      <w:marRight w:val="0"/>
      <w:marTop w:val="0"/>
      <w:marBottom w:val="0"/>
      <w:divBdr>
        <w:top w:val="none" w:sz="0" w:space="0" w:color="auto"/>
        <w:left w:val="none" w:sz="0" w:space="0" w:color="auto"/>
        <w:bottom w:val="none" w:sz="0" w:space="0" w:color="auto"/>
        <w:right w:val="none" w:sz="0" w:space="0" w:color="auto"/>
      </w:divBdr>
    </w:div>
    <w:div w:id="678697500">
      <w:bodyDiv w:val="1"/>
      <w:marLeft w:val="0"/>
      <w:marRight w:val="0"/>
      <w:marTop w:val="0"/>
      <w:marBottom w:val="0"/>
      <w:divBdr>
        <w:top w:val="none" w:sz="0" w:space="0" w:color="auto"/>
        <w:left w:val="none" w:sz="0" w:space="0" w:color="auto"/>
        <w:bottom w:val="none" w:sz="0" w:space="0" w:color="auto"/>
        <w:right w:val="none" w:sz="0" w:space="0" w:color="auto"/>
      </w:divBdr>
    </w:div>
    <w:div w:id="678771214">
      <w:bodyDiv w:val="1"/>
      <w:marLeft w:val="0"/>
      <w:marRight w:val="0"/>
      <w:marTop w:val="0"/>
      <w:marBottom w:val="0"/>
      <w:divBdr>
        <w:top w:val="none" w:sz="0" w:space="0" w:color="auto"/>
        <w:left w:val="none" w:sz="0" w:space="0" w:color="auto"/>
        <w:bottom w:val="none" w:sz="0" w:space="0" w:color="auto"/>
        <w:right w:val="none" w:sz="0" w:space="0" w:color="auto"/>
      </w:divBdr>
    </w:div>
    <w:div w:id="678771428">
      <w:bodyDiv w:val="1"/>
      <w:marLeft w:val="0"/>
      <w:marRight w:val="0"/>
      <w:marTop w:val="0"/>
      <w:marBottom w:val="0"/>
      <w:divBdr>
        <w:top w:val="none" w:sz="0" w:space="0" w:color="auto"/>
        <w:left w:val="none" w:sz="0" w:space="0" w:color="auto"/>
        <w:bottom w:val="none" w:sz="0" w:space="0" w:color="auto"/>
        <w:right w:val="none" w:sz="0" w:space="0" w:color="auto"/>
      </w:divBdr>
    </w:div>
    <w:div w:id="678893956">
      <w:bodyDiv w:val="1"/>
      <w:marLeft w:val="0"/>
      <w:marRight w:val="0"/>
      <w:marTop w:val="0"/>
      <w:marBottom w:val="0"/>
      <w:divBdr>
        <w:top w:val="none" w:sz="0" w:space="0" w:color="auto"/>
        <w:left w:val="none" w:sz="0" w:space="0" w:color="auto"/>
        <w:bottom w:val="none" w:sz="0" w:space="0" w:color="auto"/>
        <w:right w:val="none" w:sz="0" w:space="0" w:color="auto"/>
      </w:divBdr>
    </w:div>
    <w:div w:id="678897608">
      <w:bodyDiv w:val="1"/>
      <w:marLeft w:val="0"/>
      <w:marRight w:val="0"/>
      <w:marTop w:val="0"/>
      <w:marBottom w:val="0"/>
      <w:divBdr>
        <w:top w:val="none" w:sz="0" w:space="0" w:color="auto"/>
        <w:left w:val="none" w:sz="0" w:space="0" w:color="auto"/>
        <w:bottom w:val="none" w:sz="0" w:space="0" w:color="auto"/>
        <w:right w:val="none" w:sz="0" w:space="0" w:color="auto"/>
      </w:divBdr>
    </w:div>
    <w:div w:id="679048123">
      <w:bodyDiv w:val="1"/>
      <w:marLeft w:val="0"/>
      <w:marRight w:val="0"/>
      <w:marTop w:val="0"/>
      <w:marBottom w:val="0"/>
      <w:divBdr>
        <w:top w:val="none" w:sz="0" w:space="0" w:color="auto"/>
        <w:left w:val="none" w:sz="0" w:space="0" w:color="auto"/>
        <w:bottom w:val="none" w:sz="0" w:space="0" w:color="auto"/>
        <w:right w:val="none" w:sz="0" w:space="0" w:color="auto"/>
      </w:divBdr>
    </w:div>
    <w:div w:id="679088870">
      <w:bodyDiv w:val="1"/>
      <w:marLeft w:val="0"/>
      <w:marRight w:val="0"/>
      <w:marTop w:val="0"/>
      <w:marBottom w:val="0"/>
      <w:divBdr>
        <w:top w:val="none" w:sz="0" w:space="0" w:color="auto"/>
        <w:left w:val="none" w:sz="0" w:space="0" w:color="auto"/>
        <w:bottom w:val="none" w:sz="0" w:space="0" w:color="auto"/>
        <w:right w:val="none" w:sz="0" w:space="0" w:color="auto"/>
      </w:divBdr>
    </w:div>
    <w:div w:id="679090638">
      <w:bodyDiv w:val="1"/>
      <w:marLeft w:val="0"/>
      <w:marRight w:val="0"/>
      <w:marTop w:val="0"/>
      <w:marBottom w:val="0"/>
      <w:divBdr>
        <w:top w:val="none" w:sz="0" w:space="0" w:color="auto"/>
        <w:left w:val="none" w:sz="0" w:space="0" w:color="auto"/>
        <w:bottom w:val="none" w:sz="0" w:space="0" w:color="auto"/>
        <w:right w:val="none" w:sz="0" w:space="0" w:color="auto"/>
      </w:divBdr>
    </w:div>
    <w:div w:id="679158703">
      <w:bodyDiv w:val="1"/>
      <w:marLeft w:val="0"/>
      <w:marRight w:val="0"/>
      <w:marTop w:val="0"/>
      <w:marBottom w:val="0"/>
      <w:divBdr>
        <w:top w:val="none" w:sz="0" w:space="0" w:color="auto"/>
        <w:left w:val="none" w:sz="0" w:space="0" w:color="auto"/>
        <w:bottom w:val="none" w:sz="0" w:space="0" w:color="auto"/>
        <w:right w:val="none" w:sz="0" w:space="0" w:color="auto"/>
      </w:divBdr>
    </w:div>
    <w:div w:id="679165486">
      <w:bodyDiv w:val="1"/>
      <w:marLeft w:val="0"/>
      <w:marRight w:val="0"/>
      <w:marTop w:val="0"/>
      <w:marBottom w:val="0"/>
      <w:divBdr>
        <w:top w:val="none" w:sz="0" w:space="0" w:color="auto"/>
        <w:left w:val="none" w:sz="0" w:space="0" w:color="auto"/>
        <w:bottom w:val="none" w:sz="0" w:space="0" w:color="auto"/>
        <w:right w:val="none" w:sz="0" w:space="0" w:color="auto"/>
      </w:divBdr>
    </w:div>
    <w:div w:id="679239025">
      <w:bodyDiv w:val="1"/>
      <w:marLeft w:val="0"/>
      <w:marRight w:val="0"/>
      <w:marTop w:val="0"/>
      <w:marBottom w:val="0"/>
      <w:divBdr>
        <w:top w:val="none" w:sz="0" w:space="0" w:color="auto"/>
        <w:left w:val="none" w:sz="0" w:space="0" w:color="auto"/>
        <w:bottom w:val="none" w:sz="0" w:space="0" w:color="auto"/>
        <w:right w:val="none" w:sz="0" w:space="0" w:color="auto"/>
      </w:divBdr>
    </w:div>
    <w:div w:id="679283033">
      <w:bodyDiv w:val="1"/>
      <w:marLeft w:val="0"/>
      <w:marRight w:val="0"/>
      <w:marTop w:val="0"/>
      <w:marBottom w:val="0"/>
      <w:divBdr>
        <w:top w:val="none" w:sz="0" w:space="0" w:color="auto"/>
        <w:left w:val="none" w:sz="0" w:space="0" w:color="auto"/>
        <w:bottom w:val="none" w:sz="0" w:space="0" w:color="auto"/>
        <w:right w:val="none" w:sz="0" w:space="0" w:color="auto"/>
      </w:divBdr>
    </w:div>
    <w:div w:id="679350976">
      <w:bodyDiv w:val="1"/>
      <w:marLeft w:val="0"/>
      <w:marRight w:val="0"/>
      <w:marTop w:val="0"/>
      <w:marBottom w:val="0"/>
      <w:divBdr>
        <w:top w:val="none" w:sz="0" w:space="0" w:color="auto"/>
        <w:left w:val="none" w:sz="0" w:space="0" w:color="auto"/>
        <w:bottom w:val="none" w:sz="0" w:space="0" w:color="auto"/>
        <w:right w:val="none" w:sz="0" w:space="0" w:color="auto"/>
      </w:divBdr>
    </w:div>
    <w:div w:id="679435049">
      <w:bodyDiv w:val="1"/>
      <w:marLeft w:val="0"/>
      <w:marRight w:val="0"/>
      <w:marTop w:val="0"/>
      <w:marBottom w:val="0"/>
      <w:divBdr>
        <w:top w:val="none" w:sz="0" w:space="0" w:color="auto"/>
        <w:left w:val="none" w:sz="0" w:space="0" w:color="auto"/>
        <w:bottom w:val="none" w:sz="0" w:space="0" w:color="auto"/>
        <w:right w:val="none" w:sz="0" w:space="0" w:color="auto"/>
      </w:divBdr>
    </w:div>
    <w:div w:id="679435600">
      <w:bodyDiv w:val="1"/>
      <w:marLeft w:val="0"/>
      <w:marRight w:val="0"/>
      <w:marTop w:val="0"/>
      <w:marBottom w:val="0"/>
      <w:divBdr>
        <w:top w:val="none" w:sz="0" w:space="0" w:color="auto"/>
        <w:left w:val="none" w:sz="0" w:space="0" w:color="auto"/>
        <w:bottom w:val="none" w:sz="0" w:space="0" w:color="auto"/>
        <w:right w:val="none" w:sz="0" w:space="0" w:color="auto"/>
      </w:divBdr>
    </w:div>
    <w:div w:id="679506128">
      <w:bodyDiv w:val="1"/>
      <w:marLeft w:val="0"/>
      <w:marRight w:val="0"/>
      <w:marTop w:val="0"/>
      <w:marBottom w:val="0"/>
      <w:divBdr>
        <w:top w:val="none" w:sz="0" w:space="0" w:color="auto"/>
        <w:left w:val="none" w:sz="0" w:space="0" w:color="auto"/>
        <w:bottom w:val="none" w:sz="0" w:space="0" w:color="auto"/>
        <w:right w:val="none" w:sz="0" w:space="0" w:color="auto"/>
      </w:divBdr>
    </w:div>
    <w:div w:id="679507759">
      <w:bodyDiv w:val="1"/>
      <w:marLeft w:val="0"/>
      <w:marRight w:val="0"/>
      <w:marTop w:val="0"/>
      <w:marBottom w:val="0"/>
      <w:divBdr>
        <w:top w:val="none" w:sz="0" w:space="0" w:color="auto"/>
        <w:left w:val="none" w:sz="0" w:space="0" w:color="auto"/>
        <w:bottom w:val="none" w:sz="0" w:space="0" w:color="auto"/>
        <w:right w:val="none" w:sz="0" w:space="0" w:color="auto"/>
      </w:divBdr>
    </w:div>
    <w:div w:id="679694593">
      <w:bodyDiv w:val="1"/>
      <w:marLeft w:val="0"/>
      <w:marRight w:val="0"/>
      <w:marTop w:val="0"/>
      <w:marBottom w:val="0"/>
      <w:divBdr>
        <w:top w:val="none" w:sz="0" w:space="0" w:color="auto"/>
        <w:left w:val="none" w:sz="0" w:space="0" w:color="auto"/>
        <w:bottom w:val="none" w:sz="0" w:space="0" w:color="auto"/>
        <w:right w:val="none" w:sz="0" w:space="0" w:color="auto"/>
      </w:divBdr>
    </w:div>
    <w:div w:id="679695137">
      <w:bodyDiv w:val="1"/>
      <w:marLeft w:val="0"/>
      <w:marRight w:val="0"/>
      <w:marTop w:val="0"/>
      <w:marBottom w:val="0"/>
      <w:divBdr>
        <w:top w:val="none" w:sz="0" w:space="0" w:color="auto"/>
        <w:left w:val="none" w:sz="0" w:space="0" w:color="auto"/>
        <w:bottom w:val="none" w:sz="0" w:space="0" w:color="auto"/>
        <w:right w:val="none" w:sz="0" w:space="0" w:color="auto"/>
      </w:divBdr>
    </w:div>
    <w:div w:id="679698780">
      <w:bodyDiv w:val="1"/>
      <w:marLeft w:val="0"/>
      <w:marRight w:val="0"/>
      <w:marTop w:val="0"/>
      <w:marBottom w:val="0"/>
      <w:divBdr>
        <w:top w:val="none" w:sz="0" w:space="0" w:color="auto"/>
        <w:left w:val="none" w:sz="0" w:space="0" w:color="auto"/>
        <w:bottom w:val="none" w:sz="0" w:space="0" w:color="auto"/>
        <w:right w:val="none" w:sz="0" w:space="0" w:color="auto"/>
      </w:divBdr>
    </w:div>
    <w:div w:id="679701338">
      <w:bodyDiv w:val="1"/>
      <w:marLeft w:val="0"/>
      <w:marRight w:val="0"/>
      <w:marTop w:val="0"/>
      <w:marBottom w:val="0"/>
      <w:divBdr>
        <w:top w:val="none" w:sz="0" w:space="0" w:color="auto"/>
        <w:left w:val="none" w:sz="0" w:space="0" w:color="auto"/>
        <w:bottom w:val="none" w:sz="0" w:space="0" w:color="auto"/>
        <w:right w:val="none" w:sz="0" w:space="0" w:color="auto"/>
      </w:divBdr>
    </w:div>
    <w:div w:id="679745311">
      <w:bodyDiv w:val="1"/>
      <w:marLeft w:val="0"/>
      <w:marRight w:val="0"/>
      <w:marTop w:val="0"/>
      <w:marBottom w:val="0"/>
      <w:divBdr>
        <w:top w:val="none" w:sz="0" w:space="0" w:color="auto"/>
        <w:left w:val="none" w:sz="0" w:space="0" w:color="auto"/>
        <w:bottom w:val="none" w:sz="0" w:space="0" w:color="auto"/>
        <w:right w:val="none" w:sz="0" w:space="0" w:color="auto"/>
      </w:divBdr>
    </w:div>
    <w:div w:id="679745972">
      <w:bodyDiv w:val="1"/>
      <w:marLeft w:val="0"/>
      <w:marRight w:val="0"/>
      <w:marTop w:val="0"/>
      <w:marBottom w:val="0"/>
      <w:divBdr>
        <w:top w:val="none" w:sz="0" w:space="0" w:color="auto"/>
        <w:left w:val="none" w:sz="0" w:space="0" w:color="auto"/>
        <w:bottom w:val="none" w:sz="0" w:space="0" w:color="auto"/>
        <w:right w:val="none" w:sz="0" w:space="0" w:color="auto"/>
      </w:divBdr>
    </w:div>
    <w:div w:id="679771319">
      <w:bodyDiv w:val="1"/>
      <w:marLeft w:val="0"/>
      <w:marRight w:val="0"/>
      <w:marTop w:val="0"/>
      <w:marBottom w:val="0"/>
      <w:divBdr>
        <w:top w:val="none" w:sz="0" w:space="0" w:color="auto"/>
        <w:left w:val="none" w:sz="0" w:space="0" w:color="auto"/>
        <w:bottom w:val="none" w:sz="0" w:space="0" w:color="auto"/>
        <w:right w:val="none" w:sz="0" w:space="0" w:color="auto"/>
      </w:divBdr>
    </w:div>
    <w:div w:id="679816958">
      <w:bodyDiv w:val="1"/>
      <w:marLeft w:val="0"/>
      <w:marRight w:val="0"/>
      <w:marTop w:val="0"/>
      <w:marBottom w:val="0"/>
      <w:divBdr>
        <w:top w:val="none" w:sz="0" w:space="0" w:color="auto"/>
        <w:left w:val="none" w:sz="0" w:space="0" w:color="auto"/>
        <w:bottom w:val="none" w:sz="0" w:space="0" w:color="auto"/>
        <w:right w:val="none" w:sz="0" w:space="0" w:color="auto"/>
      </w:divBdr>
    </w:div>
    <w:div w:id="679821427">
      <w:bodyDiv w:val="1"/>
      <w:marLeft w:val="0"/>
      <w:marRight w:val="0"/>
      <w:marTop w:val="0"/>
      <w:marBottom w:val="0"/>
      <w:divBdr>
        <w:top w:val="none" w:sz="0" w:space="0" w:color="auto"/>
        <w:left w:val="none" w:sz="0" w:space="0" w:color="auto"/>
        <w:bottom w:val="none" w:sz="0" w:space="0" w:color="auto"/>
        <w:right w:val="none" w:sz="0" w:space="0" w:color="auto"/>
      </w:divBdr>
    </w:div>
    <w:div w:id="679822304">
      <w:bodyDiv w:val="1"/>
      <w:marLeft w:val="0"/>
      <w:marRight w:val="0"/>
      <w:marTop w:val="0"/>
      <w:marBottom w:val="0"/>
      <w:divBdr>
        <w:top w:val="none" w:sz="0" w:space="0" w:color="auto"/>
        <w:left w:val="none" w:sz="0" w:space="0" w:color="auto"/>
        <w:bottom w:val="none" w:sz="0" w:space="0" w:color="auto"/>
        <w:right w:val="none" w:sz="0" w:space="0" w:color="auto"/>
      </w:divBdr>
    </w:div>
    <w:div w:id="679894780">
      <w:bodyDiv w:val="1"/>
      <w:marLeft w:val="0"/>
      <w:marRight w:val="0"/>
      <w:marTop w:val="0"/>
      <w:marBottom w:val="0"/>
      <w:divBdr>
        <w:top w:val="none" w:sz="0" w:space="0" w:color="auto"/>
        <w:left w:val="none" w:sz="0" w:space="0" w:color="auto"/>
        <w:bottom w:val="none" w:sz="0" w:space="0" w:color="auto"/>
        <w:right w:val="none" w:sz="0" w:space="0" w:color="auto"/>
      </w:divBdr>
    </w:div>
    <w:div w:id="680006518">
      <w:bodyDiv w:val="1"/>
      <w:marLeft w:val="0"/>
      <w:marRight w:val="0"/>
      <w:marTop w:val="0"/>
      <w:marBottom w:val="0"/>
      <w:divBdr>
        <w:top w:val="none" w:sz="0" w:space="0" w:color="auto"/>
        <w:left w:val="none" w:sz="0" w:space="0" w:color="auto"/>
        <w:bottom w:val="none" w:sz="0" w:space="0" w:color="auto"/>
        <w:right w:val="none" w:sz="0" w:space="0" w:color="auto"/>
      </w:divBdr>
    </w:div>
    <w:div w:id="680009659">
      <w:bodyDiv w:val="1"/>
      <w:marLeft w:val="0"/>
      <w:marRight w:val="0"/>
      <w:marTop w:val="0"/>
      <w:marBottom w:val="0"/>
      <w:divBdr>
        <w:top w:val="none" w:sz="0" w:space="0" w:color="auto"/>
        <w:left w:val="none" w:sz="0" w:space="0" w:color="auto"/>
        <w:bottom w:val="none" w:sz="0" w:space="0" w:color="auto"/>
        <w:right w:val="none" w:sz="0" w:space="0" w:color="auto"/>
      </w:divBdr>
    </w:div>
    <w:div w:id="680083026">
      <w:bodyDiv w:val="1"/>
      <w:marLeft w:val="0"/>
      <w:marRight w:val="0"/>
      <w:marTop w:val="0"/>
      <w:marBottom w:val="0"/>
      <w:divBdr>
        <w:top w:val="none" w:sz="0" w:space="0" w:color="auto"/>
        <w:left w:val="none" w:sz="0" w:space="0" w:color="auto"/>
        <w:bottom w:val="none" w:sz="0" w:space="0" w:color="auto"/>
        <w:right w:val="none" w:sz="0" w:space="0" w:color="auto"/>
      </w:divBdr>
    </w:div>
    <w:div w:id="680157415">
      <w:bodyDiv w:val="1"/>
      <w:marLeft w:val="0"/>
      <w:marRight w:val="0"/>
      <w:marTop w:val="0"/>
      <w:marBottom w:val="0"/>
      <w:divBdr>
        <w:top w:val="none" w:sz="0" w:space="0" w:color="auto"/>
        <w:left w:val="none" w:sz="0" w:space="0" w:color="auto"/>
        <w:bottom w:val="none" w:sz="0" w:space="0" w:color="auto"/>
        <w:right w:val="none" w:sz="0" w:space="0" w:color="auto"/>
      </w:divBdr>
    </w:div>
    <w:div w:id="680163961">
      <w:bodyDiv w:val="1"/>
      <w:marLeft w:val="0"/>
      <w:marRight w:val="0"/>
      <w:marTop w:val="0"/>
      <w:marBottom w:val="0"/>
      <w:divBdr>
        <w:top w:val="none" w:sz="0" w:space="0" w:color="auto"/>
        <w:left w:val="none" w:sz="0" w:space="0" w:color="auto"/>
        <w:bottom w:val="none" w:sz="0" w:space="0" w:color="auto"/>
        <w:right w:val="none" w:sz="0" w:space="0" w:color="auto"/>
      </w:divBdr>
    </w:div>
    <w:div w:id="680164793">
      <w:bodyDiv w:val="1"/>
      <w:marLeft w:val="0"/>
      <w:marRight w:val="0"/>
      <w:marTop w:val="0"/>
      <w:marBottom w:val="0"/>
      <w:divBdr>
        <w:top w:val="none" w:sz="0" w:space="0" w:color="auto"/>
        <w:left w:val="none" w:sz="0" w:space="0" w:color="auto"/>
        <w:bottom w:val="none" w:sz="0" w:space="0" w:color="auto"/>
        <w:right w:val="none" w:sz="0" w:space="0" w:color="auto"/>
      </w:divBdr>
    </w:div>
    <w:div w:id="680164954">
      <w:bodyDiv w:val="1"/>
      <w:marLeft w:val="0"/>
      <w:marRight w:val="0"/>
      <w:marTop w:val="0"/>
      <w:marBottom w:val="0"/>
      <w:divBdr>
        <w:top w:val="none" w:sz="0" w:space="0" w:color="auto"/>
        <w:left w:val="none" w:sz="0" w:space="0" w:color="auto"/>
        <w:bottom w:val="none" w:sz="0" w:space="0" w:color="auto"/>
        <w:right w:val="none" w:sz="0" w:space="0" w:color="auto"/>
      </w:divBdr>
    </w:div>
    <w:div w:id="680199218">
      <w:bodyDiv w:val="1"/>
      <w:marLeft w:val="0"/>
      <w:marRight w:val="0"/>
      <w:marTop w:val="0"/>
      <w:marBottom w:val="0"/>
      <w:divBdr>
        <w:top w:val="none" w:sz="0" w:space="0" w:color="auto"/>
        <w:left w:val="none" w:sz="0" w:space="0" w:color="auto"/>
        <w:bottom w:val="none" w:sz="0" w:space="0" w:color="auto"/>
        <w:right w:val="none" w:sz="0" w:space="0" w:color="auto"/>
      </w:divBdr>
    </w:div>
    <w:div w:id="680203245">
      <w:bodyDiv w:val="1"/>
      <w:marLeft w:val="0"/>
      <w:marRight w:val="0"/>
      <w:marTop w:val="0"/>
      <w:marBottom w:val="0"/>
      <w:divBdr>
        <w:top w:val="none" w:sz="0" w:space="0" w:color="auto"/>
        <w:left w:val="none" w:sz="0" w:space="0" w:color="auto"/>
        <w:bottom w:val="none" w:sz="0" w:space="0" w:color="auto"/>
        <w:right w:val="none" w:sz="0" w:space="0" w:color="auto"/>
      </w:divBdr>
    </w:div>
    <w:div w:id="680277039">
      <w:bodyDiv w:val="1"/>
      <w:marLeft w:val="0"/>
      <w:marRight w:val="0"/>
      <w:marTop w:val="0"/>
      <w:marBottom w:val="0"/>
      <w:divBdr>
        <w:top w:val="none" w:sz="0" w:space="0" w:color="auto"/>
        <w:left w:val="none" w:sz="0" w:space="0" w:color="auto"/>
        <w:bottom w:val="none" w:sz="0" w:space="0" w:color="auto"/>
        <w:right w:val="none" w:sz="0" w:space="0" w:color="auto"/>
      </w:divBdr>
    </w:div>
    <w:div w:id="680279412">
      <w:bodyDiv w:val="1"/>
      <w:marLeft w:val="0"/>
      <w:marRight w:val="0"/>
      <w:marTop w:val="0"/>
      <w:marBottom w:val="0"/>
      <w:divBdr>
        <w:top w:val="none" w:sz="0" w:space="0" w:color="auto"/>
        <w:left w:val="none" w:sz="0" w:space="0" w:color="auto"/>
        <w:bottom w:val="none" w:sz="0" w:space="0" w:color="auto"/>
        <w:right w:val="none" w:sz="0" w:space="0" w:color="auto"/>
      </w:divBdr>
    </w:div>
    <w:div w:id="680280491">
      <w:bodyDiv w:val="1"/>
      <w:marLeft w:val="0"/>
      <w:marRight w:val="0"/>
      <w:marTop w:val="0"/>
      <w:marBottom w:val="0"/>
      <w:divBdr>
        <w:top w:val="none" w:sz="0" w:space="0" w:color="auto"/>
        <w:left w:val="none" w:sz="0" w:space="0" w:color="auto"/>
        <w:bottom w:val="none" w:sz="0" w:space="0" w:color="auto"/>
        <w:right w:val="none" w:sz="0" w:space="0" w:color="auto"/>
      </w:divBdr>
    </w:div>
    <w:div w:id="680282631">
      <w:bodyDiv w:val="1"/>
      <w:marLeft w:val="0"/>
      <w:marRight w:val="0"/>
      <w:marTop w:val="0"/>
      <w:marBottom w:val="0"/>
      <w:divBdr>
        <w:top w:val="none" w:sz="0" w:space="0" w:color="auto"/>
        <w:left w:val="none" w:sz="0" w:space="0" w:color="auto"/>
        <w:bottom w:val="none" w:sz="0" w:space="0" w:color="auto"/>
        <w:right w:val="none" w:sz="0" w:space="0" w:color="auto"/>
      </w:divBdr>
    </w:div>
    <w:div w:id="680354100">
      <w:bodyDiv w:val="1"/>
      <w:marLeft w:val="0"/>
      <w:marRight w:val="0"/>
      <w:marTop w:val="0"/>
      <w:marBottom w:val="0"/>
      <w:divBdr>
        <w:top w:val="none" w:sz="0" w:space="0" w:color="auto"/>
        <w:left w:val="none" w:sz="0" w:space="0" w:color="auto"/>
        <w:bottom w:val="none" w:sz="0" w:space="0" w:color="auto"/>
        <w:right w:val="none" w:sz="0" w:space="0" w:color="auto"/>
      </w:divBdr>
    </w:div>
    <w:div w:id="680426560">
      <w:bodyDiv w:val="1"/>
      <w:marLeft w:val="0"/>
      <w:marRight w:val="0"/>
      <w:marTop w:val="0"/>
      <w:marBottom w:val="0"/>
      <w:divBdr>
        <w:top w:val="none" w:sz="0" w:space="0" w:color="auto"/>
        <w:left w:val="none" w:sz="0" w:space="0" w:color="auto"/>
        <w:bottom w:val="none" w:sz="0" w:space="0" w:color="auto"/>
        <w:right w:val="none" w:sz="0" w:space="0" w:color="auto"/>
      </w:divBdr>
    </w:div>
    <w:div w:id="680470411">
      <w:bodyDiv w:val="1"/>
      <w:marLeft w:val="0"/>
      <w:marRight w:val="0"/>
      <w:marTop w:val="0"/>
      <w:marBottom w:val="0"/>
      <w:divBdr>
        <w:top w:val="none" w:sz="0" w:space="0" w:color="auto"/>
        <w:left w:val="none" w:sz="0" w:space="0" w:color="auto"/>
        <w:bottom w:val="none" w:sz="0" w:space="0" w:color="auto"/>
        <w:right w:val="none" w:sz="0" w:space="0" w:color="auto"/>
      </w:divBdr>
    </w:div>
    <w:div w:id="680471355">
      <w:bodyDiv w:val="1"/>
      <w:marLeft w:val="0"/>
      <w:marRight w:val="0"/>
      <w:marTop w:val="0"/>
      <w:marBottom w:val="0"/>
      <w:divBdr>
        <w:top w:val="none" w:sz="0" w:space="0" w:color="auto"/>
        <w:left w:val="none" w:sz="0" w:space="0" w:color="auto"/>
        <w:bottom w:val="none" w:sz="0" w:space="0" w:color="auto"/>
        <w:right w:val="none" w:sz="0" w:space="0" w:color="auto"/>
      </w:divBdr>
    </w:div>
    <w:div w:id="680473067">
      <w:bodyDiv w:val="1"/>
      <w:marLeft w:val="0"/>
      <w:marRight w:val="0"/>
      <w:marTop w:val="0"/>
      <w:marBottom w:val="0"/>
      <w:divBdr>
        <w:top w:val="none" w:sz="0" w:space="0" w:color="auto"/>
        <w:left w:val="none" w:sz="0" w:space="0" w:color="auto"/>
        <w:bottom w:val="none" w:sz="0" w:space="0" w:color="auto"/>
        <w:right w:val="none" w:sz="0" w:space="0" w:color="auto"/>
      </w:divBdr>
    </w:div>
    <w:div w:id="680548868">
      <w:bodyDiv w:val="1"/>
      <w:marLeft w:val="0"/>
      <w:marRight w:val="0"/>
      <w:marTop w:val="0"/>
      <w:marBottom w:val="0"/>
      <w:divBdr>
        <w:top w:val="none" w:sz="0" w:space="0" w:color="auto"/>
        <w:left w:val="none" w:sz="0" w:space="0" w:color="auto"/>
        <w:bottom w:val="none" w:sz="0" w:space="0" w:color="auto"/>
        <w:right w:val="none" w:sz="0" w:space="0" w:color="auto"/>
      </w:divBdr>
    </w:div>
    <w:div w:id="680740818">
      <w:bodyDiv w:val="1"/>
      <w:marLeft w:val="0"/>
      <w:marRight w:val="0"/>
      <w:marTop w:val="0"/>
      <w:marBottom w:val="0"/>
      <w:divBdr>
        <w:top w:val="none" w:sz="0" w:space="0" w:color="auto"/>
        <w:left w:val="none" w:sz="0" w:space="0" w:color="auto"/>
        <w:bottom w:val="none" w:sz="0" w:space="0" w:color="auto"/>
        <w:right w:val="none" w:sz="0" w:space="0" w:color="auto"/>
      </w:divBdr>
    </w:div>
    <w:div w:id="680742608">
      <w:bodyDiv w:val="1"/>
      <w:marLeft w:val="0"/>
      <w:marRight w:val="0"/>
      <w:marTop w:val="0"/>
      <w:marBottom w:val="0"/>
      <w:divBdr>
        <w:top w:val="none" w:sz="0" w:space="0" w:color="auto"/>
        <w:left w:val="none" w:sz="0" w:space="0" w:color="auto"/>
        <w:bottom w:val="none" w:sz="0" w:space="0" w:color="auto"/>
        <w:right w:val="none" w:sz="0" w:space="0" w:color="auto"/>
      </w:divBdr>
    </w:div>
    <w:div w:id="680745411">
      <w:bodyDiv w:val="1"/>
      <w:marLeft w:val="0"/>
      <w:marRight w:val="0"/>
      <w:marTop w:val="0"/>
      <w:marBottom w:val="0"/>
      <w:divBdr>
        <w:top w:val="none" w:sz="0" w:space="0" w:color="auto"/>
        <w:left w:val="none" w:sz="0" w:space="0" w:color="auto"/>
        <w:bottom w:val="none" w:sz="0" w:space="0" w:color="auto"/>
        <w:right w:val="none" w:sz="0" w:space="0" w:color="auto"/>
      </w:divBdr>
    </w:div>
    <w:div w:id="680788005">
      <w:bodyDiv w:val="1"/>
      <w:marLeft w:val="0"/>
      <w:marRight w:val="0"/>
      <w:marTop w:val="0"/>
      <w:marBottom w:val="0"/>
      <w:divBdr>
        <w:top w:val="none" w:sz="0" w:space="0" w:color="auto"/>
        <w:left w:val="none" w:sz="0" w:space="0" w:color="auto"/>
        <w:bottom w:val="none" w:sz="0" w:space="0" w:color="auto"/>
        <w:right w:val="none" w:sz="0" w:space="0" w:color="auto"/>
      </w:divBdr>
    </w:div>
    <w:div w:id="680788008">
      <w:bodyDiv w:val="1"/>
      <w:marLeft w:val="0"/>
      <w:marRight w:val="0"/>
      <w:marTop w:val="0"/>
      <w:marBottom w:val="0"/>
      <w:divBdr>
        <w:top w:val="none" w:sz="0" w:space="0" w:color="auto"/>
        <w:left w:val="none" w:sz="0" w:space="0" w:color="auto"/>
        <w:bottom w:val="none" w:sz="0" w:space="0" w:color="auto"/>
        <w:right w:val="none" w:sz="0" w:space="0" w:color="auto"/>
      </w:divBdr>
    </w:div>
    <w:div w:id="680854710">
      <w:bodyDiv w:val="1"/>
      <w:marLeft w:val="0"/>
      <w:marRight w:val="0"/>
      <w:marTop w:val="0"/>
      <w:marBottom w:val="0"/>
      <w:divBdr>
        <w:top w:val="none" w:sz="0" w:space="0" w:color="auto"/>
        <w:left w:val="none" w:sz="0" w:space="0" w:color="auto"/>
        <w:bottom w:val="none" w:sz="0" w:space="0" w:color="auto"/>
        <w:right w:val="none" w:sz="0" w:space="0" w:color="auto"/>
      </w:divBdr>
    </w:div>
    <w:div w:id="680858070">
      <w:bodyDiv w:val="1"/>
      <w:marLeft w:val="0"/>
      <w:marRight w:val="0"/>
      <w:marTop w:val="0"/>
      <w:marBottom w:val="0"/>
      <w:divBdr>
        <w:top w:val="none" w:sz="0" w:space="0" w:color="auto"/>
        <w:left w:val="none" w:sz="0" w:space="0" w:color="auto"/>
        <w:bottom w:val="none" w:sz="0" w:space="0" w:color="auto"/>
        <w:right w:val="none" w:sz="0" w:space="0" w:color="auto"/>
      </w:divBdr>
    </w:div>
    <w:div w:id="680935505">
      <w:bodyDiv w:val="1"/>
      <w:marLeft w:val="0"/>
      <w:marRight w:val="0"/>
      <w:marTop w:val="0"/>
      <w:marBottom w:val="0"/>
      <w:divBdr>
        <w:top w:val="none" w:sz="0" w:space="0" w:color="auto"/>
        <w:left w:val="none" w:sz="0" w:space="0" w:color="auto"/>
        <w:bottom w:val="none" w:sz="0" w:space="0" w:color="auto"/>
        <w:right w:val="none" w:sz="0" w:space="0" w:color="auto"/>
      </w:divBdr>
    </w:div>
    <w:div w:id="681057144">
      <w:bodyDiv w:val="1"/>
      <w:marLeft w:val="0"/>
      <w:marRight w:val="0"/>
      <w:marTop w:val="0"/>
      <w:marBottom w:val="0"/>
      <w:divBdr>
        <w:top w:val="none" w:sz="0" w:space="0" w:color="auto"/>
        <w:left w:val="none" w:sz="0" w:space="0" w:color="auto"/>
        <w:bottom w:val="none" w:sz="0" w:space="0" w:color="auto"/>
        <w:right w:val="none" w:sz="0" w:space="0" w:color="auto"/>
      </w:divBdr>
    </w:div>
    <w:div w:id="681080971">
      <w:bodyDiv w:val="1"/>
      <w:marLeft w:val="0"/>
      <w:marRight w:val="0"/>
      <w:marTop w:val="0"/>
      <w:marBottom w:val="0"/>
      <w:divBdr>
        <w:top w:val="none" w:sz="0" w:space="0" w:color="auto"/>
        <w:left w:val="none" w:sz="0" w:space="0" w:color="auto"/>
        <w:bottom w:val="none" w:sz="0" w:space="0" w:color="auto"/>
        <w:right w:val="none" w:sz="0" w:space="0" w:color="auto"/>
      </w:divBdr>
    </w:div>
    <w:div w:id="681127793">
      <w:bodyDiv w:val="1"/>
      <w:marLeft w:val="0"/>
      <w:marRight w:val="0"/>
      <w:marTop w:val="0"/>
      <w:marBottom w:val="0"/>
      <w:divBdr>
        <w:top w:val="none" w:sz="0" w:space="0" w:color="auto"/>
        <w:left w:val="none" w:sz="0" w:space="0" w:color="auto"/>
        <w:bottom w:val="none" w:sz="0" w:space="0" w:color="auto"/>
        <w:right w:val="none" w:sz="0" w:space="0" w:color="auto"/>
      </w:divBdr>
    </w:div>
    <w:div w:id="681318638">
      <w:bodyDiv w:val="1"/>
      <w:marLeft w:val="0"/>
      <w:marRight w:val="0"/>
      <w:marTop w:val="0"/>
      <w:marBottom w:val="0"/>
      <w:divBdr>
        <w:top w:val="none" w:sz="0" w:space="0" w:color="auto"/>
        <w:left w:val="none" w:sz="0" w:space="0" w:color="auto"/>
        <w:bottom w:val="none" w:sz="0" w:space="0" w:color="auto"/>
        <w:right w:val="none" w:sz="0" w:space="0" w:color="auto"/>
      </w:divBdr>
    </w:div>
    <w:div w:id="681393625">
      <w:bodyDiv w:val="1"/>
      <w:marLeft w:val="0"/>
      <w:marRight w:val="0"/>
      <w:marTop w:val="0"/>
      <w:marBottom w:val="0"/>
      <w:divBdr>
        <w:top w:val="none" w:sz="0" w:space="0" w:color="auto"/>
        <w:left w:val="none" w:sz="0" w:space="0" w:color="auto"/>
        <w:bottom w:val="none" w:sz="0" w:space="0" w:color="auto"/>
        <w:right w:val="none" w:sz="0" w:space="0" w:color="auto"/>
      </w:divBdr>
    </w:div>
    <w:div w:id="681399409">
      <w:bodyDiv w:val="1"/>
      <w:marLeft w:val="0"/>
      <w:marRight w:val="0"/>
      <w:marTop w:val="0"/>
      <w:marBottom w:val="0"/>
      <w:divBdr>
        <w:top w:val="none" w:sz="0" w:space="0" w:color="auto"/>
        <w:left w:val="none" w:sz="0" w:space="0" w:color="auto"/>
        <w:bottom w:val="none" w:sz="0" w:space="0" w:color="auto"/>
        <w:right w:val="none" w:sz="0" w:space="0" w:color="auto"/>
      </w:divBdr>
    </w:div>
    <w:div w:id="681467721">
      <w:bodyDiv w:val="1"/>
      <w:marLeft w:val="0"/>
      <w:marRight w:val="0"/>
      <w:marTop w:val="0"/>
      <w:marBottom w:val="0"/>
      <w:divBdr>
        <w:top w:val="none" w:sz="0" w:space="0" w:color="auto"/>
        <w:left w:val="none" w:sz="0" w:space="0" w:color="auto"/>
        <w:bottom w:val="none" w:sz="0" w:space="0" w:color="auto"/>
        <w:right w:val="none" w:sz="0" w:space="0" w:color="auto"/>
      </w:divBdr>
    </w:div>
    <w:div w:id="681472388">
      <w:bodyDiv w:val="1"/>
      <w:marLeft w:val="0"/>
      <w:marRight w:val="0"/>
      <w:marTop w:val="0"/>
      <w:marBottom w:val="0"/>
      <w:divBdr>
        <w:top w:val="none" w:sz="0" w:space="0" w:color="auto"/>
        <w:left w:val="none" w:sz="0" w:space="0" w:color="auto"/>
        <w:bottom w:val="none" w:sz="0" w:space="0" w:color="auto"/>
        <w:right w:val="none" w:sz="0" w:space="0" w:color="auto"/>
      </w:divBdr>
    </w:div>
    <w:div w:id="681591535">
      <w:bodyDiv w:val="1"/>
      <w:marLeft w:val="0"/>
      <w:marRight w:val="0"/>
      <w:marTop w:val="0"/>
      <w:marBottom w:val="0"/>
      <w:divBdr>
        <w:top w:val="none" w:sz="0" w:space="0" w:color="auto"/>
        <w:left w:val="none" w:sz="0" w:space="0" w:color="auto"/>
        <w:bottom w:val="none" w:sz="0" w:space="0" w:color="auto"/>
        <w:right w:val="none" w:sz="0" w:space="0" w:color="auto"/>
      </w:divBdr>
    </w:div>
    <w:div w:id="681594744">
      <w:bodyDiv w:val="1"/>
      <w:marLeft w:val="0"/>
      <w:marRight w:val="0"/>
      <w:marTop w:val="0"/>
      <w:marBottom w:val="0"/>
      <w:divBdr>
        <w:top w:val="none" w:sz="0" w:space="0" w:color="auto"/>
        <w:left w:val="none" w:sz="0" w:space="0" w:color="auto"/>
        <w:bottom w:val="none" w:sz="0" w:space="0" w:color="auto"/>
        <w:right w:val="none" w:sz="0" w:space="0" w:color="auto"/>
      </w:divBdr>
    </w:div>
    <w:div w:id="681712160">
      <w:bodyDiv w:val="1"/>
      <w:marLeft w:val="0"/>
      <w:marRight w:val="0"/>
      <w:marTop w:val="0"/>
      <w:marBottom w:val="0"/>
      <w:divBdr>
        <w:top w:val="none" w:sz="0" w:space="0" w:color="auto"/>
        <w:left w:val="none" w:sz="0" w:space="0" w:color="auto"/>
        <w:bottom w:val="none" w:sz="0" w:space="0" w:color="auto"/>
        <w:right w:val="none" w:sz="0" w:space="0" w:color="auto"/>
      </w:divBdr>
    </w:div>
    <w:div w:id="681782398">
      <w:bodyDiv w:val="1"/>
      <w:marLeft w:val="0"/>
      <w:marRight w:val="0"/>
      <w:marTop w:val="0"/>
      <w:marBottom w:val="0"/>
      <w:divBdr>
        <w:top w:val="none" w:sz="0" w:space="0" w:color="auto"/>
        <w:left w:val="none" w:sz="0" w:space="0" w:color="auto"/>
        <w:bottom w:val="none" w:sz="0" w:space="0" w:color="auto"/>
        <w:right w:val="none" w:sz="0" w:space="0" w:color="auto"/>
      </w:divBdr>
    </w:div>
    <w:div w:id="681858498">
      <w:bodyDiv w:val="1"/>
      <w:marLeft w:val="0"/>
      <w:marRight w:val="0"/>
      <w:marTop w:val="0"/>
      <w:marBottom w:val="0"/>
      <w:divBdr>
        <w:top w:val="none" w:sz="0" w:space="0" w:color="auto"/>
        <w:left w:val="none" w:sz="0" w:space="0" w:color="auto"/>
        <w:bottom w:val="none" w:sz="0" w:space="0" w:color="auto"/>
        <w:right w:val="none" w:sz="0" w:space="0" w:color="auto"/>
      </w:divBdr>
    </w:div>
    <w:div w:id="681862074">
      <w:bodyDiv w:val="1"/>
      <w:marLeft w:val="0"/>
      <w:marRight w:val="0"/>
      <w:marTop w:val="0"/>
      <w:marBottom w:val="0"/>
      <w:divBdr>
        <w:top w:val="none" w:sz="0" w:space="0" w:color="auto"/>
        <w:left w:val="none" w:sz="0" w:space="0" w:color="auto"/>
        <w:bottom w:val="none" w:sz="0" w:space="0" w:color="auto"/>
        <w:right w:val="none" w:sz="0" w:space="0" w:color="auto"/>
      </w:divBdr>
    </w:div>
    <w:div w:id="681974414">
      <w:bodyDiv w:val="1"/>
      <w:marLeft w:val="0"/>
      <w:marRight w:val="0"/>
      <w:marTop w:val="0"/>
      <w:marBottom w:val="0"/>
      <w:divBdr>
        <w:top w:val="none" w:sz="0" w:space="0" w:color="auto"/>
        <w:left w:val="none" w:sz="0" w:space="0" w:color="auto"/>
        <w:bottom w:val="none" w:sz="0" w:space="0" w:color="auto"/>
        <w:right w:val="none" w:sz="0" w:space="0" w:color="auto"/>
      </w:divBdr>
    </w:div>
    <w:div w:id="681977297">
      <w:bodyDiv w:val="1"/>
      <w:marLeft w:val="0"/>
      <w:marRight w:val="0"/>
      <w:marTop w:val="0"/>
      <w:marBottom w:val="0"/>
      <w:divBdr>
        <w:top w:val="none" w:sz="0" w:space="0" w:color="auto"/>
        <w:left w:val="none" w:sz="0" w:space="0" w:color="auto"/>
        <w:bottom w:val="none" w:sz="0" w:space="0" w:color="auto"/>
        <w:right w:val="none" w:sz="0" w:space="0" w:color="auto"/>
      </w:divBdr>
    </w:div>
    <w:div w:id="682124814">
      <w:bodyDiv w:val="1"/>
      <w:marLeft w:val="0"/>
      <w:marRight w:val="0"/>
      <w:marTop w:val="0"/>
      <w:marBottom w:val="0"/>
      <w:divBdr>
        <w:top w:val="none" w:sz="0" w:space="0" w:color="auto"/>
        <w:left w:val="none" w:sz="0" w:space="0" w:color="auto"/>
        <w:bottom w:val="none" w:sz="0" w:space="0" w:color="auto"/>
        <w:right w:val="none" w:sz="0" w:space="0" w:color="auto"/>
      </w:divBdr>
    </w:div>
    <w:div w:id="682165179">
      <w:bodyDiv w:val="1"/>
      <w:marLeft w:val="0"/>
      <w:marRight w:val="0"/>
      <w:marTop w:val="0"/>
      <w:marBottom w:val="0"/>
      <w:divBdr>
        <w:top w:val="none" w:sz="0" w:space="0" w:color="auto"/>
        <w:left w:val="none" w:sz="0" w:space="0" w:color="auto"/>
        <w:bottom w:val="none" w:sz="0" w:space="0" w:color="auto"/>
        <w:right w:val="none" w:sz="0" w:space="0" w:color="auto"/>
      </w:divBdr>
    </w:div>
    <w:div w:id="682171322">
      <w:bodyDiv w:val="1"/>
      <w:marLeft w:val="0"/>
      <w:marRight w:val="0"/>
      <w:marTop w:val="0"/>
      <w:marBottom w:val="0"/>
      <w:divBdr>
        <w:top w:val="none" w:sz="0" w:space="0" w:color="auto"/>
        <w:left w:val="none" w:sz="0" w:space="0" w:color="auto"/>
        <w:bottom w:val="none" w:sz="0" w:space="0" w:color="auto"/>
        <w:right w:val="none" w:sz="0" w:space="0" w:color="auto"/>
      </w:divBdr>
    </w:div>
    <w:div w:id="682318010">
      <w:bodyDiv w:val="1"/>
      <w:marLeft w:val="0"/>
      <w:marRight w:val="0"/>
      <w:marTop w:val="0"/>
      <w:marBottom w:val="0"/>
      <w:divBdr>
        <w:top w:val="none" w:sz="0" w:space="0" w:color="auto"/>
        <w:left w:val="none" w:sz="0" w:space="0" w:color="auto"/>
        <w:bottom w:val="none" w:sz="0" w:space="0" w:color="auto"/>
        <w:right w:val="none" w:sz="0" w:space="0" w:color="auto"/>
      </w:divBdr>
    </w:div>
    <w:div w:id="682320665">
      <w:bodyDiv w:val="1"/>
      <w:marLeft w:val="0"/>
      <w:marRight w:val="0"/>
      <w:marTop w:val="0"/>
      <w:marBottom w:val="0"/>
      <w:divBdr>
        <w:top w:val="none" w:sz="0" w:space="0" w:color="auto"/>
        <w:left w:val="none" w:sz="0" w:space="0" w:color="auto"/>
        <w:bottom w:val="none" w:sz="0" w:space="0" w:color="auto"/>
        <w:right w:val="none" w:sz="0" w:space="0" w:color="auto"/>
      </w:divBdr>
    </w:div>
    <w:div w:id="682365675">
      <w:bodyDiv w:val="1"/>
      <w:marLeft w:val="0"/>
      <w:marRight w:val="0"/>
      <w:marTop w:val="0"/>
      <w:marBottom w:val="0"/>
      <w:divBdr>
        <w:top w:val="none" w:sz="0" w:space="0" w:color="auto"/>
        <w:left w:val="none" w:sz="0" w:space="0" w:color="auto"/>
        <w:bottom w:val="none" w:sz="0" w:space="0" w:color="auto"/>
        <w:right w:val="none" w:sz="0" w:space="0" w:color="auto"/>
      </w:divBdr>
    </w:div>
    <w:div w:id="682434407">
      <w:bodyDiv w:val="1"/>
      <w:marLeft w:val="0"/>
      <w:marRight w:val="0"/>
      <w:marTop w:val="0"/>
      <w:marBottom w:val="0"/>
      <w:divBdr>
        <w:top w:val="none" w:sz="0" w:space="0" w:color="auto"/>
        <w:left w:val="none" w:sz="0" w:space="0" w:color="auto"/>
        <w:bottom w:val="none" w:sz="0" w:space="0" w:color="auto"/>
        <w:right w:val="none" w:sz="0" w:space="0" w:color="auto"/>
      </w:divBdr>
    </w:div>
    <w:div w:id="682438476">
      <w:bodyDiv w:val="1"/>
      <w:marLeft w:val="0"/>
      <w:marRight w:val="0"/>
      <w:marTop w:val="0"/>
      <w:marBottom w:val="0"/>
      <w:divBdr>
        <w:top w:val="none" w:sz="0" w:space="0" w:color="auto"/>
        <w:left w:val="none" w:sz="0" w:space="0" w:color="auto"/>
        <w:bottom w:val="none" w:sz="0" w:space="0" w:color="auto"/>
        <w:right w:val="none" w:sz="0" w:space="0" w:color="auto"/>
      </w:divBdr>
    </w:div>
    <w:div w:id="682514624">
      <w:bodyDiv w:val="1"/>
      <w:marLeft w:val="0"/>
      <w:marRight w:val="0"/>
      <w:marTop w:val="0"/>
      <w:marBottom w:val="0"/>
      <w:divBdr>
        <w:top w:val="none" w:sz="0" w:space="0" w:color="auto"/>
        <w:left w:val="none" w:sz="0" w:space="0" w:color="auto"/>
        <w:bottom w:val="none" w:sz="0" w:space="0" w:color="auto"/>
        <w:right w:val="none" w:sz="0" w:space="0" w:color="auto"/>
      </w:divBdr>
    </w:div>
    <w:div w:id="682558544">
      <w:bodyDiv w:val="1"/>
      <w:marLeft w:val="0"/>
      <w:marRight w:val="0"/>
      <w:marTop w:val="0"/>
      <w:marBottom w:val="0"/>
      <w:divBdr>
        <w:top w:val="none" w:sz="0" w:space="0" w:color="auto"/>
        <w:left w:val="none" w:sz="0" w:space="0" w:color="auto"/>
        <w:bottom w:val="none" w:sz="0" w:space="0" w:color="auto"/>
        <w:right w:val="none" w:sz="0" w:space="0" w:color="auto"/>
      </w:divBdr>
    </w:div>
    <w:div w:id="682561042">
      <w:bodyDiv w:val="1"/>
      <w:marLeft w:val="0"/>
      <w:marRight w:val="0"/>
      <w:marTop w:val="0"/>
      <w:marBottom w:val="0"/>
      <w:divBdr>
        <w:top w:val="none" w:sz="0" w:space="0" w:color="auto"/>
        <w:left w:val="none" w:sz="0" w:space="0" w:color="auto"/>
        <w:bottom w:val="none" w:sz="0" w:space="0" w:color="auto"/>
        <w:right w:val="none" w:sz="0" w:space="0" w:color="auto"/>
      </w:divBdr>
    </w:div>
    <w:div w:id="682630701">
      <w:bodyDiv w:val="1"/>
      <w:marLeft w:val="0"/>
      <w:marRight w:val="0"/>
      <w:marTop w:val="0"/>
      <w:marBottom w:val="0"/>
      <w:divBdr>
        <w:top w:val="none" w:sz="0" w:space="0" w:color="auto"/>
        <w:left w:val="none" w:sz="0" w:space="0" w:color="auto"/>
        <w:bottom w:val="none" w:sz="0" w:space="0" w:color="auto"/>
        <w:right w:val="none" w:sz="0" w:space="0" w:color="auto"/>
      </w:divBdr>
    </w:div>
    <w:div w:id="682706581">
      <w:bodyDiv w:val="1"/>
      <w:marLeft w:val="0"/>
      <w:marRight w:val="0"/>
      <w:marTop w:val="0"/>
      <w:marBottom w:val="0"/>
      <w:divBdr>
        <w:top w:val="none" w:sz="0" w:space="0" w:color="auto"/>
        <w:left w:val="none" w:sz="0" w:space="0" w:color="auto"/>
        <w:bottom w:val="none" w:sz="0" w:space="0" w:color="auto"/>
        <w:right w:val="none" w:sz="0" w:space="0" w:color="auto"/>
      </w:divBdr>
    </w:div>
    <w:div w:id="682707200">
      <w:bodyDiv w:val="1"/>
      <w:marLeft w:val="0"/>
      <w:marRight w:val="0"/>
      <w:marTop w:val="0"/>
      <w:marBottom w:val="0"/>
      <w:divBdr>
        <w:top w:val="none" w:sz="0" w:space="0" w:color="auto"/>
        <w:left w:val="none" w:sz="0" w:space="0" w:color="auto"/>
        <w:bottom w:val="none" w:sz="0" w:space="0" w:color="auto"/>
        <w:right w:val="none" w:sz="0" w:space="0" w:color="auto"/>
      </w:divBdr>
    </w:div>
    <w:div w:id="682779618">
      <w:bodyDiv w:val="1"/>
      <w:marLeft w:val="0"/>
      <w:marRight w:val="0"/>
      <w:marTop w:val="0"/>
      <w:marBottom w:val="0"/>
      <w:divBdr>
        <w:top w:val="none" w:sz="0" w:space="0" w:color="auto"/>
        <w:left w:val="none" w:sz="0" w:space="0" w:color="auto"/>
        <w:bottom w:val="none" w:sz="0" w:space="0" w:color="auto"/>
        <w:right w:val="none" w:sz="0" w:space="0" w:color="auto"/>
      </w:divBdr>
    </w:div>
    <w:div w:id="682821835">
      <w:bodyDiv w:val="1"/>
      <w:marLeft w:val="0"/>
      <w:marRight w:val="0"/>
      <w:marTop w:val="0"/>
      <w:marBottom w:val="0"/>
      <w:divBdr>
        <w:top w:val="none" w:sz="0" w:space="0" w:color="auto"/>
        <w:left w:val="none" w:sz="0" w:space="0" w:color="auto"/>
        <w:bottom w:val="none" w:sz="0" w:space="0" w:color="auto"/>
        <w:right w:val="none" w:sz="0" w:space="0" w:color="auto"/>
      </w:divBdr>
    </w:div>
    <w:div w:id="682896561">
      <w:bodyDiv w:val="1"/>
      <w:marLeft w:val="0"/>
      <w:marRight w:val="0"/>
      <w:marTop w:val="0"/>
      <w:marBottom w:val="0"/>
      <w:divBdr>
        <w:top w:val="none" w:sz="0" w:space="0" w:color="auto"/>
        <w:left w:val="none" w:sz="0" w:space="0" w:color="auto"/>
        <w:bottom w:val="none" w:sz="0" w:space="0" w:color="auto"/>
        <w:right w:val="none" w:sz="0" w:space="0" w:color="auto"/>
      </w:divBdr>
    </w:div>
    <w:div w:id="682899452">
      <w:bodyDiv w:val="1"/>
      <w:marLeft w:val="0"/>
      <w:marRight w:val="0"/>
      <w:marTop w:val="0"/>
      <w:marBottom w:val="0"/>
      <w:divBdr>
        <w:top w:val="none" w:sz="0" w:space="0" w:color="auto"/>
        <w:left w:val="none" w:sz="0" w:space="0" w:color="auto"/>
        <w:bottom w:val="none" w:sz="0" w:space="0" w:color="auto"/>
        <w:right w:val="none" w:sz="0" w:space="0" w:color="auto"/>
      </w:divBdr>
    </w:div>
    <w:div w:id="682905237">
      <w:bodyDiv w:val="1"/>
      <w:marLeft w:val="0"/>
      <w:marRight w:val="0"/>
      <w:marTop w:val="0"/>
      <w:marBottom w:val="0"/>
      <w:divBdr>
        <w:top w:val="none" w:sz="0" w:space="0" w:color="auto"/>
        <w:left w:val="none" w:sz="0" w:space="0" w:color="auto"/>
        <w:bottom w:val="none" w:sz="0" w:space="0" w:color="auto"/>
        <w:right w:val="none" w:sz="0" w:space="0" w:color="auto"/>
      </w:divBdr>
    </w:div>
    <w:div w:id="682971957">
      <w:bodyDiv w:val="1"/>
      <w:marLeft w:val="0"/>
      <w:marRight w:val="0"/>
      <w:marTop w:val="0"/>
      <w:marBottom w:val="0"/>
      <w:divBdr>
        <w:top w:val="none" w:sz="0" w:space="0" w:color="auto"/>
        <w:left w:val="none" w:sz="0" w:space="0" w:color="auto"/>
        <w:bottom w:val="none" w:sz="0" w:space="0" w:color="auto"/>
        <w:right w:val="none" w:sz="0" w:space="0" w:color="auto"/>
      </w:divBdr>
    </w:div>
    <w:div w:id="683091113">
      <w:bodyDiv w:val="1"/>
      <w:marLeft w:val="0"/>
      <w:marRight w:val="0"/>
      <w:marTop w:val="0"/>
      <w:marBottom w:val="0"/>
      <w:divBdr>
        <w:top w:val="none" w:sz="0" w:space="0" w:color="auto"/>
        <w:left w:val="none" w:sz="0" w:space="0" w:color="auto"/>
        <w:bottom w:val="none" w:sz="0" w:space="0" w:color="auto"/>
        <w:right w:val="none" w:sz="0" w:space="0" w:color="auto"/>
      </w:divBdr>
    </w:div>
    <w:div w:id="683167359">
      <w:bodyDiv w:val="1"/>
      <w:marLeft w:val="0"/>
      <w:marRight w:val="0"/>
      <w:marTop w:val="0"/>
      <w:marBottom w:val="0"/>
      <w:divBdr>
        <w:top w:val="none" w:sz="0" w:space="0" w:color="auto"/>
        <w:left w:val="none" w:sz="0" w:space="0" w:color="auto"/>
        <w:bottom w:val="none" w:sz="0" w:space="0" w:color="auto"/>
        <w:right w:val="none" w:sz="0" w:space="0" w:color="auto"/>
      </w:divBdr>
    </w:div>
    <w:div w:id="683213823">
      <w:bodyDiv w:val="1"/>
      <w:marLeft w:val="0"/>
      <w:marRight w:val="0"/>
      <w:marTop w:val="0"/>
      <w:marBottom w:val="0"/>
      <w:divBdr>
        <w:top w:val="none" w:sz="0" w:space="0" w:color="auto"/>
        <w:left w:val="none" w:sz="0" w:space="0" w:color="auto"/>
        <w:bottom w:val="none" w:sz="0" w:space="0" w:color="auto"/>
        <w:right w:val="none" w:sz="0" w:space="0" w:color="auto"/>
      </w:divBdr>
    </w:div>
    <w:div w:id="683214921">
      <w:bodyDiv w:val="1"/>
      <w:marLeft w:val="0"/>
      <w:marRight w:val="0"/>
      <w:marTop w:val="0"/>
      <w:marBottom w:val="0"/>
      <w:divBdr>
        <w:top w:val="none" w:sz="0" w:space="0" w:color="auto"/>
        <w:left w:val="none" w:sz="0" w:space="0" w:color="auto"/>
        <w:bottom w:val="none" w:sz="0" w:space="0" w:color="auto"/>
        <w:right w:val="none" w:sz="0" w:space="0" w:color="auto"/>
      </w:divBdr>
    </w:div>
    <w:div w:id="683215377">
      <w:bodyDiv w:val="1"/>
      <w:marLeft w:val="0"/>
      <w:marRight w:val="0"/>
      <w:marTop w:val="0"/>
      <w:marBottom w:val="0"/>
      <w:divBdr>
        <w:top w:val="none" w:sz="0" w:space="0" w:color="auto"/>
        <w:left w:val="none" w:sz="0" w:space="0" w:color="auto"/>
        <w:bottom w:val="none" w:sz="0" w:space="0" w:color="auto"/>
        <w:right w:val="none" w:sz="0" w:space="0" w:color="auto"/>
      </w:divBdr>
    </w:div>
    <w:div w:id="683215724">
      <w:bodyDiv w:val="1"/>
      <w:marLeft w:val="0"/>
      <w:marRight w:val="0"/>
      <w:marTop w:val="0"/>
      <w:marBottom w:val="0"/>
      <w:divBdr>
        <w:top w:val="none" w:sz="0" w:space="0" w:color="auto"/>
        <w:left w:val="none" w:sz="0" w:space="0" w:color="auto"/>
        <w:bottom w:val="none" w:sz="0" w:space="0" w:color="auto"/>
        <w:right w:val="none" w:sz="0" w:space="0" w:color="auto"/>
      </w:divBdr>
    </w:div>
    <w:div w:id="683241220">
      <w:bodyDiv w:val="1"/>
      <w:marLeft w:val="0"/>
      <w:marRight w:val="0"/>
      <w:marTop w:val="0"/>
      <w:marBottom w:val="0"/>
      <w:divBdr>
        <w:top w:val="none" w:sz="0" w:space="0" w:color="auto"/>
        <w:left w:val="none" w:sz="0" w:space="0" w:color="auto"/>
        <w:bottom w:val="none" w:sz="0" w:space="0" w:color="auto"/>
        <w:right w:val="none" w:sz="0" w:space="0" w:color="auto"/>
      </w:divBdr>
    </w:div>
    <w:div w:id="683242071">
      <w:bodyDiv w:val="1"/>
      <w:marLeft w:val="0"/>
      <w:marRight w:val="0"/>
      <w:marTop w:val="0"/>
      <w:marBottom w:val="0"/>
      <w:divBdr>
        <w:top w:val="none" w:sz="0" w:space="0" w:color="auto"/>
        <w:left w:val="none" w:sz="0" w:space="0" w:color="auto"/>
        <w:bottom w:val="none" w:sz="0" w:space="0" w:color="auto"/>
        <w:right w:val="none" w:sz="0" w:space="0" w:color="auto"/>
      </w:divBdr>
    </w:div>
    <w:div w:id="683288202">
      <w:bodyDiv w:val="1"/>
      <w:marLeft w:val="0"/>
      <w:marRight w:val="0"/>
      <w:marTop w:val="0"/>
      <w:marBottom w:val="0"/>
      <w:divBdr>
        <w:top w:val="none" w:sz="0" w:space="0" w:color="auto"/>
        <w:left w:val="none" w:sz="0" w:space="0" w:color="auto"/>
        <w:bottom w:val="none" w:sz="0" w:space="0" w:color="auto"/>
        <w:right w:val="none" w:sz="0" w:space="0" w:color="auto"/>
      </w:divBdr>
    </w:div>
    <w:div w:id="683288712">
      <w:bodyDiv w:val="1"/>
      <w:marLeft w:val="0"/>
      <w:marRight w:val="0"/>
      <w:marTop w:val="0"/>
      <w:marBottom w:val="0"/>
      <w:divBdr>
        <w:top w:val="none" w:sz="0" w:space="0" w:color="auto"/>
        <w:left w:val="none" w:sz="0" w:space="0" w:color="auto"/>
        <w:bottom w:val="none" w:sz="0" w:space="0" w:color="auto"/>
        <w:right w:val="none" w:sz="0" w:space="0" w:color="auto"/>
      </w:divBdr>
    </w:div>
    <w:div w:id="683366230">
      <w:bodyDiv w:val="1"/>
      <w:marLeft w:val="0"/>
      <w:marRight w:val="0"/>
      <w:marTop w:val="0"/>
      <w:marBottom w:val="0"/>
      <w:divBdr>
        <w:top w:val="none" w:sz="0" w:space="0" w:color="auto"/>
        <w:left w:val="none" w:sz="0" w:space="0" w:color="auto"/>
        <w:bottom w:val="none" w:sz="0" w:space="0" w:color="auto"/>
        <w:right w:val="none" w:sz="0" w:space="0" w:color="auto"/>
      </w:divBdr>
    </w:div>
    <w:div w:id="683439766">
      <w:bodyDiv w:val="1"/>
      <w:marLeft w:val="0"/>
      <w:marRight w:val="0"/>
      <w:marTop w:val="0"/>
      <w:marBottom w:val="0"/>
      <w:divBdr>
        <w:top w:val="none" w:sz="0" w:space="0" w:color="auto"/>
        <w:left w:val="none" w:sz="0" w:space="0" w:color="auto"/>
        <w:bottom w:val="none" w:sz="0" w:space="0" w:color="auto"/>
        <w:right w:val="none" w:sz="0" w:space="0" w:color="auto"/>
      </w:divBdr>
    </w:div>
    <w:div w:id="683439804">
      <w:bodyDiv w:val="1"/>
      <w:marLeft w:val="0"/>
      <w:marRight w:val="0"/>
      <w:marTop w:val="0"/>
      <w:marBottom w:val="0"/>
      <w:divBdr>
        <w:top w:val="none" w:sz="0" w:space="0" w:color="auto"/>
        <w:left w:val="none" w:sz="0" w:space="0" w:color="auto"/>
        <w:bottom w:val="none" w:sz="0" w:space="0" w:color="auto"/>
        <w:right w:val="none" w:sz="0" w:space="0" w:color="auto"/>
      </w:divBdr>
    </w:div>
    <w:div w:id="683440215">
      <w:bodyDiv w:val="1"/>
      <w:marLeft w:val="0"/>
      <w:marRight w:val="0"/>
      <w:marTop w:val="0"/>
      <w:marBottom w:val="0"/>
      <w:divBdr>
        <w:top w:val="none" w:sz="0" w:space="0" w:color="auto"/>
        <w:left w:val="none" w:sz="0" w:space="0" w:color="auto"/>
        <w:bottom w:val="none" w:sz="0" w:space="0" w:color="auto"/>
        <w:right w:val="none" w:sz="0" w:space="0" w:color="auto"/>
      </w:divBdr>
    </w:div>
    <w:div w:id="683479674">
      <w:bodyDiv w:val="1"/>
      <w:marLeft w:val="0"/>
      <w:marRight w:val="0"/>
      <w:marTop w:val="0"/>
      <w:marBottom w:val="0"/>
      <w:divBdr>
        <w:top w:val="none" w:sz="0" w:space="0" w:color="auto"/>
        <w:left w:val="none" w:sz="0" w:space="0" w:color="auto"/>
        <w:bottom w:val="none" w:sz="0" w:space="0" w:color="auto"/>
        <w:right w:val="none" w:sz="0" w:space="0" w:color="auto"/>
      </w:divBdr>
    </w:div>
    <w:div w:id="683484578">
      <w:bodyDiv w:val="1"/>
      <w:marLeft w:val="0"/>
      <w:marRight w:val="0"/>
      <w:marTop w:val="0"/>
      <w:marBottom w:val="0"/>
      <w:divBdr>
        <w:top w:val="none" w:sz="0" w:space="0" w:color="auto"/>
        <w:left w:val="none" w:sz="0" w:space="0" w:color="auto"/>
        <w:bottom w:val="none" w:sz="0" w:space="0" w:color="auto"/>
        <w:right w:val="none" w:sz="0" w:space="0" w:color="auto"/>
      </w:divBdr>
    </w:div>
    <w:div w:id="683551836">
      <w:bodyDiv w:val="1"/>
      <w:marLeft w:val="0"/>
      <w:marRight w:val="0"/>
      <w:marTop w:val="0"/>
      <w:marBottom w:val="0"/>
      <w:divBdr>
        <w:top w:val="none" w:sz="0" w:space="0" w:color="auto"/>
        <w:left w:val="none" w:sz="0" w:space="0" w:color="auto"/>
        <w:bottom w:val="none" w:sz="0" w:space="0" w:color="auto"/>
        <w:right w:val="none" w:sz="0" w:space="0" w:color="auto"/>
      </w:divBdr>
    </w:div>
    <w:div w:id="683552457">
      <w:bodyDiv w:val="1"/>
      <w:marLeft w:val="0"/>
      <w:marRight w:val="0"/>
      <w:marTop w:val="0"/>
      <w:marBottom w:val="0"/>
      <w:divBdr>
        <w:top w:val="none" w:sz="0" w:space="0" w:color="auto"/>
        <w:left w:val="none" w:sz="0" w:space="0" w:color="auto"/>
        <w:bottom w:val="none" w:sz="0" w:space="0" w:color="auto"/>
        <w:right w:val="none" w:sz="0" w:space="0" w:color="auto"/>
      </w:divBdr>
    </w:div>
    <w:div w:id="683745632">
      <w:bodyDiv w:val="1"/>
      <w:marLeft w:val="0"/>
      <w:marRight w:val="0"/>
      <w:marTop w:val="0"/>
      <w:marBottom w:val="0"/>
      <w:divBdr>
        <w:top w:val="none" w:sz="0" w:space="0" w:color="auto"/>
        <w:left w:val="none" w:sz="0" w:space="0" w:color="auto"/>
        <w:bottom w:val="none" w:sz="0" w:space="0" w:color="auto"/>
        <w:right w:val="none" w:sz="0" w:space="0" w:color="auto"/>
      </w:divBdr>
    </w:div>
    <w:div w:id="683895172">
      <w:bodyDiv w:val="1"/>
      <w:marLeft w:val="0"/>
      <w:marRight w:val="0"/>
      <w:marTop w:val="0"/>
      <w:marBottom w:val="0"/>
      <w:divBdr>
        <w:top w:val="none" w:sz="0" w:space="0" w:color="auto"/>
        <w:left w:val="none" w:sz="0" w:space="0" w:color="auto"/>
        <w:bottom w:val="none" w:sz="0" w:space="0" w:color="auto"/>
        <w:right w:val="none" w:sz="0" w:space="0" w:color="auto"/>
      </w:divBdr>
    </w:div>
    <w:div w:id="683898618">
      <w:bodyDiv w:val="1"/>
      <w:marLeft w:val="0"/>
      <w:marRight w:val="0"/>
      <w:marTop w:val="0"/>
      <w:marBottom w:val="0"/>
      <w:divBdr>
        <w:top w:val="none" w:sz="0" w:space="0" w:color="auto"/>
        <w:left w:val="none" w:sz="0" w:space="0" w:color="auto"/>
        <w:bottom w:val="none" w:sz="0" w:space="0" w:color="auto"/>
        <w:right w:val="none" w:sz="0" w:space="0" w:color="auto"/>
      </w:divBdr>
    </w:div>
    <w:div w:id="683945266">
      <w:bodyDiv w:val="1"/>
      <w:marLeft w:val="0"/>
      <w:marRight w:val="0"/>
      <w:marTop w:val="0"/>
      <w:marBottom w:val="0"/>
      <w:divBdr>
        <w:top w:val="none" w:sz="0" w:space="0" w:color="auto"/>
        <w:left w:val="none" w:sz="0" w:space="0" w:color="auto"/>
        <w:bottom w:val="none" w:sz="0" w:space="0" w:color="auto"/>
        <w:right w:val="none" w:sz="0" w:space="0" w:color="auto"/>
      </w:divBdr>
    </w:div>
    <w:div w:id="684093648">
      <w:bodyDiv w:val="1"/>
      <w:marLeft w:val="0"/>
      <w:marRight w:val="0"/>
      <w:marTop w:val="0"/>
      <w:marBottom w:val="0"/>
      <w:divBdr>
        <w:top w:val="none" w:sz="0" w:space="0" w:color="auto"/>
        <w:left w:val="none" w:sz="0" w:space="0" w:color="auto"/>
        <w:bottom w:val="none" w:sz="0" w:space="0" w:color="auto"/>
        <w:right w:val="none" w:sz="0" w:space="0" w:color="auto"/>
      </w:divBdr>
    </w:div>
    <w:div w:id="684095355">
      <w:bodyDiv w:val="1"/>
      <w:marLeft w:val="0"/>
      <w:marRight w:val="0"/>
      <w:marTop w:val="0"/>
      <w:marBottom w:val="0"/>
      <w:divBdr>
        <w:top w:val="none" w:sz="0" w:space="0" w:color="auto"/>
        <w:left w:val="none" w:sz="0" w:space="0" w:color="auto"/>
        <w:bottom w:val="none" w:sz="0" w:space="0" w:color="auto"/>
        <w:right w:val="none" w:sz="0" w:space="0" w:color="auto"/>
      </w:divBdr>
    </w:div>
    <w:div w:id="684288261">
      <w:bodyDiv w:val="1"/>
      <w:marLeft w:val="0"/>
      <w:marRight w:val="0"/>
      <w:marTop w:val="0"/>
      <w:marBottom w:val="0"/>
      <w:divBdr>
        <w:top w:val="none" w:sz="0" w:space="0" w:color="auto"/>
        <w:left w:val="none" w:sz="0" w:space="0" w:color="auto"/>
        <w:bottom w:val="none" w:sz="0" w:space="0" w:color="auto"/>
        <w:right w:val="none" w:sz="0" w:space="0" w:color="auto"/>
      </w:divBdr>
    </w:div>
    <w:div w:id="684288489">
      <w:bodyDiv w:val="1"/>
      <w:marLeft w:val="0"/>
      <w:marRight w:val="0"/>
      <w:marTop w:val="0"/>
      <w:marBottom w:val="0"/>
      <w:divBdr>
        <w:top w:val="none" w:sz="0" w:space="0" w:color="auto"/>
        <w:left w:val="none" w:sz="0" w:space="0" w:color="auto"/>
        <w:bottom w:val="none" w:sz="0" w:space="0" w:color="auto"/>
        <w:right w:val="none" w:sz="0" w:space="0" w:color="auto"/>
      </w:divBdr>
    </w:div>
    <w:div w:id="684289609">
      <w:bodyDiv w:val="1"/>
      <w:marLeft w:val="0"/>
      <w:marRight w:val="0"/>
      <w:marTop w:val="0"/>
      <w:marBottom w:val="0"/>
      <w:divBdr>
        <w:top w:val="none" w:sz="0" w:space="0" w:color="auto"/>
        <w:left w:val="none" w:sz="0" w:space="0" w:color="auto"/>
        <w:bottom w:val="none" w:sz="0" w:space="0" w:color="auto"/>
        <w:right w:val="none" w:sz="0" w:space="0" w:color="auto"/>
      </w:divBdr>
    </w:div>
    <w:div w:id="684327829">
      <w:bodyDiv w:val="1"/>
      <w:marLeft w:val="0"/>
      <w:marRight w:val="0"/>
      <w:marTop w:val="0"/>
      <w:marBottom w:val="0"/>
      <w:divBdr>
        <w:top w:val="none" w:sz="0" w:space="0" w:color="auto"/>
        <w:left w:val="none" w:sz="0" w:space="0" w:color="auto"/>
        <w:bottom w:val="none" w:sz="0" w:space="0" w:color="auto"/>
        <w:right w:val="none" w:sz="0" w:space="0" w:color="auto"/>
      </w:divBdr>
    </w:div>
    <w:div w:id="684406475">
      <w:bodyDiv w:val="1"/>
      <w:marLeft w:val="0"/>
      <w:marRight w:val="0"/>
      <w:marTop w:val="0"/>
      <w:marBottom w:val="0"/>
      <w:divBdr>
        <w:top w:val="none" w:sz="0" w:space="0" w:color="auto"/>
        <w:left w:val="none" w:sz="0" w:space="0" w:color="auto"/>
        <w:bottom w:val="none" w:sz="0" w:space="0" w:color="auto"/>
        <w:right w:val="none" w:sz="0" w:space="0" w:color="auto"/>
      </w:divBdr>
    </w:div>
    <w:div w:id="684476929">
      <w:bodyDiv w:val="1"/>
      <w:marLeft w:val="0"/>
      <w:marRight w:val="0"/>
      <w:marTop w:val="0"/>
      <w:marBottom w:val="0"/>
      <w:divBdr>
        <w:top w:val="none" w:sz="0" w:space="0" w:color="auto"/>
        <w:left w:val="none" w:sz="0" w:space="0" w:color="auto"/>
        <w:bottom w:val="none" w:sz="0" w:space="0" w:color="auto"/>
        <w:right w:val="none" w:sz="0" w:space="0" w:color="auto"/>
      </w:divBdr>
    </w:div>
    <w:div w:id="684552077">
      <w:bodyDiv w:val="1"/>
      <w:marLeft w:val="0"/>
      <w:marRight w:val="0"/>
      <w:marTop w:val="0"/>
      <w:marBottom w:val="0"/>
      <w:divBdr>
        <w:top w:val="none" w:sz="0" w:space="0" w:color="auto"/>
        <w:left w:val="none" w:sz="0" w:space="0" w:color="auto"/>
        <w:bottom w:val="none" w:sz="0" w:space="0" w:color="auto"/>
        <w:right w:val="none" w:sz="0" w:space="0" w:color="auto"/>
      </w:divBdr>
    </w:div>
    <w:div w:id="684598067">
      <w:bodyDiv w:val="1"/>
      <w:marLeft w:val="0"/>
      <w:marRight w:val="0"/>
      <w:marTop w:val="0"/>
      <w:marBottom w:val="0"/>
      <w:divBdr>
        <w:top w:val="none" w:sz="0" w:space="0" w:color="auto"/>
        <w:left w:val="none" w:sz="0" w:space="0" w:color="auto"/>
        <w:bottom w:val="none" w:sz="0" w:space="0" w:color="auto"/>
        <w:right w:val="none" w:sz="0" w:space="0" w:color="auto"/>
      </w:divBdr>
    </w:div>
    <w:div w:id="684601975">
      <w:bodyDiv w:val="1"/>
      <w:marLeft w:val="0"/>
      <w:marRight w:val="0"/>
      <w:marTop w:val="0"/>
      <w:marBottom w:val="0"/>
      <w:divBdr>
        <w:top w:val="none" w:sz="0" w:space="0" w:color="auto"/>
        <w:left w:val="none" w:sz="0" w:space="0" w:color="auto"/>
        <w:bottom w:val="none" w:sz="0" w:space="0" w:color="auto"/>
        <w:right w:val="none" w:sz="0" w:space="0" w:color="auto"/>
      </w:divBdr>
    </w:div>
    <w:div w:id="684748098">
      <w:bodyDiv w:val="1"/>
      <w:marLeft w:val="0"/>
      <w:marRight w:val="0"/>
      <w:marTop w:val="0"/>
      <w:marBottom w:val="0"/>
      <w:divBdr>
        <w:top w:val="none" w:sz="0" w:space="0" w:color="auto"/>
        <w:left w:val="none" w:sz="0" w:space="0" w:color="auto"/>
        <w:bottom w:val="none" w:sz="0" w:space="0" w:color="auto"/>
        <w:right w:val="none" w:sz="0" w:space="0" w:color="auto"/>
      </w:divBdr>
    </w:div>
    <w:div w:id="684750817">
      <w:bodyDiv w:val="1"/>
      <w:marLeft w:val="0"/>
      <w:marRight w:val="0"/>
      <w:marTop w:val="0"/>
      <w:marBottom w:val="0"/>
      <w:divBdr>
        <w:top w:val="none" w:sz="0" w:space="0" w:color="auto"/>
        <w:left w:val="none" w:sz="0" w:space="0" w:color="auto"/>
        <w:bottom w:val="none" w:sz="0" w:space="0" w:color="auto"/>
        <w:right w:val="none" w:sz="0" w:space="0" w:color="auto"/>
      </w:divBdr>
    </w:div>
    <w:div w:id="684752815">
      <w:bodyDiv w:val="1"/>
      <w:marLeft w:val="0"/>
      <w:marRight w:val="0"/>
      <w:marTop w:val="0"/>
      <w:marBottom w:val="0"/>
      <w:divBdr>
        <w:top w:val="none" w:sz="0" w:space="0" w:color="auto"/>
        <w:left w:val="none" w:sz="0" w:space="0" w:color="auto"/>
        <w:bottom w:val="none" w:sz="0" w:space="0" w:color="auto"/>
        <w:right w:val="none" w:sz="0" w:space="0" w:color="auto"/>
      </w:divBdr>
    </w:div>
    <w:div w:id="684795185">
      <w:bodyDiv w:val="1"/>
      <w:marLeft w:val="0"/>
      <w:marRight w:val="0"/>
      <w:marTop w:val="0"/>
      <w:marBottom w:val="0"/>
      <w:divBdr>
        <w:top w:val="none" w:sz="0" w:space="0" w:color="auto"/>
        <w:left w:val="none" w:sz="0" w:space="0" w:color="auto"/>
        <w:bottom w:val="none" w:sz="0" w:space="0" w:color="auto"/>
        <w:right w:val="none" w:sz="0" w:space="0" w:color="auto"/>
      </w:divBdr>
    </w:div>
    <w:div w:id="684866084">
      <w:bodyDiv w:val="1"/>
      <w:marLeft w:val="0"/>
      <w:marRight w:val="0"/>
      <w:marTop w:val="0"/>
      <w:marBottom w:val="0"/>
      <w:divBdr>
        <w:top w:val="none" w:sz="0" w:space="0" w:color="auto"/>
        <w:left w:val="none" w:sz="0" w:space="0" w:color="auto"/>
        <w:bottom w:val="none" w:sz="0" w:space="0" w:color="auto"/>
        <w:right w:val="none" w:sz="0" w:space="0" w:color="auto"/>
      </w:divBdr>
    </w:div>
    <w:div w:id="684866754">
      <w:bodyDiv w:val="1"/>
      <w:marLeft w:val="0"/>
      <w:marRight w:val="0"/>
      <w:marTop w:val="0"/>
      <w:marBottom w:val="0"/>
      <w:divBdr>
        <w:top w:val="none" w:sz="0" w:space="0" w:color="auto"/>
        <w:left w:val="none" w:sz="0" w:space="0" w:color="auto"/>
        <w:bottom w:val="none" w:sz="0" w:space="0" w:color="auto"/>
        <w:right w:val="none" w:sz="0" w:space="0" w:color="auto"/>
      </w:divBdr>
    </w:div>
    <w:div w:id="684983382">
      <w:bodyDiv w:val="1"/>
      <w:marLeft w:val="0"/>
      <w:marRight w:val="0"/>
      <w:marTop w:val="0"/>
      <w:marBottom w:val="0"/>
      <w:divBdr>
        <w:top w:val="none" w:sz="0" w:space="0" w:color="auto"/>
        <w:left w:val="none" w:sz="0" w:space="0" w:color="auto"/>
        <w:bottom w:val="none" w:sz="0" w:space="0" w:color="auto"/>
        <w:right w:val="none" w:sz="0" w:space="0" w:color="auto"/>
      </w:divBdr>
    </w:div>
    <w:div w:id="685181631">
      <w:bodyDiv w:val="1"/>
      <w:marLeft w:val="0"/>
      <w:marRight w:val="0"/>
      <w:marTop w:val="0"/>
      <w:marBottom w:val="0"/>
      <w:divBdr>
        <w:top w:val="none" w:sz="0" w:space="0" w:color="auto"/>
        <w:left w:val="none" w:sz="0" w:space="0" w:color="auto"/>
        <w:bottom w:val="none" w:sz="0" w:space="0" w:color="auto"/>
        <w:right w:val="none" w:sz="0" w:space="0" w:color="auto"/>
      </w:divBdr>
    </w:div>
    <w:div w:id="685206341">
      <w:bodyDiv w:val="1"/>
      <w:marLeft w:val="0"/>
      <w:marRight w:val="0"/>
      <w:marTop w:val="0"/>
      <w:marBottom w:val="0"/>
      <w:divBdr>
        <w:top w:val="none" w:sz="0" w:space="0" w:color="auto"/>
        <w:left w:val="none" w:sz="0" w:space="0" w:color="auto"/>
        <w:bottom w:val="none" w:sz="0" w:space="0" w:color="auto"/>
        <w:right w:val="none" w:sz="0" w:space="0" w:color="auto"/>
      </w:divBdr>
    </w:div>
    <w:div w:id="685209982">
      <w:bodyDiv w:val="1"/>
      <w:marLeft w:val="0"/>
      <w:marRight w:val="0"/>
      <w:marTop w:val="0"/>
      <w:marBottom w:val="0"/>
      <w:divBdr>
        <w:top w:val="none" w:sz="0" w:space="0" w:color="auto"/>
        <w:left w:val="none" w:sz="0" w:space="0" w:color="auto"/>
        <w:bottom w:val="none" w:sz="0" w:space="0" w:color="auto"/>
        <w:right w:val="none" w:sz="0" w:space="0" w:color="auto"/>
      </w:divBdr>
    </w:div>
    <w:div w:id="685256599">
      <w:bodyDiv w:val="1"/>
      <w:marLeft w:val="0"/>
      <w:marRight w:val="0"/>
      <w:marTop w:val="0"/>
      <w:marBottom w:val="0"/>
      <w:divBdr>
        <w:top w:val="none" w:sz="0" w:space="0" w:color="auto"/>
        <w:left w:val="none" w:sz="0" w:space="0" w:color="auto"/>
        <w:bottom w:val="none" w:sz="0" w:space="0" w:color="auto"/>
        <w:right w:val="none" w:sz="0" w:space="0" w:color="auto"/>
      </w:divBdr>
    </w:div>
    <w:div w:id="685329199">
      <w:bodyDiv w:val="1"/>
      <w:marLeft w:val="0"/>
      <w:marRight w:val="0"/>
      <w:marTop w:val="0"/>
      <w:marBottom w:val="0"/>
      <w:divBdr>
        <w:top w:val="none" w:sz="0" w:space="0" w:color="auto"/>
        <w:left w:val="none" w:sz="0" w:space="0" w:color="auto"/>
        <w:bottom w:val="none" w:sz="0" w:space="0" w:color="auto"/>
        <w:right w:val="none" w:sz="0" w:space="0" w:color="auto"/>
      </w:divBdr>
    </w:div>
    <w:div w:id="685332440">
      <w:bodyDiv w:val="1"/>
      <w:marLeft w:val="0"/>
      <w:marRight w:val="0"/>
      <w:marTop w:val="0"/>
      <w:marBottom w:val="0"/>
      <w:divBdr>
        <w:top w:val="none" w:sz="0" w:space="0" w:color="auto"/>
        <w:left w:val="none" w:sz="0" w:space="0" w:color="auto"/>
        <w:bottom w:val="none" w:sz="0" w:space="0" w:color="auto"/>
        <w:right w:val="none" w:sz="0" w:space="0" w:color="auto"/>
      </w:divBdr>
    </w:div>
    <w:div w:id="685400516">
      <w:bodyDiv w:val="1"/>
      <w:marLeft w:val="0"/>
      <w:marRight w:val="0"/>
      <w:marTop w:val="0"/>
      <w:marBottom w:val="0"/>
      <w:divBdr>
        <w:top w:val="none" w:sz="0" w:space="0" w:color="auto"/>
        <w:left w:val="none" w:sz="0" w:space="0" w:color="auto"/>
        <w:bottom w:val="none" w:sz="0" w:space="0" w:color="auto"/>
        <w:right w:val="none" w:sz="0" w:space="0" w:color="auto"/>
      </w:divBdr>
    </w:div>
    <w:div w:id="685403012">
      <w:bodyDiv w:val="1"/>
      <w:marLeft w:val="0"/>
      <w:marRight w:val="0"/>
      <w:marTop w:val="0"/>
      <w:marBottom w:val="0"/>
      <w:divBdr>
        <w:top w:val="none" w:sz="0" w:space="0" w:color="auto"/>
        <w:left w:val="none" w:sz="0" w:space="0" w:color="auto"/>
        <w:bottom w:val="none" w:sz="0" w:space="0" w:color="auto"/>
        <w:right w:val="none" w:sz="0" w:space="0" w:color="auto"/>
      </w:divBdr>
    </w:div>
    <w:div w:id="685407537">
      <w:bodyDiv w:val="1"/>
      <w:marLeft w:val="0"/>
      <w:marRight w:val="0"/>
      <w:marTop w:val="0"/>
      <w:marBottom w:val="0"/>
      <w:divBdr>
        <w:top w:val="none" w:sz="0" w:space="0" w:color="auto"/>
        <w:left w:val="none" w:sz="0" w:space="0" w:color="auto"/>
        <w:bottom w:val="none" w:sz="0" w:space="0" w:color="auto"/>
        <w:right w:val="none" w:sz="0" w:space="0" w:color="auto"/>
      </w:divBdr>
    </w:div>
    <w:div w:id="685450250">
      <w:bodyDiv w:val="1"/>
      <w:marLeft w:val="0"/>
      <w:marRight w:val="0"/>
      <w:marTop w:val="0"/>
      <w:marBottom w:val="0"/>
      <w:divBdr>
        <w:top w:val="none" w:sz="0" w:space="0" w:color="auto"/>
        <w:left w:val="none" w:sz="0" w:space="0" w:color="auto"/>
        <w:bottom w:val="none" w:sz="0" w:space="0" w:color="auto"/>
        <w:right w:val="none" w:sz="0" w:space="0" w:color="auto"/>
      </w:divBdr>
    </w:div>
    <w:div w:id="685520508">
      <w:bodyDiv w:val="1"/>
      <w:marLeft w:val="0"/>
      <w:marRight w:val="0"/>
      <w:marTop w:val="0"/>
      <w:marBottom w:val="0"/>
      <w:divBdr>
        <w:top w:val="none" w:sz="0" w:space="0" w:color="auto"/>
        <w:left w:val="none" w:sz="0" w:space="0" w:color="auto"/>
        <w:bottom w:val="none" w:sz="0" w:space="0" w:color="auto"/>
        <w:right w:val="none" w:sz="0" w:space="0" w:color="auto"/>
      </w:divBdr>
    </w:div>
    <w:div w:id="685520628">
      <w:bodyDiv w:val="1"/>
      <w:marLeft w:val="0"/>
      <w:marRight w:val="0"/>
      <w:marTop w:val="0"/>
      <w:marBottom w:val="0"/>
      <w:divBdr>
        <w:top w:val="none" w:sz="0" w:space="0" w:color="auto"/>
        <w:left w:val="none" w:sz="0" w:space="0" w:color="auto"/>
        <w:bottom w:val="none" w:sz="0" w:space="0" w:color="auto"/>
        <w:right w:val="none" w:sz="0" w:space="0" w:color="auto"/>
      </w:divBdr>
    </w:div>
    <w:div w:id="685525712">
      <w:bodyDiv w:val="1"/>
      <w:marLeft w:val="0"/>
      <w:marRight w:val="0"/>
      <w:marTop w:val="0"/>
      <w:marBottom w:val="0"/>
      <w:divBdr>
        <w:top w:val="none" w:sz="0" w:space="0" w:color="auto"/>
        <w:left w:val="none" w:sz="0" w:space="0" w:color="auto"/>
        <w:bottom w:val="none" w:sz="0" w:space="0" w:color="auto"/>
        <w:right w:val="none" w:sz="0" w:space="0" w:color="auto"/>
      </w:divBdr>
    </w:div>
    <w:div w:id="685525731">
      <w:bodyDiv w:val="1"/>
      <w:marLeft w:val="0"/>
      <w:marRight w:val="0"/>
      <w:marTop w:val="0"/>
      <w:marBottom w:val="0"/>
      <w:divBdr>
        <w:top w:val="none" w:sz="0" w:space="0" w:color="auto"/>
        <w:left w:val="none" w:sz="0" w:space="0" w:color="auto"/>
        <w:bottom w:val="none" w:sz="0" w:space="0" w:color="auto"/>
        <w:right w:val="none" w:sz="0" w:space="0" w:color="auto"/>
      </w:divBdr>
    </w:div>
    <w:div w:id="685597642">
      <w:bodyDiv w:val="1"/>
      <w:marLeft w:val="0"/>
      <w:marRight w:val="0"/>
      <w:marTop w:val="0"/>
      <w:marBottom w:val="0"/>
      <w:divBdr>
        <w:top w:val="none" w:sz="0" w:space="0" w:color="auto"/>
        <w:left w:val="none" w:sz="0" w:space="0" w:color="auto"/>
        <w:bottom w:val="none" w:sz="0" w:space="0" w:color="auto"/>
        <w:right w:val="none" w:sz="0" w:space="0" w:color="auto"/>
      </w:divBdr>
    </w:div>
    <w:div w:id="685598111">
      <w:bodyDiv w:val="1"/>
      <w:marLeft w:val="0"/>
      <w:marRight w:val="0"/>
      <w:marTop w:val="0"/>
      <w:marBottom w:val="0"/>
      <w:divBdr>
        <w:top w:val="none" w:sz="0" w:space="0" w:color="auto"/>
        <w:left w:val="none" w:sz="0" w:space="0" w:color="auto"/>
        <w:bottom w:val="none" w:sz="0" w:space="0" w:color="auto"/>
        <w:right w:val="none" w:sz="0" w:space="0" w:color="auto"/>
      </w:divBdr>
    </w:div>
    <w:div w:id="685600173">
      <w:bodyDiv w:val="1"/>
      <w:marLeft w:val="0"/>
      <w:marRight w:val="0"/>
      <w:marTop w:val="0"/>
      <w:marBottom w:val="0"/>
      <w:divBdr>
        <w:top w:val="none" w:sz="0" w:space="0" w:color="auto"/>
        <w:left w:val="none" w:sz="0" w:space="0" w:color="auto"/>
        <w:bottom w:val="none" w:sz="0" w:space="0" w:color="auto"/>
        <w:right w:val="none" w:sz="0" w:space="0" w:color="auto"/>
      </w:divBdr>
    </w:div>
    <w:div w:id="685639395">
      <w:bodyDiv w:val="1"/>
      <w:marLeft w:val="0"/>
      <w:marRight w:val="0"/>
      <w:marTop w:val="0"/>
      <w:marBottom w:val="0"/>
      <w:divBdr>
        <w:top w:val="none" w:sz="0" w:space="0" w:color="auto"/>
        <w:left w:val="none" w:sz="0" w:space="0" w:color="auto"/>
        <w:bottom w:val="none" w:sz="0" w:space="0" w:color="auto"/>
        <w:right w:val="none" w:sz="0" w:space="0" w:color="auto"/>
      </w:divBdr>
    </w:div>
    <w:div w:id="685668773">
      <w:bodyDiv w:val="1"/>
      <w:marLeft w:val="0"/>
      <w:marRight w:val="0"/>
      <w:marTop w:val="0"/>
      <w:marBottom w:val="0"/>
      <w:divBdr>
        <w:top w:val="none" w:sz="0" w:space="0" w:color="auto"/>
        <w:left w:val="none" w:sz="0" w:space="0" w:color="auto"/>
        <w:bottom w:val="none" w:sz="0" w:space="0" w:color="auto"/>
        <w:right w:val="none" w:sz="0" w:space="0" w:color="auto"/>
      </w:divBdr>
    </w:div>
    <w:div w:id="685712939">
      <w:bodyDiv w:val="1"/>
      <w:marLeft w:val="0"/>
      <w:marRight w:val="0"/>
      <w:marTop w:val="0"/>
      <w:marBottom w:val="0"/>
      <w:divBdr>
        <w:top w:val="none" w:sz="0" w:space="0" w:color="auto"/>
        <w:left w:val="none" w:sz="0" w:space="0" w:color="auto"/>
        <w:bottom w:val="none" w:sz="0" w:space="0" w:color="auto"/>
        <w:right w:val="none" w:sz="0" w:space="0" w:color="auto"/>
      </w:divBdr>
    </w:div>
    <w:div w:id="685717147">
      <w:bodyDiv w:val="1"/>
      <w:marLeft w:val="0"/>
      <w:marRight w:val="0"/>
      <w:marTop w:val="0"/>
      <w:marBottom w:val="0"/>
      <w:divBdr>
        <w:top w:val="none" w:sz="0" w:space="0" w:color="auto"/>
        <w:left w:val="none" w:sz="0" w:space="0" w:color="auto"/>
        <w:bottom w:val="none" w:sz="0" w:space="0" w:color="auto"/>
        <w:right w:val="none" w:sz="0" w:space="0" w:color="auto"/>
      </w:divBdr>
    </w:div>
    <w:div w:id="685718926">
      <w:bodyDiv w:val="1"/>
      <w:marLeft w:val="0"/>
      <w:marRight w:val="0"/>
      <w:marTop w:val="0"/>
      <w:marBottom w:val="0"/>
      <w:divBdr>
        <w:top w:val="none" w:sz="0" w:space="0" w:color="auto"/>
        <w:left w:val="none" w:sz="0" w:space="0" w:color="auto"/>
        <w:bottom w:val="none" w:sz="0" w:space="0" w:color="auto"/>
        <w:right w:val="none" w:sz="0" w:space="0" w:color="auto"/>
      </w:divBdr>
    </w:div>
    <w:div w:id="685790849">
      <w:bodyDiv w:val="1"/>
      <w:marLeft w:val="0"/>
      <w:marRight w:val="0"/>
      <w:marTop w:val="0"/>
      <w:marBottom w:val="0"/>
      <w:divBdr>
        <w:top w:val="none" w:sz="0" w:space="0" w:color="auto"/>
        <w:left w:val="none" w:sz="0" w:space="0" w:color="auto"/>
        <w:bottom w:val="none" w:sz="0" w:space="0" w:color="auto"/>
        <w:right w:val="none" w:sz="0" w:space="0" w:color="auto"/>
      </w:divBdr>
    </w:div>
    <w:div w:id="685794506">
      <w:bodyDiv w:val="1"/>
      <w:marLeft w:val="0"/>
      <w:marRight w:val="0"/>
      <w:marTop w:val="0"/>
      <w:marBottom w:val="0"/>
      <w:divBdr>
        <w:top w:val="none" w:sz="0" w:space="0" w:color="auto"/>
        <w:left w:val="none" w:sz="0" w:space="0" w:color="auto"/>
        <w:bottom w:val="none" w:sz="0" w:space="0" w:color="auto"/>
        <w:right w:val="none" w:sz="0" w:space="0" w:color="auto"/>
      </w:divBdr>
    </w:div>
    <w:div w:id="685907057">
      <w:bodyDiv w:val="1"/>
      <w:marLeft w:val="0"/>
      <w:marRight w:val="0"/>
      <w:marTop w:val="0"/>
      <w:marBottom w:val="0"/>
      <w:divBdr>
        <w:top w:val="none" w:sz="0" w:space="0" w:color="auto"/>
        <w:left w:val="none" w:sz="0" w:space="0" w:color="auto"/>
        <w:bottom w:val="none" w:sz="0" w:space="0" w:color="auto"/>
        <w:right w:val="none" w:sz="0" w:space="0" w:color="auto"/>
      </w:divBdr>
    </w:div>
    <w:div w:id="685982046">
      <w:bodyDiv w:val="1"/>
      <w:marLeft w:val="0"/>
      <w:marRight w:val="0"/>
      <w:marTop w:val="0"/>
      <w:marBottom w:val="0"/>
      <w:divBdr>
        <w:top w:val="none" w:sz="0" w:space="0" w:color="auto"/>
        <w:left w:val="none" w:sz="0" w:space="0" w:color="auto"/>
        <w:bottom w:val="none" w:sz="0" w:space="0" w:color="auto"/>
        <w:right w:val="none" w:sz="0" w:space="0" w:color="auto"/>
      </w:divBdr>
    </w:div>
    <w:div w:id="686102382">
      <w:bodyDiv w:val="1"/>
      <w:marLeft w:val="0"/>
      <w:marRight w:val="0"/>
      <w:marTop w:val="0"/>
      <w:marBottom w:val="0"/>
      <w:divBdr>
        <w:top w:val="none" w:sz="0" w:space="0" w:color="auto"/>
        <w:left w:val="none" w:sz="0" w:space="0" w:color="auto"/>
        <w:bottom w:val="none" w:sz="0" w:space="0" w:color="auto"/>
        <w:right w:val="none" w:sz="0" w:space="0" w:color="auto"/>
      </w:divBdr>
    </w:div>
    <w:div w:id="686174460">
      <w:bodyDiv w:val="1"/>
      <w:marLeft w:val="0"/>
      <w:marRight w:val="0"/>
      <w:marTop w:val="0"/>
      <w:marBottom w:val="0"/>
      <w:divBdr>
        <w:top w:val="none" w:sz="0" w:space="0" w:color="auto"/>
        <w:left w:val="none" w:sz="0" w:space="0" w:color="auto"/>
        <w:bottom w:val="none" w:sz="0" w:space="0" w:color="auto"/>
        <w:right w:val="none" w:sz="0" w:space="0" w:color="auto"/>
      </w:divBdr>
    </w:div>
    <w:div w:id="686175215">
      <w:bodyDiv w:val="1"/>
      <w:marLeft w:val="0"/>
      <w:marRight w:val="0"/>
      <w:marTop w:val="0"/>
      <w:marBottom w:val="0"/>
      <w:divBdr>
        <w:top w:val="none" w:sz="0" w:space="0" w:color="auto"/>
        <w:left w:val="none" w:sz="0" w:space="0" w:color="auto"/>
        <w:bottom w:val="none" w:sz="0" w:space="0" w:color="auto"/>
        <w:right w:val="none" w:sz="0" w:space="0" w:color="auto"/>
      </w:divBdr>
    </w:div>
    <w:div w:id="686176840">
      <w:bodyDiv w:val="1"/>
      <w:marLeft w:val="0"/>
      <w:marRight w:val="0"/>
      <w:marTop w:val="0"/>
      <w:marBottom w:val="0"/>
      <w:divBdr>
        <w:top w:val="none" w:sz="0" w:space="0" w:color="auto"/>
        <w:left w:val="none" w:sz="0" w:space="0" w:color="auto"/>
        <w:bottom w:val="none" w:sz="0" w:space="0" w:color="auto"/>
        <w:right w:val="none" w:sz="0" w:space="0" w:color="auto"/>
      </w:divBdr>
    </w:div>
    <w:div w:id="686250297">
      <w:bodyDiv w:val="1"/>
      <w:marLeft w:val="0"/>
      <w:marRight w:val="0"/>
      <w:marTop w:val="0"/>
      <w:marBottom w:val="0"/>
      <w:divBdr>
        <w:top w:val="none" w:sz="0" w:space="0" w:color="auto"/>
        <w:left w:val="none" w:sz="0" w:space="0" w:color="auto"/>
        <w:bottom w:val="none" w:sz="0" w:space="0" w:color="auto"/>
        <w:right w:val="none" w:sz="0" w:space="0" w:color="auto"/>
      </w:divBdr>
    </w:div>
    <w:div w:id="686252961">
      <w:bodyDiv w:val="1"/>
      <w:marLeft w:val="0"/>
      <w:marRight w:val="0"/>
      <w:marTop w:val="0"/>
      <w:marBottom w:val="0"/>
      <w:divBdr>
        <w:top w:val="none" w:sz="0" w:space="0" w:color="auto"/>
        <w:left w:val="none" w:sz="0" w:space="0" w:color="auto"/>
        <w:bottom w:val="none" w:sz="0" w:space="0" w:color="auto"/>
        <w:right w:val="none" w:sz="0" w:space="0" w:color="auto"/>
      </w:divBdr>
    </w:div>
    <w:div w:id="686253961">
      <w:bodyDiv w:val="1"/>
      <w:marLeft w:val="0"/>
      <w:marRight w:val="0"/>
      <w:marTop w:val="0"/>
      <w:marBottom w:val="0"/>
      <w:divBdr>
        <w:top w:val="none" w:sz="0" w:space="0" w:color="auto"/>
        <w:left w:val="none" w:sz="0" w:space="0" w:color="auto"/>
        <w:bottom w:val="none" w:sz="0" w:space="0" w:color="auto"/>
        <w:right w:val="none" w:sz="0" w:space="0" w:color="auto"/>
      </w:divBdr>
    </w:div>
    <w:div w:id="686371524">
      <w:bodyDiv w:val="1"/>
      <w:marLeft w:val="0"/>
      <w:marRight w:val="0"/>
      <w:marTop w:val="0"/>
      <w:marBottom w:val="0"/>
      <w:divBdr>
        <w:top w:val="none" w:sz="0" w:space="0" w:color="auto"/>
        <w:left w:val="none" w:sz="0" w:space="0" w:color="auto"/>
        <w:bottom w:val="none" w:sz="0" w:space="0" w:color="auto"/>
        <w:right w:val="none" w:sz="0" w:space="0" w:color="auto"/>
      </w:divBdr>
    </w:div>
    <w:div w:id="686444612">
      <w:bodyDiv w:val="1"/>
      <w:marLeft w:val="0"/>
      <w:marRight w:val="0"/>
      <w:marTop w:val="0"/>
      <w:marBottom w:val="0"/>
      <w:divBdr>
        <w:top w:val="none" w:sz="0" w:space="0" w:color="auto"/>
        <w:left w:val="none" w:sz="0" w:space="0" w:color="auto"/>
        <w:bottom w:val="none" w:sz="0" w:space="0" w:color="auto"/>
        <w:right w:val="none" w:sz="0" w:space="0" w:color="auto"/>
      </w:divBdr>
    </w:div>
    <w:div w:id="686445121">
      <w:bodyDiv w:val="1"/>
      <w:marLeft w:val="0"/>
      <w:marRight w:val="0"/>
      <w:marTop w:val="0"/>
      <w:marBottom w:val="0"/>
      <w:divBdr>
        <w:top w:val="none" w:sz="0" w:space="0" w:color="auto"/>
        <w:left w:val="none" w:sz="0" w:space="0" w:color="auto"/>
        <w:bottom w:val="none" w:sz="0" w:space="0" w:color="auto"/>
        <w:right w:val="none" w:sz="0" w:space="0" w:color="auto"/>
      </w:divBdr>
    </w:div>
    <w:div w:id="686562092">
      <w:bodyDiv w:val="1"/>
      <w:marLeft w:val="0"/>
      <w:marRight w:val="0"/>
      <w:marTop w:val="0"/>
      <w:marBottom w:val="0"/>
      <w:divBdr>
        <w:top w:val="none" w:sz="0" w:space="0" w:color="auto"/>
        <w:left w:val="none" w:sz="0" w:space="0" w:color="auto"/>
        <w:bottom w:val="none" w:sz="0" w:space="0" w:color="auto"/>
        <w:right w:val="none" w:sz="0" w:space="0" w:color="auto"/>
      </w:divBdr>
    </w:div>
    <w:div w:id="686565286">
      <w:bodyDiv w:val="1"/>
      <w:marLeft w:val="0"/>
      <w:marRight w:val="0"/>
      <w:marTop w:val="0"/>
      <w:marBottom w:val="0"/>
      <w:divBdr>
        <w:top w:val="none" w:sz="0" w:space="0" w:color="auto"/>
        <w:left w:val="none" w:sz="0" w:space="0" w:color="auto"/>
        <w:bottom w:val="none" w:sz="0" w:space="0" w:color="auto"/>
        <w:right w:val="none" w:sz="0" w:space="0" w:color="auto"/>
      </w:divBdr>
    </w:div>
    <w:div w:id="686709191">
      <w:bodyDiv w:val="1"/>
      <w:marLeft w:val="0"/>
      <w:marRight w:val="0"/>
      <w:marTop w:val="0"/>
      <w:marBottom w:val="0"/>
      <w:divBdr>
        <w:top w:val="none" w:sz="0" w:space="0" w:color="auto"/>
        <w:left w:val="none" w:sz="0" w:space="0" w:color="auto"/>
        <w:bottom w:val="none" w:sz="0" w:space="0" w:color="auto"/>
        <w:right w:val="none" w:sz="0" w:space="0" w:color="auto"/>
      </w:divBdr>
    </w:div>
    <w:div w:id="686714848">
      <w:bodyDiv w:val="1"/>
      <w:marLeft w:val="0"/>
      <w:marRight w:val="0"/>
      <w:marTop w:val="0"/>
      <w:marBottom w:val="0"/>
      <w:divBdr>
        <w:top w:val="none" w:sz="0" w:space="0" w:color="auto"/>
        <w:left w:val="none" w:sz="0" w:space="0" w:color="auto"/>
        <w:bottom w:val="none" w:sz="0" w:space="0" w:color="auto"/>
        <w:right w:val="none" w:sz="0" w:space="0" w:color="auto"/>
      </w:divBdr>
    </w:div>
    <w:div w:id="686753022">
      <w:bodyDiv w:val="1"/>
      <w:marLeft w:val="0"/>
      <w:marRight w:val="0"/>
      <w:marTop w:val="0"/>
      <w:marBottom w:val="0"/>
      <w:divBdr>
        <w:top w:val="none" w:sz="0" w:space="0" w:color="auto"/>
        <w:left w:val="none" w:sz="0" w:space="0" w:color="auto"/>
        <w:bottom w:val="none" w:sz="0" w:space="0" w:color="auto"/>
        <w:right w:val="none" w:sz="0" w:space="0" w:color="auto"/>
      </w:divBdr>
    </w:div>
    <w:div w:id="686758940">
      <w:bodyDiv w:val="1"/>
      <w:marLeft w:val="0"/>
      <w:marRight w:val="0"/>
      <w:marTop w:val="0"/>
      <w:marBottom w:val="0"/>
      <w:divBdr>
        <w:top w:val="none" w:sz="0" w:space="0" w:color="auto"/>
        <w:left w:val="none" w:sz="0" w:space="0" w:color="auto"/>
        <w:bottom w:val="none" w:sz="0" w:space="0" w:color="auto"/>
        <w:right w:val="none" w:sz="0" w:space="0" w:color="auto"/>
      </w:divBdr>
    </w:div>
    <w:div w:id="686761516">
      <w:bodyDiv w:val="1"/>
      <w:marLeft w:val="0"/>
      <w:marRight w:val="0"/>
      <w:marTop w:val="0"/>
      <w:marBottom w:val="0"/>
      <w:divBdr>
        <w:top w:val="none" w:sz="0" w:space="0" w:color="auto"/>
        <w:left w:val="none" w:sz="0" w:space="0" w:color="auto"/>
        <w:bottom w:val="none" w:sz="0" w:space="0" w:color="auto"/>
        <w:right w:val="none" w:sz="0" w:space="0" w:color="auto"/>
      </w:divBdr>
    </w:div>
    <w:div w:id="686834781">
      <w:bodyDiv w:val="1"/>
      <w:marLeft w:val="0"/>
      <w:marRight w:val="0"/>
      <w:marTop w:val="0"/>
      <w:marBottom w:val="0"/>
      <w:divBdr>
        <w:top w:val="none" w:sz="0" w:space="0" w:color="auto"/>
        <w:left w:val="none" w:sz="0" w:space="0" w:color="auto"/>
        <w:bottom w:val="none" w:sz="0" w:space="0" w:color="auto"/>
        <w:right w:val="none" w:sz="0" w:space="0" w:color="auto"/>
      </w:divBdr>
    </w:div>
    <w:div w:id="686902700">
      <w:bodyDiv w:val="1"/>
      <w:marLeft w:val="0"/>
      <w:marRight w:val="0"/>
      <w:marTop w:val="0"/>
      <w:marBottom w:val="0"/>
      <w:divBdr>
        <w:top w:val="none" w:sz="0" w:space="0" w:color="auto"/>
        <w:left w:val="none" w:sz="0" w:space="0" w:color="auto"/>
        <w:bottom w:val="none" w:sz="0" w:space="0" w:color="auto"/>
        <w:right w:val="none" w:sz="0" w:space="0" w:color="auto"/>
      </w:divBdr>
    </w:div>
    <w:div w:id="687021718">
      <w:bodyDiv w:val="1"/>
      <w:marLeft w:val="0"/>
      <w:marRight w:val="0"/>
      <w:marTop w:val="0"/>
      <w:marBottom w:val="0"/>
      <w:divBdr>
        <w:top w:val="none" w:sz="0" w:space="0" w:color="auto"/>
        <w:left w:val="none" w:sz="0" w:space="0" w:color="auto"/>
        <w:bottom w:val="none" w:sz="0" w:space="0" w:color="auto"/>
        <w:right w:val="none" w:sz="0" w:space="0" w:color="auto"/>
      </w:divBdr>
    </w:div>
    <w:div w:id="687026056">
      <w:bodyDiv w:val="1"/>
      <w:marLeft w:val="0"/>
      <w:marRight w:val="0"/>
      <w:marTop w:val="0"/>
      <w:marBottom w:val="0"/>
      <w:divBdr>
        <w:top w:val="none" w:sz="0" w:space="0" w:color="auto"/>
        <w:left w:val="none" w:sz="0" w:space="0" w:color="auto"/>
        <w:bottom w:val="none" w:sz="0" w:space="0" w:color="auto"/>
        <w:right w:val="none" w:sz="0" w:space="0" w:color="auto"/>
      </w:divBdr>
    </w:div>
    <w:div w:id="687175652">
      <w:bodyDiv w:val="1"/>
      <w:marLeft w:val="0"/>
      <w:marRight w:val="0"/>
      <w:marTop w:val="0"/>
      <w:marBottom w:val="0"/>
      <w:divBdr>
        <w:top w:val="none" w:sz="0" w:space="0" w:color="auto"/>
        <w:left w:val="none" w:sz="0" w:space="0" w:color="auto"/>
        <w:bottom w:val="none" w:sz="0" w:space="0" w:color="auto"/>
        <w:right w:val="none" w:sz="0" w:space="0" w:color="auto"/>
      </w:divBdr>
    </w:div>
    <w:div w:id="687294258">
      <w:bodyDiv w:val="1"/>
      <w:marLeft w:val="0"/>
      <w:marRight w:val="0"/>
      <w:marTop w:val="0"/>
      <w:marBottom w:val="0"/>
      <w:divBdr>
        <w:top w:val="none" w:sz="0" w:space="0" w:color="auto"/>
        <w:left w:val="none" w:sz="0" w:space="0" w:color="auto"/>
        <w:bottom w:val="none" w:sz="0" w:space="0" w:color="auto"/>
        <w:right w:val="none" w:sz="0" w:space="0" w:color="auto"/>
      </w:divBdr>
    </w:div>
    <w:div w:id="687364685">
      <w:bodyDiv w:val="1"/>
      <w:marLeft w:val="0"/>
      <w:marRight w:val="0"/>
      <w:marTop w:val="0"/>
      <w:marBottom w:val="0"/>
      <w:divBdr>
        <w:top w:val="none" w:sz="0" w:space="0" w:color="auto"/>
        <w:left w:val="none" w:sz="0" w:space="0" w:color="auto"/>
        <w:bottom w:val="none" w:sz="0" w:space="0" w:color="auto"/>
        <w:right w:val="none" w:sz="0" w:space="0" w:color="auto"/>
      </w:divBdr>
    </w:div>
    <w:div w:id="687408705">
      <w:bodyDiv w:val="1"/>
      <w:marLeft w:val="0"/>
      <w:marRight w:val="0"/>
      <w:marTop w:val="0"/>
      <w:marBottom w:val="0"/>
      <w:divBdr>
        <w:top w:val="none" w:sz="0" w:space="0" w:color="auto"/>
        <w:left w:val="none" w:sz="0" w:space="0" w:color="auto"/>
        <w:bottom w:val="none" w:sz="0" w:space="0" w:color="auto"/>
        <w:right w:val="none" w:sz="0" w:space="0" w:color="auto"/>
      </w:divBdr>
    </w:div>
    <w:div w:id="687410068">
      <w:bodyDiv w:val="1"/>
      <w:marLeft w:val="0"/>
      <w:marRight w:val="0"/>
      <w:marTop w:val="0"/>
      <w:marBottom w:val="0"/>
      <w:divBdr>
        <w:top w:val="none" w:sz="0" w:space="0" w:color="auto"/>
        <w:left w:val="none" w:sz="0" w:space="0" w:color="auto"/>
        <w:bottom w:val="none" w:sz="0" w:space="0" w:color="auto"/>
        <w:right w:val="none" w:sz="0" w:space="0" w:color="auto"/>
      </w:divBdr>
    </w:div>
    <w:div w:id="687486864">
      <w:bodyDiv w:val="1"/>
      <w:marLeft w:val="0"/>
      <w:marRight w:val="0"/>
      <w:marTop w:val="0"/>
      <w:marBottom w:val="0"/>
      <w:divBdr>
        <w:top w:val="none" w:sz="0" w:space="0" w:color="auto"/>
        <w:left w:val="none" w:sz="0" w:space="0" w:color="auto"/>
        <w:bottom w:val="none" w:sz="0" w:space="0" w:color="auto"/>
        <w:right w:val="none" w:sz="0" w:space="0" w:color="auto"/>
      </w:divBdr>
    </w:div>
    <w:div w:id="687603720">
      <w:bodyDiv w:val="1"/>
      <w:marLeft w:val="0"/>
      <w:marRight w:val="0"/>
      <w:marTop w:val="0"/>
      <w:marBottom w:val="0"/>
      <w:divBdr>
        <w:top w:val="none" w:sz="0" w:space="0" w:color="auto"/>
        <w:left w:val="none" w:sz="0" w:space="0" w:color="auto"/>
        <w:bottom w:val="none" w:sz="0" w:space="0" w:color="auto"/>
        <w:right w:val="none" w:sz="0" w:space="0" w:color="auto"/>
      </w:divBdr>
    </w:div>
    <w:div w:id="687634534">
      <w:bodyDiv w:val="1"/>
      <w:marLeft w:val="0"/>
      <w:marRight w:val="0"/>
      <w:marTop w:val="0"/>
      <w:marBottom w:val="0"/>
      <w:divBdr>
        <w:top w:val="none" w:sz="0" w:space="0" w:color="auto"/>
        <w:left w:val="none" w:sz="0" w:space="0" w:color="auto"/>
        <w:bottom w:val="none" w:sz="0" w:space="0" w:color="auto"/>
        <w:right w:val="none" w:sz="0" w:space="0" w:color="auto"/>
      </w:divBdr>
    </w:div>
    <w:div w:id="687682478">
      <w:bodyDiv w:val="1"/>
      <w:marLeft w:val="0"/>
      <w:marRight w:val="0"/>
      <w:marTop w:val="0"/>
      <w:marBottom w:val="0"/>
      <w:divBdr>
        <w:top w:val="none" w:sz="0" w:space="0" w:color="auto"/>
        <w:left w:val="none" w:sz="0" w:space="0" w:color="auto"/>
        <w:bottom w:val="none" w:sz="0" w:space="0" w:color="auto"/>
        <w:right w:val="none" w:sz="0" w:space="0" w:color="auto"/>
      </w:divBdr>
    </w:div>
    <w:div w:id="687754596">
      <w:bodyDiv w:val="1"/>
      <w:marLeft w:val="0"/>
      <w:marRight w:val="0"/>
      <w:marTop w:val="0"/>
      <w:marBottom w:val="0"/>
      <w:divBdr>
        <w:top w:val="none" w:sz="0" w:space="0" w:color="auto"/>
        <w:left w:val="none" w:sz="0" w:space="0" w:color="auto"/>
        <w:bottom w:val="none" w:sz="0" w:space="0" w:color="auto"/>
        <w:right w:val="none" w:sz="0" w:space="0" w:color="auto"/>
      </w:divBdr>
    </w:div>
    <w:div w:id="687756364">
      <w:bodyDiv w:val="1"/>
      <w:marLeft w:val="0"/>
      <w:marRight w:val="0"/>
      <w:marTop w:val="0"/>
      <w:marBottom w:val="0"/>
      <w:divBdr>
        <w:top w:val="none" w:sz="0" w:space="0" w:color="auto"/>
        <w:left w:val="none" w:sz="0" w:space="0" w:color="auto"/>
        <w:bottom w:val="none" w:sz="0" w:space="0" w:color="auto"/>
        <w:right w:val="none" w:sz="0" w:space="0" w:color="auto"/>
      </w:divBdr>
    </w:div>
    <w:div w:id="687800832">
      <w:bodyDiv w:val="1"/>
      <w:marLeft w:val="0"/>
      <w:marRight w:val="0"/>
      <w:marTop w:val="0"/>
      <w:marBottom w:val="0"/>
      <w:divBdr>
        <w:top w:val="none" w:sz="0" w:space="0" w:color="auto"/>
        <w:left w:val="none" w:sz="0" w:space="0" w:color="auto"/>
        <w:bottom w:val="none" w:sz="0" w:space="0" w:color="auto"/>
        <w:right w:val="none" w:sz="0" w:space="0" w:color="auto"/>
      </w:divBdr>
    </w:div>
    <w:div w:id="687829669">
      <w:bodyDiv w:val="1"/>
      <w:marLeft w:val="0"/>
      <w:marRight w:val="0"/>
      <w:marTop w:val="0"/>
      <w:marBottom w:val="0"/>
      <w:divBdr>
        <w:top w:val="none" w:sz="0" w:space="0" w:color="auto"/>
        <w:left w:val="none" w:sz="0" w:space="0" w:color="auto"/>
        <w:bottom w:val="none" w:sz="0" w:space="0" w:color="auto"/>
        <w:right w:val="none" w:sz="0" w:space="0" w:color="auto"/>
      </w:divBdr>
    </w:div>
    <w:div w:id="687832118">
      <w:bodyDiv w:val="1"/>
      <w:marLeft w:val="0"/>
      <w:marRight w:val="0"/>
      <w:marTop w:val="0"/>
      <w:marBottom w:val="0"/>
      <w:divBdr>
        <w:top w:val="none" w:sz="0" w:space="0" w:color="auto"/>
        <w:left w:val="none" w:sz="0" w:space="0" w:color="auto"/>
        <w:bottom w:val="none" w:sz="0" w:space="0" w:color="auto"/>
        <w:right w:val="none" w:sz="0" w:space="0" w:color="auto"/>
      </w:divBdr>
    </w:div>
    <w:div w:id="687833072">
      <w:bodyDiv w:val="1"/>
      <w:marLeft w:val="0"/>
      <w:marRight w:val="0"/>
      <w:marTop w:val="0"/>
      <w:marBottom w:val="0"/>
      <w:divBdr>
        <w:top w:val="none" w:sz="0" w:space="0" w:color="auto"/>
        <w:left w:val="none" w:sz="0" w:space="0" w:color="auto"/>
        <w:bottom w:val="none" w:sz="0" w:space="0" w:color="auto"/>
        <w:right w:val="none" w:sz="0" w:space="0" w:color="auto"/>
      </w:divBdr>
    </w:div>
    <w:div w:id="687950230">
      <w:bodyDiv w:val="1"/>
      <w:marLeft w:val="0"/>
      <w:marRight w:val="0"/>
      <w:marTop w:val="0"/>
      <w:marBottom w:val="0"/>
      <w:divBdr>
        <w:top w:val="none" w:sz="0" w:space="0" w:color="auto"/>
        <w:left w:val="none" w:sz="0" w:space="0" w:color="auto"/>
        <w:bottom w:val="none" w:sz="0" w:space="0" w:color="auto"/>
        <w:right w:val="none" w:sz="0" w:space="0" w:color="auto"/>
      </w:divBdr>
    </w:div>
    <w:div w:id="687951756">
      <w:bodyDiv w:val="1"/>
      <w:marLeft w:val="0"/>
      <w:marRight w:val="0"/>
      <w:marTop w:val="0"/>
      <w:marBottom w:val="0"/>
      <w:divBdr>
        <w:top w:val="none" w:sz="0" w:space="0" w:color="auto"/>
        <w:left w:val="none" w:sz="0" w:space="0" w:color="auto"/>
        <w:bottom w:val="none" w:sz="0" w:space="0" w:color="auto"/>
        <w:right w:val="none" w:sz="0" w:space="0" w:color="auto"/>
      </w:divBdr>
    </w:div>
    <w:div w:id="688024068">
      <w:bodyDiv w:val="1"/>
      <w:marLeft w:val="0"/>
      <w:marRight w:val="0"/>
      <w:marTop w:val="0"/>
      <w:marBottom w:val="0"/>
      <w:divBdr>
        <w:top w:val="none" w:sz="0" w:space="0" w:color="auto"/>
        <w:left w:val="none" w:sz="0" w:space="0" w:color="auto"/>
        <w:bottom w:val="none" w:sz="0" w:space="0" w:color="auto"/>
        <w:right w:val="none" w:sz="0" w:space="0" w:color="auto"/>
      </w:divBdr>
    </w:div>
    <w:div w:id="688142547">
      <w:bodyDiv w:val="1"/>
      <w:marLeft w:val="0"/>
      <w:marRight w:val="0"/>
      <w:marTop w:val="0"/>
      <w:marBottom w:val="0"/>
      <w:divBdr>
        <w:top w:val="none" w:sz="0" w:space="0" w:color="auto"/>
        <w:left w:val="none" w:sz="0" w:space="0" w:color="auto"/>
        <w:bottom w:val="none" w:sz="0" w:space="0" w:color="auto"/>
        <w:right w:val="none" w:sz="0" w:space="0" w:color="auto"/>
      </w:divBdr>
    </w:div>
    <w:div w:id="688143002">
      <w:bodyDiv w:val="1"/>
      <w:marLeft w:val="0"/>
      <w:marRight w:val="0"/>
      <w:marTop w:val="0"/>
      <w:marBottom w:val="0"/>
      <w:divBdr>
        <w:top w:val="none" w:sz="0" w:space="0" w:color="auto"/>
        <w:left w:val="none" w:sz="0" w:space="0" w:color="auto"/>
        <w:bottom w:val="none" w:sz="0" w:space="0" w:color="auto"/>
        <w:right w:val="none" w:sz="0" w:space="0" w:color="auto"/>
      </w:divBdr>
    </w:div>
    <w:div w:id="688143437">
      <w:bodyDiv w:val="1"/>
      <w:marLeft w:val="0"/>
      <w:marRight w:val="0"/>
      <w:marTop w:val="0"/>
      <w:marBottom w:val="0"/>
      <w:divBdr>
        <w:top w:val="none" w:sz="0" w:space="0" w:color="auto"/>
        <w:left w:val="none" w:sz="0" w:space="0" w:color="auto"/>
        <w:bottom w:val="none" w:sz="0" w:space="0" w:color="auto"/>
        <w:right w:val="none" w:sz="0" w:space="0" w:color="auto"/>
      </w:divBdr>
    </w:div>
    <w:div w:id="688144544">
      <w:bodyDiv w:val="1"/>
      <w:marLeft w:val="0"/>
      <w:marRight w:val="0"/>
      <w:marTop w:val="0"/>
      <w:marBottom w:val="0"/>
      <w:divBdr>
        <w:top w:val="none" w:sz="0" w:space="0" w:color="auto"/>
        <w:left w:val="none" w:sz="0" w:space="0" w:color="auto"/>
        <w:bottom w:val="none" w:sz="0" w:space="0" w:color="auto"/>
        <w:right w:val="none" w:sz="0" w:space="0" w:color="auto"/>
      </w:divBdr>
    </w:div>
    <w:div w:id="688219386">
      <w:bodyDiv w:val="1"/>
      <w:marLeft w:val="0"/>
      <w:marRight w:val="0"/>
      <w:marTop w:val="0"/>
      <w:marBottom w:val="0"/>
      <w:divBdr>
        <w:top w:val="none" w:sz="0" w:space="0" w:color="auto"/>
        <w:left w:val="none" w:sz="0" w:space="0" w:color="auto"/>
        <w:bottom w:val="none" w:sz="0" w:space="0" w:color="auto"/>
        <w:right w:val="none" w:sz="0" w:space="0" w:color="auto"/>
      </w:divBdr>
    </w:div>
    <w:div w:id="688220687">
      <w:bodyDiv w:val="1"/>
      <w:marLeft w:val="0"/>
      <w:marRight w:val="0"/>
      <w:marTop w:val="0"/>
      <w:marBottom w:val="0"/>
      <w:divBdr>
        <w:top w:val="none" w:sz="0" w:space="0" w:color="auto"/>
        <w:left w:val="none" w:sz="0" w:space="0" w:color="auto"/>
        <w:bottom w:val="none" w:sz="0" w:space="0" w:color="auto"/>
        <w:right w:val="none" w:sz="0" w:space="0" w:color="auto"/>
      </w:divBdr>
    </w:div>
    <w:div w:id="688259982">
      <w:bodyDiv w:val="1"/>
      <w:marLeft w:val="0"/>
      <w:marRight w:val="0"/>
      <w:marTop w:val="0"/>
      <w:marBottom w:val="0"/>
      <w:divBdr>
        <w:top w:val="none" w:sz="0" w:space="0" w:color="auto"/>
        <w:left w:val="none" w:sz="0" w:space="0" w:color="auto"/>
        <w:bottom w:val="none" w:sz="0" w:space="0" w:color="auto"/>
        <w:right w:val="none" w:sz="0" w:space="0" w:color="auto"/>
      </w:divBdr>
    </w:div>
    <w:div w:id="688262705">
      <w:bodyDiv w:val="1"/>
      <w:marLeft w:val="0"/>
      <w:marRight w:val="0"/>
      <w:marTop w:val="0"/>
      <w:marBottom w:val="0"/>
      <w:divBdr>
        <w:top w:val="none" w:sz="0" w:space="0" w:color="auto"/>
        <w:left w:val="none" w:sz="0" w:space="0" w:color="auto"/>
        <w:bottom w:val="none" w:sz="0" w:space="0" w:color="auto"/>
        <w:right w:val="none" w:sz="0" w:space="0" w:color="auto"/>
      </w:divBdr>
    </w:div>
    <w:div w:id="688290043">
      <w:bodyDiv w:val="1"/>
      <w:marLeft w:val="0"/>
      <w:marRight w:val="0"/>
      <w:marTop w:val="0"/>
      <w:marBottom w:val="0"/>
      <w:divBdr>
        <w:top w:val="none" w:sz="0" w:space="0" w:color="auto"/>
        <w:left w:val="none" w:sz="0" w:space="0" w:color="auto"/>
        <w:bottom w:val="none" w:sz="0" w:space="0" w:color="auto"/>
        <w:right w:val="none" w:sz="0" w:space="0" w:color="auto"/>
      </w:divBdr>
    </w:div>
    <w:div w:id="688291290">
      <w:bodyDiv w:val="1"/>
      <w:marLeft w:val="0"/>
      <w:marRight w:val="0"/>
      <w:marTop w:val="0"/>
      <w:marBottom w:val="0"/>
      <w:divBdr>
        <w:top w:val="none" w:sz="0" w:space="0" w:color="auto"/>
        <w:left w:val="none" w:sz="0" w:space="0" w:color="auto"/>
        <w:bottom w:val="none" w:sz="0" w:space="0" w:color="auto"/>
        <w:right w:val="none" w:sz="0" w:space="0" w:color="auto"/>
      </w:divBdr>
    </w:div>
    <w:div w:id="688411623">
      <w:bodyDiv w:val="1"/>
      <w:marLeft w:val="0"/>
      <w:marRight w:val="0"/>
      <w:marTop w:val="0"/>
      <w:marBottom w:val="0"/>
      <w:divBdr>
        <w:top w:val="none" w:sz="0" w:space="0" w:color="auto"/>
        <w:left w:val="none" w:sz="0" w:space="0" w:color="auto"/>
        <w:bottom w:val="none" w:sz="0" w:space="0" w:color="auto"/>
        <w:right w:val="none" w:sz="0" w:space="0" w:color="auto"/>
      </w:divBdr>
    </w:div>
    <w:div w:id="688414456">
      <w:bodyDiv w:val="1"/>
      <w:marLeft w:val="0"/>
      <w:marRight w:val="0"/>
      <w:marTop w:val="0"/>
      <w:marBottom w:val="0"/>
      <w:divBdr>
        <w:top w:val="none" w:sz="0" w:space="0" w:color="auto"/>
        <w:left w:val="none" w:sz="0" w:space="0" w:color="auto"/>
        <w:bottom w:val="none" w:sz="0" w:space="0" w:color="auto"/>
        <w:right w:val="none" w:sz="0" w:space="0" w:color="auto"/>
      </w:divBdr>
    </w:div>
    <w:div w:id="688415812">
      <w:bodyDiv w:val="1"/>
      <w:marLeft w:val="0"/>
      <w:marRight w:val="0"/>
      <w:marTop w:val="0"/>
      <w:marBottom w:val="0"/>
      <w:divBdr>
        <w:top w:val="none" w:sz="0" w:space="0" w:color="auto"/>
        <w:left w:val="none" w:sz="0" w:space="0" w:color="auto"/>
        <w:bottom w:val="none" w:sz="0" w:space="0" w:color="auto"/>
        <w:right w:val="none" w:sz="0" w:space="0" w:color="auto"/>
      </w:divBdr>
    </w:div>
    <w:div w:id="688457845">
      <w:bodyDiv w:val="1"/>
      <w:marLeft w:val="0"/>
      <w:marRight w:val="0"/>
      <w:marTop w:val="0"/>
      <w:marBottom w:val="0"/>
      <w:divBdr>
        <w:top w:val="none" w:sz="0" w:space="0" w:color="auto"/>
        <w:left w:val="none" w:sz="0" w:space="0" w:color="auto"/>
        <w:bottom w:val="none" w:sz="0" w:space="0" w:color="auto"/>
        <w:right w:val="none" w:sz="0" w:space="0" w:color="auto"/>
      </w:divBdr>
    </w:div>
    <w:div w:id="688606042">
      <w:bodyDiv w:val="1"/>
      <w:marLeft w:val="0"/>
      <w:marRight w:val="0"/>
      <w:marTop w:val="0"/>
      <w:marBottom w:val="0"/>
      <w:divBdr>
        <w:top w:val="none" w:sz="0" w:space="0" w:color="auto"/>
        <w:left w:val="none" w:sz="0" w:space="0" w:color="auto"/>
        <w:bottom w:val="none" w:sz="0" w:space="0" w:color="auto"/>
        <w:right w:val="none" w:sz="0" w:space="0" w:color="auto"/>
      </w:divBdr>
    </w:div>
    <w:div w:id="688606173">
      <w:bodyDiv w:val="1"/>
      <w:marLeft w:val="0"/>
      <w:marRight w:val="0"/>
      <w:marTop w:val="0"/>
      <w:marBottom w:val="0"/>
      <w:divBdr>
        <w:top w:val="none" w:sz="0" w:space="0" w:color="auto"/>
        <w:left w:val="none" w:sz="0" w:space="0" w:color="auto"/>
        <w:bottom w:val="none" w:sz="0" w:space="0" w:color="auto"/>
        <w:right w:val="none" w:sz="0" w:space="0" w:color="auto"/>
      </w:divBdr>
    </w:div>
    <w:div w:id="688800979">
      <w:bodyDiv w:val="1"/>
      <w:marLeft w:val="0"/>
      <w:marRight w:val="0"/>
      <w:marTop w:val="0"/>
      <w:marBottom w:val="0"/>
      <w:divBdr>
        <w:top w:val="none" w:sz="0" w:space="0" w:color="auto"/>
        <w:left w:val="none" w:sz="0" w:space="0" w:color="auto"/>
        <w:bottom w:val="none" w:sz="0" w:space="0" w:color="auto"/>
        <w:right w:val="none" w:sz="0" w:space="0" w:color="auto"/>
      </w:divBdr>
    </w:div>
    <w:div w:id="688801582">
      <w:bodyDiv w:val="1"/>
      <w:marLeft w:val="0"/>
      <w:marRight w:val="0"/>
      <w:marTop w:val="0"/>
      <w:marBottom w:val="0"/>
      <w:divBdr>
        <w:top w:val="none" w:sz="0" w:space="0" w:color="auto"/>
        <w:left w:val="none" w:sz="0" w:space="0" w:color="auto"/>
        <w:bottom w:val="none" w:sz="0" w:space="0" w:color="auto"/>
        <w:right w:val="none" w:sz="0" w:space="0" w:color="auto"/>
      </w:divBdr>
    </w:div>
    <w:div w:id="688872017">
      <w:bodyDiv w:val="1"/>
      <w:marLeft w:val="0"/>
      <w:marRight w:val="0"/>
      <w:marTop w:val="0"/>
      <w:marBottom w:val="0"/>
      <w:divBdr>
        <w:top w:val="none" w:sz="0" w:space="0" w:color="auto"/>
        <w:left w:val="none" w:sz="0" w:space="0" w:color="auto"/>
        <w:bottom w:val="none" w:sz="0" w:space="0" w:color="auto"/>
        <w:right w:val="none" w:sz="0" w:space="0" w:color="auto"/>
      </w:divBdr>
    </w:div>
    <w:div w:id="688873391">
      <w:bodyDiv w:val="1"/>
      <w:marLeft w:val="0"/>
      <w:marRight w:val="0"/>
      <w:marTop w:val="0"/>
      <w:marBottom w:val="0"/>
      <w:divBdr>
        <w:top w:val="none" w:sz="0" w:space="0" w:color="auto"/>
        <w:left w:val="none" w:sz="0" w:space="0" w:color="auto"/>
        <w:bottom w:val="none" w:sz="0" w:space="0" w:color="auto"/>
        <w:right w:val="none" w:sz="0" w:space="0" w:color="auto"/>
      </w:divBdr>
    </w:div>
    <w:div w:id="688916847">
      <w:bodyDiv w:val="1"/>
      <w:marLeft w:val="0"/>
      <w:marRight w:val="0"/>
      <w:marTop w:val="0"/>
      <w:marBottom w:val="0"/>
      <w:divBdr>
        <w:top w:val="none" w:sz="0" w:space="0" w:color="auto"/>
        <w:left w:val="none" w:sz="0" w:space="0" w:color="auto"/>
        <w:bottom w:val="none" w:sz="0" w:space="0" w:color="auto"/>
        <w:right w:val="none" w:sz="0" w:space="0" w:color="auto"/>
      </w:divBdr>
    </w:div>
    <w:div w:id="689065697">
      <w:bodyDiv w:val="1"/>
      <w:marLeft w:val="0"/>
      <w:marRight w:val="0"/>
      <w:marTop w:val="0"/>
      <w:marBottom w:val="0"/>
      <w:divBdr>
        <w:top w:val="none" w:sz="0" w:space="0" w:color="auto"/>
        <w:left w:val="none" w:sz="0" w:space="0" w:color="auto"/>
        <w:bottom w:val="none" w:sz="0" w:space="0" w:color="auto"/>
        <w:right w:val="none" w:sz="0" w:space="0" w:color="auto"/>
      </w:divBdr>
    </w:div>
    <w:div w:id="689141406">
      <w:bodyDiv w:val="1"/>
      <w:marLeft w:val="0"/>
      <w:marRight w:val="0"/>
      <w:marTop w:val="0"/>
      <w:marBottom w:val="0"/>
      <w:divBdr>
        <w:top w:val="none" w:sz="0" w:space="0" w:color="auto"/>
        <w:left w:val="none" w:sz="0" w:space="0" w:color="auto"/>
        <w:bottom w:val="none" w:sz="0" w:space="0" w:color="auto"/>
        <w:right w:val="none" w:sz="0" w:space="0" w:color="auto"/>
      </w:divBdr>
    </w:div>
    <w:div w:id="689181124">
      <w:bodyDiv w:val="1"/>
      <w:marLeft w:val="0"/>
      <w:marRight w:val="0"/>
      <w:marTop w:val="0"/>
      <w:marBottom w:val="0"/>
      <w:divBdr>
        <w:top w:val="none" w:sz="0" w:space="0" w:color="auto"/>
        <w:left w:val="none" w:sz="0" w:space="0" w:color="auto"/>
        <w:bottom w:val="none" w:sz="0" w:space="0" w:color="auto"/>
        <w:right w:val="none" w:sz="0" w:space="0" w:color="auto"/>
      </w:divBdr>
    </w:div>
    <w:div w:id="689188432">
      <w:bodyDiv w:val="1"/>
      <w:marLeft w:val="0"/>
      <w:marRight w:val="0"/>
      <w:marTop w:val="0"/>
      <w:marBottom w:val="0"/>
      <w:divBdr>
        <w:top w:val="none" w:sz="0" w:space="0" w:color="auto"/>
        <w:left w:val="none" w:sz="0" w:space="0" w:color="auto"/>
        <w:bottom w:val="none" w:sz="0" w:space="0" w:color="auto"/>
        <w:right w:val="none" w:sz="0" w:space="0" w:color="auto"/>
      </w:divBdr>
    </w:div>
    <w:div w:id="689337871">
      <w:bodyDiv w:val="1"/>
      <w:marLeft w:val="0"/>
      <w:marRight w:val="0"/>
      <w:marTop w:val="0"/>
      <w:marBottom w:val="0"/>
      <w:divBdr>
        <w:top w:val="none" w:sz="0" w:space="0" w:color="auto"/>
        <w:left w:val="none" w:sz="0" w:space="0" w:color="auto"/>
        <w:bottom w:val="none" w:sz="0" w:space="0" w:color="auto"/>
        <w:right w:val="none" w:sz="0" w:space="0" w:color="auto"/>
      </w:divBdr>
    </w:div>
    <w:div w:id="689455627">
      <w:bodyDiv w:val="1"/>
      <w:marLeft w:val="0"/>
      <w:marRight w:val="0"/>
      <w:marTop w:val="0"/>
      <w:marBottom w:val="0"/>
      <w:divBdr>
        <w:top w:val="none" w:sz="0" w:space="0" w:color="auto"/>
        <w:left w:val="none" w:sz="0" w:space="0" w:color="auto"/>
        <w:bottom w:val="none" w:sz="0" w:space="0" w:color="auto"/>
        <w:right w:val="none" w:sz="0" w:space="0" w:color="auto"/>
      </w:divBdr>
    </w:div>
    <w:div w:id="689531968">
      <w:bodyDiv w:val="1"/>
      <w:marLeft w:val="0"/>
      <w:marRight w:val="0"/>
      <w:marTop w:val="0"/>
      <w:marBottom w:val="0"/>
      <w:divBdr>
        <w:top w:val="none" w:sz="0" w:space="0" w:color="auto"/>
        <w:left w:val="none" w:sz="0" w:space="0" w:color="auto"/>
        <w:bottom w:val="none" w:sz="0" w:space="0" w:color="auto"/>
        <w:right w:val="none" w:sz="0" w:space="0" w:color="auto"/>
      </w:divBdr>
    </w:div>
    <w:div w:id="689599837">
      <w:bodyDiv w:val="1"/>
      <w:marLeft w:val="0"/>
      <w:marRight w:val="0"/>
      <w:marTop w:val="0"/>
      <w:marBottom w:val="0"/>
      <w:divBdr>
        <w:top w:val="none" w:sz="0" w:space="0" w:color="auto"/>
        <w:left w:val="none" w:sz="0" w:space="0" w:color="auto"/>
        <w:bottom w:val="none" w:sz="0" w:space="0" w:color="auto"/>
        <w:right w:val="none" w:sz="0" w:space="0" w:color="auto"/>
      </w:divBdr>
    </w:div>
    <w:div w:id="689602284">
      <w:bodyDiv w:val="1"/>
      <w:marLeft w:val="0"/>
      <w:marRight w:val="0"/>
      <w:marTop w:val="0"/>
      <w:marBottom w:val="0"/>
      <w:divBdr>
        <w:top w:val="none" w:sz="0" w:space="0" w:color="auto"/>
        <w:left w:val="none" w:sz="0" w:space="0" w:color="auto"/>
        <w:bottom w:val="none" w:sz="0" w:space="0" w:color="auto"/>
        <w:right w:val="none" w:sz="0" w:space="0" w:color="auto"/>
      </w:divBdr>
    </w:div>
    <w:div w:id="689642943">
      <w:bodyDiv w:val="1"/>
      <w:marLeft w:val="0"/>
      <w:marRight w:val="0"/>
      <w:marTop w:val="0"/>
      <w:marBottom w:val="0"/>
      <w:divBdr>
        <w:top w:val="none" w:sz="0" w:space="0" w:color="auto"/>
        <w:left w:val="none" w:sz="0" w:space="0" w:color="auto"/>
        <w:bottom w:val="none" w:sz="0" w:space="0" w:color="auto"/>
        <w:right w:val="none" w:sz="0" w:space="0" w:color="auto"/>
      </w:divBdr>
    </w:div>
    <w:div w:id="689644225">
      <w:bodyDiv w:val="1"/>
      <w:marLeft w:val="0"/>
      <w:marRight w:val="0"/>
      <w:marTop w:val="0"/>
      <w:marBottom w:val="0"/>
      <w:divBdr>
        <w:top w:val="none" w:sz="0" w:space="0" w:color="auto"/>
        <w:left w:val="none" w:sz="0" w:space="0" w:color="auto"/>
        <w:bottom w:val="none" w:sz="0" w:space="0" w:color="auto"/>
        <w:right w:val="none" w:sz="0" w:space="0" w:color="auto"/>
      </w:divBdr>
    </w:div>
    <w:div w:id="689645055">
      <w:bodyDiv w:val="1"/>
      <w:marLeft w:val="0"/>
      <w:marRight w:val="0"/>
      <w:marTop w:val="0"/>
      <w:marBottom w:val="0"/>
      <w:divBdr>
        <w:top w:val="none" w:sz="0" w:space="0" w:color="auto"/>
        <w:left w:val="none" w:sz="0" w:space="0" w:color="auto"/>
        <w:bottom w:val="none" w:sz="0" w:space="0" w:color="auto"/>
        <w:right w:val="none" w:sz="0" w:space="0" w:color="auto"/>
      </w:divBdr>
    </w:div>
    <w:div w:id="689648078">
      <w:bodyDiv w:val="1"/>
      <w:marLeft w:val="0"/>
      <w:marRight w:val="0"/>
      <w:marTop w:val="0"/>
      <w:marBottom w:val="0"/>
      <w:divBdr>
        <w:top w:val="none" w:sz="0" w:space="0" w:color="auto"/>
        <w:left w:val="none" w:sz="0" w:space="0" w:color="auto"/>
        <w:bottom w:val="none" w:sz="0" w:space="0" w:color="auto"/>
        <w:right w:val="none" w:sz="0" w:space="0" w:color="auto"/>
      </w:divBdr>
    </w:div>
    <w:div w:id="689720586">
      <w:bodyDiv w:val="1"/>
      <w:marLeft w:val="0"/>
      <w:marRight w:val="0"/>
      <w:marTop w:val="0"/>
      <w:marBottom w:val="0"/>
      <w:divBdr>
        <w:top w:val="none" w:sz="0" w:space="0" w:color="auto"/>
        <w:left w:val="none" w:sz="0" w:space="0" w:color="auto"/>
        <w:bottom w:val="none" w:sz="0" w:space="0" w:color="auto"/>
        <w:right w:val="none" w:sz="0" w:space="0" w:color="auto"/>
      </w:divBdr>
    </w:div>
    <w:div w:id="689913912">
      <w:bodyDiv w:val="1"/>
      <w:marLeft w:val="0"/>
      <w:marRight w:val="0"/>
      <w:marTop w:val="0"/>
      <w:marBottom w:val="0"/>
      <w:divBdr>
        <w:top w:val="none" w:sz="0" w:space="0" w:color="auto"/>
        <w:left w:val="none" w:sz="0" w:space="0" w:color="auto"/>
        <w:bottom w:val="none" w:sz="0" w:space="0" w:color="auto"/>
        <w:right w:val="none" w:sz="0" w:space="0" w:color="auto"/>
      </w:divBdr>
    </w:div>
    <w:div w:id="689915858">
      <w:bodyDiv w:val="1"/>
      <w:marLeft w:val="0"/>
      <w:marRight w:val="0"/>
      <w:marTop w:val="0"/>
      <w:marBottom w:val="0"/>
      <w:divBdr>
        <w:top w:val="none" w:sz="0" w:space="0" w:color="auto"/>
        <w:left w:val="none" w:sz="0" w:space="0" w:color="auto"/>
        <w:bottom w:val="none" w:sz="0" w:space="0" w:color="auto"/>
        <w:right w:val="none" w:sz="0" w:space="0" w:color="auto"/>
      </w:divBdr>
    </w:div>
    <w:div w:id="689919287">
      <w:bodyDiv w:val="1"/>
      <w:marLeft w:val="0"/>
      <w:marRight w:val="0"/>
      <w:marTop w:val="0"/>
      <w:marBottom w:val="0"/>
      <w:divBdr>
        <w:top w:val="none" w:sz="0" w:space="0" w:color="auto"/>
        <w:left w:val="none" w:sz="0" w:space="0" w:color="auto"/>
        <w:bottom w:val="none" w:sz="0" w:space="0" w:color="auto"/>
        <w:right w:val="none" w:sz="0" w:space="0" w:color="auto"/>
      </w:divBdr>
    </w:div>
    <w:div w:id="689919759">
      <w:bodyDiv w:val="1"/>
      <w:marLeft w:val="0"/>
      <w:marRight w:val="0"/>
      <w:marTop w:val="0"/>
      <w:marBottom w:val="0"/>
      <w:divBdr>
        <w:top w:val="none" w:sz="0" w:space="0" w:color="auto"/>
        <w:left w:val="none" w:sz="0" w:space="0" w:color="auto"/>
        <w:bottom w:val="none" w:sz="0" w:space="0" w:color="auto"/>
        <w:right w:val="none" w:sz="0" w:space="0" w:color="auto"/>
      </w:divBdr>
    </w:div>
    <w:div w:id="690032459">
      <w:bodyDiv w:val="1"/>
      <w:marLeft w:val="0"/>
      <w:marRight w:val="0"/>
      <w:marTop w:val="0"/>
      <w:marBottom w:val="0"/>
      <w:divBdr>
        <w:top w:val="none" w:sz="0" w:space="0" w:color="auto"/>
        <w:left w:val="none" w:sz="0" w:space="0" w:color="auto"/>
        <w:bottom w:val="none" w:sz="0" w:space="0" w:color="auto"/>
        <w:right w:val="none" w:sz="0" w:space="0" w:color="auto"/>
      </w:divBdr>
    </w:div>
    <w:div w:id="690036753">
      <w:bodyDiv w:val="1"/>
      <w:marLeft w:val="0"/>
      <w:marRight w:val="0"/>
      <w:marTop w:val="0"/>
      <w:marBottom w:val="0"/>
      <w:divBdr>
        <w:top w:val="none" w:sz="0" w:space="0" w:color="auto"/>
        <w:left w:val="none" w:sz="0" w:space="0" w:color="auto"/>
        <w:bottom w:val="none" w:sz="0" w:space="0" w:color="auto"/>
        <w:right w:val="none" w:sz="0" w:space="0" w:color="auto"/>
      </w:divBdr>
    </w:div>
    <w:div w:id="690110388">
      <w:bodyDiv w:val="1"/>
      <w:marLeft w:val="0"/>
      <w:marRight w:val="0"/>
      <w:marTop w:val="0"/>
      <w:marBottom w:val="0"/>
      <w:divBdr>
        <w:top w:val="none" w:sz="0" w:space="0" w:color="auto"/>
        <w:left w:val="none" w:sz="0" w:space="0" w:color="auto"/>
        <w:bottom w:val="none" w:sz="0" w:space="0" w:color="auto"/>
        <w:right w:val="none" w:sz="0" w:space="0" w:color="auto"/>
      </w:divBdr>
    </w:div>
    <w:div w:id="690111890">
      <w:bodyDiv w:val="1"/>
      <w:marLeft w:val="0"/>
      <w:marRight w:val="0"/>
      <w:marTop w:val="0"/>
      <w:marBottom w:val="0"/>
      <w:divBdr>
        <w:top w:val="none" w:sz="0" w:space="0" w:color="auto"/>
        <w:left w:val="none" w:sz="0" w:space="0" w:color="auto"/>
        <w:bottom w:val="none" w:sz="0" w:space="0" w:color="auto"/>
        <w:right w:val="none" w:sz="0" w:space="0" w:color="auto"/>
      </w:divBdr>
    </w:div>
    <w:div w:id="690179223">
      <w:bodyDiv w:val="1"/>
      <w:marLeft w:val="0"/>
      <w:marRight w:val="0"/>
      <w:marTop w:val="0"/>
      <w:marBottom w:val="0"/>
      <w:divBdr>
        <w:top w:val="none" w:sz="0" w:space="0" w:color="auto"/>
        <w:left w:val="none" w:sz="0" w:space="0" w:color="auto"/>
        <w:bottom w:val="none" w:sz="0" w:space="0" w:color="auto"/>
        <w:right w:val="none" w:sz="0" w:space="0" w:color="auto"/>
      </w:divBdr>
    </w:div>
    <w:div w:id="690180244">
      <w:bodyDiv w:val="1"/>
      <w:marLeft w:val="0"/>
      <w:marRight w:val="0"/>
      <w:marTop w:val="0"/>
      <w:marBottom w:val="0"/>
      <w:divBdr>
        <w:top w:val="none" w:sz="0" w:space="0" w:color="auto"/>
        <w:left w:val="none" w:sz="0" w:space="0" w:color="auto"/>
        <w:bottom w:val="none" w:sz="0" w:space="0" w:color="auto"/>
        <w:right w:val="none" w:sz="0" w:space="0" w:color="auto"/>
      </w:divBdr>
    </w:div>
    <w:div w:id="690187255">
      <w:bodyDiv w:val="1"/>
      <w:marLeft w:val="0"/>
      <w:marRight w:val="0"/>
      <w:marTop w:val="0"/>
      <w:marBottom w:val="0"/>
      <w:divBdr>
        <w:top w:val="none" w:sz="0" w:space="0" w:color="auto"/>
        <w:left w:val="none" w:sz="0" w:space="0" w:color="auto"/>
        <w:bottom w:val="none" w:sz="0" w:space="0" w:color="auto"/>
        <w:right w:val="none" w:sz="0" w:space="0" w:color="auto"/>
      </w:divBdr>
    </w:div>
    <w:div w:id="690377600">
      <w:bodyDiv w:val="1"/>
      <w:marLeft w:val="0"/>
      <w:marRight w:val="0"/>
      <w:marTop w:val="0"/>
      <w:marBottom w:val="0"/>
      <w:divBdr>
        <w:top w:val="none" w:sz="0" w:space="0" w:color="auto"/>
        <w:left w:val="none" w:sz="0" w:space="0" w:color="auto"/>
        <w:bottom w:val="none" w:sz="0" w:space="0" w:color="auto"/>
        <w:right w:val="none" w:sz="0" w:space="0" w:color="auto"/>
      </w:divBdr>
    </w:div>
    <w:div w:id="690378842">
      <w:bodyDiv w:val="1"/>
      <w:marLeft w:val="0"/>
      <w:marRight w:val="0"/>
      <w:marTop w:val="0"/>
      <w:marBottom w:val="0"/>
      <w:divBdr>
        <w:top w:val="none" w:sz="0" w:space="0" w:color="auto"/>
        <w:left w:val="none" w:sz="0" w:space="0" w:color="auto"/>
        <w:bottom w:val="none" w:sz="0" w:space="0" w:color="auto"/>
        <w:right w:val="none" w:sz="0" w:space="0" w:color="auto"/>
      </w:divBdr>
    </w:div>
    <w:div w:id="690496306">
      <w:bodyDiv w:val="1"/>
      <w:marLeft w:val="0"/>
      <w:marRight w:val="0"/>
      <w:marTop w:val="0"/>
      <w:marBottom w:val="0"/>
      <w:divBdr>
        <w:top w:val="none" w:sz="0" w:space="0" w:color="auto"/>
        <w:left w:val="none" w:sz="0" w:space="0" w:color="auto"/>
        <w:bottom w:val="none" w:sz="0" w:space="0" w:color="auto"/>
        <w:right w:val="none" w:sz="0" w:space="0" w:color="auto"/>
      </w:divBdr>
    </w:div>
    <w:div w:id="690568174">
      <w:bodyDiv w:val="1"/>
      <w:marLeft w:val="0"/>
      <w:marRight w:val="0"/>
      <w:marTop w:val="0"/>
      <w:marBottom w:val="0"/>
      <w:divBdr>
        <w:top w:val="none" w:sz="0" w:space="0" w:color="auto"/>
        <w:left w:val="none" w:sz="0" w:space="0" w:color="auto"/>
        <w:bottom w:val="none" w:sz="0" w:space="0" w:color="auto"/>
        <w:right w:val="none" w:sz="0" w:space="0" w:color="auto"/>
      </w:divBdr>
    </w:div>
    <w:div w:id="690687419">
      <w:bodyDiv w:val="1"/>
      <w:marLeft w:val="0"/>
      <w:marRight w:val="0"/>
      <w:marTop w:val="0"/>
      <w:marBottom w:val="0"/>
      <w:divBdr>
        <w:top w:val="none" w:sz="0" w:space="0" w:color="auto"/>
        <w:left w:val="none" w:sz="0" w:space="0" w:color="auto"/>
        <w:bottom w:val="none" w:sz="0" w:space="0" w:color="auto"/>
        <w:right w:val="none" w:sz="0" w:space="0" w:color="auto"/>
      </w:divBdr>
    </w:div>
    <w:div w:id="690716538">
      <w:bodyDiv w:val="1"/>
      <w:marLeft w:val="0"/>
      <w:marRight w:val="0"/>
      <w:marTop w:val="0"/>
      <w:marBottom w:val="0"/>
      <w:divBdr>
        <w:top w:val="none" w:sz="0" w:space="0" w:color="auto"/>
        <w:left w:val="none" w:sz="0" w:space="0" w:color="auto"/>
        <w:bottom w:val="none" w:sz="0" w:space="0" w:color="auto"/>
        <w:right w:val="none" w:sz="0" w:space="0" w:color="auto"/>
      </w:divBdr>
    </w:div>
    <w:div w:id="690764627">
      <w:bodyDiv w:val="1"/>
      <w:marLeft w:val="0"/>
      <w:marRight w:val="0"/>
      <w:marTop w:val="0"/>
      <w:marBottom w:val="0"/>
      <w:divBdr>
        <w:top w:val="none" w:sz="0" w:space="0" w:color="auto"/>
        <w:left w:val="none" w:sz="0" w:space="0" w:color="auto"/>
        <w:bottom w:val="none" w:sz="0" w:space="0" w:color="auto"/>
        <w:right w:val="none" w:sz="0" w:space="0" w:color="auto"/>
      </w:divBdr>
    </w:div>
    <w:div w:id="690835122">
      <w:bodyDiv w:val="1"/>
      <w:marLeft w:val="0"/>
      <w:marRight w:val="0"/>
      <w:marTop w:val="0"/>
      <w:marBottom w:val="0"/>
      <w:divBdr>
        <w:top w:val="none" w:sz="0" w:space="0" w:color="auto"/>
        <w:left w:val="none" w:sz="0" w:space="0" w:color="auto"/>
        <w:bottom w:val="none" w:sz="0" w:space="0" w:color="auto"/>
        <w:right w:val="none" w:sz="0" w:space="0" w:color="auto"/>
      </w:divBdr>
    </w:div>
    <w:div w:id="690838997">
      <w:bodyDiv w:val="1"/>
      <w:marLeft w:val="0"/>
      <w:marRight w:val="0"/>
      <w:marTop w:val="0"/>
      <w:marBottom w:val="0"/>
      <w:divBdr>
        <w:top w:val="none" w:sz="0" w:space="0" w:color="auto"/>
        <w:left w:val="none" w:sz="0" w:space="0" w:color="auto"/>
        <w:bottom w:val="none" w:sz="0" w:space="0" w:color="auto"/>
        <w:right w:val="none" w:sz="0" w:space="0" w:color="auto"/>
      </w:divBdr>
    </w:div>
    <w:div w:id="690840031">
      <w:bodyDiv w:val="1"/>
      <w:marLeft w:val="0"/>
      <w:marRight w:val="0"/>
      <w:marTop w:val="0"/>
      <w:marBottom w:val="0"/>
      <w:divBdr>
        <w:top w:val="none" w:sz="0" w:space="0" w:color="auto"/>
        <w:left w:val="none" w:sz="0" w:space="0" w:color="auto"/>
        <w:bottom w:val="none" w:sz="0" w:space="0" w:color="auto"/>
        <w:right w:val="none" w:sz="0" w:space="0" w:color="auto"/>
      </w:divBdr>
    </w:div>
    <w:div w:id="691033411">
      <w:bodyDiv w:val="1"/>
      <w:marLeft w:val="0"/>
      <w:marRight w:val="0"/>
      <w:marTop w:val="0"/>
      <w:marBottom w:val="0"/>
      <w:divBdr>
        <w:top w:val="none" w:sz="0" w:space="0" w:color="auto"/>
        <w:left w:val="none" w:sz="0" w:space="0" w:color="auto"/>
        <w:bottom w:val="none" w:sz="0" w:space="0" w:color="auto"/>
        <w:right w:val="none" w:sz="0" w:space="0" w:color="auto"/>
      </w:divBdr>
    </w:div>
    <w:div w:id="691035610">
      <w:bodyDiv w:val="1"/>
      <w:marLeft w:val="0"/>
      <w:marRight w:val="0"/>
      <w:marTop w:val="0"/>
      <w:marBottom w:val="0"/>
      <w:divBdr>
        <w:top w:val="none" w:sz="0" w:space="0" w:color="auto"/>
        <w:left w:val="none" w:sz="0" w:space="0" w:color="auto"/>
        <w:bottom w:val="none" w:sz="0" w:space="0" w:color="auto"/>
        <w:right w:val="none" w:sz="0" w:space="0" w:color="auto"/>
      </w:divBdr>
    </w:div>
    <w:div w:id="691103533">
      <w:bodyDiv w:val="1"/>
      <w:marLeft w:val="0"/>
      <w:marRight w:val="0"/>
      <w:marTop w:val="0"/>
      <w:marBottom w:val="0"/>
      <w:divBdr>
        <w:top w:val="none" w:sz="0" w:space="0" w:color="auto"/>
        <w:left w:val="none" w:sz="0" w:space="0" w:color="auto"/>
        <w:bottom w:val="none" w:sz="0" w:space="0" w:color="auto"/>
        <w:right w:val="none" w:sz="0" w:space="0" w:color="auto"/>
      </w:divBdr>
    </w:div>
    <w:div w:id="691103755">
      <w:bodyDiv w:val="1"/>
      <w:marLeft w:val="0"/>
      <w:marRight w:val="0"/>
      <w:marTop w:val="0"/>
      <w:marBottom w:val="0"/>
      <w:divBdr>
        <w:top w:val="none" w:sz="0" w:space="0" w:color="auto"/>
        <w:left w:val="none" w:sz="0" w:space="0" w:color="auto"/>
        <w:bottom w:val="none" w:sz="0" w:space="0" w:color="auto"/>
        <w:right w:val="none" w:sz="0" w:space="0" w:color="auto"/>
      </w:divBdr>
    </w:div>
    <w:div w:id="691106189">
      <w:bodyDiv w:val="1"/>
      <w:marLeft w:val="0"/>
      <w:marRight w:val="0"/>
      <w:marTop w:val="0"/>
      <w:marBottom w:val="0"/>
      <w:divBdr>
        <w:top w:val="none" w:sz="0" w:space="0" w:color="auto"/>
        <w:left w:val="none" w:sz="0" w:space="0" w:color="auto"/>
        <w:bottom w:val="none" w:sz="0" w:space="0" w:color="auto"/>
        <w:right w:val="none" w:sz="0" w:space="0" w:color="auto"/>
      </w:divBdr>
    </w:div>
    <w:div w:id="691109418">
      <w:bodyDiv w:val="1"/>
      <w:marLeft w:val="0"/>
      <w:marRight w:val="0"/>
      <w:marTop w:val="0"/>
      <w:marBottom w:val="0"/>
      <w:divBdr>
        <w:top w:val="none" w:sz="0" w:space="0" w:color="auto"/>
        <w:left w:val="none" w:sz="0" w:space="0" w:color="auto"/>
        <w:bottom w:val="none" w:sz="0" w:space="0" w:color="auto"/>
        <w:right w:val="none" w:sz="0" w:space="0" w:color="auto"/>
      </w:divBdr>
    </w:div>
    <w:div w:id="691224721">
      <w:bodyDiv w:val="1"/>
      <w:marLeft w:val="0"/>
      <w:marRight w:val="0"/>
      <w:marTop w:val="0"/>
      <w:marBottom w:val="0"/>
      <w:divBdr>
        <w:top w:val="none" w:sz="0" w:space="0" w:color="auto"/>
        <w:left w:val="none" w:sz="0" w:space="0" w:color="auto"/>
        <w:bottom w:val="none" w:sz="0" w:space="0" w:color="auto"/>
        <w:right w:val="none" w:sz="0" w:space="0" w:color="auto"/>
      </w:divBdr>
    </w:div>
    <w:div w:id="691302976">
      <w:bodyDiv w:val="1"/>
      <w:marLeft w:val="0"/>
      <w:marRight w:val="0"/>
      <w:marTop w:val="0"/>
      <w:marBottom w:val="0"/>
      <w:divBdr>
        <w:top w:val="none" w:sz="0" w:space="0" w:color="auto"/>
        <w:left w:val="none" w:sz="0" w:space="0" w:color="auto"/>
        <w:bottom w:val="none" w:sz="0" w:space="0" w:color="auto"/>
        <w:right w:val="none" w:sz="0" w:space="0" w:color="auto"/>
      </w:divBdr>
    </w:div>
    <w:div w:id="691304626">
      <w:bodyDiv w:val="1"/>
      <w:marLeft w:val="0"/>
      <w:marRight w:val="0"/>
      <w:marTop w:val="0"/>
      <w:marBottom w:val="0"/>
      <w:divBdr>
        <w:top w:val="none" w:sz="0" w:space="0" w:color="auto"/>
        <w:left w:val="none" w:sz="0" w:space="0" w:color="auto"/>
        <w:bottom w:val="none" w:sz="0" w:space="0" w:color="auto"/>
        <w:right w:val="none" w:sz="0" w:space="0" w:color="auto"/>
      </w:divBdr>
    </w:div>
    <w:div w:id="691340068">
      <w:bodyDiv w:val="1"/>
      <w:marLeft w:val="0"/>
      <w:marRight w:val="0"/>
      <w:marTop w:val="0"/>
      <w:marBottom w:val="0"/>
      <w:divBdr>
        <w:top w:val="none" w:sz="0" w:space="0" w:color="auto"/>
        <w:left w:val="none" w:sz="0" w:space="0" w:color="auto"/>
        <w:bottom w:val="none" w:sz="0" w:space="0" w:color="auto"/>
        <w:right w:val="none" w:sz="0" w:space="0" w:color="auto"/>
      </w:divBdr>
    </w:div>
    <w:div w:id="691342336">
      <w:bodyDiv w:val="1"/>
      <w:marLeft w:val="0"/>
      <w:marRight w:val="0"/>
      <w:marTop w:val="0"/>
      <w:marBottom w:val="0"/>
      <w:divBdr>
        <w:top w:val="none" w:sz="0" w:space="0" w:color="auto"/>
        <w:left w:val="none" w:sz="0" w:space="0" w:color="auto"/>
        <w:bottom w:val="none" w:sz="0" w:space="0" w:color="auto"/>
        <w:right w:val="none" w:sz="0" w:space="0" w:color="auto"/>
      </w:divBdr>
    </w:div>
    <w:div w:id="691344718">
      <w:bodyDiv w:val="1"/>
      <w:marLeft w:val="0"/>
      <w:marRight w:val="0"/>
      <w:marTop w:val="0"/>
      <w:marBottom w:val="0"/>
      <w:divBdr>
        <w:top w:val="none" w:sz="0" w:space="0" w:color="auto"/>
        <w:left w:val="none" w:sz="0" w:space="0" w:color="auto"/>
        <w:bottom w:val="none" w:sz="0" w:space="0" w:color="auto"/>
        <w:right w:val="none" w:sz="0" w:space="0" w:color="auto"/>
      </w:divBdr>
    </w:div>
    <w:div w:id="691346075">
      <w:bodyDiv w:val="1"/>
      <w:marLeft w:val="0"/>
      <w:marRight w:val="0"/>
      <w:marTop w:val="0"/>
      <w:marBottom w:val="0"/>
      <w:divBdr>
        <w:top w:val="none" w:sz="0" w:space="0" w:color="auto"/>
        <w:left w:val="none" w:sz="0" w:space="0" w:color="auto"/>
        <w:bottom w:val="none" w:sz="0" w:space="0" w:color="auto"/>
        <w:right w:val="none" w:sz="0" w:space="0" w:color="auto"/>
      </w:divBdr>
    </w:div>
    <w:div w:id="691416615">
      <w:bodyDiv w:val="1"/>
      <w:marLeft w:val="0"/>
      <w:marRight w:val="0"/>
      <w:marTop w:val="0"/>
      <w:marBottom w:val="0"/>
      <w:divBdr>
        <w:top w:val="none" w:sz="0" w:space="0" w:color="auto"/>
        <w:left w:val="none" w:sz="0" w:space="0" w:color="auto"/>
        <w:bottom w:val="none" w:sz="0" w:space="0" w:color="auto"/>
        <w:right w:val="none" w:sz="0" w:space="0" w:color="auto"/>
      </w:divBdr>
    </w:div>
    <w:div w:id="691421741">
      <w:bodyDiv w:val="1"/>
      <w:marLeft w:val="0"/>
      <w:marRight w:val="0"/>
      <w:marTop w:val="0"/>
      <w:marBottom w:val="0"/>
      <w:divBdr>
        <w:top w:val="none" w:sz="0" w:space="0" w:color="auto"/>
        <w:left w:val="none" w:sz="0" w:space="0" w:color="auto"/>
        <w:bottom w:val="none" w:sz="0" w:space="0" w:color="auto"/>
        <w:right w:val="none" w:sz="0" w:space="0" w:color="auto"/>
      </w:divBdr>
    </w:div>
    <w:div w:id="691423236">
      <w:bodyDiv w:val="1"/>
      <w:marLeft w:val="0"/>
      <w:marRight w:val="0"/>
      <w:marTop w:val="0"/>
      <w:marBottom w:val="0"/>
      <w:divBdr>
        <w:top w:val="none" w:sz="0" w:space="0" w:color="auto"/>
        <w:left w:val="none" w:sz="0" w:space="0" w:color="auto"/>
        <w:bottom w:val="none" w:sz="0" w:space="0" w:color="auto"/>
        <w:right w:val="none" w:sz="0" w:space="0" w:color="auto"/>
      </w:divBdr>
    </w:div>
    <w:div w:id="691492201">
      <w:bodyDiv w:val="1"/>
      <w:marLeft w:val="0"/>
      <w:marRight w:val="0"/>
      <w:marTop w:val="0"/>
      <w:marBottom w:val="0"/>
      <w:divBdr>
        <w:top w:val="none" w:sz="0" w:space="0" w:color="auto"/>
        <w:left w:val="none" w:sz="0" w:space="0" w:color="auto"/>
        <w:bottom w:val="none" w:sz="0" w:space="0" w:color="auto"/>
        <w:right w:val="none" w:sz="0" w:space="0" w:color="auto"/>
      </w:divBdr>
    </w:div>
    <w:div w:id="691541479">
      <w:bodyDiv w:val="1"/>
      <w:marLeft w:val="0"/>
      <w:marRight w:val="0"/>
      <w:marTop w:val="0"/>
      <w:marBottom w:val="0"/>
      <w:divBdr>
        <w:top w:val="none" w:sz="0" w:space="0" w:color="auto"/>
        <w:left w:val="none" w:sz="0" w:space="0" w:color="auto"/>
        <w:bottom w:val="none" w:sz="0" w:space="0" w:color="auto"/>
        <w:right w:val="none" w:sz="0" w:space="0" w:color="auto"/>
      </w:divBdr>
    </w:div>
    <w:div w:id="691735036">
      <w:bodyDiv w:val="1"/>
      <w:marLeft w:val="0"/>
      <w:marRight w:val="0"/>
      <w:marTop w:val="0"/>
      <w:marBottom w:val="0"/>
      <w:divBdr>
        <w:top w:val="none" w:sz="0" w:space="0" w:color="auto"/>
        <w:left w:val="none" w:sz="0" w:space="0" w:color="auto"/>
        <w:bottom w:val="none" w:sz="0" w:space="0" w:color="auto"/>
        <w:right w:val="none" w:sz="0" w:space="0" w:color="auto"/>
      </w:divBdr>
    </w:div>
    <w:div w:id="691806514">
      <w:bodyDiv w:val="1"/>
      <w:marLeft w:val="0"/>
      <w:marRight w:val="0"/>
      <w:marTop w:val="0"/>
      <w:marBottom w:val="0"/>
      <w:divBdr>
        <w:top w:val="none" w:sz="0" w:space="0" w:color="auto"/>
        <w:left w:val="none" w:sz="0" w:space="0" w:color="auto"/>
        <w:bottom w:val="none" w:sz="0" w:space="0" w:color="auto"/>
        <w:right w:val="none" w:sz="0" w:space="0" w:color="auto"/>
      </w:divBdr>
    </w:div>
    <w:div w:id="691880081">
      <w:bodyDiv w:val="1"/>
      <w:marLeft w:val="0"/>
      <w:marRight w:val="0"/>
      <w:marTop w:val="0"/>
      <w:marBottom w:val="0"/>
      <w:divBdr>
        <w:top w:val="none" w:sz="0" w:space="0" w:color="auto"/>
        <w:left w:val="none" w:sz="0" w:space="0" w:color="auto"/>
        <w:bottom w:val="none" w:sz="0" w:space="0" w:color="auto"/>
        <w:right w:val="none" w:sz="0" w:space="0" w:color="auto"/>
      </w:divBdr>
    </w:div>
    <w:div w:id="691885083">
      <w:bodyDiv w:val="1"/>
      <w:marLeft w:val="0"/>
      <w:marRight w:val="0"/>
      <w:marTop w:val="0"/>
      <w:marBottom w:val="0"/>
      <w:divBdr>
        <w:top w:val="none" w:sz="0" w:space="0" w:color="auto"/>
        <w:left w:val="none" w:sz="0" w:space="0" w:color="auto"/>
        <w:bottom w:val="none" w:sz="0" w:space="0" w:color="auto"/>
        <w:right w:val="none" w:sz="0" w:space="0" w:color="auto"/>
      </w:divBdr>
    </w:div>
    <w:div w:id="691997700">
      <w:bodyDiv w:val="1"/>
      <w:marLeft w:val="0"/>
      <w:marRight w:val="0"/>
      <w:marTop w:val="0"/>
      <w:marBottom w:val="0"/>
      <w:divBdr>
        <w:top w:val="none" w:sz="0" w:space="0" w:color="auto"/>
        <w:left w:val="none" w:sz="0" w:space="0" w:color="auto"/>
        <w:bottom w:val="none" w:sz="0" w:space="0" w:color="auto"/>
        <w:right w:val="none" w:sz="0" w:space="0" w:color="auto"/>
      </w:divBdr>
    </w:div>
    <w:div w:id="692074455">
      <w:bodyDiv w:val="1"/>
      <w:marLeft w:val="0"/>
      <w:marRight w:val="0"/>
      <w:marTop w:val="0"/>
      <w:marBottom w:val="0"/>
      <w:divBdr>
        <w:top w:val="none" w:sz="0" w:space="0" w:color="auto"/>
        <w:left w:val="none" w:sz="0" w:space="0" w:color="auto"/>
        <w:bottom w:val="none" w:sz="0" w:space="0" w:color="auto"/>
        <w:right w:val="none" w:sz="0" w:space="0" w:color="auto"/>
      </w:divBdr>
    </w:div>
    <w:div w:id="692146774">
      <w:bodyDiv w:val="1"/>
      <w:marLeft w:val="0"/>
      <w:marRight w:val="0"/>
      <w:marTop w:val="0"/>
      <w:marBottom w:val="0"/>
      <w:divBdr>
        <w:top w:val="none" w:sz="0" w:space="0" w:color="auto"/>
        <w:left w:val="none" w:sz="0" w:space="0" w:color="auto"/>
        <w:bottom w:val="none" w:sz="0" w:space="0" w:color="auto"/>
        <w:right w:val="none" w:sz="0" w:space="0" w:color="auto"/>
      </w:divBdr>
    </w:div>
    <w:div w:id="692150607">
      <w:bodyDiv w:val="1"/>
      <w:marLeft w:val="0"/>
      <w:marRight w:val="0"/>
      <w:marTop w:val="0"/>
      <w:marBottom w:val="0"/>
      <w:divBdr>
        <w:top w:val="none" w:sz="0" w:space="0" w:color="auto"/>
        <w:left w:val="none" w:sz="0" w:space="0" w:color="auto"/>
        <w:bottom w:val="none" w:sz="0" w:space="0" w:color="auto"/>
        <w:right w:val="none" w:sz="0" w:space="0" w:color="auto"/>
      </w:divBdr>
    </w:div>
    <w:div w:id="692150777">
      <w:bodyDiv w:val="1"/>
      <w:marLeft w:val="0"/>
      <w:marRight w:val="0"/>
      <w:marTop w:val="0"/>
      <w:marBottom w:val="0"/>
      <w:divBdr>
        <w:top w:val="none" w:sz="0" w:space="0" w:color="auto"/>
        <w:left w:val="none" w:sz="0" w:space="0" w:color="auto"/>
        <w:bottom w:val="none" w:sz="0" w:space="0" w:color="auto"/>
        <w:right w:val="none" w:sz="0" w:space="0" w:color="auto"/>
      </w:divBdr>
    </w:div>
    <w:div w:id="692152428">
      <w:bodyDiv w:val="1"/>
      <w:marLeft w:val="0"/>
      <w:marRight w:val="0"/>
      <w:marTop w:val="0"/>
      <w:marBottom w:val="0"/>
      <w:divBdr>
        <w:top w:val="none" w:sz="0" w:space="0" w:color="auto"/>
        <w:left w:val="none" w:sz="0" w:space="0" w:color="auto"/>
        <w:bottom w:val="none" w:sz="0" w:space="0" w:color="auto"/>
        <w:right w:val="none" w:sz="0" w:space="0" w:color="auto"/>
      </w:divBdr>
    </w:div>
    <w:div w:id="692266778">
      <w:bodyDiv w:val="1"/>
      <w:marLeft w:val="0"/>
      <w:marRight w:val="0"/>
      <w:marTop w:val="0"/>
      <w:marBottom w:val="0"/>
      <w:divBdr>
        <w:top w:val="none" w:sz="0" w:space="0" w:color="auto"/>
        <w:left w:val="none" w:sz="0" w:space="0" w:color="auto"/>
        <w:bottom w:val="none" w:sz="0" w:space="0" w:color="auto"/>
        <w:right w:val="none" w:sz="0" w:space="0" w:color="auto"/>
      </w:divBdr>
    </w:div>
    <w:div w:id="692342593">
      <w:bodyDiv w:val="1"/>
      <w:marLeft w:val="0"/>
      <w:marRight w:val="0"/>
      <w:marTop w:val="0"/>
      <w:marBottom w:val="0"/>
      <w:divBdr>
        <w:top w:val="none" w:sz="0" w:space="0" w:color="auto"/>
        <w:left w:val="none" w:sz="0" w:space="0" w:color="auto"/>
        <w:bottom w:val="none" w:sz="0" w:space="0" w:color="auto"/>
        <w:right w:val="none" w:sz="0" w:space="0" w:color="auto"/>
      </w:divBdr>
    </w:div>
    <w:div w:id="692342644">
      <w:bodyDiv w:val="1"/>
      <w:marLeft w:val="0"/>
      <w:marRight w:val="0"/>
      <w:marTop w:val="0"/>
      <w:marBottom w:val="0"/>
      <w:divBdr>
        <w:top w:val="none" w:sz="0" w:space="0" w:color="auto"/>
        <w:left w:val="none" w:sz="0" w:space="0" w:color="auto"/>
        <w:bottom w:val="none" w:sz="0" w:space="0" w:color="auto"/>
        <w:right w:val="none" w:sz="0" w:space="0" w:color="auto"/>
      </w:divBdr>
    </w:div>
    <w:div w:id="692346175">
      <w:bodyDiv w:val="1"/>
      <w:marLeft w:val="0"/>
      <w:marRight w:val="0"/>
      <w:marTop w:val="0"/>
      <w:marBottom w:val="0"/>
      <w:divBdr>
        <w:top w:val="none" w:sz="0" w:space="0" w:color="auto"/>
        <w:left w:val="none" w:sz="0" w:space="0" w:color="auto"/>
        <w:bottom w:val="none" w:sz="0" w:space="0" w:color="auto"/>
        <w:right w:val="none" w:sz="0" w:space="0" w:color="auto"/>
      </w:divBdr>
    </w:div>
    <w:div w:id="692346260">
      <w:bodyDiv w:val="1"/>
      <w:marLeft w:val="0"/>
      <w:marRight w:val="0"/>
      <w:marTop w:val="0"/>
      <w:marBottom w:val="0"/>
      <w:divBdr>
        <w:top w:val="none" w:sz="0" w:space="0" w:color="auto"/>
        <w:left w:val="none" w:sz="0" w:space="0" w:color="auto"/>
        <w:bottom w:val="none" w:sz="0" w:space="0" w:color="auto"/>
        <w:right w:val="none" w:sz="0" w:space="0" w:color="auto"/>
      </w:divBdr>
    </w:div>
    <w:div w:id="692415278">
      <w:bodyDiv w:val="1"/>
      <w:marLeft w:val="0"/>
      <w:marRight w:val="0"/>
      <w:marTop w:val="0"/>
      <w:marBottom w:val="0"/>
      <w:divBdr>
        <w:top w:val="none" w:sz="0" w:space="0" w:color="auto"/>
        <w:left w:val="none" w:sz="0" w:space="0" w:color="auto"/>
        <w:bottom w:val="none" w:sz="0" w:space="0" w:color="auto"/>
        <w:right w:val="none" w:sz="0" w:space="0" w:color="auto"/>
      </w:divBdr>
    </w:div>
    <w:div w:id="692417872">
      <w:bodyDiv w:val="1"/>
      <w:marLeft w:val="0"/>
      <w:marRight w:val="0"/>
      <w:marTop w:val="0"/>
      <w:marBottom w:val="0"/>
      <w:divBdr>
        <w:top w:val="none" w:sz="0" w:space="0" w:color="auto"/>
        <w:left w:val="none" w:sz="0" w:space="0" w:color="auto"/>
        <w:bottom w:val="none" w:sz="0" w:space="0" w:color="auto"/>
        <w:right w:val="none" w:sz="0" w:space="0" w:color="auto"/>
      </w:divBdr>
    </w:div>
    <w:div w:id="692419750">
      <w:bodyDiv w:val="1"/>
      <w:marLeft w:val="0"/>
      <w:marRight w:val="0"/>
      <w:marTop w:val="0"/>
      <w:marBottom w:val="0"/>
      <w:divBdr>
        <w:top w:val="none" w:sz="0" w:space="0" w:color="auto"/>
        <w:left w:val="none" w:sz="0" w:space="0" w:color="auto"/>
        <w:bottom w:val="none" w:sz="0" w:space="0" w:color="auto"/>
        <w:right w:val="none" w:sz="0" w:space="0" w:color="auto"/>
      </w:divBdr>
    </w:div>
    <w:div w:id="692462318">
      <w:bodyDiv w:val="1"/>
      <w:marLeft w:val="0"/>
      <w:marRight w:val="0"/>
      <w:marTop w:val="0"/>
      <w:marBottom w:val="0"/>
      <w:divBdr>
        <w:top w:val="none" w:sz="0" w:space="0" w:color="auto"/>
        <w:left w:val="none" w:sz="0" w:space="0" w:color="auto"/>
        <w:bottom w:val="none" w:sz="0" w:space="0" w:color="auto"/>
        <w:right w:val="none" w:sz="0" w:space="0" w:color="auto"/>
      </w:divBdr>
    </w:div>
    <w:div w:id="692532072">
      <w:bodyDiv w:val="1"/>
      <w:marLeft w:val="0"/>
      <w:marRight w:val="0"/>
      <w:marTop w:val="0"/>
      <w:marBottom w:val="0"/>
      <w:divBdr>
        <w:top w:val="none" w:sz="0" w:space="0" w:color="auto"/>
        <w:left w:val="none" w:sz="0" w:space="0" w:color="auto"/>
        <w:bottom w:val="none" w:sz="0" w:space="0" w:color="auto"/>
        <w:right w:val="none" w:sz="0" w:space="0" w:color="auto"/>
      </w:divBdr>
    </w:div>
    <w:div w:id="692532887">
      <w:bodyDiv w:val="1"/>
      <w:marLeft w:val="0"/>
      <w:marRight w:val="0"/>
      <w:marTop w:val="0"/>
      <w:marBottom w:val="0"/>
      <w:divBdr>
        <w:top w:val="none" w:sz="0" w:space="0" w:color="auto"/>
        <w:left w:val="none" w:sz="0" w:space="0" w:color="auto"/>
        <w:bottom w:val="none" w:sz="0" w:space="0" w:color="auto"/>
        <w:right w:val="none" w:sz="0" w:space="0" w:color="auto"/>
      </w:divBdr>
    </w:div>
    <w:div w:id="692534806">
      <w:bodyDiv w:val="1"/>
      <w:marLeft w:val="0"/>
      <w:marRight w:val="0"/>
      <w:marTop w:val="0"/>
      <w:marBottom w:val="0"/>
      <w:divBdr>
        <w:top w:val="none" w:sz="0" w:space="0" w:color="auto"/>
        <w:left w:val="none" w:sz="0" w:space="0" w:color="auto"/>
        <w:bottom w:val="none" w:sz="0" w:space="0" w:color="auto"/>
        <w:right w:val="none" w:sz="0" w:space="0" w:color="auto"/>
      </w:divBdr>
    </w:div>
    <w:div w:id="692607872">
      <w:bodyDiv w:val="1"/>
      <w:marLeft w:val="0"/>
      <w:marRight w:val="0"/>
      <w:marTop w:val="0"/>
      <w:marBottom w:val="0"/>
      <w:divBdr>
        <w:top w:val="none" w:sz="0" w:space="0" w:color="auto"/>
        <w:left w:val="none" w:sz="0" w:space="0" w:color="auto"/>
        <w:bottom w:val="none" w:sz="0" w:space="0" w:color="auto"/>
        <w:right w:val="none" w:sz="0" w:space="0" w:color="auto"/>
      </w:divBdr>
    </w:div>
    <w:div w:id="692609948">
      <w:bodyDiv w:val="1"/>
      <w:marLeft w:val="0"/>
      <w:marRight w:val="0"/>
      <w:marTop w:val="0"/>
      <w:marBottom w:val="0"/>
      <w:divBdr>
        <w:top w:val="none" w:sz="0" w:space="0" w:color="auto"/>
        <w:left w:val="none" w:sz="0" w:space="0" w:color="auto"/>
        <w:bottom w:val="none" w:sz="0" w:space="0" w:color="auto"/>
        <w:right w:val="none" w:sz="0" w:space="0" w:color="auto"/>
      </w:divBdr>
    </w:div>
    <w:div w:id="692650162">
      <w:bodyDiv w:val="1"/>
      <w:marLeft w:val="0"/>
      <w:marRight w:val="0"/>
      <w:marTop w:val="0"/>
      <w:marBottom w:val="0"/>
      <w:divBdr>
        <w:top w:val="none" w:sz="0" w:space="0" w:color="auto"/>
        <w:left w:val="none" w:sz="0" w:space="0" w:color="auto"/>
        <w:bottom w:val="none" w:sz="0" w:space="0" w:color="auto"/>
        <w:right w:val="none" w:sz="0" w:space="0" w:color="auto"/>
      </w:divBdr>
    </w:div>
    <w:div w:id="692651716">
      <w:bodyDiv w:val="1"/>
      <w:marLeft w:val="0"/>
      <w:marRight w:val="0"/>
      <w:marTop w:val="0"/>
      <w:marBottom w:val="0"/>
      <w:divBdr>
        <w:top w:val="none" w:sz="0" w:space="0" w:color="auto"/>
        <w:left w:val="none" w:sz="0" w:space="0" w:color="auto"/>
        <w:bottom w:val="none" w:sz="0" w:space="0" w:color="auto"/>
        <w:right w:val="none" w:sz="0" w:space="0" w:color="auto"/>
      </w:divBdr>
    </w:div>
    <w:div w:id="692651791">
      <w:bodyDiv w:val="1"/>
      <w:marLeft w:val="0"/>
      <w:marRight w:val="0"/>
      <w:marTop w:val="0"/>
      <w:marBottom w:val="0"/>
      <w:divBdr>
        <w:top w:val="none" w:sz="0" w:space="0" w:color="auto"/>
        <w:left w:val="none" w:sz="0" w:space="0" w:color="auto"/>
        <w:bottom w:val="none" w:sz="0" w:space="0" w:color="auto"/>
        <w:right w:val="none" w:sz="0" w:space="0" w:color="auto"/>
      </w:divBdr>
    </w:div>
    <w:div w:id="692655849">
      <w:bodyDiv w:val="1"/>
      <w:marLeft w:val="0"/>
      <w:marRight w:val="0"/>
      <w:marTop w:val="0"/>
      <w:marBottom w:val="0"/>
      <w:divBdr>
        <w:top w:val="none" w:sz="0" w:space="0" w:color="auto"/>
        <w:left w:val="none" w:sz="0" w:space="0" w:color="auto"/>
        <w:bottom w:val="none" w:sz="0" w:space="0" w:color="auto"/>
        <w:right w:val="none" w:sz="0" w:space="0" w:color="auto"/>
      </w:divBdr>
    </w:div>
    <w:div w:id="692682365">
      <w:bodyDiv w:val="1"/>
      <w:marLeft w:val="0"/>
      <w:marRight w:val="0"/>
      <w:marTop w:val="0"/>
      <w:marBottom w:val="0"/>
      <w:divBdr>
        <w:top w:val="none" w:sz="0" w:space="0" w:color="auto"/>
        <w:left w:val="none" w:sz="0" w:space="0" w:color="auto"/>
        <w:bottom w:val="none" w:sz="0" w:space="0" w:color="auto"/>
        <w:right w:val="none" w:sz="0" w:space="0" w:color="auto"/>
      </w:divBdr>
    </w:div>
    <w:div w:id="692727586">
      <w:bodyDiv w:val="1"/>
      <w:marLeft w:val="0"/>
      <w:marRight w:val="0"/>
      <w:marTop w:val="0"/>
      <w:marBottom w:val="0"/>
      <w:divBdr>
        <w:top w:val="none" w:sz="0" w:space="0" w:color="auto"/>
        <w:left w:val="none" w:sz="0" w:space="0" w:color="auto"/>
        <w:bottom w:val="none" w:sz="0" w:space="0" w:color="auto"/>
        <w:right w:val="none" w:sz="0" w:space="0" w:color="auto"/>
      </w:divBdr>
    </w:div>
    <w:div w:id="692733542">
      <w:bodyDiv w:val="1"/>
      <w:marLeft w:val="0"/>
      <w:marRight w:val="0"/>
      <w:marTop w:val="0"/>
      <w:marBottom w:val="0"/>
      <w:divBdr>
        <w:top w:val="none" w:sz="0" w:space="0" w:color="auto"/>
        <w:left w:val="none" w:sz="0" w:space="0" w:color="auto"/>
        <w:bottom w:val="none" w:sz="0" w:space="0" w:color="auto"/>
        <w:right w:val="none" w:sz="0" w:space="0" w:color="auto"/>
      </w:divBdr>
    </w:div>
    <w:div w:id="692803951">
      <w:bodyDiv w:val="1"/>
      <w:marLeft w:val="0"/>
      <w:marRight w:val="0"/>
      <w:marTop w:val="0"/>
      <w:marBottom w:val="0"/>
      <w:divBdr>
        <w:top w:val="none" w:sz="0" w:space="0" w:color="auto"/>
        <w:left w:val="none" w:sz="0" w:space="0" w:color="auto"/>
        <w:bottom w:val="none" w:sz="0" w:space="0" w:color="auto"/>
        <w:right w:val="none" w:sz="0" w:space="0" w:color="auto"/>
      </w:divBdr>
    </w:div>
    <w:div w:id="692920330">
      <w:bodyDiv w:val="1"/>
      <w:marLeft w:val="0"/>
      <w:marRight w:val="0"/>
      <w:marTop w:val="0"/>
      <w:marBottom w:val="0"/>
      <w:divBdr>
        <w:top w:val="none" w:sz="0" w:space="0" w:color="auto"/>
        <w:left w:val="none" w:sz="0" w:space="0" w:color="auto"/>
        <w:bottom w:val="none" w:sz="0" w:space="0" w:color="auto"/>
        <w:right w:val="none" w:sz="0" w:space="0" w:color="auto"/>
      </w:divBdr>
    </w:div>
    <w:div w:id="692996130">
      <w:bodyDiv w:val="1"/>
      <w:marLeft w:val="0"/>
      <w:marRight w:val="0"/>
      <w:marTop w:val="0"/>
      <w:marBottom w:val="0"/>
      <w:divBdr>
        <w:top w:val="none" w:sz="0" w:space="0" w:color="auto"/>
        <w:left w:val="none" w:sz="0" w:space="0" w:color="auto"/>
        <w:bottom w:val="none" w:sz="0" w:space="0" w:color="auto"/>
        <w:right w:val="none" w:sz="0" w:space="0" w:color="auto"/>
      </w:divBdr>
    </w:div>
    <w:div w:id="693069728">
      <w:bodyDiv w:val="1"/>
      <w:marLeft w:val="0"/>
      <w:marRight w:val="0"/>
      <w:marTop w:val="0"/>
      <w:marBottom w:val="0"/>
      <w:divBdr>
        <w:top w:val="none" w:sz="0" w:space="0" w:color="auto"/>
        <w:left w:val="none" w:sz="0" w:space="0" w:color="auto"/>
        <w:bottom w:val="none" w:sz="0" w:space="0" w:color="auto"/>
        <w:right w:val="none" w:sz="0" w:space="0" w:color="auto"/>
      </w:divBdr>
    </w:div>
    <w:div w:id="693111681">
      <w:bodyDiv w:val="1"/>
      <w:marLeft w:val="0"/>
      <w:marRight w:val="0"/>
      <w:marTop w:val="0"/>
      <w:marBottom w:val="0"/>
      <w:divBdr>
        <w:top w:val="none" w:sz="0" w:space="0" w:color="auto"/>
        <w:left w:val="none" w:sz="0" w:space="0" w:color="auto"/>
        <w:bottom w:val="none" w:sz="0" w:space="0" w:color="auto"/>
        <w:right w:val="none" w:sz="0" w:space="0" w:color="auto"/>
      </w:divBdr>
    </w:div>
    <w:div w:id="693120326">
      <w:bodyDiv w:val="1"/>
      <w:marLeft w:val="0"/>
      <w:marRight w:val="0"/>
      <w:marTop w:val="0"/>
      <w:marBottom w:val="0"/>
      <w:divBdr>
        <w:top w:val="none" w:sz="0" w:space="0" w:color="auto"/>
        <w:left w:val="none" w:sz="0" w:space="0" w:color="auto"/>
        <w:bottom w:val="none" w:sz="0" w:space="0" w:color="auto"/>
        <w:right w:val="none" w:sz="0" w:space="0" w:color="auto"/>
      </w:divBdr>
    </w:div>
    <w:div w:id="693192233">
      <w:bodyDiv w:val="1"/>
      <w:marLeft w:val="0"/>
      <w:marRight w:val="0"/>
      <w:marTop w:val="0"/>
      <w:marBottom w:val="0"/>
      <w:divBdr>
        <w:top w:val="none" w:sz="0" w:space="0" w:color="auto"/>
        <w:left w:val="none" w:sz="0" w:space="0" w:color="auto"/>
        <w:bottom w:val="none" w:sz="0" w:space="0" w:color="auto"/>
        <w:right w:val="none" w:sz="0" w:space="0" w:color="auto"/>
      </w:divBdr>
    </w:div>
    <w:div w:id="693263083">
      <w:bodyDiv w:val="1"/>
      <w:marLeft w:val="0"/>
      <w:marRight w:val="0"/>
      <w:marTop w:val="0"/>
      <w:marBottom w:val="0"/>
      <w:divBdr>
        <w:top w:val="none" w:sz="0" w:space="0" w:color="auto"/>
        <w:left w:val="none" w:sz="0" w:space="0" w:color="auto"/>
        <w:bottom w:val="none" w:sz="0" w:space="0" w:color="auto"/>
        <w:right w:val="none" w:sz="0" w:space="0" w:color="auto"/>
      </w:divBdr>
    </w:div>
    <w:div w:id="693270485">
      <w:bodyDiv w:val="1"/>
      <w:marLeft w:val="0"/>
      <w:marRight w:val="0"/>
      <w:marTop w:val="0"/>
      <w:marBottom w:val="0"/>
      <w:divBdr>
        <w:top w:val="none" w:sz="0" w:space="0" w:color="auto"/>
        <w:left w:val="none" w:sz="0" w:space="0" w:color="auto"/>
        <w:bottom w:val="none" w:sz="0" w:space="0" w:color="auto"/>
        <w:right w:val="none" w:sz="0" w:space="0" w:color="auto"/>
      </w:divBdr>
    </w:div>
    <w:div w:id="693382413">
      <w:bodyDiv w:val="1"/>
      <w:marLeft w:val="0"/>
      <w:marRight w:val="0"/>
      <w:marTop w:val="0"/>
      <w:marBottom w:val="0"/>
      <w:divBdr>
        <w:top w:val="none" w:sz="0" w:space="0" w:color="auto"/>
        <w:left w:val="none" w:sz="0" w:space="0" w:color="auto"/>
        <w:bottom w:val="none" w:sz="0" w:space="0" w:color="auto"/>
        <w:right w:val="none" w:sz="0" w:space="0" w:color="auto"/>
      </w:divBdr>
    </w:div>
    <w:div w:id="693456082">
      <w:bodyDiv w:val="1"/>
      <w:marLeft w:val="0"/>
      <w:marRight w:val="0"/>
      <w:marTop w:val="0"/>
      <w:marBottom w:val="0"/>
      <w:divBdr>
        <w:top w:val="none" w:sz="0" w:space="0" w:color="auto"/>
        <w:left w:val="none" w:sz="0" w:space="0" w:color="auto"/>
        <w:bottom w:val="none" w:sz="0" w:space="0" w:color="auto"/>
        <w:right w:val="none" w:sz="0" w:space="0" w:color="auto"/>
      </w:divBdr>
    </w:div>
    <w:div w:id="693574392">
      <w:bodyDiv w:val="1"/>
      <w:marLeft w:val="0"/>
      <w:marRight w:val="0"/>
      <w:marTop w:val="0"/>
      <w:marBottom w:val="0"/>
      <w:divBdr>
        <w:top w:val="none" w:sz="0" w:space="0" w:color="auto"/>
        <w:left w:val="none" w:sz="0" w:space="0" w:color="auto"/>
        <w:bottom w:val="none" w:sz="0" w:space="0" w:color="auto"/>
        <w:right w:val="none" w:sz="0" w:space="0" w:color="auto"/>
      </w:divBdr>
    </w:div>
    <w:div w:id="693578079">
      <w:bodyDiv w:val="1"/>
      <w:marLeft w:val="0"/>
      <w:marRight w:val="0"/>
      <w:marTop w:val="0"/>
      <w:marBottom w:val="0"/>
      <w:divBdr>
        <w:top w:val="none" w:sz="0" w:space="0" w:color="auto"/>
        <w:left w:val="none" w:sz="0" w:space="0" w:color="auto"/>
        <w:bottom w:val="none" w:sz="0" w:space="0" w:color="auto"/>
        <w:right w:val="none" w:sz="0" w:space="0" w:color="auto"/>
      </w:divBdr>
    </w:div>
    <w:div w:id="693657659">
      <w:bodyDiv w:val="1"/>
      <w:marLeft w:val="0"/>
      <w:marRight w:val="0"/>
      <w:marTop w:val="0"/>
      <w:marBottom w:val="0"/>
      <w:divBdr>
        <w:top w:val="none" w:sz="0" w:space="0" w:color="auto"/>
        <w:left w:val="none" w:sz="0" w:space="0" w:color="auto"/>
        <w:bottom w:val="none" w:sz="0" w:space="0" w:color="auto"/>
        <w:right w:val="none" w:sz="0" w:space="0" w:color="auto"/>
      </w:divBdr>
    </w:div>
    <w:div w:id="693729729">
      <w:bodyDiv w:val="1"/>
      <w:marLeft w:val="0"/>
      <w:marRight w:val="0"/>
      <w:marTop w:val="0"/>
      <w:marBottom w:val="0"/>
      <w:divBdr>
        <w:top w:val="none" w:sz="0" w:space="0" w:color="auto"/>
        <w:left w:val="none" w:sz="0" w:space="0" w:color="auto"/>
        <w:bottom w:val="none" w:sz="0" w:space="0" w:color="auto"/>
        <w:right w:val="none" w:sz="0" w:space="0" w:color="auto"/>
      </w:divBdr>
    </w:div>
    <w:div w:id="693768518">
      <w:bodyDiv w:val="1"/>
      <w:marLeft w:val="0"/>
      <w:marRight w:val="0"/>
      <w:marTop w:val="0"/>
      <w:marBottom w:val="0"/>
      <w:divBdr>
        <w:top w:val="none" w:sz="0" w:space="0" w:color="auto"/>
        <w:left w:val="none" w:sz="0" w:space="0" w:color="auto"/>
        <w:bottom w:val="none" w:sz="0" w:space="0" w:color="auto"/>
        <w:right w:val="none" w:sz="0" w:space="0" w:color="auto"/>
      </w:divBdr>
    </w:div>
    <w:div w:id="693923104">
      <w:bodyDiv w:val="1"/>
      <w:marLeft w:val="0"/>
      <w:marRight w:val="0"/>
      <w:marTop w:val="0"/>
      <w:marBottom w:val="0"/>
      <w:divBdr>
        <w:top w:val="none" w:sz="0" w:space="0" w:color="auto"/>
        <w:left w:val="none" w:sz="0" w:space="0" w:color="auto"/>
        <w:bottom w:val="none" w:sz="0" w:space="0" w:color="auto"/>
        <w:right w:val="none" w:sz="0" w:space="0" w:color="auto"/>
      </w:divBdr>
    </w:div>
    <w:div w:id="693964796">
      <w:bodyDiv w:val="1"/>
      <w:marLeft w:val="0"/>
      <w:marRight w:val="0"/>
      <w:marTop w:val="0"/>
      <w:marBottom w:val="0"/>
      <w:divBdr>
        <w:top w:val="none" w:sz="0" w:space="0" w:color="auto"/>
        <w:left w:val="none" w:sz="0" w:space="0" w:color="auto"/>
        <w:bottom w:val="none" w:sz="0" w:space="0" w:color="auto"/>
        <w:right w:val="none" w:sz="0" w:space="0" w:color="auto"/>
      </w:divBdr>
    </w:div>
    <w:div w:id="693968685">
      <w:bodyDiv w:val="1"/>
      <w:marLeft w:val="0"/>
      <w:marRight w:val="0"/>
      <w:marTop w:val="0"/>
      <w:marBottom w:val="0"/>
      <w:divBdr>
        <w:top w:val="none" w:sz="0" w:space="0" w:color="auto"/>
        <w:left w:val="none" w:sz="0" w:space="0" w:color="auto"/>
        <w:bottom w:val="none" w:sz="0" w:space="0" w:color="auto"/>
        <w:right w:val="none" w:sz="0" w:space="0" w:color="auto"/>
      </w:divBdr>
    </w:div>
    <w:div w:id="694038926">
      <w:bodyDiv w:val="1"/>
      <w:marLeft w:val="0"/>
      <w:marRight w:val="0"/>
      <w:marTop w:val="0"/>
      <w:marBottom w:val="0"/>
      <w:divBdr>
        <w:top w:val="none" w:sz="0" w:space="0" w:color="auto"/>
        <w:left w:val="none" w:sz="0" w:space="0" w:color="auto"/>
        <w:bottom w:val="none" w:sz="0" w:space="0" w:color="auto"/>
        <w:right w:val="none" w:sz="0" w:space="0" w:color="auto"/>
      </w:divBdr>
    </w:div>
    <w:div w:id="694113787">
      <w:bodyDiv w:val="1"/>
      <w:marLeft w:val="0"/>
      <w:marRight w:val="0"/>
      <w:marTop w:val="0"/>
      <w:marBottom w:val="0"/>
      <w:divBdr>
        <w:top w:val="none" w:sz="0" w:space="0" w:color="auto"/>
        <w:left w:val="none" w:sz="0" w:space="0" w:color="auto"/>
        <w:bottom w:val="none" w:sz="0" w:space="0" w:color="auto"/>
        <w:right w:val="none" w:sz="0" w:space="0" w:color="auto"/>
      </w:divBdr>
    </w:div>
    <w:div w:id="694116876">
      <w:bodyDiv w:val="1"/>
      <w:marLeft w:val="0"/>
      <w:marRight w:val="0"/>
      <w:marTop w:val="0"/>
      <w:marBottom w:val="0"/>
      <w:divBdr>
        <w:top w:val="none" w:sz="0" w:space="0" w:color="auto"/>
        <w:left w:val="none" w:sz="0" w:space="0" w:color="auto"/>
        <w:bottom w:val="none" w:sz="0" w:space="0" w:color="auto"/>
        <w:right w:val="none" w:sz="0" w:space="0" w:color="auto"/>
      </w:divBdr>
    </w:div>
    <w:div w:id="694234685">
      <w:bodyDiv w:val="1"/>
      <w:marLeft w:val="0"/>
      <w:marRight w:val="0"/>
      <w:marTop w:val="0"/>
      <w:marBottom w:val="0"/>
      <w:divBdr>
        <w:top w:val="none" w:sz="0" w:space="0" w:color="auto"/>
        <w:left w:val="none" w:sz="0" w:space="0" w:color="auto"/>
        <w:bottom w:val="none" w:sz="0" w:space="0" w:color="auto"/>
        <w:right w:val="none" w:sz="0" w:space="0" w:color="auto"/>
      </w:divBdr>
    </w:div>
    <w:div w:id="694308432">
      <w:bodyDiv w:val="1"/>
      <w:marLeft w:val="0"/>
      <w:marRight w:val="0"/>
      <w:marTop w:val="0"/>
      <w:marBottom w:val="0"/>
      <w:divBdr>
        <w:top w:val="none" w:sz="0" w:space="0" w:color="auto"/>
        <w:left w:val="none" w:sz="0" w:space="0" w:color="auto"/>
        <w:bottom w:val="none" w:sz="0" w:space="0" w:color="auto"/>
        <w:right w:val="none" w:sz="0" w:space="0" w:color="auto"/>
      </w:divBdr>
    </w:div>
    <w:div w:id="694311011">
      <w:bodyDiv w:val="1"/>
      <w:marLeft w:val="0"/>
      <w:marRight w:val="0"/>
      <w:marTop w:val="0"/>
      <w:marBottom w:val="0"/>
      <w:divBdr>
        <w:top w:val="none" w:sz="0" w:space="0" w:color="auto"/>
        <w:left w:val="none" w:sz="0" w:space="0" w:color="auto"/>
        <w:bottom w:val="none" w:sz="0" w:space="0" w:color="auto"/>
        <w:right w:val="none" w:sz="0" w:space="0" w:color="auto"/>
      </w:divBdr>
    </w:div>
    <w:div w:id="694355310">
      <w:bodyDiv w:val="1"/>
      <w:marLeft w:val="0"/>
      <w:marRight w:val="0"/>
      <w:marTop w:val="0"/>
      <w:marBottom w:val="0"/>
      <w:divBdr>
        <w:top w:val="none" w:sz="0" w:space="0" w:color="auto"/>
        <w:left w:val="none" w:sz="0" w:space="0" w:color="auto"/>
        <w:bottom w:val="none" w:sz="0" w:space="0" w:color="auto"/>
        <w:right w:val="none" w:sz="0" w:space="0" w:color="auto"/>
      </w:divBdr>
    </w:div>
    <w:div w:id="694382587">
      <w:bodyDiv w:val="1"/>
      <w:marLeft w:val="0"/>
      <w:marRight w:val="0"/>
      <w:marTop w:val="0"/>
      <w:marBottom w:val="0"/>
      <w:divBdr>
        <w:top w:val="none" w:sz="0" w:space="0" w:color="auto"/>
        <w:left w:val="none" w:sz="0" w:space="0" w:color="auto"/>
        <w:bottom w:val="none" w:sz="0" w:space="0" w:color="auto"/>
        <w:right w:val="none" w:sz="0" w:space="0" w:color="auto"/>
      </w:divBdr>
    </w:div>
    <w:div w:id="694423383">
      <w:bodyDiv w:val="1"/>
      <w:marLeft w:val="0"/>
      <w:marRight w:val="0"/>
      <w:marTop w:val="0"/>
      <w:marBottom w:val="0"/>
      <w:divBdr>
        <w:top w:val="none" w:sz="0" w:space="0" w:color="auto"/>
        <w:left w:val="none" w:sz="0" w:space="0" w:color="auto"/>
        <w:bottom w:val="none" w:sz="0" w:space="0" w:color="auto"/>
        <w:right w:val="none" w:sz="0" w:space="0" w:color="auto"/>
      </w:divBdr>
    </w:div>
    <w:div w:id="694618162">
      <w:bodyDiv w:val="1"/>
      <w:marLeft w:val="0"/>
      <w:marRight w:val="0"/>
      <w:marTop w:val="0"/>
      <w:marBottom w:val="0"/>
      <w:divBdr>
        <w:top w:val="none" w:sz="0" w:space="0" w:color="auto"/>
        <w:left w:val="none" w:sz="0" w:space="0" w:color="auto"/>
        <w:bottom w:val="none" w:sz="0" w:space="0" w:color="auto"/>
        <w:right w:val="none" w:sz="0" w:space="0" w:color="auto"/>
      </w:divBdr>
    </w:div>
    <w:div w:id="694765890">
      <w:bodyDiv w:val="1"/>
      <w:marLeft w:val="0"/>
      <w:marRight w:val="0"/>
      <w:marTop w:val="0"/>
      <w:marBottom w:val="0"/>
      <w:divBdr>
        <w:top w:val="none" w:sz="0" w:space="0" w:color="auto"/>
        <w:left w:val="none" w:sz="0" w:space="0" w:color="auto"/>
        <w:bottom w:val="none" w:sz="0" w:space="0" w:color="auto"/>
        <w:right w:val="none" w:sz="0" w:space="0" w:color="auto"/>
      </w:divBdr>
    </w:div>
    <w:div w:id="694773985">
      <w:bodyDiv w:val="1"/>
      <w:marLeft w:val="0"/>
      <w:marRight w:val="0"/>
      <w:marTop w:val="0"/>
      <w:marBottom w:val="0"/>
      <w:divBdr>
        <w:top w:val="none" w:sz="0" w:space="0" w:color="auto"/>
        <w:left w:val="none" w:sz="0" w:space="0" w:color="auto"/>
        <w:bottom w:val="none" w:sz="0" w:space="0" w:color="auto"/>
        <w:right w:val="none" w:sz="0" w:space="0" w:color="auto"/>
      </w:divBdr>
    </w:div>
    <w:div w:id="694886547">
      <w:bodyDiv w:val="1"/>
      <w:marLeft w:val="0"/>
      <w:marRight w:val="0"/>
      <w:marTop w:val="0"/>
      <w:marBottom w:val="0"/>
      <w:divBdr>
        <w:top w:val="none" w:sz="0" w:space="0" w:color="auto"/>
        <w:left w:val="none" w:sz="0" w:space="0" w:color="auto"/>
        <w:bottom w:val="none" w:sz="0" w:space="0" w:color="auto"/>
        <w:right w:val="none" w:sz="0" w:space="0" w:color="auto"/>
      </w:divBdr>
    </w:div>
    <w:div w:id="695011085">
      <w:bodyDiv w:val="1"/>
      <w:marLeft w:val="0"/>
      <w:marRight w:val="0"/>
      <w:marTop w:val="0"/>
      <w:marBottom w:val="0"/>
      <w:divBdr>
        <w:top w:val="none" w:sz="0" w:space="0" w:color="auto"/>
        <w:left w:val="none" w:sz="0" w:space="0" w:color="auto"/>
        <w:bottom w:val="none" w:sz="0" w:space="0" w:color="auto"/>
        <w:right w:val="none" w:sz="0" w:space="0" w:color="auto"/>
      </w:divBdr>
    </w:div>
    <w:div w:id="695084927">
      <w:bodyDiv w:val="1"/>
      <w:marLeft w:val="0"/>
      <w:marRight w:val="0"/>
      <w:marTop w:val="0"/>
      <w:marBottom w:val="0"/>
      <w:divBdr>
        <w:top w:val="none" w:sz="0" w:space="0" w:color="auto"/>
        <w:left w:val="none" w:sz="0" w:space="0" w:color="auto"/>
        <w:bottom w:val="none" w:sz="0" w:space="0" w:color="auto"/>
        <w:right w:val="none" w:sz="0" w:space="0" w:color="auto"/>
      </w:divBdr>
    </w:div>
    <w:div w:id="695228445">
      <w:bodyDiv w:val="1"/>
      <w:marLeft w:val="0"/>
      <w:marRight w:val="0"/>
      <w:marTop w:val="0"/>
      <w:marBottom w:val="0"/>
      <w:divBdr>
        <w:top w:val="none" w:sz="0" w:space="0" w:color="auto"/>
        <w:left w:val="none" w:sz="0" w:space="0" w:color="auto"/>
        <w:bottom w:val="none" w:sz="0" w:space="0" w:color="auto"/>
        <w:right w:val="none" w:sz="0" w:space="0" w:color="auto"/>
      </w:divBdr>
    </w:div>
    <w:div w:id="695272957">
      <w:bodyDiv w:val="1"/>
      <w:marLeft w:val="0"/>
      <w:marRight w:val="0"/>
      <w:marTop w:val="0"/>
      <w:marBottom w:val="0"/>
      <w:divBdr>
        <w:top w:val="none" w:sz="0" w:space="0" w:color="auto"/>
        <w:left w:val="none" w:sz="0" w:space="0" w:color="auto"/>
        <w:bottom w:val="none" w:sz="0" w:space="0" w:color="auto"/>
        <w:right w:val="none" w:sz="0" w:space="0" w:color="auto"/>
      </w:divBdr>
    </w:div>
    <w:div w:id="695276060">
      <w:bodyDiv w:val="1"/>
      <w:marLeft w:val="0"/>
      <w:marRight w:val="0"/>
      <w:marTop w:val="0"/>
      <w:marBottom w:val="0"/>
      <w:divBdr>
        <w:top w:val="none" w:sz="0" w:space="0" w:color="auto"/>
        <w:left w:val="none" w:sz="0" w:space="0" w:color="auto"/>
        <w:bottom w:val="none" w:sz="0" w:space="0" w:color="auto"/>
        <w:right w:val="none" w:sz="0" w:space="0" w:color="auto"/>
      </w:divBdr>
    </w:div>
    <w:div w:id="695346414">
      <w:bodyDiv w:val="1"/>
      <w:marLeft w:val="0"/>
      <w:marRight w:val="0"/>
      <w:marTop w:val="0"/>
      <w:marBottom w:val="0"/>
      <w:divBdr>
        <w:top w:val="none" w:sz="0" w:space="0" w:color="auto"/>
        <w:left w:val="none" w:sz="0" w:space="0" w:color="auto"/>
        <w:bottom w:val="none" w:sz="0" w:space="0" w:color="auto"/>
        <w:right w:val="none" w:sz="0" w:space="0" w:color="auto"/>
      </w:divBdr>
    </w:div>
    <w:div w:id="695348188">
      <w:bodyDiv w:val="1"/>
      <w:marLeft w:val="0"/>
      <w:marRight w:val="0"/>
      <w:marTop w:val="0"/>
      <w:marBottom w:val="0"/>
      <w:divBdr>
        <w:top w:val="none" w:sz="0" w:space="0" w:color="auto"/>
        <w:left w:val="none" w:sz="0" w:space="0" w:color="auto"/>
        <w:bottom w:val="none" w:sz="0" w:space="0" w:color="auto"/>
        <w:right w:val="none" w:sz="0" w:space="0" w:color="auto"/>
      </w:divBdr>
    </w:div>
    <w:div w:id="695349734">
      <w:bodyDiv w:val="1"/>
      <w:marLeft w:val="0"/>
      <w:marRight w:val="0"/>
      <w:marTop w:val="0"/>
      <w:marBottom w:val="0"/>
      <w:divBdr>
        <w:top w:val="none" w:sz="0" w:space="0" w:color="auto"/>
        <w:left w:val="none" w:sz="0" w:space="0" w:color="auto"/>
        <w:bottom w:val="none" w:sz="0" w:space="0" w:color="auto"/>
        <w:right w:val="none" w:sz="0" w:space="0" w:color="auto"/>
      </w:divBdr>
    </w:div>
    <w:div w:id="695429753">
      <w:bodyDiv w:val="1"/>
      <w:marLeft w:val="0"/>
      <w:marRight w:val="0"/>
      <w:marTop w:val="0"/>
      <w:marBottom w:val="0"/>
      <w:divBdr>
        <w:top w:val="none" w:sz="0" w:space="0" w:color="auto"/>
        <w:left w:val="none" w:sz="0" w:space="0" w:color="auto"/>
        <w:bottom w:val="none" w:sz="0" w:space="0" w:color="auto"/>
        <w:right w:val="none" w:sz="0" w:space="0" w:color="auto"/>
      </w:divBdr>
    </w:div>
    <w:div w:id="695540518">
      <w:bodyDiv w:val="1"/>
      <w:marLeft w:val="0"/>
      <w:marRight w:val="0"/>
      <w:marTop w:val="0"/>
      <w:marBottom w:val="0"/>
      <w:divBdr>
        <w:top w:val="none" w:sz="0" w:space="0" w:color="auto"/>
        <w:left w:val="none" w:sz="0" w:space="0" w:color="auto"/>
        <w:bottom w:val="none" w:sz="0" w:space="0" w:color="auto"/>
        <w:right w:val="none" w:sz="0" w:space="0" w:color="auto"/>
      </w:divBdr>
    </w:div>
    <w:div w:id="695620309">
      <w:bodyDiv w:val="1"/>
      <w:marLeft w:val="0"/>
      <w:marRight w:val="0"/>
      <w:marTop w:val="0"/>
      <w:marBottom w:val="0"/>
      <w:divBdr>
        <w:top w:val="none" w:sz="0" w:space="0" w:color="auto"/>
        <w:left w:val="none" w:sz="0" w:space="0" w:color="auto"/>
        <w:bottom w:val="none" w:sz="0" w:space="0" w:color="auto"/>
        <w:right w:val="none" w:sz="0" w:space="0" w:color="auto"/>
      </w:divBdr>
    </w:div>
    <w:div w:id="695738876">
      <w:bodyDiv w:val="1"/>
      <w:marLeft w:val="0"/>
      <w:marRight w:val="0"/>
      <w:marTop w:val="0"/>
      <w:marBottom w:val="0"/>
      <w:divBdr>
        <w:top w:val="none" w:sz="0" w:space="0" w:color="auto"/>
        <w:left w:val="none" w:sz="0" w:space="0" w:color="auto"/>
        <w:bottom w:val="none" w:sz="0" w:space="0" w:color="auto"/>
        <w:right w:val="none" w:sz="0" w:space="0" w:color="auto"/>
      </w:divBdr>
    </w:div>
    <w:div w:id="695813572">
      <w:bodyDiv w:val="1"/>
      <w:marLeft w:val="0"/>
      <w:marRight w:val="0"/>
      <w:marTop w:val="0"/>
      <w:marBottom w:val="0"/>
      <w:divBdr>
        <w:top w:val="none" w:sz="0" w:space="0" w:color="auto"/>
        <w:left w:val="none" w:sz="0" w:space="0" w:color="auto"/>
        <w:bottom w:val="none" w:sz="0" w:space="0" w:color="auto"/>
        <w:right w:val="none" w:sz="0" w:space="0" w:color="auto"/>
      </w:divBdr>
    </w:div>
    <w:div w:id="695888275">
      <w:bodyDiv w:val="1"/>
      <w:marLeft w:val="0"/>
      <w:marRight w:val="0"/>
      <w:marTop w:val="0"/>
      <w:marBottom w:val="0"/>
      <w:divBdr>
        <w:top w:val="none" w:sz="0" w:space="0" w:color="auto"/>
        <w:left w:val="none" w:sz="0" w:space="0" w:color="auto"/>
        <w:bottom w:val="none" w:sz="0" w:space="0" w:color="auto"/>
        <w:right w:val="none" w:sz="0" w:space="0" w:color="auto"/>
      </w:divBdr>
    </w:div>
    <w:div w:id="695930638">
      <w:bodyDiv w:val="1"/>
      <w:marLeft w:val="0"/>
      <w:marRight w:val="0"/>
      <w:marTop w:val="0"/>
      <w:marBottom w:val="0"/>
      <w:divBdr>
        <w:top w:val="none" w:sz="0" w:space="0" w:color="auto"/>
        <w:left w:val="none" w:sz="0" w:space="0" w:color="auto"/>
        <w:bottom w:val="none" w:sz="0" w:space="0" w:color="auto"/>
        <w:right w:val="none" w:sz="0" w:space="0" w:color="auto"/>
      </w:divBdr>
    </w:div>
    <w:div w:id="695934864">
      <w:bodyDiv w:val="1"/>
      <w:marLeft w:val="0"/>
      <w:marRight w:val="0"/>
      <w:marTop w:val="0"/>
      <w:marBottom w:val="0"/>
      <w:divBdr>
        <w:top w:val="none" w:sz="0" w:space="0" w:color="auto"/>
        <w:left w:val="none" w:sz="0" w:space="0" w:color="auto"/>
        <w:bottom w:val="none" w:sz="0" w:space="0" w:color="auto"/>
        <w:right w:val="none" w:sz="0" w:space="0" w:color="auto"/>
      </w:divBdr>
    </w:div>
    <w:div w:id="696004108">
      <w:bodyDiv w:val="1"/>
      <w:marLeft w:val="0"/>
      <w:marRight w:val="0"/>
      <w:marTop w:val="0"/>
      <w:marBottom w:val="0"/>
      <w:divBdr>
        <w:top w:val="none" w:sz="0" w:space="0" w:color="auto"/>
        <w:left w:val="none" w:sz="0" w:space="0" w:color="auto"/>
        <w:bottom w:val="none" w:sz="0" w:space="0" w:color="auto"/>
        <w:right w:val="none" w:sz="0" w:space="0" w:color="auto"/>
      </w:divBdr>
    </w:div>
    <w:div w:id="696004275">
      <w:bodyDiv w:val="1"/>
      <w:marLeft w:val="0"/>
      <w:marRight w:val="0"/>
      <w:marTop w:val="0"/>
      <w:marBottom w:val="0"/>
      <w:divBdr>
        <w:top w:val="none" w:sz="0" w:space="0" w:color="auto"/>
        <w:left w:val="none" w:sz="0" w:space="0" w:color="auto"/>
        <w:bottom w:val="none" w:sz="0" w:space="0" w:color="auto"/>
        <w:right w:val="none" w:sz="0" w:space="0" w:color="auto"/>
      </w:divBdr>
    </w:div>
    <w:div w:id="696007349">
      <w:bodyDiv w:val="1"/>
      <w:marLeft w:val="0"/>
      <w:marRight w:val="0"/>
      <w:marTop w:val="0"/>
      <w:marBottom w:val="0"/>
      <w:divBdr>
        <w:top w:val="none" w:sz="0" w:space="0" w:color="auto"/>
        <w:left w:val="none" w:sz="0" w:space="0" w:color="auto"/>
        <w:bottom w:val="none" w:sz="0" w:space="0" w:color="auto"/>
        <w:right w:val="none" w:sz="0" w:space="0" w:color="auto"/>
      </w:divBdr>
    </w:div>
    <w:div w:id="696081251">
      <w:bodyDiv w:val="1"/>
      <w:marLeft w:val="0"/>
      <w:marRight w:val="0"/>
      <w:marTop w:val="0"/>
      <w:marBottom w:val="0"/>
      <w:divBdr>
        <w:top w:val="none" w:sz="0" w:space="0" w:color="auto"/>
        <w:left w:val="none" w:sz="0" w:space="0" w:color="auto"/>
        <w:bottom w:val="none" w:sz="0" w:space="0" w:color="auto"/>
        <w:right w:val="none" w:sz="0" w:space="0" w:color="auto"/>
      </w:divBdr>
    </w:div>
    <w:div w:id="696084302">
      <w:bodyDiv w:val="1"/>
      <w:marLeft w:val="0"/>
      <w:marRight w:val="0"/>
      <w:marTop w:val="0"/>
      <w:marBottom w:val="0"/>
      <w:divBdr>
        <w:top w:val="none" w:sz="0" w:space="0" w:color="auto"/>
        <w:left w:val="none" w:sz="0" w:space="0" w:color="auto"/>
        <w:bottom w:val="none" w:sz="0" w:space="0" w:color="auto"/>
        <w:right w:val="none" w:sz="0" w:space="0" w:color="auto"/>
      </w:divBdr>
    </w:div>
    <w:div w:id="696084873">
      <w:bodyDiv w:val="1"/>
      <w:marLeft w:val="0"/>
      <w:marRight w:val="0"/>
      <w:marTop w:val="0"/>
      <w:marBottom w:val="0"/>
      <w:divBdr>
        <w:top w:val="none" w:sz="0" w:space="0" w:color="auto"/>
        <w:left w:val="none" w:sz="0" w:space="0" w:color="auto"/>
        <w:bottom w:val="none" w:sz="0" w:space="0" w:color="auto"/>
        <w:right w:val="none" w:sz="0" w:space="0" w:color="auto"/>
      </w:divBdr>
    </w:div>
    <w:div w:id="696276104">
      <w:bodyDiv w:val="1"/>
      <w:marLeft w:val="0"/>
      <w:marRight w:val="0"/>
      <w:marTop w:val="0"/>
      <w:marBottom w:val="0"/>
      <w:divBdr>
        <w:top w:val="none" w:sz="0" w:space="0" w:color="auto"/>
        <w:left w:val="none" w:sz="0" w:space="0" w:color="auto"/>
        <w:bottom w:val="none" w:sz="0" w:space="0" w:color="auto"/>
        <w:right w:val="none" w:sz="0" w:space="0" w:color="auto"/>
      </w:divBdr>
    </w:div>
    <w:div w:id="696277992">
      <w:bodyDiv w:val="1"/>
      <w:marLeft w:val="0"/>
      <w:marRight w:val="0"/>
      <w:marTop w:val="0"/>
      <w:marBottom w:val="0"/>
      <w:divBdr>
        <w:top w:val="none" w:sz="0" w:space="0" w:color="auto"/>
        <w:left w:val="none" w:sz="0" w:space="0" w:color="auto"/>
        <w:bottom w:val="none" w:sz="0" w:space="0" w:color="auto"/>
        <w:right w:val="none" w:sz="0" w:space="0" w:color="auto"/>
      </w:divBdr>
    </w:div>
    <w:div w:id="696345934">
      <w:bodyDiv w:val="1"/>
      <w:marLeft w:val="0"/>
      <w:marRight w:val="0"/>
      <w:marTop w:val="0"/>
      <w:marBottom w:val="0"/>
      <w:divBdr>
        <w:top w:val="none" w:sz="0" w:space="0" w:color="auto"/>
        <w:left w:val="none" w:sz="0" w:space="0" w:color="auto"/>
        <w:bottom w:val="none" w:sz="0" w:space="0" w:color="auto"/>
        <w:right w:val="none" w:sz="0" w:space="0" w:color="auto"/>
      </w:divBdr>
    </w:div>
    <w:div w:id="696348207">
      <w:bodyDiv w:val="1"/>
      <w:marLeft w:val="0"/>
      <w:marRight w:val="0"/>
      <w:marTop w:val="0"/>
      <w:marBottom w:val="0"/>
      <w:divBdr>
        <w:top w:val="none" w:sz="0" w:space="0" w:color="auto"/>
        <w:left w:val="none" w:sz="0" w:space="0" w:color="auto"/>
        <w:bottom w:val="none" w:sz="0" w:space="0" w:color="auto"/>
        <w:right w:val="none" w:sz="0" w:space="0" w:color="auto"/>
      </w:divBdr>
    </w:div>
    <w:div w:id="696389645">
      <w:bodyDiv w:val="1"/>
      <w:marLeft w:val="0"/>
      <w:marRight w:val="0"/>
      <w:marTop w:val="0"/>
      <w:marBottom w:val="0"/>
      <w:divBdr>
        <w:top w:val="none" w:sz="0" w:space="0" w:color="auto"/>
        <w:left w:val="none" w:sz="0" w:space="0" w:color="auto"/>
        <w:bottom w:val="none" w:sz="0" w:space="0" w:color="auto"/>
        <w:right w:val="none" w:sz="0" w:space="0" w:color="auto"/>
      </w:divBdr>
    </w:div>
    <w:div w:id="696466967">
      <w:bodyDiv w:val="1"/>
      <w:marLeft w:val="0"/>
      <w:marRight w:val="0"/>
      <w:marTop w:val="0"/>
      <w:marBottom w:val="0"/>
      <w:divBdr>
        <w:top w:val="none" w:sz="0" w:space="0" w:color="auto"/>
        <w:left w:val="none" w:sz="0" w:space="0" w:color="auto"/>
        <w:bottom w:val="none" w:sz="0" w:space="0" w:color="auto"/>
        <w:right w:val="none" w:sz="0" w:space="0" w:color="auto"/>
      </w:divBdr>
    </w:div>
    <w:div w:id="696541926">
      <w:bodyDiv w:val="1"/>
      <w:marLeft w:val="0"/>
      <w:marRight w:val="0"/>
      <w:marTop w:val="0"/>
      <w:marBottom w:val="0"/>
      <w:divBdr>
        <w:top w:val="none" w:sz="0" w:space="0" w:color="auto"/>
        <w:left w:val="none" w:sz="0" w:space="0" w:color="auto"/>
        <w:bottom w:val="none" w:sz="0" w:space="0" w:color="auto"/>
        <w:right w:val="none" w:sz="0" w:space="0" w:color="auto"/>
      </w:divBdr>
    </w:div>
    <w:div w:id="696545248">
      <w:bodyDiv w:val="1"/>
      <w:marLeft w:val="0"/>
      <w:marRight w:val="0"/>
      <w:marTop w:val="0"/>
      <w:marBottom w:val="0"/>
      <w:divBdr>
        <w:top w:val="none" w:sz="0" w:space="0" w:color="auto"/>
        <w:left w:val="none" w:sz="0" w:space="0" w:color="auto"/>
        <w:bottom w:val="none" w:sz="0" w:space="0" w:color="auto"/>
        <w:right w:val="none" w:sz="0" w:space="0" w:color="auto"/>
      </w:divBdr>
    </w:div>
    <w:div w:id="696547280">
      <w:bodyDiv w:val="1"/>
      <w:marLeft w:val="0"/>
      <w:marRight w:val="0"/>
      <w:marTop w:val="0"/>
      <w:marBottom w:val="0"/>
      <w:divBdr>
        <w:top w:val="none" w:sz="0" w:space="0" w:color="auto"/>
        <w:left w:val="none" w:sz="0" w:space="0" w:color="auto"/>
        <w:bottom w:val="none" w:sz="0" w:space="0" w:color="auto"/>
        <w:right w:val="none" w:sz="0" w:space="0" w:color="auto"/>
      </w:divBdr>
    </w:div>
    <w:div w:id="696588221">
      <w:bodyDiv w:val="1"/>
      <w:marLeft w:val="0"/>
      <w:marRight w:val="0"/>
      <w:marTop w:val="0"/>
      <w:marBottom w:val="0"/>
      <w:divBdr>
        <w:top w:val="none" w:sz="0" w:space="0" w:color="auto"/>
        <w:left w:val="none" w:sz="0" w:space="0" w:color="auto"/>
        <w:bottom w:val="none" w:sz="0" w:space="0" w:color="auto"/>
        <w:right w:val="none" w:sz="0" w:space="0" w:color="auto"/>
      </w:divBdr>
    </w:div>
    <w:div w:id="696664833">
      <w:bodyDiv w:val="1"/>
      <w:marLeft w:val="0"/>
      <w:marRight w:val="0"/>
      <w:marTop w:val="0"/>
      <w:marBottom w:val="0"/>
      <w:divBdr>
        <w:top w:val="none" w:sz="0" w:space="0" w:color="auto"/>
        <w:left w:val="none" w:sz="0" w:space="0" w:color="auto"/>
        <w:bottom w:val="none" w:sz="0" w:space="0" w:color="auto"/>
        <w:right w:val="none" w:sz="0" w:space="0" w:color="auto"/>
      </w:divBdr>
    </w:div>
    <w:div w:id="696733988">
      <w:bodyDiv w:val="1"/>
      <w:marLeft w:val="0"/>
      <w:marRight w:val="0"/>
      <w:marTop w:val="0"/>
      <w:marBottom w:val="0"/>
      <w:divBdr>
        <w:top w:val="none" w:sz="0" w:space="0" w:color="auto"/>
        <w:left w:val="none" w:sz="0" w:space="0" w:color="auto"/>
        <w:bottom w:val="none" w:sz="0" w:space="0" w:color="auto"/>
        <w:right w:val="none" w:sz="0" w:space="0" w:color="auto"/>
      </w:divBdr>
    </w:div>
    <w:div w:id="696739758">
      <w:bodyDiv w:val="1"/>
      <w:marLeft w:val="0"/>
      <w:marRight w:val="0"/>
      <w:marTop w:val="0"/>
      <w:marBottom w:val="0"/>
      <w:divBdr>
        <w:top w:val="none" w:sz="0" w:space="0" w:color="auto"/>
        <w:left w:val="none" w:sz="0" w:space="0" w:color="auto"/>
        <w:bottom w:val="none" w:sz="0" w:space="0" w:color="auto"/>
        <w:right w:val="none" w:sz="0" w:space="0" w:color="auto"/>
      </w:divBdr>
    </w:div>
    <w:div w:id="696740563">
      <w:bodyDiv w:val="1"/>
      <w:marLeft w:val="0"/>
      <w:marRight w:val="0"/>
      <w:marTop w:val="0"/>
      <w:marBottom w:val="0"/>
      <w:divBdr>
        <w:top w:val="none" w:sz="0" w:space="0" w:color="auto"/>
        <w:left w:val="none" w:sz="0" w:space="0" w:color="auto"/>
        <w:bottom w:val="none" w:sz="0" w:space="0" w:color="auto"/>
        <w:right w:val="none" w:sz="0" w:space="0" w:color="auto"/>
      </w:divBdr>
    </w:div>
    <w:div w:id="696810753">
      <w:bodyDiv w:val="1"/>
      <w:marLeft w:val="0"/>
      <w:marRight w:val="0"/>
      <w:marTop w:val="0"/>
      <w:marBottom w:val="0"/>
      <w:divBdr>
        <w:top w:val="none" w:sz="0" w:space="0" w:color="auto"/>
        <w:left w:val="none" w:sz="0" w:space="0" w:color="auto"/>
        <w:bottom w:val="none" w:sz="0" w:space="0" w:color="auto"/>
        <w:right w:val="none" w:sz="0" w:space="0" w:color="auto"/>
      </w:divBdr>
    </w:div>
    <w:div w:id="696975863">
      <w:bodyDiv w:val="1"/>
      <w:marLeft w:val="0"/>
      <w:marRight w:val="0"/>
      <w:marTop w:val="0"/>
      <w:marBottom w:val="0"/>
      <w:divBdr>
        <w:top w:val="none" w:sz="0" w:space="0" w:color="auto"/>
        <w:left w:val="none" w:sz="0" w:space="0" w:color="auto"/>
        <w:bottom w:val="none" w:sz="0" w:space="0" w:color="auto"/>
        <w:right w:val="none" w:sz="0" w:space="0" w:color="auto"/>
      </w:divBdr>
    </w:div>
    <w:div w:id="697051607">
      <w:bodyDiv w:val="1"/>
      <w:marLeft w:val="0"/>
      <w:marRight w:val="0"/>
      <w:marTop w:val="0"/>
      <w:marBottom w:val="0"/>
      <w:divBdr>
        <w:top w:val="none" w:sz="0" w:space="0" w:color="auto"/>
        <w:left w:val="none" w:sz="0" w:space="0" w:color="auto"/>
        <w:bottom w:val="none" w:sz="0" w:space="0" w:color="auto"/>
        <w:right w:val="none" w:sz="0" w:space="0" w:color="auto"/>
      </w:divBdr>
    </w:div>
    <w:div w:id="697268861">
      <w:bodyDiv w:val="1"/>
      <w:marLeft w:val="0"/>
      <w:marRight w:val="0"/>
      <w:marTop w:val="0"/>
      <w:marBottom w:val="0"/>
      <w:divBdr>
        <w:top w:val="none" w:sz="0" w:space="0" w:color="auto"/>
        <w:left w:val="none" w:sz="0" w:space="0" w:color="auto"/>
        <w:bottom w:val="none" w:sz="0" w:space="0" w:color="auto"/>
        <w:right w:val="none" w:sz="0" w:space="0" w:color="auto"/>
      </w:divBdr>
    </w:div>
    <w:div w:id="697316838">
      <w:bodyDiv w:val="1"/>
      <w:marLeft w:val="0"/>
      <w:marRight w:val="0"/>
      <w:marTop w:val="0"/>
      <w:marBottom w:val="0"/>
      <w:divBdr>
        <w:top w:val="none" w:sz="0" w:space="0" w:color="auto"/>
        <w:left w:val="none" w:sz="0" w:space="0" w:color="auto"/>
        <w:bottom w:val="none" w:sz="0" w:space="0" w:color="auto"/>
        <w:right w:val="none" w:sz="0" w:space="0" w:color="auto"/>
      </w:divBdr>
    </w:div>
    <w:div w:id="697318801">
      <w:bodyDiv w:val="1"/>
      <w:marLeft w:val="0"/>
      <w:marRight w:val="0"/>
      <w:marTop w:val="0"/>
      <w:marBottom w:val="0"/>
      <w:divBdr>
        <w:top w:val="none" w:sz="0" w:space="0" w:color="auto"/>
        <w:left w:val="none" w:sz="0" w:space="0" w:color="auto"/>
        <w:bottom w:val="none" w:sz="0" w:space="0" w:color="auto"/>
        <w:right w:val="none" w:sz="0" w:space="0" w:color="auto"/>
      </w:divBdr>
    </w:div>
    <w:div w:id="697319972">
      <w:bodyDiv w:val="1"/>
      <w:marLeft w:val="0"/>
      <w:marRight w:val="0"/>
      <w:marTop w:val="0"/>
      <w:marBottom w:val="0"/>
      <w:divBdr>
        <w:top w:val="none" w:sz="0" w:space="0" w:color="auto"/>
        <w:left w:val="none" w:sz="0" w:space="0" w:color="auto"/>
        <w:bottom w:val="none" w:sz="0" w:space="0" w:color="auto"/>
        <w:right w:val="none" w:sz="0" w:space="0" w:color="auto"/>
      </w:divBdr>
    </w:div>
    <w:div w:id="697388654">
      <w:bodyDiv w:val="1"/>
      <w:marLeft w:val="0"/>
      <w:marRight w:val="0"/>
      <w:marTop w:val="0"/>
      <w:marBottom w:val="0"/>
      <w:divBdr>
        <w:top w:val="none" w:sz="0" w:space="0" w:color="auto"/>
        <w:left w:val="none" w:sz="0" w:space="0" w:color="auto"/>
        <w:bottom w:val="none" w:sz="0" w:space="0" w:color="auto"/>
        <w:right w:val="none" w:sz="0" w:space="0" w:color="auto"/>
      </w:divBdr>
    </w:div>
    <w:div w:id="697435588">
      <w:bodyDiv w:val="1"/>
      <w:marLeft w:val="0"/>
      <w:marRight w:val="0"/>
      <w:marTop w:val="0"/>
      <w:marBottom w:val="0"/>
      <w:divBdr>
        <w:top w:val="none" w:sz="0" w:space="0" w:color="auto"/>
        <w:left w:val="none" w:sz="0" w:space="0" w:color="auto"/>
        <w:bottom w:val="none" w:sz="0" w:space="0" w:color="auto"/>
        <w:right w:val="none" w:sz="0" w:space="0" w:color="auto"/>
      </w:divBdr>
    </w:div>
    <w:div w:id="697509876">
      <w:bodyDiv w:val="1"/>
      <w:marLeft w:val="0"/>
      <w:marRight w:val="0"/>
      <w:marTop w:val="0"/>
      <w:marBottom w:val="0"/>
      <w:divBdr>
        <w:top w:val="none" w:sz="0" w:space="0" w:color="auto"/>
        <w:left w:val="none" w:sz="0" w:space="0" w:color="auto"/>
        <w:bottom w:val="none" w:sz="0" w:space="0" w:color="auto"/>
        <w:right w:val="none" w:sz="0" w:space="0" w:color="auto"/>
      </w:divBdr>
    </w:div>
    <w:div w:id="697511889">
      <w:bodyDiv w:val="1"/>
      <w:marLeft w:val="0"/>
      <w:marRight w:val="0"/>
      <w:marTop w:val="0"/>
      <w:marBottom w:val="0"/>
      <w:divBdr>
        <w:top w:val="none" w:sz="0" w:space="0" w:color="auto"/>
        <w:left w:val="none" w:sz="0" w:space="0" w:color="auto"/>
        <w:bottom w:val="none" w:sz="0" w:space="0" w:color="auto"/>
        <w:right w:val="none" w:sz="0" w:space="0" w:color="auto"/>
      </w:divBdr>
    </w:div>
    <w:div w:id="697655914">
      <w:bodyDiv w:val="1"/>
      <w:marLeft w:val="0"/>
      <w:marRight w:val="0"/>
      <w:marTop w:val="0"/>
      <w:marBottom w:val="0"/>
      <w:divBdr>
        <w:top w:val="none" w:sz="0" w:space="0" w:color="auto"/>
        <w:left w:val="none" w:sz="0" w:space="0" w:color="auto"/>
        <w:bottom w:val="none" w:sz="0" w:space="0" w:color="auto"/>
        <w:right w:val="none" w:sz="0" w:space="0" w:color="auto"/>
      </w:divBdr>
    </w:div>
    <w:div w:id="697706946">
      <w:bodyDiv w:val="1"/>
      <w:marLeft w:val="0"/>
      <w:marRight w:val="0"/>
      <w:marTop w:val="0"/>
      <w:marBottom w:val="0"/>
      <w:divBdr>
        <w:top w:val="none" w:sz="0" w:space="0" w:color="auto"/>
        <w:left w:val="none" w:sz="0" w:space="0" w:color="auto"/>
        <w:bottom w:val="none" w:sz="0" w:space="0" w:color="auto"/>
        <w:right w:val="none" w:sz="0" w:space="0" w:color="auto"/>
      </w:divBdr>
    </w:div>
    <w:div w:id="697773577">
      <w:bodyDiv w:val="1"/>
      <w:marLeft w:val="0"/>
      <w:marRight w:val="0"/>
      <w:marTop w:val="0"/>
      <w:marBottom w:val="0"/>
      <w:divBdr>
        <w:top w:val="none" w:sz="0" w:space="0" w:color="auto"/>
        <w:left w:val="none" w:sz="0" w:space="0" w:color="auto"/>
        <w:bottom w:val="none" w:sz="0" w:space="0" w:color="auto"/>
        <w:right w:val="none" w:sz="0" w:space="0" w:color="auto"/>
      </w:divBdr>
    </w:div>
    <w:div w:id="697851670">
      <w:bodyDiv w:val="1"/>
      <w:marLeft w:val="0"/>
      <w:marRight w:val="0"/>
      <w:marTop w:val="0"/>
      <w:marBottom w:val="0"/>
      <w:divBdr>
        <w:top w:val="none" w:sz="0" w:space="0" w:color="auto"/>
        <w:left w:val="none" w:sz="0" w:space="0" w:color="auto"/>
        <w:bottom w:val="none" w:sz="0" w:space="0" w:color="auto"/>
        <w:right w:val="none" w:sz="0" w:space="0" w:color="auto"/>
      </w:divBdr>
    </w:div>
    <w:div w:id="697855796">
      <w:bodyDiv w:val="1"/>
      <w:marLeft w:val="0"/>
      <w:marRight w:val="0"/>
      <w:marTop w:val="0"/>
      <w:marBottom w:val="0"/>
      <w:divBdr>
        <w:top w:val="none" w:sz="0" w:space="0" w:color="auto"/>
        <w:left w:val="none" w:sz="0" w:space="0" w:color="auto"/>
        <w:bottom w:val="none" w:sz="0" w:space="0" w:color="auto"/>
        <w:right w:val="none" w:sz="0" w:space="0" w:color="auto"/>
      </w:divBdr>
    </w:div>
    <w:div w:id="697894449">
      <w:bodyDiv w:val="1"/>
      <w:marLeft w:val="0"/>
      <w:marRight w:val="0"/>
      <w:marTop w:val="0"/>
      <w:marBottom w:val="0"/>
      <w:divBdr>
        <w:top w:val="none" w:sz="0" w:space="0" w:color="auto"/>
        <w:left w:val="none" w:sz="0" w:space="0" w:color="auto"/>
        <w:bottom w:val="none" w:sz="0" w:space="0" w:color="auto"/>
        <w:right w:val="none" w:sz="0" w:space="0" w:color="auto"/>
      </w:divBdr>
    </w:div>
    <w:div w:id="697973573">
      <w:bodyDiv w:val="1"/>
      <w:marLeft w:val="0"/>
      <w:marRight w:val="0"/>
      <w:marTop w:val="0"/>
      <w:marBottom w:val="0"/>
      <w:divBdr>
        <w:top w:val="none" w:sz="0" w:space="0" w:color="auto"/>
        <w:left w:val="none" w:sz="0" w:space="0" w:color="auto"/>
        <w:bottom w:val="none" w:sz="0" w:space="0" w:color="auto"/>
        <w:right w:val="none" w:sz="0" w:space="0" w:color="auto"/>
      </w:divBdr>
    </w:div>
    <w:div w:id="697974050">
      <w:bodyDiv w:val="1"/>
      <w:marLeft w:val="0"/>
      <w:marRight w:val="0"/>
      <w:marTop w:val="0"/>
      <w:marBottom w:val="0"/>
      <w:divBdr>
        <w:top w:val="none" w:sz="0" w:space="0" w:color="auto"/>
        <w:left w:val="none" w:sz="0" w:space="0" w:color="auto"/>
        <w:bottom w:val="none" w:sz="0" w:space="0" w:color="auto"/>
        <w:right w:val="none" w:sz="0" w:space="0" w:color="auto"/>
      </w:divBdr>
    </w:div>
    <w:div w:id="698162227">
      <w:bodyDiv w:val="1"/>
      <w:marLeft w:val="0"/>
      <w:marRight w:val="0"/>
      <w:marTop w:val="0"/>
      <w:marBottom w:val="0"/>
      <w:divBdr>
        <w:top w:val="none" w:sz="0" w:space="0" w:color="auto"/>
        <w:left w:val="none" w:sz="0" w:space="0" w:color="auto"/>
        <w:bottom w:val="none" w:sz="0" w:space="0" w:color="auto"/>
        <w:right w:val="none" w:sz="0" w:space="0" w:color="auto"/>
      </w:divBdr>
    </w:div>
    <w:div w:id="698165893">
      <w:bodyDiv w:val="1"/>
      <w:marLeft w:val="0"/>
      <w:marRight w:val="0"/>
      <w:marTop w:val="0"/>
      <w:marBottom w:val="0"/>
      <w:divBdr>
        <w:top w:val="none" w:sz="0" w:space="0" w:color="auto"/>
        <w:left w:val="none" w:sz="0" w:space="0" w:color="auto"/>
        <w:bottom w:val="none" w:sz="0" w:space="0" w:color="auto"/>
        <w:right w:val="none" w:sz="0" w:space="0" w:color="auto"/>
      </w:divBdr>
    </w:div>
    <w:div w:id="698235435">
      <w:bodyDiv w:val="1"/>
      <w:marLeft w:val="0"/>
      <w:marRight w:val="0"/>
      <w:marTop w:val="0"/>
      <w:marBottom w:val="0"/>
      <w:divBdr>
        <w:top w:val="none" w:sz="0" w:space="0" w:color="auto"/>
        <w:left w:val="none" w:sz="0" w:space="0" w:color="auto"/>
        <w:bottom w:val="none" w:sz="0" w:space="0" w:color="auto"/>
        <w:right w:val="none" w:sz="0" w:space="0" w:color="auto"/>
      </w:divBdr>
    </w:div>
    <w:div w:id="698241914">
      <w:bodyDiv w:val="1"/>
      <w:marLeft w:val="0"/>
      <w:marRight w:val="0"/>
      <w:marTop w:val="0"/>
      <w:marBottom w:val="0"/>
      <w:divBdr>
        <w:top w:val="none" w:sz="0" w:space="0" w:color="auto"/>
        <w:left w:val="none" w:sz="0" w:space="0" w:color="auto"/>
        <w:bottom w:val="none" w:sz="0" w:space="0" w:color="auto"/>
        <w:right w:val="none" w:sz="0" w:space="0" w:color="auto"/>
      </w:divBdr>
    </w:div>
    <w:div w:id="698362894">
      <w:bodyDiv w:val="1"/>
      <w:marLeft w:val="0"/>
      <w:marRight w:val="0"/>
      <w:marTop w:val="0"/>
      <w:marBottom w:val="0"/>
      <w:divBdr>
        <w:top w:val="none" w:sz="0" w:space="0" w:color="auto"/>
        <w:left w:val="none" w:sz="0" w:space="0" w:color="auto"/>
        <w:bottom w:val="none" w:sz="0" w:space="0" w:color="auto"/>
        <w:right w:val="none" w:sz="0" w:space="0" w:color="auto"/>
      </w:divBdr>
    </w:div>
    <w:div w:id="698513021">
      <w:bodyDiv w:val="1"/>
      <w:marLeft w:val="0"/>
      <w:marRight w:val="0"/>
      <w:marTop w:val="0"/>
      <w:marBottom w:val="0"/>
      <w:divBdr>
        <w:top w:val="none" w:sz="0" w:space="0" w:color="auto"/>
        <w:left w:val="none" w:sz="0" w:space="0" w:color="auto"/>
        <w:bottom w:val="none" w:sz="0" w:space="0" w:color="auto"/>
        <w:right w:val="none" w:sz="0" w:space="0" w:color="auto"/>
      </w:divBdr>
    </w:div>
    <w:div w:id="698627462">
      <w:bodyDiv w:val="1"/>
      <w:marLeft w:val="0"/>
      <w:marRight w:val="0"/>
      <w:marTop w:val="0"/>
      <w:marBottom w:val="0"/>
      <w:divBdr>
        <w:top w:val="none" w:sz="0" w:space="0" w:color="auto"/>
        <w:left w:val="none" w:sz="0" w:space="0" w:color="auto"/>
        <w:bottom w:val="none" w:sz="0" w:space="0" w:color="auto"/>
        <w:right w:val="none" w:sz="0" w:space="0" w:color="auto"/>
      </w:divBdr>
    </w:div>
    <w:div w:id="698697383">
      <w:bodyDiv w:val="1"/>
      <w:marLeft w:val="0"/>
      <w:marRight w:val="0"/>
      <w:marTop w:val="0"/>
      <w:marBottom w:val="0"/>
      <w:divBdr>
        <w:top w:val="none" w:sz="0" w:space="0" w:color="auto"/>
        <w:left w:val="none" w:sz="0" w:space="0" w:color="auto"/>
        <w:bottom w:val="none" w:sz="0" w:space="0" w:color="auto"/>
        <w:right w:val="none" w:sz="0" w:space="0" w:color="auto"/>
      </w:divBdr>
    </w:div>
    <w:div w:id="698700263">
      <w:bodyDiv w:val="1"/>
      <w:marLeft w:val="0"/>
      <w:marRight w:val="0"/>
      <w:marTop w:val="0"/>
      <w:marBottom w:val="0"/>
      <w:divBdr>
        <w:top w:val="none" w:sz="0" w:space="0" w:color="auto"/>
        <w:left w:val="none" w:sz="0" w:space="0" w:color="auto"/>
        <w:bottom w:val="none" w:sz="0" w:space="0" w:color="auto"/>
        <w:right w:val="none" w:sz="0" w:space="0" w:color="auto"/>
      </w:divBdr>
    </w:div>
    <w:div w:id="698700793">
      <w:bodyDiv w:val="1"/>
      <w:marLeft w:val="0"/>
      <w:marRight w:val="0"/>
      <w:marTop w:val="0"/>
      <w:marBottom w:val="0"/>
      <w:divBdr>
        <w:top w:val="none" w:sz="0" w:space="0" w:color="auto"/>
        <w:left w:val="none" w:sz="0" w:space="0" w:color="auto"/>
        <w:bottom w:val="none" w:sz="0" w:space="0" w:color="auto"/>
        <w:right w:val="none" w:sz="0" w:space="0" w:color="auto"/>
      </w:divBdr>
    </w:div>
    <w:div w:id="698702590">
      <w:bodyDiv w:val="1"/>
      <w:marLeft w:val="0"/>
      <w:marRight w:val="0"/>
      <w:marTop w:val="0"/>
      <w:marBottom w:val="0"/>
      <w:divBdr>
        <w:top w:val="none" w:sz="0" w:space="0" w:color="auto"/>
        <w:left w:val="none" w:sz="0" w:space="0" w:color="auto"/>
        <w:bottom w:val="none" w:sz="0" w:space="0" w:color="auto"/>
        <w:right w:val="none" w:sz="0" w:space="0" w:color="auto"/>
      </w:divBdr>
    </w:div>
    <w:div w:id="698706413">
      <w:bodyDiv w:val="1"/>
      <w:marLeft w:val="0"/>
      <w:marRight w:val="0"/>
      <w:marTop w:val="0"/>
      <w:marBottom w:val="0"/>
      <w:divBdr>
        <w:top w:val="none" w:sz="0" w:space="0" w:color="auto"/>
        <w:left w:val="none" w:sz="0" w:space="0" w:color="auto"/>
        <w:bottom w:val="none" w:sz="0" w:space="0" w:color="auto"/>
        <w:right w:val="none" w:sz="0" w:space="0" w:color="auto"/>
      </w:divBdr>
    </w:div>
    <w:div w:id="698746312">
      <w:bodyDiv w:val="1"/>
      <w:marLeft w:val="0"/>
      <w:marRight w:val="0"/>
      <w:marTop w:val="0"/>
      <w:marBottom w:val="0"/>
      <w:divBdr>
        <w:top w:val="none" w:sz="0" w:space="0" w:color="auto"/>
        <w:left w:val="none" w:sz="0" w:space="0" w:color="auto"/>
        <w:bottom w:val="none" w:sz="0" w:space="0" w:color="auto"/>
        <w:right w:val="none" w:sz="0" w:space="0" w:color="auto"/>
      </w:divBdr>
    </w:div>
    <w:div w:id="698892332">
      <w:bodyDiv w:val="1"/>
      <w:marLeft w:val="0"/>
      <w:marRight w:val="0"/>
      <w:marTop w:val="0"/>
      <w:marBottom w:val="0"/>
      <w:divBdr>
        <w:top w:val="none" w:sz="0" w:space="0" w:color="auto"/>
        <w:left w:val="none" w:sz="0" w:space="0" w:color="auto"/>
        <w:bottom w:val="none" w:sz="0" w:space="0" w:color="auto"/>
        <w:right w:val="none" w:sz="0" w:space="0" w:color="auto"/>
      </w:divBdr>
    </w:div>
    <w:div w:id="698897049">
      <w:bodyDiv w:val="1"/>
      <w:marLeft w:val="0"/>
      <w:marRight w:val="0"/>
      <w:marTop w:val="0"/>
      <w:marBottom w:val="0"/>
      <w:divBdr>
        <w:top w:val="none" w:sz="0" w:space="0" w:color="auto"/>
        <w:left w:val="none" w:sz="0" w:space="0" w:color="auto"/>
        <w:bottom w:val="none" w:sz="0" w:space="0" w:color="auto"/>
        <w:right w:val="none" w:sz="0" w:space="0" w:color="auto"/>
      </w:divBdr>
    </w:div>
    <w:div w:id="698897532">
      <w:bodyDiv w:val="1"/>
      <w:marLeft w:val="0"/>
      <w:marRight w:val="0"/>
      <w:marTop w:val="0"/>
      <w:marBottom w:val="0"/>
      <w:divBdr>
        <w:top w:val="none" w:sz="0" w:space="0" w:color="auto"/>
        <w:left w:val="none" w:sz="0" w:space="0" w:color="auto"/>
        <w:bottom w:val="none" w:sz="0" w:space="0" w:color="auto"/>
        <w:right w:val="none" w:sz="0" w:space="0" w:color="auto"/>
      </w:divBdr>
    </w:div>
    <w:div w:id="698968079">
      <w:bodyDiv w:val="1"/>
      <w:marLeft w:val="0"/>
      <w:marRight w:val="0"/>
      <w:marTop w:val="0"/>
      <w:marBottom w:val="0"/>
      <w:divBdr>
        <w:top w:val="none" w:sz="0" w:space="0" w:color="auto"/>
        <w:left w:val="none" w:sz="0" w:space="0" w:color="auto"/>
        <w:bottom w:val="none" w:sz="0" w:space="0" w:color="auto"/>
        <w:right w:val="none" w:sz="0" w:space="0" w:color="auto"/>
      </w:divBdr>
    </w:div>
    <w:div w:id="698972140">
      <w:bodyDiv w:val="1"/>
      <w:marLeft w:val="0"/>
      <w:marRight w:val="0"/>
      <w:marTop w:val="0"/>
      <w:marBottom w:val="0"/>
      <w:divBdr>
        <w:top w:val="none" w:sz="0" w:space="0" w:color="auto"/>
        <w:left w:val="none" w:sz="0" w:space="0" w:color="auto"/>
        <w:bottom w:val="none" w:sz="0" w:space="0" w:color="auto"/>
        <w:right w:val="none" w:sz="0" w:space="0" w:color="auto"/>
      </w:divBdr>
    </w:div>
    <w:div w:id="699009011">
      <w:bodyDiv w:val="1"/>
      <w:marLeft w:val="0"/>
      <w:marRight w:val="0"/>
      <w:marTop w:val="0"/>
      <w:marBottom w:val="0"/>
      <w:divBdr>
        <w:top w:val="none" w:sz="0" w:space="0" w:color="auto"/>
        <w:left w:val="none" w:sz="0" w:space="0" w:color="auto"/>
        <w:bottom w:val="none" w:sz="0" w:space="0" w:color="auto"/>
        <w:right w:val="none" w:sz="0" w:space="0" w:color="auto"/>
      </w:divBdr>
    </w:div>
    <w:div w:id="699088720">
      <w:bodyDiv w:val="1"/>
      <w:marLeft w:val="0"/>
      <w:marRight w:val="0"/>
      <w:marTop w:val="0"/>
      <w:marBottom w:val="0"/>
      <w:divBdr>
        <w:top w:val="none" w:sz="0" w:space="0" w:color="auto"/>
        <w:left w:val="none" w:sz="0" w:space="0" w:color="auto"/>
        <w:bottom w:val="none" w:sz="0" w:space="0" w:color="auto"/>
        <w:right w:val="none" w:sz="0" w:space="0" w:color="auto"/>
      </w:divBdr>
    </w:div>
    <w:div w:id="699205895">
      <w:bodyDiv w:val="1"/>
      <w:marLeft w:val="0"/>
      <w:marRight w:val="0"/>
      <w:marTop w:val="0"/>
      <w:marBottom w:val="0"/>
      <w:divBdr>
        <w:top w:val="none" w:sz="0" w:space="0" w:color="auto"/>
        <w:left w:val="none" w:sz="0" w:space="0" w:color="auto"/>
        <w:bottom w:val="none" w:sz="0" w:space="0" w:color="auto"/>
        <w:right w:val="none" w:sz="0" w:space="0" w:color="auto"/>
      </w:divBdr>
    </w:div>
    <w:div w:id="699206848">
      <w:bodyDiv w:val="1"/>
      <w:marLeft w:val="0"/>
      <w:marRight w:val="0"/>
      <w:marTop w:val="0"/>
      <w:marBottom w:val="0"/>
      <w:divBdr>
        <w:top w:val="none" w:sz="0" w:space="0" w:color="auto"/>
        <w:left w:val="none" w:sz="0" w:space="0" w:color="auto"/>
        <w:bottom w:val="none" w:sz="0" w:space="0" w:color="auto"/>
        <w:right w:val="none" w:sz="0" w:space="0" w:color="auto"/>
      </w:divBdr>
    </w:div>
    <w:div w:id="699400202">
      <w:bodyDiv w:val="1"/>
      <w:marLeft w:val="0"/>
      <w:marRight w:val="0"/>
      <w:marTop w:val="0"/>
      <w:marBottom w:val="0"/>
      <w:divBdr>
        <w:top w:val="none" w:sz="0" w:space="0" w:color="auto"/>
        <w:left w:val="none" w:sz="0" w:space="0" w:color="auto"/>
        <w:bottom w:val="none" w:sz="0" w:space="0" w:color="auto"/>
        <w:right w:val="none" w:sz="0" w:space="0" w:color="auto"/>
      </w:divBdr>
    </w:div>
    <w:div w:id="699403578">
      <w:bodyDiv w:val="1"/>
      <w:marLeft w:val="0"/>
      <w:marRight w:val="0"/>
      <w:marTop w:val="0"/>
      <w:marBottom w:val="0"/>
      <w:divBdr>
        <w:top w:val="none" w:sz="0" w:space="0" w:color="auto"/>
        <w:left w:val="none" w:sz="0" w:space="0" w:color="auto"/>
        <w:bottom w:val="none" w:sz="0" w:space="0" w:color="auto"/>
        <w:right w:val="none" w:sz="0" w:space="0" w:color="auto"/>
      </w:divBdr>
    </w:div>
    <w:div w:id="699431126">
      <w:bodyDiv w:val="1"/>
      <w:marLeft w:val="0"/>
      <w:marRight w:val="0"/>
      <w:marTop w:val="0"/>
      <w:marBottom w:val="0"/>
      <w:divBdr>
        <w:top w:val="none" w:sz="0" w:space="0" w:color="auto"/>
        <w:left w:val="none" w:sz="0" w:space="0" w:color="auto"/>
        <w:bottom w:val="none" w:sz="0" w:space="0" w:color="auto"/>
        <w:right w:val="none" w:sz="0" w:space="0" w:color="auto"/>
      </w:divBdr>
    </w:div>
    <w:div w:id="699471249">
      <w:bodyDiv w:val="1"/>
      <w:marLeft w:val="0"/>
      <w:marRight w:val="0"/>
      <w:marTop w:val="0"/>
      <w:marBottom w:val="0"/>
      <w:divBdr>
        <w:top w:val="none" w:sz="0" w:space="0" w:color="auto"/>
        <w:left w:val="none" w:sz="0" w:space="0" w:color="auto"/>
        <w:bottom w:val="none" w:sz="0" w:space="0" w:color="auto"/>
        <w:right w:val="none" w:sz="0" w:space="0" w:color="auto"/>
      </w:divBdr>
    </w:div>
    <w:div w:id="699473983">
      <w:bodyDiv w:val="1"/>
      <w:marLeft w:val="0"/>
      <w:marRight w:val="0"/>
      <w:marTop w:val="0"/>
      <w:marBottom w:val="0"/>
      <w:divBdr>
        <w:top w:val="none" w:sz="0" w:space="0" w:color="auto"/>
        <w:left w:val="none" w:sz="0" w:space="0" w:color="auto"/>
        <w:bottom w:val="none" w:sz="0" w:space="0" w:color="auto"/>
        <w:right w:val="none" w:sz="0" w:space="0" w:color="auto"/>
      </w:divBdr>
    </w:div>
    <w:div w:id="699597730">
      <w:bodyDiv w:val="1"/>
      <w:marLeft w:val="0"/>
      <w:marRight w:val="0"/>
      <w:marTop w:val="0"/>
      <w:marBottom w:val="0"/>
      <w:divBdr>
        <w:top w:val="none" w:sz="0" w:space="0" w:color="auto"/>
        <w:left w:val="none" w:sz="0" w:space="0" w:color="auto"/>
        <w:bottom w:val="none" w:sz="0" w:space="0" w:color="auto"/>
        <w:right w:val="none" w:sz="0" w:space="0" w:color="auto"/>
      </w:divBdr>
    </w:div>
    <w:div w:id="699748223">
      <w:bodyDiv w:val="1"/>
      <w:marLeft w:val="0"/>
      <w:marRight w:val="0"/>
      <w:marTop w:val="0"/>
      <w:marBottom w:val="0"/>
      <w:divBdr>
        <w:top w:val="none" w:sz="0" w:space="0" w:color="auto"/>
        <w:left w:val="none" w:sz="0" w:space="0" w:color="auto"/>
        <w:bottom w:val="none" w:sz="0" w:space="0" w:color="auto"/>
        <w:right w:val="none" w:sz="0" w:space="0" w:color="auto"/>
      </w:divBdr>
    </w:div>
    <w:div w:id="699748977">
      <w:bodyDiv w:val="1"/>
      <w:marLeft w:val="0"/>
      <w:marRight w:val="0"/>
      <w:marTop w:val="0"/>
      <w:marBottom w:val="0"/>
      <w:divBdr>
        <w:top w:val="none" w:sz="0" w:space="0" w:color="auto"/>
        <w:left w:val="none" w:sz="0" w:space="0" w:color="auto"/>
        <w:bottom w:val="none" w:sz="0" w:space="0" w:color="auto"/>
        <w:right w:val="none" w:sz="0" w:space="0" w:color="auto"/>
      </w:divBdr>
    </w:div>
    <w:div w:id="699815573">
      <w:bodyDiv w:val="1"/>
      <w:marLeft w:val="0"/>
      <w:marRight w:val="0"/>
      <w:marTop w:val="0"/>
      <w:marBottom w:val="0"/>
      <w:divBdr>
        <w:top w:val="none" w:sz="0" w:space="0" w:color="auto"/>
        <w:left w:val="none" w:sz="0" w:space="0" w:color="auto"/>
        <w:bottom w:val="none" w:sz="0" w:space="0" w:color="auto"/>
        <w:right w:val="none" w:sz="0" w:space="0" w:color="auto"/>
      </w:divBdr>
    </w:div>
    <w:div w:id="699819997">
      <w:bodyDiv w:val="1"/>
      <w:marLeft w:val="0"/>
      <w:marRight w:val="0"/>
      <w:marTop w:val="0"/>
      <w:marBottom w:val="0"/>
      <w:divBdr>
        <w:top w:val="none" w:sz="0" w:space="0" w:color="auto"/>
        <w:left w:val="none" w:sz="0" w:space="0" w:color="auto"/>
        <w:bottom w:val="none" w:sz="0" w:space="0" w:color="auto"/>
        <w:right w:val="none" w:sz="0" w:space="0" w:color="auto"/>
      </w:divBdr>
    </w:div>
    <w:div w:id="700084738">
      <w:bodyDiv w:val="1"/>
      <w:marLeft w:val="0"/>
      <w:marRight w:val="0"/>
      <w:marTop w:val="0"/>
      <w:marBottom w:val="0"/>
      <w:divBdr>
        <w:top w:val="none" w:sz="0" w:space="0" w:color="auto"/>
        <w:left w:val="none" w:sz="0" w:space="0" w:color="auto"/>
        <w:bottom w:val="none" w:sz="0" w:space="0" w:color="auto"/>
        <w:right w:val="none" w:sz="0" w:space="0" w:color="auto"/>
      </w:divBdr>
    </w:div>
    <w:div w:id="700127667">
      <w:bodyDiv w:val="1"/>
      <w:marLeft w:val="0"/>
      <w:marRight w:val="0"/>
      <w:marTop w:val="0"/>
      <w:marBottom w:val="0"/>
      <w:divBdr>
        <w:top w:val="none" w:sz="0" w:space="0" w:color="auto"/>
        <w:left w:val="none" w:sz="0" w:space="0" w:color="auto"/>
        <w:bottom w:val="none" w:sz="0" w:space="0" w:color="auto"/>
        <w:right w:val="none" w:sz="0" w:space="0" w:color="auto"/>
      </w:divBdr>
    </w:div>
    <w:div w:id="700201663">
      <w:bodyDiv w:val="1"/>
      <w:marLeft w:val="0"/>
      <w:marRight w:val="0"/>
      <w:marTop w:val="0"/>
      <w:marBottom w:val="0"/>
      <w:divBdr>
        <w:top w:val="none" w:sz="0" w:space="0" w:color="auto"/>
        <w:left w:val="none" w:sz="0" w:space="0" w:color="auto"/>
        <w:bottom w:val="none" w:sz="0" w:space="0" w:color="auto"/>
        <w:right w:val="none" w:sz="0" w:space="0" w:color="auto"/>
      </w:divBdr>
    </w:div>
    <w:div w:id="700209319">
      <w:bodyDiv w:val="1"/>
      <w:marLeft w:val="0"/>
      <w:marRight w:val="0"/>
      <w:marTop w:val="0"/>
      <w:marBottom w:val="0"/>
      <w:divBdr>
        <w:top w:val="none" w:sz="0" w:space="0" w:color="auto"/>
        <w:left w:val="none" w:sz="0" w:space="0" w:color="auto"/>
        <w:bottom w:val="none" w:sz="0" w:space="0" w:color="auto"/>
        <w:right w:val="none" w:sz="0" w:space="0" w:color="auto"/>
      </w:divBdr>
    </w:div>
    <w:div w:id="700252236">
      <w:bodyDiv w:val="1"/>
      <w:marLeft w:val="0"/>
      <w:marRight w:val="0"/>
      <w:marTop w:val="0"/>
      <w:marBottom w:val="0"/>
      <w:divBdr>
        <w:top w:val="none" w:sz="0" w:space="0" w:color="auto"/>
        <w:left w:val="none" w:sz="0" w:space="0" w:color="auto"/>
        <w:bottom w:val="none" w:sz="0" w:space="0" w:color="auto"/>
        <w:right w:val="none" w:sz="0" w:space="0" w:color="auto"/>
      </w:divBdr>
    </w:div>
    <w:div w:id="700396771">
      <w:bodyDiv w:val="1"/>
      <w:marLeft w:val="0"/>
      <w:marRight w:val="0"/>
      <w:marTop w:val="0"/>
      <w:marBottom w:val="0"/>
      <w:divBdr>
        <w:top w:val="none" w:sz="0" w:space="0" w:color="auto"/>
        <w:left w:val="none" w:sz="0" w:space="0" w:color="auto"/>
        <w:bottom w:val="none" w:sz="0" w:space="0" w:color="auto"/>
        <w:right w:val="none" w:sz="0" w:space="0" w:color="auto"/>
      </w:divBdr>
    </w:div>
    <w:div w:id="700400275">
      <w:bodyDiv w:val="1"/>
      <w:marLeft w:val="0"/>
      <w:marRight w:val="0"/>
      <w:marTop w:val="0"/>
      <w:marBottom w:val="0"/>
      <w:divBdr>
        <w:top w:val="none" w:sz="0" w:space="0" w:color="auto"/>
        <w:left w:val="none" w:sz="0" w:space="0" w:color="auto"/>
        <w:bottom w:val="none" w:sz="0" w:space="0" w:color="auto"/>
        <w:right w:val="none" w:sz="0" w:space="0" w:color="auto"/>
      </w:divBdr>
    </w:div>
    <w:div w:id="700546567">
      <w:bodyDiv w:val="1"/>
      <w:marLeft w:val="0"/>
      <w:marRight w:val="0"/>
      <w:marTop w:val="0"/>
      <w:marBottom w:val="0"/>
      <w:divBdr>
        <w:top w:val="none" w:sz="0" w:space="0" w:color="auto"/>
        <w:left w:val="none" w:sz="0" w:space="0" w:color="auto"/>
        <w:bottom w:val="none" w:sz="0" w:space="0" w:color="auto"/>
        <w:right w:val="none" w:sz="0" w:space="0" w:color="auto"/>
      </w:divBdr>
    </w:div>
    <w:div w:id="700593556">
      <w:bodyDiv w:val="1"/>
      <w:marLeft w:val="0"/>
      <w:marRight w:val="0"/>
      <w:marTop w:val="0"/>
      <w:marBottom w:val="0"/>
      <w:divBdr>
        <w:top w:val="none" w:sz="0" w:space="0" w:color="auto"/>
        <w:left w:val="none" w:sz="0" w:space="0" w:color="auto"/>
        <w:bottom w:val="none" w:sz="0" w:space="0" w:color="auto"/>
        <w:right w:val="none" w:sz="0" w:space="0" w:color="auto"/>
      </w:divBdr>
    </w:div>
    <w:div w:id="700593901">
      <w:bodyDiv w:val="1"/>
      <w:marLeft w:val="0"/>
      <w:marRight w:val="0"/>
      <w:marTop w:val="0"/>
      <w:marBottom w:val="0"/>
      <w:divBdr>
        <w:top w:val="none" w:sz="0" w:space="0" w:color="auto"/>
        <w:left w:val="none" w:sz="0" w:space="0" w:color="auto"/>
        <w:bottom w:val="none" w:sz="0" w:space="0" w:color="auto"/>
        <w:right w:val="none" w:sz="0" w:space="0" w:color="auto"/>
      </w:divBdr>
    </w:div>
    <w:div w:id="700711661">
      <w:bodyDiv w:val="1"/>
      <w:marLeft w:val="0"/>
      <w:marRight w:val="0"/>
      <w:marTop w:val="0"/>
      <w:marBottom w:val="0"/>
      <w:divBdr>
        <w:top w:val="none" w:sz="0" w:space="0" w:color="auto"/>
        <w:left w:val="none" w:sz="0" w:space="0" w:color="auto"/>
        <w:bottom w:val="none" w:sz="0" w:space="0" w:color="auto"/>
        <w:right w:val="none" w:sz="0" w:space="0" w:color="auto"/>
      </w:divBdr>
    </w:div>
    <w:div w:id="700741218">
      <w:bodyDiv w:val="1"/>
      <w:marLeft w:val="0"/>
      <w:marRight w:val="0"/>
      <w:marTop w:val="0"/>
      <w:marBottom w:val="0"/>
      <w:divBdr>
        <w:top w:val="none" w:sz="0" w:space="0" w:color="auto"/>
        <w:left w:val="none" w:sz="0" w:space="0" w:color="auto"/>
        <w:bottom w:val="none" w:sz="0" w:space="0" w:color="auto"/>
        <w:right w:val="none" w:sz="0" w:space="0" w:color="auto"/>
      </w:divBdr>
    </w:div>
    <w:div w:id="700787191">
      <w:bodyDiv w:val="1"/>
      <w:marLeft w:val="0"/>
      <w:marRight w:val="0"/>
      <w:marTop w:val="0"/>
      <w:marBottom w:val="0"/>
      <w:divBdr>
        <w:top w:val="none" w:sz="0" w:space="0" w:color="auto"/>
        <w:left w:val="none" w:sz="0" w:space="0" w:color="auto"/>
        <w:bottom w:val="none" w:sz="0" w:space="0" w:color="auto"/>
        <w:right w:val="none" w:sz="0" w:space="0" w:color="auto"/>
      </w:divBdr>
    </w:div>
    <w:div w:id="700789717">
      <w:bodyDiv w:val="1"/>
      <w:marLeft w:val="0"/>
      <w:marRight w:val="0"/>
      <w:marTop w:val="0"/>
      <w:marBottom w:val="0"/>
      <w:divBdr>
        <w:top w:val="none" w:sz="0" w:space="0" w:color="auto"/>
        <w:left w:val="none" w:sz="0" w:space="0" w:color="auto"/>
        <w:bottom w:val="none" w:sz="0" w:space="0" w:color="auto"/>
        <w:right w:val="none" w:sz="0" w:space="0" w:color="auto"/>
      </w:divBdr>
    </w:div>
    <w:div w:id="700859552">
      <w:bodyDiv w:val="1"/>
      <w:marLeft w:val="0"/>
      <w:marRight w:val="0"/>
      <w:marTop w:val="0"/>
      <w:marBottom w:val="0"/>
      <w:divBdr>
        <w:top w:val="none" w:sz="0" w:space="0" w:color="auto"/>
        <w:left w:val="none" w:sz="0" w:space="0" w:color="auto"/>
        <w:bottom w:val="none" w:sz="0" w:space="0" w:color="auto"/>
        <w:right w:val="none" w:sz="0" w:space="0" w:color="auto"/>
      </w:divBdr>
    </w:div>
    <w:div w:id="700934870">
      <w:bodyDiv w:val="1"/>
      <w:marLeft w:val="0"/>
      <w:marRight w:val="0"/>
      <w:marTop w:val="0"/>
      <w:marBottom w:val="0"/>
      <w:divBdr>
        <w:top w:val="none" w:sz="0" w:space="0" w:color="auto"/>
        <w:left w:val="none" w:sz="0" w:space="0" w:color="auto"/>
        <w:bottom w:val="none" w:sz="0" w:space="0" w:color="auto"/>
        <w:right w:val="none" w:sz="0" w:space="0" w:color="auto"/>
      </w:divBdr>
    </w:div>
    <w:div w:id="701053540">
      <w:bodyDiv w:val="1"/>
      <w:marLeft w:val="0"/>
      <w:marRight w:val="0"/>
      <w:marTop w:val="0"/>
      <w:marBottom w:val="0"/>
      <w:divBdr>
        <w:top w:val="none" w:sz="0" w:space="0" w:color="auto"/>
        <w:left w:val="none" w:sz="0" w:space="0" w:color="auto"/>
        <w:bottom w:val="none" w:sz="0" w:space="0" w:color="auto"/>
        <w:right w:val="none" w:sz="0" w:space="0" w:color="auto"/>
      </w:divBdr>
    </w:div>
    <w:div w:id="701054803">
      <w:bodyDiv w:val="1"/>
      <w:marLeft w:val="0"/>
      <w:marRight w:val="0"/>
      <w:marTop w:val="0"/>
      <w:marBottom w:val="0"/>
      <w:divBdr>
        <w:top w:val="none" w:sz="0" w:space="0" w:color="auto"/>
        <w:left w:val="none" w:sz="0" w:space="0" w:color="auto"/>
        <w:bottom w:val="none" w:sz="0" w:space="0" w:color="auto"/>
        <w:right w:val="none" w:sz="0" w:space="0" w:color="auto"/>
      </w:divBdr>
    </w:div>
    <w:div w:id="701055538">
      <w:bodyDiv w:val="1"/>
      <w:marLeft w:val="0"/>
      <w:marRight w:val="0"/>
      <w:marTop w:val="0"/>
      <w:marBottom w:val="0"/>
      <w:divBdr>
        <w:top w:val="none" w:sz="0" w:space="0" w:color="auto"/>
        <w:left w:val="none" w:sz="0" w:space="0" w:color="auto"/>
        <w:bottom w:val="none" w:sz="0" w:space="0" w:color="auto"/>
        <w:right w:val="none" w:sz="0" w:space="0" w:color="auto"/>
      </w:divBdr>
    </w:div>
    <w:div w:id="701129125">
      <w:bodyDiv w:val="1"/>
      <w:marLeft w:val="0"/>
      <w:marRight w:val="0"/>
      <w:marTop w:val="0"/>
      <w:marBottom w:val="0"/>
      <w:divBdr>
        <w:top w:val="none" w:sz="0" w:space="0" w:color="auto"/>
        <w:left w:val="none" w:sz="0" w:space="0" w:color="auto"/>
        <w:bottom w:val="none" w:sz="0" w:space="0" w:color="auto"/>
        <w:right w:val="none" w:sz="0" w:space="0" w:color="auto"/>
      </w:divBdr>
    </w:div>
    <w:div w:id="701132047">
      <w:bodyDiv w:val="1"/>
      <w:marLeft w:val="0"/>
      <w:marRight w:val="0"/>
      <w:marTop w:val="0"/>
      <w:marBottom w:val="0"/>
      <w:divBdr>
        <w:top w:val="none" w:sz="0" w:space="0" w:color="auto"/>
        <w:left w:val="none" w:sz="0" w:space="0" w:color="auto"/>
        <w:bottom w:val="none" w:sz="0" w:space="0" w:color="auto"/>
        <w:right w:val="none" w:sz="0" w:space="0" w:color="auto"/>
      </w:divBdr>
    </w:div>
    <w:div w:id="701202008">
      <w:bodyDiv w:val="1"/>
      <w:marLeft w:val="0"/>
      <w:marRight w:val="0"/>
      <w:marTop w:val="0"/>
      <w:marBottom w:val="0"/>
      <w:divBdr>
        <w:top w:val="none" w:sz="0" w:space="0" w:color="auto"/>
        <w:left w:val="none" w:sz="0" w:space="0" w:color="auto"/>
        <w:bottom w:val="none" w:sz="0" w:space="0" w:color="auto"/>
        <w:right w:val="none" w:sz="0" w:space="0" w:color="auto"/>
      </w:divBdr>
    </w:div>
    <w:div w:id="701323849">
      <w:bodyDiv w:val="1"/>
      <w:marLeft w:val="0"/>
      <w:marRight w:val="0"/>
      <w:marTop w:val="0"/>
      <w:marBottom w:val="0"/>
      <w:divBdr>
        <w:top w:val="none" w:sz="0" w:space="0" w:color="auto"/>
        <w:left w:val="none" w:sz="0" w:space="0" w:color="auto"/>
        <w:bottom w:val="none" w:sz="0" w:space="0" w:color="auto"/>
        <w:right w:val="none" w:sz="0" w:space="0" w:color="auto"/>
      </w:divBdr>
    </w:div>
    <w:div w:id="701370016">
      <w:bodyDiv w:val="1"/>
      <w:marLeft w:val="0"/>
      <w:marRight w:val="0"/>
      <w:marTop w:val="0"/>
      <w:marBottom w:val="0"/>
      <w:divBdr>
        <w:top w:val="none" w:sz="0" w:space="0" w:color="auto"/>
        <w:left w:val="none" w:sz="0" w:space="0" w:color="auto"/>
        <w:bottom w:val="none" w:sz="0" w:space="0" w:color="auto"/>
        <w:right w:val="none" w:sz="0" w:space="0" w:color="auto"/>
      </w:divBdr>
    </w:div>
    <w:div w:id="701512694">
      <w:bodyDiv w:val="1"/>
      <w:marLeft w:val="0"/>
      <w:marRight w:val="0"/>
      <w:marTop w:val="0"/>
      <w:marBottom w:val="0"/>
      <w:divBdr>
        <w:top w:val="none" w:sz="0" w:space="0" w:color="auto"/>
        <w:left w:val="none" w:sz="0" w:space="0" w:color="auto"/>
        <w:bottom w:val="none" w:sz="0" w:space="0" w:color="auto"/>
        <w:right w:val="none" w:sz="0" w:space="0" w:color="auto"/>
      </w:divBdr>
    </w:div>
    <w:div w:id="701515057">
      <w:bodyDiv w:val="1"/>
      <w:marLeft w:val="0"/>
      <w:marRight w:val="0"/>
      <w:marTop w:val="0"/>
      <w:marBottom w:val="0"/>
      <w:divBdr>
        <w:top w:val="none" w:sz="0" w:space="0" w:color="auto"/>
        <w:left w:val="none" w:sz="0" w:space="0" w:color="auto"/>
        <w:bottom w:val="none" w:sz="0" w:space="0" w:color="auto"/>
        <w:right w:val="none" w:sz="0" w:space="0" w:color="auto"/>
      </w:divBdr>
    </w:div>
    <w:div w:id="701515810">
      <w:bodyDiv w:val="1"/>
      <w:marLeft w:val="0"/>
      <w:marRight w:val="0"/>
      <w:marTop w:val="0"/>
      <w:marBottom w:val="0"/>
      <w:divBdr>
        <w:top w:val="none" w:sz="0" w:space="0" w:color="auto"/>
        <w:left w:val="none" w:sz="0" w:space="0" w:color="auto"/>
        <w:bottom w:val="none" w:sz="0" w:space="0" w:color="auto"/>
        <w:right w:val="none" w:sz="0" w:space="0" w:color="auto"/>
      </w:divBdr>
    </w:div>
    <w:div w:id="701517925">
      <w:bodyDiv w:val="1"/>
      <w:marLeft w:val="0"/>
      <w:marRight w:val="0"/>
      <w:marTop w:val="0"/>
      <w:marBottom w:val="0"/>
      <w:divBdr>
        <w:top w:val="none" w:sz="0" w:space="0" w:color="auto"/>
        <w:left w:val="none" w:sz="0" w:space="0" w:color="auto"/>
        <w:bottom w:val="none" w:sz="0" w:space="0" w:color="auto"/>
        <w:right w:val="none" w:sz="0" w:space="0" w:color="auto"/>
      </w:divBdr>
    </w:div>
    <w:div w:id="701590637">
      <w:bodyDiv w:val="1"/>
      <w:marLeft w:val="0"/>
      <w:marRight w:val="0"/>
      <w:marTop w:val="0"/>
      <w:marBottom w:val="0"/>
      <w:divBdr>
        <w:top w:val="none" w:sz="0" w:space="0" w:color="auto"/>
        <w:left w:val="none" w:sz="0" w:space="0" w:color="auto"/>
        <w:bottom w:val="none" w:sz="0" w:space="0" w:color="auto"/>
        <w:right w:val="none" w:sz="0" w:space="0" w:color="auto"/>
      </w:divBdr>
    </w:div>
    <w:div w:id="701594264">
      <w:bodyDiv w:val="1"/>
      <w:marLeft w:val="0"/>
      <w:marRight w:val="0"/>
      <w:marTop w:val="0"/>
      <w:marBottom w:val="0"/>
      <w:divBdr>
        <w:top w:val="none" w:sz="0" w:space="0" w:color="auto"/>
        <w:left w:val="none" w:sz="0" w:space="0" w:color="auto"/>
        <w:bottom w:val="none" w:sz="0" w:space="0" w:color="auto"/>
        <w:right w:val="none" w:sz="0" w:space="0" w:color="auto"/>
      </w:divBdr>
    </w:div>
    <w:div w:id="701629886">
      <w:bodyDiv w:val="1"/>
      <w:marLeft w:val="0"/>
      <w:marRight w:val="0"/>
      <w:marTop w:val="0"/>
      <w:marBottom w:val="0"/>
      <w:divBdr>
        <w:top w:val="none" w:sz="0" w:space="0" w:color="auto"/>
        <w:left w:val="none" w:sz="0" w:space="0" w:color="auto"/>
        <w:bottom w:val="none" w:sz="0" w:space="0" w:color="auto"/>
        <w:right w:val="none" w:sz="0" w:space="0" w:color="auto"/>
      </w:divBdr>
    </w:div>
    <w:div w:id="701630543">
      <w:bodyDiv w:val="1"/>
      <w:marLeft w:val="0"/>
      <w:marRight w:val="0"/>
      <w:marTop w:val="0"/>
      <w:marBottom w:val="0"/>
      <w:divBdr>
        <w:top w:val="none" w:sz="0" w:space="0" w:color="auto"/>
        <w:left w:val="none" w:sz="0" w:space="0" w:color="auto"/>
        <w:bottom w:val="none" w:sz="0" w:space="0" w:color="auto"/>
        <w:right w:val="none" w:sz="0" w:space="0" w:color="auto"/>
      </w:divBdr>
    </w:div>
    <w:div w:id="701634727">
      <w:bodyDiv w:val="1"/>
      <w:marLeft w:val="0"/>
      <w:marRight w:val="0"/>
      <w:marTop w:val="0"/>
      <w:marBottom w:val="0"/>
      <w:divBdr>
        <w:top w:val="none" w:sz="0" w:space="0" w:color="auto"/>
        <w:left w:val="none" w:sz="0" w:space="0" w:color="auto"/>
        <w:bottom w:val="none" w:sz="0" w:space="0" w:color="auto"/>
        <w:right w:val="none" w:sz="0" w:space="0" w:color="auto"/>
      </w:divBdr>
    </w:div>
    <w:div w:id="701705643">
      <w:bodyDiv w:val="1"/>
      <w:marLeft w:val="0"/>
      <w:marRight w:val="0"/>
      <w:marTop w:val="0"/>
      <w:marBottom w:val="0"/>
      <w:divBdr>
        <w:top w:val="none" w:sz="0" w:space="0" w:color="auto"/>
        <w:left w:val="none" w:sz="0" w:space="0" w:color="auto"/>
        <w:bottom w:val="none" w:sz="0" w:space="0" w:color="auto"/>
        <w:right w:val="none" w:sz="0" w:space="0" w:color="auto"/>
      </w:divBdr>
    </w:div>
    <w:div w:id="701713555">
      <w:bodyDiv w:val="1"/>
      <w:marLeft w:val="0"/>
      <w:marRight w:val="0"/>
      <w:marTop w:val="0"/>
      <w:marBottom w:val="0"/>
      <w:divBdr>
        <w:top w:val="none" w:sz="0" w:space="0" w:color="auto"/>
        <w:left w:val="none" w:sz="0" w:space="0" w:color="auto"/>
        <w:bottom w:val="none" w:sz="0" w:space="0" w:color="auto"/>
        <w:right w:val="none" w:sz="0" w:space="0" w:color="auto"/>
      </w:divBdr>
    </w:div>
    <w:div w:id="701714413">
      <w:bodyDiv w:val="1"/>
      <w:marLeft w:val="0"/>
      <w:marRight w:val="0"/>
      <w:marTop w:val="0"/>
      <w:marBottom w:val="0"/>
      <w:divBdr>
        <w:top w:val="none" w:sz="0" w:space="0" w:color="auto"/>
        <w:left w:val="none" w:sz="0" w:space="0" w:color="auto"/>
        <w:bottom w:val="none" w:sz="0" w:space="0" w:color="auto"/>
        <w:right w:val="none" w:sz="0" w:space="0" w:color="auto"/>
      </w:divBdr>
    </w:div>
    <w:div w:id="701787344">
      <w:bodyDiv w:val="1"/>
      <w:marLeft w:val="0"/>
      <w:marRight w:val="0"/>
      <w:marTop w:val="0"/>
      <w:marBottom w:val="0"/>
      <w:divBdr>
        <w:top w:val="none" w:sz="0" w:space="0" w:color="auto"/>
        <w:left w:val="none" w:sz="0" w:space="0" w:color="auto"/>
        <w:bottom w:val="none" w:sz="0" w:space="0" w:color="auto"/>
        <w:right w:val="none" w:sz="0" w:space="0" w:color="auto"/>
      </w:divBdr>
    </w:div>
    <w:div w:id="701790039">
      <w:bodyDiv w:val="1"/>
      <w:marLeft w:val="0"/>
      <w:marRight w:val="0"/>
      <w:marTop w:val="0"/>
      <w:marBottom w:val="0"/>
      <w:divBdr>
        <w:top w:val="none" w:sz="0" w:space="0" w:color="auto"/>
        <w:left w:val="none" w:sz="0" w:space="0" w:color="auto"/>
        <w:bottom w:val="none" w:sz="0" w:space="0" w:color="auto"/>
        <w:right w:val="none" w:sz="0" w:space="0" w:color="auto"/>
      </w:divBdr>
    </w:div>
    <w:div w:id="701856971">
      <w:bodyDiv w:val="1"/>
      <w:marLeft w:val="0"/>
      <w:marRight w:val="0"/>
      <w:marTop w:val="0"/>
      <w:marBottom w:val="0"/>
      <w:divBdr>
        <w:top w:val="none" w:sz="0" w:space="0" w:color="auto"/>
        <w:left w:val="none" w:sz="0" w:space="0" w:color="auto"/>
        <w:bottom w:val="none" w:sz="0" w:space="0" w:color="auto"/>
        <w:right w:val="none" w:sz="0" w:space="0" w:color="auto"/>
      </w:divBdr>
    </w:div>
    <w:div w:id="701901320">
      <w:bodyDiv w:val="1"/>
      <w:marLeft w:val="0"/>
      <w:marRight w:val="0"/>
      <w:marTop w:val="0"/>
      <w:marBottom w:val="0"/>
      <w:divBdr>
        <w:top w:val="none" w:sz="0" w:space="0" w:color="auto"/>
        <w:left w:val="none" w:sz="0" w:space="0" w:color="auto"/>
        <w:bottom w:val="none" w:sz="0" w:space="0" w:color="auto"/>
        <w:right w:val="none" w:sz="0" w:space="0" w:color="auto"/>
      </w:divBdr>
    </w:div>
    <w:div w:id="701903772">
      <w:bodyDiv w:val="1"/>
      <w:marLeft w:val="0"/>
      <w:marRight w:val="0"/>
      <w:marTop w:val="0"/>
      <w:marBottom w:val="0"/>
      <w:divBdr>
        <w:top w:val="none" w:sz="0" w:space="0" w:color="auto"/>
        <w:left w:val="none" w:sz="0" w:space="0" w:color="auto"/>
        <w:bottom w:val="none" w:sz="0" w:space="0" w:color="auto"/>
        <w:right w:val="none" w:sz="0" w:space="0" w:color="auto"/>
      </w:divBdr>
    </w:div>
    <w:div w:id="702051508">
      <w:bodyDiv w:val="1"/>
      <w:marLeft w:val="0"/>
      <w:marRight w:val="0"/>
      <w:marTop w:val="0"/>
      <w:marBottom w:val="0"/>
      <w:divBdr>
        <w:top w:val="none" w:sz="0" w:space="0" w:color="auto"/>
        <w:left w:val="none" w:sz="0" w:space="0" w:color="auto"/>
        <w:bottom w:val="none" w:sz="0" w:space="0" w:color="auto"/>
        <w:right w:val="none" w:sz="0" w:space="0" w:color="auto"/>
      </w:divBdr>
    </w:div>
    <w:div w:id="702100789">
      <w:bodyDiv w:val="1"/>
      <w:marLeft w:val="0"/>
      <w:marRight w:val="0"/>
      <w:marTop w:val="0"/>
      <w:marBottom w:val="0"/>
      <w:divBdr>
        <w:top w:val="none" w:sz="0" w:space="0" w:color="auto"/>
        <w:left w:val="none" w:sz="0" w:space="0" w:color="auto"/>
        <w:bottom w:val="none" w:sz="0" w:space="0" w:color="auto"/>
        <w:right w:val="none" w:sz="0" w:space="0" w:color="auto"/>
      </w:divBdr>
    </w:div>
    <w:div w:id="702170341">
      <w:bodyDiv w:val="1"/>
      <w:marLeft w:val="0"/>
      <w:marRight w:val="0"/>
      <w:marTop w:val="0"/>
      <w:marBottom w:val="0"/>
      <w:divBdr>
        <w:top w:val="none" w:sz="0" w:space="0" w:color="auto"/>
        <w:left w:val="none" w:sz="0" w:space="0" w:color="auto"/>
        <w:bottom w:val="none" w:sz="0" w:space="0" w:color="auto"/>
        <w:right w:val="none" w:sz="0" w:space="0" w:color="auto"/>
      </w:divBdr>
    </w:div>
    <w:div w:id="702289136">
      <w:bodyDiv w:val="1"/>
      <w:marLeft w:val="0"/>
      <w:marRight w:val="0"/>
      <w:marTop w:val="0"/>
      <w:marBottom w:val="0"/>
      <w:divBdr>
        <w:top w:val="none" w:sz="0" w:space="0" w:color="auto"/>
        <w:left w:val="none" w:sz="0" w:space="0" w:color="auto"/>
        <w:bottom w:val="none" w:sz="0" w:space="0" w:color="auto"/>
        <w:right w:val="none" w:sz="0" w:space="0" w:color="auto"/>
      </w:divBdr>
    </w:div>
    <w:div w:id="702292684">
      <w:bodyDiv w:val="1"/>
      <w:marLeft w:val="0"/>
      <w:marRight w:val="0"/>
      <w:marTop w:val="0"/>
      <w:marBottom w:val="0"/>
      <w:divBdr>
        <w:top w:val="none" w:sz="0" w:space="0" w:color="auto"/>
        <w:left w:val="none" w:sz="0" w:space="0" w:color="auto"/>
        <w:bottom w:val="none" w:sz="0" w:space="0" w:color="auto"/>
        <w:right w:val="none" w:sz="0" w:space="0" w:color="auto"/>
      </w:divBdr>
    </w:div>
    <w:div w:id="702436116">
      <w:bodyDiv w:val="1"/>
      <w:marLeft w:val="0"/>
      <w:marRight w:val="0"/>
      <w:marTop w:val="0"/>
      <w:marBottom w:val="0"/>
      <w:divBdr>
        <w:top w:val="none" w:sz="0" w:space="0" w:color="auto"/>
        <w:left w:val="none" w:sz="0" w:space="0" w:color="auto"/>
        <w:bottom w:val="none" w:sz="0" w:space="0" w:color="auto"/>
        <w:right w:val="none" w:sz="0" w:space="0" w:color="auto"/>
      </w:divBdr>
    </w:div>
    <w:div w:id="702634411">
      <w:bodyDiv w:val="1"/>
      <w:marLeft w:val="0"/>
      <w:marRight w:val="0"/>
      <w:marTop w:val="0"/>
      <w:marBottom w:val="0"/>
      <w:divBdr>
        <w:top w:val="none" w:sz="0" w:space="0" w:color="auto"/>
        <w:left w:val="none" w:sz="0" w:space="0" w:color="auto"/>
        <w:bottom w:val="none" w:sz="0" w:space="0" w:color="auto"/>
        <w:right w:val="none" w:sz="0" w:space="0" w:color="auto"/>
      </w:divBdr>
    </w:div>
    <w:div w:id="702677523">
      <w:bodyDiv w:val="1"/>
      <w:marLeft w:val="0"/>
      <w:marRight w:val="0"/>
      <w:marTop w:val="0"/>
      <w:marBottom w:val="0"/>
      <w:divBdr>
        <w:top w:val="none" w:sz="0" w:space="0" w:color="auto"/>
        <w:left w:val="none" w:sz="0" w:space="0" w:color="auto"/>
        <w:bottom w:val="none" w:sz="0" w:space="0" w:color="auto"/>
        <w:right w:val="none" w:sz="0" w:space="0" w:color="auto"/>
      </w:divBdr>
    </w:div>
    <w:div w:id="702751832">
      <w:bodyDiv w:val="1"/>
      <w:marLeft w:val="0"/>
      <w:marRight w:val="0"/>
      <w:marTop w:val="0"/>
      <w:marBottom w:val="0"/>
      <w:divBdr>
        <w:top w:val="none" w:sz="0" w:space="0" w:color="auto"/>
        <w:left w:val="none" w:sz="0" w:space="0" w:color="auto"/>
        <w:bottom w:val="none" w:sz="0" w:space="0" w:color="auto"/>
        <w:right w:val="none" w:sz="0" w:space="0" w:color="auto"/>
      </w:divBdr>
    </w:div>
    <w:div w:id="702753962">
      <w:bodyDiv w:val="1"/>
      <w:marLeft w:val="0"/>
      <w:marRight w:val="0"/>
      <w:marTop w:val="0"/>
      <w:marBottom w:val="0"/>
      <w:divBdr>
        <w:top w:val="none" w:sz="0" w:space="0" w:color="auto"/>
        <w:left w:val="none" w:sz="0" w:space="0" w:color="auto"/>
        <w:bottom w:val="none" w:sz="0" w:space="0" w:color="auto"/>
        <w:right w:val="none" w:sz="0" w:space="0" w:color="auto"/>
      </w:divBdr>
    </w:div>
    <w:div w:id="702823422">
      <w:bodyDiv w:val="1"/>
      <w:marLeft w:val="0"/>
      <w:marRight w:val="0"/>
      <w:marTop w:val="0"/>
      <w:marBottom w:val="0"/>
      <w:divBdr>
        <w:top w:val="none" w:sz="0" w:space="0" w:color="auto"/>
        <w:left w:val="none" w:sz="0" w:space="0" w:color="auto"/>
        <w:bottom w:val="none" w:sz="0" w:space="0" w:color="auto"/>
        <w:right w:val="none" w:sz="0" w:space="0" w:color="auto"/>
      </w:divBdr>
    </w:div>
    <w:div w:id="702900087">
      <w:bodyDiv w:val="1"/>
      <w:marLeft w:val="0"/>
      <w:marRight w:val="0"/>
      <w:marTop w:val="0"/>
      <w:marBottom w:val="0"/>
      <w:divBdr>
        <w:top w:val="none" w:sz="0" w:space="0" w:color="auto"/>
        <w:left w:val="none" w:sz="0" w:space="0" w:color="auto"/>
        <w:bottom w:val="none" w:sz="0" w:space="0" w:color="auto"/>
        <w:right w:val="none" w:sz="0" w:space="0" w:color="auto"/>
      </w:divBdr>
    </w:div>
    <w:div w:id="702904562">
      <w:bodyDiv w:val="1"/>
      <w:marLeft w:val="0"/>
      <w:marRight w:val="0"/>
      <w:marTop w:val="0"/>
      <w:marBottom w:val="0"/>
      <w:divBdr>
        <w:top w:val="none" w:sz="0" w:space="0" w:color="auto"/>
        <w:left w:val="none" w:sz="0" w:space="0" w:color="auto"/>
        <w:bottom w:val="none" w:sz="0" w:space="0" w:color="auto"/>
        <w:right w:val="none" w:sz="0" w:space="0" w:color="auto"/>
      </w:divBdr>
    </w:div>
    <w:div w:id="702941797">
      <w:bodyDiv w:val="1"/>
      <w:marLeft w:val="0"/>
      <w:marRight w:val="0"/>
      <w:marTop w:val="0"/>
      <w:marBottom w:val="0"/>
      <w:divBdr>
        <w:top w:val="none" w:sz="0" w:space="0" w:color="auto"/>
        <w:left w:val="none" w:sz="0" w:space="0" w:color="auto"/>
        <w:bottom w:val="none" w:sz="0" w:space="0" w:color="auto"/>
        <w:right w:val="none" w:sz="0" w:space="0" w:color="auto"/>
      </w:divBdr>
    </w:div>
    <w:div w:id="703019769">
      <w:bodyDiv w:val="1"/>
      <w:marLeft w:val="0"/>
      <w:marRight w:val="0"/>
      <w:marTop w:val="0"/>
      <w:marBottom w:val="0"/>
      <w:divBdr>
        <w:top w:val="none" w:sz="0" w:space="0" w:color="auto"/>
        <w:left w:val="none" w:sz="0" w:space="0" w:color="auto"/>
        <w:bottom w:val="none" w:sz="0" w:space="0" w:color="auto"/>
        <w:right w:val="none" w:sz="0" w:space="0" w:color="auto"/>
      </w:divBdr>
    </w:div>
    <w:div w:id="703099072">
      <w:bodyDiv w:val="1"/>
      <w:marLeft w:val="0"/>
      <w:marRight w:val="0"/>
      <w:marTop w:val="0"/>
      <w:marBottom w:val="0"/>
      <w:divBdr>
        <w:top w:val="none" w:sz="0" w:space="0" w:color="auto"/>
        <w:left w:val="none" w:sz="0" w:space="0" w:color="auto"/>
        <w:bottom w:val="none" w:sz="0" w:space="0" w:color="auto"/>
        <w:right w:val="none" w:sz="0" w:space="0" w:color="auto"/>
      </w:divBdr>
    </w:div>
    <w:div w:id="703166691">
      <w:bodyDiv w:val="1"/>
      <w:marLeft w:val="0"/>
      <w:marRight w:val="0"/>
      <w:marTop w:val="0"/>
      <w:marBottom w:val="0"/>
      <w:divBdr>
        <w:top w:val="none" w:sz="0" w:space="0" w:color="auto"/>
        <w:left w:val="none" w:sz="0" w:space="0" w:color="auto"/>
        <w:bottom w:val="none" w:sz="0" w:space="0" w:color="auto"/>
        <w:right w:val="none" w:sz="0" w:space="0" w:color="auto"/>
      </w:divBdr>
    </w:div>
    <w:div w:id="703289356">
      <w:bodyDiv w:val="1"/>
      <w:marLeft w:val="0"/>
      <w:marRight w:val="0"/>
      <w:marTop w:val="0"/>
      <w:marBottom w:val="0"/>
      <w:divBdr>
        <w:top w:val="none" w:sz="0" w:space="0" w:color="auto"/>
        <w:left w:val="none" w:sz="0" w:space="0" w:color="auto"/>
        <w:bottom w:val="none" w:sz="0" w:space="0" w:color="auto"/>
        <w:right w:val="none" w:sz="0" w:space="0" w:color="auto"/>
      </w:divBdr>
    </w:div>
    <w:div w:id="703361066">
      <w:bodyDiv w:val="1"/>
      <w:marLeft w:val="0"/>
      <w:marRight w:val="0"/>
      <w:marTop w:val="0"/>
      <w:marBottom w:val="0"/>
      <w:divBdr>
        <w:top w:val="none" w:sz="0" w:space="0" w:color="auto"/>
        <w:left w:val="none" w:sz="0" w:space="0" w:color="auto"/>
        <w:bottom w:val="none" w:sz="0" w:space="0" w:color="auto"/>
        <w:right w:val="none" w:sz="0" w:space="0" w:color="auto"/>
      </w:divBdr>
    </w:div>
    <w:div w:id="703361279">
      <w:bodyDiv w:val="1"/>
      <w:marLeft w:val="0"/>
      <w:marRight w:val="0"/>
      <w:marTop w:val="0"/>
      <w:marBottom w:val="0"/>
      <w:divBdr>
        <w:top w:val="none" w:sz="0" w:space="0" w:color="auto"/>
        <w:left w:val="none" w:sz="0" w:space="0" w:color="auto"/>
        <w:bottom w:val="none" w:sz="0" w:space="0" w:color="auto"/>
        <w:right w:val="none" w:sz="0" w:space="0" w:color="auto"/>
      </w:divBdr>
    </w:div>
    <w:div w:id="703362109">
      <w:bodyDiv w:val="1"/>
      <w:marLeft w:val="0"/>
      <w:marRight w:val="0"/>
      <w:marTop w:val="0"/>
      <w:marBottom w:val="0"/>
      <w:divBdr>
        <w:top w:val="none" w:sz="0" w:space="0" w:color="auto"/>
        <w:left w:val="none" w:sz="0" w:space="0" w:color="auto"/>
        <w:bottom w:val="none" w:sz="0" w:space="0" w:color="auto"/>
        <w:right w:val="none" w:sz="0" w:space="0" w:color="auto"/>
      </w:divBdr>
    </w:div>
    <w:div w:id="703362737">
      <w:bodyDiv w:val="1"/>
      <w:marLeft w:val="0"/>
      <w:marRight w:val="0"/>
      <w:marTop w:val="0"/>
      <w:marBottom w:val="0"/>
      <w:divBdr>
        <w:top w:val="none" w:sz="0" w:space="0" w:color="auto"/>
        <w:left w:val="none" w:sz="0" w:space="0" w:color="auto"/>
        <w:bottom w:val="none" w:sz="0" w:space="0" w:color="auto"/>
        <w:right w:val="none" w:sz="0" w:space="0" w:color="auto"/>
      </w:divBdr>
    </w:div>
    <w:div w:id="703408618">
      <w:bodyDiv w:val="1"/>
      <w:marLeft w:val="0"/>
      <w:marRight w:val="0"/>
      <w:marTop w:val="0"/>
      <w:marBottom w:val="0"/>
      <w:divBdr>
        <w:top w:val="none" w:sz="0" w:space="0" w:color="auto"/>
        <w:left w:val="none" w:sz="0" w:space="0" w:color="auto"/>
        <w:bottom w:val="none" w:sz="0" w:space="0" w:color="auto"/>
        <w:right w:val="none" w:sz="0" w:space="0" w:color="auto"/>
      </w:divBdr>
    </w:div>
    <w:div w:id="703480313">
      <w:bodyDiv w:val="1"/>
      <w:marLeft w:val="0"/>
      <w:marRight w:val="0"/>
      <w:marTop w:val="0"/>
      <w:marBottom w:val="0"/>
      <w:divBdr>
        <w:top w:val="none" w:sz="0" w:space="0" w:color="auto"/>
        <w:left w:val="none" w:sz="0" w:space="0" w:color="auto"/>
        <w:bottom w:val="none" w:sz="0" w:space="0" w:color="auto"/>
        <w:right w:val="none" w:sz="0" w:space="0" w:color="auto"/>
      </w:divBdr>
    </w:div>
    <w:div w:id="703482977">
      <w:bodyDiv w:val="1"/>
      <w:marLeft w:val="0"/>
      <w:marRight w:val="0"/>
      <w:marTop w:val="0"/>
      <w:marBottom w:val="0"/>
      <w:divBdr>
        <w:top w:val="none" w:sz="0" w:space="0" w:color="auto"/>
        <w:left w:val="none" w:sz="0" w:space="0" w:color="auto"/>
        <w:bottom w:val="none" w:sz="0" w:space="0" w:color="auto"/>
        <w:right w:val="none" w:sz="0" w:space="0" w:color="auto"/>
      </w:divBdr>
    </w:div>
    <w:div w:id="703484796">
      <w:bodyDiv w:val="1"/>
      <w:marLeft w:val="0"/>
      <w:marRight w:val="0"/>
      <w:marTop w:val="0"/>
      <w:marBottom w:val="0"/>
      <w:divBdr>
        <w:top w:val="none" w:sz="0" w:space="0" w:color="auto"/>
        <w:left w:val="none" w:sz="0" w:space="0" w:color="auto"/>
        <w:bottom w:val="none" w:sz="0" w:space="0" w:color="auto"/>
        <w:right w:val="none" w:sz="0" w:space="0" w:color="auto"/>
      </w:divBdr>
    </w:div>
    <w:div w:id="703559019">
      <w:bodyDiv w:val="1"/>
      <w:marLeft w:val="0"/>
      <w:marRight w:val="0"/>
      <w:marTop w:val="0"/>
      <w:marBottom w:val="0"/>
      <w:divBdr>
        <w:top w:val="none" w:sz="0" w:space="0" w:color="auto"/>
        <w:left w:val="none" w:sz="0" w:space="0" w:color="auto"/>
        <w:bottom w:val="none" w:sz="0" w:space="0" w:color="auto"/>
        <w:right w:val="none" w:sz="0" w:space="0" w:color="auto"/>
      </w:divBdr>
    </w:div>
    <w:div w:id="703597008">
      <w:bodyDiv w:val="1"/>
      <w:marLeft w:val="0"/>
      <w:marRight w:val="0"/>
      <w:marTop w:val="0"/>
      <w:marBottom w:val="0"/>
      <w:divBdr>
        <w:top w:val="none" w:sz="0" w:space="0" w:color="auto"/>
        <w:left w:val="none" w:sz="0" w:space="0" w:color="auto"/>
        <w:bottom w:val="none" w:sz="0" w:space="0" w:color="auto"/>
        <w:right w:val="none" w:sz="0" w:space="0" w:color="auto"/>
      </w:divBdr>
    </w:div>
    <w:div w:id="703601633">
      <w:bodyDiv w:val="1"/>
      <w:marLeft w:val="0"/>
      <w:marRight w:val="0"/>
      <w:marTop w:val="0"/>
      <w:marBottom w:val="0"/>
      <w:divBdr>
        <w:top w:val="none" w:sz="0" w:space="0" w:color="auto"/>
        <w:left w:val="none" w:sz="0" w:space="0" w:color="auto"/>
        <w:bottom w:val="none" w:sz="0" w:space="0" w:color="auto"/>
        <w:right w:val="none" w:sz="0" w:space="0" w:color="auto"/>
      </w:divBdr>
    </w:div>
    <w:div w:id="703604101">
      <w:bodyDiv w:val="1"/>
      <w:marLeft w:val="0"/>
      <w:marRight w:val="0"/>
      <w:marTop w:val="0"/>
      <w:marBottom w:val="0"/>
      <w:divBdr>
        <w:top w:val="none" w:sz="0" w:space="0" w:color="auto"/>
        <w:left w:val="none" w:sz="0" w:space="0" w:color="auto"/>
        <w:bottom w:val="none" w:sz="0" w:space="0" w:color="auto"/>
        <w:right w:val="none" w:sz="0" w:space="0" w:color="auto"/>
      </w:divBdr>
    </w:div>
    <w:div w:id="703604836">
      <w:bodyDiv w:val="1"/>
      <w:marLeft w:val="0"/>
      <w:marRight w:val="0"/>
      <w:marTop w:val="0"/>
      <w:marBottom w:val="0"/>
      <w:divBdr>
        <w:top w:val="none" w:sz="0" w:space="0" w:color="auto"/>
        <w:left w:val="none" w:sz="0" w:space="0" w:color="auto"/>
        <w:bottom w:val="none" w:sz="0" w:space="0" w:color="auto"/>
        <w:right w:val="none" w:sz="0" w:space="0" w:color="auto"/>
      </w:divBdr>
    </w:div>
    <w:div w:id="703793168">
      <w:bodyDiv w:val="1"/>
      <w:marLeft w:val="0"/>
      <w:marRight w:val="0"/>
      <w:marTop w:val="0"/>
      <w:marBottom w:val="0"/>
      <w:divBdr>
        <w:top w:val="none" w:sz="0" w:space="0" w:color="auto"/>
        <w:left w:val="none" w:sz="0" w:space="0" w:color="auto"/>
        <w:bottom w:val="none" w:sz="0" w:space="0" w:color="auto"/>
        <w:right w:val="none" w:sz="0" w:space="0" w:color="auto"/>
      </w:divBdr>
    </w:div>
    <w:div w:id="703793233">
      <w:bodyDiv w:val="1"/>
      <w:marLeft w:val="0"/>
      <w:marRight w:val="0"/>
      <w:marTop w:val="0"/>
      <w:marBottom w:val="0"/>
      <w:divBdr>
        <w:top w:val="none" w:sz="0" w:space="0" w:color="auto"/>
        <w:left w:val="none" w:sz="0" w:space="0" w:color="auto"/>
        <w:bottom w:val="none" w:sz="0" w:space="0" w:color="auto"/>
        <w:right w:val="none" w:sz="0" w:space="0" w:color="auto"/>
      </w:divBdr>
    </w:div>
    <w:div w:id="703946256">
      <w:bodyDiv w:val="1"/>
      <w:marLeft w:val="0"/>
      <w:marRight w:val="0"/>
      <w:marTop w:val="0"/>
      <w:marBottom w:val="0"/>
      <w:divBdr>
        <w:top w:val="none" w:sz="0" w:space="0" w:color="auto"/>
        <w:left w:val="none" w:sz="0" w:space="0" w:color="auto"/>
        <w:bottom w:val="none" w:sz="0" w:space="0" w:color="auto"/>
        <w:right w:val="none" w:sz="0" w:space="0" w:color="auto"/>
      </w:divBdr>
    </w:div>
    <w:div w:id="703946748">
      <w:bodyDiv w:val="1"/>
      <w:marLeft w:val="0"/>
      <w:marRight w:val="0"/>
      <w:marTop w:val="0"/>
      <w:marBottom w:val="0"/>
      <w:divBdr>
        <w:top w:val="none" w:sz="0" w:space="0" w:color="auto"/>
        <w:left w:val="none" w:sz="0" w:space="0" w:color="auto"/>
        <w:bottom w:val="none" w:sz="0" w:space="0" w:color="auto"/>
        <w:right w:val="none" w:sz="0" w:space="0" w:color="auto"/>
      </w:divBdr>
    </w:div>
    <w:div w:id="704016063">
      <w:bodyDiv w:val="1"/>
      <w:marLeft w:val="0"/>
      <w:marRight w:val="0"/>
      <w:marTop w:val="0"/>
      <w:marBottom w:val="0"/>
      <w:divBdr>
        <w:top w:val="none" w:sz="0" w:space="0" w:color="auto"/>
        <w:left w:val="none" w:sz="0" w:space="0" w:color="auto"/>
        <w:bottom w:val="none" w:sz="0" w:space="0" w:color="auto"/>
        <w:right w:val="none" w:sz="0" w:space="0" w:color="auto"/>
      </w:divBdr>
    </w:div>
    <w:div w:id="704060424">
      <w:bodyDiv w:val="1"/>
      <w:marLeft w:val="0"/>
      <w:marRight w:val="0"/>
      <w:marTop w:val="0"/>
      <w:marBottom w:val="0"/>
      <w:divBdr>
        <w:top w:val="none" w:sz="0" w:space="0" w:color="auto"/>
        <w:left w:val="none" w:sz="0" w:space="0" w:color="auto"/>
        <w:bottom w:val="none" w:sz="0" w:space="0" w:color="auto"/>
        <w:right w:val="none" w:sz="0" w:space="0" w:color="auto"/>
      </w:divBdr>
    </w:div>
    <w:div w:id="704137748">
      <w:bodyDiv w:val="1"/>
      <w:marLeft w:val="0"/>
      <w:marRight w:val="0"/>
      <w:marTop w:val="0"/>
      <w:marBottom w:val="0"/>
      <w:divBdr>
        <w:top w:val="none" w:sz="0" w:space="0" w:color="auto"/>
        <w:left w:val="none" w:sz="0" w:space="0" w:color="auto"/>
        <w:bottom w:val="none" w:sz="0" w:space="0" w:color="auto"/>
        <w:right w:val="none" w:sz="0" w:space="0" w:color="auto"/>
      </w:divBdr>
    </w:div>
    <w:div w:id="704140672">
      <w:bodyDiv w:val="1"/>
      <w:marLeft w:val="0"/>
      <w:marRight w:val="0"/>
      <w:marTop w:val="0"/>
      <w:marBottom w:val="0"/>
      <w:divBdr>
        <w:top w:val="none" w:sz="0" w:space="0" w:color="auto"/>
        <w:left w:val="none" w:sz="0" w:space="0" w:color="auto"/>
        <w:bottom w:val="none" w:sz="0" w:space="0" w:color="auto"/>
        <w:right w:val="none" w:sz="0" w:space="0" w:color="auto"/>
      </w:divBdr>
    </w:div>
    <w:div w:id="704184369">
      <w:bodyDiv w:val="1"/>
      <w:marLeft w:val="0"/>
      <w:marRight w:val="0"/>
      <w:marTop w:val="0"/>
      <w:marBottom w:val="0"/>
      <w:divBdr>
        <w:top w:val="none" w:sz="0" w:space="0" w:color="auto"/>
        <w:left w:val="none" w:sz="0" w:space="0" w:color="auto"/>
        <w:bottom w:val="none" w:sz="0" w:space="0" w:color="auto"/>
        <w:right w:val="none" w:sz="0" w:space="0" w:color="auto"/>
      </w:divBdr>
    </w:div>
    <w:div w:id="704331229">
      <w:bodyDiv w:val="1"/>
      <w:marLeft w:val="0"/>
      <w:marRight w:val="0"/>
      <w:marTop w:val="0"/>
      <w:marBottom w:val="0"/>
      <w:divBdr>
        <w:top w:val="none" w:sz="0" w:space="0" w:color="auto"/>
        <w:left w:val="none" w:sz="0" w:space="0" w:color="auto"/>
        <w:bottom w:val="none" w:sz="0" w:space="0" w:color="auto"/>
        <w:right w:val="none" w:sz="0" w:space="0" w:color="auto"/>
      </w:divBdr>
    </w:div>
    <w:div w:id="704446887">
      <w:bodyDiv w:val="1"/>
      <w:marLeft w:val="0"/>
      <w:marRight w:val="0"/>
      <w:marTop w:val="0"/>
      <w:marBottom w:val="0"/>
      <w:divBdr>
        <w:top w:val="none" w:sz="0" w:space="0" w:color="auto"/>
        <w:left w:val="none" w:sz="0" w:space="0" w:color="auto"/>
        <w:bottom w:val="none" w:sz="0" w:space="0" w:color="auto"/>
        <w:right w:val="none" w:sz="0" w:space="0" w:color="auto"/>
      </w:divBdr>
    </w:div>
    <w:div w:id="704450808">
      <w:bodyDiv w:val="1"/>
      <w:marLeft w:val="0"/>
      <w:marRight w:val="0"/>
      <w:marTop w:val="0"/>
      <w:marBottom w:val="0"/>
      <w:divBdr>
        <w:top w:val="none" w:sz="0" w:space="0" w:color="auto"/>
        <w:left w:val="none" w:sz="0" w:space="0" w:color="auto"/>
        <w:bottom w:val="none" w:sz="0" w:space="0" w:color="auto"/>
        <w:right w:val="none" w:sz="0" w:space="0" w:color="auto"/>
      </w:divBdr>
    </w:div>
    <w:div w:id="704525997">
      <w:bodyDiv w:val="1"/>
      <w:marLeft w:val="0"/>
      <w:marRight w:val="0"/>
      <w:marTop w:val="0"/>
      <w:marBottom w:val="0"/>
      <w:divBdr>
        <w:top w:val="none" w:sz="0" w:space="0" w:color="auto"/>
        <w:left w:val="none" w:sz="0" w:space="0" w:color="auto"/>
        <w:bottom w:val="none" w:sz="0" w:space="0" w:color="auto"/>
        <w:right w:val="none" w:sz="0" w:space="0" w:color="auto"/>
      </w:divBdr>
    </w:div>
    <w:div w:id="704643527">
      <w:bodyDiv w:val="1"/>
      <w:marLeft w:val="0"/>
      <w:marRight w:val="0"/>
      <w:marTop w:val="0"/>
      <w:marBottom w:val="0"/>
      <w:divBdr>
        <w:top w:val="none" w:sz="0" w:space="0" w:color="auto"/>
        <w:left w:val="none" w:sz="0" w:space="0" w:color="auto"/>
        <w:bottom w:val="none" w:sz="0" w:space="0" w:color="auto"/>
        <w:right w:val="none" w:sz="0" w:space="0" w:color="auto"/>
      </w:divBdr>
    </w:div>
    <w:div w:id="704646751">
      <w:bodyDiv w:val="1"/>
      <w:marLeft w:val="0"/>
      <w:marRight w:val="0"/>
      <w:marTop w:val="0"/>
      <w:marBottom w:val="0"/>
      <w:divBdr>
        <w:top w:val="none" w:sz="0" w:space="0" w:color="auto"/>
        <w:left w:val="none" w:sz="0" w:space="0" w:color="auto"/>
        <w:bottom w:val="none" w:sz="0" w:space="0" w:color="auto"/>
        <w:right w:val="none" w:sz="0" w:space="0" w:color="auto"/>
      </w:divBdr>
    </w:div>
    <w:div w:id="704715123">
      <w:bodyDiv w:val="1"/>
      <w:marLeft w:val="0"/>
      <w:marRight w:val="0"/>
      <w:marTop w:val="0"/>
      <w:marBottom w:val="0"/>
      <w:divBdr>
        <w:top w:val="none" w:sz="0" w:space="0" w:color="auto"/>
        <w:left w:val="none" w:sz="0" w:space="0" w:color="auto"/>
        <w:bottom w:val="none" w:sz="0" w:space="0" w:color="auto"/>
        <w:right w:val="none" w:sz="0" w:space="0" w:color="auto"/>
      </w:divBdr>
    </w:div>
    <w:div w:id="704721425">
      <w:bodyDiv w:val="1"/>
      <w:marLeft w:val="0"/>
      <w:marRight w:val="0"/>
      <w:marTop w:val="0"/>
      <w:marBottom w:val="0"/>
      <w:divBdr>
        <w:top w:val="none" w:sz="0" w:space="0" w:color="auto"/>
        <w:left w:val="none" w:sz="0" w:space="0" w:color="auto"/>
        <w:bottom w:val="none" w:sz="0" w:space="0" w:color="auto"/>
        <w:right w:val="none" w:sz="0" w:space="0" w:color="auto"/>
      </w:divBdr>
    </w:div>
    <w:div w:id="704792430">
      <w:bodyDiv w:val="1"/>
      <w:marLeft w:val="0"/>
      <w:marRight w:val="0"/>
      <w:marTop w:val="0"/>
      <w:marBottom w:val="0"/>
      <w:divBdr>
        <w:top w:val="none" w:sz="0" w:space="0" w:color="auto"/>
        <w:left w:val="none" w:sz="0" w:space="0" w:color="auto"/>
        <w:bottom w:val="none" w:sz="0" w:space="0" w:color="auto"/>
        <w:right w:val="none" w:sz="0" w:space="0" w:color="auto"/>
      </w:divBdr>
    </w:div>
    <w:div w:id="704863565">
      <w:bodyDiv w:val="1"/>
      <w:marLeft w:val="0"/>
      <w:marRight w:val="0"/>
      <w:marTop w:val="0"/>
      <w:marBottom w:val="0"/>
      <w:divBdr>
        <w:top w:val="none" w:sz="0" w:space="0" w:color="auto"/>
        <w:left w:val="none" w:sz="0" w:space="0" w:color="auto"/>
        <w:bottom w:val="none" w:sz="0" w:space="0" w:color="auto"/>
        <w:right w:val="none" w:sz="0" w:space="0" w:color="auto"/>
      </w:divBdr>
    </w:div>
    <w:div w:id="704866177">
      <w:bodyDiv w:val="1"/>
      <w:marLeft w:val="0"/>
      <w:marRight w:val="0"/>
      <w:marTop w:val="0"/>
      <w:marBottom w:val="0"/>
      <w:divBdr>
        <w:top w:val="none" w:sz="0" w:space="0" w:color="auto"/>
        <w:left w:val="none" w:sz="0" w:space="0" w:color="auto"/>
        <w:bottom w:val="none" w:sz="0" w:space="0" w:color="auto"/>
        <w:right w:val="none" w:sz="0" w:space="0" w:color="auto"/>
      </w:divBdr>
    </w:div>
    <w:div w:id="704908976">
      <w:bodyDiv w:val="1"/>
      <w:marLeft w:val="0"/>
      <w:marRight w:val="0"/>
      <w:marTop w:val="0"/>
      <w:marBottom w:val="0"/>
      <w:divBdr>
        <w:top w:val="none" w:sz="0" w:space="0" w:color="auto"/>
        <w:left w:val="none" w:sz="0" w:space="0" w:color="auto"/>
        <w:bottom w:val="none" w:sz="0" w:space="0" w:color="auto"/>
        <w:right w:val="none" w:sz="0" w:space="0" w:color="auto"/>
      </w:divBdr>
    </w:div>
    <w:div w:id="704910595">
      <w:bodyDiv w:val="1"/>
      <w:marLeft w:val="0"/>
      <w:marRight w:val="0"/>
      <w:marTop w:val="0"/>
      <w:marBottom w:val="0"/>
      <w:divBdr>
        <w:top w:val="none" w:sz="0" w:space="0" w:color="auto"/>
        <w:left w:val="none" w:sz="0" w:space="0" w:color="auto"/>
        <w:bottom w:val="none" w:sz="0" w:space="0" w:color="auto"/>
        <w:right w:val="none" w:sz="0" w:space="0" w:color="auto"/>
      </w:divBdr>
    </w:div>
    <w:div w:id="704910945">
      <w:bodyDiv w:val="1"/>
      <w:marLeft w:val="0"/>
      <w:marRight w:val="0"/>
      <w:marTop w:val="0"/>
      <w:marBottom w:val="0"/>
      <w:divBdr>
        <w:top w:val="none" w:sz="0" w:space="0" w:color="auto"/>
        <w:left w:val="none" w:sz="0" w:space="0" w:color="auto"/>
        <w:bottom w:val="none" w:sz="0" w:space="0" w:color="auto"/>
        <w:right w:val="none" w:sz="0" w:space="0" w:color="auto"/>
      </w:divBdr>
    </w:div>
    <w:div w:id="704913587">
      <w:bodyDiv w:val="1"/>
      <w:marLeft w:val="0"/>
      <w:marRight w:val="0"/>
      <w:marTop w:val="0"/>
      <w:marBottom w:val="0"/>
      <w:divBdr>
        <w:top w:val="none" w:sz="0" w:space="0" w:color="auto"/>
        <w:left w:val="none" w:sz="0" w:space="0" w:color="auto"/>
        <w:bottom w:val="none" w:sz="0" w:space="0" w:color="auto"/>
        <w:right w:val="none" w:sz="0" w:space="0" w:color="auto"/>
      </w:divBdr>
    </w:div>
    <w:div w:id="704983194">
      <w:bodyDiv w:val="1"/>
      <w:marLeft w:val="0"/>
      <w:marRight w:val="0"/>
      <w:marTop w:val="0"/>
      <w:marBottom w:val="0"/>
      <w:divBdr>
        <w:top w:val="none" w:sz="0" w:space="0" w:color="auto"/>
        <w:left w:val="none" w:sz="0" w:space="0" w:color="auto"/>
        <w:bottom w:val="none" w:sz="0" w:space="0" w:color="auto"/>
        <w:right w:val="none" w:sz="0" w:space="0" w:color="auto"/>
      </w:divBdr>
    </w:div>
    <w:div w:id="704985790">
      <w:bodyDiv w:val="1"/>
      <w:marLeft w:val="0"/>
      <w:marRight w:val="0"/>
      <w:marTop w:val="0"/>
      <w:marBottom w:val="0"/>
      <w:divBdr>
        <w:top w:val="none" w:sz="0" w:space="0" w:color="auto"/>
        <w:left w:val="none" w:sz="0" w:space="0" w:color="auto"/>
        <w:bottom w:val="none" w:sz="0" w:space="0" w:color="auto"/>
        <w:right w:val="none" w:sz="0" w:space="0" w:color="auto"/>
      </w:divBdr>
    </w:div>
    <w:div w:id="705059518">
      <w:bodyDiv w:val="1"/>
      <w:marLeft w:val="0"/>
      <w:marRight w:val="0"/>
      <w:marTop w:val="0"/>
      <w:marBottom w:val="0"/>
      <w:divBdr>
        <w:top w:val="none" w:sz="0" w:space="0" w:color="auto"/>
        <w:left w:val="none" w:sz="0" w:space="0" w:color="auto"/>
        <w:bottom w:val="none" w:sz="0" w:space="0" w:color="auto"/>
        <w:right w:val="none" w:sz="0" w:space="0" w:color="auto"/>
      </w:divBdr>
    </w:div>
    <w:div w:id="705060754">
      <w:bodyDiv w:val="1"/>
      <w:marLeft w:val="0"/>
      <w:marRight w:val="0"/>
      <w:marTop w:val="0"/>
      <w:marBottom w:val="0"/>
      <w:divBdr>
        <w:top w:val="none" w:sz="0" w:space="0" w:color="auto"/>
        <w:left w:val="none" w:sz="0" w:space="0" w:color="auto"/>
        <w:bottom w:val="none" w:sz="0" w:space="0" w:color="auto"/>
        <w:right w:val="none" w:sz="0" w:space="0" w:color="auto"/>
      </w:divBdr>
    </w:div>
    <w:div w:id="705104516">
      <w:bodyDiv w:val="1"/>
      <w:marLeft w:val="0"/>
      <w:marRight w:val="0"/>
      <w:marTop w:val="0"/>
      <w:marBottom w:val="0"/>
      <w:divBdr>
        <w:top w:val="none" w:sz="0" w:space="0" w:color="auto"/>
        <w:left w:val="none" w:sz="0" w:space="0" w:color="auto"/>
        <w:bottom w:val="none" w:sz="0" w:space="0" w:color="auto"/>
        <w:right w:val="none" w:sz="0" w:space="0" w:color="auto"/>
      </w:divBdr>
    </w:div>
    <w:div w:id="705106218">
      <w:bodyDiv w:val="1"/>
      <w:marLeft w:val="0"/>
      <w:marRight w:val="0"/>
      <w:marTop w:val="0"/>
      <w:marBottom w:val="0"/>
      <w:divBdr>
        <w:top w:val="none" w:sz="0" w:space="0" w:color="auto"/>
        <w:left w:val="none" w:sz="0" w:space="0" w:color="auto"/>
        <w:bottom w:val="none" w:sz="0" w:space="0" w:color="auto"/>
        <w:right w:val="none" w:sz="0" w:space="0" w:color="auto"/>
      </w:divBdr>
    </w:div>
    <w:div w:id="705132793">
      <w:bodyDiv w:val="1"/>
      <w:marLeft w:val="0"/>
      <w:marRight w:val="0"/>
      <w:marTop w:val="0"/>
      <w:marBottom w:val="0"/>
      <w:divBdr>
        <w:top w:val="none" w:sz="0" w:space="0" w:color="auto"/>
        <w:left w:val="none" w:sz="0" w:space="0" w:color="auto"/>
        <w:bottom w:val="none" w:sz="0" w:space="0" w:color="auto"/>
        <w:right w:val="none" w:sz="0" w:space="0" w:color="auto"/>
      </w:divBdr>
    </w:div>
    <w:div w:id="705250283">
      <w:bodyDiv w:val="1"/>
      <w:marLeft w:val="0"/>
      <w:marRight w:val="0"/>
      <w:marTop w:val="0"/>
      <w:marBottom w:val="0"/>
      <w:divBdr>
        <w:top w:val="none" w:sz="0" w:space="0" w:color="auto"/>
        <w:left w:val="none" w:sz="0" w:space="0" w:color="auto"/>
        <w:bottom w:val="none" w:sz="0" w:space="0" w:color="auto"/>
        <w:right w:val="none" w:sz="0" w:space="0" w:color="auto"/>
      </w:divBdr>
    </w:div>
    <w:div w:id="705257316">
      <w:bodyDiv w:val="1"/>
      <w:marLeft w:val="0"/>
      <w:marRight w:val="0"/>
      <w:marTop w:val="0"/>
      <w:marBottom w:val="0"/>
      <w:divBdr>
        <w:top w:val="none" w:sz="0" w:space="0" w:color="auto"/>
        <w:left w:val="none" w:sz="0" w:space="0" w:color="auto"/>
        <w:bottom w:val="none" w:sz="0" w:space="0" w:color="auto"/>
        <w:right w:val="none" w:sz="0" w:space="0" w:color="auto"/>
      </w:divBdr>
    </w:div>
    <w:div w:id="705330878">
      <w:bodyDiv w:val="1"/>
      <w:marLeft w:val="0"/>
      <w:marRight w:val="0"/>
      <w:marTop w:val="0"/>
      <w:marBottom w:val="0"/>
      <w:divBdr>
        <w:top w:val="none" w:sz="0" w:space="0" w:color="auto"/>
        <w:left w:val="none" w:sz="0" w:space="0" w:color="auto"/>
        <w:bottom w:val="none" w:sz="0" w:space="0" w:color="auto"/>
        <w:right w:val="none" w:sz="0" w:space="0" w:color="auto"/>
      </w:divBdr>
    </w:div>
    <w:div w:id="705371187">
      <w:bodyDiv w:val="1"/>
      <w:marLeft w:val="0"/>
      <w:marRight w:val="0"/>
      <w:marTop w:val="0"/>
      <w:marBottom w:val="0"/>
      <w:divBdr>
        <w:top w:val="none" w:sz="0" w:space="0" w:color="auto"/>
        <w:left w:val="none" w:sz="0" w:space="0" w:color="auto"/>
        <w:bottom w:val="none" w:sz="0" w:space="0" w:color="auto"/>
        <w:right w:val="none" w:sz="0" w:space="0" w:color="auto"/>
      </w:divBdr>
    </w:div>
    <w:div w:id="705374811">
      <w:bodyDiv w:val="1"/>
      <w:marLeft w:val="0"/>
      <w:marRight w:val="0"/>
      <w:marTop w:val="0"/>
      <w:marBottom w:val="0"/>
      <w:divBdr>
        <w:top w:val="none" w:sz="0" w:space="0" w:color="auto"/>
        <w:left w:val="none" w:sz="0" w:space="0" w:color="auto"/>
        <w:bottom w:val="none" w:sz="0" w:space="0" w:color="auto"/>
        <w:right w:val="none" w:sz="0" w:space="0" w:color="auto"/>
      </w:divBdr>
    </w:div>
    <w:div w:id="705377013">
      <w:bodyDiv w:val="1"/>
      <w:marLeft w:val="0"/>
      <w:marRight w:val="0"/>
      <w:marTop w:val="0"/>
      <w:marBottom w:val="0"/>
      <w:divBdr>
        <w:top w:val="none" w:sz="0" w:space="0" w:color="auto"/>
        <w:left w:val="none" w:sz="0" w:space="0" w:color="auto"/>
        <w:bottom w:val="none" w:sz="0" w:space="0" w:color="auto"/>
        <w:right w:val="none" w:sz="0" w:space="0" w:color="auto"/>
      </w:divBdr>
    </w:div>
    <w:div w:id="705444210">
      <w:bodyDiv w:val="1"/>
      <w:marLeft w:val="0"/>
      <w:marRight w:val="0"/>
      <w:marTop w:val="0"/>
      <w:marBottom w:val="0"/>
      <w:divBdr>
        <w:top w:val="none" w:sz="0" w:space="0" w:color="auto"/>
        <w:left w:val="none" w:sz="0" w:space="0" w:color="auto"/>
        <w:bottom w:val="none" w:sz="0" w:space="0" w:color="auto"/>
        <w:right w:val="none" w:sz="0" w:space="0" w:color="auto"/>
      </w:divBdr>
    </w:div>
    <w:div w:id="705640810">
      <w:bodyDiv w:val="1"/>
      <w:marLeft w:val="0"/>
      <w:marRight w:val="0"/>
      <w:marTop w:val="0"/>
      <w:marBottom w:val="0"/>
      <w:divBdr>
        <w:top w:val="none" w:sz="0" w:space="0" w:color="auto"/>
        <w:left w:val="none" w:sz="0" w:space="0" w:color="auto"/>
        <w:bottom w:val="none" w:sz="0" w:space="0" w:color="auto"/>
        <w:right w:val="none" w:sz="0" w:space="0" w:color="auto"/>
      </w:divBdr>
    </w:div>
    <w:div w:id="705646136">
      <w:bodyDiv w:val="1"/>
      <w:marLeft w:val="0"/>
      <w:marRight w:val="0"/>
      <w:marTop w:val="0"/>
      <w:marBottom w:val="0"/>
      <w:divBdr>
        <w:top w:val="none" w:sz="0" w:space="0" w:color="auto"/>
        <w:left w:val="none" w:sz="0" w:space="0" w:color="auto"/>
        <w:bottom w:val="none" w:sz="0" w:space="0" w:color="auto"/>
        <w:right w:val="none" w:sz="0" w:space="0" w:color="auto"/>
      </w:divBdr>
    </w:div>
    <w:div w:id="705712173">
      <w:bodyDiv w:val="1"/>
      <w:marLeft w:val="0"/>
      <w:marRight w:val="0"/>
      <w:marTop w:val="0"/>
      <w:marBottom w:val="0"/>
      <w:divBdr>
        <w:top w:val="none" w:sz="0" w:space="0" w:color="auto"/>
        <w:left w:val="none" w:sz="0" w:space="0" w:color="auto"/>
        <w:bottom w:val="none" w:sz="0" w:space="0" w:color="auto"/>
        <w:right w:val="none" w:sz="0" w:space="0" w:color="auto"/>
      </w:divBdr>
    </w:div>
    <w:div w:id="705713111">
      <w:bodyDiv w:val="1"/>
      <w:marLeft w:val="0"/>
      <w:marRight w:val="0"/>
      <w:marTop w:val="0"/>
      <w:marBottom w:val="0"/>
      <w:divBdr>
        <w:top w:val="none" w:sz="0" w:space="0" w:color="auto"/>
        <w:left w:val="none" w:sz="0" w:space="0" w:color="auto"/>
        <w:bottom w:val="none" w:sz="0" w:space="0" w:color="auto"/>
        <w:right w:val="none" w:sz="0" w:space="0" w:color="auto"/>
      </w:divBdr>
    </w:div>
    <w:div w:id="705714093">
      <w:bodyDiv w:val="1"/>
      <w:marLeft w:val="0"/>
      <w:marRight w:val="0"/>
      <w:marTop w:val="0"/>
      <w:marBottom w:val="0"/>
      <w:divBdr>
        <w:top w:val="none" w:sz="0" w:space="0" w:color="auto"/>
        <w:left w:val="none" w:sz="0" w:space="0" w:color="auto"/>
        <w:bottom w:val="none" w:sz="0" w:space="0" w:color="auto"/>
        <w:right w:val="none" w:sz="0" w:space="0" w:color="auto"/>
      </w:divBdr>
    </w:div>
    <w:div w:id="705758887">
      <w:bodyDiv w:val="1"/>
      <w:marLeft w:val="0"/>
      <w:marRight w:val="0"/>
      <w:marTop w:val="0"/>
      <w:marBottom w:val="0"/>
      <w:divBdr>
        <w:top w:val="none" w:sz="0" w:space="0" w:color="auto"/>
        <w:left w:val="none" w:sz="0" w:space="0" w:color="auto"/>
        <w:bottom w:val="none" w:sz="0" w:space="0" w:color="auto"/>
        <w:right w:val="none" w:sz="0" w:space="0" w:color="auto"/>
      </w:divBdr>
    </w:div>
    <w:div w:id="705759754">
      <w:bodyDiv w:val="1"/>
      <w:marLeft w:val="0"/>
      <w:marRight w:val="0"/>
      <w:marTop w:val="0"/>
      <w:marBottom w:val="0"/>
      <w:divBdr>
        <w:top w:val="none" w:sz="0" w:space="0" w:color="auto"/>
        <w:left w:val="none" w:sz="0" w:space="0" w:color="auto"/>
        <w:bottom w:val="none" w:sz="0" w:space="0" w:color="auto"/>
        <w:right w:val="none" w:sz="0" w:space="0" w:color="auto"/>
      </w:divBdr>
    </w:div>
    <w:div w:id="705760494">
      <w:bodyDiv w:val="1"/>
      <w:marLeft w:val="0"/>
      <w:marRight w:val="0"/>
      <w:marTop w:val="0"/>
      <w:marBottom w:val="0"/>
      <w:divBdr>
        <w:top w:val="none" w:sz="0" w:space="0" w:color="auto"/>
        <w:left w:val="none" w:sz="0" w:space="0" w:color="auto"/>
        <w:bottom w:val="none" w:sz="0" w:space="0" w:color="auto"/>
        <w:right w:val="none" w:sz="0" w:space="0" w:color="auto"/>
      </w:divBdr>
    </w:div>
    <w:div w:id="705837516">
      <w:bodyDiv w:val="1"/>
      <w:marLeft w:val="0"/>
      <w:marRight w:val="0"/>
      <w:marTop w:val="0"/>
      <w:marBottom w:val="0"/>
      <w:divBdr>
        <w:top w:val="none" w:sz="0" w:space="0" w:color="auto"/>
        <w:left w:val="none" w:sz="0" w:space="0" w:color="auto"/>
        <w:bottom w:val="none" w:sz="0" w:space="0" w:color="auto"/>
        <w:right w:val="none" w:sz="0" w:space="0" w:color="auto"/>
      </w:divBdr>
    </w:div>
    <w:div w:id="705907311">
      <w:bodyDiv w:val="1"/>
      <w:marLeft w:val="0"/>
      <w:marRight w:val="0"/>
      <w:marTop w:val="0"/>
      <w:marBottom w:val="0"/>
      <w:divBdr>
        <w:top w:val="none" w:sz="0" w:space="0" w:color="auto"/>
        <w:left w:val="none" w:sz="0" w:space="0" w:color="auto"/>
        <w:bottom w:val="none" w:sz="0" w:space="0" w:color="auto"/>
        <w:right w:val="none" w:sz="0" w:space="0" w:color="auto"/>
      </w:divBdr>
    </w:div>
    <w:div w:id="705956799">
      <w:bodyDiv w:val="1"/>
      <w:marLeft w:val="0"/>
      <w:marRight w:val="0"/>
      <w:marTop w:val="0"/>
      <w:marBottom w:val="0"/>
      <w:divBdr>
        <w:top w:val="none" w:sz="0" w:space="0" w:color="auto"/>
        <w:left w:val="none" w:sz="0" w:space="0" w:color="auto"/>
        <w:bottom w:val="none" w:sz="0" w:space="0" w:color="auto"/>
        <w:right w:val="none" w:sz="0" w:space="0" w:color="auto"/>
      </w:divBdr>
    </w:div>
    <w:div w:id="706029522">
      <w:bodyDiv w:val="1"/>
      <w:marLeft w:val="0"/>
      <w:marRight w:val="0"/>
      <w:marTop w:val="0"/>
      <w:marBottom w:val="0"/>
      <w:divBdr>
        <w:top w:val="none" w:sz="0" w:space="0" w:color="auto"/>
        <w:left w:val="none" w:sz="0" w:space="0" w:color="auto"/>
        <w:bottom w:val="none" w:sz="0" w:space="0" w:color="auto"/>
        <w:right w:val="none" w:sz="0" w:space="0" w:color="auto"/>
      </w:divBdr>
    </w:div>
    <w:div w:id="706180637">
      <w:bodyDiv w:val="1"/>
      <w:marLeft w:val="0"/>
      <w:marRight w:val="0"/>
      <w:marTop w:val="0"/>
      <w:marBottom w:val="0"/>
      <w:divBdr>
        <w:top w:val="none" w:sz="0" w:space="0" w:color="auto"/>
        <w:left w:val="none" w:sz="0" w:space="0" w:color="auto"/>
        <w:bottom w:val="none" w:sz="0" w:space="0" w:color="auto"/>
        <w:right w:val="none" w:sz="0" w:space="0" w:color="auto"/>
      </w:divBdr>
    </w:div>
    <w:div w:id="706301010">
      <w:bodyDiv w:val="1"/>
      <w:marLeft w:val="0"/>
      <w:marRight w:val="0"/>
      <w:marTop w:val="0"/>
      <w:marBottom w:val="0"/>
      <w:divBdr>
        <w:top w:val="none" w:sz="0" w:space="0" w:color="auto"/>
        <w:left w:val="none" w:sz="0" w:space="0" w:color="auto"/>
        <w:bottom w:val="none" w:sz="0" w:space="0" w:color="auto"/>
        <w:right w:val="none" w:sz="0" w:space="0" w:color="auto"/>
      </w:divBdr>
    </w:div>
    <w:div w:id="706369022">
      <w:bodyDiv w:val="1"/>
      <w:marLeft w:val="0"/>
      <w:marRight w:val="0"/>
      <w:marTop w:val="0"/>
      <w:marBottom w:val="0"/>
      <w:divBdr>
        <w:top w:val="none" w:sz="0" w:space="0" w:color="auto"/>
        <w:left w:val="none" w:sz="0" w:space="0" w:color="auto"/>
        <w:bottom w:val="none" w:sz="0" w:space="0" w:color="auto"/>
        <w:right w:val="none" w:sz="0" w:space="0" w:color="auto"/>
      </w:divBdr>
    </w:div>
    <w:div w:id="706369079">
      <w:bodyDiv w:val="1"/>
      <w:marLeft w:val="0"/>
      <w:marRight w:val="0"/>
      <w:marTop w:val="0"/>
      <w:marBottom w:val="0"/>
      <w:divBdr>
        <w:top w:val="none" w:sz="0" w:space="0" w:color="auto"/>
        <w:left w:val="none" w:sz="0" w:space="0" w:color="auto"/>
        <w:bottom w:val="none" w:sz="0" w:space="0" w:color="auto"/>
        <w:right w:val="none" w:sz="0" w:space="0" w:color="auto"/>
      </w:divBdr>
    </w:div>
    <w:div w:id="706488466">
      <w:bodyDiv w:val="1"/>
      <w:marLeft w:val="0"/>
      <w:marRight w:val="0"/>
      <w:marTop w:val="0"/>
      <w:marBottom w:val="0"/>
      <w:divBdr>
        <w:top w:val="none" w:sz="0" w:space="0" w:color="auto"/>
        <w:left w:val="none" w:sz="0" w:space="0" w:color="auto"/>
        <w:bottom w:val="none" w:sz="0" w:space="0" w:color="auto"/>
        <w:right w:val="none" w:sz="0" w:space="0" w:color="auto"/>
      </w:divBdr>
    </w:div>
    <w:div w:id="706564664">
      <w:bodyDiv w:val="1"/>
      <w:marLeft w:val="0"/>
      <w:marRight w:val="0"/>
      <w:marTop w:val="0"/>
      <w:marBottom w:val="0"/>
      <w:divBdr>
        <w:top w:val="none" w:sz="0" w:space="0" w:color="auto"/>
        <w:left w:val="none" w:sz="0" w:space="0" w:color="auto"/>
        <w:bottom w:val="none" w:sz="0" w:space="0" w:color="auto"/>
        <w:right w:val="none" w:sz="0" w:space="0" w:color="auto"/>
      </w:divBdr>
    </w:div>
    <w:div w:id="706567147">
      <w:bodyDiv w:val="1"/>
      <w:marLeft w:val="0"/>
      <w:marRight w:val="0"/>
      <w:marTop w:val="0"/>
      <w:marBottom w:val="0"/>
      <w:divBdr>
        <w:top w:val="none" w:sz="0" w:space="0" w:color="auto"/>
        <w:left w:val="none" w:sz="0" w:space="0" w:color="auto"/>
        <w:bottom w:val="none" w:sz="0" w:space="0" w:color="auto"/>
        <w:right w:val="none" w:sz="0" w:space="0" w:color="auto"/>
      </w:divBdr>
    </w:div>
    <w:div w:id="706609745">
      <w:bodyDiv w:val="1"/>
      <w:marLeft w:val="0"/>
      <w:marRight w:val="0"/>
      <w:marTop w:val="0"/>
      <w:marBottom w:val="0"/>
      <w:divBdr>
        <w:top w:val="none" w:sz="0" w:space="0" w:color="auto"/>
        <w:left w:val="none" w:sz="0" w:space="0" w:color="auto"/>
        <w:bottom w:val="none" w:sz="0" w:space="0" w:color="auto"/>
        <w:right w:val="none" w:sz="0" w:space="0" w:color="auto"/>
      </w:divBdr>
    </w:div>
    <w:div w:id="706680252">
      <w:bodyDiv w:val="1"/>
      <w:marLeft w:val="0"/>
      <w:marRight w:val="0"/>
      <w:marTop w:val="0"/>
      <w:marBottom w:val="0"/>
      <w:divBdr>
        <w:top w:val="none" w:sz="0" w:space="0" w:color="auto"/>
        <w:left w:val="none" w:sz="0" w:space="0" w:color="auto"/>
        <w:bottom w:val="none" w:sz="0" w:space="0" w:color="auto"/>
        <w:right w:val="none" w:sz="0" w:space="0" w:color="auto"/>
      </w:divBdr>
    </w:div>
    <w:div w:id="706756461">
      <w:bodyDiv w:val="1"/>
      <w:marLeft w:val="0"/>
      <w:marRight w:val="0"/>
      <w:marTop w:val="0"/>
      <w:marBottom w:val="0"/>
      <w:divBdr>
        <w:top w:val="none" w:sz="0" w:space="0" w:color="auto"/>
        <w:left w:val="none" w:sz="0" w:space="0" w:color="auto"/>
        <w:bottom w:val="none" w:sz="0" w:space="0" w:color="auto"/>
        <w:right w:val="none" w:sz="0" w:space="0" w:color="auto"/>
      </w:divBdr>
    </w:div>
    <w:div w:id="706760585">
      <w:bodyDiv w:val="1"/>
      <w:marLeft w:val="0"/>
      <w:marRight w:val="0"/>
      <w:marTop w:val="0"/>
      <w:marBottom w:val="0"/>
      <w:divBdr>
        <w:top w:val="none" w:sz="0" w:space="0" w:color="auto"/>
        <w:left w:val="none" w:sz="0" w:space="0" w:color="auto"/>
        <w:bottom w:val="none" w:sz="0" w:space="0" w:color="auto"/>
        <w:right w:val="none" w:sz="0" w:space="0" w:color="auto"/>
      </w:divBdr>
    </w:div>
    <w:div w:id="706761399">
      <w:bodyDiv w:val="1"/>
      <w:marLeft w:val="0"/>
      <w:marRight w:val="0"/>
      <w:marTop w:val="0"/>
      <w:marBottom w:val="0"/>
      <w:divBdr>
        <w:top w:val="none" w:sz="0" w:space="0" w:color="auto"/>
        <w:left w:val="none" w:sz="0" w:space="0" w:color="auto"/>
        <w:bottom w:val="none" w:sz="0" w:space="0" w:color="auto"/>
        <w:right w:val="none" w:sz="0" w:space="0" w:color="auto"/>
      </w:divBdr>
    </w:div>
    <w:div w:id="706831077">
      <w:bodyDiv w:val="1"/>
      <w:marLeft w:val="0"/>
      <w:marRight w:val="0"/>
      <w:marTop w:val="0"/>
      <w:marBottom w:val="0"/>
      <w:divBdr>
        <w:top w:val="none" w:sz="0" w:space="0" w:color="auto"/>
        <w:left w:val="none" w:sz="0" w:space="0" w:color="auto"/>
        <w:bottom w:val="none" w:sz="0" w:space="0" w:color="auto"/>
        <w:right w:val="none" w:sz="0" w:space="0" w:color="auto"/>
      </w:divBdr>
    </w:div>
    <w:div w:id="706877005">
      <w:bodyDiv w:val="1"/>
      <w:marLeft w:val="0"/>
      <w:marRight w:val="0"/>
      <w:marTop w:val="0"/>
      <w:marBottom w:val="0"/>
      <w:divBdr>
        <w:top w:val="none" w:sz="0" w:space="0" w:color="auto"/>
        <w:left w:val="none" w:sz="0" w:space="0" w:color="auto"/>
        <w:bottom w:val="none" w:sz="0" w:space="0" w:color="auto"/>
        <w:right w:val="none" w:sz="0" w:space="0" w:color="auto"/>
      </w:divBdr>
    </w:div>
    <w:div w:id="706881502">
      <w:bodyDiv w:val="1"/>
      <w:marLeft w:val="0"/>
      <w:marRight w:val="0"/>
      <w:marTop w:val="0"/>
      <w:marBottom w:val="0"/>
      <w:divBdr>
        <w:top w:val="none" w:sz="0" w:space="0" w:color="auto"/>
        <w:left w:val="none" w:sz="0" w:space="0" w:color="auto"/>
        <w:bottom w:val="none" w:sz="0" w:space="0" w:color="auto"/>
        <w:right w:val="none" w:sz="0" w:space="0" w:color="auto"/>
      </w:divBdr>
    </w:div>
    <w:div w:id="706948925">
      <w:bodyDiv w:val="1"/>
      <w:marLeft w:val="0"/>
      <w:marRight w:val="0"/>
      <w:marTop w:val="0"/>
      <w:marBottom w:val="0"/>
      <w:divBdr>
        <w:top w:val="none" w:sz="0" w:space="0" w:color="auto"/>
        <w:left w:val="none" w:sz="0" w:space="0" w:color="auto"/>
        <w:bottom w:val="none" w:sz="0" w:space="0" w:color="auto"/>
        <w:right w:val="none" w:sz="0" w:space="0" w:color="auto"/>
      </w:divBdr>
    </w:div>
    <w:div w:id="706953793">
      <w:bodyDiv w:val="1"/>
      <w:marLeft w:val="0"/>
      <w:marRight w:val="0"/>
      <w:marTop w:val="0"/>
      <w:marBottom w:val="0"/>
      <w:divBdr>
        <w:top w:val="none" w:sz="0" w:space="0" w:color="auto"/>
        <w:left w:val="none" w:sz="0" w:space="0" w:color="auto"/>
        <w:bottom w:val="none" w:sz="0" w:space="0" w:color="auto"/>
        <w:right w:val="none" w:sz="0" w:space="0" w:color="auto"/>
      </w:divBdr>
    </w:div>
    <w:div w:id="707024216">
      <w:bodyDiv w:val="1"/>
      <w:marLeft w:val="0"/>
      <w:marRight w:val="0"/>
      <w:marTop w:val="0"/>
      <w:marBottom w:val="0"/>
      <w:divBdr>
        <w:top w:val="none" w:sz="0" w:space="0" w:color="auto"/>
        <w:left w:val="none" w:sz="0" w:space="0" w:color="auto"/>
        <w:bottom w:val="none" w:sz="0" w:space="0" w:color="auto"/>
        <w:right w:val="none" w:sz="0" w:space="0" w:color="auto"/>
      </w:divBdr>
    </w:div>
    <w:div w:id="707025930">
      <w:bodyDiv w:val="1"/>
      <w:marLeft w:val="0"/>
      <w:marRight w:val="0"/>
      <w:marTop w:val="0"/>
      <w:marBottom w:val="0"/>
      <w:divBdr>
        <w:top w:val="none" w:sz="0" w:space="0" w:color="auto"/>
        <w:left w:val="none" w:sz="0" w:space="0" w:color="auto"/>
        <w:bottom w:val="none" w:sz="0" w:space="0" w:color="auto"/>
        <w:right w:val="none" w:sz="0" w:space="0" w:color="auto"/>
      </w:divBdr>
    </w:div>
    <w:div w:id="707070591">
      <w:bodyDiv w:val="1"/>
      <w:marLeft w:val="0"/>
      <w:marRight w:val="0"/>
      <w:marTop w:val="0"/>
      <w:marBottom w:val="0"/>
      <w:divBdr>
        <w:top w:val="none" w:sz="0" w:space="0" w:color="auto"/>
        <w:left w:val="none" w:sz="0" w:space="0" w:color="auto"/>
        <w:bottom w:val="none" w:sz="0" w:space="0" w:color="auto"/>
        <w:right w:val="none" w:sz="0" w:space="0" w:color="auto"/>
      </w:divBdr>
    </w:div>
    <w:div w:id="707144235">
      <w:bodyDiv w:val="1"/>
      <w:marLeft w:val="0"/>
      <w:marRight w:val="0"/>
      <w:marTop w:val="0"/>
      <w:marBottom w:val="0"/>
      <w:divBdr>
        <w:top w:val="none" w:sz="0" w:space="0" w:color="auto"/>
        <w:left w:val="none" w:sz="0" w:space="0" w:color="auto"/>
        <w:bottom w:val="none" w:sz="0" w:space="0" w:color="auto"/>
        <w:right w:val="none" w:sz="0" w:space="0" w:color="auto"/>
      </w:divBdr>
    </w:div>
    <w:div w:id="707144281">
      <w:bodyDiv w:val="1"/>
      <w:marLeft w:val="0"/>
      <w:marRight w:val="0"/>
      <w:marTop w:val="0"/>
      <w:marBottom w:val="0"/>
      <w:divBdr>
        <w:top w:val="none" w:sz="0" w:space="0" w:color="auto"/>
        <w:left w:val="none" w:sz="0" w:space="0" w:color="auto"/>
        <w:bottom w:val="none" w:sz="0" w:space="0" w:color="auto"/>
        <w:right w:val="none" w:sz="0" w:space="0" w:color="auto"/>
      </w:divBdr>
    </w:div>
    <w:div w:id="707149981">
      <w:bodyDiv w:val="1"/>
      <w:marLeft w:val="0"/>
      <w:marRight w:val="0"/>
      <w:marTop w:val="0"/>
      <w:marBottom w:val="0"/>
      <w:divBdr>
        <w:top w:val="none" w:sz="0" w:space="0" w:color="auto"/>
        <w:left w:val="none" w:sz="0" w:space="0" w:color="auto"/>
        <w:bottom w:val="none" w:sz="0" w:space="0" w:color="auto"/>
        <w:right w:val="none" w:sz="0" w:space="0" w:color="auto"/>
      </w:divBdr>
    </w:div>
    <w:div w:id="707265686">
      <w:bodyDiv w:val="1"/>
      <w:marLeft w:val="0"/>
      <w:marRight w:val="0"/>
      <w:marTop w:val="0"/>
      <w:marBottom w:val="0"/>
      <w:divBdr>
        <w:top w:val="none" w:sz="0" w:space="0" w:color="auto"/>
        <w:left w:val="none" w:sz="0" w:space="0" w:color="auto"/>
        <w:bottom w:val="none" w:sz="0" w:space="0" w:color="auto"/>
        <w:right w:val="none" w:sz="0" w:space="0" w:color="auto"/>
      </w:divBdr>
    </w:div>
    <w:div w:id="707295224">
      <w:bodyDiv w:val="1"/>
      <w:marLeft w:val="0"/>
      <w:marRight w:val="0"/>
      <w:marTop w:val="0"/>
      <w:marBottom w:val="0"/>
      <w:divBdr>
        <w:top w:val="none" w:sz="0" w:space="0" w:color="auto"/>
        <w:left w:val="none" w:sz="0" w:space="0" w:color="auto"/>
        <w:bottom w:val="none" w:sz="0" w:space="0" w:color="auto"/>
        <w:right w:val="none" w:sz="0" w:space="0" w:color="auto"/>
      </w:divBdr>
    </w:div>
    <w:div w:id="707411591">
      <w:bodyDiv w:val="1"/>
      <w:marLeft w:val="0"/>
      <w:marRight w:val="0"/>
      <w:marTop w:val="0"/>
      <w:marBottom w:val="0"/>
      <w:divBdr>
        <w:top w:val="none" w:sz="0" w:space="0" w:color="auto"/>
        <w:left w:val="none" w:sz="0" w:space="0" w:color="auto"/>
        <w:bottom w:val="none" w:sz="0" w:space="0" w:color="auto"/>
        <w:right w:val="none" w:sz="0" w:space="0" w:color="auto"/>
      </w:divBdr>
    </w:div>
    <w:div w:id="707411652">
      <w:bodyDiv w:val="1"/>
      <w:marLeft w:val="0"/>
      <w:marRight w:val="0"/>
      <w:marTop w:val="0"/>
      <w:marBottom w:val="0"/>
      <w:divBdr>
        <w:top w:val="none" w:sz="0" w:space="0" w:color="auto"/>
        <w:left w:val="none" w:sz="0" w:space="0" w:color="auto"/>
        <w:bottom w:val="none" w:sz="0" w:space="0" w:color="auto"/>
        <w:right w:val="none" w:sz="0" w:space="0" w:color="auto"/>
      </w:divBdr>
    </w:div>
    <w:div w:id="707413771">
      <w:bodyDiv w:val="1"/>
      <w:marLeft w:val="0"/>
      <w:marRight w:val="0"/>
      <w:marTop w:val="0"/>
      <w:marBottom w:val="0"/>
      <w:divBdr>
        <w:top w:val="none" w:sz="0" w:space="0" w:color="auto"/>
        <w:left w:val="none" w:sz="0" w:space="0" w:color="auto"/>
        <w:bottom w:val="none" w:sz="0" w:space="0" w:color="auto"/>
        <w:right w:val="none" w:sz="0" w:space="0" w:color="auto"/>
      </w:divBdr>
    </w:div>
    <w:div w:id="707528235">
      <w:bodyDiv w:val="1"/>
      <w:marLeft w:val="0"/>
      <w:marRight w:val="0"/>
      <w:marTop w:val="0"/>
      <w:marBottom w:val="0"/>
      <w:divBdr>
        <w:top w:val="none" w:sz="0" w:space="0" w:color="auto"/>
        <w:left w:val="none" w:sz="0" w:space="0" w:color="auto"/>
        <w:bottom w:val="none" w:sz="0" w:space="0" w:color="auto"/>
        <w:right w:val="none" w:sz="0" w:space="0" w:color="auto"/>
      </w:divBdr>
    </w:div>
    <w:div w:id="707602803">
      <w:bodyDiv w:val="1"/>
      <w:marLeft w:val="0"/>
      <w:marRight w:val="0"/>
      <w:marTop w:val="0"/>
      <w:marBottom w:val="0"/>
      <w:divBdr>
        <w:top w:val="none" w:sz="0" w:space="0" w:color="auto"/>
        <w:left w:val="none" w:sz="0" w:space="0" w:color="auto"/>
        <w:bottom w:val="none" w:sz="0" w:space="0" w:color="auto"/>
        <w:right w:val="none" w:sz="0" w:space="0" w:color="auto"/>
      </w:divBdr>
    </w:div>
    <w:div w:id="707680048">
      <w:bodyDiv w:val="1"/>
      <w:marLeft w:val="0"/>
      <w:marRight w:val="0"/>
      <w:marTop w:val="0"/>
      <w:marBottom w:val="0"/>
      <w:divBdr>
        <w:top w:val="none" w:sz="0" w:space="0" w:color="auto"/>
        <w:left w:val="none" w:sz="0" w:space="0" w:color="auto"/>
        <w:bottom w:val="none" w:sz="0" w:space="0" w:color="auto"/>
        <w:right w:val="none" w:sz="0" w:space="0" w:color="auto"/>
      </w:divBdr>
    </w:div>
    <w:div w:id="707726970">
      <w:bodyDiv w:val="1"/>
      <w:marLeft w:val="0"/>
      <w:marRight w:val="0"/>
      <w:marTop w:val="0"/>
      <w:marBottom w:val="0"/>
      <w:divBdr>
        <w:top w:val="none" w:sz="0" w:space="0" w:color="auto"/>
        <w:left w:val="none" w:sz="0" w:space="0" w:color="auto"/>
        <w:bottom w:val="none" w:sz="0" w:space="0" w:color="auto"/>
        <w:right w:val="none" w:sz="0" w:space="0" w:color="auto"/>
      </w:divBdr>
    </w:div>
    <w:div w:id="707871679">
      <w:bodyDiv w:val="1"/>
      <w:marLeft w:val="0"/>
      <w:marRight w:val="0"/>
      <w:marTop w:val="0"/>
      <w:marBottom w:val="0"/>
      <w:divBdr>
        <w:top w:val="none" w:sz="0" w:space="0" w:color="auto"/>
        <w:left w:val="none" w:sz="0" w:space="0" w:color="auto"/>
        <w:bottom w:val="none" w:sz="0" w:space="0" w:color="auto"/>
        <w:right w:val="none" w:sz="0" w:space="0" w:color="auto"/>
      </w:divBdr>
    </w:div>
    <w:div w:id="707873730">
      <w:bodyDiv w:val="1"/>
      <w:marLeft w:val="0"/>
      <w:marRight w:val="0"/>
      <w:marTop w:val="0"/>
      <w:marBottom w:val="0"/>
      <w:divBdr>
        <w:top w:val="none" w:sz="0" w:space="0" w:color="auto"/>
        <w:left w:val="none" w:sz="0" w:space="0" w:color="auto"/>
        <w:bottom w:val="none" w:sz="0" w:space="0" w:color="auto"/>
        <w:right w:val="none" w:sz="0" w:space="0" w:color="auto"/>
      </w:divBdr>
    </w:div>
    <w:div w:id="707920064">
      <w:bodyDiv w:val="1"/>
      <w:marLeft w:val="0"/>
      <w:marRight w:val="0"/>
      <w:marTop w:val="0"/>
      <w:marBottom w:val="0"/>
      <w:divBdr>
        <w:top w:val="none" w:sz="0" w:space="0" w:color="auto"/>
        <w:left w:val="none" w:sz="0" w:space="0" w:color="auto"/>
        <w:bottom w:val="none" w:sz="0" w:space="0" w:color="auto"/>
        <w:right w:val="none" w:sz="0" w:space="0" w:color="auto"/>
      </w:divBdr>
    </w:div>
    <w:div w:id="707947316">
      <w:bodyDiv w:val="1"/>
      <w:marLeft w:val="0"/>
      <w:marRight w:val="0"/>
      <w:marTop w:val="0"/>
      <w:marBottom w:val="0"/>
      <w:divBdr>
        <w:top w:val="none" w:sz="0" w:space="0" w:color="auto"/>
        <w:left w:val="none" w:sz="0" w:space="0" w:color="auto"/>
        <w:bottom w:val="none" w:sz="0" w:space="0" w:color="auto"/>
        <w:right w:val="none" w:sz="0" w:space="0" w:color="auto"/>
      </w:divBdr>
    </w:div>
    <w:div w:id="707947382">
      <w:bodyDiv w:val="1"/>
      <w:marLeft w:val="0"/>
      <w:marRight w:val="0"/>
      <w:marTop w:val="0"/>
      <w:marBottom w:val="0"/>
      <w:divBdr>
        <w:top w:val="none" w:sz="0" w:space="0" w:color="auto"/>
        <w:left w:val="none" w:sz="0" w:space="0" w:color="auto"/>
        <w:bottom w:val="none" w:sz="0" w:space="0" w:color="auto"/>
        <w:right w:val="none" w:sz="0" w:space="0" w:color="auto"/>
      </w:divBdr>
    </w:div>
    <w:div w:id="707991615">
      <w:bodyDiv w:val="1"/>
      <w:marLeft w:val="0"/>
      <w:marRight w:val="0"/>
      <w:marTop w:val="0"/>
      <w:marBottom w:val="0"/>
      <w:divBdr>
        <w:top w:val="none" w:sz="0" w:space="0" w:color="auto"/>
        <w:left w:val="none" w:sz="0" w:space="0" w:color="auto"/>
        <w:bottom w:val="none" w:sz="0" w:space="0" w:color="auto"/>
        <w:right w:val="none" w:sz="0" w:space="0" w:color="auto"/>
      </w:divBdr>
    </w:div>
    <w:div w:id="707994290">
      <w:bodyDiv w:val="1"/>
      <w:marLeft w:val="0"/>
      <w:marRight w:val="0"/>
      <w:marTop w:val="0"/>
      <w:marBottom w:val="0"/>
      <w:divBdr>
        <w:top w:val="none" w:sz="0" w:space="0" w:color="auto"/>
        <w:left w:val="none" w:sz="0" w:space="0" w:color="auto"/>
        <w:bottom w:val="none" w:sz="0" w:space="0" w:color="auto"/>
        <w:right w:val="none" w:sz="0" w:space="0" w:color="auto"/>
      </w:divBdr>
    </w:div>
    <w:div w:id="708143627">
      <w:bodyDiv w:val="1"/>
      <w:marLeft w:val="0"/>
      <w:marRight w:val="0"/>
      <w:marTop w:val="0"/>
      <w:marBottom w:val="0"/>
      <w:divBdr>
        <w:top w:val="none" w:sz="0" w:space="0" w:color="auto"/>
        <w:left w:val="none" w:sz="0" w:space="0" w:color="auto"/>
        <w:bottom w:val="none" w:sz="0" w:space="0" w:color="auto"/>
        <w:right w:val="none" w:sz="0" w:space="0" w:color="auto"/>
      </w:divBdr>
    </w:div>
    <w:div w:id="708184987">
      <w:bodyDiv w:val="1"/>
      <w:marLeft w:val="0"/>
      <w:marRight w:val="0"/>
      <w:marTop w:val="0"/>
      <w:marBottom w:val="0"/>
      <w:divBdr>
        <w:top w:val="none" w:sz="0" w:space="0" w:color="auto"/>
        <w:left w:val="none" w:sz="0" w:space="0" w:color="auto"/>
        <w:bottom w:val="none" w:sz="0" w:space="0" w:color="auto"/>
        <w:right w:val="none" w:sz="0" w:space="0" w:color="auto"/>
      </w:divBdr>
    </w:div>
    <w:div w:id="708187502">
      <w:bodyDiv w:val="1"/>
      <w:marLeft w:val="0"/>
      <w:marRight w:val="0"/>
      <w:marTop w:val="0"/>
      <w:marBottom w:val="0"/>
      <w:divBdr>
        <w:top w:val="none" w:sz="0" w:space="0" w:color="auto"/>
        <w:left w:val="none" w:sz="0" w:space="0" w:color="auto"/>
        <w:bottom w:val="none" w:sz="0" w:space="0" w:color="auto"/>
        <w:right w:val="none" w:sz="0" w:space="0" w:color="auto"/>
      </w:divBdr>
    </w:div>
    <w:div w:id="708262076">
      <w:bodyDiv w:val="1"/>
      <w:marLeft w:val="0"/>
      <w:marRight w:val="0"/>
      <w:marTop w:val="0"/>
      <w:marBottom w:val="0"/>
      <w:divBdr>
        <w:top w:val="none" w:sz="0" w:space="0" w:color="auto"/>
        <w:left w:val="none" w:sz="0" w:space="0" w:color="auto"/>
        <w:bottom w:val="none" w:sz="0" w:space="0" w:color="auto"/>
        <w:right w:val="none" w:sz="0" w:space="0" w:color="auto"/>
      </w:divBdr>
    </w:div>
    <w:div w:id="708263479">
      <w:bodyDiv w:val="1"/>
      <w:marLeft w:val="0"/>
      <w:marRight w:val="0"/>
      <w:marTop w:val="0"/>
      <w:marBottom w:val="0"/>
      <w:divBdr>
        <w:top w:val="none" w:sz="0" w:space="0" w:color="auto"/>
        <w:left w:val="none" w:sz="0" w:space="0" w:color="auto"/>
        <w:bottom w:val="none" w:sz="0" w:space="0" w:color="auto"/>
        <w:right w:val="none" w:sz="0" w:space="0" w:color="auto"/>
      </w:divBdr>
    </w:div>
    <w:div w:id="708266820">
      <w:bodyDiv w:val="1"/>
      <w:marLeft w:val="0"/>
      <w:marRight w:val="0"/>
      <w:marTop w:val="0"/>
      <w:marBottom w:val="0"/>
      <w:divBdr>
        <w:top w:val="none" w:sz="0" w:space="0" w:color="auto"/>
        <w:left w:val="none" w:sz="0" w:space="0" w:color="auto"/>
        <w:bottom w:val="none" w:sz="0" w:space="0" w:color="auto"/>
        <w:right w:val="none" w:sz="0" w:space="0" w:color="auto"/>
      </w:divBdr>
    </w:div>
    <w:div w:id="708341108">
      <w:bodyDiv w:val="1"/>
      <w:marLeft w:val="0"/>
      <w:marRight w:val="0"/>
      <w:marTop w:val="0"/>
      <w:marBottom w:val="0"/>
      <w:divBdr>
        <w:top w:val="none" w:sz="0" w:space="0" w:color="auto"/>
        <w:left w:val="none" w:sz="0" w:space="0" w:color="auto"/>
        <w:bottom w:val="none" w:sz="0" w:space="0" w:color="auto"/>
        <w:right w:val="none" w:sz="0" w:space="0" w:color="auto"/>
      </w:divBdr>
    </w:div>
    <w:div w:id="708409220">
      <w:bodyDiv w:val="1"/>
      <w:marLeft w:val="0"/>
      <w:marRight w:val="0"/>
      <w:marTop w:val="0"/>
      <w:marBottom w:val="0"/>
      <w:divBdr>
        <w:top w:val="none" w:sz="0" w:space="0" w:color="auto"/>
        <w:left w:val="none" w:sz="0" w:space="0" w:color="auto"/>
        <w:bottom w:val="none" w:sz="0" w:space="0" w:color="auto"/>
        <w:right w:val="none" w:sz="0" w:space="0" w:color="auto"/>
      </w:divBdr>
    </w:div>
    <w:div w:id="708452023">
      <w:bodyDiv w:val="1"/>
      <w:marLeft w:val="0"/>
      <w:marRight w:val="0"/>
      <w:marTop w:val="0"/>
      <w:marBottom w:val="0"/>
      <w:divBdr>
        <w:top w:val="none" w:sz="0" w:space="0" w:color="auto"/>
        <w:left w:val="none" w:sz="0" w:space="0" w:color="auto"/>
        <w:bottom w:val="none" w:sz="0" w:space="0" w:color="auto"/>
        <w:right w:val="none" w:sz="0" w:space="0" w:color="auto"/>
      </w:divBdr>
    </w:div>
    <w:div w:id="708603265">
      <w:bodyDiv w:val="1"/>
      <w:marLeft w:val="0"/>
      <w:marRight w:val="0"/>
      <w:marTop w:val="0"/>
      <w:marBottom w:val="0"/>
      <w:divBdr>
        <w:top w:val="none" w:sz="0" w:space="0" w:color="auto"/>
        <w:left w:val="none" w:sz="0" w:space="0" w:color="auto"/>
        <w:bottom w:val="none" w:sz="0" w:space="0" w:color="auto"/>
        <w:right w:val="none" w:sz="0" w:space="0" w:color="auto"/>
      </w:divBdr>
    </w:div>
    <w:div w:id="708605767">
      <w:bodyDiv w:val="1"/>
      <w:marLeft w:val="0"/>
      <w:marRight w:val="0"/>
      <w:marTop w:val="0"/>
      <w:marBottom w:val="0"/>
      <w:divBdr>
        <w:top w:val="none" w:sz="0" w:space="0" w:color="auto"/>
        <w:left w:val="none" w:sz="0" w:space="0" w:color="auto"/>
        <w:bottom w:val="none" w:sz="0" w:space="0" w:color="auto"/>
        <w:right w:val="none" w:sz="0" w:space="0" w:color="auto"/>
      </w:divBdr>
    </w:div>
    <w:div w:id="708606053">
      <w:bodyDiv w:val="1"/>
      <w:marLeft w:val="0"/>
      <w:marRight w:val="0"/>
      <w:marTop w:val="0"/>
      <w:marBottom w:val="0"/>
      <w:divBdr>
        <w:top w:val="none" w:sz="0" w:space="0" w:color="auto"/>
        <w:left w:val="none" w:sz="0" w:space="0" w:color="auto"/>
        <w:bottom w:val="none" w:sz="0" w:space="0" w:color="auto"/>
        <w:right w:val="none" w:sz="0" w:space="0" w:color="auto"/>
      </w:divBdr>
    </w:div>
    <w:div w:id="708653676">
      <w:bodyDiv w:val="1"/>
      <w:marLeft w:val="0"/>
      <w:marRight w:val="0"/>
      <w:marTop w:val="0"/>
      <w:marBottom w:val="0"/>
      <w:divBdr>
        <w:top w:val="none" w:sz="0" w:space="0" w:color="auto"/>
        <w:left w:val="none" w:sz="0" w:space="0" w:color="auto"/>
        <w:bottom w:val="none" w:sz="0" w:space="0" w:color="auto"/>
        <w:right w:val="none" w:sz="0" w:space="0" w:color="auto"/>
      </w:divBdr>
    </w:div>
    <w:div w:id="708726634">
      <w:bodyDiv w:val="1"/>
      <w:marLeft w:val="0"/>
      <w:marRight w:val="0"/>
      <w:marTop w:val="0"/>
      <w:marBottom w:val="0"/>
      <w:divBdr>
        <w:top w:val="none" w:sz="0" w:space="0" w:color="auto"/>
        <w:left w:val="none" w:sz="0" w:space="0" w:color="auto"/>
        <w:bottom w:val="none" w:sz="0" w:space="0" w:color="auto"/>
        <w:right w:val="none" w:sz="0" w:space="0" w:color="auto"/>
      </w:divBdr>
    </w:div>
    <w:div w:id="708726843">
      <w:bodyDiv w:val="1"/>
      <w:marLeft w:val="0"/>
      <w:marRight w:val="0"/>
      <w:marTop w:val="0"/>
      <w:marBottom w:val="0"/>
      <w:divBdr>
        <w:top w:val="none" w:sz="0" w:space="0" w:color="auto"/>
        <w:left w:val="none" w:sz="0" w:space="0" w:color="auto"/>
        <w:bottom w:val="none" w:sz="0" w:space="0" w:color="auto"/>
        <w:right w:val="none" w:sz="0" w:space="0" w:color="auto"/>
      </w:divBdr>
    </w:div>
    <w:div w:id="708727628">
      <w:bodyDiv w:val="1"/>
      <w:marLeft w:val="0"/>
      <w:marRight w:val="0"/>
      <w:marTop w:val="0"/>
      <w:marBottom w:val="0"/>
      <w:divBdr>
        <w:top w:val="none" w:sz="0" w:space="0" w:color="auto"/>
        <w:left w:val="none" w:sz="0" w:space="0" w:color="auto"/>
        <w:bottom w:val="none" w:sz="0" w:space="0" w:color="auto"/>
        <w:right w:val="none" w:sz="0" w:space="0" w:color="auto"/>
      </w:divBdr>
    </w:div>
    <w:div w:id="708796508">
      <w:bodyDiv w:val="1"/>
      <w:marLeft w:val="0"/>
      <w:marRight w:val="0"/>
      <w:marTop w:val="0"/>
      <w:marBottom w:val="0"/>
      <w:divBdr>
        <w:top w:val="none" w:sz="0" w:space="0" w:color="auto"/>
        <w:left w:val="none" w:sz="0" w:space="0" w:color="auto"/>
        <w:bottom w:val="none" w:sz="0" w:space="0" w:color="auto"/>
        <w:right w:val="none" w:sz="0" w:space="0" w:color="auto"/>
      </w:divBdr>
    </w:div>
    <w:div w:id="708838242">
      <w:bodyDiv w:val="1"/>
      <w:marLeft w:val="0"/>
      <w:marRight w:val="0"/>
      <w:marTop w:val="0"/>
      <w:marBottom w:val="0"/>
      <w:divBdr>
        <w:top w:val="none" w:sz="0" w:space="0" w:color="auto"/>
        <w:left w:val="none" w:sz="0" w:space="0" w:color="auto"/>
        <w:bottom w:val="none" w:sz="0" w:space="0" w:color="auto"/>
        <w:right w:val="none" w:sz="0" w:space="0" w:color="auto"/>
      </w:divBdr>
    </w:div>
    <w:div w:id="708838246">
      <w:bodyDiv w:val="1"/>
      <w:marLeft w:val="0"/>
      <w:marRight w:val="0"/>
      <w:marTop w:val="0"/>
      <w:marBottom w:val="0"/>
      <w:divBdr>
        <w:top w:val="none" w:sz="0" w:space="0" w:color="auto"/>
        <w:left w:val="none" w:sz="0" w:space="0" w:color="auto"/>
        <w:bottom w:val="none" w:sz="0" w:space="0" w:color="auto"/>
        <w:right w:val="none" w:sz="0" w:space="0" w:color="auto"/>
      </w:divBdr>
    </w:div>
    <w:div w:id="708838602">
      <w:bodyDiv w:val="1"/>
      <w:marLeft w:val="0"/>
      <w:marRight w:val="0"/>
      <w:marTop w:val="0"/>
      <w:marBottom w:val="0"/>
      <w:divBdr>
        <w:top w:val="none" w:sz="0" w:space="0" w:color="auto"/>
        <w:left w:val="none" w:sz="0" w:space="0" w:color="auto"/>
        <w:bottom w:val="none" w:sz="0" w:space="0" w:color="auto"/>
        <w:right w:val="none" w:sz="0" w:space="0" w:color="auto"/>
      </w:divBdr>
    </w:div>
    <w:div w:id="708847063">
      <w:bodyDiv w:val="1"/>
      <w:marLeft w:val="0"/>
      <w:marRight w:val="0"/>
      <w:marTop w:val="0"/>
      <w:marBottom w:val="0"/>
      <w:divBdr>
        <w:top w:val="none" w:sz="0" w:space="0" w:color="auto"/>
        <w:left w:val="none" w:sz="0" w:space="0" w:color="auto"/>
        <w:bottom w:val="none" w:sz="0" w:space="0" w:color="auto"/>
        <w:right w:val="none" w:sz="0" w:space="0" w:color="auto"/>
      </w:divBdr>
    </w:div>
    <w:div w:id="708914266">
      <w:bodyDiv w:val="1"/>
      <w:marLeft w:val="0"/>
      <w:marRight w:val="0"/>
      <w:marTop w:val="0"/>
      <w:marBottom w:val="0"/>
      <w:divBdr>
        <w:top w:val="none" w:sz="0" w:space="0" w:color="auto"/>
        <w:left w:val="none" w:sz="0" w:space="0" w:color="auto"/>
        <w:bottom w:val="none" w:sz="0" w:space="0" w:color="auto"/>
        <w:right w:val="none" w:sz="0" w:space="0" w:color="auto"/>
      </w:divBdr>
    </w:div>
    <w:div w:id="708915147">
      <w:bodyDiv w:val="1"/>
      <w:marLeft w:val="0"/>
      <w:marRight w:val="0"/>
      <w:marTop w:val="0"/>
      <w:marBottom w:val="0"/>
      <w:divBdr>
        <w:top w:val="none" w:sz="0" w:space="0" w:color="auto"/>
        <w:left w:val="none" w:sz="0" w:space="0" w:color="auto"/>
        <w:bottom w:val="none" w:sz="0" w:space="0" w:color="auto"/>
        <w:right w:val="none" w:sz="0" w:space="0" w:color="auto"/>
      </w:divBdr>
    </w:div>
    <w:div w:id="708915158">
      <w:bodyDiv w:val="1"/>
      <w:marLeft w:val="0"/>
      <w:marRight w:val="0"/>
      <w:marTop w:val="0"/>
      <w:marBottom w:val="0"/>
      <w:divBdr>
        <w:top w:val="none" w:sz="0" w:space="0" w:color="auto"/>
        <w:left w:val="none" w:sz="0" w:space="0" w:color="auto"/>
        <w:bottom w:val="none" w:sz="0" w:space="0" w:color="auto"/>
        <w:right w:val="none" w:sz="0" w:space="0" w:color="auto"/>
      </w:divBdr>
    </w:div>
    <w:div w:id="708915419">
      <w:bodyDiv w:val="1"/>
      <w:marLeft w:val="0"/>
      <w:marRight w:val="0"/>
      <w:marTop w:val="0"/>
      <w:marBottom w:val="0"/>
      <w:divBdr>
        <w:top w:val="none" w:sz="0" w:space="0" w:color="auto"/>
        <w:left w:val="none" w:sz="0" w:space="0" w:color="auto"/>
        <w:bottom w:val="none" w:sz="0" w:space="0" w:color="auto"/>
        <w:right w:val="none" w:sz="0" w:space="0" w:color="auto"/>
      </w:divBdr>
    </w:div>
    <w:div w:id="708916124">
      <w:bodyDiv w:val="1"/>
      <w:marLeft w:val="0"/>
      <w:marRight w:val="0"/>
      <w:marTop w:val="0"/>
      <w:marBottom w:val="0"/>
      <w:divBdr>
        <w:top w:val="none" w:sz="0" w:space="0" w:color="auto"/>
        <w:left w:val="none" w:sz="0" w:space="0" w:color="auto"/>
        <w:bottom w:val="none" w:sz="0" w:space="0" w:color="auto"/>
        <w:right w:val="none" w:sz="0" w:space="0" w:color="auto"/>
      </w:divBdr>
    </w:div>
    <w:div w:id="708916767">
      <w:bodyDiv w:val="1"/>
      <w:marLeft w:val="0"/>
      <w:marRight w:val="0"/>
      <w:marTop w:val="0"/>
      <w:marBottom w:val="0"/>
      <w:divBdr>
        <w:top w:val="none" w:sz="0" w:space="0" w:color="auto"/>
        <w:left w:val="none" w:sz="0" w:space="0" w:color="auto"/>
        <w:bottom w:val="none" w:sz="0" w:space="0" w:color="auto"/>
        <w:right w:val="none" w:sz="0" w:space="0" w:color="auto"/>
      </w:divBdr>
    </w:div>
    <w:div w:id="708921103">
      <w:bodyDiv w:val="1"/>
      <w:marLeft w:val="0"/>
      <w:marRight w:val="0"/>
      <w:marTop w:val="0"/>
      <w:marBottom w:val="0"/>
      <w:divBdr>
        <w:top w:val="none" w:sz="0" w:space="0" w:color="auto"/>
        <w:left w:val="none" w:sz="0" w:space="0" w:color="auto"/>
        <w:bottom w:val="none" w:sz="0" w:space="0" w:color="auto"/>
        <w:right w:val="none" w:sz="0" w:space="0" w:color="auto"/>
      </w:divBdr>
    </w:div>
    <w:div w:id="708994352">
      <w:bodyDiv w:val="1"/>
      <w:marLeft w:val="0"/>
      <w:marRight w:val="0"/>
      <w:marTop w:val="0"/>
      <w:marBottom w:val="0"/>
      <w:divBdr>
        <w:top w:val="none" w:sz="0" w:space="0" w:color="auto"/>
        <w:left w:val="none" w:sz="0" w:space="0" w:color="auto"/>
        <w:bottom w:val="none" w:sz="0" w:space="0" w:color="auto"/>
        <w:right w:val="none" w:sz="0" w:space="0" w:color="auto"/>
      </w:divBdr>
    </w:div>
    <w:div w:id="708996741">
      <w:bodyDiv w:val="1"/>
      <w:marLeft w:val="0"/>
      <w:marRight w:val="0"/>
      <w:marTop w:val="0"/>
      <w:marBottom w:val="0"/>
      <w:divBdr>
        <w:top w:val="none" w:sz="0" w:space="0" w:color="auto"/>
        <w:left w:val="none" w:sz="0" w:space="0" w:color="auto"/>
        <w:bottom w:val="none" w:sz="0" w:space="0" w:color="auto"/>
        <w:right w:val="none" w:sz="0" w:space="0" w:color="auto"/>
      </w:divBdr>
    </w:div>
    <w:div w:id="709035227">
      <w:bodyDiv w:val="1"/>
      <w:marLeft w:val="0"/>
      <w:marRight w:val="0"/>
      <w:marTop w:val="0"/>
      <w:marBottom w:val="0"/>
      <w:divBdr>
        <w:top w:val="none" w:sz="0" w:space="0" w:color="auto"/>
        <w:left w:val="none" w:sz="0" w:space="0" w:color="auto"/>
        <w:bottom w:val="none" w:sz="0" w:space="0" w:color="auto"/>
        <w:right w:val="none" w:sz="0" w:space="0" w:color="auto"/>
      </w:divBdr>
    </w:div>
    <w:div w:id="709040153">
      <w:bodyDiv w:val="1"/>
      <w:marLeft w:val="0"/>
      <w:marRight w:val="0"/>
      <w:marTop w:val="0"/>
      <w:marBottom w:val="0"/>
      <w:divBdr>
        <w:top w:val="none" w:sz="0" w:space="0" w:color="auto"/>
        <w:left w:val="none" w:sz="0" w:space="0" w:color="auto"/>
        <w:bottom w:val="none" w:sz="0" w:space="0" w:color="auto"/>
        <w:right w:val="none" w:sz="0" w:space="0" w:color="auto"/>
      </w:divBdr>
    </w:div>
    <w:div w:id="709107378">
      <w:bodyDiv w:val="1"/>
      <w:marLeft w:val="0"/>
      <w:marRight w:val="0"/>
      <w:marTop w:val="0"/>
      <w:marBottom w:val="0"/>
      <w:divBdr>
        <w:top w:val="none" w:sz="0" w:space="0" w:color="auto"/>
        <w:left w:val="none" w:sz="0" w:space="0" w:color="auto"/>
        <w:bottom w:val="none" w:sz="0" w:space="0" w:color="auto"/>
        <w:right w:val="none" w:sz="0" w:space="0" w:color="auto"/>
      </w:divBdr>
    </w:div>
    <w:div w:id="709109347">
      <w:bodyDiv w:val="1"/>
      <w:marLeft w:val="0"/>
      <w:marRight w:val="0"/>
      <w:marTop w:val="0"/>
      <w:marBottom w:val="0"/>
      <w:divBdr>
        <w:top w:val="none" w:sz="0" w:space="0" w:color="auto"/>
        <w:left w:val="none" w:sz="0" w:space="0" w:color="auto"/>
        <w:bottom w:val="none" w:sz="0" w:space="0" w:color="auto"/>
        <w:right w:val="none" w:sz="0" w:space="0" w:color="auto"/>
      </w:divBdr>
    </w:div>
    <w:div w:id="709182685">
      <w:bodyDiv w:val="1"/>
      <w:marLeft w:val="0"/>
      <w:marRight w:val="0"/>
      <w:marTop w:val="0"/>
      <w:marBottom w:val="0"/>
      <w:divBdr>
        <w:top w:val="none" w:sz="0" w:space="0" w:color="auto"/>
        <w:left w:val="none" w:sz="0" w:space="0" w:color="auto"/>
        <w:bottom w:val="none" w:sz="0" w:space="0" w:color="auto"/>
        <w:right w:val="none" w:sz="0" w:space="0" w:color="auto"/>
      </w:divBdr>
    </w:div>
    <w:div w:id="709232929">
      <w:bodyDiv w:val="1"/>
      <w:marLeft w:val="0"/>
      <w:marRight w:val="0"/>
      <w:marTop w:val="0"/>
      <w:marBottom w:val="0"/>
      <w:divBdr>
        <w:top w:val="none" w:sz="0" w:space="0" w:color="auto"/>
        <w:left w:val="none" w:sz="0" w:space="0" w:color="auto"/>
        <w:bottom w:val="none" w:sz="0" w:space="0" w:color="auto"/>
        <w:right w:val="none" w:sz="0" w:space="0" w:color="auto"/>
      </w:divBdr>
    </w:div>
    <w:div w:id="709303234">
      <w:bodyDiv w:val="1"/>
      <w:marLeft w:val="0"/>
      <w:marRight w:val="0"/>
      <w:marTop w:val="0"/>
      <w:marBottom w:val="0"/>
      <w:divBdr>
        <w:top w:val="none" w:sz="0" w:space="0" w:color="auto"/>
        <w:left w:val="none" w:sz="0" w:space="0" w:color="auto"/>
        <w:bottom w:val="none" w:sz="0" w:space="0" w:color="auto"/>
        <w:right w:val="none" w:sz="0" w:space="0" w:color="auto"/>
      </w:divBdr>
    </w:div>
    <w:div w:id="709306615">
      <w:bodyDiv w:val="1"/>
      <w:marLeft w:val="0"/>
      <w:marRight w:val="0"/>
      <w:marTop w:val="0"/>
      <w:marBottom w:val="0"/>
      <w:divBdr>
        <w:top w:val="none" w:sz="0" w:space="0" w:color="auto"/>
        <w:left w:val="none" w:sz="0" w:space="0" w:color="auto"/>
        <w:bottom w:val="none" w:sz="0" w:space="0" w:color="auto"/>
        <w:right w:val="none" w:sz="0" w:space="0" w:color="auto"/>
      </w:divBdr>
    </w:div>
    <w:div w:id="709452173">
      <w:bodyDiv w:val="1"/>
      <w:marLeft w:val="0"/>
      <w:marRight w:val="0"/>
      <w:marTop w:val="0"/>
      <w:marBottom w:val="0"/>
      <w:divBdr>
        <w:top w:val="none" w:sz="0" w:space="0" w:color="auto"/>
        <w:left w:val="none" w:sz="0" w:space="0" w:color="auto"/>
        <w:bottom w:val="none" w:sz="0" w:space="0" w:color="auto"/>
        <w:right w:val="none" w:sz="0" w:space="0" w:color="auto"/>
      </w:divBdr>
    </w:div>
    <w:div w:id="709495060">
      <w:bodyDiv w:val="1"/>
      <w:marLeft w:val="0"/>
      <w:marRight w:val="0"/>
      <w:marTop w:val="0"/>
      <w:marBottom w:val="0"/>
      <w:divBdr>
        <w:top w:val="none" w:sz="0" w:space="0" w:color="auto"/>
        <w:left w:val="none" w:sz="0" w:space="0" w:color="auto"/>
        <w:bottom w:val="none" w:sz="0" w:space="0" w:color="auto"/>
        <w:right w:val="none" w:sz="0" w:space="0" w:color="auto"/>
      </w:divBdr>
    </w:div>
    <w:div w:id="709578011">
      <w:bodyDiv w:val="1"/>
      <w:marLeft w:val="0"/>
      <w:marRight w:val="0"/>
      <w:marTop w:val="0"/>
      <w:marBottom w:val="0"/>
      <w:divBdr>
        <w:top w:val="none" w:sz="0" w:space="0" w:color="auto"/>
        <w:left w:val="none" w:sz="0" w:space="0" w:color="auto"/>
        <w:bottom w:val="none" w:sz="0" w:space="0" w:color="auto"/>
        <w:right w:val="none" w:sz="0" w:space="0" w:color="auto"/>
      </w:divBdr>
    </w:div>
    <w:div w:id="709650159">
      <w:bodyDiv w:val="1"/>
      <w:marLeft w:val="0"/>
      <w:marRight w:val="0"/>
      <w:marTop w:val="0"/>
      <w:marBottom w:val="0"/>
      <w:divBdr>
        <w:top w:val="none" w:sz="0" w:space="0" w:color="auto"/>
        <w:left w:val="none" w:sz="0" w:space="0" w:color="auto"/>
        <w:bottom w:val="none" w:sz="0" w:space="0" w:color="auto"/>
        <w:right w:val="none" w:sz="0" w:space="0" w:color="auto"/>
      </w:divBdr>
    </w:div>
    <w:div w:id="709690121">
      <w:bodyDiv w:val="1"/>
      <w:marLeft w:val="0"/>
      <w:marRight w:val="0"/>
      <w:marTop w:val="0"/>
      <w:marBottom w:val="0"/>
      <w:divBdr>
        <w:top w:val="none" w:sz="0" w:space="0" w:color="auto"/>
        <w:left w:val="none" w:sz="0" w:space="0" w:color="auto"/>
        <w:bottom w:val="none" w:sz="0" w:space="0" w:color="auto"/>
        <w:right w:val="none" w:sz="0" w:space="0" w:color="auto"/>
      </w:divBdr>
    </w:div>
    <w:div w:id="709692362">
      <w:bodyDiv w:val="1"/>
      <w:marLeft w:val="0"/>
      <w:marRight w:val="0"/>
      <w:marTop w:val="0"/>
      <w:marBottom w:val="0"/>
      <w:divBdr>
        <w:top w:val="none" w:sz="0" w:space="0" w:color="auto"/>
        <w:left w:val="none" w:sz="0" w:space="0" w:color="auto"/>
        <w:bottom w:val="none" w:sz="0" w:space="0" w:color="auto"/>
        <w:right w:val="none" w:sz="0" w:space="0" w:color="auto"/>
      </w:divBdr>
    </w:div>
    <w:div w:id="709721318">
      <w:bodyDiv w:val="1"/>
      <w:marLeft w:val="0"/>
      <w:marRight w:val="0"/>
      <w:marTop w:val="0"/>
      <w:marBottom w:val="0"/>
      <w:divBdr>
        <w:top w:val="none" w:sz="0" w:space="0" w:color="auto"/>
        <w:left w:val="none" w:sz="0" w:space="0" w:color="auto"/>
        <w:bottom w:val="none" w:sz="0" w:space="0" w:color="auto"/>
        <w:right w:val="none" w:sz="0" w:space="0" w:color="auto"/>
      </w:divBdr>
    </w:div>
    <w:div w:id="709721665">
      <w:bodyDiv w:val="1"/>
      <w:marLeft w:val="0"/>
      <w:marRight w:val="0"/>
      <w:marTop w:val="0"/>
      <w:marBottom w:val="0"/>
      <w:divBdr>
        <w:top w:val="none" w:sz="0" w:space="0" w:color="auto"/>
        <w:left w:val="none" w:sz="0" w:space="0" w:color="auto"/>
        <w:bottom w:val="none" w:sz="0" w:space="0" w:color="auto"/>
        <w:right w:val="none" w:sz="0" w:space="0" w:color="auto"/>
      </w:divBdr>
    </w:div>
    <w:div w:id="709915399">
      <w:bodyDiv w:val="1"/>
      <w:marLeft w:val="0"/>
      <w:marRight w:val="0"/>
      <w:marTop w:val="0"/>
      <w:marBottom w:val="0"/>
      <w:divBdr>
        <w:top w:val="none" w:sz="0" w:space="0" w:color="auto"/>
        <w:left w:val="none" w:sz="0" w:space="0" w:color="auto"/>
        <w:bottom w:val="none" w:sz="0" w:space="0" w:color="auto"/>
        <w:right w:val="none" w:sz="0" w:space="0" w:color="auto"/>
      </w:divBdr>
    </w:div>
    <w:div w:id="709959799">
      <w:bodyDiv w:val="1"/>
      <w:marLeft w:val="0"/>
      <w:marRight w:val="0"/>
      <w:marTop w:val="0"/>
      <w:marBottom w:val="0"/>
      <w:divBdr>
        <w:top w:val="none" w:sz="0" w:space="0" w:color="auto"/>
        <w:left w:val="none" w:sz="0" w:space="0" w:color="auto"/>
        <w:bottom w:val="none" w:sz="0" w:space="0" w:color="auto"/>
        <w:right w:val="none" w:sz="0" w:space="0" w:color="auto"/>
      </w:divBdr>
    </w:div>
    <w:div w:id="710031662">
      <w:bodyDiv w:val="1"/>
      <w:marLeft w:val="0"/>
      <w:marRight w:val="0"/>
      <w:marTop w:val="0"/>
      <w:marBottom w:val="0"/>
      <w:divBdr>
        <w:top w:val="none" w:sz="0" w:space="0" w:color="auto"/>
        <w:left w:val="none" w:sz="0" w:space="0" w:color="auto"/>
        <w:bottom w:val="none" w:sz="0" w:space="0" w:color="auto"/>
        <w:right w:val="none" w:sz="0" w:space="0" w:color="auto"/>
      </w:divBdr>
    </w:div>
    <w:div w:id="710034071">
      <w:bodyDiv w:val="1"/>
      <w:marLeft w:val="0"/>
      <w:marRight w:val="0"/>
      <w:marTop w:val="0"/>
      <w:marBottom w:val="0"/>
      <w:divBdr>
        <w:top w:val="none" w:sz="0" w:space="0" w:color="auto"/>
        <w:left w:val="none" w:sz="0" w:space="0" w:color="auto"/>
        <w:bottom w:val="none" w:sz="0" w:space="0" w:color="auto"/>
        <w:right w:val="none" w:sz="0" w:space="0" w:color="auto"/>
      </w:divBdr>
    </w:div>
    <w:div w:id="710106251">
      <w:bodyDiv w:val="1"/>
      <w:marLeft w:val="0"/>
      <w:marRight w:val="0"/>
      <w:marTop w:val="0"/>
      <w:marBottom w:val="0"/>
      <w:divBdr>
        <w:top w:val="none" w:sz="0" w:space="0" w:color="auto"/>
        <w:left w:val="none" w:sz="0" w:space="0" w:color="auto"/>
        <w:bottom w:val="none" w:sz="0" w:space="0" w:color="auto"/>
        <w:right w:val="none" w:sz="0" w:space="0" w:color="auto"/>
      </w:divBdr>
    </w:div>
    <w:div w:id="710110265">
      <w:bodyDiv w:val="1"/>
      <w:marLeft w:val="0"/>
      <w:marRight w:val="0"/>
      <w:marTop w:val="0"/>
      <w:marBottom w:val="0"/>
      <w:divBdr>
        <w:top w:val="none" w:sz="0" w:space="0" w:color="auto"/>
        <w:left w:val="none" w:sz="0" w:space="0" w:color="auto"/>
        <w:bottom w:val="none" w:sz="0" w:space="0" w:color="auto"/>
        <w:right w:val="none" w:sz="0" w:space="0" w:color="auto"/>
      </w:divBdr>
    </w:div>
    <w:div w:id="710231044">
      <w:bodyDiv w:val="1"/>
      <w:marLeft w:val="0"/>
      <w:marRight w:val="0"/>
      <w:marTop w:val="0"/>
      <w:marBottom w:val="0"/>
      <w:divBdr>
        <w:top w:val="none" w:sz="0" w:space="0" w:color="auto"/>
        <w:left w:val="none" w:sz="0" w:space="0" w:color="auto"/>
        <w:bottom w:val="none" w:sz="0" w:space="0" w:color="auto"/>
        <w:right w:val="none" w:sz="0" w:space="0" w:color="auto"/>
      </w:divBdr>
    </w:div>
    <w:div w:id="710307198">
      <w:bodyDiv w:val="1"/>
      <w:marLeft w:val="0"/>
      <w:marRight w:val="0"/>
      <w:marTop w:val="0"/>
      <w:marBottom w:val="0"/>
      <w:divBdr>
        <w:top w:val="none" w:sz="0" w:space="0" w:color="auto"/>
        <w:left w:val="none" w:sz="0" w:space="0" w:color="auto"/>
        <w:bottom w:val="none" w:sz="0" w:space="0" w:color="auto"/>
        <w:right w:val="none" w:sz="0" w:space="0" w:color="auto"/>
      </w:divBdr>
    </w:div>
    <w:div w:id="710424151">
      <w:bodyDiv w:val="1"/>
      <w:marLeft w:val="0"/>
      <w:marRight w:val="0"/>
      <w:marTop w:val="0"/>
      <w:marBottom w:val="0"/>
      <w:divBdr>
        <w:top w:val="none" w:sz="0" w:space="0" w:color="auto"/>
        <w:left w:val="none" w:sz="0" w:space="0" w:color="auto"/>
        <w:bottom w:val="none" w:sz="0" w:space="0" w:color="auto"/>
        <w:right w:val="none" w:sz="0" w:space="0" w:color="auto"/>
      </w:divBdr>
    </w:div>
    <w:div w:id="710494017">
      <w:bodyDiv w:val="1"/>
      <w:marLeft w:val="0"/>
      <w:marRight w:val="0"/>
      <w:marTop w:val="0"/>
      <w:marBottom w:val="0"/>
      <w:divBdr>
        <w:top w:val="none" w:sz="0" w:space="0" w:color="auto"/>
        <w:left w:val="none" w:sz="0" w:space="0" w:color="auto"/>
        <w:bottom w:val="none" w:sz="0" w:space="0" w:color="auto"/>
        <w:right w:val="none" w:sz="0" w:space="0" w:color="auto"/>
      </w:divBdr>
    </w:div>
    <w:div w:id="710569986">
      <w:bodyDiv w:val="1"/>
      <w:marLeft w:val="0"/>
      <w:marRight w:val="0"/>
      <w:marTop w:val="0"/>
      <w:marBottom w:val="0"/>
      <w:divBdr>
        <w:top w:val="none" w:sz="0" w:space="0" w:color="auto"/>
        <w:left w:val="none" w:sz="0" w:space="0" w:color="auto"/>
        <w:bottom w:val="none" w:sz="0" w:space="0" w:color="auto"/>
        <w:right w:val="none" w:sz="0" w:space="0" w:color="auto"/>
      </w:divBdr>
    </w:div>
    <w:div w:id="710572152">
      <w:bodyDiv w:val="1"/>
      <w:marLeft w:val="0"/>
      <w:marRight w:val="0"/>
      <w:marTop w:val="0"/>
      <w:marBottom w:val="0"/>
      <w:divBdr>
        <w:top w:val="none" w:sz="0" w:space="0" w:color="auto"/>
        <w:left w:val="none" w:sz="0" w:space="0" w:color="auto"/>
        <w:bottom w:val="none" w:sz="0" w:space="0" w:color="auto"/>
        <w:right w:val="none" w:sz="0" w:space="0" w:color="auto"/>
      </w:divBdr>
    </w:div>
    <w:div w:id="710574057">
      <w:bodyDiv w:val="1"/>
      <w:marLeft w:val="0"/>
      <w:marRight w:val="0"/>
      <w:marTop w:val="0"/>
      <w:marBottom w:val="0"/>
      <w:divBdr>
        <w:top w:val="none" w:sz="0" w:space="0" w:color="auto"/>
        <w:left w:val="none" w:sz="0" w:space="0" w:color="auto"/>
        <w:bottom w:val="none" w:sz="0" w:space="0" w:color="auto"/>
        <w:right w:val="none" w:sz="0" w:space="0" w:color="auto"/>
      </w:divBdr>
    </w:div>
    <w:div w:id="710610420">
      <w:bodyDiv w:val="1"/>
      <w:marLeft w:val="0"/>
      <w:marRight w:val="0"/>
      <w:marTop w:val="0"/>
      <w:marBottom w:val="0"/>
      <w:divBdr>
        <w:top w:val="none" w:sz="0" w:space="0" w:color="auto"/>
        <w:left w:val="none" w:sz="0" w:space="0" w:color="auto"/>
        <w:bottom w:val="none" w:sz="0" w:space="0" w:color="auto"/>
        <w:right w:val="none" w:sz="0" w:space="0" w:color="auto"/>
      </w:divBdr>
    </w:div>
    <w:div w:id="710611538">
      <w:bodyDiv w:val="1"/>
      <w:marLeft w:val="0"/>
      <w:marRight w:val="0"/>
      <w:marTop w:val="0"/>
      <w:marBottom w:val="0"/>
      <w:divBdr>
        <w:top w:val="none" w:sz="0" w:space="0" w:color="auto"/>
        <w:left w:val="none" w:sz="0" w:space="0" w:color="auto"/>
        <w:bottom w:val="none" w:sz="0" w:space="0" w:color="auto"/>
        <w:right w:val="none" w:sz="0" w:space="0" w:color="auto"/>
      </w:divBdr>
    </w:div>
    <w:div w:id="710612522">
      <w:bodyDiv w:val="1"/>
      <w:marLeft w:val="0"/>
      <w:marRight w:val="0"/>
      <w:marTop w:val="0"/>
      <w:marBottom w:val="0"/>
      <w:divBdr>
        <w:top w:val="none" w:sz="0" w:space="0" w:color="auto"/>
        <w:left w:val="none" w:sz="0" w:space="0" w:color="auto"/>
        <w:bottom w:val="none" w:sz="0" w:space="0" w:color="auto"/>
        <w:right w:val="none" w:sz="0" w:space="0" w:color="auto"/>
      </w:divBdr>
    </w:div>
    <w:div w:id="710614210">
      <w:bodyDiv w:val="1"/>
      <w:marLeft w:val="0"/>
      <w:marRight w:val="0"/>
      <w:marTop w:val="0"/>
      <w:marBottom w:val="0"/>
      <w:divBdr>
        <w:top w:val="none" w:sz="0" w:space="0" w:color="auto"/>
        <w:left w:val="none" w:sz="0" w:space="0" w:color="auto"/>
        <w:bottom w:val="none" w:sz="0" w:space="0" w:color="auto"/>
        <w:right w:val="none" w:sz="0" w:space="0" w:color="auto"/>
      </w:divBdr>
    </w:div>
    <w:div w:id="710687738">
      <w:bodyDiv w:val="1"/>
      <w:marLeft w:val="0"/>
      <w:marRight w:val="0"/>
      <w:marTop w:val="0"/>
      <w:marBottom w:val="0"/>
      <w:divBdr>
        <w:top w:val="none" w:sz="0" w:space="0" w:color="auto"/>
        <w:left w:val="none" w:sz="0" w:space="0" w:color="auto"/>
        <w:bottom w:val="none" w:sz="0" w:space="0" w:color="auto"/>
        <w:right w:val="none" w:sz="0" w:space="0" w:color="auto"/>
      </w:divBdr>
    </w:div>
    <w:div w:id="710693722">
      <w:bodyDiv w:val="1"/>
      <w:marLeft w:val="0"/>
      <w:marRight w:val="0"/>
      <w:marTop w:val="0"/>
      <w:marBottom w:val="0"/>
      <w:divBdr>
        <w:top w:val="none" w:sz="0" w:space="0" w:color="auto"/>
        <w:left w:val="none" w:sz="0" w:space="0" w:color="auto"/>
        <w:bottom w:val="none" w:sz="0" w:space="0" w:color="auto"/>
        <w:right w:val="none" w:sz="0" w:space="0" w:color="auto"/>
      </w:divBdr>
    </w:div>
    <w:div w:id="710768848">
      <w:bodyDiv w:val="1"/>
      <w:marLeft w:val="0"/>
      <w:marRight w:val="0"/>
      <w:marTop w:val="0"/>
      <w:marBottom w:val="0"/>
      <w:divBdr>
        <w:top w:val="none" w:sz="0" w:space="0" w:color="auto"/>
        <w:left w:val="none" w:sz="0" w:space="0" w:color="auto"/>
        <w:bottom w:val="none" w:sz="0" w:space="0" w:color="auto"/>
        <w:right w:val="none" w:sz="0" w:space="0" w:color="auto"/>
      </w:divBdr>
    </w:div>
    <w:div w:id="710769639">
      <w:bodyDiv w:val="1"/>
      <w:marLeft w:val="0"/>
      <w:marRight w:val="0"/>
      <w:marTop w:val="0"/>
      <w:marBottom w:val="0"/>
      <w:divBdr>
        <w:top w:val="none" w:sz="0" w:space="0" w:color="auto"/>
        <w:left w:val="none" w:sz="0" w:space="0" w:color="auto"/>
        <w:bottom w:val="none" w:sz="0" w:space="0" w:color="auto"/>
        <w:right w:val="none" w:sz="0" w:space="0" w:color="auto"/>
      </w:divBdr>
    </w:div>
    <w:div w:id="710803965">
      <w:bodyDiv w:val="1"/>
      <w:marLeft w:val="0"/>
      <w:marRight w:val="0"/>
      <w:marTop w:val="0"/>
      <w:marBottom w:val="0"/>
      <w:divBdr>
        <w:top w:val="none" w:sz="0" w:space="0" w:color="auto"/>
        <w:left w:val="none" w:sz="0" w:space="0" w:color="auto"/>
        <w:bottom w:val="none" w:sz="0" w:space="0" w:color="auto"/>
        <w:right w:val="none" w:sz="0" w:space="0" w:color="auto"/>
      </w:divBdr>
    </w:div>
    <w:div w:id="710805883">
      <w:bodyDiv w:val="1"/>
      <w:marLeft w:val="0"/>
      <w:marRight w:val="0"/>
      <w:marTop w:val="0"/>
      <w:marBottom w:val="0"/>
      <w:divBdr>
        <w:top w:val="none" w:sz="0" w:space="0" w:color="auto"/>
        <w:left w:val="none" w:sz="0" w:space="0" w:color="auto"/>
        <w:bottom w:val="none" w:sz="0" w:space="0" w:color="auto"/>
        <w:right w:val="none" w:sz="0" w:space="0" w:color="auto"/>
      </w:divBdr>
    </w:div>
    <w:div w:id="710808885">
      <w:bodyDiv w:val="1"/>
      <w:marLeft w:val="0"/>
      <w:marRight w:val="0"/>
      <w:marTop w:val="0"/>
      <w:marBottom w:val="0"/>
      <w:divBdr>
        <w:top w:val="none" w:sz="0" w:space="0" w:color="auto"/>
        <w:left w:val="none" w:sz="0" w:space="0" w:color="auto"/>
        <w:bottom w:val="none" w:sz="0" w:space="0" w:color="auto"/>
        <w:right w:val="none" w:sz="0" w:space="0" w:color="auto"/>
      </w:divBdr>
    </w:div>
    <w:div w:id="710954205">
      <w:bodyDiv w:val="1"/>
      <w:marLeft w:val="0"/>
      <w:marRight w:val="0"/>
      <w:marTop w:val="0"/>
      <w:marBottom w:val="0"/>
      <w:divBdr>
        <w:top w:val="none" w:sz="0" w:space="0" w:color="auto"/>
        <w:left w:val="none" w:sz="0" w:space="0" w:color="auto"/>
        <w:bottom w:val="none" w:sz="0" w:space="0" w:color="auto"/>
        <w:right w:val="none" w:sz="0" w:space="0" w:color="auto"/>
      </w:divBdr>
    </w:div>
    <w:div w:id="710956924">
      <w:bodyDiv w:val="1"/>
      <w:marLeft w:val="0"/>
      <w:marRight w:val="0"/>
      <w:marTop w:val="0"/>
      <w:marBottom w:val="0"/>
      <w:divBdr>
        <w:top w:val="none" w:sz="0" w:space="0" w:color="auto"/>
        <w:left w:val="none" w:sz="0" w:space="0" w:color="auto"/>
        <w:bottom w:val="none" w:sz="0" w:space="0" w:color="auto"/>
        <w:right w:val="none" w:sz="0" w:space="0" w:color="auto"/>
      </w:divBdr>
    </w:div>
    <w:div w:id="711000824">
      <w:bodyDiv w:val="1"/>
      <w:marLeft w:val="0"/>
      <w:marRight w:val="0"/>
      <w:marTop w:val="0"/>
      <w:marBottom w:val="0"/>
      <w:divBdr>
        <w:top w:val="none" w:sz="0" w:space="0" w:color="auto"/>
        <w:left w:val="none" w:sz="0" w:space="0" w:color="auto"/>
        <w:bottom w:val="none" w:sz="0" w:space="0" w:color="auto"/>
        <w:right w:val="none" w:sz="0" w:space="0" w:color="auto"/>
      </w:divBdr>
    </w:div>
    <w:div w:id="711030902">
      <w:bodyDiv w:val="1"/>
      <w:marLeft w:val="0"/>
      <w:marRight w:val="0"/>
      <w:marTop w:val="0"/>
      <w:marBottom w:val="0"/>
      <w:divBdr>
        <w:top w:val="none" w:sz="0" w:space="0" w:color="auto"/>
        <w:left w:val="none" w:sz="0" w:space="0" w:color="auto"/>
        <w:bottom w:val="none" w:sz="0" w:space="0" w:color="auto"/>
        <w:right w:val="none" w:sz="0" w:space="0" w:color="auto"/>
      </w:divBdr>
    </w:div>
    <w:div w:id="711080696">
      <w:bodyDiv w:val="1"/>
      <w:marLeft w:val="0"/>
      <w:marRight w:val="0"/>
      <w:marTop w:val="0"/>
      <w:marBottom w:val="0"/>
      <w:divBdr>
        <w:top w:val="none" w:sz="0" w:space="0" w:color="auto"/>
        <w:left w:val="none" w:sz="0" w:space="0" w:color="auto"/>
        <w:bottom w:val="none" w:sz="0" w:space="0" w:color="auto"/>
        <w:right w:val="none" w:sz="0" w:space="0" w:color="auto"/>
      </w:divBdr>
    </w:div>
    <w:div w:id="711153789">
      <w:bodyDiv w:val="1"/>
      <w:marLeft w:val="0"/>
      <w:marRight w:val="0"/>
      <w:marTop w:val="0"/>
      <w:marBottom w:val="0"/>
      <w:divBdr>
        <w:top w:val="none" w:sz="0" w:space="0" w:color="auto"/>
        <w:left w:val="none" w:sz="0" w:space="0" w:color="auto"/>
        <w:bottom w:val="none" w:sz="0" w:space="0" w:color="auto"/>
        <w:right w:val="none" w:sz="0" w:space="0" w:color="auto"/>
      </w:divBdr>
    </w:div>
    <w:div w:id="711224018">
      <w:bodyDiv w:val="1"/>
      <w:marLeft w:val="0"/>
      <w:marRight w:val="0"/>
      <w:marTop w:val="0"/>
      <w:marBottom w:val="0"/>
      <w:divBdr>
        <w:top w:val="none" w:sz="0" w:space="0" w:color="auto"/>
        <w:left w:val="none" w:sz="0" w:space="0" w:color="auto"/>
        <w:bottom w:val="none" w:sz="0" w:space="0" w:color="auto"/>
        <w:right w:val="none" w:sz="0" w:space="0" w:color="auto"/>
      </w:divBdr>
    </w:div>
    <w:div w:id="711270082">
      <w:bodyDiv w:val="1"/>
      <w:marLeft w:val="0"/>
      <w:marRight w:val="0"/>
      <w:marTop w:val="0"/>
      <w:marBottom w:val="0"/>
      <w:divBdr>
        <w:top w:val="none" w:sz="0" w:space="0" w:color="auto"/>
        <w:left w:val="none" w:sz="0" w:space="0" w:color="auto"/>
        <w:bottom w:val="none" w:sz="0" w:space="0" w:color="auto"/>
        <w:right w:val="none" w:sz="0" w:space="0" w:color="auto"/>
      </w:divBdr>
    </w:div>
    <w:div w:id="711424088">
      <w:bodyDiv w:val="1"/>
      <w:marLeft w:val="0"/>
      <w:marRight w:val="0"/>
      <w:marTop w:val="0"/>
      <w:marBottom w:val="0"/>
      <w:divBdr>
        <w:top w:val="none" w:sz="0" w:space="0" w:color="auto"/>
        <w:left w:val="none" w:sz="0" w:space="0" w:color="auto"/>
        <w:bottom w:val="none" w:sz="0" w:space="0" w:color="auto"/>
        <w:right w:val="none" w:sz="0" w:space="0" w:color="auto"/>
      </w:divBdr>
    </w:div>
    <w:div w:id="711613366">
      <w:bodyDiv w:val="1"/>
      <w:marLeft w:val="0"/>
      <w:marRight w:val="0"/>
      <w:marTop w:val="0"/>
      <w:marBottom w:val="0"/>
      <w:divBdr>
        <w:top w:val="none" w:sz="0" w:space="0" w:color="auto"/>
        <w:left w:val="none" w:sz="0" w:space="0" w:color="auto"/>
        <w:bottom w:val="none" w:sz="0" w:space="0" w:color="auto"/>
        <w:right w:val="none" w:sz="0" w:space="0" w:color="auto"/>
      </w:divBdr>
    </w:div>
    <w:div w:id="711657228">
      <w:bodyDiv w:val="1"/>
      <w:marLeft w:val="0"/>
      <w:marRight w:val="0"/>
      <w:marTop w:val="0"/>
      <w:marBottom w:val="0"/>
      <w:divBdr>
        <w:top w:val="none" w:sz="0" w:space="0" w:color="auto"/>
        <w:left w:val="none" w:sz="0" w:space="0" w:color="auto"/>
        <w:bottom w:val="none" w:sz="0" w:space="0" w:color="auto"/>
        <w:right w:val="none" w:sz="0" w:space="0" w:color="auto"/>
      </w:divBdr>
    </w:div>
    <w:div w:id="711687887">
      <w:bodyDiv w:val="1"/>
      <w:marLeft w:val="0"/>
      <w:marRight w:val="0"/>
      <w:marTop w:val="0"/>
      <w:marBottom w:val="0"/>
      <w:divBdr>
        <w:top w:val="none" w:sz="0" w:space="0" w:color="auto"/>
        <w:left w:val="none" w:sz="0" w:space="0" w:color="auto"/>
        <w:bottom w:val="none" w:sz="0" w:space="0" w:color="auto"/>
        <w:right w:val="none" w:sz="0" w:space="0" w:color="auto"/>
      </w:divBdr>
    </w:div>
    <w:div w:id="711732512">
      <w:bodyDiv w:val="1"/>
      <w:marLeft w:val="0"/>
      <w:marRight w:val="0"/>
      <w:marTop w:val="0"/>
      <w:marBottom w:val="0"/>
      <w:divBdr>
        <w:top w:val="none" w:sz="0" w:space="0" w:color="auto"/>
        <w:left w:val="none" w:sz="0" w:space="0" w:color="auto"/>
        <w:bottom w:val="none" w:sz="0" w:space="0" w:color="auto"/>
        <w:right w:val="none" w:sz="0" w:space="0" w:color="auto"/>
      </w:divBdr>
    </w:div>
    <w:div w:id="711804688">
      <w:bodyDiv w:val="1"/>
      <w:marLeft w:val="0"/>
      <w:marRight w:val="0"/>
      <w:marTop w:val="0"/>
      <w:marBottom w:val="0"/>
      <w:divBdr>
        <w:top w:val="none" w:sz="0" w:space="0" w:color="auto"/>
        <w:left w:val="none" w:sz="0" w:space="0" w:color="auto"/>
        <w:bottom w:val="none" w:sz="0" w:space="0" w:color="auto"/>
        <w:right w:val="none" w:sz="0" w:space="0" w:color="auto"/>
      </w:divBdr>
    </w:div>
    <w:div w:id="711810873">
      <w:bodyDiv w:val="1"/>
      <w:marLeft w:val="0"/>
      <w:marRight w:val="0"/>
      <w:marTop w:val="0"/>
      <w:marBottom w:val="0"/>
      <w:divBdr>
        <w:top w:val="none" w:sz="0" w:space="0" w:color="auto"/>
        <w:left w:val="none" w:sz="0" w:space="0" w:color="auto"/>
        <w:bottom w:val="none" w:sz="0" w:space="0" w:color="auto"/>
        <w:right w:val="none" w:sz="0" w:space="0" w:color="auto"/>
      </w:divBdr>
    </w:div>
    <w:div w:id="711880846">
      <w:bodyDiv w:val="1"/>
      <w:marLeft w:val="0"/>
      <w:marRight w:val="0"/>
      <w:marTop w:val="0"/>
      <w:marBottom w:val="0"/>
      <w:divBdr>
        <w:top w:val="none" w:sz="0" w:space="0" w:color="auto"/>
        <w:left w:val="none" w:sz="0" w:space="0" w:color="auto"/>
        <w:bottom w:val="none" w:sz="0" w:space="0" w:color="auto"/>
        <w:right w:val="none" w:sz="0" w:space="0" w:color="auto"/>
      </w:divBdr>
    </w:div>
    <w:div w:id="711924302">
      <w:bodyDiv w:val="1"/>
      <w:marLeft w:val="0"/>
      <w:marRight w:val="0"/>
      <w:marTop w:val="0"/>
      <w:marBottom w:val="0"/>
      <w:divBdr>
        <w:top w:val="none" w:sz="0" w:space="0" w:color="auto"/>
        <w:left w:val="none" w:sz="0" w:space="0" w:color="auto"/>
        <w:bottom w:val="none" w:sz="0" w:space="0" w:color="auto"/>
        <w:right w:val="none" w:sz="0" w:space="0" w:color="auto"/>
      </w:divBdr>
    </w:div>
    <w:div w:id="711997141">
      <w:bodyDiv w:val="1"/>
      <w:marLeft w:val="0"/>
      <w:marRight w:val="0"/>
      <w:marTop w:val="0"/>
      <w:marBottom w:val="0"/>
      <w:divBdr>
        <w:top w:val="none" w:sz="0" w:space="0" w:color="auto"/>
        <w:left w:val="none" w:sz="0" w:space="0" w:color="auto"/>
        <w:bottom w:val="none" w:sz="0" w:space="0" w:color="auto"/>
        <w:right w:val="none" w:sz="0" w:space="0" w:color="auto"/>
      </w:divBdr>
    </w:div>
    <w:div w:id="712001870">
      <w:bodyDiv w:val="1"/>
      <w:marLeft w:val="0"/>
      <w:marRight w:val="0"/>
      <w:marTop w:val="0"/>
      <w:marBottom w:val="0"/>
      <w:divBdr>
        <w:top w:val="none" w:sz="0" w:space="0" w:color="auto"/>
        <w:left w:val="none" w:sz="0" w:space="0" w:color="auto"/>
        <w:bottom w:val="none" w:sz="0" w:space="0" w:color="auto"/>
        <w:right w:val="none" w:sz="0" w:space="0" w:color="auto"/>
      </w:divBdr>
    </w:div>
    <w:div w:id="712001900">
      <w:bodyDiv w:val="1"/>
      <w:marLeft w:val="0"/>
      <w:marRight w:val="0"/>
      <w:marTop w:val="0"/>
      <w:marBottom w:val="0"/>
      <w:divBdr>
        <w:top w:val="none" w:sz="0" w:space="0" w:color="auto"/>
        <w:left w:val="none" w:sz="0" w:space="0" w:color="auto"/>
        <w:bottom w:val="none" w:sz="0" w:space="0" w:color="auto"/>
        <w:right w:val="none" w:sz="0" w:space="0" w:color="auto"/>
      </w:divBdr>
    </w:div>
    <w:div w:id="712004307">
      <w:bodyDiv w:val="1"/>
      <w:marLeft w:val="0"/>
      <w:marRight w:val="0"/>
      <w:marTop w:val="0"/>
      <w:marBottom w:val="0"/>
      <w:divBdr>
        <w:top w:val="none" w:sz="0" w:space="0" w:color="auto"/>
        <w:left w:val="none" w:sz="0" w:space="0" w:color="auto"/>
        <w:bottom w:val="none" w:sz="0" w:space="0" w:color="auto"/>
        <w:right w:val="none" w:sz="0" w:space="0" w:color="auto"/>
      </w:divBdr>
    </w:div>
    <w:div w:id="712114548">
      <w:bodyDiv w:val="1"/>
      <w:marLeft w:val="0"/>
      <w:marRight w:val="0"/>
      <w:marTop w:val="0"/>
      <w:marBottom w:val="0"/>
      <w:divBdr>
        <w:top w:val="none" w:sz="0" w:space="0" w:color="auto"/>
        <w:left w:val="none" w:sz="0" w:space="0" w:color="auto"/>
        <w:bottom w:val="none" w:sz="0" w:space="0" w:color="auto"/>
        <w:right w:val="none" w:sz="0" w:space="0" w:color="auto"/>
      </w:divBdr>
    </w:div>
    <w:div w:id="712270479">
      <w:bodyDiv w:val="1"/>
      <w:marLeft w:val="0"/>
      <w:marRight w:val="0"/>
      <w:marTop w:val="0"/>
      <w:marBottom w:val="0"/>
      <w:divBdr>
        <w:top w:val="none" w:sz="0" w:space="0" w:color="auto"/>
        <w:left w:val="none" w:sz="0" w:space="0" w:color="auto"/>
        <w:bottom w:val="none" w:sz="0" w:space="0" w:color="auto"/>
        <w:right w:val="none" w:sz="0" w:space="0" w:color="auto"/>
      </w:divBdr>
    </w:div>
    <w:div w:id="712316443">
      <w:bodyDiv w:val="1"/>
      <w:marLeft w:val="0"/>
      <w:marRight w:val="0"/>
      <w:marTop w:val="0"/>
      <w:marBottom w:val="0"/>
      <w:divBdr>
        <w:top w:val="none" w:sz="0" w:space="0" w:color="auto"/>
        <w:left w:val="none" w:sz="0" w:space="0" w:color="auto"/>
        <w:bottom w:val="none" w:sz="0" w:space="0" w:color="auto"/>
        <w:right w:val="none" w:sz="0" w:space="0" w:color="auto"/>
      </w:divBdr>
    </w:div>
    <w:div w:id="712385196">
      <w:bodyDiv w:val="1"/>
      <w:marLeft w:val="0"/>
      <w:marRight w:val="0"/>
      <w:marTop w:val="0"/>
      <w:marBottom w:val="0"/>
      <w:divBdr>
        <w:top w:val="none" w:sz="0" w:space="0" w:color="auto"/>
        <w:left w:val="none" w:sz="0" w:space="0" w:color="auto"/>
        <w:bottom w:val="none" w:sz="0" w:space="0" w:color="auto"/>
        <w:right w:val="none" w:sz="0" w:space="0" w:color="auto"/>
      </w:divBdr>
    </w:div>
    <w:div w:id="712459252">
      <w:bodyDiv w:val="1"/>
      <w:marLeft w:val="0"/>
      <w:marRight w:val="0"/>
      <w:marTop w:val="0"/>
      <w:marBottom w:val="0"/>
      <w:divBdr>
        <w:top w:val="none" w:sz="0" w:space="0" w:color="auto"/>
        <w:left w:val="none" w:sz="0" w:space="0" w:color="auto"/>
        <w:bottom w:val="none" w:sz="0" w:space="0" w:color="auto"/>
        <w:right w:val="none" w:sz="0" w:space="0" w:color="auto"/>
      </w:divBdr>
    </w:div>
    <w:div w:id="712463418">
      <w:bodyDiv w:val="1"/>
      <w:marLeft w:val="0"/>
      <w:marRight w:val="0"/>
      <w:marTop w:val="0"/>
      <w:marBottom w:val="0"/>
      <w:divBdr>
        <w:top w:val="none" w:sz="0" w:space="0" w:color="auto"/>
        <w:left w:val="none" w:sz="0" w:space="0" w:color="auto"/>
        <w:bottom w:val="none" w:sz="0" w:space="0" w:color="auto"/>
        <w:right w:val="none" w:sz="0" w:space="0" w:color="auto"/>
      </w:divBdr>
    </w:div>
    <w:div w:id="712464878">
      <w:bodyDiv w:val="1"/>
      <w:marLeft w:val="0"/>
      <w:marRight w:val="0"/>
      <w:marTop w:val="0"/>
      <w:marBottom w:val="0"/>
      <w:divBdr>
        <w:top w:val="none" w:sz="0" w:space="0" w:color="auto"/>
        <w:left w:val="none" w:sz="0" w:space="0" w:color="auto"/>
        <w:bottom w:val="none" w:sz="0" w:space="0" w:color="auto"/>
        <w:right w:val="none" w:sz="0" w:space="0" w:color="auto"/>
      </w:divBdr>
    </w:div>
    <w:div w:id="712465362">
      <w:bodyDiv w:val="1"/>
      <w:marLeft w:val="0"/>
      <w:marRight w:val="0"/>
      <w:marTop w:val="0"/>
      <w:marBottom w:val="0"/>
      <w:divBdr>
        <w:top w:val="none" w:sz="0" w:space="0" w:color="auto"/>
        <w:left w:val="none" w:sz="0" w:space="0" w:color="auto"/>
        <w:bottom w:val="none" w:sz="0" w:space="0" w:color="auto"/>
        <w:right w:val="none" w:sz="0" w:space="0" w:color="auto"/>
      </w:divBdr>
    </w:div>
    <w:div w:id="712537507">
      <w:bodyDiv w:val="1"/>
      <w:marLeft w:val="0"/>
      <w:marRight w:val="0"/>
      <w:marTop w:val="0"/>
      <w:marBottom w:val="0"/>
      <w:divBdr>
        <w:top w:val="none" w:sz="0" w:space="0" w:color="auto"/>
        <w:left w:val="none" w:sz="0" w:space="0" w:color="auto"/>
        <w:bottom w:val="none" w:sz="0" w:space="0" w:color="auto"/>
        <w:right w:val="none" w:sz="0" w:space="0" w:color="auto"/>
      </w:divBdr>
    </w:div>
    <w:div w:id="712538412">
      <w:bodyDiv w:val="1"/>
      <w:marLeft w:val="0"/>
      <w:marRight w:val="0"/>
      <w:marTop w:val="0"/>
      <w:marBottom w:val="0"/>
      <w:divBdr>
        <w:top w:val="none" w:sz="0" w:space="0" w:color="auto"/>
        <w:left w:val="none" w:sz="0" w:space="0" w:color="auto"/>
        <w:bottom w:val="none" w:sz="0" w:space="0" w:color="auto"/>
        <w:right w:val="none" w:sz="0" w:space="0" w:color="auto"/>
      </w:divBdr>
    </w:div>
    <w:div w:id="712581896">
      <w:bodyDiv w:val="1"/>
      <w:marLeft w:val="0"/>
      <w:marRight w:val="0"/>
      <w:marTop w:val="0"/>
      <w:marBottom w:val="0"/>
      <w:divBdr>
        <w:top w:val="none" w:sz="0" w:space="0" w:color="auto"/>
        <w:left w:val="none" w:sz="0" w:space="0" w:color="auto"/>
        <w:bottom w:val="none" w:sz="0" w:space="0" w:color="auto"/>
        <w:right w:val="none" w:sz="0" w:space="0" w:color="auto"/>
      </w:divBdr>
    </w:div>
    <w:div w:id="712582211">
      <w:bodyDiv w:val="1"/>
      <w:marLeft w:val="0"/>
      <w:marRight w:val="0"/>
      <w:marTop w:val="0"/>
      <w:marBottom w:val="0"/>
      <w:divBdr>
        <w:top w:val="none" w:sz="0" w:space="0" w:color="auto"/>
        <w:left w:val="none" w:sz="0" w:space="0" w:color="auto"/>
        <w:bottom w:val="none" w:sz="0" w:space="0" w:color="auto"/>
        <w:right w:val="none" w:sz="0" w:space="0" w:color="auto"/>
      </w:divBdr>
    </w:div>
    <w:div w:id="712583973">
      <w:bodyDiv w:val="1"/>
      <w:marLeft w:val="0"/>
      <w:marRight w:val="0"/>
      <w:marTop w:val="0"/>
      <w:marBottom w:val="0"/>
      <w:divBdr>
        <w:top w:val="none" w:sz="0" w:space="0" w:color="auto"/>
        <w:left w:val="none" w:sz="0" w:space="0" w:color="auto"/>
        <w:bottom w:val="none" w:sz="0" w:space="0" w:color="auto"/>
        <w:right w:val="none" w:sz="0" w:space="0" w:color="auto"/>
      </w:divBdr>
    </w:div>
    <w:div w:id="712772398">
      <w:bodyDiv w:val="1"/>
      <w:marLeft w:val="0"/>
      <w:marRight w:val="0"/>
      <w:marTop w:val="0"/>
      <w:marBottom w:val="0"/>
      <w:divBdr>
        <w:top w:val="none" w:sz="0" w:space="0" w:color="auto"/>
        <w:left w:val="none" w:sz="0" w:space="0" w:color="auto"/>
        <w:bottom w:val="none" w:sz="0" w:space="0" w:color="auto"/>
        <w:right w:val="none" w:sz="0" w:space="0" w:color="auto"/>
      </w:divBdr>
    </w:div>
    <w:div w:id="712846787">
      <w:bodyDiv w:val="1"/>
      <w:marLeft w:val="0"/>
      <w:marRight w:val="0"/>
      <w:marTop w:val="0"/>
      <w:marBottom w:val="0"/>
      <w:divBdr>
        <w:top w:val="none" w:sz="0" w:space="0" w:color="auto"/>
        <w:left w:val="none" w:sz="0" w:space="0" w:color="auto"/>
        <w:bottom w:val="none" w:sz="0" w:space="0" w:color="auto"/>
        <w:right w:val="none" w:sz="0" w:space="0" w:color="auto"/>
      </w:divBdr>
    </w:div>
    <w:div w:id="712853603">
      <w:bodyDiv w:val="1"/>
      <w:marLeft w:val="0"/>
      <w:marRight w:val="0"/>
      <w:marTop w:val="0"/>
      <w:marBottom w:val="0"/>
      <w:divBdr>
        <w:top w:val="none" w:sz="0" w:space="0" w:color="auto"/>
        <w:left w:val="none" w:sz="0" w:space="0" w:color="auto"/>
        <w:bottom w:val="none" w:sz="0" w:space="0" w:color="auto"/>
        <w:right w:val="none" w:sz="0" w:space="0" w:color="auto"/>
      </w:divBdr>
    </w:div>
    <w:div w:id="712969432">
      <w:bodyDiv w:val="1"/>
      <w:marLeft w:val="0"/>
      <w:marRight w:val="0"/>
      <w:marTop w:val="0"/>
      <w:marBottom w:val="0"/>
      <w:divBdr>
        <w:top w:val="none" w:sz="0" w:space="0" w:color="auto"/>
        <w:left w:val="none" w:sz="0" w:space="0" w:color="auto"/>
        <w:bottom w:val="none" w:sz="0" w:space="0" w:color="auto"/>
        <w:right w:val="none" w:sz="0" w:space="0" w:color="auto"/>
      </w:divBdr>
    </w:div>
    <w:div w:id="712997952">
      <w:bodyDiv w:val="1"/>
      <w:marLeft w:val="0"/>
      <w:marRight w:val="0"/>
      <w:marTop w:val="0"/>
      <w:marBottom w:val="0"/>
      <w:divBdr>
        <w:top w:val="none" w:sz="0" w:space="0" w:color="auto"/>
        <w:left w:val="none" w:sz="0" w:space="0" w:color="auto"/>
        <w:bottom w:val="none" w:sz="0" w:space="0" w:color="auto"/>
        <w:right w:val="none" w:sz="0" w:space="0" w:color="auto"/>
      </w:divBdr>
    </w:div>
    <w:div w:id="713041928">
      <w:bodyDiv w:val="1"/>
      <w:marLeft w:val="0"/>
      <w:marRight w:val="0"/>
      <w:marTop w:val="0"/>
      <w:marBottom w:val="0"/>
      <w:divBdr>
        <w:top w:val="none" w:sz="0" w:space="0" w:color="auto"/>
        <w:left w:val="none" w:sz="0" w:space="0" w:color="auto"/>
        <w:bottom w:val="none" w:sz="0" w:space="0" w:color="auto"/>
        <w:right w:val="none" w:sz="0" w:space="0" w:color="auto"/>
      </w:divBdr>
    </w:div>
    <w:div w:id="713042526">
      <w:bodyDiv w:val="1"/>
      <w:marLeft w:val="0"/>
      <w:marRight w:val="0"/>
      <w:marTop w:val="0"/>
      <w:marBottom w:val="0"/>
      <w:divBdr>
        <w:top w:val="none" w:sz="0" w:space="0" w:color="auto"/>
        <w:left w:val="none" w:sz="0" w:space="0" w:color="auto"/>
        <w:bottom w:val="none" w:sz="0" w:space="0" w:color="auto"/>
        <w:right w:val="none" w:sz="0" w:space="0" w:color="auto"/>
      </w:divBdr>
    </w:div>
    <w:div w:id="713044513">
      <w:bodyDiv w:val="1"/>
      <w:marLeft w:val="0"/>
      <w:marRight w:val="0"/>
      <w:marTop w:val="0"/>
      <w:marBottom w:val="0"/>
      <w:divBdr>
        <w:top w:val="none" w:sz="0" w:space="0" w:color="auto"/>
        <w:left w:val="none" w:sz="0" w:space="0" w:color="auto"/>
        <w:bottom w:val="none" w:sz="0" w:space="0" w:color="auto"/>
        <w:right w:val="none" w:sz="0" w:space="0" w:color="auto"/>
      </w:divBdr>
    </w:div>
    <w:div w:id="713044539">
      <w:bodyDiv w:val="1"/>
      <w:marLeft w:val="0"/>
      <w:marRight w:val="0"/>
      <w:marTop w:val="0"/>
      <w:marBottom w:val="0"/>
      <w:divBdr>
        <w:top w:val="none" w:sz="0" w:space="0" w:color="auto"/>
        <w:left w:val="none" w:sz="0" w:space="0" w:color="auto"/>
        <w:bottom w:val="none" w:sz="0" w:space="0" w:color="auto"/>
        <w:right w:val="none" w:sz="0" w:space="0" w:color="auto"/>
      </w:divBdr>
    </w:div>
    <w:div w:id="713116114">
      <w:bodyDiv w:val="1"/>
      <w:marLeft w:val="0"/>
      <w:marRight w:val="0"/>
      <w:marTop w:val="0"/>
      <w:marBottom w:val="0"/>
      <w:divBdr>
        <w:top w:val="none" w:sz="0" w:space="0" w:color="auto"/>
        <w:left w:val="none" w:sz="0" w:space="0" w:color="auto"/>
        <w:bottom w:val="none" w:sz="0" w:space="0" w:color="auto"/>
        <w:right w:val="none" w:sz="0" w:space="0" w:color="auto"/>
      </w:divBdr>
    </w:div>
    <w:div w:id="713120560">
      <w:bodyDiv w:val="1"/>
      <w:marLeft w:val="0"/>
      <w:marRight w:val="0"/>
      <w:marTop w:val="0"/>
      <w:marBottom w:val="0"/>
      <w:divBdr>
        <w:top w:val="none" w:sz="0" w:space="0" w:color="auto"/>
        <w:left w:val="none" w:sz="0" w:space="0" w:color="auto"/>
        <w:bottom w:val="none" w:sz="0" w:space="0" w:color="auto"/>
        <w:right w:val="none" w:sz="0" w:space="0" w:color="auto"/>
      </w:divBdr>
    </w:div>
    <w:div w:id="713190364">
      <w:bodyDiv w:val="1"/>
      <w:marLeft w:val="0"/>
      <w:marRight w:val="0"/>
      <w:marTop w:val="0"/>
      <w:marBottom w:val="0"/>
      <w:divBdr>
        <w:top w:val="none" w:sz="0" w:space="0" w:color="auto"/>
        <w:left w:val="none" w:sz="0" w:space="0" w:color="auto"/>
        <w:bottom w:val="none" w:sz="0" w:space="0" w:color="auto"/>
        <w:right w:val="none" w:sz="0" w:space="0" w:color="auto"/>
      </w:divBdr>
    </w:div>
    <w:div w:id="713240369">
      <w:bodyDiv w:val="1"/>
      <w:marLeft w:val="0"/>
      <w:marRight w:val="0"/>
      <w:marTop w:val="0"/>
      <w:marBottom w:val="0"/>
      <w:divBdr>
        <w:top w:val="none" w:sz="0" w:space="0" w:color="auto"/>
        <w:left w:val="none" w:sz="0" w:space="0" w:color="auto"/>
        <w:bottom w:val="none" w:sz="0" w:space="0" w:color="auto"/>
        <w:right w:val="none" w:sz="0" w:space="0" w:color="auto"/>
      </w:divBdr>
    </w:div>
    <w:div w:id="713314897">
      <w:bodyDiv w:val="1"/>
      <w:marLeft w:val="0"/>
      <w:marRight w:val="0"/>
      <w:marTop w:val="0"/>
      <w:marBottom w:val="0"/>
      <w:divBdr>
        <w:top w:val="none" w:sz="0" w:space="0" w:color="auto"/>
        <w:left w:val="none" w:sz="0" w:space="0" w:color="auto"/>
        <w:bottom w:val="none" w:sz="0" w:space="0" w:color="auto"/>
        <w:right w:val="none" w:sz="0" w:space="0" w:color="auto"/>
      </w:divBdr>
    </w:div>
    <w:div w:id="713315700">
      <w:bodyDiv w:val="1"/>
      <w:marLeft w:val="0"/>
      <w:marRight w:val="0"/>
      <w:marTop w:val="0"/>
      <w:marBottom w:val="0"/>
      <w:divBdr>
        <w:top w:val="none" w:sz="0" w:space="0" w:color="auto"/>
        <w:left w:val="none" w:sz="0" w:space="0" w:color="auto"/>
        <w:bottom w:val="none" w:sz="0" w:space="0" w:color="auto"/>
        <w:right w:val="none" w:sz="0" w:space="0" w:color="auto"/>
      </w:divBdr>
    </w:div>
    <w:div w:id="713500127">
      <w:bodyDiv w:val="1"/>
      <w:marLeft w:val="0"/>
      <w:marRight w:val="0"/>
      <w:marTop w:val="0"/>
      <w:marBottom w:val="0"/>
      <w:divBdr>
        <w:top w:val="none" w:sz="0" w:space="0" w:color="auto"/>
        <w:left w:val="none" w:sz="0" w:space="0" w:color="auto"/>
        <w:bottom w:val="none" w:sz="0" w:space="0" w:color="auto"/>
        <w:right w:val="none" w:sz="0" w:space="0" w:color="auto"/>
      </w:divBdr>
    </w:div>
    <w:div w:id="713501444">
      <w:bodyDiv w:val="1"/>
      <w:marLeft w:val="0"/>
      <w:marRight w:val="0"/>
      <w:marTop w:val="0"/>
      <w:marBottom w:val="0"/>
      <w:divBdr>
        <w:top w:val="none" w:sz="0" w:space="0" w:color="auto"/>
        <w:left w:val="none" w:sz="0" w:space="0" w:color="auto"/>
        <w:bottom w:val="none" w:sz="0" w:space="0" w:color="auto"/>
        <w:right w:val="none" w:sz="0" w:space="0" w:color="auto"/>
      </w:divBdr>
    </w:div>
    <w:div w:id="713501562">
      <w:bodyDiv w:val="1"/>
      <w:marLeft w:val="0"/>
      <w:marRight w:val="0"/>
      <w:marTop w:val="0"/>
      <w:marBottom w:val="0"/>
      <w:divBdr>
        <w:top w:val="none" w:sz="0" w:space="0" w:color="auto"/>
        <w:left w:val="none" w:sz="0" w:space="0" w:color="auto"/>
        <w:bottom w:val="none" w:sz="0" w:space="0" w:color="auto"/>
        <w:right w:val="none" w:sz="0" w:space="0" w:color="auto"/>
      </w:divBdr>
    </w:div>
    <w:div w:id="713577395">
      <w:bodyDiv w:val="1"/>
      <w:marLeft w:val="0"/>
      <w:marRight w:val="0"/>
      <w:marTop w:val="0"/>
      <w:marBottom w:val="0"/>
      <w:divBdr>
        <w:top w:val="none" w:sz="0" w:space="0" w:color="auto"/>
        <w:left w:val="none" w:sz="0" w:space="0" w:color="auto"/>
        <w:bottom w:val="none" w:sz="0" w:space="0" w:color="auto"/>
        <w:right w:val="none" w:sz="0" w:space="0" w:color="auto"/>
      </w:divBdr>
    </w:div>
    <w:div w:id="713694779">
      <w:bodyDiv w:val="1"/>
      <w:marLeft w:val="0"/>
      <w:marRight w:val="0"/>
      <w:marTop w:val="0"/>
      <w:marBottom w:val="0"/>
      <w:divBdr>
        <w:top w:val="none" w:sz="0" w:space="0" w:color="auto"/>
        <w:left w:val="none" w:sz="0" w:space="0" w:color="auto"/>
        <w:bottom w:val="none" w:sz="0" w:space="0" w:color="auto"/>
        <w:right w:val="none" w:sz="0" w:space="0" w:color="auto"/>
      </w:divBdr>
    </w:div>
    <w:div w:id="713699392">
      <w:bodyDiv w:val="1"/>
      <w:marLeft w:val="0"/>
      <w:marRight w:val="0"/>
      <w:marTop w:val="0"/>
      <w:marBottom w:val="0"/>
      <w:divBdr>
        <w:top w:val="none" w:sz="0" w:space="0" w:color="auto"/>
        <w:left w:val="none" w:sz="0" w:space="0" w:color="auto"/>
        <w:bottom w:val="none" w:sz="0" w:space="0" w:color="auto"/>
        <w:right w:val="none" w:sz="0" w:space="0" w:color="auto"/>
      </w:divBdr>
    </w:div>
    <w:div w:id="713702240">
      <w:bodyDiv w:val="1"/>
      <w:marLeft w:val="0"/>
      <w:marRight w:val="0"/>
      <w:marTop w:val="0"/>
      <w:marBottom w:val="0"/>
      <w:divBdr>
        <w:top w:val="none" w:sz="0" w:space="0" w:color="auto"/>
        <w:left w:val="none" w:sz="0" w:space="0" w:color="auto"/>
        <w:bottom w:val="none" w:sz="0" w:space="0" w:color="auto"/>
        <w:right w:val="none" w:sz="0" w:space="0" w:color="auto"/>
      </w:divBdr>
    </w:div>
    <w:div w:id="713772767">
      <w:bodyDiv w:val="1"/>
      <w:marLeft w:val="0"/>
      <w:marRight w:val="0"/>
      <w:marTop w:val="0"/>
      <w:marBottom w:val="0"/>
      <w:divBdr>
        <w:top w:val="none" w:sz="0" w:space="0" w:color="auto"/>
        <w:left w:val="none" w:sz="0" w:space="0" w:color="auto"/>
        <w:bottom w:val="none" w:sz="0" w:space="0" w:color="auto"/>
        <w:right w:val="none" w:sz="0" w:space="0" w:color="auto"/>
      </w:divBdr>
    </w:div>
    <w:div w:id="713773121">
      <w:bodyDiv w:val="1"/>
      <w:marLeft w:val="0"/>
      <w:marRight w:val="0"/>
      <w:marTop w:val="0"/>
      <w:marBottom w:val="0"/>
      <w:divBdr>
        <w:top w:val="none" w:sz="0" w:space="0" w:color="auto"/>
        <w:left w:val="none" w:sz="0" w:space="0" w:color="auto"/>
        <w:bottom w:val="none" w:sz="0" w:space="0" w:color="auto"/>
        <w:right w:val="none" w:sz="0" w:space="0" w:color="auto"/>
      </w:divBdr>
    </w:div>
    <w:div w:id="713773321">
      <w:bodyDiv w:val="1"/>
      <w:marLeft w:val="0"/>
      <w:marRight w:val="0"/>
      <w:marTop w:val="0"/>
      <w:marBottom w:val="0"/>
      <w:divBdr>
        <w:top w:val="none" w:sz="0" w:space="0" w:color="auto"/>
        <w:left w:val="none" w:sz="0" w:space="0" w:color="auto"/>
        <w:bottom w:val="none" w:sz="0" w:space="0" w:color="auto"/>
        <w:right w:val="none" w:sz="0" w:space="0" w:color="auto"/>
      </w:divBdr>
    </w:div>
    <w:div w:id="713776634">
      <w:bodyDiv w:val="1"/>
      <w:marLeft w:val="0"/>
      <w:marRight w:val="0"/>
      <w:marTop w:val="0"/>
      <w:marBottom w:val="0"/>
      <w:divBdr>
        <w:top w:val="none" w:sz="0" w:space="0" w:color="auto"/>
        <w:left w:val="none" w:sz="0" w:space="0" w:color="auto"/>
        <w:bottom w:val="none" w:sz="0" w:space="0" w:color="auto"/>
        <w:right w:val="none" w:sz="0" w:space="0" w:color="auto"/>
      </w:divBdr>
    </w:div>
    <w:div w:id="713777571">
      <w:bodyDiv w:val="1"/>
      <w:marLeft w:val="0"/>
      <w:marRight w:val="0"/>
      <w:marTop w:val="0"/>
      <w:marBottom w:val="0"/>
      <w:divBdr>
        <w:top w:val="none" w:sz="0" w:space="0" w:color="auto"/>
        <w:left w:val="none" w:sz="0" w:space="0" w:color="auto"/>
        <w:bottom w:val="none" w:sz="0" w:space="0" w:color="auto"/>
        <w:right w:val="none" w:sz="0" w:space="0" w:color="auto"/>
      </w:divBdr>
    </w:div>
    <w:div w:id="713819672">
      <w:bodyDiv w:val="1"/>
      <w:marLeft w:val="0"/>
      <w:marRight w:val="0"/>
      <w:marTop w:val="0"/>
      <w:marBottom w:val="0"/>
      <w:divBdr>
        <w:top w:val="none" w:sz="0" w:space="0" w:color="auto"/>
        <w:left w:val="none" w:sz="0" w:space="0" w:color="auto"/>
        <w:bottom w:val="none" w:sz="0" w:space="0" w:color="auto"/>
        <w:right w:val="none" w:sz="0" w:space="0" w:color="auto"/>
      </w:divBdr>
    </w:div>
    <w:div w:id="713844436">
      <w:bodyDiv w:val="1"/>
      <w:marLeft w:val="0"/>
      <w:marRight w:val="0"/>
      <w:marTop w:val="0"/>
      <w:marBottom w:val="0"/>
      <w:divBdr>
        <w:top w:val="none" w:sz="0" w:space="0" w:color="auto"/>
        <w:left w:val="none" w:sz="0" w:space="0" w:color="auto"/>
        <w:bottom w:val="none" w:sz="0" w:space="0" w:color="auto"/>
        <w:right w:val="none" w:sz="0" w:space="0" w:color="auto"/>
      </w:divBdr>
    </w:div>
    <w:div w:id="713845575">
      <w:bodyDiv w:val="1"/>
      <w:marLeft w:val="0"/>
      <w:marRight w:val="0"/>
      <w:marTop w:val="0"/>
      <w:marBottom w:val="0"/>
      <w:divBdr>
        <w:top w:val="none" w:sz="0" w:space="0" w:color="auto"/>
        <w:left w:val="none" w:sz="0" w:space="0" w:color="auto"/>
        <w:bottom w:val="none" w:sz="0" w:space="0" w:color="auto"/>
        <w:right w:val="none" w:sz="0" w:space="0" w:color="auto"/>
      </w:divBdr>
    </w:div>
    <w:div w:id="713849575">
      <w:bodyDiv w:val="1"/>
      <w:marLeft w:val="0"/>
      <w:marRight w:val="0"/>
      <w:marTop w:val="0"/>
      <w:marBottom w:val="0"/>
      <w:divBdr>
        <w:top w:val="none" w:sz="0" w:space="0" w:color="auto"/>
        <w:left w:val="none" w:sz="0" w:space="0" w:color="auto"/>
        <w:bottom w:val="none" w:sz="0" w:space="0" w:color="auto"/>
        <w:right w:val="none" w:sz="0" w:space="0" w:color="auto"/>
      </w:divBdr>
    </w:div>
    <w:div w:id="713893295">
      <w:bodyDiv w:val="1"/>
      <w:marLeft w:val="0"/>
      <w:marRight w:val="0"/>
      <w:marTop w:val="0"/>
      <w:marBottom w:val="0"/>
      <w:divBdr>
        <w:top w:val="none" w:sz="0" w:space="0" w:color="auto"/>
        <w:left w:val="none" w:sz="0" w:space="0" w:color="auto"/>
        <w:bottom w:val="none" w:sz="0" w:space="0" w:color="auto"/>
        <w:right w:val="none" w:sz="0" w:space="0" w:color="auto"/>
      </w:divBdr>
    </w:div>
    <w:div w:id="713969346">
      <w:bodyDiv w:val="1"/>
      <w:marLeft w:val="0"/>
      <w:marRight w:val="0"/>
      <w:marTop w:val="0"/>
      <w:marBottom w:val="0"/>
      <w:divBdr>
        <w:top w:val="none" w:sz="0" w:space="0" w:color="auto"/>
        <w:left w:val="none" w:sz="0" w:space="0" w:color="auto"/>
        <w:bottom w:val="none" w:sz="0" w:space="0" w:color="auto"/>
        <w:right w:val="none" w:sz="0" w:space="0" w:color="auto"/>
      </w:divBdr>
    </w:div>
    <w:div w:id="714042901">
      <w:bodyDiv w:val="1"/>
      <w:marLeft w:val="0"/>
      <w:marRight w:val="0"/>
      <w:marTop w:val="0"/>
      <w:marBottom w:val="0"/>
      <w:divBdr>
        <w:top w:val="none" w:sz="0" w:space="0" w:color="auto"/>
        <w:left w:val="none" w:sz="0" w:space="0" w:color="auto"/>
        <w:bottom w:val="none" w:sz="0" w:space="0" w:color="auto"/>
        <w:right w:val="none" w:sz="0" w:space="0" w:color="auto"/>
      </w:divBdr>
    </w:div>
    <w:div w:id="714087691">
      <w:bodyDiv w:val="1"/>
      <w:marLeft w:val="0"/>
      <w:marRight w:val="0"/>
      <w:marTop w:val="0"/>
      <w:marBottom w:val="0"/>
      <w:divBdr>
        <w:top w:val="none" w:sz="0" w:space="0" w:color="auto"/>
        <w:left w:val="none" w:sz="0" w:space="0" w:color="auto"/>
        <w:bottom w:val="none" w:sz="0" w:space="0" w:color="auto"/>
        <w:right w:val="none" w:sz="0" w:space="0" w:color="auto"/>
      </w:divBdr>
    </w:div>
    <w:div w:id="714087943">
      <w:bodyDiv w:val="1"/>
      <w:marLeft w:val="0"/>
      <w:marRight w:val="0"/>
      <w:marTop w:val="0"/>
      <w:marBottom w:val="0"/>
      <w:divBdr>
        <w:top w:val="none" w:sz="0" w:space="0" w:color="auto"/>
        <w:left w:val="none" w:sz="0" w:space="0" w:color="auto"/>
        <w:bottom w:val="none" w:sz="0" w:space="0" w:color="auto"/>
        <w:right w:val="none" w:sz="0" w:space="0" w:color="auto"/>
      </w:divBdr>
    </w:div>
    <w:div w:id="714234400">
      <w:bodyDiv w:val="1"/>
      <w:marLeft w:val="0"/>
      <w:marRight w:val="0"/>
      <w:marTop w:val="0"/>
      <w:marBottom w:val="0"/>
      <w:divBdr>
        <w:top w:val="none" w:sz="0" w:space="0" w:color="auto"/>
        <w:left w:val="none" w:sz="0" w:space="0" w:color="auto"/>
        <w:bottom w:val="none" w:sz="0" w:space="0" w:color="auto"/>
        <w:right w:val="none" w:sz="0" w:space="0" w:color="auto"/>
      </w:divBdr>
    </w:div>
    <w:div w:id="714356393">
      <w:bodyDiv w:val="1"/>
      <w:marLeft w:val="0"/>
      <w:marRight w:val="0"/>
      <w:marTop w:val="0"/>
      <w:marBottom w:val="0"/>
      <w:divBdr>
        <w:top w:val="none" w:sz="0" w:space="0" w:color="auto"/>
        <w:left w:val="none" w:sz="0" w:space="0" w:color="auto"/>
        <w:bottom w:val="none" w:sz="0" w:space="0" w:color="auto"/>
        <w:right w:val="none" w:sz="0" w:space="0" w:color="auto"/>
      </w:divBdr>
    </w:div>
    <w:div w:id="714358228">
      <w:bodyDiv w:val="1"/>
      <w:marLeft w:val="0"/>
      <w:marRight w:val="0"/>
      <w:marTop w:val="0"/>
      <w:marBottom w:val="0"/>
      <w:divBdr>
        <w:top w:val="none" w:sz="0" w:space="0" w:color="auto"/>
        <w:left w:val="none" w:sz="0" w:space="0" w:color="auto"/>
        <w:bottom w:val="none" w:sz="0" w:space="0" w:color="auto"/>
        <w:right w:val="none" w:sz="0" w:space="0" w:color="auto"/>
      </w:divBdr>
    </w:div>
    <w:div w:id="714426431">
      <w:bodyDiv w:val="1"/>
      <w:marLeft w:val="0"/>
      <w:marRight w:val="0"/>
      <w:marTop w:val="0"/>
      <w:marBottom w:val="0"/>
      <w:divBdr>
        <w:top w:val="none" w:sz="0" w:space="0" w:color="auto"/>
        <w:left w:val="none" w:sz="0" w:space="0" w:color="auto"/>
        <w:bottom w:val="none" w:sz="0" w:space="0" w:color="auto"/>
        <w:right w:val="none" w:sz="0" w:space="0" w:color="auto"/>
      </w:divBdr>
    </w:div>
    <w:div w:id="714547622">
      <w:bodyDiv w:val="1"/>
      <w:marLeft w:val="0"/>
      <w:marRight w:val="0"/>
      <w:marTop w:val="0"/>
      <w:marBottom w:val="0"/>
      <w:divBdr>
        <w:top w:val="none" w:sz="0" w:space="0" w:color="auto"/>
        <w:left w:val="none" w:sz="0" w:space="0" w:color="auto"/>
        <w:bottom w:val="none" w:sz="0" w:space="0" w:color="auto"/>
        <w:right w:val="none" w:sz="0" w:space="0" w:color="auto"/>
      </w:divBdr>
    </w:div>
    <w:div w:id="714624347">
      <w:bodyDiv w:val="1"/>
      <w:marLeft w:val="0"/>
      <w:marRight w:val="0"/>
      <w:marTop w:val="0"/>
      <w:marBottom w:val="0"/>
      <w:divBdr>
        <w:top w:val="none" w:sz="0" w:space="0" w:color="auto"/>
        <w:left w:val="none" w:sz="0" w:space="0" w:color="auto"/>
        <w:bottom w:val="none" w:sz="0" w:space="0" w:color="auto"/>
        <w:right w:val="none" w:sz="0" w:space="0" w:color="auto"/>
      </w:divBdr>
    </w:div>
    <w:div w:id="714696050">
      <w:bodyDiv w:val="1"/>
      <w:marLeft w:val="0"/>
      <w:marRight w:val="0"/>
      <w:marTop w:val="0"/>
      <w:marBottom w:val="0"/>
      <w:divBdr>
        <w:top w:val="none" w:sz="0" w:space="0" w:color="auto"/>
        <w:left w:val="none" w:sz="0" w:space="0" w:color="auto"/>
        <w:bottom w:val="none" w:sz="0" w:space="0" w:color="auto"/>
        <w:right w:val="none" w:sz="0" w:space="0" w:color="auto"/>
      </w:divBdr>
    </w:div>
    <w:div w:id="714698570">
      <w:bodyDiv w:val="1"/>
      <w:marLeft w:val="0"/>
      <w:marRight w:val="0"/>
      <w:marTop w:val="0"/>
      <w:marBottom w:val="0"/>
      <w:divBdr>
        <w:top w:val="none" w:sz="0" w:space="0" w:color="auto"/>
        <w:left w:val="none" w:sz="0" w:space="0" w:color="auto"/>
        <w:bottom w:val="none" w:sz="0" w:space="0" w:color="auto"/>
        <w:right w:val="none" w:sz="0" w:space="0" w:color="auto"/>
      </w:divBdr>
    </w:div>
    <w:div w:id="714739219">
      <w:bodyDiv w:val="1"/>
      <w:marLeft w:val="0"/>
      <w:marRight w:val="0"/>
      <w:marTop w:val="0"/>
      <w:marBottom w:val="0"/>
      <w:divBdr>
        <w:top w:val="none" w:sz="0" w:space="0" w:color="auto"/>
        <w:left w:val="none" w:sz="0" w:space="0" w:color="auto"/>
        <w:bottom w:val="none" w:sz="0" w:space="0" w:color="auto"/>
        <w:right w:val="none" w:sz="0" w:space="0" w:color="auto"/>
      </w:divBdr>
    </w:div>
    <w:div w:id="714744225">
      <w:bodyDiv w:val="1"/>
      <w:marLeft w:val="0"/>
      <w:marRight w:val="0"/>
      <w:marTop w:val="0"/>
      <w:marBottom w:val="0"/>
      <w:divBdr>
        <w:top w:val="none" w:sz="0" w:space="0" w:color="auto"/>
        <w:left w:val="none" w:sz="0" w:space="0" w:color="auto"/>
        <w:bottom w:val="none" w:sz="0" w:space="0" w:color="auto"/>
        <w:right w:val="none" w:sz="0" w:space="0" w:color="auto"/>
      </w:divBdr>
    </w:div>
    <w:div w:id="714813420">
      <w:bodyDiv w:val="1"/>
      <w:marLeft w:val="0"/>
      <w:marRight w:val="0"/>
      <w:marTop w:val="0"/>
      <w:marBottom w:val="0"/>
      <w:divBdr>
        <w:top w:val="none" w:sz="0" w:space="0" w:color="auto"/>
        <w:left w:val="none" w:sz="0" w:space="0" w:color="auto"/>
        <w:bottom w:val="none" w:sz="0" w:space="0" w:color="auto"/>
        <w:right w:val="none" w:sz="0" w:space="0" w:color="auto"/>
      </w:divBdr>
    </w:div>
    <w:div w:id="714816310">
      <w:bodyDiv w:val="1"/>
      <w:marLeft w:val="0"/>
      <w:marRight w:val="0"/>
      <w:marTop w:val="0"/>
      <w:marBottom w:val="0"/>
      <w:divBdr>
        <w:top w:val="none" w:sz="0" w:space="0" w:color="auto"/>
        <w:left w:val="none" w:sz="0" w:space="0" w:color="auto"/>
        <w:bottom w:val="none" w:sz="0" w:space="0" w:color="auto"/>
        <w:right w:val="none" w:sz="0" w:space="0" w:color="auto"/>
      </w:divBdr>
    </w:div>
    <w:div w:id="714888022">
      <w:bodyDiv w:val="1"/>
      <w:marLeft w:val="0"/>
      <w:marRight w:val="0"/>
      <w:marTop w:val="0"/>
      <w:marBottom w:val="0"/>
      <w:divBdr>
        <w:top w:val="none" w:sz="0" w:space="0" w:color="auto"/>
        <w:left w:val="none" w:sz="0" w:space="0" w:color="auto"/>
        <w:bottom w:val="none" w:sz="0" w:space="0" w:color="auto"/>
        <w:right w:val="none" w:sz="0" w:space="0" w:color="auto"/>
      </w:divBdr>
    </w:div>
    <w:div w:id="714891441">
      <w:bodyDiv w:val="1"/>
      <w:marLeft w:val="0"/>
      <w:marRight w:val="0"/>
      <w:marTop w:val="0"/>
      <w:marBottom w:val="0"/>
      <w:divBdr>
        <w:top w:val="none" w:sz="0" w:space="0" w:color="auto"/>
        <w:left w:val="none" w:sz="0" w:space="0" w:color="auto"/>
        <w:bottom w:val="none" w:sz="0" w:space="0" w:color="auto"/>
        <w:right w:val="none" w:sz="0" w:space="0" w:color="auto"/>
      </w:divBdr>
    </w:div>
    <w:div w:id="714891896">
      <w:bodyDiv w:val="1"/>
      <w:marLeft w:val="0"/>
      <w:marRight w:val="0"/>
      <w:marTop w:val="0"/>
      <w:marBottom w:val="0"/>
      <w:divBdr>
        <w:top w:val="none" w:sz="0" w:space="0" w:color="auto"/>
        <w:left w:val="none" w:sz="0" w:space="0" w:color="auto"/>
        <w:bottom w:val="none" w:sz="0" w:space="0" w:color="auto"/>
        <w:right w:val="none" w:sz="0" w:space="0" w:color="auto"/>
      </w:divBdr>
    </w:div>
    <w:div w:id="714893250">
      <w:bodyDiv w:val="1"/>
      <w:marLeft w:val="0"/>
      <w:marRight w:val="0"/>
      <w:marTop w:val="0"/>
      <w:marBottom w:val="0"/>
      <w:divBdr>
        <w:top w:val="none" w:sz="0" w:space="0" w:color="auto"/>
        <w:left w:val="none" w:sz="0" w:space="0" w:color="auto"/>
        <w:bottom w:val="none" w:sz="0" w:space="0" w:color="auto"/>
        <w:right w:val="none" w:sz="0" w:space="0" w:color="auto"/>
      </w:divBdr>
    </w:div>
    <w:div w:id="714934770">
      <w:bodyDiv w:val="1"/>
      <w:marLeft w:val="0"/>
      <w:marRight w:val="0"/>
      <w:marTop w:val="0"/>
      <w:marBottom w:val="0"/>
      <w:divBdr>
        <w:top w:val="none" w:sz="0" w:space="0" w:color="auto"/>
        <w:left w:val="none" w:sz="0" w:space="0" w:color="auto"/>
        <w:bottom w:val="none" w:sz="0" w:space="0" w:color="auto"/>
        <w:right w:val="none" w:sz="0" w:space="0" w:color="auto"/>
      </w:divBdr>
    </w:div>
    <w:div w:id="714936584">
      <w:bodyDiv w:val="1"/>
      <w:marLeft w:val="0"/>
      <w:marRight w:val="0"/>
      <w:marTop w:val="0"/>
      <w:marBottom w:val="0"/>
      <w:divBdr>
        <w:top w:val="none" w:sz="0" w:space="0" w:color="auto"/>
        <w:left w:val="none" w:sz="0" w:space="0" w:color="auto"/>
        <w:bottom w:val="none" w:sz="0" w:space="0" w:color="auto"/>
        <w:right w:val="none" w:sz="0" w:space="0" w:color="auto"/>
      </w:divBdr>
    </w:div>
    <w:div w:id="714961539">
      <w:bodyDiv w:val="1"/>
      <w:marLeft w:val="0"/>
      <w:marRight w:val="0"/>
      <w:marTop w:val="0"/>
      <w:marBottom w:val="0"/>
      <w:divBdr>
        <w:top w:val="none" w:sz="0" w:space="0" w:color="auto"/>
        <w:left w:val="none" w:sz="0" w:space="0" w:color="auto"/>
        <w:bottom w:val="none" w:sz="0" w:space="0" w:color="auto"/>
        <w:right w:val="none" w:sz="0" w:space="0" w:color="auto"/>
      </w:divBdr>
    </w:div>
    <w:div w:id="715010611">
      <w:bodyDiv w:val="1"/>
      <w:marLeft w:val="0"/>
      <w:marRight w:val="0"/>
      <w:marTop w:val="0"/>
      <w:marBottom w:val="0"/>
      <w:divBdr>
        <w:top w:val="none" w:sz="0" w:space="0" w:color="auto"/>
        <w:left w:val="none" w:sz="0" w:space="0" w:color="auto"/>
        <w:bottom w:val="none" w:sz="0" w:space="0" w:color="auto"/>
        <w:right w:val="none" w:sz="0" w:space="0" w:color="auto"/>
      </w:divBdr>
    </w:div>
    <w:div w:id="715012510">
      <w:bodyDiv w:val="1"/>
      <w:marLeft w:val="0"/>
      <w:marRight w:val="0"/>
      <w:marTop w:val="0"/>
      <w:marBottom w:val="0"/>
      <w:divBdr>
        <w:top w:val="none" w:sz="0" w:space="0" w:color="auto"/>
        <w:left w:val="none" w:sz="0" w:space="0" w:color="auto"/>
        <w:bottom w:val="none" w:sz="0" w:space="0" w:color="auto"/>
        <w:right w:val="none" w:sz="0" w:space="0" w:color="auto"/>
      </w:divBdr>
    </w:div>
    <w:div w:id="715129968">
      <w:bodyDiv w:val="1"/>
      <w:marLeft w:val="0"/>
      <w:marRight w:val="0"/>
      <w:marTop w:val="0"/>
      <w:marBottom w:val="0"/>
      <w:divBdr>
        <w:top w:val="none" w:sz="0" w:space="0" w:color="auto"/>
        <w:left w:val="none" w:sz="0" w:space="0" w:color="auto"/>
        <w:bottom w:val="none" w:sz="0" w:space="0" w:color="auto"/>
        <w:right w:val="none" w:sz="0" w:space="0" w:color="auto"/>
      </w:divBdr>
    </w:div>
    <w:div w:id="715131031">
      <w:bodyDiv w:val="1"/>
      <w:marLeft w:val="0"/>
      <w:marRight w:val="0"/>
      <w:marTop w:val="0"/>
      <w:marBottom w:val="0"/>
      <w:divBdr>
        <w:top w:val="none" w:sz="0" w:space="0" w:color="auto"/>
        <w:left w:val="none" w:sz="0" w:space="0" w:color="auto"/>
        <w:bottom w:val="none" w:sz="0" w:space="0" w:color="auto"/>
        <w:right w:val="none" w:sz="0" w:space="0" w:color="auto"/>
      </w:divBdr>
    </w:div>
    <w:div w:id="715158266">
      <w:bodyDiv w:val="1"/>
      <w:marLeft w:val="0"/>
      <w:marRight w:val="0"/>
      <w:marTop w:val="0"/>
      <w:marBottom w:val="0"/>
      <w:divBdr>
        <w:top w:val="none" w:sz="0" w:space="0" w:color="auto"/>
        <w:left w:val="none" w:sz="0" w:space="0" w:color="auto"/>
        <w:bottom w:val="none" w:sz="0" w:space="0" w:color="auto"/>
        <w:right w:val="none" w:sz="0" w:space="0" w:color="auto"/>
      </w:divBdr>
    </w:div>
    <w:div w:id="715159422">
      <w:bodyDiv w:val="1"/>
      <w:marLeft w:val="0"/>
      <w:marRight w:val="0"/>
      <w:marTop w:val="0"/>
      <w:marBottom w:val="0"/>
      <w:divBdr>
        <w:top w:val="none" w:sz="0" w:space="0" w:color="auto"/>
        <w:left w:val="none" w:sz="0" w:space="0" w:color="auto"/>
        <w:bottom w:val="none" w:sz="0" w:space="0" w:color="auto"/>
        <w:right w:val="none" w:sz="0" w:space="0" w:color="auto"/>
      </w:divBdr>
    </w:div>
    <w:div w:id="715356209">
      <w:bodyDiv w:val="1"/>
      <w:marLeft w:val="0"/>
      <w:marRight w:val="0"/>
      <w:marTop w:val="0"/>
      <w:marBottom w:val="0"/>
      <w:divBdr>
        <w:top w:val="none" w:sz="0" w:space="0" w:color="auto"/>
        <w:left w:val="none" w:sz="0" w:space="0" w:color="auto"/>
        <w:bottom w:val="none" w:sz="0" w:space="0" w:color="auto"/>
        <w:right w:val="none" w:sz="0" w:space="0" w:color="auto"/>
      </w:divBdr>
    </w:div>
    <w:div w:id="715391042">
      <w:bodyDiv w:val="1"/>
      <w:marLeft w:val="0"/>
      <w:marRight w:val="0"/>
      <w:marTop w:val="0"/>
      <w:marBottom w:val="0"/>
      <w:divBdr>
        <w:top w:val="none" w:sz="0" w:space="0" w:color="auto"/>
        <w:left w:val="none" w:sz="0" w:space="0" w:color="auto"/>
        <w:bottom w:val="none" w:sz="0" w:space="0" w:color="auto"/>
        <w:right w:val="none" w:sz="0" w:space="0" w:color="auto"/>
      </w:divBdr>
    </w:div>
    <w:div w:id="715393704">
      <w:bodyDiv w:val="1"/>
      <w:marLeft w:val="0"/>
      <w:marRight w:val="0"/>
      <w:marTop w:val="0"/>
      <w:marBottom w:val="0"/>
      <w:divBdr>
        <w:top w:val="none" w:sz="0" w:space="0" w:color="auto"/>
        <w:left w:val="none" w:sz="0" w:space="0" w:color="auto"/>
        <w:bottom w:val="none" w:sz="0" w:space="0" w:color="auto"/>
        <w:right w:val="none" w:sz="0" w:space="0" w:color="auto"/>
      </w:divBdr>
    </w:div>
    <w:div w:id="715393820">
      <w:bodyDiv w:val="1"/>
      <w:marLeft w:val="0"/>
      <w:marRight w:val="0"/>
      <w:marTop w:val="0"/>
      <w:marBottom w:val="0"/>
      <w:divBdr>
        <w:top w:val="none" w:sz="0" w:space="0" w:color="auto"/>
        <w:left w:val="none" w:sz="0" w:space="0" w:color="auto"/>
        <w:bottom w:val="none" w:sz="0" w:space="0" w:color="auto"/>
        <w:right w:val="none" w:sz="0" w:space="0" w:color="auto"/>
      </w:divBdr>
    </w:div>
    <w:div w:id="715475436">
      <w:bodyDiv w:val="1"/>
      <w:marLeft w:val="0"/>
      <w:marRight w:val="0"/>
      <w:marTop w:val="0"/>
      <w:marBottom w:val="0"/>
      <w:divBdr>
        <w:top w:val="none" w:sz="0" w:space="0" w:color="auto"/>
        <w:left w:val="none" w:sz="0" w:space="0" w:color="auto"/>
        <w:bottom w:val="none" w:sz="0" w:space="0" w:color="auto"/>
        <w:right w:val="none" w:sz="0" w:space="0" w:color="auto"/>
      </w:divBdr>
    </w:div>
    <w:div w:id="715548330">
      <w:bodyDiv w:val="1"/>
      <w:marLeft w:val="0"/>
      <w:marRight w:val="0"/>
      <w:marTop w:val="0"/>
      <w:marBottom w:val="0"/>
      <w:divBdr>
        <w:top w:val="none" w:sz="0" w:space="0" w:color="auto"/>
        <w:left w:val="none" w:sz="0" w:space="0" w:color="auto"/>
        <w:bottom w:val="none" w:sz="0" w:space="0" w:color="auto"/>
        <w:right w:val="none" w:sz="0" w:space="0" w:color="auto"/>
      </w:divBdr>
    </w:div>
    <w:div w:id="715548642">
      <w:bodyDiv w:val="1"/>
      <w:marLeft w:val="0"/>
      <w:marRight w:val="0"/>
      <w:marTop w:val="0"/>
      <w:marBottom w:val="0"/>
      <w:divBdr>
        <w:top w:val="none" w:sz="0" w:space="0" w:color="auto"/>
        <w:left w:val="none" w:sz="0" w:space="0" w:color="auto"/>
        <w:bottom w:val="none" w:sz="0" w:space="0" w:color="auto"/>
        <w:right w:val="none" w:sz="0" w:space="0" w:color="auto"/>
      </w:divBdr>
    </w:div>
    <w:div w:id="715591076">
      <w:bodyDiv w:val="1"/>
      <w:marLeft w:val="0"/>
      <w:marRight w:val="0"/>
      <w:marTop w:val="0"/>
      <w:marBottom w:val="0"/>
      <w:divBdr>
        <w:top w:val="none" w:sz="0" w:space="0" w:color="auto"/>
        <w:left w:val="none" w:sz="0" w:space="0" w:color="auto"/>
        <w:bottom w:val="none" w:sz="0" w:space="0" w:color="auto"/>
        <w:right w:val="none" w:sz="0" w:space="0" w:color="auto"/>
      </w:divBdr>
    </w:div>
    <w:div w:id="715735868">
      <w:bodyDiv w:val="1"/>
      <w:marLeft w:val="0"/>
      <w:marRight w:val="0"/>
      <w:marTop w:val="0"/>
      <w:marBottom w:val="0"/>
      <w:divBdr>
        <w:top w:val="none" w:sz="0" w:space="0" w:color="auto"/>
        <w:left w:val="none" w:sz="0" w:space="0" w:color="auto"/>
        <w:bottom w:val="none" w:sz="0" w:space="0" w:color="auto"/>
        <w:right w:val="none" w:sz="0" w:space="0" w:color="auto"/>
      </w:divBdr>
    </w:div>
    <w:div w:id="715814861">
      <w:bodyDiv w:val="1"/>
      <w:marLeft w:val="0"/>
      <w:marRight w:val="0"/>
      <w:marTop w:val="0"/>
      <w:marBottom w:val="0"/>
      <w:divBdr>
        <w:top w:val="none" w:sz="0" w:space="0" w:color="auto"/>
        <w:left w:val="none" w:sz="0" w:space="0" w:color="auto"/>
        <w:bottom w:val="none" w:sz="0" w:space="0" w:color="auto"/>
        <w:right w:val="none" w:sz="0" w:space="0" w:color="auto"/>
      </w:divBdr>
    </w:div>
    <w:div w:id="715815811">
      <w:bodyDiv w:val="1"/>
      <w:marLeft w:val="0"/>
      <w:marRight w:val="0"/>
      <w:marTop w:val="0"/>
      <w:marBottom w:val="0"/>
      <w:divBdr>
        <w:top w:val="none" w:sz="0" w:space="0" w:color="auto"/>
        <w:left w:val="none" w:sz="0" w:space="0" w:color="auto"/>
        <w:bottom w:val="none" w:sz="0" w:space="0" w:color="auto"/>
        <w:right w:val="none" w:sz="0" w:space="0" w:color="auto"/>
      </w:divBdr>
    </w:div>
    <w:div w:id="715934131">
      <w:bodyDiv w:val="1"/>
      <w:marLeft w:val="0"/>
      <w:marRight w:val="0"/>
      <w:marTop w:val="0"/>
      <w:marBottom w:val="0"/>
      <w:divBdr>
        <w:top w:val="none" w:sz="0" w:space="0" w:color="auto"/>
        <w:left w:val="none" w:sz="0" w:space="0" w:color="auto"/>
        <w:bottom w:val="none" w:sz="0" w:space="0" w:color="auto"/>
        <w:right w:val="none" w:sz="0" w:space="0" w:color="auto"/>
      </w:divBdr>
    </w:div>
    <w:div w:id="716003740">
      <w:bodyDiv w:val="1"/>
      <w:marLeft w:val="0"/>
      <w:marRight w:val="0"/>
      <w:marTop w:val="0"/>
      <w:marBottom w:val="0"/>
      <w:divBdr>
        <w:top w:val="none" w:sz="0" w:space="0" w:color="auto"/>
        <w:left w:val="none" w:sz="0" w:space="0" w:color="auto"/>
        <w:bottom w:val="none" w:sz="0" w:space="0" w:color="auto"/>
        <w:right w:val="none" w:sz="0" w:space="0" w:color="auto"/>
      </w:divBdr>
    </w:div>
    <w:div w:id="716052138">
      <w:bodyDiv w:val="1"/>
      <w:marLeft w:val="0"/>
      <w:marRight w:val="0"/>
      <w:marTop w:val="0"/>
      <w:marBottom w:val="0"/>
      <w:divBdr>
        <w:top w:val="none" w:sz="0" w:space="0" w:color="auto"/>
        <w:left w:val="none" w:sz="0" w:space="0" w:color="auto"/>
        <w:bottom w:val="none" w:sz="0" w:space="0" w:color="auto"/>
        <w:right w:val="none" w:sz="0" w:space="0" w:color="auto"/>
      </w:divBdr>
    </w:div>
    <w:div w:id="716130491">
      <w:bodyDiv w:val="1"/>
      <w:marLeft w:val="0"/>
      <w:marRight w:val="0"/>
      <w:marTop w:val="0"/>
      <w:marBottom w:val="0"/>
      <w:divBdr>
        <w:top w:val="none" w:sz="0" w:space="0" w:color="auto"/>
        <w:left w:val="none" w:sz="0" w:space="0" w:color="auto"/>
        <w:bottom w:val="none" w:sz="0" w:space="0" w:color="auto"/>
        <w:right w:val="none" w:sz="0" w:space="0" w:color="auto"/>
      </w:divBdr>
    </w:div>
    <w:div w:id="716197557">
      <w:bodyDiv w:val="1"/>
      <w:marLeft w:val="0"/>
      <w:marRight w:val="0"/>
      <w:marTop w:val="0"/>
      <w:marBottom w:val="0"/>
      <w:divBdr>
        <w:top w:val="none" w:sz="0" w:space="0" w:color="auto"/>
        <w:left w:val="none" w:sz="0" w:space="0" w:color="auto"/>
        <w:bottom w:val="none" w:sz="0" w:space="0" w:color="auto"/>
        <w:right w:val="none" w:sz="0" w:space="0" w:color="auto"/>
      </w:divBdr>
    </w:div>
    <w:div w:id="716200452">
      <w:bodyDiv w:val="1"/>
      <w:marLeft w:val="0"/>
      <w:marRight w:val="0"/>
      <w:marTop w:val="0"/>
      <w:marBottom w:val="0"/>
      <w:divBdr>
        <w:top w:val="none" w:sz="0" w:space="0" w:color="auto"/>
        <w:left w:val="none" w:sz="0" w:space="0" w:color="auto"/>
        <w:bottom w:val="none" w:sz="0" w:space="0" w:color="auto"/>
        <w:right w:val="none" w:sz="0" w:space="0" w:color="auto"/>
      </w:divBdr>
    </w:div>
    <w:div w:id="716244197">
      <w:bodyDiv w:val="1"/>
      <w:marLeft w:val="0"/>
      <w:marRight w:val="0"/>
      <w:marTop w:val="0"/>
      <w:marBottom w:val="0"/>
      <w:divBdr>
        <w:top w:val="none" w:sz="0" w:space="0" w:color="auto"/>
        <w:left w:val="none" w:sz="0" w:space="0" w:color="auto"/>
        <w:bottom w:val="none" w:sz="0" w:space="0" w:color="auto"/>
        <w:right w:val="none" w:sz="0" w:space="0" w:color="auto"/>
      </w:divBdr>
    </w:div>
    <w:div w:id="716273013">
      <w:bodyDiv w:val="1"/>
      <w:marLeft w:val="0"/>
      <w:marRight w:val="0"/>
      <w:marTop w:val="0"/>
      <w:marBottom w:val="0"/>
      <w:divBdr>
        <w:top w:val="none" w:sz="0" w:space="0" w:color="auto"/>
        <w:left w:val="none" w:sz="0" w:space="0" w:color="auto"/>
        <w:bottom w:val="none" w:sz="0" w:space="0" w:color="auto"/>
        <w:right w:val="none" w:sz="0" w:space="0" w:color="auto"/>
      </w:divBdr>
    </w:div>
    <w:div w:id="716323792">
      <w:bodyDiv w:val="1"/>
      <w:marLeft w:val="0"/>
      <w:marRight w:val="0"/>
      <w:marTop w:val="0"/>
      <w:marBottom w:val="0"/>
      <w:divBdr>
        <w:top w:val="none" w:sz="0" w:space="0" w:color="auto"/>
        <w:left w:val="none" w:sz="0" w:space="0" w:color="auto"/>
        <w:bottom w:val="none" w:sz="0" w:space="0" w:color="auto"/>
        <w:right w:val="none" w:sz="0" w:space="0" w:color="auto"/>
      </w:divBdr>
    </w:div>
    <w:div w:id="716394849">
      <w:bodyDiv w:val="1"/>
      <w:marLeft w:val="0"/>
      <w:marRight w:val="0"/>
      <w:marTop w:val="0"/>
      <w:marBottom w:val="0"/>
      <w:divBdr>
        <w:top w:val="none" w:sz="0" w:space="0" w:color="auto"/>
        <w:left w:val="none" w:sz="0" w:space="0" w:color="auto"/>
        <w:bottom w:val="none" w:sz="0" w:space="0" w:color="auto"/>
        <w:right w:val="none" w:sz="0" w:space="0" w:color="auto"/>
      </w:divBdr>
    </w:div>
    <w:div w:id="716395563">
      <w:bodyDiv w:val="1"/>
      <w:marLeft w:val="0"/>
      <w:marRight w:val="0"/>
      <w:marTop w:val="0"/>
      <w:marBottom w:val="0"/>
      <w:divBdr>
        <w:top w:val="none" w:sz="0" w:space="0" w:color="auto"/>
        <w:left w:val="none" w:sz="0" w:space="0" w:color="auto"/>
        <w:bottom w:val="none" w:sz="0" w:space="0" w:color="auto"/>
        <w:right w:val="none" w:sz="0" w:space="0" w:color="auto"/>
      </w:divBdr>
    </w:div>
    <w:div w:id="716395908">
      <w:bodyDiv w:val="1"/>
      <w:marLeft w:val="0"/>
      <w:marRight w:val="0"/>
      <w:marTop w:val="0"/>
      <w:marBottom w:val="0"/>
      <w:divBdr>
        <w:top w:val="none" w:sz="0" w:space="0" w:color="auto"/>
        <w:left w:val="none" w:sz="0" w:space="0" w:color="auto"/>
        <w:bottom w:val="none" w:sz="0" w:space="0" w:color="auto"/>
        <w:right w:val="none" w:sz="0" w:space="0" w:color="auto"/>
      </w:divBdr>
    </w:div>
    <w:div w:id="716512033">
      <w:bodyDiv w:val="1"/>
      <w:marLeft w:val="0"/>
      <w:marRight w:val="0"/>
      <w:marTop w:val="0"/>
      <w:marBottom w:val="0"/>
      <w:divBdr>
        <w:top w:val="none" w:sz="0" w:space="0" w:color="auto"/>
        <w:left w:val="none" w:sz="0" w:space="0" w:color="auto"/>
        <w:bottom w:val="none" w:sz="0" w:space="0" w:color="auto"/>
        <w:right w:val="none" w:sz="0" w:space="0" w:color="auto"/>
      </w:divBdr>
    </w:div>
    <w:div w:id="716512956">
      <w:bodyDiv w:val="1"/>
      <w:marLeft w:val="0"/>
      <w:marRight w:val="0"/>
      <w:marTop w:val="0"/>
      <w:marBottom w:val="0"/>
      <w:divBdr>
        <w:top w:val="none" w:sz="0" w:space="0" w:color="auto"/>
        <w:left w:val="none" w:sz="0" w:space="0" w:color="auto"/>
        <w:bottom w:val="none" w:sz="0" w:space="0" w:color="auto"/>
        <w:right w:val="none" w:sz="0" w:space="0" w:color="auto"/>
      </w:divBdr>
    </w:div>
    <w:div w:id="716590021">
      <w:bodyDiv w:val="1"/>
      <w:marLeft w:val="0"/>
      <w:marRight w:val="0"/>
      <w:marTop w:val="0"/>
      <w:marBottom w:val="0"/>
      <w:divBdr>
        <w:top w:val="none" w:sz="0" w:space="0" w:color="auto"/>
        <w:left w:val="none" w:sz="0" w:space="0" w:color="auto"/>
        <w:bottom w:val="none" w:sz="0" w:space="0" w:color="auto"/>
        <w:right w:val="none" w:sz="0" w:space="0" w:color="auto"/>
      </w:divBdr>
    </w:div>
    <w:div w:id="716592318">
      <w:bodyDiv w:val="1"/>
      <w:marLeft w:val="0"/>
      <w:marRight w:val="0"/>
      <w:marTop w:val="0"/>
      <w:marBottom w:val="0"/>
      <w:divBdr>
        <w:top w:val="none" w:sz="0" w:space="0" w:color="auto"/>
        <w:left w:val="none" w:sz="0" w:space="0" w:color="auto"/>
        <w:bottom w:val="none" w:sz="0" w:space="0" w:color="auto"/>
        <w:right w:val="none" w:sz="0" w:space="0" w:color="auto"/>
      </w:divBdr>
    </w:div>
    <w:div w:id="716778271">
      <w:bodyDiv w:val="1"/>
      <w:marLeft w:val="0"/>
      <w:marRight w:val="0"/>
      <w:marTop w:val="0"/>
      <w:marBottom w:val="0"/>
      <w:divBdr>
        <w:top w:val="none" w:sz="0" w:space="0" w:color="auto"/>
        <w:left w:val="none" w:sz="0" w:space="0" w:color="auto"/>
        <w:bottom w:val="none" w:sz="0" w:space="0" w:color="auto"/>
        <w:right w:val="none" w:sz="0" w:space="0" w:color="auto"/>
      </w:divBdr>
    </w:div>
    <w:div w:id="716778396">
      <w:bodyDiv w:val="1"/>
      <w:marLeft w:val="0"/>
      <w:marRight w:val="0"/>
      <w:marTop w:val="0"/>
      <w:marBottom w:val="0"/>
      <w:divBdr>
        <w:top w:val="none" w:sz="0" w:space="0" w:color="auto"/>
        <w:left w:val="none" w:sz="0" w:space="0" w:color="auto"/>
        <w:bottom w:val="none" w:sz="0" w:space="0" w:color="auto"/>
        <w:right w:val="none" w:sz="0" w:space="0" w:color="auto"/>
      </w:divBdr>
    </w:div>
    <w:div w:id="716781356">
      <w:bodyDiv w:val="1"/>
      <w:marLeft w:val="0"/>
      <w:marRight w:val="0"/>
      <w:marTop w:val="0"/>
      <w:marBottom w:val="0"/>
      <w:divBdr>
        <w:top w:val="none" w:sz="0" w:space="0" w:color="auto"/>
        <w:left w:val="none" w:sz="0" w:space="0" w:color="auto"/>
        <w:bottom w:val="none" w:sz="0" w:space="0" w:color="auto"/>
        <w:right w:val="none" w:sz="0" w:space="0" w:color="auto"/>
      </w:divBdr>
    </w:div>
    <w:div w:id="716853179">
      <w:bodyDiv w:val="1"/>
      <w:marLeft w:val="0"/>
      <w:marRight w:val="0"/>
      <w:marTop w:val="0"/>
      <w:marBottom w:val="0"/>
      <w:divBdr>
        <w:top w:val="none" w:sz="0" w:space="0" w:color="auto"/>
        <w:left w:val="none" w:sz="0" w:space="0" w:color="auto"/>
        <w:bottom w:val="none" w:sz="0" w:space="0" w:color="auto"/>
        <w:right w:val="none" w:sz="0" w:space="0" w:color="auto"/>
      </w:divBdr>
    </w:div>
    <w:div w:id="716854805">
      <w:bodyDiv w:val="1"/>
      <w:marLeft w:val="0"/>
      <w:marRight w:val="0"/>
      <w:marTop w:val="0"/>
      <w:marBottom w:val="0"/>
      <w:divBdr>
        <w:top w:val="none" w:sz="0" w:space="0" w:color="auto"/>
        <w:left w:val="none" w:sz="0" w:space="0" w:color="auto"/>
        <w:bottom w:val="none" w:sz="0" w:space="0" w:color="auto"/>
        <w:right w:val="none" w:sz="0" w:space="0" w:color="auto"/>
      </w:divBdr>
    </w:div>
    <w:div w:id="716860850">
      <w:bodyDiv w:val="1"/>
      <w:marLeft w:val="0"/>
      <w:marRight w:val="0"/>
      <w:marTop w:val="0"/>
      <w:marBottom w:val="0"/>
      <w:divBdr>
        <w:top w:val="none" w:sz="0" w:space="0" w:color="auto"/>
        <w:left w:val="none" w:sz="0" w:space="0" w:color="auto"/>
        <w:bottom w:val="none" w:sz="0" w:space="0" w:color="auto"/>
        <w:right w:val="none" w:sz="0" w:space="0" w:color="auto"/>
      </w:divBdr>
    </w:div>
    <w:div w:id="716928878">
      <w:bodyDiv w:val="1"/>
      <w:marLeft w:val="0"/>
      <w:marRight w:val="0"/>
      <w:marTop w:val="0"/>
      <w:marBottom w:val="0"/>
      <w:divBdr>
        <w:top w:val="none" w:sz="0" w:space="0" w:color="auto"/>
        <w:left w:val="none" w:sz="0" w:space="0" w:color="auto"/>
        <w:bottom w:val="none" w:sz="0" w:space="0" w:color="auto"/>
        <w:right w:val="none" w:sz="0" w:space="0" w:color="auto"/>
      </w:divBdr>
    </w:div>
    <w:div w:id="716975100">
      <w:bodyDiv w:val="1"/>
      <w:marLeft w:val="0"/>
      <w:marRight w:val="0"/>
      <w:marTop w:val="0"/>
      <w:marBottom w:val="0"/>
      <w:divBdr>
        <w:top w:val="none" w:sz="0" w:space="0" w:color="auto"/>
        <w:left w:val="none" w:sz="0" w:space="0" w:color="auto"/>
        <w:bottom w:val="none" w:sz="0" w:space="0" w:color="auto"/>
        <w:right w:val="none" w:sz="0" w:space="0" w:color="auto"/>
      </w:divBdr>
    </w:div>
    <w:div w:id="717053037">
      <w:bodyDiv w:val="1"/>
      <w:marLeft w:val="0"/>
      <w:marRight w:val="0"/>
      <w:marTop w:val="0"/>
      <w:marBottom w:val="0"/>
      <w:divBdr>
        <w:top w:val="none" w:sz="0" w:space="0" w:color="auto"/>
        <w:left w:val="none" w:sz="0" w:space="0" w:color="auto"/>
        <w:bottom w:val="none" w:sz="0" w:space="0" w:color="auto"/>
        <w:right w:val="none" w:sz="0" w:space="0" w:color="auto"/>
      </w:divBdr>
    </w:div>
    <w:div w:id="717125446">
      <w:bodyDiv w:val="1"/>
      <w:marLeft w:val="0"/>
      <w:marRight w:val="0"/>
      <w:marTop w:val="0"/>
      <w:marBottom w:val="0"/>
      <w:divBdr>
        <w:top w:val="none" w:sz="0" w:space="0" w:color="auto"/>
        <w:left w:val="none" w:sz="0" w:space="0" w:color="auto"/>
        <w:bottom w:val="none" w:sz="0" w:space="0" w:color="auto"/>
        <w:right w:val="none" w:sz="0" w:space="0" w:color="auto"/>
      </w:divBdr>
    </w:div>
    <w:div w:id="717320587">
      <w:bodyDiv w:val="1"/>
      <w:marLeft w:val="0"/>
      <w:marRight w:val="0"/>
      <w:marTop w:val="0"/>
      <w:marBottom w:val="0"/>
      <w:divBdr>
        <w:top w:val="none" w:sz="0" w:space="0" w:color="auto"/>
        <w:left w:val="none" w:sz="0" w:space="0" w:color="auto"/>
        <w:bottom w:val="none" w:sz="0" w:space="0" w:color="auto"/>
        <w:right w:val="none" w:sz="0" w:space="0" w:color="auto"/>
      </w:divBdr>
    </w:div>
    <w:div w:id="717321887">
      <w:bodyDiv w:val="1"/>
      <w:marLeft w:val="0"/>
      <w:marRight w:val="0"/>
      <w:marTop w:val="0"/>
      <w:marBottom w:val="0"/>
      <w:divBdr>
        <w:top w:val="none" w:sz="0" w:space="0" w:color="auto"/>
        <w:left w:val="none" w:sz="0" w:space="0" w:color="auto"/>
        <w:bottom w:val="none" w:sz="0" w:space="0" w:color="auto"/>
        <w:right w:val="none" w:sz="0" w:space="0" w:color="auto"/>
      </w:divBdr>
    </w:div>
    <w:div w:id="717322338">
      <w:bodyDiv w:val="1"/>
      <w:marLeft w:val="0"/>
      <w:marRight w:val="0"/>
      <w:marTop w:val="0"/>
      <w:marBottom w:val="0"/>
      <w:divBdr>
        <w:top w:val="none" w:sz="0" w:space="0" w:color="auto"/>
        <w:left w:val="none" w:sz="0" w:space="0" w:color="auto"/>
        <w:bottom w:val="none" w:sz="0" w:space="0" w:color="auto"/>
        <w:right w:val="none" w:sz="0" w:space="0" w:color="auto"/>
      </w:divBdr>
    </w:div>
    <w:div w:id="717358175">
      <w:bodyDiv w:val="1"/>
      <w:marLeft w:val="0"/>
      <w:marRight w:val="0"/>
      <w:marTop w:val="0"/>
      <w:marBottom w:val="0"/>
      <w:divBdr>
        <w:top w:val="none" w:sz="0" w:space="0" w:color="auto"/>
        <w:left w:val="none" w:sz="0" w:space="0" w:color="auto"/>
        <w:bottom w:val="none" w:sz="0" w:space="0" w:color="auto"/>
        <w:right w:val="none" w:sz="0" w:space="0" w:color="auto"/>
      </w:divBdr>
    </w:div>
    <w:div w:id="717358455">
      <w:bodyDiv w:val="1"/>
      <w:marLeft w:val="0"/>
      <w:marRight w:val="0"/>
      <w:marTop w:val="0"/>
      <w:marBottom w:val="0"/>
      <w:divBdr>
        <w:top w:val="none" w:sz="0" w:space="0" w:color="auto"/>
        <w:left w:val="none" w:sz="0" w:space="0" w:color="auto"/>
        <w:bottom w:val="none" w:sz="0" w:space="0" w:color="auto"/>
        <w:right w:val="none" w:sz="0" w:space="0" w:color="auto"/>
      </w:divBdr>
    </w:div>
    <w:div w:id="717435964">
      <w:bodyDiv w:val="1"/>
      <w:marLeft w:val="0"/>
      <w:marRight w:val="0"/>
      <w:marTop w:val="0"/>
      <w:marBottom w:val="0"/>
      <w:divBdr>
        <w:top w:val="none" w:sz="0" w:space="0" w:color="auto"/>
        <w:left w:val="none" w:sz="0" w:space="0" w:color="auto"/>
        <w:bottom w:val="none" w:sz="0" w:space="0" w:color="auto"/>
        <w:right w:val="none" w:sz="0" w:space="0" w:color="auto"/>
      </w:divBdr>
    </w:div>
    <w:div w:id="717439015">
      <w:bodyDiv w:val="1"/>
      <w:marLeft w:val="0"/>
      <w:marRight w:val="0"/>
      <w:marTop w:val="0"/>
      <w:marBottom w:val="0"/>
      <w:divBdr>
        <w:top w:val="none" w:sz="0" w:space="0" w:color="auto"/>
        <w:left w:val="none" w:sz="0" w:space="0" w:color="auto"/>
        <w:bottom w:val="none" w:sz="0" w:space="0" w:color="auto"/>
        <w:right w:val="none" w:sz="0" w:space="0" w:color="auto"/>
      </w:divBdr>
    </w:div>
    <w:div w:id="717509274">
      <w:bodyDiv w:val="1"/>
      <w:marLeft w:val="0"/>
      <w:marRight w:val="0"/>
      <w:marTop w:val="0"/>
      <w:marBottom w:val="0"/>
      <w:divBdr>
        <w:top w:val="none" w:sz="0" w:space="0" w:color="auto"/>
        <w:left w:val="none" w:sz="0" w:space="0" w:color="auto"/>
        <w:bottom w:val="none" w:sz="0" w:space="0" w:color="auto"/>
        <w:right w:val="none" w:sz="0" w:space="0" w:color="auto"/>
      </w:divBdr>
    </w:div>
    <w:div w:id="717554829">
      <w:bodyDiv w:val="1"/>
      <w:marLeft w:val="0"/>
      <w:marRight w:val="0"/>
      <w:marTop w:val="0"/>
      <w:marBottom w:val="0"/>
      <w:divBdr>
        <w:top w:val="none" w:sz="0" w:space="0" w:color="auto"/>
        <w:left w:val="none" w:sz="0" w:space="0" w:color="auto"/>
        <w:bottom w:val="none" w:sz="0" w:space="0" w:color="auto"/>
        <w:right w:val="none" w:sz="0" w:space="0" w:color="auto"/>
      </w:divBdr>
    </w:div>
    <w:div w:id="717586080">
      <w:bodyDiv w:val="1"/>
      <w:marLeft w:val="0"/>
      <w:marRight w:val="0"/>
      <w:marTop w:val="0"/>
      <w:marBottom w:val="0"/>
      <w:divBdr>
        <w:top w:val="none" w:sz="0" w:space="0" w:color="auto"/>
        <w:left w:val="none" w:sz="0" w:space="0" w:color="auto"/>
        <w:bottom w:val="none" w:sz="0" w:space="0" w:color="auto"/>
        <w:right w:val="none" w:sz="0" w:space="0" w:color="auto"/>
      </w:divBdr>
    </w:div>
    <w:div w:id="717823149">
      <w:bodyDiv w:val="1"/>
      <w:marLeft w:val="0"/>
      <w:marRight w:val="0"/>
      <w:marTop w:val="0"/>
      <w:marBottom w:val="0"/>
      <w:divBdr>
        <w:top w:val="none" w:sz="0" w:space="0" w:color="auto"/>
        <w:left w:val="none" w:sz="0" w:space="0" w:color="auto"/>
        <w:bottom w:val="none" w:sz="0" w:space="0" w:color="auto"/>
        <w:right w:val="none" w:sz="0" w:space="0" w:color="auto"/>
      </w:divBdr>
    </w:div>
    <w:div w:id="717824084">
      <w:bodyDiv w:val="1"/>
      <w:marLeft w:val="0"/>
      <w:marRight w:val="0"/>
      <w:marTop w:val="0"/>
      <w:marBottom w:val="0"/>
      <w:divBdr>
        <w:top w:val="none" w:sz="0" w:space="0" w:color="auto"/>
        <w:left w:val="none" w:sz="0" w:space="0" w:color="auto"/>
        <w:bottom w:val="none" w:sz="0" w:space="0" w:color="auto"/>
        <w:right w:val="none" w:sz="0" w:space="0" w:color="auto"/>
      </w:divBdr>
    </w:div>
    <w:div w:id="717826811">
      <w:bodyDiv w:val="1"/>
      <w:marLeft w:val="0"/>
      <w:marRight w:val="0"/>
      <w:marTop w:val="0"/>
      <w:marBottom w:val="0"/>
      <w:divBdr>
        <w:top w:val="none" w:sz="0" w:space="0" w:color="auto"/>
        <w:left w:val="none" w:sz="0" w:space="0" w:color="auto"/>
        <w:bottom w:val="none" w:sz="0" w:space="0" w:color="auto"/>
        <w:right w:val="none" w:sz="0" w:space="0" w:color="auto"/>
      </w:divBdr>
    </w:div>
    <w:div w:id="717896907">
      <w:bodyDiv w:val="1"/>
      <w:marLeft w:val="0"/>
      <w:marRight w:val="0"/>
      <w:marTop w:val="0"/>
      <w:marBottom w:val="0"/>
      <w:divBdr>
        <w:top w:val="none" w:sz="0" w:space="0" w:color="auto"/>
        <w:left w:val="none" w:sz="0" w:space="0" w:color="auto"/>
        <w:bottom w:val="none" w:sz="0" w:space="0" w:color="auto"/>
        <w:right w:val="none" w:sz="0" w:space="0" w:color="auto"/>
      </w:divBdr>
    </w:div>
    <w:div w:id="717972403">
      <w:bodyDiv w:val="1"/>
      <w:marLeft w:val="0"/>
      <w:marRight w:val="0"/>
      <w:marTop w:val="0"/>
      <w:marBottom w:val="0"/>
      <w:divBdr>
        <w:top w:val="none" w:sz="0" w:space="0" w:color="auto"/>
        <w:left w:val="none" w:sz="0" w:space="0" w:color="auto"/>
        <w:bottom w:val="none" w:sz="0" w:space="0" w:color="auto"/>
        <w:right w:val="none" w:sz="0" w:space="0" w:color="auto"/>
      </w:divBdr>
    </w:div>
    <w:div w:id="718013607">
      <w:bodyDiv w:val="1"/>
      <w:marLeft w:val="0"/>
      <w:marRight w:val="0"/>
      <w:marTop w:val="0"/>
      <w:marBottom w:val="0"/>
      <w:divBdr>
        <w:top w:val="none" w:sz="0" w:space="0" w:color="auto"/>
        <w:left w:val="none" w:sz="0" w:space="0" w:color="auto"/>
        <w:bottom w:val="none" w:sz="0" w:space="0" w:color="auto"/>
        <w:right w:val="none" w:sz="0" w:space="0" w:color="auto"/>
      </w:divBdr>
    </w:div>
    <w:div w:id="718092435">
      <w:bodyDiv w:val="1"/>
      <w:marLeft w:val="0"/>
      <w:marRight w:val="0"/>
      <w:marTop w:val="0"/>
      <w:marBottom w:val="0"/>
      <w:divBdr>
        <w:top w:val="none" w:sz="0" w:space="0" w:color="auto"/>
        <w:left w:val="none" w:sz="0" w:space="0" w:color="auto"/>
        <w:bottom w:val="none" w:sz="0" w:space="0" w:color="auto"/>
        <w:right w:val="none" w:sz="0" w:space="0" w:color="auto"/>
      </w:divBdr>
    </w:div>
    <w:div w:id="718166864">
      <w:bodyDiv w:val="1"/>
      <w:marLeft w:val="0"/>
      <w:marRight w:val="0"/>
      <w:marTop w:val="0"/>
      <w:marBottom w:val="0"/>
      <w:divBdr>
        <w:top w:val="none" w:sz="0" w:space="0" w:color="auto"/>
        <w:left w:val="none" w:sz="0" w:space="0" w:color="auto"/>
        <w:bottom w:val="none" w:sz="0" w:space="0" w:color="auto"/>
        <w:right w:val="none" w:sz="0" w:space="0" w:color="auto"/>
      </w:divBdr>
    </w:div>
    <w:div w:id="718209385">
      <w:bodyDiv w:val="1"/>
      <w:marLeft w:val="0"/>
      <w:marRight w:val="0"/>
      <w:marTop w:val="0"/>
      <w:marBottom w:val="0"/>
      <w:divBdr>
        <w:top w:val="none" w:sz="0" w:space="0" w:color="auto"/>
        <w:left w:val="none" w:sz="0" w:space="0" w:color="auto"/>
        <w:bottom w:val="none" w:sz="0" w:space="0" w:color="auto"/>
        <w:right w:val="none" w:sz="0" w:space="0" w:color="auto"/>
      </w:divBdr>
    </w:div>
    <w:div w:id="718238136">
      <w:bodyDiv w:val="1"/>
      <w:marLeft w:val="0"/>
      <w:marRight w:val="0"/>
      <w:marTop w:val="0"/>
      <w:marBottom w:val="0"/>
      <w:divBdr>
        <w:top w:val="none" w:sz="0" w:space="0" w:color="auto"/>
        <w:left w:val="none" w:sz="0" w:space="0" w:color="auto"/>
        <w:bottom w:val="none" w:sz="0" w:space="0" w:color="auto"/>
        <w:right w:val="none" w:sz="0" w:space="0" w:color="auto"/>
      </w:divBdr>
    </w:div>
    <w:div w:id="718240029">
      <w:bodyDiv w:val="1"/>
      <w:marLeft w:val="0"/>
      <w:marRight w:val="0"/>
      <w:marTop w:val="0"/>
      <w:marBottom w:val="0"/>
      <w:divBdr>
        <w:top w:val="none" w:sz="0" w:space="0" w:color="auto"/>
        <w:left w:val="none" w:sz="0" w:space="0" w:color="auto"/>
        <w:bottom w:val="none" w:sz="0" w:space="0" w:color="auto"/>
        <w:right w:val="none" w:sz="0" w:space="0" w:color="auto"/>
      </w:divBdr>
    </w:div>
    <w:div w:id="718240119">
      <w:bodyDiv w:val="1"/>
      <w:marLeft w:val="0"/>
      <w:marRight w:val="0"/>
      <w:marTop w:val="0"/>
      <w:marBottom w:val="0"/>
      <w:divBdr>
        <w:top w:val="none" w:sz="0" w:space="0" w:color="auto"/>
        <w:left w:val="none" w:sz="0" w:space="0" w:color="auto"/>
        <w:bottom w:val="none" w:sz="0" w:space="0" w:color="auto"/>
        <w:right w:val="none" w:sz="0" w:space="0" w:color="auto"/>
      </w:divBdr>
    </w:div>
    <w:div w:id="718282249">
      <w:bodyDiv w:val="1"/>
      <w:marLeft w:val="0"/>
      <w:marRight w:val="0"/>
      <w:marTop w:val="0"/>
      <w:marBottom w:val="0"/>
      <w:divBdr>
        <w:top w:val="none" w:sz="0" w:space="0" w:color="auto"/>
        <w:left w:val="none" w:sz="0" w:space="0" w:color="auto"/>
        <w:bottom w:val="none" w:sz="0" w:space="0" w:color="auto"/>
        <w:right w:val="none" w:sz="0" w:space="0" w:color="auto"/>
      </w:divBdr>
    </w:div>
    <w:div w:id="718356777">
      <w:bodyDiv w:val="1"/>
      <w:marLeft w:val="0"/>
      <w:marRight w:val="0"/>
      <w:marTop w:val="0"/>
      <w:marBottom w:val="0"/>
      <w:divBdr>
        <w:top w:val="none" w:sz="0" w:space="0" w:color="auto"/>
        <w:left w:val="none" w:sz="0" w:space="0" w:color="auto"/>
        <w:bottom w:val="none" w:sz="0" w:space="0" w:color="auto"/>
        <w:right w:val="none" w:sz="0" w:space="0" w:color="auto"/>
      </w:divBdr>
    </w:div>
    <w:div w:id="718357792">
      <w:bodyDiv w:val="1"/>
      <w:marLeft w:val="0"/>
      <w:marRight w:val="0"/>
      <w:marTop w:val="0"/>
      <w:marBottom w:val="0"/>
      <w:divBdr>
        <w:top w:val="none" w:sz="0" w:space="0" w:color="auto"/>
        <w:left w:val="none" w:sz="0" w:space="0" w:color="auto"/>
        <w:bottom w:val="none" w:sz="0" w:space="0" w:color="auto"/>
        <w:right w:val="none" w:sz="0" w:space="0" w:color="auto"/>
      </w:divBdr>
    </w:div>
    <w:div w:id="718361947">
      <w:bodyDiv w:val="1"/>
      <w:marLeft w:val="0"/>
      <w:marRight w:val="0"/>
      <w:marTop w:val="0"/>
      <w:marBottom w:val="0"/>
      <w:divBdr>
        <w:top w:val="none" w:sz="0" w:space="0" w:color="auto"/>
        <w:left w:val="none" w:sz="0" w:space="0" w:color="auto"/>
        <w:bottom w:val="none" w:sz="0" w:space="0" w:color="auto"/>
        <w:right w:val="none" w:sz="0" w:space="0" w:color="auto"/>
      </w:divBdr>
    </w:div>
    <w:div w:id="718437531">
      <w:bodyDiv w:val="1"/>
      <w:marLeft w:val="0"/>
      <w:marRight w:val="0"/>
      <w:marTop w:val="0"/>
      <w:marBottom w:val="0"/>
      <w:divBdr>
        <w:top w:val="none" w:sz="0" w:space="0" w:color="auto"/>
        <w:left w:val="none" w:sz="0" w:space="0" w:color="auto"/>
        <w:bottom w:val="none" w:sz="0" w:space="0" w:color="auto"/>
        <w:right w:val="none" w:sz="0" w:space="0" w:color="auto"/>
      </w:divBdr>
    </w:div>
    <w:div w:id="718479386">
      <w:bodyDiv w:val="1"/>
      <w:marLeft w:val="0"/>
      <w:marRight w:val="0"/>
      <w:marTop w:val="0"/>
      <w:marBottom w:val="0"/>
      <w:divBdr>
        <w:top w:val="none" w:sz="0" w:space="0" w:color="auto"/>
        <w:left w:val="none" w:sz="0" w:space="0" w:color="auto"/>
        <w:bottom w:val="none" w:sz="0" w:space="0" w:color="auto"/>
        <w:right w:val="none" w:sz="0" w:space="0" w:color="auto"/>
      </w:divBdr>
    </w:div>
    <w:div w:id="718479736">
      <w:bodyDiv w:val="1"/>
      <w:marLeft w:val="0"/>
      <w:marRight w:val="0"/>
      <w:marTop w:val="0"/>
      <w:marBottom w:val="0"/>
      <w:divBdr>
        <w:top w:val="none" w:sz="0" w:space="0" w:color="auto"/>
        <w:left w:val="none" w:sz="0" w:space="0" w:color="auto"/>
        <w:bottom w:val="none" w:sz="0" w:space="0" w:color="auto"/>
        <w:right w:val="none" w:sz="0" w:space="0" w:color="auto"/>
      </w:divBdr>
    </w:div>
    <w:div w:id="718550915">
      <w:bodyDiv w:val="1"/>
      <w:marLeft w:val="0"/>
      <w:marRight w:val="0"/>
      <w:marTop w:val="0"/>
      <w:marBottom w:val="0"/>
      <w:divBdr>
        <w:top w:val="none" w:sz="0" w:space="0" w:color="auto"/>
        <w:left w:val="none" w:sz="0" w:space="0" w:color="auto"/>
        <w:bottom w:val="none" w:sz="0" w:space="0" w:color="auto"/>
        <w:right w:val="none" w:sz="0" w:space="0" w:color="auto"/>
      </w:divBdr>
    </w:div>
    <w:div w:id="718551657">
      <w:bodyDiv w:val="1"/>
      <w:marLeft w:val="0"/>
      <w:marRight w:val="0"/>
      <w:marTop w:val="0"/>
      <w:marBottom w:val="0"/>
      <w:divBdr>
        <w:top w:val="none" w:sz="0" w:space="0" w:color="auto"/>
        <w:left w:val="none" w:sz="0" w:space="0" w:color="auto"/>
        <w:bottom w:val="none" w:sz="0" w:space="0" w:color="auto"/>
        <w:right w:val="none" w:sz="0" w:space="0" w:color="auto"/>
      </w:divBdr>
    </w:div>
    <w:div w:id="718557320">
      <w:bodyDiv w:val="1"/>
      <w:marLeft w:val="0"/>
      <w:marRight w:val="0"/>
      <w:marTop w:val="0"/>
      <w:marBottom w:val="0"/>
      <w:divBdr>
        <w:top w:val="none" w:sz="0" w:space="0" w:color="auto"/>
        <w:left w:val="none" w:sz="0" w:space="0" w:color="auto"/>
        <w:bottom w:val="none" w:sz="0" w:space="0" w:color="auto"/>
        <w:right w:val="none" w:sz="0" w:space="0" w:color="auto"/>
      </w:divBdr>
    </w:div>
    <w:div w:id="718558146">
      <w:bodyDiv w:val="1"/>
      <w:marLeft w:val="0"/>
      <w:marRight w:val="0"/>
      <w:marTop w:val="0"/>
      <w:marBottom w:val="0"/>
      <w:divBdr>
        <w:top w:val="none" w:sz="0" w:space="0" w:color="auto"/>
        <w:left w:val="none" w:sz="0" w:space="0" w:color="auto"/>
        <w:bottom w:val="none" w:sz="0" w:space="0" w:color="auto"/>
        <w:right w:val="none" w:sz="0" w:space="0" w:color="auto"/>
      </w:divBdr>
    </w:div>
    <w:div w:id="718742189">
      <w:bodyDiv w:val="1"/>
      <w:marLeft w:val="0"/>
      <w:marRight w:val="0"/>
      <w:marTop w:val="0"/>
      <w:marBottom w:val="0"/>
      <w:divBdr>
        <w:top w:val="none" w:sz="0" w:space="0" w:color="auto"/>
        <w:left w:val="none" w:sz="0" w:space="0" w:color="auto"/>
        <w:bottom w:val="none" w:sz="0" w:space="0" w:color="auto"/>
        <w:right w:val="none" w:sz="0" w:space="0" w:color="auto"/>
      </w:divBdr>
    </w:div>
    <w:div w:id="718748581">
      <w:bodyDiv w:val="1"/>
      <w:marLeft w:val="0"/>
      <w:marRight w:val="0"/>
      <w:marTop w:val="0"/>
      <w:marBottom w:val="0"/>
      <w:divBdr>
        <w:top w:val="none" w:sz="0" w:space="0" w:color="auto"/>
        <w:left w:val="none" w:sz="0" w:space="0" w:color="auto"/>
        <w:bottom w:val="none" w:sz="0" w:space="0" w:color="auto"/>
        <w:right w:val="none" w:sz="0" w:space="0" w:color="auto"/>
      </w:divBdr>
    </w:div>
    <w:div w:id="718894427">
      <w:bodyDiv w:val="1"/>
      <w:marLeft w:val="0"/>
      <w:marRight w:val="0"/>
      <w:marTop w:val="0"/>
      <w:marBottom w:val="0"/>
      <w:divBdr>
        <w:top w:val="none" w:sz="0" w:space="0" w:color="auto"/>
        <w:left w:val="none" w:sz="0" w:space="0" w:color="auto"/>
        <w:bottom w:val="none" w:sz="0" w:space="0" w:color="auto"/>
        <w:right w:val="none" w:sz="0" w:space="0" w:color="auto"/>
      </w:divBdr>
    </w:div>
    <w:div w:id="719020131">
      <w:bodyDiv w:val="1"/>
      <w:marLeft w:val="0"/>
      <w:marRight w:val="0"/>
      <w:marTop w:val="0"/>
      <w:marBottom w:val="0"/>
      <w:divBdr>
        <w:top w:val="none" w:sz="0" w:space="0" w:color="auto"/>
        <w:left w:val="none" w:sz="0" w:space="0" w:color="auto"/>
        <w:bottom w:val="none" w:sz="0" w:space="0" w:color="auto"/>
        <w:right w:val="none" w:sz="0" w:space="0" w:color="auto"/>
      </w:divBdr>
    </w:div>
    <w:div w:id="719205809">
      <w:bodyDiv w:val="1"/>
      <w:marLeft w:val="0"/>
      <w:marRight w:val="0"/>
      <w:marTop w:val="0"/>
      <w:marBottom w:val="0"/>
      <w:divBdr>
        <w:top w:val="none" w:sz="0" w:space="0" w:color="auto"/>
        <w:left w:val="none" w:sz="0" w:space="0" w:color="auto"/>
        <w:bottom w:val="none" w:sz="0" w:space="0" w:color="auto"/>
        <w:right w:val="none" w:sz="0" w:space="0" w:color="auto"/>
      </w:divBdr>
    </w:div>
    <w:div w:id="719210666">
      <w:bodyDiv w:val="1"/>
      <w:marLeft w:val="0"/>
      <w:marRight w:val="0"/>
      <w:marTop w:val="0"/>
      <w:marBottom w:val="0"/>
      <w:divBdr>
        <w:top w:val="none" w:sz="0" w:space="0" w:color="auto"/>
        <w:left w:val="none" w:sz="0" w:space="0" w:color="auto"/>
        <w:bottom w:val="none" w:sz="0" w:space="0" w:color="auto"/>
        <w:right w:val="none" w:sz="0" w:space="0" w:color="auto"/>
      </w:divBdr>
    </w:div>
    <w:div w:id="719213628">
      <w:bodyDiv w:val="1"/>
      <w:marLeft w:val="0"/>
      <w:marRight w:val="0"/>
      <w:marTop w:val="0"/>
      <w:marBottom w:val="0"/>
      <w:divBdr>
        <w:top w:val="none" w:sz="0" w:space="0" w:color="auto"/>
        <w:left w:val="none" w:sz="0" w:space="0" w:color="auto"/>
        <w:bottom w:val="none" w:sz="0" w:space="0" w:color="auto"/>
        <w:right w:val="none" w:sz="0" w:space="0" w:color="auto"/>
      </w:divBdr>
    </w:div>
    <w:div w:id="719286663">
      <w:bodyDiv w:val="1"/>
      <w:marLeft w:val="0"/>
      <w:marRight w:val="0"/>
      <w:marTop w:val="0"/>
      <w:marBottom w:val="0"/>
      <w:divBdr>
        <w:top w:val="none" w:sz="0" w:space="0" w:color="auto"/>
        <w:left w:val="none" w:sz="0" w:space="0" w:color="auto"/>
        <w:bottom w:val="none" w:sz="0" w:space="0" w:color="auto"/>
        <w:right w:val="none" w:sz="0" w:space="0" w:color="auto"/>
      </w:divBdr>
    </w:div>
    <w:div w:id="719330812">
      <w:bodyDiv w:val="1"/>
      <w:marLeft w:val="0"/>
      <w:marRight w:val="0"/>
      <w:marTop w:val="0"/>
      <w:marBottom w:val="0"/>
      <w:divBdr>
        <w:top w:val="none" w:sz="0" w:space="0" w:color="auto"/>
        <w:left w:val="none" w:sz="0" w:space="0" w:color="auto"/>
        <w:bottom w:val="none" w:sz="0" w:space="0" w:color="auto"/>
        <w:right w:val="none" w:sz="0" w:space="0" w:color="auto"/>
      </w:divBdr>
    </w:div>
    <w:div w:id="719473113">
      <w:bodyDiv w:val="1"/>
      <w:marLeft w:val="0"/>
      <w:marRight w:val="0"/>
      <w:marTop w:val="0"/>
      <w:marBottom w:val="0"/>
      <w:divBdr>
        <w:top w:val="none" w:sz="0" w:space="0" w:color="auto"/>
        <w:left w:val="none" w:sz="0" w:space="0" w:color="auto"/>
        <w:bottom w:val="none" w:sz="0" w:space="0" w:color="auto"/>
        <w:right w:val="none" w:sz="0" w:space="0" w:color="auto"/>
      </w:divBdr>
    </w:div>
    <w:div w:id="719477645">
      <w:bodyDiv w:val="1"/>
      <w:marLeft w:val="0"/>
      <w:marRight w:val="0"/>
      <w:marTop w:val="0"/>
      <w:marBottom w:val="0"/>
      <w:divBdr>
        <w:top w:val="none" w:sz="0" w:space="0" w:color="auto"/>
        <w:left w:val="none" w:sz="0" w:space="0" w:color="auto"/>
        <w:bottom w:val="none" w:sz="0" w:space="0" w:color="auto"/>
        <w:right w:val="none" w:sz="0" w:space="0" w:color="auto"/>
      </w:divBdr>
    </w:div>
    <w:div w:id="719522553">
      <w:bodyDiv w:val="1"/>
      <w:marLeft w:val="0"/>
      <w:marRight w:val="0"/>
      <w:marTop w:val="0"/>
      <w:marBottom w:val="0"/>
      <w:divBdr>
        <w:top w:val="none" w:sz="0" w:space="0" w:color="auto"/>
        <w:left w:val="none" w:sz="0" w:space="0" w:color="auto"/>
        <w:bottom w:val="none" w:sz="0" w:space="0" w:color="auto"/>
        <w:right w:val="none" w:sz="0" w:space="0" w:color="auto"/>
      </w:divBdr>
    </w:div>
    <w:div w:id="719522865">
      <w:bodyDiv w:val="1"/>
      <w:marLeft w:val="0"/>
      <w:marRight w:val="0"/>
      <w:marTop w:val="0"/>
      <w:marBottom w:val="0"/>
      <w:divBdr>
        <w:top w:val="none" w:sz="0" w:space="0" w:color="auto"/>
        <w:left w:val="none" w:sz="0" w:space="0" w:color="auto"/>
        <w:bottom w:val="none" w:sz="0" w:space="0" w:color="auto"/>
        <w:right w:val="none" w:sz="0" w:space="0" w:color="auto"/>
      </w:divBdr>
    </w:div>
    <w:div w:id="719550463">
      <w:bodyDiv w:val="1"/>
      <w:marLeft w:val="0"/>
      <w:marRight w:val="0"/>
      <w:marTop w:val="0"/>
      <w:marBottom w:val="0"/>
      <w:divBdr>
        <w:top w:val="none" w:sz="0" w:space="0" w:color="auto"/>
        <w:left w:val="none" w:sz="0" w:space="0" w:color="auto"/>
        <w:bottom w:val="none" w:sz="0" w:space="0" w:color="auto"/>
        <w:right w:val="none" w:sz="0" w:space="0" w:color="auto"/>
      </w:divBdr>
    </w:div>
    <w:div w:id="719666928">
      <w:bodyDiv w:val="1"/>
      <w:marLeft w:val="0"/>
      <w:marRight w:val="0"/>
      <w:marTop w:val="0"/>
      <w:marBottom w:val="0"/>
      <w:divBdr>
        <w:top w:val="none" w:sz="0" w:space="0" w:color="auto"/>
        <w:left w:val="none" w:sz="0" w:space="0" w:color="auto"/>
        <w:bottom w:val="none" w:sz="0" w:space="0" w:color="auto"/>
        <w:right w:val="none" w:sz="0" w:space="0" w:color="auto"/>
      </w:divBdr>
    </w:div>
    <w:div w:id="719669782">
      <w:bodyDiv w:val="1"/>
      <w:marLeft w:val="0"/>
      <w:marRight w:val="0"/>
      <w:marTop w:val="0"/>
      <w:marBottom w:val="0"/>
      <w:divBdr>
        <w:top w:val="none" w:sz="0" w:space="0" w:color="auto"/>
        <w:left w:val="none" w:sz="0" w:space="0" w:color="auto"/>
        <w:bottom w:val="none" w:sz="0" w:space="0" w:color="auto"/>
        <w:right w:val="none" w:sz="0" w:space="0" w:color="auto"/>
      </w:divBdr>
    </w:div>
    <w:div w:id="719744310">
      <w:bodyDiv w:val="1"/>
      <w:marLeft w:val="0"/>
      <w:marRight w:val="0"/>
      <w:marTop w:val="0"/>
      <w:marBottom w:val="0"/>
      <w:divBdr>
        <w:top w:val="none" w:sz="0" w:space="0" w:color="auto"/>
        <w:left w:val="none" w:sz="0" w:space="0" w:color="auto"/>
        <w:bottom w:val="none" w:sz="0" w:space="0" w:color="auto"/>
        <w:right w:val="none" w:sz="0" w:space="0" w:color="auto"/>
      </w:divBdr>
    </w:div>
    <w:div w:id="719746584">
      <w:bodyDiv w:val="1"/>
      <w:marLeft w:val="0"/>
      <w:marRight w:val="0"/>
      <w:marTop w:val="0"/>
      <w:marBottom w:val="0"/>
      <w:divBdr>
        <w:top w:val="none" w:sz="0" w:space="0" w:color="auto"/>
        <w:left w:val="none" w:sz="0" w:space="0" w:color="auto"/>
        <w:bottom w:val="none" w:sz="0" w:space="0" w:color="auto"/>
        <w:right w:val="none" w:sz="0" w:space="0" w:color="auto"/>
      </w:divBdr>
    </w:div>
    <w:div w:id="719786115">
      <w:bodyDiv w:val="1"/>
      <w:marLeft w:val="0"/>
      <w:marRight w:val="0"/>
      <w:marTop w:val="0"/>
      <w:marBottom w:val="0"/>
      <w:divBdr>
        <w:top w:val="none" w:sz="0" w:space="0" w:color="auto"/>
        <w:left w:val="none" w:sz="0" w:space="0" w:color="auto"/>
        <w:bottom w:val="none" w:sz="0" w:space="0" w:color="auto"/>
        <w:right w:val="none" w:sz="0" w:space="0" w:color="auto"/>
      </w:divBdr>
    </w:div>
    <w:div w:id="719790566">
      <w:bodyDiv w:val="1"/>
      <w:marLeft w:val="0"/>
      <w:marRight w:val="0"/>
      <w:marTop w:val="0"/>
      <w:marBottom w:val="0"/>
      <w:divBdr>
        <w:top w:val="none" w:sz="0" w:space="0" w:color="auto"/>
        <w:left w:val="none" w:sz="0" w:space="0" w:color="auto"/>
        <w:bottom w:val="none" w:sz="0" w:space="0" w:color="auto"/>
        <w:right w:val="none" w:sz="0" w:space="0" w:color="auto"/>
      </w:divBdr>
    </w:div>
    <w:div w:id="719791177">
      <w:bodyDiv w:val="1"/>
      <w:marLeft w:val="0"/>
      <w:marRight w:val="0"/>
      <w:marTop w:val="0"/>
      <w:marBottom w:val="0"/>
      <w:divBdr>
        <w:top w:val="none" w:sz="0" w:space="0" w:color="auto"/>
        <w:left w:val="none" w:sz="0" w:space="0" w:color="auto"/>
        <w:bottom w:val="none" w:sz="0" w:space="0" w:color="auto"/>
        <w:right w:val="none" w:sz="0" w:space="0" w:color="auto"/>
      </w:divBdr>
    </w:div>
    <w:div w:id="719864499">
      <w:bodyDiv w:val="1"/>
      <w:marLeft w:val="0"/>
      <w:marRight w:val="0"/>
      <w:marTop w:val="0"/>
      <w:marBottom w:val="0"/>
      <w:divBdr>
        <w:top w:val="none" w:sz="0" w:space="0" w:color="auto"/>
        <w:left w:val="none" w:sz="0" w:space="0" w:color="auto"/>
        <w:bottom w:val="none" w:sz="0" w:space="0" w:color="auto"/>
        <w:right w:val="none" w:sz="0" w:space="0" w:color="auto"/>
      </w:divBdr>
    </w:div>
    <w:div w:id="719943175">
      <w:bodyDiv w:val="1"/>
      <w:marLeft w:val="0"/>
      <w:marRight w:val="0"/>
      <w:marTop w:val="0"/>
      <w:marBottom w:val="0"/>
      <w:divBdr>
        <w:top w:val="none" w:sz="0" w:space="0" w:color="auto"/>
        <w:left w:val="none" w:sz="0" w:space="0" w:color="auto"/>
        <w:bottom w:val="none" w:sz="0" w:space="0" w:color="auto"/>
        <w:right w:val="none" w:sz="0" w:space="0" w:color="auto"/>
      </w:divBdr>
    </w:div>
    <w:div w:id="720133326">
      <w:bodyDiv w:val="1"/>
      <w:marLeft w:val="0"/>
      <w:marRight w:val="0"/>
      <w:marTop w:val="0"/>
      <w:marBottom w:val="0"/>
      <w:divBdr>
        <w:top w:val="none" w:sz="0" w:space="0" w:color="auto"/>
        <w:left w:val="none" w:sz="0" w:space="0" w:color="auto"/>
        <w:bottom w:val="none" w:sz="0" w:space="0" w:color="auto"/>
        <w:right w:val="none" w:sz="0" w:space="0" w:color="auto"/>
      </w:divBdr>
    </w:div>
    <w:div w:id="720251677">
      <w:bodyDiv w:val="1"/>
      <w:marLeft w:val="0"/>
      <w:marRight w:val="0"/>
      <w:marTop w:val="0"/>
      <w:marBottom w:val="0"/>
      <w:divBdr>
        <w:top w:val="none" w:sz="0" w:space="0" w:color="auto"/>
        <w:left w:val="none" w:sz="0" w:space="0" w:color="auto"/>
        <w:bottom w:val="none" w:sz="0" w:space="0" w:color="auto"/>
        <w:right w:val="none" w:sz="0" w:space="0" w:color="auto"/>
      </w:divBdr>
    </w:div>
    <w:div w:id="720520095">
      <w:bodyDiv w:val="1"/>
      <w:marLeft w:val="0"/>
      <w:marRight w:val="0"/>
      <w:marTop w:val="0"/>
      <w:marBottom w:val="0"/>
      <w:divBdr>
        <w:top w:val="none" w:sz="0" w:space="0" w:color="auto"/>
        <w:left w:val="none" w:sz="0" w:space="0" w:color="auto"/>
        <w:bottom w:val="none" w:sz="0" w:space="0" w:color="auto"/>
        <w:right w:val="none" w:sz="0" w:space="0" w:color="auto"/>
      </w:divBdr>
    </w:div>
    <w:div w:id="720523214">
      <w:bodyDiv w:val="1"/>
      <w:marLeft w:val="0"/>
      <w:marRight w:val="0"/>
      <w:marTop w:val="0"/>
      <w:marBottom w:val="0"/>
      <w:divBdr>
        <w:top w:val="none" w:sz="0" w:space="0" w:color="auto"/>
        <w:left w:val="none" w:sz="0" w:space="0" w:color="auto"/>
        <w:bottom w:val="none" w:sz="0" w:space="0" w:color="auto"/>
        <w:right w:val="none" w:sz="0" w:space="0" w:color="auto"/>
      </w:divBdr>
    </w:div>
    <w:div w:id="720834957">
      <w:bodyDiv w:val="1"/>
      <w:marLeft w:val="0"/>
      <w:marRight w:val="0"/>
      <w:marTop w:val="0"/>
      <w:marBottom w:val="0"/>
      <w:divBdr>
        <w:top w:val="none" w:sz="0" w:space="0" w:color="auto"/>
        <w:left w:val="none" w:sz="0" w:space="0" w:color="auto"/>
        <w:bottom w:val="none" w:sz="0" w:space="0" w:color="auto"/>
        <w:right w:val="none" w:sz="0" w:space="0" w:color="auto"/>
      </w:divBdr>
    </w:div>
    <w:div w:id="720904498">
      <w:bodyDiv w:val="1"/>
      <w:marLeft w:val="0"/>
      <w:marRight w:val="0"/>
      <w:marTop w:val="0"/>
      <w:marBottom w:val="0"/>
      <w:divBdr>
        <w:top w:val="none" w:sz="0" w:space="0" w:color="auto"/>
        <w:left w:val="none" w:sz="0" w:space="0" w:color="auto"/>
        <w:bottom w:val="none" w:sz="0" w:space="0" w:color="auto"/>
        <w:right w:val="none" w:sz="0" w:space="0" w:color="auto"/>
      </w:divBdr>
    </w:div>
    <w:div w:id="720907099">
      <w:bodyDiv w:val="1"/>
      <w:marLeft w:val="0"/>
      <w:marRight w:val="0"/>
      <w:marTop w:val="0"/>
      <w:marBottom w:val="0"/>
      <w:divBdr>
        <w:top w:val="none" w:sz="0" w:space="0" w:color="auto"/>
        <w:left w:val="none" w:sz="0" w:space="0" w:color="auto"/>
        <w:bottom w:val="none" w:sz="0" w:space="0" w:color="auto"/>
        <w:right w:val="none" w:sz="0" w:space="0" w:color="auto"/>
      </w:divBdr>
    </w:div>
    <w:div w:id="720978591">
      <w:bodyDiv w:val="1"/>
      <w:marLeft w:val="0"/>
      <w:marRight w:val="0"/>
      <w:marTop w:val="0"/>
      <w:marBottom w:val="0"/>
      <w:divBdr>
        <w:top w:val="none" w:sz="0" w:space="0" w:color="auto"/>
        <w:left w:val="none" w:sz="0" w:space="0" w:color="auto"/>
        <w:bottom w:val="none" w:sz="0" w:space="0" w:color="auto"/>
        <w:right w:val="none" w:sz="0" w:space="0" w:color="auto"/>
      </w:divBdr>
    </w:div>
    <w:div w:id="720979244">
      <w:bodyDiv w:val="1"/>
      <w:marLeft w:val="0"/>
      <w:marRight w:val="0"/>
      <w:marTop w:val="0"/>
      <w:marBottom w:val="0"/>
      <w:divBdr>
        <w:top w:val="none" w:sz="0" w:space="0" w:color="auto"/>
        <w:left w:val="none" w:sz="0" w:space="0" w:color="auto"/>
        <w:bottom w:val="none" w:sz="0" w:space="0" w:color="auto"/>
        <w:right w:val="none" w:sz="0" w:space="0" w:color="auto"/>
      </w:divBdr>
    </w:div>
    <w:div w:id="720985303">
      <w:bodyDiv w:val="1"/>
      <w:marLeft w:val="0"/>
      <w:marRight w:val="0"/>
      <w:marTop w:val="0"/>
      <w:marBottom w:val="0"/>
      <w:divBdr>
        <w:top w:val="none" w:sz="0" w:space="0" w:color="auto"/>
        <w:left w:val="none" w:sz="0" w:space="0" w:color="auto"/>
        <w:bottom w:val="none" w:sz="0" w:space="0" w:color="auto"/>
        <w:right w:val="none" w:sz="0" w:space="0" w:color="auto"/>
      </w:divBdr>
    </w:div>
    <w:div w:id="721097153">
      <w:bodyDiv w:val="1"/>
      <w:marLeft w:val="0"/>
      <w:marRight w:val="0"/>
      <w:marTop w:val="0"/>
      <w:marBottom w:val="0"/>
      <w:divBdr>
        <w:top w:val="none" w:sz="0" w:space="0" w:color="auto"/>
        <w:left w:val="none" w:sz="0" w:space="0" w:color="auto"/>
        <w:bottom w:val="none" w:sz="0" w:space="0" w:color="auto"/>
        <w:right w:val="none" w:sz="0" w:space="0" w:color="auto"/>
      </w:divBdr>
    </w:div>
    <w:div w:id="721097362">
      <w:bodyDiv w:val="1"/>
      <w:marLeft w:val="0"/>
      <w:marRight w:val="0"/>
      <w:marTop w:val="0"/>
      <w:marBottom w:val="0"/>
      <w:divBdr>
        <w:top w:val="none" w:sz="0" w:space="0" w:color="auto"/>
        <w:left w:val="none" w:sz="0" w:space="0" w:color="auto"/>
        <w:bottom w:val="none" w:sz="0" w:space="0" w:color="auto"/>
        <w:right w:val="none" w:sz="0" w:space="0" w:color="auto"/>
      </w:divBdr>
    </w:div>
    <w:div w:id="721170506">
      <w:bodyDiv w:val="1"/>
      <w:marLeft w:val="0"/>
      <w:marRight w:val="0"/>
      <w:marTop w:val="0"/>
      <w:marBottom w:val="0"/>
      <w:divBdr>
        <w:top w:val="none" w:sz="0" w:space="0" w:color="auto"/>
        <w:left w:val="none" w:sz="0" w:space="0" w:color="auto"/>
        <w:bottom w:val="none" w:sz="0" w:space="0" w:color="auto"/>
        <w:right w:val="none" w:sz="0" w:space="0" w:color="auto"/>
      </w:divBdr>
    </w:div>
    <w:div w:id="721173565">
      <w:bodyDiv w:val="1"/>
      <w:marLeft w:val="0"/>
      <w:marRight w:val="0"/>
      <w:marTop w:val="0"/>
      <w:marBottom w:val="0"/>
      <w:divBdr>
        <w:top w:val="none" w:sz="0" w:space="0" w:color="auto"/>
        <w:left w:val="none" w:sz="0" w:space="0" w:color="auto"/>
        <w:bottom w:val="none" w:sz="0" w:space="0" w:color="auto"/>
        <w:right w:val="none" w:sz="0" w:space="0" w:color="auto"/>
      </w:divBdr>
    </w:div>
    <w:div w:id="721176622">
      <w:bodyDiv w:val="1"/>
      <w:marLeft w:val="0"/>
      <w:marRight w:val="0"/>
      <w:marTop w:val="0"/>
      <w:marBottom w:val="0"/>
      <w:divBdr>
        <w:top w:val="none" w:sz="0" w:space="0" w:color="auto"/>
        <w:left w:val="none" w:sz="0" w:space="0" w:color="auto"/>
        <w:bottom w:val="none" w:sz="0" w:space="0" w:color="auto"/>
        <w:right w:val="none" w:sz="0" w:space="0" w:color="auto"/>
      </w:divBdr>
    </w:div>
    <w:div w:id="721177067">
      <w:bodyDiv w:val="1"/>
      <w:marLeft w:val="0"/>
      <w:marRight w:val="0"/>
      <w:marTop w:val="0"/>
      <w:marBottom w:val="0"/>
      <w:divBdr>
        <w:top w:val="none" w:sz="0" w:space="0" w:color="auto"/>
        <w:left w:val="none" w:sz="0" w:space="0" w:color="auto"/>
        <w:bottom w:val="none" w:sz="0" w:space="0" w:color="auto"/>
        <w:right w:val="none" w:sz="0" w:space="0" w:color="auto"/>
      </w:divBdr>
    </w:div>
    <w:div w:id="721178813">
      <w:bodyDiv w:val="1"/>
      <w:marLeft w:val="0"/>
      <w:marRight w:val="0"/>
      <w:marTop w:val="0"/>
      <w:marBottom w:val="0"/>
      <w:divBdr>
        <w:top w:val="none" w:sz="0" w:space="0" w:color="auto"/>
        <w:left w:val="none" w:sz="0" w:space="0" w:color="auto"/>
        <w:bottom w:val="none" w:sz="0" w:space="0" w:color="auto"/>
        <w:right w:val="none" w:sz="0" w:space="0" w:color="auto"/>
      </w:divBdr>
    </w:div>
    <w:div w:id="721245308">
      <w:bodyDiv w:val="1"/>
      <w:marLeft w:val="0"/>
      <w:marRight w:val="0"/>
      <w:marTop w:val="0"/>
      <w:marBottom w:val="0"/>
      <w:divBdr>
        <w:top w:val="none" w:sz="0" w:space="0" w:color="auto"/>
        <w:left w:val="none" w:sz="0" w:space="0" w:color="auto"/>
        <w:bottom w:val="none" w:sz="0" w:space="0" w:color="auto"/>
        <w:right w:val="none" w:sz="0" w:space="0" w:color="auto"/>
      </w:divBdr>
    </w:div>
    <w:div w:id="721253034">
      <w:bodyDiv w:val="1"/>
      <w:marLeft w:val="0"/>
      <w:marRight w:val="0"/>
      <w:marTop w:val="0"/>
      <w:marBottom w:val="0"/>
      <w:divBdr>
        <w:top w:val="none" w:sz="0" w:space="0" w:color="auto"/>
        <w:left w:val="none" w:sz="0" w:space="0" w:color="auto"/>
        <w:bottom w:val="none" w:sz="0" w:space="0" w:color="auto"/>
        <w:right w:val="none" w:sz="0" w:space="0" w:color="auto"/>
      </w:divBdr>
    </w:div>
    <w:div w:id="721443960">
      <w:bodyDiv w:val="1"/>
      <w:marLeft w:val="0"/>
      <w:marRight w:val="0"/>
      <w:marTop w:val="0"/>
      <w:marBottom w:val="0"/>
      <w:divBdr>
        <w:top w:val="none" w:sz="0" w:space="0" w:color="auto"/>
        <w:left w:val="none" w:sz="0" w:space="0" w:color="auto"/>
        <w:bottom w:val="none" w:sz="0" w:space="0" w:color="auto"/>
        <w:right w:val="none" w:sz="0" w:space="0" w:color="auto"/>
      </w:divBdr>
    </w:div>
    <w:div w:id="721444668">
      <w:bodyDiv w:val="1"/>
      <w:marLeft w:val="0"/>
      <w:marRight w:val="0"/>
      <w:marTop w:val="0"/>
      <w:marBottom w:val="0"/>
      <w:divBdr>
        <w:top w:val="none" w:sz="0" w:space="0" w:color="auto"/>
        <w:left w:val="none" w:sz="0" w:space="0" w:color="auto"/>
        <w:bottom w:val="none" w:sz="0" w:space="0" w:color="auto"/>
        <w:right w:val="none" w:sz="0" w:space="0" w:color="auto"/>
      </w:divBdr>
    </w:div>
    <w:div w:id="721516394">
      <w:bodyDiv w:val="1"/>
      <w:marLeft w:val="0"/>
      <w:marRight w:val="0"/>
      <w:marTop w:val="0"/>
      <w:marBottom w:val="0"/>
      <w:divBdr>
        <w:top w:val="none" w:sz="0" w:space="0" w:color="auto"/>
        <w:left w:val="none" w:sz="0" w:space="0" w:color="auto"/>
        <w:bottom w:val="none" w:sz="0" w:space="0" w:color="auto"/>
        <w:right w:val="none" w:sz="0" w:space="0" w:color="auto"/>
      </w:divBdr>
    </w:div>
    <w:div w:id="721557959">
      <w:bodyDiv w:val="1"/>
      <w:marLeft w:val="0"/>
      <w:marRight w:val="0"/>
      <w:marTop w:val="0"/>
      <w:marBottom w:val="0"/>
      <w:divBdr>
        <w:top w:val="none" w:sz="0" w:space="0" w:color="auto"/>
        <w:left w:val="none" w:sz="0" w:space="0" w:color="auto"/>
        <w:bottom w:val="none" w:sz="0" w:space="0" w:color="auto"/>
        <w:right w:val="none" w:sz="0" w:space="0" w:color="auto"/>
      </w:divBdr>
    </w:div>
    <w:div w:id="721632953">
      <w:bodyDiv w:val="1"/>
      <w:marLeft w:val="0"/>
      <w:marRight w:val="0"/>
      <w:marTop w:val="0"/>
      <w:marBottom w:val="0"/>
      <w:divBdr>
        <w:top w:val="none" w:sz="0" w:space="0" w:color="auto"/>
        <w:left w:val="none" w:sz="0" w:space="0" w:color="auto"/>
        <w:bottom w:val="none" w:sz="0" w:space="0" w:color="auto"/>
        <w:right w:val="none" w:sz="0" w:space="0" w:color="auto"/>
      </w:divBdr>
    </w:div>
    <w:div w:id="721901118">
      <w:bodyDiv w:val="1"/>
      <w:marLeft w:val="0"/>
      <w:marRight w:val="0"/>
      <w:marTop w:val="0"/>
      <w:marBottom w:val="0"/>
      <w:divBdr>
        <w:top w:val="none" w:sz="0" w:space="0" w:color="auto"/>
        <w:left w:val="none" w:sz="0" w:space="0" w:color="auto"/>
        <w:bottom w:val="none" w:sz="0" w:space="0" w:color="auto"/>
        <w:right w:val="none" w:sz="0" w:space="0" w:color="auto"/>
      </w:divBdr>
    </w:div>
    <w:div w:id="721901120">
      <w:bodyDiv w:val="1"/>
      <w:marLeft w:val="0"/>
      <w:marRight w:val="0"/>
      <w:marTop w:val="0"/>
      <w:marBottom w:val="0"/>
      <w:divBdr>
        <w:top w:val="none" w:sz="0" w:space="0" w:color="auto"/>
        <w:left w:val="none" w:sz="0" w:space="0" w:color="auto"/>
        <w:bottom w:val="none" w:sz="0" w:space="0" w:color="auto"/>
        <w:right w:val="none" w:sz="0" w:space="0" w:color="auto"/>
      </w:divBdr>
    </w:div>
    <w:div w:id="721945069">
      <w:bodyDiv w:val="1"/>
      <w:marLeft w:val="0"/>
      <w:marRight w:val="0"/>
      <w:marTop w:val="0"/>
      <w:marBottom w:val="0"/>
      <w:divBdr>
        <w:top w:val="none" w:sz="0" w:space="0" w:color="auto"/>
        <w:left w:val="none" w:sz="0" w:space="0" w:color="auto"/>
        <w:bottom w:val="none" w:sz="0" w:space="0" w:color="auto"/>
        <w:right w:val="none" w:sz="0" w:space="0" w:color="auto"/>
      </w:divBdr>
    </w:div>
    <w:div w:id="722025528">
      <w:bodyDiv w:val="1"/>
      <w:marLeft w:val="0"/>
      <w:marRight w:val="0"/>
      <w:marTop w:val="0"/>
      <w:marBottom w:val="0"/>
      <w:divBdr>
        <w:top w:val="none" w:sz="0" w:space="0" w:color="auto"/>
        <w:left w:val="none" w:sz="0" w:space="0" w:color="auto"/>
        <w:bottom w:val="none" w:sz="0" w:space="0" w:color="auto"/>
        <w:right w:val="none" w:sz="0" w:space="0" w:color="auto"/>
      </w:divBdr>
    </w:div>
    <w:div w:id="722027262">
      <w:bodyDiv w:val="1"/>
      <w:marLeft w:val="0"/>
      <w:marRight w:val="0"/>
      <w:marTop w:val="0"/>
      <w:marBottom w:val="0"/>
      <w:divBdr>
        <w:top w:val="none" w:sz="0" w:space="0" w:color="auto"/>
        <w:left w:val="none" w:sz="0" w:space="0" w:color="auto"/>
        <w:bottom w:val="none" w:sz="0" w:space="0" w:color="auto"/>
        <w:right w:val="none" w:sz="0" w:space="0" w:color="auto"/>
      </w:divBdr>
    </w:div>
    <w:div w:id="722098694">
      <w:bodyDiv w:val="1"/>
      <w:marLeft w:val="0"/>
      <w:marRight w:val="0"/>
      <w:marTop w:val="0"/>
      <w:marBottom w:val="0"/>
      <w:divBdr>
        <w:top w:val="none" w:sz="0" w:space="0" w:color="auto"/>
        <w:left w:val="none" w:sz="0" w:space="0" w:color="auto"/>
        <w:bottom w:val="none" w:sz="0" w:space="0" w:color="auto"/>
        <w:right w:val="none" w:sz="0" w:space="0" w:color="auto"/>
      </w:divBdr>
    </w:div>
    <w:div w:id="722100552">
      <w:bodyDiv w:val="1"/>
      <w:marLeft w:val="0"/>
      <w:marRight w:val="0"/>
      <w:marTop w:val="0"/>
      <w:marBottom w:val="0"/>
      <w:divBdr>
        <w:top w:val="none" w:sz="0" w:space="0" w:color="auto"/>
        <w:left w:val="none" w:sz="0" w:space="0" w:color="auto"/>
        <w:bottom w:val="none" w:sz="0" w:space="0" w:color="auto"/>
        <w:right w:val="none" w:sz="0" w:space="0" w:color="auto"/>
      </w:divBdr>
    </w:div>
    <w:div w:id="722607866">
      <w:bodyDiv w:val="1"/>
      <w:marLeft w:val="0"/>
      <w:marRight w:val="0"/>
      <w:marTop w:val="0"/>
      <w:marBottom w:val="0"/>
      <w:divBdr>
        <w:top w:val="none" w:sz="0" w:space="0" w:color="auto"/>
        <w:left w:val="none" w:sz="0" w:space="0" w:color="auto"/>
        <w:bottom w:val="none" w:sz="0" w:space="0" w:color="auto"/>
        <w:right w:val="none" w:sz="0" w:space="0" w:color="auto"/>
      </w:divBdr>
    </w:div>
    <w:div w:id="722632318">
      <w:bodyDiv w:val="1"/>
      <w:marLeft w:val="0"/>
      <w:marRight w:val="0"/>
      <w:marTop w:val="0"/>
      <w:marBottom w:val="0"/>
      <w:divBdr>
        <w:top w:val="none" w:sz="0" w:space="0" w:color="auto"/>
        <w:left w:val="none" w:sz="0" w:space="0" w:color="auto"/>
        <w:bottom w:val="none" w:sz="0" w:space="0" w:color="auto"/>
        <w:right w:val="none" w:sz="0" w:space="0" w:color="auto"/>
      </w:divBdr>
    </w:div>
    <w:div w:id="722755919">
      <w:bodyDiv w:val="1"/>
      <w:marLeft w:val="0"/>
      <w:marRight w:val="0"/>
      <w:marTop w:val="0"/>
      <w:marBottom w:val="0"/>
      <w:divBdr>
        <w:top w:val="none" w:sz="0" w:space="0" w:color="auto"/>
        <w:left w:val="none" w:sz="0" w:space="0" w:color="auto"/>
        <w:bottom w:val="none" w:sz="0" w:space="0" w:color="auto"/>
        <w:right w:val="none" w:sz="0" w:space="0" w:color="auto"/>
      </w:divBdr>
    </w:div>
    <w:div w:id="722799262">
      <w:bodyDiv w:val="1"/>
      <w:marLeft w:val="0"/>
      <w:marRight w:val="0"/>
      <w:marTop w:val="0"/>
      <w:marBottom w:val="0"/>
      <w:divBdr>
        <w:top w:val="none" w:sz="0" w:space="0" w:color="auto"/>
        <w:left w:val="none" w:sz="0" w:space="0" w:color="auto"/>
        <w:bottom w:val="none" w:sz="0" w:space="0" w:color="auto"/>
        <w:right w:val="none" w:sz="0" w:space="0" w:color="auto"/>
      </w:divBdr>
    </w:div>
    <w:div w:id="722947691">
      <w:bodyDiv w:val="1"/>
      <w:marLeft w:val="0"/>
      <w:marRight w:val="0"/>
      <w:marTop w:val="0"/>
      <w:marBottom w:val="0"/>
      <w:divBdr>
        <w:top w:val="none" w:sz="0" w:space="0" w:color="auto"/>
        <w:left w:val="none" w:sz="0" w:space="0" w:color="auto"/>
        <w:bottom w:val="none" w:sz="0" w:space="0" w:color="auto"/>
        <w:right w:val="none" w:sz="0" w:space="0" w:color="auto"/>
      </w:divBdr>
    </w:div>
    <w:div w:id="723020477">
      <w:bodyDiv w:val="1"/>
      <w:marLeft w:val="0"/>
      <w:marRight w:val="0"/>
      <w:marTop w:val="0"/>
      <w:marBottom w:val="0"/>
      <w:divBdr>
        <w:top w:val="none" w:sz="0" w:space="0" w:color="auto"/>
        <w:left w:val="none" w:sz="0" w:space="0" w:color="auto"/>
        <w:bottom w:val="none" w:sz="0" w:space="0" w:color="auto"/>
        <w:right w:val="none" w:sz="0" w:space="0" w:color="auto"/>
      </w:divBdr>
    </w:div>
    <w:div w:id="723024999">
      <w:bodyDiv w:val="1"/>
      <w:marLeft w:val="0"/>
      <w:marRight w:val="0"/>
      <w:marTop w:val="0"/>
      <w:marBottom w:val="0"/>
      <w:divBdr>
        <w:top w:val="none" w:sz="0" w:space="0" w:color="auto"/>
        <w:left w:val="none" w:sz="0" w:space="0" w:color="auto"/>
        <w:bottom w:val="none" w:sz="0" w:space="0" w:color="auto"/>
        <w:right w:val="none" w:sz="0" w:space="0" w:color="auto"/>
      </w:divBdr>
    </w:div>
    <w:div w:id="723216142">
      <w:bodyDiv w:val="1"/>
      <w:marLeft w:val="0"/>
      <w:marRight w:val="0"/>
      <w:marTop w:val="0"/>
      <w:marBottom w:val="0"/>
      <w:divBdr>
        <w:top w:val="none" w:sz="0" w:space="0" w:color="auto"/>
        <w:left w:val="none" w:sz="0" w:space="0" w:color="auto"/>
        <w:bottom w:val="none" w:sz="0" w:space="0" w:color="auto"/>
        <w:right w:val="none" w:sz="0" w:space="0" w:color="auto"/>
      </w:divBdr>
    </w:div>
    <w:div w:id="723259599">
      <w:bodyDiv w:val="1"/>
      <w:marLeft w:val="0"/>
      <w:marRight w:val="0"/>
      <w:marTop w:val="0"/>
      <w:marBottom w:val="0"/>
      <w:divBdr>
        <w:top w:val="none" w:sz="0" w:space="0" w:color="auto"/>
        <w:left w:val="none" w:sz="0" w:space="0" w:color="auto"/>
        <w:bottom w:val="none" w:sz="0" w:space="0" w:color="auto"/>
        <w:right w:val="none" w:sz="0" w:space="0" w:color="auto"/>
      </w:divBdr>
    </w:div>
    <w:div w:id="723328939">
      <w:bodyDiv w:val="1"/>
      <w:marLeft w:val="0"/>
      <w:marRight w:val="0"/>
      <w:marTop w:val="0"/>
      <w:marBottom w:val="0"/>
      <w:divBdr>
        <w:top w:val="none" w:sz="0" w:space="0" w:color="auto"/>
        <w:left w:val="none" w:sz="0" w:space="0" w:color="auto"/>
        <w:bottom w:val="none" w:sz="0" w:space="0" w:color="auto"/>
        <w:right w:val="none" w:sz="0" w:space="0" w:color="auto"/>
      </w:divBdr>
    </w:div>
    <w:div w:id="723333671">
      <w:bodyDiv w:val="1"/>
      <w:marLeft w:val="0"/>
      <w:marRight w:val="0"/>
      <w:marTop w:val="0"/>
      <w:marBottom w:val="0"/>
      <w:divBdr>
        <w:top w:val="none" w:sz="0" w:space="0" w:color="auto"/>
        <w:left w:val="none" w:sz="0" w:space="0" w:color="auto"/>
        <w:bottom w:val="none" w:sz="0" w:space="0" w:color="auto"/>
        <w:right w:val="none" w:sz="0" w:space="0" w:color="auto"/>
      </w:divBdr>
    </w:div>
    <w:div w:id="723680332">
      <w:bodyDiv w:val="1"/>
      <w:marLeft w:val="0"/>
      <w:marRight w:val="0"/>
      <w:marTop w:val="0"/>
      <w:marBottom w:val="0"/>
      <w:divBdr>
        <w:top w:val="none" w:sz="0" w:space="0" w:color="auto"/>
        <w:left w:val="none" w:sz="0" w:space="0" w:color="auto"/>
        <w:bottom w:val="none" w:sz="0" w:space="0" w:color="auto"/>
        <w:right w:val="none" w:sz="0" w:space="0" w:color="auto"/>
      </w:divBdr>
    </w:div>
    <w:div w:id="723722537">
      <w:bodyDiv w:val="1"/>
      <w:marLeft w:val="0"/>
      <w:marRight w:val="0"/>
      <w:marTop w:val="0"/>
      <w:marBottom w:val="0"/>
      <w:divBdr>
        <w:top w:val="none" w:sz="0" w:space="0" w:color="auto"/>
        <w:left w:val="none" w:sz="0" w:space="0" w:color="auto"/>
        <w:bottom w:val="none" w:sz="0" w:space="0" w:color="auto"/>
        <w:right w:val="none" w:sz="0" w:space="0" w:color="auto"/>
      </w:divBdr>
    </w:div>
    <w:div w:id="723792782">
      <w:bodyDiv w:val="1"/>
      <w:marLeft w:val="0"/>
      <w:marRight w:val="0"/>
      <w:marTop w:val="0"/>
      <w:marBottom w:val="0"/>
      <w:divBdr>
        <w:top w:val="none" w:sz="0" w:space="0" w:color="auto"/>
        <w:left w:val="none" w:sz="0" w:space="0" w:color="auto"/>
        <w:bottom w:val="none" w:sz="0" w:space="0" w:color="auto"/>
        <w:right w:val="none" w:sz="0" w:space="0" w:color="auto"/>
      </w:divBdr>
    </w:div>
    <w:div w:id="723795028">
      <w:bodyDiv w:val="1"/>
      <w:marLeft w:val="0"/>
      <w:marRight w:val="0"/>
      <w:marTop w:val="0"/>
      <w:marBottom w:val="0"/>
      <w:divBdr>
        <w:top w:val="none" w:sz="0" w:space="0" w:color="auto"/>
        <w:left w:val="none" w:sz="0" w:space="0" w:color="auto"/>
        <w:bottom w:val="none" w:sz="0" w:space="0" w:color="auto"/>
        <w:right w:val="none" w:sz="0" w:space="0" w:color="auto"/>
      </w:divBdr>
    </w:div>
    <w:div w:id="723866554">
      <w:bodyDiv w:val="1"/>
      <w:marLeft w:val="0"/>
      <w:marRight w:val="0"/>
      <w:marTop w:val="0"/>
      <w:marBottom w:val="0"/>
      <w:divBdr>
        <w:top w:val="none" w:sz="0" w:space="0" w:color="auto"/>
        <w:left w:val="none" w:sz="0" w:space="0" w:color="auto"/>
        <w:bottom w:val="none" w:sz="0" w:space="0" w:color="auto"/>
        <w:right w:val="none" w:sz="0" w:space="0" w:color="auto"/>
      </w:divBdr>
    </w:div>
    <w:div w:id="723913915">
      <w:bodyDiv w:val="1"/>
      <w:marLeft w:val="0"/>
      <w:marRight w:val="0"/>
      <w:marTop w:val="0"/>
      <w:marBottom w:val="0"/>
      <w:divBdr>
        <w:top w:val="none" w:sz="0" w:space="0" w:color="auto"/>
        <w:left w:val="none" w:sz="0" w:space="0" w:color="auto"/>
        <w:bottom w:val="none" w:sz="0" w:space="0" w:color="auto"/>
        <w:right w:val="none" w:sz="0" w:space="0" w:color="auto"/>
      </w:divBdr>
    </w:div>
    <w:div w:id="723985122">
      <w:bodyDiv w:val="1"/>
      <w:marLeft w:val="0"/>
      <w:marRight w:val="0"/>
      <w:marTop w:val="0"/>
      <w:marBottom w:val="0"/>
      <w:divBdr>
        <w:top w:val="none" w:sz="0" w:space="0" w:color="auto"/>
        <w:left w:val="none" w:sz="0" w:space="0" w:color="auto"/>
        <w:bottom w:val="none" w:sz="0" w:space="0" w:color="auto"/>
        <w:right w:val="none" w:sz="0" w:space="0" w:color="auto"/>
      </w:divBdr>
    </w:div>
    <w:div w:id="723987242">
      <w:bodyDiv w:val="1"/>
      <w:marLeft w:val="0"/>
      <w:marRight w:val="0"/>
      <w:marTop w:val="0"/>
      <w:marBottom w:val="0"/>
      <w:divBdr>
        <w:top w:val="none" w:sz="0" w:space="0" w:color="auto"/>
        <w:left w:val="none" w:sz="0" w:space="0" w:color="auto"/>
        <w:bottom w:val="none" w:sz="0" w:space="0" w:color="auto"/>
        <w:right w:val="none" w:sz="0" w:space="0" w:color="auto"/>
      </w:divBdr>
    </w:div>
    <w:div w:id="723988055">
      <w:bodyDiv w:val="1"/>
      <w:marLeft w:val="0"/>
      <w:marRight w:val="0"/>
      <w:marTop w:val="0"/>
      <w:marBottom w:val="0"/>
      <w:divBdr>
        <w:top w:val="none" w:sz="0" w:space="0" w:color="auto"/>
        <w:left w:val="none" w:sz="0" w:space="0" w:color="auto"/>
        <w:bottom w:val="none" w:sz="0" w:space="0" w:color="auto"/>
        <w:right w:val="none" w:sz="0" w:space="0" w:color="auto"/>
      </w:divBdr>
    </w:div>
    <w:div w:id="723988504">
      <w:bodyDiv w:val="1"/>
      <w:marLeft w:val="0"/>
      <w:marRight w:val="0"/>
      <w:marTop w:val="0"/>
      <w:marBottom w:val="0"/>
      <w:divBdr>
        <w:top w:val="none" w:sz="0" w:space="0" w:color="auto"/>
        <w:left w:val="none" w:sz="0" w:space="0" w:color="auto"/>
        <w:bottom w:val="none" w:sz="0" w:space="0" w:color="auto"/>
        <w:right w:val="none" w:sz="0" w:space="0" w:color="auto"/>
      </w:divBdr>
    </w:div>
    <w:div w:id="724138041">
      <w:bodyDiv w:val="1"/>
      <w:marLeft w:val="0"/>
      <w:marRight w:val="0"/>
      <w:marTop w:val="0"/>
      <w:marBottom w:val="0"/>
      <w:divBdr>
        <w:top w:val="none" w:sz="0" w:space="0" w:color="auto"/>
        <w:left w:val="none" w:sz="0" w:space="0" w:color="auto"/>
        <w:bottom w:val="none" w:sz="0" w:space="0" w:color="auto"/>
        <w:right w:val="none" w:sz="0" w:space="0" w:color="auto"/>
      </w:divBdr>
    </w:div>
    <w:div w:id="724138103">
      <w:bodyDiv w:val="1"/>
      <w:marLeft w:val="0"/>
      <w:marRight w:val="0"/>
      <w:marTop w:val="0"/>
      <w:marBottom w:val="0"/>
      <w:divBdr>
        <w:top w:val="none" w:sz="0" w:space="0" w:color="auto"/>
        <w:left w:val="none" w:sz="0" w:space="0" w:color="auto"/>
        <w:bottom w:val="none" w:sz="0" w:space="0" w:color="auto"/>
        <w:right w:val="none" w:sz="0" w:space="0" w:color="auto"/>
      </w:divBdr>
    </w:div>
    <w:div w:id="724178298">
      <w:bodyDiv w:val="1"/>
      <w:marLeft w:val="0"/>
      <w:marRight w:val="0"/>
      <w:marTop w:val="0"/>
      <w:marBottom w:val="0"/>
      <w:divBdr>
        <w:top w:val="none" w:sz="0" w:space="0" w:color="auto"/>
        <w:left w:val="none" w:sz="0" w:space="0" w:color="auto"/>
        <w:bottom w:val="none" w:sz="0" w:space="0" w:color="auto"/>
        <w:right w:val="none" w:sz="0" w:space="0" w:color="auto"/>
      </w:divBdr>
    </w:div>
    <w:div w:id="724182806">
      <w:bodyDiv w:val="1"/>
      <w:marLeft w:val="0"/>
      <w:marRight w:val="0"/>
      <w:marTop w:val="0"/>
      <w:marBottom w:val="0"/>
      <w:divBdr>
        <w:top w:val="none" w:sz="0" w:space="0" w:color="auto"/>
        <w:left w:val="none" w:sz="0" w:space="0" w:color="auto"/>
        <w:bottom w:val="none" w:sz="0" w:space="0" w:color="auto"/>
        <w:right w:val="none" w:sz="0" w:space="0" w:color="auto"/>
      </w:divBdr>
    </w:div>
    <w:div w:id="724187220">
      <w:bodyDiv w:val="1"/>
      <w:marLeft w:val="0"/>
      <w:marRight w:val="0"/>
      <w:marTop w:val="0"/>
      <w:marBottom w:val="0"/>
      <w:divBdr>
        <w:top w:val="none" w:sz="0" w:space="0" w:color="auto"/>
        <w:left w:val="none" w:sz="0" w:space="0" w:color="auto"/>
        <w:bottom w:val="none" w:sz="0" w:space="0" w:color="auto"/>
        <w:right w:val="none" w:sz="0" w:space="0" w:color="auto"/>
      </w:divBdr>
    </w:div>
    <w:div w:id="724257203">
      <w:bodyDiv w:val="1"/>
      <w:marLeft w:val="0"/>
      <w:marRight w:val="0"/>
      <w:marTop w:val="0"/>
      <w:marBottom w:val="0"/>
      <w:divBdr>
        <w:top w:val="none" w:sz="0" w:space="0" w:color="auto"/>
        <w:left w:val="none" w:sz="0" w:space="0" w:color="auto"/>
        <w:bottom w:val="none" w:sz="0" w:space="0" w:color="auto"/>
        <w:right w:val="none" w:sz="0" w:space="0" w:color="auto"/>
      </w:divBdr>
    </w:div>
    <w:div w:id="724329398">
      <w:bodyDiv w:val="1"/>
      <w:marLeft w:val="0"/>
      <w:marRight w:val="0"/>
      <w:marTop w:val="0"/>
      <w:marBottom w:val="0"/>
      <w:divBdr>
        <w:top w:val="none" w:sz="0" w:space="0" w:color="auto"/>
        <w:left w:val="none" w:sz="0" w:space="0" w:color="auto"/>
        <w:bottom w:val="none" w:sz="0" w:space="0" w:color="auto"/>
        <w:right w:val="none" w:sz="0" w:space="0" w:color="auto"/>
      </w:divBdr>
    </w:div>
    <w:div w:id="724329690">
      <w:bodyDiv w:val="1"/>
      <w:marLeft w:val="0"/>
      <w:marRight w:val="0"/>
      <w:marTop w:val="0"/>
      <w:marBottom w:val="0"/>
      <w:divBdr>
        <w:top w:val="none" w:sz="0" w:space="0" w:color="auto"/>
        <w:left w:val="none" w:sz="0" w:space="0" w:color="auto"/>
        <w:bottom w:val="none" w:sz="0" w:space="0" w:color="auto"/>
        <w:right w:val="none" w:sz="0" w:space="0" w:color="auto"/>
      </w:divBdr>
    </w:div>
    <w:div w:id="724332914">
      <w:bodyDiv w:val="1"/>
      <w:marLeft w:val="0"/>
      <w:marRight w:val="0"/>
      <w:marTop w:val="0"/>
      <w:marBottom w:val="0"/>
      <w:divBdr>
        <w:top w:val="none" w:sz="0" w:space="0" w:color="auto"/>
        <w:left w:val="none" w:sz="0" w:space="0" w:color="auto"/>
        <w:bottom w:val="none" w:sz="0" w:space="0" w:color="auto"/>
        <w:right w:val="none" w:sz="0" w:space="0" w:color="auto"/>
      </w:divBdr>
    </w:div>
    <w:div w:id="724333527">
      <w:bodyDiv w:val="1"/>
      <w:marLeft w:val="0"/>
      <w:marRight w:val="0"/>
      <w:marTop w:val="0"/>
      <w:marBottom w:val="0"/>
      <w:divBdr>
        <w:top w:val="none" w:sz="0" w:space="0" w:color="auto"/>
        <w:left w:val="none" w:sz="0" w:space="0" w:color="auto"/>
        <w:bottom w:val="none" w:sz="0" w:space="0" w:color="auto"/>
        <w:right w:val="none" w:sz="0" w:space="0" w:color="auto"/>
      </w:divBdr>
    </w:div>
    <w:div w:id="724453644">
      <w:bodyDiv w:val="1"/>
      <w:marLeft w:val="0"/>
      <w:marRight w:val="0"/>
      <w:marTop w:val="0"/>
      <w:marBottom w:val="0"/>
      <w:divBdr>
        <w:top w:val="none" w:sz="0" w:space="0" w:color="auto"/>
        <w:left w:val="none" w:sz="0" w:space="0" w:color="auto"/>
        <w:bottom w:val="none" w:sz="0" w:space="0" w:color="auto"/>
        <w:right w:val="none" w:sz="0" w:space="0" w:color="auto"/>
      </w:divBdr>
    </w:div>
    <w:div w:id="724526914">
      <w:bodyDiv w:val="1"/>
      <w:marLeft w:val="0"/>
      <w:marRight w:val="0"/>
      <w:marTop w:val="0"/>
      <w:marBottom w:val="0"/>
      <w:divBdr>
        <w:top w:val="none" w:sz="0" w:space="0" w:color="auto"/>
        <w:left w:val="none" w:sz="0" w:space="0" w:color="auto"/>
        <w:bottom w:val="none" w:sz="0" w:space="0" w:color="auto"/>
        <w:right w:val="none" w:sz="0" w:space="0" w:color="auto"/>
      </w:divBdr>
    </w:div>
    <w:div w:id="724528580">
      <w:bodyDiv w:val="1"/>
      <w:marLeft w:val="0"/>
      <w:marRight w:val="0"/>
      <w:marTop w:val="0"/>
      <w:marBottom w:val="0"/>
      <w:divBdr>
        <w:top w:val="none" w:sz="0" w:space="0" w:color="auto"/>
        <w:left w:val="none" w:sz="0" w:space="0" w:color="auto"/>
        <w:bottom w:val="none" w:sz="0" w:space="0" w:color="auto"/>
        <w:right w:val="none" w:sz="0" w:space="0" w:color="auto"/>
      </w:divBdr>
    </w:div>
    <w:div w:id="724722497">
      <w:bodyDiv w:val="1"/>
      <w:marLeft w:val="0"/>
      <w:marRight w:val="0"/>
      <w:marTop w:val="0"/>
      <w:marBottom w:val="0"/>
      <w:divBdr>
        <w:top w:val="none" w:sz="0" w:space="0" w:color="auto"/>
        <w:left w:val="none" w:sz="0" w:space="0" w:color="auto"/>
        <w:bottom w:val="none" w:sz="0" w:space="0" w:color="auto"/>
        <w:right w:val="none" w:sz="0" w:space="0" w:color="auto"/>
      </w:divBdr>
    </w:div>
    <w:div w:id="724763276">
      <w:bodyDiv w:val="1"/>
      <w:marLeft w:val="0"/>
      <w:marRight w:val="0"/>
      <w:marTop w:val="0"/>
      <w:marBottom w:val="0"/>
      <w:divBdr>
        <w:top w:val="none" w:sz="0" w:space="0" w:color="auto"/>
        <w:left w:val="none" w:sz="0" w:space="0" w:color="auto"/>
        <w:bottom w:val="none" w:sz="0" w:space="0" w:color="auto"/>
        <w:right w:val="none" w:sz="0" w:space="0" w:color="auto"/>
      </w:divBdr>
    </w:div>
    <w:div w:id="724764555">
      <w:bodyDiv w:val="1"/>
      <w:marLeft w:val="0"/>
      <w:marRight w:val="0"/>
      <w:marTop w:val="0"/>
      <w:marBottom w:val="0"/>
      <w:divBdr>
        <w:top w:val="none" w:sz="0" w:space="0" w:color="auto"/>
        <w:left w:val="none" w:sz="0" w:space="0" w:color="auto"/>
        <w:bottom w:val="none" w:sz="0" w:space="0" w:color="auto"/>
        <w:right w:val="none" w:sz="0" w:space="0" w:color="auto"/>
      </w:divBdr>
    </w:div>
    <w:div w:id="724909087">
      <w:bodyDiv w:val="1"/>
      <w:marLeft w:val="0"/>
      <w:marRight w:val="0"/>
      <w:marTop w:val="0"/>
      <w:marBottom w:val="0"/>
      <w:divBdr>
        <w:top w:val="none" w:sz="0" w:space="0" w:color="auto"/>
        <w:left w:val="none" w:sz="0" w:space="0" w:color="auto"/>
        <w:bottom w:val="none" w:sz="0" w:space="0" w:color="auto"/>
        <w:right w:val="none" w:sz="0" w:space="0" w:color="auto"/>
      </w:divBdr>
    </w:div>
    <w:div w:id="724910499">
      <w:bodyDiv w:val="1"/>
      <w:marLeft w:val="0"/>
      <w:marRight w:val="0"/>
      <w:marTop w:val="0"/>
      <w:marBottom w:val="0"/>
      <w:divBdr>
        <w:top w:val="none" w:sz="0" w:space="0" w:color="auto"/>
        <w:left w:val="none" w:sz="0" w:space="0" w:color="auto"/>
        <w:bottom w:val="none" w:sz="0" w:space="0" w:color="auto"/>
        <w:right w:val="none" w:sz="0" w:space="0" w:color="auto"/>
      </w:divBdr>
    </w:div>
    <w:div w:id="724917090">
      <w:bodyDiv w:val="1"/>
      <w:marLeft w:val="0"/>
      <w:marRight w:val="0"/>
      <w:marTop w:val="0"/>
      <w:marBottom w:val="0"/>
      <w:divBdr>
        <w:top w:val="none" w:sz="0" w:space="0" w:color="auto"/>
        <w:left w:val="none" w:sz="0" w:space="0" w:color="auto"/>
        <w:bottom w:val="none" w:sz="0" w:space="0" w:color="auto"/>
        <w:right w:val="none" w:sz="0" w:space="0" w:color="auto"/>
      </w:divBdr>
    </w:div>
    <w:div w:id="724917901">
      <w:bodyDiv w:val="1"/>
      <w:marLeft w:val="0"/>
      <w:marRight w:val="0"/>
      <w:marTop w:val="0"/>
      <w:marBottom w:val="0"/>
      <w:divBdr>
        <w:top w:val="none" w:sz="0" w:space="0" w:color="auto"/>
        <w:left w:val="none" w:sz="0" w:space="0" w:color="auto"/>
        <w:bottom w:val="none" w:sz="0" w:space="0" w:color="auto"/>
        <w:right w:val="none" w:sz="0" w:space="0" w:color="auto"/>
      </w:divBdr>
    </w:div>
    <w:div w:id="725026145">
      <w:bodyDiv w:val="1"/>
      <w:marLeft w:val="0"/>
      <w:marRight w:val="0"/>
      <w:marTop w:val="0"/>
      <w:marBottom w:val="0"/>
      <w:divBdr>
        <w:top w:val="none" w:sz="0" w:space="0" w:color="auto"/>
        <w:left w:val="none" w:sz="0" w:space="0" w:color="auto"/>
        <w:bottom w:val="none" w:sz="0" w:space="0" w:color="auto"/>
        <w:right w:val="none" w:sz="0" w:space="0" w:color="auto"/>
      </w:divBdr>
    </w:div>
    <w:div w:id="725029174">
      <w:bodyDiv w:val="1"/>
      <w:marLeft w:val="0"/>
      <w:marRight w:val="0"/>
      <w:marTop w:val="0"/>
      <w:marBottom w:val="0"/>
      <w:divBdr>
        <w:top w:val="none" w:sz="0" w:space="0" w:color="auto"/>
        <w:left w:val="none" w:sz="0" w:space="0" w:color="auto"/>
        <w:bottom w:val="none" w:sz="0" w:space="0" w:color="auto"/>
        <w:right w:val="none" w:sz="0" w:space="0" w:color="auto"/>
      </w:divBdr>
    </w:div>
    <w:div w:id="725181593">
      <w:bodyDiv w:val="1"/>
      <w:marLeft w:val="0"/>
      <w:marRight w:val="0"/>
      <w:marTop w:val="0"/>
      <w:marBottom w:val="0"/>
      <w:divBdr>
        <w:top w:val="none" w:sz="0" w:space="0" w:color="auto"/>
        <w:left w:val="none" w:sz="0" w:space="0" w:color="auto"/>
        <w:bottom w:val="none" w:sz="0" w:space="0" w:color="auto"/>
        <w:right w:val="none" w:sz="0" w:space="0" w:color="auto"/>
      </w:divBdr>
    </w:div>
    <w:div w:id="725182156">
      <w:bodyDiv w:val="1"/>
      <w:marLeft w:val="0"/>
      <w:marRight w:val="0"/>
      <w:marTop w:val="0"/>
      <w:marBottom w:val="0"/>
      <w:divBdr>
        <w:top w:val="none" w:sz="0" w:space="0" w:color="auto"/>
        <w:left w:val="none" w:sz="0" w:space="0" w:color="auto"/>
        <w:bottom w:val="none" w:sz="0" w:space="0" w:color="auto"/>
        <w:right w:val="none" w:sz="0" w:space="0" w:color="auto"/>
      </w:divBdr>
    </w:div>
    <w:div w:id="725185986">
      <w:bodyDiv w:val="1"/>
      <w:marLeft w:val="0"/>
      <w:marRight w:val="0"/>
      <w:marTop w:val="0"/>
      <w:marBottom w:val="0"/>
      <w:divBdr>
        <w:top w:val="none" w:sz="0" w:space="0" w:color="auto"/>
        <w:left w:val="none" w:sz="0" w:space="0" w:color="auto"/>
        <w:bottom w:val="none" w:sz="0" w:space="0" w:color="auto"/>
        <w:right w:val="none" w:sz="0" w:space="0" w:color="auto"/>
      </w:divBdr>
    </w:div>
    <w:div w:id="725296321">
      <w:bodyDiv w:val="1"/>
      <w:marLeft w:val="0"/>
      <w:marRight w:val="0"/>
      <w:marTop w:val="0"/>
      <w:marBottom w:val="0"/>
      <w:divBdr>
        <w:top w:val="none" w:sz="0" w:space="0" w:color="auto"/>
        <w:left w:val="none" w:sz="0" w:space="0" w:color="auto"/>
        <w:bottom w:val="none" w:sz="0" w:space="0" w:color="auto"/>
        <w:right w:val="none" w:sz="0" w:space="0" w:color="auto"/>
      </w:divBdr>
    </w:div>
    <w:div w:id="725450468">
      <w:bodyDiv w:val="1"/>
      <w:marLeft w:val="0"/>
      <w:marRight w:val="0"/>
      <w:marTop w:val="0"/>
      <w:marBottom w:val="0"/>
      <w:divBdr>
        <w:top w:val="none" w:sz="0" w:space="0" w:color="auto"/>
        <w:left w:val="none" w:sz="0" w:space="0" w:color="auto"/>
        <w:bottom w:val="none" w:sz="0" w:space="0" w:color="auto"/>
        <w:right w:val="none" w:sz="0" w:space="0" w:color="auto"/>
      </w:divBdr>
    </w:div>
    <w:div w:id="725493220">
      <w:bodyDiv w:val="1"/>
      <w:marLeft w:val="0"/>
      <w:marRight w:val="0"/>
      <w:marTop w:val="0"/>
      <w:marBottom w:val="0"/>
      <w:divBdr>
        <w:top w:val="none" w:sz="0" w:space="0" w:color="auto"/>
        <w:left w:val="none" w:sz="0" w:space="0" w:color="auto"/>
        <w:bottom w:val="none" w:sz="0" w:space="0" w:color="auto"/>
        <w:right w:val="none" w:sz="0" w:space="0" w:color="auto"/>
      </w:divBdr>
    </w:div>
    <w:div w:id="725569563">
      <w:bodyDiv w:val="1"/>
      <w:marLeft w:val="0"/>
      <w:marRight w:val="0"/>
      <w:marTop w:val="0"/>
      <w:marBottom w:val="0"/>
      <w:divBdr>
        <w:top w:val="none" w:sz="0" w:space="0" w:color="auto"/>
        <w:left w:val="none" w:sz="0" w:space="0" w:color="auto"/>
        <w:bottom w:val="none" w:sz="0" w:space="0" w:color="auto"/>
        <w:right w:val="none" w:sz="0" w:space="0" w:color="auto"/>
      </w:divBdr>
    </w:div>
    <w:div w:id="725572608">
      <w:bodyDiv w:val="1"/>
      <w:marLeft w:val="0"/>
      <w:marRight w:val="0"/>
      <w:marTop w:val="0"/>
      <w:marBottom w:val="0"/>
      <w:divBdr>
        <w:top w:val="none" w:sz="0" w:space="0" w:color="auto"/>
        <w:left w:val="none" w:sz="0" w:space="0" w:color="auto"/>
        <w:bottom w:val="none" w:sz="0" w:space="0" w:color="auto"/>
        <w:right w:val="none" w:sz="0" w:space="0" w:color="auto"/>
      </w:divBdr>
    </w:div>
    <w:div w:id="725759662">
      <w:bodyDiv w:val="1"/>
      <w:marLeft w:val="0"/>
      <w:marRight w:val="0"/>
      <w:marTop w:val="0"/>
      <w:marBottom w:val="0"/>
      <w:divBdr>
        <w:top w:val="none" w:sz="0" w:space="0" w:color="auto"/>
        <w:left w:val="none" w:sz="0" w:space="0" w:color="auto"/>
        <w:bottom w:val="none" w:sz="0" w:space="0" w:color="auto"/>
        <w:right w:val="none" w:sz="0" w:space="0" w:color="auto"/>
      </w:divBdr>
    </w:div>
    <w:div w:id="725760064">
      <w:bodyDiv w:val="1"/>
      <w:marLeft w:val="0"/>
      <w:marRight w:val="0"/>
      <w:marTop w:val="0"/>
      <w:marBottom w:val="0"/>
      <w:divBdr>
        <w:top w:val="none" w:sz="0" w:space="0" w:color="auto"/>
        <w:left w:val="none" w:sz="0" w:space="0" w:color="auto"/>
        <w:bottom w:val="none" w:sz="0" w:space="0" w:color="auto"/>
        <w:right w:val="none" w:sz="0" w:space="0" w:color="auto"/>
      </w:divBdr>
    </w:div>
    <w:div w:id="725833655">
      <w:bodyDiv w:val="1"/>
      <w:marLeft w:val="0"/>
      <w:marRight w:val="0"/>
      <w:marTop w:val="0"/>
      <w:marBottom w:val="0"/>
      <w:divBdr>
        <w:top w:val="none" w:sz="0" w:space="0" w:color="auto"/>
        <w:left w:val="none" w:sz="0" w:space="0" w:color="auto"/>
        <w:bottom w:val="none" w:sz="0" w:space="0" w:color="auto"/>
        <w:right w:val="none" w:sz="0" w:space="0" w:color="auto"/>
      </w:divBdr>
    </w:div>
    <w:div w:id="725879303">
      <w:bodyDiv w:val="1"/>
      <w:marLeft w:val="0"/>
      <w:marRight w:val="0"/>
      <w:marTop w:val="0"/>
      <w:marBottom w:val="0"/>
      <w:divBdr>
        <w:top w:val="none" w:sz="0" w:space="0" w:color="auto"/>
        <w:left w:val="none" w:sz="0" w:space="0" w:color="auto"/>
        <w:bottom w:val="none" w:sz="0" w:space="0" w:color="auto"/>
        <w:right w:val="none" w:sz="0" w:space="0" w:color="auto"/>
      </w:divBdr>
    </w:div>
    <w:div w:id="725881899">
      <w:bodyDiv w:val="1"/>
      <w:marLeft w:val="0"/>
      <w:marRight w:val="0"/>
      <w:marTop w:val="0"/>
      <w:marBottom w:val="0"/>
      <w:divBdr>
        <w:top w:val="none" w:sz="0" w:space="0" w:color="auto"/>
        <w:left w:val="none" w:sz="0" w:space="0" w:color="auto"/>
        <w:bottom w:val="none" w:sz="0" w:space="0" w:color="auto"/>
        <w:right w:val="none" w:sz="0" w:space="0" w:color="auto"/>
      </w:divBdr>
    </w:div>
    <w:div w:id="726026673">
      <w:bodyDiv w:val="1"/>
      <w:marLeft w:val="0"/>
      <w:marRight w:val="0"/>
      <w:marTop w:val="0"/>
      <w:marBottom w:val="0"/>
      <w:divBdr>
        <w:top w:val="none" w:sz="0" w:space="0" w:color="auto"/>
        <w:left w:val="none" w:sz="0" w:space="0" w:color="auto"/>
        <w:bottom w:val="none" w:sz="0" w:space="0" w:color="auto"/>
        <w:right w:val="none" w:sz="0" w:space="0" w:color="auto"/>
      </w:divBdr>
    </w:div>
    <w:div w:id="726030577">
      <w:bodyDiv w:val="1"/>
      <w:marLeft w:val="0"/>
      <w:marRight w:val="0"/>
      <w:marTop w:val="0"/>
      <w:marBottom w:val="0"/>
      <w:divBdr>
        <w:top w:val="none" w:sz="0" w:space="0" w:color="auto"/>
        <w:left w:val="none" w:sz="0" w:space="0" w:color="auto"/>
        <w:bottom w:val="none" w:sz="0" w:space="0" w:color="auto"/>
        <w:right w:val="none" w:sz="0" w:space="0" w:color="auto"/>
      </w:divBdr>
    </w:div>
    <w:div w:id="726151170">
      <w:bodyDiv w:val="1"/>
      <w:marLeft w:val="0"/>
      <w:marRight w:val="0"/>
      <w:marTop w:val="0"/>
      <w:marBottom w:val="0"/>
      <w:divBdr>
        <w:top w:val="none" w:sz="0" w:space="0" w:color="auto"/>
        <w:left w:val="none" w:sz="0" w:space="0" w:color="auto"/>
        <w:bottom w:val="none" w:sz="0" w:space="0" w:color="auto"/>
        <w:right w:val="none" w:sz="0" w:space="0" w:color="auto"/>
      </w:divBdr>
    </w:div>
    <w:div w:id="726225190">
      <w:bodyDiv w:val="1"/>
      <w:marLeft w:val="0"/>
      <w:marRight w:val="0"/>
      <w:marTop w:val="0"/>
      <w:marBottom w:val="0"/>
      <w:divBdr>
        <w:top w:val="none" w:sz="0" w:space="0" w:color="auto"/>
        <w:left w:val="none" w:sz="0" w:space="0" w:color="auto"/>
        <w:bottom w:val="none" w:sz="0" w:space="0" w:color="auto"/>
        <w:right w:val="none" w:sz="0" w:space="0" w:color="auto"/>
      </w:divBdr>
    </w:div>
    <w:div w:id="726302675">
      <w:bodyDiv w:val="1"/>
      <w:marLeft w:val="0"/>
      <w:marRight w:val="0"/>
      <w:marTop w:val="0"/>
      <w:marBottom w:val="0"/>
      <w:divBdr>
        <w:top w:val="none" w:sz="0" w:space="0" w:color="auto"/>
        <w:left w:val="none" w:sz="0" w:space="0" w:color="auto"/>
        <w:bottom w:val="none" w:sz="0" w:space="0" w:color="auto"/>
        <w:right w:val="none" w:sz="0" w:space="0" w:color="auto"/>
      </w:divBdr>
    </w:div>
    <w:div w:id="726342243">
      <w:bodyDiv w:val="1"/>
      <w:marLeft w:val="0"/>
      <w:marRight w:val="0"/>
      <w:marTop w:val="0"/>
      <w:marBottom w:val="0"/>
      <w:divBdr>
        <w:top w:val="none" w:sz="0" w:space="0" w:color="auto"/>
        <w:left w:val="none" w:sz="0" w:space="0" w:color="auto"/>
        <w:bottom w:val="none" w:sz="0" w:space="0" w:color="auto"/>
        <w:right w:val="none" w:sz="0" w:space="0" w:color="auto"/>
      </w:divBdr>
    </w:div>
    <w:div w:id="726412041">
      <w:bodyDiv w:val="1"/>
      <w:marLeft w:val="0"/>
      <w:marRight w:val="0"/>
      <w:marTop w:val="0"/>
      <w:marBottom w:val="0"/>
      <w:divBdr>
        <w:top w:val="none" w:sz="0" w:space="0" w:color="auto"/>
        <w:left w:val="none" w:sz="0" w:space="0" w:color="auto"/>
        <w:bottom w:val="none" w:sz="0" w:space="0" w:color="auto"/>
        <w:right w:val="none" w:sz="0" w:space="0" w:color="auto"/>
      </w:divBdr>
    </w:div>
    <w:div w:id="726412426">
      <w:bodyDiv w:val="1"/>
      <w:marLeft w:val="0"/>
      <w:marRight w:val="0"/>
      <w:marTop w:val="0"/>
      <w:marBottom w:val="0"/>
      <w:divBdr>
        <w:top w:val="none" w:sz="0" w:space="0" w:color="auto"/>
        <w:left w:val="none" w:sz="0" w:space="0" w:color="auto"/>
        <w:bottom w:val="none" w:sz="0" w:space="0" w:color="auto"/>
        <w:right w:val="none" w:sz="0" w:space="0" w:color="auto"/>
      </w:divBdr>
    </w:div>
    <w:div w:id="726416185">
      <w:bodyDiv w:val="1"/>
      <w:marLeft w:val="0"/>
      <w:marRight w:val="0"/>
      <w:marTop w:val="0"/>
      <w:marBottom w:val="0"/>
      <w:divBdr>
        <w:top w:val="none" w:sz="0" w:space="0" w:color="auto"/>
        <w:left w:val="none" w:sz="0" w:space="0" w:color="auto"/>
        <w:bottom w:val="none" w:sz="0" w:space="0" w:color="auto"/>
        <w:right w:val="none" w:sz="0" w:space="0" w:color="auto"/>
      </w:divBdr>
    </w:div>
    <w:div w:id="726420255">
      <w:bodyDiv w:val="1"/>
      <w:marLeft w:val="0"/>
      <w:marRight w:val="0"/>
      <w:marTop w:val="0"/>
      <w:marBottom w:val="0"/>
      <w:divBdr>
        <w:top w:val="none" w:sz="0" w:space="0" w:color="auto"/>
        <w:left w:val="none" w:sz="0" w:space="0" w:color="auto"/>
        <w:bottom w:val="none" w:sz="0" w:space="0" w:color="auto"/>
        <w:right w:val="none" w:sz="0" w:space="0" w:color="auto"/>
      </w:divBdr>
    </w:div>
    <w:div w:id="726493038">
      <w:bodyDiv w:val="1"/>
      <w:marLeft w:val="0"/>
      <w:marRight w:val="0"/>
      <w:marTop w:val="0"/>
      <w:marBottom w:val="0"/>
      <w:divBdr>
        <w:top w:val="none" w:sz="0" w:space="0" w:color="auto"/>
        <w:left w:val="none" w:sz="0" w:space="0" w:color="auto"/>
        <w:bottom w:val="none" w:sz="0" w:space="0" w:color="auto"/>
        <w:right w:val="none" w:sz="0" w:space="0" w:color="auto"/>
      </w:divBdr>
    </w:div>
    <w:div w:id="726609846">
      <w:bodyDiv w:val="1"/>
      <w:marLeft w:val="0"/>
      <w:marRight w:val="0"/>
      <w:marTop w:val="0"/>
      <w:marBottom w:val="0"/>
      <w:divBdr>
        <w:top w:val="none" w:sz="0" w:space="0" w:color="auto"/>
        <w:left w:val="none" w:sz="0" w:space="0" w:color="auto"/>
        <w:bottom w:val="none" w:sz="0" w:space="0" w:color="auto"/>
        <w:right w:val="none" w:sz="0" w:space="0" w:color="auto"/>
      </w:divBdr>
    </w:div>
    <w:div w:id="726682220">
      <w:bodyDiv w:val="1"/>
      <w:marLeft w:val="0"/>
      <w:marRight w:val="0"/>
      <w:marTop w:val="0"/>
      <w:marBottom w:val="0"/>
      <w:divBdr>
        <w:top w:val="none" w:sz="0" w:space="0" w:color="auto"/>
        <w:left w:val="none" w:sz="0" w:space="0" w:color="auto"/>
        <w:bottom w:val="none" w:sz="0" w:space="0" w:color="auto"/>
        <w:right w:val="none" w:sz="0" w:space="0" w:color="auto"/>
      </w:divBdr>
    </w:div>
    <w:div w:id="726729973">
      <w:bodyDiv w:val="1"/>
      <w:marLeft w:val="0"/>
      <w:marRight w:val="0"/>
      <w:marTop w:val="0"/>
      <w:marBottom w:val="0"/>
      <w:divBdr>
        <w:top w:val="none" w:sz="0" w:space="0" w:color="auto"/>
        <w:left w:val="none" w:sz="0" w:space="0" w:color="auto"/>
        <w:bottom w:val="none" w:sz="0" w:space="0" w:color="auto"/>
        <w:right w:val="none" w:sz="0" w:space="0" w:color="auto"/>
      </w:divBdr>
    </w:div>
    <w:div w:id="726799096">
      <w:bodyDiv w:val="1"/>
      <w:marLeft w:val="0"/>
      <w:marRight w:val="0"/>
      <w:marTop w:val="0"/>
      <w:marBottom w:val="0"/>
      <w:divBdr>
        <w:top w:val="none" w:sz="0" w:space="0" w:color="auto"/>
        <w:left w:val="none" w:sz="0" w:space="0" w:color="auto"/>
        <w:bottom w:val="none" w:sz="0" w:space="0" w:color="auto"/>
        <w:right w:val="none" w:sz="0" w:space="0" w:color="auto"/>
      </w:divBdr>
    </w:div>
    <w:div w:id="726799135">
      <w:bodyDiv w:val="1"/>
      <w:marLeft w:val="0"/>
      <w:marRight w:val="0"/>
      <w:marTop w:val="0"/>
      <w:marBottom w:val="0"/>
      <w:divBdr>
        <w:top w:val="none" w:sz="0" w:space="0" w:color="auto"/>
        <w:left w:val="none" w:sz="0" w:space="0" w:color="auto"/>
        <w:bottom w:val="none" w:sz="0" w:space="0" w:color="auto"/>
        <w:right w:val="none" w:sz="0" w:space="0" w:color="auto"/>
      </w:divBdr>
    </w:div>
    <w:div w:id="726806371">
      <w:bodyDiv w:val="1"/>
      <w:marLeft w:val="0"/>
      <w:marRight w:val="0"/>
      <w:marTop w:val="0"/>
      <w:marBottom w:val="0"/>
      <w:divBdr>
        <w:top w:val="none" w:sz="0" w:space="0" w:color="auto"/>
        <w:left w:val="none" w:sz="0" w:space="0" w:color="auto"/>
        <w:bottom w:val="none" w:sz="0" w:space="0" w:color="auto"/>
        <w:right w:val="none" w:sz="0" w:space="0" w:color="auto"/>
      </w:divBdr>
    </w:div>
    <w:div w:id="726875539">
      <w:bodyDiv w:val="1"/>
      <w:marLeft w:val="0"/>
      <w:marRight w:val="0"/>
      <w:marTop w:val="0"/>
      <w:marBottom w:val="0"/>
      <w:divBdr>
        <w:top w:val="none" w:sz="0" w:space="0" w:color="auto"/>
        <w:left w:val="none" w:sz="0" w:space="0" w:color="auto"/>
        <w:bottom w:val="none" w:sz="0" w:space="0" w:color="auto"/>
        <w:right w:val="none" w:sz="0" w:space="0" w:color="auto"/>
      </w:divBdr>
    </w:div>
    <w:div w:id="726875803">
      <w:bodyDiv w:val="1"/>
      <w:marLeft w:val="0"/>
      <w:marRight w:val="0"/>
      <w:marTop w:val="0"/>
      <w:marBottom w:val="0"/>
      <w:divBdr>
        <w:top w:val="none" w:sz="0" w:space="0" w:color="auto"/>
        <w:left w:val="none" w:sz="0" w:space="0" w:color="auto"/>
        <w:bottom w:val="none" w:sz="0" w:space="0" w:color="auto"/>
        <w:right w:val="none" w:sz="0" w:space="0" w:color="auto"/>
      </w:divBdr>
    </w:div>
    <w:div w:id="726879465">
      <w:bodyDiv w:val="1"/>
      <w:marLeft w:val="0"/>
      <w:marRight w:val="0"/>
      <w:marTop w:val="0"/>
      <w:marBottom w:val="0"/>
      <w:divBdr>
        <w:top w:val="none" w:sz="0" w:space="0" w:color="auto"/>
        <w:left w:val="none" w:sz="0" w:space="0" w:color="auto"/>
        <w:bottom w:val="none" w:sz="0" w:space="0" w:color="auto"/>
        <w:right w:val="none" w:sz="0" w:space="0" w:color="auto"/>
      </w:divBdr>
    </w:div>
    <w:div w:id="726997167">
      <w:bodyDiv w:val="1"/>
      <w:marLeft w:val="0"/>
      <w:marRight w:val="0"/>
      <w:marTop w:val="0"/>
      <w:marBottom w:val="0"/>
      <w:divBdr>
        <w:top w:val="none" w:sz="0" w:space="0" w:color="auto"/>
        <w:left w:val="none" w:sz="0" w:space="0" w:color="auto"/>
        <w:bottom w:val="none" w:sz="0" w:space="0" w:color="auto"/>
        <w:right w:val="none" w:sz="0" w:space="0" w:color="auto"/>
      </w:divBdr>
    </w:div>
    <w:div w:id="726998082">
      <w:bodyDiv w:val="1"/>
      <w:marLeft w:val="0"/>
      <w:marRight w:val="0"/>
      <w:marTop w:val="0"/>
      <w:marBottom w:val="0"/>
      <w:divBdr>
        <w:top w:val="none" w:sz="0" w:space="0" w:color="auto"/>
        <w:left w:val="none" w:sz="0" w:space="0" w:color="auto"/>
        <w:bottom w:val="none" w:sz="0" w:space="0" w:color="auto"/>
        <w:right w:val="none" w:sz="0" w:space="0" w:color="auto"/>
      </w:divBdr>
    </w:div>
    <w:div w:id="727188251">
      <w:bodyDiv w:val="1"/>
      <w:marLeft w:val="0"/>
      <w:marRight w:val="0"/>
      <w:marTop w:val="0"/>
      <w:marBottom w:val="0"/>
      <w:divBdr>
        <w:top w:val="none" w:sz="0" w:space="0" w:color="auto"/>
        <w:left w:val="none" w:sz="0" w:space="0" w:color="auto"/>
        <w:bottom w:val="none" w:sz="0" w:space="0" w:color="auto"/>
        <w:right w:val="none" w:sz="0" w:space="0" w:color="auto"/>
      </w:divBdr>
    </w:div>
    <w:div w:id="727267827">
      <w:bodyDiv w:val="1"/>
      <w:marLeft w:val="0"/>
      <w:marRight w:val="0"/>
      <w:marTop w:val="0"/>
      <w:marBottom w:val="0"/>
      <w:divBdr>
        <w:top w:val="none" w:sz="0" w:space="0" w:color="auto"/>
        <w:left w:val="none" w:sz="0" w:space="0" w:color="auto"/>
        <w:bottom w:val="none" w:sz="0" w:space="0" w:color="auto"/>
        <w:right w:val="none" w:sz="0" w:space="0" w:color="auto"/>
      </w:divBdr>
    </w:div>
    <w:div w:id="727268869">
      <w:bodyDiv w:val="1"/>
      <w:marLeft w:val="0"/>
      <w:marRight w:val="0"/>
      <w:marTop w:val="0"/>
      <w:marBottom w:val="0"/>
      <w:divBdr>
        <w:top w:val="none" w:sz="0" w:space="0" w:color="auto"/>
        <w:left w:val="none" w:sz="0" w:space="0" w:color="auto"/>
        <w:bottom w:val="none" w:sz="0" w:space="0" w:color="auto"/>
        <w:right w:val="none" w:sz="0" w:space="0" w:color="auto"/>
      </w:divBdr>
    </w:div>
    <w:div w:id="727338011">
      <w:bodyDiv w:val="1"/>
      <w:marLeft w:val="0"/>
      <w:marRight w:val="0"/>
      <w:marTop w:val="0"/>
      <w:marBottom w:val="0"/>
      <w:divBdr>
        <w:top w:val="none" w:sz="0" w:space="0" w:color="auto"/>
        <w:left w:val="none" w:sz="0" w:space="0" w:color="auto"/>
        <w:bottom w:val="none" w:sz="0" w:space="0" w:color="auto"/>
        <w:right w:val="none" w:sz="0" w:space="0" w:color="auto"/>
      </w:divBdr>
    </w:div>
    <w:div w:id="727339952">
      <w:bodyDiv w:val="1"/>
      <w:marLeft w:val="0"/>
      <w:marRight w:val="0"/>
      <w:marTop w:val="0"/>
      <w:marBottom w:val="0"/>
      <w:divBdr>
        <w:top w:val="none" w:sz="0" w:space="0" w:color="auto"/>
        <w:left w:val="none" w:sz="0" w:space="0" w:color="auto"/>
        <w:bottom w:val="none" w:sz="0" w:space="0" w:color="auto"/>
        <w:right w:val="none" w:sz="0" w:space="0" w:color="auto"/>
      </w:divBdr>
    </w:div>
    <w:div w:id="727340475">
      <w:bodyDiv w:val="1"/>
      <w:marLeft w:val="0"/>
      <w:marRight w:val="0"/>
      <w:marTop w:val="0"/>
      <w:marBottom w:val="0"/>
      <w:divBdr>
        <w:top w:val="none" w:sz="0" w:space="0" w:color="auto"/>
        <w:left w:val="none" w:sz="0" w:space="0" w:color="auto"/>
        <w:bottom w:val="none" w:sz="0" w:space="0" w:color="auto"/>
        <w:right w:val="none" w:sz="0" w:space="0" w:color="auto"/>
      </w:divBdr>
    </w:div>
    <w:div w:id="727345489">
      <w:bodyDiv w:val="1"/>
      <w:marLeft w:val="0"/>
      <w:marRight w:val="0"/>
      <w:marTop w:val="0"/>
      <w:marBottom w:val="0"/>
      <w:divBdr>
        <w:top w:val="none" w:sz="0" w:space="0" w:color="auto"/>
        <w:left w:val="none" w:sz="0" w:space="0" w:color="auto"/>
        <w:bottom w:val="none" w:sz="0" w:space="0" w:color="auto"/>
        <w:right w:val="none" w:sz="0" w:space="0" w:color="auto"/>
      </w:divBdr>
    </w:div>
    <w:div w:id="727414671">
      <w:bodyDiv w:val="1"/>
      <w:marLeft w:val="0"/>
      <w:marRight w:val="0"/>
      <w:marTop w:val="0"/>
      <w:marBottom w:val="0"/>
      <w:divBdr>
        <w:top w:val="none" w:sz="0" w:space="0" w:color="auto"/>
        <w:left w:val="none" w:sz="0" w:space="0" w:color="auto"/>
        <w:bottom w:val="none" w:sz="0" w:space="0" w:color="auto"/>
        <w:right w:val="none" w:sz="0" w:space="0" w:color="auto"/>
      </w:divBdr>
    </w:div>
    <w:div w:id="727453894">
      <w:bodyDiv w:val="1"/>
      <w:marLeft w:val="0"/>
      <w:marRight w:val="0"/>
      <w:marTop w:val="0"/>
      <w:marBottom w:val="0"/>
      <w:divBdr>
        <w:top w:val="none" w:sz="0" w:space="0" w:color="auto"/>
        <w:left w:val="none" w:sz="0" w:space="0" w:color="auto"/>
        <w:bottom w:val="none" w:sz="0" w:space="0" w:color="auto"/>
        <w:right w:val="none" w:sz="0" w:space="0" w:color="auto"/>
      </w:divBdr>
    </w:div>
    <w:div w:id="727456118">
      <w:bodyDiv w:val="1"/>
      <w:marLeft w:val="0"/>
      <w:marRight w:val="0"/>
      <w:marTop w:val="0"/>
      <w:marBottom w:val="0"/>
      <w:divBdr>
        <w:top w:val="none" w:sz="0" w:space="0" w:color="auto"/>
        <w:left w:val="none" w:sz="0" w:space="0" w:color="auto"/>
        <w:bottom w:val="none" w:sz="0" w:space="0" w:color="auto"/>
        <w:right w:val="none" w:sz="0" w:space="0" w:color="auto"/>
      </w:divBdr>
    </w:div>
    <w:div w:id="727458405">
      <w:bodyDiv w:val="1"/>
      <w:marLeft w:val="0"/>
      <w:marRight w:val="0"/>
      <w:marTop w:val="0"/>
      <w:marBottom w:val="0"/>
      <w:divBdr>
        <w:top w:val="none" w:sz="0" w:space="0" w:color="auto"/>
        <w:left w:val="none" w:sz="0" w:space="0" w:color="auto"/>
        <w:bottom w:val="none" w:sz="0" w:space="0" w:color="auto"/>
        <w:right w:val="none" w:sz="0" w:space="0" w:color="auto"/>
      </w:divBdr>
    </w:div>
    <w:div w:id="727530652">
      <w:bodyDiv w:val="1"/>
      <w:marLeft w:val="0"/>
      <w:marRight w:val="0"/>
      <w:marTop w:val="0"/>
      <w:marBottom w:val="0"/>
      <w:divBdr>
        <w:top w:val="none" w:sz="0" w:space="0" w:color="auto"/>
        <w:left w:val="none" w:sz="0" w:space="0" w:color="auto"/>
        <w:bottom w:val="none" w:sz="0" w:space="0" w:color="auto"/>
        <w:right w:val="none" w:sz="0" w:space="0" w:color="auto"/>
      </w:divBdr>
    </w:div>
    <w:div w:id="727729526">
      <w:bodyDiv w:val="1"/>
      <w:marLeft w:val="0"/>
      <w:marRight w:val="0"/>
      <w:marTop w:val="0"/>
      <w:marBottom w:val="0"/>
      <w:divBdr>
        <w:top w:val="none" w:sz="0" w:space="0" w:color="auto"/>
        <w:left w:val="none" w:sz="0" w:space="0" w:color="auto"/>
        <w:bottom w:val="none" w:sz="0" w:space="0" w:color="auto"/>
        <w:right w:val="none" w:sz="0" w:space="0" w:color="auto"/>
      </w:divBdr>
    </w:div>
    <w:div w:id="727731087">
      <w:bodyDiv w:val="1"/>
      <w:marLeft w:val="0"/>
      <w:marRight w:val="0"/>
      <w:marTop w:val="0"/>
      <w:marBottom w:val="0"/>
      <w:divBdr>
        <w:top w:val="none" w:sz="0" w:space="0" w:color="auto"/>
        <w:left w:val="none" w:sz="0" w:space="0" w:color="auto"/>
        <w:bottom w:val="none" w:sz="0" w:space="0" w:color="auto"/>
        <w:right w:val="none" w:sz="0" w:space="0" w:color="auto"/>
      </w:divBdr>
    </w:div>
    <w:div w:id="727798623">
      <w:bodyDiv w:val="1"/>
      <w:marLeft w:val="0"/>
      <w:marRight w:val="0"/>
      <w:marTop w:val="0"/>
      <w:marBottom w:val="0"/>
      <w:divBdr>
        <w:top w:val="none" w:sz="0" w:space="0" w:color="auto"/>
        <w:left w:val="none" w:sz="0" w:space="0" w:color="auto"/>
        <w:bottom w:val="none" w:sz="0" w:space="0" w:color="auto"/>
        <w:right w:val="none" w:sz="0" w:space="0" w:color="auto"/>
      </w:divBdr>
    </w:div>
    <w:div w:id="727799462">
      <w:bodyDiv w:val="1"/>
      <w:marLeft w:val="0"/>
      <w:marRight w:val="0"/>
      <w:marTop w:val="0"/>
      <w:marBottom w:val="0"/>
      <w:divBdr>
        <w:top w:val="none" w:sz="0" w:space="0" w:color="auto"/>
        <w:left w:val="none" w:sz="0" w:space="0" w:color="auto"/>
        <w:bottom w:val="none" w:sz="0" w:space="0" w:color="auto"/>
        <w:right w:val="none" w:sz="0" w:space="0" w:color="auto"/>
      </w:divBdr>
    </w:div>
    <w:div w:id="727802386">
      <w:bodyDiv w:val="1"/>
      <w:marLeft w:val="0"/>
      <w:marRight w:val="0"/>
      <w:marTop w:val="0"/>
      <w:marBottom w:val="0"/>
      <w:divBdr>
        <w:top w:val="none" w:sz="0" w:space="0" w:color="auto"/>
        <w:left w:val="none" w:sz="0" w:space="0" w:color="auto"/>
        <w:bottom w:val="none" w:sz="0" w:space="0" w:color="auto"/>
        <w:right w:val="none" w:sz="0" w:space="0" w:color="auto"/>
      </w:divBdr>
    </w:div>
    <w:div w:id="727843554">
      <w:bodyDiv w:val="1"/>
      <w:marLeft w:val="0"/>
      <w:marRight w:val="0"/>
      <w:marTop w:val="0"/>
      <w:marBottom w:val="0"/>
      <w:divBdr>
        <w:top w:val="none" w:sz="0" w:space="0" w:color="auto"/>
        <w:left w:val="none" w:sz="0" w:space="0" w:color="auto"/>
        <w:bottom w:val="none" w:sz="0" w:space="0" w:color="auto"/>
        <w:right w:val="none" w:sz="0" w:space="0" w:color="auto"/>
      </w:divBdr>
    </w:div>
    <w:div w:id="727924064">
      <w:bodyDiv w:val="1"/>
      <w:marLeft w:val="0"/>
      <w:marRight w:val="0"/>
      <w:marTop w:val="0"/>
      <w:marBottom w:val="0"/>
      <w:divBdr>
        <w:top w:val="none" w:sz="0" w:space="0" w:color="auto"/>
        <w:left w:val="none" w:sz="0" w:space="0" w:color="auto"/>
        <w:bottom w:val="none" w:sz="0" w:space="0" w:color="auto"/>
        <w:right w:val="none" w:sz="0" w:space="0" w:color="auto"/>
      </w:divBdr>
    </w:div>
    <w:div w:id="727993499">
      <w:bodyDiv w:val="1"/>
      <w:marLeft w:val="0"/>
      <w:marRight w:val="0"/>
      <w:marTop w:val="0"/>
      <w:marBottom w:val="0"/>
      <w:divBdr>
        <w:top w:val="none" w:sz="0" w:space="0" w:color="auto"/>
        <w:left w:val="none" w:sz="0" w:space="0" w:color="auto"/>
        <w:bottom w:val="none" w:sz="0" w:space="0" w:color="auto"/>
        <w:right w:val="none" w:sz="0" w:space="0" w:color="auto"/>
      </w:divBdr>
    </w:div>
    <w:div w:id="727998168">
      <w:bodyDiv w:val="1"/>
      <w:marLeft w:val="0"/>
      <w:marRight w:val="0"/>
      <w:marTop w:val="0"/>
      <w:marBottom w:val="0"/>
      <w:divBdr>
        <w:top w:val="none" w:sz="0" w:space="0" w:color="auto"/>
        <w:left w:val="none" w:sz="0" w:space="0" w:color="auto"/>
        <w:bottom w:val="none" w:sz="0" w:space="0" w:color="auto"/>
        <w:right w:val="none" w:sz="0" w:space="0" w:color="auto"/>
      </w:divBdr>
    </w:div>
    <w:div w:id="727999107">
      <w:bodyDiv w:val="1"/>
      <w:marLeft w:val="0"/>
      <w:marRight w:val="0"/>
      <w:marTop w:val="0"/>
      <w:marBottom w:val="0"/>
      <w:divBdr>
        <w:top w:val="none" w:sz="0" w:space="0" w:color="auto"/>
        <w:left w:val="none" w:sz="0" w:space="0" w:color="auto"/>
        <w:bottom w:val="none" w:sz="0" w:space="0" w:color="auto"/>
        <w:right w:val="none" w:sz="0" w:space="0" w:color="auto"/>
      </w:divBdr>
    </w:div>
    <w:div w:id="728070416">
      <w:bodyDiv w:val="1"/>
      <w:marLeft w:val="0"/>
      <w:marRight w:val="0"/>
      <w:marTop w:val="0"/>
      <w:marBottom w:val="0"/>
      <w:divBdr>
        <w:top w:val="none" w:sz="0" w:space="0" w:color="auto"/>
        <w:left w:val="none" w:sz="0" w:space="0" w:color="auto"/>
        <w:bottom w:val="none" w:sz="0" w:space="0" w:color="auto"/>
        <w:right w:val="none" w:sz="0" w:space="0" w:color="auto"/>
      </w:divBdr>
    </w:div>
    <w:div w:id="728264081">
      <w:bodyDiv w:val="1"/>
      <w:marLeft w:val="0"/>
      <w:marRight w:val="0"/>
      <w:marTop w:val="0"/>
      <w:marBottom w:val="0"/>
      <w:divBdr>
        <w:top w:val="none" w:sz="0" w:space="0" w:color="auto"/>
        <w:left w:val="none" w:sz="0" w:space="0" w:color="auto"/>
        <w:bottom w:val="none" w:sz="0" w:space="0" w:color="auto"/>
        <w:right w:val="none" w:sz="0" w:space="0" w:color="auto"/>
      </w:divBdr>
    </w:div>
    <w:div w:id="728454127">
      <w:bodyDiv w:val="1"/>
      <w:marLeft w:val="0"/>
      <w:marRight w:val="0"/>
      <w:marTop w:val="0"/>
      <w:marBottom w:val="0"/>
      <w:divBdr>
        <w:top w:val="none" w:sz="0" w:space="0" w:color="auto"/>
        <w:left w:val="none" w:sz="0" w:space="0" w:color="auto"/>
        <w:bottom w:val="none" w:sz="0" w:space="0" w:color="auto"/>
        <w:right w:val="none" w:sz="0" w:space="0" w:color="auto"/>
      </w:divBdr>
    </w:div>
    <w:div w:id="728458472">
      <w:bodyDiv w:val="1"/>
      <w:marLeft w:val="0"/>
      <w:marRight w:val="0"/>
      <w:marTop w:val="0"/>
      <w:marBottom w:val="0"/>
      <w:divBdr>
        <w:top w:val="none" w:sz="0" w:space="0" w:color="auto"/>
        <w:left w:val="none" w:sz="0" w:space="0" w:color="auto"/>
        <w:bottom w:val="none" w:sz="0" w:space="0" w:color="auto"/>
        <w:right w:val="none" w:sz="0" w:space="0" w:color="auto"/>
      </w:divBdr>
    </w:div>
    <w:div w:id="728505425">
      <w:bodyDiv w:val="1"/>
      <w:marLeft w:val="0"/>
      <w:marRight w:val="0"/>
      <w:marTop w:val="0"/>
      <w:marBottom w:val="0"/>
      <w:divBdr>
        <w:top w:val="none" w:sz="0" w:space="0" w:color="auto"/>
        <w:left w:val="none" w:sz="0" w:space="0" w:color="auto"/>
        <w:bottom w:val="none" w:sz="0" w:space="0" w:color="auto"/>
        <w:right w:val="none" w:sz="0" w:space="0" w:color="auto"/>
      </w:divBdr>
    </w:div>
    <w:div w:id="728577120">
      <w:bodyDiv w:val="1"/>
      <w:marLeft w:val="0"/>
      <w:marRight w:val="0"/>
      <w:marTop w:val="0"/>
      <w:marBottom w:val="0"/>
      <w:divBdr>
        <w:top w:val="none" w:sz="0" w:space="0" w:color="auto"/>
        <w:left w:val="none" w:sz="0" w:space="0" w:color="auto"/>
        <w:bottom w:val="none" w:sz="0" w:space="0" w:color="auto"/>
        <w:right w:val="none" w:sz="0" w:space="0" w:color="auto"/>
      </w:divBdr>
    </w:div>
    <w:div w:id="728651276">
      <w:bodyDiv w:val="1"/>
      <w:marLeft w:val="0"/>
      <w:marRight w:val="0"/>
      <w:marTop w:val="0"/>
      <w:marBottom w:val="0"/>
      <w:divBdr>
        <w:top w:val="none" w:sz="0" w:space="0" w:color="auto"/>
        <w:left w:val="none" w:sz="0" w:space="0" w:color="auto"/>
        <w:bottom w:val="none" w:sz="0" w:space="0" w:color="auto"/>
        <w:right w:val="none" w:sz="0" w:space="0" w:color="auto"/>
      </w:divBdr>
    </w:div>
    <w:div w:id="728652925">
      <w:bodyDiv w:val="1"/>
      <w:marLeft w:val="0"/>
      <w:marRight w:val="0"/>
      <w:marTop w:val="0"/>
      <w:marBottom w:val="0"/>
      <w:divBdr>
        <w:top w:val="none" w:sz="0" w:space="0" w:color="auto"/>
        <w:left w:val="none" w:sz="0" w:space="0" w:color="auto"/>
        <w:bottom w:val="none" w:sz="0" w:space="0" w:color="auto"/>
        <w:right w:val="none" w:sz="0" w:space="0" w:color="auto"/>
      </w:divBdr>
    </w:div>
    <w:div w:id="728722974">
      <w:bodyDiv w:val="1"/>
      <w:marLeft w:val="0"/>
      <w:marRight w:val="0"/>
      <w:marTop w:val="0"/>
      <w:marBottom w:val="0"/>
      <w:divBdr>
        <w:top w:val="none" w:sz="0" w:space="0" w:color="auto"/>
        <w:left w:val="none" w:sz="0" w:space="0" w:color="auto"/>
        <w:bottom w:val="none" w:sz="0" w:space="0" w:color="auto"/>
        <w:right w:val="none" w:sz="0" w:space="0" w:color="auto"/>
      </w:divBdr>
    </w:div>
    <w:div w:id="728727278">
      <w:bodyDiv w:val="1"/>
      <w:marLeft w:val="0"/>
      <w:marRight w:val="0"/>
      <w:marTop w:val="0"/>
      <w:marBottom w:val="0"/>
      <w:divBdr>
        <w:top w:val="none" w:sz="0" w:space="0" w:color="auto"/>
        <w:left w:val="none" w:sz="0" w:space="0" w:color="auto"/>
        <w:bottom w:val="none" w:sz="0" w:space="0" w:color="auto"/>
        <w:right w:val="none" w:sz="0" w:space="0" w:color="auto"/>
      </w:divBdr>
    </w:div>
    <w:div w:id="728841399">
      <w:bodyDiv w:val="1"/>
      <w:marLeft w:val="0"/>
      <w:marRight w:val="0"/>
      <w:marTop w:val="0"/>
      <w:marBottom w:val="0"/>
      <w:divBdr>
        <w:top w:val="none" w:sz="0" w:space="0" w:color="auto"/>
        <w:left w:val="none" w:sz="0" w:space="0" w:color="auto"/>
        <w:bottom w:val="none" w:sz="0" w:space="0" w:color="auto"/>
        <w:right w:val="none" w:sz="0" w:space="0" w:color="auto"/>
      </w:divBdr>
    </w:div>
    <w:div w:id="728958594">
      <w:bodyDiv w:val="1"/>
      <w:marLeft w:val="0"/>
      <w:marRight w:val="0"/>
      <w:marTop w:val="0"/>
      <w:marBottom w:val="0"/>
      <w:divBdr>
        <w:top w:val="none" w:sz="0" w:space="0" w:color="auto"/>
        <w:left w:val="none" w:sz="0" w:space="0" w:color="auto"/>
        <w:bottom w:val="none" w:sz="0" w:space="0" w:color="auto"/>
        <w:right w:val="none" w:sz="0" w:space="0" w:color="auto"/>
      </w:divBdr>
    </w:div>
    <w:div w:id="728961884">
      <w:bodyDiv w:val="1"/>
      <w:marLeft w:val="0"/>
      <w:marRight w:val="0"/>
      <w:marTop w:val="0"/>
      <w:marBottom w:val="0"/>
      <w:divBdr>
        <w:top w:val="none" w:sz="0" w:space="0" w:color="auto"/>
        <w:left w:val="none" w:sz="0" w:space="0" w:color="auto"/>
        <w:bottom w:val="none" w:sz="0" w:space="0" w:color="auto"/>
        <w:right w:val="none" w:sz="0" w:space="0" w:color="auto"/>
      </w:divBdr>
    </w:div>
    <w:div w:id="729038249">
      <w:bodyDiv w:val="1"/>
      <w:marLeft w:val="0"/>
      <w:marRight w:val="0"/>
      <w:marTop w:val="0"/>
      <w:marBottom w:val="0"/>
      <w:divBdr>
        <w:top w:val="none" w:sz="0" w:space="0" w:color="auto"/>
        <w:left w:val="none" w:sz="0" w:space="0" w:color="auto"/>
        <w:bottom w:val="none" w:sz="0" w:space="0" w:color="auto"/>
        <w:right w:val="none" w:sz="0" w:space="0" w:color="auto"/>
      </w:divBdr>
    </w:div>
    <w:div w:id="729038523">
      <w:bodyDiv w:val="1"/>
      <w:marLeft w:val="0"/>
      <w:marRight w:val="0"/>
      <w:marTop w:val="0"/>
      <w:marBottom w:val="0"/>
      <w:divBdr>
        <w:top w:val="none" w:sz="0" w:space="0" w:color="auto"/>
        <w:left w:val="none" w:sz="0" w:space="0" w:color="auto"/>
        <w:bottom w:val="none" w:sz="0" w:space="0" w:color="auto"/>
        <w:right w:val="none" w:sz="0" w:space="0" w:color="auto"/>
      </w:divBdr>
    </w:div>
    <w:div w:id="729042493">
      <w:bodyDiv w:val="1"/>
      <w:marLeft w:val="0"/>
      <w:marRight w:val="0"/>
      <w:marTop w:val="0"/>
      <w:marBottom w:val="0"/>
      <w:divBdr>
        <w:top w:val="none" w:sz="0" w:space="0" w:color="auto"/>
        <w:left w:val="none" w:sz="0" w:space="0" w:color="auto"/>
        <w:bottom w:val="none" w:sz="0" w:space="0" w:color="auto"/>
        <w:right w:val="none" w:sz="0" w:space="0" w:color="auto"/>
      </w:divBdr>
    </w:div>
    <w:div w:id="729154119">
      <w:bodyDiv w:val="1"/>
      <w:marLeft w:val="0"/>
      <w:marRight w:val="0"/>
      <w:marTop w:val="0"/>
      <w:marBottom w:val="0"/>
      <w:divBdr>
        <w:top w:val="none" w:sz="0" w:space="0" w:color="auto"/>
        <w:left w:val="none" w:sz="0" w:space="0" w:color="auto"/>
        <w:bottom w:val="none" w:sz="0" w:space="0" w:color="auto"/>
        <w:right w:val="none" w:sz="0" w:space="0" w:color="auto"/>
      </w:divBdr>
    </w:div>
    <w:div w:id="729235935">
      <w:bodyDiv w:val="1"/>
      <w:marLeft w:val="0"/>
      <w:marRight w:val="0"/>
      <w:marTop w:val="0"/>
      <w:marBottom w:val="0"/>
      <w:divBdr>
        <w:top w:val="none" w:sz="0" w:space="0" w:color="auto"/>
        <w:left w:val="none" w:sz="0" w:space="0" w:color="auto"/>
        <w:bottom w:val="none" w:sz="0" w:space="0" w:color="auto"/>
        <w:right w:val="none" w:sz="0" w:space="0" w:color="auto"/>
      </w:divBdr>
    </w:div>
    <w:div w:id="729305839">
      <w:bodyDiv w:val="1"/>
      <w:marLeft w:val="0"/>
      <w:marRight w:val="0"/>
      <w:marTop w:val="0"/>
      <w:marBottom w:val="0"/>
      <w:divBdr>
        <w:top w:val="none" w:sz="0" w:space="0" w:color="auto"/>
        <w:left w:val="none" w:sz="0" w:space="0" w:color="auto"/>
        <w:bottom w:val="none" w:sz="0" w:space="0" w:color="auto"/>
        <w:right w:val="none" w:sz="0" w:space="0" w:color="auto"/>
      </w:divBdr>
    </w:div>
    <w:div w:id="729350307">
      <w:bodyDiv w:val="1"/>
      <w:marLeft w:val="0"/>
      <w:marRight w:val="0"/>
      <w:marTop w:val="0"/>
      <w:marBottom w:val="0"/>
      <w:divBdr>
        <w:top w:val="none" w:sz="0" w:space="0" w:color="auto"/>
        <w:left w:val="none" w:sz="0" w:space="0" w:color="auto"/>
        <w:bottom w:val="none" w:sz="0" w:space="0" w:color="auto"/>
        <w:right w:val="none" w:sz="0" w:space="0" w:color="auto"/>
      </w:divBdr>
    </w:div>
    <w:div w:id="729352169">
      <w:bodyDiv w:val="1"/>
      <w:marLeft w:val="0"/>
      <w:marRight w:val="0"/>
      <w:marTop w:val="0"/>
      <w:marBottom w:val="0"/>
      <w:divBdr>
        <w:top w:val="none" w:sz="0" w:space="0" w:color="auto"/>
        <w:left w:val="none" w:sz="0" w:space="0" w:color="auto"/>
        <w:bottom w:val="none" w:sz="0" w:space="0" w:color="auto"/>
        <w:right w:val="none" w:sz="0" w:space="0" w:color="auto"/>
      </w:divBdr>
    </w:div>
    <w:div w:id="729614679">
      <w:bodyDiv w:val="1"/>
      <w:marLeft w:val="0"/>
      <w:marRight w:val="0"/>
      <w:marTop w:val="0"/>
      <w:marBottom w:val="0"/>
      <w:divBdr>
        <w:top w:val="none" w:sz="0" w:space="0" w:color="auto"/>
        <w:left w:val="none" w:sz="0" w:space="0" w:color="auto"/>
        <w:bottom w:val="none" w:sz="0" w:space="0" w:color="auto"/>
        <w:right w:val="none" w:sz="0" w:space="0" w:color="auto"/>
      </w:divBdr>
    </w:div>
    <w:div w:id="729690189">
      <w:bodyDiv w:val="1"/>
      <w:marLeft w:val="0"/>
      <w:marRight w:val="0"/>
      <w:marTop w:val="0"/>
      <w:marBottom w:val="0"/>
      <w:divBdr>
        <w:top w:val="none" w:sz="0" w:space="0" w:color="auto"/>
        <w:left w:val="none" w:sz="0" w:space="0" w:color="auto"/>
        <w:bottom w:val="none" w:sz="0" w:space="0" w:color="auto"/>
        <w:right w:val="none" w:sz="0" w:space="0" w:color="auto"/>
      </w:divBdr>
    </w:div>
    <w:div w:id="729696761">
      <w:bodyDiv w:val="1"/>
      <w:marLeft w:val="0"/>
      <w:marRight w:val="0"/>
      <w:marTop w:val="0"/>
      <w:marBottom w:val="0"/>
      <w:divBdr>
        <w:top w:val="none" w:sz="0" w:space="0" w:color="auto"/>
        <w:left w:val="none" w:sz="0" w:space="0" w:color="auto"/>
        <w:bottom w:val="none" w:sz="0" w:space="0" w:color="auto"/>
        <w:right w:val="none" w:sz="0" w:space="0" w:color="auto"/>
      </w:divBdr>
    </w:div>
    <w:div w:id="729697809">
      <w:bodyDiv w:val="1"/>
      <w:marLeft w:val="0"/>
      <w:marRight w:val="0"/>
      <w:marTop w:val="0"/>
      <w:marBottom w:val="0"/>
      <w:divBdr>
        <w:top w:val="none" w:sz="0" w:space="0" w:color="auto"/>
        <w:left w:val="none" w:sz="0" w:space="0" w:color="auto"/>
        <w:bottom w:val="none" w:sz="0" w:space="0" w:color="auto"/>
        <w:right w:val="none" w:sz="0" w:space="0" w:color="auto"/>
      </w:divBdr>
    </w:div>
    <w:div w:id="729767009">
      <w:bodyDiv w:val="1"/>
      <w:marLeft w:val="0"/>
      <w:marRight w:val="0"/>
      <w:marTop w:val="0"/>
      <w:marBottom w:val="0"/>
      <w:divBdr>
        <w:top w:val="none" w:sz="0" w:space="0" w:color="auto"/>
        <w:left w:val="none" w:sz="0" w:space="0" w:color="auto"/>
        <w:bottom w:val="none" w:sz="0" w:space="0" w:color="auto"/>
        <w:right w:val="none" w:sz="0" w:space="0" w:color="auto"/>
      </w:divBdr>
    </w:div>
    <w:div w:id="729772964">
      <w:bodyDiv w:val="1"/>
      <w:marLeft w:val="0"/>
      <w:marRight w:val="0"/>
      <w:marTop w:val="0"/>
      <w:marBottom w:val="0"/>
      <w:divBdr>
        <w:top w:val="none" w:sz="0" w:space="0" w:color="auto"/>
        <w:left w:val="none" w:sz="0" w:space="0" w:color="auto"/>
        <w:bottom w:val="none" w:sz="0" w:space="0" w:color="auto"/>
        <w:right w:val="none" w:sz="0" w:space="0" w:color="auto"/>
      </w:divBdr>
    </w:div>
    <w:div w:id="729841585">
      <w:bodyDiv w:val="1"/>
      <w:marLeft w:val="0"/>
      <w:marRight w:val="0"/>
      <w:marTop w:val="0"/>
      <w:marBottom w:val="0"/>
      <w:divBdr>
        <w:top w:val="none" w:sz="0" w:space="0" w:color="auto"/>
        <w:left w:val="none" w:sz="0" w:space="0" w:color="auto"/>
        <w:bottom w:val="none" w:sz="0" w:space="0" w:color="auto"/>
        <w:right w:val="none" w:sz="0" w:space="0" w:color="auto"/>
      </w:divBdr>
    </w:div>
    <w:div w:id="729883032">
      <w:bodyDiv w:val="1"/>
      <w:marLeft w:val="0"/>
      <w:marRight w:val="0"/>
      <w:marTop w:val="0"/>
      <w:marBottom w:val="0"/>
      <w:divBdr>
        <w:top w:val="none" w:sz="0" w:space="0" w:color="auto"/>
        <w:left w:val="none" w:sz="0" w:space="0" w:color="auto"/>
        <w:bottom w:val="none" w:sz="0" w:space="0" w:color="auto"/>
        <w:right w:val="none" w:sz="0" w:space="0" w:color="auto"/>
      </w:divBdr>
    </w:div>
    <w:div w:id="729962624">
      <w:bodyDiv w:val="1"/>
      <w:marLeft w:val="0"/>
      <w:marRight w:val="0"/>
      <w:marTop w:val="0"/>
      <w:marBottom w:val="0"/>
      <w:divBdr>
        <w:top w:val="none" w:sz="0" w:space="0" w:color="auto"/>
        <w:left w:val="none" w:sz="0" w:space="0" w:color="auto"/>
        <w:bottom w:val="none" w:sz="0" w:space="0" w:color="auto"/>
        <w:right w:val="none" w:sz="0" w:space="0" w:color="auto"/>
      </w:divBdr>
    </w:div>
    <w:div w:id="730077098">
      <w:bodyDiv w:val="1"/>
      <w:marLeft w:val="0"/>
      <w:marRight w:val="0"/>
      <w:marTop w:val="0"/>
      <w:marBottom w:val="0"/>
      <w:divBdr>
        <w:top w:val="none" w:sz="0" w:space="0" w:color="auto"/>
        <w:left w:val="none" w:sz="0" w:space="0" w:color="auto"/>
        <w:bottom w:val="none" w:sz="0" w:space="0" w:color="auto"/>
        <w:right w:val="none" w:sz="0" w:space="0" w:color="auto"/>
      </w:divBdr>
    </w:div>
    <w:div w:id="730228980">
      <w:bodyDiv w:val="1"/>
      <w:marLeft w:val="0"/>
      <w:marRight w:val="0"/>
      <w:marTop w:val="0"/>
      <w:marBottom w:val="0"/>
      <w:divBdr>
        <w:top w:val="none" w:sz="0" w:space="0" w:color="auto"/>
        <w:left w:val="none" w:sz="0" w:space="0" w:color="auto"/>
        <w:bottom w:val="none" w:sz="0" w:space="0" w:color="auto"/>
        <w:right w:val="none" w:sz="0" w:space="0" w:color="auto"/>
      </w:divBdr>
    </w:div>
    <w:div w:id="730273294">
      <w:bodyDiv w:val="1"/>
      <w:marLeft w:val="0"/>
      <w:marRight w:val="0"/>
      <w:marTop w:val="0"/>
      <w:marBottom w:val="0"/>
      <w:divBdr>
        <w:top w:val="none" w:sz="0" w:space="0" w:color="auto"/>
        <w:left w:val="none" w:sz="0" w:space="0" w:color="auto"/>
        <w:bottom w:val="none" w:sz="0" w:space="0" w:color="auto"/>
        <w:right w:val="none" w:sz="0" w:space="0" w:color="auto"/>
      </w:divBdr>
    </w:div>
    <w:div w:id="730273620">
      <w:bodyDiv w:val="1"/>
      <w:marLeft w:val="0"/>
      <w:marRight w:val="0"/>
      <w:marTop w:val="0"/>
      <w:marBottom w:val="0"/>
      <w:divBdr>
        <w:top w:val="none" w:sz="0" w:space="0" w:color="auto"/>
        <w:left w:val="none" w:sz="0" w:space="0" w:color="auto"/>
        <w:bottom w:val="none" w:sz="0" w:space="0" w:color="auto"/>
        <w:right w:val="none" w:sz="0" w:space="0" w:color="auto"/>
      </w:divBdr>
    </w:div>
    <w:div w:id="730346176">
      <w:bodyDiv w:val="1"/>
      <w:marLeft w:val="0"/>
      <w:marRight w:val="0"/>
      <w:marTop w:val="0"/>
      <w:marBottom w:val="0"/>
      <w:divBdr>
        <w:top w:val="none" w:sz="0" w:space="0" w:color="auto"/>
        <w:left w:val="none" w:sz="0" w:space="0" w:color="auto"/>
        <w:bottom w:val="none" w:sz="0" w:space="0" w:color="auto"/>
        <w:right w:val="none" w:sz="0" w:space="0" w:color="auto"/>
      </w:divBdr>
    </w:div>
    <w:div w:id="730350503">
      <w:bodyDiv w:val="1"/>
      <w:marLeft w:val="0"/>
      <w:marRight w:val="0"/>
      <w:marTop w:val="0"/>
      <w:marBottom w:val="0"/>
      <w:divBdr>
        <w:top w:val="none" w:sz="0" w:space="0" w:color="auto"/>
        <w:left w:val="none" w:sz="0" w:space="0" w:color="auto"/>
        <w:bottom w:val="none" w:sz="0" w:space="0" w:color="auto"/>
        <w:right w:val="none" w:sz="0" w:space="0" w:color="auto"/>
      </w:divBdr>
    </w:div>
    <w:div w:id="730350876">
      <w:bodyDiv w:val="1"/>
      <w:marLeft w:val="0"/>
      <w:marRight w:val="0"/>
      <w:marTop w:val="0"/>
      <w:marBottom w:val="0"/>
      <w:divBdr>
        <w:top w:val="none" w:sz="0" w:space="0" w:color="auto"/>
        <w:left w:val="none" w:sz="0" w:space="0" w:color="auto"/>
        <w:bottom w:val="none" w:sz="0" w:space="0" w:color="auto"/>
        <w:right w:val="none" w:sz="0" w:space="0" w:color="auto"/>
      </w:divBdr>
    </w:div>
    <w:div w:id="730352275">
      <w:bodyDiv w:val="1"/>
      <w:marLeft w:val="0"/>
      <w:marRight w:val="0"/>
      <w:marTop w:val="0"/>
      <w:marBottom w:val="0"/>
      <w:divBdr>
        <w:top w:val="none" w:sz="0" w:space="0" w:color="auto"/>
        <w:left w:val="none" w:sz="0" w:space="0" w:color="auto"/>
        <w:bottom w:val="none" w:sz="0" w:space="0" w:color="auto"/>
        <w:right w:val="none" w:sz="0" w:space="0" w:color="auto"/>
      </w:divBdr>
    </w:div>
    <w:div w:id="730420446">
      <w:bodyDiv w:val="1"/>
      <w:marLeft w:val="0"/>
      <w:marRight w:val="0"/>
      <w:marTop w:val="0"/>
      <w:marBottom w:val="0"/>
      <w:divBdr>
        <w:top w:val="none" w:sz="0" w:space="0" w:color="auto"/>
        <w:left w:val="none" w:sz="0" w:space="0" w:color="auto"/>
        <w:bottom w:val="none" w:sz="0" w:space="0" w:color="auto"/>
        <w:right w:val="none" w:sz="0" w:space="0" w:color="auto"/>
      </w:divBdr>
    </w:div>
    <w:div w:id="730467310">
      <w:bodyDiv w:val="1"/>
      <w:marLeft w:val="0"/>
      <w:marRight w:val="0"/>
      <w:marTop w:val="0"/>
      <w:marBottom w:val="0"/>
      <w:divBdr>
        <w:top w:val="none" w:sz="0" w:space="0" w:color="auto"/>
        <w:left w:val="none" w:sz="0" w:space="0" w:color="auto"/>
        <w:bottom w:val="none" w:sz="0" w:space="0" w:color="auto"/>
        <w:right w:val="none" w:sz="0" w:space="0" w:color="auto"/>
      </w:divBdr>
    </w:div>
    <w:div w:id="730538407">
      <w:bodyDiv w:val="1"/>
      <w:marLeft w:val="0"/>
      <w:marRight w:val="0"/>
      <w:marTop w:val="0"/>
      <w:marBottom w:val="0"/>
      <w:divBdr>
        <w:top w:val="none" w:sz="0" w:space="0" w:color="auto"/>
        <w:left w:val="none" w:sz="0" w:space="0" w:color="auto"/>
        <w:bottom w:val="none" w:sz="0" w:space="0" w:color="auto"/>
        <w:right w:val="none" w:sz="0" w:space="0" w:color="auto"/>
      </w:divBdr>
    </w:div>
    <w:div w:id="730612734">
      <w:bodyDiv w:val="1"/>
      <w:marLeft w:val="0"/>
      <w:marRight w:val="0"/>
      <w:marTop w:val="0"/>
      <w:marBottom w:val="0"/>
      <w:divBdr>
        <w:top w:val="none" w:sz="0" w:space="0" w:color="auto"/>
        <w:left w:val="none" w:sz="0" w:space="0" w:color="auto"/>
        <w:bottom w:val="none" w:sz="0" w:space="0" w:color="auto"/>
        <w:right w:val="none" w:sz="0" w:space="0" w:color="auto"/>
      </w:divBdr>
    </w:div>
    <w:div w:id="730619383">
      <w:bodyDiv w:val="1"/>
      <w:marLeft w:val="0"/>
      <w:marRight w:val="0"/>
      <w:marTop w:val="0"/>
      <w:marBottom w:val="0"/>
      <w:divBdr>
        <w:top w:val="none" w:sz="0" w:space="0" w:color="auto"/>
        <w:left w:val="none" w:sz="0" w:space="0" w:color="auto"/>
        <w:bottom w:val="none" w:sz="0" w:space="0" w:color="auto"/>
        <w:right w:val="none" w:sz="0" w:space="0" w:color="auto"/>
      </w:divBdr>
    </w:div>
    <w:div w:id="730736395">
      <w:bodyDiv w:val="1"/>
      <w:marLeft w:val="0"/>
      <w:marRight w:val="0"/>
      <w:marTop w:val="0"/>
      <w:marBottom w:val="0"/>
      <w:divBdr>
        <w:top w:val="none" w:sz="0" w:space="0" w:color="auto"/>
        <w:left w:val="none" w:sz="0" w:space="0" w:color="auto"/>
        <w:bottom w:val="none" w:sz="0" w:space="0" w:color="auto"/>
        <w:right w:val="none" w:sz="0" w:space="0" w:color="auto"/>
      </w:divBdr>
    </w:div>
    <w:div w:id="730739030">
      <w:bodyDiv w:val="1"/>
      <w:marLeft w:val="0"/>
      <w:marRight w:val="0"/>
      <w:marTop w:val="0"/>
      <w:marBottom w:val="0"/>
      <w:divBdr>
        <w:top w:val="none" w:sz="0" w:space="0" w:color="auto"/>
        <w:left w:val="none" w:sz="0" w:space="0" w:color="auto"/>
        <w:bottom w:val="none" w:sz="0" w:space="0" w:color="auto"/>
        <w:right w:val="none" w:sz="0" w:space="0" w:color="auto"/>
      </w:divBdr>
    </w:div>
    <w:div w:id="730882873">
      <w:bodyDiv w:val="1"/>
      <w:marLeft w:val="0"/>
      <w:marRight w:val="0"/>
      <w:marTop w:val="0"/>
      <w:marBottom w:val="0"/>
      <w:divBdr>
        <w:top w:val="none" w:sz="0" w:space="0" w:color="auto"/>
        <w:left w:val="none" w:sz="0" w:space="0" w:color="auto"/>
        <w:bottom w:val="none" w:sz="0" w:space="0" w:color="auto"/>
        <w:right w:val="none" w:sz="0" w:space="0" w:color="auto"/>
      </w:divBdr>
    </w:div>
    <w:div w:id="730887237">
      <w:bodyDiv w:val="1"/>
      <w:marLeft w:val="0"/>
      <w:marRight w:val="0"/>
      <w:marTop w:val="0"/>
      <w:marBottom w:val="0"/>
      <w:divBdr>
        <w:top w:val="none" w:sz="0" w:space="0" w:color="auto"/>
        <w:left w:val="none" w:sz="0" w:space="0" w:color="auto"/>
        <w:bottom w:val="none" w:sz="0" w:space="0" w:color="auto"/>
        <w:right w:val="none" w:sz="0" w:space="0" w:color="auto"/>
      </w:divBdr>
    </w:div>
    <w:div w:id="730927417">
      <w:bodyDiv w:val="1"/>
      <w:marLeft w:val="0"/>
      <w:marRight w:val="0"/>
      <w:marTop w:val="0"/>
      <w:marBottom w:val="0"/>
      <w:divBdr>
        <w:top w:val="none" w:sz="0" w:space="0" w:color="auto"/>
        <w:left w:val="none" w:sz="0" w:space="0" w:color="auto"/>
        <w:bottom w:val="none" w:sz="0" w:space="0" w:color="auto"/>
        <w:right w:val="none" w:sz="0" w:space="0" w:color="auto"/>
      </w:divBdr>
    </w:div>
    <w:div w:id="731005448">
      <w:bodyDiv w:val="1"/>
      <w:marLeft w:val="0"/>
      <w:marRight w:val="0"/>
      <w:marTop w:val="0"/>
      <w:marBottom w:val="0"/>
      <w:divBdr>
        <w:top w:val="none" w:sz="0" w:space="0" w:color="auto"/>
        <w:left w:val="none" w:sz="0" w:space="0" w:color="auto"/>
        <w:bottom w:val="none" w:sz="0" w:space="0" w:color="auto"/>
        <w:right w:val="none" w:sz="0" w:space="0" w:color="auto"/>
      </w:divBdr>
    </w:div>
    <w:div w:id="731007262">
      <w:bodyDiv w:val="1"/>
      <w:marLeft w:val="0"/>
      <w:marRight w:val="0"/>
      <w:marTop w:val="0"/>
      <w:marBottom w:val="0"/>
      <w:divBdr>
        <w:top w:val="none" w:sz="0" w:space="0" w:color="auto"/>
        <w:left w:val="none" w:sz="0" w:space="0" w:color="auto"/>
        <w:bottom w:val="none" w:sz="0" w:space="0" w:color="auto"/>
        <w:right w:val="none" w:sz="0" w:space="0" w:color="auto"/>
      </w:divBdr>
    </w:div>
    <w:div w:id="731078886">
      <w:bodyDiv w:val="1"/>
      <w:marLeft w:val="0"/>
      <w:marRight w:val="0"/>
      <w:marTop w:val="0"/>
      <w:marBottom w:val="0"/>
      <w:divBdr>
        <w:top w:val="none" w:sz="0" w:space="0" w:color="auto"/>
        <w:left w:val="none" w:sz="0" w:space="0" w:color="auto"/>
        <w:bottom w:val="none" w:sz="0" w:space="0" w:color="auto"/>
        <w:right w:val="none" w:sz="0" w:space="0" w:color="auto"/>
      </w:divBdr>
    </w:div>
    <w:div w:id="731121779">
      <w:bodyDiv w:val="1"/>
      <w:marLeft w:val="0"/>
      <w:marRight w:val="0"/>
      <w:marTop w:val="0"/>
      <w:marBottom w:val="0"/>
      <w:divBdr>
        <w:top w:val="none" w:sz="0" w:space="0" w:color="auto"/>
        <w:left w:val="none" w:sz="0" w:space="0" w:color="auto"/>
        <w:bottom w:val="none" w:sz="0" w:space="0" w:color="auto"/>
        <w:right w:val="none" w:sz="0" w:space="0" w:color="auto"/>
      </w:divBdr>
    </w:div>
    <w:div w:id="731196800">
      <w:bodyDiv w:val="1"/>
      <w:marLeft w:val="0"/>
      <w:marRight w:val="0"/>
      <w:marTop w:val="0"/>
      <w:marBottom w:val="0"/>
      <w:divBdr>
        <w:top w:val="none" w:sz="0" w:space="0" w:color="auto"/>
        <w:left w:val="none" w:sz="0" w:space="0" w:color="auto"/>
        <w:bottom w:val="none" w:sz="0" w:space="0" w:color="auto"/>
        <w:right w:val="none" w:sz="0" w:space="0" w:color="auto"/>
      </w:divBdr>
    </w:div>
    <w:div w:id="731196836">
      <w:bodyDiv w:val="1"/>
      <w:marLeft w:val="0"/>
      <w:marRight w:val="0"/>
      <w:marTop w:val="0"/>
      <w:marBottom w:val="0"/>
      <w:divBdr>
        <w:top w:val="none" w:sz="0" w:space="0" w:color="auto"/>
        <w:left w:val="none" w:sz="0" w:space="0" w:color="auto"/>
        <w:bottom w:val="none" w:sz="0" w:space="0" w:color="auto"/>
        <w:right w:val="none" w:sz="0" w:space="0" w:color="auto"/>
      </w:divBdr>
    </w:div>
    <w:div w:id="731270622">
      <w:bodyDiv w:val="1"/>
      <w:marLeft w:val="0"/>
      <w:marRight w:val="0"/>
      <w:marTop w:val="0"/>
      <w:marBottom w:val="0"/>
      <w:divBdr>
        <w:top w:val="none" w:sz="0" w:space="0" w:color="auto"/>
        <w:left w:val="none" w:sz="0" w:space="0" w:color="auto"/>
        <w:bottom w:val="none" w:sz="0" w:space="0" w:color="auto"/>
        <w:right w:val="none" w:sz="0" w:space="0" w:color="auto"/>
      </w:divBdr>
    </w:div>
    <w:div w:id="731276380">
      <w:bodyDiv w:val="1"/>
      <w:marLeft w:val="0"/>
      <w:marRight w:val="0"/>
      <w:marTop w:val="0"/>
      <w:marBottom w:val="0"/>
      <w:divBdr>
        <w:top w:val="none" w:sz="0" w:space="0" w:color="auto"/>
        <w:left w:val="none" w:sz="0" w:space="0" w:color="auto"/>
        <w:bottom w:val="none" w:sz="0" w:space="0" w:color="auto"/>
        <w:right w:val="none" w:sz="0" w:space="0" w:color="auto"/>
      </w:divBdr>
    </w:div>
    <w:div w:id="731316837">
      <w:bodyDiv w:val="1"/>
      <w:marLeft w:val="0"/>
      <w:marRight w:val="0"/>
      <w:marTop w:val="0"/>
      <w:marBottom w:val="0"/>
      <w:divBdr>
        <w:top w:val="none" w:sz="0" w:space="0" w:color="auto"/>
        <w:left w:val="none" w:sz="0" w:space="0" w:color="auto"/>
        <w:bottom w:val="none" w:sz="0" w:space="0" w:color="auto"/>
        <w:right w:val="none" w:sz="0" w:space="0" w:color="auto"/>
      </w:divBdr>
    </w:div>
    <w:div w:id="731347248">
      <w:bodyDiv w:val="1"/>
      <w:marLeft w:val="0"/>
      <w:marRight w:val="0"/>
      <w:marTop w:val="0"/>
      <w:marBottom w:val="0"/>
      <w:divBdr>
        <w:top w:val="none" w:sz="0" w:space="0" w:color="auto"/>
        <w:left w:val="none" w:sz="0" w:space="0" w:color="auto"/>
        <w:bottom w:val="none" w:sz="0" w:space="0" w:color="auto"/>
        <w:right w:val="none" w:sz="0" w:space="0" w:color="auto"/>
      </w:divBdr>
    </w:div>
    <w:div w:id="731347717">
      <w:bodyDiv w:val="1"/>
      <w:marLeft w:val="0"/>
      <w:marRight w:val="0"/>
      <w:marTop w:val="0"/>
      <w:marBottom w:val="0"/>
      <w:divBdr>
        <w:top w:val="none" w:sz="0" w:space="0" w:color="auto"/>
        <w:left w:val="none" w:sz="0" w:space="0" w:color="auto"/>
        <w:bottom w:val="none" w:sz="0" w:space="0" w:color="auto"/>
        <w:right w:val="none" w:sz="0" w:space="0" w:color="auto"/>
      </w:divBdr>
    </w:div>
    <w:div w:id="731385941">
      <w:bodyDiv w:val="1"/>
      <w:marLeft w:val="0"/>
      <w:marRight w:val="0"/>
      <w:marTop w:val="0"/>
      <w:marBottom w:val="0"/>
      <w:divBdr>
        <w:top w:val="none" w:sz="0" w:space="0" w:color="auto"/>
        <w:left w:val="none" w:sz="0" w:space="0" w:color="auto"/>
        <w:bottom w:val="none" w:sz="0" w:space="0" w:color="auto"/>
        <w:right w:val="none" w:sz="0" w:space="0" w:color="auto"/>
      </w:divBdr>
    </w:div>
    <w:div w:id="731469358">
      <w:bodyDiv w:val="1"/>
      <w:marLeft w:val="0"/>
      <w:marRight w:val="0"/>
      <w:marTop w:val="0"/>
      <w:marBottom w:val="0"/>
      <w:divBdr>
        <w:top w:val="none" w:sz="0" w:space="0" w:color="auto"/>
        <w:left w:val="none" w:sz="0" w:space="0" w:color="auto"/>
        <w:bottom w:val="none" w:sz="0" w:space="0" w:color="auto"/>
        <w:right w:val="none" w:sz="0" w:space="0" w:color="auto"/>
      </w:divBdr>
    </w:div>
    <w:div w:id="731543089">
      <w:bodyDiv w:val="1"/>
      <w:marLeft w:val="0"/>
      <w:marRight w:val="0"/>
      <w:marTop w:val="0"/>
      <w:marBottom w:val="0"/>
      <w:divBdr>
        <w:top w:val="none" w:sz="0" w:space="0" w:color="auto"/>
        <w:left w:val="none" w:sz="0" w:space="0" w:color="auto"/>
        <w:bottom w:val="none" w:sz="0" w:space="0" w:color="auto"/>
        <w:right w:val="none" w:sz="0" w:space="0" w:color="auto"/>
      </w:divBdr>
    </w:div>
    <w:div w:id="731582767">
      <w:bodyDiv w:val="1"/>
      <w:marLeft w:val="0"/>
      <w:marRight w:val="0"/>
      <w:marTop w:val="0"/>
      <w:marBottom w:val="0"/>
      <w:divBdr>
        <w:top w:val="none" w:sz="0" w:space="0" w:color="auto"/>
        <w:left w:val="none" w:sz="0" w:space="0" w:color="auto"/>
        <w:bottom w:val="none" w:sz="0" w:space="0" w:color="auto"/>
        <w:right w:val="none" w:sz="0" w:space="0" w:color="auto"/>
      </w:divBdr>
    </w:div>
    <w:div w:id="731656677">
      <w:bodyDiv w:val="1"/>
      <w:marLeft w:val="0"/>
      <w:marRight w:val="0"/>
      <w:marTop w:val="0"/>
      <w:marBottom w:val="0"/>
      <w:divBdr>
        <w:top w:val="none" w:sz="0" w:space="0" w:color="auto"/>
        <w:left w:val="none" w:sz="0" w:space="0" w:color="auto"/>
        <w:bottom w:val="none" w:sz="0" w:space="0" w:color="auto"/>
        <w:right w:val="none" w:sz="0" w:space="0" w:color="auto"/>
      </w:divBdr>
    </w:div>
    <w:div w:id="731657496">
      <w:bodyDiv w:val="1"/>
      <w:marLeft w:val="0"/>
      <w:marRight w:val="0"/>
      <w:marTop w:val="0"/>
      <w:marBottom w:val="0"/>
      <w:divBdr>
        <w:top w:val="none" w:sz="0" w:space="0" w:color="auto"/>
        <w:left w:val="none" w:sz="0" w:space="0" w:color="auto"/>
        <w:bottom w:val="none" w:sz="0" w:space="0" w:color="auto"/>
        <w:right w:val="none" w:sz="0" w:space="0" w:color="auto"/>
      </w:divBdr>
    </w:div>
    <w:div w:id="731731846">
      <w:bodyDiv w:val="1"/>
      <w:marLeft w:val="0"/>
      <w:marRight w:val="0"/>
      <w:marTop w:val="0"/>
      <w:marBottom w:val="0"/>
      <w:divBdr>
        <w:top w:val="none" w:sz="0" w:space="0" w:color="auto"/>
        <w:left w:val="none" w:sz="0" w:space="0" w:color="auto"/>
        <w:bottom w:val="none" w:sz="0" w:space="0" w:color="auto"/>
        <w:right w:val="none" w:sz="0" w:space="0" w:color="auto"/>
      </w:divBdr>
    </w:div>
    <w:div w:id="731732632">
      <w:bodyDiv w:val="1"/>
      <w:marLeft w:val="0"/>
      <w:marRight w:val="0"/>
      <w:marTop w:val="0"/>
      <w:marBottom w:val="0"/>
      <w:divBdr>
        <w:top w:val="none" w:sz="0" w:space="0" w:color="auto"/>
        <w:left w:val="none" w:sz="0" w:space="0" w:color="auto"/>
        <w:bottom w:val="none" w:sz="0" w:space="0" w:color="auto"/>
        <w:right w:val="none" w:sz="0" w:space="0" w:color="auto"/>
      </w:divBdr>
    </w:div>
    <w:div w:id="731736794">
      <w:bodyDiv w:val="1"/>
      <w:marLeft w:val="0"/>
      <w:marRight w:val="0"/>
      <w:marTop w:val="0"/>
      <w:marBottom w:val="0"/>
      <w:divBdr>
        <w:top w:val="none" w:sz="0" w:space="0" w:color="auto"/>
        <w:left w:val="none" w:sz="0" w:space="0" w:color="auto"/>
        <w:bottom w:val="none" w:sz="0" w:space="0" w:color="auto"/>
        <w:right w:val="none" w:sz="0" w:space="0" w:color="auto"/>
      </w:divBdr>
    </w:div>
    <w:div w:id="731777489">
      <w:bodyDiv w:val="1"/>
      <w:marLeft w:val="0"/>
      <w:marRight w:val="0"/>
      <w:marTop w:val="0"/>
      <w:marBottom w:val="0"/>
      <w:divBdr>
        <w:top w:val="none" w:sz="0" w:space="0" w:color="auto"/>
        <w:left w:val="none" w:sz="0" w:space="0" w:color="auto"/>
        <w:bottom w:val="none" w:sz="0" w:space="0" w:color="auto"/>
        <w:right w:val="none" w:sz="0" w:space="0" w:color="auto"/>
      </w:divBdr>
    </w:div>
    <w:div w:id="731777904">
      <w:bodyDiv w:val="1"/>
      <w:marLeft w:val="0"/>
      <w:marRight w:val="0"/>
      <w:marTop w:val="0"/>
      <w:marBottom w:val="0"/>
      <w:divBdr>
        <w:top w:val="none" w:sz="0" w:space="0" w:color="auto"/>
        <w:left w:val="none" w:sz="0" w:space="0" w:color="auto"/>
        <w:bottom w:val="none" w:sz="0" w:space="0" w:color="auto"/>
        <w:right w:val="none" w:sz="0" w:space="0" w:color="auto"/>
      </w:divBdr>
    </w:div>
    <w:div w:id="731924839">
      <w:bodyDiv w:val="1"/>
      <w:marLeft w:val="0"/>
      <w:marRight w:val="0"/>
      <w:marTop w:val="0"/>
      <w:marBottom w:val="0"/>
      <w:divBdr>
        <w:top w:val="none" w:sz="0" w:space="0" w:color="auto"/>
        <w:left w:val="none" w:sz="0" w:space="0" w:color="auto"/>
        <w:bottom w:val="none" w:sz="0" w:space="0" w:color="auto"/>
        <w:right w:val="none" w:sz="0" w:space="0" w:color="auto"/>
      </w:divBdr>
    </w:div>
    <w:div w:id="731999785">
      <w:bodyDiv w:val="1"/>
      <w:marLeft w:val="0"/>
      <w:marRight w:val="0"/>
      <w:marTop w:val="0"/>
      <w:marBottom w:val="0"/>
      <w:divBdr>
        <w:top w:val="none" w:sz="0" w:space="0" w:color="auto"/>
        <w:left w:val="none" w:sz="0" w:space="0" w:color="auto"/>
        <w:bottom w:val="none" w:sz="0" w:space="0" w:color="auto"/>
        <w:right w:val="none" w:sz="0" w:space="0" w:color="auto"/>
      </w:divBdr>
    </w:div>
    <w:div w:id="732041310">
      <w:bodyDiv w:val="1"/>
      <w:marLeft w:val="0"/>
      <w:marRight w:val="0"/>
      <w:marTop w:val="0"/>
      <w:marBottom w:val="0"/>
      <w:divBdr>
        <w:top w:val="none" w:sz="0" w:space="0" w:color="auto"/>
        <w:left w:val="none" w:sz="0" w:space="0" w:color="auto"/>
        <w:bottom w:val="none" w:sz="0" w:space="0" w:color="auto"/>
        <w:right w:val="none" w:sz="0" w:space="0" w:color="auto"/>
      </w:divBdr>
    </w:div>
    <w:div w:id="732117323">
      <w:bodyDiv w:val="1"/>
      <w:marLeft w:val="0"/>
      <w:marRight w:val="0"/>
      <w:marTop w:val="0"/>
      <w:marBottom w:val="0"/>
      <w:divBdr>
        <w:top w:val="none" w:sz="0" w:space="0" w:color="auto"/>
        <w:left w:val="none" w:sz="0" w:space="0" w:color="auto"/>
        <w:bottom w:val="none" w:sz="0" w:space="0" w:color="auto"/>
        <w:right w:val="none" w:sz="0" w:space="0" w:color="auto"/>
      </w:divBdr>
    </w:div>
    <w:div w:id="732123419">
      <w:bodyDiv w:val="1"/>
      <w:marLeft w:val="0"/>
      <w:marRight w:val="0"/>
      <w:marTop w:val="0"/>
      <w:marBottom w:val="0"/>
      <w:divBdr>
        <w:top w:val="none" w:sz="0" w:space="0" w:color="auto"/>
        <w:left w:val="none" w:sz="0" w:space="0" w:color="auto"/>
        <w:bottom w:val="none" w:sz="0" w:space="0" w:color="auto"/>
        <w:right w:val="none" w:sz="0" w:space="0" w:color="auto"/>
      </w:divBdr>
    </w:div>
    <w:div w:id="732191811">
      <w:bodyDiv w:val="1"/>
      <w:marLeft w:val="0"/>
      <w:marRight w:val="0"/>
      <w:marTop w:val="0"/>
      <w:marBottom w:val="0"/>
      <w:divBdr>
        <w:top w:val="none" w:sz="0" w:space="0" w:color="auto"/>
        <w:left w:val="none" w:sz="0" w:space="0" w:color="auto"/>
        <w:bottom w:val="none" w:sz="0" w:space="0" w:color="auto"/>
        <w:right w:val="none" w:sz="0" w:space="0" w:color="auto"/>
      </w:divBdr>
    </w:div>
    <w:div w:id="732235555">
      <w:bodyDiv w:val="1"/>
      <w:marLeft w:val="0"/>
      <w:marRight w:val="0"/>
      <w:marTop w:val="0"/>
      <w:marBottom w:val="0"/>
      <w:divBdr>
        <w:top w:val="none" w:sz="0" w:space="0" w:color="auto"/>
        <w:left w:val="none" w:sz="0" w:space="0" w:color="auto"/>
        <w:bottom w:val="none" w:sz="0" w:space="0" w:color="auto"/>
        <w:right w:val="none" w:sz="0" w:space="0" w:color="auto"/>
      </w:divBdr>
    </w:div>
    <w:div w:id="732236168">
      <w:bodyDiv w:val="1"/>
      <w:marLeft w:val="0"/>
      <w:marRight w:val="0"/>
      <w:marTop w:val="0"/>
      <w:marBottom w:val="0"/>
      <w:divBdr>
        <w:top w:val="none" w:sz="0" w:space="0" w:color="auto"/>
        <w:left w:val="none" w:sz="0" w:space="0" w:color="auto"/>
        <w:bottom w:val="none" w:sz="0" w:space="0" w:color="auto"/>
        <w:right w:val="none" w:sz="0" w:space="0" w:color="auto"/>
      </w:divBdr>
    </w:div>
    <w:div w:id="732317688">
      <w:bodyDiv w:val="1"/>
      <w:marLeft w:val="0"/>
      <w:marRight w:val="0"/>
      <w:marTop w:val="0"/>
      <w:marBottom w:val="0"/>
      <w:divBdr>
        <w:top w:val="none" w:sz="0" w:space="0" w:color="auto"/>
        <w:left w:val="none" w:sz="0" w:space="0" w:color="auto"/>
        <w:bottom w:val="none" w:sz="0" w:space="0" w:color="auto"/>
        <w:right w:val="none" w:sz="0" w:space="0" w:color="auto"/>
      </w:divBdr>
    </w:div>
    <w:div w:id="732436607">
      <w:bodyDiv w:val="1"/>
      <w:marLeft w:val="0"/>
      <w:marRight w:val="0"/>
      <w:marTop w:val="0"/>
      <w:marBottom w:val="0"/>
      <w:divBdr>
        <w:top w:val="none" w:sz="0" w:space="0" w:color="auto"/>
        <w:left w:val="none" w:sz="0" w:space="0" w:color="auto"/>
        <w:bottom w:val="none" w:sz="0" w:space="0" w:color="auto"/>
        <w:right w:val="none" w:sz="0" w:space="0" w:color="auto"/>
      </w:divBdr>
    </w:div>
    <w:div w:id="732462918">
      <w:bodyDiv w:val="1"/>
      <w:marLeft w:val="0"/>
      <w:marRight w:val="0"/>
      <w:marTop w:val="0"/>
      <w:marBottom w:val="0"/>
      <w:divBdr>
        <w:top w:val="none" w:sz="0" w:space="0" w:color="auto"/>
        <w:left w:val="none" w:sz="0" w:space="0" w:color="auto"/>
        <w:bottom w:val="none" w:sz="0" w:space="0" w:color="auto"/>
        <w:right w:val="none" w:sz="0" w:space="0" w:color="auto"/>
      </w:divBdr>
    </w:div>
    <w:div w:id="732587800">
      <w:bodyDiv w:val="1"/>
      <w:marLeft w:val="0"/>
      <w:marRight w:val="0"/>
      <w:marTop w:val="0"/>
      <w:marBottom w:val="0"/>
      <w:divBdr>
        <w:top w:val="none" w:sz="0" w:space="0" w:color="auto"/>
        <w:left w:val="none" w:sz="0" w:space="0" w:color="auto"/>
        <w:bottom w:val="none" w:sz="0" w:space="0" w:color="auto"/>
        <w:right w:val="none" w:sz="0" w:space="0" w:color="auto"/>
      </w:divBdr>
    </w:div>
    <w:div w:id="732626986">
      <w:bodyDiv w:val="1"/>
      <w:marLeft w:val="0"/>
      <w:marRight w:val="0"/>
      <w:marTop w:val="0"/>
      <w:marBottom w:val="0"/>
      <w:divBdr>
        <w:top w:val="none" w:sz="0" w:space="0" w:color="auto"/>
        <w:left w:val="none" w:sz="0" w:space="0" w:color="auto"/>
        <w:bottom w:val="none" w:sz="0" w:space="0" w:color="auto"/>
        <w:right w:val="none" w:sz="0" w:space="0" w:color="auto"/>
      </w:divBdr>
    </w:div>
    <w:div w:id="732701509">
      <w:bodyDiv w:val="1"/>
      <w:marLeft w:val="0"/>
      <w:marRight w:val="0"/>
      <w:marTop w:val="0"/>
      <w:marBottom w:val="0"/>
      <w:divBdr>
        <w:top w:val="none" w:sz="0" w:space="0" w:color="auto"/>
        <w:left w:val="none" w:sz="0" w:space="0" w:color="auto"/>
        <w:bottom w:val="none" w:sz="0" w:space="0" w:color="auto"/>
        <w:right w:val="none" w:sz="0" w:space="0" w:color="auto"/>
      </w:divBdr>
    </w:div>
    <w:div w:id="732771598">
      <w:bodyDiv w:val="1"/>
      <w:marLeft w:val="0"/>
      <w:marRight w:val="0"/>
      <w:marTop w:val="0"/>
      <w:marBottom w:val="0"/>
      <w:divBdr>
        <w:top w:val="none" w:sz="0" w:space="0" w:color="auto"/>
        <w:left w:val="none" w:sz="0" w:space="0" w:color="auto"/>
        <w:bottom w:val="none" w:sz="0" w:space="0" w:color="auto"/>
        <w:right w:val="none" w:sz="0" w:space="0" w:color="auto"/>
      </w:divBdr>
    </w:div>
    <w:div w:id="732780325">
      <w:bodyDiv w:val="1"/>
      <w:marLeft w:val="0"/>
      <w:marRight w:val="0"/>
      <w:marTop w:val="0"/>
      <w:marBottom w:val="0"/>
      <w:divBdr>
        <w:top w:val="none" w:sz="0" w:space="0" w:color="auto"/>
        <w:left w:val="none" w:sz="0" w:space="0" w:color="auto"/>
        <w:bottom w:val="none" w:sz="0" w:space="0" w:color="auto"/>
        <w:right w:val="none" w:sz="0" w:space="0" w:color="auto"/>
      </w:divBdr>
    </w:div>
    <w:div w:id="732848951">
      <w:bodyDiv w:val="1"/>
      <w:marLeft w:val="0"/>
      <w:marRight w:val="0"/>
      <w:marTop w:val="0"/>
      <w:marBottom w:val="0"/>
      <w:divBdr>
        <w:top w:val="none" w:sz="0" w:space="0" w:color="auto"/>
        <w:left w:val="none" w:sz="0" w:space="0" w:color="auto"/>
        <w:bottom w:val="none" w:sz="0" w:space="0" w:color="auto"/>
        <w:right w:val="none" w:sz="0" w:space="0" w:color="auto"/>
      </w:divBdr>
    </w:div>
    <w:div w:id="732894322">
      <w:bodyDiv w:val="1"/>
      <w:marLeft w:val="0"/>
      <w:marRight w:val="0"/>
      <w:marTop w:val="0"/>
      <w:marBottom w:val="0"/>
      <w:divBdr>
        <w:top w:val="none" w:sz="0" w:space="0" w:color="auto"/>
        <w:left w:val="none" w:sz="0" w:space="0" w:color="auto"/>
        <w:bottom w:val="none" w:sz="0" w:space="0" w:color="auto"/>
        <w:right w:val="none" w:sz="0" w:space="0" w:color="auto"/>
      </w:divBdr>
    </w:div>
    <w:div w:id="732966747">
      <w:bodyDiv w:val="1"/>
      <w:marLeft w:val="0"/>
      <w:marRight w:val="0"/>
      <w:marTop w:val="0"/>
      <w:marBottom w:val="0"/>
      <w:divBdr>
        <w:top w:val="none" w:sz="0" w:space="0" w:color="auto"/>
        <w:left w:val="none" w:sz="0" w:space="0" w:color="auto"/>
        <w:bottom w:val="none" w:sz="0" w:space="0" w:color="auto"/>
        <w:right w:val="none" w:sz="0" w:space="0" w:color="auto"/>
      </w:divBdr>
    </w:div>
    <w:div w:id="732970029">
      <w:bodyDiv w:val="1"/>
      <w:marLeft w:val="0"/>
      <w:marRight w:val="0"/>
      <w:marTop w:val="0"/>
      <w:marBottom w:val="0"/>
      <w:divBdr>
        <w:top w:val="none" w:sz="0" w:space="0" w:color="auto"/>
        <w:left w:val="none" w:sz="0" w:space="0" w:color="auto"/>
        <w:bottom w:val="none" w:sz="0" w:space="0" w:color="auto"/>
        <w:right w:val="none" w:sz="0" w:space="0" w:color="auto"/>
      </w:divBdr>
    </w:div>
    <w:div w:id="733242476">
      <w:bodyDiv w:val="1"/>
      <w:marLeft w:val="0"/>
      <w:marRight w:val="0"/>
      <w:marTop w:val="0"/>
      <w:marBottom w:val="0"/>
      <w:divBdr>
        <w:top w:val="none" w:sz="0" w:space="0" w:color="auto"/>
        <w:left w:val="none" w:sz="0" w:space="0" w:color="auto"/>
        <w:bottom w:val="none" w:sz="0" w:space="0" w:color="auto"/>
        <w:right w:val="none" w:sz="0" w:space="0" w:color="auto"/>
      </w:divBdr>
    </w:div>
    <w:div w:id="733507199">
      <w:bodyDiv w:val="1"/>
      <w:marLeft w:val="0"/>
      <w:marRight w:val="0"/>
      <w:marTop w:val="0"/>
      <w:marBottom w:val="0"/>
      <w:divBdr>
        <w:top w:val="none" w:sz="0" w:space="0" w:color="auto"/>
        <w:left w:val="none" w:sz="0" w:space="0" w:color="auto"/>
        <w:bottom w:val="none" w:sz="0" w:space="0" w:color="auto"/>
        <w:right w:val="none" w:sz="0" w:space="0" w:color="auto"/>
      </w:divBdr>
    </w:div>
    <w:div w:id="733507730">
      <w:bodyDiv w:val="1"/>
      <w:marLeft w:val="0"/>
      <w:marRight w:val="0"/>
      <w:marTop w:val="0"/>
      <w:marBottom w:val="0"/>
      <w:divBdr>
        <w:top w:val="none" w:sz="0" w:space="0" w:color="auto"/>
        <w:left w:val="none" w:sz="0" w:space="0" w:color="auto"/>
        <w:bottom w:val="none" w:sz="0" w:space="0" w:color="auto"/>
        <w:right w:val="none" w:sz="0" w:space="0" w:color="auto"/>
      </w:divBdr>
    </w:div>
    <w:div w:id="733622692">
      <w:bodyDiv w:val="1"/>
      <w:marLeft w:val="0"/>
      <w:marRight w:val="0"/>
      <w:marTop w:val="0"/>
      <w:marBottom w:val="0"/>
      <w:divBdr>
        <w:top w:val="none" w:sz="0" w:space="0" w:color="auto"/>
        <w:left w:val="none" w:sz="0" w:space="0" w:color="auto"/>
        <w:bottom w:val="none" w:sz="0" w:space="0" w:color="auto"/>
        <w:right w:val="none" w:sz="0" w:space="0" w:color="auto"/>
      </w:divBdr>
    </w:div>
    <w:div w:id="733626240">
      <w:bodyDiv w:val="1"/>
      <w:marLeft w:val="0"/>
      <w:marRight w:val="0"/>
      <w:marTop w:val="0"/>
      <w:marBottom w:val="0"/>
      <w:divBdr>
        <w:top w:val="none" w:sz="0" w:space="0" w:color="auto"/>
        <w:left w:val="none" w:sz="0" w:space="0" w:color="auto"/>
        <w:bottom w:val="none" w:sz="0" w:space="0" w:color="auto"/>
        <w:right w:val="none" w:sz="0" w:space="0" w:color="auto"/>
      </w:divBdr>
    </w:div>
    <w:div w:id="733700131">
      <w:bodyDiv w:val="1"/>
      <w:marLeft w:val="0"/>
      <w:marRight w:val="0"/>
      <w:marTop w:val="0"/>
      <w:marBottom w:val="0"/>
      <w:divBdr>
        <w:top w:val="none" w:sz="0" w:space="0" w:color="auto"/>
        <w:left w:val="none" w:sz="0" w:space="0" w:color="auto"/>
        <w:bottom w:val="none" w:sz="0" w:space="0" w:color="auto"/>
        <w:right w:val="none" w:sz="0" w:space="0" w:color="auto"/>
      </w:divBdr>
    </w:div>
    <w:div w:id="733741357">
      <w:bodyDiv w:val="1"/>
      <w:marLeft w:val="0"/>
      <w:marRight w:val="0"/>
      <w:marTop w:val="0"/>
      <w:marBottom w:val="0"/>
      <w:divBdr>
        <w:top w:val="none" w:sz="0" w:space="0" w:color="auto"/>
        <w:left w:val="none" w:sz="0" w:space="0" w:color="auto"/>
        <w:bottom w:val="none" w:sz="0" w:space="0" w:color="auto"/>
        <w:right w:val="none" w:sz="0" w:space="0" w:color="auto"/>
      </w:divBdr>
    </w:div>
    <w:div w:id="733741639">
      <w:bodyDiv w:val="1"/>
      <w:marLeft w:val="0"/>
      <w:marRight w:val="0"/>
      <w:marTop w:val="0"/>
      <w:marBottom w:val="0"/>
      <w:divBdr>
        <w:top w:val="none" w:sz="0" w:space="0" w:color="auto"/>
        <w:left w:val="none" w:sz="0" w:space="0" w:color="auto"/>
        <w:bottom w:val="none" w:sz="0" w:space="0" w:color="auto"/>
        <w:right w:val="none" w:sz="0" w:space="0" w:color="auto"/>
      </w:divBdr>
    </w:div>
    <w:div w:id="733772162">
      <w:bodyDiv w:val="1"/>
      <w:marLeft w:val="0"/>
      <w:marRight w:val="0"/>
      <w:marTop w:val="0"/>
      <w:marBottom w:val="0"/>
      <w:divBdr>
        <w:top w:val="none" w:sz="0" w:space="0" w:color="auto"/>
        <w:left w:val="none" w:sz="0" w:space="0" w:color="auto"/>
        <w:bottom w:val="none" w:sz="0" w:space="0" w:color="auto"/>
        <w:right w:val="none" w:sz="0" w:space="0" w:color="auto"/>
      </w:divBdr>
    </w:div>
    <w:div w:id="733813494">
      <w:bodyDiv w:val="1"/>
      <w:marLeft w:val="0"/>
      <w:marRight w:val="0"/>
      <w:marTop w:val="0"/>
      <w:marBottom w:val="0"/>
      <w:divBdr>
        <w:top w:val="none" w:sz="0" w:space="0" w:color="auto"/>
        <w:left w:val="none" w:sz="0" w:space="0" w:color="auto"/>
        <w:bottom w:val="none" w:sz="0" w:space="0" w:color="auto"/>
        <w:right w:val="none" w:sz="0" w:space="0" w:color="auto"/>
      </w:divBdr>
    </w:div>
    <w:div w:id="734011754">
      <w:bodyDiv w:val="1"/>
      <w:marLeft w:val="0"/>
      <w:marRight w:val="0"/>
      <w:marTop w:val="0"/>
      <w:marBottom w:val="0"/>
      <w:divBdr>
        <w:top w:val="none" w:sz="0" w:space="0" w:color="auto"/>
        <w:left w:val="none" w:sz="0" w:space="0" w:color="auto"/>
        <w:bottom w:val="none" w:sz="0" w:space="0" w:color="auto"/>
        <w:right w:val="none" w:sz="0" w:space="0" w:color="auto"/>
      </w:divBdr>
    </w:div>
    <w:div w:id="734016112">
      <w:bodyDiv w:val="1"/>
      <w:marLeft w:val="0"/>
      <w:marRight w:val="0"/>
      <w:marTop w:val="0"/>
      <w:marBottom w:val="0"/>
      <w:divBdr>
        <w:top w:val="none" w:sz="0" w:space="0" w:color="auto"/>
        <w:left w:val="none" w:sz="0" w:space="0" w:color="auto"/>
        <w:bottom w:val="none" w:sz="0" w:space="0" w:color="auto"/>
        <w:right w:val="none" w:sz="0" w:space="0" w:color="auto"/>
      </w:divBdr>
    </w:div>
    <w:div w:id="734081915">
      <w:bodyDiv w:val="1"/>
      <w:marLeft w:val="0"/>
      <w:marRight w:val="0"/>
      <w:marTop w:val="0"/>
      <w:marBottom w:val="0"/>
      <w:divBdr>
        <w:top w:val="none" w:sz="0" w:space="0" w:color="auto"/>
        <w:left w:val="none" w:sz="0" w:space="0" w:color="auto"/>
        <w:bottom w:val="none" w:sz="0" w:space="0" w:color="auto"/>
        <w:right w:val="none" w:sz="0" w:space="0" w:color="auto"/>
      </w:divBdr>
    </w:div>
    <w:div w:id="734161152">
      <w:bodyDiv w:val="1"/>
      <w:marLeft w:val="0"/>
      <w:marRight w:val="0"/>
      <w:marTop w:val="0"/>
      <w:marBottom w:val="0"/>
      <w:divBdr>
        <w:top w:val="none" w:sz="0" w:space="0" w:color="auto"/>
        <w:left w:val="none" w:sz="0" w:space="0" w:color="auto"/>
        <w:bottom w:val="none" w:sz="0" w:space="0" w:color="auto"/>
        <w:right w:val="none" w:sz="0" w:space="0" w:color="auto"/>
      </w:divBdr>
    </w:div>
    <w:div w:id="734162197">
      <w:bodyDiv w:val="1"/>
      <w:marLeft w:val="0"/>
      <w:marRight w:val="0"/>
      <w:marTop w:val="0"/>
      <w:marBottom w:val="0"/>
      <w:divBdr>
        <w:top w:val="none" w:sz="0" w:space="0" w:color="auto"/>
        <w:left w:val="none" w:sz="0" w:space="0" w:color="auto"/>
        <w:bottom w:val="none" w:sz="0" w:space="0" w:color="auto"/>
        <w:right w:val="none" w:sz="0" w:space="0" w:color="auto"/>
      </w:divBdr>
    </w:div>
    <w:div w:id="734164807">
      <w:bodyDiv w:val="1"/>
      <w:marLeft w:val="0"/>
      <w:marRight w:val="0"/>
      <w:marTop w:val="0"/>
      <w:marBottom w:val="0"/>
      <w:divBdr>
        <w:top w:val="none" w:sz="0" w:space="0" w:color="auto"/>
        <w:left w:val="none" w:sz="0" w:space="0" w:color="auto"/>
        <w:bottom w:val="none" w:sz="0" w:space="0" w:color="auto"/>
        <w:right w:val="none" w:sz="0" w:space="0" w:color="auto"/>
      </w:divBdr>
    </w:div>
    <w:div w:id="734201923">
      <w:bodyDiv w:val="1"/>
      <w:marLeft w:val="0"/>
      <w:marRight w:val="0"/>
      <w:marTop w:val="0"/>
      <w:marBottom w:val="0"/>
      <w:divBdr>
        <w:top w:val="none" w:sz="0" w:space="0" w:color="auto"/>
        <w:left w:val="none" w:sz="0" w:space="0" w:color="auto"/>
        <w:bottom w:val="none" w:sz="0" w:space="0" w:color="auto"/>
        <w:right w:val="none" w:sz="0" w:space="0" w:color="auto"/>
      </w:divBdr>
    </w:div>
    <w:div w:id="734278349">
      <w:bodyDiv w:val="1"/>
      <w:marLeft w:val="0"/>
      <w:marRight w:val="0"/>
      <w:marTop w:val="0"/>
      <w:marBottom w:val="0"/>
      <w:divBdr>
        <w:top w:val="none" w:sz="0" w:space="0" w:color="auto"/>
        <w:left w:val="none" w:sz="0" w:space="0" w:color="auto"/>
        <w:bottom w:val="none" w:sz="0" w:space="0" w:color="auto"/>
        <w:right w:val="none" w:sz="0" w:space="0" w:color="auto"/>
      </w:divBdr>
    </w:div>
    <w:div w:id="734350585">
      <w:bodyDiv w:val="1"/>
      <w:marLeft w:val="0"/>
      <w:marRight w:val="0"/>
      <w:marTop w:val="0"/>
      <w:marBottom w:val="0"/>
      <w:divBdr>
        <w:top w:val="none" w:sz="0" w:space="0" w:color="auto"/>
        <w:left w:val="none" w:sz="0" w:space="0" w:color="auto"/>
        <w:bottom w:val="none" w:sz="0" w:space="0" w:color="auto"/>
        <w:right w:val="none" w:sz="0" w:space="0" w:color="auto"/>
      </w:divBdr>
    </w:div>
    <w:div w:id="734354856">
      <w:bodyDiv w:val="1"/>
      <w:marLeft w:val="0"/>
      <w:marRight w:val="0"/>
      <w:marTop w:val="0"/>
      <w:marBottom w:val="0"/>
      <w:divBdr>
        <w:top w:val="none" w:sz="0" w:space="0" w:color="auto"/>
        <w:left w:val="none" w:sz="0" w:space="0" w:color="auto"/>
        <w:bottom w:val="none" w:sz="0" w:space="0" w:color="auto"/>
        <w:right w:val="none" w:sz="0" w:space="0" w:color="auto"/>
      </w:divBdr>
    </w:div>
    <w:div w:id="734401536">
      <w:bodyDiv w:val="1"/>
      <w:marLeft w:val="0"/>
      <w:marRight w:val="0"/>
      <w:marTop w:val="0"/>
      <w:marBottom w:val="0"/>
      <w:divBdr>
        <w:top w:val="none" w:sz="0" w:space="0" w:color="auto"/>
        <w:left w:val="none" w:sz="0" w:space="0" w:color="auto"/>
        <w:bottom w:val="none" w:sz="0" w:space="0" w:color="auto"/>
        <w:right w:val="none" w:sz="0" w:space="0" w:color="auto"/>
      </w:divBdr>
    </w:div>
    <w:div w:id="734428277">
      <w:bodyDiv w:val="1"/>
      <w:marLeft w:val="0"/>
      <w:marRight w:val="0"/>
      <w:marTop w:val="0"/>
      <w:marBottom w:val="0"/>
      <w:divBdr>
        <w:top w:val="none" w:sz="0" w:space="0" w:color="auto"/>
        <w:left w:val="none" w:sz="0" w:space="0" w:color="auto"/>
        <w:bottom w:val="none" w:sz="0" w:space="0" w:color="auto"/>
        <w:right w:val="none" w:sz="0" w:space="0" w:color="auto"/>
      </w:divBdr>
    </w:div>
    <w:div w:id="734468516">
      <w:bodyDiv w:val="1"/>
      <w:marLeft w:val="0"/>
      <w:marRight w:val="0"/>
      <w:marTop w:val="0"/>
      <w:marBottom w:val="0"/>
      <w:divBdr>
        <w:top w:val="none" w:sz="0" w:space="0" w:color="auto"/>
        <w:left w:val="none" w:sz="0" w:space="0" w:color="auto"/>
        <w:bottom w:val="none" w:sz="0" w:space="0" w:color="auto"/>
        <w:right w:val="none" w:sz="0" w:space="0" w:color="auto"/>
      </w:divBdr>
    </w:div>
    <w:div w:id="734471898">
      <w:bodyDiv w:val="1"/>
      <w:marLeft w:val="0"/>
      <w:marRight w:val="0"/>
      <w:marTop w:val="0"/>
      <w:marBottom w:val="0"/>
      <w:divBdr>
        <w:top w:val="none" w:sz="0" w:space="0" w:color="auto"/>
        <w:left w:val="none" w:sz="0" w:space="0" w:color="auto"/>
        <w:bottom w:val="none" w:sz="0" w:space="0" w:color="auto"/>
        <w:right w:val="none" w:sz="0" w:space="0" w:color="auto"/>
      </w:divBdr>
    </w:div>
    <w:div w:id="734549514">
      <w:bodyDiv w:val="1"/>
      <w:marLeft w:val="0"/>
      <w:marRight w:val="0"/>
      <w:marTop w:val="0"/>
      <w:marBottom w:val="0"/>
      <w:divBdr>
        <w:top w:val="none" w:sz="0" w:space="0" w:color="auto"/>
        <w:left w:val="none" w:sz="0" w:space="0" w:color="auto"/>
        <w:bottom w:val="none" w:sz="0" w:space="0" w:color="auto"/>
        <w:right w:val="none" w:sz="0" w:space="0" w:color="auto"/>
      </w:divBdr>
    </w:div>
    <w:div w:id="734622569">
      <w:bodyDiv w:val="1"/>
      <w:marLeft w:val="0"/>
      <w:marRight w:val="0"/>
      <w:marTop w:val="0"/>
      <w:marBottom w:val="0"/>
      <w:divBdr>
        <w:top w:val="none" w:sz="0" w:space="0" w:color="auto"/>
        <w:left w:val="none" w:sz="0" w:space="0" w:color="auto"/>
        <w:bottom w:val="none" w:sz="0" w:space="0" w:color="auto"/>
        <w:right w:val="none" w:sz="0" w:space="0" w:color="auto"/>
      </w:divBdr>
    </w:div>
    <w:div w:id="734669793">
      <w:bodyDiv w:val="1"/>
      <w:marLeft w:val="0"/>
      <w:marRight w:val="0"/>
      <w:marTop w:val="0"/>
      <w:marBottom w:val="0"/>
      <w:divBdr>
        <w:top w:val="none" w:sz="0" w:space="0" w:color="auto"/>
        <w:left w:val="none" w:sz="0" w:space="0" w:color="auto"/>
        <w:bottom w:val="none" w:sz="0" w:space="0" w:color="auto"/>
        <w:right w:val="none" w:sz="0" w:space="0" w:color="auto"/>
      </w:divBdr>
    </w:div>
    <w:div w:id="734740010">
      <w:bodyDiv w:val="1"/>
      <w:marLeft w:val="0"/>
      <w:marRight w:val="0"/>
      <w:marTop w:val="0"/>
      <w:marBottom w:val="0"/>
      <w:divBdr>
        <w:top w:val="none" w:sz="0" w:space="0" w:color="auto"/>
        <w:left w:val="none" w:sz="0" w:space="0" w:color="auto"/>
        <w:bottom w:val="none" w:sz="0" w:space="0" w:color="auto"/>
        <w:right w:val="none" w:sz="0" w:space="0" w:color="auto"/>
      </w:divBdr>
    </w:div>
    <w:div w:id="734818729">
      <w:bodyDiv w:val="1"/>
      <w:marLeft w:val="0"/>
      <w:marRight w:val="0"/>
      <w:marTop w:val="0"/>
      <w:marBottom w:val="0"/>
      <w:divBdr>
        <w:top w:val="none" w:sz="0" w:space="0" w:color="auto"/>
        <w:left w:val="none" w:sz="0" w:space="0" w:color="auto"/>
        <w:bottom w:val="none" w:sz="0" w:space="0" w:color="auto"/>
        <w:right w:val="none" w:sz="0" w:space="0" w:color="auto"/>
      </w:divBdr>
    </w:div>
    <w:div w:id="734856374">
      <w:bodyDiv w:val="1"/>
      <w:marLeft w:val="0"/>
      <w:marRight w:val="0"/>
      <w:marTop w:val="0"/>
      <w:marBottom w:val="0"/>
      <w:divBdr>
        <w:top w:val="none" w:sz="0" w:space="0" w:color="auto"/>
        <w:left w:val="none" w:sz="0" w:space="0" w:color="auto"/>
        <w:bottom w:val="none" w:sz="0" w:space="0" w:color="auto"/>
        <w:right w:val="none" w:sz="0" w:space="0" w:color="auto"/>
      </w:divBdr>
    </w:div>
    <w:div w:id="734859979">
      <w:bodyDiv w:val="1"/>
      <w:marLeft w:val="0"/>
      <w:marRight w:val="0"/>
      <w:marTop w:val="0"/>
      <w:marBottom w:val="0"/>
      <w:divBdr>
        <w:top w:val="none" w:sz="0" w:space="0" w:color="auto"/>
        <w:left w:val="none" w:sz="0" w:space="0" w:color="auto"/>
        <w:bottom w:val="none" w:sz="0" w:space="0" w:color="auto"/>
        <w:right w:val="none" w:sz="0" w:space="0" w:color="auto"/>
      </w:divBdr>
    </w:div>
    <w:div w:id="734938067">
      <w:bodyDiv w:val="1"/>
      <w:marLeft w:val="0"/>
      <w:marRight w:val="0"/>
      <w:marTop w:val="0"/>
      <w:marBottom w:val="0"/>
      <w:divBdr>
        <w:top w:val="none" w:sz="0" w:space="0" w:color="auto"/>
        <w:left w:val="none" w:sz="0" w:space="0" w:color="auto"/>
        <w:bottom w:val="none" w:sz="0" w:space="0" w:color="auto"/>
        <w:right w:val="none" w:sz="0" w:space="0" w:color="auto"/>
      </w:divBdr>
    </w:div>
    <w:div w:id="735006877">
      <w:bodyDiv w:val="1"/>
      <w:marLeft w:val="0"/>
      <w:marRight w:val="0"/>
      <w:marTop w:val="0"/>
      <w:marBottom w:val="0"/>
      <w:divBdr>
        <w:top w:val="none" w:sz="0" w:space="0" w:color="auto"/>
        <w:left w:val="none" w:sz="0" w:space="0" w:color="auto"/>
        <w:bottom w:val="none" w:sz="0" w:space="0" w:color="auto"/>
        <w:right w:val="none" w:sz="0" w:space="0" w:color="auto"/>
      </w:divBdr>
    </w:div>
    <w:div w:id="735009358">
      <w:bodyDiv w:val="1"/>
      <w:marLeft w:val="0"/>
      <w:marRight w:val="0"/>
      <w:marTop w:val="0"/>
      <w:marBottom w:val="0"/>
      <w:divBdr>
        <w:top w:val="none" w:sz="0" w:space="0" w:color="auto"/>
        <w:left w:val="none" w:sz="0" w:space="0" w:color="auto"/>
        <w:bottom w:val="none" w:sz="0" w:space="0" w:color="auto"/>
        <w:right w:val="none" w:sz="0" w:space="0" w:color="auto"/>
      </w:divBdr>
    </w:div>
    <w:div w:id="735010062">
      <w:bodyDiv w:val="1"/>
      <w:marLeft w:val="0"/>
      <w:marRight w:val="0"/>
      <w:marTop w:val="0"/>
      <w:marBottom w:val="0"/>
      <w:divBdr>
        <w:top w:val="none" w:sz="0" w:space="0" w:color="auto"/>
        <w:left w:val="none" w:sz="0" w:space="0" w:color="auto"/>
        <w:bottom w:val="none" w:sz="0" w:space="0" w:color="auto"/>
        <w:right w:val="none" w:sz="0" w:space="0" w:color="auto"/>
      </w:divBdr>
    </w:div>
    <w:div w:id="735124716">
      <w:bodyDiv w:val="1"/>
      <w:marLeft w:val="0"/>
      <w:marRight w:val="0"/>
      <w:marTop w:val="0"/>
      <w:marBottom w:val="0"/>
      <w:divBdr>
        <w:top w:val="none" w:sz="0" w:space="0" w:color="auto"/>
        <w:left w:val="none" w:sz="0" w:space="0" w:color="auto"/>
        <w:bottom w:val="none" w:sz="0" w:space="0" w:color="auto"/>
        <w:right w:val="none" w:sz="0" w:space="0" w:color="auto"/>
      </w:divBdr>
    </w:div>
    <w:div w:id="735131457">
      <w:bodyDiv w:val="1"/>
      <w:marLeft w:val="0"/>
      <w:marRight w:val="0"/>
      <w:marTop w:val="0"/>
      <w:marBottom w:val="0"/>
      <w:divBdr>
        <w:top w:val="none" w:sz="0" w:space="0" w:color="auto"/>
        <w:left w:val="none" w:sz="0" w:space="0" w:color="auto"/>
        <w:bottom w:val="none" w:sz="0" w:space="0" w:color="auto"/>
        <w:right w:val="none" w:sz="0" w:space="0" w:color="auto"/>
      </w:divBdr>
    </w:div>
    <w:div w:id="735199325">
      <w:bodyDiv w:val="1"/>
      <w:marLeft w:val="0"/>
      <w:marRight w:val="0"/>
      <w:marTop w:val="0"/>
      <w:marBottom w:val="0"/>
      <w:divBdr>
        <w:top w:val="none" w:sz="0" w:space="0" w:color="auto"/>
        <w:left w:val="none" w:sz="0" w:space="0" w:color="auto"/>
        <w:bottom w:val="none" w:sz="0" w:space="0" w:color="auto"/>
        <w:right w:val="none" w:sz="0" w:space="0" w:color="auto"/>
      </w:divBdr>
    </w:div>
    <w:div w:id="735206722">
      <w:bodyDiv w:val="1"/>
      <w:marLeft w:val="0"/>
      <w:marRight w:val="0"/>
      <w:marTop w:val="0"/>
      <w:marBottom w:val="0"/>
      <w:divBdr>
        <w:top w:val="none" w:sz="0" w:space="0" w:color="auto"/>
        <w:left w:val="none" w:sz="0" w:space="0" w:color="auto"/>
        <w:bottom w:val="none" w:sz="0" w:space="0" w:color="auto"/>
        <w:right w:val="none" w:sz="0" w:space="0" w:color="auto"/>
      </w:divBdr>
    </w:div>
    <w:div w:id="735207781">
      <w:bodyDiv w:val="1"/>
      <w:marLeft w:val="0"/>
      <w:marRight w:val="0"/>
      <w:marTop w:val="0"/>
      <w:marBottom w:val="0"/>
      <w:divBdr>
        <w:top w:val="none" w:sz="0" w:space="0" w:color="auto"/>
        <w:left w:val="none" w:sz="0" w:space="0" w:color="auto"/>
        <w:bottom w:val="none" w:sz="0" w:space="0" w:color="auto"/>
        <w:right w:val="none" w:sz="0" w:space="0" w:color="auto"/>
      </w:divBdr>
    </w:div>
    <w:div w:id="735248613">
      <w:bodyDiv w:val="1"/>
      <w:marLeft w:val="0"/>
      <w:marRight w:val="0"/>
      <w:marTop w:val="0"/>
      <w:marBottom w:val="0"/>
      <w:divBdr>
        <w:top w:val="none" w:sz="0" w:space="0" w:color="auto"/>
        <w:left w:val="none" w:sz="0" w:space="0" w:color="auto"/>
        <w:bottom w:val="none" w:sz="0" w:space="0" w:color="auto"/>
        <w:right w:val="none" w:sz="0" w:space="0" w:color="auto"/>
      </w:divBdr>
    </w:div>
    <w:div w:id="735318091">
      <w:bodyDiv w:val="1"/>
      <w:marLeft w:val="0"/>
      <w:marRight w:val="0"/>
      <w:marTop w:val="0"/>
      <w:marBottom w:val="0"/>
      <w:divBdr>
        <w:top w:val="none" w:sz="0" w:space="0" w:color="auto"/>
        <w:left w:val="none" w:sz="0" w:space="0" w:color="auto"/>
        <w:bottom w:val="none" w:sz="0" w:space="0" w:color="auto"/>
        <w:right w:val="none" w:sz="0" w:space="0" w:color="auto"/>
      </w:divBdr>
    </w:div>
    <w:div w:id="735320572">
      <w:bodyDiv w:val="1"/>
      <w:marLeft w:val="0"/>
      <w:marRight w:val="0"/>
      <w:marTop w:val="0"/>
      <w:marBottom w:val="0"/>
      <w:divBdr>
        <w:top w:val="none" w:sz="0" w:space="0" w:color="auto"/>
        <w:left w:val="none" w:sz="0" w:space="0" w:color="auto"/>
        <w:bottom w:val="none" w:sz="0" w:space="0" w:color="auto"/>
        <w:right w:val="none" w:sz="0" w:space="0" w:color="auto"/>
      </w:divBdr>
    </w:div>
    <w:div w:id="735321209">
      <w:bodyDiv w:val="1"/>
      <w:marLeft w:val="0"/>
      <w:marRight w:val="0"/>
      <w:marTop w:val="0"/>
      <w:marBottom w:val="0"/>
      <w:divBdr>
        <w:top w:val="none" w:sz="0" w:space="0" w:color="auto"/>
        <w:left w:val="none" w:sz="0" w:space="0" w:color="auto"/>
        <w:bottom w:val="none" w:sz="0" w:space="0" w:color="auto"/>
        <w:right w:val="none" w:sz="0" w:space="0" w:color="auto"/>
      </w:divBdr>
    </w:div>
    <w:div w:id="735323263">
      <w:bodyDiv w:val="1"/>
      <w:marLeft w:val="0"/>
      <w:marRight w:val="0"/>
      <w:marTop w:val="0"/>
      <w:marBottom w:val="0"/>
      <w:divBdr>
        <w:top w:val="none" w:sz="0" w:space="0" w:color="auto"/>
        <w:left w:val="none" w:sz="0" w:space="0" w:color="auto"/>
        <w:bottom w:val="none" w:sz="0" w:space="0" w:color="auto"/>
        <w:right w:val="none" w:sz="0" w:space="0" w:color="auto"/>
      </w:divBdr>
    </w:div>
    <w:div w:id="735402165">
      <w:bodyDiv w:val="1"/>
      <w:marLeft w:val="0"/>
      <w:marRight w:val="0"/>
      <w:marTop w:val="0"/>
      <w:marBottom w:val="0"/>
      <w:divBdr>
        <w:top w:val="none" w:sz="0" w:space="0" w:color="auto"/>
        <w:left w:val="none" w:sz="0" w:space="0" w:color="auto"/>
        <w:bottom w:val="none" w:sz="0" w:space="0" w:color="auto"/>
        <w:right w:val="none" w:sz="0" w:space="0" w:color="auto"/>
      </w:divBdr>
    </w:div>
    <w:div w:id="735468203">
      <w:bodyDiv w:val="1"/>
      <w:marLeft w:val="0"/>
      <w:marRight w:val="0"/>
      <w:marTop w:val="0"/>
      <w:marBottom w:val="0"/>
      <w:divBdr>
        <w:top w:val="none" w:sz="0" w:space="0" w:color="auto"/>
        <w:left w:val="none" w:sz="0" w:space="0" w:color="auto"/>
        <w:bottom w:val="none" w:sz="0" w:space="0" w:color="auto"/>
        <w:right w:val="none" w:sz="0" w:space="0" w:color="auto"/>
      </w:divBdr>
    </w:div>
    <w:div w:id="735470199">
      <w:bodyDiv w:val="1"/>
      <w:marLeft w:val="0"/>
      <w:marRight w:val="0"/>
      <w:marTop w:val="0"/>
      <w:marBottom w:val="0"/>
      <w:divBdr>
        <w:top w:val="none" w:sz="0" w:space="0" w:color="auto"/>
        <w:left w:val="none" w:sz="0" w:space="0" w:color="auto"/>
        <w:bottom w:val="none" w:sz="0" w:space="0" w:color="auto"/>
        <w:right w:val="none" w:sz="0" w:space="0" w:color="auto"/>
      </w:divBdr>
    </w:div>
    <w:div w:id="735474781">
      <w:bodyDiv w:val="1"/>
      <w:marLeft w:val="0"/>
      <w:marRight w:val="0"/>
      <w:marTop w:val="0"/>
      <w:marBottom w:val="0"/>
      <w:divBdr>
        <w:top w:val="none" w:sz="0" w:space="0" w:color="auto"/>
        <w:left w:val="none" w:sz="0" w:space="0" w:color="auto"/>
        <w:bottom w:val="none" w:sz="0" w:space="0" w:color="auto"/>
        <w:right w:val="none" w:sz="0" w:space="0" w:color="auto"/>
      </w:divBdr>
    </w:div>
    <w:div w:id="735587869">
      <w:bodyDiv w:val="1"/>
      <w:marLeft w:val="0"/>
      <w:marRight w:val="0"/>
      <w:marTop w:val="0"/>
      <w:marBottom w:val="0"/>
      <w:divBdr>
        <w:top w:val="none" w:sz="0" w:space="0" w:color="auto"/>
        <w:left w:val="none" w:sz="0" w:space="0" w:color="auto"/>
        <w:bottom w:val="none" w:sz="0" w:space="0" w:color="auto"/>
        <w:right w:val="none" w:sz="0" w:space="0" w:color="auto"/>
      </w:divBdr>
    </w:div>
    <w:div w:id="735661117">
      <w:bodyDiv w:val="1"/>
      <w:marLeft w:val="0"/>
      <w:marRight w:val="0"/>
      <w:marTop w:val="0"/>
      <w:marBottom w:val="0"/>
      <w:divBdr>
        <w:top w:val="none" w:sz="0" w:space="0" w:color="auto"/>
        <w:left w:val="none" w:sz="0" w:space="0" w:color="auto"/>
        <w:bottom w:val="none" w:sz="0" w:space="0" w:color="auto"/>
        <w:right w:val="none" w:sz="0" w:space="0" w:color="auto"/>
      </w:divBdr>
    </w:div>
    <w:div w:id="735661146">
      <w:bodyDiv w:val="1"/>
      <w:marLeft w:val="0"/>
      <w:marRight w:val="0"/>
      <w:marTop w:val="0"/>
      <w:marBottom w:val="0"/>
      <w:divBdr>
        <w:top w:val="none" w:sz="0" w:space="0" w:color="auto"/>
        <w:left w:val="none" w:sz="0" w:space="0" w:color="auto"/>
        <w:bottom w:val="none" w:sz="0" w:space="0" w:color="auto"/>
        <w:right w:val="none" w:sz="0" w:space="0" w:color="auto"/>
      </w:divBdr>
    </w:div>
    <w:div w:id="735666496">
      <w:bodyDiv w:val="1"/>
      <w:marLeft w:val="0"/>
      <w:marRight w:val="0"/>
      <w:marTop w:val="0"/>
      <w:marBottom w:val="0"/>
      <w:divBdr>
        <w:top w:val="none" w:sz="0" w:space="0" w:color="auto"/>
        <w:left w:val="none" w:sz="0" w:space="0" w:color="auto"/>
        <w:bottom w:val="none" w:sz="0" w:space="0" w:color="auto"/>
        <w:right w:val="none" w:sz="0" w:space="0" w:color="auto"/>
      </w:divBdr>
    </w:div>
    <w:div w:id="735667699">
      <w:bodyDiv w:val="1"/>
      <w:marLeft w:val="0"/>
      <w:marRight w:val="0"/>
      <w:marTop w:val="0"/>
      <w:marBottom w:val="0"/>
      <w:divBdr>
        <w:top w:val="none" w:sz="0" w:space="0" w:color="auto"/>
        <w:left w:val="none" w:sz="0" w:space="0" w:color="auto"/>
        <w:bottom w:val="none" w:sz="0" w:space="0" w:color="auto"/>
        <w:right w:val="none" w:sz="0" w:space="0" w:color="auto"/>
      </w:divBdr>
    </w:div>
    <w:div w:id="735668936">
      <w:bodyDiv w:val="1"/>
      <w:marLeft w:val="0"/>
      <w:marRight w:val="0"/>
      <w:marTop w:val="0"/>
      <w:marBottom w:val="0"/>
      <w:divBdr>
        <w:top w:val="none" w:sz="0" w:space="0" w:color="auto"/>
        <w:left w:val="none" w:sz="0" w:space="0" w:color="auto"/>
        <w:bottom w:val="none" w:sz="0" w:space="0" w:color="auto"/>
        <w:right w:val="none" w:sz="0" w:space="0" w:color="auto"/>
      </w:divBdr>
    </w:div>
    <w:div w:id="735779362">
      <w:bodyDiv w:val="1"/>
      <w:marLeft w:val="0"/>
      <w:marRight w:val="0"/>
      <w:marTop w:val="0"/>
      <w:marBottom w:val="0"/>
      <w:divBdr>
        <w:top w:val="none" w:sz="0" w:space="0" w:color="auto"/>
        <w:left w:val="none" w:sz="0" w:space="0" w:color="auto"/>
        <w:bottom w:val="none" w:sz="0" w:space="0" w:color="auto"/>
        <w:right w:val="none" w:sz="0" w:space="0" w:color="auto"/>
      </w:divBdr>
    </w:div>
    <w:div w:id="735788177">
      <w:bodyDiv w:val="1"/>
      <w:marLeft w:val="0"/>
      <w:marRight w:val="0"/>
      <w:marTop w:val="0"/>
      <w:marBottom w:val="0"/>
      <w:divBdr>
        <w:top w:val="none" w:sz="0" w:space="0" w:color="auto"/>
        <w:left w:val="none" w:sz="0" w:space="0" w:color="auto"/>
        <w:bottom w:val="none" w:sz="0" w:space="0" w:color="auto"/>
        <w:right w:val="none" w:sz="0" w:space="0" w:color="auto"/>
      </w:divBdr>
    </w:div>
    <w:div w:id="735856558">
      <w:bodyDiv w:val="1"/>
      <w:marLeft w:val="0"/>
      <w:marRight w:val="0"/>
      <w:marTop w:val="0"/>
      <w:marBottom w:val="0"/>
      <w:divBdr>
        <w:top w:val="none" w:sz="0" w:space="0" w:color="auto"/>
        <w:left w:val="none" w:sz="0" w:space="0" w:color="auto"/>
        <w:bottom w:val="none" w:sz="0" w:space="0" w:color="auto"/>
        <w:right w:val="none" w:sz="0" w:space="0" w:color="auto"/>
      </w:divBdr>
    </w:div>
    <w:div w:id="735860566">
      <w:bodyDiv w:val="1"/>
      <w:marLeft w:val="0"/>
      <w:marRight w:val="0"/>
      <w:marTop w:val="0"/>
      <w:marBottom w:val="0"/>
      <w:divBdr>
        <w:top w:val="none" w:sz="0" w:space="0" w:color="auto"/>
        <w:left w:val="none" w:sz="0" w:space="0" w:color="auto"/>
        <w:bottom w:val="none" w:sz="0" w:space="0" w:color="auto"/>
        <w:right w:val="none" w:sz="0" w:space="0" w:color="auto"/>
      </w:divBdr>
    </w:div>
    <w:div w:id="735860609">
      <w:bodyDiv w:val="1"/>
      <w:marLeft w:val="0"/>
      <w:marRight w:val="0"/>
      <w:marTop w:val="0"/>
      <w:marBottom w:val="0"/>
      <w:divBdr>
        <w:top w:val="none" w:sz="0" w:space="0" w:color="auto"/>
        <w:left w:val="none" w:sz="0" w:space="0" w:color="auto"/>
        <w:bottom w:val="none" w:sz="0" w:space="0" w:color="auto"/>
        <w:right w:val="none" w:sz="0" w:space="0" w:color="auto"/>
      </w:divBdr>
    </w:div>
    <w:div w:id="736048539">
      <w:bodyDiv w:val="1"/>
      <w:marLeft w:val="0"/>
      <w:marRight w:val="0"/>
      <w:marTop w:val="0"/>
      <w:marBottom w:val="0"/>
      <w:divBdr>
        <w:top w:val="none" w:sz="0" w:space="0" w:color="auto"/>
        <w:left w:val="none" w:sz="0" w:space="0" w:color="auto"/>
        <w:bottom w:val="none" w:sz="0" w:space="0" w:color="auto"/>
        <w:right w:val="none" w:sz="0" w:space="0" w:color="auto"/>
      </w:divBdr>
    </w:div>
    <w:div w:id="736055946">
      <w:bodyDiv w:val="1"/>
      <w:marLeft w:val="0"/>
      <w:marRight w:val="0"/>
      <w:marTop w:val="0"/>
      <w:marBottom w:val="0"/>
      <w:divBdr>
        <w:top w:val="none" w:sz="0" w:space="0" w:color="auto"/>
        <w:left w:val="none" w:sz="0" w:space="0" w:color="auto"/>
        <w:bottom w:val="none" w:sz="0" w:space="0" w:color="auto"/>
        <w:right w:val="none" w:sz="0" w:space="0" w:color="auto"/>
      </w:divBdr>
    </w:div>
    <w:div w:id="736123914">
      <w:bodyDiv w:val="1"/>
      <w:marLeft w:val="0"/>
      <w:marRight w:val="0"/>
      <w:marTop w:val="0"/>
      <w:marBottom w:val="0"/>
      <w:divBdr>
        <w:top w:val="none" w:sz="0" w:space="0" w:color="auto"/>
        <w:left w:val="none" w:sz="0" w:space="0" w:color="auto"/>
        <w:bottom w:val="none" w:sz="0" w:space="0" w:color="auto"/>
        <w:right w:val="none" w:sz="0" w:space="0" w:color="auto"/>
      </w:divBdr>
    </w:div>
    <w:div w:id="736246080">
      <w:bodyDiv w:val="1"/>
      <w:marLeft w:val="0"/>
      <w:marRight w:val="0"/>
      <w:marTop w:val="0"/>
      <w:marBottom w:val="0"/>
      <w:divBdr>
        <w:top w:val="none" w:sz="0" w:space="0" w:color="auto"/>
        <w:left w:val="none" w:sz="0" w:space="0" w:color="auto"/>
        <w:bottom w:val="none" w:sz="0" w:space="0" w:color="auto"/>
        <w:right w:val="none" w:sz="0" w:space="0" w:color="auto"/>
      </w:divBdr>
    </w:div>
    <w:div w:id="736248681">
      <w:bodyDiv w:val="1"/>
      <w:marLeft w:val="0"/>
      <w:marRight w:val="0"/>
      <w:marTop w:val="0"/>
      <w:marBottom w:val="0"/>
      <w:divBdr>
        <w:top w:val="none" w:sz="0" w:space="0" w:color="auto"/>
        <w:left w:val="none" w:sz="0" w:space="0" w:color="auto"/>
        <w:bottom w:val="none" w:sz="0" w:space="0" w:color="auto"/>
        <w:right w:val="none" w:sz="0" w:space="0" w:color="auto"/>
      </w:divBdr>
    </w:div>
    <w:div w:id="736323082">
      <w:bodyDiv w:val="1"/>
      <w:marLeft w:val="0"/>
      <w:marRight w:val="0"/>
      <w:marTop w:val="0"/>
      <w:marBottom w:val="0"/>
      <w:divBdr>
        <w:top w:val="none" w:sz="0" w:space="0" w:color="auto"/>
        <w:left w:val="none" w:sz="0" w:space="0" w:color="auto"/>
        <w:bottom w:val="none" w:sz="0" w:space="0" w:color="auto"/>
        <w:right w:val="none" w:sz="0" w:space="0" w:color="auto"/>
      </w:divBdr>
    </w:div>
    <w:div w:id="736324769">
      <w:bodyDiv w:val="1"/>
      <w:marLeft w:val="0"/>
      <w:marRight w:val="0"/>
      <w:marTop w:val="0"/>
      <w:marBottom w:val="0"/>
      <w:divBdr>
        <w:top w:val="none" w:sz="0" w:space="0" w:color="auto"/>
        <w:left w:val="none" w:sz="0" w:space="0" w:color="auto"/>
        <w:bottom w:val="none" w:sz="0" w:space="0" w:color="auto"/>
        <w:right w:val="none" w:sz="0" w:space="0" w:color="auto"/>
      </w:divBdr>
    </w:div>
    <w:div w:id="736364929">
      <w:bodyDiv w:val="1"/>
      <w:marLeft w:val="0"/>
      <w:marRight w:val="0"/>
      <w:marTop w:val="0"/>
      <w:marBottom w:val="0"/>
      <w:divBdr>
        <w:top w:val="none" w:sz="0" w:space="0" w:color="auto"/>
        <w:left w:val="none" w:sz="0" w:space="0" w:color="auto"/>
        <w:bottom w:val="none" w:sz="0" w:space="0" w:color="auto"/>
        <w:right w:val="none" w:sz="0" w:space="0" w:color="auto"/>
      </w:divBdr>
    </w:div>
    <w:div w:id="736392949">
      <w:bodyDiv w:val="1"/>
      <w:marLeft w:val="0"/>
      <w:marRight w:val="0"/>
      <w:marTop w:val="0"/>
      <w:marBottom w:val="0"/>
      <w:divBdr>
        <w:top w:val="none" w:sz="0" w:space="0" w:color="auto"/>
        <w:left w:val="none" w:sz="0" w:space="0" w:color="auto"/>
        <w:bottom w:val="none" w:sz="0" w:space="0" w:color="auto"/>
        <w:right w:val="none" w:sz="0" w:space="0" w:color="auto"/>
      </w:divBdr>
    </w:div>
    <w:div w:id="736511726">
      <w:bodyDiv w:val="1"/>
      <w:marLeft w:val="0"/>
      <w:marRight w:val="0"/>
      <w:marTop w:val="0"/>
      <w:marBottom w:val="0"/>
      <w:divBdr>
        <w:top w:val="none" w:sz="0" w:space="0" w:color="auto"/>
        <w:left w:val="none" w:sz="0" w:space="0" w:color="auto"/>
        <w:bottom w:val="none" w:sz="0" w:space="0" w:color="auto"/>
        <w:right w:val="none" w:sz="0" w:space="0" w:color="auto"/>
      </w:divBdr>
    </w:div>
    <w:div w:id="736514027">
      <w:bodyDiv w:val="1"/>
      <w:marLeft w:val="0"/>
      <w:marRight w:val="0"/>
      <w:marTop w:val="0"/>
      <w:marBottom w:val="0"/>
      <w:divBdr>
        <w:top w:val="none" w:sz="0" w:space="0" w:color="auto"/>
        <w:left w:val="none" w:sz="0" w:space="0" w:color="auto"/>
        <w:bottom w:val="none" w:sz="0" w:space="0" w:color="auto"/>
        <w:right w:val="none" w:sz="0" w:space="0" w:color="auto"/>
      </w:divBdr>
    </w:div>
    <w:div w:id="736627858">
      <w:bodyDiv w:val="1"/>
      <w:marLeft w:val="0"/>
      <w:marRight w:val="0"/>
      <w:marTop w:val="0"/>
      <w:marBottom w:val="0"/>
      <w:divBdr>
        <w:top w:val="none" w:sz="0" w:space="0" w:color="auto"/>
        <w:left w:val="none" w:sz="0" w:space="0" w:color="auto"/>
        <w:bottom w:val="none" w:sz="0" w:space="0" w:color="auto"/>
        <w:right w:val="none" w:sz="0" w:space="0" w:color="auto"/>
      </w:divBdr>
    </w:div>
    <w:div w:id="736629391">
      <w:bodyDiv w:val="1"/>
      <w:marLeft w:val="0"/>
      <w:marRight w:val="0"/>
      <w:marTop w:val="0"/>
      <w:marBottom w:val="0"/>
      <w:divBdr>
        <w:top w:val="none" w:sz="0" w:space="0" w:color="auto"/>
        <w:left w:val="none" w:sz="0" w:space="0" w:color="auto"/>
        <w:bottom w:val="none" w:sz="0" w:space="0" w:color="auto"/>
        <w:right w:val="none" w:sz="0" w:space="0" w:color="auto"/>
      </w:divBdr>
    </w:div>
    <w:div w:id="736630745">
      <w:bodyDiv w:val="1"/>
      <w:marLeft w:val="0"/>
      <w:marRight w:val="0"/>
      <w:marTop w:val="0"/>
      <w:marBottom w:val="0"/>
      <w:divBdr>
        <w:top w:val="none" w:sz="0" w:space="0" w:color="auto"/>
        <w:left w:val="none" w:sz="0" w:space="0" w:color="auto"/>
        <w:bottom w:val="none" w:sz="0" w:space="0" w:color="auto"/>
        <w:right w:val="none" w:sz="0" w:space="0" w:color="auto"/>
      </w:divBdr>
    </w:div>
    <w:div w:id="736636212">
      <w:bodyDiv w:val="1"/>
      <w:marLeft w:val="0"/>
      <w:marRight w:val="0"/>
      <w:marTop w:val="0"/>
      <w:marBottom w:val="0"/>
      <w:divBdr>
        <w:top w:val="none" w:sz="0" w:space="0" w:color="auto"/>
        <w:left w:val="none" w:sz="0" w:space="0" w:color="auto"/>
        <w:bottom w:val="none" w:sz="0" w:space="0" w:color="auto"/>
        <w:right w:val="none" w:sz="0" w:space="0" w:color="auto"/>
      </w:divBdr>
    </w:div>
    <w:div w:id="736637289">
      <w:bodyDiv w:val="1"/>
      <w:marLeft w:val="0"/>
      <w:marRight w:val="0"/>
      <w:marTop w:val="0"/>
      <w:marBottom w:val="0"/>
      <w:divBdr>
        <w:top w:val="none" w:sz="0" w:space="0" w:color="auto"/>
        <w:left w:val="none" w:sz="0" w:space="0" w:color="auto"/>
        <w:bottom w:val="none" w:sz="0" w:space="0" w:color="auto"/>
        <w:right w:val="none" w:sz="0" w:space="0" w:color="auto"/>
      </w:divBdr>
    </w:div>
    <w:div w:id="736703972">
      <w:bodyDiv w:val="1"/>
      <w:marLeft w:val="0"/>
      <w:marRight w:val="0"/>
      <w:marTop w:val="0"/>
      <w:marBottom w:val="0"/>
      <w:divBdr>
        <w:top w:val="none" w:sz="0" w:space="0" w:color="auto"/>
        <w:left w:val="none" w:sz="0" w:space="0" w:color="auto"/>
        <w:bottom w:val="none" w:sz="0" w:space="0" w:color="auto"/>
        <w:right w:val="none" w:sz="0" w:space="0" w:color="auto"/>
      </w:divBdr>
    </w:div>
    <w:div w:id="736826801">
      <w:bodyDiv w:val="1"/>
      <w:marLeft w:val="0"/>
      <w:marRight w:val="0"/>
      <w:marTop w:val="0"/>
      <w:marBottom w:val="0"/>
      <w:divBdr>
        <w:top w:val="none" w:sz="0" w:space="0" w:color="auto"/>
        <w:left w:val="none" w:sz="0" w:space="0" w:color="auto"/>
        <w:bottom w:val="none" w:sz="0" w:space="0" w:color="auto"/>
        <w:right w:val="none" w:sz="0" w:space="0" w:color="auto"/>
      </w:divBdr>
    </w:div>
    <w:div w:id="736897510">
      <w:bodyDiv w:val="1"/>
      <w:marLeft w:val="0"/>
      <w:marRight w:val="0"/>
      <w:marTop w:val="0"/>
      <w:marBottom w:val="0"/>
      <w:divBdr>
        <w:top w:val="none" w:sz="0" w:space="0" w:color="auto"/>
        <w:left w:val="none" w:sz="0" w:space="0" w:color="auto"/>
        <w:bottom w:val="none" w:sz="0" w:space="0" w:color="auto"/>
        <w:right w:val="none" w:sz="0" w:space="0" w:color="auto"/>
      </w:divBdr>
    </w:div>
    <w:div w:id="736971694">
      <w:bodyDiv w:val="1"/>
      <w:marLeft w:val="0"/>
      <w:marRight w:val="0"/>
      <w:marTop w:val="0"/>
      <w:marBottom w:val="0"/>
      <w:divBdr>
        <w:top w:val="none" w:sz="0" w:space="0" w:color="auto"/>
        <w:left w:val="none" w:sz="0" w:space="0" w:color="auto"/>
        <w:bottom w:val="none" w:sz="0" w:space="0" w:color="auto"/>
        <w:right w:val="none" w:sz="0" w:space="0" w:color="auto"/>
      </w:divBdr>
    </w:div>
    <w:div w:id="736977868">
      <w:bodyDiv w:val="1"/>
      <w:marLeft w:val="0"/>
      <w:marRight w:val="0"/>
      <w:marTop w:val="0"/>
      <w:marBottom w:val="0"/>
      <w:divBdr>
        <w:top w:val="none" w:sz="0" w:space="0" w:color="auto"/>
        <w:left w:val="none" w:sz="0" w:space="0" w:color="auto"/>
        <w:bottom w:val="none" w:sz="0" w:space="0" w:color="auto"/>
        <w:right w:val="none" w:sz="0" w:space="0" w:color="auto"/>
      </w:divBdr>
    </w:div>
    <w:div w:id="736978039">
      <w:bodyDiv w:val="1"/>
      <w:marLeft w:val="0"/>
      <w:marRight w:val="0"/>
      <w:marTop w:val="0"/>
      <w:marBottom w:val="0"/>
      <w:divBdr>
        <w:top w:val="none" w:sz="0" w:space="0" w:color="auto"/>
        <w:left w:val="none" w:sz="0" w:space="0" w:color="auto"/>
        <w:bottom w:val="none" w:sz="0" w:space="0" w:color="auto"/>
        <w:right w:val="none" w:sz="0" w:space="0" w:color="auto"/>
      </w:divBdr>
    </w:div>
    <w:div w:id="736979496">
      <w:bodyDiv w:val="1"/>
      <w:marLeft w:val="0"/>
      <w:marRight w:val="0"/>
      <w:marTop w:val="0"/>
      <w:marBottom w:val="0"/>
      <w:divBdr>
        <w:top w:val="none" w:sz="0" w:space="0" w:color="auto"/>
        <w:left w:val="none" w:sz="0" w:space="0" w:color="auto"/>
        <w:bottom w:val="none" w:sz="0" w:space="0" w:color="auto"/>
        <w:right w:val="none" w:sz="0" w:space="0" w:color="auto"/>
      </w:divBdr>
    </w:div>
    <w:div w:id="737092908">
      <w:bodyDiv w:val="1"/>
      <w:marLeft w:val="0"/>
      <w:marRight w:val="0"/>
      <w:marTop w:val="0"/>
      <w:marBottom w:val="0"/>
      <w:divBdr>
        <w:top w:val="none" w:sz="0" w:space="0" w:color="auto"/>
        <w:left w:val="none" w:sz="0" w:space="0" w:color="auto"/>
        <w:bottom w:val="none" w:sz="0" w:space="0" w:color="auto"/>
        <w:right w:val="none" w:sz="0" w:space="0" w:color="auto"/>
      </w:divBdr>
    </w:div>
    <w:div w:id="737173576">
      <w:bodyDiv w:val="1"/>
      <w:marLeft w:val="0"/>
      <w:marRight w:val="0"/>
      <w:marTop w:val="0"/>
      <w:marBottom w:val="0"/>
      <w:divBdr>
        <w:top w:val="none" w:sz="0" w:space="0" w:color="auto"/>
        <w:left w:val="none" w:sz="0" w:space="0" w:color="auto"/>
        <w:bottom w:val="none" w:sz="0" w:space="0" w:color="auto"/>
        <w:right w:val="none" w:sz="0" w:space="0" w:color="auto"/>
      </w:divBdr>
    </w:div>
    <w:div w:id="737241305">
      <w:bodyDiv w:val="1"/>
      <w:marLeft w:val="0"/>
      <w:marRight w:val="0"/>
      <w:marTop w:val="0"/>
      <w:marBottom w:val="0"/>
      <w:divBdr>
        <w:top w:val="none" w:sz="0" w:space="0" w:color="auto"/>
        <w:left w:val="none" w:sz="0" w:space="0" w:color="auto"/>
        <w:bottom w:val="none" w:sz="0" w:space="0" w:color="auto"/>
        <w:right w:val="none" w:sz="0" w:space="0" w:color="auto"/>
      </w:divBdr>
    </w:div>
    <w:div w:id="737242515">
      <w:bodyDiv w:val="1"/>
      <w:marLeft w:val="0"/>
      <w:marRight w:val="0"/>
      <w:marTop w:val="0"/>
      <w:marBottom w:val="0"/>
      <w:divBdr>
        <w:top w:val="none" w:sz="0" w:space="0" w:color="auto"/>
        <w:left w:val="none" w:sz="0" w:space="0" w:color="auto"/>
        <w:bottom w:val="none" w:sz="0" w:space="0" w:color="auto"/>
        <w:right w:val="none" w:sz="0" w:space="0" w:color="auto"/>
      </w:divBdr>
    </w:div>
    <w:div w:id="737246223">
      <w:bodyDiv w:val="1"/>
      <w:marLeft w:val="0"/>
      <w:marRight w:val="0"/>
      <w:marTop w:val="0"/>
      <w:marBottom w:val="0"/>
      <w:divBdr>
        <w:top w:val="none" w:sz="0" w:space="0" w:color="auto"/>
        <w:left w:val="none" w:sz="0" w:space="0" w:color="auto"/>
        <w:bottom w:val="none" w:sz="0" w:space="0" w:color="auto"/>
        <w:right w:val="none" w:sz="0" w:space="0" w:color="auto"/>
      </w:divBdr>
    </w:div>
    <w:div w:id="737246811">
      <w:bodyDiv w:val="1"/>
      <w:marLeft w:val="0"/>
      <w:marRight w:val="0"/>
      <w:marTop w:val="0"/>
      <w:marBottom w:val="0"/>
      <w:divBdr>
        <w:top w:val="none" w:sz="0" w:space="0" w:color="auto"/>
        <w:left w:val="none" w:sz="0" w:space="0" w:color="auto"/>
        <w:bottom w:val="none" w:sz="0" w:space="0" w:color="auto"/>
        <w:right w:val="none" w:sz="0" w:space="0" w:color="auto"/>
      </w:divBdr>
    </w:div>
    <w:div w:id="737291539">
      <w:bodyDiv w:val="1"/>
      <w:marLeft w:val="0"/>
      <w:marRight w:val="0"/>
      <w:marTop w:val="0"/>
      <w:marBottom w:val="0"/>
      <w:divBdr>
        <w:top w:val="none" w:sz="0" w:space="0" w:color="auto"/>
        <w:left w:val="none" w:sz="0" w:space="0" w:color="auto"/>
        <w:bottom w:val="none" w:sz="0" w:space="0" w:color="auto"/>
        <w:right w:val="none" w:sz="0" w:space="0" w:color="auto"/>
      </w:divBdr>
    </w:div>
    <w:div w:id="737437624">
      <w:bodyDiv w:val="1"/>
      <w:marLeft w:val="0"/>
      <w:marRight w:val="0"/>
      <w:marTop w:val="0"/>
      <w:marBottom w:val="0"/>
      <w:divBdr>
        <w:top w:val="none" w:sz="0" w:space="0" w:color="auto"/>
        <w:left w:val="none" w:sz="0" w:space="0" w:color="auto"/>
        <w:bottom w:val="none" w:sz="0" w:space="0" w:color="auto"/>
        <w:right w:val="none" w:sz="0" w:space="0" w:color="auto"/>
      </w:divBdr>
    </w:div>
    <w:div w:id="737477854">
      <w:bodyDiv w:val="1"/>
      <w:marLeft w:val="0"/>
      <w:marRight w:val="0"/>
      <w:marTop w:val="0"/>
      <w:marBottom w:val="0"/>
      <w:divBdr>
        <w:top w:val="none" w:sz="0" w:space="0" w:color="auto"/>
        <w:left w:val="none" w:sz="0" w:space="0" w:color="auto"/>
        <w:bottom w:val="none" w:sz="0" w:space="0" w:color="auto"/>
        <w:right w:val="none" w:sz="0" w:space="0" w:color="auto"/>
      </w:divBdr>
    </w:div>
    <w:div w:id="737479597">
      <w:bodyDiv w:val="1"/>
      <w:marLeft w:val="0"/>
      <w:marRight w:val="0"/>
      <w:marTop w:val="0"/>
      <w:marBottom w:val="0"/>
      <w:divBdr>
        <w:top w:val="none" w:sz="0" w:space="0" w:color="auto"/>
        <w:left w:val="none" w:sz="0" w:space="0" w:color="auto"/>
        <w:bottom w:val="none" w:sz="0" w:space="0" w:color="auto"/>
        <w:right w:val="none" w:sz="0" w:space="0" w:color="auto"/>
      </w:divBdr>
    </w:div>
    <w:div w:id="737631146">
      <w:bodyDiv w:val="1"/>
      <w:marLeft w:val="0"/>
      <w:marRight w:val="0"/>
      <w:marTop w:val="0"/>
      <w:marBottom w:val="0"/>
      <w:divBdr>
        <w:top w:val="none" w:sz="0" w:space="0" w:color="auto"/>
        <w:left w:val="none" w:sz="0" w:space="0" w:color="auto"/>
        <w:bottom w:val="none" w:sz="0" w:space="0" w:color="auto"/>
        <w:right w:val="none" w:sz="0" w:space="0" w:color="auto"/>
      </w:divBdr>
    </w:div>
    <w:div w:id="737677578">
      <w:bodyDiv w:val="1"/>
      <w:marLeft w:val="0"/>
      <w:marRight w:val="0"/>
      <w:marTop w:val="0"/>
      <w:marBottom w:val="0"/>
      <w:divBdr>
        <w:top w:val="none" w:sz="0" w:space="0" w:color="auto"/>
        <w:left w:val="none" w:sz="0" w:space="0" w:color="auto"/>
        <w:bottom w:val="none" w:sz="0" w:space="0" w:color="auto"/>
        <w:right w:val="none" w:sz="0" w:space="0" w:color="auto"/>
      </w:divBdr>
    </w:div>
    <w:div w:id="737702358">
      <w:bodyDiv w:val="1"/>
      <w:marLeft w:val="0"/>
      <w:marRight w:val="0"/>
      <w:marTop w:val="0"/>
      <w:marBottom w:val="0"/>
      <w:divBdr>
        <w:top w:val="none" w:sz="0" w:space="0" w:color="auto"/>
        <w:left w:val="none" w:sz="0" w:space="0" w:color="auto"/>
        <w:bottom w:val="none" w:sz="0" w:space="0" w:color="auto"/>
        <w:right w:val="none" w:sz="0" w:space="0" w:color="auto"/>
      </w:divBdr>
    </w:div>
    <w:div w:id="737704992">
      <w:bodyDiv w:val="1"/>
      <w:marLeft w:val="0"/>
      <w:marRight w:val="0"/>
      <w:marTop w:val="0"/>
      <w:marBottom w:val="0"/>
      <w:divBdr>
        <w:top w:val="none" w:sz="0" w:space="0" w:color="auto"/>
        <w:left w:val="none" w:sz="0" w:space="0" w:color="auto"/>
        <w:bottom w:val="none" w:sz="0" w:space="0" w:color="auto"/>
        <w:right w:val="none" w:sz="0" w:space="0" w:color="auto"/>
      </w:divBdr>
    </w:div>
    <w:div w:id="737745346">
      <w:bodyDiv w:val="1"/>
      <w:marLeft w:val="0"/>
      <w:marRight w:val="0"/>
      <w:marTop w:val="0"/>
      <w:marBottom w:val="0"/>
      <w:divBdr>
        <w:top w:val="none" w:sz="0" w:space="0" w:color="auto"/>
        <w:left w:val="none" w:sz="0" w:space="0" w:color="auto"/>
        <w:bottom w:val="none" w:sz="0" w:space="0" w:color="auto"/>
        <w:right w:val="none" w:sz="0" w:space="0" w:color="auto"/>
      </w:divBdr>
    </w:div>
    <w:div w:id="738015053">
      <w:bodyDiv w:val="1"/>
      <w:marLeft w:val="0"/>
      <w:marRight w:val="0"/>
      <w:marTop w:val="0"/>
      <w:marBottom w:val="0"/>
      <w:divBdr>
        <w:top w:val="none" w:sz="0" w:space="0" w:color="auto"/>
        <w:left w:val="none" w:sz="0" w:space="0" w:color="auto"/>
        <w:bottom w:val="none" w:sz="0" w:space="0" w:color="auto"/>
        <w:right w:val="none" w:sz="0" w:space="0" w:color="auto"/>
      </w:divBdr>
    </w:div>
    <w:div w:id="738016959">
      <w:bodyDiv w:val="1"/>
      <w:marLeft w:val="0"/>
      <w:marRight w:val="0"/>
      <w:marTop w:val="0"/>
      <w:marBottom w:val="0"/>
      <w:divBdr>
        <w:top w:val="none" w:sz="0" w:space="0" w:color="auto"/>
        <w:left w:val="none" w:sz="0" w:space="0" w:color="auto"/>
        <w:bottom w:val="none" w:sz="0" w:space="0" w:color="auto"/>
        <w:right w:val="none" w:sz="0" w:space="0" w:color="auto"/>
      </w:divBdr>
    </w:div>
    <w:div w:id="738206904">
      <w:bodyDiv w:val="1"/>
      <w:marLeft w:val="0"/>
      <w:marRight w:val="0"/>
      <w:marTop w:val="0"/>
      <w:marBottom w:val="0"/>
      <w:divBdr>
        <w:top w:val="none" w:sz="0" w:space="0" w:color="auto"/>
        <w:left w:val="none" w:sz="0" w:space="0" w:color="auto"/>
        <w:bottom w:val="none" w:sz="0" w:space="0" w:color="auto"/>
        <w:right w:val="none" w:sz="0" w:space="0" w:color="auto"/>
      </w:divBdr>
    </w:div>
    <w:div w:id="738207383">
      <w:bodyDiv w:val="1"/>
      <w:marLeft w:val="0"/>
      <w:marRight w:val="0"/>
      <w:marTop w:val="0"/>
      <w:marBottom w:val="0"/>
      <w:divBdr>
        <w:top w:val="none" w:sz="0" w:space="0" w:color="auto"/>
        <w:left w:val="none" w:sz="0" w:space="0" w:color="auto"/>
        <w:bottom w:val="none" w:sz="0" w:space="0" w:color="auto"/>
        <w:right w:val="none" w:sz="0" w:space="0" w:color="auto"/>
      </w:divBdr>
    </w:div>
    <w:div w:id="738213414">
      <w:bodyDiv w:val="1"/>
      <w:marLeft w:val="0"/>
      <w:marRight w:val="0"/>
      <w:marTop w:val="0"/>
      <w:marBottom w:val="0"/>
      <w:divBdr>
        <w:top w:val="none" w:sz="0" w:space="0" w:color="auto"/>
        <w:left w:val="none" w:sz="0" w:space="0" w:color="auto"/>
        <w:bottom w:val="none" w:sz="0" w:space="0" w:color="auto"/>
        <w:right w:val="none" w:sz="0" w:space="0" w:color="auto"/>
      </w:divBdr>
    </w:div>
    <w:div w:id="738283438">
      <w:bodyDiv w:val="1"/>
      <w:marLeft w:val="0"/>
      <w:marRight w:val="0"/>
      <w:marTop w:val="0"/>
      <w:marBottom w:val="0"/>
      <w:divBdr>
        <w:top w:val="none" w:sz="0" w:space="0" w:color="auto"/>
        <w:left w:val="none" w:sz="0" w:space="0" w:color="auto"/>
        <w:bottom w:val="none" w:sz="0" w:space="0" w:color="auto"/>
        <w:right w:val="none" w:sz="0" w:space="0" w:color="auto"/>
      </w:divBdr>
    </w:div>
    <w:div w:id="738332643">
      <w:bodyDiv w:val="1"/>
      <w:marLeft w:val="0"/>
      <w:marRight w:val="0"/>
      <w:marTop w:val="0"/>
      <w:marBottom w:val="0"/>
      <w:divBdr>
        <w:top w:val="none" w:sz="0" w:space="0" w:color="auto"/>
        <w:left w:val="none" w:sz="0" w:space="0" w:color="auto"/>
        <w:bottom w:val="none" w:sz="0" w:space="0" w:color="auto"/>
        <w:right w:val="none" w:sz="0" w:space="0" w:color="auto"/>
      </w:divBdr>
    </w:div>
    <w:div w:id="738359203">
      <w:bodyDiv w:val="1"/>
      <w:marLeft w:val="0"/>
      <w:marRight w:val="0"/>
      <w:marTop w:val="0"/>
      <w:marBottom w:val="0"/>
      <w:divBdr>
        <w:top w:val="none" w:sz="0" w:space="0" w:color="auto"/>
        <w:left w:val="none" w:sz="0" w:space="0" w:color="auto"/>
        <w:bottom w:val="none" w:sz="0" w:space="0" w:color="auto"/>
        <w:right w:val="none" w:sz="0" w:space="0" w:color="auto"/>
      </w:divBdr>
    </w:div>
    <w:div w:id="738409184">
      <w:bodyDiv w:val="1"/>
      <w:marLeft w:val="0"/>
      <w:marRight w:val="0"/>
      <w:marTop w:val="0"/>
      <w:marBottom w:val="0"/>
      <w:divBdr>
        <w:top w:val="none" w:sz="0" w:space="0" w:color="auto"/>
        <w:left w:val="none" w:sz="0" w:space="0" w:color="auto"/>
        <w:bottom w:val="none" w:sz="0" w:space="0" w:color="auto"/>
        <w:right w:val="none" w:sz="0" w:space="0" w:color="auto"/>
      </w:divBdr>
    </w:div>
    <w:div w:id="738479716">
      <w:bodyDiv w:val="1"/>
      <w:marLeft w:val="0"/>
      <w:marRight w:val="0"/>
      <w:marTop w:val="0"/>
      <w:marBottom w:val="0"/>
      <w:divBdr>
        <w:top w:val="none" w:sz="0" w:space="0" w:color="auto"/>
        <w:left w:val="none" w:sz="0" w:space="0" w:color="auto"/>
        <w:bottom w:val="none" w:sz="0" w:space="0" w:color="auto"/>
        <w:right w:val="none" w:sz="0" w:space="0" w:color="auto"/>
      </w:divBdr>
    </w:div>
    <w:div w:id="738527775">
      <w:bodyDiv w:val="1"/>
      <w:marLeft w:val="0"/>
      <w:marRight w:val="0"/>
      <w:marTop w:val="0"/>
      <w:marBottom w:val="0"/>
      <w:divBdr>
        <w:top w:val="none" w:sz="0" w:space="0" w:color="auto"/>
        <w:left w:val="none" w:sz="0" w:space="0" w:color="auto"/>
        <w:bottom w:val="none" w:sz="0" w:space="0" w:color="auto"/>
        <w:right w:val="none" w:sz="0" w:space="0" w:color="auto"/>
      </w:divBdr>
    </w:div>
    <w:div w:id="738555188">
      <w:bodyDiv w:val="1"/>
      <w:marLeft w:val="0"/>
      <w:marRight w:val="0"/>
      <w:marTop w:val="0"/>
      <w:marBottom w:val="0"/>
      <w:divBdr>
        <w:top w:val="none" w:sz="0" w:space="0" w:color="auto"/>
        <w:left w:val="none" w:sz="0" w:space="0" w:color="auto"/>
        <w:bottom w:val="none" w:sz="0" w:space="0" w:color="auto"/>
        <w:right w:val="none" w:sz="0" w:space="0" w:color="auto"/>
      </w:divBdr>
    </w:div>
    <w:div w:id="738596184">
      <w:bodyDiv w:val="1"/>
      <w:marLeft w:val="0"/>
      <w:marRight w:val="0"/>
      <w:marTop w:val="0"/>
      <w:marBottom w:val="0"/>
      <w:divBdr>
        <w:top w:val="none" w:sz="0" w:space="0" w:color="auto"/>
        <w:left w:val="none" w:sz="0" w:space="0" w:color="auto"/>
        <w:bottom w:val="none" w:sz="0" w:space="0" w:color="auto"/>
        <w:right w:val="none" w:sz="0" w:space="0" w:color="auto"/>
      </w:divBdr>
    </w:div>
    <w:div w:id="738670145">
      <w:bodyDiv w:val="1"/>
      <w:marLeft w:val="0"/>
      <w:marRight w:val="0"/>
      <w:marTop w:val="0"/>
      <w:marBottom w:val="0"/>
      <w:divBdr>
        <w:top w:val="none" w:sz="0" w:space="0" w:color="auto"/>
        <w:left w:val="none" w:sz="0" w:space="0" w:color="auto"/>
        <w:bottom w:val="none" w:sz="0" w:space="0" w:color="auto"/>
        <w:right w:val="none" w:sz="0" w:space="0" w:color="auto"/>
      </w:divBdr>
    </w:div>
    <w:div w:id="738744516">
      <w:bodyDiv w:val="1"/>
      <w:marLeft w:val="0"/>
      <w:marRight w:val="0"/>
      <w:marTop w:val="0"/>
      <w:marBottom w:val="0"/>
      <w:divBdr>
        <w:top w:val="none" w:sz="0" w:space="0" w:color="auto"/>
        <w:left w:val="none" w:sz="0" w:space="0" w:color="auto"/>
        <w:bottom w:val="none" w:sz="0" w:space="0" w:color="auto"/>
        <w:right w:val="none" w:sz="0" w:space="0" w:color="auto"/>
      </w:divBdr>
    </w:div>
    <w:div w:id="738746378">
      <w:bodyDiv w:val="1"/>
      <w:marLeft w:val="0"/>
      <w:marRight w:val="0"/>
      <w:marTop w:val="0"/>
      <w:marBottom w:val="0"/>
      <w:divBdr>
        <w:top w:val="none" w:sz="0" w:space="0" w:color="auto"/>
        <w:left w:val="none" w:sz="0" w:space="0" w:color="auto"/>
        <w:bottom w:val="none" w:sz="0" w:space="0" w:color="auto"/>
        <w:right w:val="none" w:sz="0" w:space="0" w:color="auto"/>
      </w:divBdr>
    </w:div>
    <w:div w:id="738789486">
      <w:bodyDiv w:val="1"/>
      <w:marLeft w:val="0"/>
      <w:marRight w:val="0"/>
      <w:marTop w:val="0"/>
      <w:marBottom w:val="0"/>
      <w:divBdr>
        <w:top w:val="none" w:sz="0" w:space="0" w:color="auto"/>
        <w:left w:val="none" w:sz="0" w:space="0" w:color="auto"/>
        <w:bottom w:val="none" w:sz="0" w:space="0" w:color="auto"/>
        <w:right w:val="none" w:sz="0" w:space="0" w:color="auto"/>
      </w:divBdr>
    </w:div>
    <w:div w:id="738792205">
      <w:bodyDiv w:val="1"/>
      <w:marLeft w:val="0"/>
      <w:marRight w:val="0"/>
      <w:marTop w:val="0"/>
      <w:marBottom w:val="0"/>
      <w:divBdr>
        <w:top w:val="none" w:sz="0" w:space="0" w:color="auto"/>
        <w:left w:val="none" w:sz="0" w:space="0" w:color="auto"/>
        <w:bottom w:val="none" w:sz="0" w:space="0" w:color="auto"/>
        <w:right w:val="none" w:sz="0" w:space="0" w:color="auto"/>
      </w:divBdr>
    </w:div>
    <w:div w:id="738795337">
      <w:bodyDiv w:val="1"/>
      <w:marLeft w:val="0"/>
      <w:marRight w:val="0"/>
      <w:marTop w:val="0"/>
      <w:marBottom w:val="0"/>
      <w:divBdr>
        <w:top w:val="none" w:sz="0" w:space="0" w:color="auto"/>
        <w:left w:val="none" w:sz="0" w:space="0" w:color="auto"/>
        <w:bottom w:val="none" w:sz="0" w:space="0" w:color="auto"/>
        <w:right w:val="none" w:sz="0" w:space="0" w:color="auto"/>
      </w:divBdr>
    </w:div>
    <w:div w:id="738866421">
      <w:bodyDiv w:val="1"/>
      <w:marLeft w:val="0"/>
      <w:marRight w:val="0"/>
      <w:marTop w:val="0"/>
      <w:marBottom w:val="0"/>
      <w:divBdr>
        <w:top w:val="none" w:sz="0" w:space="0" w:color="auto"/>
        <w:left w:val="none" w:sz="0" w:space="0" w:color="auto"/>
        <w:bottom w:val="none" w:sz="0" w:space="0" w:color="auto"/>
        <w:right w:val="none" w:sz="0" w:space="0" w:color="auto"/>
      </w:divBdr>
    </w:div>
    <w:div w:id="738868471">
      <w:bodyDiv w:val="1"/>
      <w:marLeft w:val="0"/>
      <w:marRight w:val="0"/>
      <w:marTop w:val="0"/>
      <w:marBottom w:val="0"/>
      <w:divBdr>
        <w:top w:val="none" w:sz="0" w:space="0" w:color="auto"/>
        <w:left w:val="none" w:sz="0" w:space="0" w:color="auto"/>
        <w:bottom w:val="none" w:sz="0" w:space="0" w:color="auto"/>
        <w:right w:val="none" w:sz="0" w:space="0" w:color="auto"/>
      </w:divBdr>
    </w:div>
    <w:div w:id="738938501">
      <w:bodyDiv w:val="1"/>
      <w:marLeft w:val="0"/>
      <w:marRight w:val="0"/>
      <w:marTop w:val="0"/>
      <w:marBottom w:val="0"/>
      <w:divBdr>
        <w:top w:val="none" w:sz="0" w:space="0" w:color="auto"/>
        <w:left w:val="none" w:sz="0" w:space="0" w:color="auto"/>
        <w:bottom w:val="none" w:sz="0" w:space="0" w:color="auto"/>
        <w:right w:val="none" w:sz="0" w:space="0" w:color="auto"/>
      </w:divBdr>
    </w:div>
    <w:div w:id="738985656">
      <w:bodyDiv w:val="1"/>
      <w:marLeft w:val="0"/>
      <w:marRight w:val="0"/>
      <w:marTop w:val="0"/>
      <w:marBottom w:val="0"/>
      <w:divBdr>
        <w:top w:val="none" w:sz="0" w:space="0" w:color="auto"/>
        <w:left w:val="none" w:sz="0" w:space="0" w:color="auto"/>
        <w:bottom w:val="none" w:sz="0" w:space="0" w:color="auto"/>
        <w:right w:val="none" w:sz="0" w:space="0" w:color="auto"/>
      </w:divBdr>
    </w:div>
    <w:div w:id="739063087">
      <w:bodyDiv w:val="1"/>
      <w:marLeft w:val="0"/>
      <w:marRight w:val="0"/>
      <w:marTop w:val="0"/>
      <w:marBottom w:val="0"/>
      <w:divBdr>
        <w:top w:val="none" w:sz="0" w:space="0" w:color="auto"/>
        <w:left w:val="none" w:sz="0" w:space="0" w:color="auto"/>
        <w:bottom w:val="none" w:sz="0" w:space="0" w:color="auto"/>
        <w:right w:val="none" w:sz="0" w:space="0" w:color="auto"/>
      </w:divBdr>
    </w:div>
    <w:div w:id="739063870">
      <w:bodyDiv w:val="1"/>
      <w:marLeft w:val="0"/>
      <w:marRight w:val="0"/>
      <w:marTop w:val="0"/>
      <w:marBottom w:val="0"/>
      <w:divBdr>
        <w:top w:val="none" w:sz="0" w:space="0" w:color="auto"/>
        <w:left w:val="none" w:sz="0" w:space="0" w:color="auto"/>
        <w:bottom w:val="none" w:sz="0" w:space="0" w:color="auto"/>
        <w:right w:val="none" w:sz="0" w:space="0" w:color="auto"/>
      </w:divBdr>
    </w:div>
    <w:div w:id="739132899">
      <w:bodyDiv w:val="1"/>
      <w:marLeft w:val="0"/>
      <w:marRight w:val="0"/>
      <w:marTop w:val="0"/>
      <w:marBottom w:val="0"/>
      <w:divBdr>
        <w:top w:val="none" w:sz="0" w:space="0" w:color="auto"/>
        <w:left w:val="none" w:sz="0" w:space="0" w:color="auto"/>
        <w:bottom w:val="none" w:sz="0" w:space="0" w:color="auto"/>
        <w:right w:val="none" w:sz="0" w:space="0" w:color="auto"/>
      </w:divBdr>
    </w:div>
    <w:div w:id="739134980">
      <w:bodyDiv w:val="1"/>
      <w:marLeft w:val="0"/>
      <w:marRight w:val="0"/>
      <w:marTop w:val="0"/>
      <w:marBottom w:val="0"/>
      <w:divBdr>
        <w:top w:val="none" w:sz="0" w:space="0" w:color="auto"/>
        <w:left w:val="none" w:sz="0" w:space="0" w:color="auto"/>
        <w:bottom w:val="none" w:sz="0" w:space="0" w:color="auto"/>
        <w:right w:val="none" w:sz="0" w:space="0" w:color="auto"/>
      </w:divBdr>
    </w:div>
    <w:div w:id="739249402">
      <w:bodyDiv w:val="1"/>
      <w:marLeft w:val="0"/>
      <w:marRight w:val="0"/>
      <w:marTop w:val="0"/>
      <w:marBottom w:val="0"/>
      <w:divBdr>
        <w:top w:val="none" w:sz="0" w:space="0" w:color="auto"/>
        <w:left w:val="none" w:sz="0" w:space="0" w:color="auto"/>
        <w:bottom w:val="none" w:sz="0" w:space="0" w:color="auto"/>
        <w:right w:val="none" w:sz="0" w:space="0" w:color="auto"/>
      </w:divBdr>
    </w:div>
    <w:div w:id="739249426">
      <w:bodyDiv w:val="1"/>
      <w:marLeft w:val="0"/>
      <w:marRight w:val="0"/>
      <w:marTop w:val="0"/>
      <w:marBottom w:val="0"/>
      <w:divBdr>
        <w:top w:val="none" w:sz="0" w:space="0" w:color="auto"/>
        <w:left w:val="none" w:sz="0" w:space="0" w:color="auto"/>
        <w:bottom w:val="none" w:sz="0" w:space="0" w:color="auto"/>
        <w:right w:val="none" w:sz="0" w:space="0" w:color="auto"/>
      </w:divBdr>
    </w:div>
    <w:div w:id="739401345">
      <w:bodyDiv w:val="1"/>
      <w:marLeft w:val="0"/>
      <w:marRight w:val="0"/>
      <w:marTop w:val="0"/>
      <w:marBottom w:val="0"/>
      <w:divBdr>
        <w:top w:val="none" w:sz="0" w:space="0" w:color="auto"/>
        <w:left w:val="none" w:sz="0" w:space="0" w:color="auto"/>
        <w:bottom w:val="none" w:sz="0" w:space="0" w:color="auto"/>
        <w:right w:val="none" w:sz="0" w:space="0" w:color="auto"/>
      </w:divBdr>
    </w:div>
    <w:div w:id="739405324">
      <w:bodyDiv w:val="1"/>
      <w:marLeft w:val="0"/>
      <w:marRight w:val="0"/>
      <w:marTop w:val="0"/>
      <w:marBottom w:val="0"/>
      <w:divBdr>
        <w:top w:val="none" w:sz="0" w:space="0" w:color="auto"/>
        <w:left w:val="none" w:sz="0" w:space="0" w:color="auto"/>
        <w:bottom w:val="none" w:sz="0" w:space="0" w:color="auto"/>
        <w:right w:val="none" w:sz="0" w:space="0" w:color="auto"/>
      </w:divBdr>
    </w:div>
    <w:div w:id="739444138">
      <w:bodyDiv w:val="1"/>
      <w:marLeft w:val="0"/>
      <w:marRight w:val="0"/>
      <w:marTop w:val="0"/>
      <w:marBottom w:val="0"/>
      <w:divBdr>
        <w:top w:val="none" w:sz="0" w:space="0" w:color="auto"/>
        <w:left w:val="none" w:sz="0" w:space="0" w:color="auto"/>
        <w:bottom w:val="none" w:sz="0" w:space="0" w:color="auto"/>
        <w:right w:val="none" w:sz="0" w:space="0" w:color="auto"/>
      </w:divBdr>
    </w:div>
    <w:div w:id="739449216">
      <w:bodyDiv w:val="1"/>
      <w:marLeft w:val="0"/>
      <w:marRight w:val="0"/>
      <w:marTop w:val="0"/>
      <w:marBottom w:val="0"/>
      <w:divBdr>
        <w:top w:val="none" w:sz="0" w:space="0" w:color="auto"/>
        <w:left w:val="none" w:sz="0" w:space="0" w:color="auto"/>
        <w:bottom w:val="none" w:sz="0" w:space="0" w:color="auto"/>
        <w:right w:val="none" w:sz="0" w:space="0" w:color="auto"/>
      </w:divBdr>
    </w:div>
    <w:div w:id="739518001">
      <w:bodyDiv w:val="1"/>
      <w:marLeft w:val="0"/>
      <w:marRight w:val="0"/>
      <w:marTop w:val="0"/>
      <w:marBottom w:val="0"/>
      <w:divBdr>
        <w:top w:val="none" w:sz="0" w:space="0" w:color="auto"/>
        <w:left w:val="none" w:sz="0" w:space="0" w:color="auto"/>
        <w:bottom w:val="none" w:sz="0" w:space="0" w:color="auto"/>
        <w:right w:val="none" w:sz="0" w:space="0" w:color="auto"/>
      </w:divBdr>
    </w:div>
    <w:div w:id="739523753">
      <w:bodyDiv w:val="1"/>
      <w:marLeft w:val="0"/>
      <w:marRight w:val="0"/>
      <w:marTop w:val="0"/>
      <w:marBottom w:val="0"/>
      <w:divBdr>
        <w:top w:val="none" w:sz="0" w:space="0" w:color="auto"/>
        <w:left w:val="none" w:sz="0" w:space="0" w:color="auto"/>
        <w:bottom w:val="none" w:sz="0" w:space="0" w:color="auto"/>
        <w:right w:val="none" w:sz="0" w:space="0" w:color="auto"/>
      </w:divBdr>
    </w:div>
    <w:div w:id="739526976">
      <w:bodyDiv w:val="1"/>
      <w:marLeft w:val="0"/>
      <w:marRight w:val="0"/>
      <w:marTop w:val="0"/>
      <w:marBottom w:val="0"/>
      <w:divBdr>
        <w:top w:val="none" w:sz="0" w:space="0" w:color="auto"/>
        <w:left w:val="none" w:sz="0" w:space="0" w:color="auto"/>
        <w:bottom w:val="none" w:sz="0" w:space="0" w:color="auto"/>
        <w:right w:val="none" w:sz="0" w:space="0" w:color="auto"/>
      </w:divBdr>
    </w:div>
    <w:div w:id="739643075">
      <w:bodyDiv w:val="1"/>
      <w:marLeft w:val="0"/>
      <w:marRight w:val="0"/>
      <w:marTop w:val="0"/>
      <w:marBottom w:val="0"/>
      <w:divBdr>
        <w:top w:val="none" w:sz="0" w:space="0" w:color="auto"/>
        <w:left w:val="none" w:sz="0" w:space="0" w:color="auto"/>
        <w:bottom w:val="none" w:sz="0" w:space="0" w:color="auto"/>
        <w:right w:val="none" w:sz="0" w:space="0" w:color="auto"/>
      </w:divBdr>
    </w:div>
    <w:div w:id="739718698">
      <w:bodyDiv w:val="1"/>
      <w:marLeft w:val="0"/>
      <w:marRight w:val="0"/>
      <w:marTop w:val="0"/>
      <w:marBottom w:val="0"/>
      <w:divBdr>
        <w:top w:val="none" w:sz="0" w:space="0" w:color="auto"/>
        <w:left w:val="none" w:sz="0" w:space="0" w:color="auto"/>
        <w:bottom w:val="none" w:sz="0" w:space="0" w:color="auto"/>
        <w:right w:val="none" w:sz="0" w:space="0" w:color="auto"/>
      </w:divBdr>
    </w:div>
    <w:div w:id="739789017">
      <w:bodyDiv w:val="1"/>
      <w:marLeft w:val="0"/>
      <w:marRight w:val="0"/>
      <w:marTop w:val="0"/>
      <w:marBottom w:val="0"/>
      <w:divBdr>
        <w:top w:val="none" w:sz="0" w:space="0" w:color="auto"/>
        <w:left w:val="none" w:sz="0" w:space="0" w:color="auto"/>
        <w:bottom w:val="none" w:sz="0" w:space="0" w:color="auto"/>
        <w:right w:val="none" w:sz="0" w:space="0" w:color="auto"/>
      </w:divBdr>
    </w:div>
    <w:div w:id="739863348">
      <w:bodyDiv w:val="1"/>
      <w:marLeft w:val="0"/>
      <w:marRight w:val="0"/>
      <w:marTop w:val="0"/>
      <w:marBottom w:val="0"/>
      <w:divBdr>
        <w:top w:val="none" w:sz="0" w:space="0" w:color="auto"/>
        <w:left w:val="none" w:sz="0" w:space="0" w:color="auto"/>
        <w:bottom w:val="none" w:sz="0" w:space="0" w:color="auto"/>
        <w:right w:val="none" w:sz="0" w:space="0" w:color="auto"/>
      </w:divBdr>
    </w:div>
    <w:div w:id="739863924">
      <w:bodyDiv w:val="1"/>
      <w:marLeft w:val="0"/>
      <w:marRight w:val="0"/>
      <w:marTop w:val="0"/>
      <w:marBottom w:val="0"/>
      <w:divBdr>
        <w:top w:val="none" w:sz="0" w:space="0" w:color="auto"/>
        <w:left w:val="none" w:sz="0" w:space="0" w:color="auto"/>
        <w:bottom w:val="none" w:sz="0" w:space="0" w:color="auto"/>
        <w:right w:val="none" w:sz="0" w:space="0" w:color="auto"/>
      </w:divBdr>
    </w:div>
    <w:div w:id="739867994">
      <w:bodyDiv w:val="1"/>
      <w:marLeft w:val="0"/>
      <w:marRight w:val="0"/>
      <w:marTop w:val="0"/>
      <w:marBottom w:val="0"/>
      <w:divBdr>
        <w:top w:val="none" w:sz="0" w:space="0" w:color="auto"/>
        <w:left w:val="none" w:sz="0" w:space="0" w:color="auto"/>
        <w:bottom w:val="none" w:sz="0" w:space="0" w:color="auto"/>
        <w:right w:val="none" w:sz="0" w:space="0" w:color="auto"/>
      </w:divBdr>
    </w:div>
    <w:div w:id="739979586">
      <w:bodyDiv w:val="1"/>
      <w:marLeft w:val="0"/>
      <w:marRight w:val="0"/>
      <w:marTop w:val="0"/>
      <w:marBottom w:val="0"/>
      <w:divBdr>
        <w:top w:val="none" w:sz="0" w:space="0" w:color="auto"/>
        <w:left w:val="none" w:sz="0" w:space="0" w:color="auto"/>
        <w:bottom w:val="none" w:sz="0" w:space="0" w:color="auto"/>
        <w:right w:val="none" w:sz="0" w:space="0" w:color="auto"/>
      </w:divBdr>
    </w:div>
    <w:div w:id="739985233">
      <w:bodyDiv w:val="1"/>
      <w:marLeft w:val="0"/>
      <w:marRight w:val="0"/>
      <w:marTop w:val="0"/>
      <w:marBottom w:val="0"/>
      <w:divBdr>
        <w:top w:val="none" w:sz="0" w:space="0" w:color="auto"/>
        <w:left w:val="none" w:sz="0" w:space="0" w:color="auto"/>
        <w:bottom w:val="none" w:sz="0" w:space="0" w:color="auto"/>
        <w:right w:val="none" w:sz="0" w:space="0" w:color="auto"/>
      </w:divBdr>
    </w:div>
    <w:div w:id="740101190">
      <w:bodyDiv w:val="1"/>
      <w:marLeft w:val="0"/>
      <w:marRight w:val="0"/>
      <w:marTop w:val="0"/>
      <w:marBottom w:val="0"/>
      <w:divBdr>
        <w:top w:val="none" w:sz="0" w:space="0" w:color="auto"/>
        <w:left w:val="none" w:sz="0" w:space="0" w:color="auto"/>
        <w:bottom w:val="none" w:sz="0" w:space="0" w:color="auto"/>
        <w:right w:val="none" w:sz="0" w:space="0" w:color="auto"/>
      </w:divBdr>
    </w:div>
    <w:div w:id="740104603">
      <w:bodyDiv w:val="1"/>
      <w:marLeft w:val="0"/>
      <w:marRight w:val="0"/>
      <w:marTop w:val="0"/>
      <w:marBottom w:val="0"/>
      <w:divBdr>
        <w:top w:val="none" w:sz="0" w:space="0" w:color="auto"/>
        <w:left w:val="none" w:sz="0" w:space="0" w:color="auto"/>
        <w:bottom w:val="none" w:sz="0" w:space="0" w:color="auto"/>
        <w:right w:val="none" w:sz="0" w:space="0" w:color="auto"/>
      </w:divBdr>
    </w:div>
    <w:div w:id="740180746">
      <w:bodyDiv w:val="1"/>
      <w:marLeft w:val="0"/>
      <w:marRight w:val="0"/>
      <w:marTop w:val="0"/>
      <w:marBottom w:val="0"/>
      <w:divBdr>
        <w:top w:val="none" w:sz="0" w:space="0" w:color="auto"/>
        <w:left w:val="none" w:sz="0" w:space="0" w:color="auto"/>
        <w:bottom w:val="none" w:sz="0" w:space="0" w:color="auto"/>
        <w:right w:val="none" w:sz="0" w:space="0" w:color="auto"/>
      </w:divBdr>
    </w:div>
    <w:div w:id="740297116">
      <w:bodyDiv w:val="1"/>
      <w:marLeft w:val="0"/>
      <w:marRight w:val="0"/>
      <w:marTop w:val="0"/>
      <w:marBottom w:val="0"/>
      <w:divBdr>
        <w:top w:val="none" w:sz="0" w:space="0" w:color="auto"/>
        <w:left w:val="none" w:sz="0" w:space="0" w:color="auto"/>
        <w:bottom w:val="none" w:sz="0" w:space="0" w:color="auto"/>
        <w:right w:val="none" w:sz="0" w:space="0" w:color="auto"/>
      </w:divBdr>
    </w:div>
    <w:div w:id="740516691">
      <w:bodyDiv w:val="1"/>
      <w:marLeft w:val="0"/>
      <w:marRight w:val="0"/>
      <w:marTop w:val="0"/>
      <w:marBottom w:val="0"/>
      <w:divBdr>
        <w:top w:val="none" w:sz="0" w:space="0" w:color="auto"/>
        <w:left w:val="none" w:sz="0" w:space="0" w:color="auto"/>
        <w:bottom w:val="none" w:sz="0" w:space="0" w:color="auto"/>
        <w:right w:val="none" w:sz="0" w:space="0" w:color="auto"/>
      </w:divBdr>
    </w:div>
    <w:div w:id="740519356">
      <w:bodyDiv w:val="1"/>
      <w:marLeft w:val="0"/>
      <w:marRight w:val="0"/>
      <w:marTop w:val="0"/>
      <w:marBottom w:val="0"/>
      <w:divBdr>
        <w:top w:val="none" w:sz="0" w:space="0" w:color="auto"/>
        <w:left w:val="none" w:sz="0" w:space="0" w:color="auto"/>
        <w:bottom w:val="none" w:sz="0" w:space="0" w:color="auto"/>
        <w:right w:val="none" w:sz="0" w:space="0" w:color="auto"/>
      </w:divBdr>
    </w:div>
    <w:div w:id="740559923">
      <w:bodyDiv w:val="1"/>
      <w:marLeft w:val="0"/>
      <w:marRight w:val="0"/>
      <w:marTop w:val="0"/>
      <w:marBottom w:val="0"/>
      <w:divBdr>
        <w:top w:val="none" w:sz="0" w:space="0" w:color="auto"/>
        <w:left w:val="none" w:sz="0" w:space="0" w:color="auto"/>
        <w:bottom w:val="none" w:sz="0" w:space="0" w:color="auto"/>
        <w:right w:val="none" w:sz="0" w:space="0" w:color="auto"/>
      </w:divBdr>
    </w:div>
    <w:div w:id="740565632">
      <w:bodyDiv w:val="1"/>
      <w:marLeft w:val="0"/>
      <w:marRight w:val="0"/>
      <w:marTop w:val="0"/>
      <w:marBottom w:val="0"/>
      <w:divBdr>
        <w:top w:val="none" w:sz="0" w:space="0" w:color="auto"/>
        <w:left w:val="none" w:sz="0" w:space="0" w:color="auto"/>
        <w:bottom w:val="none" w:sz="0" w:space="0" w:color="auto"/>
        <w:right w:val="none" w:sz="0" w:space="0" w:color="auto"/>
      </w:divBdr>
    </w:div>
    <w:div w:id="740634740">
      <w:bodyDiv w:val="1"/>
      <w:marLeft w:val="0"/>
      <w:marRight w:val="0"/>
      <w:marTop w:val="0"/>
      <w:marBottom w:val="0"/>
      <w:divBdr>
        <w:top w:val="none" w:sz="0" w:space="0" w:color="auto"/>
        <w:left w:val="none" w:sz="0" w:space="0" w:color="auto"/>
        <w:bottom w:val="none" w:sz="0" w:space="0" w:color="auto"/>
        <w:right w:val="none" w:sz="0" w:space="0" w:color="auto"/>
      </w:divBdr>
    </w:div>
    <w:div w:id="740639197">
      <w:bodyDiv w:val="1"/>
      <w:marLeft w:val="0"/>
      <w:marRight w:val="0"/>
      <w:marTop w:val="0"/>
      <w:marBottom w:val="0"/>
      <w:divBdr>
        <w:top w:val="none" w:sz="0" w:space="0" w:color="auto"/>
        <w:left w:val="none" w:sz="0" w:space="0" w:color="auto"/>
        <w:bottom w:val="none" w:sz="0" w:space="0" w:color="auto"/>
        <w:right w:val="none" w:sz="0" w:space="0" w:color="auto"/>
      </w:divBdr>
    </w:div>
    <w:div w:id="740643983">
      <w:bodyDiv w:val="1"/>
      <w:marLeft w:val="0"/>
      <w:marRight w:val="0"/>
      <w:marTop w:val="0"/>
      <w:marBottom w:val="0"/>
      <w:divBdr>
        <w:top w:val="none" w:sz="0" w:space="0" w:color="auto"/>
        <w:left w:val="none" w:sz="0" w:space="0" w:color="auto"/>
        <w:bottom w:val="none" w:sz="0" w:space="0" w:color="auto"/>
        <w:right w:val="none" w:sz="0" w:space="0" w:color="auto"/>
      </w:divBdr>
    </w:div>
    <w:div w:id="740716713">
      <w:bodyDiv w:val="1"/>
      <w:marLeft w:val="0"/>
      <w:marRight w:val="0"/>
      <w:marTop w:val="0"/>
      <w:marBottom w:val="0"/>
      <w:divBdr>
        <w:top w:val="none" w:sz="0" w:space="0" w:color="auto"/>
        <w:left w:val="none" w:sz="0" w:space="0" w:color="auto"/>
        <w:bottom w:val="none" w:sz="0" w:space="0" w:color="auto"/>
        <w:right w:val="none" w:sz="0" w:space="0" w:color="auto"/>
      </w:divBdr>
    </w:div>
    <w:div w:id="740716906">
      <w:bodyDiv w:val="1"/>
      <w:marLeft w:val="0"/>
      <w:marRight w:val="0"/>
      <w:marTop w:val="0"/>
      <w:marBottom w:val="0"/>
      <w:divBdr>
        <w:top w:val="none" w:sz="0" w:space="0" w:color="auto"/>
        <w:left w:val="none" w:sz="0" w:space="0" w:color="auto"/>
        <w:bottom w:val="none" w:sz="0" w:space="0" w:color="auto"/>
        <w:right w:val="none" w:sz="0" w:space="0" w:color="auto"/>
      </w:divBdr>
    </w:div>
    <w:div w:id="740757591">
      <w:bodyDiv w:val="1"/>
      <w:marLeft w:val="0"/>
      <w:marRight w:val="0"/>
      <w:marTop w:val="0"/>
      <w:marBottom w:val="0"/>
      <w:divBdr>
        <w:top w:val="none" w:sz="0" w:space="0" w:color="auto"/>
        <w:left w:val="none" w:sz="0" w:space="0" w:color="auto"/>
        <w:bottom w:val="none" w:sz="0" w:space="0" w:color="auto"/>
        <w:right w:val="none" w:sz="0" w:space="0" w:color="auto"/>
      </w:divBdr>
    </w:div>
    <w:div w:id="740758516">
      <w:bodyDiv w:val="1"/>
      <w:marLeft w:val="0"/>
      <w:marRight w:val="0"/>
      <w:marTop w:val="0"/>
      <w:marBottom w:val="0"/>
      <w:divBdr>
        <w:top w:val="none" w:sz="0" w:space="0" w:color="auto"/>
        <w:left w:val="none" w:sz="0" w:space="0" w:color="auto"/>
        <w:bottom w:val="none" w:sz="0" w:space="0" w:color="auto"/>
        <w:right w:val="none" w:sz="0" w:space="0" w:color="auto"/>
      </w:divBdr>
    </w:div>
    <w:div w:id="740758588">
      <w:bodyDiv w:val="1"/>
      <w:marLeft w:val="0"/>
      <w:marRight w:val="0"/>
      <w:marTop w:val="0"/>
      <w:marBottom w:val="0"/>
      <w:divBdr>
        <w:top w:val="none" w:sz="0" w:space="0" w:color="auto"/>
        <w:left w:val="none" w:sz="0" w:space="0" w:color="auto"/>
        <w:bottom w:val="none" w:sz="0" w:space="0" w:color="auto"/>
        <w:right w:val="none" w:sz="0" w:space="0" w:color="auto"/>
      </w:divBdr>
    </w:div>
    <w:div w:id="740785963">
      <w:bodyDiv w:val="1"/>
      <w:marLeft w:val="0"/>
      <w:marRight w:val="0"/>
      <w:marTop w:val="0"/>
      <w:marBottom w:val="0"/>
      <w:divBdr>
        <w:top w:val="none" w:sz="0" w:space="0" w:color="auto"/>
        <w:left w:val="none" w:sz="0" w:space="0" w:color="auto"/>
        <w:bottom w:val="none" w:sz="0" w:space="0" w:color="auto"/>
        <w:right w:val="none" w:sz="0" w:space="0" w:color="auto"/>
      </w:divBdr>
    </w:div>
    <w:div w:id="740835914">
      <w:bodyDiv w:val="1"/>
      <w:marLeft w:val="0"/>
      <w:marRight w:val="0"/>
      <w:marTop w:val="0"/>
      <w:marBottom w:val="0"/>
      <w:divBdr>
        <w:top w:val="none" w:sz="0" w:space="0" w:color="auto"/>
        <w:left w:val="none" w:sz="0" w:space="0" w:color="auto"/>
        <w:bottom w:val="none" w:sz="0" w:space="0" w:color="auto"/>
        <w:right w:val="none" w:sz="0" w:space="0" w:color="auto"/>
      </w:divBdr>
    </w:div>
    <w:div w:id="740836891">
      <w:bodyDiv w:val="1"/>
      <w:marLeft w:val="0"/>
      <w:marRight w:val="0"/>
      <w:marTop w:val="0"/>
      <w:marBottom w:val="0"/>
      <w:divBdr>
        <w:top w:val="none" w:sz="0" w:space="0" w:color="auto"/>
        <w:left w:val="none" w:sz="0" w:space="0" w:color="auto"/>
        <w:bottom w:val="none" w:sz="0" w:space="0" w:color="auto"/>
        <w:right w:val="none" w:sz="0" w:space="0" w:color="auto"/>
      </w:divBdr>
    </w:div>
    <w:div w:id="740910757">
      <w:bodyDiv w:val="1"/>
      <w:marLeft w:val="0"/>
      <w:marRight w:val="0"/>
      <w:marTop w:val="0"/>
      <w:marBottom w:val="0"/>
      <w:divBdr>
        <w:top w:val="none" w:sz="0" w:space="0" w:color="auto"/>
        <w:left w:val="none" w:sz="0" w:space="0" w:color="auto"/>
        <w:bottom w:val="none" w:sz="0" w:space="0" w:color="auto"/>
        <w:right w:val="none" w:sz="0" w:space="0" w:color="auto"/>
      </w:divBdr>
    </w:div>
    <w:div w:id="740981854">
      <w:bodyDiv w:val="1"/>
      <w:marLeft w:val="0"/>
      <w:marRight w:val="0"/>
      <w:marTop w:val="0"/>
      <w:marBottom w:val="0"/>
      <w:divBdr>
        <w:top w:val="none" w:sz="0" w:space="0" w:color="auto"/>
        <w:left w:val="none" w:sz="0" w:space="0" w:color="auto"/>
        <w:bottom w:val="none" w:sz="0" w:space="0" w:color="auto"/>
        <w:right w:val="none" w:sz="0" w:space="0" w:color="auto"/>
      </w:divBdr>
    </w:div>
    <w:div w:id="741026100">
      <w:bodyDiv w:val="1"/>
      <w:marLeft w:val="0"/>
      <w:marRight w:val="0"/>
      <w:marTop w:val="0"/>
      <w:marBottom w:val="0"/>
      <w:divBdr>
        <w:top w:val="none" w:sz="0" w:space="0" w:color="auto"/>
        <w:left w:val="none" w:sz="0" w:space="0" w:color="auto"/>
        <w:bottom w:val="none" w:sz="0" w:space="0" w:color="auto"/>
        <w:right w:val="none" w:sz="0" w:space="0" w:color="auto"/>
      </w:divBdr>
    </w:div>
    <w:div w:id="741026777">
      <w:bodyDiv w:val="1"/>
      <w:marLeft w:val="0"/>
      <w:marRight w:val="0"/>
      <w:marTop w:val="0"/>
      <w:marBottom w:val="0"/>
      <w:divBdr>
        <w:top w:val="none" w:sz="0" w:space="0" w:color="auto"/>
        <w:left w:val="none" w:sz="0" w:space="0" w:color="auto"/>
        <w:bottom w:val="none" w:sz="0" w:space="0" w:color="auto"/>
        <w:right w:val="none" w:sz="0" w:space="0" w:color="auto"/>
      </w:divBdr>
    </w:div>
    <w:div w:id="741176718">
      <w:bodyDiv w:val="1"/>
      <w:marLeft w:val="0"/>
      <w:marRight w:val="0"/>
      <w:marTop w:val="0"/>
      <w:marBottom w:val="0"/>
      <w:divBdr>
        <w:top w:val="none" w:sz="0" w:space="0" w:color="auto"/>
        <w:left w:val="none" w:sz="0" w:space="0" w:color="auto"/>
        <w:bottom w:val="none" w:sz="0" w:space="0" w:color="auto"/>
        <w:right w:val="none" w:sz="0" w:space="0" w:color="auto"/>
      </w:divBdr>
    </w:div>
    <w:div w:id="741176929">
      <w:bodyDiv w:val="1"/>
      <w:marLeft w:val="0"/>
      <w:marRight w:val="0"/>
      <w:marTop w:val="0"/>
      <w:marBottom w:val="0"/>
      <w:divBdr>
        <w:top w:val="none" w:sz="0" w:space="0" w:color="auto"/>
        <w:left w:val="none" w:sz="0" w:space="0" w:color="auto"/>
        <w:bottom w:val="none" w:sz="0" w:space="0" w:color="auto"/>
        <w:right w:val="none" w:sz="0" w:space="0" w:color="auto"/>
      </w:divBdr>
    </w:div>
    <w:div w:id="741179165">
      <w:bodyDiv w:val="1"/>
      <w:marLeft w:val="0"/>
      <w:marRight w:val="0"/>
      <w:marTop w:val="0"/>
      <w:marBottom w:val="0"/>
      <w:divBdr>
        <w:top w:val="none" w:sz="0" w:space="0" w:color="auto"/>
        <w:left w:val="none" w:sz="0" w:space="0" w:color="auto"/>
        <w:bottom w:val="none" w:sz="0" w:space="0" w:color="auto"/>
        <w:right w:val="none" w:sz="0" w:space="0" w:color="auto"/>
      </w:divBdr>
    </w:div>
    <w:div w:id="741292185">
      <w:bodyDiv w:val="1"/>
      <w:marLeft w:val="0"/>
      <w:marRight w:val="0"/>
      <w:marTop w:val="0"/>
      <w:marBottom w:val="0"/>
      <w:divBdr>
        <w:top w:val="none" w:sz="0" w:space="0" w:color="auto"/>
        <w:left w:val="none" w:sz="0" w:space="0" w:color="auto"/>
        <w:bottom w:val="none" w:sz="0" w:space="0" w:color="auto"/>
        <w:right w:val="none" w:sz="0" w:space="0" w:color="auto"/>
      </w:divBdr>
    </w:div>
    <w:div w:id="741365198">
      <w:bodyDiv w:val="1"/>
      <w:marLeft w:val="0"/>
      <w:marRight w:val="0"/>
      <w:marTop w:val="0"/>
      <w:marBottom w:val="0"/>
      <w:divBdr>
        <w:top w:val="none" w:sz="0" w:space="0" w:color="auto"/>
        <w:left w:val="none" w:sz="0" w:space="0" w:color="auto"/>
        <w:bottom w:val="none" w:sz="0" w:space="0" w:color="auto"/>
        <w:right w:val="none" w:sz="0" w:space="0" w:color="auto"/>
      </w:divBdr>
    </w:div>
    <w:div w:id="741368229">
      <w:bodyDiv w:val="1"/>
      <w:marLeft w:val="0"/>
      <w:marRight w:val="0"/>
      <w:marTop w:val="0"/>
      <w:marBottom w:val="0"/>
      <w:divBdr>
        <w:top w:val="none" w:sz="0" w:space="0" w:color="auto"/>
        <w:left w:val="none" w:sz="0" w:space="0" w:color="auto"/>
        <w:bottom w:val="none" w:sz="0" w:space="0" w:color="auto"/>
        <w:right w:val="none" w:sz="0" w:space="0" w:color="auto"/>
      </w:divBdr>
    </w:div>
    <w:div w:id="741369591">
      <w:bodyDiv w:val="1"/>
      <w:marLeft w:val="0"/>
      <w:marRight w:val="0"/>
      <w:marTop w:val="0"/>
      <w:marBottom w:val="0"/>
      <w:divBdr>
        <w:top w:val="none" w:sz="0" w:space="0" w:color="auto"/>
        <w:left w:val="none" w:sz="0" w:space="0" w:color="auto"/>
        <w:bottom w:val="none" w:sz="0" w:space="0" w:color="auto"/>
        <w:right w:val="none" w:sz="0" w:space="0" w:color="auto"/>
      </w:divBdr>
    </w:div>
    <w:div w:id="741370783">
      <w:bodyDiv w:val="1"/>
      <w:marLeft w:val="0"/>
      <w:marRight w:val="0"/>
      <w:marTop w:val="0"/>
      <w:marBottom w:val="0"/>
      <w:divBdr>
        <w:top w:val="none" w:sz="0" w:space="0" w:color="auto"/>
        <w:left w:val="none" w:sz="0" w:space="0" w:color="auto"/>
        <w:bottom w:val="none" w:sz="0" w:space="0" w:color="auto"/>
        <w:right w:val="none" w:sz="0" w:space="0" w:color="auto"/>
      </w:divBdr>
    </w:div>
    <w:div w:id="741415734">
      <w:bodyDiv w:val="1"/>
      <w:marLeft w:val="0"/>
      <w:marRight w:val="0"/>
      <w:marTop w:val="0"/>
      <w:marBottom w:val="0"/>
      <w:divBdr>
        <w:top w:val="none" w:sz="0" w:space="0" w:color="auto"/>
        <w:left w:val="none" w:sz="0" w:space="0" w:color="auto"/>
        <w:bottom w:val="none" w:sz="0" w:space="0" w:color="auto"/>
        <w:right w:val="none" w:sz="0" w:space="0" w:color="auto"/>
      </w:divBdr>
    </w:div>
    <w:div w:id="741483779">
      <w:bodyDiv w:val="1"/>
      <w:marLeft w:val="0"/>
      <w:marRight w:val="0"/>
      <w:marTop w:val="0"/>
      <w:marBottom w:val="0"/>
      <w:divBdr>
        <w:top w:val="none" w:sz="0" w:space="0" w:color="auto"/>
        <w:left w:val="none" w:sz="0" w:space="0" w:color="auto"/>
        <w:bottom w:val="none" w:sz="0" w:space="0" w:color="auto"/>
        <w:right w:val="none" w:sz="0" w:space="0" w:color="auto"/>
      </w:divBdr>
    </w:div>
    <w:div w:id="741492784">
      <w:bodyDiv w:val="1"/>
      <w:marLeft w:val="0"/>
      <w:marRight w:val="0"/>
      <w:marTop w:val="0"/>
      <w:marBottom w:val="0"/>
      <w:divBdr>
        <w:top w:val="none" w:sz="0" w:space="0" w:color="auto"/>
        <w:left w:val="none" w:sz="0" w:space="0" w:color="auto"/>
        <w:bottom w:val="none" w:sz="0" w:space="0" w:color="auto"/>
        <w:right w:val="none" w:sz="0" w:space="0" w:color="auto"/>
      </w:divBdr>
    </w:div>
    <w:div w:id="741561421">
      <w:bodyDiv w:val="1"/>
      <w:marLeft w:val="0"/>
      <w:marRight w:val="0"/>
      <w:marTop w:val="0"/>
      <w:marBottom w:val="0"/>
      <w:divBdr>
        <w:top w:val="none" w:sz="0" w:space="0" w:color="auto"/>
        <w:left w:val="none" w:sz="0" w:space="0" w:color="auto"/>
        <w:bottom w:val="none" w:sz="0" w:space="0" w:color="auto"/>
        <w:right w:val="none" w:sz="0" w:space="0" w:color="auto"/>
      </w:divBdr>
    </w:div>
    <w:div w:id="741563742">
      <w:bodyDiv w:val="1"/>
      <w:marLeft w:val="0"/>
      <w:marRight w:val="0"/>
      <w:marTop w:val="0"/>
      <w:marBottom w:val="0"/>
      <w:divBdr>
        <w:top w:val="none" w:sz="0" w:space="0" w:color="auto"/>
        <w:left w:val="none" w:sz="0" w:space="0" w:color="auto"/>
        <w:bottom w:val="none" w:sz="0" w:space="0" w:color="auto"/>
        <w:right w:val="none" w:sz="0" w:space="0" w:color="auto"/>
      </w:divBdr>
    </w:div>
    <w:div w:id="741635067">
      <w:bodyDiv w:val="1"/>
      <w:marLeft w:val="0"/>
      <w:marRight w:val="0"/>
      <w:marTop w:val="0"/>
      <w:marBottom w:val="0"/>
      <w:divBdr>
        <w:top w:val="none" w:sz="0" w:space="0" w:color="auto"/>
        <w:left w:val="none" w:sz="0" w:space="0" w:color="auto"/>
        <w:bottom w:val="none" w:sz="0" w:space="0" w:color="auto"/>
        <w:right w:val="none" w:sz="0" w:space="0" w:color="auto"/>
      </w:divBdr>
    </w:div>
    <w:div w:id="741685553">
      <w:bodyDiv w:val="1"/>
      <w:marLeft w:val="0"/>
      <w:marRight w:val="0"/>
      <w:marTop w:val="0"/>
      <w:marBottom w:val="0"/>
      <w:divBdr>
        <w:top w:val="none" w:sz="0" w:space="0" w:color="auto"/>
        <w:left w:val="none" w:sz="0" w:space="0" w:color="auto"/>
        <w:bottom w:val="none" w:sz="0" w:space="0" w:color="auto"/>
        <w:right w:val="none" w:sz="0" w:space="0" w:color="auto"/>
      </w:divBdr>
    </w:div>
    <w:div w:id="741755086">
      <w:bodyDiv w:val="1"/>
      <w:marLeft w:val="0"/>
      <w:marRight w:val="0"/>
      <w:marTop w:val="0"/>
      <w:marBottom w:val="0"/>
      <w:divBdr>
        <w:top w:val="none" w:sz="0" w:space="0" w:color="auto"/>
        <w:left w:val="none" w:sz="0" w:space="0" w:color="auto"/>
        <w:bottom w:val="none" w:sz="0" w:space="0" w:color="auto"/>
        <w:right w:val="none" w:sz="0" w:space="0" w:color="auto"/>
      </w:divBdr>
    </w:div>
    <w:div w:id="741757816">
      <w:bodyDiv w:val="1"/>
      <w:marLeft w:val="0"/>
      <w:marRight w:val="0"/>
      <w:marTop w:val="0"/>
      <w:marBottom w:val="0"/>
      <w:divBdr>
        <w:top w:val="none" w:sz="0" w:space="0" w:color="auto"/>
        <w:left w:val="none" w:sz="0" w:space="0" w:color="auto"/>
        <w:bottom w:val="none" w:sz="0" w:space="0" w:color="auto"/>
        <w:right w:val="none" w:sz="0" w:space="0" w:color="auto"/>
      </w:divBdr>
    </w:div>
    <w:div w:id="741872051">
      <w:bodyDiv w:val="1"/>
      <w:marLeft w:val="0"/>
      <w:marRight w:val="0"/>
      <w:marTop w:val="0"/>
      <w:marBottom w:val="0"/>
      <w:divBdr>
        <w:top w:val="none" w:sz="0" w:space="0" w:color="auto"/>
        <w:left w:val="none" w:sz="0" w:space="0" w:color="auto"/>
        <w:bottom w:val="none" w:sz="0" w:space="0" w:color="auto"/>
        <w:right w:val="none" w:sz="0" w:space="0" w:color="auto"/>
      </w:divBdr>
    </w:div>
    <w:div w:id="741877350">
      <w:bodyDiv w:val="1"/>
      <w:marLeft w:val="0"/>
      <w:marRight w:val="0"/>
      <w:marTop w:val="0"/>
      <w:marBottom w:val="0"/>
      <w:divBdr>
        <w:top w:val="none" w:sz="0" w:space="0" w:color="auto"/>
        <w:left w:val="none" w:sz="0" w:space="0" w:color="auto"/>
        <w:bottom w:val="none" w:sz="0" w:space="0" w:color="auto"/>
        <w:right w:val="none" w:sz="0" w:space="0" w:color="auto"/>
      </w:divBdr>
    </w:div>
    <w:div w:id="741946812">
      <w:bodyDiv w:val="1"/>
      <w:marLeft w:val="0"/>
      <w:marRight w:val="0"/>
      <w:marTop w:val="0"/>
      <w:marBottom w:val="0"/>
      <w:divBdr>
        <w:top w:val="none" w:sz="0" w:space="0" w:color="auto"/>
        <w:left w:val="none" w:sz="0" w:space="0" w:color="auto"/>
        <w:bottom w:val="none" w:sz="0" w:space="0" w:color="auto"/>
        <w:right w:val="none" w:sz="0" w:space="0" w:color="auto"/>
      </w:divBdr>
    </w:div>
    <w:div w:id="741948987">
      <w:bodyDiv w:val="1"/>
      <w:marLeft w:val="0"/>
      <w:marRight w:val="0"/>
      <w:marTop w:val="0"/>
      <w:marBottom w:val="0"/>
      <w:divBdr>
        <w:top w:val="none" w:sz="0" w:space="0" w:color="auto"/>
        <w:left w:val="none" w:sz="0" w:space="0" w:color="auto"/>
        <w:bottom w:val="none" w:sz="0" w:space="0" w:color="auto"/>
        <w:right w:val="none" w:sz="0" w:space="0" w:color="auto"/>
      </w:divBdr>
    </w:div>
    <w:div w:id="742021836">
      <w:bodyDiv w:val="1"/>
      <w:marLeft w:val="0"/>
      <w:marRight w:val="0"/>
      <w:marTop w:val="0"/>
      <w:marBottom w:val="0"/>
      <w:divBdr>
        <w:top w:val="none" w:sz="0" w:space="0" w:color="auto"/>
        <w:left w:val="none" w:sz="0" w:space="0" w:color="auto"/>
        <w:bottom w:val="none" w:sz="0" w:space="0" w:color="auto"/>
        <w:right w:val="none" w:sz="0" w:space="0" w:color="auto"/>
      </w:divBdr>
    </w:div>
    <w:div w:id="742026396">
      <w:bodyDiv w:val="1"/>
      <w:marLeft w:val="0"/>
      <w:marRight w:val="0"/>
      <w:marTop w:val="0"/>
      <w:marBottom w:val="0"/>
      <w:divBdr>
        <w:top w:val="none" w:sz="0" w:space="0" w:color="auto"/>
        <w:left w:val="none" w:sz="0" w:space="0" w:color="auto"/>
        <w:bottom w:val="none" w:sz="0" w:space="0" w:color="auto"/>
        <w:right w:val="none" w:sz="0" w:space="0" w:color="auto"/>
      </w:divBdr>
    </w:div>
    <w:div w:id="742066881">
      <w:bodyDiv w:val="1"/>
      <w:marLeft w:val="0"/>
      <w:marRight w:val="0"/>
      <w:marTop w:val="0"/>
      <w:marBottom w:val="0"/>
      <w:divBdr>
        <w:top w:val="none" w:sz="0" w:space="0" w:color="auto"/>
        <w:left w:val="none" w:sz="0" w:space="0" w:color="auto"/>
        <w:bottom w:val="none" w:sz="0" w:space="0" w:color="auto"/>
        <w:right w:val="none" w:sz="0" w:space="0" w:color="auto"/>
      </w:divBdr>
    </w:div>
    <w:div w:id="742261069">
      <w:bodyDiv w:val="1"/>
      <w:marLeft w:val="0"/>
      <w:marRight w:val="0"/>
      <w:marTop w:val="0"/>
      <w:marBottom w:val="0"/>
      <w:divBdr>
        <w:top w:val="none" w:sz="0" w:space="0" w:color="auto"/>
        <w:left w:val="none" w:sz="0" w:space="0" w:color="auto"/>
        <w:bottom w:val="none" w:sz="0" w:space="0" w:color="auto"/>
        <w:right w:val="none" w:sz="0" w:space="0" w:color="auto"/>
      </w:divBdr>
    </w:div>
    <w:div w:id="742289523">
      <w:bodyDiv w:val="1"/>
      <w:marLeft w:val="0"/>
      <w:marRight w:val="0"/>
      <w:marTop w:val="0"/>
      <w:marBottom w:val="0"/>
      <w:divBdr>
        <w:top w:val="none" w:sz="0" w:space="0" w:color="auto"/>
        <w:left w:val="none" w:sz="0" w:space="0" w:color="auto"/>
        <w:bottom w:val="none" w:sz="0" w:space="0" w:color="auto"/>
        <w:right w:val="none" w:sz="0" w:space="0" w:color="auto"/>
      </w:divBdr>
    </w:div>
    <w:div w:id="742293130">
      <w:bodyDiv w:val="1"/>
      <w:marLeft w:val="0"/>
      <w:marRight w:val="0"/>
      <w:marTop w:val="0"/>
      <w:marBottom w:val="0"/>
      <w:divBdr>
        <w:top w:val="none" w:sz="0" w:space="0" w:color="auto"/>
        <w:left w:val="none" w:sz="0" w:space="0" w:color="auto"/>
        <w:bottom w:val="none" w:sz="0" w:space="0" w:color="auto"/>
        <w:right w:val="none" w:sz="0" w:space="0" w:color="auto"/>
      </w:divBdr>
    </w:div>
    <w:div w:id="742338655">
      <w:bodyDiv w:val="1"/>
      <w:marLeft w:val="0"/>
      <w:marRight w:val="0"/>
      <w:marTop w:val="0"/>
      <w:marBottom w:val="0"/>
      <w:divBdr>
        <w:top w:val="none" w:sz="0" w:space="0" w:color="auto"/>
        <w:left w:val="none" w:sz="0" w:space="0" w:color="auto"/>
        <w:bottom w:val="none" w:sz="0" w:space="0" w:color="auto"/>
        <w:right w:val="none" w:sz="0" w:space="0" w:color="auto"/>
      </w:divBdr>
    </w:div>
    <w:div w:id="742412944">
      <w:bodyDiv w:val="1"/>
      <w:marLeft w:val="0"/>
      <w:marRight w:val="0"/>
      <w:marTop w:val="0"/>
      <w:marBottom w:val="0"/>
      <w:divBdr>
        <w:top w:val="none" w:sz="0" w:space="0" w:color="auto"/>
        <w:left w:val="none" w:sz="0" w:space="0" w:color="auto"/>
        <w:bottom w:val="none" w:sz="0" w:space="0" w:color="auto"/>
        <w:right w:val="none" w:sz="0" w:space="0" w:color="auto"/>
      </w:divBdr>
    </w:div>
    <w:div w:id="742603457">
      <w:bodyDiv w:val="1"/>
      <w:marLeft w:val="0"/>
      <w:marRight w:val="0"/>
      <w:marTop w:val="0"/>
      <w:marBottom w:val="0"/>
      <w:divBdr>
        <w:top w:val="none" w:sz="0" w:space="0" w:color="auto"/>
        <w:left w:val="none" w:sz="0" w:space="0" w:color="auto"/>
        <w:bottom w:val="none" w:sz="0" w:space="0" w:color="auto"/>
        <w:right w:val="none" w:sz="0" w:space="0" w:color="auto"/>
      </w:divBdr>
    </w:div>
    <w:div w:id="742719631">
      <w:bodyDiv w:val="1"/>
      <w:marLeft w:val="0"/>
      <w:marRight w:val="0"/>
      <w:marTop w:val="0"/>
      <w:marBottom w:val="0"/>
      <w:divBdr>
        <w:top w:val="none" w:sz="0" w:space="0" w:color="auto"/>
        <w:left w:val="none" w:sz="0" w:space="0" w:color="auto"/>
        <w:bottom w:val="none" w:sz="0" w:space="0" w:color="auto"/>
        <w:right w:val="none" w:sz="0" w:space="0" w:color="auto"/>
      </w:divBdr>
    </w:div>
    <w:div w:id="742721121">
      <w:bodyDiv w:val="1"/>
      <w:marLeft w:val="0"/>
      <w:marRight w:val="0"/>
      <w:marTop w:val="0"/>
      <w:marBottom w:val="0"/>
      <w:divBdr>
        <w:top w:val="none" w:sz="0" w:space="0" w:color="auto"/>
        <w:left w:val="none" w:sz="0" w:space="0" w:color="auto"/>
        <w:bottom w:val="none" w:sz="0" w:space="0" w:color="auto"/>
        <w:right w:val="none" w:sz="0" w:space="0" w:color="auto"/>
      </w:divBdr>
    </w:div>
    <w:div w:id="742725149">
      <w:bodyDiv w:val="1"/>
      <w:marLeft w:val="0"/>
      <w:marRight w:val="0"/>
      <w:marTop w:val="0"/>
      <w:marBottom w:val="0"/>
      <w:divBdr>
        <w:top w:val="none" w:sz="0" w:space="0" w:color="auto"/>
        <w:left w:val="none" w:sz="0" w:space="0" w:color="auto"/>
        <w:bottom w:val="none" w:sz="0" w:space="0" w:color="auto"/>
        <w:right w:val="none" w:sz="0" w:space="0" w:color="auto"/>
      </w:divBdr>
    </w:div>
    <w:div w:id="742726719">
      <w:bodyDiv w:val="1"/>
      <w:marLeft w:val="0"/>
      <w:marRight w:val="0"/>
      <w:marTop w:val="0"/>
      <w:marBottom w:val="0"/>
      <w:divBdr>
        <w:top w:val="none" w:sz="0" w:space="0" w:color="auto"/>
        <w:left w:val="none" w:sz="0" w:space="0" w:color="auto"/>
        <w:bottom w:val="none" w:sz="0" w:space="0" w:color="auto"/>
        <w:right w:val="none" w:sz="0" w:space="0" w:color="auto"/>
      </w:divBdr>
    </w:div>
    <w:div w:id="742799878">
      <w:bodyDiv w:val="1"/>
      <w:marLeft w:val="0"/>
      <w:marRight w:val="0"/>
      <w:marTop w:val="0"/>
      <w:marBottom w:val="0"/>
      <w:divBdr>
        <w:top w:val="none" w:sz="0" w:space="0" w:color="auto"/>
        <w:left w:val="none" w:sz="0" w:space="0" w:color="auto"/>
        <w:bottom w:val="none" w:sz="0" w:space="0" w:color="auto"/>
        <w:right w:val="none" w:sz="0" w:space="0" w:color="auto"/>
      </w:divBdr>
    </w:div>
    <w:div w:id="742800074">
      <w:bodyDiv w:val="1"/>
      <w:marLeft w:val="0"/>
      <w:marRight w:val="0"/>
      <w:marTop w:val="0"/>
      <w:marBottom w:val="0"/>
      <w:divBdr>
        <w:top w:val="none" w:sz="0" w:space="0" w:color="auto"/>
        <w:left w:val="none" w:sz="0" w:space="0" w:color="auto"/>
        <w:bottom w:val="none" w:sz="0" w:space="0" w:color="auto"/>
        <w:right w:val="none" w:sz="0" w:space="0" w:color="auto"/>
      </w:divBdr>
    </w:div>
    <w:div w:id="742871094">
      <w:bodyDiv w:val="1"/>
      <w:marLeft w:val="0"/>
      <w:marRight w:val="0"/>
      <w:marTop w:val="0"/>
      <w:marBottom w:val="0"/>
      <w:divBdr>
        <w:top w:val="none" w:sz="0" w:space="0" w:color="auto"/>
        <w:left w:val="none" w:sz="0" w:space="0" w:color="auto"/>
        <w:bottom w:val="none" w:sz="0" w:space="0" w:color="auto"/>
        <w:right w:val="none" w:sz="0" w:space="0" w:color="auto"/>
      </w:divBdr>
    </w:div>
    <w:div w:id="742878415">
      <w:bodyDiv w:val="1"/>
      <w:marLeft w:val="0"/>
      <w:marRight w:val="0"/>
      <w:marTop w:val="0"/>
      <w:marBottom w:val="0"/>
      <w:divBdr>
        <w:top w:val="none" w:sz="0" w:space="0" w:color="auto"/>
        <w:left w:val="none" w:sz="0" w:space="0" w:color="auto"/>
        <w:bottom w:val="none" w:sz="0" w:space="0" w:color="auto"/>
        <w:right w:val="none" w:sz="0" w:space="0" w:color="auto"/>
      </w:divBdr>
    </w:div>
    <w:div w:id="742990798">
      <w:bodyDiv w:val="1"/>
      <w:marLeft w:val="0"/>
      <w:marRight w:val="0"/>
      <w:marTop w:val="0"/>
      <w:marBottom w:val="0"/>
      <w:divBdr>
        <w:top w:val="none" w:sz="0" w:space="0" w:color="auto"/>
        <w:left w:val="none" w:sz="0" w:space="0" w:color="auto"/>
        <w:bottom w:val="none" w:sz="0" w:space="0" w:color="auto"/>
        <w:right w:val="none" w:sz="0" w:space="0" w:color="auto"/>
      </w:divBdr>
    </w:div>
    <w:div w:id="742991513">
      <w:bodyDiv w:val="1"/>
      <w:marLeft w:val="0"/>
      <w:marRight w:val="0"/>
      <w:marTop w:val="0"/>
      <w:marBottom w:val="0"/>
      <w:divBdr>
        <w:top w:val="none" w:sz="0" w:space="0" w:color="auto"/>
        <w:left w:val="none" w:sz="0" w:space="0" w:color="auto"/>
        <w:bottom w:val="none" w:sz="0" w:space="0" w:color="auto"/>
        <w:right w:val="none" w:sz="0" w:space="0" w:color="auto"/>
      </w:divBdr>
    </w:div>
    <w:div w:id="743065043">
      <w:bodyDiv w:val="1"/>
      <w:marLeft w:val="0"/>
      <w:marRight w:val="0"/>
      <w:marTop w:val="0"/>
      <w:marBottom w:val="0"/>
      <w:divBdr>
        <w:top w:val="none" w:sz="0" w:space="0" w:color="auto"/>
        <w:left w:val="none" w:sz="0" w:space="0" w:color="auto"/>
        <w:bottom w:val="none" w:sz="0" w:space="0" w:color="auto"/>
        <w:right w:val="none" w:sz="0" w:space="0" w:color="auto"/>
      </w:divBdr>
    </w:div>
    <w:div w:id="743140286">
      <w:bodyDiv w:val="1"/>
      <w:marLeft w:val="0"/>
      <w:marRight w:val="0"/>
      <w:marTop w:val="0"/>
      <w:marBottom w:val="0"/>
      <w:divBdr>
        <w:top w:val="none" w:sz="0" w:space="0" w:color="auto"/>
        <w:left w:val="none" w:sz="0" w:space="0" w:color="auto"/>
        <w:bottom w:val="none" w:sz="0" w:space="0" w:color="auto"/>
        <w:right w:val="none" w:sz="0" w:space="0" w:color="auto"/>
      </w:divBdr>
    </w:div>
    <w:div w:id="743186469">
      <w:bodyDiv w:val="1"/>
      <w:marLeft w:val="0"/>
      <w:marRight w:val="0"/>
      <w:marTop w:val="0"/>
      <w:marBottom w:val="0"/>
      <w:divBdr>
        <w:top w:val="none" w:sz="0" w:space="0" w:color="auto"/>
        <w:left w:val="none" w:sz="0" w:space="0" w:color="auto"/>
        <w:bottom w:val="none" w:sz="0" w:space="0" w:color="auto"/>
        <w:right w:val="none" w:sz="0" w:space="0" w:color="auto"/>
      </w:divBdr>
    </w:div>
    <w:div w:id="743262570">
      <w:bodyDiv w:val="1"/>
      <w:marLeft w:val="0"/>
      <w:marRight w:val="0"/>
      <w:marTop w:val="0"/>
      <w:marBottom w:val="0"/>
      <w:divBdr>
        <w:top w:val="none" w:sz="0" w:space="0" w:color="auto"/>
        <w:left w:val="none" w:sz="0" w:space="0" w:color="auto"/>
        <w:bottom w:val="none" w:sz="0" w:space="0" w:color="auto"/>
        <w:right w:val="none" w:sz="0" w:space="0" w:color="auto"/>
      </w:divBdr>
    </w:div>
    <w:div w:id="743263362">
      <w:bodyDiv w:val="1"/>
      <w:marLeft w:val="0"/>
      <w:marRight w:val="0"/>
      <w:marTop w:val="0"/>
      <w:marBottom w:val="0"/>
      <w:divBdr>
        <w:top w:val="none" w:sz="0" w:space="0" w:color="auto"/>
        <w:left w:val="none" w:sz="0" w:space="0" w:color="auto"/>
        <w:bottom w:val="none" w:sz="0" w:space="0" w:color="auto"/>
        <w:right w:val="none" w:sz="0" w:space="0" w:color="auto"/>
      </w:divBdr>
    </w:div>
    <w:div w:id="743333861">
      <w:bodyDiv w:val="1"/>
      <w:marLeft w:val="0"/>
      <w:marRight w:val="0"/>
      <w:marTop w:val="0"/>
      <w:marBottom w:val="0"/>
      <w:divBdr>
        <w:top w:val="none" w:sz="0" w:space="0" w:color="auto"/>
        <w:left w:val="none" w:sz="0" w:space="0" w:color="auto"/>
        <w:bottom w:val="none" w:sz="0" w:space="0" w:color="auto"/>
        <w:right w:val="none" w:sz="0" w:space="0" w:color="auto"/>
      </w:divBdr>
    </w:div>
    <w:div w:id="743383135">
      <w:bodyDiv w:val="1"/>
      <w:marLeft w:val="0"/>
      <w:marRight w:val="0"/>
      <w:marTop w:val="0"/>
      <w:marBottom w:val="0"/>
      <w:divBdr>
        <w:top w:val="none" w:sz="0" w:space="0" w:color="auto"/>
        <w:left w:val="none" w:sz="0" w:space="0" w:color="auto"/>
        <w:bottom w:val="none" w:sz="0" w:space="0" w:color="auto"/>
        <w:right w:val="none" w:sz="0" w:space="0" w:color="auto"/>
      </w:divBdr>
    </w:div>
    <w:div w:id="743527520">
      <w:bodyDiv w:val="1"/>
      <w:marLeft w:val="0"/>
      <w:marRight w:val="0"/>
      <w:marTop w:val="0"/>
      <w:marBottom w:val="0"/>
      <w:divBdr>
        <w:top w:val="none" w:sz="0" w:space="0" w:color="auto"/>
        <w:left w:val="none" w:sz="0" w:space="0" w:color="auto"/>
        <w:bottom w:val="none" w:sz="0" w:space="0" w:color="auto"/>
        <w:right w:val="none" w:sz="0" w:space="0" w:color="auto"/>
      </w:divBdr>
    </w:div>
    <w:div w:id="743642622">
      <w:bodyDiv w:val="1"/>
      <w:marLeft w:val="0"/>
      <w:marRight w:val="0"/>
      <w:marTop w:val="0"/>
      <w:marBottom w:val="0"/>
      <w:divBdr>
        <w:top w:val="none" w:sz="0" w:space="0" w:color="auto"/>
        <w:left w:val="none" w:sz="0" w:space="0" w:color="auto"/>
        <w:bottom w:val="none" w:sz="0" w:space="0" w:color="auto"/>
        <w:right w:val="none" w:sz="0" w:space="0" w:color="auto"/>
      </w:divBdr>
    </w:div>
    <w:div w:id="743718646">
      <w:bodyDiv w:val="1"/>
      <w:marLeft w:val="0"/>
      <w:marRight w:val="0"/>
      <w:marTop w:val="0"/>
      <w:marBottom w:val="0"/>
      <w:divBdr>
        <w:top w:val="none" w:sz="0" w:space="0" w:color="auto"/>
        <w:left w:val="none" w:sz="0" w:space="0" w:color="auto"/>
        <w:bottom w:val="none" w:sz="0" w:space="0" w:color="auto"/>
        <w:right w:val="none" w:sz="0" w:space="0" w:color="auto"/>
      </w:divBdr>
    </w:div>
    <w:div w:id="743794529">
      <w:bodyDiv w:val="1"/>
      <w:marLeft w:val="0"/>
      <w:marRight w:val="0"/>
      <w:marTop w:val="0"/>
      <w:marBottom w:val="0"/>
      <w:divBdr>
        <w:top w:val="none" w:sz="0" w:space="0" w:color="auto"/>
        <w:left w:val="none" w:sz="0" w:space="0" w:color="auto"/>
        <w:bottom w:val="none" w:sz="0" w:space="0" w:color="auto"/>
        <w:right w:val="none" w:sz="0" w:space="0" w:color="auto"/>
      </w:divBdr>
    </w:div>
    <w:div w:id="743842025">
      <w:bodyDiv w:val="1"/>
      <w:marLeft w:val="0"/>
      <w:marRight w:val="0"/>
      <w:marTop w:val="0"/>
      <w:marBottom w:val="0"/>
      <w:divBdr>
        <w:top w:val="none" w:sz="0" w:space="0" w:color="auto"/>
        <w:left w:val="none" w:sz="0" w:space="0" w:color="auto"/>
        <w:bottom w:val="none" w:sz="0" w:space="0" w:color="auto"/>
        <w:right w:val="none" w:sz="0" w:space="0" w:color="auto"/>
      </w:divBdr>
    </w:div>
    <w:div w:id="743912883">
      <w:bodyDiv w:val="1"/>
      <w:marLeft w:val="0"/>
      <w:marRight w:val="0"/>
      <w:marTop w:val="0"/>
      <w:marBottom w:val="0"/>
      <w:divBdr>
        <w:top w:val="none" w:sz="0" w:space="0" w:color="auto"/>
        <w:left w:val="none" w:sz="0" w:space="0" w:color="auto"/>
        <w:bottom w:val="none" w:sz="0" w:space="0" w:color="auto"/>
        <w:right w:val="none" w:sz="0" w:space="0" w:color="auto"/>
      </w:divBdr>
    </w:div>
    <w:div w:id="743916660">
      <w:bodyDiv w:val="1"/>
      <w:marLeft w:val="0"/>
      <w:marRight w:val="0"/>
      <w:marTop w:val="0"/>
      <w:marBottom w:val="0"/>
      <w:divBdr>
        <w:top w:val="none" w:sz="0" w:space="0" w:color="auto"/>
        <w:left w:val="none" w:sz="0" w:space="0" w:color="auto"/>
        <w:bottom w:val="none" w:sz="0" w:space="0" w:color="auto"/>
        <w:right w:val="none" w:sz="0" w:space="0" w:color="auto"/>
      </w:divBdr>
    </w:div>
    <w:div w:id="744062456">
      <w:bodyDiv w:val="1"/>
      <w:marLeft w:val="0"/>
      <w:marRight w:val="0"/>
      <w:marTop w:val="0"/>
      <w:marBottom w:val="0"/>
      <w:divBdr>
        <w:top w:val="none" w:sz="0" w:space="0" w:color="auto"/>
        <w:left w:val="none" w:sz="0" w:space="0" w:color="auto"/>
        <w:bottom w:val="none" w:sz="0" w:space="0" w:color="auto"/>
        <w:right w:val="none" w:sz="0" w:space="0" w:color="auto"/>
      </w:divBdr>
    </w:div>
    <w:div w:id="744373316">
      <w:bodyDiv w:val="1"/>
      <w:marLeft w:val="0"/>
      <w:marRight w:val="0"/>
      <w:marTop w:val="0"/>
      <w:marBottom w:val="0"/>
      <w:divBdr>
        <w:top w:val="none" w:sz="0" w:space="0" w:color="auto"/>
        <w:left w:val="none" w:sz="0" w:space="0" w:color="auto"/>
        <w:bottom w:val="none" w:sz="0" w:space="0" w:color="auto"/>
        <w:right w:val="none" w:sz="0" w:space="0" w:color="auto"/>
      </w:divBdr>
    </w:div>
    <w:div w:id="744454126">
      <w:bodyDiv w:val="1"/>
      <w:marLeft w:val="0"/>
      <w:marRight w:val="0"/>
      <w:marTop w:val="0"/>
      <w:marBottom w:val="0"/>
      <w:divBdr>
        <w:top w:val="none" w:sz="0" w:space="0" w:color="auto"/>
        <w:left w:val="none" w:sz="0" w:space="0" w:color="auto"/>
        <w:bottom w:val="none" w:sz="0" w:space="0" w:color="auto"/>
        <w:right w:val="none" w:sz="0" w:space="0" w:color="auto"/>
      </w:divBdr>
    </w:div>
    <w:div w:id="744568030">
      <w:bodyDiv w:val="1"/>
      <w:marLeft w:val="0"/>
      <w:marRight w:val="0"/>
      <w:marTop w:val="0"/>
      <w:marBottom w:val="0"/>
      <w:divBdr>
        <w:top w:val="none" w:sz="0" w:space="0" w:color="auto"/>
        <w:left w:val="none" w:sz="0" w:space="0" w:color="auto"/>
        <w:bottom w:val="none" w:sz="0" w:space="0" w:color="auto"/>
        <w:right w:val="none" w:sz="0" w:space="0" w:color="auto"/>
      </w:divBdr>
    </w:div>
    <w:div w:id="744574642">
      <w:bodyDiv w:val="1"/>
      <w:marLeft w:val="0"/>
      <w:marRight w:val="0"/>
      <w:marTop w:val="0"/>
      <w:marBottom w:val="0"/>
      <w:divBdr>
        <w:top w:val="none" w:sz="0" w:space="0" w:color="auto"/>
        <w:left w:val="none" w:sz="0" w:space="0" w:color="auto"/>
        <w:bottom w:val="none" w:sz="0" w:space="0" w:color="auto"/>
        <w:right w:val="none" w:sz="0" w:space="0" w:color="auto"/>
      </w:divBdr>
    </w:div>
    <w:div w:id="744835610">
      <w:bodyDiv w:val="1"/>
      <w:marLeft w:val="0"/>
      <w:marRight w:val="0"/>
      <w:marTop w:val="0"/>
      <w:marBottom w:val="0"/>
      <w:divBdr>
        <w:top w:val="none" w:sz="0" w:space="0" w:color="auto"/>
        <w:left w:val="none" w:sz="0" w:space="0" w:color="auto"/>
        <w:bottom w:val="none" w:sz="0" w:space="0" w:color="auto"/>
        <w:right w:val="none" w:sz="0" w:space="0" w:color="auto"/>
      </w:divBdr>
    </w:div>
    <w:div w:id="744843969">
      <w:bodyDiv w:val="1"/>
      <w:marLeft w:val="0"/>
      <w:marRight w:val="0"/>
      <w:marTop w:val="0"/>
      <w:marBottom w:val="0"/>
      <w:divBdr>
        <w:top w:val="none" w:sz="0" w:space="0" w:color="auto"/>
        <w:left w:val="none" w:sz="0" w:space="0" w:color="auto"/>
        <w:bottom w:val="none" w:sz="0" w:space="0" w:color="auto"/>
        <w:right w:val="none" w:sz="0" w:space="0" w:color="auto"/>
      </w:divBdr>
    </w:div>
    <w:div w:id="744884817">
      <w:bodyDiv w:val="1"/>
      <w:marLeft w:val="0"/>
      <w:marRight w:val="0"/>
      <w:marTop w:val="0"/>
      <w:marBottom w:val="0"/>
      <w:divBdr>
        <w:top w:val="none" w:sz="0" w:space="0" w:color="auto"/>
        <w:left w:val="none" w:sz="0" w:space="0" w:color="auto"/>
        <w:bottom w:val="none" w:sz="0" w:space="0" w:color="auto"/>
        <w:right w:val="none" w:sz="0" w:space="0" w:color="auto"/>
      </w:divBdr>
    </w:div>
    <w:div w:id="744911884">
      <w:bodyDiv w:val="1"/>
      <w:marLeft w:val="0"/>
      <w:marRight w:val="0"/>
      <w:marTop w:val="0"/>
      <w:marBottom w:val="0"/>
      <w:divBdr>
        <w:top w:val="none" w:sz="0" w:space="0" w:color="auto"/>
        <w:left w:val="none" w:sz="0" w:space="0" w:color="auto"/>
        <w:bottom w:val="none" w:sz="0" w:space="0" w:color="auto"/>
        <w:right w:val="none" w:sz="0" w:space="0" w:color="auto"/>
      </w:divBdr>
    </w:div>
    <w:div w:id="744955359">
      <w:bodyDiv w:val="1"/>
      <w:marLeft w:val="0"/>
      <w:marRight w:val="0"/>
      <w:marTop w:val="0"/>
      <w:marBottom w:val="0"/>
      <w:divBdr>
        <w:top w:val="none" w:sz="0" w:space="0" w:color="auto"/>
        <w:left w:val="none" w:sz="0" w:space="0" w:color="auto"/>
        <w:bottom w:val="none" w:sz="0" w:space="0" w:color="auto"/>
        <w:right w:val="none" w:sz="0" w:space="0" w:color="auto"/>
      </w:divBdr>
    </w:div>
    <w:div w:id="744961213">
      <w:bodyDiv w:val="1"/>
      <w:marLeft w:val="0"/>
      <w:marRight w:val="0"/>
      <w:marTop w:val="0"/>
      <w:marBottom w:val="0"/>
      <w:divBdr>
        <w:top w:val="none" w:sz="0" w:space="0" w:color="auto"/>
        <w:left w:val="none" w:sz="0" w:space="0" w:color="auto"/>
        <w:bottom w:val="none" w:sz="0" w:space="0" w:color="auto"/>
        <w:right w:val="none" w:sz="0" w:space="0" w:color="auto"/>
      </w:divBdr>
    </w:div>
    <w:div w:id="745037347">
      <w:bodyDiv w:val="1"/>
      <w:marLeft w:val="0"/>
      <w:marRight w:val="0"/>
      <w:marTop w:val="0"/>
      <w:marBottom w:val="0"/>
      <w:divBdr>
        <w:top w:val="none" w:sz="0" w:space="0" w:color="auto"/>
        <w:left w:val="none" w:sz="0" w:space="0" w:color="auto"/>
        <w:bottom w:val="none" w:sz="0" w:space="0" w:color="auto"/>
        <w:right w:val="none" w:sz="0" w:space="0" w:color="auto"/>
      </w:divBdr>
    </w:div>
    <w:div w:id="745109724">
      <w:bodyDiv w:val="1"/>
      <w:marLeft w:val="0"/>
      <w:marRight w:val="0"/>
      <w:marTop w:val="0"/>
      <w:marBottom w:val="0"/>
      <w:divBdr>
        <w:top w:val="none" w:sz="0" w:space="0" w:color="auto"/>
        <w:left w:val="none" w:sz="0" w:space="0" w:color="auto"/>
        <w:bottom w:val="none" w:sz="0" w:space="0" w:color="auto"/>
        <w:right w:val="none" w:sz="0" w:space="0" w:color="auto"/>
      </w:divBdr>
    </w:div>
    <w:div w:id="745155787">
      <w:bodyDiv w:val="1"/>
      <w:marLeft w:val="0"/>
      <w:marRight w:val="0"/>
      <w:marTop w:val="0"/>
      <w:marBottom w:val="0"/>
      <w:divBdr>
        <w:top w:val="none" w:sz="0" w:space="0" w:color="auto"/>
        <w:left w:val="none" w:sz="0" w:space="0" w:color="auto"/>
        <w:bottom w:val="none" w:sz="0" w:space="0" w:color="auto"/>
        <w:right w:val="none" w:sz="0" w:space="0" w:color="auto"/>
      </w:divBdr>
    </w:div>
    <w:div w:id="745225271">
      <w:bodyDiv w:val="1"/>
      <w:marLeft w:val="0"/>
      <w:marRight w:val="0"/>
      <w:marTop w:val="0"/>
      <w:marBottom w:val="0"/>
      <w:divBdr>
        <w:top w:val="none" w:sz="0" w:space="0" w:color="auto"/>
        <w:left w:val="none" w:sz="0" w:space="0" w:color="auto"/>
        <w:bottom w:val="none" w:sz="0" w:space="0" w:color="auto"/>
        <w:right w:val="none" w:sz="0" w:space="0" w:color="auto"/>
      </w:divBdr>
    </w:div>
    <w:div w:id="745227664">
      <w:bodyDiv w:val="1"/>
      <w:marLeft w:val="0"/>
      <w:marRight w:val="0"/>
      <w:marTop w:val="0"/>
      <w:marBottom w:val="0"/>
      <w:divBdr>
        <w:top w:val="none" w:sz="0" w:space="0" w:color="auto"/>
        <w:left w:val="none" w:sz="0" w:space="0" w:color="auto"/>
        <w:bottom w:val="none" w:sz="0" w:space="0" w:color="auto"/>
        <w:right w:val="none" w:sz="0" w:space="0" w:color="auto"/>
      </w:divBdr>
    </w:div>
    <w:div w:id="745230102">
      <w:bodyDiv w:val="1"/>
      <w:marLeft w:val="0"/>
      <w:marRight w:val="0"/>
      <w:marTop w:val="0"/>
      <w:marBottom w:val="0"/>
      <w:divBdr>
        <w:top w:val="none" w:sz="0" w:space="0" w:color="auto"/>
        <w:left w:val="none" w:sz="0" w:space="0" w:color="auto"/>
        <w:bottom w:val="none" w:sz="0" w:space="0" w:color="auto"/>
        <w:right w:val="none" w:sz="0" w:space="0" w:color="auto"/>
      </w:divBdr>
    </w:div>
    <w:div w:id="745299100">
      <w:bodyDiv w:val="1"/>
      <w:marLeft w:val="0"/>
      <w:marRight w:val="0"/>
      <w:marTop w:val="0"/>
      <w:marBottom w:val="0"/>
      <w:divBdr>
        <w:top w:val="none" w:sz="0" w:space="0" w:color="auto"/>
        <w:left w:val="none" w:sz="0" w:space="0" w:color="auto"/>
        <w:bottom w:val="none" w:sz="0" w:space="0" w:color="auto"/>
        <w:right w:val="none" w:sz="0" w:space="0" w:color="auto"/>
      </w:divBdr>
    </w:div>
    <w:div w:id="745344991">
      <w:bodyDiv w:val="1"/>
      <w:marLeft w:val="0"/>
      <w:marRight w:val="0"/>
      <w:marTop w:val="0"/>
      <w:marBottom w:val="0"/>
      <w:divBdr>
        <w:top w:val="none" w:sz="0" w:space="0" w:color="auto"/>
        <w:left w:val="none" w:sz="0" w:space="0" w:color="auto"/>
        <w:bottom w:val="none" w:sz="0" w:space="0" w:color="auto"/>
        <w:right w:val="none" w:sz="0" w:space="0" w:color="auto"/>
      </w:divBdr>
    </w:div>
    <w:div w:id="745415528">
      <w:bodyDiv w:val="1"/>
      <w:marLeft w:val="0"/>
      <w:marRight w:val="0"/>
      <w:marTop w:val="0"/>
      <w:marBottom w:val="0"/>
      <w:divBdr>
        <w:top w:val="none" w:sz="0" w:space="0" w:color="auto"/>
        <w:left w:val="none" w:sz="0" w:space="0" w:color="auto"/>
        <w:bottom w:val="none" w:sz="0" w:space="0" w:color="auto"/>
        <w:right w:val="none" w:sz="0" w:space="0" w:color="auto"/>
      </w:divBdr>
    </w:div>
    <w:div w:id="745569338">
      <w:bodyDiv w:val="1"/>
      <w:marLeft w:val="0"/>
      <w:marRight w:val="0"/>
      <w:marTop w:val="0"/>
      <w:marBottom w:val="0"/>
      <w:divBdr>
        <w:top w:val="none" w:sz="0" w:space="0" w:color="auto"/>
        <w:left w:val="none" w:sz="0" w:space="0" w:color="auto"/>
        <w:bottom w:val="none" w:sz="0" w:space="0" w:color="auto"/>
        <w:right w:val="none" w:sz="0" w:space="0" w:color="auto"/>
      </w:divBdr>
    </w:div>
    <w:div w:id="745610205">
      <w:bodyDiv w:val="1"/>
      <w:marLeft w:val="0"/>
      <w:marRight w:val="0"/>
      <w:marTop w:val="0"/>
      <w:marBottom w:val="0"/>
      <w:divBdr>
        <w:top w:val="none" w:sz="0" w:space="0" w:color="auto"/>
        <w:left w:val="none" w:sz="0" w:space="0" w:color="auto"/>
        <w:bottom w:val="none" w:sz="0" w:space="0" w:color="auto"/>
        <w:right w:val="none" w:sz="0" w:space="0" w:color="auto"/>
      </w:divBdr>
    </w:div>
    <w:div w:id="745613978">
      <w:bodyDiv w:val="1"/>
      <w:marLeft w:val="0"/>
      <w:marRight w:val="0"/>
      <w:marTop w:val="0"/>
      <w:marBottom w:val="0"/>
      <w:divBdr>
        <w:top w:val="none" w:sz="0" w:space="0" w:color="auto"/>
        <w:left w:val="none" w:sz="0" w:space="0" w:color="auto"/>
        <w:bottom w:val="none" w:sz="0" w:space="0" w:color="auto"/>
        <w:right w:val="none" w:sz="0" w:space="0" w:color="auto"/>
      </w:divBdr>
    </w:div>
    <w:div w:id="745684955">
      <w:bodyDiv w:val="1"/>
      <w:marLeft w:val="0"/>
      <w:marRight w:val="0"/>
      <w:marTop w:val="0"/>
      <w:marBottom w:val="0"/>
      <w:divBdr>
        <w:top w:val="none" w:sz="0" w:space="0" w:color="auto"/>
        <w:left w:val="none" w:sz="0" w:space="0" w:color="auto"/>
        <w:bottom w:val="none" w:sz="0" w:space="0" w:color="auto"/>
        <w:right w:val="none" w:sz="0" w:space="0" w:color="auto"/>
      </w:divBdr>
    </w:div>
    <w:div w:id="745689212">
      <w:bodyDiv w:val="1"/>
      <w:marLeft w:val="0"/>
      <w:marRight w:val="0"/>
      <w:marTop w:val="0"/>
      <w:marBottom w:val="0"/>
      <w:divBdr>
        <w:top w:val="none" w:sz="0" w:space="0" w:color="auto"/>
        <w:left w:val="none" w:sz="0" w:space="0" w:color="auto"/>
        <w:bottom w:val="none" w:sz="0" w:space="0" w:color="auto"/>
        <w:right w:val="none" w:sz="0" w:space="0" w:color="auto"/>
      </w:divBdr>
    </w:div>
    <w:div w:id="745879960">
      <w:bodyDiv w:val="1"/>
      <w:marLeft w:val="0"/>
      <w:marRight w:val="0"/>
      <w:marTop w:val="0"/>
      <w:marBottom w:val="0"/>
      <w:divBdr>
        <w:top w:val="none" w:sz="0" w:space="0" w:color="auto"/>
        <w:left w:val="none" w:sz="0" w:space="0" w:color="auto"/>
        <w:bottom w:val="none" w:sz="0" w:space="0" w:color="auto"/>
        <w:right w:val="none" w:sz="0" w:space="0" w:color="auto"/>
      </w:divBdr>
    </w:div>
    <w:div w:id="745885485">
      <w:bodyDiv w:val="1"/>
      <w:marLeft w:val="0"/>
      <w:marRight w:val="0"/>
      <w:marTop w:val="0"/>
      <w:marBottom w:val="0"/>
      <w:divBdr>
        <w:top w:val="none" w:sz="0" w:space="0" w:color="auto"/>
        <w:left w:val="none" w:sz="0" w:space="0" w:color="auto"/>
        <w:bottom w:val="none" w:sz="0" w:space="0" w:color="auto"/>
        <w:right w:val="none" w:sz="0" w:space="0" w:color="auto"/>
      </w:divBdr>
    </w:div>
    <w:div w:id="746001130">
      <w:bodyDiv w:val="1"/>
      <w:marLeft w:val="0"/>
      <w:marRight w:val="0"/>
      <w:marTop w:val="0"/>
      <w:marBottom w:val="0"/>
      <w:divBdr>
        <w:top w:val="none" w:sz="0" w:space="0" w:color="auto"/>
        <w:left w:val="none" w:sz="0" w:space="0" w:color="auto"/>
        <w:bottom w:val="none" w:sz="0" w:space="0" w:color="auto"/>
        <w:right w:val="none" w:sz="0" w:space="0" w:color="auto"/>
      </w:divBdr>
    </w:div>
    <w:div w:id="746196991">
      <w:bodyDiv w:val="1"/>
      <w:marLeft w:val="0"/>
      <w:marRight w:val="0"/>
      <w:marTop w:val="0"/>
      <w:marBottom w:val="0"/>
      <w:divBdr>
        <w:top w:val="none" w:sz="0" w:space="0" w:color="auto"/>
        <w:left w:val="none" w:sz="0" w:space="0" w:color="auto"/>
        <w:bottom w:val="none" w:sz="0" w:space="0" w:color="auto"/>
        <w:right w:val="none" w:sz="0" w:space="0" w:color="auto"/>
      </w:divBdr>
    </w:div>
    <w:div w:id="746221858">
      <w:bodyDiv w:val="1"/>
      <w:marLeft w:val="0"/>
      <w:marRight w:val="0"/>
      <w:marTop w:val="0"/>
      <w:marBottom w:val="0"/>
      <w:divBdr>
        <w:top w:val="none" w:sz="0" w:space="0" w:color="auto"/>
        <w:left w:val="none" w:sz="0" w:space="0" w:color="auto"/>
        <w:bottom w:val="none" w:sz="0" w:space="0" w:color="auto"/>
        <w:right w:val="none" w:sz="0" w:space="0" w:color="auto"/>
      </w:divBdr>
    </w:div>
    <w:div w:id="746462888">
      <w:bodyDiv w:val="1"/>
      <w:marLeft w:val="0"/>
      <w:marRight w:val="0"/>
      <w:marTop w:val="0"/>
      <w:marBottom w:val="0"/>
      <w:divBdr>
        <w:top w:val="none" w:sz="0" w:space="0" w:color="auto"/>
        <w:left w:val="none" w:sz="0" w:space="0" w:color="auto"/>
        <w:bottom w:val="none" w:sz="0" w:space="0" w:color="auto"/>
        <w:right w:val="none" w:sz="0" w:space="0" w:color="auto"/>
      </w:divBdr>
    </w:div>
    <w:div w:id="746535890">
      <w:bodyDiv w:val="1"/>
      <w:marLeft w:val="0"/>
      <w:marRight w:val="0"/>
      <w:marTop w:val="0"/>
      <w:marBottom w:val="0"/>
      <w:divBdr>
        <w:top w:val="none" w:sz="0" w:space="0" w:color="auto"/>
        <w:left w:val="none" w:sz="0" w:space="0" w:color="auto"/>
        <w:bottom w:val="none" w:sz="0" w:space="0" w:color="auto"/>
        <w:right w:val="none" w:sz="0" w:space="0" w:color="auto"/>
      </w:divBdr>
    </w:div>
    <w:div w:id="746610414">
      <w:bodyDiv w:val="1"/>
      <w:marLeft w:val="0"/>
      <w:marRight w:val="0"/>
      <w:marTop w:val="0"/>
      <w:marBottom w:val="0"/>
      <w:divBdr>
        <w:top w:val="none" w:sz="0" w:space="0" w:color="auto"/>
        <w:left w:val="none" w:sz="0" w:space="0" w:color="auto"/>
        <w:bottom w:val="none" w:sz="0" w:space="0" w:color="auto"/>
        <w:right w:val="none" w:sz="0" w:space="0" w:color="auto"/>
      </w:divBdr>
    </w:div>
    <w:div w:id="746616663">
      <w:bodyDiv w:val="1"/>
      <w:marLeft w:val="0"/>
      <w:marRight w:val="0"/>
      <w:marTop w:val="0"/>
      <w:marBottom w:val="0"/>
      <w:divBdr>
        <w:top w:val="none" w:sz="0" w:space="0" w:color="auto"/>
        <w:left w:val="none" w:sz="0" w:space="0" w:color="auto"/>
        <w:bottom w:val="none" w:sz="0" w:space="0" w:color="auto"/>
        <w:right w:val="none" w:sz="0" w:space="0" w:color="auto"/>
      </w:divBdr>
    </w:div>
    <w:div w:id="746726072">
      <w:bodyDiv w:val="1"/>
      <w:marLeft w:val="0"/>
      <w:marRight w:val="0"/>
      <w:marTop w:val="0"/>
      <w:marBottom w:val="0"/>
      <w:divBdr>
        <w:top w:val="none" w:sz="0" w:space="0" w:color="auto"/>
        <w:left w:val="none" w:sz="0" w:space="0" w:color="auto"/>
        <w:bottom w:val="none" w:sz="0" w:space="0" w:color="auto"/>
        <w:right w:val="none" w:sz="0" w:space="0" w:color="auto"/>
      </w:divBdr>
    </w:div>
    <w:div w:id="746731619">
      <w:bodyDiv w:val="1"/>
      <w:marLeft w:val="0"/>
      <w:marRight w:val="0"/>
      <w:marTop w:val="0"/>
      <w:marBottom w:val="0"/>
      <w:divBdr>
        <w:top w:val="none" w:sz="0" w:space="0" w:color="auto"/>
        <w:left w:val="none" w:sz="0" w:space="0" w:color="auto"/>
        <w:bottom w:val="none" w:sz="0" w:space="0" w:color="auto"/>
        <w:right w:val="none" w:sz="0" w:space="0" w:color="auto"/>
      </w:divBdr>
    </w:div>
    <w:div w:id="746922501">
      <w:bodyDiv w:val="1"/>
      <w:marLeft w:val="0"/>
      <w:marRight w:val="0"/>
      <w:marTop w:val="0"/>
      <w:marBottom w:val="0"/>
      <w:divBdr>
        <w:top w:val="none" w:sz="0" w:space="0" w:color="auto"/>
        <w:left w:val="none" w:sz="0" w:space="0" w:color="auto"/>
        <w:bottom w:val="none" w:sz="0" w:space="0" w:color="auto"/>
        <w:right w:val="none" w:sz="0" w:space="0" w:color="auto"/>
      </w:divBdr>
    </w:div>
    <w:div w:id="746925793">
      <w:bodyDiv w:val="1"/>
      <w:marLeft w:val="0"/>
      <w:marRight w:val="0"/>
      <w:marTop w:val="0"/>
      <w:marBottom w:val="0"/>
      <w:divBdr>
        <w:top w:val="none" w:sz="0" w:space="0" w:color="auto"/>
        <w:left w:val="none" w:sz="0" w:space="0" w:color="auto"/>
        <w:bottom w:val="none" w:sz="0" w:space="0" w:color="auto"/>
        <w:right w:val="none" w:sz="0" w:space="0" w:color="auto"/>
      </w:divBdr>
    </w:div>
    <w:div w:id="746996697">
      <w:bodyDiv w:val="1"/>
      <w:marLeft w:val="0"/>
      <w:marRight w:val="0"/>
      <w:marTop w:val="0"/>
      <w:marBottom w:val="0"/>
      <w:divBdr>
        <w:top w:val="none" w:sz="0" w:space="0" w:color="auto"/>
        <w:left w:val="none" w:sz="0" w:space="0" w:color="auto"/>
        <w:bottom w:val="none" w:sz="0" w:space="0" w:color="auto"/>
        <w:right w:val="none" w:sz="0" w:space="0" w:color="auto"/>
      </w:divBdr>
    </w:div>
    <w:div w:id="747263100">
      <w:bodyDiv w:val="1"/>
      <w:marLeft w:val="0"/>
      <w:marRight w:val="0"/>
      <w:marTop w:val="0"/>
      <w:marBottom w:val="0"/>
      <w:divBdr>
        <w:top w:val="none" w:sz="0" w:space="0" w:color="auto"/>
        <w:left w:val="none" w:sz="0" w:space="0" w:color="auto"/>
        <w:bottom w:val="none" w:sz="0" w:space="0" w:color="auto"/>
        <w:right w:val="none" w:sz="0" w:space="0" w:color="auto"/>
      </w:divBdr>
    </w:div>
    <w:div w:id="747268645">
      <w:bodyDiv w:val="1"/>
      <w:marLeft w:val="0"/>
      <w:marRight w:val="0"/>
      <w:marTop w:val="0"/>
      <w:marBottom w:val="0"/>
      <w:divBdr>
        <w:top w:val="none" w:sz="0" w:space="0" w:color="auto"/>
        <w:left w:val="none" w:sz="0" w:space="0" w:color="auto"/>
        <w:bottom w:val="none" w:sz="0" w:space="0" w:color="auto"/>
        <w:right w:val="none" w:sz="0" w:space="0" w:color="auto"/>
      </w:divBdr>
    </w:div>
    <w:div w:id="747310704">
      <w:bodyDiv w:val="1"/>
      <w:marLeft w:val="0"/>
      <w:marRight w:val="0"/>
      <w:marTop w:val="0"/>
      <w:marBottom w:val="0"/>
      <w:divBdr>
        <w:top w:val="none" w:sz="0" w:space="0" w:color="auto"/>
        <w:left w:val="none" w:sz="0" w:space="0" w:color="auto"/>
        <w:bottom w:val="none" w:sz="0" w:space="0" w:color="auto"/>
        <w:right w:val="none" w:sz="0" w:space="0" w:color="auto"/>
      </w:divBdr>
    </w:div>
    <w:div w:id="747312337">
      <w:bodyDiv w:val="1"/>
      <w:marLeft w:val="0"/>
      <w:marRight w:val="0"/>
      <w:marTop w:val="0"/>
      <w:marBottom w:val="0"/>
      <w:divBdr>
        <w:top w:val="none" w:sz="0" w:space="0" w:color="auto"/>
        <w:left w:val="none" w:sz="0" w:space="0" w:color="auto"/>
        <w:bottom w:val="none" w:sz="0" w:space="0" w:color="auto"/>
        <w:right w:val="none" w:sz="0" w:space="0" w:color="auto"/>
      </w:divBdr>
    </w:div>
    <w:div w:id="747312634">
      <w:bodyDiv w:val="1"/>
      <w:marLeft w:val="0"/>
      <w:marRight w:val="0"/>
      <w:marTop w:val="0"/>
      <w:marBottom w:val="0"/>
      <w:divBdr>
        <w:top w:val="none" w:sz="0" w:space="0" w:color="auto"/>
        <w:left w:val="none" w:sz="0" w:space="0" w:color="auto"/>
        <w:bottom w:val="none" w:sz="0" w:space="0" w:color="auto"/>
        <w:right w:val="none" w:sz="0" w:space="0" w:color="auto"/>
      </w:divBdr>
    </w:div>
    <w:div w:id="747389274">
      <w:bodyDiv w:val="1"/>
      <w:marLeft w:val="0"/>
      <w:marRight w:val="0"/>
      <w:marTop w:val="0"/>
      <w:marBottom w:val="0"/>
      <w:divBdr>
        <w:top w:val="none" w:sz="0" w:space="0" w:color="auto"/>
        <w:left w:val="none" w:sz="0" w:space="0" w:color="auto"/>
        <w:bottom w:val="none" w:sz="0" w:space="0" w:color="auto"/>
        <w:right w:val="none" w:sz="0" w:space="0" w:color="auto"/>
      </w:divBdr>
    </w:div>
    <w:div w:id="747507888">
      <w:bodyDiv w:val="1"/>
      <w:marLeft w:val="0"/>
      <w:marRight w:val="0"/>
      <w:marTop w:val="0"/>
      <w:marBottom w:val="0"/>
      <w:divBdr>
        <w:top w:val="none" w:sz="0" w:space="0" w:color="auto"/>
        <w:left w:val="none" w:sz="0" w:space="0" w:color="auto"/>
        <w:bottom w:val="none" w:sz="0" w:space="0" w:color="auto"/>
        <w:right w:val="none" w:sz="0" w:space="0" w:color="auto"/>
      </w:divBdr>
    </w:div>
    <w:div w:id="747533817">
      <w:bodyDiv w:val="1"/>
      <w:marLeft w:val="0"/>
      <w:marRight w:val="0"/>
      <w:marTop w:val="0"/>
      <w:marBottom w:val="0"/>
      <w:divBdr>
        <w:top w:val="none" w:sz="0" w:space="0" w:color="auto"/>
        <w:left w:val="none" w:sz="0" w:space="0" w:color="auto"/>
        <w:bottom w:val="none" w:sz="0" w:space="0" w:color="auto"/>
        <w:right w:val="none" w:sz="0" w:space="0" w:color="auto"/>
      </w:divBdr>
    </w:div>
    <w:div w:id="747581056">
      <w:bodyDiv w:val="1"/>
      <w:marLeft w:val="0"/>
      <w:marRight w:val="0"/>
      <w:marTop w:val="0"/>
      <w:marBottom w:val="0"/>
      <w:divBdr>
        <w:top w:val="none" w:sz="0" w:space="0" w:color="auto"/>
        <w:left w:val="none" w:sz="0" w:space="0" w:color="auto"/>
        <w:bottom w:val="none" w:sz="0" w:space="0" w:color="auto"/>
        <w:right w:val="none" w:sz="0" w:space="0" w:color="auto"/>
      </w:divBdr>
    </w:div>
    <w:div w:id="747651744">
      <w:bodyDiv w:val="1"/>
      <w:marLeft w:val="0"/>
      <w:marRight w:val="0"/>
      <w:marTop w:val="0"/>
      <w:marBottom w:val="0"/>
      <w:divBdr>
        <w:top w:val="none" w:sz="0" w:space="0" w:color="auto"/>
        <w:left w:val="none" w:sz="0" w:space="0" w:color="auto"/>
        <w:bottom w:val="none" w:sz="0" w:space="0" w:color="auto"/>
        <w:right w:val="none" w:sz="0" w:space="0" w:color="auto"/>
      </w:divBdr>
    </w:div>
    <w:div w:id="747653116">
      <w:bodyDiv w:val="1"/>
      <w:marLeft w:val="0"/>
      <w:marRight w:val="0"/>
      <w:marTop w:val="0"/>
      <w:marBottom w:val="0"/>
      <w:divBdr>
        <w:top w:val="none" w:sz="0" w:space="0" w:color="auto"/>
        <w:left w:val="none" w:sz="0" w:space="0" w:color="auto"/>
        <w:bottom w:val="none" w:sz="0" w:space="0" w:color="auto"/>
        <w:right w:val="none" w:sz="0" w:space="0" w:color="auto"/>
      </w:divBdr>
    </w:div>
    <w:div w:id="747654940">
      <w:bodyDiv w:val="1"/>
      <w:marLeft w:val="0"/>
      <w:marRight w:val="0"/>
      <w:marTop w:val="0"/>
      <w:marBottom w:val="0"/>
      <w:divBdr>
        <w:top w:val="none" w:sz="0" w:space="0" w:color="auto"/>
        <w:left w:val="none" w:sz="0" w:space="0" w:color="auto"/>
        <w:bottom w:val="none" w:sz="0" w:space="0" w:color="auto"/>
        <w:right w:val="none" w:sz="0" w:space="0" w:color="auto"/>
      </w:divBdr>
    </w:div>
    <w:div w:id="747656267">
      <w:bodyDiv w:val="1"/>
      <w:marLeft w:val="0"/>
      <w:marRight w:val="0"/>
      <w:marTop w:val="0"/>
      <w:marBottom w:val="0"/>
      <w:divBdr>
        <w:top w:val="none" w:sz="0" w:space="0" w:color="auto"/>
        <w:left w:val="none" w:sz="0" w:space="0" w:color="auto"/>
        <w:bottom w:val="none" w:sz="0" w:space="0" w:color="auto"/>
        <w:right w:val="none" w:sz="0" w:space="0" w:color="auto"/>
      </w:divBdr>
    </w:div>
    <w:div w:id="747656414">
      <w:bodyDiv w:val="1"/>
      <w:marLeft w:val="0"/>
      <w:marRight w:val="0"/>
      <w:marTop w:val="0"/>
      <w:marBottom w:val="0"/>
      <w:divBdr>
        <w:top w:val="none" w:sz="0" w:space="0" w:color="auto"/>
        <w:left w:val="none" w:sz="0" w:space="0" w:color="auto"/>
        <w:bottom w:val="none" w:sz="0" w:space="0" w:color="auto"/>
        <w:right w:val="none" w:sz="0" w:space="0" w:color="auto"/>
      </w:divBdr>
    </w:div>
    <w:div w:id="747656505">
      <w:bodyDiv w:val="1"/>
      <w:marLeft w:val="0"/>
      <w:marRight w:val="0"/>
      <w:marTop w:val="0"/>
      <w:marBottom w:val="0"/>
      <w:divBdr>
        <w:top w:val="none" w:sz="0" w:space="0" w:color="auto"/>
        <w:left w:val="none" w:sz="0" w:space="0" w:color="auto"/>
        <w:bottom w:val="none" w:sz="0" w:space="0" w:color="auto"/>
        <w:right w:val="none" w:sz="0" w:space="0" w:color="auto"/>
      </w:divBdr>
    </w:div>
    <w:div w:id="747701323">
      <w:bodyDiv w:val="1"/>
      <w:marLeft w:val="0"/>
      <w:marRight w:val="0"/>
      <w:marTop w:val="0"/>
      <w:marBottom w:val="0"/>
      <w:divBdr>
        <w:top w:val="none" w:sz="0" w:space="0" w:color="auto"/>
        <w:left w:val="none" w:sz="0" w:space="0" w:color="auto"/>
        <w:bottom w:val="none" w:sz="0" w:space="0" w:color="auto"/>
        <w:right w:val="none" w:sz="0" w:space="0" w:color="auto"/>
      </w:divBdr>
    </w:div>
    <w:div w:id="747771667">
      <w:bodyDiv w:val="1"/>
      <w:marLeft w:val="0"/>
      <w:marRight w:val="0"/>
      <w:marTop w:val="0"/>
      <w:marBottom w:val="0"/>
      <w:divBdr>
        <w:top w:val="none" w:sz="0" w:space="0" w:color="auto"/>
        <w:left w:val="none" w:sz="0" w:space="0" w:color="auto"/>
        <w:bottom w:val="none" w:sz="0" w:space="0" w:color="auto"/>
        <w:right w:val="none" w:sz="0" w:space="0" w:color="auto"/>
      </w:divBdr>
    </w:div>
    <w:div w:id="747776330">
      <w:bodyDiv w:val="1"/>
      <w:marLeft w:val="0"/>
      <w:marRight w:val="0"/>
      <w:marTop w:val="0"/>
      <w:marBottom w:val="0"/>
      <w:divBdr>
        <w:top w:val="none" w:sz="0" w:space="0" w:color="auto"/>
        <w:left w:val="none" w:sz="0" w:space="0" w:color="auto"/>
        <w:bottom w:val="none" w:sz="0" w:space="0" w:color="auto"/>
        <w:right w:val="none" w:sz="0" w:space="0" w:color="auto"/>
      </w:divBdr>
    </w:div>
    <w:div w:id="747776753">
      <w:bodyDiv w:val="1"/>
      <w:marLeft w:val="0"/>
      <w:marRight w:val="0"/>
      <w:marTop w:val="0"/>
      <w:marBottom w:val="0"/>
      <w:divBdr>
        <w:top w:val="none" w:sz="0" w:space="0" w:color="auto"/>
        <w:left w:val="none" w:sz="0" w:space="0" w:color="auto"/>
        <w:bottom w:val="none" w:sz="0" w:space="0" w:color="auto"/>
        <w:right w:val="none" w:sz="0" w:space="0" w:color="auto"/>
      </w:divBdr>
    </w:div>
    <w:div w:id="747922027">
      <w:bodyDiv w:val="1"/>
      <w:marLeft w:val="0"/>
      <w:marRight w:val="0"/>
      <w:marTop w:val="0"/>
      <w:marBottom w:val="0"/>
      <w:divBdr>
        <w:top w:val="none" w:sz="0" w:space="0" w:color="auto"/>
        <w:left w:val="none" w:sz="0" w:space="0" w:color="auto"/>
        <w:bottom w:val="none" w:sz="0" w:space="0" w:color="auto"/>
        <w:right w:val="none" w:sz="0" w:space="0" w:color="auto"/>
      </w:divBdr>
    </w:div>
    <w:div w:id="747922405">
      <w:bodyDiv w:val="1"/>
      <w:marLeft w:val="0"/>
      <w:marRight w:val="0"/>
      <w:marTop w:val="0"/>
      <w:marBottom w:val="0"/>
      <w:divBdr>
        <w:top w:val="none" w:sz="0" w:space="0" w:color="auto"/>
        <w:left w:val="none" w:sz="0" w:space="0" w:color="auto"/>
        <w:bottom w:val="none" w:sz="0" w:space="0" w:color="auto"/>
        <w:right w:val="none" w:sz="0" w:space="0" w:color="auto"/>
      </w:divBdr>
    </w:div>
    <w:div w:id="747922467">
      <w:bodyDiv w:val="1"/>
      <w:marLeft w:val="0"/>
      <w:marRight w:val="0"/>
      <w:marTop w:val="0"/>
      <w:marBottom w:val="0"/>
      <w:divBdr>
        <w:top w:val="none" w:sz="0" w:space="0" w:color="auto"/>
        <w:left w:val="none" w:sz="0" w:space="0" w:color="auto"/>
        <w:bottom w:val="none" w:sz="0" w:space="0" w:color="auto"/>
        <w:right w:val="none" w:sz="0" w:space="0" w:color="auto"/>
      </w:divBdr>
    </w:div>
    <w:div w:id="747994577">
      <w:bodyDiv w:val="1"/>
      <w:marLeft w:val="0"/>
      <w:marRight w:val="0"/>
      <w:marTop w:val="0"/>
      <w:marBottom w:val="0"/>
      <w:divBdr>
        <w:top w:val="none" w:sz="0" w:space="0" w:color="auto"/>
        <w:left w:val="none" w:sz="0" w:space="0" w:color="auto"/>
        <w:bottom w:val="none" w:sz="0" w:space="0" w:color="auto"/>
        <w:right w:val="none" w:sz="0" w:space="0" w:color="auto"/>
      </w:divBdr>
    </w:div>
    <w:div w:id="748037827">
      <w:bodyDiv w:val="1"/>
      <w:marLeft w:val="0"/>
      <w:marRight w:val="0"/>
      <w:marTop w:val="0"/>
      <w:marBottom w:val="0"/>
      <w:divBdr>
        <w:top w:val="none" w:sz="0" w:space="0" w:color="auto"/>
        <w:left w:val="none" w:sz="0" w:space="0" w:color="auto"/>
        <w:bottom w:val="none" w:sz="0" w:space="0" w:color="auto"/>
        <w:right w:val="none" w:sz="0" w:space="0" w:color="auto"/>
      </w:divBdr>
    </w:div>
    <w:div w:id="748042623">
      <w:bodyDiv w:val="1"/>
      <w:marLeft w:val="0"/>
      <w:marRight w:val="0"/>
      <w:marTop w:val="0"/>
      <w:marBottom w:val="0"/>
      <w:divBdr>
        <w:top w:val="none" w:sz="0" w:space="0" w:color="auto"/>
        <w:left w:val="none" w:sz="0" w:space="0" w:color="auto"/>
        <w:bottom w:val="none" w:sz="0" w:space="0" w:color="auto"/>
        <w:right w:val="none" w:sz="0" w:space="0" w:color="auto"/>
      </w:divBdr>
    </w:div>
    <w:div w:id="748043954">
      <w:bodyDiv w:val="1"/>
      <w:marLeft w:val="0"/>
      <w:marRight w:val="0"/>
      <w:marTop w:val="0"/>
      <w:marBottom w:val="0"/>
      <w:divBdr>
        <w:top w:val="none" w:sz="0" w:space="0" w:color="auto"/>
        <w:left w:val="none" w:sz="0" w:space="0" w:color="auto"/>
        <w:bottom w:val="none" w:sz="0" w:space="0" w:color="auto"/>
        <w:right w:val="none" w:sz="0" w:space="0" w:color="auto"/>
      </w:divBdr>
    </w:div>
    <w:div w:id="748113928">
      <w:bodyDiv w:val="1"/>
      <w:marLeft w:val="0"/>
      <w:marRight w:val="0"/>
      <w:marTop w:val="0"/>
      <w:marBottom w:val="0"/>
      <w:divBdr>
        <w:top w:val="none" w:sz="0" w:space="0" w:color="auto"/>
        <w:left w:val="none" w:sz="0" w:space="0" w:color="auto"/>
        <w:bottom w:val="none" w:sz="0" w:space="0" w:color="auto"/>
        <w:right w:val="none" w:sz="0" w:space="0" w:color="auto"/>
      </w:divBdr>
    </w:div>
    <w:div w:id="748498077">
      <w:bodyDiv w:val="1"/>
      <w:marLeft w:val="0"/>
      <w:marRight w:val="0"/>
      <w:marTop w:val="0"/>
      <w:marBottom w:val="0"/>
      <w:divBdr>
        <w:top w:val="none" w:sz="0" w:space="0" w:color="auto"/>
        <w:left w:val="none" w:sz="0" w:space="0" w:color="auto"/>
        <w:bottom w:val="none" w:sz="0" w:space="0" w:color="auto"/>
        <w:right w:val="none" w:sz="0" w:space="0" w:color="auto"/>
      </w:divBdr>
    </w:div>
    <w:div w:id="748502280">
      <w:bodyDiv w:val="1"/>
      <w:marLeft w:val="0"/>
      <w:marRight w:val="0"/>
      <w:marTop w:val="0"/>
      <w:marBottom w:val="0"/>
      <w:divBdr>
        <w:top w:val="none" w:sz="0" w:space="0" w:color="auto"/>
        <w:left w:val="none" w:sz="0" w:space="0" w:color="auto"/>
        <w:bottom w:val="none" w:sz="0" w:space="0" w:color="auto"/>
        <w:right w:val="none" w:sz="0" w:space="0" w:color="auto"/>
      </w:divBdr>
    </w:div>
    <w:div w:id="748577442">
      <w:bodyDiv w:val="1"/>
      <w:marLeft w:val="0"/>
      <w:marRight w:val="0"/>
      <w:marTop w:val="0"/>
      <w:marBottom w:val="0"/>
      <w:divBdr>
        <w:top w:val="none" w:sz="0" w:space="0" w:color="auto"/>
        <w:left w:val="none" w:sz="0" w:space="0" w:color="auto"/>
        <w:bottom w:val="none" w:sz="0" w:space="0" w:color="auto"/>
        <w:right w:val="none" w:sz="0" w:space="0" w:color="auto"/>
      </w:divBdr>
    </w:div>
    <w:div w:id="748581952">
      <w:bodyDiv w:val="1"/>
      <w:marLeft w:val="0"/>
      <w:marRight w:val="0"/>
      <w:marTop w:val="0"/>
      <w:marBottom w:val="0"/>
      <w:divBdr>
        <w:top w:val="none" w:sz="0" w:space="0" w:color="auto"/>
        <w:left w:val="none" w:sz="0" w:space="0" w:color="auto"/>
        <w:bottom w:val="none" w:sz="0" w:space="0" w:color="auto"/>
        <w:right w:val="none" w:sz="0" w:space="0" w:color="auto"/>
      </w:divBdr>
    </w:div>
    <w:div w:id="748621011">
      <w:bodyDiv w:val="1"/>
      <w:marLeft w:val="0"/>
      <w:marRight w:val="0"/>
      <w:marTop w:val="0"/>
      <w:marBottom w:val="0"/>
      <w:divBdr>
        <w:top w:val="none" w:sz="0" w:space="0" w:color="auto"/>
        <w:left w:val="none" w:sz="0" w:space="0" w:color="auto"/>
        <w:bottom w:val="none" w:sz="0" w:space="0" w:color="auto"/>
        <w:right w:val="none" w:sz="0" w:space="0" w:color="auto"/>
      </w:divBdr>
    </w:div>
    <w:div w:id="748769730">
      <w:bodyDiv w:val="1"/>
      <w:marLeft w:val="0"/>
      <w:marRight w:val="0"/>
      <w:marTop w:val="0"/>
      <w:marBottom w:val="0"/>
      <w:divBdr>
        <w:top w:val="none" w:sz="0" w:space="0" w:color="auto"/>
        <w:left w:val="none" w:sz="0" w:space="0" w:color="auto"/>
        <w:bottom w:val="none" w:sz="0" w:space="0" w:color="auto"/>
        <w:right w:val="none" w:sz="0" w:space="0" w:color="auto"/>
      </w:divBdr>
    </w:div>
    <w:div w:id="748770045">
      <w:bodyDiv w:val="1"/>
      <w:marLeft w:val="0"/>
      <w:marRight w:val="0"/>
      <w:marTop w:val="0"/>
      <w:marBottom w:val="0"/>
      <w:divBdr>
        <w:top w:val="none" w:sz="0" w:space="0" w:color="auto"/>
        <w:left w:val="none" w:sz="0" w:space="0" w:color="auto"/>
        <w:bottom w:val="none" w:sz="0" w:space="0" w:color="auto"/>
        <w:right w:val="none" w:sz="0" w:space="0" w:color="auto"/>
      </w:divBdr>
    </w:div>
    <w:div w:id="748771018">
      <w:bodyDiv w:val="1"/>
      <w:marLeft w:val="0"/>
      <w:marRight w:val="0"/>
      <w:marTop w:val="0"/>
      <w:marBottom w:val="0"/>
      <w:divBdr>
        <w:top w:val="none" w:sz="0" w:space="0" w:color="auto"/>
        <w:left w:val="none" w:sz="0" w:space="0" w:color="auto"/>
        <w:bottom w:val="none" w:sz="0" w:space="0" w:color="auto"/>
        <w:right w:val="none" w:sz="0" w:space="0" w:color="auto"/>
      </w:divBdr>
    </w:div>
    <w:div w:id="748887237">
      <w:bodyDiv w:val="1"/>
      <w:marLeft w:val="0"/>
      <w:marRight w:val="0"/>
      <w:marTop w:val="0"/>
      <w:marBottom w:val="0"/>
      <w:divBdr>
        <w:top w:val="none" w:sz="0" w:space="0" w:color="auto"/>
        <w:left w:val="none" w:sz="0" w:space="0" w:color="auto"/>
        <w:bottom w:val="none" w:sz="0" w:space="0" w:color="auto"/>
        <w:right w:val="none" w:sz="0" w:space="0" w:color="auto"/>
      </w:divBdr>
    </w:div>
    <w:div w:id="748961754">
      <w:bodyDiv w:val="1"/>
      <w:marLeft w:val="0"/>
      <w:marRight w:val="0"/>
      <w:marTop w:val="0"/>
      <w:marBottom w:val="0"/>
      <w:divBdr>
        <w:top w:val="none" w:sz="0" w:space="0" w:color="auto"/>
        <w:left w:val="none" w:sz="0" w:space="0" w:color="auto"/>
        <w:bottom w:val="none" w:sz="0" w:space="0" w:color="auto"/>
        <w:right w:val="none" w:sz="0" w:space="0" w:color="auto"/>
      </w:divBdr>
    </w:div>
    <w:div w:id="748962597">
      <w:bodyDiv w:val="1"/>
      <w:marLeft w:val="0"/>
      <w:marRight w:val="0"/>
      <w:marTop w:val="0"/>
      <w:marBottom w:val="0"/>
      <w:divBdr>
        <w:top w:val="none" w:sz="0" w:space="0" w:color="auto"/>
        <w:left w:val="none" w:sz="0" w:space="0" w:color="auto"/>
        <w:bottom w:val="none" w:sz="0" w:space="0" w:color="auto"/>
        <w:right w:val="none" w:sz="0" w:space="0" w:color="auto"/>
      </w:divBdr>
    </w:div>
    <w:div w:id="748966348">
      <w:bodyDiv w:val="1"/>
      <w:marLeft w:val="0"/>
      <w:marRight w:val="0"/>
      <w:marTop w:val="0"/>
      <w:marBottom w:val="0"/>
      <w:divBdr>
        <w:top w:val="none" w:sz="0" w:space="0" w:color="auto"/>
        <w:left w:val="none" w:sz="0" w:space="0" w:color="auto"/>
        <w:bottom w:val="none" w:sz="0" w:space="0" w:color="auto"/>
        <w:right w:val="none" w:sz="0" w:space="0" w:color="auto"/>
      </w:divBdr>
    </w:div>
    <w:div w:id="749078105">
      <w:bodyDiv w:val="1"/>
      <w:marLeft w:val="0"/>
      <w:marRight w:val="0"/>
      <w:marTop w:val="0"/>
      <w:marBottom w:val="0"/>
      <w:divBdr>
        <w:top w:val="none" w:sz="0" w:space="0" w:color="auto"/>
        <w:left w:val="none" w:sz="0" w:space="0" w:color="auto"/>
        <w:bottom w:val="none" w:sz="0" w:space="0" w:color="auto"/>
        <w:right w:val="none" w:sz="0" w:space="0" w:color="auto"/>
      </w:divBdr>
    </w:div>
    <w:div w:id="749080242">
      <w:bodyDiv w:val="1"/>
      <w:marLeft w:val="0"/>
      <w:marRight w:val="0"/>
      <w:marTop w:val="0"/>
      <w:marBottom w:val="0"/>
      <w:divBdr>
        <w:top w:val="none" w:sz="0" w:space="0" w:color="auto"/>
        <w:left w:val="none" w:sz="0" w:space="0" w:color="auto"/>
        <w:bottom w:val="none" w:sz="0" w:space="0" w:color="auto"/>
        <w:right w:val="none" w:sz="0" w:space="0" w:color="auto"/>
      </w:divBdr>
    </w:div>
    <w:div w:id="749087310">
      <w:bodyDiv w:val="1"/>
      <w:marLeft w:val="0"/>
      <w:marRight w:val="0"/>
      <w:marTop w:val="0"/>
      <w:marBottom w:val="0"/>
      <w:divBdr>
        <w:top w:val="none" w:sz="0" w:space="0" w:color="auto"/>
        <w:left w:val="none" w:sz="0" w:space="0" w:color="auto"/>
        <w:bottom w:val="none" w:sz="0" w:space="0" w:color="auto"/>
        <w:right w:val="none" w:sz="0" w:space="0" w:color="auto"/>
      </w:divBdr>
    </w:div>
    <w:div w:id="749231405">
      <w:bodyDiv w:val="1"/>
      <w:marLeft w:val="0"/>
      <w:marRight w:val="0"/>
      <w:marTop w:val="0"/>
      <w:marBottom w:val="0"/>
      <w:divBdr>
        <w:top w:val="none" w:sz="0" w:space="0" w:color="auto"/>
        <w:left w:val="none" w:sz="0" w:space="0" w:color="auto"/>
        <w:bottom w:val="none" w:sz="0" w:space="0" w:color="auto"/>
        <w:right w:val="none" w:sz="0" w:space="0" w:color="auto"/>
      </w:divBdr>
    </w:div>
    <w:div w:id="749355081">
      <w:bodyDiv w:val="1"/>
      <w:marLeft w:val="0"/>
      <w:marRight w:val="0"/>
      <w:marTop w:val="0"/>
      <w:marBottom w:val="0"/>
      <w:divBdr>
        <w:top w:val="none" w:sz="0" w:space="0" w:color="auto"/>
        <w:left w:val="none" w:sz="0" w:space="0" w:color="auto"/>
        <w:bottom w:val="none" w:sz="0" w:space="0" w:color="auto"/>
        <w:right w:val="none" w:sz="0" w:space="0" w:color="auto"/>
      </w:divBdr>
    </w:div>
    <w:div w:id="749423914">
      <w:bodyDiv w:val="1"/>
      <w:marLeft w:val="0"/>
      <w:marRight w:val="0"/>
      <w:marTop w:val="0"/>
      <w:marBottom w:val="0"/>
      <w:divBdr>
        <w:top w:val="none" w:sz="0" w:space="0" w:color="auto"/>
        <w:left w:val="none" w:sz="0" w:space="0" w:color="auto"/>
        <w:bottom w:val="none" w:sz="0" w:space="0" w:color="auto"/>
        <w:right w:val="none" w:sz="0" w:space="0" w:color="auto"/>
      </w:divBdr>
    </w:div>
    <w:div w:id="749425395">
      <w:bodyDiv w:val="1"/>
      <w:marLeft w:val="0"/>
      <w:marRight w:val="0"/>
      <w:marTop w:val="0"/>
      <w:marBottom w:val="0"/>
      <w:divBdr>
        <w:top w:val="none" w:sz="0" w:space="0" w:color="auto"/>
        <w:left w:val="none" w:sz="0" w:space="0" w:color="auto"/>
        <w:bottom w:val="none" w:sz="0" w:space="0" w:color="auto"/>
        <w:right w:val="none" w:sz="0" w:space="0" w:color="auto"/>
      </w:divBdr>
    </w:div>
    <w:div w:id="749425756">
      <w:bodyDiv w:val="1"/>
      <w:marLeft w:val="0"/>
      <w:marRight w:val="0"/>
      <w:marTop w:val="0"/>
      <w:marBottom w:val="0"/>
      <w:divBdr>
        <w:top w:val="none" w:sz="0" w:space="0" w:color="auto"/>
        <w:left w:val="none" w:sz="0" w:space="0" w:color="auto"/>
        <w:bottom w:val="none" w:sz="0" w:space="0" w:color="auto"/>
        <w:right w:val="none" w:sz="0" w:space="0" w:color="auto"/>
      </w:divBdr>
    </w:div>
    <w:div w:id="749497234">
      <w:bodyDiv w:val="1"/>
      <w:marLeft w:val="0"/>
      <w:marRight w:val="0"/>
      <w:marTop w:val="0"/>
      <w:marBottom w:val="0"/>
      <w:divBdr>
        <w:top w:val="none" w:sz="0" w:space="0" w:color="auto"/>
        <w:left w:val="none" w:sz="0" w:space="0" w:color="auto"/>
        <w:bottom w:val="none" w:sz="0" w:space="0" w:color="auto"/>
        <w:right w:val="none" w:sz="0" w:space="0" w:color="auto"/>
      </w:divBdr>
    </w:div>
    <w:div w:id="749501572">
      <w:bodyDiv w:val="1"/>
      <w:marLeft w:val="0"/>
      <w:marRight w:val="0"/>
      <w:marTop w:val="0"/>
      <w:marBottom w:val="0"/>
      <w:divBdr>
        <w:top w:val="none" w:sz="0" w:space="0" w:color="auto"/>
        <w:left w:val="none" w:sz="0" w:space="0" w:color="auto"/>
        <w:bottom w:val="none" w:sz="0" w:space="0" w:color="auto"/>
        <w:right w:val="none" w:sz="0" w:space="0" w:color="auto"/>
      </w:divBdr>
    </w:div>
    <w:div w:id="749546035">
      <w:bodyDiv w:val="1"/>
      <w:marLeft w:val="0"/>
      <w:marRight w:val="0"/>
      <w:marTop w:val="0"/>
      <w:marBottom w:val="0"/>
      <w:divBdr>
        <w:top w:val="none" w:sz="0" w:space="0" w:color="auto"/>
        <w:left w:val="none" w:sz="0" w:space="0" w:color="auto"/>
        <w:bottom w:val="none" w:sz="0" w:space="0" w:color="auto"/>
        <w:right w:val="none" w:sz="0" w:space="0" w:color="auto"/>
      </w:divBdr>
    </w:div>
    <w:div w:id="749692496">
      <w:bodyDiv w:val="1"/>
      <w:marLeft w:val="0"/>
      <w:marRight w:val="0"/>
      <w:marTop w:val="0"/>
      <w:marBottom w:val="0"/>
      <w:divBdr>
        <w:top w:val="none" w:sz="0" w:space="0" w:color="auto"/>
        <w:left w:val="none" w:sz="0" w:space="0" w:color="auto"/>
        <w:bottom w:val="none" w:sz="0" w:space="0" w:color="auto"/>
        <w:right w:val="none" w:sz="0" w:space="0" w:color="auto"/>
      </w:divBdr>
    </w:div>
    <w:div w:id="749737658">
      <w:bodyDiv w:val="1"/>
      <w:marLeft w:val="0"/>
      <w:marRight w:val="0"/>
      <w:marTop w:val="0"/>
      <w:marBottom w:val="0"/>
      <w:divBdr>
        <w:top w:val="none" w:sz="0" w:space="0" w:color="auto"/>
        <w:left w:val="none" w:sz="0" w:space="0" w:color="auto"/>
        <w:bottom w:val="none" w:sz="0" w:space="0" w:color="auto"/>
        <w:right w:val="none" w:sz="0" w:space="0" w:color="auto"/>
      </w:divBdr>
    </w:div>
    <w:div w:id="749742133">
      <w:bodyDiv w:val="1"/>
      <w:marLeft w:val="0"/>
      <w:marRight w:val="0"/>
      <w:marTop w:val="0"/>
      <w:marBottom w:val="0"/>
      <w:divBdr>
        <w:top w:val="none" w:sz="0" w:space="0" w:color="auto"/>
        <w:left w:val="none" w:sz="0" w:space="0" w:color="auto"/>
        <w:bottom w:val="none" w:sz="0" w:space="0" w:color="auto"/>
        <w:right w:val="none" w:sz="0" w:space="0" w:color="auto"/>
      </w:divBdr>
    </w:div>
    <w:div w:id="749816503">
      <w:bodyDiv w:val="1"/>
      <w:marLeft w:val="0"/>
      <w:marRight w:val="0"/>
      <w:marTop w:val="0"/>
      <w:marBottom w:val="0"/>
      <w:divBdr>
        <w:top w:val="none" w:sz="0" w:space="0" w:color="auto"/>
        <w:left w:val="none" w:sz="0" w:space="0" w:color="auto"/>
        <w:bottom w:val="none" w:sz="0" w:space="0" w:color="auto"/>
        <w:right w:val="none" w:sz="0" w:space="0" w:color="auto"/>
      </w:divBdr>
    </w:div>
    <w:div w:id="749817514">
      <w:bodyDiv w:val="1"/>
      <w:marLeft w:val="0"/>
      <w:marRight w:val="0"/>
      <w:marTop w:val="0"/>
      <w:marBottom w:val="0"/>
      <w:divBdr>
        <w:top w:val="none" w:sz="0" w:space="0" w:color="auto"/>
        <w:left w:val="none" w:sz="0" w:space="0" w:color="auto"/>
        <w:bottom w:val="none" w:sz="0" w:space="0" w:color="auto"/>
        <w:right w:val="none" w:sz="0" w:space="0" w:color="auto"/>
      </w:divBdr>
    </w:div>
    <w:div w:id="749886676">
      <w:bodyDiv w:val="1"/>
      <w:marLeft w:val="0"/>
      <w:marRight w:val="0"/>
      <w:marTop w:val="0"/>
      <w:marBottom w:val="0"/>
      <w:divBdr>
        <w:top w:val="none" w:sz="0" w:space="0" w:color="auto"/>
        <w:left w:val="none" w:sz="0" w:space="0" w:color="auto"/>
        <w:bottom w:val="none" w:sz="0" w:space="0" w:color="auto"/>
        <w:right w:val="none" w:sz="0" w:space="0" w:color="auto"/>
      </w:divBdr>
    </w:div>
    <w:div w:id="749933272">
      <w:bodyDiv w:val="1"/>
      <w:marLeft w:val="0"/>
      <w:marRight w:val="0"/>
      <w:marTop w:val="0"/>
      <w:marBottom w:val="0"/>
      <w:divBdr>
        <w:top w:val="none" w:sz="0" w:space="0" w:color="auto"/>
        <w:left w:val="none" w:sz="0" w:space="0" w:color="auto"/>
        <w:bottom w:val="none" w:sz="0" w:space="0" w:color="auto"/>
        <w:right w:val="none" w:sz="0" w:space="0" w:color="auto"/>
      </w:divBdr>
    </w:div>
    <w:div w:id="750080283">
      <w:bodyDiv w:val="1"/>
      <w:marLeft w:val="0"/>
      <w:marRight w:val="0"/>
      <w:marTop w:val="0"/>
      <w:marBottom w:val="0"/>
      <w:divBdr>
        <w:top w:val="none" w:sz="0" w:space="0" w:color="auto"/>
        <w:left w:val="none" w:sz="0" w:space="0" w:color="auto"/>
        <w:bottom w:val="none" w:sz="0" w:space="0" w:color="auto"/>
        <w:right w:val="none" w:sz="0" w:space="0" w:color="auto"/>
      </w:divBdr>
    </w:div>
    <w:div w:id="750081420">
      <w:bodyDiv w:val="1"/>
      <w:marLeft w:val="0"/>
      <w:marRight w:val="0"/>
      <w:marTop w:val="0"/>
      <w:marBottom w:val="0"/>
      <w:divBdr>
        <w:top w:val="none" w:sz="0" w:space="0" w:color="auto"/>
        <w:left w:val="none" w:sz="0" w:space="0" w:color="auto"/>
        <w:bottom w:val="none" w:sz="0" w:space="0" w:color="auto"/>
        <w:right w:val="none" w:sz="0" w:space="0" w:color="auto"/>
      </w:divBdr>
    </w:div>
    <w:div w:id="750127412">
      <w:bodyDiv w:val="1"/>
      <w:marLeft w:val="0"/>
      <w:marRight w:val="0"/>
      <w:marTop w:val="0"/>
      <w:marBottom w:val="0"/>
      <w:divBdr>
        <w:top w:val="none" w:sz="0" w:space="0" w:color="auto"/>
        <w:left w:val="none" w:sz="0" w:space="0" w:color="auto"/>
        <w:bottom w:val="none" w:sz="0" w:space="0" w:color="auto"/>
        <w:right w:val="none" w:sz="0" w:space="0" w:color="auto"/>
      </w:divBdr>
    </w:div>
    <w:div w:id="750156307">
      <w:bodyDiv w:val="1"/>
      <w:marLeft w:val="0"/>
      <w:marRight w:val="0"/>
      <w:marTop w:val="0"/>
      <w:marBottom w:val="0"/>
      <w:divBdr>
        <w:top w:val="none" w:sz="0" w:space="0" w:color="auto"/>
        <w:left w:val="none" w:sz="0" w:space="0" w:color="auto"/>
        <w:bottom w:val="none" w:sz="0" w:space="0" w:color="auto"/>
        <w:right w:val="none" w:sz="0" w:space="0" w:color="auto"/>
      </w:divBdr>
    </w:div>
    <w:div w:id="750198150">
      <w:bodyDiv w:val="1"/>
      <w:marLeft w:val="0"/>
      <w:marRight w:val="0"/>
      <w:marTop w:val="0"/>
      <w:marBottom w:val="0"/>
      <w:divBdr>
        <w:top w:val="none" w:sz="0" w:space="0" w:color="auto"/>
        <w:left w:val="none" w:sz="0" w:space="0" w:color="auto"/>
        <w:bottom w:val="none" w:sz="0" w:space="0" w:color="auto"/>
        <w:right w:val="none" w:sz="0" w:space="0" w:color="auto"/>
      </w:divBdr>
    </w:div>
    <w:div w:id="750348116">
      <w:bodyDiv w:val="1"/>
      <w:marLeft w:val="0"/>
      <w:marRight w:val="0"/>
      <w:marTop w:val="0"/>
      <w:marBottom w:val="0"/>
      <w:divBdr>
        <w:top w:val="none" w:sz="0" w:space="0" w:color="auto"/>
        <w:left w:val="none" w:sz="0" w:space="0" w:color="auto"/>
        <w:bottom w:val="none" w:sz="0" w:space="0" w:color="auto"/>
        <w:right w:val="none" w:sz="0" w:space="0" w:color="auto"/>
      </w:divBdr>
    </w:div>
    <w:div w:id="750467922">
      <w:bodyDiv w:val="1"/>
      <w:marLeft w:val="0"/>
      <w:marRight w:val="0"/>
      <w:marTop w:val="0"/>
      <w:marBottom w:val="0"/>
      <w:divBdr>
        <w:top w:val="none" w:sz="0" w:space="0" w:color="auto"/>
        <w:left w:val="none" w:sz="0" w:space="0" w:color="auto"/>
        <w:bottom w:val="none" w:sz="0" w:space="0" w:color="auto"/>
        <w:right w:val="none" w:sz="0" w:space="0" w:color="auto"/>
      </w:divBdr>
    </w:div>
    <w:div w:id="750468851">
      <w:bodyDiv w:val="1"/>
      <w:marLeft w:val="0"/>
      <w:marRight w:val="0"/>
      <w:marTop w:val="0"/>
      <w:marBottom w:val="0"/>
      <w:divBdr>
        <w:top w:val="none" w:sz="0" w:space="0" w:color="auto"/>
        <w:left w:val="none" w:sz="0" w:space="0" w:color="auto"/>
        <w:bottom w:val="none" w:sz="0" w:space="0" w:color="auto"/>
        <w:right w:val="none" w:sz="0" w:space="0" w:color="auto"/>
      </w:divBdr>
    </w:div>
    <w:div w:id="750542973">
      <w:bodyDiv w:val="1"/>
      <w:marLeft w:val="0"/>
      <w:marRight w:val="0"/>
      <w:marTop w:val="0"/>
      <w:marBottom w:val="0"/>
      <w:divBdr>
        <w:top w:val="none" w:sz="0" w:space="0" w:color="auto"/>
        <w:left w:val="none" w:sz="0" w:space="0" w:color="auto"/>
        <w:bottom w:val="none" w:sz="0" w:space="0" w:color="auto"/>
        <w:right w:val="none" w:sz="0" w:space="0" w:color="auto"/>
      </w:divBdr>
    </w:div>
    <w:div w:id="750585027">
      <w:bodyDiv w:val="1"/>
      <w:marLeft w:val="0"/>
      <w:marRight w:val="0"/>
      <w:marTop w:val="0"/>
      <w:marBottom w:val="0"/>
      <w:divBdr>
        <w:top w:val="none" w:sz="0" w:space="0" w:color="auto"/>
        <w:left w:val="none" w:sz="0" w:space="0" w:color="auto"/>
        <w:bottom w:val="none" w:sz="0" w:space="0" w:color="auto"/>
        <w:right w:val="none" w:sz="0" w:space="0" w:color="auto"/>
      </w:divBdr>
    </w:div>
    <w:div w:id="750589254">
      <w:bodyDiv w:val="1"/>
      <w:marLeft w:val="0"/>
      <w:marRight w:val="0"/>
      <w:marTop w:val="0"/>
      <w:marBottom w:val="0"/>
      <w:divBdr>
        <w:top w:val="none" w:sz="0" w:space="0" w:color="auto"/>
        <w:left w:val="none" w:sz="0" w:space="0" w:color="auto"/>
        <w:bottom w:val="none" w:sz="0" w:space="0" w:color="auto"/>
        <w:right w:val="none" w:sz="0" w:space="0" w:color="auto"/>
      </w:divBdr>
    </w:div>
    <w:div w:id="750591295">
      <w:bodyDiv w:val="1"/>
      <w:marLeft w:val="0"/>
      <w:marRight w:val="0"/>
      <w:marTop w:val="0"/>
      <w:marBottom w:val="0"/>
      <w:divBdr>
        <w:top w:val="none" w:sz="0" w:space="0" w:color="auto"/>
        <w:left w:val="none" w:sz="0" w:space="0" w:color="auto"/>
        <w:bottom w:val="none" w:sz="0" w:space="0" w:color="auto"/>
        <w:right w:val="none" w:sz="0" w:space="0" w:color="auto"/>
      </w:divBdr>
    </w:div>
    <w:div w:id="750657507">
      <w:bodyDiv w:val="1"/>
      <w:marLeft w:val="0"/>
      <w:marRight w:val="0"/>
      <w:marTop w:val="0"/>
      <w:marBottom w:val="0"/>
      <w:divBdr>
        <w:top w:val="none" w:sz="0" w:space="0" w:color="auto"/>
        <w:left w:val="none" w:sz="0" w:space="0" w:color="auto"/>
        <w:bottom w:val="none" w:sz="0" w:space="0" w:color="auto"/>
        <w:right w:val="none" w:sz="0" w:space="0" w:color="auto"/>
      </w:divBdr>
    </w:div>
    <w:div w:id="750659729">
      <w:bodyDiv w:val="1"/>
      <w:marLeft w:val="0"/>
      <w:marRight w:val="0"/>
      <w:marTop w:val="0"/>
      <w:marBottom w:val="0"/>
      <w:divBdr>
        <w:top w:val="none" w:sz="0" w:space="0" w:color="auto"/>
        <w:left w:val="none" w:sz="0" w:space="0" w:color="auto"/>
        <w:bottom w:val="none" w:sz="0" w:space="0" w:color="auto"/>
        <w:right w:val="none" w:sz="0" w:space="0" w:color="auto"/>
      </w:divBdr>
    </w:div>
    <w:div w:id="750739660">
      <w:bodyDiv w:val="1"/>
      <w:marLeft w:val="0"/>
      <w:marRight w:val="0"/>
      <w:marTop w:val="0"/>
      <w:marBottom w:val="0"/>
      <w:divBdr>
        <w:top w:val="none" w:sz="0" w:space="0" w:color="auto"/>
        <w:left w:val="none" w:sz="0" w:space="0" w:color="auto"/>
        <w:bottom w:val="none" w:sz="0" w:space="0" w:color="auto"/>
        <w:right w:val="none" w:sz="0" w:space="0" w:color="auto"/>
      </w:divBdr>
    </w:div>
    <w:div w:id="750782746">
      <w:bodyDiv w:val="1"/>
      <w:marLeft w:val="0"/>
      <w:marRight w:val="0"/>
      <w:marTop w:val="0"/>
      <w:marBottom w:val="0"/>
      <w:divBdr>
        <w:top w:val="none" w:sz="0" w:space="0" w:color="auto"/>
        <w:left w:val="none" w:sz="0" w:space="0" w:color="auto"/>
        <w:bottom w:val="none" w:sz="0" w:space="0" w:color="auto"/>
        <w:right w:val="none" w:sz="0" w:space="0" w:color="auto"/>
      </w:divBdr>
    </w:div>
    <w:div w:id="750808080">
      <w:bodyDiv w:val="1"/>
      <w:marLeft w:val="0"/>
      <w:marRight w:val="0"/>
      <w:marTop w:val="0"/>
      <w:marBottom w:val="0"/>
      <w:divBdr>
        <w:top w:val="none" w:sz="0" w:space="0" w:color="auto"/>
        <w:left w:val="none" w:sz="0" w:space="0" w:color="auto"/>
        <w:bottom w:val="none" w:sz="0" w:space="0" w:color="auto"/>
        <w:right w:val="none" w:sz="0" w:space="0" w:color="auto"/>
      </w:divBdr>
    </w:div>
    <w:div w:id="750856372">
      <w:bodyDiv w:val="1"/>
      <w:marLeft w:val="0"/>
      <w:marRight w:val="0"/>
      <w:marTop w:val="0"/>
      <w:marBottom w:val="0"/>
      <w:divBdr>
        <w:top w:val="none" w:sz="0" w:space="0" w:color="auto"/>
        <w:left w:val="none" w:sz="0" w:space="0" w:color="auto"/>
        <w:bottom w:val="none" w:sz="0" w:space="0" w:color="auto"/>
        <w:right w:val="none" w:sz="0" w:space="0" w:color="auto"/>
      </w:divBdr>
    </w:div>
    <w:div w:id="750859701">
      <w:bodyDiv w:val="1"/>
      <w:marLeft w:val="0"/>
      <w:marRight w:val="0"/>
      <w:marTop w:val="0"/>
      <w:marBottom w:val="0"/>
      <w:divBdr>
        <w:top w:val="none" w:sz="0" w:space="0" w:color="auto"/>
        <w:left w:val="none" w:sz="0" w:space="0" w:color="auto"/>
        <w:bottom w:val="none" w:sz="0" w:space="0" w:color="auto"/>
        <w:right w:val="none" w:sz="0" w:space="0" w:color="auto"/>
      </w:divBdr>
    </w:div>
    <w:div w:id="750977829">
      <w:bodyDiv w:val="1"/>
      <w:marLeft w:val="0"/>
      <w:marRight w:val="0"/>
      <w:marTop w:val="0"/>
      <w:marBottom w:val="0"/>
      <w:divBdr>
        <w:top w:val="none" w:sz="0" w:space="0" w:color="auto"/>
        <w:left w:val="none" w:sz="0" w:space="0" w:color="auto"/>
        <w:bottom w:val="none" w:sz="0" w:space="0" w:color="auto"/>
        <w:right w:val="none" w:sz="0" w:space="0" w:color="auto"/>
      </w:divBdr>
    </w:div>
    <w:div w:id="751001502">
      <w:bodyDiv w:val="1"/>
      <w:marLeft w:val="0"/>
      <w:marRight w:val="0"/>
      <w:marTop w:val="0"/>
      <w:marBottom w:val="0"/>
      <w:divBdr>
        <w:top w:val="none" w:sz="0" w:space="0" w:color="auto"/>
        <w:left w:val="none" w:sz="0" w:space="0" w:color="auto"/>
        <w:bottom w:val="none" w:sz="0" w:space="0" w:color="auto"/>
        <w:right w:val="none" w:sz="0" w:space="0" w:color="auto"/>
      </w:divBdr>
    </w:div>
    <w:div w:id="751047793">
      <w:bodyDiv w:val="1"/>
      <w:marLeft w:val="0"/>
      <w:marRight w:val="0"/>
      <w:marTop w:val="0"/>
      <w:marBottom w:val="0"/>
      <w:divBdr>
        <w:top w:val="none" w:sz="0" w:space="0" w:color="auto"/>
        <w:left w:val="none" w:sz="0" w:space="0" w:color="auto"/>
        <w:bottom w:val="none" w:sz="0" w:space="0" w:color="auto"/>
        <w:right w:val="none" w:sz="0" w:space="0" w:color="auto"/>
      </w:divBdr>
    </w:div>
    <w:div w:id="751123328">
      <w:bodyDiv w:val="1"/>
      <w:marLeft w:val="0"/>
      <w:marRight w:val="0"/>
      <w:marTop w:val="0"/>
      <w:marBottom w:val="0"/>
      <w:divBdr>
        <w:top w:val="none" w:sz="0" w:space="0" w:color="auto"/>
        <w:left w:val="none" w:sz="0" w:space="0" w:color="auto"/>
        <w:bottom w:val="none" w:sz="0" w:space="0" w:color="auto"/>
        <w:right w:val="none" w:sz="0" w:space="0" w:color="auto"/>
      </w:divBdr>
    </w:div>
    <w:div w:id="751195306">
      <w:bodyDiv w:val="1"/>
      <w:marLeft w:val="0"/>
      <w:marRight w:val="0"/>
      <w:marTop w:val="0"/>
      <w:marBottom w:val="0"/>
      <w:divBdr>
        <w:top w:val="none" w:sz="0" w:space="0" w:color="auto"/>
        <w:left w:val="none" w:sz="0" w:space="0" w:color="auto"/>
        <w:bottom w:val="none" w:sz="0" w:space="0" w:color="auto"/>
        <w:right w:val="none" w:sz="0" w:space="0" w:color="auto"/>
      </w:divBdr>
    </w:div>
    <w:div w:id="751198398">
      <w:bodyDiv w:val="1"/>
      <w:marLeft w:val="0"/>
      <w:marRight w:val="0"/>
      <w:marTop w:val="0"/>
      <w:marBottom w:val="0"/>
      <w:divBdr>
        <w:top w:val="none" w:sz="0" w:space="0" w:color="auto"/>
        <w:left w:val="none" w:sz="0" w:space="0" w:color="auto"/>
        <w:bottom w:val="none" w:sz="0" w:space="0" w:color="auto"/>
        <w:right w:val="none" w:sz="0" w:space="0" w:color="auto"/>
      </w:divBdr>
    </w:div>
    <w:div w:id="751201003">
      <w:bodyDiv w:val="1"/>
      <w:marLeft w:val="0"/>
      <w:marRight w:val="0"/>
      <w:marTop w:val="0"/>
      <w:marBottom w:val="0"/>
      <w:divBdr>
        <w:top w:val="none" w:sz="0" w:space="0" w:color="auto"/>
        <w:left w:val="none" w:sz="0" w:space="0" w:color="auto"/>
        <w:bottom w:val="none" w:sz="0" w:space="0" w:color="auto"/>
        <w:right w:val="none" w:sz="0" w:space="0" w:color="auto"/>
      </w:divBdr>
    </w:div>
    <w:div w:id="751244263">
      <w:bodyDiv w:val="1"/>
      <w:marLeft w:val="0"/>
      <w:marRight w:val="0"/>
      <w:marTop w:val="0"/>
      <w:marBottom w:val="0"/>
      <w:divBdr>
        <w:top w:val="none" w:sz="0" w:space="0" w:color="auto"/>
        <w:left w:val="none" w:sz="0" w:space="0" w:color="auto"/>
        <w:bottom w:val="none" w:sz="0" w:space="0" w:color="auto"/>
        <w:right w:val="none" w:sz="0" w:space="0" w:color="auto"/>
      </w:divBdr>
    </w:div>
    <w:div w:id="751245964">
      <w:bodyDiv w:val="1"/>
      <w:marLeft w:val="0"/>
      <w:marRight w:val="0"/>
      <w:marTop w:val="0"/>
      <w:marBottom w:val="0"/>
      <w:divBdr>
        <w:top w:val="none" w:sz="0" w:space="0" w:color="auto"/>
        <w:left w:val="none" w:sz="0" w:space="0" w:color="auto"/>
        <w:bottom w:val="none" w:sz="0" w:space="0" w:color="auto"/>
        <w:right w:val="none" w:sz="0" w:space="0" w:color="auto"/>
      </w:divBdr>
    </w:div>
    <w:div w:id="751316854">
      <w:bodyDiv w:val="1"/>
      <w:marLeft w:val="0"/>
      <w:marRight w:val="0"/>
      <w:marTop w:val="0"/>
      <w:marBottom w:val="0"/>
      <w:divBdr>
        <w:top w:val="none" w:sz="0" w:space="0" w:color="auto"/>
        <w:left w:val="none" w:sz="0" w:space="0" w:color="auto"/>
        <w:bottom w:val="none" w:sz="0" w:space="0" w:color="auto"/>
        <w:right w:val="none" w:sz="0" w:space="0" w:color="auto"/>
      </w:divBdr>
    </w:div>
    <w:div w:id="751389894">
      <w:bodyDiv w:val="1"/>
      <w:marLeft w:val="0"/>
      <w:marRight w:val="0"/>
      <w:marTop w:val="0"/>
      <w:marBottom w:val="0"/>
      <w:divBdr>
        <w:top w:val="none" w:sz="0" w:space="0" w:color="auto"/>
        <w:left w:val="none" w:sz="0" w:space="0" w:color="auto"/>
        <w:bottom w:val="none" w:sz="0" w:space="0" w:color="auto"/>
        <w:right w:val="none" w:sz="0" w:space="0" w:color="auto"/>
      </w:divBdr>
    </w:div>
    <w:div w:id="751395439">
      <w:bodyDiv w:val="1"/>
      <w:marLeft w:val="0"/>
      <w:marRight w:val="0"/>
      <w:marTop w:val="0"/>
      <w:marBottom w:val="0"/>
      <w:divBdr>
        <w:top w:val="none" w:sz="0" w:space="0" w:color="auto"/>
        <w:left w:val="none" w:sz="0" w:space="0" w:color="auto"/>
        <w:bottom w:val="none" w:sz="0" w:space="0" w:color="auto"/>
        <w:right w:val="none" w:sz="0" w:space="0" w:color="auto"/>
      </w:divBdr>
    </w:div>
    <w:div w:id="751466266">
      <w:bodyDiv w:val="1"/>
      <w:marLeft w:val="0"/>
      <w:marRight w:val="0"/>
      <w:marTop w:val="0"/>
      <w:marBottom w:val="0"/>
      <w:divBdr>
        <w:top w:val="none" w:sz="0" w:space="0" w:color="auto"/>
        <w:left w:val="none" w:sz="0" w:space="0" w:color="auto"/>
        <w:bottom w:val="none" w:sz="0" w:space="0" w:color="auto"/>
        <w:right w:val="none" w:sz="0" w:space="0" w:color="auto"/>
      </w:divBdr>
    </w:div>
    <w:div w:id="751506731">
      <w:bodyDiv w:val="1"/>
      <w:marLeft w:val="0"/>
      <w:marRight w:val="0"/>
      <w:marTop w:val="0"/>
      <w:marBottom w:val="0"/>
      <w:divBdr>
        <w:top w:val="none" w:sz="0" w:space="0" w:color="auto"/>
        <w:left w:val="none" w:sz="0" w:space="0" w:color="auto"/>
        <w:bottom w:val="none" w:sz="0" w:space="0" w:color="auto"/>
        <w:right w:val="none" w:sz="0" w:space="0" w:color="auto"/>
      </w:divBdr>
    </w:div>
    <w:div w:id="751515285">
      <w:bodyDiv w:val="1"/>
      <w:marLeft w:val="0"/>
      <w:marRight w:val="0"/>
      <w:marTop w:val="0"/>
      <w:marBottom w:val="0"/>
      <w:divBdr>
        <w:top w:val="none" w:sz="0" w:space="0" w:color="auto"/>
        <w:left w:val="none" w:sz="0" w:space="0" w:color="auto"/>
        <w:bottom w:val="none" w:sz="0" w:space="0" w:color="auto"/>
        <w:right w:val="none" w:sz="0" w:space="0" w:color="auto"/>
      </w:divBdr>
    </w:div>
    <w:div w:id="751659820">
      <w:bodyDiv w:val="1"/>
      <w:marLeft w:val="0"/>
      <w:marRight w:val="0"/>
      <w:marTop w:val="0"/>
      <w:marBottom w:val="0"/>
      <w:divBdr>
        <w:top w:val="none" w:sz="0" w:space="0" w:color="auto"/>
        <w:left w:val="none" w:sz="0" w:space="0" w:color="auto"/>
        <w:bottom w:val="none" w:sz="0" w:space="0" w:color="auto"/>
        <w:right w:val="none" w:sz="0" w:space="0" w:color="auto"/>
      </w:divBdr>
    </w:div>
    <w:div w:id="751702148">
      <w:bodyDiv w:val="1"/>
      <w:marLeft w:val="0"/>
      <w:marRight w:val="0"/>
      <w:marTop w:val="0"/>
      <w:marBottom w:val="0"/>
      <w:divBdr>
        <w:top w:val="none" w:sz="0" w:space="0" w:color="auto"/>
        <w:left w:val="none" w:sz="0" w:space="0" w:color="auto"/>
        <w:bottom w:val="none" w:sz="0" w:space="0" w:color="auto"/>
        <w:right w:val="none" w:sz="0" w:space="0" w:color="auto"/>
      </w:divBdr>
    </w:div>
    <w:div w:id="751702573">
      <w:bodyDiv w:val="1"/>
      <w:marLeft w:val="0"/>
      <w:marRight w:val="0"/>
      <w:marTop w:val="0"/>
      <w:marBottom w:val="0"/>
      <w:divBdr>
        <w:top w:val="none" w:sz="0" w:space="0" w:color="auto"/>
        <w:left w:val="none" w:sz="0" w:space="0" w:color="auto"/>
        <w:bottom w:val="none" w:sz="0" w:space="0" w:color="auto"/>
        <w:right w:val="none" w:sz="0" w:space="0" w:color="auto"/>
      </w:divBdr>
    </w:div>
    <w:div w:id="751851198">
      <w:bodyDiv w:val="1"/>
      <w:marLeft w:val="0"/>
      <w:marRight w:val="0"/>
      <w:marTop w:val="0"/>
      <w:marBottom w:val="0"/>
      <w:divBdr>
        <w:top w:val="none" w:sz="0" w:space="0" w:color="auto"/>
        <w:left w:val="none" w:sz="0" w:space="0" w:color="auto"/>
        <w:bottom w:val="none" w:sz="0" w:space="0" w:color="auto"/>
        <w:right w:val="none" w:sz="0" w:space="0" w:color="auto"/>
      </w:divBdr>
    </w:div>
    <w:div w:id="751851231">
      <w:bodyDiv w:val="1"/>
      <w:marLeft w:val="0"/>
      <w:marRight w:val="0"/>
      <w:marTop w:val="0"/>
      <w:marBottom w:val="0"/>
      <w:divBdr>
        <w:top w:val="none" w:sz="0" w:space="0" w:color="auto"/>
        <w:left w:val="none" w:sz="0" w:space="0" w:color="auto"/>
        <w:bottom w:val="none" w:sz="0" w:space="0" w:color="auto"/>
        <w:right w:val="none" w:sz="0" w:space="0" w:color="auto"/>
      </w:divBdr>
    </w:div>
    <w:div w:id="751853615">
      <w:bodyDiv w:val="1"/>
      <w:marLeft w:val="0"/>
      <w:marRight w:val="0"/>
      <w:marTop w:val="0"/>
      <w:marBottom w:val="0"/>
      <w:divBdr>
        <w:top w:val="none" w:sz="0" w:space="0" w:color="auto"/>
        <w:left w:val="none" w:sz="0" w:space="0" w:color="auto"/>
        <w:bottom w:val="none" w:sz="0" w:space="0" w:color="auto"/>
        <w:right w:val="none" w:sz="0" w:space="0" w:color="auto"/>
      </w:divBdr>
    </w:div>
    <w:div w:id="751856382">
      <w:bodyDiv w:val="1"/>
      <w:marLeft w:val="0"/>
      <w:marRight w:val="0"/>
      <w:marTop w:val="0"/>
      <w:marBottom w:val="0"/>
      <w:divBdr>
        <w:top w:val="none" w:sz="0" w:space="0" w:color="auto"/>
        <w:left w:val="none" w:sz="0" w:space="0" w:color="auto"/>
        <w:bottom w:val="none" w:sz="0" w:space="0" w:color="auto"/>
        <w:right w:val="none" w:sz="0" w:space="0" w:color="auto"/>
      </w:divBdr>
    </w:div>
    <w:div w:id="751857946">
      <w:bodyDiv w:val="1"/>
      <w:marLeft w:val="0"/>
      <w:marRight w:val="0"/>
      <w:marTop w:val="0"/>
      <w:marBottom w:val="0"/>
      <w:divBdr>
        <w:top w:val="none" w:sz="0" w:space="0" w:color="auto"/>
        <w:left w:val="none" w:sz="0" w:space="0" w:color="auto"/>
        <w:bottom w:val="none" w:sz="0" w:space="0" w:color="auto"/>
        <w:right w:val="none" w:sz="0" w:space="0" w:color="auto"/>
      </w:divBdr>
    </w:div>
    <w:div w:id="752044258">
      <w:bodyDiv w:val="1"/>
      <w:marLeft w:val="0"/>
      <w:marRight w:val="0"/>
      <w:marTop w:val="0"/>
      <w:marBottom w:val="0"/>
      <w:divBdr>
        <w:top w:val="none" w:sz="0" w:space="0" w:color="auto"/>
        <w:left w:val="none" w:sz="0" w:space="0" w:color="auto"/>
        <w:bottom w:val="none" w:sz="0" w:space="0" w:color="auto"/>
        <w:right w:val="none" w:sz="0" w:space="0" w:color="auto"/>
      </w:divBdr>
    </w:div>
    <w:div w:id="752047845">
      <w:bodyDiv w:val="1"/>
      <w:marLeft w:val="0"/>
      <w:marRight w:val="0"/>
      <w:marTop w:val="0"/>
      <w:marBottom w:val="0"/>
      <w:divBdr>
        <w:top w:val="none" w:sz="0" w:space="0" w:color="auto"/>
        <w:left w:val="none" w:sz="0" w:space="0" w:color="auto"/>
        <w:bottom w:val="none" w:sz="0" w:space="0" w:color="auto"/>
        <w:right w:val="none" w:sz="0" w:space="0" w:color="auto"/>
      </w:divBdr>
    </w:div>
    <w:div w:id="752048092">
      <w:bodyDiv w:val="1"/>
      <w:marLeft w:val="0"/>
      <w:marRight w:val="0"/>
      <w:marTop w:val="0"/>
      <w:marBottom w:val="0"/>
      <w:divBdr>
        <w:top w:val="none" w:sz="0" w:space="0" w:color="auto"/>
        <w:left w:val="none" w:sz="0" w:space="0" w:color="auto"/>
        <w:bottom w:val="none" w:sz="0" w:space="0" w:color="auto"/>
        <w:right w:val="none" w:sz="0" w:space="0" w:color="auto"/>
      </w:divBdr>
    </w:div>
    <w:div w:id="752121666">
      <w:bodyDiv w:val="1"/>
      <w:marLeft w:val="0"/>
      <w:marRight w:val="0"/>
      <w:marTop w:val="0"/>
      <w:marBottom w:val="0"/>
      <w:divBdr>
        <w:top w:val="none" w:sz="0" w:space="0" w:color="auto"/>
        <w:left w:val="none" w:sz="0" w:space="0" w:color="auto"/>
        <w:bottom w:val="none" w:sz="0" w:space="0" w:color="auto"/>
        <w:right w:val="none" w:sz="0" w:space="0" w:color="auto"/>
      </w:divBdr>
    </w:div>
    <w:div w:id="752244287">
      <w:bodyDiv w:val="1"/>
      <w:marLeft w:val="0"/>
      <w:marRight w:val="0"/>
      <w:marTop w:val="0"/>
      <w:marBottom w:val="0"/>
      <w:divBdr>
        <w:top w:val="none" w:sz="0" w:space="0" w:color="auto"/>
        <w:left w:val="none" w:sz="0" w:space="0" w:color="auto"/>
        <w:bottom w:val="none" w:sz="0" w:space="0" w:color="auto"/>
        <w:right w:val="none" w:sz="0" w:space="0" w:color="auto"/>
      </w:divBdr>
    </w:div>
    <w:div w:id="752357347">
      <w:bodyDiv w:val="1"/>
      <w:marLeft w:val="0"/>
      <w:marRight w:val="0"/>
      <w:marTop w:val="0"/>
      <w:marBottom w:val="0"/>
      <w:divBdr>
        <w:top w:val="none" w:sz="0" w:space="0" w:color="auto"/>
        <w:left w:val="none" w:sz="0" w:space="0" w:color="auto"/>
        <w:bottom w:val="none" w:sz="0" w:space="0" w:color="auto"/>
        <w:right w:val="none" w:sz="0" w:space="0" w:color="auto"/>
      </w:divBdr>
    </w:div>
    <w:div w:id="752433358">
      <w:bodyDiv w:val="1"/>
      <w:marLeft w:val="0"/>
      <w:marRight w:val="0"/>
      <w:marTop w:val="0"/>
      <w:marBottom w:val="0"/>
      <w:divBdr>
        <w:top w:val="none" w:sz="0" w:space="0" w:color="auto"/>
        <w:left w:val="none" w:sz="0" w:space="0" w:color="auto"/>
        <w:bottom w:val="none" w:sz="0" w:space="0" w:color="auto"/>
        <w:right w:val="none" w:sz="0" w:space="0" w:color="auto"/>
      </w:divBdr>
    </w:div>
    <w:div w:id="752510076">
      <w:bodyDiv w:val="1"/>
      <w:marLeft w:val="0"/>
      <w:marRight w:val="0"/>
      <w:marTop w:val="0"/>
      <w:marBottom w:val="0"/>
      <w:divBdr>
        <w:top w:val="none" w:sz="0" w:space="0" w:color="auto"/>
        <w:left w:val="none" w:sz="0" w:space="0" w:color="auto"/>
        <w:bottom w:val="none" w:sz="0" w:space="0" w:color="auto"/>
        <w:right w:val="none" w:sz="0" w:space="0" w:color="auto"/>
      </w:divBdr>
    </w:div>
    <w:div w:id="752580411">
      <w:bodyDiv w:val="1"/>
      <w:marLeft w:val="0"/>
      <w:marRight w:val="0"/>
      <w:marTop w:val="0"/>
      <w:marBottom w:val="0"/>
      <w:divBdr>
        <w:top w:val="none" w:sz="0" w:space="0" w:color="auto"/>
        <w:left w:val="none" w:sz="0" w:space="0" w:color="auto"/>
        <w:bottom w:val="none" w:sz="0" w:space="0" w:color="auto"/>
        <w:right w:val="none" w:sz="0" w:space="0" w:color="auto"/>
      </w:divBdr>
    </w:div>
    <w:div w:id="752627033">
      <w:bodyDiv w:val="1"/>
      <w:marLeft w:val="0"/>
      <w:marRight w:val="0"/>
      <w:marTop w:val="0"/>
      <w:marBottom w:val="0"/>
      <w:divBdr>
        <w:top w:val="none" w:sz="0" w:space="0" w:color="auto"/>
        <w:left w:val="none" w:sz="0" w:space="0" w:color="auto"/>
        <w:bottom w:val="none" w:sz="0" w:space="0" w:color="auto"/>
        <w:right w:val="none" w:sz="0" w:space="0" w:color="auto"/>
      </w:divBdr>
    </w:div>
    <w:div w:id="752699359">
      <w:bodyDiv w:val="1"/>
      <w:marLeft w:val="0"/>
      <w:marRight w:val="0"/>
      <w:marTop w:val="0"/>
      <w:marBottom w:val="0"/>
      <w:divBdr>
        <w:top w:val="none" w:sz="0" w:space="0" w:color="auto"/>
        <w:left w:val="none" w:sz="0" w:space="0" w:color="auto"/>
        <w:bottom w:val="none" w:sz="0" w:space="0" w:color="auto"/>
        <w:right w:val="none" w:sz="0" w:space="0" w:color="auto"/>
      </w:divBdr>
    </w:div>
    <w:div w:id="752701420">
      <w:bodyDiv w:val="1"/>
      <w:marLeft w:val="0"/>
      <w:marRight w:val="0"/>
      <w:marTop w:val="0"/>
      <w:marBottom w:val="0"/>
      <w:divBdr>
        <w:top w:val="none" w:sz="0" w:space="0" w:color="auto"/>
        <w:left w:val="none" w:sz="0" w:space="0" w:color="auto"/>
        <w:bottom w:val="none" w:sz="0" w:space="0" w:color="auto"/>
        <w:right w:val="none" w:sz="0" w:space="0" w:color="auto"/>
      </w:divBdr>
    </w:div>
    <w:div w:id="752706432">
      <w:bodyDiv w:val="1"/>
      <w:marLeft w:val="0"/>
      <w:marRight w:val="0"/>
      <w:marTop w:val="0"/>
      <w:marBottom w:val="0"/>
      <w:divBdr>
        <w:top w:val="none" w:sz="0" w:space="0" w:color="auto"/>
        <w:left w:val="none" w:sz="0" w:space="0" w:color="auto"/>
        <w:bottom w:val="none" w:sz="0" w:space="0" w:color="auto"/>
        <w:right w:val="none" w:sz="0" w:space="0" w:color="auto"/>
      </w:divBdr>
    </w:div>
    <w:div w:id="752819855">
      <w:bodyDiv w:val="1"/>
      <w:marLeft w:val="0"/>
      <w:marRight w:val="0"/>
      <w:marTop w:val="0"/>
      <w:marBottom w:val="0"/>
      <w:divBdr>
        <w:top w:val="none" w:sz="0" w:space="0" w:color="auto"/>
        <w:left w:val="none" w:sz="0" w:space="0" w:color="auto"/>
        <w:bottom w:val="none" w:sz="0" w:space="0" w:color="auto"/>
        <w:right w:val="none" w:sz="0" w:space="0" w:color="auto"/>
      </w:divBdr>
    </w:div>
    <w:div w:id="752821809">
      <w:bodyDiv w:val="1"/>
      <w:marLeft w:val="0"/>
      <w:marRight w:val="0"/>
      <w:marTop w:val="0"/>
      <w:marBottom w:val="0"/>
      <w:divBdr>
        <w:top w:val="none" w:sz="0" w:space="0" w:color="auto"/>
        <w:left w:val="none" w:sz="0" w:space="0" w:color="auto"/>
        <w:bottom w:val="none" w:sz="0" w:space="0" w:color="auto"/>
        <w:right w:val="none" w:sz="0" w:space="0" w:color="auto"/>
      </w:divBdr>
    </w:div>
    <w:div w:id="752891451">
      <w:bodyDiv w:val="1"/>
      <w:marLeft w:val="0"/>
      <w:marRight w:val="0"/>
      <w:marTop w:val="0"/>
      <w:marBottom w:val="0"/>
      <w:divBdr>
        <w:top w:val="none" w:sz="0" w:space="0" w:color="auto"/>
        <w:left w:val="none" w:sz="0" w:space="0" w:color="auto"/>
        <w:bottom w:val="none" w:sz="0" w:space="0" w:color="auto"/>
        <w:right w:val="none" w:sz="0" w:space="0" w:color="auto"/>
      </w:divBdr>
    </w:div>
    <w:div w:id="752893657">
      <w:bodyDiv w:val="1"/>
      <w:marLeft w:val="0"/>
      <w:marRight w:val="0"/>
      <w:marTop w:val="0"/>
      <w:marBottom w:val="0"/>
      <w:divBdr>
        <w:top w:val="none" w:sz="0" w:space="0" w:color="auto"/>
        <w:left w:val="none" w:sz="0" w:space="0" w:color="auto"/>
        <w:bottom w:val="none" w:sz="0" w:space="0" w:color="auto"/>
        <w:right w:val="none" w:sz="0" w:space="0" w:color="auto"/>
      </w:divBdr>
    </w:div>
    <w:div w:id="752971454">
      <w:bodyDiv w:val="1"/>
      <w:marLeft w:val="0"/>
      <w:marRight w:val="0"/>
      <w:marTop w:val="0"/>
      <w:marBottom w:val="0"/>
      <w:divBdr>
        <w:top w:val="none" w:sz="0" w:space="0" w:color="auto"/>
        <w:left w:val="none" w:sz="0" w:space="0" w:color="auto"/>
        <w:bottom w:val="none" w:sz="0" w:space="0" w:color="auto"/>
        <w:right w:val="none" w:sz="0" w:space="0" w:color="auto"/>
      </w:divBdr>
    </w:div>
    <w:div w:id="752973125">
      <w:bodyDiv w:val="1"/>
      <w:marLeft w:val="0"/>
      <w:marRight w:val="0"/>
      <w:marTop w:val="0"/>
      <w:marBottom w:val="0"/>
      <w:divBdr>
        <w:top w:val="none" w:sz="0" w:space="0" w:color="auto"/>
        <w:left w:val="none" w:sz="0" w:space="0" w:color="auto"/>
        <w:bottom w:val="none" w:sz="0" w:space="0" w:color="auto"/>
        <w:right w:val="none" w:sz="0" w:space="0" w:color="auto"/>
      </w:divBdr>
    </w:div>
    <w:div w:id="752975569">
      <w:bodyDiv w:val="1"/>
      <w:marLeft w:val="0"/>
      <w:marRight w:val="0"/>
      <w:marTop w:val="0"/>
      <w:marBottom w:val="0"/>
      <w:divBdr>
        <w:top w:val="none" w:sz="0" w:space="0" w:color="auto"/>
        <w:left w:val="none" w:sz="0" w:space="0" w:color="auto"/>
        <w:bottom w:val="none" w:sz="0" w:space="0" w:color="auto"/>
        <w:right w:val="none" w:sz="0" w:space="0" w:color="auto"/>
      </w:divBdr>
    </w:div>
    <w:div w:id="753009963">
      <w:bodyDiv w:val="1"/>
      <w:marLeft w:val="0"/>
      <w:marRight w:val="0"/>
      <w:marTop w:val="0"/>
      <w:marBottom w:val="0"/>
      <w:divBdr>
        <w:top w:val="none" w:sz="0" w:space="0" w:color="auto"/>
        <w:left w:val="none" w:sz="0" w:space="0" w:color="auto"/>
        <w:bottom w:val="none" w:sz="0" w:space="0" w:color="auto"/>
        <w:right w:val="none" w:sz="0" w:space="0" w:color="auto"/>
      </w:divBdr>
    </w:div>
    <w:div w:id="753086101">
      <w:bodyDiv w:val="1"/>
      <w:marLeft w:val="0"/>
      <w:marRight w:val="0"/>
      <w:marTop w:val="0"/>
      <w:marBottom w:val="0"/>
      <w:divBdr>
        <w:top w:val="none" w:sz="0" w:space="0" w:color="auto"/>
        <w:left w:val="none" w:sz="0" w:space="0" w:color="auto"/>
        <w:bottom w:val="none" w:sz="0" w:space="0" w:color="auto"/>
        <w:right w:val="none" w:sz="0" w:space="0" w:color="auto"/>
      </w:divBdr>
    </w:div>
    <w:div w:id="753089574">
      <w:bodyDiv w:val="1"/>
      <w:marLeft w:val="0"/>
      <w:marRight w:val="0"/>
      <w:marTop w:val="0"/>
      <w:marBottom w:val="0"/>
      <w:divBdr>
        <w:top w:val="none" w:sz="0" w:space="0" w:color="auto"/>
        <w:left w:val="none" w:sz="0" w:space="0" w:color="auto"/>
        <w:bottom w:val="none" w:sz="0" w:space="0" w:color="auto"/>
        <w:right w:val="none" w:sz="0" w:space="0" w:color="auto"/>
      </w:divBdr>
    </w:div>
    <w:div w:id="753207125">
      <w:bodyDiv w:val="1"/>
      <w:marLeft w:val="0"/>
      <w:marRight w:val="0"/>
      <w:marTop w:val="0"/>
      <w:marBottom w:val="0"/>
      <w:divBdr>
        <w:top w:val="none" w:sz="0" w:space="0" w:color="auto"/>
        <w:left w:val="none" w:sz="0" w:space="0" w:color="auto"/>
        <w:bottom w:val="none" w:sz="0" w:space="0" w:color="auto"/>
        <w:right w:val="none" w:sz="0" w:space="0" w:color="auto"/>
      </w:divBdr>
    </w:div>
    <w:div w:id="753280039">
      <w:bodyDiv w:val="1"/>
      <w:marLeft w:val="0"/>
      <w:marRight w:val="0"/>
      <w:marTop w:val="0"/>
      <w:marBottom w:val="0"/>
      <w:divBdr>
        <w:top w:val="none" w:sz="0" w:space="0" w:color="auto"/>
        <w:left w:val="none" w:sz="0" w:space="0" w:color="auto"/>
        <w:bottom w:val="none" w:sz="0" w:space="0" w:color="auto"/>
        <w:right w:val="none" w:sz="0" w:space="0" w:color="auto"/>
      </w:divBdr>
    </w:div>
    <w:div w:id="753283622">
      <w:bodyDiv w:val="1"/>
      <w:marLeft w:val="0"/>
      <w:marRight w:val="0"/>
      <w:marTop w:val="0"/>
      <w:marBottom w:val="0"/>
      <w:divBdr>
        <w:top w:val="none" w:sz="0" w:space="0" w:color="auto"/>
        <w:left w:val="none" w:sz="0" w:space="0" w:color="auto"/>
        <w:bottom w:val="none" w:sz="0" w:space="0" w:color="auto"/>
        <w:right w:val="none" w:sz="0" w:space="0" w:color="auto"/>
      </w:divBdr>
    </w:div>
    <w:div w:id="753286532">
      <w:bodyDiv w:val="1"/>
      <w:marLeft w:val="0"/>
      <w:marRight w:val="0"/>
      <w:marTop w:val="0"/>
      <w:marBottom w:val="0"/>
      <w:divBdr>
        <w:top w:val="none" w:sz="0" w:space="0" w:color="auto"/>
        <w:left w:val="none" w:sz="0" w:space="0" w:color="auto"/>
        <w:bottom w:val="none" w:sz="0" w:space="0" w:color="auto"/>
        <w:right w:val="none" w:sz="0" w:space="0" w:color="auto"/>
      </w:divBdr>
    </w:div>
    <w:div w:id="753431900">
      <w:bodyDiv w:val="1"/>
      <w:marLeft w:val="0"/>
      <w:marRight w:val="0"/>
      <w:marTop w:val="0"/>
      <w:marBottom w:val="0"/>
      <w:divBdr>
        <w:top w:val="none" w:sz="0" w:space="0" w:color="auto"/>
        <w:left w:val="none" w:sz="0" w:space="0" w:color="auto"/>
        <w:bottom w:val="none" w:sz="0" w:space="0" w:color="auto"/>
        <w:right w:val="none" w:sz="0" w:space="0" w:color="auto"/>
      </w:divBdr>
    </w:div>
    <w:div w:id="753432592">
      <w:bodyDiv w:val="1"/>
      <w:marLeft w:val="0"/>
      <w:marRight w:val="0"/>
      <w:marTop w:val="0"/>
      <w:marBottom w:val="0"/>
      <w:divBdr>
        <w:top w:val="none" w:sz="0" w:space="0" w:color="auto"/>
        <w:left w:val="none" w:sz="0" w:space="0" w:color="auto"/>
        <w:bottom w:val="none" w:sz="0" w:space="0" w:color="auto"/>
        <w:right w:val="none" w:sz="0" w:space="0" w:color="auto"/>
      </w:divBdr>
    </w:div>
    <w:div w:id="753472931">
      <w:bodyDiv w:val="1"/>
      <w:marLeft w:val="0"/>
      <w:marRight w:val="0"/>
      <w:marTop w:val="0"/>
      <w:marBottom w:val="0"/>
      <w:divBdr>
        <w:top w:val="none" w:sz="0" w:space="0" w:color="auto"/>
        <w:left w:val="none" w:sz="0" w:space="0" w:color="auto"/>
        <w:bottom w:val="none" w:sz="0" w:space="0" w:color="auto"/>
        <w:right w:val="none" w:sz="0" w:space="0" w:color="auto"/>
      </w:divBdr>
    </w:div>
    <w:div w:id="753476504">
      <w:bodyDiv w:val="1"/>
      <w:marLeft w:val="0"/>
      <w:marRight w:val="0"/>
      <w:marTop w:val="0"/>
      <w:marBottom w:val="0"/>
      <w:divBdr>
        <w:top w:val="none" w:sz="0" w:space="0" w:color="auto"/>
        <w:left w:val="none" w:sz="0" w:space="0" w:color="auto"/>
        <w:bottom w:val="none" w:sz="0" w:space="0" w:color="auto"/>
        <w:right w:val="none" w:sz="0" w:space="0" w:color="auto"/>
      </w:divBdr>
    </w:div>
    <w:div w:id="753548471">
      <w:bodyDiv w:val="1"/>
      <w:marLeft w:val="0"/>
      <w:marRight w:val="0"/>
      <w:marTop w:val="0"/>
      <w:marBottom w:val="0"/>
      <w:divBdr>
        <w:top w:val="none" w:sz="0" w:space="0" w:color="auto"/>
        <w:left w:val="none" w:sz="0" w:space="0" w:color="auto"/>
        <w:bottom w:val="none" w:sz="0" w:space="0" w:color="auto"/>
        <w:right w:val="none" w:sz="0" w:space="0" w:color="auto"/>
      </w:divBdr>
    </w:div>
    <w:div w:id="753548523">
      <w:bodyDiv w:val="1"/>
      <w:marLeft w:val="0"/>
      <w:marRight w:val="0"/>
      <w:marTop w:val="0"/>
      <w:marBottom w:val="0"/>
      <w:divBdr>
        <w:top w:val="none" w:sz="0" w:space="0" w:color="auto"/>
        <w:left w:val="none" w:sz="0" w:space="0" w:color="auto"/>
        <w:bottom w:val="none" w:sz="0" w:space="0" w:color="auto"/>
        <w:right w:val="none" w:sz="0" w:space="0" w:color="auto"/>
      </w:divBdr>
    </w:div>
    <w:div w:id="753629933">
      <w:bodyDiv w:val="1"/>
      <w:marLeft w:val="0"/>
      <w:marRight w:val="0"/>
      <w:marTop w:val="0"/>
      <w:marBottom w:val="0"/>
      <w:divBdr>
        <w:top w:val="none" w:sz="0" w:space="0" w:color="auto"/>
        <w:left w:val="none" w:sz="0" w:space="0" w:color="auto"/>
        <w:bottom w:val="none" w:sz="0" w:space="0" w:color="auto"/>
        <w:right w:val="none" w:sz="0" w:space="0" w:color="auto"/>
      </w:divBdr>
    </w:div>
    <w:div w:id="753664607">
      <w:bodyDiv w:val="1"/>
      <w:marLeft w:val="0"/>
      <w:marRight w:val="0"/>
      <w:marTop w:val="0"/>
      <w:marBottom w:val="0"/>
      <w:divBdr>
        <w:top w:val="none" w:sz="0" w:space="0" w:color="auto"/>
        <w:left w:val="none" w:sz="0" w:space="0" w:color="auto"/>
        <w:bottom w:val="none" w:sz="0" w:space="0" w:color="auto"/>
        <w:right w:val="none" w:sz="0" w:space="0" w:color="auto"/>
      </w:divBdr>
    </w:div>
    <w:div w:id="753670642">
      <w:bodyDiv w:val="1"/>
      <w:marLeft w:val="0"/>
      <w:marRight w:val="0"/>
      <w:marTop w:val="0"/>
      <w:marBottom w:val="0"/>
      <w:divBdr>
        <w:top w:val="none" w:sz="0" w:space="0" w:color="auto"/>
        <w:left w:val="none" w:sz="0" w:space="0" w:color="auto"/>
        <w:bottom w:val="none" w:sz="0" w:space="0" w:color="auto"/>
        <w:right w:val="none" w:sz="0" w:space="0" w:color="auto"/>
      </w:divBdr>
    </w:div>
    <w:div w:id="753672854">
      <w:bodyDiv w:val="1"/>
      <w:marLeft w:val="0"/>
      <w:marRight w:val="0"/>
      <w:marTop w:val="0"/>
      <w:marBottom w:val="0"/>
      <w:divBdr>
        <w:top w:val="none" w:sz="0" w:space="0" w:color="auto"/>
        <w:left w:val="none" w:sz="0" w:space="0" w:color="auto"/>
        <w:bottom w:val="none" w:sz="0" w:space="0" w:color="auto"/>
        <w:right w:val="none" w:sz="0" w:space="0" w:color="auto"/>
      </w:divBdr>
    </w:div>
    <w:div w:id="753740357">
      <w:bodyDiv w:val="1"/>
      <w:marLeft w:val="0"/>
      <w:marRight w:val="0"/>
      <w:marTop w:val="0"/>
      <w:marBottom w:val="0"/>
      <w:divBdr>
        <w:top w:val="none" w:sz="0" w:space="0" w:color="auto"/>
        <w:left w:val="none" w:sz="0" w:space="0" w:color="auto"/>
        <w:bottom w:val="none" w:sz="0" w:space="0" w:color="auto"/>
        <w:right w:val="none" w:sz="0" w:space="0" w:color="auto"/>
      </w:divBdr>
    </w:div>
    <w:div w:id="753745494">
      <w:bodyDiv w:val="1"/>
      <w:marLeft w:val="0"/>
      <w:marRight w:val="0"/>
      <w:marTop w:val="0"/>
      <w:marBottom w:val="0"/>
      <w:divBdr>
        <w:top w:val="none" w:sz="0" w:space="0" w:color="auto"/>
        <w:left w:val="none" w:sz="0" w:space="0" w:color="auto"/>
        <w:bottom w:val="none" w:sz="0" w:space="0" w:color="auto"/>
        <w:right w:val="none" w:sz="0" w:space="0" w:color="auto"/>
      </w:divBdr>
    </w:div>
    <w:div w:id="753746895">
      <w:bodyDiv w:val="1"/>
      <w:marLeft w:val="0"/>
      <w:marRight w:val="0"/>
      <w:marTop w:val="0"/>
      <w:marBottom w:val="0"/>
      <w:divBdr>
        <w:top w:val="none" w:sz="0" w:space="0" w:color="auto"/>
        <w:left w:val="none" w:sz="0" w:space="0" w:color="auto"/>
        <w:bottom w:val="none" w:sz="0" w:space="0" w:color="auto"/>
        <w:right w:val="none" w:sz="0" w:space="0" w:color="auto"/>
      </w:divBdr>
    </w:div>
    <w:div w:id="753815774">
      <w:bodyDiv w:val="1"/>
      <w:marLeft w:val="0"/>
      <w:marRight w:val="0"/>
      <w:marTop w:val="0"/>
      <w:marBottom w:val="0"/>
      <w:divBdr>
        <w:top w:val="none" w:sz="0" w:space="0" w:color="auto"/>
        <w:left w:val="none" w:sz="0" w:space="0" w:color="auto"/>
        <w:bottom w:val="none" w:sz="0" w:space="0" w:color="auto"/>
        <w:right w:val="none" w:sz="0" w:space="0" w:color="auto"/>
      </w:divBdr>
    </w:div>
    <w:div w:id="753821688">
      <w:bodyDiv w:val="1"/>
      <w:marLeft w:val="0"/>
      <w:marRight w:val="0"/>
      <w:marTop w:val="0"/>
      <w:marBottom w:val="0"/>
      <w:divBdr>
        <w:top w:val="none" w:sz="0" w:space="0" w:color="auto"/>
        <w:left w:val="none" w:sz="0" w:space="0" w:color="auto"/>
        <w:bottom w:val="none" w:sz="0" w:space="0" w:color="auto"/>
        <w:right w:val="none" w:sz="0" w:space="0" w:color="auto"/>
      </w:divBdr>
    </w:div>
    <w:div w:id="753824100">
      <w:bodyDiv w:val="1"/>
      <w:marLeft w:val="0"/>
      <w:marRight w:val="0"/>
      <w:marTop w:val="0"/>
      <w:marBottom w:val="0"/>
      <w:divBdr>
        <w:top w:val="none" w:sz="0" w:space="0" w:color="auto"/>
        <w:left w:val="none" w:sz="0" w:space="0" w:color="auto"/>
        <w:bottom w:val="none" w:sz="0" w:space="0" w:color="auto"/>
        <w:right w:val="none" w:sz="0" w:space="0" w:color="auto"/>
      </w:divBdr>
    </w:div>
    <w:div w:id="753861097">
      <w:bodyDiv w:val="1"/>
      <w:marLeft w:val="0"/>
      <w:marRight w:val="0"/>
      <w:marTop w:val="0"/>
      <w:marBottom w:val="0"/>
      <w:divBdr>
        <w:top w:val="none" w:sz="0" w:space="0" w:color="auto"/>
        <w:left w:val="none" w:sz="0" w:space="0" w:color="auto"/>
        <w:bottom w:val="none" w:sz="0" w:space="0" w:color="auto"/>
        <w:right w:val="none" w:sz="0" w:space="0" w:color="auto"/>
      </w:divBdr>
    </w:div>
    <w:div w:id="753867169">
      <w:bodyDiv w:val="1"/>
      <w:marLeft w:val="0"/>
      <w:marRight w:val="0"/>
      <w:marTop w:val="0"/>
      <w:marBottom w:val="0"/>
      <w:divBdr>
        <w:top w:val="none" w:sz="0" w:space="0" w:color="auto"/>
        <w:left w:val="none" w:sz="0" w:space="0" w:color="auto"/>
        <w:bottom w:val="none" w:sz="0" w:space="0" w:color="auto"/>
        <w:right w:val="none" w:sz="0" w:space="0" w:color="auto"/>
      </w:divBdr>
    </w:div>
    <w:div w:id="753893053">
      <w:bodyDiv w:val="1"/>
      <w:marLeft w:val="0"/>
      <w:marRight w:val="0"/>
      <w:marTop w:val="0"/>
      <w:marBottom w:val="0"/>
      <w:divBdr>
        <w:top w:val="none" w:sz="0" w:space="0" w:color="auto"/>
        <w:left w:val="none" w:sz="0" w:space="0" w:color="auto"/>
        <w:bottom w:val="none" w:sz="0" w:space="0" w:color="auto"/>
        <w:right w:val="none" w:sz="0" w:space="0" w:color="auto"/>
      </w:divBdr>
    </w:div>
    <w:div w:id="754012849">
      <w:bodyDiv w:val="1"/>
      <w:marLeft w:val="0"/>
      <w:marRight w:val="0"/>
      <w:marTop w:val="0"/>
      <w:marBottom w:val="0"/>
      <w:divBdr>
        <w:top w:val="none" w:sz="0" w:space="0" w:color="auto"/>
        <w:left w:val="none" w:sz="0" w:space="0" w:color="auto"/>
        <w:bottom w:val="none" w:sz="0" w:space="0" w:color="auto"/>
        <w:right w:val="none" w:sz="0" w:space="0" w:color="auto"/>
      </w:divBdr>
    </w:div>
    <w:div w:id="754017169">
      <w:bodyDiv w:val="1"/>
      <w:marLeft w:val="0"/>
      <w:marRight w:val="0"/>
      <w:marTop w:val="0"/>
      <w:marBottom w:val="0"/>
      <w:divBdr>
        <w:top w:val="none" w:sz="0" w:space="0" w:color="auto"/>
        <w:left w:val="none" w:sz="0" w:space="0" w:color="auto"/>
        <w:bottom w:val="none" w:sz="0" w:space="0" w:color="auto"/>
        <w:right w:val="none" w:sz="0" w:space="0" w:color="auto"/>
      </w:divBdr>
    </w:div>
    <w:div w:id="754059060">
      <w:bodyDiv w:val="1"/>
      <w:marLeft w:val="0"/>
      <w:marRight w:val="0"/>
      <w:marTop w:val="0"/>
      <w:marBottom w:val="0"/>
      <w:divBdr>
        <w:top w:val="none" w:sz="0" w:space="0" w:color="auto"/>
        <w:left w:val="none" w:sz="0" w:space="0" w:color="auto"/>
        <w:bottom w:val="none" w:sz="0" w:space="0" w:color="auto"/>
        <w:right w:val="none" w:sz="0" w:space="0" w:color="auto"/>
      </w:divBdr>
    </w:div>
    <w:div w:id="754126639">
      <w:bodyDiv w:val="1"/>
      <w:marLeft w:val="0"/>
      <w:marRight w:val="0"/>
      <w:marTop w:val="0"/>
      <w:marBottom w:val="0"/>
      <w:divBdr>
        <w:top w:val="none" w:sz="0" w:space="0" w:color="auto"/>
        <w:left w:val="none" w:sz="0" w:space="0" w:color="auto"/>
        <w:bottom w:val="none" w:sz="0" w:space="0" w:color="auto"/>
        <w:right w:val="none" w:sz="0" w:space="0" w:color="auto"/>
      </w:divBdr>
    </w:div>
    <w:div w:id="754127008">
      <w:bodyDiv w:val="1"/>
      <w:marLeft w:val="0"/>
      <w:marRight w:val="0"/>
      <w:marTop w:val="0"/>
      <w:marBottom w:val="0"/>
      <w:divBdr>
        <w:top w:val="none" w:sz="0" w:space="0" w:color="auto"/>
        <w:left w:val="none" w:sz="0" w:space="0" w:color="auto"/>
        <w:bottom w:val="none" w:sz="0" w:space="0" w:color="auto"/>
        <w:right w:val="none" w:sz="0" w:space="0" w:color="auto"/>
      </w:divBdr>
    </w:div>
    <w:div w:id="754128337">
      <w:bodyDiv w:val="1"/>
      <w:marLeft w:val="0"/>
      <w:marRight w:val="0"/>
      <w:marTop w:val="0"/>
      <w:marBottom w:val="0"/>
      <w:divBdr>
        <w:top w:val="none" w:sz="0" w:space="0" w:color="auto"/>
        <w:left w:val="none" w:sz="0" w:space="0" w:color="auto"/>
        <w:bottom w:val="none" w:sz="0" w:space="0" w:color="auto"/>
        <w:right w:val="none" w:sz="0" w:space="0" w:color="auto"/>
      </w:divBdr>
    </w:div>
    <w:div w:id="754206136">
      <w:bodyDiv w:val="1"/>
      <w:marLeft w:val="0"/>
      <w:marRight w:val="0"/>
      <w:marTop w:val="0"/>
      <w:marBottom w:val="0"/>
      <w:divBdr>
        <w:top w:val="none" w:sz="0" w:space="0" w:color="auto"/>
        <w:left w:val="none" w:sz="0" w:space="0" w:color="auto"/>
        <w:bottom w:val="none" w:sz="0" w:space="0" w:color="auto"/>
        <w:right w:val="none" w:sz="0" w:space="0" w:color="auto"/>
      </w:divBdr>
    </w:div>
    <w:div w:id="754285818">
      <w:bodyDiv w:val="1"/>
      <w:marLeft w:val="0"/>
      <w:marRight w:val="0"/>
      <w:marTop w:val="0"/>
      <w:marBottom w:val="0"/>
      <w:divBdr>
        <w:top w:val="none" w:sz="0" w:space="0" w:color="auto"/>
        <w:left w:val="none" w:sz="0" w:space="0" w:color="auto"/>
        <w:bottom w:val="none" w:sz="0" w:space="0" w:color="auto"/>
        <w:right w:val="none" w:sz="0" w:space="0" w:color="auto"/>
      </w:divBdr>
    </w:div>
    <w:div w:id="754325554">
      <w:bodyDiv w:val="1"/>
      <w:marLeft w:val="0"/>
      <w:marRight w:val="0"/>
      <w:marTop w:val="0"/>
      <w:marBottom w:val="0"/>
      <w:divBdr>
        <w:top w:val="none" w:sz="0" w:space="0" w:color="auto"/>
        <w:left w:val="none" w:sz="0" w:space="0" w:color="auto"/>
        <w:bottom w:val="none" w:sz="0" w:space="0" w:color="auto"/>
        <w:right w:val="none" w:sz="0" w:space="0" w:color="auto"/>
      </w:divBdr>
    </w:div>
    <w:div w:id="754475209">
      <w:bodyDiv w:val="1"/>
      <w:marLeft w:val="0"/>
      <w:marRight w:val="0"/>
      <w:marTop w:val="0"/>
      <w:marBottom w:val="0"/>
      <w:divBdr>
        <w:top w:val="none" w:sz="0" w:space="0" w:color="auto"/>
        <w:left w:val="none" w:sz="0" w:space="0" w:color="auto"/>
        <w:bottom w:val="none" w:sz="0" w:space="0" w:color="auto"/>
        <w:right w:val="none" w:sz="0" w:space="0" w:color="auto"/>
      </w:divBdr>
    </w:div>
    <w:div w:id="754516042">
      <w:bodyDiv w:val="1"/>
      <w:marLeft w:val="0"/>
      <w:marRight w:val="0"/>
      <w:marTop w:val="0"/>
      <w:marBottom w:val="0"/>
      <w:divBdr>
        <w:top w:val="none" w:sz="0" w:space="0" w:color="auto"/>
        <w:left w:val="none" w:sz="0" w:space="0" w:color="auto"/>
        <w:bottom w:val="none" w:sz="0" w:space="0" w:color="auto"/>
        <w:right w:val="none" w:sz="0" w:space="0" w:color="auto"/>
      </w:divBdr>
    </w:div>
    <w:div w:id="754519117">
      <w:bodyDiv w:val="1"/>
      <w:marLeft w:val="0"/>
      <w:marRight w:val="0"/>
      <w:marTop w:val="0"/>
      <w:marBottom w:val="0"/>
      <w:divBdr>
        <w:top w:val="none" w:sz="0" w:space="0" w:color="auto"/>
        <w:left w:val="none" w:sz="0" w:space="0" w:color="auto"/>
        <w:bottom w:val="none" w:sz="0" w:space="0" w:color="auto"/>
        <w:right w:val="none" w:sz="0" w:space="0" w:color="auto"/>
      </w:divBdr>
    </w:div>
    <w:div w:id="754521189">
      <w:bodyDiv w:val="1"/>
      <w:marLeft w:val="0"/>
      <w:marRight w:val="0"/>
      <w:marTop w:val="0"/>
      <w:marBottom w:val="0"/>
      <w:divBdr>
        <w:top w:val="none" w:sz="0" w:space="0" w:color="auto"/>
        <w:left w:val="none" w:sz="0" w:space="0" w:color="auto"/>
        <w:bottom w:val="none" w:sz="0" w:space="0" w:color="auto"/>
        <w:right w:val="none" w:sz="0" w:space="0" w:color="auto"/>
      </w:divBdr>
    </w:div>
    <w:div w:id="754742180">
      <w:bodyDiv w:val="1"/>
      <w:marLeft w:val="0"/>
      <w:marRight w:val="0"/>
      <w:marTop w:val="0"/>
      <w:marBottom w:val="0"/>
      <w:divBdr>
        <w:top w:val="none" w:sz="0" w:space="0" w:color="auto"/>
        <w:left w:val="none" w:sz="0" w:space="0" w:color="auto"/>
        <w:bottom w:val="none" w:sz="0" w:space="0" w:color="auto"/>
        <w:right w:val="none" w:sz="0" w:space="0" w:color="auto"/>
      </w:divBdr>
    </w:div>
    <w:div w:id="754745338">
      <w:bodyDiv w:val="1"/>
      <w:marLeft w:val="0"/>
      <w:marRight w:val="0"/>
      <w:marTop w:val="0"/>
      <w:marBottom w:val="0"/>
      <w:divBdr>
        <w:top w:val="none" w:sz="0" w:space="0" w:color="auto"/>
        <w:left w:val="none" w:sz="0" w:space="0" w:color="auto"/>
        <w:bottom w:val="none" w:sz="0" w:space="0" w:color="auto"/>
        <w:right w:val="none" w:sz="0" w:space="0" w:color="auto"/>
      </w:divBdr>
    </w:div>
    <w:div w:id="754783375">
      <w:bodyDiv w:val="1"/>
      <w:marLeft w:val="0"/>
      <w:marRight w:val="0"/>
      <w:marTop w:val="0"/>
      <w:marBottom w:val="0"/>
      <w:divBdr>
        <w:top w:val="none" w:sz="0" w:space="0" w:color="auto"/>
        <w:left w:val="none" w:sz="0" w:space="0" w:color="auto"/>
        <w:bottom w:val="none" w:sz="0" w:space="0" w:color="auto"/>
        <w:right w:val="none" w:sz="0" w:space="0" w:color="auto"/>
      </w:divBdr>
    </w:div>
    <w:div w:id="754783973">
      <w:bodyDiv w:val="1"/>
      <w:marLeft w:val="0"/>
      <w:marRight w:val="0"/>
      <w:marTop w:val="0"/>
      <w:marBottom w:val="0"/>
      <w:divBdr>
        <w:top w:val="none" w:sz="0" w:space="0" w:color="auto"/>
        <w:left w:val="none" w:sz="0" w:space="0" w:color="auto"/>
        <w:bottom w:val="none" w:sz="0" w:space="0" w:color="auto"/>
        <w:right w:val="none" w:sz="0" w:space="0" w:color="auto"/>
      </w:divBdr>
    </w:div>
    <w:div w:id="754936736">
      <w:bodyDiv w:val="1"/>
      <w:marLeft w:val="0"/>
      <w:marRight w:val="0"/>
      <w:marTop w:val="0"/>
      <w:marBottom w:val="0"/>
      <w:divBdr>
        <w:top w:val="none" w:sz="0" w:space="0" w:color="auto"/>
        <w:left w:val="none" w:sz="0" w:space="0" w:color="auto"/>
        <w:bottom w:val="none" w:sz="0" w:space="0" w:color="auto"/>
        <w:right w:val="none" w:sz="0" w:space="0" w:color="auto"/>
      </w:divBdr>
    </w:div>
    <w:div w:id="754975501">
      <w:bodyDiv w:val="1"/>
      <w:marLeft w:val="0"/>
      <w:marRight w:val="0"/>
      <w:marTop w:val="0"/>
      <w:marBottom w:val="0"/>
      <w:divBdr>
        <w:top w:val="none" w:sz="0" w:space="0" w:color="auto"/>
        <w:left w:val="none" w:sz="0" w:space="0" w:color="auto"/>
        <w:bottom w:val="none" w:sz="0" w:space="0" w:color="auto"/>
        <w:right w:val="none" w:sz="0" w:space="0" w:color="auto"/>
      </w:divBdr>
    </w:div>
    <w:div w:id="755055074">
      <w:bodyDiv w:val="1"/>
      <w:marLeft w:val="0"/>
      <w:marRight w:val="0"/>
      <w:marTop w:val="0"/>
      <w:marBottom w:val="0"/>
      <w:divBdr>
        <w:top w:val="none" w:sz="0" w:space="0" w:color="auto"/>
        <w:left w:val="none" w:sz="0" w:space="0" w:color="auto"/>
        <w:bottom w:val="none" w:sz="0" w:space="0" w:color="auto"/>
        <w:right w:val="none" w:sz="0" w:space="0" w:color="auto"/>
      </w:divBdr>
    </w:div>
    <w:div w:id="755058270">
      <w:bodyDiv w:val="1"/>
      <w:marLeft w:val="0"/>
      <w:marRight w:val="0"/>
      <w:marTop w:val="0"/>
      <w:marBottom w:val="0"/>
      <w:divBdr>
        <w:top w:val="none" w:sz="0" w:space="0" w:color="auto"/>
        <w:left w:val="none" w:sz="0" w:space="0" w:color="auto"/>
        <w:bottom w:val="none" w:sz="0" w:space="0" w:color="auto"/>
        <w:right w:val="none" w:sz="0" w:space="0" w:color="auto"/>
      </w:divBdr>
    </w:div>
    <w:div w:id="755060273">
      <w:bodyDiv w:val="1"/>
      <w:marLeft w:val="0"/>
      <w:marRight w:val="0"/>
      <w:marTop w:val="0"/>
      <w:marBottom w:val="0"/>
      <w:divBdr>
        <w:top w:val="none" w:sz="0" w:space="0" w:color="auto"/>
        <w:left w:val="none" w:sz="0" w:space="0" w:color="auto"/>
        <w:bottom w:val="none" w:sz="0" w:space="0" w:color="auto"/>
        <w:right w:val="none" w:sz="0" w:space="0" w:color="auto"/>
      </w:divBdr>
    </w:div>
    <w:div w:id="755128340">
      <w:bodyDiv w:val="1"/>
      <w:marLeft w:val="0"/>
      <w:marRight w:val="0"/>
      <w:marTop w:val="0"/>
      <w:marBottom w:val="0"/>
      <w:divBdr>
        <w:top w:val="none" w:sz="0" w:space="0" w:color="auto"/>
        <w:left w:val="none" w:sz="0" w:space="0" w:color="auto"/>
        <w:bottom w:val="none" w:sz="0" w:space="0" w:color="auto"/>
        <w:right w:val="none" w:sz="0" w:space="0" w:color="auto"/>
      </w:divBdr>
    </w:div>
    <w:div w:id="755178181">
      <w:bodyDiv w:val="1"/>
      <w:marLeft w:val="0"/>
      <w:marRight w:val="0"/>
      <w:marTop w:val="0"/>
      <w:marBottom w:val="0"/>
      <w:divBdr>
        <w:top w:val="none" w:sz="0" w:space="0" w:color="auto"/>
        <w:left w:val="none" w:sz="0" w:space="0" w:color="auto"/>
        <w:bottom w:val="none" w:sz="0" w:space="0" w:color="auto"/>
        <w:right w:val="none" w:sz="0" w:space="0" w:color="auto"/>
      </w:divBdr>
    </w:div>
    <w:div w:id="755244490">
      <w:bodyDiv w:val="1"/>
      <w:marLeft w:val="0"/>
      <w:marRight w:val="0"/>
      <w:marTop w:val="0"/>
      <w:marBottom w:val="0"/>
      <w:divBdr>
        <w:top w:val="none" w:sz="0" w:space="0" w:color="auto"/>
        <w:left w:val="none" w:sz="0" w:space="0" w:color="auto"/>
        <w:bottom w:val="none" w:sz="0" w:space="0" w:color="auto"/>
        <w:right w:val="none" w:sz="0" w:space="0" w:color="auto"/>
      </w:divBdr>
    </w:div>
    <w:div w:id="755247085">
      <w:bodyDiv w:val="1"/>
      <w:marLeft w:val="0"/>
      <w:marRight w:val="0"/>
      <w:marTop w:val="0"/>
      <w:marBottom w:val="0"/>
      <w:divBdr>
        <w:top w:val="none" w:sz="0" w:space="0" w:color="auto"/>
        <w:left w:val="none" w:sz="0" w:space="0" w:color="auto"/>
        <w:bottom w:val="none" w:sz="0" w:space="0" w:color="auto"/>
        <w:right w:val="none" w:sz="0" w:space="0" w:color="auto"/>
      </w:divBdr>
    </w:div>
    <w:div w:id="755248054">
      <w:bodyDiv w:val="1"/>
      <w:marLeft w:val="0"/>
      <w:marRight w:val="0"/>
      <w:marTop w:val="0"/>
      <w:marBottom w:val="0"/>
      <w:divBdr>
        <w:top w:val="none" w:sz="0" w:space="0" w:color="auto"/>
        <w:left w:val="none" w:sz="0" w:space="0" w:color="auto"/>
        <w:bottom w:val="none" w:sz="0" w:space="0" w:color="auto"/>
        <w:right w:val="none" w:sz="0" w:space="0" w:color="auto"/>
      </w:divBdr>
    </w:div>
    <w:div w:id="755248316">
      <w:bodyDiv w:val="1"/>
      <w:marLeft w:val="0"/>
      <w:marRight w:val="0"/>
      <w:marTop w:val="0"/>
      <w:marBottom w:val="0"/>
      <w:divBdr>
        <w:top w:val="none" w:sz="0" w:space="0" w:color="auto"/>
        <w:left w:val="none" w:sz="0" w:space="0" w:color="auto"/>
        <w:bottom w:val="none" w:sz="0" w:space="0" w:color="auto"/>
        <w:right w:val="none" w:sz="0" w:space="0" w:color="auto"/>
      </w:divBdr>
    </w:div>
    <w:div w:id="755323083">
      <w:bodyDiv w:val="1"/>
      <w:marLeft w:val="0"/>
      <w:marRight w:val="0"/>
      <w:marTop w:val="0"/>
      <w:marBottom w:val="0"/>
      <w:divBdr>
        <w:top w:val="none" w:sz="0" w:space="0" w:color="auto"/>
        <w:left w:val="none" w:sz="0" w:space="0" w:color="auto"/>
        <w:bottom w:val="none" w:sz="0" w:space="0" w:color="auto"/>
        <w:right w:val="none" w:sz="0" w:space="0" w:color="auto"/>
      </w:divBdr>
    </w:div>
    <w:div w:id="755324014">
      <w:bodyDiv w:val="1"/>
      <w:marLeft w:val="0"/>
      <w:marRight w:val="0"/>
      <w:marTop w:val="0"/>
      <w:marBottom w:val="0"/>
      <w:divBdr>
        <w:top w:val="none" w:sz="0" w:space="0" w:color="auto"/>
        <w:left w:val="none" w:sz="0" w:space="0" w:color="auto"/>
        <w:bottom w:val="none" w:sz="0" w:space="0" w:color="auto"/>
        <w:right w:val="none" w:sz="0" w:space="0" w:color="auto"/>
      </w:divBdr>
    </w:div>
    <w:div w:id="755398418">
      <w:bodyDiv w:val="1"/>
      <w:marLeft w:val="0"/>
      <w:marRight w:val="0"/>
      <w:marTop w:val="0"/>
      <w:marBottom w:val="0"/>
      <w:divBdr>
        <w:top w:val="none" w:sz="0" w:space="0" w:color="auto"/>
        <w:left w:val="none" w:sz="0" w:space="0" w:color="auto"/>
        <w:bottom w:val="none" w:sz="0" w:space="0" w:color="auto"/>
        <w:right w:val="none" w:sz="0" w:space="0" w:color="auto"/>
      </w:divBdr>
    </w:div>
    <w:div w:id="755399248">
      <w:bodyDiv w:val="1"/>
      <w:marLeft w:val="0"/>
      <w:marRight w:val="0"/>
      <w:marTop w:val="0"/>
      <w:marBottom w:val="0"/>
      <w:divBdr>
        <w:top w:val="none" w:sz="0" w:space="0" w:color="auto"/>
        <w:left w:val="none" w:sz="0" w:space="0" w:color="auto"/>
        <w:bottom w:val="none" w:sz="0" w:space="0" w:color="auto"/>
        <w:right w:val="none" w:sz="0" w:space="0" w:color="auto"/>
      </w:divBdr>
    </w:div>
    <w:div w:id="755513980">
      <w:bodyDiv w:val="1"/>
      <w:marLeft w:val="0"/>
      <w:marRight w:val="0"/>
      <w:marTop w:val="0"/>
      <w:marBottom w:val="0"/>
      <w:divBdr>
        <w:top w:val="none" w:sz="0" w:space="0" w:color="auto"/>
        <w:left w:val="none" w:sz="0" w:space="0" w:color="auto"/>
        <w:bottom w:val="none" w:sz="0" w:space="0" w:color="auto"/>
        <w:right w:val="none" w:sz="0" w:space="0" w:color="auto"/>
      </w:divBdr>
    </w:div>
    <w:div w:id="755516521">
      <w:bodyDiv w:val="1"/>
      <w:marLeft w:val="0"/>
      <w:marRight w:val="0"/>
      <w:marTop w:val="0"/>
      <w:marBottom w:val="0"/>
      <w:divBdr>
        <w:top w:val="none" w:sz="0" w:space="0" w:color="auto"/>
        <w:left w:val="none" w:sz="0" w:space="0" w:color="auto"/>
        <w:bottom w:val="none" w:sz="0" w:space="0" w:color="auto"/>
        <w:right w:val="none" w:sz="0" w:space="0" w:color="auto"/>
      </w:divBdr>
    </w:div>
    <w:div w:id="755590575">
      <w:bodyDiv w:val="1"/>
      <w:marLeft w:val="0"/>
      <w:marRight w:val="0"/>
      <w:marTop w:val="0"/>
      <w:marBottom w:val="0"/>
      <w:divBdr>
        <w:top w:val="none" w:sz="0" w:space="0" w:color="auto"/>
        <w:left w:val="none" w:sz="0" w:space="0" w:color="auto"/>
        <w:bottom w:val="none" w:sz="0" w:space="0" w:color="auto"/>
        <w:right w:val="none" w:sz="0" w:space="0" w:color="auto"/>
      </w:divBdr>
    </w:div>
    <w:div w:id="755594247">
      <w:bodyDiv w:val="1"/>
      <w:marLeft w:val="0"/>
      <w:marRight w:val="0"/>
      <w:marTop w:val="0"/>
      <w:marBottom w:val="0"/>
      <w:divBdr>
        <w:top w:val="none" w:sz="0" w:space="0" w:color="auto"/>
        <w:left w:val="none" w:sz="0" w:space="0" w:color="auto"/>
        <w:bottom w:val="none" w:sz="0" w:space="0" w:color="auto"/>
        <w:right w:val="none" w:sz="0" w:space="0" w:color="auto"/>
      </w:divBdr>
    </w:div>
    <w:div w:id="755595115">
      <w:bodyDiv w:val="1"/>
      <w:marLeft w:val="0"/>
      <w:marRight w:val="0"/>
      <w:marTop w:val="0"/>
      <w:marBottom w:val="0"/>
      <w:divBdr>
        <w:top w:val="none" w:sz="0" w:space="0" w:color="auto"/>
        <w:left w:val="none" w:sz="0" w:space="0" w:color="auto"/>
        <w:bottom w:val="none" w:sz="0" w:space="0" w:color="auto"/>
        <w:right w:val="none" w:sz="0" w:space="0" w:color="auto"/>
      </w:divBdr>
    </w:div>
    <w:div w:id="755712597">
      <w:bodyDiv w:val="1"/>
      <w:marLeft w:val="0"/>
      <w:marRight w:val="0"/>
      <w:marTop w:val="0"/>
      <w:marBottom w:val="0"/>
      <w:divBdr>
        <w:top w:val="none" w:sz="0" w:space="0" w:color="auto"/>
        <w:left w:val="none" w:sz="0" w:space="0" w:color="auto"/>
        <w:bottom w:val="none" w:sz="0" w:space="0" w:color="auto"/>
        <w:right w:val="none" w:sz="0" w:space="0" w:color="auto"/>
      </w:divBdr>
    </w:div>
    <w:div w:id="755781477">
      <w:bodyDiv w:val="1"/>
      <w:marLeft w:val="0"/>
      <w:marRight w:val="0"/>
      <w:marTop w:val="0"/>
      <w:marBottom w:val="0"/>
      <w:divBdr>
        <w:top w:val="none" w:sz="0" w:space="0" w:color="auto"/>
        <w:left w:val="none" w:sz="0" w:space="0" w:color="auto"/>
        <w:bottom w:val="none" w:sz="0" w:space="0" w:color="auto"/>
        <w:right w:val="none" w:sz="0" w:space="0" w:color="auto"/>
      </w:divBdr>
    </w:div>
    <w:div w:id="755787756">
      <w:bodyDiv w:val="1"/>
      <w:marLeft w:val="0"/>
      <w:marRight w:val="0"/>
      <w:marTop w:val="0"/>
      <w:marBottom w:val="0"/>
      <w:divBdr>
        <w:top w:val="none" w:sz="0" w:space="0" w:color="auto"/>
        <w:left w:val="none" w:sz="0" w:space="0" w:color="auto"/>
        <w:bottom w:val="none" w:sz="0" w:space="0" w:color="auto"/>
        <w:right w:val="none" w:sz="0" w:space="0" w:color="auto"/>
      </w:divBdr>
    </w:div>
    <w:div w:id="755790406">
      <w:bodyDiv w:val="1"/>
      <w:marLeft w:val="0"/>
      <w:marRight w:val="0"/>
      <w:marTop w:val="0"/>
      <w:marBottom w:val="0"/>
      <w:divBdr>
        <w:top w:val="none" w:sz="0" w:space="0" w:color="auto"/>
        <w:left w:val="none" w:sz="0" w:space="0" w:color="auto"/>
        <w:bottom w:val="none" w:sz="0" w:space="0" w:color="auto"/>
        <w:right w:val="none" w:sz="0" w:space="0" w:color="auto"/>
      </w:divBdr>
    </w:div>
    <w:div w:id="755857791">
      <w:bodyDiv w:val="1"/>
      <w:marLeft w:val="0"/>
      <w:marRight w:val="0"/>
      <w:marTop w:val="0"/>
      <w:marBottom w:val="0"/>
      <w:divBdr>
        <w:top w:val="none" w:sz="0" w:space="0" w:color="auto"/>
        <w:left w:val="none" w:sz="0" w:space="0" w:color="auto"/>
        <w:bottom w:val="none" w:sz="0" w:space="0" w:color="auto"/>
        <w:right w:val="none" w:sz="0" w:space="0" w:color="auto"/>
      </w:divBdr>
    </w:div>
    <w:div w:id="755858040">
      <w:bodyDiv w:val="1"/>
      <w:marLeft w:val="0"/>
      <w:marRight w:val="0"/>
      <w:marTop w:val="0"/>
      <w:marBottom w:val="0"/>
      <w:divBdr>
        <w:top w:val="none" w:sz="0" w:space="0" w:color="auto"/>
        <w:left w:val="none" w:sz="0" w:space="0" w:color="auto"/>
        <w:bottom w:val="none" w:sz="0" w:space="0" w:color="auto"/>
        <w:right w:val="none" w:sz="0" w:space="0" w:color="auto"/>
      </w:divBdr>
    </w:div>
    <w:div w:id="755899431">
      <w:bodyDiv w:val="1"/>
      <w:marLeft w:val="0"/>
      <w:marRight w:val="0"/>
      <w:marTop w:val="0"/>
      <w:marBottom w:val="0"/>
      <w:divBdr>
        <w:top w:val="none" w:sz="0" w:space="0" w:color="auto"/>
        <w:left w:val="none" w:sz="0" w:space="0" w:color="auto"/>
        <w:bottom w:val="none" w:sz="0" w:space="0" w:color="auto"/>
        <w:right w:val="none" w:sz="0" w:space="0" w:color="auto"/>
      </w:divBdr>
    </w:div>
    <w:div w:id="755977584">
      <w:bodyDiv w:val="1"/>
      <w:marLeft w:val="0"/>
      <w:marRight w:val="0"/>
      <w:marTop w:val="0"/>
      <w:marBottom w:val="0"/>
      <w:divBdr>
        <w:top w:val="none" w:sz="0" w:space="0" w:color="auto"/>
        <w:left w:val="none" w:sz="0" w:space="0" w:color="auto"/>
        <w:bottom w:val="none" w:sz="0" w:space="0" w:color="auto"/>
        <w:right w:val="none" w:sz="0" w:space="0" w:color="auto"/>
      </w:divBdr>
    </w:div>
    <w:div w:id="755980104">
      <w:bodyDiv w:val="1"/>
      <w:marLeft w:val="0"/>
      <w:marRight w:val="0"/>
      <w:marTop w:val="0"/>
      <w:marBottom w:val="0"/>
      <w:divBdr>
        <w:top w:val="none" w:sz="0" w:space="0" w:color="auto"/>
        <w:left w:val="none" w:sz="0" w:space="0" w:color="auto"/>
        <w:bottom w:val="none" w:sz="0" w:space="0" w:color="auto"/>
        <w:right w:val="none" w:sz="0" w:space="0" w:color="auto"/>
      </w:divBdr>
    </w:div>
    <w:div w:id="755981098">
      <w:bodyDiv w:val="1"/>
      <w:marLeft w:val="0"/>
      <w:marRight w:val="0"/>
      <w:marTop w:val="0"/>
      <w:marBottom w:val="0"/>
      <w:divBdr>
        <w:top w:val="none" w:sz="0" w:space="0" w:color="auto"/>
        <w:left w:val="none" w:sz="0" w:space="0" w:color="auto"/>
        <w:bottom w:val="none" w:sz="0" w:space="0" w:color="auto"/>
        <w:right w:val="none" w:sz="0" w:space="0" w:color="auto"/>
      </w:divBdr>
    </w:div>
    <w:div w:id="756052869">
      <w:bodyDiv w:val="1"/>
      <w:marLeft w:val="0"/>
      <w:marRight w:val="0"/>
      <w:marTop w:val="0"/>
      <w:marBottom w:val="0"/>
      <w:divBdr>
        <w:top w:val="none" w:sz="0" w:space="0" w:color="auto"/>
        <w:left w:val="none" w:sz="0" w:space="0" w:color="auto"/>
        <w:bottom w:val="none" w:sz="0" w:space="0" w:color="auto"/>
        <w:right w:val="none" w:sz="0" w:space="0" w:color="auto"/>
      </w:divBdr>
    </w:div>
    <w:div w:id="756244421">
      <w:bodyDiv w:val="1"/>
      <w:marLeft w:val="0"/>
      <w:marRight w:val="0"/>
      <w:marTop w:val="0"/>
      <w:marBottom w:val="0"/>
      <w:divBdr>
        <w:top w:val="none" w:sz="0" w:space="0" w:color="auto"/>
        <w:left w:val="none" w:sz="0" w:space="0" w:color="auto"/>
        <w:bottom w:val="none" w:sz="0" w:space="0" w:color="auto"/>
        <w:right w:val="none" w:sz="0" w:space="0" w:color="auto"/>
      </w:divBdr>
    </w:div>
    <w:div w:id="756245243">
      <w:bodyDiv w:val="1"/>
      <w:marLeft w:val="0"/>
      <w:marRight w:val="0"/>
      <w:marTop w:val="0"/>
      <w:marBottom w:val="0"/>
      <w:divBdr>
        <w:top w:val="none" w:sz="0" w:space="0" w:color="auto"/>
        <w:left w:val="none" w:sz="0" w:space="0" w:color="auto"/>
        <w:bottom w:val="none" w:sz="0" w:space="0" w:color="auto"/>
        <w:right w:val="none" w:sz="0" w:space="0" w:color="auto"/>
      </w:divBdr>
    </w:div>
    <w:div w:id="756245473">
      <w:bodyDiv w:val="1"/>
      <w:marLeft w:val="0"/>
      <w:marRight w:val="0"/>
      <w:marTop w:val="0"/>
      <w:marBottom w:val="0"/>
      <w:divBdr>
        <w:top w:val="none" w:sz="0" w:space="0" w:color="auto"/>
        <w:left w:val="none" w:sz="0" w:space="0" w:color="auto"/>
        <w:bottom w:val="none" w:sz="0" w:space="0" w:color="auto"/>
        <w:right w:val="none" w:sz="0" w:space="0" w:color="auto"/>
      </w:divBdr>
    </w:div>
    <w:div w:id="756361136">
      <w:bodyDiv w:val="1"/>
      <w:marLeft w:val="0"/>
      <w:marRight w:val="0"/>
      <w:marTop w:val="0"/>
      <w:marBottom w:val="0"/>
      <w:divBdr>
        <w:top w:val="none" w:sz="0" w:space="0" w:color="auto"/>
        <w:left w:val="none" w:sz="0" w:space="0" w:color="auto"/>
        <w:bottom w:val="none" w:sz="0" w:space="0" w:color="auto"/>
        <w:right w:val="none" w:sz="0" w:space="0" w:color="auto"/>
      </w:divBdr>
    </w:div>
    <w:div w:id="756365358">
      <w:bodyDiv w:val="1"/>
      <w:marLeft w:val="0"/>
      <w:marRight w:val="0"/>
      <w:marTop w:val="0"/>
      <w:marBottom w:val="0"/>
      <w:divBdr>
        <w:top w:val="none" w:sz="0" w:space="0" w:color="auto"/>
        <w:left w:val="none" w:sz="0" w:space="0" w:color="auto"/>
        <w:bottom w:val="none" w:sz="0" w:space="0" w:color="auto"/>
        <w:right w:val="none" w:sz="0" w:space="0" w:color="auto"/>
      </w:divBdr>
    </w:div>
    <w:div w:id="756439501">
      <w:bodyDiv w:val="1"/>
      <w:marLeft w:val="0"/>
      <w:marRight w:val="0"/>
      <w:marTop w:val="0"/>
      <w:marBottom w:val="0"/>
      <w:divBdr>
        <w:top w:val="none" w:sz="0" w:space="0" w:color="auto"/>
        <w:left w:val="none" w:sz="0" w:space="0" w:color="auto"/>
        <w:bottom w:val="none" w:sz="0" w:space="0" w:color="auto"/>
        <w:right w:val="none" w:sz="0" w:space="0" w:color="auto"/>
      </w:divBdr>
    </w:div>
    <w:div w:id="756446089">
      <w:bodyDiv w:val="1"/>
      <w:marLeft w:val="0"/>
      <w:marRight w:val="0"/>
      <w:marTop w:val="0"/>
      <w:marBottom w:val="0"/>
      <w:divBdr>
        <w:top w:val="none" w:sz="0" w:space="0" w:color="auto"/>
        <w:left w:val="none" w:sz="0" w:space="0" w:color="auto"/>
        <w:bottom w:val="none" w:sz="0" w:space="0" w:color="auto"/>
        <w:right w:val="none" w:sz="0" w:space="0" w:color="auto"/>
      </w:divBdr>
    </w:div>
    <w:div w:id="756483150">
      <w:bodyDiv w:val="1"/>
      <w:marLeft w:val="0"/>
      <w:marRight w:val="0"/>
      <w:marTop w:val="0"/>
      <w:marBottom w:val="0"/>
      <w:divBdr>
        <w:top w:val="none" w:sz="0" w:space="0" w:color="auto"/>
        <w:left w:val="none" w:sz="0" w:space="0" w:color="auto"/>
        <w:bottom w:val="none" w:sz="0" w:space="0" w:color="auto"/>
        <w:right w:val="none" w:sz="0" w:space="0" w:color="auto"/>
      </w:divBdr>
    </w:div>
    <w:div w:id="756484240">
      <w:bodyDiv w:val="1"/>
      <w:marLeft w:val="0"/>
      <w:marRight w:val="0"/>
      <w:marTop w:val="0"/>
      <w:marBottom w:val="0"/>
      <w:divBdr>
        <w:top w:val="none" w:sz="0" w:space="0" w:color="auto"/>
        <w:left w:val="none" w:sz="0" w:space="0" w:color="auto"/>
        <w:bottom w:val="none" w:sz="0" w:space="0" w:color="auto"/>
        <w:right w:val="none" w:sz="0" w:space="0" w:color="auto"/>
      </w:divBdr>
    </w:div>
    <w:div w:id="756485291">
      <w:bodyDiv w:val="1"/>
      <w:marLeft w:val="0"/>
      <w:marRight w:val="0"/>
      <w:marTop w:val="0"/>
      <w:marBottom w:val="0"/>
      <w:divBdr>
        <w:top w:val="none" w:sz="0" w:space="0" w:color="auto"/>
        <w:left w:val="none" w:sz="0" w:space="0" w:color="auto"/>
        <w:bottom w:val="none" w:sz="0" w:space="0" w:color="auto"/>
        <w:right w:val="none" w:sz="0" w:space="0" w:color="auto"/>
      </w:divBdr>
    </w:div>
    <w:div w:id="756511767">
      <w:bodyDiv w:val="1"/>
      <w:marLeft w:val="0"/>
      <w:marRight w:val="0"/>
      <w:marTop w:val="0"/>
      <w:marBottom w:val="0"/>
      <w:divBdr>
        <w:top w:val="none" w:sz="0" w:space="0" w:color="auto"/>
        <w:left w:val="none" w:sz="0" w:space="0" w:color="auto"/>
        <w:bottom w:val="none" w:sz="0" w:space="0" w:color="auto"/>
        <w:right w:val="none" w:sz="0" w:space="0" w:color="auto"/>
      </w:divBdr>
    </w:div>
    <w:div w:id="756554844">
      <w:bodyDiv w:val="1"/>
      <w:marLeft w:val="0"/>
      <w:marRight w:val="0"/>
      <w:marTop w:val="0"/>
      <w:marBottom w:val="0"/>
      <w:divBdr>
        <w:top w:val="none" w:sz="0" w:space="0" w:color="auto"/>
        <w:left w:val="none" w:sz="0" w:space="0" w:color="auto"/>
        <w:bottom w:val="none" w:sz="0" w:space="0" w:color="auto"/>
        <w:right w:val="none" w:sz="0" w:space="0" w:color="auto"/>
      </w:divBdr>
    </w:div>
    <w:div w:id="756631094">
      <w:bodyDiv w:val="1"/>
      <w:marLeft w:val="0"/>
      <w:marRight w:val="0"/>
      <w:marTop w:val="0"/>
      <w:marBottom w:val="0"/>
      <w:divBdr>
        <w:top w:val="none" w:sz="0" w:space="0" w:color="auto"/>
        <w:left w:val="none" w:sz="0" w:space="0" w:color="auto"/>
        <w:bottom w:val="none" w:sz="0" w:space="0" w:color="auto"/>
        <w:right w:val="none" w:sz="0" w:space="0" w:color="auto"/>
      </w:divBdr>
    </w:div>
    <w:div w:id="756633743">
      <w:bodyDiv w:val="1"/>
      <w:marLeft w:val="0"/>
      <w:marRight w:val="0"/>
      <w:marTop w:val="0"/>
      <w:marBottom w:val="0"/>
      <w:divBdr>
        <w:top w:val="none" w:sz="0" w:space="0" w:color="auto"/>
        <w:left w:val="none" w:sz="0" w:space="0" w:color="auto"/>
        <w:bottom w:val="none" w:sz="0" w:space="0" w:color="auto"/>
        <w:right w:val="none" w:sz="0" w:space="0" w:color="auto"/>
      </w:divBdr>
    </w:div>
    <w:div w:id="756638979">
      <w:bodyDiv w:val="1"/>
      <w:marLeft w:val="0"/>
      <w:marRight w:val="0"/>
      <w:marTop w:val="0"/>
      <w:marBottom w:val="0"/>
      <w:divBdr>
        <w:top w:val="none" w:sz="0" w:space="0" w:color="auto"/>
        <w:left w:val="none" w:sz="0" w:space="0" w:color="auto"/>
        <w:bottom w:val="none" w:sz="0" w:space="0" w:color="auto"/>
        <w:right w:val="none" w:sz="0" w:space="0" w:color="auto"/>
      </w:divBdr>
    </w:div>
    <w:div w:id="756706412">
      <w:bodyDiv w:val="1"/>
      <w:marLeft w:val="0"/>
      <w:marRight w:val="0"/>
      <w:marTop w:val="0"/>
      <w:marBottom w:val="0"/>
      <w:divBdr>
        <w:top w:val="none" w:sz="0" w:space="0" w:color="auto"/>
        <w:left w:val="none" w:sz="0" w:space="0" w:color="auto"/>
        <w:bottom w:val="none" w:sz="0" w:space="0" w:color="auto"/>
        <w:right w:val="none" w:sz="0" w:space="0" w:color="auto"/>
      </w:divBdr>
    </w:div>
    <w:div w:id="756750342">
      <w:bodyDiv w:val="1"/>
      <w:marLeft w:val="0"/>
      <w:marRight w:val="0"/>
      <w:marTop w:val="0"/>
      <w:marBottom w:val="0"/>
      <w:divBdr>
        <w:top w:val="none" w:sz="0" w:space="0" w:color="auto"/>
        <w:left w:val="none" w:sz="0" w:space="0" w:color="auto"/>
        <w:bottom w:val="none" w:sz="0" w:space="0" w:color="auto"/>
        <w:right w:val="none" w:sz="0" w:space="0" w:color="auto"/>
      </w:divBdr>
    </w:div>
    <w:div w:id="756750836">
      <w:bodyDiv w:val="1"/>
      <w:marLeft w:val="0"/>
      <w:marRight w:val="0"/>
      <w:marTop w:val="0"/>
      <w:marBottom w:val="0"/>
      <w:divBdr>
        <w:top w:val="none" w:sz="0" w:space="0" w:color="auto"/>
        <w:left w:val="none" w:sz="0" w:space="0" w:color="auto"/>
        <w:bottom w:val="none" w:sz="0" w:space="0" w:color="auto"/>
        <w:right w:val="none" w:sz="0" w:space="0" w:color="auto"/>
      </w:divBdr>
    </w:div>
    <w:div w:id="756752528">
      <w:bodyDiv w:val="1"/>
      <w:marLeft w:val="0"/>
      <w:marRight w:val="0"/>
      <w:marTop w:val="0"/>
      <w:marBottom w:val="0"/>
      <w:divBdr>
        <w:top w:val="none" w:sz="0" w:space="0" w:color="auto"/>
        <w:left w:val="none" w:sz="0" w:space="0" w:color="auto"/>
        <w:bottom w:val="none" w:sz="0" w:space="0" w:color="auto"/>
        <w:right w:val="none" w:sz="0" w:space="0" w:color="auto"/>
      </w:divBdr>
    </w:div>
    <w:div w:id="756754477">
      <w:bodyDiv w:val="1"/>
      <w:marLeft w:val="0"/>
      <w:marRight w:val="0"/>
      <w:marTop w:val="0"/>
      <w:marBottom w:val="0"/>
      <w:divBdr>
        <w:top w:val="none" w:sz="0" w:space="0" w:color="auto"/>
        <w:left w:val="none" w:sz="0" w:space="0" w:color="auto"/>
        <w:bottom w:val="none" w:sz="0" w:space="0" w:color="auto"/>
        <w:right w:val="none" w:sz="0" w:space="0" w:color="auto"/>
      </w:divBdr>
    </w:div>
    <w:div w:id="756824833">
      <w:bodyDiv w:val="1"/>
      <w:marLeft w:val="0"/>
      <w:marRight w:val="0"/>
      <w:marTop w:val="0"/>
      <w:marBottom w:val="0"/>
      <w:divBdr>
        <w:top w:val="none" w:sz="0" w:space="0" w:color="auto"/>
        <w:left w:val="none" w:sz="0" w:space="0" w:color="auto"/>
        <w:bottom w:val="none" w:sz="0" w:space="0" w:color="auto"/>
        <w:right w:val="none" w:sz="0" w:space="0" w:color="auto"/>
      </w:divBdr>
    </w:div>
    <w:div w:id="756831209">
      <w:bodyDiv w:val="1"/>
      <w:marLeft w:val="0"/>
      <w:marRight w:val="0"/>
      <w:marTop w:val="0"/>
      <w:marBottom w:val="0"/>
      <w:divBdr>
        <w:top w:val="none" w:sz="0" w:space="0" w:color="auto"/>
        <w:left w:val="none" w:sz="0" w:space="0" w:color="auto"/>
        <w:bottom w:val="none" w:sz="0" w:space="0" w:color="auto"/>
        <w:right w:val="none" w:sz="0" w:space="0" w:color="auto"/>
      </w:divBdr>
    </w:div>
    <w:div w:id="756900524">
      <w:bodyDiv w:val="1"/>
      <w:marLeft w:val="0"/>
      <w:marRight w:val="0"/>
      <w:marTop w:val="0"/>
      <w:marBottom w:val="0"/>
      <w:divBdr>
        <w:top w:val="none" w:sz="0" w:space="0" w:color="auto"/>
        <w:left w:val="none" w:sz="0" w:space="0" w:color="auto"/>
        <w:bottom w:val="none" w:sz="0" w:space="0" w:color="auto"/>
        <w:right w:val="none" w:sz="0" w:space="0" w:color="auto"/>
      </w:divBdr>
    </w:div>
    <w:div w:id="756900593">
      <w:bodyDiv w:val="1"/>
      <w:marLeft w:val="0"/>
      <w:marRight w:val="0"/>
      <w:marTop w:val="0"/>
      <w:marBottom w:val="0"/>
      <w:divBdr>
        <w:top w:val="none" w:sz="0" w:space="0" w:color="auto"/>
        <w:left w:val="none" w:sz="0" w:space="0" w:color="auto"/>
        <w:bottom w:val="none" w:sz="0" w:space="0" w:color="auto"/>
        <w:right w:val="none" w:sz="0" w:space="0" w:color="auto"/>
      </w:divBdr>
    </w:div>
    <w:div w:id="756947747">
      <w:bodyDiv w:val="1"/>
      <w:marLeft w:val="0"/>
      <w:marRight w:val="0"/>
      <w:marTop w:val="0"/>
      <w:marBottom w:val="0"/>
      <w:divBdr>
        <w:top w:val="none" w:sz="0" w:space="0" w:color="auto"/>
        <w:left w:val="none" w:sz="0" w:space="0" w:color="auto"/>
        <w:bottom w:val="none" w:sz="0" w:space="0" w:color="auto"/>
        <w:right w:val="none" w:sz="0" w:space="0" w:color="auto"/>
      </w:divBdr>
    </w:div>
    <w:div w:id="756948012">
      <w:bodyDiv w:val="1"/>
      <w:marLeft w:val="0"/>
      <w:marRight w:val="0"/>
      <w:marTop w:val="0"/>
      <w:marBottom w:val="0"/>
      <w:divBdr>
        <w:top w:val="none" w:sz="0" w:space="0" w:color="auto"/>
        <w:left w:val="none" w:sz="0" w:space="0" w:color="auto"/>
        <w:bottom w:val="none" w:sz="0" w:space="0" w:color="auto"/>
        <w:right w:val="none" w:sz="0" w:space="0" w:color="auto"/>
      </w:divBdr>
    </w:div>
    <w:div w:id="757021676">
      <w:bodyDiv w:val="1"/>
      <w:marLeft w:val="0"/>
      <w:marRight w:val="0"/>
      <w:marTop w:val="0"/>
      <w:marBottom w:val="0"/>
      <w:divBdr>
        <w:top w:val="none" w:sz="0" w:space="0" w:color="auto"/>
        <w:left w:val="none" w:sz="0" w:space="0" w:color="auto"/>
        <w:bottom w:val="none" w:sz="0" w:space="0" w:color="auto"/>
        <w:right w:val="none" w:sz="0" w:space="0" w:color="auto"/>
      </w:divBdr>
    </w:div>
    <w:div w:id="757096187">
      <w:bodyDiv w:val="1"/>
      <w:marLeft w:val="0"/>
      <w:marRight w:val="0"/>
      <w:marTop w:val="0"/>
      <w:marBottom w:val="0"/>
      <w:divBdr>
        <w:top w:val="none" w:sz="0" w:space="0" w:color="auto"/>
        <w:left w:val="none" w:sz="0" w:space="0" w:color="auto"/>
        <w:bottom w:val="none" w:sz="0" w:space="0" w:color="auto"/>
        <w:right w:val="none" w:sz="0" w:space="0" w:color="auto"/>
      </w:divBdr>
    </w:div>
    <w:div w:id="757139648">
      <w:bodyDiv w:val="1"/>
      <w:marLeft w:val="0"/>
      <w:marRight w:val="0"/>
      <w:marTop w:val="0"/>
      <w:marBottom w:val="0"/>
      <w:divBdr>
        <w:top w:val="none" w:sz="0" w:space="0" w:color="auto"/>
        <w:left w:val="none" w:sz="0" w:space="0" w:color="auto"/>
        <w:bottom w:val="none" w:sz="0" w:space="0" w:color="auto"/>
        <w:right w:val="none" w:sz="0" w:space="0" w:color="auto"/>
      </w:divBdr>
    </w:div>
    <w:div w:id="757140363">
      <w:bodyDiv w:val="1"/>
      <w:marLeft w:val="0"/>
      <w:marRight w:val="0"/>
      <w:marTop w:val="0"/>
      <w:marBottom w:val="0"/>
      <w:divBdr>
        <w:top w:val="none" w:sz="0" w:space="0" w:color="auto"/>
        <w:left w:val="none" w:sz="0" w:space="0" w:color="auto"/>
        <w:bottom w:val="none" w:sz="0" w:space="0" w:color="auto"/>
        <w:right w:val="none" w:sz="0" w:space="0" w:color="auto"/>
      </w:divBdr>
    </w:div>
    <w:div w:id="757168978">
      <w:bodyDiv w:val="1"/>
      <w:marLeft w:val="0"/>
      <w:marRight w:val="0"/>
      <w:marTop w:val="0"/>
      <w:marBottom w:val="0"/>
      <w:divBdr>
        <w:top w:val="none" w:sz="0" w:space="0" w:color="auto"/>
        <w:left w:val="none" w:sz="0" w:space="0" w:color="auto"/>
        <w:bottom w:val="none" w:sz="0" w:space="0" w:color="auto"/>
        <w:right w:val="none" w:sz="0" w:space="0" w:color="auto"/>
      </w:divBdr>
    </w:div>
    <w:div w:id="757285022">
      <w:bodyDiv w:val="1"/>
      <w:marLeft w:val="0"/>
      <w:marRight w:val="0"/>
      <w:marTop w:val="0"/>
      <w:marBottom w:val="0"/>
      <w:divBdr>
        <w:top w:val="none" w:sz="0" w:space="0" w:color="auto"/>
        <w:left w:val="none" w:sz="0" w:space="0" w:color="auto"/>
        <w:bottom w:val="none" w:sz="0" w:space="0" w:color="auto"/>
        <w:right w:val="none" w:sz="0" w:space="0" w:color="auto"/>
      </w:divBdr>
    </w:div>
    <w:div w:id="757334534">
      <w:bodyDiv w:val="1"/>
      <w:marLeft w:val="0"/>
      <w:marRight w:val="0"/>
      <w:marTop w:val="0"/>
      <w:marBottom w:val="0"/>
      <w:divBdr>
        <w:top w:val="none" w:sz="0" w:space="0" w:color="auto"/>
        <w:left w:val="none" w:sz="0" w:space="0" w:color="auto"/>
        <w:bottom w:val="none" w:sz="0" w:space="0" w:color="auto"/>
        <w:right w:val="none" w:sz="0" w:space="0" w:color="auto"/>
      </w:divBdr>
    </w:div>
    <w:div w:id="757402998">
      <w:bodyDiv w:val="1"/>
      <w:marLeft w:val="0"/>
      <w:marRight w:val="0"/>
      <w:marTop w:val="0"/>
      <w:marBottom w:val="0"/>
      <w:divBdr>
        <w:top w:val="none" w:sz="0" w:space="0" w:color="auto"/>
        <w:left w:val="none" w:sz="0" w:space="0" w:color="auto"/>
        <w:bottom w:val="none" w:sz="0" w:space="0" w:color="auto"/>
        <w:right w:val="none" w:sz="0" w:space="0" w:color="auto"/>
      </w:divBdr>
    </w:div>
    <w:div w:id="757481961">
      <w:bodyDiv w:val="1"/>
      <w:marLeft w:val="0"/>
      <w:marRight w:val="0"/>
      <w:marTop w:val="0"/>
      <w:marBottom w:val="0"/>
      <w:divBdr>
        <w:top w:val="none" w:sz="0" w:space="0" w:color="auto"/>
        <w:left w:val="none" w:sz="0" w:space="0" w:color="auto"/>
        <w:bottom w:val="none" w:sz="0" w:space="0" w:color="auto"/>
        <w:right w:val="none" w:sz="0" w:space="0" w:color="auto"/>
      </w:divBdr>
    </w:div>
    <w:div w:id="757484347">
      <w:bodyDiv w:val="1"/>
      <w:marLeft w:val="0"/>
      <w:marRight w:val="0"/>
      <w:marTop w:val="0"/>
      <w:marBottom w:val="0"/>
      <w:divBdr>
        <w:top w:val="none" w:sz="0" w:space="0" w:color="auto"/>
        <w:left w:val="none" w:sz="0" w:space="0" w:color="auto"/>
        <w:bottom w:val="none" w:sz="0" w:space="0" w:color="auto"/>
        <w:right w:val="none" w:sz="0" w:space="0" w:color="auto"/>
      </w:divBdr>
    </w:div>
    <w:div w:id="757558171">
      <w:bodyDiv w:val="1"/>
      <w:marLeft w:val="0"/>
      <w:marRight w:val="0"/>
      <w:marTop w:val="0"/>
      <w:marBottom w:val="0"/>
      <w:divBdr>
        <w:top w:val="none" w:sz="0" w:space="0" w:color="auto"/>
        <w:left w:val="none" w:sz="0" w:space="0" w:color="auto"/>
        <w:bottom w:val="none" w:sz="0" w:space="0" w:color="auto"/>
        <w:right w:val="none" w:sz="0" w:space="0" w:color="auto"/>
      </w:divBdr>
    </w:div>
    <w:div w:id="757559905">
      <w:bodyDiv w:val="1"/>
      <w:marLeft w:val="0"/>
      <w:marRight w:val="0"/>
      <w:marTop w:val="0"/>
      <w:marBottom w:val="0"/>
      <w:divBdr>
        <w:top w:val="none" w:sz="0" w:space="0" w:color="auto"/>
        <w:left w:val="none" w:sz="0" w:space="0" w:color="auto"/>
        <w:bottom w:val="none" w:sz="0" w:space="0" w:color="auto"/>
        <w:right w:val="none" w:sz="0" w:space="0" w:color="auto"/>
      </w:divBdr>
    </w:div>
    <w:div w:id="757560029">
      <w:bodyDiv w:val="1"/>
      <w:marLeft w:val="0"/>
      <w:marRight w:val="0"/>
      <w:marTop w:val="0"/>
      <w:marBottom w:val="0"/>
      <w:divBdr>
        <w:top w:val="none" w:sz="0" w:space="0" w:color="auto"/>
        <w:left w:val="none" w:sz="0" w:space="0" w:color="auto"/>
        <w:bottom w:val="none" w:sz="0" w:space="0" w:color="auto"/>
        <w:right w:val="none" w:sz="0" w:space="0" w:color="auto"/>
      </w:divBdr>
    </w:div>
    <w:div w:id="757562992">
      <w:bodyDiv w:val="1"/>
      <w:marLeft w:val="0"/>
      <w:marRight w:val="0"/>
      <w:marTop w:val="0"/>
      <w:marBottom w:val="0"/>
      <w:divBdr>
        <w:top w:val="none" w:sz="0" w:space="0" w:color="auto"/>
        <w:left w:val="none" w:sz="0" w:space="0" w:color="auto"/>
        <w:bottom w:val="none" w:sz="0" w:space="0" w:color="auto"/>
        <w:right w:val="none" w:sz="0" w:space="0" w:color="auto"/>
      </w:divBdr>
    </w:div>
    <w:div w:id="757599016">
      <w:bodyDiv w:val="1"/>
      <w:marLeft w:val="0"/>
      <w:marRight w:val="0"/>
      <w:marTop w:val="0"/>
      <w:marBottom w:val="0"/>
      <w:divBdr>
        <w:top w:val="none" w:sz="0" w:space="0" w:color="auto"/>
        <w:left w:val="none" w:sz="0" w:space="0" w:color="auto"/>
        <w:bottom w:val="none" w:sz="0" w:space="0" w:color="auto"/>
        <w:right w:val="none" w:sz="0" w:space="0" w:color="auto"/>
      </w:divBdr>
    </w:div>
    <w:div w:id="757599427">
      <w:bodyDiv w:val="1"/>
      <w:marLeft w:val="0"/>
      <w:marRight w:val="0"/>
      <w:marTop w:val="0"/>
      <w:marBottom w:val="0"/>
      <w:divBdr>
        <w:top w:val="none" w:sz="0" w:space="0" w:color="auto"/>
        <w:left w:val="none" w:sz="0" w:space="0" w:color="auto"/>
        <w:bottom w:val="none" w:sz="0" w:space="0" w:color="auto"/>
        <w:right w:val="none" w:sz="0" w:space="0" w:color="auto"/>
      </w:divBdr>
    </w:div>
    <w:div w:id="757599700">
      <w:bodyDiv w:val="1"/>
      <w:marLeft w:val="0"/>
      <w:marRight w:val="0"/>
      <w:marTop w:val="0"/>
      <w:marBottom w:val="0"/>
      <w:divBdr>
        <w:top w:val="none" w:sz="0" w:space="0" w:color="auto"/>
        <w:left w:val="none" w:sz="0" w:space="0" w:color="auto"/>
        <w:bottom w:val="none" w:sz="0" w:space="0" w:color="auto"/>
        <w:right w:val="none" w:sz="0" w:space="0" w:color="auto"/>
      </w:divBdr>
    </w:div>
    <w:div w:id="757678888">
      <w:bodyDiv w:val="1"/>
      <w:marLeft w:val="0"/>
      <w:marRight w:val="0"/>
      <w:marTop w:val="0"/>
      <w:marBottom w:val="0"/>
      <w:divBdr>
        <w:top w:val="none" w:sz="0" w:space="0" w:color="auto"/>
        <w:left w:val="none" w:sz="0" w:space="0" w:color="auto"/>
        <w:bottom w:val="none" w:sz="0" w:space="0" w:color="auto"/>
        <w:right w:val="none" w:sz="0" w:space="0" w:color="auto"/>
      </w:divBdr>
    </w:div>
    <w:div w:id="757680152">
      <w:bodyDiv w:val="1"/>
      <w:marLeft w:val="0"/>
      <w:marRight w:val="0"/>
      <w:marTop w:val="0"/>
      <w:marBottom w:val="0"/>
      <w:divBdr>
        <w:top w:val="none" w:sz="0" w:space="0" w:color="auto"/>
        <w:left w:val="none" w:sz="0" w:space="0" w:color="auto"/>
        <w:bottom w:val="none" w:sz="0" w:space="0" w:color="auto"/>
        <w:right w:val="none" w:sz="0" w:space="0" w:color="auto"/>
      </w:divBdr>
    </w:div>
    <w:div w:id="757680643">
      <w:bodyDiv w:val="1"/>
      <w:marLeft w:val="0"/>
      <w:marRight w:val="0"/>
      <w:marTop w:val="0"/>
      <w:marBottom w:val="0"/>
      <w:divBdr>
        <w:top w:val="none" w:sz="0" w:space="0" w:color="auto"/>
        <w:left w:val="none" w:sz="0" w:space="0" w:color="auto"/>
        <w:bottom w:val="none" w:sz="0" w:space="0" w:color="auto"/>
        <w:right w:val="none" w:sz="0" w:space="0" w:color="auto"/>
      </w:divBdr>
    </w:div>
    <w:div w:id="757824007">
      <w:bodyDiv w:val="1"/>
      <w:marLeft w:val="0"/>
      <w:marRight w:val="0"/>
      <w:marTop w:val="0"/>
      <w:marBottom w:val="0"/>
      <w:divBdr>
        <w:top w:val="none" w:sz="0" w:space="0" w:color="auto"/>
        <w:left w:val="none" w:sz="0" w:space="0" w:color="auto"/>
        <w:bottom w:val="none" w:sz="0" w:space="0" w:color="auto"/>
        <w:right w:val="none" w:sz="0" w:space="0" w:color="auto"/>
      </w:divBdr>
    </w:div>
    <w:div w:id="757871404">
      <w:bodyDiv w:val="1"/>
      <w:marLeft w:val="0"/>
      <w:marRight w:val="0"/>
      <w:marTop w:val="0"/>
      <w:marBottom w:val="0"/>
      <w:divBdr>
        <w:top w:val="none" w:sz="0" w:space="0" w:color="auto"/>
        <w:left w:val="none" w:sz="0" w:space="0" w:color="auto"/>
        <w:bottom w:val="none" w:sz="0" w:space="0" w:color="auto"/>
        <w:right w:val="none" w:sz="0" w:space="0" w:color="auto"/>
      </w:divBdr>
    </w:div>
    <w:div w:id="757945836">
      <w:bodyDiv w:val="1"/>
      <w:marLeft w:val="0"/>
      <w:marRight w:val="0"/>
      <w:marTop w:val="0"/>
      <w:marBottom w:val="0"/>
      <w:divBdr>
        <w:top w:val="none" w:sz="0" w:space="0" w:color="auto"/>
        <w:left w:val="none" w:sz="0" w:space="0" w:color="auto"/>
        <w:bottom w:val="none" w:sz="0" w:space="0" w:color="auto"/>
        <w:right w:val="none" w:sz="0" w:space="0" w:color="auto"/>
      </w:divBdr>
    </w:div>
    <w:div w:id="757991891">
      <w:bodyDiv w:val="1"/>
      <w:marLeft w:val="0"/>
      <w:marRight w:val="0"/>
      <w:marTop w:val="0"/>
      <w:marBottom w:val="0"/>
      <w:divBdr>
        <w:top w:val="none" w:sz="0" w:space="0" w:color="auto"/>
        <w:left w:val="none" w:sz="0" w:space="0" w:color="auto"/>
        <w:bottom w:val="none" w:sz="0" w:space="0" w:color="auto"/>
        <w:right w:val="none" w:sz="0" w:space="0" w:color="auto"/>
      </w:divBdr>
    </w:div>
    <w:div w:id="758018621">
      <w:bodyDiv w:val="1"/>
      <w:marLeft w:val="0"/>
      <w:marRight w:val="0"/>
      <w:marTop w:val="0"/>
      <w:marBottom w:val="0"/>
      <w:divBdr>
        <w:top w:val="none" w:sz="0" w:space="0" w:color="auto"/>
        <w:left w:val="none" w:sz="0" w:space="0" w:color="auto"/>
        <w:bottom w:val="none" w:sz="0" w:space="0" w:color="auto"/>
        <w:right w:val="none" w:sz="0" w:space="0" w:color="auto"/>
      </w:divBdr>
    </w:div>
    <w:div w:id="758058623">
      <w:bodyDiv w:val="1"/>
      <w:marLeft w:val="0"/>
      <w:marRight w:val="0"/>
      <w:marTop w:val="0"/>
      <w:marBottom w:val="0"/>
      <w:divBdr>
        <w:top w:val="none" w:sz="0" w:space="0" w:color="auto"/>
        <w:left w:val="none" w:sz="0" w:space="0" w:color="auto"/>
        <w:bottom w:val="none" w:sz="0" w:space="0" w:color="auto"/>
        <w:right w:val="none" w:sz="0" w:space="0" w:color="auto"/>
      </w:divBdr>
    </w:div>
    <w:div w:id="758060758">
      <w:bodyDiv w:val="1"/>
      <w:marLeft w:val="0"/>
      <w:marRight w:val="0"/>
      <w:marTop w:val="0"/>
      <w:marBottom w:val="0"/>
      <w:divBdr>
        <w:top w:val="none" w:sz="0" w:space="0" w:color="auto"/>
        <w:left w:val="none" w:sz="0" w:space="0" w:color="auto"/>
        <w:bottom w:val="none" w:sz="0" w:space="0" w:color="auto"/>
        <w:right w:val="none" w:sz="0" w:space="0" w:color="auto"/>
      </w:divBdr>
    </w:div>
    <w:div w:id="758063886">
      <w:bodyDiv w:val="1"/>
      <w:marLeft w:val="0"/>
      <w:marRight w:val="0"/>
      <w:marTop w:val="0"/>
      <w:marBottom w:val="0"/>
      <w:divBdr>
        <w:top w:val="none" w:sz="0" w:space="0" w:color="auto"/>
        <w:left w:val="none" w:sz="0" w:space="0" w:color="auto"/>
        <w:bottom w:val="none" w:sz="0" w:space="0" w:color="auto"/>
        <w:right w:val="none" w:sz="0" w:space="0" w:color="auto"/>
      </w:divBdr>
    </w:div>
    <w:div w:id="758064898">
      <w:bodyDiv w:val="1"/>
      <w:marLeft w:val="0"/>
      <w:marRight w:val="0"/>
      <w:marTop w:val="0"/>
      <w:marBottom w:val="0"/>
      <w:divBdr>
        <w:top w:val="none" w:sz="0" w:space="0" w:color="auto"/>
        <w:left w:val="none" w:sz="0" w:space="0" w:color="auto"/>
        <w:bottom w:val="none" w:sz="0" w:space="0" w:color="auto"/>
        <w:right w:val="none" w:sz="0" w:space="0" w:color="auto"/>
      </w:divBdr>
    </w:div>
    <w:div w:id="758218578">
      <w:bodyDiv w:val="1"/>
      <w:marLeft w:val="0"/>
      <w:marRight w:val="0"/>
      <w:marTop w:val="0"/>
      <w:marBottom w:val="0"/>
      <w:divBdr>
        <w:top w:val="none" w:sz="0" w:space="0" w:color="auto"/>
        <w:left w:val="none" w:sz="0" w:space="0" w:color="auto"/>
        <w:bottom w:val="none" w:sz="0" w:space="0" w:color="auto"/>
        <w:right w:val="none" w:sz="0" w:space="0" w:color="auto"/>
      </w:divBdr>
    </w:div>
    <w:div w:id="758256062">
      <w:bodyDiv w:val="1"/>
      <w:marLeft w:val="0"/>
      <w:marRight w:val="0"/>
      <w:marTop w:val="0"/>
      <w:marBottom w:val="0"/>
      <w:divBdr>
        <w:top w:val="none" w:sz="0" w:space="0" w:color="auto"/>
        <w:left w:val="none" w:sz="0" w:space="0" w:color="auto"/>
        <w:bottom w:val="none" w:sz="0" w:space="0" w:color="auto"/>
        <w:right w:val="none" w:sz="0" w:space="0" w:color="auto"/>
      </w:divBdr>
    </w:div>
    <w:div w:id="758409137">
      <w:bodyDiv w:val="1"/>
      <w:marLeft w:val="0"/>
      <w:marRight w:val="0"/>
      <w:marTop w:val="0"/>
      <w:marBottom w:val="0"/>
      <w:divBdr>
        <w:top w:val="none" w:sz="0" w:space="0" w:color="auto"/>
        <w:left w:val="none" w:sz="0" w:space="0" w:color="auto"/>
        <w:bottom w:val="none" w:sz="0" w:space="0" w:color="auto"/>
        <w:right w:val="none" w:sz="0" w:space="0" w:color="auto"/>
      </w:divBdr>
    </w:div>
    <w:div w:id="758449179">
      <w:bodyDiv w:val="1"/>
      <w:marLeft w:val="0"/>
      <w:marRight w:val="0"/>
      <w:marTop w:val="0"/>
      <w:marBottom w:val="0"/>
      <w:divBdr>
        <w:top w:val="none" w:sz="0" w:space="0" w:color="auto"/>
        <w:left w:val="none" w:sz="0" w:space="0" w:color="auto"/>
        <w:bottom w:val="none" w:sz="0" w:space="0" w:color="auto"/>
        <w:right w:val="none" w:sz="0" w:space="0" w:color="auto"/>
      </w:divBdr>
    </w:div>
    <w:div w:id="758450609">
      <w:bodyDiv w:val="1"/>
      <w:marLeft w:val="0"/>
      <w:marRight w:val="0"/>
      <w:marTop w:val="0"/>
      <w:marBottom w:val="0"/>
      <w:divBdr>
        <w:top w:val="none" w:sz="0" w:space="0" w:color="auto"/>
        <w:left w:val="none" w:sz="0" w:space="0" w:color="auto"/>
        <w:bottom w:val="none" w:sz="0" w:space="0" w:color="auto"/>
        <w:right w:val="none" w:sz="0" w:space="0" w:color="auto"/>
      </w:divBdr>
    </w:div>
    <w:div w:id="758525141">
      <w:bodyDiv w:val="1"/>
      <w:marLeft w:val="0"/>
      <w:marRight w:val="0"/>
      <w:marTop w:val="0"/>
      <w:marBottom w:val="0"/>
      <w:divBdr>
        <w:top w:val="none" w:sz="0" w:space="0" w:color="auto"/>
        <w:left w:val="none" w:sz="0" w:space="0" w:color="auto"/>
        <w:bottom w:val="none" w:sz="0" w:space="0" w:color="auto"/>
        <w:right w:val="none" w:sz="0" w:space="0" w:color="auto"/>
      </w:divBdr>
    </w:div>
    <w:div w:id="758596522">
      <w:bodyDiv w:val="1"/>
      <w:marLeft w:val="0"/>
      <w:marRight w:val="0"/>
      <w:marTop w:val="0"/>
      <w:marBottom w:val="0"/>
      <w:divBdr>
        <w:top w:val="none" w:sz="0" w:space="0" w:color="auto"/>
        <w:left w:val="none" w:sz="0" w:space="0" w:color="auto"/>
        <w:bottom w:val="none" w:sz="0" w:space="0" w:color="auto"/>
        <w:right w:val="none" w:sz="0" w:space="0" w:color="auto"/>
      </w:divBdr>
    </w:div>
    <w:div w:id="758598915">
      <w:bodyDiv w:val="1"/>
      <w:marLeft w:val="0"/>
      <w:marRight w:val="0"/>
      <w:marTop w:val="0"/>
      <w:marBottom w:val="0"/>
      <w:divBdr>
        <w:top w:val="none" w:sz="0" w:space="0" w:color="auto"/>
        <w:left w:val="none" w:sz="0" w:space="0" w:color="auto"/>
        <w:bottom w:val="none" w:sz="0" w:space="0" w:color="auto"/>
        <w:right w:val="none" w:sz="0" w:space="0" w:color="auto"/>
      </w:divBdr>
    </w:div>
    <w:div w:id="758646332">
      <w:bodyDiv w:val="1"/>
      <w:marLeft w:val="0"/>
      <w:marRight w:val="0"/>
      <w:marTop w:val="0"/>
      <w:marBottom w:val="0"/>
      <w:divBdr>
        <w:top w:val="none" w:sz="0" w:space="0" w:color="auto"/>
        <w:left w:val="none" w:sz="0" w:space="0" w:color="auto"/>
        <w:bottom w:val="none" w:sz="0" w:space="0" w:color="auto"/>
        <w:right w:val="none" w:sz="0" w:space="0" w:color="auto"/>
      </w:divBdr>
    </w:div>
    <w:div w:id="758674654">
      <w:bodyDiv w:val="1"/>
      <w:marLeft w:val="0"/>
      <w:marRight w:val="0"/>
      <w:marTop w:val="0"/>
      <w:marBottom w:val="0"/>
      <w:divBdr>
        <w:top w:val="none" w:sz="0" w:space="0" w:color="auto"/>
        <w:left w:val="none" w:sz="0" w:space="0" w:color="auto"/>
        <w:bottom w:val="none" w:sz="0" w:space="0" w:color="auto"/>
        <w:right w:val="none" w:sz="0" w:space="0" w:color="auto"/>
      </w:divBdr>
    </w:div>
    <w:div w:id="758717234">
      <w:bodyDiv w:val="1"/>
      <w:marLeft w:val="0"/>
      <w:marRight w:val="0"/>
      <w:marTop w:val="0"/>
      <w:marBottom w:val="0"/>
      <w:divBdr>
        <w:top w:val="none" w:sz="0" w:space="0" w:color="auto"/>
        <w:left w:val="none" w:sz="0" w:space="0" w:color="auto"/>
        <w:bottom w:val="none" w:sz="0" w:space="0" w:color="auto"/>
        <w:right w:val="none" w:sz="0" w:space="0" w:color="auto"/>
      </w:divBdr>
    </w:div>
    <w:div w:id="758721414">
      <w:bodyDiv w:val="1"/>
      <w:marLeft w:val="0"/>
      <w:marRight w:val="0"/>
      <w:marTop w:val="0"/>
      <w:marBottom w:val="0"/>
      <w:divBdr>
        <w:top w:val="none" w:sz="0" w:space="0" w:color="auto"/>
        <w:left w:val="none" w:sz="0" w:space="0" w:color="auto"/>
        <w:bottom w:val="none" w:sz="0" w:space="0" w:color="auto"/>
        <w:right w:val="none" w:sz="0" w:space="0" w:color="auto"/>
      </w:divBdr>
    </w:div>
    <w:div w:id="758722840">
      <w:bodyDiv w:val="1"/>
      <w:marLeft w:val="0"/>
      <w:marRight w:val="0"/>
      <w:marTop w:val="0"/>
      <w:marBottom w:val="0"/>
      <w:divBdr>
        <w:top w:val="none" w:sz="0" w:space="0" w:color="auto"/>
        <w:left w:val="none" w:sz="0" w:space="0" w:color="auto"/>
        <w:bottom w:val="none" w:sz="0" w:space="0" w:color="auto"/>
        <w:right w:val="none" w:sz="0" w:space="0" w:color="auto"/>
      </w:divBdr>
    </w:div>
    <w:div w:id="758865356">
      <w:bodyDiv w:val="1"/>
      <w:marLeft w:val="0"/>
      <w:marRight w:val="0"/>
      <w:marTop w:val="0"/>
      <w:marBottom w:val="0"/>
      <w:divBdr>
        <w:top w:val="none" w:sz="0" w:space="0" w:color="auto"/>
        <w:left w:val="none" w:sz="0" w:space="0" w:color="auto"/>
        <w:bottom w:val="none" w:sz="0" w:space="0" w:color="auto"/>
        <w:right w:val="none" w:sz="0" w:space="0" w:color="auto"/>
      </w:divBdr>
    </w:div>
    <w:div w:id="758865421">
      <w:bodyDiv w:val="1"/>
      <w:marLeft w:val="0"/>
      <w:marRight w:val="0"/>
      <w:marTop w:val="0"/>
      <w:marBottom w:val="0"/>
      <w:divBdr>
        <w:top w:val="none" w:sz="0" w:space="0" w:color="auto"/>
        <w:left w:val="none" w:sz="0" w:space="0" w:color="auto"/>
        <w:bottom w:val="none" w:sz="0" w:space="0" w:color="auto"/>
        <w:right w:val="none" w:sz="0" w:space="0" w:color="auto"/>
      </w:divBdr>
    </w:div>
    <w:div w:id="758870218">
      <w:bodyDiv w:val="1"/>
      <w:marLeft w:val="0"/>
      <w:marRight w:val="0"/>
      <w:marTop w:val="0"/>
      <w:marBottom w:val="0"/>
      <w:divBdr>
        <w:top w:val="none" w:sz="0" w:space="0" w:color="auto"/>
        <w:left w:val="none" w:sz="0" w:space="0" w:color="auto"/>
        <w:bottom w:val="none" w:sz="0" w:space="0" w:color="auto"/>
        <w:right w:val="none" w:sz="0" w:space="0" w:color="auto"/>
      </w:divBdr>
    </w:div>
    <w:div w:id="758870816">
      <w:bodyDiv w:val="1"/>
      <w:marLeft w:val="0"/>
      <w:marRight w:val="0"/>
      <w:marTop w:val="0"/>
      <w:marBottom w:val="0"/>
      <w:divBdr>
        <w:top w:val="none" w:sz="0" w:space="0" w:color="auto"/>
        <w:left w:val="none" w:sz="0" w:space="0" w:color="auto"/>
        <w:bottom w:val="none" w:sz="0" w:space="0" w:color="auto"/>
        <w:right w:val="none" w:sz="0" w:space="0" w:color="auto"/>
      </w:divBdr>
    </w:div>
    <w:div w:id="758913341">
      <w:bodyDiv w:val="1"/>
      <w:marLeft w:val="0"/>
      <w:marRight w:val="0"/>
      <w:marTop w:val="0"/>
      <w:marBottom w:val="0"/>
      <w:divBdr>
        <w:top w:val="none" w:sz="0" w:space="0" w:color="auto"/>
        <w:left w:val="none" w:sz="0" w:space="0" w:color="auto"/>
        <w:bottom w:val="none" w:sz="0" w:space="0" w:color="auto"/>
        <w:right w:val="none" w:sz="0" w:space="0" w:color="auto"/>
      </w:divBdr>
    </w:div>
    <w:div w:id="758985378">
      <w:bodyDiv w:val="1"/>
      <w:marLeft w:val="0"/>
      <w:marRight w:val="0"/>
      <w:marTop w:val="0"/>
      <w:marBottom w:val="0"/>
      <w:divBdr>
        <w:top w:val="none" w:sz="0" w:space="0" w:color="auto"/>
        <w:left w:val="none" w:sz="0" w:space="0" w:color="auto"/>
        <w:bottom w:val="none" w:sz="0" w:space="0" w:color="auto"/>
        <w:right w:val="none" w:sz="0" w:space="0" w:color="auto"/>
      </w:divBdr>
    </w:div>
    <w:div w:id="759063933">
      <w:bodyDiv w:val="1"/>
      <w:marLeft w:val="0"/>
      <w:marRight w:val="0"/>
      <w:marTop w:val="0"/>
      <w:marBottom w:val="0"/>
      <w:divBdr>
        <w:top w:val="none" w:sz="0" w:space="0" w:color="auto"/>
        <w:left w:val="none" w:sz="0" w:space="0" w:color="auto"/>
        <w:bottom w:val="none" w:sz="0" w:space="0" w:color="auto"/>
        <w:right w:val="none" w:sz="0" w:space="0" w:color="auto"/>
      </w:divBdr>
    </w:div>
    <w:div w:id="759066445">
      <w:bodyDiv w:val="1"/>
      <w:marLeft w:val="0"/>
      <w:marRight w:val="0"/>
      <w:marTop w:val="0"/>
      <w:marBottom w:val="0"/>
      <w:divBdr>
        <w:top w:val="none" w:sz="0" w:space="0" w:color="auto"/>
        <w:left w:val="none" w:sz="0" w:space="0" w:color="auto"/>
        <w:bottom w:val="none" w:sz="0" w:space="0" w:color="auto"/>
        <w:right w:val="none" w:sz="0" w:space="0" w:color="auto"/>
      </w:divBdr>
    </w:div>
    <w:div w:id="759108272">
      <w:bodyDiv w:val="1"/>
      <w:marLeft w:val="0"/>
      <w:marRight w:val="0"/>
      <w:marTop w:val="0"/>
      <w:marBottom w:val="0"/>
      <w:divBdr>
        <w:top w:val="none" w:sz="0" w:space="0" w:color="auto"/>
        <w:left w:val="none" w:sz="0" w:space="0" w:color="auto"/>
        <w:bottom w:val="none" w:sz="0" w:space="0" w:color="auto"/>
        <w:right w:val="none" w:sz="0" w:space="0" w:color="auto"/>
      </w:divBdr>
    </w:div>
    <w:div w:id="759134317">
      <w:bodyDiv w:val="1"/>
      <w:marLeft w:val="0"/>
      <w:marRight w:val="0"/>
      <w:marTop w:val="0"/>
      <w:marBottom w:val="0"/>
      <w:divBdr>
        <w:top w:val="none" w:sz="0" w:space="0" w:color="auto"/>
        <w:left w:val="none" w:sz="0" w:space="0" w:color="auto"/>
        <w:bottom w:val="none" w:sz="0" w:space="0" w:color="auto"/>
        <w:right w:val="none" w:sz="0" w:space="0" w:color="auto"/>
      </w:divBdr>
    </w:div>
    <w:div w:id="759257265">
      <w:bodyDiv w:val="1"/>
      <w:marLeft w:val="0"/>
      <w:marRight w:val="0"/>
      <w:marTop w:val="0"/>
      <w:marBottom w:val="0"/>
      <w:divBdr>
        <w:top w:val="none" w:sz="0" w:space="0" w:color="auto"/>
        <w:left w:val="none" w:sz="0" w:space="0" w:color="auto"/>
        <w:bottom w:val="none" w:sz="0" w:space="0" w:color="auto"/>
        <w:right w:val="none" w:sz="0" w:space="0" w:color="auto"/>
      </w:divBdr>
    </w:div>
    <w:div w:id="759258315">
      <w:bodyDiv w:val="1"/>
      <w:marLeft w:val="0"/>
      <w:marRight w:val="0"/>
      <w:marTop w:val="0"/>
      <w:marBottom w:val="0"/>
      <w:divBdr>
        <w:top w:val="none" w:sz="0" w:space="0" w:color="auto"/>
        <w:left w:val="none" w:sz="0" w:space="0" w:color="auto"/>
        <w:bottom w:val="none" w:sz="0" w:space="0" w:color="auto"/>
        <w:right w:val="none" w:sz="0" w:space="0" w:color="auto"/>
      </w:divBdr>
    </w:div>
    <w:div w:id="759300558">
      <w:bodyDiv w:val="1"/>
      <w:marLeft w:val="0"/>
      <w:marRight w:val="0"/>
      <w:marTop w:val="0"/>
      <w:marBottom w:val="0"/>
      <w:divBdr>
        <w:top w:val="none" w:sz="0" w:space="0" w:color="auto"/>
        <w:left w:val="none" w:sz="0" w:space="0" w:color="auto"/>
        <w:bottom w:val="none" w:sz="0" w:space="0" w:color="auto"/>
        <w:right w:val="none" w:sz="0" w:space="0" w:color="auto"/>
      </w:divBdr>
    </w:div>
    <w:div w:id="759329409">
      <w:bodyDiv w:val="1"/>
      <w:marLeft w:val="0"/>
      <w:marRight w:val="0"/>
      <w:marTop w:val="0"/>
      <w:marBottom w:val="0"/>
      <w:divBdr>
        <w:top w:val="none" w:sz="0" w:space="0" w:color="auto"/>
        <w:left w:val="none" w:sz="0" w:space="0" w:color="auto"/>
        <w:bottom w:val="none" w:sz="0" w:space="0" w:color="auto"/>
        <w:right w:val="none" w:sz="0" w:space="0" w:color="auto"/>
      </w:divBdr>
    </w:div>
    <w:div w:id="759375415">
      <w:bodyDiv w:val="1"/>
      <w:marLeft w:val="0"/>
      <w:marRight w:val="0"/>
      <w:marTop w:val="0"/>
      <w:marBottom w:val="0"/>
      <w:divBdr>
        <w:top w:val="none" w:sz="0" w:space="0" w:color="auto"/>
        <w:left w:val="none" w:sz="0" w:space="0" w:color="auto"/>
        <w:bottom w:val="none" w:sz="0" w:space="0" w:color="auto"/>
        <w:right w:val="none" w:sz="0" w:space="0" w:color="auto"/>
      </w:divBdr>
    </w:div>
    <w:div w:id="759527900">
      <w:bodyDiv w:val="1"/>
      <w:marLeft w:val="0"/>
      <w:marRight w:val="0"/>
      <w:marTop w:val="0"/>
      <w:marBottom w:val="0"/>
      <w:divBdr>
        <w:top w:val="none" w:sz="0" w:space="0" w:color="auto"/>
        <w:left w:val="none" w:sz="0" w:space="0" w:color="auto"/>
        <w:bottom w:val="none" w:sz="0" w:space="0" w:color="auto"/>
        <w:right w:val="none" w:sz="0" w:space="0" w:color="auto"/>
      </w:divBdr>
    </w:div>
    <w:div w:id="760028406">
      <w:bodyDiv w:val="1"/>
      <w:marLeft w:val="0"/>
      <w:marRight w:val="0"/>
      <w:marTop w:val="0"/>
      <w:marBottom w:val="0"/>
      <w:divBdr>
        <w:top w:val="none" w:sz="0" w:space="0" w:color="auto"/>
        <w:left w:val="none" w:sz="0" w:space="0" w:color="auto"/>
        <w:bottom w:val="none" w:sz="0" w:space="0" w:color="auto"/>
        <w:right w:val="none" w:sz="0" w:space="0" w:color="auto"/>
      </w:divBdr>
    </w:div>
    <w:div w:id="760033073">
      <w:bodyDiv w:val="1"/>
      <w:marLeft w:val="0"/>
      <w:marRight w:val="0"/>
      <w:marTop w:val="0"/>
      <w:marBottom w:val="0"/>
      <w:divBdr>
        <w:top w:val="none" w:sz="0" w:space="0" w:color="auto"/>
        <w:left w:val="none" w:sz="0" w:space="0" w:color="auto"/>
        <w:bottom w:val="none" w:sz="0" w:space="0" w:color="auto"/>
        <w:right w:val="none" w:sz="0" w:space="0" w:color="auto"/>
      </w:divBdr>
    </w:div>
    <w:div w:id="760102431">
      <w:bodyDiv w:val="1"/>
      <w:marLeft w:val="0"/>
      <w:marRight w:val="0"/>
      <w:marTop w:val="0"/>
      <w:marBottom w:val="0"/>
      <w:divBdr>
        <w:top w:val="none" w:sz="0" w:space="0" w:color="auto"/>
        <w:left w:val="none" w:sz="0" w:space="0" w:color="auto"/>
        <w:bottom w:val="none" w:sz="0" w:space="0" w:color="auto"/>
        <w:right w:val="none" w:sz="0" w:space="0" w:color="auto"/>
      </w:divBdr>
    </w:div>
    <w:div w:id="760174861">
      <w:bodyDiv w:val="1"/>
      <w:marLeft w:val="0"/>
      <w:marRight w:val="0"/>
      <w:marTop w:val="0"/>
      <w:marBottom w:val="0"/>
      <w:divBdr>
        <w:top w:val="none" w:sz="0" w:space="0" w:color="auto"/>
        <w:left w:val="none" w:sz="0" w:space="0" w:color="auto"/>
        <w:bottom w:val="none" w:sz="0" w:space="0" w:color="auto"/>
        <w:right w:val="none" w:sz="0" w:space="0" w:color="auto"/>
      </w:divBdr>
    </w:div>
    <w:div w:id="760176669">
      <w:bodyDiv w:val="1"/>
      <w:marLeft w:val="0"/>
      <w:marRight w:val="0"/>
      <w:marTop w:val="0"/>
      <w:marBottom w:val="0"/>
      <w:divBdr>
        <w:top w:val="none" w:sz="0" w:space="0" w:color="auto"/>
        <w:left w:val="none" w:sz="0" w:space="0" w:color="auto"/>
        <w:bottom w:val="none" w:sz="0" w:space="0" w:color="auto"/>
        <w:right w:val="none" w:sz="0" w:space="0" w:color="auto"/>
      </w:divBdr>
    </w:div>
    <w:div w:id="760178258">
      <w:bodyDiv w:val="1"/>
      <w:marLeft w:val="0"/>
      <w:marRight w:val="0"/>
      <w:marTop w:val="0"/>
      <w:marBottom w:val="0"/>
      <w:divBdr>
        <w:top w:val="none" w:sz="0" w:space="0" w:color="auto"/>
        <w:left w:val="none" w:sz="0" w:space="0" w:color="auto"/>
        <w:bottom w:val="none" w:sz="0" w:space="0" w:color="auto"/>
        <w:right w:val="none" w:sz="0" w:space="0" w:color="auto"/>
      </w:divBdr>
    </w:div>
    <w:div w:id="760220140">
      <w:bodyDiv w:val="1"/>
      <w:marLeft w:val="0"/>
      <w:marRight w:val="0"/>
      <w:marTop w:val="0"/>
      <w:marBottom w:val="0"/>
      <w:divBdr>
        <w:top w:val="none" w:sz="0" w:space="0" w:color="auto"/>
        <w:left w:val="none" w:sz="0" w:space="0" w:color="auto"/>
        <w:bottom w:val="none" w:sz="0" w:space="0" w:color="auto"/>
        <w:right w:val="none" w:sz="0" w:space="0" w:color="auto"/>
      </w:divBdr>
    </w:div>
    <w:div w:id="760294719">
      <w:bodyDiv w:val="1"/>
      <w:marLeft w:val="0"/>
      <w:marRight w:val="0"/>
      <w:marTop w:val="0"/>
      <w:marBottom w:val="0"/>
      <w:divBdr>
        <w:top w:val="none" w:sz="0" w:space="0" w:color="auto"/>
        <w:left w:val="none" w:sz="0" w:space="0" w:color="auto"/>
        <w:bottom w:val="none" w:sz="0" w:space="0" w:color="auto"/>
        <w:right w:val="none" w:sz="0" w:space="0" w:color="auto"/>
      </w:divBdr>
    </w:div>
    <w:div w:id="760372230">
      <w:bodyDiv w:val="1"/>
      <w:marLeft w:val="0"/>
      <w:marRight w:val="0"/>
      <w:marTop w:val="0"/>
      <w:marBottom w:val="0"/>
      <w:divBdr>
        <w:top w:val="none" w:sz="0" w:space="0" w:color="auto"/>
        <w:left w:val="none" w:sz="0" w:space="0" w:color="auto"/>
        <w:bottom w:val="none" w:sz="0" w:space="0" w:color="auto"/>
        <w:right w:val="none" w:sz="0" w:space="0" w:color="auto"/>
      </w:divBdr>
    </w:div>
    <w:div w:id="760417767">
      <w:bodyDiv w:val="1"/>
      <w:marLeft w:val="0"/>
      <w:marRight w:val="0"/>
      <w:marTop w:val="0"/>
      <w:marBottom w:val="0"/>
      <w:divBdr>
        <w:top w:val="none" w:sz="0" w:space="0" w:color="auto"/>
        <w:left w:val="none" w:sz="0" w:space="0" w:color="auto"/>
        <w:bottom w:val="none" w:sz="0" w:space="0" w:color="auto"/>
        <w:right w:val="none" w:sz="0" w:space="0" w:color="auto"/>
      </w:divBdr>
    </w:div>
    <w:div w:id="760443349">
      <w:bodyDiv w:val="1"/>
      <w:marLeft w:val="0"/>
      <w:marRight w:val="0"/>
      <w:marTop w:val="0"/>
      <w:marBottom w:val="0"/>
      <w:divBdr>
        <w:top w:val="none" w:sz="0" w:space="0" w:color="auto"/>
        <w:left w:val="none" w:sz="0" w:space="0" w:color="auto"/>
        <w:bottom w:val="none" w:sz="0" w:space="0" w:color="auto"/>
        <w:right w:val="none" w:sz="0" w:space="0" w:color="auto"/>
      </w:divBdr>
    </w:div>
    <w:div w:id="760486541">
      <w:bodyDiv w:val="1"/>
      <w:marLeft w:val="0"/>
      <w:marRight w:val="0"/>
      <w:marTop w:val="0"/>
      <w:marBottom w:val="0"/>
      <w:divBdr>
        <w:top w:val="none" w:sz="0" w:space="0" w:color="auto"/>
        <w:left w:val="none" w:sz="0" w:space="0" w:color="auto"/>
        <w:bottom w:val="none" w:sz="0" w:space="0" w:color="auto"/>
        <w:right w:val="none" w:sz="0" w:space="0" w:color="auto"/>
      </w:divBdr>
    </w:div>
    <w:div w:id="760490143">
      <w:bodyDiv w:val="1"/>
      <w:marLeft w:val="0"/>
      <w:marRight w:val="0"/>
      <w:marTop w:val="0"/>
      <w:marBottom w:val="0"/>
      <w:divBdr>
        <w:top w:val="none" w:sz="0" w:space="0" w:color="auto"/>
        <w:left w:val="none" w:sz="0" w:space="0" w:color="auto"/>
        <w:bottom w:val="none" w:sz="0" w:space="0" w:color="auto"/>
        <w:right w:val="none" w:sz="0" w:space="0" w:color="auto"/>
      </w:divBdr>
    </w:div>
    <w:div w:id="760564227">
      <w:bodyDiv w:val="1"/>
      <w:marLeft w:val="0"/>
      <w:marRight w:val="0"/>
      <w:marTop w:val="0"/>
      <w:marBottom w:val="0"/>
      <w:divBdr>
        <w:top w:val="none" w:sz="0" w:space="0" w:color="auto"/>
        <w:left w:val="none" w:sz="0" w:space="0" w:color="auto"/>
        <w:bottom w:val="none" w:sz="0" w:space="0" w:color="auto"/>
        <w:right w:val="none" w:sz="0" w:space="0" w:color="auto"/>
      </w:divBdr>
    </w:div>
    <w:div w:id="760685376">
      <w:bodyDiv w:val="1"/>
      <w:marLeft w:val="0"/>
      <w:marRight w:val="0"/>
      <w:marTop w:val="0"/>
      <w:marBottom w:val="0"/>
      <w:divBdr>
        <w:top w:val="none" w:sz="0" w:space="0" w:color="auto"/>
        <w:left w:val="none" w:sz="0" w:space="0" w:color="auto"/>
        <w:bottom w:val="none" w:sz="0" w:space="0" w:color="auto"/>
        <w:right w:val="none" w:sz="0" w:space="0" w:color="auto"/>
      </w:divBdr>
    </w:div>
    <w:div w:id="760756899">
      <w:bodyDiv w:val="1"/>
      <w:marLeft w:val="0"/>
      <w:marRight w:val="0"/>
      <w:marTop w:val="0"/>
      <w:marBottom w:val="0"/>
      <w:divBdr>
        <w:top w:val="none" w:sz="0" w:space="0" w:color="auto"/>
        <w:left w:val="none" w:sz="0" w:space="0" w:color="auto"/>
        <w:bottom w:val="none" w:sz="0" w:space="0" w:color="auto"/>
        <w:right w:val="none" w:sz="0" w:space="0" w:color="auto"/>
      </w:divBdr>
    </w:div>
    <w:div w:id="760874244">
      <w:bodyDiv w:val="1"/>
      <w:marLeft w:val="0"/>
      <w:marRight w:val="0"/>
      <w:marTop w:val="0"/>
      <w:marBottom w:val="0"/>
      <w:divBdr>
        <w:top w:val="none" w:sz="0" w:space="0" w:color="auto"/>
        <w:left w:val="none" w:sz="0" w:space="0" w:color="auto"/>
        <w:bottom w:val="none" w:sz="0" w:space="0" w:color="auto"/>
        <w:right w:val="none" w:sz="0" w:space="0" w:color="auto"/>
      </w:divBdr>
    </w:div>
    <w:div w:id="760880222">
      <w:bodyDiv w:val="1"/>
      <w:marLeft w:val="0"/>
      <w:marRight w:val="0"/>
      <w:marTop w:val="0"/>
      <w:marBottom w:val="0"/>
      <w:divBdr>
        <w:top w:val="none" w:sz="0" w:space="0" w:color="auto"/>
        <w:left w:val="none" w:sz="0" w:space="0" w:color="auto"/>
        <w:bottom w:val="none" w:sz="0" w:space="0" w:color="auto"/>
        <w:right w:val="none" w:sz="0" w:space="0" w:color="auto"/>
      </w:divBdr>
    </w:div>
    <w:div w:id="760954230">
      <w:bodyDiv w:val="1"/>
      <w:marLeft w:val="0"/>
      <w:marRight w:val="0"/>
      <w:marTop w:val="0"/>
      <w:marBottom w:val="0"/>
      <w:divBdr>
        <w:top w:val="none" w:sz="0" w:space="0" w:color="auto"/>
        <w:left w:val="none" w:sz="0" w:space="0" w:color="auto"/>
        <w:bottom w:val="none" w:sz="0" w:space="0" w:color="auto"/>
        <w:right w:val="none" w:sz="0" w:space="0" w:color="auto"/>
      </w:divBdr>
    </w:div>
    <w:div w:id="761026776">
      <w:bodyDiv w:val="1"/>
      <w:marLeft w:val="0"/>
      <w:marRight w:val="0"/>
      <w:marTop w:val="0"/>
      <w:marBottom w:val="0"/>
      <w:divBdr>
        <w:top w:val="none" w:sz="0" w:space="0" w:color="auto"/>
        <w:left w:val="none" w:sz="0" w:space="0" w:color="auto"/>
        <w:bottom w:val="none" w:sz="0" w:space="0" w:color="auto"/>
        <w:right w:val="none" w:sz="0" w:space="0" w:color="auto"/>
      </w:divBdr>
    </w:div>
    <w:div w:id="761099501">
      <w:bodyDiv w:val="1"/>
      <w:marLeft w:val="0"/>
      <w:marRight w:val="0"/>
      <w:marTop w:val="0"/>
      <w:marBottom w:val="0"/>
      <w:divBdr>
        <w:top w:val="none" w:sz="0" w:space="0" w:color="auto"/>
        <w:left w:val="none" w:sz="0" w:space="0" w:color="auto"/>
        <w:bottom w:val="none" w:sz="0" w:space="0" w:color="auto"/>
        <w:right w:val="none" w:sz="0" w:space="0" w:color="auto"/>
      </w:divBdr>
    </w:div>
    <w:div w:id="761148343">
      <w:bodyDiv w:val="1"/>
      <w:marLeft w:val="0"/>
      <w:marRight w:val="0"/>
      <w:marTop w:val="0"/>
      <w:marBottom w:val="0"/>
      <w:divBdr>
        <w:top w:val="none" w:sz="0" w:space="0" w:color="auto"/>
        <w:left w:val="none" w:sz="0" w:space="0" w:color="auto"/>
        <w:bottom w:val="none" w:sz="0" w:space="0" w:color="auto"/>
        <w:right w:val="none" w:sz="0" w:space="0" w:color="auto"/>
      </w:divBdr>
    </w:div>
    <w:div w:id="761217894">
      <w:bodyDiv w:val="1"/>
      <w:marLeft w:val="0"/>
      <w:marRight w:val="0"/>
      <w:marTop w:val="0"/>
      <w:marBottom w:val="0"/>
      <w:divBdr>
        <w:top w:val="none" w:sz="0" w:space="0" w:color="auto"/>
        <w:left w:val="none" w:sz="0" w:space="0" w:color="auto"/>
        <w:bottom w:val="none" w:sz="0" w:space="0" w:color="auto"/>
        <w:right w:val="none" w:sz="0" w:space="0" w:color="auto"/>
      </w:divBdr>
    </w:div>
    <w:div w:id="761221845">
      <w:bodyDiv w:val="1"/>
      <w:marLeft w:val="0"/>
      <w:marRight w:val="0"/>
      <w:marTop w:val="0"/>
      <w:marBottom w:val="0"/>
      <w:divBdr>
        <w:top w:val="none" w:sz="0" w:space="0" w:color="auto"/>
        <w:left w:val="none" w:sz="0" w:space="0" w:color="auto"/>
        <w:bottom w:val="none" w:sz="0" w:space="0" w:color="auto"/>
        <w:right w:val="none" w:sz="0" w:space="0" w:color="auto"/>
      </w:divBdr>
    </w:div>
    <w:div w:id="761222062">
      <w:bodyDiv w:val="1"/>
      <w:marLeft w:val="0"/>
      <w:marRight w:val="0"/>
      <w:marTop w:val="0"/>
      <w:marBottom w:val="0"/>
      <w:divBdr>
        <w:top w:val="none" w:sz="0" w:space="0" w:color="auto"/>
        <w:left w:val="none" w:sz="0" w:space="0" w:color="auto"/>
        <w:bottom w:val="none" w:sz="0" w:space="0" w:color="auto"/>
        <w:right w:val="none" w:sz="0" w:space="0" w:color="auto"/>
      </w:divBdr>
    </w:div>
    <w:div w:id="761222911">
      <w:bodyDiv w:val="1"/>
      <w:marLeft w:val="0"/>
      <w:marRight w:val="0"/>
      <w:marTop w:val="0"/>
      <w:marBottom w:val="0"/>
      <w:divBdr>
        <w:top w:val="none" w:sz="0" w:space="0" w:color="auto"/>
        <w:left w:val="none" w:sz="0" w:space="0" w:color="auto"/>
        <w:bottom w:val="none" w:sz="0" w:space="0" w:color="auto"/>
        <w:right w:val="none" w:sz="0" w:space="0" w:color="auto"/>
      </w:divBdr>
    </w:div>
    <w:div w:id="761226187">
      <w:bodyDiv w:val="1"/>
      <w:marLeft w:val="0"/>
      <w:marRight w:val="0"/>
      <w:marTop w:val="0"/>
      <w:marBottom w:val="0"/>
      <w:divBdr>
        <w:top w:val="none" w:sz="0" w:space="0" w:color="auto"/>
        <w:left w:val="none" w:sz="0" w:space="0" w:color="auto"/>
        <w:bottom w:val="none" w:sz="0" w:space="0" w:color="auto"/>
        <w:right w:val="none" w:sz="0" w:space="0" w:color="auto"/>
      </w:divBdr>
    </w:div>
    <w:div w:id="761268520">
      <w:bodyDiv w:val="1"/>
      <w:marLeft w:val="0"/>
      <w:marRight w:val="0"/>
      <w:marTop w:val="0"/>
      <w:marBottom w:val="0"/>
      <w:divBdr>
        <w:top w:val="none" w:sz="0" w:space="0" w:color="auto"/>
        <w:left w:val="none" w:sz="0" w:space="0" w:color="auto"/>
        <w:bottom w:val="none" w:sz="0" w:space="0" w:color="auto"/>
        <w:right w:val="none" w:sz="0" w:space="0" w:color="auto"/>
      </w:divBdr>
    </w:div>
    <w:div w:id="761295127">
      <w:bodyDiv w:val="1"/>
      <w:marLeft w:val="0"/>
      <w:marRight w:val="0"/>
      <w:marTop w:val="0"/>
      <w:marBottom w:val="0"/>
      <w:divBdr>
        <w:top w:val="none" w:sz="0" w:space="0" w:color="auto"/>
        <w:left w:val="none" w:sz="0" w:space="0" w:color="auto"/>
        <w:bottom w:val="none" w:sz="0" w:space="0" w:color="auto"/>
        <w:right w:val="none" w:sz="0" w:space="0" w:color="auto"/>
      </w:divBdr>
    </w:div>
    <w:div w:id="761296565">
      <w:bodyDiv w:val="1"/>
      <w:marLeft w:val="0"/>
      <w:marRight w:val="0"/>
      <w:marTop w:val="0"/>
      <w:marBottom w:val="0"/>
      <w:divBdr>
        <w:top w:val="none" w:sz="0" w:space="0" w:color="auto"/>
        <w:left w:val="none" w:sz="0" w:space="0" w:color="auto"/>
        <w:bottom w:val="none" w:sz="0" w:space="0" w:color="auto"/>
        <w:right w:val="none" w:sz="0" w:space="0" w:color="auto"/>
      </w:divBdr>
    </w:div>
    <w:div w:id="761297244">
      <w:bodyDiv w:val="1"/>
      <w:marLeft w:val="0"/>
      <w:marRight w:val="0"/>
      <w:marTop w:val="0"/>
      <w:marBottom w:val="0"/>
      <w:divBdr>
        <w:top w:val="none" w:sz="0" w:space="0" w:color="auto"/>
        <w:left w:val="none" w:sz="0" w:space="0" w:color="auto"/>
        <w:bottom w:val="none" w:sz="0" w:space="0" w:color="auto"/>
        <w:right w:val="none" w:sz="0" w:space="0" w:color="auto"/>
      </w:divBdr>
    </w:div>
    <w:div w:id="761413311">
      <w:bodyDiv w:val="1"/>
      <w:marLeft w:val="0"/>
      <w:marRight w:val="0"/>
      <w:marTop w:val="0"/>
      <w:marBottom w:val="0"/>
      <w:divBdr>
        <w:top w:val="none" w:sz="0" w:space="0" w:color="auto"/>
        <w:left w:val="none" w:sz="0" w:space="0" w:color="auto"/>
        <w:bottom w:val="none" w:sz="0" w:space="0" w:color="auto"/>
        <w:right w:val="none" w:sz="0" w:space="0" w:color="auto"/>
      </w:divBdr>
    </w:div>
    <w:div w:id="761417235">
      <w:bodyDiv w:val="1"/>
      <w:marLeft w:val="0"/>
      <w:marRight w:val="0"/>
      <w:marTop w:val="0"/>
      <w:marBottom w:val="0"/>
      <w:divBdr>
        <w:top w:val="none" w:sz="0" w:space="0" w:color="auto"/>
        <w:left w:val="none" w:sz="0" w:space="0" w:color="auto"/>
        <w:bottom w:val="none" w:sz="0" w:space="0" w:color="auto"/>
        <w:right w:val="none" w:sz="0" w:space="0" w:color="auto"/>
      </w:divBdr>
    </w:div>
    <w:div w:id="761491156">
      <w:bodyDiv w:val="1"/>
      <w:marLeft w:val="0"/>
      <w:marRight w:val="0"/>
      <w:marTop w:val="0"/>
      <w:marBottom w:val="0"/>
      <w:divBdr>
        <w:top w:val="none" w:sz="0" w:space="0" w:color="auto"/>
        <w:left w:val="none" w:sz="0" w:space="0" w:color="auto"/>
        <w:bottom w:val="none" w:sz="0" w:space="0" w:color="auto"/>
        <w:right w:val="none" w:sz="0" w:space="0" w:color="auto"/>
      </w:divBdr>
    </w:div>
    <w:div w:id="761492968">
      <w:bodyDiv w:val="1"/>
      <w:marLeft w:val="0"/>
      <w:marRight w:val="0"/>
      <w:marTop w:val="0"/>
      <w:marBottom w:val="0"/>
      <w:divBdr>
        <w:top w:val="none" w:sz="0" w:space="0" w:color="auto"/>
        <w:left w:val="none" w:sz="0" w:space="0" w:color="auto"/>
        <w:bottom w:val="none" w:sz="0" w:space="0" w:color="auto"/>
        <w:right w:val="none" w:sz="0" w:space="0" w:color="auto"/>
      </w:divBdr>
    </w:div>
    <w:div w:id="761528588">
      <w:bodyDiv w:val="1"/>
      <w:marLeft w:val="0"/>
      <w:marRight w:val="0"/>
      <w:marTop w:val="0"/>
      <w:marBottom w:val="0"/>
      <w:divBdr>
        <w:top w:val="none" w:sz="0" w:space="0" w:color="auto"/>
        <w:left w:val="none" w:sz="0" w:space="0" w:color="auto"/>
        <w:bottom w:val="none" w:sz="0" w:space="0" w:color="auto"/>
        <w:right w:val="none" w:sz="0" w:space="0" w:color="auto"/>
      </w:divBdr>
    </w:div>
    <w:div w:id="761532067">
      <w:bodyDiv w:val="1"/>
      <w:marLeft w:val="0"/>
      <w:marRight w:val="0"/>
      <w:marTop w:val="0"/>
      <w:marBottom w:val="0"/>
      <w:divBdr>
        <w:top w:val="none" w:sz="0" w:space="0" w:color="auto"/>
        <w:left w:val="none" w:sz="0" w:space="0" w:color="auto"/>
        <w:bottom w:val="none" w:sz="0" w:space="0" w:color="auto"/>
        <w:right w:val="none" w:sz="0" w:space="0" w:color="auto"/>
      </w:divBdr>
    </w:div>
    <w:div w:id="761532173">
      <w:bodyDiv w:val="1"/>
      <w:marLeft w:val="0"/>
      <w:marRight w:val="0"/>
      <w:marTop w:val="0"/>
      <w:marBottom w:val="0"/>
      <w:divBdr>
        <w:top w:val="none" w:sz="0" w:space="0" w:color="auto"/>
        <w:left w:val="none" w:sz="0" w:space="0" w:color="auto"/>
        <w:bottom w:val="none" w:sz="0" w:space="0" w:color="auto"/>
        <w:right w:val="none" w:sz="0" w:space="0" w:color="auto"/>
      </w:divBdr>
    </w:div>
    <w:div w:id="761534779">
      <w:bodyDiv w:val="1"/>
      <w:marLeft w:val="0"/>
      <w:marRight w:val="0"/>
      <w:marTop w:val="0"/>
      <w:marBottom w:val="0"/>
      <w:divBdr>
        <w:top w:val="none" w:sz="0" w:space="0" w:color="auto"/>
        <w:left w:val="none" w:sz="0" w:space="0" w:color="auto"/>
        <w:bottom w:val="none" w:sz="0" w:space="0" w:color="auto"/>
        <w:right w:val="none" w:sz="0" w:space="0" w:color="auto"/>
      </w:divBdr>
    </w:div>
    <w:div w:id="761604216">
      <w:bodyDiv w:val="1"/>
      <w:marLeft w:val="0"/>
      <w:marRight w:val="0"/>
      <w:marTop w:val="0"/>
      <w:marBottom w:val="0"/>
      <w:divBdr>
        <w:top w:val="none" w:sz="0" w:space="0" w:color="auto"/>
        <w:left w:val="none" w:sz="0" w:space="0" w:color="auto"/>
        <w:bottom w:val="none" w:sz="0" w:space="0" w:color="auto"/>
        <w:right w:val="none" w:sz="0" w:space="0" w:color="auto"/>
      </w:divBdr>
    </w:div>
    <w:div w:id="761679275">
      <w:bodyDiv w:val="1"/>
      <w:marLeft w:val="0"/>
      <w:marRight w:val="0"/>
      <w:marTop w:val="0"/>
      <w:marBottom w:val="0"/>
      <w:divBdr>
        <w:top w:val="none" w:sz="0" w:space="0" w:color="auto"/>
        <w:left w:val="none" w:sz="0" w:space="0" w:color="auto"/>
        <w:bottom w:val="none" w:sz="0" w:space="0" w:color="auto"/>
        <w:right w:val="none" w:sz="0" w:space="0" w:color="auto"/>
      </w:divBdr>
    </w:div>
    <w:div w:id="761729779">
      <w:bodyDiv w:val="1"/>
      <w:marLeft w:val="0"/>
      <w:marRight w:val="0"/>
      <w:marTop w:val="0"/>
      <w:marBottom w:val="0"/>
      <w:divBdr>
        <w:top w:val="none" w:sz="0" w:space="0" w:color="auto"/>
        <w:left w:val="none" w:sz="0" w:space="0" w:color="auto"/>
        <w:bottom w:val="none" w:sz="0" w:space="0" w:color="auto"/>
        <w:right w:val="none" w:sz="0" w:space="0" w:color="auto"/>
      </w:divBdr>
    </w:div>
    <w:div w:id="761754196">
      <w:bodyDiv w:val="1"/>
      <w:marLeft w:val="0"/>
      <w:marRight w:val="0"/>
      <w:marTop w:val="0"/>
      <w:marBottom w:val="0"/>
      <w:divBdr>
        <w:top w:val="none" w:sz="0" w:space="0" w:color="auto"/>
        <w:left w:val="none" w:sz="0" w:space="0" w:color="auto"/>
        <w:bottom w:val="none" w:sz="0" w:space="0" w:color="auto"/>
        <w:right w:val="none" w:sz="0" w:space="0" w:color="auto"/>
      </w:divBdr>
    </w:div>
    <w:div w:id="761804841">
      <w:bodyDiv w:val="1"/>
      <w:marLeft w:val="0"/>
      <w:marRight w:val="0"/>
      <w:marTop w:val="0"/>
      <w:marBottom w:val="0"/>
      <w:divBdr>
        <w:top w:val="none" w:sz="0" w:space="0" w:color="auto"/>
        <w:left w:val="none" w:sz="0" w:space="0" w:color="auto"/>
        <w:bottom w:val="none" w:sz="0" w:space="0" w:color="auto"/>
        <w:right w:val="none" w:sz="0" w:space="0" w:color="auto"/>
      </w:divBdr>
    </w:div>
    <w:div w:id="761949361">
      <w:bodyDiv w:val="1"/>
      <w:marLeft w:val="0"/>
      <w:marRight w:val="0"/>
      <w:marTop w:val="0"/>
      <w:marBottom w:val="0"/>
      <w:divBdr>
        <w:top w:val="none" w:sz="0" w:space="0" w:color="auto"/>
        <w:left w:val="none" w:sz="0" w:space="0" w:color="auto"/>
        <w:bottom w:val="none" w:sz="0" w:space="0" w:color="auto"/>
        <w:right w:val="none" w:sz="0" w:space="0" w:color="auto"/>
      </w:divBdr>
    </w:div>
    <w:div w:id="762142701">
      <w:bodyDiv w:val="1"/>
      <w:marLeft w:val="0"/>
      <w:marRight w:val="0"/>
      <w:marTop w:val="0"/>
      <w:marBottom w:val="0"/>
      <w:divBdr>
        <w:top w:val="none" w:sz="0" w:space="0" w:color="auto"/>
        <w:left w:val="none" w:sz="0" w:space="0" w:color="auto"/>
        <w:bottom w:val="none" w:sz="0" w:space="0" w:color="auto"/>
        <w:right w:val="none" w:sz="0" w:space="0" w:color="auto"/>
      </w:divBdr>
    </w:div>
    <w:div w:id="762264518">
      <w:bodyDiv w:val="1"/>
      <w:marLeft w:val="0"/>
      <w:marRight w:val="0"/>
      <w:marTop w:val="0"/>
      <w:marBottom w:val="0"/>
      <w:divBdr>
        <w:top w:val="none" w:sz="0" w:space="0" w:color="auto"/>
        <w:left w:val="none" w:sz="0" w:space="0" w:color="auto"/>
        <w:bottom w:val="none" w:sz="0" w:space="0" w:color="auto"/>
        <w:right w:val="none" w:sz="0" w:space="0" w:color="auto"/>
      </w:divBdr>
    </w:div>
    <w:div w:id="762382966">
      <w:bodyDiv w:val="1"/>
      <w:marLeft w:val="0"/>
      <w:marRight w:val="0"/>
      <w:marTop w:val="0"/>
      <w:marBottom w:val="0"/>
      <w:divBdr>
        <w:top w:val="none" w:sz="0" w:space="0" w:color="auto"/>
        <w:left w:val="none" w:sz="0" w:space="0" w:color="auto"/>
        <w:bottom w:val="none" w:sz="0" w:space="0" w:color="auto"/>
        <w:right w:val="none" w:sz="0" w:space="0" w:color="auto"/>
      </w:divBdr>
    </w:div>
    <w:div w:id="762453512">
      <w:bodyDiv w:val="1"/>
      <w:marLeft w:val="0"/>
      <w:marRight w:val="0"/>
      <w:marTop w:val="0"/>
      <w:marBottom w:val="0"/>
      <w:divBdr>
        <w:top w:val="none" w:sz="0" w:space="0" w:color="auto"/>
        <w:left w:val="none" w:sz="0" w:space="0" w:color="auto"/>
        <w:bottom w:val="none" w:sz="0" w:space="0" w:color="auto"/>
        <w:right w:val="none" w:sz="0" w:space="0" w:color="auto"/>
      </w:divBdr>
    </w:div>
    <w:div w:id="762456777">
      <w:bodyDiv w:val="1"/>
      <w:marLeft w:val="0"/>
      <w:marRight w:val="0"/>
      <w:marTop w:val="0"/>
      <w:marBottom w:val="0"/>
      <w:divBdr>
        <w:top w:val="none" w:sz="0" w:space="0" w:color="auto"/>
        <w:left w:val="none" w:sz="0" w:space="0" w:color="auto"/>
        <w:bottom w:val="none" w:sz="0" w:space="0" w:color="auto"/>
        <w:right w:val="none" w:sz="0" w:space="0" w:color="auto"/>
      </w:divBdr>
    </w:div>
    <w:div w:id="762531474">
      <w:bodyDiv w:val="1"/>
      <w:marLeft w:val="0"/>
      <w:marRight w:val="0"/>
      <w:marTop w:val="0"/>
      <w:marBottom w:val="0"/>
      <w:divBdr>
        <w:top w:val="none" w:sz="0" w:space="0" w:color="auto"/>
        <w:left w:val="none" w:sz="0" w:space="0" w:color="auto"/>
        <w:bottom w:val="none" w:sz="0" w:space="0" w:color="auto"/>
        <w:right w:val="none" w:sz="0" w:space="0" w:color="auto"/>
      </w:divBdr>
    </w:div>
    <w:div w:id="762534018">
      <w:bodyDiv w:val="1"/>
      <w:marLeft w:val="0"/>
      <w:marRight w:val="0"/>
      <w:marTop w:val="0"/>
      <w:marBottom w:val="0"/>
      <w:divBdr>
        <w:top w:val="none" w:sz="0" w:space="0" w:color="auto"/>
        <w:left w:val="none" w:sz="0" w:space="0" w:color="auto"/>
        <w:bottom w:val="none" w:sz="0" w:space="0" w:color="auto"/>
        <w:right w:val="none" w:sz="0" w:space="0" w:color="auto"/>
      </w:divBdr>
    </w:div>
    <w:div w:id="762536164">
      <w:bodyDiv w:val="1"/>
      <w:marLeft w:val="0"/>
      <w:marRight w:val="0"/>
      <w:marTop w:val="0"/>
      <w:marBottom w:val="0"/>
      <w:divBdr>
        <w:top w:val="none" w:sz="0" w:space="0" w:color="auto"/>
        <w:left w:val="none" w:sz="0" w:space="0" w:color="auto"/>
        <w:bottom w:val="none" w:sz="0" w:space="0" w:color="auto"/>
        <w:right w:val="none" w:sz="0" w:space="0" w:color="auto"/>
      </w:divBdr>
    </w:div>
    <w:div w:id="762577109">
      <w:bodyDiv w:val="1"/>
      <w:marLeft w:val="0"/>
      <w:marRight w:val="0"/>
      <w:marTop w:val="0"/>
      <w:marBottom w:val="0"/>
      <w:divBdr>
        <w:top w:val="none" w:sz="0" w:space="0" w:color="auto"/>
        <w:left w:val="none" w:sz="0" w:space="0" w:color="auto"/>
        <w:bottom w:val="none" w:sz="0" w:space="0" w:color="auto"/>
        <w:right w:val="none" w:sz="0" w:space="0" w:color="auto"/>
      </w:divBdr>
    </w:div>
    <w:div w:id="762653372">
      <w:bodyDiv w:val="1"/>
      <w:marLeft w:val="0"/>
      <w:marRight w:val="0"/>
      <w:marTop w:val="0"/>
      <w:marBottom w:val="0"/>
      <w:divBdr>
        <w:top w:val="none" w:sz="0" w:space="0" w:color="auto"/>
        <w:left w:val="none" w:sz="0" w:space="0" w:color="auto"/>
        <w:bottom w:val="none" w:sz="0" w:space="0" w:color="auto"/>
        <w:right w:val="none" w:sz="0" w:space="0" w:color="auto"/>
      </w:divBdr>
    </w:div>
    <w:div w:id="762796351">
      <w:bodyDiv w:val="1"/>
      <w:marLeft w:val="0"/>
      <w:marRight w:val="0"/>
      <w:marTop w:val="0"/>
      <w:marBottom w:val="0"/>
      <w:divBdr>
        <w:top w:val="none" w:sz="0" w:space="0" w:color="auto"/>
        <w:left w:val="none" w:sz="0" w:space="0" w:color="auto"/>
        <w:bottom w:val="none" w:sz="0" w:space="0" w:color="auto"/>
        <w:right w:val="none" w:sz="0" w:space="0" w:color="auto"/>
      </w:divBdr>
    </w:div>
    <w:div w:id="762802776">
      <w:bodyDiv w:val="1"/>
      <w:marLeft w:val="0"/>
      <w:marRight w:val="0"/>
      <w:marTop w:val="0"/>
      <w:marBottom w:val="0"/>
      <w:divBdr>
        <w:top w:val="none" w:sz="0" w:space="0" w:color="auto"/>
        <w:left w:val="none" w:sz="0" w:space="0" w:color="auto"/>
        <w:bottom w:val="none" w:sz="0" w:space="0" w:color="auto"/>
        <w:right w:val="none" w:sz="0" w:space="0" w:color="auto"/>
      </w:divBdr>
    </w:div>
    <w:div w:id="762804790">
      <w:bodyDiv w:val="1"/>
      <w:marLeft w:val="0"/>
      <w:marRight w:val="0"/>
      <w:marTop w:val="0"/>
      <w:marBottom w:val="0"/>
      <w:divBdr>
        <w:top w:val="none" w:sz="0" w:space="0" w:color="auto"/>
        <w:left w:val="none" w:sz="0" w:space="0" w:color="auto"/>
        <w:bottom w:val="none" w:sz="0" w:space="0" w:color="auto"/>
        <w:right w:val="none" w:sz="0" w:space="0" w:color="auto"/>
      </w:divBdr>
    </w:div>
    <w:div w:id="762839753">
      <w:bodyDiv w:val="1"/>
      <w:marLeft w:val="0"/>
      <w:marRight w:val="0"/>
      <w:marTop w:val="0"/>
      <w:marBottom w:val="0"/>
      <w:divBdr>
        <w:top w:val="none" w:sz="0" w:space="0" w:color="auto"/>
        <w:left w:val="none" w:sz="0" w:space="0" w:color="auto"/>
        <w:bottom w:val="none" w:sz="0" w:space="0" w:color="auto"/>
        <w:right w:val="none" w:sz="0" w:space="0" w:color="auto"/>
      </w:divBdr>
    </w:div>
    <w:div w:id="762840689">
      <w:bodyDiv w:val="1"/>
      <w:marLeft w:val="0"/>
      <w:marRight w:val="0"/>
      <w:marTop w:val="0"/>
      <w:marBottom w:val="0"/>
      <w:divBdr>
        <w:top w:val="none" w:sz="0" w:space="0" w:color="auto"/>
        <w:left w:val="none" w:sz="0" w:space="0" w:color="auto"/>
        <w:bottom w:val="none" w:sz="0" w:space="0" w:color="auto"/>
        <w:right w:val="none" w:sz="0" w:space="0" w:color="auto"/>
      </w:divBdr>
    </w:div>
    <w:div w:id="762920459">
      <w:bodyDiv w:val="1"/>
      <w:marLeft w:val="0"/>
      <w:marRight w:val="0"/>
      <w:marTop w:val="0"/>
      <w:marBottom w:val="0"/>
      <w:divBdr>
        <w:top w:val="none" w:sz="0" w:space="0" w:color="auto"/>
        <w:left w:val="none" w:sz="0" w:space="0" w:color="auto"/>
        <w:bottom w:val="none" w:sz="0" w:space="0" w:color="auto"/>
        <w:right w:val="none" w:sz="0" w:space="0" w:color="auto"/>
      </w:divBdr>
    </w:div>
    <w:div w:id="762992258">
      <w:bodyDiv w:val="1"/>
      <w:marLeft w:val="0"/>
      <w:marRight w:val="0"/>
      <w:marTop w:val="0"/>
      <w:marBottom w:val="0"/>
      <w:divBdr>
        <w:top w:val="none" w:sz="0" w:space="0" w:color="auto"/>
        <w:left w:val="none" w:sz="0" w:space="0" w:color="auto"/>
        <w:bottom w:val="none" w:sz="0" w:space="0" w:color="auto"/>
        <w:right w:val="none" w:sz="0" w:space="0" w:color="auto"/>
      </w:divBdr>
    </w:div>
    <w:div w:id="763037413">
      <w:bodyDiv w:val="1"/>
      <w:marLeft w:val="0"/>
      <w:marRight w:val="0"/>
      <w:marTop w:val="0"/>
      <w:marBottom w:val="0"/>
      <w:divBdr>
        <w:top w:val="none" w:sz="0" w:space="0" w:color="auto"/>
        <w:left w:val="none" w:sz="0" w:space="0" w:color="auto"/>
        <w:bottom w:val="none" w:sz="0" w:space="0" w:color="auto"/>
        <w:right w:val="none" w:sz="0" w:space="0" w:color="auto"/>
      </w:divBdr>
    </w:div>
    <w:div w:id="763111848">
      <w:bodyDiv w:val="1"/>
      <w:marLeft w:val="0"/>
      <w:marRight w:val="0"/>
      <w:marTop w:val="0"/>
      <w:marBottom w:val="0"/>
      <w:divBdr>
        <w:top w:val="none" w:sz="0" w:space="0" w:color="auto"/>
        <w:left w:val="none" w:sz="0" w:space="0" w:color="auto"/>
        <w:bottom w:val="none" w:sz="0" w:space="0" w:color="auto"/>
        <w:right w:val="none" w:sz="0" w:space="0" w:color="auto"/>
      </w:divBdr>
    </w:div>
    <w:div w:id="763187755">
      <w:bodyDiv w:val="1"/>
      <w:marLeft w:val="0"/>
      <w:marRight w:val="0"/>
      <w:marTop w:val="0"/>
      <w:marBottom w:val="0"/>
      <w:divBdr>
        <w:top w:val="none" w:sz="0" w:space="0" w:color="auto"/>
        <w:left w:val="none" w:sz="0" w:space="0" w:color="auto"/>
        <w:bottom w:val="none" w:sz="0" w:space="0" w:color="auto"/>
        <w:right w:val="none" w:sz="0" w:space="0" w:color="auto"/>
      </w:divBdr>
    </w:div>
    <w:div w:id="763234385">
      <w:bodyDiv w:val="1"/>
      <w:marLeft w:val="0"/>
      <w:marRight w:val="0"/>
      <w:marTop w:val="0"/>
      <w:marBottom w:val="0"/>
      <w:divBdr>
        <w:top w:val="none" w:sz="0" w:space="0" w:color="auto"/>
        <w:left w:val="none" w:sz="0" w:space="0" w:color="auto"/>
        <w:bottom w:val="none" w:sz="0" w:space="0" w:color="auto"/>
        <w:right w:val="none" w:sz="0" w:space="0" w:color="auto"/>
      </w:divBdr>
    </w:div>
    <w:div w:id="763379447">
      <w:bodyDiv w:val="1"/>
      <w:marLeft w:val="0"/>
      <w:marRight w:val="0"/>
      <w:marTop w:val="0"/>
      <w:marBottom w:val="0"/>
      <w:divBdr>
        <w:top w:val="none" w:sz="0" w:space="0" w:color="auto"/>
        <w:left w:val="none" w:sz="0" w:space="0" w:color="auto"/>
        <w:bottom w:val="none" w:sz="0" w:space="0" w:color="auto"/>
        <w:right w:val="none" w:sz="0" w:space="0" w:color="auto"/>
      </w:divBdr>
    </w:div>
    <w:div w:id="763384141">
      <w:bodyDiv w:val="1"/>
      <w:marLeft w:val="0"/>
      <w:marRight w:val="0"/>
      <w:marTop w:val="0"/>
      <w:marBottom w:val="0"/>
      <w:divBdr>
        <w:top w:val="none" w:sz="0" w:space="0" w:color="auto"/>
        <w:left w:val="none" w:sz="0" w:space="0" w:color="auto"/>
        <w:bottom w:val="none" w:sz="0" w:space="0" w:color="auto"/>
        <w:right w:val="none" w:sz="0" w:space="0" w:color="auto"/>
      </w:divBdr>
    </w:div>
    <w:div w:id="763384952">
      <w:bodyDiv w:val="1"/>
      <w:marLeft w:val="0"/>
      <w:marRight w:val="0"/>
      <w:marTop w:val="0"/>
      <w:marBottom w:val="0"/>
      <w:divBdr>
        <w:top w:val="none" w:sz="0" w:space="0" w:color="auto"/>
        <w:left w:val="none" w:sz="0" w:space="0" w:color="auto"/>
        <w:bottom w:val="none" w:sz="0" w:space="0" w:color="auto"/>
        <w:right w:val="none" w:sz="0" w:space="0" w:color="auto"/>
      </w:divBdr>
    </w:div>
    <w:div w:id="763457345">
      <w:bodyDiv w:val="1"/>
      <w:marLeft w:val="0"/>
      <w:marRight w:val="0"/>
      <w:marTop w:val="0"/>
      <w:marBottom w:val="0"/>
      <w:divBdr>
        <w:top w:val="none" w:sz="0" w:space="0" w:color="auto"/>
        <w:left w:val="none" w:sz="0" w:space="0" w:color="auto"/>
        <w:bottom w:val="none" w:sz="0" w:space="0" w:color="auto"/>
        <w:right w:val="none" w:sz="0" w:space="0" w:color="auto"/>
      </w:divBdr>
    </w:div>
    <w:div w:id="763496823">
      <w:bodyDiv w:val="1"/>
      <w:marLeft w:val="0"/>
      <w:marRight w:val="0"/>
      <w:marTop w:val="0"/>
      <w:marBottom w:val="0"/>
      <w:divBdr>
        <w:top w:val="none" w:sz="0" w:space="0" w:color="auto"/>
        <w:left w:val="none" w:sz="0" w:space="0" w:color="auto"/>
        <w:bottom w:val="none" w:sz="0" w:space="0" w:color="auto"/>
        <w:right w:val="none" w:sz="0" w:space="0" w:color="auto"/>
      </w:divBdr>
    </w:div>
    <w:div w:id="763648275">
      <w:bodyDiv w:val="1"/>
      <w:marLeft w:val="0"/>
      <w:marRight w:val="0"/>
      <w:marTop w:val="0"/>
      <w:marBottom w:val="0"/>
      <w:divBdr>
        <w:top w:val="none" w:sz="0" w:space="0" w:color="auto"/>
        <w:left w:val="none" w:sz="0" w:space="0" w:color="auto"/>
        <w:bottom w:val="none" w:sz="0" w:space="0" w:color="auto"/>
        <w:right w:val="none" w:sz="0" w:space="0" w:color="auto"/>
      </w:divBdr>
    </w:div>
    <w:div w:id="763649024">
      <w:bodyDiv w:val="1"/>
      <w:marLeft w:val="0"/>
      <w:marRight w:val="0"/>
      <w:marTop w:val="0"/>
      <w:marBottom w:val="0"/>
      <w:divBdr>
        <w:top w:val="none" w:sz="0" w:space="0" w:color="auto"/>
        <w:left w:val="none" w:sz="0" w:space="0" w:color="auto"/>
        <w:bottom w:val="none" w:sz="0" w:space="0" w:color="auto"/>
        <w:right w:val="none" w:sz="0" w:space="0" w:color="auto"/>
      </w:divBdr>
    </w:div>
    <w:div w:id="763721625">
      <w:bodyDiv w:val="1"/>
      <w:marLeft w:val="0"/>
      <w:marRight w:val="0"/>
      <w:marTop w:val="0"/>
      <w:marBottom w:val="0"/>
      <w:divBdr>
        <w:top w:val="none" w:sz="0" w:space="0" w:color="auto"/>
        <w:left w:val="none" w:sz="0" w:space="0" w:color="auto"/>
        <w:bottom w:val="none" w:sz="0" w:space="0" w:color="auto"/>
        <w:right w:val="none" w:sz="0" w:space="0" w:color="auto"/>
      </w:divBdr>
    </w:div>
    <w:div w:id="763763081">
      <w:bodyDiv w:val="1"/>
      <w:marLeft w:val="0"/>
      <w:marRight w:val="0"/>
      <w:marTop w:val="0"/>
      <w:marBottom w:val="0"/>
      <w:divBdr>
        <w:top w:val="none" w:sz="0" w:space="0" w:color="auto"/>
        <w:left w:val="none" w:sz="0" w:space="0" w:color="auto"/>
        <w:bottom w:val="none" w:sz="0" w:space="0" w:color="auto"/>
        <w:right w:val="none" w:sz="0" w:space="0" w:color="auto"/>
      </w:divBdr>
    </w:div>
    <w:div w:id="763842009">
      <w:bodyDiv w:val="1"/>
      <w:marLeft w:val="0"/>
      <w:marRight w:val="0"/>
      <w:marTop w:val="0"/>
      <w:marBottom w:val="0"/>
      <w:divBdr>
        <w:top w:val="none" w:sz="0" w:space="0" w:color="auto"/>
        <w:left w:val="none" w:sz="0" w:space="0" w:color="auto"/>
        <w:bottom w:val="none" w:sz="0" w:space="0" w:color="auto"/>
        <w:right w:val="none" w:sz="0" w:space="0" w:color="auto"/>
      </w:divBdr>
    </w:div>
    <w:div w:id="763842349">
      <w:bodyDiv w:val="1"/>
      <w:marLeft w:val="0"/>
      <w:marRight w:val="0"/>
      <w:marTop w:val="0"/>
      <w:marBottom w:val="0"/>
      <w:divBdr>
        <w:top w:val="none" w:sz="0" w:space="0" w:color="auto"/>
        <w:left w:val="none" w:sz="0" w:space="0" w:color="auto"/>
        <w:bottom w:val="none" w:sz="0" w:space="0" w:color="auto"/>
        <w:right w:val="none" w:sz="0" w:space="0" w:color="auto"/>
      </w:divBdr>
    </w:div>
    <w:div w:id="763843147">
      <w:bodyDiv w:val="1"/>
      <w:marLeft w:val="0"/>
      <w:marRight w:val="0"/>
      <w:marTop w:val="0"/>
      <w:marBottom w:val="0"/>
      <w:divBdr>
        <w:top w:val="none" w:sz="0" w:space="0" w:color="auto"/>
        <w:left w:val="none" w:sz="0" w:space="0" w:color="auto"/>
        <w:bottom w:val="none" w:sz="0" w:space="0" w:color="auto"/>
        <w:right w:val="none" w:sz="0" w:space="0" w:color="auto"/>
      </w:divBdr>
    </w:div>
    <w:div w:id="763914851">
      <w:bodyDiv w:val="1"/>
      <w:marLeft w:val="0"/>
      <w:marRight w:val="0"/>
      <w:marTop w:val="0"/>
      <w:marBottom w:val="0"/>
      <w:divBdr>
        <w:top w:val="none" w:sz="0" w:space="0" w:color="auto"/>
        <w:left w:val="none" w:sz="0" w:space="0" w:color="auto"/>
        <w:bottom w:val="none" w:sz="0" w:space="0" w:color="auto"/>
        <w:right w:val="none" w:sz="0" w:space="0" w:color="auto"/>
      </w:divBdr>
    </w:div>
    <w:div w:id="763918221">
      <w:bodyDiv w:val="1"/>
      <w:marLeft w:val="0"/>
      <w:marRight w:val="0"/>
      <w:marTop w:val="0"/>
      <w:marBottom w:val="0"/>
      <w:divBdr>
        <w:top w:val="none" w:sz="0" w:space="0" w:color="auto"/>
        <w:left w:val="none" w:sz="0" w:space="0" w:color="auto"/>
        <w:bottom w:val="none" w:sz="0" w:space="0" w:color="auto"/>
        <w:right w:val="none" w:sz="0" w:space="0" w:color="auto"/>
      </w:divBdr>
    </w:div>
    <w:div w:id="763919011">
      <w:bodyDiv w:val="1"/>
      <w:marLeft w:val="0"/>
      <w:marRight w:val="0"/>
      <w:marTop w:val="0"/>
      <w:marBottom w:val="0"/>
      <w:divBdr>
        <w:top w:val="none" w:sz="0" w:space="0" w:color="auto"/>
        <w:left w:val="none" w:sz="0" w:space="0" w:color="auto"/>
        <w:bottom w:val="none" w:sz="0" w:space="0" w:color="auto"/>
        <w:right w:val="none" w:sz="0" w:space="0" w:color="auto"/>
      </w:divBdr>
    </w:div>
    <w:div w:id="763958628">
      <w:bodyDiv w:val="1"/>
      <w:marLeft w:val="0"/>
      <w:marRight w:val="0"/>
      <w:marTop w:val="0"/>
      <w:marBottom w:val="0"/>
      <w:divBdr>
        <w:top w:val="none" w:sz="0" w:space="0" w:color="auto"/>
        <w:left w:val="none" w:sz="0" w:space="0" w:color="auto"/>
        <w:bottom w:val="none" w:sz="0" w:space="0" w:color="auto"/>
        <w:right w:val="none" w:sz="0" w:space="0" w:color="auto"/>
      </w:divBdr>
    </w:div>
    <w:div w:id="763962222">
      <w:bodyDiv w:val="1"/>
      <w:marLeft w:val="0"/>
      <w:marRight w:val="0"/>
      <w:marTop w:val="0"/>
      <w:marBottom w:val="0"/>
      <w:divBdr>
        <w:top w:val="none" w:sz="0" w:space="0" w:color="auto"/>
        <w:left w:val="none" w:sz="0" w:space="0" w:color="auto"/>
        <w:bottom w:val="none" w:sz="0" w:space="0" w:color="auto"/>
        <w:right w:val="none" w:sz="0" w:space="0" w:color="auto"/>
      </w:divBdr>
    </w:div>
    <w:div w:id="764039150">
      <w:bodyDiv w:val="1"/>
      <w:marLeft w:val="0"/>
      <w:marRight w:val="0"/>
      <w:marTop w:val="0"/>
      <w:marBottom w:val="0"/>
      <w:divBdr>
        <w:top w:val="none" w:sz="0" w:space="0" w:color="auto"/>
        <w:left w:val="none" w:sz="0" w:space="0" w:color="auto"/>
        <w:bottom w:val="none" w:sz="0" w:space="0" w:color="auto"/>
        <w:right w:val="none" w:sz="0" w:space="0" w:color="auto"/>
      </w:divBdr>
    </w:div>
    <w:div w:id="764152778">
      <w:bodyDiv w:val="1"/>
      <w:marLeft w:val="0"/>
      <w:marRight w:val="0"/>
      <w:marTop w:val="0"/>
      <w:marBottom w:val="0"/>
      <w:divBdr>
        <w:top w:val="none" w:sz="0" w:space="0" w:color="auto"/>
        <w:left w:val="none" w:sz="0" w:space="0" w:color="auto"/>
        <w:bottom w:val="none" w:sz="0" w:space="0" w:color="auto"/>
        <w:right w:val="none" w:sz="0" w:space="0" w:color="auto"/>
      </w:divBdr>
    </w:div>
    <w:div w:id="764224770">
      <w:bodyDiv w:val="1"/>
      <w:marLeft w:val="0"/>
      <w:marRight w:val="0"/>
      <w:marTop w:val="0"/>
      <w:marBottom w:val="0"/>
      <w:divBdr>
        <w:top w:val="none" w:sz="0" w:space="0" w:color="auto"/>
        <w:left w:val="none" w:sz="0" w:space="0" w:color="auto"/>
        <w:bottom w:val="none" w:sz="0" w:space="0" w:color="auto"/>
        <w:right w:val="none" w:sz="0" w:space="0" w:color="auto"/>
      </w:divBdr>
    </w:div>
    <w:div w:id="764225106">
      <w:bodyDiv w:val="1"/>
      <w:marLeft w:val="0"/>
      <w:marRight w:val="0"/>
      <w:marTop w:val="0"/>
      <w:marBottom w:val="0"/>
      <w:divBdr>
        <w:top w:val="none" w:sz="0" w:space="0" w:color="auto"/>
        <w:left w:val="none" w:sz="0" w:space="0" w:color="auto"/>
        <w:bottom w:val="none" w:sz="0" w:space="0" w:color="auto"/>
        <w:right w:val="none" w:sz="0" w:space="0" w:color="auto"/>
      </w:divBdr>
    </w:div>
    <w:div w:id="764299798">
      <w:bodyDiv w:val="1"/>
      <w:marLeft w:val="0"/>
      <w:marRight w:val="0"/>
      <w:marTop w:val="0"/>
      <w:marBottom w:val="0"/>
      <w:divBdr>
        <w:top w:val="none" w:sz="0" w:space="0" w:color="auto"/>
        <w:left w:val="none" w:sz="0" w:space="0" w:color="auto"/>
        <w:bottom w:val="none" w:sz="0" w:space="0" w:color="auto"/>
        <w:right w:val="none" w:sz="0" w:space="0" w:color="auto"/>
      </w:divBdr>
    </w:div>
    <w:div w:id="764301552">
      <w:bodyDiv w:val="1"/>
      <w:marLeft w:val="0"/>
      <w:marRight w:val="0"/>
      <w:marTop w:val="0"/>
      <w:marBottom w:val="0"/>
      <w:divBdr>
        <w:top w:val="none" w:sz="0" w:space="0" w:color="auto"/>
        <w:left w:val="none" w:sz="0" w:space="0" w:color="auto"/>
        <w:bottom w:val="none" w:sz="0" w:space="0" w:color="auto"/>
        <w:right w:val="none" w:sz="0" w:space="0" w:color="auto"/>
      </w:divBdr>
    </w:div>
    <w:div w:id="764418656">
      <w:bodyDiv w:val="1"/>
      <w:marLeft w:val="0"/>
      <w:marRight w:val="0"/>
      <w:marTop w:val="0"/>
      <w:marBottom w:val="0"/>
      <w:divBdr>
        <w:top w:val="none" w:sz="0" w:space="0" w:color="auto"/>
        <w:left w:val="none" w:sz="0" w:space="0" w:color="auto"/>
        <w:bottom w:val="none" w:sz="0" w:space="0" w:color="auto"/>
        <w:right w:val="none" w:sz="0" w:space="0" w:color="auto"/>
      </w:divBdr>
    </w:div>
    <w:div w:id="764500252">
      <w:bodyDiv w:val="1"/>
      <w:marLeft w:val="0"/>
      <w:marRight w:val="0"/>
      <w:marTop w:val="0"/>
      <w:marBottom w:val="0"/>
      <w:divBdr>
        <w:top w:val="none" w:sz="0" w:space="0" w:color="auto"/>
        <w:left w:val="none" w:sz="0" w:space="0" w:color="auto"/>
        <w:bottom w:val="none" w:sz="0" w:space="0" w:color="auto"/>
        <w:right w:val="none" w:sz="0" w:space="0" w:color="auto"/>
      </w:divBdr>
    </w:div>
    <w:div w:id="764610888">
      <w:bodyDiv w:val="1"/>
      <w:marLeft w:val="0"/>
      <w:marRight w:val="0"/>
      <w:marTop w:val="0"/>
      <w:marBottom w:val="0"/>
      <w:divBdr>
        <w:top w:val="none" w:sz="0" w:space="0" w:color="auto"/>
        <w:left w:val="none" w:sz="0" w:space="0" w:color="auto"/>
        <w:bottom w:val="none" w:sz="0" w:space="0" w:color="auto"/>
        <w:right w:val="none" w:sz="0" w:space="0" w:color="auto"/>
      </w:divBdr>
    </w:div>
    <w:div w:id="764761972">
      <w:bodyDiv w:val="1"/>
      <w:marLeft w:val="0"/>
      <w:marRight w:val="0"/>
      <w:marTop w:val="0"/>
      <w:marBottom w:val="0"/>
      <w:divBdr>
        <w:top w:val="none" w:sz="0" w:space="0" w:color="auto"/>
        <w:left w:val="none" w:sz="0" w:space="0" w:color="auto"/>
        <w:bottom w:val="none" w:sz="0" w:space="0" w:color="auto"/>
        <w:right w:val="none" w:sz="0" w:space="0" w:color="auto"/>
      </w:divBdr>
    </w:div>
    <w:div w:id="764766781">
      <w:bodyDiv w:val="1"/>
      <w:marLeft w:val="0"/>
      <w:marRight w:val="0"/>
      <w:marTop w:val="0"/>
      <w:marBottom w:val="0"/>
      <w:divBdr>
        <w:top w:val="none" w:sz="0" w:space="0" w:color="auto"/>
        <w:left w:val="none" w:sz="0" w:space="0" w:color="auto"/>
        <w:bottom w:val="none" w:sz="0" w:space="0" w:color="auto"/>
        <w:right w:val="none" w:sz="0" w:space="0" w:color="auto"/>
      </w:divBdr>
    </w:div>
    <w:div w:id="764768873">
      <w:bodyDiv w:val="1"/>
      <w:marLeft w:val="0"/>
      <w:marRight w:val="0"/>
      <w:marTop w:val="0"/>
      <w:marBottom w:val="0"/>
      <w:divBdr>
        <w:top w:val="none" w:sz="0" w:space="0" w:color="auto"/>
        <w:left w:val="none" w:sz="0" w:space="0" w:color="auto"/>
        <w:bottom w:val="none" w:sz="0" w:space="0" w:color="auto"/>
        <w:right w:val="none" w:sz="0" w:space="0" w:color="auto"/>
      </w:divBdr>
    </w:div>
    <w:div w:id="764880883">
      <w:bodyDiv w:val="1"/>
      <w:marLeft w:val="0"/>
      <w:marRight w:val="0"/>
      <w:marTop w:val="0"/>
      <w:marBottom w:val="0"/>
      <w:divBdr>
        <w:top w:val="none" w:sz="0" w:space="0" w:color="auto"/>
        <w:left w:val="none" w:sz="0" w:space="0" w:color="auto"/>
        <w:bottom w:val="none" w:sz="0" w:space="0" w:color="auto"/>
        <w:right w:val="none" w:sz="0" w:space="0" w:color="auto"/>
      </w:divBdr>
    </w:div>
    <w:div w:id="764883055">
      <w:bodyDiv w:val="1"/>
      <w:marLeft w:val="0"/>
      <w:marRight w:val="0"/>
      <w:marTop w:val="0"/>
      <w:marBottom w:val="0"/>
      <w:divBdr>
        <w:top w:val="none" w:sz="0" w:space="0" w:color="auto"/>
        <w:left w:val="none" w:sz="0" w:space="0" w:color="auto"/>
        <w:bottom w:val="none" w:sz="0" w:space="0" w:color="auto"/>
        <w:right w:val="none" w:sz="0" w:space="0" w:color="auto"/>
      </w:divBdr>
    </w:div>
    <w:div w:id="764887259">
      <w:bodyDiv w:val="1"/>
      <w:marLeft w:val="0"/>
      <w:marRight w:val="0"/>
      <w:marTop w:val="0"/>
      <w:marBottom w:val="0"/>
      <w:divBdr>
        <w:top w:val="none" w:sz="0" w:space="0" w:color="auto"/>
        <w:left w:val="none" w:sz="0" w:space="0" w:color="auto"/>
        <w:bottom w:val="none" w:sz="0" w:space="0" w:color="auto"/>
        <w:right w:val="none" w:sz="0" w:space="0" w:color="auto"/>
      </w:divBdr>
    </w:div>
    <w:div w:id="764957530">
      <w:bodyDiv w:val="1"/>
      <w:marLeft w:val="0"/>
      <w:marRight w:val="0"/>
      <w:marTop w:val="0"/>
      <w:marBottom w:val="0"/>
      <w:divBdr>
        <w:top w:val="none" w:sz="0" w:space="0" w:color="auto"/>
        <w:left w:val="none" w:sz="0" w:space="0" w:color="auto"/>
        <w:bottom w:val="none" w:sz="0" w:space="0" w:color="auto"/>
        <w:right w:val="none" w:sz="0" w:space="0" w:color="auto"/>
      </w:divBdr>
    </w:div>
    <w:div w:id="764959861">
      <w:bodyDiv w:val="1"/>
      <w:marLeft w:val="0"/>
      <w:marRight w:val="0"/>
      <w:marTop w:val="0"/>
      <w:marBottom w:val="0"/>
      <w:divBdr>
        <w:top w:val="none" w:sz="0" w:space="0" w:color="auto"/>
        <w:left w:val="none" w:sz="0" w:space="0" w:color="auto"/>
        <w:bottom w:val="none" w:sz="0" w:space="0" w:color="auto"/>
        <w:right w:val="none" w:sz="0" w:space="0" w:color="auto"/>
      </w:divBdr>
    </w:div>
    <w:div w:id="765005109">
      <w:bodyDiv w:val="1"/>
      <w:marLeft w:val="0"/>
      <w:marRight w:val="0"/>
      <w:marTop w:val="0"/>
      <w:marBottom w:val="0"/>
      <w:divBdr>
        <w:top w:val="none" w:sz="0" w:space="0" w:color="auto"/>
        <w:left w:val="none" w:sz="0" w:space="0" w:color="auto"/>
        <w:bottom w:val="none" w:sz="0" w:space="0" w:color="auto"/>
        <w:right w:val="none" w:sz="0" w:space="0" w:color="auto"/>
      </w:divBdr>
    </w:div>
    <w:div w:id="765154725">
      <w:bodyDiv w:val="1"/>
      <w:marLeft w:val="0"/>
      <w:marRight w:val="0"/>
      <w:marTop w:val="0"/>
      <w:marBottom w:val="0"/>
      <w:divBdr>
        <w:top w:val="none" w:sz="0" w:space="0" w:color="auto"/>
        <w:left w:val="none" w:sz="0" w:space="0" w:color="auto"/>
        <w:bottom w:val="none" w:sz="0" w:space="0" w:color="auto"/>
        <w:right w:val="none" w:sz="0" w:space="0" w:color="auto"/>
      </w:divBdr>
    </w:div>
    <w:div w:id="765155662">
      <w:bodyDiv w:val="1"/>
      <w:marLeft w:val="0"/>
      <w:marRight w:val="0"/>
      <w:marTop w:val="0"/>
      <w:marBottom w:val="0"/>
      <w:divBdr>
        <w:top w:val="none" w:sz="0" w:space="0" w:color="auto"/>
        <w:left w:val="none" w:sz="0" w:space="0" w:color="auto"/>
        <w:bottom w:val="none" w:sz="0" w:space="0" w:color="auto"/>
        <w:right w:val="none" w:sz="0" w:space="0" w:color="auto"/>
      </w:divBdr>
    </w:div>
    <w:div w:id="765345427">
      <w:bodyDiv w:val="1"/>
      <w:marLeft w:val="0"/>
      <w:marRight w:val="0"/>
      <w:marTop w:val="0"/>
      <w:marBottom w:val="0"/>
      <w:divBdr>
        <w:top w:val="none" w:sz="0" w:space="0" w:color="auto"/>
        <w:left w:val="none" w:sz="0" w:space="0" w:color="auto"/>
        <w:bottom w:val="none" w:sz="0" w:space="0" w:color="auto"/>
        <w:right w:val="none" w:sz="0" w:space="0" w:color="auto"/>
      </w:divBdr>
    </w:div>
    <w:div w:id="765350472">
      <w:bodyDiv w:val="1"/>
      <w:marLeft w:val="0"/>
      <w:marRight w:val="0"/>
      <w:marTop w:val="0"/>
      <w:marBottom w:val="0"/>
      <w:divBdr>
        <w:top w:val="none" w:sz="0" w:space="0" w:color="auto"/>
        <w:left w:val="none" w:sz="0" w:space="0" w:color="auto"/>
        <w:bottom w:val="none" w:sz="0" w:space="0" w:color="auto"/>
        <w:right w:val="none" w:sz="0" w:space="0" w:color="auto"/>
      </w:divBdr>
    </w:div>
    <w:div w:id="765419101">
      <w:bodyDiv w:val="1"/>
      <w:marLeft w:val="0"/>
      <w:marRight w:val="0"/>
      <w:marTop w:val="0"/>
      <w:marBottom w:val="0"/>
      <w:divBdr>
        <w:top w:val="none" w:sz="0" w:space="0" w:color="auto"/>
        <w:left w:val="none" w:sz="0" w:space="0" w:color="auto"/>
        <w:bottom w:val="none" w:sz="0" w:space="0" w:color="auto"/>
        <w:right w:val="none" w:sz="0" w:space="0" w:color="auto"/>
      </w:divBdr>
    </w:div>
    <w:div w:id="765424173">
      <w:bodyDiv w:val="1"/>
      <w:marLeft w:val="0"/>
      <w:marRight w:val="0"/>
      <w:marTop w:val="0"/>
      <w:marBottom w:val="0"/>
      <w:divBdr>
        <w:top w:val="none" w:sz="0" w:space="0" w:color="auto"/>
        <w:left w:val="none" w:sz="0" w:space="0" w:color="auto"/>
        <w:bottom w:val="none" w:sz="0" w:space="0" w:color="auto"/>
        <w:right w:val="none" w:sz="0" w:space="0" w:color="auto"/>
      </w:divBdr>
    </w:div>
    <w:div w:id="765689608">
      <w:bodyDiv w:val="1"/>
      <w:marLeft w:val="0"/>
      <w:marRight w:val="0"/>
      <w:marTop w:val="0"/>
      <w:marBottom w:val="0"/>
      <w:divBdr>
        <w:top w:val="none" w:sz="0" w:space="0" w:color="auto"/>
        <w:left w:val="none" w:sz="0" w:space="0" w:color="auto"/>
        <w:bottom w:val="none" w:sz="0" w:space="0" w:color="auto"/>
        <w:right w:val="none" w:sz="0" w:space="0" w:color="auto"/>
      </w:divBdr>
    </w:div>
    <w:div w:id="765807761">
      <w:bodyDiv w:val="1"/>
      <w:marLeft w:val="0"/>
      <w:marRight w:val="0"/>
      <w:marTop w:val="0"/>
      <w:marBottom w:val="0"/>
      <w:divBdr>
        <w:top w:val="none" w:sz="0" w:space="0" w:color="auto"/>
        <w:left w:val="none" w:sz="0" w:space="0" w:color="auto"/>
        <w:bottom w:val="none" w:sz="0" w:space="0" w:color="auto"/>
        <w:right w:val="none" w:sz="0" w:space="0" w:color="auto"/>
      </w:divBdr>
    </w:div>
    <w:div w:id="765880564">
      <w:bodyDiv w:val="1"/>
      <w:marLeft w:val="0"/>
      <w:marRight w:val="0"/>
      <w:marTop w:val="0"/>
      <w:marBottom w:val="0"/>
      <w:divBdr>
        <w:top w:val="none" w:sz="0" w:space="0" w:color="auto"/>
        <w:left w:val="none" w:sz="0" w:space="0" w:color="auto"/>
        <w:bottom w:val="none" w:sz="0" w:space="0" w:color="auto"/>
        <w:right w:val="none" w:sz="0" w:space="0" w:color="auto"/>
      </w:divBdr>
    </w:div>
    <w:div w:id="765923105">
      <w:bodyDiv w:val="1"/>
      <w:marLeft w:val="0"/>
      <w:marRight w:val="0"/>
      <w:marTop w:val="0"/>
      <w:marBottom w:val="0"/>
      <w:divBdr>
        <w:top w:val="none" w:sz="0" w:space="0" w:color="auto"/>
        <w:left w:val="none" w:sz="0" w:space="0" w:color="auto"/>
        <w:bottom w:val="none" w:sz="0" w:space="0" w:color="auto"/>
        <w:right w:val="none" w:sz="0" w:space="0" w:color="auto"/>
      </w:divBdr>
    </w:div>
    <w:div w:id="765926716">
      <w:bodyDiv w:val="1"/>
      <w:marLeft w:val="0"/>
      <w:marRight w:val="0"/>
      <w:marTop w:val="0"/>
      <w:marBottom w:val="0"/>
      <w:divBdr>
        <w:top w:val="none" w:sz="0" w:space="0" w:color="auto"/>
        <w:left w:val="none" w:sz="0" w:space="0" w:color="auto"/>
        <w:bottom w:val="none" w:sz="0" w:space="0" w:color="auto"/>
        <w:right w:val="none" w:sz="0" w:space="0" w:color="auto"/>
      </w:divBdr>
    </w:div>
    <w:div w:id="766005820">
      <w:bodyDiv w:val="1"/>
      <w:marLeft w:val="0"/>
      <w:marRight w:val="0"/>
      <w:marTop w:val="0"/>
      <w:marBottom w:val="0"/>
      <w:divBdr>
        <w:top w:val="none" w:sz="0" w:space="0" w:color="auto"/>
        <w:left w:val="none" w:sz="0" w:space="0" w:color="auto"/>
        <w:bottom w:val="none" w:sz="0" w:space="0" w:color="auto"/>
        <w:right w:val="none" w:sz="0" w:space="0" w:color="auto"/>
      </w:divBdr>
    </w:div>
    <w:div w:id="766075859">
      <w:bodyDiv w:val="1"/>
      <w:marLeft w:val="0"/>
      <w:marRight w:val="0"/>
      <w:marTop w:val="0"/>
      <w:marBottom w:val="0"/>
      <w:divBdr>
        <w:top w:val="none" w:sz="0" w:space="0" w:color="auto"/>
        <w:left w:val="none" w:sz="0" w:space="0" w:color="auto"/>
        <w:bottom w:val="none" w:sz="0" w:space="0" w:color="auto"/>
        <w:right w:val="none" w:sz="0" w:space="0" w:color="auto"/>
      </w:divBdr>
    </w:div>
    <w:div w:id="766268092">
      <w:bodyDiv w:val="1"/>
      <w:marLeft w:val="0"/>
      <w:marRight w:val="0"/>
      <w:marTop w:val="0"/>
      <w:marBottom w:val="0"/>
      <w:divBdr>
        <w:top w:val="none" w:sz="0" w:space="0" w:color="auto"/>
        <w:left w:val="none" w:sz="0" w:space="0" w:color="auto"/>
        <w:bottom w:val="none" w:sz="0" w:space="0" w:color="auto"/>
        <w:right w:val="none" w:sz="0" w:space="0" w:color="auto"/>
      </w:divBdr>
    </w:div>
    <w:div w:id="766272391">
      <w:bodyDiv w:val="1"/>
      <w:marLeft w:val="0"/>
      <w:marRight w:val="0"/>
      <w:marTop w:val="0"/>
      <w:marBottom w:val="0"/>
      <w:divBdr>
        <w:top w:val="none" w:sz="0" w:space="0" w:color="auto"/>
        <w:left w:val="none" w:sz="0" w:space="0" w:color="auto"/>
        <w:bottom w:val="none" w:sz="0" w:space="0" w:color="auto"/>
        <w:right w:val="none" w:sz="0" w:space="0" w:color="auto"/>
      </w:divBdr>
    </w:div>
    <w:div w:id="766343214">
      <w:bodyDiv w:val="1"/>
      <w:marLeft w:val="0"/>
      <w:marRight w:val="0"/>
      <w:marTop w:val="0"/>
      <w:marBottom w:val="0"/>
      <w:divBdr>
        <w:top w:val="none" w:sz="0" w:space="0" w:color="auto"/>
        <w:left w:val="none" w:sz="0" w:space="0" w:color="auto"/>
        <w:bottom w:val="none" w:sz="0" w:space="0" w:color="auto"/>
        <w:right w:val="none" w:sz="0" w:space="0" w:color="auto"/>
      </w:divBdr>
    </w:div>
    <w:div w:id="766383410">
      <w:bodyDiv w:val="1"/>
      <w:marLeft w:val="0"/>
      <w:marRight w:val="0"/>
      <w:marTop w:val="0"/>
      <w:marBottom w:val="0"/>
      <w:divBdr>
        <w:top w:val="none" w:sz="0" w:space="0" w:color="auto"/>
        <w:left w:val="none" w:sz="0" w:space="0" w:color="auto"/>
        <w:bottom w:val="none" w:sz="0" w:space="0" w:color="auto"/>
        <w:right w:val="none" w:sz="0" w:space="0" w:color="auto"/>
      </w:divBdr>
    </w:div>
    <w:div w:id="766460323">
      <w:bodyDiv w:val="1"/>
      <w:marLeft w:val="0"/>
      <w:marRight w:val="0"/>
      <w:marTop w:val="0"/>
      <w:marBottom w:val="0"/>
      <w:divBdr>
        <w:top w:val="none" w:sz="0" w:space="0" w:color="auto"/>
        <w:left w:val="none" w:sz="0" w:space="0" w:color="auto"/>
        <w:bottom w:val="none" w:sz="0" w:space="0" w:color="auto"/>
        <w:right w:val="none" w:sz="0" w:space="0" w:color="auto"/>
      </w:divBdr>
    </w:div>
    <w:div w:id="766510216">
      <w:bodyDiv w:val="1"/>
      <w:marLeft w:val="0"/>
      <w:marRight w:val="0"/>
      <w:marTop w:val="0"/>
      <w:marBottom w:val="0"/>
      <w:divBdr>
        <w:top w:val="none" w:sz="0" w:space="0" w:color="auto"/>
        <w:left w:val="none" w:sz="0" w:space="0" w:color="auto"/>
        <w:bottom w:val="none" w:sz="0" w:space="0" w:color="auto"/>
        <w:right w:val="none" w:sz="0" w:space="0" w:color="auto"/>
      </w:divBdr>
    </w:div>
    <w:div w:id="766536577">
      <w:bodyDiv w:val="1"/>
      <w:marLeft w:val="0"/>
      <w:marRight w:val="0"/>
      <w:marTop w:val="0"/>
      <w:marBottom w:val="0"/>
      <w:divBdr>
        <w:top w:val="none" w:sz="0" w:space="0" w:color="auto"/>
        <w:left w:val="none" w:sz="0" w:space="0" w:color="auto"/>
        <w:bottom w:val="none" w:sz="0" w:space="0" w:color="auto"/>
        <w:right w:val="none" w:sz="0" w:space="0" w:color="auto"/>
      </w:divBdr>
    </w:div>
    <w:div w:id="766537936">
      <w:bodyDiv w:val="1"/>
      <w:marLeft w:val="0"/>
      <w:marRight w:val="0"/>
      <w:marTop w:val="0"/>
      <w:marBottom w:val="0"/>
      <w:divBdr>
        <w:top w:val="none" w:sz="0" w:space="0" w:color="auto"/>
        <w:left w:val="none" w:sz="0" w:space="0" w:color="auto"/>
        <w:bottom w:val="none" w:sz="0" w:space="0" w:color="auto"/>
        <w:right w:val="none" w:sz="0" w:space="0" w:color="auto"/>
      </w:divBdr>
    </w:div>
    <w:div w:id="766732541">
      <w:bodyDiv w:val="1"/>
      <w:marLeft w:val="0"/>
      <w:marRight w:val="0"/>
      <w:marTop w:val="0"/>
      <w:marBottom w:val="0"/>
      <w:divBdr>
        <w:top w:val="none" w:sz="0" w:space="0" w:color="auto"/>
        <w:left w:val="none" w:sz="0" w:space="0" w:color="auto"/>
        <w:bottom w:val="none" w:sz="0" w:space="0" w:color="auto"/>
        <w:right w:val="none" w:sz="0" w:space="0" w:color="auto"/>
      </w:divBdr>
    </w:div>
    <w:div w:id="766776057">
      <w:bodyDiv w:val="1"/>
      <w:marLeft w:val="0"/>
      <w:marRight w:val="0"/>
      <w:marTop w:val="0"/>
      <w:marBottom w:val="0"/>
      <w:divBdr>
        <w:top w:val="none" w:sz="0" w:space="0" w:color="auto"/>
        <w:left w:val="none" w:sz="0" w:space="0" w:color="auto"/>
        <w:bottom w:val="none" w:sz="0" w:space="0" w:color="auto"/>
        <w:right w:val="none" w:sz="0" w:space="0" w:color="auto"/>
      </w:divBdr>
    </w:div>
    <w:div w:id="766846703">
      <w:bodyDiv w:val="1"/>
      <w:marLeft w:val="0"/>
      <w:marRight w:val="0"/>
      <w:marTop w:val="0"/>
      <w:marBottom w:val="0"/>
      <w:divBdr>
        <w:top w:val="none" w:sz="0" w:space="0" w:color="auto"/>
        <w:left w:val="none" w:sz="0" w:space="0" w:color="auto"/>
        <w:bottom w:val="none" w:sz="0" w:space="0" w:color="auto"/>
        <w:right w:val="none" w:sz="0" w:space="0" w:color="auto"/>
      </w:divBdr>
    </w:div>
    <w:div w:id="766923383">
      <w:bodyDiv w:val="1"/>
      <w:marLeft w:val="0"/>
      <w:marRight w:val="0"/>
      <w:marTop w:val="0"/>
      <w:marBottom w:val="0"/>
      <w:divBdr>
        <w:top w:val="none" w:sz="0" w:space="0" w:color="auto"/>
        <w:left w:val="none" w:sz="0" w:space="0" w:color="auto"/>
        <w:bottom w:val="none" w:sz="0" w:space="0" w:color="auto"/>
        <w:right w:val="none" w:sz="0" w:space="0" w:color="auto"/>
      </w:divBdr>
    </w:div>
    <w:div w:id="766929074">
      <w:bodyDiv w:val="1"/>
      <w:marLeft w:val="0"/>
      <w:marRight w:val="0"/>
      <w:marTop w:val="0"/>
      <w:marBottom w:val="0"/>
      <w:divBdr>
        <w:top w:val="none" w:sz="0" w:space="0" w:color="auto"/>
        <w:left w:val="none" w:sz="0" w:space="0" w:color="auto"/>
        <w:bottom w:val="none" w:sz="0" w:space="0" w:color="auto"/>
        <w:right w:val="none" w:sz="0" w:space="0" w:color="auto"/>
      </w:divBdr>
    </w:div>
    <w:div w:id="766930489">
      <w:bodyDiv w:val="1"/>
      <w:marLeft w:val="0"/>
      <w:marRight w:val="0"/>
      <w:marTop w:val="0"/>
      <w:marBottom w:val="0"/>
      <w:divBdr>
        <w:top w:val="none" w:sz="0" w:space="0" w:color="auto"/>
        <w:left w:val="none" w:sz="0" w:space="0" w:color="auto"/>
        <w:bottom w:val="none" w:sz="0" w:space="0" w:color="auto"/>
        <w:right w:val="none" w:sz="0" w:space="0" w:color="auto"/>
      </w:divBdr>
    </w:div>
    <w:div w:id="767039225">
      <w:bodyDiv w:val="1"/>
      <w:marLeft w:val="0"/>
      <w:marRight w:val="0"/>
      <w:marTop w:val="0"/>
      <w:marBottom w:val="0"/>
      <w:divBdr>
        <w:top w:val="none" w:sz="0" w:space="0" w:color="auto"/>
        <w:left w:val="none" w:sz="0" w:space="0" w:color="auto"/>
        <w:bottom w:val="none" w:sz="0" w:space="0" w:color="auto"/>
        <w:right w:val="none" w:sz="0" w:space="0" w:color="auto"/>
      </w:divBdr>
    </w:div>
    <w:div w:id="767039917">
      <w:bodyDiv w:val="1"/>
      <w:marLeft w:val="0"/>
      <w:marRight w:val="0"/>
      <w:marTop w:val="0"/>
      <w:marBottom w:val="0"/>
      <w:divBdr>
        <w:top w:val="none" w:sz="0" w:space="0" w:color="auto"/>
        <w:left w:val="none" w:sz="0" w:space="0" w:color="auto"/>
        <w:bottom w:val="none" w:sz="0" w:space="0" w:color="auto"/>
        <w:right w:val="none" w:sz="0" w:space="0" w:color="auto"/>
      </w:divBdr>
    </w:div>
    <w:div w:id="767045960">
      <w:bodyDiv w:val="1"/>
      <w:marLeft w:val="0"/>
      <w:marRight w:val="0"/>
      <w:marTop w:val="0"/>
      <w:marBottom w:val="0"/>
      <w:divBdr>
        <w:top w:val="none" w:sz="0" w:space="0" w:color="auto"/>
        <w:left w:val="none" w:sz="0" w:space="0" w:color="auto"/>
        <w:bottom w:val="none" w:sz="0" w:space="0" w:color="auto"/>
        <w:right w:val="none" w:sz="0" w:space="0" w:color="auto"/>
      </w:divBdr>
    </w:div>
    <w:div w:id="767165801">
      <w:bodyDiv w:val="1"/>
      <w:marLeft w:val="0"/>
      <w:marRight w:val="0"/>
      <w:marTop w:val="0"/>
      <w:marBottom w:val="0"/>
      <w:divBdr>
        <w:top w:val="none" w:sz="0" w:space="0" w:color="auto"/>
        <w:left w:val="none" w:sz="0" w:space="0" w:color="auto"/>
        <w:bottom w:val="none" w:sz="0" w:space="0" w:color="auto"/>
        <w:right w:val="none" w:sz="0" w:space="0" w:color="auto"/>
      </w:divBdr>
    </w:div>
    <w:div w:id="767234684">
      <w:bodyDiv w:val="1"/>
      <w:marLeft w:val="0"/>
      <w:marRight w:val="0"/>
      <w:marTop w:val="0"/>
      <w:marBottom w:val="0"/>
      <w:divBdr>
        <w:top w:val="none" w:sz="0" w:space="0" w:color="auto"/>
        <w:left w:val="none" w:sz="0" w:space="0" w:color="auto"/>
        <w:bottom w:val="none" w:sz="0" w:space="0" w:color="auto"/>
        <w:right w:val="none" w:sz="0" w:space="0" w:color="auto"/>
      </w:divBdr>
    </w:div>
    <w:div w:id="767240587">
      <w:bodyDiv w:val="1"/>
      <w:marLeft w:val="0"/>
      <w:marRight w:val="0"/>
      <w:marTop w:val="0"/>
      <w:marBottom w:val="0"/>
      <w:divBdr>
        <w:top w:val="none" w:sz="0" w:space="0" w:color="auto"/>
        <w:left w:val="none" w:sz="0" w:space="0" w:color="auto"/>
        <w:bottom w:val="none" w:sz="0" w:space="0" w:color="auto"/>
        <w:right w:val="none" w:sz="0" w:space="0" w:color="auto"/>
      </w:divBdr>
    </w:div>
    <w:div w:id="767309522">
      <w:bodyDiv w:val="1"/>
      <w:marLeft w:val="0"/>
      <w:marRight w:val="0"/>
      <w:marTop w:val="0"/>
      <w:marBottom w:val="0"/>
      <w:divBdr>
        <w:top w:val="none" w:sz="0" w:space="0" w:color="auto"/>
        <w:left w:val="none" w:sz="0" w:space="0" w:color="auto"/>
        <w:bottom w:val="none" w:sz="0" w:space="0" w:color="auto"/>
        <w:right w:val="none" w:sz="0" w:space="0" w:color="auto"/>
      </w:divBdr>
    </w:div>
    <w:div w:id="767389695">
      <w:bodyDiv w:val="1"/>
      <w:marLeft w:val="0"/>
      <w:marRight w:val="0"/>
      <w:marTop w:val="0"/>
      <w:marBottom w:val="0"/>
      <w:divBdr>
        <w:top w:val="none" w:sz="0" w:space="0" w:color="auto"/>
        <w:left w:val="none" w:sz="0" w:space="0" w:color="auto"/>
        <w:bottom w:val="none" w:sz="0" w:space="0" w:color="auto"/>
        <w:right w:val="none" w:sz="0" w:space="0" w:color="auto"/>
      </w:divBdr>
    </w:div>
    <w:div w:id="767426718">
      <w:bodyDiv w:val="1"/>
      <w:marLeft w:val="0"/>
      <w:marRight w:val="0"/>
      <w:marTop w:val="0"/>
      <w:marBottom w:val="0"/>
      <w:divBdr>
        <w:top w:val="none" w:sz="0" w:space="0" w:color="auto"/>
        <w:left w:val="none" w:sz="0" w:space="0" w:color="auto"/>
        <w:bottom w:val="none" w:sz="0" w:space="0" w:color="auto"/>
        <w:right w:val="none" w:sz="0" w:space="0" w:color="auto"/>
      </w:divBdr>
    </w:div>
    <w:div w:id="767577860">
      <w:bodyDiv w:val="1"/>
      <w:marLeft w:val="0"/>
      <w:marRight w:val="0"/>
      <w:marTop w:val="0"/>
      <w:marBottom w:val="0"/>
      <w:divBdr>
        <w:top w:val="none" w:sz="0" w:space="0" w:color="auto"/>
        <w:left w:val="none" w:sz="0" w:space="0" w:color="auto"/>
        <w:bottom w:val="none" w:sz="0" w:space="0" w:color="auto"/>
        <w:right w:val="none" w:sz="0" w:space="0" w:color="auto"/>
      </w:divBdr>
    </w:div>
    <w:div w:id="767583862">
      <w:bodyDiv w:val="1"/>
      <w:marLeft w:val="0"/>
      <w:marRight w:val="0"/>
      <w:marTop w:val="0"/>
      <w:marBottom w:val="0"/>
      <w:divBdr>
        <w:top w:val="none" w:sz="0" w:space="0" w:color="auto"/>
        <w:left w:val="none" w:sz="0" w:space="0" w:color="auto"/>
        <w:bottom w:val="none" w:sz="0" w:space="0" w:color="auto"/>
        <w:right w:val="none" w:sz="0" w:space="0" w:color="auto"/>
      </w:divBdr>
    </w:div>
    <w:div w:id="767700714">
      <w:bodyDiv w:val="1"/>
      <w:marLeft w:val="0"/>
      <w:marRight w:val="0"/>
      <w:marTop w:val="0"/>
      <w:marBottom w:val="0"/>
      <w:divBdr>
        <w:top w:val="none" w:sz="0" w:space="0" w:color="auto"/>
        <w:left w:val="none" w:sz="0" w:space="0" w:color="auto"/>
        <w:bottom w:val="none" w:sz="0" w:space="0" w:color="auto"/>
        <w:right w:val="none" w:sz="0" w:space="0" w:color="auto"/>
      </w:divBdr>
    </w:div>
    <w:div w:id="767889943">
      <w:bodyDiv w:val="1"/>
      <w:marLeft w:val="0"/>
      <w:marRight w:val="0"/>
      <w:marTop w:val="0"/>
      <w:marBottom w:val="0"/>
      <w:divBdr>
        <w:top w:val="none" w:sz="0" w:space="0" w:color="auto"/>
        <w:left w:val="none" w:sz="0" w:space="0" w:color="auto"/>
        <w:bottom w:val="none" w:sz="0" w:space="0" w:color="auto"/>
        <w:right w:val="none" w:sz="0" w:space="0" w:color="auto"/>
      </w:divBdr>
    </w:div>
    <w:div w:id="768040227">
      <w:bodyDiv w:val="1"/>
      <w:marLeft w:val="0"/>
      <w:marRight w:val="0"/>
      <w:marTop w:val="0"/>
      <w:marBottom w:val="0"/>
      <w:divBdr>
        <w:top w:val="none" w:sz="0" w:space="0" w:color="auto"/>
        <w:left w:val="none" w:sz="0" w:space="0" w:color="auto"/>
        <w:bottom w:val="none" w:sz="0" w:space="0" w:color="auto"/>
        <w:right w:val="none" w:sz="0" w:space="0" w:color="auto"/>
      </w:divBdr>
    </w:div>
    <w:div w:id="768040284">
      <w:bodyDiv w:val="1"/>
      <w:marLeft w:val="0"/>
      <w:marRight w:val="0"/>
      <w:marTop w:val="0"/>
      <w:marBottom w:val="0"/>
      <w:divBdr>
        <w:top w:val="none" w:sz="0" w:space="0" w:color="auto"/>
        <w:left w:val="none" w:sz="0" w:space="0" w:color="auto"/>
        <w:bottom w:val="none" w:sz="0" w:space="0" w:color="auto"/>
        <w:right w:val="none" w:sz="0" w:space="0" w:color="auto"/>
      </w:divBdr>
    </w:div>
    <w:div w:id="768047456">
      <w:bodyDiv w:val="1"/>
      <w:marLeft w:val="0"/>
      <w:marRight w:val="0"/>
      <w:marTop w:val="0"/>
      <w:marBottom w:val="0"/>
      <w:divBdr>
        <w:top w:val="none" w:sz="0" w:space="0" w:color="auto"/>
        <w:left w:val="none" w:sz="0" w:space="0" w:color="auto"/>
        <w:bottom w:val="none" w:sz="0" w:space="0" w:color="auto"/>
        <w:right w:val="none" w:sz="0" w:space="0" w:color="auto"/>
      </w:divBdr>
    </w:div>
    <w:div w:id="768083517">
      <w:bodyDiv w:val="1"/>
      <w:marLeft w:val="0"/>
      <w:marRight w:val="0"/>
      <w:marTop w:val="0"/>
      <w:marBottom w:val="0"/>
      <w:divBdr>
        <w:top w:val="none" w:sz="0" w:space="0" w:color="auto"/>
        <w:left w:val="none" w:sz="0" w:space="0" w:color="auto"/>
        <w:bottom w:val="none" w:sz="0" w:space="0" w:color="auto"/>
        <w:right w:val="none" w:sz="0" w:space="0" w:color="auto"/>
      </w:divBdr>
    </w:div>
    <w:div w:id="768088487">
      <w:bodyDiv w:val="1"/>
      <w:marLeft w:val="0"/>
      <w:marRight w:val="0"/>
      <w:marTop w:val="0"/>
      <w:marBottom w:val="0"/>
      <w:divBdr>
        <w:top w:val="none" w:sz="0" w:space="0" w:color="auto"/>
        <w:left w:val="none" w:sz="0" w:space="0" w:color="auto"/>
        <w:bottom w:val="none" w:sz="0" w:space="0" w:color="auto"/>
        <w:right w:val="none" w:sz="0" w:space="0" w:color="auto"/>
      </w:divBdr>
    </w:div>
    <w:div w:id="768088687">
      <w:bodyDiv w:val="1"/>
      <w:marLeft w:val="0"/>
      <w:marRight w:val="0"/>
      <w:marTop w:val="0"/>
      <w:marBottom w:val="0"/>
      <w:divBdr>
        <w:top w:val="none" w:sz="0" w:space="0" w:color="auto"/>
        <w:left w:val="none" w:sz="0" w:space="0" w:color="auto"/>
        <w:bottom w:val="none" w:sz="0" w:space="0" w:color="auto"/>
        <w:right w:val="none" w:sz="0" w:space="0" w:color="auto"/>
      </w:divBdr>
    </w:div>
    <w:div w:id="768162264">
      <w:bodyDiv w:val="1"/>
      <w:marLeft w:val="0"/>
      <w:marRight w:val="0"/>
      <w:marTop w:val="0"/>
      <w:marBottom w:val="0"/>
      <w:divBdr>
        <w:top w:val="none" w:sz="0" w:space="0" w:color="auto"/>
        <w:left w:val="none" w:sz="0" w:space="0" w:color="auto"/>
        <w:bottom w:val="none" w:sz="0" w:space="0" w:color="auto"/>
        <w:right w:val="none" w:sz="0" w:space="0" w:color="auto"/>
      </w:divBdr>
    </w:div>
    <w:div w:id="768308265">
      <w:bodyDiv w:val="1"/>
      <w:marLeft w:val="0"/>
      <w:marRight w:val="0"/>
      <w:marTop w:val="0"/>
      <w:marBottom w:val="0"/>
      <w:divBdr>
        <w:top w:val="none" w:sz="0" w:space="0" w:color="auto"/>
        <w:left w:val="none" w:sz="0" w:space="0" w:color="auto"/>
        <w:bottom w:val="none" w:sz="0" w:space="0" w:color="auto"/>
        <w:right w:val="none" w:sz="0" w:space="0" w:color="auto"/>
      </w:divBdr>
    </w:div>
    <w:div w:id="768308959">
      <w:bodyDiv w:val="1"/>
      <w:marLeft w:val="0"/>
      <w:marRight w:val="0"/>
      <w:marTop w:val="0"/>
      <w:marBottom w:val="0"/>
      <w:divBdr>
        <w:top w:val="none" w:sz="0" w:space="0" w:color="auto"/>
        <w:left w:val="none" w:sz="0" w:space="0" w:color="auto"/>
        <w:bottom w:val="none" w:sz="0" w:space="0" w:color="auto"/>
        <w:right w:val="none" w:sz="0" w:space="0" w:color="auto"/>
      </w:divBdr>
    </w:div>
    <w:div w:id="768432497">
      <w:bodyDiv w:val="1"/>
      <w:marLeft w:val="0"/>
      <w:marRight w:val="0"/>
      <w:marTop w:val="0"/>
      <w:marBottom w:val="0"/>
      <w:divBdr>
        <w:top w:val="none" w:sz="0" w:space="0" w:color="auto"/>
        <w:left w:val="none" w:sz="0" w:space="0" w:color="auto"/>
        <w:bottom w:val="none" w:sz="0" w:space="0" w:color="auto"/>
        <w:right w:val="none" w:sz="0" w:space="0" w:color="auto"/>
      </w:divBdr>
    </w:div>
    <w:div w:id="768434133">
      <w:bodyDiv w:val="1"/>
      <w:marLeft w:val="0"/>
      <w:marRight w:val="0"/>
      <w:marTop w:val="0"/>
      <w:marBottom w:val="0"/>
      <w:divBdr>
        <w:top w:val="none" w:sz="0" w:space="0" w:color="auto"/>
        <w:left w:val="none" w:sz="0" w:space="0" w:color="auto"/>
        <w:bottom w:val="none" w:sz="0" w:space="0" w:color="auto"/>
        <w:right w:val="none" w:sz="0" w:space="0" w:color="auto"/>
      </w:divBdr>
    </w:div>
    <w:div w:id="768506333">
      <w:bodyDiv w:val="1"/>
      <w:marLeft w:val="0"/>
      <w:marRight w:val="0"/>
      <w:marTop w:val="0"/>
      <w:marBottom w:val="0"/>
      <w:divBdr>
        <w:top w:val="none" w:sz="0" w:space="0" w:color="auto"/>
        <w:left w:val="none" w:sz="0" w:space="0" w:color="auto"/>
        <w:bottom w:val="none" w:sz="0" w:space="0" w:color="auto"/>
        <w:right w:val="none" w:sz="0" w:space="0" w:color="auto"/>
      </w:divBdr>
    </w:div>
    <w:div w:id="768542809">
      <w:bodyDiv w:val="1"/>
      <w:marLeft w:val="0"/>
      <w:marRight w:val="0"/>
      <w:marTop w:val="0"/>
      <w:marBottom w:val="0"/>
      <w:divBdr>
        <w:top w:val="none" w:sz="0" w:space="0" w:color="auto"/>
        <w:left w:val="none" w:sz="0" w:space="0" w:color="auto"/>
        <w:bottom w:val="none" w:sz="0" w:space="0" w:color="auto"/>
        <w:right w:val="none" w:sz="0" w:space="0" w:color="auto"/>
      </w:divBdr>
    </w:div>
    <w:div w:id="768625857">
      <w:bodyDiv w:val="1"/>
      <w:marLeft w:val="0"/>
      <w:marRight w:val="0"/>
      <w:marTop w:val="0"/>
      <w:marBottom w:val="0"/>
      <w:divBdr>
        <w:top w:val="none" w:sz="0" w:space="0" w:color="auto"/>
        <w:left w:val="none" w:sz="0" w:space="0" w:color="auto"/>
        <w:bottom w:val="none" w:sz="0" w:space="0" w:color="auto"/>
        <w:right w:val="none" w:sz="0" w:space="0" w:color="auto"/>
      </w:divBdr>
    </w:div>
    <w:div w:id="768695122">
      <w:bodyDiv w:val="1"/>
      <w:marLeft w:val="0"/>
      <w:marRight w:val="0"/>
      <w:marTop w:val="0"/>
      <w:marBottom w:val="0"/>
      <w:divBdr>
        <w:top w:val="none" w:sz="0" w:space="0" w:color="auto"/>
        <w:left w:val="none" w:sz="0" w:space="0" w:color="auto"/>
        <w:bottom w:val="none" w:sz="0" w:space="0" w:color="auto"/>
        <w:right w:val="none" w:sz="0" w:space="0" w:color="auto"/>
      </w:divBdr>
    </w:div>
    <w:div w:id="768744418">
      <w:bodyDiv w:val="1"/>
      <w:marLeft w:val="0"/>
      <w:marRight w:val="0"/>
      <w:marTop w:val="0"/>
      <w:marBottom w:val="0"/>
      <w:divBdr>
        <w:top w:val="none" w:sz="0" w:space="0" w:color="auto"/>
        <w:left w:val="none" w:sz="0" w:space="0" w:color="auto"/>
        <w:bottom w:val="none" w:sz="0" w:space="0" w:color="auto"/>
        <w:right w:val="none" w:sz="0" w:space="0" w:color="auto"/>
      </w:divBdr>
    </w:div>
    <w:div w:id="768769820">
      <w:bodyDiv w:val="1"/>
      <w:marLeft w:val="0"/>
      <w:marRight w:val="0"/>
      <w:marTop w:val="0"/>
      <w:marBottom w:val="0"/>
      <w:divBdr>
        <w:top w:val="none" w:sz="0" w:space="0" w:color="auto"/>
        <w:left w:val="none" w:sz="0" w:space="0" w:color="auto"/>
        <w:bottom w:val="none" w:sz="0" w:space="0" w:color="auto"/>
        <w:right w:val="none" w:sz="0" w:space="0" w:color="auto"/>
      </w:divBdr>
    </w:div>
    <w:div w:id="768812749">
      <w:bodyDiv w:val="1"/>
      <w:marLeft w:val="0"/>
      <w:marRight w:val="0"/>
      <w:marTop w:val="0"/>
      <w:marBottom w:val="0"/>
      <w:divBdr>
        <w:top w:val="none" w:sz="0" w:space="0" w:color="auto"/>
        <w:left w:val="none" w:sz="0" w:space="0" w:color="auto"/>
        <w:bottom w:val="none" w:sz="0" w:space="0" w:color="auto"/>
        <w:right w:val="none" w:sz="0" w:space="0" w:color="auto"/>
      </w:divBdr>
    </w:div>
    <w:div w:id="768820676">
      <w:bodyDiv w:val="1"/>
      <w:marLeft w:val="0"/>
      <w:marRight w:val="0"/>
      <w:marTop w:val="0"/>
      <w:marBottom w:val="0"/>
      <w:divBdr>
        <w:top w:val="none" w:sz="0" w:space="0" w:color="auto"/>
        <w:left w:val="none" w:sz="0" w:space="0" w:color="auto"/>
        <w:bottom w:val="none" w:sz="0" w:space="0" w:color="auto"/>
        <w:right w:val="none" w:sz="0" w:space="0" w:color="auto"/>
      </w:divBdr>
    </w:div>
    <w:div w:id="768887052">
      <w:bodyDiv w:val="1"/>
      <w:marLeft w:val="0"/>
      <w:marRight w:val="0"/>
      <w:marTop w:val="0"/>
      <w:marBottom w:val="0"/>
      <w:divBdr>
        <w:top w:val="none" w:sz="0" w:space="0" w:color="auto"/>
        <w:left w:val="none" w:sz="0" w:space="0" w:color="auto"/>
        <w:bottom w:val="none" w:sz="0" w:space="0" w:color="auto"/>
        <w:right w:val="none" w:sz="0" w:space="0" w:color="auto"/>
      </w:divBdr>
    </w:div>
    <w:div w:id="768888543">
      <w:bodyDiv w:val="1"/>
      <w:marLeft w:val="0"/>
      <w:marRight w:val="0"/>
      <w:marTop w:val="0"/>
      <w:marBottom w:val="0"/>
      <w:divBdr>
        <w:top w:val="none" w:sz="0" w:space="0" w:color="auto"/>
        <w:left w:val="none" w:sz="0" w:space="0" w:color="auto"/>
        <w:bottom w:val="none" w:sz="0" w:space="0" w:color="auto"/>
        <w:right w:val="none" w:sz="0" w:space="0" w:color="auto"/>
      </w:divBdr>
    </w:div>
    <w:div w:id="768890242">
      <w:bodyDiv w:val="1"/>
      <w:marLeft w:val="0"/>
      <w:marRight w:val="0"/>
      <w:marTop w:val="0"/>
      <w:marBottom w:val="0"/>
      <w:divBdr>
        <w:top w:val="none" w:sz="0" w:space="0" w:color="auto"/>
        <w:left w:val="none" w:sz="0" w:space="0" w:color="auto"/>
        <w:bottom w:val="none" w:sz="0" w:space="0" w:color="auto"/>
        <w:right w:val="none" w:sz="0" w:space="0" w:color="auto"/>
      </w:divBdr>
    </w:div>
    <w:div w:id="768937534">
      <w:bodyDiv w:val="1"/>
      <w:marLeft w:val="0"/>
      <w:marRight w:val="0"/>
      <w:marTop w:val="0"/>
      <w:marBottom w:val="0"/>
      <w:divBdr>
        <w:top w:val="none" w:sz="0" w:space="0" w:color="auto"/>
        <w:left w:val="none" w:sz="0" w:space="0" w:color="auto"/>
        <w:bottom w:val="none" w:sz="0" w:space="0" w:color="auto"/>
        <w:right w:val="none" w:sz="0" w:space="0" w:color="auto"/>
      </w:divBdr>
    </w:div>
    <w:div w:id="769080363">
      <w:bodyDiv w:val="1"/>
      <w:marLeft w:val="0"/>
      <w:marRight w:val="0"/>
      <w:marTop w:val="0"/>
      <w:marBottom w:val="0"/>
      <w:divBdr>
        <w:top w:val="none" w:sz="0" w:space="0" w:color="auto"/>
        <w:left w:val="none" w:sz="0" w:space="0" w:color="auto"/>
        <w:bottom w:val="none" w:sz="0" w:space="0" w:color="auto"/>
        <w:right w:val="none" w:sz="0" w:space="0" w:color="auto"/>
      </w:divBdr>
    </w:div>
    <w:div w:id="769085411">
      <w:bodyDiv w:val="1"/>
      <w:marLeft w:val="0"/>
      <w:marRight w:val="0"/>
      <w:marTop w:val="0"/>
      <w:marBottom w:val="0"/>
      <w:divBdr>
        <w:top w:val="none" w:sz="0" w:space="0" w:color="auto"/>
        <w:left w:val="none" w:sz="0" w:space="0" w:color="auto"/>
        <w:bottom w:val="none" w:sz="0" w:space="0" w:color="auto"/>
        <w:right w:val="none" w:sz="0" w:space="0" w:color="auto"/>
      </w:divBdr>
    </w:div>
    <w:div w:id="769087238">
      <w:bodyDiv w:val="1"/>
      <w:marLeft w:val="0"/>
      <w:marRight w:val="0"/>
      <w:marTop w:val="0"/>
      <w:marBottom w:val="0"/>
      <w:divBdr>
        <w:top w:val="none" w:sz="0" w:space="0" w:color="auto"/>
        <w:left w:val="none" w:sz="0" w:space="0" w:color="auto"/>
        <w:bottom w:val="none" w:sz="0" w:space="0" w:color="auto"/>
        <w:right w:val="none" w:sz="0" w:space="0" w:color="auto"/>
      </w:divBdr>
    </w:div>
    <w:div w:id="769162641">
      <w:bodyDiv w:val="1"/>
      <w:marLeft w:val="0"/>
      <w:marRight w:val="0"/>
      <w:marTop w:val="0"/>
      <w:marBottom w:val="0"/>
      <w:divBdr>
        <w:top w:val="none" w:sz="0" w:space="0" w:color="auto"/>
        <w:left w:val="none" w:sz="0" w:space="0" w:color="auto"/>
        <w:bottom w:val="none" w:sz="0" w:space="0" w:color="auto"/>
        <w:right w:val="none" w:sz="0" w:space="0" w:color="auto"/>
      </w:divBdr>
    </w:div>
    <w:div w:id="769202994">
      <w:bodyDiv w:val="1"/>
      <w:marLeft w:val="0"/>
      <w:marRight w:val="0"/>
      <w:marTop w:val="0"/>
      <w:marBottom w:val="0"/>
      <w:divBdr>
        <w:top w:val="none" w:sz="0" w:space="0" w:color="auto"/>
        <w:left w:val="none" w:sz="0" w:space="0" w:color="auto"/>
        <w:bottom w:val="none" w:sz="0" w:space="0" w:color="auto"/>
        <w:right w:val="none" w:sz="0" w:space="0" w:color="auto"/>
      </w:divBdr>
    </w:div>
    <w:div w:id="769468998">
      <w:bodyDiv w:val="1"/>
      <w:marLeft w:val="0"/>
      <w:marRight w:val="0"/>
      <w:marTop w:val="0"/>
      <w:marBottom w:val="0"/>
      <w:divBdr>
        <w:top w:val="none" w:sz="0" w:space="0" w:color="auto"/>
        <w:left w:val="none" w:sz="0" w:space="0" w:color="auto"/>
        <w:bottom w:val="none" w:sz="0" w:space="0" w:color="auto"/>
        <w:right w:val="none" w:sz="0" w:space="0" w:color="auto"/>
      </w:divBdr>
    </w:div>
    <w:div w:id="769542719">
      <w:bodyDiv w:val="1"/>
      <w:marLeft w:val="0"/>
      <w:marRight w:val="0"/>
      <w:marTop w:val="0"/>
      <w:marBottom w:val="0"/>
      <w:divBdr>
        <w:top w:val="none" w:sz="0" w:space="0" w:color="auto"/>
        <w:left w:val="none" w:sz="0" w:space="0" w:color="auto"/>
        <w:bottom w:val="none" w:sz="0" w:space="0" w:color="auto"/>
        <w:right w:val="none" w:sz="0" w:space="0" w:color="auto"/>
      </w:divBdr>
    </w:div>
    <w:div w:id="769618681">
      <w:bodyDiv w:val="1"/>
      <w:marLeft w:val="0"/>
      <w:marRight w:val="0"/>
      <w:marTop w:val="0"/>
      <w:marBottom w:val="0"/>
      <w:divBdr>
        <w:top w:val="none" w:sz="0" w:space="0" w:color="auto"/>
        <w:left w:val="none" w:sz="0" w:space="0" w:color="auto"/>
        <w:bottom w:val="none" w:sz="0" w:space="0" w:color="auto"/>
        <w:right w:val="none" w:sz="0" w:space="0" w:color="auto"/>
      </w:divBdr>
    </w:div>
    <w:div w:id="769619210">
      <w:bodyDiv w:val="1"/>
      <w:marLeft w:val="0"/>
      <w:marRight w:val="0"/>
      <w:marTop w:val="0"/>
      <w:marBottom w:val="0"/>
      <w:divBdr>
        <w:top w:val="none" w:sz="0" w:space="0" w:color="auto"/>
        <w:left w:val="none" w:sz="0" w:space="0" w:color="auto"/>
        <w:bottom w:val="none" w:sz="0" w:space="0" w:color="auto"/>
        <w:right w:val="none" w:sz="0" w:space="0" w:color="auto"/>
      </w:divBdr>
    </w:div>
    <w:div w:id="769813687">
      <w:bodyDiv w:val="1"/>
      <w:marLeft w:val="0"/>
      <w:marRight w:val="0"/>
      <w:marTop w:val="0"/>
      <w:marBottom w:val="0"/>
      <w:divBdr>
        <w:top w:val="none" w:sz="0" w:space="0" w:color="auto"/>
        <w:left w:val="none" w:sz="0" w:space="0" w:color="auto"/>
        <w:bottom w:val="none" w:sz="0" w:space="0" w:color="auto"/>
        <w:right w:val="none" w:sz="0" w:space="0" w:color="auto"/>
      </w:divBdr>
    </w:div>
    <w:div w:id="769815390">
      <w:bodyDiv w:val="1"/>
      <w:marLeft w:val="0"/>
      <w:marRight w:val="0"/>
      <w:marTop w:val="0"/>
      <w:marBottom w:val="0"/>
      <w:divBdr>
        <w:top w:val="none" w:sz="0" w:space="0" w:color="auto"/>
        <w:left w:val="none" w:sz="0" w:space="0" w:color="auto"/>
        <w:bottom w:val="none" w:sz="0" w:space="0" w:color="auto"/>
        <w:right w:val="none" w:sz="0" w:space="0" w:color="auto"/>
      </w:divBdr>
    </w:div>
    <w:div w:id="769856545">
      <w:bodyDiv w:val="1"/>
      <w:marLeft w:val="0"/>
      <w:marRight w:val="0"/>
      <w:marTop w:val="0"/>
      <w:marBottom w:val="0"/>
      <w:divBdr>
        <w:top w:val="none" w:sz="0" w:space="0" w:color="auto"/>
        <w:left w:val="none" w:sz="0" w:space="0" w:color="auto"/>
        <w:bottom w:val="none" w:sz="0" w:space="0" w:color="auto"/>
        <w:right w:val="none" w:sz="0" w:space="0" w:color="auto"/>
      </w:divBdr>
    </w:div>
    <w:div w:id="769931131">
      <w:bodyDiv w:val="1"/>
      <w:marLeft w:val="0"/>
      <w:marRight w:val="0"/>
      <w:marTop w:val="0"/>
      <w:marBottom w:val="0"/>
      <w:divBdr>
        <w:top w:val="none" w:sz="0" w:space="0" w:color="auto"/>
        <w:left w:val="none" w:sz="0" w:space="0" w:color="auto"/>
        <w:bottom w:val="none" w:sz="0" w:space="0" w:color="auto"/>
        <w:right w:val="none" w:sz="0" w:space="0" w:color="auto"/>
      </w:divBdr>
    </w:div>
    <w:div w:id="770054278">
      <w:bodyDiv w:val="1"/>
      <w:marLeft w:val="0"/>
      <w:marRight w:val="0"/>
      <w:marTop w:val="0"/>
      <w:marBottom w:val="0"/>
      <w:divBdr>
        <w:top w:val="none" w:sz="0" w:space="0" w:color="auto"/>
        <w:left w:val="none" w:sz="0" w:space="0" w:color="auto"/>
        <w:bottom w:val="none" w:sz="0" w:space="0" w:color="auto"/>
        <w:right w:val="none" w:sz="0" w:space="0" w:color="auto"/>
      </w:divBdr>
    </w:div>
    <w:div w:id="770205541">
      <w:bodyDiv w:val="1"/>
      <w:marLeft w:val="0"/>
      <w:marRight w:val="0"/>
      <w:marTop w:val="0"/>
      <w:marBottom w:val="0"/>
      <w:divBdr>
        <w:top w:val="none" w:sz="0" w:space="0" w:color="auto"/>
        <w:left w:val="none" w:sz="0" w:space="0" w:color="auto"/>
        <w:bottom w:val="none" w:sz="0" w:space="0" w:color="auto"/>
        <w:right w:val="none" w:sz="0" w:space="0" w:color="auto"/>
      </w:divBdr>
    </w:div>
    <w:div w:id="770272861">
      <w:bodyDiv w:val="1"/>
      <w:marLeft w:val="0"/>
      <w:marRight w:val="0"/>
      <w:marTop w:val="0"/>
      <w:marBottom w:val="0"/>
      <w:divBdr>
        <w:top w:val="none" w:sz="0" w:space="0" w:color="auto"/>
        <w:left w:val="none" w:sz="0" w:space="0" w:color="auto"/>
        <w:bottom w:val="none" w:sz="0" w:space="0" w:color="auto"/>
        <w:right w:val="none" w:sz="0" w:space="0" w:color="auto"/>
      </w:divBdr>
    </w:div>
    <w:div w:id="770323840">
      <w:bodyDiv w:val="1"/>
      <w:marLeft w:val="0"/>
      <w:marRight w:val="0"/>
      <w:marTop w:val="0"/>
      <w:marBottom w:val="0"/>
      <w:divBdr>
        <w:top w:val="none" w:sz="0" w:space="0" w:color="auto"/>
        <w:left w:val="none" w:sz="0" w:space="0" w:color="auto"/>
        <w:bottom w:val="none" w:sz="0" w:space="0" w:color="auto"/>
        <w:right w:val="none" w:sz="0" w:space="0" w:color="auto"/>
      </w:divBdr>
    </w:div>
    <w:div w:id="770396843">
      <w:bodyDiv w:val="1"/>
      <w:marLeft w:val="0"/>
      <w:marRight w:val="0"/>
      <w:marTop w:val="0"/>
      <w:marBottom w:val="0"/>
      <w:divBdr>
        <w:top w:val="none" w:sz="0" w:space="0" w:color="auto"/>
        <w:left w:val="none" w:sz="0" w:space="0" w:color="auto"/>
        <w:bottom w:val="none" w:sz="0" w:space="0" w:color="auto"/>
        <w:right w:val="none" w:sz="0" w:space="0" w:color="auto"/>
      </w:divBdr>
    </w:div>
    <w:div w:id="770471351">
      <w:bodyDiv w:val="1"/>
      <w:marLeft w:val="0"/>
      <w:marRight w:val="0"/>
      <w:marTop w:val="0"/>
      <w:marBottom w:val="0"/>
      <w:divBdr>
        <w:top w:val="none" w:sz="0" w:space="0" w:color="auto"/>
        <w:left w:val="none" w:sz="0" w:space="0" w:color="auto"/>
        <w:bottom w:val="none" w:sz="0" w:space="0" w:color="auto"/>
        <w:right w:val="none" w:sz="0" w:space="0" w:color="auto"/>
      </w:divBdr>
    </w:div>
    <w:div w:id="770473814">
      <w:bodyDiv w:val="1"/>
      <w:marLeft w:val="0"/>
      <w:marRight w:val="0"/>
      <w:marTop w:val="0"/>
      <w:marBottom w:val="0"/>
      <w:divBdr>
        <w:top w:val="none" w:sz="0" w:space="0" w:color="auto"/>
        <w:left w:val="none" w:sz="0" w:space="0" w:color="auto"/>
        <w:bottom w:val="none" w:sz="0" w:space="0" w:color="auto"/>
        <w:right w:val="none" w:sz="0" w:space="0" w:color="auto"/>
      </w:divBdr>
    </w:div>
    <w:div w:id="770508896">
      <w:bodyDiv w:val="1"/>
      <w:marLeft w:val="0"/>
      <w:marRight w:val="0"/>
      <w:marTop w:val="0"/>
      <w:marBottom w:val="0"/>
      <w:divBdr>
        <w:top w:val="none" w:sz="0" w:space="0" w:color="auto"/>
        <w:left w:val="none" w:sz="0" w:space="0" w:color="auto"/>
        <w:bottom w:val="none" w:sz="0" w:space="0" w:color="auto"/>
        <w:right w:val="none" w:sz="0" w:space="0" w:color="auto"/>
      </w:divBdr>
    </w:div>
    <w:div w:id="770516178">
      <w:bodyDiv w:val="1"/>
      <w:marLeft w:val="0"/>
      <w:marRight w:val="0"/>
      <w:marTop w:val="0"/>
      <w:marBottom w:val="0"/>
      <w:divBdr>
        <w:top w:val="none" w:sz="0" w:space="0" w:color="auto"/>
        <w:left w:val="none" w:sz="0" w:space="0" w:color="auto"/>
        <w:bottom w:val="none" w:sz="0" w:space="0" w:color="auto"/>
        <w:right w:val="none" w:sz="0" w:space="0" w:color="auto"/>
      </w:divBdr>
    </w:div>
    <w:div w:id="770584960">
      <w:bodyDiv w:val="1"/>
      <w:marLeft w:val="0"/>
      <w:marRight w:val="0"/>
      <w:marTop w:val="0"/>
      <w:marBottom w:val="0"/>
      <w:divBdr>
        <w:top w:val="none" w:sz="0" w:space="0" w:color="auto"/>
        <w:left w:val="none" w:sz="0" w:space="0" w:color="auto"/>
        <w:bottom w:val="none" w:sz="0" w:space="0" w:color="auto"/>
        <w:right w:val="none" w:sz="0" w:space="0" w:color="auto"/>
      </w:divBdr>
    </w:div>
    <w:div w:id="770589091">
      <w:bodyDiv w:val="1"/>
      <w:marLeft w:val="0"/>
      <w:marRight w:val="0"/>
      <w:marTop w:val="0"/>
      <w:marBottom w:val="0"/>
      <w:divBdr>
        <w:top w:val="none" w:sz="0" w:space="0" w:color="auto"/>
        <w:left w:val="none" w:sz="0" w:space="0" w:color="auto"/>
        <w:bottom w:val="none" w:sz="0" w:space="0" w:color="auto"/>
        <w:right w:val="none" w:sz="0" w:space="0" w:color="auto"/>
      </w:divBdr>
    </w:div>
    <w:div w:id="770662060">
      <w:bodyDiv w:val="1"/>
      <w:marLeft w:val="0"/>
      <w:marRight w:val="0"/>
      <w:marTop w:val="0"/>
      <w:marBottom w:val="0"/>
      <w:divBdr>
        <w:top w:val="none" w:sz="0" w:space="0" w:color="auto"/>
        <w:left w:val="none" w:sz="0" w:space="0" w:color="auto"/>
        <w:bottom w:val="none" w:sz="0" w:space="0" w:color="auto"/>
        <w:right w:val="none" w:sz="0" w:space="0" w:color="auto"/>
      </w:divBdr>
    </w:div>
    <w:div w:id="770667512">
      <w:bodyDiv w:val="1"/>
      <w:marLeft w:val="0"/>
      <w:marRight w:val="0"/>
      <w:marTop w:val="0"/>
      <w:marBottom w:val="0"/>
      <w:divBdr>
        <w:top w:val="none" w:sz="0" w:space="0" w:color="auto"/>
        <w:left w:val="none" w:sz="0" w:space="0" w:color="auto"/>
        <w:bottom w:val="none" w:sz="0" w:space="0" w:color="auto"/>
        <w:right w:val="none" w:sz="0" w:space="0" w:color="auto"/>
      </w:divBdr>
    </w:div>
    <w:div w:id="770706027">
      <w:bodyDiv w:val="1"/>
      <w:marLeft w:val="0"/>
      <w:marRight w:val="0"/>
      <w:marTop w:val="0"/>
      <w:marBottom w:val="0"/>
      <w:divBdr>
        <w:top w:val="none" w:sz="0" w:space="0" w:color="auto"/>
        <w:left w:val="none" w:sz="0" w:space="0" w:color="auto"/>
        <w:bottom w:val="none" w:sz="0" w:space="0" w:color="auto"/>
        <w:right w:val="none" w:sz="0" w:space="0" w:color="auto"/>
      </w:divBdr>
    </w:div>
    <w:div w:id="770707213">
      <w:bodyDiv w:val="1"/>
      <w:marLeft w:val="0"/>
      <w:marRight w:val="0"/>
      <w:marTop w:val="0"/>
      <w:marBottom w:val="0"/>
      <w:divBdr>
        <w:top w:val="none" w:sz="0" w:space="0" w:color="auto"/>
        <w:left w:val="none" w:sz="0" w:space="0" w:color="auto"/>
        <w:bottom w:val="none" w:sz="0" w:space="0" w:color="auto"/>
        <w:right w:val="none" w:sz="0" w:space="0" w:color="auto"/>
      </w:divBdr>
    </w:div>
    <w:div w:id="770854434">
      <w:bodyDiv w:val="1"/>
      <w:marLeft w:val="0"/>
      <w:marRight w:val="0"/>
      <w:marTop w:val="0"/>
      <w:marBottom w:val="0"/>
      <w:divBdr>
        <w:top w:val="none" w:sz="0" w:space="0" w:color="auto"/>
        <w:left w:val="none" w:sz="0" w:space="0" w:color="auto"/>
        <w:bottom w:val="none" w:sz="0" w:space="0" w:color="auto"/>
        <w:right w:val="none" w:sz="0" w:space="0" w:color="auto"/>
      </w:divBdr>
    </w:div>
    <w:div w:id="770858868">
      <w:bodyDiv w:val="1"/>
      <w:marLeft w:val="0"/>
      <w:marRight w:val="0"/>
      <w:marTop w:val="0"/>
      <w:marBottom w:val="0"/>
      <w:divBdr>
        <w:top w:val="none" w:sz="0" w:space="0" w:color="auto"/>
        <w:left w:val="none" w:sz="0" w:space="0" w:color="auto"/>
        <w:bottom w:val="none" w:sz="0" w:space="0" w:color="auto"/>
        <w:right w:val="none" w:sz="0" w:space="0" w:color="auto"/>
      </w:divBdr>
    </w:div>
    <w:div w:id="771045600">
      <w:bodyDiv w:val="1"/>
      <w:marLeft w:val="0"/>
      <w:marRight w:val="0"/>
      <w:marTop w:val="0"/>
      <w:marBottom w:val="0"/>
      <w:divBdr>
        <w:top w:val="none" w:sz="0" w:space="0" w:color="auto"/>
        <w:left w:val="none" w:sz="0" w:space="0" w:color="auto"/>
        <w:bottom w:val="none" w:sz="0" w:space="0" w:color="auto"/>
        <w:right w:val="none" w:sz="0" w:space="0" w:color="auto"/>
      </w:divBdr>
    </w:div>
    <w:div w:id="771318995">
      <w:bodyDiv w:val="1"/>
      <w:marLeft w:val="0"/>
      <w:marRight w:val="0"/>
      <w:marTop w:val="0"/>
      <w:marBottom w:val="0"/>
      <w:divBdr>
        <w:top w:val="none" w:sz="0" w:space="0" w:color="auto"/>
        <w:left w:val="none" w:sz="0" w:space="0" w:color="auto"/>
        <w:bottom w:val="none" w:sz="0" w:space="0" w:color="auto"/>
        <w:right w:val="none" w:sz="0" w:space="0" w:color="auto"/>
      </w:divBdr>
    </w:div>
    <w:div w:id="771319588">
      <w:bodyDiv w:val="1"/>
      <w:marLeft w:val="0"/>
      <w:marRight w:val="0"/>
      <w:marTop w:val="0"/>
      <w:marBottom w:val="0"/>
      <w:divBdr>
        <w:top w:val="none" w:sz="0" w:space="0" w:color="auto"/>
        <w:left w:val="none" w:sz="0" w:space="0" w:color="auto"/>
        <w:bottom w:val="none" w:sz="0" w:space="0" w:color="auto"/>
        <w:right w:val="none" w:sz="0" w:space="0" w:color="auto"/>
      </w:divBdr>
    </w:div>
    <w:div w:id="771365272">
      <w:bodyDiv w:val="1"/>
      <w:marLeft w:val="0"/>
      <w:marRight w:val="0"/>
      <w:marTop w:val="0"/>
      <w:marBottom w:val="0"/>
      <w:divBdr>
        <w:top w:val="none" w:sz="0" w:space="0" w:color="auto"/>
        <w:left w:val="none" w:sz="0" w:space="0" w:color="auto"/>
        <w:bottom w:val="none" w:sz="0" w:space="0" w:color="auto"/>
        <w:right w:val="none" w:sz="0" w:space="0" w:color="auto"/>
      </w:divBdr>
    </w:div>
    <w:div w:id="771391169">
      <w:bodyDiv w:val="1"/>
      <w:marLeft w:val="0"/>
      <w:marRight w:val="0"/>
      <w:marTop w:val="0"/>
      <w:marBottom w:val="0"/>
      <w:divBdr>
        <w:top w:val="none" w:sz="0" w:space="0" w:color="auto"/>
        <w:left w:val="none" w:sz="0" w:space="0" w:color="auto"/>
        <w:bottom w:val="none" w:sz="0" w:space="0" w:color="auto"/>
        <w:right w:val="none" w:sz="0" w:space="0" w:color="auto"/>
      </w:divBdr>
    </w:div>
    <w:div w:id="771432348">
      <w:bodyDiv w:val="1"/>
      <w:marLeft w:val="0"/>
      <w:marRight w:val="0"/>
      <w:marTop w:val="0"/>
      <w:marBottom w:val="0"/>
      <w:divBdr>
        <w:top w:val="none" w:sz="0" w:space="0" w:color="auto"/>
        <w:left w:val="none" w:sz="0" w:space="0" w:color="auto"/>
        <w:bottom w:val="none" w:sz="0" w:space="0" w:color="auto"/>
        <w:right w:val="none" w:sz="0" w:space="0" w:color="auto"/>
      </w:divBdr>
    </w:div>
    <w:div w:id="771436321">
      <w:bodyDiv w:val="1"/>
      <w:marLeft w:val="0"/>
      <w:marRight w:val="0"/>
      <w:marTop w:val="0"/>
      <w:marBottom w:val="0"/>
      <w:divBdr>
        <w:top w:val="none" w:sz="0" w:space="0" w:color="auto"/>
        <w:left w:val="none" w:sz="0" w:space="0" w:color="auto"/>
        <w:bottom w:val="none" w:sz="0" w:space="0" w:color="auto"/>
        <w:right w:val="none" w:sz="0" w:space="0" w:color="auto"/>
      </w:divBdr>
    </w:div>
    <w:div w:id="771627925">
      <w:bodyDiv w:val="1"/>
      <w:marLeft w:val="0"/>
      <w:marRight w:val="0"/>
      <w:marTop w:val="0"/>
      <w:marBottom w:val="0"/>
      <w:divBdr>
        <w:top w:val="none" w:sz="0" w:space="0" w:color="auto"/>
        <w:left w:val="none" w:sz="0" w:space="0" w:color="auto"/>
        <w:bottom w:val="none" w:sz="0" w:space="0" w:color="auto"/>
        <w:right w:val="none" w:sz="0" w:space="0" w:color="auto"/>
      </w:divBdr>
    </w:div>
    <w:div w:id="771628200">
      <w:bodyDiv w:val="1"/>
      <w:marLeft w:val="0"/>
      <w:marRight w:val="0"/>
      <w:marTop w:val="0"/>
      <w:marBottom w:val="0"/>
      <w:divBdr>
        <w:top w:val="none" w:sz="0" w:space="0" w:color="auto"/>
        <w:left w:val="none" w:sz="0" w:space="0" w:color="auto"/>
        <w:bottom w:val="none" w:sz="0" w:space="0" w:color="auto"/>
        <w:right w:val="none" w:sz="0" w:space="0" w:color="auto"/>
      </w:divBdr>
    </w:div>
    <w:div w:id="771776432">
      <w:bodyDiv w:val="1"/>
      <w:marLeft w:val="0"/>
      <w:marRight w:val="0"/>
      <w:marTop w:val="0"/>
      <w:marBottom w:val="0"/>
      <w:divBdr>
        <w:top w:val="none" w:sz="0" w:space="0" w:color="auto"/>
        <w:left w:val="none" w:sz="0" w:space="0" w:color="auto"/>
        <w:bottom w:val="none" w:sz="0" w:space="0" w:color="auto"/>
        <w:right w:val="none" w:sz="0" w:space="0" w:color="auto"/>
      </w:divBdr>
    </w:div>
    <w:div w:id="771979157">
      <w:bodyDiv w:val="1"/>
      <w:marLeft w:val="0"/>
      <w:marRight w:val="0"/>
      <w:marTop w:val="0"/>
      <w:marBottom w:val="0"/>
      <w:divBdr>
        <w:top w:val="none" w:sz="0" w:space="0" w:color="auto"/>
        <w:left w:val="none" w:sz="0" w:space="0" w:color="auto"/>
        <w:bottom w:val="none" w:sz="0" w:space="0" w:color="auto"/>
        <w:right w:val="none" w:sz="0" w:space="0" w:color="auto"/>
      </w:divBdr>
    </w:div>
    <w:div w:id="772045904">
      <w:bodyDiv w:val="1"/>
      <w:marLeft w:val="0"/>
      <w:marRight w:val="0"/>
      <w:marTop w:val="0"/>
      <w:marBottom w:val="0"/>
      <w:divBdr>
        <w:top w:val="none" w:sz="0" w:space="0" w:color="auto"/>
        <w:left w:val="none" w:sz="0" w:space="0" w:color="auto"/>
        <w:bottom w:val="none" w:sz="0" w:space="0" w:color="auto"/>
        <w:right w:val="none" w:sz="0" w:space="0" w:color="auto"/>
      </w:divBdr>
    </w:div>
    <w:div w:id="772046703">
      <w:bodyDiv w:val="1"/>
      <w:marLeft w:val="0"/>
      <w:marRight w:val="0"/>
      <w:marTop w:val="0"/>
      <w:marBottom w:val="0"/>
      <w:divBdr>
        <w:top w:val="none" w:sz="0" w:space="0" w:color="auto"/>
        <w:left w:val="none" w:sz="0" w:space="0" w:color="auto"/>
        <w:bottom w:val="none" w:sz="0" w:space="0" w:color="auto"/>
        <w:right w:val="none" w:sz="0" w:space="0" w:color="auto"/>
      </w:divBdr>
    </w:div>
    <w:div w:id="772163788">
      <w:bodyDiv w:val="1"/>
      <w:marLeft w:val="0"/>
      <w:marRight w:val="0"/>
      <w:marTop w:val="0"/>
      <w:marBottom w:val="0"/>
      <w:divBdr>
        <w:top w:val="none" w:sz="0" w:space="0" w:color="auto"/>
        <w:left w:val="none" w:sz="0" w:space="0" w:color="auto"/>
        <w:bottom w:val="none" w:sz="0" w:space="0" w:color="auto"/>
        <w:right w:val="none" w:sz="0" w:space="0" w:color="auto"/>
      </w:divBdr>
    </w:div>
    <w:div w:id="772165972">
      <w:bodyDiv w:val="1"/>
      <w:marLeft w:val="0"/>
      <w:marRight w:val="0"/>
      <w:marTop w:val="0"/>
      <w:marBottom w:val="0"/>
      <w:divBdr>
        <w:top w:val="none" w:sz="0" w:space="0" w:color="auto"/>
        <w:left w:val="none" w:sz="0" w:space="0" w:color="auto"/>
        <w:bottom w:val="none" w:sz="0" w:space="0" w:color="auto"/>
        <w:right w:val="none" w:sz="0" w:space="0" w:color="auto"/>
      </w:divBdr>
    </w:div>
    <w:div w:id="772168114">
      <w:bodyDiv w:val="1"/>
      <w:marLeft w:val="0"/>
      <w:marRight w:val="0"/>
      <w:marTop w:val="0"/>
      <w:marBottom w:val="0"/>
      <w:divBdr>
        <w:top w:val="none" w:sz="0" w:space="0" w:color="auto"/>
        <w:left w:val="none" w:sz="0" w:space="0" w:color="auto"/>
        <w:bottom w:val="none" w:sz="0" w:space="0" w:color="auto"/>
        <w:right w:val="none" w:sz="0" w:space="0" w:color="auto"/>
      </w:divBdr>
    </w:div>
    <w:div w:id="772211625">
      <w:bodyDiv w:val="1"/>
      <w:marLeft w:val="0"/>
      <w:marRight w:val="0"/>
      <w:marTop w:val="0"/>
      <w:marBottom w:val="0"/>
      <w:divBdr>
        <w:top w:val="none" w:sz="0" w:space="0" w:color="auto"/>
        <w:left w:val="none" w:sz="0" w:space="0" w:color="auto"/>
        <w:bottom w:val="none" w:sz="0" w:space="0" w:color="auto"/>
        <w:right w:val="none" w:sz="0" w:space="0" w:color="auto"/>
      </w:divBdr>
    </w:div>
    <w:div w:id="772214121">
      <w:bodyDiv w:val="1"/>
      <w:marLeft w:val="0"/>
      <w:marRight w:val="0"/>
      <w:marTop w:val="0"/>
      <w:marBottom w:val="0"/>
      <w:divBdr>
        <w:top w:val="none" w:sz="0" w:space="0" w:color="auto"/>
        <w:left w:val="none" w:sz="0" w:space="0" w:color="auto"/>
        <w:bottom w:val="none" w:sz="0" w:space="0" w:color="auto"/>
        <w:right w:val="none" w:sz="0" w:space="0" w:color="auto"/>
      </w:divBdr>
    </w:div>
    <w:div w:id="772239402">
      <w:bodyDiv w:val="1"/>
      <w:marLeft w:val="0"/>
      <w:marRight w:val="0"/>
      <w:marTop w:val="0"/>
      <w:marBottom w:val="0"/>
      <w:divBdr>
        <w:top w:val="none" w:sz="0" w:space="0" w:color="auto"/>
        <w:left w:val="none" w:sz="0" w:space="0" w:color="auto"/>
        <w:bottom w:val="none" w:sz="0" w:space="0" w:color="auto"/>
        <w:right w:val="none" w:sz="0" w:space="0" w:color="auto"/>
      </w:divBdr>
    </w:div>
    <w:div w:id="772242093">
      <w:bodyDiv w:val="1"/>
      <w:marLeft w:val="0"/>
      <w:marRight w:val="0"/>
      <w:marTop w:val="0"/>
      <w:marBottom w:val="0"/>
      <w:divBdr>
        <w:top w:val="none" w:sz="0" w:space="0" w:color="auto"/>
        <w:left w:val="none" w:sz="0" w:space="0" w:color="auto"/>
        <w:bottom w:val="none" w:sz="0" w:space="0" w:color="auto"/>
        <w:right w:val="none" w:sz="0" w:space="0" w:color="auto"/>
      </w:divBdr>
    </w:div>
    <w:div w:id="772281802">
      <w:bodyDiv w:val="1"/>
      <w:marLeft w:val="0"/>
      <w:marRight w:val="0"/>
      <w:marTop w:val="0"/>
      <w:marBottom w:val="0"/>
      <w:divBdr>
        <w:top w:val="none" w:sz="0" w:space="0" w:color="auto"/>
        <w:left w:val="none" w:sz="0" w:space="0" w:color="auto"/>
        <w:bottom w:val="none" w:sz="0" w:space="0" w:color="auto"/>
        <w:right w:val="none" w:sz="0" w:space="0" w:color="auto"/>
      </w:divBdr>
    </w:div>
    <w:div w:id="772433484">
      <w:bodyDiv w:val="1"/>
      <w:marLeft w:val="0"/>
      <w:marRight w:val="0"/>
      <w:marTop w:val="0"/>
      <w:marBottom w:val="0"/>
      <w:divBdr>
        <w:top w:val="none" w:sz="0" w:space="0" w:color="auto"/>
        <w:left w:val="none" w:sz="0" w:space="0" w:color="auto"/>
        <w:bottom w:val="none" w:sz="0" w:space="0" w:color="auto"/>
        <w:right w:val="none" w:sz="0" w:space="0" w:color="auto"/>
      </w:divBdr>
    </w:div>
    <w:div w:id="772434336">
      <w:bodyDiv w:val="1"/>
      <w:marLeft w:val="0"/>
      <w:marRight w:val="0"/>
      <w:marTop w:val="0"/>
      <w:marBottom w:val="0"/>
      <w:divBdr>
        <w:top w:val="none" w:sz="0" w:space="0" w:color="auto"/>
        <w:left w:val="none" w:sz="0" w:space="0" w:color="auto"/>
        <w:bottom w:val="none" w:sz="0" w:space="0" w:color="auto"/>
        <w:right w:val="none" w:sz="0" w:space="0" w:color="auto"/>
      </w:divBdr>
    </w:div>
    <w:div w:id="772436637">
      <w:bodyDiv w:val="1"/>
      <w:marLeft w:val="0"/>
      <w:marRight w:val="0"/>
      <w:marTop w:val="0"/>
      <w:marBottom w:val="0"/>
      <w:divBdr>
        <w:top w:val="none" w:sz="0" w:space="0" w:color="auto"/>
        <w:left w:val="none" w:sz="0" w:space="0" w:color="auto"/>
        <w:bottom w:val="none" w:sz="0" w:space="0" w:color="auto"/>
        <w:right w:val="none" w:sz="0" w:space="0" w:color="auto"/>
      </w:divBdr>
    </w:div>
    <w:div w:id="772551968">
      <w:bodyDiv w:val="1"/>
      <w:marLeft w:val="0"/>
      <w:marRight w:val="0"/>
      <w:marTop w:val="0"/>
      <w:marBottom w:val="0"/>
      <w:divBdr>
        <w:top w:val="none" w:sz="0" w:space="0" w:color="auto"/>
        <w:left w:val="none" w:sz="0" w:space="0" w:color="auto"/>
        <w:bottom w:val="none" w:sz="0" w:space="0" w:color="auto"/>
        <w:right w:val="none" w:sz="0" w:space="0" w:color="auto"/>
      </w:divBdr>
    </w:div>
    <w:div w:id="772554698">
      <w:bodyDiv w:val="1"/>
      <w:marLeft w:val="0"/>
      <w:marRight w:val="0"/>
      <w:marTop w:val="0"/>
      <w:marBottom w:val="0"/>
      <w:divBdr>
        <w:top w:val="none" w:sz="0" w:space="0" w:color="auto"/>
        <w:left w:val="none" w:sz="0" w:space="0" w:color="auto"/>
        <w:bottom w:val="none" w:sz="0" w:space="0" w:color="auto"/>
        <w:right w:val="none" w:sz="0" w:space="0" w:color="auto"/>
      </w:divBdr>
    </w:div>
    <w:div w:id="772556573">
      <w:bodyDiv w:val="1"/>
      <w:marLeft w:val="0"/>
      <w:marRight w:val="0"/>
      <w:marTop w:val="0"/>
      <w:marBottom w:val="0"/>
      <w:divBdr>
        <w:top w:val="none" w:sz="0" w:space="0" w:color="auto"/>
        <w:left w:val="none" w:sz="0" w:space="0" w:color="auto"/>
        <w:bottom w:val="none" w:sz="0" w:space="0" w:color="auto"/>
        <w:right w:val="none" w:sz="0" w:space="0" w:color="auto"/>
      </w:divBdr>
    </w:div>
    <w:div w:id="772627016">
      <w:bodyDiv w:val="1"/>
      <w:marLeft w:val="0"/>
      <w:marRight w:val="0"/>
      <w:marTop w:val="0"/>
      <w:marBottom w:val="0"/>
      <w:divBdr>
        <w:top w:val="none" w:sz="0" w:space="0" w:color="auto"/>
        <w:left w:val="none" w:sz="0" w:space="0" w:color="auto"/>
        <w:bottom w:val="none" w:sz="0" w:space="0" w:color="auto"/>
        <w:right w:val="none" w:sz="0" w:space="0" w:color="auto"/>
      </w:divBdr>
    </w:div>
    <w:div w:id="772676094">
      <w:bodyDiv w:val="1"/>
      <w:marLeft w:val="0"/>
      <w:marRight w:val="0"/>
      <w:marTop w:val="0"/>
      <w:marBottom w:val="0"/>
      <w:divBdr>
        <w:top w:val="none" w:sz="0" w:space="0" w:color="auto"/>
        <w:left w:val="none" w:sz="0" w:space="0" w:color="auto"/>
        <w:bottom w:val="none" w:sz="0" w:space="0" w:color="auto"/>
        <w:right w:val="none" w:sz="0" w:space="0" w:color="auto"/>
      </w:divBdr>
    </w:div>
    <w:div w:id="772818092">
      <w:bodyDiv w:val="1"/>
      <w:marLeft w:val="0"/>
      <w:marRight w:val="0"/>
      <w:marTop w:val="0"/>
      <w:marBottom w:val="0"/>
      <w:divBdr>
        <w:top w:val="none" w:sz="0" w:space="0" w:color="auto"/>
        <w:left w:val="none" w:sz="0" w:space="0" w:color="auto"/>
        <w:bottom w:val="none" w:sz="0" w:space="0" w:color="auto"/>
        <w:right w:val="none" w:sz="0" w:space="0" w:color="auto"/>
      </w:divBdr>
    </w:div>
    <w:div w:id="772896026">
      <w:bodyDiv w:val="1"/>
      <w:marLeft w:val="0"/>
      <w:marRight w:val="0"/>
      <w:marTop w:val="0"/>
      <w:marBottom w:val="0"/>
      <w:divBdr>
        <w:top w:val="none" w:sz="0" w:space="0" w:color="auto"/>
        <w:left w:val="none" w:sz="0" w:space="0" w:color="auto"/>
        <w:bottom w:val="none" w:sz="0" w:space="0" w:color="auto"/>
        <w:right w:val="none" w:sz="0" w:space="0" w:color="auto"/>
      </w:divBdr>
    </w:div>
    <w:div w:id="772896440">
      <w:bodyDiv w:val="1"/>
      <w:marLeft w:val="0"/>
      <w:marRight w:val="0"/>
      <w:marTop w:val="0"/>
      <w:marBottom w:val="0"/>
      <w:divBdr>
        <w:top w:val="none" w:sz="0" w:space="0" w:color="auto"/>
        <w:left w:val="none" w:sz="0" w:space="0" w:color="auto"/>
        <w:bottom w:val="none" w:sz="0" w:space="0" w:color="auto"/>
        <w:right w:val="none" w:sz="0" w:space="0" w:color="auto"/>
      </w:divBdr>
    </w:div>
    <w:div w:id="772945292">
      <w:bodyDiv w:val="1"/>
      <w:marLeft w:val="0"/>
      <w:marRight w:val="0"/>
      <w:marTop w:val="0"/>
      <w:marBottom w:val="0"/>
      <w:divBdr>
        <w:top w:val="none" w:sz="0" w:space="0" w:color="auto"/>
        <w:left w:val="none" w:sz="0" w:space="0" w:color="auto"/>
        <w:bottom w:val="none" w:sz="0" w:space="0" w:color="auto"/>
        <w:right w:val="none" w:sz="0" w:space="0" w:color="auto"/>
      </w:divBdr>
    </w:div>
    <w:div w:id="773014612">
      <w:bodyDiv w:val="1"/>
      <w:marLeft w:val="0"/>
      <w:marRight w:val="0"/>
      <w:marTop w:val="0"/>
      <w:marBottom w:val="0"/>
      <w:divBdr>
        <w:top w:val="none" w:sz="0" w:space="0" w:color="auto"/>
        <w:left w:val="none" w:sz="0" w:space="0" w:color="auto"/>
        <w:bottom w:val="none" w:sz="0" w:space="0" w:color="auto"/>
        <w:right w:val="none" w:sz="0" w:space="0" w:color="auto"/>
      </w:divBdr>
    </w:div>
    <w:div w:id="773019492">
      <w:bodyDiv w:val="1"/>
      <w:marLeft w:val="0"/>
      <w:marRight w:val="0"/>
      <w:marTop w:val="0"/>
      <w:marBottom w:val="0"/>
      <w:divBdr>
        <w:top w:val="none" w:sz="0" w:space="0" w:color="auto"/>
        <w:left w:val="none" w:sz="0" w:space="0" w:color="auto"/>
        <w:bottom w:val="none" w:sz="0" w:space="0" w:color="auto"/>
        <w:right w:val="none" w:sz="0" w:space="0" w:color="auto"/>
      </w:divBdr>
    </w:div>
    <w:div w:id="773089585">
      <w:bodyDiv w:val="1"/>
      <w:marLeft w:val="0"/>
      <w:marRight w:val="0"/>
      <w:marTop w:val="0"/>
      <w:marBottom w:val="0"/>
      <w:divBdr>
        <w:top w:val="none" w:sz="0" w:space="0" w:color="auto"/>
        <w:left w:val="none" w:sz="0" w:space="0" w:color="auto"/>
        <w:bottom w:val="none" w:sz="0" w:space="0" w:color="auto"/>
        <w:right w:val="none" w:sz="0" w:space="0" w:color="auto"/>
      </w:divBdr>
    </w:div>
    <w:div w:id="773089782">
      <w:bodyDiv w:val="1"/>
      <w:marLeft w:val="0"/>
      <w:marRight w:val="0"/>
      <w:marTop w:val="0"/>
      <w:marBottom w:val="0"/>
      <w:divBdr>
        <w:top w:val="none" w:sz="0" w:space="0" w:color="auto"/>
        <w:left w:val="none" w:sz="0" w:space="0" w:color="auto"/>
        <w:bottom w:val="none" w:sz="0" w:space="0" w:color="auto"/>
        <w:right w:val="none" w:sz="0" w:space="0" w:color="auto"/>
      </w:divBdr>
    </w:div>
    <w:div w:id="773137298">
      <w:bodyDiv w:val="1"/>
      <w:marLeft w:val="0"/>
      <w:marRight w:val="0"/>
      <w:marTop w:val="0"/>
      <w:marBottom w:val="0"/>
      <w:divBdr>
        <w:top w:val="none" w:sz="0" w:space="0" w:color="auto"/>
        <w:left w:val="none" w:sz="0" w:space="0" w:color="auto"/>
        <w:bottom w:val="none" w:sz="0" w:space="0" w:color="auto"/>
        <w:right w:val="none" w:sz="0" w:space="0" w:color="auto"/>
      </w:divBdr>
    </w:div>
    <w:div w:id="773355737">
      <w:bodyDiv w:val="1"/>
      <w:marLeft w:val="0"/>
      <w:marRight w:val="0"/>
      <w:marTop w:val="0"/>
      <w:marBottom w:val="0"/>
      <w:divBdr>
        <w:top w:val="none" w:sz="0" w:space="0" w:color="auto"/>
        <w:left w:val="none" w:sz="0" w:space="0" w:color="auto"/>
        <w:bottom w:val="none" w:sz="0" w:space="0" w:color="auto"/>
        <w:right w:val="none" w:sz="0" w:space="0" w:color="auto"/>
      </w:divBdr>
    </w:div>
    <w:div w:id="773356257">
      <w:bodyDiv w:val="1"/>
      <w:marLeft w:val="0"/>
      <w:marRight w:val="0"/>
      <w:marTop w:val="0"/>
      <w:marBottom w:val="0"/>
      <w:divBdr>
        <w:top w:val="none" w:sz="0" w:space="0" w:color="auto"/>
        <w:left w:val="none" w:sz="0" w:space="0" w:color="auto"/>
        <w:bottom w:val="none" w:sz="0" w:space="0" w:color="auto"/>
        <w:right w:val="none" w:sz="0" w:space="0" w:color="auto"/>
      </w:divBdr>
    </w:div>
    <w:div w:id="773475415">
      <w:bodyDiv w:val="1"/>
      <w:marLeft w:val="0"/>
      <w:marRight w:val="0"/>
      <w:marTop w:val="0"/>
      <w:marBottom w:val="0"/>
      <w:divBdr>
        <w:top w:val="none" w:sz="0" w:space="0" w:color="auto"/>
        <w:left w:val="none" w:sz="0" w:space="0" w:color="auto"/>
        <w:bottom w:val="none" w:sz="0" w:space="0" w:color="auto"/>
        <w:right w:val="none" w:sz="0" w:space="0" w:color="auto"/>
      </w:divBdr>
    </w:div>
    <w:div w:id="773478457">
      <w:bodyDiv w:val="1"/>
      <w:marLeft w:val="0"/>
      <w:marRight w:val="0"/>
      <w:marTop w:val="0"/>
      <w:marBottom w:val="0"/>
      <w:divBdr>
        <w:top w:val="none" w:sz="0" w:space="0" w:color="auto"/>
        <w:left w:val="none" w:sz="0" w:space="0" w:color="auto"/>
        <w:bottom w:val="none" w:sz="0" w:space="0" w:color="auto"/>
        <w:right w:val="none" w:sz="0" w:space="0" w:color="auto"/>
      </w:divBdr>
    </w:div>
    <w:div w:id="773552176">
      <w:bodyDiv w:val="1"/>
      <w:marLeft w:val="0"/>
      <w:marRight w:val="0"/>
      <w:marTop w:val="0"/>
      <w:marBottom w:val="0"/>
      <w:divBdr>
        <w:top w:val="none" w:sz="0" w:space="0" w:color="auto"/>
        <w:left w:val="none" w:sz="0" w:space="0" w:color="auto"/>
        <w:bottom w:val="none" w:sz="0" w:space="0" w:color="auto"/>
        <w:right w:val="none" w:sz="0" w:space="0" w:color="auto"/>
      </w:divBdr>
    </w:div>
    <w:div w:id="773552198">
      <w:bodyDiv w:val="1"/>
      <w:marLeft w:val="0"/>
      <w:marRight w:val="0"/>
      <w:marTop w:val="0"/>
      <w:marBottom w:val="0"/>
      <w:divBdr>
        <w:top w:val="none" w:sz="0" w:space="0" w:color="auto"/>
        <w:left w:val="none" w:sz="0" w:space="0" w:color="auto"/>
        <w:bottom w:val="none" w:sz="0" w:space="0" w:color="auto"/>
        <w:right w:val="none" w:sz="0" w:space="0" w:color="auto"/>
      </w:divBdr>
    </w:div>
    <w:div w:id="773591530">
      <w:bodyDiv w:val="1"/>
      <w:marLeft w:val="0"/>
      <w:marRight w:val="0"/>
      <w:marTop w:val="0"/>
      <w:marBottom w:val="0"/>
      <w:divBdr>
        <w:top w:val="none" w:sz="0" w:space="0" w:color="auto"/>
        <w:left w:val="none" w:sz="0" w:space="0" w:color="auto"/>
        <w:bottom w:val="none" w:sz="0" w:space="0" w:color="auto"/>
        <w:right w:val="none" w:sz="0" w:space="0" w:color="auto"/>
      </w:divBdr>
    </w:div>
    <w:div w:id="773669653">
      <w:bodyDiv w:val="1"/>
      <w:marLeft w:val="0"/>
      <w:marRight w:val="0"/>
      <w:marTop w:val="0"/>
      <w:marBottom w:val="0"/>
      <w:divBdr>
        <w:top w:val="none" w:sz="0" w:space="0" w:color="auto"/>
        <w:left w:val="none" w:sz="0" w:space="0" w:color="auto"/>
        <w:bottom w:val="none" w:sz="0" w:space="0" w:color="auto"/>
        <w:right w:val="none" w:sz="0" w:space="0" w:color="auto"/>
      </w:divBdr>
    </w:div>
    <w:div w:id="773670702">
      <w:bodyDiv w:val="1"/>
      <w:marLeft w:val="0"/>
      <w:marRight w:val="0"/>
      <w:marTop w:val="0"/>
      <w:marBottom w:val="0"/>
      <w:divBdr>
        <w:top w:val="none" w:sz="0" w:space="0" w:color="auto"/>
        <w:left w:val="none" w:sz="0" w:space="0" w:color="auto"/>
        <w:bottom w:val="none" w:sz="0" w:space="0" w:color="auto"/>
        <w:right w:val="none" w:sz="0" w:space="0" w:color="auto"/>
      </w:divBdr>
    </w:div>
    <w:div w:id="773748164">
      <w:bodyDiv w:val="1"/>
      <w:marLeft w:val="0"/>
      <w:marRight w:val="0"/>
      <w:marTop w:val="0"/>
      <w:marBottom w:val="0"/>
      <w:divBdr>
        <w:top w:val="none" w:sz="0" w:space="0" w:color="auto"/>
        <w:left w:val="none" w:sz="0" w:space="0" w:color="auto"/>
        <w:bottom w:val="none" w:sz="0" w:space="0" w:color="auto"/>
        <w:right w:val="none" w:sz="0" w:space="0" w:color="auto"/>
      </w:divBdr>
    </w:div>
    <w:div w:id="773865074">
      <w:bodyDiv w:val="1"/>
      <w:marLeft w:val="0"/>
      <w:marRight w:val="0"/>
      <w:marTop w:val="0"/>
      <w:marBottom w:val="0"/>
      <w:divBdr>
        <w:top w:val="none" w:sz="0" w:space="0" w:color="auto"/>
        <w:left w:val="none" w:sz="0" w:space="0" w:color="auto"/>
        <w:bottom w:val="none" w:sz="0" w:space="0" w:color="auto"/>
        <w:right w:val="none" w:sz="0" w:space="0" w:color="auto"/>
      </w:divBdr>
    </w:div>
    <w:div w:id="773866526">
      <w:bodyDiv w:val="1"/>
      <w:marLeft w:val="0"/>
      <w:marRight w:val="0"/>
      <w:marTop w:val="0"/>
      <w:marBottom w:val="0"/>
      <w:divBdr>
        <w:top w:val="none" w:sz="0" w:space="0" w:color="auto"/>
        <w:left w:val="none" w:sz="0" w:space="0" w:color="auto"/>
        <w:bottom w:val="none" w:sz="0" w:space="0" w:color="auto"/>
        <w:right w:val="none" w:sz="0" w:space="0" w:color="auto"/>
      </w:divBdr>
    </w:div>
    <w:div w:id="773939821">
      <w:bodyDiv w:val="1"/>
      <w:marLeft w:val="0"/>
      <w:marRight w:val="0"/>
      <w:marTop w:val="0"/>
      <w:marBottom w:val="0"/>
      <w:divBdr>
        <w:top w:val="none" w:sz="0" w:space="0" w:color="auto"/>
        <w:left w:val="none" w:sz="0" w:space="0" w:color="auto"/>
        <w:bottom w:val="none" w:sz="0" w:space="0" w:color="auto"/>
        <w:right w:val="none" w:sz="0" w:space="0" w:color="auto"/>
      </w:divBdr>
    </w:div>
    <w:div w:id="773940053">
      <w:bodyDiv w:val="1"/>
      <w:marLeft w:val="0"/>
      <w:marRight w:val="0"/>
      <w:marTop w:val="0"/>
      <w:marBottom w:val="0"/>
      <w:divBdr>
        <w:top w:val="none" w:sz="0" w:space="0" w:color="auto"/>
        <w:left w:val="none" w:sz="0" w:space="0" w:color="auto"/>
        <w:bottom w:val="none" w:sz="0" w:space="0" w:color="auto"/>
        <w:right w:val="none" w:sz="0" w:space="0" w:color="auto"/>
      </w:divBdr>
    </w:div>
    <w:div w:id="774011613">
      <w:bodyDiv w:val="1"/>
      <w:marLeft w:val="0"/>
      <w:marRight w:val="0"/>
      <w:marTop w:val="0"/>
      <w:marBottom w:val="0"/>
      <w:divBdr>
        <w:top w:val="none" w:sz="0" w:space="0" w:color="auto"/>
        <w:left w:val="none" w:sz="0" w:space="0" w:color="auto"/>
        <w:bottom w:val="none" w:sz="0" w:space="0" w:color="auto"/>
        <w:right w:val="none" w:sz="0" w:space="0" w:color="auto"/>
      </w:divBdr>
    </w:div>
    <w:div w:id="774177582">
      <w:bodyDiv w:val="1"/>
      <w:marLeft w:val="0"/>
      <w:marRight w:val="0"/>
      <w:marTop w:val="0"/>
      <w:marBottom w:val="0"/>
      <w:divBdr>
        <w:top w:val="none" w:sz="0" w:space="0" w:color="auto"/>
        <w:left w:val="none" w:sz="0" w:space="0" w:color="auto"/>
        <w:bottom w:val="none" w:sz="0" w:space="0" w:color="auto"/>
        <w:right w:val="none" w:sz="0" w:space="0" w:color="auto"/>
      </w:divBdr>
    </w:div>
    <w:div w:id="774179368">
      <w:bodyDiv w:val="1"/>
      <w:marLeft w:val="0"/>
      <w:marRight w:val="0"/>
      <w:marTop w:val="0"/>
      <w:marBottom w:val="0"/>
      <w:divBdr>
        <w:top w:val="none" w:sz="0" w:space="0" w:color="auto"/>
        <w:left w:val="none" w:sz="0" w:space="0" w:color="auto"/>
        <w:bottom w:val="none" w:sz="0" w:space="0" w:color="auto"/>
        <w:right w:val="none" w:sz="0" w:space="0" w:color="auto"/>
      </w:divBdr>
    </w:div>
    <w:div w:id="774206223">
      <w:bodyDiv w:val="1"/>
      <w:marLeft w:val="0"/>
      <w:marRight w:val="0"/>
      <w:marTop w:val="0"/>
      <w:marBottom w:val="0"/>
      <w:divBdr>
        <w:top w:val="none" w:sz="0" w:space="0" w:color="auto"/>
        <w:left w:val="none" w:sz="0" w:space="0" w:color="auto"/>
        <w:bottom w:val="none" w:sz="0" w:space="0" w:color="auto"/>
        <w:right w:val="none" w:sz="0" w:space="0" w:color="auto"/>
      </w:divBdr>
    </w:div>
    <w:div w:id="774206528">
      <w:bodyDiv w:val="1"/>
      <w:marLeft w:val="0"/>
      <w:marRight w:val="0"/>
      <w:marTop w:val="0"/>
      <w:marBottom w:val="0"/>
      <w:divBdr>
        <w:top w:val="none" w:sz="0" w:space="0" w:color="auto"/>
        <w:left w:val="none" w:sz="0" w:space="0" w:color="auto"/>
        <w:bottom w:val="none" w:sz="0" w:space="0" w:color="auto"/>
        <w:right w:val="none" w:sz="0" w:space="0" w:color="auto"/>
      </w:divBdr>
    </w:div>
    <w:div w:id="774208531">
      <w:bodyDiv w:val="1"/>
      <w:marLeft w:val="0"/>
      <w:marRight w:val="0"/>
      <w:marTop w:val="0"/>
      <w:marBottom w:val="0"/>
      <w:divBdr>
        <w:top w:val="none" w:sz="0" w:space="0" w:color="auto"/>
        <w:left w:val="none" w:sz="0" w:space="0" w:color="auto"/>
        <w:bottom w:val="none" w:sz="0" w:space="0" w:color="auto"/>
        <w:right w:val="none" w:sz="0" w:space="0" w:color="auto"/>
      </w:divBdr>
    </w:div>
    <w:div w:id="774520902">
      <w:bodyDiv w:val="1"/>
      <w:marLeft w:val="0"/>
      <w:marRight w:val="0"/>
      <w:marTop w:val="0"/>
      <w:marBottom w:val="0"/>
      <w:divBdr>
        <w:top w:val="none" w:sz="0" w:space="0" w:color="auto"/>
        <w:left w:val="none" w:sz="0" w:space="0" w:color="auto"/>
        <w:bottom w:val="none" w:sz="0" w:space="0" w:color="auto"/>
        <w:right w:val="none" w:sz="0" w:space="0" w:color="auto"/>
      </w:divBdr>
    </w:div>
    <w:div w:id="774593017">
      <w:bodyDiv w:val="1"/>
      <w:marLeft w:val="0"/>
      <w:marRight w:val="0"/>
      <w:marTop w:val="0"/>
      <w:marBottom w:val="0"/>
      <w:divBdr>
        <w:top w:val="none" w:sz="0" w:space="0" w:color="auto"/>
        <w:left w:val="none" w:sz="0" w:space="0" w:color="auto"/>
        <w:bottom w:val="none" w:sz="0" w:space="0" w:color="auto"/>
        <w:right w:val="none" w:sz="0" w:space="0" w:color="auto"/>
      </w:divBdr>
    </w:div>
    <w:div w:id="774593383">
      <w:bodyDiv w:val="1"/>
      <w:marLeft w:val="0"/>
      <w:marRight w:val="0"/>
      <w:marTop w:val="0"/>
      <w:marBottom w:val="0"/>
      <w:divBdr>
        <w:top w:val="none" w:sz="0" w:space="0" w:color="auto"/>
        <w:left w:val="none" w:sz="0" w:space="0" w:color="auto"/>
        <w:bottom w:val="none" w:sz="0" w:space="0" w:color="auto"/>
        <w:right w:val="none" w:sz="0" w:space="0" w:color="auto"/>
      </w:divBdr>
    </w:div>
    <w:div w:id="774640936">
      <w:bodyDiv w:val="1"/>
      <w:marLeft w:val="0"/>
      <w:marRight w:val="0"/>
      <w:marTop w:val="0"/>
      <w:marBottom w:val="0"/>
      <w:divBdr>
        <w:top w:val="none" w:sz="0" w:space="0" w:color="auto"/>
        <w:left w:val="none" w:sz="0" w:space="0" w:color="auto"/>
        <w:bottom w:val="none" w:sz="0" w:space="0" w:color="auto"/>
        <w:right w:val="none" w:sz="0" w:space="0" w:color="auto"/>
      </w:divBdr>
    </w:div>
    <w:div w:id="774710177">
      <w:bodyDiv w:val="1"/>
      <w:marLeft w:val="0"/>
      <w:marRight w:val="0"/>
      <w:marTop w:val="0"/>
      <w:marBottom w:val="0"/>
      <w:divBdr>
        <w:top w:val="none" w:sz="0" w:space="0" w:color="auto"/>
        <w:left w:val="none" w:sz="0" w:space="0" w:color="auto"/>
        <w:bottom w:val="none" w:sz="0" w:space="0" w:color="auto"/>
        <w:right w:val="none" w:sz="0" w:space="0" w:color="auto"/>
      </w:divBdr>
    </w:div>
    <w:div w:id="774717056">
      <w:bodyDiv w:val="1"/>
      <w:marLeft w:val="0"/>
      <w:marRight w:val="0"/>
      <w:marTop w:val="0"/>
      <w:marBottom w:val="0"/>
      <w:divBdr>
        <w:top w:val="none" w:sz="0" w:space="0" w:color="auto"/>
        <w:left w:val="none" w:sz="0" w:space="0" w:color="auto"/>
        <w:bottom w:val="none" w:sz="0" w:space="0" w:color="auto"/>
        <w:right w:val="none" w:sz="0" w:space="0" w:color="auto"/>
      </w:divBdr>
    </w:div>
    <w:div w:id="774788767">
      <w:bodyDiv w:val="1"/>
      <w:marLeft w:val="0"/>
      <w:marRight w:val="0"/>
      <w:marTop w:val="0"/>
      <w:marBottom w:val="0"/>
      <w:divBdr>
        <w:top w:val="none" w:sz="0" w:space="0" w:color="auto"/>
        <w:left w:val="none" w:sz="0" w:space="0" w:color="auto"/>
        <w:bottom w:val="none" w:sz="0" w:space="0" w:color="auto"/>
        <w:right w:val="none" w:sz="0" w:space="0" w:color="auto"/>
      </w:divBdr>
    </w:div>
    <w:div w:id="774789863">
      <w:bodyDiv w:val="1"/>
      <w:marLeft w:val="0"/>
      <w:marRight w:val="0"/>
      <w:marTop w:val="0"/>
      <w:marBottom w:val="0"/>
      <w:divBdr>
        <w:top w:val="none" w:sz="0" w:space="0" w:color="auto"/>
        <w:left w:val="none" w:sz="0" w:space="0" w:color="auto"/>
        <w:bottom w:val="none" w:sz="0" w:space="0" w:color="auto"/>
        <w:right w:val="none" w:sz="0" w:space="0" w:color="auto"/>
      </w:divBdr>
    </w:div>
    <w:div w:id="774790747">
      <w:bodyDiv w:val="1"/>
      <w:marLeft w:val="0"/>
      <w:marRight w:val="0"/>
      <w:marTop w:val="0"/>
      <w:marBottom w:val="0"/>
      <w:divBdr>
        <w:top w:val="none" w:sz="0" w:space="0" w:color="auto"/>
        <w:left w:val="none" w:sz="0" w:space="0" w:color="auto"/>
        <w:bottom w:val="none" w:sz="0" w:space="0" w:color="auto"/>
        <w:right w:val="none" w:sz="0" w:space="0" w:color="auto"/>
      </w:divBdr>
    </w:div>
    <w:div w:id="774792540">
      <w:bodyDiv w:val="1"/>
      <w:marLeft w:val="0"/>
      <w:marRight w:val="0"/>
      <w:marTop w:val="0"/>
      <w:marBottom w:val="0"/>
      <w:divBdr>
        <w:top w:val="none" w:sz="0" w:space="0" w:color="auto"/>
        <w:left w:val="none" w:sz="0" w:space="0" w:color="auto"/>
        <w:bottom w:val="none" w:sz="0" w:space="0" w:color="auto"/>
        <w:right w:val="none" w:sz="0" w:space="0" w:color="auto"/>
      </w:divBdr>
    </w:div>
    <w:div w:id="774793546">
      <w:bodyDiv w:val="1"/>
      <w:marLeft w:val="0"/>
      <w:marRight w:val="0"/>
      <w:marTop w:val="0"/>
      <w:marBottom w:val="0"/>
      <w:divBdr>
        <w:top w:val="none" w:sz="0" w:space="0" w:color="auto"/>
        <w:left w:val="none" w:sz="0" w:space="0" w:color="auto"/>
        <w:bottom w:val="none" w:sz="0" w:space="0" w:color="auto"/>
        <w:right w:val="none" w:sz="0" w:space="0" w:color="auto"/>
      </w:divBdr>
    </w:div>
    <w:div w:id="774862107">
      <w:bodyDiv w:val="1"/>
      <w:marLeft w:val="0"/>
      <w:marRight w:val="0"/>
      <w:marTop w:val="0"/>
      <w:marBottom w:val="0"/>
      <w:divBdr>
        <w:top w:val="none" w:sz="0" w:space="0" w:color="auto"/>
        <w:left w:val="none" w:sz="0" w:space="0" w:color="auto"/>
        <w:bottom w:val="none" w:sz="0" w:space="0" w:color="auto"/>
        <w:right w:val="none" w:sz="0" w:space="0" w:color="auto"/>
      </w:divBdr>
    </w:div>
    <w:div w:id="774863910">
      <w:bodyDiv w:val="1"/>
      <w:marLeft w:val="0"/>
      <w:marRight w:val="0"/>
      <w:marTop w:val="0"/>
      <w:marBottom w:val="0"/>
      <w:divBdr>
        <w:top w:val="none" w:sz="0" w:space="0" w:color="auto"/>
        <w:left w:val="none" w:sz="0" w:space="0" w:color="auto"/>
        <w:bottom w:val="none" w:sz="0" w:space="0" w:color="auto"/>
        <w:right w:val="none" w:sz="0" w:space="0" w:color="auto"/>
      </w:divBdr>
    </w:div>
    <w:div w:id="774906585">
      <w:bodyDiv w:val="1"/>
      <w:marLeft w:val="0"/>
      <w:marRight w:val="0"/>
      <w:marTop w:val="0"/>
      <w:marBottom w:val="0"/>
      <w:divBdr>
        <w:top w:val="none" w:sz="0" w:space="0" w:color="auto"/>
        <w:left w:val="none" w:sz="0" w:space="0" w:color="auto"/>
        <w:bottom w:val="none" w:sz="0" w:space="0" w:color="auto"/>
        <w:right w:val="none" w:sz="0" w:space="0" w:color="auto"/>
      </w:divBdr>
    </w:div>
    <w:div w:id="775055124">
      <w:bodyDiv w:val="1"/>
      <w:marLeft w:val="0"/>
      <w:marRight w:val="0"/>
      <w:marTop w:val="0"/>
      <w:marBottom w:val="0"/>
      <w:divBdr>
        <w:top w:val="none" w:sz="0" w:space="0" w:color="auto"/>
        <w:left w:val="none" w:sz="0" w:space="0" w:color="auto"/>
        <w:bottom w:val="none" w:sz="0" w:space="0" w:color="auto"/>
        <w:right w:val="none" w:sz="0" w:space="0" w:color="auto"/>
      </w:divBdr>
    </w:div>
    <w:div w:id="775095202">
      <w:bodyDiv w:val="1"/>
      <w:marLeft w:val="0"/>
      <w:marRight w:val="0"/>
      <w:marTop w:val="0"/>
      <w:marBottom w:val="0"/>
      <w:divBdr>
        <w:top w:val="none" w:sz="0" w:space="0" w:color="auto"/>
        <w:left w:val="none" w:sz="0" w:space="0" w:color="auto"/>
        <w:bottom w:val="none" w:sz="0" w:space="0" w:color="auto"/>
        <w:right w:val="none" w:sz="0" w:space="0" w:color="auto"/>
      </w:divBdr>
    </w:div>
    <w:div w:id="775095465">
      <w:bodyDiv w:val="1"/>
      <w:marLeft w:val="0"/>
      <w:marRight w:val="0"/>
      <w:marTop w:val="0"/>
      <w:marBottom w:val="0"/>
      <w:divBdr>
        <w:top w:val="none" w:sz="0" w:space="0" w:color="auto"/>
        <w:left w:val="none" w:sz="0" w:space="0" w:color="auto"/>
        <w:bottom w:val="none" w:sz="0" w:space="0" w:color="auto"/>
        <w:right w:val="none" w:sz="0" w:space="0" w:color="auto"/>
      </w:divBdr>
    </w:div>
    <w:div w:id="775096521">
      <w:bodyDiv w:val="1"/>
      <w:marLeft w:val="0"/>
      <w:marRight w:val="0"/>
      <w:marTop w:val="0"/>
      <w:marBottom w:val="0"/>
      <w:divBdr>
        <w:top w:val="none" w:sz="0" w:space="0" w:color="auto"/>
        <w:left w:val="none" w:sz="0" w:space="0" w:color="auto"/>
        <w:bottom w:val="none" w:sz="0" w:space="0" w:color="auto"/>
        <w:right w:val="none" w:sz="0" w:space="0" w:color="auto"/>
      </w:divBdr>
    </w:div>
    <w:div w:id="775173339">
      <w:bodyDiv w:val="1"/>
      <w:marLeft w:val="0"/>
      <w:marRight w:val="0"/>
      <w:marTop w:val="0"/>
      <w:marBottom w:val="0"/>
      <w:divBdr>
        <w:top w:val="none" w:sz="0" w:space="0" w:color="auto"/>
        <w:left w:val="none" w:sz="0" w:space="0" w:color="auto"/>
        <w:bottom w:val="none" w:sz="0" w:space="0" w:color="auto"/>
        <w:right w:val="none" w:sz="0" w:space="0" w:color="auto"/>
      </w:divBdr>
    </w:div>
    <w:div w:id="775174084">
      <w:bodyDiv w:val="1"/>
      <w:marLeft w:val="0"/>
      <w:marRight w:val="0"/>
      <w:marTop w:val="0"/>
      <w:marBottom w:val="0"/>
      <w:divBdr>
        <w:top w:val="none" w:sz="0" w:space="0" w:color="auto"/>
        <w:left w:val="none" w:sz="0" w:space="0" w:color="auto"/>
        <w:bottom w:val="none" w:sz="0" w:space="0" w:color="auto"/>
        <w:right w:val="none" w:sz="0" w:space="0" w:color="auto"/>
      </w:divBdr>
    </w:div>
    <w:div w:id="775178309">
      <w:bodyDiv w:val="1"/>
      <w:marLeft w:val="0"/>
      <w:marRight w:val="0"/>
      <w:marTop w:val="0"/>
      <w:marBottom w:val="0"/>
      <w:divBdr>
        <w:top w:val="none" w:sz="0" w:space="0" w:color="auto"/>
        <w:left w:val="none" w:sz="0" w:space="0" w:color="auto"/>
        <w:bottom w:val="none" w:sz="0" w:space="0" w:color="auto"/>
        <w:right w:val="none" w:sz="0" w:space="0" w:color="auto"/>
      </w:divBdr>
    </w:div>
    <w:div w:id="775246719">
      <w:bodyDiv w:val="1"/>
      <w:marLeft w:val="0"/>
      <w:marRight w:val="0"/>
      <w:marTop w:val="0"/>
      <w:marBottom w:val="0"/>
      <w:divBdr>
        <w:top w:val="none" w:sz="0" w:space="0" w:color="auto"/>
        <w:left w:val="none" w:sz="0" w:space="0" w:color="auto"/>
        <w:bottom w:val="none" w:sz="0" w:space="0" w:color="auto"/>
        <w:right w:val="none" w:sz="0" w:space="0" w:color="auto"/>
      </w:divBdr>
    </w:div>
    <w:div w:id="775364011">
      <w:bodyDiv w:val="1"/>
      <w:marLeft w:val="0"/>
      <w:marRight w:val="0"/>
      <w:marTop w:val="0"/>
      <w:marBottom w:val="0"/>
      <w:divBdr>
        <w:top w:val="none" w:sz="0" w:space="0" w:color="auto"/>
        <w:left w:val="none" w:sz="0" w:space="0" w:color="auto"/>
        <w:bottom w:val="none" w:sz="0" w:space="0" w:color="auto"/>
        <w:right w:val="none" w:sz="0" w:space="0" w:color="auto"/>
      </w:divBdr>
    </w:div>
    <w:div w:id="775364757">
      <w:bodyDiv w:val="1"/>
      <w:marLeft w:val="0"/>
      <w:marRight w:val="0"/>
      <w:marTop w:val="0"/>
      <w:marBottom w:val="0"/>
      <w:divBdr>
        <w:top w:val="none" w:sz="0" w:space="0" w:color="auto"/>
        <w:left w:val="none" w:sz="0" w:space="0" w:color="auto"/>
        <w:bottom w:val="none" w:sz="0" w:space="0" w:color="auto"/>
        <w:right w:val="none" w:sz="0" w:space="0" w:color="auto"/>
      </w:divBdr>
    </w:div>
    <w:div w:id="775371125">
      <w:bodyDiv w:val="1"/>
      <w:marLeft w:val="0"/>
      <w:marRight w:val="0"/>
      <w:marTop w:val="0"/>
      <w:marBottom w:val="0"/>
      <w:divBdr>
        <w:top w:val="none" w:sz="0" w:space="0" w:color="auto"/>
        <w:left w:val="none" w:sz="0" w:space="0" w:color="auto"/>
        <w:bottom w:val="none" w:sz="0" w:space="0" w:color="auto"/>
        <w:right w:val="none" w:sz="0" w:space="0" w:color="auto"/>
      </w:divBdr>
    </w:div>
    <w:div w:id="775559864">
      <w:bodyDiv w:val="1"/>
      <w:marLeft w:val="0"/>
      <w:marRight w:val="0"/>
      <w:marTop w:val="0"/>
      <w:marBottom w:val="0"/>
      <w:divBdr>
        <w:top w:val="none" w:sz="0" w:space="0" w:color="auto"/>
        <w:left w:val="none" w:sz="0" w:space="0" w:color="auto"/>
        <w:bottom w:val="none" w:sz="0" w:space="0" w:color="auto"/>
        <w:right w:val="none" w:sz="0" w:space="0" w:color="auto"/>
      </w:divBdr>
    </w:div>
    <w:div w:id="775560811">
      <w:bodyDiv w:val="1"/>
      <w:marLeft w:val="0"/>
      <w:marRight w:val="0"/>
      <w:marTop w:val="0"/>
      <w:marBottom w:val="0"/>
      <w:divBdr>
        <w:top w:val="none" w:sz="0" w:space="0" w:color="auto"/>
        <w:left w:val="none" w:sz="0" w:space="0" w:color="auto"/>
        <w:bottom w:val="none" w:sz="0" w:space="0" w:color="auto"/>
        <w:right w:val="none" w:sz="0" w:space="0" w:color="auto"/>
      </w:divBdr>
    </w:div>
    <w:div w:id="775561444">
      <w:bodyDiv w:val="1"/>
      <w:marLeft w:val="0"/>
      <w:marRight w:val="0"/>
      <w:marTop w:val="0"/>
      <w:marBottom w:val="0"/>
      <w:divBdr>
        <w:top w:val="none" w:sz="0" w:space="0" w:color="auto"/>
        <w:left w:val="none" w:sz="0" w:space="0" w:color="auto"/>
        <w:bottom w:val="none" w:sz="0" w:space="0" w:color="auto"/>
        <w:right w:val="none" w:sz="0" w:space="0" w:color="auto"/>
      </w:divBdr>
    </w:div>
    <w:div w:id="775634752">
      <w:bodyDiv w:val="1"/>
      <w:marLeft w:val="0"/>
      <w:marRight w:val="0"/>
      <w:marTop w:val="0"/>
      <w:marBottom w:val="0"/>
      <w:divBdr>
        <w:top w:val="none" w:sz="0" w:space="0" w:color="auto"/>
        <w:left w:val="none" w:sz="0" w:space="0" w:color="auto"/>
        <w:bottom w:val="none" w:sz="0" w:space="0" w:color="auto"/>
        <w:right w:val="none" w:sz="0" w:space="0" w:color="auto"/>
      </w:divBdr>
    </w:div>
    <w:div w:id="775635261">
      <w:bodyDiv w:val="1"/>
      <w:marLeft w:val="0"/>
      <w:marRight w:val="0"/>
      <w:marTop w:val="0"/>
      <w:marBottom w:val="0"/>
      <w:divBdr>
        <w:top w:val="none" w:sz="0" w:space="0" w:color="auto"/>
        <w:left w:val="none" w:sz="0" w:space="0" w:color="auto"/>
        <w:bottom w:val="none" w:sz="0" w:space="0" w:color="auto"/>
        <w:right w:val="none" w:sz="0" w:space="0" w:color="auto"/>
      </w:divBdr>
    </w:div>
    <w:div w:id="775636537">
      <w:bodyDiv w:val="1"/>
      <w:marLeft w:val="0"/>
      <w:marRight w:val="0"/>
      <w:marTop w:val="0"/>
      <w:marBottom w:val="0"/>
      <w:divBdr>
        <w:top w:val="none" w:sz="0" w:space="0" w:color="auto"/>
        <w:left w:val="none" w:sz="0" w:space="0" w:color="auto"/>
        <w:bottom w:val="none" w:sz="0" w:space="0" w:color="auto"/>
        <w:right w:val="none" w:sz="0" w:space="0" w:color="auto"/>
      </w:divBdr>
    </w:div>
    <w:div w:id="775753501">
      <w:bodyDiv w:val="1"/>
      <w:marLeft w:val="0"/>
      <w:marRight w:val="0"/>
      <w:marTop w:val="0"/>
      <w:marBottom w:val="0"/>
      <w:divBdr>
        <w:top w:val="none" w:sz="0" w:space="0" w:color="auto"/>
        <w:left w:val="none" w:sz="0" w:space="0" w:color="auto"/>
        <w:bottom w:val="none" w:sz="0" w:space="0" w:color="auto"/>
        <w:right w:val="none" w:sz="0" w:space="0" w:color="auto"/>
      </w:divBdr>
    </w:div>
    <w:div w:id="775828632">
      <w:bodyDiv w:val="1"/>
      <w:marLeft w:val="0"/>
      <w:marRight w:val="0"/>
      <w:marTop w:val="0"/>
      <w:marBottom w:val="0"/>
      <w:divBdr>
        <w:top w:val="none" w:sz="0" w:space="0" w:color="auto"/>
        <w:left w:val="none" w:sz="0" w:space="0" w:color="auto"/>
        <w:bottom w:val="none" w:sz="0" w:space="0" w:color="auto"/>
        <w:right w:val="none" w:sz="0" w:space="0" w:color="auto"/>
      </w:divBdr>
    </w:div>
    <w:div w:id="775829076">
      <w:bodyDiv w:val="1"/>
      <w:marLeft w:val="0"/>
      <w:marRight w:val="0"/>
      <w:marTop w:val="0"/>
      <w:marBottom w:val="0"/>
      <w:divBdr>
        <w:top w:val="none" w:sz="0" w:space="0" w:color="auto"/>
        <w:left w:val="none" w:sz="0" w:space="0" w:color="auto"/>
        <w:bottom w:val="none" w:sz="0" w:space="0" w:color="auto"/>
        <w:right w:val="none" w:sz="0" w:space="0" w:color="auto"/>
      </w:divBdr>
    </w:div>
    <w:div w:id="775834691">
      <w:bodyDiv w:val="1"/>
      <w:marLeft w:val="0"/>
      <w:marRight w:val="0"/>
      <w:marTop w:val="0"/>
      <w:marBottom w:val="0"/>
      <w:divBdr>
        <w:top w:val="none" w:sz="0" w:space="0" w:color="auto"/>
        <w:left w:val="none" w:sz="0" w:space="0" w:color="auto"/>
        <w:bottom w:val="none" w:sz="0" w:space="0" w:color="auto"/>
        <w:right w:val="none" w:sz="0" w:space="0" w:color="auto"/>
      </w:divBdr>
    </w:div>
    <w:div w:id="775947189">
      <w:bodyDiv w:val="1"/>
      <w:marLeft w:val="0"/>
      <w:marRight w:val="0"/>
      <w:marTop w:val="0"/>
      <w:marBottom w:val="0"/>
      <w:divBdr>
        <w:top w:val="none" w:sz="0" w:space="0" w:color="auto"/>
        <w:left w:val="none" w:sz="0" w:space="0" w:color="auto"/>
        <w:bottom w:val="none" w:sz="0" w:space="0" w:color="auto"/>
        <w:right w:val="none" w:sz="0" w:space="0" w:color="auto"/>
      </w:divBdr>
    </w:div>
    <w:div w:id="775976698">
      <w:bodyDiv w:val="1"/>
      <w:marLeft w:val="0"/>
      <w:marRight w:val="0"/>
      <w:marTop w:val="0"/>
      <w:marBottom w:val="0"/>
      <w:divBdr>
        <w:top w:val="none" w:sz="0" w:space="0" w:color="auto"/>
        <w:left w:val="none" w:sz="0" w:space="0" w:color="auto"/>
        <w:bottom w:val="none" w:sz="0" w:space="0" w:color="auto"/>
        <w:right w:val="none" w:sz="0" w:space="0" w:color="auto"/>
      </w:divBdr>
    </w:div>
    <w:div w:id="776025802">
      <w:bodyDiv w:val="1"/>
      <w:marLeft w:val="0"/>
      <w:marRight w:val="0"/>
      <w:marTop w:val="0"/>
      <w:marBottom w:val="0"/>
      <w:divBdr>
        <w:top w:val="none" w:sz="0" w:space="0" w:color="auto"/>
        <w:left w:val="none" w:sz="0" w:space="0" w:color="auto"/>
        <w:bottom w:val="none" w:sz="0" w:space="0" w:color="auto"/>
        <w:right w:val="none" w:sz="0" w:space="0" w:color="auto"/>
      </w:divBdr>
    </w:div>
    <w:div w:id="776026093">
      <w:bodyDiv w:val="1"/>
      <w:marLeft w:val="0"/>
      <w:marRight w:val="0"/>
      <w:marTop w:val="0"/>
      <w:marBottom w:val="0"/>
      <w:divBdr>
        <w:top w:val="none" w:sz="0" w:space="0" w:color="auto"/>
        <w:left w:val="none" w:sz="0" w:space="0" w:color="auto"/>
        <w:bottom w:val="none" w:sz="0" w:space="0" w:color="auto"/>
        <w:right w:val="none" w:sz="0" w:space="0" w:color="auto"/>
      </w:divBdr>
    </w:div>
    <w:div w:id="776098631">
      <w:bodyDiv w:val="1"/>
      <w:marLeft w:val="0"/>
      <w:marRight w:val="0"/>
      <w:marTop w:val="0"/>
      <w:marBottom w:val="0"/>
      <w:divBdr>
        <w:top w:val="none" w:sz="0" w:space="0" w:color="auto"/>
        <w:left w:val="none" w:sz="0" w:space="0" w:color="auto"/>
        <w:bottom w:val="none" w:sz="0" w:space="0" w:color="auto"/>
        <w:right w:val="none" w:sz="0" w:space="0" w:color="auto"/>
      </w:divBdr>
    </w:div>
    <w:div w:id="776103063">
      <w:bodyDiv w:val="1"/>
      <w:marLeft w:val="0"/>
      <w:marRight w:val="0"/>
      <w:marTop w:val="0"/>
      <w:marBottom w:val="0"/>
      <w:divBdr>
        <w:top w:val="none" w:sz="0" w:space="0" w:color="auto"/>
        <w:left w:val="none" w:sz="0" w:space="0" w:color="auto"/>
        <w:bottom w:val="none" w:sz="0" w:space="0" w:color="auto"/>
        <w:right w:val="none" w:sz="0" w:space="0" w:color="auto"/>
      </w:divBdr>
    </w:div>
    <w:div w:id="776103863">
      <w:bodyDiv w:val="1"/>
      <w:marLeft w:val="0"/>
      <w:marRight w:val="0"/>
      <w:marTop w:val="0"/>
      <w:marBottom w:val="0"/>
      <w:divBdr>
        <w:top w:val="none" w:sz="0" w:space="0" w:color="auto"/>
        <w:left w:val="none" w:sz="0" w:space="0" w:color="auto"/>
        <w:bottom w:val="none" w:sz="0" w:space="0" w:color="auto"/>
        <w:right w:val="none" w:sz="0" w:space="0" w:color="auto"/>
      </w:divBdr>
    </w:div>
    <w:div w:id="776146209">
      <w:bodyDiv w:val="1"/>
      <w:marLeft w:val="0"/>
      <w:marRight w:val="0"/>
      <w:marTop w:val="0"/>
      <w:marBottom w:val="0"/>
      <w:divBdr>
        <w:top w:val="none" w:sz="0" w:space="0" w:color="auto"/>
        <w:left w:val="none" w:sz="0" w:space="0" w:color="auto"/>
        <w:bottom w:val="none" w:sz="0" w:space="0" w:color="auto"/>
        <w:right w:val="none" w:sz="0" w:space="0" w:color="auto"/>
      </w:divBdr>
    </w:div>
    <w:div w:id="776171758">
      <w:bodyDiv w:val="1"/>
      <w:marLeft w:val="0"/>
      <w:marRight w:val="0"/>
      <w:marTop w:val="0"/>
      <w:marBottom w:val="0"/>
      <w:divBdr>
        <w:top w:val="none" w:sz="0" w:space="0" w:color="auto"/>
        <w:left w:val="none" w:sz="0" w:space="0" w:color="auto"/>
        <w:bottom w:val="none" w:sz="0" w:space="0" w:color="auto"/>
        <w:right w:val="none" w:sz="0" w:space="0" w:color="auto"/>
      </w:divBdr>
    </w:div>
    <w:div w:id="776214430">
      <w:bodyDiv w:val="1"/>
      <w:marLeft w:val="0"/>
      <w:marRight w:val="0"/>
      <w:marTop w:val="0"/>
      <w:marBottom w:val="0"/>
      <w:divBdr>
        <w:top w:val="none" w:sz="0" w:space="0" w:color="auto"/>
        <w:left w:val="none" w:sz="0" w:space="0" w:color="auto"/>
        <w:bottom w:val="none" w:sz="0" w:space="0" w:color="auto"/>
        <w:right w:val="none" w:sz="0" w:space="0" w:color="auto"/>
      </w:divBdr>
    </w:div>
    <w:div w:id="776217967">
      <w:bodyDiv w:val="1"/>
      <w:marLeft w:val="0"/>
      <w:marRight w:val="0"/>
      <w:marTop w:val="0"/>
      <w:marBottom w:val="0"/>
      <w:divBdr>
        <w:top w:val="none" w:sz="0" w:space="0" w:color="auto"/>
        <w:left w:val="none" w:sz="0" w:space="0" w:color="auto"/>
        <w:bottom w:val="none" w:sz="0" w:space="0" w:color="auto"/>
        <w:right w:val="none" w:sz="0" w:space="0" w:color="auto"/>
      </w:divBdr>
    </w:div>
    <w:div w:id="776218812">
      <w:bodyDiv w:val="1"/>
      <w:marLeft w:val="0"/>
      <w:marRight w:val="0"/>
      <w:marTop w:val="0"/>
      <w:marBottom w:val="0"/>
      <w:divBdr>
        <w:top w:val="none" w:sz="0" w:space="0" w:color="auto"/>
        <w:left w:val="none" w:sz="0" w:space="0" w:color="auto"/>
        <w:bottom w:val="none" w:sz="0" w:space="0" w:color="auto"/>
        <w:right w:val="none" w:sz="0" w:space="0" w:color="auto"/>
      </w:divBdr>
    </w:div>
    <w:div w:id="776292333">
      <w:bodyDiv w:val="1"/>
      <w:marLeft w:val="0"/>
      <w:marRight w:val="0"/>
      <w:marTop w:val="0"/>
      <w:marBottom w:val="0"/>
      <w:divBdr>
        <w:top w:val="none" w:sz="0" w:space="0" w:color="auto"/>
        <w:left w:val="none" w:sz="0" w:space="0" w:color="auto"/>
        <w:bottom w:val="none" w:sz="0" w:space="0" w:color="auto"/>
        <w:right w:val="none" w:sz="0" w:space="0" w:color="auto"/>
      </w:divBdr>
    </w:div>
    <w:div w:id="776369453">
      <w:bodyDiv w:val="1"/>
      <w:marLeft w:val="0"/>
      <w:marRight w:val="0"/>
      <w:marTop w:val="0"/>
      <w:marBottom w:val="0"/>
      <w:divBdr>
        <w:top w:val="none" w:sz="0" w:space="0" w:color="auto"/>
        <w:left w:val="none" w:sz="0" w:space="0" w:color="auto"/>
        <w:bottom w:val="none" w:sz="0" w:space="0" w:color="auto"/>
        <w:right w:val="none" w:sz="0" w:space="0" w:color="auto"/>
      </w:divBdr>
    </w:div>
    <w:div w:id="776413337">
      <w:bodyDiv w:val="1"/>
      <w:marLeft w:val="0"/>
      <w:marRight w:val="0"/>
      <w:marTop w:val="0"/>
      <w:marBottom w:val="0"/>
      <w:divBdr>
        <w:top w:val="none" w:sz="0" w:space="0" w:color="auto"/>
        <w:left w:val="none" w:sz="0" w:space="0" w:color="auto"/>
        <w:bottom w:val="none" w:sz="0" w:space="0" w:color="auto"/>
        <w:right w:val="none" w:sz="0" w:space="0" w:color="auto"/>
      </w:divBdr>
    </w:div>
    <w:div w:id="776483080">
      <w:bodyDiv w:val="1"/>
      <w:marLeft w:val="0"/>
      <w:marRight w:val="0"/>
      <w:marTop w:val="0"/>
      <w:marBottom w:val="0"/>
      <w:divBdr>
        <w:top w:val="none" w:sz="0" w:space="0" w:color="auto"/>
        <w:left w:val="none" w:sz="0" w:space="0" w:color="auto"/>
        <w:bottom w:val="none" w:sz="0" w:space="0" w:color="auto"/>
        <w:right w:val="none" w:sz="0" w:space="0" w:color="auto"/>
      </w:divBdr>
    </w:div>
    <w:div w:id="776490054">
      <w:bodyDiv w:val="1"/>
      <w:marLeft w:val="0"/>
      <w:marRight w:val="0"/>
      <w:marTop w:val="0"/>
      <w:marBottom w:val="0"/>
      <w:divBdr>
        <w:top w:val="none" w:sz="0" w:space="0" w:color="auto"/>
        <w:left w:val="none" w:sz="0" w:space="0" w:color="auto"/>
        <w:bottom w:val="none" w:sz="0" w:space="0" w:color="auto"/>
        <w:right w:val="none" w:sz="0" w:space="0" w:color="auto"/>
      </w:divBdr>
    </w:div>
    <w:div w:id="776490246">
      <w:bodyDiv w:val="1"/>
      <w:marLeft w:val="0"/>
      <w:marRight w:val="0"/>
      <w:marTop w:val="0"/>
      <w:marBottom w:val="0"/>
      <w:divBdr>
        <w:top w:val="none" w:sz="0" w:space="0" w:color="auto"/>
        <w:left w:val="none" w:sz="0" w:space="0" w:color="auto"/>
        <w:bottom w:val="none" w:sz="0" w:space="0" w:color="auto"/>
        <w:right w:val="none" w:sz="0" w:space="0" w:color="auto"/>
      </w:divBdr>
    </w:div>
    <w:div w:id="776563639">
      <w:bodyDiv w:val="1"/>
      <w:marLeft w:val="0"/>
      <w:marRight w:val="0"/>
      <w:marTop w:val="0"/>
      <w:marBottom w:val="0"/>
      <w:divBdr>
        <w:top w:val="none" w:sz="0" w:space="0" w:color="auto"/>
        <w:left w:val="none" w:sz="0" w:space="0" w:color="auto"/>
        <w:bottom w:val="none" w:sz="0" w:space="0" w:color="auto"/>
        <w:right w:val="none" w:sz="0" w:space="0" w:color="auto"/>
      </w:divBdr>
    </w:div>
    <w:div w:id="776601914">
      <w:bodyDiv w:val="1"/>
      <w:marLeft w:val="0"/>
      <w:marRight w:val="0"/>
      <w:marTop w:val="0"/>
      <w:marBottom w:val="0"/>
      <w:divBdr>
        <w:top w:val="none" w:sz="0" w:space="0" w:color="auto"/>
        <w:left w:val="none" w:sz="0" w:space="0" w:color="auto"/>
        <w:bottom w:val="none" w:sz="0" w:space="0" w:color="auto"/>
        <w:right w:val="none" w:sz="0" w:space="0" w:color="auto"/>
      </w:divBdr>
    </w:div>
    <w:div w:id="776602205">
      <w:bodyDiv w:val="1"/>
      <w:marLeft w:val="0"/>
      <w:marRight w:val="0"/>
      <w:marTop w:val="0"/>
      <w:marBottom w:val="0"/>
      <w:divBdr>
        <w:top w:val="none" w:sz="0" w:space="0" w:color="auto"/>
        <w:left w:val="none" w:sz="0" w:space="0" w:color="auto"/>
        <w:bottom w:val="none" w:sz="0" w:space="0" w:color="auto"/>
        <w:right w:val="none" w:sz="0" w:space="0" w:color="auto"/>
      </w:divBdr>
    </w:div>
    <w:div w:id="776679883">
      <w:bodyDiv w:val="1"/>
      <w:marLeft w:val="0"/>
      <w:marRight w:val="0"/>
      <w:marTop w:val="0"/>
      <w:marBottom w:val="0"/>
      <w:divBdr>
        <w:top w:val="none" w:sz="0" w:space="0" w:color="auto"/>
        <w:left w:val="none" w:sz="0" w:space="0" w:color="auto"/>
        <w:bottom w:val="none" w:sz="0" w:space="0" w:color="auto"/>
        <w:right w:val="none" w:sz="0" w:space="0" w:color="auto"/>
      </w:divBdr>
    </w:div>
    <w:div w:id="776681597">
      <w:bodyDiv w:val="1"/>
      <w:marLeft w:val="0"/>
      <w:marRight w:val="0"/>
      <w:marTop w:val="0"/>
      <w:marBottom w:val="0"/>
      <w:divBdr>
        <w:top w:val="none" w:sz="0" w:space="0" w:color="auto"/>
        <w:left w:val="none" w:sz="0" w:space="0" w:color="auto"/>
        <w:bottom w:val="none" w:sz="0" w:space="0" w:color="auto"/>
        <w:right w:val="none" w:sz="0" w:space="0" w:color="auto"/>
      </w:divBdr>
    </w:div>
    <w:div w:id="776826513">
      <w:bodyDiv w:val="1"/>
      <w:marLeft w:val="0"/>
      <w:marRight w:val="0"/>
      <w:marTop w:val="0"/>
      <w:marBottom w:val="0"/>
      <w:divBdr>
        <w:top w:val="none" w:sz="0" w:space="0" w:color="auto"/>
        <w:left w:val="none" w:sz="0" w:space="0" w:color="auto"/>
        <w:bottom w:val="none" w:sz="0" w:space="0" w:color="auto"/>
        <w:right w:val="none" w:sz="0" w:space="0" w:color="auto"/>
      </w:divBdr>
    </w:div>
    <w:div w:id="776826579">
      <w:bodyDiv w:val="1"/>
      <w:marLeft w:val="0"/>
      <w:marRight w:val="0"/>
      <w:marTop w:val="0"/>
      <w:marBottom w:val="0"/>
      <w:divBdr>
        <w:top w:val="none" w:sz="0" w:space="0" w:color="auto"/>
        <w:left w:val="none" w:sz="0" w:space="0" w:color="auto"/>
        <w:bottom w:val="none" w:sz="0" w:space="0" w:color="auto"/>
        <w:right w:val="none" w:sz="0" w:space="0" w:color="auto"/>
      </w:divBdr>
    </w:div>
    <w:div w:id="776828333">
      <w:bodyDiv w:val="1"/>
      <w:marLeft w:val="0"/>
      <w:marRight w:val="0"/>
      <w:marTop w:val="0"/>
      <w:marBottom w:val="0"/>
      <w:divBdr>
        <w:top w:val="none" w:sz="0" w:space="0" w:color="auto"/>
        <w:left w:val="none" w:sz="0" w:space="0" w:color="auto"/>
        <w:bottom w:val="none" w:sz="0" w:space="0" w:color="auto"/>
        <w:right w:val="none" w:sz="0" w:space="0" w:color="auto"/>
      </w:divBdr>
    </w:div>
    <w:div w:id="776876882">
      <w:bodyDiv w:val="1"/>
      <w:marLeft w:val="0"/>
      <w:marRight w:val="0"/>
      <w:marTop w:val="0"/>
      <w:marBottom w:val="0"/>
      <w:divBdr>
        <w:top w:val="none" w:sz="0" w:space="0" w:color="auto"/>
        <w:left w:val="none" w:sz="0" w:space="0" w:color="auto"/>
        <w:bottom w:val="none" w:sz="0" w:space="0" w:color="auto"/>
        <w:right w:val="none" w:sz="0" w:space="0" w:color="auto"/>
      </w:divBdr>
    </w:div>
    <w:div w:id="777018995">
      <w:bodyDiv w:val="1"/>
      <w:marLeft w:val="0"/>
      <w:marRight w:val="0"/>
      <w:marTop w:val="0"/>
      <w:marBottom w:val="0"/>
      <w:divBdr>
        <w:top w:val="none" w:sz="0" w:space="0" w:color="auto"/>
        <w:left w:val="none" w:sz="0" w:space="0" w:color="auto"/>
        <w:bottom w:val="none" w:sz="0" w:space="0" w:color="auto"/>
        <w:right w:val="none" w:sz="0" w:space="0" w:color="auto"/>
      </w:divBdr>
    </w:div>
    <w:div w:id="777027532">
      <w:bodyDiv w:val="1"/>
      <w:marLeft w:val="0"/>
      <w:marRight w:val="0"/>
      <w:marTop w:val="0"/>
      <w:marBottom w:val="0"/>
      <w:divBdr>
        <w:top w:val="none" w:sz="0" w:space="0" w:color="auto"/>
        <w:left w:val="none" w:sz="0" w:space="0" w:color="auto"/>
        <w:bottom w:val="none" w:sz="0" w:space="0" w:color="auto"/>
        <w:right w:val="none" w:sz="0" w:space="0" w:color="auto"/>
      </w:divBdr>
    </w:div>
    <w:div w:id="777070767">
      <w:bodyDiv w:val="1"/>
      <w:marLeft w:val="0"/>
      <w:marRight w:val="0"/>
      <w:marTop w:val="0"/>
      <w:marBottom w:val="0"/>
      <w:divBdr>
        <w:top w:val="none" w:sz="0" w:space="0" w:color="auto"/>
        <w:left w:val="none" w:sz="0" w:space="0" w:color="auto"/>
        <w:bottom w:val="none" w:sz="0" w:space="0" w:color="auto"/>
        <w:right w:val="none" w:sz="0" w:space="0" w:color="auto"/>
      </w:divBdr>
    </w:div>
    <w:div w:id="777138372">
      <w:bodyDiv w:val="1"/>
      <w:marLeft w:val="0"/>
      <w:marRight w:val="0"/>
      <w:marTop w:val="0"/>
      <w:marBottom w:val="0"/>
      <w:divBdr>
        <w:top w:val="none" w:sz="0" w:space="0" w:color="auto"/>
        <w:left w:val="none" w:sz="0" w:space="0" w:color="auto"/>
        <w:bottom w:val="none" w:sz="0" w:space="0" w:color="auto"/>
        <w:right w:val="none" w:sz="0" w:space="0" w:color="auto"/>
      </w:divBdr>
    </w:div>
    <w:div w:id="777141667">
      <w:bodyDiv w:val="1"/>
      <w:marLeft w:val="0"/>
      <w:marRight w:val="0"/>
      <w:marTop w:val="0"/>
      <w:marBottom w:val="0"/>
      <w:divBdr>
        <w:top w:val="none" w:sz="0" w:space="0" w:color="auto"/>
        <w:left w:val="none" w:sz="0" w:space="0" w:color="auto"/>
        <w:bottom w:val="none" w:sz="0" w:space="0" w:color="auto"/>
        <w:right w:val="none" w:sz="0" w:space="0" w:color="auto"/>
      </w:divBdr>
    </w:div>
    <w:div w:id="777144880">
      <w:bodyDiv w:val="1"/>
      <w:marLeft w:val="0"/>
      <w:marRight w:val="0"/>
      <w:marTop w:val="0"/>
      <w:marBottom w:val="0"/>
      <w:divBdr>
        <w:top w:val="none" w:sz="0" w:space="0" w:color="auto"/>
        <w:left w:val="none" w:sz="0" w:space="0" w:color="auto"/>
        <w:bottom w:val="none" w:sz="0" w:space="0" w:color="auto"/>
        <w:right w:val="none" w:sz="0" w:space="0" w:color="auto"/>
      </w:divBdr>
    </w:div>
    <w:div w:id="777213682">
      <w:bodyDiv w:val="1"/>
      <w:marLeft w:val="0"/>
      <w:marRight w:val="0"/>
      <w:marTop w:val="0"/>
      <w:marBottom w:val="0"/>
      <w:divBdr>
        <w:top w:val="none" w:sz="0" w:space="0" w:color="auto"/>
        <w:left w:val="none" w:sz="0" w:space="0" w:color="auto"/>
        <w:bottom w:val="none" w:sz="0" w:space="0" w:color="auto"/>
        <w:right w:val="none" w:sz="0" w:space="0" w:color="auto"/>
      </w:divBdr>
    </w:div>
    <w:div w:id="777329860">
      <w:bodyDiv w:val="1"/>
      <w:marLeft w:val="0"/>
      <w:marRight w:val="0"/>
      <w:marTop w:val="0"/>
      <w:marBottom w:val="0"/>
      <w:divBdr>
        <w:top w:val="none" w:sz="0" w:space="0" w:color="auto"/>
        <w:left w:val="none" w:sz="0" w:space="0" w:color="auto"/>
        <w:bottom w:val="none" w:sz="0" w:space="0" w:color="auto"/>
        <w:right w:val="none" w:sz="0" w:space="0" w:color="auto"/>
      </w:divBdr>
    </w:div>
    <w:div w:id="777337462">
      <w:bodyDiv w:val="1"/>
      <w:marLeft w:val="0"/>
      <w:marRight w:val="0"/>
      <w:marTop w:val="0"/>
      <w:marBottom w:val="0"/>
      <w:divBdr>
        <w:top w:val="none" w:sz="0" w:space="0" w:color="auto"/>
        <w:left w:val="none" w:sz="0" w:space="0" w:color="auto"/>
        <w:bottom w:val="none" w:sz="0" w:space="0" w:color="auto"/>
        <w:right w:val="none" w:sz="0" w:space="0" w:color="auto"/>
      </w:divBdr>
    </w:div>
    <w:div w:id="777480583">
      <w:bodyDiv w:val="1"/>
      <w:marLeft w:val="0"/>
      <w:marRight w:val="0"/>
      <w:marTop w:val="0"/>
      <w:marBottom w:val="0"/>
      <w:divBdr>
        <w:top w:val="none" w:sz="0" w:space="0" w:color="auto"/>
        <w:left w:val="none" w:sz="0" w:space="0" w:color="auto"/>
        <w:bottom w:val="none" w:sz="0" w:space="0" w:color="auto"/>
        <w:right w:val="none" w:sz="0" w:space="0" w:color="auto"/>
      </w:divBdr>
    </w:div>
    <w:div w:id="777480594">
      <w:bodyDiv w:val="1"/>
      <w:marLeft w:val="0"/>
      <w:marRight w:val="0"/>
      <w:marTop w:val="0"/>
      <w:marBottom w:val="0"/>
      <w:divBdr>
        <w:top w:val="none" w:sz="0" w:space="0" w:color="auto"/>
        <w:left w:val="none" w:sz="0" w:space="0" w:color="auto"/>
        <w:bottom w:val="none" w:sz="0" w:space="0" w:color="auto"/>
        <w:right w:val="none" w:sz="0" w:space="0" w:color="auto"/>
      </w:divBdr>
    </w:div>
    <w:div w:id="777485329">
      <w:bodyDiv w:val="1"/>
      <w:marLeft w:val="0"/>
      <w:marRight w:val="0"/>
      <w:marTop w:val="0"/>
      <w:marBottom w:val="0"/>
      <w:divBdr>
        <w:top w:val="none" w:sz="0" w:space="0" w:color="auto"/>
        <w:left w:val="none" w:sz="0" w:space="0" w:color="auto"/>
        <w:bottom w:val="none" w:sz="0" w:space="0" w:color="auto"/>
        <w:right w:val="none" w:sz="0" w:space="0" w:color="auto"/>
      </w:divBdr>
    </w:div>
    <w:div w:id="777600396">
      <w:bodyDiv w:val="1"/>
      <w:marLeft w:val="0"/>
      <w:marRight w:val="0"/>
      <w:marTop w:val="0"/>
      <w:marBottom w:val="0"/>
      <w:divBdr>
        <w:top w:val="none" w:sz="0" w:space="0" w:color="auto"/>
        <w:left w:val="none" w:sz="0" w:space="0" w:color="auto"/>
        <w:bottom w:val="none" w:sz="0" w:space="0" w:color="auto"/>
        <w:right w:val="none" w:sz="0" w:space="0" w:color="auto"/>
      </w:divBdr>
    </w:div>
    <w:div w:id="777607078">
      <w:bodyDiv w:val="1"/>
      <w:marLeft w:val="0"/>
      <w:marRight w:val="0"/>
      <w:marTop w:val="0"/>
      <w:marBottom w:val="0"/>
      <w:divBdr>
        <w:top w:val="none" w:sz="0" w:space="0" w:color="auto"/>
        <w:left w:val="none" w:sz="0" w:space="0" w:color="auto"/>
        <w:bottom w:val="none" w:sz="0" w:space="0" w:color="auto"/>
        <w:right w:val="none" w:sz="0" w:space="0" w:color="auto"/>
      </w:divBdr>
    </w:div>
    <w:div w:id="777675392">
      <w:bodyDiv w:val="1"/>
      <w:marLeft w:val="0"/>
      <w:marRight w:val="0"/>
      <w:marTop w:val="0"/>
      <w:marBottom w:val="0"/>
      <w:divBdr>
        <w:top w:val="none" w:sz="0" w:space="0" w:color="auto"/>
        <w:left w:val="none" w:sz="0" w:space="0" w:color="auto"/>
        <w:bottom w:val="none" w:sz="0" w:space="0" w:color="auto"/>
        <w:right w:val="none" w:sz="0" w:space="0" w:color="auto"/>
      </w:divBdr>
    </w:div>
    <w:div w:id="777800534">
      <w:bodyDiv w:val="1"/>
      <w:marLeft w:val="0"/>
      <w:marRight w:val="0"/>
      <w:marTop w:val="0"/>
      <w:marBottom w:val="0"/>
      <w:divBdr>
        <w:top w:val="none" w:sz="0" w:space="0" w:color="auto"/>
        <w:left w:val="none" w:sz="0" w:space="0" w:color="auto"/>
        <w:bottom w:val="none" w:sz="0" w:space="0" w:color="auto"/>
        <w:right w:val="none" w:sz="0" w:space="0" w:color="auto"/>
      </w:divBdr>
    </w:div>
    <w:div w:id="777874386">
      <w:bodyDiv w:val="1"/>
      <w:marLeft w:val="0"/>
      <w:marRight w:val="0"/>
      <w:marTop w:val="0"/>
      <w:marBottom w:val="0"/>
      <w:divBdr>
        <w:top w:val="none" w:sz="0" w:space="0" w:color="auto"/>
        <w:left w:val="none" w:sz="0" w:space="0" w:color="auto"/>
        <w:bottom w:val="none" w:sz="0" w:space="0" w:color="auto"/>
        <w:right w:val="none" w:sz="0" w:space="0" w:color="auto"/>
      </w:divBdr>
    </w:div>
    <w:div w:id="777875164">
      <w:bodyDiv w:val="1"/>
      <w:marLeft w:val="0"/>
      <w:marRight w:val="0"/>
      <w:marTop w:val="0"/>
      <w:marBottom w:val="0"/>
      <w:divBdr>
        <w:top w:val="none" w:sz="0" w:space="0" w:color="auto"/>
        <w:left w:val="none" w:sz="0" w:space="0" w:color="auto"/>
        <w:bottom w:val="none" w:sz="0" w:space="0" w:color="auto"/>
        <w:right w:val="none" w:sz="0" w:space="0" w:color="auto"/>
      </w:divBdr>
    </w:div>
    <w:div w:id="777994056">
      <w:bodyDiv w:val="1"/>
      <w:marLeft w:val="0"/>
      <w:marRight w:val="0"/>
      <w:marTop w:val="0"/>
      <w:marBottom w:val="0"/>
      <w:divBdr>
        <w:top w:val="none" w:sz="0" w:space="0" w:color="auto"/>
        <w:left w:val="none" w:sz="0" w:space="0" w:color="auto"/>
        <w:bottom w:val="none" w:sz="0" w:space="0" w:color="auto"/>
        <w:right w:val="none" w:sz="0" w:space="0" w:color="auto"/>
      </w:divBdr>
    </w:div>
    <w:div w:id="778064742">
      <w:bodyDiv w:val="1"/>
      <w:marLeft w:val="0"/>
      <w:marRight w:val="0"/>
      <w:marTop w:val="0"/>
      <w:marBottom w:val="0"/>
      <w:divBdr>
        <w:top w:val="none" w:sz="0" w:space="0" w:color="auto"/>
        <w:left w:val="none" w:sz="0" w:space="0" w:color="auto"/>
        <w:bottom w:val="none" w:sz="0" w:space="0" w:color="auto"/>
        <w:right w:val="none" w:sz="0" w:space="0" w:color="auto"/>
      </w:divBdr>
    </w:div>
    <w:div w:id="778068739">
      <w:bodyDiv w:val="1"/>
      <w:marLeft w:val="0"/>
      <w:marRight w:val="0"/>
      <w:marTop w:val="0"/>
      <w:marBottom w:val="0"/>
      <w:divBdr>
        <w:top w:val="none" w:sz="0" w:space="0" w:color="auto"/>
        <w:left w:val="none" w:sz="0" w:space="0" w:color="auto"/>
        <w:bottom w:val="none" w:sz="0" w:space="0" w:color="auto"/>
        <w:right w:val="none" w:sz="0" w:space="0" w:color="auto"/>
      </w:divBdr>
    </w:div>
    <w:div w:id="778069751">
      <w:bodyDiv w:val="1"/>
      <w:marLeft w:val="0"/>
      <w:marRight w:val="0"/>
      <w:marTop w:val="0"/>
      <w:marBottom w:val="0"/>
      <w:divBdr>
        <w:top w:val="none" w:sz="0" w:space="0" w:color="auto"/>
        <w:left w:val="none" w:sz="0" w:space="0" w:color="auto"/>
        <w:bottom w:val="none" w:sz="0" w:space="0" w:color="auto"/>
        <w:right w:val="none" w:sz="0" w:space="0" w:color="auto"/>
      </w:divBdr>
    </w:div>
    <w:div w:id="778178431">
      <w:bodyDiv w:val="1"/>
      <w:marLeft w:val="0"/>
      <w:marRight w:val="0"/>
      <w:marTop w:val="0"/>
      <w:marBottom w:val="0"/>
      <w:divBdr>
        <w:top w:val="none" w:sz="0" w:space="0" w:color="auto"/>
        <w:left w:val="none" w:sz="0" w:space="0" w:color="auto"/>
        <w:bottom w:val="none" w:sz="0" w:space="0" w:color="auto"/>
        <w:right w:val="none" w:sz="0" w:space="0" w:color="auto"/>
      </w:divBdr>
    </w:div>
    <w:div w:id="778181573">
      <w:bodyDiv w:val="1"/>
      <w:marLeft w:val="0"/>
      <w:marRight w:val="0"/>
      <w:marTop w:val="0"/>
      <w:marBottom w:val="0"/>
      <w:divBdr>
        <w:top w:val="none" w:sz="0" w:space="0" w:color="auto"/>
        <w:left w:val="none" w:sz="0" w:space="0" w:color="auto"/>
        <w:bottom w:val="none" w:sz="0" w:space="0" w:color="auto"/>
        <w:right w:val="none" w:sz="0" w:space="0" w:color="auto"/>
      </w:divBdr>
    </w:div>
    <w:div w:id="778186039">
      <w:bodyDiv w:val="1"/>
      <w:marLeft w:val="0"/>
      <w:marRight w:val="0"/>
      <w:marTop w:val="0"/>
      <w:marBottom w:val="0"/>
      <w:divBdr>
        <w:top w:val="none" w:sz="0" w:space="0" w:color="auto"/>
        <w:left w:val="none" w:sz="0" w:space="0" w:color="auto"/>
        <w:bottom w:val="none" w:sz="0" w:space="0" w:color="auto"/>
        <w:right w:val="none" w:sz="0" w:space="0" w:color="auto"/>
      </w:divBdr>
    </w:div>
    <w:div w:id="778254986">
      <w:bodyDiv w:val="1"/>
      <w:marLeft w:val="0"/>
      <w:marRight w:val="0"/>
      <w:marTop w:val="0"/>
      <w:marBottom w:val="0"/>
      <w:divBdr>
        <w:top w:val="none" w:sz="0" w:space="0" w:color="auto"/>
        <w:left w:val="none" w:sz="0" w:space="0" w:color="auto"/>
        <w:bottom w:val="none" w:sz="0" w:space="0" w:color="auto"/>
        <w:right w:val="none" w:sz="0" w:space="0" w:color="auto"/>
      </w:divBdr>
    </w:div>
    <w:div w:id="778258891">
      <w:bodyDiv w:val="1"/>
      <w:marLeft w:val="0"/>
      <w:marRight w:val="0"/>
      <w:marTop w:val="0"/>
      <w:marBottom w:val="0"/>
      <w:divBdr>
        <w:top w:val="none" w:sz="0" w:space="0" w:color="auto"/>
        <w:left w:val="none" w:sz="0" w:space="0" w:color="auto"/>
        <w:bottom w:val="none" w:sz="0" w:space="0" w:color="auto"/>
        <w:right w:val="none" w:sz="0" w:space="0" w:color="auto"/>
      </w:divBdr>
    </w:div>
    <w:div w:id="778260472">
      <w:bodyDiv w:val="1"/>
      <w:marLeft w:val="0"/>
      <w:marRight w:val="0"/>
      <w:marTop w:val="0"/>
      <w:marBottom w:val="0"/>
      <w:divBdr>
        <w:top w:val="none" w:sz="0" w:space="0" w:color="auto"/>
        <w:left w:val="none" w:sz="0" w:space="0" w:color="auto"/>
        <w:bottom w:val="none" w:sz="0" w:space="0" w:color="auto"/>
        <w:right w:val="none" w:sz="0" w:space="0" w:color="auto"/>
      </w:divBdr>
    </w:div>
    <w:div w:id="778335985">
      <w:bodyDiv w:val="1"/>
      <w:marLeft w:val="0"/>
      <w:marRight w:val="0"/>
      <w:marTop w:val="0"/>
      <w:marBottom w:val="0"/>
      <w:divBdr>
        <w:top w:val="none" w:sz="0" w:space="0" w:color="auto"/>
        <w:left w:val="none" w:sz="0" w:space="0" w:color="auto"/>
        <w:bottom w:val="none" w:sz="0" w:space="0" w:color="auto"/>
        <w:right w:val="none" w:sz="0" w:space="0" w:color="auto"/>
      </w:divBdr>
    </w:div>
    <w:div w:id="778380786">
      <w:bodyDiv w:val="1"/>
      <w:marLeft w:val="0"/>
      <w:marRight w:val="0"/>
      <w:marTop w:val="0"/>
      <w:marBottom w:val="0"/>
      <w:divBdr>
        <w:top w:val="none" w:sz="0" w:space="0" w:color="auto"/>
        <w:left w:val="none" w:sz="0" w:space="0" w:color="auto"/>
        <w:bottom w:val="none" w:sz="0" w:space="0" w:color="auto"/>
        <w:right w:val="none" w:sz="0" w:space="0" w:color="auto"/>
      </w:divBdr>
    </w:div>
    <w:div w:id="778449559">
      <w:bodyDiv w:val="1"/>
      <w:marLeft w:val="0"/>
      <w:marRight w:val="0"/>
      <w:marTop w:val="0"/>
      <w:marBottom w:val="0"/>
      <w:divBdr>
        <w:top w:val="none" w:sz="0" w:space="0" w:color="auto"/>
        <w:left w:val="none" w:sz="0" w:space="0" w:color="auto"/>
        <w:bottom w:val="none" w:sz="0" w:space="0" w:color="auto"/>
        <w:right w:val="none" w:sz="0" w:space="0" w:color="auto"/>
      </w:divBdr>
    </w:div>
    <w:div w:id="778523506">
      <w:bodyDiv w:val="1"/>
      <w:marLeft w:val="0"/>
      <w:marRight w:val="0"/>
      <w:marTop w:val="0"/>
      <w:marBottom w:val="0"/>
      <w:divBdr>
        <w:top w:val="none" w:sz="0" w:space="0" w:color="auto"/>
        <w:left w:val="none" w:sz="0" w:space="0" w:color="auto"/>
        <w:bottom w:val="none" w:sz="0" w:space="0" w:color="auto"/>
        <w:right w:val="none" w:sz="0" w:space="0" w:color="auto"/>
      </w:divBdr>
    </w:div>
    <w:div w:id="778524809">
      <w:bodyDiv w:val="1"/>
      <w:marLeft w:val="0"/>
      <w:marRight w:val="0"/>
      <w:marTop w:val="0"/>
      <w:marBottom w:val="0"/>
      <w:divBdr>
        <w:top w:val="none" w:sz="0" w:space="0" w:color="auto"/>
        <w:left w:val="none" w:sz="0" w:space="0" w:color="auto"/>
        <w:bottom w:val="none" w:sz="0" w:space="0" w:color="auto"/>
        <w:right w:val="none" w:sz="0" w:space="0" w:color="auto"/>
      </w:divBdr>
    </w:div>
    <w:div w:id="778529562">
      <w:bodyDiv w:val="1"/>
      <w:marLeft w:val="0"/>
      <w:marRight w:val="0"/>
      <w:marTop w:val="0"/>
      <w:marBottom w:val="0"/>
      <w:divBdr>
        <w:top w:val="none" w:sz="0" w:space="0" w:color="auto"/>
        <w:left w:val="none" w:sz="0" w:space="0" w:color="auto"/>
        <w:bottom w:val="none" w:sz="0" w:space="0" w:color="auto"/>
        <w:right w:val="none" w:sz="0" w:space="0" w:color="auto"/>
      </w:divBdr>
    </w:div>
    <w:div w:id="778531655">
      <w:bodyDiv w:val="1"/>
      <w:marLeft w:val="0"/>
      <w:marRight w:val="0"/>
      <w:marTop w:val="0"/>
      <w:marBottom w:val="0"/>
      <w:divBdr>
        <w:top w:val="none" w:sz="0" w:space="0" w:color="auto"/>
        <w:left w:val="none" w:sz="0" w:space="0" w:color="auto"/>
        <w:bottom w:val="none" w:sz="0" w:space="0" w:color="auto"/>
        <w:right w:val="none" w:sz="0" w:space="0" w:color="auto"/>
      </w:divBdr>
    </w:div>
    <w:div w:id="778598457">
      <w:bodyDiv w:val="1"/>
      <w:marLeft w:val="0"/>
      <w:marRight w:val="0"/>
      <w:marTop w:val="0"/>
      <w:marBottom w:val="0"/>
      <w:divBdr>
        <w:top w:val="none" w:sz="0" w:space="0" w:color="auto"/>
        <w:left w:val="none" w:sz="0" w:space="0" w:color="auto"/>
        <w:bottom w:val="none" w:sz="0" w:space="0" w:color="auto"/>
        <w:right w:val="none" w:sz="0" w:space="0" w:color="auto"/>
      </w:divBdr>
    </w:div>
    <w:div w:id="778599814">
      <w:bodyDiv w:val="1"/>
      <w:marLeft w:val="0"/>
      <w:marRight w:val="0"/>
      <w:marTop w:val="0"/>
      <w:marBottom w:val="0"/>
      <w:divBdr>
        <w:top w:val="none" w:sz="0" w:space="0" w:color="auto"/>
        <w:left w:val="none" w:sz="0" w:space="0" w:color="auto"/>
        <w:bottom w:val="none" w:sz="0" w:space="0" w:color="auto"/>
        <w:right w:val="none" w:sz="0" w:space="0" w:color="auto"/>
      </w:divBdr>
    </w:div>
    <w:div w:id="778645001">
      <w:bodyDiv w:val="1"/>
      <w:marLeft w:val="0"/>
      <w:marRight w:val="0"/>
      <w:marTop w:val="0"/>
      <w:marBottom w:val="0"/>
      <w:divBdr>
        <w:top w:val="none" w:sz="0" w:space="0" w:color="auto"/>
        <w:left w:val="none" w:sz="0" w:space="0" w:color="auto"/>
        <w:bottom w:val="none" w:sz="0" w:space="0" w:color="auto"/>
        <w:right w:val="none" w:sz="0" w:space="0" w:color="auto"/>
      </w:divBdr>
    </w:div>
    <w:div w:id="778717875">
      <w:bodyDiv w:val="1"/>
      <w:marLeft w:val="0"/>
      <w:marRight w:val="0"/>
      <w:marTop w:val="0"/>
      <w:marBottom w:val="0"/>
      <w:divBdr>
        <w:top w:val="none" w:sz="0" w:space="0" w:color="auto"/>
        <w:left w:val="none" w:sz="0" w:space="0" w:color="auto"/>
        <w:bottom w:val="none" w:sz="0" w:space="0" w:color="auto"/>
        <w:right w:val="none" w:sz="0" w:space="0" w:color="auto"/>
      </w:divBdr>
    </w:div>
    <w:div w:id="778717913">
      <w:bodyDiv w:val="1"/>
      <w:marLeft w:val="0"/>
      <w:marRight w:val="0"/>
      <w:marTop w:val="0"/>
      <w:marBottom w:val="0"/>
      <w:divBdr>
        <w:top w:val="none" w:sz="0" w:space="0" w:color="auto"/>
        <w:left w:val="none" w:sz="0" w:space="0" w:color="auto"/>
        <w:bottom w:val="none" w:sz="0" w:space="0" w:color="auto"/>
        <w:right w:val="none" w:sz="0" w:space="0" w:color="auto"/>
      </w:divBdr>
    </w:div>
    <w:div w:id="778724668">
      <w:bodyDiv w:val="1"/>
      <w:marLeft w:val="0"/>
      <w:marRight w:val="0"/>
      <w:marTop w:val="0"/>
      <w:marBottom w:val="0"/>
      <w:divBdr>
        <w:top w:val="none" w:sz="0" w:space="0" w:color="auto"/>
        <w:left w:val="none" w:sz="0" w:space="0" w:color="auto"/>
        <w:bottom w:val="none" w:sz="0" w:space="0" w:color="auto"/>
        <w:right w:val="none" w:sz="0" w:space="0" w:color="auto"/>
      </w:divBdr>
    </w:div>
    <w:div w:id="778765203">
      <w:bodyDiv w:val="1"/>
      <w:marLeft w:val="0"/>
      <w:marRight w:val="0"/>
      <w:marTop w:val="0"/>
      <w:marBottom w:val="0"/>
      <w:divBdr>
        <w:top w:val="none" w:sz="0" w:space="0" w:color="auto"/>
        <w:left w:val="none" w:sz="0" w:space="0" w:color="auto"/>
        <w:bottom w:val="none" w:sz="0" w:space="0" w:color="auto"/>
        <w:right w:val="none" w:sz="0" w:space="0" w:color="auto"/>
      </w:divBdr>
    </w:div>
    <w:div w:id="778909908">
      <w:bodyDiv w:val="1"/>
      <w:marLeft w:val="0"/>
      <w:marRight w:val="0"/>
      <w:marTop w:val="0"/>
      <w:marBottom w:val="0"/>
      <w:divBdr>
        <w:top w:val="none" w:sz="0" w:space="0" w:color="auto"/>
        <w:left w:val="none" w:sz="0" w:space="0" w:color="auto"/>
        <w:bottom w:val="none" w:sz="0" w:space="0" w:color="auto"/>
        <w:right w:val="none" w:sz="0" w:space="0" w:color="auto"/>
      </w:divBdr>
    </w:div>
    <w:div w:id="778961133">
      <w:bodyDiv w:val="1"/>
      <w:marLeft w:val="0"/>
      <w:marRight w:val="0"/>
      <w:marTop w:val="0"/>
      <w:marBottom w:val="0"/>
      <w:divBdr>
        <w:top w:val="none" w:sz="0" w:space="0" w:color="auto"/>
        <w:left w:val="none" w:sz="0" w:space="0" w:color="auto"/>
        <w:bottom w:val="none" w:sz="0" w:space="0" w:color="auto"/>
        <w:right w:val="none" w:sz="0" w:space="0" w:color="auto"/>
      </w:divBdr>
    </w:div>
    <w:div w:id="778988205">
      <w:bodyDiv w:val="1"/>
      <w:marLeft w:val="0"/>
      <w:marRight w:val="0"/>
      <w:marTop w:val="0"/>
      <w:marBottom w:val="0"/>
      <w:divBdr>
        <w:top w:val="none" w:sz="0" w:space="0" w:color="auto"/>
        <w:left w:val="none" w:sz="0" w:space="0" w:color="auto"/>
        <w:bottom w:val="none" w:sz="0" w:space="0" w:color="auto"/>
        <w:right w:val="none" w:sz="0" w:space="0" w:color="auto"/>
      </w:divBdr>
    </w:div>
    <w:div w:id="778993662">
      <w:bodyDiv w:val="1"/>
      <w:marLeft w:val="0"/>
      <w:marRight w:val="0"/>
      <w:marTop w:val="0"/>
      <w:marBottom w:val="0"/>
      <w:divBdr>
        <w:top w:val="none" w:sz="0" w:space="0" w:color="auto"/>
        <w:left w:val="none" w:sz="0" w:space="0" w:color="auto"/>
        <w:bottom w:val="none" w:sz="0" w:space="0" w:color="auto"/>
        <w:right w:val="none" w:sz="0" w:space="0" w:color="auto"/>
      </w:divBdr>
    </w:div>
    <w:div w:id="779027129">
      <w:bodyDiv w:val="1"/>
      <w:marLeft w:val="0"/>
      <w:marRight w:val="0"/>
      <w:marTop w:val="0"/>
      <w:marBottom w:val="0"/>
      <w:divBdr>
        <w:top w:val="none" w:sz="0" w:space="0" w:color="auto"/>
        <w:left w:val="none" w:sz="0" w:space="0" w:color="auto"/>
        <w:bottom w:val="none" w:sz="0" w:space="0" w:color="auto"/>
        <w:right w:val="none" w:sz="0" w:space="0" w:color="auto"/>
      </w:divBdr>
    </w:div>
    <w:div w:id="779106469">
      <w:bodyDiv w:val="1"/>
      <w:marLeft w:val="0"/>
      <w:marRight w:val="0"/>
      <w:marTop w:val="0"/>
      <w:marBottom w:val="0"/>
      <w:divBdr>
        <w:top w:val="none" w:sz="0" w:space="0" w:color="auto"/>
        <w:left w:val="none" w:sz="0" w:space="0" w:color="auto"/>
        <w:bottom w:val="none" w:sz="0" w:space="0" w:color="auto"/>
        <w:right w:val="none" w:sz="0" w:space="0" w:color="auto"/>
      </w:divBdr>
    </w:div>
    <w:div w:id="779179534">
      <w:bodyDiv w:val="1"/>
      <w:marLeft w:val="0"/>
      <w:marRight w:val="0"/>
      <w:marTop w:val="0"/>
      <w:marBottom w:val="0"/>
      <w:divBdr>
        <w:top w:val="none" w:sz="0" w:space="0" w:color="auto"/>
        <w:left w:val="none" w:sz="0" w:space="0" w:color="auto"/>
        <w:bottom w:val="none" w:sz="0" w:space="0" w:color="auto"/>
        <w:right w:val="none" w:sz="0" w:space="0" w:color="auto"/>
      </w:divBdr>
    </w:div>
    <w:div w:id="779182056">
      <w:bodyDiv w:val="1"/>
      <w:marLeft w:val="0"/>
      <w:marRight w:val="0"/>
      <w:marTop w:val="0"/>
      <w:marBottom w:val="0"/>
      <w:divBdr>
        <w:top w:val="none" w:sz="0" w:space="0" w:color="auto"/>
        <w:left w:val="none" w:sz="0" w:space="0" w:color="auto"/>
        <w:bottom w:val="none" w:sz="0" w:space="0" w:color="auto"/>
        <w:right w:val="none" w:sz="0" w:space="0" w:color="auto"/>
      </w:divBdr>
    </w:div>
    <w:div w:id="779186604">
      <w:bodyDiv w:val="1"/>
      <w:marLeft w:val="0"/>
      <w:marRight w:val="0"/>
      <w:marTop w:val="0"/>
      <w:marBottom w:val="0"/>
      <w:divBdr>
        <w:top w:val="none" w:sz="0" w:space="0" w:color="auto"/>
        <w:left w:val="none" w:sz="0" w:space="0" w:color="auto"/>
        <w:bottom w:val="none" w:sz="0" w:space="0" w:color="auto"/>
        <w:right w:val="none" w:sz="0" w:space="0" w:color="auto"/>
      </w:divBdr>
    </w:div>
    <w:div w:id="779224379">
      <w:bodyDiv w:val="1"/>
      <w:marLeft w:val="0"/>
      <w:marRight w:val="0"/>
      <w:marTop w:val="0"/>
      <w:marBottom w:val="0"/>
      <w:divBdr>
        <w:top w:val="none" w:sz="0" w:space="0" w:color="auto"/>
        <w:left w:val="none" w:sz="0" w:space="0" w:color="auto"/>
        <w:bottom w:val="none" w:sz="0" w:space="0" w:color="auto"/>
        <w:right w:val="none" w:sz="0" w:space="0" w:color="auto"/>
      </w:divBdr>
    </w:div>
    <w:div w:id="779226410">
      <w:bodyDiv w:val="1"/>
      <w:marLeft w:val="0"/>
      <w:marRight w:val="0"/>
      <w:marTop w:val="0"/>
      <w:marBottom w:val="0"/>
      <w:divBdr>
        <w:top w:val="none" w:sz="0" w:space="0" w:color="auto"/>
        <w:left w:val="none" w:sz="0" w:space="0" w:color="auto"/>
        <w:bottom w:val="none" w:sz="0" w:space="0" w:color="auto"/>
        <w:right w:val="none" w:sz="0" w:space="0" w:color="auto"/>
      </w:divBdr>
    </w:div>
    <w:div w:id="779254155">
      <w:bodyDiv w:val="1"/>
      <w:marLeft w:val="0"/>
      <w:marRight w:val="0"/>
      <w:marTop w:val="0"/>
      <w:marBottom w:val="0"/>
      <w:divBdr>
        <w:top w:val="none" w:sz="0" w:space="0" w:color="auto"/>
        <w:left w:val="none" w:sz="0" w:space="0" w:color="auto"/>
        <w:bottom w:val="none" w:sz="0" w:space="0" w:color="auto"/>
        <w:right w:val="none" w:sz="0" w:space="0" w:color="auto"/>
      </w:divBdr>
    </w:div>
    <w:div w:id="779297185">
      <w:bodyDiv w:val="1"/>
      <w:marLeft w:val="0"/>
      <w:marRight w:val="0"/>
      <w:marTop w:val="0"/>
      <w:marBottom w:val="0"/>
      <w:divBdr>
        <w:top w:val="none" w:sz="0" w:space="0" w:color="auto"/>
        <w:left w:val="none" w:sz="0" w:space="0" w:color="auto"/>
        <w:bottom w:val="none" w:sz="0" w:space="0" w:color="auto"/>
        <w:right w:val="none" w:sz="0" w:space="0" w:color="auto"/>
      </w:divBdr>
    </w:div>
    <w:div w:id="779298926">
      <w:bodyDiv w:val="1"/>
      <w:marLeft w:val="0"/>
      <w:marRight w:val="0"/>
      <w:marTop w:val="0"/>
      <w:marBottom w:val="0"/>
      <w:divBdr>
        <w:top w:val="none" w:sz="0" w:space="0" w:color="auto"/>
        <w:left w:val="none" w:sz="0" w:space="0" w:color="auto"/>
        <w:bottom w:val="none" w:sz="0" w:space="0" w:color="auto"/>
        <w:right w:val="none" w:sz="0" w:space="0" w:color="auto"/>
      </w:divBdr>
    </w:div>
    <w:div w:id="779379069">
      <w:bodyDiv w:val="1"/>
      <w:marLeft w:val="0"/>
      <w:marRight w:val="0"/>
      <w:marTop w:val="0"/>
      <w:marBottom w:val="0"/>
      <w:divBdr>
        <w:top w:val="none" w:sz="0" w:space="0" w:color="auto"/>
        <w:left w:val="none" w:sz="0" w:space="0" w:color="auto"/>
        <w:bottom w:val="none" w:sz="0" w:space="0" w:color="auto"/>
        <w:right w:val="none" w:sz="0" w:space="0" w:color="auto"/>
      </w:divBdr>
    </w:div>
    <w:div w:id="779447852">
      <w:bodyDiv w:val="1"/>
      <w:marLeft w:val="0"/>
      <w:marRight w:val="0"/>
      <w:marTop w:val="0"/>
      <w:marBottom w:val="0"/>
      <w:divBdr>
        <w:top w:val="none" w:sz="0" w:space="0" w:color="auto"/>
        <w:left w:val="none" w:sz="0" w:space="0" w:color="auto"/>
        <w:bottom w:val="none" w:sz="0" w:space="0" w:color="auto"/>
        <w:right w:val="none" w:sz="0" w:space="0" w:color="auto"/>
      </w:divBdr>
    </w:div>
    <w:div w:id="779489766">
      <w:bodyDiv w:val="1"/>
      <w:marLeft w:val="0"/>
      <w:marRight w:val="0"/>
      <w:marTop w:val="0"/>
      <w:marBottom w:val="0"/>
      <w:divBdr>
        <w:top w:val="none" w:sz="0" w:space="0" w:color="auto"/>
        <w:left w:val="none" w:sz="0" w:space="0" w:color="auto"/>
        <w:bottom w:val="none" w:sz="0" w:space="0" w:color="auto"/>
        <w:right w:val="none" w:sz="0" w:space="0" w:color="auto"/>
      </w:divBdr>
    </w:div>
    <w:div w:id="779565518">
      <w:bodyDiv w:val="1"/>
      <w:marLeft w:val="0"/>
      <w:marRight w:val="0"/>
      <w:marTop w:val="0"/>
      <w:marBottom w:val="0"/>
      <w:divBdr>
        <w:top w:val="none" w:sz="0" w:space="0" w:color="auto"/>
        <w:left w:val="none" w:sz="0" w:space="0" w:color="auto"/>
        <w:bottom w:val="none" w:sz="0" w:space="0" w:color="auto"/>
        <w:right w:val="none" w:sz="0" w:space="0" w:color="auto"/>
      </w:divBdr>
    </w:div>
    <w:div w:id="779566299">
      <w:bodyDiv w:val="1"/>
      <w:marLeft w:val="0"/>
      <w:marRight w:val="0"/>
      <w:marTop w:val="0"/>
      <w:marBottom w:val="0"/>
      <w:divBdr>
        <w:top w:val="none" w:sz="0" w:space="0" w:color="auto"/>
        <w:left w:val="none" w:sz="0" w:space="0" w:color="auto"/>
        <w:bottom w:val="none" w:sz="0" w:space="0" w:color="auto"/>
        <w:right w:val="none" w:sz="0" w:space="0" w:color="auto"/>
      </w:divBdr>
    </w:div>
    <w:div w:id="779569541">
      <w:bodyDiv w:val="1"/>
      <w:marLeft w:val="0"/>
      <w:marRight w:val="0"/>
      <w:marTop w:val="0"/>
      <w:marBottom w:val="0"/>
      <w:divBdr>
        <w:top w:val="none" w:sz="0" w:space="0" w:color="auto"/>
        <w:left w:val="none" w:sz="0" w:space="0" w:color="auto"/>
        <w:bottom w:val="none" w:sz="0" w:space="0" w:color="auto"/>
        <w:right w:val="none" w:sz="0" w:space="0" w:color="auto"/>
      </w:divBdr>
    </w:div>
    <w:div w:id="779647960">
      <w:bodyDiv w:val="1"/>
      <w:marLeft w:val="0"/>
      <w:marRight w:val="0"/>
      <w:marTop w:val="0"/>
      <w:marBottom w:val="0"/>
      <w:divBdr>
        <w:top w:val="none" w:sz="0" w:space="0" w:color="auto"/>
        <w:left w:val="none" w:sz="0" w:space="0" w:color="auto"/>
        <w:bottom w:val="none" w:sz="0" w:space="0" w:color="auto"/>
        <w:right w:val="none" w:sz="0" w:space="0" w:color="auto"/>
      </w:divBdr>
    </w:div>
    <w:div w:id="779682534">
      <w:bodyDiv w:val="1"/>
      <w:marLeft w:val="0"/>
      <w:marRight w:val="0"/>
      <w:marTop w:val="0"/>
      <w:marBottom w:val="0"/>
      <w:divBdr>
        <w:top w:val="none" w:sz="0" w:space="0" w:color="auto"/>
        <w:left w:val="none" w:sz="0" w:space="0" w:color="auto"/>
        <w:bottom w:val="none" w:sz="0" w:space="0" w:color="auto"/>
        <w:right w:val="none" w:sz="0" w:space="0" w:color="auto"/>
      </w:divBdr>
    </w:div>
    <w:div w:id="779836061">
      <w:bodyDiv w:val="1"/>
      <w:marLeft w:val="0"/>
      <w:marRight w:val="0"/>
      <w:marTop w:val="0"/>
      <w:marBottom w:val="0"/>
      <w:divBdr>
        <w:top w:val="none" w:sz="0" w:space="0" w:color="auto"/>
        <w:left w:val="none" w:sz="0" w:space="0" w:color="auto"/>
        <w:bottom w:val="none" w:sz="0" w:space="0" w:color="auto"/>
        <w:right w:val="none" w:sz="0" w:space="0" w:color="auto"/>
      </w:divBdr>
    </w:div>
    <w:div w:id="779836320">
      <w:bodyDiv w:val="1"/>
      <w:marLeft w:val="0"/>
      <w:marRight w:val="0"/>
      <w:marTop w:val="0"/>
      <w:marBottom w:val="0"/>
      <w:divBdr>
        <w:top w:val="none" w:sz="0" w:space="0" w:color="auto"/>
        <w:left w:val="none" w:sz="0" w:space="0" w:color="auto"/>
        <w:bottom w:val="none" w:sz="0" w:space="0" w:color="auto"/>
        <w:right w:val="none" w:sz="0" w:space="0" w:color="auto"/>
      </w:divBdr>
    </w:div>
    <w:div w:id="779879135">
      <w:bodyDiv w:val="1"/>
      <w:marLeft w:val="0"/>
      <w:marRight w:val="0"/>
      <w:marTop w:val="0"/>
      <w:marBottom w:val="0"/>
      <w:divBdr>
        <w:top w:val="none" w:sz="0" w:space="0" w:color="auto"/>
        <w:left w:val="none" w:sz="0" w:space="0" w:color="auto"/>
        <w:bottom w:val="none" w:sz="0" w:space="0" w:color="auto"/>
        <w:right w:val="none" w:sz="0" w:space="0" w:color="auto"/>
      </w:divBdr>
    </w:div>
    <w:div w:id="779952957">
      <w:bodyDiv w:val="1"/>
      <w:marLeft w:val="0"/>
      <w:marRight w:val="0"/>
      <w:marTop w:val="0"/>
      <w:marBottom w:val="0"/>
      <w:divBdr>
        <w:top w:val="none" w:sz="0" w:space="0" w:color="auto"/>
        <w:left w:val="none" w:sz="0" w:space="0" w:color="auto"/>
        <w:bottom w:val="none" w:sz="0" w:space="0" w:color="auto"/>
        <w:right w:val="none" w:sz="0" w:space="0" w:color="auto"/>
      </w:divBdr>
    </w:div>
    <w:div w:id="779954203">
      <w:bodyDiv w:val="1"/>
      <w:marLeft w:val="0"/>
      <w:marRight w:val="0"/>
      <w:marTop w:val="0"/>
      <w:marBottom w:val="0"/>
      <w:divBdr>
        <w:top w:val="none" w:sz="0" w:space="0" w:color="auto"/>
        <w:left w:val="none" w:sz="0" w:space="0" w:color="auto"/>
        <w:bottom w:val="none" w:sz="0" w:space="0" w:color="auto"/>
        <w:right w:val="none" w:sz="0" w:space="0" w:color="auto"/>
      </w:divBdr>
    </w:div>
    <w:div w:id="779957768">
      <w:bodyDiv w:val="1"/>
      <w:marLeft w:val="0"/>
      <w:marRight w:val="0"/>
      <w:marTop w:val="0"/>
      <w:marBottom w:val="0"/>
      <w:divBdr>
        <w:top w:val="none" w:sz="0" w:space="0" w:color="auto"/>
        <w:left w:val="none" w:sz="0" w:space="0" w:color="auto"/>
        <w:bottom w:val="none" w:sz="0" w:space="0" w:color="auto"/>
        <w:right w:val="none" w:sz="0" w:space="0" w:color="auto"/>
      </w:divBdr>
    </w:div>
    <w:div w:id="779959440">
      <w:bodyDiv w:val="1"/>
      <w:marLeft w:val="0"/>
      <w:marRight w:val="0"/>
      <w:marTop w:val="0"/>
      <w:marBottom w:val="0"/>
      <w:divBdr>
        <w:top w:val="none" w:sz="0" w:space="0" w:color="auto"/>
        <w:left w:val="none" w:sz="0" w:space="0" w:color="auto"/>
        <w:bottom w:val="none" w:sz="0" w:space="0" w:color="auto"/>
        <w:right w:val="none" w:sz="0" w:space="0" w:color="auto"/>
      </w:divBdr>
    </w:div>
    <w:div w:id="780029770">
      <w:bodyDiv w:val="1"/>
      <w:marLeft w:val="0"/>
      <w:marRight w:val="0"/>
      <w:marTop w:val="0"/>
      <w:marBottom w:val="0"/>
      <w:divBdr>
        <w:top w:val="none" w:sz="0" w:space="0" w:color="auto"/>
        <w:left w:val="none" w:sz="0" w:space="0" w:color="auto"/>
        <w:bottom w:val="none" w:sz="0" w:space="0" w:color="auto"/>
        <w:right w:val="none" w:sz="0" w:space="0" w:color="auto"/>
      </w:divBdr>
    </w:div>
    <w:div w:id="780034952">
      <w:bodyDiv w:val="1"/>
      <w:marLeft w:val="0"/>
      <w:marRight w:val="0"/>
      <w:marTop w:val="0"/>
      <w:marBottom w:val="0"/>
      <w:divBdr>
        <w:top w:val="none" w:sz="0" w:space="0" w:color="auto"/>
        <w:left w:val="none" w:sz="0" w:space="0" w:color="auto"/>
        <w:bottom w:val="none" w:sz="0" w:space="0" w:color="auto"/>
        <w:right w:val="none" w:sz="0" w:space="0" w:color="auto"/>
      </w:divBdr>
    </w:div>
    <w:div w:id="780148131">
      <w:bodyDiv w:val="1"/>
      <w:marLeft w:val="0"/>
      <w:marRight w:val="0"/>
      <w:marTop w:val="0"/>
      <w:marBottom w:val="0"/>
      <w:divBdr>
        <w:top w:val="none" w:sz="0" w:space="0" w:color="auto"/>
        <w:left w:val="none" w:sz="0" w:space="0" w:color="auto"/>
        <w:bottom w:val="none" w:sz="0" w:space="0" w:color="auto"/>
        <w:right w:val="none" w:sz="0" w:space="0" w:color="auto"/>
      </w:divBdr>
    </w:div>
    <w:div w:id="780150204">
      <w:bodyDiv w:val="1"/>
      <w:marLeft w:val="0"/>
      <w:marRight w:val="0"/>
      <w:marTop w:val="0"/>
      <w:marBottom w:val="0"/>
      <w:divBdr>
        <w:top w:val="none" w:sz="0" w:space="0" w:color="auto"/>
        <w:left w:val="none" w:sz="0" w:space="0" w:color="auto"/>
        <w:bottom w:val="none" w:sz="0" w:space="0" w:color="auto"/>
        <w:right w:val="none" w:sz="0" w:space="0" w:color="auto"/>
      </w:divBdr>
    </w:div>
    <w:div w:id="780222188">
      <w:bodyDiv w:val="1"/>
      <w:marLeft w:val="0"/>
      <w:marRight w:val="0"/>
      <w:marTop w:val="0"/>
      <w:marBottom w:val="0"/>
      <w:divBdr>
        <w:top w:val="none" w:sz="0" w:space="0" w:color="auto"/>
        <w:left w:val="none" w:sz="0" w:space="0" w:color="auto"/>
        <w:bottom w:val="none" w:sz="0" w:space="0" w:color="auto"/>
        <w:right w:val="none" w:sz="0" w:space="0" w:color="auto"/>
      </w:divBdr>
    </w:div>
    <w:div w:id="780223961">
      <w:bodyDiv w:val="1"/>
      <w:marLeft w:val="0"/>
      <w:marRight w:val="0"/>
      <w:marTop w:val="0"/>
      <w:marBottom w:val="0"/>
      <w:divBdr>
        <w:top w:val="none" w:sz="0" w:space="0" w:color="auto"/>
        <w:left w:val="none" w:sz="0" w:space="0" w:color="auto"/>
        <w:bottom w:val="none" w:sz="0" w:space="0" w:color="auto"/>
        <w:right w:val="none" w:sz="0" w:space="0" w:color="auto"/>
      </w:divBdr>
    </w:div>
    <w:div w:id="780298224">
      <w:bodyDiv w:val="1"/>
      <w:marLeft w:val="0"/>
      <w:marRight w:val="0"/>
      <w:marTop w:val="0"/>
      <w:marBottom w:val="0"/>
      <w:divBdr>
        <w:top w:val="none" w:sz="0" w:space="0" w:color="auto"/>
        <w:left w:val="none" w:sz="0" w:space="0" w:color="auto"/>
        <w:bottom w:val="none" w:sz="0" w:space="0" w:color="auto"/>
        <w:right w:val="none" w:sz="0" w:space="0" w:color="auto"/>
      </w:divBdr>
    </w:div>
    <w:div w:id="780299213">
      <w:bodyDiv w:val="1"/>
      <w:marLeft w:val="0"/>
      <w:marRight w:val="0"/>
      <w:marTop w:val="0"/>
      <w:marBottom w:val="0"/>
      <w:divBdr>
        <w:top w:val="none" w:sz="0" w:space="0" w:color="auto"/>
        <w:left w:val="none" w:sz="0" w:space="0" w:color="auto"/>
        <w:bottom w:val="none" w:sz="0" w:space="0" w:color="auto"/>
        <w:right w:val="none" w:sz="0" w:space="0" w:color="auto"/>
      </w:divBdr>
    </w:div>
    <w:div w:id="780301024">
      <w:bodyDiv w:val="1"/>
      <w:marLeft w:val="0"/>
      <w:marRight w:val="0"/>
      <w:marTop w:val="0"/>
      <w:marBottom w:val="0"/>
      <w:divBdr>
        <w:top w:val="none" w:sz="0" w:space="0" w:color="auto"/>
        <w:left w:val="none" w:sz="0" w:space="0" w:color="auto"/>
        <w:bottom w:val="none" w:sz="0" w:space="0" w:color="auto"/>
        <w:right w:val="none" w:sz="0" w:space="0" w:color="auto"/>
      </w:divBdr>
    </w:div>
    <w:div w:id="780302181">
      <w:bodyDiv w:val="1"/>
      <w:marLeft w:val="0"/>
      <w:marRight w:val="0"/>
      <w:marTop w:val="0"/>
      <w:marBottom w:val="0"/>
      <w:divBdr>
        <w:top w:val="none" w:sz="0" w:space="0" w:color="auto"/>
        <w:left w:val="none" w:sz="0" w:space="0" w:color="auto"/>
        <w:bottom w:val="none" w:sz="0" w:space="0" w:color="auto"/>
        <w:right w:val="none" w:sz="0" w:space="0" w:color="auto"/>
      </w:divBdr>
    </w:div>
    <w:div w:id="780338331">
      <w:bodyDiv w:val="1"/>
      <w:marLeft w:val="0"/>
      <w:marRight w:val="0"/>
      <w:marTop w:val="0"/>
      <w:marBottom w:val="0"/>
      <w:divBdr>
        <w:top w:val="none" w:sz="0" w:space="0" w:color="auto"/>
        <w:left w:val="none" w:sz="0" w:space="0" w:color="auto"/>
        <w:bottom w:val="none" w:sz="0" w:space="0" w:color="auto"/>
        <w:right w:val="none" w:sz="0" w:space="0" w:color="auto"/>
      </w:divBdr>
    </w:div>
    <w:div w:id="780414135">
      <w:bodyDiv w:val="1"/>
      <w:marLeft w:val="0"/>
      <w:marRight w:val="0"/>
      <w:marTop w:val="0"/>
      <w:marBottom w:val="0"/>
      <w:divBdr>
        <w:top w:val="none" w:sz="0" w:space="0" w:color="auto"/>
        <w:left w:val="none" w:sz="0" w:space="0" w:color="auto"/>
        <w:bottom w:val="none" w:sz="0" w:space="0" w:color="auto"/>
        <w:right w:val="none" w:sz="0" w:space="0" w:color="auto"/>
      </w:divBdr>
    </w:div>
    <w:div w:id="780414283">
      <w:bodyDiv w:val="1"/>
      <w:marLeft w:val="0"/>
      <w:marRight w:val="0"/>
      <w:marTop w:val="0"/>
      <w:marBottom w:val="0"/>
      <w:divBdr>
        <w:top w:val="none" w:sz="0" w:space="0" w:color="auto"/>
        <w:left w:val="none" w:sz="0" w:space="0" w:color="auto"/>
        <w:bottom w:val="none" w:sz="0" w:space="0" w:color="auto"/>
        <w:right w:val="none" w:sz="0" w:space="0" w:color="auto"/>
      </w:divBdr>
    </w:div>
    <w:div w:id="780608201">
      <w:bodyDiv w:val="1"/>
      <w:marLeft w:val="0"/>
      <w:marRight w:val="0"/>
      <w:marTop w:val="0"/>
      <w:marBottom w:val="0"/>
      <w:divBdr>
        <w:top w:val="none" w:sz="0" w:space="0" w:color="auto"/>
        <w:left w:val="none" w:sz="0" w:space="0" w:color="auto"/>
        <w:bottom w:val="none" w:sz="0" w:space="0" w:color="auto"/>
        <w:right w:val="none" w:sz="0" w:space="0" w:color="auto"/>
      </w:divBdr>
    </w:div>
    <w:div w:id="780613891">
      <w:bodyDiv w:val="1"/>
      <w:marLeft w:val="0"/>
      <w:marRight w:val="0"/>
      <w:marTop w:val="0"/>
      <w:marBottom w:val="0"/>
      <w:divBdr>
        <w:top w:val="none" w:sz="0" w:space="0" w:color="auto"/>
        <w:left w:val="none" w:sz="0" w:space="0" w:color="auto"/>
        <w:bottom w:val="none" w:sz="0" w:space="0" w:color="auto"/>
        <w:right w:val="none" w:sz="0" w:space="0" w:color="auto"/>
      </w:divBdr>
    </w:div>
    <w:div w:id="780759000">
      <w:bodyDiv w:val="1"/>
      <w:marLeft w:val="0"/>
      <w:marRight w:val="0"/>
      <w:marTop w:val="0"/>
      <w:marBottom w:val="0"/>
      <w:divBdr>
        <w:top w:val="none" w:sz="0" w:space="0" w:color="auto"/>
        <w:left w:val="none" w:sz="0" w:space="0" w:color="auto"/>
        <w:bottom w:val="none" w:sz="0" w:space="0" w:color="auto"/>
        <w:right w:val="none" w:sz="0" w:space="0" w:color="auto"/>
      </w:divBdr>
    </w:div>
    <w:div w:id="780805918">
      <w:bodyDiv w:val="1"/>
      <w:marLeft w:val="0"/>
      <w:marRight w:val="0"/>
      <w:marTop w:val="0"/>
      <w:marBottom w:val="0"/>
      <w:divBdr>
        <w:top w:val="none" w:sz="0" w:space="0" w:color="auto"/>
        <w:left w:val="none" w:sz="0" w:space="0" w:color="auto"/>
        <w:bottom w:val="none" w:sz="0" w:space="0" w:color="auto"/>
        <w:right w:val="none" w:sz="0" w:space="0" w:color="auto"/>
      </w:divBdr>
    </w:div>
    <w:div w:id="781149118">
      <w:bodyDiv w:val="1"/>
      <w:marLeft w:val="0"/>
      <w:marRight w:val="0"/>
      <w:marTop w:val="0"/>
      <w:marBottom w:val="0"/>
      <w:divBdr>
        <w:top w:val="none" w:sz="0" w:space="0" w:color="auto"/>
        <w:left w:val="none" w:sz="0" w:space="0" w:color="auto"/>
        <w:bottom w:val="none" w:sz="0" w:space="0" w:color="auto"/>
        <w:right w:val="none" w:sz="0" w:space="0" w:color="auto"/>
      </w:divBdr>
    </w:div>
    <w:div w:id="781194250">
      <w:bodyDiv w:val="1"/>
      <w:marLeft w:val="0"/>
      <w:marRight w:val="0"/>
      <w:marTop w:val="0"/>
      <w:marBottom w:val="0"/>
      <w:divBdr>
        <w:top w:val="none" w:sz="0" w:space="0" w:color="auto"/>
        <w:left w:val="none" w:sz="0" w:space="0" w:color="auto"/>
        <w:bottom w:val="none" w:sz="0" w:space="0" w:color="auto"/>
        <w:right w:val="none" w:sz="0" w:space="0" w:color="auto"/>
      </w:divBdr>
    </w:div>
    <w:div w:id="781195659">
      <w:bodyDiv w:val="1"/>
      <w:marLeft w:val="0"/>
      <w:marRight w:val="0"/>
      <w:marTop w:val="0"/>
      <w:marBottom w:val="0"/>
      <w:divBdr>
        <w:top w:val="none" w:sz="0" w:space="0" w:color="auto"/>
        <w:left w:val="none" w:sz="0" w:space="0" w:color="auto"/>
        <w:bottom w:val="none" w:sz="0" w:space="0" w:color="auto"/>
        <w:right w:val="none" w:sz="0" w:space="0" w:color="auto"/>
      </w:divBdr>
    </w:div>
    <w:div w:id="781220528">
      <w:bodyDiv w:val="1"/>
      <w:marLeft w:val="0"/>
      <w:marRight w:val="0"/>
      <w:marTop w:val="0"/>
      <w:marBottom w:val="0"/>
      <w:divBdr>
        <w:top w:val="none" w:sz="0" w:space="0" w:color="auto"/>
        <w:left w:val="none" w:sz="0" w:space="0" w:color="auto"/>
        <w:bottom w:val="none" w:sz="0" w:space="0" w:color="auto"/>
        <w:right w:val="none" w:sz="0" w:space="0" w:color="auto"/>
      </w:divBdr>
    </w:div>
    <w:div w:id="781221311">
      <w:bodyDiv w:val="1"/>
      <w:marLeft w:val="0"/>
      <w:marRight w:val="0"/>
      <w:marTop w:val="0"/>
      <w:marBottom w:val="0"/>
      <w:divBdr>
        <w:top w:val="none" w:sz="0" w:space="0" w:color="auto"/>
        <w:left w:val="none" w:sz="0" w:space="0" w:color="auto"/>
        <w:bottom w:val="none" w:sz="0" w:space="0" w:color="auto"/>
        <w:right w:val="none" w:sz="0" w:space="0" w:color="auto"/>
      </w:divBdr>
    </w:div>
    <w:div w:id="781414673">
      <w:bodyDiv w:val="1"/>
      <w:marLeft w:val="0"/>
      <w:marRight w:val="0"/>
      <w:marTop w:val="0"/>
      <w:marBottom w:val="0"/>
      <w:divBdr>
        <w:top w:val="none" w:sz="0" w:space="0" w:color="auto"/>
        <w:left w:val="none" w:sz="0" w:space="0" w:color="auto"/>
        <w:bottom w:val="none" w:sz="0" w:space="0" w:color="auto"/>
        <w:right w:val="none" w:sz="0" w:space="0" w:color="auto"/>
      </w:divBdr>
    </w:div>
    <w:div w:id="781455403">
      <w:bodyDiv w:val="1"/>
      <w:marLeft w:val="0"/>
      <w:marRight w:val="0"/>
      <w:marTop w:val="0"/>
      <w:marBottom w:val="0"/>
      <w:divBdr>
        <w:top w:val="none" w:sz="0" w:space="0" w:color="auto"/>
        <w:left w:val="none" w:sz="0" w:space="0" w:color="auto"/>
        <w:bottom w:val="none" w:sz="0" w:space="0" w:color="auto"/>
        <w:right w:val="none" w:sz="0" w:space="0" w:color="auto"/>
      </w:divBdr>
    </w:div>
    <w:div w:id="781456553">
      <w:bodyDiv w:val="1"/>
      <w:marLeft w:val="0"/>
      <w:marRight w:val="0"/>
      <w:marTop w:val="0"/>
      <w:marBottom w:val="0"/>
      <w:divBdr>
        <w:top w:val="none" w:sz="0" w:space="0" w:color="auto"/>
        <w:left w:val="none" w:sz="0" w:space="0" w:color="auto"/>
        <w:bottom w:val="none" w:sz="0" w:space="0" w:color="auto"/>
        <w:right w:val="none" w:sz="0" w:space="0" w:color="auto"/>
      </w:divBdr>
    </w:div>
    <w:div w:id="781531638">
      <w:bodyDiv w:val="1"/>
      <w:marLeft w:val="0"/>
      <w:marRight w:val="0"/>
      <w:marTop w:val="0"/>
      <w:marBottom w:val="0"/>
      <w:divBdr>
        <w:top w:val="none" w:sz="0" w:space="0" w:color="auto"/>
        <w:left w:val="none" w:sz="0" w:space="0" w:color="auto"/>
        <w:bottom w:val="none" w:sz="0" w:space="0" w:color="auto"/>
        <w:right w:val="none" w:sz="0" w:space="0" w:color="auto"/>
      </w:divBdr>
    </w:div>
    <w:div w:id="781649134">
      <w:bodyDiv w:val="1"/>
      <w:marLeft w:val="0"/>
      <w:marRight w:val="0"/>
      <w:marTop w:val="0"/>
      <w:marBottom w:val="0"/>
      <w:divBdr>
        <w:top w:val="none" w:sz="0" w:space="0" w:color="auto"/>
        <w:left w:val="none" w:sz="0" w:space="0" w:color="auto"/>
        <w:bottom w:val="none" w:sz="0" w:space="0" w:color="auto"/>
        <w:right w:val="none" w:sz="0" w:space="0" w:color="auto"/>
      </w:divBdr>
    </w:div>
    <w:div w:id="781649238">
      <w:bodyDiv w:val="1"/>
      <w:marLeft w:val="0"/>
      <w:marRight w:val="0"/>
      <w:marTop w:val="0"/>
      <w:marBottom w:val="0"/>
      <w:divBdr>
        <w:top w:val="none" w:sz="0" w:space="0" w:color="auto"/>
        <w:left w:val="none" w:sz="0" w:space="0" w:color="auto"/>
        <w:bottom w:val="none" w:sz="0" w:space="0" w:color="auto"/>
        <w:right w:val="none" w:sz="0" w:space="0" w:color="auto"/>
      </w:divBdr>
    </w:div>
    <w:div w:id="781653244">
      <w:bodyDiv w:val="1"/>
      <w:marLeft w:val="0"/>
      <w:marRight w:val="0"/>
      <w:marTop w:val="0"/>
      <w:marBottom w:val="0"/>
      <w:divBdr>
        <w:top w:val="none" w:sz="0" w:space="0" w:color="auto"/>
        <w:left w:val="none" w:sz="0" w:space="0" w:color="auto"/>
        <w:bottom w:val="none" w:sz="0" w:space="0" w:color="auto"/>
        <w:right w:val="none" w:sz="0" w:space="0" w:color="auto"/>
      </w:divBdr>
    </w:div>
    <w:div w:id="781653510">
      <w:bodyDiv w:val="1"/>
      <w:marLeft w:val="0"/>
      <w:marRight w:val="0"/>
      <w:marTop w:val="0"/>
      <w:marBottom w:val="0"/>
      <w:divBdr>
        <w:top w:val="none" w:sz="0" w:space="0" w:color="auto"/>
        <w:left w:val="none" w:sz="0" w:space="0" w:color="auto"/>
        <w:bottom w:val="none" w:sz="0" w:space="0" w:color="auto"/>
        <w:right w:val="none" w:sz="0" w:space="0" w:color="auto"/>
      </w:divBdr>
    </w:div>
    <w:div w:id="781653751">
      <w:bodyDiv w:val="1"/>
      <w:marLeft w:val="0"/>
      <w:marRight w:val="0"/>
      <w:marTop w:val="0"/>
      <w:marBottom w:val="0"/>
      <w:divBdr>
        <w:top w:val="none" w:sz="0" w:space="0" w:color="auto"/>
        <w:left w:val="none" w:sz="0" w:space="0" w:color="auto"/>
        <w:bottom w:val="none" w:sz="0" w:space="0" w:color="auto"/>
        <w:right w:val="none" w:sz="0" w:space="0" w:color="auto"/>
      </w:divBdr>
    </w:div>
    <w:div w:id="781802008">
      <w:bodyDiv w:val="1"/>
      <w:marLeft w:val="0"/>
      <w:marRight w:val="0"/>
      <w:marTop w:val="0"/>
      <w:marBottom w:val="0"/>
      <w:divBdr>
        <w:top w:val="none" w:sz="0" w:space="0" w:color="auto"/>
        <w:left w:val="none" w:sz="0" w:space="0" w:color="auto"/>
        <w:bottom w:val="none" w:sz="0" w:space="0" w:color="auto"/>
        <w:right w:val="none" w:sz="0" w:space="0" w:color="auto"/>
      </w:divBdr>
    </w:div>
    <w:div w:id="781874365">
      <w:bodyDiv w:val="1"/>
      <w:marLeft w:val="0"/>
      <w:marRight w:val="0"/>
      <w:marTop w:val="0"/>
      <w:marBottom w:val="0"/>
      <w:divBdr>
        <w:top w:val="none" w:sz="0" w:space="0" w:color="auto"/>
        <w:left w:val="none" w:sz="0" w:space="0" w:color="auto"/>
        <w:bottom w:val="none" w:sz="0" w:space="0" w:color="auto"/>
        <w:right w:val="none" w:sz="0" w:space="0" w:color="auto"/>
      </w:divBdr>
    </w:div>
    <w:div w:id="781876208">
      <w:bodyDiv w:val="1"/>
      <w:marLeft w:val="0"/>
      <w:marRight w:val="0"/>
      <w:marTop w:val="0"/>
      <w:marBottom w:val="0"/>
      <w:divBdr>
        <w:top w:val="none" w:sz="0" w:space="0" w:color="auto"/>
        <w:left w:val="none" w:sz="0" w:space="0" w:color="auto"/>
        <w:bottom w:val="none" w:sz="0" w:space="0" w:color="auto"/>
        <w:right w:val="none" w:sz="0" w:space="0" w:color="auto"/>
      </w:divBdr>
    </w:div>
    <w:div w:id="781920568">
      <w:bodyDiv w:val="1"/>
      <w:marLeft w:val="0"/>
      <w:marRight w:val="0"/>
      <w:marTop w:val="0"/>
      <w:marBottom w:val="0"/>
      <w:divBdr>
        <w:top w:val="none" w:sz="0" w:space="0" w:color="auto"/>
        <w:left w:val="none" w:sz="0" w:space="0" w:color="auto"/>
        <w:bottom w:val="none" w:sz="0" w:space="0" w:color="auto"/>
        <w:right w:val="none" w:sz="0" w:space="0" w:color="auto"/>
      </w:divBdr>
    </w:div>
    <w:div w:id="782111662">
      <w:bodyDiv w:val="1"/>
      <w:marLeft w:val="0"/>
      <w:marRight w:val="0"/>
      <w:marTop w:val="0"/>
      <w:marBottom w:val="0"/>
      <w:divBdr>
        <w:top w:val="none" w:sz="0" w:space="0" w:color="auto"/>
        <w:left w:val="none" w:sz="0" w:space="0" w:color="auto"/>
        <w:bottom w:val="none" w:sz="0" w:space="0" w:color="auto"/>
        <w:right w:val="none" w:sz="0" w:space="0" w:color="auto"/>
      </w:divBdr>
    </w:div>
    <w:div w:id="782115917">
      <w:bodyDiv w:val="1"/>
      <w:marLeft w:val="0"/>
      <w:marRight w:val="0"/>
      <w:marTop w:val="0"/>
      <w:marBottom w:val="0"/>
      <w:divBdr>
        <w:top w:val="none" w:sz="0" w:space="0" w:color="auto"/>
        <w:left w:val="none" w:sz="0" w:space="0" w:color="auto"/>
        <w:bottom w:val="none" w:sz="0" w:space="0" w:color="auto"/>
        <w:right w:val="none" w:sz="0" w:space="0" w:color="auto"/>
      </w:divBdr>
    </w:div>
    <w:div w:id="782263820">
      <w:bodyDiv w:val="1"/>
      <w:marLeft w:val="0"/>
      <w:marRight w:val="0"/>
      <w:marTop w:val="0"/>
      <w:marBottom w:val="0"/>
      <w:divBdr>
        <w:top w:val="none" w:sz="0" w:space="0" w:color="auto"/>
        <w:left w:val="none" w:sz="0" w:space="0" w:color="auto"/>
        <w:bottom w:val="none" w:sz="0" w:space="0" w:color="auto"/>
        <w:right w:val="none" w:sz="0" w:space="0" w:color="auto"/>
      </w:divBdr>
    </w:div>
    <w:div w:id="782304159">
      <w:bodyDiv w:val="1"/>
      <w:marLeft w:val="0"/>
      <w:marRight w:val="0"/>
      <w:marTop w:val="0"/>
      <w:marBottom w:val="0"/>
      <w:divBdr>
        <w:top w:val="none" w:sz="0" w:space="0" w:color="auto"/>
        <w:left w:val="none" w:sz="0" w:space="0" w:color="auto"/>
        <w:bottom w:val="none" w:sz="0" w:space="0" w:color="auto"/>
        <w:right w:val="none" w:sz="0" w:space="0" w:color="auto"/>
      </w:divBdr>
    </w:div>
    <w:div w:id="782309063">
      <w:bodyDiv w:val="1"/>
      <w:marLeft w:val="0"/>
      <w:marRight w:val="0"/>
      <w:marTop w:val="0"/>
      <w:marBottom w:val="0"/>
      <w:divBdr>
        <w:top w:val="none" w:sz="0" w:space="0" w:color="auto"/>
        <w:left w:val="none" w:sz="0" w:space="0" w:color="auto"/>
        <w:bottom w:val="none" w:sz="0" w:space="0" w:color="auto"/>
        <w:right w:val="none" w:sz="0" w:space="0" w:color="auto"/>
      </w:divBdr>
    </w:div>
    <w:div w:id="782455085">
      <w:bodyDiv w:val="1"/>
      <w:marLeft w:val="0"/>
      <w:marRight w:val="0"/>
      <w:marTop w:val="0"/>
      <w:marBottom w:val="0"/>
      <w:divBdr>
        <w:top w:val="none" w:sz="0" w:space="0" w:color="auto"/>
        <w:left w:val="none" w:sz="0" w:space="0" w:color="auto"/>
        <w:bottom w:val="none" w:sz="0" w:space="0" w:color="auto"/>
        <w:right w:val="none" w:sz="0" w:space="0" w:color="auto"/>
      </w:divBdr>
    </w:div>
    <w:div w:id="782458005">
      <w:bodyDiv w:val="1"/>
      <w:marLeft w:val="0"/>
      <w:marRight w:val="0"/>
      <w:marTop w:val="0"/>
      <w:marBottom w:val="0"/>
      <w:divBdr>
        <w:top w:val="none" w:sz="0" w:space="0" w:color="auto"/>
        <w:left w:val="none" w:sz="0" w:space="0" w:color="auto"/>
        <w:bottom w:val="none" w:sz="0" w:space="0" w:color="auto"/>
        <w:right w:val="none" w:sz="0" w:space="0" w:color="auto"/>
      </w:divBdr>
    </w:div>
    <w:div w:id="782460052">
      <w:bodyDiv w:val="1"/>
      <w:marLeft w:val="0"/>
      <w:marRight w:val="0"/>
      <w:marTop w:val="0"/>
      <w:marBottom w:val="0"/>
      <w:divBdr>
        <w:top w:val="none" w:sz="0" w:space="0" w:color="auto"/>
        <w:left w:val="none" w:sz="0" w:space="0" w:color="auto"/>
        <w:bottom w:val="none" w:sz="0" w:space="0" w:color="auto"/>
        <w:right w:val="none" w:sz="0" w:space="0" w:color="auto"/>
      </w:divBdr>
    </w:div>
    <w:div w:id="782460966">
      <w:bodyDiv w:val="1"/>
      <w:marLeft w:val="0"/>
      <w:marRight w:val="0"/>
      <w:marTop w:val="0"/>
      <w:marBottom w:val="0"/>
      <w:divBdr>
        <w:top w:val="none" w:sz="0" w:space="0" w:color="auto"/>
        <w:left w:val="none" w:sz="0" w:space="0" w:color="auto"/>
        <w:bottom w:val="none" w:sz="0" w:space="0" w:color="auto"/>
        <w:right w:val="none" w:sz="0" w:space="0" w:color="auto"/>
      </w:divBdr>
    </w:div>
    <w:div w:id="782462217">
      <w:bodyDiv w:val="1"/>
      <w:marLeft w:val="0"/>
      <w:marRight w:val="0"/>
      <w:marTop w:val="0"/>
      <w:marBottom w:val="0"/>
      <w:divBdr>
        <w:top w:val="none" w:sz="0" w:space="0" w:color="auto"/>
        <w:left w:val="none" w:sz="0" w:space="0" w:color="auto"/>
        <w:bottom w:val="none" w:sz="0" w:space="0" w:color="auto"/>
        <w:right w:val="none" w:sz="0" w:space="0" w:color="auto"/>
      </w:divBdr>
    </w:div>
    <w:div w:id="782500645">
      <w:bodyDiv w:val="1"/>
      <w:marLeft w:val="0"/>
      <w:marRight w:val="0"/>
      <w:marTop w:val="0"/>
      <w:marBottom w:val="0"/>
      <w:divBdr>
        <w:top w:val="none" w:sz="0" w:space="0" w:color="auto"/>
        <w:left w:val="none" w:sz="0" w:space="0" w:color="auto"/>
        <w:bottom w:val="none" w:sz="0" w:space="0" w:color="auto"/>
        <w:right w:val="none" w:sz="0" w:space="0" w:color="auto"/>
      </w:divBdr>
    </w:div>
    <w:div w:id="782505489">
      <w:bodyDiv w:val="1"/>
      <w:marLeft w:val="0"/>
      <w:marRight w:val="0"/>
      <w:marTop w:val="0"/>
      <w:marBottom w:val="0"/>
      <w:divBdr>
        <w:top w:val="none" w:sz="0" w:space="0" w:color="auto"/>
        <w:left w:val="none" w:sz="0" w:space="0" w:color="auto"/>
        <w:bottom w:val="none" w:sz="0" w:space="0" w:color="auto"/>
        <w:right w:val="none" w:sz="0" w:space="0" w:color="auto"/>
      </w:divBdr>
    </w:div>
    <w:div w:id="782654285">
      <w:bodyDiv w:val="1"/>
      <w:marLeft w:val="0"/>
      <w:marRight w:val="0"/>
      <w:marTop w:val="0"/>
      <w:marBottom w:val="0"/>
      <w:divBdr>
        <w:top w:val="none" w:sz="0" w:space="0" w:color="auto"/>
        <w:left w:val="none" w:sz="0" w:space="0" w:color="auto"/>
        <w:bottom w:val="none" w:sz="0" w:space="0" w:color="auto"/>
        <w:right w:val="none" w:sz="0" w:space="0" w:color="auto"/>
      </w:divBdr>
    </w:div>
    <w:div w:id="782725031">
      <w:bodyDiv w:val="1"/>
      <w:marLeft w:val="0"/>
      <w:marRight w:val="0"/>
      <w:marTop w:val="0"/>
      <w:marBottom w:val="0"/>
      <w:divBdr>
        <w:top w:val="none" w:sz="0" w:space="0" w:color="auto"/>
        <w:left w:val="none" w:sz="0" w:space="0" w:color="auto"/>
        <w:bottom w:val="none" w:sz="0" w:space="0" w:color="auto"/>
        <w:right w:val="none" w:sz="0" w:space="0" w:color="auto"/>
      </w:divBdr>
    </w:div>
    <w:div w:id="782725436">
      <w:bodyDiv w:val="1"/>
      <w:marLeft w:val="0"/>
      <w:marRight w:val="0"/>
      <w:marTop w:val="0"/>
      <w:marBottom w:val="0"/>
      <w:divBdr>
        <w:top w:val="none" w:sz="0" w:space="0" w:color="auto"/>
        <w:left w:val="none" w:sz="0" w:space="0" w:color="auto"/>
        <w:bottom w:val="none" w:sz="0" w:space="0" w:color="auto"/>
        <w:right w:val="none" w:sz="0" w:space="0" w:color="auto"/>
      </w:divBdr>
    </w:div>
    <w:div w:id="782726791">
      <w:bodyDiv w:val="1"/>
      <w:marLeft w:val="0"/>
      <w:marRight w:val="0"/>
      <w:marTop w:val="0"/>
      <w:marBottom w:val="0"/>
      <w:divBdr>
        <w:top w:val="none" w:sz="0" w:space="0" w:color="auto"/>
        <w:left w:val="none" w:sz="0" w:space="0" w:color="auto"/>
        <w:bottom w:val="none" w:sz="0" w:space="0" w:color="auto"/>
        <w:right w:val="none" w:sz="0" w:space="0" w:color="auto"/>
      </w:divBdr>
    </w:div>
    <w:div w:id="782918734">
      <w:bodyDiv w:val="1"/>
      <w:marLeft w:val="0"/>
      <w:marRight w:val="0"/>
      <w:marTop w:val="0"/>
      <w:marBottom w:val="0"/>
      <w:divBdr>
        <w:top w:val="none" w:sz="0" w:space="0" w:color="auto"/>
        <w:left w:val="none" w:sz="0" w:space="0" w:color="auto"/>
        <w:bottom w:val="none" w:sz="0" w:space="0" w:color="auto"/>
        <w:right w:val="none" w:sz="0" w:space="0" w:color="auto"/>
      </w:divBdr>
    </w:div>
    <w:div w:id="782961865">
      <w:bodyDiv w:val="1"/>
      <w:marLeft w:val="0"/>
      <w:marRight w:val="0"/>
      <w:marTop w:val="0"/>
      <w:marBottom w:val="0"/>
      <w:divBdr>
        <w:top w:val="none" w:sz="0" w:space="0" w:color="auto"/>
        <w:left w:val="none" w:sz="0" w:space="0" w:color="auto"/>
        <w:bottom w:val="none" w:sz="0" w:space="0" w:color="auto"/>
        <w:right w:val="none" w:sz="0" w:space="0" w:color="auto"/>
      </w:divBdr>
    </w:div>
    <w:div w:id="782962835">
      <w:bodyDiv w:val="1"/>
      <w:marLeft w:val="0"/>
      <w:marRight w:val="0"/>
      <w:marTop w:val="0"/>
      <w:marBottom w:val="0"/>
      <w:divBdr>
        <w:top w:val="none" w:sz="0" w:space="0" w:color="auto"/>
        <w:left w:val="none" w:sz="0" w:space="0" w:color="auto"/>
        <w:bottom w:val="none" w:sz="0" w:space="0" w:color="auto"/>
        <w:right w:val="none" w:sz="0" w:space="0" w:color="auto"/>
      </w:divBdr>
    </w:div>
    <w:div w:id="782964256">
      <w:bodyDiv w:val="1"/>
      <w:marLeft w:val="0"/>
      <w:marRight w:val="0"/>
      <w:marTop w:val="0"/>
      <w:marBottom w:val="0"/>
      <w:divBdr>
        <w:top w:val="none" w:sz="0" w:space="0" w:color="auto"/>
        <w:left w:val="none" w:sz="0" w:space="0" w:color="auto"/>
        <w:bottom w:val="none" w:sz="0" w:space="0" w:color="auto"/>
        <w:right w:val="none" w:sz="0" w:space="0" w:color="auto"/>
      </w:divBdr>
    </w:div>
    <w:div w:id="783038800">
      <w:bodyDiv w:val="1"/>
      <w:marLeft w:val="0"/>
      <w:marRight w:val="0"/>
      <w:marTop w:val="0"/>
      <w:marBottom w:val="0"/>
      <w:divBdr>
        <w:top w:val="none" w:sz="0" w:space="0" w:color="auto"/>
        <w:left w:val="none" w:sz="0" w:space="0" w:color="auto"/>
        <w:bottom w:val="none" w:sz="0" w:space="0" w:color="auto"/>
        <w:right w:val="none" w:sz="0" w:space="0" w:color="auto"/>
      </w:divBdr>
    </w:div>
    <w:div w:id="783112385">
      <w:bodyDiv w:val="1"/>
      <w:marLeft w:val="0"/>
      <w:marRight w:val="0"/>
      <w:marTop w:val="0"/>
      <w:marBottom w:val="0"/>
      <w:divBdr>
        <w:top w:val="none" w:sz="0" w:space="0" w:color="auto"/>
        <w:left w:val="none" w:sz="0" w:space="0" w:color="auto"/>
        <w:bottom w:val="none" w:sz="0" w:space="0" w:color="auto"/>
        <w:right w:val="none" w:sz="0" w:space="0" w:color="auto"/>
      </w:divBdr>
    </w:div>
    <w:div w:id="783114332">
      <w:bodyDiv w:val="1"/>
      <w:marLeft w:val="0"/>
      <w:marRight w:val="0"/>
      <w:marTop w:val="0"/>
      <w:marBottom w:val="0"/>
      <w:divBdr>
        <w:top w:val="none" w:sz="0" w:space="0" w:color="auto"/>
        <w:left w:val="none" w:sz="0" w:space="0" w:color="auto"/>
        <w:bottom w:val="none" w:sz="0" w:space="0" w:color="auto"/>
        <w:right w:val="none" w:sz="0" w:space="0" w:color="auto"/>
      </w:divBdr>
    </w:div>
    <w:div w:id="783115977">
      <w:bodyDiv w:val="1"/>
      <w:marLeft w:val="0"/>
      <w:marRight w:val="0"/>
      <w:marTop w:val="0"/>
      <w:marBottom w:val="0"/>
      <w:divBdr>
        <w:top w:val="none" w:sz="0" w:space="0" w:color="auto"/>
        <w:left w:val="none" w:sz="0" w:space="0" w:color="auto"/>
        <w:bottom w:val="none" w:sz="0" w:space="0" w:color="auto"/>
        <w:right w:val="none" w:sz="0" w:space="0" w:color="auto"/>
      </w:divBdr>
    </w:div>
    <w:div w:id="783116204">
      <w:bodyDiv w:val="1"/>
      <w:marLeft w:val="0"/>
      <w:marRight w:val="0"/>
      <w:marTop w:val="0"/>
      <w:marBottom w:val="0"/>
      <w:divBdr>
        <w:top w:val="none" w:sz="0" w:space="0" w:color="auto"/>
        <w:left w:val="none" w:sz="0" w:space="0" w:color="auto"/>
        <w:bottom w:val="none" w:sz="0" w:space="0" w:color="auto"/>
        <w:right w:val="none" w:sz="0" w:space="0" w:color="auto"/>
      </w:divBdr>
    </w:div>
    <w:div w:id="783309781">
      <w:bodyDiv w:val="1"/>
      <w:marLeft w:val="0"/>
      <w:marRight w:val="0"/>
      <w:marTop w:val="0"/>
      <w:marBottom w:val="0"/>
      <w:divBdr>
        <w:top w:val="none" w:sz="0" w:space="0" w:color="auto"/>
        <w:left w:val="none" w:sz="0" w:space="0" w:color="auto"/>
        <w:bottom w:val="none" w:sz="0" w:space="0" w:color="auto"/>
        <w:right w:val="none" w:sz="0" w:space="0" w:color="auto"/>
      </w:divBdr>
    </w:div>
    <w:div w:id="783354490">
      <w:bodyDiv w:val="1"/>
      <w:marLeft w:val="0"/>
      <w:marRight w:val="0"/>
      <w:marTop w:val="0"/>
      <w:marBottom w:val="0"/>
      <w:divBdr>
        <w:top w:val="none" w:sz="0" w:space="0" w:color="auto"/>
        <w:left w:val="none" w:sz="0" w:space="0" w:color="auto"/>
        <w:bottom w:val="none" w:sz="0" w:space="0" w:color="auto"/>
        <w:right w:val="none" w:sz="0" w:space="0" w:color="auto"/>
      </w:divBdr>
    </w:div>
    <w:div w:id="783379728">
      <w:bodyDiv w:val="1"/>
      <w:marLeft w:val="0"/>
      <w:marRight w:val="0"/>
      <w:marTop w:val="0"/>
      <w:marBottom w:val="0"/>
      <w:divBdr>
        <w:top w:val="none" w:sz="0" w:space="0" w:color="auto"/>
        <w:left w:val="none" w:sz="0" w:space="0" w:color="auto"/>
        <w:bottom w:val="none" w:sz="0" w:space="0" w:color="auto"/>
        <w:right w:val="none" w:sz="0" w:space="0" w:color="auto"/>
      </w:divBdr>
    </w:div>
    <w:div w:id="783380897">
      <w:bodyDiv w:val="1"/>
      <w:marLeft w:val="0"/>
      <w:marRight w:val="0"/>
      <w:marTop w:val="0"/>
      <w:marBottom w:val="0"/>
      <w:divBdr>
        <w:top w:val="none" w:sz="0" w:space="0" w:color="auto"/>
        <w:left w:val="none" w:sz="0" w:space="0" w:color="auto"/>
        <w:bottom w:val="none" w:sz="0" w:space="0" w:color="auto"/>
        <w:right w:val="none" w:sz="0" w:space="0" w:color="auto"/>
      </w:divBdr>
    </w:div>
    <w:div w:id="783426286">
      <w:bodyDiv w:val="1"/>
      <w:marLeft w:val="0"/>
      <w:marRight w:val="0"/>
      <w:marTop w:val="0"/>
      <w:marBottom w:val="0"/>
      <w:divBdr>
        <w:top w:val="none" w:sz="0" w:space="0" w:color="auto"/>
        <w:left w:val="none" w:sz="0" w:space="0" w:color="auto"/>
        <w:bottom w:val="none" w:sz="0" w:space="0" w:color="auto"/>
        <w:right w:val="none" w:sz="0" w:space="0" w:color="auto"/>
      </w:divBdr>
    </w:div>
    <w:div w:id="783501212">
      <w:bodyDiv w:val="1"/>
      <w:marLeft w:val="0"/>
      <w:marRight w:val="0"/>
      <w:marTop w:val="0"/>
      <w:marBottom w:val="0"/>
      <w:divBdr>
        <w:top w:val="none" w:sz="0" w:space="0" w:color="auto"/>
        <w:left w:val="none" w:sz="0" w:space="0" w:color="auto"/>
        <w:bottom w:val="none" w:sz="0" w:space="0" w:color="auto"/>
        <w:right w:val="none" w:sz="0" w:space="0" w:color="auto"/>
      </w:divBdr>
    </w:div>
    <w:div w:id="783620737">
      <w:bodyDiv w:val="1"/>
      <w:marLeft w:val="0"/>
      <w:marRight w:val="0"/>
      <w:marTop w:val="0"/>
      <w:marBottom w:val="0"/>
      <w:divBdr>
        <w:top w:val="none" w:sz="0" w:space="0" w:color="auto"/>
        <w:left w:val="none" w:sz="0" w:space="0" w:color="auto"/>
        <w:bottom w:val="none" w:sz="0" w:space="0" w:color="auto"/>
        <w:right w:val="none" w:sz="0" w:space="0" w:color="auto"/>
      </w:divBdr>
    </w:div>
    <w:div w:id="783695937">
      <w:bodyDiv w:val="1"/>
      <w:marLeft w:val="0"/>
      <w:marRight w:val="0"/>
      <w:marTop w:val="0"/>
      <w:marBottom w:val="0"/>
      <w:divBdr>
        <w:top w:val="none" w:sz="0" w:space="0" w:color="auto"/>
        <w:left w:val="none" w:sz="0" w:space="0" w:color="auto"/>
        <w:bottom w:val="none" w:sz="0" w:space="0" w:color="auto"/>
        <w:right w:val="none" w:sz="0" w:space="0" w:color="auto"/>
      </w:divBdr>
    </w:div>
    <w:div w:id="783812149">
      <w:bodyDiv w:val="1"/>
      <w:marLeft w:val="0"/>
      <w:marRight w:val="0"/>
      <w:marTop w:val="0"/>
      <w:marBottom w:val="0"/>
      <w:divBdr>
        <w:top w:val="none" w:sz="0" w:space="0" w:color="auto"/>
        <w:left w:val="none" w:sz="0" w:space="0" w:color="auto"/>
        <w:bottom w:val="none" w:sz="0" w:space="0" w:color="auto"/>
        <w:right w:val="none" w:sz="0" w:space="0" w:color="auto"/>
      </w:divBdr>
    </w:div>
    <w:div w:id="783840982">
      <w:bodyDiv w:val="1"/>
      <w:marLeft w:val="0"/>
      <w:marRight w:val="0"/>
      <w:marTop w:val="0"/>
      <w:marBottom w:val="0"/>
      <w:divBdr>
        <w:top w:val="none" w:sz="0" w:space="0" w:color="auto"/>
        <w:left w:val="none" w:sz="0" w:space="0" w:color="auto"/>
        <w:bottom w:val="none" w:sz="0" w:space="0" w:color="auto"/>
        <w:right w:val="none" w:sz="0" w:space="0" w:color="auto"/>
      </w:divBdr>
    </w:div>
    <w:div w:id="783841896">
      <w:bodyDiv w:val="1"/>
      <w:marLeft w:val="0"/>
      <w:marRight w:val="0"/>
      <w:marTop w:val="0"/>
      <w:marBottom w:val="0"/>
      <w:divBdr>
        <w:top w:val="none" w:sz="0" w:space="0" w:color="auto"/>
        <w:left w:val="none" w:sz="0" w:space="0" w:color="auto"/>
        <w:bottom w:val="none" w:sz="0" w:space="0" w:color="auto"/>
        <w:right w:val="none" w:sz="0" w:space="0" w:color="auto"/>
      </w:divBdr>
    </w:div>
    <w:div w:id="783959926">
      <w:bodyDiv w:val="1"/>
      <w:marLeft w:val="0"/>
      <w:marRight w:val="0"/>
      <w:marTop w:val="0"/>
      <w:marBottom w:val="0"/>
      <w:divBdr>
        <w:top w:val="none" w:sz="0" w:space="0" w:color="auto"/>
        <w:left w:val="none" w:sz="0" w:space="0" w:color="auto"/>
        <w:bottom w:val="none" w:sz="0" w:space="0" w:color="auto"/>
        <w:right w:val="none" w:sz="0" w:space="0" w:color="auto"/>
      </w:divBdr>
    </w:div>
    <w:div w:id="783963758">
      <w:bodyDiv w:val="1"/>
      <w:marLeft w:val="0"/>
      <w:marRight w:val="0"/>
      <w:marTop w:val="0"/>
      <w:marBottom w:val="0"/>
      <w:divBdr>
        <w:top w:val="none" w:sz="0" w:space="0" w:color="auto"/>
        <w:left w:val="none" w:sz="0" w:space="0" w:color="auto"/>
        <w:bottom w:val="none" w:sz="0" w:space="0" w:color="auto"/>
        <w:right w:val="none" w:sz="0" w:space="0" w:color="auto"/>
      </w:divBdr>
    </w:div>
    <w:div w:id="783965536">
      <w:bodyDiv w:val="1"/>
      <w:marLeft w:val="0"/>
      <w:marRight w:val="0"/>
      <w:marTop w:val="0"/>
      <w:marBottom w:val="0"/>
      <w:divBdr>
        <w:top w:val="none" w:sz="0" w:space="0" w:color="auto"/>
        <w:left w:val="none" w:sz="0" w:space="0" w:color="auto"/>
        <w:bottom w:val="none" w:sz="0" w:space="0" w:color="auto"/>
        <w:right w:val="none" w:sz="0" w:space="0" w:color="auto"/>
      </w:divBdr>
    </w:div>
    <w:div w:id="783965678">
      <w:bodyDiv w:val="1"/>
      <w:marLeft w:val="0"/>
      <w:marRight w:val="0"/>
      <w:marTop w:val="0"/>
      <w:marBottom w:val="0"/>
      <w:divBdr>
        <w:top w:val="none" w:sz="0" w:space="0" w:color="auto"/>
        <w:left w:val="none" w:sz="0" w:space="0" w:color="auto"/>
        <w:bottom w:val="none" w:sz="0" w:space="0" w:color="auto"/>
        <w:right w:val="none" w:sz="0" w:space="0" w:color="auto"/>
      </w:divBdr>
    </w:div>
    <w:div w:id="783967088">
      <w:bodyDiv w:val="1"/>
      <w:marLeft w:val="0"/>
      <w:marRight w:val="0"/>
      <w:marTop w:val="0"/>
      <w:marBottom w:val="0"/>
      <w:divBdr>
        <w:top w:val="none" w:sz="0" w:space="0" w:color="auto"/>
        <w:left w:val="none" w:sz="0" w:space="0" w:color="auto"/>
        <w:bottom w:val="none" w:sz="0" w:space="0" w:color="auto"/>
        <w:right w:val="none" w:sz="0" w:space="0" w:color="auto"/>
      </w:divBdr>
    </w:div>
    <w:div w:id="784035428">
      <w:bodyDiv w:val="1"/>
      <w:marLeft w:val="0"/>
      <w:marRight w:val="0"/>
      <w:marTop w:val="0"/>
      <w:marBottom w:val="0"/>
      <w:divBdr>
        <w:top w:val="none" w:sz="0" w:space="0" w:color="auto"/>
        <w:left w:val="none" w:sz="0" w:space="0" w:color="auto"/>
        <w:bottom w:val="none" w:sz="0" w:space="0" w:color="auto"/>
        <w:right w:val="none" w:sz="0" w:space="0" w:color="auto"/>
      </w:divBdr>
    </w:div>
    <w:div w:id="784079989">
      <w:bodyDiv w:val="1"/>
      <w:marLeft w:val="0"/>
      <w:marRight w:val="0"/>
      <w:marTop w:val="0"/>
      <w:marBottom w:val="0"/>
      <w:divBdr>
        <w:top w:val="none" w:sz="0" w:space="0" w:color="auto"/>
        <w:left w:val="none" w:sz="0" w:space="0" w:color="auto"/>
        <w:bottom w:val="none" w:sz="0" w:space="0" w:color="auto"/>
        <w:right w:val="none" w:sz="0" w:space="0" w:color="auto"/>
      </w:divBdr>
    </w:div>
    <w:div w:id="784158306">
      <w:bodyDiv w:val="1"/>
      <w:marLeft w:val="0"/>
      <w:marRight w:val="0"/>
      <w:marTop w:val="0"/>
      <w:marBottom w:val="0"/>
      <w:divBdr>
        <w:top w:val="none" w:sz="0" w:space="0" w:color="auto"/>
        <w:left w:val="none" w:sz="0" w:space="0" w:color="auto"/>
        <w:bottom w:val="none" w:sz="0" w:space="0" w:color="auto"/>
        <w:right w:val="none" w:sz="0" w:space="0" w:color="auto"/>
      </w:divBdr>
    </w:div>
    <w:div w:id="784236138">
      <w:bodyDiv w:val="1"/>
      <w:marLeft w:val="0"/>
      <w:marRight w:val="0"/>
      <w:marTop w:val="0"/>
      <w:marBottom w:val="0"/>
      <w:divBdr>
        <w:top w:val="none" w:sz="0" w:space="0" w:color="auto"/>
        <w:left w:val="none" w:sz="0" w:space="0" w:color="auto"/>
        <w:bottom w:val="none" w:sz="0" w:space="0" w:color="auto"/>
        <w:right w:val="none" w:sz="0" w:space="0" w:color="auto"/>
      </w:divBdr>
    </w:div>
    <w:div w:id="784269712">
      <w:bodyDiv w:val="1"/>
      <w:marLeft w:val="0"/>
      <w:marRight w:val="0"/>
      <w:marTop w:val="0"/>
      <w:marBottom w:val="0"/>
      <w:divBdr>
        <w:top w:val="none" w:sz="0" w:space="0" w:color="auto"/>
        <w:left w:val="none" w:sz="0" w:space="0" w:color="auto"/>
        <w:bottom w:val="none" w:sz="0" w:space="0" w:color="auto"/>
        <w:right w:val="none" w:sz="0" w:space="0" w:color="auto"/>
      </w:divBdr>
    </w:div>
    <w:div w:id="784271917">
      <w:bodyDiv w:val="1"/>
      <w:marLeft w:val="0"/>
      <w:marRight w:val="0"/>
      <w:marTop w:val="0"/>
      <w:marBottom w:val="0"/>
      <w:divBdr>
        <w:top w:val="none" w:sz="0" w:space="0" w:color="auto"/>
        <w:left w:val="none" w:sz="0" w:space="0" w:color="auto"/>
        <w:bottom w:val="none" w:sz="0" w:space="0" w:color="auto"/>
        <w:right w:val="none" w:sz="0" w:space="0" w:color="auto"/>
      </w:divBdr>
    </w:div>
    <w:div w:id="784271946">
      <w:bodyDiv w:val="1"/>
      <w:marLeft w:val="0"/>
      <w:marRight w:val="0"/>
      <w:marTop w:val="0"/>
      <w:marBottom w:val="0"/>
      <w:divBdr>
        <w:top w:val="none" w:sz="0" w:space="0" w:color="auto"/>
        <w:left w:val="none" w:sz="0" w:space="0" w:color="auto"/>
        <w:bottom w:val="none" w:sz="0" w:space="0" w:color="auto"/>
        <w:right w:val="none" w:sz="0" w:space="0" w:color="auto"/>
      </w:divBdr>
    </w:div>
    <w:div w:id="784273541">
      <w:bodyDiv w:val="1"/>
      <w:marLeft w:val="0"/>
      <w:marRight w:val="0"/>
      <w:marTop w:val="0"/>
      <w:marBottom w:val="0"/>
      <w:divBdr>
        <w:top w:val="none" w:sz="0" w:space="0" w:color="auto"/>
        <w:left w:val="none" w:sz="0" w:space="0" w:color="auto"/>
        <w:bottom w:val="none" w:sz="0" w:space="0" w:color="auto"/>
        <w:right w:val="none" w:sz="0" w:space="0" w:color="auto"/>
      </w:divBdr>
    </w:div>
    <w:div w:id="784351665">
      <w:bodyDiv w:val="1"/>
      <w:marLeft w:val="0"/>
      <w:marRight w:val="0"/>
      <w:marTop w:val="0"/>
      <w:marBottom w:val="0"/>
      <w:divBdr>
        <w:top w:val="none" w:sz="0" w:space="0" w:color="auto"/>
        <w:left w:val="none" w:sz="0" w:space="0" w:color="auto"/>
        <w:bottom w:val="none" w:sz="0" w:space="0" w:color="auto"/>
        <w:right w:val="none" w:sz="0" w:space="0" w:color="auto"/>
      </w:divBdr>
    </w:div>
    <w:div w:id="784420517">
      <w:bodyDiv w:val="1"/>
      <w:marLeft w:val="0"/>
      <w:marRight w:val="0"/>
      <w:marTop w:val="0"/>
      <w:marBottom w:val="0"/>
      <w:divBdr>
        <w:top w:val="none" w:sz="0" w:space="0" w:color="auto"/>
        <w:left w:val="none" w:sz="0" w:space="0" w:color="auto"/>
        <w:bottom w:val="none" w:sz="0" w:space="0" w:color="auto"/>
        <w:right w:val="none" w:sz="0" w:space="0" w:color="auto"/>
      </w:divBdr>
    </w:div>
    <w:div w:id="784426977">
      <w:bodyDiv w:val="1"/>
      <w:marLeft w:val="0"/>
      <w:marRight w:val="0"/>
      <w:marTop w:val="0"/>
      <w:marBottom w:val="0"/>
      <w:divBdr>
        <w:top w:val="none" w:sz="0" w:space="0" w:color="auto"/>
        <w:left w:val="none" w:sz="0" w:space="0" w:color="auto"/>
        <w:bottom w:val="none" w:sz="0" w:space="0" w:color="auto"/>
        <w:right w:val="none" w:sz="0" w:space="0" w:color="auto"/>
      </w:divBdr>
    </w:div>
    <w:div w:id="784466910">
      <w:bodyDiv w:val="1"/>
      <w:marLeft w:val="0"/>
      <w:marRight w:val="0"/>
      <w:marTop w:val="0"/>
      <w:marBottom w:val="0"/>
      <w:divBdr>
        <w:top w:val="none" w:sz="0" w:space="0" w:color="auto"/>
        <w:left w:val="none" w:sz="0" w:space="0" w:color="auto"/>
        <w:bottom w:val="none" w:sz="0" w:space="0" w:color="auto"/>
        <w:right w:val="none" w:sz="0" w:space="0" w:color="auto"/>
      </w:divBdr>
    </w:div>
    <w:div w:id="784619338">
      <w:bodyDiv w:val="1"/>
      <w:marLeft w:val="0"/>
      <w:marRight w:val="0"/>
      <w:marTop w:val="0"/>
      <w:marBottom w:val="0"/>
      <w:divBdr>
        <w:top w:val="none" w:sz="0" w:space="0" w:color="auto"/>
        <w:left w:val="none" w:sz="0" w:space="0" w:color="auto"/>
        <w:bottom w:val="none" w:sz="0" w:space="0" w:color="auto"/>
        <w:right w:val="none" w:sz="0" w:space="0" w:color="auto"/>
      </w:divBdr>
    </w:div>
    <w:div w:id="784690743">
      <w:bodyDiv w:val="1"/>
      <w:marLeft w:val="0"/>
      <w:marRight w:val="0"/>
      <w:marTop w:val="0"/>
      <w:marBottom w:val="0"/>
      <w:divBdr>
        <w:top w:val="none" w:sz="0" w:space="0" w:color="auto"/>
        <w:left w:val="none" w:sz="0" w:space="0" w:color="auto"/>
        <w:bottom w:val="none" w:sz="0" w:space="0" w:color="auto"/>
        <w:right w:val="none" w:sz="0" w:space="0" w:color="auto"/>
      </w:divBdr>
    </w:div>
    <w:div w:id="784812521">
      <w:bodyDiv w:val="1"/>
      <w:marLeft w:val="0"/>
      <w:marRight w:val="0"/>
      <w:marTop w:val="0"/>
      <w:marBottom w:val="0"/>
      <w:divBdr>
        <w:top w:val="none" w:sz="0" w:space="0" w:color="auto"/>
        <w:left w:val="none" w:sz="0" w:space="0" w:color="auto"/>
        <w:bottom w:val="none" w:sz="0" w:space="0" w:color="auto"/>
        <w:right w:val="none" w:sz="0" w:space="0" w:color="auto"/>
      </w:divBdr>
    </w:div>
    <w:div w:id="784881828">
      <w:bodyDiv w:val="1"/>
      <w:marLeft w:val="0"/>
      <w:marRight w:val="0"/>
      <w:marTop w:val="0"/>
      <w:marBottom w:val="0"/>
      <w:divBdr>
        <w:top w:val="none" w:sz="0" w:space="0" w:color="auto"/>
        <w:left w:val="none" w:sz="0" w:space="0" w:color="auto"/>
        <w:bottom w:val="none" w:sz="0" w:space="0" w:color="auto"/>
        <w:right w:val="none" w:sz="0" w:space="0" w:color="auto"/>
      </w:divBdr>
    </w:div>
    <w:div w:id="784933456">
      <w:bodyDiv w:val="1"/>
      <w:marLeft w:val="0"/>
      <w:marRight w:val="0"/>
      <w:marTop w:val="0"/>
      <w:marBottom w:val="0"/>
      <w:divBdr>
        <w:top w:val="none" w:sz="0" w:space="0" w:color="auto"/>
        <w:left w:val="none" w:sz="0" w:space="0" w:color="auto"/>
        <w:bottom w:val="none" w:sz="0" w:space="0" w:color="auto"/>
        <w:right w:val="none" w:sz="0" w:space="0" w:color="auto"/>
      </w:divBdr>
    </w:div>
    <w:div w:id="785001725">
      <w:bodyDiv w:val="1"/>
      <w:marLeft w:val="0"/>
      <w:marRight w:val="0"/>
      <w:marTop w:val="0"/>
      <w:marBottom w:val="0"/>
      <w:divBdr>
        <w:top w:val="none" w:sz="0" w:space="0" w:color="auto"/>
        <w:left w:val="none" w:sz="0" w:space="0" w:color="auto"/>
        <w:bottom w:val="none" w:sz="0" w:space="0" w:color="auto"/>
        <w:right w:val="none" w:sz="0" w:space="0" w:color="auto"/>
      </w:divBdr>
    </w:div>
    <w:div w:id="785007844">
      <w:bodyDiv w:val="1"/>
      <w:marLeft w:val="0"/>
      <w:marRight w:val="0"/>
      <w:marTop w:val="0"/>
      <w:marBottom w:val="0"/>
      <w:divBdr>
        <w:top w:val="none" w:sz="0" w:space="0" w:color="auto"/>
        <w:left w:val="none" w:sz="0" w:space="0" w:color="auto"/>
        <w:bottom w:val="none" w:sz="0" w:space="0" w:color="auto"/>
        <w:right w:val="none" w:sz="0" w:space="0" w:color="auto"/>
      </w:divBdr>
    </w:div>
    <w:div w:id="785122699">
      <w:bodyDiv w:val="1"/>
      <w:marLeft w:val="0"/>
      <w:marRight w:val="0"/>
      <w:marTop w:val="0"/>
      <w:marBottom w:val="0"/>
      <w:divBdr>
        <w:top w:val="none" w:sz="0" w:space="0" w:color="auto"/>
        <w:left w:val="none" w:sz="0" w:space="0" w:color="auto"/>
        <w:bottom w:val="none" w:sz="0" w:space="0" w:color="auto"/>
        <w:right w:val="none" w:sz="0" w:space="0" w:color="auto"/>
      </w:divBdr>
    </w:div>
    <w:div w:id="785123471">
      <w:bodyDiv w:val="1"/>
      <w:marLeft w:val="0"/>
      <w:marRight w:val="0"/>
      <w:marTop w:val="0"/>
      <w:marBottom w:val="0"/>
      <w:divBdr>
        <w:top w:val="none" w:sz="0" w:space="0" w:color="auto"/>
        <w:left w:val="none" w:sz="0" w:space="0" w:color="auto"/>
        <w:bottom w:val="none" w:sz="0" w:space="0" w:color="auto"/>
        <w:right w:val="none" w:sz="0" w:space="0" w:color="auto"/>
      </w:divBdr>
    </w:div>
    <w:div w:id="785125613">
      <w:bodyDiv w:val="1"/>
      <w:marLeft w:val="0"/>
      <w:marRight w:val="0"/>
      <w:marTop w:val="0"/>
      <w:marBottom w:val="0"/>
      <w:divBdr>
        <w:top w:val="none" w:sz="0" w:space="0" w:color="auto"/>
        <w:left w:val="none" w:sz="0" w:space="0" w:color="auto"/>
        <w:bottom w:val="none" w:sz="0" w:space="0" w:color="auto"/>
        <w:right w:val="none" w:sz="0" w:space="0" w:color="auto"/>
      </w:divBdr>
    </w:div>
    <w:div w:id="785126905">
      <w:bodyDiv w:val="1"/>
      <w:marLeft w:val="0"/>
      <w:marRight w:val="0"/>
      <w:marTop w:val="0"/>
      <w:marBottom w:val="0"/>
      <w:divBdr>
        <w:top w:val="none" w:sz="0" w:space="0" w:color="auto"/>
        <w:left w:val="none" w:sz="0" w:space="0" w:color="auto"/>
        <w:bottom w:val="none" w:sz="0" w:space="0" w:color="auto"/>
        <w:right w:val="none" w:sz="0" w:space="0" w:color="auto"/>
      </w:divBdr>
    </w:div>
    <w:div w:id="785153858">
      <w:bodyDiv w:val="1"/>
      <w:marLeft w:val="0"/>
      <w:marRight w:val="0"/>
      <w:marTop w:val="0"/>
      <w:marBottom w:val="0"/>
      <w:divBdr>
        <w:top w:val="none" w:sz="0" w:space="0" w:color="auto"/>
        <w:left w:val="none" w:sz="0" w:space="0" w:color="auto"/>
        <w:bottom w:val="none" w:sz="0" w:space="0" w:color="auto"/>
        <w:right w:val="none" w:sz="0" w:space="0" w:color="auto"/>
      </w:divBdr>
    </w:div>
    <w:div w:id="785201751">
      <w:bodyDiv w:val="1"/>
      <w:marLeft w:val="0"/>
      <w:marRight w:val="0"/>
      <w:marTop w:val="0"/>
      <w:marBottom w:val="0"/>
      <w:divBdr>
        <w:top w:val="none" w:sz="0" w:space="0" w:color="auto"/>
        <w:left w:val="none" w:sz="0" w:space="0" w:color="auto"/>
        <w:bottom w:val="none" w:sz="0" w:space="0" w:color="auto"/>
        <w:right w:val="none" w:sz="0" w:space="0" w:color="auto"/>
      </w:divBdr>
    </w:div>
    <w:div w:id="785268466">
      <w:bodyDiv w:val="1"/>
      <w:marLeft w:val="0"/>
      <w:marRight w:val="0"/>
      <w:marTop w:val="0"/>
      <w:marBottom w:val="0"/>
      <w:divBdr>
        <w:top w:val="none" w:sz="0" w:space="0" w:color="auto"/>
        <w:left w:val="none" w:sz="0" w:space="0" w:color="auto"/>
        <w:bottom w:val="none" w:sz="0" w:space="0" w:color="auto"/>
        <w:right w:val="none" w:sz="0" w:space="0" w:color="auto"/>
      </w:divBdr>
    </w:div>
    <w:div w:id="785350127">
      <w:bodyDiv w:val="1"/>
      <w:marLeft w:val="0"/>
      <w:marRight w:val="0"/>
      <w:marTop w:val="0"/>
      <w:marBottom w:val="0"/>
      <w:divBdr>
        <w:top w:val="none" w:sz="0" w:space="0" w:color="auto"/>
        <w:left w:val="none" w:sz="0" w:space="0" w:color="auto"/>
        <w:bottom w:val="none" w:sz="0" w:space="0" w:color="auto"/>
        <w:right w:val="none" w:sz="0" w:space="0" w:color="auto"/>
      </w:divBdr>
    </w:div>
    <w:div w:id="785390575">
      <w:bodyDiv w:val="1"/>
      <w:marLeft w:val="0"/>
      <w:marRight w:val="0"/>
      <w:marTop w:val="0"/>
      <w:marBottom w:val="0"/>
      <w:divBdr>
        <w:top w:val="none" w:sz="0" w:space="0" w:color="auto"/>
        <w:left w:val="none" w:sz="0" w:space="0" w:color="auto"/>
        <w:bottom w:val="none" w:sz="0" w:space="0" w:color="auto"/>
        <w:right w:val="none" w:sz="0" w:space="0" w:color="auto"/>
      </w:divBdr>
    </w:div>
    <w:div w:id="785464989">
      <w:bodyDiv w:val="1"/>
      <w:marLeft w:val="0"/>
      <w:marRight w:val="0"/>
      <w:marTop w:val="0"/>
      <w:marBottom w:val="0"/>
      <w:divBdr>
        <w:top w:val="none" w:sz="0" w:space="0" w:color="auto"/>
        <w:left w:val="none" w:sz="0" w:space="0" w:color="auto"/>
        <w:bottom w:val="none" w:sz="0" w:space="0" w:color="auto"/>
        <w:right w:val="none" w:sz="0" w:space="0" w:color="auto"/>
      </w:divBdr>
    </w:div>
    <w:div w:id="785470675">
      <w:bodyDiv w:val="1"/>
      <w:marLeft w:val="0"/>
      <w:marRight w:val="0"/>
      <w:marTop w:val="0"/>
      <w:marBottom w:val="0"/>
      <w:divBdr>
        <w:top w:val="none" w:sz="0" w:space="0" w:color="auto"/>
        <w:left w:val="none" w:sz="0" w:space="0" w:color="auto"/>
        <w:bottom w:val="none" w:sz="0" w:space="0" w:color="auto"/>
        <w:right w:val="none" w:sz="0" w:space="0" w:color="auto"/>
      </w:divBdr>
    </w:div>
    <w:div w:id="785545148">
      <w:bodyDiv w:val="1"/>
      <w:marLeft w:val="0"/>
      <w:marRight w:val="0"/>
      <w:marTop w:val="0"/>
      <w:marBottom w:val="0"/>
      <w:divBdr>
        <w:top w:val="none" w:sz="0" w:space="0" w:color="auto"/>
        <w:left w:val="none" w:sz="0" w:space="0" w:color="auto"/>
        <w:bottom w:val="none" w:sz="0" w:space="0" w:color="auto"/>
        <w:right w:val="none" w:sz="0" w:space="0" w:color="auto"/>
      </w:divBdr>
    </w:div>
    <w:div w:id="785656112">
      <w:bodyDiv w:val="1"/>
      <w:marLeft w:val="0"/>
      <w:marRight w:val="0"/>
      <w:marTop w:val="0"/>
      <w:marBottom w:val="0"/>
      <w:divBdr>
        <w:top w:val="none" w:sz="0" w:space="0" w:color="auto"/>
        <w:left w:val="none" w:sz="0" w:space="0" w:color="auto"/>
        <w:bottom w:val="none" w:sz="0" w:space="0" w:color="auto"/>
        <w:right w:val="none" w:sz="0" w:space="0" w:color="auto"/>
      </w:divBdr>
    </w:div>
    <w:div w:id="785780509">
      <w:bodyDiv w:val="1"/>
      <w:marLeft w:val="0"/>
      <w:marRight w:val="0"/>
      <w:marTop w:val="0"/>
      <w:marBottom w:val="0"/>
      <w:divBdr>
        <w:top w:val="none" w:sz="0" w:space="0" w:color="auto"/>
        <w:left w:val="none" w:sz="0" w:space="0" w:color="auto"/>
        <w:bottom w:val="none" w:sz="0" w:space="0" w:color="auto"/>
        <w:right w:val="none" w:sz="0" w:space="0" w:color="auto"/>
      </w:divBdr>
    </w:div>
    <w:div w:id="785806683">
      <w:bodyDiv w:val="1"/>
      <w:marLeft w:val="0"/>
      <w:marRight w:val="0"/>
      <w:marTop w:val="0"/>
      <w:marBottom w:val="0"/>
      <w:divBdr>
        <w:top w:val="none" w:sz="0" w:space="0" w:color="auto"/>
        <w:left w:val="none" w:sz="0" w:space="0" w:color="auto"/>
        <w:bottom w:val="none" w:sz="0" w:space="0" w:color="auto"/>
        <w:right w:val="none" w:sz="0" w:space="0" w:color="auto"/>
      </w:divBdr>
    </w:div>
    <w:div w:id="785807000">
      <w:bodyDiv w:val="1"/>
      <w:marLeft w:val="0"/>
      <w:marRight w:val="0"/>
      <w:marTop w:val="0"/>
      <w:marBottom w:val="0"/>
      <w:divBdr>
        <w:top w:val="none" w:sz="0" w:space="0" w:color="auto"/>
        <w:left w:val="none" w:sz="0" w:space="0" w:color="auto"/>
        <w:bottom w:val="none" w:sz="0" w:space="0" w:color="auto"/>
        <w:right w:val="none" w:sz="0" w:space="0" w:color="auto"/>
      </w:divBdr>
    </w:div>
    <w:div w:id="785808956">
      <w:bodyDiv w:val="1"/>
      <w:marLeft w:val="0"/>
      <w:marRight w:val="0"/>
      <w:marTop w:val="0"/>
      <w:marBottom w:val="0"/>
      <w:divBdr>
        <w:top w:val="none" w:sz="0" w:space="0" w:color="auto"/>
        <w:left w:val="none" w:sz="0" w:space="0" w:color="auto"/>
        <w:bottom w:val="none" w:sz="0" w:space="0" w:color="auto"/>
        <w:right w:val="none" w:sz="0" w:space="0" w:color="auto"/>
      </w:divBdr>
    </w:div>
    <w:div w:id="785857101">
      <w:bodyDiv w:val="1"/>
      <w:marLeft w:val="0"/>
      <w:marRight w:val="0"/>
      <w:marTop w:val="0"/>
      <w:marBottom w:val="0"/>
      <w:divBdr>
        <w:top w:val="none" w:sz="0" w:space="0" w:color="auto"/>
        <w:left w:val="none" w:sz="0" w:space="0" w:color="auto"/>
        <w:bottom w:val="none" w:sz="0" w:space="0" w:color="auto"/>
        <w:right w:val="none" w:sz="0" w:space="0" w:color="auto"/>
      </w:divBdr>
    </w:div>
    <w:div w:id="786048475">
      <w:bodyDiv w:val="1"/>
      <w:marLeft w:val="0"/>
      <w:marRight w:val="0"/>
      <w:marTop w:val="0"/>
      <w:marBottom w:val="0"/>
      <w:divBdr>
        <w:top w:val="none" w:sz="0" w:space="0" w:color="auto"/>
        <w:left w:val="none" w:sz="0" w:space="0" w:color="auto"/>
        <w:bottom w:val="none" w:sz="0" w:space="0" w:color="auto"/>
        <w:right w:val="none" w:sz="0" w:space="0" w:color="auto"/>
      </w:divBdr>
    </w:div>
    <w:div w:id="786050406">
      <w:bodyDiv w:val="1"/>
      <w:marLeft w:val="0"/>
      <w:marRight w:val="0"/>
      <w:marTop w:val="0"/>
      <w:marBottom w:val="0"/>
      <w:divBdr>
        <w:top w:val="none" w:sz="0" w:space="0" w:color="auto"/>
        <w:left w:val="none" w:sz="0" w:space="0" w:color="auto"/>
        <w:bottom w:val="none" w:sz="0" w:space="0" w:color="auto"/>
        <w:right w:val="none" w:sz="0" w:space="0" w:color="auto"/>
      </w:divBdr>
    </w:div>
    <w:div w:id="786124566">
      <w:bodyDiv w:val="1"/>
      <w:marLeft w:val="0"/>
      <w:marRight w:val="0"/>
      <w:marTop w:val="0"/>
      <w:marBottom w:val="0"/>
      <w:divBdr>
        <w:top w:val="none" w:sz="0" w:space="0" w:color="auto"/>
        <w:left w:val="none" w:sz="0" w:space="0" w:color="auto"/>
        <w:bottom w:val="none" w:sz="0" w:space="0" w:color="auto"/>
        <w:right w:val="none" w:sz="0" w:space="0" w:color="auto"/>
      </w:divBdr>
    </w:div>
    <w:div w:id="786197796">
      <w:bodyDiv w:val="1"/>
      <w:marLeft w:val="0"/>
      <w:marRight w:val="0"/>
      <w:marTop w:val="0"/>
      <w:marBottom w:val="0"/>
      <w:divBdr>
        <w:top w:val="none" w:sz="0" w:space="0" w:color="auto"/>
        <w:left w:val="none" w:sz="0" w:space="0" w:color="auto"/>
        <w:bottom w:val="none" w:sz="0" w:space="0" w:color="auto"/>
        <w:right w:val="none" w:sz="0" w:space="0" w:color="auto"/>
      </w:divBdr>
    </w:div>
    <w:div w:id="786201341">
      <w:bodyDiv w:val="1"/>
      <w:marLeft w:val="0"/>
      <w:marRight w:val="0"/>
      <w:marTop w:val="0"/>
      <w:marBottom w:val="0"/>
      <w:divBdr>
        <w:top w:val="none" w:sz="0" w:space="0" w:color="auto"/>
        <w:left w:val="none" w:sz="0" w:space="0" w:color="auto"/>
        <w:bottom w:val="none" w:sz="0" w:space="0" w:color="auto"/>
        <w:right w:val="none" w:sz="0" w:space="0" w:color="auto"/>
      </w:divBdr>
    </w:div>
    <w:div w:id="786318632">
      <w:bodyDiv w:val="1"/>
      <w:marLeft w:val="0"/>
      <w:marRight w:val="0"/>
      <w:marTop w:val="0"/>
      <w:marBottom w:val="0"/>
      <w:divBdr>
        <w:top w:val="none" w:sz="0" w:space="0" w:color="auto"/>
        <w:left w:val="none" w:sz="0" w:space="0" w:color="auto"/>
        <w:bottom w:val="none" w:sz="0" w:space="0" w:color="auto"/>
        <w:right w:val="none" w:sz="0" w:space="0" w:color="auto"/>
      </w:divBdr>
    </w:div>
    <w:div w:id="786391532">
      <w:bodyDiv w:val="1"/>
      <w:marLeft w:val="0"/>
      <w:marRight w:val="0"/>
      <w:marTop w:val="0"/>
      <w:marBottom w:val="0"/>
      <w:divBdr>
        <w:top w:val="none" w:sz="0" w:space="0" w:color="auto"/>
        <w:left w:val="none" w:sz="0" w:space="0" w:color="auto"/>
        <w:bottom w:val="none" w:sz="0" w:space="0" w:color="auto"/>
        <w:right w:val="none" w:sz="0" w:space="0" w:color="auto"/>
      </w:divBdr>
    </w:div>
    <w:div w:id="786437026">
      <w:bodyDiv w:val="1"/>
      <w:marLeft w:val="0"/>
      <w:marRight w:val="0"/>
      <w:marTop w:val="0"/>
      <w:marBottom w:val="0"/>
      <w:divBdr>
        <w:top w:val="none" w:sz="0" w:space="0" w:color="auto"/>
        <w:left w:val="none" w:sz="0" w:space="0" w:color="auto"/>
        <w:bottom w:val="none" w:sz="0" w:space="0" w:color="auto"/>
        <w:right w:val="none" w:sz="0" w:space="0" w:color="auto"/>
      </w:divBdr>
    </w:div>
    <w:div w:id="786503829">
      <w:bodyDiv w:val="1"/>
      <w:marLeft w:val="0"/>
      <w:marRight w:val="0"/>
      <w:marTop w:val="0"/>
      <w:marBottom w:val="0"/>
      <w:divBdr>
        <w:top w:val="none" w:sz="0" w:space="0" w:color="auto"/>
        <w:left w:val="none" w:sz="0" w:space="0" w:color="auto"/>
        <w:bottom w:val="none" w:sz="0" w:space="0" w:color="auto"/>
        <w:right w:val="none" w:sz="0" w:space="0" w:color="auto"/>
      </w:divBdr>
    </w:div>
    <w:div w:id="786580287">
      <w:bodyDiv w:val="1"/>
      <w:marLeft w:val="0"/>
      <w:marRight w:val="0"/>
      <w:marTop w:val="0"/>
      <w:marBottom w:val="0"/>
      <w:divBdr>
        <w:top w:val="none" w:sz="0" w:space="0" w:color="auto"/>
        <w:left w:val="none" w:sz="0" w:space="0" w:color="auto"/>
        <w:bottom w:val="none" w:sz="0" w:space="0" w:color="auto"/>
        <w:right w:val="none" w:sz="0" w:space="0" w:color="auto"/>
      </w:divBdr>
    </w:div>
    <w:div w:id="786581038">
      <w:bodyDiv w:val="1"/>
      <w:marLeft w:val="0"/>
      <w:marRight w:val="0"/>
      <w:marTop w:val="0"/>
      <w:marBottom w:val="0"/>
      <w:divBdr>
        <w:top w:val="none" w:sz="0" w:space="0" w:color="auto"/>
        <w:left w:val="none" w:sz="0" w:space="0" w:color="auto"/>
        <w:bottom w:val="none" w:sz="0" w:space="0" w:color="auto"/>
        <w:right w:val="none" w:sz="0" w:space="0" w:color="auto"/>
      </w:divBdr>
    </w:div>
    <w:div w:id="786581619">
      <w:bodyDiv w:val="1"/>
      <w:marLeft w:val="0"/>
      <w:marRight w:val="0"/>
      <w:marTop w:val="0"/>
      <w:marBottom w:val="0"/>
      <w:divBdr>
        <w:top w:val="none" w:sz="0" w:space="0" w:color="auto"/>
        <w:left w:val="none" w:sz="0" w:space="0" w:color="auto"/>
        <w:bottom w:val="none" w:sz="0" w:space="0" w:color="auto"/>
        <w:right w:val="none" w:sz="0" w:space="0" w:color="auto"/>
      </w:divBdr>
    </w:div>
    <w:div w:id="786697353">
      <w:bodyDiv w:val="1"/>
      <w:marLeft w:val="0"/>
      <w:marRight w:val="0"/>
      <w:marTop w:val="0"/>
      <w:marBottom w:val="0"/>
      <w:divBdr>
        <w:top w:val="none" w:sz="0" w:space="0" w:color="auto"/>
        <w:left w:val="none" w:sz="0" w:space="0" w:color="auto"/>
        <w:bottom w:val="none" w:sz="0" w:space="0" w:color="auto"/>
        <w:right w:val="none" w:sz="0" w:space="0" w:color="auto"/>
      </w:divBdr>
    </w:div>
    <w:div w:id="786700537">
      <w:bodyDiv w:val="1"/>
      <w:marLeft w:val="0"/>
      <w:marRight w:val="0"/>
      <w:marTop w:val="0"/>
      <w:marBottom w:val="0"/>
      <w:divBdr>
        <w:top w:val="none" w:sz="0" w:space="0" w:color="auto"/>
        <w:left w:val="none" w:sz="0" w:space="0" w:color="auto"/>
        <w:bottom w:val="none" w:sz="0" w:space="0" w:color="auto"/>
        <w:right w:val="none" w:sz="0" w:space="0" w:color="auto"/>
      </w:divBdr>
    </w:div>
    <w:div w:id="786775044">
      <w:bodyDiv w:val="1"/>
      <w:marLeft w:val="0"/>
      <w:marRight w:val="0"/>
      <w:marTop w:val="0"/>
      <w:marBottom w:val="0"/>
      <w:divBdr>
        <w:top w:val="none" w:sz="0" w:space="0" w:color="auto"/>
        <w:left w:val="none" w:sz="0" w:space="0" w:color="auto"/>
        <w:bottom w:val="none" w:sz="0" w:space="0" w:color="auto"/>
        <w:right w:val="none" w:sz="0" w:space="0" w:color="auto"/>
      </w:divBdr>
    </w:div>
    <w:div w:id="786776743">
      <w:bodyDiv w:val="1"/>
      <w:marLeft w:val="0"/>
      <w:marRight w:val="0"/>
      <w:marTop w:val="0"/>
      <w:marBottom w:val="0"/>
      <w:divBdr>
        <w:top w:val="none" w:sz="0" w:space="0" w:color="auto"/>
        <w:left w:val="none" w:sz="0" w:space="0" w:color="auto"/>
        <w:bottom w:val="none" w:sz="0" w:space="0" w:color="auto"/>
        <w:right w:val="none" w:sz="0" w:space="0" w:color="auto"/>
      </w:divBdr>
    </w:div>
    <w:div w:id="786849720">
      <w:bodyDiv w:val="1"/>
      <w:marLeft w:val="0"/>
      <w:marRight w:val="0"/>
      <w:marTop w:val="0"/>
      <w:marBottom w:val="0"/>
      <w:divBdr>
        <w:top w:val="none" w:sz="0" w:space="0" w:color="auto"/>
        <w:left w:val="none" w:sz="0" w:space="0" w:color="auto"/>
        <w:bottom w:val="none" w:sz="0" w:space="0" w:color="auto"/>
        <w:right w:val="none" w:sz="0" w:space="0" w:color="auto"/>
      </w:divBdr>
    </w:div>
    <w:div w:id="786851741">
      <w:bodyDiv w:val="1"/>
      <w:marLeft w:val="0"/>
      <w:marRight w:val="0"/>
      <w:marTop w:val="0"/>
      <w:marBottom w:val="0"/>
      <w:divBdr>
        <w:top w:val="none" w:sz="0" w:space="0" w:color="auto"/>
        <w:left w:val="none" w:sz="0" w:space="0" w:color="auto"/>
        <w:bottom w:val="none" w:sz="0" w:space="0" w:color="auto"/>
        <w:right w:val="none" w:sz="0" w:space="0" w:color="auto"/>
      </w:divBdr>
    </w:div>
    <w:div w:id="786853962">
      <w:bodyDiv w:val="1"/>
      <w:marLeft w:val="0"/>
      <w:marRight w:val="0"/>
      <w:marTop w:val="0"/>
      <w:marBottom w:val="0"/>
      <w:divBdr>
        <w:top w:val="none" w:sz="0" w:space="0" w:color="auto"/>
        <w:left w:val="none" w:sz="0" w:space="0" w:color="auto"/>
        <w:bottom w:val="none" w:sz="0" w:space="0" w:color="auto"/>
        <w:right w:val="none" w:sz="0" w:space="0" w:color="auto"/>
      </w:divBdr>
    </w:div>
    <w:div w:id="786895177">
      <w:bodyDiv w:val="1"/>
      <w:marLeft w:val="0"/>
      <w:marRight w:val="0"/>
      <w:marTop w:val="0"/>
      <w:marBottom w:val="0"/>
      <w:divBdr>
        <w:top w:val="none" w:sz="0" w:space="0" w:color="auto"/>
        <w:left w:val="none" w:sz="0" w:space="0" w:color="auto"/>
        <w:bottom w:val="none" w:sz="0" w:space="0" w:color="auto"/>
        <w:right w:val="none" w:sz="0" w:space="0" w:color="auto"/>
      </w:divBdr>
    </w:div>
    <w:div w:id="786897217">
      <w:bodyDiv w:val="1"/>
      <w:marLeft w:val="0"/>
      <w:marRight w:val="0"/>
      <w:marTop w:val="0"/>
      <w:marBottom w:val="0"/>
      <w:divBdr>
        <w:top w:val="none" w:sz="0" w:space="0" w:color="auto"/>
        <w:left w:val="none" w:sz="0" w:space="0" w:color="auto"/>
        <w:bottom w:val="none" w:sz="0" w:space="0" w:color="auto"/>
        <w:right w:val="none" w:sz="0" w:space="0" w:color="auto"/>
      </w:divBdr>
    </w:div>
    <w:div w:id="787116259">
      <w:bodyDiv w:val="1"/>
      <w:marLeft w:val="0"/>
      <w:marRight w:val="0"/>
      <w:marTop w:val="0"/>
      <w:marBottom w:val="0"/>
      <w:divBdr>
        <w:top w:val="none" w:sz="0" w:space="0" w:color="auto"/>
        <w:left w:val="none" w:sz="0" w:space="0" w:color="auto"/>
        <w:bottom w:val="none" w:sz="0" w:space="0" w:color="auto"/>
        <w:right w:val="none" w:sz="0" w:space="0" w:color="auto"/>
      </w:divBdr>
    </w:div>
    <w:div w:id="787161231">
      <w:bodyDiv w:val="1"/>
      <w:marLeft w:val="0"/>
      <w:marRight w:val="0"/>
      <w:marTop w:val="0"/>
      <w:marBottom w:val="0"/>
      <w:divBdr>
        <w:top w:val="none" w:sz="0" w:space="0" w:color="auto"/>
        <w:left w:val="none" w:sz="0" w:space="0" w:color="auto"/>
        <w:bottom w:val="none" w:sz="0" w:space="0" w:color="auto"/>
        <w:right w:val="none" w:sz="0" w:space="0" w:color="auto"/>
      </w:divBdr>
    </w:div>
    <w:div w:id="787162510">
      <w:bodyDiv w:val="1"/>
      <w:marLeft w:val="0"/>
      <w:marRight w:val="0"/>
      <w:marTop w:val="0"/>
      <w:marBottom w:val="0"/>
      <w:divBdr>
        <w:top w:val="none" w:sz="0" w:space="0" w:color="auto"/>
        <w:left w:val="none" w:sz="0" w:space="0" w:color="auto"/>
        <w:bottom w:val="none" w:sz="0" w:space="0" w:color="auto"/>
        <w:right w:val="none" w:sz="0" w:space="0" w:color="auto"/>
      </w:divBdr>
    </w:div>
    <w:div w:id="787167017">
      <w:bodyDiv w:val="1"/>
      <w:marLeft w:val="0"/>
      <w:marRight w:val="0"/>
      <w:marTop w:val="0"/>
      <w:marBottom w:val="0"/>
      <w:divBdr>
        <w:top w:val="none" w:sz="0" w:space="0" w:color="auto"/>
        <w:left w:val="none" w:sz="0" w:space="0" w:color="auto"/>
        <w:bottom w:val="none" w:sz="0" w:space="0" w:color="auto"/>
        <w:right w:val="none" w:sz="0" w:space="0" w:color="auto"/>
      </w:divBdr>
    </w:div>
    <w:div w:id="787167052">
      <w:bodyDiv w:val="1"/>
      <w:marLeft w:val="0"/>
      <w:marRight w:val="0"/>
      <w:marTop w:val="0"/>
      <w:marBottom w:val="0"/>
      <w:divBdr>
        <w:top w:val="none" w:sz="0" w:space="0" w:color="auto"/>
        <w:left w:val="none" w:sz="0" w:space="0" w:color="auto"/>
        <w:bottom w:val="none" w:sz="0" w:space="0" w:color="auto"/>
        <w:right w:val="none" w:sz="0" w:space="0" w:color="auto"/>
      </w:divBdr>
    </w:div>
    <w:div w:id="787238874">
      <w:bodyDiv w:val="1"/>
      <w:marLeft w:val="0"/>
      <w:marRight w:val="0"/>
      <w:marTop w:val="0"/>
      <w:marBottom w:val="0"/>
      <w:divBdr>
        <w:top w:val="none" w:sz="0" w:space="0" w:color="auto"/>
        <w:left w:val="none" w:sz="0" w:space="0" w:color="auto"/>
        <w:bottom w:val="none" w:sz="0" w:space="0" w:color="auto"/>
        <w:right w:val="none" w:sz="0" w:space="0" w:color="auto"/>
      </w:divBdr>
    </w:div>
    <w:div w:id="787309609">
      <w:bodyDiv w:val="1"/>
      <w:marLeft w:val="0"/>
      <w:marRight w:val="0"/>
      <w:marTop w:val="0"/>
      <w:marBottom w:val="0"/>
      <w:divBdr>
        <w:top w:val="none" w:sz="0" w:space="0" w:color="auto"/>
        <w:left w:val="none" w:sz="0" w:space="0" w:color="auto"/>
        <w:bottom w:val="none" w:sz="0" w:space="0" w:color="auto"/>
        <w:right w:val="none" w:sz="0" w:space="0" w:color="auto"/>
      </w:divBdr>
    </w:div>
    <w:div w:id="787353377">
      <w:bodyDiv w:val="1"/>
      <w:marLeft w:val="0"/>
      <w:marRight w:val="0"/>
      <w:marTop w:val="0"/>
      <w:marBottom w:val="0"/>
      <w:divBdr>
        <w:top w:val="none" w:sz="0" w:space="0" w:color="auto"/>
        <w:left w:val="none" w:sz="0" w:space="0" w:color="auto"/>
        <w:bottom w:val="none" w:sz="0" w:space="0" w:color="auto"/>
        <w:right w:val="none" w:sz="0" w:space="0" w:color="auto"/>
      </w:divBdr>
    </w:div>
    <w:div w:id="787429706">
      <w:bodyDiv w:val="1"/>
      <w:marLeft w:val="0"/>
      <w:marRight w:val="0"/>
      <w:marTop w:val="0"/>
      <w:marBottom w:val="0"/>
      <w:divBdr>
        <w:top w:val="none" w:sz="0" w:space="0" w:color="auto"/>
        <w:left w:val="none" w:sz="0" w:space="0" w:color="auto"/>
        <w:bottom w:val="none" w:sz="0" w:space="0" w:color="auto"/>
        <w:right w:val="none" w:sz="0" w:space="0" w:color="auto"/>
      </w:divBdr>
    </w:div>
    <w:div w:id="787505915">
      <w:bodyDiv w:val="1"/>
      <w:marLeft w:val="0"/>
      <w:marRight w:val="0"/>
      <w:marTop w:val="0"/>
      <w:marBottom w:val="0"/>
      <w:divBdr>
        <w:top w:val="none" w:sz="0" w:space="0" w:color="auto"/>
        <w:left w:val="none" w:sz="0" w:space="0" w:color="auto"/>
        <w:bottom w:val="none" w:sz="0" w:space="0" w:color="auto"/>
        <w:right w:val="none" w:sz="0" w:space="0" w:color="auto"/>
      </w:divBdr>
    </w:div>
    <w:div w:id="787546725">
      <w:bodyDiv w:val="1"/>
      <w:marLeft w:val="0"/>
      <w:marRight w:val="0"/>
      <w:marTop w:val="0"/>
      <w:marBottom w:val="0"/>
      <w:divBdr>
        <w:top w:val="none" w:sz="0" w:space="0" w:color="auto"/>
        <w:left w:val="none" w:sz="0" w:space="0" w:color="auto"/>
        <w:bottom w:val="none" w:sz="0" w:space="0" w:color="auto"/>
        <w:right w:val="none" w:sz="0" w:space="0" w:color="auto"/>
      </w:divBdr>
    </w:div>
    <w:div w:id="787621559">
      <w:bodyDiv w:val="1"/>
      <w:marLeft w:val="0"/>
      <w:marRight w:val="0"/>
      <w:marTop w:val="0"/>
      <w:marBottom w:val="0"/>
      <w:divBdr>
        <w:top w:val="none" w:sz="0" w:space="0" w:color="auto"/>
        <w:left w:val="none" w:sz="0" w:space="0" w:color="auto"/>
        <w:bottom w:val="none" w:sz="0" w:space="0" w:color="auto"/>
        <w:right w:val="none" w:sz="0" w:space="0" w:color="auto"/>
      </w:divBdr>
    </w:div>
    <w:div w:id="787626868">
      <w:bodyDiv w:val="1"/>
      <w:marLeft w:val="0"/>
      <w:marRight w:val="0"/>
      <w:marTop w:val="0"/>
      <w:marBottom w:val="0"/>
      <w:divBdr>
        <w:top w:val="none" w:sz="0" w:space="0" w:color="auto"/>
        <w:left w:val="none" w:sz="0" w:space="0" w:color="auto"/>
        <w:bottom w:val="none" w:sz="0" w:space="0" w:color="auto"/>
        <w:right w:val="none" w:sz="0" w:space="0" w:color="auto"/>
      </w:divBdr>
    </w:div>
    <w:div w:id="787699074">
      <w:bodyDiv w:val="1"/>
      <w:marLeft w:val="0"/>
      <w:marRight w:val="0"/>
      <w:marTop w:val="0"/>
      <w:marBottom w:val="0"/>
      <w:divBdr>
        <w:top w:val="none" w:sz="0" w:space="0" w:color="auto"/>
        <w:left w:val="none" w:sz="0" w:space="0" w:color="auto"/>
        <w:bottom w:val="none" w:sz="0" w:space="0" w:color="auto"/>
        <w:right w:val="none" w:sz="0" w:space="0" w:color="auto"/>
      </w:divBdr>
    </w:div>
    <w:div w:id="787747430">
      <w:bodyDiv w:val="1"/>
      <w:marLeft w:val="0"/>
      <w:marRight w:val="0"/>
      <w:marTop w:val="0"/>
      <w:marBottom w:val="0"/>
      <w:divBdr>
        <w:top w:val="none" w:sz="0" w:space="0" w:color="auto"/>
        <w:left w:val="none" w:sz="0" w:space="0" w:color="auto"/>
        <w:bottom w:val="none" w:sz="0" w:space="0" w:color="auto"/>
        <w:right w:val="none" w:sz="0" w:space="0" w:color="auto"/>
      </w:divBdr>
    </w:div>
    <w:div w:id="787747724">
      <w:bodyDiv w:val="1"/>
      <w:marLeft w:val="0"/>
      <w:marRight w:val="0"/>
      <w:marTop w:val="0"/>
      <w:marBottom w:val="0"/>
      <w:divBdr>
        <w:top w:val="none" w:sz="0" w:space="0" w:color="auto"/>
        <w:left w:val="none" w:sz="0" w:space="0" w:color="auto"/>
        <w:bottom w:val="none" w:sz="0" w:space="0" w:color="auto"/>
        <w:right w:val="none" w:sz="0" w:space="0" w:color="auto"/>
      </w:divBdr>
    </w:div>
    <w:div w:id="787772432">
      <w:bodyDiv w:val="1"/>
      <w:marLeft w:val="0"/>
      <w:marRight w:val="0"/>
      <w:marTop w:val="0"/>
      <w:marBottom w:val="0"/>
      <w:divBdr>
        <w:top w:val="none" w:sz="0" w:space="0" w:color="auto"/>
        <w:left w:val="none" w:sz="0" w:space="0" w:color="auto"/>
        <w:bottom w:val="none" w:sz="0" w:space="0" w:color="auto"/>
        <w:right w:val="none" w:sz="0" w:space="0" w:color="auto"/>
      </w:divBdr>
    </w:div>
    <w:div w:id="787966719">
      <w:bodyDiv w:val="1"/>
      <w:marLeft w:val="0"/>
      <w:marRight w:val="0"/>
      <w:marTop w:val="0"/>
      <w:marBottom w:val="0"/>
      <w:divBdr>
        <w:top w:val="none" w:sz="0" w:space="0" w:color="auto"/>
        <w:left w:val="none" w:sz="0" w:space="0" w:color="auto"/>
        <w:bottom w:val="none" w:sz="0" w:space="0" w:color="auto"/>
        <w:right w:val="none" w:sz="0" w:space="0" w:color="auto"/>
      </w:divBdr>
    </w:div>
    <w:div w:id="787967189">
      <w:bodyDiv w:val="1"/>
      <w:marLeft w:val="0"/>
      <w:marRight w:val="0"/>
      <w:marTop w:val="0"/>
      <w:marBottom w:val="0"/>
      <w:divBdr>
        <w:top w:val="none" w:sz="0" w:space="0" w:color="auto"/>
        <w:left w:val="none" w:sz="0" w:space="0" w:color="auto"/>
        <w:bottom w:val="none" w:sz="0" w:space="0" w:color="auto"/>
        <w:right w:val="none" w:sz="0" w:space="0" w:color="auto"/>
      </w:divBdr>
    </w:div>
    <w:div w:id="788163894">
      <w:bodyDiv w:val="1"/>
      <w:marLeft w:val="0"/>
      <w:marRight w:val="0"/>
      <w:marTop w:val="0"/>
      <w:marBottom w:val="0"/>
      <w:divBdr>
        <w:top w:val="none" w:sz="0" w:space="0" w:color="auto"/>
        <w:left w:val="none" w:sz="0" w:space="0" w:color="auto"/>
        <w:bottom w:val="none" w:sz="0" w:space="0" w:color="auto"/>
        <w:right w:val="none" w:sz="0" w:space="0" w:color="auto"/>
      </w:divBdr>
    </w:div>
    <w:div w:id="788167173">
      <w:bodyDiv w:val="1"/>
      <w:marLeft w:val="0"/>
      <w:marRight w:val="0"/>
      <w:marTop w:val="0"/>
      <w:marBottom w:val="0"/>
      <w:divBdr>
        <w:top w:val="none" w:sz="0" w:space="0" w:color="auto"/>
        <w:left w:val="none" w:sz="0" w:space="0" w:color="auto"/>
        <w:bottom w:val="none" w:sz="0" w:space="0" w:color="auto"/>
        <w:right w:val="none" w:sz="0" w:space="0" w:color="auto"/>
      </w:divBdr>
    </w:div>
    <w:div w:id="788276957">
      <w:bodyDiv w:val="1"/>
      <w:marLeft w:val="0"/>
      <w:marRight w:val="0"/>
      <w:marTop w:val="0"/>
      <w:marBottom w:val="0"/>
      <w:divBdr>
        <w:top w:val="none" w:sz="0" w:space="0" w:color="auto"/>
        <w:left w:val="none" w:sz="0" w:space="0" w:color="auto"/>
        <w:bottom w:val="none" w:sz="0" w:space="0" w:color="auto"/>
        <w:right w:val="none" w:sz="0" w:space="0" w:color="auto"/>
      </w:divBdr>
    </w:div>
    <w:div w:id="788284221">
      <w:bodyDiv w:val="1"/>
      <w:marLeft w:val="0"/>
      <w:marRight w:val="0"/>
      <w:marTop w:val="0"/>
      <w:marBottom w:val="0"/>
      <w:divBdr>
        <w:top w:val="none" w:sz="0" w:space="0" w:color="auto"/>
        <w:left w:val="none" w:sz="0" w:space="0" w:color="auto"/>
        <w:bottom w:val="none" w:sz="0" w:space="0" w:color="auto"/>
        <w:right w:val="none" w:sz="0" w:space="0" w:color="auto"/>
      </w:divBdr>
    </w:div>
    <w:div w:id="788402198">
      <w:bodyDiv w:val="1"/>
      <w:marLeft w:val="0"/>
      <w:marRight w:val="0"/>
      <w:marTop w:val="0"/>
      <w:marBottom w:val="0"/>
      <w:divBdr>
        <w:top w:val="none" w:sz="0" w:space="0" w:color="auto"/>
        <w:left w:val="none" w:sz="0" w:space="0" w:color="auto"/>
        <w:bottom w:val="none" w:sz="0" w:space="0" w:color="auto"/>
        <w:right w:val="none" w:sz="0" w:space="0" w:color="auto"/>
      </w:divBdr>
    </w:div>
    <w:div w:id="788402845">
      <w:bodyDiv w:val="1"/>
      <w:marLeft w:val="0"/>
      <w:marRight w:val="0"/>
      <w:marTop w:val="0"/>
      <w:marBottom w:val="0"/>
      <w:divBdr>
        <w:top w:val="none" w:sz="0" w:space="0" w:color="auto"/>
        <w:left w:val="none" w:sz="0" w:space="0" w:color="auto"/>
        <w:bottom w:val="none" w:sz="0" w:space="0" w:color="auto"/>
        <w:right w:val="none" w:sz="0" w:space="0" w:color="auto"/>
      </w:divBdr>
    </w:div>
    <w:div w:id="788427190">
      <w:bodyDiv w:val="1"/>
      <w:marLeft w:val="0"/>
      <w:marRight w:val="0"/>
      <w:marTop w:val="0"/>
      <w:marBottom w:val="0"/>
      <w:divBdr>
        <w:top w:val="none" w:sz="0" w:space="0" w:color="auto"/>
        <w:left w:val="none" w:sz="0" w:space="0" w:color="auto"/>
        <w:bottom w:val="none" w:sz="0" w:space="0" w:color="auto"/>
        <w:right w:val="none" w:sz="0" w:space="0" w:color="auto"/>
      </w:divBdr>
    </w:div>
    <w:div w:id="788469423">
      <w:bodyDiv w:val="1"/>
      <w:marLeft w:val="0"/>
      <w:marRight w:val="0"/>
      <w:marTop w:val="0"/>
      <w:marBottom w:val="0"/>
      <w:divBdr>
        <w:top w:val="none" w:sz="0" w:space="0" w:color="auto"/>
        <w:left w:val="none" w:sz="0" w:space="0" w:color="auto"/>
        <w:bottom w:val="none" w:sz="0" w:space="0" w:color="auto"/>
        <w:right w:val="none" w:sz="0" w:space="0" w:color="auto"/>
      </w:divBdr>
    </w:div>
    <w:div w:id="788473059">
      <w:bodyDiv w:val="1"/>
      <w:marLeft w:val="0"/>
      <w:marRight w:val="0"/>
      <w:marTop w:val="0"/>
      <w:marBottom w:val="0"/>
      <w:divBdr>
        <w:top w:val="none" w:sz="0" w:space="0" w:color="auto"/>
        <w:left w:val="none" w:sz="0" w:space="0" w:color="auto"/>
        <w:bottom w:val="none" w:sz="0" w:space="0" w:color="auto"/>
        <w:right w:val="none" w:sz="0" w:space="0" w:color="auto"/>
      </w:divBdr>
    </w:div>
    <w:div w:id="788474547">
      <w:bodyDiv w:val="1"/>
      <w:marLeft w:val="0"/>
      <w:marRight w:val="0"/>
      <w:marTop w:val="0"/>
      <w:marBottom w:val="0"/>
      <w:divBdr>
        <w:top w:val="none" w:sz="0" w:space="0" w:color="auto"/>
        <w:left w:val="none" w:sz="0" w:space="0" w:color="auto"/>
        <w:bottom w:val="none" w:sz="0" w:space="0" w:color="auto"/>
        <w:right w:val="none" w:sz="0" w:space="0" w:color="auto"/>
      </w:divBdr>
    </w:div>
    <w:div w:id="788474897">
      <w:bodyDiv w:val="1"/>
      <w:marLeft w:val="0"/>
      <w:marRight w:val="0"/>
      <w:marTop w:val="0"/>
      <w:marBottom w:val="0"/>
      <w:divBdr>
        <w:top w:val="none" w:sz="0" w:space="0" w:color="auto"/>
        <w:left w:val="none" w:sz="0" w:space="0" w:color="auto"/>
        <w:bottom w:val="none" w:sz="0" w:space="0" w:color="auto"/>
        <w:right w:val="none" w:sz="0" w:space="0" w:color="auto"/>
      </w:divBdr>
    </w:div>
    <w:div w:id="788626537">
      <w:bodyDiv w:val="1"/>
      <w:marLeft w:val="0"/>
      <w:marRight w:val="0"/>
      <w:marTop w:val="0"/>
      <w:marBottom w:val="0"/>
      <w:divBdr>
        <w:top w:val="none" w:sz="0" w:space="0" w:color="auto"/>
        <w:left w:val="none" w:sz="0" w:space="0" w:color="auto"/>
        <w:bottom w:val="none" w:sz="0" w:space="0" w:color="auto"/>
        <w:right w:val="none" w:sz="0" w:space="0" w:color="auto"/>
      </w:divBdr>
    </w:div>
    <w:div w:id="788667702">
      <w:bodyDiv w:val="1"/>
      <w:marLeft w:val="0"/>
      <w:marRight w:val="0"/>
      <w:marTop w:val="0"/>
      <w:marBottom w:val="0"/>
      <w:divBdr>
        <w:top w:val="none" w:sz="0" w:space="0" w:color="auto"/>
        <w:left w:val="none" w:sz="0" w:space="0" w:color="auto"/>
        <w:bottom w:val="none" w:sz="0" w:space="0" w:color="auto"/>
        <w:right w:val="none" w:sz="0" w:space="0" w:color="auto"/>
      </w:divBdr>
    </w:div>
    <w:div w:id="788668471">
      <w:bodyDiv w:val="1"/>
      <w:marLeft w:val="0"/>
      <w:marRight w:val="0"/>
      <w:marTop w:val="0"/>
      <w:marBottom w:val="0"/>
      <w:divBdr>
        <w:top w:val="none" w:sz="0" w:space="0" w:color="auto"/>
        <w:left w:val="none" w:sz="0" w:space="0" w:color="auto"/>
        <w:bottom w:val="none" w:sz="0" w:space="0" w:color="auto"/>
        <w:right w:val="none" w:sz="0" w:space="0" w:color="auto"/>
      </w:divBdr>
    </w:div>
    <w:div w:id="788669165">
      <w:bodyDiv w:val="1"/>
      <w:marLeft w:val="0"/>
      <w:marRight w:val="0"/>
      <w:marTop w:val="0"/>
      <w:marBottom w:val="0"/>
      <w:divBdr>
        <w:top w:val="none" w:sz="0" w:space="0" w:color="auto"/>
        <w:left w:val="none" w:sz="0" w:space="0" w:color="auto"/>
        <w:bottom w:val="none" w:sz="0" w:space="0" w:color="auto"/>
        <w:right w:val="none" w:sz="0" w:space="0" w:color="auto"/>
      </w:divBdr>
    </w:div>
    <w:div w:id="788671914">
      <w:bodyDiv w:val="1"/>
      <w:marLeft w:val="0"/>
      <w:marRight w:val="0"/>
      <w:marTop w:val="0"/>
      <w:marBottom w:val="0"/>
      <w:divBdr>
        <w:top w:val="none" w:sz="0" w:space="0" w:color="auto"/>
        <w:left w:val="none" w:sz="0" w:space="0" w:color="auto"/>
        <w:bottom w:val="none" w:sz="0" w:space="0" w:color="auto"/>
        <w:right w:val="none" w:sz="0" w:space="0" w:color="auto"/>
      </w:divBdr>
    </w:div>
    <w:div w:id="788739417">
      <w:bodyDiv w:val="1"/>
      <w:marLeft w:val="0"/>
      <w:marRight w:val="0"/>
      <w:marTop w:val="0"/>
      <w:marBottom w:val="0"/>
      <w:divBdr>
        <w:top w:val="none" w:sz="0" w:space="0" w:color="auto"/>
        <w:left w:val="none" w:sz="0" w:space="0" w:color="auto"/>
        <w:bottom w:val="none" w:sz="0" w:space="0" w:color="auto"/>
        <w:right w:val="none" w:sz="0" w:space="0" w:color="auto"/>
      </w:divBdr>
    </w:div>
    <w:div w:id="788739988">
      <w:bodyDiv w:val="1"/>
      <w:marLeft w:val="0"/>
      <w:marRight w:val="0"/>
      <w:marTop w:val="0"/>
      <w:marBottom w:val="0"/>
      <w:divBdr>
        <w:top w:val="none" w:sz="0" w:space="0" w:color="auto"/>
        <w:left w:val="none" w:sz="0" w:space="0" w:color="auto"/>
        <w:bottom w:val="none" w:sz="0" w:space="0" w:color="auto"/>
        <w:right w:val="none" w:sz="0" w:space="0" w:color="auto"/>
      </w:divBdr>
    </w:div>
    <w:div w:id="788742522">
      <w:bodyDiv w:val="1"/>
      <w:marLeft w:val="0"/>
      <w:marRight w:val="0"/>
      <w:marTop w:val="0"/>
      <w:marBottom w:val="0"/>
      <w:divBdr>
        <w:top w:val="none" w:sz="0" w:space="0" w:color="auto"/>
        <w:left w:val="none" w:sz="0" w:space="0" w:color="auto"/>
        <w:bottom w:val="none" w:sz="0" w:space="0" w:color="auto"/>
        <w:right w:val="none" w:sz="0" w:space="0" w:color="auto"/>
      </w:divBdr>
    </w:div>
    <w:div w:id="788817991">
      <w:bodyDiv w:val="1"/>
      <w:marLeft w:val="0"/>
      <w:marRight w:val="0"/>
      <w:marTop w:val="0"/>
      <w:marBottom w:val="0"/>
      <w:divBdr>
        <w:top w:val="none" w:sz="0" w:space="0" w:color="auto"/>
        <w:left w:val="none" w:sz="0" w:space="0" w:color="auto"/>
        <w:bottom w:val="none" w:sz="0" w:space="0" w:color="auto"/>
        <w:right w:val="none" w:sz="0" w:space="0" w:color="auto"/>
      </w:divBdr>
    </w:div>
    <w:div w:id="788859870">
      <w:bodyDiv w:val="1"/>
      <w:marLeft w:val="0"/>
      <w:marRight w:val="0"/>
      <w:marTop w:val="0"/>
      <w:marBottom w:val="0"/>
      <w:divBdr>
        <w:top w:val="none" w:sz="0" w:space="0" w:color="auto"/>
        <w:left w:val="none" w:sz="0" w:space="0" w:color="auto"/>
        <w:bottom w:val="none" w:sz="0" w:space="0" w:color="auto"/>
        <w:right w:val="none" w:sz="0" w:space="0" w:color="auto"/>
      </w:divBdr>
    </w:div>
    <w:div w:id="788933524">
      <w:bodyDiv w:val="1"/>
      <w:marLeft w:val="0"/>
      <w:marRight w:val="0"/>
      <w:marTop w:val="0"/>
      <w:marBottom w:val="0"/>
      <w:divBdr>
        <w:top w:val="none" w:sz="0" w:space="0" w:color="auto"/>
        <w:left w:val="none" w:sz="0" w:space="0" w:color="auto"/>
        <w:bottom w:val="none" w:sz="0" w:space="0" w:color="auto"/>
        <w:right w:val="none" w:sz="0" w:space="0" w:color="auto"/>
      </w:divBdr>
    </w:div>
    <w:div w:id="789007634">
      <w:bodyDiv w:val="1"/>
      <w:marLeft w:val="0"/>
      <w:marRight w:val="0"/>
      <w:marTop w:val="0"/>
      <w:marBottom w:val="0"/>
      <w:divBdr>
        <w:top w:val="none" w:sz="0" w:space="0" w:color="auto"/>
        <w:left w:val="none" w:sz="0" w:space="0" w:color="auto"/>
        <w:bottom w:val="none" w:sz="0" w:space="0" w:color="auto"/>
        <w:right w:val="none" w:sz="0" w:space="0" w:color="auto"/>
      </w:divBdr>
    </w:div>
    <w:div w:id="789009161">
      <w:bodyDiv w:val="1"/>
      <w:marLeft w:val="0"/>
      <w:marRight w:val="0"/>
      <w:marTop w:val="0"/>
      <w:marBottom w:val="0"/>
      <w:divBdr>
        <w:top w:val="none" w:sz="0" w:space="0" w:color="auto"/>
        <w:left w:val="none" w:sz="0" w:space="0" w:color="auto"/>
        <w:bottom w:val="none" w:sz="0" w:space="0" w:color="auto"/>
        <w:right w:val="none" w:sz="0" w:space="0" w:color="auto"/>
      </w:divBdr>
    </w:div>
    <w:div w:id="789011499">
      <w:bodyDiv w:val="1"/>
      <w:marLeft w:val="0"/>
      <w:marRight w:val="0"/>
      <w:marTop w:val="0"/>
      <w:marBottom w:val="0"/>
      <w:divBdr>
        <w:top w:val="none" w:sz="0" w:space="0" w:color="auto"/>
        <w:left w:val="none" w:sz="0" w:space="0" w:color="auto"/>
        <w:bottom w:val="none" w:sz="0" w:space="0" w:color="auto"/>
        <w:right w:val="none" w:sz="0" w:space="0" w:color="auto"/>
      </w:divBdr>
    </w:div>
    <w:div w:id="789011821">
      <w:bodyDiv w:val="1"/>
      <w:marLeft w:val="0"/>
      <w:marRight w:val="0"/>
      <w:marTop w:val="0"/>
      <w:marBottom w:val="0"/>
      <w:divBdr>
        <w:top w:val="none" w:sz="0" w:space="0" w:color="auto"/>
        <w:left w:val="none" w:sz="0" w:space="0" w:color="auto"/>
        <w:bottom w:val="none" w:sz="0" w:space="0" w:color="auto"/>
        <w:right w:val="none" w:sz="0" w:space="0" w:color="auto"/>
      </w:divBdr>
    </w:div>
    <w:div w:id="789126898">
      <w:bodyDiv w:val="1"/>
      <w:marLeft w:val="0"/>
      <w:marRight w:val="0"/>
      <w:marTop w:val="0"/>
      <w:marBottom w:val="0"/>
      <w:divBdr>
        <w:top w:val="none" w:sz="0" w:space="0" w:color="auto"/>
        <w:left w:val="none" w:sz="0" w:space="0" w:color="auto"/>
        <w:bottom w:val="none" w:sz="0" w:space="0" w:color="auto"/>
        <w:right w:val="none" w:sz="0" w:space="0" w:color="auto"/>
      </w:divBdr>
    </w:div>
    <w:div w:id="789134160">
      <w:bodyDiv w:val="1"/>
      <w:marLeft w:val="0"/>
      <w:marRight w:val="0"/>
      <w:marTop w:val="0"/>
      <w:marBottom w:val="0"/>
      <w:divBdr>
        <w:top w:val="none" w:sz="0" w:space="0" w:color="auto"/>
        <w:left w:val="none" w:sz="0" w:space="0" w:color="auto"/>
        <w:bottom w:val="none" w:sz="0" w:space="0" w:color="auto"/>
        <w:right w:val="none" w:sz="0" w:space="0" w:color="auto"/>
      </w:divBdr>
    </w:div>
    <w:div w:id="789202727">
      <w:bodyDiv w:val="1"/>
      <w:marLeft w:val="0"/>
      <w:marRight w:val="0"/>
      <w:marTop w:val="0"/>
      <w:marBottom w:val="0"/>
      <w:divBdr>
        <w:top w:val="none" w:sz="0" w:space="0" w:color="auto"/>
        <w:left w:val="none" w:sz="0" w:space="0" w:color="auto"/>
        <w:bottom w:val="none" w:sz="0" w:space="0" w:color="auto"/>
        <w:right w:val="none" w:sz="0" w:space="0" w:color="auto"/>
      </w:divBdr>
    </w:div>
    <w:div w:id="789513687">
      <w:bodyDiv w:val="1"/>
      <w:marLeft w:val="0"/>
      <w:marRight w:val="0"/>
      <w:marTop w:val="0"/>
      <w:marBottom w:val="0"/>
      <w:divBdr>
        <w:top w:val="none" w:sz="0" w:space="0" w:color="auto"/>
        <w:left w:val="none" w:sz="0" w:space="0" w:color="auto"/>
        <w:bottom w:val="none" w:sz="0" w:space="0" w:color="auto"/>
        <w:right w:val="none" w:sz="0" w:space="0" w:color="auto"/>
      </w:divBdr>
    </w:div>
    <w:div w:id="789543906">
      <w:bodyDiv w:val="1"/>
      <w:marLeft w:val="0"/>
      <w:marRight w:val="0"/>
      <w:marTop w:val="0"/>
      <w:marBottom w:val="0"/>
      <w:divBdr>
        <w:top w:val="none" w:sz="0" w:space="0" w:color="auto"/>
        <w:left w:val="none" w:sz="0" w:space="0" w:color="auto"/>
        <w:bottom w:val="none" w:sz="0" w:space="0" w:color="auto"/>
        <w:right w:val="none" w:sz="0" w:space="0" w:color="auto"/>
      </w:divBdr>
    </w:div>
    <w:div w:id="789594222">
      <w:bodyDiv w:val="1"/>
      <w:marLeft w:val="0"/>
      <w:marRight w:val="0"/>
      <w:marTop w:val="0"/>
      <w:marBottom w:val="0"/>
      <w:divBdr>
        <w:top w:val="none" w:sz="0" w:space="0" w:color="auto"/>
        <w:left w:val="none" w:sz="0" w:space="0" w:color="auto"/>
        <w:bottom w:val="none" w:sz="0" w:space="0" w:color="auto"/>
        <w:right w:val="none" w:sz="0" w:space="0" w:color="auto"/>
      </w:divBdr>
    </w:div>
    <w:div w:id="789662974">
      <w:bodyDiv w:val="1"/>
      <w:marLeft w:val="0"/>
      <w:marRight w:val="0"/>
      <w:marTop w:val="0"/>
      <w:marBottom w:val="0"/>
      <w:divBdr>
        <w:top w:val="none" w:sz="0" w:space="0" w:color="auto"/>
        <w:left w:val="none" w:sz="0" w:space="0" w:color="auto"/>
        <w:bottom w:val="none" w:sz="0" w:space="0" w:color="auto"/>
        <w:right w:val="none" w:sz="0" w:space="0" w:color="auto"/>
      </w:divBdr>
    </w:div>
    <w:div w:id="789666181">
      <w:bodyDiv w:val="1"/>
      <w:marLeft w:val="0"/>
      <w:marRight w:val="0"/>
      <w:marTop w:val="0"/>
      <w:marBottom w:val="0"/>
      <w:divBdr>
        <w:top w:val="none" w:sz="0" w:space="0" w:color="auto"/>
        <w:left w:val="none" w:sz="0" w:space="0" w:color="auto"/>
        <w:bottom w:val="none" w:sz="0" w:space="0" w:color="auto"/>
        <w:right w:val="none" w:sz="0" w:space="0" w:color="auto"/>
      </w:divBdr>
    </w:div>
    <w:div w:id="789786301">
      <w:bodyDiv w:val="1"/>
      <w:marLeft w:val="0"/>
      <w:marRight w:val="0"/>
      <w:marTop w:val="0"/>
      <w:marBottom w:val="0"/>
      <w:divBdr>
        <w:top w:val="none" w:sz="0" w:space="0" w:color="auto"/>
        <w:left w:val="none" w:sz="0" w:space="0" w:color="auto"/>
        <w:bottom w:val="none" w:sz="0" w:space="0" w:color="auto"/>
        <w:right w:val="none" w:sz="0" w:space="0" w:color="auto"/>
      </w:divBdr>
    </w:div>
    <w:div w:id="789789251">
      <w:bodyDiv w:val="1"/>
      <w:marLeft w:val="0"/>
      <w:marRight w:val="0"/>
      <w:marTop w:val="0"/>
      <w:marBottom w:val="0"/>
      <w:divBdr>
        <w:top w:val="none" w:sz="0" w:space="0" w:color="auto"/>
        <w:left w:val="none" w:sz="0" w:space="0" w:color="auto"/>
        <w:bottom w:val="none" w:sz="0" w:space="0" w:color="auto"/>
        <w:right w:val="none" w:sz="0" w:space="0" w:color="auto"/>
      </w:divBdr>
    </w:div>
    <w:div w:id="789858777">
      <w:bodyDiv w:val="1"/>
      <w:marLeft w:val="0"/>
      <w:marRight w:val="0"/>
      <w:marTop w:val="0"/>
      <w:marBottom w:val="0"/>
      <w:divBdr>
        <w:top w:val="none" w:sz="0" w:space="0" w:color="auto"/>
        <w:left w:val="none" w:sz="0" w:space="0" w:color="auto"/>
        <w:bottom w:val="none" w:sz="0" w:space="0" w:color="auto"/>
        <w:right w:val="none" w:sz="0" w:space="0" w:color="auto"/>
      </w:divBdr>
    </w:div>
    <w:div w:id="789859181">
      <w:bodyDiv w:val="1"/>
      <w:marLeft w:val="0"/>
      <w:marRight w:val="0"/>
      <w:marTop w:val="0"/>
      <w:marBottom w:val="0"/>
      <w:divBdr>
        <w:top w:val="none" w:sz="0" w:space="0" w:color="auto"/>
        <w:left w:val="none" w:sz="0" w:space="0" w:color="auto"/>
        <w:bottom w:val="none" w:sz="0" w:space="0" w:color="auto"/>
        <w:right w:val="none" w:sz="0" w:space="0" w:color="auto"/>
      </w:divBdr>
    </w:div>
    <w:div w:id="789861280">
      <w:bodyDiv w:val="1"/>
      <w:marLeft w:val="0"/>
      <w:marRight w:val="0"/>
      <w:marTop w:val="0"/>
      <w:marBottom w:val="0"/>
      <w:divBdr>
        <w:top w:val="none" w:sz="0" w:space="0" w:color="auto"/>
        <w:left w:val="none" w:sz="0" w:space="0" w:color="auto"/>
        <w:bottom w:val="none" w:sz="0" w:space="0" w:color="auto"/>
        <w:right w:val="none" w:sz="0" w:space="0" w:color="auto"/>
      </w:divBdr>
    </w:div>
    <w:div w:id="789864152">
      <w:bodyDiv w:val="1"/>
      <w:marLeft w:val="0"/>
      <w:marRight w:val="0"/>
      <w:marTop w:val="0"/>
      <w:marBottom w:val="0"/>
      <w:divBdr>
        <w:top w:val="none" w:sz="0" w:space="0" w:color="auto"/>
        <w:left w:val="none" w:sz="0" w:space="0" w:color="auto"/>
        <w:bottom w:val="none" w:sz="0" w:space="0" w:color="auto"/>
        <w:right w:val="none" w:sz="0" w:space="0" w:color="auto"/>
      </w:divBdr>
    </w:div>
    <w:div w:id="789931312">
      <w:bodyDiv w:val="1"/>
      <w:marLeft w:val="0"/>
      <w:marRight w:val="0"/>
      <w:marTop w:val="0"/>
      <w:marBottom w:val="0"/>
      <w:divBdr>
        <w:top w:val="none" w:sz="0" w:space="0" w:color="auto"/>
        <w:left w:val="none" w:sz="0" w:space="0" w:color="auto"/>
        <w:bottom w:val="none" w:sz="0" w:space="0" w:color="auto"/>
        <w:right w:val="none" w:sz="0" w:space="0" w:color="auto"/>
      </w:divBdr>
    </w:div>
    <w:div w:id="789935687">
      <w:bodyDiv w:val="1"/>
      <w:marLeft w:val="0"/>
      <w:marRight w:val="0"/>
      <w:marTop w:val="0"/>
      <w:marBottom w:val="0"/>
      <w:divBdr>
        <w:top w:val="none" w:sz="0" w:space="0" w:color="auto"/>
        <w:left w:val="none" w:sz="0" w:space="0" w:color="auto"/>
        <w:bottom w:val="none" w:sz="0" w:space="0" w:color="auto"/>
        <w:right w:val="none" w:sz="0" w:space="0" w:color="auto"/>
      </w:divBdr>
    </w:div>
    <w:div w:id="790128584">
      <w:bodyDiv w:val="1"/>
      <w:marLeft w:val="0"/>
      <w:marRight w:val="0"/>
      <w:marTop w:val="0"/>
      <w:marBottom w:val="0"/>
      <w:divBdr>
        <w:top w:val="none" w:sz="0" w:space="0" w:color="auto"/>
        <w:left w:val="none" w:sz="0" w:space="0" w:color="auto"/>
        <w:bottom w:val="none" w:sz="0" w:space="0" w:color="auto"/>
        <w:right w:val="none" w:sz="0" w:space="0" w:color="auto"/>
      </w:divBdr>
    </w:div>
    <w:div w:id="790172329">
      <w:bodyDiv w:val="1"/>
      <w:marLeft w:val="0"/>
      <w:marRight w:val="0"/>
      <w:marTop w:val="0"/>
      <w:marBottom w:val="0"/>
      <w:divBdr>
        <w:top w:val="none" w:sz="0" w:space="0" w:color="auto"/>
        <w:left w:val="none" w:sz="0" w:space="0" w:color="auto"/>
        <w:bottom w:val="none" w:sz="0" w:space="0" w:color="auto"/>
        <w:right w:val="none" w:sz="0" w:space="0" w:color="auto"/>
      </w:divBdr>
    </w:div>
    <w:div w:id="790318960">
      <w:bodyDiv w:val="1"/>
      <w:marLeft w:val="0"/>
      <w:marRight w:val="0"/>
      <w:marTop w:val="0"/>
      <w:marBottom w:val="0"/>
      <w:divBdr>
        <w:top w:val="none" w:sz="0" w:space="0" w:color="auto"/>
        <w:left w:val="none" w:sz="0" w:space="0" w:color="auto"/>
        <w:bottom w:val="none" w:sz="0" w:space="0" w:color="auto"/>
        <w:right w:val="none" w:sz="0" w:space="0" w:color="auto"/>
      </w:divBdr>
    </w:div>
    <w:div w:id="790393133">
      <w:bodyDiv w:val="1"/>
      <w:marLeft w:val="0"/>
      <w:marRight w:val="0"/>
      <w:marTop w:val="0"/>
      <w:marBottom w:val="0"/>
      <w:divBdr>
        <w:top w:val="none" w:sz="0" w:space="0" w:color="auto"/>
        <w:left w:val="none" w:sz="0" w:space="0" w:color="auto"/>
        <w:bottom w:val="none" w:sz="0" w:space="0" w:color="auto"/>
        <w:right w:val="none" w:sz="0" w:space="0" w:color="auto"/>
      </w:divBdr>
    </w:div>
    <w:div w:id="790435726">
      <w:bodyDiv w:val="1"/>
      <w:marLeft w:val="0"/>
      <w:marRight w:val="0"/>
      <w:marTop w:val="0"/>
      <w:marBottom w:val="0"/>
      <w:divBdr>
        <w:top w:val="none" w:sz="0" w:space="0" w:color="auto"/>
        <w:left w:val="none" w:sz="0" w:space="0" w:color="auto"/>
        <w:bottom w:val="none" w:sz="0" w:space="0" w:color="auto"/>
        <w:right w:val="none" w:sz="0" w:space="0" w:color="auto"/>
      </w:divBdr>
    </w:div>
    <w:div w:id="790437428">
      <w:bodyDiv w:val="1"/>
      <w:marLeft w:val="0"/>
      <w:marRight w:val="0"/>
      <w:marTop w:val="0"/>
      <w:marBottom w:val="0"/>
      <w:divBdr>
        <w:top w:val="none" w:sz="0" w:space="0" w:color="auto"/>
        <w:left w:val="none" w:sz="0" w:space="0" w:color="auto"/>
        <w:bottom w:val="none" w:sz="0" w:space="0" w:color="auto"/>
        <w:right w:val="none" w:sz="0" w:space="0" w:color="auto"/>
      </w:divBdr>
    </w:div>
    <w:div w:id="790518786">
      <w:bodyDiv w:val="1"/>
      <w:marLeft w:val="0"/>
      <w:marRight w:val="0"/>
      <w:marTop w:val="0"/>
      <w:marBottom w:val="0"/>
      <w:divBdr>
        <w:top w:val="none" w:sz="0" w:space="0" w:color="auto"/>
        <w:left w:val="none" w:sz="0" w:space="0" w:color="auto"/>
        <w:bottom w:val="none" w:sz="0" w:space="0" w:color="auto"/>
        <w:right w:val="none" w:sz="0" w:space="0" w:color="auto"/>
      </w:divBdr>
    </w:div>
    <w:div w:id="790590772">
      <w:bodyDiv w:val="1"/>
      <w:marLeft w:val="0"/>
      <w:marRight w:val="0"/>
      <w:marTop w:val="0"/>
      <w:marBottom w:val="0"/>
      <w:divBdr>
        <w:top w:val="none" w:sz="0" w:space="0" w:color="auto"/>
        <w:left w:val="none" w:sz="0" w:space="0" w:color="auto"/>
        <w:bottom w:val="none" w:sz="0" w:space="0" w:color="auto"/>
        <w:right w:val="none" w:sz="0" w:space="0" w:color="auto"/>
      </w:divBdr>
    </w:div>
    <w:div w:id="790632611">
      <w:bodyDiv w:val="1"/>
      <w:marLeft w:val="0"/>
      <w:marRight w:val="0"/>
      <w:marTop w:val="0"/>
      <w:marBottom w:val="0"/>
      <w:divBdr>
        <w:top w:val="none" w:sz="0" w:space="0" w:color="auto"/>
        <w:left w:val="none" w:sz="0" w:space="0" w:color="auto"/>
        <w:bottom w:val="none" w:sz="0" w:space="0" w:color="auto"/>
        <w:right w:val="none" w:sz="0" w:space="0" w:color="auto"/>
      </w:divBdr>
    </w:div>
    <w:div w:id="790785337">
      <w:bodyDiv w:val="1"/>
      <w:marLeft w:val="0"/>
      <w:marRight w:val="0"/>
      <w:marTop w:val="0"/>
      <w:marBottom w:val="0"/>
      <w:divBdr>
        <w:top w:val="none" w:sz="0" w:space="0" w:color="auto"/>
        <w:left w:val="none" w:sz="0" w:space="0" w:color="auto"/>
        <w:bottom w:val="none" w:sz="0" w:space="0" w:color="auto"/>
        <w:right w:val="none" w:sz="0" w:space="0" w:color="auto"/>
      </w:divBdr>
    </w:div>
    <w:div w:id="790826642">
      <w:bodyDiv w:val="1"/>
      <w:marLeft w:val="0"/>
      <w:marRight w:val="0"/>
      <w:marTop w:val="0"/>
      <w:marBottom w:val="0"/>
      <w:divBdr>
        <w:top w:val="none" w:sz="0" w:space="0" w:color="auto"/>
        <w:left w:val="none" w:sz="0" w:space="0" w:color="auto"/>
        <w:bottom w:val="none" w:sz="0" w:space="0" w:color="auto"/>
        <w:right w:val="none" w:sz="0" w:space="0" w:color="auto"/>
      </w:divBdr>
    </w:div>
    <w:div w:id="790906145">
      <w:bodyDiv w:val="1"/>
      <w:marLeft w:val="0"/>
      <w:marRight w:val="0"/>
      <w:marTop w:val="0"/>
      <w:marBottom w:val="0"/>
      <w:divBdr>
        <w:top w:val="none" w:sz="0" w:space="0" w:color="auto"/>
        <w:left w:val="none" w:sz="0" w:space="0" w:color="auto"/>
        <w:bottom w:val="none" w:sz="0" w:space="0" w:color="auto"/>
        <w:right w:val="none" w:sz="0" w:space="0" w:color="auto"/>
      </w:divBdr>
    </w:div>
    <w:div w:id="790979355">
      <w:bodyDiv w:val="1"/>
      <w:marLeft w:val="0"/>
      <w:marRight w:val="0"/>
      <w:marTop w:val="0"/>
      <w:marBottom w:val="0"/>
      <w:divBdr>
        <w:top w:val="none" w:sz="0" w:space="0" w:color="auto"/>
        <w:left w:val="none" w:sz="0" w:space="0" w:color="auto"/>
        <w:bottom w:val="none" w:sz="0" w:space="0" w:color="auto"/>
        <w:right w:val="none" w:sz="0" w:space="0" w:color="auto"/>
      </w:divBdr>
    </w:div>
    <w:div w:id="790981894">
      <w:bodyDiv w:val="1"/>
      <w:marLeft w:val="0"/>
      <w:marRight w:val="0"/>
      <w:marTop w:val="0"/>
      <w:marBottom w:val="0"/>
      <w:divBdr>
        <w:top w:val="none" w:sz="0" w:space="0" w:color="auto"/>
        <w:left w:val="none" w:sz="0" w:space="0" w:color="auto"/>
        <w:bottom w:val="none" w:sz="0" w:space="0" w:color="auto"/>
        <w:right w:val="none" w:sz="0" w:space="0" w:color="auto"/>
      </w:divBdr>
    </w:div>
    <w:div w:id="791022459">
      <w:bodyDiv w:val="1"/>
      <w:marLeft w:val="0"/>
      <w:marRight w:val="0"/>
      <w:marTop w:val="0"/>
      <w:marBottom w:val="0"/>
      <w:divBdr>
        <w:top w:val="none" w:sz="0" w:space="0" w:color="auto"/>
        <w:left w:val="none" w:sz="0" w:space="0" w:color="auto"/>
        <w:bottom w:val="none" w:sz="0" w:space="0" w:color="auto"/>
        <w:right w:val="none" w:sz="0" w:space="0" w:color="auto"/>
      </w:divBdr>
    </w:div>
    <w:div w:id="791050964">
      <w:bodyDiv w:val="1"/>
      <w:marLeft w:val="0"/>
      <w:marRight w:val="0"/>
      <w:marTop w:val="0"/>
      <w:marBottom w:val="0"/>
      <w:divBdr>
        <w:top w:val="none" w:sz="0" w:space="0" w:color="auto"/>
        <w:left w:val="none" w:sz="0" w:space="0" w:color="auto"/>
        <w:bottom w:val="none" w:sz="0" w:space="0" w:color="auto"/>
        <w:right w:val="none" w:sz="0" w:space="0" w:color="auto"/>
      </w:divBdr>
    </w:div>
    <w:div w:id="791098748">
      <w:bodyDiv w:val="1"/>
      <w:marLeft w:val="0"/>
      <w:marRight w:val="0"/>
      <w:marTop w:val="0"/>
      <w:marBottom w:val="0"/>
      <w:divBdr>
        <w:top w:val="none" w:sz="0" w:space="0" w:color="auto"/>
        <w:left w:val="none" w:sz="0" w:space="0" w:color="auto"/>
        <w:bottom w:val="none" w:sz="0" w:space="0" w:color="auto"/>
        <w:right w:val="none" w:sz="0" w:space="0" w:color="auto"/>
      </w:divBdr>
    </w:div>
    <w:div w:id="791168084">
      <w:bodyDiv w:val="1"/>
      <w:marLeft w:val="0"/>
      <w:marRight w:val="0"/>
      <w:marTop w:val="0"/>
      <w:marBottom w:val="0"/>
      <w:divBdr>
        <w:top w:val="none" w:sz="0" w:space="0" w:color="auto"/>
        <w:left w:val="none" w:sz="0" w:space="0" w:color="auto"/>
        <w:bottom w:val="none" w:sz="0" w:space="0" w:color="auto"/>
        <w:right w:val="none" w:sz="0" w:space="0" w:color="auto"/>
      </w:divBdr>
    </w:div>
    <w:div w:id="791217362">
      <w:bodyDiv w:val="1"/>
      <w:marLeft w:val="0"/>
      <w:marRight w:val="0"/>
      <w:marTop w:val="0"/>
      <w:marBottom w:val="0"/>
      <w:divBdr>
        <w:top w:val="none" w:sz="0" w:space="0" w:color="auto"/>
        <w:left w:val="none" w:sz="0" w:space="0" w:color="auto"/>
        <w:bottom w:val="none" w:sz="0" w:space="0" w:color="auto"/>
        <w:right w:val="none" w:sz="0" w:space="0" w:color="auto"/>
      </w:divBdr>
    </w:div>
    <w:div w:id="791444050">
      <w:bodyDiv w:val="1"/>
      <w:marLeft w:val="0"/>
      <w:marRight w:val="0"/>
      <w:marTop w:val="0"/>
      <w:marBottom w:val="0"/>
      <w:divBdr>
        <w:top w:val="none" w:sz="0" w:space="0" w:color="auto"/>
        <w:left w:val="none" w:sz="0" w:space="0" w:color="auto"/>
        <w:bottom w:val="none" w:sz="0" w:space="0" w:color="auto"/>
        <w:right w:val="none" w:sz="0" w:space="0" w:color="auto"/>
      </w:divBdr>
    </w:div>
    <w:div w:id="791677678">
      <w:bodyDiv w:val="1"/>
      <w:marLeft w:val="0"/>
      <w:marRight w:val="0"/>
      <w:marTop w:val="0"/>
      <w:marBottom w:val="0"/>
      <w:divBdr>
        <w:top w:val="none" w:sz="0" w:space="0" w:color="auto"/>
        <w:left w:val="none" w:sz="0" w:space="0" w:color="auto"/>
        <w:bottom w:val="none" w:sz="0" w:space="0" w:color="auto"/>
        <w:right w:val="none" w:sz="0" w:space="0" w:color="auto"/>
      </w:divBdr>
    </w:div>
    <w:div w:id="791678511">
      <w:bodyDiv w:val="1"/>
      <w:marLeft w:val="0"/>
      <w:marRight w:val="0"/>
      <w:marTop w:val="0"/>
      <w:marBottom w:val="0"/>
      <w:divBdr>
        <w:top w:val="none" w:sz="0" w:space="0" w:color="auto"/>
        <w:left w:val="none" w:sz="0" w:space="0" w:color="auto"/>
        <w:bottom w:val="none" w:sz="0" w:space="0" w:color="auto"/>
        <w:right w:val="none" w:sz="0" w:space="0" w:color="auto"/>
      </w:divBdr>
    </w:div>
    <w:div w:id="791747606">
      <w:bodyDiv w:val="1"/>
      <w:marLeft w:val="0"/>
      <w:marRight w:val="0"/>
      <w:marTop w:val="0"/>
      <w:marBottom w:val="0"/>
      <w:divBdr>
        <w:top w:val="none" w:sz="0" w:space="0" w:color="auto"/>
        <w:left w:val="none" w:sz="0" w:space="0" w:color="auto"/>
        <w:bottom w:val="none" w:sz="0" w:space="0" w:color="auto"/>
        <w:right w:val="none" w:sz="0" w:space="0" w:color="auto"/>
      </w:divBdr>
    </w:div>
    <w:div w:id="791749289">
      <w:bodyDiv w:val="1"/>
      <w:marLeft w:val="0"/>
      <w:marRight w:val="0"/>
      <w:marTop w:val="0"/>
      <w:marBottom w:val="0"/>
      <w:divBdr>
        <w:top w:val="none" w:sz="0" w:space="0" w:color="auto"/>
        <w:left w:val="none" w:sz="0" w:space="0" w:color="auto"/>
        <w:bottom w:val="none" w:sz="0" w:space="0" w:color="auto"/>
        <w:right w:val="none" w:sz="0" w:space="0" w:color="auto"/>
      </w:divBdr>
    </w:div>
    <w:div w:id="791750519">
      <w:bodyDiv w:val="1"/>
      <w:marLeft w:val="0"/>
      <w:marRight w:val="0"/>
      <w:marTop w:val="0"/>
      <w:marBottom w:val="0"/>
      <w:divBdr>
        <w:top w:val="none" w:sz="0" w:space="0" w:color="auto"/>
        <w:left w:val="none" w:sz="0" w:space="0" w:color="auto"/>
        <w:bottom w:val="none" w:sz="0" w:space="0" w:color="auto"/>
        <w:right w:val="none" w:sz="0" w:space="0" w:color="auto"/>
      </w:divBdr>
    </w:div>
    <w:div w:id="791751154">
      <w:bodyDiv w:val="1"/>
      <w:marLeft w:val="0"/>
      <w:marRight w:val="0"/>
      <w:marTop w:val="0"/>
      <w:marBottom w:val="0"/>
      <w:divBdr>
        <w:top w:val="none" w:sz="0" w:space="0" w:color="auto"/>
        <w:left w:val="none" w:sz="0" w:space="0" w:color="auto"/>
        <w:bottom w:val="none" w:sz="0" w:space="0" w:color="auto"/>
        <w:right w:val="none" w:sz="0" w:space="0" w:color="auto"/>
      </w:divBdr>
    </w:div>
    <w:div w:id="791754343">
      <w:bodyDiv w:val="1"/>
      <w:marLeft w:val="0"/>
      <w:marRight w:val="0"/>
      <w:marTop w:val="0"/>
      <w:marBottom w:val="0"/>
      <w:divBdr>
        <w:top w:val="none" w:sz="0" w:space="0" w:color="auto"/>
        <w:left w:val="none" w:sz="0" w:space="0" w:color="auto"/>
        <w:bottom w:val="none" w:sz="0" w:space="0" w:color="auto"/>
        <w:right w:val="none" w:sz="0" w:space="0" w:color="auto"/>
      </w:divBdr>
    </w:div>
    <w:div w:id="791897905">
      <w:bodyDiv w:val="1"/>
      <w:marLeft w:val="0"/>
      <w:marRight w:val="0"/>
      <w:marTop w:val="0"/>
      <w:marBottom w:val="0"/>
      <w:divBdr>
        <w:top w:val="none" w:sz="0" w:space="0" w:color="auto"/>
        <w:left w:val="none" w:sz="0" w:space="0" w:color="auto"/>
        <w:bottom w:val="none" w:sz="0" w:space="0" w:color="auto"/>
        <w:right w:val="none" w:sz="0" w:space="0" w:color="auto"/>
      </w:divBdr>
    </w:div>
    <w:div w:id="791943618">
      <w:bodyDiv w:val="1"/>
      <w:marLeft w:val="0"/>
      <w:marRight w:val="0"/>
      <w:marTop w:val="0"/>
      <w:marBottom w:val="0"/>
      <w:divBdr>
        <w:top w:val="none" w:sz="0" w:space="0" w:color="auto"/>
        <w:left w:val="none" w:sz="0" w:space="0" w:color="auto"/>
        <w:bottom w:val="none" w:sz="0" w:space="0" w:color="auto"/>
        <w:right w:val="none" w:sz="0" w:space="0" w:color="auto"/>
      </w:divBdr>
    </w:div>
    <w:div w:id="791944595">
      <w:bodyDiv w:val="1"/>
      <w:marLeft w:val="0"/>
      <w:marRight w:val="0"/>
      <w:marTop w:val="0"/>
      <w:marBottom w:val="0"/>
      <w:divBdr>
        <w:top w:val="none" w:sz="0" w:space="0" w:color="auto"/>
        <w:left w:val="none" w:sz="0" w:space="0" w:color="auto"/>
        <w:bottom w:val="none" w:sz="0" w:space="0" w:color="auto"/>
        <w:right w:val="none" w:sz="0" w:space="0" w:color="auto"/>
      </w:divBdr>
    </w:div>
    <w:div w:id="791946276">
      <w:bodyDiv w:val="1"/>
      <w:marLeft w:val="0"/>
      <w:marRight w:val="0"/>
      <w:marTop w:val="0"/>
      <w:marBottom w:val="0"/>
      <w:divBdr>
        <w:top w:val="none" w:sz="0" w:space="0" w:color="auto"/>
        <w:left w:val="none" w:sz="0" w:space="0" w:color="auto"/>
        <w:bottom w:val="none" w:sz="0" w:space="0" w:color="auto"/>
        <w:right w:val="none" w:sz="0" w:space="0" w:color="auto"/>
      </w:divBdr>
    </w:div>
    <w:div w:id="792020756">
      <w:bodyDiv w:val="1"/>
      <w:marLeft w:val="0"/>
      <w:marRight w:val="0"/>
      <w:marTop w:val="0"/>
      <w:marBottom w:val="0"/>
      <w:divBdr>
        <w:top w:val="none" w:sz="0" w:space="0" w:color="auto"/>
        <w:left w:val="none" w:sz="0" w:space="0" w:color="auto"/>
        <w:bottom w:val="none" w:sz="0" w:space="0" w:color="auto"/>
        <w:right w:val="none" w:sz="0" w:space="0" w:color="auto"/>
      </w:divBdr>
    </w:div>
    <w:div w:id="792090916">
      <w:bodyDiv w:val="1"/>
      <w:marLeft w:val="0"/>
      <w:marRight w:val="0"/>
      <w:marTop w:val="0"/>
      <w:marBottom w:val="0"/>
      <w:divBdr>
        <w:top w:val="none" w:sz="0" w:space="0" w:color="auto"/>
        <w:left w:val="none" w:sz="0" w:space="0" w:color="auto"/>
        <w:bottom w:val="none" w:sz="0" w:space="0" w:color="auto"/>
        <w:right w:val="none" w:sz="0" w:space="0" w:color="auto"/>
      </w:divBdr>
    </w:div>
    <w:div w:id="792140427">
      <w:bodyDiv w:val="1"/>
      <w:marLeft w:val="0"/>
      <w:marRight w:val="0"/>
      <w:marTop w:val="0"/>
      <w:marBottom w:val="0"/>
      <w:divBdr>
        <w:top w:val="none" w:sz="0" w:space="0" w:color="auto"/>
        <w:left w:val="none" w:sz="0" w:space="0" w:color="auto"/>
        <w:bottom w:val="none" w:sz="0" w:space="0" w:color="auto"/>
        <w:right w:val="none" w:sz="0" w:space="0" w:color="auto"/>
      </w:divBdr>
    </w:div>
    <w:div w:id="792207666">
      <w:bodyDiv w:val="1"/>
      <w:marLeft w:val="0"/>
      <w:marRight w:val="0"/>
      <w:marTop w:val="0"/>
      <w:marBottom w:val="0"/>
      <w:divBdr>
        <w:top w:val="none" w:sz="0" w:space="0" w:color="auto"/>
        <w:left w:val="none" w:sz="0" w:space="0" w:color="auto"/>
        <w:bottom w:val="none" w:sz="0" w:space="0" w:color="auto"/>
        <w:right w:val="none" w:sz="0" w:space="0" w:color="auto"/>
      </w:divBdr>
    </w:div>
    <w:div w:id="792214412">
      <w:bodyDiv w:val="1"/>
      <w:marLeft w:val="0"/>
      <w:marRight w:val="0"/>
      <w:marTop w:val="0"/>
      <w:marBottom w:val="0"/>
      <w:divBdr>
        <w:top w:val="none" w:sz="0" w:space="0" w:color="auto"/>
        <w:left w:val="none" w:sz="0" w:space="0" w:color="auto"/>
        <w:bottom w:val="none" w:sz="0" w:space="0" w:color="auto"/>
        <w:right w:val="none" w:sz="0" w:space="0" w:color="auto"/>
      </w:divBdr>
    </w:div>
    <w:div w:id="792282927">
      <w:bodyDiv w:val="1"/>
      <w:marLeft w:val="0"/>
      <w:marRight w:val="0"/>
      <w:marTop w:val="0"/>
      <w:marBottom w:val="0"/>
      <w:divBdr>
        <w:top w:val="none" w:sz="0" w:space="0" w:color="auto"/>
        <w:left w:val="none" w:sz="0" w:space="0" w:color="auto"/>
        <w:bottom w:val="none" w:sz="0" w:space="0" w:color="auto"/>
        <w:right w:val="none" w:sz="0" w:space="0" w:color="auto"/>
      </w:divBdr>
    </w:div>
    <w:div w:id="792359954">
      <w:bodyDiv w:val="1"/>
      <w:marLeft w:val="0"/>
      <w:marRight w:val="0"/>
      <w:marTop w:val="0"/>
      <w:marBottom w:val="0"/>
      <w:divBdr>
        <w:top w:val="none" w:sz="0" w:space="0" w:color="auto"/>
        <w:left w:val="none" w:sz="0" w:space="0" w:color="auto"/>
        <w:bottom w:val="none" w:sz="0" w:space="0" w:color="auto"/>
        <w:right w:val="none" w:sz="0" w:space="0" w:color="auto"/>
      </w:divBdr>
    </w:div>
    <w:div w:id="792478520">
      <w:bodyDiv w:val="1"/>
      <w:marLeft w:val="0"/>
      <w:marRight w:val="0"/>
      <w:marTop w:val="0"/>
      <w:marBottom w:val="0"/>
      <w:divBdr>
        <w:top w:val="none" w:sz="0" w:space="0" w:color="auto"/>
        <w:left w:val="none" w:sz="0" w:space="0" w:color="auto"/>
        <w:bottom w:val="none" w:sz="0" w:space="0" w:color="auto"/>
        <w:right w:val="none" w:sz="0" w:space="0" w:color="auto"/>
      </w:divBdr>
    </w:div>
    <w:div w:id="792482425">
      <w:bodyDiv w:val="1"/>
      <w:marLeft w:val="0"/>
      <w:marRight w:val="0"/>
      <w:marTop w:val="0"/>
      <w:marBottom w:val="0"/>
      <w:divBdr>
        <w:top w:val="none" w:sz="0" w:space="0" w:color="auto"/>
        <w:left w:val="none" w:sz="0" w:space="0" w:color="auto"/>
        <w:bottom w:val="none" w:sz="0" w:space="0" w:color="auto"/>
        <w:right w:val="none" w:sz="0" w:space="0" w:color="auto"/>
      </w:divBdr>
    </w:div>
    <w:div w:id="792674184">
      <w:bodyDiv w:val="1"/>
      <w:marLeft w:val="0"/>
      <w:marRight w:val="0"/>
      <w:marTop w:val="0"/>
      <w:marBottom w:val="0"/>
      <w:divBdr>
        <w:top w:val="none" w:sz="0" w:space="0" w:color="auto"/>
        <w:left w:val="none" w:sz="0" w:space="0" w:color="auto"/>
        <w:bottom w:val="none" w:sz="0" w:space="0" w:color="auto"/>
        <w:right w:val="none" w:sz="0" w:space="0" w:color="auto"/>
      </w:divBdr>
    </w:div>
    <w:div w:id="792674770">
      <w:bodyDiv w:val="1"/>
      <w:marLeft w:val="0"/>
      <w:marRight w:val="0"/>
      <w:marTop w:val="0"/>
      <w:marBottom w:val="0"/>
      <w:divBdr>
        <w:top w:val="none" w:sz="0" w:space="0" w:color="auto"/>
        <w:left w:val="none" w:sz="0" w:space="0" w:color="auto"/>
        <w:bottom w:val="none" w:sz="0" w:space="0" w:color="auto"/>
        <w:right w:val="none" w:sz="0" w:space="0" w:color="auto"/>
      </w:divBdr>
    </w:div>
    <w:div w:id="792752846">
      <w:bodyDiv w:val="1"/>
      <w:marLeft w:val="0"/>
      <w:marRight w:val="0"/>
      <w:marTop w:val="0"/>
      <w:marBottom w:val="0"/>
      <w:divBdr>
        <w:top w:val="none" w:sz="0" w:space="0" w:color="auto"/>
        <w:left w:val="none" w:sz="0" w:space="0" w:color="auto"/>
        <w:bottom w:val="none" w:sz="0" w:space="0" w:color="auto"/>
        <w:right w:val="none" w:sz="0" w:space="0" w:color="auto"/>
      </w:divBdr>
    </w:div>
    <w:div w:id="792793672">
      <w:bodyDiv w:val="1"/>
      <w:marLeft w:val="0"/>
      <w:marRight w:val="0"/>
      <w:marTop w:val="0"/>
      <w:marBottom w:val="0"/>
      <w:divBdr>
        <w:top w:val="none" w:sz="0" w:space="0" w:color="auto"/>
        <w:left w:val="none" w:sz="0" w:space="0" w:color="auto"/>
        <w:bottom w:val="none" w:sz="0" w:space="0" w:color="auto"/>
        <w:right w:val="none" w:sz="0" w:space="0" w:color="auto"/>
      </w:divBdr>
    </w:div>
    <w:div w:id="792866335">
      <w:bodyDiv w:val="1"/>
      <w:marLeft w:val="0"/>
      <w:marRight w:val="0"/>
      <w:marTop w:val="0"/>
      <w:marBottom w:val="0"/>
      <w:divBdr>
        <w:top w:val="none" w:sz="0" w:space="0" w:color="auto"/>
        <w:left w:val="none" w:sz="0" w:space="0" w:color="auto"/>
        <w:bottom w:val="none" w:sz="0" w:space="0" w:color="auto"/>
        <w:right w:val="none" w:sz="0" w:space="0" w:color="auto"/>
      </w:divBdr>
    </w:div>
    <w:div w:id="792868659">
      <w:bodyDiv w:val="1"/>
      <w:marLeft w:val="0"/>
      <w:marRight w:val="0"/>
      <w:marTop w:val="0"/>
      <w:marBottom w:val="0"/>
      <w:divBdr>
        <w:top w:val="none" w:sz="0" w:space="0" w:color="auto"/>
        <w:left w:val="none" w:sz="0" w:space="0" w:color="auto"/>
        <w:bottom w:val="none" w:sz="0" w:space="0" w:color="auto"/>
        <w:right w:val="none" w:sz="0" w:space="0" w:color="auto"/>
      </w:divBdr>
    </w:div>
    <w:div w:id="793015888">
      <w:bodyDiv w:val="1"/>
      <w:marLeft w:val="0"/>
      <w:marRight w:val="0"/>
      <w:marTop w:val="0"/>
      <w:marBottom w:val="0"/>
      <w:divBdr>
        <w:top w:val="none" w:sz="0" w:space="0" w:color="auto"/>
        <w:left w:val="none" w:sz="0" w:space="0" w:color="auto"/>
        <w:bottom w:val="none" w:sz="0" w:space="0" w:color="auto"/>
        <w:right w:val="none" w:sz="0" w:space="0" w:color="auto"/>
      </w:divBdr>
    </w:div>
    <w:div w:id="793017559">
      <w:bodyDiv w:val="1"/>
      <w:marLeft w:val="0"/>
      <w:marRight w:val="0"/>
      <w:marTop w:val="0"/>
      <w:marBottom w:val="0"/>
      <w:divBdr>
        <w:top w:val="none" w:sz="0" w:space="0" w:color="auto"/>
        <w:left w:val="none" w:sz="0" w:space="0" w:color="auto"/>
        <w:bottom w:val="none" w:sz="0" w:space="0" w:color="auto"/>
        <w:right w:val="none" w:sz="0" w:space="0" w:color="auto"/>
      </w:divBdr>
    </w:div>
    <w:div w:id="793056573">
      <w:bodyDiv w:val="1"/>
      <w:marLeft w:val="0"/>
      <w:marRight w:val="0"/>
      <w:marTop w:val="0"/>
      <w:marBottom w:val="0"/>
      <w:divBdr>
        <w:top w:val="none" w:sz="0" w:space="0" w:color="auto"/>
        <w:left w:val="none" w:sz="0" w:space="0" w:color="auto"/>
        <w:bottom w:val="none" w:sz="0" w:space="0" w:color="auto"/>
        <w:right w:val="none" w:sz="0" w:space="0" w:color="auto"/>
      </w:divBdr>
    </w:div>
    <w:div w:id="793057511">
      <w:bodyDiv w:val="1"/>
      <w:marLeft w:val="0"/>
      <w:marRight w:val="0"/>
      <w:marTop w:val="0"/>
      <w:marBottom w:val="0"/>
      <w:divBdr>
        <w:top w:val="none" w:sz="0" w:space="0" w:color="auto"/>
        <w:left w:val="none" w:sz="0" w:space="0" w:color="auto"/>
        <w:bottom w:val="none" w:sz="0" w:space="0" w:color="auto"/>
        <w:right w:val="none" w:sz="0" w:space="0" w:color="auto"/>
      </w:divBdr>
    </w:div>
    <w:div w:id="793062762">
      <w:bodyDiv w:val="1"/>
      <w:marLeft w:val="0"/>
      <w:marRight w:val="0"/>
      <w:marTop w:val="0"/>
      <w:marBottom w:val="0"/>
      <w:divBdr>
        <w:top w:val="none" w:sz="0" w:space="0" w:color="auto"/>
        <w:left w:val="none" w:sz="0" w:space="0" w:color="auto"/>
        <w:bottom w:val="none" w:sz="0" w:space="0" w:color="auto"/>
        <w:right w:val="none" w:sz="0" w:space="0" w:color="auto"/>
      </w:divBdr>
    </w:div>
    <w:div w:id="793134101">
      <w:bodyDiv w:val="1"/>
      <w:marLeft w:val="0"/>
      <w:marRight w:val="0"/>
      <w:marTop w:val="0"/>
      <w:marBottom w:val="0"/>
      <w:divBdr>
        <w:top w:val="none" w:sz="0" w:space="0" w:color="auto"/>
        <w:left w:val="none" w:sz="0" w:space="0" w:color="auto"/>
        <w:bottom w:val="none" w:sz="0" w:space="0" w:color="auto"/>
        <w:right w:val="none" w:sz="0" w:space="0" w:color="auto"/>
      </w:divBdr>
    </w:div>
    <w:div w:id="793140902">
      <w:bodyDiv w:val="1"/>
      <w:marLeft w:val="0"/>
      <w:marRight w:val="0"/>
      <w:marTop w:val="0"/>
      <w:marBottom w:val="0"/>
      <w:divBdr>
        <w:top w:val="none" w:sz="0" w:space="0" w:color="auto"/>
        <w:left w:val="none" w:sz="0" w:space="0" w:color="auto"/>
        <w:bottom w:val="none" w:sz="0" w:space="0" w:color="auto"/>
        <w:right w:val="none" w:sz="0" w:space="0" w:color="auto"/>
      </w:divBdr>
    </w:div>
    <w:div w:id="793211481">
      <w:bodyDiv w:val="1"/>
      <w:marLeft w:val="0"/>
      <w:marRight w:val="0"/>
      <w:marTop w:val="0"/>
      <w:marBottom w:val="0"/>
      <w:divBdr>
        <w:top w:val="none" w:sz="0" w:space="0" w:color="auto"/>
        <w:left w:val="none" w:sz="0" w:space="0" w:color="auto"/>
        <w:bottom w:val="none" w:sz="0" w:space="0" w:color="auto"/>
        <w:right w:val="none" w:sz="0" w:space="0" w:color="auto"/>
      </w:divBdr>
    </w:div>
    <w:div w:id="793250712">
      <w:bodyDiv w:val="1"/>
      <w:marLeft w:val="0"/>
      <w:marRight w:val="0"/>
      <w:marTop w:val="0"/>
      <w:marBottom w:val="0"/>
      <w:divBdr>
        <w:top w:val="none" w:sz="0" w:space="0" w:color="auto"/>
        <w:left w:val="none" w:sz="0" w:space="0" w:color="auto"/>
        <w:bottom w:val="none" w:sz="0" w:space="0" w:color="auto"/>
        <w:right w:val="none" w:sz="0" w:space="0" w:color="auto"/>
      </w:divBdr>
    </w:div>
    <w:div w:id="793252190">
      <w:bodyDiv w:val="1"/>
      <w:marLeft w:val="0"/>
      <w:marRight w:val="0"/>
      <w:marTop w:val="0"/>
      <w:marBottom w:val="0"/>
      <w:divBdr>
        <w:top w:val="none" w:sz="0" w:space="0" w:color="auto"/>
        <w:left w:val="none" w:sz="0" w:space="0" w:color="auto"/>
        <w:bottom w:val="none" w:sz="0" w:space="0" w:color="auto"/>
        <w:right w:val="none" w:sz="0" w:space="0" w:color="auto"/>
      </w:divBdr>
    </w:div>
    <w:div w:id="793402214">
      <w:bodyDiv w:val="1"/>
      <w:marLeft w:val="0"/>
      <w:marRight w:val="0"/>
      <w:marTop w:val="0"/>
      <w:marBottom w:val="0"/>
      <w:divBdr>
        <w:top w:val="none" w:sz="0" w:space="0" w:color="auto"/>
        <w:left w:val="none" w:sz="0" w:space="0" w:color="auto"/>
        <w:bottom w:val="none" w:sz="0" w:space="0" w:color="auto"/>
        <w:right w:val="none" w:sz="0" w:space="0" w:color="auto"/>
      </w:divBdr>
    </w:div>
    <w:div w:id="793405790">
      <w:bodyDiv w:val="1"/>
      <w:marLeft w:val="0"/>
      <w:marRight w:val="0"/>
      <w:marTop w:val="0"/>
      <w:marBottom w:val="0"/>
      <w:divBdr>
        <w:top w:val="none" w:sz="0" w:space="0" w:color="auto"/>
        <w:left w:val="none" w:sz="0" w:space="0" w:color="auto"/>
        <w:bottom w:val="none" w:sz="0" w:space="0" w:color="auto"/>
        <w:right w:val="none" w:sz="0" w:space="0" w:color="auto"/>
      </w:divBdr>
    </w:div>
    <w:div w:id="793641993">
      <w:bodyDiv w:val="1"/>
      <w:marLeft w:val="0"/>
      <w:marRight w:val="0"/>
      <w:marTop w:val="0"/>
      <w:marBottom w:val="0"/>
      <w:divBdr>
        <w:top w:val="none" w:sz="0" w:space="0" w:color="auto"/>
        <w:left w:val="none" w:sz="0" w:space="0" w:color="auto"/>
        <w:bottom w:val="none" w:sz="0" w:space="0" w:color="auto"/>
        <w:right w:val="none" w:sz="0" w:space="0" w:color="auto"/>
      </w:divBdr>
    </w:div>
    <w:div w:id="793669242">
      <w:bodyDiv w:val="1"/>
      <w:marLeft w:val="0"/>
      <w:marRight w:val="0"/>
      <w:marTop w:val="0"/>
      <w:marBottom w:val="0"/>
      <w:divBdr>
        <w:top w:val="none" w:sz="0" w:space="0" w:color="auto"/>
        <w:left w:val="none" w:sz="0" w:space="0" w:color="auto"/>
        <w:bottom w:val="none" w:sz="0" w:space="0" w:color="auto"/>
        <w:right w:val="none" w:sz="0" w:space="0" w:color="auto"/>
      </w:divBdr>
    </w:div>
    <w:div w:id="793671744">
      <w:bodyDiv w:val="1"/>
      <w:marLeft w:val="0"/>
      <w:marRight w:val="0"/>
      <w:marTop w:val="0"/>
      <w:marBottom w:val="0"/>
      <w:divBdr>
        <w:top w:val="none" w:sz="0" w:space="0" w:color="auto"/>
        <w:left w:val="none" w:sz="0" w:space="0" w:color="auto"/>
        <w:bottom w:val="none" w:sz="0" w:space="0" w:color="auto"/>
        <w:right w:val="none" w:sz="0" w:space="0" w:color="auto"/>
      </w:divBdr>
    </w:div>
    <w:div w:id="793715376">
      <w:bodyDiv w:val="1"/>
      <w:marLeft w:val="0"/>
      <w:marRight w:val="0"/>
      <w:marTop w:val="0"/>
      <w:marBottom w:val="0"/>
      <w:divBdr>
        <w:top w:val="none" w:sz="0" w:space="0" w:color="auto"/>
        <w:left w:val="none" w:sz="0" w:space="0" w:color="auto"/>
        <w:bottom w:val="none" w:sz="0" w:space="0" w:color="auto"/>
        <w:right w:val="none" w:sz="0" w:space="0" w:color="auto"/>
      </w:divBdr>
    </w:div>
    <w:div w:id="793718278">
      <w:bodyDiv w:val="1"/>
      <w:marLeft w:val="0"/>
      <w:marRight w:val="0"/>
      <w:marTop w:val="0"/>
      <w:marBottom w:val="0"/>
      <w:divBdr>
        <w:top w:val="none" w:sz="0" w:space="0" w:color="auto"/>
        <w:left w:val="none" w:sz="0" w:space="0" w:color="auto"/>
        <w:bottom w:val="none" w:sz="0" w:space="0" w:color="auto"/>
        <w:right w:val="none" w:sz="0" w:space="0" w:color="auto"/>
      </w:divBdr>
    </w:div>
    <w:div w:id="793795778">
      <w:bodyDiv w:val="1"/>
      <w:marLeft w:val="0"/>
      <w:marRight w:val="0"/>
      <w:marTop w:val="0"/>
      <w:marBottom w:val="0"/>
      <w:divBdr>
        <w:top w:val="none" w:sz="0" w:space="0" w:color="auto"/>
        <w:left w:val="none" w:sz="0" w:space="0" w:color="auto"/>
        <w:bottom w:val="none" w:sz="0" w:space="0" w:color="auto"/>
        <w:right w:val="none" w:sz="0" w:space="0" w:color="auto"/>
      </w:divBdr>
    </w:div>
    <w:div w:id="793837865">
      <w:bodyDiv w:val="1"/>
      <w:marLeft w:val="0"/>
      <w:marRight w:val="0"/>
      <w:marTop w:val="0"/>
      <w:marBottom w:val="0"/>
      <w:divBdr>
        <w:top w:val="none" w:sz="0" w:space="0" w:color="auto"/>
        <w:left w:val="none" w:sz="0" w:space="0" w:color="auto"/>
        <w:bottom w:val="none" w:sz="0" w:space="0" w:color="auto"/>
        <w:right w:val="none" w:sz="0" w:space="0" w:color="auto"/>
      </w:divBdr>
    </w:div>
    <w:div w:id="793908036">
      <w:bodyDiv w:val="1"/>
      <w:marLeft w:val="0"/>
      <w:marRight w:val="0"/>
      <w:marTop w:val="0"/>
      <w:marBottom w:val="0"/>
      <w:divBdr>
        <w:top w:val="none" w:sz="0" w:space="0" w:color="auto"/>
        <w:left w:val="none" w:sz="0" w:space="0" w:color="auto"/>
        <w:bottom w:val="none" w:sz="0" w:space="0" w:color="auto"/>
        <w:right w:val="none" w:sz="0" w:space="0" w:color="auto"/>
      </w:divBdr>
    </w:div>
    <w:div w:id="794100401">
      <w:bodyDiv w:val="1"/>
      <w:marLeft w:val="0"/>
      <w:marRight w:val="0"/>
      <w:marTop w:val="0"/>
      <w:marBottom w:val="0"/>
      <w:divBdr>
        <w:top w:val="none" w:sz="0" w:space="0" w:color="auto"/>
        <w:left w:val="none" w:sz="0" w:space="0" w:color="auto"/>
        <w:bottom w:val="none" w:sz="0" w:space="0" w:color="auto"/>
        <w:right w:val="none" w:sz="0" w:space="0" w:color="auto"/>
      </w:divBdr>
    </w:div>
    <w:div w:id="794176656">
      <w:bodyDiv w:val="1"/>
      <w:marLeft w:val="0"/>
      <w:marRight w:val="0"/>
      <w:marTop w:val="0"/>
      <w:marBottom w:val="0"/>
      <w:divBdr>
        <w:top w:val="none" w:sz="0" w:space="0" w:color="auto"/>
        <w:left w:val="none" w:sz="0" w:space="0" w:color="auto"/>
        <w:bottom w:val="none" w:sz="0" w:space="0" w:color="auto"/>
        <w:right w:val="none" w:sz="0" w:space="0" w:color="auto"/>
      </w:divBdr>
    </w:div>
    <w:div w:id="794250774">
      <w:bodyDiv w:val="1"/>
      <w:marLeft w:val="0"/>
      <w:marRight w:val="0"/>
      <w:marTop w:val="0"/>
      <w:marBottom w:val="0"/>
      <w:divBdr>
        <w:top w:val="none" w:sz="0" w:space="0" w:color="auto"/>
        <w:left w:val="none" w:sz="0" w:space="0" w:color="auto"/>
        <w:bottom w:val="none" w:sz="0" w:space="0" w:color="auto"/>
        <w:right w:val="none" w:sz="0" w:space="0" w:color="auto"/>
      </w:divBdr>
    </w:div>
    <w:div w:id="794254867">
      <w:bodyDiv w:val="1"/>
      <w:marLeft w:val="0"/>
      <w:marRight w:val="0"/>
      <w:marTop w:val="0"/>
      <w:marBottom w:val="0"/>
      <w:divBdr>
        <w:top w:val="none" w:sz="0" w:space="0" w:color="auto"/>
        <w:left w:val="none" w:sz="0" w:space="0" w:color="auto"/>
        <w:bottom w:val="none" w:sz="0" w:space="0" w:color="auto"/>
        <w:right w:val="none" w:sz="0" w:space="0" w:color="auto"/>
      </w:divBdr>
    </w:div>
    <w:div w:id="794297538">
      <w:bodyDiv w:val="1"/>
      <w:marLeft w:val="0"/>
      <w:marRight w:val="0"/>
      <w:marTop w:val="0"/>
      <w:marBottom w:val="0"/>
      <w:divBdr>
        <w:top w:val="none" w:sz="0" w:space="0" w:color="auto"/>
        <w:left w:val="none" w:sz="0" w:space="0" w:color="auto"/>
        <w:bottom w:val="none" w:sz="0" w:space="0" w:color="auto"/>
        <w:right w:val="none" w:sz="0" w:space="0" w:color="auto"/>
      </w:divBdr>
    </w:div>
    <w:div w:id="794324758">
      <w:bodyDiv w:val="1"/>
      <w:marLeft w:val="0"/>
      <w:marRight w:val="0"/>
      <w:marTop w:val="0"/>
      <w:marBottom w:val="0"/>
      <w:divBdr>
        <w:top w:val="none" w:sz="0" w:space="0" w:color="auto"/>
        <w:left w:val="none" w:sz="0" w:space="0" w:color="auto"/>
        <w:bottom w:val="none" w:sz="0" w:space="0" w:color="auto"/>
        <w:right w:val="none" w:sz="0" w:space="0" w:color="auto"/>
      </w:divBdr>
    </w:div>
    <w:div w:id="794442302">
      <w:bodyDiv w:val="1"/>
      <w:marLeft w:val="0"/>
      <w:marRight w:val="0"/>
      <w:marTop w:val="0"/>
      <w:marBottom w:val="0"/>
      <w:divBdr>
        <w:top w:val="none" w:sz="0" w:space="0" w:color="auto"/>
        <w:left w:val="none" w:sz="0" w:space="0" w:color="auto"/>
        <w:bottom w:val="none" w:sz="0" w:space="0" w:color="auto"/>
        <w:right w:val="none" w:sz="0" w:space="0" w:color="auto"/>
      </w:divBdr>
    </w:div>
    <w:div w:id="794444250">
      <w:bodyDiv w:val="1"/>
      <w:marLeft w:val="0"/>
      <w:marRight w:val="0"/>
      <w:marTop w:val="0"/>
      <w:marBottom w:val="0"/>
      <w:divBdr>
        <w:top w:val="none" w:sz="0" w:space="0" w:color="auto"/>
        <w:left w:val="none" w:sz="0" w:space="0" w:color="auto"/>
        <w:bottom w:val="none" w:sz="0" w:space="0" w:color="auto"/>
        <w:right w:val="none" w:sz="0" w:space="0" w:color="auto"/>
      </w:divBdr>
    </w:div>
    <w:div w:id="794561550">
      <w:bodyDiv w:val="1"/>
      <w:marLeft w:val="0"/>
      <w:marRight w:val="0"/>
      <w:marTop w:val="0"/>
      <w:marBottom w:val="0"/>
      <w:divBdr>
        <w:top w:val="none" w:sz="0" w:space="0" w:color="auto"/>
        <w:left w:val="none" w:sz="0" w:space="0" w:color="auto"/>
        <w:bottom w:val="none" w:sz="0" w:space="0" w:color="auto"/>
        <w:right w:val="none" w:sz="0" w:space="0" w:color="auto"/>
      </w:divBdr>
    </w:div>
    <w:div w:id="794562062">
      <w:bodyDiv w:val="1"/>
      <w:marLeft w:val="0"/>
      <w:marRight w:val="0"/>
      <w:marTop w:val="0"/>
      <w:marBottom w:val="0"/>
      <w:divBdr>
        <w:top w:val="none" w:sz="0" w:space="0" w:color="auto"/>
        <w:left w:val="none" w:sz="0" w:space="0" w:color="auto"/>
        <w:bottom w:val="none" w:sz="0" w:space="0" w:color="auto"/>
        <w:right w:val="none" w:sz="0" w:space="0" w:color="auto"/>
      </w:divBdr>
    </w:div>
    <w:div w:id="794566557">
      <w:bodyDiv w:val="1"/>
      <w:marLeft w:val="0"/>
      <w:marRight w:val="0"/>
      <w:marTop w:val="0"/>
      <w:marBottom w:val="0"/>
      <w:divBdr>
        <w:top w:val="none" w:sz="0" w:space="0" w:color="auto"/>
        <w:left w:val="none" w:sz="0" w:space="0" w:color="auto"/>
        <w:bottom w:val="none" w:sz="0" w:space="0" w:color="auto"/>
        <w:right w:val="none" w:sz="0" w:space="0" w:color="auto"/>
      </w:divBdr>
    </w:div>
    <w:div w:id="794567891">
      <w:bodyDiv w:val="1"/>
      <w:marLeft w:val="0"/>
      <w:marRight w:val="0"/>
      <w:marTop w:val="0"/>
      <w:marBottom w:val="0"/>
      <w:divBdr>
        <w:top w:val="none" w:sz="0" w:space="0" w:color="auto"/>
        <w:left w:val="none" w:sz="0" w:space="0" w:color="auto"/>
        <w:bottom w:val="none" w:sz="0" w:space="0" w:color="auto"/>
        <w:right w:val="none" w:sz="0" w:space="0" w:color="auto"/>
      </w:divBdr>
    </w:div>
    <w:div w:id="794568082">
      <w:bodyDiv w:val="1"/>
      <w:marLeft w:val="0"/>
      <w:marRight w:val="0"/>
      <w:marTop w:val="0"/>
      <w:marBottom w:val="0"/>
      <w:divBdr>
        <w:top w:val="none" w:sz="0" w:space="0" w:color="auto"/>
        <w:left w:val="none" w:sz="0" w:space="0" w:color="auto"/>
        <w:bottom w:val="none" w:sz="0" w:space="0" w:color="auto"/>
        <w:right w:val="none" w:sz="0" w:space="0" w:color="auto"/>
      </w:divBdr>
    </w:div>
    <w:div w:id="794638222">
      <w:bodyDiv w:val="1"/>
      <w:marLeft w:val="0"/>
      <w:marRight w:val="0"/>
      <w:marTop w:val="0"/>
      <w:marBottom w:val="0"/>
      <w:divBdr>
        <w:top w:val="none" w:sz="0" w:space="0" w:color="auto"/>
        <w:left w:val="none" w:sz="0" w:space="0" w:color="auto"/>
        <w:bottom w:val="none" w:sz="0" w:space="0" w:color="auto"/>
        <w:right w:val="none" w:sz="0" w:space="0" w:color="auto"/>
      </w:divBdr>
    </w:div>
    <w:div w:id="794639814">
      <w:bodyDiv w:val="1"/>
      <w:marLeft w:val="0"/>
      <w:marRight w:val="0"/>
      <w:marTop w:val="0"/>
      <w:marBottom w:val="0"/>
      <w:divBdr>
        <w:top w:val="none" w:sz="0" w:space="0" w:color="auto"/>
        <w:left w:val="none" w:sz="0" w:space="0" w:color="auto"/>
        <w:bottom w:val="none" w:sz="0" w:space="0" w:color="auto"/>
        <w:right w:val="none" w:sz="0" w:space="0" w:color="auto"/>
      </w:divBdr>
    </w:div>
    <w:div w:id="794715634">
      <w:bodyDiv w:val="1"/>
      <w:marLeft w:val="0"/>
      <w:marRight w:val="0"/>
      <w:marTop w:val="0"/>
      <w:marBottom w:val="0"/>
      <w:divBdr>
        <w:top w:val="none" w:sz="0" w:space="0" w:color="auto"/>
        <w:left w:val="none" w:sz="0" w:space="0" w:color="auto"/>
        <w:bottom w:val="none" w:sz="0" w:space="0" w:color="auto"/>
        <w:right w:val="none" w:sz="0" w:space="0" w:color="auto"/>
      </w:divBdr>
    </w:div>
    <w:div w:id="794760164">
      <w:bodyDiv w:val="1"/>
      <w:marLeft w:val="0"/>
      <w:marRight w:val="0"/>
      <w:marTop w:val="0"/>
      <w:marBottom w:val="0"/>
      <w:divBdr>
        <w:top w:val="none" w:sz="0" w:space="0" w:color="auto"/>
        <w:left w:val="none" w:sz="0" w:space="0" w:color="auto"/>
        <w:bottom w:val="none" w:sz="0" w:space="0" w:color="auto"/>
        <w:right w:val="none" w:sz="0" w:space="0" w:color="auto"/>
      </w:divBdr>
    </w:div>
    <w:div w:id="794828919">
      <w:bodyDiv w:val="1"/>
      <w:marLeft w:val="0"/>
      <w:marRight w:val="0"/>
      <w:marTop w:val="0"/>
      <w:marBottom w:val="0"/>
      <w:divBdr>
        <w:top w:val="none" w:sz="0" w:space="0" w:color="auto"/>
        <w:left w:val="none" w:sz="0" w:space="0" w:color="auto"/>
        <w:bottom w:val="none" w:sz="0" w:space="0" w:color="auto"/>
        <w:right w:val="none" w:sz="0" w:space="0" w:color="auto"/>
      </w:divBdr>
    </w:div>
    <w:div w:id="794831813">
      <w:bodyDiv w:val="1"/>
      <w:marLeft w:val="0"/>
      <w:marRight w:val="0"/>
      <w:marTop w:val="0"/>
      <w:marBottom w:val="0"/>
      <w:divBdr>
        <w:top w:val="none" w:sz="0" w:space="0" w:color="auto"/>
        <w:left w:val="none" w:sz="0" w:space="0" w:color="auto"/>
        <w:bottom w:val="none" w:sz="0" w:space="0" w:color="auto"/>
        <w:right w:val="none" w:sz="0" w:space="0" w:color="auto"/>
      </w:divBdr>
    </w:div>
    <w:div w:id="794906142">
      <w:bodyDiv w:val="1"/>
      <w:marLeft w:val="0"/>
      <w:marRight w:val="0"/>
      <w:marTop w:val="0"/>
      <w:marBottom w:val="0"/>
      <w:divBdr>
        <w:top w:val="none" w:sz="0" w:space="0" w:color="auto"/>
        <w:left w:val="none" w:sz="0" w:space="0" w:color="auto"/>
        <w:bottom w:val="none" w:sz="0" w:space="0" w:color="auto"/>
        <w:right w:val="none" w:sz="0" w:space="0" w:color="auto"/>
      </w:divBdr>
    </w:div>
    <w:div w:id="794910653">
      <w:bodyDiv w:val="1"/>
      <w:marLeft w:val="0"/>
      <w:marRight w:val="0"/>
      <w:marTop w:val="0"/>
      <w:marBottom w:val="0"/>
      <w:divBdr>
        <w:top w:val="none" w:sz="0" w:space="0" w:color="auto"/>
        <w:left w:val="none" w:sz="0" w:space="0" w:color="auto"/>
        <w:bottom w:val="none" w:sz="0" w:space="0" w:color="auto"/>
        <w:right w:val="none" w:sz="0" w:space="0" w:color="auto"/>
      </w:divBdr>
    </w:div>
    <w:div w:id="794980249">
      <w:bodyDiv w:val="1"/>
      <w:marLeft w:val="0"/>
      <w:marRight w:val="0"/>
      <w:marTop w:val="0"/>
      <w:marBottom w:val="0"/>
      <w:divBdr>
        <w:top w:val="none" w:sz="0" w:space="0" w:color="auto"/>
        <w:left w:val="none" w:sz="0" w:space="0" w:color="auto"/>
        <w:bottom w:val="none" w:sz="0" w:space="0" w:color="auto"/>
        <w:right w:val="none" w:sz="0" w:space="0" w:color="auto"/>
      </w:divBdr>
    </w:div>
    <w:div w:id="795103712">
      <w:bodyDiv w:val="1"/>
      <w:marLeft w:val="0"/>
      <w:marRight w:val="0"/>
      <w:marTop w:val="0"/>
      <w:marBottom w:val="0"/>
      <w:divBdr>
        <w:top w:val="none" w:sz="0" w:space="0" w:color="auto"/>
        <w:left w:val="none" w:sz="0" w:space="0" w:color="auto"/>
        <w:bottom w:val="none" w:sz="0" w:space="0" w:color="auto"/>
        <w:right w:val="none" w:sz="0" w:space="0" w:color="auto"/>
      </w:divBdr>
    </w:div>
    <w:div w:id="795149318">
      <w:bodyDiv w:val="1"/>
      <w:marLeft w:val="0"/>
      <w:marRight w:val="0"/>
      <w:marTop w:val="0"/>
      <w:marBottom w:val="0"/>
      <w:divBdr>
        <w:top w:val="none" w:sz="0" w:space="0" w:color="auto"/>
        <w:left w:val="none" w:sz="0" w:space="0" w:color="auto"/>
        <w:bottom w:val="none" w:sz="0" w:space="0" w:color="auto"/>
        <w:right w:val="none" w:sz="0" w:space="0" w:color="auto"/>
      </w:divBdr>
    </w:div>
    <w:div w:id="795179515">
      <w:bodyDiv w:val="1"/>
      <w:marLeft w:val="0"/>
      <w:marRight w:val="0"/>
      <w:marTop w:val="0"/>
      <w:marBottom w:val="0"/>
      <w:divBdr>
        <w:top w:val="none" w:sz="0" w:space="0" w:color="auto"/>
        <w:left w:val="none" w:sz="0" w:space="0" w:color="auto"/>
        <w:bottom w:val="none" w:sz="0" w:space="0" w:color="auto"/>
        <w:right w:val="none" w:sz="0" w:space="0" w:color="auto"/>
      </w:divBdr>
    </w:div>
    <w:div w:id="795220583">
      <w:bodyDiv w:val="1"/>
      <w:marLeft w:val="0"/>
      <w:marRight w:val="0"/>
      <w:marTop w:val="0"/>
      <w:marBottom w:val="0"/>
      <w:divBdr>
        <w:top w:val="none" w:sz="0" w:space="0" w:color="auto"/>
        <w:left w:val="none" w:sz="0" w:space="0" w:color="auto"/>
        <w:bottom w:val="none" w:sz="0" w:space="0" w:color="auto"/>
        <w:right w:val="none" w:sz="0" w:space="0" w:color="auto"/>
      </w:divBdr>
    </w:div>
    <w:div w:id="795221360">
      <w:bodyDiv w:val="1"/>
      <w:marLeft w:val="0"/>
      <w:marRight w:val="0"/>
      <w:marTop w:val="0"/>
      <w:marBottom w:val="0"/>
      <w:divBdr>
        <w:top w:val="none" w:sz="0" w:space="0" w:color="auto"/>
        <w:left w:val="none" w:sz="0" w:space="0" w:color="auto"/>
        <w:bottom w:val="none" w:sz="0" w:space="0" w:color="auto"/>
        <w:right w:val="none" w:sz="0" w:space="0" w:color="auto"/>
      </w:divBdr>
    </w:div>
    <w:div w:id="795374140">
      <w:bodyDiv w:val="1"/>
      <w:marLeft w:val="0"/>
      <w:marRight w:val="0"/>
      <w:marTop w:val="0"/>
      <w:marBottom w:val="0"/>
      <w:divBdr>
        <w:top w:val="none" w:sz="0" w:space="0" w:color="auto"/>
        <w:left w:val="none" w:sz="0" w:space="0" w:color="auto"/>
        <w:bottom w:val="none" w:sz="0" w:space="0" w:color="auto"/>
        <w:right w:val="none" w:sz="0" w:space="0" w:color="auto"/>
      </w:divBdr>
    </w:div>
    <w:div w:id="795414389">
      <w:bodyDiv w:val="1"/>
      <w:marLeft w:val="0"/>
      <w:marRight w:val="0"/>
      <w:marTop w:val="0"/>
      <w:marBottom w:val="0"/>
      <w:divBdr>
        <w:top w:val="none" w:sz="0" w:space="0" w:color="auto"/>
        <w:left w:val="none" w:sz="0" w:space="0" w:color="auto"/>
        <w:bottom w:val="none" w:sz="0" w:space="0" w:color="auto"/>
        <w:right w:val="none" w:sz="0" w:space="0" w:color="auto"/>
      </w:divBdr>
    </w:div>
    <w:div w:id="795414396">
      <w:bodyDiv w:val="1"/>
      <w:marLeft w:val="0"/>
      <w:marRight w:val="0"/>
      <w:marTop w:val="0"/>
      <w:marBottom w:val="0"/>
      <w:divBdr>
        <w:top w:val="none" w:sz="0" w:space="0" w:color="auto"/>
        <w:left w:val="none" w:sz="0" w:space="0" w:color="auto"/>
        <w:bottom w:val="none" w:sz="0" w:space="0" w:color="auto"/>
        <w:right w:val="none" w:sz="0" w:space="0" w:color="auto"/>
      </w:divBdr>
    </w:div>
    <w:div w:id="795490978">
      <w:bodyDiv w:val="1"/>
      <w:marLeft w:val="0"/>
      <w:marRight w:val="0"/>
      <w:marTop w:val="0"/>
      <w:marBottom w:val="0"/>
      <w:divBdr>
        <w:top w:val="none" w:sz="0" w:space="0" w:color="auto"/>
        <w:left w:val="none" w:sz="0" w:space="0" w:color="auto"/>
        <w:bottom w:val="none" w:sz="0" w:space="0" w:color="auto"/>
        <w:right w:val="none" w:sz="0" w:space="0" w:color="auto"/>
      </w:divBdr>
    </w:div>
    <w:div w:id="795637330">
      <w:bodyDiv w:val="1"/>
      <w:marLeft w:val="0"/>
      <w:marRight w:val="0"/>
      <w:marTop w:val="0"/>
      <w:marBottom w:val="0"/>
      <w:divBdr>
        <w:top w:val="none" w:sz="0" w:space="0" w:color="auto"/>
        <w:left w:val="none" w:sz="0" w:space="0" w:color="auto"/>
        <w:bottom w:val="none" w:sz="0" w:space="0" w:color="auto"/>
        <w:right w:val="none" w:sz="0" w:space="0" w:color="auto"/>
      </w:divBdr>
    </w:div>
    <w:div w:id="795677939">
      <w:bodyDiv w:val="1"/>
      <w:marLeft w:val="0"/>
      <w:marRight w:val="0"/>
      <w:marTop w:val="0"/>
      <w:marBottom w:val="0"/>
      <w:divBdr>
        <w:top w:val="none" w:sz="0" w:space="0" w:color="auto"/>
        <w:left w:val="none" w:sz="0" w:space="0" w:color="auto"/>
        <w:bottom w:val="none" w:sz="0" w:space="0" w:color="auto"/>
        <w:right w:val="none" w:sz="0" w:space="0" w:color="auto"/>
      </w:divBdr>
    </w:div>
    <w:div w:id="795681818">
      <w:bodyDiv w:val="1"/>
      <w:marLeft w:val="0"/>
      <w:marRight w:val="0"/>
      <w:marTop w:val="0"/>
      <w:marBottom w:val="0"/>
      <w:divBdr>
        <w:top w:val="none" w:sz="0" w:space="0" w:color="auto"/>
        <w:left w:val="none" w:sz="0" w:space="0" w:color="auto"/>
        <w:bottom w:val="none" w:sz="0" w:space="0" w:color="auto"/>
        <w:right w:val="none" w:sz="0" w:space="0" w:color="auto"/>
      </w:divBdr>
    </w:div>
    <w:div w:id="795757125">
      <w:bodyDiv w:val="1"/>
      <w:marLeft w:val="0"/>
      <w:marRight w:val="0"/>
      <w:marTop w:val="0"/>
      <w:marBottom w:val="0"/>
      <w:divBdr>
        <w:top w:val="none" w:sz="0" w:space="0" w:color="auto"/>
        <w:left w:val="none" w:sz="0" w:space="0" w:color="auto"/>
        <w:bottom w:val="none" w:sz="0" w:space="0" w:color="auto"/>
        <w:right w:val="none" w:sz="0" w:space="0" w:color="auto"/>
      </w:divBdr>
    </w:div>
    <w:div w:id="795828982">
      <w:bodyDiv w:val="1"/>
      <w:marLeft w:val="0"/>
      <w:marRight w:val="0"/>
      <w:marTop w:val="0"/>
      <w:marBottom w:val="0"/>
      <w:divBdr>
        <w:top w:val="none" w:sz="0" w:space="0" w:color="auto"/>
        <w:left w:val="none" w:sz="0" w:space="0" w:color="auto"/>
        <w:bottom w:val="none" w:sz="0" w:space="0" w:color="auto"/>
        <w:right w:val="none" w:sz="0" w:space="0" w:color="auto"/>
      </w:divBdr>
    </w:div>
    <w:div w:id="795873228">
      <w:bodyDiv w:val="1"/>
      <w:marLeft w:val="0"/>
      <w:marRight w:val="0"/>
      <w:marTop w:val="0"/>
      <w:marBottom w:val="0"/>
      <w:divBdr>
        <w:top w:val="none" w:sz="0" w:space="0" w:color="auto"/>
        <w:left w:val="none" w:sz="0" w:space="0" w:color="auto"/>
        <w:bottom w:val="none" w:sz="0" w:space="0" w:color="auto"/>
        <w:right w:val="none" w:sz="0" w:space="0" w:color="auto"/>
      </w:divBdr>
    </w:div>
    <w:div w:id="795874208">
      <w:bodyDiv w:val="1"/>
      <w:marLeft w:val="0"/>
      <w:marRight w:val="0"/>
      <w:marTop w:val="0"/>
      <w:marBottom w:val="0"/>
      <w:divBdr>
        <w:top w:val="none" w:sz="0" w:space="0" w:color="auto"/>
        <w:left w:val="none" w:sz="0" w:space="0" w:color="auto"/>
        <w:bottom w:val="none" w:sz="0" w:space="0" w:color="auto"/>
        <w:right w:val="none" w:sz="0" w:space="0" w:color="auto"/>
      </w:divBdr>
    </w:div>
    <w:div w:id="795874569">
      <w:bodyDiv w:val="1"/>
      <w:marLeft w:val="0"/>
      <w:marRight w:val="0"/>
      <w:marTop w:val="0"/>
      <w:marBottom w:val="0"/>
      <w:divBdr>
        <w:top w:val="none" w:sz="0" w:space="0" w:color="auto"/>
        <w:left w:val="none" w:sz="0" w:space="0" w:color="auto"/>
        <w:bottom w:val="none" w:sz="0" w:space="0" w:color="auto"/>
        <w:right w:val="none" w:sz="0" w:space="0" w:color="auto"/>
      </w:divBdr>
    </w:div>
    <w:div w:id="795878858">
      <w:bodyDiv w:val="1"/>
      <w:marLeft w:val="0"/>
      <w:marRight w:val="0"/>
      <w:marTop w:val="0"/>
      <w:marBottom w:val="0"/>
      <w:divBdr>
        <w:top w:val="none" w:sz="0" w:space="0" w:color="auto"/>
        <w:left w:val="none" w:sz="0" w:space="0" w:color="auto"/>
        <w:bottom w:val="none" w:sz="0" w:space="0" w:color="auto"/>
        <w:right w:val="none" w:sz="0" w:space="0" w:color="auto"/>
      </w:divBdr>
    </w:div>
    <w:div w:id="795879835">
      <w:bodyDiv w:val="1"/>
      <w:marLeft w:val="0"/>
      <w:marRight w:val="0"/>
      <w:marTop w:val="0"/>
      <w:marBottom w:val="0"/>
      <w:divBdr>
        <w:top w:val="none" w:sz="0" w:space="0" w:color="auto"/>
        <w:left w:val="none" w:sz="0" w:space="0" w:color="auto"/>
        <w:bottom w:val="none" w:sz="0" w:space="0" w:color="auto"/>
        <w:right w:val="none" w:sz="0" w:space="0" w:color="auto"/>
      </w:divBdr>
    </w:div>
    <w:div w:id="795949016">
      <w:bodyDiv w:val="1"/>
      <w:marLeft w:val="0"/>
      <w:marRight w:val="0"/>
      <w:marTop w:val="0"/>
      <w:marBottom w:val="0"/>
      <w:divBdr>
        <w:top w:val="none" w:sz="0" w:space="0" w:color="auto"/>
        <w:left w:val="none" w:sz="0" w:space="0" w:color="auto"/>
        <w:bottom w:val="none" w:sz="0" w:space="0" w:color="auto"/>
        <w:right w:val="none" w:sz="0" w:space="0" w:color="auto"/>
      </w:divBdr>
    </w:div>
    <w:div w:id="795951398">
      <w:bodyDiv w:val="1"/>
      <w:marLeft w:val="0"/>
      <w:marRight w:val="0"/>
      <w:marTop w:val="0"/>
      <w:marBottom w:val="0"/>
      <w:divBdr>
        <w:top w:val="none" w:sz="0" w:space="0" w:color="auto"/>
        <w:left w:val="none" w:sz="0" w:space="0" w:color="auto"/>
        <w:bottom w:val="none" w:sz="0" w:space="0" w:color="auto"/>
        <w:right w:val="none" w:sz="0" w:space="0" w:color="auto"/>
      </w:divBdr>
    </w:div>
    <w:div w:id="796224222">
      <w:bodyDiv w:val="1"/>
      <w:marLeft w:val="0"/>
      <w:marRight w:val="0"/>
      <w:marTop w:val="0"/>
      <w:marBottom w:val="0"/>
      <w:divBdr>
        <w:top w:val="none" w:sz="0" w:space="0" w:color="auto"/>
        <w:left w:val="none" w:sz="0" w:space="0" w:color="auto"/>
        <w:bottom w:val="none" w:sz="0" w:space="0" w:color="auto"/>
        <w:right w:val="none" w:sz="0" w:space="0" w:color="auto"/>
      </w:divBdr>
    </w:div>
    <w:div w:id="796263720">
      <w:bodyDiv w:val="1"/>
      <w:marLeft w:val="0"/>
      <w:marRight w:val="0"/>
      <w:marTop w:val="0"/>
      <w:marBottom w:val="0"/>
      <w:divBdr>
        <w:top w:val="none" w:sz="0" w:space="0" w:color="auto"/>
        <w:left w:val="none" w:sz="0" w:space="0" w:color="auto"/>
        <w:bottom w:val="none" w:sz="0" w:space="0" w:color="auto"/>
        <w:right w:val="none" w:sz="0" w:space="0" w:color="auto"/>
      </w:divBdr>
    </w:div>
    <w:div w:id="796293591">
      <w:bodyDiv w:val="1"/>
      <w:marLeft w:val="0"/>
      <w:marRight w:val="0"/>
      <w:marTop w:val="0"/>
      <w:marBottom w:val="0"/>
      <w:divBdr>
        <w:top w:val="none" w:sz="0" w:space="0" w:color="auto"/>
        <w:left w:val="none" w:sz="0" w:space="0" w:color="auto"/>
        <w:bottom w:val="none" w:sz="0" w:space="0" w:color="auto"/>
        <w:right w:val="none" w:sz="0" w:space="0" w:color="auto"/>
      </w:divBdr>
    </w:div>
    <w:div w:id="796339565">
      <w:bodyDiv w:val="1"/>
      <w:marLeft w:val="0"/>
      <w:marRight w:val="0"/>
      <w:marTop w:val="0"/>
      <w:marBottom w:val="0"/>
      <w:divBdr>
        <w:top w:val="none" w:sz="0" w:space="0" w:color="auto"/>
        <w:left w:val="none" w:sz="0" w:space="0" w:color="auto"/>
        <w:bottom w:val="none" w:sz="0" w:space="0" w:color="auto"/>
        <w:right w:val="none" w:sz="0" w:space="0" w:color="auto"/>
      </w:divBdr>
    </w:div>
    <w:div w:id="796409906">
      <w:bodyDiv w:val="1"/>
      <w:marLeft w:val="0"/>
      <w:marRight w:val="0"/>
      <w:marTop w:val="0"/>
      <w:marBottom w:val="0"/>
      <w:divBdr>
        <w:top w:val="none" w:sz="0" w:space="0" w:color="auto"/>
        <w:left w:val="none" w:sz="0" w:space="0" w:color="auto"/>
        <w:bottom w:val="none" w:sz="0" w:space="0" w:color="auto"/>
        <w:right w:val="none" w:sz="0" w:space="0" w:color="auto"/>
      </w:divBdr>
    </w:div>
    <w:div w:id="796459260">
      <w:bodyDiv w:val="1"/>
      <w:marLeft w:val="0"/>
      <w:marRight w:val="0"/>
      <w:marTop w:val="0"/>
      <w:marBottom w:val="0"/>
      <w:divBdr>
        <w:top w:val="none" w:sz="0" w:space="0" w:color="auto"/>
        <w:left w:val="none" w:sz="0" w:space="0" w:color="auto"/>
        <w:bottom w:val="none" w:sz="0" w:space="0" w:color="auto"/>
        <w:right w:val="none" w:sz="0" w:space="0" w:color="auto"/>
      </w:divBdr>
    </w:div>
    <w:div w:id="796530180">
      <w:bodyDiv w:val="1"/>
      <w:marLeft w:val="0"/>
      <w:marRight w:val="0"/>
      <w:marTop w:val="0"/>
      <w:marBottom w:val="0"/>
      <w:divBdr>
        <w:top w:val="none" w:sz="0" w:space="0" w:color="auto"/>
        <w:left w:val="none" w:sz="0" w:space="0" w:color="auto"/>
        <w:bottom w:val="none" w:sz="0" w:space="0" w:color="auto"/>
        <w:right w:val="none" w:sz="0" w:space="0" w:color="auto"/>
      </w:divBdr>
    </w:div>
    <w:div w:id="796602003">
      <w:bodyDiv w:val="1"/>
      <w:marLeft w:val="0"/>
      <w:marRight w:val="0"/>
      <w:marTop w:val="0"/>
      <w:marBottom w:val="0"/>
      <w:divBdr>
        <w:top w:val="none" w:sz="0" w:space="0" w:color="auto"/>
        <w:left w:val="none" w:sz="0" w:space="0" w:color="auto"/>
        <w:bottom w:val="none" w:sz="0" w:space="0" w:color="auto"/>
        <w:right w:val="none" w:sz="0" w:space="0" w:color="auto"/>
      </w:divBdr>
    </w:div>
    <w:div w:id="796603305">
      <w:bodyDiv w:val="1"/>
      <w:marLeft w:val="0"/>
      <w:marRight w:val="0"/>
      <w:marTop w:val="0"/>
      <w:marBottom w:val="0"/>
      <w:divBdr>
        <w:top w:val="none" w:sz="0" w:space="0" w:color="auto"/>
        <w:left w:val="none" w:sz="0" w:space="0" w:color="auto"/>
        <w:bottom w:val="none" w:sz="0" w:space="0" w:color="auto"/>
        <w:right w:val="none" w:sz="0" w:space="0" w:color="auto"/>
      </w:divBdr>
    </w:div>
    <w:div w:id="796798206">
      <w:bodyDiv w:val="1"/>
      <w:marLeft w:val="0"/>
      <w:marRight w:val="0"/>
      <w:marTop w:val="0"/>
      <w:marBottom w:val="0"/>
      <w:divBdr>
        <w:top w:val="none" w:sz="0" w:space="0" w:color="auto"/>
        <w:left w:val="none" w:sz="0" w:space="0" w:color="auto"/>
        <w:bottom w:val="none" w:sz="0" w:space="0" w:color="auto"/>
        <w:right w:val="none" w:sz="0" w:space="0" w:color="auto"/>
      </w:divBdr>
    </w:div>
    <w:div w:id="796800299">
      <w:bodyDiv w:val="1"/>
      <w:marLeft w:val="0"/>
      <w:marRight w:val="0"/>
      <w:marTop w:val="0"/>
      <w:marBottom w:val="0"/>
      <w:divBdr>
        <w:top w:val="none" w:sz="0" w:space="0" w:color="auto"/>
        <w:left w:val="none" w:sz="0" w:space="0" w:color="auto"/>
        <w:bottom w:val="none" w:sz="0" w:space="0" w:color="auto"/>
        <w:right w:val="none" w:sz="0" w:space="0" w:color="auto"/>
      </w:divBdr>
    </w:div>
    <w:div w:id="796879197">
      <w:bodyDiv w:val="1"/>
      <w:marLeft w:val="0"/>
      <w:marRight w:val="0"/>
      <w:marTop w:val="0"/>
      <w:marBottom w:val="0"/>
      <w:divBdr>
        <w:top w:val="none" w:sz="0" w:space="0" w:color="auto"/>
        <w:left w:val="none" w:sz="0" w:space="0" w:color="auto"/>
        <w:bottom w:val="none" w:sz="0" w:space="0" w:color="auto"/>
        <w:right w:val="none" w:sz="0" w:space="0" w:color="auto"/>
      </w:divBdr>
    </w:div>
    <w:div w:id="796949872">
      <w:bodyDiv w:val="1"/>
      <w:marLeft w:val="0"/>
      <w:marRight w:val="0"/>
      <w:marTop w:val="0"/>
      <w:marBottom w:val="0"/>
      <w:divBdr>
        <w:top w:val="none" w:sz="0" w:space="0" w:color="auto"/>
        <w:left w:val="none" w:sz="0" w:space="0" w:color="auto"/>
        <w:bottom w:val="none" w:sz="0" w:space="0" w:color="auto"/>
        <w:right w:val="none" w:sz="0" w:space="0" w:color="auto"/>
      </w:divBdr>
    </w:div>
    <w:div w:id="796989139">
      <w:bodyDiv w:val="1"/>
      <w:marLeft w:val="0"/>
      <w:marRight w:val="0"/>
      <w:marTop w:val="0"/>
      <w:marBottom w:val="0"/>
      <w:divBdr>
        <w:top w:val="none" w:sz="0" w:space="0" w:color="auto"/>
        <w:left w:val="none" w:sz="0" w:space="0" w:color="auto"/>
        <w:bottom w:val="none" w:sz="0" w:space="0" w:color="auto"/>
        <w:right w:val="none" w:sz="0" w:space="0" w:color="auto"/>
      </w:divBdr>
    </w:div>
    <w:div w:id="796993498">
      <w:bodyDiv w:val="1"/>
      <w:marLeft w:val="0"/>
      <w:marRight w:val="0"/>
      <w:marTop w:val="0"/>
      <w:marBottom w:val="0"/>
      <w:divBdr>
        <w:top w:val="none" w:sz="0" w:space="0" w:color="auto"/>
        <w:left w:val="none" w:sz="0" w:space="0" w:color="auto"/>
        <w:bottom w:val="none" w:sz="0" w:space="0" w:color="auto"/>
        <w:right w:val="none" w:sz="0" w:space="0" w:color="auto"/>
      </w:divBdr>
    </w:div>
    <w:div w:id="796995905">
      <w:bodyDiv w:val="1"/>
      <w:marLeft w:val="0"/>
      <w:marRight w:val="0"/>
      <w:marTop w:val="0"/>
      <w:marBottom w:val="0"/>
      <w:divBdr>
        <w:top w:val="none" w:sz="0" w:space="0" w:color="auto"/>
        <w:left w:val="none" w:sz="0" w:space="0" w:color="auto"/>
        <w:bottom w:val="none" w:sz="0" w:space="0" w:color="auto"/>
        <w:right w:val="none" w:sz="0" w:space="0" w:color="auto"/>
      </w:divBdr>
    </w:div>
    <w:div w:id="796997096">
      <w:bodyDiv w:val="1"/>
      <w:marLeft w:val="0"/>
      <w:marRight w:val="0"/>
      <w:marTop w:val="0"/>
      <w:marBottom w:val="0"/>
      <w:divBdr>
        <w:top w:val="none" w:sz="0" w:space="0" w:color="auto"/>
        <w:left w:val="none" w:sz="0" w:space="0" w:color="auto"/>
        <w:bottom w:val="none" w:sz="0" w:space="0" w:color="auto"/>
        <w:right w:val="none" w:sz="0" w:space="0" w:color="auto"/>
      </w:divBdr>
    </w:div>
    <w:div w:id="797064256">
      <w:bodyDiv w:val="1"/>
      <w:marLeft w:val="0"/>
      <w:marRight w:val="0"/>
      <w:marTop w:val="0"/>
      <w:marBottom w:val="0"/>
      <w:divBdr>
        <w:top w:val="none" w:sz="0" w:space="0" w:color="auto"/>
        <w:left w:val="none" w:sz="0" w:space="0" w:color="auto"/>
        <w:bottom w:val="none" w:sz="0" w:space="0" w:color="auto"/>
        <w:right w:val="none" w:sz="0" w:space="0" w:color="auto"/>
      </w:divBdr>
    </w:div>
    <w:div w:id="797066319">
      <w:bodyDiv w:val="1"/>
      <w:marLeft w:val="0"/>
      <w:marRight w:val="0"/>
      <w:marTop w:val="0"/>
      <w:marBottom w:val="0"/>
      <w:divBdr>
        <w:top w:val="none" w:sz="0" w:space="0" w:color="auto"/>
        <w:left w:val="none" w:sz="0" w:space="0" w:color="auto"/>
        <w:bottom w:val="none" w:sz="0" w:space="0" w:color="auto"/>
        <w:right w:val="none" w:sz="0" w:space="0" w:color="auto"/>
      </w:divBdr>
    </w:div>
    <w:div w:id="797068135">
      <w:bodyDiv w:val="1"/>
      <w:marLeft w:val="0"/>
      <w:marRight w:val="0"/>
      <w:marTop w:val="0"/>
      <w:marBottom w:val="0"/>
      <w:divBdr>
        <w:top w:val="none" w:sz="0" w:space="0" w:color="auto"/>
        <w:left w:val="none" w:sz="0" w:space="0" w:color="auto"/>
        <w:bottom w:val="none" w:sz="0" w:space="0" w:color="auto"/>
        <w:right w:val="none" w:sz="0" w:space="0" w:color="auto"/>
      </w:divBdr>
    </w:div>
    <w:div w:id="797144045">
      <w:bodyDiv w:val="1"/>
      <w:marLeft w:val="0"/>
      <w:marRight w:val="0"/>
      <w:marTop w:val="0"/>
      <w:marBottom w:val="0"/>
      <w:divBdr>
        <w:top w:val="none" w:sz="0" w:space="0" w:color="auto"/>
        <w:left w:val="none" w:sz="0" w:space="0" w:color="auto"/>
        <w:bottom w:val="none" w:sz="0" w:space="0" w:color="auto"/>
        <w:right w:val="none" w:sz="0" w:space="0" w:color="auto"/>
      </w:divBdr>
    </w:div>
    <w:div w:id="797187262">
      <w:bodyDiv w:val="1"/>
      <w:marLeft w:val="0"/>
      <w:marRight w:val="0"/>
      <w:marTop w:val="0"/>
      <w:marBottom w:val="0"/>
      <w:divBdr>
        <w:top w:val="none" w:sz="0" w:space="0" w:color="auto"/>
        <w:left w:val="none" w:sz="0" w:space="0" w:color="auto"/>
        <w:bottom w:val="none" w:sz="0" w:space="0" w:color="auto"/>
        <w:right w:val="none" w:sz="0" w:space="0" w:color="auto"/>
      </w:divBdr>
    </w:div>
    <w:div w:id="797256642">
      <w:bodyDiv w:val="1"/>
      <w:marLeft w:val="0"/>
      <w:marRight w:val="0"/>
      <w:marTop w:val="0"/>
      <w:marBottom w:val="0"/>
      <w:divBdr>
        <w:top w:val="none" w:sz="0" w:space="0" w:color="auto"/>
        <w:left w:val="none" w:sz="0" w:space="0" w:color="auto"/>
        <w:bottom w:val="none" w:sz="0" w:space="0" w:color="auto"/>
        <w:right w:val="none" w:sz="0" w:space="0" w:color="auto"/>
      </w:divBdr>
    </w:div>
    <w:div w:id="797262122">
      <w:bodyDiv w:val="1"/>
      <w:marLeft w:val="0"/>
      <w:marRight w:val="0"/>
      <w:marTop w:val="0"/>
      <w:marBottom w:val="0"/>
      <w:divBdr>
        <w:top w:val="none" w:sz="0" w:space="0" w:color="auto"/>
        <w:left w:val="none" w:sz="0" w:space="0" w:color="auto"/>
        <w:bottom w:val="none" w:sz="0" w:space="0" w:color="auto"/>
        <w:right w:val="none" w:sz="0" w:space="0" w:color="auto"/>
      </w:divBdr>
    </w:div>
    <w:div w:id="797333016">
      <w:bodyDiv w:val="1"/>
      <w:marLeft w:val="0"/>
      <w:marRight w:val="0"/>
      <w:marTop w:val="0"/>
      <w:marBottom w:val="0"/>
      <w:divBdr>
        <w:top w:val="none" w:sz="0" w:space="0" w:color="auto"/>
        <w:left w:val="none" w:sz="0" w:space="0" w:color="auto"/>
        <w:bottom w:val="none" w:sz="0" w:space="0" w:color="auto"/>
        <w:right w:val="none" w:sz="0" w:space="0" w:color="auto"/>
      </w:divBdr>
    </w:div>
    <w:div w:id="797336926">
      <w:bodyDiv w:val="1"/>
      <w:marLeft w:val="0"/>
      <w:marRight w:val="0"/>
      <w:marTop w:val="0"/>
      <w:marBottom w:val="0"/>
      <w:divBdr>
        <w:top w:val="none" w:sz="0" w:space="0" w:color="auto"/>
        <w:left w:val="none" w:sz="0" w:space="0" w:color="auto"/>
        <w:bottom w:val="none" w:sz="0" w:space="0" w:color="auto"/>
        <w:right w:val="none" w:sz="0" w:space="0" w:color="auto"/>
      </w:divBdr>
    </w:div>
    <w:div w:id="797573155">
      <w:bodyDiv w:val="1"/>
      <w:marLeft w:val="0"/>
      <w:marRight w:val="0"/>
      <w:marTop w:val="0"/>
      <w:marBottom w:val="0"/>
      <w:divBdr>
        <w:top w:val="none" w:sz="0" w:space="0" w:color="auto"/>
        <w:left w:val="none" w:sz="0" w:space="0" w:color="auto"/>
        <w:bottom w:val="none" w:sz="0" w:space="0" w:color="auto"/>
        <w:right w:val="none" w:sz="0" w:space="0" w:color="auto"/>
      </w:divBdr>
    </w:div>
    <w:div w:id="797573958">
      <w:bodyDiv w:val="1"/>
      <w:marLeft w:val="0"/>
      <w:marRight w:val="0"/>
      <w:marTop w:val="0"/>
      <w:marBottom w:val="0"/>
      <w:divBdr>
        <w:top w:val="none" w:sz="0" w:space="0" w:color="auto"/>
        <w:left w:val="none" w:sz="0" w:space="0" w:color="auto"/>
        <w:bottom w:val="none" w:sz="0" w:space="0" w:color="auto"/>
        <w:right w:val="none" w:sz="0" w:space="0" w:color="auto"/>
      </w:divBdr>
    </w:div>
    <w:div w:id="797643157">
      <w:bodyDiv w:val="1"/>
      <w:marLeft w:val="0"/>
      <w:marRight w:val="0"/>
      <w:marTop w:val="0"/>
      <w:marBottom w:val="0"/>
      <w:divBdr>
        <w:top w:val="none" w:sz="0" w:space="0" w:color="auto"/>
        <w:left w:val="none" w:sz="0" w:space="0" w:color="auto"/>
        <w:bottom w:val="none" w:sz="0" w:space="0" w:color="auto"/>
        <w:right w:val="none" w:sz="0" w:space="0" w:color="auto"/>
      </w:divBdr>
    </w:div>
    <w:div w:id="797651179">
      <w:bodyDiv w:val="1"/>
      <w:marLeft w:val="0"/>
      <w:marRight w:val="0"/>
      <w:marTop w:val="0"/>
      <w:marBottom w:val="0"/>
      <w:divBdr>
        <w:top w:val="none" w:sz="0" w:space="0" w:color="auto"/>
        <w:left w:val="none" w:sz="0" w:space="0" w:color="auto"/>
        <w:bottom w:val="none" w:sz="0" w:space="0" w:color="auto"/>
        <w:right w:val="none" w:sz="0" w:space="0" w:color="auto"/>
      </w:divBdr>
    </w:div>
    <w:div w:id="797796751">
      <w:bodyDiv w:val="1"/>
      <w:marLeft w:val="0"/>
      <w:marRight w:val="0"/>
      <w:marTop w:val="0"/>
      <w:marBottom w:val="0"/>
      <w:divBdr>
        <w:top w:val="none" w:sz="0" w:space="0" w:color="auto"/>
        <w:left w:val="none" w:sz="0" w:space="0" w:color="auto"/>
        <w:bottom w:val="none" w:sz="0" w:space="0" w:color="auto"/>
        <w:right w:val="none" w:sz="0" w:space="0" w:color="auto"/>
      </w:divBdr>
    </w:div>
    <w:div w:id="797797550">
      <w:bodyDiv w:val="1"/>
      <w:marLeft w:val="0"/>
      <w:marRight w:val="0"/>
      <w:marTop w:val="0"/>
      <w:marBottom w:val="0"/>
      <w:divBdr>
        <w:top w:val="none" w:sz="0" w:space="0" w:color="auto"/>
        <w:left w:val="none" w:sz="0" w:space="0" w:color="auto"/>
        <w:bottom w:val="none" w:sz="0" w:space="0" w:color="auto"/>
        <w:right w:val="none" w:sz="0" w:space="0" w:color="auto"/>
      </w:divBdr>
    </w:div>
    <w:div w:id="797797651">
      <w:bodyDiv w:val="1"/>
      <w:marLeft w:val="0"/>
      <w:marRight w:val="0"/>
      <w:marTop w:val="0"/>
      <w:marBottom w:val="0"/>
      <w:divBdr>
        <w:top w:val="none" w:sz="0" w:space="0" w:color="auto"/>
        <w:left w:val="none" w:sz="0" w:space="0" w:color="auto"/>
        <w:bottom w:val="none" w:sz="0" w:space="0" w:color="auto"/>
        <w:right w:val="none" w:sz="0" w:space="0" w:color="auto"/>
      </w:divBdr>
    </w:div>
    <w:div w:id="797798954">
      <w:bodyDiv w:val="1"/>
      <w:marLeft w:val="0"/>
      <w:marRight w:val="0"/>
      <w:marTop w:val="0"/>
      <w:marBottom w:val="0"/>
      <w:divBdr>
        <w:top w:val="none" w:sz="0" w:space="0" w:color="auto"/>
        <w:left w:val="none" w:sz="0" w:space="0" w:color="auto"/>
        <w:bottom w:val="none" w:sz="0" w:space="0" w:color="auto"/>
        <w:right w:val="none" w:sz="0" w:space="0" w:color="auto"/>
      </w:divBdr>
    </w:div>
    <w:div w:id="797988863">
      <w:bodyDiv w:val="1"/>
      <w:marLeft w:val="0"/>
      <w:marRight w:val="0"/>
      <w:marTop w:val="0"/>
      <w:marBottom w:val="0"/>
      <w:divBdr>
        <w:top w:val="none" w:sz="0" w:space="0" w:color="auto"/>
        <w:left w:val="none" w:sz="0" w:space="0" w:color="auto"/>
        <w:bottom w:val="none" w:sz="0" w:space="0" w:color="auto"/>
        <w:right w:val="none" w:sz="0" w:space="0" w:color="auto"/>
      </w:divBdr>
    </w:div>
    <w:div w:id="797995512">
      <w:bodyDiv w:val="1"/>
      <w:marLeft w:val="0"/>
      <w:marRight w:val="0"/>
      <w:marTop w:val="0"/>
      <w:marBottom w:val="0"/>
      <w:divBdr>
        <w:top w:val="none" w:sz="0" w:space="0" w:color="auto"/>
        <w:left w:val="none" w:sz="0" w:space="0" w:color="auto"/>
        <w:bottom w:val="none" w:sz="0" w:space="0" w:color="auto"/>
        <w:right w:val="none" w:sz="0" w:space="0" w:color="auto"/>
      </w:divBdr>
    </w:div>
    <w:div w:id="798033607">
      <w:bodyDiv w:val="1"/>
      <w:marLeft w:val="0"/>
      <w:marRight w:val="0"/>
      <w:marTop w:val="0"/>
      <w:marBottom w:val="0"/>
      <w:divBdr>
        <w:top w:val="none" w:sz="0" w:space="0" w:color="auto"/>
        <w:left w:val="none" w:sz="0" w:space="0" w:color="auto"/>
        <w:bottom w:val="none" w:sz="0" w:space="0" w:color="auto"/>
        <w:right w:val="none" w:sz="0" w:space="0" w:color="auto"/>
      </w:divBdr>
    </w:div>
    <w:div w:id="798034112">
      <w:bodyDiv w:val="1"/>
      <w:marLeft w:val="0"/>
      <w:marRight w:val="0"/>
      <w:marTop w:val="0"/>
      <w:marBottom w:val="0"/>
      <w:divBdr>
        <w:top w:val="none" w:sz="0" w:space="0" w:color="auto"/>
        <w:left w:val="none" w:sz="0" w:space="0" w:color="auto"/>
        <w:bottom w:val="none" w:sz="0" w:space="0" w:color="auto"/>
        <w:right w:val="none" w:sz="0" w:space="0" w:color="auto"/>
      </w:divBdr>
    </w:div>
    <w:div w:id="798039300">
      <w:bodyDiv w:val="1"/>
      <w:marLeft w:val="0"/>
      <w:marRight w:val="0"/>
      <w:marTop w:val="0"/>
      <w:marBottom w:val="0"/>
      <w:divBdr>
        <w:top w:val="none" w:sz="0" w:space="0" w:color="auto"/>
        <w:left w:val="none" w:sz="0" w:space="0" w:color="auto"/>
        <w:bottom w:val="none" w:sz="0" w:space="0" w:color="auto"/>
        <w:right w:val="none" w:sz="0" w:space="0" w:color="auto"/>
      </w:divBdr>
    </w:div>
    <w:div w:id="798109817">
      <w:bodyDiv w:val="1"/>
      <w:marLeft w:val="0"/>
      <w:marRight w:val="0"/>
      <w:marTop w:val="0"/>
      <w:marBottom w:val="0"/>
      <w:divBdr>
        <w:top w:val="none" w:sz="0" w:space="0" w:color="auto"/>
        <w:left w:val="none" w:sz="0" w:space="0" w:color="auto"/>
        <w:bottom w:val="none" w:sz="0" w:space="0" w:color="auto"/>
        <w:right w:val="none" w:sz="0" w:space="0" w:color="auto"/>
      </w:divBdr>
    </w:div>
    <w:div w:id="798255646">
      <w:bodyDiv w:val="1"/>
      <w:marLeft w:val="0"/>
      <w:marRight w:val="0"/>
      <w:marTop w:val="0"/>
      <w:marBottom w:val="0"/>
      <w:divBdr>
        <w:top w:val="none" w:sz="0" w:space="0" w:color="auto"/>
        <w:left w:val="none" w:sz="0" w:space="0" w:color="auto"/>
        <w:bottom w:val="none" w:sz="0" w:space="0" w:color="auto"/>
        <w:right w:val="none" w:sz="0" w:space="0" w:color="auto"/>
      </w:divBdr>
    </w:div>
    <w:div w:id="798302766">
      <w:bodyDiv w:val="1"/>
      <w:marLeft w:val="0"/>
      <w:marRight w:val="0"/>
      <w:marTop w:val="0"/>
      <w:marBottom w:val="0"/>
      <w:divBdr>
        <w:top w:val="none" w:sz="0" w:space="0" w:color="auto"/>
        <w:left w:val="none" w:sz="0" w:space="0" w:color="auto"/>
        <w:bottom w:val="none" w:sz="0" w:space="0" w:color="auto"/>
        <w:right w:val="none" w:sz="0" w:space="0" w:color="auto"/>
      </w:divBdr>
    </w:div>
    <w:div w:id="798500162">
      <w:bodyDiv w:val="1"/>
      <w:marLeft w:val="0"/>
      <w:marRight w:val="0"/>
      <w:marTop w:val="0"/>
      <w:marBottom w:val="0"/>
      <w:divBdr>
        <w:top w:val="none" w:sz="0" w:space="0" w:color="auto"/>
        <w:left w:val="none" w:sz="0" w:space="0" w:color="auto"/>
        <w:bottom w:val="none" w:sz="0" w:space="0" w:color="auto"/>
        <w:right w:val="none" w:sz="0" w:space="0" w:color="auto"/>
      </w:divBdr>
    </w:div>
    <w:div w:id="798574295">
      <w:bodyDiv w:val="1"/>
      <w:marLeft w:val="0"/>
      <w:marRight w:val="0"/>
      <w:marTop w:val="0"/>
      <w:marBottom w:val="0"/>
      <w:divBdr>
        <w:top w:val="none" w:sz="0" w:space="0" w:color="auto"/>
        <w:left w:val="none" w:sz="0" w:space="0" w:color="auto"/>
        <w:bottom w:val="none" w:sz="0" w:space="0" w:color="auto"/>
        <w:right w:val="none" w:sz="0" w:space="0" w:color="auto"/>
      </w:divBdr>
    </w:div>
    <w:div w:id="798574623">
      <w:bodyDiv w:val="1"/>
      <w:marLeft w:val="0"/>
      <w:marRight w:val="0"/>
      <w:marTop w:val="0"/>
      <w:marBottom w:val="0"/>
      <w:divBdr>
        <w:top w:val="none" w:sz="0" w:space="0" w:color="auto"/>
        <w:left w:val="none" w:sz="0" w:space="0" w:color="auto"/>
        <w:bottom w:val="none" w:sz="0" w:space="0" w:color="auto"/>
        <w:right w:val="none" w:sz="0" w:space="0" w:color="auto"/>
      </w:divBdr>
    </w:div>
    <w:div w:id="798647994">
      <w:bodyDiv w:val="1"/>
      <w:marLeft w:val="0"/>
      <w:marRight w:val="0"/>
      <w:marTop w:val="0"/>
      <w:marBottom w:val="0"/>
      <w:divBdr>
        <w:top w:val="none" w:sz="0" w:space="0" w:color="auto"/>
        <w:left w:val="none" w:sz="0" w:space="0" w:color="auto"/>
        <w:bottom w:val="none" w:sz="0" w:space="0" w:color="auto"/>
        <w:right w:val="none" w:sz="0" w:space="0" w:color="auto"/>
      </w:divBdr>
    </w:div>
    <w:div w:id="798762899">
      <w:bodyDiv w:val="1"/>
      <w:marLeft w:val="0"/>
      <w:marRight w:val="0"/>
      <w:marTop w:val="0"/>
      <w:marBottom w:val="0"/>
      <w:divBdr>
        <w:top w:val="none" w:sz="0" w:space="0" w:color="auto"/>
        <w:left w:val="none" w:sz="0" w:space="0" w:color="auto"/>
        <w:bottom w:val="none" w:sz="0" w:space="0" w:color="auto"/>
        <w:right w:val="none" w:sz="0" w:space="0" w:color="auto"/>
      </w:divBdr>
    </w:div>
    <w:div w:id="798764837">
      <w:bodyDiv w:val="1"/>
      <w:marLeft w:val="0"/>
      <w:marRight w:val="0"/>
      <w:marTop w:val="0"/>
      <w:marBottom w:val="0"/>
      <w:divBdr>
        <w:top w:val="none" w:sz="0" w:space="0" w:color="auto"/>
        <w:left w:val="none" w:sz="0" w:space="0" w:color="auto"/>
        <w:bottom w:val="none" w:sz="0" w:space="0" w:color="auto"/>
        <w:right w:val="none" w:sz="0" w:space="0" w:color="auto"/>
      </w:divBdr>
    </w:div>
    <w:div w:id="798770002">
      <w:bodyDiv w:val="1"/>
      <w:marLeft w:val="0"/>
      <w:marRight w:val="0"/>
      <w:marTop w:val="0"/>
      <w:marBottom w:val="0"/>
      <w:divBdr>
        <w:top w:val="none" w:sz="0" w:space="0" w:color="auto"/>
        <w:left w:val="none" w:sz="0" w:space="0" w:color="auto"/>
        <w:bottom w:val="none" w:sz="0" w:space="0" w:color="auto"/>
        <w:right w:val="none" w:sz="0" w:space="0" w:color="auto"/>
      </w:divBdr>
    </w:div>
    <w:div w:id="798886958">
      <w:bodyDiv w:val="1"/>
      <w:marLeft w:val="0"/>
      <w:marRight w:val="0"/>
      <w:marTop w:val="0"/>
      <w:marBottom w:val="0"/>
      <w:divBdr>
        <w:top w:val="none" w:sz="0" w:space="0" w:color="auto"/>
        <w:left w:val="none" w:sz="0" w:space="0" w:color="auto"/>
        <w:bottom w:val="none" w:sz="0" w:space="0" w:color="auto"/>
        <w:right w:val="none" w:sz="0" w:space="0" w:color="auto"/>
      </w:divBdr>
    </w:div>
    <w:div w:id="799032846">
      <w:bodyDiv w:val="1"/>
      <w:marLeft w:val="0"/>
      <w:marRight w:val="0"/>
      <w:marTop w:val="0"/>
      <w:marBottom w:val="0"/>
      <w:divBdr>
        <w:top w:val="none" w:sz="0" w:space="0" w:color="auto"/>
        <w:left w:val="none" w:sz="0" w:space="0" w:color="auto"/>
        <w:bottom w:val="none" w:sz="0" w:space="0" w:color="auto"/>
        <w:right w:val="none" w:sz="0" w:space="0" w:color="auto"/>
      </w:divBdr>
    </w:div>
    <w:div w:id="799034638">
      <w:bodyDiv w:val="1"/>
      <w:marLeft w:val="0"/>
      <w:marRight w:val="0"/>
      <w:marTop w:val="0"/>
      <w:marBottom w:val="0"/>
      <w:divBdr>
        <w:top w:val="none" w:sz="0" w:space="0" w:color="auto"/>
        <w:left w:val="none" w:sz="0" w:space="0" w:color="auto"/>
        <w:bottom w:val="none" w:sz="0" w:space="0" w:color="auto"/>
        <w:right w:val="none" w:sz="0" w:space="0" w:color="auto"/>
      </w:divBdr>
    </w:div>
    <w:div w:id="799035364">
      <w:bodyDiv w:val="1"/>
      <w:marLeft w:val="0"/>
      <w:marRight w:val="0"/>
      <w:marTop w:val="0"/>
      <w:marBottom w:val="0"/>
      <w:divBdr>
        <w:top w:val="none" w:sz="0" w:space="0" w:color="auto"/>
        <w:left w:val="none" w:sz="0" w:space="0" w:color="auto"/>
        <w:bottom w:val="none" w:sz="0" w:space="0" w:color="auto"/>
        <w:right w:val="none" w:sz="0" w:space="0" w:color="auto"/>
      </w:divBdr>
    </w:div>
    <w:div w:id="799037130">
      <w:bodyDiv w:val="1"/>
      <w:marLeft w:val="0"/>
      <w:marRight w:val="0"/>
      <w:marTop w:val="0"/>
      <w:marBottom w:val="0"/>
      <w:divBdr>
        <w:top w:val="none" w:sz="0" w:space="0" w:color="auto"/>
        <w:left w:val="none" w:sz="0" w:space="0" w:color="auto"/>
        <w:bottom w:val="none" w:sz="0" w:space="0" w:color="auto"/>
        <w:right w:val="none" w:sz="0" w:space="0" w:color="auto"/>
      </w:divBdr>
    </w:div>
    <w:div w:id="799152879">
      <w:bodyDiv w:val="1"/>
      <w:marLeft w:val="0"/>
      <w:marRight w:val="0"/>
      <w:marTop w:val="0"/>
      <w:marBottom w:val="0"/>
      <w:divBdr>
        <w:top w:val="none" w:sz="0" w:space="0" w:color="auto"/>
        <w:left w:val="none" w:sz="0" w:space="0" w:color="auto"/>
        <w:bottom w:val="none" w:sz="0" w:space="0" w:color="auto"/>
        <w:right w:val="none" w:sz="0" w:space="0" w:color="auto"/>
      </w:divBdr>
    </w:div>
    <w:div w:id="799155547">
      <w:bodyDiv w:val="1"/>
      <w:marLeft w:val="0"/>
      <w:marRight w:val="0"/>
      <w:marTop w:val="0"/>
      <w:marBottom w:val="0"/>
      <w:divBdr>
        <w:top w:val="none" w:sz="0" w:space="0" w:color="auto"/>
        <w:left w:val="none" w:sz="0" w:space="0" w:color="auto"/>
        <w:bottom w:val="none" w:sz="0" w:space="0" w:color="auto"/>
        <w:right w:val="none" w:sz="0" w:space="0" w:color="auto"/>
      </w:divBdr>
    </w:div>
    <w:div w:id="799301980">
      <w:bodyDiv w:val="1"/>
      <w:marLeft w:val="0"/>
      <w:marRight w:val="0"/>
      <w:marTop w:val="0"/>
      <w:marBottom w:val="0"/>
      <w:divBdr>
        <w:top w:val="none" w:sz="0" w:space="0" w:color="auto"/>
        <w:left w:val="none" w:sz="0" w:space="0" w:color="auto"/>
        <w:bottom w:val="none" w:sz="0" w:space="0" w:color="auto"/>
        <w:right w:val="none" w:sz="0" w:space="0" w:color="auto"/>
      </w:divBdr>
    </w:div>
    <w:div w:id="799303963">
      <w:bodyDiv w:val="1"/>
      <w:marLeft w:val="0"/>
      <w:marRight w:val="0"/>
      <w:marTop w:val="0"/>
      <w:marBottom w:val="0"/>
      <w:divBdr>
        <w:top w:val="none" w:sz="0" w:space="0" w:color="auto"/>
        <w:left w:val="none" w:sz="0" w:space="0" w:color="auto"/>
        <w:bottom w:val="none" w:sz="0" w:space="0" w:color="auto"/>
        <w:right w:val="none" w:sz="0" w:space="0" w:color="auto"/>
      </w:divBdr>
    </w:div>
    <w:div w:id="799494106">
      <w:bodyDiv w:val="1"/>
      <w:marLeft w:val="0"/>
      <w:marRight w:val="0"/>
      <w:marTop w:val="0"/>
      <w:marBottom w:val="0"/>
      <w:divBdr>
        <w:top w:val="none" w:sz="0" w:space="0" w:color="auto"/>
        <w:left w:val="none" w:sz="0" w:space="0" w:color="auto"/>
        <w:bottom w:val="none" w:sz="0" w:space="0" w:color="auto"/>
        <w:right w:val="none" w:sz="0" w:space="0" w:color="auto"/>
      </w:divBdr>
    </w:div>
    <w:div w:id="799569998">
      <w:bodyDiv w:val="1"/>
      <w:marLeft w:val="0"/>
      <w:marRight w:val="0"/>
      <w:marTop w:val="0"/>
      <w:marBottom w:val="0"/>
      <w:divBdr>
        <w:top w:val="none" w:sz="0" w:space="0" w:color="auto"/>
        <w:left w:val="none" w:sz="0" w:space="0" w:color="auto"/>
        <w:bottom w:val="none" w:sz="0" w:space="0" w:color="auto"/>
        <w:right w:val="none" w:sz="0" w:space="0" w:color="auto"/>
      </w:divBdr>
    </w:div>
    <w:div w:id="799614963">
      <w:bodyDiv w:val="1"/>
      <w:marLeft w:val="0"/>
      <w:marRight w:val="0"/>
      <w:marTop w:val="0"/>
      <w:marBottom w:val="0"/>
      <w:divBdr>
        <w:top w:val="none" w:sz="0" w:space="0" w:color="auto"/>
        <w:left w:val="none" w:sz="0" w:space="0" w:color="auto"/>
        <w:bottom w:val="none" w:sz="0" w:space="0" w:color="auto"/>
        <w:right w:val="none" w:sz="0" w:space="0" w:color="auto"/>
      </w:divBdr>
    </w:div>
    <w:div w:id="799806082">
      <w:bodyDiv w:val="1"/>
      <w:marLeft w:val="0"/>
      <w:marRight w:val="0"/>
      <w:marTop w:val="0"/>
      <w:marBottom w:val="0"/>
      <w:divBdr>
        <w:top w:val="none" w:sz="0" w:space="0" w:color="auto"/>
        <w:left w:val="none" w:sz="0" w:space="0" w:color="auto"/>
        <w:bottom w:val="none" w:sz="0" w:space="0" w:color="auto"/>
        <w:right w:val="none" w:sz="0" w:space="0" w:color="auto"/>
      </w:divBdr>
    </w:div>
    <w:div w:id="799998839">
      <w:bodyDiv w:val="1"/>
      <w:marLeft w:val="0"/>
      <w:marRight w:val="0"/>
      <w:marTop w:val="0"/>
      <w:marBottom w:val="0"/>
      <w:divBdr>
        <w:top w:val="none" w:sz="0" w:space="0" w:color="auto"/>
        <w:left w:val="none" w:sz="0" w:space="0" w:color="auto"/>
        <w:bottom w:val="none" w:sz="0" w:space="0" w:color="auto"/>
        <w:right w:val="none" w:sz="0" w:space="0" w:color="auto"/>
      </w:divBdr>
    </w:div>
    <w:div w:id="800003223">
      <w:bodyDiv w:val="1"/>
      <w:marLeft w:val="0"/>
      <w:marRight w:val="0"/>
      <w:marTop w:val="0"/>
      <w:marBottom w:val="0"/>
      <w:divBdr>
        <w:top w:val="none" w:sz="0" w:space="0" w:color="auto"/>
        <w:left w:val="none" w:sz="0" w:space="0" w:color="auto"/>
        <w:bottom w:val="none" w:sz="0" w:space="0" w:color="auto"/>
        <w:right w:val="none" w:sz="0" w:space="0" w:color="auto"/>
      </w:divBdr>
    </w:div>
    <w:div w:id="800003514">
      <w:bodyDiv w:val="1"/>
      <w:marLeft w:val="0"/>
      <w:marRight w:val="0"/>
      <w:marTop w:val="0"/>
      <w:marBottom w:val="0"/>
      <w:divBdr>
        <w:top w:val="none" w:sz="0" w:space="0" w:color="auto"/>
        <w:left w:val="none" w:sz="0" w:space="0" w:color="auto"/>
        <w:bottom w:val="none" w:sz="0" w:space="0" w:color="auto"/>
        <w:right w:val="none" w:sz="0" w:space="0" w:color="auto"/>
      </w:divBdr>
    </w:div>
    <w:div w:id="800077896">
      <w:bodyDiv w:val="1"/>
      <w:marLeft w:val="0"/>
      <w:marRight w:val="0"/>
      <w:marTop w:val="0"/>
      <w:marBottom w:val="0"/>
      <w:divBdr>
        <w:top w:val="none" w:sz="0" w:space="0" w:color="auto"/>
        <w:left w:val="none" w:sz="0" w:space="0" w:color="auto"/>
        <w:bottom w:val="none" w:sz="0" w:space="0" w:color="auto"/>
        <w:right w:val="none" w:sz="0" w:space="0" w:color="auto"/>
      </w:divBdr>
    </w:div>
    <w:div w:id="800078894">
      <w:bodyDiv w:val="1"/>
      <w:marLeft w:val="0"/>
      <w:marRight w:val="0"/>
      <w:marTop w:val="0"/>
      <w:marBottom w:val="0"/>
      <w:divBdr>
        <w:top w:val="none" w:sz="0" w:space="0" w:color="auto"/>
        <w:left w:val="none" w:sz="0" w:space="0" w:color="auto"/>
        <w:bottom w:val="none" w:sz="0" w:space="0" w:color="auto"/>
        <w:right w:val="none" w:sz="0" w:space="0" w:color="auto"/>
      </w:divBdr>
    </w:div>
    <w:div w:id="800150041">
      <w:bodyDiv w:val="1"/>
      <w:marLeft w:val="0"/>
      <w:marRight w:val="0"/>
      <w:marTop w:val="0"/>
      <w:marBottom w:val="0"/>
      <w:divBdr>
        <w:top w:val="none" w:sz="0" w:space="0" w:color="auto"/>
        <w:left w:val="none" w:sz="0" w:space="0" w:color="auto"/>
        <w:bottom w:val="none" w:sz="0" w:space="0" w:color="auto"/>
        <w:right w:val="none" w:sz="0" w:space="0" w:color="auto"/>
      </w:divBdr>
    </w:div>
    <w:div w:id="800153722">
      <w:bodyDiv w:val="1"/>
      <w:marLeft w:val="0"/>
      <w:marRight w:val="0"/>
      <w:marTop w:val="0"/>
      <w:marBottom w:val="0"/>
      <w:divBdr>
        <w:top w:val="none" w:sz="0" w:space="0" w:color="auto"/>
        <w:left w:val="none" w:sz="0" w:space="0" w:color="auto"/>
        <w:bottom w:val="none" w:sz="0" w:space="0" w:color="auto"/>
        <w:right w:val="none" w:sz="0" w:space="0" w:color="auto"/>
      </w:divBdr>
    </w:div>
    <w:div w:id="800197035">
      <w:bodyDiv w:val="1"/>
      <w:marLeft w:val="0"/>
      <w:marRight w:val="0"/>
      <w:marTop w:val="0"/>
      <w:marBottom w:val="0"/>
      <w:divBdr>
        <w:top w:val="none" w:sz="0" w:space="0" w:color="auto"/>
        <w:left w:val="none" w:sz="0" w:space="0" w:color="auto"/>
        <w:bottom w:val="none" w:sz="0" w:space="0" w:color="auto"/>
        <w:right w:val="none" w:sz="0" w:space="0" w:color="auto"/>
      </w:divBdr>
    </w:div>
    <w:div w:id="800221493">
      <w:bodyDiv w:val="1"/>
      <w:marLeft w:val="0"/>
      <w:marRight w:val="0"/>
      <w:marTop w:val="0"/>
      <w:marBottom w:val="0"/>
      <w:divBdr>
        <w:top w:val="none" w:sz="0" w:space="0" w:color="auto"/>
        <w:left w:val="none" w:sz="0" w:space="0" w:color="auto"/>
        <w:bottom w:val="none" w:sz="0" w:space="0" w:color="auto"/>
        <w:right w:val="none" w:sz="0" w:space="0" w:color="auto"/>
      </w:divBdr>
    </w:div>
    <w:div w:id="800272418">
      <w:bodyDiv w:val="1"/>
      <w:marLeft w:val="0"/>
      <w:marRight w:val="0"/>
      <w:marTop w:val="0"/>
      <w:marBottom w:val="0"/>
      <w:divBdr>
        <w:top w:val="none" w:sz="0" w:space="0" w:color="auto"/>
        <w:left w:val="none" w:sz="0" w:space="0" w:color="auto"/>
        <w:bottom w:val="none" w:sz="0" w:space="0" w:color="auto"/>
        <w:right w:val="none" w:sz="0" w:space="0" w:color="auto"/>
      </w:divBdr>
    </w:div>
    <w:div w:id="800346513">
      <w:bodyDiv w:val="1"/>
      <w:marLeft w:val="0"/>
      <w:marRight w:val="0"/>
      <w:marTop w:val="0"/>
      <w:marBottom w:val="0"/>
      <w:divBdr>
        <w:top w:val="none" w:sz="0" w:space="0" w:color="auto"/>
        <w:left w:val="none" w:sz="0" w:space="0" w:color="auto"/>
        <w:bottom w:val="none" w:sz="0" w:space="0" w:color="auto"/>
        <w:right w:val="none" w:sz="0" w:space="0" w:color="auto"/>
      </w:divBdr>
    </w:div>
    <w:div w:id="800346631">
      <w:bodyDiv w:val="1"/>
      <w:marLeft w:val="0"/>
      <w:marRight w:val="0"/>
      <w:marTop w:val="0"/>
      <w:marBottom w:val="0"/>
      <w:divBdr>
        <w:top w:val="none" w:sz="0" w:space="0" w:color="auto"/>
        <w:left w:val="none" w:sz="0" w:space="0" w:color="auto"/>
        <w:bottom w:val="none" w:sz="0" w:space="0" w:color="auto"/>
        <w:right w:val="none" w:sz="0" w:space="0" w:color="auto"/>
      </w:divBdr>
    </w:div>
    <w:div w:id="800460743">
      <w:bodyDiv w:val="1"/>
      <w:marLeft w:val="0"/>
      <w:marRight w:val="0"/>
      <w:marTop w:val="0"/>
      <w:marBottom w:val="0"/>
      <w:divBdr>
        <w:top w:val="none" w:sz="0" w:space="0" w:color="auto"/>
        <w:left w:val="none" w:sz="0" w:space="0" w:color="auto"/>
        <w:bottom w:val="none" w:sz="0" w:space="0" w:color="auto"/>
        <w:right w:val="none" w:sz="0" w:space="0" w:color="auto"/>
      </w:divBdr>
    </w:div>
    <w:div w:id="800464424">
      <w:bodyDiv w:val="1"/>
      <w:marLeft w:val="0"/>
      <w:marRight w:val="0"/>
      <w:marTop w:val="0"/>
      <w:marBottom w:val="0"/>
      <w:divBdr>
        <w:top w:val="none" w:sz="0" w:space="0" w:color="auto"/>
        <w:left w:val="none" w:sz="0" w:space="0" w:color="auto"/>
        <w:bottom w:val="none" w:sz="0" w:space="0" w:color="auto"/>
        <w:right w:val="none" w:sz="0" w:space="0" w:color="auto"/>
      </w:divBdr>
    </w:div>
    <w:div w:id="800614051">
      <w:bodyDiv w:val="1"/>
      <w:marLeft w:val="0"/>
      <w:marRight w:val="0"/>
      <w:marTop w:val="0"/>
      <w:marBottom w:val="0"/>
      <w:divBdr>
        <w:top w:val="none" w:sz="0" w:space="0" w:color="auto"/>
        <w:left w:val="none" w:sz="0" w:space="0" w:color="auto"/>
        <w:bottom w:val="none" w:sz="0" w:space="0" w:color="auto"/>
        <w:right w:val="none" w:sz="0" w:space="0" w:color="auto"/>
      </w:divBdr>
    </w:div>
    <w:div w:id="800733658">
      <w:bodyDiv w:val="1"/>
      <w:marLeft w:val="0"/>
      <w:marRight w:val="0"/>
      <w:marTop w:val="0"/>
      <w:marBottom w:val="0"/>
      <w:divBdr>
        <w:top w:val="none" w:sz="0" w:space="0" w:color="auto"/>
        <w:left w:val="none" w:sz="0" w:space="0" w:color="auto"/>
        <w:bottom w:val="none" w:sz="0" w:space="0" w:color="auto"/>
        <w:right w:val="none" w:sz="0" w:space="0" w:color="auto"/>
      </w:divBdr>
    </w:div>
    <w:div w:id="800807459">
      <w:bodyDiv w:val="1"/>
      <w:marLeft w:val="0"/>
      <w:marRight w:val="0"/>
      <w:marTop w:val="0"/>
      <w:marBottom w:val="0"/>
      <w:divBdr>
        <w:top w:val="none" w:sz="0" w:space="0" w:color="auto"/>
        <w:left w:val="none" w:sz="0" w:space="0" w:color="auto"/>
        <w:bottom w:val="none" w:sz="0" w:space="0" w:color="auto"/>
        <w:right w:val="none" w:sz="0" w:space="0" w:color="auto"/>
      </w:divBdr>
    </w:div>
    <w:div w:id="800810634">
      <w:bodyDiv w:val="1"/>
      <w:marLeft w:val="0"/>
      <w:marRight w:val="0"/>
      <w:marTop w:val="0"/>
      <w:marBottom w:val="0"/>
      <w:divBdr>
        <w:top w:val="none" w:sz="0" w:space="0" w:color="auto"/>
        <w:left w:val="none" w:sz="0" w:space="0" w:color="auto"/>
        <w:bottom w:val="none" w:sz="0" w:space="0" w:color="auto"/>
        <w:right w:val="none" w:sz="0" w:space="0" w:color="auto"/>
      </w:divBdr>
    </w:div>
    <w:div w:id="800878442">
      <w:bodyDiv w:val="1"/>
      <w:marLeft w:val="0"/>
      <w:marRight w:val="0"/>
      <w:marTop w:val="0"/>
      <w:marBottom w:val="0"/>
      <w:divBdr>
        <w:top w:val="none" w:sz="0" w:space="0" w:color="auto"/>
        <w:left w:val="none" w:sz="0" w:space="0" w:color="auto"/>
        <w:bottom w:val="none" w:sz="0" w:space="0" w:color="auto"/>
        <w:right w:val="none" w:sz="0" w:space="0" w:color="auto"/>
      </w:divBdr>
    </w:div>
    <w:div w:id="800920399">
      <w:bodyDiv w:val="1"/>
      <w:marLeft w:val="0"/>
      <w:marRight w:val="0"/>
      <w:marTop w:val="0"/>
      <w:marBottom w:val="0"/>
      <w:divBdr>
        <w:top w:val="none" w:sz="0" w:space="0" w:color="auto"/>
        <w:left w:val="none" w:sz="0" w:space="0" w:color="auto"/>
        <w:bottom w:val="none" w:sz="0" w:space="0" w:color="auto"/>
        <w:right w:val="none" w:sz="0" w:space="0" w:color="auto"/>
      </w:divBdr>
    </w:div>
    <w:div w:id="800921731">
      <w:bodyDiv w:val="1"/>
      <w:marLeft w:val="0"/>
      <w:marRight w:val="0"/>
      <w:marTop w:val="0"/>
      <w:marBottom w:val="0"/>
      <w:divBdr>
        <w:top w:val="none" w:sz="0" w:space="0" w:color="auto"/>
        <w:left w:val="none" w:sz="0" w:space="0" w:color="auto"/>
        <w:bottom w:val="none" w:sz="0" w:space="0" w:color="auto"/>
        <w:right w:val="none" w:sz="0" w:space="0" w:color="auto"/>
      </w:divBdr>
    </w:div>
    <w:div w:id="800926468">
      <w:bodyDiv w:val="1"/>
      <w:marLeft w:val="0"/>
      <w:marRight w:val="0"/>
      <w:marTop w:val="0"/>
      <w:marBottom w:val="0"/>
      <w:divBdr>
        <w:top w:val="none" w:sz="0" w:space="0" w:color="auto"/>
        <w:left w:val="none" w:sz="0" w:space="0" w:color="auto"/>
        <w:bottom w:val="none" w:sz="0" w:space="0" w:color="auto"/>
        <w:right w:val="none" w:sz="0" w:space="0" w:color="auto"/>
      </w:divBdr>
    </w:div>
    <w:div w:id="801003309">
      <w:bodyDiv w:val="1"/>
      <w:marLeft w:val="0"/>
      <w:marRight w:val="0"/>
      <w:marTop w:val="0"/>
      <w:marBottom w:val="0"/>
      <w:divBdr>
        <w:top w:val="none" w:sz="0" w:space="0" w:color="auto"/>
        <w:left w:val="none" w:sz="0" w:space="0" w:color="auto"/>
        <w:bottom w:val="none" w:sz="0" w:space="0" w:color="auto"/>
        <w:right w:val="none" w:sz="0" w:space="0" w:color="auto"/>
      </w:divBdr>
    </w:div>
    <w:div w:id="801004236">
      <w:bodyDiv w:val="1"/>
      <w:marLeft w:val="0"/>
      <w:marRight w:val="0"/>
      <w:marTop w:val="0"/>
      <w:marBottom w:val="0"/>
      <w:divBdr>
        <w:top w:val="none" w:sz="0" w:space="0" w:color="auto"/>
        <w:left w:val="none" w:sz="0" w:space="0" w:color="auto"/>
        <w:bottom w:val="none" w:sz="0" w:space="0" w:color="auto"/>
        <w:right w:val="none" w:sz="0" w:space="0" w:color="auto"/>
      </w:divBdr>
    </w:div>
    <w:div w:id="801070949">
      <w:bodyDiv w:val="1"/>
      <w:marLeft w:val="0"/>
      <w:marRight w:val="0"/>
      <w:marTop w:val="0"/>
      <w:marBottom w:val="0"/>
      <w:divBdr>
        <w:top w:val="none" w:sz="0" w:space="0" w:color="auto"/>
        <w:left w:val="none" w:sz="0" w:space="0" w:color="auto"/>
        <w:bottom w:val="none" w:sz="0" w:space="0" w:color="auto"/>
        <w:right w:val="none" w:sz="0" w:space="0" w:color="auto"/>
      </w:divBdr>
    </w:div>
    <w:div w:id="801077999">
      <w:bodyDiv w:val="1"/>
      <w:marLeft w:val="0"/>
      <w:marRight w:val="0"/>
      <w:marTop w:val="0"/>
      <w:marBottom w:val="0"/>
      <w:divBdr>
        <w:top w:val="none" w:sz="0" w:space="0" w:color="auto"/>
        <w:left w:val="none" w:sz="0" w:space="0" w:color="auto"/>
        <w:bottom w:val="none" w:sz="0" w:space="0" w:color="auto"/>
        <w:right w:val="none" w:sz="0" w:space="0" w:color="auto"/>
      </w:divBdr>
    </w:div>
    <w:div w:id="801314674">
      <w:bodyDiv w:val="1"/>
      <w:marLeft w:val="0"/>
      <w:marRight w:val="0"/>
      <w:marTop w:val="0"/>
      <w:marBottom w:val="0"/>
      <w:divBdr>
        <w:top w:val="none" w:sz="0" w:space="0" w:color="auto"/>
        <w:left w:val="none" w:sz="0" w:space="0" w:color="auto"/>
        <w:bottom w:val="none" w:sz="0" w:space="0" w:color="auto"/>
        <w:right w:val="none" w:sz="0" w:space="0" w:color="auto"/>
      </w:divBdr>
    </w:div>
    <w:div w:id="801385519">
      <w:bodyDiv w:val="1"/>
      <w:marLeft w:val="0"/>
      <w:marRight w:val="0"/>
      <w:marTop w:val="0"/>
      <w:marBottom w:val="0"/>
      <w:divBdr>
        <w:top w:val="none" w:sz="0" w:space="0" w:color="auto"/>
        <w:left w:val="none" w:sz="0" w:space="0" w:color="auto"/>
        <w:bottom w:val="none" w:sz="0" w:space="0" w:color="auto"/>
        <w:right w:val="none" w:sz="0" w:space="0" w:color="auto"/>
      </w:divBdr>
    </w:div>
    <w:div w:id="801578122">
      <w:bodyDiv w:val="1"/>
      <w:marLeft w:val="0"/>
      <w:marRight w:val="0"/>
      <w:marTop w:val="0"/>
      <w:marBottom w:val="0"/>
      <w:divBdr>
        <w:top w:val="none" w:sz="0" w:space="0" w:color="auto"/>
        <w:left w:val="none" w:sz="0" w:space="0" w:color="auto"/>
        <w:bottom w:val="none" w:sz="0" w:space="0" w:color="auto"/>
        <w:right w:val="none" w:sz="0" w:space="0" w:color="auto"/>
      </w:divBdr>
    </w:div>
    <w:div w:id="801580367">
      <w:bodyDiv w:val="1"/>
      <w:marLeft w:val="0"/>
      <w:marRight w:val="0"/>
      <w:marTop w:val="0"/>
      <w:marBottom w:val="0"/>
      <w:divBdr>
        <w:top w:val="none" w:sz="0" w:space="0" w:color="auto"/>
        <w:left w:val="none" w:sz="0" w:space="0" w:color="auto"/>
        <w:bottom w:val="none" w:sz="0" w:space="0" w:color="auto"/>
        <w:right w:val="none" w:sz="0" w:space="0" w:color="auto"/>
      </w:divBdr>
    </w:div>
    <w:div w:id="801583842">
      <w:bodyDiv w:val="1"/>
      <w:marLeft w:val="0"/>
      <w:marRight w:val="0"/>
      <w:marTop w:val="0"/>
      <w:marBottom w:val="0"/>
      <w:divBdr>
        <w:top w:val="none" w:sz="0" w:space="0" w:color="auto"/>
        <w:left w:val="none" w:sz="0" w:space="0" w:color="auto"/>
        <w:bottom w:val="none" w:sz="0" w:space="0" w:color="auto"/>
        <w:right w:val="none" w:sz="0" w:space="0" w:color="auto"/>
      </w:divBdr>
    </w:div>
    <w:div w:id="801658715">
      <w:bodyDiv w:val="1"/>
      <w:marLeft w:val="0"/>
      <w:marRight w:val="0"/>
      <w:marTop w:val="0"/>
      <w:marBottom w:val="0"/>
      <w:divBdr>
        <w:top w:val="none" w:sz="0" w:space="0" w:color="auto"/>
        <w:left w:val="none" w:sz="0" w:space="0" w:color="auto"/>
        <w:bottom w:val="none" w:sz="0" w:space="0" w:color="auto"/>
        <w:right w:val="none" w:sz="0" w:space="0" w:color="auto"/>
      </w:divBdr>
    </w:div>
    <w:div w:id="801659537">
      <w:bodyDiv w:val="1"/>
      <w:marLeft w:val="0"/>
      <w:marRight w:val="0"/>
      <w:marTop w:val="0"/>
      <w:marBottom w:val="0"/>
      <w:divBdr>
        <w:top w:val="none" w:sz="0" w:space="0" w:color="auto"/>
        <w:left w:val="none" w:sz="0" w:space="0" w:color="auto"/>
        <w:bottom w:val="none" w:sz="0" w:space="0" w:color="auto"/>
        <w:right w:val="none" w:sz="0" w:space="0" w:color="auto"/>
      </w:divBdr>
    </w:div>
    <w:div w:id="801727117">
      <w:bodyDiv w:val="1"/>
      <w:marLeft w:val="0"/>
      <w:marRight w:val="0"/>
      <w:marTop w:val="0"/>
      <w:marBottom w:val="0"/>
      <w:divBdr>
        <w:top w:val="none" w:sz="0" w:space="0" w:color="auto"/>
        <w:left w:val="none" w:sz="0" w:space="0" w:color="auto"/>
        <w:bottom w:val="none" w:sz="0" w:space="0" w:color="auto"/>
        <w:right w:val="none" w:sz="0" w:space="0" w:color="auto"/>
      </w:divBdr>
    </w:div>
    <w:div w:id="801771516">
      <w:bodyDiv w:val="1"/>
      <w:marLeft w:val="0"/>
      <w:marRight w:val="0"/>
      <w:marTop w:val="0"/>
      <w:marBottom w:val="0"/>
      <w:divBdr>
        <w:top w:val="none" w:sz="0" w:space="0" w:color="auto"/>
        <w:left w:val="none" w:sz="0" w:space="0" w:color="auto"/>
        <w:bottom w:val="none" w:sz="0" w:space="0" w:color="auto"/>
        <w:right w:val="none" w:sz="0" w:space="0" w:color="auto"/>
      </w:divBdr>
    </w:div>
    <w:div w:id="801773051">
      <w:bodyDiv w:val="1"/>
      <w:marLeft w:val="0"/>
      <w:marRight w:val="0"/>
      <w:marTop w:val="0"/>
      <w:marBottom w:val="0"/>
      <w:divBdr>
        <w:top w:val="none" w:sz="0" w:space="0" w:color="auto"/>
        <w:left w:val="none" w:sz="0" w:space="0" w:color="auto"/>
        <w:bottom w:val="none" w:sz="0" w:space="0" w:color="auto"/>
        <w:right w:val="none" w:sz="0" w:space="0" w:color="auto"/>
      </w:divBdr>
    </w:div>
    <w:div w:id="801843813">
      <w:bodyDiv w:val="1"/>
      <w:marLeft w:val="0"/>
      <w:marRight w:val="0"/>
      <w:marTop w:val="0"/>
      <w:marBottom w:val="0"/>
      <w:divBdr>
        <w:top w:val="none" w:sz="0" w:space="0" w:color="auto"/>
        <w:left w:val="none" w:sz="0" w:space="0" w:color="auto"/>
        <w:bottom w:val="none" w:sz="0" w:space="0" w:color="auto"/>
        <w:right w:val="none" w:sz="0" w:space="0" w:color="auto"/>
      </w:divBdr>
    </w:div>
    <w:div w:id="801996118">
      <w:bodyDiv w:val="1"/>
      <w:marLeft w:val="0"/>
      <w:marRight w:val="0"/>
      <w:marTop w:val="0"/>
      <w:marBottom w:val="0"/>
      <w:divBdr>
        <w:top w:val="none" w:sz="0" w:space="0" w:color="auto"/>
        <w:left w:val="none" w:sz="0" w:space="0" w:color="auto"/>
        <w:bottom w:val="none" w:sz="0" w:space="0" w:color="auto"/>
        <w:right w:val="none" w:sz="0" w:space="0" w:color="auto"/>
      </w:divBdr>
    </w:div>
    <w:div w:id="802038540">
      <w:bodyDiv w:val="1"/>
      <w:marLeft w:val="0"/>
      <w:marRight w:val="0"/>
      <w:marTop w:val="0"/>
      <w:marBottom w:val="0"/>
      <w:divBdr>
        <w:top w:val="none" w:sz="0" w:space="0" w:color="auto"/>
        <w:left w:val="none" w:sz="0" w:space="0" w:color="auto"/>
        <w:bottom w:val="none" w:sz="0" w:space="0" w:color="auto"/>
        <w:right w:val="none" w:sz="0" w:space="0" w:color="auto"/>
      </w:divBdr>
    </w:div>
    <w:div w:id="802114274">
      <w:bodyDiv w:val="1"/>
      <w:marLeft w:val="0"/>
      <w:marRight w:val="0"/>
      <w:marTop w:val="0"/>
      <w:marBottom w:val="0"/>
      <w:divBdr>
        <w:top w:val="none" w:sz="0" w:space="0" w:color="auto"/>
        <w:left w:val="none" w:sz="0" w:space="0" w:color="auto"/>
        <w:bottom w:val="none" w:sz="0" w:space="0" w:color="auto"/>
        <w:right w:val="none" w:sz="0" w:space="0" w:color="auto"/>
      </w:divBdr>
    </w:div>
    <w:div w:id="802192526">
      <w:bodyDiv w:val="1"/>
      <w:marLeft w:val="0"/>
      <w:marRight w:val="0"/>
      <w:marTop w:val="0"/>
      <w:marBottom w:val="0"/>
      <w:divBdr>
        <w:top w:val="none" w:sz="0" w:space="0" w:color="auto"/>
        <w:left w:val="none" w:sz="0" w:space="0" w:color="auto"/>
        <w:bottom w:val="none" w:sz="0" w:space="0" w:color="auto"/>
        <w:right w:val="none" w:sz="0" w:space="0" w:color="auto"/>
      </w:divBdr>
    </w:div>
    <w:div w:id="802235100">
      <w:bodyDiv w:val="1"/>
      <w:marLeft w:val="0"/>
      <w:marRight w:val="0"/>
      <w:marTop w:val="0"/>
      <w:marBottom w:val="0"/>
      <w:divBdr>
        <w:top w:val="none" w:sz="0" w:space="0" w:color="auto"/>
        <w:left w:val="none" w:sz="0" w:space="0" w:color="auto"/>
        <w:bottom w:val="none" w:sz="0" w:space="0" w:color="auto"/>
        <w:right w:val="none" w:sz="0" w:space="0" w:color="auto"/>
      </w:divBdr>
    </w:div>
    <w:div w:id="802237242">
      <w:bodyDiv w:val="1"/>
      <w:marLeft w:val="0"/>
      <w:marRight w:val="0"/>
      <w:marTop w:val="0"/>
      <w:marBottom w:val="0"/>
      <w:divBdr>
        <w:top w:val="none" w:sz="0" w:space="0" w:color="auto"/>
        <w:left w:val="none" w:sz="0" w:space="0" w:color="auto"/>
        <w:bottom w:val="none" w:sz="0" w:space="0" w:color="auto"/>
        <w:right w:val="none" w:sz="0" w:space="0" w:color="auto"/>
      </w:divBdr>
    </w:div>
    <w:div w:id="802307820">
      <w:bodyDiv w:val="1"/>
      <w:marLeft w:val="0"/>
      <w:marRight w:val="0"/>
      <w:marTop w:val="0"/>
      <w:marBottom w:val="0"/>
      <w:divBdr>
        <w:top w:val="none" w:sz="0" w:space="0" w:color="auto"/>
        <w:left w:val="none" w:sz="0" w:space="0" w:color="auto"/>
        <w:bottom w:val="none" w:sz="0" w:space="0" w:color="auto"/>
        <w:right w:val="none" w:sz="0" w:space="0" w:color="auto"/>
      </w:divBdr>
    </w:div>
    <w:div w:id="802308309">
      <w:bodyDiv w:val="1"/>
      <w:marLeft w:val="0"/>
      <w:marRight w:val="0"/>
      <w:marTop w:val="0"/>
      <w:marBottom w:val="0"/>
      <w:divBdr>
        <w:top w:val="none" w:sz="0" w:space="0" w:color="auto"/>
        <w:left w:val="none" w:sz="0" w:space="0" w:color="auto"/>
        <w:bottom w:val="none" w:sz="0" w:space="0" w:color="auto"/>
        <w:right w:val="none" w:sz="0" w:space="0" w:color="auto"/>
      </w:divBdr>
    </w:div>
    <w:div w:id="802312546">
      <w:bodyDiv w:val="1"/>
      <w:marLeft w:val="0"/>
      <w:marRight w:val="0"/>
      <w:marTop w:val="0"/>
      <w:marBottom w:val="0"/>
      <w:divBdr>
        <w:top w:val="none" w:sz="0" w:space="0" w:color="auto"/>
        <w:left w:val="none" w:sz="0" w:space="0" w:color="auto"/>
        <w:bottom w:val="none" w:sz="0" w:space="0" w:color="auto"/>
        <w:right w:val="none" w:sz="0" w:space="0" w:color="auto"/>
      </w:divBdr>
    </w:div>
    <w:div w:id="802313363">
      <w:bodyDiv w:val="1"/>
      <w:marLeft w:val="0"/>
      <w:marRight w:val="0"/>
      <w:marTop w:val="0"/>
      <w:marBottom w:val="0"/>
      <w:divBdr>
        <w:top w:val="none" w:sz="0" w:space="0" w:color="auto"/>
        <w:left w:val="none" w:sz="0" w:space="0" w:color="auto"/>
        <w:bottom w:val="none" w:sz="0" w:space="0" w:color="auto"/>
        <w:right w:val="none" w:sz="0" w:space="0" w:color="auto"/>
      </w:divBdr>
    </w:div>
    <w:div w:id="802382337">
      <w:bodyDiv w:val="1"/>
      <w:marLeft w:val="0"/>
      <w:marRight w:val="0"/>
      <w:marTop w:val="0"/>
      <w:marBottom w:val="0"/>
      <w:divBdr>
        <w:top w:val="none" w:sz="0" w:space="0" w:color="auto"/>
        <w:left w:val="none" w:sz="0" w:space="0" w:color="auto"/>
        <w:bottom w:val="none" w:sz="0" w:space="0" w:color="auto"/>
        <w:right w:val="none" w:sz="0" w:space="0" w:color="auto"/>
      </w:divBdr>
    </w:div>
    <w:div w:id="802427714">
      <w:bodyDiv w:val="1"/>
      <w:marLeft w:val="0"/>
      <w:marRight w:val="0"/>
      <w:marTop w:val="0"/>
      <w:marBottom w:val="0"/>
      <w:divBdr>
        <w:top w:val="none" w:sz="0" w:space="0" w:color="auto"/>
        <w:left w:val="none" w:sz="0" w:space="0" w:color="auto"/>
        <w:bottom w:val="none" w:sz="0" w:space="0" w:color="auto"/>
        <w:right w:val="none" w:sz="0" w:space="0" w:color="auto"/>
      </w:divBdr>
    </w:div>
    <w:div w:id="802432055">
      <w:bodyDiv w:val="1"/>
      <w:marLeft w:val="0"/>
      <w:marRight w:val="0"/>
      <w:marTop w:val="0"/>
      <w:marBottom w:val="0"/>
      <w:divBdr>
        <w:top w:val="none" w:sz="0" w:space="0" w:color="auto"/>
        <w:left w:val="none" w:sz="0" w:space="0" w:color="auto"/>
        <w:bottom w:val="none" w:sz="0" w:space="0" w:color="auto"/>
        <w:right w:val="none" w:sz="0" w:space="0" w:color="auto"/>
      </w:divBdr>
    </w:div>
    <w:div w:id="802432072">
      <w:bodyDiv w:val="1"/>
      <w:marLeft w:val="0"/>
      <w:marRight w:val="0"/>
      <w:marTop w:val="0"/>
      <w:marBottom w:val="0"/>
      <w:divBdr>
        <w:top w:val="none" w:sz="0" w:space="0" w:color="auto"/>
        <w:left w:val="none" w:sz="0" w:space="0" w:color="auto"/>
        <w:bottom w:val="none" w:sz="0" w:space="0" w:color="auto"/>
        <w:right w:val="none" w:sz="0" w:space="0" w:color="auto"/>
      </w:divBdr>
    </w:div>
    <w:div w:id="802574180">
      <w:bodyDiv w:val="1"/>
      <w:marLeft w:val="0"/>
      <w:marRight w:val="0"/>
      <w:marTop w:val="0"/>
      <w:marBottom w:val="0"/>
      <w:divBdr>
        <w:top w:val="none" w:sz="0" w:space="0" w:color="auto"/>
        <w:left w:val="none" w:sz="0" w:space="0" w:color="auto"/>
        <w:bottom w:val="none" w:sz="0" w:space="0" w:color="auto"/>
        <w:right w:val="none" w:sz="0" w:space="0" w:color="auto"/>
      </w:divBdr>
    </w:div>
    <w:div w:id="802576387">
      <w:bodyDiv w:val="1"/>
      <w:marLeft w:val="0"/>
      <w:marRight w:val="0"/>
      <w:marTop w:val="0"/>
      <w:marBottom w:val="0"/>
      <w:divBdr>
        <w:top w:val="none" w:sz="0" w:space="0" w:color="auto"/>
        <w:left w:val="none" w:sz="0" w:space="0" w:color="auto"/>
        <w:bottom w:val="none" w:sz="0" w:space="0" w:color="auto"/>
        <w:right w:val="none" w:sz="0" w:space="0" w:color="auto"/>
      </w:divBdr>
    </w:div>
    <w:div w:id="802576870">
      <w:bodyDiv w:val="1"/>
      <w:marLeft w:val="0"/>
      <w:marRight w:val="0"/>
      <w:marTop w:val="0"/>
      <w:marBottom w:val="0"/>
      <w:divBdr>
        <w:top w:val="none" w:sz="0" w:space="0" w:color="auto"/>
        <w:left w:val="none" w:sz="0" w:space="0" w:color="auto"/>
        <w:bottom w:val="none" w:sz="0" w:space="0" w:color="auto"/>
        <w:right w:val="none" w:sz="0" w:space="0" w:color="auto"/>
      </w:divBdr>
    </w:div>
    <w:div w:id="802582012">
      <w:bodyDiv w:val="1"/>
      <w:marLeft w:val="0"/>
      <w:marRight w:val="0"/>
      <w:marTop w:val="0"/>
      <w:marBottom w:val="0"/>
      <w:divBdr>
        <w:top w:val="none" w:sz="0" w:space="0" w:color="auto"/>
        <w:left w:val="none" w:sz="0" w:space="0" w:color="auto"/>
        <w:bottom w:val="none" w:sz="0" w:space="0" w:color="auto"/>
        <w:right w:val="none" w:sz="0" w:space="0" w:color="auto"/>
      </w:divBdr>
    </w:div>
    <w:div w:id="802651259">
      <w:bodyDiv w:val="1"/>
      <w:marLeft w:val="0"/>
      <w:marRight w:val="0"/>
      <w:marTop w:val="0"/>
      <w:marBottom w:val="0"/>
      <w:divBdr>
        <w:top w:val="none" w:sz="0" w:space="0" w:color="auto"/>
        <w:left w:val="none" w:sz="0" w:space="0" w:color="auto"/>
        <w:bottom w:val="none" w:sz="0" w:space="0" w:color="auto"/>
        <w:right w:val="none" w:sz="0" w:space="0" w:color="auto"/>
      </w:divBdr>
    </w:div>
    <w:div w:id="802816213">
      <w:bodyDiv w:val="1"/>
      <w:marLeft w:val="0"/>
      <w:marRight w:val="0"/>
      <w:marTop w:val="0"/>
      <w:marBottom w:val="0"/>
      <w:divBdr>
        <w:top w:val="none" w:sz="0" w:space="0" w:color="auto"/>
        <w:left w:val="none" w:sz="0" w:space="0" w:color="auto"/>
        <w:bottom w:val="none" w:sz="0" w:space="0" w:color="auto"/>
        <w:right w:val="none" w:sz="0" w:space="0" w:color="auto"/>
      </w:divBdr>
    </w:div>
    <w:div w:id="802891188">
      <w:bodyDiv w:val="1"/>
      <w:marLeft w:val="0"/>
      <w:marRight w:val="0"/>
      <w:marTop w:val="0"/>
      <w:marBottom w:val="0"/>
      <w:divBdr>
        <w:top w:val="none" w:sz="0" w:space="0" w:color="auto"/>
        <w:left w:val="none" w:sz="0" w:space="0" w:color="auto"/>
        <w:bottom w:val="none" w:sz="0" w:space="0" w:color="auto"/>
        <w:right w:val="none" w:sz="0" w:space="0" w:color="auto"/>
      </w:divBdr>
    </w:div>
    <w:div w:id="802892796">
      <w:bodyDiv w:val="1"/>
      <w:marLeft w:val="0"/>
      <w:marRight w:val="0"/>
      <w:marTop w:val="0"/>
      <w:marBottom w:val="0"/>
      <w:divBdr>
        <w:top w:val="none" w:sz="0" w:space="0" w:color="auto"/>
        <w:left w:val="none" w:sz="0" w:space="0" w:color="auto"/>
        <w:bottom w:val="none" w:sz="0" w:space="0" w:color="auto"/>
        <w:right w:val="none" w:sz="0" w:space="0" w:color="auto"/>
      </w:divBdr>
    </w:div>
    <w:div w:id="802962526">
      <w:bodyDiv w:val="1"/>
      <w:marLeft w:val="0"/>
      <w:marRight w:val="0"/>
      <w:marTop w:val="0"/>
      <w:marBottom w:val="0"/>
      <w:divBdr>
        <w:top w:val="none" w:sz="0" w:space="0" w:color="auto"/>
        <w:left w:val="none" w:sz="0" w:space="0" w:color="auto"/>
        <w:bottom w:val="none" w:sz="0" w:space="0" w:color="auto"/>
        <w:right w:val="none" w:sz="0" w:space="0" w:color="auto"/>
      </w:divBdr>
    </w:div>
    <w:div w:id="802963502">
      <w:bodyDiv w:val="1"/>
      <w:marLeft w:val="0"/>
      <w:marRight w:val="0"/>
      <w:marTop w:val="0"/>
      <w:marBottom w:val="0"/>
      <w:divBdr>
        <w:top w:val="none" w:sz="0" w:space="0" w:color="auto"/>
        <w:left w:val="none" w:sz="0" w:space="0" w:color="auto"/>
        <w:bottom w:val="none" w:sz="0" w:space="0" w:color="auto"/>
        <w:right w:val="none" w:sz="0" w:space="0" w:color="auto"/>
      </w:divBdr>
    </w:div>
    <w:div w:id="802963808">
      <w:bodyDiv w:val="1"/>
      <w:marLeft w:val="0"/>
      <w:marRight w:val="0"/>
      <w:marTop w:val="0"/>
      <w:marBottom w:val="0"/>
      <w:divBdr>
        <w:top w:val="none" w:sz="0" w:space="0" w:color="auto"/>
        <w:left w:val="none" w:sz="0" w:space="0" w:color="auto"/>
        <w:bottom w:val="none" w:sz="0" w:space="0" w:color="auto"/>
        <w:right w:val="none" w:sz="0" w:space="0" w:color="auto"/>
      </w:divBdr>
    </w:div>
    <w:div w:id="803041863">
      <w:bodyDiv w:val="1"/>
      <w:marLeft w:val="0"/>
      <w:marRight w:val="0"/>
      <w:marTop w:val="0"/>
      <w:marBottom w:val="0"/>
      <w:divBdr>
        <w:top w:val="none" w:sz="0" w:space="0" w:color="auto"/>
        <w:left w:val="none" w:sz="0" w:space="0" w:color="auto"/>
        <w:bottom w:val="none" w:sz="0" w:space="0" w:color="auto"/>
        <w:right w:val="none" w:sz="0" w:space="0" w:color="auto"/>
      </w:divBdr>
    </w:div>
    <w:div w:id="803044038">
      <w:bodyDiv w:val="1"/>
      <w:marLeft w:val="0"/>
      <w:marRight w:val="0"/>
      <w:marTop w:val="0"/>
      <w:marBottom w:val="0"/>
      <w:divBdr>
        <w:top w:val="none" w:sz="0" w:space="0" w:color="auto"/>
        <w:left w:val="none" w:sz="0" w:space="0" w:color="auto"/>
        <w:bottom w:val="none" w:sz="0" w:space="0" w:color="auto"/>
        <w:right w:val="none" w:sz="0" w:space="0" w:color="auto"/>
      </w:divBdr>
    </w:div>
    <w:div w:id="803086514">
      <w:bodyDiv w:val="1"/>
      <w:marLeft w:val="0"/>
      <w:marRight w:val="0"/>
      <w:marTop w:val="0"/>
      <w:marBottom w:val="0"/>
      <w:divBdr>
        <w:top w:val="none" w:sz="0" w:space="0" w:color="auto"/>
        <w:left w:val="none" w:sz="0" w:space="0" w:color="auto"/>
        <w:bottom w:val="none" w:sz="0" w:space="0" w:color="auto"/>
        <w:right w:val="none" w:sz="0" w:space="0" w:color="auto"/>
      </w:divBdr>
    </w:div>
    <w:div w:id="803156413">
      <w:bodyDiv w:val="1"/>
      <w:marLeft w:val="0"/>
      <w:marRight w:val="0"/>
      <w:marTop w:val="0"/>
      <w:marBottom w:val="0"/>
      <w:divBdr>
        <w:top w:val="none" w:sz="0" w:space="0" w:color="auto"/>
        <w:left w:val="none" w:sz="0" w:space="0" w:color="auto"/>
        <w:bottom w:val="none" w:sz="0" w:space="0" w:color="auto"/>
        <w:right w:val="none" w:sz="0" w:space="0" w:color="auto"/>
      </w:divBdr>
    </w:div>
    <w:div w:id="803238807">
      <w:bodyDiv w:val="1"/>
      <w:marLeft w:val="0"/>
      <w:marRight w:val="0"/>
      <w:marTop w:val="0"/>
      <w:marBottom w:val="0"/>
      <w:divBdr>
        <w:top w:val="none" w:sz="0" w:space="0" w:color="auto"/>
        <w:left w:val="none" w:sz="0" w:space="0" w:color="auto"/>
        <w:bottom w:val="none" w:sz="0" w:space="0" w:color="auto"/>
        <w:right w:val="none" w:sz="0" w:space="0" w:color="auto"/>
      </w:divBdr>
    </w:div>
    <w:div w:id="803277643">
      <w:bodyDiv w:val="1"/>
      <w:marLeft w:val="0"/>
      <w:marRight w:val="0"/>
      <w:marTop w:val="0"/>
      <w:marBottom w:val="0"/>
      <w:divBdr>
        <w:top w:val="none" w:sz="0" w:space="0" w:color="auto"/>
        <w:left w:val="none" w:sz="0" w:space="0" w:color="auto"/>
        <w:bottom w:val="none" w:sz="0" w:space="0" w:color="auto"/>
        <w:right w:val="none" w:sz="0" w:space="0" w:color="auto"/>
      </w:divBdr>
    </w:div>
    <w:div w:id="803425502">
      <w:bodyDiv w:val="1"/>
      <w:marLeft w:val="0"/>
      <w:marRight w:val="0"/>
      <w:marTop w:val="0"/>
      <w:marBottom w:val="0"/>
      <w:divBdr>
        <w:top w:val="none" w:sz="0" w:space="0" w:color="auto"/>
        <w:left w:val="none" w:sz="0" w:space="0" w:color="auto"/>
        <w:bottom w:val="none" w:sz="0" w:space="0" w:color="auto"/>
        <w:right w:val="none" w:sz="0" w:space="0" w:color="auto"/>
      </w:divBdr>
    </w:div>
    <w:div w:id="803426279">
      <w:bodyDiv w:val="1"/>
      <w:marLeft w:val="0"/>
      <w:marRight w:val="0"/>
      <w:marTop w:val="0"/>
      <w:marBottom w:val="0"/>
      <w:divBdr>
        <w:top w:val="none" w:sz="0" w:space="0" w:color="auto"/>
        <w:left w:val="none" w:sz="0" w:space="0" w:color="auto"/>
        <w:bottom w:val="none" w:sz="0" w:space="0" w:color="auto"/>
        <w:right w:val="none" w:sz="0" w:space="0" w:color="auto"/>
      </w:divBdr>
    </w:div>
    <w:div w:id="803430702">
      <w:bodyDiv w:val="1"/>
      <w:marLeft w:val="0"/>
      <w:marRight w:val="0"/>
      <w:marTop w:val="0"/>
      <w:marBottom w:val="0"/>
      <w:divBdr>
        <w:top w:val="none" w:sz="0" w:space="0" w:color="auto"/>
        <w:left w:val="none" w:sz="0" w:space="0" w:color="auto"/>
        <w:bottom w:val="none" w:sz="0" w:space="0" w:color="auto"/>
        <w:right w:val="none" w:sz="0" w:space="0" w:color="auto"/>
      </w:divBdr>
    </w:div>
    <w:div w:id="803546470">
      <w:bodyDiv w:val="1"/>
      <w:marLeft w:val="0"/>
      <w:marRight w:val="0"/>
      <w:marTop w:val="0"/>
      <w:marBottom w:val="0"/>
      <w:divBdr>
        <w:top w:val="none" w:sz="0" w:space="0" w:color="auto"/>
        <w:left w:val="none" w:sz="0" w:space="0" w:color="auto"/>
        <w:bottom w:val="none" w:sz="0" w:space="0" w:color="auto"/>
        <w:right w:val="none" w:sz="0" w:space="0" w:color="auto"/>
      </w:divBdr>
    </w:div>
    <w:div w:id="803616784">
      <w:bodyDiv w:val="1"/>
      <w:marLeft w:val="0"/>
      <w:marRight w:val="0"/>
      <w:marTop w:val="0"/>
      <w:marBottom w:val="0"/>
      <w:divBdr>
        <w:top w:val="none" w:sz="0" w:space="0" w:color="auto"/>
        <w:left w:val="none" w:sz="0" w:space="0" w:color="auto"/>
        <w:bottom w:val="none" w:sz="0" w:space="0" w:color="auto"/>
        <w:right w:val="none" w:sz="0" w:space="0" w:color="auto"/>
      </w:divBdr>
    </w:div>
    <w:div w:id="803617272">
      <w:bodyDiv w:val="1"/>
      <w:marLeft w:val="0"/>
      <w:marRight w:val="0"/>
      <w:marTop w:val="0"/>
      <w:marBottom w:val="0"/>
      <w:divBdr>
        <w:top w:val="none" w:sz="0" w:space="0" w:color="auto"/>
        <w:left w:val="none" w:sz="0" w:space="0" w:color="auto"/>
        <w:bottom w:val="none" w:sz="0" w:space="0" w:color="auto"/>
        <w:right w:val="none" w:sz="0" w:space="0" w:color="auto"/>
      </w:divBdr>
    </w:div>
    <w:div w:id="803617562">
      <w:bodyDiv w:val="1"/>
      <w:marLeft w:val="0"/>
      <w:marRight w:val="0"/>
      <w:marTop w:val="0"/>
      <w:marBottom w:val="0"/>
      <w:divBdr>
        <w:top w:val="none" w:sz="0" w:space="0" w:color="auto"/>
        <w:left w:val="none" w:sz="0" w:space="0" w:color="auto"/>
        <w:bottom w:val="none" w:sz="0" w:space="0" w:color="auto"/>
        <w:right w:val="none" w:sz="0" w:space="0" w:color="auto"/>
      </w:divBdr>
    </w:div>
    <w:div w:id="803618806">
      <w:bodyDiv w:val="1"/>
      <w:marLeft w:val="0"/>
      <w:marRight w:val="0"/>
      <w:marTop w:val="0"/>
      <w:marBottom w:val="0"/>
      <w:divBdr>
        <w:top w:val="none" w:sz="0" w:space="0" w:color="auto"/>
        <w:left w:val="none" w:sz="0" w:space="0" w:color="auto"/>
        <w:bottom w:val="none" w:sz="0" w:space="0" w:color="auto"/>
        <w:right w:val="none" w:sz="0" w:space="0" w:color="auto"/>
      </w:divBdr>
    </w:div>
    <w:div w:id="803691622">
      <w:bodyDiv w:val="1"/>
      <w:marLeft w:val="0"/>
      <w:marRight w:val="0"/>
      <w:marTop w:val="0"/>
      <w:marBottom w:val="0"/>
      <w:divBdr>
        <w:top w:val="none" w:sz="0" w:space="0" w:color="auto"/>
        <w:left w:val="none" w:sz="0" w:space="0" w:color="auto"/>
        <w:bottom w:val="none" w:sz="0" w:space="0" w:color="auto"/>
        <w:right w:val="none" w:sz="0" w:space="0" w:color="auto"/>
      </w:divBdr>
    </w:div>
    <w:div w:id="803698615">
      <w:bodyDiv w:val="1"/>
      <w:marLeft w:val="0"/>
      <w:marRight w:val="0"/>
      <w:marTop w:val="0"/>
      <w:marBottom w:val="0"/>
      <w:divBdr>
        <w:top w:val="none" w:sz="0" w:space="0" w:color="auto"/>
        <w:left w:val="none" w:sz="0" w:space="0" w:color="auto"/>
        <w:bottom w:val="none" w:sz="0" w:space="0" w:color="auto"/>
        <w:right w:val="none" w:sz="0" w:space="0" w:color="auto"/>
      </w:divBdr>
    </w:div>
    <w:div w:id="803737479">
      <w:bodyDiv w:val="1"/>
      <w:marLeft w:val="0"/>
      <w:marRight w:val="0"/>
      <w:marTop w:val="0"/>
      <w:marBottom w:val="0"/>
      <w:divBdr>
        <w:top w:val="none" w:sz="0" w:space="0" w:color="auto"/>
        <w:left w:val="none" w:sz="0" w:space="0" w:color="auto"/>
        <w:bottom w:val="none" w:sz="0" w:space="0" w:color="auto"/>
        <w:right w:val="none" w:sz="0" w:space="0" w:color="auto"/>
      </w:divBdr>
    </w:div>
    <w:div w:id="803738107">
      <w:bodyDiv w:val="1"/>
      <w:marLeft w:val="0"/>
      <w:marRight w:val="0"/>
      <w:marTop w:val="0"/>
      <w:marBottom w:val="0"/>
      <w:divBdr>
        <w:top w:val="none" w:sz="0" w:space="0" w:color="auto"/>
        <w:left w:val="none" w:sz="0" w:space="0" w:color="auto"/>
        <w:bottom w:val="none" w:sz="0" w:space="0" w:color="auto"/>
        <w:right w:val="none" w:sz="0" w:space="0" w:color="auto"/>
      </w:divBdr>
    </w:div>
    <w:div w:id="803742169">
      <w:bodyDiv w:val="1"/>
      <w:marLeft w:val="0"/>
      <w:marRight w:val="0"/>
      <w:marTop w:val="0"/>
      <w:marBottom w:val="0"/>
      <w:divBdr>
        <w:top w:val="none" w:sz="0" w:space="0" w:color="auto"/>
        <w:left w:val="none" w:sz="0" w:space="0" w:color="auto"/>
        <w:bottom w:val="none" w:sz="0" w:space="0" w:color="auto"/>
        <w:right w:val="none" w:sz="0" w:space="0" w:color="auto"/>
      </w:divBdr>
    </w:div>
    <w:div w:id="804005752">
      <w:bodyDiv w:val="1"/>
      <w:marLeft w:val="0"/>
      <w:marRight w:val="0"/>
      <w:marTop w:val="0"/>
      <w:marBottom w:val="0"/>
      <w:divBdr>
        <w:top w:val="none" w:sz="0" w:space="0" w:color="auto"/>
        <w:left w:val="none" w:sz="0" w:space="0" w:color="auto"/>
        <w:bottom w:val="none" w:sz="0" w:space="0" w:color="auto"/>
        <w:right w:val="none" w:sz="0" w:space="0" w:color="auto"/>
      </w:divBdr>
    </w:div>
    <w:div w:id="804009577">
      <w:bodyDiv w:val="1"/>
      <w:marLeft w:val="0"/>
      <w:marRight w:val="0"/>
      <w:marTop w:val="0"/>
      <w:marBottom w:val="0"/>
      <w:divBdr>
        <w:top w:val="none" w:sz="0" w:space="0" w:color="auto"/>
        <w:left w:val="none" w:sz="0" w:space="0" w:color="auto"/>
        <w:bottom w:val="none" w:sz="0" w:space="0" w:color="auto"/>
        <w:right w:val="none" w:sz="0" w:space="0" w:color="auto"/>
      </w:divBdr>
    </w:div>
    <w:div w:id="804079257">
      <w:bodyDiv w:val="1"/>
      <w:marLeft w:val="0"/>
      <w:marRight w:val="0"/>
      <w:marTop w:val="0"/>
      <w:marBottom w:val="0"/>
      <w:divBdr>
        <w:top w:val="none" w:sz="0" w:space="0" w:color="auto"/>
        <w:left w:val="none" w:sz="0" w:space="0" w:color="auto"/>
        <w:bottom w:val="none" w:sz="0" w:space="0" w:color="auto"/>
        <w:right w:val="none" w:sz="0" w:space="0" w:color="auto"/>
      </w:divBdr>
    </w:div>
    <w:div w:id="804082392">
      <w:bodyDiv w:val="1"/>
      <w:marLeft w:val="0"/>
      <w:marRight w:val="0"/>
      <w:marTop w:val="0"/>
      <w:marBottom w:val="0"/>
      <w:divBdr>
        <w:top w:val="none" w:sz="0" w:space="0" w:color="auto"/>
        <w:left w:val="none" w:sz="0" w:space="0" w:color="auto"/>
        <w:bottom w:val="none" w:sz="0" w:space="0" w:color="auto"/>
        <w:right w:val="none" w:sz="0" w:space="0" w:color="auto"/>
      </w:divBdr>
    </w:div>
    <w:div w:id="804082720">
      <w:bodyDiv w:val="1"/>
      <w:marLeft w:val="0"/>
      <w:marRight w:val="0"/>
      <w:marTop w:val="0"/>
      <w:marBottom w:val="0"/>
      <w:divBdr>
        <w:top w:val="none" w:sz="0" w:space="0" w:color="auto"/>
        <w:left w:val="none" w:sz="0" w:space="0" w:color="auto"/>
        <w:bottom w:val="none" w:sz="0" w:space="0" w:color="auto"/>
        <w:right w:val="none" w:sz="0" w:space="0" w:color="auto"/>
      </w:divBdr>
    </w:div>
    <w:div w:id="804153620">
      <w:bodyDiv w:val="1"/>
      <w:marLeft w:val="0"/>
      <w:marRight w:val="0"/>
      <w:marTop w:val="0"/>
      <w:marBottom w:val="0"/>
      <w:divBdr>
        <w:top w:val="none" w:sz="0" w:space="0" w:color="auto"/>
        <w:left w:val="none" w:sz="0" w:space="0" w:color="auto"/>
        <w:bottom w:val="none" w:sz="0" w:space="0" w:color="auto"/>
        <w:right w:val="none" w:sz="0" w:space="0" w:color="auto"/>
      </w:divBdr>
    </w:div>
    <w:div w:id="804159272">
      <w:bodyDiv w:val="1"/>
      <w:marLeft w:val="0"/>
      <w:marRight w:val="0"/>
      <w:marTop w:val="0"/>
      <w:marBottom w:val="0"/>
      <w:divBdr>
        <w:top w:val="none" w:sz="0" w:space="0" w:color="auto"/>
        <w:left w:val="none" w:sz="0" w:space="0" w:color="auto"/>
        <w:bottom w:val="none" w:sz="0" w:space="0" w:color="auto"/>
        <w:right w:val="none" w:sz="0" w:space="0" w:color="auto"/>
      </w:divBdr>
    </w:div>
    <w:div w:id="804159458">
      <w:bodyDiv w:val="1"/>
      <w:marLeft w:val="0"/>
      <w:marRight w:val="0"/>
      <w:marTop w:val="0"/>
      <w:marBottom w:val="0"/>
      <w:divBdr>
        <w:top w:val="none" w:sz="0" w:space="0" w:color="auto"/>
        <w:left w:val="none" w:sz="0" w:space="0" w:color="auto"/>
        <w:bottom w:val="none" w:sz="0" w:space="0" w:color="auto"/>
        <w:right w:val="none" w:sz="0" w:space="0" w:color="auto"/>
      </w:divBdr>
    </w:div>
    <w:div w:id="804205124">
      <w:bodyDiv w:val="1"/>
      <w:marLeft w:val="0"/>
      <w:marRight w:val="0"/>
      <w:marTop w:val="0"/>
      <w:marBottom w:val="0"/>
      <w:divBdr>
        <w:top w:val="none" w:sz="0" w:space="0" w:color="auto"/>
        <w:left w:val="none" w:sz="0" w:space="0" w:color="auto"/>
        <w:bottom w:val="none" w:sz="0" w:space="0" w:color="auto"/>
        <w:right w:val="none" w:sz="0" w:space="0" w:color="auto"/>
      </w:divBdr>
    </w:div>
    <w:div w:id="804276503">
      <w:bodyDiv w:val="1"/>
      <w:marLeft w:val="0"/>
      <w:marRight w:val="0"/>
      <w:marTop w:val="0"/>
      <w:marBottom w:val="0"/>
      <w:divBdr>
        <w:top w:val="none" w:sz="0" w:space="0" w:color="auto"/>
        <w:left w:val="none" w:sz="0" w:space="0" w:color="auto"/>
        <w:bottom w:val="none" w:sz="0" w:space="0" w:color="auto"/>
        <w:right w:val="none" w:sz="0" w:space="0" w:color="auto"/>
      </w:divBdr>
    </w:div>
    <w:div w:id="804278625">
      <w:bodyDiv w:val="1"/>
      <w:marLeft w:val="0"/>
      <w:marRight w:val="0"/>
      <w:marTop w:val="0"/>
      <w:marBottom w:val="0"/>
      <w:divBdr>
        <w:top w:val="none" w:sz="0" w:space="0" w:color="auto"/>
        <w:left w:val="none" w:sz="0" w:space="0" w:color="auto"/>
        <w:bottom w:val="none" w:sz="0" w:space="0" w:color="auto"/>
        <w:right w:val="none" w:sz="0" w:space="0" w:color="auto"/>
      </w:divBdr>
    </w:div>
    <w:div w:id="804279302">
      <w:bodyDiv w:val="1"/>
      <w:marLeft w:val="0"/>
      <w:marRight w:val="0"/>
      <w:marTop w:val="0"/>
      <w:marBottom w:val="0"/>
      <w:divBdr>
        <w:top w:val="none" w:sz="0" w:space="0" w:color="auto"/>
        <w:left w:val="none" w:sz="0" w:space="0" w:color="auto"/>
        <w:bottom w:val="none" w:sz="0" w:space="0" w:color="auto"/>
        <w:right w:val="none" w:sz="0" w:space="0" w:color="auto"/>
      </w:divBdr>
    </w:div>
    <w:div w:id="804280330">
      <w:bodyDiv w:val="1"/>
      <w:marLeft w:val="0"/>
      <w:marRight w:val="0"/>
      <w:marTop w:val="0"/>
      <w:marBottom w:val="0"/>
      <w:divBdr>
        <w:top w:val="none" w:sz="0" w:space="0" w:color="auto"/>
        <w:left w:val="none" w:sz="0" w:space="0" w:color="auto"/>
        <w:bottom w:val="none" w:sz="0" w:space="0" w:color="auto"/>
        <w:right w:val="none" w:sz="0" w:space="0" w:color="auto"/>
      </w:divBdr>
    </w:div>
    <w:div w:id="804354845">
      <w:bodyDiv w:val="1"/>
      <w:marLeft w:val="0"/>
      <w:marRight w:val="0"/>
      <w:marTop w:val="0"/>
      <w:marBottom w:val="0"/>
      <w:divBdr>
        <w:top w:val="none" w:sz="0" w:space="0" w:color="auto"/>
        <w:left w:val="none" w:sz="0" w:space="0" w:color="auto"/>
        <w:bottom w:val="none" w:sz="0" w:space="0" w:color="auto"/>
        <w:right w:val="none" w:sz="0" w:space="0" w:color="auto"/>
      </w:divBdr>
    </w:div>
    <w:div w:id="804390569">
      <w:bodyDiv w:val="1"/>
      <w:marLeft w:val="0"/>
      <w:marRight w:val="0"/>
      <w:marTop w:val="0"/>
      <w:marBottom w:val="0"/>
      <w:divBdr>
        <w:top w:val="none" w:sz="0" w:space="0" w:color="auto"/>
        <w:left w:val="none" w:sz="0" w:space="0" w:color="auto"/>
        <w:bottom w:val="none" w:sz="0" w:space="0" w:color="auto"/>
        <w:right w:val="none" w:sz="0" w:space="0" w:color="auto"/>
      </w:divBdr>
    </w:div>
    <w:div w:id="804393059">
      <w:bodyDiv w:val="1"/>
      <w:marLeft w:val="0"/>
      <w:marRight w:val="0"/>
      <w:marTop w:val="0"/>
      <w:marBottom w:val="0"/>
      <w:divBdr>
        <w:top w:val="none" w:sz="0" w:space="0" w:color="auto"/>
        <w:left w:val="none" w:sz="0" w:space="0" w:color="auto"/>
        <w:bottom w:val="none" w:sz="0" w:space="0" w:color="auto"/>
        <w:right w:val="none" w:sz="0" w:space="0" w:color="auto"/>
      </w:divBdr>
    </w:div>
    <w:div w:id="804393161">
      <w:bodyDiv w:val="1"/>
      <w:marLeft w:val="0"/>
      <w:marRight w:val="0"/>
      <w:marTop w:val="0"/>
      <w:marBottom w:val="0"/>
      <w:divBdr>
        <w:top w:val="none" w:sz="0" w:space="0" w:color="auto"/>
        <w:left w:val="none" w:sz="0" w:space="0" w:color="auto"/>
        <w:bottom w:val="none" w:sz="0" w:space="0" w:color="auto"/>
        <w:right w:val="none" w:sz="0" w:space="0" w:color="auto"/>
      </w:divBdr>
    </w:div>
    <w:div w:id="804545504">
      <w:bodyDiv w:val="1"/>
      <w:marLeft w:val="0"/>
      <w:marRight w:val="0"/>
      <w:marTop w:val="0"/>
      <w:marBottom w:val="0"/>
      <w:divBdr>
        <w:top w:val="none" w:sz="0" w:space="0" w:color="auto"/>
        <w:left w:val="none" w:sz="0" w:space="0" w:color="auto"/>
        <w:bottom w:val="none" w:sz="0" w:space="0" w:color="auto"/>
        <w:right w:val="none" w:sz="0" w:space="0" w:color="auto"/>
      </w:divBdr>
    </w:div>
    <w:div w:id="804615511">
      <w:bodyDiv w:val="1"/>
      <w:marLeft w:val="0"/>
      <w:marRight w:val="0"/>
      <w:marTop w:val="0"/>
      <w:marBottom w:val="0"/>
      <w:divBdr>
        <w:top w:val="none" w:sz="0" w:space="0" w:color="auto"/>
        <w:left w:val="none" w:sz="0" w:space="0" w:color="auto"/>
        <w:bottom w:val="none" w:sz="0" w:space="0" w:color="auto"/>
        <w:right w:val="none" w:sz="0" w:space="0" w:color="auto"/>
      </w:divBdr>
    </w:div>
    <w:div w:id="804616369">
      <w:bodyDiv w:val="1"/>
      <w:marLeft w:val="0"/>
      <w:marRight w:val="0"/>
      <w:marTop w:val="0"/>
      <w:marBottom w:val="0"/>
      <w:divBdr>
        <w:top w:val="none" w:sz="0" w:space="0" w:color="auto"/>
        <w:left w:val="none" w:sz="0" w:space="0" w:color="auto"/>
        <w:bottom w:val="none" w:sz="0" w:space="0" w:color="auto"/>
        <w:right w:val="none" w:sz="0" w:space="0" w:color="auto"/>
      </w:divBdr>
    </w:div>
    <w:div w:id="804660993">
      <w:bodyDiv w:val="1"/>
      <w:marLeft w:val="0"/>
      <w:marRight w:val="0"/>
      <w:marTop w:val="0"/>
      <w:marBottom w:val="0"/>
      <w:divBdr>
        <w:top w:val="none" w:sz="0" w:space="0" w:color="auto"/>
        <w:left w:val="none" w:sz="0" w:space="0" w:color="auto"/>
        <w:bottom w:val="none" w:sz="0" w:space="0" w:color="auto"/>
        <w:right w:val="none" w:sz="0" w:space="0" w:color="auto"/>
      </w:divBdr>
    </w:div>
    <w:div w:id="804666190">
      <w:bodyDiv w:val="1"/>
      <w:marLeft w:val="0"/>
      <w:marRight w:val="0"/>
      <w:marTop w:val="0"/>
      <w:marBottom w:val="0"/>
      <w:divBdr>
        <w:top w:val="none" w:sz="0" w:space="0" w:color="auto"/>
        <w:left w:val="none" w:sz="0" w:space="0" w:color="auto"/>
        <w:bottom w:val="none" w:sz="0" w:space="0" w:color="auto"/>
        <w:right w:val="none" w:sz="0" w:space="0" w:color="auto"/>
      </w:divBdr>
    </w:div>
    <w:div w:id="804739724">
      <w:bodyDiv w:val="1"/>
      <w:marLeft w:val="0"/>
      <w:marRight w:val="0"/>
      <w:marTop w:val="0"/>
      <w:marBottom w:val="0"/>
      <w:divBdr>
        <w:top w:val="none" w:sz="0" w:space="0" w:color="auto"/>
        <w:left w:val="none" w:sz="0" w:space="0" w:color="auto"/>
        <w:bottom w:val="none" w:sz="0" w:space="0" w:color="auto"/>
        <w:right w:val="none" w:sz="0" w:space="0" w:color="auto"/>
      </w:divBdr>
    </w:div>
    <w:div w:id="804809264">
      <w:bodyDiv w:val="1"/>
      <w:marLeft w:val="0"/>
      <w:marRight w:val="0"/>
      <w:marTop w:val="0"/>
      <w:marBottom w:val="0"/>
      <w:divBdr>
        <w:top w:val="none" w:sz="0" w:space="0" w:color="auto"/>
        <w:left w:val="none" w:sz="0" w:space="0" w:color="auto"/>
        <w:bottom w:val="none" w:sz="0" w:space="0" w:color="auto"/>
        <w:right w:val="none" w:sz="0" w:space="0" w:color="auto"/>
      </w:divBdr>
    </w:div>
    <w:div w:id="804856682">
      <w:bodyDiv w:val="1"/>
      <w:marLeft w:val="0"/>
      <w:marRight w:val="0"/>
      <w:marTop w:val="0"/>
      <w:marBottom w:val="0"/>
      <w:divBdr>
        <w:top w:val="none" w:sz="0" w:space="0" w:color="auto"/>
        <w:left w:val="none" w:sz="0" w:space="0" w:color="auto"/>
        <w:bottom w:val="none" w:sz="0" w:space="0" w:color="auto"/>
        <w:right w:val="none" w:sz="0" w:space="0" w:color="auto"/>
      </w:divBdr>
    </w:div>
    <w:div w:id="804860272">
      <w:bodyDiv w:val="1"/>
      <w:marLeft w:val="0"/>
      <w:marRight w:val="0"/>
      <w:marTop w:val="0"/>
      <w:marBottom w:val="0"/>
      <w:divBdr>
        <w:top w:val="none" w:sz="0" w:space="0" w:color="auto"/>
        <w:left w:val="none" w:sz="0" w:space="0" w:color="auto"/>
        <w:bottom w:val="none" w:sz="0" w:space="0" w:color="auto"/>
        <w:right w:val="none" w:sz="0" w:space="0" w:color="auto"/>
      </w:divBdr>
    </w:div>
    <w:div w:id="804935721">
      <w:bodyDiv w:val="1"/>
      <w:marLeft w:val="0"/>
      <w:marRight w:val="0"/>
      <w:marTop w:val="0"/>
      <w:marBottom w:val="0"/>
      <w:divBdr>
        <w:top w:val="none" w:sz="0" w:space="0" w:color="auto"/>
        <w:left w:val="none" w:sz="0" w:space="0" w:color="auto"/>
        <w:bottom w:val="none" w:sz="0" w:space="0" w:color="auto"/>
        <w:right w:val="none" w:sz="0" w:space="0" w:color="auto"/>
      </w:divBdr>
    </w:div>
    <w:div w:id="805002228">
      <w:bodyDiv w:val="1"/>
      <w:marLeft w:val="0"/>
      <w:marRight w:val="0"/>
      <w:marTop w:val="0"/>
      <w:marBottom w:val="0"/>
      <w:divBdr>
        <w:top w:val="none" w:sz="0" w:space="0" w:color="auto"/>
        <w:left w:val="none" w:sz="0" w:space="0" w:color="auto"/>
        <w:bottom w:val="none" w:sz="0" w:space="0" w:color="auto"/>
        <w:right w:val="none" w:sz="0" w:space="0" w:color="auto"/>
      </w:divBdr>
    </w:div>
    <w:div w:id="805005788">
      <w:bodyDiv w:val="1"/>
      <w:marLeft w:val="0"/>
      <w:marRight w:val="0"/>
      <w:marTop w:val="0"/>
      <w:marBottom w:val="0"/>
      <w:divBdr>
        <w:top w:val="none" w:sz="0" w:space="0" w:color="auto"/>
        <w:left w:val="none" w:sz="0" w:space="0" w:color="auto"/>
        <w:bottom w:val="none" w:sz="0" w:space="0" w:color="auto"/>
        <w:right w:val="none" w:sz="0" w:space="0" w:color="auto"/>
      </w:divBdr>
    </w:div>
    <w:div w:id="805052685">
      <w:bodyDiv w:val="1"/>
      <w:marLeft w:val="0"/>
      <w:marRight w:val="0"/>
      <w:marTop w:val="0"/>
      <w:marBottom w:val="0"/>
      <w:divBdr>
        <w:top w:val="none" w:sz="0" w:space="0" w:color="auto"/>
        <w:left w:val="none" w:sz="0" w:space="0" w:color="auto"/>
        <w:bottom w:val="none" w:sz="0" w:space="0" w:color="auto"/>
        <w:right w:val="none" w:sz="0" w:space="0" w:color="auto"/>
      </w:divBdr>
    </w:div>
    <w:div w:id="805124179">
      <w:bodyDiv w:val="1"/>
      <w:marLeft w:val="0"/>
      <w:marRight w:val="0"/>
      <w:marTop w:val="0"/>
      <w:marBottom w:val="0"/>
      <w:divBdr>
        <w:top w:val="none" w:sz="0" w:space="0" w:color="auto"/>
        <w:left w:val="none" w:sz="0" w:space="0" w:color="auto"/>
        <w:bottom w:val="none" w:sz="0" w:space="0" w:color="auto"/>
        <w:right w:val="none" w:sz="0" w:space="0" w:color="auto"/>
      </w:divBdr>
    </w:div>
    <w:div w:id="805196799">
      <w:bodyDiv w:val="1"/>
      <w:marLeft w:val="0"/>
      <w:marRight w:val="0"/>
      <w:marTop w:val="0"/>
      <w:marBottom w:val="0"/>
      <w:divBdr>
        <w:top w:val="none" w:sz="0" w:space="0" w:color="auto"/>
        <w:left w:val="none" w:sz="0" w:space="0" w:color="auto"/>
        <w:bottom w:val="none" w:sz="0" w:space="0" w:color="auto"/>
        <w:right w:val="none" w:sz="0" w:space="0" w:color="auto"/>
      </w:divBdr>
    </w:div>
    <w:div w:id="805242741">
      <w:bodyDiv w:val="1"/>
      <w:marLeft w:val="0"/>
      <w:marRight w:val="0"/>
      <w:marTop w:val="0"/>
      <w:marBottom w:val="0"/>
      <w:divBdr>
        <w:top w:val="none" w:sz="0" w:space="0" w:color="auto"/>
        <w:left w:val="none" w:sz="0" w:space="0" w:color="auto"/>
        <w:bottom w:val="none" w:sz="0" w:space="0" w:color="auto"/>
        <w:right w:val="none" w:sz="0" w:space="0" w:color="auto"/>
      </w:divBdr>
    </w:div>
    <w:div w:id="805247107">
      <w:bodyDiv w:val="1"/>
      <w:marLeft w:val="0"/>
      <w:marRight w:val="0"/>
      <w:marTop w:val="0"/>
      <w:marBottom w:val="0"/>
      <w:divBdr>
        <w:top w:val="none" w:sz="0" w:space="0" w:color="auto"/>
        <w:left w:val="none" w:sz="0" w:space="0" w:color="auto"/>
        <w:bottom w:val="none" w:sz="0" w:space="0" w:color="auto"/>
        <w:right w:val="none" w:sz="0" w:space="0" w:color="auto"/>
      </w:divBdr>
    </w:div>
    <w:div w:id="805390203">
      <w:bodyDiv w:val="1"/>
      <w:marLeft w:val="0"/>
      <w:marRight w:val="0"/>
      <w:marTop w:val="0"/>
      <w:marBottom w:val="0"/>
      <w:divBdr>
        <w:top w:val="none" w:sz="0" w:space="0" w:color="auto"/>
        <w:left w:val="none" w:sz="0" w:space="0" w:color="auto"/>
        <w:bottom w:val="none" w:sz="0" w:space="0" w:color="auto"/>
        <w:right w:val="none" w:sz="0" w:space="0" w:color="auto"/>
      </w:divBdr>
    </w:div>
    <w:div w:id="805390851">
      <w:bodyDiv w:val="1"/>
      <w:marLeft w:val="0"/>
      <w:marRight w:val="0"/>
      <w:marTop w:val="0"/>
      <w:marBottom w:val="0"/>
      <w:divBdr>
        <w:top w:val="none" w:sz="0" w:space="0" w:color="auto"/>
        <w:left w:val="none" w:sz="0" w:space="0" w:color="auto"/>
        <w:bottom w:val="none" w:sz="0" w:space="0" w:color="auto"/>
        <w:right w:val="none" w:sz="0" w:space="0" w:color="auto"/>
      </w:divBdr>
    </w:div>
    <w:div w:id="805506284">
      <w:bodyDiv w:val="1"/>
      <w:marLeft w:val="0"/>
      <w:marRight w:val="0"/>
      <w:marTop w:val="0"/>
      <w:marBottom w:val="0"/>
      <w:divBdr>
        <w:top w:val="none" w:sz="0" w:space="0" w:color="auto"/>
        <w:left w:val="none" w:sz="0" w:space="0" w:color="auto"/>
        <w:bottom w:val="none" w:sz="0" w:space="0" w:color="auto"/>
        <w:right w:val="none" w:sz="0" w:space="0" w:color="auto"/>
      </w:divBdr>
    </w:div>
    <w:div w:id="805510214">
      <w:bodyDiv w:val="1"/>
      <w:marLeft w:val="0"/>
      <w:marRight w:val="0"/>
      <w:marTop w:val="0"/>
      <w:marBottom w:val="0"/>
      <w:divBdr>
        <w:top w:val="none" w:sz="0" w:space="0" w:color="auto"/>
        <w:left w:val="none" w:sz="0" w:space="0" w:color="auto"/>
        <w:bottom w:val="none" w:sz="0" w:space="0" w:color="auto"/>
        <w:right w:val="none" w:sz="0" w:space="0" w:color="auto"/>
      </w:divBdr>
    </w:div>
    <w:div w:id="805584658">
      <w:bodyDiv w:val="1"/>
      <w:marLeft w:val="0"/>
      <w:marRight w:val="0"/>
      <w:marTop w:val="0"/>
      <w:marBottom w:val="0"/>
      <w:divBdr>
        <w:top w:val="none" w:sz="0" w:space="0" w:color="auto"/>
        <w:left w:val="none" w:sz="0" w:space="0" w:color="auto"/>
        <w:bottom w:val="none" w:sz="0" w:space="0" w:color="auto"/>
        <w:right w:val="none" w:sz="0" w:space="0" w:color="auto"/>
      </w:divBdr>
    </w:div>
    <w:div w:id="805589319">
      <w:bodyDiv w:val="1"/>
      <w:marLeft w:val="0"/>
      <w:marRight w:val="0"/>
      <w:marTop w:val="0"/>
      <w:marBottom w:val="0"/>
      <w:divBdr>
        <w:top w:val="none" w:sz="0" w:space="0" w:color="auto"/>
        <w:left w:val="none" w:sz="0" w:space="0" w:color="auto"/>
        <w:bottom w:val="none" w:sz="0" w:space="0" w:color="auto"/>
        <w:right w:val="none" w:sz="0" w:space="0" w:color="auto"/>
      </w:divBdr>
    </w:div>
    <w:div w:id="805664559">
      <w:bodyDiv w:val="1"/>
      <w:marLeft w:val="0"/>
      <w:marRight w:val="0"/>
      <w:marTop w:val="0"/>
      <w:marBottom w:val="0"/>
      <w:divBdr>
        <w:top w:val="none" w:sz="0" w:space="0" w:color="auto"/>
        <w:left w:val="none" w:sz="0" w:space="0" w:color="auto"/>
        <w:bottom w:val="none" w:sz="0" w:space="0" w:color="auto"/>
        <w:right w:val="none" w:sz="0" w:space="0" w:color="auto"/>
      </w:divBdr>
    </w:div>
    <w:div w:id="805701560">
      <w:bodyDiv w:val="1"/>
      <w:marLeft w:val="0"/>
      <w:marRight w:val="0"/>
      <w:marTop w:val="0"/>
      <w:marBottom w:val="0"/>
      <w:divBdr>
        <w:top w:val="none" w:sz="0" w:space="0" w:color="auto"/>
        <w:left w:val="none" w:sz="0" w:space="0" w:color="auto"/>
        <w:bottom w:val="none" w:sz="0" w:space="0" w:color="auto"/>
        <w:right w:val="none" w:sz="0" w:space="0" w:color="auto"/>
      </w:divBdr>
    </w:div>
    <w:div w:id="805704324">
      <w:bodyDiv w:val="1"/>
      <w:marLeft w:val="0"/>
      <w:marRight w:val="0"/>
      <w:marTop w:val="0"/>
      <w:marBottom w:val="0"/>
      <w:divBdr>
        <w:top w:val="none" w:sz="0" w:space="0" w:color="auto"/>
        <w:left w:val="none" w:sz="0" w:space="0" w:color="auto"/>
        <w:bottom w:val="none" w:sz="0" w:space="0" w:color="auto"/>
        <w:right w:val="none" w:sz="0" w:space="0" w:color="auto"/>
      </w:divBdr>
    </w:div>
    <w:div w:id="805850727">
      <w:bodyDiv w:val="1"/>
      <w:marLeft w:val="0"/>
      <w:marRight w:val="0"/>
      <w:marTop w:val="0"/>
      <w:marBottom w:val="0"/>
      <w:divBdr>
        <w:top w:val="none" w:sz="0" w:space="0" w:color="auto"/>
        <w:left w:val="none" w:sz="0" w:space="0" w:color="auto"/>
        <w:bottom w:val="none" w:sz="0" w:space="0" w:color="auto"/>
        <w:right w:val="none" w:sz="0" w:space="0" w:color="auto"/>
      </w:divBdr>
    </w:div>
    <w:div w:id="805852244">
      <w:bodyDiv w:val="1"/>
      <w:marLeft w:val="0"/>
      <w:marRight w:val="0"/>
      <w:marTop w:val="0"/>
      <w:marBottom w:val="0"/>
      <w:divBdr>
        <w:top w:val="none" w:sz="0" w:space="0" w:color="auto"/>
        <w:left w:val="none" w:sz="0" w:space="0" w:color="auto"/>
        <w:bottom w:val="none" w:sz="0" w:space="0" w:color="auto"/>
        <w:right w:val="none" w:sz="0" w:space="0" w:color="auto"/>
      </w:divBdr>
    </w:div>
    <w:div w:id="805971406">
      <w:bodyDiv w:val="1"/>
      <w:marLeft w:val="0"/>
      <w:marRight w:val="0"/>
      <w:marTop w:val="0"/>
      <w:marBottom w:val="0"/>
      <w:divBdr>
        <w:top w:val="none" w:sz="0" w:space="0" w:color="auto"/>
        <w:left w:val="none" w:sz="0" w:space="0" w:color="auto"/>
        <w:bottom w:val="none" w:sz="0" w:space="0" w:color="auto"/>
        <w:right w:val="none" w:sz="0" w:space="0" w:color="auto"/>
      </w:divBdr>
    </w:div>
    <w:div w:id="805975316">
      <w:bodyDiv w:val="1"/>
      <w:marLeft w:val="0"/>
      <w:marRight w:val="0"/>
      <w:marTop w:val="0"/>
      <w:marBottom w:val="0"/>
      <w:divBdr>
        <w:top w:val="none" w:sz="0" w:space="0" w:color="auto"/>
        <w:left w:val="none" w:sz="0" w:space="0" w:color="auto"/>
        <w:bottom w:val="none" w:sz="0" w:space="0" w:color="auto"/>
        <w:right w:val="none" w:sz="0" w:space="0" w:color="auto"/>
      </w:divBdr>
    </w:div>
    <w:div w:id="805977500">
      <w:bodyDiv w:val="1"/>
      <w:marLeft w:val="0"/>
      <w:marRight w:val="0"/>
      <w:marTop w:val="0"/>
      <w:marBottom w:val="0"/>
      <w:divBdr>
        <w:top w:val="none" w:sz="0" w:space="0" w:color="auto"/>
        <w:left w:val="none" w:sz="0" w:space="0" w:color="auto"/>
        <w:bottom w:val="none" w:sz="0" w:space="0" w:color="auto"/>
        <w:right w:val="none" w:sz="0" w:space="0" w:color="auto"/>
      </w:divBdr>
    </w:div>
    <w:div w:id="806125538">
      <w:bodyDiv w:val="1"/>
      <w:marLeft w:val="0"/>
      <w:marRight w:val="0"/>
      <w:marTop w:val="0"/>
      <w:marBottom w:val="0"/>
      <w:divBdr>
        <w:top w:val="none" w:sz="0" w:space="0" w:color="auto"/>
        <w:left w:val="none" w:sz="0" w:space="0" w:color="auto"/>
        <w:bottom w:val="none" w:sz="0" w:space="0" w:color="auto"/>
        <w:right w:val="none" w:sz="0" w:space="0" w:color="auto"/>
      </w:divBdr>
    </w:div>
    <w:div w:id="806169700">
      <w:bodyDiv w:val="1"/>
      <w:marLeft w:val="0"/>
      <w:marRight w:val="0"/>
      <w:marTop w:val="0"/>
      <w:marBottom w:val="0"/>
      <w:divBdr>
        <w:top w:val="none" w:sz="0" w:space="0" w:color="auto"/>
        <w:left w:val="none" w:sz="0" w:space="0" w:color="auto"/>
        <w:bottom w:val="none" w:sz="0" w:space="0" w:color="auto"/>
        <w:right w:val="none" w:sz="0" w:space="0" w:color="auto"/>
      </w:divBdr>
    </w:div>
    <w:div w:id="806314153">
      <w:bodyDiv w:val="1"/>
      <w:marLeft w:val="0"/>
      <w:marRight w:val="0"/>
      <w:marTop w:val="0"/>
      <w:marBottom w:val="0"/>
      <w:divBdr>
        <w:top w:val="none" w:sz="0" w:space="0" w:color="auto"/>
        <w:left w:val="none" w:sz="0" w:space="0" w:color="auto"/>
        <w:bottom w:val="none" w:sz="0" w:space="0" w:color="auto"/>
        <w:right w:val="none" w:sz="0" w:space="0" w:color="auto"/>
      </w:divBdr>
    </w:div>
    <w:div w:id="806362041">
      <w:bodyDiv w:val="1"/>
      <w:marLeft w:val="0"/>
      <w:marRight w:val="0"/>
      <w:marTop w:val="0"/>
      <w:marBottom w:val="0"/>
      <w:divBdr>
        <w:top w:val="none" w:sz="0" w:space="0" w:color="auto"/>
        <w:left w:val="none" w:sz="0" w:space="0" w:color="auto"/>
        <w:bottom w:val="none" w:sz="0" w:space="0" w:color="auto"/>
        <w:right w:val="none" w:sz="0" w:space="0" w:color="auto"/>
      </w:divBdr>
    </w:div>
    <w:div w:id="806430624">
      <w:bodyDiv w:val="1"/>
      <w:marLeft w:val="0"/>
      <w:marRight w:val="0"/>
      <w:marTop w:val="0"/>
      <w:marBottom w:val="0"/>
      <w:divBdr>
        <w:top w:val="none" w:sz="0" w:space="0" w:color="auto"/>
        <w:left w:val="none" w:sz="0" w:space="0" w:color="auto"/>
        <w:bottom w:val="none" w:sz="0" w:space="0" w:color="auto"/>
        <w:right w:val="none" w:sz="0" w:space="0" w:color="auto"/>
      </w:divBdr>
    </w:div>
    <w:div w:id="806505726">
      <w:bodyDiv w:val="1"/>
      <w:marLeft w:val="0"/>
      <w:marRight w:val="0"/>
      <w:marTop w:val="0"/>
      <w:marBottom w:val="0"/>
      <w:divBdr>
        <w:top w:val="none" w:sz="0" w:space="0" w:color="auto"/>
        <w:left w:val="none" w:sz="0" w:space="0" w:color="auto"/>
        <w:bottom w:val="none" w:sz="0" w:space="0" w:color="auto"/>
        <w:right w:val="none" w:sz="0" w:space="0" w:color="auto"/>
      </w:divBdr>
    </w:div>
    <w:div w:id="806553553">
      <w:bodyDiv w:val="1"/>
      <w:marLeft w:val="0"/>
      <w:marRight w:val="0"/>
      <w:marTop w:val="0"/>
      <w:marBottom w:val="0"/>
      <w:divBdr>
        <w:top w:val="none" w:sz="0" w:space="0" w:color="auto"/>
        <w:left w:val="none" w:sz="0" w:space="0" w:color="auto"/>
        <w:bottom w:val="none" w:sz="0" w:space="0" w:color="auto"/>
        <w:right w:val="none" w:sz="0" w:space="0" w:color="auto"/>
      </w:divBdr>
    </w:div>
    <w:div w:id="806554339">
      <w:bodyDiv w:val="1"/>
      <w:marLeft w:val="0"/>
      <w:marRight w:val="0"/>
      <w:marTop w:val="0"/>
      <w:marBottom w:val="0"/>
      <w:divBdr>
        <w:top w:val="none" w:sz="0" w:space="0" w:color="auto"/>
        <w:left w:val="none" w:sz="0" w:space="0" w:color="auto"/>
        <w:bottom w:val="none" w:sz="0" w:space="0" w:color="auto"/>
        <w:right w:val="none" w:sz="0" w:space="0" w:color="auto"/>
      </w:divBdr>
    </w:div>
    <w:div w:id="806701370">
      <w:bodyDiv w:val="1"/>
      <w:marLeft w:val="0"/>
      <w:marRight w:val="0"/>
      <w:marTop w:val="0"/>
      <w:marBottom w:val="0"/>
      <w:divBdr>
        <w:top w:val="none" w:sz="0" w:space="0" w:color="auto"/>
        <w:left w:val="none" w:sz="0" w:space="0" w:color="auto"/>
        <w:bottom w:val="none" w:sz="0" w:space="0" w:color="auto"/>
        <w:right w:val="none" w:sz="0" w:space="0" w:color="auto"/>
      </w:divBdr>
    </w:div>
    <w:div w:id="806776936">
      <w:bodyDiv w:val="1"/>
      <w:marLeft w:val="0"/>
      <w:marRight w:val="0"/>
      <w:marTop w:val="0"/>
      <w:marBottom w:val="0"/>
      <w:divBdr>
        <w:top w:val="none" w:sz="0" w:space="0" w:color="auto"/>
        <w:left w:val="none" w:sz="0" w:space="0" w:color="auto"/>
        <w:bottom w:val="none" w:sz="0" w:space="0" w:color="auto"/>
        <w:right w:val="none" w:sz="0" w:space="0" w:color="auto"/>
      </w:divBdr>
    </w:div>
    <w:div w:id="806777926">
      <w:bodyDiv w:val="1"/>
      <w:marLeft w:val="0"/>
      <w:marRight w:val="0"/>
      <w:marTop w:val="0"/>
      <w:marBottom w:val="0"/>
      <w:divBdr>
        <w:top w:val="none" w:sz="0" w:space="0" w:color="auto"/>
        <w:left w:val="none" w:sz="0" w:space="0" w:color="auto"/>
        <w:bottom w:val="none" w:sz="0" w:space="0" w:color="auto"/>
        <w:right w:val="none" w:sz="0" w:space="0" w:color="auto"/>
      </w:divBdr>
    </w:div>
    <w:div w:id="806818275">
      <w:bodyDiv w:val="1"/>
      <w:marLeft w:val="0"/>
      <w:marRight w:val="0"/>
      <w:marTop w:val="0"/>
      <w:marBottom w:val="0"/>
      <w:divBdr>
        <w:top w:val="none" w:sz="0" w:space="0" w:color="auto"/>
        <w:left w:val="none" w:sz="0" w:space="0" w:color="auto"/>
        <w:bottom w:val="none" w:sz="0" w:space="0" w:color="auto"/>
        <w:right w:val="none" w:sz="0" w:space="0" w:color="auto"/>
      </w:divBdr>
    </w:div>
    <w:div w:id="806820157">
      <w:bodyDiv w:val="1"/>
      <w:marLeft w:val="0"/>
      <w:marRight w:val="0"/>
      <w:marTop w:val="0"/>
      <w:marBottom w:val="0"/>
      <w:divBdr>
        <w:top w:val="none" w:sz="0" w:space="0" w:color="auto"/>
        <w:left w:val="none" w:sz="0" w:space="0" w:color="auto"/>
        <w:bottom w:val="none" w:sz="0" w:space="0" w:color="auto"/>
        <w:right w:val="none" w:sz="0" w:space="0" w:color="auto"/>
      </w:divBdr>
    </w:div>
    <w:div w:id="806974211">
      <w:bodyDiv w:val="1"/>
      <w:marLeft w:val="0"/>
      <w:marRight w:val="0"/>
      <w:marTop w:val="0"/>
      <w:marBottom w:val="0"/>
      <w:divBdr>
        <w:top w:val="none" w:sz="0" w:space="0" w:color="auto"/>
        <w:left w:val="none" w:sz="0" w:space="0" w:color="auto"/>
        <w:bottom w:val="none" w:sz="0" w:space="0" w:color="auto"/>
        <w:right w:val="none" w:sz="0" w:space="0" w:color="auto"/>
      </w:divBdr>
    </w:div>
    <w:div w:id="807093846">
      <w:bodyDiv w:val="1"/>
      <w:marLeft w:val="0"/>
      <w:marRight w:val="0"/>
      <w:marTop w:val="0"/>
      <w:marBottom w:val="0"/>
      <w:divBdr>
        <w:top w:val="none" w:sz="0" w:space="0" w:color="auto"/>
        <w:left w:val="none" w:sz="0" w:space="0" w:color="auto"/>
        <w:bottom w:val="none" w:sz="0" w:space="0" w:color="auto"/>
        <w:right w:val="none" w:sz="0" w:space="0" w:color="auto"/>
      </w:divBdr>
    </w:div>
    <w:div w:id="807212151">
      <w:bodyDiv w:val="1"/>
      <w:marLeft w:val="0"/>
      <w:marRight w:val="0"/>
      <w:marTop w:val="0"/>
      <w:marBottom w:val="0"/>
      <w:divBdr>
        <w:top w:val="none" w:sz="0" w:space="0" w:color="auto"/>
        <w:left w:val="none" w:sz="0" w:space="0" w:color="auto"/>
        <w:bottom w:val="none" w:sz="0" w:space="0" w:color="auto"/>
        <w:right w:val="none" w:sz="0" w:space="0" w:color="auto"/>
      </w:divBdr>
    </w:div>
    <w:div w:id="807287531">
      <w:bodyDiv w:val="1"/>
      <w:marLeft w:val="0"/>
      <w:marRight w:val="0"/>
      <w:marTop w:val="0"/>
      <w:marBottom w:val="0"/>
      <w:divBdr>
        <w:top w:val="none" w:sz="0" w:space="0" w:color="auto"/>
        <w:left w:val="none" w:sz="0" w:space="0" w:color="auto"/>
        <w:bottom w:val="none" w:sz="0" w:space="0" w:color="auto"/>
        <w:right w:val="none" w:sz="0" w:space="0" w:color="auto"/>
      </w:divBdr>
    </w:div>
    <w:div w:id="807547907">
      <w:bodyDiv w:val="1"/>
      <w:marLeft w:val="0"/>
      <w:marRight w:val="0"/>
      <w:marTop w:val="0"/>
      <w:marBottom w:val="0"/>
      <w:divBdr>
        <w:top w:val="none" w:sz="0" w:space="0" w:color="auto"/>
        <w:left w:val="none" w:sz="0" w:space="0" w:color="auto"/>
        <w:bottom w:val="none" w:sz="0" w:space="0" w:color="auto"/>
        <w:right w:val="none" w:sz="0" w:space="0" w:color="auto"/>
      </w:divBdr>
    </w:div>
    <w:div w:id="807630866">
      <w:bodyDiv w:val="1"/>
      <w:marLeft w:val="0"/>
      <w:marRight w:val="0"/>
      <w:marTop w:val="0"/>
      <w:marBottom w:val="0"/>
      <w:divBdr>
        <w:top w:val="none" w:sz="0" w:space="0" w:color="auto"/>
        <w:left w:val="none" w:sz="0" w:space="0" w:color="auto"/>
        <w:bottom w:val="none" w:sz="0" w:space="0" w:color="auto"/>
        <w:right w:val="none" w:sz="0" w:space="0" w:color="auto"/>
      </w:divBdr>
    </w:div>
    <w:div w:id="807671059">
      <w:bodyDiv w:val="1"/>
      <w:marLeft w:val="0"/>
      <w:marRight w:val="0"/>
      <w:marTop w:val="0"/>
      <w:marBottom w:val="0"/>
      <w:divBdr>
        <w:top w:val="none" w:sz="0" w:space="0" w:color="auto"/>
        <w:left w:val="none" w:sz="0" w:space="0" w:color="auto"/>
        <w:bottom w:val="none" w:sz="0" w:space="0" w:color="auto"/>
        <w:right w:val="none" w:sz="0" w:space="0" w:color="auto"/>
      </w:divBdr>
    </w:div>
    <w:div w:id="807748632">
      <w:bodyDiv w:val="1"/>
      <w:marLeft w:val="0"/>
      <w:marRight w:val="0"/>
      <w:marTop w:val="0"/>
      <w:marBottom w:val="0"/>
      <w:divBdr>
        <w:top w:val="none" w:sz="0" w:space="0" w:color="auto"/>
        <w:left w:val="none" w:sz="0" w:space="0" w:color="auto"/>
        <w:bottom w:val="none" w:sz="0" w:space="0" w:color="auto"/>
        <w:right w:val="none" w:sz="0" w:space="0" w:color="auto"/>
      </w:divBdr>
    </w:div>
    <w:div w:id="807816641">
      <w:bodyDiv w:val="1"/>
      <w:marLeft w:val="0"/>
      <w:marRight w:val="0"/>
      <w:marTop w:val="0"/>
      <w:marBottom w:val="0"/>
      <w:divBdr>
        <w:top w:val="none" w:sz="0" w:space="0" w:color="auto"/>
        <w:left w:val="none" w:sz="0" w:space="0" w:color="auto"/>
        <w:bottom w:val="none" w:sz="0" w:space="0" w:color="auto"/>
        <w:right w:val="none" w:sz="0" w:space="0" w:color="auto"/>
      </w:divBdr>
    </w:div>
    <w:div w:id="807863793">
      <w:bodyDiv w:val="1"/>
      <w:marLeft w:val="0"/>
      <w:marRight w:val="0"/>
      <w:marTop w:val="0"/>
      <w:marBottom w:val="0"/>
      <w:divBdr>
        <w:top w:val="none" w:sz="0" w:space="0" w:color="auto"/>
        <w:left w:val="none" w:sz="0" w:space="0" w:color="auto"/>
        <w:bottom w:val="none" w:sz="0" w:space="0" w:color="auto"/>
        <w:right w:val="none" w:sz="0" w:space="0" w:color="auto"/>
      </w:divBdr>
    </w:div>
    <w:div w:id="807939729">
      <w:bodyDiv w:val="1"/>
      <w:marLeft w:val="0"/>
      <w:marRight w:val="0"/>
      <w:marTop w:val="0"/>
      <w:marBottom w:val="0"/>
      <w:divBdr>
        <w:top w:val="none" w:sz="0" w:space="0" w:color="auto"/>
        <w:left w:val="none" w:sz="0" w:space="0" w:color="auto"/>
        <w:bottom w:val="none" w:sz="0" w:space="0" w:color="auto"/>
        <w:right w:val="none" w:sz="0" w:space="0" w:color="auto"/>
      </w:divBdr>
    </w:div>
    <w:div w:id="808088787">
      <w:bodyDiv w:val="1"/>
      <w:marLeft w:val="0"/>
      <w:marRight w:val="0"/>
      <w:marTop w:val="0"/>
      <w:marBottom w:val="0"/>
      <w:divBdr>
        <w:top w:val="none" w:sz="0" w:space="0" w:color="auto"/>
        <w:left w:val="none" w:sz="0" w:space="0" w:color="auto"/>
        <w:bottom w:val="none" w:sz="0" w:space="0" w:color="auto"/>
        <w:right w:val="none" w:sz="0" w:space="0" w:color="auto"/>
      </w:divBdr>
    </w:div>
    <w:div w:id="808210418">
      <w:bodyDiv w:val="1"/>
      <w:marLeft w:val="0"/>
      <w:marRight w:val="0"/>
      <w:marTop w:val="0"/>
      <w:marBottom w:val="0"/>
      <w:divBdr>
        <w:top w:val="none" w:sz="0" w:space="0" w:color="auto"/>
        <w:left w:val="none" w:sz="0" w:space="0" w:color="auto"/>
        <w:bottom w:val="none" w:sz="0" w:space="0" w:color="auto"/>
        <w:right w:val="none" w:sz="0" w:space="0" w:color="auto"/>
      </w:divBdr>
    </w:div>
    <w:div w:id="808281065">
      <w:bodyDiv w:val="1"/>
      <w:marLeft w:val="0"/>
      <w:marRight w:val="0"/>
      <w:marTop w:val="0"/>
      <w:marBottom w:val="0"/>
      <w:divBdr>
        <w:top w:val="none" w:sz="0" w:space="0" w:color="auto"/>
        <w:left w:val="none" w:sz="0" w:space="0" w:color="auto"/>
        <w:bottom w:val="none" w:sz="0" w:space="0" w:color="auto"/>
        <w:right w:val="none" w:sz="0" w:space="0" w:color="auto"/>
      </w:divBdr>
    </w:div>
    <w:div w:id="808330257">
      <w:bodyDiv w:val="1"/>
      <w:marLeft w:val="0"/>
      <w:marRight w:val="0"/>
      <w:marTop w:val="0"/>
      <w:marBottom w:val="0"/>
      <w:divBdr>
        <w:top w:val="none" w:sz="0" w:space="0" w:color="auto"/>
        <w:left w:val="none" w:sz="0" w:space="0" w:color="auto"/>
        <w:bottom w:val="none" w:sz="0" w:space="0" w:color="auto"/>
        <w:right w:val="none" w:sz="0" w:space="0" w:color="auto"/>
      </w:divBdr>
    </w:div>
    <w:div w:id="808397361">
      <w:bodyDiv w:val="1"/>
      <w:marLeft w:val="0"/>
      <w:marRight w:val="0"/>
      <w:marTop w:val="0"/>
      <w:marBottom w:val="0"/>
      <w:divBdr>
        <w:top w:val="none" w:sz="0" w:space="0" w:color="auto"/>
        <w:left w:val="none" w:sz="0" w:space="0" w:color="auto"/>
        <w:bottom w:val="none" w:sz="0" w:space="0" w:color="auto"/>
        <w:right w:val="none" w:sz="0" w:space="0" w:color="auto"/>
      </w:divBdr>
    </w:div>
    <w:div w:id="808398590">
      <w:bodyDiv w:val="1"/>
      <w:marLeft w:val="0"/>
      <w:marRight w:val="0"/>
      <w:marTop w:val="0"/>
      <w:marBottom w:val="0"/>
      <w:divBdr>
        <w:top w:val="none" w:sz="0" w:space="0" w:color="auto"/>
        <w:left w:val="none" w:sz="0" w:space="0" w:color="auto"/>
        <w:bottom w:val="none" w:sz="0" w:space="0" w:color="auto"/>
        <w:right w:val="none" w:sz="0" w:space="0" w:color="auto"/>
      </w:divBdr>
    </w:div>
    <w:div w:id="808521830">
      <w:bodyDiv w:val="1"/>
      <w:marLeft w:val="0"/>
      <w:marRight w:val="0"/>
      <w:marTop w:val="0"/>
      <w:marBottom w:val="0"/>
      <w:divBdr>
        <w:top w:val="none" w:sz="0" w:space="0" w:color="auto"/>
        <w:left w:val="none" w:sz="0" w:space="0" w:color="auto"/>
        <w:bottom w:val="none" w:sz="0" w:space="0" w:color="auto"/>
        <w:right w:val="none" w:sz="0" w:space="0" w:color="auto"/>
      </w:divBdr>
    </w:div>
    <w:div w:id="808597878">
      <w:bodyDiv w:val="1"/>
      <w:marLeft w:val="0"/>
      <w:marRight w:val="0"/>
      <w:marTop w:val="0"/>
      <w:marBottom w:val="0"/>
      <w:divBdr>
        <w:top w:val="none" w:sz="0" w:space="0" w:color="auto"/>
        <w:left w:val="none" w:sz="0" w:space="0" w:color="auto"/>
        <w:bottom w:val="none" w:sz="0" w:space="0" w:color="auto"/>
        <w:right w:val="none" w:sz="0" w:space="0" w:color="auto"/>
      </w:divBdr>
    </w:div>
    <w:div w:id="808787785">
      <w:bodyDiv w:val="1"/>
      <w:marLeft w:val="0"/>
      <w:marRight w:val="0"/>
      <w:marTop w:val="0"/>
      <w:marBottom w:val="0"/>
      <w:divBdr>
        <w:top w:val="none" w:sz="0" w:space="0" w:color="auto"/>
        <w:left w:val="none" w:sz="0" w:space="0" w:color="auto"/>
        <w:bottom w:val="none" w:sz="0" w:space="0" w:color="auto"/>
        <w:right w:val="none" w:sz="0" w:space="0" w:color="auto"/>
      </w:divBdr>
    </w:div>
    <w:div w:id="808866257">
      <w:bodyDiv w:val="1"/>
      <w:marLeft w:val="0"/>
      <w:marRight w:val="0"/>
      <w:marTop w:val="0"/>
      <w:marBottom w:val="0"/>
      <w:divBdr>
        <w:top w:val="none" w:sz="0" w:space="0" w:color="auto"/>
        <w:left w:val="none" w:sz="0" w:space="0" w:color="auto"/>
        <w:bottom w:val="none" w:sz="0" w:space="0" w:color="auto"/>
        <w:right w:val="none" w:sz="0" w:space="0" w:color="auto"/>
      </w:divBdr>
    </w:div>
    <w:div w:id="808866983">
      <w:bodyDiv w:val="1"/>
      <w:marLeft w:val="0"/>
      <w:marRight w:val="0"/>
      <w:marTop w:val="0"/>
      <w:marBottom w:val="0"/>
      <w:divBdr>
        <w:top w:val="none" w:sz="0" w:space="0" w:color="auto"/>
        <w:left w:val="none" w:sz="0" w:space="0" w:color="auto"/>
        <w:bottom w:val="none" w:sz="0" w:space="0" w:color="auto"/>
        <w:right w:val="none" w:sz="0" w:space="0" w:color="auto"/>
      </w:divBdr>
    </w:div>
    <w:div w:id="808867685">
      <w:bodyDiv w:val="1"/>
      <w:marLeft w:val="0"/>
      <w:marRight w:val="0"/>
      <w:marTop w:val="0"/>
      <w:marBottom w:val="0"/>
      <w:divBdr>
        <w:top w:val="none" w:sz="0" w:space="0" w:color="auto"/>
        <w:left w:val="none" w:sz="0" w:space="0" w:color="auto"/>
        <w:bottom w:val="none" w:sz="0" w:space="0" w:color="auto"/>
        <w:right w:val="none" w:sz="0" w:space="0" w:color="auto"/>
      </w:divBdr>
    </w:div>
    <w:div w:id="808934455">
      <w:bodyDiv w:val="1"/>
      <w:marLeft w:val="0"/>
      <w:marRight w:val="0"/>
      <w:marTop w:val="0"/>
      <w:marBottom w:val="0"/>
      <w:divBdr>
        <w:top w:val="none" w:sz="0" w:space="0" w:color="auto"/>
        <w:left w:val="none" w:sz="0" w:space="0" w:color="auto"/>
        <w:bottom w:val="none" w:sz="0" w:space="0" w:color="auto"/>
        <w:right w:val="none" w:sz="0" w:space="0" w:color="auto"/>
      </w:divBdr>
    </w:div>
    <w:div w:id="808978043">
      <w:bodyDiv w:val="1"/>
      <w:marLeft w:val="0"/>
      <w:marRight w:val="0"/>
      <w:marTop w:val="0"/>
      <w:marBottom w:val="0"/>
      <w:divBdr>
        <w:top w:val="none" w:sz="0" w:space="0" w:color="auto"/>
        <w:left w:val="none" w:sz="0" w:space="0" w:color="auto"/>
        <w:bottom w:val="none" w:sz="0" w:space="0" w:color="auto"/>
        <w:right w:val="none" w:sz="0" w:space="0" w:color="auto"/>
      </w:divBdr>
    </w:div>
    <w:div w:id="809008950">
      <w:bodyDiv w:val="1"/>
      <w:marLeft w:val="0"/>
      <w:marRight w:val="0"/>
      <w:marTop w:val="0"/>
      <w:marBottom w:val="0"/>
      <w:divBdr>
        <w:top w:val="none" w:sz="0" w:space="0" w:color="auto"/>
        <w:left w:val="none" w:sz="0" w:space="0" w:color="auto"/>
        <w:bottom w:val="none" w:sz="0" w:space="0" w:color="auto"/>
        <w:right w:val="none" w:sz="0" w:space="0" w:color="auto"/>
      </w:divBdr>
    </w:div>
    <w:div w:id="809053889">
      <w:bodyDiv w:val="1"/>
      <w:marLeft w:val="0"/>
      <w:marRight w:val="0"/>
      <w:marTop w:val="0"/>
      <w:marBottom w:val="0"/>
      <w:divBdr>
        <w:top w:val="none" w:sz="0" w:space="0" w:color="auto"/>
        <w:left w:val="none" w:sz="0" w:space="0" w:color="auto"/>
        <w:bottom w:val="none" w:sz="0" w:space="0" w:color="auto"/>
        <w:right w:val="none" w:sz="0" w:space="0" w:color="auto"/>
      </w:divBdr>
    </w:div>
    <w:div w:id="809055235">
      <w:bodyDiv w:val="1"/>
      <w:marLeft w:val="0"/>
      <w:marRight w:val="0"/>
      <w:marTop w:val="0"/>
      <w:marBottom w:val="0"/>
      <w:divBdr>
        <w:top w:val="none" w:sz="0" w:space="0" w:color="auto"/>
        <w:left w:val="none" w:sz="0" w:space="0" w:color="auto"/>
        <w:bottom w:val="none" w:sz="0" w:space="0" w:color="auto"/>
        <w:right w:val="none" w:sz="0" w:space="0" w:color="auto"/>
      </w:divBdr>
    </w:div>
    <w:div w:id="809130694">
      <w:bodyDiv w:val="1"/>
      <w:marLeft w:val="0"/>
      <w:marRight w:val="0"/>
      <w:marTop w:val="0"/>
      <w:marBottom w:val="0"/>
      <w:divBdr>
        <w:top w:val="none" w:sz="0" w:space="0" w:color="auto"/>
        <w:left w:val="none" w:sz="0" w:space="0" w:color="auto"/>
        <w:bottom w:val="none" w:sz="0" w:space="0" w:color="auto"/>
        <w:right w:val="none" w:sz="0" w:space="0" w:color="auto"/>
      </w:divBdr>
    </w:div>
    <w:div w:id="809177524">
      <w:bodyDiv w:val="1"/>
      <w:marLeft w:val="0"/>
      <w:marRight w:val="0"/>
      <w:marTop w:val="0"/>
      <w:marBottom w:val="0"/>
      <w:divBdr>
        <w:top w:val="none" w:sz="0" w:space="0" w:color="auto"/>
        <w:left w:val="none" w:sz="0" w:space="0" w:color="auto"/>
        <w:bottom w:val="none" w:sz="0" w:space="0" w:color="auto"/>
        <w:right w:val="none" w:sz="0" w:space="0" w:color="auto"/>
      </w:divBdr>
    </w:div>
    <w:div w:id="809395475">
      <w:bodyDiv w:val="1"/>
      <w:marLeft w:val="0"/>
      <w:marRight w:val="0"/>
      <w:marTop w:val="0"/>
      <w:marBottom w:val="0"/>
      <w:divBdr>
        <w:top w:val="none" w:sz="0" w:space="0" w:color="auto"/>
        <w:left w:val="none" w:sz="0" w:space="0" w:color="auto"/>
        <w:bottom w:val="none" w:sz="0" w:space="0" w:color="auto"/>
        <w:right w:val="none" w:sz="0" w:space="0" w:color="auto"/>
      </w:divBdr>
    </w:div>
    <w:div w:id="809401635">
      <w:bodyDiv w:val="1"/>
      <w:marLeft w:val="0"/>
      <w:marRight w:val="0"/>
      <w:marTop w:val="0"/>
      <w:marBottom w:val="0"/>
      <w:divBdr>
        <w:top w:val="none" w:sz="0" w:space="0" w:color="auto"/>
        <w:left w:val="none" w:sz="0" w:space="0" w:color="auto"/>
        <w:bottom w:val="none" w:sz="0" w:space="0" w:color="auto"/>
        <w:right w:val="none" w:sz="0" w:space="0" w:color="auto"/>
      </w:divBdr>
    </w:div>
    <w:div w:id="809515169">
      <w:bodyDiv w:val="1"/>
      <w:marLeft w:val="0"/>
      <w:marRight w:val="0"/>
      <w:marTop w:val="0"/>
      <w:marBottom w:val="0"/>
      <w:divBdr>
        <w:top w:val="none" w:sz="0" w:space="0" w:color="auto"/>
        <w:left w:val="none" w:sz="0" w:space="0" w:color="auto"/>
        <w:bottom w:val="none" w:sz="0" w:space="0" w:color="auto"/>
        <w:right w:val="none" w:sz="0" w:space="0" w:color="auto"/>
      </w:divBdr>
    </w:div>
    <w:div w:id="809522910">
      <w:bodyDiv w:val="1"/>
      <w:marLeft w:val="0"/>
      <w:marRight w:val="0"/>
      <w:marTop w:val="0"/>
      <w:marBottom w:val="0"/>
      <w:divBdr>
        <w:top w:val="none" w:sz="0" w:space="0" w:color="auto"/>
        <w:left w:val="none" w:sz="0" w:space="0" w:color="auto"/>
        <w:bottom w:val="none" w:sz="0" w:space="0" w:color="auto"/>
        <w:right w:val="none" w:sz="0" w:space="0" w:color="auto"/>
      </w:divBdr>
    </w:div>
    <w:div w:id="809593579">
      <w:bodyDiv w:val="1"/>
      <w:marLeft w:val="0"/>
      <w:marRight w:val="0"/>
      <w:marTop w:val="0"/>
      <w:marBottom w:val="0"/>
      <w:divBdr>
        <w:top w:val="none" w:sz="0" w:space="0" w:color="auto"/>
        <w:left w:val="none" w:sz="0" w:space="0" w:color="auto"/>
        <w:bottom w:val="none" w:sz="0" w:space="0" w:color="auto"/>
        <w:right w:val="none" w:sz="0" w:space="0" w:color="auto"/>
      </w:divBdr>
    </w:div>
    <w:div w:id="809632625">
      <w:bodyDiv w:val="1"/>
      <w:marLeft w:val="0"/>
      <w:marRight w:val="0"/>
      <w:marTop w:val="0"/>
      <w:marBottom w:val="0"/>
      <w:divBdr>
        <w:top w:val="none" w:sz="0" w:space="0" w:color="auto"/>
        <w:left w:val="none" w:sz="0" w:space="0" w:color="auto"/>
        <w:bottom w:val="none" w:sz="0" w:space="0" w:color="auto"/>
        <w:right w:val="none" w:sz="0" w:space="0" w:color="auto"/>
      </w:divBdr>
    </w:div>
    <w:div w:id="809714361">
      <w:bodyDiv w:val="1"/>
      <w:marLeft w:val="0"/>
      <w:marRight w:val="0"/>
      <w:marTop w:val="0"/>
      <w:marBottom w:val="0"/>
      <w:divBdr>
        <w:top w:val="none" w:sz="0" w:space="0" w:color="auto"/>
        <w:left w:val="none" w:sz="0" w:space="0" w:color="auto"/>
        <w:bottom w:val="none" w:sz="0" w:space="0" w:color="auto"/>
        <w:right w:val="none" w:sz="0" w:space="0" w:color="auto"/>
      </w:divBdr>
    </w:div>
    <w:div w:id="809716085">
      <w:bodyDiv w:val="1"/>
      <w:marLeft w:val="0"/>
      <w:marRight w:val="0"/>
      <w:marTop w:val="0"/>
      <w:marBottom w:val="0"/>
      <w:divBdr>
        <w:top w:val="none" w:sz="0" w:space="0" w:color="auto"/>
        <w:left w:val="none" w:sz="0" w:space="0" w:color="auto"/>
        <w:bottom w:val="none" w:sz="0" w:space="0" w:color="auto"/>
        <w:right w:val="none" w:sz="0" w:space="0" w:color="auto"/>
      </w:divBdr>
    </w:div>
    <w:div w:id="809783713">
      <w:bodyDiv w:val="1"/>
      <w:marLeft w:val="0"/>
      <w:marRight w:val="0"/>
      <w:marTop w:val="0"/>
      <w:marBottom w:val="0"/>
      <w:divBdr>
        <w:top w:val="none" w:sz="0" w:space="0" w:color="auto"/>
        <w:left w:val="none" w:sz="0" w:space="0" w:color="auto"/>
        <w:bottom w:val="none" w:sz="0" w:space="0" w:color="auto"/>
        <w:right w:val="none" w:sz="0" w:space="0" w:color="auto"/>
      </w:divBdr>
    </w:div>
    <w:div w:id="809784080">
      <w:bodyDiv w:val="1"/>
      <w:marLeft w:val="0"/>
      <w:marRight w:val="0"/>
      <w:marTop w:val="0"/>
      <w:marBottom w:val="0"/>
      <w:divBdr>
        <w:top w:val="none" w:sz="0" w:space="0" w:color="auto"/>
        <w:left w:val="none" w:sz="0" w:space="0" w:color="auto"/>
        <w:bottom w:val="none" w:sz="0" w:space="0" w:color="auto"/>
        <w:right w:val="none" w:sz="0" w:space="0" w:color="auto"/>
      </w:divBdr>
    </w:div>
    <w:div w:id="809784498">
      <w:bodyDiv w:val="1"/>
      <w:marLeft w:val="0"/>
      <w:marRight w:val="0"/>
      <w:marTop w:val="0"/>
      <w:marBottom w:val="0"/>
      <w:divBdr>
        <w:top w:val="none" w:sz="0" w:space="0" w:color="auto"/>
        <w:left w:val="none" w:sz="0" w:space="0" w:color="auto"/>
        <w:bottom w:val="none" w:sz="0" w:space="0" w:color="auto"/>
        <w:right w:val="none" w:sz="0" w:space="0" w:color="auto"/>
      </w:divBdr>
    </w:div>
    <w:div w:id="809829602">
      <w:bodyDiv w:val="1"/>
      <w:marLeft w:val="0"/>
      <w:marRight w:val="0"/>
      <w:marTop w:val="0"/>
      <w:marBottom w:val="0"/>
      <w:divBdr>
        <w:top w:val="none" w:sz="0" w:space="0" w:color="auto"/>
        <w:left w:val="none" w:sz="0" w:space="0" w:color="auto"/>
        <w:bottom w:val="none" w:sz="0" w:space="0" w:color="auto"/>
        <w:right w:val="none" w:sz="0" w:space="0" w:color="auto"/>
      </w:divBdr>
    </w:div>
    <w:div w:id="809830407">
      <w:bodyDiv w:val="1"/>
      <w:marLeft w:val="0"/>
      <w:marRight w:val="0"/>
      <w:marTop w:val="0"/>
      <w:marBottom w:val="0"/>
      <w:divBdr>
        <w:top w:val="none" w:sz="0" w:space="0" w:color="auto"/>
        <w:left w:val="none" w:sz="0" w:space="0" w:color="auto"/>
        <w:bottom w:val="none" w:sz="0" w:space="0" w:color="auto"/>
        <w:right w:val="none" w:sz="0" w:space="0" w:color="auto"/>
      </w:divBdr>
    </w:div>
    <w:div w:id="809831034">
      <w:bodyDiv w:val="1"/>
      <w:marLeft w:val="0"/>
      <w:marRight w:val="0"/>
      <w:marTop w:val="0"/>
      <w:marBottom w:val="0"/>
      <w:divBdr>
        <w:top w:val="none" w:sz="0" w:space="0" w:color="auto"/>
        <w:left w:val="none" w:sz="0" w:space="0" w:color="auto"/>
        <w:bottom w:val="none" w:sz="0" w:space="0" w:color="auto"/>
        <w:right w:val="none" w:sz="0" w:space="0" w:color="auto"/>
      </w:divBdr>
    </w:div>
    <w:div w:id="809977950">
      <w:bodyDiv w:val="1"/>
      <w:marLeft w:val="0"/>
      <w:marRight w:val="0"/>
      <w:marTop w:val="0"/>
      <w:marBottom w:val="0"/>
      <w:divBdr>
        <w:top w:val="none" w:sz="0" w:space="0" w:color="auto"/>
        <w:left w:val="none" w:sz="0" w:space="0" w:color="auto"/>
        <w:bottom w:val="none" w:sz="0" w:space="0" w:color="auto"/>
        <w:right w:val="none" w:sz="0" w:space="0" w:color="auto"/>
      </w:divBdr>
    </w:div>
    <w:div w:id="810025293">
      <w:bodyDiv w:val="1"/>
      <w:marLeft w:val="0"/>
      <w:marRight w:val="0"/>
      <w:marTop w:val="0"/>
      <w:marBottom w:val="0"/>
      <w:divBdr>
        <w:top w:val="none" w:sz="0" w:space="0" w:color="auto"/>
        <w:left w:val="none" w:sz="0" w:space="0" w:color="auto"/>
        <w:bottom w:val="none" w:sz="0" w:space="0" w:color="auto"/>
        <w:right w:val="none" w:sz="0" w:space="0" w:color="auto"/>
      </w:divBdr>
    </w:div>
    <w:div w:id="810095776">
      <w:bodyDiv w:val="1"/>
      <w:marLeft w:val="0"/>
      <w:marRight w:val="0"/>
      <w:marTop w:val="0"/>
      <w:marBottom w:val="0"/>
      <w:divBdr>
        <w:top w:val="none" w:sz="0" w:space="0" w:color="auto"/>
        <w:left w:val="none" w:sz="0" w:space="0" w:color="auto"/>
        <w:bottom w:val="none" w:sz="0" w:space="0" w:color="auto"/>
        <w:right w:val="none" w:sz="0" w:space="0" w:color="auto"/>
      </w:divBdr>
    </w:div>
    <w:div w:id="810101198">
      <w:bodyDiv w:val="1"/>
      <w:marLeft w:val="0"/>
      <w:marRight w:val="0"/>
      <w:marTop w:val="0"/>
      <w:marBottom w:val="0"/>
      <w:divBdr>
        <w:top w:val="none" w:sz="0" w:space="0" w:color="auto"/>
        <w:left w:val="none" w:sz="0" w:space="0" w:color="auto"/>
        <w:bottom w:val="none" w:sz="0" w:space="0" w:color="auto"/>
        <w:right w:val="none" w:sz="0" w:space="0" w:color="auto"/>
      </w:divBdr>
    </w:div>
    <w:div w:id="810174424">
      <w:bodyDiv w:val="1"/>
      <w:marLeft w:val="0"/>
      <w:marRight w:val="0"/>
      <w:marTop w:val="0"/>
      <w:marBottom w:val="0"/>
      <w:divBdr>
        <w:top w:val="none" w:sz="0" w:space="0" w:color="auto"/>
        <w:left w:val="none" w:sz="0" w:space="0" w:color="auto"/>
        <w:bottom w:val="none" w:sz="0" w:space="0" w:color="auto"/>
        <w:right w:val="none" w:sz="0" w:space="0" w:color="auto"/>
      </w:divBdr>
    </w:div>
    <w:div w:id="810175810">
      <w:bodyDiv w:val="1"/>
      <w:marLeft w:val="0"/>
      <w:marRight w:val="0"/>
      <w:marTop w:val="0"/>
      <w:marBottom w:val="0"/>
      <w:divBdr>
        <w:top w:val="none" w:sz="0" w:space="0" w:color="auto"/>
        <w:left w:val="none" w:sz="0" w:space="0" w:color="auto"/>
        <w:bottom w:val="none" w:sz="0" w:space="0" w:color="auto"/>
        <w:right w:val="none" w:sz="0" w:space="0" w:color="auto"/>
      </w:divBdr>
    </w:div>
    <w:div w:id="810251217">
      <w:bodyDiv w:val="1"/>
      <w:marLeft w:val="0"/>
      <w:marRight w:val="0"/>
      <w:marTop w:val="0"/>
      <w:marBottom w:val="0"/>
      <w:divBdr>
        <w:top w:val="none" w:sz="0" w:space="0" w:color="auto"/>
        <w:left w:val="none" w:sz="0" w:space="0" w:color="auto"/>
        <w:bottom w:val="none" w:sz="0" w:space="0" w:color="auto"/>
        <w:right w:val="none" w:sz="0" w:space="0" w:color="auto"/>
      </w:divBdr>
    </w:div>
    <w:div w:id="810251951">
      <w:bodyDiv w:val="1"/>
      <w:marLeft w:val="0"/>
      <w:marRight w:val="0"/>
      <w:marTop w:val="0"/>
      <w:marBottom w:val="0"/>
      <w:divBdr>
        <w:top w:val="none" w:sz="0" w:space="0" w:color="auto"/>
        <w:left w:val="none" w:sz="0" w:space="0" w:color="auto"/>
        <w:bottom w:val="none" w:sz="0" w:space="0" w:color="auto"/>
        <w:right w:val="none" w:sz="0" w:space="0" w:color="auto"/>
      </w:divBdr>
    </w:div>
    <w:div w:id="810292569">
      <w:bodyDiv w:val="1"/>
      <w:marLeft w:val="0"/>
      <w:marRight w:val="0"/>
      <w:marTop w:val="0"/>
      <w:marBottom w:val="0"/>
      <w:divBdr>
        <w:top w:val="none" w:sz="0" w:space="0" w:color="auto"/>
        <w:left w:val="none" w:sz="0" w:space="0" w:color="auto"/>
        <w:bottom w:val="none" w:sz="0" w:space="0" w:color="auto"/>
        <w:right w:val="none" w:sz="0" w:space="0" w:color="auto"/>
      </w:divBdr>
    </w:div>
    <w:div w:id="810292837">
      <w:bodyDiv w:val="1"/>
      <w:marLeft w:val="0"/>
      <w:marRight w:val="0"/>
      <w:marTop w:val="0"/>
      <w:marBottom w:val="0"/>
      <w:divBdr>
        <w:top w:val="none" w:sz="0" w:space="0" w:color="auto"/>
        <w:left w:val="none" w:sz="0" w:space="0" w:color="auto"/>
        <w:bottom w:val="none" w:sz="0" w:space="0" w:color="auto"/>
        <w:right w:val="none" w:sz="0" w:space="0" w:color="auto"/>
      </w:divBdr>
    </w:div>
    <w:div w:id="810365615">
      <w:bodyDiv w:val="1"/>
      <w:marLeft w:val="0"/>
      <w:marRight w:val="0"/>
      <w:marTop w:val="0"/>
      <w:marBottom w:val="0"/>
      <w:divBdr>
        <w:top w:val="none" w:sz="0" w:space="0" w:color="auto"/>
        <w:left w:val="none" w:sz="0" w:space="0" w:color="auto"/>
        <w:bottom w:val="none" w:sz="0" w:space="0" w:color="auto"/>
        <w:right w:val="none" w:sz="0" w:space="0" w:color="auto"/>
      </w:divBdr>
    </w:div>
    <w:div w:id="810513835">
      <w:bodyDiv w:val="1"/>
      <w:marLeft w:val="0"/>
      <w:marRight w:val="0"/>
      <w:marTop w:val="0"/>
      <w:marBottom w:val="0"/>
      <w:divBdr>
        <w:top w:val="none" w:sz="0" w:space="0" w:color="auto"/>
        <w:left w:val="none" w:sz="0" w:space="0" w:color="auto"/>
        <w:bottom w:val="none" w:sz="0" w:space="0" w:color="auto"/>
        <w:right w:val="none" w:sz="0" w:space="0" w:color="auto"/>
      </w:divBdr>
    </w:div>
    <w:div w:id="810559055">
      <w:bodyDiv w:val="1"/>
      <w:marLeft w:val="0"/>
      <w:marRight w:val="0"/>
      <w:marTop w:val="0"/>
      <w:marBottom w:val="0"/>
      <w:divBdr>
        <w:top w:val="none" w:sz="0" w:space="0" w:color="auto"/>
        <w:left w:val="none" w:sz="0" w:space="0" w:color="auto"/>
        <w:bottom w:val="none" w:sz="0" w:space="0" w:color="auto"/>
        <w:right w:val="none" w:sz="0" w:space="0" w:color="auto"/>
      </w:divBdr>
    </w:div>
    <w:div w:id="810712979">
      <w:bodyDiv w:val="1"/>
      <w:marLeft w:val="0"/>
      <w:marRight w:val="0"/>
      <w:marTop w:val="0"/>
      <w:marBottom w:val="0"/>
      <w:divBdr>
        <w:top w:val="none" w:sz="0" w:space="0" w:color="auto"/>
        <w:left w:val="none" w:sz="0" w:space="0" w:color="auto"/>
        <w:bottom w:val="none" w:sz="0" w:space="0" w:color="auto"/>
        <w:right w:val="none" w:sz="0" w:space="0" w:color="auto"/>
      </w:divBdr>
    </w:div>
    <w:div w:id="810749024">
      <w:bodyDiv w:val="1"/>
      <w:marLeft w:val="0"/>
      <w:marRight w:val="0"/>
      <w:marTop w:val="0"/>
      <w:marBottom w:val="0"/>
      <w:divBdr>
        <w:top w:val="none" w:sz="0" w:space="0" w:color="auto"/>
        <w:left w:val="none" w:sz="0" w:space="0" w:color="auto"/>
        <w:bottom w:val="none" w:sz="0" w:space="0" w:color="auto"/>
        <w:right w:val="none" w:sz="0" w:space="0" w:color="auto"/>
      </w:divBdr>
    </w:div>
    <w:div w:id="810749510">
      <w:bodyDiv w:val="1"/>
      <w:marLeft w:val="0"/>
      <w:marRight w:val="0"/>
      <w:marTop w:val="0"/>
      <w:marBottom w:val="0"/>
      <w:divBdr>
        <w:top w:val="none" w:sz="0" w:space="0" w:color="auto"/>
        <w:left w:val="none" w:sz="0" w:space="0" w:color="auto"/>
        <w:bottom w:val="none" w:sz="0" w:space="0" w:color="auto"/>
        <w:right w:val="none" w:sz="0" w:space="0" w:color="auto"/>
      </w:divBdr>
    </w:div>
    <w:div w:id="810749542">
      <w:bodyDiv w:val="1"/>
      <w:marLeft w:val="0"/>
      <w:marRight w:val="0"/>
      <w:marTop w:val="0"/>
      <w:marBottom w:val="0"/>
      <w:divBdr>
        <w:top w:val="none" w:sz="0" w:space="0" w:color="auto"/>
        <w:left w:val="none" w:sz="0" w:space="0" w:color="auto"/>
        <w:bottom w:val="none" w:sz="0" w:space="0" w:color="auto"/>
        <w:right w:val="none" w:sz="0" w:space="0" w:color="auto"/>
      </w:divBdr>
    </w:div>
    <w:div w:id="810754287">
      <w:bodyDiv w:val="1"/>
      <w:marLeft w:val="0"/>
      <w:marRight w:val="0"/>
      <w:marTop w:val="0"/>
      <w:marBottom w:val="0"/>
      <w:divBdr>
        <w:top w:val="none" w:sz="0" w:space="0" w:color="auto"/>
        <w:left w:val="none" w:sz="0" w:space="0" w:color="auto"/>
        <w:bottom w:val="none" w:sz="0" w:space="0" w:color="auto"/>
        <w:right w:val="none" w:sz="0" w:space="0" w:color="auto"/>
      </w:divBdr>
    </w:div>
    <w:div w:id="810754330">
      <w:bodyDiv w:val="1"/>
      <w:marLeft w:val="0"/>
      <w:marRight w:val="0"/>
      <w:marTop w:val="0"/>
      <w:marBottom w:val="0"/>
      <w:divBdr>
        <w:top w:val="none" w:sz="0" w:space="0" w:color="auto"/>
        <w:left w:val="none" w:sz="0" w:space="0" w:color="auto"/>
        <w:bottom w:val="none" w:sz="0" w:space="0" w:color="auto"/>
        <w:right w:val="none" w:sz="0" w:space="0" w:color="auto"/>
      </w:divBdr>
    </w:div>
    <w:div w:id="810823771">
      <w:bodyDiv w:val="1"/>
      <w:marLeft w:val="0"/>
      <w:marRight w:val="0"/>
      <w:marTop w:val="0"/>
      <w:marBottom w:val="0"/>
      <w:divBdr>
        <w:top w:val="none" w:sz="0" w:space="0" w:color="auto"/>
        <w:left w:val="none" w:sz="0" w:space="0" w:color="auto"/>
        <w:bottom w:val="none" w:sz="0" w:space="0" w:color="auto"/>
        <w:right w:val="none" w:sz="0" w:space="0" w:color="auto"/>
      </w:divBdr>
    </w:div>
    <w:div w:id="810825787">
      <w:bodyDiv w:val="1"/>
      <w:marLeft w:val="0"/>
      <w:marRight w:val="0"/>
      <w:marTop w:val="0"/>
      <w:marBottom w:val="0"/>
      <w:divBdr>
        <w:top w:val="none" w:sz="0" w:space="0" w:color="auto"/>
        <w:left w:val="none" w:sz="0" w:space="0" w:color="auto"/>
        <w:bottom w:val="none" w:sz="0" w:space="0" w:color="auto"/>
        <w:right w:val="none" w:sz="0" w:space="0" w:color="auto"/>
      </w:divBdr>
    </w:div>
    <w:div w:id="810826178">
      <w:bodyDiv w:val="1"/>
      <w:marLeft w:val="0"/>
      <w:marRight w:val="0"/>
      <w:marTop w:val="0"/>
      <w:marBottom w:val="0"/>
      <w:divBdr>
        <w:top w:val="none" w:sz="0" w:space="0" w:color="auto"/>
        <w:left w:val="none" w:sz="0" w:space="0" w:color="auto"/>
        <w:bottom w:val="none" w:sz="0" w:space="0" w:color="auto"/>
        <w:right w:val="none" w:sz="0" w:space="0" w:color="auto"/>
      </w:divBdr>
    </w:div>
    <w:div w:id="810829261">
      <w:bodyDiv w:val="1"/>
      <w:marLeft w:val="0"/>
      <w:marRight w:val="0"/>
      <w:marTop w:val="0"/>
      <w:marBottom w:val="0"/>
      <w:divBdr>
        <w:top w:val="none" w:sz="0" w:space="0" w:color="auto"/>
        <w:left w:val="none" w:sz="0" w:space="0" w:color="auto"/>
        <w:bottom w:val="none" w:sz="0" w:space="0" w:color="auto"/>
        <w:right w:val="none" w:sz="0" w:space="0" w:color="auto"/>
      </w:divBdr>
    </w:div>
    <w:div w:id="810829857">
      <w:bodyDiv w:val="1"/>
      <w:marLeft w:val="0"/>
      <w:marRight w:val="0"/>
      <w:marTop w:val="0"/>
      <w:marBottom w:val="0"/>
      <w:divBdr>
        <w:top w:val="none" w:sz="0" w:space="0" w:color="auto"/>
        <w:left w:val="none" w:sz="0" w:space="0" w:color="auto"/>
        <w:bottom w:val="none" w:sz="0" w:space="0" w:color="auto"/>
        <w:right w:val="none" w:sz="0" w:space="0" w:color="auto"/>
      </w:divBdr>
    </w:div>
    <w:div w:id="810831613">
      <w:bodyDiv w:val="1"/>
      <w:marLeft w:val="0"/>
      <w:marRight w:val="0"/>
      <w:marTop w:val="0"/>
      <w:marBottom w:val="0"/>
      <w:divBdr>
        <w:top w:val="none" w:sz="0" w:space="0" w:color="auto"/>
        <w:left w:val="none" w:sz="0" w:space="0" w:color="auto"/>
        <w:bottom w:val="none" w:sz="0" w:space="0" w:color="auto"/>
        <w:right w:val="none" w:sz="0" w:space="0" w:color="auto"/>
      </w:divBdr>
    </w:div>
    <w:div w:id="810906423">
      <w:bodyDiv w:val="1"/>
      <w:marLeft w:val="0"/>
      <w:marRight w:val="0"/>
      <w:marTop w:val="0"/>
      <w:marBottom w:val="0"/>
      <w:divBdr>
        <w:top w:val="none" w:sz="0" w:space="0" w:color="auto"/>
        <w:left w:val="none" w:sz="0" w:space="0" w:color="auto"/>
        <w:bottom w:val="none" w:sz="0" w:space="0" w:color="auto"/>
        <w:right w:val="none" w:sz="0" w:space="0" w:color="auto"/>
      </w:divBdr>
    </w:div>
    <w:div w:id="811017451">
      <w:bodyDiv w:val="1"/>
      <w:marLeft w:val="0"/>
      <w:marRight w:val="0"/>
      <w:marTop w:val="0"/>
      <w:marBottom w:val="0"/>
      <w:divBdr>
        <w:top w:val="none" w:sz="0" w:space="0" w:color="auto"/>
        <w:left w:val="none" w:sz="0" w:space="0" w:color="auto"/>
        <w:bottom w:val="none" w:sz="0" w:space="0" w:color="auto"/>
        <w:right w:val="none" w:sz="0" w:space="0" w:color="auto"/>
      </w:divBdr>
    </w:div>
    <w:div w:id="811019394">
      <w:bodyDiv w:val="1"/>
      <w:marLeft w:val="0"/>
      <w:marRight w:val="0"/>
      <w:marTop w:val="0"/>
      <w:marBottom w:val="0"/>
      <w:divBdr>
        <w:top w:val="none" w:sz="0" w:space="0" w:color="auto"/>
        <w:left w:val="none" w:sz="0" w:space="0" w:color="auto"/>
        <w:bottom w:val="none" w:sz="0" w:space="0" w:color="auto"/>
        <w:right w:val="none" w:sz="0" w:space="0" w:color="auto"/>
      </w:divBdr>
    </w:div>
    <w:div w:id="811020493">
      <w:bodyDiv w:val="1"/>
      <w:marLeft w:val="0"/>
      <w:marRight w:val="0"/>
      <w:marTop w:val="0"/>
      <w:marBottom w:val="0"/>
      <w:divBdr>
        <w:top w:val="none" w:sz="0" w:space="0" w:color="auto"/>
        <w:left w:val="none" w:sz="0" w:space="0" w:color="auto"/>
        <w:bottom w:val="none" w:sz="0" w:space="0" w:color="auto"/>
        <w:right w:val="none" w:sz="0" w:space="0" w:color="auto"/>
      </w:divBdr>
    </w:div>
    <w:div w:id="811023879">
      <w:bodyDiv w:val="1"/>
      <w:marLeft w:val="0"/>
      <w:marRight w:val="0"/>
      <w:marTop w:val="0"/>
      <w:marBottom w:val="0"/>
      <w:divBdr>
        <w:top w:val="none" w:sz="0" w:space="0" w:color="auto"/>
        <w:left w:val="none" w:sz="0" w:space="0" w:color="auto"/>
        <w:bottom w:val="none" w:sz="0" w:space="0" w:color="auto"/>
        <w:right w:val="none" w:sz="0" w:space="0" w:color="auto"/>
      </w:divBdr>
    </w:div>
    <w:div w:id="811024936">
      <w:bodyDiv w:val="1"/>
      <w:marLeft w:val="0"/>
      <w:marRight w:val="0"/>
      <w:marTop w:val="0"/>
      <w:marBottom w:val="0"/>
      <w:divBdr>
        <w:top w:val="none" w:sz="0" w:space="0" w:color="auto"/>
        <w:left w:val="none" w:sz="0" w:space="0" w:color="auto"/>
        <w:bottom w:val="none" w:sz="0" w:space="0" w:color="auto"/>
        <w:right w:val="none" w:sz="0" w:space="0" w:color="auto"/>
      </w:divBdr>
    </w:div>
    <w:div w:id="811026692">
      <w:bodyDiv w:val="1"/>
      <w:marLeft w:val="0"/>
      <w:marRight w:val="0"/>
      <w:marTop w:val="0"/>
      <w:marBottom w:val="0"/>
      <w:divBdr>
        <w:top w:val="none" w:sz="0" w:space="0" w:color="auto"/>
        <w:left w:val="none" w:sz="0" w:space="0" w:color="auto"/>
        <w:bottom w:val="none" w:sz="0" w:space="0" w:color="auto"/>
        <w:right w:val="none" w:sz="0" w:space="0" w:color="auto"/>
      </w:divBdr>
    </w:div>
    <w:div w:id="811098763">
      <w:bodyDiv w:val="1"/>
      <w:marLeft w:val="0"/>
      <w:marRight w:val="0"/>
      <w:marTop w:val="0"/>
      <w:marBottom w:val="0"/>
      <w:divBdr>
        <w:top w:val="none" w:sz="0" w:space="0" w:color="auto"/>
        <w:left w:val="none" w:sz="0" w:space="0" w:color="auto"/>
        <w:bottom w:val="none" w:sz="0" w:space="0" w:color="auto"/>
        <w:right w:val="none" w:sz="0" w:space="0" w:color="auto"/>
      </w:divBdr>
    </w:div>
    <w:div w:id="811101180">
      <w:bodyDiv w:val="1"/>
      <w:marLeft w:val="0"/>
      <w:marRight w:val="0"/>
      <w:marTop w:val="0"/>
      <w:marBottom w:val="0"/>
      <w:divBdr>
        <w:top w:val="none" w:sz="0" w:space="0" w:color="auto"/>
        <w:left w:val="none" w:sz="0" w:space="0" w:color="auto"/>
        <w:bottom w:val="none" w:sz="0" w:space="0" w:color="auto"/>
        <w:right w:val="none" w:sz="0" w:space="0" w:color="auto"/>
      </w:divBdr>
    </w:div>
    <w:div w:id="811140701">
      <w:bodyDiv w:val="1"/>
      <w:marLeft w:val="0"/>
      <w:marRight w:val="0"/>
      <w:marTop w:val="0"/>
      <w:marBottom w:val="0"/>
      <w:divBdr>
        <w:top w:val="none" w:sz="0" w:space="0" w:color="auto"/>
        <w:left w:val="none" w:sz="0" w:space="0" w:color="auto"/>
        <w:bottom w:val="none" w:sz="0" w:space="0" w:color="auto"/>
        <w:right w:val="none" w:sz="0" w:space="0" w:color="auto"/>
      </w:divBdr>
    </w:div>
    <w:div w:id="811169527">
      <w:bodyDiv w:val="1"/>
      <w:marLeft w:val="0"/>
      <w:marRight w:val="0"/>
      <w:marTop w:val="0"/>
      <w:marBottom w:val="0"/>
      <w:divBdr>
        <w:top w:val="none" w:sz="0" w:space="0" w:color="auto"/>
        <w:left w:val="none" w:sz="0" w:space="0" w:color="auto"/>
        <w:bottom w:val="none" w:sz="0" w:space="0" w:color="auto"/>
        <w:right w:val="none" w:sz="0" w:space="0" w:color="auto"/>
      </w:divBdr>
    </w:div>
    <w:div w:id="811213426">
      <w:bodyDiv w:val="1"/>
      <w:marLeft w:val="0"/>
      <w:marRight w:val="0"/>
      <w:marTop w:val="0"/>
      <w:marBottom w:val="0"/>
      <w:divBdr>
        <w:top w:val="none" w:sz="0" w:space="0" w:color="auto"/>
        <w:left w:val="none" w:sz="0" w:space="0" w:color="auto"/>
        <w:bottom w:val="none" w:sz="0" w:space="0" w:color="auto"/>
        <w:right w:val="none" w:sz="0" w:space="0" w:color="auto"/>
      </w:divBdr>
    </w:div>
    <w:div w:id="811286533">
      <w:bodyDiv w:val="1"/>
      <w:marLeft w:val="0"/>
      <w:marRight w:val="0"/>
      <w:marTop w:val="0"/>
      <w:marBottom w:val="0"/>
      <w:divBdr>
        <w:top w:val="none" w:sz="0" w:space="0" w:color="auto"/>
        <w:left w:val="none" w:sz="0" w:space="0" w:color="auto"/>
        <w:bottom w:val="none" w:sz="0" w:space="0" w:color="auto"/>
        <w:right w:val="none" w:sz="0" w:space="0" w:color="auto"/>
      </w:divBdr>
    </w:div>
    <w:div w:id="811796196">
      <w:bodyDiv w:val="1"/>
      <w:marLeft w:val="0"/>
      <w:marRight w:val="0"/>
      <w:marTop w:val="0"/>
      <w:marBottom w:val="0"/>
      <w:divBdr>
        <w:top w:val="none" w:sz="0" w:space="0" w:color="auto"/>
        <w:left w:val="none" w:sz="0" w:space="0" w:color="auto"/>
        <w:bottom w:val="none" w:sz="0" w:space="0" w:color="auto"/>
        <w:right w:val="none" w:sz="0" w:space="0" w:color="auto"/>
      </w:divBdr>
    </w:div>
    <w:div w:id="811870576">
      <w:bodyDiv w:val="1"/>
      <w:marLeft w:val="0"/>
      <w:marRight w:val="0"/>
      <w:marTop w:val="0"/>
      <w:marBottom w:val="0"/>
      <w:divBdr>
        <w:top w:val="none" w:sz="0" w:space="0" w:color="auto"/>
        <w:left w:val="none" w:sz="0" w:space="0" w:color="auto"/>
        <w:bottom w:val="none" w:sz="0" w:space="0" w:color="auto"/>
        <w:right w:val="none" w:sz="0" w:space="0" w:color="auto"/>
      </w:divBdr>
    </w:div>
    <w:div w:id="812018336">
      <w:bodyDiv w:val="1"/>
      <w:marLeft w:val="0"/>
      <w:marRight w:val="0"/>
      <w:marTop w:val="0"/>
      <w:marBottom w:val="0"/>
      <w:divBdr>
        <w:top w:val="none" w:sz="0" w:space="0" w:color="auto"/>
        <w:left w:val="none" w:sz="0" w:space="0" w:color="auto"/>
        <w:bottom w:val="none" w:sz="0" w:space="0" w:color="auto"/>
        <w:right w:val="none" w:sz="0" w:space="0" w:color="auto"/>
      </w:divBdr>
    </w:div>
    <w:div w:id="812063046">
      <w:bodyDiv w:val="1"/>
      <w:marLeft w:val="0"/>
      <w:marRight w:val="0"/>
      <w:marTop w:val="0"/>
      <w:marBottom w:val="0"/>
      <w:divBdr>
        <w:top w:val="none" w:sz="0" w:space="0" w:color="auto"/>
        <w:left w:val="none" w:sz="0" w:space="0" w:color="auto"/>
        <w:bottom w:val="none" w:sz="0" w:space="0" w:color="auto"/>
        <w:right w:val="none" w:sz="0" w:space="0" w:color="auto"/>
      </w:divBdr>
    </w:div>
    <w:div w:id="812068149">
      <w:bodyDiv w:val="1"/>
      <w:marLeft w:val="0"/>
      <w:marRight w:val="0"/>
      <w:marTop w:val="0"/>
      <w:marBottom w:val="0"/>
      <w:divBdr>
        <w:top w:val="none" w:sz="0" w:space="0" w:color="auto"/>
        <w:left w:val="none" w:sz="0" w:space="0" w:color="auto"/>
        <w:bottom w:val="none" w:sz="0" w:space="0" w:color="auto"/>
        <w:right w:val="none" w:sz="0" w:space="0" w:color="auto"/>
      </w:divBdr>
    </w:div>
    <w:div w:id="812140619">
      <w:bodyDiv w:val="1"/>
      <w:marLeft w:val="0"/>
      <w:marRight w:val="0"/>
      <w:marTop w:val="0"/>
      <w:marBottom w:val="0"/>
      <w:divBdr>
        <w:top w:val="none" w:sz="0" w:space="0" w:color="auto"/>
        <w:left w:val="none" w:sz="0" w:space="0" w:color="auto"/>
        <w:bottom w:val="none" w:sz="0" w:space="0" w:color="auto"/>
        <w:right w:val="none" w:sz="0" w:space="0" w:color="auto"/>
      </w:divBdr>
    </w:div>
    <w:div w:id="812210893">
      <w:bodyDiv w:val="1"/>
      <w:marLeft w:val="0"/>
      <w:marRight w:val="0"/>
      <w:marTop w:val="0"/>
      <w:marBottom w:val="0"/>
      <w:divBdr>
        <w:top w:val="none" w:sz="0" w:space="0" w:color="auto"/>
        <w:left w:val="none" w:sz="0" w:space="0" w:color="auto"/>
        <w:bottom w:val="none" w:sz="0" w:space="0" w:color="auto"/>
        <w:right w:val="none" w:sz="0" w:space="0" w:color="auto"/>
      </w:divBdr>
    </w:div>
    <w:div w:id="812216608">
      <w:bodyDiv w:val="1"/>
      <w:marLeft w:val="0"/>
      <w:marRight w:val="0"/>
      <w:marTop w:val="0"/>
      <w:marBottom w:val="0"/>
      <w:divBdr>
        <w:top w:val="none" w:sz="0" w:space="0" w:color="auto"/>
        <w:left w:val="none" w:sz="0" w:space="0" w:color="auto"/>
        <w:bottom w:val="none" w:sz="0" w:space="0" w:color="auto"/>
        <w:right w:val="none" w:sz="0" w:space="0" w:color="auto"/>
      </w:divBdr>
    </w:div>
    <w:div w:id="812219167">
      <w:bodyDiv w:val="1"/>
      <w:marLeft w:val="0"/>
      <w:marRight w:val="0"/>
      <w:marTop w:val="0"/>
      <w:marBottom w:val="0"/>
      <w:divBdr>
        <w:top w:val="none" w:sz="0" w:space="0" w:color="auto"/>
        <w:left w:val="none" w:sz="0" w:space="0" w:color="auto"/>
        <w:bottom w:val="none" w:sz="0" w:space="0" w:color="auto"/>
        <w:right w:val="none" w:sz="0" w:space="0" w:color="auto"/>
      </w:divBdr>
    </w:div>
    <w:div w:id="812256384">
      <w:bodyDiv w:val="1"/>
      <w:marLeft w:val="0"/>
      <w:marRight w:val="0"/>
      <w:marTop w:val="0"/>
      <w:marBottom w:val="0"/>
      <w:divBdr>
        <w:top w:val="none" w:sz="0" w:space="0" w:color="auto"/>
        <w:left w:val="none" w:sz="0" w:space="0" w:color="auto"/>
        <w:bottom w:val="none" w:sz="0" w:space="0" w:color="auto"/>
        <w:right w:val="none" w:sz="0" w:space="0" w:color="auto"/>
      </w:divBdr>
    </w:div>
    <w:div w:id="812285756">
      <w:bodyDiv w:val="1"/>
      <w:marLeft w:val="0"/>
      <w:marRight w:val="0"/>
      <w:marTop w:val="0"/>
      <w:marBottom w:val="0"/>
      <w:divBdr>
        <w:top w:val="none" w:sz="0" w:space="0" w:color="auto"/>
        <w:left w:val="none" w:sz="0" w:space="0" w:color="auto"/>
        <w:bottom w:val="none" w:sz="0" w:space="0" w:color="auto"/>
        <w:right w:val="none" w:sz="0" w:space="0" w:color="auto"/>
      </w:divBdr>
    </w:div>
    <w:div w:id="812285889">
      <w:bodyDiv w:val="1"/>
      <w:marLeft w:val="0"/>
      <w:marRight w:val="0"/>
      <w:marTop w:val="0"/>
      <w:marBottom w:val="0"/>
      <w:divBdr>
        <w:top w:val="none" w:sz="0" w:space="0" w:color="auto"/>
        <w:left w:val="none" w:sz="0" w:space="0" w:color="auto"/>
        <w:bottom w:val="none" w:sz="0" w:space="0" w:color="auto"/>
        <w:right w:val="none" w:sz="0" w:space="0" w:color="auto"/>
      </w:divBdr>
    </w:div>
    <w:div w:id="812328795">
      <w:bodyDiv w:val="1"/>
      <w:marLeft w:val="0"/>
      <w:marRight w:val="0"/>
      <w:marTop w:val="0"/>
      <w:marBottom w:val="0"/>
      <w:divBdr>
        <w:top w:val="none" w:sz="0" w:space="0" w:color="auto"/>
        <w:left w:val="none" w:sz="0" w:space="0" w:color="auto"/>
        <w:bottom w:val="none" w:sz="0" w:space="0" w:color="auto"/>
        <w:right w:val="none" w:sz="0" w:space="0" w:color="auto"/>
      </w:divBdr>
    </w:div>
    <w:div w:id="812332369">
      <w:bodyDiv w:val="1"/>
      <w:marLeft w:val="0"/>
      <w:marRight w:val="0"/>
      <w:marTop w:val="0"/>
      <w:marBottom w:val="0"/>
      <w:divBdr>
        <w:top w:val="none" w:sz="0" w:space="0" w:color="auto"/>
        <w:left w:val="none" w:sz="0" w:space="0" w:color="auto"/>
        <w:bottom w:val="none" w:sz="0" w:space="0" w:color="auto"/>
        <w:right w:val="none" w:sz="0" w:space="0" w:color="auto"/>
      </w:divBdr>
    </w:div>
    <w:div w:id="812480007">
      <w:bodyDiv w:val="1"/>
      <w:marLeft w:val="0"/>
      <w:marRight w:val="0"/>
      <w:marTop w:val="0"/>
      <w:marBottom w:val="0"/>
      <w:divBdr>
        <w:top w:val="none" w:sz="0" w:space="0" w:color="auto"/>
        <w:left w:val="none" w:sz="0" w:space="0" w:color="auto"/>
        <w:bottom w:val="none" w:sz="0" w:space="0" w:color="auto"/>
        <w:right w:val="none" w:sz="0" w:space="0" w:color="auto"/>
      </w:divBdr>
    </w:div>
    <w:div w:id="812480896">
      <w:bodyDiv w:val="1"/>
      <w:marLeft w:val="0"/>
      <w:marRight w:val="0"/>
      <w:marTop w:val="0"/>
      <w:marBottom w:val="0"/>
      <w:divBdr>
        <w:top w:val="none" w:sz="0" w:space="0" w:color="auto"/>
        <w:left w:val="none" w:sz="0" w:space="0" w:color="auto"/>
        <w:bottom w:val="none" w:sz="0" w:space="0" w:color="auto"/>
        <w:right w:val="none" w:sz="0" w:space="0" w:color="auto"/>
      </w:divBdr>
    </w:div>
    <w:div w:id="812521364">
      <w:bodyDiv w:val="1"/>
      <w:marLeft w:val="0"/>
      <w:marRight w:val="0"/>
      <w:marTop w:val="0"/>
      <w:marBottom w:val="0"/>
      <w:divBdr>
        <w:top w:val="none" w:sz="0" w:space="0" w:color="auto"/>
        <w:left w:val="none" w:sz="0" w:space="0" w:color="auto"/>
        <w:bottom w:val="none" w:sz="0" w:space="0" w:color="auto"/>
        <w:right w:val="none" w:sz="0" w:space="0" w:color="auto"/>
      </w:divBdr>
    </w:div>
    <w:div w:id="812524645">
      <w:bodyDiv w:val="1"/>
      <w:marLeft w:val="0"/>
      <w:marRight w:val="0"/>
      <w:marTop w:val="0"/>
      <w:marBottom w:val="0"/>
      <w:divBdr>
        <w:top w:val="none" w:sz="0" w:space="0" w:color="auto"/>
        <w:left w:val="none" w:sz="0" w:space="0" w:color="auto"/>
        <w:bottom w:val="none" w:sz="0" w:space="0" w:color="auto"/>
        <w:right w:val="none" w:sz="0" w:space="0" w:color="auto"/>
      </w:divBdr>
    </w:div>
    <w:div w:id="812528820">
      <w:bodyDiv w:val="1"/>
      <w:marLeft w:val="0"/>
      <w:marRight w:val="0"/>
      <w:marTop w:val="0"/>
      <w:marBottom w:val="0"/>
      <w:divBdr>
        <w:top w:val="none" w:sz="0" w:space="0" w:color="auto"/>
        <w:left w:val="none" w:sz="0" w:space="0" w:color="auto"/>
        <w:bottom w:val="none" w:sz="0" w:space="0" w:color="auto"/>
        <w:right w:val="none" w:sz="0" w:space="0" w:color="auto"/>
      </w:divBdr>
    </w:div>
    <w:div w:id="812677992">
      <w:bodyDiv w:val="1"/>
      <w:marLeft w:val="0"/>
      <w:marRight w:val="0"/>
      <w:marTop w:val="0"/>
      <w:marBottom w:val="0"/>
      <w:divBdr>
        <w:top w:val="none" w:sz="0" w:space="0" w:color="auto"/>
        <w:left w:val="none" w:sz="0" w:space="0" w:color="auto"/>
        <w:bottom w:val="none" w:sz="0" w:space="0" w:color="auto"/>
        <w:right w:val="none" w:sz="0" w:space="0" w:color="auto"/>
      </w:divBdr>
    </w:div>
    <w:div w:id="812720938">
      <w:bodyDiv w:val="1"/>
      <w:marLeft w:val="0"/>
      <w:marRight w:val="0"/>
      <w:marTop w:val="0"/>
      <w:marBottom w:val="0"/>
      <w:divBdr>
        <w:top w:val="none" w:sz="0" w:space="0" w:color="auto"/>
        <w:left w:val="none" w:sz="0" w:space="0" w:color="auto"/>
        <w:bottom w:val="none" w:sz="0" w:space="0" w:color="auto"/>
        <w:right w:val="none" w:sz="0" w:space="0" w:color="auto"/>
      </w:divBdr>
    </w:div>
    <w:div w:id="812790379">
      <w:bodyDiv w:val="1"/>
      <w:marLeft w:val="0"/>
      <w:marRight w:val="0"/>
      <w:marTop w:val="0"/>
      <w:marBottom w:val="0"/>
      <w:divBdr>
        <w:top w:val="none" w:sz="0" w:space="0" w:color="auto"/>
        <w:left w:val="none" w:sz="0" w:space="0" w:color="auto"/>
        <w:bottom w:val="none" w:sz="0" w:space="0" w:color="auto"/>
        <w:right w:val="none" w:sz="0" w:space="0" w:color="auto"/>
      </w:divBdr>
    </w:div>
    <w:div w:id="812791224">
      <w:bodyDiv w:val="1"/>
      <w:marLeft w:val="0"/>
      <w:marRight w:val="0"/>
      <w:marTop w:val="0"/>
      <w:marBottom w:val="0"/>
      <w:divBdr>
        <w:top w:val="none" w:sz="0" w:space="0" w:color="auto"/>
        <w:left w:val="none" w:sz="0" w:space="0" w:color="auto"/>
        <w:bottom w:val="none" w:sz="0" w:space="0" w:color="auto"/>
        <w:right w:val="none" w:sz="0" w:space="0" w:color="auto"/>
      </w:divBdr>
    </w:div>
    <w:div w:id="812984374">
      <w:bodyDiv w:val="1"/>
      <w:marLeft w:val="0"/>
      <w:marRight w:val="0"/>
      <w:marTop w:val="0"/>
      <w:marBottom w:val="0"/>
      <w:divBdr>
        <w:top w:val="none" w:sz="0" w:space="0" w:color="auto"/>
        <w:left w:val="none" w:sz="0" w:space="0" w:color="auto"/>
        <w:bottom w:val="none" w:sz="0" w:space="0" w:color="auto"/>
        <w:right w:val="none" w:sz="0" w:space="0" w:color="auto"/>
      </w:divBdr>
    </w:div>
    <w:div w:id="813060616">
      <w:bodyDiv w:val="1"/>
      <w:marLeft w:val="0"/>
      <w:marRight w:val="0"/>
      <w:marTop w:val="0"/>
      <w:marBottom w:val="0"/>
      <w:divBdr>
        <w:top w:val="none" w:sz="0" w:space="0" w:color="auto"/>
        <w:left w:val="none" w:sz="0" w:space="0" w:color="auto"/>
        <w:bottom w:val="none" w:sz="0" w:space="0" w:color="auto"/>
        <w:right w:val="none" w:sz="0" w:space="0" w:color="auto"/>
      </w:divBdr>
    </w:div>
    <w:div w:id="813064389">
      <w:bodyDiv w:val="1"/>
      <w:marLeft w:val="0"/>
      <w:marRight w:val="0"/>
      <w:marTop w:val="0"/>
      <w:marBottom w:val="0"/>
      <w:divBdr>
        <w:top w:val="none" w:sz="0" w:space="0" w:color="auto"/>
        <w:left w:val="none" w:sz="0" w:space="0" w:color="auto"/>
        <w:bottom w:val="none" w:sz="0" w:space="0" w:color="auto"/>
        <w:right w:val="none" w:sz="0" w:space="0" w:color="auto"/>
      </w:divBdr>
    </w:div>
    <w:div w:id="813136117">
      <w:bodyDiv w:val="1"/>
      <w:marLeft w:val="0"/>
      <w:marRight w:val="0"/>
      <w:marTop w:val="0"/>
      <w:marBottom w:val="0"/>
      <w:divBdr>
        <w:top w:val="none" w:sz="0" w:space="0" w:color="auto"/>
        <w:left w:val="none" w:sz="0" w:space="0" w:color="auto"/>
        <w:bottom w:val="none" w:sz="0" w:space="0" w:color="auto"/>
        <w:right w:val="none" w:sz="0" w:space="0" w:color="auto"/>
      </w:divBdr>
    </w:div>
    <w:div w:id="813136593">
      <w:bodyDiv w:val="1"/>
      <w:marLeft w:val="0"/>
      <w:marRight w:val="0"/>
      <w:marTop w:val="0"/>
      <w:marBottom w:val="0"/>
      <w:divBdr>
        <w:top w:val="none" w:sz="0" w:space="0" w:color="auto"/>
        <w:left w:val="none" w:sz="0" w:space="0" w:color="auto"/>
        <w:bottom w:val="none" w:sz="0" w:space="0" w:color="auto"/>
        <w:right w:val="none" w:sz="0" w:space="0" w:color="auto"/>
      </w:divBdr>
    </w:div>
    <w:div w:id="813177336">
      <w:bodyDiv w:val="1"/>
      <w:marLeft w:val="0"/>
      <w:marRight w:val="0"/>
      <w:marTop w:val="0"/>
      <w:marBottom w:val="0"/>
      <w:divBdr>
        <w:top w:val="none" w:sz="0" w:space="0" w:color="auto"/>
        <w:left w:val="none" w:sz="0" w:space="0" w:color="auto"/>
        <w:bottom w:val="none" w:sz="0" w:space="0" w:color="auto"/>
        <w:right w:val="none" w:sz="0" w:space="0" w:color="auto"/>
      </w:divBdr>
    </w:div>
    <w:div w:id="813178495">
      <w:bodyDiv w:val="1"/>
      <w:marLeft w:val="0"/>
      <w:marRight w:val="0"/>
      <w:marTop w:val="0"/>
      <w:marBottom w:val="0"/>
      <w:divBdr>
        <w:top w:val="none" w:sz="0" w:space="0" w:color="auto"/>
        <w:left w:val="none" w:sz="0" w:space="0" w:color="auto"/>
        <w:bottom w:val="none" w:sz="0" w:space="0" w:color="auto"/>
        <w:right w:val="none" w:sz="0" w:space="0" w:color="auto"/>
      </w:divBdr>
    </w:div>
    <w:div w:id="813181230">
      <w:bodyDiv w:val="1"/>
      <w:marLeft w:val="0"/>
      <w:marRight w:val="0"/>
      <w:marTop w:val="0"/>
      <w:marBottom w:val="0"/>
      <w:divBdr>
        <w:top w:val="none" w:sz="0" w:space="0" w:color="auto"/>
        <w:left w:val="none" w:sz="0" w:space="0" w:color="auto"/>
        <w:bottom w:val="none" w:sz="0" w:space="0" w:color="auto"/>
        <w:right w:val="none" w:sz="0" w:space="0" w:color="auto"/>
      </w:divBdr>
    </w:div>
    <w:div w:id="813183189">
      <w:bodyDiv w:val="1"/>
      <w:marLeft w:val="0"/>
      <w:marRight w:val="0"/>
      <w:marTop w:val="0"/>
      <w:marBottom w:val="0"/>
      <w:divBdr>
        <w:top w:val="none" w:sz="0" w:space="0" w:color="auto"/>
        <w:left w:val="none" w:sz="0" w:space="0" w:color="auto"/>
        <w:bottom w:val="none" w:sz="0" w:space="0" w:color="auto"/>
        <w:right w:val="none" w:sz="0" w:space="0" w:color="auto"/>
      </w:divBdr>
    </w:div>
    <w:div w:id="813185025">
      <w:bodyDiv w:val="1"/>
      <w:marLeft w:val="0"/>
      <w:marRight w:val="0"/>
      <w:marTop w:val="0"/>
      <w:marBottom w:val="0"/>
      <w:divBdr>
        <w:top w:val="none" w:sz="0" w:space="0" w:color="auto"/>
        <w:left w:val="none" w:sz="0" w:space="0" w:color="auto"/>
        <w:bottom w:val="none" w:sz="0" w:space="0" w:color="auto"/>
        <w:right w:val="none" w:sz="0" w:space="0" w:color="auto"/>
      </w:divBdr>
    </w:div>
    <w:div w:id="813257515">
      <w:bodyDiv w:val="1"/>
      <w:marLeft w:val="0"/>
      <w:marRight w:val="0"/>
      <w:marTop w:val="0"/>
      <w:marBottom w:val="0"/>
      <w:divBdr>
        <w:top w:val="none" w:sz="0" w:space="0" w:color="auto"/>
        <w:left w:val="none" w:sz="0" w:space="0" w:color="auto"/>
        <w:bottom w:val="none" w:sz="0" w:space="0" w:color="auto"/>
        <w:right w:val="none" w:sz="0" w:space="0" w:color="auto"/>
      </w:divBdr>
    </w:div>
    <w:div w:id="813329106">
      <w:bodyDiv w:val="1"/>
      <w:marLeft w:val="0"/>
      <w:marRight w:val="0"/>
      <w:marTop w:val="0"/>
      <w:marBottom w:val="0"/>
      <w:divBdr>
        <w:top w:val="none" w:sz="0" w:space="0" w:color="auto"/>
        <w:left w:val="none" w:sz="0" w:space="0" w:color="auto"/>
        <w:bottom w:val="none" w:sz="0" w:space="0" w:color="auto"/>
        <w:right w:val="none" w:sz="0" w:space="0" w:color="auto"/>
      </w:divBdr>
    </w:div>
    <w:div w:id="813369850">
      <w:bodyDiv w:val="1"/>
      <w:marLeft w:val="0"/>
      <w:marRight w:val="0"/>
      <w:marTop w:val="0"/>
      <w:marBottom w:val="0"/>
      <w:divBdr>
        <w:top w:val="none" w:sz="0" w:space="0" w:color="auto"/>
        <w:left w:val="none" w:sz="0" w:space="0" w:color="auto"/>
        <w:bottom w:val="none" w:sz="0" w:space="0" w:color="auto"/>
        <w:right w:val="none" w:sz="0" w:space="0" w:color="auto"/>
      </w:divBdr>
    </w:div>
    <w:div w:id="813447553">
      <w:bodyDiv w:val="1"/>
      <w:marLeft w:val="0"/>
      <w:marRight w:val="0"/>
      <w:marTop w:val="0"/>
      <w:marBottom w:val="0"/>
      <w:divBdr>
        <w:top w:val="none" w:sz="0" w:space="0" w:color="auto"/>
        <w:left w:val="none" w:sz="0" w:space="0" w:color="auto"/>
        <w:bottom w:val="none" w:sz="0" w:space="0" w:color="auto"/>
        <w:right w:val="none" w:sz="0" w:space="0" w:color="auto"/>
      </w:divBdr>
    </w:div>
    <w:div w:id="813448187">
      <w:bodyDiv w:val="1"/>
      <w:marLeft w:val="0"/>
      <w:marRight w:val="0"/>
      <w:marTop w:val="0"/>
      <w:marBottom w:val="0"/>
      <w:divBdr>
        <w:top w:val="none" w:sz="0" w:space="0" w:color="auto"/>
        <w:left w:val="none" w:sz="0" w:space="0" w:color="auto"/>
        <w:bottom w:val="none" w:sz="0" w:space="0" w:color="auto"/>
        <w:right w:val="none" w:sz="0" w:space="0" w:color="auto"/>
      </w:divBdr>
    </w:div>
    <w:div w:id="813523031">
      <w:bodyDiv w:val="1"/>
      <w:marLeft w:val="0"/>
      <w:marRight w:val="0"/>
      <w:marTop w:val="0"/>
      <w:marBottom w:val="0"/>
      <w:divBdr>
        <w:top w:val="none" w:sz="0" w:space="0" w:color="auto"/>
        <w:left w:val="none" w:sz="0" w:space="0" w:color="auto"/>
        <w:bottom w:val="none" w:sz="0" w:space="0" w:color="auto"/>
        <w:right w:val="none" w:sz="0" w:space="0" w:color="auto"/>
      </w:divBdr>
    </w:div>
    <w:div w:id="813565324">
      <w:bodyDiv w:val="1"/>
      <w:marLeft w:val="0"/>
      <w:marRight w:val="0"/>
      <w:marTop w:val="0"/>
      <w:marBottom w:val="0"/>
      <w:divBdr>
        <w:top w:val="none" w:sz="0" w:space="0" w:color="auto"/>
        <w:left w:val="none" w:sz="0" w:space="0" w:color="auto"/>
        <w:bottom w:val="none" w:sz="0" w:space="0" w:color="auto"/>
        <w:right w:val="none" w:sz="0" w:space="0" w:color="auto"/>
      </w:divBdr>
    </w:div>
    <w:div w:id="813571622">
      <w:bodyDiv w:val="1"/>
      <w:marLeft w:val="0"/>
      <w:marRight w:val="0"/>
      <w:marTop w:val="0"/>
      <w:marBottom w:val="0"/>
      <w:divBdr>
        <w:top w:val="none" w:sz="0" w:space="0" w:color="auto"/>
        <w:left w:val="none" w:sz="0" w:space="0" w:color="auto"/>
        <w:bottom w:val="none" w:sz="0" w:space="0" w:color="auto"/>
        <w:right w:val="none" w:sz="0" w:space="0" w:color="auto"/>
      </w:divBdr>
    </w:div>
    <w:div w:id="813572203">
      <w:bodyDiv w:val="1"/>
      <w:marLeft w:val="0"/>
      <w:marRight w:val="0"/>
      <w:marTop w:val="0"/>
      <w:marBottom w:val="0"/>
      <w:divBdr>
        <w:top w:val="none" w:sz="0" w:space="0" w:color="auto"/>
        <w:left w:val="none" w:sz="0" w:space="0" w:color="auto"/>
        <w:bottom w:val="none" w:sz="0" w:space="0" w:color="auto"/>
        <w:right w:val="none" w:sz="0" w:space="0" w:color="auto"/>
      </w:divBdr>
    </w:div>
    <w:div w:id="813640337">
      <w:bodyDiv w:val="1"/>
      <w:marLeft w:val="0"/>
      <w:marRight w:val="0"/>
      <w:marTop w:val="0"/>
      <w:marBottom w:val="0"/>
      <w:divBdr>
        <w:top w:val="none" w:sz="0" w:space="0" w:color="auto"/>
        <w:left w:val="none" w:sz="0" w:space="0" w:color="auto"/>
        <w:bottom w:val="none" w:sz="0" w:space="0" w:color="auto"/>
        <w:right w:val="none" w:sz="0" w:space="0" w:color="auto"/>
      </w:divBdr>
    </w:div>
    <w:div w:id="813788980">
      <w:bodyDiv w:val="1"/>
      <w:marLeft w:val="0"/>
      <w:marRight w:val="0"/>
      <w:marTop w:val="0"/>
      <w:marBottom w:val="0"/>
      <w:divBdr>
        <w:top w:val="none" w:sz="0" w:space="0" w:color="auto"/>
        <w:left w:val="none" w:sz="0" w:space="0" w:color="auto"/>
        <w:bottom w:val="none" w:sz="0" w:space="0" w:color="auto"/>
        <w:right w:val="none" w:sz="0" w:space="0" w:color="auto"/>
      </w:divBdr>
    </w:div>
    <w:div w:id="813834197">
      <w:bodyDiv w:val="1"/>
      <w:marLeft w:val="0"/>
      <w:marRight w:val="0"/>
      <w:marTop w:val="0"/>
      <w:marBottom w:val="0"/>
      <w:divBdr>
        <w:top w:val="none" w:sz="0" w:space="0" w:color="auto"/>
        <w:left w:val="none" w:sz="0" w:space="0" w:color="auto"/>
        <w:bottom w:val="none" w:sz="0" w:space="0" w:color="auto"/>
        <w:right w:val="none" w:sz="0" w:space="0" w:color="auto"/>
      </w:divBdr>
    </w:div>
    <w:div w:id="813837249">
      <w:bodyDiv w:val="1"/>
      <w:marLeft w:val="0"/>
      <w:marRight w:val="0"/>
      <w:marTop w:val="0"/>
      <w:marBottom w:val="0"/>
      <w:divBdr>
        <w:top w:val="none" w:sz="0" w:space="0" w:color="auto"/>
        <w:left w:val="none" w:sz="0" w:space="0" w:color="auto"/>
        <w:bottom w:val="none" w:sz="0" w:space="0" w:color="auto"/>
        <w:right w:val="none" w:sz="0" w:space="0" w:color="auto"/>
      </w:divBdr>
    </w:div>
    <w:div w:id="813839155">
      <w:bodyDiv w:val="1"/>
      <w:marLeft w:val="0"/>
      <w:marRight w:val="0"/>
      <w:marTop w:val="0"/>
      <w:marBottom w:val="0"/>
      <w:divBdr>
        <w:top w:val="none" w:sz="0" w:space="0" w:color="auto"/>
        <w:left w:val="none" w:sz="0" w:space="0" w:color="auto"/>
        <w:bottom w:val="none" w:sz="0" w:space="0" w:color="auto"/>
        <w:right w:val="none" w:sz="0" w:space="0" w:color="auto"/>
      </w:divBdr>
    </w:div>
    <w:div w:id="813986924">
      <w:bodyDiv w:val="1"/>
      <w:marLeft w:val="0"/>
      <w:marRight w:val="0"/>
      <w:marTop w:val="0"/>
      <w:marBottom w:val="0"/>
      <w:divBdr>
        <w:top w:val="none" w:sz="0" w:space="0" w:color="auto"/>
        <w:left w:val="none" w:sz="0" w:space="0" w:color="auto"/>
        <w:bottom w:val="none" w:sz="0" w:space="0" w:color="auto"/>
        <w:right w:val="none" w:sz="0" w:space="0" w:color="auto"/>
      </w:divBdr>
    </w:div>
    <w:div w:id="814024860">
      <w:bodyDiv w:val="1"/>
      <w:marLeft w:val="0"/>
      <w:marRight w:val="0"/>
      <w:marTop w:val="0"/>
      <w:marBottom w:val="0"/>
      <w:divBdr>
        <w:top w:val="none" w:sz="0" w:space="0" w:color="auto"/>
        <w:left w:val="none" w:sz="0" w:space="0" w:color="auto"/>
        <w:bottom w:val="none" w:sz="0" w:space="0" w:color="auto"/>
        <w:right w:val="none" w:sz="0" w:space="0" w:color="auto"/>
      </w:divBdr>
    </w:div>
    <w:div w:id="814030074">
      <w:bodyDiv w:val="1"/>
      <w:marLeft w:val="0"/>
      <w:marRight w:val="0"/>
      <w:marTop w:val="0"/>
      <w:marBottom w:val="0"/>
      <w:divBdr>
        <w:top w:val="none" w:sz="0" w:space="0" w:color="auto"/>
        <w:left w:val="none" w:sz="0" w:space="0" w:color="auto"/>
        <w:bottom w:val="none" w:sz="0" w:space="0" w:color="auto"/>
        <w:right w:val="none" w:sz="0" w:space="0" w:color="auto"/>
      </w:divBdr>
    </w:div>
    <w:div w:id="814374183">
      <w:bodyDiv w:val="1"/>
      <w:marLeft w:val="0"/>
      <w:marRight w:val="0"/>
      <w:marTop w:val="0"/>
      <w:marBottom w:val="0"/>
      <w:divBdr>
        <w:top w:val="none" w:sz="0" w:space="0" w:color="auto"/>
        <w:left w:val="none" w:sz="0" w:space="0" w:color="auto"/>
        <w:bottom w:val="none" w:sz="0" w:space="0" w:color="auto"/>
        <w:right w:val="none" w:sz="0" w:space="0" w:color="auto"/>
      </w:divBdr>
    </w:div>
    <w:div w:id="814375739">
      <w:bodyDiv w:val="1"/>
      <w:marLeft w:val="0"/>
      <w:marRight w:val="0"/>
      <w:marTop w:val="0"/>
      <w:marBottom w:val="0"/>
      <w:divBdr>
        <w:top w:val="none" w:sz="0" w:space="0" w:color="auto"/>
        <w:left w:val="none" w:sz="0" w:space="0" w:color="auto"/>
        <w:bottom w:val="none" w:sz="0" w:space="0" w:color="auto"/>
        <w:right w:val="none" w:sz="0" w:space="0" w:color="auto"/>
      </w:divBdr>
    </w:div>
    <w:div w:id="814447208">
      <w:bodyDiv w:val="1"/>
      <w:marLeft w:val="0"/>
      <w:marRight w:val="0"/>
      <w:marTop w:val="0"/>
      <w:marBottom w:val="0"/>
      <w:divBdr>
        <w:top w:val="none" w:sz="0" w:space="0" w:color="auto"/>
        <w:left w:val="none" w:sz="0" w:space="0" w:color="auto"/>
        <w:bottom w:val="none" w:sz="0" w:space="0" w:color="auto"/>
        <w:right w:val="none" w:sz="0" w:space="0" w:color="auto"/>
      </w:divBdr>
    </w:div>
    <w:div w:id="814488067">
      <w:bodyDiv w:val="1"/>
      <w:marLeft w:val="0"/>
      <w:marRight w:val="0"/>
      <w:marTop w:val="0"/>
      <w:marBottom w:val="0"/>
      <w:divBdr>
        <w:top w:val="none" w:sz="0" w:space="0" w:color="auto"/>
        <w:left w:val="none" w:sz="0" w:space="0" w:color="auto"/>
        <w:bottom w:val="none" w:sz="0" w:space="0" w:color="auto"/>
        <w:right w:val="none" w:sz="0" w:space="0" w:color="auto"/>
      </w:divBdr>
    </w:div>
    <w:div w:id="814493367">
      <w:bodyDiv w:val="1"/>
      <w:marLeft w:val="0"/>
      <w:marRight w:val="0"/>
      <w:marTop w:val="0"/>
      <w:marBottom w:val="0"/>
      <w:divBdr>
        <w:top w:val="none" w:sz="0" w:space="0" w:color="auto"/>
        <w:left w:val="none" w:sz="0" w:space="0" w:color="auto"/>
        <w:bottom w:val="none" w:sz="0" w:space="0" w:color="auto"/>
        <w:right w:val="none" w:sz="0" w:space="0" w:color="auto"/>
      </w:divBdr>
    </w:div>
    <w:div w:id="814493783">
      <w:bodyDiv w:val="1"/>
      <w:marLeft w:val="0"/>
      <w:marRight w:val="0"/>
      <w:marTop w:val="0"/>
      <w:marBottom w:val="0"/>
      <w:divBdr>
        <w:top w:val="none" w:sz="0" w:space="0" w:color="auto"/>
        <w:left w:val="none" w:sz="0" w:space="0" w:color="auto"/>
        <w:bottom w:val="none" w:sz="0" w:space="0" w:color="auto"/>
        <w:right w:val="none" w:sz="0" w:space="0" w:color="auto"/>
      </w:divBdr>
    </w:div>
    <w:div w:id="814612655">
      <w:bodyDiv w:val="1"/>
      <w:marLeft w:val="0"/>
      <w:marRight w:val="0"/>
      <w:marTop w:val="0"/>
      <w:marBottom w:val="0"/>
      <w:divBdr>
        <w:top w:val="none" w:sz="0" w:space="0" w:color="auto"/>
        <w:left w:val="none" w:sz="0" w:space="0" w:color="auto"/>
        <w:bottom w:val="none" w:sz="0" w:space="0" w:color="auto"/>
        <w:right w:val="none" w:sz="0" w:space="0" w:color="auto"/>
      </w:divBdr>
    </w:div>
    <w:div w:id="814613363">
      <w:bodyDiv w:val="1"/>
      <w:marLeft w:val="0"/>
      <w:marRight w:val="0"/>
      <w:marTop w:val="0"/>
      <w:marBottom w:val="0"/>
      <w:divBdr>
        <w:top w:val="none" w:sz="0" w:space="0" w:color="auto"/>
        <w:left w:val="none" w:sz="0" w:space="0" w:color="auto"/>
        <w:bottom w:val="none" w:sz="0" w:space="0" w:color="auto"/>
        <w:right w:val="none" w:sz="0" w:space="0" w:color="auto"/>
      </w:divBdr>
    </w:div>
    <w:div w:id="814638793">
      <w:bodyDiv w:val="1"/>
      <w:marLeft w:val="0"/>
      <w:marRight w:val="0"/>
      <w:marTop w:val="0"/>
      <w:marBottom w:val="0"/>
      <w:divBdr>
        <w:top w:val="none" w:sz="0" w:space="0" w:color="auto"/>
        <w:left w:val="none" w:sz="0" w:space="0" w:color="auto"/>
        <w:bottom w:val="none" w:sz="0" w:space="0" w:color="auto"/>
        <w:right w:val="none" w:sz="0" w:space="0" w:color="auto"/>
      </w:divBdr>
    </w:div>
    <w:div w:id="814687835">
      <w:bodyDiv w:val="1"/>
      <w:marLeft w:val="0"/>
      <w:marRight w:val="0"/>
      <w:marTop w:val="0"/>
      <w:marBottom w:val="0"/>
      <w:divBdr>
        <w:top w:val="none" w:sz="0" w:space="0" w:color="auto"/>
        <w:left w:val="none" w:sz="0" w:space="0" w:color="auto"/>
        <w:bottom w:val="none" w:sz="0" w:space="0" w:color="auto"/>
        <w:right w:val="none" w:sz="0" w:space="0" w:color="auto"/>
      </w:divBdr>
    </w:div>
    <w:div w:id="814689401">
      <w:bodyDiv w:val="1"/>
      <w:marLeft w:val="0"/>
      <w:marRight w:val="0"/>
      <w:marTop w:val="0"/>
      <w:marBottom w:val="0"/>
      <w:divBdr>
        <w:top w:val="none" w:sz="0" w:space="0" w:color="auto"/>
        <w:left w:val="none" w:sz="0" w:space="0" w:color="auto"/>
        <w:bottom w:val="none" w:sz="0" w:space="0" w:color="auto"/>
        <w:right w:val="none" w:sz="0" w:space="0" w:color="auto"/>
      </w:divBdr>
    </w:div>
    <w:div w:id="814759061">
      <w:bodyDiv w:val="1"/>
      <w:marLeft w:val="0"/>
      <w:marRight w:val="0"/>
      <w:marTop w:val="0"/>
      <w:marBottom w:val="0"/>
      <w:divBdr>
        <w:top w:val="none" w:sz="0" w:space="0" w:color="auto"/>
        <w:left w:val="none" w:sz="0" w:space="0" w:color="auto"/>
        <w:bottom w:val="none" w:sz="0" w:space="0" w:color="auto"/>
        <w:right w:val="none" w:sz="0" w:space="0" w:color="auto"/>
      </w:divBdr>
    </w:div>
    <w:div w:id="814831537">
      <w:bodyDiv w:val="1"/>
      <w:marLeft w:val="0"/>
      <w:marRight w:val="0"/>
      <w:marTop w:val="0"/>
      <w:marBottom w:val="0"/>
      <w:divBdr>
        <w:top w:val="none" w:sz="0" w:space="0" w:color="auto"/>
        <w:left w:val="none" w:sz="0" w:space="0" w:color="auto"/>
        <w:bottom w:val="none" w:sz="0" w:space="0" w:color="auto"/>
        <w:right w:val="none" w:sz="0" w:space="0" w:color="auto"/>
      </w:divBdr>
    </w:div>
    <w:div w:id="814838295">
      <w:bodyDiv w:val="1"/>
      <w:marLeft w:val="0"/>
      <w:marRight w:val="0"/>
      <w:marTop w:val="0"/>
      <w:marBottom w:val="0"/>
      <w:divBdr>
        <w:top w:val="none" w:sz="0" w:space="0" w:color="auto"/>
        <w:left w:val="none" w:sz="0" w:space="0" w:color="auto"/>
        <w:bottom w:val="none" w:sz="0" w:space="0" w:color="auto"/>
        <w:right w:val="none" w:sz="0" w:space="0" w:color="auto"/>
      </w:divBdr>
    </w:div>
    <w:div w:id="814838329">
      <w:bodyDiv w:val="1"/>
      <w:marLeft w:val="0"/>
      <w:marRight w:val="0"/>
      <w:marTop w:val="0"/>
      <w:marBottom w:val="0"/>
      <w:divBdr>
        <w:top w:val="none" w:sz="0" w:space="0" w:color="auto"/>
        <w:left w:val="none" w:sz="0" w:space="0" w:color="auto"/>
        <w:bottom w:val="none" w:sz="0" w:space="0" w:color="auto"/>
        <w:right w:val="none" w:sz="0" w:space="0" w:color="auto"/>
      </w:divBdr>
    </w:div>
    <w:div w:id="814878036">
      <w:bodyDiv w:val="1"/>
      <w:marLeft w:val="0"/>
      <w:marRight w:val="0"/>
      <w:marTop w:val="0"/>
      <w:marBottom w:val="0"/>
      <w:divBdr>
        <w:top w:val="none" w:sz="0" w:space="0" w:color="auto"/>
        <w:left w:val="none" w:sz="0" w:space="0" w:color="auto"/>
        <w:bottom w:val="none" w:sz="0" w:space="0" w:color="auto"/>
        <w:right w:val="none" w:sz="0" w:space="0" w:color="auto"/>
      </w:divBdr>
    </w:div>
    <w:div w:id="814906551">
      <w:bodyDiv w:val="1"/>
      <w:marLeft w:val="0"/>
      <w:marRight w:val="0"/>
      <w:marTop w:val="0"/>
      <w:marBottom w:val="0"/>
      <w:divBdr>
        <w:top w:val="none" w:sz="0" w:space="0" w:color="auto"/>
        <w:left w:val="none" w:sz="0" w:space="0" w:color="auto"/>
        <w:bottom w:val="none" w:sz="0" w:space="0" w:color="auto"/>
        <w:right w:val="none" w:sz="0" w:space="0" w:color="auto"/>
      </w:divBdr>
    </w:div>
    <w:div w:id="814949869">
      <w:bodyDiv w:val="1"/>
      <w:marLeft w:val="0"/>
      <w:marRight w:val="0"/>
      <w:marTop w:val="0"/>
      <w:marBottom w:val="0"/>
      <w:divBdr>
        <w:top w:val="none" w:sz="0" w:space="0" w:color="auto"/>
        <w:left w:val="none" w:sz="0" w:space="0" w:color="auto"/>
        <w:bottom w:val="none" w:sz="0" w:space="0" w:color="auto"/>
        <w:right w:val="none" w:sz="0" w:space="0" w:color="auto"/>
      </w:divBdr>
    </w:div>
    <w:div w:id="814951495">
      <w:bodyDiv w:val="1"/>
      <w:marLeft w:val="0"/>
      <w:marRight w:val="0"/>
      <w:marTop w:val="0"/>
      <w:marBottom w:val="0"/>
      <w:divBdr>
        <w:top w:val="none" w:sz="0" w:space="0" w:color="auto"/>
        <w:left w:val="none" w:sz="0" w:space="0" w:color="auto"/>
        <w:bottom w:val="none" w:sz="0" w:space="0" w:color="auto"/>
        <w:right w:val="none" w:sz="0" w:space="0" w:color="auto"/>
      </w:divBdr>
    </w:div>
    <w:div w:id="814957402">
      <w:bodyDiv w:val="1"/>
      <w:marLeft w:val="0"/>
      <w:marRight w:val="0"/>
      <w:marTop w:val="0"/>
      <w:marBottom w:val="0"/>
      <w:divBdr>
        <w:top w:val="none" w:sz="0" w:space="0" w:color="auto"/>
        <w:left w:val="none" w:sz="0" w:space="0" w:color="auto"/>
        <w:bottom w:val="none" w:sz="0" w:space="0" w:color="auto"/>
        <w:right w:val="none" w:sz="0" w:space="0" w:color="auto"/>
      </w:divBdr>
    </w:div>
    <w:div w:id="815033157">
      <w:bodyDiv w:val="1"/>
      <w:marLeft w:val="0"/>
      <w:marRight w:val="0"/>
      <w:marTop w:val="0"/>
      <w:marBottom w:val="0"/>
      <w:divBdr>
        <w:top w:val="none" w:sz="0" w:space="0" w:color="auto"/>
        <w:left w:val="none" w:sz="0" w:space="0" w:color="auto"/>
        <w:bottom w:val="none" w:sz="0" w:space="0" w:color="auto"/>
        <w:right w:val="none" w:sz="0" w:space="0" w:color="auto"/>
      </w:divBdr>
    </w:div>
    <w:div w:id="815100910">
      <w:bodyDiv w:val="1"/>
      <w:marLeft w:val="0"/>
      <w:marRight w:val="0"/>
      <w:marTop w:val="0"/>
      <w:marBottom w:val="0"/>
      <w:divBdr>
        <w:top w:val="none" w:sz="0" w:space="0" w:color="auto"/>
        <w:left w:val="none" w:sz="0" w:space="0" w:color="auto"/>
        <w:bottom w:val="none" w:sz="0" w:space="0" w:color="auto"/>
        <w:right w:val="none" w:sz="0" w:space="0" w:color="auto"/>
      </w:divBdr>
    </w:div>
    <w:div w:id="815102514">
      <w:bodyDiv w:val="1"/>
      <w:marLeft w:val="0"/>
      <w:marRight w:val="0"/>
      <w:marTop w:val="0"/>
      <w:marBottom w:val="0"/>
      <w:divBdr>
        <w:top w:val="none" w:sz="0" w:space="0" w:color="auto"/>
        <w:left w:val="none" w:sz="0" w:space="0" w:color="auto"/>
        <w:bottom w:val="none" w:sz="0" w:space="0" w:color="auto"/>
        <w:right w:val="none" w:sz="0" w:space="0" w:color="auto"/>
      </w:divBdr>
    </w:div>
    <w:div w:id="815150689">
      <w:bodyDiv w:val="1"/>
      <w:marLeft w:val="0"/>
      <w:marRight w:val="0"/>
      <w:marTop w:val="0"/>
      <w:marBottom w:val="0"/>
      <w:divBdr>
        <w:top w:val="none" w:sz="0" w:space="0" w:color="auto"/>
        <w:left w:val="none" w:sz="0" w:space="0" w:color="auto"/>
        <w:bottom w:val="none" w:sz="0" w:space="0" w:color="auto"/>
        <w:right w:val="none" w:sz="0" w:space="0" w:color="auto"/>
      </w:divBdr>
    </w:div>
    <w:div w:id="815218244">
      <w:bodyDiv w:val="1"/>
      <w:marLeft w:val="0"/>
      <w:marRight w:val="0"/>
      <w:marTop w:val="0"/>
      <w:marBottom w:val="0"/>
      <w:divBdr>
        <w:top w:val="none" w:sz="0" w:space="0" w:color="auto"/>
        <w:left w:val="none" w:sz="0" w:space="0" w:color="auto"/>
        <w:bottom w:val="none" w:sz="0" w:space="0" w:color="auto"/>
        <w:right w:val="none" w:sz="0" w:space="0" w:color="auto"/>
      </w:divBdr>
    </w:div>
    <w:div w:id="815220653">
      <w:bodyDiv w:val="1"/>
      <w:marLeft w:val="0"/>
      <w:marRight w:val="0"/>
      <w:marTop w:val="0"/>
      <w:marBottom w:val="0"/>
      <w:divBdr>
        <w:top w:val="none" w:sz="0" w:space="0" w:color="auto"/>
        <w:left w:val="none" w:sz="0" w:space="0" w:color="auto"/>
        <w:bottom w:val="none" w:sz="0" w:space="0" w:color="auto"/>
        <w:right w:val="none" w:sz="0" w:space="0" w:color="auto"/>
      </w:divBdr>
    </w:div>
    <w:div w:id="815267897">
      <w:bodyDiv w:val="1"/>
      <w:marLeft w:val="0"/>
      <w:marRight w:val="0"/>
      <w:marTop w:val="0"/>
      <w:marBottom w:val="0"/>
      <w:divBdr>
        <w:top w:val="none" w:sz="0" w:space="0" w:color="auto"/>
        <w:left w:val="none" w:sz="0" w:space="0" w:color="auto"/>
        <w:bottom w:val="none" w:sz="0" w:space="0" w:color="auto"/>
        <w:right w:val="none" w:sz="0" w:space="0" w:color="auto"/>
      </w:divBdr>
    </w:div>
    <w:div w:id="815268425">
      <w:bodyDiv w:val="1"/>
      <w:marLeft w:val="0"/>
      <w:marRight w:val="0"/>
      <w:marTop w:val="0"/>
      <w:marBottom w:val="0"/>
      <w:divBdr>
        <w:top w:val="none" w:sz="0" w:space="0" w:color="auto"/>
        <w:left w:val="none" w:sz="0" w:space="0" w:color="auto"/>
        <w:bottom w:val="none" w:sz="0" w:space="0" w:color="auto"/>
        <w:right w:val="none" w:sz="0" w:space="0" w:color="auto"/>
      </w:divBdr>
    </w:div>
    <w:div w:id="815343689">
      <w:bodyDiv w:val="1"/>
      <w:marLeft w:val="0"/>
      <w:marRight w:val="0"/>
      <w:marTop w:val="0"/>
      <w:marBottom w:val="0"/>
      <w:divBdr>
        <w:top w:val="none" w:sz="0" w:space="0" w:color="auto"/>
        <w:left w:val="none" w:sz="0" w:space="0" w:color="auto"/>
        <w:bottom w:val="none" w:sz="0" w:space="0" w:color="auto"/>
        <w:right w:val="none" w:sz="0" w:space="0" w:color="auto"/>
      </w:divBdr>
    </w:div>
    <w:div w:id="815415358">
      <w:bodyDiv w:val="1"/>
      <w:marLeft w:val="0"/>
      <w:marRight w:val="0"/>
      <w:marTop w:val="0"/>
      <w:marBottom w:val="0"/>
      <w:divBdr>
        <w:top w:val="none" w:sz="0" w:space="0" w:color="auto"/>
        <w:left w:val="none" w:sz="0" w:space="0" w:color="auto"/>
        <w:bottom w:val="none" w:sz="0" w:space="0" w:color="auto"/>
        <w:right w:val="none" w:sz="0" w:space="0" w:color="auto"/>
      </w:divBdr>
    </w:div>
    <w:div w:id="815490682">
      <w:bodyDiv w:val="1"/>
      <w:marLeft w:val="0"/>
      <w:marRight w:val="0"/>
      <w:marTop w:val="0"/>
      <w:marBottom w:val="0"/>
      <w:divBdr>
        <w:top w:val="none" w:sz="0" w:space="0" w:color="auto"/>
        <w:left w:val="none" w:sz="0" w:space="0" w:color="auto"/>
        <w:bottom w:val="none" w:sz="0" w:space="0" w:color="auto"/>
        <w:right w:val="none" w:sz="0" w:space="0" w:color="auto"/>
      </w:divBdr>
    </w:div>
    <w:div w:id="815613572">
      <w:bodyDiv w:val="1"/>
      <w:marLeft w:val="0"/>
      <w:marRight w:val="0"/>
      <w:marTop w:val="0"/>
      <w:marBottom w:val="0"/>
      <w:divBdr>
        <w:top w:val="none" w:sz="0" w:space="0" w:color="auto"/>
        <w:left w:val="none" w:sz="0" w:space="0" w:color="auto"/>
        <w:bottom w:val="none" w:sz="0" w:space="0" w:color="auto"/>
        <w:right w:val="none" w:sz="0" w:space="0" w:color="auto"/>
      </w:divBdr>
    </w:div>
    <w:div w:id="815680123">
      <w:bodyDiv w:val="1"/>
      <w:marLeft w:val="0"/>
      <w:marRight w:val="0"/>
      <w:marTop w:val="0"/>
      <w:marBottom w:val="0"/>
      <w:divBdr>
        <w:top w:val="none" w:sz="0" w:space="0" w:color="auto"/>
        <w:left w:val="none" w:sz="0" w:space="0" w:color="auto"/>
        <w:bottom w:val="none" w:sz="0" w:space="0" w:color="auto"/>
        <w:right w:val="none" w:sz="0" w:space="0" w:color="auto"/>
      </w:divBdr>
    </w:div>
    <w:div w:id="815727959">
      <w:bodyDiv w:val="1"/>
      <w:marLeft w:val="0"/>
      <w:marRight w:val="0"/>
      <w:marTop w:val="0"/>
      <w:marBottom w:val="0"/>
      <w:divBdr>
        <w:top w:val="none" w:sz="0" w:space="0" w:color="auto"/>
        <w:left w:val="none" w:sz="0" w:space="0" w:color="auto"/>
        <w:bottom w:val="none" w:sz="0" w:space="0" w:color="auto"/>
        <w:right w:val="none" w:sz="0" w:space="0" w:color="auto"/>
      </w:divBdr>
    </w:div>
    <w:div w:id="815950283">
      <w:bodyDiv w:val="1"/>
      <w:marLeft w:val="0"/>
      <w:marRight w:val="0"/>
      <w:marTop w:val="0"/>
      <w:marBottom w:val="0"/>
      <w:divBdr>
        <w:top w:val="none" w:sz="0" w:space="0" w:color="auto"/>
        <w:left w:val="none" w:sz="0" w:space="0" w:color="auto"/>
        <w:bottom w:val="none" w:sz="0" w:space="0" w:color="auto"/>
        <w:right w:val="none" w:sz="0" w:space="0" w:color="auto"/>
      </w:divBdr>
    </w:div>
    <w:div w:id="815951511">
      <w:bodyDiv w:val="1"/>
      <w:marLeft w:val="0"/>
      <w:marRight w:val="0"/>
      <w:marTop w:val="0"/>
      <w:marBottom w:val="0"/>
      <w:divBdr>
        <w:top w:val="none" w:sz="0" w:space="0" w:color="auto"/>
        <w:left w:val="none" w:sz="0" w:space="0" w:color="auto"/>
        <w:bottom w:val="none" w:sz="0" w:space="0" w:color="auto"/>
        <w:right w:val="none" w:sz="0" w:space="0" w:color="auto"/>
      </w:divBdr>
    </w:div>
    <w:div w:id="815994832">
      <w:bodyDiv w:val="1"/>
      <w:marLeft w:val="0"/>
      <w:marRight w:val="0"/>
      <w:marTop w:val="0"/>
      <w:marBottom w:val="0"/>
      <w:divBdr>
        <w:top w:val="none" w:sz="0" w:space="0" w:color="auto"/>
        <w:left w:val="none" w:sz="0" w:space="0" w:color="auto"/>
        <w:bottom w:val="none" w:sz="0" w:space="0" w:color="auto"/>
        <w:right w:val="none" w:sz="0" w:space="0" w:color="auto"/>
      </w:divBdr>
    </w:div>
    <w:div w:id="816068110">
      <w:bodyDiv w:val="1"/>
      <w:marLeft w:val="0"/>
      <w:marRight w:val="0"/>
      <w:marTop w:val="0"/>
      <w:marBottom w:val="0"/>
      <w:divBdr>
        <w:top w:val="none" w:sz="0" w:space="0" w:color="auto"/>
        <w:left w:val="none" w:sz="0" w:space="0" w:color="auto"/>
        <w:bottom w:val="none" w:sz="0" w:space="0" w:color="auto"/>
        <w:right w:val="none" w:sz="0" w:space="0" w:color="auto"/>
      </w:divBdr>
    </w:div>
    <w:div w:id="816069146">
      <w:bodyDiv w:val="1"/>
      <w:marLeft w:val="0"/>
      <w:marRight w:val="0"/>
      <w:marTop w:val="0"/>
      <w:marBottom w:val="0"/>
      <w:divBdr>
        <w:top w:val="none" w:sz="0" w:space="0" w:color="auto"/>
        <w:left w:val="none" w:sz="0" w:space="0" w:color="auto"/>
        <w:bottom w:val="none" w:sz="0" w:space="0" w:color="auto"/>
        <w:right w:val="none" w:sz="0" w:space="0" w:color="auto"/>
      </w:divBdr>
    </w:div>
    <w:div w:id="816074991">
      <w:bodyDiv w:val="1"/>
      <w:marLeft w:val="0"/>
      <w:marRight w:val="0"/>
      <w:marTop w:val="0"/>
      <w:marBottom w:val="0"/>
      <w:divBdr>
        <w:top w:val="none" w:sz="0" w:space="0" w:color="auto"/>
        <w:left w:val="none" w:sz="0" w:space="0" w:color="auto"/>
        <w:bottom w:val="none" w:sz="0" w:space="0" w:color="auto"/>
        <w:right w:val="none" w:sz="0" w:space="0" w:color="auto"/>
      </w:divBdr>
    </w:div>
    <w:div w:id="816191120">
      <w:bodyDiv w:val="1"/>
      <w:marLeft w:val="0"/>
      <w:marRight w:val="0"/>
      <w:marTop w:val="0"/>
      <w:marBottom w:val="0"/>
      <w:divBdr>
        <w:top w:val="none" w:sz="0" w:space="0" w:color="auto"/>
        <w:left w:val="none" w:sz="0" w:space="0" w:color="auto"/>
        <w:bottom w:val="none" w:sz="0" w:space="0" w:color="auto"/>
        <w:right w:val="none" w:sz="0" w:space="0" w:color="auto"/>
      </w:divBdr>
    </w:div>
    <w:div w:id="816217293">
      <w:bodyDiv w:val="1"/>
      <w:marLeft w:val="0"/>
      <w:marRight w:val="0"/>
      <w:marTop w:val="0"/>
      <w:marBottom w:val="0"/>
      <w:divBdr>
        <w:top w:val="none" w:sz="0" w:space="0" w:color="auto"/>
        <w:left w:val="none" w:sz="0" w:space="0" w:color="auto"/>
        <w:bottom w:val="none" w:sz="0" w:space="0" w:color="auto"/>
        <w:right w:val="none" w:sz="0" w:space="0" w:color="auto"/>
      </w:divBdr>
    </w:div>
    <w:div w:id="816262316">
      <w:bodyDiv w:val="1"/>
      <w:marLeft w:val="0"/>
      <w:marRight w:val="0"/>
      <w:marTop w:val="0"/>
      <w:marBottom w:val="0"/>
      <w:divBdr>
        <w:top w:val="none" w:sz="0" w:space="0" w:color="auto"/>
        <w:left w:val="none" w:sz="0" w:space="0" w:color="auto"/>
        <w:bottom w:val="none" w:sz="0" w:space="0" w:color="auto"/>
        <w:right w:val="none" w:sz="0" w:space="0" w:color="auto"/>
      </w:divBdr>
    </w:div>
    <w:div w:id="816263666">
      <w:bodyDiv w:val="1"/>
      <w:marLeft w:val="0"/>
      <w:marRight w:val="0"/>
      <w:marTop w:val="0"/>
      <w:marBottom w:val="0"/>
      <w:divBdr>
        <w:top w:val="none" w:sz="0" w:space="0" w:color="auto"/>
        <w:left w:val="none" w:sz="0" w:space="0" w:color="auto"/>
        <w:bottom w:val="none" w:sz="0" w:space="0" w:color="auto"/>
        <w:right w:val="none" w:sz="0" w:space="0" w:color="auto"/>
      </w:divBdr>
    </w:div>
    <w:div w:id="816335236">
      <w:bodyDiv w:val="1"/>
      <w:marLeft w:val="0"/>
      <w:marRight w:val="0"/>
      <w:marTop w:val="0"/>
      <w:marBottom w:val="0"/>
      <w:divBdr>
        <w:top w:val="none" w:sz="0" w:space="0" w:color="auto"/>
        <w:left w:val="none" w:sz="0" w:space="0" w:color="auto"/>
        <w:bottom w:val="none" w:sz="0" w:space="0" w:color="auto"/>
        <w:right w:val="none" w:sz="0" w:space="0" w:color="auto"/>
      </w:divBdr>
    </w:div>
    <w:div w:id="816337757">
      <w:bodyDiv w:val="1"/>
      <w:marLeft w:val="0"/>
      <w:marRight w:val="0"/>
      <w:marTop w:val="0"/>
      <w:marBottom w:val="0"/>
      <w:divBdr>
        <w:top w:val="none" w:sz="0" w:space="0" w:color="auto"/>
        <w:left w:val="none" w:sz="0" w:space="0" w:color="auto"/>
        <w:bottom w:val="none" w:sz="0" w:space="0" w:color="auto"/>
        <w:right w:val="none" w:sz="0" w:space="0" w:color="auto"/>
      </w:divBdr>
    </w:div>
    <w:div w:id="816337915">
      <w:bodyDiv w:val="1"/>
      <w:marLeft w:val="0"/>
      <w:marRight w:val="0"/>
      <w:marTop w:val="0"/>
      <w:marBottom w:val="0"/>
      <w:divBdr>
        <w:top w:val="none" w:sz="0" w:space="0" w:color="auto"/>
        <w:left w:val="none" w:sz="0" w:space="0" w:color="auto"/>
        <w:bottom w:val="none" w:sz="0" w:space="0" w:color="auto"/>
        <w:right w:val="none" w:sz="0" w:space="0" w:color="auto"/>
      </w:divBdr>
    </w:div>
    <w:div w:id="816342099">
      <w:bodyDiv w:val="1"/>
      <w:marLeft w:val="0"/>
      <w:marRight w:val="0"/>
      <w:marTop w:val="0"/>
      <w:marBottom w:val="0"/>
      <w:divBdr>
        <w:top w:val="none" w:sz="0" w:space="0" w:color="auto"/>
        <w:left w:val="none" w:sz="0" w:space="0" w:color="auto"/>
        <w:bottom w:val="none" w:sz="0" w:space="0" w:color="auto"/>
        <w:right w:val="none" w:sz="0" w:space="0" w:color="auto"/>
      </w:divBdr>
    </w:div>
    <w:div w:id="816386571">
      <w:bodyDiv w:val="1"/>
      <w:marLeft w:val="0"/>
      <w:marRight w:val="0"/>
      <w:marTop w:val="0"/>
      <w:marBottom w:val="0"/>
      <w:divBdr>
        <w:top w:val="none" w:sz="0" w:space="0" w:color="auto"/>
        <w:left w:val="none" w:sz="0" w:space="0" w:color="auto"/>
        <w:bottom w:val="none" w:sz="0" w:space="0" w:color="auto"/>
        <w:right w:val="none" w:sz="0" w:space="0" w:color="auto"/>
      </w:divBdr>
    </w:div>
    <w:div w:id="816455272">
      <w:bodyDiv w:val="1"/>
      <w:marLeft w:val="0"/>
      <w:marRight w:val="0"/>
      <w:marTop w:val="0"/>
      <w:marBottom w:val="0"/>
      <w:divBdr>
        <w:top w:val="none" w:sz="0" w:space="0" w:color="auto"/>
        <w:left w:val="none" w:sz="0" w:space="0" w:color="auto"/>
        <w:bottom w:val="none" w:sz="0" w:space="0" w:color="auto"/>
        <w:right w:val="none" w:sz="0" w:space="0" w:color="auto"/>
      </w:divBdr>
    </w:div>
    <w:div w:id="816528654">
      <w:bodyDiv w:val="1"/>
      <w:marLeft w:val="0"/>
      <w:marRight w:val="0"/>
      <w:marTop w:val="0"/>
      <w:marBottom w:val="0"/>
      <w:divBdr>
        <w:top w:val="none" w:sz="0" w:space="0" w:color="auto"/>
        <w:left w:val="none" w:sz="0" w:space="0" w:color="auto"/>
        <w:bottom w:val="none" w:sz="0" w:space="0" w:color="auto"/>
        <w:right w:val="none" w:sz="0" w:space="0" w:color="auto"/>
      </w:divBdr>
    </w:div>
    <w:div w:id="816604571">
      <w:bodyDiv w:val="1"/>
      <w:marLeft w:val="0"/>
      <w:marRight w:val="0"/>
      <w:marTop w:val="0"/>
      <w:marBottom w:val="0"/>
      <w:divBdr>
        <w:top w:val="none" w:sz="0" w:space="0" w:color="auto"/>
        <w:left w:val="none" w:sz="0" w:space="0" w:color="auto"/>
        <w:bottom w:val="none" w:sz="0" w:space="0" w:color="auto"/>
        <w:right w:val="none" w:sz="0" w:space="0" w:color="auto"/>
      </w:divBdr>
    </w:div>
    <w:div w:id="816650895">
      <w:bodyDiv w:val="1"/>
      <w:marLeft w:val="0"/>
      <w:marRight w:val="0"/>
      <w:marTop w:val="0"/>
      <w:marBottom w:val="0"/>
      <w:divBdr>
        <w:top w:val="none" w:sz="0" w:space="0" w:color="auto"/>
        <w:left w:val="none" w:sz="0" w:space="0" w:color="auto"/>
        <w:bottom w:val="none" w:sz="0" w:space="0" w:color="auto"/>
        <w:right w:val="none" w:sz="0" w:space="0" w:color="auto"/>
      </w:divBdr>
    </w:div>
    <w:div w:id="816651231">
      <w:bodyDiv w:val="1"/>
      <w:marLeft w:val="0"/>
      <w:marRight w:val="0"/>
      <w:marTop w:val="0"/>
      <w:marBottom w:val="0"/>
      <w:divBdr>
        <w:top w:val="none" w:sz="0" w:space="0" w:color="auto"/>
        <w:left w:val="none" w:sz="0" w:space="0" w:color="auto"/>
        <w:bottom w:val="none" w:sz="0" w:space="0" w:color="auto"/>
        <w:right w:val="none" w:sz="0" w:space="0" w:color="auto"/>
      </w:divBdr>
    </w:div>
    <w:div w:id="816728781">
      <w:bodyDiv w:val="1"/>
      <w:marLeft w:val="0"/>
      <w:marRight w:val="0"/>
      <w:marTop w:val="0"/>
      <w:marBottom w:val="0"/>
      <w:divBdr>
        <w:top w:val="none" w:sz="0" w:space="0" w:color="auto"/>
        <w:left w:val="none" w:sz="0" w:space="0" w:color="auto"/>
        <w:bottom w:val="none" w:sz="0" w:space="0" w:color="auto"/>
        <w:right w:val="none" w:sz="0" w:space="0" w:color="auto"/>
      </w:divBdr>
    </w:div>
    <w:div w:id="816797523">
      <w:bodyDiv w:val="1"/>
      <w:marLeft w:val="0"/>
      <w:marRight w:val="0"/>
      <w:marTop w:val="0"/>
      <w:marBottom w:val="0"/>
      <w:divBdr>
        <w:top w:val="none" w:sz="0" w:space="0" w:color="auto"/>
        <w:left w:val="none" w:sz="0" w:space="0" w:color="auto"/>
        <w:bottom w:val="none" w:sz="0" w:space="0" w:color="auto"/>
        <w:right w:val="none" w:sz="0" w:space="0" w:color="auto"/>
      </w:divBdr>
    </w:div>
    <w:div w:id="816804234">
      <w:bodyDiv w:val="1"/>
      <w:marLeft w:val="0"/>
      <w:marRight w:val="0"/>
      <w:marTop w:val="0"/>
      <w:marBottom w:val="0"/>
      <w:divBdr>
        <w:top w:val="none" w:sz="0" w:space="0" w:color="auto"/>
        <w:left w:val="none" w:sz="0" w:space="0" w:color="auto"/>
        <w:bottom w:val="none" w:sz="0" w:space="0" w:color="auto"/>
        <w:right w:val="none" w:sz="0" w:space="0" w:color="auto"/>
      </w:divBdr>
    </w:div>
    <w:div w:id="816916629">
      <w:bodyDiv w:val="1"/>
      <w:marLeft w:val="0"/>
      <w:marRight w:val="0"/>
      <w:marTop w:val="0"/>
      <w:marBottom w:val="0"/>
      <w:divBdr>
        <w:top w:val="none" w:sz="0" w:space="0" w:color="auto"/>
        <w:left w:val="none" w:sz="0" w:space="0" w:color="auto"/>
        <w:bottom w:val="none" w:sz="0" w:space="0" w:color="auto"/>
        <w:right w:val="none" w:sz="0" w:space="0" w:color="auto"/>
      </w:divBdr>
    </w:div>
    <w:div w:id="817068726">
      <w:bodyDiv w:val="1"/>
      <w:marLeft w:val="0"/>
      <w:marRight w:val="0"/>
      <w:marTop w:val="0"/>
      <w:marBottom w:val="0"/>
      <w:divBdr>
        <w:top w:val="none" w:sz="0" w:space="0" w:color="auto"/>
        <w:left w:val="none" w:sz="0" w:space="0" w:color="auto"/>
        <w:bottom w:val="none" w:sz="0" w:space="0" w:color="auto"/>
        <w:right w:val="none" w:sz="0" w:space="0" w:color="auto"/>
      </w:divBdr>
    </w:div>
    <w:div w:id="817109431">
      <w:bodyDiv w:val="1"/>
      <w:marLeft w:val="0"/>
      <w:marRight w:val="0"/>
      <w:marTop w:val="0"/>
      <w:marBottom w:val="0"/>
      <w:divBdr>
        <w:top w:val="none" w:sz="0" w:space="0" w:color="auto"/>
        <w:left w:val="none" w:sz="0" w:space="0" w:color="auto"/>
        <w:bottom w:val="none" w:sz="0" w:space="0" w:color="auto"/>
        <w:right w:val="none" w:sz="0" w:space="0" w:color="auto"/>
      </w:divBdr>
    </w:div>
    <w:div w:id="817113277">
      <w:bodyDiv w:val="1"/>
      <w:marLeft w:val="0"/>
      <w:marRight w:val="0"/>
      <w:marTop w:val="0"/>
      <w:marBottom w:val="0"/>
      <w:divBdr>
        <w:top w:val="none" w:sz="0" w:space="0" w:color="auto"/>
        <w:left w:val="none" w:sz="0" w:space="0" w:color="auto"/>
        <w:bottom w:val="none" w:sz="0" w:space="0" w:color="auto"/>
        <w:right w:val="none" w:sz="0" w:space="0" w:color="auto"/>
      </w:divBdr>
    </w:div>
    <w:div w:id="817183438">
      <w:bodyDiv w:val="1"/>
      <w:marLeft w:val="0"/>
      <w:marRight w:val="0"/>
      <w:marTop w:val="0"/>
      <w:marBottom w:val="0"/>
      <w:divBdr>
        <w:top w:val="none" w:sz="0" w:space="0" w:color="auto"/>
        <w:left w:val="none" w:sz="0" w:space="0" w:color="auto"/>
        <w:bottom w:val="none" w:sz="0" w:space="0" w:color="auto"/>
        <w:right w:val="none" w:sz="0" w:space="0" w:color="auto"/>
      </w:divBdr>
    </w:div>
    <w:div w:id="817378982">
      <w:bodyDiv w:val="1"/>
      <w:marLeft w:val="0"/>
      <w:marRight w:val="0"/>
      <w:marTop w:val="0"/>
      <w:marBottom w:val="0"/>
      <w:divBdr>
        <w:top w:val="none" w:sz="0" w:space="0" w:color="auto"/>
        <w:left w:val="none" w:sz="0" w:space="0" w:color="auto"/>
        <w:bottom w:val="none" w:sz="0" w:space="0" w:color="auto"/>
        <w:right w:val="none" w:sz="0" w:space="0" w:color="auto"/>
      </w:divBdr>
    </w:div>
    <w:div w:id="817384857">
      <w:bodyDiv w:val="1"/>
      <w:marLeft w:val="0"/>
      <w:marRight w:val="0"/>
      <w:marTop w:val="0"/>
      <w:marBottom w:val="0"/>
      <w:divBdr>
        <w:top w:val="none" w:sz="0" w:space="0" w:color="auto"/>
        <w:left w:val="none" w:sz="0" w:space="0" w:color="auto"/>
        <w:bottom w:val="none" w:sz="0" w:space="0" w:color="auto"/>
        <w:right w:val="none" w:sz="0" w:space="0" w:color="auto"/>
      </w:divBdr>
    </w:div>
    <w:div w:id="817385261">
      <w:bodyDiv w:val="1"/>
      <w:marLeft w:val="0"/>
      <w:marRight w:val="0"/>
      <w:marTop w:val="0"/>
      <w:marBottom w:val="0"/>
      <w:divBdr>
        <w:top w:val="none" w:sz="0" w:space="0" w:color="auto"/>
        <w:left w:val="none" w:sz="0" w:space="0" w:color="auto"/>
        <w:bottom w:val="none" w:sz="0" w:space="0" w:color="auto"/>
        <w:right w:val="none" w:sz="0" w:space="0" w:color="auto"/>
      </w:divBdr>
    </w:div>
    <w:div w:id="817458931">
      <w:bodyDiv w:val="1"/>
      <w:marLeft w:val="0"/>
      <w:marRight w:val="0"/>
      <w:marTop w:val="0"/>
      <w:marBottom w:val="0"/>
      <w:divBdr>
        <w:top w:val="none" w:sz="0" w:space="0" w:color="auto"/>
        <w:left w:val="none" w:sz="0" w:space="0" w:color="auto"/>
        <w:bottom w:val="none" w:sz="0" w:space="0" w:color="auto"/>
        <w:right w:val="none" w:sz="0" w:space="0" w:color="auto"/>
      </w:divBdr>
    </w:div>
    <w:div w:id="817459349">
      <w:bodyDiv w:val="1"/>
      <w:marLeft w:val="0"/>
      <w:marRight w:val="0"/>
      <w:marTop w:val="0"/>
      <w:marBottom w:val="0"/>
      <w:divBdr>
        <w:top w:val="none" w:sz="0" w:space="0" w:color="auto"/>
        <w:left w:val="none" w:sz="0" w:space="0" w:color="auto"/>
        <w:bottom w:val="none" w:sz="0" w:space="0" w:color="auto"/>
        <w:right w:val="none" w:sz="0" w:space="0" w:color="auto"/>
      </w:divBdr>
    </w:div>
    <w:div w:id="817501537">
      <w:bodyDiv w:val="1"/>
      <w:marLeft w:val="0"/>
      <w:marRight w:val="0"/>
      <w:marTop w:val="0"/>
      <w:marBottom w:val="0"/>
      <w:divBdr>
        <w:top w:val="none" w:sz="0" w:space="0" w:color="auto"/>
        <w:left w:val="none" w:sz="0" w:space="0" w:color="auto"/>
        <w:bottom w:val="none" w:sz="0" w:space="0" w:color="auto"/>
        <w:right w:val="none" w:sz="0" w:space="0" w:color="auto"/>
      </w:divBdr>
    </w:div>
    <w:div w:id="817502013">
      <w:bodyDiv w:val="1"/>
      <w:marLeft w:val="0"/>
      <w:marRight w:val="0"/>
      <w:marTop w:val="0"/>
      <w:marBottom w:val="0"/>
      <w:divBdr>
        <w:top w:val="none" w:sz="0" w:space="0" w:color="auto"/>
        <w:left w:val="none" w:sz="0" w:space="0" w:color="auto"/>
        <w:bottom w:val="none" w:sz="0" w:space="0" w:color="auto"/>
        <w:right w:val="none" w:sz="0" w:space="0" w:color="auto"/>
      </w:divBdr>
    </w:div>
    <w:div w:id="817503824">
      <w:bodyDiv w:val="1"/>
      <w:marLeft w:val="0"/>
      <w:marRight w:val="0"/>
      <w:marTop w:val="0"/>
      <w:marBottom w:val="0"/>
      <w:divBdr>
        <w:top w:val="none" w:sz="0" w:space="0" w:color="auto"/>
        <w:left w:val="none" w:sz="0" w:space="0" w:color="auto"/>
        <w:bottom w:val="none" w:sz="0" w:space="0" w:color="auto"/>
        <w:right w:val="none" w:sz="0" w:space="0" w:color="auto"/>
      </w:divBdr>
    </w:div>
    <w:div w:id="817572786">
      <w:bodyDiv w:val="1"/>
      <w:marLeft w:val="0"/>
      <w:marRight w:val="0"/>
      <w:marTop w:val="0"/>
      <w:marBottom w:val="0"/>
      <w:divBdr>
        <w:top w:val="none" w:sz="0" w:space="0" w:color="auto"/>
        <w:left w:val="none" w:sz="0" w:space="0" w:color="auto"/>
        <w:bottom w:val="none" w:sz="0" w:space="0" w:color="auto"/>
        <w:right w:val="none" w:sz="0" w:space="0" w:color="auto"/>
      </w:divBdr>
    </w:div>
    <w:div w:id="817652509">
      <w:bodyDiv w:val="1"/>
      <w:marLeft w:val="0"/>
      <w:marRight w:val="0"/>
      <w:marTop w:val="0"/>
      <w:marBottom w:val="0"/>
      <w:divBdr>
        <w:top w:val="none" w:sz="0" w:space="0" w:color="auto"/>
        <w:left w:val="none" w:sz="0" w:space="0" w:color="auto"/>
        <w:bottom w:val="none" w:sz="0" w:space="0" w:color="auto"/>
        <w:right w:val="none" w:sz="0" w:space="0" w:color="auto"/>
      </w:divBdr>
    </w:div>
    <w:div w:id="817654193">
      <w:bodyDiv w:val="1"/>
      <w:marLeft w:val="0"/>
      <w:marRight w:val="0"/>
      <w:marTop w:val="0"/>
      <w:marBottom w:val="0"/>
      <w:divBdr>
        <w:top w:val="none" w:sz="0" w:space="0" w:color="auto"/>
        <w:left w:val="none" w:sz="0" w:space="0" w:color="auto"/>
        <w:bottom w:val="none" w:sz="0" w:space="0" w:color="auto"/>
        <w:right w:val="none" w:sz="0" w:space="0" w:color="auto"/>
      </w:divBdr>
    </w:div>
    <w:div w:id="817724540">
      <w:bodyDiv w:val="1"/>
      <w:marLeft w:val="0"/>
      <w:marRight w:val="0"/>
      <w:marTop w:val="0"/>
      <w:marBottom w:val="0"/>
      <w:divBdr>
        <w:top w:val="none" w:sz="0" w:space="0" w:color="auto"/>
        <w:left w:val="none" w:sz="0" w:space="0" w:color="auto"/>
        <w:bottom w:val="none" w:sz="0" w:space="0" w:color="auto"/>
        <w:right w:val="none" w:sz="0" w:space="0" w:color="auto"/>
      </w:divBdr>
    </w:div>
    <w:div w:id="817843387">
      <w:bodyDiv w:val="1"/>
      <w:marLeft w:val="0"/>
      <w:marRight w:val="0"/>
      <w:marTop w:val="0"/>
      <w:marBottom w:val="0"/>
      <w:divBdr>
        <w:top w:val="none" w:sz="0" w:space="0" w:color="auto"/>
        <w:left w:val="none" w:sz="0" w:space="0" w:color="auto"/>
        <w:bottom w:val="none" w:sz="0" w:space="0" w:color="auto"/>
        <w:right w:val="none" w:sz="0" w:space="0" w:color="auto"/>
      </w:divBdr>
    </w:div>
    <w:div w:id="817920342">
      <w:bodyDiv w:val="1"/>
      <w:marLeft w:val="0"/>
      <w:marRight w:val="0"/>
      <w:marTop w:val="0"/>
      <w:marBottom w:val="0"/>
      <w:divBdr>
        <w:top w:val="none" w:sz="0" w:space="0" w:color="auto"/>
        <w:left w:val="none" w:sz="0" w:space="0" w:color="auto"/>
        <w:bottom w:val="none" w:sz="0" w:space="0" w:color="auto"/>
        <w:right w:val="none" w:sz="0" w:space="0" w:color="auto"/>
      </w:divBdr>
    </w:div>
    <w:div w:id="818033526">
      <w:bodyDiv w:val="1"/>
      <w:marLeft w:val="0"/>
      <w:marRight w:val="0"/>
      <w:marTop w:val="0"/>
      <w:marBottom w:val="0"/>
      <w:divBdr>
        <w:top w:val="none" w:sz="0" w:space="0" w:color="auto"/>
        <w:left w:val="none" w:sz="0" w:space="0" w:color="auto"/>
        <w:bottom w:val="none" w:sz="0" w:space="0" w:color="auto"/>
        <w:right w:val="none" w:sz="0" w:space="0" w:color="auto"/>
      </w:divBdr>
    </w:div>
    <w:div w:id="818115600">
      <w:bodyDiv w:val="1"/>
      <w:marLeft w:val="0"/>
      <w:marRight w:val="0"/>
      <w:marTop w:val="0"/>
      <w:marBottom w:val="0"/>
      <w:divBdr>
        <w:top w:val="none" w:sz="0" w:space="0" w:color="auto"/>
        <w:left w:val="none" w:sz="0" w:space="0" w:color="auto"/>
        <w:bottom w:val="none" w:sz="0" w:space="0" w:color="auto"/>
        <w:right w:val="none" w:sz="0" w:space="0" w:color="auto"/>
      </w:divBdr>
    </w:div>
    <w:div w:id="818151808">
      <w:bodyDiv w:val="1"/>
      <w:marLeft w:val="0"/>
      <w:marRight w:val="0"/>
      <w:marTop w:val="0"/>
      <w:marBottom w:val="0"/>
      <w:divBdr>
        <w:top w:val="none" w:sz="0" w:space="0" w:color="auto"/>
        <w:left w:val="none" w:sz="0" w:space="0" w:color="auto"/>
        <w:bottom w:val="none" w:sz="0" w:space="0" w:color="auto"/>
        <w:right w:val="none" w:sz="0" w:space="0" w:color="auto"/>
      </w:divBdr>
    </w:div>
    <w:div w:id="818157416">
      <w:bodyDiv w:val="1"/>
      <w:marLeft w:val="0"/>
      <w:marRight w:val="0"/>
      <w:marTop w:val="0"/>
      <w:marBottom w:val="0"/>
      <w:divBdr>
        <w:top w:val="none" w:sz="0" w:space="0" w:color="auto"/>
        <w:left w:val="none" w:sz="0" w:space="0" w:color="auto"/>
        <w:bottom w:val="none" w:sz="0" w:space="0" w:color="auto"/>
        <w:right w:val="none" w:sz="0" w:space="0" w:color="auto"/>
      </w:divBdr>
    </w:div>
    <w:div w:id="818183446">
      <w:bodyDiv w:val="1"/>
      <w:marLeft w:val="0"/>
      <w:marRight w:val="0"/>
      <w:marTop w:val="0"/>
      <w:marBottom w:val="0"/>
      <w:divBdr>
        <w:top w:val="none" w:sz="0" w:space="0" w:color="auto"/>
        <w:left w:val="none" w:sz="0" w:space="0" w:color="auto"/>
        <w:bottom w:val="none" w:sz="0" w:space="0" w:color="auto"/>
        <w:right w:val="none" w:sz="0" w:space="0" w:color="auto"/>
      </w:divBdr>
    </w:div>
    <w:div w:id="818225856">
      <w:bodyDiv w:val="1"/>
      <w:marLeft w:val="0"/>
      <w:marRight w:val="0"/>
      <w:marTop w:val="0"/>
      <w:marBottom w:val="0"/>
      <w:divBdr>
        <w:top w:val="none" w:sz="0" w:space="0" w:color="auto"/>
        <w:left w:val="none" w:sz="0" w:space="0" w:color="auto"/>
        <w:bottom w:val="none" w:sz="0" w:space="0" w:color="auto"/>
        <w:right w:val="none" w:sz="0" w:space="0" w:color="auto"/>
      </w:divBdr>
    </w:div>
    <w:div w:id="818301271">
      <w:bodyDiv w:val="1"/>
      <w:marLeft w:val="0"/>
      <w:marRight w:val="0"/>
      <w:marTop w:val="0"/>
      <w:marBottom w:val="0"/>
      <w:divBdr>
        <w:top w:val="none" w:sz="0" w:space="0" w:color="auto"/>
        <w:left w:val="none" w:sz="0" w:space="0" w:color="auto"/>
        <w:bottom w:val="none" w:sz="0" w:space="0" w:color="auto"/>
        <w:right w:val="none" w:sz="0" w:space="0" w:color="auto"/>
      </w:divBdr>
    </w:div>
    <w:div w:id="818304434">
      <w:bodyDiv w:val="1"/>
      <w:marLeft w:val="0"/>
      <w:marRight w:val="0"/>
      <w:marTop w:val="0"/>
      <w:marBottom w:val="0"/>
      <w:divBdr>
        <w:top w:val="none" w:sz="0" w:space="0" w:color="auto"/>
        <w:left w:val="none" w:sz="0" w:space="0" w:color="auto"/>
        <w:bottom w:val="none" w:sz="0" w:space="0" w:color="auto"/>
        <w:right w:val="none" w:sz="0" w:space="0" w:color="auto"/>
      </w:divBdr>
    </w:div>
    <w:div w:id="818306020">
      <w:bodyDiv w:val="1"/>
      <w:marLeft w:val="0"/>
      <w:marRight w:val="0"/>
      <w:marTop w:val="0"/>
      <w:marBottom w:val="0"/>
      <w:divBdr>
        <w:top w:val="none" w:sz="0" w:space="0" w:color="auto"/>
        <w:left w:val="none" w:sz="0" w:space="0" w:color="auto"/>
        <w:bottom w:val="none" w:sz="0" w:space="0" w:color="auto"/>
        <w:right w:val="none" w:sz="0" w:space="0" w:color="auto"/>
      </w:divBdr>
    </w:div>
    <w:div w:id="818306769">
      <w:bodyDiv w:val="1"/>
      <w:marLeft w:val="0"/>
      <w:marRight w:val="0"/>
      <w:marTop w:val="0"/>
      <w:marBottom w:val="0"/>
      <w:divBdr>
        <w:top w:val="none" w:sz="0" w:space="0" w:color="auto"/>
        <w:left w:val="none" w:sz="0" w:space="0" w:color="auto"/>
        <w:bottom w:val="none" w:sz="0" w:space="0" w:color="auto"/>
        <w:right w:val="none" w:sz="0" w:space="0" w:color="auto"/>
      </w:divBdr>
    </w:div>
    <w:div w:id="818420237">
      <w:bodyDiv w:val="1"/>
      <w:marLeft w:val="0"/>
      <w:marRight w:val="0"/>
      <w:marTop w:val="0"/>
      <w:marBottom w:val="0"/>
      <w:divBdr>
        <w:top w:val="none" w:sz="0" w:space="0" w:color="auto"/>
        <w:left w:val="none" w:sz="0" w:space="0" w:color="auto"/>
        <w:bottom w:val="none" w:sz="0" w:space="0" w:color="auto"/>
        <w:right w:val="none" w:sz="0" w:space="0" w:color="auto"/>
      </w:divBdr>
    </w:div>
    <w:div w:id="818618303">
      <w:bodyDiv w:val="1"/>
      <w:marLeft w:val="0"/>
      <w:marRight w:val="0"/>
      <w:marTop w:val="0"/>
      <w:marBottom w:val="0"/>
      <w:divBdr>
        <w:top w:val="none" w:sz="0" w:space="0" w:color="auto"/>
        <w:left w:val="none" w:sz="0" w:space="0" w:color="auto"/>
        <w:bottom w:val="none" w:sz="0" w:space="0" w:color="auto"/>
        <w:right w:val="none" w:sz="0" w:space="0" w:color="auto"/>
      </w:divBdr>
    </w:div>
    <w:div w:id="818619599">
      <w:bodyDiv w:val="1"/>
      <w:marLeft w:val="0"/>
      <w:marRight w:val="0"/>
      <w:marTop w:val="0"/>
      <w:marBottom w:val="0"/>
      <w:divBdr>
        <w:top w:val="none" w:sz="0" w:space="0" w:color="auto"/>
        <w:left w:val="none" w:sz="0" w:space="0" w:color="auto"/>
        <w:bottom w:val="none" w:sz="0" w:space="0" w:color="auto"/>
        <w:right w:val="none" w:sz="0" w:space="0" w:color="auto"/>
      </w:divBdr>
    </w:div>
    <w:div w:id="818695316">
      <w:bodyDiv w:val="1"/>
      <w:marLeft w:val="0"/>
      <w:marRight w:val="0"/>
      <w:marTop w:val="0"/>
      <w:marBottom w:val="0"/>
      <w:divBdr>
        <w:top w:val="none" w:sz="0" w:space="0" w:color="auto"/>
        <w:left w:val="none" w:sz="0" w:space="0" w:color="auto"/>
        <w:bottom w:val="none" w:sz="0" w:space="0" w:color="auto"/>
        <w:right w:val="none" w:sz="0" w:space="0" w:color="auto"/>
      </w:divBdr>
    </w:div>
    <w:div w:id="818767927">
      <w:bodyDiv w:val="1"/>
      <w:marLeft w:val="0"/>
      <w:marRight w:val="0"/>
      <w:marTop w:val="0"/>
      <w:marBottom w:val="0"/>
      <w:divBdr>
        <w:top w:val="none" w:sz="0" w:space="0" w:color="auto"/>
        <w:left w:val="none" w:sz="0" w:space="0" w:color="auto"/>
        <w:bottom w:val="none" w:sz="0" w:space="0" w:color="auto"/>
        <w:right w:val="none" w:sz="0" w:space="0" w:color="auto"/>
      </w:divBdr>
    </w:div>
    <w:div w:id="818769433">
      <w:bodyDiv w:val="1"/>
      <w:marLeft w:val="0"/>
      <w:marRight w:val="0"/>
      <w:marTop w:val="0"/>
      <w:marBottom w:val="0"/>
      <w:divBdr>
        <w:top w:val="none" w:sz="0" w:space="0" w:color="auto"/>
        <w:left w:val="none" w:sz="0" w:space="0" w:color="auto"/>
        <w:bottom w:val="none" w:sz="0" w:space="0" w:color="auto"/>
        <w:right w:val="none" w:sz="0" w:space="0" w:color="auto"/>
      </w:divBdr>
    </w:div>
    <w:div w:id="818769497">
      <w:bodyDiv w:val="1"/>
      <w:marLeft w:val="0"/>
      <w:marRight w:val="0"/>
      <w:marTop w:val="0"/>
      <w:marBottom w:val="0"/>
      <w:divBdr>
        <w:top w:val="none" w:sz="0" w:space="0" w:color="auto"/>
        <w:left w:val="none" w:sz="0" w:space="0" w:color="auto"/>
        <w:bottom w:val="none" w:sz="0" w:space="0" w:color="auto"/>
        <w:right w:val="none" w:sz="0" w:space="0" w:color="auto"/>
      </w:divBdr>
    </w:div>
    <w:div w:id="818838331">
      <w:bodyDiv w:val="1"/>
      <w:marLeft w:val="0"/>
      <w:marRight w:val="0"/>
      <w:marTop w:val="0"/>
      <w:marBottom w:val="0"/>
      <w:divBdr>
        <w:top w:val="none" w:sz="0" w:space="0" w:color="auto"/>
        <w:left w:val="none" w:sz="0" w:space="0" w:color="auto"/>
        <w:bottom w:val="none" w:sz="0" w:space="0" w:color="auto"/>
        <w:right w:val="none" w:sz="0" w:space="0" w:color="auto"/>
      </w:divBdr>
    </w:div>
    <w:div w:id="818881960">
      <w:bodyDiv w:val="1"/>
      <w:marLeft w:val="0"/>
      <w:marRight w:val="0"/>
      <w:marTop w:val="0"/>
      <w:marBottom w:val="0"/>
      <w:divBdr>
        <w:top w:val="none" w:sz="0" w:space="0" w:color="auto"/>
        <w:left w:val="none" w:sz="0" w:space="0" w:color="auto"/>
        <w:bottom w:val="none" w:sz="0" w:space="0" w:color="auto"/>
        <w:right w:val="none" w:sz="0" w:space="0" w:color="auto"/>
      </w:divBdr>
    </w:div>
    <w:div w:id="818960546">
      <w:bodyDiv w:val="1"/>
      <w:marLeft w:val="0"/>
      <w:marRight w:val="0"/>
      <w:marTop w:val="0"/>
      <w:marBottom w:val="0"/>
      <w:divBdr>
        <w:top w:val="none" w:sz="0" w:space="0" w:color="auto"/>
        <w:left w:val="none" w:sz="0" w:space="0" w:color="auto"/>
        <w:bottom w:val="none" w:sz="0" w:space="0" w:color="auto"/>
        <w:right w:val="none" w:sz="0" w:space="0" w:color="auto"/>
      </w:divBdr>
    </w:div>
    <w:div w:id="818962624">
      <w:bodyDiv w:val="1"/>
      <w:marLeft w:val="0"/>
      <w:marRight w:val="0"/>
      <w:marTop w:val="0"/>
      <w:marBottom w:val="0"/>
      <w:divBdr>
        <w:top w:val="none" w:sz="0" w:space="0" w:color="auto"/>
        <w:left w:val="none" w:sz="0" w:space="0" w:color="auto"/>
        <w:bottom w:val="none" w:sz="0" w:space="0" w:color="auto"/>
        <w:right w:val="none" w:sz="0" w:space="0" w:color="auto"/>
      </w:divBdr>
    </w:div>
    <w:div w:id="819006388">
      <w:bodyDiv w:val="1"/>
      <w:marLeft w:val="0"/>
      <w:marRight w:val="0"/>
      <w:marTop w:val="0"/>
      <w:marBottom w:val="0"/>
      <w:divBdr>
        <w:top w:val="none" w:sz="0" w:space="0" w:color="auto"/>
        <w:left w:val="none" w:sz="0" w:space="0" w:color="auto"/>
        <w:bottom w:val="none" w:sz="0" w:space="0" w:color="auto"/>
        <w:right w:val="none" w:sz="0" w:space="0" w:color="auto"/>
      </w:divBdr>
    </w:div>
    <w:div w:id="819033334">
      <w:bodyDiv w:val="1"/>
      <w:marLeft w:val="0"/>
      <w:marRight w:val="0"/>
      <w:marTop w:val="0"/>
      <w:marBottom w:val="0"/>
      <w:divBdr>
        <w:top w:val="none" w:sz="0" w:space="0" w:color="auto"/>
        <w:left w:val="none" w:sz="0" w:space="0" w:color="auto"/>
        <w:bottom w:val="none" w:sz="0" w:space="0" w:color="auto"/>
        <w:right w:val="none" w:sz="0" w:space="0" w:color="auto"/>
      </w:divBdr>
    </w:div>
    <w:div w:id="819034711">
      <w:bodyDiv w:val="1"/>
      <w:marLeft w:val="0"/>
      <w:marRight w:val="0"/>
      <w:marTop w:val="0"/>
      <w:marBottom w:val="0"/>
      <w:divBdr>
        <w:top w:val="none" w:sz="0" w:space="0" w:color="auto"/>
        <w:left w:val="none" w:sz="0" w:space="0" w:color="auto"/>
        <w:bottom w:val="none" w:sz="0" w:space="0" w:color="auto"/>
        <w:right w:val="none" w:sz="0" w:space="0" w:color="auto"/>
      </w:divBdr>
    </w:div>
    <w:div w:id="819075087">
      <w:bodyDiv w:val="1"/>
      <w:marLeft w:val="0"/>
      <w:marRight w:val="0"/>
      <w:marTop w:val="0"/>
      <w:marBottom w:val="0"/>
      <w:divBdr>
        <w:top w:val="none" w:sz="0" w:space="0" w:color="auto"/>
        <w:left w:val="none" w:sz="0" w:space="0" w:color="auto"/>
        <w:bottom w:val="none" w:sz="0" w:space="0" w:color="auto"/>
        <w:right w:val="none" w:sz="0" w:space="0" w:color="auto"/>
      </w:divBdr>
    </w:div>
    <w:div w:id="819076497">
      <w:bodyDiv w:val="1"/>
      <w:marLeft w:val="0"/>
      <w:marRight w:val="0"/>
      <w:marTop w:val="0"/>
      <w:marBottom w:val="0"/>
      <w:divBdr>
        <w:top w:val="none" w:sz="0" w:space="0" w:color="auto"/>
        <w:left w:val="none" w:sz="0" w:space="0" w:color="auto"/>
        <w:bottom w:val="none" w:sz="0" w:space="0" w:color="auto"/>
        <w:right w:val="none" w:sz="0" w:space="0" w:color="auto"/>
      </w:divBdr>
    </w:div>
    <w:div w:id="819154268">
      <w:bodyDiv w:val="1"/>
      <w:marLeft w:val="0"/>
      <w:marRight w:val="0"/>
      <w:marTop w:val="0"/>
      <w:marBottom w:val="0"/>
      <w:divBdr>
        <w:top w:val="none" w:sz="0" w:space="0" w:color="auto"/>
        <w:left w:val="none" w:sz="0" w:space="0" w:color="auto"/>
        <w:bottom w:val="none" w:sz="0" w:space="0" w:color="auto"/>
        <w:right w:val="none" w:sz="0" w:space="0" w:color="auto"/>
      </w:divBdr>
    </w:div>
    <w:div w:id="819157274">
      <w:bodyDiv w:val="1"/>
      <w:marLeft w:val="0"/>
      <w:marRight w:val="0"/>
      <w:marTop w:val="0"/>
      <w:marBottom w:val="0"/>
      <w:divBdr>
        <w:top w:val="none" w:sz="0" w:space="0" w:color="auto"/>
        <w:left w:val="none" w:sz="0" w:space="0" w:color="auto"/>
        <w:bottom w:val="none" w:sz="0" w:space="0" w:color="auto"/>
        <w:right w:val="none" w:sz="0" w:space="0" w:color="auto"/>
      </w:divBdr>
    </w:div>
    <w:div w:id="819343620">
      <w:bodyDiv w:val="1"/>
      <w:marLeft w:val="0"/>
      <w:marRight w:val="0"/>
      <w:marTop w:val="0"/>
      <w:marBottom w:val="0"/>
      <w:divBdr>
        <w:top w:val="none" w:sz="0" w:space="0" w:color="auto"/>
        <w:left w:val="none" w:sz="0" w:space="0" w:color="auto"/>
        <w:bottom w:val="none" w:sz="0" w:space="0" w:color="auto"/>
        <w:right w:val="none" w:sz="0" w:space="0" w:color="auto"/>
      </w:divBdr>
    </w:div>
    <w:div w:id="819419660">
      <w:bodyDiv w:val="1"/>
      <w:marLeft w:val="0"/>
      <w:marRight w:val="0"/>
      <w:marTop w:val="0"/>
      <w:marBottom w:val="0"/>
      <w:divBdr>
        <w:top w:val="none" w:sz="0" w:space="0" w:color="auto"/>
        <w:left w:val="none" w:sz="0" w:space="0" w:color="auto"/>
        <w:bottom w:val="none" w:sz="0" w:space="0" w:color="auto"/>
        <w:right w:val="none" w:sz="0" w:space="0" w:color="auto"/>
      </w:divBdr>
    </w:div>
    <w:div w:id="819469324">
      <w:bodyDiv w:val="1"/>
      <w:marLeft w:val="0"/>
      <w:marRight w:val="0"/>
      <w:marTop w:val="0"/>
      <w:marBottom w:val="0"/>
      <w:divBdr>
        <w:top w:val="none" w:sz="0" w:space="0" w:color="auto"/>
        <w:left w:val="none" w:sz="0" w:space="0" w:color="auto"/>
        <w:bottom w:val="none" w:sz="0" w:space="0" w:color="auto"/>
        <w:right w:val="none" w:sz="0" w:space="0" w:color="auto"/>
      </w:divBdr>
    </w:div>
    <w:div w:id="819537949">
      <w:bodyDiv w:val="1"/>
      <w:marLeft w:val="0"/>
      <w:marRight w:val="0"/>
      <w:marTop w:val="0"/>
      <w:marBottom w:val="0"/>
      <w:divBdr>
        <w:top w:val="none" w:sz="0" w:space="0" w:color="auto"/>
        <w:left w:val="none" w:sz="0" w:space="0" w:color="auto"/>
        <w:bottom w:val="none" w:sz="0" w:space="0" w:color="auto"/>
        <w:right w:val="none" w:sz="0" w:space="0" w:color="auto"/>
      </w:divBdr>
    </w:div>
    <w:div w:id="819541211">
      <w:bodyDiv w:val="1"/>
      <w:marLeft w:val="0"/>
      <w:marRight w:val="0"/>
      <w:marTop w:val="0"/>
      <w:marBottom w:val="0"/>
      <w:divBdr>
        <w:top w:val="none" w:sz="0" w:space="0" w:color="auto"/>
        <w:left w:val="none" w:sz="0" w:space="0" w:color="auto"/>
        <w:bottom w:val="none" w:sz="0" w:space="0" w:color="auto"/>
        <w:right w:val="none" w:sz="0" w:space="0" w:color="auto"/>
      </w:divBdr>
    </w:div>
    <w:div w:id="819545107">
      <w:bodyDiv w:val="1"/>
      <w:marLeft w:val="0"/>
      <w:marRight w:val="0"/>
      <w:marTop w:val="0"/>
      <w:marBottom w:val="0"/>
      <w:divBdr>
        <w:top w:val="none" w:sz="0" w:space="0" w:color="auto"/>
        <w:left w:val="none" w:sz="0" w:space="0" w:color="auto"/>
        <w:bottom w:val="none" w:sz="0" w:space="0" w:color="auto"/>
        <w:right w:val="none" w:sz="0" w:space="0" w:color="auto"/>
      </w:divBdr>
    </w:div>
    <w:div w:id="819611528">
      <w:bodyDiv w:val="1"/>
      <w:marLeft w:val="0"/>
      <w:marRight w:val="0"/>
      <w:marTop w:val="0"/>
      <w:marBottom w:val="0"/>
      <w:divBdr>
        <w:top w:val="none" w:sz="0" w:space="0" w:color="auto"/>
        <w:left w:val="none" w:sz="0" w:space="0" w:color="auto"/>
        <w:bottom w:val="none" w:sz="0" w:space="0" w:color="auto"/>
        <w:right w:val="none" w:sz="0" w:space="0" w:color="auto"/>
      </w:divBdr>
    </w:div>
    <w:div w:id="819660244">
      <w:bodyDiv w:val="1"/>
      <w:marLeft w:val="0"/>
      <w:marRight w:val="0"/>
      <w:marTop w:val="0"/>
      <w:marBottom w:val="0"/>
      <w:divBdr>
        <w:top w:val="none" w:sz="0" w:space="0" w:color="auto"/>
        <w:left w:val="none" w:sz="0" w:space="0" w:color="auto"/>
        <w:bottom w:val="none" w:sz="0" w:space="0" w:color="auto"/>
        <w:right w:val="none" w:sz="0" w:space="0" w:color="auto"/>
      </w:divBdr>
    </w:div>
    <w:div w:id="819686285">
      <w:bodyDiv w:val="1"/>
      <w:marLeft w:val="0"/>
      <w:marRight w:val="0"/>
      <w:marTop w:val="0"/>
      <w:marBottom w:val="0"/>
      <w:divBdr>
        <w:top w:val="none" w:sz="0" w:space="0" w:color="auto"/>
        <w:left w:val="none" w:sz="0" w:space="0" w:color="auto"/>
        <w:bottom w:val="none" w:sz="0" w:space="0" w:color="auto"/>
        <w:right w:val="none" w:sz="0" w:space="0" w:color="auto"/>
      </w:divBdr>
    </w:div>
    <w:div w:id="819728931">
      <w:bodyDiv w:val="1"/>
      <w:marLeft w:val="0"/>
      <w:marRight w:val="0"/>
      <w:marTop w:val="0"/>
      <w:marBottom w:val="0"/>
      <w:divBdr>
        <w:top w:val="none" w:sz="0" w:space="0" w:color="auto"/>
        <w:left w:val="none" w:sz="0" w:space="0" w:color="auto"/>
        <w:bottom w:val="none" w:sz="0" w:space="0" w:color="auto"/>
        <w:right w:val="none" w:sz="0" w:space="0" w:color="auto"/>
      </w:divBdr>
    </w:div>
    <w:div w:id="819811588">
      <w:bodyDiv w:val="1"/>
      <w:marLeft w:val="0"/>
      <w:marRight w:val="0"/>
      <w:marTop w:val="0"/>
      <w:marBottom w:val="0"/>
      <w:divBdr>
        <w:top w:val="none" w:sz="0" w:space="0" w:color="auto"/>
        <w:left w:val="none" w:sz="0" w:space="0" w:color="auto"/>
        <w:bottom w:val="none" w:sz="0" w:space="0" w:color="auto"/>
        <w:right w:val="none" w:sz="0" w:space="0" w:color="auto"/>
      </w:divBdr>
    </w:div>
    <w:div w:id="819812302">
      <w:bodyDiv w:val="1"/>
      <w:marLeft w:val="0"/>
      <w:marRight w:val="0"/>
      <w:marTop w:val="0"/>
      <w:marBottom w:val="0"/>
      <w:divBdr>
        <w:top w:val="none" w:sz="0" w:space="0" w:color="auto"/>
        <w:left w:val="none" w:sz="0" w:space="0" w:color="auto"/>
        <w:bottom w:val="none" w:sz="0" w:space="0" w:color="auto"/>
        <w:right w:val="none" w:sz="0" w:space="0" w:color="auto"/>
      </w:divBdr>
    </w:div>
    <w:div w:id="819881400">
      <w:bodyDiv w:val="1"/>
      <w:marLeft w:val="0"/>
      <w:marRight w:val="0"/>
      <w:marTop w:val="0"/>
      <w:marBottom w:val="0"/>
      <w:divBdr>
        <w:top w:val="none" w:sz="0" w:space="0" w:color="auto"/>
        <w:left w:val="none" w:sz="0" w:space="0" w:color="auto"/>
        <w:bottom w:val="none" w:sz="0" w:space="0" w:color="auto"/>
        <w:right w:val="none" w:sz="0" w:space="0" w:color="auto"/>
      </w:divBdr>
    </w:div>
    <w:div w:id="819884084">
      <w:bodyDiv w:val="1"/>
      <w:marLeft w:val="0"/>
      <w:marRight w:val="0"/>
      <w:marTop w:val="0"/>
      <w:marBottom w:val="0"/>
      <w:divBdr>
        <w:top w:val="none" w:sz="0" w:space="0" w:color="auto"/>
        <w:left w:val="none" w:sz="0" w:space="0" w:color="auto"/>
        <w:bottom w:val="none" w:sz="0" w:space="0" w:color="auto"/>
        <w:right w:val="none" w:sz="0" w:space="0" w:color="auto"/>
      </w:divBdr>
    </w:div>
    <w:div w:id="819922558">
      <w:bodyDiv w:val="1"/>
      <w:marLeft w:val="0"/>
      <w:marRight w:val="0"/>
      <w:marTop w:val="0"/>
      <w:marBottom w:val="0"/>
      <w:divBdr>
        <w:top w:val="none" w:sz="0" w:space="0" w:color="auto"/>
        <w:left w:val="none" w:sz="0" w:space="0" w:color="auto"/>
        <w:bottom w:val="none" w:sz="0" w:space="0" w:color="auto"/>
        <w:right w:val="none" w:sz="0" w:space="0" w:color="auto"/>
      </w:divBdr>
    </w:div>
    <w:div w:id="819929229">
      <w:bodyDiv w:val="1"/>
      <w:marLeft w:val="0"/>
      <w:marRight w:val="0"/>
      <w:marTop w:val="0"/>
      <w:marBottom w:val="0"/>
      <w:divBdr>
        <w:top w:val="none" w:sz="0" w:space="0" w:color="auto"/>
        <w:left w:val="none" w:sz="0" w:space="0" w:color="auto"/>
        <w:bottom w:val="none" w:sz="0" w:space="0" w:color="auto"/>
        <w:right w:val="none" w:sz="0" w:space="0" w:color="auto"/>
      </w:divBdr>
    </w:div>
    <w:div w:id="820000687">
      <w:bodyDiv w:val="1"/>
      <w:marLeft w:val="0"/>
      <w:marRight w:val="0"/>
      <w:marTop w:val="0"/>
      <w:marBottom w:val="0"/>
      <w:divBdr>
        <w:top w:val="none" w:sz="0" w:space="0" w:color="auto"/>
        <w:left w:val="none" w:sz="0" w:space="0" w:color="auto"/>
        <w:bottom w:val="none" w:sz="0" w:space="0" w:color="auto"/>
        <w:right w:val="none" w:sz="0" w:space="0" w:color="auto"/>
      </w:divBdr>
    </w:div>
    <w:div w:id="820007036">
      <w:bodyDiv w:val="1"/>
      <w:marLeft w:val="0"/>
      <w:marRight w:val="0"/>
      <w:marTop w:val="0"/>
      <w:marBottom w:val="0"/>
      <w:divBdr>
        <w:top w:val="none" w:sz="0" w:space="0" w:color="auto"/>
        <w:left w:val="none" w:sz="0" w:space="0" w:color="auto"/>
        <w:bottom w:val="none" w:sz="0" w:space="0" w:color="auto"/>
        <w:right w:val="none" w:sz="0" w:space="0" w:color="auto"/>
      </w:divBdr>
    </w:div>
    <w:div w:id="820193490">
      <w:bodyDiv w:val="1"/>
      <w:marLeft w:val="0"/>
      <w:marRight w:val="0"/>
      <w:marTop w:val="0"/>
      <w:marBottom w:val="0"/>
      <w:divBdr>
        <w:top w:val="none" w:sz="0" w:space="0" w:color="auto"/>
        <w:left w:val="none" w:sz="0" w:space="0" w:color="auto"/>
        <w:bottom w:val="none" w:sz="0" w:space="0" w:color="auto"/>
        <w:right w:val="none" w:sz="0" w:space="0" w:color="auto"/>
      </w:divBdr>
    </w:div>
    <w:div w:id="820273091">
      <w:bodyDiv w:val="1"/>
      <w:marLeft w:val="0"/>
      <w:marRight w:val="0"/>
      <w:marTop w:val="0"/>
      <w:marBottom w:val="0"/>
      <w:divBdr>
        <w:top w:val="none" w:sz="0" w:space="0" w:color="auto"/>
        <w:left w:val="none" w:sz="0" w:space="0" w:color="auto"/>
        <w:bottom w:val="none" w:sz="0" w:space="0" w:color="auto"/>
        <w:right w:val="none" w:sz="0" w:space="0" w:color="auto"/>
      </w:divBdr>
    </w:div>
    <w:div w:id="820314785">
      <w:bodyDiv w:val="1"/>
      <w:marLeft w:val="0"/>
      <w:marRight w:val="0"/>
      <w:marTop w:val="0"/>
      <w:marBottom w:val="0"/>
      <w:divBdr>
        <w:top w:val="none" w:sz="0" w:space="0" w:color="auto"/>
        <w:left w:val="none" w:sz="0" w:space="0" w:color="auto"/>
        <w:bottom w:val="none" w:sz="0" w:space="0" w:color="auto"/>
        <w:right w:val="none" w:sz="0" w:space="0" w:color="auto"/>
      </w:divBdr>
    </w:div>
    <w:div w:id="820344944">
      <w:bodyDiv w:val="1"/>
      <w:marLeft w:val="0"/>
      <w:marRight w:val="0"/>
      <w:marTop w:val="0"/>
      <w:marBottom w:val="0"/>
      <w:divBdr>
        <w:top w:val="none" w:sz="0" w:space="0" w:color="auto"/>
        <w:left w:val="none" w:sz="0" w:space="0" w:color="auto"/>
        <w:bottom w:val="none" w:sz="0" w:space="0" w:color="auto"/>
        <w:right w:val="none" w:sz="0" w:space="0" w:color="auto"/>
      </w:divBdr>
    </w:div>
    <w:div w:id="820385558">
      <w:bodyDiv w:val="1"/>
      <w:marLeft w:val="0"/>
      <w:marRight w:val="0"/>
      <w:marTop w:val="0"/>
      <w:marBottom w:val="0"/>
      <w:divBdr>
        <w:top w:val="none" w:sz="0" w:space="0" w:color="auto"/>
        <w:left w:val="none" w:sz="0" w:space="0" w:color="auto"/>
        <w:bottom w:val="none" w:sz="0" w:space="0" w:color="auto"/>
        <w:right w:val="none" w:sz="0" w:space="0" w:color="auto"/>
      </w:divBdr>
    </w:div>
    <w:div w:id="820385619">
      <w:bodyDiv w:val="1"/>
      <w:marLeft w:val="0"/>
      <w:marRight w:val="0"/>
      <w:marTop w:val="0"/>
      <w:marBottom w:val="0"/>
      <w:divBdr>
        <w:top w:val="none" w:sz="0" w:space="0" w:color="auto"/>
        <w:left w:val="none" w:sz="0" w:space="0" w:color="auto"/>
        <w:bottom w:val="none" w:sz="0" w:space="0" w:color="auto"/>
        <w:right w:val="none" w:sz="0" w:space="0" w:color="auto"/>
      </w:divBdr>
    </w:div>
    <w:div w:id="820462183">
      <w:bodyDiv w:val="1"/>
      <w:marLeft w:val="0"/>
      <w:marRight w:val="0"/>
      <w:marTop w:val="0"/>
      <w:marBottom w:val="0"/>
      <w:divBdr>
        <w:top w:val="none" w:sz="0" w:space="0" w:color="auto"/>
        <w:left w:val="none" w:sz="0" w:space="0" w:color="auto"/>
        <w:bottom w:val="none" w:sz="0" w:space="0" w:color="auto"/>
        <w:right w:val="none" w:sz="0" w:space="0" w:color="auto"/>
      </w:divBdr>
    </w:div>
    <w:div w:id="820466908">
      <w:bodyDiv w:val="1"/>
      <w:marLeft w:val="0"/>
      <w:marRight w:val="0"/>
      <w:marTop w:val="0"/>
      <w:marBottom w:val="0"/>
      <w:divBdr>
        <w:top w:val="none" w:sz="0" w:space="0" w:color="auto"/>
        <w:left w:val="none" w:sz="0" w:space="0" w:color="auto"/>
        <w:bottom w:val="none" w:sz="0" w:space="0" w:color="auto"/>
        <w:right w:val="none" w:sz="0" w:space="0" w:color="auto"/>
      </w:divBdr>
    </w:div>
    <w:div w:id="820535687">
      <w:bodyDiv w:val="1"/>
      <w:marLeft w:val="0"/>
      <w:marRight w:val="0"/>
      <w:marTop w:val="0"/>
      <w:marBottom w:val="0"/>
      <w:divBdr>
        <w:top w:val="none" w:sz="0" w:space="0" w:color="auto"/>
        <w:left w:val="none" w:sz="0" w:space="0" w:color="auto"/>
        <w:bottom w:val="none" w:sz="0" w:space="0" w:color="auto"/>
        <w:right w:val="none" w:sz="0" w:space="0" w:color="auto"/>
      </w:divBdr>
    </w:div>
    <w:div w:id="820655386">
      <w:bodyDiv w:val="1"/>
      <w:marLeft w:val="0"/>
      <w:marRight w:val="0"/>
      <w:marTop w:val="0"/>
      <w:marBottom w:val="0"/>
      <w:divBdr>
        <w:top w:val="none" w:sz="0" w:space="0" w:color="auto"/>
        <w:left w:val="none" w:sz="0" w:space="0" w:color="auto"/>
        <w:bottom w:val="none" w:sz="0" w:space="0" w:color="auto"/>
        <w:right w:val="none" w:sz="0" w:space="0" w:color="auto"/>
      </w:divBdr>
    </w:div>
    <w:div w:id="820656758">
      <w:bodyDiv w:val="1"/>
      <w:marLeft w:val="0"/>
      <w:marRight w:val="0"/>
      <w:marTop w:val="0"/>
      <w:marBottom w:val="0"/>
      <w:divBdr>
        <w:top w:val="none" w:sz="0" w:space="0" w:color="auto"/>
        <w:left w:val="none" w:sz="0" w:space="0" w:color="auto"/>
        <w:bottom w:val="none" w:sz="0" w:space="0" w:color="auto"/>
        <w:right w:val="none" w:sz="0" w:space="0" w:color="auto"/>
      </w:divBdr>
    </w:div>
    <w:div w:id="820659441">
      <w:bodyDiv w:val="1"/>
      <w:marLeft w:val="0"/>
      <w:marRight w:val="0"/>
      <w:marTop w:val="0"/>
      <w:marBottom w:val="0"/>
      <w:divBdr>
        <w:top w:val="none" w:sz="0" w:space="0" w:color="auto"/>
        <w:left w:val="none" w:sz="0" w:space="0" w:color="auto"/>
        <w:bottom w:val="none" w:sz="0" w:space="0" w:color="auto"/>
        <w:right w:val="none" w:sz="0" w:space="0" w:color="auto"/>
      </w:divBdr>
    </w:div>
    <w:div w:id="820736503">
      <w:bodyDiv w:val="1"/>
      <w:marLeft w:val="0"/>
      <w:marRight w:val="0"/>
      <w:marTop w:val="0"/>
      <w:marBottom w:val="0"/>
      <w:divBdr>
        <w:top w:val="none" w:sz="0" w:space="0" w:color="auto"/>
        <w:left w:val="none" w:sz="0" w:space="0" w:color="auto"/>
        <w:bottom w:val="none" w:sz="0" w:space="0" w:color="auto"/>
        <w:right w:val="none" w:sz="0" w:space="0" w:color="auto"/>
      </w:divBdr>
    </w:div>
    <w:div w:id="820776071">
      <w:bodyDiv w:val="1"/>
      <w:marLeft w:val="0"/>
      <w:marRight w:val="0"/>
      <w:marTop w:val="0"/>
      <w:marBottom w:val="0"/>
      <w:divBdr>
        <w:top w:val="none" w:sz="0" w:space="0" w:color="auto"/>
        <w:left w:val="none" w:sz="0" w:space="0" w:color="auto"/>
        <w:bottom w:val="none" w:sz="0" w:space="0" w:color="auto"/>
        <w:right w:val="none" w:sz="0" w:space="0" w:color="auto"/>
      </w:divBdr>
    </w:div>
    <w:div w:id="820778199">
      <w:bodyDiv w:val="1"/>
      <w:marLeft w:val="0"/>
      <w:marRight w:val="0"/>
      <w:marTop w:val="0"/>
      <w:marBottom w:val="0"/>
      <w:divBdr>
        <w:top w:val="none" w:sz="0" w:space="0" w:color="auto"/>
        <w:left w:val="none" w:sz="0" w:space="0" w:color="auto"/>
        <w:bottom w:val="none" w:sz="0" w:space="0" w:color="auto"/>
        <w:right w:val="none" w:sz="0" w:space="0" w:color="auto"/>
      </w:divBdr>
    </w:div>
    <w:div w:id="820849100">
      <w:bodyDiv w:val="1"/>
      <w:marLeft w:val="0"/>
      <w:marRight w:val="0"/>
      <w:marTop w:val="0"/>
      <w:marBottom w:val="0"/>
      <w:divBdr>
        <w:top w:val="none" w:sz="0" w:space="0" w:color="auto"/>
        <w:left w:val="none" w:sz="0" w:space="0" w:color="auto"/>
        <w:bottom w:val="none" w:sz="0" w:space="0" w:color="auto"/>
        <w:right w:val="none" w:sz="0" w:space="0" w:color="auto"/>
      </w:divBdr>
    </w:div>
    <w:div w:id="820854600">
      <w:bodyDiv w:val="1"/>
      <w:marLeft w:val="0"/>
      <w:marRight w:val="0"/>
      <w:marTop w:val="0"/>
      <w:marBottom w:val="0"/>
      <w:divBdr>
        <w:top w:val="none" w:sz="0" w:space="0" w:color="auto"/>
        <w:left w:val="none" w:sz="0" w:space="0" w:color="auto"/>
        <w:bottom w:val="none" w:sz="0" w:space="0" w:color="auto"/>
        <w:right w:val="none" w:sz="0" w:space="0" w:color="auto"/>
      </w:divBdr>
    </w:div>
    <w:div w:id="820924916">
      <w:bodyDiv w:val="1"/>
      <w:marLeft w:val="0"/>
      <w:marRight w:val="0"/>
      <w:marTop w:val="0"/>
      <w:marBottom w:val="0"/>
      <w:divBdr>
        <w:top w:val="none" w:sz="0" w:space="0" w:color="auto"/>
        <w:left w:val="none" w:sz="0" w:space="0" w:color="auto"/>
        <w:bottom w:val="none" w:sz="0" w:space="0" w:color="auto"/>
        <w:right w:val="none" w:sz="0" w:space="0" w:color="auto"/>
      </w:divBdr>
    </w:div>
    <w:div w:id="821001198">
      <w:bodyDiv w:val="1"/>
      <w:marLeft w:val="0"/>
      <w:marRight w:val="0"/>
      <w:marTop w:val="0"/>
      <w:marBottom w:val="0"/>
      <w:divBdr>
        <w:top w:val="none" w:sz="0" w:space="0" w:color="auto"/>
        <w:left w:val="none" w:sz="0" w:space="0" w:color="auto"/>
        <w:bottom w:val="none" w:sz="0" w:space="0" w:color="auto"/>
        <w:right w:val="none" w:sz="0" w:space="0" w:color="auto"/>
      </w:divBdr>
    </w:div>
    <w:div w:id="821115988">
      <w:bodyDiv w:val="1"/>
      <w:marLeft w:val="0"/>
      <w:marRight w:val="0"/>
      <w:marTop w:val="0"/>
      <w:marBottom w:val="0"/>
      <w:divBdr>
        <w:top w:val="none" w:sz="0" w:space="0" w:color="auto"/>
        <w:left w:val="none" w:sz="0" w:space="0" w:color="auto"/>
        <w:bottom w:val="none" w:sz="0" w:space="0" w:color="auto"/>
        <w:right w:val="none" w:sz="0" w:space="0" w:color="auto"/>
      </w:divBdr>
    </w:div>
    <w:div w:id="821116798">
      <w:bodyDiv w:val="1"/>
      <w:marLeft w:val="0"/>
      <w:marRight w:val="0"/>
      <w:marTop w:val="0"/>
      <w:marBottom w:val="0"/>
      <w:divBdr>
        <w:top w:val="none" w:sz="0" w:space="0" w:color="auto"/>
        <w:left w:val="none" w:sz="0" w:space="0" w:color="auto"/>
        <w:bottom w:val="none" w:sz="0" w:space="0" w:color="auto"/>
        <w:right w:val="none" w:sz="0" w:space="0" w:color="auto"/>
      </w:divBdr>
    </w:div>
    <w:div w:id="821190224">
      <w:bodyDiv w:val="1"/>
      <w:marLeft w:val="0"/>
      <w:marRight w:val="0"/>
      <w:marTop w:val="0"/>
      <w:marBottom w:val="0"/>
      <w:divBdr>
        <w:top w:val="none" w:sz="0" w:space="0" w:color="auto"/>
        <w:left w:val="none" w:sz="0" w:space="0" w:color="auto"/>
        <w:bottom w:val="none" w:sz="0" w:space="0" w:color="auto"/>
        <w:right w:val="none" w:sz="0" w:space="0" w:color="auto"/>
      </w:divBdr>
    </w:div>
    <w:div w:id="821239247">
      <w:bodyDiv w:val="1"/>
      <w:marLeft w:val="0"/>
      <w:marRight w:val="0"/>
      <w:marTop w:val="0"/>
      <w:marBottom w:val="0"/>
      <w:divBdr>
        <w:top w:val="none" w:sz="0" w:space="0" w:color="auto"/>
        <w:left w:val="none" w:sz="0" w:space="0" w:color="auto"/>
        <w:bottom w:val="none" w:sz="0" w:space="0" w:color="auto"/>
        <w:right w:val="none" w:sz="0" w:space="0" w:color="auto"/>
      </w:divBdr>
    </w:div>
    <w:div w:id="821240722">
      <w:bodyDiv w:val="1"/>
      <w:marLeft w:val="0"/>
      <w:marRight w:val="0"/>
      <w:marTop w:val="0"/>
      <w:marBottom w:val="0"/>
      <w:divBdr>
        <w:top w:val="none" w:sz="0" w:space="0" w:color="auto"/>
        <w:left w:val="none" w:sz="0" w:space="0" w:color="auto"/>
        <w:bottom w:val="none" w:sz="0" w:space="0" w:color="auto"/>
        <w:right w:val="none" w:sz="0" w:space="0" w:color="auto"/>
      </w:divBdr>
    </w:div>
    <w:div w:id="821310104">
      <w:bodyDiv w:val="1"/>
      <w:marLeft w:val="0"/>
      <w:marRight w:val="0"/>
      <w:marTop w:val="0"/>
      <w:marBottom w:val="0"/>
      <w:divBdr>
        <w:top w:val="none" w:sz="0" w:space="0" w:color="auto"/>
        <w:left w:val="none" w:sz="0" w:space="0" w:color="auto"/>
        <w:bottom w:val="none" w:sz="0" w:space="0" w:color="auto"/>
        <w:right w:val="none" w:sz="0" w:space="0" w:color="auto"/>
      </w:divBdr>
    </w:div>
    <w:div w:id="821317499">
      <w:bodyDiv w:val="1"/>
      <w:marLeft w:val="0"/>
      <w:marRight w:val="0"/>
      <w:marTop w:val="0"/>
      <w:marBottom w:val="0"/>
      <w:divBdr>
        <w:top w:val="none" w:sz="0" w:space="0" w:color="auto"/>
        <w:left w:val="none" w:sz="0" w:space="0" w:color="auto"/>
        <w:bottom w:val="none" w:sz="0" w:space="0" w:color="auto"/>
        <w:right w:val="none" w:sz="0" w:space="0" w:color="auto"/>
      </w:divBdr>
    </w:div>
    <w:div w:id="821387590">
      <w:bodyDiv w:val="1"/>
      <w:marLeft w:val="0"/>
      <w:marRight w:val="0"/>
      <w:marTop w:val="0"/>
      <w:marBottom w:val="0"/>
      <w:divBdr>
        <w:top w:val="none" w:sz="0" w:space="0" w:color="auto"/>
        <w:left w:val="none" w:sz="0" w:space="0" w:color="auto"/>
        <w:bottom w:val="none" w:sz="0" w:space="0" w:color="auto"/>
        <w:right w:val="none" w:sz="0" w:space="0" w:color="auto"/>
      </w:divBdr>
    </w:div>
    <w:div w:id="821428978">
      <w:bodyDiv w:val="1"/>
      <w:marLeft w:val="0"/>
      <w:marRight w:val="0"/>
      <w:marTop w:val="0"/>
      <w:marBottom w:val="0"/>
      <w:divBdr>
        <w:top w:val="none" w:sz="0" w:space="0" w:color="auto"/>
        <w:left w:val="none" w:sz="0" w:space="0" w:color="auto"/>
        <w:bottom w:val="none" w:sz="0" w:space="0" w:color="auto"/>
        <w:right w:val="none" w:sz="0" w:space="0" w:color="auto"/>
      </w:divBdr>
    </w:div>
    <w:div w:id="821429862">
      <w:bodyDiv w:val="1"/>
      <w:marLeft w:val="0"/>
      <w:marRight w:val="0"/>
      <w:marTop w:val="0"/>
      <w:marBottom w:val="0"/>
      <w:divBdr>
        <w:top w:val="none" w:sz="0" w:space="0" w:color="auto"/>
        <w:left w:val="none" w:sz="0" w:space="0" w:color="auto"/>
        <w:bottom w:val="none" w:sz="0" w:space="0" w:color="auto"/>
        <w:right w:val="none" w:sz="0" w:space="0" w:color="auto"/>
      </w:divBdr>
    </w:div>
    <w:div w:id="821431365">
      <w:bodyDiv w:val="1"/>
      <w:marLeft w:val="0"/>
      <w:marRight w:val="0"/>
      <w:marTop w:val="0"/>
      <w:marBottom w:val="0"/>
      <w:divBdr>
        <w:top w:val="none" w:sz="0" w:space="0" w:color="auto"/>
        <w:left w:val="none" w:sz="0" w:space="0" w:color="auto"/>
        <w:bottom w:val="none" w:sz="0" w:space="0" w:color="auto"/>
        <w:right w:val="none" w:sz="0" w:space="0" w:color="auto"/>
      </w:divBdr>
    </w:div>
    <w:div w:id="821510585">
      <w:bodyDiv w:val="1"/>
      <w:marLeft w:val="0"/>
      <w:marRight w:val="0"/>
      <w:marTop w:val="0"/>
      <w:marBottom w:val="0"/>
      <w:divBdr>
        <w:top w:val="none" w:sz="0" w:space="0" w:color="auto"/>
        <w:left w:val="none" w:sz="0" w:space="0" w:color="auto"/>
        <w:bottom w:val="none" w:sz="0" w:space="0" w:color="auto"/>
        <w:right w:val="none" w:sz="0" w:space="0" w:color="auto"/>
      </w:divBdr>
    </w:div>
    <w:div w:id="821576918">
      <w:bodyDiv w:val="1"/>
      <w:marLeft w:val="0"/>
      <w:marRight w:val="0"/>
      <w:marTop w:val="0"/>
      <w:marBottom w:val="0"/>
      <w:divBdr>
        <w:top w:val="none" w:sz="0" w:space="0" w:color="auto"/>
        <w:left w:val="none" w:sz="0" w:space="0" w:color="auto"/>
        <w:bottom w:val="none" w:sz="0" w:space="0" w:color="auto"/>
        <w:right w:val="none" w:sz="0" w:space="0" w:color="auto"/>
      </w:divBdr>
    </w:div>
    <w:div w:id="821579984">
      <w:bodyDiv w:val="1"/>
      <w:marLeft w:val="0"/>
      <w:marRight w:val="0"/>
      <w:marTop w:val="0"/>
      <w:marBottom w:val="0"/>
      <w:divBdr>
        <w:top w:val="none" w:sz="0" w:space="0" w:color="auto"/>
        <w:left w:val="none" w:sz="0" w:space="0" w:color="auto"/>
        <w:bottom w:val="none" w:sz="0" w:space="0" w:color="auto"/>
        <w:right w:val="none" w:sz="0" w:space="0" w:color="auto"/>
      </w:divBdr>
    </w:div>
    <w:div w:id="821580682">
      <w:bodyDiv w:val="1"/>
      <w:marLeft w:val="0"/>
      <w:marRight w:val="0"/>
      <w:marTop w:val="0"/>
      <w:marBottom w:val="0"/>
      <w:divBdr>
        <w:top w:val="none" w:sz="0" w:space="0" w:color="auto"/>
        <w:left w:val="none" w:sz="0" w:space="0" w:color="auto"/>
        <w:bottom w:val="none" w:sz="0" w:space="0" w:color="auto"/>
        <w:right w:val="none" w:sz="0" w:space="0" w:color="auto"/>
      </w:divBdr>
    </w:div>
    <w:div w:id="821697582">
      <w:bodyDiv w:val="1"/>
      <w:marLeft w:val="0"/>
      <w:marRight w:val="0"/>
      <w:marTop w:val="0"/>
      <w:marBottom w:val="0"/>
      <w:divBdr>
        <w:top w:val="none" w:sz="0" w:space="0" w:color="auto"/>
        <w:left w:val="none" w:sz="0" w:space="0" w:color="auto"/>
        <w:bottom w:val="none" w:sz="0" w:space="0" w:color="auto"/>
        <w:right w:val="none" w:sz="0" w:space="0" w:color="auto"/>
      </w:divBdr>
    </w:div>
    <w:div w:id="821703342">
      <w:bodyDiv w:val="1"/>
      <w:marLeft w:val="0"/>
      <w:marRight w:val="0"/>
      <w:marTop w:val="0"/>
      <w:marBottom w:val="0"/>
      <w:divBdr>
        <w:top w:val="none" w:sz="0" w:space="0" w:color="auto"/>
        <w:left w:val="none" w:sz="0" w:space="0" w:color="auto"/>
        <w:bottom w:val="none" w:sz="0" w:space="0" w:color="auto"/>
        <w:right w:val="none" w:sz="0" w:space="0" w:color="auto"/>
      </w:divBdr>
    </w:div>
    <w:div w:id="821773161">
      <w:bodyDiv w:val="1"/>
      <w:marLeft w:val="0"/>
      <w:marRight w:val="0"/>
      <w:marTop w:val="0"/>
      <w:marBottom w:val="0"/>
      <w:divBdr>
        <w:top w:val="none" w:sz="0" w:space="0" w:color="auto"/>
        <w:left w:val="none" w:sz="0" w:space="0" w:color="auto"/>
        <w:bottom w:val="none" w:sz="0" w:space="0" w:color="auto"/>
        <w:right w:val="none" w:sz="0" w:space="0" w:color="auto"/>
      </w:divBdr>
    </w:div>
    <w:div w:id="821779642">
      <w:bodyDiv w:val="1"/>
      <w:marLeft w:val="0"/>
      <w:marRight w:val="0"/>
      <w:marTop w:val="0"/>
      <w:marBottom w:val="0"/>
      <w:divBdr>
        <w:top w:val="none" w:sz="0" w:space="0" w:color="auto"/>
        <w:left w:val="none" w:sz="0" w:space="0" w:color="auto"/>
        <w:bottom w:val="none" w:sz="0" w:space="0" w:color="auto"/>
        <w:right w:val="none" w:sz="0" w:space="0" w:color="auto"/>
      </w:divBdr>
    </w:div>
    <w:div w:id="821821803">
      <w:bodyDiv w:val="1"/>
      <w:marLeft w:val="0"/>
      <w:marRight w:val="0"/>
      <w:marTop w:val="0"/>
      <w:marBottom w:val="0"/>
      <w:divBdr>
        <w:top w:val="none" w:sz="0" w:space="0" w:color="auto"/>
        <w:left w:val="none" w:sz="0" w:space="0" w:color="auto"/>
        <w:bottom w:val="none" w:sz="0" w:space="0" w:color="auto"/>
        <w:right w:val="none" w:sz="0" w:space="0" w:color="auto"/>
      </w:divBdr>
    </w:div>
    <w:div w:id="821846847">
      <w:bodyDiv w:val="1"/>
      <w:marLeft w:val="0"/>
      <w:marRight w:val="0"/>
      <w:marTop w:val="0"/>
      <w:marBottom w:val="0"/>
      <w:divBdr>
        <w:top w:val="none" w:sz="0" w:space="0" w:color="auto"/>
        <w:left w:val="none" w:sz="0" w:space="0" w:color="auto"/>
        <w:bottom w:val="none" w:sz="0" w:space="0" w:color="auto"/>
        <w:right w:val="none" w:sz="0" w:space="0" w:color="auto"/>
      </w:divBdr>
    </w:div>
    <w:div w:id="821848361">
      <w:bodyDiv w:val="1"/>
      <w:marLeft w:val="0"/>
      <w:marRight w:val="0"/>
      <w:marTop w:val="0"/>
      <w:marBottom w:val="0"/>
      <w:divBdr>
        <w:top w:val="none" w:sz="0" w:space="0" w:color="auto"/>
        <w:left w:val="none" w:sz="0" w:space="0" w:color="auto"/>
        <w:bottom w:val="none" w:sz="0" w:space="0" w:color="auto"/>
        <w:right w:val="none" w:sz="0" w:space="0" w:color="auto"/>
      </w:divBdr>
    </w:div>
    <w:div w:id="821850866">
      <w:bodyDiv w:val="1"/>
      <w:marLeft w:val="0"/>
      <w:marRight w:val="0"/>
      <w:marTop w:val="0"/>
      <w:marBottom w:val="0"/>
      <w:divBdr>
        <w:top w:val="none" w:sz="0" w:space="0" w:color="auto"/>
        <w:left w:val="none" w:sz="0" w:space="0" w:color="auto"/>
        <w:bottom w:val="none" w:sz="0" w:space="0" w:color="auto"/>
        <w:right w:val="none" w:sz="0" w:space="0" w:color="auto"/>
      </w:divBdr>
    </w:div>
    <w:div w:id="821969870">
      <w:bodyDiv w:val="1"/>
      <w:marLeft w:val="0"/>
      <w:marRight w:val="0"/>
      <w:marTop w:val="0"/>
      <w:marBottom w:val="0"/>
      <w:divBdr>
        <w:top w:val="none" w:sz="0" w:space="0" w:color="auto"/>
        <w:left w:val="none" w:sz="0" w:space="0" w:color="auto"/>
        <w:bottom w:val="none" w:sz="0" w:space="0" w:color="auto"/>
        <w:right w:val="none" w:sz="0" w:space="0" w:color="auto"/>
      </w:divBdr>
    </w:div>
    <w:div w:id="822039525">
      <w:bodyDiv w:val="1"/>
      <w:marLeft w:val="0"/>
      <w:marRight w:val="0"/>
      <w:marTop w:val="0"/>
      <w:marBottom w:val="0"/>
      <w:divBdr>
        <w:top w:val="none" w:sz="0" w:space="0" w:color="auto"/>
        <w:left w:val="none" w:sz="0" w:space="0" w:color="auto"/>
        <w:bottom w:val="none" w:sz="0" w:space="0" w:color="auto"/>
        <w:right w:val="none" w:sz="0" w:space="0" w:color="auto"/>
      </w:divBdr>
    </w:div>
    <w:div w:id="822043214">
      <w:bodyDiv w:val="1"/>
      <w:marLeft w:val="0"/>
      <w:marRight w:val="0"/>
      <w:marTop w:val="0"/>
      <w:marBottom w:val="0"/>
      <w:divBdr>
        <w:top w:val="none" w:sz="0" w:space="0" w:color="auto"/>
        <w:left w:val="none" w:sz="0" w:space="0" w:color="auto"/>
        <w:bottom w:val="none" w:sz="0" w:space="0" w:color="auto"/>
        <w:right w:val="none" w:sz="0" w:space="0" w:color="auto"/>
      </w:divBdr>
    </w:div>
    <w:div w:id="822043840">
      <w:bodyDiv w:val="1"/>
      <w:marLeft w:val="0"/>
      <w:marRight w:val="0"/>
      <w:marTop w:val="0"/>
      <w:marBottom w:val="0"/>
      <w:divBdr>
        <w:top w:val="none" w:sz="0" w:space="0" w:color="auto"/>
        <w:left w:val="none" w:sz="0" w:space="0" w:color="auto"/>
        <w:bottom w:val="none" w:sz="0" w:space="0" w:color="auto"/>
        <w:right w:val="none" w:sz="0" w:space="0" w:color="auto"/>
      </w:divBdr>
    </w:div>
    <w:div w:id="822166255">
      <w:bodyDiv w:val="1"/>
      <w:marLeft w:val="0"/>
      <w:marRight w:val="0"/>
      <w:marTop w:val="0"/>
      <w:marBottom w:val="0"/>
      <w:divBdr>
        <w:top w:val="none" w:sz="0" w:space="0" w:color="auto"/>
        <w:left w:val="none" w:sz="0" w:space="0" w:color="auto"/>
        <w:bottom w:val="none" w:sz="0" w:space="0" w:color="auto"/>
        <w:right w:val="none" w:sz="0" w:space="0" w:color="auto"/>
      </w:divBdr>
    </w:div>
    <w:div w:id="822236022">
      <w:bodyDiv w:val="1"/>
      <w:marLeft w:val="0"/>
      <w:marRight w:val="0"/>
      <w:marTop w:val="0"/>
      <w:marBottom w:val="0"/>
      <w:divBdr>
        <w:top w:val="none" w:sz="0" w:space="0" w:color="auto"/>
        <w:left w:val="none" w:sz="0" w:space="0" w:color="auto"/>
        <w:bottom w:val="none" w:sz="0" w:space="0" w:color="auto"/>
        <w:right w:val="none" w:sz="0" w:space="0" w:color="auto"/>
      </w:divBdr>
    </w:div>
    <w:div w:id="822239318">
      <w:bodyDiv w:val="1"/>
      <w:marLeft w:val="0"/>
      <w:marRight w:val="0"/>
      <w:marTop w:val="0"/>
      <w:marBottom w:val="0"/>
      <w:divBdr>
        <w:top w:val="none" w:sz="0" w:space="0" w:color="auto"/>
        <w:left w:val="none" w:sz="0" w:space="0" w:color="auto"/>
        <w:bottom w:val="none" w:sz="0" w:space="0" w:color="auto"/>
        <w:right w:val="none" w:sz="0" w:space="0" w:color="auto"/>
      </w:divBdr>
    </w:div>
    <w:div w:id="822240405">
      <w:bodyDiv w:val="1"/>
      <w:marLeft w:val="0"/>
      <w:marRight w:val="0"/>
      <w:marTop w:val="0"/>
      <w:marBottom w:val="0"/>
      <w:divBdr>
        <w:top w:val="none" w:sz="0" w:space="0" w:color="auto"/>
        <w:left w:val="none" w:sz="0" w:space="0" w:color="auto"/>
        <w:bottom w:val="none" w:sz="0" w:space="0" w:color="auto"/>
        <w:right w:val="none" w:sz="0" w:space="0" w:color="auto"/>
      </w:divBdr>
    </w:div>
    <w:div w:id="822240943">
      <w:bodyDiv w:val="1"/>
      <w:marLeft w:val="0"/>
      <w:marRight w:val="0"/>
      <w:marTop w:val="0"/>
      <w:marBottom w:val="0"/>
      <w:divBdr>
        <w:top w:val="none" w:sz="0" w:space="0" w:color="auto"/>
        <w:left w:val="none" w:sz="0" w:space="0" w:color="auto"/>
        <w:bottom w:val="none" w:sz="0" w:space="0" w:color="auto"/>
        <w:right w:val="none" w:sz="0" w:space="0" w:color="auto"/>
      </w:divBdr>
    </w:div>
    <w:div w:id="822282419">
      <w:bodyDiv w:val="1"/>
      <w:marLeft w:val="0"/>
      <w:marRight w:val="0"/>
      <w:marTop w:val="0"/>
      <w:marBottom w:val="0"/>
      <w:divBdr>
        <w:top w:val="none" w:sz="0" w:space="0" w:color="auto"/>
        <w:left w:val="none" w:sz="0" w:space="0" w:color="auto"/>
        <w:bottom w:val="none" w:sz="0" w:space="0" w:color="auto"/>
        <w:right w:val="none" w:sz="0" w:space="0" w:color="auto"/>
      </w:divBdr>
    </w:div>
    <w:div w:id="822357320">
      <w:bodyDiv w:val="1"/>
      <w:marLeft w:val="0"/>
      <w:marRight w:val="0"/>
      <w:marTop w:val="0"/>
      <w:marBottom w:val="0"/>
      <w:divBdr>
        <w:top w:val="none" w:sz="0" w:space="0" w:color="auto"/>
        <w:left w:val="none" w:sz="0" w:space="0" w:color="auto"/>
        <w:bottom w:val="none" w:sz="0" w:space="0" w:color="auto"/>
        <w:right w:val="none" w:sz="0" w:space="0" w:color="auto"/>
      </w:divBdr>
    </w:div>
    <w:div w:id="822504116">
      <w:bodyDiv w:val="1"/>
      <w:marLeft w:val="0"/>
      <w:marRight w:val="0"/>
      <w:marTop w:val="0"/>
      <w:marBottom w:val="0"/>
      <w:divBdr>
        <w:top w:val="none" w:sz="0" w:space="0" w:color="auto"/>
        <w:left w:val="none" w:sz="0" w:space="0" w:color="auto"/>
        <w:bottom w:val="none" w:sz="0" w:space="0" w:color="auto"/>
        <w:right w:val="none" w:sz="0" w:space="0" w:color="auto"/>
      </w:divBdr>
    </w:div>
    <w:div w:id="822505630">
      <w:bodyDiv w:val="1"/>
      <w:marLeft w:val="0"/>
      <w:marRight w:val="0"/>
      <w:marTop w:val="0"/>
      <w:marBottom w:val="0"/>
      <w:divBdr>
        <w:top w:val="none" w:sz="0" w:space="0" w:color="auto"/>
        <w:left w:val="none" w:sz="0" w:space="0" w:color="auto"/>
        <w:bottom w:val="none" w:sz="0" w:space="0" w:color="auto"/>
        <w:right w:val="none" w:sz="0" w:space="0" w:color="auto"/>
      </w:divBdr>
    </w:div>
    <w:div w:id="822546427">
      <w:bodyDiv w:val="1"/>
      <w:marLeft w:val="0"/>
      <w:marRight w:val="0"/>
      <w:marTop w:val="0"/>
      <w:marBottom w:val="0"/>
      <w:divBdr>
        <w:top w:val="none" w:sz="0" w:space="0" w:color="auto"/>
        <w:left w:val="none" w:sz="0" w:space="0" w:color="auto"/>
        <w:bottom w:val="none" w:sz="0" w:space="0" w:color="auto"/>
        <w:right w:val="none" w:sz="0" w:space="0" w:color="auto"/>
      </w:divBdr>
    </w:div>
    <w:div w:id="822551676">
      <w:bodyDiv w:val="1"/>
      <w:marLeft w:val="0"/>
      <w:marRight w:val="0"/>
      <w:marTop w:val="0"/>
      <w:marBottom w:val="0"/>
      <w:divBdr>
        <w:top w:val="none" w:sz="0" w:space="0" w:color="auto"/>
        <w:left w:val="none" w:sz="0" w:space="0" w:color="auto"/>
        <w:bottom w:val="none" w:sz="0" w:space="0" w:color="auto"/>
        <w:right w:val="none" w:sz="0" w:space="0" w:color="auto"/>
      </w:divBdr>
    </w:div>
    <w:div w:id="822551706">
      <w:bodyDiv w:val="1"/>
      <w:marLeft w:val="0"/>
      <w:marRight w:val="0"/>
      <w:marTop w:val="0"/>
      <w:marBottom w:val="0"/>
      <w:divBdr>
        <w:top w:val="none" w:sz="0" w:space="0" w:color="auto"/>
        <w:left w:val="none" w:sz="0" w:space="0" w:color="auto"/>
        <w:bottom w:val="none" w:sz="0" w:space="0" w:color="auto"/>
        <w:right w:val="none" w:sz="0" w:space="0" w:color="auto"/>
      </w:divBdr>
    </w:div>
    <w:div w:id="822552469">
      <w:bodyDiv w:val="1"/>
      <w:marLeft w:val="0"/>
      <w:marRight w:val="0"/>
      <w:marTop w:val="0"/>
      <w:marBottom w:val="0"/>
      <w:divBdr>
        <w:top w:val="none" w:sz="0" w:space="0" w:color="auto"/>
        <w:left w:val="none" w:sz="0" w:space="0" w:color="auto"/>
        <w:bottom w:val="none" w:sz="0" w:space="0" w:color="auto"/>
        <w:right w:val="none" w:sz="0" w:space="0" w:color="auto"/>
      </w:divBdr>
    </w:div>
    <w:div w:id="822623801">
      <w:bodyDiv w:val="1"/>
      <w:marLeft w:val="0"/>
      <w:marRight w:val="0"/>
      <w:marTop w:val="0"/>
      <w:marBottom w:val="0"/>
      <w:divBdr>
        <w:top w:val="none" w:sz="0" w:space="0" w:color="auto"/>
        <w:left w:val="none" w:sz="0" w:space="0" w:color="auto"/>
        <w:bottom w:val="none" w:sz="0" w:space="0" w:color="auto"/>
        <w:right w:val="none" w:sz="0" w:space="0" w:color="auto"/>
      </w:divBdr>
    </w:div>
    <w:div w:id="822626018">
      <w:bodyDiv w:val="1"/>
      <w:marLeft w:val="0"/>
      <w:marRight w:val="0"/>
      <w:marTop w:val="0"/>
      <w:marBottom w:val="0"/>
      <w:divBdr>
        <w:top w:val="none" w:sz="0" w:space="0" w:color="auto"/>
        <w:left w:val="none" w:sz="0" w:space="0" w:color="auto"/>
        <w:bottom w:val="none" w:sz="0" w:space="0" w:color="auto"/>
        <w:right w:val="none" w:sz="0" w:space="0" w:color="auto"/>
      </w:divBdr>
    </w:div>
    <w:div w:id="822626733">
      <w:bodyDiv w:val="1"/>
      <w:marLeft w:val="0"/>
      <w:marRight w:val="0"/>
      <w:marTop w:val="0"/>
      <w:marBottom w:val="0"/>
      <w:divBdr>
        <w:top w:val="none" w:sz="0" w:space="0" w:color="auto"/>
        <w:left w:val="none" w:sz="0" w:space="0" w:color="auto"/>
        <w:bottom w:val="none" w:sz="0" w:space="0" w:color="auto"/>
        <w:right w:val="none" w:sz="0" w:space="0" w:color="auto"/>
      </w:divBdr>
    </w:div>
    <w:div w:id="822695702">
      <w:bodyDiv w:val="1"/>
      <w:marLeft w:val="0"/>
      <w:marRight w:val="0"/>
      <w:marTop w:val="0"/>
      <w:marBottom w:val="0"/>
      <w:divBdr>
        <w:top w:val="none" w:sz="0" w:space="0" w:color="auto"/>
        <w:left w:val="none" w:sz="0" w:space="0" w:color="auto"/>
        <w:bottom w:val="none" w:sz="0" w:space="0" w:color="auto"/>
        <w:right w:val="none" w:sz="0" w:space="0" w:color="auto"/>
      </w:divBdr>
    </w:div>
    <w:div w:id="822696415">
      <w:bodyDiv w:val="1"/>
      <w:marLeft w:val="0"/>
      <w:marRight w:val="0"/>
      <w:marTop w:val="0"/>
      <w:marBottom w:val="0"/>
      <w:divBdr>
        <w:top w:val="none" w:sz="0" w:space="0" w:color="auto"/>
        <w:left w:val="none" w:sz="0" w:space="0" w:color="auto"/>
        <w:bottom w:val="none" w:sz="0" w:space="0" w:color="auto"/>
        <w:right w:val="none" w:sz="0" w:space="0" w:color="auto"/>
      </w:divBdr>
    </w:div>
    <w:div w:id="822699643">
      <w:bodyDiv w:val="1"/>
      <w:marLeft w:val="0"/>
      <w:marRight w:val="0"/>
      <w:marTop w:val="0"/>
      <w:marBottom w:val="0"/>
      <w:divBdr>
        <w:top w:val="none" w:sz="0" w:space="0" w:color="auto"/>
        <w:left w:val="none" w:sz="0" w:space="0" w:color="auto"/>
        <w:bottom w:val="none" w:sz="0" w:space="0" w:color="auto"/>
        <w:right w:val="none" w:sz="0" w:space="0" w:color="auto"/>
      </w:divBdr>
    </w:div>
    <w:div w:id="822745446">
      <w:bodyDiv w:val="1"/>
      <w:marLeft w:val="0"/>
      <w:marRight w:val="0"/>
      <w:marTop w:val="0"/>
      <w:marBottom w:val="0"/>
      <w:divBdr>
        <w:top w:val="none" w:sz="0" w:space="0" w:color="auto"/>
        <w:left w:val="none" w:sz="0" w:space="0" w:color="auto"/>
        <w:bottom w:val="none" w:sz="0" w:space="0" w:color="auto"/>
        <w:right w:val="none" w:sz="0" w:space="0" w:color="auto"/>
      </w:divBdr>
    </w:div>
    <w:div w:id="822745795">
      <w:bodyDiv w:val="1"/>
      <w:marLeft w:val="0"/>
      <w:marRight w:val="0"/>
      <w:marTop w:val="0"/>
      <w:marBottom w:val="0"/>
      <w:divBdr>
        <w:top w:val="none" w:sz="0" w:space="0" w:color="auto"/>
        <w:left w:val="none" w:sz="0" w:space="0" w:color="auto"/>
        <w:bottom w:val="none" w:sz="0" w:space="0" w:color="auto"/>
        <w:right w:val="none" w:sz="0" w:space="0" w:color="auto"/>
      </w:divBdr>
    </w:div>
    <w:div w:id="822967994">
      <w:bodyDiv w:val="1"/>
      <w:marLeft w:val="0"/>
      <w:marRight w:val="0"/>
      <w:marTop w:val="0"/>
      <w:marBottom w:val="0"/>
      <w:divBdr>
        <w:top w:val="none" w:sz="0" w:space="0" w:color="auto"/>
        <w:left w:val="none" w:sz="0" w:space="0" w:color="auto"/>
        <w:bottom w:val="none" w:sz="0" w:space="0" w:color="auto"/>
        <w:right w:val="none" w:sz="0" w:space="0" w:color="auto"/>
      </w:divBdr>
    </w:div>
    <w:div w:id="823201964">
      <w:bodyDiv w:val="1"/>
      <w:marLeft w:val="0"/>
      <w:marRight w:val="0"/>
      <w:marTop w:val="0"/>
      <w:marBottom w:val="0"/>
      <w:divBdr>
        <w:top w:val="none" w:sz="0" w:space="0" w:color="auto"/>
        <w:left w:val="none" w:sz="0" w:space="0" w:color="auto"/>
        <w:bottom w:val="none" w:sz="0" w:space="0" w:color="auto"/>
        <w:right w:val="none" w:sz="0" w:space="0" w:color="auto"/>
      </w:divBdr>
    </w:div>
    <w:div w:id="823207813">
      <w:bodyDiv w:val="1"/>
      <w:marLeft w:val="0"/>
      <w:marRight w:val="0"/>
      <w:marTop w:val="0"/>
      <w:marBottom w:val="0"/>
      <w:divBdr>
        <w:top w:val="none" w:sz="0" w:space="0" w:color="auto"/>
        <w:left w:val="none" w:sz="0" w:space="0" w:color="auto"/>
        <w:bottom w:val="none" w:sz="0" w:space="0" w:color="auto"/>
        <w:right w:val="none" w:sz="0" w:space="0" w:color="auto"/>
      </w:divBdr>
    </w:div>
    <w:div w:id="823279031">
      <w:bodyDiv w:val="1"/>
      <w:marLeft w:val="0"/>
      <w:marRight w:val="0"/>
      <w:marTop w:val="0"/>
      <w:marBottom w:val="0"/>
      <w:divBdr>
        <w:top w:val="none" w:sz="0" w:space="0" w:color="auto"/>
        <w:left w:val="none" w:sz="0" w:space="0" w:color="auto"/>
        <w:bottom w:val="none" w:sz="0" w:space="0" w:color="auto"/>
        <w:right w:val="none" w:sz="0" w:space="0" w:color="auto"/>
      </w:divBdr>
    </w:div>
    <w:div w:id="823349512">
      <w:bodyDiv w:val="1"/>
      <w:marLeft w:val="0"/>
      <w:marRight w:val="0"/>
      <w:marTop w:val="0"/>
      <w:marBottom w:val="0"/>
      <w:divBdr>
        <w:top w:val="none" w:sz="0" w:space="0" w:color="auto"/>
        <w:left w:val="none" w:sz="0" w:space="0" w:color="auto"/>
        <w:bottom w:val="none" w:sz="0" w:space="0" w:color="auto"/>
        <w:right w:val="none" w:sz="0" w:space="0" w:color="auto"/>
      </w:divBdr>
    </w:div>
    <w:div w:id="823356058">
      <w:bodyDiv w:val="1"/>
      <w:marLeft w:val="0"/>
      <w:marRight w:val="0"/>
      <w:marTop w:val="0"/>
      <w:marBottom w:val="0"/>
      <w:divBdr>
        <w:top w:val="none" w:sz="0" w:space="0" w:color="auto"/>
        <w:left w:val="none" w:sz="0" w:space="0" w:color="auto"/>
        <w:bottom w:val="none" w:sz="0" w:space="0" w:color="auto"/>
        <w:right w:val="none" w:sz="0" w:space="0" w:color="auto"/>
      </w:divBdr>
    </w:div>
    <w:div w:id="823468891">
      <w:bodyDiv w:val="1"/>
      <w:marLeft w:val="0"/>
      <w:marRight w:val="0"/>
      <w:marTop w:val="0"/>
      <w:marBottom w:val="0"/>
      <w:divBdr>
        <w:top w:val="none" w:sz="0" w:space="0" w:color="auto"/>
        <w:left w:val="none" w:sz="0" w:space="0" w:color="auto"/>
        <w:bottom w:val="none" w:sz="0" w:space="0" w:color="auto"/>
        <w:right w:val="none" w:sz="0" w:space="0" w:color="auto"/>
      </w:divBdr>
    </w:div>
    <w:div w:id="823469374">
      <w:bodyDiv w:val="1"/>
      <w:marLeft w:val="0"/>
      <w:marRight w:val="0"/>
      <w:marTop w:val="0"/>
      <w:marBottom w:val="0"/>
      <w:divBdr>
        <w:top w:val="none" w:sz="0" w:space="0" w:color="auto"/>
        <w:left w:val="none" w:sz="0" w:space="0" w:color="auto"/>
        <w:bottom w:val="none" w:sz="0" w:space="0" w:color="auto"/>
        <w:right w:val="none" w:sz="0" w:space="0" w:color="auto"/>
      </w:divBdr>
    </w:div>
    <w:div w:id="823546473">
      <w:bodyDiv w:val="1"/>
      <w:marLeft w:val="0"/>
      <w:marRight w:val="0"/>
      <w:marTop w:val="0"/>
      <w:marBottom w:val="0"/>
      <w:divBdr>
        <w:top w:val="none" w:sz="0" w:space="0" w:color="auto"/>
        <w:left w:val="none" w:sz="0" w:space="0" w:color="auto"/>
        <w:bottom w:val="none" w:sz="0" w:space="0" w:color="auto"/>
        <w:right w:val="none" w:sz="0" w:space="0" w:color="auto"/>
      </w:divBdr>
    </w:div>
    <w:div w:id="823621190">
      <w:bodyDiv w:val="1"/>
      <w:marLeft w:val="0"/>
      <w:marRight w:val="0"/>
      <w:marTop w:val="0"/>
      <w:marBottom w:val="0"/>
      <w:divBdr>
        <w:top w:val="none" w:sz="0" w:space="0" w:color="auto"/>
        <w:left w:val="none" w:sz="0" w:space="0" w:color="auto"/>
        <w:bottom w:val="none" w:sz="0" w:space="0" w:color="auto"/>
        <w:right w:val="none" w:sz="0" w:space="0" w:color="auto"/>
      </w:divBdr>
    </w:div>
    <w:div w:id="823737952">
      <w:bodyDiv w:val="1"/>
      <w:marLeft w:val="0"/>
      <w:marRight w:val="0"/>
      <w:marTop w:val="0"/>
      <w:marBottom w:val="0"/>
      <w:divBdr>
        <w:top w:val="none" w:sz="0" w:space="0" w:color="auto"/>
        <w:left w:val="none" w:sz="0" w:space="0" w:color="auto"/>
        <w:bottom w:val="none" w:sz="0" w:space="0" w:color="auto"/>
        <w:right w:val="none" w:sz="0" w:space="0" w:color="auto"/>
      </w:divBdr>
    </w:div>
    <w:div w:id="823739379">
      <w:bodyDiv w:val="1"/>
      <w:marLeft w:val="0"/>
      <w:marRight w:val="0"/>
      <w:marTop w:val="0"/>
      <w:marBottom w:val="0"/>
      <w:divBdr>
        <w:top w:val="none" w:sz="0" w:space="0" w:color="auto"/>
        <w:left w:val="none" w:sz="0" w:space="0" w:color="auto"/>
        <w:bottom w:val="none" w:sz="0" w:space="0" w:color="auto"/>
        <w:right w:val="none" w:sz="0" w:space="0" w:color="auto"/>
      </w:divBdr>
    </w:div>
    <w:div w:id="823743921">
      <w:bodyDiv w:val="1"/>
      <w:marLeft w:val="0"/>
      <w:marRight w:val="0"/>
      <w:marTop w:val="0"/>
      <w:marBottom w:val="0"/>
      <w:divBdr>
        <w:top w:val="none" w:sz="0" w:space="0" w:color="auto"/>
        <w:left w:val="none" w:sz="0" w:space="0" w:color="auto"/>
        <w:bottom w:val="none" w:sz="0" w:space="0" w:color="auto"/>
        <w:right w:val="none" w:sz="0" w:space="0" w:color="auto"/>
      </w:divBdr>
    </w:div>
    <w:div w:id="823787663">
      <w:bodyDiv w:val="1"/>
      <w:marLeft w:val="0"/>
      <w:marRight w:val="0"/>
      <w:marTop w:val="0"/>
      <w:marBottom w:val="0"/>
      <w:divBdr>
        <w:top w:val="none" w:sz="0" w:space="0" w:color="auto"/>
        <w:left w:val="none" w:sz="0" w:space="0" w:color="auto"/>
        <w:bottom w:val="none" w:sz="0" w:space="0" w:color="auto"/>
        <w:right w:val="none" w:sz="0" w:space="0" w:color="auto"/>
      </w:divBdr>
    </w:div>
    <w:div w:id="823855711">
      <w:bodyDiv w:val="1"/>
      <w:marLeft w:val="0"/>
      <w:marRight w:val="0"/>
      <w:marTop w:val="0"/>
      <w:marBottom w:val="0"/>
      <w:divBdr>
        <w:top w:val="none" w:sz="0" w:space="0" w:color="auto"/>
        <w:left w:val="none" w:sz="0" w:space="0" w:color="auto"/>
        <w:bottom w:val="none" w:sz="0" w:space="0" w:color="auto"/>
        <w:right w:val="none" w:sz="0" w:space="0" w:color="auto"/>
      </w:divBdr>
    </w:div>
    <w:div w:id="823856868">
      <w:bodyDiv w:val="1"/>
      <w:marLeft w:val="0"/>
      <w:marRight w:val="0"/>
      <w:marTop w:val="0"/>
      <w:marBottom w:val="0"/>
      <w:divBdr>
        <w:top w:val="none" w:sz="0" w:space="0" w:color="auto"/>
        <w:left w:val="none" w:sz="0" w:space="0" w:color="auto"/>
        <w:bottom w:val="none" w:sz="0" w:space="0" w:color="auto"/>
        <w:right w:val="none" w:sz="0" w:space="0" w:color="auto"/>
      </w:divBdr>
    </w:div>
    <w:div w:id="823859118">
      <w:bodyDiv w:val="1"/>
      <w:marLeft w:val="0"/>
      <w:marRight w:val="0"/>
      <w:marTop w:val="0"/>
      <w:marBottom w:val="0"/>
      <w:divBdr>
        <w:top w:val="none" w:sz="0" w:space="0" w:color="auto"/>
        <w:left w:val="none" w:sz="0" w:space="0" w:color="auto"/>
        <w:bottom w:val="none" w:sz="0" w:space="0" w:color="auto"/>
        <w:right w:val="none" w:sz="0" w:space="0" w:color="auto"/>
      </w:divBdr>
    </w:div>
    <w:div w:id="823935209">
      <w:bodyDiv w:val="1"/>
      <w:marLeft w:val="0"/>
      <w:marRight w:val="0"/>
      <w:marTop w:val="0"/>
      <w:marBottom w:val="0"/>
      <w:divBdr>
        <w:top w:val="none" w:sz="0" w:space="0" w:color="auto"/>
        <w:left w:val="none" w:sz="0" w:space="0" w:color="auto"/>
        <w:bottom w:val="none" w:sz="0" w:space="0" w:color="auto"/>
        <w:right w:val="none" w:sz="0" w:space="0" w:color="auto"/>
      </w:divBdr>
    </w:div>
    <w:div w:id="823935390">
      <w:bodyDiv w:val="1"/>
      <w:marLeft w:val="0"/>
      <w:marRight w:val="0"/>
      <w:marTop w:val="0"/>
      <w:marBottom w:val="0"/>
      <w:divBdr>
        <w:top w:val="none" w:sz="0" w:space="0" w:color="auto"/>
        <w:left w:val="none" w:sz="0" w:space="0" w:color="auto"/>
        <w:bottom w:val="none" w:sz="0" w:space="0" w:color="auto"/>
        <w:right w:val="none" w:sz="0" w:space="0" w:color="auto"/>
      </w:divBdr>
    </w:div>
    <w:div w:id="823937838">
      <w:bodyDiv w:val="1"/>
      <w:marLeft w:val="0"/>
      <w:marRight w:val="0"/>
      <w:marTop w:val="0"/>
      <w:marBottom w:val="0"/>
      <w:divBdr>
        <w:top w:val="none" w:sz="0" w:space="0" w:color="auto"/>
        <w:left w:val="none" w:sz="0" w:space="0" w:color="auto"/>
        <w:bottom w:val="none" w:sz="0" w:space="0" w:color="auto"/>
        <w:right w:val="none" w:sz="0" w:space="0" w:color="auto"/>
      </w:divBdr>
    </w:div>
    <w:div w:id="824006067">
      <w:bodyDiv w:val="1"/>
      <w:marLeft w:val="0"/>
      <w:marRight w:val="0"/>
      <w:marTop w:val="0"/>
      <w:marBottom w:val="0"/>
      <w:divBdr>
        <w:top w:val="none" w:sz="0" w:space="0" w:color="auto"/>
        <w:left w:val="none" w:sz="0" w:space="0" w:color="auto"/>
        <w:bottom w:val="none" w:sz="0" w:space="0" w:color="auto"/>
        <w:right w:val="none" w:sz="0" w:space="0" w:color="auto"/>
      </w:divBdr>
    </w:div>
    <w:div w:id="824007125">
      <w:bodyDiv w:val="1"/>
      <w:marLeft w:val="0"/>
      <w:marRight w:val="0"/>
      <w:marTop w:val="0"/>
      <w:marBottom w:val="0"/>
      <w:divBdr>
        <w:top w:val="none" w:sz="0" w:space="0" w:color="auto"/>
        <w:left w:val="none" w:sz="0" w:space="0" w:color="auto"/>
        <w:bottom w:val="none" w:sz="0" w:space="0" w:color="auto"/>
        <w:right w:val="none" w:sz="0" w:space="0" w:color="auto"/>
      </w:divBdr>
    </w:div>
    <w:div w:id="824122769">
      <w:bodyDiv w:val="1"/>
      <w:marLeft w:val="0"/>
      <w:marRight w:val="0"/>
      <w:marTop w:val="0"/>
      <w:marBottom w:val="0"/>
      <w:divBdr>
        <w:top w:val="none" w:sz="0" w:space="0" w:color="auto"/>
        <w:left w:val="none" w:sz="0" w:space="0" w:color="auto"/>
        <w:bottom w:val="none" w:sz="0" w:space="0" w:color="auto"/>
        <w:right w:val="none" w:sz="0" w:space="0" w:color="auto"/>
      </w:divBdr>
    </w:div>
    <w:div w:id="824124254">
      <w:bodyDiv w:val="1"/>
      <w:marLeft w:val="0"/>
      <w:marRight w:val="0"/>
      <w:marTop w:val="0"/>
      <w:marBottom w:val="0"/>
      <w:divBdr>
        <w:top w:val="none" w:sz="0" w:space="0" w:color="auto"/>
        <w:left w:val="none" w:sz="0" w:space="0" w:color="auto"/>
        <w:bottom w:val="none" w:sz="0" w:space="0" w:color="auto"/>
        <w:right w:val="none" w:sz="0" w:space="0" w:color="auto"/>
      </w:divBdr>
    </w:div>
    <w:div w:id="824128579">
      <w:bodyDiv w:val="1"/>
      <w:marLeft w:val="0"/>
      <w:marRight w:val="0"/>
      <w:marTop w:val="0"/>
      <w:marBottom w:val="0"/>
      <w:divBdr>
        <w:top w:val="none" w:sz="0" w:space="0" w:color="auto"/>
        <w:left w:val="none" w:sz="0" w:space="0" w:color="auto"/>
        <w:bottom w:val="none" w:sz="0" w:space="0" w:color="auto"/>
        <w:right w:val="none" w:sz="0" w:space="0" w:color="auto"/>
      </w:divBdr>
    </w:div>
    <w:div w:id="824131551">
      <w:bodyDiv w:val="1"/>
      <w:marLeft w:val="0"/>
      <w:marRight w:val="0"/>
      <w:marTop w:val="0"/>
      <w:marBottom w:val="0"/>
      <w:divBdr>
        <w:top w:val="none" w:sz="0" w:space="0" w:color="auto"/>
        <w:left w:val="none" w:sz="0" w:space="0" w:color="auto"/>
        <w:bottom w:val="none" w:sz="0" w:space="0" w:color="auto"/>
        <w:right w:val="none" w:sz="0" w:space="0" w:color="auto"/>
      </w:divBdr>
    </w:div>
    <w:div w:id="824317827">
      <w:bodyDiv w:val="1"/>
      <w:marLeft w:val="0"/>
      <w:marRight w:val="0"/>
      <w:marTop w:val="0"/>
      <w:marBottom w:val="0"/>
      <w:divBdr>
        <w:top w:val="none" w:sz="0" w:space="0" w:color="auto"/>
        <w:left w:val="none" w:sz="0" w:space="0" w:color="auto"/>
        <w:bottom w:val="none" w:sz="0" w:space="0" w:color="auto"/>
        <w:right w:val="none" w:sz="0" w:space="0" w:color="auto"/>
      </w:divBdr>
    </w:div>
    <w:div w:id="824322349">
      <w:bodyDiv w:val="1"/>
      <w:marLeft w:val="0"/>
      <w:marRight w:val="0"/>
      <w:marTop w:val="0"/>
      <w:marBottom w:val="0"/>
      <w:divBdr>
        <w:top w:val="none" w:sz="0" w:space="0" w:color="auto"/>
        <w:left w:val="none" w:sz="0" w:space="0" w:color="auto"/>
        <w:bottom w:val="none" w:sz="0" w:space="0" w:color="auto"/>
        <w:right w:val="none" w:sz="0" w:space="0" w:color="auto"/>
      </w:divBdr>
    </w:div>
    <w:div w:id="824323330">
      <w:bodyDiv w:val="1"/>
      <w:marLeft w:val="0"/>
      <w:marRight w:val="0"/>
      <w:marTop w:val="0"/>
      <w:marBottom w:val="0"/>
      <w:divBdr>
        <w:top w:val="none" w:sz="0" w:space="0" w:color="auto"/>
        <w:left w:val="none" w:sz="0" w:space="0" w:color="auto"/>
        <w:bottom w:val="none" w:sz="0" w:space="0" w:color="auto"/>
        <w:right w:val="none" w:sz="0" w:space="0" w:color="auto"/>
      </w:divBdr>
    </w:div>
    <w:div w:id="824398212">
      <w:bodyDiv w:val="1"/>
      <w:marLeft w:val="0"/>
      <w:marRight w:val="0"/>
      <w:marTop w:val="0"/>
      <w:marBottom w:val="0"/>
      <w:divBdr>
        <w:top w:val="none" w:sz="0" w:space="0" w:color="auto"/>
        <w:left w:val="none" w:sz="0" w:space="0" w:color="auto"/>
        <w:bottom w:val="none" w:sz="0" w:space="0" w:color="auto"/>
        <w:right w:val="none" w:sz="0" w:space="0" w:color="auto"/>
      </w:divBdr>
    </w:div>
    <w:div w:id="824468623">
      <w:bodyDiv w:val="1"/>
      <w:marLeft w:val="0"/>
      <w:marRight w:val="0"/>
      <w:marTop w:val="0"/>
      <w:marBottom w:val="0"/>
      <w:divBdr>
        <w:top w:val="none" w:sz="0" w:space="0" w:color="auto"/>
        <w:left w:val="none" w:sz="0" w:space="0" w:color="auto"/>
        <w:bottom w:val="none" w:sz="0" w:space="0" w:color="auto"/>
        <w:right w:val="none" w:sz="0" w:space="0" w:color="auto"/>
      </w:divBdr>
    </w:div>
    <w:div w:id="824470858">
      <w:bodyDiv w:val="1"/>
      <w:marLeft w:val="0"/>
      <w:marRight w:val="0"/>
      <w:marTop w:val="0"/>
      <w:marBottom w:val="0"/>
      <w:divBdr>
        <w:top w:val="none" w:sz="0" w:space="0" w:color="auto"/>
        <w:left w:val="none" w:sz="0" w:space="0" w:color="auto"/>
        <w:bottom w:val="none" w:sz="0" w:space="0" w:color="auto"/>
        <w:right w:val="none" w:sz="0" w:space="0" w:color="auto"/>
      </w:divBdr>
    </w:div>
    <w:div w:id="824471864">
      <w:bodyDiv w:val="1"/>
      <w:marLeft w:val="0"/>
      <w:marRight w:val="0"/>
      <w:marTop w:val="0"/>
      <w:marBottom w:val="0"/>
      <w:divBdr>
        <w:top w:val="none" w:sz="0" w:space="0" w:color="auto"/>
        <w:left w:val="none" w:sz="0" w:space="0" w:color="auto"/>
        <w:bottom w:val="none" w:sz="0" w:space="0" w:color="auto"/>
        <w:right w:val="none" w:sz="0" w:space="0" w:color="auto"/>
      </w:divBdr>
    </w:div>
    <w:div w:id="824511007">
      <w:bodyDiv w:val="1"/>
      <w:marLeft w:val="0"/>
      <w:marRight w:val="0"/>
      <w:marTop w:val="0"/>
      <w:marBottom w:val="0"/>
      <w:divBdr>
        <w:top w:val="none" w:sz="0" w:space="0" w:color="auto"/>
        <w:left w:val="none" w:sz="0" w:space="0" w:color="auto"/>
        <w:bottom w:val="none" w:sz="0" w:space="0" w:color="auto"/>
        <w:right w:val="none" w:sz="0" w:space="0" w:color="auto"/>
      </w:divBdr>
    </w:div>
    <w:div w:id="824512580">
      <w:bodyDiv w:val="1"/>
      <w:marLeft w:val="0"/>
      <w:marRight w:val="0"/>
      <w:marTop w:val="0"/>
      <w:marBottom w:val="0"/>
      <w:divBdr>
        <w:top w:val="none" w:sz="0" w:space="0" w:color="auto"/>
        <w:left w:val="none" w:sz="0" w:space="0" w:color="auto"/>
        <w:bottom w:val="none" w:sz="0" w:space="0" w:color="auto"/>
        <w:right w:val="none" w:sz="0" w:space="0" w:color="auto"/>
      </w:divBdr>
    </w:div>
    <w:div w:id="824662074">
      <w:bodyDiv w:val="1"/>
      <w:marLeft w:val="0"/>
      <w:marRight w:val="0"/>
      <w:marTop w:val="0"/>
      <w:marBottom w:val="0"/>
      <w:divBdr>
        <w:top w:val="none" w:sz="0" w:space="0" w:color="auto"/>
        <w:left w:val="none" w:sz="0" w:space="0" w:color="auto"/>
        <w:bottom w:val="none" w:sz="0" w:space="0" w:color="auto"/>
        <w:right w:val="none" w:sz="0" w:space="0" w:color="auto"/>
      </w:divBdr>
    </w:div>
    <w:div w:id="824706745">
      <w:bodyDiv w:val="1"/>
      <w:marLeft w:val="0"/>
      <w:marRight w:val="0"/>
      <w:marTop w:val="0"/>
      <w:marBottom w:val="0"/>
      <w:divBdr>
        <w:top w:val="none" w:sz="0" w:space="0" w:color="auto"/>
        <w:left w:val="none" w:sz="0" w:space="0" w:color="auto"/>
        <w:bottom w:val="none" w:sz="0" w:space="0" w:color="auto"/>
        <w:right w:val="none" w:sz="0" w:space="0" w:color="auto"/>
      </w:divBdr>
    </w:div>
    <w:div w:id="824736020">
      <w:bodyDiv w:val="1"/>
      <w:marLeft w:val="0"/>
      <w:marRight w:val="0"/>
      <w:marTop w:val="0"/>
      <w:marBottom w:val="0"/>
      <w:divBdr>
        <w:top w:val="none" w:sz="0" w:space="0" w:color="auto"/>
        <w:left w:val="none" w:sz="0" w:space="0" w:color="auto"/>
        <w:bottom w:val="none" w:sz="0" w:space="0" w:color="auto"/>
        <w:right w:val="none" w:sz="0" w:space="0" w:color="auto"/>
      </w:divBdr>
    </w:div>
    <w:div w:id="824782593">
      <w:bodyDiv w:val="1"/>
      <w:marLeft w:val="0"/>
      <w:marRight w:val="0"/>
      <w:marTop w:val="0"/>
      <w:marBottom w:val="0"/>
      <w:divBdr>
        <w:top w:val="none" w:sz="0" w:space="0" w:color="auto"/>
        <w:left w:val="none" w:sz="0" w:space="0" w:color="auto"/>
        <w:bottom w:val="none" w:sz="0" w:space="0" w:color="auto"/>
        <w:right w:val="none" w:sz="0" w:space="0" w:color="auto"/>
      </w:divBdr>
    </w:div>
    <w:div w:id="824857721">
      <w:bodyDiv w:val="1"/>
      <w:marLeft w:val="0"/>
      <w:marRight w:val="0"/>
      <w:marTop w:val="0"/>
      <w:marBottom w:val="0"/>
      <w:divBdr>
        <w:top w:val="none" w:sz="0" w:space="0" w:color="auto"/>
        <w:left w:val="none" w:sz="0" w:space="0" w:color="auto"/>
        <w:bottom w:val="none" w:sz="0" w:space="0" w:color="auto"/>
        <w:right w:val="none" w:sz="0" w:space="0" w:color="auto"/>
      </w:divBdr>
    </w:div>
    <w:div w:id="824859594">
      <w:bodyDiv w:val="1"/>
      <w:marLeft w:val="0"/>
      <w:marRight w:val="0"/>
      <w:marTop w:val="0"/>
      <w:marBottom w:val="0"/>
      <w:divBdr>
        <w:top w:val="none" w:sz="0" w:space="0" w:color="auto"/>
        <w:left w:val="none" w:sz="0" w:space="0" w:color="auto"/>
        <w:bottom w:val="none" w:sz="0" w:space="0" w:color="auto"/>
        <w:right w:val="none" w:sz="0" w:space="0" w:color="auto"/>
      </w:divBdr>
    </w:div>
    <w:div w:id="824903297">
      <w:bodyDiv w:val="1"/>
      <w:marLeft w:val="0"/>
      <w:marRight w:val="0"/>
      <w:marTop w:val="0"/>
      <w:marBottom w:val="0"/>
      <w:divBdr>
        <w:top w:val="none" w:sz="0" w:space="0" w:color="auto"/>
        <w:left w:val="none" w:sz="0" w:space="0" w:color="auto"/>
        <w:bottom w:val="none" w:sz="0" w:space="0" w:color="auto"/>
        <w:right w:val="none" w:sz="0" w:space="0" w:color="auto"/>
      </w:divBdr>
    </w:div>
    <w:div w:id="824932555">
      <w:bodyDiv w:val="1"/>
      <w:marLeft w:val="0"/>
      <w:marRight w:val="0"/>
      <w:marTop w:val="0"/>
      <w:marBottom w:val="0"/>
      <w:divBdr>
        <w:top w:val="none" w:sz="0" w:space="0" w:color="auto"/>
        <w:left w:val="none" w:sz="0" w:space="0" w:color="auto"/>
        <w:bottom w:val="none" w:sz="0" w:space="0" w:color="auto"/>
        <w:right w:val="none" w:sz="0" w:space="0" w:color="auto"/>
      </w:divBdr>
    </w:div>
    <w:div w:id="824979131">
      <w:bodyDiv w:val="1"/>
      <w:marLeft w:val="0"/>
      <w:marRight w:val="0"/>
      <w:marTop w:val="0"/>
      <w:marBottom w:val="0"/>
      <w:divBdr>
        <w:top w:val="none" w:sz="0" w:space="0" w:color="auto"/>
        <w:left w:val="none" w:sz="0" w:space="0" w:color="auto"/>
        <w:bottom w:val="none" w:sz="0" w:space="0" w:color="auto"/>
        <w:right w:val="none" w:sz="0" w:space="0" w:color="auto"/>
      </w:divBdr>
    </w:div>
    <w:div w:id="825046850">
      <w:bodyDiv w:val="1"/>
      <w:marLeft w:val="0"/>
      <w:marRight w:val="0"/>
      <w:marTop w:val="0"/>
      <w:marBottom w:val="0"/>
      <w:divBdr>
        <w:top w:val="none" w:sz="0" w:space="0" w:color="auto"/>
        <w:left w:val="none" w:sz="0" w:space="0" w:color="auto"/>
        <w:bottom w:val="none" w:sz="0" w:space="0" w:color="auto"/>
        <w:right w:val="none" w:sz="0" w:space="0" w:color="auto"/>
      </w:divBdr>
    </w:div>
    <w:div w:id="825048463">
      <w:bodyDiv w:val="1"/>
      <w:marLeft w:val="0"/>
      <w:marRight w:val="0"/>
      <w:marTop w:val="0"/>
      <w:marBottom w:val="0"/>
      <w:divBdr>
        <w:top w:val="none" w:sz="0" w:space="0" w:color="auto"/>
        <w:left w:val="none" w:sz="0" w:space="0" w:color="auto"/>
        <w:bottom w:val="none" w:sz="0" w:space="0" w:color="auto"/>
        <w:right w:val="none" w:sz="0" w:space="0" w:color="auto"/>
      </w:divBdr>
    </w:div>
    <w:div w:id="825053695">
      <w:bodyDiv w:val="1"/>
      <w:marLeft w:val="0"/>
      <w:marRight w:val="0"/>
      <w:marTop w:val="0"/>
      <w:marBottom w:val="0"/>
      <w:divBdr>
        <w:top w:val="none" w:sz="0" w:space="0" w:color="auto"/>
        <w:left w:val="none" w:sz="0" w:space="0" w:color="auto"/>
        <w:bottom w:val="none" w:sz="0" w:space="0" w:color="auto"/>
        <w:right w:val="none" w:sz="0" w:space="0" w:color="auto"/>
      </w:divBdr>
    </w:div>
    <w:div w:id="825127840">
      <w:bodyDiv w:val="1"/>
      <w:marLeft w:val="0"/>
      <w:marRight w:val="0"/>
      <w:marTop w:val="0"/>
      <w:marBottom w:val="0"/>
      <w:divBdr>
        <w:top w:val="none" w:sz="0" w:space="0" w:color="auto"/>
        <w:left w:val="none" w:sz="0" w:space="0" w:color="auto"/>
        <w:bottom w:val="none" w:sz="0" w:space="0" w:color="auto"/>
        <w:right w:val="none" w:sz="0" w:space="0" w:color="auto"/>
      </w:divBdr>
    </w:div>
    <w:div w:id="825169931">
      <w:bodyDiv w:val="1"/>
      <w:marLeft w:val="0"/>
      <w:marRight w:val="0"/>
      <w:marTop w:val="0"/>
      <w:marBottom w:val="0"/>
      <w:divBdr>
        <w:top w:val="none" w:sz="0" w:space="0" w:color="auto"/>
        <w:left w:val="none" w:sz="0" w:space="0" w:color="auto"/>
        <w:bottom w:val="none" w:sz="0" w:space="0" w:color="auto"/>
        <w:right w:val="none" w:sz="0" w:space="0" w:color="auto"/>
      </w:divBdr>
    </w:div>
    <w:div w:id="825242023">
      <w:bodyDiv w:val="1"/>
      <w:marLeft w:val="0"/>
      <w:marRight w:val="0"/>
      <w:marTop w:val="0"/>
      <w:marBottom w:val="0"/>
      <w:divBdr>
        <w:top w:val="none" w:sz="0" w:space="0" w:color="auto"/>
        <w:left w:val="none" w:sz="0" w:space="0" w:color="auto"/>
        <w:bottom w:val="none" w:sz="0" w:space="0" w:color="auto"/>
        <w:right w:val="none" w:sz="0" w:space="0" w:color="auto"/>
      </w:divBdr>
    </w:div>
    <w:div w:id="825242697">
      <w:bodyDiv w:val="1"/>
      <w:marLeft w:val="0"/>
      <w:marRight w:val="0"/>
      <w:marTop w:val="0"/>
      <w:marBottom w:val="0"/>
      <w:divBdr>
        <w:top w:val="none" w:sz="0" w:space="0" w:color="auto"/>
        <w:left w:val="none" w:sz="0" w:space="0" w:color="auto"/>
        <w:bottom w:val="none" w:sz="0" w:space="0" w:color="auto"/>
        <w:right w:val="none" w:sz="0" w:space="0" w:color="auto"/>
      </w:divBdr>
    </w:div>
    <w:div w:id="825243434">
      <w:bodyDiv w:val="1"/>
      <w:marLeft w:val="0"/>
      <w:marRight w:val="0"/>
      <w:marTop w:val="0"/>
      <w:marBottom w:val="0"/>
      <w:divBdr>
        <w:top w:val="none" w:sz="0" w:space="0" w:color="auto"/>
        <w:left w:val="none" w:sz="0" w:space="0" w:color="auto"/>
        <w:bottom w:val="none" w:sz="0" w:space="0" w:color="auto"/>
        <w:right w:val="none" w:sz="0" w:space="0" w:color="auto"/>
      </w:divBdr>
    </w:div>
    <w:div w:id="825248225">
      <w:bodyDiv w:val="1"/>
      <w:marLeft w:val="0"/>
      <w:marRight w:val="0"/>
      <w:marTop w:val="0"/>
      <w:marBottom w:val="0"/>
      <w:divBdr>
        <w:top w:val="none" w:sz="0" w:space="0" w:color="auto"/>
        <w:left w:val="none" w:sz="0" w:space="0" w:color="auto"/>
        <w:bottom w:val="none" w:sz="0" w:space="0" w:color="auto"/>
        <w:right w:val="none" w:sz="0" w:space="0" w:color="auto"/>
      </w:divBdr>
    </w:div>
    <w:div w:id="825318165">
      <w:bodyDiv w:val="1"/>
      <w:marLeft w:val="0"/>
      <w:marRight w:val="0"/>
      <w:marTop w:val="0"/>
      <w:marBottom w:val="0"/>
      <w:divBdr>
        <w:top w:val="none" w:sz="0" w:space="0" w:color="auto"/>
        <w:left w:val="none" w:sz="0" w:space="0" w:color="auto"/>
        <w:bottom w:val="none" w:sz="0" w:space="0" w:color="auto"/>
        <w:right w:val="none" w:sz="0" w:space="0" w:color="auto"/>
      </w:divBdr>
    </w:div>
    <w:div w:id="825391963">
      <w:bodyDiv w:val="1"/>
      <w:marLeft w:val="0"/>
      <w:marRight w:val="0"/>
      <w:marTop w:val="0"/>
      <w:marBottom w:val="0"/>
      <w:divBdr>
        <w:top w:val="none" w:sz="0" w:space="0" w:color="auto"/>
        <w:left w:val="none" w:sz="0" w:space="0" w:color="auto"/>
        <w:bottom w:val="none" w:sz="0" w:space="0" w:color="auto"/>
        <w:right w:val="none" w:sz="0" w:space="0" w:color="auto"/>
      </w:divBdr>
    </w:div>
    <w:div w:id="825435880">
      <w:bodyDiv w:val="1"/>
      <w:marLeft w:val="0"/>
      <w:marRight w:val="0"/>
      <w:marTop w:val="0"/>
      <w:marBottom w:val="0"/>
      <w:divBdr>
        <w:top w:val="none" w:sz="0" w:space="0" w:color="auto"/>
        <w:left w:val="none" w:sz="0" w:space="0" w:color="auto"/>
        <w:bottom w:val="none" w:sz="0" w:space="0" w:color="auto"/>
        <w:right w:val="none" w:sz="0" w:space="0" w:color="auto"/>
      </w:divBdr>
    </w:div>
    <w:div w:id="825560015">
      <w:bodyDiv w:val="1"/>
      <w:marLeft w:val="0"/>
      <w:marRight w:val="0"/>
      <w:marTop w:val="0"/>
      <w:marBottom w:val="0"/>
      <w:divBdr>
        <w:top w:val="none" w:sz="0" w:space="0" w:color="auto"/>
        <w:left w:val="none" w:sz="0" w:space="0" w:color="auto"/>
        <w:bottom w:val="none" w:sz="0" w:space="0" w:color="auto"/>
        <w:right w:val="none" w:sz="0" w:space="0" w:color="auto"/>
      </w:divBdr>
    </w:div>
    <w:div w:id="825585151">
      <w:bodyDiv w:val="1"/>
      <w:marLeft w:val="0"/>
      <w:marRight w:val="0"/>
      <w:marTop w:val="0"/>
      <w:marBottom w:val="0"/>
      <w:divBdr>
        <w:top w:val="none" w:sz="0" w:space="0" w:color="auto"/>
        <w:left w:val="none" w:sz="0" w:space="0" w:color="auto"/>
        <w:bottom w:val="none" w:sz="0" w:space="0" w:color="auto"/>
        <w:right w:val="none" w:sz="0" w:space="0" w:color="auto"/>
      </w:divBdr>
    </w:div>
    <w:div w:id="825589730">
      <w:bodyDiv w:val="1"/>
      <w:marLeft w:val="0"/>
      <w:marRight w:val="0"/>
      <w:marTop w:val="0"/>
      <w:marBottom w:val="0"/>
      <w:divBdr>
        <w:top w:val="none" w:sz="0" w:space="0" w:color="auto"/>
        <w:left w:val="none" w:sz="0" w:space="0" w:color="auto"/>
        <w:bottom w:val="none" w:sz="0" w:space="0" w:color="auto"/>
        <w:right w:val="none" w:sz="0" w:space="0" w:color="auto"/>
      </w:divBdr>
    </w:div>
    <w:div w:id="825627136">
      <w:bodyDiv w:val="1"/>
      <w:marLeft w:val="0"/>
      <w:marRight w:val="0"/>
      <w:marTop w:val="0"/>
      <w:marBottom w:val="0"/>
      <w:divBdr>
        <w:top w:val="none" w:sz="0" w:space="0" w:color="auto"/>
        <w:left w:val="none" w:sz="0" w:space="0" w:color="auto"/>
        <w:bottom w:val="none" w:sz="0" w:space="0" w:color="auto"/>
        <w:right w:val="none" w:sz="0" w:space="0" w:color="auto"/>
      </w:divBdr>
    </w:div>
    <w:div w:id="825710399">
      <w:bodyDiv w:val="1"/>
      <w:marLeft w:val="0"/>
      <w:marRight w:val="0"/>
      <w:marTop w:val="0"/>
      <w:marBottom w:val="0"/>
      <w:divBdr>
        <w:top w:val="none" w:sz="0" w:space="0" w:color="auto"/>
        <w:left w:val="none" w:sz="0" w:space="0" w:color="auto"/>
        <w:bottom w:val="none" w:sz="0" w:space="0" w:color="auto"/>
        <w:right w:val="none" w:sz="0" w:space="0" w:color="auto"/>
      </w:divBdr>
    </w:div>
    <w:div w:id="825778683">
      <w:bodyDiv w:val="1"/>
      <w:marLeft w:val="0"/>
      <w:marRight w:val="0"/>
      <w:marTop w:val="0"/>
      <w:marBottom w:val="0"/>
      <w:divBdr>
        <w:top w:val="none" w:sz="0" w:space="0" w:color="auto"/>
        <w:left w:val="none" w:sz="0" w:space="0" w:color="auto"/>
        <w:bottom w:val="none" w:sz="0" w:space="0" w:color="auto"/>
        <w:right w:val="none" w:sz="0" w:space="0" w:color="auto"/>
      </w:divBdr>
    </w:div>
    <w:div w:id="825820341">
      <w:bodyDiv w:val="1"/>
      <w:marLeft w:val="0"/>
      <w:marRight w:val="0"/>
      <w:marTop w:val="0"/>
      <w:marBottom w:val="0"/>
      <w:divBdr>
        <w:top w:val="none" w:sz="0" w:space="0" w:color="auto"/>
        <w:left w:val="none" w:sz="0" w:space="0" w:color="auto"/>
        <w:bottom w:val="none" w:sz="0" w:space="0" w:color="auto"/>
        <w:right w:val="none" w:sz="0" w:space="0" w:color="auto"/>
      </w:divBdr>
    </w:div>
    <w:div w:id="825829168">
      <w:bodyDiv w:val="1"/>
      <w:marLeft w:val="0"/>
      <w:marRight w:val="0"/>
      <w:marTop w:val="0"/>
      <w:marBottom w:val="0"/>
      <w:divBdr>
        <w:top w:val="none" w:sz="0" w:space="0" w:color="auto"/>
        <w:left w:val="none" w:sz="0" w:space="0" w:color="auto"/>
        <w:bottom w:val="none" w:sz="0" w:space="0" w:color="auto"/>
        <w:right w:val="none" w:sz="0" w:space="0" w:color="auto"/>
      </w:divBdr>
    </w:div>
    <w:div w:id="825976841">
      <w:bodyDiv w:val="1"/>
      <w:marLeft w:val="0"/>
      <w:marRight w:val="0"/>
      <w:marTop w:val="0"/>
      <w:marBottom w:val="0"/>
      <w:divBdr>
        <w:top w:val="none" w:sz="0" w:space="0" w:color="auto"/>
        <w:left w:val="none" w:sz="0" w:space="0" w:color="auto"/>
        <w:bottom w:val="none" w:sz="0" w:space="0" w:color="auto"/>
        <w:right w:val="none" w:sz="0" w:space="0" w:color="auto"/>
      </w:divBdr>
    </w:div>
    <w:div w:id="826020226">
      <w:bodyDiv w:val="1"/>
      <w:marLeft w:val="0"/>
      <w:marRight w:val="0"/>
      <w:marTop w:val="0"/>
      <w:marBottom w:val="0"/>
      <w:divBdr>
        <w:top w:val="none" w:sz="0" w:space="0" w:color="auto"/>
        <w:left w:val="none" w:sz="0" w:space="0" w:color="auto"/>
        <w:bottom w:val="none" w:sz="0" w:space="0" w:color="auto"/>
        <w:right w:val="none" w:sz="0" w:space="0" w:color="auto"/>
      </w:divBdr>
    </w:div>
    <w:div w:id="826021472">
      <w:bodyDiv w:val="1"/>
      <w:marLeft w:val="0"/>
      <w:marRight w:val="0"/>
      <w:marTop w:val="0"/>
      <w:marBottom w:val="0"/>
      <w:divBdr>
        <w:top w:val="none" w:sz="0" w:space="0" w:color="auto"/>
        <w:left w:val="none" w:sz="0" w:space="0" w:color="auto"/>
        <w:bottom w:val="none" w:sz="0" w:space="0" w:color="auto"/>
        <w:right w:val="none" w:sz="0" w:space="0" w:color="auto"/>
      </w:divBdr>
    </w:div>
    <w:div w:id="826046327">
      <w:bodyDiv w:val="1"/>
      <w:marLeft w:val="0"/>
      <w:marRight w:val="0"/>
      <w:marTop w:val="0"/>
      <w:marBottom w:val="0"/>
      <w:divBdr>
        <w:top w:val="none" w:sz="0" w:space="0" w:color="auto"/>
        <w:left w:val="none" w:sz="0" w:space="0" w:color="auto"/>
        <w:bottom w:val="none" w:sz="0" w:space="0" w:color="auto"/>
        <w:right w:val="none" w:sz="0" w:space="0" w:color="auto"/>
      </w:divBdr>
    </w:div>
    <w:div w:id="826095521">
      <w:bodyDiv w:val="1"/>
      <w:marLeft w:val="0"/>
      <w:marRight w:val="0"/>
      <w:marTop w:val="0"/>
      <w:marBottom w:val="0"/>
      <w:divBdr>
        <w:top w:val="none" w:sz="0" w:space="0" w:color="auto"/>
        <w:left w:val="none" w:sz="0" w:space="0" w:color="auto"/>
        <w:bottom w:val="none" w:sz="0" w:space="0" w:color="auto"/>
        <w:right w:val="none" w:sz="0" w:space="0" w:color="auto"/>
      </w:divBdr>
    </w:div>
    <w:div w:id="826096309">
      <w:bodyDiv w:val="1"/>
      <w:marLeft w:val="0"/>
      <w:marRight w:val="0"/>
      <w:marTop w:val="0"/>
      <w:marBottom w:val="0"/>
      <w:divBdr>
        <w:top w:val="none" w:sz="0" w:space="0" w:color="auto"/>
        <w:left w:val="none" w:sz="0" w:space="0" w:color="auto"/>
        <w:bottom w:val="none" w:sz="0" w:space="0" w:color="auto"/>
        <w:right w:val="none" w:sz="0" w:space="0" w:color="auto"/>
      </w:divBdr>
    </w:div>
    <w:div w:id="826097422">
      <w:bodyDiv w:val="1"/>
      <w:marLeft w:val="0"/>
      <w:marRight w:val="0"/>
      <w:marTop w:val="0"/>
      <w:marBottom w:val="0"/>
      <w:divBdr>
        <w:top w:val="none" w:sz="0" w:space="0" w:color="auto"/>
        <w:left w:val="none" w:sz="0" w:space="0" w:color="auto"/>
        <w:bottom w:val="none" w:sz="0" w:space="0" w:color="auto"/>
        <w:right w:val="none" w:sz="0" w:space="0" w:color="auto"/>
      </w:divBdr>
    </w:div>
    <w:div w:id="826167253">
      <w:bodyDiv w:val="1"/>
      <w:marLeft w:val="0"/>
      <w:marRight w:val="0"/>
      <w:marTop w:val="0"/>
      <w:marBottom w:val="0"/>
      <w:divBdr>
        <w:top w:val="none" w:sz="0" w:space="0" w:color="auto"/>
        <w:left w:val="none" w:sz="0" w:space="0" w:color="auto"/>
        <w:bottom w:val="none" w:sz="0" w:space="0" w:color="auto"/>
        <w:right w:val="none" w:sz="0" w:space="0" w:color="auto"/>
      </w:divBdr>
    </w:div>
    <w:div w:id="826214928">
      <w:bodyDiv w:val="1"/>
      <w:marLeft w:val="0"/>
      <w:marRight w:val="0"/>
      <w:marTop w:val="0"/>
      <w:marBottom w:val="0"/>
      <w:divBdr>
        <w:top w:val="none" w:sz="0" w:space="0" w:color="auto"/>
        <w:left w:val="none" w:sz="0" w:space="0" w:color="auto"/>
        <w:bottom w:val="none" w:sz="0" w:space="0" w:color="auto"/>
        <w:right w:val="none" w:sz="0" w:space="0" w:color="auto"/>
      </w:divBdr>
    </w:div>
    <w:div w:id="826239131">
      <w:bodyDiv w:val="1"/>
      <w:marLeft w:val="0"/>
      <w:marRight w:val="0"/>
      <w:marTop w:val="0"/>
      <w:marBottom w:val="0"/>
      <w:divBdr>
        <w:top w:val="none" w:sz="0" w:space="0" w:color="auto"/>
        <w:left w:val="none" w:sz="0" w:space="0" w:color="auto"/>
        <w:bottom w:val="none" w:sz="0" w:space="0" w:color="auto"/>
        <w:right w:val="none" w:sz="0" w:space="0" w:color="auto"/>
      </w:divBdr>
    </w:div>
    <w:div w:id="826366262">
      <w:bodyDiv w:val="1"/>
      <w:marLeft w:val="0"/>
      <w:marRight w:val="0"/>
      <w:marTop w:val="0"/>
      <w:marBottom w:val="0"/>
      <w:divBdr>
        <w:top w:val="none" w:sz="0" w:space="0" w:color="auto"/>
        <w:left w:val="none" w:sz="0" w:space="0" w:color="auto"/>
        <w:bottom w:val="none" w:sz="0" w:space="0" w:color="auto"/>
        <w:right w:val="none" w:sz="0" w:space="0" w:color="auto"/>
      </w:divBdr>
    </w:div>
    <w:div w:id="826433913">
      <w:bodyDiv w:val="1"/>
      <w:marLeft w:val="0"/>
      <w:marRight w:val="0"/>
      <w:marTop w:val="0"/>
      <w:marBottom w:val="0"/>
      <w:divBdr>
        <w:top w:val="none" w:sz="0" w:space="0" w:color="auto"/>
        <w:left w:val="none" w:sz="0" w:space="0" w:color="auto"/>
        <w:bottom w:val="none" w:sz="0" w:space="0" w:color="auto"/>
        <w:right w:val="none" w:sz="0" w:space="0" w:color="auto"/>
      </w:divBdr>
    </w:div>
    <w:div w:id="826482358">
      <w:bodyDiv w:val="1"/>
      <w:marLeft w:val="0"/>
      <w:marRight w:val="0"/>
      <w:marTop w:val="0"/>
      <w:marBottom w:val="0"/>
      <w:divBdr>
        <w:top w:val="none" w:sz="0" w:space="0" w:color="auto"/>
        <w:left w:val="none" w:sz="0" w:space="0" w:color="auto"/>
        <w:bottom w:val="none" w:sz="0" w:space="0" w:color="auto"/>
        <w:right w:val="none" w:sz="0" w:space="0" w:color="auto"/>
      </w:divBdr>
    </w:div>
    <w:div w:id="826551750">
      <w:bodyDiv w:val="1"/>
      <w:marLeft w:val="0"/>
      <w:marRight w:val="0"/>
      <w:marTop w:val="0"/>
      <w:marBottom w:val="0"/>
      <w:divBdr>
        <w:top w:val="none" w:sz="0" w:space="0" w:color="auto"/>
        <w:left w:val="none" w:sz="0" w:space="0" w:color="auto"/>
        <w:bottom w:val="none" w:sz="0" w:space="0" w:color="auto"/>
        <w:right w:val="none" w:sz="0" w:space="0" w:color="auto"/>
      </w:divBdr>
    </w:div>
    <w:div w:id="826556593">
      <w:bodyDiv w:val="1"/>
      <w:marLeft w:val="0"/>
      <w:marRight w:val="0"/>
      <w:marTop w:val="0"/>
      <w:marBottom w:val="0"/>
      <w:divBdr>
        <w:top w:val="none" w:sz="0" w:space="0" w:color="auto"/>
        <w:left w:val="none" w:sz="0" w:space="0" w:color="auto"/>
        <w:bottom w:val="none" w:sz="0" w:space="0" w:color="auto"/>
        <w:right w:val="none" w:sz="0" w:space="0" w:color="auto"/>
      </w:divBdr>
    </w:div>
    <w:div w:id="826632391">
      <w:bodyDiv w:val="1"/>
      <w:marLeft w:val="0"/>
      <w:marRight w:val="0"/>
      <w:marTop w:val="0"/>
      <w:marBottom w:val="0"/>
      <w:divBdr>
        <w:top w:val="none" w:sz="0" w:space="0" w:color="auto"/>
        <w:left w:val="none" w:sz="0" w:space="0" w:color="auto"/>
        <w:bottom w:val="none" w:sz="0" w:space="0" w:color="auto"/>
        <w:right w:val="none" w:sz="0" w:space="0" w:color="auto"/>
      </w:divBdr>
    </w:div>
    <w:div w:id="826674518">
      <w:bodyDiv w:val="1"/>
      <w:marLeft w:val="0"/>
      <w:marRight w:val="0"/>
      <w:marTop w:val="0"/>
      <w:marBottom w:val="0"/>
      <w:divBdr>
        <w:top w:val="none" w:sz="0" w:space="0" w:color="auto"/>
        <w:left w:val="none" w:sz="0" w:space="0" w:color="auto"/>
        <w:bottom w:val="none" w:sz="0" w:space="0" w:color="auto"/>
        <w:right w:val="none" w:sz="0" w:space="0" w:color="auto"/>
      </w:divBdr>
    </w:div>
    <w:div w:id="826744095">
      <w:bodyDiv w:val="1"/>
      <w:marLeft w:val="0"/>
      <w:marRight w:val="0"/>
      <w:marTop w:val="0"/>
      <w:marBottom w:val="0"/>
      <w:divBdr>
        <w:top w:val="none" w:sz="0" w:space="0" w:color="auto"/>
        <w:left w:val="none" w:sz="0" w:space="0" w:color="auto"/>
        <w:bottom w:val="none" w:sz="0" w:space="0" w:color="auto"/>
        <w:right w:val="none" w:sz="0" w:space="0" w:color="auto"/>
      </w:divBdr>
    </w:div>
    <w:div w:id="826820780">
      <w:bodyDiv w:val="1"/>
      <w:marLeft w:val="0"/>
      <w:marRight w:val="0"/>
      <w:marTop w:val="0"/>
      <w:marBottom w:val="0"/>
      <w:divBdr>
        <w:top w:val="none" w:sz="0" w:space="0" w:color="auto"/>
        <w:left w:val="none" w:sz="0" w:space="0" w:color="auto"/>
        <w:bottom w:val="none" w:sz="0" w:space="0" w:color="auto"/>
        <w:right w:val="none" w:sz="0" w:space="0" w:color="auto"/>
      </w:divBdr>
    </w:div>
    <w:div w:id="826823231">
      <w:bodyDiv w:val="1"/>
      <w:marLeft w:val="0"/>
      <w:marRight w:val="0"/>
      <w:marTop w:val="0"/>
      <w:marBottom w:val="0"/>
      <w:divBdr>
        <w:top w:val="none" w:sz="0" w:space="0" w:color="auto"/>
        <w:left w:val="none" w:sz="0" w:space="0" w:color="auto"/>
        <w:bottom w:val="none" w:sz="0" w:space="0" w:color="auto"/>
        <w:right w:val="none" w:sz="0" w:space="0" w:color="auto"/>
      </w:divBdr>
    </w:div>
    <w:div w:id="826868068">
      <w:bodyDiv w:val="1"/>
      <w:marLeft w:val="0"/>
      <w:marRight w:val="0"/>
      <w:marTop w:val="0"/>
      <w:marBottom w:val="0"/>
      <w:divBdr>
        <w:top w:val="none" w:sz="0" w:space="0" w:color="auto"/>
        <w:left w:val="none" w:sz="0" w:space="0" w:color="auto"/>
        <w:bottom w:val="none" w:sz="0" w:space="0" w:color="auto"/>
        <w:right w:val="none" w:sz="0" w:space="0" w:color="auto"/>
      </w:divBdr>
    </w:div>
    <w:div w:id="826894463">
      <w:bodyDiv w:val="1"/>
      <w:marLeft w:val="0"/>
      <w:marRight w:val="0"/>
      <w:marTop w:val="0"/>
      <w:marBottom w:val="0"/>
      <w:divBdr>
        <w:top w:val="none" w:sz="0" w:space="0" w:color="auto"/>
        <w:left w:val="none" w:sz="0" w:space="0" w:color="auto"/>
        <w:bottom w:val="none" w:sz="0" w:space="0" w:color="auto"/>
        <w:right w:val="none" w:sz="0" w:space="0" w:color="auto"/>
      </w:divBdr>
    </w:div>
    <w:div w:id="827016930">
      <w:bodyDiv w:val="1"/>
      <w:marLeft w:val="0"/>
      <w:marRight w:val="0"/>
      <w:marTop w:val="0"/>
      <w:marBottom w:val="0"/>
      <w:divBdr>
        <w:top w:val="none" w:sz="0" w:space="0" w:color="auto"/>
        <w:left w:val="none" w:sz="0" w:space="0" w:color="auto"/>
        <w:bottom w:val="none" w:sz="0" w:space="0" w:color="auto"/>
        <w:right w:val="none" w:sz="0" w:space="0" w:color="auto"/>
      </w:divBdr>
    </w:div>
    <w:div w:id="827019930">
      <w:bodyDiv w:val="1"/>
      <w:marLeft w:val="0"/>
      <w:marRight w:val="0"/>
      <w:marTop w:val="0"/>
      <w:marBottom w:val="0"/>
      <w:divBdr>
        <w:top w:val="none" w:sz="0" w:space="0" w:color="auto"/>
        <w:left w:val="none" w:sz="0" w:space="0" w:color="auto"/>
        <w:bottom w:val="none" w:sz="0" w:space="0" w:color="auto"/>
        <w:right w:val="none" w:sz="0" w:space="0" w:color="auto"/>
      </w:divBdr>
    </w:div>
    <w:div w:id="827139055">
      <w:bodyDiv w:val="1"/>
      <w:marLeft w:val="0"/>
      <w:marRight w:val="0"/>
      <w:marTop w:val="0"/>
      <w:marBottom w:val="0"/>
      <w:divBdr>
        <w:top w:val="none" w:sz="0" w:space="0" w:color="auto"/>
        <w:left w:val="none" w:sz="0" w:space="0" w:color="auto"/>
        <w:bottom w:val="none" w:sz="0" w:space="0" w:color="auto"/>
        <w:right w:val="none" w:sz="0" w:space="0" w:color="auto"/>
      </w:divBdr>
    </w:div>
    <w:div w:id="827209762">
      <w:bodyDiv w:val="1"/>
      <w:marLeft w:val="0"/>
      <w:marRight w:val="0"/>
      <w:marTop w:val="0"/>
      <w:marBottom w:val="0"/>
      <w:divBdr>
        <w:top w:val="none" w:sz="0" w:space="0" w:color="auto"/>
        <w:left w:val="none" w:sz="0" w:space="0" w:color="auto"/>
        <w:bottom w:val="none" w:sz="0" w:space="0" w:color="auto"/>
        <w:right w:val="none" w:sz="0" w:space="0" w:color="auto"/>
      </w:divBdr>
    </w:div>
    <w:div w:id="827209910">
      <w:bodyDiv w:val="1"/>
      <w:marLeft w:val="0"/>
      <w:marRight w:val="0"/>
      <w:marTop w:val="0"/>
      <w:marBottom w:val="0"/>
      <w:divBdr>
        <w:top w:val="none" w:sz="0" w:space="0" w:color="auto"/>
        <w:left w:val="none" w:sz="0" w:space="0" w:color="auto"/>
        <w:bottom w:val="none" w:sz="0" w:space="0" w:color="auto"/>
        <w:right w:val="none" w:sz="0" w:space="0" w:color="auto"/>
      </w:divBdr>
    </w:div>
    <w:div w:id="827212920">
      <w:bodyDiv w:val="1"/>
      <w:marLeft w:val="0"/>
      <w:marRight w:val="0"/>
      <w:marTop w:val="0"/>
      <w:marBottom w:val="0"/>
      <w:divBdr>
        <w:top w:val="none" w:sz="0" w:space="0" w:color="auto"/>
        <w:left w:val="none" w:sz="0" w:space="0" w:color="auto"/>
        <w:bottom w:val="none" w:sz="0" w:space="0" w:color="auto"/>
        <w:right w:val="none" w:sz="0" w:space="0" w:color="auto"/>
      </w:divBdr>
    </w:div>
    <w:div w:id="827215127">
      <w:bodyDiv w:val="1"/>
      <w:marLeft w:val="0"/>
      <w:marRight w:val="0"/>
      <w:marTop w:val="0"/>
      <w:marBottom w:val="0"/>
      <w:divBdr>
        <w:top w:val="none" w:sz="0" w:space="0" w:color="auto"/>
        <w:left w:val="none" w:sz="0" w:space="0" w:color="auto"/>
        <w:bottom w:val="none" w:sz="0" w:space="0" w:color="auto"/>
        <w:right w:val="none" w:sz="0" w:space="0" w:color="auto"/>
      </w:divBdr>
    </w:div>
    <w:div w:id="827286758">
      <w:bodyDiv w:val="1"/>
      <w:marLeft w:val="0"/>
      <w:marRight w:val="0"/>
      <w:marTop w:val="0"/>
      <w:marBottom w:val="0"/>
      <w:divBdr>
        <w:top w:val="none" w:sz="0" w:space="0" w:color="auto"/>
        <w:left w:val="none" w:sz="0" w:space="0" w:color="auto"/>
        <w:bottom w:val="none" w:sz="0" w:space="0" w:color="auto"/>
        <w:right w:val="none" w:sz="0" w:space="0" w:color="auto"/>
      </w:divBdr>
    </w:div>
    <w:div w:id="827287132">
      <w:bodyDiv w:val="1"/>
      <w:marLeft w:val="0"/>
      <w:marRight w:val="0"/>
      <w:marTop w:val="0"/>
      <w:marBottom w:val="0"/>
      <w:divBdr>
        <w:top w:val="none" w:sz="0" w:space="0" w:color="auto"/>
        <w:left w:val="none" w:sz="0" w:space="0" w:color="auto"/>
        <w:bottom w:val="none" w:sz="0" w:space="0" w:color="auto"/>
        <w:right w:val="none" w:sz="0" w:space="0" w:color="auto"/>
      </w:divBdr>
    </w:div>
    <w:div w:id="827332246">
      <w:bodyDiv w:val="1"/>
      <w:marLeft w:val="0"/>
      <w:marRight w:val="0"/>
      <w:marTop w:val="0"/>
      <w:marBottom w:val="0"/>
      <w:divBdr>
        <w:top w:val="none" w:sz="0" w:space="0" w:color="auto"/>
        <w:left w:val="none" w:sz="0" w:space="0" w:color="auto"/>
        <w:bottom w:val="none" w:sz="0" w:space="0" w:color="auto"/>
        <w:right w:val="none" w:sz="0" w:space="0" w:color="auto"/>
      </w:divBdr>
    </w:div>
    <w:div w:id="827332686">
      <w:bodyDiv w:val="1"/>
      <w:marLeft w:val="0"/>
      <w:marRight w:val="0"/>
      <w:marTop w:val="0"/>
      <w:marBottom w:val="0"/>
      <w:divBdr>
        <w:top w:val="none" w:sz="0" w:space="0" w:color="auto"/>
        <w:left w:val="none" w:sz="0" w:space="0" w:color="auto"/>
        <w:bottom w:val="none" w:sz="0" w:space="0" w:color="auto"/>
        <w:right w:val="none" w:sz="0" w:space="0" w:color="auto"/>
      </w:divBdr>
    </w:div>
    <w:div w:id="827358884">
      <w:bodyDiv w:val="1"/>
      <w:marLeft w:val="0"/>
      <w:marRight w:val="0"/>
      <w:marTop w:val="0"/>
      <w:marBottom w:val="0"/>
      <w:divBdr>
        <w:top w:val="none" w:sz="0" w:space="0" w:color="auto"/>
        <w:left w:val="none" w:sz="0" w:space="0" w:color="auto"/>
        <w:bottom w:val="none" w:sz="0" w:space="0" w:color="auto"/>
        <w:right w:val="none" w:sz="0" w:space="0" w:color="auto"/>
      </w:divBdr>
    </w:div>
    <w:div w:id="827552752">
      <w:bodyDiv w:val="1"/>
      <w:marLeft w:val="0"/>
      <w:marRight w:val="0"/>
      <w:marTop w:val="0"/>
      <w:marBottom w:val="0"/>
      <w:divBdr>
        <w:top w:val="none" w:sz="0" w:space="0" w:color="auto"/>
        <w:left w:val="none" w:sz="0" w:space="0" w:color="auto"/>
        <w:bottom w:val="none" w:sz="0" w:space="0" w:color="auto"/>
        <w:right w:val="none" w:sz="0" w:space="0" w:color="auto"/>
      </w:divBdr>
    </w:div>
    <w:div w:id="827553064">
      <w:bodyDiv w:val="1"/>
      <w:marLeft w:val="0"/>
      <w:marRight w:val="0"/>
      <w:marTop w:val="0"/>
      <w:marBottom w:val="0"/>
      <w:divBdr>
        <w:top w:val="none" w:sz="0" w:space="0" w:color="auto"/>
        <w:left w:val="none" w:sz="0" w:space="0" w:color="auto"/>
        <w:bottom w:val="none" w:sz="0" w:space="0" w:color="auto"/>
        <w:right w:val="none" w:sz="0" w:space="0" w:color="auto"/>
      </w:divBdr>
    </w:div>
    <w:div w:id="827668075">
      <w:bodyDiv w:val="1"/>
      <w:marLeft w:val="0"/>
      <w:marRight w:val="0"/>
      <w:marTop w:val="0"/>
      <w:marBottom w:val="0"/>
      <w:divBdr>
        <w:top w:val="none" w:sz="0" w:space="0" w:color="auto"/>
        <w:left w:val="none" w:sz="0" w:space="0" w:color="auto"/>
        <w:bottom w:val="none" w:sz="0" w:space="0" w:color="auto"/>
        <w:right w:val="none" w:sz="0" w:space="0" w:color="auto"/>
      </w:divBdr>
    </w:div>
    <w:div w:id="827751148">
      <w:bodyDiv w:val="1"/>
      <w:marLeft w:val="0"/>
      <w:marRight w:val="0"/>
      <w:marTop w:val="0"/>
      <w:marBottom w:val="0"/>
      <w:divBdr>
        <w:top w:val="none" w:sz="0" w:space="0" w:color="auto"/>
        <w:left w:val="none" w:sz="0" w:space="0" w:color="auto"/>
        <w:bottom w:val="none" w:sz="0" w:space="0" w:color="auto"/>
        <w:right w:val="none" w:sz="0" w:space="0" w:color="auto"/>
      </w:divBdr>
    </w:div>
    <w:div w:id="827791591">
      <w:bodyDiv w:val="1"/>
      <w:marLeft w:val="0"/>
      <w:marRight w:val="0"/>
      <w:marTop w:val="0"/>
      <w:marBottom w:val="0"/>
      <w:divBdr>
        <w:top w:val="none" w:sz="0" w:space="0" w:color="auto"/>
        <w:left w:val="none" w:sz="0" w:space="0" w:color="auto"/>
        <w:bottom w:val="none" w:sz="0" w:space="0" w:color="auto"/>
        <w:right w:val="none" w:sz="0" w:space="0" w:color="auto"/>
      </w:divBdr>
    </w:div>
    <w:div w:id="827794512">
      <w:bodyDiv w:val="1"/>
      <w:marLeft w:val="0"/>
      <w:marRight w:val="0"/>
      <w:marTop w:val="0"/>
      <w:marBottom w:val="0"/>
      <w:divBdr>
        <w:top w:val="none" w:sz="0" w:space="0" w:color="auto"/>
        <w:left w:val="none" w:sz="0" w:space="0" w:color="auto"/>
        <w:bottom w:val="none" w:sz="0" w:space="0" w:color="auto"/>
        <w:right w:val="none" w:sz="0" w:space="0" w:color="auto"/>
      </w:divBdr>
    </w:div>
    <w:div w:id="827984409">
      <w:bodyDiv w:val="1"/>
      <w:marLeft w:val="0"/>
      <w:marRight w:val="0"/>
      <w:marTop w:val="0"/>
      <w:marBottom w:val="0"/>
      <w:divBdr>
        <w:top w:val="none" w:sz="0" w:space="0" w:color="auto"/>
        <w:left w:val="none" w:sz="0" w:space="0" w:color="auto"/>
        <w:bottom w:val="none" w:sz="0" w:space="0" w:color="auto"/>
        <w:right w:val="none" w:sz="0" w:space="0" w:color="auto"/>
      </w:divBdr>
    </w:div>
    <w:div w:id="827984862">
      <w:bodyDiv w:val="1"/>
      <w:marLeft w:val="0"/>
      <w:marRight w:val="0"/>
      <w:marTop w:val="0"/>
      <w:marBottom w:val="0"/>
      <w:divBdr>
        <w:top w:val="none" w:sz="0" w:space="0" w:color="auto"/>
        <w:left w:val="none" w:sz="0" w:space="0" w:color="auto"/>
        <w:bottom w:val="none" w:sz="0" w:space="0" w:color="auto"/>
        <w:right w:val="none" w:sz="0" w:space="0" w:color="auto"/>
      </w:divBdr>
    </w:div>
    <w:div w:id="828061630">
      <w:bodyDiv w:val="1"/>
      <w:marLeft w:val="0"/>
      <w:marRight w:val="0"/>
      <w:marTop w:val="0"/>
      <w:marBottom w:val="0"/>
      <w:divBdr>
        <w:top w:val="none" w:sz="0" w:space="0" w:color="auto"/>
        <w:left w:val="none" w:sz="0" w:space="0" w:color="auto"/>
        <w:bottom w:val="none" w:sz="0" w:space="0" w:color="auto"/>
        <w:right w:val="none" w:sz="0" w:space="0" w:color="auto"/>
      </w:divBdr>
    </w:div>
    <w:div w:id="828132315">
      <w:bodyDiv w:val="1"/>
      <w:marLeft w:val="0"/>
      <w:marRight w:val="0"/>
      <w:marTop w:val="0"/>
      <w:marBottom w:val="0"/>
      <w:divBdr>
        <w:top w:val="none" w:sz="0" w:space="0" w:color="auto"/>
        <w:left w:val="none" w:sz="0" w:space="0" w:color="auto"/>
        <w:bottom w:val="none" w:sz="0" w:space="0" w:color="auto"/>
        <w:right w:val="none" w:sz="0" w:space="0" w:color="auto"/>
      </w:divBdr>
    </w:div>
    <w:div w:id="828181294">
      <w:bodyDiv w:val="1"/>
      <w:marLeft w:val="0"/>
      <w:marRight w:val="0"/>
      <w:marTop w:val="0"/>
      <w:marBottom w:val="0"/>
      <w:divBdr>
        <w:top w:val="none" w:sz="0" w:space="0" w:color="auto"/>
        <w:left w:val="none" w:sz="0" w:space="0" w:color="auto"/>
        <w:bottom w:val="none" w:sz="0" w:space="0" w:color="auto"/>
        <w:right w:val="none" w:sz="0" w:space="0" w:color="auto"/>
      </w:divBdr>
    </w:div>
    <w:div w:id="828210788">
      <w:bodyDiv w:val="1"/>
      <w:marLeft w:val="0"/>
      <w:marRight w:val="0"/>
      <w:marTop w:val="0"/>
      <w:marBottom w:val="0"/>
      <w:divBdr>
        <w:top w:val="none" w:sz="0" w:space="0" w:color="auto"/>
        <w:left w:val="none" w:sz="0" w:space="0" w:color="auto"/>
        <w:bottom w:val="none" w:sz="0" w:space="0" w:color="auto"/>
        <w:right w:val="none" w:sz="0" w:space="0" w:color="auto"/>
      </w:divBdr>
    </w:div>
    <w:div w:id="828400043">
      <w:bodyDiv w:val="1"/>
      <w:marLeft w:val="0"/>
      <w:marRight w:val="0"/>
      <w:marTop w:val="0"/>
      <w:marBottom w:val="0"/>
      <w:divBdr>
        <w:top w:val="none" w:sz="0" w:space="0" w:color="auto"/>
        <w:left w:val="none" w:sz="0" w:space="0" w:color="auto"/>
        <w:bottom w:val="none" w:sz="0" w:space="0" w:color="auto"/>
        <w:right w:val="none" w:sz="0" w:space="0" w:color="auto"/>
      </w:divBdr>
    </w:div>
    <w:div w:id="828403900">
      <w:bodyDiv w:val="1"/>
      <w:marLeft w:val="0"/>
      <w:marRight w:val="0"/>
      <w:marTop w:val="0"/>
      <w:marBottom w:val="0"/>
      <w:divBdr>
        <w:top w:val="none" w:sz="0" w:space="0" w:color="auto"/>
        <w:left w:val="none" w:sz="0" w:space="0" w:color="auto"/>
        <w:bottom w:val="none" w:sz="0" w:space="0" w:color="auto"/>
        <w:right w:val="none" w:sz="0" w:space="0" w:color="auto"/>
      </w:divBdr>
    </w:div>
    <w:div w:id="828449317">
      <w:bodyDiv w:val="1"/>
      <w:marLeft w:val="0"/>
      <w:marRight w:val="0"/>
      <w:marTop w:val="0"/>
      <w:marBottom w:val="0"/>
      <w:divBdr>
        <w:top w:val="none" w:sz="0" w:space="0" w:color="auto"/>
        <w:left w:val="none" w:sz="0" w:space="0" w:color="auto"/>
        <w:bottom w:val="none" w:sz="0" w:space="0" w:color="auto"/>
        <w:right w:val="none" w:sz="0" w:space="0" w:color="auto"/>
      </w:divBdr>
    </w:div>
    <w:div w:id="828524990">
      <w:bodyDiv w:val="1"/>
      <w:marLeft w:val="0"/>
      <w:marRight w:val="0"/>
      <w:marTop w:val="0"/>
      <w:marBottom w:val="0"/>
      <w:divBdr>
        <w:top w:val="none" w:sz="0" w:space="0" w:color="auto"/>
        <w:left w:val="none" w:sz="0" w:space="0" w:color="auto"/>
        <w:bottom w:val="none" w:sz="0" w:space="0" w:color="auto"/>
        <w:right w:val="none" w:sz="0" w:space="0" w:color="auto"/>
      </w:divBdr>
    </w:div>
    <w:div w:id="828592507">
      <w:bodyDiv w:val="1"/>
      <w:marLeft w:val="0"/>
      <w:marRight w:val="0"/>
      <w:marTop w:val="0"/>
      <w:marBottom w:val="0"/>
      <w:divBdr>
        <w:top w:val="none" w:sz="0" w:space="0" w:color="auto"/>
        <w:left w:val="none" w:sz="0" w:space="0" w:color="auto"/>
        <w:bottom w:val="none" w:sz="0" w:space="0" w:color="auto"/>
        <w:right w:val="none" w:sz="0" w:space="0" w:color="auto"/>
      </w:divBdr>
    </w:div>
    <w:div w:id="828600675">
      <w:bodyDiv w:val="1"/>
      <w:marLeft w:val="0"/>
      <w:marRight w:val="0"/>
      <w:marTop w:val="0"/>
      <w:marBottom w:val="0"/>
      <w:divBdr>
        <w:top w:val="none" w:sz="0" w:space="0" w:color="auto"/>
        <w:left w:val="none" w:sz="0" w:space="0" w:color="auto"/>
        <w:bottom w:val="none" w:sz="0" w:space="0" w:color="auto"/>
        <w:right w:val="none" w:sz="0" w:space="0" w:color="auto"/>
      </w:divBdr>
    </w:div>
    <w:div w:id="828669853">
      <w:bodyDiv w:val="1"/>
      <w:marLeft w:val="0"/>
      <w:marRight w:val="0"/>
      <w:marTop w:val="0"/>
      <w:marBottom w:val="0"/>
      <w:divBdr>
        <w:top w:val="none" w:sz="0" w:space="0" w:color="auto"/>
        <w:left w:val="none" w:sz="0" w:space="0" w:color="auto"/>
        <w:bottom w:val="none" w:sz="0" w:space="0" w:color="auto"/>
        <w:right w:val="none" w:sz="0" w:space="0" w:color="auto"/>
      </w:divBdr>
    </w:div>
    <w:div w:id="828712534">
      <w:bodyDiv w:val="1"/>
      <w:marLeft w:val="0"/>
      <w:marRight w:val="0"/>
      <w:marTop w:val="0"/>
      <w:marBottom w:val="0"/>
      <w:divBdr>
        <w:top w:val="none" w:sz="0" w:space="0" w:color="auto"/>
        <w:left w:val="none" w:sz="0" w:space="0" w:color="auto"/>
        <w:bottom w:val="none" w:sz="0" w:space="0" w:color="auto"/>
        <w:right w:val="none" w:sz="0" w:space="0" w:color="auto"/>
      </w:divBdr>
    </w:div>
    <w:div w:id="828784895">
      <w:bodyDiv w:val="1"/>
      <w:marLeft w:val="0"/>
      <w:marRight w:val="0"/>
      <w:marTop w:val="0"/>
      <w:marBottom w:val="0"/>
      <w:divBdr>
        <w:top w:val="none" w:sz="0" w:space="0" w:color="auto"/>
        <w:left w:val="none" w:sz="0" w:space="0" w:color="auto"/>
        <w:bottom w:val="none" w:sz="0" w:space="0" w:color="auto"/>
        <w:right w:val="none" w:sz="0" w:space="0" w:color="auto"/>
      </w:divBdr>
    </w:div>
    <w:div w:id="828785074">
      <w:bodyDiv w:val="1"/>
      <w:marLeft w:val="0"/>
      <w:marRight w:val="0"/>
      <w:marTop w:val="0"/>
      <w:marBottom w:val="0"/>
      <w:divBdr>
        <w:top w:val="none" w:sz="0" w:space="0" w:color="auto"/>
        <w:left w:val="none" w:sz="0" w:space="0" w:color="auto"/>
        <w:bottom w:val="none" w:sz="0" w:space="0" w:color="auto"/>
        <w:right w:val="none" w:sz="0" w:space="0" w:color="auto"/>
      </w:divBdr>
    </w:div>
    <w:div w:id="828862561">
      <w:bodyDiv w:val="1"/>
      <w:marLeft w:val="0"/>
      <w:marRight w:val="0"/>
      <w:marTop w:val="0"/>
      <w:marBottom w:val="0"/>
      <w:divBdr>
        <w:top w:val="none" w:sz="0" w:space="0" w:color="auto"/>
        <w:left w:val="none" w:sz="0" w:space="0" w:color="auto"/>
        <w:bottom w:val="none" w:sz="0" w:space="0" w:color="auto"/>
        <w:right w:val="none" w:sz="0" w:space="0" w:color="auto"/>
      </w:divBdr>
    </w:div>
    <w:div w:id="829061097">
      <w:bodyDiv w:val="1"/>
      <w:marLeft w:val="0"/>
      <w:marRight w:val="0"/>
      <w:marTop w:val="0"/>
      <w:marBottom w:val="0"/>
      <w:divBdr>
        <w:top w:val="none" w:sz="0" w:space="0" w:color="auto"/>
        <w:left w:val="none" w:sz="0" w:space="0" w:color="auto"/>
        <w:bottom w:val="none" w:sz="0" w:space="0" w:color="auto"/>
        <w:right w:val="none" w:sz="0" w:space="0" w:color="auto"/>
      </w:divBdr>
    </w:div>
    <w:div w:id="829097452">
      <w:bodyDiv w:val="1"/>
      <w:marLeft w:val="0"/>
      <w:marRight w:val="0"/>
      <w:marTop w:val="0"/>
      <w:marBottom w:val="0"/>
      <w:divBdr>
        <w:top w:val="none" w:sz="0" w:space="0" w:color="auto"/>
        <w:left w:val="none" w:sz="0" w:space="0" w:color="auto"/>
        <w:bottom w:val="none" w:sz="0" w:space="0" w:color="auto"/>
        <w:right w:val="none" w:sz="0" w:space="0" w:color="auto"/>
      </w:divBdr>
    </w:div>
    <w:div w:id="829101114">
      <w:bodyDiv w:val="1"/>
      <w:marLeft w:val="0"/>
      <w:marRight w:val="0"/>
      <w:marTop w:val="0"/>
      <w:marBottom w:val="0"/>
      <w:divBdr>
        <w:top w:val="none" w:sz="0" w:space="0" w:color="auto"/>
        <w:left w:val="none" w:sz="0" w:space="0" w:color="auto"/>
        <w:bottom w:val="none" w:sz="0" w:space="0" w:color="auto"/>
        <w:right w:val="none" w:sz="0" w:space="0" w:color="auto"/>
      </w:divBdr>
    </w:div>
    <w:div w:id="829103308">
      <w:bodyDiv w:val="1"/>
      <w:marLeft w:val="0"/>
      <w:marRight w:val="0"/>
      <w:marTop w:val="0"/>
      <w:marBottom w:val="0"/>
      <w:divBdr>
        <w:top w:val="none" w:sz="0" w:space="0" w:color="auto"/>
        <w:left w:val="none" w:sz="0" w:space="0" w:color="auto"/>
        <w:bottom w:val="none" w:sz="0" w:space="0" w:color="auto"/>
        <w:right w:val="none" w:sz="0" w:space="0" w:color="auto"/>
      </w:divBdr>
    </w:div>
    <w:div w:id="829253430">
      <w:bodyDiv w:val="1"/>
      <w:marLeft w:val="0"/>
      <w:marRight w:val="0"/>
      <w:marTop w:val="0"/>
      <w:marBottom w:val="0"/>
      <w:divBdr>
        <w:top w:val="none" w:sz="0" w:space="0" w:color="auto"/>
        <w:left w:val="none" w:sz="0" w:space="0" w:color="auto"/>
        <w:bottom w:val="none" w:sz="0" w:space="0" w:color="auto"/>
        <w:right w:val="none" w:sz="0" w:space="0" w:color="auto"/>
      </w:divBdr>
    </w:div>
    <w:div w:id="829255456">
      <w:bodyDiv w:val="1"/>
      <w:marLeft w:val="0"/>
      <w:marRight w:val="0"/>
      <w:marTop w:val="0"/>
      <w:marBottom w:val="0"/>
      <w:divBdr>
        <w:top w:val="none" w:sz="0" w:space="0" w:color="auto"/>
        <w:left w:val="none" w:sz="0" w:space="0" w:color="auto"/>
        <w:bottom w:val="none" w:sz="0" w:space="0" w:color="auto"/>
        <w:right w:val="none" w:sz="0" w:space="0" w:color="auto"/>
      </w:divBdr>
    </w:div>
    <w:div w:id="829255522">
      <w:bodyDiv w:val="1"/>
      <w:marLeft w:val="0"/>
      <w:marRight w:val="0"/>
      <w:marTop w:val="0"/>
      <w:marBottom w:val="0"/>
      <w:divBdr>
        <w:top w:val="none" w:sz="0" w:space="0" w:color="auto"/>
        <w:left w:val="none" w:sz="0" w:space="0" w:color="auto"/>
        <w:bottom w:val="none" w:sz="0" w:space="0" w:color="auto"/>
        <w:right w:val="none" w:sz="0" w:space="0" w:color="auto"/>
      </w:divBdr>
    </w:div>
    <w:div w:id="829295974">
      <w:bodyDiv w:val="1"/>
      <w:marLeft w:val="0"/>
      <w:marRight w:val="0"/>
      <w:marTop w:val="0"/>
      <w:marBottom w:val="0"/>
      <w:divBdr>
        <w:top w:val="none" w:sz="0" w:space="0" w:color="auto"/>
        <w:left w:val="none" w:sz="0" w:space="0" w:color="auto"/>
        <w:bottom w:val="none" w:sz="0" w:space="0" w:color="auto"/>
        <w:right w:val="none" w:sz="0" w:space="0" w:color="auto"/>
      </w:divBdr>
    </w:div>
    <w:div w:id="829325008">
      <w:bodyDiv w:val="1"/>
      <w:marLeft w:val="0"/>
      <w:marRight w:val="0"/>
      <w:marTop w:val="0"/>
      <w:marBottom w:val="0"/>
      <w:divBdr>
        <w:top w:val="none" w:sz="0" w:space="0" w:color="auto"/>
        <w:left w:val="none" w:sz="0" w:space="0" w:color="auto"/>
        <w:bottom w:val="none" w:sz="0" w:space="0" w:color="auto"/>
        <w:right w:val="none" w:sz="0" w:space="0" w:color="auto"/>
      </w:divBdr>
    </w:div>
    <w:div w:id="829373353">
      <w:bodyDiv w:val="1"/>
      <w:marLeft w:val="0"/>
      <w:marRight w:val="0"/>
      <w:marTop w:val="0"/>
      <w:marBottom w:val="0"/>
      <w:divBdr>
        <w:top w:val="none" w:sz="0" w:space="0" w:color="auto"/>
        <w:left w:val="none" w:sz="0" w:space="0" w:color="auto"/>
        <w:bottom w:val="none" w:sz="0" w:space="0" w:color="auto"/>
        <w:right w:val="none" w:sz="0" w:space="0" w:color="auto"/>
      </w:divBdr>
    </w:div>
    <w:div w:id="829444510">
      <w:bodyDiv w:val="1"/>
      <w:marLeft w:val="0"/>
      <w:marRight w:val="0"/>
      <w:marTop w:val="0"/>
      <w:marBottom w:val="0"/>
      <w:divBdr>
        <w:top w:val="none" w:sz="0" w:space="0" w:color="auto"/>
        <w:left w:val="none" w:sz="0" w:space="0" w:color="auto"/>
        <w:bottom w:val="none" w:sz="0" w:space="0" w:color="auto"/>
        <w:right w:val="none" w:sz="0" w:space="0" w:color="auto"/>
      </w:divBdr>
    </w:div>
    <w:div w:id="829445417">
      <w:bodyDiv w:val="1"/>
      <w:marLeft w:val="0"/>
      <w:marRight w:val="0"/>
      <w:marTop w:val="0"/>
      <w:marBottom w:val="0"/>
      <w:divBdr>
        <w:top w:val="none" w:sz="0" w:space="0" w:color="auto"/>
        <w:left w:val="none" w:sz="0" w:space="0" w:color="auto"/>
        <w:bottom w:val="none" w:sz="0" w:space="0" w:color="auto"/>
        <w:right w:val="none" w:sz="0" w:space="0" w:color="auto"/>
      </w:divBdr>
    </w:div>
    <w:div w:id="829447737">
      <w:bodyDiv w:val="1"/>
      <w:marLeft w:val="0"/>
      <w:marRight w:val="0"/>
      <w:marTop w:val="0"/>
      <w:marBottom w:val="0"/>
      <w:divBdr>
        <w:top w:val="none" w:sz="0" w:space="0" w:color="auto"/>
        <w:left w:val="none" w:sz="0" w:space="0" w:color="auto"/>
        <w:bottom w:val="none" w:sz="0" w:space="0" w:color="auto"/>
        <w:right w:val="none" w:sz="0" w:space="0" w:color="auto"/>
      </w:divBdr>
    </w:div>
    <w:div w:id="829517302">
      <w:bodyDiv w:val="1"/>
      <w:marLeft w:val="0"/>
      <w:marRight w:val="0"/>
      <w:marTop w:val="0"/>
      <w:marBottom w:val="0"/>
      <w:divBdr>
        <w:top w:val="none" w:sz="0" w:space="0" w:color="auto"/>
        <w:left w:val="none" w:sz="0" w:space="0" w:color="auto"/>
        <w:bottom w:val="none" w:sz="0" w:space="0" w:color="auto"/>
        <w:right w:val="none" w:sz="0" w:space="0" w:color="auto"/>
      </w:divBdr>
    </w:div>
    <w:div w:id="829560893">
      <w:bodyDiv w:val="1"/>
      <w:marLeft w:val="0"/>
      <w:marRight w:val="0"/>
      <w:marTop w:val="0"/>
      <w:marBottom w:val="0"/>
      <w:divBdr>
        <w:top w:val="none" w:sz="0" w:space="0" w:color="auto"/>
        <w:left w:val="none" w:sz="0" w:space="0" w:color="auto"/>
        <w:bottom w:val="none" w:sz="0" w:space="0" w:color="auto"/>
        <w:right w:val="none" w:sz="0" w:space="0" w:color="auto"/>
      </w:divBdr>
    </w:div>
    <w:div w:id="829565959">
      <w:bodyDiv w:val="1"/>
      <w:marLeft w:val="0"/>
      <w:marRight w:val="0"/>
      <w:marTop w:val="0"/>
      <w:marBottom w:val="0"/>
      <w:divBdr>
        <w:top w:val="none" w:sz="0" w:space="0" w:color="auto"/>
        <w:left w:val="none" w:sz="0" w:space="0" w:color="auto"/>
        <w:bottom w:val="none" w:sz="0" w:space="0" w:color="auto"/>
        <w:right w:val="none" w:sz="0" w:space="0" w:color="auto"/>
      </w:divBdr>
    </w:div>
    <w:div w:id="829638765">
      <w:bodyDiv w:val="1"/>
      <w:marLeft w:val="0"/>
      <w:marRight w:val="0"/>
      <w:marTop w:val="0"/>
      <w:marBottom w:val="0"/>
      <w:divBdr>
        <w:top w:val="none" w:sz="0" w:space="0" w:color="auto"/>
        <w:left w:val="none" w:sz="0" w:space="0" w:color="auto"/>
        <w:bottom w:val="none" w:sz="0" w:space="0" w:color="auto"/>
        <w:right w:val="none" w:sz="0" w:space="0" w:color="auto"/>
      </w:divBdr>
    </w:div>
    <w:div w:id="829714697">
      <w:bodyDiv w:val="1"/>
      <w:marLeft w:val="0"/>
      <w:marRight w:val="0"/>
      <w:marTop w:val="0"/>
      <w:marBottom w:val="0"/>
      <w:divBdr>
        <w:top w:val="none" w:sz="0" w:space="0" w:color="auto"/>
        <w:left w:val="none" w:sz="0" w:space="0" w:color="auto"/>
        <w:bottom w:val="none" w:sz="0" w:space="0" w:color="auto"/>
        <w:right w:val="none" w:sz="0" w:space="0" w:color="auto"/>
      </w:divBdr>
    </w:div>
    <w:div w:id="829756675">
      <w:bodyDiv w:val="1"/>
      <w:marLeft w:val="0"/>
      <w:marRight w:val="0"/>
      <w:marTop w:val="0"/>
      <w:marBottom w:val="0"/>
      <w:divBdr>
        <w:top w:val="none" w:sz="0" w:space="0" w:color="auto"/>
        <w:left w:val="none" w:sz="0" w:space="0" w:color="auto"/>
        <w:bottom w:val="none" w:sz="0" w:space="0" w:color="auto"/>
        <w:right w:val="none" w:sz="0" w:space="0" w:color="auto"/>
      </w:divBdr>
    </w:div>
    <w:div w:id="829977285">
      <w:bodyDiv w:val="1"/>
      <w:marLeft w:val="0"/>
      <w:marRight w:val="0"/>
      <w:marTop w:val="0"/>
      <w:marBottom w:val="0"/>
      <w:divBdr>
        <w:top w:val="none" w:sz="0" w:space="0" w:color="auto"/>
        <w:left w:val="none" w:sz="0" w:space="0" w:color="auto"/>
        <w:bottom w:val="none" w:sz="0" w:space="0" w:color="auto"/>
        <w:right w:val="none" w:sz="0" w:space="0" w:color="auto"/>
      </w:divBdr>
    </w:div>
    <w:div w:id="830096183">
      <w:bodyDiv w:val="1"/>
      <w:marLeft w:val="0"/>
      <w:marRight w:val="0"/>
      <w:marTop w:val="0"/>
      <w:marBottom w:val="0"/>
      <w:divBdr>
        <w:top w:val="none" w:sz="0" w:space="0" w:color="auto"/>
        <w:left w:val="none" w:sz="0" w:space="0" w:color="auto"/>
        <w:bottom w:val="none" w:sz="0" w:space="0" w:color="auto"/>
        <w:right w:val="none" w:sz="0" w:space="0" w:color="auto"/>
      </w:divBdr>
    </w:div>
    <w:div w:id="830214609">
      <w:bodyDiv w:val="1"/>
      <w:marLeft w:val="0"/>
      <w:marRight w:val="0"/>
      <w:marTop w:val="0"/>
      <w:marBottom w:val="0"/>
      <w:divBdr>
        <w:top w:val="none" w:sz="0" w:space="0" w:color="auto"/>
        <w:left w:val="none" w:sz="0" w:space="0" w:color="auto"/>
        <w:bottom w:val="none" w:sz="0" w:space="0" w:color="auto"/>
        <w:right w:val="none" w:sz="0" w:space="0" w:color="auto"/>
      </w:divBdr>
    </w:div>
    <w:div w:id="830218054">
      <w:bodyDiv w:val="1"/>
      <w:marLeft w:val="0"/>
      <w:marRight w:val="0"/>
      <w:marTop w:val="0"/>
      <w:marBottom w:val="0"/>
      <w:divBdr>
        <w:top w:val="none" w:sz="0" w:space="0" w:color="auto"/>
        <w:left w:val="none" w:sz="0" w:space="0" w:color="auto"/>
        <w:bottom w:val="none" w:sz="0" w:space="0" w:color="auto"/>
        <w:right w:val="none" w:sz="0" w:space="0" w:color="auto"/>
      </w:divBdr>
    </w:div>
    <w:div w:id="830222221">
      <w:bodyDiv w:val="1"/>
      <w:marLeft w:val="0"/>
      <w:marRight w:val="0"/>
      <w:marTop w:val="0"/>
      <w:marBottom w:val="0"/>
      <w:divBdr>
        <w:top w:val="none" w:sz="0" w:space="0" w:color="auto"/>
        <w:left w:val="none" w:sz="0" w:space="0" w:color="auto"/>
        <w:bottom w:val="none" w:sz="0" w:space="0" w:color="auto"/>
        <w:right w:val="none" w:sz="0" w:space="0" w:color="auto"/>
      </w:divBdr>
    </w:div>
    <w:div w:id="830407034">
      <w:bodyDiv w:val="1"/>
      <w:marLeft w:val="0"/>
      <w:marRight w:val="0"/>
      <w:marTop w:val="0"/>
      <w:marBottom w:val="0"/>
      <w:divBdr>
        <w:top w:val="none" w:sz="0" w:space="0" w:color="auto"/>
        <w:left w:val="none" w:sz="0" w:space="0" w:color="auto"/>
        <w:bottom w:val="none" w:sz="0" w:space="0" w:color="auto"/>
        <w:right w:val="none" w:sz="0" w:space="0" w:color="auto"/>
      </w:divBdr>
    </w:div>
    <w:div w:id="830481994">
      <w:bodyDiv w:val="1"/>
      <w:marLeft w:val="0"/>
      <w:marRight w:val="0"/>
      <w:marTop w:val="0"/>
      <w:marBottom w:val="0"/>
      <w:divBdr>
        <w:top w:val="none" w:sz="0" w:space="0" w:color="auto"/>
        <w:left w:val="none" w:sz="0" w:space="0" w:color="auto"/>
        <w:bottom w:val="none" w:sz="0" w:space="0" w:color="auto"/>
        <w:right w:val="none" w:sz="0" w:space="0" w:color="auto"/>
      </w:divBdr>
    </w:div>
    <w:div w:id="830488387">
      <w:bodyDiv w:val="1"/>
      <w:marLeft w:val="0"/>
      <w:marRight w:val="0"/>
      <w:marTop w:val="0"/>
      <w:marBottom w:val="0"/>
      <w:divBdr>
        <w:top w:val="none" w:sz="0" w:space="0" w:color="auto"/>
        <w:left w:val="none" w:sz="0" w:space="0" w:color="auto"/>
        <w:bottom w:val="none" w:sz="0" w:space="0" w:color="auto"/>
        <w:right w:val="none" w:sz="0" w:space="0" w:color="auto"/>
      </w:divBdr>
    </w:div>
    <w:div w:id="830488651">
      <w:bodyDiv w:val="1"/>
      <w:marLeft w:val="0"/>
      <w:marRight w:val="0"/>
      <w:marTop w:val="0"/>
      <w:marBottom w:val="0"/>
      <w:divBdr>
        <w:top w:val="none" w:sz="0" w:space="0" w:color="auto"/>
        <w:left w:val="none" w:sz="0" w:space="0" w:color="auto"/>
        <w:bottom w:val="none" w:sz="0" w:space="0" w:color="auto"/>
        <w:right w:val="none" w:sz="0" w:space="0" w:color="auto"/>
      </w:divBdr>
    </w:div>
    <w:div w:id="830489762">
      <w:bodyDiv w:val="1"/>
      <w:marLeft w:val="0"/>
      <w:marRight w:val="0"/>
      <w:marTop w:val="0"/>
      <w:marBottom w:val="0"/>
      <w:divBdr>
        <w:top w:val="none" w:sz="0" w:space="0" w:color="auto"/>
        <w:left w:val="none" w:sz="0" w:space="0" w:color="auto"/>
        <w:bottom w:val="none" w:sz="0" w:space="0" w:color="auto"/>
        <w:right w:val="none" w:sz="0" w:space="0" w:color="auto"/>
      </w:divBdr>
    </w:div>
    <w:div w:id="830635997">
      <w:bodyDiv w:val="1"/>
      <w:marLeft w:val="0"/>
      <w:marRight w:val="0"/>
      <w:marTop w:val="0"/>
      <w:marBottom w:val="0"/>
      <w:divBdr>
        <w:top w:val="none" w:sz="0" w:space="0" w:color="auto"/>
        <w:left w:val="none" w:sz="0" w:space="0" w:color="auto"/>
        <w:bottom w:val="none" w:sz="0" w:space="0" w:color="auto"/>
        <w:right w:val="none" w:sz="0" w:space="0" w:color="auto"/>
      </w:divBdr>
    </w:div>
    <w:div w:id="830680700">
      <w:bodyDiv w:val="1"/>
      <w:marLeft w:val="0"/>
      <w:marRight w:val="0"/>
      <w:marTop w:val="0"/>
      <w:marBottom w:val="0"/>
      <w:divBdr>
        <w:top w:val="none" w:sz="0" w:space="0" w:color="auto"/>
        <w:left w:val="none" w:sz="0" w:space="0" w:color="auto"/>
        <w:bottom w:val="none" w:sz="0" w:space="0" w:color="auto"/>
        <w:right w:val="none" w:sz="0" w:space="0" w:color="auto"/>
      </w:divBdr>
    </w:div>
    <w:div w:id="830684182">
      <w:bodyDiv w:val="1"/>
      <w:marLeft w:val="0"/>
      <w:marRight w:val="0"/>
      <w:marTop w:val="0"/>
      <w:marBottom w:val="0"/>
      <w:divBdr>
        <w:top w:val="none" w:sz="0" w:space="0" w:color="auto"/>
        <w:left w:val="none" w:sz="0" w:space="0" w:color="auto"/>
        <w:bottom w:val="none" w:sz="0" w:space="0" w:color="auto"/>
        <w:right w:val="none" w:sz="0" w:space="0" w:color="auto"/>
      </w:divBdr>
    </w:div>
    <w:div w:id="830756718">
      <w:bodyDiv w:val="1"/>
      <w:marLeft w:val="0"/>
      <w:marRight w:val="0"/>
      <w:marTop w:val="0"/>
      <w:marBottom w:val="0"/>
      <w:divBdr>
        <w:top w:val="none" w:sz="0" w:space="0" w:color="auto"/>
        <w:left w:val="none" w:sz="0" w:space="0" w:color="auto"/>
        <w:bottom w:val="none" w:sz="0" w:space="0" w:color="auto"/>
        <w:right w:val="none" w:sz="0" w:space="0" w:color="auto"/>
      </w:divBdr>
    </w:div>
    <w:div w:id="830756731">
      <w:bodyDiv w:val="1"/>
      <w:marLeft w:val="0"/>
      <w:marRight w:val="0"/>
      <w:marTop w:val="0"/>
      <w:marBottom w:val="0"/>
      <w:divBdr>
        <w:top w:val="none" w:sz="0" w:space="0" w:color="auto"/>
        <w:left w:val="none" w:sz="0" w:space="0" w:color="auto"/>
        <w:bottom w:val="none" w:sz="0" w:space="0" w:color="auto"/>
        <w:right w:val="none" w:sz="0" w:space="0" w:color="auto"/>
      </w:divBdr>
    </w:div>
    <w:div w:id="830826274">
      <w:bodyDiv w:val="1"/>
      <w:marLeft w:val="0"/>
      <w:marRight w:val="0"/>
      <w:marTop w:val="0"/>
      <w:marBottom w:val="0"/>
      <w:divBdr>
        <w:top w:val="none" w:sz="0" w:space="0" w:color="auto"/>
        <w:left w:val="none" w:sz="0" w:space="0" w:color="auto"/>
        <w:bottom w:val="none" w:sz="0" w:space="0" w:color="auto"/>
        <w:right w:val="none" w:sz="0" w:space="0" w:color="auto"/>
      </w:divBdr>
    </w:div>
    <w:div w:id="830871882">
      <w:bodyDiv w:val="1"/>
      <w:marLeft w:val="0"/>
      <w:marRight w:val="0"/>
      <w:marTop w:val="0"/>
      <w:marBottom w:val="0"/>
      <w:divBdr>
        <w:top w:val="none" w:sz="0" w:space="0" w:color="auto"/>
        <w:left w:val="none" w:sz="0" w:space="0" w:color="auto"/>
        <w:bottom w:val="none" w:sz="0" w:space="0" w:color="auto"/>
        <w:right w:val="none" w:sz="0" w:space="0" w:color="auto"/>
      </w:divBdr>
    </w:div>
    <w:div w:id="830872892">
      <w:bodyDiv w:val="1"/>
      <w:marLeft w:val="0"/>
      <w:marRight w:val="0"/>
      <w:marTop w:val="0"/>
      <w:marBottom w:val="0"/>
      <w:divBdr>
        <w:top w:val="none" w:sz="0" w:space="0" w:color="auto"/>
        <w:left w:val="none" w:sz="0" w:space="0" w:color="auto"/>
        <w:bottom w:val="none" w:sz="0" w:space="0" w:color="auto"/>
        <w:right w:val="none" w:sz="0" w:space="0" w:color="auto"/>
      </w:divBdr>
    </w:div>
    <w:div w:id="831026796">
      <w:bodyDiv w:val="1"/>
      <w:marLeft w:val="0"/>
      <w:marRight w:val="0"/>
      <w:marTop w:val="0"/>
      <w:marBottom w:val="0"/>
      <w:divBdr>
        <w:top w:val="none" w:sz="0" w:space="0" w:color="auto"/>
        <w:left w:val="none" w:sz="0" w:space="0" w:color="auto"/>
        <w:bottom w:val="none" w:sz="0" w:space="0" w:color="auto"/>
        <w:right w:val="none" w:sz="0" w:space="0" w:color="auto"/>
      </w:divBdr>
    </w:div>
    <w:div w:id="831068357">
      <w:bodyDiv w:val="1"/>
      <w:marLeft w:val="0"/>
      <w:marRight w:val="0"/>
      <w:marTop w:val="0"/>
      <w:marBottom w:val="0"/>
      <w:divBdr>
        <w:top w:val="none" w:sz="0" w:space="0" w:color="auto"/>
        <w:left w:val="none" w:sz="0" w:space="0" w:color="auto"/>
        <w:bottom w:val="none" w:sz="0" w:space="0" w:color="auto"/>
        <w:right w:val="none" w:sz="0" w:space="0" w:color="auto"/>
      </w:divBdr>
    </w:div>
    <w:div w:id="831070708">
      <w:bodyDiv w:val="1"/>
      <w:marLeft w:val="0"/>
      <w:marRight w:val="0"/>
      <w:marTop w:val="0"/>
      <w:marBottom w:val="0"/>
      <w:divBdr>
        <w:top w:val="none" w:sz="0" w:space="0" w:color="auto"/>
        <w:left w:val="none" w:sz="0" w:space="0" w:color="auto"/>
        <w:bottom w:val="none" w:sz="0" w:space="0" w:color="auto"/>
        <w:right w:val="none" w:sz="0" w:space="0" w:color="auto"/>
      </w:divBdr>
    </w:div>
    <w:div w:id="831071301">
      <w:bodyDiv w:val="1"/>
      <w:marLeft w:val="0"/>
      <w:marRight w:val="0"/>
      <w:marTop w:val="0"/>
      <w:marBottom w:val="0"/>
      <w:divBdr>
        <w:top w:val="none" w:sz="0" w:space="0" w:color="auto"/>
        <w:left w:val="none" w:sz="0" w:space="0" w:color="auto"/>
        <w:bottom w:val="none" w:sz="0" w:space="0" w:color="auto"/>
        <w:right w:val="none" w:sz="0" w:space="0" w:color="auto"/>
      </w:divBdr>
    </w:div>
    <w:div w:id="831212801">
      <w:bodyDiv w:val="1"/>
      <w:marLeft w:val="0"/>
      <w:marRight w:val="0"/>
      <w:marTop w:val="0"/>
      <w:marBottom w:val="0"/>
      <w:divBdr>
        <w:top w:val="none" w:sz="0" w:space="0" w:color="auto"/>
        <w:left w:val="none" w:sz="0" w:space="0" w:color="auto"/>
        <w:bottom w:val="none" w:sz="0" w:space="0" w:color="auto"/>
        <w:right w:val="none" w:sz="0" w:space="0" w:color="auto"/>
      </w:divBdr>
    </w:div>
    <w:div w:id="831221268">
      <w:bodyDiv w:val="1"/>
      <w:marLeft w:val="0"/>
      <w:marRight w:val="0"/>
      <w:marTop w:val="0"/>
      <w:marBottom w:val="0"/>
      <w:divBdr>
        <w:top w:val="none" w:sz="0" w:space="0" w:color="auto"/>
        <w:left w:val="none" w:sz="0" w:space="0" w:color="auto"/>
        <w:bottom w:val="none" w:sz="0" w:space="0" w:color="auto"/>
        <w:right w:val="none" w:sz="0" w:space="0" w:color="auto"/>
      </w:divBdr>
    </w:div>
    <w:div w:id="831261181">
      <w:bodyDiv w:val="1"/>
      <w:marLeft w:val="0"/>
      <w:marRight w:val="0"/>
      <w:marTop w:val="0"/>
      <w:marBottom w:val="0"/>
      <w:divBdr>
        <w:top w:val="none" w:sz="0" w:space="0" w:color="auto"/>
        <w:left w:val="none" w:sz="0" w:space="0" w:color="auto"/>
        <w:bottom w:val="none" w:sz="0" w:space="0" w:color="auto"/>
        <w:right w:val="none" w:sz="0" w:space="0" w:color="auto"/>
      </w:divBdr>
    </w:div>
    <w:div w:id="831335573">
      <w:bodyDiv w:val="1"/>
      <w:marLeft w:val="0"/>
      <w:marRight w:val="0"/>
      <w:marTop w:val="0"/>
      <w:marBottom w:val="0"/>
      <w:divBdr>
        <w:top w:val="none" w:sz="0" w:space="0" w:color="auto"/>
        <w:left w:val="none" w:sz="0" w:space="0" w:color="auto"/>
        <w:bottom w:val="none" w:sz="0" w:space="0" w:color="auto"/>
        <w:right w:val="none" w:sz="0" w:space="0" w:color="auto"/>
      </w:divBdr>
    </w:div>
    <w:div w:id="831406292">
      <w:bodyDiv w:val="1"/>
      <w:marLeft w:val="0"/>
      <w:marRight w:val="0"/>
      <w:marTop w:val="0"/>
      <w:marBottom w:val="0"/>
      <w:divBdr>
        <w:top w:val="none" w:sz="0" w:space="0" w:color="auto"/>
        <w:left w:val="none" w:sz="0" w:space="0" w:color="auto"/>
        <w:bottom w:val="none" w:sz="0" w:space="0" w:color="auto"/>
        <w:right w:val="none" w:sz="0" w:space="0" w:color="auto"/>
      </w:divBdr>
    </w:div>
    <w:div w:id="831487405">
      <w:bodyDiv w:val="1"/>
      <w:marLeft w:val="0"/>
      <w:marRight w:val="0"/>
      <w:marTop w:val="0"/>
      <w:marBottom w:val="0"/>
      <w:divBdr>
        <w:top w:val="none" w:sz="0" w:space="0" w:color="auto"/>
        <w:left w:val="none" w:sz="0" w:space="0" w:color="auto"/>
        <w:bottom w:val="none" w:sz="0" w:space="0" w:color="auto"/>
        <w:right w:val="none" w:sz="0" w:space="0" w:color="auto"/>
      </w:divBdr>
    </w:div>
    <w:div w:id="831527583">
      <w:bodyDiv w:val="1"/>
      <w:marLeft w:val="0"/>
      <w:marRight w:val="0"/>
      <w:marTop w:val="0"/>
      <w:marBottom w:val="0"/>
      <w:divBdr>
        <w:top w:val="none" w:sz="0" w:space="0" w:color="auto"/>
        <w:left w:val="none" w:sz="0" w:space="0" w:color="auto"/>
        <w:bottom w:val="none" w:sz="0" w:space="0" w:color="auto"/>
        <w:right w:val="none" w:sz="0" w:space="0" w:color="auto"/>
      </w:divBdr>
    </w:div>
    <w:div w:id="831602566">
      <w:bodyDiv w:val="1"/>
      <w:marLeft w:val="0"/>
      <w:marRight w:val="0"/>
      <w:marTop w:val="0"/>
      <w:marBottom w:val="0"/>
      <w:divBdr>
        <w:top w:val="none" w:sz="0" w:space="0" w:color="auto"/>
        <w:left w:val="none" w:sz="0" w:space="0" w:color="auto"/>
        <w:bottom w:val="none" w:sz="0" w:space="0" w:color="auto"/>
        <w:right w:val="none" w:sz="0" w:space="0" w:color="auto"/>
      </w:divBdr>
    </w:div>
    <w:div w:id="831718328">
      <w:bodyDiv w:val="1"/>
      <w:marLeft w:val="0"/>
      <w:marRight w:val="0"/>
      <w:marTop w:val="0"/>
      <w:marBottom w:val="0"/>
      <w:divBdr>
        <w:top w:val="none" w:sz="0" w:space="0" w:color="auto"/>
        <w:left w:val="none" w:sz="0" w:space="0" w:color="auto"/>
        <w:bottom w:val="none" w:sz="0" w:space="0" w:color="auto"/>
        <w:right w:val="none" w:sz="0" w:space="0" w:color="auto"/>
      </w:divBdr>
    </w:div>
    <w:div w:id="831722496">
      <w:bodyDiv w:val="1"/>
      <w:marLeft w:val="0"/>
      <w:marRight w:val="0"/>
      <w:marTop w:val="0"/>
      <w:marBottom w:val="0"/>
      <w:divBdr>
        <w:top w:val="none" w:sz="0" w:space="0" w:color="auto"/>
        <w:left w:val="none" w:sz="0" w:space="0" w:color="auto"/>
        <w:bottom w:val="none" w:sz="0" w:space="0" w:color="auto"/>
        <w:right w:val="none" w:sz="0" w:space="0" w:color="auto"/>
      </w:divBdr>
    </w:div>
    <w:div w:id="831724360">
      <w:bodyDiv w:val="1"/>
      <w:marLeft w:val="0"/>
      <w:marRight w:val="0"/>
      <w:marTop w:val="0"/>
      <w:marBottom w:val="0"/>
      <w:divBdr>
        <w:top w:val="none" w:sz="0" w:space="0" w:color="auto"/>
        <w:left w:val="none" w:sz="0" w:space="0" w:color="auto"/>
        <w:bottom w:val="none" w:sz="0" w:space="0" w:color="auto"/>
        <w:right w:val="none" w:sz="0" w:space="0" w:color="auto"/>
      </w:divBdr>
    </w:div>
    <w:div w:id="831987101">
      <w:bodyDiv w:val="1"/>
      <w:marLeft w:val="0"/>
      <w:marRight w:val="0"/>
      <w:marTop w:val="0"/>
      <w:marBottom w:val="0"/>
      <w:divBdr>
        <w:top w:val="none" w:sz="0" w:space="0" w:color="auto"/>
        <w:left w:val="none" w:sz="0" w:space="0" w:color="auto"/>
        <w:bottom w:val="none" w:sz="0" w:space="0" w:color="auto"/>
        <w:right w:val="none" w:sz="0" w:space="0" w:color="auto"/>
      </w:divBdr>
    </w:div>
    <w:div w:id="831994415">
      <w:bodyDiv w:val="1"/>
      <w:marLeft w:val="0"/>
      <w:marRight w:val="0"/>
      <w:marTop w:val="0"/>
      <w:marBottom w:val="0"/>
      <w:divBdr>
        <w:top w:val="none" w:sz="0" w:space="0" w:color="auto"/>
        <w:left w:val="none" w:sz="0" w:space="0" w:color="auto"/>
        <w:bottom w:val="none" w:sz="0" w:space="0" w:color="auto"/>
        <w:right w:val="none" w:sz="0" w:space="0" w:color="auto"/>
      </w:divBdr>
    </w:div>
    <w:div w:id="832061986">
      <w:bodyDiv w:val="1"/>
      <w:marLeft w:val="0"/>
      <w:marRight w:val="0"/>
      <w:marTop w:val="0"/>
      <w:marBottom w:val="0"/>
      <w:divBdr>
        <w:top w:val="none" w:sz="0" w:space="0" w:color="auto"/>
        <w:left w:val="none" w:sz="0" w:space="0" w:color="auto"/>
        <w:bottom w:val="none" w:sz="0" w:space="0" w:color="auto"/>
        <w:right w:val="none" w:sz="0" w:space="0" w:color="auto"/>
      </w:divBdr>
    </w:div>
    <w:div w:id="832062216">
      <w:bodyDiv w:val="1"/>
      <w:marLeft w:val="0"/>
      <w:marRight w:val="0"/>
      <w:marTop w:val="0"/>
      <w:marBottom w:val="0"/>
      <w:divBdr>
        <w:top w:val="none" w:sz="0" w:space="0" w:color="auto"/>
        <w:left w:val="none" w:sz="0" w:space="0" w:color="auto"/>
        <w:bottom w:val="none" w:sz="0" w:space="0" w:color="auto"/>
        <w:right w:val="none" w:sz="0" w:space="0" w:color="auto"/>
      </w:divBdr>
    </w:div>
    <w:div w:id="832111818">
      <w:bodyDiv w:val="1"/>
      <w:marLeft w:val="0"/>
      <w:marRight w:val="0"/>
      <w:marTop w:val="0"/>
      <w:marBottom w:val="0"/>
      <w:divBdr>
        <w:top w:val="none" w:sz="0" w:space="0" w:color="auto"/>
        <w:left w:val="none" w:sz="0" w:space="0" w:color="auto"/>
        <w:bottom w:val="none" w:sz="0" w:space="0" w:color="auto"/>
        <w:right w:val="none" w:sz="0" w:space="0" w:color="auto"/>
      </w:divBdr>
    </w:div>
    <w:div w:id="832183311">
      <w:bodyDiv w:val="1"/>
      <w:marLeft w:val="0"/>
      <w:marRight w:val="0"/>
      <w:marTop w:val="0"/>
      <w:marBottom w:val="0"/>
      <w:divBdr>
        <w:top w:val="none" w:sz="0" w:space="0" w:color="auto"/>
        <w:left w:val="none" w:sz="0" w:space="0" w:color="auto"/>
        <w:bottom w:val="none" w:sz="0" w:space="0" w:color="auto"/>
        <w:right w:val="none" w:sz="0" w:space="0" w:color="auto"/>
      </w:divBdr>
    </w:div>
    <w:div w:id="832183631">
      <w:bodyDiv w:val="1"/>
      <w:marLeft w:val="0"/>
      <w:marRight w:val="0"/>
      <w:marTop w:val="0"/>
      <w:marBottom w:val="0"/>
      <w:divBdr>
        <w:top w:val="none" w:sz="0" w:space="0" w:color="auto"/>
        <w:left w:val="none" w:sz="0" w:space="0" w:color="auto"/>
        <w:bottom w:val="none" w:sz="0" w:space="0" w:color="auto"/>
        <w:right w:val="none" w:sz="0" w:space="0" w:color="auto"/>
      </w:divBdr>
    </w:div>
    <w:div w:id="832186674">
      <w:bodyDiv w:val="1"/>
      <w:marLeft w:val="0"/>
      <w:marRight w:val="0"/>
      <w:marTop w:val="0"/>
      <w:marBottom w:val="0"/>
      <w:divBdr>
        <w:top w:val="none" w:sz="0" w:space="0" w:color="auto"/>
        <w:left w:val="none" w:sz="0" w:space="0" w:color="auto"/>
        <w:bottom w:val="none" w:sz="0" w:space="0" w:color="auto"/>
        <w:right w:val="none" w:sz="0" w:space="0" w:color="auto"/>
      </w:divBdr>
    </w:div>
    <w:div w:id="832258777">
      <w:bodyDiv w:val="1"/>
      <w:marLeft w:val="0"/>
      <w:marRight w:val="0"/>
      <w:marTop w:val="0"/>
      <w:marBottom w:val="0"/>
      <w:divBdr>
        <w:top w:val="none" w:sz="0" w:space="0" w:color="auto"/>
        <w:left w:val="none" w:sz="0" w:space="0" w:color="auto"/>
        <w:bottom w:val="none" w:sz="0" w:space="0" w:color="auto"/>
        <w:right w:val="none" w:sz="0" w:space="0" w:color="auto"/>
      </w:divBdr>
    </w:div>
    <w:div w:id="832332537">
      <w:bodyDiv w:val="1"/>
      <w:marLeft w:val="0"/>
      <w:marRight w:val="0"/>
      <w:marTop w:val="0"/>
      <w:marBottom w:val="0"/>
      <w:divBdr>
        <w:top w:val="none" w:sz="0" w:space="0" w:color="auto"/>
        <w:left w:val="none" w:sz="0" w:space="0" w:color="auto"/>
        <w:bottom w:val="none" w:sz="0" w:space="0" w:color="auto"/>
        <w:right w:val="none" w:sz="0" w:space="0" w:color="auto"/>
      </w:divBdr>
    </w:div>
    <w:div w:id="832376394">
      <w:bodyDiv w:val="1"/>
      <w:marLeft w:val="0"/>
      <w:marRight w:val="0"/>
      <w:marTop w:val="0"/>
      <w:marBottom w:val="0"/>
      <w:divBdr>
        <w:top w:val="none" w:sz="0" w:space="0" w:color="auto"/>
        <w:left w:val="none" w:sz="0" w:space="0" w:color="auto"/>
        <w:bottom w:val="none" w:sz="0" w:space="0" w:color="auto"/>
        <w:right w:val="none" w:sz="0" w:space="0" w:color="auto"/>
      </w:divBdr>
    </w:div>
    <w:div w:id="832381868">
      <w:bodyDiv w:val="1"/>
      <w:marLeft w:val="0"/>
      <w:marRight w:val="0"/>
      <w:marTop w:val="0"/>
      <w:marBottom w:val="0"/>
      <w:divBdr>
        <w:top w:val="none" w:sz="0" w:space="0" w:color="auto"/>
        <w:left w:val="none" w:sz="0" w:space="0" w:color="auto"/>
        <w:bottom w:val="none" w:sz="0" w:space="0" w:color="auto"/>
        <w:right w:val="none" w:sz="0" w:space="0" w:color="auto"/>
      </w:divBdr>
    </w:div>
    <w:div w:id="832527693">
      <w:bodyDiv w:val="1"/>
      <w:marLeft w:val="0"/>
      <w:marRight w:val="0"/>
      <w:marTop w:val="0"/>
      <w:marBottom w:val="0"/>
      <w:divBdr>
        <w:top w:val="none" w:sz="0" w:space="0" w:color="auto"/>
        <w:left w:val="none" w:sz="0" w:space="0" w:color="auto"/>
        <w:bottom w:val="none" w:sz="0" w:space="0" w:color="auto"/>
        <w:right w:val="none" w:sz="0" w:space="0" w:color="auto"/>
      </w:divBdr>
    </w:div>
    <w:div w:id="832527709">
      <w:bodyDiv w:val="1"/>
      <w:marLeft w:val="0"/>
      <w:marRight w:val="0"/>
      <w:marTop w:val="0"/>
      <w:marBottom w:val="0"/>
      <w:divBdr>
        <w:top w:val="none" w:sz="0" w:space="0" w:color="auto"/>
        <w:left w:val="none" w:sz="0" w:space="0" w:color="auto"/>
        <w:bottom w:val="none" w:sz="0" w:space="0" w:color="auto"/>
        <w:right w:val="none" w:sz="0" w:space="0" w:color="auto"/>
      </w:divBdr>
    </w:div>
    <w:div w:id="832531279">
      <w:bodyDiv w:val="1"/>
      <w:marLeft w:val="0"/>
      <w:marRight w:val="0"/>
      <w:marTop w:val="0"/>
      <w:marBottom w:val="0"/>
      <w:divBdr>
        <w:top w:val="none" w:sz="0" w:space="0" w:color="auto"/>
        <w:left w:val="none" w:sz="0" w:space="0" w:color="auto"/>
        <w:bottom w:val="none" w:sz="0" w:space="0" w:color="auto"/>
        <w:right w:val="none" w:sz="0" w:space="0" w:color="auto"/>
      </w:divBdr>
    </w:div>
    <w:div w:id="832570387">
      <w:bodyDiv w:val="1"/>
      <w:marLeft w:val="0"/>
      <w:marRight w:val="0"/>
      <w:marTop w:val="0"/>
      <w:marBottom w:val="0"/>
      <w:divBdr>
        <w:top w:val="none" w:sz="0" w:space="0" w:color="auto"/>
        <w:left w:val="none" w:sz="0" w:space="0" w:color="auto"/>
        <w:bottom w:val="none" w:sz="0" w:space="0" w:color="auto"/>
        <w:right w:val="none" w:sz="0" w:space="0" w:color="auto"/>
      </w:divBdr>
    </w:div>
    <w:div w:id="832570667">
      <w:bodyDiv w:val="1"/>
      <w:marLeft w:val="0"/>
      <w:marRight w:val="0"/>
      <w:marTop w:val="0"/>
      <w:marBottom w:val="0"/>
      <w:divBdr>
        <w:top w:val="none" w:sz="0" w:space="0" w:color="auto"/>
        <w:left w:val="none" w:sz="0" w:space="0" w:color="auto"/>
        <w:bottom w:val="none" w:sz="0" w:space="0" w:color="auto"/>
        <w:right w:val="none" w:sz="0" w:space="0" w:color="auto"/>
      </w:divBdr>
    </w:div>
    <w:div w:id="832573401">
      <w:bodyDiv w:val="1"/>
      <w:marLeft w:val="0"/>
      <w:marRight w:val="0"/>
      <w:marTop w:val="0"/>
      <w:marBottom w:val="0"/>
      <w:divBdr>
        <w:top w:val="none" w:sz="0" w:space="0" w:color="auto"/>
        <w:left w:val="none" w:sz="0" w:space="0" w:color="auto"/>
        <w:bottom w:val="none" w:sz="0" w:space="0" w:color="auto"/>
        <w:right w:val="none" w:sz="0" w:space="0" w:color="auto"/>
      </w:divBdr>
    </w:div>
    <w:div w:id="832599904">
      <w:bodyDiv w:val="1"/>
      <w:marLeft w:val="0"/>
      <w:marRight w:val="0"/>
      <w:marTop w:val="0"/>
      <w:marBottom w:val="0"/>
      <w:divBdr>
        <w:top w:val="none" w:sz="0" w:space="0" w:color="auto"/>
        <w:left w:val="none" w:sz="0" w:space="0" w:color="auto"/>
        <w:bottom w:val="none" w:sz="0" w:space="0" w:color="auto"/>
        <w:right w:val="none" w:sz="0" w:space="0" w:color="auto"/>
      </w:divBdr>
    </w:div>
    <w:div w:id="832648761">
      <w:bodyDiv w:val="1"/>
      <w:marLeft w:val="0"/>
      <w:marRight w:val="0"/>
      <w:marTop w:val="0"/>
      <w:marBottom w:val="0"/>
      <w:divBdr>
        <w:top w:val="none" w:sz="0" w:space="0" w:color="auto"/>
        <w:left w:val="none" w:sz="0" w:space="0" w:color="auto"/>
        <w:bottom w:val="none" w:sz="0" w:space="0" w:color="auto"/>
        <w:right w:val="none" w:sz="0" w:space="0" w:color="auto"/>
      </w:divBdr>
    </w:div>
    <w:div w:id="832649332">
      <w:bodyDiv w:val="1"/>
      <w:marLeft w:val="0"/>
      <w:marRight w:val="0"/>
      <w:marTop w:val="0"/>
      <w:marBottom w:val="0"/>
      <w:divBdr>
        <w:top w:val="none" w:sz="0" w:space="0" w:color="auto"/>
        <w:left w:val="none" w:sz="0" w:space="0" w:color="auto"/>
        <w:bottom w:val="none" w:sz="0" w:space="0" w:color="auto"/>
        <w:right w:val="none" w:sz="0" w:space="0" w:color="auto"/>
      </w:divBdr>
    </w:div>
    <w:div w:id="832649419">
      <w:bodyDiv w:val="1"/>
      <w:marLeft w:val="0"/>
      <w:marRight w:val="0"/>
      <w:marTop w:val="0"/>
      <w:marBottom w:val="0"/>
      <w:divBdr>
        <w:top w:val="none" w:sz="0" w:space="0" w:color="auto"/>
        <w:left w:val="none" w:sz="0" w:space="0" w:color="auto"/>
        <w:bottom w:val="none" w:sz="0" w:space="0" w:color="auto"/>
        <w:right w:val="none" w:sz="0" w:space="0" w:color="auto"/>
      </w:divBdr>
    </w:div>
    <w:div w:id="832724359">
      <w:bodyDiv w:val="1"/>
      <w:marLeft w:val="0"/>
      <w:marRight w:val="0"/>
      <w:marTop w:val="0"/>
      <w:marBottom w:val="0"/>
      <w:divBdr>
        <w:top w:val="none" w:sz="0" w:space="0" w:color="auto"/>
        <w:left w:val="none" w:sz="0" w:space="0" w:color="auto"/>
        <w:bottom w:val="none" w:sz="0" w:space="0" w:color="auto"/>
        <w:right w:val="none" w:sz="0" w:space="0" w:color="auto"/>
      </w:divBdr>
    </w:div>
    <w:div w:id="832768498">
      <w:bodyDiv w:val="1"/>
      <w:marLeft w:val="0"/>
      <w:marRight w:val="0"/>
      <w:marTop w:val="0"/>
      <w:marBottom w:val="0"/>
      <w:divBdr>
        <w:top w:val="none" w:sz="0" w:space="0" w:color="auto"/>
        <w:left w:val="none" w:sz="0" w:space="0" w:color="auto"/>
        <w:bottom w:val="none" w:sz="0" w:space="0" w:color="auto"/>
        <w:right w:val="none" w:sz="0" w:space="0" w:color="auto"/>
      </w:divBdr>
    </w:div>
    <w:div w:id="832835889">
      <w:bodyDiv w:val="1"/>
      <w:marLeft w:val="0"/>
      <w:marRight w:val="0"/>
      <w:marTop w:val="0"/>
      <w:marBottom w:val="0"/>
      <w:divBdr>
        <w:top w:val="none" w:sz="0" w:space="0" w:color="auto"/>
        <w:left w:val="none" w:sz="0" w:space="0" w:color="auto"/>
        <w:bottom w:val="none" w:sz="0" w:space="0" w:color="auto"/>
        <w:right w:val="none" w:sz="0" w:space="0" w:color="auto"/>
      </w:divBdr>
    </w:div>
    <w:div w:id="832836857">
      <w:bodyDiv w:val="1"/>
      <w:marLeft w:val="0"/>
      <w:marRight w:val="0"/>
      <w:marTop w:val="0"/>
      <w:marBottom w:val="0"/>
      <w:divBdr>
        <w:top w:val="none" w:sz="0" w:space="0" w:color="auto"/>
        <w:left w:val="none" w:sz="0" w:space="0" w:color="auto"/>
        <w:bottom w:val="none" w:sz="0" w:space="0" w:color="auto"/>
        <w:right w:val="none" w:sz="0" w:space="0" w:color="auto"/>
      </w:divBdr>
    </w:div>
    <w:div w:id="832914641">
      <w:bodyDiv w:val="1"/>
      <w:marLeft w:val="0"/>
      <w:marRight w:val="0"/>
      <w:marTop w:val="0"/>
      <w:marBottom w:val="0"/>
      <w:divBdr>
        <w:top w:val="none" w:sz="0" w:space="0" w:color="auto"/>
        <w:left w:val="none" w:sz="0" w:space="0" w:color="auto"/>
        <w:bottom w:val="none" w:sz="0" w:space="0" w:color="auto"/>
        <w:right w:val="none" w:sz="0" w:space="0" w:color="auto"/>
      </w:divBdr>
    </w:div>
    <w:div w:id="832915886">
      <w:bodyDiv w:val="1"/>
      <w:marLeft w:val="0"/>
      <w:marRight w:val="0"/>
      <w:marTop w:val="0"/>
      <w:marBottom w:val="0"/>
      <w:divBdr>
        <w:top w:val="none" w:sz="0" w:space="0" w:color="auto"/>
        <w:left w:val="none" w:sz="0" w:space="0" w:color="auto"/>
        <w:bottom w:val="none" w:sz="0" w:space="0" w:color="auto"/>
        <w:right w:val="none" w:sz="0" w:space="0" w:color="auto"/>
      </w:divBdr>
    </w:div>
    <w:div w:id="832990806">
      <w:bodyDiv w:val="1"/>
      <w:marLeft w:val="0"/>
      <w:marRight w:val="0"/>
      <w:marTop w:val="0"/>
      <w:marBottom w:val="0"/>
      <w:divBdr>
        <w:top w:val="none" w:sz="0" w:space="0" w:color="auto"/>
        <w:left w:val="none" w:sz="0" w:space="0" w:color="auto"/>
        <w:bottom w:val="none" w:sz="0" w:space="0" w:color="auto"/>
        <w:right w:val="none" w:sz="0" w:space="0" w:color="auto"/>
      </w:divBdr>
    </w:div>
    <w:div w:id="832993716">
      <w:bodyDiv w:val="1"/>
      <w:marLeft w:val="0"/>
      <w:marRight w:val="0"/>
      <w:marTop w:val="0"/>
      <w:marBottom w:val="0"/>
      <w:divBdr>
        <w:top w:val="none" w:sz="0" w:space="0" w:color="auto"/>
        <w:left w:val="none" w:sz="0" w:space="0" w:color="auto"/>
        <w:bottom w:val="none" w:sz="0" w:space="0" w:color="auto"/>
        <w:right w:val="none" w:sz="0" w:space="0" w:color="auto"/>
      </w:divBdr>
    </w:div>
    <w:div w:id="833106927">
      <w:bodyDiv w:val="1"/>
      <w:marLeft w:val="0"/>
      <w:marRight w:val="0"/>
      <w:marTop w:val="0"/>
      <w:marBottom w:val="0"/>
      <w:divBdr>
        <w:top w:val="none" w:sz="0" w:space="0" w:color="auto"/>
        <w:left w:val="none" w:sz="0" w:space="0" w:color="auto"/>
        <w:bottom w:val="none" w:sz="0" w:space="0" w:color="auto"/>
        <w:right w:val="none" w:sz="0" w:space="0" w:color="auto"/>
      </w:divBdr>
    </w:div>
    <w:div w:id="833110055">
      <w:bodyDiv w:val="1"/>
      <w:marLeft w:val="0"/>
      <w:marRight w:val="0"/>
      <w:marTop w:val="0"/>
      <w:marBottom w:val="0"/>
      <w:divBdr>
        <w:top w:val="none" w:sz="0" w:space="0" w:color="auto"/>
        <w:left w:val="none" w:sz="0" w:space="0" w:color="auto"/>
        <w:bottom w:val="none" w:sz="0" w:space="0" w:color="auto"/>
        <w:right w:val="none" w:sz="0" w:space="0" w:color="auto"/>
      </w:divBdr>
    </w:div>
    <w:div w:id="833178491">
      <w:bodyDiv w:val="1"/>
      <w:marLeft w:val="0"/>
      <w:marRight w:val="0"/>
      <w:marTop w:val="0"/>
      <w:marBottom w:val="0"/>
      <w:divBdr>
        <w:top w:val="none" w:sz="0" w:space="0" w:color="auto"/>
        <w:left w:val="none" w:sz="0" w:space="0" w:color="auto"/>
        <w:bottom w:val="none" w:sz="0" w:space="0" w:color="auto"/>
        <w:right w:val="none" w:sz="0" w:space="0" w:color="auto"/>
      </w:divBdr>
    </w:div>
    <w:div w:id="833181584">
      <w:bodyDiv w:val="1"/>
      <w:marLeft w:val="0"/>
      <w:marRight w:val="0"/>
      <w:marTop w:val="0"/>
      <w:marBottom w:val="0"/>
      <w:divBdr>
        <w:top w:val="none" w:sz="0" w:space="0" w:color="auto"/>
        <w:left w:val="none" w:sz="0" w:space="0" w:color="auto"/>
        <w:bottom w:val="none" w:sz="0" w:space="0" w:color="auto"/>
        <w:right w:val="none" w:sz="0" w:space="0" w:color="auto"/>
      </w:divBdr>
    </w:div>
    <w:div w:id="833187996">
      <w:bodyDiv w:val="1"/>
      <w:marLeft w:val="0"/>
      <w:marRight w:val="0"/>
      <w:marTop w:val="0"/>
      <w:marBottom w:val="0"/>
      <w:divBdr>
        <w:top w:val="none" w:sz="0" w:space="0" w:color="auto"/>
        <w:left w:val="none" w:sz="0" w:space="0" w:color="auto"/>
        <w:bottom w:val="none" w:sz="0" w:space="0" w:color="auto"/>
        <w:right w:val="none" w:sz="0" w:space="0" w:color="auto"/>
      </w:divBdr>
    </w:div>
    <w:div w:id="833302474">
      <w:bodyDiv w:val="1"/>
      <w:marLeft w:val="0"/>
      <w:marRight w:val="0"/>
      <w:marTop w:val="0"/>
      <w:marBottom w:val="0"/>
      <w:divBdr>
        <w:top w:val="none" w:sz="0" w:space="0" w:color="auto"/>
        <w:left w:val="none" w:sz="0" w:space="0" w:color="auto"/>
        <w:bottom w:val="none" w:sz="0" w:space="0" w:color="auto"/>
        <w:right w:val="none" w:sz="0" w:space="0" w:color="auto"/>
      </w:divBdr>
    </w:div>
    <w:div w:id="833303163">
      <w:bodyDiv w:val="1"/>
      <w:marLeft w:val="0"/>
      <w:marRight w:val="0"/>
      <w:marTop w:val="0"/>
      <w:marBottom w:val="0"/>
      <w:divBdr>
        <w:top w:val="none" w:sz="0" w:space="0" w:color="auto"/>
        <w:left w:val="none" w:sz="0" w:space="0" w:color="auto"/>
        <w:bottom w:val="none" w:sz="0" w:space="0" w:color="auto"/>
        <w:right w:val="none" w:sz="0" w:space="0" w:color="auto"/>
      </w:divBdr>
    </w:div>
    <w:div w:id="833303768">
      <w:bodyDiv w:val="1"/>
      <w:marLeft w:val="0"/>
      <w:marRight w:val="0"/>
      <w:marTop w:val="0"/>
      <w:marBottom w:val="0"/>
      <w:divBdr>
        <w:top w:val="none" w:sz="0" w:space="0" w:color="auto"/>
        <w:left w:val="none" w:sz="0" w:space="0" w:color="auto"/>
        <w:bottom w:val="none" w:sz="0" w:space="0" w:color="auto"/>
        <w:right w:val="none" w:sz="0" w:space="0" w:color="auto"/>
      </w:divBdr>
    </w:div>
    <w:div w:id="833379064">
      <w:bodyDiv w:val="1"/>
      <w:marLeft w:val="0"/>
      <w:marRight w:val="0"/>
      <w:marTop w:val="0"/>
      <w:marBottom w:val="0"/>
      <w:divBdr>
        <w:top w:val="none" w:sz="0" w:space="0" w:color="auto"/>
        <w:left w:val="none" w:sz="0" w:space="0" w:color="auto"/>
        <w:bottom w:val="none" w:sz="0" w:space="0" w:color="auto"/>
        <w:right w:val="none" w:sz="0" w:space="0" w:color="auto"/>
      </w:divBdr>
    </w:div>
    <w:div w:id="833422834">
      <w:bodyDiv w:val="1"/>
      <w:marLeft w:val="0"/>
      <w:marRight w:val="0"/>
      <w:marTop w:val="0"/>
      <w:marBottom w:val="0"/>
      <w:divBdr>
        <w:top w:val="none" w:sz="0" w:space="0" w:color="auto"/>
        <w:left w:val="none" w:sz="0" w:space="0" w:color="auto"/>
        <w:bottom w:val="none" w:sz="0" w:space="0" w:color="auto"/>
        <w:right w:val="none" w:sz="0" w:space="0" w:color="auto"/>
      </w:divBdr>
    </w:div>
    <w:div w:id="833643344">
      <w:bodyDiv w:val="1"/>
      <w:marLeft w:val="0"/>
      <w:marRight w:val="0"/>
      <w:marTop w:val="0"/>
      <w:marBottom w:val="0"/>
      <w:divBdr>
        <w:top w:val="none" w:sz="0" w:space="0" w:color="auto"/>
        <w:left w:val="none" w:sz="0" w:space="0" w:color="auto"/>
        <w:bottom w:val="none" w:sz="0" w:space="0" w:color="auto"/>
        <w:right w:val="none" w:sz="0" w:space="0" w:color="auto"/>
      </w:divBdr>
    </w:div>
    <w:div w:id="833646639">
      <w:bodyDiv w:val="1"/>
      <w:marLeft w:val="0"/>
      <w:marRight w:val="0"/>
      <w:marTop w:val="0"/>
      <w:marBottom w:val="0"/>
      <w:divBdr>
        <w:top w:val="none" w:sz="0" w:space="0" w:color="auto"/>
        <w:left w:val="none" w:sz="0" w:space="0" w:color="auto"/>
        <w:bottom w:val="none" w:sz="0" w:space="0" w:color="auto"/>
        <w:right w:val="none" w:sz="0" w:space="0" w:color="auto"/>
      </w:divBdr>
    </w:div>
    <w:div w:id="833683644">
      <w:bodyDiv w:val="1"/>
      <w:marLeft w:val="0"/>
      <w:marRight w:val="0"/>
      <w:marTop w:val="0"/>
      <w:marBottom w:val="0"/>
      <w:divBdr>
        <w:top w:val="none" w:sz="0" w:space="0" w:color="auto"/>
        <w:left w:val="none" w:sz="0" w:space="0" w:color="auto"/>
        <w:bottom w:val="none" w:sz="0" w:space="0" w:color="auto"/>
        <w:right w:val="none" w:sz="0" w:space="0" w:color="auto"/>
      </w:divBdr>
    </w:div>
    <w:div w:id="833689517">
      <w:bodyDiv w:val="1"/>
      <w:marLeft w:val="0"/>
      <w:marRight w:val="0"/>
      <w:marTop w:val="0"/>
      <w:marBottom w:val="0"/>
      <w:divBdr>
        <w:top w:val="none" w:sz="0" w:space="0" w:color="auto"/>
        <w:left w:val="none" w:sz="0" w:space="0" w:color="auto"/>
        <w:bottom w:val="none" w:sz="0" w:space="0" w:color="auto"/>
        <w:right w:val="none" w:sz="0" w:space="0" w:color="auto"/>
      </w:divBdr>
    </w:div>
    <w:div w:id="833715771">
      <w:bodyDiv w:val="1"/>
      <w:marLeft w:val="0"/>
      <w:marRight w:val="0"/>
      <w:marTop w:val="0"/>
      <w:marBottom w:val="0"/>
      <w:divBdr>
        <w:top w:val="none" w:sz="0" w:space="0" w:color="auto"/>
        <w:left w:val="none" w:sz="0" w:space="0" w:color="auto"/>
        <w:bottom w:val="none" w:sz="0" w:space="0" w:color="auto"/>
        <w:right w:val="none" w:sz="0" w:space="0" w:color="auto"/>
      </w:divBdr>
    </w:div>
    <w:div w:id="833762988">
      <w:bodyDiv w:val="1"/>
      <w:marLeft w:val="0"/>
      <w:marRight w:val="0"/>
      <w:marTop w:val="0"/>
      <w:marBottom w:val="0"/>
      <w:divBdr>
        <w:top w:val="none" w:sz="0" w:space="0" w:color="auto"/>
        <w:left w:val="none" w:sz="0" w:space="0" w:color="auto"/>
        <w:bottom w:val="none" w:sz="0" w:space="0" w:color="auto"/>
        <w:right w:val="none" w:sz="0" w:space="0" w:color="auto"/>
      </w:divBdr>
    </w:div>
    <w:div w:id="833952209">
      <w:bodyDiv w:val="1"/>
      <w:marLeft w:val="0"/>
      <w:marRight w:val="0"/>
      <w:marTop w:val="0"/>
      <w:marBottom w:val="0"/>
      <w:divBdr>
        <w:top w:val="none" w:sz="0" w:space="0" w:color="auto"/>
        <w:left w:val="none" w:sz="0" w:space="0" w:color="auto"/>
        <w:bottom w:val="none" w:sz="0" w:space="0" w:color="auto"/>
        <w:right w:val="none" w:sz="0" w:space="0" w:color="auto"/>
      </w:divBdr>
    </w:div>
    <w:div w:id="833955105">
      <w:bodyDiv w:val="1"/>
      <w:marLeft w:val="0"/>
      <w:marRight w:val="0"/>
      <w:marTop w:val="0"/>
      <w:marBottom w:val="0"/>
      <w:divBdr>
        <w:top w:val="none" w:sz="0" w:space="0" w:color="auto"/>
        <w:left w:val="none" w:sz="0" w:space="0" w:color="auto"/>
        <w:bottom w:val="none" w:sz="0" w:space="0" w:color="auto"/>
        <w:right w:val="none" w:sz="0" w:space="0" w:color="auto"/>
      </w:divBdr>
    </w:div>
    <w:div w:id="834032726">
      <w:bodyDiv w:val="1"/>
      <w:marLeft w:val="0"/>
      <w:marRight w:val="0"/>
      <w:marTop w:val="0"/>
      <w:marBottom w:val="0"/>
      <w:divBdr>
        <w:top w:val="none" w:sz="0" w:space="0" w:color="auto"/>
        <w:left w:val="none" w:sz="0" w:space="0" w:color="auto"/>
        <w:bottom w:val="none" w:sz="0" w:space="0" w:color="auto"/>
        <w:right w:val="none" w:sz="0" w:space="0" w:color="auto"/>
      </w:divBdr>
    </w:div>
    <w:div w:id="834078297">
      <w:bodyDiv w:val="1"/>
      <w:marLeft w:val="0"/>
      <w:marRight w:val="0"/>
      <w:marTop w:val="0"/>
      <w:marBottom w:val="0"/>
      <w:divBdr>
        <w:top w:val="none" w:sz="0" w:space="0" w:color="auto"/>
        <w:left w:val="none" w:sz="0" w:space="0" w:color="auto"/>
        <w:bottom w:val="none" w:sz="0" w:space="0" w:color="auto"/>
        <w:right w:val="none" w:sz="0" w:space="0" w:color="auto"/>
      </w:divBdr>
    </w:div>
    <w:div w:id="834145855">
      <w:bodyDiv w:val="1"/>
      <w:marLeft w:val="0"/>
      <w:marRight w:val="0"/>
      <w:marTop w:val="0"/>
      <w:marBottom w:val="0"/>
      <w:divBdr>
        <w:top w:val="none" w:sz="0" w:space="0" w:color="auto"/>
        <w:left w:val="none" w:sz="0" w:space="0" w:color="auto"/>
        <w:bottom w:val="none" w:sz="0" w:space="0" w:color="auto"/>
        <w:right w:val="none" w:sz="0" w:space="0" w:color="auto"/>
      </w:divBdr>
    </w:div>
    <w:div w:id="834226055">
      <w:bodyDiv w:val="1"/>
      <w:marLeft w:val="0"/>
      <w:marRight w:val="0"/>
      <w:marTop w:val="0"/>
      <w:marBottom w:val="0"/>
      <w:divBdr>
        <w:top w:val="none" w:sz="0" w:space="0" w:color="auto"/>
        <w:left w:val="none" w:sz="0" w:space="0" w:color="auto"/>
        <w:bottom w:val="none" w:sz="0" w:space="0" w:color="auto"/>
        <w:right w:val="none" w:sz="0" w:space="0" w:color="auto"/>
      </w:divBdr>
    </w:div>
    <w:div w:id="834339835">
      <w:bodyDiv w:val="1"/>
      <w:marLeft w:val="0"/>
      <w:marRight w:val="0"/>
      <w:marTop w:val="0"/>
      <w:marBottom w:val="0"/>
      <w:divBdr>
        <w:top w:val="none" w:sz="0" w:space="0" w:color="auto"/>
        <w:left w:val="none" w:sz="0" w:space="0" w:color="auto"/>
        <w:bottom w:val="none" w:sz="0" w:space="0" w:color="auto"/>
        <w:right w:val="none" w:sz="0" w:space="0" w:color="auto"/>
      </w:divBdr>
    </w:div>
    <w:div w:id="834413404">
      <w:bodyDiv w:val="1"/>
      <w:marLeft w:val="0"/>
      <w:marRight w:val="0"/>
      <w:marTop w:val="0"/>
      <w:marBottom w:val="0"/>
      <w:divBdr>
        <w:top w:val="none" w:sz="0" w:space="0" w:color="auto"/>
        <w:left w:val="none" w:sz="0" w:space="0" w:color="auto"/>
        <w:bottom w:val="none" w:sz="0" w:space="0" w:color="auto"/>
        <w:right w:val="none" w:sz="0" w:space="0" w:color="auto"/>
      </w:divBdr>
    </w:div>
    <w:div w:id="834421496">
      <w:bodyDiv w:val="1"/>
      <w:marLeft w:val="0"/>
      <w:marRight w:val="0"/>
      <w:marTop w:val="0"/>
      <w:marBottom w:val="0"/>
      <w:divBdr>
        <w:top w:val="none" w:sz="0" w:space="0" w:color="auto"/>
        <w:left w:val="none" w:sz="0" w:space="0" w:color="auto"/>
        <w:bottom w:val="none" w:sz="0" w:space="0" w:color="auto"/>
        <w:right w:val="none" w:sz="0" w:space="0" w:color="auto"/>
      </w:divBdr>
    </w:div>
    <w:div w:id="834608414">
      <w:bodyDiv w:val="1"/>
      <w:marLeft w:val="0"/>
      <w:marRight w:val="0"/>
      <w:marTop w:val="0"/>
      <w:marBottom w:val="0"/>
      <w:divBdr>
        <w:top w:val="none" w:sz="0" w:space="0" w:color="auto"/>
        <w:left w:val="none" w:sz="0" w:space="0" w:color="auto"/>
        <w:bottom w:val="none" w:sz="0" w:space="0" w:color="auto"/>
        <w:right w:val="none" w:sz="0" w:space="0" w:color="auto"/>
      </w:divBdr>
    </w:div>
    <w:div w:id="834613533">
      <w:bodyDiv w:val="1"/>
      <w:marLeft w:val="0"/>
      <w:marRight w:val="0"/>
      <w:marTop w:val="0"/>
      <w:marBottom w:val="0"/>
      <w:divBdr>
        <w:top w:val="none" w:sz="0" w:space="0" w:color="auto"/>
        <w:left w:val="none" w:sz="0" w:space="0" w:color="auto"/>
        <w:bottom w:val="none" w:sz="0" w:space="0" w:color="auto"/>
        <w:right w:val="none" w:sz="0" w:space="0" w:color="auto"/>
      </w:divBdr>
    </w:div>
    <w:div w:id="834615284">
      <w:bodyDiv w:val="1"/>
      <w:marLeft w:val="0"/>
      <w:marRight w:val="0"/>
      <w:marTop w:val="0"/>
      <w:marBottom w:val="0"/>
      <w:divBdr>
        <w:top w:val="none" w:sz="0" w:space="0" w:color="auto"/>
        <w:left w:val="none" w:sz="0" w:space="0" w:color="auto"/>
        <w:bottom w:val="none" w:sz="0" w:space="0" w:color="auto"/>
        <w:right w:val="none" w:sz="0" w:space="0" w:color="auto"/>
      </w:divBdr>
    </w:div>
    <w:div w:id="834684466">
      <w:bodyDiv w:val="1"/>
      <w:marLeft w:val="0"/>
      <w:marRight w:val="0"/>
      <w:marTop w:val="0"/>
      <w:marBottom w:val="0"/>
      <w:divBdr>
        <w:top w:val="none" w:sz="0" w:space="0" w:color="auto"/>
        <w:left w:val="none" w:sz="0" w:space="0" w:color="auto"/>
        <w:bottom w:val="none" w:sz="0" w:space="0" w:color="auto"/>
        <w:right w:val="none" w:sz="0" w:space="0" w:color="auto"/>
      </w:divBdr>
    </w:div>
    <w:div w:id="834882324">
      <w:bodyDiv w:val="1"/>
      <w:marLeft w:val="0"/>
      <w:marRight w:val="0"/>
      <w:marTop w:val="0"/>
      <w:marBottom w:val="0"/>
      <w:divBdr>
        <w:top w:val="none" w:sz="0" w:space="0" w:color="auto"/>
        <w:left w:val="none" w:sz="0" w:space="0" w:color="auto"/>
        <w:bottom w:val="none" w:sz="0" w:space="0" w:color="auto"/>
        <w:right w:val="none" w:sz="0" w:space="0" w:color="auto"/>
      </w:divBdr>
    </w:div>
    <w:div w:id="834883825">
      <w:bodyDiv w:val="1"/>
      <w:marLeft w:val="0"/>
      <w:marRight w:val="0"/>
      <w:marTop w:val="0"/>
      <w:marBottom w:val="0"/>
      <w:divBdr>
        <w:top w:val="none" w:sz="0" w:space="0" w:color="auto"/>
        <w:left w:val="none" w:sz="0" w:space="0" w:color="auto"/>
        <w:bottom w:val="none" w:sz="0" w:space="0" w:color="auto"/>
        <w:right w:val="none" w:sz="0" w:space="0" w:color="auto"/>
      </w:divBdr>
    </w:div>
    <w:div w:id="834952074">
      <w:bodyDiv w:val="1"/>
      <w:marLeft w:val="0"/>
      <w:marRight w:val="0"/>
      <w:marTop w:val="0"/>
      <w:marBottom w:val="0"/>
      <w:divBdr>
        <w:top w:val="none" w:sz="0" w:space="0" w:color="auto"/>
        <w:left w:val="none" w:sz="0" w:space="0" w:color="auto"/>
        <w:bottom w:val="none" w:sz="0" w:space="0" w:color="auto"/>
        <w:right w:val="none" w:sz="0" w:space="0" w:color="auto"/>
      </w:divBdr>
    </w:div>
    <w:div w:id="834996091">
      <w:bodyDiv w:val="1"/>
      <w:marLeft w:val="0"/>
      <w:marRight w:val="0"/>
      <w:marTop w:val="0"/>
      <w:marBottom w:val="0"/>
      <w:divBdr>
        <w:top w:val="none" w:sz="0" w:space="0" w:color="auto"/>
        <w:left w:val="none" w:sz="0" w:space="0" w:color="auto"/>
        <w:bottom w:val="none" w:sz="0" w:space="0" w:color="auto"/>
        <w:right w:val="none" w:sz="0" w:space="0" w:color="auto"/>
      </w:divBdr>
    </w:div>
    <w:div w:id="835000114">
      <w:bodyDiv w:val="1"/>
      <w:marLeft w:val="0"/>
      <w:marRight w:val="0"/>
      <w:marTop w:val="0"/>
      <w:marBottom w:val="0"/>
      <w:divBdr>
        <w:top w:val="none" w:sz="0" w:space="0" w:color="auto"/>
        <w:left w:val="none" w:sz="0" w:space="0" w:color="auto"/>
        <w:bottom w:val="none" w:sz="0" w:space="0" w:color="auto"/>
        <w:right w:val="none" w:sz="0" w:space="0" w:color="auto"/>
      </w:divBdr>
    </w:div>
    <w:div w:id="835000771">
      <w:bodyDiv w:val="1"/>
      <w:marLeft w:val="0"/>
      <w:marRight w:val="0"/>
      <w:marTop w:val="0"/>
      <w:marBottom w:val="0"/>
      <w:divBdr>
        <w:top w:val="none" w:sz="0" w:space="0" w:color="auto"/>
        <w:left w:val="none" w:sz="0" w:space="0" w:color="auto"/>
        <w:bottom w:val="none" w:sz="0" w:space="0" w:color="auto"/>
        <w:right w:val="none" w:sz="0" w:space="0" w:color="auto"/>
      </w:divBdr>
    </w:div>
    <w:div w:id="835074709">
      <w:bodyDiv w:val="1"/>
      <w:marLeft w:val="0"/>
      <w:marRight w:val="0"/>
      <w:marTop w:val="0"/>
      <w:marBottom w:val="0"/>
      <w:divBdr>
        <w:top w:val="none" w:sz="0" w:space="0" w:color="auto"/>
        <w:left w:val="none" w:sz="0" w:space="0" w:color="auto"/>
        <w:bottom w:val="none" w:sz="0" w:space="0" w:color="auto"/>
        <w:right w:val="none" w:sz="0" w:space="0" w:color="auto"/>
      </w:divBdr>
    </w:div>
    <w:div w:id="835144679">
      <w:bodyDiv w:val="1"/>
      <w:marLeft w:val="0"/>
      <w:marRight w:val="0"/>
      <w:marTop w:val="0"/>
      <w:marBottom w:val="0"/>
      <w:divBdr>
        <w:top w:val="none" w:sz="0" w:space="0" w:color="auto"/>
        <w:left w:val="none" w:sz="0" w:space="0" w:color="auto"/>
        <w:bottom w:val="none" w:sz="0" w:space="0" w:color="auto"/>
        <w:right w:val="none" w:sz="0" w:space="0" w:color="auto"/>
      </w:divBdr>
    </w:div>
    <w:div w:id="835149311">
      <w:bodyDiv w:val="1"/>
      <w:marLeft w:val="0"/>
      <w:marRight w:val="0"/>
      <w:marTop w:val="0"/>
      <w:marBottom w:val="0"/>
      <w:divBdr>
        <w:top w:val="none" w:sz="0" w:space="0" w:color="auto"/>
        <w:left w:val="none" w:sz="0" w:space="0" w:color="auto"/>
        <w:bottom w:val="none" w:sz="0" w:space="0" w:color="auto"/>
        <w:right w:val="none" w:sz="0" w:space="0" w:color="auto"/>
      </w:divBdr>
    </w:div>
    <w:div w:id="835153107">
      <w:bodyDiv w:val="1"/>
      <w:marLeft w:val="0"/>
      <w:marRight w:val="0"/>
      <w:marTop w:val="0"/>
      <w:marBottom w:val="0"/>
      <w:divBdr>
        <w:top w:val="none" w:sz="0" w:space="0" w:color="auto"/>
        <w:left w:val="none" w:sz="0" w:space="0" w:color="auto"/>
        <w:bottom w:val="none" w:sz="0" w:space="0" w:color="auto"/>
        <w:right w:val="none" w:sz="0" w:space="0" w:color="auto"/>
      </w:divBdr>
    </w:div>
    <w:div w:id="835221021">
      <w:bodyDiv w:val="1"/>
      <w:marLeft w:val="0"/>
      <w:marRight w:val="0"/>
      <w:marTop w:val="0"/>
      <w:marBottom w:val="0"/>
      <w:divBdr>
        <w:top w:val="none" w:sz="0" w:space="0" w:color="auto"/>
        <w:left w:val="none" w:sz="0" w:space="0" w:color="auto"/>
        <w:bottom w:val="none" w:sz="0" w:space="0" w:color="auto"/>
        <w:right w:val="none" w:sz="0" w:space="0" w:color="auto"/>
      </w:divBdr>
    </w:div>
    <w:div w:id="835264289">
      <w:bodyDiv w:val="1"/>
      <w:marLeft w:val="0"/>
      <w:marRight w:val="0"/>
      <w:marTop w:val="0"/>
      <w:marBottom w:val="0"/>
      <w:divBdr>
        <w:top w:val="none" w:sz="0" w:space="0" w:color="auto"/>
        <w:left w:val="none" w:sz="0" w:space="0" w:color="auto"/>
        <w:bottom w:val="none" w:sz="0" w:space="0" w:color="auto"/>
        <w:right w:val="none" w:sz="0" w:space="0" w:color="auto"/>
      </w:divBdr>
    </w:div>
    <w:div w:id="835337724">
      <w:bodyDiv w:val="1"/>
      <w:marLeft w:val="0"/>
      <w:marRight w:val="0"/>
      <w:marTop w:val="0"/>
      <w:marBottom w:val="0"/>
      <w:divBdr>
        <w:top w:val="none" w:sz="0" w:space="0" w:color="auto"/>
        <w:left w:val="none" w:sz="0" w:space="0" w:color="auto"/>
        <w:bottom w:val="none" w:sz="0" w:space="0" w:color="auto"/>
        <w:right w:val="none" w:sz="0" w:space="0" w:color="auto"/>
      </w:divBdr>
    </w:div>
    <w:div w:id="835337819">
      <w:bodyDiv w:val="1"/>
      <w:marLeft w:val="0"/>
      <w:marRight w:val="0"/>
      <w:marTop w:val="0"/>
      <w:marBottom w:val="0"/>
      <w:divBdr>
        <w:top w:val="none" w:sz="0" w:space="0" w:color="auto"/>
        <w:left w:val="none" w:sz="0" w:space="0" w:color="auto"/>
        <w:bottom w:val="none" w:sz="0" w:space="0" w:color="auto"/>
        <w:right w:val="none" w:sz="0" w:space="0" w:color="auto"/>
      </w:divBdr>
    </w:div>
    <w:div w:id="835460292">
      <w:bodyDiv w:val="1"/>
      <w:marLeft w:val="0"/>
      <w:marRight w:val="0"/>
      <w:marTop w:val="0"/>
      <w:marBottom w:val="0"/>
      <w:divBdr>
        <w:top w:val="none" w:sz="0" w:space="0" w:color="auto"/>
        <w:left w:val="none" w:sz="0" w:space="0" w:color="auto"/>
        <w:bottom w:val="none" w:sz="0" w:space="0" w:color="auto"/>
        <w:right w:val="none" w:sz="0" w:space="0" w:color="auto"/>
      </w:divBdr>
    </w:div>
    <w:div w:id="835460585">
      <w:bodyDiv w:val="1"/>
      <w:marLeft w:val="0"/>
      <w:marRight w:val="0"/>
      <w:marTop w:val="0"/>
      <w:marBottom w:val="0"/>
      <w:divBdr>
        <w:top w:val="none" w:sz="0" w:space="0" w:color="auto"/>
        <w:left w:val="none" w:sz="0" w:space="0" w:color="auto"/>
        <w:bottom w:val="none" w:sz="0" w:space="0" w:color="auto"/>
        <w:right w:val="none" w:sz="0" w:space="0" w:color="auto"/>
      </w:divBdr>
    </w:div>
    <w:div w:id="835461203">
      <w:bodyDiv w:val="1"/>
      <w:marLeft w:val="0"/>
      <w:marRight w:val="0"/>
      <w:marTop w:val="0"/>
      <w:marBottom w:val="0"/>
      <w:divBdr>
        <w:top w:val="none" w:sz="0" w:space="0" w:color="auto"/>
        <w:left w:val="none" w:sz="0" w:space="0" w:color="auto"/>
        <w:bottom w:val="none" w:sz="0" w:space="0" w:color="auto"/>
        <w:right w:val="none" w:sz="0" w:space="0" w:color="auto"/>
      </w:divBdr>
    </w:div>
    <w:div w:id="835462144">
      <w:bodyDiv w:val="1"/>
      <w:marLeft w:val="0"/>
      <w:marRight w:val="0"/>
      <w:marTop w:val="0"/>
      <w:marBottom w:val="0"/>
      <w:divBdr>
        <w:top w:val="none" w:sz="0" w:space="0" w:color="auto"/>
        <w:left w:val="none" w:sz="0" w:space="0" w:color="auto"/>
        <w:bottom w:val="none" w:sz="0" w:space="0" w:color="auto"/>
        <w:right w:val="none" w:sz="0" w:space="0" w:color="auto"/>
      </w:divBdr>
    </w:div>
    <w:div w:id="835533655">
      <w:bodyDiv w:val="1"/>
      <w:marLeft w:val="0"/>
      <w:marRight w:val="0"/>
      <w:marTop w:val="0"/>
      <w:marBottom w:val="0"/>
      <w:divBdr>
        <w:top w:val="none" w:sz="0" w:space="0" w:color="auto"/>
        <w:left w:val="none" w:sz="0" w:space="0" w:color="auto"/>
        <w:bottom w:val="none" w:sz="0" w:space="0" w:color="auto"/>
        <w:right w:val="none" w:sz="0" w:space="0" w:color="auto"/>
      </w:divBdr>
    </w:div>
    <w:div w:id="835535265">
      <w:bodyDiv w:val="1"/>
      <w:marLeft w:val="0"/>
      <w:marRight w:val="0"/>
      <w:marTop w:val="0"/>
      <w:marBottom w:val="0"/>
      <w:divBdr>
        <w:top w:val="none" w:sz="0" w:space="0" w:color="auto"/>
        <w:left w:val="none" w:sz="0" w:space="0" w:color="auto"/>
        <w:bottom w:val="none" w:sz="0" w:space="0" w:color="auto"/>
        <w:right w:val="none" w:sz="0" w:space="0" w:color="auto"/>
      </w:divBdr>
    </w:div>
    <w:div w:id="835607106">
      <w:bodyDiv w:val="1"/>
      <w:marLeft w:val="0"/>
      <w:marRight w:val="0"/>
      <w:marTop w:val="0"/>
      <w:marBottom w:val="0"/>
      <w:divBdr>
        <w:top w:val="none" w:sz="0" w:space="0" w:color="auto"/>
        <w:left w:val="none" w:sz="0" w:space="0" w:color="auto"/>
        <w:bottom w:val="none" w:sz="0" w:space="0" w:color="auto"/>
        <w:right w:val="none" w:sz="0" w:space="0" w:color="auto"/>
      </w:divBdr>
    </w:div>
    <w:div w:id="835649654">
      <w:bodyDiv w:val="1"/>
      <w:marLeft w:val="0"/>
      <w:marRight w:val="0"/>
      <w:marTop w:val="0"/>
      <w:marBottom w:val="0"/>
      <w:divBdr>
        <w:top w:val="none" w:sz="0" w:space="0" w:color="auto"/>
        <w:left w:val="none" w:sz="0" w:space="0" w:color="auto"/>
        <w:bottom w:val="none" w:sz="0" w:space="0" w:color="auto"/>
        <w:right w:val="none" w:sz="0" w:space="0" w:color="auto"/>
      </w:divBdr>
    </w:div>
    <w:div w:id="835653664">
      <w:bodyDiv w:val="1"/>
      <w:marLeft w:val="0"/>
      <w:marRight w:val="0"/>
      <w:marTop w:val="0"/>
      <w:marBottom w:val="0"/>
      <w:divBdr>
        <w:top w:val="none" w:sz="0" w:space="0" w:color="auto"/>
        <w:left w:val="none" w:sz="0" w:space="0" w:color="auto"/>
        <w:bottom w:val="none" w:sz="0" w:space="0" w:color="auto"/>
        <w:right w:val="none" w:sz="0" w:space="0" w:color="auto"/>
      </w:divBdr>
    </w:div>
    <w:div w:id="835657897">
      <w:bodyDiv w:val="1"/>
      <w:marLeft w:val="0"/>
      <w:marRight w:val="0"/>
      <w:marTop w:val="0"/>
      <w:marBottom w:val="0"/>
      <w:divBdr>
        <w:top w:val="none" w:sz="0" w:space="0" w:color="auto"/>
        <w:left w:val="none" w:sz="0" w:space="0" w:color="auto"/>
        <w:bottom w:val="none" w:sz="0" w:space="0" w:color="auto"/>
        <w:right w:val="none" w:sz="0" w:space="0" w:color="auto"/>
      </w:divBdr>
    </w:div>
    <w:div w:id="835728183">
      <w:bodyDiv w:val="1"/>
      <w:marLeft w:val="0"/>
      <w:marRight w:val="0"/>
      <w:marTop w:val="0"/>
      <w:marBottom w:val="0"/>
      <w:divBdr>
        <w:top w:val="none" w:sz="0" w:space="0" w:color="auto"/>
        <w:left w:val="none" w:sz="0" w:space="0" w:color="auto"/>
        <w:bottom w:val="none" w:sz="0" w:space="0" w:color="auto"/>
        <w:right w:val="none" w:sz="0" w:space="0" w:color="auto"/>
      </w:divBdr>
    </w:div>
    <w:div w:id="835729828">
      <w:bodyDiv w:val="1"/>
      <w:marLeft w:val="0"/>
      <w:marRight w:val="0"/>
      <w:marTop w:val="0"/>
      <w:marBottom w:val="0"/>
      <w:divBdr>
        <w:top w:val="none" w:sz="0" w:space="0" w:color="auto"/>
        <w:left w:val="none" w:sz="0" w:space="0" w:color="auto"/>
        <w:bottom w:val="none" w:sz="0" w:space="0" w:color="auto"/>
        <w:right w:val="none" w:sz="0" w:space="0" w:color="auto"/>
      </w:divBdr>
    </w:div>
    <w:div w:id="835730089">
      <w:bodyDiv w:val="1"/>
      <w:marLeft w:val="0"/>
      <w:marRight w:val="0"/>
      <w:marTop w:val="0"/>
      <w:marBottom w:val="0"/>
      <w:divBdr>
        <w:top w:val="none" w:sz="0" w:space="0" w:color="auto"/>
        <w:left w:val="none" w:sz="0" w:space="0" w:color="auto"/>
        <w:bottom w:val="none" w:sz="0" w:space="0" w:color="auto"/>
        <w:right w:val="none" w:sz="0" w:space="0" w:color="auto"/>
      </w:divBdr>
    </w:div>
    <w:div w:id="835808521">
      <w:bodyDiv w:val="1"/>
      <w:marLeft w:val="0"/>
      <w:marRight w:val="0"/>
      <w:marTop w:val="0"/>
      <w:marBottom w:val="0"/>
      <w:divBdr>
        <w:top w:val="none" w:sz="0" w:space="0" w:color="auto"/>
        <w:left w:val="none" w:sz="0" w:space="0" w:color="auto"/>
        <w:bottom w:val="none" w:sz="0" w:space="0" w:color="auto"/>
        <w:right w:val="none" w:sz="0" w:space="0" w:color="auto"/>
      </w:divBdr>
    </w:div>
    <w:div w:id="835874679">
      <w:bodyDiv w:val="1"/>
      <w:marLeft w:val="0"/>
      <w:marRight w:val="0"/>
      <w:marTop w:val="0"/>
      <w:marBottom w:val="0"/>
      <w:divBdr>
        <w:top w:val="none" w:sz="0" w:space="0" w:color="auto"/>
        <w:left w:val="none" w:sz="0" w:space="0" w:color="auto"/>
        <w:bottom w:val="none" w:sz="0" w:space="0" w:color="auto"/>
        <w:right w:val="none" w:sz="0" w:space="0" w:color="auto"/>
      </w:divBdr>
    </w:div>
    <w:div w:id="836068408">
      <w:bodyDiv w:val="1"/>
      <w:marLeft w:val="0"/>
      <w:marRight w:val="0"/>
      <w:marTop w:val="0"/>
      <w:marBottom w:val="0"/>
      <w:divBdr>
        <w:top w:val="none" w:sz="0" w:space="0" w:color="auto"/>
        <w:left w:val="none" w:sz="0" w:space="0" w:color="auto"/>
        <w:bottom w:val="none" w:sz="0" w:space="0" w:color="auto"/>
        <w:right w:val="none" w:sz="0" w:space="0" w:color="auto"/>
      </w:divBdr>
    </w:div>
    <w:div w:id="836070787">
      <w:bodyDiv w:val="1"/>
      <w:marLeft w:val="0"/>
      <w:marRight w:val="0"/>
      <w:marTop w:val="0"/>
      <w:marBottom w:val="0"/>
      <w:divBdr>
        <w:top w:val="none" w:sz="0" w:space="0" w:color="auto"/>
        <w:left w:val="none" w:sz="0" w:space="0" w:color="auto"/>
        <w:bottom w:val="none" w:sz="0" w:space="0" w:color="auto"/>
        <w:right w:val="none" w:sz="0" w:space="0" w:color="auto"/>
      </w:divBdr>
    </w:div>
    <w:div w:id="836075060">
      <w:bodyDiv w:val="1"/>
      <w:marLeft w:val="0"/>
      <w:marRight w:val="0"/>
      <w:marTop w:val="0"/>
      <w:marBottom w:val="0"/>
      <w:divBdr>
        <w:top w:val="none" w:sz="0" w:space="0" w:color="auto"/>
        <w:left w:val="none" w:sz="0" w:space="0" w:color="auto"/>
        <w:bottom w:val="none" w:sz="0" w:space="0" w:color="auto"/>
        <w:right w:val="none" w:sz="0" w:space="0" w:color="auto"/>
      </w:divBdr>
    </w:div>
    <w:div w:id="836307593">
      <w:bodyDiv w:val="1"/>
      <w:marLeft w:val="0"/>
      <w:marRight w:val="0"/>
      <w:marTop w:val="0"/>
      <w:marBottom w:val="0"/>
      <w:divBdr>
        <w:top w:val="none" w:sz="0" w:space="0" w:color="auto"/>
        <w:left w:val="none" w:sz="0" w:space="0" w:color="auto"/>
        <w:bottom w:val="none" w:sz="0" w:space="0" w:color="auto"/>
        <w:right w:val="none" w:sz="0" w:space="0" w:color="auto"/>
      </w:divBdr>
    </w:div>
    <w:div w:id="836308231">
      <w:bodyDiv w:val="1"/>
      <w:marLeft w:val="0"/>
      <w:marRight w:val="0"/>
      <w:marTop w:val="0"/>
      <w:marBottom w:val="0"/>
      <w:divBdr>
        <w:top w:val="none" w:sz="0" w:space="0" w:color="auto"/>
        <w:left w:val="none" w:sz="0" w:space="0" w:color="auto"/>
        <w:bottom w:val="none" w:sz="0" w:space="0" w:color="auto"/>
        <w:right w:val="none" w:sz="0" w:space="0" w:color="auto"/>
      </w:divBdr>
    </w:div>
    <w:div w:id="836311888">
      <w:bodyDiv w:val="1"/>
      <w:marLeft w:val="0"/>
      <w:marRight w:val="0"/>
      <w:marTop w:val="0"/>
      <w:marBottom w:val="0"/>
      <w:divBdr>
        <w:top w:val="none" w:sz="0" w:space="0" w:color="auto"/>
        <w:left w:val="none" w:sz="0" w:space="0" w:color="auto"/>
        <w:bottom w:val="none" w:sz="0" w:space="0" w:color="auto"/>
        <w:right w:val="none" w:sz="0" w:space="0" w:color="auto"/>
      </w:divBdr>
    </w:div>
    <w:div w:id="836385287">
      <w:bodyDiv w:val="1"/>
      <w:marLeft w:val="0"/>
      <w:marRight w:val="0"/>
      <w:marTop w:val="0"/>
      <w:marBottom w:val="0"/>
      <w:divBdr>
        <w:top w:val="none" w:sz="0" w:space="0" w:color="auto"/>
        <w:left w:val="none" w:sz="0" w:space="0" w:color="auto"/>
        <w:bottom w:val="none" w:sz="0" w:space="0" w:color="auto"/>
        <w:right w:val="none" w:sz="0" w:space="0" w:color="auto"/>
      </w:divBdr>
    </w:div>
    <w:div w:id="836387863">
      <w:bodyDiv w:val="1"/>
      <w:marLeft w:val="0"/>
      <w:marRight w:val="0"/>
      <w:marTop w:val="0"/>
      <w:marBottom w:val="0"/>
      <w:divBdr>
        <w:top w:val="none" w:sz="0" w:space="0" w:color="auto"/>
        <w:left w:val="none" w:sz="0" w:space="0" w:color="auto"/>
        <w:bottom w:val="none" w:sz="0" w:space="0" w:color="auto"/>
        <w:right w:val="none" w:sz="0" w:space="0" w:color="auto"/>
      </w:divBdr>
    </w:div>
    <w:div w:id="836457338">
      <w:bodyDiv w:val="1"/>
      <w:marLeft w:val="0"/>
      <w:marRight w:val="0"/>
      <w:marTop w:val="0"/>
      <w:marBottom w:val="0"/>
      <w:divBdr>
        <w:top w:val="none" w:sz="0" w:space="0" w:color="auto"/>
        <w:left w:val="none" w:sz="0" w:space="0" w:color="auto"/>
        <w:bottom w:val="none" w:sz="0" w:space="0" w:color="auto"/>
        <w:right w:val="none" w:sz="0" w:space="0" w:color="auto"/>
      </w:divBdr>
    </w:div>
    <w:div w:id="836461899">
      <w:bodyDiv w:val="1"/>
      <w:marLeft w:val="0"/>
      <w:marRight w:val="0"/>
      <w:marTop w:val="0"/>
      <w:marBottom w:val="0"/>
      <w:divBdr>
        <w:top w:val="none" w:sz="0" w:space="0" w:color="auto"/>
        <w:left w:val="none" w:sz="0" w:space="0" w:color="auto"/>
        <w:bottom w:val="none" w:sz="0" w:space="0" w:color="auto"/>
        <w:right w:val="none" w:sz="0" w:space="0" w:color="auto"/>
      </w:divBdr>
    </w:div>
    <w:div w:id="836463684">
      <w:bodyDiv w:val="1"/>
      <w:marLeft w:val="0"/>
      <w:marRight w:val="0"/>
      <w:marTop w:val="0"/>
      <w:marBottom w:val="0"/>
      <w:divBdr>
        <w:top w:val="none" w:sz="0" w:space="0" w:color="auto"/>
        <w:left w:val="none" w:sz="0" w:space="0" w:color="auto"/>
        <w:bottom w:val="none" w:sz="0" w:space="0" w:color="auto"/>
        <w:right w:val="none" w:sz="0" w:space="0" w:color="auto"/>
      </w:divBdr>
    </w:div>
    <w:div w:id="836505839">
      <w:bodyDiv w:val="1"/>
      <w:marLeft w:val="0"/>
      <w:marRight w:val="0"/>
      <w:marTop w:val="0"/>
      <w:marBottom w:val="0"/>
      <w:divBdr>
        <w:top w:val="none" w:sz="0" w:space="0" w:color="auto"/>
        <w:left w:val="none" w:sz="0" w:space="0" w:color="auto"/>
        <w:bottom w:val="none" w:sz="0" w:space="0" w:color="auto"/>
        <w:right w:val="none" w:sz="0" w:space="0" w:color="auto"/>
      </w:divBdr>
    </w:div>
    <w:div w:id="836506805">
      <w:bodyDiv w:val="1"/>
      <w:marLeft w:val="0"/>
      <w:marRight w:val="0"/>
      <w:marTop w:val="0"/>
      <w:marBottom w:val="0"/>
      <w:divBdr>
        <w:top w:val="none" w:sz="0" w:space="0" w:color="auto"/>
        <w:left w:val="none" w:sz="0" w:space="0" w:color="auto"/>
        <w:bottom w:val="none" w:sz="0" w:space="0" w:color="auto"/>
        <w:right w:val="none" w:sz="0" w:space="0" w:color="auto"/>
      </w:divBdr>
    </w:div>
    <w:div w:id="836532240">
      <w:bodyDiv w:val="1"/>
      <w:marLeft w:val="0"/>
      <w:marRight w:val="0"/>
      <w:marTop w:val="0"/>
      <w:marBottom w:val="0"/>
      <w:divBdr>
        <w:top w:val="none" w:sz="0" w:space="0" w:color="auto"/>
        <w:left w:val="none" w:sz="0" w:space="0" w:color="auto"/>
        <w:bottom w:val="none" w:sz="0" w:space="0" w:color="auto"/>
        <w:right w:val="none" w:sz="0" w:space="0" w:color="auto"/>
      </w:divBdr>
    </w:div>
    <w:div w:id="836648833">
      <w:bodyDiv w:val="1"/>
      <w:marLeft w:val="0"/>
      <w:marRight w:val="0"/>
      <w:marTop w:val="0"/>
      <w:marBottom w:val="0"/>
      <w:divBdr>
        <w:top w:val="none" w:sz="0" w:space="0" w:color="auto"/>
        <w:left w:val="none" w:sz="0" w:space="0" w:color="auto"/>
        <w:bottom w:val="none" w:sz="0" w:space="0" w:color="auto"/>
        <w:right w:val="none" w:sz="0" w:space="0" w:color="auto"/>
      </w:divBdr>
    </w:div>
    <w:div w:id="836650178">
      <w:bodyDiv w:val="1"/>
      <w:marLeft w:val="0"/>
      <w:marRight w:val="0"/>
      <w:marTop w:val="0"/>
      <w:marBottom w:val="0"/>
      <w:divBdr>
        <w:top w:val="none" w:sz="0" w:space="0" w:color="auto"/>
        <w:left w:val="none" w:sz="0" w:space="0" w:color="auto"/>
        <w:bottom w:val="none" w:sz="0" w:space="0" w:color="auto"/>
        <w:right w:val="none" w:sz="0" w:space="0" w:color="auto"/>
      </w:divBdr>
    </w:div>
    <w:div w:id="836654261">
      <w:bodyDiv w:val="1"/>
      <w:marLeft w:val="0"/>
      <w:marRight w:val="0"/>
      <w:marTop w:val="0"/>
      <w:marBottom w:val="0"/>
      <w:divBdr>
        <w:top w:val="none" w:sz="0" w:space="0" w:color="auto"/>
        <w:left w:val="none" w:sz="0" w:space="0" w:color="auto"/>
        <w:bottom w:val="none" w:sz="0" w:space="0" w:color="auto"/>
        <w:right w:val="none" w:sz="0" w:space="0" w:color="auto"/>
      </w:divBdr>
    </w:div>
    <w:div w:id="836655656">
      <w:bodyDiv w:val="1"/>
      <w:marLeft w:val="0"/>
      <w:marRight w:val="0"/>
      <w:marTop w:val="0"/>
      <w:marBottom w:val="0"/>
      <w:divBdr>
        <w:top w:val="none" w:sz="0" w:space="0" w:color="auto"/>
        <w:left w:val="none" w:sz="0" w:space="0" w:color="auto"/>
        <w:bottom w:val="none" w:sz="0" w:space="0" w:color="auto"/>
        <w:right w:val="none" w:sz="0" w:space="0" w:color="auto"/>
      </w:divBdr>
    </w:div>
    <w:div w:id="836845738">
      <w:bodyDiv w:val="1"/>
      <w:marLeft w:val="0"/>
      <w:marRight w:val="0"/>
      <w:marTop w:val="0"/>
      <w:marBottom w:val="0"/>
      <w:divBdr>
        <w:top w:val="none" w:sz="0" w:space="0" w:color="auto"/>
        <w:left w:val="none" w:sz="0" w:space="0" w:color="auto"/>
        <w:bottom w:val="none" w:sz="0" w:space="0" w:color="auto"/>
        <w:right w:val="none" w:sz="0" w:space="0" w:color="auto"/>
      </w:divBdr>
    </w:div>
    <w:div w:id="836849005">
      <w:bodyDiv w:val="1"/>
      <w:marLeft w:val="0"/>
      <w:marRight w:val="0"/>
      <w:marTop w:val="0"/>
      <w:marBottom w:val="0"/>
      <w:divBdr>
        <w:top w:val="none" w:sz="0" w:space="0" w:color="auto"/>
        <w:left w:val="none" w:sz="0" w:space="0" w:color="auto"/>
        <w:bottom w:val="none" w:sz="0" w:space="0" w:color="auto"/>
        <w:right w:val="none" w:sz="0" w:space="0" w:color="auto"/>
      </w:divBdr>
    </w:div>
    <w:div w:id="836925292">
      <w:bodyDiv w:val="1"/>
      <w:marLeft w:val="0"/>
      <w:marRight w:val="0"/>
      <w:marTop w:val="0"/>
      <w:marBottom w:val="0"/>
      <w:divBdr>
        <w:top w:val="none" w:sz="0" w:space="0" w:color="auto"/>
        <w:left w:val="none" w:sz="0" w:space="0" w:color="auto"/>
        <w:bottom w:val="none" w:sz="0" w:space="0" w:color="auto"/>
        <w:right w:val="none" w:sz="0" w:space="0" w:color="auto"/>
      </w:divBdr>
    </w:div>
    <w:div w:id="836962331">
      <w:bodyDiv w:val="1"/>
      <w:marLeft w:val="0"/>
      <w:marRight w:val="0"/>
      <w:marTop w:val="0"/>
      <w:marBottom w:val="0"/>
      <w:divBdr>
        <w:top w:val="none" w:sz="0" w:space="0" w:color="auto"/>
        <w:left w:val="none" w:sz="0" w:space="0" w:color="auto"/>
        <w:bottom w:val="none" w:sz="0" w:space="0" w:color="auto"/>
        <w:right w:val="none" w:sz="0" w:space="0" w:color="auto"/>
      </w:divBdr>
    </w:div>
    <w:div w:id="836992943">
      <w:bodyDiv w:val="1"/>
      <w:marLeft w:val="0"/>
      <w:marRight w:val="0"/>
      <w:marTop w:val="0"/>
      <w:marBottom w:val="0"/>
      <w:divBdr>
        <w:top w:val="none" w:sz="0" w:space="0" w:color="auto"/>
        <w:left w:val="none" w:sz="0" w:space="0" w:color="auto"/>
        <w:bottom w:val="none" w:sz="0" w:space="0" w:color="auto"/>
        <w:right w:val="none" w:sz="0" w:space="0" w:color="auto"/>
      </w:divBdr>
    </w:div>
    <w:div w:id="837038087">
      <w:bodyDiv w:val="1"/>
      <w:marLeft w:val="0"/>
      <w:marRight w:val="0"/>
      <w:marTop w:val="0"/>
      <w:marBottom w:val="0"/>
      <w:divBdr>
        <w:top w:val="none" w:sz="0" w:space="0" w:color="auto"/>
        <w:left w:val="none" w:sz="0" w:space="0" w:color="auto"/>
        <w:bottom w:val="none" w:sz="0" w:space="0" w:color="auto"/>
        <w:right w:val="none" w:sz="0" w:space="0" w:color="auto"/>
      </w:divBdr>
    </w:div>
    <w:div w:id="837112110">
      <w:bodyDiv w:val="1"/>
      <w:marLeft w:val="0"/>
      <w:marRight w:val="0"/>
      <w:marTop w:val="0"/>
      <w:marBottom w:val="0"/>
      <w:divBdr>
        <w:top w:val="none" w:sz="0" w:space="0" w:color="auto"/>
        <w:left w:val="none" w:sz="0" w:space="0" w:color="auto"/>
        <w:bottom w:val="none" w:sz="0" w:space="0" w:color="auto"/>
        <w:right w:val="none" w:sz="0" w:space="0" w:color="auto"/>
      </w:divBdr>
    </w:div>
    <w:div w:id="837114587">
      <w:bodyDiv w:val="1"/>
      <w:marLeft w:val="0"/>
      <w:marRight w:val="0"/>
      <w:marTop w:val="0"/>
      <w:marBottom w:val="0"/>
      <w:divBdr>
        <w:top w:val="none" w:sz="0" w:space="0" w:color="auto"/>
        <w:left w:val="none" w:sz="0" w:space="0" w:color="auto"/>
        <w:bottom w:val="none" w:sz="0" w:space="0" w:color="auto"/>
        <w:right w:val="none" w:sz="0" w:space="0" w:color="auto"/>
      </w:divBdr>
    </w:div>
    <w:div w:id="837118835">
      <w:bodyDiv w:val="1"/>
      <w:marLeft w:val="0"/>
      <w:marRight w:val="0"/>
      <w:marTop w:val="0"/>
      <w:marBottom w:val="0"/>
      <w:divBdr>
        <w:top w:val="none" w:sz="0" w:space="0" w:color="auto"/>
        <w:left w:val="none" w:sz="0" w:space="0" w:color="auto"/>
        <w:bottom w:val="none" w:sz="0" w:space="0" w:color="auto"/>
        <w:right w:val="none" w:sz="0" w:space="0" w:color="auto"/>
      </w:divBdr>
    </w:div>
    <w:div w:id="837119422">
      <w:bodyDiv w:val="1"/>
      <w:marLeft w:val="0"/>
      <w:marRight w:val="0"/>
      <w:marTop w:val="0"/>
      <w:marBottom w:val="0"/>
      <w:divBdr>
        <w:top w:val="none" w:sz="0" w:space="0" w:color="auto"/>
        <w:left w:val="none" w:sz="0" w:space="0" w:color="auto"/>
        <w:bottom w:val="none" w:sz="0" w:space="0" w:color="auto"/>
        <w:right w:val="none" w:sz="0" w:space="0" w:color="auto"/>
      </w:divBdr>
    </w:div>
    <w:div w:id="837159206">
      <w:bodyDiv w:val="1"/>
      <w:marLeft w:val="0"/>
      <w:marRight w:val="0"/>
      <w:marTop w:val="0"/>
      <w:marBottom w:val="0"/>
      <w:divBdr>
        <w:top w:val="none" w:sz="0" w:space="0" w:color="auto"/>
        <w:left w:val="none" w:sz="0" w:space="0" w:color="auto"/>
        <w:bottom w:val="none" w:sz="0" w:space="0" w:color="auto"/>
        <w:right w:val="none" w:sz="0" w:space="0" w:color="auto"/>
      </w:divBdr>
    </w:div>
    <w:div w:id="837159529">
      <w:bodyDiv w:val="1"/>
      <w:marLeft w:val="0"/>
      <w:marRight w:val="0"/>
      <w:marTop w:val="0"/>
      <w:marBottom w:val="0"/>
      <w:divBdr>
        <w:top w:val="none" w:sz="0" w:space="0" w:color="auto"/>
        <w:left w:val="none" w:sz="0" w:space="0" w:color="auto"/>
        <w:bottom w:val="none" w:sz="0" w:space="0" w:color="auto"/>
        <w:right w:val="none" w:sz="0" w:space="0" w:color="auto"/>
      </w:divBdr>
    </w:div>
    <w:div w:id="837187966">
      <w:bodyDiv w:val="1"/>
      <w:marLeft w:val="0"/>
      <w:marRight w:val="0"/>
      <w:marTop w:val="0"/>
      <w:marBottom w:val="0"/>
      <w:divBdr>
        <w:top w:val="none" w:sz="0" w:space="0" w:color="auto"/>
        <w:left w:val="none" w:sz="0" w:space="0" w:color="auto"/>
        <w:bottom w:val="none" w:sz="0" w:space="0" w:color="auto"/>
        <w:right w:val="none" w:sz="0" w:space="0" w:color="auto"/>
      </w:divBdr>
    </w:div>
    <w:div w:id="837228010">
      <w:bodyDiv w:val="1"/>
      <w:marLeft w:val="0"/>
      <w:marRight w:val="0"/>
      <w:marTop w:val="0"/>
      <w:marBottom w:val="0"/>
      <w:divBdr>
        <w:top w:val="none" w:sz="0" w:space="0" w:color="auto"/>
        <w:left w:val="none" w:sz="0" w:space="0" w:color="auto"/>
        <w:bottom w:val="none" w:sz="0" w:space="0" w:color="auto"/>
        <w:right w:val="none" w:sz="0" w:space="0" w:color="auto"/>
      </w:divBdr>
    </w:div>
    <w:div w:id="837381531">
      <w:bodyDiv w:val="1"/>
      <w:marLeft w:val="0"/>
      <w:marRight w:val="0"/>
      <w:marTop w:val="0"/>
      <w:marBottom w:val="0"/>
      <w:divBdr>
        <w:top w:val="none" w:sz="0" w:space="0" w:color="auto"/>
        <w:left w:val="none" w:sz="0" w:space="0" w:color="auto"/>
        <w:bottom w:val="none" w:sz="0" w:space="0" w:color="auto"/>
        <w:right w:val="none" w:sz="0" w:space="0" w:color="auto"/>
      </w:divBdr>
    </w:div>
    <w:div w:id="837382555">
      <w:bodyDiv w:val="1"/>
      <w:marLeft w:val="0"/>
      <w:marRight w:val="0"/>
      <w:marTop w:val="0"/>
      <w:marBottom w:val="0"/>
      <w:divBdr>
        <w:top w:val="none" w:sz="0" w:space="0" w:color="auto"/>
        <w:left w:val="none" w:sz="0" w:space="0" w:color="auto"/>
        <w:bottom w:val="none" w:sz="0" w:space="0" w:color="auto"/>
        <w:right w:val="none" w:sz="0" w:space="0" w:color="auto"/>
      </w:divBdr>
    </w:div>
    <w:div w:id="837423953">
      <w:bodyDiv w:val="1"/>
      <w:marLeft w:val="0"/>
      <w:marRight w:val="0"/>
      <w:marTop w:val="0"/>
      <w:marBottom w:val="0"/>
      <w:divBdr>
        <w:top w:val="none" w:sz="0" w:space="0" w:color="auto"/>
        <w:left w:val="none" w:sz="0" w:space="0" w:color="auto"/>
        <w:bottom w:val="none" w:sz="0" w:space="0" w:color="auto"/>
        <w:right w:val="none" w:sz="0" w:space="0" w:color="auto"/>
      </w:divBdr>
    </w:div>
    <w:div w:id="837499042">
      <w:bodyDiv w:val="1"/>
      <w:marLeft w:val="0"/>
      <w:marRight w:val="0"/>
      <w:marTop w:val="0"/>
      <w:marBottom w:val="0"/>
      <w:divBdr>
        <w:top w:val="none" w:sz="0" w:space="0" w:color="auto"/>
        <w:left w:val="none" w:sz="0" w:space="0" w:color="auto"/>
        <w:bottom w:val="none" w:sz="0" w:space="0" w:color="auto"/>
        <w:right w:val="none" w:sz="0" w:space="0" w:color="auto"/>
      </w:divBdr>
    </w:div>
    <w:div w:id="837502500">
      <w:bodyDiv w:val="1"/>
      <w:marLeft w:val="0"/>
      <w:marRight w:val="0"/>
      <w:marTop w:val="0"/>
      <w:marBottom w:val="0"/>
      <w:divBdr>
        <w:top w:val="none" w:sz="0" w:space="0" w:color="auto"/>
        <w:left w:val="none" w:sz="0" w:space="0" w:color="auto"/>
        <w:bottom w:val="none" w:sz="0" w:space="0" w:color="auto"/>
        <w:right w:val="none" w:sz="0" w:space="0" w:color="auto"/>
      </w:divBdr>
    </w:div>
    <w:div w:id="837504721">
      <w:bodyDiv w:val="1"/>
      <w:marLeft w:val="0"/>
      <w:marRight w:val="0"/>
      <w:marTop w:val="0"/>
      <w:marBottom w:val="0"/>
      <w:divBdr>
        <w:top w:val="none" w:sz="0" w:space="0" w:color="auto"/>
        <w:left w:val="none" w:sz="0" w:space="0" w:color="auto"/>
        <w:bottom w:val="none" w:sz="0" w:space="0" w:color="auto"/>
        <w:right w:val="none" w:sz="0" w:space="0" w:color="auto"/>
      </w:divBdr>
    </w:div>
    <w:div w:id="837581523">
      <w:bodyDiv w:val="1"/>
      <w:marLeft w:val="0"/>
      <w:marRight w:val="0"/>
      <w:marTop w:val="0"/>
      <w:marBottom w:val="0"/>
      <w:divBdr>
        <w:top w:val="none" w:sz="0" w:space="0" w:color="auto"/>
        <w:left w:val="none" w:sz="0" w:space="0" w:color="auto"/>
        <w:bottom w:val="none" w:sz="0" w:space="0" w:color="auto"/>
        <w:right w:val="none" w:sz="0" w:space="0" w:color="auto"/>
      </w:divBdr>
    </w:div>
    <w:div w:id="837697650">
      <w:bodyDiv w:val="1"/>
      <w:marLeft w:val="0"/>
      <w:marRight w:val="0"/>
      <w:marTop w:val="0"/>
      <w:marBottom w:val="0"/>
      <w:divBdr>
        <w:top w:val="none" w:sz="0" w:space="0" w:color="auto"/>
        <w:left w:val="none" w:sz="0" w:space="0" w:color="auto"/>
        <w:bottom w:val="none" w:sz="0" w:space="0" w:color="auto"/>
        <w:right w:val="none" w:sz="0" w:space="0" w:color="auto"/>
      </w:divBdr>
    </w:div>
    <w:div w:id="837765814">
      <w:bodyDiv w:val="1"/>
      <w:marLeft w:val="0"/>
      <w:marRight w:val="0"/>
      <w:marTop w:val="0"/>
      <w:marBottom w:val="0"/>
      <w:divBdr>
        <w:top w:val="none" w:sz="0" w:space="0" w:color="auto"/>
        <w:left w:val="none" w:sz="0" w:space="0" w:color="auto"/>
        <w:bottom w:val="none" w:sz="0" w:space="0" w:color="auto"/>
        <w:right w:val="none" w:sz="0" w:space="0" w:color="auto"/>
      </w:divBdr>
    </w:div>
    <w:div w:id="837886340">
      <w:bodyDiv w:val="1"/>
      <w:marLeft w:val="0"/>
      <w:marRight w:val="0"/>
      <w:marTop w:val="0"/>
      <w:marBottom w:val="0"/>
      <w:divBdr>
        <w:top w:val="none" w:sz="0" w:space="0" w:color="auto"/>
        <w:left w:val="none" w:sz="0" w:space="0" w:color="auto"/>
        <w:bottom w:val="none" w:sz="0" w:space="0" w:color="auto"/>
        <w:right w:val="none" w:sz="0" w:space="0" w:color="auto"/>
      </w:divBdr>
    </w:div>
    <w:div w:id="837964394">
      <w:bodyDiv w:val="1"/>
      <w:marLeft w:val="0"/>
      <w:marRight w:val="0"/>
      <w:marTop w:val="0"/>
      <w:marBottom w:val="0"/>
      <w:divBdr>
        <w:top w:val="none" w:sz="0" w:space="0" w:color="auto"/>
        <w:left w:val="none" w:sz="0" w:space="0" w:color="auto"/>
        <w:bottom w:val="none" w:sz="0" w:space="0" w:color="auto"/>
        <w:right w:val="none" w:sz="0" w:space="0" w:color="auto"/>
      </w:divBdr>
    </w:div>
    <w:div w:id="838034688">
      <w:bodyDiv w:val="1"/>
      <w:marLeft w:val="0"/>
      <w:marRight w:val="0"/>
      <w:marTop w:val="0"/>
      <w:marBottom w:val="0"/>
      <w:divBdr>
        <w:top w:val="none" w:sz="0" w:space="0" w:color="auto"/>
        <w:left w:val="none" w:sz="0" w:space="0" w:color="auto"/>
        <w:bottom w:val="none" w:sz="0" w:space="0" w:color="auto"/>
        <w:right w:val="none" w:sz="0" w:space="0" w:color="auto"/>
      </w:divBdr>
    </w:div>
    <w:div w:id="838234281">
      <w:bodyDiv w:val="1"/>
      <w:marLeft w:val="0"/>
      <w:marRight w:val="0"/>
      <w:marTop w:val="0"/>
      <w:marBottom w:val="0"/>
      <w:divBdr>
        <w:top w:val="none" w:sz="0" w:space="0" w:color="auto"/>
        <w:left w:val="none" w:sz="0" w:space="0" w:color="auto"/>
        <w:bottom w:val="none" w:sz="0" w:space="0" w:color="auto"/>
        <w:right w:val="none" w:sz="0" w:space="0" w:color="auto"/>
      </w:divBdr>
    </w:div>
    <w:div w:id="838469185">
      <w:bodyDiv w:val="1"/>
      <w:marLeft w:val="0"/>
      <w:marRight w:val="0"/>
      <w:marTop w:val="0"/>
      <w:marBottom w:val="0"/>
      <w:divBdr>
        <w:top w:val="none" w:sz="0" w:space="0" w:color="auto"/>
        <w:left w:val="none" w:sz="0" w:space="0" w:color="auto"/>
        <w:bottom w:val="none" w:sz="0" w:space="0" w:color="auto"/>
        <w:right w:val="none" w:sz="0" w:space="0" w:color="auto"/>
      </w:divBdr>
    </w:div>
    <w:div w:id="838498023">
      <w:bodyDiv w:val="1"/>
      <w:marLeft w:val="0"/>
      <w:marRight w:val="0"/>
      <w:marTop w:val="0"/>
      <w:marBottom w:val="0"/>
      <w:divBdr>
        <w:top w:val="none" w:sz="0" w:space="0" w:color="auto"/>
        <w:left w:val="none" w:sz="0" w:space="0" w:color="auto"/>
        <w:bottom w:val="none" w:sz="0" w:space="0" w:color="auto"/>
        <w:right w:val="none" w:sz="0" w:space="0" w:color="auto"/>
      </w:divBdr>
    </w:div>
    <w:div w:id="838538497">
      <w:bodyDiv w:val="1"/>
      <w:marLeft w:val="0"/>
      <w:marRight w:val="0"/>
      <w:marTop w:val="0"/>
      <w:marBottom w:val="0"/>
      <w:divBdr>
        <w:top w:val="none" w:sz="0" w:space="0" w:color="auto"/>
        <w:left w:val="none" w:sz="0" w:space="0" w:color="auto"/>
        <w:bottom w:val="none" w:sz="0" w:space="0" w:color="auto"/>
        <w:right w:val="none" w:sz="0" w:space="0" w:color="auto"/>
      </w:divBdr>
    </w:div>
    <w:div w:id="838542444">
      <w:bodyDiv w:val="1"/>
      <w:marLeft w:val="0"/>
      <w:marRight w:val="0"/>
      <w:marTop w:val="0"/>
      <w:marBottom w:val="0"/>
      <w:divBdr>
        <w:top w:val="none" w:sz="0" w:space="0" w:color="auto"/>
        <w:left w:val="none" w:sz="0" w:space="0" w:color="auto"/>
        <w:bottom w:val="none" w:sz="0" w:space="0" w:color="auto"/>
        <w:right w:val="none" w:sz="0" w:space="0" w:color="auto"/>
      </w:divBdr>
    </w:div>
    <w:div w:id="838543101">
      <w:bodyDiv w:val="1"/>
      <w:marLeft w:val="0"/>
      <w:marRight w:val="0"/>
      <w:marTop w:val="0"/>
      <w:marBottom w:val="0"/>
      <w:divBdr>
        <w:top w:val="none" w:sz="0" w:space="0" w:color="auto"/>
        <w:left w:val="none" w:sz="0" w:space="0" w:color="auto"/>
        <w:bottom w:val="none" w:sz="0" w:space="0" w:color="auto"/>
        <w:right w:val="none" w:sz="0" w:space="0" w:color="auto"/>
      </w:divBdr>
    </w:div>
    <w:div w:id="838548049">
      <w:bodyDiv w:val="1"/>
      <w:marLeft w:val="0"/>
      <w:marRight w:val="0"/>
      <w:marTop w:val="0"/>
      <w:marBottom w:val="0"/>
      <w:divBdr>
        <w:top w:val="none" w:sz="0" w:space="0" w:color="auto"/>
        <w:left w:val="none" w:sz="0" w:space="0" w:color="auto"/>
        <w:bottom w:val="none" w:sz="0" w:space="0" w:color="auto"/>
        <w:right w:val="none" w:sz="0" w:space="0" w:color="auto"/>
      </w:divBdr>
    </w:div>
    <w:div w:id="838619075">
      <w:bodyDiv w:val="1"/>
      <w:marLeft w:val="0"/>
      <w:marRight w:val="0"/>
      <w:marTop w:val="0"/>
      <w:marBottom w:val="0"/>
      <w:divBdr>
        <w:top w:val="none" w:sz="0" w:space="0" w:color="auto"/>
        <w:left w:val="none" w:sz="0" w:space="0" w:color="auto"/>
        <w:bottom w:val="none" w:sz="0" w:space="0" w:color="auto"/>
        <w:right w:val="none" w:sz="0" w:space="0" w:color="auto"/>
      </w:divBdr>
    </w:div>
    <w:div w:id="838692117">
      <w:bodyDiv w:val="1"/>
      <w:marLeft w:val="0"/>
      <w:marRight w:val="0"/>
      <w:marTop w:val="0"/>
      <w:marBottom w:val="0"/>
      <w:divBdr>
        <w:top w:val="none" w:sz="0" w:space="0" w:color="auto"/>
        <w:left w:val="none" w:sz="0" w:space="0" w:color="auto"/>
        <w:bottom w:val="none" w:sz="0" w:space="0" w:color="auto"/>
        <w:right w:val="none" w:sz="0" w:space="0" w:color="auto"/>
      </w:divBdr>
    </w:div>
    <w:div w:id="838808153">
      <w:bodyDiv w:val="1"/>
      <w:marLeft w:val="0"/>
      <w:marRight w:val="0"/>
      <w:marTop w:val="0"/>
      <w:marBottom w:val="0"/>
      <w:divBdr>
        <w:top w:val="none" w:sz="0" w:space="0" w:color="auto"/>
        <w:left w:val="none" w:sz="0" w:space="0" w:color="auto"/>
        <w:bottom w:val="none" w:sz="0" w:space="0" w:color="auto"/>
        <w:right w:val="none" w:sz="0" w:space="0" w:color="auto"/>
      </w:divBdr>
    </w:div>
    <w:div w:id="838811079">
      <w:bodyDiv w:val="1"/>
      <w:marLeft w:val="0"/>
      <w:marRight w:val="0"/>
      <w:marTop w:val="0"/>
      <w:marBottom w:val="0"/>
      <w:divBdr>
        <w:top w:val="none" w:sz="0" w:space="0" w:color="auto"/>
        <w:left w:val="none" w:sz="0" w:space="0" w:color="auto"/>
        <w:bottom w:val="none" w:sz="0" w:space="0" w:color="auto"/>
        <w:right w:val="none" w:sz="0" w:space="0" w:color="auto"/>
      </w:divBdr>
    </w:div>
    <w:div w:id="838812976">
      <w:bodyDiv w:val="1"/>
      <w:marLeft w:val="0"/>
      <w:marRight w:val="0"/>
      <w:marTop w:val="0"/>
      <w:marBottom w:val="0"/>
      <w:divBdr>
        <w:top w:val="none" w:sz="0" w:space="0" w:color="auto"/>
        <w:left w:val="none" w:sz="0" w:space="0" w:color="auto"/>
        <w:bottom w:val="none" w:sz="0" w:space="0" w:color="auto"/>
        <w:right w:val="none" w:sz="0" w:space="0" w:color="auto"/>
      </w:divBdr>
    </w:div>
    <w:div w:id="838885553">
      <w:bodyDiv w:val="1"/>
      <w:marLeft w:val="0"/>
      <w:marRight w:val="0"/>
      <w:marTop w:val="0"/>
      <w:marBottom w:val="0"/>
      <w:divBdr>
        <w:top w:val="none" w:sz="0" w:space="0" w:color="auto"/>
        <w:left w:val="none" w:sz="0" w:space="0" w:color="auto"/>
        <w:bottom w:val="none" w:sz="0" w:space="0" w:color="auto"/>
        <w:right w:val="none" w:sz="0" w:space="0" w:color="auto"/>
      </w:divBdr>
    </w:div>
    <w:div w:id="838929590">
      <w:bodyDiv w:val="1"/>
      <w:marLeft w:val="0"/>
      <w:marRight w:val="0"/>
      <w:marTop w:val="0"/>
      <w:marBottom w:val="0"/>
      <w:divBdr>
        <w:top w:val="none" w:sz="0" w:space="0" w:color="auto"/>
        <w:left w:val="none" w:sz="0" w:space="0" w:color="auto"/>
        <w:bottom w:val="none" w:sz="0" w:space="0" w:color="auto"/>
        <w:right w:val="none" w:sz="0" w:space="0" w:color="auto"/>
      </w:divBdr>
    </w:div>
    <w:div w:id="838933575">
      <w:bodyDiv w:val="1"/>
      <w:marLeft w:val="0"/>
      <w:marRight w:val="0"/>
      <w:marTop w:val="0"/>
      <w:marBottom w:val="0"/>
      <w:divBdr>
        <w:top w:val="none" w:sz="0" w:space="0" w:color="auto"/>
        <w:left w:val="none" w:sz="0" w:space="0" w:color="auto"/>
        <w:bottom w:val="none" w:sz="0" w:space="0" w:color="auto"/>
        <w:right w:val="none" w:sz="0" w:space="0" w:color="auto"/>
      </w:divBdr>
    </w:div>
    <w:div w:id="839004221">
      <w:bodyDiv w:val="1"/>
      <w:marLeft w:val="0"/>
      <w:marRight w:val="0"/>
      <w:marTop w:val="0"/>
      <w:marBottom w:val="0"/>
      <w:divBdr>
        <w:top w:val="none" w:sz="0" w:space="0" w:color="auto"/>
        <w:left w:val="none" w:sz="0" w:space="0" w:color="auto"/>
        <w:bottom w:val="none" w:sz="0" w:space="0" w:color="auto"/>
        <w:right w:val="none" w:sz="0" w:space="0" w:color="auto"/>
      </w:divBdr>
    </w:div>
    <w:div w:id="839125236">
      <w:bodyDiv w:val="1"/>
      <w:marLeft w:val="0"/>
      <w:marRight w:val="0"/>
      <w:marTop w:val="0"/>
      <w:marBottom w:val="0"/>
      <w:divBdr>
        <w:top w:val="none" w:sz="0" w:space="0" w:color="auto"/>
        <w:left w:val="none" w:sz="0" w:space="0" w:color="auto"/>
        <w:bottom w:val="none" w:sz="0" w:space="0" w:color="auto"/>
        <w:right w:val="none" w:sz="0" w:space="0" w:color="auto"/>
      </w:divBdr>
    </w:div>
    <w:div w:id="839198063">
      <w:bodyDiv w:val="1"/>
      <w:marLeft w:val="0"/>
      <w:marRight w:val="0"/>
      <w:marTop w:val="0"/>
      <w:marBottom w:val="0"/>
      <w:divBdr>
        <w:top w:val="none" w:sz="0" w:space="0" w:color="auto"/>
        <w:left w:val="none" w:sz="0" w:space="0" w:color="auto"/>
        <w:bottom w:val="none" w:sz="0" w:space="0" w:color="auto"/>
        <w:right w:val="none" w:sz="0" w:space="0" w:color="auto"/>
      </w:divBdr>
    </w:div>
    <w:div w:id="839198929">
      <w:bodyDiv w:val="1"/>
      <w:marLeft w:val="0"/>
      <w:marRight w:val="0"/>
      <w:marTop w:val="0"/>
      <w:marBottom w:val="0"/>
      <w:divBdr>
        <w:top w:val="none" w:sz="0" w:space="0" w:color="auto"/>
        <w:left w:val="none" w:sz="0" w:space="0" w:color="auto"/>
        <w:bottom w:val="none" w:sz="0" w:space="0" w:color="auto"/>
        <w:right w:val="none" w:sz="0" w:space="0" w:color="auto"/>
      </w:divBdr>
    </w:div>
    <w:div w:id="839392159">
      <w:bodyDiv w:val="1"/>
      <w:marLeft w:val="0"/>
      <w:marRight w:val="0"/>
      <w:marTop w:val="0"/>
      <w:marBottom w:val="0"/>
      <w:divBdr>
        <w:top w:val="none" w:sz="0" w:space="0" w:color="auto"/>
        <w:left w:val="none" w:sz="0" w:space="0" w:color="auto"/>
        <w:bottom w:val="none" w:sz="0" w:space="0" w:color="auto"/>
        <w:right w:val="none" w:sz="0" w:space="0" w:color="auto"/>
      </w:divBdr>
    </w:div>
    <w:div w:id="839392427">
      <w:bodyDiv w:val="1"/>
      <w:marLeft w:val="0"/>
      <w:marRight w:val="0"/>
      <w:marTop w:val="0"/>
      <w:marBottom w:val="0"/>
      <w:divBdr>
        <w:top w:val="none" w:sz="0" w:space="0" w:color="auto"/>
        <w:left w:val="none" w:sz="0" w:space="0" w:color="auto"/>
        <w:bottom w:val="none" w:sz="0" w:space="0" w:color="auto"/>
        <w:right w:val="none" w:sz="0" w:space="0" w:color="auto"/>
      </w:divBdr>
    </w:div>
    <w:div w:id="839396072">
      <w:bodyDiv w:val="1"/>
      <w:marLeft w:val="0"/>
      <w:marRight w:val="0"/>
      <w:marTop w:val="0"/>
      <w:marBottom w:val="0"/>
      <w:divBdr>
        <w:top w:val="none" w:sz="0" w:space="0" w:color="auto"/>
        <w:left w:val="none" w:sz="0" w:space="0" w:color="auto"/>
        <w:bottom w:val="none" w:sz="0" w:space="0" w:color="auto"/>
        <w:right w:val="none" w:sz="0" w:space="0" w:color="auto"/>
      </w:divBdr>
    </w:div>
    <w:div w:id="839462862">
      <w:bodyDiv w:val="1"/>
      <w:marLeft w:val="0"/>
      <w:marRight w:val="0"/>
      <w:marTop w:val="0"/>
      <w:marBottom w:val="0"/>
      <w:divBdr>
        <w:top w:val="none" w:sz="0" w:space="0" w:color="auto"/>
        <w:left w:val="none" w:sz="0" w:space="0" w:color="auto"/>
        <w:bottom w:val="none" w:sz="0" w:space="0" w:color="auto"/>
        <w:right w:val="none" w:sz="0" w:space="0" w:color="auto"/>
      </w:divBdr>
    </w:div>
    <w:div w:id="839463702">
      <w:bodyDiv w:val="1"/>
      <w:marLeft w:val="0"/>
      <w:marRight w:val="0"/>
      <w:marTop w:val="0"/>
      <w:marBottom w:val="0"/>
      <w:divBdr>
        <w:top w:val="none" w:sz="0" w:space="0" w:color="auto"/>
        <w:left w:val="none" w:sz="0" w:space="0" w:color="auto"/>
        <w:bottom w:val="none" w:sz="0" w:space="0" w:color="auto"/>
        <w:right w:val="none" w:sz="0" w:space="0" w:color="auto"/>
      </w:divBdr>
    </w:div>
    <w:div w:id="839463734">
      <w:bodyDiv w:val="1"/>
      <w:marLeft w:val="0"/>
      <w:marRight w:val="0"/>
      <w:marTop w:val="0"/>
      <w:marBottom w:val="0"/>
      <w:divBdr>
        <w:top w:val="none" w:sz="0" w:space="0" w:color="auto"/>
        <w:left w:val="none" w:sz="0" w:space="0" w:color="auto"/>
        <w:bottom w:val="none" w:sz="0" w:space="0" w:color="auto"/>
        <w:right w:val="none" w:sz="0" w:space="0" w:color="auto"/>
      </w:divBdr>
    </w:div>
    <w:div w:id="839468902">
      <w:bodyDiv w:val="1"/>
      <w:marLeft w:val="0"/>
      <w:marRight w:val="0"/>
      <w:marTop w:val="0"/>
      <w:marBottom w:val="0"/>
      <w:divBdr>
        <w:top w:val="none" w:sz="0" w:space="0" w:color="auto"/>
        <w:left w:val="none" w:sz="0" w:space="0" w:color="auto"/>
        <w:bottom w:val="none" w:sz="0" w:space="0" w:color="auto"/>
        <w:right w:val="none" w:sz="0" w:space="0" w:color="auto"/>
      </w:divBdr>
    </w:div>
    <w:div w:id="839539694">
      <w:bodyDiv w:val="1"/>
      <w:marLeft w:val="0"/>
      <w:marRight w:val="0"/>
      <w:marTop w:val="0"/>
      <w:marBottom w:val="0"/>
      <w:divBdr>
        <w:top w:val="none" w:sz="0" w:space="0" w:color="auto"/>
        <w:left w:val="none" w:sz="0" w:space="0" w:color="auto"/>
        <w:bottom w:val="none" w:sz="0" w:space="0" w:color="auto"/>
        <w:right w:val="none" w:sz="0" w:space="0" w:color="auto"/>
      </w:divBdr>
    </w:div>
    <w:div w:id="839542171">
      <w:bodyDiv w:val="1"/>
      <w:marLeft w:val="0"/>
      <w:marRight w:val="0"/>
      <w:marTop w:val="0"/>
      <w:marBottom w:val="0"/>
      <w:divBdr>
        <w:top w:val="none" w:sz="0" w:space="0" w:color="auto"/>
        <w:left w:val="none" w:sz="0" w:space="0" w:color="auto"/>
        <w:bottom w:val="none" w:sz="0" w:space="0" w:color="auto"/>
        <w:right w:val="none" w:sz="0" w:space="0" w:color="auto"/>
      </w:divBdr>
    </w:div>
    <w:div w:id="839545132">
      <w:bodyDiv w:val="1"/>
      <w:marLeft w:val="0"/>
      <w:marRight w:val="0"/>
      <w:marTop w:val="0"/>
      <w:marBottom w:val="0"/>
      <w:divBdr>
        <w:top w:val="none" w:sz="0" w:space="0" w:color="auto"/>
        <w:left w:val="none" w:sz="0" w:space="0" w:color="auto"/>
        <w:bottom w:val="none" w:sz="0" w:space="0" w:color="auto"/>
        <w:right w:val="none" w:sz="0" w:space="0" w:color="auto"/>
      </w:divBdr>
    </w:div>
    <w:div w:id="839546368">
      <w:bodyDiv w:val="1"/>
      <w:marLeft w:val="0"/>
      <w:marRight w:val="0"/>
      <w:marTop w:val="0"/>
      <w:marBottom w:val="0"/>
      <w:divBdr>
        <w:top w:val="none" w:sz="0" w:space="0" w:color="auto"/>
        <w:left w:val="none" w:sz="0" w:space="0" w:color="auto"/>
        <w:bottom w:val="none" w:sz="0" w:space="0" w:color="auto"/>
        <w:right w:val="none" w:sz="0" w:space="0" w:color="auto"/>
      </w:divBdr>
    </w:div>
    <w:div w:id="839584218">
      <w:bodyDiv w:val="1"/>
      <w:marLeft w:val="0"/>
      <w:marRight w:val="0"/>
      <w:marTop w:val="0"/>
      <w:marBottom w:val="0"/>
      <w:divBdr>
        <w:top w:val="none" w:sz="0" w:space="0" w:color="auto"/>
        <w:left w:val="none" w:sz="0" w:space="0" w:color="auto"/>
        <w:bottom w:val="none" w:sz="0" w:space="0" w:color="auto"/>
        <w:right w:val="none" w:sz="0" w:space="0" w:color="auto"/>
      </w:divBdr>
    </w:div>
    <w:div w:id="839586467">
      <w:bodyDiv w:val="1"/>
      <w:marLeft w:val="0"/>
      <w:marRight w:val="0"/>
      <w:marTop w:val="0"/>
      <w:marBottom w:val="0"/>
      <w:divBdr>
        <w:top w:val="none" w:sz="0" w:space="0" w:color="auto"/>
        <w:left w:val="none" w:sz="0" w:space="0" w:color="auto"/>
        <w:bottom w:val="none" w:sz="0" w:space="0" w:color="auto"/>
        <w:right w:val="none" w:sz="0" w:space="0" w:color="auto"/>
      </w:divBdr>
    </w:div>
    <w:div w:id="839657813">
      <w:bodyDiv w:val="1"/>
      <w:marLeft w:val="0"/>
      <w:marRight w:val="0"/>
      <w:marTop w:val="0"/>
      <w:marBottom w:val="0"/>
      <w:divBdr>
        <w:top w:val="none" w:sz="0" w:space="0" w:color="auto"/>
        <w:left w:val="none" w:sz="0" w:space="0" w:color="auto"/>
        <w:bottom w:val="none" w:sz="0" w:space="0" w:color="auto"/>
        <w:right w:val="none" w:sz="0" w:space="0" w:color="auto"/>
      </w:divBdr>
    </w:div>
    <w:div w:id="839665017">
      <w:bodyDiv w:val="1"/>
      <w:marLeft w:val="0"/>
      <w:marRight w:val="0"/>
      <w:marTop w:val="0"/>
      <w:marBottom w:val="0"/>
      <w:divBdr>
        <w:top w:val="none" w:sz="0" w:space="0" w:color="auto"/>
        <w:left w:val="none" w:sz="0" w:space="0" w:color="auto"/>
        <w:bottom w:val="none" w:sz="0" w:space="0" w:color="auto"/>
        <w:right w:val="none" w:sz="0" w:space="0" w:color="auto"/>
      </w:divBdr>
    </w:div>
    <w:div w:id="839731978">
      <w:bodyDiv w:val="1"/>
      <w:marLeft w:val="0"/>
      <w:marRight w:val="0"/>
      <w:marTop w:val="0"/>
      <w:marBottom w:val="0"/>
      <w:divBdr>
        <w:top w:val="none" w:sz="0" w:space="0" w:color="auto"/>
        <w:left w:val="none" w:sz="0" w:space="0" w:color="auto"/>
        <w:bottom w:val="none" w:sz="0" w:space="0" w:color="auto"/>
        <w:right w:val="none" w:sz="0" w:space="0" w:color="auto"/>
      </w:divBdr>
    </w:div>
    <w:div w:id="839734604">
      <w:bodyDiv w:val="1"/>
      <w:marLeft w:val="0"/>
      <w:marRight w:val="0"/>
      <w:marTop w:val="0"/>
      <w:marBottom w:val="0"/>
      <w:divBdr>
        <w:top w:val="none" w:sz="0" w:space="0" w:color="auto"/>
        <w:left w:val="none" w:sz="0" w:space="0" w:color="auto"/>
        <w:bottom w:val="none" w:sz="0" w:space="0" w:color="auto"/>
        <w:right w:val="none" w:sz="0" w:space="0" w:color="auto"/>
      </w:divBdr>
    </w:div>
    <w:div w:id="839734959">
      <w:bodyDiv w:val="1"/>
      <w:marLeft w:val="0"/>
      <w:marRight w:val="0"/>
      <w:marTop w:val="0"/>
      <w:marBottom w:val="0"/>
      <w:divBdr>
        <w:top w:val="none" w:sz="0" w:space="0" w:color="auto"/>
        <w:left w:val="none" w:sz="0" w:space="0" w:color="auto"/>
        <w:bottom w:val="none" w:sz="0" w:space="0" w:color="auto"/>
        <w:right w:val="none" w:sz="0" w:space="0" w:color="auto"/>
      </w:divBdr>
    </w:div>
    <w:div w:id="839740664">
      <w:bodyDiv w:val="1"/>
      <w:marLeft w:val="0"/>
      <w:marRight w:val="0"/>
      <w:marTop w:val="0"/>
      <w:marBottom w:val="0"/>
      <w:divBdr>
        <w:top w:val="none" w:sz="0" w:space="0" w:color="auto"/>
        <w:left w:val="none" w:sz="0" w:space="0" w:color="auto"/>
        <w:bottom w:val="none" w:sz="0" w:space="0" w:color="auto"/>
        <w:right w:val="none" w:sz="0" w:space="0" w:color="auto"/>
      </w:divBdr>
    </w:div>
    <w:div w:id="839781472">
      <w:bodyDiv w:val="1"/>
      <w:marLeft w:val="0"/>
      <w:marRight w:val="0"/>
      <w:marTop w:val="0"/>
      <w:marBottom w:val="0"/>
      <w:divBdr>
        <w:top w:val="none" w:sz="0" w:space="0" w:color="auto"/>
        <w:left w:val="none" w:sz="0" w:space="0" w:color="auto"/>
        <w:bottom w:val="none" w:sz="0" w:space="0" w:color="auto"/>
        <w:right w:val="none" w:sz="0" w:space="0" w:color="auto"/>
      </w:divBdr>
    </w:div>
    <w:div w:id="839806314">
      <w:bodyDiv w:val="1"/>
      <w:marLeft w:val="0"/>
      <w:marRight w:val="0"/>
      <w:marTop w:val="0"/>
      <w:marBottom w:val="0"/>
      <w:divBdr>
        <w:top w:val="none" w:sz="0" w:space="0" w:color="auto"/>
        <w:left w:val="none" w:sz="0" w:space="0" w:color="auto"/>
        <w:bottom w:val="none" w:sz="0" w:space="0" w:color="auto"/>
        <w:right w:val="none" w:sz="0" w:space="0" w:color="auto"/>
      </w:divBdr>
    </w:div>
    <w:div w:id="839849837">
      <w:bodyDiv w:val="1"/>
      <w:marLeft w:val="0"/>
      <w:marRight w:val="0"/>
      <w:marTop w:val="0"/>
      <w:marBottom w:val="0"/>
      <w:divBdr>
        <w:top w:val="none" w:sz="0" w:space="0" w:color="auto"/>
        <w:left w:val="none" w:sz="0" w:space="0" w:color="auto"/>
        <w:bottom w:val="none" w:sz="0" w:space="0" w:color="auto"/>
        <w:right w:val="none" w:sz="0" w:space="0" w:color="auto"/>
      </w:divBdr>
    </w:div>
    <w:div w:id="839851265">
      <w:bodyDiv w:val="1"/>
      <w:marLeft w:val="0"/>
      <w:marRight w:val="0"/>
      <w:marTop w:val="0"/>
      <w:marBottom w:val="0"/>
      <w:divBdr>
        <w:top w:val="none" w:sz="0" w:space="0" w:color="auto"/>
        <w:left w:val="none" w:sz="0" w:space="0" w:color="auto"/>
        <w:bottom w:val="none" w:sz="0" w:space="0" w:color="auto"/>
        <w:right w:val="none" w:sz="0" w:space="0" w:color="auto"/>
      </w:divBdr>
    </w:div>
    <w:div w:id="839852113">
      <w:bodyDiv w:val="1"/>
      <w:marLeft w:val="0"/>
      <w:marRight w:val="0"/>
      <w:marTop w:val="0"/>
      <w:marBottom w:val="0"/>
      <w:divBdr>
        <w:top w:val="none" w:sz="0" w:space="0" w:color="auto"/>
        <w:left w:val="none" w:sz="0" w:space="0" w:color="auto"/>
        <w:bottom w:val="none" w:sz="0" w:space="0" w:color="auto"/>
        <w:right w:val="none" w:sz="0" w:space="0" w:color="auto"/>
      </w:divBdr>
    </w:div>
    <w:div w:id="840002530">
      <w:bodyDiv w:val="1"/>
      <w:marLeft w:val="0"/>
      <w:marRight w:val="0"/>
      <w:marTop w:val="0"/>
      <w:marBottom w:val="0"/>
      <w:divBdr>
        <w:top w:val="none" w:sz="0" w:space="0" w:color="auto"/>
        <w:left w:val="none" w:sz="0" w:space="0" w:color="auto"/>
        <w:bottom w:val="none" w:sz="0" w:space="0" w:color="auto"/>
        <w:right w:val="none" w:sz="0" w:space="0" w:color="auto"/>
      </w:divBdr>
    </w:div>
    <w:div w:id="840046765">
      <w:bodyDiv w:val="1"/>
      <w:marLeft w:val="0"/>
      <w:marRight w:val="0"/>
      <w:marTop w:val="0"/>
      <w:marBottom w:val="0"/>
      <w:divBdr>
        <w:top w:val="none" w:sz="0" w:space="0" w:color="auto"/>
        <w:left w:val="none" w:sz="0" w:space="0" w:color="auto"/>
        <w:bottom w:val="none" w:sz="0" w:space="0" w:color="auto"/>
        <w:right w:val="none" w:sz="0" w:space="0" w:color="auto"/>
      </w:divBdr>
    </w:div>
    <w:div w:id="840199749">
      <w:bodyDiv w:val="1"/>
      <w:marLeft w:val="0"/>
      <w:marRight w:val="0"/>
      <w:marTop w:val="0"/>
      <w:marBottom w:val="0"/>
      <w:divBdr>
        <w:top w:val="none" w:sz="0" w:space="0" w:color="auto"/>
        <w:left w:val="none" w:sz="0" w:space="0" w:color="auto"/>
        <w:bottom w:val="none" w:sz="0" w:space="0" w:color="auto"/>
        <w:right w:val="none" w:sz="0" w:space="0" w:color="auto"/>
      </w:divBdr>
    </w:div>
    <w:div w:id="840202285">
      <w:bodyDiv w:val="1"/>
      <w:marLeft w:val="0"/>
      <w:marRight w:val="0"/>
      <w:marTop w:val="0"/>
      <w:marBottom w:val="0"/>
      <w:divBdr>
        <w:top w:val="none" w:sz="0" w:space="0" w:color="auto"/>
        <w:left w:val="none" w:sz="0" w:space="0" w:color="auto"/>
        <w:bottom w:val="none" w:sz="0" w:space="0" w:color="auto"/>
        <w:right w:val="none" w:sz="0" w:space="0" w:color="auto"/>
      </w:divBdr>
    </w:div>
    <w:div w:id="840202622">
      <w:bodyDiv w:val="1"/>
      <w:marLeft w:val="0"/>
      <w:marRight w:val="0"/>
      <w:marTop w:val="0"/>
      <w:marBottom w:val="0"/>
      <w:divBdr>
        <w:top w:val="none" w:sz="0" w:space="0" w:color="auto"/>
        <w:left w:val="none" w:sz="0" w:space="0" w:color="auto"/>
        <w:bottom w:val="none" w:sz="0" w:space="0" w:color="auto"/>
        <w:right w:val="none" w:sz="0" w:space="0" w:color="auto"/>
      </w:divBdr>
    </w:div>
    <w:div w:id="840310841">
      <w:bodyDiv w:val="1"/>
      <w:marLeft w:val="0"/>
      <w:marRight w:val="0"/>
      <w:marTop w:val="0"/>
      <w:marBottom w:val="0"/>
      <w:divBdr>
        <w:top w:val="none" w:sz="0" w:space="0" w:color="auto"/>
        <w:left w:val="none" w:sz="0" w:space="0" w:color="auto"/>
        <w:bottom w:val="none" w:sz="0" w:space="0" w:color="auto"/>
        <w:right w:val="none" w:sz="0" w:space="0" w:color="auto"/>
      </w:divBdr>
    </w:div>
    <w:div w:id="840319375">
      <w:bodyDiv w:val="1"/>
      <w:marLeft w:val="0"/>
      <w:marRight w:val="0"/>
      <w:marTop w:val="0"/>
      <w:marBottom w:val="0"/>
      <w:divBdr>
        <w:top w:val="none" w:sz="0" w:space="0" w:color="auto"/>
        <w:left w:val="none" w:sz="0" w:space="0" w:color="auto"/>
        <w:bottom w:val="none" w:sz="0" w:space="0" w:color="auto"/>
        <w:right w:val="none" w:sz="0" w:space="0" w:color="auto"/>
      </w:divBdr>
    </w:div>
    <w:div w:id="840393451">
      <w:bodyDiv w:val="1"/>
      <w:marLeft w:val="0"/>
      <w:marRight w:val="0"/>
      <w:marTop w:val="0"/>
      <w:marBottom w:val="0"/>
      <w:divBdr>
        <w:top w:val="none" w:sz="0" w:space="0" w:color="auto"/>
        <w:left w:val="none" w:sz="0" w:space="0" w:color="auto"/>
        <w:bottom w:val="none" w:sz="0" w:space="0" w:color="auto"/>
        <w:right w:val="none" w:sz="0" w:space="0" w:color="auto"/>
      </w:divBdr>
    </w:div>
    <w:div w:id="840660438">
      <w:bodyDiv w:val="1"/>
      <w:marLeft w:val="0"/>
      <w:marRight w:val="0"/>
      <w:marTop w:val="0"/>
      <w:marBottom w:val="0"/>
      <w:divBdr>
        <w:top w:val="none" w:sz="0" w:space="0" w:color="auto"/>
        <w:left w:val="none" w:sz="0" w:space="0" w:color="auto"/>
        <w:bottom w:val="none" w:sz="0" w:space="0" w:color="auto"/>
        <w:right w:val="none" w:sz="0" w:space="0" w:color="auto"/>
      </w:divBdr>
    </w:div>
    <w:div w:id="840852920">
      <w:bodyDiv w:val="1"/>
      <w:marLeft w:val="0"/>
      <w:marRight w:val="0"/>
      <w:marTop w:val="0"/>
      <w:marBottom w:val="0"/>
      <w:divBdr>
        <w:top w:val="none" w:sz="0" w:space="0" w:color="auto"/>
        <w:left w:val="none" w:sz="0" w:space="0" w:color="auto"/>
        <w:bottom w:val="none" w:sz="0" w:space="0" w:color="auto"/>
        <w:right w:val="none" w:sz="0" w:space="0" w:color="auto"/>
      </w:divBdr>
    </w:div>
    <w:div w:id="840856811">
      <w:bodyDiv w:val="1"/>
      <w:marLeft w:val="0"/>
      <w:marRight w:val="0"/>
      <w:marTop w:val="0"/>
      <w:marBottom w:val="0"/>
      <w:divBdr>
        <w:top w:val="none" w:sz="0" w:space="0" w:color="auto"/>
        <w:left w:val="none" w:sz="0" w:space="0" w:color="auto"/>
        <w:bottom w:val="none" w:sz="0" w:space="0" w:color="auto"/>
        <w:right w:val="none" w:sz="0" w:space="0" w:color="auto"/>
      </w:divBdr>
    </w:div>
    <w:div w:id="840896081">
      <w:bodyDiv w:val="1"/>
      <w:marLeft w:val="0"/>
      <w:marRight w:val="0"/>
      <w:marTop w:val="0"/>
      <w:marBottom w:val="0"/>
      <w:divBdr>
        <w:top w:val="none" w:sz="0" w:space="0" w:color="auto"/>
        <w:left w:val="none" w:sz="0" w:space="0" w:color="auto"/>
        <w:bottom w:val="none" w:sz="0" w:space="0" w:color="auto"/>
        <w:right w:val="none" w:sz="0" w:space="0" w:color="auto"/>
      </w:divBdr>
    </w:div>
    <w:div w:id="840967325">
      <w:bodyDiv w:val="1"/>
      <w:marLeft w:val="0"/>
      <w:marRight w:val="0"/>
      <w:marTop w:val="0"/>
      <w:marBottom w:val="0"/>
      <w:divBdr>
        <w:top w:val="none" w:sz="0" w:space="0" w:color="auto"/>
        <w:left w:val="none" w:sz="0" w:space="0" w:color="auto"/>
        <w:bottom w:val="none" w:sz="0" w:space="0" w:color="auto"/>
        <w:right w:val="none" w:sz="0" w:space="0" w:color="auto"/>
      </w:divBdr>
    </w:div>
    <w:div w:id="840969813">
      <w:bodyDiv w:val="1"/>
      <w:marLeft w:val="0"/>
      <w:marRight w:val="0"/>
      <w:marTop w:val="0"/>
      <w:marBottom w:val="0"/>
      <w:divBdr>
        <w:top w:val="none" w:sz="0" w:space="0" w:color="auto"/>
        <w:left w:val="none" w:sz="0" w:space="0" w:color="auto"/>
        <w:bottom w:val="none" w:sz="0" w:space="0" w:color="auto"/>
        <w:right w:val="none" w:sz="0" w:space="0" w:color="auto"/>
      </w:divBdr>
    </w:div>
    <w:div w:id="841091457">
      <w:bodyDiv w:val="1"/>
      <w:marLeft w:val="0"/>
      <w:marRight w:val="0"/>
      <w:marTop w:val="0"/>
      <w:marBottom w:val="0"/>
      <w:divBdr>
        <w:top w:val="none" w:sz="0" w:space="0" w:color="auto"/>
        <w:left w:val="none" w:sz="0" w:space="0" w:color="auto"/>
        <w:bottom w:val="none" w:sz="0" w:space="0" w:color="auto"/>
        <w:right w:val="none" w:sz="0" w:space="0" w:color="auto"/>
      </w:divBdr>
    </w:div>
    <w:div w:id="841116921">
      <w:bodyDiv w:val="1"/>
      <w:marLeft w:val="0"/>
      <w:marRight w:val="0"/>
      <w:marTop w:val="0"/>
      <w:marBottom w:val="0"/>
      <w:divBdr>
        <w:top w:val="none" w:sz="0" w:space="0" w:color="auto"/>
        <w:left w:val="none" w:sz="0" w:space="0" w:color="auto"/>
        <w:bottom w:val="none" w:sz="0" w:space="0" w:color="auto"/>
        <w:right w:val="none" w:sz="0" w:space="0" w:color="auto"/>
      </w:divBdr>
    </w:div>
    <w:div w:id="841168091">
      <w:bodyDiv w:val="1"/>
      <w:marLeft w:val="0"/>
      <w:marRight w:val="0"/>
      <w:marTop w:val="0"/>
      <w:marBottom w:val="0"/>
      <w:divBdr>
        <w:top w:val="none" w:sz="0" w:space="0" w:color="auto"/>
        <w:left w:val="none" w:sz="0" w:space="0" w:color="auto"/>
        <w:bottom w:val="none" w:sz="0" w:space="0" w:color="auto"/>
        <w:right w:val="none" w:sz="0" w:space="0" w:color="auto"/>
      </w:divBdr>
    </w:div>
    <w:div w:id="841310518">
      <w:bodyDiv w:val="1"/>
      <w:marLeft w:val="0"/>
      <w:marRight w:val="0"/>
      <w:marTop w:val="0"/>
      <w:marBottom w:val="0"/>
      <w:divBdr>
        <w:top w:val="none" w:sz="0" w:space="0" w:color="auto"/>
        <w:left w:val="none" w:sz="0" w:space="0" w:color="auto"/>
        <w:bottom w:val="none" w:sz="0" w:space="0" w:color="auto"/>
        <w:right w:val="none" w:sz="0" w:space="0" w:color="auto"/>
      </w:divBdr>
    </w:div>
    <w:div w:id="841311433">
      <w:bodyDiv w:val="1"/>
      <w:marLeft w:val="0"/>
      <w:marRight w:val="0"/>
      <w:marTop w:val="0"/>
      <w:marBottom w:val="0"/>
      <w:divBdr>
        <w:top w:val="none" w:sz="0" w:space="0" w:color="auto"/>
        <w:left w:val="none" w:sz="0" w:space="0" w:color="auto"/>
        <w:bottom w:val="none" w:sz="0" w:space="0" w:color="auto"/>
        <w:right w:val="none" w:sz="0" w:space="0" w:color="auto"/>
      </w:divBdr>
    </w:div>
    <w:div w:id="841353086">
      <w:bodyDiv w:val="1"/>
      <w:marLeft w:val="0"/>
      <w:marRight w:val="0"/>
      <w:marTop w:val="0"/>
      <w:marBottom w:val="0"/>
      <w:divBdr>
        <w:top w:val="none" w:sz="0" w:space="0" w:color="auto"/>
        <w:left w:val="none" w:sz="0" w:space="0" w:color="auto"/>
        <w:bottom w:val="none" w:sz="0" w:space="0" w:color="auto"/>
        <w:right w:val="none" w:sz="0" w:space="0" w:color="auto"/>
      </w:divBdr>
    </w:div>
    <w:div w:id="841435938">
      <w:bodyDiv w:val="1"/>
      <w:marLeft w:val="0"/>
      <w:marRight w:val="0"/>
      <w:marTop w:val="0"/>
      <w:marBottom w:val="0"/>
      <w:divBdr>
        <w:top w:val="none" w:sz="0" w:space="0" w:color="auto"/>
        <w:left w:val="none" w:sz="0" w:space="0" w:color="auto"/>
        <w:bottom w:val="none" w:sz="0" w:space="0" w:color="auto"/>
        <w:right w:val="none" w:sz="0" w:space="0" w:color="auto"/>
      </w:divBdr>
    </w:div>
    <w:div w:id="841506320">
      <w:bodyDiv w:val="1"/>
      <w:marLeft w:val="0"/>
      <w:marRight w:val="0"/>
      <w:marTop w:val="0"/>
      <w:marBottom w:val="0"/>
      <w:divBdr>
        <w:top w:val="none" w:sz="0" w:space="0" w:color="auto"/>
        <w:left w:val="none" w:sz="0" w:space="0" w:color="auto"/>
        <w:bottom w:val="none" w:sz="0" w:space="0" w:color="auto"/>
        <w:right w:val="none" w:sz="0" w:space="0" w:color="auto"/>
      </w:divBdr>
    </w:div>
    <w:div w:id="841551001">
      <w:bodyDiv w:val="1"/>
      <w:marLeft w:val="0"/>
      <w:marRight w:val="0"/>
      <w:marTop w:val="0"/>
      <w:marBottom w:val="0"/>
      <w:divBdr>
        <w:top w:val="none" w:sz="0" w:space="0" w:color="auto"/>
        <w:left w:val="none" w:sz="0" w:space="0" w:color="auto"/>
        <w:bottom w:val="none" w:sz="0" w:space="0" w:color="auto"/>
        <w:right w:val="none" w:sz="0" w:space="0" w:color="auto"/>
      </w:divBdr>
    </w:div>
    <w:div w:id="841623739">
      <w:bodyDiv w:val="1"/>
      <w:marLeft w:val="0"/>
      <w:marRight w:val="0"/>
      <w:marTop w:val="0"/>
      <w:marBottom w:val="0"/>
      <w:divBdr>
        <w:top w:val="none" w:sz="0" w:space="0" w:color="auto"/>
        <w:left w:val="none" w:sz="0" w:space="0" w:color="auto"/>
        <w:bottom w:val="none" w:sz="0" w:space="0" w:color="auto"/>
        <w:right w:val="none" w:sz="0" w:space="0" w:color="auto"/>
      </w:divBdr>
    </w:div>
    <w:div w:id="841626526">
      <w:bodyDiv w:val="1"/>
      <w:marLeft w:val="0"/>
      <w:marRight w:val="0"/>
      <w:marTop w:val="0"/>
      <w:marBottom w:val="0"/>
      <w:divBdr>
        <w:top w:val="none" w:sz="0" w:space="0" w:color="auto"/>
        <w:left w:val="none" w:sz="0" w:space="0" w:color="auto"/>
        <w:bottom w:val="none" w:sz="0" w:space="0" w:color="auto"/>
        <w:right w:val="none" w:sz="0" w:space="0" w:color="auto"/>
      </w:divBdr>
    </w:div>
    <w:div w:id="841705739">
      <w:bodyDiv w:val="1"/>
      <w:marLeft w:val="0"/>
      <w:marRight w:val="0"/>
      <w:marTop w:val="0"/>
      <w:marBottom w:val="0"/>
      <w:divBdr>
        <w:top w:val="none" w:sz="0" w:space="0" w:color="auto"/>
        <w:left w:val="none" w:sz="0" w:space="0" w:color="auto"/>
        <w:bottom w:val="none" w:sz="0" w:space="0" w:color="auto"/>
        <w:right w:val="none" w:sz="0" w:space="0" w:color="auto"/>
      </w:divBdr>
    </w:div>
    <w:div w:id="841746473">
      <w:bodyDiv w:val="1"/>
      <w:marLeft w:val="0"/>
      <w:marRight w:val="0"/>
      <w:marTop w:val="0"/>
      <w:marBottom w:val="0"/>
      <w:divBdr>
        <w:top w:val="none" w:sz="0" w:space="0" w:color="auto"/>
        <w:left w:val="none" w:sz="0" w:space="0" w:color="auto"/>
        <w:bottom w:val="none" w:sz="0" w:space="0" w:color="auto"/>
        <w:right w:val="none" w:sz="0" w:space="0" w:color="auto"/>
      </w:divBdr>
    </w:div>
    <w:div w:id="841773415">
      <w:bodyDiv w:val="1"/>
      <w:marLeft w:val="0"/>
      <w:marRight w:val="0"/>
      <w:marTop w:val="0"/>
      <w:marBottom w:val="0"/>
      <w:divBdr>
        <w:top w:val="none" w:sz="0" w:space="0" w:color="auto"/>
        <w:left w:val="none" w:sz="0" w:space="0" w:color="auto"/>
        <w:bottom w:val="none" w:sz="0" w:space="0" w:color="auto"/>
        <w:right w:val="none" w:sz="0" w:space="0" w:color="auto"/>
      </w:divBdr>
    </w:div>
    <w:div w:id="841824267">
      <w:bodyDiv w:val="1"/>
      <w:marLeft w:val="0"/>
      <w:marRight w:val="0"/>
      <w:marTop w:val="0"/>
      <w:marBottom w:val="0"/>
      <w:divBdr>
        <w:top w:val="none" w:sz="0" w:space="0" w:color="auto"/>
        <w:left w:val="none" w:sz="0" w:space="0" w:color="auto"/>
        <w:bottom w:val="none" w:sz="0" w:space="0" w:color="auto"/>
        <w:right w:val="none" w:sz="0" w:space="0" w:color="auto"/>
      </w:divBdr>
    </w:div>
    <w:div w:id="841890182">
      <w:bodyDiv w:val="1"/>
      <w:marLeft w:val="0"/>
      <w:marRight w:val="0"/>
      <w:marTop w:val="0"/>
      <w:marBottom w:val="0"/>
      <w:divBdr>
        <w:top w:val="none" w:sz="0" w:space="0" w:color="auto"/>
        <w:left w:val="none" w:sz="0" w:space="0" w:color="auto"/>
        <w:bottom w:val="none" w:sz="0" w:space="0" w:color="auto"/>
        <w:right w:val="none" w:sz="0" w:space="0" w:color="auto"/>
      </w:divBdr>
    </w:div>
    <w:div w:id="841899133">
      <w:bodyDiv w:val="1"/>
      <w:marLeft w:val="0"/>
      <w:marRight w:val="0"/>
      <w:marTop w:val="0"/>
      <w:marBottom w:val="0"/>
      <w:divBdr>
        <w:top w:val="none" w:sz="0" w:space="0" w:color="auto"/>
        <w:left w:val="none" w:sz="0" w:space="0" w:color="auto"/>
        <w:bottom w:val="none" w:sz="0" w:space="0" w:color="auto"/>
        <w:right w:val="none" w:sz="0" w:space="0" w:color="auto"/>
      </w:divBdr>
    </w:div>
    <w:div w:id="842016509">
      <w:bodyDiv w:val="1"/>
      <w:marLeft w:val="0"/>
      <w:marRight w:val="0"/>
      <w:marTop w:val="0"/>
      <w:marBottom w:val="0"/>
      <w:divBdr>
        <w:top w:val="none" w:sz="0" w:space="0" w:color="auto"/>
        <w:left w:val="none" w:sz="0" w:space="0" w:color="auto"/>
        <w:bottom w:val="none" w:sz="0" w:space="0" w:color="auto"/>
        <w:right w:val="none" w:sz="0" w:space="0" w:color="auto"/>
      </w:divBdr>
    </w:div>
    <w:div w:id="842091314">
      <w:bodyDiv w:val="1"/>
      <w:marLeft w:val="0"/>
      <w:marRight w:val="0"/>
      <w:marTop w:val="0"/>
      <w:marBottom w:val="0"/>
      <w:divBdr>
        <w:top w:val="none" w:sz="0" w:space="0" w:color="auto"/>
        <w:left w:val="none" w:sz="0" w:space="0" w:color="auto"/>
        <w:bottom w:val="none" w:sz="0" w:space="0" w:color="auto"/>
        <w:right w:val="none" w:sz="0" w:space="0" w:color="auto"/>
      </w:divBdr>
    </w:div>
    <w:div w:id="842162457">
      <w:bodyDiv w:val="1"/>
      <w:marLeft w:val="0"/>
      <w:marRight w:val="0"/>
      <w:marTop w:val="0"/>
      <w:marBottom w:val="0"/>
      <w:divBdr>
        <w:top w:val="none" w:sz="0" w:space="0" w:color="auto"/>
        <w:left w:val="none" w:sz="0" w:space="0" w:color="auto"/>
        <w:bottom w:val="none" w:sz="0" w:space="0" w:color="auto"/>
        <w:right w:val="none" w:sz="0" w:space="0" w:color="auto"/>
      </w:divBdr>
    </w:div>
    <w:div w:id="842206932">
      <w:bodyDiv w:val="1"/>
      <w:marLeft w:val="0"/>
      <w:marRight w:val="0"/>
      <w:marTop w:val="0"/>
      <w:marBottom w:val="0"/>
      <w:divBdr>
        <w:top w:val="none" w:sz="0" w:space="0" w:color="auto"/>
        <w:left w:val="none" w:sz="0" w:space="0" w:color="auto"/>
        <w:bottom w:val="none" w:sz="0" w:space="0" w:color="auto"/>
        <w:right w:val="none" w:sz="0" w:space="0" w:color="auto"/>
      </w:divBdr>
    </w:div>
    <w:div w:id="842208421">
      <w:bodyDiv w:val="1"/>
      <w:marLeft w:val="0"/>
      <w:marRight w:val="0"/>
      <w:marTop w:val="0"/>
      <w:marBottom w:val="0"/>
      <w:divBdr>
        <w:top w:val="none" w:sz="0" w:space="0" w:color="auto"/>
        <w:left w:val="none" w:sz="0" w:space="0" w:color="auto"/>
        <w:bottom w:val="none" w:sz="0" w:space="0" w:color="auto"/>
        <w:right w:val="none" w:sz="0" w:space="0" w:color="auto"/>
      </w:divBdr>
    </w:div>
    <w:div w:id="842209095">
      <w:bodyDiv w:val="1"/>
      <w:marLeft w:val="0"/>
      <w:marRight w:val="0"/>
      <w:marTop w:val="0"/>
      <w:marBottom w:val="0"/>
      <w:divBdr>
        <w:top w:val="none" w:sz="0" w:space="0" w:color="auto"/>
        <w:left w:val="none" w:sz="0" w:space="0" w:color="auto"/>
        <w:bottom w:val="none" w:sz="0" w:space="0" w:color="auto"/>
        <w:right w:val="none" w:sz="0" w:space="0" w:color="auto"/>
      </w:divBdr>
    </w:div>
    <w:div w:id="842279483">
      <w:bodyDiv w:val="1"/>
      <w:marLeft w:val="0"/>
      <w:marRight w:val="0"/>
      <w:marTop w:val="0"/>
      <w:marBottom w:val="0"/>
      <w:divBdr>
        <w:top w:val="none" w:sz="0" w:space="0" w:color="auto"/>
        <w:left w:val="none" w:sz="0" w:space="0" w:color="auto"/>
        <w:bottom w:val="none" w:sz="0" w:space="0" w:color="auto"/>
        <w:right w:val="none" w:sz="0" w:space="0" w:color="auto"/>
      </w:divBdr>
    </w:div>
    <w:div w:id="842358652">
      <w:bodyDiv w:val="1"/>
      <w:marLeft w:val="0"/>
      <w:marRight w:val="0"/>
      <w:marTop w:val="0"/>
      <w:marBottom w:val="0"/>
      <w:divBdr>
        <w:top w:val="none" w:sz="0" w:space="0" w:color="auto"/>
        <w:left w:val="none" w:sz="0" w:space="0" w:color="auto"/>
        <w:bottom w:val="none" w:sz="0" w:space="0" w:color="auto"/>
        <w:right w:val="none" w:sz="0" w:space="0" w:color="auto"/>
      </w:divBdr>
    </w:div>
    <w:div w:id="842403648">
      <w:bodyDiv w:val="1"/>
      <w:marLeft w:val="0"/>
      <w:marRight w:val="0"/>
      <w:marTop w:val="0"/>
      <w:marBottom w:val="0"/>
      <w:divBdr>
        <w:top w:val="none" w:sz="0" w:space="0" w:color="auto"/>
        <w:left w:val="none" w:sz="0" w:space="0" w:color="auto"/>
        <w:bottom w:val="none" w:sz="0" w:space="0" w:color="auto"/>
        <w:right w:val="none" w:sz="0" w:space="0" w:color="auto"/>
      </w:divBdr>
    </w:div>
    <w:div w:id="842403944">
      <w:bodyDiv w:val="1"/>
      <w:marLeft w:val="0"/>
      <w:marRight w:val="0"/>
      <w:marTop w:val="0"/>
      <w:marBottom w:val="0"/>
      <w:divBdr>
        <w:top w:val="none" w:sz="0" w:space="0" w:color="auto"/>
        <w:left w:val="none" w:sz="0" w:space="0" w:color="auto"/>
        <w:bottom w:val="none" w:sz="0" w:space="0" w:color="auto"/>
        <w:right w:val="none" w:sz="0" w:space="0" w:color="auto"/>
      </w:divBdr>
    </w:div>
    <w:div w:id="842479417">
      <w:bodyDiv w:val="1"/>
      <w:marLeft w:val="0"/>
      <w:marRight w:val="0"/>
      <w:marTop w:val="0"/>
      <w:marBottom w:val="0"/>
      <w:divBdr>
        <w:top w:val="none" w:sz="0" w:space="0" w:color="auto"/>
        <w:left w:val="none" w:sz="0" w:space="0" w:color="auto"/>
        <w:bottom w:val="none" w:sz="0" w:space="0" w:color="auto"/>
        <w:right w:val="none" w:sz="0" w:space="0" w:color="auto"/>
      </w:divBdr>
    </w:div>
    <w:div w:id="842548502">
      <w:bodyDiv w:val="1"/>
      <w:marLeft w:val="0"/>
      <w:marRight w:val="0"/>
      <w:marTop w:val="0"/>
      <w:marBottom w:val="0"/>
      <w:divBdr>
        <w:top w:val="none" w:sz="0" w:space="0" w:color="auto"/>
        <w:left w:val="none" w:sz="0" w:space="0" w:color="auto"/>
        <w:bottom w:val="none" w:sz="0" w:space="0" w:color="auto"/>
        <w:right w:val="none" w:sz="0" w:space="0" w:color="auto"/>
      </w:divBdr>
    </w:div>
    <w:div w:id="842553934">
      <w:bodyDiv w:val="1"/>
      <w:marLeft w:val="0"/>
      <w:marRight w:val="0"/>
      <w:marTop w:val="0"/>
      <w:marBottom w:val="0"/>
      <w:divBdr>
        <w:top w:val="none" w:sz="0" w:space="0" w:color="auto"/>
        <w:left w:val="none" w:sz="0" w:space="0" w:color="auto"/>
        <w:bottom w:val="none" w:sz="0" w:space="0" w:color="auto"/>
        <w:right w:val="none" w:sz="0" w:space="0" w:color="auto"/>
      </w:divBdr>
    </w:div>
    <w:div w:id="842621815">
      <w:bodyDiv w:val="1"/>
      <w:marLeft w:val="0"/>
      <w:marRight w:val="0"/>
      <w:marTop w:val="0"/>
      <w:marBottom w:val="0"/>
      <w:divBdr>
        <w:top w:val="none" w:sz="0" w:space="0" w:color="auto"/>
        <w:left w:val="none" w:sz="0" w:space="0" w:color="auto"/>
        <w:bottom w:val="none" w:sz="0" w:space="0" w:color="auto"/>
        <w:right w:val="none" w:sz="0" w:space="0" w:color="auto"/>
      </w:divBdr>
    </w:div>
    <w:div w:id="842664179">
      <w:bodyDiv w:val="1"/>
      <w:marLeft w:val="0"/>
      <w:marRight w:val="0"/>
      <w:marTop w:val="0"/>
      <w:marBottom w:val="0"/>
      <w:divBdr>
        <w:top w:val="none" w:sz="0" w:space="0" w:color="auto"/>
        <w:left w:val="none" w:sz="0" w:space="0" w:color="auto"/>
        <w:bottom w:val="none" w:sz="0" w:space="0" w:color="auto"/>
        <w:right w:val="none" w:sz="0" w:space="0" w:color="auto"/>
      </w:divBdr>
    </w:div>
    <w:div w:id="842670379">
      <w:bodyDiv w:val="1"/>
      <w:marLeft w:val="0"/>
      <w:marRight w:val="0"/>
      <w:marTop w:val="0"/>
      <w:marBottom w:val="0"/>
      <w:divBdr>
        <w:top w:val="none" w:sz="0" w:space="0" w:color="auto"/>
        <w:left w:val="none" w:sz="0" w:space="0" w:color="auto"/>
        <w:bottom w:val="none" w:sz="0" w:space="0" w:color="auto"/>
        <w:right w:val="none" w:sz="0" w:space="0" w:color="auto"/>
      </w:divBdr>
    </w:div>
    <w:div w:id="842738819">
      <w:bodyDiv w:val="1"/>
      <w:marLeft w:val="0"/>
      <w:marRight w:val="0"/>
      <w:marTop w:val="0"/>
      <w:marBottom w:val="0"/>
      <w:divBdr>
        <w:top w:val="none" w:sz="0" w:space="0" w:color="auto"/>
        <w:left w:val="none" w:sz="0" w:space="0" w:color="auto"/>
        <w:bottom w:val="none" w:sz="0" w:space="0" w:color="auto"/>
        <w:right w:val="none" w:sz="0" w:space="0" w:color="auto"/>
      </w:divBdr>
    </w:div>
    <w:div w:id="842742830">
      <w:bodyDiv w:val="1"/>
      <w:marLeft w:val="0"/>
      <w:marRight w:val="0"/>
      <w:marTop w:val="0"/>
      <w:marBottom w:val="0"/>
      <w:divBdr>
        <w:top w:val="none" w:sz="0" w:space="0" w:color="auto"/>
        <w:left w:val="none" w:sz="0" w:space="0" w:color="auto"/>
        <w:bottom w:val="none" w:sz="0" w:space="0" w:color="auto"/>
        <w:right w:val="none" w:sz="0" w:space="0" w:color="auto"/>
      </w:divBdr>
    </w:div>
    <w:div w:id="842935162">
      <w:bodyDiv w:val="1"/>
      <w:marLeft w:val="0"/>
      <w:marRight w:val="0"/>
      <w:marTop w:val="0"/>
      <w:marBottom w:val="0"/>
      <w:divBdr>
        <w:top w:val="none" w:sz="0" w:space="0" w:color="auto"/>
        <w:left w:val="none" w:sz="0" w:space="0" w:color="auto"/>
        <w:bottom w:val="none" w:sz="0" w:space="0" w:color="auto"/>
        <w:right w:val="none" w:sz="0" w:space="0" w:color="auto"/>
      </w:divBdr>
    </w:div>
    <w:div w:id="842941441">
      <w:bodyDiv w:val="1"/>
      <w:marLeft w:val="0"/>
      <w:marRight w:val="0"/>
      <w:marTop w:val="0"/>
      <w:marBottom w:val="0"/>
      <w:divBdr>
        <w:top w:val="none" w:sz="0" w:space="0" w:color="auto"/>
        <w:left w:val="none" w:sz="0" w:space="0" w:color="auto"/>
        <w:bottom w:val="none" w:sz="0" w:space="0" w:color="auto"/>
        <w:right w:val="none" w:sz="0" w:space="0" w:color="auto"/>
      </w:divBdr>
    </w:div>
    <w:div w:id="843008808">
      <w:bodyDiv w:val="1"/>
      <w:marLeft w:val="0"/>
      <w:marRight w:val="0"/>
      <w:marTop w:val="0"/>
      <w:marBottom w:val="0"/>
      <w:divBdr>
        <w:top w:val="none" w:sz="0" w:space="0" w:color="auto"/>
        <w:left w:val="none" w:sz="0" w:space="0" w:color="auto"/>
        <w:bottom w:val="none" w:sz="0" w:space="0" w:color="auto"/>
        <w:right w:val="none" w:sz="0" w:space="0" w:color="auto"/>
      </w:divBdr>
    </w:div>
    <w:div w:id="843010843">
      <w:bodyDiv w:val="1"/>
      <w:marLeft w:val="0"/>
      <w:marRight w:val="0"/>
      <w:marTop w:val="0"/>
      <w:marBottom w:val="0"/>
      <w:divBdr>
        <w:top w:val="none" w:sz="0" w:space="0" w:color="auto"/>
        <w:left w:val="none" w:sz="0" w:space="0" w:color="auto"/>
        <w:bottom w:val="none" w:sz="0" w:space="0" w:color="auto"/>
        <w:right w:val="none" w:sz="0" w:space="0" w:color="auto"/>
      </w:divBdr>
    </w:div>
    <w:div w:id="843011906">
      <w:bodyDiv w:val="1"/>
      <w:marLeft w:val="0"/>
      <w:marRight w:val="0"/>
      <w:marTop w:val="0"/>
      <w:marBottom w:val="0"/>
      <w:divBdr>
        <w:top w:val="none" w:sz="0" w:space="0" w:color="auto"/>
        <w:left w:val="none" w:sz="0" w:space="0" w:color="auto"/>
        <w:bottom w:val="none" w:sz="0" w:space="0" w:color="auto"/>
        <w:right w:val="none" w:sz="0" w:space="0" w:color="auto"/>
      </w:divBdr>
    </w:div>
    <w:div w:id="843082603">
      <w:bodyDiv w:val="1"/>
      <w:marLeft w:val="0"/>
      <w:marRight w:val="0"/>
      <w:marTop w:val="0"/>
      <w:marBottom w:val="0"/>
      <w:divBdr>
        <w:top w:val="none" w:sz="0" w:space="0" w:color="auto"/>
        <w:left w:val="none" w:sz="0" w:space="0" w:color="auto"/>
        <w:bottom w:val="none" w:sz="0" w:space="0" w:color="auto"/>
        <w:right w:val="none" w:sz="0" w:space="0" w:color="auto"/>
      </w:divBdr>
    </w:div>
    <w:div w:id="843131035">
      <w:bodyDiv w:val="1"/>
      <w:marLeft w:val="0"/>
      <w:marRight w:val="0"/>
      <w:marTop w:val="0"/>
      <w:marBottom w:val="0"/>
      <w:divBdr>
        <w:top w:val="none" w:sz="0" w:space="0" w:color="auto"/>
        <w:left w:val="none" w:sz="0" w:space="0" w:color="auto"/>
        <w:bottom w:val="none" w:sz="0" w:space="0" w:color="auto"/>
        <w:right w:val="none" w:sz="0" w:space="0" w:color="auto"/>
      </w:divBdr>
    </w:div>
    <w:div w:id="843131709">
      <w:bodyDiv w:val="1"/>
      <w:marLeft w:val="0"/>
      <w:marRight w:val="0"/>
      <w:marTop w:val="0"/>
      <w:marBottom w:val="0"/>
      <w:divBdr>
        <w:top w:val="none" w:sz="0" w:space="0" w:color="auto"/>
        <w:left w:val="none" w:sz="0" w:space="0" w:color="auto"/>
        <w:bottom w:val="none" w:sz="0" w:space="0" w:color="auto"/>
        <w:right w:val="none" w:sz="0" w:space="0" w:color="auto"/>
      </w:divBdr>
    </w:div>
    <w:div w:id="843132934">
      <w:bodyDiv w:val="1"/>
      <w:marLeft w:val="0"/>
      <w:marRight w:val="0"/>
      <w:marTop w:val="0"/>
      <w:marBottom w:val="0"/>
      <w:divBdr>
        <w:top w:val="none" w:sz="0" w:space="0" w:color="auto"/>
        <w:left w:val="none" w:sz="0" w:space="0" w:color="auto"/>
        <w:bottom w:val="none" w:sz="0" w:space="0" w:color="auto"/>
        <w:right w:val="none" w:sz="0" w:space="0" w:color="auto"/>
      </w:divBdr>
    </w:div>
    <w:div w:id="843200647">
      <w:bodyDiv w:val="1"/>
      <w:marLeft w:val="0"/>
      <w:marRight w:val="0"/>
      <w:marTop w:val="0"/>
      <w:marBottom w:val="0"/>
      <w:divBdr>
        <w:top w:val="none" w:sz="0" w:space="0" w:color="auto"/>
        <w:left w:val="none" w:sz="0" w:space="0" w:color="auto"/>
        <w:bottom w:val="none" w:sz="0" w:space="0" w:color="auto"/>
        <w:right w:val="none" w:sz="0" w:space="0" w:color="auto"/>
      </w:divBdr>
    </w:div>
    <w:div w:id="843205708">
      <w:bodyDiv w:val="1"/>
      <w:marLeft w:val="0"/>
      <w:marRight w:val="0"/>
      <w:marTop w:val="0"/>
      <w:marBottom w:val="0"/>
      <w:divBdr>
        <w:top w:val="none" w:sz="0" w:space="0" w:color="auto"/>
        <w:left w:val="none" w:sz="0" w:space="0" w:color="auto"/>
        <w:bottom w:val="none" w:sz="0" w:space="0" w:color="auto"/>
        <w:right w:val="none" w:sz="0" w:space="0" w:color="auto"/>
      </w:divBdr>
    </w:div>
    <w:div w:id="843279066">
      <w:bodyDiv w:val="1"/>
      <w:marLeft w:val="0"/>
      <w:marRight w:val="0"/>
      <w:marTop w:val="0"/>
      <w:marBottom w:val="0"/>
      <w:divBdr>
        <w:top w:val="none" w:sz="0" w:space="0" w:color="auto"/>
        <w:left w:val="none" w:sz="0" w:space="0" w:color="auto"/>
        <w:bottom w:val="none" w:sz="0" w:space="0" w:color="auto"/>
        <w:right w:val="none" w:sz="0" w:space="0" w:color="auto"/>
      </w:divBdr>
    </w:div>
    <w:div w:id="843401214">
      <w:bodyDiv w:val="1"/>
      <w:marLeft w:val="0"/>
      <w:marRight w:val="0"/>
      <w:marTop w:val="0"/>
      <w:marBottom w:val="0"/>
      <w:divBdr>
        <w:top w:val="none" w:sz="0" w:space="0" w:color="auto"/>
        <w:left w:val="none" w:sz="0" w:space="0" w:color="auto"/>
        <w:bottom w:val="none" w:sz="0" w:space="0" w:color="auto"/>
        <w:right w:val="none" w:sz="0" w:space="0" w:color="auto"/>
      </w:divBdr>
    </w:div>
    <w:div w:id="843470913">
      <w:bodyDiv w:val="1"/>
      <w:marLeft w:val="0"/>
      <w:marRight w:val="0"/>
      <w:marTop w:val="0"/>
      <w:marBottom w:val="0"/>
      <w:divBdr>
        <w:top w:val="none" w:sz="0" w:space="0" w:color="auto"/>
        <w:left w:val="none" w:sz="0" w:space="0" w:color="auto"/>
        <w:bottom w:val="none" w:sz="0" w:space="0" w:color="auto"/>
        <w:right w:val="none" w:sz="0" w:space="0" w:color="auto"/>
      </w:divBdr>
    </w:div>
    <w:div w:id="843518879">
      <w:bodyDiv w:val="1"/>
      <w:marLeft w:val="0"/>
      <w:marRight w:val="0"/>
      <w:marTop w:val="0"/>
      <w:marBottom w:val="0"/>
      <w:divBdr>
        <w:top w:val="none" w:sz="0" w:space="0" w:color="auto"/>
        <w:left w:val="none" w:sz="0" w:space="0" w:color="auto"/>
        <w:bottom w:val="none" w:sz="0" w:space="0" w:color="auto"/>
        <w:right w:val="none" w:sz="0" w:space="0" w:color="auto"/>
      </w:divBdr>
    </w:div>
    <w:div w:id="843521118">
      <w:bodyDiv w:val="1"/>
      <w:marLeft w:val="0"/>
      <w:marRight w:val="0"/>
      <w:marTop w:val="0"/>
      <w:marBottom w:val="0"/>
      <w:divBdr>
        <w:top w:val="none" w:sz="0" w:space="0" w:color="auto"/>
        <w:left w:val="none" w:sz="0" w:space="0" w:color="auto"/>
        <w:bottom w:val="none" w:sz="0" w:space="0" w:color="auto"/>
        <w:right w:val="none" w:sz="0" w:space="0" w:color="auto"/>
      </w:divBdr>
    </w:div>
    <w:div w:id="843546165">
      <w:bodyDiv w:val="1"/>
      <w:marLeft w:val="0"/>
      <w:marRight w:val="0"/>
      <w:marTop w:val="0"/>
      <w:marBottom w:val="0"/>
      <w:divBdr>
        <w:top w:val="none" w:sz="0" w:space="0" w:color="auto"/>
        <w:left w:val="none" w:sz="0" w:space="0" w:color="auto"/>
        <w:bottom w:val="none" w:sz="0" w:space="0" w:color="auto"/>
        <w:right w:val="none" w:sz="0" w:space="0" w:color="auto"/>
      </w:divBdr>
    </w:div>
    <w:div w:id="843590351">
      <w:bodyDiv w:val="1"/>
      <w:marLeft w:val="0"/>
      <w:marRight w:val="0"/>
      <w:marTop w:val="0"/>
      <w:marBottom w:val="0"/>
      <w:divBdr>
        <w:top w:val="none" w:sz="0" w:space="0" w:color="auto"/>
        <w:left w:val="none" w:sz="0" w:space="0" w:color="auto"/>
        <w:bottom w:val="none" w:sz="0" w:space="0" w:color="auto"/>
        <w:right w:val="none" w:sz="0" w:space="0" w:color="auto"/>
      </w:divBdr>
    </w:div>
    <w:div w:id="843592817">
      <w:bodyDiv w:val="1"/>
      <w:marLeft w:val="0"/>
      <w:marRight w:val="0"/>
      <w:marTop w:val="0"/>
      <w:marBottom w:val="0"/>
      <w:divBdr>
        <w:top w:val="none" w:sz="0" w:space="0" w:color="auto"/>
        <w:left w:val="none" w:sz="0" w:space="0" w:color="auto"/>
        <w:bottom w:val="none" w:sz="0" w:space="0" w:color="auto"/>
        <w:right w:val="none" w:sz="0" w:space="0" w:color="auto"/>
      </w:divBdr>
    </w:div>
    <w:div w:id="843593446">
      <w:bodyDiv w:val="1"/>
      <w:marLeft w:val="0"/>
      <w:marRight w:val="0"/>
      <w:marTop w:val="0"/>
      <w:marBottom w:val="0"/>
      <w:divBdr>
        <w:top w:val="none" w:sz="0" w:space="0" w:color="auto"/>
        <w:left w:val="none" w:sz="0" w:space="0" w:color="auto"/>
        <w:bottom w:val="none" w:sz="0" w:space="0" w:color="auto"/>
        <w:right w:val="none" w:sz="0" w:space="0" w:color="auto"/>
      </w:divBdr>
    </w:div>
    <w:div w:id="843667063">
      <w:bodyDiv w:val="1"/>
      <w:marLeft w:val="0"/>
      <w:marRight w:val="0"/>
      <w:marTop w:val="0"/>
      <w:marBottom w:val="0"/>
      <w:divBdr>
        <w:top w:val="none" w:sz="0" w:space="0" w:color="auto"/>
        <w:left w:val="none" w:sz="0" w:space="0" w:color="auto"/>
        <w:bottom w:val="none" w:sz="0" w:space="0" w:color="auto"/>
        <w:right w:val="none" w:sz="0" w:space="0" w:color="auto"/>
      </w:divBdr>
    </w:div>
    <w:div w:id="843780939">
      <w:bodyDiv w:val="1"/>
      <w:marLeft w:val="0"/>
      <w:marRight w:val="0"/>
      <w:marTop w:val="0"/>
      <w:marBottom w:val="0"/>
      <w:divBdr>
        <w:top w:val="none" w:sz="0" w:space="0" w:color="auto"/>
        <w:left w:val="none" w:sz="0" w:space="0" w:color="auto"/>
        <w:bottom w:val="none" w:sz="0" w:space="0" w:color="auto"/>
        <w:right w:val="none" w:sz="0" w:space="0" w:color="auto"/>
      </w:divBdr>
    </w:div>
    <w:div w:id="843931285">
      <w:bodyDiv w:val="1"/>
      <w:marLeft w:val="0"/>
      <w:marRight w:val="0"/>
      <w:marTop w:val="0"/>
      <w:marBottom w:val="0"/>
      <w:divBdr>
        <w:top w:val="none" w:sz="0" w:space="0" w:color="auto"/>
        <w:left w:val="none" w:sz="0" w:space="0" w:color="auto"/>
        <w:bottom w:val="none" w:sz="0" w:space="0" w:color="auto"/>
        <w:right w:val="none" w:sz="0" w:space="0" w:color="auto"/>
      </w:divBdr>
    </w:div>
    <w:div w:id="843932891">
      <w:bodyDiv w:val="1"/>
      <w:marLeft w:val="0"/>
      <w:marRight w:val="0"/>
      <w:marTop w:val="0"/>
      <w:marBottom w:val="0"/>
      <w:divBdr>
        <w:top w:val="none" w:sz="0" w:space="0" w:color="auto"/>
        <w:left w:val="none" w:sz="0" w:space="0" w:color="auto"/>
        <w:bottom w:val="none" w:sz="0" w:space="0" w:color="auto"/>
        <w:right w:val="none" w:sz="0" w:space="0" w:color="auto"/>
      </w:divBdr>
    </w:div>
    <w:div w:id="843973981">
      <w:bodyDiv w:val="1"/>
      <w:marLeft w:val="0"/>
      <w:marRight w:val="0"/>
      <w:marTop w:val="0"/>
      <w:marBottom w:val="0"/>
      <w:divBdr>
        <w:top w:val="none" w:sz="0" w:space="0" w:color="auto"/>
        <w:left w:val="none" w:sz="0" w:space="0" w:color="auto"/>
        <w:bottom w:val="none" w:sz="0" w:space="0" w:color="auto"/>
        <w:right w:val="none" w:sz="0" w:space="0" w:color="auto"/>
      </w:divBdr>
    </w:div>
    <w:div w:id="843980591">
      <w:bodyDiv w:val="1"/>
      <w:marLeft w:val="0"/>
      <w:marRight w:val="0"/>
      <w:marTop w:val="0"/>
      <w:marBottom w:val="0"/>
      <w:divBdr>
        <w:top w:val="none" w:sz="0" w:space="0" w:color="auto"/>
        <w:left w:val="none" w:sz="0" w:space="0" w:color="auto"/>
        <w:bottom w:val="none" w:sz="0" w:space="0" w:color="auto"/>
        <w:right w:val="none" w:sz="0" w:space="0" w:color="auto"/>
      </w:divBdr>
    </w:div>
    <w:div w:id="844058815">
      <w:bodyDiv w:val="1"/>
      <w:marLeft w:val="0"/>
      <w:marRight w:val="0"/>
      <w:marTop w:val="0"/>
      <w:marBottom w:val="0"/>
      <w:divBdr>
        <w:top w:val="none" w:sz="0" w:space="0" w:color="auto"/>
        <w:left w:val="none" w:sz="0" w:space="0" w:color="auto"/>
        <w:bottom w:val="none" w:sz="0" w:space="0" w:color="auto"/>
        <w:right w:val="none" w:sz="0" w:space="0" w:color="auto"/>
      </w:divBdr>
    </w:div>
    <w:div w:id="844170433">
      <w:bodyDiv w:val="1"/>
      <w:marLeft w:val="0"/>
      <w:marRight w:val="0"/>
      <w:marTop w:val="0"/>
      <w:marBottom w:val="0"/>
      <w:divBdr>
        <w:top w:val="none" w:sz="0" w:space="0" w:color="auto"/>
        <w:left w:val="none" w:sz="0" w:space="0" w:color="auto"/>
        <w:bottom w:val="none" w:sz="0" w:space="0" w:color="auto"/>
        <w:right w:val="none" w:sz="0" w:space="0" w:color="auto"/>
      </w:divBdr>
    </w:div>
    <w:div w:id="844442608">
      <w:bodyDiv w:val="1"/>
      <w:marLeft w:val="0"/>
      <w:marRight w:val="0"/>
      <w:marTop w:val="0"/>
      <w:marBottom w:val="0"/>
      <w:divBdr>
        <w:top w:val="none" w:sz="0" w:space="0" w:color="auto"/>
        <w:left w:val="none" w:sz="0" w:space="0" w:color="auto"/>
        <w:bottom w:val="none" w:sz="0" w:space="0" w:color="auto"/>
        <w:right w:val="none" w:sz="0" w:space="0" w:color="auto"/>
      </w:divBdr>
    </w:div>
    <w:div w:id="844705370">
      <w:bodyDiv w:val="1"/>
      <w:marLeft w:val="0"/>
      <w:marRight w:val="0"/>
      <w:marTop w:val="0"/>
      <w:marBottom w:val="0"/>
      <w:divBdr>
        <w:top w:val="none" w:sz="0" w:space="0" w:color="auto"/>
        <w:left w:val="none" w:sz="0" w:space="0" w:color="auto"/>
        <w:bottom w:val="none" w:sz="0" w:space="0" w:color="auto"/>
        <w:right w:val="none" w:sz="0" w:space="0" w:color="auto"/>
      </w:divBdr>
    </w:div>
    <w:div w:id="844782122">
      <w:bodyDiv w:val="1"/>
      <w:marLeft w:val="0"/>
      <w:marRight w:val="0"/>
      <w:marTop w:val="0"/>
      <w:marBottom w:val="0"/>
      <w:divBdr>
        <w:top w:val="none" w:sz="0" w:space="0" w:color="auto"/>
        <w:left w:val="none" w:sz="0" w:space="0" w:color="auto"/>
        <w:bottom w:val="none" w:sz="0" w:space="0" w:color="auto"/>
        <w:right w:val="none" w:sz="0" w:space="0" w:color="auto"/>
      </w:divBdr>
    </w:div>
    <w:div w:id="844786207">
      <w:bodyDiv w:val="1"/>
      <w:marLeft w:val="0"/>
      <w:marRight w:val="0"/>
      <w:marTop w:val="0"/>
      <w:marBottom w:val="0"/>
      <w:divBdr>
        <w:top w:val="none" w:sz="0" w:space="0" w:color="auto"/>
        <w:left w:val="none" w:sz="0" w:space="0" w:color="auto"/>
        <w:bottom w:val="none" w:sz="0" w:space="0" w:color="auto"/>
        <w:right w:val="none" w:sz="0" w:space="0" w:color="auto"/>
      </w:divBdr>
    </w:div>
    <w:div w:id="844787470">
      <w:bodyDiv w:val="1"/>
      <w:marLeft w:val="0"/>
      <w:marRight w:val="0"/>
      <w:marTop w:val="0"/>
      <w:marBottom w:val="0"/>
      <w:divBdr>
        <w:top w:val="none" w:sz="0" w:space="0" w:color="auto"/>
        <w:left w:val="none" w:sz="0" w:space="0" w:color="auto"/>
        <w:bottom w:val="none" w:sz="0" w:space="0" w:color="auto"/>
        <w:right w:val="none" w:sz="0" w:space="0" w:color="auto"/>
      </w:divBdr>
    </w:div>
    <w:div w:id="844788459">
      <w:bodyDiv w:val="1"/>
      <w:marLeft w:val="0"/>
      <w:marRight w:val="0"/>
      <w:marTop w:val="0"/>
      <w:marBottom w:val="0"/>
      <w:divBdr>
        <w:top w:val="none" w:sz="0" w:space="0" w:color="auto"/>
        <w:left w:val="none" w:sz="0" w:space="0" w:color="auto"/>
        <w:bottom w:val="none" w:sz="0" w:space="0" w:color="auto"/>
        <w:right w:val="none" w:sz="0" w:space="0" w:color="auto"/>
      </w:divBdr>
    </w:div>
    <w:div w:id="844827579">
      <w:bodyDiv w:val="1"/>
      <w:marLeft w:val="0"/>
      <w:marRight w:val="0"/>
      <w:marTop w:val="0"/>
      <w:marBottom w:val="0"/>
      <w:divBdr>
        <w:top w:val="none" w:sz="0" w:space="0" w:color="auto"/>
        <w:left w:val="none" w:sz="0" w:space="0" w:color="auto"/>
        <w:bottom w:val="none" w:sz="0" w:space="0" w:color="auto"/>
        <w:right w:val="none" w:sz="0" w:space="0" w:color="auto"/>
      </w:divBdr>
    </w:div>
    <w:div w:id="844975184">
      <w:bodyDiv w:val="1"/>
      <w:marLeft w:val="0"/>
      <w:marRight w:val="0"/>
      <w:marTop w:val="0"/>
      <w:marBottom w:val="0"/>
      <w:divBdr>
        <w:top w:val="none" w:sz="0" w:space="0" w:color="auto"/>
        <w:left w:val="none" w:sz="0" w:space="0" w:color="auto"/>
        <w:bottom w:val="none" w:sz="0" w:space="0" w:color="auto"/>
        <w:right w:val="none" w:sz="0" w:space="0" w:color="auto"/>
      </w:divBdr>
    </w:div>
    <w:div w:id="845023198">
      <w:bodyDiv w:val="1"/>
      <w:marLeft w:val="0"/>
      <w:marRight w:val="0"/>
      <w:marTop w:val="0"/>
      <w:marBottom w:val="0"/>
      <w:divBdr>
        <w:top w:val="none" w:sz="0" w:space="0" w:color="auto"/>
        <w:left w:val="none" w:sz="0" w:space="0" w:color="auto"/>
        <w:bottom w:val="none" w:sz="0" w:space="0" w:color="auto"/>
        <w:right w:val="none" w:sz="0" w:space="0" w:color="auto"/>
      </w:divBdr>
    </w:div>
    <w:div w:id="845050986">
      <w:bodyDiv w:val="1"/>
      <w:marLeft w:val="0"/>
      <w:marRight w:val="0"/>
      <w:marTop w:val="0"/>
      <w:marBottom w:val="0"/>
      <w:divBdr>
        <w:top w:val="none" w:sz="0" w:space="0" w:color="auto"/>
        <w:left w:val="none" w:sz="0" w:space="0" w:color="auto"/>
        <w:bottom w:val="none" w:sz="0" w:space="0" w:color="auto"/>
        <w:right w:val="none" w:sz="0" w:space="0" w:color="auto"/>
      </w:divBdr>
    </w:div>
    <w:div w:id="845094967">
      <w:bodyDiv w:val="1"/>
      <w:marLeft w:val="0"/>
      <w:marRight w:val="0"/>
      <w:marTop w:val="0"/>
      <w:marBottom w:val="0"/>
      <w:divBdr>
        <w:top w:val="none" w:sz="0" w:space="0" w:color="auto"/>
        <w:left w:val="none" w:sz="0" w:space="0" w:color="auto"/>
        <w:bottom w:val="none" w:sz="0" w:space="0" w:color="auto"/>
        <w:right w:val="none" w:sz="0" w:space="0" w:color="auto"/>
      </w:divBdr>
    </w:div>
    <w:div w:id="845097844">
      <w:bodyDiv w:val="1"/>
      <w:marLeft w:val="0"/>
      <w:marRight w:val="0"/>
      <w:marTop w:val="0"/>
      <w:marBottom w:val="0"/>
      <w:divBdr>
        <w:top w:val="none" w:sz="0" w:space="0" w:color="auto"/>
        <w:left w:val="none" w:sz="0" w:space="0" w:color="auto"/>
        <w:bottom w:val="none" w:sz="0" w:space="0" w:color="auto"/>
        <w:right w:val="none" w:sz="0" w:space="0" w:color="auto"/>
      </w:divBdr>
    </w:div>
    <w:div w:id="845169887">
      <w:bodyDiv w:val="1"/>
      <w:marLeft w:val="0"/>
      <w:marRight w:val="0"/>
      <w:marTop w:val="0"/>
      <w:marBottom w:val="0"/>
      <w:divBdr>
        <w:top w:val="none" w:sz="0" w:space="0" w:color="auto"/>
        <w:left w:val="none" w:sz="0" w:space="0" w:color="auto"/>
        <w:bottom w:val="none" w:sz="0" w:space="0" w:color="auto"/>
        <w:right w:val="none" w:sz="0" w:space="0" w:color="auto"/>
      </w:divBdr>
    </w:div>
    <w:div w:id="845486847">
      <w:bodyDiv w:val="1"/>
      <w:marLeft w:val="0"/>
      <w:marRight w:val="0"/>
      <w:marTop w:val="0"/>
      <w:marBottom w:val="0"/>
      <w:divBdr>
        <w:top w:val="none" w:sz="0" w:space="0" w:color="auto"/>
        <w:left w:val="none" w:sz="0" w:space="0" w:color="auto"/>
        <w:bottom w:val="none" w:sz="0" w:space="0" w:color="auto"/>
        <w:right w:val="none" w:sz="0" w:space="0" w:color="auto"/>
      </w:divBdr>
    </w:div>
    <w:div w:id="845511283">
      <w:bodyDiv w:val="1"/>
      <w:marLeft w:val="0"/>
      <w:marRight w:val="0"/>
      <w:marTop w:val="0"/>
      <w:marBottom w:val="0"/>
      <w:divBdr>
        <w:top w:val="none" w:sz="0" w:space="0" w:color="auto"/>
        <w:left w:val="none" w:sz="0" w:space="0" w:color="auto"/>
        <w:bottom w:val="none" w:sz="0" w:space="0" w:color="auto"/>
        <w:right w:val="none" w:sz="0" w:space="0" w:color="auto"/>
      </w:divBdr>
    </w:div>
    <w:div w:id="845560263">
      <w:bodyDiv w:val="1"/>
      <w:marLeft w:val="0"/>
      <w:marRight w:val="0"/>
      <w:marTop w:val="0"/>
      <w:marBottom w:val="0"/>
      <w:divBdr>
        <w:top w:val="none" w:sz="0" w:space="0" w:color="auto"/>
        <w:left w:val="none" w:sz="0" w:space="0" w:color="auto"/>
        <w:bottom w:val="none" w:sz="0" w:space="0" w:color="auto"/>
        <w:right w:val="none" w:sz="0" w:space="0" w:color="auto"/>
      </w:divBdr>
    </w:div>
    <w:div w:id="845629071">
      <w:bodyDiv w:val="1"/>
      <w:marLeft w:val="0"/>
      <w:marRight w:val="0"/>
      <w:marTop w:val="0"/>
      <w:marBottom w:val="0"/>
      <w:divBdr>
        <w:top w:val="none" w:sz="0" w:space="0" w:color="auto"/>
        <w:left w:val="none" w:sz="0" w:space="0" w:color="auto"/>
        <w:bottom w:val="none" w:sz="0" w:space="0" w:color="auto"/>
        <w:right w:val="none" w:sz="0" w:space="0" w:color="auto"/>
      </w:divBdr>
    </w:div>
    <w:div w:id="845678421">
      <w:bodyDiv w:val="1"/>
      <w:marLeft w:val="0"/>
      <w:marRight w:val="0"/>
      <w:marTop w:val="0"/>
      <w:marBottom w:val="0"/>
      <w:divBdr>
        <w:top w:val="none" w:sz="0" w:space="0" w:color="auto"/>
        <w:left w:val="none" w:sz="0" w:space="0" w:color="auto"/>
        <w:bottom w:val="none" w:sz="0" w:space="0" w:color="auto"/>
        <w:right w:val="none" w:sz="0" w:space="0" w:color="auto"/>
      </w:divBdr>
    </w:div>
    <w:div w:id="845680541">
      <w:bodyDiv w:val="1"/>
      <w:marLeft w:val="0"/>
      <w:marRight w:val="0"/>
      <w:marTop w:val="0"/>
      <w:marBottom w:val="0"/>
      <w:divBdr>
        <w:top w:val="none" w:sz="0" w:space="0" w:color="auto"/>
        <w:left w:val="none" w:sz="0" w:space="0" w:color="auto"/>
        <w:bottom w:val="none" w:sz="0" w:space="0" w:color="auto"/>
        <w:right w:val="none" w:sz="0" w:space="0" w:color="auto"/>
      </w:divBdr>
    </w:div>
    <w:div w:id="845704250">
      <w:bodyDiv w:val="1"/>
      <w:marLeft w:val="0"/>
      <w:marRight w:val="0"/>
      <w:marTop w:val="0"/>
      <w:marBottom w:val="0"/>
      <w:divBdr>
        <w:top w:val="none" w:sz="0" w:space="0" w:color="auto"/>
        <w:left w:val="none" w:sz="0" w:space="0" w:color="auto"/>
        <w:bottom w:val="none" w:sz="0" w:space="0" w:color="auto"/>
        <w:right w:val="none" w:sz="0" w:space="0" w:color="auto"/>
      </w:divBdr>
    </w:div>
    <w:div w:id="845708174">
      <w:bodyDiv w:val="1"/>
      <w:marLeft w:val="0"/>
      <w:marRight w:val="0"/>
      <w:marTop w:val="0"/>
      <w:marBottom w:val="0"/>
      <w:divBdr>
        <w:top w:val="none" w:sz="0" w:space="0" w:color="auto"/>
        <w:left w:val="none" w:sz="0" w:space="0" w:color="auto"/>
        <w:bottom w:val="none" w:sz="0" w:space="0" w:color="auto"/>
        <w:right w:val="none" w:sz="0" w:space="0" w:color="auto"/>
      </w:divBdr>
    </w:div>
    <w:div w:id="845873902">
      <w:bodyDiv w:val="1"/>
      <w:marLeft w:val="0"/>
      <w:marRight w:val="0"/>
      <w:marTop w:val="0"/>
      <w:marBottom w:val="0"/>
      <w:divBdr>
        <w:top w:val="none" w:sz="0" w:space="0" w:color="auto"/>
        <w:left w:val="none" w:sz="0" w:space="0" w:color="auto"/>
        <w:bottom w:val="none" w:sz="0" w:space="0" w:color="auto"/>
        <w:right w:val="none" w:sz="0" w:space="0" w:color="auto"/>
      </w:divBdr>
    </w:div>
    <w:div w:id="845899050">
      <w:bodyDiv w:val="1"/>
      <w:marLeft w:val="0"/>
      <w:marRight w:val="0"/>
      <w:marTop w:val="0"/>
      <w:marBottom w:val="0"/>
      <w:divBdr>
        <w:top w:val="none" w:sz="0" w:space="0" w:color="auto"/>
        <w:left w:val="none" w:sz="0" w:space="0" w:color="auto"/>
        <w:bottom w:val="none" w:sz="0" w:space="0" w:color="auto"/>
        <w:right w:val="none" w:sz="0" w:space="0" w:color="auto"/>
      </w:divBdr>
    </w:div>
    <w:div w:id="845904721">
      <w:bodyDiv w:val="1"/>
      <w:marLeft w:val="0"/>
      <w:marRight w:val="0"/>
      <w:marTop w:val="0"/>
      <w:marBottom w:val="0"/>
      <w:divBdr>
        <w:top w:val="none" w:sz="0" w:space="0" w:color="auto"/>
        <w:left w:val="none" w:sz="0" w:space="0" w:color="auto"/>
        <w:bottom w:val="none" w:sz="0" w:space="0" w:color="auto"/>
        <w:right w:val="none" w:sz="0" w:space="0" w:color="auto"/>
      </w:divBdr>
    </w:div>
    <w:div w:id="845942338">
      <w:bodyDiv w:val="1"/>
      <w:marLeft w:val="0"/>
      <w:marRight w:val="0"/>
      <w:marTop w:val="0"/>
      <w:marBottom w:val="0"/>
      <w:divBdr>
        <w:top w:val="none" w:sz="0" w:space="0" w:color="auto"/>
        <w:left w:val="none" w:sz="0" w:space="0" w:color="auto"/>
        <w:bottom w:val="none" w:sz="0" w:space="0" w:color="auto"/>
        <w:right w:val="none" w:sz="0" w:space="0" w:color="auto"/>
      </w:divBdr>
    </w:div>
    <w:div w:id="845945323">
      <w:bodyDiv w:val="1"/>
      <w:marLeft w:val="0"/>
      <w:marRight w:val="0"/>
      <w:marTop w:val="0"/>
      <w:marBottom w:val="0"/>
      <w:divBdr>
        <w:top w:val="none" w:sz="0" w:space="0" w:color="auto"/>
        <w:left w:val="none" w:sz="0" w:space="0" w:color="auto"/>
        <w:bottom w:val="none" w:sz="0" w:space="0" w:color="auto"/>
        <w:right w:val="none" w:sz="0" w:space="0" w:color="auto"/>
      </w:divBdr>
    </w:div>
    <w:div w:id="845945374">
      <w:bodyDiv w:val="1"/>
      <w:marLeft w:val="0"/>
      <w:marRight w:val="0"/>
      <w:marTop w:val="0"/>
      <w:marBottom w:val="0"/>
      <w:divBdr>
        <w:top w:val="none" w:sz="0" w:space="0" w:color="auto"/>
        <w:left w:val="none" w:sz="0" w:space="0" w:color="auto"/>
        <w:bottom w:val="none" w:sz="0" w:space="0" w:color="auto"/>
        <w:right w:val="none" w:sz="0" w:space="0" w:color="auto"/>
      </w:divBdr>
    </w:div>
    <w:div w:id="845946546">
      <w:bodyDiv w:val="1"/>
      <w:marLeft w:val="0"/>
      <w:marRight w:val="0"/>
      <w:marTop w:val="0"/>
      <w:marBottom w:val="0"/>
      <w:divBdr>
        <w:top w:val="none" w:sz="0" w:space="0" w:color="auto"/>
        <w:left w:val="none" w:sz="0" w:space="0" w:color="auto"/>
        <w:bottom w:val="none" w:sz="0" w:space="0" w:color="auto"/>
        <w:right w:val="none" w:sz="0" w:space="0" w:color="auto"/>
      </w:divBdr>
    </w:div>
    <w:div w:id="846023122">
      <w:bodyDiv w:val="1"/>
      <w:marLeft w:val="0"/>
      <w:marRight w:val="0"/>
      <w:marTop w:val="0"/>
      <w:marBottom w:val="0"/>
      <w:divBdr>
        <w:top w:val="none" w:sz="0" w:space="0" w:color="auto"/>
        <w:left w:val="none" w:sz="0" w:space="0" w:color="auto"/>
        <w:bottom w:val="none" w:sz="0" w:space="0" w:color="auto"/>
        <w:right w:val="none" w:sz="0" w:space="0" w:color="auto"/>
      </w:divBdr>
    </w:div>
    <w:div w:id="846095426">
      <w:bodyDiv w:val="1"/>
      <w:marLeft w:val="0"/>
      <w:marRight w:val="0"/>
      <w:marTop w:val="0"/>
      <w:marBottom w:val="0"/>
      <w:divBdr>
        <w:top w:val="none" w:sz="0" w:space="0" w:color="auto"/>
        <w:left w:val="none" w:sz="0" w:space="0" w:color="auto"/>
        <w:bottom w:val="none" w:sz="0" w:space="0" w:color="auto"/>
        <w:right w:val="none" w:sz="0" w:space="0" w:color="auto"/>
      </w:divBdr>
    </w:div>
    <w:div w:id="846095692">
      <w:bodyDiv w:val="1"/>
      <w:marLeft w:val="0"/>
      <w:marRight w:val="0"/>
      <w:marTop w:val="0"/>
      <w:marBottom w:val="0"/>
      <w:divBdr>
        <w:top w:val="none" w:sz="0" w:space="0" w:color="auto"/>
        <w:left w:val="none" w:sz="0" w:space="0" w:color="auto"/>
        <w:bottom w:val="none" w:sz="0" w:space="0" w:color="auto"/>
        <w:right w:val="none" w:sz="0" w:space="0" w:color="auto"/>
      </w:divBdr>
    </w:div>
    <w:div w:id="846208490">
      <w:bodyDiv w:val="1"/>
      <w:marLeft w:val="0"/>
      <w:marRight w:val="0"/>
      <w:marTop w:val="0"/>
      <w:marBottom w:val="0"/>
      <w:divBdr>
        <w:top w:val="none" w:sz="0" w:space="0" w:color="auto"/>
        <w:left w:val="none" w:sz="0" w:space="0" w:color="auto"/>
        <w:bottom w:val="none" w:sz="0" w:space="0" w:color="auto"/>
        <w:right w:val="none" w:sz="0" w:space="0" w:color="auto"/>
      </w:divBdr>
    </w:div>
    <w:div w:id="846215766">
      <w:bodyDiv w:val="1"/>
      <w:marLeft w:val="0"/>
      <w:marRight w:val="0"/>
      <w:marTop w:val="0"/>
      <w:marBottom w:val="0"/>
      <w:divBdr>
        <w:top w:val="none" w:sz="0" w:space="0" w:color="auto"/>
        <w:left w:val="none" w:sz="0" w:space="0" w:color="auto"/>
        <w:bottom w:val="none" w:sz="0" w:space="0" w:color="auto"/>
        <w:right w:val="none" w:sz="0" w:space="0" w:color="auto"/>
      </w:divBdr>
    </w:div>
    <w:div w:id="846287690">
      <w:bodyDiv w:val="1"/>
      <w:marLeft w:val="0"/>
      <w:marRight w:val="0"/>
      <w:marTop w:val="0"/>
      <w:marBottom w:val="0"/>
      <w:divBdr>
        <w:top w:val="none" w:sz="0" w:space="0" w:color="auto"/>
        <w:left w:val="none" w:sz="0" w:space="0" w:color="auto"/>
        <w:bottom w:val="none" w:sz="0" w:space="0" w:color="auto"/>
        <w:right w:val="none" w:sz="0" w:space="0" w:color="auto"/>
      </w:divBdr>
    </w:div>
    <w:div w:id="846291523">
      <w:bodyDiv w:val="1"/>
      <w:marLeft w:val="0"/>
      <w:marRight w:val="0"/>
      <w:marTop w:val="0"/>
      <w:marBottom w:val="0"/>
      <w:divBdr>
        <w:top w:val="none" w:sz="0" w:space="0" w:color="auto"/>
        <w:left w:val="none" w:sz="0" w:space="0" w:color="auto"/>
        <w:bottom w:val="none" w:sz="0" w:space="0" w:color="auto"/>
        <w:right w:val="none" w:sz="0" w:space="0" w:color="auto"/>
      </w:divBdr>
    </w:div>
    <w:div w:id="846292596">
      <w:bodyDiv w:val="1"/>
      <w:marLeft w:val="0"/>
      <w:marRight w:val="0"/>
      <w:marTop w:val="0"/>
      <w:marBottom w:val="0"/>
      <w:divBdr>
        <w:top w:val="none" w:sz="0" w:space="0" w:color="auto"/>
        <w:left w:val="none" w:sz="0" w:space="0" w:color="auto"/>
        <w:bottom w:val="none" w:sz="0" w:space="0" w:color="auto"/>
        <w:right w:val="none" w:sz="0" w:space="0" w:color="auto"/>
      </w:divBdr>
    </w:div>
    <w:div w:id="846332108">
      <w:bodyDiv w:val="1"/>
      <w:marLeft w:val="0"/>
      <w:marRight w:val="0"/>
      <w:marTop w:val="0"/>
      <w:marBottom w:val="0"/>
      <w:divBdr>
        <w:top w:val="none" w:sz="0" w:space="0" w:color="auto"/>
        <w:left w:val="none" w:sz="0" w:space="0" w:color="auto"/>
        <w:bottom w:val="none" w:sz="0" w:space="0" w:color="auto"/>
        <w:right w:val="none" w:sz="0" w:space="0" w:color="auto"/>
      </w:divBdr>
    </w:div>
    <w:div w:id="846334416">
      <w:bodyDiv w:val="1"/>
      <w:marLeft w:val="0"/>
      <w:marRight w:val="0"/>
      <w:marTop w:val="0"/>
      <w:marBottom w:val="0"/>
      <w:divBdr>
        <w:top w:val="none" w:sz="0" w:space="0" w:color="auto"/>
        <w:left w:val="none" w:sz="0" w:space="0" w:color="auto"/>
        <w:bottom w:val="none" w:sz="0" w:space="0" w:color="auto"/>
        <w:right w:val="none" w:sz="0" w:space="0" w:color="auto"/>
      </w:divBdr>
    </w:div>
    <w:div w:id="846406669">
      <w:bodyDiv w:val="1"/>
      <w:marLeft w:val="0"/>
      <w:marRight w:val="0"/>
      <w:marTop w:val="0"/>
      <w:marBottom w:val="0"/>
      <w:divBdr>
        <w:top w:val="none" w:sz="0" w:space="0" w:color="auto"/>
        <w:left w:val="none" w:sz="0" w:space="0" w:color="auto"/>
        <w:bottom w:val="none" w:sz="0" w:space="0" w:color="auto"/>
        <w:right w:val="none" w:sz="0" w:space="0" w:color="auto"/>
      </w:divBdr>
    </w:div>
    <w:div w:id="846410235">
      <w:bodyDiv w:val="1"/>
      <w:marLeft w:val="0"/>
      <w:marRight w:val="0"/>
      <w:marTop w:val="0"/>
      <w:marBottom w:val="0"/>
      <w:divBdr>
        <w:top w:val="none" w:sz="0" w:space="0" w:color="auto"/>
        <w:left w:val="none" w:sz="0" w:space="0" w:color="auto"/>
        <w:bottom w:val="none" w:sz="0" w:space="0" w:color="auto"/>
        <w:right w:val="none" w:sz="0" w:space="0" w:color="auto"/>
      </w:divBdr>
    </w:div>
    <w:div w:id="846483160">
      <w:bodyDiv w:val="1"/>
      <w:marLeft w:val="0"/>
      <w:marRight w:val="0"/>
      <w:marTop w:val="0"/>
      <w:marBottom w:val="0"/>
      <w:divBdr>
        <w:top w:val="none" w:sz="0" w:space="0" w:color="auto"/>
        <w:left w:val="none" w:sz="0" w:space="0" w:color="auto"/>
        <w:bottom w:val="none" w:sz="0" w:space="0" w:color="auto"/>
        <w:right w:val="none" w:sz="0" w:space="0" w:color="auto"/>
      </w:divBdr>
    </w:div>
    <w:div w:id="846595851">
      <w:bodyDiv w:val="1"/>
      <w:marLeft w:val="0"/>
      <w:marRight w:val="0"/>
      <w:marTop w:val="0"/>
      <w:marBottom w:val="0"/>
      <w:divBdr>
        <w:top w:val="none" w:sz="0" w:space="0" w:color="auto"/>
        <w:left w:val="none" w:sz="0" w:space="0" w:color="auto"/>
        <w:bottom w:val="none" w:sz="0" w:space="0" w:color="auto"/>
        <w:right w:val="none" w:sz="0" w:space="0" w:color="auto"/>
      </w:divBdr>
    </w:div>
    <w:div w:id="846597779">
      <w:bodyDiv w:val="1"/>
      <w:marLeft w:val="0"/>
      <w:marRight w:val="0"/>
      <w:marTop w:val="0"/>
      <w:marBottom w:val="0"/>
      <w:divBdr>
        <w:top w:val="none" w:sz="0" w:space="0" w:color="auto"/>
        <w:left w:val="none" w:sz="0" w:space="0" w:color="auto"/>
        <w:bottom w:val="none" w:sz="0" w:space="0" w:color="auto"/>
        <w:right w:val="none" w:sz="0" w:space="0" w:color="auto"/>
      </w:divBdr>
    </w:div>
    <w:div w:id="846599638">
      <w:bodyDiv w:val="1"/>
      <w:marLeft w:val="0"/>
      <w:marRight w:val="0"/>
      <w:marTop w:val="0"/>
      <w:marBottom w:val="0"/>
      <w:divBdr>
        <w:top w:val="none" w:sz="0" w:space="0" w:color="auto"/>
        <w:left w:val="none" w:sz="0" w:space="0" w:color="auto"/>
        <w:bottom w:val="none" w:sz="0" w:space="0" w:color="auto"/>
        <w:right w:val="none" w:sz="0" w:space="0" w:color="auto"/>
      </w:divBdr>
    </w:div>
    <w:div w:id="846674012">
      <w:bodyDiv w:val="1"/>
      <w:marLeft w:val="0"/>
      <w:marRight w:val="0"/>
      <w:marTop w:val="0"/>
      <w:marBottom w:val="0"/>
      <w:divBdr>
        <w:top w:val="none" w:sz="0" w:space="0" w:color="auto"/>
        <w:left w:val="none" w:sz="0" w:space="0" w:color="auto"/>
        <w:bottom w:val="none" w:sz="0" w:space="0" w:color="auto"/>
        <w:right w:val="none" w:sz="0" w:space="0" w:color="auto"/>
      </w:divBdr>
    </w:div>
    <w:div w:id="846987804">
      <w:bodyDiv w:val="1"/>
      <w:marLeft w:val="0"/>
      <w:marRight w:val="0"/>
      <w:marTop w:val="0"/>
      <w:marBottom w:val="0"/>
      <w:divBdr>
        <w:top w:val="none" w:sz="0" w:space="0" w:color="auto"/>
        <w:left w:val="none" w:sz="0" w:space="0" w:color="auto"/>
        <w:bottom w:val="none" w:sz="0" w:space="0" w:color="auto"/>
        <w:right w:val="none" w:sz="0" w:space="0" w:color="auto"/>
      </w:divBdr>
    </w:div>
    <w:div w:id="847014927">
      <w:bodyDiv w:val="1"/>
      <w:marLeft w:val="0"/>
      <w:marRight w:val="0"/>
      <w:marTop w:val="0"/>
      <w:marBottom w:val="0"/>
      <w:divBdr>
        <w:top w:val="none" w:sz="0" w:space="0" w:color="auto"/>
        <w:left w:val="none" w:sz="0" w:space="0" w:color="auto"/>
        <w:bottom w:val="none" w:sz="0" w:space="0" w:color="auto"/>
        <w:right w:val="none" w:sz="0" w:space="0" w:color="auto"/>
      </w:divBdr>
    </w:div>
    <w:div w:id="847017027">
      <w:bodyDiv w:val="1"/>
      <w:marLeft w:val="0"/>
      <w:marRight w:val="0"/>
      <w:marTop w:val="0"/>
      <w:marBottom w:val="0"/>
      <w:divBdr>
        <w:top w:val="none" w:sz="0" w:space="0" w:color="auto"/>
        <w:left w:val="none" w:sz="0" w:space="0" w:color="auto"/>
        <w:bottom w:val="none" w:sz="0" w:space="0" w:color="auto"/>
        <w:right w:val="none" w:sz="0" w:space="0" w:color="auto"/>
      </w:divBdr>
    </w:div>
    <w:div w:id="847133112">
      <w:bodyDiv w:val="1"/>
      <w:marLeft w:val="0"/>
      <w:marRight w:val="0"/>
      <w:marTop w:val="0"/>
      <w:marBottom w:val="0"/>
      <w:divBdr>
        <w:top w:val="none" w:sz="0" w:space="0" w:color="auto"/>
        <w:left w:val="none" w:sz="0" w:space="0" w:color="auto"/>
        <w:bottom w:val="none" w:sz="0" w:space="0" w:color="auto"/>
        <w:right w:val="none" w:sz="0" w:space="0" w:color="auto"/>
      </w:divBdr>
    </w:div>
    <w:div w:id="847136643">
      <w:bodyDiv w:val="1"/>
      <w:marLeft w:val="0"/>
      <w:marRight w:val="0"/>
      <w:marTop w:val="0"/>
      <w:marBottom w:val="0"/>
      <w:divBdr>
        <w:top w:val="none" w:sz="0" w:space="0" w:color="auto"/>
        <w:left w:val="none" w:sz="0" w:space="0" w:color="auto"/>
        <w:bottom w:val="none" w:sz="0" w:space="0" w:color="auto"/>
        <w:right w:val="none" w:sz="0" w:space="0" w:color="auto"/>
      </w:divBdr>
    </w:div>
    <w:div w:id="847140907">
      <w:bodyDiv w:val="1"/>
      <w:marLeft w:val="0"/>
      <w:marRight w:val="0"/>
      <w:marTop w:val="0"/>
      <w:marBottom w:val="0"/>
      <w:divBdr>
        <w:top w:val="none" w:sz="0" w:space="0" w:color="auto"/>
        <w:left w:val="none" w:sz="0" w:space="0" w:color="auto"/>
        <w:bottom w:val="none" w:sz="0" w:space="0" w:color="auto"/>
        <w:right w:val="none" w:sz="0" w:space="0" w:color="auto"/>
      </w:divBdr>
    </w:div>
    <w:div w:id="847209061">
      <w:bodyDiv w:val="1"/>
      <w:marLeft w:val="0"/>
      <w:marRight w:val="0"/>
      <w:marTop w:val="0"/>
      <w:marBottom w:val="0"/>
      <w:divBdr>
        <w:top w:val="none" w:sz="0" w:space="0" w:color="auto"/>
        <w:left w:val="none" w:sz="0" w:space="0" w:color="auto"/>
        <w:bottom w:val="none" w:sz="0" w:space="0" w:color="auto"/>
        <w:right w:val="none" w:sz="0" w:space="0" w:color="auto"/>
      </w:divBdr>
    </w:div>
    <w:div w:id="847215226">
      <w:bodyDiv w:val="1"/>
      <w:marLeft w:val="0"/>
      <w:marRight w:val="0"/>
      <w:marTop w:val="0"/>
      <w:marBottom w:val="0"/>
      <w:divBdr>
        <w:top w:val="none" w:sz="0" w:space="0" w:color="auto"/>
        <w:left w:val="none" w:sz="0" w:space="0" w:color="auto"/>
        <w:bottom w:val="none" w:sz="0" w:space="0" w:color="auto"/>
        <w:right w:val="none" w:sz="0" w:space="0" w:color="auto"/>
      </w:divBdr>
    </w:div>
    <w:div w:id="847330517">
      <w:bodyDiv w:val="1"/>
      <w:marLeft w:val="0"/>
      <w:marRight w:val="0"/>
      <w:marTop w:val="0"/>
      <w:marBottom w:val="0"/>
      <w:divBdr>
        <w:top w:val="none" w:sz="0" w:space="0" w:color="auto"/>
        <w:left w:val="none" w:sz="0" w:space="0" w:color="auto"/>
        <w:bottom w:val="none" w:sz="0" w:space="0" w:color="auto"/>
        <w:right w:val="none" w:sz="0" w:space="0" w:color="auto"/>
      </w:divBdr>
    </w:div>
    <w:div w:id="847332057">
      <w:bodyDiv w:val="1"/>
      <w:marLeft w:val="0"/>
      <w:marRight w:val="0"/>
      <w:marTop w:val="0"/>
      <w:marBottom w:val="0"/>
      <w:divBdr>
        <w:top w:val="none" w:sz="0" w:space="0" w:color="auto"/>
        <w:left w:val="none" w:sz="0" w:space="0" w:color="auto"/>
        <w:bottom w:val="none" w:sz="0" w:space="0" w:color="auto"/>
        <w:right w:val="none" w:sz="0" w:space="0" w:color="auto"/>
      </w:divBdr>
    </w:div>
    <w:div w:id="847333674">
      <w:bodyDiv w:val="1"/>
      <w:marLeft w:val="0"/>
      <w:marRight w:val="0"/>
      <w:marTop w:val="0"/>
      <w:marBottom w:val="0"/>
      <w:divBdr>
        <w:top w:val="none" w:sz="0" w:space="0" w:color="auto"/>
        <w:left w:val="none" w:sz="0" w:space="0" w:color="auto"/>
        <w:bottom w:val="none" w:sz="0" w:space="0" w:color="auto"/>
        <w:right w:val="none" w:sz="0" w:space="0" w:color="auto"/>
      </w:divBdr>
    </w:div>
    <w:div w:id="847446911">
      <w:bodyDiv w:val="1"/>
      <w:marLeft w:val="0"/>
      <w:marRight w:val="0"/>
      <w:marTop w:val="0"/>
      <w:marBottom w:val="0"/>
      <w:divBdr>
        <w:top w:val="none" w:sz="0" w:space="0" w:color="auto"/>
        <w:left w:val="none" w:sz="0" w:space="0" w:color="auto"/>
        <w:bottom w:val="none" w:sz="0" w:space="0" w:color="auto"/>
        <w:right w:val="none" w:sz="0" w:space="0" w:color="auto"/>
      </w:divBdr>
    </w:div>
    <w:div w:id="847449349">
      <w:bodyDiv w:val="1"/>
      <w:marLeft w:val="0"/>
      <w:marRight w:val="0"/>
      <w:marTop w:val="0"/>
      <w:marBottom w:val="0"/>
      <w:divBdr>
        <w:top w:val="none" w:sz="0" w:space="0" w:color="auto"/>
        <w:left w:val="none" w:sz="0" w:space="0" w:color="auto"/>
        <w:bottom w:val="none" w:sz="0" w:space="0" w:color="auto"/>
        <w:right w:val="none" w:sz="0" w:space="0" w:color="auto"/>
      </w:divBdr>
    </w:div>
    <w:div w:id="847449862">
      <w:bodyDiv w:val="1"/>
      <w:marLeft w:val="0"/>
      <w:marRight w:val="0"/>
      <w:marTop w:val="0"/>
      <w:marBottom w:val="0"/>
      <w:divBdr>
        <w:top w:val="none" w:sz="0" w:space="0" w:color="auto"/>
        <w:left w:val="none" w:sz="0" w:space="0" w:color="auto"/>
        <w:bottom w:val="none" w:sz="0" w:space="0" w:color="auto"/>
        <w:right w:val="none" w:sz="0" w:space="0" w:color="auto"/>
      </w:divBdr>
    </w:div>
    <w:div w:id="847451260">
      <w:bodyDiv w:val="1"/>
      <w:marLeft w:val="0"/>
      <w:marRight w:val="0"/>
      <w:marTop w:val="0"/>
      <w:marBottom w:val="0"/>
      <w:divBdr>
        <w:top w:val="none" w:sz="0" w:space="0" w:color="auto"/>
        <w:left w:val="none" w:sz="0" w:space="0" w:color="auto"/>
        <w:bottom w:val="none" w:sz="0" w:space="0" w:color="auto"/>
        <w:right w:val="none" w:sz="0" w:space="0" w:color="auto"/>
      </w:divBdr>
    </w:div>
    <w:div w:id="847598732">
      <w:bodyDiv w:val="1"/>
      <w:marLeft w:val="0"/>
      <w:marRight w:val="0"/>
      <w:marTop w:val="0"/>
      <w:marBottom w:val="0"/>
      <w:divBdr>
        <w:top w:val="none" w:sz="0" w:space="0" w:color="auto"/>
        <w:left w:val="none" w:sz="0" w:space="0" w:color="auto"/>
        <w:bottom w:val="none" w:sz="0" w:space="0" w:color="auto"/>
        <w:right w:val="none" w:sz="0" w:space="0" w:color="auto"/>
      </w:divBdr>
    </w:div>
    <w:div w:id="847599910">
      <w:bodyDiv w:val="1"/>
      <w:marLeft w:val="0"/>
      <w:marRight w:val="0"/>
      <w:marTop w:val="0"/>
      <w:marBottom w:val="0"/>
      <w:divBdr>
        <w:top w:val="none" w:sz="0" w:space="0" w:color="auto"/>
        <w:left w:val="none" w:sz="0" w:space="0" w:color="auto"/>
        <w:bottom w:val="none" w:sz="0" w:space="0" w:color="auto"/>
        <w:right w:val="none" w:sz="0" w:space="0" w:color="auto"/>
      </w:divBdr>
    </w:div>
    <w:div w:id="847673541">
      <w:bodyDiv w:val="1"/>
      <w:marLeft w:val="0"/>
      <w:marRight w:val="0"/>
      <w:marTop w:val="0"/>
      <w:marBottom w:val="0"/>
      <w:divBdr>
        <w:top w:val="none" w:sz="0" w:space="0" w:color="auto"/>
        <w:left w:val="none" w:sz="0" w:space="0" w:color="auto"/>
        <w:bottom w:val="none" w:sz="0" w:space="0" w:color="auto"/>
        <w:right w:val="none" w:sz="0" w:space="0" w:color="auto"/>
      </w:divBdr>
    </w:div>
    <w:div w:id="847716024">
      <w:bodyDiv w:val="1"/>
      <w:marLeft w:val="0"/>
      <w:marRight w:val="0"/>
      <w:marTop w:val="0"/>
      <w:marBottom w:val="0"/>
      <w:divBdr>
        <w:top w:val="none" w:sz="0" w:space="0" w:color="auto"/>
        <w:left w:val="none" w:sz="0" w:space="0" w:color="auto"/>
        <w:bottom w:val="none" w:sz="0" w:space="0" w:color="auto"/>
        <w:right w:val="none" w:sz="0" w:space="0" w:color="auto"/>
      </w:divBdr>
    </w:div>
    <w:div w:id="847718966">
      <w:bodyDiv w:val="1"/>
      <w:marLeft w:val="0"/>
      <w:marRight w:val="0"/>
      <w:marTop w:val="0"/>
      <w:marBottom w:val="0"/>
      <w:divBdr>
        <w:top w:val="none" w:sz="0" w:space="0" w:color="auto"/>
        <w:left w:val="none" w:sz="0" w:space="0" w:color="auto"/>
        <w:bottom w:val="none" w:sz="0" w:space="0" w:color="auto"/>
        <w:right w:val="none" w:sz="0" w:space="0" w:color="auto"/>
      </w:divBdr>
    </w:div>
    <w:div w:id="847791973">
      <w:bodyDiv w:val="1"/>
      <w:marLeft w:val="0"/>
      <w:marRight w:val="0"/>
      <w:marTop w:val="0"/>
      <w:marBottom w:val="0"/>
      <w:divBdr>
        <w:top w:val="none" w:sz="0" w:space="0" w:color="auto"/>
        <w:left w:val="none" w:sz="0" w:space="0" w:color="auto"/>
        <w:bottom w:val="none" w:sz="0" w:space="0" w:color="auto"/>
        <w:right w:val="none" w:sz="0" w:space="0" w:color="auto"/>
      </w:divBdr>
    </w:div>
    <w:div w:id="847794943">
      <w:bodyDiv w:val="1"/>
      <w:marLeft w:val="0"/>
      <w:marRight w:val="0"/>
      <w:marTop w:val="0"/>
      <w:marBottom w:val="0"/>
      <w:divBdr>
        <w:top w:val="none" w:sz="0" w:space="0" w:color="auto"/>
        <w:left w:val="none" w:sz="0" w:space="0" w:color="auto"/>
        <w:bottom w:val="none" w:sz="0" w:space="0" w:color="auto"/>
        <w:right w:val="none" w:sz="0" w:space="0" w:color="auto"/>
      </w:divBdr>
    </w:div>
    <w:div w:id="848059203">
      <w:bodyDiv w:val="1"/>
      <w:marLeft w:val="0"/>
      <w:marRight w:val="0"/>
      <w:marTop w:val="0"/>
      <w:marBottom w:val="0"/>
      <w:divBdr>
        <w:top w:val="none" w:sz="0" w:space="0" w:color="auto"/>
        <w:left w:val="none" w:sz="0" w:space="0" w:color="auto"/>
        <w:bottom w:val="none" w:sz="0" w:space="0" w:color="auto"/>
        <w:right w:val="none" w:sz="0" w:space="0" w:color="auto"/>
      </w:divBdr>
    </w:div>
    <w:div w:id="848104328">
      <w:bodyDiv w:val="1"/>
      <w:marLeft w:val="0"/>
      <w:marRight w:val="0"/>
      <w:marTop w:val="0"/>
      <w:marBottom w:val="0"/>
      <w:divBdr>
        <w:top w:val="none" w:sz="0" w:space="0" w:color="auto"/>
        <w:left w:val="none" w:sz="0" w:space="0" w:color="auto"/>
        <w:bottom w:val="none" w:sz="0" w:space="0" w:color="auto"/>
        <w:right w:val="none" w:sz="0" w:space="0" w:color="auto"/>
      </w:divBdr>
    </w:div>
    <w:div w:id="848108441">
      <w:bodyDiv w:val="1"/>
      <w:marLeft w:val="0"/>
      <w:marRight w:val="0"/>
      <w:marTop w:val="0"/>
      <w:marBottom w:val="0"/>
      <w:divBdr>
        <w:top w:val="none" w:sz="0" w:space="0" w:color="auto"/>
        <w:left w:val="none" w:sz="0" w:space="0" w:color="auto"/>
        <w:bottom w:val="none" w:sz="0" w:space="0" w:color="auto"/>
        <w:right w:val="none" w:sz="0" w:space="0" w:color="auto"/>
      </w:divBdr>
    </w:div>
    <w:div w:id="848182593">
      <w:bodyDiv w:val="1"/>
      <w:marLeft w:val="0"/>
      <w:marRight w:val="0"/>
      <w:marTop w:val="0"/>
      <w:marBottom w:val="0"/>
      <w:divBdr>
        <w:top w:val="none" w:sz="0" w:space="0" w:color="auto"/>
        <w:left w:val="none" w:sz="0" w:space="0" w:color="auto"/>
        <w:bottom w:val="none" w:sz="0" w:space="0" w:color="auto"/>
        <w:right w:val="none" w:sz="0" w:space="0" w:color="auto"/>
      </w:divBdr>
    </w:div>
    <w:div w:id="848369151">
      <w:bodyDiv w:val="1"/>
      <w:marLeft w:val="0"/>
      <w:marRight w:val="0"/>
      <w:marTop w:val="0"/>
      <w:marBottom w:val="0"/>
      <w:divBdr>
        <w:top w:val="none" w:sz="0" w:space="0" w:color="auto"/>
        <w:left w:val="none" w:sz="0" w:space="0" w:color="auto"/>
        <w:bottom w:val="none" w:sz="0" w:space="0" w:color="auto"/>
        <w:right w:val="none" w:sz="0" w:space="0" w:color="auto"/>
      </w:divBdr>
    </w:div>
    <w:div w:id="848370948">
      <w:bodyDiv w:val="1"/>
      <w:marLeft w:val="0"/>
      <w:marRight w:val="0"/>
      <w:marTop w:val="0"/>
      <w:marBottom w:val="0"/>
      <w:divBdr>
        <w:top w:val="none" w:sz="0" w:space="0" w:color="auto"/>
        <w:left w:val="none" w:sz="0" w:space="0" w:color="auto"/>
        <w:bottom w:val="none" w:sz="0" w:space="0" w:color="auto"/>
        <w:right w:val="none" w:sz="0" w:space="0" w:color="auto"/>
      </w:divBdr>
    </w:div>
    <w:div w:id="848520137">
      <w:bodyDiv w:val="1"/>
      <w:marLeft w:val="0"/>
      <w:marRight w:val="0"/>
      <w:marTop w:val="0"/>
      <w:marBottom w:val="0"/>
      <w:divBdr>
        <w:top w:val="none" w:sz="0" w:space="0" w:color="auto"/>
        <w:left w:val="none" w:sz="0" w:space="0" w:color="auto"/>
        <w:bottom w:val="none" w:sz="0" w:space="0" w:color="auto"/>
        <w:right w:val="none" w:sz="0" w:space="0" w:color="auto"/>
      </w:divBdr>
    </w:div>
    <w:div w:id="848564485">
      <w:bodyDiv w:val="1"/>
      <w:marLeft w:val="0"/>
      <w:marRight w:val="0"/>
      <w:marTop w:val="0"/>
      <w:marBottom w:val="0"/>
      <w:divBdr>
        <w:top w:val="none" w:sz="0" w:space="0" w:color="auto"/>
        <w:left w:val="none" w:sz="0" w:space="0" w:color="auto"/>
        <w:bottom w:val="none" w:sz="0" w:space="0" w:color="auto"/>
        <w:right w:val="none" w:sz="0" w:space="0" w:color="auto"/>
      </w:divBdr>
    </w:div>
    <w:div w:id="848565140">
      <w:bodyDiv w:val="1"/>
      <w:marLeft w:val="0"/>
      <w:marRight w:val="0"/>
      <w:marTop w:val="0"/>
      <w:marBottom w:val="0"/>
      <w:divBdr>
        <w:top w:val="none" w:sz="0" w:space="0" w:color="auto"/>
        <w:left w:val="none" w:sz="0" w:space="0" w:color="auto"/>
        <w:bottom w:val="none" w:sz="0" w:space="0" w:color="auto"/>
        <w:right w:val="none" w:sz="0" w:space="0" w:color="auto"/>
      </w:divBdr>
    </w:div>
    <w:div w:id="848719912">
      <w:bodyDiv w:val="1"/>
      <w:marLeft w:val="0"/>
      <w:marRight w:val="0"/>
      <w:marTop w:val="0"/>
      <w:marBottom w:val="0"/>
      <w:divBdr>
        <w:top w:val="none" w:sz="0" w:space="0" w:color="auto"/>
        <w:left w:val="none" w:sz="0" w:space="0" w:color="auto"/>
        <w:bottom w:val="none" w:sz="0" w:space="0" w:color="auto"/>
        <w:right w:val="none" w:sz="0" w:space="0" w:color="auto"/>
      </w:divBdr>
    </w:div>
    <w:div w:id="848757400">
      <w:bodyDiv w:val="1"/>
      <w:marLeft w:val="0"/>
      <w:marRight w:val="0"/>
      <w:marTop w:val="0"/>
      <w:marBottom w:val="0"/>
      <w:divBdr>
        <w:top w:val="none" w:sz="0" w:space="0" w:color="auto"/>
        <w:left w:val="none" w:sz="0" w:space="0" w:color="auto"/>
        <w:bottom w:val="none" w:sz="0" w:space="0" w:color="auto"/>
        <w:right w:val="none" w:sz="0" w:space="0" w:color="auto"/>
      </w:divBdr>
    </w:div>
    <w:div w:id="848829395">
      <w:bodyDiv w:val="1"/>
      <w:marLeft w:val="0"/>
      <w:marRight w:val="0"/>
      <w:marTop w:val="0"/>
      <w:marBottom w:val="0"/>
      <w:divBdr>
        <w:top w:val="none" w:sz="0" w:space="0" w:color="auto"/>
        <w:left w:val="none" w:sz="0" w:space="0" w:color="auto"/>
        <w:bottom w:val="none" w:sz="0" w:space="0" w:color="auto"/>
        <w:right w:val="none" w:sz="0" w:space="0" w:color="auto"/>
      </w:divBdr>
    </w:div>
    <w:div w:id="848831263">
      <w:bodyDiv w:val="1"/>
      <w:marLeft w:val="0"/>
      <w:marRight w:val="0"/>
      <w:marTop w:val="0"/>
      <w:marBottom w:val="0"/>
      <w:divBdr>
        <w:top w:val="none" w:sz="0" w:space="0" w:color="auto"/>
        <w:left w:val="none" w:sz="0" w:space="0" w:color="auto"/>
        <w:bottom w:val="none" w:sz="0" w:space="0" w:color="auto"/>
        <w:right w:val="none" w:sz="0" w:space="0" w:color="auto"/>
      </w:divBdr>
    </w:div>
    <w:div w:id="848905136">
      <w:bodyDiv w:val="1"/>
      <w:marLeft w:val="0"/>
      <w:marRight w:val="0"/>
      <w:marTop w:val="0"/>
      <w:marBottom w:val="0"/>
      <w:divBdr>
        <w:top w:val="none" w:sz="0" w:space="0" w:color="auto"/>
        <w:left w:val="none" w:sz="0" w:space="0" w:color="auto"/>
        <w:bottom w:val="none" w:sz="0" w:space="0" w:color="auto"/>
        <w:right w:val="none" w:sz="0" w:space="0" w:color="auto"/>
      </w:divBdr>
    </w:div>
    <w:div w:id="848981940">
      <w:bodyDiv w:val="1"/>
      <w:marLeft w:val="0"/>
      <w:marRight w:val="0"/>
      <w:marTop w:val="0"/>
      <w:marBottom w:val="0"/>
      <w:divBdr>
        <w:top w:val="none" w:sz="0" w:space="0" w:color="auto"/>
        <w:left w:val="none" w:sz="0" w:space="0" w:color="auto"/>
        <w:bottom w:val="none" w:sz="0" w:space="0" w:color="auto"/>
        <w:right w:val="none" w:sz="0" w:space="0" w:color="auto"/>
      </w:divBdr>
    </w:div>
    <w:div w:id="849031458">
      <w:bodyDiv w:val="1"/>
      <w:marLeft w:val="0"/>
      <w:marRight w:val="0"/>
      <w:marTop w:val="0"/>
      <w:marBottom w:val="0"/>
      <w:divBdr>
        <w:top w:val="none" w:sz="0" w:space="0" w:color="auto"/>
        <w:left w:val="none" w:sz="0" w:space="0" w:color="auto"/>
        <w:bottom w:val="none" w:sz="0" w:space="0" w:color="auto"/>
        <w:right w:val="none" w:sz="0" w:space="0" w:color="auto"/>
      </w:divBdr>
    </w:div>
    <w:div w:id="849150250">
      <w:bodyDiv w:val="1"/>
      <w:marLeft w:val="0"/>
      <w:marRight w:val="0"/>
      <w:marTop w:val="0"/>
      <w:marBottom w:val="0"/>
      <w:divBdr>
        <w:top w:val="none" w:sz="0" w:space="0" w:color="auto"/>
        <w:left w:val="none" w:sz="0" w:space="0" w:color="auto"/>
        <w:bottom w:val="none" w:sz="0" w:space="0" w:color="auto"/>
        <w:right w:val="none" w:sz="0" w:space="0" w:color="auto"/>
      </w:divBdr>
    </w:div>
    <w:div w:id="849179298">
      <w:bodyDiv w:val="1"/>
      <w:marLeft w:val="0"/>
      <w:marRight w:val="0"/>
      <w:marTop w:val="0"/>
      <w:marBottom w:val="0"/>
      <w:divBdr>
        <w:top w:val="none" w:sz="0" w:space="0" w:color="auto"/>
        <w:left w:val="none" w:sz="0" w:space="0" w:color="auto"/>
        <w:bottom w:val="none" w:sz="0" w:space="0" w:color="auto"/>
        <w:right w:val="none" w:sz="0" w:space="0" w:color="auto"/>
      </w:divBdr>
    </w:div>
    <w:div w:id="849296621">
      <w:bodyDiv w:val="1"/>
      <w:marLeft w:val="0"/>
      <w:marRight w:val="0"/>
      <w:marTop w:val="0"/>
      <w:marBottom w:val="0"/>
      <w:divBdr>
        <w:top w:val="none" w:sz="0" w:space="0" w:color="auto"/>
        <w:left w:val="none" w:sz="0" w:space="0" w:color="auto"/>
        <w:bottom w:val="none" w:sz="0" w:space="0" w:color="auto"/>
        <w:right w:val="none" w:sz="0" w:space="0" w:color="auto"/>
      </w:divBdr>
    </w:div>
    <w:div w:id="849565224">
      <w:bodyDiv w:val="1"/>
      <w:marLeft w:val="0"/>
      <w:marRight w:val="0"/>
      <w:marTop w:val="0"/>
      <w:marBottom w:val="0"/>
      <w:divBdr>
        <w:top w:val="none" w:sz="0" w:space="0" w:color="auto"/>
        <w:left w:val="none" w:sz="0" w:space="0" w:color="auto"/>
        <w:bottom w:val="none" w:sz="0" w:space="0" w:color="auto"/>
        <w:right w:val="none" w:sz="0" w:space="0" w:color="auto"/>
      </w:divBdr>
    </w:div>
    <w:div w:id="849569548">
      <w:bodyDiv w:val="1"/>
      <w:marLeft w:val="0"/>
      <w:marRight w:val="0"/>
      <w:marTop w:val="0"/>
      <w:marBottom w:val="0"/>
      <w:divBdr>
        <w:top w:val="none" w:sz="0" w:space="0" w:color="auto"/>
        <w:left w:val="none" w:sz="0" w:space="0" w:color="auto"/>
        <w:bottom w:val="none" w:sz="0" w:space="0" w:color="auto"/>
        <w:right w:val="none" w:sz="0" w:space="0" w:color="auto"/>
      </w:divBdr>
    </w:div>
    <w:div w:id="849636043">
      <w:bodyDiv w:val="1"/>
      <w:marLeft w:val="0"/>
      <w:marRight w:val="0"/>
      <w:marTop w:val="0"/>
      <w:marBottom w:val="0"/>
      <w:divBdr>
        <w:top w:val="none" w:sz="0" w:space="0" w:color="auto"/>
        <w:left w:val="none" w:sz="0" w:space="0" w:color="auto"/>
        <w:bottom w:val="none" w:sz="0" w:space="0" w:color="auto"/>
        <w:right w:val="none" w:sz="0" w:space="0" w:color="auto"/>
      </w:divBdr>
    </w:div>
    <w:div w:id="849756433">
      <w:bodyDiv w:val="1"/>
      <w:marLeft w:val="0"/>
      <w:marRight w:val="0"/>
      <w:marTop w:val="0"/>
      <w:marBottom w:val="0"/>
      <w:divBdr>
        <w:top w:val="none" w:sz="0" w:space="0" w:color="auto"/>
        <w:left w:val="none" w:sz="0" w:space="0" w:color="auto"/>
        <w:bottom w:val="none" w:sz="0" w:space="0" w:color="auto"/>
        <w:right w:val="none" w:sz="0" w:space="0" w:color="auto"/>
      </w:divBdr>
    </w:div>
    <w:div w:id="849830395">
      <w:bodyDiv w:val="1"/>
      <w:marLeft w:val="0"/>
      <w:marRight w:val="0"/>
      <w:marTop w:val="0"/>
      <w:marBottom w:val="0"/>
      <w:divBdr>
        <w:top w:val="none" w:sz="0" w:space="0" w:color="auto"/>
        <w:left w:val="none" w:sz="0" w:space="0" w:color="auto"/>
        <w:bottom w:val="none" w:sz="0" w:space="0" w:color="auto"/>
        <w:right w:val="none" w:sz="0" w:space="0" w:color="auto"/>
      </w:divBdr>
    </w:div>
    <w:div w:id="849876092">
      <w:bodyDiv w:val="1"/>
      <w:marLeft w:val="0"/>
      <w:marRight w:val="0"/>
      <w:marTop w:val="0"/>
      <w:marBottom w:val="0"/>
      <w:divBdr>
        <w:top w:val="none" w:sz="0" w:space="0" w:color="auto"/>
        <w:left w:val="none" w:sz="0" w:space="0" w:color="auto"/>
        <w:bottom w:val="none" w:sz="0" w:space="0" w:color="auto"/>
        <w:right w:val="none" w:sz="0" w:space="0" w:color="auto"/>
      </w:divBdr>
    </w:div>
    <w:div w:id="849955707">
      <w:bodyDiv w:val="1"/>
      <w:marLeft w:val="0"/>
      <w:marRight w:val="0"/>
      <w:marTop w:val="0"/>
      <w:marBottom w:val="0"/>
      <w:divBdr>
        <w:top w:val="none" w:sz="0" w:space="0" w:color="auto"/>
        <w:left w:val="none" w:sz="0" w:space="0" w:color="auto"/>
        <w:bottom w:val="none" w:sz="0" w:space="0" w:color="auto"/>
        <w:right w:val="none" w:sz="0" w:space="0" w:color="auto"/>
      </w:divBdr>
    </w:div>
    <w:div w:id="850023300">
      <w:bodyDiv w:val="1"/>
      <w:marLeft w:val="0"/>
      <w:marRight w:val="0"/>
      <w:marTop w:val="0"/>
      <w:marBottom w:val="0"/>
      <w:divBdr>
        <w:top w:val="none" w:sz="0" w:space="0" w:color="auto"/>
        <w:left w:val="none" w:sz="0" w:space="0" w:color="auto"/>
        <w:bottom w:val="none" w:sz="0" w:space="0" w:color="auto"/>
        <w:right w:val="none" w:sz="0" w:space="0" w:color="auto"/>
      </w:divBdr>
    </w:div>
    <w:div w:id="850031094">
      <w:bodyDiv w:val="1"/>
      <w:marLeft w:val="0"/>
      <w:marRight w:val="0"/>
      <w:marTop w:val="0"/>
      <w:marBottom w:val="0"/>
      <w:divBdr>
        <w:top w:val="none" w:sz="0" w:space="0" w:color="auto"/>
        <w:left w:val="none" w:sz="0" w:space="0" w:color="auto"/>
        <w:bottom w:val="none" w:sz="0" w:space="0" w:color="auto"/>
        <w:right w:val="none" w:sz="0" w:space="0" w:color="auto"/>
      </w:divBdr>
    </w:div>
    <w:div w:id="850142128">
      <w:bodyDiv w:val="1"/>
      <w:marLeft w:val="0"/>
      <w:marRight w:val="0"/>
      <w:marTop w:val="0"/>
      <w:marBottom w:val="0"/>
      <w:divBdr>
        <w:top w:val="none" w:sz="0" w:space="0" w:color="auto"/>
        <w:left w:val="none" w:sz="0" w:space="0" w:color="auto"/>
        <w:bottom w:val="none" w:sz="0" w:space="0" w:color="auto"/>
        <w:right w:val="none" w:sz="0" w:space="0" w:color="auto"/>
      </w:divBdr>
    </w:div>
    <w:div w:id="850144578">
      <w:bodyDiv w:val="1"/>
      <w:marLeft w:val="0"/>
      <w:marRight w:val="0"/>
      <w:marTop w:val="0"/>
      <w:marBottom w:val="0"/>
      <w:divBdr>
        <w:top w:val="none" w:sz="0" w:space="0" w:color="auto"/>
        <w:left w:val="none" w:sz="0" w:space="0" w:color="auto"/>
        <w:bottom w:val="none" w:sz="0" w:space="0" w:color="auto"/>
        <w:right w:val="none" w:sz="0" w:space="0" w:color="auto"/>
      </w:divBdr>
    </w:div>
    <w:div w:id="850218713">
      <w:bodyDiv w:val="1"/>
      <w:marLeft w:val="0"/>
      <w:marRight w:val="0"/>
      <w:marTop w:val="0"/>
      <w:marBottom w:val="0"/>
      <w:divBdr>
        <w:top w:val="none" w:sz="0" w:space="0" w:color="auto"/>
        <w:left w:val="none" w:sz="0" w:space="0" w:color="auto"/>
        <w:bottom w:val="none" w:sz="0" w:space="0" w:color="auto"/>
        <w:right w:val="none" w:sz="0" w:space="0" w:color="auto"/>
      </w:divBdr>
    </w:div>
    <w:div w:id="850264230">
      <w:bodyDiv w:val="1"/>
      <w:marLeft w:val="0"/>
      <w:marRight w:val="0"/>
      <w:marTop w:val="0"/>
      <w:marBottom w:val="0"/>
      <w:divBdr>
        <w:top w:val="none" w:sz="0" w:space="0" w:color="auto"/>
        <w:left w:val="none" w:sz="0" w:space="0" w:color="auto"/>
        <w:bottom w:val="none" w:sz="0" w:space="0" w:color="auto"/>
        <w:right w:val="none" w:sz="0" w:space="0" w:color="auto"/>
      </w:divBdr>
    </w:div>
    <w:div w:id="850335260">
      <w:bodyDiv w:val="1"/>
      <w:marLeft w:val="0"/>
      <w:marRight w:val="0"/>
      <w:marTop w:val="0"/>
      <w:marBottom w:val="0"/>
      <w:divBdr>
        <w:top w:val="none" w:sz="0" w:space="0" w:color="auto"/>
        <w:left w:val="none" w:sz="0" w:space="0" w:color="auto"/>
        <w:bottom w:val="none" w:sz="0" w:space="0" w:color="auto"/>
        <w:right w:val="none" w:sz="0" w:space="0" w:color="auto"/>
      </w:divBdr>
    </w:div>
    <w:div w:id="850409493">
      <w:bodyDiv w:val="1"/>
      <w:marLeft w:val="0"/>
      <w:marRight w:val="0"/>
      <w:marTop w:val="0"/>
      <w:marBottom w:val="0"/>
      <w:divBdr>
        <w:top w:val="none" w:sz="0" w:space="0" w:color="auto"/>
        <w:left w:val="none" w:sz="0" w:space="0" w:color="auto"/>
        <w:bottom w:val="none" w:sz="0" w:space="0" w:color="auto"/>
        <w:right w:val="none" w:sz="0" w:space="0" w:color="auto"/>
      </w:divBdr>
    </w:div>
    <w:div w:id="850412476">
      <w:bodyDiv w:val="1"/>
      <w:marLeft w:val="0"/>
      <w:marRight w:val="0"/>
      <w:marTop w:val="0"/>
      <w:marBottom w:val="0"/>
      <w:divBdr>
        <w:top w:val="none" w:sz="0" w:space="0" w:color="auto"/>
        <w:left w:val="none" w:sz="0" w:space="0" w:color="auto"/>
        <w:bottom w:val="none" w:sz="0" w:space="0" w:color="auto"/>
        <w:right w:val="none" w:sz="0" w:space="0" w:color="auto"/>
      </w:divBdr>
    </w:div>
    <w:div w:id="850414878">
      <w:bodyDiv w:val="1"/>
      <w:marLeft w:val="0"/>
      <w:marRight w:val="0"/>
      <w:marTop w:val="0"/>
      <w:marBottom w:val="0"/>
      <w:divBdr>
        <w:top w:val="none" w:sz="0" w:space="0" w:color="auto"/>
        <w:left w:val="none" w:sz="0" w:space="0" w:color="auto"/>
        <w:bottom w:val="none" w:sz="0" w:space="0" w:color="auto"/>
        <w:right w:val="none" w:sz="0" w:space="0" w:color="auto"/>
      </w:divBdr>
    </w:div>
    <w:div w:id="850489420">
      <w:bodyDiv w:val="1"/>
      <w:marLeft w:val="0"/>
      <w:marRight w:val="0"/>
      <w:marTop w:val="0"/>
      <w:marBottom w:val="0"/>
      <w:divBdr>
        <w:top w:val="none" w:sz="0" w:space="0" w:color="auto"/>
        <w:left w:val="none" w:sz="0" w:space="0" w:color="auto"/>
        <w:bottom w:val="none" w:sz="0" w:space="0" w:color="auto"/>
        <w:right w:val="none" w:sz="0" w:space="0" w:color="auto"/>
      </w:divBdr>
    </w:div>
    <w:div w:id="850611386">
      <w:bodyDiv w:val="1"/>
      <w:marLeft w:val="0"/>
      <w:marRight w:val="0"/>
      <w:marTop w:val="0"/>
      <w:marBottom w:val="0"/>
      <w:divBdr>
        <w:top w:val="none" w:sz="0" w:space="0" w:color="auto"/>
        <w:left w:val="none" w:sz="0" w:space="0" w:color="auto"/>
        <w:bottom w:val="none" w:sz="0" w:space="0" w:color="auto"/>
        <w:right w:val="none" w:sz="0" w:space="0" w:color="auto"/>
      </w:divBdr>
    </w:div>
    <w:div w:id="850678366">
      <w:bodyDiv w:val="1"/>
      <w:marLeft w:val="0"/>
      <w:marRight w:val="0"/>
      <w:marTop w:val="0"/>
      <w:marBottom w:val="0"/>
      <w:divBdr>
        <w:top w:val="none" w:sz="0" w:space="0" w:color="auto"/>
        <w:left w:val="none" w:sz="0" w:space="0" w:color="auto"/>
        <w:bottom w:val="none" w:sz="0" w:space="0" w:color="auto"/>
        <w:right w:val="none" w:sz="0" w:space="0" w:color="auto"/>
      </w:divBdr>
    </w:div>
    <w:div w:id="850723307">
      <w:bodyDiv w:val="1"/>
      <w:marLeft w:val="0"/>
      <w:marRight w:val="0"/>
      <w:marTop w:val="0"/>
      <w:marBottom w:val="0"/>
      <w:divBdr>
        <w:top w:val="none" w:sz="0" w:space="0" w:color="auto"/>
        <w:left w:val="none" w:sz="0" w:space="0" w:color="auto"/>
        <w:bottom w:val="none" w:sz="0" w:space="0" w:color="auto"/>
        <w:right w:val="none" w:sz="0" w:space="0" w:color="auto"/>
      </w:divBdr>
    </w:div>
    <w:div w:id="850725568">
      <w:bodyDiv w:val="1"/>
      <w:marLeft w:val="0"/>
      <w:marRight w:val="0"/>
      <w:marTop w:val="0"/>
      <w:marBottom w:val="0"/>
      <w:divBdr>
        <w:top w:val="none" w:sz="0" w:space="0" w:color="auto"/>
        <w:left w:val="none" w:sz="0" w:space="0" w:color="auto"/>
        <w:bottom w:val="none" w:sz="0" w:space="0" w:color="auto"/>
        <w:right w:val="none" w:sz="0" w:space="0" w:color="auto"/>
      </w:divBdr>
    </w:div>
    <w:div w:id="850729129">
      <w:bodyDiv w:val="1"/>
      <w:marLeft w:val="0"/>
      <w:marRight w:val="0"/>
      <w:marTop w:val="0"/>
      <w:marBottom w:val="0"/>
      <w:divBdr>
        <w:top w:val="none" w:sz="0" w:space="0" w:color="auto"/>
        <w:left w:val="none" w:sz="0" w:space="0" w:color="auto"/>
        <w:bottom w:val="none" w:sz="0" w:space="0" w:color="auto"/>
        <w:right w:val="none" w:sz="0" w:space="0" w:color="auto"/>
      </w:divBdr>
    </w:div>
    <w:div w:id="850871579">
      <w:bodyDiv w:val="1"/>
      <w:marLeft w:val="0"/>
      <w:marRight w:val="0"/>
      <w:marTop w:val="0"/>
      <w:marBottom w:val="0"/>
      <w:divBdr>
        <w:top w:val="none" w:sz="0" w:space="0" w:color="auto"/>
        <w:left w:val="none" w:sz="0" w:space="0" w:color="auto"/>
        <w:bottom w:val="none" w:sz="0" w:space="0" w:color="auto"/>
        <w:right w:val="none" w:sz="0" w:space="0" w:color="auto"/>
      </w:divBdr>
    </w:div>
    <w:div w:id="850875775">
      <w:bodyDiv w:val="1"/>
      <w:marLeft w:val="0"/>
      <w:marRight w:val="0"/>
      <w:marTop w:val="0"/>
      <w:marBottom w:val="0"/>
      <w:divBdr>
        <w:top w:val="none" w:sz="0" w:space="0" w:color="auto"/>
        <w:left w:val="none" w:sz="0" w:space="0" w:color="auto"/>
        <w:bottom w:val="none" w:sz="0" w:space="0" w:color="auto"/>
        <w:right w:val="none" w:sz="0" w:space="0" w:color="auto"/>
      </w:divBdr>
    </w:div>
    <w:div w:id="850876275">
      <w:bodyDiv w:val="1"/>
      <w:marLeft w:val="0"/>
      <w:marRight w:val="0"/>
      <w:marTop w:val="0"/>
      <w:marBottom w:val="0"/>
      <w:divBdr>
        <w:top w:val="none" w:sz="0" w:space="0" w:color="auto"/>
        <w:left w:val="none" w:sz="0" w:space="0" w:color="auto"/>
        <w:bottom w:val="none" w:sz="0" w:space="0" w:color="auto"/>
        <w:right w:val="none" w:sz="0" w:space="0" w:color="auto"/>
      </w:divBdr>
    </w:div>
    <w:div w:id="850876756">
      <w:bodyDiv w:val="1"/>
      <w:marLeft w:val="0"/>
      <w:marRight w:val="0"/>
      <w:marTop w:val="0"/>
      <w:marBottom w:val="0"/>
      <w:divBdr>
        <w:top w:val="none" w:sz="0" w:space="0" w:color="auto"/>
        <w:left w:val="none" w:sz="0" w:space="0" w:color="auto"/>
        <w:bottom w:val="none" w:sz="0" w:space="0" w:color="auto"/>
        <w:right w:val="none" w:sz="0" w:space="0" w:color="auto"/>
      </w:divBdr>
    </w:div>
    <w:div w:id="851066276">
      <w:bodyDiv w:val="1"/>
      <w:marLeft w:val="0"/>
      <w:marRight w:val="0"/>
      <w:marTop w:val="0"/>
      <w:marBottom w:val="0"/>
      <w:divBdr>
        <w:top w:val="none" w:sz="0" w:space="0" w:color="auto"/>
        <w:left w:val="none" w:sz="0" w:space="0" w:color="auto"/>
        <w:bottom w:val="none" w:sz="0" w:space="0" w:color="auto"/>
        <w:right w:val="none" w:sz="0" w:space="0" w:color="auto"/>
      </w:divBdr>
    </w:div>
    <w:div w:id="851184156">
      <w:bodyDiv w:val="1"/>
      <w:marLeft w:val="0"/>
      <w:marRight w:val="0"/>
      <w:marTop w:val="0"/>
      <w:marBottom w:val="0"/>
      <w:divBdr>
        <w:top w:val="none" w:sz="0" w:space="0" w:color="auto"/>
        <w:left w:val="none" w:sz="0" w:space="0" w:color="auto"/>
        <w:bottom w:val="none" w:sz="0" w:space="0" w:color="auto"/>
        <w:right w:val="none" w:sz="0" w:space="0" w:color="auto"/>
      </w:divBdr>
    </w:div>
    <w:div w:id="851260307">
      <w:bodyDiv w:val="1"/>
      <w:marLeft w:val="0"/>
      <w:marRight w:val="0"/>
      <w:marTop w:val="0"/>
      <w:marBottom w:val="0"/>
      <w:divBdr>
        <w:top w:val="none" w:sz="0" w:space="0" w:color="auto"/>
        <w:left w:val="none" w:sz="0" w:space="0" w:color="auto"/>
        <w:bottom w:val="none" w:sz="0" w:space="0" w:color="auto"/>
        <w:right w:val="none" w:sz="0" w:space="0" w:color="auto"/>
      </w:divBdr>
    </w:div>
    <w:div w:id="851261573">
      <w:bodyDiv w:val="1"/>
      <w:marLeft w:val="0"/>
      <w:marRight w:val="0"/>
      <w:marTop w:val="0"/>
      <w:marBottom w:val="0"/>
      <w:divBdr>
        <w:top w:val="none" w:sz="0" w:space="0" w:color="auto"/>
        <w:left w:val="none" w:sz="0" w:space="0" w:color="auto"/>
        <w:bottom w:val="none" w:sz="0" w:space="0" w:color="auto"/>
        <w:right w:val="none" w:sz="0" w:space="0" w:color="auto"/>
      </w:divBdr>
    </w:div>
    <w:div w:id="851337409">
      <w:bodyDiv w:val="1"/>
      <w:marLeft w:val="0"/>
      <w:marRight w:val="0"/>
      <w:marTop w:val="0"/>
      <w:marBottom w:val="0"/>
      <w:divBdr>
        <w:top w:val="none" w:sz="0" w:space="0" w:color="auto"/>
        <w:left w:val="none" w:sz="0" w:space="0" w:color="auto"/>
        <w:bottom w:val="none" w:sz="0" w:space="0" w:color="auto"/>
        <w:right w:val="none" w:sz="0" w:space="0" w:color="auto"/>
      </w:divBdr>
    </w:div>
    <w:div w:id="851382164">
      <w:bodyDiv w:val="1"/>
      <w:marLeft w:val="0"/>
      <w:marRight w:val="0"/>
      <w:marTop w:val="0"/>
      <w:marBottom w:val="0"/>
      <w:divBdr>
        <w:top w:val="none" w:sz="0" w:space="0" w:color="auto"/>
        <w:left w:val="none" w:sz="0" w:space="0" w:color="auto"/>
        <w:bottom w:val="none" w:sz="0" w:space="0" w:color="auto"/>
        <w:right w:val="none" w:sz="0" w:space="0" w:color="auto"/>
      </w:divBdr>
    </w:div>
    <w:div w:id="851450622">
      <w:bodyDiv w:val="1"/>
      <w:marLeft w:val="0"/>
      <w:marRight w:val="0"/>
      <w:marTop w:val="0"/>
      <w:marBottom w:val="0"/>
      <w:divBdr>
        <w:top w:val="none" w:sz="0" w:space="0" w:color="auto"/>
        <w:left w:val="none" w:sz="0" w:space="0" w:color="auto"/>
        <w:bottom w:val="none" w:sz="0" w:space="0" w:color="auto"/>
        <w:right w:val="none" w:sz="0" w:space="0" w:color="auto"/>
      </w:divBdr>
    </w:div>
    <w:div w:id="851453488">
      <w:bodyDiv w:val="1"/>
      <w:marLeft w:val="0"/>
      <w:marRight w:val="0"/>
      <w:marTop w:val="0"/>
      <w:marBottom w:val="0"/>
      <w:divBdr>
        <w:top w:val="none" w:sz="0" w:space="0" w:color="auto"/>
        <w:left w:val="none" w:sz="0" w:space="0" w:color="auto"/>
        <w:bottom w:val="none" w:sz="0" w:space="0" w:color="auto"/>
        <w:right w:val="none" w:sz="0" w:space="0" w:color="auto"/>
      </w:divBdr>
    </w:div>
    <w:div w:id="851530630">
      <w:bodyDiv w:val="1"/>
      <w:marLeft w:val="0"/>
      <w:marRight w:val="0"/>
      <w:marTop w:val="0"/>
      <w:marBottom w:val="0"/>
      <w:divBdr>
        <w:top w:val="none" w:sz="0" w:space="0" w:color="auto"/>
        <w:left w:val="none" w:sz="0" w:space="0" w:color="auto"/>
        <w:bottom w:val="none" w:sz="0" w:space="0" w:color="auto"/>
        <w:right w:val="none" w:sz="0" w:space="0" w:color="auto"/>
      </w:divBdr>
    </w:div>
    <w:div w:id="851605759">
      <w:bodyDiv w:val="1"/>
      <w:marLeft w:val="0"/>
      <w:marRight w:val="0"/>
      <w:marTop w:val="0"/>
      <w:marBottom w:val="0"/>
      <w:divBdr>
        <w:top w:val="none" w:sz="0" w:space="0" w:color="auto"/>
        <w:left w:val="none" w:sz="0" w:space="0" w:color="auto"/>
        <w:bottom w:val="none" w:sz="0" w:space="0" w:color="auto"/>
        <w:right w:val="none" w:sz="0" w:space="0" w:color="auto"/>
      </w:divBdr>
    </w:div>
    <w:div w:id="851606236">
      <w:bodyDiv w:val="1"/>
      <w:marLeft w:val="0"/>
      <w:marRight w:val="0"/>
      <w:marTop w:val="0"/>
      <w:marBottom w:val="0"/>
      <w:divBdr>
        <w:top w:val="none" w:sz="0" w:space="0" w:color="auto"/>
        <w:left w:val="none" w:sz="0" w:space="0" w:color="auto"/>
        <w:bottom w:val="none" w:sz="0" w:space="0" w:color="auto"/>
        <w:right w:val="none" w:sz="0" w:space="0" w:color="auto"/>
      </w:divBdr>
    </w:div>
    <w:div w:id="851647005">
      <w:bodyDiv w:val="1"/>
      <w:marLeft w:val="0"/>
      <w:marRight w:val="0"/>
      <w:marTop w:val="0"/>
      <w:marBottom w:val="0"/>
      <w:divBdr>
        <w:top w:val="none" w:sz="0" w:space="0" w:color="auto"/>
        <w:left w:val="none" w:sz="0" w:space="0" w:color="auto"/>
        <w:bottom w:val="none" w:sz="0" w:space="0" w:color="auto"/>
        <w:right w:val="none" w:sz="0" w:space="0" w:color="auto"/>
      </w:divBdr>
    </w:div>
    <w:div w:id="851841084">
      <w:bodyDiv w:val="1"/>
      <w:marLeft w:val="0"/>
      <w:marRight w:val="0"/>
      <w:marTop w:val="0"/>
      <w:marBottom w:val="0"/>
      <w:divBdr>
        <w:top w:val="none" w:sz="0" w:space="0" w:color="auto"/>
        <w:left w:val="none" w:sz="0" w:space="0" w:color="auto"/>
        <w:bottom w:val="none" w:sz="0" w:space="0" w:color="auto"/>
        <w:right w:val="none" w:sz="0" w:space="0" w:color="auto"/>
      </w:divBdr>
    </w:div>
    <w:div w:id="851919240">
      <w:bodyDiv w:val="1"/>
      <w:marLeft w:val="0"/>
      <w:marRight w:val="0"/>
      <w:marTop w:val="0"/>
      <w:marBottom w:val="0"/>
      <w:divBdr>
        <w:top w:val="none" w:sz="0" w:space="0" w:color="auto"/>
        <w:left w:val="none" w:sz="0" w:space="0" w:color="auto"/>
        <w:bottom w:val="none" w:sz="0" w:space="0" w:color="auto"/>
        <w:right w:val="none" w:sz="0" w:space="0" w:color="auto"/>
      </w:divBdr>
    </w:div>
    <w:div w:id="852034715">
      <w:bodyDiv w:val="1"/>
      <w:marLeft w:val="0"/>
      <w:marRight w:val="0"/>
      <w:marTop w:val="0"/>
      <w:marBottom w:val="0"/>
      <w:divBdr>
        <w:top w:val="none" w:sz="0" w:space="0" w:color="auto"/>
        <w:left w:val="none" w:sz="0" w:space="0" w:color="auto"/>
        <w:bottom w:val="none" w:sz="0" w:space="0" w:color="auto"/>
        <w:right w:val="none" w:sz="0" w:space="0" w:color="auto"/>
      </w:divBdr>
    </w:div>
    <w:div w:id="852035490">
      <w:bodyDiv w:val="1"/>
      <w:marLeft w:val="0"/>
      <w:marRight w:val="0"/>
      <w:marTop w:val="0"/>
      <w:marBottom w:val="0"/>
      <w:divBdr>
        <w:top w:val="none" w:sz="0" w:space="0" w:color="auto"/>
        <w:left w:val="none" w:sz="0" w:space="0" w:color="auto"/>
        <w:bottom w:val="none" w:sz="0" w:space="0" w:color="auto"/>
        <w:right w:val="none" w:sz="0" w:space="0" w:color="auto"/>
      </w:divBdr>
    </w:div>
    <w:div w:id="852064189">
      <w:bodyDiv w:val="1"/>
      <w:marLeft w:val="0"/>
      <w:marRight w:val="0"/>
      <w:marTop w:val="0"/>
      <w:marBottom w:val="0"/>
      <w:divBdr>
        <w:top w:val="none" w:sz="0" w:space="0" w:color="auto"/>
        <w:left w:val="none" w:sz="0" w:space="0" w:color="auto"/>
        <w:bottom w:val="none" w:sz="0" w:space="0" w:color="auto"/>
        <w:right w:val="none" w:sz="0" w:space="0" w:color="auto"/>
      </w:divBdr>
    </w:div>
    <w:div w:id="852111750">
      <w:bodyDiv w:val="1"/>
      <w:marLeft w:val="0"/>
      <w:marRight w:val="0"/>
      <w:marTop w:val="0"/>
      <w:marBottom w:val="0"/>
      <w:divBdr>
        <w:top w:val="none" w:sz="0" w:space="0" w:color="auto"/>
        <w:left w:val="none" w:sz="0" w:space="0" w:color="auto"/>
        <w:bottom w:val="none" w:sz="0" w:space="0" w:color="auto"/>
        <w:right w:val="none" w:sz="0" w:space="0" w:color="auto"/>
      </w:divBdr>
    </w:div>
    <w:div w:id="852187638">
      <w:bodyDiv w:val="1"/>
      <w:marLeft w:val="0"/>
      <w:marRight w:val="0"/>
      <w:marTop w:val="0"/>
      <w:marBottom w:val="0"/>
      <w:divBdr>
        <w:top w:val="none" w:sz="0" w:space="0" w:color="auto"/>
        <w:left w:val="none" w:sz="0" w:space="0" w:color="auto"/>
        <w:bottom w:val="none" w:sz="0" w:space="0" w:color="auto"/>
        <w:right w:val="none" w:sz="0" w:space="0" w:color="auto"/>
      </w:divBdr>
    </w:div>
    <w:div w:id="852382303">
      <w:bodyDiv w:val="1"/>
      <w:marLeft w:val="0"/>
      <w:marRight w:val="0"/>
      <w:marTop w:val="0"/>
      <w:marBottom w:val="0"/>
      <w:divBdr>
        <w:top w:val="none" w:sz="0" w:space="0" w:color="auto"/>
        <w:left w:val="none" w:sz="0" w:space="0" w:color="auto"/>
        <w:bottom w:val="none" w:sz="0" w:space="0" w:color="auto"/>
        <w:right w:val="none" w:sz="0" w:space="0" w:color="auto"/>
      </w:divBdr>
    </w:div>
    <w:div w:id="852453321">
      <w:bodyDiv w:val="1"/>
      <w:marLeft w:val="0"/>
      <w:marRight w:val="0"/>
      <w:marTop w:val="0"/>
      <w:marBottom w:val="0"/>
      <w:divBdr>
        <w:top w:val="none" w:sz="0" w:space="0" w:color="auto"/>
        <w:left w:val="none" w:sz="0" w:space="0" w:color="auto"/>
        <w:bottom w:val="none" w:sz="0" w:space="0" w:color="auto"/>
        <w:right w:val="none" w:sz="0" w:space="0" w:color="auto"/>
      </w:divBdr>
    </w:div>
    <w:div w:id="852571104">
      <w:bodyDiv w:val="1"/>
      <w:marLeft w:val="0"/>
      <w:marRight w:val="0"/>
      <w:marTop w:val="0"/>
      <w:marBottom w:val="0"/>
      <w:divBdr>
        <w:top w:val="none" w:sz="0" w:space="0" w:color="auto"/>
        <w:left w:val="none" w:sz="0" w:space="0" w:color="auto"/>
        <w:bottom w:val="none" w:sz="0" w:space="0" w:color="auto"/>
        <w:right w:val="none" w:sz="0" w:space="0" w:color="auto"/>
      </w:divBdr>
    </w:div>
    <w:div w:id="852571961">
      <w:bodyDiv w:val="1"/>
      <w:marLeft w:val="0"/>
      <w:marRight w:val="0"/>
      <w:marTop w:val="0"/>
      <w:marBottom w:val="0"/>
      <w:divBdr>
        <w:top w:val="none" w:sz="0" w:space="0" w:color="auto"/>
        <w:left w:val="none" w:sz="0" w:space="0" w:color="auto"/>
        <w:bottom w:val="none" w:sz="0" w:space="0" w:color="auto"/>
        <w:right w:val="none" w:sz="0" w:space="0" w:color="auto"/>
      </w:divBdr>
    </w:div>
    <w:div w:id="852573399">
      <w:bodyDiv w:val="1"/>
      <w:marLeft w:val="0"/>
      <w:marRight w:val="0"/>
      <w:marTop w:val="0"/>
      <w:marBottom w:val="0"/>
      <w:divBdr>
        <w:top w:val="none" w:sz="0" w:space="0" w:color="auto"/>
        <w:left w:val="none" w:sz="0" w:space="0" w:color="auto"/>
        <w:bottom w:val="none" w:sz="0" w:space="0" w:color="auto"/>
        <w:right w:val="none" w:sz="0" w:space="0" w:color="auto"/>
      </w:divBdr>
    </w:div>
    <w:div w:id="852643944">
      <w:bodyDiv w:val="1"/>
      <w:marLeft w:val="0"/>
      <w:marRight w:val="0"/>
      <w:marTop w:val="0"/>
      <w:marBottom w:val="0"/>
      <w:divBdr>
        <w:top w:val="none" w:sz="0" w:space="0" w:color="auto"/>
        <w:left w:val="none" w:sz="0" w:space="0" w:color="auto"/>
        <w:bottom w:val="none" w:sz="0" w:space="0" w:color="auto"/>
        <w:right w:val="none" w:sz="0" w:space="0" w:color="auto"/>
      </w:divBdr>
    </w:div>
    <w:div w:id="852643967">
      <w:bodyDiv w:val="1"/>
      <w:marLeft w:val="0"/>
      <w:marRight w:val="0"/>
      <w:marTop w:val="0"/>
      <w:marBottom w:val="0"/>
      <w:divBdr>
        <w:top w:val="none" w:sz="0" w:space="0" w:color="auto"/>
        <w:left w:val="none" w:sz="0" w:space="0" w:color="auto"/>
        <w:bottom w:val="none" w:sz="0" w:space="0" w:color="auto"/>
        <w:right w:val="none" w:sz="0" w:space="0" w:color="auto"/>
      </w:divBdr>
    </w:div>
    <w:div w:id="852689127">
      <w:bodyDiv w:val="1"/>
      <w:marLeft w:val="0"/>
      <w:marRight w:val="0"/>
      <w:marTop w:val="0"/>
      <w:marBottom w:val="0"/>
      <w:divBdr>
        <w:top w:val="none" w:sz="0" w:space="0" w:color="auto"/>
        <w:left w:val="none" w:sz="0" w:space="0" w:color="auto"/>
        <w:bottom w:val="none" w:sz="0" w:space="0" w:color="auto"/>
        <w:right w:val="none" w:sz="0" w:space="0" w:color="auto"/>
      </w:divBdr>
    </w:div>
    <w:div w:id="852694446">
      <w:bodyDiv w:val="1"/>
      <w:marLeft w:val="0"/>
      <w:marRight w:val="0"/>
      <w:marTop w:val="0"/>
      <w:marBottom w:val="0"/>
      <w:divBdr>
        <w:top w:val="none" w:sz="0" w:space="0" w:color="auto"/>
        <w:left w:val="none" w:sz="0" w:space="0" w:color="auto"/>
        <w:bottom w:val="none" w:sz="0" w:space="0" w:color="auto"/>
        <w:right w:val="none" w:sz="0" w:space="0" w:color="auto"/>
      </w:divBdr>
    </w:div>
    <w:div w:id="852718882">
      <w:bodyDiv w:val="1"/>
      <w:marLeft w:val="0"/>
      <w:marRight w:val="0"/>
      <w:marTop w:val="0"/>
      <w:marBottom w:val="0"/>
      <w:divBdr>
        <w:top w:val="none" w:sz="0" w:space="0" w:color="auto"/>
        <w:left w:val="none" w:sz="0" w:space="0" w:color="auto"/>
        <w:bottom w:val="none" w:sz="0" w:space="0" w:color="auto"/>
        <w:right w:val="none" w:sz="0" w:space="0" w:color="auto"/>
      </w:divBdr>
    </w:div>
    <w:div w:id="852767304">
      <w:bodyDiv w:val="1"/>
      <w:marLeft w:val="0"/>
      <w:marRight w:val="0"/>
      <w:marTop w:val="0"/>
      <w:marBottom w:val="0"/>
      <w:divBdr>
        <w:top w:val="none" w:sz="0" w:space="0" w:color="auto"/>
        <w:left w:val="none" w:sz="0" w:space="0" w:color="auto"/>
        <w:bottom w:val="none" w:sz="0" w:space="0" w:color="auto"/>
        <w:right w:val="none" w:sz="0" w:space="0" w:color="auto"/>
      </w:divBdr>
    </w:div>
    <w:div w:id="852842017">
      <w:bodyDiv w:val="1"/>
      <w:marLeft w:val="0"/>
      <w:marRight w:val="0"/>
      <w:marTop w:val="0"/>
      <w:marBottom w:val="0"/>
      <w:divBdr>
        <w:top w:val="none" w:sz="0" w:space="0" w:color="auto"/>
        <w:left w:val="none" w:sz="0" w:space="0" w:color="auto"/>
        <w:bottom w:val="none" w:sz="0" w:space="0" w:color="auto"/>
        <w:right w:val="none" w:sz="0" w:space="0" w:color="auto"/>
      </w:divBdr>
    </w:div>
    <w:div w:id="852885683">
      <w:bodyDiv w:val="1"/>
      <w:marLeft w:val="0"/>
      <w:marRight w:val="0"/>
      <w:marTop w:val="0"/>
      <w:marBottom w:val="0"/>
      <w:divBdr>
        <w:top w:val="none" w:sz="0" w:space="0" w:color="auto"/>
        <w:left w:val="none" w:sz="0" w:space="0" w:color="auto"/>
        <w:bottom w:val="none" w:sz="0" w:space="0" w:color="auto"/>
        <w:right w:val="none" w:sz="0" w:space="0" w:color="auto"/>
      </w:divBdr>
    </w:div>
    <w:div w:id="852912125">
      <w:bodyDiv w:val="1"/>
      <w:marLeft w:val="0"/>
      <w:marRight w:val="0"/>
      <w:marTop w:val="0"/>
      <w:marBottom w:val="0"/>
      <w:divBdr>
        <w:top w:val="none" w:sz="0" w:space="0" w:color="auto"/>
        <w:left w:val="none" w:sz="0" w:space="0" w:color="auto"/>
        <w:bottom w:val="none" w:sz="0" w:space="0" w:color="auto"/>
        <w:right w:val="none" w:sz="0" w:space="0" w:color="auto"/>
      </w:divBdr>
    </w:div>
    <w:div w:id="852915150">
      <w:bodyDiv w:val="1"/>
      <w:marLeft w:val="0"/>
      <w:marRight w:val="0"/>
      <w:marTop w:val="0"/>
      <w:marBottom w:val="0"/>
      <w:divBdr>
        <w:top w:val="none" w:sz="0" w:space="0" w:color="auto"/>
        <w:left w:val="none" w:sz="0" w:space="0" w:color="auto"/>
        <w:bottom w:val="none" w:sz="0" w:space="0" w:color="auto"/>
        <w:right w:val="none" w:sz="0" w:space="0" w:color="auto"/>
      </w:divBdr>
    </w:div>
    <w:div w:id="852958613">
      <w:bodyDiv w:val="1"/>
      <w:marLeft w:val="0"/>
      <w:marRight w:val="0"/>
      <w:marTop w:val="0"/>
      <w:marBottom w:val="0"/>
      <w:divBdr>
        <w:top w:val="none" w:sz="0" w:space="0" w:color="auto"/>
        <w:left w:val="none" w:sz="0" w:space="0" w:color="auto"/>
        <w:bottom w:val="none" w:sz="0" w:space="0" w:color="auto"/>
        <w:right w:val="none" w:sz="0" w:space="0" w:color="auto"/>
      </w:divBdr>
    </w:div>
    <w:div w:id="852958738">
      <w:bodyDiv w:val="1"/>
      <w:marLeft w:val="0"/>
      <w:marRight w:val="0"/>
      <w:marTop w:val="0"/>
      <w:marBottom w:val="0"/>
      <w:divBdr>
        <w:top w:val="none" w:sz="0" w:space="0" w:color="auto"/>
        <w:left w:val="none" w:sz="0" w:space="0" w:color="auto"/>
        <w:bottom w:val="none" w:sz="0" w:space="0" w:color="auto"/>
        <w:right w:val="none" w:sz="0" w:space="0" w:color="auto"/>
      </w:divBdr>
    </w:div>
    <w:div w:id="852960190">
      <w:bodyDiv w:val="1"/>
      <w:marLeft w:val="0"/>
      <w:marRight w:val="0"/>
      <w:marTop w:val="0"/>
      <w:marBottom w:val="0"/>
      <w:divBdr>
        <w:top w:val="none" w:sz="0" w:space="0" w:color="auto"/>
        <w:left w:val="none" w:sz="0" w:space="0" w:color="auto"/>
        <w:bottom w:val="none" w:sz="0" w:space="0" w:color="auto"/>
        <w:right w:val="none" w:sz="0" w:space="0" w:color="auto"/>
      </w:divBdr>
    </w:div>
    <w:div w:id="853030993">
      <w:bodyDiv w:val="1"/>
      <w:marLeft w:val="0"/>
      <w:marRight w:val="0"/>
      <w:marTop w:val="0"/>
      <w:marBottom w:val="0"/>
      <w:divBdr>
        <w:top w:val="none" w:sz="0" w:space="0" w:color="auto"/>
        <w:left w:val="none" w:sz="0" w:space="0" w:color="auto"/>
        <w:bottom w:val="none" w:sz="0" w:space="0" w:color="auto"/>
        <w:right w:val="none" w:sz="0" w:space="0" w:color="auto"/>
      </w:divBdr>
    </w:div>
    <w:div w:id="853113316">
      <w:bodyDiv w:val="1"/>
      <w:marLeft w:val="0"/>
      <w:marRight w:val="0"/>
      <w:marTop w:val="0"/>
      <w:marBottom w:val="0"/>
      <w:divBdr>
        <w:top w:val="none" w:sz="0" w:space="0" w:color="auto"/>
        <w:left w:val="none" w:sz="0" w:space="0" w:color="auto"/>
        <w:bottom w:val="none" w:sz="0" w:space="0" w:color="auto"/>
        <w:right w:val="none" w:sz="0" w:space="0" w:color="auto"/>
      </w:divBdr>
    </w:div>
    <w:div w:id="853154066">
      <w:bodyDiv w:val="1"/>
      <w:marLeft w:val="0"/>
      <w:marRight w:val="0"/>
      <w:marTop w:val="0"/>
      <w:marBottom w:val="0"/>
      <w:divBdr>
        <w:top w:val="none" w:sz="0" w:space="0" w:color="auto"/>
        <w:left w:val="none" w:sz="0" w:space="0" w:color="auto"/>
        <w:bottom w:val="none" w:sz="0" w:space="0" w:color="auto"/>
        <w:right w:val="none" w:sz="0" w:space="0" w:color="auto"/>
      </w:divBdr>
    </w:div>
    <w:div w:id="853156492">
      <w:bodyDiv w:val="1"/>
      <w:marLeft w:val="0"/>
      <w:marRight w:val="0"/>
      <w:marTop w:val="0"/>
      <w:marBottom w:val="0"/>
      <w:divBdr>
        <w:top w:val="none" w:sz="0" w:space="0" w:color="auto"/>
        <w:left w:val="none" w:sz="0" w:space="0" w:color="auto"/>
        <w:bottom w:val="none" w:sz="0" w:space="0" w:color="auto"/>
        <w:right w:val="none" w:sz="0" w:space="0" w:color="auto"/>
      </w:divBdr>
    </w:div>
    <w:div w:id="853227272">
      <w:bodyDiv w:val="1"/>
      <w:marLeft w:val="0"/>
      <w:marRight w:val="0"/>
      <w:marTop w:val="0"/>
      <w:marBottom w:val="0"/>
      <w:divBdr>
        <w:top w:val="none" w:sz="0" w:space="0" w:color="auto"/>
        <w:left w:val="none" w:sz="0" w:space="0" w:color="auto"/>
        <w:bottom w:val="none" w:sz="0" w:space="0" w:color="auto"/>
        <w:right w:val="none" w:sz="0" w:space="0" w:color="auto"/>
      </w:divBdr>
    </w:div>
    <w:div w:id="853227787">
      <w:bodyDiv w:val="1"/>
      <w:marLeft w:val="0"/>
      <w:marRight w:val="0"/>
      <w:marTop w:val="0"/>
      <w:marBottom w:val="0"/>
      <w:divBdr>
        <w:top w:val="none" w:sz="0" w:space="0" w:color="auto"/>
        <w:left w:val="none" w:sz="0" w:space="0" w:color="auto"/>
        <w:bottom w:val="none" w:sz="0" w:space="0" w:color="auto"/>
        <w:right w:val="none" w:sz="0" w:space="0" w:color="auto"/>
      </w:divBdr>
    </w:div>
    <w:div w:id="853300047">
      <w:bodyDiv w:val="1"/>
      <w:marLeft w:val="0"/>
      <w:marRight w:val="0"/>
      <w:marTop w:val="0"/>
      <w:marBottom w:val="0"/>
      <w:divBdr>
        <w:top w:val="none" w:sz="0" w:space="0" w:color="auto"/>
        <w:left w:val="none" w:sz="0" w:space="0" w:color="auto"/>
        <w:bottom w:val="none" w:sz="0" w:space="0" w:color="auto"/>
        <w:right w:val="none" w:sz="0" w:space="0" w:color="auto"/>
      </w:divBdr>
    </w:div>
    <w:div w:id="853307202">
      <w:bodyDiv w:val="1"/>
      <w:marLeft w:val="0"/>
      <w:marRight w:val="0"/>
      <w:marTop w:val="0"/>
      <w:marBottom w:val="0"/>
      <w:divBdr>
        <w:top w:val="none" w:sz="0" w:space="0" w:color="auto"/>
        <w:left w:val="none" w:sz="0" w:space="0" w:color="auto"/>
        <w:bottom w:val="none" w:sz="0" w:space="0" w:color="auto"/>
        <w:right w:val="none" w:sz="0" w:space="0" w:color="auto"/>
      </w:divBdr>
    </w:div>
    <w:div w:id="853307612">
      <w:bodyDiv w:val="1"/>
      <w:marLeft w:val="0"/>
      <w:marRight w:val="0"/>
      <w:marTop w:val="0"/>
      <w:marBottom w:val="0"/>
      <w:divBdr>
        <w:top w:val="none" w:sz="0" w:space="0" w:color="auto"/>
        <w:left w:val="none" w:sz="0" w:space="0" w:color="auto"/>
        <w:bottom w:val="none" w:sz="0" w:space="0" w:color="auto"/>
        <w:right w:val="none" w:sz="0" w:space="0" w:color="auto"/>
      </w:divBdr>
    </w:div>
    <w:div w:id="853417709">
      <w:bodyDiv w:val="1"/>
      <w:marLeft w:val="0"/>
      <w:marRight w:val="0"/>
      <w:marTop w:val="0"/>
      <w:marBottom w:val="0"/>
      <w:divBdr>
        <w:top w:val="none" w:sz="0" w:space="0" w:color="auto"/>
        <w:left w:val="none" w:sz="0" w:space="0" w:color="auto"/>
        <w:bottom w:val="none" w:sz="0" w:space="0" w:color="auto"/>
        <w:right w:val="none" w:sz="0" w:space="0" w:color="auto"/>
      </w:divBdr>
    </w:div>
    <w:div w:id="853420575">
      <w:bodyDiv w:val="1"/>
      <w:marLeft w:val="0"/>
      <w:marRight w:val="0"/>
      <w:marTop w:val="0"/>
      <w:marBottom w:val="0"/>
      <w:divBdr>
        <w:top w:val="none" w:sz="0" w:space="0" w:color="auto"/>
        <w:left w:val="none" w:sz="0" w:space="0" w:color="auto"/>
        <w:bottom w:val="none" w:sz="0" w:space="0" w:color="auto"/>
        <w:right w:val="none" w:sz="0" w:space="0" w:color="auto"/>
      </w:divBdr>
    </w:div>
    <w:div w:id="853494019">
      <w:bodyDiv w:val="1"/>
      <w:marLeft w:val="0"/>
      <w:marRight w:val="0"/>
      <w:marTop w:val="0"/>
      <w:marBottom w:val="0"/>
      <w:divBdr>
        <w:top w:val="none" w:sz="0" w:space="0" w:color="auto"/>
        <w:left w:val="none" w:sz="0" w:space="0" w:color="auto"/>
        <w:bottom w:val="none" w:sz="0" w:space="0" w:color="auto"/>
        <w:right w:val="none" w:sz="0" w:space="0" w:color="auto"/>
      </w:divBdr>
    </w:div>
    <w:div w:id="853497253">
      <w:bodyDiv w:val="1"/>
      <w:marLeft w:val="0"/>
      <w:marRight w:val="0"/>
      <w:marTop w:val="0"/>
      <w:marBottom w:val="0"/>
      <w:divBdr>
        <w:top w:val="none" w:sz="0" w:space="0" w:color="auto"/>
        <w:left w:val="none" w:sz="0" w:space="0" w:color="auto"/>
        <w:bottom w:val="none" w:sz="0" w:space="0" w:color="auto"/>
        <w:right w:val="none" w:sz="0" w:space="0" w:color="auto"/>
      </w:divBdr>
    </w:div>
    <w:div w:id="853541040">
      <w:bodyDiv w:val="1"/>
      <w:marLeft w:val="0"/>
      <w:marRight w:val="0"/>
      <w:marTop w:val="0"/>
      <w:marBottom w:val="0"/>
      <w:divBdr>
        <w:top w:val="none" w:sz="0" w:space="0" w:color="auto"/>
        <w:left w:val="none" w:sz="0" w:space="0" w:color="auto"/>
        <w:bottom w:val="none" w:sz="0" w:space="0" w:color="auto"/>
        <w:right w:val="none" w:sz="0" w:space="0" w:color="auto"/>
      </w:divBdr>
    </w:div>
    <w:div w:id="853569088">
      <w:bodyDiv w:val="1"/>
      <w:marLeft w:val="0"/>
      <w:marRight w:val="0"/>
      <w:marTop w:val="0"/>
      <w:marBottom w:val="0"/>
      <w:divBdr>
        <w:top w:val="none" w:sz="0" w:space="0" w:color="auto"/>
        <w:left w:val="none" w:sz="0" w:space="0" w:color="auto"/>
        <w:bottom w:val="none" w:sz="0" w:space="0" w:color="auto"/>
        <w:right w:val="none" w:sz="0" w:space="0" w:color="auto"/>
      </w:divBdr>
    </w:div>
    <w:div w:id="853693433">
      <w:bodyDiv w:val="1"/>
      <w:marLeft w:val="0"/>
      <w:marRight w:val="0"/>
      <w:marTop w:val="0"/>
      <w:marBottom w:val="0"/>
      <w:divBdr>
        <w:top w:val="none" w:sz="0" w:space="0" w:color="auto"/>
        <w:left w:val="none" w:sz="0" w:space="0" w:color="auto"/>
        <w:bottom w:val="none" w:sz="0" w:space="0" w:color="auto"/>
        <w:right w:val="none" w:sz="0" w:space="0" w:color="auto"/>
      </w:divBdr>
    </w:div>
    <w:div w:id="853808727">
      <w:bodyDiv w:val="1"/>
      <w:marLeft w:val="0"/>
      <w:marRight w:val="0"/>
      <w:marTop w:val="0"/>
      <w:marBottom w:val="0"/>
      <w:divBdr>
        <w:top w:val="none" w:sz="0" w:space="0" w:color="auto"/>
        <w:left w:val="none" w:sz="0" w:space="0" w:color="auto"/>
        <w:bottom w:val="none" w:sz="0" w:space="0" w:color="auto"/>
        <w:right w:val="none" w:sz="0" w:space="0" w:color="auto"/>
      </w:divBdr>
    </w:div>
    <w:div w:id="853808900">
      <w:bodyDiv w:val="1"/>
      <w:marLeft w:val="0"/>
      <w:marRight w:val="0"/>
      <w:marTop w:val="0"/>
      <w:marBottom w:val="0"/>
      <w:divBdr>
        <w:top w:val="none" w:sz="0" w:space="0" w:color="auto"/>
        <w:left w:val="none" w:sz="0" w:space="0" w:color="auto"/>
        <w:bottom w:val="none" w:sz="0" w:space="0" w:color="auto"/>
        <w:right w:val="none" w:sz="0" w:space="0" w:color="auto"/>
      </w:divBdr>
    </w:div>
    <w:div w:id="853810090">
      <w:bodyDiv w:val="1"/>
      <w:marLeft w:val="0"/>
      <w:marRight w:val="0"/>
      <w:marTop w:val="0"/>
      <w:marBottom w:val="0"/>
      <w:divBdr>
        <w:top w:val="none" w:sz="0" w:space="0" w:color="auto"/>
        <w:left w:val="none" w:sz="0" w:space="0" w:color="auto"/>
        <w:bottom w:val="none" w:sz="0" w:space="0" w:color="auto"/>
        <w:right w:val="none" w:sz="0" w:space="0" w:color="auto"/>
      </w:divBdr>
    </w:div>
    <w:div w:id="853835628">
      <w:bodyDiv w:val="1"/>
      <w:marLeft w:val="0"/>
      <w:marRight w:val="0"/>
      <w:marTop w:val="0"/>
      <w:marBottom w:val="0"/>
      <w:divBdr>
        <w:top w:val="none" w:sz="0" w:space="0" w:color="auto"/>
        <w:left w:val="none" w:sz="0" w:space="0" w:color="auto"/>
        <w:bottom w:val="none" w:sz="0" w:space="0" w:color="auto"/>
        <w:right w:val="none" w:sz="0" w:space="0" w:color="auto"/>
      </w:divBdr>
    </w:div>
    <w:div w:id="853880391">
      <w:bodyDiv w:val="1"/>
      <w:marLeft w:val="0"/>
      <w:marRight w:val="0"/>
      <w:marTop w:val="0"/>
      <w:marBottom w:val="0"/>
      <w:divBdr>
        <w:top w:val="none" w:sz="0" w:space="0" w:color="auto"/>
        <w:left w:val="none" w:sz="0" w:space="0" w:color="auto"/>
        <w:bottom w:val="none" w:sz="0" w:space="0" w:color="auto"/>
        <w:right w:val="none" w:sz="0" w:space="0" w:color="auto"/>
      </w:divBdr>
    </w:div>
    <w:div w:id="853884669">
      <w:bodyDiv w:val="1"/>
      <w:marLeft w:val="0"/>
      <w:marRight w:val="0"/>
      <w:marTop w:val="0"/>
      <w:marBottom w:val="0"/>
      <w:divBdr>
        <w:top w:val="none" w:sz="0" w:space="0" w:color="auto"/>
        <w:left w:val="none" w:sz="0" w:space="0" w:color="auto"/>
        <w:bottom w:val="none" w:sz="0" w:space="0" w:color="auto"/>
        <w:right w:val="none" w:sz="0" w:space="0" w:color="auto"/>
      </w:divBdr>
    </w:div>
    <w:div w:id="853960575">
      <w:bodyDiv w:val="1"/>
      <w:marLeft w:val="0"/>
      <w:marRight w:val="0"/>
      <w:marTop w:val="0"/>
      <w:marBottom w:val="0"/>
      <w:divBdr>
        <w:top w:val="none" w:sz="0" w:space="0" w:color="auto"/>
        <w:left w:val="none" w:sz="0" w:space="0" w:color="auto"/>
        <w:bottom w:val="none" w:sz="0" w:space="0" w:color="auto"/>
        <w:right w:val="none" w:sz="0" w:space="0" w:color="auto"/>
      </w:divBdr>
    </w:div>
    <w:div w:id="854001295">
      <w:bodyDiv w:val="1"/>
      <w:marLeft w:val="0"/>
      <w:marRight w:val="0"/>
      <w:marTop w:val="0"/>
      <w:marBottom w:val="0"/>
      <w:divBdr>
        <w:top w:val="none" w:sz="0" w:space="0" w:color="auto"/>
        <w:left w:val="none" w:sz="0" w:space="0" w:color="auto"/>
        <w:bottom w:val="none" w:sz="0" w:space="0" w:color="auto"/>
        <w:right w:val="none" w:sz="0" w:space="0" w:color="auto"/>
      </w:divBdr>
    </w:div>
    <w:div w:id="854029106">
      <w:bodyDiv w:val="1"/>
      <w:marLeft w:val="0"/>
      <w:marRight w:val="0"/>
      <w:marTop w:val="0"/>
      <w:marBottom w:val="0"/>
      <w:divBdr>
        <w:top w:val="none" w:sz="0" w:space="0" w:color="auto"/>
        <w:left w:val="none" w:sz="0" w:space="0" w:color="auto"/>
        <w:bottom w:val="none" w:sz="0" w:space="0" w:color="auto"/>
        <w:right w:val="none" w:sz="0" w:space="0" w:color="auto"/>
      </w:divBdr>
    </w:div>
    <w:div w:id="854154173">
      <w:bodyDiv w:val="1"/>
      <w:marLeft w:val="0"/>
      <w:marRight w:val="0"/>
      <w:marTop w:val="0"/>
      <w:marBottom w:val="0"/>
      <w:divBdr>
        <w:top w:val="none" w:sz="0" w:space="0" w:color="auto"/>
        <w:left w:val="none" w:sz="0" w:space="0" w:color="auto"/>
        <w:bottom w:val="none" w:sz="0" w:space="0" w:color="auto"/>
        <w:right w:val="none" w:sz="0" w:space="0" w:color="auto"/>
      </w:divBdr>
    </w:div>
    <w:div w:id="854196843">
      <w:bodyDiv w:val="1"/>
      <w:marLeft w:val="0"/>
      <w:marRight w:val="0"/>
      <w:marTop w:val="0"/>
      <w:marBottom w:val="0"/>
      <w:divBdr>
        <w:top w:val="none" w:sz="0" w:space="0" w:color="auto"/>
        <w:left w:val="none" w:sz="0" w:space="0" w:color="auto"/>
        <w:bottom w:val="none" w:sz="0" w:space="0" w:color="auto"/>
        <w:right w:val="none" w:sz="0" w:space="0" w:color="auto"/>
      </w:divBdr>
    </w:div>
    <w:div w:id="854222664">
      <w:bodyDiv w:val="1"/>
      <w:marLeft w:val="0"/>
      <w:marRight w:val="0"/>
      <w:marTop w:val="0"/>
      <w:marBottom w:val="0"/>
      <w:divBdr>
        <w:top w:val="none" w:sz="0" w:space="0" w:color="auto"/>
        <w:left w:val="none" w:sz="0" w:space="0" w:color="auto"/>
        <w:bottom w:val="none" w:sz="0" w:space="0" w:color="auto"/>
        <w:right w:val="none" w:sz="0" w:space="0" w:color="auto"/>
      </w:divBdr>
    </w:div>
    <w:div w:id="854267053">
      <w:bodyDiv w:val="1"/>
      <w:marLeft w:val="0"/>
      <w:marRight w:val="0"/>
      <w:marTop w:val="0"/>
      <w:marBottom w:val="0"/>
      <w:divBdr>
        <w:top w:val="none" w:sz="0" w:space="0" w:color="auto"/>
        <w:left w:val="none" w:sz="0" w:space="0" w:color="auto"/>
        <w:bottom w:val="none" w:sz="0" w:space="0" w:color="auto"/>
        <w:right w:val="none" w:sz="0" w:space="0" w:color="auto"/>
      </w:divBdr>
    </w:div>
    <w:div w:id="854416874">
      <w:bodyDiv w:val="1"/>
      <w:marLeft w:val="0"/>
      <w:marRight w:val="0"/>
      <w:marTop w:val="0"/>
      <w:marBottom w:val="0"/>
      <w:divBdr>
        <w:top w:val="none" w:sz="0" w:space="0" w:color="auto"/>
        <w:left w:val="none" w:sz="0" w:space="0" w:color="auto"/>
        <w:bottom w:val="none" w:sz="0" w:space="0" w:color="auto"/>
        <w:right w:val="none" w:sz="0" w:space="0" w:color="auto"/>
      </w:divBdr>
    </w:div>
    <w:div w:id="854464128">
      <w:bodyDiv w:val="1"/>
      <w:marLeft w:val="0"/>
      <w:marRight w:val="0"/>
      <w:marTop w:val="0"/>
      <w:marBottom w:val="0"/>
      <w:divBdr>
        <w:top w:val="none" w:sz="0" w:space="0" w:color="auto"/>
        <w:left w:val="none" w:sz="0" w:space="0" w:color="auto"/>
        <w:bottom w:val="none" w:sz="0" w:space="0" w:color="auto"/>
        <w:right w:val="none" w:sz="0" w:space="0" w:color="auto"/>
      </w:divBdr>
    </w:div>
    <w:div w:id="854535630">
      <w:bodyDiv w:val="1"/>
      <w:marLeft w:val="0"/>
      <w:marRight w:val="0"/>
      <w:marTop w:val="0"/>
      <w:marBottom w:val="0"/>
      <w:divBdr>
        <w:top w:val="none" w:sz="0" w:space="0" w:color="auto"/>
        <w:left w:val="none" w:sz="0" w:space="0" w:color="auto"/>
        <w:bottom w:val="none" w:sz="0" w:space="0" w:color="auto"/>
        <w:right w:val="none" w:sz="0" w:space="0" w:color="auto"/>
      </w:divBdr>
    </w:div>
    <w:div w:id="854608803">
      <w:bodyDiv w:val="1"/>
      <w:marLeft w:val="0"/>
      <w:marRight w:val="0"/>
      <w:marTop w:val="0"/>
      <w:marBottom w:val="0"/>
      <w:divBdr>
        <w:top w:val="none" w:sz="0" w:space="0" w:color="auto"/>
        <w:left w:val="none" w:sz="0" w:space="0" w:color="auto"/>
        <w:bottom w:val="none" w:sz="0" w:space="0" w:color="auto"/>
        <w:right w:val="none" w:sz="0" w:space="0" w:color="auto"/>
      </w:divBdr>
    </w:div>
    <w:div w:id="854610590">
      <w:bodyDiv w:val="1"/>
      <w:marLeft w:val="0"/>
      <w:marRight w:val="0"/>
      <w:marTop w:val="0"/>
      <w:marBottom w:val="0"/>
      <w:divBdr>
        <w:top w:val="none" w:sz="0" w:space="0" w:color="auto"/>
        <w:left w:val="none" w:sz="0" w:space="0" w:color="auto"/>
        <w:bottom w:val="none" w:sz="0" w:space="0" w:color="auto"/>
        <w:right w:val="none" w:sz="0" w:space="0" w:color="auto"/>
      </w:divBdr>
    </w:div>
    <w:div w:id="854614454">
      <w:bodyDiv w:val="1"/>
      <w:marLeft w:val="0"/>
      <w:marRight w:val="0"/>
      <w:marTop w:val="0"/>
      <w:marBottom w:val="0"/>
      <w:divBdr>
        <w:top w:val="none" w:sz="0" w:space="0" w:color="auto"/>
        <w:left w:val="none" w:sz="0" w:space="0" w:color="auto"/>
        <w:bottom w:val="none" w:sz="0" w:space="0" w:color="auto"/>
        <w:right w:val="none" w:sz="0" w:space="0" w:color="auto"/>
      </w:divBdr>
    </w:div>
    <w:div w:id="854728686">
      <w:bodyDiv w:val="1"/>
      <w:marLeft w:val="0"/>
      <w:marRight w:val="0"/>
      <w:marTop w:val="0"/>
      <w:marBottom w:val="0"/>
      <w:divBdr>
        <w:top w:val="none" w:sz="0" w:space="0" w:color="auto"/>
        <w:left w:val="none" w:sz="0" w:space="0" w:color="auto"/>
        <w:bottom w:val="none" w:sz="0" w:space="0" w:color="auto"/>
        <w:right w:val="none" w:sz="0" w:space="0" w:color="auto"/>
      </w:divBdr>
    </w:div>
    <w:div w:id="854805710">
      <w:bodyDiv w:val="1"/>
      <w:marLeft w:val="0"/>
      <w:marRight w:val="0"/>
      <w:marTop w:val="0"/>
      <w:marBottom w:val="0"/>
      <w:divBdr>
        <w:top w:val="none" w:sz="0" w:space="0" w:color="auto"/>
        <w:left w:val="none" w:sz="0" w:space="0" w:color="auto"/>
        <w:bottom w:val="none" w:sz="0" w:space="0" w:color="auto"/>
        <w:right w:val="none" w:sz="0" w:space="0" w:color="auto"/>
      </w:divBdr>
    </w:div>
    <w:div w:id="854810957">
      <w:bodyDiv w:val="1"/>
      <w:marLeft w:val="0"/>
      <w:marRight w:val="0"/>
      <w:marTop w:val="0"/>
      <w:marBottom w:val="0"/>
      <w:divBdr>
        <w:top w:val="none" w:sz="0" w:space="0" w:color="auto"/>
        <w:left w:val="none" w:sz="0" w:space="0" w:color="auto"/>
        <w:bottom w:val="none" w:sz="0" w:space="0" w:color="auto"/>
        <w:right w:val="none" w:sz="0" w:space="0" w:color="auto"/>
      </w:divBdr>
    </w:div>
    <w:div w:id="854852030">
      <w:bodyDiv w:val="1"/>
      <w:marLeft w:val="0"/>
      <w:marRight w:val="0"/>
      <w:marTop w:val="0"/>
      <w:marBottom w:val="0"/>
      <w:divBdr>
        <w:top w:val="none" w:sz="0" w:space="0" w:color="auto"/>
        <w:left w:val="none" w:sz="0" w:space="0" w:color="auto"/>
        <w:bottom w:val="none" w:sz="0" w:space="0" w:color="auto"/>
        <w:right w:val="none" w:sz="0" w:space="0" w:color="auto"/>
      </w:divBdr>
    </w:div>
    <w:div w:id="854854191">
      <w:bodyDiv w:val="1"/>
      <w:marLeft w:val="0"/>
      <w:marRight w:val="0"/>
      <w:marTop w:val="0"/>
      <w:marBottom w:val="0"/>
      <w:divBdr>
        <w:top w:val="none" w:sz="0" w:space="0" w:color="auto"/>
        <w:left w:val="none" w:sz="0" w:space="0" w:color="auto"/>
        <w:bottom w:val="none" w:sz="0" w:space="0" w:color="auto"/>
        <w:right w:val="none" w:sz="0" w:space="0" w:color="auto"/>
      </w:divBdr>
    </w:div>
    <w:div w:id="854880780">
      <w:bodyDiv w:val="1"/>
      <w:marLeft w:val="0"/>
      <w:marRight w:val="0"/>
      <w:marTop w:val="0"/>
      <w:marBottom w:val="0"/>
      <w:divBdr>
        <w:top w:val="none" w:sz="0" w:space="0" w:color="auto"/>
        <w:left w:val="none" w:sz="0" w:space="0" w:color="auto"/>
        <w:bottom w:val="none" w:sz="0" w:space="0" w:color="auto"/>
        <w:right w:val="none" w:sz="0" w:space="0" w:color="auto"/>
      </w:divBdr>
    </w:div>
    <w:div w:id="854881760">
      <w:bodyDiv w:val="1"/>
      <w:marLeft w:val="0"/>
      <w:marRight w:val="0"/>
      <w:marTop w:val="0"/>
      <w:marBottom w:val="0"/>
      <w:divBdr>
        <w:top w:val="none" w:sz="0" w:space="0" w:color="auto"/>
        <w:left w:val="none" w:sz="0" w:space="0" w:color="auto"/>
        <w:bottom w:val="none" w:sz="0" w:space="0" w:color="auto"/>
        <w:right w:val="none" w:sz="0" w:space="0" w:color="auto"/>
      </w:divBdr>
    </w:div>
    <w:div w:id="854998440">
      <w:bodyDiv w:val="1"/>
      <w:marLeft w:val="0"/>
      <w:marRight w:val="0"/>
      <w:marTop w:val="0"/>
      <w:marBottom w:val="0"/>
      <w:divBdr>
        <w:top w:val="none" w:sz="0" w:space="0" w:color="auto"/>
        <w:left w:val="none" w:sz="0" w:space="0" w:color="auto"/>
        <w:bottom w:val="none" w:sz="0" w:space="0" w:color="auto"/>
        <w:right w:val="none" w:sz="0" w:space="0" w:color="auto"/>
      </w:divBdr>
    </w:div>
    <w:div w:id="855001163">
      <w:bodyDiv w:val="1"/>
      <w:marLeft w:val="0"/>
      <w:marRight w:val="0"/>
      <w:marTop w:val="0"/>
      <w:marBottom w:val="0"/>
      <w:divBdr>
        <w:top w:val="none" w:sz="0" w:space="0" w:color="auto"/>
        <w:left w:val="none" w:sz="0" w:space="0" w:color="auto"/>
        <w:bottom w:val="none" w:sz="0" w:space="0" w:color="auto"/>
        <w:right w:val="none" w:sz="0" w:space="0" w:color="auto"/>
      </w:divBdr>
    </w:div>
    <w:div w:id="855002446">
      <w:bodyDiv w:val="1"/>
      <w:marLeft w:val="0"/>
      <w:marRight w:val="0"/>
      <w:marTop w:val="0"/>
      <w:marBottom w:val="0"/>
      <w:divBdr>
        <w:top w:val="none" w:sz="0" w:space="0" w:color="auto"/>
        <w:left w:val="none" w:sz="0" w:space="0" w:color="auto"/>
        <w:bottom w:val="none" w:sz="0" w:space="0" w:color="auto"/>
        <w:right w:val="none" w:sz="0" w:space="0" w:color="auto"/>
      </w:divBdr>
    </w:div>
    <w:div w:id="855002785">
      <w:bodyDiv w:val="1"/>
      <w:marLeft w:val="0"/>
      <w:marRight w:val="0"/>
      <w:marTop w:val="0"/>
      <w:marBottom w:val="0"/>
      <w:divBdr>
        <w:top w:val="none" w:sz="0" w:space="0" w:color="auto"/>
        <w:left w:val="none" w:sz="0" w:space="0" w:color="auto"/>
        <w:bottom w:val="none" w:sz="0" w:space="0" w:color="auto"/>
        <w:right w:val="none" w:sz="0" w:space="0" w:color="auto"/>
      </w:divBdr>
    </w:div>
    <w:div w:id="855072746">
      <w:bodyDiv w:val="1"/>
      <w:marLeft w:val="0"/>
      <w:marRight w:val="0"/>
      <w:marTop w:val="0"/>
      <w:marBottom w:val="0"/>
      <w:divBdr>
        <w:top w:val="none" w:sz="0" w:space="0" w:color="auto"/>
        <w:left w:val="none" w:sz="0" w:space="0" w:color="auto"/>
        <w:bottom w:val="none" w:sz="0" w:space="0" w:color="auto"/>
        <w:right w:val="none" w:sz="0" w:space="0" w:color="auto"/>
      </w:divBdr>
    </w:div>
    <w:div w:id="855074841">
      <w:bodyDiv w:val="1"/>
      <w:marLeft w:val="0"/>
      <w:marRight w:val="0"/>
      <w:marTop w:val="0"/>
      <w:marBottom w:val="0"/>
      <w:divBdr>
        <w:top w:val="none" w:sz="0" w:space="0" w:color="auto"/>
        <w:left w:val="none" w:sz="0" w:space="0" w:color="auto"/>
        <w:bottom w:val="none" w:sz="0" w:space="0" w:color="auto"/>
        <w:right w:val="none" w:sz="0" w:space="0" w:color="auto"/>
      </w:divBdr>
    </w:div>
    <w:div w:id="855075551">
      <w:bodyDiv w:val="1"/>
      <w:marLeft w:val="0"/>
      <w:marRight w:val="0"/>
      <w:marTop w:val="0"/>
      <w:marBottom w:val="0"/>
      <w:divBdr>
        <w:top w:val="none" w:sz="0" w:space="0" w:color="auto"/>
        <w:left w:val="none" w:sz="0" w:space="0" w:color="auto"/>
        <w:bottom w:val="none" w:sz="0" w:space="0" w:color="auto"/>
        <w:right w:val="none" w:sz="0" w:space="0" w:color="auto"/>
      </w:divBdr>
    </w:div>
    <w:div w:id="855077781">
      <w:bodyDiv w:val="1"/>
      <w:marLeft w:val="0"/>
      <w:marRight w:val="0"/>
      <w:marTop w:val="0"/>
      <w:marBottom w:val="0"/>
      <w:divBdr>
        <w:top w:val="none" w:sz="0" w:space="0" w:color="auto"/>
        <w:left w:val="none" w:sz="0" w:space="0" w:color="auto"/>
        <w:bottom w:val="none" w:sz="0" w:space="0" w:color="auto"/>
        <w:right w:val="none" w:sz="0" w:space="0" w:color="auto"/>
      </w:divBdr>
    </w:div>
    <w:div w:id="855115898">
      <w:bodyDiv w:val="1"/>
      <w:marLeft w:val="0"/>
      <w:marRight w:val="0"/>
      <w:marTop w:val="0"/>
      <w:marBottom w:val="0"/>
      <w:divBdr>
        <w:top w:val="none" w:sz="0" w:space="0" w:color="auto"/>
        <w:left w:val="none" w:sz="0" w:space="0" w:color="auto"/>
        <w:bottom w:val="none" w:sz="0" w:space="0" w:color="auto"/>
        <w:right w:val="none" w:sz="0" w:space="0" w:color="auto"/>
      </w:divBdr>
    </w:div>
    <w:div w:id="855118526">
      <w:bodyDiv w:val="1"/>
      <w:marLeft w:val="0"/>
      <w:marRight w:val="0"/>
      <w:marTop w:val="0"/>
      <w:marBottom w:val="0"/>
      <w:divBdr>
        <w:top w:val="none" w:sz="0" w:space="0" w:color="auto"/>
        <w:left w:val="none" w:sz="0" w:space="0" w:color="auto"/>
        <w:bottom w:val="none" w:sz="0" w:space="0" w:color="auto"/>
        <w:right w:val="none" w:sz="0" w:space="0" w:color="auto"/>
      </w:divBdr>
    </w:div>
    <w:div w:id="855121737">
      <w:bodyDiv w:val="1"/>
      <w:marLeft w:val="0"/>
      <w:marRight w:val="0"/>
      <w:marTop w:val="0"/>
      <w:marBottom w:val="0"/>
      <w:divBdr>
        <w:top w:val="none" w:sz="0" w:space="0" w:color="auto"/>
        <w:left w:val="none" w:sz="0" w:space="0" w:color="auto"/>
        <w:bottom w:val="none" w:sz="0" w:space="0" w:color="auto"/>
        <w:right w:val="none" w:sz="0" w:space="0" w:color="auto"/>
      </w:divBdr>
    </w:div>
    <w:div w:id="855188911">
      <w:bodyDiv w:val="1"/>
      <w:marLeft w:val="0"/>
      <w:marRight w:val="0"/>
      <w:marTop w:val="0"/>
      <w:marBottom w:val="0"/>
      <w:divBdr>
        <w:top w:val="none" w:sz="0" w:space="0" w:color="auto"/>
        <w:left w:val="none" w:sz="0" w:space="0" w:color="auto"/>
        <w:bottom w:val="none" w:sz="0" w:space="0" w:color="auto"/>
        <w:right w:val="none" w:sz="0" w:space="0" w:color="auto"/>
      </w:divBdr>
    </w:div>
    <w:div w:id="855271170">
      <w:bodyDiv w:val="1"/>
      <w:marLeft w:val="0"/>
      <w:marRight w:val="0"/>
      <w:marTop w:val="0"/>
      <w:marBottom w:val="0"/>
      <w:divBdr>
        <w:top w:val="none" w:sz="0" w:space="0" w:color="auto"/>
        <w:left w:val="none" w:sz="0" w:space="0" w:color="auto"/>
        <w:bottom w:val="none" w:sz="0" w:space="0" w:color="auto"/>
        <w:right w:val="none" w:sz="0" w:space="0" w:color="auto"/>
      </w:divBdr>
    </w:div>
    <w:div w:id="855382656">
      <w:bodyDiv w:val="1"/>
      <w:marLeft w:val="0"/>
      <w:marRight w:val="0"/>
      <w:marTop w:val="0"/>
      <w:marBottom w:val="0"/>
      <w:divBdr>
        <w:top w:val="none" w:sz="0" w:space="0" w:color="auto"/>
        <w:left w:val="none" w:sz="0" w:space="0" w:color="auto"/>
        <w:bottom w:val="none" w:sz="0" w:space="0" w:color="auto"/>
        <w:right w:val="none" w:sz="0" w:space="0" w:color="auto"/>
      </w:divBdr>
    </w:div>
    <w:div w:id="855458881">
      <w:bodyDiv w:val="1"/>
      <w:marLeft w:val="0"/>
      <w:marRight w:val="0"/>
      <w:marTop w:val="0"/>
      <w:marBottom w:val="0"/>
      <w:divBdr>
        <w:top w:val="none" w:sz="0" w:space="0" w:color="auto"/>
        <w:left w:val="none" w:sz="0" w:space="0" w:color="auto"/>
        <w:bottom w:val="none" w:sz="0" w:space="0" w:color="auto"/>
        <w:right w:val="none" w:sz="0" w:space="0" w:color="auto"/>
      </w:divBdr>
    </w:div>
    <w:div w:id="855464046">
      <w:bodyDiv w:val="1"/>
      <w:marLeft w:val="0"/>
      <w:marRight w:val="0"/>
      <w:marTop w:val="0"/>
      <w:marBottom w:val="0"/>
      <w:divBdr>
        <w:top w:val="none" w:sz="0" w:space="0" w:color="auto"/>
        <w:left w:val="none" w:sz="0" w:space="0" w:color="auto"/>
        <w:bottom w:val="none" w:sz="0" w:space="0" w:color="auto"/>
        <w:right w:val="none" w:sz="0" w:space="0" w:color="auto"/>
      </w:divBdr>
    </w:div>
    <w:div w:id="855466141">
      <w:bodyDiv w:val="1"/>
      <w:marLeft w:val="0"/>
      <w:marRight w:val="0"/>
      <w:marTop w:val="0"/>
      <w:marBottom w:val="0"/>
      <w:divBdr>
        <w:top w:val="none" w:sz="0" w:space="0" w:color="auto"/>
        <w:left w:val="none" w:sz="0" w:space="0" w:color="auto"/>
        <w:bottom w:val="none" w:sz="0" w:space="0" w:color="auto"/>
        <w:right w:val="none" w:sz="0" w:space="0" w:color="auto"/>
      </w:divBdr>
    </w:div>
    <w:div w:id="855466598">
      <w:bodyDiv w:val="1"/>
      <w:marLeft w:val="0"/>
      <w:marRight w:val="0"/>
      <w:marTop w:val="0"/>
      <w:marBottom w:val="0"/>
      <w:divBdr>
        <w:top w:val="none" w:sz="0" w:space="0" w:color="auto"/>
        <w:left w:val="none" w:sz="0" w:space="0" w:color="auto"/>
        <w:bottom w:val="none" w:sz="0" w:space="0" w:color="auto"/>
        <w:right w:val="none" w:sz="0" w:space="0" w:color="auto"/>
      </w:divBdr>
    </w:div>
    <w:div w:id="855466700">
      <w:bodyDiv w:val="1"/>
      <w:marLeft w:val="0"/>
      <w:marRight w:val="0"/>
      <w:marTop w:val="0"/>
      <w:marBottom w:val="0"/>
      <w:divBdr>
        <w:top w:val="none" w:sz="0" w:space="0" w:color="auto"/>
        <w:left w:val="none" w:sz="0" w:space="0" w:color="auto"/>
        <w:bottom w:val="none" w:sz="0" w:space="0" w:color="auto"/>
        <w:right w:val="none" w:sz="0" w:space="0" w:color="auto"/>
      </w:divBdr>
    </w:div>
    <w:div w:id="855534030">
      <w:bodyDiv w:val="1"/>
      <w:marLeft w:val="0"/>
      <w:marRight w:val="0"/>
      <w:marTop w:val="0"/>
      <w:marBottom w:val="0"/>
      <w:divBdr>
        <w:top w:val="none" w:sz="0" w:space="0" w:color="auto"/>
        <w:left w:val="none" w:sz="0" w:space="0" w:color="auto"/>
        <w:bottom w:val="none" w:sz="0" w:space="0" w:color="auto"/>
        <w:right w:val="none" w:sz="0" w:space="0" w:color="auto"/>
      </w:divBdr>
    </w:div>
    <w:div w:id="855576689">
      <w:bodyDiv w:val="1"/>
      <w:marLeft w:val="0"/>
      <w:marRight w:val="0"/>
      <w:marTop w:val="0"/>
      <w:marBottom w:val="0"/>
      <w:divBdr>
        <w:top w:val="none" w:sz="0" w:space="0" w:color="auto"/>
        <w:left w:val="none" w:sz="0" w:space="0" w:color="auto"/>
        <w:bottom w:val="none" w:sz="0" w:space="0" w:color="auto"/>
        <w:right w:val="none" w:sz="0" w:space="0" w:color="auto"/>
      </w:divBdr>
    </w:div>
    <w:div w:id="855652164">
      <w:bodyDiv w:val="1"/>
      <w:marLeft w:val="0"/>
      <w:marRight w:val="0"/>
      <w:marTop w:val="0"/>
      <w:marBottom w:val="0"/>
      <w:divBdr>
        <w:top w:val="none" w:sz="0" w:space="0" w:color="auto"/>
        <w:left w:val="none" w:sz="0" w:space="0" w:color="auto"/>
        <w:bottom w:val="none" w:sz="0" w:space="0" w:color="auto"/>
        <w:right w:val="none" w:sz="0" w:space="0" w:color="auto"/>
      </w:divBdr>
    </w:div>
    <w:div w:id="855653930">
      <w:bodyDiv w:val="1"/>
      <w:marLeft w:val="0"/>
      <w:marRight w:val="0"/>
      <w:marTop w:val="0"/>
      <w:marBottom w:val="0"/>
      <w:divBdr>
        <w:top w:val="none" w:sz="0" w:space="0" w:color="auto"/>
        <w:left w:val="none" w:sz="0" w:space="0" w:color="auto"/>
        <w:bottom w:val="none" w:sz="0" w:space="0" w:color="auto"/>
        <w:right w:val="none" w:sz="0" w:space="0" w:color="auto"/>
      </w:divBdr>
    </w:div>
    <w:div w:id="855655855">
      <w:bodyDiv w:val="1"/>
      <w:marLeft w:val="0"/>
      <w:marRight w:val="0"/>
      <w:marTop w:val="0"/>
      <w:marBottom w:val="0"/>
      <w:divBdr>
        <w:top w:val="none" w:sz="0" w:space="0" w:color="auto"/>
        <w:left w:val="none" w:sz="0" w:space="0" w:color="auto"/>
        <w:bottom w:val="none" w:sz="0" w:space="0" w:color="auto"/>
        <w:right w:val="none" w:sz="0" w:space="0" w:color="auto"/>
      </w:divBdr>
    </w:div>
    <w:div w:id="855658909">
      <w:bodyDiv w:val="1"/>
      <w:marLeft w:val="0"/>
      <w:marRight w:val="0"/>
      <w:marTop w:val="0"/>
      <w:marBottom w:val="0"/>
      <w:divBdr>
        <w:top w:val="none" w:sz="0" w:space="0" w:color="auto"/>
        <w:left w:val="none" w:sz="0" w:space="0" w:color="auto"/>
        <w:bottom w:val="none" w:sz="0" w:space="0" w:color="auto"/>
        <w:right w:val="none" w:sz="0" w:space="0" w:color="auto"/>
      </w:divBdr>
    </w:div>
    <w:div w:id="855659711">
      <w:bodyDiv w:val="1"/>
      <w:marLeft w:val="0"/>
      <w:marRight w:val="0"/>
      <w:marTop w:val="0"/>
      <w:marBottom w:val="0"/>
      <w:divBdr>
        <w:top w:val="none" w:sz="0" w:space="0" w:color="auto"/>
        <w:left w:val="none" w:sz="0" w:space="0" w:color="auto"/>
        <w:bottom w:val="none" w:sz="0" w:space="0" w:color="auto"/>
        <w:right w:val="none" w:sz="0" w:space="0" w:color="auto"/>
      </w:divBdr>
    </w:div>
    <w:div w:id="855730954">
      <w:bodyDiv w:val="1"/>
      <w:marLeft w:val="0"/>
      <w:marRight w:val="0"/>
      <w:marTop w:val="0"/>
      <w:marBottom w:val="0"/>
      <w:divBdr>
        <w:top w:val="none" w:sz="0" w:space="0" w:color="auto"/>
        <w:left w:val="none" w:sz="0" w:space="0" w:color="auto"/>
        <w:bottom w:val="none" w:sz="0" w:space="0" w:color="auto"/>
        <w:right w:val="none" w:sz="0" w:space="0" w:color="auto"/>
      </w:divBdr>
    </w:div>
    <w:div w:id="855777411">
      <w:bodyDiv w:val="1"/>
      <w:marLeft w:val="0"/>
      <w:marRight w:val="0"/>
      <w:marTop w:val="0"/>
      <w:marBottom w:val="0"/>
      <w:divBdr>
        <w:top w:val="none" w:sz="0" w:space="0" w:color="auto"/>
        <w:left w:val="none" w:sz="0" w:space="0" w:color="auto"/>
        <w:bottom w:val="none" w:sz="0" w:space="0" w:color="auto"/>
        <w:right w:val="none" w:sz="0" w:space="0" w:color="auto"/>
      </w:divBdr>
    </w:div>
    <w:div w:id="855846922">
      <w:bodyDiv w:val="1"/>
      <w:marLeft w:val="0"/>
      <w:marRight w:val="0"/>
      <w:marTop w:val="0"/>
      <w:marBottom w:val="0"/>
      <w:divBdr>
        <w:top w:val="none" w:sz="0" w:space="0" w:color="auto"/>
        <w:left w:val="none" w:sz="0" w:space="0" w:color="auto"/>
        <w:bottom w:val="none" w:sz="0" w:space="0" w:color="auto"/>
        <w:right w:val="none" w:sz="0" w:space="0" w:color="auto"/>
      </w:divBdr>
    </w:div>
    <w:div w:id="855853390">
      <w:bodyDiv w:val="1"/>
      <w:marLeft w:val="0"/>
      <w:marRight w:val="0"/>
      <w:marTop w:val="0"/>
      <w:marBottom w:val="0"/>
      <w:divBdr>
        <w:top w:val="none" w:sz="0" w:space="0" w:color="auto"/>
        <w:left w:val="none" w:sz="0" w:space="0" w:color="auto"/>
        <w:bottom w:val="none" w:sz="0" w:space="0" w:color="auto"/>
        <w:right w:val="none" w:sz="0" w:space="0" w:color="auto"/>
      </w:divBdr>
    </w:div>
    <w:div w:id="855926590">
      <w:bodyDiv w:val="1"/>
      <w:marLeft w:val="0"/>
      <w:marRight w:val="0"/>
      <w:marTop w:val="0"/>
      <w:marBottom w:val="0"/>
      <w:divBdr>
        <w:top w:val="none" w:sz="0" w:space="0" w:color="auto"/>
        <w:left w:val="none" w:sz="0" w:space="0" w:color="auto"/>
        <w:bottom w:val="none" w:sz="0" w:space="0" w:color="auto"/>
        <w:right w:val="none" w:sz="0" w:space="0" w:color="auto"/>
      </w:divBdr>
    </w:div>
    <w:div w:id="855927810">
      <w:bodyDiv w:val="1"/>
      <w:marLeft w:val="0"/>
      <w:marRight w:val="0"/>
      <w:marTop w:val="0"/>
      <w:marBottom w:val="0"/>
      <w:divBdr>
        <w:top w:val="none" w:sz="0" w:space="0" w:color="auto"/>
        <w:left w:val="none" w:sz="0" w:space="0" w:color="auto"/>
        <w:bottom w:val="none" w:sz="0" w:space="0" w:color="auto"/>
        <w:right w:val="none" w:sz="0" w:space="0" w:color="auto"/>
      </w:divBdr>
    </w:div>
    <w:div w:id="855995923">
      <w:bodyDiv w:val="1"/>
      <w:marLeft w:val="0"/>
      <w:marRight w:val="0"/>
      <w:marTop w:val="0"/>
      <w:marBottom w:val="0"/>
      <w:divBdr>
        <w:top w:val="none" w:sz="0" w:space="0" w:color="auto"/>
        <w:left w:val="none" w:sz="0" w:space="0" w:color="auto"/>
        <w:bottom w:val="none" w:sz="0" w:space="0" w:color="auto"/>
        <w:right w:val="none" w:sz="0" w:space="0" w:color="auto"/>
      </w:divBdr>
    </w:div>
    <w:div w:id="856045166">
      <w:bodyDiv w:val="1"/>
      <w:marLeft w:val="0"/>
      <w:marRight w:val="0"/>
      <w:marTop w:val="0"/>
      <w:marBottom w:val="0"/>
      <w:divBdr>
        <w:top w:val="none" w:sz="0" w:space="0" w:color="auto"/>
        <w:left w:val="none" w:sz="0" w:space="0" w:color="auto"/>
        <w:bottom w:val="none" w:sz="0" w:space="0" w:color="auto"/>
        <w:right w:val="none" w:sz="0" w:space="0" w:color="auto"/>
      </w:divBdr>
    </w:div>
    <w:div w:id="856045466">
      <w:bodyDiv w:val="1"/>
      <w:marLeft w:val="0"/>
      <w:marRight w:val="0"/>
      <w:marTop w:val="0"/>
      <w:marBottom w:val="0"/>
      <w:divBdr>
        <w:top w:val="none" w:sz="0" w:space="0" w:color="auto"/>
        <w:left w:val="none" w:sz="0" w:space="0" w:color="auto"/>
        <w:bottom w:val="none" w:sz="0" w:space="0" w:color="auto"/>
        <w:right w:val="none" w:sz="0" w:space="0" w:color="auto"/>
      </w:divBdr>
    </w:div>
    <w:div w:id="856192224">
      <w:bodyDiv w:val="1"/>
      <w:marLeft w:val="0"/>
      <w:marRight w:val="0"/>
      <w:marTop w:val="0"/>
      <w:marBottom w:val="0"/>
      <w:divBdr>
        <w:top w:val="none" w:sz="0" w:space="0" w:color="auto"/>
        <w:left w:val="none" w:sz="0" w:space="0" w:color="auto"/>
        <w:bottom w:val="none" w:sz="0" w:space="0" w:color="auto"/>
        <w:right w:val="none" w:sz="0" w:space="0" w:color="auto"/>
      </w:divBdr>
    </w:div>
    <w:div w:id="856231517">
      <w:bodyDiv w:val="1"/>
      <w:marLeft w:val="0"/>
      <w:marRight w:val="0"/>
      <w:marTop w:val="0"/>
      <w:marBottom w:val="0"/>
      <w:divBdr>
        <w:top w:val="none" w:sz="0" w:space="0" w:color="auto"/>
        <w:left w:val="none" w:sz="0" w:space="0" w:color="auto"/>
        <w:bottom w:val="none" w:sz="0" w:space="0" w:color="auto"/>
        <w:right w:val="none" w:sz="0" w:space="0" w:color="auto"/>
      </w:divBdr>
    </w:div>
    <w:div w:id="856309877">
      <w:bodyDiv w:val="1"/>
      <w:marLeft w:val="0"/>
      <w:marRight w:val="0"/>
      <w:marTop w:val="0"/>
      <w:marBottom w:val="0"/>
      <w:divBdr>
        <w:top w:val="none" w:sz="0" w:space="0" w:color="auto"/>
        <w:left w:val="none" w:sz="0" w:space="0" w:color="auto"/>
        <w:bottom w:val="none" w:sz="0" w:space="0" w:color="auto"/>
        <w:right w:val="none" w:sz="0" w:space="0" w:color="auto"/>
      </w:divBdr>
    </w:div>
    <w:div w:id="856312532">
      <w:bodyDiv w:val="1"/>
      <w:marLeft w:val="0"/>
      <w:marRight w:val="0"/>
      <w:marTop w:val="0"/>
      <w:marBottom w:val="0"/>
      <w:divBdr>
        <w:top w:val="none" w:sz="0" w:space="0" w:color="auto"/>
        <w:left w:val="none" w:sz="0" w:space="0" w:color="auto"/>
        <w:bottom w:val="none" w:sz="0" w:space="0" w:color="auto"/>
        <w:right w:val="none" w:sz="0" w:space="0" w:color="auto"/>
      </w:divBdr>
    </w:div>
    <w:div w:id="856382217">
      <w:bodyDiv w:val="1"/>
      <w:marLeft w:val="0"/>
      <w:marRight w:val="0"/>
      <w:marTop w:val="0"/>
      <w:marBottom w:val="0"/>
      <w:divBdr>
        <w:top w:val="none" w:sz="0" w:space="0" w:color="auto"/>
        <w:left w:val="none" w:sz="0" w:space="0" w:color="auto"/>
        <w:bottom w:val="none" w:sz="0" w:space="0" w:color="auto"/>
        <w:right w:val="none" w:sz="0" w:space="0" w:color="auto"/>
      </w:divBdr>
    </w:div>
    <w:div w:id="856386684">
      <w:bodyDiv w:val="1"/>
      <w:marLeft w:val="0"/>
      <w:marRight w:val="0"/>
      <w:marTop w:val="0"/>
      <w:marBottom w:val="0"/>
      <w:divBdr>
        <w:top w:val="none" w:sz="0" w:space="0" w:color="auto"/>
        <w:left w:val="none" w:sz="0" w:space="0" w:color="auto"/>
        <w:bottom w:val="none" w:sz="0" w:space="0" w:color="auto"/>
        <w:right w:val="none" w:sz="0" w:space="0" w:color="auto"/>
      </w:divBdr>
    </w:div>
    <w:div w:id="856501302">
      <w:bodyDiv w:val="1"/>
      <w:marLeft w:val="0"/>
      <w:marRight w:val="0"/>
      <w:marTop w:val="0"/>
      <w:marBottom w:val="0"/>
      <w:divBdr>
        <w:top w:val="none" w:sz="0" w:space="0" w:color="auto"/>
        <w:left w:val="none" w:sz="0" w:space="0" w:color="auto"/>
        <w:bottom w:val="none" w:sz="0" w:space="0" w:color="auto"/>
        <w:right w:val="none" w:sz="0" w:space="0" w:color="auto"/>
      </w:divBdr>
    </w:div>
    <w:div w:id="856506305">
      <w:bodyDiv w:val="1"/>
      <w:marLeft w:val="0"/>
      <w:marRight w:val="0"/>
      <w:marTop w:val="0"/>
      <w:marBottom w:val="0"/>
      <w:divBdr>
        <w:top w:val="none" w:sz="0" w:space="0" w:color="auto"/>
        <w:left w:val="none" w:sz="0" w:space="0" w:color="auto"/>
        <w:bottom w:val="none" w:sz="0" w:space="0" w:color="auto"/>
        <w:right w:val="none" w:sz="0" w:space="0" w:color="auto"/>
      </w:divBdr>
    </w:div>
    <w:div w:id="856506470">
      <w:bodyDiv w:val="1"/>
      <w:marLeft w:val="0"/>
      <w:marRight w:val="0"/>
      <w:marTop w:val="0"/>
      <w:marBottom w:val="0"/>
      <w:divBdr>
        <w:top w:val="none" w:sz="0" w:space="0" w:color="auto"/>
        <w:left w:val="none" w:sz="0" w:space="0" w:color="auto"/>
        <w:bottom w:val="none" w:sz="0" w:space="0" w:color="auto"/>
        <w:right w:val="none" w:sz="0" w:space="0" w:color="auto"/>
      </w:divBdr>
    </w:div>
    <w:div w:id="856581864">
      <w:bodyDiv w:val="1"/>
      <w:marLeft w:val="0"/>
      <w:marRight w:val="0"/>
      <w:marTop w:val="0"/>
      <w:marBottom w:val="0"/>
      <w:divBdr>
        <w:top w:val="none" w:sz="0" w:space="0" w:color="auto"/>
        <w:left w:val="none" w:sz="0" w:space="0" w:color="auto"/>
        <w:bottom w:val="none" w:sz="0" w:space="0" w:color="auto"/>
        <w:right w:val="none" w:sz="0" w:space="0" w:color="auto"/>
      </w:divBdr>
    </w:div>
    <w:div w:id="856625907">
      <w:bodyDiv w:val="1"/>
      <w:marLeft w:val="0"/>
      <w:marRight w:val="0"/>
      <w:marTop w:val="0"/>
      <w:marBottom w:val="0"/>
      <w:divBdr>
        <w:top w:val="none" w:sz="0" w:space="0" w:color="auto"/>
        <w:left w:val="none" w:sz="0" w:space="0" w:color="auto"/>
        <w:bottom w:val="none" w:sz="0" w:space="0" w:color="auto"/>
        <w:right w:val="none" w:sz="0" w:space="0" w:color="auto"/>
      </w:divBdr>
    </w:div>
    <w:div w:id="856695351">
      <w:bodyDiv w:val="1"/>
      <w:marLeft w:val="0"/>
      <w:marRight w:val="0"/>
      <w:marTop w:val="0"/>
      <w:marBottom w:val="0"/>
      <w:divBdr>
        <w:top w:val="none" w:sz="0" w:space="0" w:color="auto"/>
        <w:left w:val="none" w:sz="0" w:space="0" w:color="auto"/>
        <w:bottom w:val="none" w:sz="0" w:space="0" w:color="auto"/>
        <w:right w:val="none" w:sz="0" w:space="0" w:color="auto"/>
      </w:divBdr>
    </w:div>
    <w:div w:id="856698366">
      <w:bodyDiv w:val="1"/>
      <w:marLeft w:val="0"/>
      <w:marRight w:val="0"/>
      <w:marTop w:val="0"/>
      <w:marBottom w:val="0"/>
      <w:divBdr>
        <w:top w:val="none" w:sz="0" w:space="0" w:color="auto"/>
        <w:left w:val="none" w:sz="0" w:space="0" w:color="auto"/>
        <w:bottom w:val="none" w:sz="0" w:space="0" w:color="auto"/>
        <w:right w:val="none" w:sz="0" w:space="0" w:color="auto"/>
      </w:divBdr>
    </w:div>
    <w:div w:id="856699426">
      <w:bodyDiv w:val="1"/>
      <w:marLeft w:val="0"/>
      <w:marRight w:val="0"/>
      <w:marTop w:val="0"/>
      <w:marBottom w:val="0"/>
      <w:divBdr>
        <w:top w:val="none" w:sz="0" w:space="0" w:color="auto"/>
        <w:left w:val="none" w:sz="0" w:space="0" w:color="auto"/>
        <w:bottom w:val="none" w:sz="0" w:space="0" w:color="auto"/>
        <w:right w:val="none" w:sz="0" w:space="0" w:color="auto"/>
      </w:divBdr>
    </w:div>
    <w:div w:id="856775933">
      <w:bodyDiv w:val="1"/>
      <w:marLeft w:val="0"/>
      <w:marRight w:val="0"/>
      <w:marTop w:val="0"/>
      <w:marBottom w:val="0"/>
      <w:divBdr>
        <w:top w:val="none" w:sz="0" w:space="0" w:color="auto"/>
        <w:left w:val="none" w:sz="0" w:space="0" w:color="auto"/>
        <w:bottom w:val="none" w:sz="0" w:space="0" w:color="auto"/>
        <w:right w:val="none" w:sz="0" w:space="0" w:color="auto"/>
      </w:divBdr>
    </w:div>
    <w:div w:id="856777247">
      <w:bodyDiv w:val="1"/>
      <w:marLeft w:val="0"/>
      <w:marRight w:val="0"/>
      <w:marTop w:val="0"/>
      <w:marBottom w:val="0"/>
      <w:divBdr>
        <w:top w:val="none" w:sz="0" w:space="0" w:color="auto"/>
        <w:left w:val="none" w:sz="0" w:space="0" w:color="auto"/>
        <w:bottom w:val="none" w:sz="0" w:space="0" w:color="auto"/>
        <w:right w:val="none" w:sz="0" w:space="0" w:color="auto"/>
      </w:divBdr>
    </w:div>
    <w:div w:id="856817774">
      <w:bodyDiv w:val="1"/>
      <w:marLeft w:val="0"/>
      <w:marRight w:val="0"/>
      <w:marTop w:val="0"/>
      <w:marBottom w:val="0"/>
      <w:divBdr>
        <w:top w:val="none" w:sz="0" w:space="0" w:color="auto"/>
        <w:left w:val="none" w:sz="0" w:space="0" w:color="auto"/>
        <w:bottom w:val="none" w:sz="0" w:space="0" w:color="auto"/>
        <w:right w:val="none" w:sz="0" w:space="0" w:color="auto"/>
      </w:divBdr>
    </w:div>
    <w:div w:id="856849882">
      <w:bodyDiv w:val="1"/>
      <w:marLeft w:val="0"/>
      <w:marRight w:val="0"/>
      <w:marTop w:val="0"/>
      <w:marBottom w:val="0"/>
      <w:divBdr>
        <w:top w:val="none" w:sz="0" w:space="0" w:color="auto"/>
        <w:left w:val="none" w:sz="0" w:space="0" w:color="auto"/>
        <w:bottom w:val="none" w:sz="0" w:space="0" w:color="auto"/>
        <w:right w:val="none" w:sz="0" w:space="0" w:color="auto"/>
      </w:divBdr>
    </w:div>
    <w:div w:id="856850288">
      <w:bodyDiv w:val="1"/>
      <w:marLeft w:val="0"/>
      <w:marRight w:val="0"/>
      <w:marTop w:val="0"/>
      <w:marBottom w:val="0"/>
      <w:divBdr>
        <w:top w:val="none" w:sz="0" w:space="0" w:color="auto"/>
        <w:left w:val="none" w:sz="0" w:space="0" w:color="auto"/>
        <w:bottom w:val="none" w:sz="0" w:space="0" w:color="auto"/>
        <w:right w:val="none" w:sz="0" w:space="0" w:color="auto"/>
      </w:divBdr>
    </w:div>
    <w:div w:id="856887364">
      <w:bodyDiv w:val="1"/>
      <w:marLeft w:val="0"/>
      <w:marRight w:val="0"/>
      <w:marTop w:val="0"/>
      <w:marBottom w:val="0"/>
      <w:divBdr>
        <w:top w:val="none" w:sz="0" w:space="0" w:color="auto"/>
        <w:left w:val="none" w:sz="0" w:space="0" w:color="auto"/>
        <w:bottom w:val="none" w:sz="0" w:space="0" w:color="auto"/>
        <w:right w:val="none" w:sz="0" w:space="0" w:color="auto"/>
      </w:divBdr>
    </w:div>
    <w:div w:id="856889057">
      <w:bodyDiv w:val="1"/>
      <w:marLeft w:val="0"/>
      <w:marRight w:val="0"/>
      <w:marTop w:val="0"/>
      <w:marBottom w:val="0"/>
      <w:divBdr>
        <w:top w:val="none" w:sz="0" w:space="0" w:color="auto"/>
        <w:left w:val="none" w:sz="0" w:space="0" w:color="auto"/>
        <w:bottom w:val="none" w:sz="0" w:space="0" w:color="auto"/>
        <w:right w:val="none" w:sz="0" w:space="0" w:color="auto"/>
      </w:divBdr>
    </w:div>
    <w:div w:id="857080597">
      <w:bodyDiv w:val="1"/>
      <w:marLeft w:val="0"/>
      <w:marRight w:val="0"/>
      <w:marTop w:val="0"/>
      <w:marBottom w:val="0"/>
      <w:divBdr>
        <w:top w:val="none" w:sz="0" w:space="0" w:color="auto"/>
        <w:left w:val="none" w:sz="0" w:space="0" w:color="auto"/>
        <w:bottom w:val="none" w:sz="0" w:space="0" w:color="auto"/>
        <w:right w:val="none" w:sz="0" w:space="0" w:color="auto"/>
      </w:divBdr>
    </w:div>
    <w:div w:id="857083860">
      <w:bodyDiv w:val="1"/>
      <w:marLeft w:val="0"/>
      <w:marRight w:val="0"/>
      <w:marTop w:val="0"/>
      <w:marBottom w:val="0"/>
      <w:divBdr>
        <w:top w:val="none" w:sz="0" w:space="0" w:color="auto"/>
        <w:left w:val="none" w:sz="0" w:space="0" w:color="auto"/>
        <w:bottom w:val="none" w:sz="0" w:space="0" w:color="auto"/>
        <w:right w:val="none" w:sz="0" w:space="0" w:color="auto"/>
      </w:divBdr>
    </w:div>
    <w:div w:id="857159894">
      <w:bodyDiv w:val="1"/>
      <w:marLeft w:val="0"/>
      <w:marRight w:val="0"/>
      <w:marTop w:val="0"/>
      <w:marBottom w:val="0"/>
      <w:divBdr>
        <w:top w:val="none" w:sz="0" w:space="0" w:color="auto"/>
        <w:left w:val="none" w:sz="0" w:space="0" w:color="auto"/>
        <w:bottom w:val="none" w:sz="0" w:space="0" w:color="auto"/>
        <w:right w:val="none" w:sz="0" w:space="0" w:color="auto"/>
      </w:divBdr>
    </w:div>
    <w:div w:id="857235924">
      <w:bodyDiv w:val="1"/>
      <w:marLeft w:val="0"/>
      <w:marRight w:val="0"/>
      <w:marTop w:val="0"/>
      <w:marBottom w:val="0"/>
      <w:divBdr>
        <w:top w:val="none" w:sz="0" w:space="0" w:color="auto"/>
        <w:left w:val="none" w:sz="0" w:space="0" w:color="auto"/>
        <w:bottom w:val="none" w:sz="0" w:space="0" w:color="auto"/>
        <w:right w:val="none" w:sz="0" w:space="0" w:color="auto"/>
      </w:divBdr>
    </w:div>
    <w:div w:id="857236393">
      <w:bodyDiv w:val="1"/>
      <w:marLeft w:val="0"/>
      <w:marRight w:val="0"/>
      <w:marTop w:val="0"/>
      <w:marBottom w:val="0"/>
      <w:divBdr>
        <w:top w:val="none" w:sz="0" w:space="0" w:color="auto"/>
        <w:left w:val="none" w:sz="0" w:space="0" w:color="auto"/>
        <w:bottom w:val="none" w:sz="0" w:space="0" w:color="auto"/>
        <w:right w:val="none" w:sz="0" w:space="0" w:color="auto"/>
      </w:divBdr>
    </w:div>
    <w:div w:id="857237066">
      <w:bodyDiv w:val="1"/>
      <w:marLeft w:val="0"/>
      <w:marRight w:val="0"/>
      <w:marTop w:val="0"/>
      <w:marBottom w:val="0"/>
      <w:divBdr>
        <w:top w:val="none" w:sz="0" w:space="0" w:color="auto"/>
        <w:left w:val="none" w:sz="0" w:space="0" w:color="auto"/>
        <w:bottom w:val="none" w:sz="0" w:space="0" w:color="auto"/>
        <w:right w:val="none" w:sz="0" w:space="0" w:color="auto"/>
      </w:divBdr>
    </w:div>
    <w:div w:id="857423227">
      <w:bodyDiv w:val="1"/>
      <w:marLeft w:val="0"/>
      <w:marRight w:val="0"/>
      <w:marTop w:val="0"/>
      <w:marBottom w:val="0"/>
      <w:divBdr>
        <w:top w:val="none" w:sz="0" w:space="0" w:color="auto"/>
        <w:left w:val="none" w:sz="0" w:space="0" w:color="auto"/>
        <w:bottom w:val="none" w:sz="0" w:space="0" w:color="auto"/>
        <w:right w:val="none" w:sz="0" w:space="0" w:color="auto"/>
      </w:divBdr>
    </w:div>
    <w:div w:id="857423897">
      <w:bodyDiv w:val="1"/>
      <w:marLeft w:val="0"/>
      <w:marRight w:val="0"/>
      <w:marTop w:val="0"/>
      <w:marBottom w:val="0"/>
      <w:divBdr>
        <w:top w:val="none" w:sz="0" w:space="0" w:color="auto"/>
        <w:left w:val="none" w:sz="0" w:space="0" w:color="auto"/>
        <w:bottom w:val="none" w:sz="0" w:space="0" w:color="auto"/>
        <w:right w:val="none" w:sz="0" w:space="0" w:color="auto"/>
      </w:divBdr>
    </w:div>
    <w:div w:id="857424352">
      <w:bodyDiv w:val="1"/>
      <w:marLeft w:val="0"/>
      <w:marRight w:val="0"/>
      <w:marTop w:val="0"/>
      <w:marBottom w:val="0"/>
      <w:divBdr>
        <w:top w:val="none" w:sz="0" w:space="0" w:color="auto"/>
        <w:left w:val="none" w:sz="0" w:space="0" w:color="auto"/>
        <w:bottom w:val="none" w:sz="0" w:space="0" w:color="auto"/>
        <w:right w:val="none" w:sz="0" w:space="0" w:color="auto"/>
      </w:divBdr>
    </w:div>
    <w:div w:id="857430837">
      <w:bodyDiv w:val="1"/>
      <w:marLeft w:val="0"/>
      <w:marRight w:val="0"/>
      <w:marTop w:val="0"/>
      <w:marBottom w:val="0"/>
      <w:divBdr>
        <w:top w:val="none" w:sz="0" w:space="0" w:color="auto"/>
        <w:left w:val="none" w:sz="0" w:space="0" w:color="auto"/>
        <w:bottom w:val="none" w:sz="0" w:space="0" w:color="auto"/>
        <w:right w:val="none" w:sz="0" w:space="0" w:color="auto"/>
      </w:divBdr>
    </w:div>
    <w:div w:id="857432187">
      <w:bodyDiv w:val="1"/>
      <w:marLeft w:val="0"/>
      <w:marRight w:val="0"/>
      <w:marTop w:val="0"/>
      <w:marBottom w:val="0"/>
      <w:divBdr>
        <w:top w:val="none" w:sz="0" w:space="0" w:color="auto"/>
        <w:left w:val="none" w:sz="0" w:space="0" w:color="auto"/>
        <w:bottom w:val="none" w:sz="0" w:space="0" w:color="auto"/>
        <w:right w:val="none" w:sz="0" w:space="0" w:color="auto"/>
      </w:divBdr>
    </w:div>
    <w:div w:id="857500655">
      <w:bodyDiv w:val="1"/>
      <w:marLeft w:val="0"/>
      <w:marRight w:val="0"/>
      <w:marTop w:val="0"/>
      <w:marBottom w:val="0"/>
      <w:divBdr>
        <w:top w:val="none" w:sz="0" w:space="0" w:color="auto"/>
        <w:left w:val="none" w:sz="0" w:space="0" w:color="auto"/>
        <w:bottom w:val="none" w:sz="0" w:space="0" w:color="auto"/>
        <w:right w:val="none" w:sz="0" w:space="0" w:color="auto"/>
      </w:divBdr>
    </w:div>
    <w:div w:id="857502826">
      <w:bodyDiv w:val="1"/>
      <w:marLeft w:val="0"/>
      <w:marRight w:val="0"/>
      <w:marTop w:val="0"/>
      <w:marBottom w:val="0"/>
      <w:divBdr>
        <w:top w:val="none" w:sz="0" w:space="0" w:color="auto"/>
        <w:left w:val="none" w:sz="0" w:space="0" w:color="auto"/>
        <w:bottom w:val="none" w:sz="0" w:space="0" w:color="auto"/>
        <w:right w:val="none" w:sz="0" w:space="0" w:color="auto"/>
      </w:divBdr>
    </w:div>
    <w:div w:id="857542460">
      <w:bodyDiv w:val="1"/>
      <w:marLeft w:val="0"/>
      <w:marRight w:val="0"/>
      <w:marTop w:val="0"/>
      <w:marBottom w:val="0"/>
      <w:divBdr>
        <w:top w:val="none" w:sz="0" w:space="0" w:color="auto"/>
        <w:left w:val="none" w:sz="0" w:space="0" w:color="auto"/>
        <w:bottom w:val="none" w:sz="0" w:space="0" w:color="auto"/>
        <w:right w:val="none" w:sz="0" w:space="0" w:color="auto"/>
      </w:divBdr>
    </w:div>
    <w:div w:id="857549522">
      <w:bodyDiv w:val="1"/>
      <w:marLeft w:val="0"/>
      <w:marRight w:val="0"/>
      <w:marTop w:val="0"/>
      <w:marBottom w:val="0"/>
      <w:divBdr>
        <w:top w:val="none" w:sz="0" w:space="0" w:color="auto"/>
        <w:left w:val="none" w:sz="0" w:space="0" w:color="auto"/>
        <w:bottom w:val="none" w:sz="0" w:space="0" w:color="auto"/>
        <w:right w:val="none" w:sz="0" w:space="0" w:color="auto"/>
      </w:divBdr>
    </w:div>
    <w:div w:id="857623522">
      <w:bodyDiv w:val="1"/>
      <w:marLeft w:val="0"/>
      <w:marRight w:val="0"/>
      <w:marTop w:val="0"/>
      <w:marBottom w:val="0"/>
      <w:divBdr>
        <w:top w:val="none" w:sz="0" w:space="0" w:color="auto"/>
        <w:left w:val="none" w:sz="0" w:space="0" w:color="auto"/>
        <w:bottom w:val="none" w:sz="0" w:space="0" w:color="auto"/>
        <w:right w:val="none" w:sz="0" w:space="0" w:color="auto"/>
      </w:divBdr>
    </w:div>
    <w:div w:id="857700351">
      <w:bodyDiv w:val="1"/>
      <w:marLeft w:val="0"/>
      <w:marRight w:val="0"/>
      <w:marTop w:val="0"/>
      <w:marBottom w:val="0"/>
      <w:divBdr>
        <w:top w:val="none" w:sz="0" w:space="0" w:color="auto"/>
        <w:left w:val="none" w:sz="0" w:space="0" w:color="auto"/>
        <w:bottom w:val="none" w:sz="0" w:space="0" w:color="auto"/>
        <w:right w:val="none" w:sz="0" w:space="0" w:color="auto"/>
      </w:divBdr>
    </w:div>
    <w:div w:id="857812544">
      <w:bodyDiv w:val="1"/>
      <w:marLeft w:val="0"/>
      <w:marRight w:val="0"/>
      <w:marTop w:val="0"/>
      <w:marBottom w:val="0"/>
      <w:divBdr>
        <w:top w:val="none" w:sz="0" w:space="0" w:color="auto"/>
        <w:left w:val="none" w:sz="0" w:space="0" w:color="auto"/>
        <w:bottom w:val="none" w:sz="0" w:space="0" w:color="auto"/>
        <w:right w:val="none" w:sz="0" w:space="0" w:color="auto"/>
      </w:divBdr>
    </w:div>
    <w:div w:id="857885963">
      <w:bodyDiv w:val="1"/>
      <w:marLeft w:val="0"/>
      <w:marRight w:val="0"/>
      <w:marTop w:val="0"/>
      <w:marBottom w:val="0"/>
      <w:divBdr>
        <w:top w:val="none" w:sz="0" w:space="0" w:color="auto"/>
        <w:left w:val="none" w:sz="0" w:space="0" w:color="auto"/>
        <w:bottom w:val="none" w:sz="0" w:space="0" w:color="auto"/>
        <w:right w:val="none" w:sz="0" w:space="0" w:color="auto"/>
      </w:divBdr>
    </w:div>
    <w:div w:id="857891681">
      <w:bodyDiv w:val="1"/>
      <w:marLeft w:val="0"/>
      <w:marRight w:val="0"/>
      <w:marTop w:val="0"/>
      <w:marBottom w:val="0"/>
      <w:divBdr>
        <w:top w:val="none" w:sz="0" w:space="0" w:color="auto"/>
        <w:left w:val="none" w:sz="0" w:space="0" w:color="auto"/>
        <w:bottom w:val="none" w:sz="0" w:space="0" w:color="auto"/>
        <w:right w:val="none" w:sz="0" w:space="0" w:color="auto"/>
      </w:divBdr>
    </w:div>
    <w:div w:id="858083687">
      <w:bodyDiv w:val="1"/>
      <w:marLeft w:val="0"/>
      <w:marRight w:val="0"/>
      <w:marTop w:val="0"/>
      <w:marBottom w:val="0"/>
      <w:divBdr>
        <w:top w:val="none" w:sz="0" w:space="0" w:color="auto"/>
        <w:left w:val="none" w:sz="0" w:space="0" w:color="auto"/>
        <w:bottom w:val="none" w:sz="0" w:space="0" w:color="auto"/>
        <w:right w:val="none" w:sz="0" w:space="0" w:color="auto"/>
      </w:divBdr>
    </w:div>
    <w:div w:id="858204712">
      <w:bodyDiv w:val="1"/>
      <w:marLeft w:val="0"/>
      <w:marRight w:val="0"/>
      <w:marTop w:val="0"/>
      <w:marBottom w:val="0"/>
      <w:divBdr>
        <w:top w:val="none" w:sz="0" w:space="0" w:color="auto"/>
        <w:left w:val="none" w:sz="0" w:space="0" w:color="auto"/>
        <w:bottom w:val="none" w:sz="0" w:space="0" w:color="auto"/>
        <w:right w:val="none" w:sz="0" w:space="0" w:color="auto"/>
      </w:divBdr>
    </w:div>
    <w:div w:id="858275743">
      <w:bodyDiv w:val="1"/>
      <w:marLeft w:val="0"/>
      <w:marRight w:val="0"/>
      <w:marTop w:val="0"/>
      <w:marBottom w:val="0"/>
      <w:divBdr>
        <w:top w:val="none" w:sz="0" w:space="0" w:color="auto"/>
        <w:left w:val="none" w:sz="0" w:space="0" w:color="auto"/>
        <w:bottom w:val="none" w:sz="0" w:space="0" w:color="auto"/>
        <w:right w:val="none" w:sz="0" w:space="0" w:color="auto"/>
      </w:divBdr>
    </w:div>
    <w:div w:id="858279597">
      <w:bodyDiv w:val="1"/>
      <w:marLeft w:val="0"/>
      <w:marRight w:val="0"/>
      <w:marTop w:val="0"/>
      <w:marBottom w:val="0"/>
      <w:divBdr>
        <w:top w:val="none" w:sz="0" w:space="0" w:color="auto"/>
        <w:left w:val="none" w:sz="0" w:space="0" w:color="auto"/>
        <w:bottom w:val="none" w:sz="0" w:space="0" w:color="auto"/>
        <w:right w:val="none" w:sz="0" w:space="0" w:color="auto"/>
      </w:divBdr>
    </w:div>
    <w:div w:id="858354637">
      <w:bodyDiv w:val="1"/>
      <w:marLeft w:val="0"/>
      <w:marRight w:val="0"/>
      <w:marTop w:val="0"/>
      <w:marBottom w:val="0"/>
      <w:divBdr>
        <w:top w:val="none" w:sz="0" w:space="0" w:color="auto"/>
        <w:left w:val="none" w:sz="0" w:space="0" w:color="auto"/>
        <w:bottom w:val="none" w:sz="0" w:space="0" w:color="auto"/>
        <w:right w:val="none" w:sz="0" w:space="0" w:color="auto"/>
      </w:divBdr>
    </w:div>
    <w:div w:id="858395134">
      <w:bodyDiv w:val="1"/>
      <w:marLeft w:val="0"/>
      <w:marRight w:val="0"/>
      <w:marTop w:val="0"/>
      <w:marBottom w:val="0"/>
      <w:divBdr>
        <w:top w:val="none" w:sz="0" w:space="0" w:color="auto"/>
        <w:left w:val="none" w:sz="0" w:space="0" w:color="auto"/>
        <w:bottom w:val="none" w:sz="0" w:space="0" w:color="auto"/>
        <w:right w:val="none" w:sz="0" w:space="0" w:color="auto"/>
      </w:divBdr>
    </w:div>
    <w:div w:id="858466291">
      <w:bodyDiv w:val="1"/>
      <w:marLeft w:val="0"/>
      <w:marRight w:val="0"/>
      <w:marTop w:val="0"/>
      <w:marBottom w:val="0"/>
      <w:divBdr>
        <w:top w:val="none" w:sz="0" w:space="0" w:color="auto"/>
        <w:left w:val="none" w:sz="0" w:space="0" w:color="auto"/>
        <w:bottom w:val="none" w:sz="0" w:space="0" w:color="auto"/>
        <w:right w:val="none" w:sz="0" w:space="0" w:color="auto"/>
      </w:divBdr>
    </w:div>
    <w:div w:id="858469508">
      <w:bodyDiv w:val="1"/>
      <w:marLeft w:val="0"/>
      <w:marRight w:val="0"/>
      <w:marTop w:val="0"/>
      <w:marBottom w:val="0"/>
      <w:divBdr>
        <w:top w:val="none" w:sz="0" w:space="0" w:color="auto"/>
        <w:left w:val="none" w:sz="0" w:space="0" w:color="auto"/>
        <w:bottom w:val="none" w:sz="0" w:space="0" w:color="auto"/>
        <w:right w:val="none" w:sz="0" w:space="0" w:color="auto"/>
      </w:divBdr>
    </w:div>
    <w:div w:id="858541424">
      <w:bodyDiv w:val="1"/>
      <w:marLeft w:val="0"/>
      <w:marRight w:val="0"/>
      <w:marTop w:val="0"/>
      <w:marBottom w:val="0"/>
      <w:divBdr>
        <w:top w:val="none" w:sz="0" w:space="0" w:color="auto"/>
        <w:left w:val="none" w:sz="0" w:space="0" w:color="auto"/>
        <w:bottom w:val="none" w:sz="0" w:space="0" w:color="auto"/>
        <w:right w:val="none" w:sz="0" w:space="0" w:color="auto"/>
      </w:divBdr>
    </w:div>
    <w:div w:id="858740673">
      <w:bodyDiv w:val="1"/>
      <w:marLeft w:val="0"/>
      <w:marRight w:val="0"/>
      <w:marTop w:val="0"/>
      <w:marBottom w:val="0"/>
      <w:divBdr>
        <w:top w:val="none" w:sz="0" w:space="0" w:color="auto"/>
        <w:left w:val="none" w:sz="0" w:space="0" w:color="auto"/>
        <w:bottom w:val="none" w:sz="0" w:space="0" w:color="auto"/>
        <w:right w:val="none" w:sz="0" w:space="0" w:color="auto"/>
      </w:divBdr>
    </w:div>
    <w:div w:id="858810853">
      <w:bodyDiv w:val="1"/>
      <w:marLeft w:val="0"/>
      <w:marRight w:val="0"/>
      <w:marTop w:val="0"/>
      <w:marBottom w:val="0"/>
      <w:divBdr>
        <w:top w:val="none" w:sz="0" w:space="0" w:color="auto"/>
        <w:left w:val="none" w:sz="0" w:space="0" w:color="auto"/>
        <w:bottom w:val="none" w:sz="0" w:space="0" w:color="auto"/>
        <w:right w:val="none" w:sz="0" w:space="0" w:color="auto"/>
      </w:divBdr>
    </w:div>
    <w:div w:id="858851877">
      <w:bodyDiv w:val="1"/>
      <w:marLeft w:val="0"/>
      <w:marRight w:val="0"/>
      <w:marTop w:val="0"/>
      <w:marBottom w:val="0"/>
      <w:divBdr>
        <w:top w:val="none" w:sz="0" w:space="0" w:color="auto"/>
        <w:left w:val="none" w:sz="0" w:space="0" w:color="auto"/>
        <w:bottom w:val="none" w:sz="0" w:space="0" w:color="auto"/>
        <w:right w:val="none" w:sz="0" w:space="0" w:color="auto"/>
      </w:divBdr>
    </w:div>
    <w:div w:id="858861448">
      <w:bodyDiv w:val="1"/>
      <w:marLeft w:val="0"/>
      <w:marRight w:val="0"/>
      <w:marTop w:val="0"/>
      <w:marBottom w:val="0"/>
      <w:divBdr>
        <w:top w:val="none" w:sz="0" w:space="0" w:color="auto"/>
        <w:left w:val="none" w:sz="0" w:space="0" w:color="auto"/>
        <w:bottom w:val="none" w:sz="0" w:space="0" w:color="auto"/>
        <w:right w:val="none" w:sz="0" w:space="0" w:color="auto"/>
      </w:divBdr>
    </w:div>
    <w:div w:id="858928188">
      <w:bodyDiv w:val="1"/>
      <w:marLeft w:val="0"/>
      <w:marRight w:val="0"/>
      <w:marTop w:val="0"/>
      <w:marBottom w:val="0"/>
      <w:divBdr>
        <w:top w:val="none" w:sz="0" w:space="0" w:color="auto"/>
        <w:left w:val="none" w:sz="0" w:space="0" w:color="auto"/>
        <w:bottom w:val="none" w:sz="0" w:space="0" w:color="auto"/>
        <w:right w:val="none" w:sz="0" w:space="0" w:color="auto"/>
      </w:divBdr>
    </w:div>
    <w:div w:id="859007136">
      <w:bodyDiv w:val="1"/>
      <w:marLeft w:val="0"/>
      <w:marRight w:val="0"/>
      <w:marTop w:val="0"/>
      <w:marBottom w:val="0"/>
      <w:divBdr>
        <w:top w:val="none" w:sz="0" w:space="0" w:color="auto"/>
        <w:left w:val="none" w:sz="0" w:space="0" w:color="auto"/>
        <w:bottom w:val="none" w:sz="0" w:space="0" w:color="auto"/>
        <w:right w:val="none" w:sz="0" w:space="0" w:color="auto"/>
      </w:divBdr>
    </w:div>
    <w:div w:id="859121809">
      <w:bodyDiv w:val="1"/>
      <w:marLeft w:val="0"/>
      <w:marRight w:val="0"/>
      <w:marTop w:val="0"/>
      <w:marBottom w:val="0"/>
      <w:divBdr>
        <w:top w:val="none" w:sz="0" w:space="0" w:color="auto"/>
        <w:left w:val="none" w:sz="0" w:space="0" w:color="auto"/>
        <w:bottom w:val="none" w:sz="0" w:space="0" w:color="auto"/>
        <w:right w:val="none" w:sz="0" w:space="0" w:color="auto"/>
      </w:divBdr>
    </w:div>
    <w:div w:id="859129636">
      <w:bodyDiv w:val="1"/>
      <w:marLeft w:val="0"/>
      <w:marRight w:val="0"/>
      <w:marTop w:val="0"/>
      <w:marBottom w:val="0"/>
      <w:divBdr>
        <w:top w:val="none" w:sz="0" w:space="0" w:color="auto"/>
        <w:left w:val="none" w:sz="0" w:space="0" w:color="auto"/>
        <w:bottom w:val="none" w:sz="0" w:space="0" w:color="auto"/>
        <w:right w:val="none" w:sz="0" w:space="0" w:color="auto"/>
      </w:divBdr>
    </w:div>
    <w:div w:id="859199515">
      <w:bodyDiv w:val="1"/>
      <w:marLeft w:val="0"/>
      <w:marRight w:val="0"/>
      <w:marTop w:val="0"/>
      <w:marBottom w:val="0"/>
      <w:divBdr>
        <w:top w:val="none" w:sz="0" w:space="0" w:color="auto"/>
        <w:left w:val="none" w:sz="0" w:space="0" w:color="auto"/>
        <w:bottom w:val="none" w:sz="0" w:space="0" w:color="auto"/>
        <w:right w:val="none" w:sz="0" w:space="0" w:color="auto"/>
      </w:divBdr>
    </w:div>
    <w:div w:id="859201693">
      <w:bodyDiv w:val="1"/>
      <w:marLeft w:val="0"/>
      <w:marRight w:val="0"/>
      <w:marTop w:val="0"/>
      <w:marBottom w:val="0"/>
      <w:divBdr>
        <w:top w:val="none" w:sz="0" w:space="0" w:color="auto"/>
        <w:left w:val="none" w:sz="0" w:space="0" w:color="auto"/>
        <w:bottom w:val="none" w:sz="0" w:space="0" w:color="auto"/>
        <w:right w:val="none" w:sz="0" w:space="0" w:color="auto"/>
      </w:divBdr>
    </w:div>
    <w:div w:id="859243601">
      <w:bodyDiv w:val="1"/>
      <w:marLeft w:val="0"/>
      <w:marRight w:val="0"/>
      <w:marTop w:val="0"/>
      <w:marBottom w:val="0"/>
      <w:divBdr>
        <w:top w:val="none" w:sz="0" w:space="0" w:color="auto"/>
        <w:left w:val="none" w:sz="0" w:space="0" w:color="auto"/>
        <w:bottom w:val="none" w:sz="0" w:space="0" w:color="auto"/>
        <w:right w:val="none" w:sz="0" w:space="0" w:color="auto"/>
      </w:divBdr>
    </w:div>
    <w:div w:id="859271492">
      <w:bodyDiv w:val="1"/>
      <w:marLeft w:val="0"/>
      <w:marRight w:val="0"/>
      <w:marTop w:val="0"/>
      <w:marBottom w:val="0"/>
      <w:divBdr>
        <w:top w:val="none" w:sz="0" w:space="0" w:color="auto"/>
        <w:left w:val="none" w:sz="0" w:space="0" w:color="auto"/>
        <w:bottom w:val="none" w:sz="0" w:space="0" w:color="auto"/>
        <w:right w:val="none" w:sz="0" w:space="0" w:color="auto"/>
      </w:divBdr>
    </w:div>
    <w:div w:id="859273052">
      <w:bodyDiv w:val="1"/>
      <w:marLeft w:val="0"/>
      <w:marRight w:val="0"/>
      <w:marTop w:val="0"/>
      <w:marBottom w:val="0"/>
      <w:divBdr>
        <w:top w:val="none" w:sz="0" w:space="0" w:color="auto"/>
        <w:left w:val="none" w:sz="0" w:space="0" w:color="auto"/>
        <w:bottom w:val="none" w:sz="0" w:space="0" w:color="auto"/>
        <w:right w:val="none" w:sz="0" w:space="0" w:color="auto"/>
      </w:divBdr>
    </w:div>
    <w:div w:id="859395610">
      <w:bodyDiv w:val="1"/>
      <w:marLeft w:val="0"/>
      <w:marRight w:val="0"/>
      <w:marTop w:val="0"/>
      <w:marBottom w:val="0"/>
      <w:divBdr>
        <w:top w:val="none" w:sz="0" w:space="0" w:color="auto"/>
        <w:left w:val="none" w:sz="0" w:space="0" w:color="auto"/>
        <w:bottom w:val="none" w:sz="0" w:space="0" w:color="auto"/>
        <w:right w:val="none" w:sz="0" w:space="0" w:color="auto"/>
      </w:divBdr>
    </w:div>
    <w:div w:id="859583573">
      <w:bodyDiv w:val="1"/>
      <w:marLeft w:val="0"/>
      <w:marRight w:val="0"/>
      <w:marTop w:val="0"/>
      <w:marBottom w:val="0"/>
      <w:divBdr>
        <w:top w:val="none" w:sz="0" w:space="0" w:color="auto"/>
        <w:left w:val="none" w:sz="0" w:space="0" w:color="auto"/>
        <w:bottom w:val="none" w:sz="0" w:space="0" w:color="auto"/>
        <w:right w:val="none" w:sz="0" w:space="0" w:color="auto"/>
      </w:divBdr>
    </w:div>
    <w:div w:id="859591323">
      <w:bodyDiv w:val="1"/>
      <w:marLeft w:val="0"/>
      <w:marRight w:val="0"/>
      <w:marTop w:val="0"/>
      <w:marBottom w:val="0"/>
      <w:divBdr>
        <w:top w:val="none" w:sz="0" w:space="0" w:color="auto"/>
        <w:left w:val="none" w:sz="0" w:space="0" w:color="auto"/>
        <w:bottom w:val="none" w:sz="0" w:space="0" w:color="auto"/>
        <w:right w:val="none" w:sz="0" w:space="0" w:color="auto"/>
      </w:divBdr>
    </w:div>
    <w:div w:id="859661732">
      <w:bodyDiv w:val="1"/>
      <w:marLeft w:val="0"/>
      <w:marRight w:val="0"/>
      <w:marTop w:val="0"/>
      <w:marBottom w:val="0"/>
      <w:divBdr>
        <w:top w:val="none" w:sz="0" w:space="0" w:color="auto"/>
        <w:left w:val="none" w:sz="0" w:space="0" w:color="auto"/>
        <w:bottom w:val="none" w:sz="0" w:space="0" w:color="auto"/>
        <w:right w:val="none" w:sz="0" w:space="0" w:color="auto"/>
      </w:divBdr>
    </w:div>
    <w:div w:id="859663746">
      <w:bodyDiv w:val="1"/>
      <w:marLeft w:val="0"/>
      <w:marRight w:val="0"/>
      <w:marTop w:val="0"/>
      <w:marBottom w:val="0"/>
      <w:divBdr>
        <w:top w:val="none" w:sz="0" w:space="0" w:color="auto"/>
        <w:left w:val="none" w:sz="0" w:space="0" w:color="auto"/>
        <w:bottom w:val="none" w:sz="0" w:space="0" w:color="auto"/>
        <w:right w:val="none" w:sz="0" w:space="0" w:color="auto"/>
      </w:divBdr>
    </w:div>
    <w:div w:id="859701373">
      <w:bodyDiv w:val="1"/>
      <w:marLeft w:val="0"/>
      <w:marRight w:val="0"/>
      <w:marTop w:val="0"/>
      <w:marBottom w:val="0"/>
      <w:divBdr>
        <w:top w:val="none" w:sz="0" w:space="0" w:color="auto"/>
        <w:left w:val="none" w:sz="0" w:space="0" w:color="auto"/>
        <w:bottom w:val="none" w:sz="0" w:space="0" w:color="auto"/>
        <w:right w:val="none" w:sz="0" w:space="0" w:color="auto"/>
      </w:divBdr>
    </w:div>
    <w:div w:id="859783034">
      <w:bodyDiv w:val="1"/>
      <w:marLeft w:val="0"/>
      <w:marRight w:val="0"/>
      <w:marTop w:val="0"/>
      <w:marBottom w:val="0"/>
      <w:divBdr>
        <w:top w:val="none" w:sz="0" w:space="0" w:color="auto"/>
        <w:left w:val="none" w:sz="0" w:space="0" w:color="auto"/>
        <w:bottom w:val="none" w:sz="0" w:space="0" w:color="auto"/>
        <w:right w:val="none" w:sz="0" w:space="0" w:color="auto"/>
      </w:divBdr>
    </w:div>
    <w:div w:id="859898634">
      <w:bodyDiv w:val="1"/>
      <w:marLeft w:val="0"/>
      <w:marRight w:val="0"/>
      <w:marTop w:val="0"/>
      <w:marBottom w:val="0"/>
      <w:divBdr>
        <w:top w:val="none" w:sz="0" w:space="0" w:color="auto"/>
        <w:left w:val="none" w:sz="0" w:space="0" w:color="auto"/>
        <w:bottom w:val="none" w:sz="0" w:space="0" w:color="auto"/>
        <w:right w:val="none" w:sz="0" w:space="0" w:color="auto"/>
      </w:divBdr>
    </w:div>
    <w:div w:id="859902139">
      <w:bodyDiv w:val="1"/>
      <w:marLeft w:val="0"/>
      <w:marRight w:val="0"/>
      <w:marTop w:val="0"/>
      <w:marBottom w:val="0"/>
      <w:divBdr>
        <w:top w:val="none" w:sz="0" w:space="0" w:color="auto"/>
        <w:left w:val="none" w:sz="0" w:space="0" w:color="auto"/>
        <w:bottom w:val="none" w:sz="0" w:space="0" w:color="auto"/>
        <w:right w:val="none" w:sz="0" w:space="0" w:color="auto"/>
      </w:divBdr>
    </w:div>
    <w:div w:id="859975638">
      <w:bodyDiv w:val="1"/>
      <w:marLeft w:val="0"/>
      <w:marRight w:val="0"/>
      <w:marTop w:val="0"/>
      <w:marBottom w:val="0"/>
      <w:divBdr>
        <w:top w:val="none" w:sz="0" w:space="0" w:color="auto"/>
        <w:left w:val="none" w:sz="0" w:space="0" w:color="auto"/>
        <w:bottom w:val="none" w:sz="0" w:space="0" w:color="auto"/>
        <w:right w:val="none" w:sz="0" w:space="0" w:color="auto"/>
      </w:divBdr>
    </w:div>
    <w:div w:id="860121397">
      <w:bodyDiv w:val="1"/>
      <w:marLeft w:val="0"/>
      <w:marRight w:val="0"/>
      <w:marTop w:val="0"/>
      <w:marBottom w:val="0"/>
      <w:divBdr>
        <w:top w:val="none" w:sz="0" w:space="0" w:color="auto"/>
        <w:left w:val="none" w:sz="0" w:space="0" w:color="auto"/>
        <w:bottom w:val="none" w:sz="0" w:space="0" w:color="auto"/>
        <w:right w:val="none" w:sz="0" w:space="0" w:color="auto"/>
      </w:divBdr>
    </w:div>
    <w:div w:id="860123773">
      <w:bodyDiv w:val="1"/>
      <w:marLeft w:val="0"/>
      <w:marRight w:val="0"/>
      <w:marTop w:val="0"/>
      <w:marBottom w:val="0"/>
      <w:divBdr>
        <w:top w:val="none" w:sz="0" w:space="0" w:color="auto"/>
        <w:left w:val="none" w:sz="0" w:space="0" w:color="auto"/>
        <w:bottom w:val="none" w:sz="0" w:space="0" w:color="auto"/>
        <w:right w:val="none" w:sz="0" w:space="0" w:color="auto"/>
      </w:divBdr>
    </w:div>
    <w:div w:id="860243744">
      <w:bodyDiv w:val="1"/>
      <w:marLeft w:val="0"/>
      <w:marRight w:val="0"/>
      <w:marTop w:val="0"/>
      <w:marBottom w:val="0"/>
      <w:divBdr>
        <w:top w:val="none" w:sz="0" w:space="0" w:color="auto"/>
        <w:left w:val="none" w:sz="0" w:space="0" w:color="auto"/>
        <w:bottom w:val="none" w:sz="0" w:space="0" w:color="auto"/>
        <w:right w:val="none" w:sz="0" w:space="0" w:color="auto"/>
      </w:divBdr>
    </w:div>
    <w:div w:id="860365020">
      <w:bodyDiv w:val="1"/>
      <w:marLeft w:val="0"/>
      <w:marRight w:val="0"/>
      <w:marTop w:val="0"/>
      <w:marBottom w:val="0"/>
      <w:divBdr>
        <w:top w:val="none" w:sz="0" w:space="0" w:color="auto"/>
        <w:left w:val="none" w:sz="0" w:space="0" w:color="auto"/>
        <w:bottom w:val="none" w:sz="0" w:space="0" w:color="auto"/>
        <w:right w:val="none" w:sz="0" w:space="0" w:color="auto"/>
      </w:divBdr>
    </w:div>
    <w:div w:id="860554011">
      <w:bodyDiv w:val="1"/>
      <w:marLeft w:val="0"/>
      <w:marRight w:val="0"/>
      <w:marTop w:val="0"/>
      <w:marBottom w:val="0"/>
      <w:divBdr>
        <w:top w:val="none" w:sz="0" w:space="0" w:color="auto"/>
        <w:left w:val="none" w:sz="0" w:space="0" w:color="auto"/>
        <w:bottom w:val="none" w:sz="0" w:space="0" w:color="auto"/>
        <w:right w:val="none" w:sz="0" w:space="0" w:color="auto"/>
      </w:divBdr>
    </w:div>
    <w:div w:id="860581837">
      <w:bodyDiv w:val="1"/>
      <w:marLeft w:val="0"/>
      <w:marRight w:val="0"/>
      <w:marTop w:val="0"/>
      <w:marBottom w:val="0"/>
      <w:divBdr>
        <w:top w:val="none" w:sz="0" w:space="0" w:color="auto"/>
        <w:left w:val="none" w:sz="0" w:space="0" w:color="auto"/>
        <w:bottom w:val="none" w:sz="0" w:space="0" w:color="auto"/>
        <w:right w:val="none" w:sz="0" w:space="0" w:color="auto"/>
      </w:divBdr>
    </w:div>
    <w:div w:id="860630433">
      <w:bodyDiv w:val="1"/>
      <w:marLeft w:val="0"/>
      <w:marRight w:val="0"/>
      <w:marTop w:val="0"/>
      <w:marBottom w:val="0"/>
      <w:divBdr>
        <w:top w:val="none" w:sz="0" w:space="0" w:color="auto"/>
        <w:left w:val="none" w:sz="0" w:space="0" w:color="auto"/>
        <w:bottom w:val="none" w:sz="0" w:space="0" w:color="auto"/>
        <w:right w:val="none" w:sz="0" w:space="0" w:color="auto"/>
      </w:divBdr>
    </w:div>
    <w:div w:id="860704749">
      <w:bodyDiv w:val="1"/>
      <w:marLeft w:val="0"/>
      <w:marRight w:val="0"/>
      <w:marTop w:val="0"/>
      <w:marBottom w:val="0"/>
      <w:divBdr>
        <w:top w:val="none" w:sz="0" w:space="0" w:color="auto"/>
        <w:left w:val="none" w:sz="0" w:space="0" w:color="auto"/>
        <w:bottom w:val="none" w:sz="0" w:space="0" w:color="auto"/>
        <w:right w:val="none" w:sz="0" w:space="0" w:color="auto"/>
      </w:divBdr>
    </w:div>
    <w:div w:id="860750215">
      <w:bodyDiv w:val="1"/>
      <w:marLeft w:val="0"/>
      <w:marRight w:val="0"/>
      <w:marTop w:val="0"/>
      <w:marBottom w:val="0"/>
      <w:divBdr>
        <w:top w:val="none" w:sz="0" w:space="0" w:color="auto"/>
        <w:left w:val="none" w:sz="0" w:space="0" w:color="auto"/>
        <w:bottom w:val="none" w:sz="0" w:space="0" w:color="auto"/>
        <w:right w:val="none" w:sz="0" w:space="0" w:color="auto"/>
      </w:divBdr>
    </w:div>
    <w:div w:id="860776636">
      <w:bodyDiv w:val="1"/>
      <w:marLeft w:val="0"/>
      <w:marRight w:val="0"/>
      <w:marTop w:val="0"/>
      <w:marBottom w:val="0"/>
      <w:divBdr>
        <w:top w:val="none" w:sz="0" w:space="0" w:color="auto"/>
        <w:left w:val="none" w:sz="0" w:space="0" w:color="auto"/>
        <w:bottom w:val="none" w:sz="0" w:space="0" w:color="auto"/>
        <w:right w:val="none" w:sz="0" w:space="0" w:color="auto"/>
      </w:divBdr>
    </w:div>
    <w:div w:id="860817820">
      <w:bodyDiv w:val="1"/>
      <w:marLeft w:val="0"/>
      <w:marRight w:val="0"/>
      <w:marTop w:val="0"/>
      <w:marBottom w:val="0"/>
      <w:divBdr>
        <w:top w:val="none" w:sz="0" w:space="0" w:color="auto"/>
        <w:left w:val="none" w:sz="0" w:space="0" w:color="auto"/>
        <w:bottom w:val="none" w:sz="0" w:space="0" w:color="auto"/>
        <w:right w:val="none" w:sz="0" w:space="0" w:color="auto"/>
      </w:divBdr>
    </w:div>
    <w:div w:id="860894970">
      <w:bodyDiv w:val="1"/>
      <w:marLeft w:val="0"/>
      <w:marRight w:val="0"/>
      <w:marTop w:val="0"/>
      <w:marBottom w:val="0"/>
      <w:divBdr>
        <w:top w:val="none" w:sz="0" w:space="0" w:color="auto"/>
        <w:left w:val="none" w:sz="0" w:space="0" w:color="auto"/>
        <w:bottom w:val="none" w:sz="0" w:space="0" w:color="auto"/>
        <w:right w:val="none" w:sz="0" w:space="0" w:color="auto"/>
      </w:divBdr>
    </w:div>
    <w:div w:id="860897946">
      <w:bodyDiv w:val="1"/>
      <w:marLeft w:val="0"/>
      <w:marRight w:val="0"/>
      <w:marTop w:val="0"/>
      <w:marBottom w:val="0"/>
      <w:divBdr>
        <w:top w:val="none" w:sz="0" w:space="0" w:color="auto"/>
        <w:left w:val="none" w:sz="0" w:space="0" w:color="auto"/>
        <w:bottom w:val="none" w:sz="0" w:space="0" w:color="auto"/>
        <w:right w:val="none" w:sz="0" w:space="0" w:color="auto"/>
      </w:divBdr>
    </w:div>
    <w:div w:id="860902495">
      <w:bodyDiv w:val="1"/>
      <w:marLeft w:val="0"/>
      <w:marRight w:val="0"/>
      <w:marTop w:val="0"/>
      <w:marBottom w:val="0"/>
      <w:divBdr>
        <w:top w:val="none" w:sz="0" w:space="0" w:color="auto"/>
        <w:left w:val="none" w:sz="0" w:space="0" w:color="auto"/>
        <w:bottom w:val="none" w:sz="0" w:space="0" w:color="auto"/>
        <w:right w:val="none" w:sz="0" w:space="0" w:color="auto"/>
      </w:divBdr>
    </w:div>
    <w:div w:id="861089565">
      <w:bodyDiv w:val="1"/>
      <w:marLeft w:val="0"/>
      <w:marRight w:val="0"/>
      <w:marTop w:val="0"/>
      <w:marBottom w:val="0"/>
      <w:divBdr>
        <w:top w:val="none" w:sz="0" w:space="0" w:color="auto"/>
        <w:left w:val="none" w:sz="0" w:space="0" w:color="auto"/>
        <w:bottom w:val="none" w:sz="0" w:space="0" w:color="auto"/>
        <w:right w:val="none" w:sz="0" w:space="0" w:color="auto"/>
      </w:divBdr>
    </w:div>
    <w:div w:id="861164638">
      <w:bodyDiv w:val="1"/>
      <w:marLeft w:val="0"/>
      <w:marRight w:val="0"/>
      <w:marTop w:val="0"/>
      <w:marBottom w:val="0"/>
      <w:divBdr>
        <w:top w:val="none" w:sz="0" w:space="0" w:color="auto"/>
        <w:left w:val="none" w:sz="0" w:space="0" w:color="auto"/>
        <w:bottom w:val="none" w:sz="0" w:space="0" w:color="auto"/>
        <w:right w:val="none" w:sz="0" w:space="0" w:color="auto"/>
      </w:divBdr>
    </w:div>
    <w:div w:id="861165711">
      <w:bodyDiv w:val="1"/>
      <w:marLeft w:val="0"/>
      <w:marRight w:val="0"/>
      <w:marTop w:val="0"/>
      <w:marBottom w:val="0"/>
      <w:divBdr>
        <w:top w:val="none" w:sz="0" w:space="0" w:color="auto"/>
        <w:left w:val="none" w:sz="0" w:space="0" w:color="auto"/>
        <w:bottom w:val="none" w:sz="0" w:space="0" w:color="auto"/>
        <w:right w:val="none" w:sz="0" w:space="0" w:color="auto"/>
      </w:divBdr>
    </w:div>
    <w:div w:id="861169127">
      <w:bodyDiv w:val="1"/>
      <w:marLeft w:val="0"/>
      <w:marRight w:val="0"/>
      <w:marTop w:val="0"/>
      <w:marBottom w:val="0"/>
      <w:divBdr>
        <w:top w:val="none" w:sz="0" w:space="0" w:color="auto"/>
        <w:left w:val="none" w:sz="0" w:space="0" w:color="auto"/>
        <w:bottom w:val="none" w:sz="0" w:space="0" w:color="auto"/>
        <w:right w:val="none" w:sz="0" w:space="0" w:color="auto"/>
      </w:divBdr>
    </w:div>
    <w:div w:id="861241193">
      <w:bodyDiv w:val="1"/>
      <w:marLeft w:val="0"/>
      <w:marRight w:val="0"/>
      <w:marTop w:val="0"/>
      <w:marBottom w:val="0"/>
      <w:divBdr>
        <w:top w:val="none" w:sz="0" w:space="0" w:color="auto"/>
        <w:left w:val="none" w:sz="0" w:space="0" w:color="auto"/>
        <w:bottom w:val="none" w:sz="0" w:space="0" w:color="auto"/>
        <w:right w:val="none" w:sz="0" w:space="0" w:color="auto"/>
      </w:divBdr>
    </w:div>
    <w:div w:id="861283980">
      <w:bodyDiv w:val="1"/>
      <w:marLeft w:val="0"/>
      <w:marRight w:val="0"/>
      <w:marTop w:val="0"/>
      <w:marBottom w:val="0"/>
      <w:divBdr>
        <w:top w:val="none" w:sz="0" w:space="0" w:color="auto"/>
        <w:left w:val="none" w:sz="0" w:space="0" w:color="auto"/>
        <w:bottom w:val="none" w:sz="0" w:space="0" w:color="auto"/>
        <w:right w:val="none" w:sz="0" w:space="0" w:color="auto"/>
      </w:divBdr>
    </w:div>
    <w:div w:id="861359020">
      <w:bodyDiv w:val="1"/>
      <w:marLeft w:val="0"/>
      <w:marRight w:val="0"/>
      <w:marTop w:val="0"/>
      <w:marBottom w:val="0"/>
      <w:divBdr>
        <w:top w:val="none" w:sz="0" w:space="0" w:color="auto"/>
        <w:left w:val="none" w:sz="0" w:space="0" w:color="auto"/>
        <w:bottom w:val="none" w:sz="0" w:space="0" w:color="auto"/>
        <w:right w:val="none" w:sz="0" w:space="0" w:color="auto"/>
      </w:divBdr>
    </w:div>
    <w:div w:id="861436811">
      <w:bodyDiv w:val="1"/>
      <w:marLeft w:val="0"/>
      <w:marRight w:val="0"/>
      <w:marTop w:val="0"/>
      <w:marBottom w:val="0"/>
      <w:divBdr>
        <w:top w:val="none" w:sz="0" w:space="0" w:color="auto"/>
        <w:left w:val="none" w:sz="0" w:space="0" w:color="auto"/>
        <w:bottom w:val="none" w:sz="0" w:space="0" w:color="auto"/>
        <w:right w:val="none" w:sz="0" w:space="0" w:color="auto"/>
      </w:divBdr>
    </w:div>
    <w:div w:id="861482454">
      <w:bodyDiv w:val="1"/>
      <w:marLeft w:val="0"/>
      <w:marRight w:val="0"/>
      <w:marTop w:val="0"/>
      <w:marBottom w:val="0"/>
      <w:divBdr>
        <w:top w:val="none" w:sz="0" w:space="0" w:color="auto"/>
        <w:left w:val="none" w:sz="0" w:space="0" w:color="auto"/>
        <w:bottom w:val="none" w:sz="0" w:space="0" w:color="auto"/>
        <w:right w:val="none" w:sz="0" w:space="0" w:color="auto"/>
      </w:divBdr>
    </w:div>
    <w:div w:id="861624687">
      <w:bodyDiv w:val="1"/>
      <w:marLeft w:val="0"/>
      <w:marRight w:val="0"/>
      <w:marTop w:val="0"/>
      <w:marBottom w:val="0"/>
      <w:divBdr>
        <w:top w:val="none" w:sz="0" w:space="0" w:color="auto"/>
        <w:left w:val="none" w:sz="0" w:space="0" w:color="auto"/>
        <w:bottom w:val="none" w:sz="0" w:space="0" w:color="auto"/>
        <w:right w:val="none" w:sz="0" w:space="0" w:color="auto"/>
      </w:divBdr>
    </w:div>
    <w:div w:id="861669044">
      <w:bodyDiv w:val="1"/>
      <w:marLeft w:val="0"/>
      <w:marRight w:val="0"/>
      <w:marTop w:val="0"/>
      <w:marBottom w:val="0"/>
      <w:divBdr>
        <w:top w:val="none" w:sz="0" w:space="0" w:color="auto"/>
        <w:left w:val="none" w:sz="0" w:space="0" w:color="auto"/>
        <w:bottom w:val="none" w:sz="0" w:space="0" w:color="auto"/>
        <w:right w:val="none" w:sz="0" w:space="0" w:color="auto"/>
      </w:divBdr>
    </w:div>
    <w:div w:id="861699391">
      <w:bodyDiv w:val="1"/>
      <w:marLeft w:val="0"/>
      <w:marRight w:val="0"/>
      <w:marTop w:val="0"/>
      <w:marBottom w:val="0"/>
      <w:divBdr>
        <w:top w:val="none" w:sz="0" w:space="0" w:color="auto"/>
        <w:left w:val="none" w:sz="0" w:space="0" w:color="auto"/>
        <w:bottom w:val="none" w:sz="0" w:space="0" w:color="auto"/>
        <w:right w:val="none" w:sz="0" w:space="0" w:color="auto"/>
      </w:divBdr>
    </w:div>
    <w:div w:id="861823013">
      <w:bodyDiv w:val="1"/>
      <w:marLeft w:val="0"/>
      <w:marRight w:val="0"/>
      <w:marTop w:val="0"/>
      <w:marBottom w:val="0"/>
      <w:divBdr>
        <w:top w:val="none" w:sz="0" w:space="0" w:color="auto"/>
        <w:left w:val="none" w:sz="0" w:space="0" w:color="auto"/>
        <w:bottom w:val="none" w:sz="0" w:space="0" w:color="auto"/>
        <w:right w:val="none" w:sz="0" w:space="0" w:color="auto"/>
      </w:divBdr>
    </w:div>
    <w:div w:id="861892820">
      <w:bodyDiv w:val="1"/>
      <w:marLeft w:val="0"/>
      <w:marRight w:val="0"/>
      <w:marTop w:val="0"/>
      <w:marBottom w:val="0"/>
      <w:divBdr>
        <w:top w:val="none" w:sz="0" w:space="0" w:color="auto"/>
        <w:left w:val="none" w:sz="0" w:space="0" w:color="auto"/>
        <w:bottom w:val="none" w:sz="0" w:space="0" w:color="auto"/>
        <w:right w:val="none" w:sz="0" w:space="0" w:color="auto"/>
      </w:divBdr>
    </w:div>
    <w:div w:id="861942692">
      <w:bodyDiv w:val="1"/>
      <w:marLeft w:val="0"/>
      <w:marRight w:val="0"/>
      <w:marTop w:val="0"/>
      <w:marBottom w:val="0"/>
      <w:divBdr>
        <w:top w:val="none" w:sz="0" w:space="0" w:color="auto"/>
        <w:left w:val="none" w:sz="0" w:space="0" w:color="auto"/>
        <w:bottom w:val="none" w:sz="0" w:space="0" w:color="auto"/>
        <w:right w:val="none" w:sz="0" w:space="0" w:color="auto"/>
      </w:divBdr>
    </w:div>
    <w:div w:id="862092240">
      <w:bodyDiv w:val="1"/>
      <w:marLeft w:val="0"/>
      <w:marRight w:val="0"/>
      <w:marTop w:val="0"/>
      <w:marBottom w:val="0"/>
      <w:divBdr>
        <w:top w:val="none" w:sz="0" w:space="0" w:color="auto"/>
        <w:left w:val="none" w:sz="0" w:space="0" w:color="auto"/>
        <w:bottom w:val="none" w:sz="0" w:space="0" w:color="auto"/>
        <w:right w:val="none" w:sz="0" w:space="0" w:color="auto"/>
      </w:divBdr>
    </w:div>
    <w:div w:id="862287178">
      <w:bodyDiv w:val="1"/>
      <w:marLeft w:val="0"/>
      <w:marRight w:val="0"/>
      <w:marTop w:val="0"/>
      <w:marBottom w:val="0"/>
      <w:divBdr>
        <w:top w:val="none" w:sz="0" w:space="0" w:color="auto"/>
        <w:left w:val="none" w:sz="0" w:space="0" w:color="auto"/>
        <w:bottom w:val="none" w:sz="0" w:space="0" w:color="auto"/>
        <w:right w:val="none" w:sz="0" w:space="0" w:color="auto"/>
      </w:divBdr>
    </w:div>
    <w:div w:id="862330662">
      <w:bodyDiv w:val="1"/>
      <w:marLeft w:val="0"/>
      <w:marRight w:val="0"/>
      <w:marTop w:val="0"/>
      <w:marBottom w:val="0"/>
      <w:divBdr>
        <w:top w:val="none" w:sz="0" w:space="0" w:color="auto"/>
        <w:left w:val="none" w:sz="0" w:space="0" w:color="auto"/>
        <w:bottom w:val="none" w:sz="0" w:space="0" w:color="auto"/>
        <w:right w:val="none" w:sz="0" w:space="0" w:color="auto"/>
      </w:divBdr>
    </w:div>
    <w:div w:id="862355138">
      <w:bodyDiv w:val="1"/>
      <w:marLeft w:val="0"/>
      <w:marRight w:val="0"/>
      <w:marTop w:val="0"/>
      <w:marBottom w:val="0"/>
      <w:divBdr>
        <w:top w:val="none" w:sz="0" w:space="0" w:color="auto"/>
        <w:left w:val="none" w:sz="0" w:space="0" w:color="auto"/>
        <w:bottom w:val="none" w:sz="0" w:space="0" w:color="auto"/>
        <w:right w:val="none" w:sz="0" w:space="0" w:color="auto"/>
      </w:divBdr>
    </w:div>
    <w:div w:id="862396695">
      <w:bodyDiv w:val="1"/>
      <w:marLeft w:val="0"/>
      <w:marRight w:val="0"/>
      <w:marTop w:val="0"/>
      <w:marBottom w:val="0"/>
      <w:divBdr>
        <w:top w:val="none" w:sz="0" w:space="0" w:color="auto"/>
        <w:left w:val="none" w:sz="0" w:space="0" w:color="auto"/>
        <w:bottom w:val="none" w:sz="0" w:space="0" w:color="auto"/>
        <w:right w:val="none" w:sz="0" w:space="0" w:color="auto"/>
      </w:divBdr>
    </w:div>
    <w:div w:id="862397498">
      <w:bodyDiv w:val="1"/>
      <w:marLeft w:val="0"/>
      <w:marRight w:val="0"/>
      <w:marTop w:val="0"/>
      <w:marBottom w:val="0"/>
      <w:divBdr>
        <w:top w:val="none" w:sz="0" w:space="0" w:color="auto"/>
        <w:left w:val="none" w:sz="0" w:space="0" w:color="auto"/>
        <w:bottom w:val="none" w:sz="0" w:space="0" w:color="auto"/>
        <w:right w:val="none" w:sz="0" w:space="0" w:color="auto"/>
      </w:divBdr>
    </w:div>
    <w:div w:id="862403485">
      <w:bodyDiv w:val="1"/>
      <w:marLeft w:val="0"/>
      <w:marRight w:val="0"/>
      <w:marTop w:val="0"/>
      <w:marBottom w:val="0"/>
      <w:divBdr>
        <w:top w:val="none" w:sz="0" w:space="0" w:color="auto"/>
        <w:left w:val="none" w:sz="0" w:space="0" w:color="auto"/>
        <w:bottom w:val="none" w:sz="0" w:space="0" w:color="auto"/>
        <w:right w:val="none" w:sz="0" w:space="0" w:color="auto"/>
      </w:divBdr>
    </w:div>
    <w:div w:id="862478605">
      <w:bodyDiv w:val="1"/>
      <w:marLeft w:val="0"/>
      <w:marRight w:val="0"/>
      <w:marTop w:val="0"/>
      <w:marBottom w:val="0"/>
      <w:divBdr>
        <w:top w:val="none" w:sz="0" w:space="0" w:color="auto"/>
        <w:left w:val="none" w:sz="0" w:space="0" w:color="auto"/>
        <w:bottom w:val="none" w:sz="0" w:space="0" w:color="auto"/>
        <w:right w:val="none" w:sz="0" w:space="0" w:color="auto"/>
      </w:divBdr>
    </w:div>
    <w:div w:id="862520447">
      <w:bodyDiv w:val="1"/>
      <w:marLeft w:val="0"/>
      <w:marRight w:val="0"/>
      <w:marTop w:val="0"/>
      <w:marBottom w:val="0"/>
      <w:divBdr>
        <w:top w:val="none" w:sz="0" w:space="0" w:color="auto"/>
        <w:left w:val="none" w:sz="0" w:space="0" w:color="auto"/>
        <w:bottom w:val="none" w:sz="0" w:space="0" w:color="auto"/>
        <w:right w:val="none" w:sz="0" w:space="0" w:color="auto"/>
      </w:divBdr>
    </w:div>
    <w:div w:id="862551668">
      <w:bodyDiv w:val="1"/>
      <w:marLeft w:val="0"/>
      <w:marRight w:val="0"/>
      <w:marTop w:val="0"/>
      <w:marBottom w:val="0"/>
      <w:divBdr>
        <w:top w:val="none" w:sz="0" w:space="0" w:color="auto"/>
        <w:left w:val="none" w:sz="0" w:space="0" w:color="auto"/>
        <w:bottom w:val="none" w:sz="0" w:space="0" w:color="auto"/>
        <w:right w:val="none" w:sz="0" w:space="0" w:color="auto"/>
      </w:divBdr>
    </w:div>
    <w:div w:id="862597592">
      <w:bodyDiv w:val="1"/>
      <w:marLeft w:val="0"/>
      <w:marRight w:val="0"/>
      <w:marTop w:val="0"/>
      <w:marBottom w:val="0"/>
      <w:divBdr>
        <w:top w:val="none" w:sz="0" w:space="0" w:color="auto"/>
        <w:left w:val="none" w:sz="0" w:space="0" w:color="auto"/>
        <w:bottom w:val="none" w:sz="0" w:space="0" w:color="auto"/>
        <w:right w:val="none" w:sz="0" w:space="0" w:color="auto"/>
      </w:divBdr>
    </w:div>
    <w:div w:id="862665818">
      <w:bodyDiv w:val="1"/>
      <w:marLeft w:val="0"/>
      <w:marRight w:val="0"/>
      <w:marTop w:val="0"/>
      <w:marBottom w:val="0"/>
      <w:divBdr>
        <w:top w:val="none" w:sz="0" w:space="0" w:color="auto"/>
        <w:left w:val="none" w:sz="0" w:space="0" w:color="auto"/>
        <w:bottom w:val="none" w:sz="0" w:space="0" w:color="auto"/>
        <w:right w:val="none" w:sz="0" w:space="0" w:color="auto"/>
      </w:divBdr>
    </w:div>
    <w:div w:id="862672010">
      <w:bodyDiv w:val="1"/>
      <w:marLeft w:val="0"/>
      <w:marRight w:val="0"/>
      <w:marTop w:val="0"/>
      <w:marBottom w:val="0"/>
      <w:divBdr>
        <w:top w:val="none" w:sz="0" w:space="0" w:color="auto"/>
        <w:left w:val="none" w:sz="0" w:space="0" w:color="auto"/>
        <w:bottom w:val="none" w:sz="0" w:space="0" w:color="auto"/>
        <w:right w:val="none" w:sz="0" w:space="0" w:color="auto"/>
      </w:divBdr>
    </w:div>
    <w:div w:id="862746371">
      <w:bodyDiv w:val="1"/>
      <w:marLeft w:val="0"/>
      <w:marRight w:val="0"/>
      <w:marTop w:val="0"/>
      <w:marBottom w:val="0"/>
      <w:divBdr>
        <w:top w:val="none" w:sz="0" w:space="0" w:color="auto"/>
        <w:left w:val="none" w:sz="0" w:space="0" w:color="auto"/>
        <w:bottom w:val="none" w:sz="0" w:space="0" w:color="auto"/>
        <w:right w:val="none" w:sz="0" w:space="0" w:color="auto"/>
      </w:divBdr>
    </w:div>
    <w:div w:id="862861097">
      <w:bodyDiv w:val="1"/>
      <w:marLeft w:val="0"/>
      <w:marRight w:val="0"/>
      <w:marTop w:val="0"/>
      <w:marBottom w:val="0"/>
      <w:divBdr>
        <w:top w:val="none" w:sz="0" w:space="0" w:color="auto"/>
        <w:left w:val="none" w:sz="0" w:space="0" w:color="auto"/>
        <w:bottom w:val="none" w:sz="0" w:space="0" w:color="auto"/>
        <w:right w:val="none" w:sz="0" w:space="0" w:color="auto"/>
      </w:divBdr>
    </w:div>
    <w:div w:id="862934819">
      <w:bodyDiv w:val="1"/>
      <w:marLeft w:val="0"/>
      <w:marRight w:val="0"/>
      <w:marTop w:val="0"/>
      <w:marBottom w:val="0"/>
      <w:divBdr>
        <w:top w:val="none" w:sz="0" w:space="0" w:color="auto"/>
        <w:left w:val="none" w:sz="0" w:space="0" w:color="auto"/>
        <w:bottom w:val="none" w:sz="0" w:space="0" w:color="auto"/>
        <w:right w:val="none" w:sz="0" w:space="0" w:color="auto"/>
      </w:divBdr>
    </w:div>
    <w:div w:id="862941327">
      <w:bodyDiv w:val="1"/>
      <w:marLeft w:val="0"/>
      <w:marRight w:val="0"/>
      <w:marTop w:val="0"/>
      <w:marBottom w:val="0"/>
      <w:divBdr>
        <w:top w:val="none" w:sz="0" w:space="0" w:color="auto"/>
        <w:left w:val="none" w:sz="0" w:space="0" w:color="auto"/>
        <w:bottom w:val="none" w:sz="0" w:space="0" w:color="auto"/>
        <w:right w:val="none" w:sz="0" w:space="0" w:color="auto"/>
      </w:divBdr>
    </w:div>
    <w:div w:id="862943547">
      <w:bodyDiv w:val="1"/>
      <w:marLeft w:val="0"/>
      <w:marRight w:val="0"/>
      <w:marTop w:val="0"/>
      <w:marBottom w:val="0"/>
      <w:divBdr>
        <w:top w:val="none" w:sz="0" w:space="0" w:color="auto"/>
        <w:left w:val="none" w:sz="0" w:space="0" w:color="auto"/>
        <w:bottom w:val="none" w:sz="0" w:space="0" w:color="auto"/>
        <w:right w:val="none" w:sz="0" w:space="0" w:color="auto"/>
      </w:divBdr>
    </w:div>
    <w:div w:id="862983455">
      <w:bodyDiv w:val="1"/>
      <w:marLeft w:val="0"/>
      <w:marRight w:val="0"/>
      <w:marTop w:val="0"/>
      <w:marBottom w:val="0"/>
      <w:divBdr>
        <w:top w:val="none" w:sz="0" w:space="0" w:color="auto"/>
        <w:left w:val="none" w:sz="0" w:space="0" w:color="auto"/>
        <w:bottom w:val="none" w:sz="0" w:space="0" w:color="auto"/>
        <w:right w:val="none" w:sz="0" w:space="0" w:color="auto"/>
      </w:divBdr>
    </w:div>
    <w:div w:id="863178589">
      <w:bodyDiv w:val="1"/>
      <w:marLeft w:val="0"/>
      <w:marRight w:val="0"/>
      <w:marTop w:val="0"/>
      <w:marBottom w:val="0"/>
      <w:divBdr>
        <w:top w:val="none" w:sz="0" w:space="0" w:color="auto"/>
        <w:left w:val="none" w:sz="0" w:space="0" w:color="auto"/>
        <w:bottom w:val="none" w:sz="0" w:space="0" w:color="auto"/>
        <w:right w:val="none" w:sz="0" w:space="0" w:color="auto"/>
      </w:divBdr>
    </w:div>
    <w:div w:id="863204749">
      <w:bodyDiv w:val="1"/>
      <w:marLeft w:val="0"/>
      <w:marRight w:val="0"/>
      <w:marTop w:val="0"/>
      <w:marBottom w:val="0"/>
      <w:divBdr>
        <w:top w:val="none" w:sz="0" w:space="0" w:color="auto"/>
        <w:left w:val="none" w:sz="0" w:space="0" w:color="auto"/>
        <w:bottom w:val="none" w:sz="0" w:space="0" w:color="auto"/>
        <w:right w:val="none" w:sz="0" w:space="0" w:color="auto"/>
      </w:divBdr>
    </w:div>
    <w:div w:id="863396629">
      <w:bodyDiv w:val="1"/>
      <w:marLeft w:val="0"/>
      <w:marRight w:val="0"/>
      <w:marTop w:val="0"/>
      <w:marBottom w:val="0"/>
      <w:divBdr>
        <w:top w:val="none" w:sz="0" w:space="0" w:color="auto"/>
        <w:left w:val="none" w:sz="0" w:space="0" w:color="auto"/>
        <w:bottom w:val="none" w:sz="0" w:space="0" w:color="auto"/>
        <w:right w:val="none" w:sz="0" w:space="0" w:color="auto"/>
      </w:divBdr>
    </w:div>
    <w:div w:id="863398731">
      <w:bodyDiv w:val="1"/>
      <w:marLeft w:val="0"/>
      <w:marRight w:val="0"/>
      <w:marTop w:val="0"/>
      <w:marBottom w:val="0"/>
      <w:divBdr>
        <w:top w:val="none" w:sz="0" w:space="0" w:color="auto"/>
        <w:left w:val="none" w:sz="0" w:space="0" w:color="auto"/>
        <w:bottom w:val="none" w:sz="0" w:space="0" w:color="auto"/>
        <w:right w:val="none" w:sz="0" w:space="0" w:color="auto"/>
      </w:divBdr>
    </w:div>
    <w:div w:id="863517434">
      <w:bodyDiv w:val="1"/>
      <w:marLeft w:val="0"/>
      <w:marRight w:val="0"/>
      <w:marTop w:val="0"/>
      <w:marBottom w:val="0"/>
      <w:divBdr>
        <w:top w:val="none" w:sz="0" w:space="0" w:color="auto"/>
        <w:left w:val="none" w:sz="0" w:space="0" w:color="auto"/>
        <w:bottom w:val="none" w:sz="0" w:space="0" w:color="auto"/>
        <w:right w:val="none" w:sz="0" w:space="0" w:color="auto"/>
      </w:divBdr>
    </w:div>
    <w:div w:id="863519166">
      <w:bodyDiv w:val="1"/>
      <w:marLeft w:val="0"/>
      <w:marRight w:val="0"/>
      <w:marTop w:val="0"/>
      <w:marBottom w:val="0"/>
      <w:divBdr>
        <w:top w:val="none" w:sz="0" w:space="0" w:color="auto"/>
        <w:left w:val="none" w:sz="0" w:space="0" w:color="auto"/>
        <w:bottom w:val="none" w:sz="0" w:space="0" w:color="auto"/>
        <w:right w:val="none" w:sz="0" w:space="0" w:color="auto"/>
      </w:divBdr>
    </w:div>
    <w:div w:id="863635608">
      <w:bodyDiv w:val="1"/>
      <w:marLeft w:val="0"/>
      <w:marRight w:val="0"/>
      <w:marTop w:val="0"/>
      <w:marBottom w:val="0"/>
      <w:divBdr>
        <w:top w:val="none" w:sz="0" w:space="0" w:color="auto"/>
        <w:left w:val="none" w:sz="0" w:space="0" w:color="auto"/>
        <w:bottom w:val="none" w:sz="0" w:space="0" w:color="auto"/>
        <w:right w:val="none" w:sz="0" w:space="0" w:color="auto"/>
      </w:divBdr>
    </w:div>
    <w:div w:id="863664707">
      <w:bodyDiv w:val="1"/>
      <w:marLeft w:val="0"/>
      <w:marRight w:val="0"/>
      <w:marTop w:val="0"/>
      <w:marBottom w:val="0"/>
      <w:divBdr>
        <w:top w:val="none" w:sz="0" w:space="0" w:color="auto"/>
        <w:left w:val="none" w:sz="0" w:space="0" w:color="auto"/>
        <w:bottom w:val="none" w:sz="0" w:space="0" w:color="auto"/>
        <w:right w:val="none" w:sz="0" w:space="0" w:color="auto"/>
      </w:divBdr>
    </w:div>
    <w:div w:id="863665676">
      <w:bodyDiv w:val="1"/>
      <w:marLeft w:val="0"/>
      <w:marRight w:val="0"/>
      <w:marTop w:val="0"/>
      <w:marBottom w:val="0"/>
      <w:divBdr>
        <w:top w:val="none" w:sz="0" w:space="0" w:color="auto"/>
        <w:left w:val="none" w:sz="0" w:space="0" w:color="auto"/>
        <w:bottom w:val="none" w:sz="0" w:space="0" w:color="auto"/>
        <w:right w:val="none" w:sz="0" w:space="0" w:color="auto"/>
      </w:divBdr>
    </w:div>
    <w:div w:id="863783075">
      <w:bodyDiv w:val="1"/>
      <w:marLeft w:val="0"/>
      <w:marRight w:val="0"/>
      <w:marTop w:val="0"/>
      <w:marBottom w:val="0"/>
      <w:divBdr>
        <w:top w:val="none" w:sz="0" w:space="0" w:color="auto"/>
        <w:left w:val="none" w:sz="0" w:space="0" w:color="auto"/>
        <w:bottom w:val="none" w:sz="0" w:space="0" w:color="auto"/>
        <w:right w:val="none" w:sz="0" w:space="0" w:color="auto"/>
      </w:divBdr>
    </w:div>
    <w:div w:id="863789004">
      <w:bodyDiv w:val="1"/>
      <w:marLeft w:val="0"/>
      <w:marRight w:val="0"/>
      <w:marTop w:val="0"/>
      <w:marBottom w:val="0"/>
      <w:divBdr>
        <w:top w:val="none" w:sz="0" w:space="0" w:color="auto"/>
        <w:left w:val="none" w:sz="0" w:space="0" w:color="auto"/>
        <w:bottom w:val="none" w:sz="0" w:space="0" w:color="auto"/>
        <w:right w:val="none" w:sz="0" w:space="0" w:color="auto"/>
      </w:divBdr>
    </w:div>
    <w:div w:id="863830597">
      <w:bodyDiv w:val="1"/>
      <w:marLeft w:val="0"/>
      <w:marRight w:val="0"/>
      <w:marTop w:val="0"/>
      <w:marBottom w:val="0"/>
      <w:divBdr>
        <w:top w:val="none" w:sz="0" w:space="0" w:color="auto"/>
        <w:left w:val="none" w:sz="0" w:space="0" w:color="auto"/>
        <w:bottom w:val="none" w:sz="0" w:space="0" w:color="auto"/>
        <w:right w:val="none" w:sz="0" w:space="0" w:color="auto"/>
      </w:divBdr>
    </w:div>
    <w:div w:id="863905795">
      <w:bodyDiv w:val="1"/>
      <w:marLeft w:val="0"/>
      <w:marRight w:val="0"/>
      <w:marTop w:val="0"/>
      <w:marBottom w:val="0"/>
      <w:divBdr>
        <w:top w:val="none" w:sz="0" w:space="0" w:color="auto"/>
        <w:left w:val="none" w:sz="0" w:space="0" w:color="auto"/>
        <w:bottom w:val="none" w:sz="0" w:space="0" w:color="auto"/>
        <w:right w:val="none" w:sz="0" w:space="0" w:color="auto"/>
      </w:divBdr>
    </w:div>
    <w:div w:id="863978221">
      <w:bodyDiv w:val="1"/>
      <w:marLeft w:val="0"/>
      <w:marRight w:val="0"/>
      <w:marTop w:val="0"/>
      <w:marBottom w:val="0"/>
      <w:divBdr>
        <w:top w:val="none" w:sz="0" w:space="0" w:color="auto"/>
        <w:left w:val="none" w:sz="0" w:space="0" w:color="auto"/>
        <w:bottom w:val="none" w:sz="0" w:space="0" w:color="auto"/>
        <w:right w:val="none" w:sz="0" w:space="0" w:color="auto"/>
      </w:divBdr>
    </w:div>
    <w:div w:id="864057926">
      <w:bodyDiv w:val="1"/>
      <w:marLeft w:val="0"/>
      <w:marRight w:val="0"/>
      <w:marTop w:val="0"/>
      <w:marBottom w:val="0"/>
      <w:divBdr>
        <w:top w:val="none" w:sz="0" w:space="0" w:color="auto"/>
        <w:left w:val="none" w:sz="0" w:space="0" w:color="auto"/>
        <w:bottom w:val="none" w:sz="0" w:space="0" w:color="auto"/>
        <w:right w:val="none" w:sz="0" w:space="0" w:color="auto"/>
      </w:divBdr>
    </w:div>
    <w:div w:id="864096905">
      <w:bodyDiv w:val="1"/>
      <w:marLeft w:val="0"/>
      <w:marRight w:val="0"/>
      <w:marTop w:val="0"/>
      <w:marBottom w:val="0"/>
      <w:divBdr>
        <w:top w:val="none" w:sz="0" w:space="0" w:color="auto"/>
        <w:left w:val="none" w:sz="0" w:space="0" w:color="auto"/>
        <w:bottom w:val="none" w:sz="0" w:space="0" w:color="auto"/>
        <w:right w:val="none" w:sz="0" w:space="0" w:color="auto"/>
      </w:divBdr>
    </w:div>
    <w:div w:id="864099706">
      <w:bodyDiv w:val="1"/>
      <w:marLeft w:val="0"/>
      <w:marRight w:val="0"/>
      <w:marTop w:val="0"/>
      <w:marBottom w:val="0"/>
      <w:divBdr>
        <w:top w:val="none" w:sz="0" w:space="0" w:color="auto"/>
        <w:left w:val="none" w:sz="0" w:space="0" w:color="auto"/>
        <w:bottom w:val="none" w:sz="0" w:space="0" w:color="auto"/>
        <w:right w:val="none" w:sz="0" w:space="0" w:color="auto"/>
      </w:divBdr>
    </w:div>
    <w:div w:id="864176597">
      <w:bodyDiv w:val="1"/>
      <w:marLeft w:val="0"/>
      <w:marRight w:val="0"/>
      <w:marTop w:val="0"/>
      <w:marBottom w:val="0"/>
      <w:divBdr>
        <w:top w:val="none" w:sz="0" w:space="0" w:color="auto"/>
        <w:left w:val="none" w:sz="0" w:space="0" w:color="auto"/>
        <w:bottom w:val="none" w:sz="0" w:space="0" w:color="auto"/>
        <w:right w:val="none" w:sz="0" w:space="0" w:color="auto"/>
      </w:divBdr>
    </w:div>
    <w:div w:id="864244574">
      <w:bodyDiv w:val="1"/>
      <w:marLeft w:val="0"/>
      <w:marRight w:val="0"/>
      <w:marTop w:val="0"/>
      <w:marBottom w:val="0"/>
      <w:divBdr>
        <w:top w:val="none" w:sz="0" w:space="0" w:color="auto"/>
        <w:left w:val="none" w:sz="0" w:space="0" w:color="auto"/>
        <w:bottom w:val="none" w:sz="0" w:space="0" w:color="auto"/>
        <w:right w:val="none" w:sz="0" w:space="0" w:color="auto"/>
      </w:divBdr>
    </w:div>
    <w:div w:id="864251732">
      <w:bodyDiv w:val="1"/>
      <w:marLeft w:val="0"/>
      <w:marRight w:val="0"/>
      <w:marTop w:val="0"/>
      <w:marBottom w:val="0"/>
      <w:divBdr>
        <w:top w:val="none" w:sz="0" w:space="0" w:color="auto"/>
        <w:left w:val="none" w:sz="0" w:space="0" w:color="auto"/>
        <w:bottom w:val="none" w:sz="0" w:space="0" w:color="auto"/>
        <w:right w:val="none" w:sz="0" w:space="0" w:color="auto"/>
      </w:divBdr>
    </w:div>
    <w:div w:id="864293769">
      <w:bodyDiv w:val="1"/>
      <w:marLeft w:val="0"/>
      <w:marRight w:val="0"/>
      <w:marTop w:val="0"/>
      <w:marBottom w:val="0"/>
      <w:divBdr>
        <w:top w:val="none" w:sz="0" w:space="0" w:color="auto"/>
        <w:left w:val="none" w:sz="0" w:space="0" w:color="auto"/>
        <w:bottom w:val="none" w:sz="0" w:space="0" w:color="auto"/>
        <w:right w:val="none" w:sz="0" w:space="0" w:color="auto"/>
      </w:divBdr>
    </w:div>
    <w:div w:id="864438016">
      <w:bodyDiv w:val="1"/>
      <w:marLeft w:val="0"/>
      <w:marRight w:val="0"/>
      <w:marTop w:val="0"/>
      <w:marBottom w:val="0"/>
      <w:divBdr>
        <w:top w:val="none" w:sz="0" w:space="0" w:color="auto"/>
        <w:left w:val="none" w:sz="0" w:space="0" w:color="auto"/>
        <w:bottom w:val="none" w:sz="0" w:space="0" w:color="auto"/>
        <w:right w:val="none" w:sz="0" w:space="0" w:color="auto"/>
      </w:divBdr>
    </w:div>
    <w:div w:id="864485828">
      <w:bodyDiv w:val="1"/>
      <w:marLeft w:val="0"/>
      <w:marRight w:val="0"/>
      <w:marTop w:val="0"/>
      <w:marBottom w:val="0"/>
      <w:divBdr>
        <w:top w:val="none" w:sz="0" w:space="0" w:color="auto"/>
        <w:left w:val="none" w:sz="0" w:space="0" w:color="auto"/>
        <w:bottom w:val="none" w:sz="0" w:space="0" w:color="auto"/>
        <w:right w:val="none" w:sz="0" w:space="0" w:color="auto"/>
      </w:divBdr>
    </w:div>
    <w:div w:id="864556914">
      <w:bodyDiv w:val="1"/>
      <w:marLeft w:val="0"/>
      <w:marRight w:val="0"/>
      <w:marTop w:val="0"/>
      <w:marBottom w:val="0"/>
      <w:divBdr>
        <w:top w:val="none" w:sz="0" w:space="0" w:color="auto"/>
        <w:left w:val="none" w:sz="0" w:space="0" w:color="auto"/>
        <w:bottom w:val="none" w:sz="0" w:space="0" w:color="auto"/>
        <w:right w:val="none" w:sz="0" w:space="0" w:color="auto"/>
      </w:divBdr>
    </w:div>
    <w:div w:id="864557578">
      <w:bodyDiv w:val="1"/>
      <w:marLeft w:val="0"/>
      <w:marRight w:val="0"/>
      <w:marTop w:val="0"/>
      <w:marBottom w:val="0"/>
      <w:divBdr>
        <w:top w:val="none" w:sz="0" w:space="0" w:color="auto"/>
        <w:left w:val="none" w:sz="0" w:space="0" w:color="auto"/>
        <w:bottom w:val="none" w:sz="0" w:space="0" w:color="auto"/>
        <w:right w:val="none" w:sz="0" w:space="0" w:color="auto"/>
      </w:divBdr>
    </w:div>
    <w:div w:id="864560746">
      <w:bodyDiv w:val="1"/>
      <w:marLeft w:val="0"/>
      <w:marRight w:val="0"/>
      <w:marTop w:val="0"/>
      <w:marBottom w:val="0"/>
      <w:divBdr>
        <w:top w:val="none" w:sz="0" w:space="0" w:color="auto"/>
        <w:left w:val="none" w:sz="0" w:space="0" w:color="auto"/>
        <w:bottom w:val="none" w:sz="0" w:space="0" w:color="auto"/>
        <w:right w:val="none" w:sz="0" w:space="0" w:color="auto"/>
      </w:divBdr>
    </w:div>
    <w:div w:id="864564056">
      <w:bodyDiv w:val="1"/>
      <w:marLeft w:val="0"/>
      <w:marRight w:val="0"/>
      <w:marTop w:val="0"/>
      <w:marBottom w:val="0"/>
      <w:divBdr>
        <w:top w:val="none" w:sz="0" w:space="0" w:color="auto"/>
        <w:left w:val="none" w:sz="0" w:space="0" w:color="auto"/>
        <w:bottom w:val="none" w:sz="0" w:space="0" w:color="auto"/>
        <w:right w:val="none" w:sz="0" w:space="0" w:color="auto"/>
      </w:divBdr>
    </w:div>
    <w:div w:id="864635826">
      <w:bodyDiv w:val="1"/>
      <w:marLeft w:val="0"/>
      <w:marRight w:val="0"/>
      <w:marTop w:val="0"/>
      <w:marBottom w:val="0"/>
      <w:divBdr>
        <w:top w:val="none" w:sz="0" w:space="0" w:color="auto"/>
        <w:left w:val="none" w:sz="0" w:space="0" w:color="auto"/>
        <w:bottom w:val="none" w:sz="0" w:space="0" w:color="auto"/>
        <w:right w:val="none" w:sz="0" w:space="0" w:color="auto"/>
      </w:divBdr>
    </w:div>
    <w:div w:id="864682201">
      <w:bodyDiv w:val="1"/>
      <w:marLeft w:val="0"/>
      <w:marRight w:val="0"/>
      <w:marTop w:val="0"/>
      <w:marBottom w:val="0"/>
      <w:divBdr>
        <w:top w:val="none" w:sz="0" w:space="0" w:color="auto"/>
        <w:left w:val="none" w:sz="0" w:space="0" w:color="auto"/>
        <w:bottom w:val="none" w:sz="0" w:space="0" w:color="auto"/>
        <w:right w:val="none" w:sz="0" w:space="0" w:color="auto"/>
      </w:divBdr>
    </w:div>
    <w:div w:id="864712037">
      <w:bodyDiv w:val="1"/>
      <w:marLeft w:val="0"/>
      <w:marRight w:val="0"/>
      <w:marTop w:val="0"/>
      <w:marBottom w:val="0"/>
      <w:divBdr>
        <w:top w:val="none" w:sz="0" w:space="0" w:color="auto"/>
        <w:left w:val="none" w:sz="0" w:space="0" w:color="auto"/>
        <w:bottom w:val="none" w:sz="0" w:space="0" w:color="auto"/>
        <w:right w:val="none" w:sz="0" w:space="0" w:color="auto"/>
      </w:divBdr>
    </w:div>
    <w:div w:id="864750225">
      <w:bodyDiv w:val="1"/>
      <w:marLeft w:val="0"/>
      <w:marRight w:val="0"/>
      <w:marTop w:val="0"/>
      <w:marBottom w:val="0"/>
      <w:divBdr>
        <w:top w:val="none" w:sz="0" w:space="0" w:color="auto"/>
        <w:left w:val="none" w:sz="0" w:space="0" w:color="auto"/>
        <w:bottom w:val="none" w:sz="0" w:space="0" w:color="auto"/>
        <w:right w:val="none" w:sz="0" w:space="0" w:color="auto"/>
      </w:divBdr>
    </w:div>
    <w:div w:id="864752333">
      <w:bodyDiv w:val="1"/>
      <w:marLeft w:val="0"/>
      <w:marRight w:val="0"/>
      <w:marTop w:val="0"/>
      <w:marBottom w:val="0"/>
      <w:divBdr>
        <w:top w:val="none" w:sz="0" w:space="0" w:color="auto"/>
        <w:left w:val="none" w:sz="0" w:space="0" w:color="auto"/>
        <w:bottom w:val="none" w:sz="0" w:space="0" w:color="auto"/>
        <w:right w:val="none" w:sz="0" w:space="0" w:color="auto"/>
      </w:divBdr>
    </w:div>
    <w:div w:id="864827838">
      <w:bodyDiv w:val="1"/>
      <w:marLeft w:val="0"/>
      <w:marRight w:val="0"/>
      <w:marTop w:val="0"/>
      <w:marBottom w:val="0"/>
      <w:divBdr>
        <w:top w:val="none" w:sz="0" w:space="0" w:color="auto"/>
        <w:left w:val="none" w:sz="0" w:space="0" w:color="auto"/>
        <w:bottom w:val="none" w:sz="0" w:space="0" w:color="auto"/>
        <w:right w:val="none" w:sz="0" w:space="0" w:color="auto"/>
      </w:divBdr>
    </w:div>
    <w:div w:id="864908320">
      <w:bodyDiv w:val="1"/>
      <w:marLeft w:val="0"/>
      <w:marRight w:val="0"/>
      <w:marTop w:val="0"/>
      <w:marBottom w:val="0"/>
      <w:divBdr>
        <w:top w:val="none" w:sz="0" w:space="0" w:color="auto"/>
        <w:left w:val="none" w:sz="0" w:space="0" w:color="auto"/>
        <w:bottom w:val="none" w:sz="0" w:space="0" w:color="auto"/>
        <w:right w:val="none" w:sz="0" w:space="0" w:color="auto"/>
      </w:divBdr>
    </w:div>
    <w:div w:id="864947388">
      <w:bodyDiv w:val="1"/>
      <w:marLeft w:val="0"/>
      <w:marRight w:val="0"/>
      <w:marTop w:val="0"/>
      <w:marBottom w:val="0"/>
      <w:divBdr>
        <w:top w:val="none" w:sz="0" w:space="0" w:color="auto"/>
        <w:left w:val="none" w:sz="0" w:space="0" w:color="auto"/>
        <w:bottom w:val="none" w:sz="0" w:space="0" w:color="auto"/>
        <w:right w:val="none" w:sz="0" w:space="0" w:color="auto"/>
      </w:divBdr>
    </w:div>
    <w:div w:id="865019524">
      <w:bodyDiv w:val="1"/>
      <w:marLeft w:val="0"/>
      <w:marRight w:val="0"/>
      <w:marTop w:val="0"/>
      <w:marBottom w:val="0"/>
      <w:divBdr>
        <w:top w:val="none" w:sz="0" w:space="0" w:color="auto"/>
        <w:left w:val="none" w:sz="0" w:space="0" w:color="auto"/>
        <w:bottom w:val="none" w:sz="0" w:space="0" w:color="auto"/>
        <w:right w:val="none" w:sz="0" w:space="0" w:color="auto"/>
      </w:divBdr>
    </w:div>
    <w:div w:id="865098625">
      <w:bodyDiv w:val="1"/>
      <w:marLeft w:val="0"/>
      <w:marRight w:val="0"/>
      <w:marTop w:val="0"/>
      <w:marBottom w:val="0"/>
      <w:divBdr>
        <w:top w:val="none" w:sz="0" w:space="0" w:color="auto"/>
        <w:left w:val="none" w:sz="0" w:space="0" w:color="auto"/>
        <w:bottom w:val="none" w:sz="0" w:space="0" w:color="auto"/>
        <w:right w:val="none" w:sz="0" w:space="0" w:color="auto"/>
      </w:divBdr>
    </w:div>
    <w:div w:id="865143364">
      <w:bodyDiv w:val="1"/>
      <w:marLeft w:val="0"/>
      <w:marRight w:val="0"/>
      <w:marTop w:val="0"/>
      <w:marBottom w:val="0"/>
      <w:divBdr>
        <w:top w:val="none" w:sz="0" w:space="0" w:color="auto"/>
        <w:left w:val="none" w:sz="0" w:space="0" w:color="auto"/>
        <w:bottom w:val="none" w:sz="0" w:space="0" w:color="auto"/>
        <w:right w:val="none" w:sz="0" w:space="0" w:color="auto"/>
      </w:divBdr>
    </w:div>
    <w:div w:id="865144878">
      <w:bodyDiv w:val="1"/>
      <w:marLeft w:val="0"/>
      <w:marRight w:val="0"/>
      <w:marTop w:val="0"/>
      <w:marBottom w:val="0"/>
      <w:divBdr>
        <w:top w:val="none" w:sz="0" w:space="0" w:color="auto"/>
        <w:left w:val="none" w:sz="0" w:space="0" w:color="auto"/>
        <w:bottom w:val="none" w:sz="0" w:space="0" w:color="auto"/>
        <w:right w:val="none" w:sz="0" w:space="0" w:color="auto"/>
      </w:divBdr>
    </w:div>
    <w:div w:id="865217116">
      <w:bodyDiv w:val="1"/>
      <w:marLeft w:val="0"/>
      <w:marRight w:val="0"/>
      <w:marTop w:val="0"/>
      <w:marBottom w:val="0"/>
      <w:divBdr>
        <w:top w:val="none" w:sz="0" w:space="0" w:color="auto"/>
        <w:left w:val="none" w:sz="0" w:space="0" w:color="auto"/>
        <w:bottom w:val="none" w:sz="0" w:space="0" w:color="auto"/>
        <w:right w:val="none" w:sz="0" w:space="0" w:color="auto"/>
      </w:divBdr>
    </w:div>
    <w:div w:id="865218755">
      <w:bodyDiv w:val="1"/>
      <w:marLeft w:val="0"/>
      <w:marRight w:val="0"/>
      <w:marTop w:val="0"/>
      <w:marBottom w:val="0"/>
      <w:divBdr>
        <w:top w:val="none" w:sz="0" w:space="0" w:color="auto"/>
        <w:left w:val="none" w:sz="0" w:space="0" w:color="auto"/>
        <w:bottom w:val="none" w:sz="0" w:space="0" w:color="auto"/>
        <w:right w:val="none" w:sz="0" w:space="0" w:color="auto"/>
      </w:divBdr>
    </w:div>
    <w:div w:id="865291259">
      <w:bodyDiv w:val="1"/>
      <w:marLeft w:val="0"/>
      <w:marRight w:val="0"/>
      <w:marTop w:val="0"/>
      <w:marBottom w:val="0"/>
      <w:divBdr>
        <w:top w:val="none" w:sz="0" w:space="0" w:color="auto"/>
        <w:left w:val="none" w:sz="0" w:space="0" w:color="auto"/>
        <w:bottom w:val="none" w:sz="0" w:space="0" w:color="auto"/>
        <w:right w:val="none" w:sz="0" w:space="0" w:color="auto"/>
      </w:divBdr>
    </w:div>
    <w:div w:id="865292084">
      <w:bodyDiv w:val="1"/>
      <w:marLeft w:val="0"/>
      <w:marRight w:val="0"/>
      <w:marTop w:val="0"/>
      <w:marBottom w:val="0"/>
      <w:divBdr>
        <w:top w:val="none" w:sz="0" w:space="0" w:color="auto"/>
        <w:left w:val="none" w:sz="0" w:space="0" w:color="auto"/>
        <w:bottom w:val="none" w:sz="0" w:space="0" w:color="auto"/>
        <w:right w:val="none" w:sz="0" w:space="0" w:color="auto"/>
      </w:divBdr>
    </w:div>
    <w:div w:id="865337439">
      <w:bodyDiv w:val="1"/>
      <w:marLeft w:val="0"/>
      <w:marRight w:val="0"/>
      <w:marTop w:val="0"/>
      <w:marBottom w:val="0"/>
      <w:divBdr>
        <w:top w:val="none" w:sz="0" w:space="0" w:color="auto"/>
        <w:left w:val="none" w:sz="0" w:space="0" w:color="auto"/>
        <w:bottom w:val="none" w:sz="0" w:space="0" w:color="auto"/>
        <w:right w:val="none" w:sz="0" w:space="0" w:color="auto"/>
      </w:divBdr>
    </w:div>
    <w:div w:id="865338314">
      <w:bodyDiv w:val="1"/>
      <w:marLeft w:val="0"/>
      <w:marRight w:val="0"/>
      <w:marTop w:val="0"/>
      <w:marBottom w:val="0"/>
      <w:divBdr>
        <w:top w:val="none" w:sz="0" w:space="0" w:color="auto"/>
        <w:left w:val="none" w:sz="0" w:space="0" w:color="auto"/>
        <w:bottom w:val="none" w:sz="0" w:space="0" w:color="auto"/>
        <w:right w:val="none" w:sz="0" w:space="0" w:color="auto"/>
      </w:divBdr>
    </w:div>
    <w:div w:id="865367905">
      <w:bodyDiv w:val="1"/>
      <w:marLeft w:val="0"/>
      <w:marRight w:val="0"/>
      <w:marTop w:val="0"/>
      <w:marBottom w:val="0"/>
      <w:divBdr>
        <w:top w:val="none" w:sz="0" w:space="0" w:color="auto"/>
        <w:left w:val="none" w:sz="0" w:space="0" w:color="auto"/>
        <w:bottom w:val="none" w:sz="0" w:space="0" w:color="auto"/>
        <w:right w:val="none" w:sz="0" w:space="0" w:color="auto"/>
      </w:divBdr>
    </w:div>
    <w:div w:id="865561585">
      <w:bodyDiv w:val="1"/>
      <w:marLeft w:val="0"/>
      <w:marRight w:val="0"/>
      <w:marTop w:val="0"/>
      <w:marBottom w:val="0"/>
      <w:divBdr>
        <w:top w:val="none" w:sz="0" w:space="0" w:color="auto"/>
        <w:left w:val="none" w:sz="0" w:space="0" w:color="auto"/>
        <w:bottom w:val="none" w:sz="0" w:space="0" w:color="auto"/>
        <w:right w:val="none" w:sz="0" w:space="0" w:color="auto"/>
      </w:divBdr>
    </w:div>
    <w:div w:id="865750389">
      <w:bodyDiv w:val="1"/>
      <w:marLeft w:val="0"/>
      <w:marRight w:val="0"/>
      <w:marTop w:val="0"/>
      <w:marBottom w:val="0"/>
      <w:divBdr>
        <w:top w:val="none" w:sz="0" w:space="0" w:color="auto"/>
        <w:left w:val="none" w:sz="0" w:space="0" w:color="auto"/>
        <w:bottom w:val="none" w:sz="0" w:space="0" w:color="auto"/>
        <w:right w:val="none" w:sz="0" w:space="0" w:color="auto"/>
      </w:divBdr>
    </w:div>
    <w:div w:id="865824811">
      <w:bodyDiv w:val="1"/>
      <w:marLeft w:val="0"/>
      <w:marRight w:val="0"/>
      <w:marTop w:val="0"/>
      <w:marBottom w:val="0"/>
      <w:divBdr>
        <w:top w:val="none" w:sz="0" w:space="0" w:color="auto"/>
        <w:left w:val="none" w:sz="0" w:space="0" w:color="auto"/>
        <w:bottom w:val="none" w:sz="0" w:space="0" w:color="auto"/>
        <w:right w:val="none" w:sz="0" w:space="0" w:color="auto"/>
      </w:divBdr>
    </w:div>
    <w:div w:id="865875769">
      <w:bodyDiv w:val="1"/>
      <w:marLeft w:val="0"/>
      <w:marRight w:val="0"/>
      <w:marTop w:val="0"/>
      <w:marBottom w:val="0"/>
      <w:divBdr>
        <w:top w:val="none" w:sz="0" w:space="0" w:color="auto"/>
        <w:left w:val="none" w:sz="0" w:space="0" w:color="auto"/>
        <w:bottom w:val="none" w:sz="0" w:space="0" w:color="auto"/>
        <w:right w:val="none" w:sz="0" w:space="0" w:color="auto"/>
      </w:divBdr>
    </w:div>
    <w:div w:id="865875983">
      <w:bodyDiv w:val="1"/>
      <w:marLeft w:val="0"/>
      <w:marRight w:val="0"/>
      <w:marTop w:val="0"/>
      <w:marBottom w:val="0"/>
      <w:divBdr>
        <w:top w:val="none" w:sz="0" w:space="0" w:color="auto"/>
        <w:left w:val="none" w:sz="0" w:space="0" w:color="auto"/>
        <w:bottom w:val="none" w:sz="0" w:space="0" w:color="auto"/>
        <w:right w:val="none" w:sz="0" w:space="0" w:color="auto"/>
      </w:divBdr>
    </w:div>
    <w:div w:id="866017928">
      <w:bodyDiv w:val="1"/>
      <w:marLeft w:val="0"/>
      <w:marRight w:val="0"/>
      <w:marTop w:val="0"/>
      <w:marBottom w:val="0"/>
      <w:divBdr>
        <w:top w:val="none" w:sz="0" w:space="0" w:color="auto"/>
        <w:left w:val="none" w:sz="0" w:space="0" w:color="auto"/>
        <w:bottom w:val="none" w:sz="0" w:space="0" w:color="auto"/>
        <w:right w:val="none" w:sz="0" w:space="0" w:color="auto"/>
      </w:divBdr>
    </w:div>
    <w:div w:id="866060747">
      <w:bodyDiv w:val="1"/>
      <w:marLeft w:val="0"/>
      <w:marRight w:val="0"/>
      <w:marTop w:val="0"/>
      <w:marBottom w:val="0"/>
      <w:divBdr>
        <w:top w:val="none" w:sz="0" w:space="0" w:color="auto"/>
        <w:left w:val="none" w:sz="0" w:space="0" w:color="auto"/>
        <w:bottom w:val="none" w:sz="0" w:space="0" w:color="auto"/>
        <w:right w:val="none" w:sz="0" w:space="0" w:color="auto"/>
      </w:divBdr>
    </w:div>
    <w:div w:id="866061575">
      <w:bodyDiv w:val="1"/>
      <w:marLeft w:val="0"/>
      <w:marRight w:val="0"/>
      <w:marTop w:val="0"/>
      <w:marBottom w:val="0"/>
      <w:divBdr>
        <w:top w:val="none" w:sz="0" w:space="0" w:color="auto"/>
        <w:left w:val="none" w:sz="0" w:space="0" w:color="auto"/>
        <w:bottom w:val="none" w:sz="0" w:space="0" w:color="auto"/>
        <w:right w:val="none" w:sz="0" w:space="0" w:color="auto"/>
      </w:divBdr>
    </w:div>
    <w:div w:id="866065798">
      <w:bodyDiv w:val="1"/>
      <w:marLeft w:val="0"/>
      <w:marRight w:val="0"/>
      <w:marTop w:val="0"/>
      <w:marBottom w:val="0"/>
      <w:divBdr>
        <w:top w:val="none" w:sz="0" w:space="0" w:color="auto"/>
        <w:left w:val="none" w:sz="0" w:space="0" w:color="auto"/>
        <w:bottom w:val="none" w:sz="0" w:space="0" w:color="auto"/>
        <w:right w:val="none" w:sz="0" w:space="0" w:color="auto"/>
      </w:divBdr>
    </w:div>
    <w:div w:id="866138819">
      <w:bodyDiv w:val="1"/>
      <w:marLeft w:val="0"/>
      <w:marRight w:val="0"/>
      <w:marTop w:val="0"/>
      <w:marBottom w:val="0"/>
      <w:divBdr>
        <w:top w:val="none" w:sz="0" w:space="0" w:color="auto"/>
        <w:left w:val="none" w:sz="0" w:space="0" w:color="auto"/>
        <w:bottom w:val="none" w:sz="0" w:space="0" w:color="auto"/>
        <w:right w:val="none" w:sz="0" w:space="0" w:color="auto"/>
      </w:divBdr>
    </w:div>
    <w:div w:id="866218606">
      <w:bodyDiv w:val="1"/>
      <w:marLeft w:val="0"/>
      <w:marRight w:val="0"/>
      <w:marTop w:val="0"/>
      <w:marBottom w:val="0"/>
      <w:divBdr>
        <w:top w:val="none" w:sz="0" w:space="0" w:color="auto"/>
        <w:left w:val="none" w:sz="0" w:space="0" w:color="auto"/>
        <w:bottom w:val="none" w:sz="0" w:space="0" w:color="auto"/>
        <w:right w:val="none" w:sz="0" w:space="0" w:color="auto"/>
      </w:divBdr>
    </w:div>
    <w:div w:id="866331809">
      <w:bodyDiv w:val="1"/>
      <w:marLeft w:val="0"/>
      <w:marRight w:val="0"/>
      <w:marTop w:val="0"/>
      <w:marBottom w:val="0"/>
      <w:divBdr>
        <w:top w:val="none" w:sz="0" w:space="0" w:color="auto"/>
        <w:left w:val="none" w:sz="0" w:space="0" w:color="auto"/>
        <w:bottom w:val="none" w:sz="0" w:space="0" w:color="auto"/>
        <w:right w:val="none" w:sz="0" w:space="0" w:color="auto"/>
      </w:divBdr>
    </w:div>
    <w:div w:id="866334131">
      <w:bodyDiv w:val="1"/>
      <w:marLeft w:val="0"/>
      <w:marRight w:val="0"/>
      <w:marTop w:val="0"/>
      <w:marBottom w:val="0"/>
      <w:divBdr>
        <w:top w:val="none" w:sz="0" w:space="0" w:color="auto"/>
        <w:left w:val="none" w:sz="0" w:space="0" w:color="auto"/>
        <w:bottom w:val="none" w:sz="0" w:space="0" w:color="auto"/>
        <w:right w:val="none" w:sz="0" w:space="0" w:color="auto"/>
      </w:divBdr>
    </w:div>
    <w:div w:id="866480309">
      <w:bodyDiv w:val="1"/>
      <w:marLeft w:val="0"/>
      <w:marRight w:val="0"/>
      <w:marTop w:val="0"/>
      <w:marBottom w:val="0"/>
      <w:divBdr>
        <w:top w:val="none" w:sz="0" w:space="0" w:color="auto"/>
        <w:left w:val="none" w:sz="0" w:space="0" w:color="auto"/>
        <w:bottom w:val="none" w:sz="0" w:space="0" w:color="auto"/>
        <w:right w:val="none" w:sz="0" w:space="0" w:color="auto"/>
      </w:divBdr>
    </w:div>
    <w:div w:id="866523776">
      <w:bodyDiv w:val="1"/>
      <w:marLeft w:val="0"/>
      <w:marRight w:val="0"/>
      <w:marTop w:val="0"/>
      <w:marBottom w:val="0"/>
      <w:divBdr>
        <w:top w:val="none" w:sz="0" w:space="0" w:color="auto"/>
        <w:left w:val="none" w:sz="0" w:space="0" w:color="auto"/>
        <w:bottom w:val="none" w:sz="0" w:space="0" w:color="auto"/>
        <w:right w:val="none" w:sz="0" w:space="0" w:color="auto"/>
      </w:divBdr>
    </w:div>
    <w:div w:id="866528362">
      <w:bodyDiv w:val="1"/>
      <w:marLeft w:val="0"/>
      <w:marRight w:val="0"/>
      <w:marTop w:val="0"/>
      <w:marBottom w:val="0"/>
      <w:divBdr>
        <w:top w:val="none" w:sz="0" w:space="0" w:color="auto"/>
        <w:left w:val="none" w:sz="0" w:space="0" w:color="auto"/>
        <w:bottom w:val="none" w:sz="0" w:space="0" w:color="auto"/>
        <w:right w:val="none" w:sz="0" w:space="0" w:color="auto"/>
      </w:divBdr>
    </w:div>
    <w:div w:id="866605250">
      <w:bodyDiv w:val="1"/>
      <w:marLeft w:val="0"/>
      <w:marRight w:val="0"/>
      <w:marTop w:val="0"/>
      <w:marBottom w:val="0"/>
      <w:divBdr>
        <w:top w:val="none" w:sz="0" w:space="0" w:color="auto"/>
        <w:left w:val="none" w:sz="0" w:space="0" w:color="auto"/>
        <w:bottom w:val="none" w:sz="0" w:space="0" w:color="auto"/>
        <w:right w:val="none" w:sz="0" w:space="0" w:color="auto"/>
      </w:divBdr>
    </w:div>
    <w:div w:id="866672551">
      <w:bodyDiv w:val="1"/>
      <w:marLeft w:val="0"/>
      <w:marRight w:val="0"/>
      <w:marTop w:val="0"/>
      <w:marBottom w:val="0"/>
      <w:divBdr>
        <w:top w:val="none" w:sz="0" w:space="0" w:color="auto"/>
        <w:left w:val="none" w:sz="0" w:space="0" w:color="auto"/>
        <w:bottom w:val="none" w:sz="0" w:space="0" w:color="auto"/>
        <w:right w:val="none" w:sz="0" w:space="0" w:color="auto"/>
      </w:divBdr>
    </w:div>
    <w:div w:id="866675088">
      <w:bodyDiv w:val="1"/>
      <w:marLeft w:val="0"/>
      <w:marRight w:val="0"/>
      <w:marTop w:val="0"/>
      <w:marBottom w:val="0"/>
      <w:divBdr>
        <w:top w:val="none" w:sz="0" w:space="0" w:color="auto"/>
        <w:left w:val="none" w:sz="0" w:space="0" w:color="auto"/>
        <w:bottom w:val="none" w:sz="0" w:space="0" w:color="auto"/>
        <w:right w:val="none" w:sz="0" w:space="0" w:color="auto"/>
      </w:divBdr>
    </w:div>
    <w:div w:id="866720531">
      <w:bodyDiv w:val="1"/>
      <w:marLeft w:val="0"/>
      <w:marRight w:val="0"/>
      <w:marTop w:val="0"/>
      <w:marBottom w:val="0"/>
      <w:divBdr>
        <w:top w:val="none" w:sz="0" w:space="0" w:color="auto"/>
        <w:left w:val="none" w:sz="0" w:space="0" w:color="auto"/>
        <w:bottom w:val="none" w:sz="0" w:space="0" w:color="auto"/>
        <w:right w:val="none" w:sz="0" w:space="0" w:color="auto"/>
      </w:divBdr>
    </w:div>
    <w:div w:id="866722005">
      <w:bodyDiv w:val="1"/>
      <w:marLeft w:val="0"/>
      <w:marRight w:val="0"/>
      <w:marTop w:val="0"/>
      <w:marBottom w:val="0"/>
      <w:divBdr>
        <w:top w:val="none" w:sz="0" w:space="0" w:color="auto"/>
        <w:left w:val="none" w:sz="0" w:space="0" w:color="auto"/>
        <w:bottom w:val="none" w:sz="0" w:space="0" w:color="auto"/>
        <w:right w:val="none" w:sz="0" w:space="0" w:color="auto"/>
      </w:divBdr>
    </w:div>
    <w:div w:id="866791423">
      <w:bodyDiv w:val="1"/>
      <w:marLeft w:val="0"/>
      <w:marRight w:val="0"/>
      <w:marTop w:val="0"/>
      <w:marBottom w:val="0"/>
      <w:divBdr>
        <w:top w:val="none" w:sz="0" w:space="0" w:color="auto"/>
        <w:left w:val="none" w:sz="0" w:space="0" w:color="auto"/>
        <w:bottom w:val="none" w:sz="0" w:space="0" w:color="auto"/>
        <w:right w:val="none" w:sz="0" w:space="0" w:color="auto"/>
      </w:divBdr>
    </w:div>
    <w:div w:id="866793406">
      <w:bodyDiv w:val="1"/>
      <w:marLeft w:val="0"/>
      <w:marRight w:val="0"/>
      <w:marTop w:val="0"/>
      <w:marBottom w:val="0"/>
      <w:divBdr>
        <w:top w:val="none" w:sz="0" w:space="0" w:color="auto"/>
        <w:left w:val="none" w:sz="0" w:space="0" w:color="auto"/>
        <w:bottom w:val="none" w:sz="0" w:space="0" w:color="auto"/>
        <w:right w:val="none" w:sz="0" w:space="0" w:color="auto"/>
      </w:divBdr>
    </w:div>
    <w:div w:id="866794134">
      <w:bodyDiv w:val="1"/>
      <w:marLeft w:val="0"/>
      <w:marRight w:val="0"/>
      <w:marTop w:val="0"/>
      <w:marBottom w:val="0"/>
      <w:divBdr>
        <w:top w:val="none" w:sz="0" w:space="0" w:color="auto"/>
        <w:left w:val="none" w:sz="0" w:space="0" w:color="auto"/>
        <w:bottom w:val="none" w:sz="0" w:space="0" w:color="auto"/>
        <w:right w:val="none" w:sz="0" w:space="0" w:color="auto"/>
      </w:divBdr>
    </w:div>
    <w:div w:id="866914254">
      <w:bodyDiv w:val="1"/>
      <w:marLeft w:val="0"/>
      <w:marRight w:val="0"/>
      <w:marTop w:val="0"/>
      <w:marBottom w:val="0"/>
      <w:divBdr>
        <w:top w:val="none" w:sz="0" w:space="0" w:color="auto"/>
        <w:left w:val="none" w:sz="0" w:space="0" w:color="auto"/>
        <w:bottom w:val="none" w:sz="0" w:space="0" w:color="auto"/>
        <w:right w:val="none" w:sz="0" w:space="0" w:color="auto"/>
      </w:divBdr>
    </w:div>
    <w:div w:id="866914306">
      <w:bodyDiv w:val="1"/>
      <w:marLeft w:val="0"/>
      <w:marRight w:val="0"/>
      <w:marTop w:val="0"/>
      <w:marBottom w:val="0"/>
      <w:divBdr>
        <w:top w:val="none" w:sz="0" w:space="0" w:color="auto"/>
        <w:left w:val="none" w:sz="0" w:space="0" w:color="auto"/>
        <w:bottom w:val="none" w:sz="0" w:space="0" w:color="auto"/>
        <w:right w:val="none" w:sz="0" w:space="0" w:color="auto"/>
      </w:divBdr>
    </w:div>
    <w:div w:id="866916002">
      <w:bodyDiv w:val="1"/>
      <w:marLeft w:val="0"/>
      <w:marRight w:val="0"/>
      <w:marTop w:val="0"/>
      <w:marBottom w:val="0"/>
      <w:divBdr>
        <w:top w:val="none" w:sz="0" w:space="0" w:color="auto"/>
        <w:left w:val="none" w:sz="0" w:space="0" w:color="auto"/>
        <w:bottom w:val="none" w:sz="0" w:space="0" w:color="auto"/>
        <w:right w:val="none" w:sz="0" w:space="0" w:color="auto"/>
      </w:divBdr>
    </w:div>
    <w:div w:id="866984302">
      <w:bodyDiv w:val="1"/>
      <w:marLeft w:val="0"/>
      <w:marRight w:val="0"/>
      <w:marTop w:val="0"/>
      <w:marBottom w:val="0"/>
      <w:divBdr>
        <w:top w:val="none" w:sz="0" w:space="0" w:color="auto"/>
        <w:left w:val="none" w:sz="0" w:space="0" w:color="auto"/>
        <w:bottom w:val="none" w:sz="0" w:space="0" w:color="auto"/>
        <w:right w:val="none" w:sz="0" w:space="0" w:color="auto"/>
      </w:divBdr>
    </w:div>
    <w:div w:id="866985881">
      <w:bodyDiv w:val="1"/>
      <w:marLeft w:val="0"/>
      <w:marRight w:val="0"/>
      <w:marTop w:val="0"/>
      <w:marBottom w:val="0"/>
      <w:divBdr>
        <w:top w:val="none" w:sz="0" w:space="0" w:color="auto"/>
        <w:left w:val="none" w:sz="0" w:space="0" w:color="auto"/>
        <w:bottom w:val="none" w:sz="0" w:space="0" w:color="auto"/>
        <w:right w:val="none" w:sz="0" w:space="0" w:color="auto"/>
      </w:divBdr>
    </w:div>
    <w:div w:id="867065171">
      <w:bodyDiv w:val="1"/>
      <w:marLeft w:val="0"/>
      <w:marRight w:val="0"/>
      <w:marTop w:val="0"/>
      <w:marBottom w:val="0"/>
      <w:divBdr>
        <w:top w:val="none" w:sz="0" w:space="0" w:color="auto"/>
        <w:left w:val="none" w:sz="0" w:space="0" w:color="auto"/>
        <w:bottom w:val="none" w:sz="0" w:space="0" w:color="auto"/>
        <w:right w:val="none" w:sz="0" w:space="0" w:color="auto"/>
      </w:divBdr>
    </w:div>
    <w:div w:id="867068298">
      <w:bodyDiv w:val="1"/>
      <w:marLeft w:val="0"/>
      <w:marRight w:val="0"/>
      <w:marTop w:val="0"/>
      <w:marBottom w:val="0"/>
      <w:divBdr>
        <w:top w:val="none" w:sz="0" w:space="0" w:color="auto"/>
        <w:left w:val="none" w:sz="0" w:space="0" w:color="auto"/>
        <w:bottom w:val="none" w:sz="0" w:space="0" w:color="auto"/>
        <w:right w:val="none" w:sz="0" w:space="0" w:color="auto"/>
      </w:divBdr>
    </w:div>
    <w:div w:id="867108315">
      <w:bodyDiv w:val="1"/>
      <w:marLeft w:val="0"/>
      <w:marRight w:val="0"/>
      <w:marTop w:val="0"/>
      <w:marBottom w:val="0"/>
      <w:divBdr>
        <w:top w:val="none" w:sz="0" w:space="0" w:color="auto"/>
        <w:left w:val="none" w:sz="0" w:space="0" w:color="auto"/>
        <w:bottom w:val="none" w:sz="0" w:space="0" w:color="auto"/>
        <w:right w:val="none" w:sz="0" w:space="0" w:color="auto"/>
      </w:divBdr>
    </w:div>
    <w:div w:id="867110385">
      <w:bodyDiv w:val="1"/>
      <w:marLeft w:val="0"/>
      <w:marRight w:val="0"/>
      <w:marTop w:val="0"/>
      <w:marBottom w:val="0"/>
      <w:divBdr>
        <w:top w:val="none" w:sz="0" w:space="0" w:color="auto"/>
        <w:left w:val="none" w:sz="0" w:space="0" w:color="auto"/>
        <w:bottom w:val="none" w:sz="0" w:space="0" w:color="auto"/>
        <w:right w:val="none" w:sz="0" w:space="0" w:color="auto"/>
      </w:divBdr>
    </w:div>
    <w:div w:id="867328336">
      <w:bodyDiv w:val="1"/>
      <w:marLeft w:val="0"/>
      <w:marRight w:val="0"/>
      <w:marTop w:val="0"/>
      <w:marBottom w:val="0"/>
      <w:divBdr>
        <w:top w:val="none" w:sz="0" w:space="0" w:color="auto"/>
        <w:left w:val="none" w:sz="0" w:space="0" w:color="auto"/>
        <w:bottom w:val="none" w:sz="0" w:space="0" w:color="auto"/>
        <w:right w:val="none" w:sz="0" w:space="0" w:color="auto"/>
      </w:divBdr>
    </w:div>
    <w:div w:id="867333854">
      <w:bodyDiv w:val="1"/>
      <w:marLeft w:val="0"/>
      <w:marRight w:val="0"/>
      <w:marTop w:val="0"/>
      <w:marBottom w:val="0"/>
      <w:divBdr>
        <w:top w:val="none" w:sz="0" w:space="0" w:color="auto"/>
        <w:left w:val="none" w:sz="0" w:space="0" w:color="auto"/>
        <w:bottom w:val="none" w:sz="0" w:space="0" w:color="auto"/>
        <w:right w:val="none" w:sz="0" w:space="0" w:color="auto"/>
      </w:divBdr>
    </w:div>
    <w:div w:id="867448810">
      <w:bodyDiv w:val="1"/>
      <w:marLeft w:val="0"/>
      <w:marRight w:val="0"/>
      <w:marTop w:val="0"/>
      <w:marBottom w:val="0"/>
      <w:divBdr>
        <w:top w:val="none" w:sz="0" w:space="0" w:color="auto"/>
        <w:left w:val="none" w:sz="0" w:space="0" w:color="auto"/>
        <w:bottom w:val="none" w:sz="0" w:space="0" w:color="auto"/>
        <w:right w:val="none" w:sz="0" w:space="0" w:color="auto"/>
      </w:divBdr>
    </w:div>
    <w:div w:id="867528432">
      <w:bodyDiv w:val="1"/>
      <w:marLeft w:val="0"/>
      <w:marRight w:val="0"/>
      <w:marTop w:val="0"/>
      <w:marBottom w:val="0"/>
      <w:divBdr>
        <w:top w:val="none" w:sz="0" w:space="0" w:color="auto"/>
        <w:left w:val="none" w:sz="0" w:space="0" w:color="auto"/>
        <w:bottom w:val="none" w:sz="0" w:space="0" w:color="auto"/>
        <w:right w:val="none" w:sz="0" w:space="0" w:color="auto"/>
      </w:divBdr>
    </w:div>
    <w:div w:id="867571055">
      <w:bodyDiv w:val="1"/>
      <w:marLeft w:val="0"/>
      <w:marRight w:val="0"/>
      <w:marTop w:val="0"/>
      <w:marBottom w:val="0"/>
      <w:divBdr>
        <w:top w:val="none" w:sz="0" w:space="0" w:color="auto"/>
        <w:left w:val="none" w:sz="0" w:space="0" w:color="auto"/>
        <w:bottom w:val="none" w:sz="0" w:space="0" w:color="auto"/>
        <w:right w:val="none" w:sz="0" w:space="0" w:color="auto"/>
      </w:divBdr>
    </w:div>
    <w:div w:id="867640748">
      <w:bodyDiv w:val="1"/>
      <w:marLeft w:val="0"/>
      <w:marRight w:val="0"/>
      <w:marTop w:val="0"/>
      <w:marBottom w:val="0"/>
      <w:divBdr>
        <w:top w:val="none" w:sz="0" w:space="0" w:color="auto"/>
        <w:left w:val="none" w:sz="0" w:space="0" w:color="auto"/>
        <w:bottom w:val="none" w:sz="0" w:space="0" w:color="auto"/>
        <w:right w:val="none" w:sz="0" w:space="0" w:color="auto"/>
      </w:divBdr>
    </w:div>
    <w:div w:id="867717222">
      <w:bodyDiv w:val="1"/>
      <w:marLeft w:val="0"/>
      <w:marRight w:val="0"/>
      <w:marTop w:val="0"/>
      <w:marBottom w:val="0"/>
      <w:divBdr>
        <w:top w:val="none" w:sz="0" w:space="0" w:color="auto"/>
        <w:left w:val="none" w:sz="0" w:space="0" w:color="auto"/>
        <w:bottom w:val="none" w:sz="0" w:space="0" w:color="auto"/>
        <w:right w:val="none" w:sz="0" w:space="0" w:color="auto"/>
      </w:divBdr>
    </w:div>
    <w:div w:id="868027002">
      <w:bodyDiv w:val="1"/>
      <w:marLeft w:val="0"/>
      <w:marRight w:val="0"/>
      <w:marTop w:val="0"/>
      <w:marBottom w:val="0"/>
      <w:divBdr>
        <w:top w:val="none" w:sz="0" w:space="0" w:color="auto"/>
        <w:left w:val="none" w:sz="0" w:space="0" w:color="auto"/>
        <w:bottom w:val="none" w:sz="0" w:space="0" w:color="auto"/>
        <w:right w:val="none" w:sz="0" w:space="0" w:color="auto"/>
      </w:divBdr>
    </w:div>
    <w:div w:id="868105894">
      <w:bodyDiv w:val="1"/>
      <w:marLeft w:val="0"/>
      <w:marRight w:val="0"/>
      <w:marTop w:val="0"/>
      <w:marBottom w:val="0"/>
      <w:divBdr>
        <w:top w:val="none" w:sz="0" w:space="0" w:color="auto"/>
        <w:left w:val="none" w:sz="0" w:space="0" w:color="auto"/>
        <w:bottom w:val="none" w:sz="0" w:space="0" w:color="auto"/>
        <w:right w:val="none" w:sz="0" w:space="0" w:color="auto"/>
      </w:divBdr>
    </w:div>
    <w:div w:id="868108012">
      <w:bodyDiv w:val="1"/>
      <w:marLeft w:val="0"/>
      <w:marRight w:val="0"/>
      <w:marTop w:val="0"/>
      <w:marBottom w:val="0"/>
      <w:divBdr>
        <w:top w:val="none" w:sz="0" w:space="0" w:color="auto"/>
        <w:left w:val="none" w:sz="0" w:space="0" w:color="auto"/>
        <w:bottom w:val="none" w:sz="0" w:space="0" w:color="auto"/>
        <w:right w:val="none" w:sz="0" w:space="0" w:color="auto"/>
      </w:divBdr>
    </w:div>
    <w:div w:id="868178071">
      <w:bodyDiv w:val="1"/>
      <w:marLeft w:val="0"/>
      <w:marRight w:val="0"/>
      <w:marTop w:val="0"/>
      <w:marBottom w:val="0"/>
      <w:divBdr>
        <w:top w:val="none" w:sz="0" w:space="0" w:color="auto"/>
        <w:left w:val="none" w:sz="0" w:space="0" w:color="auto"/>
        <w:bottom w:val="none" w:sz="0" w:space="0" w:color="auto"/>
        <w:right w:val="none" w:sz="0" w:space="0" w:color="auto"/>
      </w:divBdr>
    </w:div>
    <w:div w:id="868185780">
      <w:bodyDiv w:val="1"/>
      <w:marLeft w:val="0"/>
      <w:marRight w:val="0"/>
      <w:marTop w:val="0"/>
      <w:marBottom w:val="0"/>
      <w:divBdr>
        <w:top w:val="none" w:sz="0" w:space="0" w:color="auto"/>
        <w:left w:val="none" w:sz="0" w:space="0" w:color="auto"/>
        <w:bottom w:val="none" w:sz="0" w:space="0" w:color="auto"/>
        <w:right w:val="none" w:sz="0" w:space="0" w:color="auto"/>
      </w:divBdr>
    </w:div>
    <w:div w:id="868295156">
      <w:bodyDiv w:val="1"/>
      <w:marLeft w:val="0"/>
      <w:marRight w:val="0"/>
      <w:marTop w:val="0"/>
      <w:marBottom w:val="0"/>
      <w:divBdr>
        <w:top w:val="none" w:sz="0" w:space="0" w:color="auto"/>
        <w:left w:val="none" w:sz="0" w:space="0" w:color="auto"/>
        <w:bottom w:val="none" w:sz="0" w:space="0" w:color="auto"/>
        <w:right w:val="none" w:sz="0" w:space="0" w:color="auto"/>
      </w:divBdr>
    </w:div>
    <w:div w:id="868375570">
      <w:bodyDiv w:val="1"/>
      <w:marLeft w:val="0"/>
      <w:marRight w:val="0"/>
      <w:marTop w:val="0"/>
      <w:marBottom w:val="0"/>
      <w:divBdr>
        <w:top w:val="none" w:sz="0" w:space="0" w:color="auto"/>
        <w:left w:val="none" w:sz="0" w:space="0" w:color="auto"/>
        <w:bottom w:val="none" w:sz="0" w:space="0" w:color="auto"/>
        <w:right w:val="none" w:sz="0" w:space="0" w:color="auto"/>
      </w:divBdr>
    </w:div>
    <w:div w:id="868377704">
      <w:bodyDiv w:val="1"/>
      <w:marLeft w:val="0"/>
      <w:marRight w:val="0"/>
      <w:marTop w:val="0"/>
      <w:marBottom w:val="0"/>
      <w:divBdr>
        <w:top w:val="none" w:sz="0" w:space="0" w:color="auto"/>
        <w:left w:val="none" w:sz="0" w:space="0" w:color="auto"/>
        <w:bottom w:val="none" w:sz="0" w:space="0" w:color="auto"/>
        <w:right w:val="none" w:sz="0" w:space="0" w:color="auto"/>
      </w:divBdr>
    </w:div>
    <w:div w:id="868490903">
      <w:bodyDiv w:val="1"/>
      <w:marLeft w:val="0"/>
      <w:marRight w:val="0"/>
      <w:marTop w:val="0"/>
      <w:marBottom w:val="0"/>
      <w:divBdr>
        <w:top w:val="none" w:sz="0" w:space="0" w:color="auto"/>
        <w:left w:val="none" w:sz="0" w:space="0" w:color="auto"/>
        <w:bottom w:val="none" w:sz="0" w:space="0" w:color="auto"/>
        <w:right w:val="none" w:sz="0" w:space="0" w:color="auto"/>
      </w:divBdr>
    </w:div>
    <w:div w:id="868495040">
      <w:bodyDiv w:val="1"/>
      <w:marLeft w:val="0"/>
      <w:marRight w:val="0"/>
      <w:marTop w:val="0"/>
      <w:marBottom w:val="0"/>
      <w:divBdr>
        <w:top w:val="none" w:sz="0" w:space="0" w:color="auto"/>
        <w:left w:val="none" w:sz="0" w:space="0" w:color="auto"/>
        <w:bottom w:val="none" w:sz="0" w:space="0" w:color="auto"/>
        <w:right w:val="none" w:sz="0" w:space="0" w:color="auto"/>
      </w:divBdr>
    </w:div>
    <w:div w:id="868643683">
      <w:bodyDiv w:val="1"/>
      <w:marLeft w:val="0"/>
      <w:marRight w:val="0"/>
      <w:marTop w:val="0"/>
      <w:marBottom w:val="0"/>
      <w:divBdr>
        <w:top w:val="none" w:sz="0" w:space="0" w:color="auto"/>
        <w:left w:val="none" w:sz="0" w:space="0" w:color="auto"/>
        <w:bottom w:val="none" w:sz="0" w:space="0" w:color="auto"/>
        <w:right w:val="none" w:sz="0" w:space="0" w:color="auto"/>
      </w:divBdr>
    </w:div>
    <w:div w:id="868686412">
      <w:bodyDiv w:val="1"/>
      <w:marLeft w:val="0"/>
      <w:marRight w:val="0"/>
      <w:marTop w:val="0"/>
      <w:marBottom w:val="0"/>
      <w:divBdr>
        <w:top w:val="none" w:sz="0" w:space="0" w:color="auto"/>
        <w:left w:val="none" w:sz="0" w:space="0" w:color="auto"/>
        <w:bottom w:val="none" w:sz="0" w:space="0" w:color="auto"/>
        <w:right w:val="none" w:sz="0" w:space="0" w:color="auto"/>
      </w:divBdr>
    </w:div>
    <w:div w:id="868688093">
      <w:bodyDiv w:val="1"/>
      <w:marLeft w:val="0"/>
      <w:marRight w:val="0"/>
      <w:marTop w:val="0"/>
      <w:marBottom w:val="0"/>
      <w:divBdr>
        <w:top w:val="none" w:sz="0" w:space="0" w:color="auto"/>
        <w:left w:val="none" w:sz="0" w:space="0" w:color="auto"/>
        <w:bottom w:val="none" w:sz="0" w:space="0" w:color="auto"/>
        <w:right w:val="none" w:sz="0" w:space="0" w:color="auto"/>
      </w:divBdr>
    </w:div>
    <w:div w:id="868762253">
      <w:bodyDiv w:val="1"/>
      <w:marLeft w:val="0"/>
      <w:marRight w:val="0"/>
      <w:marTop w:val="0"/>
      <w:marBottom w:val="0"/>
      <w:divBdr>
        <w:top w:val="none" w:sz="0" w:space="0" w:color="auto"/>
        <w:left w:val="none" w:sz="0" w:space="0" w:color="auto"/>
        <w:bottom w:val="none" w:sz="0" w:space="0" w:color="auto"/>
        <w:right w:val="none" w:sz="0" w:space="0" w:color="auto"/>
      </w:divBdr>
    </w:div>
    <w:div w:id="868834225">
      <w:bodyDiv w:val="1"/>
      <w:marLeft w:val="0"/>
      <w:marRight w:val="0"/>
      <w:marTop w:val="0"/>
      <w:marBottom w:val="0"/>
      <w:divBdr>
        <w:top w:val="none" w:sz="0" w:space="0" w:color="auto"/>
        <w:left w:val="none" w:sz="0" w:space="0" w:color="auto"/>
        <w:bottom w:val="none" w:sz="0" w:space="0" w:color="auto"/>
        <w:right w:val="none" w:sz="0" w:space="0" w:color="auto"/>
      </w:divBdr>
    </w:div>
    <w:div w:id="868879986">
      <w:bodyDiv w:val="1"/>
      <w:marLeft w:val="0"/>
      <w:marRight w:val="0"/>
      <w:marTop w:val="0"/>
      <w:marBottom w:val="0"/>
      <w:divBdr>
        <w:top w:val="none" w:sz="0" w:space="0" w:color="auto"/>
        <w:left w:val="none" w:sz="0" w:space="0" w:color="auto"/>
        <w:bottom w:val="none" w:sz="0" w:space="0" w:color="auto"/>
        <w:right w:val="none" w:sz="0" w:space="0" w:color="auto"/>
      </w:divBdr>
    </w:div>
    <w:div w:id="868906769">
      <w:bodyDiv w:val="1"/>
      <w:marLeft w:val="0"/>
      <w:marRight w:val="0"/>
      <w:marTop w:val="0"/>
      <w:marBottom w:val="0"/>
      <w:divBdr>
        <w:top w:val="none" w:sz="0" w:space="0" w:color="auto"/>
        <w:left w:val="none" w:sz="0" w:space="0" w:color="auto"/>
        <w:bottom w:val="none" w:sz="0" w:space="0" w:color="auto"/>
        <w:right w:val="none" w:sz="0" w:space="0" w:color="auto"/>
      </w:divBdr>
    </w:div>
    <w:div w:id="868908125">
      <w:bodyDiv w:val="1"/>
      <w:marLeft w:val="0"/>
      <w:marRight w:val="0"/>
      <w:marTop w:val="0"/>
      <w:marBottom w:val="0"/>
      <w:divBdr>
        <w:top w:val="none" w:sz="0" w:space="0" w:color="auto"/>
        <w:left w:val="none" w:sz="0" w:space="0" w:color="auto"/>
        <w:bottom w:val="none" w:sz="0" w:space="0" w:color="auto"/>
        <w:right w:val="none" w:sz="0" w:space="0" w:color="auto"/>
      </w:divBdr>
    </w:div>
    <w:div w:id="868952406">
      <w:bodyDiv w:val="1"/>
      <w:marLeft w:val="0"/>
      <w:marRight w:val="0"/>
      <w:marTop w:val="0"/>
      <w:marBottom w:val="0"/>
      <w:divBdr>
        <w:top w:val="none" w:sz="0" w:space="0" w:color="auto"/>
        <w:left w:val="none" w:sz="0" w:space="0" w:color="auto"/>
        <w:bottom w:val="none" w:sz="0" w:space="0" w:color="auto"/>
        <w:right w:val="none" w:sz="0" w:space="0" w:color="auto"/>
      </w:divBdr>
    </w:div>
    <w:div w:id="868956275">
      <w:bodyDiv w:val="1"/>
      <w:marLeft w:val="0"/>
      <w:marRight w:val="0"/>
      <w:marTop w:val="0"/>
      <w:marBottom w:val="0"/>
      <w:divBdr>
        <w:top w:val="none" w:sz="0" w:space="0" w:color="auto"/>
        <w:left w:val="none" w:sz="0" w:space="0" w:color="auto"/>
        <w:bottom w:val="none" w:sz="0" w:space="0" w:color="auto"/>
        <w:right w:val="none" w:sz="0" w:space="0" w:color="auto"/>
      </w:divBdr>
    </w:div>
    <w:div w:id="868958568">
      <w:bodyDiv w:val="1"/>
      <w:marLeft w:val="0"/>
      <w:marRight w:val="0"/>
      <w:marTop w:val="0"/>
      <w:marBottom w:val="0"/>
      <w:divBdr>
        <w:top w:val="none" w:sz="0" w:space="0" w:color="auto"/>
        <w:left w:val="none" w:sz="0" w:space="0" w:color="auto"/>
        <w:bottom w:val="none" w:sz="0" w:space="0" w:color="auto"/>
        <w:right w:val="none" w:sz="0" w:space="0" w:color="auto"/>
      </w:divBdr>
    </w:div>
    <w:div w:id="869026344">
      <w:bodyDiv w:val="1"/>
      <w:marLeft w:val="0"/>
      <w:marRight w:val="0"/>
      <w:marTop w:val="0"/>
      <w:marBottom w:val="0"/>
      <w:divBdr>
        <w:top w:val="none" w:sz="0" w:space="0" w:color="auto"/>
        <w:left w:val="none" w:sz="0" w:space="0" w:color="auto"/>
        <w:bottom w:val="none" w:sz="0" w:space="0" w:color="auto"/>
        <w:right w:val="none" w:sz="0" w:space="0" w:color="auto"/>
      </w:divBdr>
    </w:div>
    <w:div w:id="869074872">
      <w:bodyDiv w:val="1"/>
      <w:marLeft w:val="0"/>
      <w:marRight w:val="0"/>
      <w:marTop w:val="0"/>
      <w:marBottom w:val="0"/>
      <w:divBdr>
        <w:top w:val="none" w:sz="0" w:space="0" w:color="auto"/>
        <w:left w:val="none" w:sz="0" w:space="0" w:color="auto"/>
        <w:bottom w:val="none" w:sz="0" w:space="0" w:color="auto"/>
        <w:right w:val="none" w:sz="0" w:space="0" w:color="auto"/>
      </w:divBdr>
    </w:div>
    <w:div w:id="869149203">
      <w:bodyDiv w:val="1"/>
      <w:marLeft w:val="0"/>
      <w:marRight w:val="0"/>
      <w:marTop w:val="0"/>
      <w:marBottom w:val="0"/>
      <w:divBdr>
        <w:top w:val="none" w:sz="0" w:space="0" w:color="auto"/>
        <w:left w:val="none" w:sz="0" w:space="0" w:color="auto"/>
        <w:bottom w:val="none" w:sz="0" w:space="0" w:color="auto"/>
        <w:right w:val="none" w:sz="0" w:space="0" w:color="auto"/>
      </w:divBdr>
    </w:div>
    <w:div w:id="869151083">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294450">
      <w:bodyDiv w:val="1"/>
      <w:marLeft w:val="0"/>
      <w:marRight w:val="0"/>
      <w:marTop w:val="0"/>
      <w:marBottom w:val="0"/>
      <w:divBdr>
        <w:top w:val="none" w:sz="0" w:space="0" w:color="auto"/>
        <w:left w:val="none" w:sz="0" w:space="0" w:color="auto"/>
        <w:bottom w:val="none" w:sz="0" w:space="0" w:color="auto"/>
        <w:right w:val="none" w:sz="0" w:space="0" w:color="auto"/>
      </w:divBdr>
    </w:div>
    <w:div w:id="869340476">
      <w:bodyDiv w:val="1"/>
      <w:marLeft w:val="0"/>
      <w:marRight w:val="0"/>
      <w:marTop w:val="0"/>
      <w:marBottom w:val="0"/>
      <w:divBdr>
        <w:top w:val="none" w:sz="0" w:space="0" w:color="auto"/>
        <w:left w:val="none" w:sz="0" w:space="0" w:color="auto"/>
        <w:bottom w:val="none" w:sz="0" w:space="0" w:color="auto"/>
        <w:right w:val="none" w:sz="0" w:space="0" w:color="auto"/>
      </w:divBdr>
    </w:div>
    <w:div w:id="869533456">
      <w:bodyDiv w:val="1"/>
      <w:marLeft w:val="0"/>
      <w:marRight w:val="0"/>
      <w:marTop w:val="0"/>
      <w:marBottom w:val="0"/>
      <w:divBdr>
        <w:top w:val="none" w:sz="0" w:space="0" w:color="auto"/>
        <w:left w:val="none" w:sz="0" w:space="0" w:color="auto"/>
        <w:bottom w:val="none" w:sz="0" w:space="0" w:color="auto"/>
        <w:right w:val="none" w:sz="0" w:space="0" w:color="auto"/>
      </w:divBdr>
    </w:div>
    <w:div w:id="869681991">
      <w:bodyDiv w:val="1"/>
      <w:marLeft w:val="0"/>
      <w:marRight w:val="0"/>
      <w:marTop w:val="0"/>
      <w:marBottom w:val="0"/>
      <w:divBdr>
        <w:top w:val="none" w:sz="0" w:space="0" w:color="auto"/>
        <w:left w:val="none" w:sz="0" w:space="0" w:color="auto"/>
        <w:bottom w:val="none" w:sz="0" w:space="0" w:color="auto"/>
        <w:right w:val="none" w:sz="0" w:space="0" w:color="auto"/>
      </w:divBdr>
    </w:div>
    <w:div w:id="869682866">
      <w:bodyDiv w:val="1"/>
      <w:marLeft w:val="0"/>
      <w:marRight w:val="0"/>
      <w:marTop w:val="0"/>
      <w:marBottom w:val="0"/>
      <w:divBdr>
        <w:top w:val="none" w:sz="0" w:space="0" w:color="auto"/>
        <w:left w:val="none" w:sz="0" w:space="0" w:color="auto"/>
        <w:bottom w:val="none" w:sz="0" w:space="0" w:color="auto"/>
        <w:right w:val="none" w:sz="0" w:space="0" w:color="auto"/>
      </w:divBdr>
    </w:div>
    <w:div w:id="869807637">
      <w:bodyDiv w:val="1"/>
      <w:marLeft w:val="0"/>
      <w:marRight w:val="0"/>
      <w:marTop w:val="0"/>
      <w:marBottom w:val="0"/>
      <w:divBdr>
        <w:top w:val="none" w:sz="0" w:space="0" w:color="auto"/>
        <w:left w:val="none" w:sz="0" w:space="0" w:color="auto"/>
        <w:bottom w:val="none" w:sz="0" w:space="0" w:color="auto"/>
        <w:right w:val="none" w:sz="0" w:space="0" w:color="auto"/>
      </w:divBdr>
    </w:div>
    <w:div w:id="869877956">
      <w:bodyDiv w:val="1"/>
      <w:marLeft w:val="0"/>
      <w:marRight w:val="0"/>
      <w:marTop w:val="0"/>
      <w:marBottom w:val="0"/>
      <w:divBdr>
        <w:top w:val="none" w:sz="0" w:space="0" w:color="auto"/>
        <w:left w:val="none" w:sz="0" w:space="0" w:color="auto"/>
        <w:bottom w:val="none" w:sz="0" w:space="0" w:color="auto"/>
        <w:right w:val="none" w:sz="0" w:space="0" w:color="auto"/>
      </w:divBdr>
    </w:div>
    <w:div w:id="869950068">
      <w:bodyDiv w:val="1"/>
      <w:marLeft w:val="0"/>
      <w:marRight w:val="0"/>
      <w:marTop w:val="0"/>
      <w:marBottom w:val="0"/>
      <w:divBdr>
        <w:top w:val="none" w:sz="0" w:space="0" w:color="auto"/>
        <w:left w:val="none" w:sz="0" w:space="0" w:color="auto"/>
        <w:bottom w:val="none" w:sz="0" w:space="0" w:color="auto"/>
        <w:right w:val="none" w:sz="0" w:space="0" w:color="auto"/>
      </w:divBdr>
    </w:div>
    <w:div w:id="869954958">
      <w:bodyDiv w:val="1"/>
      <w:marLeft w:val="0"/>
      <w:marRight w:val="0"/>
      <w:marTop w:val="0"/>
      <w:marBottom w:val="0"/>
      <w:divBdr>
        <w:top w:val="none" w:sz="0" w:space="0" w:color="auto"/>
        <w:left w:val="none" w:sz="0" w:space="0" w:color="auto"/>
        <w:bottom w:val="none" w:sz="0" w:space="0" w:color="auto"/>
        <w:right w:val="none" w:sz="0" w:space="0" w:color="auto"/>
      </w:divBdr>
    </w:div>
    <w:div w:id="869956591">
      <w:bodyDiv w:val="1"/>
      <w:marLeft w:val="0"/>
      <w:marRight w:val="0"/>
      <w:marTop w:val="0"/>
      <w:marBottom w:val="0"/>
      <w:divBdr>
        <w:top w:val="none" w:sz="0" w:space="0" w:color="auto"/>
        <w:left w:val="none" w:sz="0" w:space="0" w:color="auto"/>
        <w:bottom w:val="none" w:sz="0" w:space="0" w:color="auto"/>
        <w:right w:val="none" w:sz="0" w:space="0" w:color="auto"/>
      </w:divBdr>
    </w:div>
    <w:div w:id="869996112">
      <w:bodyDiv w:val="1"/>
      <w:marLeft w:val="0"/>
      <w:marRight w:val="0"/>
      <w:marTop w:val="0"/>
      <w:marBottom w:val="0"/>
      <w:divBdr>
        <w:top w:val="none" w:sz="0" w:space="0" w:color="auto"/>
        <w:left w:val="none" w:sz="0" w:space="0" w:color="auto"/>
        <w:bottom w:val="none" w:sz="0" w:space="0" w:color="auto"/>
        <w:right w:val="none" w:sz="0" w:space="0" w:color="auto"/>
      </w:divBdr>
    </w:div>
    <w:div w:id="869997346">
      <w:bodyDiv w:val="1"/>
      <w:marLeft w:val="0"/>
      <w:marRight w:val="0"/>
      <w:marTop w:val="0"/>
      <w:marBottom w:val="0"/>
      <w:divBdr>
        <w:top w:val="none" w:sz="0" w:space="0" w:color="auto"/>
        <w:left w:val="none" w:sz="0" w:space="0" w:color="auto"/>
        <w:bottom w:val="none" w:sz="0" w:space="0" w:color="auto"/>
        <w:right w:val="none" w:sz="0" w:space="0" w:color="auto"/>
      </w:divBdr>
    </w:div>
    <w:div w:id="869997417">
      <w:bodyDiv w:val="1"/>
      <w:marLeft w:val="0"/>
      <w:marRight w:val="0"/>
      <w:marTop w:val="0"/>
      <w:marBottom w:val="0"/>
      <w:divBdr>
        <w:top w:val="none" w:sz="0" w:space="0" w:color="auto"/>
        <w:left w:val="none" w:sz="0" w:space="0" w:color="auto"/>
        <w:bottom w:val="none" w:sz="0" w:space="0" w:color="auto"/>
        <w:right w:val="none" w:sz="0" w:space="0" w:color="auto"/>
      </w:divBdr>
    </w:div>
    <w:div w:id="869998175">
      <w:bodyDiv w:val="1"/>
      <w:marLeft w:val="0"/>
      <w:marRight w:val="0"/>
      <w:marTop w:val="0"/>
      <w:marBottom w:val="0"/>
      <w:divBdr>
        <w:top w:val="none" w:sz="0" w:space="0" w:color="auto"/>
        <w:left w:val="none" w:sz="0" w:space="0" w:color="auto"/>
        <w:bottom w:val="none" w:sz="0" w:space="0" w:color="auto"/>
        <w:right w:val="none" w:sz="0" w:space="0" w:color="auto"/>
      </w:divBdr>
    </w:div>
    <w:div w:id="870067653">
      <w:bodyDiv w:val="1"/>
      <w:marLeft w:val="0"/>
      <w:marRight w:val="0"/>
      <w:marTop w:val="0"/>
      <w:marBottom w:val="0"/>
      <w:divBdr>
        <w:top w:val="none" w:sz="0" w:space="0" w:color="auto"/>
        <w:left w:val="none" w:sz="0" w:space="0" w:color="auto"/>
        <w:bottom w:val="none" w:sz="0" w:space="0" w:color="auto"/>
        <w:right w:val="none" w:sz="0" w:space="0" w:color="auto"/>
      </w:divBdr>
    </w:div>
    <w:div w:id="870071445">
      <w:bodyDiv w:val="1"/>
      <w:marLeft w:val="0"/>
      <w:marRight w:val="0"/>
      <w:marTop w:val="0"/>
      <w:marBottom w:val="0"/>
      <w:divBdr>
        <w:top w:val="none" w:sz="0" w:space="0" w:color="auto"/>
        <w:left w:val="none" w:sz="0" w:space="0" w:color="auto"/>
        <w:bottom w:val="none" w:sz="0" w:space="0" w:color="auto"/>
        <w:right w:val="none" w:sz="0" w:space="0" w:color="auto"/>
      </w:divBdr>
    </w:div>
    <w:div w:id="870150691">
      <w:bodyDiv w:val="1"/>
      <w:marLeft w:val="0"/>
      <w:marRight w:val="0"/>
      <w:marTop w:val="0"/>
      <w:marBottom w:val="0"/>
      <w:divBdr>
        <w:top w:val="none" w:sz="0" w:space="0" w:color="auto"/>
        <w:left w:val="none" w:sz="0" w:space="0" w:color="auto"/>
        <w:bottom w:val="none" w:sz="0" w:space="0" w:color="auto"/>
        <w:right w:val="none" w:sz="0" w:space="0" w:color="auto"/>
      </w:divBdr>
    </w:div>
    <w:div w:id="870261619">
      <w:bodyDiv w:val="1"/>
      <w:marLeft w:val="0"/>
      <w:marRight w:val="0"/>
      <w:marTop w:val="0"/>
      <w:marBottom w:val="0"/>
      <w:divBdr>
        <w:top w:val="none" w:sz="0" w:space="0" w:color="auto"/>
        <w:left w:val="none" w:sz="0" w:space="0" w:color="auto"/>
        <w:bottom w:val="none" w:sz="0" w:space="0" w:color="auto"/>
        <w:right w:val="none" w:sz="0" w:space="0" w:color="auto"/>
      </w:divBdr>
    </w:div>
    <w:div w:id="870336213">
      <w:bodyDiv w:val="1"/>
      <w:marLeft w:val="0"/>
      <w:marRight w:val="0"/>
      <w:marTop w:val="0"/>
      <w:marBottom w:val="0"/>
      <w:divBdr>
        <w:top w:val="none" w:sz="0" w:space="0" w:color="auto"/>
        <w:left w:val="none" w:sz="0" w:space="0" w:color="auto"/>
        <w:bottom w:val="none" w:sz="0" w:space="0" w:color="auto"/>
        <w:right w:val="none" w:sz="0" w:space="0" w:color="auto"/>
      </w:divBdr>
    </w:div>
    <w:div w:id="870386932">
      <w:bodyDiv w:val="1"/>
      <w:marLeft w:val="0"/>
      <w:marRight w:val="0"/>
      <w:marTop w:val="0"/>
      <w:marBottom w:val="0"/>
      <w:divBdr>
        <w:top w:val="none" w:sz="0" w:space="0" w:color="auto"/>
        <w:left w:val="none" w:sz="0" w:space="0" w:color="auto"/>
        <w:bottom w:val="none" w:sz="0" w:space="0" w:color="auto"/>
        <w:right w:val="none" w:sz="0" w:space="0" w:color="auto"/>
      </w:divBdr>
    </w:div>
    <w:div w:id="870413388">
      <w:bodyDiv w:val="1"/>
      <w:marLeft w:val="0"/>
      <w:marRight w:val="0"/>
      <w:marTop w:val="0"/>
      <w:marBottom w:val="0"/>
      <w:divBdr>
        <w:top w:val="none" w:sz="0" w:space="0" w:color="auto"/>
        <w:left w:val="none" w:sz="0" w:space="0" w:color="auto"/>
        <w:bottom w:val="none" w:sz="0" w:space="0" w:color="auto"/>
        <w:right w:val="none" w:sz="0" w:space="0" w:color="auto"/>
      </w:divBdr>
    </w:div>
    <w:div w:id="870609691">
      <w:bodyDiv w:val="1"/>
      <w:marLeft w:val="0"/>
      <w:marRight w:val="0"/>
      <w:marTop w:val="0"/>
      <w:marBottom w:val="0"/>
      <w:divBdr>
        <w:top w:val="none" w:sz="0" w:space="0" w:color="auto"/>
        <w:left w:val="none" w:sz="0" w:space="0" w:color="auto"/>
        <w:bottom w:val="none" w:sz="0" w:space="0" w:color="auto"/>
        <w:right w:val="none" w:sz="0" w:space="0" w:color="auto"/>
      </w:divBdr>
    </w:div>
    <w:div w:id="870610925">
      <w:bodyDiv w:val="1"/>
      <w:marLeft w:val="0"/>
      <w:marRight w:val="0"/>
      <w:marTop w:val="0"/>
      <w:marBottom w:val="0"/>
      <w:divBdr>
        <w:top w:val="none" w:sz="0" w:space="0" w:color="auto"/>
        <w:left w:val="none" w:sz="0" w:space="0" w:color="auto"/>
        <w:bottom w:val="none" w:sz="0" w:space="0" w:color="auto"/>
        <w:right w:val="none" w:sz="0" w:space="0" w:color="auto"/>
      </w:divBdr>
    </w:div>
    <w:div w:id="870652191">
      <w:bodyDiv w:val="1"/>
      <w:marLeft w:val="0"/>
      <w:marRight w:val="0"/>
      <w:marTop w:val="0"/>
      <w:marBottom w:val="0"/>
      <w:divBdr>
        <w:top w:val="none" w:sz="0" w:space="0" w:color="auto"/>
        <w:left w:val="none" w:sz="0" w:space="0" w:color="auto"/>
        <w:bottom w:val="none" w:sz="0" w:space="0" w:color="auto"/>
        <w:right w:val="none" w:sz="0" w:space="0" w:color="auto"/>
      </w:divBdr>
    </w:div>
    <w:div w:id="870653472">
      <w:bodyDiv w:val="1"/>
      <w:marLeft w:val="0"/>
      <w:marRight w:val="0"/>
      <w:marTop w:val="0"/>
      <w:marBottom w:val="0"/>
      <w:divBdr>
        <w:top w:val="none" w:sz="0" w:space="0" w:color="auto"/>
        <w:left w:val="none" w:sz="0" w:space="0" w:color="auto"/>
        <w:bottom w:val="none" w:sz="0" w:space="0" w:color="auto"/>
        <w:right w:val="none" w:sz="0" w:space="0" w:color="auto"/>
      </w:divBdr>
    </w:div>
    <w:div w:id="870653748">
      <w:bodyDiv w:val="1"/>
      <w:marLeft w:val="0"/>
      <w:marRight w:val="0"/>
      <w:marTop w:val="0"/>
      <w:marBottom w:val="0"/>
      <w:divBdr>
        <w:top w:val="none" w:sz="0" w:space="0" w:color="auto"/>
        <w:left w:val="none" w:sz="0" w:space="0" w:color="auto"/>
        <w:bottom w:val="none" w:sz="0" w:space="0" w:color="auto"/>
        <w:right w:val="none" w:sz="0" w:space="0" w:color="auto"/>
      </w:divBdr>
    </w:div>
    <w:div w:id="870845931">
      <w:bodyDiv w:val="1"/>
      <w:marLeft w:val="0"/>
      <w:marRight w:val="0"/>
      <w:marTop w:val="0"/>
      <w:marBottom w:val="0"/>
      <w:divBdr>
        <w:top w:val="none" w:sz="0" w:space="0" w:color="auto"/>
        <w:left w:val="none" w:sz="0" w:space="0" w:color="auto"/>
        <w:bottom w:val="none" w:sz="0" w:space="0" w:color="auto"/>
        <w:right w:val="none" w:sz="0" w:space="0" w:color="auto"/>
      </w:divBdr>
    </w:div>
    <w:div w:id="870919728">
      <w:bodyDiv w:val="1"/>
      <w:marLeft w:val="0"/>
      <w:marRight w:val="0"/>
      <w:marTop w:val="0"/>
      <w:marBottom w:val="0"/>
      <w:divBdr>
        <w:top w:val="none" w:sz="0" w:space="0" w:color="auto"/>
        <w:left w:val="none" w:sz="0" w:space="0" w:color="auto"/>
        <w:bottom w:val="none" w:sz="0" w:space="0" w:color="auto"/>
        <w:right w:val="none" w:sz="0" w:space="0" w:color="auto"/>
      </w:divBdr>
    </w:div>
    <w:div w:id="870997313">
      <w:bodyDiv w:val="1"/>
      <w:marLeft w:val="0"/>
      <w:marRight w:val="0"/>
      <w:marTop w:val="0"/>
      <w:marBottom w:val="0"/>
      <w:divBdr>
        <w:top w:val="none" w:sz="0" w:space="0" w:color="auto"/>
        <w:left w:val="none" w:sz="0" w:space="0" w:color="auto"/>
        <w:bottom w:val="none" w:sz="0" w:space="0" w:color="auto"/>
        <w:right w:val="none" w:sz="0" w:space="0" w:color="auto"/>
      </w:divBdr>
    </w:div>
    <w:div w:id="871039985">
      <w:bodyDiv w:val="1"/>
      <w:marLeft w:val="0"/>
      <w:marRight w:val="0"/>
      <w:marTop w:val="0"/>
      <w:marBottom w:val="0"/>
      <w:divBdr>
        <w:top w:val="none" w:sz="0" w:space="0" w:color="auto"/>
        <w:left w:val="none" w:sz="0" w:space="0" w:color="auto"/>
        <w:bottom w:val="none" w:sz="0" w:space="0" w:color="auto"/>
        <w:right w:val="none" w:sz="0" w:space="0" w:color="auto"/>
      </w:divBdr>
    </w:div>
    <w:div w:id="871069409">
      <w:bodyDiv w:val="1"/>
      <w:marLeft w:val="0"/>
      <w:marRight w:val="0"/>
      <w:marTop w:val="0"/>
      <w:marBottom w:val="0"/>
      <w:divBdr>
        <w:top w:val="none" w:sz="0" w:space="0" w:color="auto"/>
        <w:left w:val="none" w:sz="0" w:space="0" w:color="auto"/>
        <w:bottom w:val="none" w:sz="0" w:space="0" w:color="auto"/>
        <w:right w:val="none" w:sz="0" w:space="0" w:color="auto"/>
      </w:divBdr>
    </w:div>
    <w:div w:id="871112290">
      <w:bodyDiv w:val="1"/>
      <w:marLeft w:val="0"/>
      <w:marRight w:val="0"/>
      <w:marTop w:val="0"/>
      <w:marBottom w:val="0"/>
      <w:divBdr>
        <w:top w:val="none" w:sz="0" w:space="0" w:color="auto"/>
        <w:left w:val="none" w:sz="0" w:space="0" w:color="auto"/>
        <w:bottom w:val="none" w:sz="0" w:space="0" w:color="auto"/>
        <w:right w:val="none" w:sz="0" w:space="0" w:color="auto"/>
      </w:divBdr>
    </w:div>
    <w:div w:id="871113447">
      <w:bodyDiv w:val="1"/>
      <w:marLeft w:val="0"/>
      <w:marRight w:val="0"/>
      <w:marTop w:val="0"/>
      <w:marBottom w:val="0"/>
      <w:divBdr>
        <w:top w:val="none" w:sz="0" w:space="0" w:color="auto"/>
        <w:left w:val="none" w:sz="0" w:space="0" w:color="auto"/>
        <w:bottom w:val="none" w:sz="0" w:space="0" w:color="auto"/>
        <w:right w:val="none" w:sz="0" w:space="0" w:color="auto"/>
      </w:divBdr>
    </w:div>
    <w:div w:id="871113556">
      <w:bodyDiv w:val="1"/>
      <w:marLeft w:val="0"/>
      <w:marRight w:val="0"/>
      <w:marTop w:val="0"/>
      <w:marBottom w:val="0"/>
      <w:divBdr>
        <w:top w:val="none" w:sz="0" w:space="0" w:color="auto"/>
        <w:left w:val="none" w:sz="0" w:space="0" w:color="auto"/>
        <w:bottom w:val="none" w:sz="0" w:space="0" w:color="auto"/>
        <w:right w:val="none" w:sz="0" w:space="0" w:color="auto"/>
      </w:divBdr>
    </w:div>
    <w:div w:id="871184337">
      <w:bodyDiv w:val="1"/>
      <w:marLeft w:val="0"/>
      <w:marRight w:val="0"/>
      <w:marTop w:val="0"/>
      <w:marBottom w:val="0"/>
      <w:divBdr>
        <w:top w:val="none" w:sz="0" w:space="0" w:color="auto"/>
        <w:left w:val="none" w:sz="0" w:space="0" w:color="auto"/>
        <w:bottom w:val="none" w:sz="0" w:space="0" w:color="auto"/>
        <w:right w:val="none" w:sz="0" w:space="0" w:color="auto"/>
      </w:divBdr>
    </w:div>
    <w:div w:id="871188047">
      <w:bodyDiv w:val="1"/>
      <w:marLeft w:val="0"/>
      <w:marRight w:val="0"/>
      <w:marTop w:val="0"/>
      <w:marBottom w:val="0"/>
      <w:divBdr>
        <w:top w:val="none" w:sz="0" w:space="0" w:color="auto"/>
        <w:left w:val="none" w:sz="0" w:space="0" w:color="auto"/>
        <w:bottom w:val="none" w:sz="0" w:space="0" w:color="auto"/>
        <w:right w:val="none" w:sz="0" w:space="0" w:color="auto"/>
      </w:divBdr>
    </w:div>
    <w:div w:id="871263551">
      <w:bodyDiv w:val="1"/>
      <w:marLeft w:val="0"/>
      <w:marRight w:val="0"/>
      <w:marTop w:val="0"/>
      <w:marBottom w:val="0"/>
      <w:divBdr>
        <w:top w:val="none" w:sz="0" w:space="0" w:color="auto"/>
        <w:left w:val="none" w:sz="0" w:space="0" w:color="auto"/>
        <w:bottom w:val="none" w:sz="0" w:space="0" w:color="auto"/>
        <w:right w:val="none" w:sz="0" w:space="0" w:color="auto"/>
      </w:divBdr>
    </w:div>
    <w:div w:id="871266160">
      <w:bodyDiv w:val="1"/>
      <w:marLeft w:val="0"/>
      <w:marRight w:val="0"/>
      <w:marTop w:val="0"/>
      <w:marBottom w:val="0"/>
      <w:divBdr>
        <w:top w:val="none" w:sz="0" w:space="0" w:color="auto"/>
        <w:left w:val="none" w:sz="0" w:space="0" w:color="auto"/>
        <w:bottom w:val="none" w:sz="0" w:space="0" w:color="auto"/>
        <w:right w:val="none" w:sz="0" w:space="0" w:color="auto"/>
      </w:divBdr>
    </w:div>
    <w:div w:id="871305915">
      <w:bodyDiv w:val="1"/>
      <w:marLeft w:val="0"/>
      <w:marRight w:val="0"/>
      <w:marTop w:val="0"/>
      <w:marBottom w:val="0"/>
      <w:divBdr>
        <w:top w:val="none" w:sz="0" w:space="0" w:color="auto"/>
        <w:left w:val="none" w:sz="0" w:space="0" w:color="auto"/>
        <w:bottom w:val="none" w:sz="0" w:space="0" w:color="auto"/>
        <w:right w:val="none" w:sz="0" w:space="0" w:color="auto"/>
      </w:divBdr>
    </w:div>
    <w:div w:id="871382974">
      <w:bodyDiv w:val="1"/>
      <w:marLeft w:val="0"/>
      <w:marRight w:val="0"/>
      <w:marTop w:val="0"/>
      <w:marBottom w:val="0"/>
      <w:divBdr>
        <w:top w:val="none" w:sz="0" w:space="0" w:color="auto"/>
        <w:left w:val="none" w:sz="0" w:space="0" w:color="auto"/>
        <w:bottom w:val="none" w:sz="0" w:space="0" w:color="auto"/>
        <w:right w:val="none" w:sz="0" w:space="0" w:color="auto"/>
      </w:divBdr>
    </w:div>
    <w:div w:id="871456631">
      <w:bodyDiv w:val="1"/>
      <w:marLeft w:val="0"/>
      <w:marRight w:val="0"/>
      <w:marTop w:val="0"/>
      <w:marBottom w:val="0"/>
      <w:divBdr>
        <w:top w:val="none" w:sz="0" w:space="0" w:color="auto"/>
        <w:left w:val="none" w:sz="0" w:space="0" w:color="auto"/>
        <w:bottom w:val="none" w:sz="0" w:space="0" w:color="auto"/>
        <w:right w:val="none" w:sz="0" w:space="0" w:color="auto"/>
      </w:divBdr>
    </w:div>
    <w:div w:id="871459901">
      <w:bodyDiv w:val="1"/>
      <w:marLeft w:val="0"/>
      <w:marRight w:val="0"/>
      <w:marTop w:val="0"/>
      <w:marBottom w:val="0"/>
      <w:divBdr>
        <w:top w:val="none" w:sz="0" w:space="0" w:color="auto"/>
        <w:left w:val="none" w:sz="0" w:space="0" w:color="auto"/>
        <w:bottom w:val="none" w:sz="0" w:space="0" w:color="auto"/>
        <w:right w:val="none" w:sz="0" w:space="0" w:color="auto"/>
      </w:divBdr>
    </w:div>
    <w:div w:id="871503555">
      <w:bodyDiv w:val="1"/>
      <w:marLeft w:val="0"/>
      <w:marRight w:val="0"/>
      <w:marTop w:val="0"/>
      <w:marBottom w:val="0"/>
      <w:divBdr>
        <w:top w:val="none" w:sz="0" w:space="0" w:color="auto"/>
        <w:left w:val="none" w:sz="0" w:space="0" w:color="auto"/>
        <w:bottom w:val="none" w:sz="0" w:space="0" w:color="auto"/>
        <w:right w:val="none" w:sz="0" w:space="0" w:color="auto"/>
      </w:divBdr>
    </w:div>
    <w:div w:id="871570909">
      <w:bodyDiv w:val="1"/>
      <w:marLeft w:val="0"/>
      <w:marRight w:val="0"/>
      <w:marTop w:val="0"/>
      <w:marBottom w:val="0"/>
      <w:divBdr>
        <w:top w:val="none" w:sz="0" w:space="0" w:color="auto"/>
        <w:left w:val="none" w:sz="0" w:space="0" w:color="auto"/>
        <w:bottom w:val="none" w:sz="0" w:space="0" w:color="auto"/>
        <w:right w:val="none" w:sz="0" w:space="0" w:color="auto"/>
      </w:divBdr>
    </w:div>
    <w:div w:id="871651281">
      <w:bodyDiv w:val="1"/>
      <w:marLeft w:val="0"/>
      <w:marRight w:val="0"/>
      <w:marTop w:val="0"/>
      <w:marBottom w:val="0"/>
      <w:divBdr>
        <w:top w:val="none" w:sz="0" w:space="0" w:color="auto"/>
        <w:left w:val="none" w:sz="0" w:space="0" w:color="auto"/>
        <w:bottom w:val="none" w:sz="0" w:space="0" w:color="auto"/>
        <w:right w:val="none" w:sz="0" w:space="0" w:color="auto"/>
      </w:divBdr>
    </w:div>
    <w:div w:id="871721407">
      <w:bodyDiv w:val="1"/>
      <w:marLeft w:val="0"/>
      <w:marRight w:val="0"/>
      <w:marTop w:val="0"/>
      <w:marBottom w:val="0"/>
      <w:divBdr>
        <w:top w:val="none" w:sz="0" w:space="0" w:color="auto"/>
        <w:left w:val="none" w:sz="0" w:space="0" w:color="auto"/>
        <w:bottom w:val="none" w:sz="0" w:space="0" w:color="auto"/>
        <w:right w:val="none" w:sz="0" w:space="0" w:color="auto"/>
      </w:divBdr>
    </w:div>
    <w:div w:id="871722729">
      <w:bodyDiv w:val="1"/>
      <w:marLeft w:val="0"/>
      <w:marRight w:val="0"/>
      <w:marTop w:val="0"/>
      <w:marBottom w:val="0"/>
      <w:divBdr>
        <w:top w:val="none" w:sz="0" w:space="0" w:color="auto"/>
        <w:left w:val="none" w:sz="0" w:space="0" w:color="auto"/>
        <w:bottom w:val="none" w:sz="0" w:space="0" w:color="auto"/>
        <w:right w:val="none" w:sz="0" w:space="0" w:color="auto"/>
      </w:divBdr>
    </w:div>
    <w:div w:id="871725544">
      <w:bodyDiv w:val="1"/>
      <w:marLeft w:val="0"/>
      <w:marRight w:val="0"/>
      <w:marTop w:val="0"/>
      <w:marBottom w:val="0"/>
      <w:divBdr>
        <w:top w:val="none" w:sz="0" w:space="0" w:color="auto"/>
        <w:left w:val="none" w:sz="0" w:space="0" w:color="auto"/>
        <w:bottom w:val="none" w:sz="0" w:space="0" w:color="auto"/>
        <w:right w:val="none" w:sz="0" w:space="0" w:color="auto"/>
      </w:divBdr>
    </w:div>
    <w:div w:id="871726885">
      <w:bodyDiv w:val="1"/>
      <w:marLeft w:val="0"/>
      <w:marRight w:val="0"/>
      <w:marTop w:val="0"/>
      <w:marBottom w:val="0"/>
      <w:divBdr>
        <w:top w:val="none" w:sz="0" w:space="0" w:color="auto"/>
        <w:left w:val="none" w:sz="0" w:space="0" w:color="auto"/>
        <w:bottom w:val="none" w:sz="0" w:space="0" w:color="auto"/>
        <w:right w:val="none" w:sz="0" w:space="0" w:color="auto"/>
      </w:divBdr>
    </w:div>
    <w:div w:id="871764355">
      <w:bodyDiv w:val="1"/>
      <w:marLeft w:val="0"/>
      <w:marRight w:val="0"/>
      <w:marTop w:val="0"/>
      <w:marBottom w:val="0"/>
      <w:divBdr>
        <w:top w:val="none" w:sz="0" w:space="0" w:color="auto"/>
        <w:left w:val="none" w:sz="0" w:space="0" w:color="auto"/>
        <w:bottom w:val="none" w:sz="0" w:space="0" w:color="auto"/>
        <w:right w:val="none" w:sz="0" w:space="0" w:color="auto"/>
      </w:divBdr>
    </w:div>
    <w:div w:id="871769541">
      <w:bodyDiv w:val="1"/>
      <w:marLeft w:val="0"/>
      <w:marRight w:val="0"/>
      <w:marTop w:val="0"/>
      <w:marBottom w:val="0"/>
      <w:divBdr>
        <w:top w:val="none" w:sz="0" w:space="0" w:color="auto"/>
        <w:left w:val="none" w:sz="0" w:space="0" w:color="auto"/>
        <w:bottom w:val="none" w:sz="0" w:space="0" w:color="auto"/>
        <w:right w:val="none" w:sz="0" w:space="0" w:color="auto"/>
      </w:divBdr>
    </w:div>
    <w:div w:id="871922634">
      <w:bodyDiv w:val="1"/>
      <w:marLeft w:val="0"/>
      <w:marRight w:val="0"/>
      <w:marTop w:val="0"/>
      <w:marBottom w:val="0"/>
      <w:divBdr>
        <w:top w:val="none" w:sz="0" w:space="0" w:color="auto"/>
        <w:left w:val="none" w:sz="0" w:space="0" w:color="auto"/>
        <w:bottom w:val="none" w:sz="0" w:space="0" w:color="auto"/>
        <w:right w:val="none" w:sz="0" w:space="0" w:color="auto"/>
      </w:divBdr>
    </w:div>
    <w:div w:id="871958385">
      <w:bodyDiv w:val="1"/>
      <w:marLeft w:val="0"/>
      <w:marRight w:val="0"/>
      <w:marTop w:val="0"/>
      <w:marBottom w:val="0"/>
      <w:divBdr>
        <w:top w:val="none" w:sz="0" w:space="0" w:color="auto"/>
        <w:left w:val="none" w:sz="0" w:space="0" w:color="auto"/>
        <w:bottom w:val="none" w:sz="0" w:space="0" w:color="auto"/>
        <w:right w:val="none" w:sz="0" w:space="0" w:color="auto"/>
      </w:divBdr>
    </w:div>
    <w:div w:id="871962795">
      <w:bodyDiv w:val="1"/>
      <w:marLeft w:val="0"/>
      <w:marRight w:val="0"/>
      <w:marTop w:val="0"/>
      <w:marBottom w:val="0"/>
      <w:divBdr>
        <w:top w:val="none" w:sz="0" w:space="0" w:color="auto"/>
        <w:left w:val="none" w:sz="0" w:space="0" w:color="auto"/>
        <w:bottom w:val="none" w:sz="0" w:space="0" w:color="auto"/>
        <w:right w:val="none" w:sz="0" w:space="0" w:color="auto"/>
      </w:divBdr>
    </w:div>
    <w:div w:id="871965578">
      <w:bodyDiv w:val="1"/>
      <w:marLeft w:val="0"/>
      <w:marRight w:val="0"/>
      <w:marTop w:val="0"/>
      <w:marBottom w:val="0"/>
      <w:divBdr>
        <w:top w:val="none" w:sz="0" w:space="0" w:color="auto"/>
        <w:left w:val="none" w:sz="0" w:space="0" w:color="auto"/>
        <w:bottom w:val="none" w:sz="0" w:space="0" w:color="auto"/>
        <w:right w:val="none" w:sz="0" w:space="0" w:color="auto"/>
      </w:divBdr>
    </w:div>
    <w:div w:id="872230229">
      <w:bodyDiv w:val="1"/>
      <w:marLeft w:val="0"/>
      <w:marRight w:val="0"/>
      <w:marTop w:val="0"/>
      <w:marBottom w:val="0"/>
      <w:divBdr>
        <w:top w:val="none" w:sz="0" w:space="0" w:color="auto"/>
        <w:left w:val="none" w:sz="0" w:space="0" w:color="auto"/>
        <w:bottom w:val="none" w:sz="0" w:space="0" w:color="auto"/>
        <w:right w:val="none" w:sz="0" w:space="0" w:color="auto"/>
      </w:divBdr>
    </w:div>
    <w:div w:id="872306305">
      <w:bodyDiv w:val="1"/>
      <w:marLeft w:val="0"/>
      <w:marRight w:val="0"/>
      <w:marTop w:val="0"/>
      <w:marBottom w:val="0"/>
      <w:divBdr>
        <w:top w:val="none" w:sz="0" w:space="0" w:color="auto"/>
        <w:left w:val="none" w:sz="0" w:space="0" w:color="auto"/>
        <w:bottom w:val="none" w:sz="0" w:space="0" w:color="auto"/>
        <w:right w:val="none" w:sz="0" w:space="0" w:color="auto"/>
      </w:divBdr>
    </w:div>
    <w:div w:id="872307853">
      <w:bodyDiv w:val="1"/>
      <w:marLeft w:val="0"/>
      <w:marRight w:val="0"/>
      <w:marTop w:val="0"/>
      <w:marBottom w:val="0"/>
      <w:divBdr>
        <w:top w:val="none" w:sz="0" w:space="0" w:color="auto"/>
        <w:left w:val="none" w:sz="0" w:space="0" w:color="auto"/>
        <w:bottom w:val="none" w:sz="0" w:space="0" w:color="auto"/>
        <w:right w:val="none" w:sz="0" w:space="0" w:color="auto"/>
      </w:divBdr>
    </w:div>
    <w:div w:id="872352160">
      <w:bodyDiv w:val="1"/>
      <w:marLeft w:val="0"/>
      <w:marRight w:val="0"/>
      <w:marTop w:val="0"/>
      <w:marBottom w:val="0"/>
      <w:divBdr>
        <w:top w:val="none" w:sz="0" w:space="0" w:color="auto"/>
        <w:left w:val="none" w:sz="0" w:space="0" w:color="auto"/>
        <w:bottom w:val="none" w:sz="0" w:space="0" w:color="auto"/>
        <w:right w:val="none" w:sz="0" w:space="0" w:color="auto"/>
      </w:divBdr>
    </w:div>
    <w:div w:id="872377407">
      <w:bodyDiv w:val="1"/>
      <w:marLeft w:val="0"/>
      <w:marRight w:val="0"/>
      <w:marTop w:val="0"/>
      <w:marBottom w:val="0"/>
      <w:divBdr>
        <w:top w:val="none" w:sz="0" w:space="0" w:color="auto"/>
        <w:left w:val="none" w:sz="0" w:space="0" w:color="auto"/>
        <w:bottom w:val="none" w:sz="0" w:space="0" w:color="auto"/>
        <w:right w:val="none" w:sz="0" w:space="0" w:color="auto"/>
      </w:divBdr>
    </w:div>
    <w:div w:id="872419130">
      <w:bodyDiv w:val="1"/>
      <w:marLeft w:val="0"/>
      <w:marRight w:val="0"/>
      <w:marTop w:val="0"/>
      <w:marBottom w:val="0"/>
      <w:divBdr>
        <w:top w:val="none" w:sz="0" w:space="0" w:color="auto"/>
        <w:left w:val="none" w:sz="0" w:space="0" w:color="auto"/>
        <w:bottom w:val="none" w:sz="0" w:space="0" w:color="auto"/>
        <w:right w:val="none" w:sz="0" w:space="0" w:color="auto"/>
      </w:divBdr>
    </w:div>
    <w:div w:id="872424045">
      <w:bodyDiv w:val="1"/>
      <w:marLeft w:val="0"/>
      <w:marRight w:val="0"/>
      <w:marTop w:val="0"/>
      <w:marBottom w:val="0"/>
      <w:divBdr>
        <w:top w:val="none" w:sz="0" w:space="0" w:color="auto"/>
        <w:left w:val="none" w:sz="0" w:space="0" w:color="auto"/>
        <w:bottom w:val="none" w:sz="0" w:space="0" w:color="auto"/>
        <w:right w:val="none" w:sz="0" w:space="0" w:color="auto"/>
      </w:divBdr>
    </w:div>
    <w:div w:id="872494888">
      <w:bodyDiv w:val="1"/>
      <w:marLeft w:val="0"/>
      <w:marRight w:val="0"/>
      <w:marTop w:val="0"/>
      <w:marBottom w:val="0"/>
      <w:divBdr>
        <w:top w:val="none" w:sz="0" w:space="0" w:color="auto"/>
        <w:left w:val="none" w:sz="0" w:space="0" w:color="auto"/>
        <w:bottom w:val="none" w:sz="0" w:space="0" w:color="auto"/>
        <w:right w:val="none" w:sz="0" w:space="0" w:color="auto"/>
      </w:divBdr>
    </w:div>
    <w:div w:id="872498706">
      <w:bodyDiv w:val="1"/>
      <w:marLeft w:val="0"/>
      <w:marRight w:val="0"/>
      <w:marTop w:val="0"/>
      <w:marBottom w:val="0"/>
      <w:divBdr>
        <w:top w:val="none" w:sz="0" w:space="0" w:color="auto"/>
        <w:left w:val="none" w:sz="0" w:space="0" w:color="auto"/>
        <w:bottom w:val="none" w:sz="0" w:space="0" w:color="auto"/>
        <w:right w:val="none" w:sz="0" w:space="0" w:color="auto"/>
      </w:divBdr>
    </w:div>
    <w:div w:id="872499431">
      <w:bodyDiv w:val="1"/>
      <w:marLeft w:val="0"/>
      <w:marRight w:val="0"/>
      <w:marTop w:val="0"/>
      <w:marBottom w:val="0"/>
      <w:divBdr>
        <w:top w:val="none" w:sz="0" w:space="0" w:color="auto"/>
        <w:left w:val="none" w:sz="0" w:space="0" w:color="auto"/>
        <w:bottom w:val="none" w:sz="0" w:space="0" w:color="auto"/>
        <w:right w:val="none" w:sz="0" w:space="0" w:color="auto"/>
      </w:divBdr>
    </w:div>
    <w:div w:id="872612873">
      <w:bodyDiv w:val="1"/>
      <w:marLeft w:val="0"/>
      <w:marRight w:val="0"/>
      <w:marTop w:val="0"/>
      <w:marBottom w:val="0"/>
      <w:divBdr>
        <w:top w:val="none" w:sz="0" w:space="0" w:color="auto"/>
        <w:left w:val="none" w:sz="0" w:space="0" w:color="auto"/>
        <w:bottom w:val="none" w:sz="0" w:space="0" w:color="auto"/>
        <w:right w:val="none" w:sz="0" w:space="0" w:color="auto"/>
      </w:divBdr>
    </w:div>
    <w:div w:id="872616774">
      <w:bodyDiv w:val="1"/>
      <w:marLeft w:val="0"/>
      <w:marRight w:val="0"/>
      <w:marTop w:val="0"/>
      <w:marBottom w:val="0"/>
      <w:divBdr>
        <w:top w:val="none" w:sz="0" w:space="0" w:color="auto"/>
        <w:left w:val="none" w:sz="0" w:space="0" w:color="auto"/>
        <w:bottom w:val="none" w:sz="0" w:space="0" w:color="auto"/>
        <w:right w:val="none" w:sz="0" w:space="0" w:color="auto"/>
      </w:divBdr>
    </w:div>
    <w:div w:id="872765441">
      <w:bodyDiv w:val="1"/>
      <w:marLeft w:val="0"/>
      <w:marRight w:val="0"/>
      <w:marTop w:val="0"/>
      <w:marBottom w:val="0"/>
      <w:divBdr>
        <w:top w:val="none" w:sz="0" w:space="0" w:color="auto"/>
        <w:left w:val="none" w:sz="0" w:space="0" w:color="auto"/>
        <w:bottom w:val="none" w:sz="0" w:space="0" w:color="auto"/>
        <w:right w:val="none" w:sz="0" w:space="0" w:color="auto"/>
      </w:divBdr>
    </w:div>
    <w:div w:id="872815199">
      <w:bodyDiv w:val="1"/>
      <w:marLeft w:val="0"/>
      <w:marRight w:val="0"/>
      <w:marTop w:val="0"/>
      <w:marBottom w:val="0"/>
      <w:divBdr>
        <w:top w:val="none" w:sz="0" w:space="0" w:color="auto"/>
        <w:left w:val="none" w:sz="0" w:space="0" w:color="auto"/>
        <w:bottom w:val="none" w:sz="0" w:space="0" w:color="auto"/>
        <w:right w:val="none" w:sz="0" w:space="0" w:color="auto"/>
      </w:divBdr>
    </w:div>
    <w:div w:id="872883765">
      <w:bodyDiv w:val="1"/>
      <w:marLeft w:val="0"/>
      <w:marRight w:val="0"/>
      <w:marTop w:val="0"/>
      <w:marBottom w:val="0"/>
      <w:divBdr>
        <w:top w:val="none" w:sz="0" w:space="0" w:color="auto"/>
        <w:left w:val="none" w:sz="0" w:space="0" w:color="auto"/>
        <w:bottom w:val="none" w:sz="0" w:space="0" w:color="auto"/>
        <w:right w:val="none" w:sz="0" w:space="0" w:color="auto"/>
      </w:divBdr>
    </w:div>
    <w:div w:id="872884275">
      <w:bodyDiv w:val="1"/>
      <w:marLeft w:val="0"/>
      <w:marRight w:val="0"/>
      <w:marTop w:val="0"/>
      <w:marBottom w:val="0"/>
      <w:divBdr>
        <w:top w:val="none" w:sz="0" w:space="0" w:color="auto"/>
        <w:left w:val="none" w:sz="0" w:space="0" w:color="auto"/>
        <w:bottom w:val="none" w:sz="0" w:space="0" w:color="auto"/>
        <w:right w:val="none" w:sz="0" w:space="0" w:color="auto"/>
      </w:divBdr>
    </w:div>
    <w:div w:id="872957135">
      <w:bodyDiv w:val="1"/>
      <w:marLeft w:val="0"/>
      <w:marRight w:val="0"/>
      <w:marTop w:val="0"/>
      <w:marBottom w:val="0"/>
      <w:divBdr>
        <w:top w:val="none" w:sz="0" w:space="0" w:color="auto"/>
        <w:left w:val="none" w:sz="0" w:space="0" w:color="auto"/>
        <w:bottom w:val="none" w:sz="0" w:space="0" w:color="auto"/>
        <w:right w:val="none" w:sz="0" w:space="0" w:color="auto"/>
      </w:divBdr>
    </w:div>
    <w:div w:id="872958705">
      <w:bodyDiv w:val="1"/>
      <w:marLeft w:val="0"/>
      <w:marRight w:val="0"/>
      <w:marTop w:val="0"/>
      <w:marBottom w:val="0"/>
      <w:divBdr>
        <w:top w:val="none" w:sz="0" w:space="0" w:color="auto"/>
        <w:left w:val="none" w:sz="0" w:space="0" w:color="auto"/>
        <w:bottom w:val="none" w:sz="0" w:space="0" w:color="auto"/>
        <w:right w:val="none" w:sz="0" w:space="0" w:color="auto"/>
      </w:divBdr>
    </w:div>
    <w:div w:id="872963054">
      <w:bodyDiv w:val="1"/>
      <w:marLeft w:val="0"/>
      <w:marRight w:val="0"/>
      <w:marTop w:val="0"/>
      <w:marBottom w:val="0"/>
      <w:divBdr>
        <w:top w:val="none" w:sz="0" w:space="0" w:color="auto"/>
        <w:left w:val="none" w:sz="0" w:space="0" w:color="auto"/>
        <w:bottom w:val="none" w:sz="0" w:space="0" w:color="auto"/>
        <w:right w:val="none" w:sz="0" w:space="0" w:color="auto"/>
      </w:divBdr>
    </w:div>
    <w:div w:id="872964605">
      <w:bodyDiv w:val="1"/>
      <w:marLeft w:val="0"/>
      <w:marRight w:val="0"/>
      <w:marTop w:val="0"/>
      <w:marBottom w:val="0"/>
      <w:divBdr>
        <w:top w:val="none" w:sz="0" w:space="0" w:color="auto"/>
        <w:left w:val="none" w:sz="0" w:space="0" w:color="auto"/>
        <w:bottom w:val="none" w:sz="0" w:space="0" w:color="auto"/>
        <w:right w:val="none" w:sz="0" w:space="0" w:color="auto"/>
      </w:divBdr>
    </w:div>
    <w:div w:id="873005141">
      <w:bodyDiv w:val="1"/>
      <w:marLeft w:val="0"/>
      <w:marRight w:val="0"/>
      <w:marTop w:val="0"/>
      <w:marBottom w:val="0"/>
      <w:divBdr>
        <w:top w:val="none" w:sz="0" w:space="0" w:color="auto"/>
        <w:left w:val="none" w:sz="0" w:space="0" w:color="auto"/>
        <w:bottom w:val="none" w:sz="0" w:space="0" w:color="auto"/>
        <w:right w:val="none" w:sz="0" w:space="0" w:color="auto"/>
      </w:divBdr>
    </w:div>
    <w:div w:id="873076812">
      <w:bodyDiv w:val="1"/>
      <w:marLeft w:val="0"/>
      <w:marRight w:val="0"/>
      <w:marTop w:val="0"/>
      <w:marBottom w:val="0"/>
      <w:divBdr>
        <w:top w:val="none" w:sz="0" w:space="0" w:color="auto"/>
        <w:left w:val="none" w:sz="0" w:space="0" w:color="auto"/>
        <w:bottom w:val="none" w:sz="0" w:space="0" w:color="auto"/>
        <w:right w:val="none" w:sz="0" w:space="0" w:color="auto"/>
      </w:divBdr>
    </w:div>
    <w:div w:id="873079733">
      <w:bodyDiv w:val="1"/>
      <w:marLeft w:val="0"/>
      <w:marRight w:val="0"/>
      <w:marTop w:val="0"/>
      <w:marBottom w:val="0"/>
      <w:divBdr>
        <w:top w:val="none" w:sz="0" w:space="0" w:color="auto"/>
        <w:left w:val="none" w:sz="0" w:space="0" w:color="auto"/>
        <w:bottom w:val="none" w:sz="0" w:space="0" w:color="auto"/>
        <w:right w:val="none" w:sz="0" w:space="0" w:color="auto"/>
      </w:divBdr>
    </w:div>
    <w:div w:id="873158711">
      <w:bodyDiv w:val="1"/>
      <w:marLeft w:val="0"/>
      <w:marRight w:val="0"/>
      <w:marTop w:val="0"/>
      <w:marBottom w:val="0"/>
      <w:divBdr>
        <w:top w:val="none" w:sz="0" w:space="0" w:color="auto"/>
        <w:left w:val="none" w:sz="0" w:space="0" w:color="auto"/>
        <w:bottom w:val="none" w:sz="0" w:space="0" w:color="auto"/>
        <w:right w:val="none" w:sz="0" w:space="0" w:color="auto"/>
      </w:divBdr>
    </w:div>
    <w:div w:id="873275747">
      <w:bodyDiv w:val="1"/>
      <w:marLeft w:val="0"/>
      <w:marRight w:val="0"/>
      <w:marTop w:val="0"/>
      <w:marBottom w:val="0"/>
      <w:divBdr>
        <w:top w:val="none" w:sz="0" w:space="0" w:color="auto"/>
        <w:left w:val="none" w:sz="0" w:space="0" w:color="auto"/>
        <w:bottom w:val="none" w:sz="0" w:space="0" w:color="auto"/>
        <w:right w:val="none" w:sz="0" w:space="0" w:color="auto"/>
      </w:divBdr>
    </w:div>
    <w:div w:id="873343704">
      <w:bodyDiv w:val="1"/>
      <w:marLeft w:val="0"/>
      <w:marRight w:val="0"/>
      <w:marTop w:val="0"/>
      <w:marBottom w:val="0"/>
      <w:divBdr>
        <w:top w:val="none" w:sz="0" w:space="0" w:color="auto"/>
        <w:left w:val="none" w:sz="0" w:space="0" w:color="auto"/>
        <w:bottom w:val="none" w:sz="0" w:space="0" w:color="auto"/>
        <w:right w:val="none" w:sz="0" w:space="0" w:color="auto"/>
      </w:divBdr>
    </w:div>
    <w:div w:id="873347193">
      <w:bodyDiv w:val="1"/>
      <w:marLeft w:val="0"/>
      <w:marRight w:val="0"/>
      <w:marTop w:val="0"/>
      <w:marBottom w:val="0"/>
      <w:divBdr>
        <w:top w:val="none" w:sz="0" w:space="0" w:color="auto"/>
        <w:left w:val="none" w:sz="0" w:space="0" w:color="auto"/>
        <w:bottom w:val="none" w:sz="0" w:space="0" w:color="auto"/>
        <w:right w:val="none" w:sz="0" w:space="0" w:color="auto"/>
      </w:divBdr>
    </w:div>
    <w:div w:id="873351847">
      <w:bodyDiv w:val="1"/>
      <w:marLeft w:val="0"/>
      <w:marRight w:val="0"/>
      <w:marTop w:val="0"/>
      <w:marBottom w:val="0"/>
      <w:divBdr>
        <w:top w:val="none" w:sz="0" w:space="0" w:color="auto"/>
        <w:left w:val="none" w:sz="0" w:space="0" w:color="auto"/>
        <w:bottom w:val="none" w:sz="0" w:space="0" w:color="auto"/>
        <w:right w:val="none" w:sz="0" w:space="0" w:color="auto"/>
      </w:divBdr>
    </w:div>
    <w:div w:id="873421590">
      <w:bodyDiv w:val="1"/>
      <w:marLeft w:val="0"/>
      <w:marRight w:val="0"/>
      <w:marTop w:val="0"/>
      <w:marBottom w:val="0"/>
      <w:divBdr>
        <w:top w:val="none" w:sz="0" w:space="0" w:color="auto"/>
        <w:left w:val="none" w:sz="0" w:space="0" w:color="auto"/>
        <w:bottom w:val="none" w:sz="0" w:space="0" w:color="auto"/>
        <w:right w:val="none" w:sz="0" w:space="0" w:color="auto"/>
      </w:divBdr>
    </w:div>
    <w:div w:id="873426262">
      <w:bodyDiv w:val="1"/>
      <w:marLeft w:val="0"/>
      <w:marRight w:val="0"/>
      <w:marTop w:val="0"/>
      <w:marBottom w:val="0"/>
      <w:divBdr>
        <w:top w:val="none" w:sz="0" w:space="0" w:color="auto"/>
        <w:left w:val="none" w:sz="0" w:space="0" w:color="auto"/>
        <w:bottom w:val="none" w:sz="0" w:space="0" w:color="auto"/>
        <w:right w:val="none" w:sz="0" w:space="0" w:color="auto"/>
      </w:divBdr>
    </w:div>
    <w:div w:id="873427721">
      <w:bodyDiv w:val="1"/>
      <w:marLeft w:val="0"/>
      <w:marRight w:val="0"/>
      <w:marTop w:val="0"/>
      <w:marBottom w:val="0"/>
      <w:divBdr>
        <w:top w:val="none" w:sz="0" w:space="0" w:color="auto"/>
        <w:left w:val="none" w:sz="0" w:space="0" w:color="auto"/>
        <w:bottom w:val="none" w:sz="0" w:space="0" w:color="auto"/>
        <w:right w:val="none" w:sz="0" w:space="0" w:color="auto"/>
      </w:divBdr>
    </w:div>
    <w:div w:id="873465373">
      <w:bodyDiv w:val="1"/>
      <w:marLeft w:val="0"/>
      <w:marRight w:val="0"/>
      <w:marTop w:val="0"/>
      <w:marBottom w:val="0"/>
      <w:divBdr>
        <w:top w:val="none" w:sz="0" w:space="0" w:color="auto"/>
        <w:left w:val="none" w:sz="0" w:space="0" w:color="auto"/>
        <w:bottom w:val="none" w:sz="0" w:space="0" w:color="auto"/>
        <w:right w:val="none" w:sz="0" w:space="0" w:color="auto"/>
      </w:divBdr>
    </w:div>
    <w:div w:id="873539891">
      <w:bodyDiv w:val="1"/>
      <w:marLeft w:val="0"/>
      <w:marRight w:val="0"/>
      <w:marTop w:val="0"/>
      <w:marBottom w:val="0"/>
      <w:divBdr>
        <w:top w:val="none" w:sz="0" w:space="0" w:color="auto"/>
        <w:left w:val="none" w:sz="0" w:space="0" w:color="auto"/>
        <w:bottom w:val="none" w:sz="0" w:space="0" w:color="auto"/>
        <w:right w:val="none" w:sz="0" w:space="0" w:color="auto"/>
      </w:divBdr>
    </w:div>
    <w:div w:id="873611608">
      <w:bodyDiv w:val="1"/>
      <w:marLeft w:val="0"/>
      <w:marRight w:val="0"/>
      <w:marTop w:val="0"/>
      <w:marBottom w:val="0"/>
      <w:divBdr>
        <w:top w:val="none" w:sz="0" w:space="0" w:color="auto"/>
        <w:left w:val="none" w:sz="0" w:space="0" w:color="auto"/>
        <w:bottom w:val="none" w:sz="0" w:space="0" w:color="auto"/>
        <w:right w:val="none" w:sz="0" w:space="0" w:color="auto"/>
      </w:divBdr>
    </w:div>
    <w:div w:id="873614846">
      <w:bodyDiv w:val="1"/>
      <w:marLeft w:val="0"/>
      <w:marRight w:val="0"/>
      <w:marTop w:val="0"/>
      <w:marBottom w:val="0"/>
      <w:divBdr>
        <w:top w:val="none" w:sz="0" w:space="0" w:color="auto"/>
        <w:left w:val="none" w:sz="0" w:space="0" w:color="auto"/>
        <w:bottom w:val="none" w:sz="0" w:space="0" w:color="auto"/>
        <w:right w:val="none" w:sz="0" w:space="0" w:color="auto"/>
      </w:divBdr>
    </w:div>
    <w:div w:id="873620303">
      <w:bodyDiv w:val="1"/>
      <w:marLeft w:val="0"/>
      <w:marRight w:val="0"/>
      <w:marTop w:val="0"/>
      <w:marBottom w:val="0"/>
      <w:divBdr>
        <w:top w:val="none" w:sz="0" w:space="0" w:color="auto"/>
        <w:left w:val="none" w:sz="0" w:space="0" w:color="auto"/>
        <w:bottom w:val="none" w:sz="0" w:space="0" w:color="auto"/>
        <w:right w:val="none" w:sz="0" w:space="0" w:color="auto"/>
      </w:divBdr>
    </w:div>
    <w:div w:id="873662359">
      <w:bodyDiv w:val="1"/>
      <w:marLeft w:val="0"/>
      <w:marRight w:val="0"/>
      <w:marTop w:val="0"/>
      <w:marBottom w:val="0"/>
      <w:divBdr>
        <w:top w:val="none" w:sz="0" w:space="0" w:color="auto"/>
        <w:left w:val="none" w:sz="0" w:space="0" w:color="auto"/>
        <w:bottom w:val="none" w:sz="0" w:space="0" w:color="auto"/>
        <w:right w:val="none" w:sz="0" w:space="0" w:color="auto"/>
      </w:divBdr>
    </w:div>
    <w:div w:id="873663787">
      <w:bodyDiv w:val="1"/>
      <w:marLeft w:val="0"/>
      <w:marRight w:val="0"/>
      <w:marTop w:val="0"/>
      <w:marBottom w:val="0"/>
      <w:divBdr>
        <w:top w:val="none" w:sz="0" w:space="0" w:color="auto"/>
        <w:left w:val="none" w:sz="0" w:space="0" w:color="auto"/>
        <w:bottom w:val="none" w:sz="0" w:space="0" w:color="auto"/>
        <w:right w:val="none" w:sz="0" w:space="0" w:color="auto"/>
      </w:divBdr>
    </w:div>
    <w:div w:id="873806897">
      <w:bodyDiv w:val="1"/>
      <w:marLeft w:val="0"/>
      <w:marRight w:val="0"/>
      <w:marTop w:val="0"/>
      <w:marBottom w:val="0"/>
      <w:divBdr>
        <w:top w:val="none" w:sz="0" w:space="0" w:color="auto"/>
        <w:left w:val="none" w:sz="0" w:space="0" w:color="auto"/>
        <w:bottom w:val="none" w:sz="0" w:space="0" w:color="auto"/>
        <w:right w:val="none" w:sz="0" w:space="0" w:color="auto"/>
      </w:divBdr>
    </w:div>
    <w:div w:id="873888064">
      <w:bodyDiv w:val="1"/>
      <w:marLeft w:val="0"/>
      <w:marRight w:val="0"/>
      <w:marTop w:val="0"/>
      <w:marBottom w:val="0"/>
      <w:divBdr>
        <w:top w:val="none" w:sz="0" w:space="0" w:color="auto"/>
        <w:left w:val="none" w:sz="0" w:space="0" w:color="auto"/>
        <w:bottom w:val="none" w:sz="0" w:space="0" w:color="auto"/>
        <w:right w:val="none" w:sz="0" w:space="0" w:color="auto"/>
      </w:divBdr>
    </w:div>
    <w:div w:id="873926623">
      <w:bodyDiv w:val="1"/>
      <w:marLeft w:val="0"/>
      <w:marRight w:val="0"/>
      <w:marTop w:val="0"/>
      <w:marBottom w:val="0"/>
      <w:divBdr>
        <w:top w:val="none" w:sz="0" w:space="0" w:color="auto"/>
        <w:left w:val="none" w:sz="0" w:space="0" w:color="auto"/>
        <w:bottom w:val="none" w:sz="0" w:space="0" w:color="auto"/>
        <w:right w:val="none" w:sz="0" w:space="0" w:color="auto"/>
      </w:divBdr>
    </w:div>
    <w:div w:id="873999365">
      <w:bodyDiv w:val="1"/>
      <w:marLeft w:val="0"/>
      <w:marRight w:val="0"/>
      <w:marTop w:val="0"/>
      <w:marBottom w:val="0"/>
      <w:divBdr>
        <w:top w:val="none" w:sz="0" w:space="0" w:color="auto"/>
        <w:left w:val="none" w:sz="0" w:space="0" w:color="auto"/>
        <w:bottom w:val="none" w:sz="0" w:space="0" w:color="auto"/>
        <w:right w:val="none" w:sz="0" w:space="0" w:color="auto"/>
      </w:divBdr>
    </w:div>
    <w:div w:id="874000599">
      <w:bodyDiv w:val="1"/>
      <w:marLeft w:val="0"/>
      <w:marRight w:val="0"/>
      <w:marTop w:val="0"/>
      <w:marBottom w:val="0"/>
      <w:divBdr>
        <w:top w:val="none" w:sz="0" w:space="0" w:color="auto"/>
        <w:left w:val="none" w:sz="0" w:space="0" w:color="auto"/>
        <w:bottom w:val="none" w:sz="0" w:space="0" w:color="auto"/>
        <w:right w:val="none" w:sz="0" w:space="0" w:color="auto"/>
      </w:divBdr>
    </w:div>
    <w:div w:id="874079068">
      <w:bodyDiv w:val="1"/>
      <w:marLeft w:val="0"/>
      <w:marRight w:val="0"/>
      <w:marTop w:val="0"/>
      <w:marBottom w:val="0"/>
      <w:divBdr>
        <w:top w:val="none" w:sz="0" w:space="0" w:color="auto"/>
        <w:left w:val="none" w:sz="0" w:space="0" w:color="auto"/>
        <w:bottom w:val="none" w:sz="0" w:space="0" w:color="auto"/>
        <w:right w:val="none" w:sz="0" w:space="0" w:color="auto"/>
      </w:divBdr>
    </w:div>
    <w:div w:id="874150553">
      <w:bodyDiv w:val="1"/>
      <w:marLeft w:val="0"/>
      <w:marRight w:val="0"/>
      <w:marTop w:val="0"/>
      <w:marBottom w:val="0"/>
      <w:divBdr>
        <w:top w:val="none" w:sz="0" w:space="0" w:color="auto"/>
        <w:left w:val="none" w:sz="0" w:space="0" w:color="auto"/>
        <w:bottom w:val="none" w:sz="0" w:space="0" w:color="auto"/>
        <w:right w:val="none" w:sz="0" w:space="0" w:color="auto"/>
      </w:divBdr>
    </w:div>
    <w:div w:id="874192435">
      <w:bodyDiv w:val="1"/>
      <w:marLeft w:val="0"/>
      <w:marRight w:val="0"/>
      <w:marTop w:val="0"/>
      <w:marBottom w:val="0"/>
      <w:divBdr>
        <w:top w:val="none" w:sz="0" w:space="0" w:color="auto"/>
        <w:left w:val="none" w:sz="0" w:space="0" w:color="auto"/>
        <w:bottom w:val="none" w:sz="0" w:space="0" w:color="auto"/>
        <w:right w:val="none" w:sz="0" w:space="0" w:color="auto"/>
      </w:divBdr>
    </w:div>
    <w:div w:id="874196522">
      <w:bodyDiv w:val="1"/>
      <w:marLeft w:val="0"/>
      <w:marRight w:val="0"/>
      <w:marTop w:val="0"/>
      <w:marBottom w:val="0"/>
      <w:divBdr>
        <w:top w:val="none" w:sz="0" w:space="0" w:color="auto"/>
        <w:left w:val="none" w:sz="0" w:space="0" w:color="auto"/>
        <w:bottom w:val="none" w:sz="0" w:space="0" w:color="auto"/>
        <w:right w:val="none" w:sz="0" w:space="0" w:color="auto"/>
      </w:divBdr>
    </w:div>
    <w:div w:id="874466422">
      <w:bodyDiv w:val="1"/>
      <w:marLeft w:val="0"/>
      <w:marRight w:val="0"/>
      <w:marTop w:val="0"/>
      <w:marBottom w:val="0"/>
      <w:divBdr>
        <w:top w:val="none" w:sz="0" w:space="0" w:color="auto"/>
        <w:left w:val="none" w:sz="0" w:space="0" w:color="auto"/>
        <w:bottom w:val="none" w:sz="0" w:space="0" w:color="auto"/>
        <w:right w:val="none" w:sz="0" w:space="0" w:color="auto"/>
      </w:divBdr>
    </w:div>
    <w:div w:id="874539852">
      <w:bodyDiv w:val="1"/>
      <w:marLeft w:val="0"/>
      <w:marRight w:val="0"/>
      <w:marTop w:val="0"/>
      <w:marBottom w:val="0"/>
      <w:divBdr>
        <w:top w:val="none" w:sz="0" w:space="0" w:color="auto"/>
        <w:left w:val="none" w:sz="0" w:space="0" w:color="auto"/>
        <w:bottom w:val="none" w:sz="0" w:space="0" w:color="auto"/>
        <w:right w:val="none" w:sz="0" w:space="0" w:color="auto"/>
      </w:divBdr>
    </w:div>
    <w:div w:id="874586411">
      <w:bodyDiv w:val="1"/>
      <w:marLeft w:val="0"/>
      <w:marRight w:val="0"/>
      <w:marTop w:val="0"/>
      <w:marBottom w:val="0"/>
      <w:divBdr>
        <w:top w:val="none" w:sz="0" w:space="0" w:color="auto"/>
        <w:left w:val="none" w:sz="0" w:space="0" w:color="auto"/>
        <w:bottom w:val="none" w:sz="0" w:space="0" w:color="auto"/>
        <w:right w:val="none" w:sz="0" w:space="0" w:color="auto"/>
      </w:divBdr>
    </w:div>
    <w:div w:id="874656006">
      <w:bodyDiv w:val="1"/>
      <w:marLeft w:val="0"/>
      <w:marRight w:val="0"/>
      <w:marTop w:val="0"/>
      <w:marBottom w:val="0"/>
      <w:divBdr>
        <w:top w:val="none" w:sz="0" w:space="0" w:color="auto"/>
        <w:left w:val="none" w:sz="0" w:space="0" w:color="auto"/>
        <w:bottom w:val="none" w:sz="0" w:space="0" w:color="auto"/>
        <w:right w:val="none" w:sz="0" w:space="0" w:color="auto"/>
      </w:divBdr>
    </w:div>
    <w:div w:id="874656980">
      <w:bodyDiv w:val="1"/>
      <w:marLeft w:val="0"/>
      <w:marRight w:val="0"/>
      <w:marTop w:val="0"/>
      <w:marBottom w:val="0"/>
      <w:divBdr>
        <w:top w:val="none" w:sz="0" w:space="0" w:color="auto"/>
        <w:left w:val="none" w:sz="0" w:space="0" w:color="auto"/>
        <w:bottom w:val="none" w:sz="0" w:space="0" w:color="auto"/>
        <w:right w:val="none" w:sz="0" w:space="0" w:color="auto"/>
      </w:divBdr>
    </w:div>
    <w:div w:id="874777729">
      <w:bodyDiv w:val="1"/>
      <w:marLeft w:val="0"/>
      <w:marRight w:val="0"/>
      <w:marTop w:val="0"/>
      <w:marBottom w:val="0"/>
      <w:divBdr>
        <w:top w:val="none" w:sz="0" w:space="0" w:color="auto"/>
        <w:left w:val="none" w:sz="0" w:space="0" w:color="auto"/>
        <w:bottom w:val="none" w:sz="0" w:space="0" w:color="auto"/>
        <w:right w:val="none" w:sz="0" w:space="0" w:color="auto"/>
      </w:divBdr>
    </w:div>
    <w:div w:id="874806461">
      <w:bodyDiv w:val="1"/>
      <w:marLeft w:val="0"/>
      <w:marRight w:val="0"/>
      <w:marTop w:val="0"/>
      <w:marBottom w:val="0"/>
      <w:divBdr>
        <w:top w:val="none" w:sz="0" w:space="0" w:color="auto"/>
        <w:left w:val="none" w:sz="0" w:space="0" w:color="auto"/>
        <w:bottom w:val="none" w:sz="0" w:space="0" w:color="auto"/>
        <w:right w:val="none" w:sz="0" w:space="0" w:color="auto"/>
      </w:divBdr>
    </w:div>
    <w:div w:id="875002484">
      <w:bodyDiv w:val="1"/>
      <w:marLeft w:val="0"/>
      <w:marRight w:val="0"/>
      <w:marTop w:val="0"/>
      <w:marBottom w:val="0"/>
      <w:divBdr>
        <w:top w:val="none" w:sz="0" w:space="0" w:color="auto"/>
        <w:left w:val="none" w:sz="0" w:space="0" w:color="auto"/>
        <w:bottom w:val="none" w:sz="0" w:space="0" w:color="auto"/>
        <w:right w:val="none" w:sz="0" w:space="0" w:color="auto"/>
      </w:divBdr>
    </w:div>
    <w:div w:id="875003427">
      <w:bodyDiv w:val="1"/>
      <w:marLeft w:val="0"/>
      <w:marRight w:val="0"/>
      <w:marTop w:val="0"/>
      <w:marBottom w:val="0"/>
      <w:divBdr>
        <w:top w:val="none" w:sz="0" w:space="0" w:color="auto"/>
        <w:left w:val="none" w:sz="0" w:space="0" w:color="auto"/>
        <w:bottom w:val="none" w:sz="0" w:space="0" w:color="auto"/>
        <w:right w:val="none" w:sz="0" w:space="0" w:color="auto"/>
      </w:divBdr>
    </w:div>
    <w:div w:id="875040463">
      <w:bodyDiv w:val="1"/>
      <w:marLeft w:val="0"/>
      <w:marRight w:val="0"/>
      <w:marTop w:val="0"/>
      <w:marBottom w:val="0"/>
      <w:divBdr>
        <w:top w:val="none" w:sz="0" w:space="0" w:color="auto"/>
        <w:left w:val="none" w:sz="0" w:space="0" w:color="auto"/>
        <w:bottom w:val="none" w:sz="0" w:space="0" w:color="auto"/>
        <w:right w:val="none" w:sz="0" w:space="0" w:color="auto"/>
      </w:divBdr>
    </w:div>
    <w:div w:id="875047272">
      <w:bodyDiv w:val="1"/>
      <w:marLeft w:val="0"/>
      <w:marRight w:val="0"/>
      <w:marTop w:val="0"/>
      <w:marBottom w:val="0"/>
      <w:divBdr>
        <w:top w:val="none" w:sz="0" w:space="0" w:color="auto"/>
        <w:left w:val="none" w:sz="0" w:space="0" w:color="auto"/>
        <w:bottom w:val="none" w:sz="0" w:space="0" w:color="auto"/>
        <w:right w:val="none" w:sz="0" w:space="0" w:color="auto"/>
      </w:divBdr>
    </w:div>
    <w:div w:id="875115488">
      <w:bodyDiv w:val="1"/>
      <w:marLeft w:val="0"/>
      <w:marRight w:val="0"/>
      <w:marTop w:val="0"/>
      <w:marBottom w:val="0"/>
      <w:divBdr>
        <w:top w:val="none" w:sz="0" w:space="0" w:color="auto"/>
        <w:left w:val="none" w:sz="0" w:space="0" w:color="auto"/>
        <w:bottom w:val="none" w:sz="0" w:space="0" w:color="auto"/>
        <w:right w:val="none" w:sz="0" w:space="0" w:color="auto"/>
      </w:divBdr>
    </w:div>
    <w:div w:id="875312042">
      <w:bodyDiv w:val="1"/>
      <w:marLeft w:val="0"/>
      <w:marRight w:val="0"/>
      <w:marTop w:val="0"/>
      <w:marBottom w:val="0"/>
      <w:divBdr>
        <w:top w:val="none" w:sz="0" w:space="0" w:color="auto"/>
        <w:left w:val="none" w:sz="0" w:space="0" w:color="auto"/>
        <w:bottom w:val="none" w:sz="0" w:space="0" w:color="auto"/>
        <w:right w:val="none" w:sz="0" w:space="0" w:color="auto"/>
      </w:divBdr>
    </w:div>
    <w:div w:id="875385486">
      <w:bodyDiv w:val="1"/>
      <w:marLeft w:val="0"/>
      <w:marRight w:val="0"/>
      <w:marTop w:val="0"/>
      <w:marBottom w:val="0"/>
      <w:divBdr>
        <w:top w:val="none" w:sz="0" w:space="0" w:color="auto"/>
        <w:left w:val="none" w:sz="0" w:space="0" w:color="auto"/>
        <w:bottom w:val="none" w:sz="0" w:space="0" w:color="auto"/>
        <w:right w:val="none" w:sz="0" w:space="0" w:color="auto"/>
      </w:divBdr>
    </w:div>
    <w:div w:id="875390230">
      <w:bodyDiv w:val="1"/>
      <w:marLeft w:val="0"/>
      <w:marRight w:val="0"/>
      <w:marTop w:val="0"/>
      <w:marBottom w:val="0"/>
      <w:divBdr>
        <w:top w:val="none" w:sz="0" w:space="0" w:color="auto"/>
        <w:left w:val="none" w:sz="0" w:space="0" w:color="auto"/>
        <w:bottom w:val="none" w:sz="0" w:space="0" w:color="auto"/>
        <w:right w:val="none" w:sz="0" w:space="0" w:color="auto"/>
      </w:divBdr>
    </w:div>
    <w:div w:id="875507757">
      <w:bodyDiv w:val="1"/>
      <w:marLeft w:val="0"/>
      <w:marRight w:val="0"/>
      <w:marTop w:val="0"/>
      <w:marBottom w:val="0"/>
      <w:divBdr>
        <w:top w:val="none" w:sz="0" w:space="0" w:color="auto"/>
        <w:left w:val="none" w:sz="0" w:space="0" w:color="auto"/>
        <w:bottom w:val="none" w:sz="0" w:space="0" w:color="auto"/>
        <w:right w:val="none" w:sz="0" w:space="0" w:color="auto"/>
      </w:divBdr>
    </w:div>
    <w:div w:id="875579357">
      <w:bodyDiv w:val="1"/>
      <w:marLeft w:val="0"/>
      <w:marRight w:val="0"/>
      <w:marTop w:val="0"/>
      <w:marBottom w:val="0"/>
      <w:divBdr>
        <w:top w:val="none" w:sz="0" w:space="0" w:color="auto"/>
        <w:left w:val="none" w:sz="0" w:space="0" w:color="auto"/>
        <w:bottom w:val="none" w:sz="0" w:space="0" w:color="auto"/>
        <w:right w:val="none" w:sz="0" w:space="0" w:color="auto"/>
      </w:divBdr>
    </w:div>
    <w:div w:id="875629228">
      <w:bodyDiv w:val="1"/>
      <w:marLeft w:val="0"/>
      <w:marRight w:val="0"/>
      <w:marTop w:val="0"/>
      <w:marBottom w:val="0"/>
      <w:divBdr>
        <w:top w:val="none" w:sz="0" w:space="0" w:color="auto"/>
        <w:left w:val="none" w:sz="0" w:space="0" w:color="auto"/>
        <w:bottom w:val="none" w:sz="0" w:space="0" w:color="auto"/>
        <w:right w:val="none" w:sz="0" w:space="0" w:color="auto"/>
      </w:divBdr>
    </w:div>
    <w:div w:id="875657380">
      <w:bodyDiv w:val="1"/>
      <w:marLeft w:val="0"/>
      <w:marRight w:val="0"/>
      <w:marTop w:val="0"/>
      <w:marBottom w:val="0"/>
      <w:divBdr>
        <w:top w:val="none" w:sz="0" w:space="0" w:color="auto"/>
        <w:left w:val="none" w:sz="0" w:space="0" w:color="auto"/>
        <w:bottom w:val="none" w:sz="0" w:space="0" w:color="auto"/>
        <w:right w:val="none" w:sz="0" w:space="0" w:color="auto"/>
      </w:divBdr>
    </w:div>
    <w:div w:id="875701818">
      <w:bodyDiv w:val="1"/>
      <w:marLeft w:val="0"/>
      <w:marRight w:val="0"/>
      <w:marTop w:val="0"/>
      <w:marBottom w:val="0"/>
      <w:divBdr>
        <w:top w:val="none" w:sz="0" w:space="0" w:color="auto"/>
        <w:left w:val="none" w:sz="0" w:space="0" w:color="auto"/>
        <w:bottom w:val="none" w:sz="0" w:space="0" w:color="auto"/>
        <w:right w:val="none" w:sz="0" w:space="0" w:color="auto"/>
      </w:divBdr>
    </w:div>
    <w:div w:id="875702973">
      <w:bodyDiv w:val="1"/>
      <w:marLeft w:val="0"/>
      <w:marRight w:val="0"/>
      <w:marTop w:val="0"/>
      <w:marBottom w:val="0"/>
      <w:divBdr>
        <w:top w:val="none" w:sz="0" w:space="0" w:color="auto"/>
        <w:left w:val="none" w:sz="0" w:space="0" w:color="auto"/>
        <w:bottom w:val="none" w:sz="0" w:space="0" w:color="auto"/>
        <w:right w:val="none" w:sz="0" w:space="0" w:color="auto"/>
      </w:divBdr>
    </w:div>
    <w:div w:id="875703130">
      <w:bodyDiv w:val="1"/>
      <w:marLeft w:val="0"/>
      <w:marRight w:val="0"/>
      <w:marTop w:val="0"/>
      <w:marBottom w:val="0"/>
      <w:divBdr>
        <w:top w:val="none" w:sz="0" w:space="0" w:color="auto"/>
        <w:left w:val="none" w:sz="0" w:space="0" w:color="auto"/>
        <w:bottom w:val="none" w:sz="0" w:space="0" w:color="auto"/>
        <w:right w:val="none" w:sz="0" w:space="0" w:color="auto"/>
      </w:divBdr>
    </w:div>
    <w:div w:id="875772064">
      <w:bodyDiv w:val="1"/>
      <w:marLeft w:val="0"/>
      <w:marRight w:val="0"/>
      <w:marTop w:val="0"/>
      <w:marBottom w:val="0"/>
      <w:divBdr>
        <w:top w:val="none" w:sz="0" w:space="0" w:color="auto"/>
        <w:left w:val="none" w:sz="0" w:space="0" w:color="auto"/>
        <w:bottom w:val="none" w:sz="0" w:space="0" w:color="auto"/>
        <w:right w:val="none" w:sz="0" w:space="0" w:color="auto"/>
      </w:divBdr>
    </w:div>
    <w:div w:id="875775010">
      <w:bodyDiv w:val="1"/>
      <w:marLeft w:val="0"/>
      <w:marRight w:val="0"/>
      <w:marTop w:val="0"/>
      <w:marBottom w:val="0"/>
      <w:divBdr>
        <w:top w:val="none" w:sz="0" w:space="0" w:color="auto"/>
        <w:left w:val="none" w:sz="0" w:space="0" w:color="auto"/>
        <w:bottom w:val="none" w:sz="0" w:space="0" w:color="auto"/>
        <w:right w:val="none" w:sz="0" w:space="0" w:color="auto"/>
      </w:divBdr>
    </w:div>
    <w:div w:id="875972979">
      <w:bodyDiv w:val="1"/>
      <w:marLeft w:val="0"/>
      <w:marRight w:val="0"/>
      <w:marTop w:val="0"/>
      <w:marBottom w:val="0"/>
      <w:divBdr>
        <w:top w:val="none" w:sz="0" w:space="0" w:color="auto"/>
        <w:left w:val="none" w:sz="0" w:space="0" w:color="auto"/>
        <w:bottom w:val="none" w:sz="0" w:space="0" w:color="auto"/>
        <w:right w:val="none" w:sz="0" w:space="0" w:color="auto"/>
      </w:divBdr>
    </w:div>
    <w:div w:id="876090717">
      <w:bodyDiv w:val="1"/>
      <w:marLeft w:val="0"/>
      <w:marRight w:val="0"/>
      <w:marTop w:val="0"/>
      <w:marBottom w:val="0"/>
      <w:divBdr>
        <w:top w:val="none" w:sz="0" w:space="0" w:color="auto"/>
        <w:left w:val="none" w:sz="0" w:space="0" w:color="auto"/>
        <w:bottom w:val="none" w:sz="0" w:space="0" w:color="auto"/>
        <w:right w:val="none" w:sz="0" w:space="0" w:color="auto"/>
      </w:divBdr>
    </w:div>
    <w:div w:id="876236550">
      <w:bodyDiv w:val="1"/>
      <w:marLeft w:val="0"/>
      <w:marRight w:val="0"/>
      <w:marTop w:val="0"/>
      <w:marBottom w:val="0"/>
      <w:divBdr>
        <w:top w:val="none" w:sz="0" w:space="0" w:color="auto"/>
        <w:left w:val="none" w:sz="0" w:space="0" w:color="auto"/>
        <w:bottom w:val="none" w:sz="0" w:space="0" w:color="auto"/>
        <w:right w:val="none" w:sz="0" w:space="0" w:color="auto"/>
      </w:divBdr>
    </w:div>
    <w:div w:id="876283329">
      <w:bodyDiv w:val="1"/>
      <w:marLeft w:val="0"/>
      <w:marRight w:val="0"/>
      <w:marTop w:val="0"/>
      <w:marBottom w:val="0"/>
      <w:divBdr>
        <w:top w:val="none" w:sz="0" w:space="0" w:color="auto"/>
        <w:left w:val="none" w:sz="0" w:space="0" w:color="auto"/>
        <w:bottom w:val="none" w:sz="0" w:space="0" w:color="auto"/>
        <w:right w:val="none" w:sz="0" w:space="0" w:color="auto"/>
      </w:divBdr>
    </w:div>
    <w:div w:id="876351974">
      <w:bodyDiv w:val="1"/>
      <w:marLeft w:val="0"/>
      <w:marRight w:val="0"/>
      <w:marTop w:val="0"/>
      <w:marBottom w:val="0"/>
      <w:divBdr>
        <w:top w:val="none" w:sz="0" w:space="0" w:color="auto"/>
        <w:left w:val="none" w:sz="0" w:space="0" w:color="auto"/>
        <w:bottom w:val="none" w:sz="0" w:space="0" w:color="auto"/>
        <w:right w:val="none" w:sz="0" w:space="0" w:color="auto"/>
      </w:divBdr>
    </w:div>
    <w:div w:id="876428728">
      <w:bodyDiv w:val="1"/>
      <w:marLeft w:val="0"/>
      <w:marRight w:val="0"/>
      <w:marTop w:val="0"/>
      <w:marBottom w:val="0"/>
      <w:divBdr>
        <w:top w:val="none" w:sz="0" w:space="0" w:color="auto"/>
        <w:left w:val="none" w:sz="0" w:space="0" w:color="auto"/>
        <w:bottom w:val="none" w:sz="0" w:space="0" w:color="auto"/>
        <w:right w:val="none" w:sz="0" w:space="0" w:color="auto"/>
      </w:divBdr>
    </w:div>
    <w:div w:id="876429564">
      <w:bodyDiv w:val="1"/>
      <w:marLeft w:val="0"/>
      <w:marRight w:val="0"/>
      <w:marTop w:val="0"/>
      <w:marBottom w:val="0"/>
      <w:divBdr>
        <w:top w:val="none" w:sz="0" w:space="0" w:color="auto"/>
        <w:left w:val="none" w:sz="0" w:space="0" w:color="auto"/>
        <w:bottom w:val="none" w:sz="0" w:space="0" w:color="auto"/>
        <w:right w:val="none" w:sz="0" w:space="0" w:color="auto"/>
      </w:divBdr>
    </w:div>
    <w:div w:id="876434631">
      <w:bodyDiv w:val="1"/>
      <w:marLeft w:val="0"/>
      <w:marRight w:val="0"/>
      <w:marTop w:val="0"/>
      <w:marBottom w:val="0"/>
      <w:divBdr>
        <w:top w:val="none" w:sz="0" w:space="0" w:color="auto"/>
        <w:left w:val="none" w:sz="0" w:space="0" w:color="auto"/>
        <w:bottom w:val="none" w:sz="0" w:space="0" w:color="auto"/>
        <w:right w:val="none" w:sz="0" w:space="0" w:color="auto"/>
      </w:divBdr>
    </w:div>
    <w:div w:id="876435601">
      <w:bodyDiv w:val="1"/>
      <w:marLeft w:val="0"/>
      <w:marRight w:val="0"/>
      <w:marTop w:val="0"/>
      <w:marBottom w:val="0"/>
      <w:divBdr>
        <w:top w:val="none" w:sz="0" w:space="0" w:color="auto"/>
        <w:left w:val="none" w:sz="0" w:space="0" w:color="auto"/>
        <w:bottom w:val="none" w:sz="0" w:space="0" w:color="auto"/>
        <w:right w:val="none" w:sz="0" w:space="0" w:color="auto"/>
      </w:divBdr>
    </w:div>
    <w:div w:id="876546623">
      <w:bodyDiv w:val="1"/>
      <w:marLeft w:val="0"/>
      <w:marRight w:val="0"/>
      <w:marTop w:val="0"/>
      <w:marBottom w:val="0"/>
      <w:divBdr>
        <w:top w:val="none" w:sz="0" w:space="0" w:color="auto"/>
        <w:left w:val="none" w:sz="0" w:space="0" w:color="auto"/>
        <w:bottom w:val="none" w:sz="0" w:space="0" w:color="auto"/>
        <w:right w:val="none" w:sz="0" w:space="0" w:color="auto"/>
      </w:divBdr>
    </w:div>
    <w:div w:id="876550663">
      <w:bodyDiv w:val="1"/>
      <w:marLeft w:val="0"/>
      <w:marRight w:val="0"/>
      <w:marTop w:val="0"/>
      <w:marBottom w:val="0"/>
      <w:divBdr>
        <w:top w:val="none" w:sz="0" w:space="0" w:color="auto"/>
        <w:left w:val="none" w:sz="0" w:space="0" w:color="auto"/>
        <w:bottom w:val="none" w:sz="0" w:space="0" w:color="auto"/>
        <w:right w:val="none" w:sz="0" w:space="0" w:color="auto"/>
      </w:divBdr>
    </w:div>
    <w:div w:id="876622622">
      <w:bodyDiv w:val="1"/>
      <w:marLeft w:val="0"/>
      <w:marRight w:val="0"/>
      <w:marTop w:val="0"/>
      <w:marBottom w:val="0"/>
      <w:divBdr>
        <w:top w:val="none" w:sz="0" w:space="0" w:color="auto"/>
        <w:left w:val="none" w:sz="0" w:space="0" w:color="auto"/>
        <w:bottom w:val="none" w:sz="0" w:space="0" w:color="auto"/>
        <w:right w:val="none" w:sz="0" w:space="0" w:color="auto"/>
      </w:divBdr>
    </w:div>
    <w:div w:id="876624596">
      <w:bodyDiv w:val="1"/>
      <w:marLeft w:val="0"/>
      <w:marRight w:val="0"/>
      <w:marTop w:val="0"/>
      <w:marBottom w:val="0"/>
      <w:divBdr>
        <w:top w:val="none" w:sz="0" w:space="0" w:color="auto"/>
        <w:left w:val="none" w:sz="0" w:space="0" w:color="auto"/>
        <w:bottom w:val="none" w:sz="0" w:space="0" w:color="auto"/>
        <w:right w:val="none" w:sz="0" w:space="0" w:color="auto"/>
      </w:divBdr>
    </w:div>
    <w:div w:id="876814202">
      <w:bodyDiv w:val="1"/>
      <w:marLeft w:val="0"/>
      <w:marRight w:val="0"/>
      <w:marTop w:val="0"/>
      <w:marBottom w:val="0"/>
      <w:divBdr>
        <w:top w:val="none" w:sz="0" w:space="0" w:color="auto"/>
        <w:left w:val="none" w:sz="0" w:space="0" w:color="auto"/>
        <w:bottom w:val="none" w:sz="0" w:space="0" w:color="auto"/>
        <w:right w:val="none" w:sz="0" w:space="0" w:color="auto"/>
      </w:divBdr>
    </w:div>
    <w:div w:id="876819310">
      <w:bodyDiv w:val="1"/>
      <w:marLeft w:val="0"/>
      <w:marRight w:val="0"/>
      <w:marTop w:val="0"/>
      <w:marBottom w:val="0"/>
      <w:divBdr>
        <w:top w:val="none" w:sz="0" w:space="0" w:color="auto"/>
        <w:left w:val="none" w:sz="0" w:space="0" w:color="auto"/>
        <w:bottom w:val="none" w:sz="0" w:space="0" w:color="auto"/>
        <w:right w:val="none" w:sz="0" w:space="0" w:color="auto"/>
      </w:divBdr>
    </w:div>
    <w:div w:id="876893034">
      <w:bodyDiv w:val="1"/>
      <w:marLeft w:val="0"/>
      <w:marRight w:val="0"/>
      <w:marTop w:val="0"/>
      <w:marBottom w:val="0"/>
      <w:divBdr>
        <w:top w:val="none" w:sz="0" w:space="0" w:color="auto"/>
        <w:left w:val="none" w:sz="0" w:space="0" w:color="auto"/>
        <w:bottom w:val="none" w:sz="0" w:space="0" w:color="auto"/>
        <w:right w:val="none" w:sz="0" w:space="0" w:color="auto"/>
      </w:divBdr>
    </w:div>
    <w:div w:id="876893852">
      <w:bodyDiv w:val="1"/>
      <w:marLeft w:val="0"/>
      <w:marRight w:val="0"/>
      <w:marTop w:val="0"/>
      <w:marBottom w:val="0"/>
      <w:divBdr>
        <w:top w:val="none" w:sz="0" w:space="0" w:color="auto"/>
        <w:left w:val="none" w:sz="0" w:space="0" w:color="auto"/>
        <w:bottom w:val="none" w:sz="0" w:space="0" w:color="auto"/>
        <w:right w:val="none" w:sz="0" w:space="0" w:color="auto"/>
      </w:divBdr>
    </w:div>
    <w:div w:id="876966445">
      <w:bodyDiv w:val="1"/>
      <w:marLeft w:val="0"/>
      <w:marRight w:val="0"/>
      <w:marTop w:val="0"/>
      <w:marBottom w:val="0"/>
      <w:divBdr>
        <w:top w:val="none" w:sz="0" w:space="0" w:color="auto"/>
        <w:left w:val="none" w:sz="0" w:space="0" w:color="auto"/>
        <w:bottom w:val="none" w:sz="0" w:space="0" w:color="auto"/>
        <w:right w:val="none" w:sz="0" w:space="0" w:color="auto"/>
      </w:divBdr>
    </w:div>
    <w:div w:id="877009540">
      <w:bodyDiv w:val="1"/>
      <w:marLeft w:val="0"/>
      <w:marRight w:val="0"/>
      <w:marTop w:val="0"/>
      <w:marBottom w:val="0"/>
      <w:divBdr>
        <w:top w:val="none" w:sz="0" w:space="0" w:color="auto"/>
        <w:left w:val="none" w:sz="0" w:space="0" w:color="auto"/>
        <w:bottom w:val="none" w:sz="0" w:space="0" w:color="auto"/>
        <w:right w:val="none" w:sz="0" w:space="0" w:color="auto"/>
      </w:divBdr>
    </w:div>
    <w:div w:id="877082870">
      <w:bodyDiv w:val="1"/>
      <w:marLeft w:val="0"/>
      <w:marRight w:val="0"/>
      <w:marTop w:val="0"/>
      <w:marBottom w:val="0"/>
      <w:divBdr>
        <w:top w:val="none" w:sz="0" w:space="0" w:color="auto"/>
        <w:left w:val="none" w:sz="0" w:space="0" w:color="auto"/>
        <w:bottom w:val="none" w:sz="0" w:space="0" w:color="auto"/>
        <w:right w:val="none" w:sz="0" w:space="0" w:color="auto"/>
      </w:divBdr>
    </w:div>
    <w:div w:id="877199704">
      <w:bodyDiv w:val="1"/>
      <w:marLeft w:val="0"/>
      <w:marRight w:val="0"/>
      <w:marTop w:val="0"/>
      <w:marBottom w:val="0"/>
      <w:divBdr>
        <w:top w:val="none" w:sz="0" w:space="0" w:color="auto"/>
        <w:left w:val="none" w:sz="0" w:space="0" w:color="auto"/>
        <w:bottom w:val="none" w:sz="0" w:space="0" w:color="auto"/>
        <w:right w:val="none" w:sz="0" w:space="0" w:color="auto"/>
      </w:divBdr>
    </w:div>
    <w:div w:id="877200620">
      <w:bodyDiv w:val="1"/>
      <w:marLeft w:val="0"/>
      <w:marRight w:val="0"/>
      <w:marTop w:val="0"/>
      <w:marBottom w:val="0"/>
      <w:divBdr>
        <w:top w:val="none" w:sz="0" w:space="0" w:color="auto"/>
        <w:left w:val="none" w:sz="0" w:space="0" w:color="auto"/>
        <w:bottom w:val="none" w:sz="0" w:space="0" w:color="auto"/>
        <w:right w:val="none" w:sz="0" w:space="0" w:color="auto"/>
      </w:divBdr>
    </w:div>
    <w:div w:id="877203871">
      <w:bodyDiv w:val="1"/>
      <w:marLeft w:val="0"/>
      <w:marRight w:val="0"/>
      <w:marTop w:val="0"/>
      <w:marBottom w:val="0"/>
      <w:divBdr>
        <w:top w:val="none" w:sz="0" w:space="0" w:color="auto"/>
        <w:left w:val="none" w:sz="0" w:space="0" w:color="auto"/>
        <w:bottom w:val="none" w:sz="0" w:space="0" w:color="auto"/>
        <w:right w:val="none" w:sz="0" w:space="0" w:color="auto"/>
      </w:divBdr>
    </w:div>
    <w:div w:id="877282237">
      <w:bodyDiv w:val="1"/>
      <w:marLeft w:val="0"/>
      <w:marRight w:val="0"/>
      <w:marTop w:val="0"/>
      <w:marBottom w:val="0"/>
      <w:divBdr>
        <w:top w:val="none" w:sz="0" w:space="0" w:color="auto"/>
        <w:left w:val="none" w:sz="0" w:space="0" w:color="auto"/>
        <w:bottom w:val="none" w:sz="0" w:space="0" w:color="auto"/>
        <w:right w:val="none" w:sz="0" w:space="0" w:color="auto"/>
      </w:divBdr>
    </w:div>
    <w:div w:id="877355968">
      <w:bodyDiv w:val="1"/>
      <w:marLeft w:val="0"/>
      <w:marRight w:val="0"/>
      <w:marTop w:val="0"/>
      <w:marBottom w:val="0"/>
      <w:divBdr>
        <w:top w:val="none" w:sz="0" w:space="0" w:color="auto"/>
        <w:left w:val="none" w:sz="0" w:space="0" w:color="auto"/>
        <w:bottom w:val="none" w:sz="0" w:space="0" w:color="auto"/>
        <w:right w:val="none" w:sz="0" w:space="0" w:color="auto"/>
      </w:divBdr>
    </w:div>
    <w:div w:id="877359646">
      <w:bodyDiv w:val="1"/>
      <w:marLeft w:val="0"/>
      <w:marRight w:val="0"/>
      <w:marTop w:val="0"/>
      <w:marBottom w:val="0"/>
      <w:divBdr>
        <w:top w:val="none" w:sz="0" w:space="0" w:color="auto"/>
        <w:left w:val="none" w:sz="0" w:space="0" w:color="auto"/>
        <w:bottom w:val="none" w:sz="0" w:space="0" w:color="auto"/>
        <w:right w:val="none" w:sz="0" w:space="0" w:color="auto"/>
      </w:divBdr>
    </w:div>
    <w:div w:id="877400621">
      <w:bodyDiv w:val="1"/>
      <w:marLeft w:val="0"/>
      <w:marRight w:val="0"/>
      <w:marTop w:val="0"/>
      <w:marBottom w:val="0"/>
      <w:divBdr>
        <w:top w:val="none" w:sz="0" w:space="0" w:color="auto"/>
        <w:left w:val="none" w:sz="0" w:space="0" w:color="auto"/>
        <w:bottom w:val="none" w:sz="0" w:space="0" w:color="auto"/>
        <w:right w:val="none" w:sz="0" w:space="0" w:color="auto"/>
      </w:divBdr>
    </w:div>
    <w:div w:id="877477519">
      <w:bodyDiv w:val="1"/>
      <w:marLeft w:val="0"/>
      <w:marRight w:val="0"/>
      <w:marTop w:val="0"/>
      <w:marBottom w:val="0"/>
      <w:divBdr>
        <w:top w:val="none" w:sz="0" w:space="0" w:color="auto"/>
        <w:left w:val="none" w:sz="0" w:space="0" w:color="auto"/>
        <w:bottom w:val="none" w:sz="0" w:space="0" w:color="auto"/>
        <w:right w:val="none" w:sz="0" w:space="0" w:color="auto"/>
      </w:divBdr>
    </w:div>
    <w:div w:id="877552079">
      <w:bodyDiv w:val="1"/>
      <w:marLeft w:val="0"/>
      <w:marRight w:val="0"/>
      <w:marTop w:val="0"/>
      <w:marBottom w:val="0"/>
      <w:divBdr>
        <w:top w:val="none" w:sz="0" w:space="0" w:color="auto"/>
        <w:left w:val="none" w:sz="0" w:space="0" w:color="auto"/>
        <w:bottom w:val="none" w:sz="0" w:space="0" w:color="auto"/>
        <w:right w:val="none" w:sz="0" w:space="0" w:color="auto"/>
      </w:divBdr>
    </w:div>
    <w:div w:id="877593936">
      <w:bodyDiv w:val="1"/>
      <w:marLeft w:val="0"/>
      <w:marRight w:val="0"/>
      <w:marTop w:val="0"/>
      <w:marBottom w:val="0"/>
      <w:divBdr>
        <w:top w:val="none" w:sz="0" w:space="0" w:color="auto"/>
        <w:left w:val="none" w:sz="0" w:space="0" w:color="auto"/>
        <w:bottom w:val="none" w:sz="0" w:space="0" w:color="auto"/>
        <w:right w:val="none" w:sz="0" w:space="0" w:color="auto"/>
      </w:divBdr>
    </w:div>
    <w:div w:id="877664527">
      <w:bodyDiv w:val="1"/>
      <w:marLeft w:val="0"/>
      <w:marRight w:val="0"/>
      <w:marTop w:val="0"/>
      <w:marBottom w:val="0"/>
      <w:divBdr>
        <w:top w:val="none" w:sz="0" w:space="0" w:color="auto"/>
        <w:left w:val="none" w:sz="0" w:space="0" w:color="auto"/>
        <w:bottom w:val="none" w:sz="0" w:space="0" w:color="auto"/>
        <w:right w:val="none" w:sz="0" w:space="0" w:color="auto"/>
      </w:divBdr>
    </w:div>
    <w:div w:id="877739073">
      <w:bodyDiv w:val="1"/>
      <w:marLeft w:val="0"/>
      <w:marRight w:val="0"/>
      <w:marTop w:val="0"/>
      <w:marBottom w:val="0"/>
      <w:divBdr>
        <w:top w:val="none" w:sz="0" w:space="0" w:color="auto"/>
        <w:left w:val="none" w:sz="0" w:space="0" w:color="auto"/>
        <w:bottom w:val="none" w:sz="0" w:space="0" w:color="auto"/>
        <w:right w:val="none" w:sz="0" w:space="0" w:color="auto"/>
      </w:divBdr>
    </w:div>
    <w:div w:id="877740105">
      <w:bodyDiv w:val="1"/>
      <w:marLeft w:val="0"/>
      <w:marRight w:val="0"/>
      <w:marTop w:val="0"/>
      <w:marBottom w:val="0"/>
      <w:divBdr>
        <w:top w:val="none" w:sz="0" w:space="0" w:color="auto"/>
        <w:left w:val="none" w:sz="0" w:space="0" w:color="auto"/>
        <w:bottom w:val="none" w:sz="0" w:space="0" w:color="auto"/>
        <w:right w:val="none" w:sz="0" w:space="0" w:color="auto"/>
      </w:divBdr>
    </w:div>
    <w:div w:id="877817791">
      <w:bodyDiv w:val="1"/>
      <w:marLeft w:val="0"/>
      <w:marRight w:val="0"/>
      <w:marTop w:val="0"/>
      <w:marBottom w:val="0"/>
      <w:divBdr>
        <w:top w:val="none" w:sz="0" w:space="0" w:color="auto"/>
        <w:left w:val="none" w:sz="0" w:space="0" w:color="auto"/>
        <w:bottom w:val="none" w:sz="0" w:space="0" w:color="auto"/>
        <w:right w:val="none" w:sz="0" w:space="0" w:color="auto"/>
      </w:divBdr>
    </w:div>
    <w:div w:id="877861681">
      <w:bodyDiv w:val="1"/>
      <w:marLeft w:val="0"/>
      <w:marRight w:val="0"/>
      <w:marTop w:val="0"/>
      <w:marBottom w:val="0"/>
      <w:divBdr>
        <w:top w:val="none" w:sz="0" w:space="0" w:color="auto"/>
        <w:left w:val="none" w:sz="0" w:space="0" w:color="auto"/>
        <w:bottom w:val="none" w:sz="0" w:space="0" w:color="auto"/>
        <w:right w:val="none" w:sz="0" w:space="0" w:color="auto"/>
      </w:divBdr>
    </w:div>
    <w:div w:id="877937309">
      <w:bodyDiv w:val="1"/>
      <w:marLeft w:val="0"/>
      <w:marRight w:val="0"/>
      <w:marTop w:val="0"/>
      <w:marBottom w:val="0"/>
      <w:divBdr>
        <w:top w:val="none" w:sz="0" w:space="0" w:color="auto"/>
        <w:left w:val="none" w:sz="0" w:space="0" w:color="auto"/>
        <w:bottom w:val="none" w:sz="0" w:space="0" w:color="auto"/>
        <w:right w:val="none" w:sz="0" w:space="0" w:color="auto"/>
      </w:divBdr>
    </w:div>
    <w:div w:id="877937705">
      <w:bodyDiv w:val="1"/>
      <w:marLeft w:val="0"/>
      <w:marRight w:val="0"/>
      <w:marTop w:val="0"/>
      <w:marBottom w:val="0"/>
      <w:divBdr>
        <w:top w:val="none" w:sz="0" w:space="0" w:color="auto"/>
        <w:left w:val="none" w:sz="0" w:space="0" w:color="auto"/>
        <w:bottom w:val="none" w:sz="0" w:space="0" w:color="auto"/>
        <w:right w:val="none" w:sz="0" w:space="0" w:color="auto"/>
      </w:divBdr>
    </w:div>
    <w:div w:id="878014509">
      <w:bodyDiv w:val="1"/>
      <w:marLeft w:val="0"/>
      <w:marRight w:val="0"/>
      <w:marTop w:val="0"/>
      <w:marBottom w:val="0"/>
      <w:divBdr>
        <w:top w:val="none" w:sz="0" w:space="0" w:color="auto"/>
        <w:left w:val="none" w:sz="0" w:space="0" w:color="auto"/>
        <w:bottom w:val="none" w:sz="0" w:space="0" w:color="auto"/>
        <w:right w:val="none" w:sz="0" w:space="0" w:color="auto"/>
      </w:divBdr>
    </w:div>
    <w:div w:id="878124850">
      <w:bodyDiv w:val="1"/>
      <w:marLeft w:val="0"/>
      <w:marRight w:val="0"/>
      <w:marTop w:val="0"/>
      <w:marBottom w:val="0"/>
      <w:divBdr>
        <w:top w:val="none" w:sz="0" w:space="0" w:color="auto"/>
        <w:left w:val="none" w:sz="0" w:space="0" w:color="auto"/>
        <w:bottom w:val="none" w:sz="0" w:space="0" w:color="auto"/>
        <w:right w:val="none" w:sz="0" w:space="0" w:color="auto"/>
      </w:divBdr>
    </w:div>
    <w:div w:id="878126728">
      <w:bodyDiv w:val="1"/>
      <w:marLeft w:val="0"/>
      <w:marRight w:val="0"/>
      <w:marTop w:val="0"/>
      <w:marBottom w:val="0"/>
      <w:divBdr>
        <w:top w:val="none" w:sz="0" w:space="0" w:color="auto"/>
        <w:left w:val="none" w:sz="0" w:space="0" w:color="auto"/>
        <w:bottom w:val="none" w:sz="0" w:space="0" w:color="auto"/>
        <w:right w:val="none" w:sz="0" w:space="0" w:color="auto"/>
      </w:divBdr>
    </w:div>
    <w:div w:id="878131383">
      <w:bodyDiv w:val="1"/>
      <w:marLeft w:val="0"/>
      <w:marRight w:val="0"/>
      <w:marTop w:val="0"/>
      <w:marBottom w:val="0"/>
      <w:divBdr>
        <w:top w:val="none" w:sz="0" w:space="0" w:color="auto"/>
        <w:left w:val="none" w:sz="0" w:space="0" w:color="auto"/>
        <w:bottom w:val="none" w:sz="0" w:space="0" w:color="auto"/>
        <w:right w:val="none" w:sz="0" w:space="0" w:color="auto"/>
      </w:divBdr>
    </w:div>
    <w:div w:id="878200256">
      <w:bodyDiv w:val="1"/>
      <w:marLeft w:val="0"/>
      <w:marRight w:val="0"/>
      <w:marTop w:val="0"/>
      <w:marBottom w:val="0"/>
      <w:divBdr>
        <w:top w:val="none" w:sz="0" w:space="0" w:color="auto"/>
        <w:left w:val="none" w:sz="0" w:space="0" w:color="auto"/>
        <w:bottom w:val="none" w:sz="0" w:space="0" w:color="auto"/>
        <w:right w:val="none" w:sz="0" w:space="0" w:color="auto"/>
      </w:divBdr>
    </w:div>
    <w:div w:id="878200299">
      <w:bodyDiv w:val="1"/>
      <w:marLeft w:val="0"/>
      <w:marRight w:val="0"/>
      <w:marTop w:val="0"/>
      <w:marBottom w:val="0"/>
      <w:divBdr>
        <w:top w:val="none" w:sz="0" w:space="0" w:color="auto"/>
        <w:left w:val="none" w:sz="0" w:space="0" w:color="auto"/>
        <w:bottom w:val="none" w:sz="0" w:space="0" w:color="auto"/>
        <w:right w:val="none" w:sz="0" w:space="0" w:color="auto"/>
      </w:divBdr>
    </w:div>
    <w:div w:id="878200971">
      <w:bodyDiv w:val="1"/>
      <w:marLeft w:val="0"/>
      <w:marRight w:val="0"/>
      <w:marTop w:val="0"/>
      <w:marBottom w:val="0"/>
      <w:divBdr>
        <w:top w:val="none" w:sz="0" w:space="0" w:color="auto"/>
        <w:left w:val="none" w:sz="0" w:space="0" w:color="auto"/>
        <w:bottom w:val="none" w:sz="0" w:space="0" w:color="auto"/>
        <w:right w:val="none" w:sz="0" w:space="0" w:color="auto"/>
      </w:divBdr>
    </w:div>
    <w:div w:id="878202287">
      <w:bodyDiv w:val="1"/>
      <w:marLeft w:val="0"/>
      <w:marRight w:val="0"/>
      <w:marTop w:val="0"/>
      <w:marBottom w:val="0"/>
      <w:divBdr>
        <w:top w:val="none" w:sz="0" w:space="0" w:color="auto"/>
        <w:left w:val="none" w:sz="0" w:space="0" w:color="auto"/>
        <w:bottom w:val="none" w:sz="0" w:space="0" w:color="auto"/>
        <w:right w:val="none" w:sz="0" w:space="0" w:color="auto"/>
      </w:divBdr>
    </w:div>
    <w:div w:id="878274042">
      <w:bodyDiv w:val="1"/>
      <w:marLeft w:val="0"/>
      <w:marRight w:val="0"/>
      <w:marTop w:val="0"/>
      <w:marBottom w:val="0"/>
      <w:divBdr>
        <w:top w:val="none" w:sz="0" w:space="0" w:color="auto"/>
        <w:left w:val="none" w:sz="0" w:space="0" w:color="auto"/>
        <w:bottom w:val="none" w:sz="0" w:space="0" w:color="auto"/>
        <w:right w:val="none" w:sz="0" w:space="0" w:color="auto"/>
      </w:divBdr>
    </w:div>
    <w:div w:id="878275897">
      <w:bodyDiv w:val="1"/>
      <w:marLeft w:val="0"/>
      <w:marRight w:val="0"/>
      <w:marTop w:val="0"/>
      <w:marBottom w:val="0"/>
      <w:divBdr>
        <w:top w:val="none" w:sz="0" w:space="0" w:color="auto"/>
        <w:left w:val="none" w:sz="0" w:space="0" w:color="auto"/>
        <w:bottom w:val="none" w:sz="0" w:space="0" w:color="auto"/>
        <w:right w:val="none" w:sz="0" w:space="0" w:color="auto"/>
      </w:divBdr>
    </w:div>
    <w:div w:id="878323432">
      <w:bodyDiv w:val="1"/>
      <w:marLeft w:val="0"/>
      <w:marRight w:val="0"/>
      <w:marTop w:val="0"/>
      <w:marBottom w:val="0"/>
      <w:divBdr>
        <w:top w:val="none" w:sz="0" w:space="0" w:color="auto"/>
        <w:left w:val="none" w:sz="0" w:space="0" w:color="auto"/>
        <w:bottom w:val="none" w:sz="0" w:space="0" w:color="auto"/>
        <w:right w:val="none" w:sz="0" w:space="0" w:color="auto"/>
      </w:divBdr>
    </w:div>
    <w:div w:id="878324943">
      <w:bodyDiv w:val="1"/>
      <w:marLeft w:val="0"/>
      <w:marRight w:val="0"/>
      <w:marTop w:val="0"/>
      <w:marBottom w:val="0"/>
      <w:divBdr>
        <w:top w:val="none" w:sz="0" w:space="0" w:color="auto"/>
        <w:left w:val="none" w:sz="0" w:space="0" w:color="auto"/>
        <w:bottom w:val="none" w:sz="0" w:space="0" w:color="auto"/>
        <w:right w:val="none" w:sz="0" w:space="0" w:color="auto"/>
      </w:divBdr>
    </w:div>
    <w:div w:id="878467382">
      <w:bodyDiv w:val="1"/>
      <w:marLeft w:val="0"/>
      <w:marRight w:val="0"/>
      <w:marTop w:val="0"/>
      <w:marBottom w:val="0"/>
      <w:divBdr>
        <w:top w:val="none" w:sz="0" w:space="0" w:color="auto"/>
        <w:left w:val="none" w:sz="0" w:space="0" w:color="auto"/>
        <w:bottom w:val="none" w:sz="0" w:space="0" w:color="auto"/>
        <w:right w:val="none" w:sz="0" w:space="0" w:color="auto"/>
      </w:divBdr>
    </w:div>
    <w:div w:id="878664051">
      <w:bodyDiv w:val="1"/>
      <w:marLeft w:val="0"/>
      <w:marRight w:val="0"/>
      <w:marTop w:val="0"/>
      <w:marBottom w:val="0"/>
      <w:divBdr>
        <w:top w:val="none" w:sz="0" w:space="0" w:color="auto"/>
        <w:left w:val="none" w:sz="0" w:space="0" w:color="auto"/>
        <w:bottom w:val="none" w:sz="0" w:space="0" w:color="auto"/>
        <w:right w:val="none" w:sz="0" w:space="0" w:color="auto"/>
      </w:divBdr>
    </w:div>
    <w:div w:id="878668225">
      <w:bodyDiv w:val="1"/>
      <w:marLeft w:val="0"/>
      <w:marRight w:val="0"/>
      <w:marTop w:val="0"/>
      <w:marBottom w:val="0"/>
      <w:divBdr>
        <w:top w:val="none" w:sz="0" w:space="0" w:color="auto"/>
        <w:left w:val="none" w:sz="0" w:space="0" w:color="auto"/>
        <w:bottom w:val="none" w:sz="0" w:space="0" w:color="auto"/>
        <w:right w:val="none" w:sz="0" w:space="0" w:color="auto"/>
      </w:divBdr>
    </w:div>
    <w:div w:id="878707907">
      <w:bodyDiv w:val="1"/>
      <w:marLeft w:val="0"/>
      <w:marRight w:val="0"/>
      <w:marTop w:val="0"/>
      <w:marBottom w:val="0"/>
      <w:divBdr>
        <w:top w:val="none" w:sz="0" w:space="0" w:color="auto"/>
        <w:left w:val="none" w:sz="0" w:space="0" w:color="auto"/>
        <w:bottom w:val="none" w:sz="0" w:space="0" w:color="auto"/>
        <w:right w:val="none" w:sz="0" w:space="0" w:color="auto"/>
      </w:divBdr>
    </w:div>
    <w:div w:id="878709409">
      <w:bodyDiv w:val="1"/>
      <w:marLeft w:val="0"/>
      <w:marRight w:val="0"/>
      <w:marTop w:val="0"/>
      <w:marBottom w:val="0"/>
      <w:divBdr>
        <w:top w:val="none" w:sz="0" w:space="0" w:color="auto"/>
        <w:left w:val="none" w:sz="0" w:space="0" w:color="auto"/>
        <w:bottom w:val="none" w:sz="0" w:space="0" w:color="auto"/>
        <w:right w:val="none" w:sz="0" w:space="0" w:color="auto"/>
      </w:divBdr>
    </w:div>
    <w:div w:id="878736078">
      <w:bodyDiv w:val="1"/>
      <w:marLeft w:val="0"/>
      <w:marRight w:val="0"/>
      <w:marTop w:val="0"/>
      <w:marBottom w:val="0"/>
      <w:divBdr>
        <w:top w:val="none" w:sz="0" w:space="0" w:color="auto"/>
        <w:left w:val="none" w:sz="0" w:space="0" w:color="auto"/>
        <w:bottom w:val="none" w:sz="0" w:space="0" w:color="auto"/>
        <w:right w:val="none" w:sz="0" w:space="0" w:color="auto"/>
      </w:divBdr>
    </w:div>
    <w:div w:id="878785762">
      <w:bodyDiv w:val="1"/>
      <w:marLeft w:val="0"/>
      <w:marRight w:val="0"/>
      <w:marTop w:val="0"/>
      <w:marBottom w:val="0"/>
      <w:divBdr>
        <w:top w:val="none" w:sz="0" w:space="0" w:color="auto"/>
        <w:left w:val="none" w:sz="0" w:space="0" w:color="auto"/>
        <w:bottom w:val="none" w:sz="0" w:space="0" w:color="auto"/>
        <w:right w:val="none" w:sz="0" w:space="0" w:color="auto"/>
      </w:divBdr>
    </w:div>
    <w:div w:id="878785774">
      <w:bodyDiv w:val="1"/>
      <w:marLeft w:val="0"/>
      <w:marRight w:val="0"/>
      <w:marTop w:val="0"/>
      <w:marBottom w:val="0"/>
      <w:divBdr>
        <w:top w:val="none" w:sz="0" w:space="0" w:color="auto"/>
        <w:left w:val="none" w:sz="0" w:space="0" w:color="auto"/>
        <w:bottom w:val="none" w:sz="0" w:space="0" w:color="auto"/>
        <w:right w:val="none" w:sz="0" w:space="0" w:color="auto"/>
      </w:divBdr>
    </w:div>
    <w:div w:id="878786534">
      <w:bodyDiv w:val="1"/>
      <w:marLeft w:val="0"/>
      <w:marRight w:val="0"/>
      <w:marTop w:val="0"/>
      <w:marBottom w:val="0"/>
      <w:divBdr>
        <w:top w:val="none" w:sz="0" w:space="0" w:color="auto"/>
        <w:left w:val="none" w:sz="0" w:space="0" w:color="auto"/>
        <w:bottom w:val="none" w:sz="0" w:space="0" w:color="auto"/>
        <w:right w:val="none" w:sz="0" w:space="0" w:color="auto"/>
      </w:divBdr>
    </w:div>
    <w:div w:id="878857645">
      <w:bodyDiv w:val="1"/>
      <w:marLeft w:val="0"/>
      <w:marRight w:val="0"/>
      <w:marTop w:val="0"/>
      <w:marBottom w:val="0"/>
      <w:divBdr>
        <w:top w:val="none" w:sz="0" w:space="0" w:color="auto"/>
        <w:left w:val="none" w:sz="0" w:space="0" w:color="auto"/>
        <w:bottom w:val="none" w:sz="0" w:space="0" w:color="auto"/>
        <w:right w:val="none" w:sz="0" w:space="0" w:color="auto"/>
      </w:divBdr>
    </w:div>
    <w:div w:id="878857921">
      <w:bodyDiv w:val="1"/>
      <w:marLeft w:val="0"/>
      <w:marRight w:val="0"/>
      <w:marTop w:val="0"/>
      <w:marBottom w:val="0"/>
      <w:divBdr>
        <w:top w:val="none" w:sz="0" w:space="0" w:color="auto"/>
        <w:left w:val="none" w:sz="0" w:space="0" w:color="auto"/>
        <w:bottom w:val="none" w:sz="0" w:space="0" w:color="auto"/>
        <w:right w:val="none" w:sz="0" w:space="0" w:color="auto"/>
      </w:divBdr>
    </w:div>
    <w:div w:id="878935414">
      <w:bodyDiv w:val="1"/>
      <w:marLeft w:val="0"/>
      <w:marRight w:val="0"/>
      <w:marTop w:val="0"/>
      <w:marBottom w:val="0"/>
      <w:divBdr>
        <w:top w:val="none" w:sz="0" w:space="0" w:color="auto"/>
        <w:left w:val="none" w:sz="0" w:space="0" w:color="auto"/>
        <w:bottom w:val="none" w:sz="0" w:space="0" w:color="auto"/>
        <w:right w:val="none" w:sz="0" w:space="0" w:color="auto"/>
      </w:divBdr>
    </w:div>
    <w:div w:id="878974857">
      <w:bodyDiv w:val="1"/>
      <w:marLeft w:val="0"/>
      <w:marRight w:val="0"/>
      <w:marTop w:val="0"/>
      <w:marBottom w:val="0"/>
      <w:divBdr>
        <w:top w:val="none" w:sz="0" w:space="0" w:color="auto"/>
        <w:left w:val="none" w:sz="0" w:space="0" w:color="auto"/>
        <w:bottom w:val="none" w:sz="0" w:space="0" w:color="auto"/>
        <w:right w:val="none" w:sz="0" w:space="0" w:color="auto"/>
      </w:divBdr>
    </w:div>
    <w:div w:id="879123601">
      <w:bodyDiv w:val="1"/>
      <w:marLeft w:val="0"/>
      <w:marRight w:val="0"/>
      <w:marTop w:val="0"/>
      <w:marBottom w:val="0"/>
      <w:divBdr>
        <w:top w:val="none" w:sz="0" w:space="0" w:color="auto"/>
        <w:left w:val="none" w:sz="0" w:space="0" w:color="auto"/>
        <w:bottom w:val="none" w:sz="0" w:space="0" w:color="auto"/>
        <w:right w:val="none" w:sz="0" w:space="0" w:color="auto"/>
      </w:divBdr>
    </w:div>
    <w:div w:id="879125502">
      <w:bodyDiv w:val="1"/>
      <w:marLeft w:val="0"/>
      <w:marRight w:val="0"/>
      <w:marTop w:val="0"/>
      <w:marBottom w:val="0"/>
      <w:divBdr>
        <w:top w:val="none" w:sz="0" w:space="0" w:color="auto"/>
        <w:left w:val="none" w:sz="0" w:space="0" w:color="auto"/>
        <w:bottom w:val="none" w:sz="0" w:space="0" w:color="auto"/>
        <w:right w:val="none" w:sz="0" w:space="0" w:color="auto"/>
      </w:divBdr>
    </w:div>
    <w:div w:id="879131044">
      <w:bodyDiv w:val="1"/>
      <w:marLeft w:val="0"/>
      <w:marRight w:val="0"/>
      <w:marTop w:val="0"/>
      <w:marBottom w:val="0"/>
      <w:divBdr>
        <w:top w:val="none" w:sz="0" w:space="0" w:color="auto"/>
        <w:left w:val="none" w:sz="0" w:space="0" w:color="auto"/>
        <w:bottom w:val="none" w:sz="0" w:space="0" w:color="auto"/>
        <w:right w:val="none" w:sz="0" w:space="0" w:color="auto"/>
      </w:divBdr>
    </w:div>
    <w:div w:id="879170303">
      <w:bodyDiv w:val="1"/>
      <w:marLeft w:val="0"/>
      <w:marRight w:val="0"/>
      <w:marTop w:val="0"/>
      <w:marBottom w:val="0"/>
      <w:divBdr>
        <w:top w:val="none" w:sz="0" w:space="0" w:color="auto"/>
        <w:left w:val="none" w:sz="0" w:space="0" w:color="auto"/>
        <w:bottom w:val="none" w:sz="0" w:space="0" w:color="auto"/>
        <w:right w:val="none" w:sz="0" w:space="0" w:color="auto"/>
      </w:divBdr>
    </w:div>
    <w:div w:id="879316098">
      <w:bodyDiv w:val="1"/>
      <w:marLeft w:val="0"/>
      <w:marRight w:val="0"/>
      <w:marTop w:val="0"/>
      <w:marBottom w:val="0"/>
      <w:divBdr>
        <w:top w:val="none" w:sz="0" w:space="0" w:color="auto"/>
        <w:left w:val="none" w:sz="0" w:space="0" w:color="auto"/>
        <w:bottom w:val="none" w:sz="0" w:space="0" w:color="auto"/>
        <w:right w:val="none" w:sz="0" w:space="0" w:color="auto"/>
      </w:divBdr>
    </w:div>
    <w:div w:id="879319966">
      <w:bodyDiv w:val="1"/>
      <w:marLeft w:val="0"/>
      <w:marRight w:val="0"/>
      <w:marTop w:val="0"/>
      <w:marBottom w:val="0"/>
      <w:divBdr>
        <w:top w:val="none" w:sz="0" w:space="0" w:color="auto"/>
        <w:left w:val="none" w:sz="0" w:space="0" w:color="auto"/>
        <w:bottom w:val="none" w:sz="0" w:space="0" w:color="auto"/>
        <w:right w:val="none" w:sz="0" w:space="0" w:color="auto"/>
      </w:divBdr>
    </w:div>
    <w:div w:id="879363175">
      <w:bodyDiv w:val="1"/>
      <w:marLeft w:val="0"/>
      <w:marRight w:val="0"/>
      <w:marTop w:val="0"/>
      <w:marBottom w:val="0"/>
      <w:divBdr>
        <w:top w:val="none" w:sz="0" w:space="0" w:color="auto"/>
        <w:left w:val="none" w:sz="0" w:space="0" w:color="auto"/>
        <w:bottom w:val="none" w:sz="0" w:space="0" w:color="auto"/>
        <w:right w:val="none" w:sz="0" w:space="0" w:color="auto"/>
      </w:divBdr>
    </w:div>
    <w:div w:id="879393930">
      <w:bodyDiv w:val="1"/>
      <w:marLeft w:val="0"/>
      <w:marRight w:val="0"/>
      <w:marTop w:val="0"/>
      <w:marBottom w:val="0"/>
      <w:divBdr>
        <w:top w:val="none" w:sz="0" w:space="0" w:color="auto"/>
        <w:left w:val="none" w:sz="0" w:space="0" w:color="auto"/>
        <w:bottom w:val="none" w:sz="0" w:space="0" w:color="auto"/>
        <w:right w:val="none" w:sz="0" w:space="0" w:color="auto"/>
      </w:divBdr>
    </w:div>
    <w:div w:id="879434244">
      <w:bodyDiv w:val="1"/>
      <w:marLeft w:val="0"/>
      <w:marRight w:val="0"/>
      <w:marTop w:val="0"/>
      <w:marBottom w:val="0"/>
      <w:divBdr>
        <w:top w:val="none" w:sz="0" w:space="0" w:color="auto"/>
        <w:left w:val="none" w:sz="0" w:space="0" w:color="auto"/>
        <w:bottom w:val="none" w:sz="0" w:space="0" w:color="auto"/>
        <w:right w:val="none" w:sz="0" w:space="0" w:color="auto"/>
      </w:divBdr>
    </w:div>
    <w:div w:id="879518040">
      <w:bodyDiv w:val="1"/>
      <w:marLeft w:val="0"/>
      <w:marRight w:val="0"/>
      <w:marTop w:val="0"/>
      <w:marBottom w:val="0"/>
      <w:divBdr>
        <w:top w:val="none" w:sz="0" w:space="0" w:color="auto"/>
        <w:left w:val="none" w:sz="0" w:space="0" w:color="auto"/>
        <w:bottom w:val="none" w:sz="0" w:space="0" w:color="auto"/>
        <w:right w:val="none" w:sz="0" w:space="0" w:color="auto"/>
      </w:divBdr>
    </w:div>
    <w:div w:id="879518067">
      <w:bodyDiv w:val="1"/>
      <w:marLeft w:val="0"/>
      <w:marRight w:val="0"/>
      <w:marTop w:val="0"/>
      <w:marBottom w:val="0"/>
      <w:divBdr>
        <w:top w:val="none" w:sz="0" w:space="0" w:color="auto"/>
        <w:left w:val="none" w:sz="0" w:space="0" w:color="auto"/>
        <w:bottom w:val="none" w:sz="0" w:space="0" w:color="auto"/>
        <w:right w:val="none" w:sz="0" w:space="0" w:color="auto"/>
      </w:divBdr>
    </w:div>
    <w:div w:id="879518775">
      <w:bodyDiv w:val="1"/>
      <w:marLeft w:val="0"/>
      <w:marRight w:val="0"/>
      <w:marTop w:val="0"/>
      <w:marBottom w:val="0"/>
      <w:divBdr>
        <w:top w:val="none" w:sz="0" w:space="0" w:color="auto"/>
        <w:left w:val="none" w:sz="0" w:space="0" w:color="auto"/>
        <w:bottom w:val="none" w:sz="0" w:space="0" w:color="auto"/>
        <w:right w:val="none" w:sz="0" w:space="0" w:color="auto"/>
      </w:divBdr>
    </w:div>
    <w:div w:id="879558712">
      <w:bodyDiv w:val="1"/>
      <w:marLeft w:val="0"/>
      <w:marRight w:val="0"/>
      <w:marTop w:val="0"/>
      <w:marBottom w:val="0"/>
      <w:divBdr>
        <w:top w:val="none" w:sz="0" w:space="0" w:color="auto"/>
        <w:left w:val="none" w:sz="0" w:space="0" w:color="auto"/>
        <w:bottom w:val="none" w:sz="0" w:space="0" w:color="auto"/>
        <w:right w:val="none" w:sz="0" w:space="0" w:color="auto"/>
      </w:divBdr>
    </w:div>
    <w:div w:id="879561107">
      <w:bodyDiv w:val="1"/>
      <w:marLeft w:val="0"/>
      <w:marRight w:val="0"/>
      <w:marTop w:val="0"/>
      <w:marBottom w:val="0"/>
      <w:divBdr>
        <w:top w:val="none" w:sz="0" w:space="0" w:color="auto"/>
        <w:left w:val="none" w:sz="0" w:space="0" w:color="auto"/>
        <w:bottom w:val="none" w:sz="0" w:space="0" w:color="auto"/>
        <w:right w:val="none" w:sz="0" w:space="0" w:color="auto"/>
      </w:divBdr>
    </w:div>
    <w:div w:id="879586718">
      <w:bodyDiv w:val="1"/>
      <w:marLeft w:val="0"/>
      <w:marRight w:val="0"/>
      <w:marTop w:val="0"/>
      <w:marBottom w:val="0"/>
      <w:divBdr>
        <w:top w:val="none" w:sz="0" w:space="0" w:color="auto"/>
        <w:left w:val="none" w:sz="0" w:space="0" w:color="auto"/>
        <w:bottom w:val="none" w:sz="0" w:space="0" w:color="auto"/>
        <w:right w:val="none" w:sz="0" w:space="0" w:color="auto"/>
      </w:divBdr>
    </w:div>
    <w:div w:id="879627186">
      <w:bodyDiv w:val="1"/>
      <w:marLeft w:val="0"/>
      <w:marRight w:val="0"/>
      <w:marTop w:val="0"/>
      <w:marBottom w:val="0"/>
      <w:divBdr>
        <w:top w:val="none" w:sz="0" w:space="0" w:color="auto"/>
        <w:left w:val="none" w:sz="0" w:space="0" w:color="auto"/>
        <w:bottom w:val="none" w:sz="0" w:space="0" w:color="auto"/>
        <w:right w:val="none" w:sz="0" w:space="0" w:color="auto"/>
      </w:divBdr>
    </w:div>
    <w:div w:id="879634231">
      <w:bodyDiv w:val="1"/>
      <w:marLeft w:val="0"/>
      <w:marRight w:val="0"/>
      <w:marTop w:val="0"/>
      <w:marBottom w:val="0"/>
      <w:divBdr>
        <w:top w:val="none" w:sz="0" w:space="0" w:color="auto"/>
        <w:left w:val="none" w:sz="0" w:space="0" w:color="auto"/>
        <w:bottom w:val="none" w:sz="0" w:space="0" w:color="auto"/>
        <w:right w:val="none" w:sz="0" w:space="0" w:color="auto"/>
      </w:divBdr>
    </w:div>
    <w:div w:id="879710888">
      <w:bodyDiv w:val="1"/>
      <w:marLeft w:val="0"/>
      <w:marRight w:val="0"/>
      <w:marTop w:val="0"/>
      <w:marBottom w:val="0"/>
      <w:divBdr>
        <w:top w:val="none" w:sz="0" w:space="0" w:color="auto"/>
        <w:left w:val="none" w:sz="0" w:space="0" w:color="auto"/>
        <w:bottom w:val="none" w:sz="0" w:space="0" w:color="auto"/>
        <w:right w:val="none" w:sz="0" w:space="0" w:color="auto"/>
      </w:divBdr>
    </w:div>
    <w:div w:id="879785277">
      <w:bodyDiv w:val="1"/>
      <w:marLeft w:val="0"/>
      <w:marRight w:val="0"/>
      <w:marTop w:val="0"/>
      <w:marBottom w:val="0"/>
      <w:divBdr>
        <w:top w:val="none" w:sz="0" w:space="0" w:color="auto"/>
        <w:left w:val="none" w:sz="0" w:space="0" w:color="auto"/>
        <w:bottom w:val="none" w:sz="0" w:space="0" w:color="auto"/>
        <w:right w:val="none" w:sz="0" w:space="0" w:color="auto"/>
      </w:divBdr>
    </w:div>
    <w:div w:id="879785280">
      <w:bodyDiv w:val="1"/>
      <w:marLeft w:val="0"/>
      <w:marRight w:val="0"/>
      <w:marTop w:val="0"/>
      <w:marBottom w:val="0"/>
      <w:divBdr>
        <w:top w:val="none" w:sz="0" w:space="0" w:color="auto"/>
        <w:left w:val="none" w:sz="0" w:space="0" w:color="auto"/>
        <w:bottom w:val="none" w:sz="0" w:space="0" w:color="auto"/>
        <w:right w:val="none" w:sz="0" w:space="0" w:color="auto"/>
      </w:divBdr>
    </w:div>
    <w:div w:id="879897683">
      <w:bodyDiv w:val="1"/>
      <w:marLeft w:val="0"/>
      <w:marRight w:val="0"/>
      <w:marTop w:val="0"/>
      <w:marBottom w:val="0"/>
      <w:divBdr>
        <w:top w:val="none" w:sz="0" w:space="0" w:color="auto"/>
        <w:left w:val="none" w:sz="0" w:space="0" w:color="auto"/>
        <w:bottom w:val="none" w:sz="0" w:space="0" w:color="auto"/>
        <w:right w:val="none" w:sz="0" w:space="0" w:color="auto"/>
      </w:divBdr>
    </w:div>
    <w:div w:id="879900247">
      <w:bodyDiv w:val="1"/>
      <w:marLeft w:val="0"/>
      <w:marRight w:val="0"/>
      <w:marTop w:val="0"/>
      <w:marBottom w:val="0"/>
      <w:divBdr>
        <w:top w:val="none" w:sz="0" w:space="0" w:color="auto"/>
        <w:left w:val="none" w:sz="0" w:space="0" w:color="auto"/>
        <w:bottom w:val="none" w:sz="0" w:space="0" w:color="auto"/>
        <w:right w:val="none" w:sz="0" w:space="0" w:color="auto"/>
      </w:divBdr>
    </w:div>
    <w:div w:id="879979146">
      <w:bodyDiv w:val="1"/>
      <w:marLeft w:val="0"/>
      <w:marRight w:val="0"/>
      <w:marTop w:val="0"/>
      <w:marBottom w:val="0"/>
      <w:divBdr>
        <w:top w:val="none" w:sz="0" w:space="0" w:color="auto"/>
        <w:left w:val="none" w:sz="0" w:space="0" w:color="auto"/>
        <w:bottom w:val="none" w:sz="0" w:space="0" w:color="auto"/>
        <w:right w:val="none" w:sz="0" w:space="0" w:color="auto"/>
      </w:divBdr>
    </w:div>
    <w:div w:id="880017629">
      <w:bodyDiv w:val="1"/>
      <w:marLeft w:val="0"/>
      <w:marRight w:val="0"/>
      <w:marTop w:val="0"/>
      <w:marBottom w:val="0"/>
      <w:divBdr>
        <w:top w:val="none" w:sz="0" w:space="0" w:color="auto"/>
        <w:left w:val="none" w:sz="0" w:space="0" w:color="auto"/>
        <w:bottom w:val="none" w:sz="0" w:space="0" w:color="auto"/>
        <w:right w:val="none" w:sz="0" w:space="0" w:color="auto"/>
      </w:divBdr>
    </w:div>
    <w:div w:id="880022560">
      <w:bodyDiv w:val="1"/>
      <w:marLeft w:val="0"/>
      <w:marRight w:val="0"/>
      <w:marTop w:val="0"/>
      <w:marBottom w:val="0"/>
      <w:divBdr>
        <w:top w:val="none" w:sz="0" w:space="0" w:color="auto"/>
        <w:left w:val="none" w:sz="0" w:space="0" w:color="auto"/>
        <w:bottom w:val="none" w:sz="0" w:space="0" w:color="auto"/>
        <w:right w:val="none" w:sz="0" w:space="0" w:color="auto"/>
      </w:divBdr>
    </w:div>
    <w:div w:id="880048752">
      <w:bodyDiv w:val="1"/>
      <w:marLeft w:val="0"/>
      <w:marRight w:val="0"/>
      <w:marTop w:val="0"/>
      <w:marBottom w:val="0"/>
      <w:divBdr>
        <w:top w:val="none" w:sz="0" w:space="0" w:color="auto"/>
        <w:left w:val="none" w:sz="0" w:space="0" w:color="auto"/>
        <w:bottom w:val="none" w:sz="0" w:space="0" w:color="auto"/>
        <w:right w:val="none" w:sz="0" w:space="0" w:color="auto"/>
      </w:divBdr>
    </w:div>
    <w:div w:id="880171322">
      <w:bodyDiv w:val="1"/>
      <w:marLeft w:val="0"/>
      <w:marRight w:val="0"/>
      <w:marTop w:val="0"/>
      <w:marBottom w:val="0"/>
      <w:divBdr>
        <w:top w:val="none" w:sz="0" w:space="0" w:color="auto"/>
        <w:left w:val="none" w:sz="0" w:space="0" w:color="auto"/>
        <w:bottom w:val="none" w:sz="0" w:space="0" w:color="auto"/>
        <w:right w:val="none" w:sz="0" w:space="0" w:color="auto"/>
      </w:divBdr>
    </w:div>
    <w:div w:id="880173030">
      <w:bodyDiv w:val="1"/>
      <w:marLeft w:val="0"/>
      <w:marRight w:val="0"/>
      <w:marTop w:val="0"/>
      <w:marBottom w:val="0"/>
      <w:divBdr>
        <w:top w:val="none" w:sz="0" w:space="0" w:color="auto"/>
        <w:left w:val="none" w:sz="0" w:space="0" w:color="auto"/>
        <w:bottom w:val="none" w:sz="0" w:space="0" w:color="auto"/>
        <w:right w:val="none" w:sz="0" w:space="0" w:color="auto"/>
      </w:divBdr>
    </w:div>
    <w:div w:id="880245056">
      <w:bodyDiv w:val="1"/>
      <w:marLeft w:val="0"/>
      <w:marRight w:val="0"/>
      <w:marTop w:val="0"/>
      <w:marBottom w:val="0"/>
      <w:divBdr>
        <w:top w:val="none" w:sz="0" w:space="0" w:color="auto"/>
        <w:left w:val="none" w:sz="0" w:space="0" w:color="auto"/>
        <w:bottom w:val="none" w:sz="0" w:space="0" w:color="auto"/>
        <w:right w:val="none" w:sz="0" w:space="0" w:color="auto"/>
      </w:divBdr>
    </w:div>
    <w:div w:id="880245170">
      <w:bodyDiv w:val="1"/>
      <w:marLeft w:val="0"/>
      <w:marRight w:val="0"/>
      <w:marTop w:val="0"/>
      <w:marBottom w:val="0"/>
      <w:divBdr>
        <w:top w:val="none" w:sz="0" w:space="0" w:color="auto"/>
        <w:left w:val="none" w:sz="0" w:space="0" w:color="auto"/>
        <w:bottom w:val="none" w:sz="0" w:space="0" w:color="auto"/>
        <w:right w:val="none" w:sz="0" w:space="0" w:color="auto"/>
      </w:divBdr>
    </w:div>
    <w:div w:id="880283711">
      <w:bodyDiv w:val="1"/>
      <w:marLeft w:val="0"/>
      <w:marRight w:val="0"/>
      <w:marTop w:val="0"/>
      <w:marBottom w:val="0"/>
      <w:divBdr>
        <w:top w:val="none" w:sz="0" w:space="0" w:color="auto"/>
        <w:left w:val="none" w:sz="0" w:space="0" w:color="auto"/>
        <w:bottom w:val="none" w:sz="0" w:space="0" w:color="auto"/>
        <w:right w:val="none" w:sz="0" w:space="0" w:color="auto"/>
      </w:divBdr>
    </w:div>
    <w:div w:id="880283746">
      <w:bodyDiv w:val="1"/>
      <w:marLeft w:val="0"/>
      <w:marRight w:val="0"/>
      <w:marTop w:val="0"/>
      <w:marBottom w:val="0"/>
      <w:divBdr>
        <w:top w:val="none" w:sz="0" w:space="0" w:color="auto"/>
        <w:left w:val="none" w:sz="0" w:space="0" w:color="auto"/>
        <w:bottom w:val="none" w:sz="0" w:space="0" w:color="auto"/>
        <w:right w:val="none" w:sz="0" w:space="0" w:color="auto"/>
      </w:divBdr>
    </w:div>
    <w:div w:id="880441437">
      <w:bodyDiv w:val="1"/>
      <w:marLeft w:val="0"/>
      <w:marRight w:val="0"/>
      <w:marTop w:val="0"/>
      <w:marBottom w:val="0"/>
      <w:divBdr>
        <w:top w:val="none" w:sz="0" w:space="0" w:color="auto"/>
        <w:left w:val="none" w:sz="0" w:space="0" w:color="auto"/>
        <w:bottom w:val="none" w:sz="0" w:space="0" w:color="auto"/>
        <w:right w:val="none" w:sz="0" w:space="0" w:color="auto"/>
      </w:divBdr>
    </w:div>
    <w:div w:id="880441751">
      <w:bodyDiv w:val="1"/>
      <w:marLeft w:val="0"/>
      <w:marRight w:val="0"/>
      <w:marTop w:val="0"/>
      <w:marBottom w:val="0"/>
      <w:divBdr>
        <w:top w:val="none" w:sz="0" w:space="0" w:color="auto"/>
        <w:left w:val="none" w:sz="0" w:space="0" w:color="auto"/>
        <w:bottom w:val="none" w:sz="0" w:space="0" w:color="auto"/>
        <w:right w:val="none" w:sz="0" w:space="0" w:color="auto"/>
      </w:divBdr>
    </w:div>
    <w:div w:id="880551770">
      <w:bodyDiv w:val="1"/>
      <w:marLeft w:val="0"/>
      <w:marRight w:val="0"/>
      <w:marTop w:val="0"/>
      <w:marBottom w:val="0"/>
      <w:divBdr>
        <w:top w:val="none" w:sz="0" w:space="0" w:color="auto"/>
        <w:left w:val="none" w:sz="0" w:space="0" w:color="auto"/>
        <w:bottom w:val="none" w:sz="0" w:space="0" w:color="auto"/>
        <w:right w:val="none" w:sz="0" w:space="0" w:color="auto"/>
      </w:divBdr>
    </w:div>
    <w:div w:id="880702330">
      <w:bodyDiv w:val="1"/>
      <w:marLeft w:val="0"/>
      <w:marRight w:val="0"/>
      <w:marTop w:val="0"/>
      <w:marBottom w:val="0"/>
      <w:divBdr>
        <w:top w:val="none" w:sz="0" w:space="0" w:color="auto"/>
        <w:left w:val="none" w:sz="0" w:space="0" w:color="auto"/>
        <w:bottom w:val="none" w:sz="0" w:space="0" w:color="auto"/>
        <w:right w:val="none" w:sz="0" w:space="0" w:color="auto"/>
      </w:divBdr>
    </w:div>
    <w:div w:id="880704872">
      <w:bodyDiv w:val="1"/>
      <w:marLeft w:val="0"/>
      <w:marRight w:val="0"/>
      <w:marTop w:val="0"/>
      <w:marBottom w:val="0"/>
      <w:divBdr>
        <w:top w:val="none" w:sz="0" w:space="0" w:color="auto"/>
        <w:left w:val="none" w:sz="0" w:space="0" w:color="auto"/>
        <w:bottom w:val="none" w:sz="0" w:space="0" w:color="auto"/>
        <w:right w:val="none" w:sz="0" w:space="0" w:color="auto"/>
      </w:divBdr>
    </w:div>
    <w:div w:id="880748535">
      <w:bodyDiv w:val="1"/>
      <w:marLeft w:val="0"/>
      <w:marRight w:val="0"/>
      <w:marTop w:val="0"/>
      <w:marBottom w:val="0"/>
      <w:divBdr>
        <w:top w:val="none" w:sz="0" w:space="0" w:color="auto"/>
        <w:left w:val="none" w:sz="0" w:space="0" w:color="auto"/>
        <w:bottom w:val="none" w:sz="0" w:space="0" w:color="auto"/>
        <w:right w:val="none" w:sz="0" w:space="0" w:color="auto"/>
      </w:divBdr>
    </w:div>
    <w:div w:id="880753333">
      <w:bodyDiv w:val="1"/>
      <w:marLeft w:val="0"/>
      <w:marRight w:val="0"/>
      <w:marTop w:val="0"/>
      <w:marBottom w:val="0"/>
      <w:divBdr>
        <w:top w:val="none" w:sz="0" w:space="0" w:color="auto"/>
        <w:left w:val="none" w:sz="0" w:space="0" w:color="auto"/>
        <w:bottom w:val="none" w:sz="0" w:space="0" w:color="auto"/>
        <w:right w:val="none" w:sz="0" w:space="0" w:color="auto"/>
      </w:divBdr>
    </w:div>
    <w:div w:id="880827933">
      <w:bodyDiv w:val="1"/>
      <w:marLeft w:val="0"/>
      <w:marRight w:val="0"/>
      <w:marTop w:val="0"/>
      <w:marBottom w:val="0"/>
      <w:divBdr>
        <w:top w:val="none" w:sz="0" w:space="0" w:color="auto"/>
        <w:left w:val="none" w:sz="0" w:space="0" w:color="auto"/>
        <w:bottom w:val="none" w:sz="0" w:space="0" w:color="auto"/>
        <w:right w:val="none" w:sz="0" w:space="0" w:color="auto"/>
      </w:divBdr>
    </w:div>
    <w:div w:id="880942073">
      <w:bodyDiv w:val="1"/>
      <w:marLeft w:val="0"/>
      <w:marRight w:val="0"/>
      <w:marTop w:val="0"/>
      <w:marBottom w:val="0"/>
      <w:divBdr>
        <w:top w:val="none" w:sz="0" w:space="0" w:color="auto"/>
        <w:left w:val="none" w:sz="0" w:space="0" w:color="auto"/>
        <w:bottom w:val="none" w:sz="0" w:space="0" w:color="auto"/>
        <w:right w:val="none" w:sz="0" w:space="0" w:color="auto"/>
      </w:divBdr>
    </w:div>
    <w:div w:id="881014979">
      <w:bodyDiv w:val="1"/>
      <w:marLeft w:val="0"/>
      <w:marRight w:val="0"/>
      <w:marTop w:val="0"/>
      <w:marBottom w:val="0"/>
      <w:divBdr>
        <w:top w:val="none" w:sz="0" w:space="0" w:color="auto"/>
        <w:left w:val="none" w:sz="0" w:space="0" w:color="auto"/>
        <w:bottom w:val="none" w:sz="0" w:space="0" w:color="auto"/>
        <w:right w:val="none" w:sz="0" w:space="0" w:color="auto"/>
      </w:divBdr>
    </w:div>
    <w:div w:id="881016233">
      <w:bodyDiv w:val="1"/>
      <w:marLeft w:val="0"/>
      <w:marRight w:val="0"/>
      <w:marTop w:val="0"/>
      <w:marBottom w:val="0"/>
      <w:divBdr>
        <w:top w:val="none" w:sz="0" w:space="0" w:color="auto"/>
        <w:left w:val="none" w:sz="0" w:space="0" w:color="auto"/>
        <w:bottom w:val="none" w:sz="0" w:space="0" w:color="auto"/>
        <w:right w:val="none" w:sz="0" w:space="0" w:color="auto"/>
      </w:divBdr>
    </w:div>
    <w:div w:id="881094108">
      <w:bodyDiv w:val="1"/>
      <w:marLeft w:val="0"/>
      <w:marRight w:val="0"/>
      <w:marTop w:val="0"/>
      <w:marBottom w:val="0"/>
      <w:divBdr>
        <w:top w:val="none" w:sz="0" w:space="0" w:color="auto"/>
        <w:left w:val="none" w:sz="0" w:space="0" w:color="auto"/>
        <w:bottom w:val="none" w:sz="0" w:space="0" w:color="auto"/>
        <w:right w:val="none" w:sz="0" w:space="0" w:color="auto"/>
      </w:divBdr>
    </w:div>
    <w:div w:id="881094678">
      <w:bodyDiv w:val="1"/>
      <w:marLeft w:val="0"/>
      <w:marRight w:val="0"/>
      <w:marTop w:val="0"/>
      <w:marBottom w:val="0"/>
      <w:divBdr>
        <w:top w:val="none" w:sz="0" w:space="0" w:color="auto"/>
        <w:left w:val="none" w:sz="0" w:space="0" w:color="auto"/>
        <w:bottom w:val="none" w:sz="0" w:space="0" w:color="auto"/>
        <w:right w:val="none" w:sz="0" w:space="0" w:color="auto"/>
      </w:divBdr>
    </w:div>
    <w:div w:id="881134020">
      <w:bodyDiv w:val="1"/>
      <w:marLeft w:val="0"/>
      <w:marRight w:val="0"/>
      <w:marTop w:val="0"/>
      <w:marBottom w:val="0"/>
      <w:divBdr>
        <w:top w:val="none" w:sz="0" w:space="0" w:color="auto"/>
        <w:left w:val="none" w:sz="0" w:space="0" w:color="auto"/>
        <w:bottom w:val="none" w:sz="0" w:space="0" w:color="auto"/>
        <w:right w:val="none" w:sz="0" w:space="0" w:color="auto"/>
      </w:divBdr>
    </w:div>
    <w:div w:id="881135621">
      <w:bodyDiv w:val="1"/>
      <w:marLeft w:val="0"/>
      <w:marRight w:val="0"/>
      <w:marTop w:val="0"/>
      <w:marBottom w:val="0"/>
      <w:divBdr>
        <w:top w:val="none" w:sz="0" w:space="0" w:color="auto"/>
        <w:left w:val="none" w:sz="0" w:space="0" w:color="auto"/>
        <w:bottom w:val="none" w:sz="0" w:space="0" w:color="auto"/>
        <w:right w:val="none" w:sz="0" w:space="0" w:color="auto"/>
      </w:divBdr>
    </w:div>
    <w:div w:id="881209267">
      <w:bodyDiv w:val="1"/>
      <w:marLeft w:val="0"/>
      <w:marRight w:val="0"/>
      <w:marTop w:val="0"/>
      <w:marBottom w:val="0"/>
      <w:divBdr>
        <w:top w:val="none" w:sz="0" w:space="0" w:color="auto"/>
        <w:left w:val="none" w:sz="0" w:space="0" w:color="auto"/>
        <w:bottom w:val="none" w:sz="0" w:space="0" w:color="auto"/>
        <w:right w:val="none" w:sz="0" w:space="0" w:color="auto"/>
      </w:divBdr>
    </w:div>
    <w:div w:id="881285463">
      <w:bodyDiv w:val="1"/>
      <w:marLeft w:val="0"/>
      <w:marRight w:val="0"/>
      <w:marTop w:val="0"/>
      <w:marBottom w:val="0"/>
      <w:divBdr>
        <w:top w:val="none" w:sz="0" w:space="0" w:color="auto"/>
        <w:left w:val="none" w:sz="0" w:space="0" w:color="auto"/>
        <w:bottom w:val="none" w:sz="0" w:space="0" w:color="auto"/>
        <w:right w:val="none" w:sz="0" w:space="0" w:color="auto"/>
      </w:divBdr>
    </w:div>
    <w:div w:id="881399509">
      <w:bodyDiv w:val="1"/>
      <w:marLeft w:val="0"/>
      <w:marRight w:val="0"/>
      <w:marTop w:val="0"/>
      <w:marBottom w:val="0"/>
      <w:divBdr>
        <w:top w:val="none" w:sz="0" w:space="0" w:color="auto"/>
        <w:left w:val="none" w:sz="0" w:space="0" w:color="auto"/>
        <w:bottom w:val="none" w:sz="0" w:space="0" w:color="auto"/>
        <w:right w:val="none" w:sz="0" w:space="0" w:color="auto"/>
      </w:divBdr>
    </w:div>
    <w:div w:id="881409174">
      <w:bodyDiv w:val="1"/>
      <w:marLeft w:val="0"/>
      <w:marRight w:val="0"/>
      <w:marTop w:val="0"/>
      <w:marBottom w:val="0"/>
      <w:divBdr>
        <w:top w:val="none" w:sz="0" w:space="0" w:color="auto"/>
        <w:left w:val="none" w:sz="0" w:space="0" w:color="auto"/>
        <w:bottom w:val="none" w:sz="0" w:space="0" w:color="auto"/>
        <w:right w:val="none" w:sz="0" w:space="0" w:color="auto"/>
      </w:divBdr>
    </w:div>
    <w:div w:id="881477769">
      <w:bodyDiv w:val="1"/>
      <w:marLeft w:val="0"/>
      <w:marRight w:val="0"/>
      <w:marTop w:val="0"/>
      <w:marBottom w:val="0"/>
      <w:divBdr>
        <w:top w:val="none" w:sz="0" w:space="0" w:color="auto"/>
        <w:left w:val="none" w:sz="0" w:space="0" w:color="auto"/>
        <w:bottom w:val="none" w:sz="0" w:space="0" w:color="auto"/>
        <w:right w:val="none" w:sz="0" w:space="0" w:color="auto"/>
      </w:divBdr>
    </w:div>
    <w:div w:id="881484255">
      <w:bodyDiv w:val="1"/>
      <w:marLeft w:val="0"/>
      <w:marRight w:val="0"/>
      <w:marTop w:val="0"/>
      <w:marBottom w:val="0"/>
      <w:divBdr>
        <w:top w:val="none" w:sz="0" w:space="0" w:color="auto"/>
        <w:left w:val="none" w:sz="0" w:space="0" w:color="auto"/>
        <w:bottom w:val="none" w:sz="0" w:space="0" w:color="auto"/>
        <w:right w:val="none" w:sz="0" w:space="0" w:color="auto"/>
      </w:divBdr>
    </w:div>
    <w:div w:id="881746975">
      <w:bodyDiv w:val="1"/>
      <w:marLeft w:val="0"/>
      <w:marRight w:val="0"/>
      <w:marTop w:val="0"/>
      <w:marBottom w:val="0"/>
      <w:divBdr>
        <w:top w:val="none" w:sz="0" w:space="0" w:color="auto"/>
        <w:left w:val="none" w:sz="0" w:space="0" w:color="auto"/>
        <w:bottom w:val="none" w:sz="0" w:space="0" w:color="auto"/>
        <w:right w:val="none" w:sz="0" w:space="0" w:color="auto"/>
      </w:divBdr>
    </w:div>
    <w:div w:id="881749367">
      <w:bodyDiv w:val="1"/>
      <w:marLeft w:val="0"/>
      <w:marRight w:val="0"/>
      <w:marTop w:val="0"/>
      <w:marBottom w:val="0"/>
      <w:divBdr>
        <w:top w:val="none" w:sz="0" w:space="0" w:color="auto"/>
        <w:left w:val="none" w:sz="0" w:space="0" w:color="auto"/>
        <w:bottom w:val="none" w:sz="0" w:space="0" w:color="auto"/>
        <w:right w:val="none" w:sz="0" w:space="0" w:color="auto"/>
      </w:divBdr>
    </w:div>
    <w:div w:id="881791209">
      <w:bodyDiv w:val="1"/>
      <w:marLeft w:val="0"/>
      <w:marRight w:val="0"/>
      <w:marTop w:val="0"/>
      <w:marBottom w:val="0"/>
      <w:divBdr>
        <w:top w:val="none" w:sz="0" w:space="0" w:color="auto"/>
        <w:left w:val="none" w:sz="0" w:space="0" w:color="auto"/>
        <w:bottom w:val="none" w:sz="0" w:space="0" w:color="auto"/>
        <w:right w:val="none" w:sz="0" w:space="0" w:color="auto"/>
      </w:divBdr>
    </w:div>
    <w:div w:id="881867571">
      <w:bodyDiv w:val="1"/>
      <w:marLeft w:val="0"/>
      <w:marRight w:val="0"/>
      <w:marTop w:val="0"/>
      <w:marBottom w:val="0"/>
      <w:divBdr>
        <w:top w:val="none" w:sz="0" w:space="0" w:color="auto"/>
        <w:left w:val="none" w:sz="0" w:space="0" w:color="auto"/>
        <w:bottom w:val="none" w:sz="0" w:space="0" w:color="auto"/>
        <w:right w:val="none" w:sz="0" w:space="0" w:color="auto"/>
      </w:divBdr>
    </w:div>
    <w:div w:id="881869589">
      <w:bodyDiv w:val="1"/>
      <w:marLeft w:val="0"/>
      <w:marRight w:val="0"/>
      <w:marTop w:val="0"/>
      <w:marBottom w:val="0"/>
      <w:divBdr>
        <w:top w:val="none" w:sz="0" w:space="0" w:color="auto"/>
        <w:left w:val="none" w:sz="0" w:space="0" w:color="auto"/>
        <w:bottom w:val="none" w:sz="0" w:space="0" w:color="auto"/>
        <w:right w:val="none" w:sz="0" w:space="0" w:color="auto"/>
      </w:divBdr>
    </w:div>
    <w:div w:id="881871110">
      <w:bodyDiv w:val="1"/>
      <w:marLeft w:val="0"/>
      <w:marRight w:val="0"/>
      <w:marTop w:val="0"/>
      <w:marBottom w:val="0"/>
      <w:divBdr>
        <w:top w:val="none" w:sz="0" w:space="0" w:color="auto"/>
        <w:left w:val="none" w:sz="0" w:space="0" w:color="auto"/>
        <w:bottom w:val="none" w:sz="0" w:space="0" w:color="auto"/>
        <w:right w:val="none" w:sz="0" w:space="0" w:color="auto"/>
      </w:divBdr>
    </w:div>
    <w:div w:id="881944608">
      <w:bodyDiv w:val="1"/>
      <w:marLeft w:val="0"/>
      <w:marRight w:val="0"/>
      <w:marTop w:val="0"/>
      <w:marBottom w:val="0"/>
      <w:divBdr>
        <w:top w:val="none" w:sz="0" w:space="0" w:color="auto"/>
        <w:left w:val="none" w:sz="0" w:space="0" w:color="auto"/>
        <w:bottom w:val="none" w:sz="0" w:space="0" w:color="auto"/>
        <w:right w:val="none" w:sz="0" w:space="0" w:color="auto"/>
      </w:divBdr>
    </w:div>
    <w:div w:id="882056888">
      <w:bodyDiv w:val="1"/>
      <w:marLeft w:val="0"/>
      <w:marRight w:val="0"/>
      <w:marTop w:val="0"/>
      <w:marBottom w:val="0"/>
      <w:divBdr>
        <w:top w:val="none" w:sz="0" w:space="0" w:color="auto"/>
        <w:left w:val="none" w:sz="0" w:space="0" w:color="auto"/>
        <w:bottom w:val="none" w:sz="0" w:space="0" w:color="auto"/>
        <w:right w:val="none" w:sz="0" w:space="0" w:color="auto"/>
      </w:divBdr>
    </w:div>
    <w:div w:id="882059390">
      <w:bodyDiv w:val="1"/>
      <w:marLeft w:val="0"/>
      <w:marRight w:val="0"/>
      <w:marTop w:val="0"/>
      <w:marBottom w:val="0"/>
      <w:divBdr>
        <w:top w:val="none" w:sz="0" w:space="0" w:color="auto"/>
        <w:left w:val="none" w:sz="0" w:space="0" w:color="auto"/>
        <w:bottom w:val="none" w:sz="0" w:space="0" w:color="auto"/>
        <w:right w:val="none" w:sz="0" w:space="0" w:color="auto"/>
      </w:divBdr>
    </w:div>
    <w:div w:id="882137402">
      <w:bodyDiv w:val="1"/>
      <w:marLeft w:val="0"/>
      <w:marRight w:val="0"/>
      <w:marTop w:val="0"/>
      <w:marBottom w:val="0"/>
      <w:divBdr>
        <w:top w:val="none" w:sz="0" w:space="0" w:color="auto"/>
        <w:left w:val="none" w:sz="0" w:space="0" w:color="auto"/>
        <w:bottom w:val="none" w:sz="0" w:space="0" w:color="auto"/>
        <w:right w:val="none" w:sz="0" w:space="0" w:color="auto"/>
      </w:divBdr>
    </w:div>
    <w:div w:id="882250278">
      <w:bodyDiv w:val="1"/>
      <w:marLeft w:val="0"/>
      <w:marRight w:val="0"/>
      <w:marTop w:val="0"/>
      <w:marBottom w:val="0"/>
      <w:divBdr>
        <w:top w:val="none" w:sz="0" w:space="0" w:color="auto"/>
        <w:left w:val="none" w:sz="0" w:space="0" w:color="auto"/>
        <w:bottom w:val="none" w:sz="0" w:space="0" w:color="auto"/>
        <w:right w:val="none" w:sz="0" w:space="0" w:color="auto"/>
      </w:divBdr>
    </w:div>
    <w:div w:id="882251868">
      <w:bodyDiv w:val="1"/>
      <w:marLeft w:val="0"/>
      <w:marRight w:val="0"/>
      <w:marTop w:val="0"/>
      <w:marBottom w:val="0"/>
      <w:divBdr>
        <w:top w:val="none" w:sz="0" w:space="0" w:color="auto"/>
        <w:left w:val="none" w:sz="0" w:space="0" w:color="auto"/>
        <w:bottom w:val="none" w:sz="0" w:space="0" w:color="auto"/>
        <w:right w:val="none" w:sz="0" w:space="0" w:color="auto"/>
      </w:divBdr>
    </w:div>
    <w:div w:id="882252263">
      <w:bodyDiv w:val="1"/>
      <w:marLeft w:val="0"/>
      <w:marRight w:val="0"/>
      <w:marTop w:val="0"/>
      <w:marBottom w:val="0"/>
      <w:divBdr>
        <w:top w:val="none" w:sz="0" w:space="0" w:color="auto"/>
        <w:left w:val="none" w:sz="0" w:space="0" w:color="auto"/>
        <w:bottom w:val="none" w:sz="0" w:space="0" w:color="auto"/>
        <w:right w:val="none" w:sz="0" w:space="0" w:color="auto"/>
      </w:divBdr>
    </w:div>
    <w:div w:id="882329362">
      <w:bodyDiv w:val="1"/>
      <w:marLeft w:val="0"/>
      <w:marRight w:val="0"/>
      <w:marTop w:val="0"/>
      <w:marBottom w:val="0"/>
      <w:divBdr>
        <w:top w:val="none" w:sz="0" w:space="0" w:color="auto"/>
        <w:left w:val="none" w:sz="0" w:space="0" w:color="auto"/>
        <w:bottom w:val="none" w:sz="0" w:space="0" w:color="auto"/>
        <w:right w:val="none" w:sz="0" w:space="0" w:color="auto"/>
      </w:divBdr>
    </w:div>
    <w:div w:id="882398889">
      <w:bodyDiv w:val="1"/>
      <w:marLeft w:val="0"/>
      <w:marRight w:val="0"/>
      <w:marTop w:val="0"/>
      <w:marBottom w:val="0"/>
      <w:divBdr>
        <w:top w:val="none" w:sz="0" w:space="0" w:color="auto"/>
        <w:left w:val="none" w:sz="0" w:space="0" w:color="auto"/>
        <w:bottom w:val="none" w:sz="0" w:space="0" w:color="auto"/>
        <w:right w:val="none" w:sz="0" w:space="0" w:color="auto"/>
      </w:divBdr>
    </w:div>
    <w:div w:id="882402123">
      <w:bodyDiv w:val="1"/>
      <w:marLeft w:val="0"/>
      <w:marRight w:val="0"/>
      <w:marTop w:val="0"/>
      <w:marBottom w:val="0"/>
      <w:divBdr>
        <w:top w:val="none" w:sz="0" w:space="0" w:color="auto"/>
        <w:left w:val="none" w:sz="0" w:space="0" w:color="auto"/>
        <w:bottom w:val="none" w:sz="0" w:space="0" w:color="auto"/>
        <w:right w:val="none" w:sz="0" w:space="0" w:color="auto"/>
      </w:divBdr>
    </w:div>
    <w:div w:id="882442634">
      <w:bodyDiv w:val="1"/>
      <w:marLeft w:val="0"/>
      <w:marRight w:val="0"/>
      <w:marTop w:val="0"/>
      <w:marBottom w:val="0"/>
      <w:divBdr>
        <w:top w:val="none" w:sz="0" w:space="0" w:color="auto"/>
        <w:left w:val="none" w:sz="0" w:space="0" w:color="auto"/>
        <w:bottom w:val="none" w:sz="0" w:space="0" w:color="auto"/>
        <w:right w:val="none" w:sz="0" w:space="0" w:color="auto"/>
      </w:divBdr>
    </w:div>
    <w:div w:id="882446564">
      <w:bodyDiv w:val="1"/>
      <w:marLeft w:val="0"/>
      <w:marRight w:val="0"/>
      <w:marTop w:val="0"/>
      <w:marBottom w:val="0"/>
      <w:divBdr>
        <w:top w:val="none" w:sz="0" w:space="0" w:color="auto"/>
        <w:left w:val="none" w:sz="0" w:space="0" w:color="auto"/>
        <w:bottom w:val="none" w:sz="0" w:space="0" w:color="auto"/>
        <w:right w:val="none" w:sz="0" w:space="0" w:color="auto"/>
      </w:divBdr>
    </w:div>
    <w:div w:id="882516676">
      <w:bodyDiv w:val="1"/>
      <w:marLeft w:val="0"/>
      <w:marRight w:val="0"/>
      <w:marTop w:val="0"/>
      <w:marBottom w:val="0"/>
      <w:divBdr>
        <w:top w:val="none" w:sz="0" w:space="0" w:color="auto"/>
        <w:left w:val="none" w:sz="0" w:space="0" w:color="auto"/>
        <w:bottom w:val="none" w:sz="0" w:space="0" w:color="auto"/>
        <w:right w:val="none" w:sz="0" w:space="0" w:color="auto"/>
      </w:divBdr>
    </w:div>
    <w:div w:id="882522352">
      <w:bodyDiv w:val="1"/>
      <w:marLeft w:val="0"/>
      <w:marRight w:val="0"/>
      <w:marTop w:val="0"/>
      <w:marBottom w:val="0"/>
      <w:divBdr>
        <w:top w:val="none" w:sz="0" w:space="0" w:color="auto"/>
        <w:left w:val="none" w:sz="0" w:space="0" w:color="auto"/>
        <w:bottom w:val="none" w:sz="0" w:space="0" w:color="auto"/>
        <w:right w:val="none" w:sz="0" w:space="0" w:color="auto"/>
      </w:divBdr>
    </w:div>
    <w:div w:id="882596965">
      <w:bodyDiv w:val="1"/>
      <w:marLeft w:val="0"/>
      <w:marRight w:val="0"/>
      <w:marTop w:val="0"/>
      <w:marBottom w:val="0"/>
      <w:divBdr>
        <w:top w:val="none" w:sz="0" w:space="0" w:color="auto"/>
        <w:left w:val="none" w:sz="0" w:space="0" w:color="auto"/>
        <w:bottom w:val="none" w:sz="0" w:space="0" w:color="auto"/>
        <w:right w:val="none" w:sz="0" w:space="0" w:color="auto"/>
      </w:divBdr>
    </w:div>
    <w:div w:id="882669968">
      <w:bodyDiv w:val="1"/>
      <w:marLeft w:val="0"/>
      <w:marRight w:val="0"/>
      <w:marTop w:val="0"/>
      <w:marBottom w:val="0"/>
      <w:divBdr>
        <w:top w:val="none" w:sz="0" w:space="0" w:color="auto"/>
        <w:left w:val="none" w:sz="0" w:space="0" w:color="auto"/>
        <w:bottom w:val="none" w:sz="0" w:space="0" w:color="auto"/>
        <w:right w:val="none" w:sz="0" w:space="0" w:color="auto"/>
      </w:divBdr>
    </w:div>
    <w:div w:id="882787860">
      <w:bodyDiv w:val="1"/>
      <w:marLeft w:val="0"/>
      <w:marRight w:val="0"/>
      <w:marTop w:val="0"/>
      <w:marBottom w:val="0"/>
      <w:divBdr>
        <w:top w:val="none" w:sz="0" w:space="0" w:color="auto"/>
        <w:left w:val="none" w:sz="0" w:space="0" w:color="auto"/>
        <w:bottom w:val="none" w:sz="0" w:space="0" w:color="auto"/>
        <w:right w:val="none" w:sz="0" w:space="0" w:color="auto"/>
      </w:divBdr>
    </w:div>
    <w:div w:id="882904510">
      <w:bodyDiv w:val="1"/>
      <w:marLeft w:val="0"/>
      <w:marRight w:val="0"/>
      <w:marTop w:val="0"/>
      <w:marBottom w:val="0"/>
      <w:divBdr>
        <w:top w:val="none" w:sz="0" w:space="0" w:color="auto"/>
        <w:left w:val="none" w:sz="0" w:space="0" w:color="auto"/>
        <w:bottom w:val="none" w:sz="0" w:space="0" w:color="auto"/>
        <w:right w:val="none" w:sz="0" w:space="0" w:color="auto"/>
      </w:divBdr>
    </w:div>
    <w:div w:id="882908327">
      <w:bodyDiv w:val="1"/>
      <w:marLeft w:val="0"/>
      <w:marRight w:val="0"/>
      <w:marTop w:val="0"/>
      <w:marBottom w:val="0"/>
      <w:divBdr>
        <w:top w:val="none" w:sz="0" w:space="0" w:color="auto"/>
        <w:left w:val="none" w:sz="0" w:space="0" w:color="auto"/>
        <w:bottom w:val="none" w:sz="0" w:space="0" w:color="auto"/>
        <w:right w:val="none" w:sz="0" w:space="0" w:color="auto"/>
      </w:divBdr>
    </w:div>
    <w:div w:id="882983783">
      <w:bodyDiv w:val="1"/>
      <w:marLeft w:val="0"/>
      <w:marRight w:val="0"/>
      <w:marTop w:val="0"/>
      <w:marBottom w:val="0"/>
      <w:divBdr>
        <w:top w:val="none" w:sz="0" w:space="0" w:color="auto"/>
        <w:left w:val="none" w:sz="0" w:space="0" w:color="auto"/>
        <w:bottom w:val="none" w:sz="0" w:space="0" w:color="auto"/>
        <w:right w:val="none" w:sz="0" w:space="0" w:color="auto"/>
      </w:divBdr>
    </w:div>
    <w:div w:id="883101541">
      <w:bodyDiv w:val="1"/>
      <w:marLeft w:val="0"/>
      <w:marRight w:val="0"/>
      <w:marTop w:val="0"/>
      <w:marBottom w:val="0"/>
      <w:divBdr>
        <w:top w:val="none" w:sz="0" w:space="0" w:color="auto"/>
        <w:left w:val="none" w:sz="0" w:space="0" w:color="auto"/>
        <w:bottom w:val="none" w:sz="0" w:space="0" w:color="auto"/>
        <w:right w:val="none" w:sz="0" w:space="0" w:color="auto"/>
      </w:divBdr>
    </w:div>
    <w:div w:id="883103339">
      <w:bodyDiv w:val="1"/>
      <w:marLeft w:val="0"/>
      <w:marRight w:val="0"/>
      <w:marTop w:val="0"/>
      <w:marBottom w:val="0"/>
      <w:divBdr>
        <w:top w:val="none" w:sz="0" w:space="0" w:color="auto"/>
        <w:left w:val="none" w:sz="0" w:space="0" w:color="auto"/>
        <w:bottom w:val="none" w:sz="0" w:space="0" w:color="auto"/>
        <w:right w:val="none" w:sz="0" w:space="0" w:color="auto"/>
      </w:divBdr>
    </w:div>
    <w:div w:id="883177854">
      <w:bodyDiv w:val="1"/>
      <w:marLeft w:val="0"/>
      <w:marRight w:val="0"/>
      <w:marTop w:val="0"/>
      <w:marBottom w:val="0"/>
      <w:divBdr>
        <w:top w:val="none" w:sz="0" w:space="0" w:color="auto"/>
        <w:left w:val="none" w:sz="0" w:space="0" w:color="auto"/>
        <w:bottom w:val="none" w:sz="0" w:space="0" w:color="auto"/>
        <w:right w:val="none" w:sz="0" w:space="0" w:color="auto"/>
      </w:divBdr>
    </w:div>
    <w:div w:id="883177955">
      <w:bodyDiv w:val="1"/>
      <w:marLeft w:val="0"/>
      <w:marRight w:val="0"/>
      <w:marTop w:val="0"/>
      <w:marBottom w:val="0"/>
      <w:divBdr>
        <w:top w:val="none" w:sz="0" w:space="0" w:color="auto"/>
        <w:left w:val="none" w:sz="0" w:space="0" w:color="auto"/>
        <w:bottom w:val="none" w:sz="0" w:space="0" w:color="auto"/>
        <w:right w:val="none" w:sz="0" w:space="0" w:color="auto"/>
      </w:divBdr>
    </w:div>
    <w:div w:id="883179976">
      <w:bodyDiv w:val="1"/>
      <w:marLeft w:val="0"/>
      <w:marRight w:val="0"/>
      <w:marTop w:val="0"/>
      <w:marBottom w:val="0"/>
      <w:divBdr>
        <w:top w:val="none" w:sz="0" w:space="0" w:color="auto"/>
        <w:left w:val="none" w:sz="0" w:space="0" w:color="auto"/>
        <w:bottom w:val="none" w:sz="0" w:space="0" w:color="auto"/>
        <w:right w:val="none" w:sz="0" w:space="0" w:color="auto"/>
      </w:divBdr>
    </w:div>
    <w:div w:id="883296821">
      <w:bodyDiv w:val="1"/>
      <w:marLeft w:val="0"/>
      <w:marRight w:val="0"/>
      <w:marTop w:val="0"/>
      <w:marBottom w:val="0"/>
      <w:divBdr>
        <w:top w:val="none" w:sz="0" w:space="0" w:color="auto"/>
        <w:left w:val="none" w:sz="0" w:space="0" w:color="auto"/>
        <w:bottom w:val="none" w:sz="0" w:space="0" w:color="auto"/>
        <w:right w:val="none" w:sz="0" w:space="0" w:color="auto"/>
      </w:divBdr>
    </w:div>
    <w:div w:id="883324949">
      <w:bodyDiv w:val="1"/>
      <w:marLeft w:val="0"/>
      <w:marRight w:val="0"/>
      <w:marTop w:val="0"/>
      <w:marBottom w:val="0"/>
      <w:divBdr>
        <w:top w:val="none" w:sz="0" w:space="0" w:color="auto"/>
        <w:left w:val="none" w:sz="0" w:space="0" w:color="auto"/>
        <w:bottom w:val="none" w:sz="0" w:space="0" w:color="auto"/>
        <w:right w:val="none" w:sz="0" w:space="0" w:color="auto"/>
      </w:divBdr>
    </w:div>
    <w:div w:id="883325145">
      <w:bodyDiv w:val="1"/>
      <w:marLeft w:val="0"/>
      <w:marRight w:val="0"/>
      <w:marTop w:val="0"/>
      <w:marBottom w:val="0"/>
      <w:divBdr>
        <w:top w:val="none" w:sz="0" w:space="0" w:color="auto"/>
        <w:left w:val="none" w:sz="0" w:space="0" w:color="auto"/>
        <w:bottom w:val="none" w:sz="0" w:space="0" w:color="auto"/>
        <w:right w:val="none" w:sz="0" w:space="0" w:color="auto"/>
      </w:divBdr>
    </w:div>
    <w:div w:id="883370448">
      <w:bodyDiv w:val="1"/>
      <w:marLeft w:val="0"/>
      <w:marRight w:val="0"/>
      <w:marTop w:val="0"/>
      <w:marBottom w:val="0"/>
      <w:divBdr>
        <w:top w:val="none" w:sz="0" w:space="0" w:color="auto"/>
        <w:left w:val="none" w:sz="0" w:space="0" w:color="auto"/>
        <w:bottom w:val="none" w:sz="0" w:space="0" w:color="auto"/>
        <w:right w:val="none" w:sz="0" w:space="0" w:color="auto"/>
      </w:divBdr>
    </w:div>
    <w:div w:id="883441606">
      <w:bodyDiv w:val="1"/>
      <w:marLeft w:val="0"/>
      <w:marRight w:val="0"/>
      <w:marTop w:val="0"/>
      <w:marBottom w:val="0"/>
      <w:divBdr>
        <w:top w:val="none" w:sz="0" w:space="0" w:color="auto"/>
        <w:left w:val="none" w:sz="0" w:space="0" w:color="auto"/>
        <w:bottom w:val="none" w:sz="0" w:space="0" w:color="auto"/>
        <w:right w:val="none" w:sz="0" w:space="0" w:color="auto"/>
      </w:divBdr>
    </w:div>
    <w:div w:id="883558828">
      <w:bodyDiv w:val="1"/>
      <w:marLeft w:val="0"/>
      <w:marRight w:val="0"/>
      <w:marTop w:val="0"/>
      <w:marBottom w:val="0"/>
      <w:divBdr>
        <w:top w:val="none" w:sz="0" w:space="0" w:color="auto"/>
        <w:left w:val="none" w:sz="0" w:space="0" w:color="auto"/>
        <w:bottom w:val="none" w:sz="0" w:space="0" w:color="auto"/>
        <w:right w:val="none" w:sz="0" w:space="0" w:color="auto"/>
      </w:divBdr>
    </w:div>
    <w:div w:id="883563780">
      <w:bodyDiv w:val="1"/>
      <w:marLeft w:val="0"/>
      <w:marRight w:val="0"/>
      <w:marTop w:val="0"/>
      <w:marBottom w:val="0"/>
      <w:divBdr>
        <w:top w:val="none" w:sz="0" w:space="0" w:color="auto"/>
        <w:left w:val="none" w:sz="0" w:space="0" w:color="auto"/>
        <w:bottom w:val="none" w:sz="0" w:space="0" w:color="auto"/>
        <w:right w:val="none" w:sz="0" w:space="0" w:color="auto"/>
      </w:divBdr>
    </w:div>
    <w:div w:id="883641771">
      <w:bodyDiv w:val="1"/>
      <w:marLeft w:val="0"/>
      <w:marRight w:val="0"/>
      <w:marTop w:val="0"/>
      <w:marBottom w:val="0"/>
      <w:divBdr>
        <w:top w:val="none" w:sz="0" w:space="0" w:color="auto"/>
        <w:left w:val="none" w:sz="0" w:space="0" w:color="auto"/>
        <w:bottom w:val="none" w:sz="0" w:space="0" w:color="auto"/>
        <w:right w:val="none" w:sz="0" w:space="0" w:color="auto"/>
      </w:divBdr>
    </w:div>
    <w:div w:id="883642756">
      <w:bodyDiv w:val="1"/>
      <w:marLeft w:val="0"/>
      <w:marRight w:val="0"/>
      <w:marTop w:val="0"/>
      <w:marBottom w:val="0"/>
      <w:divBdr>
        <w:top w:val="none" w:sz="0" w:space="0" w:color="auto"/>
        <w:left w:val="none" w:sz="0" w:space="0" w:color="auto"/>
        <w:bottom w:val="none" w:sz="0" w:space="0" w:color="auto"/>
        <w:right w:val="none" w:sz="0" w:space="0" w:color="auto"/>
      </w:divBdr>
    </w:div>
    <w:div w:id="883709426">
      <w:bodyDiv w:val="1"/>
      <w:marLeft w:val="0"/>
      <w:marRight w:val="0"/>
      <w:marTop w:val="0"/>
      <w:marBottom w:val="0"/>
      <w:divBdr>
        <w:top w:val="none" w:sz="0" w:space="0" w:color="auto"/>
        <w:left w:val="none" w:sz="0" w:space="0" w:color="auto"/>
        <w:bottom w:val="none" w:sz="0" w:space="0" w:color="auto"/>
        <w:right w:val="none" w:sz="0" w:space="0" w:color="auto"/>
      </w:divBdr>
    </w:div>
    <w:div w:id="883709861">
      <w:bodyDiv w:val="1"/>
      <w:marLeft w:val="0"/>
      <w:marRight w:val="0"/>
      <w:marTop w:val="0"/>
      <w:marBottom w:val="0"/>
      <w:divBdr>
        <w:top w:val="none" w:sz="0" w:space="0" w:color="auto"/>
        <w:left w:val="none" w:sz="0" w:space="0" w:color="auto"/>
        <w:bottom w:val="none" w:sz="0" w:space="0" w:color="auto"/>
        <w:right w:val="none" w:sz="0" w:space="0" w:color="auto"/>
      </w:divBdr>
    </w:div>
    <w:div w:id="883753743">
      <w:bodyDiv w:val="1"/>
      <w:marLeft w:val="0"/>
      <w:marRight w:val="0"/>
      <w:marTop w:val="0"/>
      <w:marBottom w:val="0"/>
      <w:divBdr>
        <w:top w:val="none" w:sz="0" w:space="0" w:color="auto"/>
        <w:left w:val="none" w:sz="0" w:space="0" w:color="auto"/>
        <w:bottom w:val="none" w:sz="0" w:space="0" w:color="auto"/>
        <w:right w:val="none" w:sz="0" w:space="0" w:color="auto"/>
      </w:divBdr>
    </w:div>
    <w:div w:id="883755213">
      <w:bodyDiv w:val="1"/>
      <w:marLeft w:val="0"/>
      <w:marRight w:val="0"/>
      <w:marTop w:val="0"/>
      <w:marBottom w:val="0"/>
      <w:divBdr>
        <w:top w:val="none" w:sz="0" w:space="0" w:color="auto"/>
        <w:left w:val="none" w:sz="0" w:space="0" w:color="auto"/>
        <w:bottom w:val="none" w:sz="0" w:space="0" w:color="auto"/>
        <w:right w:val="none" w:sz="0" w:space="0" w:color="auto"/>
      </w:divBdr>
    </w:div>
    <w:div w:id="883828042">
      <w:bodyDiv w:val="1"/>
      <w:marLeft w:val="0"/>
      <w:marRight w:val="0"/>
      <w:marTop w:val="0"/>
      <w:marBottom w:val="0"/>
      <w:divBdr>
        <w:top w:val="none" w:sz="0" w:space="0" w:color="auto"/>
        <w:left w:val="none" w:sz="0" w:space="0" w:color="auto"/>
        <w:bottom w:val="none" w:sz="0" w:space="0" w:color="auto"/>
        <w:right w:val="none" w:sz="0" w:space="0" w:color="auto"/>
      </w:divBdr>
    </w:div>
    <w:div w:id="883832688">
      <w:bodyDiv w:val="1"/>
      <w:marLeft w:val="0"/>
      <w:marRight w:val="0"/>
      <w:marTop w:val="0"/>
      <w:marBottom w:val="0"/>
      <w:divBdr>
        <w:top w:val="none" w:sz="0" w:space="0" w:color="auto"/>
        <w:left w:val="none" w:sz="0" w:space="0" w:color="auto"/>
        <w:bottom w:val="none" w:sz="0" w:space="0" w:color="auto"/>
        <w:right w:val="none" w:sz="0" w:space="0" w:color="auto"/>
      </w:divBdr>
    </w:div>
    <w:div w:id="883903891">
      <w:bodyDiv w:val="1"/>
      <w:marLeft w:val="0"/>
      <w:marRight w:val="0"/>
      <w:marTop w:val="0"/>
      <w:marBottom w:val="0"/>
      <w:divBdr>
        <w:top w:val="none" w:sz="0" w:space="0" w:color="auto"/>
        <w:left w:val="none" w:sz="0" w:space="0" w:color="auto"/>
        <w:bottom w:val="none" w:sz="0" w:space="0" w:color="auto"/>
        <w:right w:val="none" w:sz="0" w:space="0" w:color="auto"/>
      </w:divBdr>
    </w:div>
    <w:div w:id="883906067">
      <w:bodyDiv w:val="1"/>
      <w:marLeft w:val="0"/>
      <w:marRight w:val="0"/>
      <w:marTop w:val="0"/>
      <w:marBottom w:val="0"/>
      <w:divBdr>
        <w:top w:val="none" w:sz="0" w:space="0" w:color="auto"/>
        <w:left w:val="none" w:sz="0" w:space="0" w:color="auto"/>
        <w:bottom w:val="none" w:sz="0" w:space="0" w:color="auto"/>
        <w:right w:val="none" w:sz="0" w:space="0" w:color="auto"/>
      </w:divBdr>
    </w:div>
    <w:div w:id="883952614">
      <w:bodyDiv w:val="1"/>
      <w:marLeft w:val="0"/>
      <w:marRight w:val="0"/>
      <w:marTop w:val="0"/>
      <w:marBottom w:val="0"/>
      <w:divBdr>
        <w:top w:val="none" w:sz="0" w:space="0" w:color="auto"/>
        <w:left w:val="none" w:sz="0" w:space="0" w:color="auto"/>
        <w:bottom w:val="none" w:sz="0" w:space="0" w:color="auto"/>
        <w:right w:val="none" w:sz="0" w:space="0" w:color="auto"/>
      </w:divBdr>
    </w:div>
    <w:div w:id="884028867">
      <w:bodyDiv w:val="1"/>
      <w:marLeft w:val="0"/>
      <w:marRight w:val="0"/>
      <w:marTop w:val="0"/>
      <w:marBottom w:val="0"/>
      <w:divBdr>
        <w:top w:val="none" w:sz="0" w:space="0" w:color="auto"/>
        <w:left w:val="none" w:sz="0" w:space="0" w:color="auto"/>
        <w:bottom w:val="none" w:sz="0" w:space="0" w:color="auto"/>
        <w:right w:val="none" w:sz="0" w:space="0" w:color="auto"/>
      </w:divBdr>
    </w:div>
    <w:div w:id="884029888">
      <w:bodyDiv w:val="1"/>
      <w:marLeft w:val="0"/>
      <w:marRight w:val="0"/>
      <w:marTop w:val="0"/>
      <w:marBottom w:val="0"/>
      <w:divBdr>
        <w:top w:val="none" w:sz="0" w:space="0" w:color="auto"/>
        <w:left w:val="none" w:sz="0" w:space="0" w:color="auto"/>
        <w:bottom w:val="none" w:sz="0" w:space="0" w:color="auto"/>
        <w:right w:val="none" w:sz="0" w:space="0" w:color="auto"/>
      </w:divBdr>
    </w:div>
    <w:div w:id="884104260">
      <w:bodyDiv w:val="1"/>
      <w:marLeft w:val="0"/>
      <w:marRight w:val="0"/>
      <w:marTop w:val="0"/>
      <w:marBottom w:val="0"/>
      <w:divBdr>
        <w:top w:val="none" w:sz="0" w:space="0" w:color="auto"/>
        <w:left w:val="none" w:sz="0" w:space="0" w:color="auto"/>
        <w:bottom w:val="none" w:sz="0" w:space="0" w:color="auto"/>
        <w:right w:val="none" w:sz="0" w:space="0" w:color="auto"/>
      </w:divBdr>
    </w:div>
    <w:div w:id="884217398">
      <w:bodyDiv w:val="1"/>
      <w:marLeft w:val="0"/>
      <w:marRight w:val="0"/>
      <w:marTop w:val="0"/>
      <w:marBottom w:val="0"/>
      <w:divBdr>
        <w:top w:val="none" w:sz="0" w:space="0" w:color="auto"/>
        <w:left w:val="none" w:sz="0" w:space="0" w:color="auto"/>
        <w:bottom w:val="none" w:sz="0" w:space="0" w:color="auto"/>
        <w:right w:val="none" w:sz="0" w:space="0" w:color="auto"/>
      </w:divBdr>
    </w:div>
    <w:div w:id="884296927">
      <w:bodyDiv w:val="1"/>
      <w:marLeft w:val="0"/>
      <w:marRight w:val="0"/>
      <w:marTop w:val="0"/>
      <w:marBottom w:val="0"/>
      <w:divBdr>
        <w:top w:val="none" w:sz="0" w:space="0" w:color="auto"/>
        <w:left w:val="none" w:sz="0" w:space="0" w:color="auto"/>
        <w:bottom w:val="none" w:sz="0" w:space="0" w:color="auto"/>
        <w:right w:val="none" w:sz="0" w:space="0" w:color="auto"/>
      </w:divBdr>
    </w:div>
    <w:div w:id="884298038">
      <w:bodyDiv w:val="1"/>
      <w:marLeft w:val="0"/>
      <w:marRight w:val="0"/>
      <w:marTop w:val="0"/>
      <w:marBottom w:val="0"/>
      <w:divBdr>
        <w:top w:val="none" w:sz="0" w:space="0" w:color="auto"/>
        <w:left w:val="none" w:sz="0" w:space="0" w:color="auto"/>
        <w:bottom w:val="none" w:sz="0" w:space="0" w:color="auto"/>
        <w:right w:val="none" w:sz="0" w:space="0" w:color="auto"/>
      </w:divBdr>
    </w:div>
    <w:div w:id="884412796">
      <w:bodyDiv w:val="1"/>
      <w:marLeft w:val="0"/>
      <w:marRight w:val="0"/>
      <w:marTop w:val="0"/>
      <w:marBottom w:val="0"/>
      <w:divBdr>
        <w:top w:val="none" w:sz="0" w:space="0" w:color="auto"/>
        <w:left w:val="none" w:sz="0" w:space="0" w:color="auto"/>
        <w:bottom w:val="none" w:sz="0" w:space="0" w:color="auto"/>
        <w:right w:val="none" w:sz="0" w:space="0" w:color="auto"/>
      </w:divBdr>
    </w:div>
    <w:div w:id="884440301">
      <w:bodyDiv w:val="1"/>
      <w:marLeft w:val="0"/>
      <w:marRight w:val="0"/>
      <w:marTop w:val="0"/>
      <w:marBottom w:val="0"/>
      <w:divBdr>
        <w:top w:val="none" w:sz="0" w:space="0" w:color="auto"/>
        <w:left w:val="none" w:sz="0" w:space="0" w:color="auto"/>
        <w:bottom w:val="none" w:sz="0" w:space="0" w:color="auto"/>
        <w:right w:val="none" w:sz="0" w:space="0" w:color="auto"/>
      </w:divBdr>
    </w:div>
    <w:div w:id="884561371">
      <w:bodyDiv w:val="1"/>
      <w:marLeft w:val="0"/>
      <w:marRight w:val="0"/>
      <w:marTop w:val="0"/>
      <w:marBottom w:val="0"/>
      <w:divBdr>
        <w:top w:val="none" w:sz="0" w:space="0" w:color="auto"/>
        <w:left w:val="none" w:sz="0" w:space="0" w:color="auto"/>
        <w:bottom w:val="none" w:sz="0" w:space="0" w:color="auto"/>
        <w:right w:val="none" w:sz="0" w:space="0" w:color="auto"/>
      </w:divBdr>
    </w:div>
    <w:div w:id="884562498">
      <w:bodyDiv w:val="1"/>
      <w:marLeft w:val="0"/>
      <w:marRight w:val="0"/>
      <w:marTop w:val="0"/>
      <w:marBottom w:val="0"/>
      <w:divBdr>
        <w:top w:val="none" w:sz="0" w:space="0" w:color="auto"/>
        <w:left w:val="none" w:sz="0" w:space="0" w:color="auto"/>
        <w:bottom w:val="none" w:sz="0" w:space="0" w:color="auto"/>
        <w:right w:val="none" w:sz="0" w:space="0" w:color="auto"/>
      </w:divBdr>
    </w:div>
    <w:div w:id="884566249">
      <w:bodyDiv w:val="1"/>
      <w:marLeft w:val="0"/>
      <w:marRight w:val="0"/>
      <w:marTop w:val="0"/>
      <w:marBottom w:val="0"/>
      <w:divBdr>
        <w:top w:val="none" w:sz="0" w:space="0" w:color="auto"/>
        <w:left w:val="none" w:sz="0" w:space="0" w:color="auto"/>
        <w:bottom w:val="none" w:sz="0" w:space="0" w:color="auto"/>
        <w:right w:val="none" w:sz="0" w:space="0" w:color="auto"/>
      </w:divBdr>
    </w:div>
    <w:div w:id="884607947">
      <w:bodyDiv w:val="1"/>
      <w:marLeft w:val="0"/>
      <w:marRight w:val="0"/>
      <w:marTop w:val="0"/>
      <w:marBottom w:val="0"/>
      <w:divBdr>
        <w:top w:val="none" w:sz="0" w:space="0" w:color="auto"/>
        <w:left w:val="none" w:sz="0" w:space="0" w:color="auto"/>
        <w:bottom w:val="none" w:sz="0" w:space="0" w:color="auto"/>
        <w:right w:val="none" w:sz="0" w:space="0" w:color="auto"/>
      </w:divBdr>
    </w:div>
    <w:div w:id="884755255">
      <w:bodyDiv w:val="1"/>
      <w:marLeft w:val="0"/>
      <w:marRight w:val="0"/>
      <w:marTop w:val="0"/>
      <w:marBottom w:val="0"/>
      <w:divBdr>
        <w:top w:val="none" w:sz="0" w:space="0" w:color="auto"/>
        <w:left w:val="none" w:sz="0" w:space="0" w:color="auto"/>
        <w:bottom w:val="none" w:sz="0" w:space="0" w:color="auto"/>
        <w:right w:val="none" w:sz="0" w:space="0" w:color="auto"/>
      </w:divBdr>
    </w:div>
    <w:div w:id="884802134">
      <w:bodyDiv w:val="1"/>
      <w:marLeft w:val="0"/>
      <w:marRight w:val="0"/>
      <w:marTop w:val="0"/>
      <w:marBottom w:val="0"/>
      <w:divBdr>
        <w:top w:val="none" w:sz="0" w:space="0" w:color="auto"/>
        <w:left w:val="none" w:sz="0" w:space="0" w:color="auto"/>
        <w:bottom w:val="none" w:sz="0" w:space="0" w:color="auto"/>
        <w:right w:val="none" w:sz="0" w:space="0" w:color="auto"/>
      </w:divBdr>
    </w:div>
    <w:div w:id="884828234">
      <w:bodyDiv w:val="1"/>
      <w:marLeft w:val="0"/>
      <w:marRight w:val="0"/>
      <w:marTop w:val="0"/>
      <w:marBottom w:val="0"/>
      <w:divBdr>
        <w:top w:val="none" w:sz="0" w:space="0" w:color="auto"/>
        <w:left w:val="none" w:sz="0" w:space="0" w:color="auto"/>
        <w:bottom w:val="none" w:sz="0" w:space="0" w:color="auto"/>
        <w:right w:val="none" w:sz="0" w:space="0" w:color="auto"/>
      </w:divBdr>
    </w:div>
    <w:div w:id="884872412">
      <w:bodyDiv w:val="1"/>
      <w:marLeft w:val="0"/>
      <w:marRight w:val="0"/>
      <w:marTop w:val="0"/>
      <w:marBottom w:val="0"/>
      <w:divBdr>
        <w:top w:val="none" w:sz="0" w:space="0" w:color="auto"/>
        <w:left w:val="none" w:sz="0" w:space="0" w:color="auto"/>
        <w:bottom w:val="none" w:sz="0" w:space="0" w:color="auto"/>
        <w:right w:val="none" w:sz="0" w:space="0" w:color="auto"/>
      </w:divBdr>
    </w:div>
    <w:div w:id="885067243">
      <w:bodyDiv w:val="1"/>
      <w:marLeft w:val="0"/>
      <w:marRight w:val="0"/>
      <w:marTop w:val="0"/>
      <w:marBottom w:val="0"/>
      <w:divBdr>
        <w:top w:val="none" w:sz="0" w:space="0" w:color="auto"/>
        <w:left w:val="none" w:sz="0" w:space="0" w:color="auto"/>
        <w:bottom w:val="none" w:sz="0" w:space="0" w:color="auto"/>
        <w:right w:val="none" w:sz="0" w:space="0" w:color="auto"/>
      </w:divBdr>
    </w:div>
    <w:div w:id="885070210">
      <w:bodyDiv w:val="1"/>
      <w:marLeft w:val="0"/>
      <w:marRight w:val="0"/>
      <w:marTop w:val="0"/>
      <w:marBottom w:val="0"/>
      <w:divBdr>
        <w:top w:val="none" w:sz="0" w:space="0" w:color="auto"/>
        <w:left w:val="none" w:sz="0" w:space="0" w:color="auto"/>
        <w:bottom w:val="none" w:sz="0" w:space="0" w:color="auto"/>
        <w:right w:val="none" w:sz="0" w:space="0" w:color="auto"/>
      </w:divBdr>
    </w:div>
    <w:div w:id="885145340">
      <w:bodyDiv w:val="1"/>
      <w:marLeft w:val="0"/>
      <w:marRight w:val="0"/>
      <w:marTop w:val="0"/>
      <w:marBottom w:val="0"/>
      <w:divBdr>
        <w:top w:val="none" w:sz="0" w:space="0" w:color="auto"/>
        <w:left w:val="none" w:sz="0" w:space="0" w:color="auto"/>
        <w:bottom w:val="none" w:sz="0" w:space="0" w:color="auto"/>
        <w:right w:val="none" w:sz="0" w:space="0" w:color="auto"/>
      </w:divBdr>
    </w:div>
    <w:div w:id="885262212">
      <w:bodyDiv w:val="1"/>
      <w:marLeft w:val="0"/>
      <w:marRight w:val="0"/>
      <w:marTop w:val="0"/>
      <w:marBottom w:val="0"/>
      <w:divBdr>
        <w:top w:val="none" w:sz="0" w:space="0" w:color="auto"/>
        <w:left w:val="none" w:sz="0" w:space="0" w:color="auto"/>
        <w:bottom w:val="none" w:sz="0" w:space="0" w:color="auto"/>
        <w:right w:val="none" w:sz="0" w:space="0" w:color="auto"/>
      </w:divBdr>
    </w:div>
    <w:div w:id="885263205">
      <w:bodyDiv w:val="1"/>
      <w:marLeft w:val="0"/>
      <w:marRight w:val="0"/>
      <w:marTop w:val="0"/>
      <w:marBottom w:val="0"/>
      <w:divBdr>
        <w:top w:val="none" w:sz="0" w:space="0" w:color="auto"/>
        <w:left w:val="none" w:sz="0" w:space="0" w:color="auto"/>
        <w:bottom w:val="none" w:sz="0" w:space="0" w:color="auto"/>
        <w:right w:val="none" w:sz="0" w:space="0" w:color="auto"/>
      </w:divBdr>
    </w:div>
    <w:div w:id="885331314">
      <w:bodyDiv w:val="1"/>
      <w:marLeft w:val="0"/>
      <w:marRight w:val="0"/>
      <w:marTop w:val="0"/>
      <w:marBottom w:val="0"/>
      <w:divBdr>
        <w:top w:val="none" w:sz="0" w:space="0" w:color="auto"/>
        <w:left w:val="none" w:sz="0" w:space="0" w:color="auto"/>
        <w:bottom w:val="none" w:sz="0" w:space="0" w:color="auto"/>
        <w:right w:val="none" w:sz="0" w:space="0" w:color="auto"/>
      </w:divBdr>
    </w:div>
    <w:div w:id="885334047">
      <w:bodyDiv w:val="1"/>
      <w:marLeft w:val="0"/>
      <w:marRight w:val="0"/>
      <w:marTop w:val="0"/>
      <w:marBottom w:val="0"/>
      <w:divBdr>
        <w:top w:val="none" w:sz="0" w:space="0" w:color="auto"/>
        <w:left w:val="none" w:sz="0" w:space="0" w:color="auto"/>
        <w:bottom w:val="none" w:sz="0" w:space="0" w:color="auto"/>
        <w:right w:val="none" w:sz="0" w:space="0" w:color="auto"/>
      </w:divBdr>
    </w:div>
    <w:div w:id="885335549">
      <w:bodyDiv w:val="1"/>
      <w:marLeft w:val="0"/>
      <w:marRight w:val="0"/>
      <w:marTop w:val="0"/>
      <w:marBottom w:val="0"/>
      <w:divBdr>
        <w:top w:val="none" w:sz="0" w:space="0" w:color="auto"/>
        <w:left w:val="none" w:sz="0" w:space="0" w:color="auto"/>
        <w:bottom w:val="none" w:sz="0" w:space="0" w:color="auto"/>
        <w:right w:val="none" w:sz="0" w:space="0" w:color="auto"/>
      </w:divBdr>
    </w:div>
    <w:div w:id="885411819">
      <w:bodyDiv w:val="1"/>
      <w:marLeft w:val="0"/>
      <w:marRight w:val="0"/>
      <w:marTop w:val="0"/>
      <w:marBottom w:val="0"/>
      <w:divBdr>
        <w:top w:val="none" w:sz="0" w:space="0" w:color="auto"/>
        <w:left w:val="none" w:sz="0" w:space="0" w:color="auto"/>
        <w:bottom w:val="none" w:sz="0" w:space="0" w:color="auto"/>
        <w:right w:val="none" w:sz="0" w:space="0" w:color="auto"/>
      </w:divBdr>
    </w:div>
    <w:div w:id="885483579">
      <w:bodyDiv w:val="1"/>
      <w:marLeft w:val="0"/>
      <w:marRight w:val="0"/>
      <w:marTop w:val="0"/>
      <w:marBottom w:val="0"/>
      <w:divBdr>
        <w:top w:val="none" w:sz="0" w:space="0" w:color="auto"/>
        <w:left w:val="none" w:sz="0" w:space="0" w:color="auto"/>
        <w:bottom w:val="none" w:sz="0" w:space="0" w:color="auto"/>
        <w:right w:val="none" w:sz="0" w:space="0" w:color="auto"/>
      </w:divBdr>
    </w:div>
    <w:div w:id="885532546">
      <w:bodyDiv w:val="1"/>
      <w:marLeft w:val="0"/>
      <w:marRight w:val="0"/>
      <w:marTop w:val="0"/>
      <w:marBottom w:val="0"/>
      <w:divBdr>
        <w:top w:val="none" w:sz="0" w:space="0" w:color="auto"/>
        <w:left w:val="none" w:sz="0" w:space="0" w:color="auto"/>
        <w:bottom w:val="none" w:sz="0" w:space="0" w:color="auto"/>
        <w:right w:val="none" w:sz="0" w:space="0" w:color="auto"/>
      </w:divBdr>
    </w:div>
    <w:div w:id="885601146">
      <w:bodyDiv w:val="1"/>
      <w:marLeft w:val="0"/>
      <w:marRight w:val="0"/>
      <w:marTop w:val="0"/>
      <w:marBottom w:val="0"/>
      <w:divBdr>
        <w:top w:val="none" w:sz="0" w:space="0" w:color="auto"/>
        <w:left w:val="none" w:sz="0" w:space="0" w:color="auto"/>
        <w:bottom w:val="none" w:sz="0" w:space="0" w:color="auto"/>
        <w:right w:val="none" w:sz="0" w:space="0" w:color="auto"/>
      </w:divBdr>
    </w:div>
    <w:div w:id="885601177">
      <w:bodyDiv w:val="1"/>
      <w:marLeft w:val="0"/>
      <w:marRight w:val="0"/>
      <w:marTop w:val="0"/>
      <w:marBottom w:val="0"/>
      <w:divBdr>
        <w:top w:val="none" w:sz="0" w:space="0" w:color="auto"/>
        <w:left w:val="none" w:sz="0" w:space="0" w:color="auto"/>
        <w:bottom w:val="none" w:sz="0" w:space="0" w:color="auto"/>
        <w:right w:val="none" w:sz="0" w:space="0" w:color="auto"/>
      </w:divBdr>
    </w:div>
    <w:div w:id="885607876">
      <w:bodyDiv w:val="1"/>
      <w:marLeft w:val="0"/>
      <w:marRight w:val="0"/>
      <w:marTop w:val="0"/>
      <w:marBottom w:val="0"/>
      <w:divBdr>
        <w:top w:val="none" w:sz="0" w:space="0" w:color="auto"/>
        <w:left w:val="none" w:sz="0" w:space="0" w:color="auto"/>
        <w:bottom w:val="none" w:sz="0" w:space="0" w:color="auto"/>
        <w:right w:val="none" w:sz="0" w:space="0" w:color="auto"/>
      </w:divBdr>
    </w:div>
    <w:div w:id="885682844">
      <w:bodyDiv w:val="1"/>
      <w:marLeft w:val="0"/>
      <w:marRight w:val="0"/>
      <w:marTop w:val="0"/>
      <w:marBottom w:val="0"/>
      <w:divBdr>
        <w:top w:val="none" w:sz="0" w:space="0" w:color="auto"/>
        <w:left w:val="none" w:sz="0" w:space="0" w:color="auto"/>
        <w:bottom w:val="none" w:sz="0" w:space="0" w:color="auto"/>
        <w:right w:val="none" w:sz="0" w:space="0" w:color="auto"/>
      </w:divBdr>
    </w:div>
    <w:div w:id="885725434">
      <w:bodyDiv w:val="1"/>
      <w:marLeft w:val="0"/>
      <w:marRight w:val="0"/>
      <w:marTop w:val="0"/>
      <w:marBottom w:val="0"/>
      <w:divBdr>
        <w:top w:val="none" w:sz="0" w:space="0" w:color="auto"/>
        <w:left w:val="none" w:sz="0" w:space="0" w:color="auto"/>
        <w:bottom w:val="none" w:sz="0" w:space="0" w:color="auto"/>
        <w:right w:val="none" w:sz="0" w:space="0" w:color="auto"/>
      </w:divBdr>
    </w:div>
    <w:div w:id="885871720">
      <w:bodyDiv w:val="1"/>
      <w:marLeft w:val="0"/>
      <w:marRight w:val="0"/>
      <w:marTop w:val="0"/>
      <w:marBottom w:val="0"/>
      <w:divBdr>
        <w:top w:val="none" w:sz="0" w:space="0" w:color="auto"/>
        <w:left w:val="none" w:sz="0" w:space="0" w:color="auto"/>
        <w:bottom w:val="none" w:sz="0" w:space="0" w:color="auto"/>
        <w:right w:val="none" w:sz="0" w:space="0" w:color="auto"/>
      </w:divBdr>
    </w:div>
    <w:div w:id="886066776">
      <w:bodyDiv w:val="1"/>
      <w:marLeft w:val="0"/>
      <w:marRight w:val="0"/>
      <w:marTop w:val="0"/>
      <w:marBottom w:val="0"/>
      <w:divBdr>
        <w:top w:val="none" w:sz="0" w:space="0" w:color="auto"/>
        <w:left w:val="none" w:sz="0" w:space="0" w:color="auto"/>
        <w:bottom w:val="none" w:sz="0" w:space="0" w:color="auto"/>
        <w:right w:val="none" w:sz="0" w:space="0" w:color="auto"/>
      </w:divBdr>
    </w:div>
    <w:div w:id="886070523">
      <w:bodyDiv w:val="1"/>
      <w:marLeft w:val="0"/>
      <w:marRight w:val="0"/>
      <w:marTop w:val="0"/>
      <w:marBottom w:val="0"/>
      <w:divBdr>
        <w:top w:val="none" w:sz="0" w:space="0" w:color="auto"/>
        <w:left w:val="none" w:sz="0" w:space="0" w:color="auto"/>
        <w:bottom w:val="none" w:sz="0" w:space="0" w:color="auto"/>
        <w:right w:val="none" w:sz="0" w:space="0" w:color="auto"/>
      </w:divBdr>
    </w:div>
    <w:div w:id="886138980">
      <w:bodyDiv w:val="1"/>
      <w:marLeft w:val="0"/>
      <w:marRight w:val="0"/>
      <w:marTop w:val="0"/>
      <w:marBottom w:val="0"/>
      <w:divBdr>
        <w:top w:val="none" w:sz="0" w:space="0" w:color="auto"/>
        <w:left w:val="none" w:sz="0" w:space="0" w:color="auto"/>
        <w:bottom w:val="none" w:sz="0" w:space="0" w:color="auto"/>
        <w:right w:val="none" w:sz="0" w:space="0" w:color="auto"/>
      </w:divBdr>
    </w:div>
    <w:div w:id="886331647">
      <w:bodyDiv w:val="1"/>
      <w:marLeft w:val="0"/>
      <w:marRight w:val="0"/>
      <w:marTop w:val="0"/>
      <w:marBottom w:val="0"/>
      <w:divBdr>
        <w:top w:val="none" w:sz="0" w:space="0" w:color="auto"/>
        <w:left w:val="none" w:sz="0" w:space="0" w:color="auto"/>
        <w:bottom w:val="none" w:sz="0" w:space="0" w:color="auto"/>
        <w:right w:val="none" w:sz="0" w:space="0" w:color="auto"/>
      </w:divBdr>
    </w:div>
    <w:div w:id="886338707">
      <w:bodyDiv w:val="1"/>
      <w:marLeft w:val="0"/>
      <w:marRight w:val="0"/>
      <w:marTop w:val="0"/>
      <w:marBottom w:val="0"/>
      <w:divBdr>
        <w:top w:val="none" w:sz="0" w:space="0" w:color="auto"/>
        <w:left w:val="none" w:sz="0" w:space="0" w:color="auto"/>
        <w:bottom w:val="none" w:sz="0" w:space="0" w:color="auto"/>
        <w:right w:val="none" w:sz="0" w:space="0" w:color="auto"/>
      </w:divBdr>
    </w:div>
    <w:div w:id="886380475">
      <w:bodyDiv w:val="1"/>
      <w:marLeft w:val="0"/>
      <w:marRight w:val="0"/>
      <w:marTop w:val="0"/>
      <w:marBottom w:val="0"/>
      <w:divBdr>
        <w:top w:val="none" w:sz="0" w:space="0" w:color="auto"/>
        <w:left w:val="none" w:sz="0" w:space="0" w:color="auto"/>
        <w:bottom w:val="none" w:sz="0" w:space="0" w:color="auto"/>
        <w:right w:val="none" w:sz="0" w:space="0" w:color="auto"/>
      </w:divBdr>
    </w:div>
    <w:div w:id="886527821">
      <w:bodyDiv w:val="1"/>
      <w:marLeft w:val="0"/>
      <w:marRight w:val="0"/>
      <w:marTop w:val="0"/>
      <w:marBottom w:val="0"/>
      <w:divBdr>
        <w:top w:val="none" w:sz="0" w:space="0" w:color="auto"/>
        <w:left w:val="none" w:sz="0" w:space="0" w:color="auto"/>
        <w:bottom w:val="none" w:sz="0" w:space="0" w:color="auto"/>
        <w:right w:val="none" w:sz="0" w:space="0" w:color="auto"/>
      </w:divBdr>
    </w:div>
    <w:div w:id="886528240">
      <w:bodyDiv w:val="1"/>
      <w:marLeft w:val="0"/>
      <w:marRight w:val="0"/>
      <w:marTop w:val="0"/>
      <w:marBottom w:val="0"/>
      <w:divBdr>
        <w:top w:val="none" w:sz="0" w:space="0" w:color="auto"/>
        <w:left w:val="none" w:sz="0" w:space="0" w:color="auto"/>
        <w:bottom w:val="none" w:sz="0" w:space="0" w:color="auto"/>
        <w:right w:val="none" w:sz="0" w:space="0" w:color="auto"/>
      </w:divBdr>
    </w:div>
    <w:div w:id="886599473">
      <w:bodyDiv w:val="1"/>
      <w:marLeft w:val="0"/>
      <w:marRight w:val="0"/>
      <w:marTop w:val="0"/>
      <w:marBottom w:val="0"/>
      <w:divBdr>
        <w:top w:val="none" w:sz="0" w:space="0" w:color="auto"/>
        <w:left w:val="none" w:sz="0" w:space="0" w:color="auto"/>
        <w:bottom w:val="none" w:sz="0" w:space="0" w:color="auto"/>
        <w:right w:val="none" w:sz="0" w:space="0" w:color="auto"/>
      </w:divBdr>
    </w:div>
    <w:div w:id="886599619">
      <w:bodyDiv w:val="1"/>
      <w:marLeft w:val="0"/>
      <w:marRight w:val="0"/>
      <w:marTop w:val="0"/>
      <w:marBottom w:val="0"/>
      <w:divBdr>
        <w:top w:val="none" w:sz="0" w:space="0" w:color="auto"/>
        <w:left w:val="none" w:sz="0" w:space="0" w:color="auto"/>
        <w:bottom w:val="none" w:sz="0" w:space="0" w:color="auto"/>
        <w:right w:val="none" w:sz="0" w:space="0" w:color="auto"/>
      </w:divBdr>
    </w:div>
    <w:div w:id="886650658">
      <w:bodyDiv w:val="1"/>
      <w:marLeft w:val="0"/>
      <w:marRight w:val="0"/>
      <w:marTop w:val="0"/>
      <w:marBottom w:val="0"/>
      <w:divBdr>
        <w:top w:val="none" w:sz="0" w:space="0" w:color="auto"/>
        <w:left w:val="none" w:sz="0" w:space="0" w:color="auto"/>
        <w:bottom w:val="none" w:sz="0" w:space="0" w:color="auto"/>
        <w:right w:val="none" w:sz="0" w:space="0" w:color="auto"/>
      </w:divBdr>
    </w:div>
    <w:div w:id="886724010">
      <w:bodyDiv w:val="1"/>
      <w:marLeft w:val="0"/>
      <w:marRight w:val="0"/>
      <w:marTop w:val="0"/>
      <w:marBottom w:val="0"/>
      <w:divBdr>
        <w:top w:val="none" w:sz="0" w:space="0" w:color="auto"/>
        <w:left w:val="none" w:sz="0" w:space="0" w:color="auto"/>
        <w:bottom w:val="none" w:sz="0" w:space="0" w:color="auto"/>
        <w:right w:val="none" w:sz="0" w:space="0" w:color="auto"/>
      </w:divBdr>
    </w:div>
    <w:div w:id="886768430">
      <w:bodyDiv w:val="1"/>
      <w:marLeft w:val="0"/>
      <w:marRight w:val="0"/>
      <w:marTop w:val="0"/>
      <w:marBottom w:val="0"/>
      <w:divBdr>
        <w:top w:val="none" w:sz="0" w:space="0" w:color="auto"/>
        <w:left w:val="none" w:sz="0" w:space="0" w:color="auto"/>
        <w:bottom w:val="none" w:sz="0" w:space="0" w:color="auto"/>
        <w:right w:val="none" w:sz="0" w:space="0" w:color="auto"/>
      </w:divBdr>
    </w:div>
    <w:div w:id="886797537">
      <w:bodyDiv w:val="1"/>
      <w:marLeft w:val="0"/>
      <w:marRight w:val="0"/>
      <w:marTop w:val="0"/>
      <w:marBottom w:val="0"/>
      <w:divBdr>
        <w:top w:val="none" w:sz="0" w:space="0" w:color="auto"/>
        <w:left w:val="none" w:sz="0" w:space="0" w:color="auto"/>
        <w:bottom w:val="none" w:sz="0" w:space="0" w:color="auto"/>
        <w:right w:val="none" w:sz="0" w:space="0" w:color="auto"/>
      </w:divBdr>
    </w:div>
    <w:div w:id="886836012">
      <w:bodyDiv w:val="1"/>
      <w:marLeft w:val="0"/>
      <w:marRight w:val="0"/>
      <w:marTop w:val="0"/>
      <w:marBottom w:val="0"/>
      <w:divBdr>
        <w:top w:val="none" w:sz="0" w:space="0" w:color="auto"/>
        <w:left w:val="none" w:sz="0" w:space="0" w:color="auto"/>
        <w:bottom w:val="none" w:sz="0" w:space="0" w:color="auto"/>
        <w:right w:val="none" w:sz="0" w:space="0" w:color="auto"/>
      </w:divBdr>
    </w:div>
    <w:div w:id="886841281">
      <w:bodyDiv w:val="1"/>
      <w:marLeft w:val="0"/>
      <w:marRight w:val="0"/>
      <w:marTop w:val="0"/>
      <w:marBottom w:val="0"/>
      <w:divBdr>
        <w:top w:val="none" w:sz="0" w:space="0" w:color="auto"/>
        <w:left w:val="none" w:sz="0" w:space="0" w:color="auto"/>
        <w:bottom w:val="none" w:sz="0" w:space="0" w:color="auto"/>
        <w:right w:val="none" w:sz="0" w:space="0" w:color="auto"/>
      </w:divBdr>
    </w:div>
    <w:div w:id="886842649">
      <w:bodyDiv w:val="1"/>
      <w:marLeft w:val="0"/>
      <w:marRight w:val="0"/>
      <w:marTop w:val="0"/>
      <w:marBottom w:val="0"/>
      <w:divBdr>
        <w:top w:val="none" w:sz="0" w:space="0" w:color="auto"/>
        <w:left w:val="none" w:sz="0" w:space="0" w:color="auto"/>
        <w:bottom w:val="none" w:sz="0" w:space="0" w:color="auto"/>
        <w:right w:val="none" w:sz="0" w:space="0" w:color="auto"/>
      </w:divBdr>
    </w:div>
    <w:div w:id="886987339">
      <w:bodyDiv w:val="1"/>
      <w:marLeft w:val="0"/>
      <w:marRight w:val="0"/>
      <w:marTop w:val="0"/>
      <w:marBottom w:val="0"/>
      <w:divBdr>
        <w:top w:val="none" w:sz="0" w:space="0" w:color="auto"/>
        <w:left w:val="none" w:sz="0" w:space="0" w:color="auto"/>
        <w:bottom w:val="none" w:sz="0" w:space="0" w:color="auto"/>
        <w:right w:val="none" w:sz="0" w:space="0" w:color="auto"/>
      </w:divBdr>
    </w:div>
    <w:div w:id="887030776">
      <w:bodyDiv w:val="1"/>
      <w:marLeft w:val="0"/>
      <w:marRight w:val="0"/>
      <w:marTop w:val="0"/>
      <w:marBottom w:val="0"/>
      <w:divBdr>
        <w:top w:val="none" w:sz="0" w:space="0" w:color="auto"/>
        <w:left w:val="none" w:sz="0" w:space="0" w:color="auto"/>
        <w:bottom w:val="none" w:sz="0" w:space="0" w:color="auto"/>
        <w:right w:val="none" w:sz="0" w:space="0" w:color="auto"/>
      </w:divBdr>
    </w:div>
    <w:div w:id="887030855">
      <w:bodyDiv w:val="1"/>
      <w:marLeft w:val="0"/>
      <w:marRight w:val="0"/>
      <w:marTop w:val="0"/>
      <w:marBottom w:val="0"/>
      <w:divBdr>
        <w:top w:val="none" w:sz="0" w:space="0" w:color="auto"/>
        <w:left w:val="none" w:sz="0" w:space="0" w:color="auto"/>
        <w:bottom w:val="none" w:sz="0" w:space="0" w:color="auto"/>
        <w:right w:val="none" w:sz="0" w:space="0" w:color="auto"/>
      </w:divBdr>
    </w:div>
    <w:div w:id="887035608">
      <w:bodyDiv w:val="1"/>
      <w:marLeft w:val="0"/>
      <w:marRight w:val="0"/>
      <w:marTop w:val="0"/>
      <w:marBottom w:val="0"/>
      <w:divBdr>
        <w:top w:val="none" w:sz="0" w:space="0" w:color="auto"/>
        <w:left w:val="none" w:sz="0" w:space="0" w:color="auto"/>
        <w:bottom w:val="none" w:sz="0" w:space="0" w:color="auto"/>
        <w:right w:val="none" w:sz="0" w:space="0" w:color="auto"/>
      </w:divBdr>
    </w:div>
    <w:div w:id="887106002">
      <w:bodyDiv w:val="1"/>
      <w:marLeft w:val="0"/>
      <w:marRight w:val="0"/>
      <w:marTop w:val="0"/>
      <w:marBottom w:val="0"/>
      <w:divBdr>
        <w:top w:val="none" w:sz="0" w:space="0" w:color="auto"/>
        <w:left w:val="none" w:sz="0" w:space="0" w:color="auto"/>
        <w:bottom w:val="none" w:sz="0" w:space="0" w:color="auto"/>
        <w:right w:val="none" w:sz="0" w:space="0" w:color="auto"/>
      </w:divBdr>
    </w:div>
    <w:div w:id="887185809">
      <w:bodyDiv w:val="1"/>
      <w:marLeft w:val="0"/>
      <w:marRight w:val="0"/>
      <w:marTop w:val="0"/>
      <w:marBottom w:val="0"/>
      <w:divBdr>
        <w:top w:val="none" w:sz="0" w:space="0" w:color="auto"/>
        <w:left w:val="none" w:sz="0" w:space="0" w:color="auto"/>
        <w:bottom w:val="none" w:sz="0" w:space="0" w:color="auto"/>
        <w:right w:val="none" w:sz="0" w:space="0" w:color="auto"/>
      </w:divBdr>
    </w:div>
    <w:div w:id="887186501">
      <w:bodyDiv w:val="1"/>
      <w:marLeft w:val="0"/>
      <w:marRight w:val="0"/>
      <w:marTop w:val="0"/>
      <w:marBottom w:val="0"/>
      <w:divBdr>
        <w:top w:val="none" w:sz="0" w:space="0" w:color="auto"/>
        <w:left w:val="none" w:sz="0" w:space="0" w:color="auto"/>
        <w:bottom w:val="none" w:sz="0" w:space="0" w:color="auto"/>
        <w:right w:val="none" w:sz="0" w:space="0" w:color="auto"/>
      </w:divBdr>
    </w:div>
    <w:div w:id="887226733">
      <w:bodyDiv w:val="1"/>
      <w:marLeft w:val="0"/>
      <w:marRight w:val="0"/>
      <w:marTop w:val="0"/>
      <w:marBottom w:val="0"/>
      <w:divBdr>
        <w:top w:val="none" w:sz="0" w:space="0" w:color="auto"/>
        <w:left w:val="none" w:sz="0" w:space="0" w:color="auto"/>
        <w:bottom w:val="none" w:sz="0" w:space="0" w:color="auto"/>
        <w:right w:val="none" w:sz="0" w:space="0" w:color="auto"/>
      </w:divBdr>
    </w:div>
    <w:div w:id="887229594">
      <w:bodyDiv w:val="1"/>
      <w:marLeft w:val="0"/>
      <w:marRight w:val="0"/>
      <w:marTop w:val="0"/>
      <w:marBottom w:val="0"/>
      <w:divBdr>
        <w:top w:val="none" w:sz="0" w:space="0" w:color="auto"/>
        <w:left w:val="none" w:sz="0" w:space="0" w:color="auto"/>
        <w:bottom w:val="none" w:sz="0" w:space="0" w:color="auto"/>
        <w:right w:val="none" w:sz="0" w:space="0" w:color="auto"/>
      </w:divBdr>
    </w:div>
    <w:div w:id="887375345">
      <w:bodyDiv w:val="1"/>
      <w:marLeft w:val="0"/>
      <w:marRight w:val="0"/>
      <w:marTop w:val="0"/>
      <w:marBottom w:val="0"/>
      <w:divBdr>
        <w:top w:val="none" w:sz="0" w:space="0" w:color="auto"/>
        <w:left w:val="none" w:sz="0" w:space="0" w:color="auto"/>
        <w:bottom w:val="none" w:sz="0" w:space="0" w:color="auto"/>
        <w:right w:val="none" w:sz="0" w:space="0" w:color="auto"/>
      </w:divBdr>
    </w:div>
    <w:div w:id="887375828">
      <w:bodyDiv w:val="1"/>
      <w:marLeft w:val="0"/>
      <w:marRight w:val="0"/>
      <w:marTop w:val="0"/>
      <w:marBottom w:val="0"/>
      <w:divBdr>
        <w:top w:val="none" w:sz="0" w:space="0" w:color="auto"/>
        <w:left w:val="none" w:sz="0" w:space="0" w:color="auto"/>
        <w:bottom w:val="none" w:sz="0" w:space="0" w:color="auto"/>
        <w:right w:val="none" w:sz="0" w:space="0" w:color="auto"/>
      </w:divBdr>
    </w:div>
    <w:div w:id="887375961">
      <w:bodyDiv w:val="1"/>
      <w:marLeft w:val="0"/>
      <w:marRight w:val="0"/>
      <w:marTop w:val="0"/>
      <w:marBottom w:val="0"/>
      <w:divBdr>
        <w:top w:val="none" w:sz="0" w:space="0" w:color="auto"/>
        <w:left w:val="none" w:sz="0" w:space="0" w:color="auto"/>
        <w:bottom w:val="none" w:sz="0" w:space="0" w:color="auto"/>
        <w:right w:val="none" w:sz="0" w:space="0" w:color="auto"/>
      </w:divBdr>
    </w:div>
    <w:div w:id="887424444">
      <w:bodyDiv w:val="1"/>
      <w:marLeft w:val="0"/>
      <w:marRight w:val="0"/>
      <w:marTop w:val="0"/>
      <w:marBottom w:val="0"/>
      <w:divBdr>
        <w:top w:val="none" w:sz="0" w:space="0" w:color="auto"/>
        <w:left w:val="none" w:sz="0" w:space="0" w:color="auto"/>
        <w:bottom w:val="none" w:sz="0" w:space="0" w:color="auto"/>
        <w:right w:val="none" w:sz="0" w:space="0" w:color="auto"/>
      </w:divBdr>
    </w:div>
    <w:div w:id="887450542">
      <w:bodyDiv w:val="1"/>
      <w:marLeft w:val="0"/>
      <w:marRight w:val="0"/>
      <w:marTop w:val="0"/>
      <w:marBottom w:val="0"/>
      <w:divBdr>
        <w:top w:val="none" w:sz="0" w:space="0" w:color="auto"/>
        <w:left w:val="none" w:sz="0" w:space="0" w:color="auto"/>
        <w:bottom w:val="none" w:sz="0" w:space="0" w:color="auto"/>
        <w:right w:val="none" w:sz="0" w:space="0" w:color="auto"/>
      </w:divBdr>
    </w:div>
    <w:div w:id="887491100">
      <w:bodyDiv w:val="1"/>
      <w:marLeft w:val="0"/>
      <w:marRight w:val="0"/>
      <w:marTop w:val="0"/>
      <w:marBottom w:val="0"/>
      <w:divBdr>
        <w:top w:val="none" w:sz="0" w:space="0" w:color="auto"/>
        <w:left w:val="none" w:sz="0" w:space="0" w:color="auto"/>
        <w:bottom w:val="none" w:sz="0" w:space="0" w:color="auto"/>
        <w:right w:val="none" w:sz="0" w:space="0" w:color="auto"/>
      </w:divBdr>
    </w:div>
    <w:div w:id="887494258">
      <w:bodyDiv w:val="1"/>
      <w:marLeft w:val="0"/>
      <w:marRight w:val="0"/>
      <w:marTop w:val="0"/>
      <w:marBottom w:val="0"/>
      <w:divBdr>
        <w:top w:val="none" w:sz="0" w:space="0" w:color="auto"/>
        <w:left w:val="none" w:sz="0" w:space="0" w:color="auto"/>
        <w:bottom w:val="none" w:sz="0" w:space="0" w:color="auto"/>
        <w:right w:val="none" w:sz="0" w:space="0" w:color="auto"/>
      </w:divBdr>
    </w:div>
    <w:div w:id="887494596">
      <w:bodyDiv w:val="1"/>
      <w:marLeft w:val="0"/>
      <w:marRight w:val="0"/>
      <w:marTop w:val="0"/>
      <w:marBottom w:val="0"/>
      <w:divBdr>
        <w:top w:val="none" w:sz="0" w:space="0" w:color="auto"/>
        <w:left w:val="none" w:sz="0" w:space="0" w:color="auto"/>
        <w:bottom w:val="none" w:sz="0" w:space="0" w:color="auto"/>
        <w:right w:val="none" w:sz="0" w:space="0" w:color="auto"/>
      </w:divBdr>
    </w:div>
    <w:div w:id="887497482">
      <w:bodyDiv w:val="1"/>
      <w:marLeft w:val="0"/>
      <w:marRight w:val="0"/>
      <w:marTop w:val="0"/>
      <w:marBottom w:val="0"/>
      <w:divBdr>
        <w:top w:val="none" w:sz="0" w:space="0" w:color="auto"/>
        <w:left w:val="none" w:sz="0" w:space="0" w:color="auto"/>
        <w:bottom w:val="none" w:sz="0" w:space="0" w:color="auto"/>
        <w:right w:val="none" w:sz="0" w:space="0" w:color="auto"/>
      </w:divBdr>
    </w:div>
    <w:div w:id="887567775">
      <w:bodyDiv w:val="1"/>
      <w:marLeft w:val="0"/>
      <w:marRight w:val="0"/>
      <w:marTop w:val="0"/>
      <w:marBottom w:val="0"/>
      <w:divBdr>
        <w:top w:val="none" w:sz="0" w:space="0" w:color="auto"/>
        <w:left w:val="none" w:sz="0" w:space="0" w:color="auto"/>
        <w:bottom w:val="none" w:sz="0" w:space="0" w:color="auto"/>
        <w:right w:val="none" w:sz="0" w:space="0" w:color="auto"/>
      </w:divBdr>
    </w:div>
    <w:div w:id="887573472">
      <w:bodyDiv w:val="1"/>
      <w:marLeft w:val="0"/>
      <w:marRight w:val="0"/>
      <w:marTop w:val="0"/>
      <w:marBottom w:val="0"/>
      <w:divBdr>
        <w:top w:val="none" w:sz="0" w:space="0" w:color="auto"/>
        <w:left w:val="none" w:sz="0" w:space="0" w:color="auto"/>
        <w:bottom w:val="none" w:sz="0" w:space="0" w:color="auto"/>
        <w:right w:val="none" w:sz="0" w:space="0" w:color="auto"/>
      </w:divBdr>
    </w:div>
    <w:div w:id="887641961">
      <w:bodyDiv w:val="1"/>
      <w:marLeft w:val="0"/>
      <w:marRight w:val="0"/>
      <w:marTop w:val="0"/>
      <w:marBottom w:val="0"/>
      <w:divBdr>
        <w:top w:val="none" w:sz="0" w:space="0" w:color="auto"/>
        <w:left w:val="none" w:sz="0" w:space="0" w:color="auto"/>
        <w:bottom w:val="none" w:sz="0" w:space="0" w:color="auto"/>
        <w:right w:val="none" w:sz="0" w:space="0" w:color="auto"/>
      </w:divBdr>
    </w:div>
    <w:div w:id="887690884">
      <w:bodyDiv w:val="1"/>
      <w:marLeft w:val="0"/>
      <w:marRight w:val="0"/>
      <w:marTop w:val="0"/>
      <w:marBottom w:val="0"/>
      <w:divBdr>
        <w:top w:val="none" w:sz="0" w:space="0" w:color="auto"/>
        <w:left w:val="none" w:sz="0" w:space="0" w:color="auto"/>
        <w:bottom w:val="none" w:sz="0" w:space="0" w:color="auto"/>
        <w:right w:val="none" w:sz="0" w:space="0" w:color="auto"/>
      </w:divBdr>
    </w:div>
    <w:div w:id="887759557">
      <w:bodyDiv w:val="1"/>
      <w:marLeft w:val="0"/>
      <w:marRight w:val="0"/>
      <w:marTop w:val="0"/>
      <w:marBottom w:val="0"/>
      <w:divBdr>
        <w:top w:val="none" w:sz="0" w:space="0" w:color="auto"/>
        <w:left w:val="none" w:sz="0" w:space="0" w:color="auto"/>
        <w:bottom w:val="none" w:sz="0" w:space="0" w:color="auto"/>
        <w:right w:val="none" w:sz="0" w:space="0" w:color="auto"/>
      </w:divBdr>
    </w:div>
    <w:div w:id="887763003">
      <w:bodyDiv w:val="1"/>
      <w:marLeft w:val="0"/>
      <w:marRight w:val="0"/>
      <w:marTop w:val="0"/>
      <w:marBottom w:val="0"/>
      <w:divBdr>
        <w:top w:val="none" w:sz="0" w:space="0" w:color="auto"/>
        <w:left w:val="none" w:sz="0" w:space="0" w:color="auto"/>
        <w:bottom w:val="none" w:sz="0" w:space="0" w:color="auto"/>
        <w:right w:val="none" w:sz="0" w:space="0" w:color="auto"/>
      </w:divBdr>
    </w:div>
    <w:div w:id="887843038">
      <w:bodyDiv w:val="1"/>
      <w:marLeft w:val="0"/>
      <w:marRight w:val="0"/>
      <w:marTop w:val="0"/>
      <w:marBottom w:val="0"/>
      <w:divBdr>
        <w:top w:val="none" w:sz="0" w:space="0" w:color="auto"/>
        <w:left w:val="none" w:sz="0" w:space="0" w:color="auto"/>
        <w:bottom w:val="none" w:sz="0" w:space="0" w:color="auto"/>
        <w:right w:val="none" w:sz="0" w:space="0" w:color="auto"/>
      </w:divBdr>
    </w:div>
    <w:div w:id="887885813">
      <w:bodyDiv w:val="1"/>
      <w:marLeft w:val="0"/>
      <w:marRight w:val="0"/>
      <w:marTop w:val="0"/>
      <w:marBottom w:val="0"/>
      <w:divBdr>
        <w:top w:val="none" w:sz="0" w:space="0" w:color="auto"/>
        <w:left w:val="none" w:sz="0" w:space="0" w:color="auto"/>
        <w:bottom w:val="none" w:sz="0" w:space="0" w:color="auto"/>
        <w:right w:val="none" w:sz="0" w:space="0" w:color="auto"/>
      </w:divBdr>
    </w:div>
    <w:div w:id="887912534">
      <w:bodyDiv w:val="1"/>
      <w:marLeft w:val="0"/>
      <w:marRight w:val="0"/>
      <w:marTop w:val="0"/>
      <w:marBottom w:val="0"/>
      <w:divBdr>
        <w:top w:val="none" w:sz="0" w:space="0" w:color="auto"/>
        <w:left w:val="none" w:sz="0" w:space="0" w:color="auto"/>
        <w:bottom w:val="none" w:sz="0" w:space="0" w:color="auto"/>
        <w:right w:val="none" w:sz="0" w:space="0" w:color="auto"/>
      </w:divBdr>
    </w:div>
    <w:div w:id="888029632">
      <w:bodyDiv w:val="1"/>
      <w:marLeft w:val="0"/>
      <w:marRight w:val="0"/>
      <w:marTop w:val="0"/>
      <w:marBottom w:val="0"/>
      <w:divBdr>
        <w:top w:val="none" w:sz="0" w:space="0" w:color="auto"/>
        <w:left w:val="none" w:sz="0" w:space="0" w:color="auto"/>
        <w:bottom w:val="none" w:sz="0" w:space="0" w:color="auto"/>
        <w:right w:val="none" w:sz="0" w:space="0" w:color="auto"/>
      </w:divBdr>
    </w:div>
    <w:div w:id="888222557">
      <w:bodyDiv w:val="1"/>
      <w:marLeft w:val="0"/>
      <w:marRight w:val="0"/>
      <w:marTop w:val="0"/>
      <w:marBottom w:val="0"/>
      <w:divBdr>
        <w:top w:val="none" w:sz="0" w:space="0" w:color="auto"/>
        <w:left w:val="none" w:sz="0" w:space="0" w:color="auto"/>
        <w:bottom w:val="none" w:sz="0" w:space="0" w:color="auto"/>
        <w:right w:val="none" w:sz="0" w:space="0" w:color="auto"/>
      </w:divBdr>
    </w:div>
    <w:div w:id="888224512">
      <w:bodyDiv w:val="1"/>
      <w:marLeft w:val="0"/>
      <w:marRight w:val="0"/>
      <w:marTop w:val="0"/>
      <w:marBottom w:val="0"/>
      <w:divBdr>
        <w:top w:val="none" w:sz="0" w:space="0" w:color="auto"/>
        <w:left w:val="none" w:sz="0" w:space="0" w:color="auto"/>
        <w:bottom w:val="none" w:sz="0" w:space="0" w:color="auto"/>
        <w:right w:val="none" w:sz="0" w:space="0" w:color="auto"/>
      </w:divBdr>
    </w:div>
    <w:div w:id="888230379">
      <w:bodyDiv w:val="1"/>
      <w:marLeft w:val="0"/>
      <w:marRight w:val="0"/>
      <w:marTop w:val="0"/>
      <w:marBottom w:val="0"/>
      <w:divBdr>
        <w:top w:val="none" w:sz="0" w:space="0" w:color="auto"/>
        <w:left w:val="none" w:sz="0" w:space="0" w:color="auto"/>
        <w:bottom w:val="none" w:sz="0" w:space="0" w:color="auto"/>
        <w:right w:val="none" w:sz="0" w:space="0" w:color="auto"/>
      </w:divBdr>
    </w:div>
    <w:div w:id="888301845">
      <w:bodyDiv w:val="1"/>
      <w:marLeft w:val="0"/>
      <w:marRight w:val="0"/>
      <w:marTop w:val="0"/>
      <w:marBottom w:val="0"/>
      <w:divBdr>
        <w:top w:val="none" w:sz="0" w:space="0" w:color="auto"/>
        <w:left w:val="none" w:sz="0" w:space="0" w:color="auto"/>
        <w:bottom w:val="none" w:sz="0" w:space="0" w:color="auto"/>
        <w:right w:val="none" w:sz="0" w:space="0" w:color="auto"/>
      </w:divBdr>
    </w:div>
    <w:div w:id="888345943">
      <w:bodyDiv w:val="1"/>
      <w:marLeft w:val="0"/>
      <w:marRight w:val="0"/>
      <w:marTop w:val="0"/>
      <w:marBottom w:val="0"/>
      <w:divBdr>
        <w:top w:val="none" w:sz="0" w:space="0" w:color="auto"/>
        <w:left w:val="none" w:sz="0" w:space="0" w:color="auto"/>
        <w:bottom w:val="none" w:sz="0" w:space="0" w:color="auto"/>
        <w:right w:val="none" w:sz="0" w:space="0" w:color="auto"/>
      </w:divBdr>
    </w:div>
    <w:div w:id="888348412">
      <w:bodyDiv w:val="1"/>
      <w:marLeft w:val="0"/>
      <w:marRight w:val="0"/>
      <w:marTop w:val="0"/>
      <w:marBottom w:val="0"/>
      <w:divBdr>
        <w:top w:val="none" w:sz="0" w:space="0" w:color="auto"/>
        <w:left w:val="none" w:sz="0" w:space="0" w:color="auto"/>
        <w:bottom w:val="none" w:sz="0" w:space="0" w:color="auto"/>
        <w:right w:val="none" w:sz="0" w:space="0" w:color="auto"/>
      </w:divBdr>
    </w:div>
    <w:div w:id="888371670">
      <w:bodyDiv w:val="1"/>
      <w:marLeft w:val="0"/>
      <w:marRight w:val="0"/>
      <w:marTop w:val="0"/>
      <w:marBottom w:val="0"/>
      <w:divBdr>
        <w:top w:val="none" w:sz="0" w:space="0" w:color="auto"/>
        <w:left w:val="none" w:sz="0" w:space="0" w:color="auto"/>
        <w:bottom w:val="none" w:sz="0" w:space="0" w:color="auto"/>
        <w:right w:val="none" w:sz="0" w:space="0" w:color="auto"/>
      </w:divBdr>
    </w:div>
    <w:div w:id="888492881">
      <w:bodyDiv w:val="1"/>
      <w:marLeft w:val="0"/>
      <w:marRight w:val="0"/>
      <w:marTop w:val="0"/>
      <w:marBottom w:val="0"/>
      <w:divBdr>
        <w:top w:val="none" w:sz="0" w:space="0" w:color="auto"/>
        <w:left w:val="none" w:sz="0" w:space="0" w:color="auto"/>
        <w:bottom w:val="none" w:sz="0" w:space="0" w:color="auto"/>
        <w:right w:val="none" w:sz="0" w:space="0" w:color="auto"/>
      </w:divBdr>
    </w:div>
    <w:div w:id="888496242">
      <w:bodyDiv w:val="1"/>
      <w:marLeft w:val="0"/>
      <w:marRight w:val="0"/>
      <w:marTop w:val="0"/>
      <w:marBottom w:val="0"/>
      <w:divBdr>
        <w:top w:val="none" w:sz="0" w:space="0" w:color="auto"/>
        <w:left w:val="none" w:sz="0" w:space="0" w:color="auto"/>
        <w:bottom w:val="none" w:sz="0" w:space="0" w:color="auto"/>
        <w:right w:val="none" w:sz="0" w:space="0" w:color="auto"/>
      </w:divBdr>
    </w:div>
    <w:div w:id="888537228">
      <w:bodyDiv w:val="1"/>
      <w:marLeft w:val="0"/>
      <w:marRight w:val="0"/>
      <w:marTop w:val="0"/>
      <w:marBottom w:val="0"/>
      <w:divBdr>
        <w:top w:val="none" w:sz="0" w:space="0" w:color="auto"/>
        <w:left w:val="none" w:sz="0" w:space="0" w:color="auto"/>
        <w:bottom w:val="none" w:sz="0" w:space="0" w:color="auto"/>
        <w:right w:val="none" w:sz="0" w:space="0" w:color="auto"/>
      </w:divBdr>
    </w:div>
    <w:div w:id="888538063">
      <w:bodyDiv w:val="1"/>
      <w:marLeft w:val="0"/>
      <w:marRight w:val="0"/>
      <w:marTop w:val="0"/>
      <w:marBottom w:val="0"/>
      <w:divBdr>
        <w:top w:val="none" w:sz="0" w:space="0" w:color="auto"/>
        <w:left w:val="none" w:sz="0" w:space="0" w:color="auto"/>
        <w:bottom w:val="none" w:sz="0" w:space="0" w:color="auto"/>
        <w:right w:val="none" w:sz="0" w:space="0" w:color="auto"/>
      </w:divBdr>
    </w:div>
    <w:div w:id="888565209">
      <w:bodyDiv w:val="1"/>
      <w:marLeft w:val="0"/>
      <w:marRight w:val="0"/>
      <w:marTop w:val="0"/>
      <w:marBottom w:val="0"/>
      <w:divBdr>
        <w:top w:val="none" w:sz="0" w:space="0" w:color="auto"/>
        <w:left w:val="none" w:sz="0" w:space="0" w:color="auto"/>
        <w:bottom w:val="none" w:sz="0" w:space="0" w:color="auto"/>
        <w:right w:val="none" w:sz="0" w:space="0" w:color="auto"/>
      </w:divBdr>
    </w:div>
    <w:div w:id="888616102">
      <w:bodyDiv w:val="1"/>
      <w:marLeft w:val="0"/>
      <w:marRight w:val="0"/>
      <w:marTop w:val="0"/>
      <w:marBottom w:val="0"/>
      <w:divBdr>
        <w:top w:val="none" w:sz="0" w:space="0" w:color="auto"/>
        <w:left w:val="none" w:sz="0" w:space="0" w:color="auto"/>
        <w:bottom w:val="none" w:sz="0" w:space="0" w:color="auto"/>
        <w:right w:val="none" w:sz="0" w:space="0" w:color="auto"/>
      </w:divBdr>
    </w:div>
    <w:div w:id="888692064">
      <w:bodyDiv w:val="1"/>
      <w:marLeft w:val="0"/>
      <w:marRight w:val="0"/>
      <w:marTop w:val="0"/>
      <w:marBottom w:val="0"/>
      <w:divBdr>
        <w:top w:val="none" w:sz="0" w:space="0" w:color="auto"/>
        <w:left w:val="none" w:sz="0" w:space="0" w:color="auto"/>
        <w:bottom w:val="none" w:sz="0" w:space="0" w:color="auto"/>
        <w:right w:val="none" w:sz="0" w:space="0" w:color="auto"/>
      </w:divBdr>
    </w:div>
    <w:div w:id="888803752">
      <w:bodyDiv w:val="1"/>
      <w:marLeft w:val="0"/>
      <w:marRight w:val="0"/>
      <w:marTop w:val="0"/>
      <w:marBottom w:val="0"/>
      <w:divBdr>
        <w:top w:val="none" w:sz="0" w:space="0" w:color="auto"/>
        <w:left w:val="none" w:sz="0" w:space="0" w:color="auto"/>
        <w:bottom w:val="none" w:sz="0" w:space="0" w:color="auto"/>
        <w:right w:val="none" w:sz="0" w:space="0" w:color="auto"/>
      </w:divBdr>
    </w:div>
    <w:div w:id="888805397">
      <w:bodyDiv w:val="1"/>
      <w:marLeft w:val="0"/>
      <w:marRight w:val="0"/>
      <w:marTop w:val="0"/>
      <w:marBottom w:val="0"/>
      <w:divBdr>
        <w:top w:val="none" w:sz="0" w:space="0" w:color="auto"/>
        <w:left w:val="none" w:sz="0" w:space="0" w:color="auto"/>
        <w:bottom w:val="none" w:sz="0" w:space="0" w:color="auto"/>
        <w:right w:val="none" w:sz="0" w:space="0" w:color="auto"/>
      </w:divBdr>
    </w:div>
    <w:div w:id="888953646">
      <w:bodyDiv w:val="1"/>
      <w:marLeft w:val="0"/>
      <w:marRight w:val="0"/>
      <w:marTop w:val="0"/>
      <w:marBottom w:val="0"/>
      <w:divBdr>
        <w:top w:val="none" w:sz="0" w:space="0" w:color="auto"/>
        <w:left w:val="none" w:sz="0" w:space="0" w:color="auto"/>
        <w:bottom w:val="none" w:sz="0" w:space="0" w:color="auto"/>
        <w:right w:val="none" w:sz="0" w:space="0" w:color="auto"/>
      </w:divBdr>
    </w:div>
    <w:div w:id="888954583">
      <w:bodyDiv w:val="1"/>
      <w:marLeft w:val="0"/>
      <w:marRight w:val="0"/>
      <w:marTop w:val="0"/>
      <w:marBottom w:val="0"/>
      <w:divBdr>
        <w:top w:val="none" w:sz="0" w:space="0" w:color="auto"/>
        <w:left w:val="none" w:sz="0" w:space="0" w:color="auto"/>
        <w:bottom w:val="none" w:sz="0" w:space="0" w:color="auto"/>
        <w:right w:val="none" w:sz="0" w:space="0" w:color="auto"/>
      </w:divBdr>
    </w:div>
    <w:div w:id="888956397">
      <w:bodyDiv w:val="1"/>
      <w:marLeft w:val="0"/>
      <w:marRight w:val="0"/>
      <w:marTop w:val="0"/>
      <w:marBottom w:val="0"/>
      <w:divBdr>
        <w:top w:val="none" w:sz="0" w:space="0" w:color="auto"/>
        <w:left w:val="none" w:sz="0" w:space="0" w:color="auto"/>
        <w:bottom w:val="none" w:sz="0" w:space="0" w:color="auto"/>
        <w:right w:val="none" w:sz="0" w:space="0" w:color="auto"/>
      </w:divBdr>
    </w:div>
    <w:div w:id="888999863">
      <w:bodyDiv w:val="1"/>
      <w:marLeft w:val="0"/>
      <w:marRight w:val="0"/>
      <w:marTop w:val="0"/>
      <w:marBottom w:val="0"/>
      <w:divBdr>
        <w:top w:val="none" w:sz="0" w:space="0" w:color="auto"/>
        <w:left w:val="none" w:sz="0" w:space="0" w:color="auto"/>
        <w:bottom w:val="none" w:sz="0" w:space="0" w:color="auto"/>
        <w:right w:val="none" w:sz="0" w:space="0" w:color="auto"/>
      </w:divBdr>
    </w:div>
    <w:div w:id="889072142">
      <w:bodyDiv w:val="1"/>
      <w:marLeft w:val="0"/>
      <w:marRight w:val="0"/>
      <w:marTop w:val="0"/>
      <w:marBottom w:val="0"/>
      <w:divBdr>
        <w:top w:val="none" w:sz="0" w:space="0" w:color="auto"/>
        <w:left w:val="none" w:sz="0" w:space="0" w:color="auto"/>
        <w:bottom w:val="none" w:sz="0" w:space="0" w:color="auto"/>
        <w:right w:val="none" w:sz="0" w:space="0" w:color="auto"/>
      </w:divBdr>
    </w:div>
    <w:div w:id="889147684">
      <w:bodyDiv w:val="1"/>
      <w:marLeft w:val="0"/>
      <w:marRight w:val="0"/>
      <w:marTop w:val="0"/>
      <w:marBottom w:val="0"/>
      <w:divBdr>
        <w:top w:val="none" w:sz="0" w:space="0" w:color="auto"/>
        <w:left w:val="none" w:sz="0" w:space="0" w:color="auto"/>
        <w:bottom w:val="none" w:sz="0" w:space="0" w:color="auto"/>
        <w:right w:val="none" w:sz="0" w:space="0" w:color="auto"/>
      </w:divBdr>
    </w:div>
    <w:div w:id="889150865">
      <w:bodyDiv w:val="1"/>
      <w:marLeft w:val="0"/>
      <w:marRight w:val="0"/>
      <w:marTop w:val="0"/>
      <w:marBottom w:val="0"/>
      <w:divBdr>
        <w:top w:val="none" w:sz="0" w:space="0" w:color="auto"/>
        <w:left w:val="none" w:sz="0" w:space="0" w:color="auto"/>
        <w:bottom w:val="none" w:sz="0" w:space="0" w:color="auto"/>
        <w:right w:val="none" w:sz="0" w:space="0" w:color="auto"/>
      </w:divBdr>
    </w:div>
    <w:div w:id="889151571">
      <w:bodyDiv w:val="1"/>
      <w:marLeft w:val="0"/>
      <w:marRight w:val="0"/>
      <w:marTop w:val="0"/>
      <w:marBottom w:val="0"/>
      <w:divBdr>
        <w:top w:val="none" w:sz="0" w:space="0" w:color="auto"/>
        <w:left w:val="none" w:sz="0" w:space="0" w:color="auto"/>
        <w:bottom w:val="none" w:sz="0" w:space="0" w:color="auto"/>
        <w:right w:val="none" w:sz="0" w:space="0" w:color="auto"/>
      </w:divBdr>
    </w:div>
    <w:div w:id="889192749">
      <w:bodyDiv w:val="1"/>
      <w:marLeft w:val="0"/>
      <w:marRight w:val="0"/>
      <w:marTop w:val="0"/>
      <w:marBottom w:val="0"/>
      <w:divBdr>
        <w:top w:val="none" w:sz="0" w:space="0" w:color="auto"/>
        <w:left w:val="none" w:sz="0" w:space="0" w:color="auto"/>
        <w:bottom w:val="none" w:sz="0" w:space="0" w:color="auto"/>
        <w:right w:val="none" w:sz="0" w:space="0" w:color="auto"/>
      </w:divBdr>
    </w:div>
    <w:div w:id="889220372">
      <w:bodyDiv w:val="1"/>
      <w:marLeft w:val="0"/>
      <w:marRight w:val="0"/>
      <w:marTop w:val="0"/>
      <w:marBottom w:val="0"/>
      <w:divBdr>
        <w:top w:val="none" w:sz="0" w:space="0" w:color="auto"/>
        <w:left w:val="none" w:sz="0" w:space="0" w:color="auto"/>
        <w:bottom w:val="none" w:sz="0" w:space="0" w:color="auto"/>
        <w:right w:val="none" w:sz="0" w:space="0" w:color="auto"/>
      </w:divBdr>
    </w:div>
    <w:div w:id="889221279">
      <w:bodyDiv w:val="1"/>
      <w:marLeft w:val="0"/>
      <w:marRight w:val="0"/>
      <w:marTop w:val="0"/>
      <w:marBottom w:val="0"/>
      <w:divBdr>
        <w:top w:val="none" w:sz="0" w:space="0" w:color="auto"/>
        <w:left w:val="none" w:sz="0" w:space="0" w:color="auto"/>
        <w:bottom w:val="none" w:sz="0" w:space="0" w:color="auto"/>
        <w:right w:val="none" w:sz="0" w:space="0" w:color="auto"/>
      </w:divBdr>
    </w:div>
    <w:div w:id="889221343">
      <w:bodyDiv w:val="1"/>
      <w:marLeft w:val="0"/>
      <w:marRight w:val="0"/>
      <w:marTop w:val="0"/>
      <w:marBottom w:val="0"/>
      <w:divBdr>
        <w:top w:val="none" w:sz="0" w:space="0" w:color="auto"/>
        <w:left w:val="none" w:sz="0" w:space="0" w:color="auto"/>
        <w:bottom w:val="none" w:sz="0" w:space="0" w:color="auto"/>
        <w:right w:val="none" w:sz="0" w:space="0" w:color="auto"/>
      </w:divBdr>
    </w:div>
    <w:div w:id="889222339">
      <w:bodyDiv w:val="1"/>
      <w:marLeft w:val="0"/>
      <w:marRight w:val="0"/>
      <w:marTop w:val="0"/>
      <w:marBottom w:val="0"/>
      <w:divBdr>
        <w:top w:val="none" w:sz="0" w:space="0" w:color="auto"/>
        <w:left w:val="none" w:sz="0" w:space="0" w:color="auto"/>
        <w:bottom w:val="none" w:sz="0" w:space="0" w:color="auto"/>
        <w:right w:val="none" w:sz="0" w:space="0" w:color="auto"/>
      </w:divBdr>
    </w:div>
    <w:div w:id="889265644">
      <w:bodyDiv w:val="1"/>
      <w:marLeft w:val="0"/>
      <w:marRight w:val="0"/>
      <w:marTop w:val="0"/>
      <w:marBottom w:val="0"/>
      <w:divBdr>
        <w:top w:val="none" w:sz="0" w:space="0" w:color="auto"/>
        <w:left w:val="none" w:sz="0" w:space="0" w:color="auto"/>
        <w:bottom w:val="none" w:sz="0" w:space="0" w:color="auto"/>
        <w:right w:val="none" w:sz="0" w:space="0" w:color="auto"/>
      </w:divBdr>
    </w:div>
    <w:div w:id="889267530">
      <w:bodyDiv w:val="1"/>
      <w:marLeft w:val="0"/>
      <w:marRight w:val="0"/>
      <w:marTop w:val="0"/>
      <w:marBottom w:val="0"/>
      <w:divBdr>
        <w:top w:val="none" w:sz="0" w:space="0" w:color="auto"/>
        <w:left w:val="none" w:sz="0" w:space="0" w:color="auto"/>
        <w:bottom w:val="none" w:sz="0" w:space="0" w:color="auto"/>
        <w:right w:val="none" w:sz="0" w:space="0" w:color="auto"/>
      </w:divBdr>
    </w:div>
    <w:div w:id="889269329">
      <w:bodyDiv w:val="1"/>
      <w:marLeft w:val="0"/>
      <w:marRight w:val="0"/>
      <w:marTop w:val="0"/>
      <w:marBottom w:val="0"/>
      <w:divBdr>
        <w:top w:val="none" w:sz="0" w:space="0" w:color="auto"/>
        <w:left w:val="none" w:sz="0" w:space="0" w:color="auto"/>
        <w:bottom w:val="none" w:sz="0" w:space="0" w:color="auto"/>
        <w:right w:val="none" w:sz="0" w:space="0" w:color="auto"/>
      </w:divBdr>
    </w:div>
    <w:div w:id="889389827">
      <w:bodyDiv w:val="1"/>
      <w:marLeft w:val="0"/>
      <w:marRight w:val="0"/>
      <w:marTop w:val="0"/>
      <w:marBottom w:val="0"/>
      <w:divBdr>
        <w:top w:val="none" w:sz="0" w:space="0" w:color="auto"/>
        <w:left w:val="none" w:sz="0" w:space="0" w:color="auto"/>
        <w:bottom w:val="none" w:sz="0" w:space="0" w:color="auto"/>
        <w:right w:val="none" w:sz="0" w:space="0" w:color="auto"/>
      </w:divBdr>
    </w:div>
    <w:div w:id="889456400">
      <w:bodyDiv w:val="1"/>
      <w:marLeft w:val="0"/>
      <w:marRight w:val="0"/>
      <w:marTop w:val="0"/>
      <w:marBottom w:val="0"/>
      <w:divBdr>
        <w:top w:val="none" w:sz="0" w:space="0" w:color="auto"/>
        <w:left w:val="none" w:sz="0" w:space="0" w:color="auto"/>
        <w:bottom w:val="none" w:sz="0" w:space="0" w:color="auto"/>
        <w:right w:val="none" w:sz="0" w:space="0" w:color="auto"/>
      </w:divBdr>
    </w:div>
    <w:div w:id="889534915">
      <w:bodyDiv w:val="1"/>
      <w:marLeft w:val="0"/>
      <w:marRight w:val="0"/>
      <w:marTop w:val="0"/>
      <w:marBottom w:val="0"/>
      <w:divBdr>
        <w:top w:val="none" w:sz="0" w:space="0" w:color="auto"/>
        <w:left w:val="none" w:sz="0" w:space="0" w:color="auto"/>
        <w:bottom w:val="none" w:sz="0" w:space="0" w:color="auto"/>
        <w:right w:val="none" w:sz="0" w:space="0" w:color="auto"/>
      </w:divBdr>
    </w:div>
    <w:div w:id="889538098">
      <w:bodyDiv w:val="1"/>
      <w:marLeft w:val="0"/>
      <w:marRight w:val="0"/>
      <w:marTop w:val="0"/>
      <w:marBottom w:val="0"/>
      <w:divBdr>
        <w:top w:val="none" w:sz="0" w:space="0" w:color="auto"/>
        <w:left w:val="none" w:sz="0" w:space="0" w:color="auto"/>
        <w:bottom w:val="none" w:sz="0" w:space="0" w:color="auto"/>
        <w:right w:val="none" w:sz="0" w:space="0" w:color="auto"/>
      </w:divBdr>
    </w:div>
    <w:div w:id="889609299">
      <w:bodyDiv w:val="1"/>
      <w:marLeft w:val="0"/>
      <w:marRight w:val="0"/>
      <w:marTop w:val="0"/>
      <w:marBottom w:val="0"/>
      <w:divBdr>
        <w:top w:val="none" w:sz="0" w:space="0" w:color="auto"/>
        <w:left w:val="none" w:sz="0" w:space="0" w:color="auto"/>
        <w:bottom w:val="none" w:sz="0" w:space="0" w:color="auto"/>
        <w:right w:val="none" w:sz="0" w:space="0" w:color="auto"/>
      </w:divBdr>
    </w:div>
    <w:div w:id="889653603">
      <w:bodyDiv w:val="1"/>
      <w:marLeft w:val="0"/>
      <w:marRight w:val="0"/>
      <w:marTop w:val="0"/>
      <w:marBottom w:val="0"/>
      <w:divBdr>
        <w:top w:val="none" w:sz="0" w:space="0" w:color="auto"/>
        <w:left w:val="none" w:sz="0" w:space="0" w:color="auto"/>
        <w:bottom w:val="none" w:sz="0" w:space="0" w:color="auto"/>
        <w:right w:val="none" w:sz="0" w:space="0" w:color="auto"/>
      </w:divBdr>
    </w:div>
    <w:div w:id="889656544">
      <w:bodyDiv w:val="1"/>
      <w:marLeft w:val="0"/>
      <w:marRight w:val="0"/>
      <w:marTop w:val="0"/>
      <w:marBottom w:val="0"/>
      <w:divBdr>
        <w:top w:val="none" w:sz="0" w:space="0" w:color="auto"/>
        <w:left w:val="none" w:sz="0" w:space="0" w:color="auto"/>
        <w:bottom w:val="none" w:sz="0" w:space="0" w:color="auto"/>
        <w:right w:val="none" w:sz="0" w:space="0" w:color="auto"/>
      </w:divBdr>
    </w:div>
    <w:div w:id="889726182">
      <w:bodyDiv w:val="1"/>
      <w:marLeft w:val="0"/>
      <w:marRight w:val="0"/>
      <w:marTop w:val="0"/>
      <w:marBottom w:val="0"/>
      <w:divBdr>
        <w:top w:val="none" w:sz="0" w:space="0" w:color="auto"/>
        <w:left w:val="none" w:sz="0" w:space="0" w:color="auto"/>
        <w:bottom w:val="none" w:sz="0" w:space="0" w:color="auto"/>
        <w:right w:val="none" w:sz="0" w:space="0" w:color="auto"/>
      </w:divBdr>
    </w:div>
    <w:div w:id="889734256">
      <w:bodyDiv w:val="1"/>
      <w:marLeft w:val="0"/>
      <w:marRight w:val="0"/>
      <w:marTop w:val="0"/>
      <w:marBottom w:val="0"/>
      <w:divBdr>
        <w:top w:val="none" w:sz="0" w:space="0" w:color="auto"/>
        <w:left w:val="none" w:sz="0" w:space="0" w:color="auto"/>
        <w:bottom w:val="none" w:sz="0" w:space="0" w:color="auto"/>
        <w:right w:val="none" w:sz="0" w:space="0" w:color="auto"/>
      </w:divBdr>
    </w:div>
    <w:div w:id="889800618">
      <w:bodyDiv w:val="1"/>
      <w:marLeft w:val="0"/>
      <w:marRight w:val="0"/>
      <w:marTop w:val="0"/>
      <w:marBottom w:val="0"/>
      <w:divBdr>
        <w:top w:val="none" w:sz="0" w:space="0" w:color="auto"/>
        <w:left w:val="none" w:sz="0" w:space="0" w:color="auto"/>
        <w:bottom w:val="none" w:sz="0" w:space="0" w:color="auto"/>
        <w:right w:val="none" w:sz="0" w:space="0" w:color="auto"/>
      </w:divBdr>
    </w:div>
    <w:div w:id="889803657">
      <w:bodyDiv w:val="1"/>
      <w:marLeft w:val="0"/>
      <w:marRight w:val="0"/>
      <w:marTop w:val="0"/>
      <w:marBottom w:val="0"/>
      <w:divBdr>
        <w:top w:val="none" w:sz="0" w:space="0" w:color="auto"/>
        <w:left w:val="none" w:sz="0" w:space="0" w:color="auto"/>
        <w:bottom w:val="none" w:sz="0" w:space="0" w:color="auto"/>
        <w:right w:val="none" w:sz="0" w:space="0" w:color="auto"/>
      </w:divBdr>
    </w:div>
    <w:div w:id="889805000">
      <w:bodyDiv w:val="1"/>
      <w:marLeft w:val="0"/>
      <w:marRight w:val="0"/>
      <w:marTop w:val="0"/>
      <w:marBottom w:val="0"/>
      <w:divBdr>
        <w:top w:val="none" w:sz="0" w:space="0" w:color="auto"/>
        <w:left w:val="none" w:sz="0" w:space="0" w:color="auto"/>
        <w:bottom w:val="none" w:sz="0" w:space="0" w:color="auto"/>
        <w:right w:val="none" w:sz="0" w:space="0" w:color="auto"/>
      </w:divBdr>
    </w:div>
    <w:div w:id="889805553">
      <w:bodyDiv w:val="1"/>
      <w:marLeft w:val="0"/>
      <w:marRight w:val="0"/>
      <w:marTop w:val="0"/>
      <w:marBottom w:val="0"/>
      <w:divBdr>
        <w:top w:val="none" w:sz="0" w:space="0" w:color="auto"/>
        <w:left w:val="none" w:sz="0" w:space="0" w:color="auto"/>
        <w:bottom w:val="none" w:sz="0" w:space="0" w:color="auto"/>
        <w:right w:val="none" w:sz="0" w:space="0" w:color="auto"/>
      </w:divBdr>
    </w:div>
    <w:div w:id="889919512">
      <w:bodyDiv w:val="1"/>
      <w:marLeft w:val="0"/>
      <w:marRight w:val="0"/>
      <w:marTop w:val="0"/>
      <w:marBottom w:val="0"/>
      <w:divBdr>
        <w:top w:val="none" w:sz="0" w:space="0" w:color="auto"/>
        <w:left w:val="none" w:sz="0" w:space="0" w:color="auto"/>
        <w:bottom w:val="none" w:sz="0" w:space="0" w:color="auto"/>
        <w:right w:val="none" w:sz="0" w:space="0" w:color="auto"/>
      </w:divBdr>
    </w:div>
    <w:div w:id="889994535">
      <w:bodyDiv w:val="1"/>
      <w:marLeft w:val="0"/>
      <w:marRight w:val="0"/>
      <w:marTop w:val="0"/>
      <w:marBottom w:val="0"/>
      <w:divBdr>
        <w:top w:val="none" w:sz="0" w:space="0" w:color="auto"/>
        <w:left w:val="none" w:sz="0" w:space="0" w:color="auto"/>
        <w:bottom w:val="none" w:sz="0" w:space="0" w:color="auto"/>
        <w:right w:val="none" w:sz="0" w:space="0" w:color="auto"/>
      </w:divBdr>
    </w:div>
    <w:div w:id="890074196">
      <w:bodyDiv w:val="1"/>
      <w:marLeft w:val="0"/>
      <w:marRight w:val="0"/>
      <w:marTop w:val="0"/>
      <w:marBottom w:val="0"/>
      <w:divBdr>
        <w:top w:val="none" w:sz="0" w:space="0" w:color="auto"/>
        <w:left w:val="none" w:sz="0" w:space="0" w:color="auto"/>
        <w:bottom w:val="none" w:sz="0" w:space="0" w:color="auto"/>
        <w:right w:val="none" w:sz="0" w:space="0" w:color="auto"/>
      </w:divBdr>
    </w:div>
    <w:div w:id="890188647">
      <w:bodyDiv w:val="1"/>
      <w:marLeft w:val="0"/>
      <w:marRight w:val="0"/>
      <w:marTop w:val="0"/>
      <w:marBottom w:val="0"/>
      <w:divBdr>
        <w:top w:val="none" w:sz="0" w:space="0" w:color="auto"/>
        <w:left w:val="none" w:sz="0" w:space="0" w:color="auto"/>
        <w:bottom w:val="none" w:sz="0" w:space="0" w:color="auto"/>
        <w:right w:val="none" w:sz="0" w:space="0" w:color="auto"/>
      </w:divBdr>
    </w:div>
    <w:div w:id="890190014">
      <w:bodyDiv w:val="1"/>
      <w:marLeft w:val="0"/>
      <w:marRight w:val="0"/>
      <w:marTop w:val="0"/>
      <w:marBottom w:val="0"/>
      <w:divBdr>
        <w:top w:val="none" w:sz="0" w:space="0" w:color="auto"/>
        <w:left w:val="none" w:sz="0" w:space="0" w:color="auto"/>
        <w:bottom w:val="none" w:sz="0" w:space="0" w:color="auto"/>
        <w:right w:val="none" w:sz="0" w:space="0" w:color="auto"/>
      </w:divBdr>
    </w:div>
    <w:div w:id="890313428">
      <w:bodyDiv w:val="1"/>
      <w:marLeft w:val="0"/>
      <w:marRight w:val="0"/>
      <w:marTop w:val="0"/>
      <w:marBottom w:val="0"/>
      <w:divBdr>
        <w:top w:val="none" w:sz="0" w:space="0" w:color="auto"/>
        <w:left w:val="none" w:sz="0" w:space="0" w:color="auto"/>
        <w:bottom w:val="none" w:sz="0" w:space="0" w:color="auto"/>
        <w:right w:val="none" w:sz="0" w:space="0" w:color="auto"/>
      </w:divBdr>
    </w:div>
    <w:div w:id="890388272">
      <w:bodyDiv w:val="1"/>
      <w:marLeft w:val="0"/>
      <w:marRight w:val="0"/>
      <w:marTop w:val="0"/>
      <w:marBottom w:val="0"/>
      <w:divBdr>
        <w:top w:val="none" w:sz="0" w:space="0" w:color="auto"/>
        <w:left w:val="none" w:sz="0" w:space="0" w:color="auto"/>
        <w:bottom w:val="none" w:sz="0" w:space="0" w:color="auto"/>
        <w:right w:val="none" w:sz="0" w:space="0" w:color="auto"/>
      </w:divBdr>
    </w:div>
    <w:div w:id="890457181">
      <w:bodyDiv w:val="1"/>
      <w:marLeft w:val="0"/>
      <w:marRight w:val="0"/>
      <w:marTop w:val="0"/>
      <w:marBottom w:val="0"/>
      <w:divBdr>
        <w:top w:val="none" w:sz="0" w:space="0" w:color="auto"/>
        <w:left w:val="none" w:sz="0" w:space="0" w:color="auto"/>
        <w:bottom w:val="none" w:sz="0" w:space="0" w:color="auto"/>
        <w:right w:val="none" w:sz="0" w:space="0" w:color="auto"/>
      </w:divBdr>
    </w:div>
    <w:div w:id="890534054">
      <w:bodyDiv w:val="1"/>
      <w:marLeft w:val="0"/>
      <w:marRight w:val="0"/>
      <w:marTop w:val="0"/>
      <w:marBottom w:val="0"/>
      <w:divBdr>
        <w:top w:val="none" w:sz="0" w:space="0" w:color="auto"/>
        <w:left w:val="none" w:sz="0" w:space="0" w:color="auto"/>
        <w:bottom w:val="none" w:sz="0" w:space="0" w:color="auto"/>
        <w:right w:val="none" w:sz="0" w:space="0" w:color="auto"/>
      </w:divBdr>
    </w:div>
    <w:div w:id="890534888">
      <w:bodyDiv w:val="1"/>
      <w:marLeft w:val="0"/>
      <w:marRight w:val="0"/>
      <w:marTop w:val="0"/>
      <w:marBottom w:val="0"/>
      <w:divBdr>
        <w:top w:val="none" w:sz="0" w:space="0" w:color="auto"/>
        <w:left w:val="none" w:sz="0" w:space="0" w:color="auto"/>
        <w:bottom w:val="none" w:sz="0" w:space="0" w:color="auto"/>
        <w:right w:val="none" w:sz="0" w:space="0" w:color="auto"/>
      </w:divBdr>
    </w:div>
    <w:div w:id="890726538">
      <w:bodyDiv w:val="1"/>
      <w:marLeft w:val="0"/>
      <w:marRight w:val="0"/>
      <w:marTop w:val="0"/>
      <w:marBottom w:val="0"/>
      <w:divBdr>
        <w:top w:val="none" w:sz="0" w:space="0" w:color="auto"/>
        <w:left w:val="none" w:sz="0" w:space="0" w:color="auto"/>
        <w:bottom w:val="none" w:sz="0" w:space="0" w:color="auto"/>
        <w:right w:val="none" w:sz="0" w:space="0" w:color="auto"/>
      </w:divBdr>
    </w:div>
    <w:div w:id="890767235">
      <w:bodyDiv w:val="1"/>
      <w:marLeft w:val="0"/>
      <w:marRight w:val="0"/>
      <w:marTop w:val="0"/>
      <w:marBottom w:val="0"/>
      <w:divBdr>
        <w:top w:val="none" w:sz="0" w:space="0" w:color="auto"/>
        <w:left w:val="none" w:sz="0" w:space="0" w:color="auto"/>
        <w:bottom w:val="none" w:sz="0" w:space="0" w:color="auto"/>
        <w:right w:val="none" w:sz="0" w:space="0" w:color="auto"/>
      </w:divBdr>
    </w:div>
    <w:div w:id="890769045">
      <w:bodyDiv w:val="1"/>
      <w:marLeft w:val="0"/>
      <w:marRight w:val="0"/>
      <w:marTop w:val="0"/>
      <w:marBottom w:val="0"/>
      <w:divBdr>
        <w:top w:val="none" w:sz="0" w:space="0" w:color="auto"/>
        <w:left w:val="none" w:sz="0" w:space="0" w:color="auto"/>
        <w:bottom w:val="none" w:sz="0" w:space="0" w:color="auto"/>
        <w:right w:val="none" w:sz="0" w:space="0" w:color="auto"/>
      </w:divBdr>
    </w:div>
    <w:div w:id="890772768">
      <w:bodyDiv w:val="1"/>
      <w:marLeft w:val="0"/>
      <w:marRight w:val="0"/>
      <w:marTop w:val="0"/>
      <w:marBottom w:val="0"/>
      <w:divBdr>
        <w:top w:val="none" w:sz="0" w:space="0" w:color="auto"/>
        <w:left w:val="none" w:sz="0" w:space="0" w:color="auto"/>
        <w:bottom w:val="none" w:sz="0" w:space="0" w:color="auto"/>
        <w:right w:val="none" w:sz="0" w:space="0" w:color="auto"/>
      </w:divBdr>
    </w:div>
    <w:div w:id="890849779">
      <w:bodyDiv w:val="1"/>
      <w:marLeft w:val="0"/>
      <w:marRight w:val="0"/>
      <w:marTop w:val="0"/>
      <w:marBottom w:val="0"/>
      <w:divBdr>
        <w:top w:val="none" w:sz="0" w:space="0" w:color="auto"/>
        <w:left w:val="none" w:sz="0" w:space="0" w:color="auto"/>
        <w:bottom w:val="none" w:sz="0" w:space="0" w:color="auto"/>
        <w:right w:val="none" w:sz="0" w:space="0" w:color="auto"/>
      </w:divBdr>
    </w:div>
    <w:div w:id="890920185">
      <w:bodyDiv w:val="1"/>
      <w:marLeft w:val="0"/>
      <w:marRight w:val="0"/>
      <w:marTop w:val="0"/>
      <w:marBottom w:val="0"/>
      <w:divBdr>
        <w:top w:val="none" w:sz="0" w:space="0" w:color="auto"/>
        <w:left w:val="none" w:sz="0" w:space="0" w:color="auto"/>
        <w:bottom w:val="none" w:sz="0" w:space="0" w:color="auto"/>
        <w:right w:val="none" w:sz="0" w:space="0" w:color="auto"/>
      </w:divBdr>
    </w:div>
    <w:div w:id="890925622">
      <w:bodyDiv w:val="1"/>
      <w:marLeft w:val="0"/>
      <w:marRight w:val="0"/>
      <w:marTop w:val="0"/>
      <w:marBottom w:val="0"/>
      <w:divBdr>
        <w:top w:val="none" w:sz="0" w:space="0" w:color="auto"/>
        <w:left w:val="none" w:sz="0" w:space="0" w:color="auto"/>
        <w:bottom w:val="none" w:sz="0" w:space="0" w:color="auto"/>
        <w:right w:val="none" w:sz="0" w:space="0" w:color="auto"/>
      </w:divBdr>
    </w:div>
    <w:div w:id="890968466">
      <w:bodyDiv w:val="1"/>
      <w:marLeft w:val="0"/>
      <w:marRight w:val="0"/>
      <w:marTop w:val="0"/>
      <w:marBottom w:val="0"/>
      <w:divBdr>
        <w:top w:val="none" w:sz="0" w:space="0" w:color="auto"/>
        <w:left w:val="none" w:sz="0" w:space="0" w:color="auto"/>
        <w:bottom w:val="none" w:sz="0" w:space="0" w:color="auto"/>
        <w:right w:val="none" w:sz="0" w:space="0" w:color="auto"/>
      </w:divBdr>
    </w:div>
    <w:div w:id="891111842">
      <w:bodyDiv w:val="1"/>
      <w:marLeft w:val="0"/>
      <w:marRight w:val="0"/>
      <w:marTop w:val="0"/>
      <w:marBottom w:val="0"/>
      <w:divBdr>
        <w:top w:val="none" w:sz="0" w:space="0" w:color="auto"/>
        <w:left w:val="none" w:sz="0" w:space="0" w:color="auto"/>
        <w:bottom w:val="none" w:sz="0" w:space="0" w:color="auto"/>
        <w:right w:val="none" w:sz="0" w:space="0" w:color="auto"/>
      </w:divBdr>
    </w:div>
    <w:div w:id="891113164">
      <w:bodyDiv w:val="1"/>
      <w:marLeft w:val="0"/>
      <w:marRight w:val="0"/>
      <w:marTop w:val="0"/>
      <w:marBottom w:val="0"/>
      <w:divBdr>
        <w:top w:val="none" w:sz="0" w:space="0" w:color="auto"/>
        <w:left w:val="none" w:sz="0" w:space="0" w:color="auto"/>
        <w:bottom w:val="none" w:sz="0" w:space="0" w:color="auto"/>
        <w:right w:val="none" w:sz="0" w:space="0" w:color="auto"/>
      </w:divBdr>
    </w:div>
    <w:div w:id="891186891">
      <w:bodyDiv w:val="1"/>
      <w:marLeft w:val="0"/>
      <w:marRight w:val="0"/>
      <w:marTop w:val="0"/>
      <w:marBottom w:val="0"/>
      <w:divBdr>
        <w:top w:val="none" w:sz="0" w:space="0" w:color="auto"/>
        <w:left w:val="none" w:sz="0" w:space="0" w:color="auto"/>
        <w:bottom w:val="none" w:sz="0" w:space="0" w:color="auto"/>
        <w:right w:val="none" w:sz="0" w:space="0" w:color="auto"/>
      </w:divBdr>
    </w:div>
    <w:div w:id="891191161">
      <w:bodyDiv w:val="1"/>
      <w:marLeft w:val="0"/>
      <w:marRight w:val="0"/>
      <w:marTop w:val="0"/>
      <w:marBottom w:val="0"/>
      <w:divBdr>
        <w:top w:val="none" w:sz="0" w:space="0" w:color="auto"/>
        <w:left w:val="none" w:sz="0" w:space="0" w:color="auto"/>
        <w:bottom w:val="none" w:sz="0" w:space="0" w:color="auto"/>
        <w:right w:val="none" w:sz="0" w:space="0" w:color="auto"/>
      </w:divBdr>
    </w:div>
    <w:div w:id="891231700">
      <w:bodyDiv w:val="1"/>
      <w:marLeft w:val="0"/>
      <w:marRight w:val="0"/>
      <w:marTop w:val="0"/>
      <w:marBottom w:val="0"/>
      <w:divBdr>
        <w:top w:val="none" w:sz="0" w:space="0" w:color="auto"/>
        <w:left w:val="none" w:sz="0" w:space="0" w:color="auto"/>
        <w:bottom w:val="none" w:sz="0" w:space="0" w:color="auto"/>
        <w:right w:val="none" w:sz="0" w:space="0" w:color="auto"/>
      </w:divBdr>
    </w:div>
    <w:div w:id="891379962">
      <w:bodyDiv w:val="1"/>
      <w:marLeft w:val="0"/>
      <w:marRight w:val="0"/>
      <w:marTop w:val="0"/>
      <w:marBottom w:val="0"/>
      <w:divBdr>
        <w:top w:val="none" w:sz="0" w:space="0" w:color="auto"/>
        <w:left w:val="none" w:sz="0" w:space="0" w:color="auto"/>
        <w:bottom w:val="none" w:sz="0" w:space="0" w:color="auto"/>
        <w:right w:val="none" w:sz="0" w:space="0" w:color="auto"/>
      </w:divBdr>
    </w:div>
    <w:div w:id="891386418">
      <w:bodyDiv w:val="1"/>
      <w:marLeft w:val="0"/>
      <w:marRight w:val="0"/>
      <w:marTop w:val="0"/>
      <w:marBottom w:val="0"/>
      <w:divBdr>
        <w:top w:val="none" w:sz="0" w:space="0" w:color="auto"/>
        <w:left w:val="none" w:sz="0" w:space="0" w:color="auto"/>
        <w:bottom w:val="none" w:sz="0" w:space="0" w:color="auto"/>
        <w:right w:val="none" w:sz="0" w:space="0" w:color="auto"/>
      </w:divBdr>
    </w:div>
    <w:div w:id="891422602">
      <w:bodyDiv w:val="1"/>
      <w:marLeft w:val="0"/>
      <w:marRight w:val="0"/>
      <w:marTop w:val="0"/>
      <w:marBottom w:val="0"/>
      <w:divBdr>
        <w:top w:val="none" w:sz="0" w:space="0" w:color="auto"/>
        <w:left w:val="none" w:sz="0" w:space="0" w:color="auto"/>
        <w:bottom w:val="none" w:sz="0" w:space="0" w:color="auto"/>
        <w:right w:val="none" w:sz="0" w:space="0" w:color="auto"/>
      </w:divBdr>
    </w:div>
    <w:div w:id="891503221">
      <w:bodyDiv w:val="1"/>
      <w:marLeft w:val="0"/>
      <w:marRight w:val="0"/>
      <w:marTop w:val="0"/>
      <w:marBottom w:val="0"/>
      <w:divBdr>
        <w:top w:val="none" w:sz="0" w:space="0" w:color="auto"/>
        <w:left w:val="none" w:sz="0" w:space="0" w:color="auto"/>
        <w:bottom w:val="none" w:sz="0" w:space="0" w:color="auto"/>
        <w:right w:val="none" w:sz="0" w:space="0" w:color="auto"/>
      </w:divBdr>
    </w:div>
    <w:div w:id="891504659">
      <w:bodyDiv w:val="1"/>
      <w:marLeft w:val="0"/>
      <w:marRight w:val="0"/>
      <w:marTop w:val="0"/>
      <w:marBottom w:val="0"/>
      <w:divBdr>
        <w:top w:val="none" w:sz="0" w:space="0" w:color="auto"/>
        <w:left w:val="none" w:sz="0" w:space="0" w:color="auto"/>
        <w:bottom w:val="none" w:sz="0" w:space="0" w:color="auto"/>
        <w:right w:val="none" w:sz="0" w:space="0" w:color="auto"/>
      </w:divBdr>
    </w:div>
    <w:div w:id="891649173">
      <w:bodyDiv w:val="1"/>
      <w:marLeft w:val="0"/>
      <w:marRight w:val="0"/>
      <w:marTop w:val="0"/>
      <w:marBottom w:val="0"/>
      <w:divBdr>
        <w:top w:val="none" w:sz="0" w:space="0" w:color="auto"/>
        <w:left w:val="none" w:sz="0" w:space="0" w:color="auto"/>
        <w:bottom w:val="none" w:sz="0" w:space="0" w:color="auto"/>
        <w:right w:val="none" w:sz="0" w:space="0" w:color="auto"/>
      </w:divBdr>
    </w:div>
    <w:div w:id="891695757">
      <w:bodyDiv w:val="1"/>
      <w:marLeft w:val="0"/>
      <w:marRight w:val="0"/>
      <w:marTop w:val="0"/>
      <w:marBottom w:val="0"/>
      <w:divBdr>
        <w:top w:val="none" w:sz="0" w:space="0" w:color="auto"/>
        <w:left w:val="none" w:sz="0" w:space="0" w:color="auto"/>
        <w:bottom w:val="none" w:sz="0" w:space="0" w:color="auto"/>
        <w:right w:val="none" w:sz="0" w:space="0" w:color="auto"/>
      </w:divBdr>
    </w:div>
    <w:div w:id="891814550">
      <w:bodyDiv w:val="1"/>
      <w:marLeft w:val="0"/>
      <w:marRight w:val="0"/>
      <w:marTop w:val="0"/>
      <w:marBottom w:val="0"/>
      <w:divBdr>
        <w:top w:val="none" w:sz="0" w:space="0" w:color="auto"/>
        <w:left w:val="none" w:sz="0" w:space="0" w:color="auto"/>
        <w:bottom w:val="none" w:sz="0" w:space="0" w:color="auto"/>
        <w:right w:val="none" w:sz="0" w:space="0" w:color="auto"/>
      </w:divBdr>
    </w:div>
    <w:div w:id="891891299">
      <w:bodyDiv w:val="1"/>
      <w:marLeft w:val="0"/>
      <w:marRight w:val="0"/>
      <w:marTop w:val="0"/>
      <w:marBottom w:val="0"/>
      <w:divBdr>
        <w:top w:val="none" w:sz="0" w:space="0" w:color="auto"/>
        <w:left w:val="none" w:sz="0" w:space="0" w:color="auto"/>
        <w:bottom w:val="none" w:sz="0" w:space="0" w:color="auto"/>
        <w:right w:val="none" w:sz="0" w:space="0" w:color="auto"/>
      </w:divBdr>
    </w:div>
    <w:div w:id="891959561">
      <w:bodyDiv w:val="1"/>
      <w:marLeft w:val="0"/>
      <w:marRight w:val="0"/>
      <w:marTop w:val="0"/>
      <w:marBottom w:val="0"/>
      <w:divBdr>
        <w:top w:val="none" w:sz="0" w:space="0" w:color="auto"/>
        <w:left w:val="none" w:sz="0" w:space="0" w:color="auto"/>
        <w:bottom w:val="none" w:sz="0" w:space="0" w:color="auto"/>
        <w:right w:val="none" w:sz="0" w:space="0" w:color="auto"/>
      </w:divBdr>
    </w:div>
    <w:div w:id="892037970">
      <w:bodyDiv w:val="1"/>
      <w:marLeft w:val="0"/>
      <w:marRight w:val="0"/>
      <w:marTop w:val="0"/>
      <w:marBottom w:val="0"/>
      <w:divBdr>
        <w:top w:val="none" w:sz="0" w:space="0" w:color="auto"/>
        <w:left w:val="none" w:sz="0" w:space="0" w:color="auto"/>
        <w:bottom w:val="none" w:sz="0" w:space="0" w:color="auto"/>
        <w:right w:val="none" w:sz="0" w:space="0" w:color="auto"/>
      </w:divBdr>
    </w:div>
    <w:div w:id="892230751">
      <w:bodyDiv w:val="1"/>
      <w:marLeft w:val="0"/>
      <w:marRight w:val="0"/>
      <w:marTop w:val="0"/>
      <w:marBottom w:val="0"/>
      <w:divBdr>
        <w:top w:val="none" w:sz="0" w:space="0" w:color="auto"/>
        <w:left w:val="none" w:sz="0" w:space="0" w:color="auto"/>
        <w:bottom w:val="none" w:sz="0" w:space="0" w:color="auto"/>
        <w:right w:val="none" w:sz="0" w:space="0" w:color="auto"/>
      </w:divBdr>
    </w:div>
    <w:div w:id="892275957">
      <w:bodyDiv w:val="1"/>
      <w:marLeft w:val="0"/>
      <w:marRight w:val="0"/>
      <w:marTop w:val="0"/>
      <w:marBottom w:val="0"/>
      <w:divBdr>
        <w:top w:val="none" w:sz="0" w:space="0" w:color="auto"/>
        <w:left w:val="none" w:sz="0" w:space="0" w:color="auto"/>
        <w:bottom w:val="none" w:sz="0" w:space="0" w:color="auto"/>
        <w:right w:val="none" w:sz="0" w:space="0" w:color="auto"/>
      </w:divBdr>
    </w:div>
    <w:div w:id="892278369">
      <w:bodyDiv w:val="1"/>
      <w:marLeft w:val="0"/>
      <w:marRight w:val="0"/>
      <w:marTop w:val="0"/>
      <w:marBottom w:val="0"/>
      <w:divBdr>
        <w:top w:val="none" w:sz="0" w:space="0" w:color="auto"/>
        <w:left w:val="none" w:sz="0" w:space="0" w:color="auto"/>
        <w:bottom w:val="none" w:sz="0" w:space="0" w:color="auto"/>
        <w:right w:val="none" w:sz="0" w:space="0" w:color="auto"/>
      </w:divBdr>
    </w:div>
    <w:div w:id="892345760">
      <w:bodyDiv w:val="1"/>
      <w:marLeft w:val="0"/>
      <w:marRight w:val="0"/>
      <w:marTop w:val="0"/>
      <w:marBottom w:val="0"/>
      <w:divBdr>
        <w:top w:val="none" w:sz="0" w:space="0" w:color="auto"/>
        <w:left w:val="none" w:sz="0" w:space="0" w:color="auto"/>
        <w:bottom w:val="none" w:sz="0" w:space="0" w:color="auto"/>
        <w:right w:val="none" w:sz="0" w:space="0" w:color="auto"/>
      </w:divBdr>
    </w:div>
    <w:div w:id="892354827">
      <w:bodyDiv w:val="1"/>
      <w:marLeft w:val="0"/>
      <w:marRight w:val="0"/>
      <w:marTop w:val="0"/>
      <w:marBottom w:val="0"/>
      <w:divBdr>
        <w:top w:val="none" w:sz="0" w:space="0" w:color="auto"/>
        <w:left w:val="none" w:sz="0" w:space="0" w:color="auto"/>
        <w:bottom w:val="none" w:sz="0" w:space="0" w:color="auto"/>
        <w:right w:val="none" w:sz="0" w:space="0" w:color="auto"/>
      </w:divBdr>
    </w:div>
    <w:div w:id="892424938">
      <w:bodyDiv w:val="1"/>
      <w:marLeft w:val="0"/>
      <w:marRight w:val="0"/>
      <w:marTop w:val="0"/>
      <w:marBottom w:val="0"/>
      <w:divBdr>
        <w:top w:val="none" w:sz="0" w:space="0" w:color="auto"/>
        <w:left w:val="none" w:sz="0" w:space="0" w:color="auto"/>
        <w:bottom w:val="none" w:sz="0" w:space="0" w:color="auto"/>
        <w:right w:val="none" w:sz="0" w:space="0" w:color="auto"/>
      </w:divBdr>
    </w:div>
    <w:div w:id="892426122">
      <w:bodyDiv w:val="1"/>
      <w:marLeft w:val="0"/>
      <w:marRight w:val="0"/>
      <w:marTop w:val="0"/>
      <w:marBottom w:val="0"/>
      <w:divBdr>
        <w:top w:val="none" w:sz="0" w:space="0" w:color="auto"/>
        <w:left w:val="none" w:sz="0" w:space="0" w:color="auto"/>
        <w:bottom w:val="none" w:sz="0" w:space="0" w:color="auto"/>
        <w:right w:val="none" w:sz="0" w:space="0" w:color="auto"/>
      </w:divBdr>
    </w:div>
    <w:div w:id="892541083">
      <w:bodyDiv w:val="1"/>
      <w:marLeft w:val="0"/>
      <w:marRight w:val="0"/>
      <w:marTop w:val="0"/>
      <w:marBottom w:val="0"/>
      <w:divBdr>
        <w:top w:val="none" w:sz="0" w:space="0" w:color="auto"/>
        <w:left w:val="none" w:sz="0" w:space="0" w:color="auto"/>
        <w:bottom w:val="none" w:sz="0" w:space="0" w:color="auto"/>
        <w:right w:val="none" w:sz="0" w:space="0" w:color="auto"/>
      </w:divBdr>
    </w:div>
    <w:div w:id="892692189">
      <w:bodyDiv w:val="1"/>
      <w:marLeft w:val="0"/>
      <w:marRight w:val="0"/>
      <w:marTop w:val="0"/>
      <w:marBottom w:val="0"/>
      <w:divBdr>
        <w:top w:val="none" w:sz="0" w:space="0" w:color="auto"/>
        <w:left w:val="none" w:sz="0" w:space="0" w:color="auto"/>
        <w:bottom w:val="none" w:sz="0" w:space="0" w:color="auto"/>
        <w:right w:val="none" w:sz="0" w:space="0" w:color="auto"/>
      </w:divBdr>
    </w:div>
    <w:div w:id="892693602">
      <w:bodyDiv w:val="1"/>
      <w:marLeft w:val="0"/>
      <w:marRight w:val="0"/>
      <w:marTop w:val="0"/>
      <w:marBottom w:val="0"/>
      <w:divBdr>
        <w:top w:val="none" w:sz="0" w:space="0" w:color="auto"/>
        <w:left w:val="none" w:sz="0" w:space="0" w:color="auto"/>
        <w:bottom w:val="none" w:sz="0" w:space="0" w:color="auto"/>
        <w:right w:val="none" w:sz="0" w:space="0" w:color="auto"/>
      </w:divBdr>
    </w:div>
    <w:div w:id="892696049">
      <w:bodyDiv w:val="1"/>
      <w:marLeft w:val="0"/>
      <w:marRight w:val="0"/>
      <w:marTop w:val="0"/>
      <w:marBottom w:val="0"/>
      <w:divBdr>
        <w:top w:val="none" w:sz="0" w:space="0" w:color="auto"/>
        <w:left w:val="none" w:sz="0" w:space="0" w:color="auto"/>
        <w:bottom w:val="none" w:sz="0" w:space="0" w:color="auto"/>
        <w:right w:val="none" w:sz="0" w:space="0" w:color="auto"/>
      </w:divBdr>
    </w:div>
    <w:div w:id="892742068">
      <w:bodyDiv w:val="1"/>
      <w:marLeft w:val="0"/>
      <w:marRight w:val="0"/>
      <w:marTop w:val="0"/>
      <w:marBottom w:val="0"/>
      <w:divBdr>
        <w:top w:val="none" w:sz="0" w:space="0" w:color="auto"/>
        <w:left w:val="none" w:sz="0" w:space="0" w:color="auto"/>
        <w:bottom w:val="none" w:sz="0" w:space="0" w:color="auto"/>
        <w:right w:val="none" w:sz="0" w:space="0" w:color="auto"/>
      </w:divBdr>
    </w:div>
    <w:div w:id="893007054">
      <w:bodyDiv w:val="1"/>
      <w:marLeft w:val="0"/>
      <w:marRight w:val="0"/>
      <w:marTop w:val="0"/>
      <w:marBottom w:val="0"/>
      <w:divBdr>
        <w:top w:val="none" w:sz="0" w:space="0" w:color="auto"/>
        <w:left w:val="none" w:sz="0" w:space="0" w:color="auto"/>
        <w:bottom w:val="none" w:sz="0" w:space="0" w:color="auto"/>
        <w:right w:val="none" w:sz="0" w:space="0" w:color="auto"/>
      </w:divBdr>
    </w:div>
    <w:div w:id="893125615">
      <w:bodyDiv w:val="1"/>
      <w:marLeft w:val="0"/>
      <w:marRight w:val="0"/>
      <w:marTop w:val="0"/>
      <w:marBottom w:val="0"/>
      <w:divBdr>
        <w:top w:val="none" w:sz="0" w:space="0" w:color="auto"/>
        <w:left w:val="none" w:sz="0" w:space="0" w:color="auto"/>
        <w:bottom w:val="none" w:sz="0" w:space="0" w:color="auto"/>
        <w:right w:val="none" w:sz="0" w:space="0" w:color="auto"/>
      </w:divBdr>
    </w:div>
    <w:div w:id="893194695">
      <w:bodyDiv w:val="1"/>
      <w:marLeft w:val="0"/>
      <w:marRight w:val="0"/>
      <w:marTop w:val="0"/>
      <w:marBottom w:val="0"/>
      <w:divBdr>
        <w:top w:val="none" w:sz="0" w:space="0" w:color="auto"/>
        <w:left w:val="none" w:sz="0" w:space="0" w:color="auto"/>
        <w:bottom w:val="none" w:sz="0" w:space="0" w:color="auto"/>
        <w:right w:val="none" w:sz="0" w:space="0" w:color="auto"/>
      </w:divBdr>
    </w:div>
    <w:div w:id="893196434">
      <w:bodyDiv w:val="1"/>
      <w:marLeft w:val="0"/>
      <w:marRight w:val="0"/>
      <w:marTop w:val="0"/>
      <w:marBottom w:val="0"/>
      <w:divBdr>
        <w:top w:val="none" w:sz="0" w:space="0" w:color="auto"/>
        <w:left w:val="none" w:sz="0" w:space="0" w:color="auto"/>
        <w:bottom w:val="none" w:sz="0" w:space="0" w:color="auto"/>
        <w:right w:val="none" w:sz="0" w:space="0" w:color="auto"/>
      </w:divBdr>
    </w:div>
    <w:div w:id="893196701">
      <w:bodyDiv w:val="1"/>
      <w:marLeft w:val="0"/>
      <w:marRight w:val="0"/>
      <w:marTop w:val="0"/>
      <w:marBottom w:val="0"/>
      <w:divBdr>
        <w:top w:val="none" w:sz="0" w:space="0" w:color="auto"/>
        <w:left w:val="none" w:sz="0" w:space="0" w:color="auto"/>
        <w:bottom w:val="none" w:sz="0" w:space="0" w:color="auto"/>
        <w:right w:val="none" w:sz="0" w:space="0" w:color="auto"/>
      </w:divBdr>
    </w:div>
    <w:div w:id="893273758">
      <w:bodyDiv w:val="1"/>
      <w:marLeft w:val="0"/>
      <w:marRight w:val="0"/>
      <w:marTop w:val="0"/>
      <w:marBottom w:val="0"/>
      <w:divBdr>
        <w:top w:val="none" w:sz="0" w:space="0" w:color="auto"/>
        <w:left w:val="none" w:sz="0" w:space="0" w:color="auto"/>
        <w:bottom w:val="none" w:sz="0" w:space="0" w:color="auto"/>
        <w:right w:val="none" w:sz="0" w:space="0" w:color="auto"/>
      </w:divBdr>
    </w:div>
    <w:div w:id="893274417">
      <w:bodyDiv w:val="1"/>
      <w:marLeft w:val="0"/>
      <w:marRight w:val="0"/>
      <w:marTop w:val="0"/>
      <w:marBottom w:val="0"/>
      <w:divBdr>
        <w:top w:val="none" w:sz="0" w:space="0" w:color="auto"/>
        <w:left w:val="none" w:sz="0" w:space="0" w:color="auto"/>
        <w:bottom w:val="none" w:sz="0" w:space="0" w:color="auto"/>
        <w:right w:val="none" w:sz="0" w:space="0" w:color="auto"/>
      </w:divBdr>
    </w:div>
    <w:div w:id="893278554">
      <w:bodyDiv w:val="1"/>
      <w:marLeft w:val="0"/>
      <w:marRight w:val="0"/>
      <w:marTop w:val="0"/>
      <w:marBottom w:val="0"/>
      <w:divBdr>
        <w:top w:val="none" w:sz="0" w:space="0" w:color="auto"/>
        <w:left w:val="none" w:sz="0" w:space="0" w:color="auto"/>
        <w:bottom w:val="none" w:sz="0" w:space="0" w:color="auto"/>
        <w:right w:val="none" w:sz="0" w:space="0" w:color="auto"/>
      </w:divBdr>
    </w:div>
    <w:div w:id="893348629">
      <w:bodyDiv w:val="1"/>
      <w:marLeft w:val="0"/>
      <w:marRight w:val="0"/>
      <w:marTop w:val="0"/>
      <w:marBottom w:val="0"/>
      <w:divBdr>
        <w:top w:val="none" w:sz="0" w:space="0" w:color="auto"/>
        <w:left w:val="none" w:sz="0" w:space="0" w:color="auto"/>
        <w:bottom w:val="none" w:sz="0" w:space="0" w:color="auto"/>
        <w:right w:val="none" w:sz="0" w:space="0" w:color="auto"/>
      </w:divBdr>
    </w:div>
    <w:div w:id="893349473">
      <w:bodyDiv w:val="1"/>
      <w:marLeft w:val="0"/>
      <w:marRight w:val="0"/>
      <w:marTop w:val="0"/>
      <w:marBottom w:val="0"/>
      <w:divBdr>
        <w:top w:val="none" w:sz="0" w:space="0" w:color="auto"/>
        <w:left w:val="none" w:sz="0" w:space="0" w:color="auto"/>
        <w:bottom w:val="none" w:sz="0" w:space="0" w:color="auto"/>
        <w:right w:val="none" w:sz="0" w:space="0" w:color="auto"/>
      </w:divBdr>
    </w:div>
    <w:div w:id="893387665">
      <w:bodyDiv w:val="1"/>
      <w:marLeft w:val="0"/>
      <w:marRight w:val="0"/>
      <w:marTop w:val="0"/>
      <w:marBottom w:val="0"/>
      <w:divBdr>
        <w:top w:val="none" w:sz="0" w:space="0" w:color="auto"/>
        <w:left w:val="none" w:sz="0" w:space="0" w:color="auto"/>
        <w:bottom w:val="none" w:sz="0" w:space="0" w:color="auto"/>
        <w:right w:val="none" w:sz="0" w:space="0" w:color="auto"/>
      </w:divBdr>
    </w:div>
    <w:div w:id="893396011">
      <w:bodyDiv w:val="1"/>
      <w:marLeft w:val="0"/>
      <w:marRight w:val="0"/>
      <w:marTop w:val="0"/>
      <w:marBottom w:val="0"/>
      <w:divBdr>
        <w:top w:val="none" w:sz="0" w:space="0" w:color="auto"/>
        <w:left w:val="none" w:sz="0" w:space="0" w:color="auto"/>
        <w:bottom w:val="none" w:sz="0" w:space="0" w:color="auto"/>
        <w:right w:val="none" w:sz="0" w:space="0" w:color="auto"/>
      </w:divBdr>
    </w:div>
    <w:div w:id="893540728">
      <w:bodyDiv w:val="1"/>
      <w:marLeft w:val="0"/>
      <w:marRight w:val="0"/>
      <w:marTop w:val="0"/>
      <w:marBottom w:val="0"/>
      <w:divBdr>
        <w:top w:val="none" w:sz="0" w:space="0" w:color="auto"/>
        <w:left w:val="none" w:sz="0" w:space="0" w:color="auto"/>
        <w:bottom w:val="none" w:sz="0" w:space="0" w:color="auto"/>
        <w:right w:val="none" w:sz="0" w:space="0" w:color="auto"/>
      </w:divBdr>
    </w:div>
    <w:div w:id="893545533">
      <w:bodyDiv w:val="1"/>
      <w:marLeft w:val="0"/>
      <w:marRight w:val="0"/>
      <w:marTop w:val="0"/>
      <w:marBottom w:val="0"/>
      <w:divBdr>
        <w:top w:val="none" w:sz="0" w:space="0" w:color="auto"/>
        <w:left w:val="none" w:sz="0" w:space="0" w:color="auto"/>
        <w:bottom w:val="none" w:sz="0" w:space="0" w:color="auto"/>
        <w:right w:val="none" w:sz="0" w:space="0" w:color="auto"/>
      </w:divBdr>
    </w:div>
    <w:div w:id="893662820">
      <w:bodyDiv w:val="1"/>
      <w:marLeft w:val="0"/>
      <w:marRight w:val="0"/>
      <w:marTop w:val="0"/>
      <w:marBottom w:val="0"/>
      <w:divBdr>
        <w:top w:val="none" w:sz="0" w:space="0" w:color="auto"/>
        <w:left w:val="none" w:sz="0" w:space="0" w:color="auto"/>
        <w:bottom w:val="none" w:sz="0" w:space="0" w:color="auto"/>
        <w:right w:val="none" w:sz="0" w:space="0" w:color="auto"/>
      </w:divBdr>
    </w:div>
    <w:div w:id="893740844">
      <w:bodyDiv w:val="1"/>
      <w:marLeft w:val="0"/>
      <w:marRight w:val="0"/>
      <w:marTop w:val="0"/>
      <w:marBottom w:val="0"/>
      <w:divBdr>
        <w:top w:val="none" w:sz="0" w:space="0" w:color="auto"/>
        <w:left w:val="none" w:sz="0" w:space="0" w:color="auto"/>
        <w:bottom w:val="none" w:sz="0" w:space="0" w:color="auto"/>
        <w:right w:val="none" w:sz="0" w:space="0" w:color="auto"/>
      </w:divBdr>
    </w:div>
    <w:div w:id="893812701">
      <w:bodyDiv w:val="1"/>
      <w:marLeft w:val="0"/>
      <w:marRight w:val="0"/>
      <w:marTop w:val="0"/>
      <w:marBottom w:val="0"/>
      <w:divBdr>
        <w:top w:val="none" w:sz="0" w:space="0" w:color="auto"/>
        <w:left w:val="none" w:sz="0" w:space="0" w:color="auto"/>
        <w:bottom w:val="none" w:sz="0" w:space="0" w:color="auto"/>
        <w:right w:val="none" w:sz="0" w:space="0" w:color="auto"/>
      </w:divBdr>
    </w:div>
    <w:div w:id="893849863">
      <w:bodyDiv w:val="1"/>
      <w:marLeft w:val="0"/>
      <w:marRight w:val="0"/>
      <w:marTop w:val="0"/>
      <w:marBottom w:val="0"/>
      <w:divBdr>
        <w:top w:val="none" w:sz="0" w:space="0" w:color="auto"/>
        <w:left w:val="none" w:sz="0" w:space="0" w:color="auto"/>
        <w:bottom w:val="none" w:sz="0" w:space="0" w:color="auto"/>
        <w:right w:val="none" w:sz="0" w:space="0" w:color="auto"/>
      </w:divBdr>
    </w:div>
    <w:div w:id="893850257">
      <w:bodyDiv w:val="1"/>
      <w:marLeft w:val="0"/>
      <w:marRight w:val="0"/>
      <w:marTop w:val="0"/>
      <w:marBottom w:val="0"/>
      <w:divBdr>
        <w:top w:val="none" w:sz="0" w:space="0" w:color="auto"/>
        <w:left w:val="none" w:sz="0" w:space="0" w:color="auto"/>
        <w:bottom w:val="none" w:sz="0" w:space="0" w:color="auto"/>
        <w:right w:val="none" w:sz="0" w:space="0" w:color="auto"/>
      </w:divBdr>
    </w:div>
    <w:div w:id="893856637">
      <w:bodyDiv w:val="1"/>
      <w:marLeft w:val="0"/>
      <w:marRight w:val="0"/>
      <w:marTop w:val="0"/>
      <w:marBottom w:val="0"/>
      <w:divBdr>
        <w:top w:val="none" w:sz="0" w:space="0" w:color="auto"/>
        <w:left w:val="none" w:sz="0" w:space="0" w:color="auto"/>
        <w:bottom w:val="none" w:sz="0" w:space="0" w:color="auto"/>
        <w:right w:val="none" w:sz="0" w:space="0" w:color="auto"/>
      </w:divBdr>
    </w:div>
    <w:div w:id="893926350">
      <w:bodyDiv w:val="1"/>
      <w:marLeft w:val="0"/>
      <w:marRight w:val="0"/>
      <w:marTop w:val="0"/>
      <w:marBottom w:val="0"/>
      <w:divBdr>
        <w:top w:val="none" w:sz="0" w:space="0" w:color="auto"/>
        <w:left w:val="none" w:sz="0" w:space="0" w:color="auto"/>
        <w:bottom w:val="none" w:sz="0" w:space="0" w:color="auto"/>
        <w:right w:val="none" w:sz="0" w:space="0" w:color="auto"/>
      </w:divBdr>
    </w:div>
    <w:div w:id="893927603">
      <w:bodyDiv w:val="1"/>
      <w:marLeft w:val="0"/>
      <w:marRight w:val="0"/>
      <w:marTop w:val="0"/>
      <w:marBottom w:val="0"/>
      <w:divBdr>
        <w:top w:val="none" w:sz="0" w:space="0" w:color="auto"/>
        <w:left w:val="none" w:sz="0" w:space="0" w:color="auto"/>
        <w:bottom w:val="none" w:sz="0" w:space="0" w:color="auto"/>
        <w:right w:val="none" w:sz="0" w:space="0" w:color="auto"/>
      </w:divBdr>
    </w:div>
    <w:div w:id="893928606">
      <w:bodyDiv w:val="1"/>
      <w:marLeft w:val="0"/>
      <w:marRight w:val="0"/>
      <w:marTop w:val="0"/>
      <w:marBottom w:val="0"/>
      <w:divBdr>
        <w:top w:val="none" w:sz="0" w:space="0" w:color="auto"/>
        <w:left w:val="none" w:sz="0" w:space="0" w:color="auto"/>
        <w:bottom w:val="none" w:sz="0" w:space="0" w:color="auto"/>
        <w:right w:val="none" w:sz="0" w:space="0" w:color="auto"/>
      </w:divBdr>
    </w:div>
    <w:div w:id="893934456">
      <w:bodyDiv w:val="1"/>
      <w:marLeft w:val="0"/>
      <w:marRight w:val="0"/>
      <w:marTop w:val="0"/>
      <w:marBottom w:val="0"/>
      <w:divBdr>
        <w:top w:val="none" w:sz="0" w:space="0" w:color="auto"/>
        <w:left w:val="none" w:sz="0" w:space="0" w:color="auto"/>
        <w:bottom w:val="none" w:sz="0" w:space="0" w:color="auto"/>
        <w:right w:val="none" w:sz="0" w:space="0" w:color="auto"/>
      </w:divBdr>
    </w:div>
    <w:div w:id="894005191">
      <w:bodyDiv w:val="1"/>
      <w:marLeft w:val="0"/>
      <w:marRight w:val="0"/>
      <w:marTop w:val="0"/>
      <w:marBottom w:val="0"/>
      <w:divBdr>
        <w:top w:val="none" w:sz="0" w:space="0" w:color="auto"/>
        <w:left w:val="none" w:sz="0" w:space="0" w:color="auto"/>
        <w:bottom w:val="none" w:sz="0" w:space="0" w:color="auto"/>
        <w:right w:val="none" w:sz="0" w:space="0" w:color="auto"/>
      </w:divBdr>
    </w:div>
    <w:div w:id="894047462">
      <w:bodyDiv w:val="1"/>
      <w:marLeft w:val="0"/>
      <w:marRight w:val="0"/>
      <w:marTop w:val="0"/>
      <w:marBottom w:val="0"/>
      <w:divBdr>
        <w:top w:val="none" w:sz="0" w:space="0" w:color="auto"/>
        <w:left w:val="none" w:sz="0" w:space="0" w:color="auto"/>
        <w:bottom w:val="none" w:sz="0" w:space="0" w:color="auto"/>
        <w:right w:val="none" w:sz="0" w:space="0" w:color="auto"/>
      </w:divBdr>
    </w:div>
    <w:div w:id="894118753">
      <w:bodyDiv w:val="1"/>
      <w:marLeft w:val="0"/>
      <w:marRight w:val="0"/>
      <w:marTop w:val="0"/>
      <w:marBottom w:val="0"/>
      <w:divBdr>
        <w:top w:val="none" w:sz="0" w:space="0" w:color="auto"/>
        <w:left w:val="none" w:sz="0" w:space="0" w:color="auto"/>
        <w:bottom w:val="none" w:sz="0" w:space="0" w:color="auto"/>
        <w:right w:val="none" w:sz="0" w:space="0" w:color="auto"/>
      </w:divBdr>
    </w:div>
    <w:div w:id="894197923">
      <w:bodyDiv w:val="1"/>
      <w:marLeft w:val="0"/>
      <w:marRight w:val="0"/>
      <w:marTop w:val="0"/>
      <w:marBottom w:val="0"/>
      <w:divBdr>
        <w:top w:val="none" w:sz="0" w:space="0" w:color="auto"/>
        <w:left w:val="none" w:sz="0" w:space="0" w:color="auto"/>
        <w:bottom w:val="none" w:sz="0" w:space="0" w:color="auto"/>
        <w:right w:val="none" w:sz="0" w:space="0" w:color="auto"/>
      </w:divBdr>
    </w:div>
    <w:div w:id="894269782">
      <w:bodyDiv w:val="1"/>
      <w:marLeft w:val="0"/>
      <w:marRight w:val="0"/>
      <w:marTop w:val="0"/>
      <w:marBottom w:val="0"/>
      <w:divBdr>
        <w:top w:val="none" w:sz="0" w:space="0" w:color="auto"/>
        <w:left w:val="none" w:sz="0" w:space="0" w:color="auto"/>
        <w:bottom w:val="none" w:sz="0" w:space="0" w:color="auto"/>
        <w:right w:val="none" w:sz="0" w:space="0" w:color="auto"/>
      </w:divBdr>
    </w:div>
    <w:div w:id="894438100">
      <w:bodyDiv w:val="1"/>
      <w:marLeft w:val="0"/>
      <w:marRight w:val="0"/>
      <w:marTop w:val="0"/>
      <w:marBottom w:val="0"/>
      <w:divBdr>
        <w:top w:val="none" w:sz="0" w:space="0" w:color="auto"/>
        <w:left w:val="none" w:sz="0" w:space="0" w:color="auto"/>
        <w:bottom w:val="none" w:sz="0" w:space="0" w:color="auto"/>
        <w:right w:val="none" w:sz="0" w:space="0" w:color="auto"/>
      </w:divBdr>
    </w:div>
    <w:div w:id="894467191">
      <w:bodyDiv w:val="1"/>
      <w:marLeft w:val="0"/>
      <w:marRight w:val="0"/>
      <w:marTop w:val="0"/>
      <w:marBottom w:val="0"/>
      <w:divBdr>
        <w:top w:val="none" w:sz="0" w:space="0" w:color="auto"/>
        <w:left w:val="none" w:sz="0" w:space="0" w:color="auto"/>
        <w:bottom w:val="none" w:sz="0" w:space="0" w:color="auto"/>
        <w:right w:val="none" w:sz="0" w:space="0" w:color="auto"/>
      </w:divBdr>
    </w:div>
    <w:div w:id="894513013">
      <w:bodyDiv w:val="1"/>
      <w:marLeft w:val="0"/>
      <w:marRight w:val="0"/>
      <w:marTop w:val="0"/>
      <w:marBottom w:val="0"/>
      <w:divBdr>
        <w:top w:val="none" w:sz="0" w:space="0" w:color="auto"/>
        <w:left w:val="none" w:sz="0" w:space="0" w:color="auto"/>
        <w:bottom w:val="none" w:sz="0" w:space="0" w:color="auto"/>
        <w:right w:val="none" w:sz="0" w:space="0" w:color="auto"/>
      </w:divBdr>
    </w:div>
    <w:div w:id="894580318">
      <w:bodyDiv w:val="1"/>
      <w:marLeft w:val="0"/>
      <w:marRight w:val="0"/>
      <w:marTop w:val="0"/>
      <w:marBottom w:val="0"/>
      <w:divBdr>
        <w:top w:val="none" w:sz="0" w:space="0" w:color="auto"/>
        <w:left w:val="none" w:sz="0" w:space="0" w:color="auto"/>
        <w:bottom w:val="none" w:sz="0" w:space="0" w:color="auto"/>
        <w:right w:val="none" w:sz="0" w:space="0" w:color="auto"/>
      </w:divBdr>
    </w:div>
    <w:div w:id="894582644">
      <w:bodyDiv w:val="1"/>
      <w:marLeft w:val="0"/>
      <w:marRight w:val="0"/>
      <w:marTop w:val="0"/>
      <w:marBottom w:val="0"/>
      <w:divBdr>
        <w:top w:val="none" w:sz="0" w:space="0" w:color="auto"/>
        <w:left w:val="none" w:sz="0" w:space="0" w:color="auto"/>
        <w:bottom w:val="none" w:sz="0" w:space="0" w:color="auto"/>
        <w:right w:val="none" w:sz="0" w:space="0" w:color="auto"/>
      </w:divBdr>
    </w:div>
    <w:div w:id="894707008">
      <w:bodyDiv w:val="1"/>
      <w:marLeft w:val="0"/>
      <w:marRight w:val="0"/>
      <w:marTop w:val="0"/>
      <w:marBottom w:val="0"/>
      <w:divBdr>
        <w:top w:val="none" w:sz="0" w:space="0" w:color="auto"/>
        <w:left w:val="none" w:sz="0" w:space="0" w:color="auto"/>
        <w:bottom w:val="none" w:sz="0" w:space="0" w:color="auto"/>
        <w:right w:val="none" w:sz="0" w:space="0" w:color="auto"/>
      </w:divBdr>
    </w:div>
    <w:div w:id="894707012">
      <w:bodyDiv w:val="1"/>
      <w:marLeft w:val="0"/>
      <w:marRight w:val="0"/>
      <w:marTop w:val="0"/>
      <w:marBottom w:val="0"/>
      <w:divBdr>
        <w:top w:val="none" w:sz="0" w:space="0" w:color="auto"/>
        <w:left w:val="none" w:sz="0" w:space="0" w:color="auto"/>
        <w:bottom w:val="none" w:sz="0" w:space="0" w:color="auto"/>
        <w:right w:val="none" w:sz="0" w:space="0" w:color="auto"/>
      </w:divBdr>
    </w:div>
    <w:div w:id="894777537">
      <w:bodyDiv w:val="1"/>
      <w:marLeft w:val="0"/>
      <w:marRight w:val="0"/>
      <w:marTop w:val="0"/>
      <w:marBottom w:val="0"/>
      <w:divBdr>
        <w:top w:val="none" w:sz="0" w:space="0" w:color="auto"/>
        <w:left w:val="none" w:sz="0" w:space="0" w:color="auto"/>
        <w:bottom w:val="none" w:sz="0" w:space="0" w:color="auto"/>
        <w:right w:val="none" w:sz="0" w:space="0" w:color="auto"/>
      </w:divBdr>
    </w:div>
    <w:div w:id="894777836">
      <w:bodyDiv w:val="1"/>
      <w:marLeft w:val="0"/>
      <w:marRight w:val="0"/>
      <w:marTop w:val="0"/>
      <w:marBottom w:val="0"/>
      <w:divBdr>
        <w:top w:val="none" w:sz="0" w:space="0" w:color="auto"/>
        <w:left w:val="none" w:sz="0" w:space="0" w:color="auto"/>
        <w:bottom w:val="none" w:sz="0" w:space="0" w:color="auto"/>
        <w:right w:val="none" w:sz="0" w:space="0" w:color="auto"/>
      </w:divBdr>
    </w:div>
    <w:div w:id="894852081">
      <w:bodyDiv w:val="1"/>
      <w:marLeft w:val="0"/>
      <w:marRight w:val="0"/>
      <w:marTop w:val="0"/>
      <w:marBottom w:val="0"/>
      <w:divBdr>
        <w:top w:val="none" w:sz="0" w:space="0" w:color="auto"/>
        <w:left w:val="none" w:sz="0" w:space="0" w:color="auto"/>
        <w:bottom w:val="none" w:sz="0" w:space="0" w:color="auto"/>
        <w:right w:val="none" w:sz="0" w:space="0" w:color="auto"/>
      </w:divBdr>
    </w:div>
    <w:div w:id="894853051">
      <w:bodyDiv w:val="1"/>
      <w:marLeft w:val="0"/>
      <w:marRight w:val="0"/>
      <w:marTop w:val="0"/>
      <w:marBottom w:val="0"/>
      <w:divBdr>
        <w:top w:val="none" w:sz="0" w:space="0" w:color="auto"/>
        <w:left w:val="none" w:sz="0" w:space="0" w:color="auto"/>
        <w:bottom w:val="none" w:sz="0" w:space="0" w:color="auto"/>
        <w:right w:val="none" w:sz="0" w:space="0" w:color="auto"/>
      </w:divBdr>
    </w:div>
    <w:div w:id="894966806">
      <w:bodyDiv w:val="1"/>
      <w:marLeft w:val="0"/>
      <w:marRight w:val="0"/>
      <w:marTop w:val="0"/>
      <w:marBottom w:val="0"/>
      <w:divBdr>
        <w:top w:val="none" w:sz="0" w:space="0" w:color="auto"/>
        <w:left w:val="none" w:sz="0" w:space="0" w:color="auto"/>
        <w:bottom w:val="none" w:sz="0" w:space="0" w:color="auto"/>
        <w:right w:val="none" w:sz="0" w:space="0" w:color="auto"/>
      </w:divBdr>
    </w:div>
    <w:div w:id="894972207">
      <w:bodyDiv w:val="1"/>
      <w:marLeft w:val="0"/>
      <w:marRight w:val="0"/>
      <w:marTop w:val="0"/>
      <w:marBottom w:val="0"/>
      <w:divBdr>
        <w:top w:val="none" w:sz="0" w:space="0" w:color="auto"/>
        <w:left w:val="none" w:sz="0" w:space="0" w:color="auto"/>
        <w:bottom w:val="none" w:sz="0" w:space="0" w:color="auto"/>
        <w:right w:val="none" w:sz="0" w:space="0" w:color="auto"/>
      </w:divBdr>
    </w:div>
    <w:div w:id="895049967">
      <w:bodyDiv w:val="1"/>
      <w:marLeft w:val="0"/>
      <w:marRight w:val="0"/>
      <w:marTop w:val="0"/>
      <w:marBottom w:val="0"/>
      <w:divBdr>
        <w:top w:val="none" w:sz="0" w:space="0" w:color="auto"/>
        <w:left w:val="none" w:sz="0" w:space="0" w:color="auto"/>
        <w:bottom w:val="none" w:sz="0" w:space="0" w:color="auto"/>
        <w:right w:val="none" w:sz="0" w:space="0" w:color="auto"/>
      </w:divBdr>
    </w:div>
    <w:div w:id="895313062">
      <w:bodyDiv w:val="1"/>
      <w:marLeft w:val="0"/>
      <w:marRight w:val="0"/>
      <w:marTop w:val="0"/>
      <w:marBottom w:val="0"/>
      <w:divBdr>
        <w:top w:val="none" w:sz="0" w:space="0" w:color="auto"/>
        <w:left w:val="none" w:sz="0" w:space="0" w:color="auto"/>
        <w:bottom w:val="none" w:sz="0" w:space="0" w:color="auto"/>
        <w:right w:val="none" w:sz="0" w:space="0" w:color="auto"/>
      </w:divBdr>
    </w:div>
    <w:div w:id="895505098">
      <w:bodyDiv w:val="1"/>
      <w:marLeft w:val="0"/>
      <w:marRight w:val="0"/>
      <w:marTop w:val="0"/>
      <w:marBottom w:val="0"/>
      <w:divBdr>
        <w:top w:val="none" w:sz="0" w:space="0" w:color="auto"/>
        <w:left w:val="none" w:sz="0" w:space="0" w:color="auto"/>
        <w:bottom w:val="none" w:sz="0" w:space="0" w:color="auto"/>
        <w:right w:val="none" w:sz="0" w:space="0" w:color="auto"/>
      </w:divBdr>
    </w:div>
    <w:div w:id="895511794">
      <w:bodyDiv w:val="1"/>
      <w:marLeft w:val="0"/>
      <w:marRight w:val="0"/>
      <w:marTop w:val="0"/>
      <w:marBottom w:val="0"/>
      <w:divBdr>
        <w:top w:val="none" w:sz="0" w:space="0" w:color="auto"/>
        <w:left w:val="none" w:sz="0" w:space="0" w:color="auto"/>
        <w:bottom w:val="none" w:sz="0" w:space="0" w:color="auto"/>
        <w:right w:val="none" w:sz="0" w:space="0" w:color="auto"/>
      </w:divBdr>
    </w:div>
    <w:div w:id="895581439">
      <w:bodyDiv w:val="1"/>
      <w:marLeft w:val="0"/>
      <w:marRight w:val="0"/>
      <w:marTop w:val="0"/>
      <w:marBottom w:val="0"/>
      <w:divBdr>
        <w:top w:val="none" w:sz="0" w:space="0" w:color="auto"/>
        <w:left w:val="none" w:sz="0" w:space="0" w:color="auto"/>
        <w:bottom w:val="none" w:sz="0" w:space="0" w:color="auto"/>
        <w:right w:val="none" w:sz="0" w:space="0" w:color="auto"/>
      </w:divBdr>
    </w:div>
    <w:div w:id="895624711">
      <w:bodyDiv w:val="1"/>
      <w:marLeft w:val="0"/>
      <w:marRight w:val="0"/>
      <w:marTop w:val="0"/>
      <w:marBottom w:val="0"/>
      <w:divBdr>
        <w:top w:val="none" w:sz="0" w:space="0" w:color="auto"/>
        <w:left w:val="none" w:sz="0" w:space="0" w:color="auto"/>
        <w:bottom w:val="none" w:sz="0" w:space="0" w:color="auto"/>
        <w:right w:val="none" w:sz="0" w:space="0" w:color="auto"/>
      </w:divBdr>
    </w:div>
    <w:div w:id="895746540">
      <w:bodyDiv w:val="1"/>
      <w:marLeft w:val="0"/>
      <w:marRight w:val="0"/>
      <w:marTop w:val="0"/>
      <w:marBottom w:val="0"/>
      <w:divBdr>
        <w:top w:val="none" w:sz="0" w:space="0" w:color="auto"/>
        <w:left w:val="none" w:sz="0" w:space="0" w:color="auto"/>
        <w:bottom w:val="none" w:sz="0" w:space="0" w:color="auto"/>
        <w:right w:val="none" w:sz="0" w:space="0" w:color="auto"/>
      </w:divBdr>
    </w:div>
    <w:div w:id="895774136">
      <w:bodyDiv w:val="1"/>
      <w:marLeft w:val="0"/>
      <w:marRight w:val="0"/>
      <w:marTop w:val="0"/>
      <w:marBottom w:val="0"/>
      <w:divBdr>
        <w:top w:val="none" w:sz="0" w:space="0" w:color="auto"/>
        <w:left w:val="none" w:sz="0" w:space="0" w:color="auto"/>
        <w:bottom w:val="none" w:sz="0" w:space="0" w:color="auto"/>
        <w:right w:val="none" w:sz="0" w:space="0" w:color="auto"/>
      </w:divBdr>
    </w:div>
    <w:div w:id="895776138">
      <w:bodyDiv w:val="1"/>
      <w:marLeft w:val="0"/>
      <w:marRight w:val="0"/>
      <w:marTop w:val="0"/>
      <w:marBottom w:val="0"/>
      <w:divBdr>
        <w:top w:val="none" w:sz="0" w:space="0" w:color="auto"/>
        <w:left w:val="none" w:sz="0" w:space="0" w:color="auto"/>
        <w:bottom w:val="none" w:sz="0" w:space="0" w:color="auto"/>
        <w:right w:val="none" w:sz="0" w:space="0" w:color="auto"/>
      </w:divBdr>
    </w:div>
    <w:div w:id="895894809">
      <w:bodyDiv w:val="1"/>
      <w:marLeft w:val="0"/>
      <w:marRight w:val="0"/>
      <w:marTop w:val="0"/>
      <w:marBottom w:val="0"/>
      <w:divBdr>
        <w:top w:val="none" w:sz="0" w:space="0" w:color="auto"/>
        <w:left w:val="none" w:sz="0" w:space="0" w:color="auto"/>
        <w:bottom w:val="none" w:sz="0" w:space="0" w:color="auto"/>
        <w:right w:val="none" w:sz="0" w:space="0" w:color="auto"/>
      </w:divBdr>
    </w:div>
    <w:div w:id="896160274">
      <w:bodyDiv w:val="1"/>
      <w:marLeft w:val="0"/>
      <w:marRight w:val="0"/>
      <w:marTop w:val="0"/>
      <w:marBottom w:val="0"/>
      <w:divBdr>
        <w:top w:val="none" w:sz="0" w:space="0" w:color="auto"/>
        <w:left w:val="none" w:sz="0" w:space="0" w:color="auto"/>
        <w:bottom w:val="none" w:sz="0" w:space="0" w:color="auto"/>
        <w:right w:val="none" w:sz="0" w:space="0" w:color="auto"/>
      </w:divBdr>
    </w:div>
    <w:div w:id="896163417">
      <w:bodyDiv w:val="1"/>
      <w:marLeft w:val="0"/>
      <w:marRight w:val="0"/>
      <w:marTop w:val="0"/>
      <w:marBottom w:val="0"/>
      <w:divBdr>
        <w:top w:val="none" w:sz="0" w:space="0" w:color="auto"/>
        <w:left w:val="none" w:sz="0" w:space="0" w:color="auto"/>
        <w:bottom w:val="none" w:sz="0" w:space="0" w:color="auto"/>
        <w:right w:val="none" w:sz="0" w:space="0" w:color="auto"/>
      </w:divBdr>
    </w:div>
    <w:div w:id="896205985">
      <w:bodyDiv w:val="1"/>
      <w:marLeft w:val="0"/>
      <w:marRight w:val="0"/>
      <w:marTop w:val="0"/>
      <w:marBottom w:val="0"/>
      <w:divBdr>
        <w:top w:val="none" w:sz="0" w:space="0" w:color="auto"/>
        <w:left w:val="none" w:sz="0" w:space="0" w:color="auto"/>
        <w:bottom w:val="none" w:sz="0" w:space="0" w:color="auto"/>
        <w:right w:val="none" w:sz="0" w:space="0" w:color="auto"/>
      </w:divBdr>
    </w:div>
    <w:div w:id="896209333">
      <w:bodyDiv w:val="1"/>
      <w:marLeft w:val="0"/>
      <w:marRight w:val="0"/>
      <w:marTop w:val="0"/>
      <w:marBottom w:val="0"/>
      <w:divBdr>
        <w:top w:val="none" w:sz="0" w:space="0" w:color="auto"/>
        <w:left w:val="none" w:sz="0" w:space="0" w:color="auto"/>
        <w:bottom w:val="none" w:sz="0" w:space="0" w:color="auto"/>
        <w:right w:val="none" w:sz="0" w:space="0" w:color="auto"/>
      </w:divBdr>
    </w:div>
    <w:div w:id="896236246">
      <w:bodyDiv w:val="1"/>
      <w:marLeft w:val="0"/>
      <w:marRight w:val="0"/>
      <w:marTop w:val="0"/>
      <w:marBottom w:val="0"/>
      <w:divBdr>
        <w:top w:val="none" w:sz="0" w:space="0" w:color="auto"/>
        <w:left w:val="none" w:sz="0" w:space="0" w:color="auto"/>
        <w:bottom w:val="none" w:sz="0" w:space="0" w:color="auto"/>
        <w:right w:val="none" w:sz="0" w:space="0" w:color="auto"/>
      </w:divBdr>
    </w:div>
    <w:div w:id="896283451">
      <w:bodyDiv w:val="1"/>
      <w:marLeft w:val="0"/>
      <w:marRight w:val="0"/>
      <w:marTop w:val="0"/>
      <w:marBottom w:val="0"/>
      <w:divBdr>
        <w:top w:val="none" w:sz="0" w:space="0" w:color="auto"/>
        <w:left w:val="none" w:sz="0" w:space="0" w:color="auto"/>
        <w:bottom w:val="none" w:sz="0" w:space="0" w:color="auto"/>
        <w:right w:val="none" w:sz="0" w:space="0" w:color="auto"/>
      </w:divBdr>
    </w:div>
    <w:div w:id="896598258">
      <w:bodyDiv w:val="1"/>
      <w:marLeft w:val="0"/>
      <w:marRight w:val="0"/>
      <w:marTop w:val="0"/>
      <w:marBottom w:val="0"/>
      <w:divBdr>
        <w:top w:val="none" w:sz="0" w:space="0" w:color="auto"/>
        <w:left w:val="none" w:sz="0" w:space="0" w:color="auto"/>
        <w:bottom w:val="none" w:sz="0" w:space="0" w:color="auto"/>
        <w:right w:val="none" w:sz="0" w:space="0" w:color="auto"/>
      </w:divBdr>
    </w:div>
    <w:div w:id="896622924">
      <w:bodyDiv w:val="1"/>
      <w:marLeft w:val="0"/>
      <w:marRight w:val="0"/>
      <w:marTop w:val="0"/>
      <w:marBottom w:val="0"/>
      <w:divBdr>
        <w:top w:val="none" w:sz="0" w:space="0" w:color="auto"/>
        <w:left w:val="none" w:sz="0" w:space="0" w:color="auto"/>
        <w:bottom w:val="none" w:sz="0" w:space="0" w:color="auto"/>
        <w:right w:val="none" w:sz="0" w:space="0" w:color="auto"/>
      </w:divBdr>
    </w:div>
    <w:div w:id="896629742">
      <w:bodyDiv w:val="1"/>
      <w:marLeft w:val="0"/>
      <w:marRight w:val="0"/>
      <w:marTop w:val="0"/>
      <w:marBottom w:val="0"/>
      <w:divBdr>
        <w:top w:val="none" w:sz="0" w:space="0" w:color="auto"/>
        <w:left w:val="none" w:sz="0" w:space="0" w:color="auto"/>
        <w:bottom w:val="none" w:sz="0" w:space="0" w:color="auto"/>
        <w:right w:val="none" w:sz="0" w:space="0" w:color="auto"/>
      </w:divBdr>
    </w:div>
    <w:div w:id="896673668">
      <w:bodyDiv w:val="1"/>
      <w:marLeft w:val="0"/>
      <w:marRight w:val="0"/>
      <w:marTop w:val="0"/>
      <w:marBottom w:val="0"/>
      <w:divBdr>
        <w:top w:val="none" w:sz="0" w:space="0" w:color="auto"/>
        <w:left w:val="none" w:sz="0" w:space="0" w:color="auto"/>
        <w:bottom w:val="none" w:sz="0" w:space="0" w:color="auto"/>
        <w:right w:val="none" w:sz="0" w:space="0" w:color="auto"/>
      </w:divBdr>
    </w:div>
    <w:div w:id="896742432">
      <w:bodyDiv w:val="1"/>
      <w:marLeft w:val="0"/>
      <w:marRight w:val="0"/>
      <w:marTop w:val="0"/>
      <w:marBottom w:val="0"/>
      <w:divBdr>
        <w:top w:val="none" w:sz="0" w:space="0" w:color="auto"/>
        <w:left w:val="none" w:sz="0" w:space="0" w:color="auto"/>
        <w:bottom w:val="none" w:sz="0" w:space="0" w:color="auto"/>
        <w:right w:val="none" w:sz="0" w:space="0" w:color="auto"/>
      </w:divBdr>
    </w:div>
    <w:div w:id="896746095">
      <w:bodyDiv w:val="1"/>
      <w:marLeft w:val="0"/>
      <w:marRight w:val="0"/>
      <w:marTop w:val="0"/>
      <w:marBottom w:val="0"/>
      <w:divBdr>
        <w:top w:val="none" w:sz="0" w:space="0" w:color="auto"/>
        <w:left w:val="none" w:sz="0" w:space="0" w:color="auto"/>
        <w:bottom w:val="none" w:sz="0" w:space="0" w:color="auto"/>
        <w:right w:val="none" w:sz="0" w:space="0" w:color="auto"/>
      </w:divBdr>
    </w:div>
    <w:div w:id="896747899">
      <w:bodyDiv w:val="1"/>
      <w:marLeft w:val="0"/>
      <w:marRight w:val="0"/>
      <w:marTop w:val="0"/>
      <w:marBottom w:val="0"/>
      <w:divBdr>
        <w:top w:val="none" w:sz="0" w:space="0" w:color="auto"/>
        <w:left w:val="none" w:sz="0" w:space="0" w:color="auto"/>
        <w:bottom w:val="none" w:sz="0" w:space="0" w:color="auto"/>
        <w:right w:val="none" w:sz="0" w:space="0" w:color="auto"/>
      </w:divBdr>
    </w:div>
    <w:div w:id="896860400">
      <w:bodyDiv w:val="1"/>
      <w:marLeft w:val="0"/>
      <w:marRight w:val="0"/>
      <w:marTop w:val="0"/>
      <w:marBottom w:val="0"/>
      <w:divBdr>
        <w:top w:val="none" w:sz="0" w:space="0" w:color="auto"/>
        <w:left w:val="none" w:sz="0" w:space="0" w:color="auto"/>
        <w:bottom w:val="none" w:sz="0" w:space="0" w:color="auto"/>
        <w:right w:val="none" w:sz="0" w:space="0" w:color="auto"/>
      </w:divBdr>
    </w:div>
    <w:div w:id="896933935">
      <w:bodyDiv w:val="1"/>
      <w:marLeft w:val="0"/>
      <w:marRight w:val="0"/>
      <w:marTop w:val="0"/>
      <w:marBottom w:val="0"/>
      <w:divBdr>
        <w:top w:val="none" w:sz="0" w:space="0" w:color="auto"/>
        <w:left w:val="none" w:sz="0" w:space="0" w:color="auto"/>
        <w:bottom w:val="none" w:sz="0" w:space="0" w:color="auto"/>
        <w:right w:val="none" w:sz="0" w:space="0" w:color="auto"/>
      </w:divBdr>
    </w:div>
    <w:div w:id="897008383">
      <w:bodyDiv w:val="1"/>
      <w:marLeft w:val="0"/>
      <w:marRight w:val="0"/>
      <w:marTop w:val="0"/>
      <w:marBottom w:val="0"/>
      <w:divBdr>
        <w:top w:val="none" w:sz="0" w:space="0" w:color="auto"/>
        <w:left w:val="none" w:sz="0" w:space="0" w:color="auto"/>
        <w:bottom w:val="none" w:sz="0" w:space="0" w:color="auto"/>
        <w:right w:val="none" w:sz="0" w:space="0" w:color="auto"/>
      </w:divBdr>
    </w:div>
    <w:div w:id="897087824">
      <w:bodyDiv w:val="1"/>
      <w:marLeft w:val="0"/>
      <w:marRight w:val="0"/>
      <w:marTop w:val="0"/>
      <w:marBottom w:val="0"/>
      <w:divBdr>
        <w:top w:val="none" w:sz="0" w:space="0" w:color="auto"/>
        <w:left w:val="none" w:sz="0" w:space="0" w:color="auto"/>
        <w:bottom w:val="none" w:sz="0" w:space="0" w:color="auto"/>
        <w:right w:val="none" w:sz="0" w:space="0" w:color="auto"/>
      </w:divBdr>
    </w:div>
    <w:div w:id="897131412">
      <w:bodyDiv w:val="1"/>
      <w:marLeft w:val="0"/>
      <w:marRight w:val="0"/>
      <w:marTop w:val="0"/>
      <w:marBottom w:val="0"/>
      <w:divBdr>
        <w:top w:val="none" w:sz="0" w:space="0" w:color="auto"/>
        <w:left w:val="none" w:sz="0" w:space="0" w:color="auto"/>
        <w:bottom w:val="none" w:sz="0" w:space="0" w:color="auto"/>
        <w:right w:val="none" w:sz="0" w:space="0" w:color="auto"/>
      </w:divBdr>
    </w:div>
    <w:div w:id="897204110">
      <w:bodyDiv w:val="1"/>
      <w:marLeft w:val="0"/>
      <w:marRight w:val="0"/>
      <w:marTop w:val="0"/>
      <w:marBottom w:val="0"/>
      <w:divBdr>
        <w:top w:val="none" w:sz="0" w:space="0" w:color="auto"/>
        <w:left w:val="none" w:sz="0" w:space="0" w:color="auto"/>
        <w:bottom w:val="none" w:sz="0" w:space="0" w:color="auto"/>
        <w:right w:val="none" w:sz="0" w:space="0" w:color="auto"/>
      </w:divBdr>
    </w:div>
    <w:div w:id="897207948">
      <w:bodyDiv w:val="1"/>
      <w:marLeft w:val="0"/>
      <w:marRight w:val="0"/>
      <w:marTop w:val="0"/>
      <w:marBottom w:val="0"/>
      <w:divBdr>
        <w:top w:val="none" w:sz="0" w:space="0" w:color="auto"/>
        <w:left w:val="none" w:sz="0" w:space="0" w:color="auto"/>
        <w:bottom w:val="none" w:sz="0" w:space="0" w:color="auto"/>
        <w:right w:val="none" w:sz="0" w:space="0" w:color="auto"/>
      </w:divBdr>
    </w:div>
    <w:div w:id="897253589">
      <w:bodyDiv w:val="1"/>
      <w:marLeft w:val="0"/>
      <w:marRight w:val="0"/>
      <w:marTop w:val="0"/>
      <w:marBottom w:val="0"/>
      <w:divBdr>
        <w:top w:val="none" w:sz="0" w:space="0" w:color="auto"/>
        <w:left w:val="none" w:sz="0" w:space="0" w:color="auto"/>
        <w:bottom w:val="none" w:sz="0" w:space="0" w:color="auto"/>
        <w:right w:val="none" w:sz="0" w:space="0" w:color="auto"/>
      </w:divBdr>
    </w:div>
    <w:div w:id="897283260">
      <w:bodyDiv w:val="1"/>
      <w:marLeft w:val="0"/>
      <w:marRight w:val="0"/>
      <w:marTop w:val="0"/>
      <w:marBottom w:val="0"/>
      <w:divBdr>
        <w:top w:val="none" w:sz="0" w:space="0" w:color="auto"/>
        <w:left w:val="none" w:sz="0" w:space="0" w:color="auto"/>
        <w:bottom w:val="none" w:sz="0" w:space="0" w:color="auto"/>
        <w:right w:val="none" w:sz="0" w:space="0" w:color="auto"/>
      </w:divBdr>
    </w:div>
    <w:div w:id="897326469">
      <w:bodyDiv w:val="1"/>
      <w:marLeft w:val="0"/>
      <w:marRight w:val="0"/>
      <w:marTop w:val="0"/>
      <w:marBottom w:val="0"/>
      <w:divBdr>
        <w:top w:val="none" w:sz="0" w:space="0" w:color="auto"/>
        <w:left w:val="none" w:sz="0" w:space="0" w:color="auto"/>
        <w:bottom w:val="none" w:sz="0" w:space="0" w:color="auto"/>
        <w:right w:val="none" w:sz="0" w:space="0" w:color="auto"/>
      </w:divBdr>
    </w:div>
    <w:div w:id="897397009">
      <w:bodyDiv w:val="1"/>
      <w:marLeft w:val="0"/>
      <w:marRight w:val="0"/>
      <w:marTop w:val="0"/>
      <w:marBottom w:val="0"/>
      <w:divBdr>
        <w:top w:val="none" w:sz="0" w:space="0" w:color="auto"/>
        <w:left w:val="none" w:sz="0" w:space="0" w:color="auto"/>
        <w:bottom w:val="none" w:sz="0" w:space="0" w:color="auto"/>
        <w:right w:val="none" w:sz="0" w:space="0" w:color="auto"/>
      </w:divBdr>
    </w:div>
    <w:div w:id="897397746">
      <w:bodyDiv w:val="1"/>
      <w:marLeft w:val="0"/>
      <w:marRight w:val="0"/>
      <w:marTop w:val="0"/>
      <w:marBottom w:val="0"/>
      <w:divBdr>
        <w:top w:val="none" w:sz="0" w:space="0" w:color="auto"/>
        <w:left w:val="none" w:sz="0" w:space="0" w:color="auto"/>
        <w:bottom w:val="none" w:sz="0" w:space="0" w:color="auto"/>
        <w:right w:val="none" w:sz="0" w:space="0" w:color="auto"/>
      </w:divBdr>
    </w:div>
    <w:div w:id="897400394">
      <w:bodyDiv w:val="1"/>
      <w:marLeft w:val="0"/>
      <w:marRight w:val="0"/>
      <w:marTop w:val="0"/>
      <w:marBottom w:val="0"/>
      <w:divBdr>
        <w:top w:val="none" w:sz="0" w:space="0" w:color="auto"/>
        <w:left w:val="none" w:sz="0" w:space="0" w:color="auto"/>
        <w:bottom w:val="none" w:sz="0" w:space="0" w:color="auto"/>
        <w:right w:val="none" w:sz="0" w:space="0" w:color="auto"/>
      </w:divBdr>
    </w:div>
    <w:div w:id="897470559">
      <w:bodyDiv w:val="1"/>
      <w:marLeft w:val="0"/>
      <w:marRight w:val="0"/>
      <w:marTop w:val="0"/>
      <w:marBottom w:val="0"/>
      <w:divBdr>
        <w:top w:val="none" w:sz="0" w:space="0" w:color="auto"/>
        <w:left w:val="none" w:sz="0" w:space="0" w:color="auto"/>
        <w:bottom w:val="none" w:sz="0" w:space="0" w:color="auto"/>
        <w:right w:val="none" w:sz="0" w:space="0" w:color="auto"/>
      </w:divBdr>
    </w:div>
    <w:div w:id="897520499">
      <w:bodyDiv w:val="1"/>
      <w:marLeft w:val="0"/>
      <w:marRight w:val="0"/>
      <w:marTop w:val="0"/>
      <w:marBottom w:val="0"/>
      <w:divBdr>
        <w:top w:val="none" w:sz="0" w:space="0" w:color="auto"/>
        <w:left w:val="none" w:sz="0" w:space="0" w:color="auto"/>
        <w:bottom w:val="none" w:sz="0" w:space="0" w:color="auto"/>
        <w:right w:val="none" w:sz="0" w:space="0" w:color="auto"/>
      </w:divBdr>
    </w:div>
    <w:div w:id="897595930">
      <w:bodyDiv w:val="1"/>
      <w:marLeft w:val="0"/>
      <w:marRight w:val="0"/>
      <w:marTop w:val="0"/>
      <w:marBottom w:val="0"/>
      <w:divBdr>
        <w:top w:val="none" w:sz="0" w:space="0" w:color="auto"/>
        <w:left w:val="none" w:sz="0" w:space="0" w:color="auto"/>
        <w:bottom w:val="none" w:sz="0" w:space="0" w:color="auto"/>
        <w:right w:val="none" w:sz="0" w:space="0" w:color="auto"/>
      </w:divBdr>
    </w:div>
    <w:div w:id="897665255">
      <w:bodyDiv w:val="1"/>
      <w:marLeft w:val="0"/>
      <w:marRight w:val="0"/>
      <w:marTop w:val="0"/>
      <w:marBottom w:val="0"/>
      <w:divBdr>
        <w:top w:val="none" w:sz="0" w:space="0" w:color="auto"/>
        <w:left w:val="none" w:sz="0" w:space="0" w:color="auto"/>
        <w:bottom w:val="none" w:sz="0" w:space="0" w:color="auto"/>
        <w:right w:val="none" w:sz="0" w:space="0" w:color="auto"/>
      </w:divBdr>
    </w:div>
    <w:div w:id="897669880">
      <w:bodyDiv w:val="1"/>
      <w:marLeft w:val="0"/>
      <w:marRight w:val="0"/>
      <w:marTop w:val="0"/>
      <w:marBottom w:val="0"/>
      <w:divBdr>
        <w:top w:val="none" w:sz="0" w:space="0" w:color="auto"/>
        <w:left w:val="none" w:sz="0" w:space="0" w:color="auto"/>
        <w:bottom w:val="none" w:sz="0" w:space="0" w:color="auto"/>
        <w:right w:val="none" w:sz="0" w:space="0" w:color="auto"/>
      </w:divBdr>
    </w:div>
    <w:div w:id="897738802">
      <w:bodyDiv w:val="1"/>
      <w:marLeft w:val="0"/>
      <w:marRight w:val="0"/>
      <w:marTop w:val="0"/>
      <w:marBottom w:val="0"/>
      <w:divBdr>
        <w:top w:val="none" w:sz="0" w:space="0" w:color="auto"/>
        <w:left w:val="none" w:sz="0" w:space="0" w:color="auto"/>
        <w:bottom w:val="none" w:sz="0" w:space="0" w:color="auto"/>
        <w:right w:val="none" w:sz="0" w:space="0" w:color="auto"/>
      </w:divBdr>
    </w:div>
    <w:div w:id="897781564">
      <w:bodyDiv w:val="1"/>
      <w:marLeft w:val="0"/>
      <w:marRight w:val="0"/>
      <w:marTop w:val="0"/>
      <w:marBottom w:val="0"/>
      <w:divBdr>
        <w:top w:val="none" w:sz="0" w:space="0" w:color="auto"/>
        <w:left w:val="none" w:sz="0" w:space="0" w:color="auto"/>
        <w:bottom w:val="none" w:sz="0" w:space="0" w:color="auto"/>
        <w:right w:val="none" w:sz="0" w:space="0" w:color="auto"/>
      </w:divBdr>
    </w:div>
    <w:div w:id="897790661">
      <w:bodyDiv w:val="1"/>
      <w:marLeft w:val="0"/>
      <w:marRight w:val="0"/>
      <w:marTop w:val="0"/>
      <w:marBottom w:val="0"/>
      <w:divBdr>
        <w:top w:val="none" w:sz="0" w:space="0" w:color="auto"/>
        <w:left w:val="none" w:sz="0" w:space="0" w:color="auto"/>
        <w:bottom w:val="none" w:sz="0" w:space="0" w:color="auto"/>
        <w:right w:val="none" w:sz="0" w:space="0" w:color="auto"/>
      </w:divBdr>
    </w:div>
    <w:div w:id="897856615">
      <w:bodyDiv w:val="1"/>
      <w:marLeft w:val="0"/>
      <w:marRight w:val="0"/>
      <w:marTop w:val="0"/>
      <w:marBottom w:val="0"/>
      <w:divBdr>
        <w:top w:val="none" w:sz="0" w:space="0" w:color="auto"/>
        <w:left w:val="none" w:sz="0" w:space="0" w:color="auto"/>
        <w:bottom w:val="none" w:sz="0" w:space="0" w:color="auto"/>
        <w:right w:val="none" w:sz="0" w:space="0" w:color="auto"/>
      </w:divBdr>
    </w:div>
    <w:div w:id="897941226">
      <w:bodyDiv w:val="1"/>
      <w:marLeft w:val="0"/>
      <w:marRight w:val="0"/>
      <w:marTop w:val="0"/>
      <w:marBottom w:val="0"/>
      <w:divBdr>
        <w:top w:val="none" w:sz="0" w:space="0" w:color="auto"/>
        <w:left w:val="none" w:sz="0" w:space="0" w:color="auto"/>
        <w:bottom w:val="none" w:sz="0" w:space="0" w:color="auto"/>
        <w:right w:val="none" w:sz="0" w:space="0" w:color="auto"/>
      </w:divBdr>
    </w:div>
    <w:div w:id="897979370">
      <w:bodyDiv w:val="1"/>
      <w:marLeft w:val="0"/>
      <w:marRight w:val="0"/>
      <w:marTop w:val="0"/>
      <w:marBottom w:val="0"/>
      <w:divBdr>
        <w:top w:val="none" w:sz="0" w:space="0" w:color="auto"/>
        <w:left w:val="none" w:sz="0" w:space="0" w:color="auto"/>
        <w:bottom w:val="none" w:sz="0" w:space="0" w:color="auto"/>
        <w:right w:val="none" w:sz="0" w:space="0" w:color="auto"/>
      </w:divBdr>
    </w:div>
    <w:div w:id="898059419">
      <w:bodyDiv w:val="1"/>
      <w:marLeft w:val="0"/>
      <w:marRight w:val="0"/>
      <w:marTop w:val="0"/>
      <w:marBottom w:val="0"/>
      <w:divBdr>
        <w:top w:val="none" w:sz="0" w:space="0" w:color="auto"/>
        <w:left w:val="none" w:sz="0" w:space="0" w:color="auto"/>
        <w:bottom w:val="none" w:sz="0" w:space="0" w:color="auto"/>
        <w:right w:val="none" w:sz="0" w:space="0" w:color="auto"/>
      </w:divBdr>
    </w:div>
    <w:div w:id="898128083">
      <w:bodyDiv w:val="1"/>
      <w:marLeft w:val="0"/>
      <w:marRight w:val="0"/>
      <w:marTop w:val="0"/>
      <w:marBottom w:val="0"/>
      <w:divBdr>
        <w:top w:val="none" w:sz="0" w:space="0" w:color="auto"/>
        <w:left w:val="none" w:sz="0" w:space="0" w:color="auto"/>
        <w:bottom w:val="none" w:sz="0" w:space="0" w:color="auto"/>
        <w:right w:val="none" w:sz="0" w:space="0" w:color="auto"/>
      </w:divBdr>
    </w:div>
    <w:div w:id="898244969">
      <w:bodyDiv w:val="1"/>
      <w:marLeft w:val="0"/>
      <w:marRight w:val="0"/>
      <w:marTop w:val="0"/>
      <w:marBottom w:val="0"/>
      <w:divBdr>
        <w:top w:val="none" w:sz="0" w:space="0" w:color="auto"/>
        <w:left w:val="none" w:sz="0" w:space="0" w:color="auto"/>
        <w:bottom w:val="none" w:sz="0" w:space="0" w:color="auto"/>
        <w:right w:val="none" w:sz="0" w:space="0" w:color="auto"/>
      </w:divBdr>
    </w:div>
    <w:div w:id="898321809">
      <w:bodyDiv w:val="1"/>
      <w:marLeft w:val="0"/>
      <w:marRight w:val="0"/>
      <w:marTop w:val="0"/>
      <w:marBottom w:val="0"/>
      <w:divBdr>
        <w:top w:val="none" w:sz="0" w:space="0" w:color="auto"/>
        <w:left w:val="none" w:sz="0" w:space="0" w:color="auto"/>
        <w:bottom w:val="none" w:sz="0" w:space="0" w:color="auto"/>
        <w:right w:val="none" w:sz="0" w:space="0" w:color="auto"/>
      </w:divBdr>
    </w:div>
    <w:div w:id="898324255">
      <w:bodyDiv w:val="1"/>
      <w:marLeft w:val="0"/>
      <w:marRight w:val="0"/>
      <w:marTop w:val="0"/>
      <w:marBottom w:val="0"/>
      <w:divBdr>
        <w:top w:val="none" w:sz="0" w:space="0" w:color="auto"/>
        <w:left w:val="none" w:sz="0" w:space="0" w:color="auto"/>
        <w:bottom w:val="none" w:sz="0" w:space="0" w:color="auto"/>
        <w:right w:val="none" w:sz="0" w:space="0" w:color="auto"/>
      </w:divBdr>
    </w:div>
    <w:div w:id="898367802">
      <w:bodyDiv w:val="1"/>
      <w:marLeft w:val="0"/>
      <w:marRight w:val="0"/>
      <w:marTop w:val="0"/>
      <w:marBottom w:val="0"/>
      <w:divBdr>
        <w:top w:val="none" w:sz="0" w:space="0" w:color="auto"/>
        <w:left w:val="none" w:sz="0" w:space="0" w:color="auto"/>
        <w:bottom w:val="none" w:sz="0" w:space="0" w:color="auto"/>
        <w:right w:val="none" w:sz="0" w:space="0" w:color="auto"/>
      </w:divBdr>
    </w:div>
    <w:div w:id="898588880">
      <w:bodyDiv w:val="1"/>
      <w:marLeft w:val="0"/>
      <w:marRight w:val="0"/>
      <w:marTop w:val="0"/>
      <w:marBottom w:val="0"/>
      <w:divBdr>
        <w:top w:val="none" w:sz="0" w:space="0" w:color="auto"/>
        <w:left w:val="none" w:sz="0" w:space="0" w:color="auto"/>
        <w:bottom w:val="none" w:sz="0" w:space="0" w:color="auto"/>
        <w:right w:val="none" w:sz="0" w:space="0" w:color="auto"/>
      </w:divBdr>
    </w:div>
    <w:div w:id="898632421">
      <w:bodyDiv w:val="1"/>
      <w:marLeft w:val="0"/>
      <w:marRight w:val="0"/>
      <w:marTop w:val="0"/>
      <w:marBottom w:val="0"/>
      <w:divBdr>
        <w:top w:val="none" w:sz="0" w:space="0" w:color="auto"/>
        <w:left w:val="none" w:sz="0" w:space="0" w:color="auto"/>
        <w:bottom w:val="none" w:sz="0" w:space="0" w:color="auto"/>
        <w:right w:val="none" w:sz="0" w:space="0" w:color="auto"/>
      </w:divBdr>
    </w:div>
    <w:div w:id="898638661">
      <w:bodyDiv w:val="1"/>
      <w:marLeft w:val="0"/>
      <w:marRight w:val="0"/>
      <w:marTop w:val="0"/>
      <w:marBottom w:val="0"/>
      <w:divBdr>
        <w:top w:val="none" w:sz="0" w:space="0" w:color="auto"/>
        <w:left w:val="none" w:sz="0" w:space="0" w:color="auto"/>
        <w:bottom w:val="none" w:sz="0" w:space="0" w:color="auto"/>
        <w:right w:val="none" w:sz="0" w:space="0" w:color="auto"/>
      </w:divBdr>
    </w:div>
    <w:div w:id="898709952">
      <w:bodyDiv w:val="1"/>
      <w:marLeft w:val="0"/>
      <w:marRight w:val="0"/>
      <w:marTop w:val="0"/>
      <w:marBottom w:val="0"/>
      <w:divBdr>
        <w:top w:val="none" w:sz="0" w:space="0" w:color="auto"/>
        <w:left w:val="none" w:sz="0" w:space="0" w:color="auto"/>
        <w:bottom w:val="none" w:sz="0" w:space="0" w:color="auto"/>
        <w:right w:val="none" w:sz="0" w:space="0" w:color="auto"/>
      </w:divBdr>
    </w:div>
    <w:div w:id="898783423">
      <w:bodyDiv w:val="1"/>
      <w:marLeft w:val="0"/>
      <w:marRight w:val="0"/>
      <w:marTop w:val="0"/>
      <w:marBottom w:val="0"/>
      <w:divBdr>
        <w:top w:val="none" w:sz="0" w:space="0" w:color="auto"/>
        <w:left w:val="none" w:sz="0" w:space="0" w:color="auto"/>
        <w:bottom w:val="none" w:sz="0" w:space="0" w:color="auto"/>
        <w:right w:val="none" w:sz="0" w:space="0" w:color="auto"/>
      </w:divBdr>
    </w:div>
    <w:div w:id="898788288">
      <w:bodyDiv w:val="1"/>
      <w:marLeft w:val="0"/>
      <w:marRight w:val="0"/>
      <w:marTop w:val="0"/>
      <w:marBottom w:val="0"/>
      <w:divBdr>
        <w:top w:val="none" w:sz="0" w:space="0" w:color="auto"/>
        <w:left w:val="none" w:sz="0" w:space="0" w:color="auto"/>
        <w:bottom w:val="none" w:sz="0" w:space="0" w:color="auto"/>
        <w:right w:val="none" w:sz="0" w:space="0" w:color="auto"/>
      </w:divBdr>
    </w:div>
    <w:div w:id="898788563">
      <w:bodyDiv w:val="1"/>
      <w:marLeft w:val="0"/>
      <w:marRight w:val="0"/>
      <w:marTop w:val="0"/>
      <w:marBottom w:val="0"/>
      <w:divBdr>
        <w:top w:val="none" w:sz="0" w:space="0" w:color="auto"/>
        <w:left w:val="none" w:sz="0" w:space="0" w:color="auto"/>
        <w:bottom w:val="none" w:sz="0" w:space="0" w:color="auto"/>
        <w:right w:val="none" w:sz="0" w:space="0" w:color="auto"/>
      </w:divBdr>
    </w:div>
    <w:div w:id="898828846">
      <w:bodyDiv w:val="1"/>
      <w:marLeft w:val="0"/>
      <w:marRight w:val="0"/>
      <w:marTop w:val="0"/>
      <w:marBottom w:val="0"/>
      <w:divBdr>
        <w:top w:val="none" w:sz="0" w:space="0" w:color="auto"/>
        <w:left w:val="none" w:sz="0" w:space="0" w:color="auto"/>
        <w:bottom w:val="none" w:sz="0" w:space="0" w:color="auto"/>
        <w:right w:val="none" w:sz="0" w:space="0" w:color="auto"/>
      </w:divBdr>
    </w:div>
    <w:div w:id="898906552">
      <w:bodyDiv w:val="1"/>
      <w:marLeft w:val="0"/>
      <w:marRight w:val="0"/>
      <w:marTop w:val="0"/>
      <w:marBottom w:val="0"/>
      <w:divBdr>
        <w:top w:val="none" w:sz="0" w:space="0" w:color="auto"/>
        <w:left w:val="none" w:sz="0" w:space="0" w:color="auto"/>
        <w:bottom w:val="none" w:sz="0" w:space="0" w:color="auto"/>
        <w:right w:val="none" w:sz="0" w:space="0" w:color="auto"/>
      </w:divBdr>
    </w:div>
    <w:div w:id="899023293">
      <w:bodyDiv w:val="1"/>
      <w:marLeft w:val="0"/>
      <w:marRight w:val="0"/>
      <w:marTop w:val="0"/>
      <w:marBottom w:val="0"/>
      <w:divBdr>
        <w:top w:val="none" w:sz="0" w:space="0" w:color="auto"/>
        <w:left w:val="none" w:sz="0" w:space="0" w:color="auto"/>
        <w:bottom w:val="none" w:sz="0" w:space="0" w:color="auto"/>
        <w:right w:val="none" w:sz="0" w:space="0" w:color="auto"/>
      </w:divBdr>
    </w:div>
    <w:div w:id="899093693">
      <w:bodyDiv w:val="1"/>
      <w:marLeft w:val="0"/>
      <w:marRight w:val="0"/>
      <w:marTop w:val="0"/>
      <w:marBottom w:val="0"/>
      <w:divBdr>
        <w:top w:val="none" w:sz="0" w:space="0" w:color="auto"/>
        <w:left w:val="none" w:sz="0" w:space="0" w:color="auto"/>
        <w:bottom w:val="none" w:sz="0" w:space="0" w:color="auto"/>
        <w:right w:val="none" w:sz="0" w:space="0" w:color="auto"/>
      </w:divBdr>
    </w:div>
    <w:div w:id="899097670">
      <w:bodyDiv w:val="1"/>
      <w:marLeft w:val="0"/>
      <w:marRight w:val="0"/>
      <w:marTop w:val="0"/>
      <w:marBottom w:val="0"/>
      <w:divBdr>
        <w:top w:val="none" w:sz="0" w:space="0" w:color="auto"/>
        <w:left w:val="none" w:sz="0" w:space="0" w:color="auto"/>
        <w:bottom w:val="none" w:sz="0" w:space="0" w:color="auto"/>
        <w:right w:val="none" w:sz="0" w:space="0" w:color="auto"/>
      </w:divBdr>
    </w:div>
    <w:div w:id="899176867">
      <w:bodyDiv w:val="1"/>
      <w:marLeft w:val="0"/>
      <w:marRight w:val="0"/>
      <w:marTop w:val="0"/>
      <w:marBottom w:val="0"/>
      <w:divBdr>
        <w:top w:val="none" w:sz="0" w:space="0" w:color="auto"/>
        <w:left w:val="none" w:sz="0" w:space="0" w:color="auto"/>
        <w:bottom w:val="none" w:sz="0" w:space="0" w:color="auto"/>
        <w:right w:val="none" w:sz="0" w:space="0" w:color="auto"/>
      </w:divBdr>
    </w:div>
    <w:div w:id="899246545">
      <w:bodyDiv w:val="1"/>
      <w:marLeft w:val="0"/>
      <w:marRight w:val="0"/>
      <w:marTop w:val="0"/>
      <w:marBottom w:val="0"/>
      <w:divBdr>
        <w:top w:val="none" w:sz="0" w:space="0" w:color="auto"/>
        <w:left w:val="none" w:sz="0" w:space="0" w:color="auto"/>
        <w:bottom w:val="none" w:sz="0" w:space="0" w:color="auto"/>
        <w:right w:val="none" w:sz="0" w:space="0" w:color="auto"/>
      </w:divBdr>
    </w:div>
    <w:div w:id="899294473">
      <w:bodyDiv w:val="1"/>
      <w:marLeft w:val="0"/>
      <w:marRight w:val="0"/>
      <w:marTop w:val="0"/>
      <w:marBottom w:val="0"/>
      <w:divBdr>
        <w:top w:val="none" w:sz="0" w:space="0" w:color="auto"/>
        <w:left w:val="none" w:sz="0" w:space="0" w:color="auto"/>
        <w:bottom w:val="none" w:sz="0" w:space="0" w:color="auto"/>
        <w:right w:val="none" w:sz="0" w:space="0" w:color="auto"/>
      </w:divBdr>
    </w:div>
    <w:div w:id="899361169">
      <w:bodyDiv w:val="1"/>
      <w:marLeft w:val="0"/>
      <w:marRight w:val="0"/>
      <w:marTop w:val="0"/>
      <w:marBottom w:val="0"/>
      <w:divBdr>
        <w:top w:val="none" w:sz="0" w:space="0" w:color="auto"/>
        <w:left w:val="none" w:sz="0" w:space="0" w:color="auto"/>
        <w:bottom w:val="none" w:sz="0" w:space="0" w:color="auto"/>
        <w:right w:val="none" w:sz="0" w:space="0" w:color="auto"/>
      </w:divBdr>
    </w:div>
    <w:div w:id="899362251">
      <w:bodyDiv w:val="1"/>
      <w:marLeft w:val="0"/>
      <w:marRight w:val="0"/>
      <w:marTop w:val="0"/>
      <w:marBottom w:val="0"/>
      <w:divBdr>
        <w:top w:val="none" w:sz="0" w:space="0" w:color="auto"/>
        <w:left w:val="none" w:sz="0" w:space="0" w:color="auto"/>
        <w:bottom w:val="none" w:sz="0" w:space="0" w:color="auto"/>
        <w:right w:val="none" w:sz="0" w:space="0" w:color="auto"/>
      </w:divBdr>
    </w:div>
    <w:div w:id="899367593">
      <w:bodyDiv w:val="1"/>
      <w:marLeft w:val="0"/>
      <w:marRight w:val="0"/>
      <w:marTop w:val="0"/>
      <w:marBottom w:val="0"/>
      <w:divBdr>
        <w:top w:val="none" w:sz="0" w:space="0" w:color="auto"/>
        <w:left w:val="none" w:sz="0" w:space="0" w:color="auto"/>
        <w:bottom w:val="none" w:sz="0" w:space="0" w:color="auto"/>
        <w:right w:val="none" w:sz="0" w:space="0" w:color="auto"/>
      </w:divBdr>
    </w:div>
    <w:div w:id="899444531">
      <w:bodyDiv w:val="1"/>
      <w:marLeft w:val="0"/>
      <w:marRight w:val="0"/>
      <w:marTop w:val="0"/>
      <w:marBottom w:val="0"/>
      <w:divBdr>
        <w:top w:val="none" w:sz="0" w:space="0" w:color="auto"/>
        <w:left w:val="none" w:sz="0" w:space="0" w:color="auto"/>
        <w:bottom w:val="none" w:sz="0" w:space="0" w:color="auto"/>
        <w:right w:val="none" w:sz="0" w:space="0" w:color="auto"/>
      </w:divBdr>
    </w:div>
    <w:div w:id="899559383">
      <w:bodyDiv w:val="1"/>
      <w:marLeft w:val="0"/>
      <w:marRight w:val="0"/>
      <w:marTop w:val="0"/>
      <w:marBottom w:val="0"/>
      <w:divBdr>
        <w:top w:val="none" w:sz="0" w:space="0" w:color="auto"/>
        <w:left w:val="none" w:sz="0" w:space="0" w:color="auto"/>
        <w:bottom w:val="none" w:sz="0" w:space="0" w:color="auto"/>
        <w:right w:val="none" w:sz="0" w:space="0" w:color="auto"/>
      </w:divBdr>
    </w:div>
    <w:div w:id="899559690">
      <w:bodyDiv w:val="1"/>
      <w:marLeft w:val="0"/>
      <w:marRight w:val="0"/>
      <w:marTop w:val="0"/>
      <w:marBottom w:val="0"/>
      <w:divBdr>
        <w:top w:val="none" w:sz="0" w:space="0" w:color="auto"/>
        <w:left w:val="none" w:sz="0" w:space="0" w:color="auto"/>
        <w:bottom w:val="none" w:sz="0" w:space="0" w:color="auto"/>
        <w:right w:val="none" w:sz="0" w:space="0" w:color="auto"/>
      </w:divBdr>
    </w:div>
    <w:div w:id="899631503">
      <w:bodyDiv w:val="1"/>
      <w:marLeft w:val="0"/>
      <w:marRight w:val="0"/>
      <w:marTop w:val="0"/>
      <w:marBottom w:val="0"/>
      <w:divBdr>
        <w:top w:val="none" w:sz="0" w:space="0" w:color="auto"/>
        <w:left w:val="none" w:sz="0" w:space="0" w:color="auto"/>
        <w:bottom w:val="none" w:sz="0" w:space="0" w:color="auto"/>
        <w:right w:val="none" w:sz="0" w:space="0" w:color="auto"/>
      </w:divBdr>
    </w:div>
    <w:div w:id="899633890">
      <w:bodyDiv w:val="1"/>
      <w:marLeft w:val="0"/>
      <w:marRight w:val="0"/>
      <w:marTop w:val="0"/>
      <w:marBottom w:val="0"/>
      <w:divBdr>
        <w:top w:val="none" w:sz="0" w:space="0" w:color="auto"/>
        <w:left w:val="none" w:sz="0" w:space="0" w:color="auto"/>
        <w:bottom w:val="none" w:sz="0" w:space="0" w:color="auto"/>
        <w:right w:val="none" w:sz="0" w:space="0" w:color="auto"/>
      </w:divBdr>
    </w:div>
    <w:div w:id="899635294">
      <w:bodyDiv w:val="1"/>
      <w:marLeft w:val="0"/>
      <w:marRight w:val="0"/>
      <w:marTop w:val="0"/>
      <w:marBottom w:val="0"/>
      <w:divBdr>
        <w:top w:val="none" w:sz="0" w:space="0" w:color="auto"/>
        <w:left w:val="none" w:sz="0" w:space="0" w:color="auto"/>
        <w:bottom w:val="none" w:sz="0" w:space="0" w:color="auto"/>
        <w:right w:val="none" w:sz="0" w:space="0" w:color="auto"/>
      </w:divBdr>
    </w:div>
    <w:div w:id="899637804">
      <w:bodyDiv w:val="1"/>
      <w:marLeft w:val="0"/>
      <w:marRight w:val="0"/>
      <w:marTop w:val="0"/>
      <w:marBottom w:val="0"/>
      <w:divBdr>
        <w:top w:val="none" w:sz="0" w:space="0" w:color="auto"/>
        <w:left w:val="none" w:sz="0" w:space="0" w:color="auto"/>
        <w:bottom w:val="none" w:sz="0" w:space="0" w:color="auto"/>
        <w:right w:val="none" w:sz="0" w:space="0" w:color="auto"/>
      </w:divBdr>
    </w:div>
    <w:div w:id="899707408">
      <w:bodyDiv w:val="1"/>
      <w:marLeft w:val="0"/>
      <w:marRight w:val="0"/>
      <w:marTop w:val="0"/>
      <w:marBottom w:val="0"/>
      <w:divBdr>
        <w:top w:val="none" w:sz="0" w:space="0" w:color="auto"/>
        <w:left w:val="none" w:sz="0" w:space="0" w:color="auto"/>
        <w:bottom w:val="none" w:sz="0" w:space="0" w:color="auto"/>
        <w:right w:val="none" w:sz="0" w:space="0" w:color="auto"/>
      </w:divBdr>
    </w:div>
    <w:div w:id="899748851">
      <w:bodyDiv w:val="1"/>
      <w:marLeft w:val="0"/>
      <w:marRight w:val="0"/>
      <w:marTop w:val="0"/>
      <w:marBottom w:val="0"/>
      <w:divBdr>
        <w:top w:val="none" w:sz="0" w:space="0" w:color="auto"/>
        <w:left w:val="none" w:sz="0" w:space="0" w:color="auto"/>
        <w:bottom w:val="none" w:sz="0" w:space="0" w:color="auto"/>
        <w:right w:val="none" w:sz="0" w:space="0" w:color="auto"/>
      </w:divBdr>
    </w:div>
    <w:div w:id="899823809">
      <w:bodyDiv w:val="1"/>
      <w:marLeft w:val="0"/>
      <w:marRight w:val="0"/>
      <w:marTop w:val="0"/>
      <w:marBottom w:val="0"/>
      <w:divBdr>
        <w:top w:val="none" w:sz="0" w:space="0" w:color="auto"/>
        <w:left w:val="none" w:sz="0" w:space="0" w:color="auto"/>
        <w:bottom w:val="none" w:sz="0" w:space="0" w:color="auto"/>
        <w:right w:val="none" w:sz="0" w:space="0" w:color="auto"/>
      </w:divBdr>
    </w:div>
    <w:div w:id="899825749">
      <w:bodyDiv w:val="1"/>
      <w:marLeft w:val="0"/>
      <w:marRight w:val="0"/>
      <w:marTop w:val="0"/>
      <w:marBottom w:val="0"/>
      <w:divBdr>
        <w:top w:val="none" w:sz="0" w:space="0" w:color="auto"/>
        <w:left w:val="none" w:sz="0" w:space="0" w:color="auto"/>
        <w:bottom w:val="none" w:sz="0" w:space="0" w:color="auto"/>
        <w:right w:val="none" w:sz="0" w:space="0" w:color="auto"/>
      </w:divBdr>
    </w:div>
    <w:div w:id="899902731">
      <w:bodyDiv w:val="1"/>
      <w:marLeft w:val="0"/>
      <w:marRight w:val="0"/>
      <w:marTop w:val="0"/>
      <w:marBottom w:val="0"/>
      <w:divBdr>
        <w:top w:val="none" w:sz="0" w:space="0" w:color="auto"/>
        <w:left w:val="none" w:sz="0" w:space="0" w:color="auto"/>
        <w:bottom w:val="none" w:sz="0" w:space="0" w:color="auto"/>
        <w:right w:val="none" w:sz="0" w:space="0" w:color="auto"/>
      </w:divBdr>
    </w:div>
    <w:div w:id="899904705">
      <w:bodyDiv w:val="1"/>
      <w:marLeft w:val="0"/>
      <w:marRight w:val="0"/>
      <w:marTop w:val="0"/>
      <w:marBottom w:val="0"/>
      <w:divBdr>
        <w:top w:val="none" w:sz="0" w:space="0" w:color="auto"/>
        <w:left w:val="none" w:sz="0" w:space="0" w:color="auto"/>
        <w:bottom w:val="none" w:sz="0" w:space="0" w:color="auto"/>
        <w:right w:val="none" w:sz="0" w:space="0" w:color="auto"/>
      </w:divBdr>
    </w:div>
    <w:div w:id="900020446">
      <w:bodyDiv w:val="1"/>
      <w:marLeft w:val="0"/>
      <w:marRight w:val="0"/>
      <w:marTop w:val="0"/>
      <w:marBottom w:val="0"/>
      <w:divBdr>
        <w:top w:val="none" w:sz="0" w:space="0" w:color="auto"/>
        <w:left w:val="none" w:sz="0" w:space="0" w:color="auto"/>
        <w:bottom w:val="none" w:sz="0" w:space="0" w:color="auto"/>
        <w:right w:val="none" w:sz="0" w:space="0" w:color="auto"/>
      </w:divBdr>
    </w:div>
    <w:div w:id="900139334">
      <w:bodyDiv w:val="1"/>
      <w:marLeft w:val="0"/>
      <w:marRight w:val="0"/>
      <w:marTop w:val="0"/>
      <w:marBottom w:val="0"/>
      <w:divBdr>
        <w:top w:val="none" w:sz="0" w:space="0" w:color="auto"/>
        <w:left w:val="none" w:sz="0" w:space="0" w:color="auto"/>
        <w:bottom w:val="none" w:sz="0" w:space="0" w:color="auto"/>
        <w:right w:val="none" w:sz="0" w:space="0" w:color="auto"/>
      </w:divBdr>
    </w:div>
    <w:div w:id="900209726">
      <w:bodyDiv w:val="1"/>
      <w:marLeft w:val="0"/>
      <w:marRight w:val="0"/>
      <w:marTop w:val="0"/>
      <w:marBottom w:val="0"/>
      <w:divBdr>
        <w:top w:val="none" w:sz="0" w:space="0" w:color="auto"/>
        <w:left w:val="none" w:sz="0" w:space="0" w:color="auto"/>
        <w:bottom w:val="none" w:sz="0" w:space="0" w:color="auto"/>
        <w:right w:val="none" w:sz="0" w:space="0" w:color="auto"/>
      </w:divBdr>
    </w:div>
    <w:div w:id="900362536">
      <w:bodyDiv w:val="1"/>
      <w:marLeft w:val="0"/>
      <w:marRight w:val="0"/>
      <w:marTop w:val="0"/>
      <w:marBottom w:val="0"/>
      <w:divBdr>
        <w:top w:val="none" w:sz="0" w:space="0" w:color="auto"/>
        <w:left w:val="none" w:sz="0" w:space="0" w:color="auto"/>
        <w:bottom w:val="none" w:sz="0" w:space="0" w:color="auto"/>
        <w:right w:val="none" w:sz="0" w:space="0" w:color="auto"/>
      </w:divBdr>
    </w:div>
    <w:div w:id="900406925">
      <w:bodyDiv w:val="1"/>
      <w:marLeft w:val="0"/>
      <w:marRight w:val="0"/>
      <w:marTop w:val="0"/>
      <w:marBottom w:val="0"/>
      <w:divBdr>
        <w:top w:val="none" w:sz="0" w:space="0" w:color="auto"/>
        <w:left w:val="none" w:sz="0" w:space="0" w:color="auto"/>
        <w:bottom w:val="none" w:sz="0" w:space="0" w:color="auto"/>
        <w:right w:val="none" w:sz="0" w:space="0" w:color="auto"/>
      </w:divBdr>
    </w:div>
    <w:div w:id="900480532">
      <w:bodyDiv w:val="1"/>
      <w:marLeft w:val="0"/>
      <w:marRight w:val="0"/>
      <w:marTop w:val="0"/>
      <w:marBottom w:val="0"/>
      <w:divBdr>
        <w:top w:val="none" w:sz="0" w:space="0" w:color="auto"/>
        <w:left w:val="none" w:sz="0" w:space="0" w:color="auto"/>
        <w:bottom w:val="none" w:sz="0" w:space="0" w:color="auto"/>
        <w:right w:val="none" w:sz="0" w:space="0" w:color="auto"/>
      </w:divBdr>
    </w:div>
    <w:div w:id="900483550">
      <w:bodyDiv w:val="1"/>
      <w:marLeft w:val="0"/>
      <w:marRight w:val="0"/>
      <w:marTop w:val="0"/>
      <w:marBottom w:val="0"/>
      <w:divBdr>
        <w:top w:val="none" w:sz="0" w:space="0" w:color="auto"/>
        <w:left w:val="none" w:sz="0" w:space="0" w:color="auto"/>
        <w:bottom w:val="none" w:sz="0" w:space="0" w:color="auto"/>
        <w:right w:val="none" w:sz="0" w:space="0" w:color="auto"/>
      </w:divBdr>
    </w:div>
    <w:div w:id="900671744">
      <w:bodyDiv w:val="1"/>
      <w:marLeft w:val="0"/>
      <w:marRight w:val="0"/>
      <w:marTop w:val="0"/>
      <w:marBottom w:val="0"/>
      <w:divBdr>
        <w:top w:val="none" w:sz="0" w:space="0" w:color="auto"/>
        <w:left w:val="none" w:sz="0" w:space="0" w:color="auto"/>
        <w:bottom w:val="none" w:sz="0" w:space="0" w:color="auto"/>
        <w:right w:val="none" w:sz="0" w:space="0" w:color="auto"/>
      </w:divBdr>
    </w:div>
    <w:div w:id="900867826">
      <w:bodyDiv w:val="1"/>
      <w:marLeft w:val="0"/>
      <w:marRight w:val="0"/>
      <w:marTop w:val="0"/>
      <w:marBottom w:val="0"/>
      <w:divBdr>
        <w:top w:val="none" w:sz="0" w:space="0" w:color="auto"/>
        <w:left w:val="none" w:sz="0" w:space="0" w:color="auto"/>
        <w:bottom w:val="none" w:sz="0" w:space="0" w:color="auto"/>
        <w:right w:val="none" w:sz="0" w:space="0" w:color="auto"/>
      </w:divBdr>
    </w:div>
    <w:div w:id="900941866">
      <w:bodyDiv w:val="1"/>
      <w:marLeft w:val="0"/>
      <w:marRight w:val="0"/>
      <w:marTop w:val="0"/>
      <w:marBottom w:val="0"/>
      <w:divBdr>
        <w:top w:val="none" w:sz="0" w:space="0" w:color="auto"/>
        <w:left w:val="none" w:sz="0" w:space="0" w:color="auto"/>
        <w:bottom w:val="none" w:sz="0" w:space="0" w:color="auto"/>
        <w:right w:val="none" w:sz="0" w:space="0" w:color="auto"/>
      </w:divBdr>
    </w:div>
    <w:div w:id="901058358">
      <w:bodyDiv w:val="1"/>
      <w:marLeft w:val="0"/>
      <w:marRight w:val="0"/>
      <w:marTop w:val="0"/>
      <w:marBottom w:val="0"/>
      <w:divBdr>
        <w:top w:val="none" w:sz="0" w:space="0" w:color="auto"/>
        <w:left w:val="none" w:sz="0" w:space="0" w:color="auto"/>
        <w:bottom w:val="none" w:sz="0" w:space="0" w:color="auto"/>
        <w:right w:val="none" w:sz="0" w:space="0" w:color="auto"/>
      </w:divBdr>
    </w:div>
    <w:div w:id="901061538">
      <w:bodyDiv w:val="1"/>
      <w:marLeft w:val="0"/>
      <w:marRight w:val="0"/>
      <w:marTop w:val="0"/>
      <w:marBottom w:val="0"/>
      <w:divBdr>
        <w:top w:val="none" w:sz="0" w:space="0" w:color="auto"/>
        <w:left w:val="none" w:sz="0" w:space="0" w:color="auto"/>
        <w:bottom w:val="none" w:sz="0" w:space="0" w:color="auto"/>
        <w:right w:val="none" w:sz="0" w:space="0" w:color="auto"/>
      </w:divBdr>
    </w:div>
    <w:div w:id="901139639">
      <w:bodyDiv w:val="1"/>
      <w:marLeft w:val="0"/>
      <w:marRight w:val="0"/>
      <w:marTop w:val="0"/>
      <w:marBottom w:val="0"/>
      <w:divBdr>
        <w:top w:val="none" w:sz="0" w:space="0" w:color="auto"/>
        <w:left w:val="none" w:sz="0" w:space="0" w:color="auto"/>
        <w:bottom w:val="none" w:sz="0" w:space="0" w:color="auto"/>
        <w:right w:val="none" w:sz="0" w:space="0" w:color="auto"/>
      </w:divBdr>
    </w:div>
    <w:div w:id="901214632">
      <w:bodyDiv w:val="1"/>
      <w:marLeft w:val="0"/>
      <w:marRight w:val="0"/>
      <w:marTop w:val="0"/>
      <w:marBottom w:val="0"/>
      <w:divBdr>
        <w:top w:val="none" w:sz="0" w:space="0" w:color="auto"/>
        <w:left w:val="none" w:sz="0" w:space="0" w:color="auto"/>
        <w:bottom w:val="none" w:sz="0" w:space="0" w:color="auto"/>
        <w:right w:val="none" w:sz="0" w:space="0" w:color="auto"/>
      </w:divBdr>
    </w:div>
    <w:div w:id="901255225">
      <w:bodyDiv w:val="1"/>
      <w:marLeft w:val="0"/>
      <w:marRight w:val="0"/>
      <w:marTop w:val="0"/>
      <w:marBottom w:val="0"/>
      <w:divBdr>
        <w:top w:val="none" w:sz="0" w:space="0" w:color="auto"/>
        <w:left w:val="none" w:sz="0" w:space="0" w:color="auto"/>
        <w:bottom w:val="none" w:sz="0" w:space="0" w:color="auto"/>
        <w:right w:val="none" w:sz="0" w:space="0" w:color="auto"/>
      </w:divBdr>
    </w:div>
    <w:div w:id="901330215">
      <w:bodyDiv w:val="1"/>
      <w:marLeft w:val="0"/>
      <w:marRight w:val="0"/>
      <w:marTop w:val="0"/>
      <w:marBottom w:val="0"/>
      <w:divBdr>
        <w:top w:val="none" w:sz="0" w:space="0" w:color="auto"/>
        <w:left w:val="none" w:sz="0" w:space="0" w:color="auto"/>
        <w:bottom w:val="none" w:sz="0" w:space="0" w:color="auto"/>
        <w:right w:val="none" w:sz="0" w:space="0" w:color="auto"/>
      </w:divBdr>
    </w:div>
    <w:div w:id="901402511">
      <w:bodyDiv w:val="1"/>
      <w:marLeft w:val="0"/>
      <w:marRight w:val="0"/>
      <w:marTop w:val="0"/>
      <w:marBottom w:val="0"/>
      <w:divBdr>
        <w:top w:val="none" w:sz="0" w:space="0" w:color="auto"/>
        <w:left w:val="none" w:sz="0" w:space="0" w:color="auto"/>
        <w:bottom w:val="none" w:sz="0" w:space="0" w:color="auto"/>
        <w:right w:val="none" w:sz="0" w:space="0" w:color="auto"/>
      </w:divBdr>
    </w:div>
    <w:div w:id="901526756">
      <w:bodyDiv w:val="1"/>
      <w:marLeft w:val="0"/>
      <w:marRight w:val="0"/>
      <w:marTop w:val="0"/>
      <w:marBottom w:val="0"/>
      <w:divBdr>
        <w:top w:val="none" w:sz="0" w:space="0" w:color="auto"/>
        <w:left w:val="none" w:sz="0" w:space="0" w:color="auto"/>
        <w:bottom w:val="none" w:sz="0" w:space="0" w:color="auto"/>
        <w:right w:val="none" w:sz="0" w:space="0" w:color="auto"/>
      </w:divBdr>
    </w:div>
    <w:div w:id="901644301">
      <w:bodyDiv w:val="1"/>
      <w:marLeft w:val="0"/>
      <w:marRight w:val="0"/>
      <w:marTop w:val="0"/>
      <w:marBottom w:val="0"/>
      <w:divBdr>
        <w:top w:val="none" w:sz="0" w:space="0" w:color="auto"/>
        <w:left w:val="none" w:sz="0" w:space="0" w:color="auto"/>
        <w:bottom w:val="none" w:sz="0" w:space="0" w:color="auto"/>
        <w:right w:val="none" w:sz="0" w:space="0" w:color="auto"/>
      </w:divBdr>
    </w:div>
    <w:div w:id="901645082">
      <w:bodyDiv w:val="1"/>
      <w:marLeft w:val="0"/>
      <w:marRight w:val="0"/>
      <w:marTop w:val="0"/>
      <w:marBottom w:val="0"/>
      <w:divBdr>
        <w:top w:val="none" w:sz="0" w:space="0" w:color="auto"/>
        <w:left w:val="none" w:sz="0" w:space="0" w:color="auto"/>
        <w:bottom w:val="none" w:sz="0" w:space="0" w:color="auto"/>
        <w:right w:val="none" w:sz="0" w:space="0" w:color="auto"/>
      </w:divBdr>
    </w:div>
    <w:div w:id="901645830">
      <w:bodyDiv w:val="1"/>
      <w:marLeft w:val="0"/>
      <w:marRight w:val="0"/>
      <w:marTop w:val="0"/>
      <w:marBottom w:val="0"/>
      <w:divBdr>
        <w:top w:val="none" w:sz="0" w:space="0" w:color="auto"/>
        <w:left w:val="none" w:sz="0" w:space="0" w:color="auto"/>
        <w:bottom w:val="none" w:sz="0" w:space="0" w:color="auto"/>
        <w:right w:val="none" w:sz="0" w:space="0" w:color="auto"/>
      </w:divBdr>
    </w:div>
    <w:div w:id="901718912">
      <w:bodyDiv w:val="1"/>
      <w:marLeft w:val="0"/>
      <w:marRight w:val="0"/>
      <w:marTop w:val="0"/>
      <w:marBottom w:val="0"/>
      <w:divBdr>
        <w:top w:val="none" w:sz="0" w:space="0" w:color="auto"/>
        <w:left w:val="none" w:sz="0" w:space="0" w:color="auto"/>
        <w:bottom w:val="none" w:sz="0" w:space="0" w:color="auto"/>
        <w:right w:val="none" w:sz="0" w:space="0" w:color="auto"/>
      </w:divBdr>
    </w:div>
    <w:div w:id="901796182">
      <w:bodyDiv w:val="1"/>
      <w:marLeft w:val="0"/>
      <w:marRight w:val="0"/>
      <w:marTop w:val="0"/>
      <w:marBottom w:val="0"/>
      <w:divBdr>
        <w:top w:val="none" w:sz="0" w:space="0" w:color="auto"/>
        <w:left w:val="none" w:sz="0" w:space="0" w:color="auto"/>
        <w:bottom w:val="none" w:sz="0" w:space="0" w:color="auto"/>
        <w:right w:val="none" w:sz="0" w:space="0" w:color="auto"/>
      </w:divBdr>
    </w:div>
    <w:div w:id="901870686">
      <w:bodyDiv w:val="1"/>
      <w:marLeft w:val="0"/>
      <w:marRight w:val="0"/>
      <w:marTop w:val="0"/>
      <w:marBottom w:val="0"/>
      <w:divBdr>
        <w:top w:val="none" w:sz="0" w:space="0" w:color="auto"/>
        <w:left w:val="none" w:sz="0" w:space="0" w:color="auto"/>
        <w:bottom w:val="none" w:sz="0" w:space="0" w:color="auto"/>
        <w:right w:val="none" w:sz="0" w:space="0" w:color="auto"/>
      </w:divBdr>
    </w:div>
    <w:div w:id="901871042">
      <w:bodyDiv w:val="1"/>
      <w:marLeft w:val="0"/>
      <w:marRight w:val="0"/>
      <w:marTop w:val="0"/>
      <w:marBottom w:val="0"/>
      <w:divBdr>
        <w:top w:val="none" w:sz="0" w:space="0" w:color="auto"/>
        <w:left w:val="none" w:sz="0" w:space="0" w:color="auto"/>
        <w:bottom w:val="none" w:sz="0" w:space="0" w:color="auto"/>
        <w:right w:val="none" w:sz="0" w:space="0" w:color="auto"/>
      </w:divBdr>
    </w:div>
    <w:div w:id="901938929">
      <w:bodyDiv w:val="1"/>
      <w:marLeft w:val="0"/>
      <w:marRight w:val="0"/>
      <w:marTop w:val="0"/>
      <w:marBottom w:val="0"/>
      <w:divBdr>
        <w:top w:val="none" w:sz="0" w:space="0" w:color="auto"/>
        <w:left w:val="none" w:sz="0" w:space="0" w:color="auto"/>
        <w:bottom w:val="none" w:sz="0" w:space="0" w:color="auto"/>
        <w:right w:val="none" w:sz="0" w:space="0" w:color="auto"/>
      </w:divBdr>
    </w:div>
    <w:div w:id="901982829">
      <w:bodyDiv w:val="1"/>
      <w:marLeft w:val="0"/>
      <w:marRight w:val="0"/>
      <w:marTop w:val="0"/>
      <w:marBottom w:val="0"/>
      <w:divBdr>
        <w:top w:val="none" w:sz="0" w:space="0" w:color="auto"/>
        <w:left w:val="none" w:sz="0" w:space="0" w:color="auto"/>
        <w:bottom w:val="none" w:sz="0" w:space="0" w:color="auto"/>
        <w:right w:val="none" w:sz="0" w:space="0" w:color="auto"/>
      </w:divBdr>
    </w:div>
    <w:div w:id="901984756">
      <w:bodyDiv w:val="1"/>
      <w:marLeft w:val="0"/>
      <w:marRight w:val="0"/>
      <w:marTop w:val="0"/>
      <w:marBottom w:val="0"/>
      <w:divBdr>
        <w:top w:val="none" w:sz="0" w:space="0" w:color="auto"/>
        <w:left w:val="none" w:sz="0" w:space="0" w:color="auto"/>
        <w:bottom w:val="none" w:sz="0" w:space="0" w:color="auto"/>
        <w:right w:val="none" w:sz="0" w:space="0" w:color="auto"/>
      </w:divBdr>
    </w:div>
    <w:div w:id="902062189">
      <w:bodyDiv w:val="1"/>
      <w:marLeft w:val="0"/>
      <w:marRight w:val="0"/>
      <w:marTop w:val="0"/>
      <w:marBottom w:val="0"/>
      <w:divBdr>
        <w:top w:val="none" w:sz="0" w:space="0" w:color="auto"/>
        <w:left w:val="none" w:sz="0" w:space="0" w:color="auto"/>
        <w:bottom w:val="none" w:sz="0" w:space="0" w:color="auto"/>
        <w:right w:val="none" w:sz="0" w:space="0" w:color="auto"/>
      </w:divBdr>
    </w:div>
    <w:div w:id="902108819">
      <w:bodyDiv w:val="1"/>
      <w:marLeft w:val="0"/>
      <w:marRight w:val="0"/>
      <w:marTop w:val="0"/>
      <w:marBottom w:val="0"/>
      <w:divBdr>
        <w:top w:val="none" w:sz="0" w:space="0" w:color="auto"/>
        <w:left w:val="none" w:sz="0" w:space="0" w:color="auto"/>
        <w:bottom w:val="none" w:sz="0" w:space="0" w:color="auto"/>
        <w:right w:val="none" w:sz="0" w:space="0" w:color="auto"/>
      </w:divBdr>
    </w:div>
    <w:div w:id="902179293">
      <w:bodyDiv w:val="1"/>
      <w:marLeft w:val="0"/>
      <w:marRight w:val="0"/>
      <w:marTop w:val="0"/>
      <w:marBottom w:val="0"/>
      <w:divBdr>
        <w:top w:val="none" w:sz="0" w:space="0" w:color="auto"/>
        <w:left w:val="none" w:sz="0" w:space="0" w:color="auto"/>
        <w:bottom w:val="none" w:sz="0" w:space="0" w:color="auto"/>
        <w:right w:val="none" w:sz="0" w:space="0" w:color="auto"/>
      </w:divBdr>
    </w:div>
    <w:div w:id="902327020">
      <w:bodyDiv w:val="1"/>
      <w:marLeft w:val="0"/>
      <w:marRight w:val="0"/>
      <w:marTop w:val="0"/>
      <w:marBottom w:val="0"/>
      <w:divBdr>
        <w:top w:val="none" w:sz="0" w:space="0" w:color="auto"/>
        <w:left w:val="none" w:sz="0" w:space="0" w:color="auto"/>
        <w:bottom w:val="none" w:sz="0" w:space="0" w:color="auto"/>
        <w:right w:val="none" w:sz="0" w:space="0" w:color="auto"/>
      </w:divBdr>
    </w:div>
    <w:div w:id="902331794">
      <w:bodyDiv w:val="1"/>
      <w:marLeft w:val="0"/>
      <w:marRight w:val="0"/>
      <w:marTop w:val="0"/>
      <w:marBottom w:val="0"/>
      <w:divBdr>
        <w:top w:val="none" w:sz="0" w:space="0" w:color="auto"/>
        <w:left w:val="none" w:sz="0" w:space="0" w:color="auto"/>
        <w:bottom w:val="none" w:sz="0" w:space="0" w:color="auto"/>
        <w:right w:val="none" w:sz="0" w:space="0" w:color="auto"/>
      </w:divBdr>
    </w:div>
    <w:div w:id="902376261">
      <w:bodyDiv w:val="1"/>
      <w:marLeft w:val="0"/>
      <w:marRight w:val="0"/>
      <w:marTop w:val="0"/>
      <w:marBottom w:val="0"/>
      <w:divBdr>
        <w:top w:val="none" w:sz="0" w:space="0" w:color="auto"/>
        <w:left w:val="none" w:sz="0" w:space="0" w:color="auto"/>
        <w:bottom w:val="none" w:sz="0" w:space="0" w:color="auto"/>
        <w:right w:val="none" w:sz="0" w:space="0" w:color="auto"/>
      </w:divBdr>
    </w:div>
    <w:div w:id="902447754">
      <w:bodyDiv w:val="1"/>
      <w:marLeft w:val="0"/>
      <w:marRight w:val="0"/>
      <w:marTop w:val="0"/>
      <w:marBottom w:val="0"/>
      <w:divBdr>
        <w:top w:val="none" w:sz="0" w:space="0" w:color="auto"/>
        <w:left w:val="none" w:sz="0" w:space="0" w:color="auto"/>
        <w:bottom w:val="none" w:sz="0" w:space="0" w:color="auto"/>
        <w:right w:val="none" w:sz="0" w:space="0" w:color="auto"/>
      </w:divBdr>
    </w:div>
    <w:div w:id="902522241">
      <w:bodyDiv w:val="1"/>
      <w:marLeft w:val="0"/>
      <w:marRight w:val="0"/>
      <w:marTop w:val="0"/>
      <w:marBottom w:val="0"/>
      <w:divBdr>
        <w:top w:val="none" w:sz="0" w:space="0" w:color="auto"/>
        <w:left w:val="none" w:sz="0" w:space="0" w:color="auto"/>
        <w:bottom w:val="none" w:sz="0" w:space="0" w:color="auto"/>
        <w:right w:val="none" w:sz="0" w:space="0" w:color="auto"/>
      </w:divBdr>
    </w:div>
    <w:div w:id="902523496">
      <w:bodyDiv w:val="1"/>
      <w:marLeft w:val="0"/>
      <w:marRight w:val="0"/>
      <w:marTop w:val="0"/>
      <w:marBottom w:val="0"/>
      <w:divBdr>
        <w:top w:val="none" w:sz="0" w:space="0" w:color="auto"/>
        <w:left w:val="none" w:sz="0" w:space="0" w:color="auto"/>
        <w:bottom w:val="none" w:sz="0" w:space="0" w:color="auto"/>
        <w:right w:val="none" w:sz="0" w:space="0" w:color="auto"/>
      </w:divBdr>
    </w:div>
    <w:div w:id="902524444">
      <w:bodyDiv w:val="1"/>
      <w:marLeft w:val="0"/>
      <w:marRight w:val="0"/>
      <w:marTop w:val="0"/>
      <w:marBottom w:val="0"/>
      <w:divBdr>
        <w:top w:val="none" w:sz="0" w:space="0" w:color="auto"/>
        <w:left w:val="none" w:sz="0" w:space="0" w:color="auto"/>
        <w:bottom w:val="none" w:sz="0" w:space="0" w:color="auto"/>
        <w:right w:val="none" w:sz="0" w:space="0" w:color="auto"/>
      </w:divBdr>
    </w:div>
    <w:div w:id="902563254">
      <w:bodyDiv w:val="1"/>
      <w:marLeft w:val="0"/>
      <w:marRight w:val="0"/>
      <w:marTop w:val="0"/>
      <w:marBottom w:val="0"/>
      <w:divBdr>
        <w:top w:val="none" w:sz="0" w:space="0" w:color="auto"/>
        <w:left w:val="none" w:sz="0" w:space="0" w:color="auto"/>
        <w:bottom w:val="none" w:sz="0" w:space="0" w:color="auto"/>
        <w:right w:val="none" w:sz="0" w:space="0" w:color="auto"/>
      </w:divBdr>
    </w:div>
    <w:div w:id="902567760">
      <w:bodyDiv w:val="1"/>
      <w:marLeft w:val="0"/>
      <w:marRight w:val="0"/>
      <w:marTop w:val="0"/>
      <w:marBottom w:val="0"/>
      <w:divBdr>
        <w:top w:val="none" w:sz="0" w:space="0" w:color="auto"/>
        <w:left w:val="none" w:sz="0" w:space="0" w:color="auto"/>
        <w:bottom w:val="none" w:sz="0" w:space="0" w:color="auto"/>
        <w:right w:val="none" w:sz="0" w:space="0" w:color="auto"/>
      </w:divBdr>
    </w:div>
    <w:div w:id="902642645">
      <w:bodyDiv w:val="1"/>
      <w:marLeft w:val="0"/>
      <w:marRight w:val="0"/>
      <w:marTop w:val="0"/>
      <w:marBottom w:val="0"/>
      <w:divBdr>
        <w:top w:val="none" w:sz="0" w:space="0" w:color="auto"/>
        <w:left w:val="none" w:sz="0" w:space="0" w:color="auto"/>
        <w:bottom w:val="none" w:sz="0" w:space="0" w:color="auto"/>
        <w:right w:val="none" w:sz="0" w:space="0" w:color="auto"/>
      </w:divBdr>
    </w:div>
    <w:div w:id="902721859">
      <w:bodyDiv w:val="1"/>
      <w:marLeft w:val="0"/>
      <w:marRight w:val="0"/>
      <w:marTop w:val="0"/>
      <w:marBottom w:val="0"/>
      <w:divBdr>
        <w:top w:val="none" w:sz="0" w:space="0" w:color="auto"/>
        <w:left w:val="none" w:sz="0" w:space="0" w:color="auto"/>
        <w:bottom w:val="none" w:sz="0" w:space="0" w:color="auto"/>
        <w:right w:val="none" w:sz="0" w:space="0" w:color="auto"/>
      </w:divBdr>
    </w:div>
    <w:div w:id="902759327">
      <w:bodyDiv w:val="1"/>
      <w:marLeft w:val="0"/>
      <w:marRight w:val="0"/>
      <w:marTop w:val="0"/>
      <w:marBottom w:val="0"/>
      <w:divBdr>
        <w:top w:val="none" w:sz="0" w:space="0" w:color="auto"/>
        <w:left w:val="none" w:sz="0" w:space="0" w:color="auto"/>
        <w:bottom w:val="none" w:sz="0" w:space="0" w:color="auto"/>
        <w:right w:val="none" w:sz="0" w:space="0" w:color="auto"/>
      </w:divBdr>
    </w:div>
    <w:div w:id="902830698">
      <w:bodyDiv w:val="1"/>
      <w:marLeft w:val="0"/>
      <w:marRight w:val="0"/>
      <w:marTop w:val="0"/>
      <w:marBottom w:val="0"/>
      <w:divBdr>
        <w:top w:val="none" w:sz="0" w:space="0" w:color="auto"/>
        <w:left w:val="none" w:sz="0" w:space="0" w:color="auto"/>
        <w:bottom w:val="none" w:sz="0" w:space="0" w:color="auto"/>
        <w:right w:val="none" w:sz="0" w:space="0" w:color="auto"/>
      </w:divBdr>
    </w:div>
    <w:div w:id="902835708">
      <w:bodyDiv w:val="1"/>
      <w:marLeft w:val="0"/>
      <w:marRight w:val="0"/>
      <w:marTop w:val="0"/>
      <w:marBottom w:val="0"/>
      <w:divBdr>
        <w:top w:val="none" w:sz="0" w:space="0" w:color="auto"/>
        <w:left w:val="none" w:sz="0" w:space="0" w:color="auto"/>
        <w:bottom w:val="none" w:sz="0" w:space="0" w:color="auto"/>
        <w:right w:val="none" w:sz="0" w:space="0" w:color="auto"/>
      </w:divBdr>
    </w:div>
    <w:div w:id="902909705">
      <w:bodyDiv w:val="1"/>
      <w:marLeft w:val="0"/>
      <w:marRight w:val="0"/>
      <w:marTop w:val="0"/>
      <w:marBottom w:val="0"/>
      <w:divBdr>
        <w:top w:val="none" w:sz="0" w:space="0" w:color="auto"/>
        <w:left w:val="none" w:sz="0" w:space="0" w:color="auto"/>
        <w:bottom w:val="none" w:sz="0" w:space="0" w:color="auto"/>
        <w:right w:val="none" w:sz="0" w:space="0" w:color="auto"/>
      </w:divBdr>
    </w:div>
    <w:div w:id="902981131">
      <w:bodyDiv w:val="1"/>
      <w:marLeft w:val="0"/>
      <w:marRight w:val="0"/>
      <w:marTop w:val="0"/>
      <w:marBottom w:val="0"/>
      <w:divBdr>
        <w:top w:val="none" w:sz="0" w:space="0" w:color="auto"/>
        <w:left w:val="none" w:sz="0" w:space="0" w:color="auto"/>
        <w:bottom w:val="none" w:sz="0" w:space="0" w:color="auto"/>
        <w:right w:val="none" w:sz="0" w:space="0" w:color="auto"/>
      </w:divBdr>
    </w:div>
    <w:div w:id="902983921">
      <w:bodyDiv w:val="1"/>
      <w:marLeft w:val="0"/>
      <w:marRight w:val="0"/>
      <w:marTop w:val="0"/>
      <w:marBottom w:val="0"/>
      <w:divBdr>
        <w:top w:val="none" w:sz="0" w:space="0" w:color="auto"/>
        <w:left w:val="none" w:sz="0" w:space="0" w:color="auto"/>
        <w:bottom w:val="none" w:sz="0" w:space="0" w:color="auto"/>
        <w:right w:val="none" w:sz="0" w:space="0" w:color="auto"/>
      </w:divBdr>
    </w:div>
    <w:div w:id="903178799">
      <w:bodyDiv w:val="1"/>
      <w:marLeft w:val="0"/>
      <w:marRight w:val="0"/>
      <w:marTop w:val="0"/>
      <w:marBottom w:val="0"/>
      <w:divBdr>
        <w:top w:val="none" w:sz="0" w:space="0" w:color="auto"/>
        <w:left w:val="none" w:sz="0" w:space="0" w:color="auto"/>
        <w:bottom w:val="none" w:sz="0" w:space="0" w:color="auto"/>
        <w:right w:val="none" w:sz="0" w:space="0" w:color="auto"/>
      </w:divBdr>
    </w:div>
    <w:div w:id="903179965">
      <w:bodyDiv w:val="1"/>
      <w:marLeft w:val="0"/>
      <w:marRight w:val="0"/>
      <w:marTop w:val="0"/>
      <w:marBottom w:val="0"/>
      <w:divBdr>
        <w:top w:val="none" w:sz="0" w:space="0" w:color="auto"/>
        <w:left w:val="none" w:sz="0" w:space="0" w:color="auto"/>
        <w:bottom w:val="none" w:sz="0" w:space="0" w:color="auto"/>
        <w:right w:val="none" w:sz="0" w:space="0" w:color="auto"/>
      </w:divBdr>
    </w:div>
    <w:div w:id="903182590">
      <w:bodyDiv w:val="1"/>
      <w:marLeft w:val="0"/>
      <w:marRight w:val="0"/>
      <w:marTop w:val="0"/>
      <w:marBottom w:val="0"/>
      <w:divBdr>
        <w:top w:val="none" w:sz="0" w:space="0" w:color="auto"/>
        <w:left w:val="none" w:sz="0" w:space="0" w:color="auto"/>
        <w:bottom w:val="none" w:sz="0" w:space="0" w:color="auto"/>
        <w:right w:val="none" w:sz="0" w:space="0" w:color="auto"/>
      </w:divBdr>
    </w:div>
    <w:div w:id="903223606">
      <w:bodyDiv w:val="1"/>
      <w:marLeft w:val="0"/>
      <w:marRight w:val="0"/>
      <w:marTop w:val="0"/>
      <w:marBottom w:val="0"/>
      <w:divBdr>
        <w:top w:val="none" w:sz="0" w:space="0" w:color="auto"/>
        <w:left w:val="none" w:sz="0" w:space="0" w:color="auto"/>
        <w:bottom w:val="none" w:sz="0" w:space="0" w:color="auto"/>
        <w:right w:val="none" w:sz="0" w:space="0" w:color="auto"/>
      </w:divBdr>
    </w:div>
    <w:div w:id="903294981">
      <w:bodyDiv w:val="1"/>
      <w:marLeft w:val="0"/>
      <w:marRight w:val="0"/>
      <w:marTop w:val="0"/>
      <w:marBottom w:val="0"/>
      <w:divBdr>
        <w:top w:val="none" w:sz="0" w:space="0" w:color="auto"/>
        <w:left w:val="none" w:sz="0" w:space="0" w:color="auto"/>
        <w:bottom w:val="none" w:sz="0" w:space="0" w:color="auto"/>
        <w:right w:val="none" w:sz="0" w:space="0" w:color="auto"/>
      </w:divBdr>
    </w:div>
    <w:div w:id="903295028">
      <w:bodyDiv w:val="1"/>
      <w:marLeft w:val="0"/>
      <w:marRight w:val="0"/>
      <w:marTop w:val="0"/>
      <w:marBottom w:val="0"/>
      <w:divBdr>
        <w:top w:val="none" w:sz="0" w:space="0" w:color="auto"/>
        <w:left w:val="none" w:sz="0" w:space="0" w:color="auto"/>
        <w:bottom w:val="none" w:sz="0" w:space="0" w:color="auto"/>
        <w:right w:val="none" w:sz="0" w:space="0" w:color="auto"/>
      </w:divBdr>
    </w:div>
    <w:div w:id="903374602">
      <w:bodyDiv w:val="1"/>
      <w:marLeft w:val="0"/>
      <w:marRight w:val="0"/>
      <w:marTop w:val="0"/>
      <w:marBottom w:val="0"/>
      <w:divBdr>
        <w:top w:val="none" w:sz="0" w:space="0" w:color="auto"/>
        <w:left w:val="none" w:sz="0" w:space="0" w:color="auto"/>
        <w:bottom w:val="none" w:sz="0" w:space="0" w:color="auto"/>
        <w:right w:val="none" w:sz="0" w:space="0" w:color="auto"/>
      </w:divBdr>
    </w:div>
    <w:div w:id="903444733">
      <w:bodyDiv w:val="1"/>
      <w:marLeft w:val="0"/>
      <w:marRight w:val="0"/>
      <w:marTop w:val="0"/>
      <w:marBottom w:val="0"/>
      <w:divBdr>
        <w:top w:val="none" w:sz="0" w:space="0" w:color="auto"/>
        <w:left w:val="none" w:sz="0" w:space="0" w:color="auto"/>
        <w:bottom w:val="none" w:sz="0" w:space="0" w:color="auto"/>
        <w:right w:val="none" w:sz="0" w:space="0" w:color="auto"/>
      </w:divBdr>
    </w:div>
    <w:div w:id="903487439">
      <w:bodyDiv w:val="1"/>
      <w:marLeft w:val="0"/>
      <w:marRight w:val="0"/>
      <w:marTop w:val="0"/>
      <w:marBottom w:val="0"/>
      <w:divBdr>
        <w:top w:val="none" w:sz="0" w:space="0" w:color="auto"/>
        <w:left w:val="none" w:sz="0" w:space="0" w:color="auto"/>
        <w:bottom w:val="none" w:sz="0" w:space="0" w:color="auto"/>
        <w:right w:val="none" w:sz="0" w:space="0" w:color="auto"/>
      </w:divBdr>
    </w:div>
    <w:div w:id="903494869">
      <w:bodyDiv w:val="1"/>
      <w:marLeft w:val="0"/>
      <w:marRight w:val="0"/>
      <w:marTop w:val="0"/>
      <w:marBottom w:val="0"/>
      <w:divBdr>
        <w:top w:val="none" w:sz="0" w:space="0" w:color="auto"/>
        <w:left w:val="none" w:sz="0" w:space="0" w:color="auto"/>
        <w:bottom w:val="none" w:sz="0" w:space="0" w:color="auto"/>
        <w:right w:val="none" w:sz="0" w:space="0" w:color="auto"/>
      </w:divBdr>
    </w:div>
    <w:div w:id="903563319">
      <w:bodyDiv w:val="1"/>
      <w:marLeft w:val="0"/>
      <w:marRight w:val="0"/>
      <w:marTop w:val="0"/>
      <w:marBottom w:val="0"/>
      <w:divBdr>
        <w:top w:val="none" w:sz="0" w:space="0" w:color="auto"/>
        <w:left w:val="none" w:sz="0" w:space="0" w:color="auto"/>
        <w:bottom w:val="none" w:sz="0" w:space="0" w:color="auto"/>
        <w:right w:val="none" w:sz="0" w:space="0" w:color="auto"/>
      </w:divBdr>
    </w:div>
    <w:div w:id="903565409">
      <w:bodyDiv w:val="1"/>
      <w:marLeft w:val="0"/>
      <w:marRight w:val="0"/>
      <w:marTop w:val="0"/>
      <w:marBottom w:val="0"/>
      <w:divBdr>
        <w:top w:val="none" w:sz="0" w:space="0" w:color="auto"/>
        <w:left w:val="none" w:sz="0" w:space="0" w:color="auto"/>
        <w:bottom w:val="none" w:sz="0" w:space="0" w:color="auto"/>
        <w:right w:val="none" w:sz="0" w:space="0" w:color="auto"/>
      </w:divBdr>
    </w:div>
    <w:div w:id="903610781">
      <w:bodyDiv w:val="1"/>
      <w:marLeft w:val="0"/>
      <w:marRight w:val="0"/>
      <w:marTop w:val="0"/>
      <w:marBottom w:val="0"/>
      <w:divBdr>
        <w:top w:val="none" w:sz="0" w:space="0" w:color="auto"/>
        <w:left w:val="none" w:sz="0" w:space="0" w:color="auto"/>
        <w:bottom w:val="none" w:sz="0" w:space="0" w:color="auto"/>
        <w:right w:val="none" w:sz="0" w:space="0" w:color="auto"/>
      </w:divBdr>
    </w:div>
    <w:div w:id="903638736">
      <w:bodyDiv w:val="1"/>
      <w:marLeft w:val="0"/>
      <w:marRight w:val="0"/>
      <w:marTop w:val="0"/>
      <w:marBottom w:val="0"/>
      <w:divBdr>
        <w:top w:val="none" w:sz="0" w:space="0" w:color="auto"/>
        <w:left w:val="none" w:sz="0" w:space="0" w:color="auto"/>
        <w:bottom w:val="none" w:sz="0" w:space="0" w:color="auto"/>
        <w:right w:val="none" w:sz="0" w:space="0" w:color="auto"/>
      </w:divBdr>
    </w:div>
    <w:div w:id="903683545">
      <w:bodyDiv w:val="1"/>
      <w:marLeft w:val="0"/>
      <w:marRight w:val="0"/>
      <w:marTop w:val="0"/>
      <w:marBottom w:val="0"/>
      <w:divBdr>
        <w:top w:val="none" w:sz="0" w:space="0" w:color="auto"/>
        <w:left w:val="none" w:sz="0" w:space="0" w:color="auto"/>
        <w:bottom w:val="none" w:sz="0" w:space="0" w:color="auto"/>
        <w:right w:val="none" w:sz="0" w:space="0" w:color="auto"/>
      </w:divBdr>
    </w:div>
    <w:div w:id="903683649">
      <w:bodyDiv w:val="1"/>
      <w:marLeft w:val="0"/>
      <w:marRight w:val="0"/>
      <w:marTop w:val="0"/>
      <w:marBottom w:val="0"/>
      <w:divBdr>
        <w:top w:val="none" w:sz="0" w:space="0" w:color="auto"/>
        <w:left w:val="none" w:sz="0" w:space="0" w:color="auto"/>
        <w:bottom w:val="none" w:sz="0" w:space="0" w:color="auto"/>
        <w:right w:val="none" w:sz="0" w:space="0" w:color="auto"/>
      </w:divBdr>
    </w:div>
    <w:div w:id="903951086">
      <w:bodyDiv w:val="1"/>
      <w:marLeft w:val="0"/>
      <w:marRight w:val="0"/>
      <w:marTop w:val="0"/>
      <w:marBottom w:val="0"/>
      <w:divBdr>
        <w:top w:val="none" w:sz="0" w:space="0" w:color="auto"/>
        <w:left w:val="none" w:sz="0" w:space="0" w:color="auto"/>
        <w:bottom w:val="none" w:sz="0" w:space="0" w:color="auto"/>
        <w:right w:val="none" w:sz="0" w:space="0" w:color="auto"/>
      </w:divBdr>
    </w:div>
    <w:div w:id="903956508">
      <w:bodyDiv w:val="1"/>
      <w:marLeft w:val="0"/>
      <w:marRight w:val="0"/>
      <w:marTop w:val="0"/>
      <w:marBottom w:val="0"/>
      <w:divBdr>
        <w:top w:val="none" w:sz="0" w:space="0" w:color="auto"/>
        <w:left w:val="none" w:sz="0" w:space="0" w:color="auto"/>
        <w:bottom w:val="none" w:sz="0" w:space="0" w:color="auto"/>
        <w:right w:val="none" w:sz="0" w:space="0" w:color="auto"/>
      </w:divBdr>
    </w:div>
    <w:div w:id="904025262">
      <w:bodyDiv w:val="1"/>
      <w:marLeft w:val="0"/>
      <w:marRight w:val="0"/>
      <w:marTop w:val="0"/>
      <w:marBottom w:val="0"/>
      <w:divBdr>
        <w:top w:val="none" w:sz="0" w:space="0" w:color="auto"/>
        <w:left w:val="none" w:sz="0" w:space="0" w:color="auto"/>
        <w:bottom w:val="none" w:sz="0" w:space="0" w:color="auto"/>
        <w:right w:val="none" w:sz="0" w:space="0" w:color="auto"/>
      </w:divBdr>
    </w:div>
    <w:div w:id="904073215">
      <w:bodyDiv w:val="1"/>
      <w:marLeft w:val="0"/>
      <w:marRight w:val="0"/>
      <w:marTop w:val="0"/>
      <w:marBottom w:val="0"/>
      <w:divBdr>
        <w:top w:val="none" w:sz="0" w:space="0" w:color="auto"/>
        <w:left w:val="none" w:sz="0" w:space="0" w:color="auto"/>
        <w:bottom w:val="none" w:sz="0" w:space="0" w:color="auto"/>
        <w:right w:val="none" w:sz="0" w:space="0" w:color="auto"/>
      </w:divBdr>
    </w:div>
    <w:div w:id="904216426">
      <w:bodyDiv w:val="1"/>
      <w:marLeft w:val="0"/>
      <w:marRight w:val="0"/>
      <w:marTop w:val="0"/>
      <w:marBottom w:val="0"/>
      <w:divBdr>
        <w:top w:val="none" w:sz="0" w:space="0" w:color="auto"/>
        <w:left w:val="none" w:sz="0" w:space="0" w:color="auto"/>
        <w:bottom w:val="none" w:sz="0" w:space="0" w:color="auto"/>
        <w:right w:val="none" w:sz="0" w:space="0" w:color="auto"/>
      </w:divBdr>
    </w:div>
    <w:div w:id="904266547">
      <w:bodyDiv w:val="1"/>
      <w:marLeft w:val="0"/>
      <w:marRight w:val="0"/>
      <w:marTop w:val="0"/>
      <w:marBottom w:val="0"/>
      <w:divBdr>
        <w:top w:val="none" w:sz="0" w:space="0" w:color="auto"/>
        <w:left w:val="none" w:sz="0" w:space="0" w:color="auto"/>
        <w:bottom w:val="none" w:sz="0" w:space="0" w:color="auto"/>
        <w:right w:val="none" w:sz="0" w:space="0" w:color="auto"/>
      </w:divBdr>
    </w:div>
    <w:div w:id="904267590">
      <w:bodyDiv w:val="1"/>
      <w:marLeft w:val="0"/>
      <w:marRight w:val="0"/>
      <w:marTop w:val="0"/>
      <w:marBottom w:val="0"/>
      <w:divBdr>
        <w:top w:val="none" w:sz="0" w:space="0" w:color="auto"/>
        <w:left w:val="none" w:sz="0" w:space="0" w:color="auto"/>
        <w:bottom w:val="none" w:sz="0" w:space="0" w:color="auto"/>
        <w:right w:val="none" w:sz="0" w:space="0" w:color="auto"/>
      </w:divBdr>
    </w:div>
    <w:div w:id="904295199">
      <w:bodyDiv w:val="1"/>
      <w:marLeft w:val="0"/>
      <w:marRight w:val="0"/>
      <w:marTop w:val="0"/>
      <w:marBottom w:val="0"/>
      <w:divBdr>
        <w:top w:val="none" w:sz="0" w:space="0" w:color="auto"/>
        <w:left w:val="none" w:sz="0" w:space="0" w:color="auto"/>
        <w:bottom w:val="none" w:sz="0" w:space="0" w:color="auto"/>
        <w:right w:val="none" w:sz="0" w:space="0" w:color="auto"/>
      </w:divBdr>
    </w:div>
    <w:div w:id="904335923">
      <w:bodyDiv w:val="1"/>
      <w:marLeft w:val="0"/>
      <w:marRight w:val="0"/>
      <w:marTop w:val="0"/>
      <w:marBottom w:val="0"/>
      <w:divBdr>
        <w:top w:val="none" w:sz="0" w:space="0" w:color="auto"/>
        <w:left w:val="none" w:sz="0" w:space="0" w:color="auto"/>
        <w:bottom w:val="none" w:sz="0" w:space="0" w:color="auto"/>
        <w:right w:val="none" w:sz="0" w:space="0" w:color="auto"/>
      </w:divBdr>
    </w:div>
    <w:div w:id="904416440">
      <w:bodyDiv w:val="1"/>
      <w:marLeft w:val="0"/>
      <w:marRight w:val="0"/>
      <w:marTop w:val="0"/>
      <w:marBottom w:val="0"/>
      <w:divBdr>
        <w:top w:val="none" w:sz="0" w:space="0" w:color="auto"/>
        <w:left w:val="none" w:sz="0" w:space="0" w:color="auto"/>
        <w:bottom w:val="none" w:sz="0" w:space="0" w:color="auto"/>
        <w:right w:val="none" w:sz="0" w:space="0" w:color="auto"/>
      </w:divBdr>
    </w:div>
    <w:div w:id="904416581">
      <w:bodyDiv w:val="1"/>
      <w:marLeft w:val="0"/>
      <w:marRight w:val="0"/>
      <w:marTop w:val="0"/>
      <w:marBottom w:val="0"/>
      <w:divBdr>
        <w:top w:val="none" w:sz="0" w:space="0" w:color="auto"/>
        <w:left w:val="none" w:sz="0" w:space="0" w:color="auto"/>
        <w:bottom w:val="none" w:sz="0" w:space="0" w:color="auto"/>
        <w:right w:val="none" w:sz="0" w:space="0" w:color="auto"/>
      </w:divBdr>
    </w:div>
    <w:div w:id="904486745">
      <w:bodyDiv w:val="1"/>
      <w:marLeft w:val="0"/>
      <w:marRight w:val="0"/>
      <w:marTop w:val="0"/>
      <w:marBottom w:val="0"/>
      <w:divBdr>
        <w:top w:val="none" w:sz="0" w:space="0" w:color="auto"/>
        <w:left w:val="none" w:sz="0" w:space="0" w:color="auto"/>
        <w:bottom w:val="none" w:sz="0" w:space="0" w:color="auto"/>
        <w:right w:val="none" w:sz="0" w:space="0" w:color="auto"/>
      </w:divBdr>
    </w:div>
    <w:div w:id="904487823">
      <w:bodyDiv w:val="1"/>
      <w:marLeft w:val="0"/>
      <w:marRight w:val="0"/>
      <w:marTop w:val="0"/>
      <w:marBottom w:val="0"/>
      <w:divBdr>
        <w:top w:val="none" w:sz="0" w:space="0" w:color="auto"/>
        <w:left w:val="none" w:sz="0" w:space="0" w:color="auto"/>
        <w:bottom w:val="none" w:sz="0" w:space="0" w:color="auto"/>
        <w:right w:val="none" w:sz="0" w:space="0" w:color="auto"/>
      </w:divBdr>
    </w:div>
    <w:div w:id="904489190">
      <w:bodyDiv w:val="1"/>
      <w:marLeft w:val="0"/>
      <w:marRight w:val="0"/>
      <w:marTop w:val="0"/>
      <w:marBottom w:val="0"/>
      <w:divBdr>
        <w:top w:val="none" w:sz="0" w:space="0" w:color="auto"/>
        <w:left w:val="none" w:sz="0" w:space="0" w:color="auto"/>
        <w:bottom w:val="none" w:sz="0" w:space="0" w:color="auto"/>
        <w:right w:val="none" w:sz="0" w:space="0" w:color="auto"/>
      </w:divBdr>
    </w:div>
    <w:div w:id="904531713">
      <w:bodyDiv w:val="1"/>
      <w:marLeft w:val="0"/>
      <w:marRight w:val="0"/>
      <w:marTop w:val="0"/>
      <w:marBottom w:val="0"/>
      <w:divBdr>
        <w:top w:val="none" w:sz="0" w:space="0" w:color="auto"/>
        <w:left w:val="none" w:sz="0" w:space="0" w:color="auto"/>
        <w:bottom w:val="none" w:sz="0" w:space="0" w:color="auto"/>
        <w:right w:val="none" w:sz="0" w:space="0" w:color="auto"/>
      </w:divBdr>
    </w:div>
    <w:div w:id="904686791">
      <w:bodyDiv w:val="1"/>
      <w:marLeft w:val="0"/>
      <w:marRight w:val="0"/>
      <w:marTop w:val="0"/>
      <w:marBottom w:val="0"/>
      <w:divBdr>
        <w:top w:val="none" w:sz="0" w:space="0" w:color="auto"/>
        <w:left w:val="none" w:sz="0" w:space="0" w:color="auto"/>
        <w:bottom w:val="none" w:sz="0" w:space="0" w:color="auto"/>
        <w:right w:val="none" w:sz="0" w:space="0" w:color="auto"/>
      </w:divBdr>
    </w:div>
    <w:div w:id="904728745">
      <w:bodyDiv w:val="1"/>
      <w:marLeft w:val="0"/>
      <w:marRight w:val="0"/>
      <w:marTop w:val="0"/>
      <w:marBottom w:val="0"/>
      <w:divBdr>
        <w:top w:val="none" w:sz="0" w:space="0" w:color="auto"/>
        <w:left w:val="none" w:sz="0" w:space="0" w:color="auto"/>
        <w:bottom w:val="none" w:sz="0" w:space="0" w:color="auto"/>
        <w:right w:val="none" w:sz="0" w:space="0" w:color="auto"/>
      </w:divBdr>
    </w:div>
    <w:div w:id="904803190">
      <w:bodyDiv w:val="1"/>
      <w:marLeft w:val="0"/>
      <w:marRight w:val="0"/>
      <w:marTop w:val="0"/>
      <w:marBottom w:val="0"/>
      <w:divBdr>
        <w:top w:val="none" w:sz="0" w:space="0" w:color="auto"/>
        <w:left w:val="none" w:sz="0" w:space="0" w:color="auto"/>
        <w:bottom w:val="none" w:sz="0" w:space="0" w:color="auto"/>
        <w:right w:val="none" w:sz="0" w:space="0" w:color="auto"/>
      </w:divBdr>
    </w:div>
    <w:div w:id="904872275">
      <w:bodyDiv w:val="1"/>
      <w:marLeft w:val="0"/>
      <w:marRight w:val="0"/>
      <w:marTop w:val="0"/>
      <w:marBottom w:val="0"/>
      <w:divBdr>
        <w:top w:val="none" w:sz="0" w:space="0" w:color="auto"/>
        <w:left w:val="none" w:sz="0" w:space="0" w:color="auto"/>
        <w:bottom w:val="none" w:sz="0" w:space="0" w:color="auto"/>
        <w:right w:val="none" w:sz="0" w:space="0" w:color="auto"/>
      </w:divBdr>
    </w:div>
    <w:div w:id="904949497">
      <w:bodyDiv w:val="1"/>
      <w:marLeft w:val="0"/>
      <w:marRight w:val="0"/>
      <w:marTop w:val="0"/>
      <w:marBottom w:val="0"/>
      <w:divBdr>
        <w:top w:val="none" w:sz="0" w:space="0" w:color="auto"/>
        <w:left w:val="none" w:sz="0" w:space="0" w:color="auto"/>
        <w:bottom w:val="none" w:sz="0" w:space="0" w:color="auto"/>
        <w:right w:val="none" w:sz="0" w:space="0" w:color="auto"/>
      </w:divBdr>
    </w:div>
    <w:div w:id="904952627">
      <w:bodyDiv w:val="1"/>
      <w:marLeft w:val="0"/>
      <w:marRight w:val="0"/>
      <w:marTop w:val="0"/>
      <w:marBottom w:val="0"/>
      <w:divBdr>
        <w:top w:val="none" w:sz="0" w:space="0" w:color="auto"/>
        <w:left w:val="none" w:sz="0" w:space="0" w:color="auto"/>
        <w:bottom w:val="none" w:sz="0" w:space="0" w:color="auto"/>
        <w:right w:val="none" w:sz="0" w:space="0" w:color="auto"/>
      </w:divBdr>
    </w:div>
    <w:div w:id="905066289">
      <w:bodyDiv w:val="1"/>
      <w:marLeft w:val="0"/>
      <w:marRight w:val="0"/>
      <w:marTop w:val="0"/>
      <w:marBottom w:val="0"/>
      <w:divBdr>
        <w:top w:val="none" w:sz="0" w:space="0" w:color="auto"/>
        <w:left w:val="none" w:sz="0" w:space="0" w:color="auto"/>
        <w:bottom w:val="none" w:sz="0" w:space="0" w:color="auto"/>
        <w:right w:val="none" w:sz="0" w:space="0" w:color="auto"/>
      </w:divBdr>
    </w:div>
    <w:div w:id="905142599">
      <w:bodyDiv w:val="1"/>
      <w:marLeft w:val="0"/>
      <w:marRight w:val="0"/>
      <w:marTop w:val="0"/>
      <w:marBottom w:val="0"/>
      <w:divBdr>
        <w:top w:val="none" w:sz="0" w:space="0" w:color="auto"/>
        <w:left w:val="none" w:sz="0" w:space="0" w:color="auto"/>
        <w:bottom w:val="none" w:sz="0" w:space="0" w:color="auto"/>
        <w:right w:val="none" w:sz="0" w:space="0" w:color="auto"/>
      </w:divBdr>
    </w:div>
    <w:div w:id="905146619">
      <w:bodyDiv w:val="1"/>
      <w:marLeft w:val="0"/>
      <w:marRight w:val="0"/>
      <w:marTop w:val="0"/>
      <w:marBottom w:val="0"/>
      <w:divBdr>
        <w:top w:val="none" w:sz="0" w:space="0" w:color="auto"/>
        <w:left w:val="none" w:sz="0" w:space="0" w:color="auto"/>
        <w:bottom w:val="none" w:sz="0" w:space="0" w:color="auto"/>
        <w:right w:val="none" w:sz="0" w:space="0" w:color="auto"/>
      </w:divBdr>
    </w:div>
    <w:div w:id="905148786">
      <w:bodyDiv w:val="1"/>
      <w:marLeft w:val="0"/>
      <w:marRight w:val="0"/>
      <w:marTop w:val="0"/>
      <w:marBottom w:val="0"/>
      <w:divBdr>
        <w:top w:val="none" w:sz="0" w:space="0" w:color="auto"/>
        <w:left w:val="none" w:sz="0" w:space="0" w:color="auto"/>
        <w:bottom w:val="none" w:sz="0" w:space="0" w:color="auto"/>
        <w:right w:val="none" w:sz="0" w:space="0" w:color="auto"/>
      </w:divBdr>
    </w:div>
    <w:div w:id="905187083">
      <w:bodyDiv w:val="1"/>
      <w:marLeft w:val="0"/>
      <w:marRight w:val="0"/>
      <w:marTop w:val="0"/>
      <w:marBottom w:val="0"/>
      <w:divBdr>
        <w:top w:val="none" w:sz="0" w:space="0" w:color="auto"/>
        <w:left w:val="none" w:sz="0" w:space="0" w:color="auto"/>
        <w:bottom w:val="none" w:sz="0" w:space="0" w:color="auto"/>
        <w:right w:val="none" w:sz="0" w:space="0" w:color="auto"/>
      </w:divBdr>
    </w:div>
    <w:div w:id="905258545">
      <w:bodyDiv w:val="1"/>
      <w:marLeft w:val="0"/>
      <w:marRight w:val="0"/>
      <w:marTop w:val="0"/>
      <w:marBottom w:val="0"/>
      <w:divBdr>
        <w:top w:val="none" w:sz="0" w:space="0" w:color="auto"/>
        <w:left w:val="none" w:sz="0" w:space="0" w:color="auto"/>
        <w:bottom w:val="none" w:sz="0" w:space="0" w:color="auto"/>
        <w:right w:val="none" w:sz="0" w:space="0" w:color="auto"/>
      </w:divBdr>
    </w:div>
    <w:div w:id="905260113">
      <w:bodyDiv w:val="1"/>
      <w:marLeft w:val="0"/>
      <w:marRight w:val="0"/>
      <w:marTop w:val="0"/>
      <w:marBottom w:val="0"/>
      <w:divBdr>
        <w:top w:val="none" w:sz="0" w:space="0" w:color="auto"/>
        <w:left w:val="none" w:sz="0" w:space="0" w:color="auto"/>
        <w:bottom w:val="none" w:sz="0" w:space="0" w:color="auto"/>
        <w:right w:val="none" w:sz="0" w:space="0" w:color="auto"/>
      </w:divBdr>
    </w:div>
    <w:div w:id="905265931">
      <w:bodyDiv w:val="1"/>
      <w:marLeft w:val="0"/>
      <w:marRight w:val="0"/>
      <w:marTop w:val="0"/>
      <w:marBottom w:val="0"/>
      <w:divBdr>
        <w:top w:val="none" w:sz="0" w:space="0" w:color="auto"/>
        <w:left w:val="none" w:sz="0" w:space="0" w:color="auto"/>
        <w:bottom w:val="none" w:sz="0" w:space="0" w:color="auto"/>
        <w:right w:val="none" w:sz="0" w:space="0" w:color="auto"/>
      </w:divBdr>
    </w:div>
    <w:div w:id="905334082">
      <w:bodyDiv w:val="1"/>
      <w:marLeft w:val="0"/>
      <w:marRight w:val="0"/>
      <w:marTop w:val="0"/>
      <w:marBottom w:val="0"/>
      <w:divBdr>
        <w:top w:val="none" w:sz="0" w:space="0" w:color="auto"/>
        <w:left w:val="none" w:sz="0" w:space="0" w:color="auto"/>
        <w:bottom w:val="none" w:sz="0" w:space="0" w:color="auto"/>
        <w:right w:val="none" w:sz="0" w:space="0" w:color="auto"/>
      </w:divBdr>
    </w:div>
    <w:div w:id="905337924">
      <w:bodyDiv w:val="1"/>
      <w:marLeft w:val="0"/>
      <w:marRight w:val="0"/>
      <w:marTop w:val="0"/>
      <w:marBottom w:val="0"/>
      <w:divBdr>
        <w:top w:val="none" w:sz="0" w:space="0" w:color="auto"/>
        <w:left w:val="none" w:sz="0" w:space="0" w:color="auto"/>
        <w:bottom w:val="none" w:sz="0" w:space="0" w:color="auto"/>
        <w:right w:val="none" w:sz="0" w:space="0" w:color="auto"/>
      </w:divBdr>
    </w:div>
    <w:div w:id="905340162">
      <w:bodyDiv w:val="1"/>
      <w:marLeft w:val="0"/>
      <w:marRight w:val="0"/>
      <w:marTop w:val="0"/>
      <w:marBottom w:val="0"/>
      <w:divBdr>
        <w:top w:val="none" w:sz="0" w:space="0" w:color="auto"/>
        <w:left w:val="none" w:sz="0" w:space="0" w:color="auto"/>
        <w:bottom w:val="none" w:sz="0" w:space="0" w:color="auto"/>
        <w:right w:val="none" w:sz="0" w:space="0" w:color="auto"/>
      </w:divBdr>
    </w:div>
    <w:div w:id="905380287">
      <w:bodyDiv w:val="1"/>
      <w:marLeft w:val="0"/>
      <w:marRight w:val="0"/>
      <w:marTop w:val="0"/>
      <w:marBottom w:val="0"/>
      <w:divBdr>
        <w:top w:val="none" w:sz="0" w:space="0" w:color="auto"/>
        <w:left w:val="none" w:sz="0" w:space="0" w:color="auto"/>
        <w:bottom w:val="none" w:sz="0" w:space="0" w:color="auto"/>
        <w:right w:val="none" w:sz="0" w:space="0" w:color="auto"/>
      </w:divBdr>
    </w:div>
    <w:div w:id="905452998">
      <w:bodyDiv w:val="1"/>
      <w:marLeft w:val="0"/>
      <w:marRight w:val="0"/>
      <w:marTop w:val="0"/>
      <w:marBottom w:val="0"/>
      <w:divBdr>
        <w:top w:val="none" w:sz="0" w:space="0" w:color="auto"/>
        <w:left w:val="none" w:sz="0" w:space="0" w:color="auto"/>
        <w:bottom w:val="none" w:sz="0" w:space="0" w:color="auto"/>
        <w:right w:val="none" w:sz="0" w:space="0" w:color="auto"/>
      </w:divBdr>
    </w:div>
    <w:div w:id="905602858">
      <w:bodyDiv w:val="1"/>
      <w:marLeft w:val="0"/>
      <w:marRight w:val="0"/>
      <w:marTop w:val="0"/>
      <w:marBottom w:val="0"/>
      <w:divBdr>
        <w:top w:val="none" w:sz="0" w:space="0" w:color="auto"/>
        <w:left w:val="none" w:sz="0" w:space="0" w:color="auto"/>
        <w:bottom w:val="none" w:sz="0" w:space="0" w:color="auto"/>
        <w:right w:val="none" w:sz="0" w:space="0" w:color="auto"/>
      </w:divBdr>
    </w:div>
    <w:div w:id="905653419">
      <w:bodyDiv w:val="1"/>
      <w:marLeft w:val="0"/>
      <w:marRight w:val="0"/>
      <w:marTop w:val="0"/>
      <w:marBottom w:val="0"/>
      <w:divBdr>
        <w:top w:val="none" w:sz="0" w:space="0" w:color="auto"/>
        <w:left w:val="none" w:sz="0" w:space="0" w:color="auto"/>
        <w:bottom w:val="none" w:sz="0" w:space="0" w:color="auto"/>
        <w:right w:val="none" w:sz="0" w:space="0" w:color="auto"/>
      </w:divBdr>
    </w:div>
    <w:div w:id="905917043">
      <w:bodyDiv w:val="1"/>
      <w:marLeft w:val="0"/>
      <w:marRight w:val="0"/>
      <w:marTop w:val="0"/>
      <w:marBottom w:val="0"/>
      <w:divBdr>
        <w:top w:val="none" w:sz="0" w:space="0" w:color="auto"/>
        <w:left w:val="none" w:sz="0" w:space="0" w:color="auto"/>
        <w:bottom w:val="none" w:sz="0" w:space="0" w:color="auto"/>
        <w:right w:val="none" w:sz="0" w:space="0" w:color="auto"/>
      </w:divBdr>
    </w:div>
    <w:div w:id="905921999">
      <w:bodyDiv w:val="1"/>
      <w:marLeft w:val="0"/>
      <w:marRight w:val="0"/>
      <w:marTop w:val="0"/>
      <w:marBottom w:val="0"/>
      <w:divBdr>
        <w:top w:val="none" w:sz="0" w:space="0" w:color="auto"/>
        <w:left w:val="none" w:sz="0" w:space="0" w:color="auto"/>
        <w:bottom w:val="none" w:sz="0" w:space="0" w:color="auto"/>
        <w:right w:val="none" w:sz="0" w:space="0" w:color="auto"/>
      </w:divBdr>
    </w:div>
    <w:div w:id="905989913">
      <w:bodyDiv w:val="1"/>
      <w:marLeft w:val="0"/>
      <w:marRight w:val="0"/>
      <w:marTop w:val="0"/>
      <w:marBottom w:val="0"/>
      <w:divBdr>
        <w:top w:val="none" w:sz="0" w:space="0" w:color="auto"/>
        <w:left w:val="none" w:sz="0" w:space="0" w:color="auto"/>
        <w:bottom w:val="none" w:sz="0" w:space="0" w:color="auto"/>
        <w:right w:val="none" w:sz="0" w:space="0" w:color="auto"/>
      </w:divBdr>
    </w:div>
    <w:div w:id="905991551">
      <w:bodyDiv w:val="1"/>
      <w:marLeft w:val="0"/>
      <w:marRight w:val="0"/>
      <w:marTop w:val="0"/>
      <w:marBottom w:val="0"/>
      <w:divBdr>
        <w:top w:val="none" w:sz="0" w:space="0" w:color="auto"/>
        <w:left w:val="none" w:sz="0" w:space="0" w:color="auto"/>
        <w:bottom w:val="none" w:sz="0" w:space="0" w:color="auto"/>
        <w:right w:val="none" w:sz="0" w:space="0" w:color="auto"/>
      </w:divBdr>
    </w:div>
    <w:div w:id="906040509">
      <w:bodyDiv w:val="1"/>
      <w:marLeft w:val="0"/>
      <w:marRight w:val="0"/>
      <w:marTop w:val="0"/>
      <w:marBottom w:val="0"/>
      <w:divBdr>
        <w:top w:val="none" w:sz="0" w:space="0" w:color="auto"/>
        <w:left w:val="none" w:sz="0" w:space="0" w:color="auto"/>
        <w:bottom w:val="none" w:sz="0" w:space="0" w:color="auto"/>
        <w:right w:val="none" w:sz="0" w:space="0" w:color="auto"/>
      </w:divBdr>
    </w:div>
    <w:div w:id="906064738">
      <w:bodyDiv w:val="1"/>
      <w:marLeft w:val="0"/>
      <w:marRight w:val="0"/>
      <w:marTop w:val="0"/>
      <w:marBottom w:val="0"/>
      <w:divBdr>
        <w:top w:val="none" w:sz="0" w:space="0" w:color="auto"/>
        <w:left w:val="none" w:sz="0" w:space="0" w:color="auto"/>
        <w:bottom w:val="none" w:sz="0" w:space="0" w:color="auto"/>
        <w:right w:val="none" w:sz="0" w:space="0" w:color="auto"/>
      </w:divBdr>
    </w:div>
    <w:div w:id="906107400">
      <w:bodyDiv w:val="1"/>
      <w:marLeft w:val="0"/>
      <w:marRight w:val="0"/>
      <w:marTop w:val="0"/>
      <w:marBottom w:val="0"/>
      <w:divBdr>
        <w:top w:val="none" w:sz="0" w:space="0" w:color="auto"/>
        <w:left w:val="none" w:sz="0" w:space="0" w:color="auto"/>
        <w:bottom w:val="none" w:sz="0" w:space="0" w:color="auto"/>
        <w:right w:val="none" w:sz="0" w:space="0" w:color="auto"/>
      </w:divBdr>
    </w:div>
    <w:div w:id="906107404">
      <w:bodyDiv w:val="1"/>
      <w:marLeft w:val="0"/>
      <w:marRight w:val="0"/>
      <w:marTop w:val="0"/>
      <w:marBottom w:val="0"/>
      <w:divBdr>
        <w:top w:val="none" w:sz="0" w:space="0" w:color="auto"/>
        <w:left w:val="none" w:sz="0" w:space="0" w:color="auto"/>
        <w:bottom w:val="none" w:sz="0" w:space="0" w:color="auto"/>
        <w:right w:val="none" w:sz="0" w:space="0" w:color="auto"/>
      </w:divBdr>
    </w:div>
    <w:div w:id="906110405">
      <w:bodyDiv w:val="1"/>
      <w:marLeft w:val="0"/>
      <w:marRight w:val="0"/>
      <w:marTop w:val="0"/>
      <w:marBottom w:val="0"/>
      <w:divBdr>
        <w:top w:val="none" w:sz="0" w:space="0" w:color="auto"/>
        <w:left w:val="none" w:sz="0" w:space="0" w:color="auto"/>
        <w:bottom w:val="none" w:sz="0" w:space="0" w:color="auto"/>
        <w:right w:val="none" w:sz="0" w:space="0" w:color="auto"/>
      </w:divBdr>
    </w:div>
    <w:div w:id="906184091">
      <w:bodyDiv w:val="1"/>
      <w:marLeft w:val="0"/>
      <w:marRight w:val="0"/>
      <w:marTop w:val="0"/>
      <w:marBottom w:val="0"/>
      <w:divBdr>
        <w:top w:val="none" w:sz="0" w:space="0" w:color="auto"/>
        <w:left w:val="none" w:sz="0" w:space="0" w:color="auto"/>
        <w:bottom w:val="none" w:sz="0" w:space="0" w:color="auto"/>
        <w:right w:val="none" w:sz="0" w:space="0" w:color="auto"/>
      </w:divBdr>
    </w:div>
    <w:div w:id="906190842">
      <w:bodyDiv w:val="1"/>
      <w:marLeft w:val="0"/>
      <w:marRight w:val="0"/>
      <w:marTop w:val="0"/>
      <w:marBottom w:val="0"/>
      <w:divBdr>
        <w:top w:val="none" w:sz="0" w:space="0" w:color="auto"/>
        <w:left w:val="none" w:sz="0" w:space="0" w:color="auto"/>
        <w:bottom w:val="none" w:sz="0" w:space="0" w:color="auto"/>
        <w:right w:val="none" w:sz="0" w:space="0" w:color="auto"/>
      </w:divBdr>
    </w:div>
    <w:div w:id="906232672">
      <w:bodyDiv w:val="1"/>
      <w:marLeft w:val="0"/>
      <w:marRight w:val="0"/>
      <w:marTop w:val="0"/>
      <w:marBottom w:val="0"/>
      <w:divBdr>
        <w:top w:val="none" w:sz="0" w:space="0" w:color="auto"/>
        <w:left w:val="none" w:sz="0" w:space="0" w:color="auto"/>
        <w:bottom w:val="none" w:sz="0" w:space="0" w:color="auto"/>
        <w:right w:val="none" w:sz="0" w:space="0" w:color="auto"/>
      </w:divBdr>
    </w:div>
    <w:div w:id="906233659">
      <w:bodyDiv w:val="1"/>
      <w:marLeft w:val="0"/>
      <w:marRight w:val="0"/>
      <w:marTop w:val="0"/>
      <w:marBottom w:val="0"/>
      <w:divBdr>
        <w:top w:val="none" w:sz="0" w:space="0" w:color="auto"/>
        <w:left w:val="none" w:sz="0" w:space="0" w:color="auto"/>
        <w:bottom w:val="none" w:sz="0" w:space="0" w:color="auto"/>
        <w:right w:val="none" w:sz="0" w:space="0" w:color="auto"/>
      </w:divBdr>
    </w:div>
    <w:div w:id="906260166">
      <w:bodyDiv w:val="1"/>
      <w:marLeft w:val="0"/>
      <w:marRight w:val="0"/>
      <w:marTop w:val="0"/>
      <w:marBottom w:val="0"/>
      <w:divBdr>
        <w:top w:val="none" w:sz="0" w:space="0" w:color="auto"/>
        <w:left w:val="none" w:sz="0" w:space="0" w:color="auto"/>
        <w:bottom w:val="none" w:sz="0" w:space="0" w:color="auto"/>
        <w:right w:val="none" w:sz="0" w:space="0" w:color="auto"/>
      </w:divBdr>
    </w:div>
    <w:div w:id="906260905">
      <w:bodyDiv w:val="1"/>
      <w:marLeft w:val="0"/>
      <w:marRight w:val="0"/>
      <w:marTop w:val="0"/>
      <w:marBottom w:val="0"/>
      <w:divBdr>
        <w:top w:val="none" w:sz="0" w:space="0" w:color="auto"/>
        <w:left w:val="none" w:sz="0" w:space="0" w:color="auto"/>
        <w:bottom w:val="none" w:sz="0" w:space="0" w:color="auto"/>
        <w:right w:val="none" w:sz="0" w:space="0" w:color="auto"/>
      </w:divBdr>
    </w:div>
    <w:div w:id="906306569">
      <w:bodyDiv w:val="1"/>
      <w:marLeft w:val="0"/>
      <w:marRight w:val="0"/>
      <w:marTop w:val="0"/>
      <w:marBottom w:val="0"/>
      <w:divBdr>
        <w:top w:val="none" w:sz="0" w:space="0" w:color="auto"/>
        <w:left w:val="none" w:sz="0" w:space="0" w:color="auto"/>
        <w:bottom w:val="none" w:sz="0" w:space="0" w:color="auto"/>
        <w:right w:val="none" w:sz="0" w:space="0" w:color="auto"/>
      </w:divBdr>
    </w:div>
    <w:div w:id="906375970">
      <w:bodyDiv w:val="1"/>
      <w:marLeft w:val="0"/>
      <w:marRight w:val="0"/>
      <w:marTop w:val="0"/>
      <w:marBottom w:val="0"/>
      <w:divBdr>
        <w:top w:val="none" w:sz="0" w:space="0" w:color="auto"/>
        <w:left w:val="none" w:sz="0" w:space="0" w:color="auto"/>
        <w:bottom w:val="none" w:sz="0" w:space="0" w:color="auto"/>
        <w:right w:val="none" w:sz="0" w:space="0" w:color="auto"/>
      </w:divBdr>
    </w:div>
    <w:div w:id="906380953">
      <w:bodyDiv w:val="1"/>
      <w:marLeft w:val="0"/>
      <w:marRight w:val="0"/>
      <w:marTop w:val="0"/>
      <w:marBottom w:val="0"/>
      <w:divBdr>
        <w:top w:val="none" w:sz="0" w:space="0" w:color="auto"/>
        <w:left w:val="none" w:sz="0" w:space="0" w:color="auto"/>
        <w:bottom w:val="none" w:sz="0" w:space="0" w:color="auto"/>
        <w:right w:val="none" w:sz="0" w:space="0" w:color="auto"/>
      </w:divBdr>
    </w:div>
    <w:div w:id="906383095">
      <w:bodyDiv w:val="1"/>
      <w:marLeft w:val="0"/>
      <w:marRight w:val="0"/>
      <w:marTop w:val="0"/>
      <w:marBottom w:val="0"/>
      <w:divBdr>
        <w:top w:val="none" w:sz="0" w:space="0" w:color="auto"/>
        <w:left w:val="none" w:sz="0" w:space="0" w:color="auto"/>
        <w:bottom w:val="none" w:sz="0" w:space="0" w:color="auto"/>
        <w:right w:val="none" w:sz="0" w:space="0" w:color="auto"/>
      </w:divBdr>
    </w:div>
    <w:div w:id="906452996">
      <w:bodyDiv w:val="1"/>
      <w:marLeft w:val="0"/>
      <w:marRight w:val="0"/>
      <w:marTop w:val="0"/>
      <w:marBottom w:val="0"/>
      <w:divBdr>
        <w:top w:val="none" w:sz="0" w:space="0" w:color="auto"/>
        <w:left w:val="none" w:sz="0" w:space="0" w:color="auto"/>
        <w:bottom w:val="none" w:sz="0" w:space="0" w:color="auto"/>
        <w:right w:val="none" w:sz="0" w:space="0" w:color="auto"/>
      </w:divBdr>
    </w:div>
    <w:div w:id="906454823">
      <w:bodyDiv w:val="1"/>
      <w:marLeft w:val="0"/>
      <w:marRight w:val="0"/>
      <w:marTop w:val="0"/>
      <w:marBottom w:val="0"/>
      <w:divBdr>
        <w:top w:val="none" w:sz="0" w:space="0" w:color="auto"/>
        <w:left w:val="none" w:sz="0" w:space="0" w:color="auto"/>
        <w:bottom w:val="none" w:sz="0" w:space="0" w:color="auto"/>
        <w:right w:val="none" w:sz="0" w:space="0" w:color="auto"/>
      </w:divBdr>
    </w:div>
    <w:div w:id="906456562">
      <w:bodyDiv w:val="1"/>
      <w:marLeft w:val="0"/>
      <w:marRight w:val="0"/>
      <w:marTop w:val="0"/>
      <w:marBottom w:val="0"/>
      <w:divBdr>
        <w:top w:val="none" w:sz="0" w:space="0" w:color="auto"/>
        <w:left w:val="none" w:sz="0" w:space="0" w:color="auto"/>
        <w:bottom w:val="none" w:sz="0" w:space="0" w:color="auto"/>
        <w:right w:val="none" w:sz="0" w:space="0" w:color="auto"/>
      </w:divBdr>
    </w:div>
    <w:div w:id="906526064">
      <w:bodyDiv w:val="1"/>
      <w:marLeft w:val="0"/>
      <w:marRight w:val="0"/>
      <w:marTop w:val="0"/>
      <w:marBottom w:val="0"/>
      <w:divBdr>
        <w:top w:val="none" w:sz="0" w:space="0" w:color="auto"/>
        <w:left w:val="none" w:sz="0" w:space="0" w:color="auto"/>
        <w:bottom w:val="none" w:sz="0" w:space="0" w:color="auto"/>
        <w:right w:val="none" w:sz="0" w:space="0" w:color="auto"/>
      </w:divBdr>
    </w:div>
    <w:div w:id="906572591">
      <w:bodyDiv w:val="1"/>
      <w:marLeft w:val="0"/>
      <w:marRight w:val="0"/>
      <w:marTop w:val="0"/>
      <w:marBottom w:val="0"/>
      <w:divBdr>
        <w:top w:val="none" w:sz="0" w:space="0" w:color="auto"/>
        <w:left w:val="none" w:sz="0" w:space="0" w:color="auto"/>
        <w:bottom w:val="none" w:sz="0" w:space="0" w:color="auto"/>
        <w:right w:val="none" w:sz="0" w:space="0" w:color="auto"/>
      </w:divBdr>
    </w:div>
    <w:div w:id="906577462">
      <w:bodyDiv w:val="1"/>
      <w:marLeft w:val="0"/>
      <w:marRight w:val="0"/>
      <w:marTop w:val="0"/>
      <w:marBottom w:val="0"/>
      <w:divBdr>
        <w:top w:val="none" w:sz="0" w:space="0" w:color="auto"/>
        <w:left w:val="none" w:sz="0" w:space="0" w:color="auto"/>
        <w:bottom w:val="none" w:sz="0" w:space="0" w:color="auto"/>
        <w:right w:val="none" w:sz="0" w:space="0" w:color="auto"/>
      </w:divBdr>
    </w:div>
    <w:div w:id="906648837">
      <w:bodyDiv w:val="1"/>
      <w:marLeft w:val="0"/>
      <w:marRight w:val="0"/>
      <w:marTop w:val="0"/>
      <w:marBottom w:val="0"/>
      <w:divBdr>
        <w:top w:val="none" w:sz="0" w:space="0" w:color="auto"/>
        <w:left w:val="none" w:sz="0" w:space="0" w:color="auto"/>
        <w:bottom w:val="none" w:sz="0" w:space="0" w:color="auto"/>
        <w:right w:val="none" w:sz="0" w:space="0" w:color="auto"/>
      </w:divBdr>
    </w:div>
    <w:div w:id="906690787">
      <w:bodyDiv w:val="1"/>
      <w:marLeft w:val="0"/>
      <w:marRight w:val="0"/>
      <w:marTop w:val="0"/>
      <w:marBottom w:val="0"/>
      <w:divBdr>
        <w:top w:val="none" w:sz="0" w:space="0" w:color="auto"/>
        <w:left w:val="none" w:sz="0" w:space="0" w:color="auto"/>
        <w:bottom w:val="none" w:sz="0" w:space="0" w:color="auto"/>
        <w:right w:val="none" w:sz="0" w:space="0" w:color="auto"/>
      </w:divBdr>
    </w:div>
    <w:div w:id="906719964">
      <w:bodyDiv w:val="1"/>
      <w:marLeft w:val="0"/>
      <w:marRight w:val="0"/>
      <w:marTop w:val="0"/>
      <w:marBottom w:val="0"/>
      <w:divBdr>
        <w:top w:val="none" w:sz="0" w:space="0" w:color="auto"/>
        <w:left w:val="none" w:sz="0" w:space="0" w:color="auto"/>
        <w:bottom w:val="none" w:sz="0" w:space="0" w:color="auto"/>
        <w:right w:val="none" w:sz="0" w:space="0" w:color="auto"/>
      </w:divBdr>
    </w:div>
    <w:div w:id="906720089">
      <w:bodyDiv w:val="1"/>
      <w:marLeft w:val="0"/>
      <w:marRight w:val="0"/>
      <w:marTop w:val="0"/>
      <w:marBottom w:val="0"/>
      <w:divBdr>
        <w:top w:val="none" w:sz="0" w:space="0" w:color="auto"/>
        <w:left w:val="none" w:sz="0" w:space="0" w:color="auto"/>
        <w:bottom w:val="none" w:sz="0" w:space="0" w:color="auto"/>
        <w:right w:val="none" w:sz="0" w:space="0" w:color="auto"/>
      </w:divBdr>
    </w:div>
    <w:div w:id="906763615">
      <w:bodyDiv w:val="1"/>
      <w:marLeft w:val="0"/>
      <w:marRight w:val="0"/>
      <w:marTop w:val="0"/>
      <w:marBottom w:val="0"/>
      <w:divBdr>
        <w:top w:val="none" w:sz="0" w:space="0" w:color="auto"/>
        <w:left w:val="none" w:sz="0" w:space="0" w:color="auto"/>
        <w:bottom w:val="none" w:sz="0" w:space="0" w:color="auto"/>
        <w:right w:val="none" w:sz="0" w:space="0" w:color="auto"/>
      </w:divBdr>
    </w:div>
    <w:div w:id="906770253">
      <w:bodyDiv w:val="1"/>
      <w:marLeft w:val="0"/>
      <w:marRight w:val="0"/>
      <w:marTop w:val="0"/>
      <w:marBottom w:val="0"/>
      <w:divBdr>
        <w:top w:val="none" w:sz="0" w:space="0" w:color="auto"/>
        <w:left w:val="none" w:sz="0" w:space="0" w:color="auto"/>
        <w:bottom w:val="none" w:sz="0" w:space="0" w:color="auto"/>
        <w:right w:val="none" w:sz="0" w:space="0" w:color="auto"/>
      </w:divBdr>
    </w:div>
    <w:div w:id="906838371">
      <w:bodyDiv w:val="1"/>
      <w:marLeft w:val="0"/>
      <w:marRight w:val="0"/>
      <w:marTop w:val="0"/>
      <w:marBottom w:val="0"/>
      <w:divBdr>
        <w:top w:val="none" w:sz="0" w:space="0" w:color="auto"/>
        <w:left w:val="none" w:sz="0" w:space="0" w:color="auto"/>
        <w:bottom w:val="none" w:sz="0" w:space="0" w:color="auto"/>
        <w:right w:val="none" w:sz="0" w:space="0" w:color="auto"/>
      </w:divBdr>
    </w:div>
    <w:div w:id="906843432">
      <w:bodyDiv w:val="1"/>
      <w:marLeft w:val="0"/>
      <w:marRight w:val="0"/>
      <w:marTop w:val="0"/>
      <w:marBottom w:val="0"/>
      <w:divBdr>
        <w:top w:val="none" w:sz="0" w:space="0" w:color="auto"/>
        <w:left w:val="none" w:sz="0" w:space="0" w:color="auto"/>
        <w:bottom w:val="none" w:sz="0" w:space="0" w:color="auto"/>
        <w:right w:val="none" w:sz="0" w:space="0" w:color="auto"/>
      </w:divBdr>
    </w:div>
    <w:div w:id="906844047">
      <w:bodyDiv w:val="1"/>
      <w:marLeft w:val="0"/>
      <w:marRight w:val="0"/>
      <w:marTop w:val="0"/>
      <w:marBottom w:val="0"/>
      <w:divBdr>
        <w:top w:val="none" w:sz="0" w:space="0" w:color="auto"/>
        <w:left w:val="none" w:sz="0" w:space="0" w:color="auto"/>
        <w:bottom w:val="none" w:sz="0" w:space="0" w:color="auto"/>
        <w:right w:val="none" w:sz="0" w:space="0" w:color="auto"/>
      </w:divBdr>
    </w:div>
    <w:div w:id="906914289">
      <w:bodyDiv w:val="1"/>
      <w:marLeft w:val="0"/>
      <w:marRight w:val="0"/>
      <w:marTop w:val="0"/>
      <w:marBottom w:val="0"/>
      <w:divBdr>
        <w:top w:val="none" w:sz="0" w:space="0" w:color="auto"/>
        <w:left w:val="none" w:sz="0" w:space="0" w:color="auto"/>
        <w:bottom w:val="none" w:sz="0" w:space="0" w:color="auto"/>
        <w:right w:val="none" w:sz="0" w:space="0" w:color="auto"/>
      </w:divBdr>
    </w:div>
    <w:div w:id="906915743">
      <w:bodyDiv w:val="1"/>
      <w:marLeft w:val="0"/>
      <w:marRight w:val="0"/>
      <w:marTop w:val="0"/>
      <w:marBottom w:val="0"/>
      <w:divBdr>
        <w:top w:val="none" w:sz="0" w:space="0" w:color="auto"/>
        <w:left w:val="none" w:sz="0" w:space="0" w:color="auto"/>
        <w:bottom w:val="none" w:sz="0" w:space="0" w:color="auto"/>
        <w:right w:val="none" w:sz="0" w:space="0" w:color="auto"/>
      </w:divBdr>
    </w:div>
    <w:div w:id="907035290">
      <w:bodyDiv w:val="1"/>
      <w:marLeft w:val="0"/>
      <w:marRight w:val="0"/>
      <w:marTop w:val="0"/>
      <w:marBottom w:val="0"/>
      <w:divBdr>
        <w:top w:val="none" w:sz="0" w:space="0" w:color="auto"/>
        <w:left w:val="none" w:sz="0" w:space="0" w:color="auto"/>
        <w:bottom w:val="none" w:sz="0" w:space="0" w:color="auto"/>
        <w:right w:val="none" w:sz="0" w:space="0" w:color="auto"/>
      </w:divBdr>
    </w:div>
    <w:div w:id="907037587">
      <w:bodyDiv w:val="1"/>
      <w:marLeft w:val="0"/>
      <w:marRight w:val="0"/>
      <w:marTop w:val="0"/>
      <w:marBottom w:val="0"/>
      <w:divBdr>
        <w:top w:val="none" w:sz="0" w:space="0" w:color="auto"/>
        <w:left w:val="none" w:sz="0" w:space="0" w:color="auto"/>
        <w:bottom w:val="none" w:sz="0" w:space="0" w:color="auto"/>
        <w:right w:val="none" w:sz="0" w:space="0" w:color="auto"/>
      </w:divBdr>
    </w:div>
    <w:div w:id="907152495">
      <w:bodyDiv w:val="1"/>
      <w:marLeft w:val="0"/>
      <w:marRight w:val="0"/>
      <w:marTop w:val="0"/>
      <w:marBottom w:val="0"/>
      <w:divBdr>
        <w:top w:val="none" w:sz="0" w:space="0" w:color="auto"/>
        <w:left w:val="none" w:sz="0" w:space="0" w:color="auto"/>
        <w:bottom w:val="none" w:sz="0" w:space="0" w:color="auto"/>
        <w:right w:val="none" w:sz="0" w:space="0" w:color="auto"/>
      </w:divBdr>
    </w:div>
    <w:div w:id="907156108">
      <w:bodyDiv w:val="1"/>
      <w:marLeft w:val="0"/>
      <w:marRight w:val="0"/>
      <w:marTop w:val="0"/>
      <w:marBottom w:val="0"/>
      <w:divBdr>
        <w:top w:val="none" w:sz="0" w:space="0" w:color="auto"/>
        <w:left w:val="none" w:sz="0" w:space="0" w:color="auto"/>
        <w:bottom w:val="none" w:sz="0" w:space="0" w:color="auto"/>
        <w:right w:val="none" w:sz="0" w:space="0" w:color="auto"/>
      </w:divBdr>
    </w:div>
    <w:div w:id="907157133">
      <w:bodyDiv w:val="1"/>
      <w:marLeft w:val="0"/>
      <w:marRight w:val="0"/>
      <w:marTop w:val="0"/>
      <w:marBottom w:val="0"/>
      <w:divBdr>
        <w:top w:val="none" w:sz="0" w:space="0" w:color="auto"/>
        <w:left w:val="none" w:sz="0" w:space="0" w:color="auto"/>
        <w:bottom w:val="none" w:sz="0" w:space="0" w:color="auto"/>
        <w:right w:val="none" w:sz="0" w:space="0" w:color="auto"/>
      </w:divBdr>
    </w:div>
    <w:div w:id="907232744">
      <w:bodyDiv w:val="1"/>
      <w:marLeft w:val="0"/>
      <w:marRight w:val="0"/>
      <w:marTop w:val="0"/>
      <w:marBottom w:val="0"/>
      <w:divBdr>
        <w:top w:val="none" w:sz="0" w:space="0" w:color="auto"/>
        <w:left w:val="none" w:sz="0" w:space="0" w:color="auto"/>
        <w:bottom w:val="none" w:sz="0" w:space="0" w:color="auto"/>
        <w:right w:val="none" w:sz="0" w:space="0" w:color="auto"/>
      </w:divBdr>
    </w:div>
    <w:div w:id="907300537">
      <w:bodyDiv w:val="1"/>
      <w:marLeft w:val="0"/>
      <w:marRight w:val="0"/>
      <w:marTop w:val="0"/>
      <w:marBottom w:val="0"/>
      <w:divBdr>
        <w:top w:val="none" w:sz="0" w:space="0" w:color="auto"/>
        <w:left w:val="none" w:sz="0" w:space="0" w:color="auto"/>
        <w:bottom w:val="none" w:sz="0" w:space="0" w:color="auto"/>
        <w:right w:val="none" w:sz="0" w:space="0" w:color="auto"/>
      </w:divBdr>
    </w:div>
    <w:div w:id="907300946">
      <w:bodyDiv w:val="1"/>
      <w:marLeft w:val="0"/>
      <w:marRight w:val="0"/>
      <w:marTop w:val="0"/>
      <w:marBottom w:val="0"/>
      <w:divBdr>
        <w:top w:val="none" w:sz="0" w:space="0" w:color="auto"/>
        <w:left w:val="none" w:sz="0" w:space="0" w:color="auto"/>
        <w:bottom w:val="none" w:sz="0" w:space="0" w:color="auto"/>
        <w:right w:val="none" w:sz="0" w:space="0" w:color="auto"/>
      </w:divBdr>
    </w:div>
    <w:div w:id="907346052">
      <w:bodyDiv w:val="1"/>
      <w:marLeft w:val="0"/>
      <w:marRight w:val="0"/>
      <w:marTop w:val="0"/>
      <w:marBottom w:val="0"/>
      <w:divBdr>
        <w:top w:val="none" w:sz="0" w:space="0" w:color="auto"/>
        <w:left w:val="none" w:sz="0" w:space="0" w:color="auto"/>
        <w:bottom w:val="none" w:sz="0" w:space="0" w:color="auto"/>
        <w:right w:val="none" w:sz="0" w:space="0" w:color="auto"/>
      </w:divBdr>
    </w:div>
    <w:div w:id="907347528">
      <w:bodyDiv w:val="1"/>
      <w:marLeft w:val="0"/>
      <w:marRight w:val="0"/>
      <w:marTop w:val="0"/>
      <w:marBottom w:val="0"/>
      <w:divBdr>
        <w:top w:val="none" w:sz="0" w:space="0" w:color="auto"/>
        <w:left w:val="none" w:sz="0" w:space="0" w:color="auto"/>
        <w:bottom w:val="none" w:sz="0" w:space="0" w:color="auto"/>
        <w:right w:val="none" w:sz="0" w:space="0" w:color="auto"/>
      </w:divBdr>
    </w:div>
    <w:div w:id="907348950">
      <w:bodyDiv w:val="1"/>
      <w:marLeft w:val="0"/>
      <w:marRight w:val="0"/>
      <w:marTop w:val="0"/>
      <w:marBottom w:val="0"/>
      <w:divBdr>
        <w:top w:val="none" w:sz="0" w:space="0" w:color="auto"/>
        <w:left w:val="none" w:sz="0" w:space="0" w:color="auto"/>
        <w:bottom w:val="none" w:sz="0" w:space="0" w:color="auto"/>
        <w:right w:val="none" w:sz="0" w:space="0" w:color="auto"/>
      </w:divBdr>
    </w:div>
    <w:div w:id="907422616">
      <w:bodyDiv w:val="1"/>
      <w:marLeft w:val="0"/>
      <w:marRight w:val="0"/>
      <w:marTop w:val="0"/>
      <w:marBottom w:val="0"/>
      <w:divBdr>
        <w:top w:val="none" w:sz="0" w:space="0" w:color="auto"/>
        <w:left w:val="none" w:sz="0" w:space="0" w:color="auto"/>
        <w:bottom w:val="none" w:sz="0" w:space="0" w:color="auto"/>
        <w:right w:val="none" w:sz="0" w:space="0" w:color="auto"/>
      </w:divBdr>
    </w:div>
    <w:div w:id="907492709">
      <w:bodyDiv w:val="1"/>
      <w:marLeft w:val="0"/>
      <w:marRight w:val="0"/>
      <w:marTop w:val="0"/>
      <w:marBottom w:val="0"/>
      <w:divBdr>
        <w:top w:val="none" w:sz="0" w:space="0" w:color="auto"/>
        <w:left w:val="none" w:sz="0" w:space="0" w:color="auto"/>
        <w:bottom w:val="none" w:sz="0" w:space="0" w:color="auto"/>
        <w:right w:val="none" w:sz="0" w:space="0" w:color="auto"/>
      </w:divBdr>
    </w:div>
    <w:div w:id="907498981">
      <w:bodyDiv w:val="1"/>
      <w:marLeft w:val="0"/>
      <w:marRight w:val="0"/>
      <w:marTop w:val="0"/>
      <w:marBottom w:val="0"/>
      <w:divBdr>
        <w:top w:val="none" w:sz="0" w:space="0" w:color="auto"/>
        <w:left w:val="none" w:sz="0" w:space="0" w:color="auto"/>
        <w:bottom w:val="none" w:sz="0" w:space="0" w:color="auto"/>
        <w:right w:val="none" w:sz="0" w:space="0" w:color="auto"/>
      </w:divBdr>
    </w:div>
    <w:div w:id="907568154">
      <w:bodyDiv w:val="1"/>
      <w:marLeft w:val="0"/>
      <w:marRight w:val="0"/>
      <w:marTop w:val="0"/>
      <w:marBottom w:val="0"/>
      <w:divBdr>
        <w:top w:val="none" w:sz="0" w:space="0" w:color="auto"/>
        <w:left w:val="none" w:sz="0" w:space="0" w:color="auto"/>
        <w:bottom w:val="none" w:sz="0" w:space="0" w:color="auto"/>
        <w:right w:val="none" w:sz="0" w:space="0" w:color="auto"/>
      </w:divBdr>
    </w:div>
    <w:div w:id="907571461">
      <w:bodyDiv w:val="1"/>
      <w:marLeft w:val="0"/>
      <w:marRight w:val="0"/>
      <w:marTop w:val="0"/>
      <w:marBottom w:val="0"/>
      <w:divBdr>
        <w:top w:val="none" w:sz="0" w:space="0" w:color="auto"/>
        <w:left w:val="none" w:sz="0" w:space="0" w:color="auto"/>
        <w:bottom w:val="none" w:sz="0" w:space="0" w:color="auto"/>
        <w:right w:val="none" w:sz="0" w:space="0" w:color="auto"/>
      </w:divBdr>
    </w:div>
    <w:div w:id="907571888">
      <w:bodyDiv w:val="1"/>
      <w:marLeft w:val="0"/>
      <w:marRight w:val="0"/>
      <w:marTop w:val="0"/>
      <w:marBottom w:val="0"/>
      <w:divBdr>
        <w:top w:val="none" w:sz="0" w:space="0" w:color="auto"/>
        <w:left w:val="none" w:sz="0" w:space="0" w:color="auto"/>
        <w:bottom w:val="none" w:sz="0" w:space="0" w:color="auto"/>
        <w:right w:val="none" w:sz="0" w:space="0" w:color="auto"/>
      </w:divBdr>
    </w:div>
    <w:div w:id="907619718">
      <w:bodyDiv w:val="1"/>
      <w:marLeft w:val="0"/>
      <w:marRight w:val="0"/>
      <w:marTop w:val="0"/>
      <w:marBottom w:val="0"/>
      <w:divBdr>
        <w:top w:val="none" w:sz="0" w:space="0" w:color="auto"/>
        <w:left w:val="none" w:sz="0" w:space="0" w:color="auto"/>
        <w:bottom w:val="none" w:sz="0" w:space="0" w:color="auto"/>
        <w:right w:val="none" w:sz="0" w:space="0" w:color="auto"/>
      </w:divBdr>
    </w:div>
    <w:div w:id="907765818">
      <w:bodyDiv w:val="1"/>
      <w:marLeft w:val="0"/>
      <w:marRight w:val="0"/>
      <w:marTop w:val="0"/>
      <w:marBottom w:val="0"/>
      <w:divBdr>
        <w:top w:val="none" w:sz="0" w:space="0" w:color="auto"/>
        <w:left w:val="none" w:sz="0" w:space="0" w:color="auto"/>
        <w:bottom w:val="none" w:sz="0" w:space="0" w:color="auto"/>
        <w:right w:val="none" w:sz="0" w:space="0" w:color="auto"/>
      </w:divBdr>
    </w:div>
    <w:div w:id="907768495">
      <w:bodyDiv w:val="1"/>
      <w:marLeft w:val="0"/>
      <w:marRight w:val="0"/>
      <w:marTop w:val="0"/>
      <w:marBottom w:val="0"/>
      <w:divBdr>
        <w:top w:val="none" w:sz="0" w:space="0" w:color="auto"/>
        <w:left w:val="none" w:sz="0" w:space="0" w:color="auto"/>
        <w:bottom w:val="none" w:sz="0" w:space="0" w:color="auto"/>
        <w:right w:val="none" w:sz="0" w:space="0" w:color="auto"/>
      </w:divBdr>
    </w:div>
    <w:div w:id="907810235">
      <w:bodyDiv w:val="1"/>
      <w:marLeft w:val="0"/>
      <w:marRight w:val="0"/>
      <w:marTop w:val="0"/>
      <w:marBottom w:val="0"/>
      <w:divBdr>
        <w:top w:val="none" w:sz="0" w:space="0" w:color="auto"/>
        <w:left w:val="none" w:sz="0" w:space="0" w:color="auto"/>
        <w:bottom w:val="none" w:sz="0" w:space="0" w:color="auto"/>
        <w:right w:val="none" w:sz="0" w:space="0" w:color="auto"/>
      </w:divBdr>
    </w:div>
    <w:div w:id="907812782">
      <w:bodyDiv w:val="1"/>
      <w:marLeft w:val="0"/>
      <w:marRight w:val="0"/>
      <w:marTop w:val="0"/>
      <w:marBottom w:val="0"/>
      <w:divBdr>
        <w:top w:val="none" w:sz="0" w:space="0" w:color="auto"/>
        <w:left w:val="none" w:sz="0" w:space="0" w:color="auto"/>
        <w:bottom w:val="none" w:sz="0" w:space="0" w:color="auto"/>
        <w:right w:val="none" w:sz="0" w:space="0" w:color="auto"/>
      </w:divBdr>
    </w:div>
    <w:div w:id="907885649">
      <w:bodyDiv w:val="1"/>
      <w:marLeft w:val="0"/>
      <w:marRight w:val="0"/>
      <w:marTop w:val="0"/>
      <w:marBottom w:val="0"/>
      <w:divBdr>
        <w:top w:val="none" w:sz="0" w:space="0" w:color="auto"/>
        <w:left w:val="none" w:sz="0" w:space="0" w:color="auto"/>
        <w:bottom w:val="none" w:sz="0" w:space="0" w:color="auto"/>
        <w:right w:val="none" w:sz="0" w:space="0" w:color="auto"/>
      </w:divBdr>
    </w:div>
    <w:div w:id="907964023">
      <w:bodyDiv w:val="1"/>
      <w:marLeft w:val="0"/>
      <w:marRight w:val="0"/>
      <w:marTop w:val="0"/>
      <w:marBottom w:val="0"/>
      <w:divBdr>
        <w:top w:val="none" w:sz="0" w:space="0" w:color="auto"/>
        <w:left w:val="none" w:sz="0" w:space="0" w:color="auto"/>
        <w:bottom w:val="none" w:sz="0" w:space="0" w:color="auto"/>
        <w:right w:val="none" w:sz="0" w:space="0" w:color="auto"/>
      </w:divBdr>
    </w:div>
    <w:div w:id="908150781">
      <w:bodyDiv w:val="1"/>
      <w:marLeft w:val="0"/>
      <w:marRight w:val="0"/>
      <w:marTop w:val="0"/>
      <w:marBottom w:val="0"/>
      <w:divBdr>
        <w:top w:val="none" w:sz="0" w:space="0" w:color="auto"/>
        <w:left w:val="none" w:sz="0" w:space="0" w:color="auto"/>
        <w:bottom w:val="none" w:sz="0" w:space="0" w:color="auto"/>
        <w:right w:val="none" w:sz="0" w:space="0" w:color="auto"/>
      </w:divBdr>
    </w:div>
    <w:div w:id="908154525">
      <w:bodyDiv w:val="1"/>
      <w:marLeft w:val="0"/>
      <w:marRight w:val="0"/>
      <w:marTop w:val="0"/>
      <w:marBottom w:val="0"/>
      <w:divBdr>
        <w:top w:val="none" w:sz="0" w:space="0" w:color="auto"/>
        <w:left w:val="none" w:sz="0" w:space="0" w:color="auto"/>
        <w:bottom w:val="none" w:sz="0" w:space="0" w:color="auto"/>
        <w:right w:val="none" w:sz="0" w:space="0" w:color="auto"/>
      </w:divBdr>
    </w:div>
    <w:div w:id="908227442">
      <w:bodyDiv w:val="1"/>
      <w:marLeft w:val="0"/>
      <w:marRight w:val="0"/>
      <w:marTop w:val="0"/>
      <w:marBottom w:val="0"/>
      <w:divBdr>
        <w:top w:val="none" w:sz="0" w:space="0" w:color="auto"/>
        <w:left w:val="none" w:sz="0" w:space="0" w:color="auto"/>
        <w:bottom w:val="none" w:sz="0" w:space="0" w:color="auto"/>
        <w:right w:val="none" w:sz="0" w:space="0" w:color="auto"/>
      </w:divBdr>
    </w:div>
    <w:div w:id="908269008">
      <w:bodyDiv w:val="1"/>
      <w:marLeft w:val="0"/>
      <w:marRight w:val="0"/>
      <w:marTop w:val="0"/>
      <w:marBottom w:val="0"/>
      <w:divBdr>
        <w:top w:val="none" w:sz="0" w:space="0" w:color="auto"/>
        <w:left w:val="none" w:sz="0" w:space="0" w:color="auto"/>
        <w:bottom w:val="none" w:sz="0" w:space="0" w:color="auto"/>
        <w:right w:val="none" w:sz="0" w:space="0" w:color="auto"/>
      </w:divBdr>
    </w:div>
    <w:div w:id="908345253">
      <w:bodyDiv w:val="1"/>
      <w:marLeft w:val="0"/>
      <w:marRight w:val="0"/>
      <w:marTop w:val="0"/>
      <w:marBottom w:val="0"/>
      <w:divBdr>
        <w:top w:val="none" w:sz="0" w:space="0" w:color="auto"/>
        <w:left w:val="none" w:sz="0" w:space="0" w:color="auto"/>
        <w:bottom w:val="none" w:sz="0" w:space="0" w:color="auto"/>
        <w:right w:val="none" w:sz="0" w:space="0" w:color="auto"/>
      </w:divBdr>
    </w:div>
    <w:div w:id="908416543">
      <w:bodyDiv w:val="1"/>
      <w:marLeft w:val="0"/>
      <w:marRight w:val="0"/>
      <w:marTop w:val="0"/>
      <w:marBottom w:val="0"/>
      <w:divBdr>
        <w:top w:val="none" w:sz="0" w:space="0" w:color="auto"/>
        <w:left w:val="none" w:sz="0" w:space="0" w:color="auto"/>
        <w:bottom w:val="none" w:sz="0" w:space="0" w:color="auto"/>
        <w:right w:val="none" w:sz="0" w:space="0" w:color="auto"/>
      </w:divBdr>
    </w:div>
    <w:div w:id="908463622">
      <w:bodyDiv w:val="1"/>
      <w:marLeft w:val="0"/>
      <w:marRight w:val="0"/>
      <w:marTop w:val="0"/>
      <w:marBottom w:val="0"/>
      <w:divBdr>
        <w:top w:val="none" w:sz="0" w:space="0" w:color="auto"/>
        <w:left w:val="none" w:sz="0" w:space="0" w:color="auto"/>
        <w:bottom w:val="none" w:sz="0" w:space="0" w:color="auto"/>
        <w:right w:val="none" w:sz="0" w:space="0" w:color="auto"/>
      </w:divBdr>
    </w:div>
    <w:div w:id="908492471">
      <w:bodyDiv w:val="1"/>
      <w:marLeft w:val="0"/>
      <w:marRight w:val="0"/>
      <w:marTop w:val="0"/>
      <w:marBottom w:val="0"/>
      <w:divBdr>
        <w:top w:val="none" w:sz="0" w:space="0" w:color="auto"/>
        <w:left w:val="none" w:sz="0" w:space="0" w:color="auto"/>
        <w:bottom w:val="none" w:sz="0" w:space="0" w:color="auto"/>
        <w:right w:val="none" w:sz="0" w:space="0" w:color="auto"/>
      </w:divBdr>
    </w:div>
    <w:div w:id="908539815">
      <w:bodyDiv w:val="1"/>
      <w:marLeft w:val="0"/>
      <w:marRight w:val="0"/>
      <w:marTop w:val="0"/>
      <w:marBottom w:val="0"/>
      <w:divBdr>
        <w:top w:val="none" w:sz="0" w:space="0" w:color="auto"/>
        <w:left w:val="none" w:sz="0" w:space="0" w:color="auto"/>
        <w:bottom w:val="none" w:sz="0" w:space="0" w:color="auto"/>
        <w:right w:val="none" w:sz="0" w:space="0" w:color="auto"/>
      </w:divBdr>
    </w:div>
    <w:div w:id="908542615">
      <w:bodyDiv w:val="1"/>
      <w:marLeft w:val="0"/>
      <w:marRight w:val="0"/>
      <w:marTop w:val="0"/>
      <w:marBottom w:val="0"/>
      <w:divBdr>
        <w:top w:val="none" w:sz="0" w:space="0" w:color="auto"/>
        <w:left w:val="none" w:sz="0" w:space="0" w:color="auto"/>
        <w:bottom w:val="none" w:sz="0" w:space="0" w:color="auto"/>
        <w:right w:val="none" w:sz="0" w:space="0" w:color="auto"/>
      </w:divBdr>
    </w:div>
    <w:div w:id="908616379">
      <w:bodyDiv w:val="1"/>
      <w:marLeft w:val="0"/>
      <w:marRight w:val="0"/>
      <w:marTop w:val="0"/>
      <w:marBottom w:val="0"/>
      <w:divBdr>
        <w:top w:val="none" w:sz="0" w:space="0" w:color="auto"/>
        <w:left w:val="none" w:sz="0" w:space="0" w:color="auto"/>
        <w:bottom w:val="none" w:sz="0" w:space="0" w:color="auto"/>
        <w:right w:val="none" w:sz="0" w:space="0" w:color="auto"/>
      </w:divBdr>
    </w:div>
    <w:div w:id="908618023">
      <w:bodyDiv w:val="1"/>
      <w:marLeft w:val="0"/>
      <w:marRight w:val="0"/>
      <w:marTop w:val="0"/>
      <w:marBottom w:val="0"/>
      <w:divBdr>
        <w:top w:val="none" w:sz="0" w:space="0" w:color="auto"/>
        <w:left w:val="none" w:sz="0" w:space="0" w:color="auto"/>
        <w:bottom w:val="none" w:sz="0" w:space="0" w:color="auto"/>
        <w:right w:val="none" w:sz="0" w:space="0" w:color="auto"/>
      </w:divBdr>
    </w:div>
    <w:div w:id="908804640">
      <w:bodyDiv w:val="1"/>
      <w:marLeft w:val="0"/>
      <w:marRight w:val="0"/>
      <w:marTop w:val="0"/>
      <w:marBottom w:val="0"/>
      <w:divBdr>
        <w:top w:val="none" w:sz="0" w:space="0" w:color="auto"/>
        <w:left w:val="none" w:sz="0" w:space="0" w:color="auto"/>
        <w:bottom w:val="none" w:sz="0" w:space="0" w:color="auto"/>
        <w:right w:val="none" w:sz="0" w:space="0" w:color="auto"/>
      </w:divBdr>
    </w:div>
    <w:div w:id="908809333">
      <w:bodyDiv w:val="1"/>
      <w:marLeft w:val="0"/>
      <w:marRight w:val="0"/>
      <w:marTop w:val="0"/>
      <w:marBottom w:val="0"/>
      <w:divBdr>
        <w:top w:val="none" w:sz="0" w:space="0" w:color="auto"/>
        <w:left w:val="none" w:sz="0" w:space="0" w:color="auto"/>
        <w:bottom w:val="none" w:sz="0" w:space="0" w:color="auto"/>
        <w:right w:val="none" w:sz="0" w:space="0" w:color="auto"/>
      </w:divBdr>
    </w:div>
    <w:div w:id="908923810">
      <w:bodyDiv w:val="1"/>
      <w:marLeft w:val="0"/>
      <w:marRight w:val="0"/>
      <w:marTop w:val="0"/>
      <w:marBottom w:val="0"/>
      <w:divBdr>
        <w:top w:val="none" w:sz="0" w:space="0" w:color="auto"/>
        <w:left w:val="none" w:sz="0" w:space="0" w:color="auto"/>
        <w:bottom w:val="none" w:sz="0" w:space="0" w:color="auto"/>
        <w:right w:val="none" w:sz="0" w:space="0" w:color="auto"/>
      </w:divBdr>
    </w:div>
    <w:div w:id="908927351">
      <w:bodyDiv w:val="1"/>
      <w:marLeft w:val="0"/>
      <w:marRight w:val="0"/>
      <w:marTop w:val="0"/>
      <w:marBottom w:val="0"/>
      <w:divBdr>
        <w:top w:val="none" w:sz="0" w:space="0" w:color="auto"/>
        <w:left w:val="none" w:sz="0" w:space="0" w:color="auto"/>
        <w:bottom w:val="none" w:sz="0" w:space="0" w:color="auto"/>
        <w:right w:val="none" w:sz="0" w:space="0" w:color="auto"/>
      </w:divBdr>
    </w:div>
    <w:div w:id="909000595">
      <w:bodyDiv w:val="1"/>
      <w:marLeft w:val="0"/>
      <w:marRight w:val="0"/>
      <w:marTop w:val="0"/>
      <w:marBottom w:val="0"/>
      <w:divBdr>
        <w:top w:val="none" w:sz="0" w:space="0" w:color="auto"/>
        <w:left w:val="none" w:sz="0" w:space="0" w:color="auto"/>
        <w:bottom w:val="none" w:sz="0" w:space="0" w:color="auto"/>
        <w:right w:val="none" w:sz="0" w:space="0" w:color="auto"/>
      </w:divBdr>
    </w:div>
    <w:div w:id="909071533">
      <w:bodyDiv w:val="1"/>
      <w:marLeft w:val="0"/>
      <w:marRight w:val="0"/>
      <w:marTop w:val="0"/>
      <w:marBottom w:val="0"/>
      <w:divBdr>
        <w:top w:val="none" w:sz="0" w:space="0" w:color="auto"/>
        <w:left w:val="none" w:sz="0" w:space="0" w:color="auto"/>
        <w:bottom w:val="none" w:sz="0" w:space="0" w:color="auto"/>
        <w:right w:val="none" w:sz="0" w:space="0" w:color="auto"/>
      </w:divBdr>
    </w:div>
    <w:div w:id="909074049">
      <w:bodyDiv w:val="1"/>
      <w:marLeft w:val="0"/>
      <w:marRight w:val="0"/>
      <w:marTop w:val="0"/>
      <w:marBottom w:val="0"/>
      <w:divBdr>
        <w:top w:val="none" w:sz="0" w:space="0" w:color="auto"/>
        <w:left w:val="none" w:sz="0" w:space="0" w:color="auto"/>
        <w:bottom w:val="none" w:sz="0" w:space="0" w:color="auto"/>
        <w:right w:val="none" w:sz="0" w:space="0" w:color="auto"/>
      </w:divBdr>
    </w:div>
    <w:div w:id="909122006">
      <w:bodyDiv w:val="1"/>
      <w:marLeft w:val="0"/>
      <w:marRight w:val="0"/>
      <w:marTop w:val="0"/>
      <w:marBottom w:val="0"/>
      <w:divBdr>
        <w:top w:val="none" w:sz="0" w:space="0" w:color="auto"/>
        <w:left w:val="none" w:sz="0" w:space="0" w:color="auto"/>
        <w:bottom w:val="none" w:sz="0" w:space="0" w:color="auto"/>
        <w:right w:val="none" w:sz="0" w:space="0" w:color="auto"/>
      </w:divBdr>
    </w:div>
    <w:div w:id="909316996">
      <w:bodyDiv w:val="1"/>
      <w:marLeft w:val="0"/>
      <w:marRight w:val="0"/>
      <w:marTop w:val="0"/>
      <w:marBottom w:val="0"/>
      <w:divBdr>
        <w:top w:val="none" w:sz="0" w:space="0" w:color="auto"/>
        <w:left w:val="none" w:sz="0" w:space="0" w:color="auto"/>
        <w:bottom w:val="none" w:sz="0" w:space="0" w:color="auto"/>
        <w:right w:val="none" w:sz="0" w:space="0" w:color="auto"/>
      </w:divBdr>
    </w:div>
    <w:div w:id="909341397">
      <w:bodyDiv w:val="1"/>
      <w:marLeft w:val="0"/>
      <w:marRight w:val="0"/>
      <w:marTop w:val="0"/>
      <w:marBottom w:val="0"/>
      <w:divBdr>
        <w:top w:val="none" w:sz="0" w:space="0" w:color="auto"/>
        <w:left w:val="none" w:sz="0" w:space="0" w:color="auto"/>
        <w:bottom w:val="none" w:sz="0" w:space="0" w:color="auto"/>
        <w:right w:val="none" w:sz="0" w:space="0" w:color="auto"/>
      </w:divBdr>
    </w:div>
    <w:div w:id="909341726">
      <w:bodyDiv w:val="1"/>
      <w:marLeft w:val="0"/>
      <w:marRight w:val="0"/>
      <w:marTop w:val="0"/>
      <w:marBottom w:val="0"/>
      <w:divBdr>
        <w:top w:val="none" w:sz="0" w:space="0" w:color="auto"/>
        <w:left w:val="none" w:sz="0" w:space="0" w:color="auto"/>
        <w:bottom w:val="none" w:sz="0" w:space="0" w:color="auto"/>
        <w:right w:val="none" w:sz="0" w:space="0" w:color="auto"/>
      </w:divBdr>
    </w:div>
    <w:div w:id="909389306">
      <w:bodyDiv w:val="1"/>
      <w:marLeft w:val="0"/>
      <w:marRight w:val="0"/>
      <w:marTop w:val="0"/>
      <w:marBottom w:val="0"/>
      <w:divBdr>
        <w:top w:val="none" w:sz="0" w:space="0" w:color="auto"/>
        <w:left w:val="none" w:sz="0" w:space="0" w:color="auto"/>
        <w:bottom w:val="none" w:sz="0" w:space="0" w:color="auto"/>
        <w:right w:val="none" w:sz="0" w:space="0" w:color="auto"/>
      </w:divBdr>
    </w:div>
    <w:div w:id="909458463">
      <w:bodyDiv w:val="1"/>
      <w:marLeft w:val="0"/>
      <w:marRight w:val="0"/>
      <w:marTop w:val="0"/>
      <w:marBottom w:val="0"/>
      <w:divBdr>
        <w:top w:val="none" w:sz="0" w:space="0" w:color="auto"/>
        <w:left w:val="none" w:sz="0" w:space="0" w:color="auto"/>
        <w:bottom w:val="none" w:sz="0" w:space="0" w:color="auto"/>
        <w:right w:val="none" w:sz="0" w:space="0" w:color="auto"/>
      </w:divBdr>
    </w:div>
    <w:div w:id="909541201">
      <w:bodyDiv w:val="1"/>
      <w:marLeft w:val="0"/>
      <w:marRight w:val="0"/>
      <w:marTop w:val="0"/>
      <w:marBottom w:val="0"/>
      <w:divBdr>
        <w:top w:val="none" w:sz="0" w:space="0" w:color="auto"/>
        <w:left w:val="none" w:sz="0" w:space="0" w:color="auto"/>
        <w:bottom w:val="none" w:sz="0" w:space="0" w:color="auto"/>
        <w:right w:val="none" w:sz="0" w:space="0" w:color="auto"/>
      </w:divBdr>
    </w:div>
    <w:div w:id="909583268">
      <w:bodyDiv w:val="1"/>
      <w:marLeft w:val="0"/>
      <w:marRight w:val="0"/>
      <w:marTop w:val="0"/>
      <w:marBottom w:val="0"/>
      <w:divBdr>
        <w:top w:val="none" w:sz="0" w:space="0" w:color="auto"/>
        <w:left w:val="none" w:sz="0" w:space="0" w:color="auto"/>
        <w:bottom w:val="none" w:sz="0" w:space="0" w:color="auto"/>
        <w:right w:val="none" w:sz="0" w:space="0" w:color="auto"/>
      </w:divBdr>
    </w:div>
    <w:div w:id="909583916">
      <w:bodyDiv w:val="1"/>
      <w:marLeft w:val="0"/>
      <w:marRight w:val="0"/>
      <w:marTop w:val="0"/>
      <w:marBottom w:val="0"/>
      <w:divBdr>
        <w:top w:val="none" w:sz="0" w:space="0" w:color="auto"/>
        <w:left w:val="none" w:sz="0" w:space="0" w:color="auto"/>
        <w:bottom w:val="none" w:sz="0" w:space="0" w:color="auto"/>
        <w:right w:val="none" w:sz="0" w:space="0" w:color="auto"/>
      </w:divBdr>
    </w:div>
    <w:div w:id="909652510">
      <w:bodyDiv w:val="1"/>
      <w:marLeft w:val="0"/>
      <w:marRight w:val="0"/>
      <w:marTop w:val="0"/>
      <w:marBottom w:val="0"/>
      <w:divBdr>
        <w:top w:val="none" w:sz="0" w:space="0" w:color="auto"/>
        <w:left w:val="none" w:sz="0" w:space="0" w:color="auto"/>
        <w:bottom w:val="none" w:sz="0" w:space="0" w:color="auto"/>
        <w:right w:val="none" w:sz="0" w:space="0" w:color="auto"/>
      </w:divBdr>
    </w:div>
    <w:div w:id="909734664">
      <w:bodyDiv w:val="1"/>
      <w:marLeft w:val="0"/>
      <w:marRight w:val="0"/>
      <w:marTop w:val="0"/>
      <w:marBottom w:val="0"/>
      <w:divBdr>
        <w:top w:val="none" w:sz="0" w:space="0" w:color="auto"/>
        <w:left w:val="none" w:sz="0" w:space="0" w:color="auto"/>
        <w:bottom w:val="none" w:sz="0" w:space="0" w:color="auto"/>
        <w:right w:val="none" w:sz="0" w:space="0" w:color="auto"/>
      </w:divBdr>
    </w:div>
    <w:div w:id="909775651">
      <w:bodyDiv w:val="1"/>
      <w:marLeft w:val="0"/>
      <w:marRight w:val="0"/>
      <w:marTop w:val="0"/>
      <w:marBottom w:val="0"/>
      <w:divBdr>
        <w:top w:val="none" w:sz="0" w:space="0" w:color="auto"/>
        <w:left w:val="none" w:sz="0" w:space="0" w:color="auto"/>
        <w:bottom w:val="none" w:sz="0" w:space="0" w:color="auto"/>
        <w:right w:val="none" w:sz="0" w:space="0" w:color="auto"/>
      </w:divBdr>
    </w:div>
    <w:div w:id="909848130">
      <w:bodyDiv w:val="1"/>
      <w:marLeft w:val="0"/>
      <w:marRight w:val="0"/>
      <w:marTop w:val="0"/>
      <w:marBottom w:val="0"/>
      <w:divBdr>
        <w:top w:val="none" w:sz="0" w:space="0" w:color="auto"/>
        <w:left w:val="none" w:sz="0" w:space="0" w:color="auto"/>
        <w:bottom w:val="none" w:sz="0" w:space="0" w:color="auto"/>
        <w:right w:val="none" w:sz="0" w:space="0" w:color="auto"/>
      </w:divBdr>
    </w:div>
    <w:div w:id="909848487">
      <w:bodyDiv w:val="1"/>
      <w:marLeft w:val="0"/>
      <w:marRight w:val="0"/>
      <w:marTop w:val="0"/>
      <w:marBottom w:val="0"/>
      <w:divBdr>
        <w:top w:val="none" w:sz="0" w:space="0" w:color="auto"/>
        <w:left w:val="none" w:sz="0" w:space="0" w:color="auto"/>
        <w:bottom w:val="none" w:sz="0" w:space="0" w:color="auto"/>
        <w:right w:val="none" w:sz="0" w:space="0" w:color="auto"/>
      </w:divBdr>
    </w:div>
    <w:div w:id="909928690">
      <w:bodyDiv w:val="1"/>
      <w:marLeft w:val="0"/>
      <w:marRight w:val="0"/>
      <w:marTop w:val="0"/>
      <w:marBottom w:val="0"/>
      <w:divBdr>
        <w:top w:val="none" w:sz="0" w:space="0" w:color="auto"/>
        <w:left w:val="none" w:sz="0" w:space="0" w:color="auto"/>
        <w:bottom w:val="none" w:sz="0" w:space="0" w:color="auto"/>
        <w:right w:val="none" w:sz="0" w:space="0" w:color="auto"/>
      </w:divBdr>
    </w:div>
    <w:div w:id="910046212">
      <w:bodyDiv w:val="1"/>
      <w:marLeft w:val="0"/>
      <w:marRight w:val="0"/>
      <w:marTop w:val="0"/>
      <w:marBottom w:val="0"/>
      <w:divBdr>
        <w:top w:val="none" w:sz="0" w:space="0" w:color="auto"/>
        <w:left w:val="none" w:sz="0" w:space="0" w:color="auto"/>
        <w:bottom w:val="none" w:sz="0" w:space="0" w:color="auto"/>
        <w:right w:val="none" w:sz="0" w:space="0" w:color="auto"/>
      </w:divBdr>
    </w:div>
    <w:div w:id="910117020">
      <w:bodyDiv w:val="1"/>
      <w:marLeft w:val="0"/>
      <w:marRight w:val="0"/>
      <w:marTop w:val="0"/>
      <w:marBottom w:val="0"/>
      <w:divBdr>
        <w:top w:val="none" w:sz="0" w:space="0" w:color="auto"/>
        <w:left w:val="none" w:sz="0" w:space="0" w:color="auto"/>
        <w:bottom w:val="none" w:sz="0" w:space="0" w:color="auto"/>
        <w:right w:val="none" w:sz="0" w:space="0" w:color="auto"/>
      </w:divBdr>
    </w:div>
    <w:div w:id="910313844">
      <w:bodyDiv w:val="1"/>
      <w:marLeft w:val="0"/>
      <w:marRight w:val="0"/>
      <w:marTop w:val="0"/>
      <w:marBottom w:val="0"/>
      <w:divBdr>
        <w:top w:val="none" w:sz="0" w:space="0" w:color="auto"/>
        <w:left w:val="none" w:sz="0" w:space="0" w:color="auto"/>
        <w:bottom w:val="none" w:sz="0" w:space="0" w:color="auto"/>
        <w:right w:val="none" w:sz="0" w:space="0" w:color="auto"/>
      </w:divBdr>
    </w:div>
    <w:div w:id="910386746">
      <w:bodyDiv w:val="1"/>
      <w:marLeft w:val="0"/>
      <w:marRight w:val="0"/>
      <w:marTop w:val="0"/>
      <w:marBottom w:val="0"/>
      <w:divBdr>
        <w:top w:val="none" w:sz="0" w:space="0" w:color="auto"/>
        <w:left w:val="none" w:sz="0" w:space="0" w:color="auto"/>
        <w:bottom w:val="none" w:sz="0" w:space="0" w:color="auto"/>
        <w:right w:val="none" w:sz="0" w:space="0" w:color="auto"/>
      </w:divBdr>
    </w:div>
    <w:div w:id="910388798">
      <w:bodyDiv w:val="1"/>
      <w:marLeft w:val="0"/>
      <w:marRight w:val="0"/>
      <w:marTop w:val="0"/>
      <w:marBottom w:val="0"/>
      <w:divBdr>
        <w:top w:val="none" w:sz="0" w:space="0" w:color="auto"/>
        <w:left w:val="none" w:sz="0" w:space="0" w:color="auto"/>
        <w:bottom w:val="none" w:sz="0" w:space="0" w:color="auto"/>
        <w:right w:val="none" w:sz="0" w:space="0" w:color="auto"/>
      </w:divBdr>
    </w:div>
    <w:div w:id="910427828">
      <w:bodyDiv w:val="1"/>
      <w:marLeft w:val="0"/>
      <w:marRight w:val="0"/>
      <w:marTop w:val="0"/>
      <w:marBottom w:val="0"/>
      <w:divBdr>
        <w:top w:val="none" w:sz="0" w:space="0" w:color="auto"/>
        <w:left w:val="none" w:sz="0" w:space="0" w:color="auto"/>
        <w:bottom w:val="none" w:sz="0" w:space="0" w:color="auto"/>
        <w:right w:val="none" w:sz="0" w:space="0" w:color="auto"/>
      </w:divBdr>
    </w:div>
    <w:div w:id="910501676">
      <w:bodyDiv w:val="1"/>
      <w:marLeft w:val="0"/>
      <w:marRight w:val="0"/>
      <w:marTop w:val="0"/>
      <w:marBottom w:val="0"/>
      <w:divBdr>
        <w:top w:val="none" w:sz="0" w:space="0" w:color="auto"/>
        <w:left w:val="none" w:sz="0" w:space="0" w:color="auto"/>
        <w:bottom w:val="none" w:sz="0" w:space="0" w:color="auto"/>
        <w:right w:val="none" w:sz="0" w:space="0" w:color="auto"/>
      </w:divBdr>
    </w:div>
    <w:div w:id="910503214">
      <w:bodyDiv w:val="1"/>
      <w:marLeft w:val="0"/>
      <w:marRight w:val="0"/>
      <w:marTop w:val="0"/>
      <w:marBottom w:val="0"/>
      <w:divBdr>
        <w:top w:val="none" w:sz="0" w:space="0" w:color="auto"/>
        <w:left w:val="none" w:sz="0" w:space="0" w:color="auto"/>
        <w:bottom w:val="none" w:sz="0" w:space="0" w:color="auto"/>
        <w:right w:val="none" w:sz="0" w:space="0" w:color="auto"/>
      </w:divBdr>
    </w:div>
    <w:div w:id="910698556">
      <w:bodyDiv w:val="1"/>
      <w:marLeft w:val="0"/>
      <w:marRight w:val="0"/>
      <w:marTop w:val="0"/>
      <w:marBottom w:val="0"/>
      <w:divBdr>
        <w:top w:val="none" w:sz="0" w:space="0" w:color="auto"/>
        <w:left w:val="none" w:sz="0" w:space="0" w:color="auto"/>
        <w:bottom w:val="none" w:sz="0" w:space="0" w:color="auto"/>
        <w:right w:val="none" w:sz="0" w:space="0" w:color="auto"/>
      </w:divBdr>
    </w:div>
    <w:div w:id="910771422">
      <w:bodyDiv w:val="1"/>
      <w:marLeft w:val="0"/>
      <w:marRight w:val="0"/>
      <w:marTop w:val="0"/>
      <w:marBottom w:val="0"/>
      <w:divBdr>
        <w:top w:val="none" w:sz="0" w:space="0" w:color="auto"/>
        <w:left w:val="none" w:sz="0" w:space="0" w:color="auto"/>
        <w:bottom w:val="none" w:sz="0" w:space="0" w:color="auto"/>
        <w:right w:val="none" w:sz="0" w:space="0" w:color="auto"/>
      </w:divBdr>
    </w:div>
    <w:div w:id="910888936">
      <w:bodyDiv w:val="1"/>
      <w:marLeft w:val="0"/>
      <w:marRight w:val="0"/>
      <w:marTop w:val="0"/>
      <w:marBottom w:val="0"/>
      <w:divBdr>
        <w:top w:val="none" w:sz="0" w:space="0" w:color="auto"/>
        <w:left w:val="none" w:sz="0" w:space="0" w:color="auto"/>
        <w:bottom w:val="none" w:sz="0" w:space="0" w:color="auto"/>
        <w:right w:val="none" w:sz="0" w:space="0" w:color="auto"/>
      </w:divBdr>
    </w:div>
    <w:div w:id="910961966">
      <w:bodyDiv w:val="1"/>
      <w:marLeft w:val="0"/>
      <w:marRight w:val="0"/>
      <w:marTop w:val="0"/>
      <w:marBottom w:val="0"/>
      <w:divBdr>
        <w:top w:val="none" w:sz="0" w:space="0" w:color="auto"/>
        <w:left w:val="none" w:sz="0" w:space="0" w:color="auto"/>
        <w:bottom w:val="none" w:sz="0" w:space="0" w:color="auto"/>
        <w:right w:val="none" w:sz="0" w:space="0" w:color="auto"/>
      </w:divBdr>
    </w:div>
    <w:div w:id="911083847">
      <w:bodyDiv w:val="1"/>
      <w:marLeft w:val="0"/>
      <w:marRight w:val="0"/>
      <w:marTop w:val="0"/>
      <w:marBottom w:val="0"/>
      <w:divBdr>
        <w:top w:val="none" w:sz="0" w:space="0" w:color="auto"/>
        <w:left w:val="none" w:sz="0" w:space="0" w:color="auto"/>
        <w:bottom w:val="none" w:sz="0" w:space="0" w:color="auto"/>
        <w:right w:val="none" w:sz="0" w:space="0" w:color="auto"/>
      </w:divBdr>
    </w:div>
    <w:div w:id="911084155">
      <w:bodyDiv w:val="1"/>
      <w:marLeft w:val="0"/>
      <w:marRight w:val="0"/>
      <w:marTop w:val="0"/>
      <w:marBottom w:val="0"/>
      <w:divBdr>
        <w:top w:val="none" w:sz="0" w:space="0" w:color="auto"/>
        <w:left w:val="none" w:sz="0" w:space="0" w:color="auto"/>
        <w:bottom w:val="none" w:sz="0" w:space="0" w:color="auto"/>
        <w:right w:val="none" w:sz="0" w:space="0" w:color="auto"/>
      </w:divBdr>
    </w:div>
    <w:div w:id="911085708">
      <w:bodyDiv w:val="1"/>
      <w:marLeft w:val="0"/>
      <w:marRight w:val="0"/>
      <w:marTop w:val="0"/>
      <w:marBottom w:val="0"/>
      <w:divBdr>
        <w:top w:val="none" w:sz="0" w:space="0" w:color="auto"/>
        <w:left w:val="none" w:sz="0" w:space="0" w:color="auto"/>
        <w:bottom w:val="none" w:sz="0" w:space="0" w:color="auto"/>
        <w:right w:val="none" w:sz="0" w:space="0" w:color="auto"/>
      </w:divBdr>
    </w:div>
    <w:div w:id="911087883">
      <w:bodyDiv w:val="1"/>
      <w:marLeft w:val="0"/>
      <w:marRight w:val="0"/>
      <w:marTop w:val="0"/>
      <w:marBottom w:val="0"/>
      <w:divBdr>
        <w:top w:val="none" w:sz="0" w:space="0" w:color="auto"/>
        <w:left w:val="none" w:sz="0" w:space="0" w:color="auto"/>
        <w:bottom w:val="none" w:sz="0" w:space="0" w:color="auto"/>
        <w:right w:val="none" w:sz="0" w:space="0" w:color="auto"/>
      </w:divBdr>
    </w:div>
    <w:div w:id="911157055">
      <w:bodyDiv w:val="1"/>
      <w:marLeft w:val="0"/>
      <w:marRight w:val="0"/>
      <w:marTop w:val="0"/>
      <w:marBottom w:val="0"/>
      <w:divBdr>
        <w:top w:val="none" w:sz="0" w:space="0" w:color="auto"/>
        <w:left w:val="none" w:sz="0" w:space="0" w:color="auto"/>
        <w:bottom w:val="none" w:sz="0" w:space="0" w:color="auto"/>
        <w:right w:val="none" w:sz="0" w:space="0" w:color="auto"/>
      </w:divBdr>
    </w:div>
    <w:div w:id="911233614">
      <w:bodyDiv w:val="1"/>
      <w:marLeft w:val="0"/>
      <w:marRight w:val="0"/>
      <w:marTop w:val="0"/>
      <w:marBottom w:val="0"/>
      <w:divBdr>
        <w:top w:val="none" w:sz="0" w:space="0" w:color="auto"/>
        <w:left w:val="none" w:sz="0" w:space="0" w:color="auto"/>
        <w:bottom w:val="none" w:sz="0" w:space="0" w:color="auto"/>
        <w:right w:val="none" w:sz="0" w:space="0" w:color="auto"/>
      </w:divBdr>
    </w:div>
    <w:div w:id="911307436">
      <w:bodyDiv w:val="1"/>
      <w:marLeft w:val="0"/>
      <w:marRight w:val="0"/>
      <w:marTop w:val="0"/>
      <w:marBottom w:val="0"/>
      <w:divBdr>
        <w:top w:val="none" w:sz="0" w:space="0" w:color="auto"/>
        <w:left w:val="none" w:sz="0" w:space="0" w:color="auto"/>
        <w:bottom w:val="none" w:sz="0" w:space="0" w:color="auto"/>
        <w:right w:val="none" w:sz="0" w:space="0" w:color="auto"/>
      </w:divBdr>
    </w:div>
    <w:div w:id="911349765">
      <w:bodyDiv w:val="1"/>
      <w:marLeft w:val="0"/>
      <w:marRight w:val="0"/>
      <w:marTop w:val="0"/>
      <w:marBottom w:val="0"/>
      <w:divBdr>
        <w:top w:val="none" w:sz="0" w:space="0" w:color="auto"/>
        <w:left w:val="none" w:sz="0" w:space="0" w:color="auto"/>
        <w:bottom w:val="none" w:sz="0" w:space="0" w:color="auto"/>
        <w:right w:val="none" w:sz="0" w:space="0" w:color="auto"/>
      </w:divBdr>
    </w:div>
    <w:div w:id="911351538">
      <w:bodyDiv w:val="1"/>
      <w:marLeft w:val="0"/>
      <w:marRight w:val="0"/>
      <w:marTop w:val="0"/>
      <w:marBottom w:val="0"/>
      <w:divBdr>
        <w:top w:val="none" w:sz="0" w:space="0" w:color="auto"/>
        <w:left w:val="none" w:sz="0" w:space="0" w:color="auto"/>
        <w:bottom w:val="none" w:sz="0" w:space="0" w:color="auto"/>
        <w:right w:val="none" w:sz="0" w:space="0" w:color="auto"/>
      </w:divBdr>
    </w:div>
    <w:div w:id="911356663">
      <w:bodyDiv w:val="1"/>
      <w:marLeft w:val="0"/>
      <w:marRight w:val="0"/>
      <w:marTop w:val="0"/>
      <w:marBottom w:val="0"/>
      <w:divBdr>
        <w:top w:val="none" w:sz="0" w:space="0" w:color="auto"/>
        <w:left w:val="none" w:sz="0" w:space="0" w:color="auto"/>
        <w:bottom w:val="none" w:sz="0" w:space="0" w:color="auto"/>
        <w:right w:val="none" w:sz="0" w:space="0" w:color="auto"/>
      </w:divBdr>
    </w:div>
    <w:div w:id="911357170">
      <w:bodyDiv w:val="1"/>
      <w:marLeft w:val="0"/>
      <w:marRight w:val="0"/>
      <w:marTop w:val="0"/>
      <w:marBottom w:val="0"/>
      <w:divBdr>
        <w:top w:val="none" w:sz="0" w:space="0" w:color="auto"/>
        <w:left w:val="none" w:sz="0" w:space="0" w:color="auto"/>
        <w:bottom w:val="none" w:sz="0" w:space="0" w:color="auto"/>
        <w:right w:val="none" w:sz="0" w:space="0" w:color="auto"/>
      </w:divBdr>
    </w:div>
    <w:div w:id="911433445">
      <w:bodyDiv w:val="1"/>
      <w:marLeft w:val="0"/>
      <w:marRight w:val="0"/>
      <w:marTop w:val="0"/>
      <w:marBottom w:val="0"/>
      <w:divBdr>
        <w:top w:val="none" w:sz="0" w:space="0" w:color="auto"/>
        <w:left w:val="none" w:sz="0" w:space="0" w:color="auto"/>
        <w:bottom w:val="none" w:sz="0" w:space="0" w:color="auto"/>
        <w:right w:val="none" w:sz="0" w:space="0" w:color="auto"/>
      </w:divBdr>
    </w:div>
    <w:div w:id="911503176">
      <w:bodyDiv w:val="1"/>
      <w:marLeft w:val="0"/>
      <w:marRight w:val="0"/>
      <w:marTop w:val="0"/>
      <w:marBottom w:val="0"/>
      <w:divBdr>
        <w:top w:val="none" w:sz="0" w:space="0" w:color="auto"/>
        <w:left w:val="none" w:sz="0" w:space="0" w:color="auto"/>
        <w:bottom w:val="none" w:sz="0" w:space="0" w:color="auto"/>
        <w:right w:val="none" w:sz="0" w:space="0" w:color="auto"/>
      </w:divBdr>
    </w:div>
    <w:div w:id="911504944">
      <w:bodyDiv w:val="1"/>
      <w:marLeft w:val="0"/>
      <w:marRight w:val="0"/>
      <w:marTop w:val="0"/>
      <w:marBottom w:val="0"/>
      <w:divBdr>
        <w:top w:val="none" w:sz="0" w:space="0" w:color="auto"/>
        <w:left w:val="none" w:sz="0" w:space="0" w:color="auto"/>
        <w:bottom w:val="none" w:sz="0" w:space="0" w:color="auto"/>
        <w:right w:val="none" w:sz="0" w:space="0" w:color="auto"/>
      </w:divBdr>
    </w:div>
    <w:div w:id="911505138">
      <w:bodyDiv w:val="1"/>
      <w:marLeft w:val="0"/>
      <w:marRight w:val="0"/>
      <w:marTop w:val="0"/>
      <w:marBottom w:val="0"/>
      <w:divBdr>
        <w:top w:val="none" w:sz="0" w:space="0" w:color="auto"/>
        <w:left w:val="none" w:sz="0" w:space="0" w:color="auto"/>
        <w:bottom w:val="none" w:sz="0" w:space="0" w:color="auto"/>
        <w:right w:val="none" w:sz="0" w:space="0" w:color="auto"/>
      </w:divBdr>
    </w:div>
    <w:div w:id="911544718">
      <w:bodyDiv w:val="1"/>
      <w:marLeft w:val="0"/>
      <w:marRight w:val="0"/>
      <w:marTop w:val="0"/>
      <w:marBottom w:val="0"/>
      <w:divBdr>
        <w:top w:val="none" w:sz="0" w:space="0" w:color="auto"/>
        <w:left w:val="none" w:sz="0" w:space="0" w:color="auto"/>
        <w:bottom w:val="none" w:sz="0" w:space="0" w:color="auto"/>
        <w:right w:val="none" w:sz="0" w:space="0" w:color="auto"/>
      </w:divBdr>
    </w:div>
    <w:div w:id="911550812">
      <w:bodyDiv w:val="1"/>
      <w:marLeft w:val="0"/>
      <w:marRight w:val="0"/>
      <w:marTop w:val="0"/>
      <w:marBottom w:val="0"/>
      <w:divBdr>
        <w:top w:val="none" w:sz="0" w:space="0" w:color="auto"/>
        <w:left w:val="none" w:sz="0" w:space="0" w:color="auto"/>
        <w:bottom w:val="none" w:sz="0" w:space="0" w:color="auto"/>
        <w:right w:val="none" w:sz="0" w:space="0" w:color="auto"/>
      </w:divBdr>
    </w:div>
    <w:div w:id="911620912">
      <w:bodyDiv w:val="1"/>
      <w:marLeft w:val="0"/>
      <w:marRight w:val="0"/>
      <w:marTop w:val="0"/>
      <w:marBottom w:val="0"/>
      <w:divBdr>
        <w:top w:val="none" w:sz="0" w:space="0" w:color="auto"/>
        <w:left w:val="none" w:sz="0" w:space="0" w:color="auto"/>
        <w:bottom w:val="none" w:sz="0" w:space="0" w:color="auto"/>
        <w:right w:val="none" w:sz="0" w:space="0" w:color="auto"/>
      </w:divBdr>
    </w:div>
    <w:div w:id="911737356">
      <w:bodyDiv w:val="1"/>
      <w:marLeft w:val="0"/>
      <w:marRight w:val="0"/>
      <w:marTop w:val="0"/>
      <w:marBottom w:val="0"/>
      <w:divBdr>
        <w:top w:val="none" w:sz="0" w:space="0" w:color="auto"/>
        <w:left w:val="none" w:sz="0" w:space="0" w:color="auto"/>
        <w:bottom w:val="none" w:sz="0" w:space="0" w:color="auto"/>
        <w:right w:val="none" w:sz="0" w:space="0" w:color="auto"/>
      </w:divBdr>
    </w:div>
    <w:div w:id="911738800">
      <w:bodyDiv w:val="1"/>
      <w:marLeft w:val="0"/>
      <w:marRight w:val="0"/>
      <w:marTop w:val="0"/>
      <w:marBottom w:val="0"/>
      <w:divBdr>
        <w:top w:val="none" w:sz="0" w:space="0" w:color="auto"/>
        <w:left w:val="none" w:sz="0" w:space="0" w:color="auto"/>
        <w:bottom w:val="none" w:sz="0" w:space="0" w:color="auto"/>
        <w:right w:val="none" w:sz="0" w:space="0" w:color="auto"/>
      </w:divBdr>
    </w:div>
    <w:div w:id="911739004">
      <w:bodyDiv w:val="1"/>
      <w:marLeft w:val="0"/>
      <w:marRight w:val="0"/>
      <w:marTop w:val="0"/>
      <w:marBottom w:val="0"/>
      <w:divBdr>
        <w:top w:val="none" w:sz="0" w:space="0" w:color="auto"/>
        <w:left w:val="none" w:sz="0" w:space="0" w:color="auto"/>
        <w:bottom w:val="none" w:sz="0" w:space="0" w:color="auto"/>
        <w:right w:val="none" w:sz="0" w:space="0" w:color="auto"/>
      </w:divBdr>
    </w:div>
    <w:div w:id="911742140">
      <w:bodyDiv w:val="1"/>
      <w:marLeft w:val="0"/>
      <w:marRight w:val="0"/>
      <w:marTop w:val="0"/>
      <w:marBottom w:val="0"/>
      <w:divBdr>
        <w:top w:val="none" w:sz="0" w:space="0" w:color="auto"/>
        <w:left w:val="none" w:sz="0" w:space="0" w:color="auto"/>
        <w:bottom w:val="none" w:sz="0" w:space="0" w:color="auto"/>
        <w:right w:val="none" w:sz="0" w:space="0" w:color="auto"/>
      </w:divBdr>
    </w:div>
    <w:div w:id="911935443">
      <w:bodyDiv w:val="1"/>
      <w:marLeft w:val="0"/>
      <w:marRight w:val="0"/>
      <w:marTop w:val="0"/>
      <w:marBottom w:val="0"/>
      <w:divBdr>
        <w:top w:val="none" w:sz="0" w:space="0" w:color="auto"/>
        <w:left w:val="none" w:sz="0" w:space="0" w:color="auto"/>
        <w:bottom w:val="none" w:sz="0" w:space="0" w:color="auto"/>
        <w:right w:val="none" w:sz="0" w:space="0" w:color="auto"/>
      </w:divBdr>
    </w:div>
    <w:div w:id="911936250">
      <w:bodyDiv w:val="1"/>
      <w:marLeft w:val="0"/>
      <w:marRight w:val="0"/>
      <w:marTop w:val="0"/>
      <w:marBottom w:val="0"/>
      <w:divBdr>
        <w:top w:val="none" w:sz="0" w:space="0" w:color="auto"/>
        <w:left w:val="none" w:sz="0" w:space="0" w:color="auto"/>
        <w:bottom w:val="none" w:sz="0" w:space="0" w:color="auto"/>
        <w:right w:val="none" w:sz="0" w:space="0" w:color="auto"/>
      </w:divBdr>
    </w:div>
    <w:div w:id="911936312">
      <w:bodyDiv w:val="1"/>
      <w:marLeft w:val="0"/>
      <w:marRight w:val="0"/>
      <w:marTop w:val="0"/>
      <w:marBottom w:val="0"/>
      <w:divBdr>
        <w:top w:val="none" w:sz="0" w:space="0" w:color="auto"/>
        <w:left w:val="none" w:sz="0" w:space="0" w:color="auto"/>
        <w:bottom w:val="none" w:sz="0" w:space="0" w:color="auto"/>
        <w:right w:val="none" w:sz="0" w:space="0" w:color="auto"/>
      </w:divBdr>
    </w:div>
    <w:div w:id="911937779">
      <w:bodyDiv w:val="1"/>
      <w:marLeft w:val="0"/>
      <w:marRight w:val="0"/>
      <w:marTop w:val="0"/>
      <w:marBottom w:val="0"/>
      <w:divBdr>
        <w:top w:val="none" w:sz="0" w:space="0" w:color="auto"/>
        <w:left w:val="none" w:sz="0" w:space="0" w:color="auto"/>
        <w:bottom w:val="none" w:sz="0" w:space="0" w:color="auto"/>
        <w:right w:val="none" w:sz="0" w:space="0" w:color="auto"/>
      </w:divBdr>
    </w:div>
    <w:div w:id="911962248">
      <w:bodyDiv w:val="1"/>
      <w:marLeft w:val="0"/>
      <w:marRight w:val="0"/>
      <w:marTop w:val="0"/>
      <w:marBottom w:val="0"/>
      <w:divBdr>
        <w:top w:val="none" w:sz="0" w:space="0" w:color="auto"/>
        <w:left w:val="none" w:sz="0" w:space="0" w:color="auto"/>
        <w:bottom w:val="none" w:sz="0" w:space="0" w:color="auto"/>
        <w:right w:val="none" w:sz="0" w:space="0" w:color="auto"/>
      </w:divBdr>
    </w:div>
    <w:div w:id="912083680">
      <w:bodyDiv w:val="1"/>
      <w:marLeft w:val="0"/>
      <w:marRight w:val="0"/>
      <w:marTop w:val="0"/>
      <w:marBottom w:val="0"/>
      <w:divBdr>
        <w:top w:val="none" w:sz="0" w:space="0" w:color="auto"/>
        <w:left w:val="none" w:sz="0" w:space="0" w:color="auto"/>
        <w:bottom w:val="none" w:sz="0" w:space="0" w:color="auto"/>
        <w:right w:val="none" w:sz="0" w:space="0" w:color="auto"/>
      </w:divBdr>
    </w:div>
    <w:div w:id="912088814">
      <w:bodyDiv w:val="1"/>
      <w:marLeft w:val="0"/>
      <w:marRight w:val="0"/>
      <w:marTop w:val="0"/>
      <w:marBottom w:val="0"/>
      <w:divBdr>
        <w:top w:val="none" w:sz="0" w:space="0" w:color="auto"/>
        <w:left w:val="none" w:sz="0" w:space="0" w:color="auto"/>
        <w:bottom w:val="none" w:sz="0" w:space="0" w:color="auto"/>
        <w:right w:val="none" w:sz="0" w:space="0" w:color="auto"/>
      </w:divBdr>
    </w:div>
    <w:div w:id="912199502">
      <w:bodyDiv w:val="1"/>
      <w:marLeft w:val="0"/>
      <w:marRight w:val="0"/>
      <w:marTop w:val="0"/>
      <w:marBottom w:val="0"/>
      <w:divBdr>
        <w:top w:val="none" w:sz="0" w:space="0" w:color="auto"/>
        <w:left w:val="none" w:sz="0" w:space="0" w:color="auto"/>
        <w:bottom w:val="none" w:sz="0" w:space="0" w:color="auto"/>
        <w:right w:val="none" w:sz="0" w:space="0" w:color="auto"/>
      </w:divBdr>
    </w:div>
    <w:div w:id="912206191">
      <w:bodyDiv w:val="1"/>
      <w:marLeft w:val="0"/>
      <w:marRight w:val="0"/>
      <w:marTop w:val="0"/>
      <w:marBottom w:val="0"/>
      <w:divBdr>
        <w:top w:val="none" w:sz="0" w:space="0" w:color="auto"/>
        <w:left w:val="none" w:sz="0" w:space="0" w:color="auto"/>
        <w:bottom w:val="none" w:sz="0" w:space="0" w:color="auto"/>
        <w:right w:val="none" w:sz="0" w:space="0" w:color="auto"/>
      </w:divBdr>
    </w:div>
    <w:div w:id="912279575">
      <w:bodyDiv w:val="1"/>
      <w:marLeft w:val="0"/>
      <w:marRight w:val="0"/>
      <w:marTop w:val="0"/>
      <w:marBottom w:val="0"/>
      <w:divBdr>
        <w:top w:val="none" w:sz="0" w:space="0" w:color="auto"/>
        <w:left w:val="none" w:sz="0" w:space="0" w:color="auto"/>
        <w:bottom w:val="none" w:sz="0" w:space="0" w:color="auto"/>
        <w:right w:val="none" w:sz="0" w:space="0" w:color="auto"/>
      </w:divBdr>
    </w:div>
    <w:div w:id="912355403">
      <w:bodyDiv w:val="1"/>
      <w:marLeft w:val="0"/>
      <w:marRight w:val="0"/>
      <w:marTop w:val="0"/>
      <w:marBottom w:val="0"/>
      <w:divBdr>
        <w:top w:val="none" w:sz="0" w:space="0" w:color="auto"/>
        <w:left w:val="none" w:sz="0" w:space="0" w:color="auto"/>
        <w:bottom w:val="none" w:sz="0" w:space="0" w:color="auto"/>
        <w:right w:val="none" w:sz="0" w:space="0" w:color="auto"/>
      </w:divBdr>
    </w:div>
    <w:div w:id="912393818">
      <w:bodyDiv w:val="1"/>
      <w:marLeft w:val="0"/>
      <w:marRight w:val="0"/>
      <w:marTop w:val="0"/>
      <w:marBottom w:val="0"/>
      <w:divBdr>
        <w:top w:val="none" w:sz="0" w:space="0" w:color="auto"/>
        <w:left w:val="none" w:sz="0" w:space="0" w:color="auto"/>
        <w:bottom w:val="none" w:sz="0" w:space="0" w:color="auto"/>
        <w:right w:val="none" w:sz="0" w:space="0" w:color="auto"/>
      </w:divBdr>
    </w:div>
    <w:div w:id="912474234">
      <w:bodyDiv w:val="1"/>
      <w:marLeft w:val="0"/>
      <w:marRight w:val="0"/>
      <w:marTop w:val="0"/>
      <w:marBottom w:val="0"/>
      <w:divBdr>
        <w:top w:val="none" w:sz="0" w:space="0" w:color="auto"/>
        <w:left w:val="none" w:sz="0" w:space="0" w:color="auto"/>
        <w:bottom w:val="none" w:sz="0" w:space="0" w:color="auto"/>
        <w:right w:val="none" w:sz="0" w:space="0" w:color="auto"/>
      </w:divBdr>
    </w:div>
    <w:div w:id="912734925">
      <w:bodyDiv w:val="1"/>
      <w:marLeft w:val="0"/>
      <w:marRight w:val="0"/>
      <w:marTop w:val="0"/>
      <w:marBottom w:val="0"/>
      <w:divBdr>
        <w:top w:val="none" w:sz="0" w:space="0" w:color="auto"/>
        <w:left w:val="none" w:sz="0" w:space="0" w:color="auto"/>
        <w:bottom w:val="none" w:sz="0" w:space="0" w:color="auto"/>
        <w:right w:val="none" w:sz="0" w:space="0" w:color="auto"/>
      </w:divBdr>
    </w:div>
    <w:div w:id="912739272">
      <w:bodyDiv w:val="1"/>
      <w:marLeft w:val="0"/>
      <w:marRight w:val="0"/>
      <w:marTop w:val="0"/>
      <w:marBottom w:val="0"/>
      <w:divBdr>
        <w:top w:val="none" w:sz="0" w:space="0" w:color="auto"/>
        <w:left w:val="none" w:sz="0" w:space="0" w:color="auto"/>
        <w:bottom w:val="none" w:sz="0" w:space="0" w:color="auto"/>
        <w:right w:val="none" w:sz="0" w:space="0" w:color="auto"/>
      </w:divBdr>
    </w:div>
    <w:div w:id="912740129">
      <w:bodyDiv w:val="1"/>
      <w:marLeft w:val="0"/>
      <w:marRight w:val="0"/>
      <w:marTop w:val="0"/>
      <w:marBottom w:val="0"/>
      <w:divBdr>
        <w:top w:val="none" w:sz="0" w:space="0" w:color="auto"/>
        <w:left w:val="none" w:sz="0" w:space="0" w:color="auto"/>
        <w:bottom w:val="none" w:sz="0" w:space="0" w:color="auto"/>
        <w:right w:val="none" w:sz="0" w:space="0" w:color="auto"/>
      </w:divBdr>
    </w:div>
    <w:div w:id="912741864">
      <w:bodyDiv w:val="1"/>
      <w:marLeft w:val="0"/>
      <w:marRight w:val="0"/>
      <w:marTop w:val="0"/>
      <w:marBottom w:val="0"/>
      <w:divBdr>
        <w:top w:val="none" w:sz="0" w:space="0" w:color="auto"/>
        <w:left w:val="none" w:sz="0" w:space="0" w:color="auto"/>
        <w:bottom w:val="none" w:sz="0" w:space="0" w:color="auto"/>
        <w:right w:val="none" w:sz="0" w:space="0" w:color="auto"/>
      </w:divBdr>
    </w:div>
    <w:div w:id="912854349">
      <w:bodyDiv w:val="1"/>
      <w:marLeft w:val="0"/>
      <w:marRight w:val="0"/>
      <w:marTop w:val="0"/>
      <w:marBottom w:val="0"/>
      <w:divBdr>
        <w:top w:val="none" w:sz="0" w:space="0" w:color="auto"/>
        <w:left w:val="none" w:sz="0" w:space="0" w:color="auto"/>
        <w:bottom w:val="none" w:sz="0" w:space="0" w:color="auto"/>
        <w:right w:val="none" w:sz="0" w:space="0" w:color="auto"/>
      </w:divBdr>
    </w:div>
    <w:div w:id="912861099">
      <w:bodyDiv w:val="1"/>
      <w:marLeft w:val="0"/>
      <w:marRight w:val="0"/>
      <w:marTop w:val="0"/>
      <w:marBottom w:val="0"/>
      <w:divBdr>
        <w:top w:val="none" w:sz="0" w:space="0" w:color="auto"/>
        <w:left w:val="none" w:sz="0" w:space="0" w:color="auto"/>
        <w:bottom w:val="none" w:sz="0" w:space="0" w:color="auto"/>
        <w:right w:val="none" w:sz="0" w:space="0" w:color="auto"/>
      </w:divBdr>
    </w:div>
    <w:div w:id="913012307">
      <w:bodyDiv w:val="1"/>
      <w:marLeft w:val="0"/>
      <w:marRight w:val="0"/>
      <w:marTop w:val="0"/>
      <w:marBottom w:val="0"/>
      <w:divBdr>
        <w:top w:val="none" w:sz="0" w:space="0" w:color="auto"/>
        <w:left w:val="none" w:sz="0" w:space="0" w:color="auto"/>
        <w:bottom w:val="none" w:sz="0" w:space="0" w:color="auto"/>
        <w:right w:val="none" w:sz="0" w:space="0" w:color="auto"/>
      </w:divBdr>
    </w:div>
    <w:div w:id="913047847">
      <w:bodyDiv w:val="1"/>
      <w:marLeft w:val="0"/>
      <w:marRight w:val="0"/>
      <w:marTop w:val="0"/>
      <w:marBottom w:val="0"/>
      <w:divBdr>
        <w:top w:val="none" w:sz="0" w:space="0" w:color="auto"/>
        <w:left w:val="none" w:sz="0" w:space="0" w:color="auto"/>
        <w:bottom w:val="none" w:sz="0" w:space="0" w:color="auto"/>
        <w:right w:val="none" w:sz="0" w:space="0" w:color="auto"/>
      </w:divBdr>
    </w:div>
    <w:div w:id="913051301">
      <w:bodyDiv w:val="1"/>
      <w:marLeft w:val="0"/>
      <w:marRight w:val="0"/>
      <w:marTop w:val="0"/>
      <w:marBottom w:val="0"/>
      <w:divBdr>
        <w:top w:val="none" w:sz="0" w:space="0" w:color="auto"/>
        <w:left w:val="none" w:sz="0" w:space="0" w:color="auto"/>
        <w:bottom w:val="none" w:sz="0" w:space="0" w:color="auto"/>
        <w:right w:val="none" w:sz="0" w:space="0" w:color="auto"/>
      </w:divBdr>
    </w:div>
    <w:div w:id="913274261">
      <w:bodyDiv w:val="1"/>
      <w:marLeft w:val="0"/>
      <w:marRight w:val="0"/>
      <w:marTop w:val="0"/>
      <w:marBottom w:val="0"/>
      <w:divBdr>
        <w:top w:val="none" w:sz="0" w:space="0" w:color="auto"/>
        <w:left w:val="none" w:sz="0" w:space="0" w:color="auto"/>
        <w:bottom w:val="none" w:sz="0" w:space="0" w:color="auto"/>
        <w:right w:val="none" w:sz="0" w:space="0" w:color="auto"/>
      </w:divBdr>
    </w:div>
    <w:div w:id="913321482">
      <w:bodyDiv w:val="1"/>
      <w:marLeft w:val="0"/>
      <w:marRight w:val="0"/>
      <w:marTop w:val="0"/>
      <w:marBottom w:val="0"/>
      <w:divBdr>
        <w:top w:val="none" w:sz="0" w:space="0" w:color="auto"/>
        <w:left w:val="none" w:sz="0" w:space="0" w:color="auto"/>
        <w:bottom w:val="none" w:sz="0" w:space="0" w:color="auto"/>
        <w:right w:val="none" w:sz="0" w:space="0" w:color="auto"/>
      </w:divBdr>
    </w:div>
    <w:div w:id="913393737">
      <w:bodyDiv w:val="1"/>
      <w:marLeft w:val="0"/>
      <w:marRight w:val="0"/>
      <w:marTop w:val="0"/>
      <w:marBottom w:val="0"/>
      <w:divBdr>
        <w:top w:val="none" w:sz="0" w:space="0" w:color="auto"/>
        <w:left w:val="none" w:sz="0" w:space="0" w:color="auto"/>
        <w:bottom w:val="none" w:sz="0" w:space="0" w:color="auto"/>
        <w:right w:val="none" w:sz="0" w:space="0" w:color="auto"/>
      </w:divBdr>
    </w:div>
    <w:div w:id="913398268">
      <w:bodyDiv w:val="1"/>
      <w:marLeft w:val="0"/>
      <w:marRight w:val="0"/>
      <w:marTop w:val="0"/>
      <w:marBottom w:val="0"/>
      <w:divBdr>
        <w:top w:val="none" w:sz="0" w:space="0" w:color="auto"/>
        <w:left w:val="none" w:sz="0" w:space="0" w:color="auto"/>
        <w:bottom w:val="none" w:sz="0" w:space="0" w:color="auto"/>
        <w:right w:val="none" w:sz="0" w:space="0" w:color="auto"/>
      </w:divBdr>
    </w:div>
    <w:div w:id="913507861">
      <w:bodyDiv w:val="1"/>
      <w:marLeft w:val="0"/>
      <w:marRight w:val="0"/>
      <w:marTop w:val="0"/>
      <w:marBottom w:val="0"/>
      <w:divBdr>
        <w:top w:val="none" w:sz="0" w:space="0" w:color="auto"/>
        <w:left w:val="none" w:sz="0" w:space="0" w:color="auto"/>
        <w:bottom w:val="none" w:sz="0" w:space="0" w:color="auto"/>
        <w:right w:val="none" w:sz="0" w:space="0" w:color="auto"/>
      </w:divBdr>
    </w:div>
    <w:div w:id="913509334">
      <w:bodyDiv w:val="1"/>
      <w:marLeft w:val="0"/>
      <w:marRight w:val="0"/>
      <w:marTop w:val="0"/>
      <w:marBottom w:val="0"/>
      <w:divBdr>
        <w:top w:val="none" w:sz="0" w:space="0" w:color="auto"/>
        <w:left w:val="none" w:sz="0" w:space="0" w:color="auto"/>
        <w:bottom w:val="none" w:sz="0" w:space="0" w:color="auto"/>
        <w:right w:val="none" w:sz="0" w:space="0" w:color="auto"/>
      </w:divBdr>
    </w:div>
    <w:div w:id="913590582">
      <w:bodyDiv w:val="1"/>
      <w:marLeft w:val="0"/>
      <w:marRight w:val="0"/>
      <w:marTop w:val="0"/>
      <w:marBottom w:val="0"/>
      <w:divBdr>
        <w:top w:val="none" w:sz="0" w:space="0" w:color="auto"/>
        <w:left w:val="none" w:sz="0" w:space="0" w:color="auto"/>
        <w:bottom w:val="none" w:sz="0" w:space="0" w:color="auto"/>
        <w:right w:val="none" w:sz="0" w:space="0" w:color="auto"/>
      </w:divBdr>
    </w:div>
    <w:div w:id="913659428">
      <w:bodyDiv w:val="1"/>
      <w:marLeft w:val="0"/>
      <w:marRight w:val="0"/>
      <w:marTop w:val="0"/>
      <w:marBottom w:val="0"/>
      <w:divBdr>
        <w:top w:val="none" w:sz="0" w:space="0" w:color="auto"/>
        <w:left w:val="none" w:sz="0" w:space="0" w:color="auto"/>
        <w:bottom w:val="none" w:sz="0" w:space="0" w:color="auto"/>
        <w:right w:val="none" w:sz="0" w:space="0" w:color="auto"/>
      </w:divBdr>
    </w:div>
    <w:div w:id="913664082">
      <w:bodyDiv w:val="1"/>
      <w:marLeft w:val="0"/>
      <w:marRight w:val="0"/>
      <w:marTop w:val="0"/>
      <w:marBottom w:val="0"/>
      <w:divBdr>
        <w:top w:val="none" w:sz="0" w:space="0" w:color="auto"/>
        <w:left w:val="none" w:sz="0" w:space="0" w:color="auto"/>
        <w:bottom w:val="none" w:sz="0" w:space="0" w:color="auto"/>
        <w:right w:val="none" w:sz="0" w:space="0" w:color="auto"/>
      </w:divBdr>
    </w:div>
    <w:div w:id="913665070">
      <w:bodyDiv w:val="1"/>
      <w:marLeft w:val="0"/>
      <w:marRight w:val="0"/>
      <w:marTop w:val="0"/>
      <w:marBottom w:val="0"/>
      <w:divBdr>
        <w:top w:val="none" w:sz="0" w:space="0" w:color="auto"/>
        <w:left w:val="none" w:sz="0" w:space="0" w:color="auto"/>
        <w:bottom w:val="none" w:sz="0" w:space="0" w:color="auto"/>
        <w:right w:val="none" w:sz="0" w:space="0" w:color="auto"/>
      </w:divBdr>
    </w:div>
    <w:div w:id="913778367">
      <w:bodyDiv w:val="1"/>
      <w:marLeft w:val="0"/>
      <w:marRight w:val="0"/>
      <w:marTop w:val="0"/>
      <w:marBottom w:val="0"/>
      <w:divBdr>
        <w:top w:val="none" w:sz="0" w:space="0" w:color="auto"/>
        <w:left w:val="none" w:sz="0" w:space="0" w:color="auto"/>
        <w:bottom w:val="none" w:sz="0" w:space="0" w:color="auto"/>
        <w:right w:val="none" w:sz="0" w:space="0" w:color="auto"/>
      </w:divBdr>
    </w:div>
    <w:div w:id="913852276">
      <w:bodyDiv w:val="1"/>
      <w:marLeft w:val="0"/>
      <w:marRight w:val="0"/>
      <w:marTop w:val="0"/>
      <w:marBottom w:val="0"/>
      <w:divBdr>
        <w:top w:val="none" w:sz="0" w:space="0" w:color="auto"/>
        <w:left w:val="none" w:sz="0" w:space="0" w:color="auto"/>
        <w:bottom w:val="none" w:sz="0" w:space="0" w:color="auto"/>
        <w:right w:val="none" w:sz="0" w:space="0" w:color="auto"/>
      </w:divBdr>
    </w:div>
    <w:div w:id="914046309">
      <w:bodyDiv w:val="1"/>
      <w:marLeft w:val="0"/>
      <w:marRight w:val="0"/>
      <w:marTop w:val="0"/>
      <w:marBottom w:val="0"/>
      <w:divBdr>
        <w:top w:val="none" w:sz="0" w:space="0" w:color="auto"/>
        <w:left w:val="none" w:sz="0" w:space="0" w:color="auto"/>
        <w:bottom w:val="none" w:sz="0" w:space="0" w:color="auto"/>
        <w:right w:val="none" w:sz="0" w:space="0" w:color="auto"/>
      </w:divBdr>
    </w:div>
    <w:div w:id="914123481">
      <w:bodyDiv w:val="1"/>
      <w:marLeft w:val="0"/>
      <w:marRight w:val="0"/>
      <w:marTop w:val="0"/>
      <w:marBottom w:val="0"/>
      <w:divBdr>
        <w:top w:val="none" w:sz="0" w:space="0" w:color="auto"/>
        <w:left w:val="none" w:sz="0" w:space="0" w:color="auto"/>
        <w:bottom w:val="none" w:sz="0" w:space="0" w:color="auto"/>
        <w:right w:val="none" w:sz="0" w:space="0" w:color="auto"/>
      </w:divBdr>
    </w:div>
    <w:div w:id="914126161">
      <w:bodyDiv w:val="1"/>
      <w:marLeft w:val="0"/>
      <w:marRight w:val="0"/>
      <w:marTop w:val="0"/>
      <w:marBottom w:val="0"/>
      <w:divBdr>
        <w:top w:val="none" w:sz="0" w:space="0" w:color="auto"/>
        <w:left w:val="none" w:sz="0" w:space="0" w:color="auto"/>
        <w:bottom w:val="none" w:sz="0" w:space="0" w:color="auto"/>
        <w:right w:val="none" w:sz="0" w:space="0" w:color="auto"/>
      </w:divBdr>
    </w:div>
    <w:div w:id="914163168">
      <w:bodyDiv w:val="1"/>
      <w:marLeft w:val="0"/>
      <w:marRight w:val="0"/>
      <w:marTop w:val="0"/>
      <w:marBottom w:val="0"/>
      <w:divBdr>
        <w:top w:val="none" w:sz="0" w:space="0" w:color="auto"/>
        <w:left w:val="none" w:sz="0" w:space="0" w:color="auto"/>
        <w:bottom w:val="none" w:sz="0" w:space="0" w:color="auto"/>
        <w:right w:val="none" w:sz="0" w:space="0" w:color="auto"/>
      </w:divBdr>
    </w:div>
    <w:div w:id="914246649">
      <w:bodyDiv w:val="1"/>
      <w:marLeft w:val="0"/>
      <w:marRight w:val="0"/>
      <w:marTop w:val="0"/>
      <w:marBottom w:val="0"/>
      <w:divBdr>
        <w:top w:val="none" w:sz="0" w:space="0" w:color="auto"/>
        <w:left w:val="none" w:sz="0" w:space="0" w:color="auto"/>
        <w:bottom w:val="none" w:sz="0" w:space="0" w:color="auto"/>
        <w:right w:val="none" w:sz="0" w:space="0" w:color="auto"/>
      </w:divBdr>
    </w:div>
    <w:div w:id="914361115">
      <w:bodyDiv w:val="1"/>
      <w:marLeft w:val="0"/>
      <w:marRight w:val="0"/>
      <w:marTop w:val="0"/>
      <w:marBottom w:val="0"/>
      <w:divBdr>
        <w:top w:val="none" w:sz="0" w:space="0" w:color="auto"/>
        <w:left w:val="none" w:sz="0" w:space="0" w:color="auto"/>
        <w:bottom w:val="none" w:sz="0" w:space="0" w:color="auto"/>
        <w:right w:val="none" w:sz="0" w:space="0" w:color="auto"/>
      </w:divBdr>
    </w:div>
    <w:div w:id="914437354">
      <w:bodyDiv w:val="1"/>
      <w:marLeft w:val="0"/>
      <w:marRight w:val="0"/>
      <w:marTop w:val="0"/>
      <w:marBottom w:val="0"/>
      <w:divBdr>
        <w:top w:val="none" w:sz="0" w:space="0" w:color="auto"/>
        <w:left w:val="none" w:sz="0" w:space="0" w:color="auto"/>
        <w:bottom w:val="none" w:sz="0" w:space="0" w:color="auto"/>
        <w:right w:val="none" w:sz="0" w:space="0" w:color="auto"/>
      </w:divBdr>
    </w:div>
    <w:div w:id="914508448">
      <w:bodyDiv w:val="1"/>
      <w:marLeft w:val="0"/>
      <w:marRight w:val="0"/>
      <w:marTop w:val="0"/>
      <w:marBottom w:val="0"/>
      <w:divBdr>
        <w:top w:val="none" w:sz="0" w:space="0" w:color="auto"/>
        <w:left w:val="none" w:sz="0" w:space="0" w:color="auto"/>
        <w:bottom w:val="none" w:sz="0" w:space="0" w:color="auto"/>
        <w:right w:val="none" w:sz="0" w:space="0" w:color="auto"/>
      </w:divBdr>
    </w:div>
    <w:div w:id="914515856">
      <w:bodyDiv w:val="1"/>
      <w:marLeft w:val="0"/>
      <w:marRight w:val="0"/>
      <w:marTop w:val="0"/>
      <w:marBottom w:val="0"/>
      <w:divBdr>
        <w:top w:val="none" w:sz="0" w:space="0" w:color="auto"/>
        <w:left w:val="none" w:sz="0" w:space="0" w:color="auto"/>
        <w:bottom w:val="none" w:sz="0" w:space="0" w:color="auto"/>
        <w:right w:val="none" w:sz="0" w:space="0" w:color="auto"/>
      </w:divBdr>
    </w:div>
    <w:div w:id="914629045">
      <w:bodyDiv w:val="1"/>
      <w:marLeft w:val="0"/>
      <w:marRight w:val="0"/>
      <w:marTop w:val="0"/>
      <w:marBottom w:val="0"/>
      <w:divBdr>
        <w:top w:val="none" w:sz="0" w:space="0" w:color="auto"/>
        <w:left w:val="none" w:sz="0" w:space="0" w:color="auto"/>
        <w:bottom w:val="none" w:sz="0" w:space="0" w:color="auto"/>
        <w:right w:val="none" w:sz="0" w:space="0" w:color="auto"/>
      </w:divBdr>
    </w:div>
    <w:div w:id="914630802">
      <w:bodyDiv w:val="1"/>
      <w:marLeft w:val="0"/>
      <w:marRight w:val="0"/>
      <w:marTop w:val="0"/>
      <w:marBottom w:val="0"/>
      <w:divBdr>
        <w:top w:val="none" w:sz="0" w:space="0" w:color="auto"/>
        <w:left w:val="none" w:sz="0" w:space="0" w:color="auto"/>
        <w:bottom w:val="none" w:sz="0" w:space="0" w:color="auto"/>
        <w:right w:val="none" w:sz="0" w:space="0" w:color="auto"/>
      </w:divBdr>
    </w:div>
    <w:div w:id="914702410">
      <w:bodyDiv w:val="1"/>
      <w:marLeft w:val="0"/>
      <w:marRight w:val="0"/>
      <w:marTop w:val="0"/>
      <w:marBottom w:val="0"/>
      <w:divBdr>
        <w:top w:val="none" w:sz="0" w:space="0" w:color="auto"/>
        <w:left w:val="none" w:sz="0" w:space="0" w:color="auto"/>
        <w:bottom w:val="none" w:sz="0" w:space="0" w:color="auto"/>
        <w:right w:val="none" w:sz="0" w:space="0" w:color="auto"/>
      </w:divBdr>
    </w:div>
    <w:div w:id="914897538">
      <w:bodyDiv w:val="1"/>
      <w:marLeft w:val="0"/>
      <w:marRight w:val="0"/>
      <w:marTop w:val="0"/>
      <w:marBottom w:val="0"/>
      <w:divBdr>
        <w:top w:val="none" w:sz="0" w:space="0" w:color="auto"/>
        <w:left w:val="none" w:sz="0" w:space="0" w:color="auto"/>
        <w:bottom w:val="none" w:sz="0" w:space="0" w:color="auto"/>
        <w:right w:val="none" w:sz="0" w:space="0" w:color="auto"/>
      </w:divBdr>
    </w:div>
    <w:div w:id="914970743">
      <w:bodyDiv w:val="1"/>
      <w:marLeft w:val="0"/>
      <w:marRight w:val="0"/>
      <w:marTop w:val="0"/>
      <w:marBottom w:val="0"/>
      <w:divBdr>
        <w:top w:val="none" w:sz="0" w:space="0" w:color="auto"/>
        <w:left w:val="none" w:sz="0" w:space="0" w:color="auto"/>
        <w:bottom w:val="none" w:sz="0" w:space="0" w:color="auto"/>
        <w:right w:val="none" w:sz="0" w:space="0" w:color="auto"/>
      </w:divBdr>
    </w:div>
    <w:div w:id="914971186">
      <w:bodyDiv w:val="1"/>
      <w:marLeft w:val="0"/>
      <w:marRight w:val="0"/>
      <w:marTop w:val="0"/>
      <w:marBottom w:val="0"/>
      <w:divBdr>
        <w:top w:val="none" w:sz="0" w:space="0" w:color="auto"/>
        <w:left w:val="none" w:sz="0" w:space="0" w:color="auto"/>
        <w:bottom w:val="none" w:sz="0" w:space="0" w:color="auto"/>
        <w:right w:val="none" w:sz="0" w:space="0" w:color="auto"/>
      </w:divBdr>
    </w:div>
    <w:div w:id="915015637">
      <w:bodyDiv w:val="1"/>
      <w:marLeft w:val="0"/>
      <w:marRight w:val="0"/>
      <w:marTop w:val="0"/>
      <w:marBottom w:val="0"/>
      <w:divBdr>
        <w:top w:val="none" w:sz="0" w:space="0" w:color="auto"/>
        <w:left w:val="none" w:sz="0" w:space="0" w:color="auto"/>
        <w:bottom w:val="none" w:sz="0" w:space="0" w:color="auto"/>
        <w:right w:val="none" w:sz="0" w:space="0" w:color="auto"/>
      </w:divBdr>
    </w:div>
    <w:div w:id="915020150">
      <w:bodyDiv w:val="1"/>
      <w:marLeft w:val="0"/>
      <w:marRight w:val="0"/>
      <w:marTop w:val="0"/>
      <w:marBottom w:val="0"/>
      <w:divBdr>
        <w:top w:val="none" w:sz="0" w:space="0" w:color="auto"/>
        <w:left w:val="none" w:sz="0" w:space="0" w:color="auto"/>
        <w:bottom w:val="none" w:sz="0" w:space="0" w:color="auto"/>
        <w:right w:val="none" w:sz="0" w:space="0" w:color="auto"/>
      </w:divBdr>
    </w:div>
    <w:div w:id="915166392">
      <w:bodyDiv w:val="1"/>
      <w:marLeft w:val="0"/>
      <w:marRight w:val="0"/>
      <w:marTop w:val="0"/>
      <w:marBottom w:val="0"/>
      <w:divBdr>
        <w:top w:val="none" w:sz="0" w:space="0" w:color="auto"/>
        <w:left w:val="none" w:sz="0" w:space="0" w:color="auto"/>
        <w:bottom w:val="none" w:sz="0" w:space="0" w:color="auto"/>
        <w:right w:val="none" w:sz="0" w:space="0" w:color="auto"/>
      </w:divBdr>
    </w:div>
    <w:div w:id="915167907">
      <w:bodyDiv w:val="1"/>
      <w:marLeft w:val="0"/>
      <w:marRight w:val="0"/>
      <w:marTop w:val="0"/>
      <w:marBottom w:val="0"/>
      <w:divBdr>
        <w:top w:val="none" w:sz="0" w:space="0" w:color="auto"/>
        <w:left w:val="none" w:sz="0" w:space="0" w:color="auto"/>
        <w:bottom w:val="none" w:sz="0" w:space="0" w:color="auto"/>
        <w:right w:val="none" w:sz="0" w:space="0" w:color="auto"/>
      </w:divBdr>
    </w:div>
    <w:div w:id="915238393">
      <w:bodyDiv w:val="1"/>
      <w:marLeft w:val="0"/>
      <w:marRight w:val="0"/>
      <w:marTop w:val="0"/>
      <w:marBottom w:val="0"/>
      <w:divBdr>
        <w:top w:val="none" w:sz="0" w:space="0" w:color="auto"/>
        <w:left w:val="none" w:sz="0" w:space="0" w:color="auto"/>
        <w:bottom w:val="none" w:sz="0" w:space="0" w:color="auto"/>
        <w:right w:val="none" w:sz="0" w:space="0" w:color="auto"/>
      </w:divBdr>
    </w:div>
    <w:div w:id="915240129">
      <w:bodyDiv w:val="1"/>
      <w:marLeft w:val="0"/>
      <w:marRight w:val="0"/>
      <w:marTop w:val="0"/>
      <w:marBottom w:val="0"/>
      <w:divBdr>
        <w:top w:val="none" w:sz="0" w:space="0" w:color="auto"/>
        <w:left w:val="none" w:sz="0" w:space="0" w:color="auto"/>
        <w:bottom w:val="none" w:sz="0" w:space="0" w:color="auto"/>
        <w:right w:val="none" w:sz="0" w:space="0" w:color="auto"/>
      </w:divBdr>
    </w:div>
    <w:div w:id="915282195">
      <w:bodyDiv w:val="1"/>
      <w:marLeft w:val="0"/>
      <w:marRight w:val="0"/>
      <w:marTop w:val="0"/>
      <w:marBottom w:val="0"/>
      <w:divBdr>
        <w:top w:val="none" w:sz="0" w:space="0" w:color="auto"/>
        <w:left w:val="none" w:sz="0" w:space="0" w:color="auto"/>
        <w:bottom w:val="none" w:sz="0" w:space="0" w:color="auto"/>
        <w:right w:val="none" w:sz="0" w:space="0" w:color="auto"/>
      </w:divBdr>
    </w:div>
    <w:div w:id="915284847">
      <w:bodyDiv w:val="1"/>
      <w:marLeft w:val="0"/>
      <w:marRight w:val="0"/>
      <w:marTop w:val="0"/>
      <w:marBottom w:val="0"/>
      <w:divBdr>
        <w:top w:val="none" w:sz="0" w:space="0" w:color="auto"/>
        <w:left w:val="none" w:sz="0" w:space="0" w:color="auto"/>
        <w:bottom w:val="none" w:sz="0" w:space="0" w:color="auto"/>
        <w:right w:val="none" w:sz="0" w:space="0" w:color="auto"/>
      </w:divBdr>
    </w:div>
    <w:div w:id="915360986">
      <w:bodyDiv w:val="1"/>
      <w:marLeft w:val="0"/>
      <w:marRight w:val="0"/>
      <w:marTop w:val="0"/>
      <w:marBottom w:val="0"/>
      <w:divBdr>
        <w:top w:val="none" w:sz="0" w:space="0" w:color="auto"/>
        <w:left w:val="none" w:sz="0" w:space="0" w:color="auto"/>
        <w:bottom w:val="none" w:sz="0" w:space="0" w:color="auto"/>
        <w:right w:val="none" w:sz="0" w:space="0" w:color="auto"/>
      </w:divBdr>
    </w:div>
    <w:div w:id="915361564">
      <w:bodyDiv w:val="1"/>
      <w:marLeft w:val="0"/>
      <w:marRight w:val="0"/>
      <w:marTop w:val="0"/>
      <w:marBottom w:val="0"/>
      <w:divBdr>
        <w:top w:val="none" w:sz="0" w:space="0" w:color="auto"/>
        <w:left w:val="none" w:sz="0" w:space="0" w:color="auto"/>
        <w:bottom w:val="none" w:sz="0" w:space="0" w:color="auto"/>
        <w:right w:val="none" w:sz="0" w:space="0" w:color="auto"/>
      </w:divBdr>
    </w:div>
    <w:div w:id="915363035">
      <w:bodyDiv w:val="1"/>
      <w:marLeft w:val="0"/>
      <w:marRight w:val="0"/>
      <w:marTop w:val="0"/>
      <w:marBottom w:val="0"/>
      <w:divBdr>
        <w:top w:val="none" w:sz="0" w:space="0" w:color="auto"/>
        <w:left w:val="none" w:sz="0" w:space="0" w:color="auto"/>
        <w:bottom w:val="none" w:sz="0" w:space="0" w:color="auto"/>
        <w:right w:val="none" w:sz="0" w:space="0" w:color="auto"/>
      </w:divBdr>
    </w:div>
    <w:div w:id="915431425">
      <w:bodyDiv w:val="1"/>
      <w:marLeft w:val="0"/>
      <w:marRight w:val="0"/>
      <w:marTop w:val="0"/>
      <w:marBottom w:val="0"/>
      <w:divBdr>
        <w:top w:val="none" w:sz="0" w:space="0" w:color="auto"/>
        <w:left w:val="none" w:sz="0" w:space="0" w:color="auto"/>
        <w:bottom w:val="none" w:sz="0" w:space="0" w:color="auto"/>
        <w:right w:val="none" w:sz="0" w:space="0" w:color="auto"/>
      </w:divBdr>
    </w:div>
    <w:div w:id="915431548">
      <w:bodyDiv w:val="1"/>
      <w:marLeft w:val="0"/>
      <w:marRight w:val="0"/>
      <w:marTop w:val="0"/>
      <w:marBottom w:val="0"/>
      <w:divBdr>
        <w:top w:val="none" w:sz="0" w:space="0" w:color="auto"/>
        <w:left w:val="none" w:sz="0" w:space="0" w:color="auto"/>
        <w:bottom w:val="none" w:sz="0" w:space="0" w:color="auto"/>
        <w:right w:val="none" w:sz="0" w:space="0" w:color="auto"/>
      </w:divBdr>
    </w:div>
    <w:div w:id="915433465">
      <w:bodyDiv w:val="1"/>
      <w:marLeft w:val="0"/>
      <w:marRight w:val="0"/>
      <w:marTop w:val="0"/>
      <w:marBottom w:val="0"/>
      <w:divBdr>
        <w:top w:val="none" w:sz="0" w:space="0" w:color="auto"/>
        <w:left w:val="none" w:sz="0" w:space="0" w:color="auto"/>
        <w:bottom w:val="none" w:sz="0" w:space="0" w:color="auto"/>
        <w:right w:val="none" w:sz="0" w:space="0" w:color="auto"/>
      </w:divBdr>
    </w:div>
    <w:div w:id="915474986">
      <w:bodyDiv w:val="1"/>
      <w:marLeft w:val="0"/>
      <w:marRight w:val="0"/>
      <w:marTop w:val="0"/>
      <w:marBottom w:val="0"/>
      <w:divBdr>
        <w:top w:val="none" w:sz="0" w:space="0" w:color="auto"/>
        <w:left w:val="none" w:sz="0" w:space="0" w:color="auto"/>
        <w:bottom w:val="none" w:sz="0" w:space="0" w:color="auto"/>
        <w:right w:val="none" w:sz="0" w:space="0" w:color="auto"/>
      </w:divBdr>
    </w:div>
    <w:div w:id="915480430">
      <w:bodyDiv w:val="1"/>
      <w:marLeft w:val="0"/>
      <w:marRight w:val="0"/>
      <w:marTop w:val="0"/>
      <w:marBottom w:val="0"/>
      <w:divBdr>
        <w:top w:val="none" w:sz="0" w:space="0" w:color="auto"/>
        <w:left w:val="none" w:sz="0" w:space="0" w:color="auto"/>
        <w:bottom w:val="none" w:sz="0" w:space="0" w:color="auto"/>
        <w:right w:val="none" w:sz="0" w:space="0" w:color="auto"/>
      </w:divBdr>
    </w:div>
    <w:div w:id="915555495">
      <w:bodyDiv w:val="1"/>
      <w:marLeft w:val="0"/>
      <w:marRight w:val="0"/>
      <w:marTop w:val="0"/>
      <w:marBottom w:val="0"/>
      <w:divBdr>
        <w:top w:val="none" w:sz="0" w:space="0" w:color="auto"/>
        <w:left w:val="none" w:sz="0" w:space="0" w:color="auto"/>
        <w:bottom w:val="none" w:sz="0" w:space="0" w:color="auto"/>
        <w:right w:val="none" w:sz="0" w:space="0" w:color="auto"/>
      </w:divBdr>
    </w:div>
    <w:div w:id="915628041">
      <w:bodyDiv w:val="1"/>
      <w:marLeft w:val="0"/>
      <w:marRight w:val="0"/>
      <w:marTop w:val="0"/>
      <w:marBottom w:val="0"/>
      <w:divBdr>
        <w:top w:val="none" w:sz="0" w:space="0" w:color="auto"/>
        <w:left w:val="none" w:sz="0" w:space="0" w:color="auto"/>
        <w:bottom w:val="none" w:sz="0" w:space="0" w:color="auto"/>
        <w:right w:val="none" w:sz="0" w:space="0" w:color="auto"/>
      </w:divBdr>
    </w:div>
    <w:div w:id="915817571">
      <w:bodyDiv w:val="1"/>
      <w:marLeft w:val="0"/>
      <w:marRight w:val="0"/>
      <w:marTop w:val="0"/>
      <w:marBottom w:val="0"/>
      <w:divBdr>
        <w:top w:val="none" w:sz="0" w:space="0" w:color="auto"/>
        <w:left w:val="none" w:sz="0" w:space="0" w:color="auto"/>
        <w:bottom w:val="none" w:sz="0" w:space="0" w:color="auto"/>
        <w:right w:val="none" w:sz="0" w:space="0" w:color="auto"/>
      </w:divBdr>
    </w:div>
    <w:div w:id="915818257">
      <w:bodyDiv w:val="1"/>
      <w:marLeft w:val="0"/>
      <w:marRight w:val="0"/>
      <w:marTop w:val="0"/>
      <w:marBottom w:val="0"/>
      <w:divBdr>
        <w:top w:val="none" w:sz="0" w:space="0" w:color="auto"/>
        <w:left w:val="none" w:sz="0" w:space="0" w:color="auto"/>
        <w:bottom w:val="none" w:sz="0" w:space="0" w:color="auto"/>
        <w:right w:val="none" w:sz="0" w:space="0" w:color="auto"/>
      </w:divBdr>
    </w:div>
    <w:div w:id="915894733">
      <w:bodyDiv w:val="1"/>
      <w:marLeft w:val="0"/>
      <w:marRight w:val="0"/>
      <w:marTop w:val="0"/>
      <w:marBottom w:val="0"/>
      <w:divBdr>
        <w:top w:val="none" w:sz="0" w:space="0" w:color="auto"/>
        <w:left w:val="none" w:sz="0" w:space="0" w:color="auto"/>
        <w:bottom w:val="none" w:sz="0" w:space="0" w:color="auto"/>
        <w:right w:val="none" w:sz="0" w:space="0" w:color="auto"/>
      </w:divBdr>
    </w:div>
    <w:div w:id="915897061">
      <w:bodyDiv w:val="1"/>
      <w:marLeft w:val="0"/>
      <w:marRight w:val="0"/>
      <w:marTop w:val="0"/>
      <w:marBottom w:val="0"/>
      <w:divBdr>
        <w:top w:val="none" w:sz="0" w:space="0" w:color="auto"/>
        <w:left w:val="none" w:sz="0" w:space="0" w:color="auto"/>
        <w:bottom w:val="none" w:sz="0" w:space="0" w:color="auto"/>
        <w:right w:val="none" w:sz="0" w:space="0" w:color="auto"/>
      </w:divBdr>
    </w:div>
    <w:div w:id="916016139">
      <w:bodyDiv w:val="1"/>
      <w:marLeft w:val="0"/>
      <w:marRight w:val="0"/>
      <w:marTop w:val="0"/>
      <w:marBottom w:val="0"/>
      <w:divBdr>
        <w:top w:val="none" w:sz="0" w:space="0" w:color="auto"/>
        <w:left w:val="none" w:sz="0" w:space="0" w:color="auto"/>
        <w:bottom w:val="none" w:sz="0" w:space="0" w:color="auto"/>
        <w:right w:val="none" w:sz="0" w:space="0" w:color="auto"/>
      </w:divBdr>
    </w:div>
    <w:div w:id="916019091">
      <w:bodyDiv w:val="1"/>
      <w:marLeft w:val="0"/>
      <w:marRight w:val="0"/>
      <w:marTop w:val="0"/>
      <w:marBottom w:val="0"/>
      <w:divBdr>
        <w:top w:val="none" w:sz="0" w:space="0" w:color="auto"/>
        <w:left w:val="none" w:sz="0" w:space="0" w:color="auto"/>
        <w:bottom w:val="none" w:sz="0" w:space="0" w:color="auto"/>
        <w:right w:val="none" w:sz="0" w:space="0" w:color="auto"/>
      </w:divBdr>
    </w:div>
    <w:div w:id="916019478">
      <w:bodyDiv w:val="1"/>
      <w:marLeft w:val="0"/>
      <w:marRight w:val="0"/>
      <w:marTop w:val="0"/>
      <w:marBottom w:val="0"/>
      <w:divBdr>
        <w:top w:val="none" w:sz="0" w:space="0" w:color="auto"/>
        <w:left w:val="none" w:sz="0" w:space="0" w:color="auto"/>
        <w:bottom w:val="none" w:sz="0" w:space="0" w:color="auto"/>
        <w:right w:val="none" w:sz="0" w:space="0" w:color="auto"/>
      </w:divBdr>
    </w:div>
    <w:div w:id="916088265">
      <w:bodyDiv w:val="1"/>
      <w:marLeft w:val="0"/>
      <w:marRight w:val="0"/>
      <w:marTop w:val="0"/>
      <w:marBottom w:val="0"/>
      <w:divBdr>
        <w:top w:val="none" w:sz="0" w:space="0" w:color="auto"/>
        <w:left w:val="none" w:sz="0" w:space="0" w:color="auto"/>
        <w:bottom w:val="none" w:sz="0" w:space="0" w:color="auto"/>
        <w:right w:val="none" w:sz="0" w:space="0" w:color="auto"/>
      </w:divBdr>
    </w:div>
    <w:div w:id="916213560">
      <w:bodyDiv w:val="1"/>
      <w:marLeft w:val="0"/>
      <w:marRight w:val="0"/>
      <w:marTop w:val="0"/>
      <w:marBottom w:val="0"/>
      <w:divBdr>
        <w:top w:val="none" w:sz="0" w:space="0" w:color="auto"/>
        <w:left w:val="none" w:sz="0" w:space="0" w:color="auto"/>
        <w:bottom w:val="none" w:sz="0" w:space="0" w:color="auto"/>
        <w:right w:val="none" w:sz="0" w:space="0" w:color="auto"/>
      </w:divBdr>
    </w:div>
    <w:div w:id="916280237">
      <w:bodyDiv w:val="1"/>
      <w:marLeft w:val="0"/>
      <w:marRight w:val="0"/>
      <w:marTop w:val="0"/>
      <w:marBottom w:val="0"/>
      <w:divBdr>
        <w:top w:val="none" w:sz="0" w:space="0" w:color="auto"/>
        <w:left w:val="none" w:sz="0" w:space="0" w:color="auto"/>
        <w:bottom w:val="none" w:sz="0" w:space="0" w:color="auto"/>
        <w:right w:val="none" w:sz="0" w:space="0" w:color="auto"/>
      </w:divBdr>
    </w:div>
    <w:div w:id="916397589">
      <w:bodyDiv w:val="1"/>
      <w:marLeft w:val="0"/>
      <w:marRight w:val="0"/>
      <w:marTop w:val="0"/>
      <w:marBottom w:val="0"/>
      <w:divBdr>
        <w:top w:val="none" w:sz="0" w:space="0" w:color="auto"/>
        <w:left w:val="none" w:sz="0" w:space="0" w:color="auto"/>
        <w:bottom w:val="none" w:sz="0" w:space="0" w:color="auto"/>
        <w:right w:val="none" w:sz="0" w:space="0" w:color="auto"/>
      </w:divBdr>
    </w:div>
    <w:div w:id="916404414">
      <w:bodyDiv w:val="1"/>
      <w:marLeft w:val="0"/>
      <w:marRight w:val="0"/>
      <w:marTop w:val="0"/>
      <w:marBottom w:val="0"/>
      <w:divBdr>
        <w:top w:val="none" w:sz="0" w:space="0" w:color="auto"/>
        <w:left w:val="none" w:sz="0" w:space="0" w:color="auto"/>
        <w:bottom w:val="none" w:sz="0" w:space="0" w:color="auto"/>
        <w:right w:val="none" w:sz="0" w:space="0" w:color="auto"/>
      </w:divBdr>
    </w:div>
    <w:div w:id="916477022">
      <w:bodyDiv w:val="1"/>
      <w:marLeft w:val="0"/>
      <w:marRight w:val="0"/>
      <w:marTop w:val="0"/>
      <w:marBottom w:val="0"/>
      <w:divBdr>
        <w:top w:val="none" w:sz="0" w:space="0" w:color="auto"/>
        <w:left w:val="none" w:sz="0" w:space="0" w:color="auto"/>
        <w:bottom w:val="none" w:sz="0" w:space="0" w:color="auto"/>
        <w:right w:val="none" w:sz="0" w:space="0" w:color="auto"/>
      </w:divBdr>
    </w:div>
    <w:div w:id="916479412">
      <w:bodyDiv w:val="1"/>
      <w:marLeft w:val="0"/>
      <w:marRight w:val="0"/>
      <w:marTop w:val="0"/>
      <w:marBottom w:val="0"/>
      <w:divBdr>
        <w:top w:val="none" w:sz="0" w:space="0" w:color="auto"/>
        <w:left w:val="none" w:sz="0" w:space="0" w:color="auto"/>
        <w:bottom w:val="none" w:sz="0" w:space="0" w:color="auto"/>
        <w:right w:val="none" w:sz="0" w:space="0" w:color="auto"/>
      </w:divBdr>
    </w:div>
    <w:div w:id="916670609">
      <w:bodyDiv w:val="1"/>
      <w:marLeft w:val="0"/>
      <w:marRight w:val="0"/>
      <w:marTop w:val="0"/>
      <w:marBottom w:val="0"/>
      <w:divBdr>
        <w:top w:val="none" w:sz="0" w:space="0" w:color="auto"/>
        <w:left w:val="none" w:sz="0" w:space="0" w:color="auto"/>
        <w:bottom w:val="none" w:sz="0" w:space="0" w:color="auto"/>
        <w:right w:val="none" w:sz="0" w:space="0" w:color="auto"/>
      </w:divBdr>
    </w:div>
    <w:div w:id="916670762">
      <w:bodyDiv w:val="1"/>
      <w:marLeft w:val="0"/>
      <w:marRight w:val="0"/>
      <w:marTop w:val="0"/>
      <w:marBottom w:val="0"/>
      <w:divBdr>
        <w:top w:val="none" w:sz="0" w:space="0" w:color="auto"/>
        <w:left w:val="none" w:sz="0" w:space="0" w:color="auto"/>
        <w:bottom w:val="none" w:sz="0" w:space="0" w:color="auto"/>
        <w:right w:val="none" w:sz="0" w:space="0" w:color="auto"/>
      </w:divBdr>
    </w:div>
    <w:div w:id="916673137">
      <w:bodyDiv w:val="1"/>
      <w:marLeft w:val="0"/>
      <w:marRight w:val="0"/>
      <w:marTop w:val="0"/>
      <w:marBottom w:val="0"/>
      <w:divBdr>
        <w:top w:val="none" w:sz="0" w:space="0" w:color="auto"/>
        <w:left w:val="none" w:sz="0" w:space="0" w:color="auto"/>
        <w:bottom w:val="none" w:sz="0" w:space="0" w:color="auto"/>
        <w:right w:val="none" w:sz="0" w:space="0" w:color="auto"/>
      </w:divBdr>
    </w:div>
    <w:div w:id="916674088">
      <w:bodyDiv w:val="1"/>
      <w:marLeft w:val="0"/>
      <w:marRight w:val="0"/>
      <w:marTop w:val="0"/>
      <w:marBottom w:val="0"/>
      <w:divBdr>
        <w:top w:val="none" w:sz="0" w:space="0" w:color="auto"/>
        <w:left w:val="none" w:sz="0" w:space="0" w:color="auto"/>
        <w:bottom w:val="none" w:sz="0" w:space="0" w:color="auto"/>
        <w:right w:val="none" w:sz="0" w:space="0" w:color="auto"/>
      </w:divBdr>
    </w:div>
    <w:div w:id="916749210">
      <w:bodyDiv w:val="1"/>
      <w:marLeft w:val="0"/>
      <w:marRight w:val="0"/>
      <w:marTop w:val="0"/>
      <w:marBottom w:val="0"/>
      <w:divBdr>
        <w:top w:val="none" w:sz="0" w:space="0" w:color="auto"/>
        <w:left w:val="none" w:sz="0" w:space="0" w:color="auto"/>
        <w:bottom w:val="none" w:sz="0" w:space="0" w:color="auto"/>
        <w:right w:val="none" w:sz="0" w:space="0" w:color="auto"/>
      </w:divBdr>
    </w:div>
    <w:div w:id="916785295">
      <w:bodyDiv w:val="1"/>
      <w:marLeft w:val="0"/>
      <w:marRight w:val="0"/>
      <w:marTop w:val="0"/>
      <w:marBottom w:val="0"/>
      <w:divBdr>
        <w:top w:val="none" w:sz="0" w:space="0" w:color="auto"/>
        <w:left w:val="none" w:sz="0" w:space="0" w:color="auto"/>
        <w:bottom w:val="none" w:sz="0" w:space="0" w:color="auto"/>
        <w:right w:val="none" w:sz="0" w:space="0" w:color="auto"/>
      </w:divBdr>
    </w:div>
    <w:div w:id="916786193">
      <w:bodyDiv w:val="1"/>
      <w:marLeft w:val="0"/>
      <w:marRight w:val="0"/>
      <w:marTop w:val="0"/>
      <w:marBottom w:val="0"/>
      <w:divBdr>
        <w:top w:val="none" w:sz="0" w:space="0" w:color="auto"/>
        <w:left w:val="none" w:sz="0" w:space="0" w:color="auto"/>
        <w:bottom w:val="none" w:sz="0" w:space="0" w:color="auto"/>
        <w:right w:val="none" w:sz="0" w:space="0" w:color="auto"/>
      </w:divBdr>
    </w:div>
    <w:div w:id="916786353">
      <w:bodyDiv w:val="1"/>
      <w:marLeft w:val="0"/>
      <w:marRight w:val="0"/>
      <w:marTop w:val="0"/>
      <w:marBottom w:val="0"/>
      <w:divBdr>
        <w:top w:val="none" w:sz="0" w:space="0" w:color="auto"/>
        <w:left w:val="none" w:sz="0" w:space="0" w:color="auto"/>
        <w:bottom w:val="none" w:sz="0" w:space="0" w:color="auto"/>
        <w:right w:val="none" w:sz="0" w:space="0" w:color="auto"/>
      </w:divBdr>
    </w:div>
    <w:div w:id="916868650">
      <w:bodyDiv w:val="1"/>
      <w:marLeft w:val="0"/>
      <w:marRight w:val="0"/>
      <w:marTop w:val="0"/>
      <w:marBottom w:val="0"/>
      <w:divBdr>
        <w:top w:val="none" w:sz="0" w:space="0" w:color="auto"/>
        <w:left w:val="none" w:sz="0" w:space="0" w:color="auto"/>
        <w:bottom w:val="none" w:sz="0" w:space="0" w:color="auto"/>
        <w:right w:val="none" w:sz="0" w:space="0" w:color="auto"/>
      </w:divBdr>
    </w:div>
    <w:div w:id="916984715">
      <w:bodyDiv w:val="1"/>
      <w:marLeft w:val="0"/>
      <w:marRight w:val="0"/>
      <w:marTop w:val="0"/>
      <w:marBottom w:val="0"/>
      <w:divBdr>
        <w:top w:val="none" w:sz="0" w:space="0" w:color="auto"/>
        <w:left w:val="none" w:sz="0" w:space="0" w:color="auto"/>
        <w:bottom w:val="none" w:sz="0" w:space="0" w:color="auto"/>
        <w:right w:val="none" w:sz="0" w:space="0" w:color="auto"/>
      </w:divBdr>
    </w:div>
    <w:div w:id="916986176">
      <w:bodyDiv w:val="1"/>
      <w:marLeft w:val="0"/>
      <w:marRight w:val="0"/>
      <w:marTop w:val="0"/>
      <w:marBottom w:val="0"/>
      <w:divBdr>
        <w:top w:val="none" w:sz="0" w:space="0" w:color="auto"/>
        <w:left w:val="none" w:sz="0" w:space="0" w:color="auto"/>
        <w:bottom w:val="none" w:sz="0" w:space="0" w:color="auto"/>
        <w:right w:val="none" w:sz="0" w:space="0" w:color="auto"/>
      </w:divBdr>
    </w:div>
    <w:div w:id="917052688">
      <w:bodyDiv w:val="1"/>
      <w:marLeft w:val="0"/>
      <w:marRight w:val="0"/>
      <w:marTop w:val="0"/>
      <w:marBottom w:val="0"/>
      <w:divBdr>
        <w:top w:val="none" w:sz="0" w:space="0" w:color="auto"/>
        <w:left w:val="none" w:sz="0" w:space="0" w:color="auto"/>
        <w:bottom w:val="none" w:sz="0" w:space="0" w:color="auto"/>
        <w:right w:val="none" w:sz="0" w:space="0" w:color="auto"/>
      </w:divBdr>
    </w:div>
    <w:div w:id="917058801">
      <w:bodyDiv w:val="1"/>
      <w:marLeft w:val="0"/>
      <w:marRight w:val="0"/>
      <w:marTop w:val="0"/>
      <w:marBottom w:val="0"/>
      <w:divBdr>
        <w:top w:val="none" w:sz="0" w:space="0" w:color="auto"/>
        <w:left w:val="none" w:sz="0" w:space="0" w:color="auto"/>
        <w:bottom w:val="none" w:sz="0" w:space="0" w:color="auto"/>
        <w:right w:val="none" w:sz="0" w:space="0" w:color="auto"/>
      </w:divBdr>
    </w:div>
    <w:div w:id="917062363">
      <w:bodyDiv w:val="1"/>
      <w:marLeft w:val="0"/>
      <w:marRight w:val="0"/>
      <w:marTop w:val="0"/>
      <w:marBottom w:val="0"/>
      <w:divBdr>
        <w:top w:val="none" w:sz="0" w:space="0" w:color="auto"/>
        <w:left w:val="none" w:sz="0" w:space="0" w:color="auto"/>
        <w:bottom w:val="none" w:sz="0" w:space="0" w:color="auto"/>
        <w:right w:val="none" w:sz="0" w:space="0" w:color="auto"/>
      </w:divBdr>
    </w:div>
    <w:div w:id="917205372">
      <w:bodyDiv w:val="1"/>
      <w:marLeft w:val="0"/>
      <w:marRight w:val="0"/>
      <w:marTop w:val="0"/>
      <w:marBottom w:val="0"/>
      <w:divBdr>
        <w:top w:val="none" w:sz="0" w:space="0" w:color="auto"/>
        <w:left w:val="none" w:sz="0" w:space="0" w:color="auto"/>
        <w:bottom w:val="none" w:sz="0" w:space="0" w:color="auto"/>
        <w:right w:val="none" w:sz="0" w:space="0" w:color="auto"/>
      </w:divBdr>
    </w:div>
    <w:div w:id="917246679">
      <w:bodyDiv w:val="1"/>
      <w:marLeft w:val="0"/>
      <w:marRight w:val="0"/>
      <w:marTop w:val="0"/>
      <w:marBottom w:val="0"/>
      <w:divBdr>
        <w:top w:val="none" w:sz="0" w:space="0" w:color="auto"/>
        <w:left w:val="none" w:sz="0" w:space="0" w:color="auto"/>
        <w:bottom w:val="none" w:sz="0" w:space="0" w:color="auto"/>
        <w:right w:val="none" w:sz="0" w:space="0" w:color="auto"/>
      </w:divBdr>
    </w:div>
    <w:div w:id="917249323">
      <w:bodyDiv w:val="1"/>
      <w:marLeft w:val="0"/>
      <w:marRight w:val="0"/>
      <w:marTop w:val="0"/>
      <w:marBottom w:val="0"/>
      <w:divBdr>
        <w:top w:val="none" w:sz="0" w:space="0" w:color="auto"/>
        <w:left w:val="none" w:sz="0" w:space="0" w:color="auto"/>
        <w:bottom w:val="none" w:sz="0" w:space="0" w:color="auto"/>
        <w:right w:val="none" w:sz="0" w:space="0" w:color="auto"/>
      </w:divBdr>
    </w:div>
    <w:div w:id="917255270">
      <w:bodyDiv w:val="1"/>
      <w:marLeft w:val="0"/>
      <w:marRight w:val="0"/>
      <w:marTop w:val="0"/>
      <w:marBottom w:val="0"/>
      <w:divBdr>
        <w:top w:val="none" w:sz="0" w:space="0" w:color="auto"/>
        <w:left w:val="none" w:sz="0" w:space="0" w:color="auto"/>
        <w:bottom w:val="none" w:sz="0" w:space="0" w:color="auto"/>
        <w:right w:val="none" w:sz="0" w:space="0" w:color="auto"/>
      </w:divBdr>
    </w:div>
    <w:div w:id="917321929">
      <w:bodyDiv w:val="1"/>
      <w:marLeft w:val="0"/>
      <w:marRight w:val="0"/>
      <w:marTop w:val="0"/>
      <w:marBottom w:val="0"/>
      <w:divBdr>
        <w:top w:val="none" w:sz="0" w:space="0" w:color="auto"/>
        <w:left w:val="none" w:sz="0" w:space="0" w:color="auto"/>
        <w:bottom w:val="none" w:sz="0" w:space="0" w:color="auto"/>
        <w:right w:val="none" w:sz="0" w:space="0" w:color="auto"/>
      </w:divBdr>
    </w:div>
    <w:div w:id="917324423">
      <w:bodyDiv w:val="1"/>
      <w:marLeft w:val="0"/>
      <w:marRight w:val="0"/>
      <w:marTop w:val="0"/>
      <w:marBottom w:val="0"/>
      <w:divBdr>
        <w:top w:val="none" w:sz="0" w:space="0" w:color="auto"/>
        <w:left w:val="none" w:sz="0" w:space="0" w:color="auto"/>
        <w:bottom w:val="none" w:sz="0" w:space="0" w:color="auto"/>
        <w:right w:val="none" w:sz="0" w:space="0" w:color="auto"/>
      </w:divBdr>
    </w:div>
    <w:div w:id="917324487">
      <w:bodyDiv w:val="1"/>
      <w:marLeft w:val="0"/>
      <w:marRight w:val="0"/>
      <w:marTop w:val="0"/>
      <w:marBottom w:val="0"/>
      <w:divBdr>
        <w:top w:val="none" w:sz="0" w:space="0" w:color="auto"/>
        <w:left w:val="none" w:sz="0" w:space="0" w:color="auto"/>
        <w:bottom w:val="none" w:sz="0" w:space="0" w:color="auto"/>
        <w:right w:val="none" w:sz="0" w:space="0" w:color="auto"/>
      </w:divBdr>
    </w:div>
    <w:div w:id="917399266">
      <w:bodyDiv w:val="1"/>
      <w:marLeft w:val="0"/>
      <w:marRight w:val="0"/>
      <w:marTop w:val="0"/>
      <w:marBottom w:val="0"/>
      <w:divBdr>
        <w:top w:val="none" w:sz="0" w:space="0" w:color="auto"/>
        <w:left w:val="none" w:sz="0" w:space="0" w:color="auto"/>
        <w:bottom w:val="none" w:sz="0" w:space="0" w:color="auto"/>
        <w:right w:val="none" w:sz="0" w:space="0" w:color="auto"/>
      </w:divBdr>
    </w:div>
    <w:div w:id="917519009">
      <w:bodyDiv w:val="1"/>
      <w:marLeft w:val="0"/>
      <w:marRight w:val="0"/>
      <w:marTop w:val="0"/>
      <w:marBottom w:val="0"/>
      <w:divBdr>
        <w:top w:val="none" w:sz="0" w:space="0" w:color="auto"/>
        <w:left w:val="none" w:sz="0" w:space="0" w:color="auto"/>
        <w:bottom w:val="none" w:sz="0" w:space="0" w:color="auto"/>
        <w:right w:val="none" w:sz="0" w:space="0" w:color="auto"/>
      </w:divBdr>
    </w:div>
    <w:div w:id="917523994">
      <w:bodyDiv w:val="1"/>
      <w:marLeft w:val="0"/>
      <w:marRight w:val="0"/>
      <w:marTop w:val="0"/>
      <w:marBottom w:val="0"/>
      <w:divBdr>
        <w:top w:val="none" w:sz="0" w:space="0" w:color="auto"/>
        <w:left w:val="none" w:sz="0" w:space="0" w:color="auto"/>
        <w:bottom w:val="none" w:sz="0" w:space="0" w:color="auto"/>
        <w:right w:val="none" w:sz="0" w:space="0" w:color="auto"/>
      </w:divBdr>
    </w:div>
    <w:div w:id="917599043">
      <w:bodyDiv w:val="1"/>
      <w:marLeft w:val="0"/>
      <w:marRight w:val="0"/>
      <w:marTop w:val="0"/>
      <w:marBottom w:val="0"/>
      <w:divBdr>
        <w:top w:val="none" w:sz="0" w:space="0" w:color="auto"/>
        <w:left w:val="none" w:sz="0" w:space="0" w:color="auto"/>
        <w:bottom w:val="none" w:sz="0" w:space="0" w:color="auto"/>
        <w:right w:val="none" w:sz="0" w:space="0" w:color="auto"/>
      </w:divBdr>
    </w:div>
    <w:div w:id="917636585">
      <w:bodyDiv w:val="1"/>
      <w:marLeft w:val="0"/>
      <w:marRight w:val="0"/>
      <w:marTop w:val="0"/>
      <w:marBottom w:val="0"/>
      <w:divBdr>
        <w:top w:val="none" w:sz="0" w:space="0" w:color="auto"/>
        <w:left w:val="none" w:sz="0" w:space="0" w:color="auto"/>
        <w:bottom w:val="none" w:sz="0" w:space="0" w:color="auto"/>
        <w:right w:val="none" w:sz="0" w:space="0" w:color="auto"/>
      </w:divBdr>
    </w:div>
    <w:div w:id="917708900">
      <w:bodyDiv w:val="1"/>
      <w:marLeft w:val="0"/>
      <w:marRight w:val="0"/>
      <w:marTop w:val="0"/>
      <w:marBottom w:val="0"/>
      <w:divBdr>
        <w:top w:val="none" w:sz="0" w:space="0" w:color="auto"/>
        <w:left w:val="none" w:sz="0" w:space="0" w:color="auto"/>
        <w:bottom w:val="none" w:sz="0" w:space="0" w:color="auto"/>
        <w:right w:val="none" w:sz="0" w:space="0" w:color="auto"/>
      </w:divBdr>
    </w:div>
    <w:div w:id="917713597">
      <w:bodyDiv w:val="1"/>
      <w:marLeft w:val="0"/>
      <w:marRight w:val="0"/>
      <w:marTop w:val="0"/>
      <w:marBottom w:val="0"/>
      <w:divBdr>
        <w:top w:val="none" w:sz="0" w:space="0" w:color="auto"/>
        <w:left w:val="none" w:sz="0" w:space="0" w:color="auto"/>
        <w:bottom w:val="none" w:sz="0" w:space="0" w:color="auto"/>
        <w:right w:val="none" w:sz="0" w:space="0" w:color="auto"/>
      </w:divBdr>
    </w:div>
    <w:div w:id="917792136">
      <w:bodyDiv w:val="1"/>
      <w:marLeft w:val="0"/>
      <w:marRight w:val="0"/>
      <w:marTop w:val="0"/>
      <w:marBottom w:val="0"/>
      <w:divBdr>
        <w:top w:val="none" w:sz="0" w:space="0" w:color="auto"/>
        <w:left w:val="none" w:sz="0" w:space="0" w:color="auto"/>
        <w:bottom w:val="none" w:sz="0" w:space="0" w:color="auto"/>
        <w:right w:val="none" w:sz="0" w:space="0" w:color="auto"/>
      </w:divBdr>
    </w:div>
    <w:div w:id="917792588">
      <w:bodyDiv w:val="1"/>
      <w:marLeft w:val="0"/>
      <w:marRight w:val="0"/>
      <w:marTop w:val="0"/>
      <w:marBottom w:val="0"/>
      <w:divBdr>
        <w:top w:val="none" w:sz="0" w:space="0" w:color="auto"/>
        <w:left w:val="none" w:sz="0" w:space="0" w:color="auto"/>
        <w:bottom w:val="none" w:sz="0" w:space="0" w:color="auto"/>
        <w:right w:val="none" w:sz="0" w:space="0" w:color="auto"/>
      </w:divBdr>
    </w:div>
    <w:div w:id="917977036">
      <w:bodyDiv w:val="1"/>
      <w:marLeft w:val="0"/>
      <w:marRight w:val="0"/>
      <w:marTop w:val="0"/>
      <w:marBottom w:val="0"/>
      <w:divBdr>
        <w:top w:val="none" w:sz="0" w:space="0" w:color="auto"/>
        <w:left w:val="none" w:sz="0" w:space="0" w:color="auto"/>
        <w:bottom w:val="none" w:sz="0" w:space="0" w:color="auto"/>
        <w:right w:val="none" w:sz="0" w:space="0" w:color="auto"/>
      </w:divBdr>
    </w:div>
    <w:div w:id="917979960">
      <w:bodyDiv w:val="1"/>
      <w:marLeft w:val="0"/>
      <w:marRight w:val="0"/>
      <w:marTop w:val="0"/>
      <w:marBottom w:val="0"/>
      <w:divBdr>
        <w:top w:val="none" w:sz="0" w:space="0" w:color="auto"/>
        <w:left w:val="none" w:sz="0" w:space="0" w:color="auto"/>
        <w:bottom w:val="none" w:sz="0" w:space="0" w:color="auto"/>
        <w:right w:val="none" w:sz="0" w:space="0" w:color="auto"/>
      </w:divBdr>
    </w:div>
    <w:div w:id="918246845">
      <w:bodyDiv w:val="1"/>
      <w:marLeft w:val="0"/>
      <w:marRight w:val="0"/>
      <w:marTop w:val="0"/>
      <w:marBottom w:val="0"/>
      <w:divBdr>
        <w:top w:val="none" w:sz="0" w:space="0" w:color="auto"/>
        <w:left w:val="none" w:sz="0" w:space="0" w:color="auto"/>
        <w:bottom w:val="none" w:sz="0" w:space="0" w:color="auto"/>
        <w:right w:val="none" w:sz="0" w:space="0" w:color="auto"/>
      </w:divBdr>
    </w:div>
    <w:div w:id="918254464">
      <w:bodyDiv w:val="1"/>
      <w:marLeft w:val="0"/>
      <w:marRight w:val="0"/>
      <w:marTop w:val="0"/>
      <w:marBottom w:val="0"/>
      <w:divBdr>
        <w:top w:val="none" w:sz="0" w:space="0" w:color="auto"/>
        <w:left w:val="none" w:sz="0" w:space="0" w:color="auto"/>
        <w:bottom w:val="none" w:sz="0" w:space="0" w:color="auto"/>
        <w:right w:val="none" w:sz="0" w:space="0" w:color="auto"/>
      </w:divBdr>
    </w:div>
    <w:div w:id="918293697">
      <w:bodyDiv w:val="1"/>
      <w:marLeft w:val="0"/>
      <w:marRight w:val="0"/>
      <w:marTop w:val="0"/>
      <w:marBottom w:val="0"/>
      <w:divBdr>
        <w:top w:val="none" w:sz="0" w:space="0" w:color="auto"/>
        <w:left w:val="none" w:sz="0" w:space="0" w:color="auto"/>
        <w:bottom w:val="none" w:sz="0" w:space="0" w:color="auto"/>
        <w:right w:val="none" w:sz="0" w:space="0" w:color="auto"/>
      </w:divBdr>
    </w:div>
    <w:div w:id="918295514">
      <w:bodyDiv w:val="1"/>
      <w:marLeft w:val="0"/>
      <w:marRight w:val="0"/>
      <w:marTop w:val="0"/>
      <w:marBottom w:val="0"/>
      <w:divBdr>
        <w:top w:val="none" w:sz="0" w:space="0" w:color="auto"/>
        <w:left w:val="none" w:sz="0" w:space="0" w:color="auto"/>
        <w:bottom w:val="none" w:sz="0" w:space="0" w:color="auto"/>
        <w:right w:val="none" w:sz="0" w:space="0" w:color="auto"/>
      </w:divBdr>
    </w:div>
    <w:div w:id="918368906">
      <w:bodyDiv w:val="1"/>
      <w:marLeft w:val="0"/>
      <w:marRight w:val="0"/>
      <w:marTop w:val="0"/>
      <w:marBottom w:val="0"/>
      <w:divBdr>
        <w:top w:val="none" w:sz="0" w:space="0" w:color="auto"/>
        <w:left w:val="none" w:sz="0" w:space="0" w:color="auto"/>
        <w:bottom w:val="none" w:sz="0" w:space="0" w:color="auto"/>
        <w:right w:val="none" w:sz="0" w:space="0" w:color="auto"/>
      </w:divBdr>
    </w:div>
    <w:div w:id="918557067">
      <w:bodyDiv w:val="1"/>
      <w:marLeft w:val="0"/>
      <w:marRight w:val="0"/>
      <w:marTop w:val="0"/>
      <w:marBottom w:val="0"/>
      <w:divBdr>
        <w:top w:val="none" w:sz="0" w:space="0" w:color="auto"/>
        <w:left w:val="none" w:sz="0" w:space="0" w:color="auto"/>
        <w:bottom w:val="none" w:sz="0" w:space="0" w:color="auto"/>
        <w:right w:val="none" w:sz="0" w:space="0" w:color="auto"/>
      </w:divBdr>
    </w:div>
    <w:div w:id="918558519">
      <w:bodyDiv w:val="1"/>
      <w:marLeft w:val="0"/>
      <w:marRight w:val="0"/>
      <w:marTop w:val="0"/>
      <w:marBottom w:val="0"/>
      <w:divBdr>
        <w:top w:val="none" w:sz="0" w:space="0" w:color="auto"/>
        <w:left w:val="none" w:sz="0" w:space="0" w:color="auto"/>
        <w:bottom w:val="none" w:sz="0" w:space="0" w:color="auto"/>
        <w:right w:val="none" w:sz="0" w:space="0" w:color="auto"/>
      </w:divBdr>
    </w:div>
    <w:div w:id="918713693">
      <w:bodyDiv w:val="1"/>
      <w:marLeft w:val="0"/>
      <w:marRight w:val="0"/>
      <w:marTop w:val="0"/>
      <w:marBottom w:val="0"/>
      <w:divBdr>
        <w:top w:val="none" w:sz="0" w:space="0" w:color="auto"/>
        <w:left w:val="none" w:sz="0" w:space="0" w:color="auto"/>
        <w:bottom w:val="none" w:sz="0" w:space="0" w:color="auto"/>
        <w:right w:val="none" w:sz="0" w:space="0" w:color="auto"/>
      </w:divBdr>
    </w:div>
    <w:div w:id="918827483">
      <w:bodyDiv w:val="1"/>
      <w:marLeft w:val="0"/>
      <w:marRight w:val="0"/>
      <w:marTop w:val="0"/>
      <w:marBottom w:val="0"/>
      <w:divBdr>
        <w:top w:val="none" w:sz="0" w:space="0" w:color="auto"/>
        <w:left w:val="none" w:sz="0" w:space="0" w:color="auto"/>
        <w:bottom w:val="none" w:sz="0" w:space="0" w:color="auto"/>
        <w:right w:val="none" w:sz="0" w:space="0" w:color="auto"/>
      </w:divBdr>
    </w:div>
    <w:div w:id="918828949">
      <w:bodyDiv w:val="1"/>
      <w:marLeft w:val="0"/>
      <w:marRight w:val="0"/>
      <w:marTop w:val="0"/>
      <w:marBottom w:val="0"/>
      <w:divBdr>
        <w:top w:val="none" w:sz="0" w:space="0" w:color="auto"/>
        <w:left w:val="none" w:sz="0" w:space="0" w:color="auto"/>
        <w:bottom w:val="none" w:sz="0" w:space="0" w:color="auto"/>
        <w:right w:val="none" w:sz="0" w:space="0" w:color="auto"/>
      </w:divBdr>
    </w:div>
    <w:div w:id="918833690">
      <w:bodyDiv w:val="1"/>
      <w:marLeft w:val="0"/>
      <w:marRight w:val="0"/>
      <w:marTop w:val="0"/>
      <w:marBottom w:val="0"/>
      <w:divBdr>
        <w:top w:val="none" w:sz="0" w:space="0" w:color="auto"/>
        <w:left w:val="none" w:sz="0" w:space="0" w:color="auto"/>
        <w:bottom w:val="none" w:sz="0" w:space="0" w:color="auto"/>
        <w:right w:val="none" w:sz="0" w:space="0" w:color="auto"/>
      </w:divBdr>
    </w:div>
    <w:div w:id="918949866">
      <w:bodyDiv w:val="1"/>
      <w:marLeft w:val="0"/>
      <w:marRight w:val="0"/>
      <w:marTop w:val="0"/>
      <w:marBottom w:val="0"/>
      <w:divBdr>
        <w:top w:val="none" w:sz="0" w:space="0" w:color="auto"/>
        <w:left w:val="none" w:sz="0" w:space="0" w:color="auto"/>
        <w:bottom w:val="none" w:sz="0" w:space="0" w:color="auto"/>
        <w:right w:val="none" w:sz="0" w:space="0" w:color="auto"/>
      </w:divBdr>
    </w:div>
    <w:div w:id="919021286">
      <w:bodyDiv w:val="1"/>
      <w:marLeft w:val="0"/>
      <w:marRight w:val="0"/>
      <w:marTop w:val="0"/>
      <w:marBottom w:val="0"/>
      <w:divBdr>
        <w:top w:val="none" w:sz="0" w:space="0" w:color="auto"/>
        <w:left w:val="none" w:sz="0" w:space="0" w:color="auto"/>
        <w:bottom w:val="none" w:sz="0" w:space="0" w:color="auto"/>
        <w:right w:val="none" w:sz="0" w:space="0" w:color="auto"/>
      </w:divBdr>
    </w:div>
    <w:div w:id="919142720">
      <w:bodyDiv w:val="1"/>
      <w:marLeft w:val="0"/>
      <w:marRight w:val="0"/>
      <w:marTop w:val="0"/>
      <w:marBottom w:val="0"/>
      <w:divBdr>
        <w:top w:val="none" w:sz="0" w:space="0" w:color="auto"/>
        <w:left w:val="none" w:sz="0" w:space="0" w:color="auto"/>
        <w:bottom w:val="none" w:sz="0" w:space="0" w:color="auto"/>
        <w:right w:val="none" w:sz="0" w:space="0" w:color="auto"/>
      </w:divBdr>
    </w:div>
    <w:div w:id="919212719">
      <w:bodyDiv w:val="1"/>
      <w:marLeft w:val="0"/>
      <w:marRight w:val="0"/>
      <w:marTop w:val="0"/>
      <w:marBottom w:val="0"/>
      <w:divBdr>
        <w:top w:val="none" w:sz="0" w:space="0" w:color="auto"/>
        <w:left w:val="none" w:sz="0" w:space="0" w:color="auto"/>
        <w:bottom w:val="none" w:sz="0" w:space="0" w:color="auto"/>
        <w:right w:val="none" w:sz="0" w:space="0" w:color="auto"/>
      </w:divBdr>
    </w:div>
    <w:div w:id="919215989">
      <w:bodyDiv w:val="1"/>
      <w:marLeft w:val="0"/>
      <w:marRight w:val="0"/>
      <w:marTop w:val="0"/>
      <w:marBottom w:val="0"/>
      <w:divBdr>
        <w:top w:val="none" w:sz="0" w:space="0" w:color="auto"/>
        <w:left w:val="none" w:sz="0" w:space="0" w:color="auto"/>
        <w:bottom w:val="none" w:sz="0" w:space="0" w:color="auto"/>
        <w:right w:val="none" w:sz="0" w:space="0" w:color="auto"/>
      </w:divBdr>
    </w:div>
    <w:div w:id="919216605">
      <w:bodyDiv w:val="1"/>
      <w:marLeft w:val="0"/>
      <w:marRight w:val="0"/>
      <w:marTop w:val="0"/>
      <w:marBottom w:val="0"/>
      <w:divBdr>
        <w:top w:val="none" w:sz="0" w:space="0" w:color="auto"/>
        <w:left w:val="none" w:sz="0" w:space="0" w:color="auto"/>
        <w:bottom w:val="none" w:sz="0" w:space="0" w:color="auto"/>
        <w:right w:val="none" w:sz="0" w:space="0" w:color="auto"/>
      </w:divBdr>
    </w:div>
    <w:div w:id="919288531">
      <w:bodyDiv w:val="1"/>
      <w:marLeft w:val="0"/>
      <w:marRight w:val="0"/>
      <w:marTop w:val="0"/>
      <w:marBottom w:val="0"/>
      <w:divBdr>
        <w:top w:val="none" w:sz="0" w:space="0" w:color="auto"/>
        <w:left w:val="none" w:sz="0" w:space="0" w:color="auto"/>
        <w:bottom w:val="none" w:sz="0" w:space="0" w:color="auto"/>
        <w:right w:val="none" w:sz="0" w:space="0" w:color="auto"/>
      </w:divBdr>
    </w:div>
    <w:div w:id="919294655">
      <w:bodyDiv w:val="1"/>
      <w:marLeft w:val="0"/>
      <w:marRight w:val="0"/>
      <w:marTop w:val="0"/>
      <w:marBottom w:val="0"/>
      <w:divBdr>
        <w:top w:val="none" w:sz="0" w:space="0" w:color="auto"/>
        <w:left w:val="none" w:sz="0" w:space="0" w:color="auto"/>
        <w:bottom w:val="none" w:sz="0" w:space="0" w:color="auto"/>
        <w:right w:val="none" w:sz="0" w:space="0" w:color="auto"/>
      </w:divBdr>
    </w:div>
    <w:div w:id="919362741">
      <w:bodyDiv w:val="1"/>
      <w:marLeft w:val="0"/>
      <w:marRight w:val="0"/>
      <w:marTop w:val="0"/>
      <w:marBottom w:val="0"/>
      <w:divBdr>
        <w:top w:val="none" w:sz="0" w:space="0" w:color="auto"/>
        <w:left w:val="none" w:sz="0" w:space="0" w:color="auto"/>
        <w:bottom w:val="none" w:sz="0" w:space="0" w:color="auto"/>
        <w:right w:val="none" w:sz="0" w:space="0" w:color="auto"/>
      </w:divBdr>
    </w:div>
    <w:div w:id="919481444">
      <w:bodyDiv w:val="1"/>
      <w:marLeft w:val="0"/>
      <w:marRight w:val="0"/>
      <w:marTop w:val="0"/>
      <w:marBottom w:val="0"/>
      <w:divBdr>
        <w:top w:val="none" w:sz="0" w:space="0" w:color="auto"/>
        <w:left w:val="none" w:sz="0" w:space="0" w:color="auto"/>
        <w:bottom w:val="none" w:sz="0" w:space="0" w:color="auto"/>
        <w:right w:val="none" w:sz="0" w:space="0" w:color="auto"/>
      </w:divBdr>
    </w:div>
    <w:div w:id="919488920">
      <w:bodyDiv w:val="1"/>
      <w:marLeft w:val="0"/>
      <w:marRight w:val="0"/>
      <w:marTop w:val="0"/>
      <w:marBottom w:val="0"/>
      <w:divBdr>
        <w:top w:val="none" w:sz="0" w:space="0" w:color="auto"/>
        <w:left w:val="none" w:sz="0" w:space="0" w:color="auto"/>
        <w:bottom w:val="none" w:sz="0" w:space="0" w:color="auto"/>
        <w:right w:val="none" w:sz="0" w:space="0" w:color="auto"/>
      </w:divBdr>
    </w:div>
    <w:div w:id="919560638">
      <w:bodyDiv w:val="1"/>
      <w:marLeft w:val="0"/>
      <w:marRight w:val="0"/>
      <w:marTop w:val="0"/>
      <w:marBottom w:val="0"/>
      <w:divBdr>
        <w:top w:val="none" w:sz="0" w:space="0" w:color="auto"/>
        <w:left w:val="none" w:sz="0" w:space="0" w:color="auto"/>
        <w:bottom w:val="none" w:sz="0" w:space="0" w:color="auto"/>
        <w:right w:val="none" w:sz="0" w:space="0" w:color="auto"/>
      </w:divBdr>
    </w:div>
    <w:div w:id="919751264">
      <w:bodyDiv w:val="1"/>
      <w:marLeft w:val="0"/>
      <w:marRight w:val="0"/>
      <w:marTop w:val="0"/>
      <w:marBottom w:val="0"/>
      <w:divBdr>
        <w:top w:val="none" w:sz="0" w:space="0" w:color="auto"/>
        <w:left w:val="none" w:sz="0" w:space="0" w:color="auto"/>
        <w:bottom w:val="none" w:sz="0" w:space="0" w:color="auto"/>
        <w:right w:val="none" w:sz="0" w:space="0" w:color="auto"/>
      </w:divBdr>
    </w:div>
    <w:div w:id="919825492">
      <w:bodyDiv w:val="1"/>
      <w:marLeft w:val="0"/>
      <w:marRight w:val="0"/>
      <w:marTop w:val="0"/>
      <w:marBottom w:val="0"/>
      <w:divBdr>
        <w:top w:val="none" w:sz="0" w:space="0" w:color="auto"/>
        <w:left w:val="none" w:sz="0" w:space="0" w:color="auto"/>
        <w:bottom w:val="none" w:sz="0" w:space="0" w:color="auto"/>
        <w:right w:val="none" w:sz="0" w:space="0" w:color="auto"/>
      </w:divBdr>
    </w:div>
    <w:div w:id="920023081">
      <w:bodyDiv w:val="1"/>
      <w:marLeft w:val="0"/>
      <w:marRight w:val="0"/>
      <w:marTop w:val="0"/>
      <w:marBottom w:val="0"/>
      <w:divBdr>
        <w:top w:val="none" w:sz="0" w:space="0" w:color="auto"/>
        <w:left w:val="none" w:sz="0" w:space="0" w:color="auto"/>
        <w:bottom w:val="none" w:sz="0" w:space="0" w:color="auto"/>
        <w:right w:val="none" w:sz="0" w:space="0" w:color="auto"/>
      </w:divBdr>
    </w:div>
    <w:div w:id="920024192">
      <w:bodyDiv w:val="1"/>
      <w:marLeft w:val="0"/>
      <w:marRight w:val="0"/>
      <w:marTop w:val="0"/>
      <w:marBottom w:val="0"/>
      <w:divBdr>
        <w:top w:val="none" w:sz="0" w:space="0" w:color="auto"/>
        <w:left w:val="none" w:sz="0" w:space="0" w:color="auto"/>
        <w:bottom w:val="none" w:sz="0" w:space="0" w:color="auto"/>
        <w:right w:val="none" w:sz="0" w:space="0" w:color="auto"/>
      </w:divBdr>
    </w:div>
    <w:div w:id="920024832">
      <w:bodyDiv w:val="1"/>
      <w:marLeft w:val="0"/>
      <w:marRight w:val="0"/>
      <w:marTop w:val="0"/>
      <w:marBottom w:val="0"/>
      <w:divBdr>
        <w:top w:val="none" w:sz="0" w:space="0" w:color="auto"/>
        <w:left w:val="none" w:sz="0" w:space="0" w:color="auto"/>
        <w:bottom w:val="none" w:sz="0" w:space="0" w:color="auto"/>
        <w:right w:val="none" w:sz="0" w:space="0" w:color="auto"/>
      </w:divBdr>
    </w:div>
    <w:div w:id="920064187">
      <w:bodyDiv w:val="1"/>
      <w:marLeft w:val="0"/>
      <w:marRight w:val="0"/>
      <w:marTop w:val="0"/>
      <w:marBottom w:val="0"/>
      <w:divBdr>
        <w:top w:val="none" w:sz="0" w:space="0" w:color="auto"/>
        <w:left w:val="none" w:sz="0" w:space="0" w:color="auto"/>
        <w:bottom w:val="none" w:sz="0" w:space="0" w:color="auto"/>
        <w:right w:val="none" w:sz="0" w:space="0" w:color="auto"/>
      </w:divBdr>
    </w:div>
    <w:div w:id="920066563">
      <w:bodyDiv w:val="1"/>
      <w:marLeft w:val="0"/>
      <w:marRight w:val="0"/>
      <w:marTop w:val="0"/>
      <w:marBottom w:val="0"/>
      <w:divBdr>
        <w:top w:val="none" w:sz="0" w:space="0" w:color="auto"/>
        <w:left w:val="none" w:sz="0" w:space="0" w:color="auto"/>
        <w:bottom w:val="none" w:sz="0" w:space="0" w:color="auto"/>
        <w:right w:val="none" w:sz="0" w:space="0" w:color="auto"/>
      </w:divBdr>
    </w:div>
    <w:div w:id="920136003">
      <w:bodyDiv w:val="1"/>
      <w:marLeft w:val="0"/>
      <w:marRight w:val="0"/>
      <w:marTop w:val="0"/>
      <w:marBottom w:val="0"/>
      <w:divBdr>
        <w:top w:val="none" w:sz="0" w:space="0" w:color="auto"/>
        <w:left w:val="none" w:sz="0" w:space="0" w:color="auto"/>
        <w:bottom w:val="none" w:sz="0" w:space="0" w:color="auto"/>
        <w:right w:val="none" w:sz="0" w:space="0" w:color="auto"/>
      </w:divBdr>
    </w:div>
    <w:div w:id="920136118">
      <w:bodyDiv w:val="1"/>
      <w:marLeft w:val="0"/>
      <w:marRight w:val="0"/>
      <w:marTop w:val="0"/>
      <w:marBottom w:val="0"/>
      <w:divBdr>
        <w:top w:val="none" w:sz="0" w:space="0" w:color="auto"/>
        <w:left w:val="none" w:sz="0" w:space="0" w:color="auto"/>
        <w:bottom w:val="none" w:sz="0" w:space="0" w:color="auto"/>
        <w:right w:val="none" w:sz="0" w:space="0" w:color="auto"/>
      </w:divBdr>
    </w:div>
    <w:div w:id="920144889">
      <w:bodyDiv w:val="1"/>
      <w:marLeft w:val="0"/>
      <w:marRight w:val="0"/>
      <w:marTop w:val="0"/>
      <w:marBottom w:val="0"/>
      <w:divBdr>
        <w:top w:val="none" w:sz="0" w:space="0" w:color="auto"/>
        <w:left w:val="none" w:sz="0" w:space="0" w:color="auto"/>
        <w:bottom w:val="none" w:sz="0" w:space="0" w:color="auto"/>
        <w:right w:val="none" w:sz="0" w:space="0" w:color="auto"/>
      </w:divBdr>
    </w:div>
    <w:div w:id="920211766">
      <w:bodyDiv w:val="1"/>
      <w:marLeft w:val="0"/>
      <w:marRight w:val="0"/>
      <w:marTop w:val="0"/>
      <w:marBottom w:val="0"/>
      <w:divBdr>
        <w:top w:val="none" w:sz="0" w:space="0" w:color="auto"/>
        <w:left w:val="none" w:sz="0" w:space="0" w:color="auto"/>
        <w:bottom w:val="none" w:sz="0" w:space="0" w:color="auto"/>
        <w:right w:val="none" w:sz="0" w:space="0" w:color="auto"/>
      </w:divBdr>
    </w:div>
    <w:div w:id="920259522">
      <w:bodyDiv w:val="1"/>
      <w:marLeft w:val="0"/>
      <w:marRight w:val="0"/>
      <w:marTop w:val="0"/>
      <w:marBottom w:val="0"/>
      <w:divBdr>
        <w:top w:val="none" w:sz="0" w:space="0" w:color="auto"/>
        <w:left w:val="none" w:sz="0" w:space="0" w:color="auto"/>
        <w:bottom w:val="none" w:sz="0" w:space="0" w:color="auto"/>
        <w:right w:val="none" w:sz="0" w:space="0" w:color="auto"/>
      </w:divBdr>
    </w:div>
    <w:div w:id="920411145">
      <w:bodyDiv w:val="1"/>
      <w:marLeft w:val="0"/>
      <w:marRight w:val="0"/>
      <w:marTop w:val="0"/>
      <w:marBottom w:val="0"/>
      <w:divBdr>
        <w:top w:val="none" w:sz="0" w:space="0" w:color="auto"/>
        <w:left w:val="none" w:sz="0" w:space="0" w:color="auto"/>
        <w:bottom w:val="none" w:sz="0" w:space="0" w:color="auto"/>
        <w:right w:val="none" w:sz="0" w:space="0" w:color="auto"/>
      </w:divBdr>
    </w:div>
    <w:div w:id="920482570">
      <w:bodyDiv w:val="1"/>
      <w:marLeft w:val="0"/>
      <w:marRight w:val="0"/>
      <w:marTop w:val="0"/>
      <w:marBottom w:val="0"/>
      <w:divBdr>
        <w:top w:val="none" w:sz="0" w:space="0" w:color="auto"/>
        <w:left w:val="none" w:sz="0" w:space="0" w:color="auto"/>
        <w:bottom w:val="none" w:sz="0" w:space="0" w:color="auto"/>
        <w:right w:val="none" w:sz="0" w:space="0" w:color="auto"/>
      </w:divBdr>
    </w:div>
    <w:div w:id="920530681">
      <w:bodyDiv w:val="1"/>
      <w:marLeft w:val="0"/>
      <w:marRight w:val="0"/>
      <w:marTop w:val="0"/>
      <w:marBottom w:val="0"/>
      <w:divBdr>
        <w:top w:val="none" w:sz="0" w:space="0" w:color="auto"/>
        <w:left w:val="none" w:sz="0" w:space="0" w:color="auto"/>
        <w:bottom w:val="none" w:sz="0" w:space="0" w:color="auto"/>
        <w:right w:val="none" w:sz="0" w:space="0" w:color="auto"/>
      </w:divBdr>
    </w:div>
    <w:div w:id="920719532">
      <w:bodyDiv w:val="1"/>
      <w:marLeft w:val="0"/>
      <w:marRight w:val="0"/>
      <w:marTop w:val="0"/>
      <w:marBottom w:val="0"/>
      <w:divBdr>
        <w:top w:val="none" w:sz="0" w:space="0" w:color="auto"/>
        <w:left w:val="none" w:sz="0" w:space="0" w:color="auto"/>
        <w:bottom w:val="none" w:sz="0" w:space="0" w:color="auto"/>
        <w:right w:val="none" w:sz="0" w:space="0" w:color="auto"/>
      </w:divBdr>
    </w:div>
    <w:div w:id="920722258">
      <w:bodyDiv w:val="1"/>
      <w:marLeft w:val="0"/>
      <w:marRight w:val="0"/>
      <w:marTop w:val="0"/>
      <w:marBottom w:val="0"/>
      <w:divBdr>
        <w:top w:val="none" w:sz="0" w:space="0" w:color="auto"/>
        <w:left w:val="none" w:sz="0" w:space="0" w:color="auto"/>
        <w:bottom w:val="none" w:sz="0" w:space="0" w:color="auto"/>
        <w:right w:val="none" w:sz="0" w:space="0" w:color="auto"/>
      </w:divBdr>
    </w:div>
    <w:div w:id="920722708">
      <w:bodyDiv w:val="1"/>
      <w:marLeft w:val="0"/>
      <w:marRight w:val="0"/>
      <w:marTop w:val="0"/>
      <w:marBottom w:val="0"/>
      <w:divBdr>
        <w:top w:val="none" w:sz="0" w:space="0" w:color="auto"/>
        <w:left w:val="none" w:sz="0" w:space="0" w:color="auto"/>
        <w:bottom w:val="none" w:sz="0" w:space="0" w:color="auto"/>
        <w:right w:val="none" w:sz="0" w:space="0" w:color="auto"/>
      </w:divBdr>
    </w:div>
    <w:div w:id="920724063">
      <w:bodyDiv w:val="1"/>
      <w:marLeft w:val="0"/>
      <w:marRight w:val="0"/>
      <w:marTop w:val="0"/>
      <w:marBottom w:val="0"/>
      <w:divBdr>
        <w:top w:val="none" w:sz="0" w:space="0" w:color="auto"/>
        <w:left w:val="none" w:sz="0" w:space="0" w:color="auto"/>
        <w:bottom w:val="none" w:sz="0" w:space="0" w:color="auto"/>
        <w:right w:val="none" w:sz="0" w:space="0" w:color="auto"/>
      </w:divBdr>
    </w:div>
    <w:div w:id="920869826">
      <w:bodyDiv w:val="1"/>
      <w:marLeft w:val="0"/>
      <w:marRight w:val="0"/>
      <w:marTop w:val="0"/>
      <w:marBottom w:val="0"/>
      <w:divBdr>
        <w:top w:val="none" w:sz="0" w:space="0" w:color="auto"/>
        <w:left w:val="none" w:sz="0" w:space="0" w:color="auto"/>
        <w:bottom w:val="none" w:sz="0" w:space="0" w:color="auto"/>
        <w:right w:val="none" w:sz="0" w:space="0" w:color="auto"/>
      </w:divBdr>
    </w:div>
    <w:div w:id="920992465">
      <w:bodyDiv w:val="1"/>
      <w:marLeft w:val="0"/>
      <w:marRight w:val="0"/>
      <w:marTop w:val="0"/>
      <w:marBottom w:val="0"/>
      <w:divBdr>
        <w:top w:val="none" w:sz="0" w:space="0" w:color="auto"/>
        <w:left w:val="none" w:sz="0" w:space="0" w:color="auto"/>
        <w:bottom w:val="none" w:sz="0" w:space="0" w:color="auto"/>
        <w:right w:val="none" w:sz="0" w:space="0" w:color="auto"/>
      </w:divBdr>
    </w:div>
    <w:div w:id="921108801">
      <w:bodyDiv w:val="1"/>
      <w:marLeft w:val="0"/>
      <w:marRight w:val="0"/>
      <w:marTop w:val="0"/>
      <w:marBottom w:val="0"/>
      <w:divBdr>
        <w:top w:val="none" w:sz="0" w:space="0" w:color="auto"/>
        <w:left w:val="none" w:sz="0" w:space="0" w:color="auto"/>
        <w:bottom w:val="none" w:sz="0" w:space="0" w:color="auto"/>
        <w:right w:val="none" w:sz="0" w:space="0" w:color="auto"/>
      </w:divBdr>
    </w:div>
    <w:div w:id="921184537">
      <w:bodyDiv w:val="1"/>
      <w:marLeft w:val="0"/>
      <w:marRight w:val="0"/>
      <w:marTop w:val="0"/>
      <w:marBottom w:val="0"/>
      <w:divBdr>
        <w:top w:val="none" w:sz="0" w:space="0" w:color="auto"/>
        <w:left w:val="none" w:sz="0" w:space="0" w:color="auto"/>
        <w:bottom w:val="none" w:sz="0" w:space="0" w:color="auto"/>
        <w:right w:val="none" w:sz="0" w:space="0" w:color="auto"/>
      </w:divBdr>
    </w:div>
    <w:div w:id="921185741">
      <w:bodyDiv w:val="1"/>
      <w:marLeft w:val="0"/>
      <w:marRight w:val="0"/>
      <w:marTop w:val="0"/>
      <w:marBottom w:val="0"/>
      <w:divBdr>
        <w:top w:val="none" w:sz="0" w:space="0" w:color="auto"/>
        <w:left w:val="none" w:sz="0" w:space="0" w:color="auto"/>
        <w:bottom w:val="none" w:sz="0" w:space="0" w:color="auto"/>
        <w:right w:val="none" w:sz="0" w:space="0" w:color="auto"/>
      </w:divBdr>
    </w:div>
    <w:div w:id="921255777">
      <w:bodyDiv w:val="1"/>
      <w:marLeft w:val="0"/>
      <w:marRight w:val="0"/>
      <w:marTop w:val="0"/>
      <w:marBottom w:val="0"/>
      <w:divBdr>
        <w:top w:val="none" w:sz="0" w:space="0" w:color="auto"/>
        <w:left w:val="none" w:sz="0" w:space="0" w:color="auto"/>
        <w:bottom w:val="none" w:sz="0" w:space="0" w:color="auto"/>
        <w:right w:val="none" w:sz="0" w:space="0" w:color="auto"/>
      </w:divBdr>
    </w:div>
    <w:div w:id="921336005">
      <w:bodyDiv w:val="1"/>
      <w:marLeft w:val="0"/>
      <w:marRight w:val="0"/>
      <w:marTop w:val="0"/>
      <w:marBottom w:val="0"/>
      <w:divBdr>
        <w:top w:val="none" w:sz="0" w:space="0" w:color="auto"/>
        <w:left w:val="none" w:sz="0" w:space="0" w:color="auto"/>
        <w:bottom w:val="none" w:sz="0" w:space="0" w:color="auto"/>
        <w:right w:val="none" w:sz="0" w:space="0" w:color="auto"/>
      </w:divBdr>
    </w:div>
    <w:div w:id="921450967">
      <w:bodyDiv w:val="1"/>
      <w:marLeft w:val="0"/>
      <w:marRight w:val="0"/>
      <w:marTop w:val="0"/>
      <w:marBottom w:val="0"/>
      <w:divBdr>
        <w:top w:val="none" w:sz="0" w:space="0" w:color="auto"/>
        <w:left w:val="none" w:sz="0" w:space="0" w:color="auto"/>
        <w:bottom w:val="none" w:sz="0" w:space="0" w:color="auto"/>
        <w:right w:val="none" w:sz="0" w:space="0" w:color="auto"/>
      </w:divBdr>
    </w:div>
    <w:div w:id="921598601">
      <w:bodyDiv w:val="1"/>
      <w:marLeft w:val="0"/>
      <w:marRight w:val="0"/>
      <w:marTop w:val="0"/>
      <w:marBottom w:val="0"/>
      <w:divBdr>
        <w:top w:val="none" w:sz="0" w:space="0" w:color="auto"/>
        <w:left w:val="none" w:sz="0" w:space="0" w:color="auto"/>
        <w:bottom w:val="none" w:sz="0" w:space="0" w:color="auto"/>
        <w:right w:val="none" w:sz="0" w:space="0" w:color="auto"/>
      </w:divBdr>
    </w:div>
    <w:div w:id="921643895">
      <w:bodyDiv w:val="1"/>
      <w:marLeft w:val="0"/>
      <w:marRight w:val="0"/>
      <w:marTop w:val="0"/>
      <w:marBottom w:val="0"/>
      <w:divBdr>
        <w:top w:val="none" w:sz="0" w:space="0" w:color="auto"/>
        <w:left w:val="none" w:sz="0" w:space="0" w:color="auto"/>
        <w:bottom w:val="none" w:sz="0" w:space="0" w:color="auto"/>
        <w:right w:val="none" w:sz="0" w:space="0" w:color="auto"/>
      </w:divBdr>
    </w:div>
    <w:div w:id="921716554">
      <w:bodyDiv w:val="1"/>
      <w:marLeft w:val="0"/>
      <w:marRight w:val="0"/>
      <w:marTop w:val="0"/>
      <w:marBottom w:val="0"/>
      <w:divBdr>
        <w:top w:val="none" w:sz="0" w:space="0" w:color="auto"/>
        <w:left w:val="none" w:sz="0" w:space="0" w:color="auto"/>
        <w:bottom w:val="none" w:sz="0" w:space="0" w:color="auto"/>
        <w:right w:val="none" w:sz="0" w:space="0" w:color="auto"/>
      </w:divBdr>
    </w:div>
    <w:div w:id="921719940">
      <w:bodyDiv w:val="1"/>
      <w:marLeft w:val="0"/>
      <w:marRight w:val="0"/>
      <w:marTop w:val="0"/>
      <w:marBottom w:val="0"/>
      <w:divBdr>
        <w:top w:val="none" w:sz="0" w:space="0" w:color="auto"/>
        <w:left w:val="none" w:sz="0" w:space="0" w:color="auto"/>
        <w:bottom w:val="none" w:sz="0" w:space="0" w:color="auto"/>
        <w:right w:val="none" w:sz="0" w:space="0" w:color="auto"/>
      </w:divBdr>
    </w:div>
    <w:div w:id="921835340">
      <w:bodyDiv w:val="1"/>
      <w:marLeft w:val="0"/>
      <w:marRight w:val="0"/>
      <w:marTop w:val="0"/>
      <w:marBottom w:val="0"/>
      <w:divBdr>
        <w:top w:val="none" w:sz="0" w:space="0" w:color="auto"/>
        <w:left w:val="none" w:sz="0" w:space="0" w:color="auto"/>
        <w:bottom w:val="none" w:sz="0" w:space="0" w:color="auto"/>
        <w:right w:val="none" w:sz="0" w:space="0" w:color="auto"/>
      </w:divBdr>
    </w:div>
    <w:div w:id="921913098">
      <w:bodyDiv w:val="1"/>
      <w:marLeft w:val="0"/>
      <w:marRight w:val="0"/>
      <w:marTop w:val="0"/>
      <w:marBottom w:val="0"/>
      <w:divBdr>
        <w:top w:val="none" w:sz="0" w:space="0" w:color="auto"/>
        <w:left w:val="none" w:sz="0" w:space="0" w:color="auto"/>
        <w:bottom w:val="none" w:sz="0" w:space="0" w:color="auto"/>
        <w:right w:val="none" w:sz="0" w:space="0" w:color="auto"/>
      </w:divBdr>
    </w:div>
    <w:div w:id="921915439">
      <w:bodyDiv w:val="1"/>
      <w:marLeft w:val="0"/>
      <w:marRight w:val="0"/>
      <w:marTop w:val="0"/>
      <w:marBottom w:val="0"/>
      <w:divBdr>
        <w:top w:val="none" w:sz="0" w:space="0" w:color="auto"/>
        <w:left w:val="none" w:sz="0" w:space="0" w:color="auto"/>
        <w:bottom w:val="none" w:sz="0" w:space="0" w:color="auto"/>
        <w:right w:val="none" w:sz="0" w:space="0" w:color="auto"/>
      </w:divBdr>
    </w:div>
    <w:div w:id="921984610">
      <w:bodyDiv w:val="1"/>
      <w:marLeft w:val="0"/>
      <w:marRight w:val="0"/>
      <w:marTop w:val="0"/>
      <w:marBottom w:val="0"/>
      <w:divBdr>
        <w:top w:val="none" w:sz="0" w:space="0" w:color="auto"/>
        <w:left w:val="none" w:sz="0" w:space="0" w:color="auto"/>
        <w:bottom w:val="none" w:sz="0" w:space="0" w:color="auto"/>
        <w:right w:val="none" w:sz="0" w:space="0" w:color="auto"/>
      </w:divBdr>
    </w:div>
    <w:div w:id="921987932">
      <w:bodyDiv w:val="1"/>
      <w:marLeft w:val="0"/>
      <w:marRight w:val="0"/>
      <w:marTop w:val="0"/>
      <w:marBottom w:val="0"/>
      <w:divBdr>
        <w:top w:val="none" w:sz="0" w:space="0" w:color="auto"/>
        <w:left w:val="none" w:sz="0" w:space="0" w:color="auto"/>
        <w:bottom w:val="none" w:sz="0" w:space="0" w:color="auto"/>
        <w:right w:val="none" w:sz="0" w:space="0" w:color="auto"/>
      </w:divBdr>
    </w:div>
    <w:div w:id="921991310">
      <w:bodyDiv w:val="1"/>
      <w:marLeft w:val="0"/>
      <w:marRight w:val="0"/>
      <w:marTop w:val="0"/>
      <w:marBottom w:val="0"/>
      <w:divBdr>
        <w:top w:val="none" w:sz="0" w:space="0" w:color="auto"/>
        <w:left w:val="none" w:sz="0" w:space="0" w:color="auto"/>
        <w:bottom w:val="none" w:sz="0" w:space="0" w:color="auto"/>
        <w:right w:val="none" w:sz="0" w:space="0" w:color="auto"/>
      </w:divBdr>
    </w:div>
    <w:div w:id="922028625">
      <w:bodyDiv w:val="1"/>
      <w:marLeft w:val="0"/>
      <w:marRight w:val="0"/>
      <w:marTop w:val="0"/>
      <w:marBottom w:val="0"/>
      <w:divBdr>
        <w:top w:val="none" w:sz="0" w:space="0" w:color="auto"/>
        <w:left w:val="none" w:sz="0" w:space="0" w:color="auto"/>
        <w:bottom w:val="none" w:sz="0" w:space="0" w:color="auto"/>
        <w:right w:val="none" w:sz="0" w:space="0" w:color="auto"/>
      </w:divBdr>
    </w:div>
    <w:div w:id="922030342">
      <w:bodyDiv w:val="1"/>
      <w:marLeft w:val="0"/>
      <w:marRight w:val="0"/>
      <w:marTop w:val="0"/>
      <w:marBottom w:val="0"/>
      <w:divBdr>
        <w:top w:val="none" w:sz="0" w:space="0" w:color="auto"/>
        <w:left w:val="none" w:sz="0" w:space="0" w:color="auto"/>
        <w:bottom w:val="none" w:sz="0" w:space="0" w:color="auto"/>
        <w:right w:val="none" w:sz="0" w:space="0" w:color="auto"/>
      </w:divBdr>
    </w:div>
    <w:div w:id="922106847">
      <w:bodyDiv w:val="1"/>
      <w:marLeft w:val="0"/>
      <w:marRight w:val="0"/>
      <w:marTop w:val="0"/>
      <w:marBottom w:val="0"/>
      <w:divBdr>
        <w:top w:val="none" w:sz="0" w:space="0" w:color="auto"/>
        <w:left w:val="none" w:sz="0" w:space="0" w:color="auto"/>
        <w:bottom w:val="none" w:sz="0" w:space="0" w:color="auto"/>
        <w:right w:val="none" w:sz="0" w:space="0" w:color="auto"/>
      </w:divBdr>
    </w:div>
    <w:div w:id="922183902">
      <w:bodyDiv w:val="1"/>
      <w:marLeft w:val="0"/>
      <w:marRight w:val="0"/>
      <w:marTop w:val="0"/>
      <w:marBottom w:val="0"/>
      <w:divBdr>
        <w:top w:val="none" w:sz="0" w:space="0" w:color="auto"/>
        <w:left w:val="none" w:sz="0" w:space="0" w:color="auto"/>
        <w:bottom w:val="none" w:sz="0" w:space="0" w:color="auto"/>
        <w:right w:val="none" w:sz="0" w:space="0" w:color="auto"/>
      </w:divBdr>
    </w:div>
    <w:div w:id="922224867">
      <w:bodyDiv w:val="1"/>
      <w:marLeft w:val="0"/>
      <w:marRight w:val="0"/>
      <w:marTop w:val="0"/>
      <w:marBottom w:val="0"/>
      <w:divBdr>
        <w:top w:val="none" w:sz="0" w:space="0" w:color="auto"/>
        <w:left w:val="none" w:sz="0" w:space="0" w:color="auto"/>
        <w:bottom w:val="none" w:sz="0" w:space="0" w:color="auto"/>
        <w:right w:val="none" w:sz="0" w:space="0" w:color="auto"/>
      </w:divBdr>
    </w:div>
    <w:div w:id="922227736">
      <w:bodyDiv w:val="1"/>
      <w:marLeft w:val="0"/>
      <w:marRight w:val="0"/>
      <w:marTop w:val="0"/>
      <w:marBottom w:val="0"/>
      <w:divBdr>
        <w:top w:val="none" w:sz="0" w:space="0" w:color="auto"/>
        <w:left w:val="none" w:sz="0" w:space="0" w:color="auto"/>
        <w:bottom w:val="none" w:sz="0" w:space="0" w:color="auto"/>
        <w:right w:val="none" w:sz="0" w:space="0" w:color="auto"/>
      </w:divBdr>
    </w:div>
    <w:div w:id="922254809">
      <w:bodyDiv w:val="1"/>
      <w:marLeft w:val="0"/>
      <w:marRight w:val="0"/>
      <w:marTop w:val="0"/>
      <w:marBottom w:val="0"/>
      <w:divBdr>
        <w:top w:val="none" w:sz="0" w:space="0" w:color="auto"/>
        <w:left w:val="none" w:sz="0" w:space="0" w:color="auto"/>
        <w:bottom w:val="none" w:sz="0" w:space="0" w:color="auto"/>
        <w:right w:val="none" w:sz="0" w:space="0" w:color="auto"/>
      </w:divBdr>
    </w:div>
    <w:div w:id="922295357">
      <w:bodyDiv w:val="1"/>
      <w:marLeft w:val="0"/>
      <w:marRight w:val="0"/>
      <w:marTop w:val="0"/>
      <w:marBottom w:val="0"/>
      <w:divBdr>
        <w:top w:val="none" w:sz="0" w:space="0" w:color="auto"/>
        <w:left w:val="none" w:sz="0" w:space="0" w:color="auto"/>
        <w:bottom w:val="none" w:sz="0" w:space="0" w:color="auto"/>
        <w:right w:val="none" w:sz="0" w:space="0" w:color="auto"/>
      </w:divBdr>
    </w:div>
    <w:div w:id="922492478">
      <w:bodyDiv w:val="1"/>
      <w:marLeft w:val="0"/>
      <w:marRight w:val="0"/>
      <w:marTop w:val="0"/>
      <w:marBottom w:val="0"/>
      <w:divBdr>
        <w:top w:val="none" w:sz="0" w:space="0" w:color="auto"/>
        <w:left w:val="none" w:sz="0" w:space="0" w:color="auto"/>
        <w:bottom w:val="none" w:sz="0" w:space="0" w:color="auto"/>
        <w:right w:val="none" w:sz="0" w:space="0" w:color="auto"/>
      </w:divBdr>
    </w:div>
    <w:div w:id="922570362">
      <w:bodyDiv w:val="1"/>
      <w:marLeft w:val="0"/>
      <w:marRight w:val="0"/>
      <w:marTop w:val="0"/>
      <w:marBottom w:val="0"/>
      <w:divBdr>
        <w:top w:val="none" w:sz="0" w:space="0" w:color="auto"/>
        <w:left w:val="none" w:sz="0" w:space="0" w:color="auto"/>
        <w:bottom w:val="none" w:sz="0" w:space="0" w:color="auto"/>
        <w:right w:val="none" w:sz="0" w:space="0" w:color="auto"/>
      </w:divBdr>
    </w:div>
    <w:div w:id="922640961">
      <w:bodyDiv w:val="1"/>
      <w:marLeft w:val="0"/>
      <w:marRight w:val="0"/>
      <w:marTop w:val="0"/>
      <w:marBottom w:val="0"/>
      <w:divBdr>
        <w:top w:val="none" w:sz="0" w:space="0" w:color="auto"/>
        <w:left w:val="none" w:sz="0" w:space="0" w:color="auto"/>
        <w:bottom w:val="none" w:sz="0" w:space="0" w:color="auto"/>
        <w:right w:val="none" w:sz="0" w:space="0" w:color="auto"/>
      </w:divBdr>
    </w:div>
    <w:div w:id="922756777">
      <w:bodyDiv w:val="1"/>
      <w:marLeft w:val="0"/>
      <w:marRight w:val="0"/>
      <w:marTop w:val="0"/>
      <w:marBottom w:val="0"/>
      <w:divBdr>
        <w:top w:val="none" w:sz="0" w:space="0" w:color="auto"/>
        <w:left w:val="none" w:sz="0" w:space="0" w:color="auto"/>
        <w:bottom w:val="none" w:sz="0" w:space="0" w:color="auto"/>
        <w:right w:val="none" w:sz="0" w:space="0" w:color="auto"/>
      </w:divBdr>
    </w:div>
    <w:div w:id="922758465">
      <w:bodyDiv w:val="1"/>
      <w:marLeft w:val="0"/>
      <w:marRight w:val="0"/>
      <w:marTop w:val="0"/>
      <w:marBottom w:val="0"/>
      <w:divBdr>
        <w:top w:val="none" w:sz="0" w:space="0" w:color="auto"/>
        <w:left w:val="none" w:sz="0" w:space="0" w:color="auto"/>
        <w:bottom w:val="none" w:sz="0" w:space="0" w:color="auto"/>
        <w:right w:val="none" w:sz="0" w:space="0" w:color="auto"/>
      </w:divBdr>
    </w:div>
    <w:div w:id="922759758">
      <w:bodyDiv w:val="1"/>
      <w:marLeft w:val="0"/>
      <w:marRight w:val="0"/>
      <w:marTop w:val="0"/>
      <w:marBottom w:val="0"/>
      <w:divBdr>
        <w:top w:val="none" w:sz="0" w:space="0" w:color="auto"/>
        <w:left w:val="none" w:sz="0" w:space="0" w:color="auto"/>
        <w:bottom w:val="none" w:sz="0" w:space="0" w:color="auto"/>
        <w:right w:val="none" w:sz="0" w:space="0" w:color="auto"/>
      </w:divBdr>
    </w:div>
    <w:div w:id="922838702">
      <w:bodyDiv w:val="1"/>
      <w:marLeft w:val="0"/>
      <w:marRight w:val="0"/>
      <w:marTop w:val="0"/>
      <w:marBottom w:val="0"/>
      <w:divBdr>
        <w:top w:val="none" w:sz="0" w:space="0" w:color="auto"/>
        <w:left w:val="none" w:sz="0" w:space="0" w:color="auto"/>
        <w:bottom w:val="none" w:sz="0" w:space="0" w:color="auto"/>
        <w:right w:val="none" w:sz="0" w:space="0" w:color="auto"/>
      </w:divBdr>
    </w:div>
    <w:div w:id="922839966">
      <w:bodyDiv w:val="1"/>
      <w:marLeft w:val="0"/>
      <w:marRight w:val="0"/>
      <w:marTop w:val="0"/>
      <w:marBottom w:val="0"/>
      <w:divBdr>
        <w:top w:val="none" w:sz="0" w:space="0" w:color="auto"/>
        <w:left w:val="none" w:sz="0" w:space="0" w:color="auto"/>
        <w:bottom w:val="none" w:sz="0" w:space="0" w:color="auto"/>
        <w:right w:val="none" w:sz="0" w:space="0" w:color="auto"/>
      </w:divBdr>
    </w:div>
    <w:div w:id="922909973">
      <w:bodyDiv w:val="1"/>
      <w:marLeft w:val="0"/>
      <w:marRight w:val="0"/>
      <w:marTop w:val="0"/>
      <w:marBottom w:val="0"/>
      <w:divBdr>
        <w:top w:val="none" w:sz="0" w:space="0" w:color="auto"/>
        <w:left w:val="none" w:sz="0" w:space="0" w:color="auto"/>
        <w:bottom w:val="none" w:sz="0" w:space="0" w:color="auto"/>
        <w:right w:val="none" w:sz="0" w:space="0" w:color="auto"/>
      </w:divBdr>
    </w:div>
    <w:div w:id="923027174">
      <w:bodyDiv w:val="1"/>
      <w:marLeft w:val="0"/>
      <w:marRight w:val="0"/>
      <w:marTop w:val="0"/>
      <w:marBottom w:val="0"/>
      <w:divBdr>
        <w:top w:val="none" w:sz="0" w:space="0" w:color="auto"/>
        <w:left w:val="none" w:sz="0" w:space="0" w:color="auto"/>
        <w:bottom w:val="none" w:sz="0" w:space="0" w:color="auto"/>
        <w:right w:val="none" w:sz="0" w:space="0" w:color="auto"/>
      </w:divBdr>
    </w:div>
    <w:div w:id="923031541">
      <w:bodyDiv w:val="1"/>
      <w:marLeft w:val="0"/>
      <w:marRight w:val="0"/>
      <w:marTop w:val="0"/>
      <w:marBottom w:val="0"/>
      <w:divBdr>
        <w:top w:val="none" w:sz="0" w:space="0" w:color="auto"/>
        <w:left w:val="none" w:sz="0" w:space="0" w:color="auto"/>
        <w:bottom w:val="none" w:sz="0" w:space="0" w:color="auto"/>
        <w:right w:val="none" w:sz="0" w:space="0" w:color="auto"/>
      </w:divBdr>
    </w:div>
    <w:div w:id="923145506">
      <w:bodyDiv w:val="1"/>
      <w:marLeft w:val="0"/>
      <w:marRight w:val="0"/>
      <w:marTop w:val="0"/>
      <w:marBottom w:val="0"/>
      <w:divBdr>
        <w:top w:val="none" w:sz="0" w:space="0" w:color="auto"/>
        <w:left w:val="none" w:sz="0" w:space="0" w:color="auto"/>
        <w:bottom w:val="none" w:sz="0" w:space="0" w:color="auto"/>
        <w:right w:val="none" w:sz="0" w:space="0" w:color="auto"/>
      </w:divBdr>
    </w:div>
    <w:div w:id="923148688">
      <w:bodyDiv w:val="1"/>
      <w:marLeft w:val="0"/>
      <w:marRight w:val="0"/>
      <w:marTop w:val="0"/>
      <w:marBottom w:val="0"/>
      <w:divBdr>
        <w:top w:val="none" w:sz="0" w:space="0" w:color="auto"/>
        <w:left w:val="none" w:sz="0" w:space="0" w:color="auto"/>
        <w:bottom w:val="none" w:sz="0" w:space="0" w:color="auto"/>
        <w:right w:val="none" w:sz="0" w:space="0" w:color="auto"/>
      </w:divBdr>
    </w:div>
    <w:div w:id="923222216">
      <w:bodyDiv w:val="1"/>
      <w:marLeft w:val="0"/>
      <w:marRight w:val="0"/>
      <w:marTop w:val="0"/>
      <w:marBottom w:val="0"/>
      <w:divBdr>
        <w:top w:val="none" w:sz="0" w:space="0" w:color="auto"/>
        <w:left w:val="none" w:sz="0" w:space="0" w:color="auto"/>
        <w:bottom w:val="none" w:sz="0" w:space="0" w:color="auto"/>
        <w:right w:val="none" w:sz="0" w:space="0" w:color="auto"/>
      </w:divBdr>
    </w:div>
    <w:div w:id="923294457">
      <w:bodyDiv w:val="1"/>
      <w:marLeft w:val="0"/>
      <w:marRight w:val="0"/>
      <w:marTop w:val="0"/>
      <w:marBottom w:val="0"/>
      <w:divBdr>
        <w:top w:val="none" w:sz="0" w:space="0" w:color="auto"/>
        <w:left w:val="none" w:sz="0" w:space="0" w:color="auto"/>
        <w:bottom w:val="none" w:sz="0" w:space="0" w:color="auto"/>
        <w:right w:val="none" w:sz="0" w:space="0" w:color="auto"/>
      </w:divBdr>
    </w:div>
    <w:div w:id="923298395">
      <w:bodyDiv w:val="1"/>
      <w:marLeft w:val="0"/>
      <w:marRight w:val="0"/>
      <w:marTop w:val="0"/>
      <w:marBottom w:val="0"/>
      <w:divBdr>
        <w:top w:val="none" w:sz="0" w:space="0" w:color="auto"/>
        <w:left w:val="none" w:sz="0" w:space="0" w:color="auto"/>
        <w:bottom w:val="none" w:sz="0" w:space="0" w:color="auto"/>
        <w:right w:val="none" w:sz="0" w:space="0" w:color="auto"/>
      </w:divBdr>
    </w:div>
    <w:div w:id="923535502">
      <w:bodyDiv w:val="1"/>
      <w:marLeft w:val="0"/>
      <w:marRight w:val="0"/>
      <w:marTop w:val="0"/>
      <w:marBottom w:val="0"/>
      <w:divBdr>
        <w:top w:val="none" w:sz="0" w:space="0" w:color="auto"/>
        <w:left w:val="none" w:sz="0" w:space="0" w:color="auto"/>
        <w:bottom w:val="none" w:sz="0" w:space="0" w:color="auto"/>
        <w:right w:val="none" w:sz="0" w:space="0" w:color="auto"/>
      </w:divBdr>
    </w:div>
    <w:div w:id="923563666">
      <w:bodyDiv w:val="1"/>
      <w:marLeft w:val="0"/>
      <w:marRight w:val="0"/>
      <w:marTop w:val="0"/>
      <w:marBottom w:val="0"/>
      <w:divBdr>
        <w:top w:val="none" w:sz="0" w:space="0" w:color="auto"/>
        <w:left w:val="none" w:sz="0" w:space="0" w:color="auto"/>
        <w:bottom w:val="none" w:sz="0" w:space="0" w:color="auto"/>
        <w:right w:val="none" w:sz="0" w:space="0" w:color="auto"/>
      </w:divBdr>
    </w:div>
    <w:div w:id="923564686">
      <w:bodyDiv w:val="1"/>
      <w:marLeft w:val="0"/>
      <w:marRight w:val="0"/>
      <w:marTop w:val="0"/>
      <w:marBottom w:val="0"/>
      <w:divBdr>
        <w:top w:val="none" w:sz="0" w:space="0" w:color="auto"/>
        <w:left w:val="none" w:sz="0" w:space="0" w:color="auto"/>
        <w:bottom w:val="none" w:sz="0" w:space="0" w:color="auto"/>
        <w:right w:val="none" w:sz="0" w:space="0" w:color="auto"/>
      </w:divBdr>
    </w:div>
    <w:div w:id="923611791">
      <w:bodyDiv w:val="1"/>
      <w:marLeft w:val="0"/>
      <w:marRight w:val="0"/>
      <w:marTop w:val="0"/>
      <w:marBottom w:val="0"/>
      <w:divBdr>
        <w:top w:val="none" w:sz="0" w:space="0" w:color="auto"/>
        <w:left w:val="none" w:sz="0" w:space="0" w:color="auto"/>
        <w:bottom w:val="none" w:sz="0" w:space="0" w:color="auto"/>
        <w:right w:val="none" w:sz="0" w:space="0" w:color="auto"/>
      </w:divBdr>
    </w:div>
    <w:div w:id="923682741">
      <w:bodyDiv w:val="1"/>
      <w:marLeft w:val="0"/>
      <w:marRight w:val="0"/>
      <w:marTop w:val="0"/>
      <w:marBottom w:val="0"/>
      <w:divBdr>
        <w:top w:val="none" w:sz="0" w:space="0" w:color="auto"/>
        <w:left w:val="none" w:sz="0" w:space="0" w:color="auto"/>
        <w:bottom w:val="none" w:sz="0" w:space="0" w:color="auto"/>
        <w:right w:val="none" w:sz="0" w:space="0" w:color="auto"/>
      </w:divBdr>
    </w:div>
    <w:div w:id="923682899">
      <w:bodyDiv w:val="1"/>
      <w:marLeft w:val="0"/>
      <w:marRight w:val="0"/>
      <w:marTop w:val="0"/>
      <w:marBottom w:val="0"/>
      <w:divBdr>
        <w:top w:val="none" w:sz="0" w:space="0" w:color="auto"/>
        <w:left w:val="none" w:sz="0" w:space="0" w:color="auto"/>
        <w:bottom w:val="none" w:sz="0" w:space="0" w:color="auto"/>
        <w:right w:val="none" w:sz="0" w:space="0" w:color="auto"/>
      </w:divBdr>
    </w:div>
    <w:div w:id="923684434">
      <w:bodyDiv w:val="1"/>
      <w:marLeft w:val="0"/>
      <w:marRight w:val="0"/>
      <w:marTop w:val="0"/>
      <w:marBottom w:val="0"/>
      <w:divBdr>
        <w:top w:val="none" w:sz="0" w:space="0" w:color="auto"/>
        <w:left w:val="none" w:sz="0" w:space="0" w:color="auto"/>
        <w:bottom w:val="none" w:sz="0" w:space="0" w:color="auto"/>
        <w:right w:val="none" w:sz="0" w:space="0" w:color="auto"/>
      </w:divBdr>
    </w:div>
    <w:div w:id="923730109">
      <w:bodyDiv w:val="1"/>
      <w:marLeft w:val="0"/>
      <w:marRight w:val="0"/>
      <w:marTop w:val="0"/>
      <w:marBottom w:val="0"/>
      <w:divBdr>
        <w:top w:val="none" w:sz="0" w:space="0" w:color="auto"/>
        <w:left w:val="none" w:sz="0" w:space="0" w:color="auto"/>
        <w:bottom w:val="none" w:sz="0" w:space="0" w:color="auto"/>
        <w:right w:val="none" w:sz="0" w:space="0" w:color="auto"/>
      </w:divBdr>
    </w:div>
    <w:div w:id="923731379">
      <w:bodyDiv w:val="1"/>
      <w:marLeft w:val="0"/>
      <w:marRight w:val="0"/>
      <w:marTop w:val="0"/>
      <w:marBottom w:val="0"/>
      <w:divBdr>
        <w:top w:val="none" w:sz="0" w:space="0" w:color="auto"/>
        <w:left w:val="none" w:sz="0" w:space="0" w:color="auto"/>
        <w:bottom w:val="none" w:sz="0" w:space="0" w:color="auto"/>
        <w:right w:val="none" w:sz="0" w:space="0" w:color="auto"/>
      </w:divBdr>
    </w:div>
    <w:div w:id="923758116">
      <w:bodyDiv w:val="1"/>
      <w:marLeft w:val="0"/>
      <w:marRight w:val="0"/>
      <w:marTop w:val="0"/>
      <w:marBottom w:val="0"/>
      <w:divBdr>
        <w:top w:val="none" w:sz="0" w:space="0" w:color="auto"/>
        <w:left w:val="none" w:sz="0" w:space="0" w:color="auto"/>
        <w:bottom w:val="none" w:sz="0" w:space="0" w:color="auto"/>
        <w:right w:val="none" w:sz="0" w:space="0" w:color="auto"/>
      </w:divBdr>
    </w:div>
    <w:div w:id="923759881">
      <w:bodyDiv w:val="1"/>
      <w:marLeft w:val="0"/>
      <w:marRight w:val="0"/>
      <w:marTop w:val="0"/>
      <w:marBottom w:val="0"/>
      <w:divBdr>
        <w:top w:val="none" w:sz="0" w:space="0" w:color="auto"/>
        <w:left w:val="none" w:sz="0" w:space="0" w:color="auto"/>
        <w:bottom w:val="none" w:sz="0" w:space="0" w:color="auto"/>
        <w:right w:val="none" w:sz="0" w:space="0" w:color="auto"/>
      </w:divBdr>
    </w:div>
    <w:div w:id="923803004">
      <w:bodyDiv w:val="1"/>
      <w:marLeft w:val="0"/>
      <w:marRight w:val="0"/>
      <w:marTop w:val="0"/>
      <w:marBottom w:val="0"/>
      <w:divBdr>
        <w:top w:val="none" w:sz="0" w:space="0" w:color="auto"/>
        <w:left w:val="none" w:sz="0" w:space="0" w:color="auto"/>
        <w:bottom w:val="none" w:sz="0" w:space="0" w:color="auto"/>
        <w:right w:val="none" w:sz="0" w:space="0" w:color="auto"/>
      </w:divBdr>
    </w:div>
    <w:div w:id="923803488">
      <w:bodyDiv w:val="1"/>
      <w:marLeft w:val="0"/>
      <w:marRight w:val="0"/>
      <w:marTop w:val="0"/>
      <w:marBottom w:val="0"/>
      <w:divBdr>
        <w:top w:val="none" w:sz="0" w:space="0" w:color="auto"/>
        <w:left w:val="none" w:sz="0" w:space="0" w:color="auto"/>
        <w:bottom w:val="none" w:sz="0" w:space="0" w:color="auto"/>
        <w:right w:val="none" w:sz="0" w:space="0" w:color="auto"/>
      </w:divBdr>
    </w:div>
    <w:div w:id="923882453">
      <w:bodyDiv w:val="1"/>
      <w:marLeft w:val="0"/>
      <w:marRight w:val="0"/>
      <w:marTop w:val="0"/>
      <w:marBottom w:val="0"/>
      <w:divBdr>
        <w:top w:val="none" w:sz="0" w:space="0" w:color="auto"/>
        <w:left w:val="none" w:sz="0" w:space="0" w:color="auto"/>
        <w:bottom w:val="none" w:sz="0" w:space="0" w:color="auto"/>
        <w:right w:val="none" w:sz="0" w:space="0" w:color="auto"/>
      </w:divBdr>
    </w:div>
    <w:div w:id="923994149">
      <w:bodyDiv w:val="1"/>
      <w:marLeft w:val="0"/>
      <w:marRight w:val="0"/>
      <w:marTop w:val="0"/>
      <w:marBottom w:val="0"/>
      <w:divBdr>
        <w:top w:val="none" w:sz="0" w:space="0" w:color="auto"/>
        <w:left w:val="none" w:sz="0" w:space="0" w:color="auto"/>
        <w:bottom w:val="none" w:sz="0" w:space="0" w:color="auto"/>
        <w:right w:val="none" w:sz="0" w:space="0" w:color="auto"/>
      </w:divBdr>
    </w:div>
    <w:div w:id="924069268">
      <w:bodyDiv w:val="1"/>
      <w:marLeft w:val="0"/>
      <w:marRight w:val="0"/>
      <w:marTop w:val="0"/>
      <w:marBottom w:val="0"/>
      <w:divBdr>
        <w:top w:val="none" w:sz="0" w:space="0" w:color="auto"/>
        <w:left w:val="none" w:sz="0" w:space="0" w:color="auto"/>
        <w:bottom w:val="none" w:sz="0" w:space="0" w:color="auto"/>
        <w:right w:val="none" w:sz="0" w:space="0" w:color="auto"/>
      </w:divBdr>
    </w:div>
    <w:div w:id="924075927">
      <w:bodyDiv w:val="1"/>
      <w:marLeft w:val="0"/>
      <w:marRight w:val="0"/>
      <w:marTop w:val="0"/>
      <w:marBottom w:val="0"/>
      <w:divBdr>
        <w:top w:val="none" w:sz="0" w:space="0" w:color="auto"/>
        <w:left w:val="none" w:sz="0" w:space="0" w:color="auto"/>
        <w:bottom w:val="none" w:sz="0" w:space="0" w:color="auto"/>
        <w:right w:val="none" w:sz="0" w:space="0" w:color="auto"/>
      </w:divBdr>
    </w:div>
    <w:div w:id="924269910">
      <w:bodyDiv w:val="1"/>
      <w:marLeft w:val="0"/>
      <w:marRight w:val="0"/>
      <w:marTop w:val="0"/>
      <w:marBottom w:val="0"/>
      <w:divBdr>
        <w:top w:val="none" w:sz="0" w:space="0" w:color="auto"/>
        <w:left w:val="none" w:sz="0" w:space="0" w:color="auto"/>
        <w:bottom w:val="none" w:sz="0" w:space="0" w:color="auto"/>
        <w:right w:val="none" w:sz="0" w:space="0" w:color="auto"/>
      </w:divBdr>
    </w:div>
    <w:div w:id="924336600">
      <w:bodyDiv w:val="1"/>
      <w:marLeft w:val="0"/>
      <w:marRight w:val="0"/>
      <w:marTop w:val="0"/>
      <w:marBottom w:val="0"/>
      <w:divBdr>
        <w:top w:val="none" w:sz="0" w:space="0" w:color="auto"/>
        <w:left w:val="none" w:sz="0" w:space="0" w:color="auto"/>
        <w:bottom w:val="none" w:sz="0" w:space="0" w:color="auto"/>
        <w:right w:val="none" w:sz="0" w:space="0" w:color="auto"/>
      </w:divBdr>
    </w:div>
    <w:div w:id="924337930">
      <w:bodyDiv w:val="1"/>
      <w:marLeft w:val="0"/>
      <w:marRight w:val="0"/>
      <w:marTop w:val="0"/>
      <w:marBottom w:val="0"/>
      <w:divBdr>
        <w:top w:val="none" w:sz="0" w:space="0" w:color="auto"/>
        <w:left w:val="none" w:sz="0" w:space="0" w:color="auto"/>
        <w:bottom w:val="none" w:sz="0" w:space="0" w:color="auto"/>
        <w:right w:val="none" w:sz="0" w:space="0" w:color="auto"/>
      </w:divBdr>
    </w:div>
    <w:div w:id="924416086">
      <w:bodyDiv w:val="1"/>
      <w:marLeft w:val="0"/>
      <w:marRight w:val="0"/>
      <w:marTop w:val="0"/>
      <w:marBottom w:val="0"/>
      <w:divBdr>
        <w:top w:val="none" w:sz="0" w:space="0" w:color="auto"/>
        <w:left w:val="none" w:sz="0" w:space="0" w:color="auto"/>
        <w:bottom w:val="none" w:sz="0" w:space="0" w:color="auto"/>
        <w:right w:val="none" w:sz="0" w:space="0" w:color="auto"/>
      </w:divBdr>
    </w:div>
    <w:div w:id="924458144">
      <w:bodyDiv w:val="1"/>
      <w:marLeft w:val="0"/>
      <w:marRight w:val="0"/>
      <w:marTop w:val="0"/>
      <w:marBottom w:val="0"/>
      <w:divBdr>
        <w:top w:val="none" w:sz="0" w:space="0" w:color="auto"/>
        <w:left w:val="none" w:sz="0" w:space="0" w:color="auto"/>
        <w:bottom w:val="none" w:sz="0" w:space="0" w:color="auto"/>
        <w:right w:val="none" w:sz="0" w:space="0" w:color="auto"/>
      </w:divBdr>
    </w:div>
    <w:div w:id="924458557">
      <w:bodyDiv w:val="1"/>
      <w:marLeft w:val="0"/>
      <w:marRight w:val="0"/>
      <w:marTop w:val="0"/>
      <w:marBottom w:val="0"/>
      <w:divBdr>
        <w:top w:val="none" w:sz="0" w:space="0" w:color="auto"/>
        <w:left w:val="none" w:sz="0" w:space="0" w:color="auto"/>
        <w:bottom w:val="none" w:sz="0" w:space="0" w:color="auto"/>
        <w:right w:val="none" w:sz="0" w:space="0" w:color="auto"/>
      </w:divBdr>
    </w:div>
    <w:div w:id="924460679">
      <w:bodyDiv w:val="1"/>
      <w:marLeft w:val="0"/>
      <w:marRight w:val="0"/>
      <w:marTop w:val="0"/>
      <w:marBottom w:val="0"/>
      <w:divBdr>
        <w:top w:val="none" w:sz="0" w:space="0" w:color="auto"/>
        <w:left w:val="none" w:sz="0" w:space="0" w:color="auto"/>
        <w:bottom w:val="none" w:sz="0" w:space="0" w:color="auto"/>
        <w:right w:val="none" w:sz="0" w:space="0" w:color="auto"/>
      </w:divBdr>
    </w:div>
    <w:div w:id="924530717">
      <w:bodyDiv w:val="1"/>
      <w:marLeft w:val="0"/>
      <w:marRight w:val="0"/>
      <w:marTop w:val="0"/>
      <w:marBottom w:val="0"/>
      <w:divBdr>
        <w:top w:val="none" w:sz="0" w:space="0" w:color="auto"/>
        <w:left w:val="none" w:sz="0" w:space="0" w:color="auto"/>
        <w:bottom w:val="none" w:sz="0" w:space="0" w:color="auto"/>
        <w:right w:val="none" w:sz="0" w:space="0" w:color="auto"/>
      </w:divBdr>
    </w:div>
    <w:div w:id="924652866">
      <w:bodyDiv w:val="1"/>
      <w:marLeft w:val="0"/>
      <w:marRight w:val="0"/>
      <w:marTop w:val="0"/>
      <w:marBottom w:val="0"/>
      <w:divBdr>
        <w:top w:val="none" w:sz="0" w:space="0" w:color="auto"/>
        <w:left w:val="none" w:sz="0" w:space="0" w:color="auto"/>
        <w:bottom w:val="none" w:sz="0" w:space="0" w:color="auto"/>
        <w:right w:val="none" w:sz="0" w:space="0" w:color="auto"/>
      </w:divBdr>
    </w:div>
    <w:div w:id="924655023">
      <w:bodyDiv w:val="1"/>
      <w:marLeft w:val="0"/>
      <w:marRight w:val="0"/>
      <w:marTop w:val="0"/>
      <w:marBottom w:val="0"/>
      <w:divBdr>
        <w:top w:val="none" w:sz="0" w:space="0" w:color="auto"/>
        <w:left w:val="none" w:sz="0" w:space="0" w:color="auto"/>
        <w:bottom w:val="none" w:sz="0" w:space="0" w:color="auto"/>
        <w:right w:val="none" w:sz="0" w:space="0" w:color="auto"/>
      </w:divBdr>
    </w:div>
    <w:div w:id="924722630">
      <w:bodyDiv w:val="1"/>
      <w:marLeft w:val="0"/>
      <w:marRight w:val="0"/>
      <w:marTop w:val="0"/>
      <w:marBottom w:val="0"/>
      <w:divBdr>
        <w:top w:val="none" w:sz="0" w:space="0" w:color="auto"/>
        <w:left w:val="none" w:sz="0" w:space="0" w:color="auto"/>
        <w:bottom w:val="none" w:sz="0" w:space="0" w:color="auto"/>
        <w:right w:val="none" w:sz="0" w:space="0" w:color="auto"/>
      </w:divBdr>
    </w:div>
    <w:div w:id="924727101">
      <w:bodyDiv w:val="1"/>
      <w:marLeft w:val="0"/>
      <w:marRight w:val="0"/>
      <w:marTop w:val="0"/>
      <w:marBottom w:val="0"/>
      <w:divBdr>
        <w:top w:val="none" w:sz="0" w:space="0" w:color="auto"/>
        <w:left w:val="none" w:sz="0" w:space="0" w:color="auto"/>
        <w:bottom w:val="none" w:sz="0" w:space="0" w:color="auto"/>
        <w:right w:val="none" w:sz="0" w:space="0" w:color="auto"/>
      </w:divBdr>
    </w:div>
    <w:div w:id="924727550">
      <w:bodyDiv w:val="1"/>
      <w:marLeft w:val="0"/>
      <w:marRight w:val="0"/>
      <w:marTop w:val="0"/>
      <w:marBottom w:val="0"/>
      <w:divBdr>
        <w:top w:val="none" w:sz="0" w:space="0" w:color="auto"/>
        <w:left w:val="none" w:sz="0" w:space="0" w:color="auto"/>
        <w:bottom w:val="none" w:sz="0" w:space="0" w:color="auto"/>
        <w:right w:val="none" w:sz="0" w:space="0" w:color="auto"/>
      </w:divBdr>
    </w:div>
    <w:div w:id="924729894">
      <w:bodyDiv w:val="1"/>
      <w:marLeft w:val="0"/>
      <w:marRight w:val="0"/>
      <w:marTop w:val="0"/>
      <w:marBottom w:val="0"/>
      <w:divBdr>
        <w:top w:val="none" w:sz="0" w:space="0" w:color="auto"/>
        <w:left w:val="none" w:sz="0" w:space="0" w:color="auto"/>
        <w:bottom w:val="none" w:sz="0" w:space="0" w:color="auto"/>
        <w:right w:val="none" w:sz="0" w:space="0" w:color="auto"/>
      </w:divBdr>
    </w:div>
    <w:div w:id="924730989">
      <w:bodyDiv w:val="1"/>
      <w:marLeft w:val="0"/>
      <w:marRight w:val="0"/>
      <w:marTop w:val="0"/>
      <w:marBottom w:val="0"/>
      <w:divBdr>
        <w:top w:val="none" w:sz="0" w:space="0" w:color="auto"/>
        <w:left w:val="none" w:sz="0" w:space="0" w:color="auto"/>
        <w:bottom w:val="none" w:sz="0" w:space="0" w:color="auto"/>
        <w:right w:val="none" w:sz="0" w:space="0" w:color="auto"/>
      </w:divBdr>
    </w:div>
    <w:div w:id="924731735">
      <w:bodyDiv w:val="1"/>
      <w:marLeft w:val="0"/>
      <w:marRight w:val="0"/>
      <w:marTop w:val="0"/>
      <w:marBottom w:val="0"/>
      <w:divBdr>
        <w:top w:val="none" w:sz="0" w:space="0" w:color="auto"/>
        <w:left w:val="none" w:sz="0" w:space="0" w:color="auto"/>
        <w:bottom w:val="none" w:sz="0" w:space="0" w:color="auto"/>
        <w:right w:val="none" w:sz="0" w:space="0" w:color="auto"/>
      </w:divBdr>
    </w:div>
    <w:div w:id="924874170">
      <w:bodyDiv w:val="1"/>
      <w:marLeft w:val="0"/>
      <w:marRight w:val="0"/>
      <w:marTop w:val="0"/>
      <w:marBottom w:val="0"/>
      <w:divBdr>
        <w:top w:val="none" w:sz="0" w:space="0" w:color="auto"/>
        <w:left w:val="none" w:sz="0" w:space="0" w:color="auto"/>
        <w:bottom w:val="none" w:sz="0" w:space="0" w:color="auto"/>
        <w:right w:val="none" w:sz="0" w:space="0" w:color="auto"/>
      </w:divBdr>
    </w:div>
    <w:div w:id="924916449">
      <w:bodyDiv w:val="1"/>
      <w:marLeft w:val="0"/>
      <w:marRight w:val="0"/>
      <w:marTop w:val="0"/>
      <w:marBottom w:val="0"/>
      <w:divBdr>
        <w:top w:val="none" w:sz="0" w:space="0" w:color="auto"/>
        <w:left w:val="none" w:sz="0" w:space="0" w:color="auto"/>
        <w:bottom w:val="none" w:sz="0" w:space="0" w:color="auto"/>
        <w:right w:val="none" w:sz="0" w:space="0" w:color="auto"/>
      </w:divBdr>
    </w:div>
    <w:div w:id="924916492">
      <w:bodyDiv w:val="1"/>
      <w:marLeft w:val="0"/>
      <w:marRight w:val="0"/>
      <w:marTop w:val="0"/>
      <w:marBottom w:val="0"/>
      <w:divBdr>
        <w:top w:val="none" w:sz="0" w:space="0" w:color="auto"/>
        <w:left w:val="none" w:sz="0" w:space="0" w:color="auto"/>
        <w:bottom w:val="none" w:sz="0" w:space="0" w:color="auto"/>
        <w:right w:val="none" w:sz="0" w:space="0" w:color="auto"/>
      </w:divBdr>
    </w:div>
    <w:div w:id="924917384">
      <w:bodyDiv w:val="1"/>
      <w:marLeft w:val="0"/>
      <w:marRight w:val="0"/>
      <w:marTop w:val="0"/>
      <w:marBottom w:val="0"/>
      <w:divBdr>
        <w:top w:val="none" w:sz="0" w:space="0" w:color="auto"/>
        <w:left w:val="none" w:sz="0" w:space="0" w:color="auto"/>
        <w:bottom w:val="none" w:sz="0" w:space="0" w:color="auto"/>
        <w:right w:val="none" w:sz="0" w:space="0" w:color="auto"/>
      </w:divBdr>
    </w:div>
    <w:div w:id="924994787">
      <w:bodyDiv w:val="1"/>
      <w:marLeft w:val="0"/>
      <w:marRight w:val="0"/>
      <w:marTop w:val="0"/>
      <w:marBottom w:val="0"/>
      <w:divBdr>
        <w:top w:val="none" w:sz="0" w:space="0" w:color="auto"/>
        <w:left w:val="none" w:sz="0" w:space="0" w:color="auto"/>
        <w:bottom w:val="none" w:sz="0" w:space="0" w:color="auto"/>
        <w:right w:val="none" w:sz="0" w:space="0" w:color="auto"/>
      </w:divBdr>
    </w:div>
    <w:div w:id="925110288">
      <w:bodyDiv w:val="1"/>
      <w:marLeft w:val="0"/>
      <w:marRight w:val="0"/>
      <w:marTop w:val="0"/>
      <w:marBottom w:val="0"/>
      <w:divBdr>
        <w:top w:val="none" w:sz="0" w:space="0" w:color="auto"/>
        <w:left w:val="none" w:sz="0" w:space="0" w:color="auto"/>
        <w:bottom w:val="none" w:sz="0" w:space="0" w:color="auto"/>
        <w:right w:val="none" w:sz="0" w:space="0" w:color="auto"/>
      </w:divBdr>
    </w:div>
    <w:div w:id="925260440">
      <w:bodyDiv w:val="1"/>
      <w:marLeft w:val="0"/>
      <w:marRight w:val="0"/>
      <w:marTop w:val="0"/>
      <w:marBottom w:val="0"/>
      <w:divBdr>
        <w:top w:val="none" w:sz="0" w:space="0" w:color="auto"/>
        <w:left w:val="none" w:sz="0" w:space="0" w:color="auto"/>
        <w:bottom w:val="none" w:sz="0" w:space="0" w:color="auto"/>
        <w:right w:val="none" w:sz="0" w:space="0" w:color="auto"/>
      </w:divBdr>
    </w:div>
    <w:div w:id="925264117">
      <w:bodyDiv w:val="1"/>
      <w:marLeft w:val="0"/>
      <w:marRight w:val="0"/>
      <w:marTop w:val="0"/>
      <w:marBottom w:val="0"/>
      <w:divBdr>
        <w:top w:val="none" w:sz="0" w:space="0" w:color="auto"/>
        <w:left w:val="none" w:sz="0" w:space="0" w:color="auto"/>
        <w:bottom w:val="none" w:sz="0" w:space="0" w:color="auto"/>
        <w:right w:val="none" w:sz="0" w:space="0" w:color="auto"/>
      </w:divBdr>
    </w:div>
    <w:div w:id="925268153">
      <w:bodyDiv w:val="1"/>
      <w:marLeft w:val="0"/>
      <w:marRight w:val="0"/>
      <w:marTop w:val="0"/>
      <w:marBottom w:val="0"/>
      <w:divBdr>
        <w:top w:val="none" w:sz="0" w:space="0" w:color="auto"/>
        <w:left w:val="none" w:sz="0" w:space="0" w:color="auto"/>
        <w:bottom w:val="none" w:sz="0" w:space="0" w:color="auto"/>
        <w:right w:val="none" w:sz="0" w:space="0" w:color="auto"/>
      </w:divBdr>
    </w:div>
    <w:div w:id="925308306">
      <w:bodyDiv w:val="1"/>
      <w:marLeft w:val="0"/>
      <w:marRight w:val="0"/>
      <w:marTop w:val="0"/>
      <w:marBottom w:val="0"/>
      <w:divBdr>
        <w:top w:val="none" w:sz="0" w:space="0" w:color="auto"/>
        <w:left w:val="none" w:sz="0" w:space="0" w:color="auto"/>
        <w:bottom w:val="none" w:sz="0" w:space="0" w:color="auto"/>
        <w:right w:val="none" w:sz="0" w:space="0" w:color="auto"/>
      </w:divBdr>
    </w:div>
    <w:div w:id="925308572">
      <w:bodyDiv w:val="1"/>
      <w:marLeft w:val="0"/>
      <w:marRight w:val="0"/>
      <w:marTop w:val="0"/>
      <w:marBottom w:val="0"/>
      <w:divBdr>
        <w:top w:val="none" w:sz="0" w:space="0" w:color="auto"/>
        <w:left w:val="none" w:sz="0" w:space="0" w:color="auto"/>
        <w:bottom w:val="none" w:sz="0" w:space="0" w:color="auto"/>
        <w:right w:val="none" w:sz="0" w:space="0" w:color="auto"/>
      </w:divBdr>
    </w:div>
    <w:div w:id="925309501">
      <w:bodyDiv w:val="1"/>
      <w:marLeft w:val="0"/>
      <w:marRight w:val="0"/>
      <w:marTop w:val="0"/>
      <w:marBottom w:val="0"/>
      <w:divBdr>
        <w:top w:val="none" w:sz="0" w:space="0" w:color="auto"/>
        <w:left w:val="none" w:sz="0" w:space="0" w:color="auto"/>
        <w:bottom w:val="none" w:sz="0" w:space="0" w:color="auto"/>
        <w:right w:val="none" w:sz="0" w:space="0" w:color="auto"/>
      </w:divBdr>
    </w:div>
    <w:div w:id="925384235">
      <w:bodyDiv w:val="1"/>
      <w:marLeft w:val="0"/>
      <w:marRight w:val="0"/>
      <w:marTop w:val="0"/>
      <w:marBottom w:val="0"/>
      <w:divBdr>
        <w:top w:val="none" w:sz="0" w:space="0" w:color="auto"/>
        <w:left w:val="none" w:sz="0" w:space="0" w:color="auto"/>
        <w:bottom w:val="none" w:sz="0" w:space="0" w:color="auto"/>
        <w:right w:val="none" w:sz="0" w:space="0" w:color="auto"/>
      </w:divBdr>
    </w:div>
    <w:div w:id="925385539">
      <w:bodyDiv w:val="1"/>
      <w:marLeft w:val="0"/>
      <w:marRight w:val="0"/>
      <w:marTop w:val="0"/>
      <w:marBottom w:val="0"/>
      <w:divBdr>
        <w:top w:val="none" w:sz="0" w:space="0" w:color="auto"/>
        <w:left w:val="none" w:sz="0" w:space="0" w:color="auto"/>
        <w:bottom w:val="none" w:sz="0" w:space="0" w:color="auto"/>
        <w:right w:val="none" w:sz="0" w:space="0" w:color="auto"/>
      </w:divBdr>
    </w:div>
    <w:div w:id="925574333">
      <w:bodyDiv w:val="1"/>
      <w:marLeft w:val="0"/>
      <w:marRight w:val="0"/>
      <w:marTop w:val="0"/>
      <w:marBottom w:val="0"/>
      <w:divBdr>
        <w:top w:val="none" w:sz="0" w:space="0" w:color="auto"/>
        <w:left w:val="none" w:sz="0" w:space="0" w:color="auto"/>
        <w:bottom w:val="none" w:sz="0" w:space="0" w:color="auto"/>
        <w:right w:val="none" w:sz="0" w:space="0" w:color="auto"/>
      </w:divBdr>
    </w:div>
    <w:div w:id="925649879">
      <w:bodyDiv w:val="1"/>
      <w:marLeft w:val="0"/>
      <w:marRight w:val="0"/>
      <w:marTop w:val="0"/>
      <w:marBottom w:val="0"/>
      <w:divBdr>
        <w:top w:val="none" w:sz="0" w:space="0" w:color="auto"/>
        <w:left w:val="none" w:sz="0" w:space="0" w:color="auto"/>
        <w:bottom w:val="none" w:sz="0" w:space="0" w:color="auto"/>
        <w:right w:val="none" w:sz="0" w:space="0" w:color="auto"/>
      </w:divBdr>
    </w:div>
    <w:div w:id="925725961">
      <w:bodyDiv w:val="1"/>
      <w:marLeft w:val="0"/>
      <w:marRight w:val="0"/>
      <w:marTop w:val="0"/>
      <w:marBottom w:val="0"/>
      <w:divBdr>
        <w:top w:val="none" w:sz="0" w:space="0" w:color="auto"/>
        <w:left w:val="none" w:sz="0" w:space="0" w:color="auto"/>
        <w:bottom w:val="none" w:sz="0" w:space="0" w:color="auto"/>
        <w:right w:val="none" w:sz="0" w:space="0" w:color="auto"/>
      </w:divBdr>
    </w:div>
    <w:div w:id="925767003">
      <w:bodyDiv w:val="1"/>
      <w:marLeft w:val="0"/>
      <w:marRight w:val="0"/>
      <w:marTop w:val="0"/>
      <w:marBottom w:val="0"/>
      <w:divBdr>
        <w:top w:val="none" w:sz="0" w:space="0" w:color="auto"/>
        <w:left w:val="none" w:sz="0" w:space="0" w:color="auto"/>
        <w:bottom w:val="none" w:sz="0" w:space="0" w:color="auto"/>
        <w:right w:val="none" w:sz="0" w:space="0" w:color="auto"/>
      </w:divBdr>
    </w:div>
    <w:div w:id="925848225">
      <w:bodyDiv w:val="1"/>
      <w:marLeft w:val="0"/>
      <w:marRight w:val="0"/>
      <w:marTop w:val="0"/>
      <w:marBottom w:val="0"/>
      <w:divBdr>
        <w:top w:val="none" w:sz="0" w:space="0" w:color="auto"/>
        <w:left w:val="none" w:sz="0" w:space="0" w:color="auto"/>
        <w:bottom w:val="none" w:sz="0" w:space="0" w:color="auto"/>
        <w:right w:val="none" w:sz="0" w:space="0" w:color="auto"/>
      </w:divBdr>
    </w:div>
    <w:div w:id="926037295">
      <w:bodyDiv w:val="1"/>
      <w:marLeft w:val="0"/>
      <w:marRight w:val="0"/>
      <w:marTop w:val="0"/>
      <w:marBottom w:val="0"/>
      <w:divBdr>
        <w:top w:val="none" w:sz="0" w:space="0" w:color="auto"/>
        <w:left w:val="none" w:sz="0" w:space="0" w:color="auto"/>
        <w:bottom w:val="none" w:sz="0" w:space="0" w:color="auto"/>
        <w:right w:val="none" w:sz="0" w:space="0" w:color="auto"/>
      </w:divBdr>
    </w:div>
    <w:div w:id="926108606">
      <w:bodyDiv w:val="1"/>
      <w:marLeft w:val="0"/>
      <w:marRight w:val="0"/>
      <w:marTop w:val="0"/>
      <w:marBottom w:val="0"/>
      <w:divBdr>
        <w:top w:val="none" w:sz="0" w:space="0" w:color="auto"/>
        <w:left w:val="none" w:sz="0" w:space="0" w:color="auto"/>
        <w:bottom w:val="none" w:sz="0" w:space="0" w:color="auto"/>
        <w:right w:val="none" w:sz="0" w:space="0" w:color="auto"/>
      </w:divBdr>
    </w:div>
    <w:div w:id="926226721">
      <w:bodyDiv w:val="1"/>
      <w:marLeft w:val="0"/>
      <w:marRight w:val="0"/>
      <w:marTop w:val="0"/>
      <w:marBottom w:val="0"/>
      <w:divBdr>
        <w:top w:val="none" w:sz="0" w:space="0" w:color="auto"/>
        <w:left w:val="none" w:sz="0" w:space="0" w:color="auto"/>
        <w:bottom w:val="none" w:sz="0" w:space="0" w:color="auto"/>
        <w:right w:val="none" w:sz="0" w:space="0" w:color="auto"/>
      </w:divBdr>
    </w:div>
    <w:div w:id="926309736">
      <w:bodyDiv w:val="1"/>
      <w:marLeft w:val="0"/>
      <w:marRight w:val="0"/>
      <w:marTop w:val="0"/>
      <w:marBottom w:val="0"/>
      <w:divBdr>
        <w:top w:val="none" w:sz="0" w:space="0" w:color="auto"/>
        <w:left w:val="none" w:sz="0" w:space="0" w:color="auto"/>
        <w:bottom w:val="none" w:sz="0" w:space="0" w:color="auto"/>
        <w:right w:val="none" w:sz="0" w:space="0" w:color="auto"/>
      </w:divBdr>
    </w:div>
    <w:div w:id="926352911">
      <w:bodyDiv w:val="1"/>
      <w:marLeft w:val="0"/>
      <w:marRight w:val="0"/>
      <w:marTop w:val="0"/>
      <w:marBottom w:val="0"/>
      <w:divBdr>
        <w:top w:val="none" w:sz="0" w:space="0" w:color="auto"/>
        <w:left w:val="none" w:sz="0" w:space="0" w:color="auto"/>
        <w:bottom w:val="none" w:sz="0" w:space="0" w:color="auto"/>
        <w:right w:val="none" w:sz="0" w:space="0" w:color="auto"/>
      </w:divBdr>
    </w:div>
    <w:div w:id="926378210">
      <w:bodyDiv w:val="1"/>
      <w:marLeft w:val="0"/>
      <w:marRight w:val="0"/>
      <w:marTop w:val="0"/>
      <w:marBottom w:val="0"/>
      <w:divBdr>
        <w:top w:val="none" w:sz="0" w:space="0" w:color="auto"/>
        <w:left w:val="none" w:sz="0" w:space="0" w:color="auto"/>
        <w:bottom w:val="none" w:sz="0" w:space="0" w:color="auto"/>
        <w:right w:val="none" w:sz="0" w:space="0" w:color="auto"/>
      </w:divBdr>
    </w:div>
    <w:div w:id="926378347">
      <w:bodyDiv w:val="1"/>
      <w:marLeft w:val="0"/>
      <w:marRight w:val="0"/>
      <w:marTop w:val="0"/>
      <w:marBottom w:val="0"/>
      <w:divBdr>
        <w:top w:val="none" w:sz="0" w:space="0" w:color="auto"/>
        <w:left w:val="none" w:sz="0" w:space="0" w:color="auto"/>
        <w:bottom w:val="none" w:sz="0" w:space="0" w:color="auto"/>
        <w:right w:val="none" w:sz="0" w:space="0" w:color="auto"/>
      </w:divBdr>
    </w:div>
    <w:div w:id="926381793">
      <w:bodyDiv w:val="1"/>
      <w:marLeft w:val="0"/>
      <w:marRight w:val="0"/>
      <w:marTop w:val="0"/>
      <w:marBottom w:val="0"/>
      <w:divBdr>
        <w:top w:val="none" w:sz="0" w:space="0" w:color="auto"/>
        <w:left w:val="none" w:sz="0" w:space="0" w:color="auto"/>
        <w:bottom w:val="none" w:sz="0" w:space="0" w:color="auto"/>
        <w:right w:val="none" w:sz="0" w:space="0" w:color="auto"/>
      </w:divBdr>
    </w:div>
    <w:div w:id="926428316">
      <w:bodyDiv w:val="1"/>
      <w:marLeft w:val="0"/>
      <w:marRight w:val="0"/>
      <w:marTop w:val="0"/>
      <w:marBottom w:val="0"/>
      <w:divBdr>
        <w:top w:val="none" w:sz="0" w:space="0" w:color="auto"/>
        <w:left w:val="none" w:sz="0" w:space="0" w:color="auto"/>
        <w:bottom w:val="none" w:sz="0" w:space="0" w:color="auto"/>
        <w:right w:val="none" w:sz="0" w:space="0" w:color="auto"/>
      </w:divBdr>
    </w:div>
    <w:div w:id="926577584">
      <w:bodyDiv w:val="1"/>
      <w:marLeft w:val="0"/>
      <w:marRight w:val="0"/>
      <w:marTop w:val="0"/>
      <w:marBottom w:val="0"/>
      <w:divBdr>
        <w:top w:val="none" w:sz="0" w:space="0" w:color="auto"/>
        <w:left w:val="none" w:sz="0" w:space="0" w:color="auto"/>
        <w:bottom w:val="none" w:sz="0" w:space="0" w:color="auto"/>
        <w:right w:val="none" w:sz="0" w:space="0" w:color="auto"/>
      </w:divBdr>
    </w:div>
    <w:div w:id="926621252">
      <w:bodyDiv w:val="1"/>
      <w:marLeft w:val="0"/>
      <w:marRight w:val="0"/>
      <w:marTop w:val="0"/>
      <w:marBottom w:val="0"/>
      <w:divBdr>
        <w:top w:val="none" w:sz="0" w:space="0" w:color="auto"/>
        <w:left w:val="none" w:sz="0" w:space="0" w:color="auto"/>
        <w:bottom w:val="none" w:sz="0" w:space="0" w:color="auto"/>
        <w:right w:val="none" w:sz="0" w:space="0" w:color="auto"/>
      </w:divBdr>
    </w:div>
    <w:div w:id="926694451">
      <w:bodyDiv w:val="1"/>
      <w:marLeft w:val="0"/>
      <w:marRight w:val="0"/>
      <w:marTop w:val="0"/>
      <w:marBottom w:val="0"/>
      <w:divBdr>
        <w:top w:val="none" w:sz="0" w:space="0" w:color="auto"/>
        <w:left w:val="none" w:sz="0" w:space="0" w:color="auto"/>
        <w:bottom w:val="none" w:sz="0" w:space="0" w:color="auto"/>
        <w:right w:val="none" w:sz="0" w:space="0" w:color="auto"/>
      </w:divBdr>
    </w:div>
    <w:div w:id="926764667">
      <w:bodyDiv w:val="1"/>
      <w:marLeft w:val="0"/>
      <w:marRight w:val="0"/>
      <w:marTop w:val="0"/>
      <w:marBottom w:val="0"/>
      <w:divBdr>
        <w:top w:val="none" w:sz="0" w:space="0" w:color="auto"/>
        <w:left w:val="none" w:sz="0" w:space="0" w:color="auto"/>
        <w:bottom w:val="none" w:sz="0" w:space="0" w:color="auto"/>
        <w:right w:val="none" w:sz="0" w:space="0" w:color="auto"/>
      </w:divBdr>
    </w:div>
    <w:div w:id="926814617">
      <w:bodyDiv w:val="1"/>
      <w:marLeft w:val="0"/>
      <w:marRight w:val="0"/>
      <w:marTop w:val="0"/>
      <w:marBottom w:val="0"/>
      <w:divBdr>
        <w:top w:val="none" w:sz="0" w:space="0" w:color="auto"/>
        <w:left w:val="none" w:sz="0" w:space="0" w:color="auto"/>
        <w:bottom w:val="none" w:sz="0" w:space="0" w:color="auto"/>
        <w:right w:val="none" w:sz="0" w:space="0" w:color="auto"/>
      </w:divBdr>
    </w:div>
    <w:div w:id="926960252">
      <w:bodyDiv w:val="1"/>
      <w:marLeft w:val="0"/>
      <w:marRight w:val="0"/>
      <w:marTop w:val="0"/>
      <w:marBottom w:val="0"/>
      <w:divBdr>
        <w:top w:val="none" w:sz="0" w:space="0" w:color="auto"/>
        <w:left w:val="none" w:sz="0" w:space="0" w:color="auto"/>
        <w:bottom w:val="none" w:sz="0" w:space="0" w:color="auto"/>
        <w:right w:val="none" w:sz="0" w:space="0" w:color="auto"/>
      </w:divBdr>
    </w:div>
    <w:div w:id="926961798">
      <w:bodyDiv w:val="1"/>
      <w:marLeft w:val="0"/>
      <w:marRight w:val="0"/>
      <w:marTop w:val="0"/>
      <w:marBottom w:val="0"/>
      <w:divBdr>
        <w:top w:val="none" w:sz="0" w:space="0" w:color="auto"/>
        <w:left w:val="none" w:sz="0" w:space="0" w:color="auto"/>
        <w:bottom w:val="none" w:sz="0" w:space="0" w:color="auto"/>
        <w:right w:val="none" w:sz="0" w:space="0" w:color="auto"/>
      </w:divBdr>
    </w:div>
    <w:div w:id="927034244">
      <w:bodyDiv w:val="1"/>
      <w:marLeft w:val="0"/>
      <w:marRight w:val="0"/>
      <w:marTop w:val="0"/>
      <w:marBottom w:val="0"/>
      <w:divBdr>
        <w:top w:val="none" w:sz="0" w:space="0" w:color="auto"/>
        <w:left w:val="none" w:sz="0" w:space="0" w:color="auto"/>
        <w:bottom w:val="none" w:sz="0" w:space="0" w:color="auto"/>
        <w:right w:val="none" w:sz="0" w:space="0" w:color="auto"/>
      </w:divBdr>
    </w:div>
    <w:div w:id="927076760">
      <w:bodyDiv w:val="1"/>
      <w:marLeft w:val="0"/>
      <w:marRight w:val="0"/>
      <w:marTop w:val="0"/>
      <w:marBottom w:val="0"/>
      <w:divBdr>
        <w:top w:val="none" w:sz="0" w:space="0" w:color="auto"/>
        <w:left w:val="none" w:sz="0" w:space="0" w:color="auto"/>
        <w:bottom w:val="none" w:sz="0" w:space="0" w:color="auto"/>
        <w:right w:val="none" w:sz="0" w:space="0" w:color="auto"/>
      </w:divBdr>
    </w:div>
    <w:div w:id="927078272">
      <w:bodyDiv w:val="1"/>
      <w:marLeft w:val="0"/>
      <w:marRight w:val="0"/>
      <w:marTop w:val="0"/>
      <w:marBottom w:val="0"/>
      <w:divBdr>
        <w:top w:val="none" w:sz="0" w:space="0" w:color="auto"/>
        <w:left w:val="none" w:sz="0" w:space="0" w:color="auto"/>
        <w:bottom w:val="none" w:sz="0" w:space="0" w:color="auto"/>
        <w:right w:val="none" w:sz="0" w:space="0" w:color="auto"/>
      </w:divBdr>
    </w:div>
    <w:div w:id="927083504">
      <w:bodyDiv w:val="1"/>
      <w:marLeft w:val="0"/>
      <w:marRight w:val="0"/>
      <w:marTop w:val="0"/>
      <w:marBottom w:val="0"/>
      <w:divBdr>
        <w:top w:val="none" w:sz="0" w:space="0" w:color="auto"/>
        <w:left w:val="none" w:sz="0" w:space="0" w:color="auto"/>
        <w:bottom w:val="none" w:sz="0" w:space="0" w:color="auto"/>
        <w:right w:val="none" w:sz="0" w:space="0" w:color="auto"/>
      </w:divBdr>
    </w:div>
    <w:div w:id="927152895">
      <w:bodyDiv w:val="1"/>
      <w:marLeft w:val="0"/>
      <w:marRight w:val="0"/>
      <w:marTop w:val="0"/>
      <w:marBottom w:val="0"/>
      <w:divBdr>
        <w:top w:val="none" w:sz="0" w:space="0" w:color="auto"/>
        <w:left w:val="none" w:sz="0" w:space="0" w:color="auto"/>
        <w:bottom w:val="none" w:sz="0" w:space="0" w:color="auto"/>
        <w:right w:val="none" w:sz="0" w:space="0" w:color="auto"/>
      </w:divBdr>
    </w:div>
    <w:div w:id="927153637">
      <w:bodyDiv w:val="1"/>
      <w:marLeft w:val="0"/>
      <w:marRight w:val="0"/>
      <w:marTop w:val="0"/>
      <w:marBottom w:val="0"/>
      <w:divBdr>
        <w:top w:val="none" w:sz="0" w:space="0" w:color="auto"/>
        <w:left w:val="none" w:sz="0" w:space="0" w:color="auto"/>
        <w:bottom w:val="none" w:sz="0" w:space="0" w:color="auto"/>
        <w:right w:val="none" w:sz="0" w:space="0" w:color="auto"/>
      </w:divBdr>
    </w:div>
    <w:div w:id="927153775">
      <w:bodyDiv w:val="1"/>
      <w:marLeft w:val="0"/>
      <w:marRight w:val="0"/>
      <w:marTop w:val="0"/>
      <w:marBottom w:val="0"/>
      <w:divBdr>
        <w:top w:val="none" w:sz="0" w:space="0" w:color="auto"/>
        <w:left w:val="none" w:sz="0" w:space="0" w:color="auto"/>
        <w:bottom w:val="none" w:sz="0" w:space="0" w:color="auto"/>
        <w:right w:val="none" w:sz="0" w:space="0" w:color="auto"/>
      </w:divBdr>
    </w:div>
    <w:div w:id="927231651">
      <w:bodyDiv w:val="1"/>
      <w:marLeft w:val="0"/>
      <w:marRight w:val="0"/>
      <w:marTop w:val="0"/>
      <w:marBottom w:val="0"/>
      <w:divBdr>
        <w:top w:val="none" w:sz="0" w:space="0" w:color="auto"/>
        <w:left w:val="none" w:sz="0" w:space="0" w:color="auto"/>
        <w:bottom w:val="none" w:sz="0" w:space="0" w:color="auto"/>
        <w:right w:val="none" w:sz="0" w:space="0" w:color="auto"/>
      </w:divBdr>
    </w:div>
    <w:div w:id="927270095">
      <w:bodyDiv w:val="1"/>
      <w:marLeft w:val="0"/>
      <w:marRight w:val="0"/>
      <w:marTop w:val="0"/>
      <w:marBottom w:val="0"/>
      <w:divBdr>
        <w:top w:val="none" w:sz="0" w:space="0" w:color="auto"/>
        <w:left w:val="none" w:sz="0" w:space="0" w:color="auto"/>
        <w:bottom w:val="none" w:sz="0" w:space="0" w:color="auto"/>
        <w:right w:val="none" w:sz="0" w:space="0" w:color="auto"/>
      </w:divBdr>
    </w:div>
    <w:div w:id="927274582">
      <w:bodyDiv w:val="1"/>
      <w:marLeft w:val="0"/>
      <w:marRight w:val="0"/>
      <w:marTop w:val="0"/>
      <w:marBottom w:val="0"/>
      <w:divBdr>
        <w:top w:val="none" w:sz="0" w:space="0" w:color="auto"/>
        <w:left w:val="none" w:sz="0" w:space="0" w:color="auto"/>
        <w:bottom w:val="none" w:sz="0" w:space="0" w:color="auto"/>
        <w:right w:val="none" w:sz="0" w:space="0" w:color="auto"/>
      </w:divBdr>
    </w:div>
    <w:div w:id="927276408">
      <w:bodyDiv w:val="1"/>
      <w:marLeft w:val="0"/>
      <w:marRight w:val="0"/>
      <w:marTop w:val="0"/>
      <w:marBottom w:val="0"/>
      <w:divBdr>
        <w:top w:val="none" w:sz="0" w:space="0" w:color="auto"/>
        <w:left w:val="none" w:sz="0" w:space="0" w:color="auto"/>
        <w:bottom w:val="none" w:sz="0" w:space="0" w:color="auto"/>
        <w:right w:val="none" w:sz="0" w:space="0" w:color="auto"/>
      </w:divBdr>
    </w:div>
    <w:div w:id="927426904">
      <w:bodyDiv w:val="1"/>
      <w:marLeft w:val="0"/>
      <w:marRight w:val="0"/>
      <w:marTop w:val="0"/>
      <w:marBottom w:val="0"/>
      <w:divBdr>
        <w:top w:val="none" w:sz="0" w:space="0" w:color="auto"/>
        <w:left w:val="none" w:sz="0" w:space="0" w:color="auto"/>
        <w:bottom w:val="none" w:sz="0" w:space="0" w:color="auto"/>
        <w:right w:val="none" w:sz="0" w:space="0" w:color="auto"/>
      </w:divBdr>
    </w:div>
    <w:div w:id="927494863">
      <w:bodyDiv w:val="1"/>
      <w:marLeft w:val="0"/>
      <w:marRight w:val="0"/>
      <w:marTop w:val="0"/>
      <w:marBottom w:val="0"/>
      <w:divBdr>
        <w:top w:val="none" w:sz="0" w:space="0" w:color="auto"/>
        <w:left w:val="none" w:sz="0" w:space="0" w:color="auto"/>
        <w:bottom w:val="none" w:sz="0" w:space="0" w:color="auto"/>
        <w:right w:val="none" w:sz="0" w:space="0" w:color="auto"/>
      </w:divBdr>
    </w:div>
    <w:div w:id="927544243">
      <w:bodyDiv w:val="1"/>
      <w:marLeft w:val="0"/>
      <w:marRight w:val="0"/>
      <w:marTop w:val="0"/>
      <w:marBottom w:val="0"/>
      <w:divBdr>
        <w:top w:val="none" w:sz="0" w:space="0" w:color="auto"/>
        <w:left w:val="none" w:sz="0" w:space="0" w:color="auto"/>
        <w:bottom w:val="none" w:sz="0" w:space="0" w:color="auto"/>
        <w:right w:val="none" w:sz="0" w:space="0" w:color="auto"/>
      </w:divBdr>
    </w:div>
    <w:div w:id="927544535">
      <w:bodyDiv w:val="1"/>
      <w:marLeft w:val="0"/>
      <w:marRight w:val="0"/>
      <w:marTop w:val="0"/>
      <w:marBottom w:val="0"/>
      <w:divBdr>
        <w:top w:val="none" w:sz="0" w:space="0" w:color="auto"/>
        <w:left w:val="none" w:sz="0" w:space="0" w:color="auto"/>
        <w:bottom w:val="none" w:sz="0" w:space="0" w:color="auto"/>
        <w:right w:val="none" w:sz="0" w:space="0" w:color="auto"/>
      </w:divBdr>
    </w:div>
    <w:div w:id="927545387">
      <w:bodyDiv w:val="1"/>
      <w:marLeft w:val="0"/>
      <w:marRight w:val="0"/>
      <w:marTop w:val="0"/>
      <w:marBottom w:val="0"/>
      <w:divBdr>
        <w:top w:val="none" w:sz="0" w:space="0" w:color="auto"/>
        <w:left w:val="none" w:sz="0" w:space="0" w:color="auto"/>
        <w:bottom w:val="none" w:sz="0" w:space="0" w:color="auto"/>
        <w:right w:val="none" w:sz="0" w:space="0" w:color="auto"/>
      </w:divBdr>
    </w:div>
    <w:div w:id="927664624">
      <w:bodyDiv w:val="1"/>
      <w:marLeft w:val="0"/>
      <w:marRight w:val="0"/>
      <w:marTop w:val="0"/>
      <w:marBottom w:val="0"/>
      <w:divBdr>
        <w:top w:val="none" w:sz="0" w:space="0" w:color="auto"/>
        <w:left w:val="none" w:sz="0" w:space="0" w:color="auto"/>
        <w:bottom w:val="none" w:sz="0" w:space="0" w:color="auto"/>
        <w:right w:val="none" w:sz="0" w:space="0" w:color="auto"/>
      </w:divBdr>
    </w:div>
    <w:div w:id="927693780">
      <w:bodyDiv w:val="1"/>
      <w:marLeft w:val="0"/>
      <w:marRight w:val="0"/>
      <w:marTop w:val="0"/>
      <w:marBottom w:val="0"/>
      <w:divBdr>
        <w:top w:val="none" w:sz="0" w:space="0" w:color="auto"/>
        <w:left w:val="none" w:sz="0" w:space="0" w:color="auto"/>
        <w:bottom w:val="none" w:sz="0" w:space="0" w:color="auto"/>
        <w:right w:val="none" w:sz="0" w:space="0" w:color="auto"/>
      </w:divBdr>
    </w:div>
    <w:div w:id="927810231">
      <w:bodyDiv w:val="1"/>
      <w:marLeft w:val="0"/>
      <w:marRight w:val="0"/>
      <w:marTop w:val="0"/>
      <w:marBottom w:val="0"/>
      <w:divBdr>
        <w:top w:val="none" w:sz="0" w:space="0" w:color="auto"/>
        <w:left w:val="none" w:sz="0" w:space="0" w:color="auto"/>
        <w:bottom w:val="none" w:sz="0" w:space="0" w:color="auto"/>
        <w:right w:val="none" w:sz="0" w:space="0" w:color="auto"/>
      </w:divBdr>
    </w:div>
    <w:div w:id="927883073">
      <w:bodyDiv w:val="1"/>
      <w:marLeft w:val="0"/>
      <w:marRight w:val="0"/>
      <w:marTop w:val="0"/>
      <w:marBottom w:val="0"/>
      <w:divBdr>
        <w:top w:val="none" w:sz="0" w:space="0" w:color="auto"/>
        <w:left w:val="none" w:sz="0" w:space="0" w:color="auto"/>
        <w:bottom w:val="none" w:sz="0" w:space="0" w:color="auto"/>
        <w:right w:val="none" w:sz="0" w:space="0" w:color="auto"/>
      </w:divBdr>
    </w:div>
    <w:div w:id="927930652">
      <w:bodyDiv w:val="1"/>
      <w:marLeft w:val="0"/>
      <w:marRight w:val="0"/>
      <w:marTop w:val="0"/>
      <w:marBottom w:val="0"/>
      <w:divBdr>
        <w:top w:val="none" w:sz="0" w:space="0" w:color="auto"/>
        <w:left w:val="none" w:sz="0" w:space="0" w:color="auto"/>
        <w:bottom w:val="none" w:sz="0" w:space="0" w:color="auto"/>
        <w:right w:val="none" w:sz="0" w:space="0" w:color="auto"/>
      </w:divBdr>
    </w:div>
    <w:div w:id="928076298">
      <w:bodyDiv w:val="1"/>
      <w:marLeft w:val="0"/>
      <w:marRight w:val="0"/>
      <w:marTop w:val="0"/>
      <w:marBottom w:val="0"/>
      <w:divBdr>
        <w:top w:val="none" w:sz="0" w:space="0" w:color="auto"/>
        <w:left w:val="none" w:sz="0" w:space="0" w:color="auto"/>
        <w:bottom w:val="none" w:sz="0" w:space="0" w:color="auto"/>
        <w:right w:val="none" w:sz="0" w:space="0" w:color="auto"/>
      </w:divBdr>
    </w:div>
    <w:div w:id="928122793">
      <w:bodyDiv w:val="1"/>
      <w:marLeft w:val="0"/>
      <w:marRight w:val="0"/>
      <w:marTop w:val="0"/>
      <w:marBottom w:val="0"/>
      <w:divBdr>
        <w:top w:val="none" w:sz="0" w:space="0" w:color="auto"/>
        <w:left w:val="none" w:sz="0" w:space="0" w:color="auto"/>
        <w:bottom w:val="none" w:sz="0" w:space="0" w:color="auto"/>
        <w:right w:val="none" w:sz="0" w:space="0" w:color="auto"/>
      </w:divBdr>
    </w:div>
    <w:div w:id="928269584">
      <w:bodyDiv w:val="1"/>
      <w:marLeft w:val="0"/>
      <w:marRight w:val="0"/>
      <w:marTop w:val="0"/>
      <w:marBottom w:val="0"/>
      <w:divBdr>
        <w:top w:val="none" w:sz="0" w:space="0" w:color="auto"/>
        <w:left w:val="none" w:sz="0" w:space="0" w:color="auto"/>
        <w:bottom w:val="none" w:sz="0" w:space="0" w:color="auto"/>
        <w:right w:val="none" w:sz="0" w:space="0" w:color="auto"/>
      </w:divBdr>
    </w:div>
    <w:div w:id="928273753">
      <w:bodyDiv w:val="1"/>
      <w:marLeft w:val="0"/>
      <w:marRight w:val="0"/>
      <w:marTop w:val="0"/>
      <w:marBottom w:val="0"/>
      <w:divBdr>
        <w:top w:val="none" w:sz="0" w:space="0" w:color="auto"/>
        <w:left w:val="none" w:sz="0" w:space="0" w:color="auto"/>
        <w:bottom w:val="none" w:sz="0" w:space="0" w:color="auto"/>
        <w:right w:val="none" w:sz="0" w:space="0" w:color="auto"/>
      </w:divBdr>
    </w:div>
    <w:div w:id="928276271">
      <w:bodyDiv w:val="1"/>
      <w:marLeft w:val="0"/>
      <w:marRight w:val="0"/>
      <w:marTop w:val="0"/>
      <w:marBottom w:val="0"/>
      <w:divBdr>
        <w:top w:val="none" w:sz="0" w:space="0" w:color="auto"/>
        <w:left w:val="none" w:sz="0" w:space="0" w:color="auto"/>
        <w:bottom w:val="none" w:sz="0" w:space="0" w:color="auto"/>
        <w:right w:val="none" w:sz="0" w:space="0" w:color="auto"/>
      </w:divBdr>
    </w:div>
    <w:div w:id="928347716">
      <w:bodyDiv w:val="1"/>
      <w:marLeft w:val="0"/>
      <w:marRight w:val="0"/>
      <w:marTop w:val="0"/>
      <w:marBottom w:val="0"/>
      <w:divBdr>
        <w:top w:val="none" w:sz="0" w:space="0" w:color="auto"/>
        <w:left w:val="none" w:sz="0" w:space="0" w:color="auto"/>
        <w:bottom w:val="none" w:sz="0" w:space="0" w:color="auto"/>
        <w:right w:val="none" w:sz="0" w:space="0" w:color="auto"/>
      </w:divBdr>
    </w:div>
    <w:div w:id="928389174">
      <w:bodyDiv w:val="1"/>
      <w:marLeft w:val="0"/>
      <w:marRight w:val="0"/>
      <w:marTop w:val="0"/>
      <w:marBottom w:val="0"/>
      <w:divBdr>
        <w:top w:val="none" w:sz="0" w:space="0" w:color="auto"/>
        <w:left w:val="none" w:sz="0" w:space="0" w:color="auto"/>
        <w:bottom w:val="none" w:sz="0" w:space="0" w:color="auto"/>
        <w:right w:val="none" w:sz="0" w:space="0" w:color="auto"/>
      </w:divBdr>
    </w:div>
    <w:div w:id="928462584">
      <w:bodyDiv w:val="1"/>
      <w:marLeft w:val="0"/>
      <w:marRight w:val="0"/>
      <w:marTop w:val="0"/>
      <w:marBottom w:val="0"/>
      <w:divBdr>
        <w:top w:val="none" w:sz="0" w:space="0" w:color="auto"/>
        <w:left w:val="none" w:sz="0" w:space="0" w:color="auto"/>
        <w:bottom w:val="none" w:sz="0" w:space="0" w:color="auto"/>
        <w:right w:val="none" w:sz="0" w:space="0" w:color="auto"/>
      </w:divBdr>
    </w:div>
    <w:div w:id="928465806">
      <w:bodyDiv w:val="1"/>
      <w:marLeft w:val="0"/>
      <w:marRight w:val="0"/>
      <w:marTop w:val="0"/>
      <w:marBottom w:val="0"/>
      <w:divBdr>
        <w:top w:val="none" w:sz="0" w:space="0" w:color="auto"/>
        <w:left w:val="none" w:sz="0" w:space="0" w:color="auto"/>
        <w:bottom w:val="none" w:sz="0" w:space="0" w:color="auto"/>
        <w:right w:val="none" w:sz="0" w:space="0" w:color="auto"/>
      </w:divBdr>
    </w:div>
    <w:div w:id="928470196">
      <w:bodyDiv w:val="1"/>
      <w:marLeft w:val="0"/>
      <w:marRight w:val="0"/>
      <w:marTop w:val="0"/>
      <w:marBottom w:val="0"/>
      <w:divBdr>
        <w:top w:val="none" w:sz="0" w:space="0" w:color="auto"/>
        <w:left w:val="none" w:sz="0" w:space="0" w:color="auto"/>
        <w:bottom w:val="none" w:sz="0" w:space="0" w:color="auto"/>
        <w:right w:val="none" w:sz="0" w:space="0" w:color="auto"/>
      </w:divBdr>
    </w:div>
    <w:div w:id="928540998">
      <w:bodyDiv w:val="1"/>
      <w:marLeft w:val="0"/>
      <w:marRight w:val="0"/>
      <w:marTop w:val="0"/>
      <w:marBottom w:val="0"/>
      <w:divBdr>
        <w:top w:val="none" w:sz="0" w:space="0" w:color="auto"/>
        <w:left w:val="none" w:sz="0" w:space="0" w:color="auto"/>
        <w:bottom w:val="none" w:sz="0" w:space="0" w:color="auto"/>
        <w:right w:val="none" w:sz="0" w:space="0" w:color="auto"/>
      </w:divBdr>
    </w:div>
    <w:div w:id="928584582">
      <w:bodyDiv w:val="1"/>
      <w:marLeft w:val="0"/>
      <w:marRight w:val="0"/>
      <w:marTop w:val="0"/>
      <w:marBottom w:val="0"/>
      <w:divBdr>
        <w:top w:val="none" w:sz="0" w:space="0" w:color="auto"/>
        <w:left w:val="none" w:sz="0" w:space="0" w:color="auto"/>
        <w:bottom w:val="none" w:sz="0" w:space="0" w:color="auto"/>
        <w:right w:val="none" w:sz="0" w:space="0" w:color="auto"/>
      </w:divBdr>
    </w:div>
    <w:div w:id="928655169">
      <w:bodyDiv w:val="1"/>
      <w:marLeft w:val="0"/>
      <w:marRight w:val="0"/>
      <w:marTop w:val="0"/>
      <w:marBottom w:val="0"/>
      <w:divBdr>
        <w:top w:val="none" w:sz="0" w:space="0" w:color="auto"/>
        <w:left w:val="none" w:sz="0" w:space="0" w:color="auto"/>
        <w:bottom w:val="none" w:sz="0" w:space="0" w:color="auto"/>
        <w:right w:val="none" w:sz="0" w:space="0" w:color="auto"/>
      </w:divBdr>
    </w:div>
    <w:div w:id="928738915">
      <w:bodyDiv w:val="1"/>
      <w:marLeft w:val="0"/>
      <w:marRight w:val="0"/>
      <w:marTop w:val="0"/>
      <w:marBottom w:val="0"/>
      <w:divBdr>
        <w:top w:val="none" w:sz="0" w:space="0" w:color="auto"/>
        <w:left w:val="none" w:sz="0" w:space="0" w:color="auto"/>
        <w:bottom w:val="none" w:sz="0" w:space="0" w:color="auto"/>
        <w:right w:val="none" w:sz="0" w:space="0" w:color="auto"/>
      </w:divBdr>
    </w:div>
    <w:div w:id="928777498">
      <w:bodyDiv w:val="1"/>
      <w:marLeft w:val="0"/>
      <w:marRight w:val="0"/>
      <w:marTop w:val="0"/>
      <w:marBottom w:val="0"/>
      <w:divBdr>
        <w:top w:val="none" w:sz="0" w:space="0" w:color="auto"/>
        <w:left w:val="none" w:sz="0" w:space="0" w:color="auto"/>
        <w:bottom w:val="none" w:sz="0" w:space="0" w:color="auto"/>
        <w:right w:val="none" w:sz="0" w:space="0" w:color="auto"/>
      </w:divBdr>
    </w:div>
    <w:div w:id="928780944">
      <w:bodyDiv w:val="1"/>
      <w:marLeft w:val="0"/>
      <w:marRight w:val="0"/>
      <w:marTop w:val="0"/>
      <w:marBottom w:val="0"/>
      <w:divBdr>
        <w:top w:val="none" w:sz="0" w:space="0" w:color="auto"/>
        <w:left w:val="none" w:sz="0" w:space="0" w:color="auto"/>
        <w:bottom w:val="none" w:sz="0" w:space="0" w:color="auto"/>
        <w:right w:val="none" w:sz="0" w:space="0" w:color="auto"/>
      </w:divBdr>
    </w:div>
    <w:div w:id="928926029">
      <w:bodyDiv w:val="1"/>
      <w:marLeft w:val="0"/>
      <w:marRight w:val="0"/>
      <w:marTop w:val="0"/>
      <w:marBottom w:val="0"/>
      <w:divBdr>
        <w:top w:val="none" w:sz="0" w:space="0" w:color="auto"/>
        <w:left w:val="none" w:sz="0" w:space="0" w:color="auto"/>
        <w:bottom w:val="none" w:sz="0" w:space="0" w:color="auto"/>
        <w:right w:val="none" w:sz="0" w:space="0" w:color="auto"/>
      </w:divBdr>
    </w:div>
    <w:div w:id="928927432">
      <w:bodyDiv w:val="1"/>
      <w:marLeft w:val="0"/>
      <w:marRight w:val="0"/>
      <w:marTop w:val="0"/>
      <w:marBottom w:val="0"/>
      <w:divBdr>
        <w:top w:val="none" w:sz="0" w:space="0" w:color="auto"/>
        <w:left w:val="none" w:sz="0" w:space="0" w:color="auto"/>
        <w:bottom w:val="none" w:sz="0" w:space="0" w:color="auto"/>
        <w:right w:val="none" w:sz="0" w:space="0" w:color="auto"/>
      </w:divBdr>
    </w:div>
    <w:div w:id="929046540">
      <w:bodyDiv w:val="1"/>
      <w:marLeft w:val="0"/>
      <w:marRight w:val="0"/>
      <w:marTop w:val="0"/>
      <w:marBottom w:val="0"/>
      <w:divBdr>
        <w:top w:val="none" w:sz="0" w:space="0" w:color="auto"/>
        <w:left w:val="none" w:sz="0" w:space="0" w:color="auto"/>
        <w:bottom w:val="none" w:sz="0" w:space="0" w:color="auto"/>
        <w:right w:val="none" w:sz="0" w:space="0" w:color="auto"/>
      </w:divBdr>
    </w:div>
    <w:div w:id="929121863">
      <w:bodyDiv w:val="1"/>
      <w:marLeft w:val="0"/>
      <w:marRight w:val="0"/>
      <w:marTop w:val="0"/>
      <w:marBottom w:val="0"/>
      <w:divBdr>
        <w:top w:val="none" w:sz="0" w:space="0" w:color="auto"/>
        <w:left w:val="none" w:sz="0" w:space="0" w:color="auto"/>
        <w:bottom w:val="none" w:sz="0" w:space="0" w:color="auto"/>
        <w:right w:val="none" w:sz="0" w:space="0" w:color="auto"/>
      </w:divBdr>
    </w:div>
    <w:div w:id="929121910">
      <w:bodyDiv w:val="1"/>
      <w:marLeft w:val="0"/>
      <w:marRight w:val="0"/>
      <w:marTop w:val="0"/>
      <w:marBottom w:val="0"/>
      <w:divBdr>
        <w:top w:val="none" w:sz="0" w:space="0" w:color="auto"/>
        <w:left w:val="none" w:sz="0" w:space="0" w:color="auto"/>
        <w:bottom w:val="none" w:sz="0" w:space="0" w:color="auto"/>
        <w:right w:val="none" w:sz="0" w:space="0" w:color="auto"/>
      </w:divBdr>
    </w:div>
    <w:div w:id="929193572">
      <w:bodyDiv w:val="1"/>
      <w:marLeft w:val="0"/>
      <w:marRight w:val="0"/>
      <w:marTop w:val="0"/>
      <w:marBottom w:val="0"/>
      <w:divBdr>
        <w:top w:val="none" w:sz="0" w:space="0" w:color="auto"/>
        <w:left w:val="none" w:sz="0" w:space="0" w:color="auto"/>
        <w:bottom w:val="none" w:sz="0" w:space="0" w:color="auto"/>
        <w:right w:val="none" w:sz="0" w:space="0" w:color="auto"/>
      </w:divBdr>
    </w:div>
    <w:div w:id="929238066">
      <w:bodyDiv w:val="1"/>
      <w:marLeft w:val="0"/>
      <w:marRight w:val="0"/>
      <w:marTop w:val="0"/>
      <w:marBottom w:val="0"/>
      <w:divBdr>
        <w:top w:val="none" w:sz="0" w:space="0" w:color="auto"/>
        <w:left w:val="none" w:sz="0" w:space="0" w:color="auto"/>
        <w:bottom w:val="none" w:sz="0" w:space="0" w:color="auto"/>
        <w:right w:val="none" w:sz="0" w:space="0" w:color="auto"/>
      </w:divBdr>
    </w:div>
    <w:div w:id="929238398">
      <w:bodyDiv w:val="1"/>
      <w:marLeft w:val="0"/>
      <w:marRight w:val="0"/>
      <w:marTop w:val="0"/>
      <w:marBottom w:val="0"/>
      <w:divBdr>
        <w:top w:val="none" w:sz="0" w:space="0" w:color="auto"/>
        <w:left w:val="none" w:sz="0" w:space="0" w:color="auto"/>
        <w:bottom w:val="none" w:sz="0" w:space="0" w:color="auto"/>
        <w:right w:val="none" w:sz="0" w:space="0" w:color="auto"/>
      </w:divBdr>
    </w:div>
    <w:div w:id="929315940">
      <w:bodyDiv w:val="1"/>
      <w:marLeft w:val="0"/>
      <w:marRight w:val="0"/>
      <w:marTop w:val="0"/>
      <w:marBottom w:val="0"/>
      <w:divBdr>
        <w:top w:val="none" w:sz="0" w:space="0" w:color="auto"/>
        <w:left w:val="none" w:sz="0" w:space="0" w:color="auto"/>
        <w:bottom w:val="none" w:sz="0" w:space="0" w:color="auto"/>
        <w:right w:val="none" w:sz="0" w:space="0" w:color="auto"/>
      </w:divBdr>
    </w:div>
    <w:div w:id="929385236">
      <w:bodyDiv w:val="1"/>
      <w:marLeft w:val="0"/>
      <w:marRight w:val="0"/>
      <w:marTop w:val="0"/>
      <w:marBottom w:val="0"/>
      <w:divBdr>
        <w:top w:val="none" w:sz="0" w:space="0" w:color="auto"/>
        <w:left w:val="none" w:sz="0" w:space="0" w:color="auto"/>
        <w:bottom w:val="none" w:sz="0" w:space="0" w:color="auto"/>
        <w:right w:val="none" w:sz="0" w:space="0" w:color="auto"/>
      </w:divBdr>
    </w:div>
    <w:div w:id="929386850">
      <w:bodyDiv w:val="1"/>
      <w:marLeft w:val="0"/>
      <w:marRight w:val="0"/>
      <w:marTop w:val="0"/>
      <w:marBottom w:val="0"/>
      <w:divBdr>
        <w:top w:val="none" w:sz="0" w:space="0" w:color="auto"/>
        <w:left w:val="none" w:sz="0" w:space="0" w:color="auto"/>
        <w:bottom w:val="none" w:sz="0" w:space="0" w:color="auto"/>
        <w:right w:val="none" w:sz="0" w:space="0" w:color="auto"/>
      </w:divBdr>
    </w:div>
    <w:div w:id="929507562">
      <w:bodyDiv w:val="1"/>
      <w:marLeft w:val="0"/>
      <w:marRight w:val="0"/>
      <w:marTop w:val="0"/>
      <w:marBottom w:val="0"/>
      <w:divBdr>
        <w:top w:val="none" w:sz="0" w:space="0" w:color="auto"/>
        <w:left w:val="none" w:sz="0" w:space="0" w:color="auto"/>
        <w:bottom w:val="none" w:sz="0" w:space="0" w:color="auto"/>
        <w:right w:val="none" w:sz="0" w:space="0" w:color="auto"/>
      </w:divBdr>
    </w:div>
    <w:div w:id="929655938">
      <w:bodyDiv w:val="1"/>
      <w:marLeft w:val="0"/>
      <w:marRight w:val="0"/>
      <w:marTop w:val="0"/>
      <w:marBottom w:val="0"/>
      <w:divBdr>
        <w:top w:val="none" w:sz="0" w:space="0" w:color="auto"/>
        <w:left w:val="none" w:sz="0" w:space="0" w:color="auto"/>
        <w:bottom w:val="none" w:sz="0" w:space="0" w:color="auto"/>
        <w:right w:val="none" w:sz="0" w:space="0" w:color="auto"/>
      </w:divBdr>
    </w:div>
    <w:div w:id="929659753">
      <w:bodyDiv w:val="1"/>
      <w:marLeft w:val="0"/>
      <w:marRight w:val="0"/>
      <w:marTop w:val="0"/>
      <w:marBottom w:val="0"/>
      <w:divBdr>
        <w:top w:val="none" w:sz="0" w:space="0" w:color="auto"/>
        <w:left w:val="none" w:sz="0" w:space="0" w:color="auto"/>
        <w:bottom w:val="none" w:sz="0" w:space="0" w:color="auto"/>
        <w:right w:val="none" w:sz="0" w:space="0" w:color="auto"/>
      </w:divBdr>
    </w:div>
    <w:div w:id="929696907">
      <w:bodyDiv w:val="1"/>
      <w:marLeft w:val="0"/>
      <w:marRight w:val="0"/>
      <w:marTop w:val="0"/>
      <w:marBottom w:val="0"/>
      <w:divBdr>
        <w:top w:val="none" w:sz="0" w:space="0" w:color="auto"/>
        <w:left w:val="none" w:sz="0" w:space="0" w:color="auto"/>
        <w:bottom w:val="none" w:sz="0" w:space="0" w:color="auto"/>
        <w:right w:val="none" w:sz="0" w:space="0" w:color="auto"/>
      </w:divBdr>
    </w:div>
    <w:div w:id="929698547">
      <w:bodyDiv w:val="1"/>
      <w:marLeft w:val="0"/>
      <w:marRight w:val="0"/>
      <w:marTop w:val="0"/>
      <w:marBottom w:val="0"/>
      <w:divBdr>
        <w:top w:val="none" w:sz="0" w:space="0" w:color="auto"/>
        <w:left w:val="none" w:sz="0" w:space="0" w:color="auto"/>
        <w:bottom w:val="none" w:sz="0" w:space="0" w:color="auto"/>
        <w:right w:val="none" w:sz="0" w:space="0" w:color="auto"/>
      </w:divBdr>
    </w:div>
    <w:div w:id="929699961">
      <w:bodyDiv w:val="1"/>
      <w:marLeft w:val="0"/>
      <w:marRight w:val="0"/>
      <w:marTop w:val="0"/>
      <w:marBottom w:val="0"/>
      <w:divBdr>
        <w:top w:val="none" w:sz="0" w:space="0" w:color="auto"/>
        <w:left w:val="none" w:sz="0" w:space="0" w:color="auto"/>
        <w:bottom w:val="none" w:sz="0" w:space="0" w:color="auto"/>
        <w:right w:val="none" w:sz="0" w:space="0" w:color="auto"/>
      </w:divBdr>
    </w:div>
    <w:div w:id="929701159">
      <w:bodyDiv w:val="1"/>
      <w:marLeft w:val="0"/>
      <w:marRight w:val="0"/>
      <w:marTop w:val="0"/>
      <w:marBottom w:val="0"/>
      <w:divBdr>
        <w:top w:val="none" w:sz="0" w:space="0" w:color="auto"/>
        <w:left w:val="none" w:sz="0" w:space="0" w:color="auto"/>
        <w:bottom w:val="none" w:sz="0" w:space="0" w:color="auto"/>
        <w:right w:val="none" w:sz="0" w:space="0" w:color="auto"/>
      </w:divBdr>
    </w:div>
    <w:div w:id="929703750">
      <w:bodyDiv w:val="1"/>
      <w:marLeft w:val="0"/>
      <w:marRight w:val="0"/>
      <w:marTop w:val="0"/>
      <w:marBottom w:val="0"/>
      <w:divBdr>
        <w:top w:val="none" w:sz="0" w:space="0" w:color="auto"/>
        <w:left w:val="none" w:sz="0" w:space="0" w:color="auto"/>
        <w:bottom w:val="none" w:sz="0" w:space="0" w:color="auto"/>
        <w:right w:val="none" w:sz="0" w:space="0" w:color="auto"/>
      </w:divBdr>
    </w:div>
    <w:div w:id="929971067">
      <w:bodyDiv w:val="1"/>
      <w:marLeft w:val="0"/>
      <w:marRight w:val="0"/>
      <w:marTop w:val="0"/>
      <w:marBottom w:val="0"/>
      <w:divBdr>
        <w:top w:val="none" w:sz="0" w:space="0" w:color="auto"/>
        <w:left w:val="none" w:sz="0" w:space="0" w:color="auto"/>
        <w:bottom w:val="none" w:sz="0" w:space="0" w:color="auto"/>
        <w:right w:val="none" w:sz="0" w:space="0" w:color="auto"/>
      </w:divBdr>
    </w:div>
    <w:div w:id="930237457">
      <w:bodyDiv w:val="1"/>
      <w:marLeft w:val="0"/>
      <w:marRight w:val="0"/>
      <w:marTop w:val="0"/>
      <w:marBottom w:val="0"/>
      <w:divBdr>
        <w:top w:val="none" w:sz="0" w:space="0" w:color="auto"/>
        <w:left w:val="none" w:sz="0" w:space="0" w:color="auto"/>
        <w:bottom w:val="none" w:sz="0" w:space="0" w:color="auto"/>
        <w:right w:val="none" w:sz="0" w:space="0" w:color="auto"/>
      </w:divBdr>
    </w:div>
    <w:div w:id="930239034">
      <w:bodyDiv w:val="1"/>
      <w:marLeft w:val="0"/>
      <w:marRight w:val="0"/>
      <w:marTop w:val="0"/>
      <w:marBottom w:val="0"/>
      <w:divBdr>
        <w:top w:val="none" w:sz="0" w:space="0" w:color="auto"/>
        <w:left w:val="none" w:sz="0" w:space="0" w:color="auto"/>
        <w:bottom w:val="none" w:sz="0" w:space="0" w:color="auto"/>
        <w:right w:val="none" w:sz="0" w:space="0" w:color="auto"/>
      </w:divBdr>
    </w:div>
    <w:div w:id="930241310">
      <w:bodyDiv w:val="1"/>
      <w:marLeft w:val="0"/>
      <w:marRight w:val="0"/>
      <w:marTop w:val="0"/>
      <w:marBottom w:val="0"/>
      <w:divBdr>
        <w:top w:val="none" w:sz="0" w:space="0" w:color="auto"/>
        <w:left w:val="none" w:sz="0" w:space="0" w:color="auto"/>
        <w:bottom w:val="none" w:sz="0" w:space="0" w:color="auto"/>
        <w:right w:val="none" w:sz="0" w:space="0" w:color="auto"/>
      </w:divBdr>
    </w:div>
    <w:div w:id="930283651">
      <w:bodyDiv w:val="1"/>
      <w:marLeft w:val="0"/>
      <w:marRight w:val="0"/>
      <w:marTop w:val="0"/>
      <w:marBottom w:val="0"/>
      <w:divBdr>
        <w:top w:val="none" w:sz="0" w:space="0" w:color="auto"/>
        <w:left w:val="none" w:sz="0" w:space="0" w:color="auto"/>
        <w:bottom w:val="none" w:sz="0" w:space="0" w:color="auto"/>
        <w:right w:val="none" w:sz="0" w:space="0" w:color="auto"/>
      </w:divBdr>
    </w:div>
    <w:div w:id="930353403">
      <w:bodyDiv w:val="1"/>
      <w:marLeft w:val="0"/>
      <w:marRight w:val="0"/>
      <w:marTop w:val="0"/>
      <w:marBottom w:val="0"/>
      <w:divBdr>
        <w:top w:val="none" w:sz="0" w:space="0" w:color="auto"/>
        <w:left w:val="none" w:sz="0" w:space="0" w:color="auto"/>
        <w:bottom w:val="none" w:sz="0" w:space="0" w:color="auto"/>
        <w:right w:val="none" w:sz="0" w:space="0" w:color="auto"/>
      </w:divBdr>
    </w:div>
    <w:div w:id="930354101">
      <w:bodyDiv w:val="1"/>
      <w:marLeft w:val="0"/>
      <w:marRight w:val="0"/>
      <w:marTop w:val="0"/>
      <w:marBottom w:val="0"/>
      <w:divBdr>
        <w:top w:val="none" w:sz="0" w:space="0" w:color="auto"/>
        <w:left w:val="none" w:sz="0" w:space="0" w:color="auto"/>
        <w:bottom w:val="none" w:sz="0" w:space="0" w:color="auto"/>
        <w:right w:val="none" w:sz="0" w:space="0" w:color="auto"/>
      </w:divBdr>
    </w:div>
    <w:div w:id="930430360">
      <w:bodyDiv w:val="1"/>
      <w:marLeft w:val="0"/>
      <w:marRight w:val="0"/>
      <w:marTop w:val="0"/>
      <w:marBottom w:val="0"/>
      <w:divBdr>
        <w:top w:val="none" w:sz="0" w:space="0" w:color="auto"/>
        <w:left w:val="none" w:sz="0" w:space="0" w:color="auto"/>
        <w:bottom w:val="none" w:sz="0" w:space="0" w:color="auto"/>
        <w:right w:val="none" w:sz="0" w:space="0" w:color="auto"/>
      </w:divBdr>
    </w:div>
    <w:div w:id="930508085">
      <w:bodyDiv w:val="1"/>
      <w:marLeft w:val="0"/>
      <w:marRight w:val="0"/>
      <w:marTop w:val="0"/>
      <w:marBottom w:val="0"/>
      <w:divBdr>
        <w:top w:val="none" w:sz="0" w:space="0" w:color="auto"/>
        <w:left w:val="none" w:sz="0" w:space="0" w:color="auto"/>
        <w:bottom w:val="none" w:sz="0" w:space="0" w:color="auto"/>
        <w:right w:val="none" w:sz="0" w:space="0" w:color="auto"/>
      </w:divBdr>
    </w:div>
    <w:div w:id="930578062">
      <w:bodyDiv w:val="1"/>
      <w:marLeft w:val="0"/>
      <w:marRight w:val="0"/>
      <w:marTop w:val="0"/>
      <w:marBottom w:val="0"/>
      <w:divBdr>
        <w:top w:val="none" w:sz="0" w:space="0" w:color="auto"/>
        <w:left w:val="none" w:sz="0" w:space="0" w:color="auto"/>
        <w:bottom w:val="none" w:sz="0" w:space="0" w:color="auto"/>
        <w:right w:val="none" w:sz="0" w:space="0" w:color="auto"/>
      </w:divBdr>
    </w:div>
    <w:div w:id="930628287">
      <w:bodyDiv w:val="1"/>
      <w:marLeft w:val="0"/>
      <w:marRight w:val="0"/>
      <w:marTop w:val="0"/>
      <w:marBottom w:val="0"/>
      <w:divBdr>
        <w:top w:val="none" w:sz="0" w:space="0" w:color="auto"/>
        <w:left w:val="none" w:sz="0" w:space="0" w:color="auto"/>
        <w:bottom w:val="none" w:sz="0" w:space="0" w:color="auto"/>
        <w:right w:val="none" w:sz="0" w:space="0" w:color="auto"/>
      </w:divBdr>
    </w:div>
    <w:div w:id="930698540">
      <w:bodyDiv w:val="1"/>
      <w:marLeft w:val="0"/>
      <w:marRight w:val="0"/>
      <w:marTop w:val="0"/>
      <w:marBottom w:val="0"/>
      <w:divBdr>
        <w:top w:val="none" w:sz="0" w:space="0" w:color="auto"/>
        <w:left w:val="none" w:sz="0" w:space="0" w:color="auto"/>
        <w:bottom w:val="none" w:sz="0" w:space="0" w:color="auto"/>
        <w:right w:val="none" w:sz="0" w:space="0" w:color="auto"/>
      </w:divBdr>
    </w:div>
    <w:div w:id="930745078">
      <w:bodyDiv w:val="1"/>
      <w:marLeft w:val="0"/>
      <w:marRight w:val="0"/>
      <w:marTop w:val="0"/>
      <w:marBottom w:val="0"/>
      <w:divBdr>
        <w:top w:val="none" w:sz="0" w:space="0" w:color="auto"/>
        <w:left w:val="none" w:sz="0" w:space="0" w:color="auto"/>
        <w:bottom w:val="none" w:sz="0" w:space="0" w:color="auto"/>
        <w:right w:val="none" w:sz="0" w:space="0" w:color="auto"/>
      </w:divBdr>
    </w:div>
    <w:div w:id="930771645">
      <w:bodyDiv w:val="1"/>
      <w:marLeft w:val="0"/>
      <w:marRight w:val="0"/>
      <w:marTop w:val="0"/>
      <w:marBottom w:val="0"/>
      <w:divBdr>
        <w:top w:val="none" w:sz="0" w:space="0" w:color="auto"/>
        <w:left w:val="none" w:sz="0" w:space="0" w:color="auto"/>
        <w:bottom w:val="none" w:sz="0" w:space="0" w:color="auto"/>
        <w:right w:val="none" w:sz="0" w:space="0" w:color="auto"/>
      </w:divBdr>
    </w:div>
    <w:div w:id="930970532">
      <w:bodyDiv w:val="1"/>
      <w:marLeft w:val="0"/>
      <w:marRight w:val="0"/>
      <w:marTop w:val="0"/>
      <w:marBottom w:val="0"/>
      <w:divBdr>
        <w:top w:val="none" w:sz="0" w:space="0" w:color="auto"/>
        <w:left w:val="none" w:sz="0" w:space="0" w:color="auto"/>
        <w:bottom w:val="none" w:sz="0" w:space="0" w:color="auto"/>
        <w:right w:val="none" w:sz="0" w:space="0" w:color="auto"/>
      </w:divBdr>
    </w:div>
    <w:div w:id="931008913">
      <w:bodyDiv w:val="1"/>
      <w:marLeft w:val="0"/>
      <w:marRight w:val="0"/>
      <w:marTop w:val="0"/>
      <w:marBottom w:val="0"/>
      <w:divBdr>
        <w:top w:val="none" w:sz="0" w:space="0" w:color="auto"/>
        <w:left w:val="none" w:sz="0" w:space="0" w:color="auto"/>
        <w:bottom w:val="none" w:sz="0" w:space="0" w:color="auto"/>
        <w:right w:val="none" w:sz="0" w:space="0" w:color="auto"/>
      </w:divBdr>
    </w:div>
    <w:div w:id="931084952">
      <w:bodyDiv w:val="1"/>
      <w:marLeft w:val="0"/>
      <w:marRight w:val="0"/>
      <w:marTop w:val="0"/>
      <w:marBottom w:val="0"/>
      <w:divBdr>
        <w:top w:val="none" w:sz="0" w:space="0" w:color="auto"/>
        <w:left w:val="none" w:sz="0" w:space="0" w:color="auto"/>
        <w:bottom w:val="none" w:sz="0" w:space="0" w:color="auto"/>
        <w:right w:val="none" w:sz="0" w:space="0" w:color="auto"/>
      </w:divBdr>
    </w:div>
    <w:div w:id="931158792">
      <w:bodyDiv w:val="1"/>
      <w:marLeft w:val="0"/>
      <w:marRight w:val="0"/>
      <w:marTop w:val="0"/>
      <w:marBottom w:val="0"/>
      <w:divBdr>
        <w:top w:val="none" w:sz="0" w:space="0" w:color="auto"/>
        <w:left w:val="none" w:sz="0" w:space="0" w:color="auto"/>
        <w:bottom w:val="none" w:sz="0" w:space="0" w:color="auto"/>
        <w:right w:val="none" w:sz="0" w:space="0" w:color="auto"/>
      </w:divBdr>
    </w:div>
    <w:div w:id="931201066">
      <w:bodyDiv w:val="1"/>
      <w:marLeft w:val="0"/>
      <w:marRight w:val="0"/>
      <w:marTop w:val="0"/>
      <w:marBottom w:val="0"/>
      <w:divBdr>
        <w:top w:val="none" w:sz="0" w:space="0" w:color="auto"/>
        <w:left w:val="none" w:sz="0" w:space="0" w:color="auto"/>
        <w:bottom w:val="none" w:sz="0" w:space="0" w:color="auto"/>
        <w:right w:val="none" w:sz="0" w:space="0" w:color="auto"/>
      </w:divBdr>
    </w:div>
    <w:div w:id="931206639">
      <w:bodyDiv w:val="1"/>
      <w:marLeft w:val="0"/>
      <w:marRight w:val="0"/>
      <w:marTop w:val="0"/>
      <w:marBottom w:val="0"/>
      <w:divBdr>
        <w:top w:val="none" w:sz="0" w:space="0" w:color="auto"/>
        <w:left w:val="none" w:sz="0" w:space="0" w:color="auto"/>
        <w:bottom w:val="none" w:sz="0" w:space="0" w:color="auto"/>
        <w:right w:val="none" w:sz="0" w:space="0" w:color="auto"/>
      </w:divBdr>
    </w:div>
    <w:div w:id="931427429">
      <w:bodyDiv w:val="1"/>
      <w:marLeft w:val="0"/>
      <w:marRight w:val="0"/>
      <w:marTop w:val="0"/>
      <w:marBottom w:val="0"/>
      <w:divBdr>
        <w:top w:val="none" w:sz="0" w:space="0" w:color="auto"/>
        <w:left w:val="none" w:sz="0" w:space="0" w:color="auto"/>
        <w:bottom w:val="none" w:sz="0" w:space="0" w:color="auto"/>
        <w:right w:val="none" w:sz="0" w:space="0" w:color="auto"/>
      </w:divBdr>
    </w:div>
    <w:div w:id="931547642">
      <w:bodyDiv w:val="1"/>
      <w:marLeft w:val="0"/>
      <w:marRight w:val="0"/>
      <w:marTop w:val="0"/>
      <w:marBottom w:val="0"/>
      <w:divBdr>
        <w:top w:val="none" w:sz="0" w:space="0" w:color="auto"/>
        <w:left w:val="none" w:sz="0" w:space="0" w:color="auto"/>
        <w:bottom w:val="none" w:sz="0" w:space="0" w:color="auto"/>
        <w:right w:val="none" w:sz="0" w:space="0" w:color="auto"/>
      </w:divBdr>
    </w:div>
    <w:div w:id="931595618">
      <w:bodyDiv w:val="1"/>
      <w:marLeft w:val="0"/>
      <w:marRight w:val="0"/>
      <w:marTop w:val="0"/>
      <w:marBottom w:val="0"/>
      <w:divBdr>
        <w:top w:val="none" w:sz="0" w:space="0" w:color="auto"/>
        <w:left w:val="none" w:sz="0" w:space="0" w:color="auto"/>
        <w:bottom w:val="none" w:sz="0" w:space="0" w:color="auto"/>
        <w:right w:val="none" w:sz="0" w:space="0" w:color="auto"/>
      </w:divBdr>
    </w:div>
    <w:div w:id="931666464">
      <w:bodyDiv w:val="1"/>
      <w:marLeft w:val="0"/>
      <w:marRight w:val="0"/>
      <w:marTop w:val="0"/>
      <w:marBottom w:val="0"/>
      <w:divBdr>
        <w:top w:val="none" w:sz="0" w:space="0" w:color="auto"/>
        <w:left w:val="none" w:sz="0" w:space="0" w:color="auto"/>
        <w:bottom w:val="none" w:sz="0" w:space="0" w:color="auto"/>
        <w:right w:val="none" w:sz="0" w:space="0" w:color="auto"/>
      </w:divBdr>
    </w:div>
    <w:div w:id="931669130">
      <w:bodyDiv w:val="1"/>
      <w:marLeft w:val="0"/>
      <w:marRight w:val="0"/>
      <w:marTop w:val="0"/>
      <w:marBottom w:val="0"/>
      <w:divBdr>
        <w:top w:val="none" w:sz="0" w:space="0" w:color="auto"/>
        <w:left w:val="none" w:sz="0" w:space="0" w:color="auto"/>
        <w:bottom w:val="none" w:sz="0" w:space="0" w:color="auto"/>
        <w:right w:val="none" w:sz="0" w:space="0" w:color="auto"/>
      </w:divBdr>
    </w:div>
    <w:div w:id="931671351">
      <w:bodyDiv w:val="1"/>
      <w:marLeft w:val="0"/>
      <w:marRight w:val="0"/>
      <w:marTop w:val="0"/>
      <w:marBottom w:val="0"/>
      <w:divBdr>
        <w:top w:val="none" w:sz="0" w:space="0" w:color="auto"/>
        <w:left w:val="none" w:sz="0" w:space="0" w:color="auto"/>
        <w:bottom w:val="none" w:sz="0" w:space="0" w:color="auto"/>
        <w:right w:val="none" w:sz="0" w:space="0" w:color="auto"/>
      </w:divBdr>
    </w:div>
    <w:div w:id="931814446">
      <w:bodyDiv w:val="1"/>
      <w:marLeft w:val="0"/>
      <w:marRight w:val="0"/>
      <w:marTop w:val="0"/>
      <w:marBottom w:val="0"/>
      <w:divBdr>
        <w:top w:val="none" w:sz="0" w:space="0" w:color="auto"/>
        <w:left w:val="none" w:sz="0" w:space="0" w:color="auto"/>
        <w:bottom w:val="none" w:sz="0" w:space="0" w:color="auto"/>
        <w:right w:val="none" w:sz="0" w:space="0" w:color="auto"/>
      </w:divBdr>
    </w:div>
    <w:div w:id="931818854">
      <w:bodyDiv w:val="1"/>
      <w:marLeft w:val="0"/>
      <w:marRight w:val="0"/>
      <w:marTop w:val="0"/>
      <w:marBottom w:val="0"/>
      <w:divBdr>
        <w:top w:val="none" w:sz="0" w:space="0" w:color="auto"/>
        <w:left w:val="none" w:sz="0" w:space="0" w:color="auto"/>
        <w:bottom w:val="none" w:sz="0" w:space="0" w:color="auto"/>
        <w:right w:val="none" w:sz="0" w:space="0" w:color="auto"/>
      </w:divBdr>
    </w:div>
    <w:div w:id="931864024">
      <w:bodyDiv w:val="1"/>
      <w:marLeft w:val="0"/>
      <w:marRight w:val="0"/>
      <w:marTop w:val="0"/>
      <w:marBottom w:val="0"/>
      <w:divBdr>
        <w:top w:val="none" w:sz="0" w:space="0" w:color="auto"/>
        <w:left w:val="none" w:sz="0" w:space="0" w:color="auto"/>
        <w:bottom w:val="none" w:sz="0" w:space="0" w:color="auto"/>
        <w:right w:val="none" w:sz="0" w:space="0" w:color="auto"/>
      </w:divBdr>
    </w:div>
    <w:div w:id="931939898">
      <w:bodyDiv w:val="1"/>
      <w:marLeft w:val="0"/>
      <w:marRight w:val="0"/>
      <w:marTop w:val="0"/>
      <w:marBottom w:val="0"/>
      <w:divBdr>
        <w:top w:val="none" w:sz="0" w:space="0" w:color="auto"/>
        <w:left w:val="none" w:sz="0" w:space="0" w:color="auto"/>
        <w:bottom w:val="none" w:sz="0" w:space="0" w:color="auto"/>
        <w:right w:val="none" w:sz="0" w:space="0" w:color="auto"/>
      </w:divBdr>
    </w:div>
    <w:div w:id="932007417">
      <w:bodyDiv w:val="1"/>
      <w:marLeft w:val="0"/>
      <w:marRight w:val="0"/>
      <w:marTop w:val="0"/>
      <w:marBottom w:val="0"/>
      <w:divBdr>
        <w:top w:val="none" w:sz="0" w:space="0" w:color="auto"/>
        <w:left w:val="none" w:sz="0" w:space="0" w:color="auto"/>
        <w:bottom w:val="none" w:sz="0" w:space="0" w:color="auto"/>
        <w:right w:val="none" w:sz="0" w:space="0" w:color="auto"/>
      </w:divBdr>
    </w:div>
    <w:div w:id="932012123">
      <w:bodyDiv w:val="1"/>
      <w:marLeft w:val="0"/>
      <w:marRight w:val="0"/>
      <w:marTop w:val="0"/>
      <w:marBottom w:val="0"/>
      <w:divBdr>
        <w:top w:val="none" w:sz="0" w:space="0" w:color="auto"/>
        <w:left w:val="none" w:sz="0" w:space="0" w:color="auto"/>
        <w:bottom w:val="none" w:sz="0" w:space="0" w:color="auto"/>
        <w:right w:val="none" w:sz="0" w:space="0" w:color="auto"/>
      </w:divBdr>
    </w:div>
    <w:div w:id="932203836">
      <w:bodyDiv w:val="1"/>
      <w:marLeft w:val="0"/>
      <w:marRight w:val="0"/>
      <w:marTop w:val="0"/>
      <w:marBottom w:val="0"/>
      <w:divBdr>
        <w:top w:val="none" w:sz="0" w:space="0" w:color="auto"/>
        <w:left w:val="none" w:sz="0" w:space="0" w:color="auto"/>
        <w:bottom w:val="none" w:sz="0" w:space="0" w:color="auto"/>
        <w:right w:val="none" w:sz="0" w:space="0" w:color="auto"/>
      </w:divBdr>
    </w:div>
    <w:div w:id="932275647">
      <w:bodyDiv w:val="1"/>
      <w:marLeft w:val="0"/>
      <w:marRight w:val="0"/>
      <w:marTop w:val="0"/>
      <w:marBottom w:val="0"/>
      <w:divBdr>
        <w:top w:val="none" w:sz="0" w:space="0" w:color="auto"/>
        <w:left w:val="none" w:sz="0" w:space="0" w:color="auto"/>
        <w:bottom w:val="none" w:sz="0" w:space="0" w:color="auto"/>
        <w:right w:val="none" w:sz="0" w:space="0" w:color="auto"/>
      </w:divBdr>
    </w:div>
    <w:div w:id="932282319">
      <w:bodyDiv w:val="1"/>
      <w:marLeft w:val="0"/>
      <w:marRight w:val="0"/>
      <w:marTop w:val="0"/>
      <w:marBottom w:val="0"/>
      <w:divBdr>
        <w:top w:val="none" w:sz="0" w:space="0" w:color="auto"/>
        <w:left w:val="none" w:sz="0" w:space="0" w:color="auto"/>
        <w:bottom w:val="none" w:sz="0" w:space="0" w:color="auto"/>
        <w:right w:val="none" w:sz="0" w:space="0" w:color="auto"/>
      </w:divBdr>
    </w:div>
    <w:div w:id="932473483">
      <w:bodyDiv w:val="1"/>
      <w:marLeft w:val="0"/>
      <w:marRight w:val="0"/>
      <w:marTop w:val="0"/>
      <w:marBottom w:val="0"/>
      <w:divBdr>
        <w:top w:val="none" w:sz="0" w:space="0" w:color="auto"/>
        <w:left w:val="none" w:sz="0" w:space="0" w:color="auto"/>
        <w:bottom w:val="none" w:sz="0" w:space="0" w:color="auto"/>
        <w:right w:val="none" w:sz="0" w:space="0" w:color="auto"/>
      </w:divBdr>
    </w:div>
    <w:div w:id="932588541">
      <w:bodyDiv w:val="1"/>
      <w:marLeft w:val="0"/>
      <w:marRight w:val="0"/>
      <w:marTop w:val="0"/>
      <w:marBottom w:val="0"/>
      <w:divBdr>
        <w:top w:val="none" w:sz="0" w:space="0" w:color="auto"/>
        <w:left w:val="none" w:sz="0" w:space="0" w:color="auto"/>
        <w:bottom w:val="none" w:sz="0" w:space="0" w:color="auto"/>
        <w:right w:val="none" w:sz="0" w:space="0" w:color="auto"/>
      </w:divBdr>
    </w:div>
    <w:div w:id="932594403">
      <w:bodyDiv w:val="1"/>
      <w:marLeft w:val="0"/>
      <w:marRight w:val="0"/>
      <w:marTop w:val="0"/>
      <w:marBottom w:val="0"/>
      <w:divBdr>
        <w:top w:val="none" w:sz="0" w:space="0" w:color="auto"/>
        <w:left w:val="none" w:sz="0" w:space="0" w:color="auto"/>
        <w:bottom w:val="none" w:sz="0" w:space="0" w:color="auto"/>
        <w:right w:val="none" w:sz="0" w:space="0" w:color="auto"/>
      </w:divBdr>
    </w:div>
    <w:div w:id="932661605">
      <w:bodyDiv w:val="1"/>
      <w:marLeft w:val="0"/>
      <w:marRight w:val="0"/>
      <w:marTop w:val="0"/>
      <w:marBottom w:val="0"/>
      <w:divBdr>
        <w:top w:val="none" w:sz="0" w:space="0" w:color="auto"/>
        <w:left w:val="none" w:sz="0" w:space="0" w:color="auto"/>
        <w:bottom w:val="none" w:sz="0" w:space="0" w:color="auto"/>
        <w:right w:val="none" w:sz="0" w:space="0" w:color="auto"/>
      </w:divBdr>
    </w:div>
    <w:div w:id="932668234">
      <w:bodyDiv w:val="1"/>
      <w:marLeft w:val="0"/>
      <w:marRight w:val="0"/>
      <w:marTop w:val="0"/>
      <w:marBottom w:val="0"/>
      <w:divBdr>
        <w:top w:val="none" w:sz="0" w:space="0" w:color="auto"/>
        <w:left w:val="none" w:sz="0" w:space="0" w:color="auto"/>
        <w:bottom w:val="none" w:sz="0" w:space="0" w:color="auto"/>
        <w:right w:val="none" w:sz="0" w:space="0" w:color="auto"/>
      </w:divBdr>
    </w:div>
    <w:div w:id="932780960">
      <w:bodyDiv w:val="1"/>
      <w:marLeft w:val="0"/>
      <w:marRight w:val="0"/>
      <w:marTop w:val="0"/>
      <w:marBottom w:val="0"/>
      <w:divBdr>
        <w:top w:val="none" w:sz="0" w:space="0" w:color="auto"/>
        <w:left w:val="none" w:sz="0" w:space="0" w:color="auto"/>
        <w:bottom w:val="none" w:sz="0" w:space="0" w:color="auto"/>
        <w:right w:val="none" w:sz="0" w:space="0" w:color="auto"/>
      </w:divBdr>
    </w:div>
    <w:div w:id="932786519">
      <w:bodyDiv w:val="1"/>
      <w:marLeft w:val="0"/>
      <w:marRight w:val="0"/>
      <w:marTop w:val="0"/>
      <w:marBottom w:val="0"/>
      <w:divBdr>
        <w:top w:val="none" w:sz="0" w:space="0" w:color="auto"/>
        <w:left w:val="none" w:sz="0" w:space="0" w:color="auto"/>
        <w:bottom w:val="none" w:sz="0" w:space="0" w:color="auto"/>
        <w:right w:val="none" w:sz="0" w:space="0" w:color="auto"/>
      </w:divBdr>
    </w:div>
    <w:div w:id="932932988">
      <w:bodyDiv w:val="1"/>
      <w:marLeft w:val="0"/>
      <w:marRight w:val="0"/>
      <w:marTop w:val="0"/>
      <w:marBottom w:val="0"/>
      <w:divBdr>
        <w:top w:val="none" w:sz="0" w:space="0" w:color="auto"/>
        <w:left w:val="none" w:sz="0" w:space="0" w:color="auto"/>
        <w:bottom w:val="none" w:sz="0" w:space="0" w:color="auto"/>
        <w:right w:val="none" w:sz="0" w:space="0" w:color="auto"/>
      </w:divBdr>
    </w:div>
    <w:div w:id="932933624">
      <w:bodyDiv w:val="1"/>
      <w:marLeft w:val="0"/>
      <w:marRight w:val="0"/>
      <w:marTop w:val="0"/>
      <w:marBottom w:val="0"/>
      <w:divBdr>
        <w:top w:val="none" w:sz="0" w:space="0" w:color="auto"/>
        <w:left w:val="none" w:sz="0" w:space="0" w:color="auto"/>
        <w:bottom w:val="none" w:sz="0" w:space="0" w:color="auto"/>
        <w:right w:val="none" w:sz="0" w:space="0" w:color="auto"/>
      </w:divBdr>
    </w:div>
    <w:div w:id="933129548">
      <w:bodyDiv w:val="1"/>
      <w:marLeft w:val="0"/>
      <w:marRight w:val="0"/>
      <w:marTop w:val="0"/>
      <w:marBottom w:val="0"/>
      <w:divBdr>
        <w:top w:val="none" w:sz="0" w:space="0" w:color="auto"/>
        <w:left w:val="none" w:sz="0" w:space="0" w:color="auto"/>
        <w:bottom w:val="none" w:sz="0" w:space="0" w:color="auto"/>
        <w:right w:val="none" w:sz="0" w:space="0" w:color="auto"/>
      </w:divBdr>
    </w:div>
    <w:div w:id="933131427">
      <w:bodyDiv w:val="1"/>
      <w:marLeft w:val="0"/>
      <w:marRight w:val="0"/>
      <w:marTop w:val="0"/>
      <w:marBottom w:val="0"/>
      <w:divBdr>
        <w:top w:val="none" w:sz="0" w:space="0" w:color="auto"/>
        <w:left w:val="none" w:sz="0" w:space="0" w:color="auto"/>
        <w:bottom w:val="none" w:sz="0" w:space="0" w:color="auto"/>
        <w:right w:val="none" w:sz="0" w:space="0" w:color="auto"/>
      </w:divBdr>
    </w:div>
    <w:div w:id="933167312">
      <w:bodyDiv w:val="1"/>
      <w:marLeft w:val="0"/>
      <w:marRight w:val="0"/>
      <w:marTop w:val="0"/>
      <w:marBottom w:val="0"/>
      <w:divBdr>
        <w:top w:val="none" w:sz="0" w:space="0" w:color="auto"/>
        <w:left w:val="none" w:sz="0" w:space="0" w:color="auto"/>
        <w:bottom w:val="none" w:sz="0" w:space="0" w:color="auto"/>
        <w:right w:val="none" w:sz="0" w:space="0" w:color="auto"/>
      </w:divBdr>
    </w:div>
    <w:div w:id="933242327">
      <w:bodyDiv w:val="1"/>
      <w:marLeft w:val="0"/>
      <w:marRight w:val="0"/>
      <w:marTop w:val="0"/>
      <w:marBottom w:val="0"/>
      <w:divBdr>
        <w:top w:val="none" w:sz="0" w:space="0" w:color="auto"/>
        <w:left w:val="none" w:sz="0" w:space="0" w:color="auto"/>
        <w:bottom w:val="none" w:sz="0" w:space="0" w:color="auto"/>
        <w:right w:val="none" w:sz="0" w:space="0" w:color="auto"/>
      </w:divBdr>
    </w:div>
    <w:div w:id="933242904">
      <w:bodyDiv w:val="1"/>
      <w:marLeft w:val="0"/>
      <w:marRight w:val="0"/>
      <w:marTop w:val="0"/>
      <w:marBottom w:val="0"/>
      <w:divBdr>
        <w:top w:val="none" w:sz="0" w:space="0" w:color="auto"/>
        <w:left w:val="none" w:sz="0" w:space="0" w:color="auto"/>
        <w:bottom w:val="none" w:sz="0" w:space="0" w:color="auto"/>
        <w:right w:val="none" w:sz="0" w:space="0" w:color="auto"/>
      </w:divBdr>
    </w:div>
    <w:div w:id="933249342">
      <w:bodyDiv w:val="1"/>
      <w:marLeft w:val="0"/>
      <w:marRight w:val="0"/>
      <w:marTop w:val="0"/>
      <w:marBottom w:val="0"/>
      <w:divBdr>
        <w:top w:val="none" w:sz="0" w:space="0" w:color="auto"/>
        <w:left w:val="none" w:sz="0" w:space="0" w:color="auto"/>
        <w:bottom w:val="none" w:sz="0" w:space="0" w:color="auto"/>
        <w:right w:val="none" w:sz="0" w:space="0" w:color="auto"/>
      </w:divBdr>
    </w:div>
    <w:div w:id="933323883">
      <w:bodyDiv w:val="1"/>
      <w:marLeft w:val="0"/>
      <w:marRight w:val="0"/>
      <w:marTop w:val="0"/>
      <w:marBottom w:val="0"/>
      <w:divBdr>
        <w:top w:val="none" w:sz="0" w:space="0" w:color="auto"/>
        <w:left w:val="none" w:sz="0" w:space="0" w:color="auto"/>
        <w:bottom w:val="none" w:sz="0" w:space="0" w:color="auto"/>
        <w:right w:val="none" w:sz="0" w:space="0" w:color="auto"/>
      </w:divBdr>
    </w:div>
    <w:div w:id="933435574">
      <w:bodyDiv w:val="1"/>
      <w:marLeft w:val="0"/>
      <w:marRight w:val="0"/>
      <w:marTop w:val="0"/>
      <w:marBottom w:val="0"/>
      <w:divBdr>
        <w:top w:val="none" w:sz="0" w:space="0" w:color="auto"/>
        <w:left w:val="none" w:sz="0" w:space="0" w:color="auto"/>
        <w:bottom w:val="none" w:sz="0" w:space="0" w:color="auto"/>
        <w:right w:val="none" w:sz="0" w:space="0" w:color="auto"/>
      </w:divBdr>
    </w:div>
    <w:div w:id="933435726">
      <w:bodyDiv w:val="1"/>
      <w:marLeft w:val="0"/>
      <w:marRight w:val="0"/>
      <w:marTop w:val="0"/>
      <w:marBottom w:val="0"/>
      <w:divBdr>
        <w:top w:val="none" w:sz="0" w:space="0" w:color="auto"/>
        <w:left w:val="none" w:sz="0" w:space="0" w:color="auto"/>
        <w:bottom w:val="none" w:sz="0" w:space="0" w:color="auto"/>
        <w:right w:val="none" w:sz="0" w:space="0" w:color="auto"/>
      </w:divBdr>
    </w:div>
    <w:div w:id="933436069">
      <w:bodyDiv w:val="1"/>
      <w:marLeft w:val="0"/>
      <w:marRight w:val="0"/>
      <w:marTop w:val="0"/>
      <w:marBottom w:val="0"/>
      <w:divBdr>
        <w:top w:val="none" w:sz="0" w:space="0" w:color="auto"/>
        <w:left w:val="none" w:sz="0" w:space="0" w:color="auto"/>
        <w:bottom w:val="none" w:sz="0" w:space="0" w:color="auto"/>
        <w:right w:val="none" w:sz="0" w:space="0" w:color="auto"/>
      </w:divBdr>
    </w:div>
    <w:div w:id="933437686">
      <w:bodyDiv w:val="1"/>
      <w:marLeft w:val="0"/>
      <w:marRight w:val="0"/>
      <w:marTop w:val="0"/>
      <w:marBottom w:val="0"/>
      <w:divBdr>
        <w:top w:val="none" w:sz="0" w:space="0" w:color="auto"/>
        <w:left w:val="none" w:sz="0" w:space="0" w:color="auto"/>
        <w:bottom w:val="none" w:sz="0" w:space="0" w:color="auto"/>
        <w:right w:val="none" w:sz="0" w:space="0" w:color="auto"/>
      </w:divBdr>
    </w:div>
    <w:div w:id="933444004">
      <w:bodyDiv w:val="1"/>
      <w:marLeft w:val="0"/>
      <w:marRight w:val="0"/>
      <w:marTop w:val="0"/>
      <w:marBottom w:val="0"/>
      <w:divBdr>
        <w:top w:val="none" w:sz="0" w:space="0" w:color="auto"/>
        <w:left w:val="none" w:sz="0" w:space="0" w:color="auto"/>
        <w:bottom w:val="none" w:sz="0" w:space="0" w:color="auto"/>
        <w:right w:val="none" w:sz="0" w:space="0" w:color="auto"/>
      </w:divBdr>
    </w:div>
    <w:div w:id="933586704">
      <w:bodyDiv w:val="1"/>
      <w:marLeft w:val="0"/>
      <w:marRight w:val="0"/>
      <w:marTop w:val="0"/>
      <w:marBottom w:val="0"/>
      <w:divBdr>
        <w:top w:val="none" w:sz="0" w:space="0" w:color="auto"/>
        <w:left w:val="none" w:sz="0" w:space="0" w:color="auto"/>
        <w:bottom w:val="none" w:sz="0" w:space="0" w:color="auto"/>
        <w:right w:val="none" w:sz="0" w:space="0" w:color="auto"/>
      </w:divBdr>
    </w:div>
    <w:div w:id="933636426">
      <w:bodyDiv w:val="1"/>
      <w:marLeft w:val="0"/>
      <w:marRight w:val="0"/>
      <w:marTop w:val="0"/>
      <w:marBottom w:val="0"/>
      <w:divBdr>
        <w:top w:val="none" w:sz="0" w:space="0" w:color="auto"/>
        <w:left w:val="none" w:sz="0" w:space="0" w:color="auto"/>
        <w:bottom w:val="none" w:sz="0" w:space="0" w:color="auto"/>
        <w:right w:val="none" w:sz="0" w:space="0" w:color="auto"/>
      </w:divBdr>
    </w:div>
    <w:div w:id="933784556">
      <w:bodyDiv w:val="1"/>
      <w:marLeft w:val="0"/>
      <w:marRight w:val="0"/>
      <w:marTop w:val="0"/>
      <w:marBottom w:val="0"/>
      <w:divBdr>
        <w:top w:val="none" w:sz="0" w:space="0" w:color="auto"/>
        <w:left w:val="none" w:sz="0" w:space="0" w:color="auto"/>
        <w:bottom w:val="none" w:sz="0" w:space="0" w:color="auto"/>
        <w:right w:val="none" w:sz="0" w:space="0" w:color="auto"/>
      </w:divBdr>
    </w:div>
    <w:div w:id="933827843">
      <w:bodyDiv w:val="1"/>
      <w:marLeft w:val="0"/>
      <w:marRight w:val="0"/>
      <w:marTop w:val="0"/>
      <w:marBottom w:val="0"/>
      <w:divBdr>
        <w:top w:val="none" w:sz="0" w:space="0" w:color="auto"/>
        <w:left w:val="none" w:sz="0" w:space="0" w:color="auto"/>
        <w:bottom w:val="none" w:sz="0" w:space="0" w:color="auto"/>
        <w:right w:val="none" w:sz="0" w:space="0" w:color="auto"/>
      </w:divBdr>
    </w:div>
    <w:div w:id="934019986">
      <w:bodyDiv w:val="1"/>
      <w:marLeft w:val="0"/>
      <w:marRight w:val="0"/>
      <w:marTop w:val="0"/>
      <w:marBottom w:val="0"/>
      <w:divBdr>
        <w:top w:val="none" w:sz="0" w:space="0" w:color="auto"/>
        <w:left w:val="none" w:sz="0" w:space="0" w:color="auto"/>
        <w:bottom w:val="none" w:sz="0" w:space="0" w:color="auto"/>
        <w:right w:val="none" w:sz="0" w:space="0" w:color="auto"/>
      </w:divBdr>
    </w:div>
    <w:div w:id="934048173">
      <w:bodyDiv w:val="1"/>
      <w:marLeft w:val="0"/>
      <w:marRight w:val="0"/>
      <w:marTop w:val="0"/>
      <w:marBottom w:val="0"/>
      <w:divBdr>
        <w:top w:val="none" w:sz="0" w:space="0" w:color="auto"/>
        <w:left w:val="none" w:sz="0" w:space="0" w:color="auto"/>
        <w:bottom w:val="none" w:sz="0" w:space="0" w:color="auto"/>
        <w:right w:val="none" w:sz="0" w:space="0" w:color="auto"/>
      </w:divBdr>
    </w:div>
    <w:div w:id="934051441">
      <w:bodyDiv w:val="1"/>
      <w:marLeft w:val="0"/>
      <w:marRight w:val="0"/>
      <w:marTop w:val="0"/>
      <w:marBottom w:val="0"/>
      <w:divBdr>
        <w:top w:val="none" w:sz="0" w:space="0" w:color="auto"/>
        <w:left w:val="none" w:sz="0" w:space="0" w:color="auto"/>
        <w:bottom w:val="none" w:sz="0" w:space="0" w:color="auto"/>
        <w:right w:val="none" w:sz="0" w:space="0" w:color="auto"/>
      </w:divBdr>
    </w:div>
    <w:div w:id="934169765">
      <w:bodyDiv w:val="1"/>
      <w:marLeft w:val="0"/>
      <w:marRight w:val="0"/>
      <w:marTop w:val="0"/>
      <w:marBottom w:val="0"/>
      <w:divBdr>
        <w:top w:val="none" w:sz="0" w:space="0" w:color="auto"/>
        <w:left w:val="none" w:sz="0" w:space="0" w:color="auto"/>
        <w:bottom w:val="none" w:sz="0" w:space="0" w:color="auto"/>
        <w:right w:val="none" w:sz="0" w:space="0" w:color="auto"/>
      </w:divBdr>
    </w:div>
    <w:div w:id="934173706">
      <w:bodyDiv w:val="1"/>
      <w:marLeft w:val="0"/>
      <w:marRight w:val="0"/>
      <w:marTop w:val="0"/>
      <w:marBottom w:val="0"/>
      <w:divBdr>
        <w:top w:val="none" w:sz="0" w:space="0" w:color="auto"/>
        <w:left w:val="none" w:sz="0" w:space="0" w:color="auto"/>
        <w:bottom w:val="none" w:sz="0" w:space="0" w:color="auto"/>
        <w:right w:val="none" w:sz="0" w:space="0" w:color="auto"/>
      </w:divBdr>
    </w:div>
    <w:div w:id="934244369">
      <w:bodyDiv w:val="1"/>
      <w:marLeft w:val="0"/>
      <w:marRight w:val="0"/>
      <w:marTop w:val="0"/>
      <w:marBottom w:val="0"/>
      <w:divBdr>
        <w:top w:val="none" w:sz="0" w:space="0" w:color="auto"/>
        <w:left w:val="none" w:sz="0" w:space="0" w:color="auto"/>
        <w:bottom w:val="none" w:sz="0" w:space="0" w:color="auto"/>
        <w:right w:val="none" w:sz="0" w:space="0" w:color="auto"/>
      </w:divBdr>
    </w:div>
    <w:div w:id="934248122">
      <w:bodyDiv w:val="1"/>
      <w:marLeft w:val="0"/>
      <w:marRight w:val="0"/>
      <w:marTop w:val="0"/>
      <w:marBottom w:val="0"/>
      <w:divBdr>
        <w:top w:val="none" w:sz="0" w:space="0" w:color="auto"/>
        <w:left w:val="none" w:sz="0" w:space="0" w:color="auto"/>
        <w:bottom w:val="none" w:sz="0" w:space="0" w:color="auto"/>
        <w:right w:val="none" w:sz="0" w:space="0" w:color="auto"/>
      </w:divBdr>
    </w:div>
    <w:div w:id="934283089">
      <w:bodyDiv w:val="1"/>
      <w:marLeft w:val="0"/>
      <w:marRight w:val="0"/>
      <w:marTop w:val="0"/>
      <w:marBottom w:val="0"/>
      <w:divBdr>
        <w:top w:val="none" w:sz="0" w:space="0" w:color="auto"/>
        <w:left w:val="none" w:sz="0" w:space="0" w:color="auto"/>
        <w:bottom w:val="none" w:sz="0" w:space="0" w:color="auto"/>
        <w:right w:val="none" w:sz="0" w:space="0" w:color="auto"/>
      </w:divBdr>
    </w:div>
    <w:div w:id="934287458">
      <w:bodyDiv w:val="1"/>
      <w:marLeft w:val="0"/>
      <w:marRight w:val="0"/>
      <w:marTop w:val="0"/>
      <w:marBottom w:val="0"/>
      <w:divBdr>
        <w:top w:val="none" w:sz="0" w:space="0" w:color="auto"/>
        <w:left w:val="none" w:sz="0" w:space="0" w:color="auto"/>
        <w:bottom w:val="none" w:sz="0" w:space="0" w:color="auto"/>
        <w:right w:val="none" w:sz="0" w:space="0" w:color="auto"/>
      </w:divBdr>
    </w:div>
    <w:div w:id="934359596">
      <w:bodyDiv w:val="1"/>
      <w:marLeft w:val="0"/>
      <w:marRight w:val="0"/>
      <w:marTop w:val="0"/>
      <w:marBottom w:val="0"/>
      <w:divBdr>
        <w:top w:val="none" w:sz="0" w:space="0" w:color="auto"/>
        <w:left w:val="none" w:sz="0" w:space="0" w:color="auto"/>
        <w:bottom w:val="none" w:sz="0" w:space="0" w:color="auto"/>
        <w:right w:val="none" w:sz="0" w:space="0" w:color="auto"/>
      </w:divBdr>
    </w:div>
    <w:div w:id="934437111">
      <w:bodyDiv w:val="1"/>
      <w:marLeft w:val="0"/>
      <w:marRight w:val="0"/>
      <w:marTop w:val="0"/>
      <w:marBottom w:val="0"/>
      <w:divBdr>
        <w:top w:val="none" w:sz="0" w:space="0" w:color="auto"/>
        <w:left w:val="none" w:sz="0" w:space="0" w:color="auto"/>
        <w:bottom w:val="none" w:sz="0" w:space="0" w:color="auto"/>
        <w:right w:val="none" w:sz="0" w:space="0" w:color="auto"/>
      </w:divBdr>
    </w:div>
    <w:div w:id="934442254">
      <w:bodyDiv w:val="1"/>
      <w:marLeft w:val="0"/>
      <w:marRight w:val="0"/>
      <w:marTop w:val="0"/>
      <w:marBottom w:val="0"/>
      <w:divBdr>
        <w:top w:val="none" w:sz="0" w:space="0" w:color="auto"/>
        <w:left w:val="none" w:sz="0" w:space="0" w:color="auto"/>
        <w:bottom w:val="none" w:sz="0" w:space="0" w:color="auto"/>
        <w:right w:val="none" w:sz="0" w:space="0" w:color="auto"/>
      </w:divBdr>
    </w:div>
    <w:div w:id="934479458">
      <w:bodyDiv w:val="1"/>
      <w:marLeft w:val="0"/>
      <w:marRight w:val="0"/>
      <w:marTop w:val="0"/>
      <w:marBottom w:val="0"/>
      <w:divBdr>
        <w:top w:val="none" w:sz="0" w:space="0" w:color="auto"/>
        <w:left w:val="none" w:sz="0" w:space="0" w:color="auto"/>
        <w:bottom w:val="none" w:sz="0" w:space="0" w:color="auto"/>
        <w:right w:val="none" w:sz="0" w:space="0" w:color="auto"/>
      </w:divBdr>
    </w:div>
    <w:div w:id="934509924">
      <w:bodyDiv w:val="1"/>
      <w:marLeft w:val="0"/>
      <w:marRight w:val="0"/>
      <w:marTop w:val="0"/>
      <w:marBottom w:val="0"/>
      <w:divBdr>
        <w:top w:val="none" w:sz="0" w:space="0" w:color="auto"/>
        <w:left w:val="none" w:sz="0" w:space="0" w:color="auto"/>
        <w:bottom w:val="none" w:sz="0" w:space="0" w:color="auto"/>
        <w:right w:val="none" w:sz="0" w:space="0" w:color="auto"/>
      </w:divBdr>
    </w:div>
    <w:div w:id="934559880">
      <w:bodyDiv w:val="1"/>
      <w:marLeft w:val="0"/>
      <w:marRight w:val="0"/>
      <w:marTop w:val="0"/>
      <w:marBottom w:val="0"/>
      <w:divBdr>
        <w:top w:val="none" w:sz="0" w:space="0" w:color="auto"/>
        <w:left w:val="none" w:sz="0" w:space="0" w:color="auto"/>
        <w:bottom w:val="none" w:sz="0" w:space="0" w:color="auto"/>
        <w:right w:val="none" w:sz="0" w:space="0" w:color="auto"/>
      </w:divBdr>
    </w:div>
    <w:div w:id="934674487">
      <w:bodyDiv w:val="1"/>
      <w:marLeft w:val="0"/>
      <w:marRight w:val="0"/>
      <w:marTop w:val="0"/>
      <w:marBottom w:val="0"/>
      <w:divBdr>
        <w:top w:val="none" w:sz="0" w:space="0" w:color="auto"/>
        <w:left w:val="none" w:sz="0" w:space="0" w:color="auto"/>
        <w:bottom w:val="none" w:sz="0" w:space="0" w:color="auto"/>
        <w:right w:val="none" w:sz="0" w:space="0" w:color="auto"/>
      </w:divBdr>
    </w:div>
    <w:div w:id="934703857">
      <w:bodyDiv w:val="1"/>
      <w:marLeft w:val="0"/>
      <w:marRight w:val="0"/>
      <w:marTop w:val="0"/>
      <w:marBottom w:val="0"/>
      <w:divBdr>
        <w:top w:val="none" w:sz="0" w:space="0" w:color="auto"/>
        <w:left w:val="none" w:sz="0" w:space="0" w:color="auto"/>
        <w:bottom w:val="none" w:sz="0" w:space="0" w:color="auto"/>
        <w:right w:val="none" w:sz="0" w:space="0" w:color="auto"/>
      </w:divBdr>
    </w:div>
    <w:div w:id="935022100">
      <w:bodyDiv w:val="1"/>
      <w:marLeft w:val="0"/>
      <w:marRight w:val="0"/>
      <w:marTop w:val="0"/>
      <w:marBottom w:val="0"/>
      <w:divBdr>
        <w:top w:val="none" w:sz="0" w:space="0" w:color="auto"/>
        <w:left w:val="none" w:sz="0" w:space="0" w:color="auto"/>
        <w:bottom w:val="none" w:sz="0" w:space="0" w:color="auto"/>
        <w:right w:val="none" w:sz="0" w:space="0" w:color="auto"/>
      </w:divBdr>
    </w:div>
    <w:div w:id="935094478">
      <w:bodyDiv w:val="1"/>
      <w:marLeft w:val="0"/>
      <w:marRight w:val="0"/>
      <w:marTop w:val="0"/>
      <w:marBottom w:val="0"/>
      <w:divBdr>
        <w:top w:val="none" w:sz="0" w:space="0" w:color="auto"/>
        <w:left w:val="none" w:sz="0" w:space="0" w:color="auto"/>
        <w:bottom w:val="none" w:sz="0" w:space="0" w:color="auto"/>
        <w:right w:val="none" w:sz="0" w:space="0" w:color="auto"/>
      </w:divBdr>
    </w:div>
    <w:div w:id="935207390">
      <w:bodyDiv w:val="1"/>
      <w:marLeft w:val="0"/>
      <w:marRight w:val="0"/>
      <w:marTop w:val="0"/>
      <w:marBottom w:val="0"/>
      <w:divBdr>
        <w:top w:val="none" w:sz="0" w:space="0" w:color="auto"/>
        <w:left w:val="none" w:sz="0" w:space="0" w:color="auto"/>
        <w:bottom w:val="none" w:sz="0" w:space="0" w:color="auto"/>
        <w:right w:val="none" w:sz="0" w:space="0" w:color="auto"/>
      </w:divBdr>
    </w:div>
    <w:div w:id="935208874">
      <w:bodyDiv w:val="1"/>
      <w:marLeft w:val="0"/>
      <w:marRight w:val="0"/>
      <w:marTop w:val="0"/>
      <w:marBottom w:val="0"/>
      <w:divBdr>
        <w:top w:val="none" w:sz="0" w:space="0" w:color="auto"/>
        <w:left w:val="none" w:sz="0" w:space="0" w:color="auto"/>
        <w:bottom w:val="none" w:sz="0" w:space="0" w:color="auto"/>
        <w:right w:val="none" w:sz="0" w:space="0" w:color="auto"/>
      </w:divBdr>
    </w:div>
    <w:div w:id="935214658">
      <w:bodyDiv w:val="1"/>
      <w:marLeft w:val="0"/>
      <w:marRight w:val="0"/>
      <w:marTop w:val="0"/>
      <w:marBottom w:val="0"/>
      <w:divBdr>
        <w:top w:val="none" w:sz="0" w:space="0" w:color="auto"/>
        <w:left w:val="none" w:sz="0" w:space="0" w:color="auto"/>
        <w:bottom w:val="none" w:sz="0" w:space="0" w:color="auto"/>
        <w:right w:val="none" w:sz="0" w:space="0" w:color="auto"/>
      </w:divBdr>
    </w:div>
    <w:div w:id="935289506">
      <w:bodyDiv w:val="1"/>
      <w:marLeft w:val="0"/>
      <w:marRight w:val="0"/>
      <w:marTop w:val="0"/>
      <w:marBottom w:val="0"/>
      <w:divBdr>
        <w:top w:val="none" w:sz="0" w:space="0" w:color="auto"/>
        <w:left w:val="none" w:sz="0" w:space="0" w:color="auto"/>
        <w:bottom w:val="none" w:sz="0" w:space="0" w:color="auto"/>
        <w:right w:val="none" w:sz="0" w:space="0" w:color="auto"/>
      </w:divBdr>
    </w:div>
    <w:div w:id="935289725">
      <w:bodyDiv w:val="1"/>
      <w:marLeft w:val="0"/>
      <w:marRight w:val="0"/>
      <w:marTop w:val="0"/>
      <w:marBottom w:val="0"/>
      <w:divBdr>
        <w:top w:val="none" w:sz="0" w:space="0" w:color="auto"/>
        <w:left w:val="none" w:sz="0" w:space="0" w:color="auto"/>
        <w:bottom w:val="none" w:sz="0" w:space="0" w:color="auto"/>
        <w:right w:val="none" w:sz="0" w:space="0" w:color="auto"/>
      </w:divBdr>
    </w:div>
    <w:div w:id="935290570">
      <w:bodyDiv w:val="1"/>
      <w:marLeft w:val="0"/>
      <w:marRight w:val="0"/>
      <w:marTop w:val="0"/>
      <w:marBottom w:val="0"/>
      <w:divBdr>
        <w:top w:val="none" w:sz="0" w:space="0" w:color="auto"/>
        <w:left w:val="none" w:sz="0" w:space="0" w:color="auto"/>
        <w:bottom w:val="none" w:sz="0" w:space="0" w:color="auto"/>
        <w:right w:val="none" w:sz="0" w:space="0" w:color="auto"/>
      </w:divBdr>
    </w:div>
    <w:div w:id="935358736">
      <w:bodyDiv w:val="1"/>
      <w:marLeft w:val="0"/>
      <w:marRight w:val="0"/>
      <w:marTop w:val="0"/>
      <w:marBottom w:val="0"/>
      <w:divBdr>
        <w:top w:val="none" w:sz="0" w:space="0" w:color="auto"/>
        <w:left w:val="none" w:sz="0" w:space="0" w:color="auto"/>
        <w:bottom w:val="none" w:sz="0" w:space="0" w:color="auto"/>
        <w:right w:val="none" w:sz="0" w:space="0" w:color="auto"/>
      </w:divBdr>
    </w:div>
    <w:div w:id="935402888">
      <w:bodyDiv w:val="1"/>
      <w:marLeft w:val="0"/>
      <w:marRight w:val="0"/>
      <w:marTop w:val="0"/>
      <w:marBottom w:val="0"/>
      <w:divBdr>
        <w:top w:val="none" w:sz="0" w:space="0" w:color="auto"/>
        <w:left w:val="none" w:sz="0" w:space="0" w:color="auto"/>
        <w:bottom w:val="none" w:sz="0" w:space="0" w:color="auto"/>
        <w:right w:val="none" w:sz="0" w:space="0" w:color="auto"/>
      </w:divBdr>
    </w:div>
    <w:div w:id="935481203">
      <w:bodyDiv w:val="1"/>
      <w:marLeft w:val="0"/>
      <w:marRight w:val="0"/>
      <w:marTop w:val="0"/>
      <w:marBottom w:val="0"/>
      <w:divBdr>
        <w:top w:val="none" w:sz="0" w:space="0" w:color="auto"/>
        <w:left w:val="none" w:sz="0" w:space="0" w:color="auto"/>
        <w:bottom w:val="none" w:sz="0" w:space="0" w:color="auto"/>
        <w:right w:val="none" w:sz="0" w:space="0" w:color="auto"/>
      </w:divBdr>
    </w:div>
    <w:div w:id="935481854">
      <w:bodyDiv w:val="1"/>
      <w:marLeft w:val="0"/>
      <w:marRight w:val="0"/>
      <w:marTop w:val="0"/>
      <w:marBottom w:val="0"/>
      <w:divBdr>
        <w:top w:val="none" w:sz="0" w:space="0" w:color="auto"/>
        <w:left w:val="none" w:sz="0" w:space="0" w:color="auto"/>
        <w:bottom w:val="none" w:sz="0" w:space="0" w:color="auto"/>
        <w:right w:val="none" w:sz="0" w:space="0" w:color="auto"/>
      </w:divBdr>
    </w:div>
    <w:div w:id="935527801">
      <w:bodyDiv w:val="1"/>
      <w:marLeft w:val="0"/>
      <w:marRight w:val="0"/>
      <w:marTop w:val="0"/>
      <w:marBottom w:val="0"/>
      <w:divBdr>
        <w:top w:val="none" w:sz="0" w:space="0" w:color="auto"/>
        <w:left w:val="none" w:sz="0" w:space="0" w:color="auto"/>
        <w:bottom w:val="none" w:sz="0" w:space="0" w:color="auto"/>
        <w:right w:val="none" w:sz="0" w:space="0" w:color="auto"/>
      </w:divBdr>
    </w:div>
    <w:div w:id="935559006">
      <w:bodyDiv w:val="1"/>
      <w:marLeft w:val="0"/>
      <w:marRight w:val="0"/>
      <w:marTop w:val="0"/>
      <w:marBottom w:val="0"/>
      <w:divBdr>
        <w:top w:val="none" w:sz="0" w:space="0" w:color="auto"/>
        <w:left w:val="none" w:sz="0" w:space="0" w:color="auto"/>
        <w:bottom w:val="none" w:sz="0" w:space="0" w:color="auto"/>
        <w:right w:val="none" w:sz="0" w:space="0" w:color="auto"/>
      </w:divBdr>
    </w:div>
    <w:div w:id="935595327">
      <w:bodyDiv w:val="1"/>
      <w:marLeft w:val="0"/>
      <w:marRight w:val="0"/>
      <w:marTop w:val="0"/>
      <w:marBottom w:val="0"/>
      <w:divBdr>
        <w:top w:val="none" w:sz="0" w:space="0" w:color="auto"/>
        <w:left w:val="none" w:sz="0" w:space="0" w:color="auto"/>
        <w:bottom w:val="none" w:sz="0" w:space="0" w:color="auto"/>
        <w:right w:val="none" w:sz="0" w:space="0" w:color="auto"/>
      </w:divBdr>
    </w:div>
    <w:div w:id="935596111">
      <w:bodyDiv w:val="1"/>
      <w:marLeft w:val="0"/>
      <w:marRight w:val="0"/>
      <w:marTop w:val="0"/>
      <w:marBottom w:val="0"/>
      <w:divBdr>
        <w:top w:val="none" w:sz="0" w:space="0" w:color="auto"/>
        <w:left w:val="none" w:sz="0" w:space="0" w:color="auto"/>
        <w:bottom w:val="none" w:sz="0" w:space="0" w:color="auto"/>
        <w:right w:val="none" w:sz="0" w:space="0" w:color="auto"/>
      </w:divBdr>
    </w:div>
    <w:div w:id="935598162">
      <w:bodyDiv w:val="1"/>
      <w:marLeft w:val="0"/>
      <w:marRight w:val="0"/>
      <w:marTop w:val="0"/>
      <w:marBottom w:val="0"/>
      <w:divBdr>
        <w:top w:val="none" w:sz="0" w:space="0" w:color="auto"/>
        <w:left w:val="none" w:sz="0" w:space="0" w:color="auto"/>
        <w:bottom w:val="none" w:sz="0" w:space="0" w:color="auto"/>
        <w:right w:val="none" w:sz="0" w:space="0" w:color="auto"/>
      </w:divBdr>
    </w:div>
    <w:div w:id="935672740">
      <w:bodyDiv w:val="1"/>
      <w:marLeft w:val="0"/>
      <w:marRight w:val="0"/>
      <w:marTop w:val="0"/>
      <w:marBottom w:val="0"/>
      <w:divBdr>
        <w:top w:val="none" w:sz="0" w:space="0" w:color="auto"/>
        <w:left w:val="none" w:sz="0" w:space="0" w:color="auto"/>
        <w:bottom w:val="none" w:sz="0" w:space="0" w:color="auto"/>
        <w:right w:val="none" w:sz="0" w:space="0" w:color="auto"/>
      </w:divBdr>
    </w:div>
    <w:div w:id="935792760">
      <w:bodyDiv w:val="1"/>
      <w:marLeft w:val="0"/>
      <w:marRight w:val="0"/>
      <w:marTop w:val="0"/>
      <w:marBottom w:val="0"/>
      <w:divBdr>
        <w:top w:val="none" w:sz="0" w:space="0" w:color="auto"/>
        <w:left w:val="none" w:sz="0" w:space="0" w:color="auto"/>
        <w:bottom w:val="none" w:sz="0" w:space="0" w:color="auto"/>
        <w:right w:val="none" w:sz="0" w:space="0" w:color="auto"/>
      </w:divBdr>
    </w:div>
    <w:div w:id="935795803">
      <w:bodyDiv w:val="1"/>
      <w:marLeft w:val="0"/>
      <w:marRight w:val="0"/>
      <w:marTop w:val="0"/>
      <w:marBottom w:val="0"/>
      <w:divBdr>
        <w:top w:val="none" w:sz="0" w:space="0" w:color="auto"/>
        <w:left w:val="none" w:sz="0" w:space="0" w:color="auto"/>
        <w:bottom w:val="none" w:sz="0" w:space="0" w:color="auto"/>
        <w:right w:val="none" w:sz="0" w:space="0" w:color="auto"/>
      </w:divBdr>
    </w:div>
    <w:div w:id="935796323">
      <w:bodyDiv w:val="1"/>
      <w:marLeft w:val="0"/>
      <w:marRight w:val="0"/>
      <w:marTop w:val="0"/>
      <w:marBottom w:val="0"/>
      <w:divBdr>
        <w:top w:val="none" w:sz="0" w:space="0" w:color="auto"/>
        <w:left w:val="none" w:sz="0" w:space="0" w:color="auto"/>
        <w:bottom w:val="none" w:sz="0" w:space="0" w:color="auto"/>
        <w:right w:val="none" w:sz="0" w:space="0" w:color="auto"/>
      </w:divBdr>
    </w:div>
    <w:div w:id="935821104">
      <w:bodyDiv w:val="1"/>
      <w:marLeft w:val="0"/>
      <w:marRight w:val="0"/>
      <w:marTop w:val="0"/>
      <w:marBottom w:val="0"/>
      <w:divBdr>
        <w:top w:val="none" w:sz="0" w:space="0" w:color="auto"/>
        <w:left w:val="none" w:sz="0" w:space="0" w:color="auto"/>
        <w:bottom w:val="none" w:sz="0" w:space="0" w:color="auto"/>
        <w:right w:val="none" w:sz="0" w:space="0" w:color="auto"/>
      </w:divBdr>
    </w:div>
    <w:div w:id="935862915">
      <w:bodyDiv w:val="1"/>
      <w:marLeft w:val="0"/>
      <w:marRight w:val="0"/>
      <w:marTop w:val="0"/>
      <w:marBottom w:val="0"/>
      <w:divBdr>
        <w:top w:val="none" w:sz="0" w:space="0" w:color="auto"/>
        <w:left w:val="none" w:sz="0" w:space="0" w:color="auto"/>
        <w:bottom w:val="none" w:sz="0" w:space="0" w:color="auto"/>
        <w:right w:val="none" w:sz="0" w:space="0" w:color="auto"/>
      </w:divBdr>
    </w:div>
    <w:div w:id="935867601">
      <w:bodyDiv w:val="1"/>
      <w:marLeft w:val="0"/>
      <w:marRight w:val="0"/>
      <w:marTop w:val="0"/>
      <w:marBottom w:val="0"/>
      <w:divBdr>
        <w:top w:val="none" w:sz="0" w:space="0" w:color="auto"/>
        <w:left w:val="none" w:sz="0" w:space="0" w:color="auto"/>
        <w:bottom w:val="none" w:sz="0" w:space="0" w:color="auto"/>
        <w:right w:val="none" w:sz="0" w:space="0" w:color="auto"/>
      </w:divBdr>
    </w:div>
    <w:div w:id="935868316">
      <w:bodyDiv w:val="1"/>
      <w:marLeft w:val="0"/>
      <w:marRight w:val="0"/>
      <w:marTop w:val="0"/>
      <w:marBottom w:val="0"/>
      <w:divBdr>
        <w:top w:val="none" w:sz="0" w:space="0" w:color="auto"/>
        <w:left w:val="none" w:sz="0" w:space="0" w:color="auto"/>
        <w:bottom w:val="none" w:sz="0" w:space="0" w:color="auto"/>
        <w:right w:val="none" w:sz="0" w:space="0" w:color="auto"/>
      </w:divBdr>
    </w:div>
    <w:div w:id="935868354">
      <w:bodyDiv w:val="1"/>
      <w:marLeft w:val="0"/>
      <w:marRight w:val="0"/>
      <w:marTop w:val="0"/>
      <w:marBottom w:val="0"/>
      <w:divBdr>
        <w:top w:val="none" w:sz="0" w:space="0" w:color="auto"/>
        <w:left w:val="none" w:sz="0" w:space="0" w:color="auto"/>
        <w:bottom w:val="none" w:sz="0" w:space="0" w:color="auto"/>
        <w:right w:val="none" w:sz="0" w:space="0" w:color="auto"/>
      </w:divBdr>
    </w:div>
    <w:div w:id="935942235">
      <w:bodyDiv w:val="1"/>
      <w:marLeft w:val="0"/>
      <w:marRight w:val="0"/>
      <w:marTop w:val="0"/>
      <w:marBottom w:val="0"/>
      <w:divBdr>
        <w:top w:val="none" w:sz="0" w:space="0" w:color="auto"/>
        <w:left w:val="none" w:sz="0" w:space="0" w:color="auto"/>
        <w:bottom w:val="none" w:sz="0" w:space="0" w:color="auto"/>
        <w:right w:val="none" w:sz="0" w:space="0" w:color="auto"/>
      </w:divBdr>
    </w:div>
    <w:div w:id="936134016">
      <w:bodyDiv w:val="1"/>
      <w:marLeft w:val="0"/>
      <w:marRight w:val="0"/>
      <w:marTop w:val="0"/>
      <w:marBottom w:val="0"/>
      <w:divBdr>
        <w:top w:val="none" w:sz="0" w:space="0" w:color="auto"/>
        <w:left w:val="none" w:sz="0" w:space="0" w:color="auto"/>
        <w:bottom w:val="none" w:sz="0" w:space="0" w:color="auto"/>
        <w:right w:val="none" w:sz="0" w:space="0" w:color="auto"/>
      </w:divBdr>
    </w:div>
    <w:div w:id="936210387">
      <w:bodyDiv w:val="1"/>
      <w:marLeft w:val="0"/>
      <w:marRight w:val="0"/>
      <w:marTop w:val="0"/>
      <w:marBottom w:val="0"/>
      <w:divBdr>
        <w:top w:val="none" w:sz="0" w:space="0" w:color="auto"/>
        <w:left w:val="none" w:sz="0" w:space="0" w:color="auto"/>
        <w:bottom w:val="none" w:sz="0" w:space="0" w:color="auto"/>
        <w:right w:val="none" w:sz="0" w:space="0" w:color="auto"/>
      </w:divBdr>
    </w:div>
    <w:div w:id="936255321">
      <w:bodyDiv w:val="1"/>
      <w:marLeft w:val="0"/>
      <w:marRight w:val="0"/>
      <w:marTop w:val="0"/>
      <w:marBottom w:val="0"/>
      <w:divBdr>
        <w:top w:val="none" w:sz="0" w:space="0" w:color="auto"/>
        <w:left w:val="none" w:sz="0" w:space="0" w:color="auto"/>
        <w:bottom w:val="none" w:sz="0" w:space="0" w:color="auto"/>
        <w:right w:val="none" w:sz="0" w:space="0" w:color="auto"/>
      </w:divBdr>
    </w:div>
    <w:div w:id="936330055">
      <w:bodyDiv w:val="1"/>
      <w:marLeft w:val="0"/>
      <w:marRight w:val="0"/>
      <w:marTop w:val="0"/>
      <w:marBottom w:val="0"/>
      <w:divBdr>
        <w:top w:val="none" w:sz="0" w:space="0" w:color="auto"/>
        <w:left w:val="none" w:sz="0" w:space="0" w:color="auto"/>
        <w:bottom w:val="none" w:sz="0" w:space="0" w:color="auto"/>
        <w:right w:val="none" w:sz="0" w:space="0" w:color="auto"/>
      </w:divBdr>
    </w:div>
    <w:div w:id="936404617">
      <w:bodyDiv w:val="1"/>
      <w:marLeft w:val="0"/>
      <w:marRight w:val="0"/>
      <w:marTop w:val="0"/>
      <w:marBottom w:val="0"/>
      <w:divBdr>
        <w:top w:val="none" w:sz="0" w:space="0" w:color="auto"/>
        <w:left w:val="none" w:sz="0" w:space="0" w:color="auto"/>
        <w:bottom w:val="none" w:sz="0" w:space="0" w:color="auto"/>
        <w:right w:val="none" w:sz="0" w:space="0" w:color="auto"/>
      </w:divBdr>
    </w:div>
    <w:div w:id="936406943">
      <w:bodyDiv w:val="1"/>
      <w:marLeft w:val="0"/>
      <w:marRight w:val="0"/>
      <w:marTop w:val="0"/>
      <w:marBottom w:val="0"/>
      <w:divBdr>
        <w:top w:val="none" w:sz="0" w:space="0" w:color="auto"/>
        <w:left w:val="none" w:sz="0" w:space="0" w:color="auto"/>
        <w:bottom w:val="none" w:sz="0" w:space="0" w:color="auto"/>
        <w:right w:val="none" w:sz="0" w:space="0" w:color="auto"/>
      </w:divBdr>
    </w:div>
    <w:div w:id="936407452">
      <w:bodyDiv w:val="1"/>
      <w:marLeft w:val="0"/>
      <w:marRight w:val="0"/>
      <w:marTop w:val="0"/>
      <w:marBottom w:val="0"/>
      <w:divBdr>
        <w:top w:val="none" w:sz="0" w:space="0" w:color="auto"/>
        <w:left w:val="none" w:sz="0" w:space="0" w:color="auto"/>
        <w:bottom w:val="none" w:sz="0" w:space="0" w:color="auto"/>
        <w:right w:val="none" w:sz="0" w:space="0" w:color="auto"/>
      </w:divBdr>
    </w:div>
    <w:div w:id="936450649">
      <w:bodyDiv w:val="1"/>
      <w:marLeft w:val="0"/>
      <w:marRight w:val="0"/>
      <w:marTop w:val="0"/>
      <w:marBottom w:val="0"/>
      <w:divBdr>
        <w:top w:val="none" w:sz="0" w:space="0" w:color="auto"/>
        <w:left w:val="none" w:sz="0" w:space="0" w:color="auto"/>
        <w:bottom w:val="none" w:sz="0" w:space="0" w:color="auto"/>
        <w:right w:val="none" w:sz="0" w:space="0" w:color="auto"/>
      </w:divBdr>
    </w:div>
    <w:div w:id="936593922">
      <w:bodyDiv w:val="1"/>
      <w:marLeft w:val="0"/>
      <w:marRight w:val="0"/>
      <w:marTop w:val="0"/>
      <w:marBottom w:val="0"/>
      <w:divBdr>
        <w:top w:val="none" w:sz="0" w:space="0" w:color="auto"/>
        <w:left w:val="none" w:sz="0" w:space="0" w:color="auto"/>
        <w:bottom w:val="none" w:sz="0" w:space="0" w:color="auto"/>
        <w:right w:val="none" w:sz="0" w:space="0" w:color="auto"/>
      </w:divBdr>
    </w:div>
    <w:div w:id="936598134">
      <w:bodyDiv w:val="1"/>
      <w:marLeft w:val="0"/>
      <w:marRight w:val="0"/>
      <w:marTop w:val="0"/>
      <w:marBottom w:val="0"/>
      <w:divBdr>
        <w:top w:val="none" w:sz="0" w:space="0" w:color="auto"/>
        <w:left w:val="none" w:sz="0" w:space="0" w:color="auto"/>
        <w:bottom w:val="none" w:sz="0" w:space="0" w:color="auto"/>
        <w:right w:val="none" w:sz="0" w:space="0" w:color="auto"/>
      </w:divBdr>
    </w:div>
    <w:div w:id="936600453">
      <w:bodyDiv w:val="1"/>
      <w:marLeft w:val="0"/>
      <w:marRight w:val="0"/>
      <w:marTop w:val="0"/>
      <w:marBottom w:val="0"/>
      <w:divBdr>
        <w:top w:val="none" w:sz="0" w:space="0" w:color="auto"/>
        <w:left w:val="none" w:sz="0" w:space="0" w:color="auto"/>
        <w:bottom w:val="none" w:sz="0" w:space="0" w:color="auto"/>
        <w:right w:val="none" w:sz="0" w:space="0" w:color="auto"/>
      </w:divBdr>
    </w:div>
    <w:div w:id="936794117">
      <w:bodyDiv w:val="1"/>
      <w:marLeft w:val="0"/>
      <w:marRight w:val="0"/>
      <w:marTop w:val="0"/>
      <w:marBottom w:val="0"/>
      <w:divBdr>
        <w:top w:val="none" w:sz="0" w:space="0" w:color="auto"/>
        <w:left w:val="none" w:sz="0" w:space="0" w:color="auto"/>
        <w:bottom w:val="none" w:sz="0" w:space="0" w:color="auto"/>
        <w:right w:val="none" w:sz="0" w:space="0" w:color="auto"/>
      </w:divBdr>
    </w:div>
    <w:div w:id="936795430">
      <w:bodyDiv w:val="1"/>
      <w:marLeft w:val="0"/>
      <w:marRight w:val="0"/>
      <w:marTop w:val="0"/>
      <w:marBottom w:val="0"/>
      <w:divBdr>
        <w:top w:val="none" w:sz="0" w:space="0" w:color="auto"/>
        <w:left w:val="none" w:sz="0" w:space="0" w:color="auto"/>
        <w:bottom w:val="none" w:sz="0" w:space="0" w:color="auto"/>
        <w:right w:val="none" w:sz="0" w:space="0" w:color="auto"/>
      </w:divBdr>
    </w:div>
    <w:div w:id="936865245">
      <w:bodyDiv w:val="1"/>
      <w:marLeft w:val="0"/>
      <w:marRight w:val="0"/>
      <w:marTop w:val="0"/>
      <w:marBottom w:val="0"/>
      <w:divBdr>
        <w:top w:val="none" w:sz="0" w:space="0" w:color="auto"/>
        <w:left w:val="none" w:sz="0" w:space="0" w:color="auto"/>
        <w:bottom w:val="none" w:sz="0" w:space="0" w:color="auto"/>
        <w:right w:val="none" w:sz="0" w:space="0" w:color="auto"/>
      </w:divBdr>
    </w:div>
    <w:div w:id="936868188">
      <w:bodyDiv w:val="1"/>
      <w:marLeft w:val="0"/>
      <w:marRight w:val="0"/>
      <w:marTop w:val="0"/>
      <w:marBottom w:val="0"/>
      <w:divBdr>
        <w:top w:val="none" w:sz="0" w:space="0" w:color="auto"/>
        <w:left w:val="none" w:sz="0" w:space="0" w:color="auto"/>
        <w:bottom w:val="none" w:sz="0" w:space="0" w:color="auto"/>
        <w:right w:val="none" w:sz="0" w:space="0" w:color="auto"/>
      </w:divBdr>
    </w:div>
    <w:div w:id="936908523">
      <w:bodyDiv w:val="1"/>
      <w:marLeft w:val="0"/>
      <w:marRight w:val="0"/>
      <w:marTop w:val="0"/>
      <w:marBottom w:val="0"/>
      <w:divBdr>
        <w:top w:val="none" w:sz="0" w:space="0" w:color="auto"/>
        <w:left w:val="none" w:sz="0" w:space="0" w:color="auto"/>
        <w:bottom w:val="none" w:sz="0" w:space="0" w:color="auto"/>
        <w:right w:val="none" w:sz="0" w:space="0" w:color="auto"/>
      </w:divBdr>
    </w:div>
    <w:div w:id="937056642">
      <w:bodyDiv w:val="1"/>
      <w:marLeft w:val="0"/>
      <w:marRight w:val="0"/>
      <w:marTop w:val="0"/>
      <w:marBottom w:val="0"/>
      <w:divBdr>
        <w:top w:val="none" w:sz="0" w:space="0" w:color="auto"/>
        <w:left w:val="none" w:sz="0" w:space="0" w:color="auto"/>
        <w:bottom w:val="none" w:sz="0" w:space="0" w:color="auto"/>
        <w:right w:val="none" w:sz="0" w:space="0" w:color="auto"/>
      </w:divBdr>
    </w:div>
    <w:div w:id="937062798">
      <w:bodyDiv w:val="1"/>
      <w:marLeft w:val="0"/>
      <w:marRight w:val="0"/>
      <w:marTop w:val="0"/>
      <w:marBottom w:val="0"/>
      <w:divBdr>
        <w:top w:val="none" w:sz="0" w:space="0" w:color="auto"/>
        <w:left w:val="none" w:sz="0" w:space="0" w:color="auto"/>
        <w:bottom w:val="none" w:sz="0" w:space="0" w:color="auto"/>
        <w:right w:val="none" w:sz="0" w:space="0" w:color="auto"/>
      </w:divBdr>
    </w:div>
    <w:div w:id="937104732">
      <w:bodyDiv w:val="1"/>
      <w:marLeft w:val="0"/>
      <w:marRight w:val="0"/>
      <w:marTop w:val="0"/>
      <w:marBottom w:val="0"/>
      <w:divBdr>
        <w:top w:val="none" w:sz="0" w:space="0" w:color="auto"/>
        <w:left w:val="none" w:sz="0" w:space="0" w:color="auto"/>
        <w:bottom w:val="none" w:sz="0" w:space="0" w:color="auto"/>
        <w:right w:val="none" w:sz="0" w:space="0" w:color="auto"/>
      </w:divBdr>
    </w:div>
    <w:div w:id="937257184">
      <w:bodyDiv w:val="1"/>
      <w:marLeft w:val="0"/>
      <w:marRight w:val="0"/>
      <w:marTop w:val="0"/>
      <w:marBottom w:val="0"/>
      <w:divBdr>
        <w:top w:val="none" w:sz="0" w:space="0" w:color="auto"/>
        <w:left w:val="none" w:sz="0" w:space="0" w:color="auto"/>
        <w:bottom w:val="none" w:sz="0" w:space="0" w:color="auto"/>
        <w:right w:val="none" w:sz="0" w:space="0" w:color="auto"/>
      </w:divBdr>
    </w:div>
    <w:div w:id="937297301">
      <w:bodyDiv w:val="1"/>
      <w:marLeft w:val="0"/>
      <w:marRight w:val="0"/>
      <w:marTop w:val="0"/>
      <w:marBottom w:val="0"/>
      <w:divBdr>
        <w:top w:val="none" w:sz="0" w:space="0" w:color="auto"/>
        <w:left w:val="none" w:sz="0" w:space="0" w:color="auto"/>
        <w:bottom w:val="none" w:sz="0" w:space="0" w:color="auto"/>
        <w:right w:val="none" w:sz="0" w:space="0" w:color="auto"/>
      </w:divBdr>
    </w:div>
    <w:div w:id="937325713">
      <w:bodyDiv w:val="1"/>
      <w:marLeft w:val="0"/>
      <w:marRight w:val="0"/>
      <w:marTop w:val="0"/>
      <w:marBottom w:val="0"/>
      <w:divBdr>
        <w:top w:val="none" w:sz="0" w:space="0" w:color="auto"/>
        <w:left w:val="none" w:sz="0" w:space="0" w:color="auto"/>
        <w:bottom w:val="none" w:sz="0" w:space="0" w:color="auto"/>
        <w:right w:val="none" w:sz="0" w:space="0" w:color="auto"/>
      </w:divBdr>
    </w:div>
    <w:div w:id="937374351">
      <w:bodyDiv w:val="1"/>
      <w:marLeft w:val="0"/>
      <w:marRight w:val="0"/>
      <w:marTop w:val="0"/>
      <w:marBottom w:val="0"/>
      <w:divBdr>
        <w:top w:val="none" w:sz="0" w:space="0" w:color="auto"/>
        <w:left w:val="none" w:sz="0" w:space="0" w:color="auto"/>
        <w:bottom w:val="none" w:sz="0" w:space="0" w:color="auto"/>
        <w:right w:val="none" w:sz="0" w:space="0" w:color="auto"/>
      </w:divBdr>
    </w:div>
    <w:div w:id="937447655">
      <w:bodyDiv w:val="1"/>
      <w:marLeft w:val="0"/>
      <w:marRight w:val="0"/>
      <w:marTop w:val="0"/>
      <w:marBottom w:val="0"/>
      <w:divBdr>
        <w:top w:val="none" w:sz="0" w:space="0" w:color="auto"/>
        <w:left w:val="none" w:sz="0" w:space="0" w:color="auto"/>
        <w:bottom w:val="none" w:sz="0" w:space="0" w:color="auto"/>
        <w:right w:val="none" w:sz="0" w:space="0" w:color="auto"/>
      </w:divBdr>
    </w:div>
    <w:div w:id="937523428">
      <w:bodyDiv w:val="1"/>
      <w:marLeft w:val="0"/>
      <w:marRight w:val="0"/>
      <w:marTop w:val="0"/>
      <w:marBottom w:val="0"/>
      <w:divBdr>
        <w:top w:val="none" w:sz="0" w:space="0" w:color="auto"/>
        <w:left w:val="none" w:sz="0" w:space="0" w:color="auto"/>
        <w:bottom w:val="none" w:sz="0" w:space="0" w:color="auto"/>
        <w:right w:val="none" w:sz="0" w:space="0" w:color="auto"/>
      </w:divBdr>
    </w:div>
    <w:div w:id="937561364">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2823">
      <w:bodyDiv w:val="1"/>
      <w:marLeft w:val="0"/>
      <w:marRight w:val="0"/>
      <w:marTop w:val="0"/>
      <w:marBottom w:val="0"/>
      <w:divBdr>
        <w:top w:val="none" w:sz="0" w:space="0" w:color="auto"/>
        <w:left w:val="none" w:sz="0" w:space="0" w:color="auto"/>
        <w:bottom w:val="none" w:sz="0" w:space="0" w:color="auto"/>
        <w:right w:val="none" w:sz="0" w:space="0" w:color="auto"/>
      </w:divBdr>
    </w:div>
    <w:div w:id="937565857">
      <w:bodyDiv w:val="1"/>
      <w:marLeft w:val="0"/>
      <w:marRight w:val="0"/>
      <w:marTop w:val="0"/>
      <w:marBottom w:val="0"/>
      <w:divBdr>
        <w:top w:val="none" w:sz="0" w:space="0" w:color="auto"/>
        <w:left w:val="none" w:sz="0" w:space="0" w:color="auto"/>
        <w:bottom w:val="none" w:sz="0" w:space="0" w:color="auto"/>
        <w:right w:val="none" w:sz="0" w:space="0" w:color="auto"/>
      </w:divBdr>
    </w:div>
    <w:div w:id="937637661">
      <w:bodyDiv w:val="1"/>
      <w:marLeft w:val="0"/>
      <w:marRight w:val="0"/>
      <w:marTop w:val="0"/>
      <w:marBottom w:val="0"/>
      <w:divBdr>
        <w:top w:val="none" w:sz="0" w:space="0" w:color="auto"/>
        <w:left w:val="none" w:sz="0" w:space="0" w:color="auto"/>
        <w:bottom w:val="none" w:sz="0" w:space="0" w:color="auto"/>
        <w:right w:val="none" w:sz="0" w:space="0" w:color="auto"/>
      </w:divBdr>
    </w:div>
    <w:div w:id="937640797">
      <w:bodyDiv w:val="1"/>
      <w:marLeft w:val="0"/>
      <w:marRight w:val="0"/>
      <w:marTop w:val="0"/>
      <w:marBottom w:val="0"/>
      <w:divBdr>
        <w:top w:val="none" w:sz="0" w:space="0" w:color="auto"/>
        <w:left w:val="none" w:sz="0" w:space="0" w:color="auto"/>
        <w:bottom w:val="none" w:sz="0" w:space="0" w:color="auto"/>
        <w:right w:val="none" w:sz="0" w:space="0" w:color="auto"/>
      </w:divBdr>
    </w:div>
    <w:div w:id="937641250">
      <w:bodyDiv w:val="1"/>
      <w:marLeft w:val="0"/>
      <w:marRight w:val="0"/>
      <w:marTop w:val="0"/>
      <w:marBottom w:val="0"/>
      <w:divBdr>
        <w:top w:val="none" w:sz="0" w:space="0" w:color="auto"/>
        <w:left w:val="none" w:sz="0" w:space="0" w:color="auto"/>
        <w:bottom w:val="none" w:sz="0" w:space="0" w:color="auto"/>
        <w:right w:val="none" w:sz="0" w:space="0" w:color="auto"/>
      </w:divBdr>
    </w:div>
    <w:div w:id="937711465">
      <w:bodyDiv w:val="1"/>
      <w:marLeft w:val="0"/>
      <w:marRight w:val="0"/>
      <w:marTop w:val="0"/>
      <w:marBottom w:val="0"/>
      <w:divBdr>
        <w:top w:val="none" w:sz="0" w:space="0" w:color="auto"/>
        <w:left w:val="none" w:sz="0" w:space="0" w:color="auto"/>
        <w:bottom w:val="none" w:sz="0" w:space="0" w:color="auto"/>
        <w:right w:val="none" w:sz="0" w:space="0" w:color="auto"/>
      </w:divBdr>
    </w:div>
    <w:div w:id="937716809">
      <w:bodyDiv w:val="1"/>
      <w:marLeft w:val="0"/>
      <w:marRight w:val="0"/>
      <w:marTop w:val="0"/>
      <w:marBottom w:val="0"/>
      <w:divBdr>
        <w:top w:val="none" w:sz="0" w:space="0" w:color="auto"/>
        <w:left w:val="none" w:sz="0" w:space="0" w:color="auto"/>
        <w:bottom w:val="none" w:sz="0" w:space="0" w:color="auto"/>
        <w:right w:val="none" w:sz="0" w:space="0" w:color="auto"/>
      </w:divBdr>
    </w:div>
    <w:div w:id="937758351">
      <w:bodyDiv w:val="1"/>
      <w:marLeft w:val="0"/>
      <w:marRight w:val="0"/>
      <w:marTop w:val="0"/>
      <w:marBottom w:val="0"/>
      <w:divBdr>
        <w:top w:val="none" w:sz="0" w:space="0" w:color="auto"/>
        <w:left w:val="none" w:sz="0" w:space="0" w:color="auto"/>
        <w:bottom w:val="none" w:sz="0" w:space="0" w:color="auto"/>
        <w:right w:val="none" w:sz="0" w:space="0" w:color="auto"/>
      </w:divBdr>
    </w:div>
    <w:div w:id="937760201">
      <w:bodyDiv w:val="1"/>
      <w:marLeft w:val="0"/>
      <w:marRight w:val="0"/>
      <w:marTop w:val="0"/>
      <w:marBottom w:val="0"/>
      <w:divBdr>
        <w:top w:val="none" w:sz="0" w:space="0" w:color="auto"/>
        <w:left w:val="none" w:sz="0" w:space="0" w:color="auto"/>
        <w:bottom w:val="none" w:sz="0" w:space="0" w:color="auto"/>
        <w:right w:val="none" w:sz="0" w:space="0" w:color="auto"/>
      </w:divBdr>
    </w:div>
    <w:div w:id="937831621">
      <w:bodyDiv w:val="1"/>
      <w:marLeft w:val="0"/>
      <w:marRight w:val="0"/>
      <w:marTop w:val="0"/>
      <w:marBottom w:val="0"/>
      <w:divBdr>
        <w:top w:val="none" w:sz="0" w:space="0" w:color="auto"/>
        <w:left w:val="none" w:sz="0" w:space="0" w:color="auto"/>
        <w:bottom w:val="none" w:sz="0" w:space="0" w:color="auto"/>
        <w:right w:val="none" w:sz="0" w:space="0" w:color="auto"/>
      </w:divBdr>
    </w:div>
    <w:div w:id="937833372">
      <w:bodyDiv w:val="1"/>
      <w:marLeft w:val="0"/>
      <w:marRight w:val="0"/>
      <w:marTop w:val="0"/>
      <w:marBottom w:val="0"/>
      <w:divBdr>
        <w:top w:val="none" w:sz="0" w:space="0" w:color="auto"/>
        <w:left w:val="none" w:sz="0" w:space="0" w:color="auto"/>
        <w:bottom w:val="none" w:sz="0" w:space="0" w:color="auto"/>
        <w:right w:val="none" w:sz="0" w:space="0" w:color="auto"/>
      </w:divBdr>
    </w:div>
    <w:div w:id="937836667">
      <w:bodyDiv w:val="1"/>
      <w:marLeft w:val="0"/>
      <w:marRight w:val="0"/>
      <w:marTop w:val="0"/>
      <w:marBottom w:val="0"/>
      <w:divBdr>
        <w:top w:val="none" w:sz="0" w:space="0" w:color="auto"/>
        <w:left w:val="none" w:sz="0" w:space="0" w:color="auto"/>
        <w:bottom w:val="none" w:sz="0" w:space="0" w:color="auto"/>
        <w:right w:val="none" w:sz="0" w:space="0" w:color="auto"/>
      </w:divBdr>
    </w:div>
    <w:div w:id="937905679">
      <w:bodyDiv w:val="1"/>
      <w:marLeft w:val="0"/>
      <w:marRight w:val="0"/>
      <w:marTop w:val="0"/>
      <w:marBottom w:val="0"/>
      <w:divBdr>
        <w:top w:val="none" w:sz="0" w:space="0" w:color="auto"/>
        <w:left w:val="none" w:sz="0" w:space="0" w:color="auto"/>
        <w:bottom w:val="none" w:sz="0" w:space="0" w:color="auto"/>
        <w:right w:val="none" w:sz="0" w:space="0" w:color="auto"/>
      </w:divBdr>
    </w:div>
    <w:div w:id="937953973">
      <w:bodyDiv w:val="1"/>
      <w:marLeft w:val="0"/>
      <w:marRight w:val="0"/>
      <w:marTop w:val="0"/>
      <w:marBottom w:val="0"/>
      <w:divBdr>
        <w:top w:val="none" w:sz="0" w:space="0" w:color="auto"/>
        <w:left w:val="none" w:sz="0" w:space="0" w:color="auto"/>
        <w:bottom w:val="none" w:sz="0" w:space="0" w:color="auto"/>
        <w:right w:val="none" w:sz="0" w:space="0" w:color="auto"/>
      </w:divBdr>
    </w:div>
    <w:div w:id="937954198">
      <w:bodyDiv w:val="1"/>
      <w:marLeft w:val="0"/>
      <w:marRight w:val="0"/>
      <w:marTop w:val="0"/>
      <w:marBottom w:val="0"/>
      <w:divBdr>
        <w:top w:val="none" w:sz="0" w:space="0" w:color="auto"/>
        <w:left w:val="none" w:sz="0" w:space="0" w:color="auto"/>
        <w:bottom w:val="none" w:sz="0" w:space="0" w:color="auto"/>
        <w:right w:val="none" w:sz="0" w:space="0" w:color="auto"/>
      </w:divBdr>
    </w:div>
    <w:div w:id="938026153">
      <w:bodyDiv w:val="1"/>
      <w:marLeft w:val="0"/>
      <w:marRight w:val="0"/>
      <w:marTop w:val="0"/>
      <w:marBottom w:val="0"/>
      <w:divBdr>
        <w:top w:val="none" w:sz="0" w:space="0" w:color="auto"/>
        <w:left w:val="none" w:sz="0" w:space="0" w:color="auto"/>
        <w:bottom w:val="none" w:sz="0" w:space="0" w:color="auto"/>
        <w:right w:val="none" w:sz="0" w:space="0" w:color="auto"/>
      </w:divBdr>
    </w:div>
    <w:div w:id="938030433">
      <w:bodyDiv w:val="1"/>
      <w:marLeft w:val="0"/>
      <w:marRight w:val="0"/>
      <w:marTop w:val="0"/>
      <w:marBottom w:val="0"/>
      <w:divBdr>
        <w:top w:val="none" w:sz="0" w:space="0" w:color="auto"/>
        <w:left w:val="none" w:sz="0" w:space="0" w:color="auto"/>
        <w:bottom w:val="none" w:sz="0" w:space="0" w:color="auto"/>
        <w:right w:val="none" w:sz="0" w:space="0" w:color="auto"/>
      </w:divBdr>
    </w:div>
    <w:div w:id="938097200">
      <w:bodyDiv w:val="1"/>
      <w:marLeft w:val="0"/>
      <w:marRight w:val="0"/>
      <w:marTop w:val="0"/>
      <w:marBottom w:val="0"/>
      <w:divBdr>
        <w:top w:val="none" w:sz="0" w:space="0" w:color="auto"/>
        <w:left w:val="none" w:sz="0" w:space="0" w:color="auto"/>
        <w:bottom w:val="none" w:sz="0" w:space="0" w:color="auto"/>
        <w:right w:val="none" w:sz="0" w:space="0" w:color="auto"/>
      </w:divBdr>
    </w:div>
    <w:div w:id="938099562">
      <w:bodyDiv w:val="1"/>
      <w:marLeft w:val="0"/>
      <w:marRight w:val="0"/>
      <w:marTop w:val="0"/>
      <w:marBottom w:val="0"/>
      <w:divBdr>
        <w:top w:val="none" w:sz="0" w:space="0" w:color="auto"/>
        <w:left w:val="none" w:sz="0" w:space="0" w:color="auto"/>
        <w:bottom w:val="none" w:sz="0" w:space="0" w:color="auto"/>
        <w:right w:val="none" w:sz="0" w:space="0" w:color="auto"/>
      </w:divBdr>
    </w:div>
    <w:div w:id="938178435">
      <w:bodyDiv w:val="1"/>
      <w:marLeft w:val="0"/>
      <w:marRight w:val="0"/>
      <w:marTop w:val="0"/>
      <w:marBottom w:val="0"/>
      <w:divBdr>
        <w:top w:val="none" w:sz="0" w:space="0" w:color="auto"/>
        <w:left w:val="none" w:sz="0" w:space="0" w:color="auto"/>
        <w:bottom w:val="none" w:sz="0" w:space="0" w:color="auto"/>
        <w:right w:val="none" w:sz="0" w:space="0" w:color="auto"/>
      </w:divBdr>
    </w:div>
    <w:div w:id="938219045">
      <w:bodyDiv w:val="1"/>
      <w:marLeft w:val="0"/>
      <w:marRight w:val="0"/>
      <w:marTop w:val="0"/>
      <w:marBottom w:val="0"/>
      <w:divBdr>
        <w:top w:val="none" w:sz="0" w:space="0" w:color="auto"/>
        <w:left w:val="none" w:sz="0" w:space="0" w:color="auto"/>
        <w:bottom w:val="none" w:sz="0" w:space="0" w:color="auto"/>
        <w:right w:val="none" w:sz="0" w:space="0" w:color="auto"/>
      </w:divBdr>
    </w:div>
    <w:div w:id="938293626">
      <w:bodyDiv w:val="1"/>
      <w:marLeft w:val="0"/>
      <w:marRight w:val="0"/>
      <w:marTop w:val="0"/>
      <w:marBottom w:val="0"/>
      <w:divBdr>
        <w:top w:val="none" w:sz="0" w:space="0" w:color="auto"/>
        <w:left w:val="none" w:sz="0" w:space="0" w:color="auto"/>
        <w:bottom w:val="none" w:sz="0" w:space="0" w:color="auto"/>
        <w:right w:val="none" w:sz="0" w:space="0" w:color="auto"/>
      </w:divBdr>
    </w:div>
    <w:div w:id="938294222">
      <w:bodyDiv w:val="1"/>
      <w:marLeft w:val="0"/>
      <w:marRight w:val="0"/>
      <w:marTop w:val="0"/>
      <w:marBottom w:val="0"/>
      <w:divBdr>
        <w:top w:val="none" w:sz="0" w:space="0" w:color="auto"/>
        <w:left w:val="none" w:sz="0" w:space="0" w:color="auto"/>
        <w:bottom w:val="none" w:sz="0" w:space="0" w:color="auto"/>
        <w:right w:val="none" w:sz="0" w:space="0" w:color="auto"/>
      </w:divBdr>
    </w:div>
    <w:div w:id="938367653">
      <w:bodyDiv w:val="1"/>
      <w:marLeft w:val="0"/>
      <w:marRight w:val="0"/>
      <w:marTop w:val="0"/>
      <w:marBottom w:val="0"/>
      <w:divBdr>
        <w:top w:val="none" w:sz="0" w:space="0" w:color="auto"/>
        <w:left w:val="none" w:sz="0" w:space="0" w:color="auto"/>
        <w:bottom w:val="none" w:sz="0" w:space="0" w:color="auto"/>
        <w:right w:val="none" w:sz="0" w:space="0" w:color="auto"/>
      </w:divBdr>
    </w:div>
    <w:div w:id="938369305">
      <w:bodyDiv w:val="1"/>
      <w:marLeft w:val="0"/>
      <w:marRight w:val="0"/>
      <w:marTop w:val="0"/>
      <w:marBottom w:val="0"/>
      <w:divBdr>
        <w:top w:val="none" w:sz="0" w:space="0" w:color="auto"/>
        <w:left w:val="none" w:sz="0" w:space="0" w:color="auto"/>
        <w:bottom w:val="none" w:sz="0" w:space="0" w:color="auto"/>
        <w:right w:val="none" w:sz="0" w:space="0" w:color="auto"/>
      </w:divBdr>
    </w:div>
    <w:div w:id="938370362">
      <w:bodyDiv w:val="1"/>
      <w:marLeft w:val="0"/>
      <w:marRight w:val="0"/>
      <w:marTop w:val="0"/>
      <w:marBottom w:val="0"/>
      <w:divBdr>
        <w:top w:val="none" w:sz="0" w:space="0" w:color="auto"/>
        <w:left w:val="none" w:sz="0" w:space="0" w:color="auto"/>
        <w:bottom w:val="none" w:sz="0" w:space="0" w:color="auto"/>
        <w:right w:val="none" w:sz="0" w:space="0" w:color="auto"/>
      </w:divBdr>
    </w:div>
    <w:div w:id="938417579">
      <w:bodyDiv w:val="1"/>
      <w:marLeft w:val="0"/>
      <w:marRight w:val="0"/>
      <w:marTop w:val="0"/>
      <w:marBottom w:val="0"/>
      <w:divBdr>
        <w:top w:val="none" w:sz="0" w:space="0" w:color="auto"/>
        <w:left w:val="none" w:sz="0" w:space="0" w:color="auto"/>
        <w:bottom w:val="none" w:sz="0" w:space="0" w:color="auto"/>
        <w:right w:val="none" w:sz="0" w:space="0" w:color="auto"/>
      </w:divBdr>
    </w:div>
    <w:div w:id="938680545">
      <w:bodyDiv w:val="1"/>
      <w:marLeft w:val="0"/>
      <w:marRight w:val="0"/>
      <w:marTop w:val="0"/>
      <w:marBottom w:val="0"/>
      <w:divBdr>
        <w:top w:val="none" w:sz="0" w:space="0" w:color="auto"/>
        <w:left w:val="none" w:sz="0" w:space="0" w:color="auto"/>
        <w:bottom w:val="none" w:sz="0" w:space="0" w:color="auto"/>
        <w:right w:val="none" w:sz="0" w:space="0" w:color="auto"/>
      </w:divBdr>
    </w:div>
    <w:div w:id="938683084">
      <w:bodyDiv w:val="1"/>
      <w:marLeft w:val="0"/>
      <w:marRight w:val="0"/>
      <w:marTop w:val="0"/>
      <w:marBottom w:val="0"/>
      <w:divBdr>
        <w:top w:val="none" w:sz="0" w:space="0" w:color="auto"/>
        <w:left w:val="none" w:sz="0" w:space="0" w:color="auto"/>
        <w:bottom w:val="none" w:sz="0" w:space="0" w:color="auto"/>
        <w:right w:val="none" w:sz="0" w:space="0" w:color="auto"/>
      </w:divBdr>
    </w:div>
    <w:div w:id="938685284">
      <w:bodyDiv w:val="1"/>
      <w:marLeft w:val="0"/>
      <w:marRight w:val="0"/>
      <w:marTop w:val="0"/>
      <w:marBottom w:val="0"/>
      <w:divBdr>
        <w:top w:val="none" w:sz="0" w:space="0" w:color="auto"/>
        <w:left w:val="none" w:sz="0" w:space="0" w:color="auto"/>
        <w:bottom w:val="none" w:sz="0" w:space="0" w:color="auto"/>
        <w:right w:val="none" w:sz="0" w:space="0" w:color="auto"/>
      </w:divBdr>
    </w:div>
    <w:div w:id="938830305">
      <w:bodyDiv w:val="1"/>
      <w:marLeft w:val="0"/>
      <w:marRight w:val="0"/>
      <w:marTop w:val="0"/>
      <w:marBottom w:val="0"/>
      <w:divBdr>
        <w:top w:val="none" w:sz="0" w:space="0" w:color="auto"/>
        <w:left w:val="none" w:sz="0" w:space="0" w:color="auto"/>
        <w:bottom w:val="none" w:sz="0" w:space="0" w:color="auto"/>
        <w:right w:val="none" w:sz="0" w:space="0" w:color="auto"/>
      </w:divBdr>
    </w:div>
    <w:div w:id="938831542">
      <w:bodyDiv w:val="1"/>
      <w:marLeft w:val="0"/>
      <w:marRight w:val="0"/>
      <w:marTop w:val="0"/>
      <w:marBottom w:val="0"/>
      <w:divBdr>
        <w:top w:val="none" w:sz="0" w:space="0" w:color="auto"/>
        <w:left w:val="none" w:sz="0" w:space="0" w:color="auto"/>
        <w:bottom w:val="none" w:sz="0" w:space="0" w:color="auto"/>
        <w:right w:val="none" w:sz="0" w:space="0" w:color="auto"/>
      </w:divBdr>
    </w:div>
    <w:div w:id="938832637">
      <w:bodyDiv w:val="1"/>
      <w:marLeft w:val="0"/>
      <w:marRight w:val="0"/>
      <w:marTop w:val="0"/>
      <w:marBottom w:val="0"/>
      <w:divBdr>
        <w:top w:val="none" w:sz="0" w:space="0" w:color="auto"/>
        <w:left w:val="none" w:sz="0" w:space="0" w:color="auto"/>
        <w:bottom w:val="none" w:sz="0" w:space="0" w:color="auto"/>
        <w:right w:val="none" w:sz="0" w:space="0" w:color="auto"/>
      </w:divBdr>
    </w:div>
    <w:div w:id="939025979">
      <w:bodyDiv w:val="1"/>
      <w:marLeft w:val="0"/>
      <w:marRight w:val="0"/>
      <w:marTop w:val="0"/>
      <w:marBottom w:val="0"/>
      <w:divBdr>
        <w:top w:val="none" w:sz="0" w:space="0" w:color="auto"/>
        <w:left w:val="none" w:sz="0" w:space="0" w:color="auto"/>
        <w:bottom w:val="none" w:sz="0" w:space="0" w:color="auto"/>
        <w:right w:val="none" w:sz="0" w:space="0" w:color="auto"/>
      </w:divBdr>
    </w:div>
    <w:div w:id="939067557">
      <w:bodyDiv w:val="1"/>
      <w:marLeft w:val="0"/>
      <w:marRight w:val="0"/>
      <w:marTop w:val="0"/>
      <w:marBottom w:val="0"/>
      <w:divBdr>
        <w:top w:val="none" w:sz="0" w:space="0" w:color="auto"/>
        <w:left w:val="none" w:sz="0" w:space="0" w:color="auto"/>
        <w:bottom w:val="none" w:sz="0" w:space="0" w:color="auto"/>
        <w:right w:val="none" w:sz="0" w:space="0" w:color="auto"/>
      </w:divBdr>
    </w:div>
    <w:div w:id="939069239">
      <w:bodyDiv w:val="1"/>
      <w:marLeft w:val="0"/>
      <w:marRight w:val="0"/>
      <w:marTop w:val="0"/>
      <w:marBottom w:val="0"/>
      <w:divBdr>
        <w:top w:val="none" w:sz="0" w:space="0" w:color="auto"/>
        <w:left w:val="none" w:sz="0" w:space="0" w:color="auto"/>
        <w:bottom w:val="none" w:sz="0" w:space="0" w:color="auto"/>
        <w:right w:val="none" w:sz="0" w:space="0" w:color="auto"/>
      </w:divBdr>
    </w:div>
    <w:div w:id="939096674">
      <w:bodyDiv w:val="1"/>
      <w:marLeft w:val="0"/>
      <w:marRight w:val="0"/>
      <w:marTop w:val="0"/>
      <w:marBottom w:val="0"/>
      <w:divBdr>
        <w:top w:val="none" w:sz="0" w:space="0" w:color="auto"/>
        <w:left w:val="none" w:sz="0" w:space="0" w:color="auto"/>
        <w:bottom w:val="none" w:sz="0" w:space="0" w:color="auto"/>
        <w:right w:val="none" w:sz="0" w:space="0" w:color="auto"/>
      </w:divBdr>
    </w:div>
    <w:div w:id="939144217">
      <w:bodyDiv w:val="1"/>
      <w:marLeft w:val="0"/>
      <w:marRight w:val="0"/>
      <w:marTop w:val="0"/>
      <w:marBottom w:val="0"/>
      <w:divBdr>
        <w:top w:val="none" w:sz="0" w:space="0" w:color="auto"/>
        <w:left w:val="none" w:sz="0" w:space="0" w:color="auto"/>
        <w:bottom w:val="none" w:sz="0" w:space="0" w:color="auto"/>
        <w:right w:val="none" w:sz="0" w:space="0" w:color="auto"/>
      </w:divBdr>
    </w:div>
    <w:div w:id="939264987">
      <w:bodyDiv w:val="1"/>
      <w:marLeft w:val="0"/>
      <w:marRight w:val="0"/>
      <w:marTop w:val="0"/>
      <w:marBottom w:val="0"/>
      <w:divBdr>
        <w:top w:val="none" w:sz="0" w:space="0" w:color="auto"/>
        <w:left w:val="none" w:sz="0" w:space="0" w:color="auto"/>
        <w:bottom w:val="none" w:sz="0" w:space="0" w:color="auto"/>
        <w:right w:val="none" w:sz="0" w:space="0" w:color="auto"/>
      </w:divBdr>
    </w:div>
    <w:div w:id="939525354">
      <w:bodyDiv w:val="1"/>
      <w:marLeft w:val="0"/>
      <w:marRight w:val="0"/>
      <w:marTop w:val="0"/>
      <w:marBottom w:val="0"/>
      <w:divBdr>
        <w:top w:val="none" w:sz="0" w:space="0" w:color="auto"/>
        <w:left w:val="none" w:sz="0" w:space="0" w:color="auto"/>
        <w:bottom w:val="none" w:sz="0" w:space="0" w:color="auto"/>
        <w:right w:val="none" w:sz="0" w:space="0" w:color="auto"/>
      </w:divBdr>
    </w:div>
    <w:div w:id="939609171">
      <w:bodyDiv w:val="1"/>
      <w:marLeft w:val="0"/>
      <w:marRight w:val="0"/>
      <w:marTop w:val="0"/>
      <w:marBottom w:val="0"/>
      <w:divBdr>
        <w:top w:val="none" w:sz="0" w:space="0" w:color="auto"/>
        <w:left w:val="none" w:sz="0" w:space="0" w:color="auto"/>
        <w:bottom w:val="none" w:sz="0" w:space="0" w:color="auto"/>
        <w:right w:val="none" w:sz="0" w:space="0" w:color="auto"/>
      </w:divBdr>
    </w:div>
    <w:div w:id="939679929">
      <w:bodyDiv w:val="1"/>
      <w:marLeft w:val="0"/>
      <w:marRight w:val="0"/>
      <w:marTop w:val="0"/>
      <w:marBottom w:val="0"/>
      <w:divBdr>
        <w:top w:val="none" w:sz="0" w:space="0" w:color="auto"/>
        <w:left w:val="none" w:sz="0" w:space="0" w:color="auto"/>
        <w:bottom w:val="none" w:sz="0" w:space="0" w:color="auto"/>
        <w:right w:val="none" w:sz="0" w:space="0" w:color="auto"/>
      </w:divBdr>
    </w:div>
    <w:div w:id="939681841">
      <w:bodyDiv w:val="1"/>
      <w:marLeft w:val="0"/>
      <w:marRight w:val="0"/>
      <w:marTop w:val="0"/>
      <w:marBottom w:val="0"/>
      <w:divBdr>
        <w:top w:val="none" w:sz="0" w:space="0" w:color="auto"/>
        <w:left w:val="none" w:sz="0" w:space="0" w:color="auto"/>
        <w:bottom w:val="none" w:sz="0" w:space="0" w:color="auto"/>
        <w:right w:val="none" w:sz="0" w:space="0" w:color="auto"/>
      </w:divBdr>
    </w:div>
    <w:div w:id="939683530">
      <w:bodyDiv w:val="1"/>
      <w:marLeft w:val="0"/>
      <w:marRight w:val="0"/>
      <w:marTop w:val="0"/>
      <w:marBottom w:val="0"/>
      <w:divBdr>
        <w:top w:val="none" w:sz="0" w:space="0" w:color="auto"/>
        <w:left w:val="none" w:sz="0" w:space="0" w:color="auto"/>
        <w:bottom w:val="none" w:sz="0" w:space="0" w:color="auto"/>
        <w:right w:val="none" w:sz="0" w:space="0" w:color="auto"/>
      </w:divBdr>
    </w:div>
    <w:div w:id="939722551">
      <w:bodyDiv w:val="1"/>
      <w:marLeft w:val="0"/>
      <w:marRight w:val="0"/>
      <w:marTop w:val="0"/>
      <w:marBottom w:val="0"/>
      <w:divBdr>
        <w:top w:val="none" w:sz="0" w:space="0" w:color="auto"/>
        <w:left w:val="none" w:sz="0" w:space="0" w:color="auto"/>
        <w:bottom w:val="none" w:sz="0" w:space="0" w:color="auto"/>
        <w:right w:val="none" w:sz="0" w:space="0" w:color="auto"/>
      </w:divBdr>
    </w:div>
    <w:div w:id="939722693">
      <w:bodyDiv w:val="1"/>
      <w:marLeft w:val="0"/>
      <w:marRight w:val="0"/>
      <w:marTop w:val="0"/>
      <w:marBottom w:val="0"/>
      <w:divBdr>
        <w:top w:val="none" w:sz="0" w:space="0" w:color="auto"/>
        <w:left w:val="none" w:sz="0" w:space="0" w:color="auto"/>
        <w:bottom w:val="none" w:sz="0" w:space="0" w:color="auto"/>
        <w:right w:val="none" w:sz="0" w:space="0" w:color="auto"/>
      </w:divBdr>
    </w:div>
    <w:div w:id="939725454">
      <w:bodyDiv w:val="1"/>
      <w:marLeft w:val="0"/>
      <w:marRight w:val="0"/>
      <w:marTop w:val="0"/>
      <w:marBottom w:val="0"/>
      <w:divBdr>
        <w:top w:val="none" w:sz="0" w:space="0" w:color="auto"/>
        <w:left w:val="none" w:sz="0" w:space="0" w:color="auto"/>
        <w:bottom w:val="none" w:sz="0" w:space="0" w:color="auto"/>
        <w:right w:val="none" w:sz="0" w:space="0" w:color="auto"/>
      </w:divBdr>
    </w:div>
    <w:div w:id="939802241">
      <w:bodyDiv w:val="1"/>
      <w:marLeft w:val="0"/>
      <w:marRight w:val="0"/>
      <w:marTop w:val="0"/>
      <w:marBottom w:val="0"/>
      <w:divBdr>
        <w:top w:val="none" w:sz="0" w:space="0" w:color="auto"/>
        <w:left w:val="none" w:sz="0" w:space="0" w:color="auto"/>
        <w:bottom w:val="none" w:sz="0" w:space="0" w:color="auto"/>
        <w:right w:val="none" w:sz="0" w:space="0" w:color="auto"/>
      </w:divBdr>
    </w:div>
    <w:div w:id="939872810">
      <w:bodyDiv w:val="1"/>
      <w:marLeft w:val="0"/>
      <w:marRight w:val="0"/>
      <w:marTop w:val="0"/>
      <w:marBottom w:val="0"/>
      <w:divBdr>
        <w:top w:val="none" w:sz="0" w:space="0" w:color="auto"/>
        <w:left w:val="none" w:sz="0" w:space="0" w:color="auto"/>
        <w:bottom w:val="none" w:sz="0" w:space="0" w:color="auto"/>
        <w:right w:val="none" w:sz="0" w:space="0" w:color="auto"/>
      </w:divBdr>
    </w:div>
    <w:div w:id="939919849">
      <w:bodyDiv w:val="1"/>
      <w:marLeft w:val="0"/>
      <w:marRight w:val="0"/>
      <w:marTop w:val="0"/>
      <w:marBottom w:val="0"/>
      <w:divBdr>
        <w:top w:val="none" w:sz="0" w:space="0" w:color="auto"/>
        <w:left w:val="none" w:sz="0" w:space="0" w:color="auto"/>
        <w:bottom w:val="none" w:sz="0" w:space="0" w:color="auto"/>
        <w:right w:val="none" w:sz="0" w:space="0" w:color="auto"/>
      </w:divBdr>
    </w:div>
    <w:div w:id="939993133">
      <w:bodyDiv w:val="1"/>
      <w:marLeft w:val="0"/>
      <w:marRight w:val="0"/>
      <w:marTop w:val="0"/>
      <w:marBottom w:val="0"/>
      <w:divBdr>
        <w:top w:val="none" w:sz="0" w:space="0" w:color="auto"/>
        <w:left w:val="none" w:sz="0" w:space="0" w:color="auto"/>
        <w:bottom w:val="none" w:sz="0" w:space="0" w:color="auto"/>
        <w:right w:val="none" w:sz="0" w:space="0" w:color="auto"/>
      </w:divBdr>
    </w:div>
    <w:div w:id="940064244">
      <w:bodyDiv w:val="1"/>
      <w:marLeft w:val="0"/>
      <w:marRight w:val="0"/>
      <w:marTop w:val="0"/>
      <w:marBottom w:val="0"/>
      <w:divBdr>
        <w:top w:val="none" w:sz="0" w:space="0" w:color="auto"/>
        <w:left w:val="none" w:sz="0" w:space="0" w:color="auto"/>
        <w:bottom w:val="none" w:sz="0" w:space="0" w:color="auto"/>
        <w:right w:val="none" w:sz="0" w:space="0" w:color="auto"/>
      </w:divBdr>
    </w:div>
    <w:div w:id="940141585">
      <w:bodyDiv w:val="1"/>
      <w:marLeft w:val="0"/>
      <w:marRight w:val="0"/>
      <w:marTop w:val="0"/>
      <w:marBottom w:val="0"/>
      <w:divBdr>
        <w:top w:val="none" w:sz="0" w:space="0" w:color="auto"/>
        <w:left w:val="none" w:sz="0" w:space="0" w:color="auto"/>
        <w:bottom w:val="none" w:sz="0" w:space="0" w:color="auto"/>
        <w:right w:val="none" w:sz="0" w:space="0" w:color="auto"/>
      </w:divBdr>
    </w:div>
    <w:div w:id="940181066">
      <w:bodyDiv w:val="1"/>
      <w:marLeft w:val="0"/>
      <w:marRight w:val="0"/>
      <w:marTop w:val="0"/>
      <w:marBottom w:val="0"/>
      <w:divBdr>
        <w:top w:val="none" w:sz="0" w:space="0" w:color="auto"/>
        <w:left w:val="none" w:sz="0" w:space="0" w:color="auto"/>
        <w:bottom w:val="none" w:sz="0" w:space="0" w:color="auto"/>
        <w:right w:val="none" w:sz="0" w:space="0" w:color="auto"/>
      </w:divBdr>
    </w:div>
    <w:div w:id="940182279">
      <w:bodyDiv w:val="1"/>
      <w:marLeft w:val="0"/>
      <w:marRight w:val="0"/>
      <w:marTop w:val="0"/>
      <w:marBottom w:val="0"/>
      <w:divBdr>
        <w:top w:val="none" w:sz="0" w:space="0" w:color="auto"/>
        <w:left w:val="none" w:sz="0" w:space="0" w:color="auto"/>
        <w:bottom w:val="none" w:sz="0" w:space="0" w:color="auto"/>
        <w:right w:val="none" w:sz="0" w:space="0" w:color="auto"/>
      </w:divBdr>
    </w:div>
    <w:div w:id="940182488">
      <w:bodyDiv w:val="1"/>
      <w:marLeft w:val="0"/>
      <w:marRight w:val="0"/>
      <w:marTop w:val="0"/>
      <w:marBottom w:val="0"/>
      <w:divBdr>
        <w:top w:val="none" w:sz="0" w:space="0" w:color="auto"/>
        <w:left w:val="none" w:sz="0" w:space="0" w:color="auto"/>
        <w:bottom w:val="none" w:sz="0" w:space="0" w:color="auto"/>
        <w:right w:val="none" w:sz="0" w:space="0" w:color="auto"/>
      </w:divBdr>
    </w:div>
    <w:div w:id="940188987">
      <w:bodyDiv w:val="1"/>
      <w:marLeft w:val="0"/>
      <w:marRight w:val="0"/>
      <w:marTop w:val="0"/>
      <w:marBottom w:val="0"/>
      <w:divBdr>
        <w:top w:val="none" w:sz="0" w:space="0" w:color="auto"/>
        <w:left w:val="none" w:sz="0" w:space="0" w:color="auto"/>
        <w:bottom w:val="none" w:sz="0" w:space="0" w:color="auto"/>
        <w:right w:val="none" w:sz="0" w:space="0" w:color="auto"/>
      </w:divBdr>
    </w:div>
    <w:div w:id="940257884">
      <w:bodyDiv w:val="1"/>
      <w:marLeft w:val="0"/>
      <w:marRight w:val="0"/>
      <w:marTop w:val="0"/>
      <w:marBottom w:val="0"/>
      <w:divBdr>
        <w:top w:val="none" w:sz="0" w:space="0" w:color="auto"/>
        <w:left w:val="none" w:sz="0" w:space="0" w:color="auto"/>
        <w:bottom w:val="none" w:sz="0" w:space="0" w:color="auto"/>
        <w:right w:val="none" w:sz="0" w:space="0" w:color="auto"/>
      </w:divBdr>
    </w:div>
    <w:div w:id="940258104">
      <w:bodyDiv w:val="1"/>
      <w:marLeft w:val="0"/>
      <w:marRight w:val="0"/>
      <w:marTop w:val="0"/>
      <w:marBottom w:val="0"/>
      <w:divBdr>
        <w:top w:val="none" w:sz="0" w:space="0" w:color="auto"/>
        <w:left w:val="none" w:sz="0" w:space="0" w:color="auto"/>
        <w:bottom w:val="none" w:sz="0" w:space="0" w:color="auto"/>
        <w:right w:val="none" w:sz="0" w:space="0" w:color="auto"/>
      </w:divBdr>
    </w:div>
    <w:div w:id="940450337">
      <w:bodyDiv w:val="1"/>
      <w:marLeft w:val="0"/>
      <w:marRight w:val="0"/>
      <w:marTop w:val="0"/>
      <w:marBottom w:val="0"/>
      <w:divBdr>
        <w:top w:val="none" w:sz="0" w:space="0" w:color="auto"/>
        <w:left w:val="none" w:sz="0" w:space="0" w:color="auto"/>
        <w:bottom w:val="none" w:sz="0" w:space="0" w:color="auto"/>
        <w:right w:val="none" w:sz="0" w:space="0" w:color="auto"/>
      </w:divBdr>
    </w:div>
    <w:div w:id="940453282">
      <w:bodyDiv w:val="1"/>
      <w:marLeft w:val="0"/>
      <w:marRight w:val="0"/>
      <w:marTop w:val="0"/>
      <w:marBottom w:val="0"/>
      <w:divBdr>
        <w:top w:val="none" w:sz="0" w:space="0" w:color="auto"/>
        <w:left w:val="none" w:sz="0" w:space="0" w:color="auto"/>
        <w:bottom w:val="none" w:sz="0" w:space="0" w:color="auto"/>
        <w:right w:val="none" w:sz="0" w:space="0" w:color="auto"/>
      </w:divBdr>
    </w:div>
    <w:div w:id="940532807">
      <w:bodyDiv w:val="1"/>
      <w:marLeft w:val="0"/>
      <w:marRight w:val="0"/>
      <w:marTop w:val="0"/>
      <w:marBottom w:val="0"/>
      <w:divBdr>
        <w:top w:val="none" w:sz="0" w:space="0" w:color="auto"/>
        <w:left w:val="none" w:sz="0" w:space="0" w:color="auto"/>
        <w:bottom w:val="none" w:sz="0" w:space="0" w:color="auto"/>
        <w:right w:val="none" w:sz="0" w:space="0" w:color="auto"/>
      </w:divBdr>
    </w:div>
    <w:div w:id="940601644">
      <w:bodyDiv w:val="1"/>
      <w:marLeft w:val="0"/>
      <w:marRight w:val="0"/>
      <w:marTop w:val="0"/>
      <w:marBottom w:val="0"/>
      <w:divBdr>
        <w:top w:val="none" w:sz="0" w:space="0" w:color="auto"/>
        <w:left w:val="none" w:sz="0" w:space="0" w:color="auto"/>
        <w:bottom w:val="none" w:sz="0" w:space="0" w:color="auto"/>
        <w:right w:val="none" w:sz="0" w:space="0" w:color="auto"/>
      </w:divBdr>
    </w:div>
    <w:div w:id="940725880">
      <w:bodyDiv w:val="1"/>
      <w:marLeft w:val="0"/>
      <w:marRight w:val="0"/>
      <w:marTop w:val="0"/>
      <w:marBottom w:val="0"/>
      <w:divBdr>
        <w:top w:val="none" w:sz="0" w:space="0" w:color="auto"/>
        <w:left w:val="none" w:sz="0" w:space="0" w:color="auto"/>
        <w:bottom w:val="none" w:sz="0" w:space="0" w:color="auto"/>
        <w:right w:val="none" w:sz="0" w:space="0" w:color="auto"/>
      </w:divBdr>
    </w:div>
    <w:div w:id="940794179">
      <w:bodyDiv w:val="1"/>
      <w:marLeft w:val="0"/>
      <w:marRight w:val="0"/>
      <w:marTop w:val="0"/>
      <w:marBottom w:val="0"/>
      <w:divBdr>
        <w:top w:val="none" w:sz="0" w:space="0" w:color="auto"/>
        <w:left w:val="none" w:sz="0" w:space="0" w:color="auto"/>
        <w:bottom w:val="none" w:sz="0" w:space="0" w:color="auto"/>
        <w:right w:val="none" w:sz="0" w:space="0" w:color="auto"/>
      </w:divBdr>
    </w:div>
    <w:div w:id="940845195">
      <w:bodyDiv w:val="1"/>
      <w:marLeft w:val="0"/>
      <w:marRight w:val="0"/>
      <w:marTop w:val="0"/>
      <w:marBottom w:val="0"/>
      <w:divBdr>
        <w:top w:val="none" w:sz="0" w:space="0" w:color="auto"/>
        <w:left w:val="none" w:sz="0" w:space="0" w:color="auto"/>
        <w:bottom w:val="none" w:sz="0" w:space="0" w:color="auto"/>
        <w:right w:val="none" w:sz="0" w:space="0" w:color="auto"/>
      </w:divBdr>
    </w:div>
    <w:div w:id="940919773">
      <w:bodyDiv w:val="1"/>
      <w:marLeft w:val="0"/>
      <w:marRight w:val="0"/>
      <w:marTop w:val="0"/>
      <w:marBottom w:val="0"/>
      <w:divBdr>
        <w:top w:val="none" w:sz="0" w:space="0" w:color="auto"/>
        <w:left w:val="none" w:sz="0" w:space="0" w:color="auto"/>
        <w:bottom w:val="none" w:sz="0" w:space="0" w:color="auto"/>
        <w:right w:val="none" w:sz="0" w:space="0" w:color="auto"/>
      </w:divBdr>
    </w:div>
    <w:div w:id="940993505">
      <w:bodyDiv w:val="1"/>
      <w:marLeft w:val="0"/>
      <w:marRight w:val="0"/>
      <w:marTop w:val="0"/>
      <w:marBottom w:val="0"/>
      <w:divBdr>
        <w:top w:val="none" w:sz="0" w:space="0" w:color="auto"/>
        <w:left w:val="none" w:sz="0" w:space="0" w:color="auto"/>
        <w:bottom w:val="none" w:sz="0" w:space="0" w:color="auto"/>
        <w:right w:val="none" w:sz="0" w:space="0" w:color="auto"/>
      </w:divBdr>
    </w:div>
    <w:div w:id="940993975">
      <w:bodyDiv w:val="1"/>
      <w:marLeft w:val="0"/>
      <w:marRight w:val="0"/>
      <w:marTop w:val="0"/>
      <w:marBottom w:val="0"/>
      <w:divBdr>
        <w:top w:val="none" w:sz="0" w:space="0" w:color="auto"/>
        <w:left w:val="none" w:sz="0" w:space="0" w:color="auto"/>
        <w:bottom w:val="none" w:sz="0" w:space="0" w:color="auto"/>
        <w:right w:val="none" w:sz="0" w:space="0" w:color="auto"/>
      </w:divBdr>
    </w:div>
    <w:div w:id="940994701">
      <w:bodyDiv w:val="1"/>
      <w:marLeft w:val="0"/>
      <w:marRight w:val="0"/>
      <w:marTop w:val="0"/>
      <w:marBottom w:val="0"/>
      <w:divBdr>
        <w:top w:val="none" w:sz="0" w:space="0" w:color="auto"/>
        <w:left w:val="none" w:sz="0" w:space="0" w:color="auto"/>
        <w:bottom w:val="none" w:sz="0" w:space="0" w:color="auto"/>
        <w:right w:val="none" w:sz="0" w:space="0" w:color="auto"/>
      </w:divBdr>
    </w:div>
    <w:div w:id="941033151">
      <w:bodyDiv w:val="1"/>
      <w:marLeft w:val="0"/>
      <w:marRight w:val="0"/>
      <w:marTop w:val="0"/>
      <w:marBottom w:val="0"/>
      <w:divBdr>
        <w:top w:val="none" w:sz="0" w:space="0" w:color="auto"/>
        <w:left w:val="none" w:sz="0" w:space="0" w:color="auto"/>
        <w:bottom w:val="none" w:sz="0" w:space="0" w:color="auto"/>
        <w:right w:val="none" w:sz="0" w:space="0" w:color="auto"/>
      </w:divBdr>
    </w:div>
    <w:div w:id="941105745">
      <w:bodyDiv w:val="1"/>
      <w:marLeft w:val="0"/>
      <w:marRight w:val="0"/>
      <w:marTop w:val="0"/>
      <w:marBottom w:val="0"/>
      <w:divBdr>
        <w:top w:val="none" w:sz="0" w:space="0" w:color="auto"/>
        <w:left w:val="none" w:sz="0" w:space="0" w:color="auto"/>
        <w:bottom w:val="none" w:sz="0" w:space="0" w:color="auto"/>
        <w:right w:val="none" w:sz="0" w:space="0" w:color="auto"/>
      </w:divBdr>
    </w:div>
    <w:div w:id="941107651">
      <w:bodyDiv w:val="1"/>
      <w:marLeft w:val="0"/>
      <w:marRight w:val="0"/>
      <w:marTop w:val="0"/>
      <w:marBottom w:val="0"/>
      <w:divBdr>
        <w:top w:val="none" w:sz="0" w:space="0" w:color="auto"/>
        <w:left w:val="none" w:sz="0" w:space="0" w:color="auto"/>
        <w:bottom w:val="none" w:sz="0" w:space="0" w:color="auto"/>
        <w:right w:val="none" w:sz="0" w:space="0" w:color="auto"/>
      </w:divBdr>
    </w:div>
    <w:div w:id="941182176">
      <w:bodyDiv w:val="1"/>
      <w:marLeft w:val="0"/>
      <w:marRight w:val="0"/>
      <w:marTop w:val="0"/>
      <w:marBottom w:val="0"/>
      <w:divBdr>
        <w:top w:val="none" w:sz="0" w:space="0" w:color="auto"/>
        <w:left w:val="none" w:sz="0" w:space="0" w:color="auto"/>
        <w:bottom w:val="none" w:sz="0" w:space="0" w:color="auto"/>
        <w:right w:val="none" w:sz="0" w:space="0" w:color="auto"/>
      </w:divBdr>
    </w:div>
    <w:div w:id="941297777">
      <w:bodyDiv w:val="1"/>
      <w:marLeft w:val="0"/>
      <w:marRight w:val="0"/>
      <w:marTop w:val="0"/>
      <w:marBottom w:val="0"/>
      <w:divBdr>
        <w:top w:val="none" w:sz="0" w:space="0" w:color="auto"/>
        <w:left w:val="none" w:sz="0" w:space="0" w:color="auto"/>
        <w:bottom w:val="none" w:sz="0" w:space="0" w:color="auto"/>
        <w:right w:val="none" w:sz="0" w:space="0" w:color="auto"/>
      </w:divBdr>
    </w:div>
    <w:div w:id="941299505">
      <w:bodyDiv w:val="1"/>
      <w:marLeft w:val="0"/>
      <w:marRight w:val="0"/>
      <w:marTop w:val="0"/>
      <w:marBottom w:val="0"/>
      <w:divBdr>
        <w:top w:val="none" w:sz="0" w:space="0" w:color="auto"/>
        <w:left w:val="none" w:sz="0" w:space="0" w:color="auto"/>
        <w:bottom w:val="none" w:sz="0" w:space="0" w:color="auto"/>
        <w:right w:val="none" w:sz="0" w:space="0" w:color="auto"/>
      </w:divBdr>
    </w:div>
    <w:div w:id="941304061">
      <w:bodyDiv w:val="1"/>
      <w:marLeft w:val="0"/>
      <w:marRight w:val="0"/>
      <w:marTop w:val="0"/>
      <w:marBottom w:val="0"/>
      <w:divBdr>
        <w:top w:val="none" w:sz="0" w:space="0" w:color="auto"/>
        <w:left w:val="none" w:sz="0" w:space="0" w:color="auto"/>
        <w:bottom w:val="none" w:sz="0" w:space="0" w:color="auto"/>
        <w:right w:val="none" w:sz="0" w:space="0" w:color="auto"/>
      </w:divBdr>
    </w:div>
    <w:div w:id="941451547">
      <w:bodyDiv w:val="1"/>
      <w:marLeft w:val="0"/>
      <w:marRight w:val="0"/>
      <w:marTop w:val="0"/>
      <w:marBottom w:val="0"/>
      <w:divBdr>
        <w:top w:val="none" w:sz="0" w:space="0" w:color="auto"/>
        <w:left w:val="none" w:sz="0" w:space="0" w:color="auto"/>
        <w:bottom w:val="none" w:sz="0" w:space="0" w:color="auto"/>
        <w:right w:val="none" w:sz="0" w:space="0" w:color="auto"/>
      </w:divBdr>
    </w:div>
    <w:div w:id="941452299">
      <w:bodyDiv w:val="1"/>
      <w:marLeft w:val="0"/>
      <w:marRight w:val="0"/>
      <w:marTop w:val="0"/>
      <w:marBottom w:val="0"/>
      <w:divBdr>
        <w:top w:val="none" w:sz="0" w:space="0" w:color="auto"/>
        <w:left w:val="none" w:sz="0" w:space="0" w:color="auto"/>
        <w:bottom w:val="none" w:sz="0" w:space="0" w:color="auto"/>
        <w:right w:val="none" w:sz="0" w:space="0" w:color="auto"/>
      </w:divBdr>
    </w:div>
    <w:div w:id="941456334">
      <w:bodyDiv w:val="1"/>
      <w:marLeft w:val="0"/>
      <w:marRight w:val="0"/>
      <w:marTop w:val="0"/>
      <w:marBottom w:val="0"/>
      <w:divBdr>
        <w:top w:val="none" w:sz="0" w:space="0" w:color="auto"/>
        <w:left w:val="none" w:sz="0" w:space="0" w:color="auto"/>
        <w:bottom w:val="none" w:sz="0" w:space="0" w:color="auto"/>
        <w:right w:val="none" w:sz="0" w:space="0" w:color="auto"/>
      </w:divBdr>
    </w:div>
    <w:div w:id="941492015">
      <w:bodyDiv w:val="1"/>
      <w:marLeft w:val="0"/>
      <w:marRight w:val="0"/>
      <w:marTop w:val="0"/>
      <w:marBottom w:val="0"/>
      <w:divBdr>
        <w:top w:val="none" w:sz="0" w:space="0" w:color="auto"/>
        <w:left w:val="none" w:sz="0" w:space="0" w:color="auto"/>
        <w:bottom w:val="none" w:sz="0" w:space="0" w:color="auto"/>
        <w:right w:val="none" w:sz="0" w:space="0" w:color="auto"/>
      </w:divBdr>
    </w:div>
    <w:div w:id="941499982">
      <w:bodyDiv w:val="1"/>
      <w:marLeft w:val="0"/>
      <w:marRight w:val="0"/>
      <w:marTop w:val="0"/>
      <w:marBottom w:val="0"/>
      <w:divBdr>
        <w:top w:val="none" w:sz="0" w:space="0" w:color="auto"/>
        <w:left w:val="none" w:sz="0" w:space="0" w:color="auto"/>
        <w:bottom w:val="none" w:sz="0" w:space="0" w:color="auto"/>
        <w:right w:val="none" w:sz="0" w:space="0" w:color="auto"/>
      </w:divBdr>
    </w:div>
    <w:div w:id="941570699">
      <w:bodyDiv w:val="1"/>
      <w:marLeft w:val="0"/>
      <w:marRight w:val="0"/>
      <w:marTop w:val="0"/>
      <w:marBottom w:val="0"/>
      <w:divBdr>
        <w:top w:val="none" w:sz="0" w:space="0" w:color="auto"/>
        <w:left w:val="none" w:sz="0" w:space="0" w:color="auto"/>
        <w:bottom w:val="none" w:sz="0" w:space="0" w:color="auto"/>
        <w:right w:val="none" w:sz="0" w:space="0" w:color="auto"/>
      </w:divBdr>
    </w:div>
    <w:div w:id="941572697">
      <w:bodyDiv w:val="1"/>
      <w:marLeft w:val="0"/>
      <w:marRight w:val="0"/>
      <w:marTop w:val="0"/>
      <w:marBottom w:val="0"/>
      <w:divBdr>
        <w:top w:val="none" w:sz="0" w:space="0" w:color="auto"/>
        <w:left w:val="none" w:sz="0" w:space="0" w:color="auto"/>
        <w:bottom w:val="none" w:sz="0" w:space="0" w:color="auto"/>
        <w:right w:val="none" w:sz="0" w:space="0" w:color="auto"/>
      </w:divBdr>
    </w:div>
    <w:div w:id="941642184">
      <w:bodyDiv w:val="1"/>
      <w:marLeft w:val="0"/>
      <w:marRight w:val="0"/>
      <w:marTop w:val="0"/>
      <w:marBottom w:val="0"/>
      <w:divBdr>
        <w:top w:val="none" w:sz="0" w:space="0" w:color="auto"/>
        <w:left w:val="none" w:sz="0" w:space="0" w:color="auto"/>
        <w:bottom w:val="none" w:sz="0" w:space="0" w:color="auto"/>
        <w:right w:val="none" w:sz="0" w:space="0" w:color="auto"/>
      </w:divBdr>
    </w:div>
    <w:div w:id="941762747">
      <w:bodyDiv w:val="1"/>
      <w:marLeft w:val="0"/>
      <w:marRight w:val="0"/>
      <w:marTop w:val="0"/>
      <w:marBottom w:val="0"/>
      <w:divBdr>
        <w:top w:val="none" w:sz="0" w:space="0" w:color="auto"/>
        <w:left w:val="none" w:sz="0" w:space="0" w:color="auto"/>
        <w:bottom w:val="none" w:sz="0" w:space="0" w:color="auto"/>
        <w:right w:val="none" w:sz="0" w:space="0" w:color="auto"/>
      </w:divBdr>
    </w:div>
    <w:div w:id="941835117">
      <w:bodyDiv w:val="1"/>
      <w:marLeft w:val="0"/>
      <w:marRight w:val="0"/>
      <w:marTop w:val="0"/>
      <w:marBottom w:val="0"/>
      <w:divBdr>
        <w:top w:val="none" w:sz="0" w:space="0" w:color="auto"/>
        <w:left w:val="none" w:sz="0" w:space="0" w:color="auto"/>
        <w:bottom w:val="none" w:sz="0" w:space="0" w:color="auto"/>
        <w:right w:val="none" w:sz="0" w:space="0" w:color="auto"/>
      </w:divBdr>
    </w:div>
    <w:div w:id="941837424">
      <w:bodyDiv w:val="1"/>
      <w:marLeft w:val="0"/>
      <w:marRight w:val="0"/>
      <w:marTop w:val="0"/>
      <w:marBottom w:val="0"/>
      <w:divBdr>
        <w:top w:val="none" w:sz="0" w:space="0" w:color="auto"/>
        <w:left w:val="none" w:sz="0" w:space="0" w:color="auto"/>
        <w:bottom w:val="none" w:sz="0" w:space="0" w:color="auto"/>
        <w:right w:val="none" w:sz="0" w:space="0" w:color="auto"/>
      </w:divBdr>
    </w:div>
    <w:div w:id="941838795">
      <w:bodyDiv w:val="1"/>
      <w:marLeft w:val="0"/>
      <w:marRight w:val="0"/>
      <w:marTop w:val="0"/>
      <w:marBottom w:val="0"/>
      <w:divBdr>
        <w:top w:val="none" w:sz="0" w:space="0" w:color="auto"/>
        <w:left w:val="none" w:sz="0" w:space="0" w:color="auto"/>
        <w:bottom w:val="none" w:sz="0" w:space="0" w:color="auto"/>
        <w:right w:val="none" w:sz="0" w:space="0" w:color="auto"/>
      </w:divBdr>
    </w:div>
    <w:div w:id="941840505">
      <w:bodyDiv w:val="1"/>
      <w:marLeft w:val="0"/>
      <w:marRight w:val="0"/>
      <w:marTop w:val="0"/>
      <w:marBottom w:val="0"/>
      <w:divBdr>
        <w:top w:val="none" w:sz="0" w:space="0" w:color="auto"/>
        <w:left w:val="none" w:sz="0" w:space="0" w:color="auto"/>
        <w:bottom w:val="none" w:sz="0" w:space="0" w:color="auto"/>
        <w:right w:val="none" w:sz="0" w:space="0" w:color="auto"/>
      </w:divBdr>
    </w:div>
    <w:div w:id="941885499">
      <w:bodyDiv w:val="1"/>
      <w:marLeft w:val="0"/>
      <w:marRight w:val="0"/>
      <w:marTop w:val="0"/>
      <w:marBottom w:val="0"/>
      <w:divBdr>
        <w:top w:val="none" w:sz="0" w:space="0" w:color="auto"/>
        <w:left w:val="none" w:sz="0" w:space="0" w:color="auto"/>
        <w:bottom w:val="none" w:sz="0" w:space="0" w:color="auto"/>
        <w:right w:val="none" w:sz="0" w:space="0" w:color="auto"/>
      </w:divBdr>
    </w:div>
    <w:div w:id="942103845">
      <w:bodyDiv w:val="1"/>
      <w:marLeft w:val="0"/>
      <w:marRight w:val="0"/>
      <w:marTop w:val="0"/>
      <w:marBottom w:val="0"/>
      <w:divBdr>
        <w:top w:val="none" w:sz="0" w:space="0" w:color="auto"/>
        <w:left w:val="none" w:sz="0" w:space="0" w:color="auto"/>
        <w:bottom w:val="none" w:sz="0" w:space="0" w:color="auto"/>
        <w:right w:val="none" w:sz="0" w:space="0" w:color="auto"/>
      </w:divBdr>
    </w:div>
    <w:div w:id="942109192">
      <w:bodyDiv w:val="1"/>
      <w:marLeft w:val="0"/>
      <w:marRight w:val="0"/>
      <w:marTop w:val="0"/>
      <w:marBottom w:val="0"/>
      <w:divBdr>
        <w:top w:val="none" w:sz="0" w:space="0" w:color="auto"/>
        <w:left w:val="none" w:sz="0" w:space="0" w:color="auto"/>
        <w:bottom w:val="none" w:sz="0" w:space="0" w:color="auto"/>
        <w:right w:val="none" w:sz="0" w:space="0" w:color="auto"/>
      </w:divBdr>
    </w:div>
    <w:div w:id="942149542">
      <w:bodyDiv w:val="1"/>
      <w:marLeft w:val="0"/>
      <w:marRight w:val="0"/>
      <w:marTop w:val="0"/>
      <w:marBottom w:val="0"/>
      <w:divBdr>
        <w:top w:val="none" w:sz="0" w:space="0" w:color="auto"/>
        <w:left w:val="none" w:sz="0" w:space="0" w:color="auto"/>
        <w:bottom w:val="none" w:sz="0" w:space="0" w:color="auto"/>
        <w:right w:val="none" w:sz="0" w:space="0" w:color="auto"/>
      </w:divBdr>
    </w:div>
    <w:div w:id="942153442">
      <w:bodyDiv w:val="1"/>
      <w:marLeft w:val="0"/>
      <w:marRight w:val="0"/>
      <w:marTop w:val="0"/>
      <w:marBottom w:val="0"/>
      <w:divBdr>
        <w:top w:val="none" w:sz="0" w:space="0" w:color="auto"/>
        <w:left w:val="none" w:sz="0" w:space="0" w:color="auto"/>
        <w:bottom w:val="none" w:sz="0" w:space="0" w:color="auto"/>
        <w:right w:val="none" w:sz="0" w:space="0" w:color="auto"/>
      </w:divBdr>
    </w:div>
    <w:div w:id="942229611">
      <w:bodyDiv w:val="1"/>
      <w:marLeft w:val="0"/>
      <w:marRight w:val="0"/>
      <w:marTop w:val="0"/>
      <w:marBottom w:val="0"/>
      <w:divBdr>
        <w:top w:val="none" w:sz="0" w:space="0" w:color="auto"/>
        <w:left w:val="none" w:sz="0" w:space="0" w:color="auto"/>
        <w:bottom w:val="none" w:sz="0" w:space="0" w:color="auto"/>
        <w:right w:val="none" w:sz="0" w:space="0" w:color="auto"/>
      </w:divBdr>
    </w:div>
    <w:div w:id="942302980">
      <w:bodyDiv w:val="1"/>
      <w:marLeft w:val="0"/>
      <w:marRight w:val="0"/>
      <w:marTop w:val="0"/>
      <w:marBottom w:val="0"/>
      <w:divBdr>
        <w:top w:val="none" w:sz="0" w:space="0" w:color="auto"/>
        <w:left w:val="none" w:sz="0" w:space="0" w:color="auto"/>
        <w:bottom w:val="none" w:sz="0" w:space="0" w:color="auto"/>
        <w:right w:val="none" w:sz="0" w:space="0" w:color="auto"/>
      </w:divBdr>
    </w:div>
    <w:div w:id="942345358">
      <w:bodyDiv w:val="1"/>
      <w:marLeft w:val="0"/>
      <w:marRight w:val="0"/>
      <w:marTop w:val="0"/>
      <w:marBottom w:val="0"/>
      <w:divBdr>
        <w:top w:val="none" w:sz="0" w:space="0" w:color="auto"/>
        <w:left w:val="none" w:sz="0" w:space="0" w:color="auto"/>
        <w:bottom w:val="none" w:sz="0" w:space="0" w:color="auto"/>
        <w:right w:val="none" w:sz="0" w:space="0" w:color="auto"/>
      </w:divBdr>
    </w:div>
    <w:div w:id="942373873">
      <w:bodyDiv w:val="1"/>
      <w:marLeft w:val="0"/>
      <w:marRight w:val="0"/>
      <w:marTop w:val="0"/>
      <w:marBottom w:val="0"/>
      <w:divBdr>
        <w:top w:val="none" w:sz="0" w:space="0" w:color="auto"/>
        <w:left w:val="none" w:sz="0" w:space="0" w:color="auto"/>
        <w:bottom w:val="none" w:sz="0" w:space="0" w:color="auto"/>
        <w:right w:val="none" w:sz="0" w:space="0" w:color="auto"/>
      </w:divBdr>
    </w:div>
    <w:div w:id="942420674">
      <w:bodyDiv w:val="1"/>
      <w:marLeft w:val="0"/>
      <w:marRight w:val="0"/>
      <w:marTop w:val="0"/>
      <w:marBottom w:val="0"/>
      <w:divBdr>
        <w:top w:val="none" w:sz="0" w:space="0" w:color="auto"/>
        <w:left w:val="none" w:sz="0" w:space="0" w:color="auto"/>
        <w:bottom w:val="none" w:sz="0" w:space="0" w:color="auto"/>
        <w:right w:val="none" w:sz="0" w:space="0" w:color="auto"/>
      </w:divBdr>
    </w:div>
    <w:div w:id="942493105">
      <w:bodyDiv w:val="1"/>
      <w:marLeft w:val="0"/>
      <w:marRight w:val="0"/>
      <w:marTop w:val="0"/>
      <w:marBottom w:val="0"/>
      <w:divBdr>
        <w:top w:val="none" w:sz="0" w:space="0" w:color="auto"/>
        <w:left w:val="none" w:sz="0" w:space="0" w:color="auto"/>
        <w:bottom w:val="none" w:sz="0" w:space="0" w:color="auto"/>
        <w:right w:val="none" w:sz="0" w:space="0" w:color="auto"/>
      </w:divBdr>
    </w:div>
    <w:div w:id="942497626">
      <w:bodyDiv w:val="1"/>
      <w:marLeft w:val="0"/>
      <w:marRight w:val="0"/>
      <w:marTop w:val="0"/>
      <w:marBottom w:val="0"/>
      <w:divBdr>
        <w:top w:val="none" w:sz="0" w:space="0" w:color="auto"/>
        <w:left w:val="none" w:sz="0" w:space="0" w:color="auto"/>
        <w:bottom w:val="none" w:sz="0" w:space="0" w:color="auto"/>
        <w:right w:val="none" w:sz="0" w:space="0" w:color="auto"/>
      </w:divBdr>
    </w:div>
    <w:div w:id="942567949">
      <w:bodyDiv w:val="1"/>
      <w:marLeft w:val="0"/>
      <w:marRight w:val="0"/>
      <w:marTop w:val="0"/>
      <w:marBottom w:val="0"/>
      <w:divBdr>
        <w:top w:val="none" w:sz="0" w:space="0" w:color="auto"/>
        <w:left w:val="none" w:sz="0" w:space="0" w:color="auto"/>
        <w:bottom w:val="none" w:sz="0" w:space="0" w:color="auto"/>
        <w:right w:val="none" w:sz="0" w:space="0" w:color="auto"/>
      </w:divBdr>
    </w:div>
    <w:div w:id="942608428">
      <w:bodyDiv w:val="1"/>
      <w:marLeft w:val="0"/>
      <w:marRight w:val="0"/>
      <w:marTop w:val="0"/>
      <w:marBottom w:val="0"/>
      <w:divBdr>
        <w:top w:val="none" w:sz="0" w:space="0" w:color="auto"/>
        <w:left w:val="none" w:sz="0" w:space="0" w:color="auto"/>
        <w:bottom w:val="none" w:sz="0" w:space="0" w:color="auto"/>
        <w:right w:val="none" w:sz="0" w:space="0" w:color="auto"/>
      </w:divBdr>
    </w:div>
    <w:div w:id="942761101">
      <w:bodyDiv w:val="1"/>
      <w:marLeft w:val="0"/>
      <w:marRight w:val="0"/>
      <w:marTop w:val="0"/>
      <w:marBottom w:val="0"/>
      <w:divBdr>
        <w:top w:val="none" w:sz="0" w:space="0" w:color="auto"/>
        <w:left w:val="none" w:sz="0" w:space="0" w:color="auto"/>
        <w:bottom w:val="none" w:sz="0" w:space="0" w:color="auto"/>
        <w:right w:val="none" w:sz="0" w:space="0" w:color="auto"/>
      </w:divBdr>
    </w:div>
    <w:div w:id="942810491">
      <w:bodyDiv w:val="1"/>
      <w:marLeft w:val="0"/>
      <w:marRight w:val="0"/>
      <w:marTop w:val="0"/>
      <w:marBottom w:val="0"/>
      <w:divBdr>
        <w:top w:val="none" w:sz="0" w:space="0" w:color="auto"/>
        <w:left w:val="none" w:sz="0" w:space="0" w:color="auto"/>
        <w:bottom w:val="none" w:sz="0" w:space="0" w:color="auto"/>
        <w:right w:val="none" w:sz="0" w:space="0" w:color="auto"/>
      </w:divBdr>
    </w:div>
    <w:div w:id="942884191">
      <w:bodyDiv w:val="1"/>
      <w:marLeft w:val="0"/>
      <w:marRight w:val="0"/>
      <w:marTop w:val="0"/>
      <w:marBottom w:val="0"/>
      <w:divBdr>
        <w:top w:val="none" w:sz="0" w:space="0" w:color="auto"/>
        <w:left w:val="none" w:sz="0" w:space="0" w:color="auto"/>
        <w:bottom w:val="none" w:sz="0" w:space="0" w:color="auto"/>
        <w:right w:val="none" w:sz="0" w:space="0" w:color="auto"/>
      </w:divBdr>
    </w:div>
    <w:div w:id="942884671">
      <w:bodyDiv w:val="1"/>
      <w:marLeft w:val="0"/>
      <w:marRight w:val="0"/>
      <w:marTop w:val="0"/>
      <w:marBottom w:val="0"/>
      <w:divBdr>
        <w:top w:val="none" w:sz="0" w:space="0" w:color="auto"/>
        <w:left w:val="none" w:sz="0" w:space="0" w:color="auto"/>
        <w:bottom w:val="none" w:sz="0" w:space="0" w:color="auto"/>
        <w:right w:val="none" w:sz="0" w:space="0" w:color="auto"/>
      </w:divBdr>
    </w:div>
    <w:div w:id="942885050">
      <w:bodyDiv w:val="1"/>
      <w:marLeft w:val="0"/>
      <w:marRight w:val="0"/>
      <w:marTop w:val="0"/>
      <w:marBottom w:val="0"/>
      <w:divBdr>
        <w:top w:val="none" w:sz="0" w:space="0" w:color="auto"/>
        <w:left w:val="none" w:sz="0" w:space="0" w:color="auto"/>
        <w:bottom w:val="none" w:sz="0" w:space="0" w:color="auto"/>
        <w:right w:val="none" w:sz="0" w:space="0" w:color="auto"/>
      </w:divBdr>
    </w:div>
    <w:div w:id="943003954">
      <w:bodyDiv w:val="1"/>
      <w:marLeft w:val="0"/>
      <w:marRight w:val="0"/>
      <w:marTop w:val="0"/>
      <w:marBottom w:val="0"/>
      <w:divBdr>
        <w:top w:val="none" w:sz="0" w:space="0" w:color="auto"/>
        <w:left w:val="none" w:sz="0" w:space="0" w:color="auto"/>
        <w:bottom w:val="none" w:sz="0" w:space="0" w:color="auto"/>
        <w:right w:val="none" w:sz="0" w:space="0" w:color="auto"/>
      </w:divBdr>
    </w:div>
    <w:div w:id="943027647">
      <w:bodyDiv w:val="1"/>
      <w:marLeft w:val="0"/>
      <w:marRight w:val="0"/>
      <w:marTop w:val="0"/>
      <w:marBottom w:val="0"/>
      <w:divBdr>
        <w:top w:val="none" w:sz="0" w:space="0" w:color="auto"/>
        <w:left w:val="none" w:sz="0" w:space="0" w:color="auto"/>
        <w:bottom w:val="none" w:sz="0" w:space="0" w:color="auto"/>
        <w:right w:val="none" w:sz="0" w:space="0" w:color="auto"/>
      </w:divBdr>
    </w:div>
    <w:div w:id="943075479">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
    <w:div w:id="943079644">
      <w:bodyDiv w:val="1"/>
      <w:marLeft w:val="0"/>
      <w:marRight w:val="0"/>
      <w:marTop w:val="0"/>
      <w:marBottom w:val="0"/>
      <w:divBdr>
        <w:top w:val="none" w:sz="0" w:space="0" w:color="auto"/>
        <w:left w:val="none" w:sz="0" w:space="0" w:color="auto"/>
        <w:bottom w:val="none" w:sz="0" w:space="0" w:color="auto"/>
        <w:right w:val="none" w:sz="0" w:space="0" w:color="auto"/>
      </w:divBdr>
    </w:div>
    <w:div w:id="943194928">
      <w:bodyDiv w:val="1"/>
      <w:marLeft w:val="0"/>
      <w:marRight w:val="0"/>
      <w:marTop w:val="0"/>
      <w:marBottom w:val="0"/>
      <w:divBdr>
        <w:top w:val="none" w:sz="0" w:space="0" w:color="auto"/>
        <w:left w:val="none" w:sz="0" w:space="0" w:color="auto"/>
        <w:bottom w:val="none" w:sz="0" w:space="0" w:color="auto"/>
        <w:right w:val="none" w:sz="0" w:space="0" w:color="auto"/>
      </w:divBdr>
    </w:div>
    <w:div w:id="943268856">
      <w:bodyDiv w:val="1"/>
      <w:marLeft w:val="0"/>
      <w:marRight w:val="0"/>
      <w:marTop w:val="0"/>
      <w:marBottom w:val="0"/>
      <w:divBdr>
        <w:top w:val="none" w:sz="0" w:space="0" w:color="auto"/>
        <w:left w:val="none" w:sz="0" w:space="0" w:color="auto"/>
        <w:bottom w:val="none" w:sz="0" w:space="0" w:color="auto"/>
        <w:right w:val="none" w:sz="0" w:space="0" w:color="auto"/>
      </w:divBdr>
    </w:div>
    <w:div w:id="943272638">
      <w:bodyDiv w:val="1"/>
      <w:marLeft w:val="0"/>
      <w:marRight w:val="0"/>
      <w:marTop w:val="0"/>
      <w:marBottom w:val="0"/>
      <w:divBdr>
        <w:top w:val="none" w:sz="0" w:space="0" w:color="auto"/>
        <w:left w:val="none" w:sz="0" w:space="0" w:color="auto"/>
        <w:bottom w:val="none" w:sz="0" w:space="0" w:color="auto"/>
        <w:right w:val="none" w:sz="0" w:space="0" w:color="auto"/>
      </w:divBdr>
    </w:div>
    <w:div w:id="943346796">
      <w:bodyDiv w:val="1"/>
      <w:marLeft w:val="0"/>
      <w:marRight w:val="0"/>
      <w:marTop w:val="0"/>
      <w:marBottom w:val="0"/>
      <w:divBdr>
        <w:top w:val="none" w:sz="0" w:space="0" w:color="auto"/>
        <w:left w:val="none" w:sz="0" w:space="0" w:color="auto"/>
        <w:bottom w:val="none" w:sz="0" w:space="0" w:color="auto"/>
        <w:right w:val="none" w:sz="0" w:space="0" w:color="auto"/>
      </w:divBdr>
    </w:div>
    <w:div w:id="943414158">
      <w:bodyDiv w:val="1"/>
      <w:marLeft w:val="0"/>
      <w:marRight w:val="0"/>
      <w:marTop w:val="0"/>
      <w:marBottom w:val="0"/>
      <w:divBdr>
        <w:top w:val="none" w:sz="0" w:space="0" w:color="auto"/>
        <w:left w:val="none" w:sz="0" w:space="0" w:color="auto"/>
        <w:bottom w:val="none" w:sz="0" w:space="0" w:color="auto"/>
        <w:right w:val="none" w:sz="0" w:space="0" w:color="auto"/>
      </w:divBdr>
    </w:div>
    <w:div w:id="943420350">
      <w:bodyDiv w:val="1"/>
      <w:marLeft w:val="0"/>
      <w:marRight w:val="0"/>
      <w:marTop w:val="0"/>
      <w:marBottom w:val="0"/>
      <w:divBdr>
        <w:top w:val="none" w:sz="0" w:space="0" w:color="auto"/>
        <w:left w:val="none" w:sz="0" w:space="0" w:color="auto"/>
        <w:bottom w:val="none" w:sz="0" w:space="0" w:color="auto"/>
        <w:right w:val="none" w:sz="0" w:space="0" w:color="auto"/>
      </w:divBdr>
    </w:div>
    <w:div w:id="943464872">
      <w:bodyDiv w:val="1"/>
      <w:marLeft w:val="0"/>
      <w:marRight w:val="0"/>
      <w:marTop w:val="0"/>
      <w:marBottom w:val="0"/>
      <w:divBdr>
        <w:top w:val="none" w:sz="0" w:space="0" w:color="auto"/>
        <w:left w:val="none" w:sz="0" w:space="0" w:color="auto"/>
        <w:bottom w:val="none" w:sz="0" w:space="0" w:color="auto"/>
        <w:right w:val="none" w:sz="0" w:space="0" w:color="auto"/>
      </w:divBdr>
    </w:div>
    <w:div w:id="943540753">
      <w:bodyDiv w:val="1"/>
      <w:marLeft w:val="0"/>
      <w:marRight w:val="0"/>
      <w:marTop w:val="0"/>
      <w:marBottom w:val="0"/>
      <w:divBdr>
        <w:top w:val="none" w:sz="0" w:space="0" w:color="auto"/>
        <w:left w:val="none" w:sz="0" w:space="0" w:color="auto"/>
        <w:bottom w:val="none" w:sz="0" w:space="0" w:color="auto"/>
        <w:right w:val="none" w:sz="0" w:space="0" w:color="auto"/>
      </w:divBdr>
    </w:div>
    <w:div w:id="943608143">
      <w:bodyDiv w:val="1"/>
      <w:marLeft w:val="0"/>
      <w:marRight w:val="0"/>
      <w:marTop w:val="0"/>
      <w:marBottom w:val="0"/>
      <w:divBdr>
        <w:top w:val="none" w:sz="0" w:space="0" w:color="auto"/>
        <w:left w:val="none" w:sz="0" w:space="0" w:color="auto"/>
        <w:bottom w:val="none" w:sz="0" w:space="0" w:color="auto"/>
        <w:right w:val="none" w:sz="0" w:space="0" w:color="auto"/>
      </w:divBdr>
    </w:div>
    <w:div w:id="943610874">
      <w:bodyDiv w:val="1"/>
      <w:marLeft w:val="0"/>
      <w:marRight w:val="0"/>
      <w:marTop w:val="0"/>
      <w:marBottom w:val="0"/>
      <w:divBdr>
        <w:top w:val="none" w:sz="0" w:space="0" w:color="auto"/>
        <w:left w:val="none" w:sz="0" w:space="0" w:color="auto"/>
        <w:bottom w:val="none" w:sz="0" w:space="0" w:color="auto"/>
        <w:right w:val="none" w:sz="0" w:space="0" w:color="auto"/>
      </w:divBdr>
    </w:div>
    <w:div w:id="943658887">
      <w:bodyDiv w:val="1"/>
      <w:marLeft w:val="0"/>
      <w:marRight w:val="0"/>
      <w:marTop w:val="0"/>
      <w:marBottom w:val="0"/>
      <w:divBdr>
        <w:top w:val="none" w:sz="0" w:space="0" w:color="auto"/>
        <w:left w:val="none" w:sz="0" w:space="0" w:color="auto"/>
        <w:bottom w:val="none" w:sz="0" w:space="0" w:color="auto"/>
        <w:right w:val="none" w:sz="0" w:space="0" w:color="auto"/>
      </w:divBdr>
    </w:div>
    <w:div w:id="943731664">
      <w:bodyDiv w:val="1"/>
      <w:marLeft w:val="0"/>
      <w:marRight w:val="0"/>
      <w:marTop w:val="0"/>
      <w:marBottom w:val="0"/>
      <w:divBdr>
        <w:top w:val="none" w:sz="0" w:space="0" w:color="auto"/>
        <w:left w:val="none" w:sz="0" w:space="0" w:color="auto"/>
        <w:bottom w:val="none" w:sz="0" w:space="0" w:color="auto"/>
        <w:right w:val="none" w:sz="0" w:space="0" w:color="auto"/>
      </w:divBdr>
    </w:div>
    <w:div w:id="943805665">
      <w:bodyDiv w:val="1"/>
      <w:marLeft w:val="0"/>
      <w:marRight w:val="0"/>
      <w:marTop w:val="0"/>
      <w:marBottom w:val="0"/>
      <w:divBdr>
        <w:top w:val="none" w:sz="0" w:space="0" w:color="auto"/>
        <w:left w:val="none" w:sz="0" w:space="0" w:color="auto"/>
        <w:bottom w:val="none" w:sz="0" w:space="0" w:color="auto"/>
        <w:right w:val="none" w:sz="0" w:space="0" w:color="auto"/>
      </w:divBdr>
    </w:div>
    <w:div w:id="943849989">
      <w:bodyDiv w:val="1"/>
      <w:marLeft w:val="0"/>
      <w:marRight w:val="0"/>
      <w:marTop w:val="0"/>
      <w:marBottom w:val="0"/>
      <w:divBdr>
        <w:top w:val="none" w:sz="0" w:space="0" w:color="auto"/>
        <w:left w:val="none" w:sz="0" w:space="0" w:color="auto"/>
        <w:bottom w:val="none" w:sz="0" w:space="0" w:color="auto"/>
        <w:right w:val="none" w:sz="0" w:space="0" w:color="auto"/>
      </w:divBdr>
    </w:div>
    <w:div w:id="943852631">
      <w:bodyDiv w:val="1"/>
      <w:marLeft w:val="0"/>
      <w:marRight w:val="0"/>
      <w:marTop w:val="0"/>
      <w:marBottom w:val="0"/>
      <w:divBdr>
        <w:top w:val="none" w:sz="0" w:space="0" w:color="auto"/>
        <w:left w:val="none" w:sz="0" w:space="0" w:color="auto"/>
        <w:bottom w:val="none" w:sz="0" w:space="0" w:color="auto"/>
        <w:right w:val="none" w:sz="0" w:space="0" w:color="auto"/>
      </w:divBdr>
    </w:div>
    <w:div w:id="943852829">
      <w:bodyDiv w:val="1"/>
      <w:marLeft w:val="0"/>
      <w:marRight w:val="0"/>
      <w:marTop w:val="0"/>
      <w:marBottom w:val="0"/>
      <w:divBdr>
        <w:top w:val="none" w:sz="0" w:space="0" w:color="auto"/>
        <w:left w:val="none" w:sz="0" w:space="0" w:color="auto"/>
        <w:bottom w:val="none" w:sz="0" w:space="0" w:color="auto"/>
        <w:right w:val="none" w:sz="0" w:space="0" w:color="auto"/>
      </w:divBdr>
    </w:div>
    <w:div w:id="943878397">
      <w:bodyDiv w:val="1"/>
      <w:marLeft w:val="0"/>
      <w:marRight w:val="0"/>
      <w:marTop w:val="0"/>
      <w:marBottom w:val="0"/>
      <w:divBdr>
        <w:top w:val="none" w:sz="0" w:space="0" w:color="auto"/>
        <w:left w:val="none" w:sz="0" w:space="0" w:color="auto"/>
        <w:bottom w:val="none" w:sz="0" w:space="0" w:color="auto"/>
        <w:right w:val="none" w:sz="0" w:space="0" w:color="auto"/>
      </w:divBdr>
    </w:div>
    <w:div w:id="943927569">
      <w:bodyDiv w:val="1"/>
      <w:marLeft w:val="0"/>
      <w:marRight w:val="0"/>
      <w:marTop w:val="0"/>
      <w:marBottom w:val="0"/>
      <w:divBdr>
        <w:top w:val="none" w:sz="0" w:space="0" w:color="auto"/>
        <w:left w:val="none" w:sz="0" w:space="0" w:color="auto"/>
        <w:bottom w:val="none" w:sz="0" w:space="0" w:color="auto"/>
        <w:right w:val="none" w:sz="0" w:space="0" w:color="auto"/>
      </w:divBdr>
    </w:div>
    <w:div w:id="943996336">
      <w:bodyDiv w:val="1"/>
      <w:marLeft w:val="0"/>
      <w:marRight w:val="0"/>
      <w:marTop w:val="0"/>
      <w:marBottom w:val="0"/>
      <w:divBdr>
        <w:top w:val="none" w:sz="0" w:space="0" w:color="auto"/>
        <w:left w:val="none" w:sz="0" w:space="0" w:color="auto"/>
        <w:bottom w:val="none" w:sz="0" w:space="0" w:color="auto"/>
        <w:right w:val="none" w:sz="0" w:space="0" w:color="auto"/>
      </w:divBdr>
    </w:div>
    <w:div w:id="943999630">
      <w:bodyDiv w:val="1"/>
      <w:marLeft w:val="0"/>
      <w:marRight w:val="0"/>
      <w:marTop w:val="0"/>
      <w:marBottom w:val="0"/>
      <w:divBdr>
        <w:top w:val="none" w:sz="0" w:space="0" w:color="auto"/>
        <w:left w:val="none" w:sz="0" w:space="0" w:color="auto"/>
        <w:bottom w:val="none" w:sz="0" w:space="0" w:color="auto"/>
        <w:right w:val="none" w:sz="0" w:space="0" w:color="auto"/>
      </w:divBdr>
    </w:div>
    <w:div w:id="944069999">
      <w:bodyDiv w:val="1"/>
      <w:marLeft w:val="0"/>
      <w:marRight w:val="0"/>
      <w:marTop w:val="0"/>
      <w:marBottom w:val="0"/>
      <w:divBdr>
        <w:top w:val="none" w:sz="0" w:space="0" w:color="auto"/>
        <w:left w:val="none" w:sz="0" w:space="0" w:color="auto"/>
        <w:bottom w:val="none" w:sz="0" w:space="0" w:color="auto"/>
        <w:right w:val="none" w:sz="0" w:space="0" w:color="auto"/>
      </w:divBdr>
    </w:div>
    <w:div w:id="944071047">
      <w:bodyDiv w:val="1"/>
      <w:marLeft w:val="0"/>
      <w:marRight w:val="0"/>
      <w:marTop w:val="0"/>
      <w:marBottom w:val="0"/>
      <w:divBdr>
        <w:top w:val="none" w:sz="0" w:space="0" w:color="auto"/>
        <w:left w:val="none" w:sz="0" w:space="0" w:color="auto"/>
        <w:bottom w:val="none" w:sz="0" w:space="0" w:color="auto"/>
        <w:right w:val="none" w:sz="0" w:space="0" w:color="auto"/>
      </w:divBdr>
    </w:div>
    <w:div w:id="944071999">
      <w:bodyDiv w:val="1"/>
      <w:marLeft w:val="0"/>
      <w:marRight w:val="0"/>
      <w:marTop w:val="0"/>
      <w:marBottom w:val="0"/>
      <w:divBdr>
        <w:top w:val="none" w:sz="0" w:space="0" w:color="auto"/>
        <w:left w:val="none" w:sz="0" w:space="0" w:color="auto"/>
        <w:bottom w:val="none" w:sz="0" w:space="0" w:color="auto"/>
        <w:right w:val="none" w:sz="0" w:space="0" w:color="auto"/>
      </w:divBdr>
    </w:div>
    <w:div w:id="944074683">
      <w:bodyDiv w:val="1"/>
      <w:marLeft w:val="0"/>
      <w:marRight w:val="0"/>
      <w:marTop w:val="0"/>
      <w:marBottom w:val="0"/>
      <w:divBdr>
        <w:top w:val="none" w:sz="0" w:space="0" w:color="auto"/>
        <w:left w:val="none" w:sz="0" w:space="0" w:color="auto"/>
        <w:bottom w:val="none" w:sz="0" w:space="0" w:color="auto"/>
        <w:right w:val="none" w:sz="0" w:space="0" w:color="auto"/>
      </w:divBdr>
    </w:div>
    <w:div w:id="944075695">
      <w:bodyDiv w:val="1"/>
      <w:marLeft w:val="0"/>
      <w:marRight w:val="0"/>
      <w:marTop w:val="0"/>
      <w:marBottom w:val="0"/>
      <w:divBdr>
        <w:top w:val="none" w:sz="0" w:space="0" w:color="auto"/>
        <w:left w:val="none" w:sz="0" w:space="0" w:color="auto"/>
        <w:bottom w:val="none" w:sz="0" w:space="0" w:color="auto"/>
        <w:right w:val="none" w:sz="0" w:space="0" w:color="auto"/>
      </w:divBdr>
    </w:div>
    <w:div w:id="944191201">
      <w:bodyDiv w:val="1"/>
      <w:marLeft w:val="0"/>
      <w:marRight w:val="0"/>
      <w:marTop w:val="0"/>
      <w:marBottom w:val="0"/>
      <w:divBdr>
        <w:top w:val="none" w:sz="0" w:space="0" w:color="auto"/>
        <w:left w:val="none" w:sz="0" w:space="0" w:color="auto"/>
        <w:bottom w:val="none" w:sz="0" w:space="0" w:color="auto"/>
        <w:right w:val="none" w:sz="0" w:space="0" w:color="auto"/>
      </w:divBdr>
    </w:div>
    <w:div w:id="944268181">
      <w:bodyDiv w:val="1"/>
      <w:marLeft w:val="0"/>
      <w:marRight w:val="0"/>
      <w:marTop w:val="0"/>
      <w:marBottom w:val="0"/>
      <w:divBdr>
        <w:top w:val="none" w:sz="0" w:space="0" w:color="auto"/>
        <w:left w:val="none" w:sz="0" w:space="0" w:color="auto"/>
        <w:bottom w:val="none" w:sz="0" w:space="0" w:color="auto"/>
        <w:right w:val="none" w:sz="0" w:space="0" w:color="auto"/>
      </w:divBdr>
    </w:div>
    <w:div w:id="944272017">
      <w:bodyDiv w:val="1"/>
      <w:marLeft w:val="0"/>
      <w:marRight w:val="0"/>
      <w:marTop w:val="0"/>
      <w:marBottom w:val="0"/>
      <w:divBdr>
        <w:top w:val="none" w:sz="0" w:space="0" w:color="auto"/>
        <w:left w:val="none" w:sz="0" w:space="0" w:color="auto"/>
        <w:bottom w:val="none" w:sz="0" w:space="0" w:color="auto"/>
        <w:right w:val="none" w:sz="0" w:space="0" w:color="auto"/>
      </w:divBdr>
    </w:div>
    <w:div w:id="944338226">
      <w:bodyDiv w:val="1"/>
      <w:marLeft w:val="0"/>
      <w:marRight w:val="0"/>
      <w:marTop w:val="0"/>
      <w:marBottom w:val="0"/>
      <w:divBdr>
        <w:top w:val="none" w:sz="0" w:space="0" w:color="auto"/>
        <w:left w:val="none" w:sz="0" w:space="0" w:color="auto"/>
        <w:bottom w:val="none" w:sz="0" w:space="0" w:color="auto"/>
        <w:right w:val="none" w:sz="0" w:space="0" w:color="auto"/>
      </w:divBdr>
    </w:div>
    <w:div w:id="944339411">
      <w:bodyDiv w:val="1"/>
      <w:marLeft w:val="0"/>
      <w:marRight w:val="0"/>
      <w:marTop w:val="0"/>
      <w:marBottom w:val="0"/>
      <w:divBdr>
        <w:top w:val="none" w:sz="0" w:space="0" w:color="auto"/>
        <w:left w:val="none" w:sz="0" w:space="0" w:color="auto"/>
        <w:bottom w:val="none" w:sz="0" w:space="0" w:color="auto"/>
        <w:right w:val="none" w:sz="0" w:space="0" w:color="auto"/>
      </w:divBdr>
    </w:div>
    <w:div w:id="944383752">
      <w:bodyDiv w:val="1"/>
      <w:marLeft w:val="0"/>
      <w:marRight w:val="0"/>
      <w:marTop w:val="0"/>
      <w:marBottom w:val="0"/>
      <w:divBdr>
        <w:top w:val="none" w:sz="0" w:space="0" w:color="auto"/>
        <w:left w:val="none" w:sz="0" w:space="0" w:color="auto"/>
        <w:bottom w:val="none" w:sz="0" w:space="0" w:color="auto"/>
        <w:right w:val="none" w:sz="0" w:space="0" w:color="auto"/>
      </w:divBdr>
    </w:div>
    <w:div w:id="944459385">
      <w:bodyDiv w:val="1"/>
      <w:marLeft w:val="0"/>
      <w:marRight w:val="0"/>
      <w:marTop w:val="0"/>
      <w:marBottom w:val="0"/>
      <w:divBdr>
        <w:top w:val="none" w:sz="0" w:space="0" w:color="auto"/>
        <w:left w:val="none" w:sz="0" w:space="0" w:color="auto"/>
        <w:bottom w:val="none" w:sz="0" w:space="0" w:color="auto"/>
        <w:right w:val="none" w:sz="0" w:space="0" w:color="auto"/>
      </w:divBdr>
    </w:div>
    <w:div w:id="944504922">
      <w:bodyDiv w:val="1"/>
      <w:marLeft w:val="0"/>
      <w:marRight w:val="0"/>
      <w:marTop w:val="0"/>
      <w:marBottom w:val="0"/>
      <w:divBdr>
        <w:top w:val="none" w:sz="0" w:space="0" w:color="auto"/>
        <w:left w:val="none" w:sz="0" w:space="0" w:color="auto"/>
        <w:bottom w:val="none" w:sz="0" w:space="0" w:color="auto"/>
        <w:right w:val="none" w:sz="0" w:space="0" w:color="auto"/>
      </w:divBdr>
    </w:div>
    <w:div w:id="944537092">
      <w:bodyDiv w:val="1"/>
      <w:marLeft w:val="0"/>
      <w:marRight w:val="0"/>
      <w:marTop w:val="0"/>
      <w:marBottom w:val="0"/>
      <w:divBdr>
        <w:top w:val="none" w:sz="0" w:space="0" w:color="auto"/>
        <w:left w:val="none" w:sz="0" w:space="0" w:color="auto"/>
        <w:bottom w:val="none" w:sz="0" w:space="0" w:color="auto"/>
        <w:right w:val="none" w:sz="0" w:space="0" w:color="auto"/>
      </w:divBdr>
    </w:div>
    <w:div w:id="944767495">
      <w:bodyDiv w:val="1"/>
      <w:marLeft w:val="0"/>
      <w:marRight w:val="0"/>
      <w:marTop w:val="0"/>
      <w:marBottom w:val="0"/>
      <w:divBdr>
        <w:top w:val="none" w:sz="0" w:space="0" w:color="auto"/>
        <w:left w:val="none" w:sz="0" w:space="0" w:color="auto"/>
        <w:bottom w:val="none" w:sz="0" w:space="0" w:color="auto"/>
        <w:right w:val="none" w:sz="0" w:space="0" w:color="auto"/>
      </w:divBdr>
    </w:div>
    <w:div w:id="944770231">
      <w:bodyDiv w:val="1"/>
      <w:marLeft w:val="0"/>
      <w:marRight w:val="0"/>
      <w:marTop w:val="0"/>
      <w:marBottom w:val="0"/>
      <w:divBdr>
        <w:top w:val="none" w:sz="0" w:space="0" w:color="auto"/>
        <w:left w:val="none" w:sz="0" w:space="0" w:color="auto"/>
        <w:bottom w:val="none" w:sz="0" w:space="0" w:color="auto"/>
        <w:right w:val="none" w:sz="0" w:space="0" w:color="auto"/>
      </w:divBdr>
    </w:div>
    <w:div w:id="944773714">
      <w:bodyDiv w:val="1"/>
      <w:marLeft w:val="0"/>
      <w:marRight w:val="0"/>
      <w:marTop w:val="0"/>
      <w:marBottom w:val="0"/>
      <w:divBdr>
        <w:top w:val="none" w:sz="0" w:space="0" w:color="auto"/>
        <w:left w:val="none" w:sz="0" w:space="0" w:color="auto"/>
        <w:bottom w:val="none" w:sz="0" w:space="0" w:color="auto"/>
        <w:right w:val="none" w:sz="0" w:space="0" w:color="auto"/>
      </w:divBdr>
    </w:div>
    <w:div w:id="944995123">
      <w:bodyDiv w:val="1"/>
      <w:marLeft w:val="0"/>
      <w:marRight w:val="0"/>
      <w:marTop w:val="0"/>
      <w:marBottom w:val="0"/>
      <w:divBdr>
        <w:top w:val="none" w:sz="0" w:space="0" w:color="auto"/>
        <w:left w:val="none" w:sz="0" w:space="0" w:color="auto"/>
        <w:bottom w:val="none" w:sz="0" w:space="0" w:color="auto"/>
        <w:right w:val="none" w:sz="0" w:space="0" w:color="auto"/>
      </w:divBdr>
    </w:div>
    <w:div w:id="945039097">
      <w:bodyDiv w:val="1"/>
      <w:marLeft w:val="0"/>
      <w:marRight w:val="0"/>
      <w:marTop w:val="0"/>
      <w:marBottom w:val="0"/>
      <w:divBdr>
        <w:top w:val="none" w:sz="0" w:space="0" w:color="auto"/>
        <w:left w:val="none" w:sz="0" w:space="0" w:color="auto"/>
        <w:bottom w:val="none" w:sz="0" w:space="0" w:color="auto"/>
        <w:right w:val="none" w:sz="0" w:space="0" w:color="auto"/>
      </w:divBdr>
    </w:div>
    <w:div w:id="945042843">
      <w:bodyDiv w:val="1"/>
      <w:marLeft w:val="0"/>
      <w:marRight w:val="0"/>
      <w:marTop w:val="0"/>
      <w:marBottom w:val="0"/>
      <w:divBdr>
        <w:top w:val="none" w:sz="0" w:space="0" w:color="auto"/>
        <w:left w:val="none" w:sz="0" w:space="0" w:color="auto"/>
        <w:bottom w:val="none" w:sz="0" w:space="0" w:color="auto"/>
        <w:right w:val="none" w:sz="0" w:space="0" w:color="auto"/>
      </w:divBdr>
    </w:div>
    <w:div w:id="945115614">
      <w:bodyDiv w:val="1"/>
      <w:marLeft w:val="0"/>
      <w:marRight w:val="0"/>
      <w:marTop w:val="0"/>
      <w:marBottom w:val="0"/>
      <w:divBdr>
        <w:top w:val="none" w:sz="0" w:space="0" w:color="auto"/>
        <w:left w:val="none" w:sz="0" w:space="0" w:color="auto"/>
        <w:bottom w:val="none" w:sz="0" w:space="0" w:color="auto"/>
        <w:right w:val="none" w:sz="0" w:space="0" w:color="auto"/>
      </w:divBdr>
    </w:div>
    <w:div w:id="945116174">
      <w:bodyDiv w:val="1"/>
      <w:marLeft w:val="0"/>
      <w:marRight w:val="0"/>
      <w:marTop w:val="0"/>
      <w:marBottom w:val="0"/>
      <w:divBdr>
        <w:top w:val="none" w:sz="0" w:space="0" w:color="auto"/>
        <w:left w:val="none" w:sz="0" w:space="0" w:color="auto"/>
        <w:bottom w:val="none" w:sz="0" w:space="0" w:color="auto"/>
        <w:right w:val="none" w:sz="0" w:space="0" w:color="auto"/>
      </w:divBdr>
    </w:div>
    <w:div w:id="945229620">
      <w:bodyDiv w:val="1"/>
      <w:marLeft w:val="0"/>
      <w:marRight w:val="0"/>
      <w:marTop w:val="0"/>
      <w:marBottom w:val="0"/>
      <w:divBdr>
        <w:top w:val="none" w:sz="0" w:space="0" w:color="auto"/>
        <w:left w:val="none" w:sz="0" w:space="0" w:color="auto"/>
        <w:bottom w:val="none" w:sz="0" w:space="0" w:color="auto"/>
        <w:right w:val="none" w:sz="0" w:space="0" w:color="auto"/>
      </w:divBdr>
    </w:div>
    <w:div w:id="945238789">
      <w:bodyDiv w:val="1"/>
      <w:marLeft w:val="0"/>
      <w:marRight w:val="0"/>
      <w:marTop w:val="0"/>
      <w:marBottom w:val="0"/>
      <w:divBdr>
        <w:top w:val="none" w:sz="0" w:space="0" w:color="auto"/>
        <w:left w:val="none" w:sz="0" w:space="0" w:color="auto"/>
        <w:bottom w:val="none" w:sz="0" w:space="0" w:color="auto"/>
        <w:right w:val="none" w:sz="0" w:space="0" w:color="auto"/>
      </w:divBdr>
    </w:div>
    <w:div w:id="945310081">
      <w:bodyDiv w:val="1"/>
      <w:marLeft w:val="0"/>
      <w:marRight w:val="0"/>
      <w:marTop w:val="0"/>
      <w:marBottom w:val="0"/>
      <w:divBdr>
        <w:top w:val="none" w:sz="0" w:space="0" w:color="auto"/>
        <w:left w:val="none" w:sz="0" w:space="0" w:color="auto"/>
        <w:bottom w:val="none" w:sz="0" w:space="0" w:color="auto"/>
        <w:right w:val="none" w:sz="0" w:space="0" w:color="auto"/>
      </w:divBdr>
    </w:div>
    <w:div w:id="945311801">
      <w:bodyDiv w:val="1"/>
      <w:marLeft w:val="0"/>
      <w:marRight w:val="0"/>
      <w:marTop w:val="0"/>
      <w:marBottom w:val="0"/>
      <w:divBdr>
        <w:top w:val="none" w:sz="0" w:space="0" w:color="auto"/>
        <w:left w:val="none" w:sz="0" w:space="0" w:color="auto"/>
        <w:bottom w:val="none" w:sz="0" w:space="0" w:color="auto"/>
        <w:right w:val="none" w:sz="0" w:space="0" w:color="auto"/>
      </w:divBdr>
    </w:div>
    <w:div w:id="945380415">
      <w:bodyDiv w:val="1"/>
      <w:marLeft w:val="0"/>
      <w:marRight w:val="0"/>
      <w:marTop w:val="0"/>
      <w:marBottom w:val="0"/>
      <w:divBdr>
        <w:top w:val="none" w:sz="0" w:space="0" w:color="auto"/>
        <w:left w:val="none" w:sz="0" w:space="0" w:color="auto"/>
        <w:bottom w:val="none" w:sz="0" w:space="0" w:color="auto"/>
        <w:right w:val="none" w:sz="0" w:space="0" w:color="auto"/>
      </w:divBdr>
    </w:div>
    <w:div w:id="945507569">
      <w:bodyDiv w:val="1"/>
      <w:marLeft w:val="0"/>
      <w:marRight w:val="0"/>
      <w:marTop w:val="0"/>
      <w:marBottom w:val="0"/>
      <w:divBdr>
        <w:top w:val="none" w:sz="0" w:space="0" w:color="auto"/>
        <w:left w:val="none" w:sz="0" w:space="0" w:color="auto"/>
        <w:bottom w:val="none" w:sz="0" w:space="0" w:color="auto"/>
        <w:right w:val="none" w:sz="0" w:space="0" w:color="auto"/>
      </w:divBdr>
    </w:div>
    <w:div w:id="945623037">
      <w:bodyDiv w:val="1"/>
      <w:marLeft w:val="0"/>
      <w:marRight w:val="0"/>
      <w:marTop w:val="0"/>
      <w:marBottom w:val="0"/>
      <w:divBdr>
        <w:top w:val="none" w:sz="0" w:space="0" w:color="auto"/>
        <w:left w:val="none" w:sz="0" w:space="0" w:color="auto"/>
        <w:bottom w:val="none" w:sz="0" w:space="0" w:color="auto"/>
        <w:right w:val="none" w:sz="0" w:space="0" w:color="auto"/>
      </w:divBdr>
    </w:div>
    <w:div w:id="945694437">
      <w:bodyDiv w:val="1"/>
      <w:marLeft w:val="0"/>
      <w:marRight w:val="0"/>
      <w:marTop w:val="0"/>
      <w:marBottom w:val="0"/>
      <w:divBdr>
        <w:top w:val="none" w:sz="0" w:space="0" w:color="auto"/>
        <w:left w:val="none" w:sz="0" w:space="0" w:color="auto"/>
        <w:bottom w:val="none" w:sz="0" w:space="0" w:color="auto"/>
        <w:right w:val="none" w:sz="0" w:space="0" w:color="auto"/>
      </w:divBdr>
    </w:div>
    <w:div w:id="945700941">
      <w:bodyDiv w:val="1"/>
      <w:marLeft w:val="0"/>
      <w:marRight w:val="0"/>
      <w:marTop w:val="0"/>
      <w:marBottom w:val="0"/>
      <w:divBdr>
        <w:top w:val="none" w:sz="0" w:space="0" w:color="auto"/>
        <w:left w:val="none" w:sz="0" w:space="0" w:color="auto"/>
        <w:bottom w:val="none" w:sz="0" w:space="0" w:color="auto"/>
        <w:right w:val="none" w:sz="0" w:space="0" w:color="auto"/>
      </w:divBdr>
    </w:div>
    <w:div w:id="945848162">
      <w:bodyDiv w:val="1"/>
      <w:marLeft w:val="0"/>
      <w:marRight w:val="0"/>
      <w:marTop w:val="0"/>
      <w:marBottom w:val="0"/>
      <w:divBdr>
        <w:top w:val="none" w:sz="0" w:space="0" w:color="auto"/>
        <w:left w:val="none" w:sz="0" w:space="0" w:color="auto"/>
        <w:bottom w:val="none" w:sz="0" w:space="0" w:color="auto"/>
        <w:right w:val="none" w:sz="0" w:space="0" w:color="auto"/>
      </w:divBdr>
    </w:div>
    <w:div w:id="945892715">
      <w:bodyDiv w:val="1"/>
      <w:marLeft w:val="0"/>
      <w:marRight w:val="0"/>
      <w:marTop w:val="0"/>
      <w:marBottom w:val="0"/>
      <w:divBdr>
        <w:top w:val="none" w:sz="0" w:space="0" w:color="auto"/>
        <w:left w:val="none" w:sz="0" w:space="0" w:color="auto"/>
        <w:bottom w:val="none" w:sz="0" w:space="0" w:color="auto"/>
        <w:right w:val="none" w:sz="0" w:space="0" w:color="auto"/>
      </w:divBdr>
    </w:div>
    <w:div w:id="945893409">
      <w:bodyDiv w:val="1"/>
      <w:marLeft w:val="0"/>
      <w:marRight w:val="0"/>
      <w:marTop w:val="0"/>
      <w:marBottom w:val="0"/>
      <w:divBdr>
        <w:top w:val="none" w:sz="0" w:space="0" w:color="auto"/>
        <w:left w:val="none" w:sz="0" w:space="0" w:color="auto"/>
        <w:bottom w:val="none" w:sz="0" w:space="0" w:color="auto"/>
        <w:right w:val="none" w:sz="0" w:space="0" w:color="auto"/>
      </w:divBdr>
    </w:div>
    <w:div w:id="945962475">
      <w:bodyDiv w:val="1"/>
      <w:marLeft w:val="0"/>
      <w:marRight w:val="0"/>
      <w:marTop w:val="0"/>
      <w:marBottom w:val="0"/>
      <w:divBdr>
        <w:top w:val="none" w:sz="0" w:space="0" w:color="auto"/>
        <w:left w:val="none" w:sz="0" w:space="0" w:color="auto"/>
        <w:bottom w:val="none" w:sz="0" w:space="0" w:color="auto"/>
        <w:right w:val="none" w:sz="0" w:space="0" w:color="auto"/>
      </w:divBdr>
    </w:div>
    <w:div w:id="946036289">
      <w:bodyDiv w:val="1"/>
      <w:marLeft w:val="0"/>
      <w:marRight w:val="0"/>
      <w:marTop w:val="0"/>
      <w:marBottom w:val="0"/>
      <w:divBdr>
        <w:top w:val="none" w:sz="0" w:space="0" w:color="auto"/>
        <w:left w:val="none" w:sz="0" w:space="0" w:color="auto"/>
        <w:bottom w:val="none" w:sz="0" w:space="0" w:color="auto"/>
        <w:right w:val="none" w:sz="0" w:space="0" w:color="auto"/>
      </w:divBdr>
    </w:div>
    <w:div w:id="946080863">
      <w:bodyDiv w:val="1"/>
      <w:marLeft w:val="0"/>
      <w:marRight w:val="0"/>
      <w:marTop w:val="0"/>
      <w:marBottom w:val="0"/>
      <w:divBdr>
        <w:top w:val="none" w:sz="0" w:space="0" w:color="auto"/>
        <w:left w:val="none" w:sz="0" w:space="0" w:color="auto"/>
        <w:bottom w:val="none" w:sz="0" w:space="0" w:color="auto"/>
        <w:right w:val="none" w:sz="0" w:space="0" w:color="auto"/>
      </w:divBdr>
    </w:div>
    <w:div w:id="946085420">
      <w:bodyDiv w:val="1"/>
      <w:marLeft w:val="0"/>
      <w:marRight w:val="0"/>
      <w:marTop w:val="0"/>
      <w:marBottom w:val="0"/>
      <w:divBdr>
        <w:top w:val="none" w:sz="0" w:space="0" w:color="auto"/>
        <w:left w:val="none" w:sz="0" w:space="0" w:color="auto"/>
        <w:bottom w:val="none" w:sz="0" w:space="0" w:color="auto"/>
        <w:right w:val="none" w:sz="0" w:space="0" w:color="auto"/>
      </w:divBdr>
    </w:div>
    <w:div w:id="946086195">
      <w:bodyDiv w:val="1"/>
      <w:marLeft w:val="0"/>
      <w:marRight w:val="0"/>
      <w:marTop w:val="0"/>
      <w:marBottom w:val="0"/>
      <w:divBdr>
        <w:top w:val="none" w:sz="0" w:space="0" w:color="auto"/>
        <w:left w:val="none" w:sz="0" w:space="0" w:color="auto"/>
        <w:bottom w:val="none" w:sz="0" w:space="0" w:color="auto"/>
        <w:right w:val="none" w:sz="0" w:space="0" w:color="auto"/>
      </w:divBdr>
    </w:div>
    <w:div w:id="946162381">
      <w:bodyDiv w:val="1"/>
      <w:marLeft w:val="0"/>
      <w:marRight w:val="0"/>
      <w:marTop w:val="0"/>
      <w:marBottom w:val="0"/>
      <w:divBdr>
        <w:top w:val="none" w:sz="0" w:space="0" w:color="auto"/>
        <w:left w:val="none" w:sz="0" w:space="0" w:color="auto"/>
        <w:bottom w:val="none" w:sz="0" w:space="0" w:color="auto"/>
        <w:right w:val="none" w:sz="0" w:space="0" w:color="auto"/>
      </w:divBdr>
    </w:div>
    <w:div w:id="946231555">
      <w:bodyDiv w:val="1"/>
      <w:marLeft w:val="0"/>
      <w:marRight w:val="0"/>
      <w:marTop w:val="0"/>
      <w:marBottom w:val="0"/>
      <w:divBdr>
        <w:top w:val="none" w:sz="0" w:space="0" w:color="auto"/>
        <w:left w:val="none" w:sz="0" w:space="0" w:color="auto"/>
        <w:bottom w:val="none" w:sz="0" w:space="0" w:color="auto"/>
        <w:right w:val="none" w:sz="0" w:space="0" w:color="auto"/>
      </w:divBdr>
    </w:div>
    <w:div w:id="946236424">
      <w:bodyDiv w:val="1"/>
      <w:marLeft w:val="0"/>
      <w:marRight w:val="0"/>
      <w:marTop w:val="0"/>
      <w:marBottom w:val="0"/>
      <w:divBdr>
        <w:top w:val="none" w:sz="0" w:space="0" w:color="auto"/>
        <w:left w:val="none" w:sz="0" w:space="0" w:color="auto"/>
        <w:bottom w:val="none" w:sz="0" w:space="0" w:color="auto"/>
        <w:right w:val="none" w:sz="0" w:space="0" w:color="auto"/>
      </w:divBdr>
    </w:div>
    <w:div w:id="946426921">
      <w:bodyDiv w:val="1"/>
      <w:marLeft w:val="0"/>
      <w:marRight w:val="0"/>
      <w:marTop w:val="0"/>
      <w:marBottom w:val="0"/>
      <w:divBdr>
        <w:top w:val="none" w:sz="0" w:space="0" w:color="auto"/>
        <w:left w:val="none" w:sz="0" w:space="0" w:color="auto"/>
        <w:bottom w:val="none" w:sz="0" w:space="0" w:color="auto"/>
        <w:right w:val="none" w:sz="0" w:space="0" w:color="auto"/>
      </w:divBdr>
    </w:div>
    <w:div w:id="946497162">
      <w:bodyDiv w:val="1"/>
      <w:marLeft w:val="0"/>
      <w:marRight w:val="0"/>
      <w:marTop w:val="0"/>
      <w:marBottom w:val="0"/>
      <w:divBdr>
        <w:top w:val="none" w:sz="0" w:space="0" w:color="auto"/>
        <w:left w:val="none" w:sz="0" w:space="0" w:color="auto"/>
        <w:bottom w:val="none" w:sz="0" w:space="0" w:color="auto"/>
        <w:right w:val="none" w:sz="0" w:space="0" w:color="auto"/>
      </w:divBdr>
    </w:div>
    <w:div w:id="946616064">
      <w:bodyDiv w:val="1"/>
      <w:marLeft w:val="0"/>
      <w:marRight w:val="0"/>
      <w:marTop w:val="0"/>
      <w:marBottom w:val="0"/>
      <w:divBdr>
        <w:top w:val="none" w:sz="0" w:space="0" w:color="auto"/>
        <w:left w:val="none" w:sz="0" w:space="0" w:color="auto"/>
        <w:bottom w:val="none" w:sz="0" w:space="0" w:color="auto"/>
        <w:right w:val="none" w:sz="0" w:space="0" w:color="auto"/>
      </w:divBdr>
    </w:div>
    <w:div w:id="946619165">
      <w:bodyDiv w:val="1"/>
      <w:marLeft w:val="0"/>
      <w:marRight w:val="0"/>
      <w:marTop w:val="0"/>
      <w:marBottom w:val="0"/>
      <w:divBdr>
        <w:top w:val="none" w:sz="0" w:space="0" w:color="auto"/>
        <w:left w:val="none" w:sz="0" w:space="0" w:color="auto"/>
        <w:bottom w:val="none" w:sz="0" w:space="0" w:color="auto"/>
        <w:right w:val="none" w:sz="0" w:space="0" w:color="auto"/>
      </w:divBdr>
    </w:div>
    <w:div w:id="946621127">
      <w:bodyDiv w:val="1"/>
      <w:marLeft w:val="0"/>
      <w:marRight w:val="0"/>
      <w:marTop w:val="0"/>
      <w:marBottom w:val="0"/>
      <w:divBdr>
        <w:top w:val="none" w:sz="0" w:space="0" w:color="auto"/>
        <w:left w:val="none" w:sz="0" w:space="0" w:color="auto"/>
        <w:bottom w:val="none" w:sz="0" w:space="0" w:color="auto"/>
        <w:right w:val="none" w:sz="0" w:space="0" w:color="auto"/>
      </w:divBdr>
    </w:div>
    <w:div w:id="946691254">
      <w:bodyDiv w:val="1"/>
      <w:marLeft w:val="0"/>
      <w:marRight w:val="0"/>
      <w:marTop w:val="0"/>
      <w:marBottom w:val="0"/>
      <w:divBdr>
        <w:top w:val="none" w:sz="0" w:space="0" w:color="auto"/>
        <w:left w:val="none" w:sz="0" w:space="0" w:color="auto"/>
        <w:bottom w:val="none" w:sz="0" w:space="0" w:color="auto"/>
        <w:right w:val="none" w:sz="0" w:space="0" w:color="auto"/>
      </w:divBdr>
    </w:div>
    <w:div w:id="946699446">
      <w:bodyDiv w:val="1"/>
      <w:marLeft w:val="0"/>
      <w:marRight w:val="0"/>
      <w:marTop w:val="0"/>
      <w:marBottom w:val="0"/>
      <w:divBdr>
        <w:top w:val="none" w:sz="0" w:space="0" w:color="auto"/>
        <w:left w:val="none" w:sz="0" w:space="0" w:color="auto"/>
        <w:bottom w:val="none" w:sz="0" w:space="0" w:color="auto"/>
        <w:right w:val="none" w:sz="0" w:space="0" w:color="auto"/>
      </w:divBdr>
    </w:div>
    <w:div w:id="946734475">
      <w:bodyDiv w:val="1"/>
      <w:marLeft w:val="0"/>
      <w:marRight w:val="0"/>
      <w:marTop w:val="0"/>
      <w:marBottom w:val="0"/>
      <w:divBdr>
        <w:top w:val="none" w:sz="0" w:space="0" w:color="auto"/>
        <w:left w:val="none" w:sz="0" w:space="0" w:color="auto"/>
        <w:bottom w:val="none" w:sz="0" w:space="0" w:color="auto"/>
        <w:right w:val="none" w:sz="0" w:space="0" w:color="auto"/>
      </w:divBdr>
    </w:div>
    <w:div w:id="946736391">
      <w:bodyDiv w:val="1"/>
      <w:marLeft w:val="0"/>
      <w:marRight w:val="0"/>
      <w:marTop w:val="0"/>
      <w:marBottom w:val="0"/>
      <w:divBdr>
        <w:top w:val="none" w:sz="0" w:space="0" w:color="auto"/>
        <w:left w:val="none" w:sz="0" w:space="0" w:color="auto"/>
        <w:bottom w:val="none" w:sz="0" w:space="0" w:color="auto"/>
        <w:right w:val="none" w:sz="0" w:space="0" w:color="auto"/>
      </w:divBdr>
    </w:div>
    <w:div w:id="946741814">
      <w:bodyDiv w:val="1"/>
      <w:marLeft w:val="0"/>
      <w:marRight w:val="0"/>
      <w:marTop w:val="0"/>
      <w:marBottom w:val="0"/>
      <w:divBdr>
        <w:top w:val="none" w:sz="0" w:space="0" w:color="auto"/>
        <w:left w:val="none" w:sz="0" w:space="0" w:color="auto"/>
        <w:bottom w:val="none" w:sz="0" w:space="0" w:color="auto"/>
        <w:right w:val="none" w:sz="0" w:space="0" w:color="auto"/>
      </w:divBdr>
    </w:div>
    <w:div w:id="946810933">
      <w:bodyDiv w:val="1"/>
      <w:marLeft w:val="0"/>
      <w:marRight w:val="0"/>
      <w:marTop w:val="0"/>
      <w:marBottom w:val="0"/>
      <w:divBdr>
        <w:top w:val="none" w:sz="0" w:space="0" w:color="auto"/>
        <w:left w:val="none" w:sz="0" w:space="0" w:color="auto"/>
        <w:bottom w:val="none" w:sz="0" w:space="0" w:color="auto"/>
        <w:right w:val="none" w:sz="0" w:space="0" w:color="auto"/>
      </w:divBdr>
    </w:div>
    <w:div w:id="946886447">
      <w:bodyDiv w:val="1"/>
      <w:marLeft w:val="0"/>
      <w:marRight w:val="0"/>
      <w:marTop w:val="0"/>
      <w:marBottom w:val="0"/>
      <w:divBdr>
        <w:top w:val="none" w:sz="0" w:space="0" w:color="auto"/>
        <w:left w:val="none" w:sz="0" w:space="0" w:color="auto"/>
        <w:bottom w:val="none" w:sz="0" w:space="0" w:color="auto"/>
        <w:right w:val="none" w:sz="0" w:space="0" w:color="auto"/>
      </w:divBdr>
    </w:div>
    <w:div w:id="946931326">
      <w:bodyDiv w:val="1"/>
      <w:marLeft w:val="0"/>
      <w:marRight w:val="0"/>
      <w:marTop w:val="0"/>
      <w:marBottom w:val="0"/>
      <w:divBdr>
        <w:top w:val="none" w:sz="0" w:space="0" w:color="auto"/>
        <w:left w:val="none" w:sz="0" w:space="0" w:color="auto"/>
        <w:bottom w:val="none" w:sz="0" w:space="0" w:color="auto"/>
        <w:right w:val="none" w:sz="0" w:space="0" w:color="auto"/>
      </w:divBdr>
    </w:div>
    <w:div w:id="947008692">
      <w:bodyDiv w:val="1"/>
      <w:marLeft w:val="0"/>
      <w:marRight w:val="0"/>
      <w:marTop w:val="0"/>
      <w:marBottom w:val="0"/>
      <w:divBdr>
        <w:top w:val="none" w:sz="0" w:space="0" w:color="auto"/>
        <w:left w:val="none" w:sz="0" w:space="0" w:color="auto"/>
        <w:bottom w:val="none" w:sz="0" w:space="0" w:color="auto"/>
        <w:right w:val="none" w:sz="0" w:space="0" w:color="auto"/>
      </w:divBdr>
    </w:div>
    <w:div w:id="947080724">
      <w:bodyDiv w:val="1"/>
      <w:marLeft w:val="0"/>
      <w:marRight w:val="0"/>
      <w:marTop w:val="0"/>
      <w:marBottom w:val="0"/>
      <w:divBdr>
        <w:top w:val="none" w:sz="0" w:space="0" w:color="auto"/>
        <w:left w:val="none" w:sz="0" w:space="0" w:color="auto"/>
        <w:bottom w:val="none" w:sz="0" w:space="0" w:color="auto"/>
        <w:right w:val="none" w:sz="0" w:space="0" w:color="auto"/>
      </w:divBdr>
    </w:div>
    <w:div w:id="947126894">
      <w:bodyDiv w:val="1"/>
      <w:marLeft w:val="0"/>
      <w:marRight w:val="0"/>
      <w:marTop w:val="0"/>
      <w:marBottom w:val="0"/>
      <w:divBdr>
        <w:top w:val="none" w:sz="0" w:space="0" w:color="auto"/>
        <w:left w:val="none" w:sz="0" w:space="0" w:color="auto"/>
        <w:bottom w:val="none" w:sz="0" w:space="0" w:color="auto"/>
        <w:right w:val="none" w:sz="0" w:space="0" w:color="auto"/>
      </w:divBdr>
    </w:div>
    <w:div w:id="947153629">
      <w:bodyDiv w:val="1"/>
      <w:marLeft w:val="0"/>
      <w:marRight w:val="0"/>
      <w:marTop w:val="0"/>
      <w:marBottom w:val="0"/>
      <w:divBdr>
        <w:top w:val="none" w:sz="0" w:space="0" w:color="auto"/>
        <w:left w:val="none" w:sz="0" w:space="0" w:color="auto"/>
        <w:bottom w:val="none" w:sz="0" w:space="0" w:color="auto"/>
        <w:right w:val="none" w:sz="0" w:space="0" w:color="auto"/>
      </w:divBdr>
    </w:div>
    <w:div w:id="947197880">
      <w:bodyDiv w:val="1"/>
      <w:marLeft w:val="0"/>
      <w:marRight w:val="0"/>
      <w:marTop w:val="0"/>
      <w:marBottom w:val="0"/>
      <w:divBdr>
        <w:top w:val="none" w:sz="0" w:space="0" w:color="auto"/>
        <w:left w:val="none" w:sz="0" w:space="0" w:color="auto"/>
        <w:bottom w:val="none" w:sz="0" w:space="0" w:color="auto"/>
        <w:right w:val="none" w:sz="0" w:space="0" w:color="auto"/>
      </w:divBdr>
    </w:div>
    <w:div w:id="947277881">
      <w:bodyDiv w:val="1"/>
      <w:marLeft w:val="0"/>
      <w:marRight w:val="0"/>
      <w:marTop w:val="0"/>
      <w:marBottom w:val="0"/>
      <w:divBdr>
        <w:top w:val="none" w:sz="0" w:space="0" w:color="auto"/>
        <w:left w:val="none" w:sz="0" w:space="0" w:color="auto"/>
        <w:bottom w:val="none" w:sz="0" w:space="0" w:color="auto"/>
        <w:right w:val="none" w:sz="0" w:space="0" w:color="auto"/>
      </w:divBdr>
    </w:div>
    <w:div w:id="947395145">
      <w:bodyDiv w:val="1"/>
      <w:marLeft w:val="0"/>
      <w:marRight w:val="0"/>
      <w:marTop w:val="0"/>
      <w:marBottom w:val="0"/>
      <w:divBdr>
        <w:top w:val="none" w:sz="0" w:space="0" w:color="auto"/>
        <w:left w:val="none" w:sz="0" w:space="0" w:color="auto"/>
        <w:bottom w:val="none" w:sz="0" w:space="0" w:color="auto"/>
        <w:right w:val="none" w:sz="0" w:space="0" w:color="auto"/>
      </w:divBdr>
    </w:div>
    <w:div w:id="947395692">
      <w:bodyDiv w:val="1"/>
      <w:marLeft w:val="0"/>
      <w:marRight w:val="0"/>
      <w:marTop w:val="0"/>
      <w:marBottom w:val="0"/>
      <w:divBdr>
        <w:top w:val="none" w:sz="0" w:space="0" w:color="auto"/>
        <w:left w:val="none" w:sz="0" w:space="0" w:color="auto"/>
        <w:bottom w:val="none" w:sz="0" w:space="0" w:color="auto"/>
        <w:right w:val="none" w:sz="0" w:space="0" w:color="auto"/>
      </w:divBdr>
    </w:div>
    <w:div w:id="947395790">
      <w:bodyDiv w:val="1"/>
      <w:marLeft w:val="0"/>
      <w:marRight w:val="0"/>
      <w:marTop w:val="0"/>
      <w:marBottom w:val="0"/>
      <w:divBdr>
        <w:top w:val="none" w:sz="0" w:space="0" w:color="auto"/>
        <w:left w:val="none" w:sz="0" w:space="0" w:color="auto"/>
        <w:bottom w:val="none" w:sz="0" w:space="0" w:color="auto"/>
        <w:right w:val="none" w:sz="0" w:space="0" w:color="auto"/>
      </w:divBdr>
    </w:div>
    <w:div w:id="947397163">
      <w:bodyDiv w:val="1"/>
      <w:marLeft w:val="0"/>
      <w:marRight w:val="0"/>
      <w:marTop w:val="0"/>
      <w:marBottom w:val="0"/>
      <w:divBdr>
        <w:top w:val="none" w:sz="0" w:space="0" w:color="auto"/>
        <w:left w:val="none" w:sz="0" w:space="0" w:color="auto"/>
        <w:bottom w:val="none" w:sz="0" w:space="0" w:color="auto"/>
        <w:right w:val="none" w:sz="0" w:space="0" w:color="auto"/>
      </w:divBdr>
    </w:div>
    <w:div w:id="947470330">
      <w:bodyDiv w:val="1"/>
      <w:marLeft w:val="0"/>
      <w:marRight w:val="0"/>
      <w:marTop w:val="0"/>
      <w:marBottom w:val="0"/>
      <w:divBdr>
        <w:top w:val="none" w:sz="0" w:space="0" w:color="auto"/>
        <w:left w:val="none" w:sz="0" w:space="0" w:color="auto"/>
        <w:bottom w:val="none" w:sz="0" w:space="0" w:color="auto"/>
        <w:right w:val="none" w:sz="0" w:space="0" w:color="auto"/>
      </w:divBdr>
    </w:div>
    <w:div w:id="947615747">
      <w:bodyDiv w:val="1"/>
      <w:marLeft w:val="0"/>
      <w:marRight w:val="0"/>
      <w:marTop w:val="0"/>
      <w:marBottom w:val="0"/>
      <w:divBdr>
        <w:top w:val="none" w:sz="0" w:space="0" w:color="auto"/>
        <w:left w:val="none" w:sz="0" w:space="0" w:color="auto"/>
        <w:bottom w:val="none" w:sz="0" w:space="0" w:color="auto"/>
        <w:right w:val="none" w:sz="0" w:space="0" w:color="auto"/>
      </w:divBdr>
    </w:div>
    <w:div w:id="947810620">
      <w:bodyDiv w:val="1"/>
      <w:marLeft w:val="0"/>
      <w:marRight w:val="0"/>
      <w:marTop w:val="0"/>
      <w:marBottom w:val="0"/>
      <w:divBdr>
        <w:top w:val="none" w:sz="0" w:space="0" w:color="auto"/>
        <w:left w:val="none" w:sz="0" w:space="0" w:color="auto"/>
        <w:bottom w:val="none" w:sz="0" w:space="0" w:color="auto"/>
        <w:right w:val="none" w:sz="0" w:space="0" w:color="auto"/>
      </w:divBdr>
    </w:div>
    <w:div w:id="947850554">
      <w:bodyDiv w:val="1"/>
      <w:marLeft w:val="0"/>
      <w:marRight w:val="0"/>
      <w:marTop w:val="0"/>
      <w:marBottom w:val="0"/>
      <w:divBdr>
        <w:top w:val="none" w:sz="0" w:space="0" w:color="auto"/>
        <w:left w:val="none" w:sz="0" w:space="0" w:color="auto"/>
        <w:bottom w:val="none" w:sz="0" w:space="0" w:color="auto"/>
        <w:right w:val="none" w:sz="0" w:space="0" w:color="auto"/>
      </w:divBdr>
    </w:div>
    <w:div w:id="947854807">
      <w:bodyDiv w:val="1"/>
      <w:marLeft w:val="0"/>
      <w:marRight w:val="0"/>
      <w:marTop w:val="0"/>
      <w:marBottom w:val="0"/>
      <w:divBdr>
        <w:top w:val="none" w:sz="0" w:space="0" w:color="auto"/>
        <w:left w:val="none" w:sz="0" w:space="0" w:color="auto"/>
        <w:bottom w:val="none" w:sz="0" w:space="0" w:color="auto"/>
        <w:right w:val="none" w:sz="0" w:space="0" w:color="auto"/>
      </w:divBdr>
    </w:div>
    <w:div w:id="947934208">
      <w:bodyDiv w:val="1"/>
      <w:marLeft w:val="0"/>
      <w:marRight w:val="0"/>
      <w:marTop w:val="0"/>
      <w:marBottom w:val="0"/>
      <w:divBdr>
        <w:top w:val="none" w:sz="0" w:space="0" w:color="auto"/>
        <w:left w:val="none" w:sz="0" w:space="0" w:color="auto"/>
        <w:bottom w:val="none" w:sz="0" w:space="0" w:color="auto"/>
        <w:right w:val="none" w:sz="0" w:space="0" w:color="auto"/>
      </w:divBdr>
    </w:div>
    <w:div w:id="948003751">
      <w:bodyDiv w:val="1"/>
      <w:marLeft w:val="0"/>
      <w:marRight w:val="0"/>
      <w:marTop w:val="0"/>
      <w:marBottom w:val="0"/>
      <w:divBdr>
        <w:top w:val="none" w:sz="0" w:space="0" w:color="auto"/>
        <w:left w:val="none" w:sz="0" w:space="0" w:color="auto"/>
        <w:bottom w:val="none" w:sz="0" w:space="0" w:color="auto"/>
        <w:right w:val="none" w:sz="0" w:space="0" w:color="auto"/>
      </w:divBdr>
    </w:div>
    <w:div w:id="948048862">
      <w:bodyDiv w:val="1"/>
      <w:marLeft w:val="0"/>
      <w:marRight w:val="0"/>
      <w:marTop w:val="0"/>
      <w:marBottom w:val="0"/>
      <w:divBdr>
        <w:top w:val="none" w:sz="0" w:space="0" w:color="auto"/>
        <w:left w:val="none" w:sz="0" w:space="0" w:color="auto"/>
        <w:bottom w:val="none" w:sz="0" w:space="0" w:color="auto"/>
        <w:right w:val="none" w:sz="0" w:space="0" w:color="auto"/>
      </w:divBdr>
    </w:div>
    <w:div w:id="948314691">
      <w:bodyDiv w:val="1"/>
      <w:marLeft w:val="0"/>
      <w:marRight w:val="0"/>
      <w:marTop w:val="0"/>
      <w:marBottom w:val="0"/>
      <w:divBdr>
        <w:top w:val="none" w:sz="0" w:space="0" w:color="auto"/>
        <w:left w:val="none" w:sz="0" w:space="0" w:color="auto"/>
        <w:bottom w:val="none" w:sz="0" w:space="0" w:color="auto"/>
        <w:right w:val="none" w:sz="0" w:space="0" w:color="auto"/>
      </w:divBdr>
    </w:div>
    <w:div w:id="948392600">
      <w:bodyDiv w:val="1"/>
      <w:marLeft w:val="0"/>
      <w:marRight w:val="0"/>
      <w:marTop w:val="0"/>
      <w:marBottom w:val="0"/>
      <w:divBdr>
        <w:top w:val="none" w:sz="0" w:space="0" w:color="auto"/>
        <w:left w:val="none" w:sz="0" w:space="0" w:color="auto"/>
        <w:bottom w:val="none" w:sz="0" w:space="0" w:color="auto"/>
        <w:right w:val="none" w:sz="0" w:space="0" w:color="auto"/>
      </w:divBdr>
    </w:div>
    <w:div w:id="948437883">
      <w:bodyDiv w:val="1"/>
      <w:marLeft w:val="0"/>
      <w:marRight w:val="0"/>
      <w:marTop w:val="0"/>
      <w:marBottom w:val="0"/>
      <w:divBdr>
        <w:top w:val="none" w:sz="0" w:space="0" w:color="auto"/>
        <w:left w:val="none" w:sz="0" w:space="0" w:color="auto"/>
        <w:bottom w:val="none" w:sz="0" w:space="0" w:color="auto"/>
        <w:right w:val="none" w:sz="0" w:space="0" w:color="auto"/>
      </w:divBdr>
    </w:div>
    <w:div w:id="948512401">
      <w:bodyDiv w:val="1"/>
      <w:marLeft w:val="0"/>
      <w:marRight w:val="0"/>
      <w:marTop w:val="0"/>
      <w:marBottom w:val="0"/>
      <w:divBdr>
        <w:top w:val="none" w:sz="0" w:space="0" w:color="auto"/>
        <w:left w:val="none" w:sz="0" w:space="0" w:color="auto"/>
        <w:bottom w:val="none" w:sz="0" w:space="0" w:color="auto"/>
        <w:right w:val="none" w:sz="0" w:space="0" w:color="auto"/>
      </w:divBdr>
    </w:div>
    <w:div w:id="948513500">
      <w:bodyDiv w:val="1"/>
      <w:marLeft w:val="0"/>
      <w:marRight w:val="0"/>
      <w:marTop w:val="0"/>
      <w:marBottom w:val="0"/>
      <w:divBdr>
        <w:top w:val="none" w:sz="0" w:space="0" w:color="auto"/>
        <w:left w:val="none" w:sz="0" w:space="0" w:color="auto"/>
        <w:bottom w:val="none" w:sz="0" w:space="0" w:color="auto"/>
        <w:right w:val="none" w:sz="0" w:space="0" w:color="auto"/>
      </w:divBdr>
    </w:div>
    <w:div w:id="948514990">
      <w:bodyDiv w:val="1"/>
      <w:marLeft w:val="0"/>
      <w:marRight w:val="0"/>
      <w:marTop w:val="0"/>
      <w:marBottom w:val="0"/>
      <w:divBdr>
        <w:top w:val="none" w:sz="0" w:space="0" w:color="auto"/>
        <w:left w:val="none" w:sz="0" w:space="0" w:color="auto"/>
        <w:bottom w:val="none" w:sz="0" w:space="0" w:color="auto"/>
        <w:right w:val="none" w:sz="0" w:space="0" w:color="auto"/>
      </w:divBdr>
    </w:div>
    <w:div w:id="948700092">
      <w:bodyDiv w:val="1"/>
      <w:marLeft w:val="0"/>
      <w:marRight w:val="0"/>
      <w:marTop w:val="0"/>
      <w:marBottom w:val="0"/>
      <w:divBdr>
        <w:top w:val="none" w:sz="0" w:space="0" w:color="auto"/>
        <w:left w:val="none" w:sz="0" w:space="0" w:color="auto"/>
        <w:bottom w:val="none" w:sz="0" w:space="0" w:color="auto"/>
        <w:right w:val="none" w:sz="0" w:space="0" w:color="auto"/>
      </w:divBdr>
    </w:div>
    <w:div w:id="948701195">
      <w:bodyDiv w:val="1"/>
      <w:marLeft w:val="0"/>
      <w:marRight w:val="0"/>
      <w:marTop w:val="0"/>
      <w:marBottom w:val="0"/>
      <w:divBdr>
        <w:top w:val="none" w:sz="0" w:space="0" w:color="auto"/>
        <w:left w:val="none" w:sz="0" w:space="0" w:color="auto"/>
        <w:bottom w:val="none" w:sz="0" w:space="0" w:color="auto"/>
        <w:right w:val="none" w:sz="0" w:space="0" w:color="auto"/>
      </w:divBdr>
    </w:div>
    <w:div w:id="948706153">
      <w:bodyDiv w:val="1"/>
      <w:marLeft w:val="0"/>
      <w:marRight w:val="0"/>
      <w:marTop w:val="0"/>
      <w:marBottom w:val="0"/>
      <w:divBdr>
        <w:top w:val="none" w:sz="0" w:space="0" w:color="auto"/>
        <w:left w:val="none" w:sz="0" w:space="0" w:color="auto"/>
        <w:bottom w:val="none" w:sz="0" w:space="0" w:color="auto"/>
        <w:right w:val="none" w:sz="0" w:space="0" w:color="auto"/>
      </w:divBdr>
    </w:div>
    <w:div w:id="948898541">
      <w:bodyDiv w:val="1"/>
      <w:marLeft w:val="0"/>
      <w:marRight w:val="0"/>
      <w:marTop w:val="0"/>
      <w:marBottom w:val="0"/>
      <w:divBdr>
        <w:top w:val="none" w:sz="0" w:space="0" w:color="auto"/>
        <w:left w:val="none" w:sz="0" w:space="0" w:color="auto"/>
        <w:bottom w:val="none" w:sz="0" w:space="0" w:color="auto"/>
        <w:right w:val="none" w:sz="0" w:space="0" w:color="auto"/>
      </w:divBdr>
    </w:div>
    <w:div w:id="948973136">
      <w:bodyDiv w:val="1"/>
      <w:marLeft w:val="0"/>
      <w:marRight w:val="0"/>
      <w:marTop w:val="0"/>
      <w:marBottom w:val="0"/>
      <w:divBdr>
        <w:top w:val="none" w:sz="0" w:space="0" w:color="auto"/>
        <w:left w:val="none" w:sz="0" w:space="0" w:color="auto"/>
        <w:bottom w:val="none" w:sz="0" w:space="0" w:color="auto"/>
        <w:right w:val="none" w:sz="0" w:space="0" w:color="auto"/>
      </w:divBdr>
    </w:div>
    <w:div w:id="949241675">
      <w:bodyDiv w:val="1"/>
      <w:marLeft w:val="0"/>
      <w:marRight w:val="0"/>
      <w:marTop w:val="0"/>
      <w:marBottom w:val="0"/>
      <w:divBdr>
        <w:top w:val="none" w:sz="0" w:space="0" w:color="auto"/>
        <w:left w:val="none" w:sz="0" w:space="0" w:color="auto"/>
        <w:bottom w:val="none" w:sz="0" w:space="0" w:color="auto"/>
        <w:right w:val="none" w:sz="0" w:space="0" w:color="auto"/>
      </w:divBdr>
    </w:div>
    <w:div w:id="949245934">
      <w:bodyDiv w:val="1"/>
      <w:marLeft w:val="0"/>
      <w:marRight w:val="0"/>
      <w:marTop w:val="0"/>
      <w:marBottom w:val="0"/>
      <w:divBdr>
        <w:top w:val="none" w:sz="0" w:space="0" w:color="auto"/>
        <w:left w:val="none" w:sz="0" w:space="0" w:color="auto"/>
        <w:bottom w:val="none" w:sz="0" w:space="0" w:color="auto"/>
        <w:right w:val="none" w:sz="0" w:space="0" w:color="auto"/>
      </w:divBdr>
    </w:div>
    <w:div w:id="949506983">
      <w:bodyDiv w:val="1"/>
      <w:marLeft w:val="0"/>
      <w:marRight w:val="0"/>
      <w:marTop w:val="0"/>
      <w:marBottom w:val="0"/>
      <w:divBdr>
        <w:top w:val="none" w:sz="0" w:space="0" w:color="auto"/>
        <w:left w:val="none" w:sz="0" w:space="0" w:color="auto"/>
        <w:bottom w:val="none" w:sz="0" w:space="0" w:color="auto"/>
        <w:right w:val="none" w:sz="0" w:space="0" w:color="auto"/>
      </w:divBdr>
    </w:div>
    <w:div w:id="949507560">
      <w:bodyDiv w:val="1"/>
      <w:marLeft w:val="0"/>
      <w:marRight w:val="0"/>
      <w:marTop w:val="0"/>
      <w:marBottom w:val="0"/>
      <w:divBdr>
        <w:top w:val="none" w:sz="0" w:space="0" w:color="auto"/>
        <w:left w:val="none" w:sz="0" w:space="0" w:color="auto"/>
        <w:bottom w:val="none" w:sz="0" w:space="0" w:color="auto"/>
        <w:right w:val="none" w:sz="0" w:space="0" w:color="auto"/>
      </w:divBdr>
    </w:div>
    <w:div w:id="949553186">
      <w:bodyDiv w:val="1"/>
      <w:marLeft w:val="0"/>
      <w:marRight w:val="0"/>
      <w:marTop w:val="0"/>
      <w:marBottom w:val="0"/>
      <w:divBdr>
        <w:top w:val="none" w:sz="0" w:space="0" w:color="auto"/>
        <w:left w:val="none" w:sz="0" w:space="0" w:color="auto"/>
        <w:bottom w:val="none" w:sz="0" w:space="0" w:color="auto"/>
        <w:right w:val="none" w:sz="0" w:space="0" w:color="auto"/>
      </w:divBdr>
    </w:div>
    <w:div w:id="949555851">
      <w:bodyDiv w:val="1"/>
      <w:marLeft w:val="0"/>
      <w:marRight w:val="0"/>
      <w:marTop w:val="0"/>
      <w:marBottom w:val="0"/>
      <w:divBdr>
        <w:top w:val="none" w:sz="0" w:space="0" w:color="auto"/>
        <w:left w:val="none" w:sz="0" w:space="0" w:color="auto"/>
        <w:bottom w:val="none" w:sz="0" w:space="0" w:color="auto"/>
        <w:right w:val="none" w:sz="0" w:space="0" w:color="auto"/>
      </w:divBdr>
    </w:div>
    <w:div w:id="949582752">
      <w:bodyDiv w:val="1"/>
      <w:marLeft w:val="0"/>
      <w:marRight w:val="0"/>
      <w:marTop w:val="0"/>
      <w:marBottom w:val="0"/>
      <w:divBdr>
        <w:top w:val="none" w:sz="0" w:space="0" w:color="auto"/>
        <w:left w:val="none" w:sz="0" w:space="0" w:color="auto"/>
        <w:bottom w:val="none" w:sz="0" w:space="0" w:color="auto"/>
        <w:right w:val="none" w:sz="0" w:space="0" w:color="auto"/>
      </w:divBdr>
    </w:div>
    <w:div w:id="949703905">
      <w:bodyDiv w:val="1"/>
      <w:marLeft w:val="0"/>
      <w:marRight w:val="0"/>
      <w:marTop w:val="0"/>
      <w:marBottom w:val="0"/>
      <w:divBdr>
        <w:top w:val="none" w:sz="0" w:space="0" w:color="auto"/>
        <w:left w:val="none" w:sz="0" w:space="0" w:color="auto"/>
        <w:bottom w:val="none" w:sz="0" w:space="0" w:color="auto"/>
        <w:right w:val="none" w:sz="0" w:space="0" w:color="auto"/>
      </w:divBdr>
    </w:div>
    <w:div w:id="949778240">
      <w:bodyDiv w:val="1"/>
      <w:marLeft w:val="0"/>
      <w:marRight w:val="0"/>
      <w:marTop w:val="0"/>
      <w:marBottom w:val="0"/>
      <w:divBdr>
        <w:top w:val="none" w:sz="0" w:space="0" w:color="auto"/>
        <w:left w:val="none" w:sz="0" w:space="0" w:color="auto"/>
        <w:bottom w:val="none" w:sz="0" w:space="0" w:color="auto"/>
        <w:right w:val="none" w:sz="0" w:space="0" w:color="auto"/>
      </w:divBdr>
    </w:div>
    <w:div w:id="949779568">
      <w:bodyDiv w:val="1"/>
      <w:marLeft w:val="0"/>
      <w:marRight w:val="0"/>
      <w:marTop w:val="0"/>
      <w:marBottom w:val="0"/>
      <w:divBdr>
        <w:top w:val="none" w:sz="0" w:space="0" w:color="auto"/>
        <w:left w:val="none" w:sz="0" w:space="0" w:color="auto"/>
        <w:bottom w:val="none" w:sz="0" w:space="0" w:color="auto"/>
        <w:right w:val="none" w:sz="0" w:space="0" w:color="auto"/>
      </w:divBdr>
    </w:div>
    <w:div w:id="949817760">
      <w:bodyDiv w:val="1"/>
      <w:marLeft w:val="0"/>
      <w:marRight w:val="0"/>
      <w:marTop w:val="0"/>
      <w:marBottom w:val="0"/>
      <w:divBdr>
        <w:top w:val="none" w:sz="0" w:space="0" w:color="auto"/>
        <w:left w:val="none" w:sz="0" w:space="0" w:color="auto"/>
        <w:bottom w:val="none" w:sz="0" w:space="0" w:color="auto"/>
        <w:right w:val="none" w:sz="0" w:space="0" w:color="auto"/>
      </w:divBdr>
    </w:div>
    <w:div w:id="949820039">
      <w:bodyDiv w:val="1"/>
      <w:marLeft w:val="0"/>
      <w:marRight w:val="0"/>
      <w:marTop w:val="0"/>
      <w:marBottom w:val="0"/>
      <w:divBdr>
        <w:top w:val="none" w:sz="0" w:space="0" w:color="auto"/>
        <w:left w:val="none" w:sz="0" w:space="0" w:color="auto"/>
        <w:bottom w:val="none" w:sz="0" w:space="0" w:color="auto"/>
        <w:right w:val="none" w:sz="0" w:space="0" w:color="auto"/>
      </w:divBdr>
    </w:div>
    <w:div w:id="949822609">
      <w:bodyDiv w:val="1"/>
      <w:marLeft w:val="0"/>
      <w:marRight w:val="0"/>
      <w:marTop w:val="0"/>
      <w:marBottom w:val="0"/>
      <w:divBdr>
        <w:top w:val="none" w:sz="0" w:space="0" w:color="auto"/>
        <w:left w:val="none" w:sz="0" w:space="0" w:color="auto"/>
        <w:bottom w:val="none" w:sz="0" w:space="0" w:color="auto"/>
        <w:right w:val="none" w:sz="0" w:space="0" w:color="auto"/>
      </w:divBdr>
    </w:div>
    <w:div w:id="949823829">
      <w:bodyDiv w:val="1"/>
      <w:marLeft w:val="0"/>
      <w:marRight w:val="0"/>
      <w:marTop w:val="0"/>
      <w:marBottom w:val="0"/>
      <w:divBdr>
        <w:top w:val="none" w:sz="0" w:space="0" w:color="auto"/>
        <w:left w:val="none" w:sz="0" w:space="0" w:color="auto"/>
        <w:bottom w:val="none" w:sz="0" w:space="0" w:color="auto"/>
        <w:right w:val="none" w:sz="0" w:space="0" w:color="auto"/>
      </w:divBdr>
    </w:div>
    <w:div w:id="949975572">
      <w:bodyDiv w:val="1"/>
      <w:marLeft w:val="0"/>
      <w:marRight w:val="0"/>
      <w:marTop w:val="0"/>
      <w:marBottom w:val="0"/>
      <w:divBdr>
        <w:top w:val="none" w:sz="0" w:space="0" w:color="auto"/>
        <w:left w:val="none" w:sz="0" w:space="0" w:color="auto"/>
        <w:bottom w:val="none" w:sz="0" w:space="0" w:color="auto"/>
        <w:right w:val="none" w:sz="0" w:space="0" w:color="auto"/>
      </w:divBdr>
    </w:div>
    <w:div w:id="950015702">
      <w:bodyDiv w:val="1"/>
      <w:marLeft w:val="0"/>
      <w:marRight w:val="0"/>
      <w:marTop w:val="0"/>
      <w:marBottom w:val="0"/>
      <w:divBdr>
        <w:top w:val="none" w:sz="0" w:space="0" w:color="auto"/>
        <w:left w:val="none" w:sz="0" w:space="0" w:color="auto"/>
        <w:bottom w:val="none" w:sz="0" w:space="0" w:color="auto"/>
        <w:right w:val="none" w:sz="0" w:space="0" w:color="auto"/>
      </w:divBdr>
    </w:div>
    <w:div w:id="950237739">
      <w:bodyDiv w:val="1"/>
      <w:marLeft w:val="0"/>
      <w:marRight w:val="0"/>
      <w:marTop w:val="0"/>
      <w:marBottom w:val="0"/>
      <w:divBdr>
        <w:top w:val="none" w:sz="0" w:space="0" w:color="auto"/>
        <w:left w:val="none" w:sz="0" w:space="0" w:color="auto"/>
        <w:bottom w:val="none" w:sz="0" w:space="0" w:color="auto"/>
        <w:right w:val="none" w:sz="0" w:space="0" w:color="auto"/>
      </w:divBdr>
    </w:div>
    <w:div w:id="950284247">
      <w:bodyDiv w:val="1"/>
      <w:marLeft w:val="0"/>
      <w:marRight w:val="0"/>
      <w:marTop w:val="0"/>
      <w:marBottom w:val="0"/>
      <w:divBdr>
        <w:top w:val="none" w:sz="0" w:space="0" w:color="auto"/>
        <w:left w:val="none" w:sz="0" w:space="0" w:color="auto"/>
        <w:bottom w:val="none" w:sz="0" w:space="0" w:color="auto"/>
        <w:right w:val="none" w:sz="0" w:space="0" w:color="auto"/>
      </w:divBdr>
    </w:div>
    <w:div w:id="950357581">
      <w:bodyDiv w:val="1"/>
      <w:marLeft w:val="0"/>
      <w:marRight w:val="0"/>
      <w:marTop w:val="0"/>
      <w:marBottom w:val="0"/>
      <w:divBdr>
        <w:top w:val="none" w:sz="0" w:space="0" w:color="auto"/>
        <w:left w:val="none" w:sz="0" w:space="0" w:color="auto"/>
        <w:bottom w:val="none" w:sz="0" w:space="0" w:color="auto"/>
        <w:right w:val="none" w:sz="0" w:space="0" w:color="auto"/>
      </w:divBdr>
    </w:div>
    <w:div w:id="950360621">
      <w:bodyDiv w:val="1"/>
      <w:marLeft w:val="0"/>
      <w:marRight w:val="0"/>
      <w:marTop w:val="0"/>
      <w:marBottom w:val="0"/>
      <w:divBdr>
        <w:top w:val="none" w:sz="0" w:space="0" w:color="auto"/>
        <w:left w:val="none" w:sz="0" w:space="0" w:color="auto"/>
        <w:bottom w:val="none" w:sz="0" w:space="0" w:color="auto"/>
        <w:right w:val="none" w:sz="0" w:space="0" w:color="auto"/>
      </w:divBdr>
    </w:div>
    <w:div w:id="950360762">
      <w:bodyDiv w:val="1"/>
      <w:marLeft w:val="0"/>
      <w:marRight w:val="0"/>
      <w:marTop w:val="0"/>
      <w:marBottom w:val="0"/>
      <w:divBdr>
        <w:top w:val="none" w:sz="0" w:space="0" w:color="auto"/>
        <w:left w:val="none" w:sz="0" w:space="0" w:color="auto"/>
        <w:bottom w:val="none" w:sz="0" w:space="0" w:color="auto"/>
        <w:right w:val="none" w:sz="0" w:space="0" w:color="auto"/>
      </w:divBdr>
    </w:div>
    <w:div w:id="950479914">
      <w:bodyDiv w:val="1"/>
      <w:marLeft w:val="0"/>
      <w:marRight w:val="0"/>
      <w:marTop w:val="0"/>
      <w:marBottom w:val="0"/>
      <w:divBdr>
        <w:top w:val="none" w:sz="0" w:space="0" w:color="auto"/>
        <w:left w:val="none" w:sz="0" w:space="0" w:color="auto"/>
        <w:bottom w:val="none" w:sz="0" w:space="0" w:color="auto"/>
        <w:right w:val="none" w:sz="0" w:space="0" w:color="auto"/>
      </w:divBdr>
    </w:div>
    <w:div w:id="950551662">
      <w:bodyDiv w:val="1"/>
      <w:marLeft w:val="0"/>
      <w:marRight w:val="0"/>
      <w:marTop w:val="0"/>
      <w:marBottom w:val="0"/>
      <w:divBdr>
        <w:top w:val="none" w:sz="0" w:space="0" w:color="auto"/>
        <w:left w:val="none" w:sz="0" w:space="0" w:color="auto"/>
        <w:bottom w:val="none" w:sz="0" w:space="0" w:color="auto"/>
        <w:right w:val="none" w:sz="0" w:space="0" w:color="auto"/>
      </w:divBdr>
    </w:div>
    <w:div w:id="950555537">
      <w:bodyDiv w:val="1"/>
      <w:marLeft w:val="0"/>
      <w:marRight w:val="0"/>
      <w:marTop w:val="0"/>
      <w:marBottom w:val="0"/>
      <w:divBdr>
        <w:top w:val="none" w:sz="0" w:space="0" w:color="auto"/>
        <w:left w:val="none" w:sz="0" w:space="0" w:color="auto"/>
        <w:bottom w:val="none" w:sz="0" w:space="0" w:color="auto"/>
        <w:right w:val="none" w:sz="0" w:space="0" w:color="auto"/>
      </w:divBdr>
    </w:div>
    <w:div w:id="950742803">
      <w:bodyDiv w:val="1"/>
      <w:marLeft w:val="0"/>
      <w:marRight w:val="0"/>
      <w:marTop w:val="0"/>
      <w:marBottom w:val="0"/>
      <w:divBdr>
        <w:top w:val="none" w:sz="0" w:space="0" w:color="auto"/>
        <w:left w:val="none" w:sz="0" w:space="0" w:color="auto"/>
        <w:bottom w:val="none" w:sz="0" w:space="0" w:color="auto"/>
        <w:right w:val="none" w:sz="0" w:space="0" w:color="auto"/>
      </w:divBdr>
    </w:div>
    <w:div w:id="950820667">
      <w:bodyDiv w:val="1"/>
      <w:marLeft w:val="0"/>
      <w:marRight w:val="0"/>
      <w:marTop w:val="0"/>
      <w:marBottom w:val="0"/>
      <w:divBdr>
        <w:top w:val="none" w:sz="0" w:space="0" w:color="auto"/>
        <w:left w:val="none" w:sz="0" w:space="0" w:color="auto"/>
        <w:bottom w:val="none" w:sz="0" w:space="0" w:color="auto"/>
        <w:right w:val="none" w:sz="0" w:space="0" w:color="auto"/>
      </w:divBdr>
    </w:div>
    <w:div w:id="950941873">
      <w:bodyDiv w:val="1"/>
      <w:marLeft w:val="0"/>
      <w:marRight w:val="0"/>
      <w:marTop w:val="0"/>
      <w:marBottom w:val="0"/>
      <w:divBdr>
        <w:top w:val="none" w:sz="0" w:space="0" w:color="auto"/>
        <w:left w:val="none" w:sz="0" w:space="0" w:color="auto"/>
        <w:bottom w:val="none" w:sz="0" w:space="0" w:color="auto"/>
        <w:right w:val="none" w:sz="0" w:space="0" w:color="auto"/>
      </w:divBdr>
    </w:div>
    <w:div w:id="951011091">
      <w:bodyDiv w:val="1"/>
      <w:marLeft w:val="0"/>
      <w:marRight w:val="0"/>
      <w:marTop w:val="0"/>
      <w:marBottom w:val="0"/>
      <w:divBdr>
        <w:top w:val="none" w:sz="0" w:space="0" w:color="auto"/>
        <w:left w:val="none" w:sz="0" w:space="0" w:color="auto"/>
        <w:bottom w:val="none" w:sz="0" w:space="0" w:color="auto"/>
        <w:right w:val="none" w:sz="0" w:space="0" w:color="auto"/>
      </w:divBdr>
    </w:div>
    <w:div w:id="951129922">
      <w:bodyDiv w:val="1"/>
      <w:marLeft w:val="0"/>
      <w:marRight w:val="0"/>
      <w:marTop w:val="0"/>
      <w:marBottom w:val="0"/>
      <w:divBdr>
        <w:top w:val="none" w:sz="0" w:space="0" w:color="auto"/>
        <w:left w:val="none" w:sz="0" w:space="0" w:color="auto"/>
        <w:bottom w:val="none" w:sz="0" w:space="0" w:color="auto"/>
        <w:right w:val="none" w:sz="0" w:space="0" w:color="auto"/>
      </w:divBdr>
    </w:div>
    <w:div w:id="951131766">
      <w:bodyDiv w:val="1"/>
      <w:marLeft w:val="0"/>
      <w:marRight w:val="0"/>
      <w:marTop w:val="0"/>
      <w:marBottom w:val="0"/>
      <w:divBdr>
        <w:top w:val="none" w:sz="0" w:space="0" w:color="auto"/>
        <w:left w:val="none" w:sz="0" w:space="0" w:color="auto"/>
        <w:bottom w:val="none" w:sz="0" w:space="0" w:color="auto"/>
        <w:right w:val="none" w:sz="0" w:space="0" w:color="auto"/>
      </w:divBdr>
    </w:div>
    <w:div w:id="951204676">
      <w:bodyDiv w:val="1"/>
      <w:marLeft w:val="0"/>
      <w:marRight w:val="0"/>
      <w:marTop w:val="0"/>
      <w:marBottom w:val="0"/>
      <w:divBdr>
        <w:top w:val="none" w:sz="0" w:space="0" w:color="auto"/>
        <w:left w:val="none" w:sz="0" w:space="0" w:color="auto"/>
        <w:bottom w:val="none" w:sz="0" w:space="0" w:color="auto"/>
        <w:right w:val="none" w:sz="0" w:space="0" w:color="auto"/>
      </w:divBdr>
    </w:div>
    <w:div w:id="951279095">
      <w:bodyDiv w:val="1"/>
      <w:marLeft w:val="0"/>
      <w:marRight w:val="0"/>
      <w:marTop w:val="0"/>
      <w:marBottom w:val="0"/>
      <w:divBdr>
        <w:top w:val="none" w:sz="0" w:space="0" w:color="auto"/>
        <w:left w:val="none" w:sz="0" w:space="0" w:color="auto"/>
        <w:bottom w:val="none" w:sz="0" w:space="0" w:color="auto"/>
        <w:right w:val="none" w:sz="0" w:space="0" w:color="auto"/>
      </w:divBdr>
    </w:div>
    <w:div w:id="951286763">
      <w:bodyDiv w:val="1"/>
      <w:marLeft w:val="0"/>
      <w:marRight w:val="0"/>
      <w:marTop w:val="0"/>
      <w:marBottom w:val="0"/>
      <w:divBdr>
        <w:top w:val="none" w:sz="0" w:space="0" w:color="auto"/>
        <w:left w:val="none" w:sz="0" w:space="0" w:color="auto"/>
        <w:bottom w:val="none" w:sz="0" w:space="0" w:color="auto"/>
        <w:right w:val="none" w:sz="0" w:space="0" w:color="auto"/>
      </w:divBdr>
    </w:div>
    <w:div w:id="951395302">
      <w:bodyDiv w:val="1"/>
      <w:marLeft w:val="0"/>
      <w:marRight w:val="0"/>
      <w:marTop w:val="0"/>
      <w:marBottom w:val="0"/>
      <w:divBdr>
        <w:top w:val="none" w:sz="0" w:space="0" w:color="auto"/>
        <w:left w:val="none" w:sz="0" w:space="0" w:color="auto"/>
        <w:bottom w:val="none" w:sz="0" w:space="0" w:color="auto"/>
        <w:right w:val="none" w:sz="0" w:space="0" w:color="auto"/>
      </w:divBdr>
    </w:div>
    <w:div w:id="951398894">
      <w:bodyDiv w:val="1"/>
      <w:marLeft w:val="0"/>
      <w:marRight w:val="0"/>
      <w:marTop w:val="0"/>
      <w:marBottom w:val="0"/>
      <w:divBdr>
        <w:top w:val="none" w:sz="0" w:space="0" w:color="auto"/>
        <w:left w:val="none" w:sz="0" w:space="0" w:color="auto"/>
        <w:bottom w:val="none" w:sz="0" w:space="0" w:color="auto"/>
        <w:right w:val="none" w:sz="0" w:space="0" w:color="auto"/>
      </w:divBdr>
    </w:div>
    <w:div w:id="951473008">
      <w:bodyDiv w:val="1"/>
      <w:marLeft w:val="0"/>
      <w:marRight w:val="0"/>
      <w:marTop w:val="0"/>
      <w:marBottom w:val="0"/>
      <w:divBdr>
        <w:top w:val="none" w:sz="0" w:space="0" w:color="auto"/>
        <w:left w:val="none" w:sz="0" w:space="0" w:color="auto"/>
        <w:bottom w:val="none" w:sz="0" w:space="0" w:color="auto"/>
        <w:right w:val="none" w:sz="0" w:space="0" w:color="auto"/>
      </w:divBdr>
    </w:div>
    <w:div w:id="951475927">
      <w:bodyDiv w:val="1"/>
      <w:marLeft w:val="0"/>
      <w:marRight w:val="0"/>
      <w:marTop w:val="0"/>
      <w:marBottom w:val="0"/>
      <w:divBdr>
        <w:top w:val="none" w:sz="0" w:space="0" w:color="auto"/>
        <w:left w:val="none" w:sz="0" w:space="0" w:color="auto"/>
        <w:bottom w:val="none" w:sz="0" w:space="0" w:color="auto"/>
        <w:right w:val="none" w:sz="0" w:space="0" w:color="auto"/>
      </w:divBdr>
    </w:div>
    <w:div w:id="951479135">
      <w:bodyDiv w:val="1"/>
      <w:marLeft w:val="0"/>
      <w:marRight w:val="0"/>
      <w:marTop w:val="0"/>
      <w:marBottom w:val="0"/>
      <w:divBdr>
        <w:top w:val="none" w:sz="0" w:space="0" w:color="auto"/>
        <w:left w:val="none" w:sz="0" w:space="0" w:color="auto"/>
        <w:bottom w:val="none" w:sz="0" w:space="0" w:color="auto"/>
        <w:right w:val="none" w:sz="0" w:space="0" w:color="auto"/>
      </w:divBdr>
    </w:div>
    <w:div w:id="951517649">
      <w:bodyDiv w:val="1"/>
      <w:marLeft w:val="0"/>
      <w:marRight w:val="0"/>
      <w:marTop w:val="0"/>
      <w:marBottom w:val="0"/>
      <w:divBdr>
        <w:top w:val="none" w:sz="0" w:space="0" w:color="auto"/>
        <w:left w:val="none" w:sz="0" w:space="0" w:color="auto"/>
        <w:bottom w:val="none" w:sz="0" w:space="0" w:color="auto"/>
        <w:right w:val="none" w:sz="0" w:space="0" w:color="auto"/>
      </w:divBdr>
    </w:div>
    <w:div w:id="951520657">
      <w:bodyDiv w:val="1"/>
      <w:marLeft w:val="0"/>
      <w:marRight w:val="0"/>
      <w:marTop w:val="0"/>
      <w:marBottom w:val="0"/>
      <w:divBdr>
        <w:top w:val="none" w:sz="0" w:space="0" w:color="auto"/>
        <w:left w:val="none" w:sz="0" w:space="0" w:color="auto"/>
        <w:bottom w:val="none" w:sz="0" w:space="0" w:color="auto"/>
        <w:right w:val="none" w:sz="0" w:space="0" w:color="auto"/>
      </w:divBdr>
    </w:div>
    <w:div w:id="951591457">
      <w:bodyDiv w:val="1"/>
      <w:marLeft w:val="0"/>
      <w:marRight w:val="0"/>
      <w:marTop w:val="0"/>
      <w:marBottom w:val="0"/>
      <w:divBdr>
        <w:top w:val="none" w:sz="0" w:space="0" w:color="auto"/>
        <w:left w:val="none" w:sz="0" w:space="0" w:color="auto"/>
        <w:bottom w:val="none" w:sz="0" w:space="0" w:color="auto"/>
        <w:right w:val="none" w:sz="0" w:space="0" w:color="auto"/>
      </w:divBdr>
    </w:div>
    <w:div w:id="951593610">
      <w:bodyDiv w:val="1"/>
      <w:marLeft w:val="0"/>
      <w:marRight w:val="0"/>
      <w:marTop w:val="0"/>
      <w:marBottom w:val="0"/>
      <w:divBdr>
        <w:top w:val="none" w:sz="0" w:space="0" w:color="auto"/>
        <w:left w:val="none" w:sz="0" w:space="0" w:color="auto"/>
        <w:bottom w:val="none" w:sz="0" w:space="0" w:color="auto"/>
        <w:right w:val="none" w:sz="0" w:space="0" w:color="auto"/>
      </w:divBdr>
    </w:div>
    <w:div w:id="951715489">
      <w:bodyDiv w:val="1"/>
      <w:marLeft w:val="0"/>
      <w:marRight w:val="0"/>
      <w:marTop w:val="0"/>
      <w:marBottom w:val="0"/>
      <w:divBdr>
        <w:top w:val="none" w:sz="0" w:space="0" w:color="auto"/>
        <w:left w:val="none" w:sz="0" w:space="0" w:color="auto"/>
        <w:bottom w:val="none" w:sz="0" w:space="0" w:color="auto"/>
        <w:right w:val="none" w:sz="0" w:space="0" w:color="auto"/>
      </w:divBdr>
    </w:div>
    <w:div w:id="951742849">
      <w:bodyDiv w:val="1"/>
      <w:marLeft w:val="0"/>
      <w:marRight w:val="0"/>
      <w:marTop w:val="0"/>
      <w:marBottom w:val="0"/>
      <w:divBdr>
        <w:top w:val="none" w:sz="0" w:space="0" w:color="auto"/>
        <w:left w:val="none" w:sz="0" w:space="0" w:color="auto"/>
        <w:bottom w:val="none" w:sz="0" w:space="0" w:color="auto"/>
        <w:right w:val="none" w:sz="0" w:space="0" w:color="auto"/>
      </w:divBdr>
    </w:div>
    <w:div w:id="951785606">
      <w:bodyDiv w:val="1"/>
      <w:marLeft w:val="0"/>
      <w:marRight w:val="0"/>
      <w:marTop w:val="0"/>
      <w:marBottom w:val="0"/>
      <w:divBdr>
        <w:top w:val="none" w:sz="0" w:space="0" w:color="auto"/>
        <w:left w:val="none" w:sz="0" w:space="0" w:color="auto"/>
        <w:bottom w:val="none" w:sz="0" w:space="0" w:color="auto"/>
        <w:right w:val="none" w:sz="0" w:space="0" w:color="auto"/>
      </w:divBdr>
    </w:div>
    <w:div w:id="951861737">
      <w:bodyDiv w:val="1"/>
      <w:marLeft w:val="0"/>
      <w:marRight w:val="0"/>
      <w:marTop w:val="0"/>
      <w:marBottom w:val="0"/>
      <w:divBdr>
        <w:top w:val="none" w:sz="0" w:space="0" w:color="auto"/>
        <w:left w:val="none" w:sz="0" w:space="0" w:color="auto"/>
        <w:bottom w:val="none" w:sz="0" w:space="0" w:color="auto"/>
        <w:right w:val="none" w:sz="0" w:space="0" w:color="auto"/>
      </w:divBdr>
    </w:div>
    <w:div w:id="951940448">
      <w:bodyDiv w:val="1"/>
      <w:marLeft w:val="0"/>
      <w:marRight w:val="0"/>
      <w:marTop w:val="0"/>
      <w:marBottom w:val="0"/>
      <w:divBdr>
        <w:top w:val="none" w:sz="0" w:space="0" w:color="auto"/>
        <w:left w:val="none" w:sz="0" w:space="0" w:color="auto"/>
        <w:bottom w:val="none" w:sz="0" w:space="0" w:color="auto"/>
        <w:right w:val="none" w:sz="0" w:space="0" w:color="auto"/>
      </w:divBdr>
    </w:div>
    <w:div w:id="951940850">
      <w:bodyDiv w:val="1"/>
      <w:marLeft w:val="0"/>
      <w:marRight w:val="0"/>
      <w:marTop w:val="0"/>
      <w:marBottom w:val="0"/>
      <w:divBdr>
        <w:top w:val="none" w:sz="0" w:space="0" w:color="auto"/>
        <w:left w:val="none" w:sz="0" w:space="0" w:color="auto"/>
        <w:bottom w:val="none" w:sz="0" w:space="0" w:color="auto"/>
        <w:right w:val="none" w:sz="0" w:space="0" w:color="auto"/>
      </w:divBdr>
    </w:div>
    <w:div w:id="952058045">
      <w:bodyDiv w:val="1"/>
      <w:marLeft w:val="0"/>
      <w:marRight w:val="0"/>
      <w:marTop w:val="0"/>
      <w:marBottom w:val="0"/>
      <w:divBdr>
        <w:top w:val="none" w:sz="0" w:space="0" w:color="auto"/>
        <w:left w:val="none" w:sz="0" w:space="0" w:color="auto"/>
        <w:bottom w:val="none" w:sz="0" w:space="0" w:color="auto"/>
        <w:right w:val="none" w:sz="0" w:space="0" w:color="auto"/>
      </w:divBdr>
    </w:div>
    <w:div w:id="952174096">
      <w:bodyDiv w:val="1"/>
      <w:marLeft w:val="0"/>
      <w:marRight w:val="0"/>
      <w:marTop w:val="0"/>
      <w:marBottom w:val="0"/>
      <w:divBdr>
        <w:top w:val="none" w:sz="0" w:space="0" w:color="auto"/>
        <w:left w:val="none" w:sz="0" w:space="0" w:color="auto"/>
        <w:bottom w:val="none" w:sz="0" w:space="0" w:color="auto"/>
        <w:right w:val="none" w:sz="0" w:space="0" w:color="auto"/>
      </w:divBdr>
    </w:div>
    <w:div w:id="952204285">
      <w:bodyDiv w:val="1"/>
      <w:marLeft w:val="0"/>
      <w:marRight w:val="0"/>
      <w:marTop w:val="0"/>
      <w:marBottom w:val="0"/>
      <w:divBdr>
        <w:top w:val="none" w:sz="0" w:space="0" w:color="auto"/>
        <w:left w:val="none" w:sz="0" w:space="0" w:color="auto"/>
        <w:bottom w:val="none" w:sz="0" w:space="0" w:color="auto"/>
        <w:right w:val="none" w:sz="0" w:space="0" w:color="auto"/>
      </w:divBdr>
    </w:div>
    <w:div w:id="952323966">
      <w:bodyDiv w:val="1"/>
      <w:marLeft w:val="0"/>
      <w:marRight w:val="0"/>
      <w:marTop w:val="0"/>
      <w:marBottom w:val="0"/>
      <w:divBdr>
        <w:top w:val="none" w:sz="0" w:space="0" w:color="auto"/>
        <w:left w:val="none" w:sz="0" w:space="0" w:color="auto"/>
        <w:bottom w:val="none" w:sz="0" w:space="0" w:color="auto"/>
        <w:right w:val="none" w:sz="0" w:space="0" w:color="auto"/>
      </w:divBdr>
    </w:div>
    <w:div w:id="952514707">
      <w:bodyDiv w:val="1"/>
      <w:marLeft w:val="0"/>
      <w:marRight w:val="0"/>
      <w:marTop w:val="0"/>
      <w:marBottom w:val="0"/>
      <w:divBdr>
        <w:top w:val="none" w:sz="0" w:space="0" w:color="auto"/>
        <w:left w:val="none" w:sz="0" w:space="0" w:color="auto"/>
        <w:bottom w:val="none" w:sz="0" w:space="0" w:color="auto"/>
        <w:right w:val="none" w:sz="0" w:space="0" w:color="auto"/>
      </w:divBdr>
    </w:div>
    <w:div w:id="952517219">
      <w:bodyDiv w:val="1"/>
      <w:marLeft w:val="0"/>
      <w:marRight w:val="0"/>
      <w:marTop w:val="0"/>
      <w:marBottom w:val="0"/>
      <w:divBdr>
        <w:top w:val="none" w:sz="0" w:space="0" w:color="auto"/>
        <w:left w:val="none" w:sz="0" w:space="0" w:color="auto"/>
        <w:bottom w:val="none" w:sz="0" w:space="0" w:color="auto"/>
        <w:right w:val="none" w:sz="0" w:space="0" w:color="auto"/>
      </w:divBdr>
    </w:div>
    <w:div w:id="952631646">
      <w:bodyDiv w:val="1"/>
      <w:marLeft w:val="0"/>
      <w:marRight w:val="0"/>
      <w:marTop w:val="0"/>
      <w:marBottom w:val="0"/>
      <w:divBdr>
        <w:top w:val="none" w:sz="0" w:space="0" w:color="auto"/>
        <w:left w:val="none" w:sz="0" w:space="0" w:color="auto"/>
        <w:bottom w:val="none" w:sz="0" w:space="0" w:color="auto"/>
        <w:right w:val="none" w:sz="0" w:space="0" w:color="auto"/>
      </w:divBdr>
    </w:div>
    <w:div w:id="952634828">
      <w:bodyDiv w:val="1"/>
      <w:marLeft w:val="0"/>
      <w:marRight w:val="0"/>
      <w:marTop w:val="0"/>
      <w:marBottom w:val="0"/>
      <w:divBdr>
        <w:top w:val="none" w:sz="0" w:space="0" w:color="auto"/>
        <w:left w:val="none" w:sz="0" w:space="0" w:color="auto"/>
        <w:bottom w:val="none" w:sz="0" w:space="0" w:color="auto"/>
        <w:right w:val="none" w:sz="0" w:space="0" w:color="auto"/>
      </w:divBdr>
    </w:div>
    <w:div w:id="952707646">
      <w:bodyDiv w:val="1"/>
      <w:marLeft w:val="0"/>
      <w:marRight w:val="0"/>
      <w:marTop w:val="0"/>
      <w:marBottom w:val="0"/>
      <w:divBdr>
        <w:top w:val="none" w:sz="0" w:space="0" w:color="auto"/>
        <w:left w:val="none" w:sz="0" w:space="0" w:color="auto"/>
        <w:bottom w:val="none" w:sz="0" w:space="0" w:color="auto"/>
        <w:right w:val="none" w:sz="0" w:space="0" w:color="auto"/>
      </w:divBdr>
    </w:div>
    <w:div w:id="952713132">
      <w:bodyDiv w:val="1"/>
      <w:marLeft w:val="0"/>
      <w:marRight w:val="0"/>
      <w:marTop w:val="0"/>
      <w:marBottom w:val="0"/>
      <w:divBdr>
        <w:top w:val="none" w:sz="0" w:space="0" w:color="auto"/>
        <w:left w:val="none" w:sz="0" w:space="0" w:color="auto"/>
        <w:bottom w:val="none" w:sz="0" w:space="0" w:color="auto"/>
        <w:right w:val="none" w:sz="0" w:space="0" w:color="auto"/>
      </w:divBdr>
    </w:div>
    <w:div w:id="952783824">
      <w:bodyDiv w:val="1"/>
      <w:marLeft w:val="0"/>
      <w:marRight w:val="0"/>
      <w:marTop w:val="0"/>
      <w:marBottom w:val="0"/>
      <w:divBdr>
        <w:top w:val="none" w:sz="0" w:space="0" w:color="auto"/>
        <w:left w:val="none" w:sz="0" w:space="0" w:color="auto"/>
        <w:bottom w:val="none" w:sz="0" w:space="0" w:color="auto"/>
        <w:right w:val="none" w:sz="0" w:space="0" w:color="auto"/>
      </w:divBdr>
    </w:div>
    <w:div w:id="952902411">
      <w:bodyDiv w:val="1"/>
      <w:marLeft w:val="0"/>
      <w:marRight w:val="0"/>
      <w:marTop w:val="0"/>
      <w:marBottom w:val="0"/>
      <w:divBdr>
        <w:top w:val="none" w:sz="0" w:space="0" w:color="auto"/>
        <w:left w:val="none" w:sz="0" w:space="0" w:color="auto"/>
        <w:bottom w:val="none" w:sz="0" w:space="0" w:color="auto"/>
        <w:right w:val="none" w:sz="0" w:space="0" w:color="auto"/>
      </w:divBdr>
    </w:div>
    <w:div w:id="952904507">
      <w:bodyDiv w:val="1"/>
      <w:marLeft w:val="0"/>
      <w:marRight w:val="0"/>
      <w:marTop w:val="0"/>
      <w:marBottom w:val="0"/>
      <w:divBdr>
        <w:top w:val="none" w:sz="0" w:space="0" w:color="auto"/>
        <w:left w:val="none" w:sz="0" w:space="0" w:color="auto"/>
        <w:bottom w:val="none" w:sz="0" w:space="0" w:color="auto"/>
        <w:right w:val="none" w:sz="0" w:space="0" w:color="auto"/>
      </w:divBdr>
    </w:div>
    <w:div w:id="952975924">
      <w:bodyDiv w:val="1"/>
      <w:marLeft w:val="0"/>
      <w:marRight w:val="0"/>
      <w:marTop w:val="0"/>
      <w:marBottom w:val="0"/>
      <w:divBdr>
        <w:top w:val="none" w:sz="0" w:space="0" w:color="auto"/>
        <w:left w:val="none" w:sz="0" w:space="0" w:color="auto"/>
        <w:bottom w:val="none" w:sz="0" w:space="0" w:color="auto"/>
        <w:right w:val="none" w:sz="0" w:space="0" w:color="auto"/>
      </w:divBdr>
    </w:div>
    <w:div w:id="952983429">
      <w:bodyDiv w:val="1"/>
      <w:marLeft w:val="0"/>
      <w:marRight w:val="0"/>
      <w:marTop w:val="0"/>
      <w:marBottom w:val="0"/>
      <w:divBdr>
        <w:top w:val="none" w:sz="0" w:space="0" w:color="auto"/>
        <w:left w:val="none" w:sz="0" w:space="0" w:color="auto"/>
        <w:bottom w:val="none" w:sz="0" w:space="0" w:color="auto"/>
        <w:right w:val="none" w:sz="0" w:space="0" w:color="auto"/>
      </w:divBdr>
    </w:div>
    <w:div w:id="953051724">
      <w:bodyDiv w:val="1"/>
      <w:marLeft w:val="0"/>
      <w:marRight w:val="0"/>
      <w:marTop w:val="0"/>
      <w:marBottom w:val="0"/>
      <w:divBdr>
        <w:top w:val="none" w:sz="0" w:space="0" w:color="auto"/>
        <w:left w:val="none" w:sz="0" w:space="0" w:color="auto"/>
        <w:bottom w:val="none" w:sz="0" w:space="0" w:color="auto"/>
        <w:right w:val="none" w:sz="0" w:space="0" w:color="auto"/>
      </w:divBdr>
    </w:div>
    <w:div w:id="953056901">
      <w:bodyDiv w:val="1"/>
      <w:marLeft w:val="0"/>
      <w:marRight w:val="0"/>
      <w:marTop w:val="0"/>
      <w:marBottom w:val="0"/>
      <w:divBdr>
        <w:top w:val="none" w:sz="0" w:space="0" w:color="auto"/>
        <w:left w:val="none" w:sz="0" w:space="0" w:color="auto"/>
        <w:bottom w:val="none" w:sz="0" w:space="0" w:color="auto"/>
        <w:right w:val="none" w:sz="0" w:space="0" w:color="auto"/>
      </w:divBdr>
    </w:div>
    <w:div w:id="953100195">
      <w:bodyDiv w:val="1"/>
      <w:marLeft w:val="0"/>
      <w:marRight w:val="0"/>
      <w:marTop w:val="0"/>
      <w:marBottom w:val="0"/>
      <w:divBdr>
        <w:top w:val="none" w:sz="0" w:space="0" w:color="auto"/>
        <w:left w:val="none" w:sz="0" w:space="0" w:color="auto"/>
        <w:bottom w:val="none" w:sz="0" w:space="0" w:color="auto"/>
        <w:right w:val="none" w:sz="0" w:space="0" w:color="auto"/>
      </w:divBdr>
    </w:div>
    <w:div w:id="953169662">
      <w:bodyDiv w:val="1"/>
      <w:marLeft w:val="0"/>
      <w:marRight w:val="0"/>
      <w:marTop w:val="0"/>
      <w:marBottom w:val="0"/>
      <w:divBdr>
        <w:top w:val="none" w:sz="0" w:space="0" w:color="auto"/>
        <w:left w:val="none" w:sz="0" w:space="0" w:color="auto"/>
        <w:bottom w:val="none" w:sz="0" w:space="0" w:color="auto"/>
        <w:right w:val="none" w:sz="0" w:space="0" w:color="auto"/>
      </w:divBdr>
    </w:div>
    <w:div w:id="953362726">
      <w:bodyDiv w:val="1"/>
      <w:marLeft w:val="0"/>
      <w:marRight w:val="0"/>
      <w:marTop w:val="0"/>
      <w:marBottom w:val="0"/>
      <w:divBdr>
        <w:top w:val="none" w:sz="0" w:space="0" w:color="auto"/>
        <w:left w:val="none" w:sz="0" w:space="0" w:color="auto"/>
        <w:bottom w:val="none" w:sz="0" w:space="0" w:color="auto"/>
        <w:right w:val="none" w:sz="0" w:space="0" w:color="auto"/>
      </w:divBdr>
    </w:div>
    <w:div w:id="953368536">
      <w:bodyDiv w:val="1"/>
      <w:marLeft w:val="0"/>
      <w:marRight w:val="0"/>
      <w:marTop w:val="0"/>
      <w:marBottom w:val="0"/>
      <w:divBdr>
        <w:top w:val="none" w:sz="0" w:space="0" w:color="auto"/>
        <w:left w:val="none" w:sz="0" w:space="0" w:color="auto"/>
        <w:bottom w:val="none" w:sz="0" w:space="0" w:color="auto"/>
        <w:right w:val="none" w:sz="0" w:space="0" w:color="auto"/>
      </w:divBdr>
    </w:div>
    <w:div w:id="953436444">
      <w:bodyDiv w:val="1"/>
      <w:marLeft w:val="0"/>
      <w:marRight w:val="0"/>
      <w:marTop w:val="0"/>
      <w:marBottom w:val="0"/>
      <w:divBdr>
        <w:top w:val="none" w:sz="0" w:space="0" w:color="auto"/>
        <w:left w:val="none" w:sz="0" w:space="0" w:color="auto"/>
        <w:bottom w:val="none" w:sz="0" w:space="0" w:color="auto"/>
        <w:right w:val="none" w:sz="0" w:space="0" w:color="auto"/>
      </w:divBdr>
    </w:div>
    <w:div w:id="953445150">
      <w:bodyDiv w:val="1"/>
      <w:marLeft w:val="0"/>
      <w:marRight w:val="0"/>
      <w:marTop w:val="0"/>
      <w:marBottom w:val="0"/>
      <w:divBdr>
        <w:top w:val="none" w:sz="0" w:space="0" w:color="auto"/>
        <w:left w:val="none" w:sz="0" w:space="0" w:color="auto"/>
        <w:bottom w:val="none" w:sz="0" w:space="0" w:color="auto"/>
        <w:right w:val="none" w:sz="0" w:space="0" w:color="auto"/>
      </w:divBdr>
    </w:div>
    <w:div w:id="953555323">
      <w:bodyDiv w:val="1"/>
      <w:marLeft w:val="0"/>
      <w:marRight w:val="0"/>
      <w:marTop w:val="0"/>
      <w:marBottom w:val="0"/>
      <w:divBdr>
        <w:top w:val="none" w:sz="0" w:space="0" w:color="auto"/>
        <w:left w:val="none" w:sz="0" w:space="0" w:color="auto"/>
        <w:bottom w:val="none" w:sz="0" w:space="0" w:color="auto"/>
        <w:right w:val="none" w:sz="0" w:space="0" w:color="auto"/>
      </w:divBdr>
    </w:div>
    <w:div w:id="953558060">
      <w:bodyDiv w:val="1"/>
      <w:marLeft w:val="0"/>
      <w:marRight w:val="0"/>
      <w:marTop w:val="0"/>
      <w:marBottom w:val="0"/>
      <w:divBdr>
        <w:top w:val="none" w:sz="0" w:space="0" w:color="auto"/>
        <w:left w:val="none" w:sz="0" w:space="0" w:color="auto"/>
        <w:bottom w:val="none" w:sz="0" w:space="0" w:color="auto"/>
        <w:right w:val="none" w:sz="0" w:space="0" w:color="auto"/>
      </w:divBdr>
    </w:div>
    <w:div w:id="953680899">
      <w:bodyDiv w:val="1"/>
      <w:marLeft w:val="0"/>
      <w:marRight w:val="0"/>
      <w:marTop w:val="0"/>
      <w:marBottom w:val="0"/>
      <w:divBdr>
        <w:top w:val="none" w:sz="0" w:space="0" w:color="auto"/>
        <w:left w:val="none" w:sz="0" w:space="0" w:color="auto"/>
        <w:bottom w:val="none" w:sz="0" w:space="0" w:color="auto"/>
        <w:right w:val="none" w:sz="0" w:space="0" w:color="auto"/>
      </w:divBdr>
    </w:div>
    <w:div w:id="953707281">
      <w:bodyDiv w:val="1"/>
      <w:marLeft w:val="0"/>
      <w:marRight w:val="0"/>
      <w:marTop w:val="0"/>
      <w:marBottom w:val="0"/>
      <w:divBdr>
        <w:top w:val="none" w:sz="0" w:space="0" w:color="auto"/>
        <w:left w:val="none" w:sz="0" w:space="0" w:color="auto"/>
        <w:bottom w:val="none" w:sz="0" w:space="0" w:color="auto"/>
        <w:right w:val="none" w:sz="0" w:space="0" w:color="auto"/>
      </w:divBdr>
    </w:div>
    <w:div w:id="953709900">
      <w:bodyDiv w:val="1"/>
      <w:marLeft w:val="0"/>
      <w:marRight w:val="0"/>
      <w:marTop w:val="0"/>
      <w:marBottom w:val="0"/>
      <w:divBdr>
        <w:top w:val="none" w:sz="0" w:space="0" w:color="auto"/>
        <w:left w:val="none" w:sz="0" w:space="0" w:color="auto"/>
        <w:bottom w:val="none" w:sz="0" w:space="0" w:color="auto"/>
        <w:right w:val="none" w:sz="0" w:space="0" w:color="auto"/>
      </w:divBdr>
    </w:div>
    <w:div w:id="953828238">
      <w:bodyDiv w:val="1"/>
      <w:marLeft w:val="0"/>
      <w:marRight w:val="0"/>
      <w:marTop w:val="0"/>
      <w:marBottom w:val="0"/>
      <w:divBdr>
        <w:top w:val="none" w:sz="0" w:space="0" w:color="auto"/>
        <w:left w:val="none" w:sz="0" w:space="0" w:color="auto"/>
        <w:bottom w:val="none" w:sz="0" w:space="0" w:color="auto"/>
        <w:right w:val="none" w:sz="0" w:space="0" w:color="auto"/>
      </w:divBdr>
    </w:div>
    <w:div w:id="953904371">
      <w:bodyDiv w:val="1"/>
      <w:marLeft w:val="0"/>
      <w:marRight w:val="0"/>
      <w:marTop w:val="0"/>
      <w:marBottom w:val="0"/>
      <w:divBdr>
        <w:top w:val="none" w:sz="0" w:space="0" w:color="auto"/>
        <w:left w:val="none" w:sz="0" w:space="0" w:color="auto"/>
        <w:bottom w:val="none" w:sz="0" w:space="0" w:color="auto"/>
        <w:right w:val="none" w:sz="0" w:space="0" w:color="auto"/>
      </w:divBdr>
    </w:div>
    <w:div w:id="953904626">
      <w:bodyDiv w:val="1"/>
      <w:marLeft w:val="0"/>
      <w:marRight w:val="0"/>
      <w:marTop w:val="0"/>
      <w:marBottom w:val="0"/>
      <w:divBdr>
        <w:top w:val="none" w:sz="0" w:space="0" w:color="auto"/>
        <w:left w:val="none" w:sz="0" w:space="0" w:color="auto"/>
        <w:bottom w:val="none" w:sz="0" w:space="0" w:color="auto"/>
        <w:right w:val="none" w:sz="0" w:space="0" w:color="auto"/>
      </w:divBdr>
    </w:div>
    <w:div w:id="953908047">
      <w:bodyDiv w:val="1"/>
      <w:marLeft w:val="0"/>
      <w:marRight w:val="0"/>
      <w:marTop w:val="0"/>
      <w:marBottom w:val="0"/>
      <w:divBdr>
        <w:top w:val="none" w:sz="0" w:space="0" w:color="auto"/>
        <w:left w:val="none" w:sz="0" w:space="0" w:color="auto"/>
        <w:bottom w:val="none" w:sz="0" w:space="0" w:color="auto"/>
        <w:right w:val="none" w:sz="0" w:space="0" w:color="auto"/>
      </w:divBdr>
    </w:div>
    <w:div w:id="953947748">
      <w:bodyDiv w:val="1"/>
      <w:marLeft w:val="0"/>
      <w:marRight w:val="0"/>
      <w:marTop w:val="0"/>
      <w:marBottom w:val="0"/>
      <w:divBdr>
        <w:top w:val="none" w:sz="0" w:space="0" w:color="auto"/>
        <w:left w:val="none" w:sz="0" w:space="0" w:color="auto"/>
        <w:bottom w:val="none" w:sz="0" w:space="0" w:color="auto"/>
        <w:right w:val="none" w:sz="0" w:space="0" w:color="auto"/>
      </w:divBdr>
    </w:div>
    <w:div w:id="954096569">
      <w:bodyDiv w:val="1"/>
      <w:marLeft w:val="0"/>
      <w:marRight w:val="0"/>
      <w:marTop w:val="0"/>
      <w:marBottom w:val="0"/>
      <w:divBdr>
        <w:top w:val="none" w:sz="0" w:space="0" w:color="auto"/>
        <w:left w:val="none" w:sz="0" w:space="0" w:color="auto"/>
        <w:bottom w:val="none" w:sz="0" w:space="0" w:color="auto"/>
        <w:right w:val="none" w:sz="0" w:space="0" w:color="auto"/>
      </w:divBdr>
    </w:div>
    <w:div w:id="954169049">
      <w:bodyDiv w:val="1"/>
      <w:marLeft w:val="0"/>
      <w:marRight w:val="0"/>
      <w:marTop w:val="0"/>
      <w:marBottom w:val="0"/>
      <w:divBdr>
        <w:top w:val="none" w:sz="0" w:space="0" w:color="auto"/>
        <w:left w:val="none" w:sz="0" w:space="0" w:color="auto"/>
        <w:bottom w:val="none" w:sz="0" w:space="0" w:color="auto"/>
        <w:right w:val="none" w:sz="0" w:space="0" w:color="auto"/>
      </w:divBdr>
    </w:div>
    <w:div w:id="954214174">
      <w:bodyDiv w:val="1"/>
      <w:marLeft w:val="0"/>
      <w:marRight w:val="0"/>
      <w:marTop w:val="0"/>
      <w:marBottom w:val="0"/>
      <w:divBdr>
        <w:top w:val="none" w:sz="0" w:space="0" w:color="auto"/>
        <w:left w:val="none" w:sz="0" w:space="0" w:color="auto"/>
        <w:bottom w:val="none" w:sz="0" w:space="0" w:color="auto"/>
        <w:right w:val="none" w:sz="0" w:space="0" w:color="auto"/>
      </w:divBdr>
    </w:div>
    <w:div w:id="954292459">
      <w:bodyDiv w:val="1"/>
      <w:marLeft w:val="0"/>
      <w:marRight w:val="0"/>
      <w:marTop w:val="0"/>
      <w:marBottom w:val="0"/>
      <w:divBdr>
        <w:top w:val="none" w:sz="0" w:space="0" w:color="auto"/>
        <w:left w:val="none" w:sz="0" w:space="0" w:color="auto"/>
        <w:bottom w:val="none" w:sz="0" w:space="0" w:color="auto"/>
        <w:right w:val="none" w:sz="0" w:space="0" w:color="auto"/>
      </w:divBdr>
    </w:div>
    <w:div w:id="954363223">
      <w:bodyDiv w:val="1"/>
      <w:marLeft w:val="0"/>
      <w:marRight w:val="0"/>
      <w:marTop w:val="0"/>
      <w:marBottom w:val="0"/>
      <w:divBdr>
        <w:top w:val="none" w:sz="0" w:space="0" w:color="auto"/>
        <w:left w:val="none" w:sz="0" w:space="0" w:color="auto"/>
        <w:bottom w:val="none" w:sz="0" w:space="0" w:color="auto"/>
        <w:right w:val="none" w:sz="0" w:space="0" w:color="auto"/>
      </w:divBdr>
    </w:div>
    <w:div w:id="954365088">
      <w:bodyDiv w:val="1"/>
      <w:marLeft w:val="0"/>
      <w:marRight w:val="0"/>
      <w:marTop w:val="0"/>
      <w:marBottom w:val="0"/>
      <w:divBdr>
        <w:top w:val="none" w:sz="0" w:space="0" w:color="auto"/>
        <w:left w:val="none" w:sz="0" w:space="0" w:color="auto"/>
        <w:bottom w:val="none" w:sz="0" w:space="0" w:color="auto"/>
        <w:right w:val="none" w:sz="0" w:space="0" w:color="auto"/>
      </w:divBdr>
    </w:div>
    <w:div w:id="954367195">
      <w:bodyDiv w:val="1"/>
      <w:marLeft w:val="0"/>
      <w:marRight w:val="0"/>
      <w:marTop w:val="0"/>
      <w:marBottom w:val="0"/>
      <w:divBdr>
        <w:top w:val="none" w:sz="0" w:space="0" w:color="auto"/>
        <w:left w:val="none" w:sz="0" w:space="0" w:color="auto"/>
        <w:bottom w:val="none" w:sz="0" w:space="0" w:color="auto"/>
        <w:right w:val="none" w:sz="0" w:space="0" w:color="auto"/>
      </w:divBdr>
    </w:div>
    <w:div w:id="954367951">
      <w:bodyDiv w:val="1"/>
      <w:marLeft w:val="0"/>
      <w:marRight w:val="0"/>
      <w:marTop w:val="0"/>
      <w:marBottom w:val="0"/>
      <w:divBdr>
        <w:top w:val="none" w:sz="0" w:space="0" w:color="auto"/>
        <w:left w:val="none" w:sz="0" w:space="0" w:color="auto"/>
        <w:bottom w:val="none" w:sz="0" w:space="0" w:color="auto"/>
        <w:right w:val="none" w:sz="0" w:space="0" w:color="auto"/>
      </w:divBdr>
    </w:div>
    <w:div w:id="954403141">
      <w:bodyDiv w:val="1"/>
      <w:marLeft w:val="0"/>
      <w:marRight w:val="0"/>
      <w:marTop w:val="0"/>
      <w:marBottom w:val="0"/>
      <w:divBdr>
        <w:top w:val="none" w:sz="0" w:space="0" w:color="auto"/>
        <w:left w:val="none" w:sz="0" w:space="0" w:color="auto"/>
        <w:bottom w:val="none" w:sz="0" w:space="0" w:color="auto"/>
        <w:right w:val="none" w:sz="0" w:space="0" w:color="auto"/>
      </w:divBdr>
    </w:div>
    <w:div w:id="954553982">
      <w:bodyDiv w:val="1"/>
      <w:marLeft w:val="0"/>
      <w:marRight w:val="0"/>
      <w:marTop w:val="0"/>
      <w:marBottom w:val="0"/>
      <w:divBdr>
        <w:top w:val="none" w:sz="0" w:space="0" w:color="auto"/>
        <w:left w:val="none" w:sz="0" w:space="0" w:color="auto"/>
        <w:bottom w:val="none" w:sz="0" w:space="0" w:color="auto"/>
        <w:right w:val="none" w:sz="0" w:space="0" w:color="auto"/>
      </w:divBdr>
    </w:div>
    <w:div w:id="954602124">
      <w:bodyDiv w:val="1"/>
      <w:marLeft w:val="0"/>
      <w:marRight w:val="0"/>
      <w:marTop w:val="0"/>
      <w:marBottom w:val="0"/>
      <w:divBdr>
        <w:top w:val="none" w:sz="0" w:space="0" w:color="auto"/>
        <w:left w:val="none" w:sz="0" w:space="0" w:color="auto"/>
        <w:bottom w:val="none" w:sz="0" w:space="0" w:color="auto"/>
        <w:right w:val="none" w:sz="0" w:space="0" w:color="auto"/>
      </w:divBdr>
    </w:div>
    <w:div w:id="954676080">
      <w:bodyDiv w:val="1"/>
      <w:marLeft w:val="0"/>
      <w:marRight w:val="0"/>
      <w:marTop w:val="0"/>
      <w:marBottom w:val="0"/>
      <w:divBdr>
        <w:top w:val="none" w:sz="0" w:space="0" w:color="auto"/>
        <w:left w:val="none" w:sz="0" w:space="0" w:color="auto"/>
        <w:bottom w:val="none" w:sz="0" w:space="0" w:color="auto"/>
        <w:right w:val="none" w:sz="0" w:space="0" w:color="auto"/>
      </w:divBdr>
    </w:div>
    <w:div w:id="954679128">
      <w:bodyDiv w:val="1"/>
      <w:marLeft w:val="0"/>
      <w:marRight w:val="0"/>
      <w:marTop w:val="0"/>
      <w:marBottom w:val="0"/>
      <w:divBdr>
        <w:top w:val="none" w:sz="0" w:space="0" w:color="auto"/>
        <w:left w:val="none" w:sz="0" w:space="0" w:color="auto"/>
        <w:bottom w:val="none" w:sz="0" w:space="0" w:color="auto"/>
        <w:right w:val="none" w:sz="0" w:space="0" w:color="auto"/>
      </w:divBdr>
    </w:div>
    <w:div w:id="954748955">
      <w:bodyDiv w:val="1"/>
      <w:marLeft w:val="0"/>
      <w:marRight w:val="0"/>
      <w:marTop w:val="0"/>
      <w:marBottom w:val="0"/>
      <w:divBdr>
        <w:top w:val="none" w:sz="0" w:space="0" w:color="auto"/>
        <w:left w:val="none" w:sz="0" w:space="0" w:color="auto"/>
        <w:bottom w:val="none" w:sz="0" w:space="0" w:color="auto"/>
        <w:right w:val="none" w:sz="0" w:space="0" w:color="auto"/>
      </w:divBdr>
    </w:div>
    <w:div w:id="954823734">
      <w:bodyDiv w:val="1"/>
      <w:marLeft w:val="0"/>
      <w:marRight w:val="0"/>
      <w:marTop w:val="0"/>
      <w:marBottom w:val="0"/>
      <w:divBdr>
        <w:top w:val="none" w:sz="0" w:space="0" w:color="auto"/>
        <w:left w:val="none" w:sz="0" w:space="0" w:color="auto"/>
        <w:bottom w:val="none" w:sz="0" w:space="0" w:color="auto"/>
        <w:right w:val="none" w:sz="0" w:space="0" w:color="auto"/>
      </w:divBdr>
    </w:div>
    <w:div w:id="954870579">
      <w:bodyDiv w:val="1"/>
      <w:marLeft w:val="0"/>
      <w:marRight w:val="0"/>
      <w:marTop w:val="0"/>
      <w:marBottom w:val="0"/>
      <w:divBdr>
        <w:top w:val="none" w:sz="0" w:space="0" w:color="auto"/>
        <w:left w:val="none" w:sz="0" w:space="0" w:color="auto"/>
        <w:bottom w:val="none" w:sz="0" w:space="0" w:color="auto"/>
        <w:right w:val="none" w:sz="0" w:space="0" w:color="auto"/>
      </w:divBdr>
    </w:div>
    <w:div w:id="954871480">
      <w:bodyDiv w:val="1"/>
      <w:marLeft w:val="0"/>
      <w:marRight w:val="0"/>
      <w:marTop w:val="0"/>
      <w:marBottom w:val="0"/>
      <w:divBdr>
        <w:top w:val="none" w:sz="0" w:space="0" w:color="auto"/>
        <w:left w:val="none" w:sz="0" w:space="0" w:color="auto"/>
        <w:bottom w:val="none" w:sz="0" w:space="0" w:color="auto"/>
        <w:right w:val="none" w:sz="0" w:space="0" w:color="auto"/>
      </w:divBdr>
    </w:div>
    <w:div w:id="954944383">
      <w:bodyDiv w:val="1"/>
      <w:marLeft w:val="0"/>
      <w:marRight w:val="0"/>
      <w:marTop w:val="0"/>
      <w:marBottom w:val="0"/>
      <w:divBdr>
        <w:top w:val="none" w:sz="0" w:space="0" w:color="auto"/>
        <w:left w:val="none" w:sz="0" w:space="0" w:color="auto"/>
        <w:bottom w:val="none" w:sz="0" w:space="0" w:color="auto"/>
        <w:right w:val="none" w:sz="0" w:space="0" w:color="auto"/>
      </w:divBdr>
    </w:div>
    <w:div w:id="954947408">
      <w:bodyDiv w:val="1"/>
      <w:marLeft w:val="0"/>
      <w:marRight w:val="0"/>
      <w:marTop w:val="0"/>
      <w:marBottom w:val="0"/>
      <w:divBdr>
        <w:top w:val="none" w:sz="0" w:space="0" w:color="auto"/>
        <w:left w:val="none" w:sz="0" w:space="0" w:color="auto"/>
        <w:bottom w:val="none" w:sz="0" w:space="0" w:color="auto"/>
        <w:right w:val="none" w:sz="0" w:space="0" w:color="auto"/>
      </w:divBdr>
    </w:div>
    <w:div w:id="955021592">
      <w:bodyDiv w:val="1"/>
      <w:marLeft w:val="0"/>
      <w:marRight w:val="0"/>
      <w:marTop w:val="0"/>
      <w:marBottom w:val="0"/>
      <w:divBdr>
        <w:top w:val="none" w:sz="0" w:space="0" w:color="auto"/>
        <w:left w:val="none" w:sz="0" w:space="0" w:color="auto"/>
        <w:bottom w:val="none" w:sz="0" w:space="0" w:color="auto"/>
        <w:right w:val="none" w:sz="0" w:space="0" w:color="auto"/>
      </w:divBdr>
    </w:div>
    <w:div w:id="955059094">
      <w:bodyDiv w:val="1"/>
      <w:marLeft w:val="0"/>
      <w:marRight w:val="0"/>
      <w:marTop w:val="0"/>
      <w:marBottom w:val="0"/>
      <w:divBdr>
        <w:top w:val="none" w:sz="0" w:space="0" w:color="auto"/>
        <w:left w:val="none" w:sz="0" w:space="0" w:color="auto"/>
        <w:bottom w:val="none" w:sz="0" w:space="0" w:color="auto"/>
        <w:right w:val="none" w:sz="0" w:space="0" w:color="auto"/>
      </w:divBdr>
    </w:div>
    <w:div w:id="955067260">
      <w:bodyDiv w:val="1"/>
      <w:marLeft w:val="0"/>
      <w:marRight w:val="0"/>
      <w:marTop w:val="0"/>
      <w:marBottom w:val="0"/>
      <w:divBdr>
        <w:top w:val="none" w:sz="0" w:space="0" w:color="auto"/>
        <w:left w:val="none" w:sz="0" w:space="0" w:color="auto"/>
        <w:bottom w:val="none" w:sz="0" w:space="0" w:color="auto"/>
        <w:right w:val="none" w:sz="0" w:space="0" w:color="auto"/>
      </w:divBdr>
    </w:div>
    <w:div w:id="955139830">
      <w:bodyDiv w:val="1"/>
      <w:marLeft w:val="0"/>
      <w:marRight w:val="0"/>
      <w:marTop w:val="0"/>
      <w:marBottom w:val="0"/>
      <w:divBdr>
        <w:top w:val="none" w:sz="0" w:space="0" w:color="auto"/>
        <w:left w:val="none" w:sz="0" w:space="0" w:color="auto"/>
        <w:bottom w:val="none" w:sz="0" w:space="0" w:color="auto"/>
        <w:right w:val="none" w:sz="0" w:space="0" w:color="auto"/>
      </w:divBdr>
    </w:div>
    <w:div w:id="955211233">
      <w:bodyDiv w:val="1"/>
      <w:marLeft w:val="0"/>
      <w:marRight w:val="0"/>
      <w:marTop w:val="0"/>
      <w:marBottom w:val="0"/>
      <w:divBdr>
        <w:top w:val="none" w:sz="0" w:space="0" w:color="auto"/>
        <w:left w:val="none" w:sz="0" w:space="0" w:color="auto"/>
        <w:bottom w:val="none" w:sz="0" w:space="0" w:color="auto"/>
        <w:right w:val="none" w:sz="0" w:space="0" w:color="auto"/>
      </w:divBdr>
    </w:div>
    <w:div w:id="955255251">
      <w:bodyDiv w:val="1"/>
      <w:marLeft w:val="0"/>
      <w:marRight w:val="0"/>
      <w:marTop w:val="0"/>
      <w:marBottom w:val="0"/>
      <w:divBdr>
        <w:top w:val="none" w:sz="0" w:space="0" w:color="auto"/>
        <w:left w:val="none" w:sz="0" w:space="0" w:color="auto"/>
        <w:bottom w:val="none" w:sz="0" w:space="0" w:color="auto"/>
        <w:right w:val="none" w:sz="0" w:space="0" w:color="auto"/>
      </w:divBdr>
    </w:div>
    <w:div w:id="955328879">
      <w:bodyDiv w:val="1"/>
      <w:marLeft w:val="0"/>
      <w:marRight w:val="0"/>
      <w:marTop w:val="0"/>
      <w:marBottom w:val="0"/>
      <w:divBdr>
        <w:top w:val="none" w:sz="0" w:space="0" w:color="auto"/>
        <w:left w:val="none" w:sz="0" w:space="0" w:color="auto"/>
        <w:bottom w:val="none" w:sz="0" w:space="0" w:color="auto"/>
        <w:right w:val="none" w:sz="0" w:space="0" w:color="auto"/>
      </w:divBdr>
    </w:div>
    <w:div w:id="955329590">
      <w:bodyDiv w:val="1"/>
      <w:marLeft w:val="0"/>
      <w:marRight w:val="0"/>
      <w:marTop w:val="0"/>
      <w:marBottom w:val="0"/>
      <w:divBdr>
        <w:top w:val="none" w:sz="0" w:space="0" w:color="auto"/>
        <w:left w:val="none" w:sz="0" w:space="0" w:color="auto"/>
        <w:bottom w:val="none" w:sz="0" w:space="0" w:color="auto"/>
        <w:right w:val="none" w:sz="0" w:space="0" w:color="auto"/>
      </w:divBdr>
    </w:div>
    <w:div w:id="955336221">
      <w:bodyDiv w:val="1"/>
      <w:marLeft w:val="0"/>
      <w:marRight w:val="0"/>
      <w:marTop w:val="0"/>
      <w:marBottom w:val="0"/>
      <w:divBdr>
        <w:top w:val="none" w:sz="0" w:space="0" w:color="auto"/>
        <w:left w:val="none" w:sz="0" w:space="0" w:color="auto"/>
        <w:bottom w:val="none" w:sz="0" w:space="0" w:color="auto"/>
        <w:right w:val="none" w:sz="0" w:space="0" w:color="auto"/>
      </w:divBdr>
    </w:div>
    <w:div w:id="955336326">
      <w:bodyDiv w:val="1"/>
      <w:marLeft w:val="0"/>
      <w:marRight w:val="0"/>
      <w:marTop w:val="0"/>
      <w:marBottom w:val="0"/>
      <w:divBdr>
        <w:top w:val="none" w:sz="0" w:space="0" w:color="auto"/>
        <w:left w:val="none" w:sz="0" w:space="0" w:color="auto"/>
        <w:bottom w:val="none" w:sz="0" w:space="0" w:color="auto"/>
        <w:right w:val="none" w:sz="0" w:space="0" w:color="auto"/>
      </w:divBdr>
    </w:div>
    <w:div w:id="955451946">
      <w:bodyDiv w:val="1"/>
      <w:marLeft w:val="0"/>
      <w:marRight w:val="0"/>
      <w:marTop w:val="0"/>
      <w:marBottom w:val="0"/>
      <w:divBdr>
        <w:top w:val="none" w:sz="0" w:space="0" w:color="auto"/>
        <w:left w:val="none" w:sz="0" w:space="0" w:color="auto"/>
        <w:bottom w:val="none" w:sz="0" w:space="0" w:color="auto"/>
        <w:right w:val="none" w:sz="0" w:space="0" w:color="auto"/>
      </w:divBdr>
    </w:div>
    <w:div w:id="955453392">
      <w:bodyDiv w:val="1"/>
      <w:marLeft w:val="0"/>
      <w:marRight w:val="0"/>
      <w:marTop w:val="0"/>
      <w:marBottom w:val="0"/>
      <w:divBdr>
        <w:top w:val="none" w:sz="0" w:space="0" w:color="auto"/>
        <w:left w:val="none" w:sz="0" w:space="0" w:color="auto"/>
        <w:bottom w:val="none" w:sz="0" w:space="0" w:color="auto"/>
        <w:right w:val="none" w:sz="0" w:space="0" w:color="auto"/>
      </w:divBdr>
    </w:div>
    <w:div w:id="955520963">
      <w:bodyDiv w:val="1"/>
      <w:marLeft w:val="0"/>
      <w:marRight w:val="0"/>
      <w:marTop w:val="0"/>
      <w:marBottom w:val="0"/>
      <w:divBdr>
        <w:top w:val="none" w:sz="0" w:space="0" w:color="auto"/>
        <w:left w:val="none" w:sz="0" w:space="0" w:color="auto"/>
        <w:bottom w:val="none" w:sz="0" w:space="0" w:color="auto"/>
        <w:right w:val="none" w:sz="0" w:space="0" w:color="auto"/>
      </w:divBdr>
    </w:div>
    <w:div w:id="955596675">
      <w:bodyDiv w:val="1"/>
      <w:marLeft w:val="0"/>
      <w:marRight w:val="0"/>
      <w:marTop w:val="0"/>
      <w:marBottom w:val="0"/>
      <w:divBdr>
        <w:top w:val="none" w:sz="0" w:space="0" w:color="auto"/>
        <w:left w:val="none" w:sz="0" w:space="0" w:color="auto"/>
        <w:bottom w:val="none" w:sz="0" w:space="0" w:color="auto"/>
        <w:right w:val="none" w:sz="0" w:space="0" w:color="auto"/>
      </w:divBdr>
    </w:div>
    <w:div w:id="955599943">
      <w:bodyDiv w:val="1"/>
      <w:marLeft w:val="0"/>
      <w:marRight w:val="0"/>
      <w:marTop w:val="0"/>
      <w:marBottom w:val="0"/>
      <w:divBdr>
        <w:top w:val="none" w:sz="0" w:space="0" w:color="auto"/>
        <w:left w:val="none" w:sz="0" w:space="0" w:color="auto"/>
        <w:bottom w:val="none" w:sz="0" w:space="0" w:color="auto"/>
        <w:right w:val="none" w:sz="0" w:space="0" w:color="auto"/>
      </w:divBdr>
    </w:div>
    <w:div w:id="955601251">
      <w:bodyDiv w:val="1"/>
      <w:marLeft w:val="0"/>
      <w:marRight w:val="0"/>
      <w:marTop w:val="0"/>
      <w:marBottom w:val="0"/>
      <w:divBdr>
        <w:top w:val="none" w:sz="0" w:space="0" w:color="auto"/>
        <w:left w:val="none" w:sz="0" w:space="0" w:color="auto"/>
        <w:bottom w:val="none" w:sz="0" w:space="0" w:color="auto"/>
        <w:right w:val="none" w:sz="0" w:space="0" w:color="auto"/>
      </w:divBdr>
    </w:div>
    <w:div w:id="955674255">
      <w:bodyDiv w:val="1"/>
      <w:marLeft w:val="0"/>
      <w:marRight w:val="0"/>
      <w:marTop w:val="0"/>
      <w:marBottom w:val="0"/>
      <w:divBdr>
        <w:top w:val="none" w:sz="0" w:space="0" w:color="auto"/>
        <w:left w:val="none" w:sz="0" w:space="0" w:color="auto"/>
        <w:bottom w:val="none" w:sz="0" w:space="0" w:color="auto"/>
        <w:right w:val="none" w:sz="0" w:space="0" w:color="auto"/>
      </w:divBdr>
    </w:div>
    <w:div w:id="955789720">
      <w:bodyDiv w:val="1"/>
      <w:marLeft w:val="0"/>
      <w:marRight w:val="0"/>
      <w:marTop w:val="0"/>
      <w:marBottom w:val="0"/>
      <w:divBdr>
        <w:top w:val="none" w:sz="0" w:space="0" w:color="auto"/>
        <w:left w:val="none" w:sz="0" w:space="0" w:color="auto"/>
        <w:bottom w:val="none" w:sz="0" w:space="0" w:color="auto"/>
        <w:right w:val="none" w:sz="0" w:space="0" w:color="auto"/>
      </w:divBdr>
    </w:div>
    <w:div w:id="955873224">
      <w:bodyDiv w:val="1"/>
      <w:marLeft w:val="0"/>
      <w:marRight w:val="0"/>
      <w:marTop w:val="0"/>
      <w:marBottom w:val="0"/>
      <w:divBdr>
        <w:top w:val="none" w:sz="0" w:space="0" w:color="auto"/>
        <w:left w:val="none" w:sz="0" w:space="0" w:color="auto"/>
        <w:bottom w:val="none" w:sz="0" w:space="0" w:color="auto"/>
        <w:right w:val="none" w:sz="0" w:space="0" w:color="auto"/>
      </w:divBdr>
    </w:div>
    <w:div w:id="955912048">
      <w:bodyDiv w:val="1"/>
      <w:marLeft w:val="0"/>
      <w:marRight w:val="0"/>
      <w:marTop w:val="0"/>
      <w:marBottom w:val="0"/>
      <w:divBdr>
        <w:top w:val="none" w:sz="0" w:space="0" w:color="auto"/>
        <w:left w:val="none" w:sz="0" w:space="0" w:color="auto"/>
        <w:bottom w:val="none" w:sz="0" w:space="0" w:color="auto"/>
        <w:right w:val="none" w:sz="0" w:space="0" w:color="auto"/>
      </w:divBdr>
    </w:div>
    <w:div w:id="955914550">
      <w:bodyDiv w:val="1"/>
      <w:marLeft w:val="0"/>
      <w:marRight w:val="0"/>
      <w:marTop w:val="0"/>
      <w:marBottom w:val="0"/>
      <w:divBdr>
        <w:top w:val="none" w:sz="0" w:space="0" w:color="auto"/>
        <w:left w:val="none" w:sz="0" w:space="0" w:color="auto"/>
        <w:bottom w:val="none" w:sz="0" w:space="0" w:color="auto"/>
        <w:right w:val="none" w:sz="0" w:space="0" w:color="auto"/>
      </w:divBdr>
    </w:div>
    <w:div w:id="955940579">
      <w:bodyDiv w:val="1"/>
      <w:marLeft w:val="0"/>
      <w:marRight w:val="0"/>
      <w:marTop w:val="0"/>
      <w:marBottom w:val="0"/>
      <w:divBdr>
        <w:top w:val="none" w:sz="0" w:space="0" w:color="auto"/>
        <w:left w:val="none" w:sz="0" w:space="0" w:color="auto"/>
        <w:bottom w:val="none" w:sz="0" w:space="0" w:color="auto"/>
        <w:right w:val="none" w:sz="0" w:space="0" w:color="auto"/>
      </w:divBdr>
    </w:div>
    <w:div w:id="955991001">
      <w:bodyDiv w:val="1"/>
      <w:marLeft w:val="0"/>
      <w:marRight w:val="0"/>
      <w:marTop w:val="0"/>
      <w:marBottom w:val="0"/>
      <w:divBdr>
        <w:top w:val="none" w:sz="0" w:space="0" w:color="auto"/>
        <w:left w:val="none" w:sz="0" w:space="0" w:color="auto"/>
        <w:bottom w:val="none" w:sz="0" w:space="0" w:color="auto"/>
        <w:right w:val="none" w:sz="0" w:space="0" w:color="auto"/>
      </w:divBdr>
    </w:div>
    <w:div w:id="956135765">
      <w:bodyDiv w:val="1"/>
      <w:marLeft w:val="0"/>
      <w:marRight w:val="0"/>
      <w:marTop w:val="0"/>
      <w:marBottom w:val="0"/>
      <w:divBdr>
        <w:top w:val="none" w:sz="0" w:space="0" w:color="auto"/>
        <w:left w:val="none" w:sz="0" w:space="0" w:color="auto"/>
        <w:bottom w:val="none" w:sz="0" w:space="0" w:color="auto"/>
        <w:right w:val="none" w:sz="0" w:space="0" w:color="auto"/>
      </w:divBdr>
    </w:div>
    <w:div w:id="956178993">
      <w:bodyDiv w:val="1"/>
      <w:marLeft w:val="0"/>
      <w:marRight w:val="0"/>
      <w:marTop w:val="0"/>
      <w:marBottom w:val="0"/>
      <w:divBdr>
        <w:top w:val="none" w:sz="0" w:space="0" w:color="auto"/>
        <w:left w:val="none" w:sz="0" w:space="0" w:color="auto"/>
        <w:bottom w:val="none" w:sz="0" w:space="0" w:color="auto"/>
        <w:right w:val="none" w:sz="0" w:space="0" w:color="auto"/>
      </w:divBdr>
    </w:div>
    <w:div w:id="956182015">
      <w:bodyDiv w:val="1"/>
      <w:marLeft w:val="0"/>
      <w:marRight w:val="0"/>
      <w:marTop w:val="0"/>
      <w:marBottom w:val="0"/>
      <w:divBdr>
        <w:top w:val="none" w:sz="0" w:space="0" w:color="auto"/>
        <w:left w:val="none" w:sz="0" w:space="0" w:color="auto"/>
        <w:bottom w:val="none" w:sz="0" w:space="0" w:color="auto"/>
        <w:right w:val="none" w:sz="0" w:space="0" w:color="auto"/>
      </w:divBdr>
    </w:div>
    <w:div w:id="956182978">
      <w:bodyDiv w:val="1"/>
      <w:marLeft w:val="0"/>
      <w:marRight w:val="0"/>
      <w:marTop w:val="0"/>
      <w:marBottom w:val="0"/>
      <w:divBdr>
        <w:top w:val="none" w:sz="0" w:space="0" w:color="auto"/>
        <w:left w:val="none" w:sz="0" w:space="0" w:color="auto"/>
        <w:bottom w:val="none" w:sz="0" w:space="0" w:color="auto"/>
        <w:right w:val="none" w:sz="0" w:space="0" w:color="auto"/>
      </w:divBdr>
    </w:div>
    <w:div w:id="956184940">
      <w:bodyDiv w:val="1"/>
      <w:marLeft w:val="0"/>
      <w:marRight w:val="0"/>
      <w:marTop w:val="0"/>
      <w:marBottom w:val="0"/>
      <w:divBdr>
        <w:top w:val="none" w:sz="0" w:space="0" w:color="auto"/>
        <w:left w:val="none" w:sz="0" w:space="0" w:color="auto"/>
        <w:bottom w:val="none" w:sz="0" w:space="0" w:color="auto"/>
        <w:right w:val="none" w:sz="0" w:space="0" w:color="auto"/>
      </w:divBdr>
    </w:div>
    <w:div w:id="956254083">
      <w:bodyDiv w:val="1"/>
      <w:marLeft w:val="0"/>
      <w:marRight w:val="0"/>
      <w:marTop w:val="0"/>
      <w:marBottom w:val="0"/>
      <w:divBdr>
        <w:top w:val="none" w:sz="0" w:space="0" w:color="auto"/>
        <w:left w:val="none" w:sz="0" w:space="0" w:color="auto"/>
        <w:bottom w:val="none" w:sz="0" w:space="0" w:color="auto"/>
        <w:right w:val="none" w:sz="0" w:space="0" w:color="auto"/>
      </w:divBdr>
    </w:div>
    <w:div w:id="956255696">
      <w:bodyDiv w:val="1"/>
      <w:marLeft w:val="0"/>
      <w:marRight w:val="0"/>
      <w:marTop w:val="0"/>
      <w:marBottom w:val="0"/>
      <w:divBdr>
        <w:top w:val="none" w:sz="0" w:space="0" w:color="auto"/>
        <w:left w:val="none" w:sz="0" w:space="0" w:color="auto"/>
        <w:bottom w:val="none" w:sz="0" w:space="0" w:color="auto"/>
        <w:right w:val="none" w:sz="0" w:space="0" w:color="auto"/>
      </w:divBdr>
    </w:div>
    <w:div w:id="956331733">
      <w:bodyDiv w:val="1"/>
      <w:marLeft w:val="0"/>
      <w:marRight w:val="0"/>
      <w:marTop w:val="0"/>
      <w:marBottom w:val="0"/>
      <w:divBdr>
        <w:top w:val="none" w:sz="0" w:space="0" w:color="auto"/>
        <w:left w:val="none" w:sz="0" w:space="0" w:color="auto"/>
        <w:bottom w:val="none" w:sz="0" w:space="0" w:color="auto"/>
        <w:right w:val="none" w:sz="0" w:space="0" w:color="auto"/>
      </w:divBdr>
    </w:div>
    <w:div w:id="956373465">
      <w:bodyDiv w:val="1"/>
      <w:marLeft w:val="0"/>
      <w:marRight w:val="0"/>
      <w:marTop w:val="0"/>
      <w:marBottom w:val="0"/>
      <w:divBdr>
        <w:top w:val="none" w:sz="0" w:space="0" w:color="auto"/>
        <w:left w:val="none" w:sz="0" w:space="0" w:color="auto"/>
        <w:bottom w:val="none" w:sz="0" w:space="0" w:color="auto"/>
        <w:right w:val="none" w:sz="0" w:space="0" w:color="auto"/>
      </w:divBdr>
    </w:div>
    <w:div w:id="956375400">
      <w:bodyDiv w:val="1"/>
      <w:marLeft w:val="0"/>
      <w:marRight w:val="0"/>
      <w:marTop w:val="0"/>
      <w:marBottom w:val="0"/>
      <w:divBdr>
        <w:top w:val="none" w:sz="0" w:space="0" w:color="auto"/>
        <w:left w:val="none" w:sz="0" w:space="0" w:color="auto"/>
        <w:bottom w:val="none" w:sz="0" w:space="0" w:color="auto"/>
        <w:right w:val="none" w:sz="0" w:space="0" w:color="auto"/>
      </w:divBdr>
    </w:div>
    <w:div w:id="956564124">
      <w:bodyDiv w:val="1"/>
      <w:marLeft w:val="0"/>
      <w:marRight w:val="0"/>
      <w:marTop w:val="0"/>
      <w:marBottom w:val="0"/>
      <w:divBdr>
        <w:top w:val="none" w:sz="0" w:space="0" w:color="auto"/>
        <w:left w:val="none" w:sz="0" w:space="0" w:color="auto"/>
        <w:bottom w:val="none" w:sz="0" w:space="0" w:color="auto"/>
        <w:right w:val="none" w:sz="0" w:space="0" w:color="auto"/>
      </w:divBdr>
    </w:div>
    <w:div w:id="956567209">
      <w:bodyDiv w:val="1"/>
      <w:marLeft w:val="0"/>
      <w:marRight w:val="0"/>
      <w:marTop w:val="0"/>
      <w:marBottom w:val="0"/>
      <w:divBdr>
        <w:top w:val="none" w:sz="0" w:space="0" w:color="auto"/>
        <w:left w:val="none" w:sz="0" w:space="0" w:color="auto"/>
        <w:bottom w:val="none" w:sz="0" w:space="0" w:color="auto"/>
        <w:right w:val="none" w:sz="0" w:space="0" w:color="auto"/>
      </w:divBdr>
    </w:div>
    <w:div w:id="956595370">
      <w:bodyDiv w:val="1"/>
      <w:marLeft w:val="0"/>
      <w:marRight w:val="0"/>
      <w:marTop w:val="0"/>
      <w:marBottom w:val="0"/>
      <w:divBdr>
        <w:top w:val="none" w:sz="0" w:space="0" w:color="auto"/>
        <w:left w:val="none" w:sz="0" w:space="0" w:color="auto"/>
        <w:bottom w:val="none" w:sz="0" w:space="0" w:color="auto"/>
        <w:right w:val="none" w:sz="0" w:space="0" w:color="auto"/>
      </w:divBdr>
    </w:div>
    <w:div w:id="956639665">
      <w:bodyDiv w:val="1"/>
      <w:marLeft w:val="0"/>
      <w:marRight w:val="0"/>
      <w:marTop w:val="0"/>
      <w:marBottom w:val="0"/>
      <w:divBdr>
        <w:top w:val="none" w:sz="0" w:space="0" w:color="auto"/>
        <w:left w:val="none" w:sz="0" w:space="0" w:color="auto"/>
        <w:bottom w:val="none" w:sz="0" w:space="0" w:color="auto"/>
        <w:right w:val="none" w:sz="0" w:space="0" w:color="auto"/>
      </w:divBdr>
    </w:div>
    <w:div w:id="956643993">
      <w:bodyDiv w:val="1"/>
      <w:marLeft w:val="0"/>
      <w:marRight w:val="0"/>
      <w:marTop w:val="0"/>
      <w:marBottom w:val="0"/>
      <w:divBdr>
        <w:top w:val="none" w:sz="0" w:space="0" w:color="auto"/>
        <w:left w:val="none" w:sz="0" w:space="0" w:color="auto"/>
        <w:bottom w:val="none" w:sz="0" w:space="0" w:color="auto"/>
        <w:right w:val="none" w:sz="0" w:space="0" w:color="auto"/>
      </w:divBdr>
    </w:div>
    <w:div w:id="956719308">
      <w:bodyDiv w:val="1"/>
      <w:marLeft w:val="0"/>
      <w:marRight w:val="0"/>
      <w:marTop w:val="0"/>
      <w:marBottom w:val="0"/>
      <w:divBdr>
        <w:top w:val="none" w:sz="0" w:space="0" w:color="auto"/>
        <w:left w:val="none" w:sz="0" w:space="0" w:color="auto"/>
        <w:bottom w:val="none" w:sz="0" w:space="0" w:color="auto"/>
        <w:right w:val="none" w:sz="0" w:space="0" w:color="auto"/>
      </w:divBdr>
    </w:div>
    <w:div w:id="956832964">
      <w:bodyDiv w:val="1"/>
      <w:marLeft w:val="0"/>
      <w:marRight w:val="0"/>
      <w:marTop w:val="0"/>
      <w:marBottom w:val="0"/>
      <w:divBdr>
        <w:top w:val="none" w:sz="0" w:space="0" w:color="auto"/>
        <w:left w:val="none" w:sz="0" w:space="0" w:color="auto"/>
        <w:bottom w:val="none" w:sz="0" w:space="0" w:color="auto"/>
        <w:right w:val="none" w:sz="0" w:space="0" w:color="auto"/>
      </w:divBdr>
    </w:div>
    <w:div w:id="956908689">
      <w:bodyDiv w:val="1"/>
      <w:marLeft w:val="0"/>
      <w:marRight w:val="0"/>
      <w:marTop w:val="0"/>
      <w:marBottom w:val="0"/>
      <w:divBdr>
        <w:top w:val="none" w:sz="0" w:space="0" w:color="auto"/>
        <w:left w:val="none" w:sz="0" w:space="0" w:color="auto"/>
        <w:bottom w:val="none" w:sz="0" w:space="0" w:color="auto"/>
        <w:right w:val="none" w:sz="0" w:space="0" w:color="auto"/>
      </w:divBdr>
    </w:div>
    <w:div w:id="956908898">
      <w:bodyDiv w:val="1"/>
      <w:marLeft w:val="0"/>
      <w:marRight w:val="0"/>
      <w:marTop w:val="0"/>
      <w:marBottom w:val="0"/>
      <w:divBdr>
        <w:top w:val="none" w:sz="0" w:space="0" w:color="auto"/>
        <w:left w:val="none" w:sz="0" w:space="0" w:color="auto"/>
        <w:bottom w:val="none" w:sz="0" w:space="0" w:color="auto"/>
        <w:right w:val="none" w:sz="0" w:space="0" w:color="auto"/>
      </w:divBdr>
    </w:div>
    <w:div w:id="956984267">
      <w:bodyDiv w:val="1"/>
      <w:marLeft w:val="0"/>
      <w:marRight w:val="0"/>
      <w:marTop w:val="0"/>
      <w:marBottom w:val="0"/>
      <w:divBdr>
        <w:top w:val="none" w:sz="0" w:space="0" w:color="auto"/>
        <w:left w:val="none" w:sz="0" w:space="0" w:color="auto"/>
        <w:bottom w:val="none" w:sz="0" w:space="0" w:color="auto"/>
        <w:right w:val="none" w:sz="0" w:space="0" w:color="auto"/>
      </w:divBdr>
    </w:div>
    <w:div w:id="957033574">
      <w:bodyDiv w:val="1"/>
      <w:marLeft w:val="0"/>
      <w:marRight w:val="0"/>
      <w:marTop w:val="0"/>
      <w:marBottom w:val="0"/>
      <w:divBdr>
        <w:top w:val="none" w:sz="0" w:space="0" w:color="auto"/>
        <w:left w:val="none" w:sz="0" w:space="0" w:color="auto"/>
        <w:bottom w:val="none" w:sz="0" w:space="0" w:color="auto"/>
        <w:right w:val="none" w:sz="0" w:space="0" w:color="auto"/>
      </w:divBdr>
    </w:div>
    <w:div w:id="957102328">
      <w:bodyDiv w:val="1"/>
      <w:marLeft w:val="0"/>
      <w:marRight w:val="0"/>
      <w:marTop w:val="0"/>
      <w:marBottom w:val="0"/>
      <w:divBdr>
        <w:top w:val="none" w:sz="0" w:space="0" w:color="auto"/>
        <w:left w:val="none" w:sz="0" w:space="0" w:color="auto"/>
        <w:bottom w:val="none" w:sz="0" w:space="0" w:color="auto"/>
        <w:right w:val="none" w:sz="0" w:space="0" w:color="auto"/>
      </w:divBdr>
    </w:div>
    <w:div w:id="957108821">
      <w:bodyDiv w:val="1"/>
      <w:marLeft w:val="0"/>
      <w:marRight w:val="0"/>
      <w:marTop w:val="0"/>
      <w:marBottom w:val="0"/>
      <w:divBdr>
        <w:top w:val="none" w:sz="0" w:space="0" w:color="auto"/>
        <w:left w:val="none" w:sz="0" w:space="0" w:color="auto"/>
        <w:bottom w:val="none" w:sz="0" w:space="0" w:color="auto"/>
        <w:right w:val="none" w:sz="0" w:space="0" w:color="auto"/>
      </w:divBdr>
    </w:div>
    <w:div w:id="957174899">
      <w:bodyDiv w:val="1"/>
      <w:marLeft w:val="0"/>
      <w:marRight w:val="0"/>
      <w:marTop w:val="0"/>
      <w:marBottom w:val="0"/>
      <w:divBdr>
        <w:top w:val="none" w:sz="0" w:space="0" w:color="auto"/>
        <w:left w:val="none" w:sz="0" w:space="0" w:color="auto"/>
        <w:bottom w:val="none" w:sz="0" w:space="0" w:color="auto"/>
        <w:right w:val="none" w:sz="0" w:space="0" w:color="auto"/>
      </w:divBdr>
    </w:div>
    <w:div w:id="957181335">
      <w:bodyDiv w:val="1"/>
      <w:marLeft w:val="0"/>
      <w:marRight w:val="0"/>
      <w:marTop w:val="0"/>
      <w:marBottom w:val="0"/>
      <w:divBdr>
        <w:top w:val="none" w:sz="0" w:space="0" w:color="auto"/>
        <w:left w:val="none" w:sz="0" w:space="0" w:color="auto"/>
        <w:bottom w:val="none" w:sz="0" w:space="0" w:color="auto"/>
        <w:right w:val="none" w:sz="0" w:space="0" w:color="auto"/>
      </w:divBdr>
    </w:div>
    <w:div w:id="957443857">
      <w:bodyDiv w:val="1"/>
      <w:marLeft w:val="0"/>
      <w:marRight w:val="0"/>
      <w:marTop w:val="0"/>
      <w:marBottom w:val="0"/>
      <w:divBdr>
        <w:top w:val="none" w:sz="0" w:space="0" w:color="auto"/>
        <w:left w:val="none" w:sz="0" w:space="0" w:color="auto"/>
        <w:bottom w:val="none" w:sz="0" w:space="0" w:color="auto"/>
        <w:right w:val="none" w:sz="0" w:space="0" w:color="auto"/>
      </w:divBdr>
    </w:div>
    <w:div w:id="957494844">
      <w:bodyDiv w:val="1"/>
      <w:marLeft w:val="0"/>
      <w:marRight w:val="0"/>
      <w:marTop w:val="0"/>
      <w:marBottom w:val="0"/>
      <w:divBdr>
        <w:top w:val="none" w:sz="0" w:space="0" w:color="auto"/>
        <w:left w:val="none" w:sz="0" w:space="0" w:color="auto"/>
        <w:bottom w:val="none" w:sz="0" w:space="0" w:color="auto"/>
        <w:right w:val="none" w:sz="0" w:space="0" w:color="auto"/>
      </w:divBdr>
    </w:div>
    <w:div w:id="957568812">
      <w:bodyDiv w:val="1"/>
      <w:marLeft w:val="0"/>
      <w:marRight w:val="0"/>
      <w:marTop w:val="0"/>
      <w:marBottom w:val="0"/>
      <w:divBdr>
        <w:top w:val="none" w:sz="0" w:space="0" w:color="auto"/>
        <w:left w:val="none" w:sz="0" w:space="0" w:color="auto"/>
        <w:bottom w:val="none" w:sz="0" w:space="0" w:color="auto"/>
        <w:right w:val="none" w:sz="0" w:space="0" w:color="auto"/>
      </w:divBdr>
    </w:div>
    <w:div w:id="957637921">
      <w:bodyDiv w:val="1"/>
      <w:marLeft w:val="0"/>
      <w:marRight w:val="0"/>
      <w:marTop w:val="0"/>
      <w:marBottom w:val="0"/>
      <w:divBdr>
        <w:top w:val="none" w:sz="0" w:space="0" w:color="auto"/>
        <w:left w:val="none" w:sz="0" w:space="0" w:color="auto"/>
        <w:bottom w:val="none" w:sz="0" w:space="0" w:color="auto"/>
        <w:right w:val="none" w:sz="0" w:space="0" w:color="auto"/>
      </w:divBdr>
    </w:div>
    <w:div w:id="957642855">
      <w:bodyDiv w:val="1"/>
      <w:marLeft w:val="0"/>
      <w:marRight w:val="0"/>
      <w:marTop w:val="0"/>
      <w:marBottom w:val="0"/>
      <w:divBdr>
        <w:top w:val="none" w:sz="0" w:space="0" w:color="auto"/>
        <w:left w:val="none" w:sz="0" w:space="0" w:color="auto"/>
        <w:bottom w:val="none" w:sz="0" w:space="0" w:color="auto"/>
        <w:right w:val="none" w:sz="0" w:space="0" w:color="auto"/>
      </w:divBdr>
    </w:div>
    <w:div w:id="957680336">
      <w:bodyDiv w:val="1"/>
      <w:marLeft w:val="0"/>
      <w:marRight w:val="0"/>
      <w:marTop w:val="0"/>
      <w:marBottom w:val="0"/>
      <w:divBdr>
        <w:top w:val="none" w:sz="0" w:space="0" w:color="auto"/>
        <w:left w:val="none" w:sz="0" w:space="0" w:color="auto"/>
        <w:bottom w:val="none" w:sz="0" w:space="0" w:color="auto"/>
        <w:right w:val="none" w:sz="0" w:space="0" w:color="auto"/>
      </w:divBdr>
    </w:div>
    <w:div w:id="957686453">
      <w:bodyDiv w:val="1"/>
      <w:marLeft w:val="0"/>
      <w:marRight w:val="0"/>
      <w:marTop w:val="0"/>
      <w:marBottom w:val="0"/>
      <w:divBdr>
        <w:top w:val="none" w:sz="0" w:space="0" w:color="auto"/>
        <w:left w:val="none" w:sz="0" w:space="0" w:color="auto"/>
        <w:bottom w:val="none" w:sz="0" w:space="0" w:color="auto"/>
        <w:right w:val="none" w:sz="0" w:space="0" w:color="auto"/>
      </w:divBdr>
    </w:div>
    <w:div w:id="958029515">
      <w:bodyDiv w:val="1"/>
      <w:marLeft w:val="0"/>
      <w:marRight w:val="0"/>
      <w:marTop w:val="0"/>
      <w:marBottom w:val="0"/>
      <w:divBdr>
        <w:top w:val="none" w:sz="0" w:space="0" w:color="auto"/>
        <w:left w:val="none" w:sz="0" w:space="0" w:color="auto"/>
        <w:bottom w:val="none" w:sz="0" w:space="0" w:color="auto"/>
        <w:right w:val="none" w:sz="0" w:space="0" w:color="auto"/>
      </w:divBdr>
    </w:div>
    <w:div w:id="958343430">
      <w:bodyDiv w:val="1"/>
      <w:marLeft w:val="0"/>
      <w:marRight w:val="0"/>
      <w:marTop w:val="0"/>
      <w:marBottom w:val="0"/>
      <w:divBdr>
        <w:top w:val="none" w:sz="0" w:space="0" w:color="auto"/>
        <w:left w:val="none" w:sz="0" w:space="0" w:color="auto"/>
        <w:bottom w:val="none" w:sz="0" w:space="0" w:color="auto"/>
        <w:right w:val="none" w:sz="0" w:space="0" w:color="auto"/>
      </w:divBdr>
    </w:div>
    <w:div w:id="958605567">
      <w:bodyDiv w:val="1"/>
      <w:marLeft w:val="0"/>
      <w:marRight w:val="0"/>
      <w:marTop w:val="0"/>
      <w:marBottom w:val="0"/>
      <w:divBdr>
        <w:top w:val="none" w:sz="0" w:space="0" w:color="auto"/>
        <w:left w:val="none" w:sz="0" w:space="0" w:color="auto"/>
        <w:bottom w:val="none" w:sz="0" w:space="0" w:color="auto"/>
        <w:right w:val="none" w:sz="0" w:space="0" w:color="auto"/>
      </w:divBdr>
    </w:div>
    <w:div w:id="958754437">
      <w:bodyDiv w:val="1"/>
      <w:marLeft w:val="0"/>
      <w:marRight w:val="0"/>
      <w:marTop w:val="0"/>
      <w:marBottom w:val="0"/>
      <w:divBdr>
        <w:top w:val="none" w:sz="0" w:space="0" w:color="auto"/>
        <w:left w:val="none" w:sz="0" w:space="0" w:color="auto"/>
        <w:bottom w:val="none" w:sz="0" w:space="0" w:color="auto"/>
        <w:right w:val="none" w:sz="0" w:space="0" w:color="auto"/>
      </w:divBdr>
    </w:div>
    <w:div w:id="958805649">
      <w:bodyDiv w:val="1"/>
      <w:marLeft w:val="0"/>
      <w:marRight w:val="0"/>
      <w:marTop w:val="0"/>
      <w:marBottom w:val="0"/>
      <w:divBdr>
        <w:top w:val="none" w:sz="0" w:space="0" w:color="auto"/>
        <w:left w:val="none" w:sz="0" w:space="0" w:color="auto"/>
        <w:bottom w:val="none" w:sz="0" w:space="0" w:color="auto"/>
        <w:right w:val="none" w:sz="0" w:space="0" w:color="auto"/>
      </w:divBdr>
    </w:div>
    <w:div w:id="958953784">
      <w:bodyDiv w:val="1"/>
      <w:marLeft w:val="0"/>
      <w:marRight w:val="0"/>
      <w:marTop w:val="0"/>
      <w:marBottom w:val="0"/>
      <w:divBdr>
        <w:top w:val="none" w:sz="0" w:space="0" w:color="auto"/>
        <w:left w:val="none" w:sz="0" w:space="0" w:color="auto"/>
        <w:bottom w:val="none" w:sz="0" w:space="0" w:color="auto"/>
        <w:right w:val="none" w:sz="0" w:space="0" w:color="auto"/>
      </w:divBdr>
    </w:div>
    <w:div w:id="958990224">
      <w:bodyDiv w:val="1"/>
      <w:marLeft w:val="0"/>
      <w:marRight w:val="0"/>
      <w:marTop w:val="0"/>
      <w:marBottom w:val="0"/>
      <w:divBdr>
        <w:top w:val="none" w:sz="0" w:space="0" w:color="auto"/>
        <w:left w:val="none" w:sz="0" w:space="0" w:color="auto"/>
        <w:bottom w:val="none" w:sz="0" w:space="0" w:color="auto"/>
        <w:right w:val="none" w:sz="0" w:space="0" w:color="auto"/>
      </w:divBdr>
    </w:div>
    <w:div w:id="959065480">
      <w:bodyDiv w:val="1"/>
      <w:marLeft w:val="0"/>
      <w:marRight w:val="0"/>
      <w:marTop w:val="0"/>
      <w:marBottom w:val="0"/>
      <w:divBdr>
        <w:top w:val="none" w:sz="0" w:space="0" w:color="auto"/>
        <w:left w:val="none" w:sz="0" w:space="0" w:color="auto"/>
        <w:bottom w:val="none" w:sz="0" w:space="0" w:color="auto"/>
        <w:right w:val="none" w:sz="0" w:space="0" w:color="auto"/>
      </w:divBdr>
    </w:div>
    <w:div w:id="959071786">
      <w:bodyDiv w:val="1"/>
      <w:marLeft w:val="0"/>
      <w:marRight w:val="0"/>
      <w:marTop w:val="0"/>
      <w:marBottom w:val="0"/>
      <w:divBdr>
        <w:top w:val="none" w:sz="0" w:space="0" w:color="auto"/>
        <w:left w:val="none" w:sz="0" w:space="0" w:color="auto"/>
        <w:bottom w:val="none" w:sz="0" w:space="0" w:color="auto"/>
        <w:right w:val="none" w:sz="0" w:space="0" w:color="auto"/>
      </w:divBdr>
    </w:div>
    <w:div w:id="959147808">
      <w:bodyDiv w:val="1"/>
      <w:marLeft w:val="0"/>
      <w:marRight w:val="0"/>
      <w:marTop w:val="0"/>
      <w:marBottom w:val="0"/>
      <w:divBdr>
        <w:top w:val="none" w:sz="0" w:space="0" w:color="auto"/>
        <w:left w:val="none" w:sz="0" w:space="0" w:color="auto"/>
        <w:bottom w:val="none" w:sz="0" w:space="0" w:color="auto"/>
        <w:right w:val="none" w:sz="0" w:space="0" w:color="auto"/>
      </w:divBdr>
    </w:div>
    <w:div w:id="959191158">
      <w:bodyDiv w:val="1"/>
      <w:marLeft w:val="0"/>
      <w:marRight w:val="0"/>
      <w:marTop w:val="0"/>
      <w:marBottom w:val="0"/>
      <w:divBdr>
        <w:top w:val="none" w:sz="0" w:space="0" w:color="auto"/>
        <w:left w:val="none" w:sz="0" w:space="0" w:color="auto"/>
        <w:bottom w:val="none" w:sz="0" w:space="0" w:color="auto"/>
        <w:right w:val="none" w:sz="0" w:space="0" w:color="auto"/>
      </w:divBdr>
    </w:div>
    <w:div w:id="959263187">
      <w:bodyDiv w:val="1"/>
      <w:marLeft w:val="0"/>
      <w:marRight w:val="0"/>
      <w:marTop w:val="0"/>
      <w:marBottom w:val="0"/>
      <w:divBdr>
        <w:top w:val="none" w:sz="0" w:space="0" w:color="auto"/>
        <w:left w:val="none" w:sz="0" w:space="0" w:color="auto"/>
        <w:bottom w:val="none" w:sz="0" w:space="0" w:color="auto"/>
        <w:right w:val="none" w:sz="0" w:space="0" w:color="auto"/>
      </w:divBdr>
    </w:div>
    <w:div w:id="959341935">
      <w:bodyDiv w:val="1"/>
      <w:marLeft w:val="0"/>
      <w:marRight w:val="0"/>
      <w:marTop w:val="0"/>
      <w:marBottom w:val="0"/>
      <w:divBdr>
        <w:top w:val="none" w:sz="0" w:space="0" w:color="auto"/>
        <w:left w:val="none" w:sz="0" w:space="0" w:color="auto"/>
        <w:bottom w:val="none" w:sz="0" w:space="0" w:color="auto"/>
        <w:right w:val="none" w:sz="0" w:space="0" w:color="auto"/>
      </w:divBdr>
    </w:div>
    <w:div w:id="959414237">
      <w:bodyDiv w:val="1"/>
      <w:marLeft w:val="0"/>
      <w:marRight w:val="0"/>
      <w:marTop w:val="0"/>
      <w:marBottom w:val="0"/>
      <w:divBdr>
        <w:top w:val="none" w:sz="0" w:space="0" w:color="auto"/>
        <w:left w:val="none" w:sz="0" w:space="0" w:color="auto"/>
        <w:bottom w:val="none" w:sz="0" w:space="0" w:color="auto"/>
        <w:right w:val="none" w:sz="0" w:space="0" w:color="auto"/>
      </w:divBdr>
    </w:div>
    <w:div w:id="959454695">
      <w:bodyDiv w:val="1"/>
      <w:marLeft w:val="0"/>
      <w:marRight w:val="0"/>
      <w:marTop w:val="0"/>
      <w:marBottom w:val="0"/>
      <w:divBdr>
        <w:top w:val="none" w:sz="0" w:space="0" w:color="auto"/>
        <w:left w:val="none" w:sz="0" w:space="0" w:color="auto"/>
        <w:bottom w:val="none" w:sz="0" w:space="0" w:color="auto"/>
        <w:right w:val="none" w:sz="0" w:space="0" w:color="auto"/>
      </w:divBdr>
    </w:div>
    <w:div w:id="959459837">
      <w:bodyDiv w:val="1"/>
      <w:marLeft w:val="0"/>
      <w:marRight w:val="0"/>
      <w:marTop w:val="0"/>
      <w:marBottom w:val="0"/>
      <w:divBdr>
        <w:top w:val="none" w:sz="0" w:space="0" w:color="auto"/>
        <w:left w:val="none" w:sz="0" w:space="0" w:color="auto"/>
        <w:bottom w:val="none" w:sz="0" w:space="0" w:color="auto"/>
        <w:right w:val="none" w:sz="0" w:space="0" w:color="auto"/>
      </w:divBdr>
    </w:div>
    <w:div w:id="959603536">
      <w:bodyDiv w:val="1"/>
      <w:marLeft w:val="0"/>
      <w:marRight w:val="0"/>
      <w:marTop w:val="0"/>
      <w:marBottom w:val="0"/>
      <w:divBdr>
        <w:top w:val="none" w:sz="0" w:space="0" w:color="auto"/>
        <w:left w:val="none" w:sz="0" w:space="0" w:color="auto"/>
        <w:bottom w:val="none" w:sz="0" w:space="0" w:color="auto"/>
        <w:right w:val="none" w:sz="0" w:space="0" w:color="auto"/>
      </w:divBdr>
    </w:div>
    <w:div w:id="959606108">
      <w:bodyDiv w:val="1"/>
      <w:marLeft w:val="0"/>
      <w:marRight w:val="0"/>
      <w:marTop w:val="0"/>
      <w:marBottom w:val="0"/>
      <w:divBdr>
        <w:top w:val="none" w:sz="0" w:space="0" w:color="auto"/>
        <w:left w:val="none" w:sz="0" w:space="0" w:color="auto"/>
        <w:bottom w:val="none" w:sz="0" w:space="0" w:color="auto"/>
        <w:right w:val="none" w:sz="0" w:space="0" w:color="auto"/>
      </w:divBdr>
    </w:div>
    <w:div w:id="959722779">
      <w:bodyDiv w:val="1"/>
      <w:marLeft w:val="0"/>
      <w:marRight w:val="0"/>
      <w:marTop w:val="0"/>
      <w:marBottom w:val="0"/>
      <w:divBdr>
        <w:top w:val="none" w:sz="0" w:space="0" w:color="auto"/>
        <w:left w:val="none" w:sz="0" w:space="0" w:color="auto"/>
        <w:bottom w:val="none" w:sz="0" w:space="0" w:color="auto"/>
        <w:right w:val="none" w:sz="0" w:space="0" w:color="auto"/>
      </w:divBdr>
    </w:div>
    <w:div w:id="959727803">
      <w:bodyDiv w:val="1"/>
      <w:marLeft w:val="0"/>
      <w:marRight w:val="0"/>
      <w:marTop w:val="0"/>
      <w:marBottom w:val="0"/>
      <w:divBdr>
        <w:top w:val="none" w:sz="0" w:space="0" w:color="auto"/>
        <w:left w:val="none" w:sz="0" w:space="0" w:color="auto"/>
        <w:bottom w:val="none" w:sz="0" w:space="0" w:color="auto"/>
        <w:right w:val="none" w:sz="0" w:space="0" w:color="auto"/>
      </w:divBdr>
    </w:div>
    <w:div w:id="959843489">
      <w:bodyDiv w:val="1"/>
      <w:marLeft w:val="0"/>
      <w:marRight w:val="0"/>
      <w:marTop w:val="0"/>
      <w:marBottom w:val="0"/>
      <w:divBdr>
        <w:top w:val="none" w:sz="0" w:space="0" w:color="auto"/>
        <w:left w:val="none" w:sz="0" w:space="0" w:color="auto"/>
        <w:bottom w:val="none" w:sz="0" w:space="0" w:color="auto"/>
        <w:right w:val="none" w:sz="0" w:space="0" w:color="auto"/>
      </w:divBdr>
    </w:div>
    <w:div w:id="959845277">
      <w:bodyDiv w:val="1"/>
      <w:marLeft w:val="0"/>
      <w:marRight w:val="0"/>
      <w:marTop w:val="0"/>
      <w:marBottom w:val="0"/>
      <w:divBdr>
        <w:top w:val="none" w:sz="0" w:space="0" w:color="auto"/>
        <w:left w:val="none" w:sz="0" w:space="0" w:color="auto"/>
        <w:bottom w:val="none" w:sz="0" w:space="0" w:color="auto"/>
        <w:right w:val="none" w:sz="0" w:space="0" w:color="auto"/>
      </w:divBdr>
    </w:div>
    <w:div w:id="959872628">
      <w:bodyDiv w:val="1"/>
      <w:marLeft w:val="0"/>
      <w:marRight w:val="0"/>
      <w:marTop w:val="0"/>
      <w:marBottom w:val="0"/>
      <w:divBdr>
        <w:top w:val="none" w:sz="0" w:space="0" w:color="auto"/>
        <w:left w:val="none" w:sz="0" w:space="0" w:color="auto"/>
        <w:bottom w:val="none" w:sz="0" w:space="0" w:color="auto"/>
        <w:right w:val="none" w:sz="0" w:space="0" w:color="auto"/>
      </w:divBdr>
    </w:div>
    <w:div w:id="959989164">
      <w:bodyDiv w:val="1"/>
      <w:marLeft w:val="0"/>
      <w:marRight w:val="0"/>
      <w:marTop w:val="0"/>
      <w:marBottom w:val="0"/>
      <w:divBdr>
        <w:top w:val="none" w:sz="0" w:space="0" w:color="auto"/>
        <w:left w:val="none" w:sz="0" w:space="0" w:color="auto"/>
        <w:bottom w:val="none" w:sz="0" w:space="0" w:color="auto"/>
        <w:right w:val="none" w:sz="0" w:space="0" w:color="auto"/>
      </w:divBdr>
    </w:div>
    <w:div w:id="960182817">
      <w:bodyDiv w:val="1"/>
      <w:marLeft w:val="0"/>
      <w:marRight w:val="0"/>
      <w:marTop w:val="0"/>
      <w:marBottom w:val="0"/>
      <w:divBdr>
        <w:top w:val="none" w:sz="0" w:space="0" w:color="auto"/>
        <w:left w:val="none" w:sz="0" w:space="0" w:color="auto"/>
        <w:bottom w:val="none" w:sz="0" w:space="0" w:color="auto"/>
        <w:right w:val="none" w:sz="0" w:space="0" w:color="auto"/>
      </w:divBdr>
    </w:div>
    <w:div w:id="960185559">
      <w:bodyDiv w:val="1"/>
      <w:marLeft w:val="0"/>
      <w:marRight w:val="0"/>
      <w:marTop w:val="0"/>
      <w:marBottom w:val="0"/>
      <w:divBdr>
        <w:top w:val="none" w:sz="0" w:space="0" w:color="auto"/>
        <w:left w:val="none" w:sz="0" w:space="0" w:color="auto"/>
        <w:bottom w:val="none" w:sz="0" w:space="0" w:color="auto"/>
        <w:right w:val="none" w:sz="0" w:space="0" w:color="auto"/>
      </w:divBdr>
    </w:div>
    <w:div w:id="960185947">
      <w:bodyDiv w:val="1"/>
      <w:marLeft w:val="0"/>
      <w:marRight w:val="0"/>
      <w:marTop w:val="0"/>
      <w:marBottom w:val="0"/>
      <w:divBdr>
        <w:top w:val="none" w:sz="0" w:space="0" w:color="auto"/>
        <w:left w:val="none" w:sz="0" w:space="0" w:color="auto"/>
        <w:bottom w:val="none" w:sz="0" w:space="0" w:color="auto"/>
        <w:right w:val="none" w:sz="0" w:space="0" w:color="auto"/>
      </w:divBdr>
    </w:div>
    <w:div w:id="960191337">
      <w:bodyDiv w:val="1"/>
      <w:marLeft w:val="0"/>
      <w:marRight w:val="0"/>
      <w:marTop w:val="0"/>
      <w:marBottom w:val="0"/>
      <w:divBdr>
        <w:top w:val="none" w:sz="0" w:space="0" w:color="auto"/>
        <w:left w:val="none" w:sz="0" w:space="0" w:color="auto"/>
        <w:bottom w:val="none" w:sz="0" w:space="0" w:color="auto"/>
        <w:right w:val="none" w:sz="0" w:space="0" w:color="auto"/>
      </w:divBdr>
    </w:div>
    <w:div w:id="960262738">
      <w:bodyDiv w:val="1"/>
      <w:marLeft w:val="0"/>
      <w:marRight w:val="0"/>
      <w:marTop w:val="0"/>
      <w:marBottom w:val="0"/>
      <w:divBdr>
        <w:top w:val="none" w:sz="0" w:space="0" w:color="auto"/>
        <w:left w:val="none" w:sz="0" w:space="0" w:color="auto"/>
        <w:bottom w:val="none" w:sz="0" w:space="0" w:color="auto"/>
        <w:right w:val="none" w:sz="0" w:space="0" w:color="auto"/>
      </w:divBdr>
    </w:div>
    <w:div w:id="960265636">
      <w:bodyDiv w:val="1"/>
      <w:marLeft w:val="0"/>
      <w:marRight w:val="0"/>
      <w:marTop w:val="0"/>
      <w:marBottom w:val="0"/>
      <w:divBdr>
        <w:top w:val="none" w:sz="0" w:space="0" w:color="auto"/>
        <w:left w:val="none" w:sz="0" w:space="0" w:color="auto"/>
        <w:bottom w:val="none" w:sz="0" w:space="0" w:color="auto"/>
        <w:right w:val="none" w:sz="0" w:space="0" w:color="auto"/>
      </w:divBdr>
    </w:div>
    <w:div w:id="960378500">
      <w:bodyDiv w:val="1"/>
      <w:marLeft w:val="0"/>
      <w:marRight w:val="0"/>
      <w:marTop w:val="0"/>
      <w:marBottom w:val="0"/>
      <w:divBdr>
        <w:top w:val="none" w:sz="0" w:space="0" w:color="auto"/>
        <w:left w:val="none" w:sz="0" w:space="0" w:color="auto"/>
        <w:bottom w:val="none" w:sz="0" w:space="0" w:color="auto"/>
        <w:right w:val="none" w:sz="0" w:space="0" w:color="auto"/>
      </w:divBdr>
    </w:div>
    <w:div w:id="960384428">
      <w:bodyDiv w:val="1"/>
      <w:marLeft w:val="0"/>
      <w:marRight w:val="0"/>
      <w:marTop w:val="0"/>
      <w:marBottom w:val="0"/>
      <w:divBdr>
        <w:top w:val="none" w:sz="0" w:space="0" w:color="auto"/>
        <w:left w:val="none" w:sz="0" w:space="0" w:color="auto"/>
        <w:bottom w:val="none" w:sz="0" w:space="0" w:color="auto"/>
        <w:right w:val="none" w:sz="0" w:space="0" w:color="auto"/>
      </w:divBdr>
    </w:div>
    <w:div w:id="960451356">
      <w:bodyDiv w:val="1"/>
      <w:marLeft w:val="0"/>
      <w:marRight w:val="0"/>
      <w:marTop w:val="0"/>
      <w:marBottom w:val="0"/>
      <w:divBdr>
        <w:top w:val="none" w:sz="0" w:space="0" w:color="auto"/>
        <w:left w:val="none" w:sz="0" w:space="0" w:color="auto"/>
        <w:bottom w:val="none" w:sz="0" w:space="0" w:color="auto"/>
        <w:right w:val="none" w:sz="0" w:space="0" w:color="auto"/>
      </w:divBdr>
    </w:div>
    <w:div w:id="960459495">
      <w:bodyDiv w:val="1"/>
      <w:marLeft w:val="0"/>
      <w:marRight w:val="0"/>
      <w:marTop w:val="0"/>
      <w:marBottom w:val="0"/>
      <w:divBdr>
        <w:top w:val="none" w:sz="0" w:space="0" w:color="auto"/>
        <w:left w:val="none" w:sz="0" w:space="0" w:color="auto"/>
        <w:bottom w:val="none" w:sz="0" w:space="0" w:color="auto"/>
        <w:right w:val="none" w:sz="0" w:space="0" w:color="auto"/>
      </w:divBdr>
    </w:div>
    <w:div w:id="960526720">
      <w:bodyDiv w:val="1"/>
      <w:marLeft w:val="0"/>
      <w:marRight w:val="0"/>
      <w:marTop w:val="0"/>
      <w:marBottom w:val="0"/>
      <w:divBdr>
        <w:top w:val="none" w:sz="0" w:space="0" w:color="auto"/>
        <w:left w:val="none" w:sz="0" w:space="0" w:color="auto"/>
        <w:bottom w:val="none" w:sz="0" w:space="0" w:color="auto"/>
        <w:right w:val="none" w:sz="0" w:space="0" w:color="auto"/>
      </w:divBdr>
    </w:div>
    <w:div w:id="960569855">
      <w:bodyDiv w:val="1"/>
      <w:marLeft w:val="0"/>
      <w:marRight w:val="0"/>
      <w:marTop w:val="0"/>
      <w:marBottom w:val="0"/>
      <w:divBdr>
        <w:top w:val="none" w:sz="0" w:space="0" w:color="auto"/>
        <w:left w:val="none" w:sz="0" w:space="0" w:color="auto"/>
        <w:bottom w:val="none" w:sz="0" w:space="0" w:color="auto"/>
        <w:right w:val="none" w:sz="0" w:space="0" w:color="auto"/>
      </w:divBdr>
    </w:div>
    <w:div w:id="960575854">
      <w:bodyDiv w:val="1"/>
      <w:marLeft w:val="0"/>
      <w:marRight w:val="0"/>
      <w:marTop w:val="0"/>
      <w:marBottom w:val="0"/>
      <w:divBdr>
        <w:top w:val="none" w:sz="0" w:space="0" w:color="auto"/>
        <w:left w:val="none" w:sz="0" w:space="0" w:color="auto"/>
        <w:bottom w:val="none" w:sz="0" w:space="0" w:color="auto"/>
        <w:right w:val="none" w:sz="0" w:space="0" w:color="auto"/>
      </w:divBdr>
    </w:div>
    <w:div w:id="960647813">
      <w:bodyDiv w:val="1"/>
      <w:marLeft w:val="0"/>
      <w:marRight w:val="0"/>
      <w:marTop w:val="0"/>
      <w:marBottom w:val="0"/>
      <w:divBdr>
        <w:top w:val="none" w:sz="0" w:space="0" w:color="auto"/>
        <w:left w:val="none" w:sz="0" w:space="0" w:color="auto"/>
        <w:bottom w:val="none" w:sz="0" w:space="0" w:color="auto"/>
        <w:right w:val="none" w:sz="0" w:space="0" w:color="auto"/>
      </w:divBdr>
    </w:div>
    <w:div w:id="960693208">
      <w:bodyDiv w:val="1"/>
      <w:marLeft w:val="0"/>
      <w:marRight w:val="0"/>
      <w:marTop w:val="0"/>
      <w:marBottom w:val="0"/>
      <w:divBdr>
        <w:top w:val="none" w:sz="0" w:space="0" w:color="auto"/>
        <w:left w:val="none" w:sz="0" w:space="0" w:color="auto"/>
        <w:bottom w:val="none" w:sz="0" w:space="0" w:color="auto"/>
        <w:right w:val="none" w:sz="0" w:space="0" w:color="auto"/>
      </w:divBdr>
    </w:div>
    <w:div w:id="960763131">
      <w:bodyDiv w:val="1"/>
      <w:marLeft w:val="0"/>
      <w:marRight w:val="0"/>
      <w:marTop w:val="0"/>
      <w:marBottom w:val="0"/>
      <w:divBdr>
        <w:top w:val="none" w:sz="0" w:space="0" w:color="auto"/>
        <w:left w:val="none" w:sz="0" w:space="0" w:color="auto"/>
        <w:bottom w:val="none" w:sz="0" w:space="0" w:color="auto"/>
        <w:right w:val="none" w:sz="0" w:space="0" w:color="auto"/>
      </w:divBdr>
    </w:div>
    <w:div w:id="960764979">
      <w:bodyDiv w:val="1"/>
      <w:marLeft w:val="0"/>
      <w:marRight w:val="0"/>
      <w:marTop w:val="0"/>
      <w:marBottom w:val="0"/>
      <w:divBdr>
        <w:top w:val="none" w:sz="0" w:space="0" w:color="auto"/>
        <w:left w:val="none" w:sz="0" w:space="0" w:color="auto"/>
        <w:bottom w:val="none" w:sz="0" w:space="0" w:color="auto"/>
        <w:right w:val="none" w:sz="0" w:space="0" w:color="auto"/>
      </w:divBdr>
    </w:div>
    <w:div w:id="960765764">
      <w:bodyDiv w:val="1"/>
      <w:marLeft w:val="0"/>
      <w:marRight w:val="0"/>
      <w:marTop w:val="0"/>
      <w:marBottom w:val="0"/>
      <w:divBdr>
        <w:top w:val="none" w:sz="0" w:space="0" w:color="auto"/>
        <w:left w:val="none" w:sz="0" w:space="0" w:color="auto"/>
        <w:bottom w:val="none" w:sz="0" w:space="0" w:color="auto"/>
        <w:right w:val="none" w:sz="0" w:space="0" w:color="auto"/>
      </w:divBdr>
    </w:div>
    <w:div w:id="960838043">
      <w:bodyDiv w:val="1"/>
      <w:marLeft w:val="0"/>
      <w:marRight w:val="0"/>
      <w:marTop w:val="0"/>
      <w:marBottom w:val="0"/>
      <w:divBdr>
        <w:top w:val="none" w:sz="0" w:space="0" w:color="auto"/>
        <w:left w:val="none" w:sz="0" w:space="0" w:color="auto"/>
        <w:bottom w:val="none" w:sz="0" w:space="0" w:color="auto"/>
        <w:right w:val="none" w:sz="0" w:space="0" w:color="auto"/>
      </w:divBdr>
    </w:div>
    <w:div w:id="960913313">
      <w:bodyDiv w:val="1"/>
      <w:marLeft w:val="0"/>
      <w:marRight w:val="0"/>
      <w:marTop w:val="0"/>
      <w:marBottom w:val="0"/>
      <w:divBdr>
        <w:top w:val="none" w:sz="0" w:space="0" w:color="auto"/>
        <w:left w:val="none" w:sz="0" w:space="0" w:color="auto"/>
        <w:bottom w:val="none" w:sz="0" w:space="0" w:color="auto"/>
        <w:right w:val="none" w:sz="0" w:space="0" w:color="auto"/>
      </w:divBdr>
    </w:div>
    <w:div w:id="960916937">
      <w:bodyDiv w:val="1"/>
      <w:marLeft w:val="0"/>
      <w:marRight w:val="0"/>
      <w:marTop w:val="0"/>
      <w:marBottom w:val="0"/>
      <w:divBdr>
        <w:top w:val="none" w:sz="0" w:space="0" w:color="auto"/>
        <w:left w:val="none" w:sz="0" w:space="0" w:color="auto"/>
        <w:bottom w:val="none" w:sz="0" w:space="0" w:color="auto"/>
        <w:right w:val="none" w:sz="0" w:space="0" w:color="auto"/>
      </w:divBdr>
    </w:div>
    <w:div w:id="960919547">
      <w:bodyDiv w:val="1"/>
      <w:marLeft w:val="0"/>
      <w:marRight w:val="0"/>
      <w:marTop w:val="0"/>
      <w:marBottom w:val="0"/>
      <w:divBdr>
        <w:top w:val="none" w:sz="0" w:space="0" w:color="auto"/>
        <w:left w:val="none" w:sz="0" w:space="0" w:color="auto"/>
        <w:bottom w:val="none" w:sz="0" w:space="0" w:color="auto"/>
        <w:right w:val="none" w:sz="0" w:space="0" w:color="auto"/>
      </w:divBdr>
    </w:div>
    <w:div w:id="960958649">
      <w:bodyDiv w:val="1"/>
      <w:marLeft w:val="0"/>
      <w:marRight w:val="0"/>
      <w:marTop w:val="0"/>
      <w:marBottom w:val="0"/>
      <w:divBdr>
        <w:top w:val="none" w:sz="0" w:space="0" w:color="auto"/>
        <w:left w:val="none" w:sz="0" w:space="0" w:color="auto"/>
        <w:bottom w:val="none" w:sz="0" w:space="0" w:color="auto"/>
        <w:right w:val="none" w:sz="0" w:space="0" w:color="auto"/>
      </w:divBdr>
    </w:div>
    <w:div w:id="961031516">
      <w:bodyDiv w:val="1"/>
      <w:marLeft w:val="0"/>
      <w:marRight w:val="0"/>
      <w:marTop w:val="0"/>
      <w:marBottom w:val="0"/>
      <w:divBdr>
        <w:top w:val="none" w:sz="0" w:space="0" w:color="auto"/>
        <w:left w:val="none" w:sz="0" w:space="0" w:color="auto"/>
        <w:bottom w:val="none" w:sz="0" w:space="0" w:color="auto"/>
        <w:right w:val="none" w:sz="0" w:space="0" w:color="auto"/>
      </w:divBdr>
    </w:div>
    <w:div w:id="961034526">
      <w:bodyDiv w:val="1"/>
      <w:marLeft w:val="0"/>
      <w:marRight w:val="0"/>
      <w:marTop w:val="0"/>
      <w:marBottom w:val="0"/>
      <w:divBdr>
        <w:top w:val="none" w:sz="0" w:space="0" w:color="auto"/>
        <w:left w:val="none" w:sz="0" w:space="0" w:color="auto"/>
        <w:bottom w:val="none" w:sz="0" w:space="0" w:color="auto"/>
        <w:right w:val="none" w:sz="0" w:space="0" w:color="auto"/>
      </w:divBdr>
    </w:div>
    <w:div w:id="961110058">
      <w:bodyDiv w:val="1"/>
      <w:marLeft w:val="0"/>
      <w:marRight w:val="0"/>
      <w:marTop w:val="0"/>
      <w:marBottom w:val="0"/>
      <w:divBdr>
        <w:top w:val="none" w:sz="0" w:space="0" w:color="auto"/>
        <w:left w:val="none" w:sz="0" w:space="0" w:color="auto"/>
        <w:bottom w:val="none" w:sz="0" w:space="0" w:color="auto"/>
        <w:right w:val="none" w:sz="0" w:space="0" w:color="auto"/>
      </w:divBdr>
    </w:div>
    <w:div w:id="961115689">
      <w:bodyDiv w:val="1"/>
      <w:marLeft w:val="0"/>
      <w:marRight w:val="0"/>
      <w:marTop w:val="0"/>
      <w:marBottom w:val="0"/>
      <w:divBdr>
        <w:top w:val="none" w:sz="0" w:space="0" w:color="auto"/>
        <w:left w:val="none" w:sz="0" w:space="0" w:color="auto"/>
        <w:bottom w:val="none" w:sz="0" w:space="0" w:color="auto"/>
        <w:right w:val="none" w:sz="0" w:space="0" w:color="auto"/>
      </w:divBdr>
    </w:div>
    <w:div w:id="961155511">
      <w:bodyDiv w:val="1"/>
      <w:marLeft w:val="0"/>
      <w:marRight w:val="0"/>
      <w:marTop w:val="0"/>
      <w:marBottom w:val="0"/>
      <w:divBdr>
        <w:top w:val="none" w:sz="0" w:space="0" w:color="auto"/>
        <w:left w:val="none" w:sz="0" w:space="0" w:color="auto"/>
        <w:bottom w:val="none" w:sz="0" w:space="0" w:color="auto"/>
        <w:right w:val="none" w:sz="0" w:space="0" w:color="auto"/>
      </w:divBdr>
    </w:div>
    <w:div w:id="961156768">
      <w:bodyDiv w:val="1"/>
      <w:marLeft w:val="0"/>
      <w:marRight w:val="0"/>
      <w:marTop w:val="0"/>
      <w:marBottom w:val="0"/>
      <w:divBdr>
        <w:top w:val="none" w:sz="0" w:space="0" w:color="auto"/>
        <w:left w:val="none" w:sz="0" w:space="0" w:color="auto"/>
        <w:bottom w:val="none" w:sz="0" w:space="0" w:color="auto"/>
        <w:right w:val="none" w:sz="0" w:space="0" w:color="auto"/>
      </w:divBdr>
    </w:div>
    <w:div w:id="961182109">
      <w:bodyDiv w:val="1"/>
      <w:marLeft w:val="0"/>
      <w:marRight w:val="0"/>
      <w:marTop w:val="0"/>
      <w:marBottom w:val="0"/>
      <w:divBdr>
        <w:top w:val="none" w:sz="0" w:space="0" w:color="auto"/>
        <w:left w:val="none" w:sz="0" w:space="0" w:color="auto"/>
        <w:bottom w:val="none" w:sz="0" w:space="0" w:color="auto"/>
        <w:right w:val="none" w:sz="0" w:space="0" w:color="auto"/>
      </w:divBdr>
    </w:div>
    <w:div w:id="961231549">
      <w:bodyDiv w:val="1"/>
      <w:marLeft w:val="0"/>
      <w:marRight w:val="0"/>
      <w:marTop w:val="0"/>
      <w:marBottom w:val="0"/>
      <w:divBdr>
        <w:top w:val="none" w:sz="0" w:space="0" w:color="auto"/>
        <w:left w:val="none" w:sz="0" w:space="0" w:color="auto"/>
        <w:bottom w:val="none" w:sz="0" w:space="0" w:color="auto"/>
        <w:right w:val="none" w:sz="0" w:space="0" w:color="auto"/>
      </w:divBdr>
    </w:div>
    <w:div w:id="961348319">
      <w:bodyDiv w:val="1"/>
      <w:marLeft w:val="0"/>
      <w:marRight w:val="0"/>
      <w:marTop w:val="0"/>
      <w:marBottom w:val="0"/>
      <w:divBdr>
        <w:top w:val="none" w:sz="0" w:space="0" w:color="auto"/>
        <w:left w:val="none" w:sz="0" w:space="0" w:color="auto"/>
        <w:bottom w:val="none" w:sz="0" w:space="0" w:color="auto"/>
        <w:right w:val="none" w:sz="0" w:space="0" w:color="auto"/>
      </w:divBdr>
    </w:div>
    <w:div w:id="961348536">
      <w:bodyDiv w:val="1"/>
      <w:marLeft w:val="0"/>
      <w:marRight w:val="0"/>
      <w:marTop w:val="0"/>
      <w:marBottom w:val="0"/>
      <w:divBdr>
        <w:top w:val="none" w:sz="0" w:space="0" w:color="auto"/>
        <w:left w:val="none" w:sz="0" w:space="0" w:color="auto"/>
        <w:bottom w:val="none" w:sz="0" w:space="0" w:color="auto"/>
        <w:right w:val="none" w:sz="0" w:space="0" w:color="auto"/>
      </w:divBdr>
    </w:div>
    <w:div w:id="961417781">
      <w:bodyDiv w:val="1"/>
      <w:marLeft w:val="0"/>
      <w:marRight w:val="0"/>
      <w:marTop w:val="0"/>
      <w:marBottom w:val="0"/>
      <w:divBdr>
        <w:top w:val="none" w:sz="0" w:space="0" w:color="auto"/>
        <w:left w:val="none" w:sz="0" w:space="0" w:color="auto"/>
        <w:bottom w:val="none" w:sz="0" w:space="0" w:color="auto"/>
        <w:right w:val="none" w:sz="0" w:space="0" w:color="auto"/>
      </w:divBdr>
    </w:div>
    <w:div w:id="961494281">
      <w:bodyDiv w:val="1"/>
      <w:marLeft w:val="0"/>
      <w:marRight w:val="0"/>
      <w:marTop w:val="0"/>
      <w:marBottom w:val="0"/>
      <w:divBdr>
        <w:top w:val="none" w:sz="0" w:space="0" w:color="auto"/>
        <w:left w:val="none" w:sz="0" w:space="0" w:color="auto"/>
        <w:bottom w:val="none" w:sz="0" w:space="0" w:color="auto"/>
        <w:right w:val="none" w:sz="0" w:space="0" w:color="auto"/>
      </w:divBdr>
    </w:div>
    <w:div w:id="961501358">
      <w:bodyDiv w:val="1"/>
      <w:marLeft w:val="0"/>
      <w:marRight w:val="0"/>
      <w:marTop w:val="0"/>
      <w:marBottom w:val="0"/>
      <w:divBdr>
        <w:top w:val="none" w:sz="0" w:space="0" w:color="auto"/>
        <w:left w:val="none" w:sz="0" w:space="0" w:color="auto"/>
        <w:bottom w:val="none" w:sz="0" w:space="0" w:color="auto"/>
        <w:right w:val="none" w:sz="0" w:space="0" w:color="auto"/>
      </w:divBdr>
    </w:div>
    <w:div w:id="961571050">
      <w:bodyDiv w:val="1"/>
      <w:marLeft w:val="0"/>
      <w:marRight w:val="0"/>
      <w:marTop w:val="0"/>
      <w:marBottom w:val="0"/>
      <w:divBdr>
        <w:top w:val="none" w:sz="0" w:space="0" w:color="auto"/>
        <w:left w:val="none" w:sz="0" w:space="0" w:color="auto"/>
        <w:bottom w:val="none" w:sz="0" w:space="0" w:color="auto"/>
        <w:right w:val="none" w:sz="0" w:space="0" w:color="auto"/>
      </w:divBdr>
    </w:div>
    <w:div w:id="961571134">
      <w:bodyDiv w:val="1"/>
      <w:marLeft w:val="0"/>
      <w:marRight w:val="0"/>
      <w:marTop w:val="0"/>
      <w:marBottom w:val="0"/>
      <w:divBdr>
        <w:top w:val="none" w:sz="0" w:space="0" w:color="auto"/>
        <w:left w:val="none" w:sz="0" w:space="0" w:color="auto"/>
        <w:bottom w:val="none" w:sz="0" w:space="0" w:color="auto"/>
        <w:right w:val="none" w:sz="0" w:space="0" w:color="auto"/>
      </w:divBdr>
    </w:div>
    <w:div w:id="961576706">
      <w:bodyDiv w:val="1"/>
      <w:marLeft w:val="0"/>
      <w:marRight w:val="0"/>
      <w:marTop w:val="0"/>
      <w:marBottom w:val="0"/>
      <w:divBdr>
        <w:top w:val="none" w:sz="0" w:space="0" w:color="auto"/>
        <w:left w:val="none" w:sz="0" w:space="0" w:color="auto"/>
        <w:bottom w:val="none" w:sz="0" w:space="0" w:color="auto"/>
        <w:right w:val="none" w:sz="0" w:space="0" w:color="auto"/>
      </w:divBdr>
    </w:div>
    <w:div w:id="961576772">
      <w:bodyDiv w:val="1"/>
      <w:marLeft w:val="0"/>
      <w:marRight w:val="0"/>
      <w:marTop w:val="0"/>
      <w:marBottom w:val="0"/>
      <w:divBdr>
        <w:top w:val="none" w:sz="0" w:space="0" w:color="auto"/>
        <w:left w:val="none" w:sz="0" w:space="0" w:color="auto"/>
        <w:bottom w:val="none" w:sz="0" w:space="0" w:color="auto"/>
        <w:right w:val="none" w:sz="0" w:space="0" w:color="auto"/>
      </w:divBdr>
    </w:div>
    <w:div w:id="961616864">
      <w:bodyDiv w:val="1"/>
      <w:marLeft w:val="0"/>
      <w:marRight w:val="0"/>
      <w:marTop w:val="0"/>
      <w:marBottom w:val="0"/>
      <w:divBdr>
        <w:top w:val="none" w:sz="0" w:space="0" w:color="auto"/>
        <w:left w:val="none" w:sz="0" w:space="0" w:color="auto"/>
        <w:bottom w:val="none" w:sz="0" w:space="0" w:color="auto"/>
        <w:right w:val="none" w:sz="0" w:space="0" w:color="auto"/>
      </w:divBdr>
    </w:div>
    <w:div w:id="961686388">
      <w:bodyDiv w:val="1"/>
      <w:marLeft w:val="0"/>
      <w:marRight w:val="0"/>
      <w:marTop w:val="0"/>
      <w:marBottom w:val="0"/>
      <w:divBdr>
        <w:top w:val="none" w:sz="0" w:space="0" w:color="auto"/>
        <w:left w:val="none" w:sz="0" w:space="0" w:color="auto"/>
        <w:bottom w:val="none" w:sz="0" w:space="0" w:color="auto"/>
        <w:right w:val="none" w:sz="0" w:space="0" w:color="auto"/>
      </w:divBdr>
    </w:div>
    <w:div w:id="961771183">
      <w:bodyDiv w:val="1"/>
      <w:marLeft w:val="0"/>
      <w:marRight w:val="0"/>
      <w:marTop w:val="0"/>
      <w:marBottom w:val="0"/>
      <w:divBdr>
        <w:top w:val="none" w:sz="0" w:space="0" w:color="auto"/>
        <w:left w:val="none" w:sz="0" w:space="0" w:color="auto"/>
        <w:bottom w:val="none" w:sz="0" w:space="0" w:color="auto"/>
        <w:right w:val="none" w:sz="0" w:space="0" w:color="auto"/>
      </w:divBdr>
    </w:div>
    <w:div w:id="961809281">
      <w:bodyDiv w:val="1"/>
      <w:marLeft w:val="0"/>
      <w:marRight w:val="0"/>
      <w:marTop w:val="0"/>
      <w:marBottom w:val="0"/>
      <w:divBdr>
        <w:top w:val="none" w:sz="0" w:space="0" w:color="auto"/>
        <w:left w:val="none" w:sz="0" w:space="0" w:color="auto"/>
        <w:bottom w:val="none" w:sz="0" w:space="0" w:color="auto"/>
        <w:right w:val="none" w:sz="0" w:space="0" w:color="auto"/>
      </w:divBdr>
    </w:div>
    <w:div w:id="961959349">
      <w:bodyDiv w:val="1"/>
      <w:marLeft w:val="0"/>
      <w:marRight w:val="0"/>
      <w:marTop w:val="0"/>
      <w:marBottom w:val="0"/>
      <w:divBdr>
        <w:top w:val="none" w:sz="0" w:space="0" w:color="auto"/>
        <w:left w:val="none" w:sz="0" w:space="0" w:color="auto"/>
        <w:bottom w:val="none" w:sz="0" w:space="0" w:color="auto"/>
        <w:right w:val="none" w:sz="0" w:space="0" w:color="auto"/>
      </w:divBdr>
    </w:div>
    <w:div w:id="962032081">
      <w:bodyDiv w:val="1"/>
      <w:marLeft w:val="0"/>
      <w:marRight w:val="0"/>
      <w:marTop w:val="0"/>
      <w:marBottom w:val="0"/>
      <w:divBdr>
        <w:top w:val="none" w:sz="0" w:space="0" w:color="auto"/>
        <w:left w:val="none" w:sz="0" w:space="0" w:color="auto"/>
        <w:bottom w:val="none" w:sz="0" w:space="0" w:color="auto"/>
        <w:right w:val="none" w:sz="0" w:space="0" w:color="auto"/>
      </w:divBdr>
    </w:div>
    <w:div w:id="962032112">
      <w:bodyDiv w:val="1"/>
      <w:marLeft w:val="0"/>
      <w:marRight w:val="0"/>
      <w:marTop w:val="0"/>
      <w:marBottom w:val="0"/>
      <w:divBdr>
        <w:top w:val="none" w:sz="0" w:space="0" w:color="auto"/>
        <w:left w:val="none" w:sz="0" w:space="0" w:color="auto"/>
        <w:bottom w:val="none" w:sz="0" w:space="0" w:color="auto"/>
        <w:right w:val="none" w:sz="0" w:space="0" w:color="auto"/>
      </w:divBdr>
    </w:div>
    <w:div w:id="962077563">
      <w:bodyDiv w:val="1"/>
      <w:marLeft w:val="0"/>
      <w:marRight w:val="0"/>
      <w:marTop w:val="0"/>
      <w:marBottom w:val="0"/>
      <w:divBdr>
        <w:top w:val="none" w:sz="0" w:space="0" w:color="auto"/>
        <w:left w:val="none" w:sz="0" w:space="0" w:color="auto"/>
        <w:bottom w:val="none" w:sz="0" w:space="0" w:color="auto"/>
        <w:right w:val="none" w:sz="0" w:space="0" w:color="auto"/>
      </w:divBdr>
    </w:div>
    <w:div w:id="962156816">
      <w:bodyDiv w:val="1"/>
      <w:marLeft w:val="0"/>
      <w:marRight w:val="0"/>
      <w:marTop w:val="0"/>
      <w:marBottom w:val="0"/>
      <w:divBdr>
        <w:top w:val="none" w:sz="0" w:space="0" w:color="auto"/>
        <w:left w:val="none" w:sz="0" w:space="0" w:color="auto"/>
        <w:bottom w:val="none" w:sz="0" w:space="0" w:color="auto"/>
        <w:right w:val="none" w:sz="0" w:space="0" w:color="auto"/>
      </w:divBdr>
    </w:div>
    <w:div w:id="962229917">
      <w:bodyDiv w:val="1"/>
      <w:marLeft w:val="0"/>
      <w:marRight w:val="0"/>
      <w:marTop w:val="0"/>
      <w:marBottom w:val="0"/>
      <w:divBdr>
        <w:top w:val="none" w:sz="0" w:space="0" w:color="auto"/>
        <w:left w:val="none" w:sz="0" w:space="0" w:color="auto"/>
        <w:bottom w:val="none" w:sz="0" w:space="0" w:color="auto"/>
        <w:right w:val="none" w:sz="0" w:space="0" w:color="auto"/>
      </w:divBdr>
    </w:div>
    <w:div w:id="962268225">
      <w:bodyDiv w:val="1"/>
      <w:marLeft w:val="0"/>
      <w:marRight w:val="0"/>
      <w:marTop w:val="0"/>
      <w:marBottom w:val="0"/>
      <w:divBdr>
        <w:top w:val="none" w:sz="0" w:space="0" w:color="auto"/>
        <w:left w:val="none" w:sz="0" w:space="0" w:color="auto"/>
        <w:bottom w:val="none" w:sz="0" w:space="0" w:color="auto"/>
        <w:right w:val="none" w:sz="0" w:space="0" w:color="auto"/>
      </w:divBdr>
    </w:div>
    <w:div w:id="962271306">
      <w:bodyDiv w:val="1"/>
      <w:marLeft w:val="0"/>
      <w:marRight w:val="0"/>
      <w:marTop w:val="0"/>
      <w:marBottom w:val="0"/>
      <w:divBdr>
        <w:top w:val="none" w:sz="0" w:space="0" w:color="auto"/>
        <w:left w:val="none" w:sz="0" w:space="0" w:color="auto"/>
        <w:bottom w:val="none" w:sz="0" w:space="0" w:color="auto"/>
        <w:right w:val="none" w:sz="0" w:space="0" w:color="auto"/>
      </w:divBdr>
    </w:div>
    <w:div w:id="962342329">
      <w:bodyDiv w:val="1"/>
      <w:marLeft w:val="0"/>
      <w:marRight w:val="0"/>
      <w:marTop w:val="0"/>
      <w:marBottom w:val="0"/>
      <w:divBdr>
        <w:top w:val="none" w:sz="0" w:space="0" w:color="auto"/>
        <w:left w:val="none" w:sz="0" w:space="0" w:color="auto"/>
        <w:bottom w:val="none" w:sz="0" w:space="0" w:color="auto"/>
        <w:right w:val="none" w:sz="0" w:space="0" w:color="auto"/>
      </w:divBdr>
    </w:div>
    <w:div w:id="962417025">
      <w:bodyDiv w:val="1"/>
      <w:marLeft w:val="0"/>
      <w:marRight w:val="0"/>
      <w:marTop w:val="0"/>
      <w:marBottom w:val="0"/>
      <w:divBdr>
        <w:top w:val="none" w:sz="0" w:space="0" w:color="auto"/>
        <w:left w:val="none" w:sz="0" w:space="0" w:color="auto"/>
        <w:bottom w:val="none" w:sz="0" w:space="0" w:color="auto"/>
        <w:right w:val="none" w:sz="0" w:space="0" w:color="auto"/>
      </w:divBdr>
    </w:div>
    <w:div w:id="962419689">
      <w:bodyDiv w:val="1"/>
      <w:marLeft w:val="0"/>
      <w:marRight w:val="0"/>
      <w:marTop w:val="0"/>
      <w:marBottom w:val="0"/>
      <w:divBdr>
        <w:top w:val="none" w:sz="0" w:space="0" w:color="auto"/>
        <w:left w:val="none" w:sz="0" w:space="0" w:color="auto"/>
        <w:bottom w:val="none" w:sz="0" w:space="0" w:color="auto"/>
        <w:right w:val="none" w:sz="0" w:space="0" w:color="auto"/>
      </w:divBdr>
    </w:div>
    <w:div w:id="962421524">
      <w:bodyDiv w:val="1"/>
      <w:marLeft w:val="0"/>
      <w:marRight w:val="0"/>
      <w:marTop w:val="0"/>
      <w:marBottom w:val="0"/>
      <w:divBdr>
        <w:top w:val="none" w:sz="0" w:space="0" w:color="auto"/>
        <w:left w:val="none" w:sz="0" w:space="0" w:color="auto"/>
        <w:bottom w:val="none" w:sz="0" w:space="0" w:color="auto"/>
        <w:right w:val="none" w:sz="0" w:space="0" w:color="auto"/>
      </w:divBdr>
    </w:div>
    <w:div w:id="962422640">
      <w:bodyDiv w:val="1"/>
      <w:marLeft w:val="0"/>
      <w:marRight w:val="0"/>
      <w:marTop w:val="0"/>
      <w:marBottom w:val="0"/>
      <w:divBdr>
        <w:top w:val="none" w:sz="0" w:space="0" w:color="auto"/>
        <w:left w:val="none" w:sz="0" w:space="0" w:color="auto"/>
        <w:bottom w:val="none" w:sz="0" w:space="0" w:color="auto"/>
        <w:right w:val="none" w:sz="0" w:space="0" w:color="auto"/>
      </w:divBdr>
    </w:div>
    <w:div w:id="962467153">
      <w:bodyDiv w:val="1"/>
      <w:marLeft w:val="0"/>
      <w:marRight w:val="0"/>
      <w:marTop w:val="0"/>
      <w:marBottom w:val="0"/>
      <w:divBdr>
        <w:top w:val="none" w:sz="0" w:space="0" w:color="auto"/>
        <w:left w:val="none" w:sz="0" w:space="0" w:color="auto"/>
        <w:bottom w:val="none" w:sz="0" w:space="0" w:color="auto"/>
        <w:right w:val="none" w:sz="0" w:space="0" w:color="auto"/>
      </w:divBdr>
    </w:div>
    <w:div w:id="962539793">
      <w:bodyDiv w:val="1"/>
      <w:marLeft w:val="0"/>
      <w:marRight w:val="0"/>
      <w:marTop w:val="0"/>
      <w:marBottom w:val="0"/>
      <w:divBdr>
        <w:top w:val="none" w:sz="0" w:space="0" w:color="auto"/>
        <w:left w:val="none" w:sz="0" w:space="0" w:color="auto"/>
        <w:bottom w:val="none" w:sz="0" w:space="0" w:color="auto"/>
        <w:right w:val="none" w:sz="0" w:space="0" w:color="auto"/>
      </w:divBdr>
    </w:div>
    <w:div w:id="962543792">
      <w:bodyDiv w:val="1"/>
      <w:marLeft w:val="0"/>
      <w:marRight w:val="0"/>
      <w:marTop w:val="0"/>
      <w:marBottom w:val="0"/>
      <w:divBdr>
        <w:top w:val="none" w:sz="0" w:space="0" w:color="auto"/>
        <w:left w:val="none" w:sz="0" w:space="0" w:color="auto"/>
        <w:bottom w:val="none" w:sz="0" w:space="0" w:color="auto"/>
        <w:right w:val="none" w:sz="0" w:space="0" w:color="auto"/>
      </w:divBdr>
    </w:div>
    <w:div w:id="962544333">
      <w:bodyDiv w:val="1"/>
      <w:marLeft w:val="0"/>
      <w:marRight w:val="0"/>
      <w:marTop w:val="0"/>
      <w:marBottom w:val="0"/>
      <w:divBdr>
        <w:top w:val="none" w:sz="0" w:space="0" w:color="auto"/>
        <w:left w:val="none" w:sz="0" w:space="0" w:color="auto"/>
        <w:bottom w:val="none" w:sz="0" w:space="0" w:color="auto"/>
        <w:right w:val="none" w:sz="0" w:space="0" w:color="auto"/>
      </w:divBdr>
    </w:div>
    <w:div w:id="962610412">
      <w:bodyDiv w:val="1"/>
      <w:marLeft w:val="0"/>
      <w:marRight w:val="0"/>
      <w:marTop w:val="0"/>
      <w:marBottom w:val="0"/>
      <w:divBdr>
        <w:top w:val="none" w:sz="0" w:space="0" w:color="auto"/>
        <w:left w:val="none" w:sz="0" w:space="0" w:color="auto"/>
        <w:bottom w:val="none" w:sz="0" w:space="0" w:color="auto"/>
        <w:right w:val="none" w:sz="0" w:space="0" w:color="auto"/>
      </w:divBdr>
    </w:div>
    <w:div w:id="962610710">
      <w:bodyDiv w:val="1"/>
      <w:marLeft w:val="0"/>
      <w:marRight w:val="0"/>
      <w:marTop w:val="0"/>
      <w:marBottom w:val="0"/>
      <w:divBdr>
        <w:top w:val="none" w:sz="0" w:space="0" w:color="auto"/>
        <w:left w:val="none" w:sz="0" w:space="0" w:color="auto"/>
        <w:bottom w:val="none" w:sz="0" w:space="0" w:color="auto"/>
        <w:right w:val="none" w:sz="0" w:space="0" w:color="auto"/>
      </w:divBdr>
    </w:div>
    <w:div w:id="962612972">
      <w:bodyDiv w:val="1"/>
      <w:marLeft w:val="0"/>
      <w:marRight w:val="0"/>
      <w:marTop w:val="0"/>
      <w:marBottom w:val="0"/>
      <w:divBdr>
        <w:top w:val="none" w:sz="0" w:space="0" w:color="auto"/>
        <w:left w:val="none" w:sz="0" w:space="0" w:color="auto"/>
        <w:bottom w:val="none" w:sz="0" w:space="0" w:color="auto"/>
        <w:right w:val="none" w:sz="0" w:space="0" w:color="auto"/>
      </w:divBdr>
    </w:div>
    <w:div w:id="962616814">
      <w:bodyDiv w:val="1"/>
      <w:marLeft w:val="0"/>
      <w:marRight w:val="0"/>
      <w:marTop w:val="0"/>
      <w:marBottom w:val="0"/>
      <w:divBdr>
        <w:top w:val="none" w:sz="0" w:space="0" w:color="auto"/>
        <w:left w:val="none" w:sz="0" w:space="0" w:color="auto"/>
        <w:bottom w:val="none" w:sz="0" w:space="0" w:color="auto"/>
        <w:right w:val="none" w:sz="0" w:space="0" w:color="auto"/>
      </w:divBdr>
    </w:div>
    <w:div w:id="962619302">
      <w:bodyDiv w:val="1"/>
      <w:marLeft w:val="0"/>
      <w:marRight w:val="0"/>
      <w:marTop w:val="0"/>
      <w:marBottom w:val="0"/>
      <w:divBdr>
        <w:top w:val="none" w:sz="0" w:space="0" w:color="auto"/>
        <w:left w:val="none" w:sz="0" w:space="0" w:color="auto"/>
        <w:bottom w:val="none" w:sz="0" w:space="0" w:color="auto"/>
        <w:right w:val="none" w:sz="0" w:space="0" w:color="auto"/>
      </w:divBdr>
    </w:div>
    <w:div w:id="962619829">
      <w:bodyDiv w:val="1"/>
      <w:marLeft w:val="0"/>
      <w:marRight w:val="0"/>
      <w:marTop w:val="0"/>
      <w:marBottom w:val="0"/>
      <w:divBdr>
        <w:top w:val="none" w:sz="0" w:space="0" w:color="auto"/>
        <w:left w:val="none" w:sz="0" w:space="0" w:color="auto"/>
        <w:bottom w:val="none" w:sz="0" w:space="0" w:color="auto"/>
        <w:right w:val="none" w:sz="0" w:space="0" w:color="auto"/>
      </w:divBdr>
    </w:div>
    <w:div w:id="962728745">
      <w:bodyDiv w:val="1"/>
      <w:marLeft w:val="0"/>
      <w:marRight w:val="0"/>
      <w:marTop w:val="0"/>
      <w:marBottom w:val="0"/>
      <w:divBdr>
        <w:top w:val="none" w:sz="0" w:space="0" w:color="auto"/>
        <w:left w:val="none" w:sz="0" w:space="0" w:color="auto"/>
        <w:bottom w:val="none" w:sz="0" w:space="0" w:color="auto"/>
        <w:right w:val="none" w:sz="0" w:space="0" w:color="auto"/>
      </w:divBdr>
    </w:div>
    <w:div w:id="962855661">
      <w:bodyDiv w:val="1"/>
      <w:marLeft w:val="0"/>
      <w:marRight w:val="0"/>
      <w:marTop w:val="0"/>
      <w:marBottom w:val="0"/>
      <w:divBdr>
        <w:top w:val="none" w:sz="0" w:space="0" w:color="auto"/>
        <w:left w:val="none" w:sz="0" w:space="0" w:color="auto"/>
        <w:bottom w:val="none" w:sz="0" w:space="0" w:color="auto"/>
        <w:right w:val="none" w:sz="0" w:space="0" w:color="auto"/>
      </w:divBdr>
    </w:div>
    <w:div w:id="962879608">
      <w:bodyDiv w:val="1"/>
      <w:marLeft w:val="0"/>
      <w:marRight w:val="0"/>
      <w:marTop w:val="0"/>
      <w:marBottom w:val="0"/>
      <w:divBdr>
        <w:top w:val="none" w:sz="0" w:space="0" w:color="auto"/>
        <w:left w:val="none" w:sz="0" w:space="0" w:color="auto"/>
        <w:bottom w:val="none" w:sz="0" w:space="0" w:color="auto"/>
        <w:right w:val="none" w:sz="0" w:space="0" w:color="auto"/>
      </w:divBdr>
    </w:div>
    <w:div w:id="962882866">
      <w:bodyDiv w:val="1"/>
      <w:marLeft w:val="0"/>
      <w:marRight w:val="0"/>
      <w:marTop w:val="0"/>
      <w:marBottom w:val="0"/>
      <w:divBdr>
        <w:top w:val="none" w:sz="0" w:space="0" w:color="auto"/>
        <w:left w:val="none" w:sz="0" w:space="0" w:color="auto"/>
        <w:bottom w:val="none" w:sz="0" w:space="0" w:color="auto"/>
        <w:right w:val="none" w:sz="0" w:space="0" w:color="auto"/>
      </w:divBdr>
    </w:div>
    <w:div w:id="962885946">
      <w:bodyDiv w:val="1"/>
      <w:marLeft w:val="0"/>
      <w:marRight w:val="0"/>
      <w:marTop w:val="0"/>
      <w:marBottom w:val="0"/>
      <w:divBdr>
        <w:top w:val="none" w:sz="0" w:space="0" w:color="auto"/>
        <w:left w:val="none" w:sz="0" w:space="0" w:color="auto"/>
        <w:bottom w:val="none" w:sz="0" w:space="0" w:color="auto"/>
        <w:right w:val="none" w:sz="0" w:space="0" w:color="auto"/>
      </w:divBdr>
    </w:div>
    <w:div w:id="962997240">
      <w:bodyDiv w:val="1"/>
      <w:marLeft w:val="0"/>
      <w:marRight w:val="0"/>
      <w:marTop w:val="0"/>
      <w:marBottom w:val="0"/>
      <w:divBdr>
        <w:top w:val="none" w:sz="0" w:space="0" w:color="auto"/>
        <w:left w:val="none" w:sz="0" w:space="0" w:color="auto"/>
        <w:bottom w:val="none" w:sz="0" w:space="0" w:color="auto"/>
        <w:right w:val="none" w:sz="0" w:space="0" w:color="auto"/>
      </w:divBdr>
    </w:div>
    <w:div w:id="963000743">
      <w:bodyDiv w:val="1"/>
      <w:marLeft w:val="0"/>
      <w:marRight w:val="0"/>
      <w:marTop w:val="0"/>
      <w:marBottom w:val="0"/>
      <w:divBdr>
        <w:top w:val="none" w:sz="0" w:space="0" w:color="auto"/>
        <w:left w:val="none" w:sz="0" w:space="0" w:color="auto"/>
        <w:bottom w:val="none" w:sz="0" w:space="0" w:color="auto"/>
        <w:right w:val="none" w:sz="0" w:space="0" w:color="auto"/>
      </w:divBdr>
    </w:div>
    <w:div w:id="963001175">
      <w:bodyDiv w:val="1"/>
      <w:marLeft w:val="0"/>
      <w:marRight w:val="0"/>
      <w:marTop w:val="0"/>
      <w:marBottom w:val="0"/>
      <w:divBdr>
        <w:top w:val="none" w:sz="0" w:space="0" w:color="auto"/>
        <w:left w:val="none" w:sz="0" w:space="0" w:color="auto"/>
        <w:bottom w:val="none" w:sz="0" w:space="0" w:color="auto"/>
        <w:right w:val="none" w:sz="0" w:space="0" w:color="auto"/>
      </w:divBdr>
    </w:div>
    <w:div w:id="963001589">
      <w:bodyDiv w:val="1"/>
      <w:marLeft w:val="0"/>
      <w:marRight w:val="0"/>
      <w:marTop w:val="0"/>
      <w:marBottom w:val="0"/>
      <w:divBdr>
        <w:top w:val="none" w:sz="0" w:space="0" w:color="auto"/>
        <w:left w:val="none" w:sz="0" w:space="0" w:color="auto"/>
        <w:bottom w:val="none" w:sz="0" w:space="0" w:color="auto"/>
        <w:right w:val="none" w:sz="0" w:space="0" w:color="auto"/>
      </w:divBdr>
    </w:div>
    <w:div w:id="963003279">
      <w:bodyDiv w:val="1"/>
      <w:marLeft w:val="0"/>
      <w:marRight w:val="0"/>
      <w:marTop w:val="0"/>
      <w:marBottom w:val="0"/>
      <w:divBdr>
        <w:top w:val="none" w:sz="0" w:space="0" w:color="auto"/>
        <w:left w:val="none" w:sz="0" w:space="0" w:color="auto"/>
        <w:bottom w:val="none" w:sz="0" w:space="0" w:color="auto"/>
        <w:right w:val="none" w:sz="0" w:space="0" w:color="auto"/>
      </w:divBdr>
    </w:div>
    <w:div w:id="963078226">
      <w:bodyDiv w:val="1"/>
      <w:marLeft w:val="0"/>
      <w:marRight w:val="0"/>
      <w:marTop w:val="0"/>
      <w:marBottom w:val="0"/>
      <w:divBdr>
        <w:top w:val="none" w:sz="0" w:space="0" w:color="auto"/>
        <w:left w:val="none" w:sz="0" w:space="0" w:color="auto"/>
        <w:bottom w:val="none" w:sz="0" w:space="0" w:color="auto"/>
        <w:right w:val="none" w:sz="0" w:space="0" w:color="auto"/>
      </w:divBdr>
    </w:div>
    <w:div w:id="963119083">
      <w:bodyDiv w:val="1"/>
      <w:marLeft w:val="0"/>
      <w:marRight w:val="0"/>
      <w:marTop w:val="0"/>
      <w:marBottom w:val="0"/>
      <w:divBdr>
        <w:top w:val="none" w:sz="0" w:space="0" w:color="auto"/>
        <w:left w:val="none" w:sz="0" w:space="0" w:color="auto"/>
        <w:bottom w:val="none" w:sz="0" w:space="0" w:color="auto"/>
        <w:right w:val="none" w:sz="0" w:space="0" w:color="auto"/>
      </w:divBdr>
    </w:div>
    <w:div w:id="963193824">
      <w:bodyDiv w:val="1"/>
      <w:marLeft w:val="0"/>
      <w:marRight w:val="0"/>
      <w:marTop w:val="0"/>
      <w:marBottom w:val="0"/>
      <w:divBdr>
        <w:top w:val="none" w:sz="0" w:space="0" w:color="auto"/>
        <w:left w:val="none" w:sz="0" w:space="0" w:color="auto"/>
        <w:bottom w:val="none" w:sz="0" w:space="0" w:color="auto"/>
        <w:right w:val="none" w:sz="0" w:space="0" w:color="auto"/>
      </w:divBdr>
    </w:div>
    <w:div w:id="963267023">
      <w:bodyDiv w:val="1"/>
      <w:marLeft w:val="0"/>
      <w:marRight w:val="0"/>
      <w:marTop w:val="0"/>
      <w:marBottom w:val="0"/>
      <w:divBdr>
        <w:top w:val="none" w:sz="0" w:space="0" w:color="auto"/>
        <w:left w:val="none" w:sz="0" w:space="0" w:color="auto"/>
        <w:bottom w:val="none" w:sz="0" w:space="0" w:color="auto"/>
        <w:right w:val="none" w:sz="0" w:space="0" w:color="auto"/>
      </w:divBdr>
    </w:div>
    <w:div w:id="963273468">
      <w:bodyDiv w:val="1"/>
      <w:marLeft w:val="0"/>
      <w:marRight w:val="0"/>
      <w:marTop w:val="0"/>
      <w:marBottom w:val="0"/>
      <w:divBdr>
        <w:top w:val="none" w:sz="0" w:space="0" w:color="auto"/>
        <w:left w:val="none" w:sz="0" w:space="0" w:color="auto"/>
        <w:bottom w:val="none" w:sz="0" w:space="0" w:color="auto"/>
        <w:right w:val="none" w:sz="0" w:space="0" w:color="auto"/>
      </w:divBdr>
    </w:div>
    <w:div w:id="963387907">
      <w:bodyDiv w:val="1"/>
      <w:marLeft w:val="0"/>
      <w:marRight w:val="0"/>
      <w:marTop w:val="0"/>
      <w:marBottom w:val="0"/>
      <w:divBdr>
        <w:top w:val="none" w:sz="0" w:space="0" w:color="auto"/>
        <w:left w:val="none" w:sz="0" w:space="0" w:color="auto"/>
        <w:bottom w:val="none" w:sz="0" w:space="0" w:color="auto"/>
        <w:right w:val="none" w:sz="0" w:space="0" w:color="auto"/>
      </w:divBdr>
    </w:div>
    <w:div w:id="963388652">
      <w:bodyDiv w:val="1"/>
      <w:marLeft w:val="0"/>
      <w:marRight w:val="0"/>
      <w:marTop w:val="0"/>
      <w:marBottom w:val="0"/>
      <w:divBdr>
        <w:top w:val="none" w:sz="0" w:space="0" w:color="auto"/>
        <w:left w:val="none" w:sz="0" w:space="0" w:color="auto"/>
        <w:bottom w:val="none" w:sz="0" w:space="0" w:color="auto"/>
        <w:right w:val="none" w:sz="0" w:space="0" w:color="auto"/>
      </w:divBdr>
    </w:div>
    <w:div w:id="963392562">
      <w:bodyDiv w:val="1"/>
      <w:marLeft w:val="0"/>
      <w:marRight w:val="0"/>
      <w:marTop w:val="0"/>
      <w:marBottom w:val="0"/>
      <w:divBdr>
        <w:top w:val="none" w:sz="0" w:space="0" w:color="auto"/>
        <w:left w:val="none" w:sz="0" w:space="0" w:color="auto"/>
        <w:bottom w:val="none" w:sz="0" w:space="0" w:color="auto"/>
        <w:right w:val="none" w:sz="0" w:space="0" w:color="auto"/>
      </w:divBdr>
    </w:div>
    <w:div w:id="963459002">
      <w:bodyDiv w:val="1"/>
      <w:marLeft w:val="0"/>
      <w:marRight w:val="0"/>
      <w:marTop w:val="0"/>
      <w:marBottom w:val="0"/>
      <w:divBdr>
        <w:top w:val="none" w:sz="0" w:space="0" w:color="auto"/>
        <w:left w:val="none" w:sz="0" w:space="0" w:color="auto"/>
        <w:bottom w:val="none" w:sz="0" w:space="0" w:color="auto"/>
        <w:right w:val="none" w:sz="0" w:space="0" w:color="auto"/>
      </w:divBdr>
    </w:div>
    <w:div w:id="963466489">
      <w:bodyDiv w:val="1"/>
      <w:marLeft w:val="0"/>
      <w:marRight w:val="0"/>
      <w:marTop w:val="0"/>
      <w:marBottom w:val="0"/>
      <w:divBdr>
        <w:top w:val="none" w:sz="0" w:space="0" w:color="auto"/>
        <w:left w:val="none" w:sz="0" w:space="0" w:color="auto"/>
        <w:bottom w:val="none" w:sz="0" w:space="0" w:color="auto"/>
        <w:right w:val="none" w:sz="0" w:space="0" w:color="auto"/>
      </w:divBdr>
    </w:div>
    <w:div w:id="963467122">
      <w:bodyDiv w:val="1"/>
      <w:marLeft w:val="0"/>
      <w:marRight w:val="0"/>
      <w:marTop w:val="0"/>
      <w:marBottom w:val="0"/>
      <w:divBdr>
        <w:top w:val="none" w:sz="0" w:space="0" w:color="auto"/>
        <w:left w:val="none" w:sz="0" w:space="0" w:color="auto"/>
        <w:bottom w:val="none" w:sz="0" w:space="0" w:color="auto"/>
        <w:right w:val="none" w:sz="0" w:space="0" w:color="auto"/>
      </w:divBdr>
    </w:div>
    <w:div w:id="963652803">
      <w:bodyDiv w:val="1"/>
      <w:marLeft w:val="0"/>
      <w:marRight w:val="0"/>
      <w:marTop w:val="0"/>
      <w:marBottom w:val="0"/>
      <w:divBdr>
        <w:top w:val="none" w:sz="0" w:space="0" w:color="auto"/>
        <w:left w:val="none" w:sz="0" w:space="0" w:color="auto"/>
        <w:bottom w:val="none" w:sz="0" w:space="0" w:color="auto"/>
        <w:right w:val="none" w:sz="0" w:space="0" w:color="auto"/>
      </w:divBdr>
    </w:div>
    <w:div w:id="963727689">
      <w:bodyDiv w:val="1"/>
      <w:marLeft w:val="0"/>
      <w:marRight w:val="0"/>
      <w:marTop w:val="0"/>
      <w:marBottom w:val="0"/>
      <w:divBdr>
        <w:top w:val="none" w:sz="0" w:space="0" w:color="auto"/>
        <w:left w:val="none" w:sz="0" w:space="0" w:color="auto"/>
        <w:bottom w:val="none" w:sz="0" w:space="0" w:color="auto"/>
        <w:right w:val="none" w:sz="0" w:space="0" w:color="auto"/>
      </w:divBdr>
    </w:div>
    <w:div w:id="963735566">
      <w:bodyDiv w:val="1"/>
      <w:marLeft w:val="0"/>
      <w:marRight w:val="0"/>
      <w:marTop w:val="0"/>
      <w:marBottom w:val="0"/>
      <w:divBdr>
        <w:top w:val="none" w:sz="0" w:space="0" w:color="auto"/>
        <w:left w:val="none" w:sz="0" w:space="0" w:color="auto"/>
        <w:bottom w:val="none" w:sz="0" w:space="0" w:color="auto"/>
        <w:right w:val="none" w:sz="0" w:space="0" w:color="auto"/>
      </w:divBdr>
    </w:div>
    <w:div w:id="963921524">
      <w:bodyDiv w:val="1"/>
      <w:marLeft w:val="0"/>
      <w:marRight w:val="0"/>
      <w:marTop w:val="0"/>
      <w:marBottom w:val="0"/>
      <w:divBdr>
        <w:top w:val="none" w:sz="0" w:space="0" w:color="auto"/>
        <w:left w:val="none" w:sz="0" w:space="0" w:color="auto"/>
        <w:bottom w:val="none" w:sz="0" w:space="0" w:color="auto"/>
        <w:right w:val="none" w:sz="0" w:space="0" w:color="auto"/>
      </w:divBdr>
    </w:div>
    <w:div w:id="963927374">
      <w:bodyDiv w:val="1"/>
      <w:marLeft w:val="0"/>
      <w:marRight w:val="0"/>
      <w:marTop w:val="0"/>
      <w:marBottom w:val="0"/>
      <w:divBdr>
        <w:top w:val="none" w:sz="0" w:space="0" w:color="auto"/>
        <w:left w:val="none" w:sz="0" w:space="0" w:color="auto"/>
        <w:bottom w:val="none" w:sz="0" w:space="0" w:color="auto"/>
        <w:right w:val="none" w:sz="0" w:space="0" w:color="auto"/>
      </w:divBdr>
    </w:div>
    <w:div w:id="963927608">
      <w:bodyDiv w:val="1"/>
      <w:marLeft w:val="0"/>
      <w:marRight w:val="0"/>
      <w:marTop w:val="0"/>
      <w:marBottom w:val="0"/>
      <w:divBdr>
        <w:top w:val="none" w:sz="0" w:space="0" w:color="auto"/>
        <w:left w:val="none" w:sz="0" w:space="0" w:color="auto"/>
        <w:bottom w:val="none" w:sz="0" w:space="0" w:color="auto"/>
        <w:right w:val="none" w:sz="0" w:space="0" w:color="auto"/>
      </w:divBdr>
    </w:div>
    <w:div w:id="963969169">
      <w:bodyDiv w:val="1"/>
      <w:marLeft w:val="0"/>
      <w:marRight w:val="0"/>
      <w:marTop w:val="0"/>
      <w:marBottom w:val="0"/>
      <w:divBdr>
        <w:top w:val="none" w:sz="0" w:space="0" w:color="auto"/>
        <w:left w:val="none" w:sz="0" w:space="0" w:color="auto"/>
        <w:bottom w:val="none" w:sz="0" w:space="0" w:color="auto"/>
        <w:right w:val="none" w:sz="0" w:space="0" w:color="auto"/>
      </w:divBdr>
    </w:div>
    <w:div w:id="963970304">
      <w:bodyDiv w:val="1"/>
      <w:marLeft w:val="0"/>
      <w:marRight w:val="0"/>
      <w:marTop w:val="0"/>
      <w:marBottom w:val="0"/>
      <w:divBdr>
        <w:top w:val="none" w:sz="0" w:space="0" w:color="auto"/>
        <w:left w:val="none" w:sz="0" w:space="0" w:color="auto"/>
        <w:bottom w:val="none" w:sz="0" w:space="0" w:color="auto"/>
        <w:right w:val="none" w:sz="0" w:space="0" w:color="auto"/>
      </w:divBdr>
    </w:div>
    <w:div w:id="964119969">
      <w:bodyDiv w:val="1"/>
      <w:marLeft w:val="0"/>
      <w:marRight w:val="0"/>
      <w:marTop w:val="0"/>
      <w:marBottom w:val="0"/>
      <w:divBdr>
        <w:top w:val="none" w:sz="0" w:space="0" w:color="auto"/>
        <w:left w:val="none" w:sz="0" w:space="0" w:color="auto"/>
        <w:bottom w:val="none" w:sz="0" w:space="0" w:color="auto"/>
        <w:right w:val="none" w:sz="0" w:space="0" w:color="auto"/>
      </w:divBdr>
    </w:div>
    <w:div w:id="964193473">
      <w:bodyDiv w:val="1"/>
      <w:marLeft w:val="0"/>
      <w:marRight w:val="0"/>
      <w:marTop w:val="0"/>
      <w:marBottom w:val="0"/>
      <w:divBdr>
        <w:top w:val="none" w:sz="0" w:space="0" w:color="auto"/>
        <w:left w:val="none" w:sz="0" w:space="0" w:color="auto"/>
        <w:bottom w:val="none" w:sz="0" w:space="0" w:color="auto"/>
        <w:right w:val="none" w:sz="0" w:space="0" w:color="auto"/>
      </w:divBdr>
    </w:div>
    <w:div w:id="964198336">
      <w:bodyDiv w:val="1"/>
      <w:marLeft w:val="0"/>
      <w:marRight w:val="0"/>
      <w:marTop w:val="0"/>
      <w:marBottom w:val="0"/>
      <w:divBdr>
        <w:top w:val="none" w:sz="0" w:space="0" w:color="auto"/>
        <w:left w:val="none" w:sz="0" w:space="0" w:color="auto"/>
        <w:bottom w:val="none" w:sz="0" w:space="0" w:color="auto"/>
        <w:right w:val="none" w:sz="0" w:space="0" w:color="auto"/>
      </w:divBdr>
    </w:div>
    <w:div w:id="964232633">
      <w:bodyDiv w:val="1"/>
      <w:marLeft w:val="0"/>
      <w:marRight w:val="0"/>
      <w:marTop w:val="0"/>
      <w:marBottom w:val="0"/>
      <w:divBdr>
        <w:top w:val="none" w:sz="0" w:space="0" w:color="auto"/>
        <w:left w:val="none" w:sz="0" w:space="0" w:color="auto"/>
        <w:bottom w:val="none" w:sz="0" w:space="0" w:color="auto"/>
        <w:right w:val="none" w:sz="0" w:space="0" w:color="auto"/>
      </w:divBdr>
    </w:div>
    <w:div w:id="964233824">
      <w:bodyDiv w:val="1"/>
      <w:marLeft w:val="0"/>
      <w:marRight w:val="0"/>
      <w:marTop w:val="0"/>
      <w:marBottom w:val="0"/>
      <w:divBdr>
        <w:top w:val="none" w:sz="0" w:space="0" w:color="auto"/>
        <w:left w:val="none" w:sz="0" w:space="0" w:color="auto"/>
        <w:bottom w:val="none" w:sz="0" w:space="0" w:color="auto"/>
        <w:right w:val="none" w:sz="0" w:space="0" w:color="auto"/>
      </w:divBdr>
    </w:div>
    <w:div w:id="964576757">
      <w:bodyDiv w:val="1"/>
      <w:marLeft w:val="0"/>
      <w:marRight w:val="0"/>
      <w:marTop w:val="0"/>
      <w:marBottom w:val="0"/>
      <w:divBdr>
        <w:top w:val="none" w:sz="0" w:space="0" w:color="auto"/>
        <w:left w:val="none" w:sz="0" w:space="0" w:color="auto"/>
        <w:bottom w:val="none" w:sz="0" w:space="0" w:color="auto"/>
        <w:right w:val="none" w:sz="0" w:space="0" w:color="auto"/>
      </w:divBdr>
    </w:div>
    <w:div w:id="964577679">
      <w:bodyDiv w:val="1"/>
      <w:marLeft w:val="0"/>
      <w:marRight w:val="0"/>
      <w:marTop w:val="0"/>
      <w:marBottom w:val="0"/>
      <w:divBdr>
        <w:top w:val="none" w:sz="0" w:space="0" w:color="auto"/>
        <w:left w:val="none" w:sz="0" w:space="0" w:color="auto"/>
        <w:bottom w:val="none" w:sz="0" w:space="0" w:color="auto"/>
        <w:right w:val="none" w:sz="0" w:space="0" w:color="auto"/>
      </w:divBdr>
    </w:div>
    <w:div w:id="964581222">
      <w:bodyDiv w:val="1"/>
      <w:marLeft w:val="0"/>
      <w:marRight w:val="0"/>
      <w:marTop w:val="0"/>
      <w:marBottom w:val="0"/>
      <w:divBdr>
        <w:top w:val="none" w:sz="0" w:space="0" w:color="auto"/>
        <w:left w:val="none" w:sz="0" w:space="0" w:color="auto"/>
        <w:bottom w:val="none" w:sz="0" w:space="0" w:color="auto"/>
        <w:right w:val="none" w:sz="0" w:space="0" w:color="auto"/>
      </w:divBdr>
    </w:div>
    <w:div w:id="964583824">
      <w:bodyDiv w:val="1"/>
      <w:marLeft w:val="0"/>
      <w:marRight w:val="0"/>
      <w:marTop w:val="0"/>
      <w:marBottom w:val="0"/>
      <w:divBdr>
        <w:top w:val="none" w:sz="0" w:space="0" w:color="auto"/>
        <w:left w:val="none" w:sz="0" w:space="0" w:color="auto"/>
        <w:bottom w:val="none" w:sz="0" w:space="0" w:color="auto"/>
        <w:right w:val="none" w:sz="0" w:space="0" w:color="auto"/>
      </w:divBdr>
    </w:div>
    <w:div w:id="964628225">
      <w:bodyDiv w:val="1"/>
      <w:marLeft w:val="0"/>
      <w:marRight w:val="0"/>
      <w:marTop w:val="0"/>
      <w:marBottom w:val="0"/>
      <w:divBdr>
        <w:top w:val="none" w:sz="0" w:space="0" w:color="auto"/>
        <w:left w:val="none" w:sz="0" w:space="0" w:color="auto"/>
        <w:bottom w:val="none" w:sz="0" w:space="0" w:color="auto"/>
        <w:right w:val="none" w:sz="0" w:space="0" w:color="auto"/>
      </w:divBdr>
    </w:div>
    <w:div w:id="964850360">
      <w:bodyDiv w:val="1"/>
      <w:marLeft w:val="0"/>
      <w:marRight w:val="0"/>
      <w:marTop w:val="0"/>
      <w:marBottom w:val="0"/>
      <w:divBdr>
        <w:top w:val="none" w:sz="0" w:space="0" w:color="auto"/>
        <w:left w:val="none" w:sz="0" w:space="0" w:color="auto"/>
        <w:bottom w:val="none" w:sz="0" w:space="0" w:color="auto"/>
        <w:right w:val="none" w:sz="0" w:space="0" w:color="auto"/>
      </w:divBdr>
    </w:div>
    <w:div w:id="964851955">
      <w:bodyDiv w:val="1"/>
      <w:marLeft w:val="0"/>
      <w:marRight w:val="0"/>
      <w:marTop w:val="0"/>
      <w:marBottom w:val="0"/>
      <w:divBdr>
        <w:top w:val="none" w:sz="0" w:space="0" w:color="auto"/>
        <w:left w:val="none" w:sz="0" w:space="0" w:color="auto"/>
        <w:bottom w:val="none" w:sz="0" w:space="0" w:color="auto"/>
        <w:right w:val="none" w:sz="0" w:space="0" w:color="auto"/>
      </w:divBdr>
    </w:div>
    <w:div w:id="964852615">
      <w:bodyDiv w:val="1"/>
      <w:marLeft w:val="0"/>
      <w:marRight w:val="0"/>
      <w:marTop w:val="0"/>
      <w:marBottom w:val="0"/>
      <w:divBdr>
        <w:top w:val="none" w:sz="0" w:space="0" w:color="auto"/>
        <w:left w:val="none" w:sz="0" w:space="0" w:color="auto"/>
        <w:bottom w:val="none" w:sz="0" w:space="0" w:color="auto"/>
        <w:right w:val="none" w:sz="0" w:space="0" w:color="auto"/>
      </w:divBdr>
    </w:div>
    <w:div w:id="964893219">
      <w:bodyDiv w:val="1"/>
      <w:marLeft w:val="0"/>
      <w:marRight w:val="0"/>
      <w:marTop w:val="0"/>
      <w:marBottom w:val="0"/>
      <w:divBdr>
        <w:top w:val="none" w:sz="0" w:space="0" w:color="auto"/>
        <w:left w:val="none" w:sz="0" w:space="0" w:color="auto"/>
        <w:bottom w:val="none" w:sz="0" w:space="0" w:color="auto"/>
        <w:right w:val="none" w:sz="0" w:space="0" w:color="auto"/>
      </w:divBdr>
    </w:div>
    <w:div w:id="964964230">
      <w:bodyDiv w:val="1"/>
      <w:marLeft w:val="0"/>
      <w:marRight w:val="0"/>
      <w:marTop w:val="0"/>
      <w:marBottom w:val="0"/>
      <w:divBdr>
        <w:top w:val="none" w:sz="0" w:space="0" w:color="auto"/>
        <w:left w:val="none" w:sz="0" w:space="0" w:color="auto"/>
        <w:bottom w:val="none" w:sz="0" w:space="0" w:color="auto"/>
        <w:right w:val="none" w:sz="0" w:space="0" w:color="auto"/>
      </w:divBdr>
    </w:div>
    <w:div w:id="964968624">
      <w:bodyDiv w:val="1"/>
      <w:marLeft w:val="0"/>
      <w:marRight w:val="0"/>
      <w:marTop w:val="0"/>
      <w:marBottom w:val="0"/>
      <w:divBdr>
        <w:top w:val="none" w:sz="0" w:space="0" w:color="auto"/>
        <w:left w:val="none" w:sz="0" w:space="0" w:color="auto"/>
        <w:bottom w:val="none" w:sz="0" w:space="0" w:color="auto"/>
        <w:right w:val="none" w:sz="0" w:space="0" w:color="auto"/>
      </w:divBdr>
    </w:div>
    <w:div w:id="965114666">
      <w:bodyDiv w:val="1"/>
      <w:marLeft w:val="0"/>
      <w:marRight w:val="0"/>
      <w:marTop w:val="0"/>
      <w:marBottom w:val="0"/>
      <w:divBdr>
        <w:top w:val="none" w:sz="0" w:space="0" w:color="auto"/>
        <w:left w:val="none" w:sz="0" w:space="0" w:color="auto"/>
        <w:bottom w:val="none" w:sz="0" w:space="0" w:color="auto"/>
        <w:right w:val="none" w:sz="0" w:space="0" w:color="auto"/>
      </w:divBdr>
    </w:div>
    <w:div w:id="965158174">
      <w:bodyDiv w:val="1"/>
      <w:marLeft w:val="0"/>
      <w:marRight w:val="0"/>
      <w:marTop w:val="0"/>
      <w:marBottom w:val="0"/>
      <w:divBdr>
        <w:top w:val="none" w:sz="0" w:space="0" w:color="auto"/>
        <w:left w:val="none" w:sz="0" w:space="0" w:color="auto"/>
        <w:bottom w:val="none" w:sz="0" w:space="0" w:color="auto"/>
        <w:right w:val="none" w:sz="0" w:space="0" w:color="auto"/>
      </w:divBdr>
    </w:div>
    <w:div w:id="965161140">
      <w:bodyDiv w:val="1"/>
      <w:marLeft w:val="0"/>
      <w:marRight w:val="0"/>
      <w:marTop w:val="0"/>
      <w:marBottom w:val="0"/>
      <w:divBdr>
        <w:top w:val="none" w:sz="0" w:space="0" w:color="auto"/>
        <w:left w:val="none" w:sz="0" w:space="0" w:color="auto"/>
        <w:bottom w:val="none" w:sz="0" w:space="0" w:color="auto"/>
        <w:right w:val="none" w:sz="0" w:space="0" w:color="auto"/>
      </w:divBdr>
    </w:div>
    <w:div w:id="965239725">
      <w:bodyDiv w:val="1"/>
      <w:marLeft w:val="0"/>
      <w:marRight w:val="0"/>
      <w:marTop w:val="0"/>
      <w:marBottom w:val="0"/>
      <w:divBdr>
        <w:top w:val="none" w:sz="0" w:space="0" w:color="auto"/>
        <w:left w:val="none" w:sz="0" w:space="0" w:color="auto"/>
        <w:bottom w:val="none" w:sz="0" w:space="0" w:color="auto"/>
        <w:right w:val="none" w:sz="0" w:space="0" w:color="auto"/>
      </w:divBdr>
    </w:div>
    <w:div w:id="965425600">
      <w:bodyDiv w:val="1"/>
      <w:marLeft w:val="0"/>
      <w:marRight w:val="0"/>
      <w:marTop w:val="0"/>
      <w:marBottom w:val="0"/>
      <w:divBdr>
        <w:top w:val="none" w:sz="0" w:space="0" w:color="auto"/>
        <w:left w:val="none" w:sz="0" w:space="0" w:color="auto"/>
        <w:bottom w:val="none" w:sz="0" w:space="0" w:color="auto"/>
        <w:right w:val="none" w:sz="0" w:space="0" w:color="auto"/>
      </w:divBdr>
    </w:div>
    <w:div w:id="965425782">
      <w:bodyDiv w:val="1"/>
      <w:marLeft w:val="0"/>
      <w:marRight w:val="0"/>
      <w:marTop w:val="0"/>
      <w:marBottom w:val="0"/>
      <w:divBdr>
        <w:top w:val="none" w:sz="0" w:space="0" w:color="auto"/>
        <w:left w:val="none" w:sz="0" w:space="0" w:color="auto"/>
        <w:bottom w:val="none" w:sz="0" w:space="0" w:color="auto"/>
        <w:right w:val="none" w:sz="0" w:space="0" w:color="auto"/>
      </w:divBdr>
    </w:div>
    <w:div w:id="965426339">
      <w:bodyDiv w:val="1"/>
      <w:marLeft w:val="0"/>
      <w:marRight w:val="0"/>
      <w:marTop w:val="0"/>
      <w:marBottom w:val="0"/>
      <w:divBdr>
        <w:top w:val="none" w:sz="0" w:space="0" w:color="auto"/>
        <w:left w:val="none" w:sz="0" w:space="0" w:color="auto"/>
        <w:bottom w:val="none" w:sz="0" w:space="0" w:color="auto"/>
        <w:right w:val="none" w:sz="0" w:space="0" w:color="auto"/>
      </w:divBdr>
    </w:div>
    <w:div w:id="965508569">
      <w:bodyDiv w:val="1"/>
      <w:marLeft w:val="0"/>
      <w:marRight w:val="0"/>
      <w:marTop w:val="0"/>
      <w:marBottom w:val="0"/>
      <w:divBdr>
        <w:top w:val="none" w:sz="0" w:space="0" w:color="auto"/>
        <w:left w:val="none" w:sz="0" w:space="0" w:color="auto"/>
        <w:bottom w:val="none" w:sz="0" w:space="0" w:color="auto"/>
        <w:right w:val="none" w:sz="0" w:space="0" w:color="auto"/>
      </w:divBdr>
    </w:div>
    <w:div w:id="965550999">
      <w:bodyDiv w:val="1"/>
      <w:marLeft w:val="0"/>
      <w:marRight w:val="0"/>
      <w:marTop w:val="0"/>
      <w:marBottom w:val="0"/>
      <w:divBdr>
        <w:top w:val="none" w:sz="0" w:space="0" w:color="auto"/>
        <w:left w:val="none" w:sz="0" w:space="0" w:color="auto"/>
        <w:bottom w:val="none" w:sz="0" w:space="0" w:color="auto"/>
        <w:right w:val="none" w:sz="0" w:space="0" w:color="auto"/>
      </w:divBdr>
    </w:div>
    <w:div w:id="965618799">
      <w:bodyDiv w:val="1"/>
      <w:marLeft w:val="0"/>
      <w:marRight w:val="0"/>
      <w:marTop w:val="0"/>
      <w:marBottom w:val="0"/>
      <w:divBdr>
        <w:top w:val="none" w:sz="0" w:space="0" w:color="auto"/>
        <w:left w:val="none" w:sz="0" w:space="0" w:color="auto"/>
        <w:bottom w:val="none" w:sz="0" w:space="0" w:color="auto"/>
        <w:right w:val="none" w:sz="0" w:space="0" w:color="auto"/>
      </w:divBdr>
    </w:div>
    <w:div w:id="965622043">
      <w:bodyDiv w:val="1"/>
      <w:marLeft w:val="0"/>
      <w:marRight w:val="0"/>
      <w:marTop w:val="0"/>
      <w:marBottom w:val="0"/>
      <w:divBdr>
        <w:top w:val="none" w:sz="0" w:space="0" w:color="auto"/>
        <w:left w:val="none" w:sz="0" w:space="0" w:color="auto"/>
        <w:bottom w:val="none" w:sz="0" w:space="0" w:color="auto"/>
        <w:right w:val="none" w:sz="0" w:space="0" w:color="auto"/>
      </w:divBdr>
    </w:div>
    <w:div w:id="965741324">
      <w:bodyDiv w:val="1"/>
      <w:marLeft w:val="0"/>
      <w:marRight w:val="0"/>
      <w:marTop w:val="0"/>
      <w:marBottom w:val="0"/>
      <w:divBdr>
        <w:top w:val="none" w:sz="0" w:space="0" w:color="auto"/>
        <w:left w:val="none" w:sz="0" w:space="0" w:color="auto"/>
        <w:bottom w:val="none" w:sz="0" w:space="0" w:color="auto"/>
        <w:right w:val="none" w:sz="0" w:space="0" w:color="auto"/>
      </w:divBdr>
    </w:div>
    <w:div w:id="965886760">
      <w:bodyDiv w:val="1"/>
      <w:marLeft w:val="0"/>
      <w:marRight w:val="0"/>
      <w:marTop w:val="0"/>
      <w:marBottom w:val="0"/>
      <w:divBdr>
        <w:top w:val="none" w:sz="0" w:space="0" w:color="auto"/>
        <w:left w:val="none" w:sz="0" w:space="0" w:color="auto"/>
        <w:bottom w:val="none" w:sz="0" w:space="0" w:color="auto"/>
        <w:right w:val="none" w:sz="0" w:space="0" w:color="auto"/>
      </w:divBdr>
    </w:div>
    <w:div w:id="965889245">
      <w:bodyDiv w:val="1"/>
      <w:marLeft w:val="0"/>
      <w:marRight w:val="0"/>
      <w:marTop w:val="0"/>
      <w:marBottom w:val="0"/>
      <w:divBdr>
        <w:top w:val="none" w:sz="0" w:space="0" w:color="auto"/>
        <w:left w:val="none" w:sz="0" w:space="0" w:color="auto"/>
        <w:bottom w:val="none" w:sz="0" w:space="0" w:color="auto"/>
        <w:right w:val="none" w:sz="0" w:space="0" w:color="auto"/>
      </w:divBdr>
    </w:div>
    <w:div w:id="966083233">
      <w:bodyDiv w:val="1"/>
      <w:marLeft w:val="0"/>
      <w:marRight w:val="0"/>
      <w:marTop w:val="0"/>
      <w:marBottom w:val="0"/>
      <w:divBdr>
        <w:top w:val="none" w:sz="0" w:space="0" w:color="auto"/>
        <w:left w:val="none" w:sz="0" w:space="0" w:color="auto"/>
        <w:bottom w:val="none" w:sz="0" w:space="0" w:color="auto"/>
        <w:right w:val="none" w:sz="0" w:space="0" w:color="auto"/>
      </w:divBdr>
    </w:div>
    <w:div w:id="966132126">
      <w:bodyDiv w:val="1"/>
      <w:marLeft w:val="0"/>
      <w:marRight w:val="0"/>
      <w:marTop w:val="0"/>
      <w:marBottom w:val="0"/>
      <w:divBdr>
        <w:top w:val="none" w:sz="0" w:space="0" w:color="auto"/>
        <w:left w:val="none" w:sz="0" w:space="0" w:color="auto"/>
        <w:bottom w:val="none" w:sz="0" w:space="0" w:color="auto"/>
        <w:right w:val="none" w:sz="0" w:space="0" w:color="auto"/>
      </w:divBdr>
    </w:div>
    <w:div w:id="966159557">
      <w:bodyDiv w:val="1"/>
      <w:marLeft w:val="0"/>
      <w:marRight w:val="0"/>
      <w:marTop w:val="0"/>
      <w:marBottom w:val="0"/>
      <w:divBdr>
        <w:top w:val="none" w:sz="0" w:space="0" w:color="auto"/>
        <w:left w:val="none" w:sz="0" w:space="0" w:color="auto"/>
        <w:bottom w:val="none" w:sz="0" w:space="0" w:color="auto"/>
        <w:right w:val="none" w:sz="0" w:space="0" w:color="auto"/>
      </w:divBdr>
    </w:div>
    <w:div w:id="966160667">
      <w:bodyDiv w:val="1"/>
      <w:marLeft w:val="0"/>
      <w:marRight w:val="0"/>
      <w:marTop w:val="0"/>
      <w:marBottom w:val="0"/>
      <w:divBdr>
        <w:top w:val="none" w:sz="0" w:space="0" w:color="auto"/>
        <w:left w:val="none" w:sz="0" w:space="0" w:color="auto"/>
        <w:bottom w:val="none" w:sz="0" w:space="0" w:color="auto"/>
        <w:right w:val="none" w:sz="0" w:space="0" w:color="auto"/>
      </w:divBdr>
    </w:div>
    <w:div w:id="966160951">
      <w:bodyDiv w:val="1"/>
      <w:marLeft w:val="0"/>
      <w:marRight w:val="0"/>
      <w:marTop w:val="0"/>
      <w:marBottom w:val="0"/>
      <w:divBdr>
        <w:top w:val="none" w:sz="0" w:space="0" w:color="auto"/>
        <w:left w:val="none" w:sz="0" w:space="0" w:color="auto"/>
        <w:bottom w:val="none" w:sz="0" w:space="0" w:color="auto"/>
        <w:right w:val="none" w:sz="0" w:space="0" w:color="auto"/>
      </w:divBdr>
    </w:div>
    <w:div w:id="966197973">
      <w:bodyDiv w:val="1"/>
      <w:marLeft w:val="0"/>
      <w:marRight w:val="0"/>
      <w:marTop w:val="0"/>
      <w:marBottom w:val="0"/>
      <w:divBdr>
        <w:top w:val="none" w:sz="0" w:space="0" w:color="auto"/>
        <w:left w:val="none" w:sz="0" w:space="0" w:color="auto"/>
        <w:bottom w:val="none" w:sz="0" w:space="0" w:color="auto"/>
        <w:right w:val="none" w:sz="0" w:space="0" w:color="auto"/>
      </w:divBdr>
    </w:div>
    <w:div w:id="966282410">
      <w:bodyDiv w:val="1"/>
      <w:marLeft w:val="0"/>
      <w:marRight w:val="0"/>
      <w:marTop w:val="0"/>
      <w:marBottom w:val="0"/>
      <w:divBdr>
        <w:top w:val="none" w:sz="0" w:space="0" w:color="auto"/>
        <w:left w:val="none" w:sz="0" w:space="0" w:color="auto"/>
        <w:bottom w:val="none" w:sz="0" w:space="0" w:color="auto"/>
        <w:right w:val="none" w:sz="0" w:space="0" w:color="auto"/>
      </w:divBdr>
    </w:div>
    <w:div w:id="966282867">
      <w:bodyDiv w:val="1"/>
      <w:marLeft w:val="0"/>
      <w:marRight w:val="0"/>
      <w:marTop w:val="0"/>
      <w:marBottom w:val="0"/>
      <w:divBdr>
        <w:top w:val="none" w:sz="0" w:space="0" w:color="auto"/>
        <w:left w:val="none" w:sz="0" w:space="0" w:color="auto"/>
        <w:bottom w:val="none" w:sz="0" w:space="0" w:color="auto"/>
        <w:right w:val="none" w:sz="0" w:space="0" w:color="auto"/>
      </w:divBdr>
    </w:div>
    <w:div w:id="966620818">
      <w:bodyDiv w:val="1"/>
      <w:marLeft w:val="0"/>
      <w:marRight w:val="0"/>
      <w:marTop w:val="0"/>
      <w:marBottom w:val="0"/>
      <w:divBdr>
        <w:top w:val="none" w:sz="0" w:space="0" w:color="auto"/>
        <w:left w:val="none" w:sz="0" w:space="0" w:color="auto"/>
        <w:bottom w:val="none" w:sz="0" w:space="0" w:color="auto"/>
        <w:right w:val="none" w:sz="0" w:space="0" w:color="auto"/>
      </w:divBdr>
    </w:div>
    <w:div w:id="966622333">
      <w:bodyDiv w:val="1"/>
      <w:marLeft w:val="0"/>
      <w:marRight w:val="0"/>
      <w:marTop w:val="0"/>
      <w:marBottom w:val="0"/>
      <w:divBdr>
        <w:top w:val="none" w:sz="0" w:space="0" w:color="auto"/>
        <w:left w:val="none" w:sz="0" w:space="0" w:color="auto"/>
        <w:bottom w:val="none" w:sz="0" w:space="0" w:color="auto"/>
        <w:right w:val="none" w:sz="0" w:space="0" w:color="auto"/>
      </w:divBdr>
    </w:div>
    <w:div w:id="966663374">
      <w:bodyDiv w:val="1"/>
      <w:marLeft w:val="0"/>
      <w:marRight w:val="0"/>
      <w:marTop w:val="0"/>
      <w:marBottom w:val="0"/>
      <w:divBdr>
        <w:top w:val="none" w:sz="0" w:space="0" w:color="auto"/>
        <w:left w:val="none" w:sz="0" w:space="0" w:color="auto"/>
        <w:bottom w:val="none" w:sz="0" w:space="0" w:color="auto"/>
        <w:right w:val="none" w:sz="0" w:space="0" w:color="auto"/>
      </w:divBdr>
    </w:div>
    <w:div w:id="966663960">
      <w:bodyDiv w:val="1"/>
      <w:marLeft w:val="0"/>
      <w:marRight w:val="0"/>
      <w:marTop w:val="0"/>
      <w:marBottom w:val="0"/>
      <w:divBdr>
        <w:top w:val="none" w:sz="0" w:space="0" w:color="auto"/>
        <w:left w:val="none" w:sz="0" w:space="0" w:color="auto"/>
        <w:bottom w:val="none" w:sz="0" w:space="0" w:color="auto"/>
        <w:right w:val="none" w:sz="0" w:space="0" w:color="auto"/>
      </w:divBdr>
    </w:div>
    <w:div w:id="966815417">
      <w:bodyDiv w:val="1"/>
      <w:marLeft w:val="0"/>
      <w:marRight w:val="0"/>
      <w:marTop w:val="0"/>
      <w:marBottom w:val="0"/>
      <w:divBdr>
        <w:top w:val="none" w:sz="0" w:space="0" w:color="auto"/>
        <w:left w:val="none" w:sz="0" w:space="0" w:color="auto"/>
        <w:bottom w:val="none" w:sz="0" w:space="0" w:color="auto"/>
        <w:right w:val="none" w:sz="0" w:space="0" w:color="auto"/>
      </w:divBdr>
    </w:div>
    <w:div w:id="966861220">
      <w:bodyDiv w:val="1"/>
      <w:marLeft w:val="0"/>
      <w:marRight w:val="0"/>
      <w:marTop w:val="0"/>
      <w:marBottom w:val="0"/>
      <w:divBdr>
        <w:top w:val="none" w:sz="0" w:space="0" w:color="auto"/>
        <w:left w:val="none" w:sz="0" w:space="0" w:color="auto"/>
        <w:bottom w:val="none" w:sz="0" w:space="0" w:color="auto"/>
        <w:right w:val="none" w:sz="0" w:space="0" w:color="auto"/>
      </w:divBdr>
    </w:div>
    <w:div w:id="967079362">
      <w:bodyDiv w:val="1"/>
      <w:marLeft w:val="0"/>
      <w:marRight w:val="0"/>
      <w:marTop w:val="0"/>
      <w:marBottom w:val="0"/>
      <w:divBdr>
        <w:top w:val="none" w:sz="0" w:space="0" w:color="auto"/>
        <w:left w:val="none" w:sz="0" w:space="0" w:color="auto"/>
        <w:bottom w:val="none" w:sz="0" w:space="0" w:color="auto"/>
        <w:right w:val="none" w:sz="0" w:space="0" w:color="auto"/>
      </w:divBdr>
    </w:div>
    <w:div w:id="967205696">
      <w:bodyDiv w:val="1"/>
      <w:marLeft w:val="0"/>
      <w:marRight w:val="0"/>
      <w:marTop w:val="0"/>
      <w:marBottom w:val="0"/>
      <w:divBdr>
        <w:top w:val="none" w:sz="0" w:space="0" w:color="auto"/>
        <w:left w:val="none" w:sz="0" w:space="0" w:color="auto"/>
        <w:bottom w:val="none" w:sz="0" w:space="0" w:color="auto"/>
        <w:right w:val="none" w:sz="0" w:space="0" w:color="auto"/>
      </w:divBdr>
    </w:div>
    <w:div w:id="967246210">
      <w:bodyDiv w:val="1"/>
      <w:marLeft w:val="0"/>
      <w:marRight w:val="0"/>
      <w:marTop w:val="0"/>
      <w:marBottom w:val="0"/>
      <w:divBdr>
        <w:top w:val="none" w:sz="0" w:space="0" w:color="auto"/>
        <w:left w:val="none" w:sz="0" w:space="0" w:color="auto"/>
        <w:bottom w:val="none" w:sz="0" w:space="0" w:color="auto"/>
        <w:right w:val="none" w:sz="0" w:space="0" w:color="auto"/>
      </w:divBdr>
    </w:div>
    <w:div w:id="967273322">
      <w:bodyDiv w:val="1"/>
      <w:marLeft w:val="0"/>
      <w:marRight w:val="0"/>
      <w:marTop w:val="0"/>
      <w:marBottom w:val="0"/>
      <w:divBdr>
        <w:top w:val="none" w:sz="0" w:space="0" w:color="auto"/>
        <w:left w:val="none" w:sz="0" w:space="0" w:color="auto"/>
        <w:bottom w:val="none" w:sz="0" w:space="0" w:color="auto"/>
        <w:right w:val="none" w:sz="0" w:space="0" w:color="auto"/>
      </w:divBdr>
    </w:div>
    <w:div w:id="967273961">
      <w:bodyDiv w:val="1"/>
      <w:marLeft w:val="0"/>
      <w:marRight w:val="0"/>
      <w:marTop w:val="0"/>
      <w:marBottom w:val="0"/>
      <w:divBdr>
        <w:top w:val="none" w:sz="0" w:space="0" w:color="auto"/>
        <w:left w:val="none" w:sz="0" w:space="0" w:color="auto"/>
        <w:bottom w:val="none" w:sz="0" w:space="0" w:color="auto"/>
        <w:right w:val="none" w:sz="0" w:space="0" w:color="auto"/>
      </w:divBdr>
    </w:div>
    <w:div w:id="967277275">
      <w:bodyDiv w:val="1"/>
      <w:marLeft w:val="0"/>
      <w:marRight w:val="0"/>
      <w:marTop w:val="0"/>
      <w:marBottom w:val="0"/>
      <w:divBdr>
        <w:top w:val="none" w:sz="0" w:space="0" w:color="auto"/>
        <w:left w:val="none" w:sz="0" w:space="0" w:color="auto"/>
        <w:bottom w:val="none" w:sz="0" w:space="0" w:color="auto"/>
        <w:right w:val="none" w:sz="0" w:space="0" w:color="auto"/>
      </w:divBdr>
    </w:div>
    <w:div w:id="967315225">
      <w:bodyDiv w:val="1"/>
      <w:marLeft w:val="0"/>
      <w:marRight w:val="0"/>
      <w:marTop w:val="0"/>
      <w:marBottom w:val="0"/>
      <w:divBdr>
        <w:top w:val="none" w:sz="0" w:space="0" w:color="auto"/>
        <w:left w:val="none" w:sz="0" w:space="0" w:color="auto"/>
        <w:bottom w:val="none" w:sz="0" w:space="0" w:color="auto"/>
        <w:right w:val="none" w:sz="0" w:space="0" w:color="auto"/>
      </w:divBdr>
    </w:div>
    <w:div w:id="967393797">
      <w:bodyDiv w:val="1"/>
      <w:marLeft w:val="0"/>
      <w:marRight w:val="0"/>
      <w:marTop w:val="0"/>
      <w:marBottom w:val="0"/>
      <w:divBdr>
        <w:top w:val="none" w:sz="0" w:space="0" w:color="auto"/>
        <w:left w:val="none" w:sz="0" w:space="0" w:color="auto"/>
        <w:bottom w:val="none" w:sz="0" w:space="0" w:color="auto"/>
        <w:right w:val="none" w:sz="0" w:space="0" w:color="auto"/>
      </w:divBdr>
    </w:div>
    <w:div w:id="967397534">
      <w:bodyDiv w:val="1"/>
      <w:marLeft w:val="0"/>
      <w:marRight w:val="0"/>
      <w:marTop w:val="0"/>
      <w:marBottom w:val="0"/>
      <w:divBdr>
        <w:top w:val="none" w:sz="0" w:space="0" w:color="auto"/>
        <w:left w:val="none" w:sz="0" w:space="0" w:color="auto"/>
        <w:bottom w:val="none" w:sz="0" w:space="0" w:color="auto"/>
        <w:right w:val="none" w:sz="0" w:space="0" w:color="auto"/>
      </w:divBdr>
    </w:div>
    <w:div w:id="967588840">
      <w:bodyDiv w:val="1"/>
      <w:marLeft w:val="0"/>
      <w:marRight w:val="0"/>
      <w:marTop w:val="0"/>
      <w:marBottom w:val="0"/>
      <w:divBdr>
        <w:top w:val="none" w:sz="0" w:space="0" w:color="auto"/>
        <w:left w:val="none" w:sz="0" w:space="0" w:color="auto"/>
        <w:bottom w:val="none" w:sz="0" w:space="0" w:color="auto"/>
        <w:right w:val="none" w:sz="0" w:space="0" w:color="auto"/>
      </w:divBdr>
    </w:div>
    <w:div w:id="967590753">
      <w:bodyDiv w:val="1"/>
      <w:marLeft w:val="0"/>
      <w:marRight w:val="0"/>
      <w:marTop w:val="0"/>
      <w:marBottom w:val="0"/>
      <w:divBdr>
        <w:top w:val="none" w:sz="0" w:space="0" w:color="auto"/>
        <w:left w:val="none" w:sz="0" w:space="0" w:color="auto"/>
        <w:bottom w:val="none" w:sz="0" w:space="0" w:color="auto"/>
        <w:right w:val="none" w:sz="0" w:space="0" w:color="auto"/>
      </w:divBdr>
    </w:div>
    <w:div w:id="967592082">
      <w:bodyDiv w:val="1"/>
      <w:marLeft w:val="0"/>
      <w:marRight w:val="0"/>
      <w:marTop w:val="0"/>
      <w:marBottom w:val="0"/>
      <w:divBdr>
        <w:top w:val="none" w:sz="0" w:space="0" w:color="auto"/>
        <w:left w:val="none" w:sz="0" w:space="0" w:color="auto"/>
        <w:bottom w:val="none" w:sz="0" w:space="0" w:color="auto"/>
        <w:right w:val="none" w:sz="0" w:space="0" w:color="auto"/>
      </w:divBdr>
    </w:div>
    <w:div w:id="967659377">
      <w:bodyDiv w:val="1"/>
      <w:marLeft w:val="0"/>
      <w:marRight w:val="0"/>
      <w:marTop w:val="0"/>
      <w:marBottom w:val="0"/>
      <w:divBdr>
        <w:top w:val="none" w:sz="0" w:space="0" w:color="auto"/>
        <w:left w:val="none" w:sz="0" w:space="0" w:color="auto"/>
        <w:bottom w:val="none" w:sz="0" w:space="0" w:color="auto"/>
        <w:right w:val="none" w:sz="0" w:space="0" w:color="auto"/>
      </w:divBdr>
    </w:div>
    <w:div w:id="967661977">
      <w:bodyDiv w:val="1"/>
      <w:marLeft w:val="0"/>
      <w:marRight w:val="0"/>
      <w:marTop w:val="0"/>
      <w:marBottom w:val="0"/>
      <w:divBdr>
        <w:top w:val="none" w:sz="0" w:space="0" w:color="auto"/>
        <w:left w:val="none" w:sz="0" w:space="0" w:color="auto"/>
        <w:bottom w:val="none" w:sz="0" w:space="0" w:color="auto"/>
        <w:right w:val="none" w:sz="0" w:space="0" w:color="auto"/>
      </w:divBdr>
    </w:div>
    <w:div w:id="967667108">
      <w:bodyDiv w:val="1"/>
      <w:marLeft w:val="0"/>
      <w:marRight w:val="0"/>
      <w:marTop w:val="0"/>
      <w:marBottom w:val="0"/>
      <w:divBdr>
        <w:top w:val="none" w:sz="0" w:space="0" w:color="auto"/>
        <w:left w:val="none" w:sz="0" w:space="0" w:color="auto"/>
        <w:bottom w:val="none" w:sz="0" w:space="0" w:color="auto"/>
        <w:right w:val="none" w:sz="0" w:space="0" w:color="auto"/>
      </w:divBdr>
    </w:div>
    <w:div w:id="967667378">
      <w:bodyDiv w:val="1"/>
      <w:marLeft w:val="0"/>
      <w:marRight w:val="0"/>
      <w:marTop w:val="0"/>
      <w:marBottom w:val="0"/>
      <w:divBdr>
        <w:top w:val="none" w:sz="0" w:space="0" w:color="auto"/>
        <w:left w:val="none" w:sz="0" w:space="0" w:color="auto"/>
        <w:bottom w:val="none" w:sz="0" w:space="0" w:color="auto"/>
        <w:right w:val="none" w:sz="0" w:space="0" w:color="auto"/>
      </w:divBdr>
    </w:div>
    <w:div w:id="967854753">
      <w:bodyDiv w:val="1"/>
      <w:marLeft w:val="0"/>
      <w:marRight w:val="0"/>
      <w:marTop w:val="0"/>
      <w:marBottom w:val="0"/>
      <w:divBdr>
        <w:top w:val="none" w:sz="0" w:space="0" w:color="auto"/>
        <w:left w:val="none" w:sz="0" w:space="0" w:color="auto"/>
        <w:bottom w:val="none" w:sz="0" w:space="0" w:color="auto"/>
        <w:right w:val="none" w:sz="0" w:space="0" w:color="auto"/>
      </w:divBdr>
    </w:div>
    <w:div w:id="967857523">
      <w:bodyDiv w:val="1"/>
      <w:marLeft w:val="0"/>
      <w:marRight w:val="0"/>
      <w:marTop w:val="0"/>
      <w:marBottom w:val="0"/>
      <w:divBdr>
        <w:top w:val="none" w:sz="0" w:space="0" w:color="auto"/>
        <w:left w:val="none" w:sz="0" w:space="0" w:color="auto"/>
        <w:bottom w:val="none" w:sz="0" w:space="0" w:color="auto"/>
        <w:right w:val="none" w:sz="0" w:space="0" w:color="auto"/>
      </w:divBdr>
    </w:div>
    <w:div w:id="967902442">
      <w:bodyDiv w:val="1"/>
      <w:marLeft w:val="0"/>
      <w:marRight w:val="0"/>
      <w:marTop w:val="0"/>
      <w:marBottom w:val="0"/>
      <w:divBdr>
        <w:top w:val="none" w:sz="0" w:space="0" w:color="auto"/>
        <w:left w:val="none" w:sz="0" w:space="0" w:color="auto"/>
        <w:bottom w:val="none" w:sz="0" w:space="0" w:color="auto"/>
        <w:right w:val="none" w:sz="0" w:space="0" w:color="auto"/>
      </w:divBdr>
    </w:div>
    <w:div w:id="968164792">
      <w:bodyDiv w:val="1"/>
      <w:marLeft w:val="0"/>
      <w:marRight w:val="0"/>
      <w:marTop w:val="0"/>
      <w:marBottom w:val="0"/>
      <w:divBdr>
        <w:top w:val="none" w:sz="0" w:space="0" w:color="auto"/>
        <w:left w:val="none" w:sz="0" w:space="0" w:color="auto"/>
        <w:bottom w:val="none" w:sz="0" w:space="0" w:color="auto"/>
        <w:right w:val="none" w:sz="0" w:space="0" w:color="auto"/>
      </w:divBdr>
    </w:div>
    <w:div w:id="968244483">
      <w:bodyDiv w:val="1"/>
      <w:marLeft w:val="0"/>
      <w:marRight w:val="0"/>
      <w:marTop w:val="0"/>
      <w:marBottom w:val="0"/>
      <w:divBdr>
        <w:top w:val="none" w:sz="0" w:space="0" w:color="auto"/>
        <w:left w:val="none" w:sz="0" w:space="0" w:color="auto"/>
        <w:bottom w:val="none" w:sz="0" w:space="0" w:color="auto"/>
        <w:right w:val="none" w:sz="0" w:space="0" w:color="auto"/>
      </w:divBdr>
    </w:div>
    <w:div w:id="968244520">
      <w:bodyDiv w:val="1"/>
      <w:marLeft w:val="0"/>
      <w:marRight w:val="0"/>
      <w:marTop w:val="0"/>
      <w:marBottom w:val="0"/>
      <w:divBdr>
        <w:top w:val="none" w:sz="0" w:space="0" w:color="auto"/>
        <w:left w:val="none" w:sz="0" w:space="0" w:color="auto"/>
        <w:bottom w:val="none" w:sz="0" w:space="0" w:color="auto"/>
        <w:right w:val="none" w:sz="0" w:space="0" w:color="auto"/>
      </w:divBdr>
    </w:div>
    <w:div w:id="968556810">
      <w:bodyDiv w:val="1"/>
      <w:marLeft w:val="0"/>
      <w:marRight w:val="0"/>
      <w:marTop w:val="0"/>
      <w:marBottom w:val="0"/>
      <w:divBdr>
        <w:top w:val="none" w:sz="0" w:space="0" w:color="auto"/>
        <w:left w:val="none" w:sz="0" w:space="0" w:color="auto"/>
        <w:bottom w:val="none" w:sz="0" w:space="0" w:color="auto"/>
        <w:right w:val="none" w:sz="0" w:space="0" w:color="auto"/>
      </w:divBdr>
    </w:div>
    <w:div w:id="968584565">
      <w:bodyDiv w:val="1"/>
      <w:marLeft w:val="0"/>
      <w:marRight w:val="0"/>
      <w:marTop w:val="0"/>
      <w:marBottom w:val="0"/>
      <w:divBdr>
        <w:top w:val="none" w:sz="0" w:space="0" w:color="auto"/>
        <w:left w:val="none" w:sz="0" w:space="0" w:color="auto"/>
        <w:bottom w:val="none" w:sz="0" w:space="0" w:color="auto"/>
        <w:right w:val="none" w:sz="0" w:space="0" w:color="auto"/>
      </w:divBdr>
    </w:div>
    <w:div w:id="968708072">
      <w:bodyDiv w:val="1"/>
      <w:marLeft w:val="0"/>
      <w:marRight w:val="0"/>
      <w:marTop w:val="0"/>
      <w:marBottom w:val="0"/>
      <w:divBdr>
        <w:top w:val="none" w:sz="0" w:space="0" w:color="auto"/>
        <w:left w:val="none" w:sz="0" w:space="0" w:color="auto"/>
        <w:bottom w:val="none" w:sz="0" w:space="0" w:color="auto"/>
        <w:right w:val="none" w:sz="0" w:space="0" w:color="auto"/>
      </w:divBdr>
    </w:div>
    <w:div w:id="968709134">
      <w:bodyDiv w:val="1"/>
      <w:marLeft w:val="0"/>
      <w:marRight w:val="0"/>
      <w:marTop w:val="0"/>
      <w:marBottom w:val="0"/>
      <w:divBdr>
        <w:top w:val="none" w:sz="0" w:space="0" w:color="auto"/>
        <w:left w:val="none" w:sz="0" w:space="0" w:color="auto"/>
        <w:bottom w:val="none" w:sz="0" w:space="0" w:color="auto"/>
        <w:right w:val="none" w:sz="0" w:space="0" w:color="auto"/>
      </w:divBdr>
    </w:div>
    <w:div w:id="968780426">
      <w:bodyDiv w:val="1"/>
      <w:marLeft w:val="0"/>
      <w:marRight w:val="0"/>
      <w:marTop w:val="0"/>
      <w:marBottom w:val="0"/>
      <w:divBdr>
        <w:top w:val="none" w:sz="0" w:space="0" w:color="auto"/>
        <w:left w:val="none" w:sz="0" w:space="0" w:color="auto"/>
        <w:bottom w:val="none" w:sz="0" w:space="0" w:color="auto"/>
        <w:right w:val="none" w:sz="0" w:space="0" w:color="auto"/>
      </w:divBdr>
    </w:div>
    <w:div w:id="968820462">
      <w:bodyDiv w:val="1"/>
      <w:marLeft w:val="0"/>
      <w:marRight w:val="0"/>
      <w:marTop w:val="0"/>
      <w:marBottom w:val="0"/>
      <w:divBdr>
        <w:top w:val="none" w:sz="0" w:space="0" w:color="auto"/>
        <w:left w:val="none" w:sz="0" w:space="0" w:color="auto"/>
        <w:bottom w:val="none" w:sz="0" w:space="0" w:color="auto"/>
        <w:right w:val="none" w:sz="0" w:space="0" w:color="auto"/>
      </w:divBdr>
    </w:div>
    <w:div w:id="968898006">
      <w:bodyDiv w:val="1"/>
      <w:marLeft w:val="0"/>
      <w:marRight w:val="0"/>
      <w:marTop w:val="0"/>
      <w:marBottom w:val="0"/>
      <w:divBdr>
        <w:top w:val="none" w:sz="0" w:space="0" w:color="auto"/>
        <w:left w:val="none" w:sz="0" w:space="0" w:color="auto"/>
        <w:bottom w:val="none" w:sz="0" w:space="0" w:color="auto"/>
        <w:right w:val="none" w:sz="0" w:space="0" w:color="auto"/>
      </w:divBdr>
    </w:div>
    <w:div w:id="968972147">
      <w:bodyDiv w:val="1"/>
      <w:marLeft w:val="0"/>
      <w:marRight w:val="0"/>
      <w:marTop w:val="0"/>
      <w:marBottom w:val="0"/>
      <w:divBdr>
        <w:top w:val="none" w:sz="0" w:space="0" w:color="auto"/>
        <w:left w:val="none" w:sz="0" w:space="0" w:color="auto"/>
        <w:bottom w:val="none" w:sz="0" w:space="0" w:color="auto"/>
        <w:right w:val="none" w:sz="0" w:space="0" w:color="auto"/>
      </w:divBdr>
    </w:div>
    <w:div w:id="969017787">
      <w:bodyDiv w:val="1"/>
      <w:marLeft w:val="0"/>
      <w:marRight w:val="0"/>
      <w:marTop w:val="0"/>
      <w:marBottom w:val="0"/>
      <w:divBdr>
        <w:top w:val="none" w:sz="0" w:space="0" w:color="auto"/>
        <w:left w:val="none" w:sz="0" w:space="0" w:color="auto"/>
        <w:bottom w:val="none" w:sz="0" w:space="0" w:color="auto"/>
        <w:right w:val="none" w:sz="0" w:space="0" w:color="auto"/>
      </w:divBdr>
    </w:div>
    <w:div w:id="969018006">
      <w:bodyDiv w:val="1"/>
      <w:marLeft w:val="0"/>
      <w:marRight w:val="0"/>
      <w:marTop w:val="0"/>
      <w:marBottom w:val="0"/>
      <w:divBdr>
        <w:top w:val="none" w:sz="0" w:space="0" w:color="auto"/>
        <w:left w:val="none" w:sz="0" w:space="0" w:color="auto"/>
        <w:bottom w:val="none" w:sz="0" w:space="0" w:color="auto"/>
        <w:right w:val="none" w:sz="0" w:space="0" w:color="auto"/>
      </w:divBdr>
    </w:div>
    <w:div w:id="969021239">
      <w:bodyDiv w:val="1"/>
      <w:marLeft w:val="0"/>
      <w:marRight w:val="0"/>
      <w:marTop w:val="0"/>
      <w:marBottom w:val="0"/>
      <w:divBdr>
        <w:top w:val="none" w:sz="0" w:space="0" w:color="auto"/>
        <w:left w:val="none" w:sz="0" w:space="0" w:color="auto"/>
        <w:bottom w:val="none" w:sz="0" w:space="0" w:color="auto"/>
        <w:right w:val="none" w:sz="0" w:space="0" w:color="auto"/>
      </w:divBdr>
    </w:div>
    <w:div w:id="969169107">
      <w:bodyDiv w:val="1"/>
      <w:marLeft w:val="0"/>
      <w:marRight w:val="0"/>
      <w:marTop w:val="0"/>
      <w:marBottom w:val="0"/>
      <w:divBdr>
        <w:top w:val="none" w:sz="0" w:space="0" w:color="auto"/>
        <w:left w:val="none" w:sz="0" w:space="0" w:color="auto"/>
        <w:bottom w:val="none" w:sz="0" w:space="0" w:color="auto"/>
        <w:right w:val="none" w:sz="0" w:space="0" w:color="auto"/>
      </w:divBdr>
    </w:div>
    <w:div w:id="969284430">
      <w:bodyDiv w:val="1"/>
      <w:marLeft w:val="0"/>
      <w:marRight w:val="0"/>
      <w:marTop w:val="0"/>
      <w:marBottom w:val="0"/>
      <w:divBdr>
        <w:top w:val="none" w:sz="0" w:space="0" w:color="auto"/>
        <w:left w:val="none" w:sz="0" w:space="0" w:color="auto"/>
        <w:bottom w:val="none" w:sz="0" w:space="0" w:color="auto"/>
        <w:right w:val="none" w:sz="0" w:space="0" w:color="auto"/>
      </w:divBdr>
    </w:div>
    <w:div w:id="969361298">
      <w:bodyDiv w:val="1"/>
      <w:marLeft w:val="0"/>
      <w:marRight w:val="0"/>
      <w:marTop w:val="0"/>
      <w:marBottom w:val="0"/>
      <w:divBdr>
        <w:top w:val="none" w:sz="0" w:space="0" w:color="auto"/>
        <w:left w:val="none" w:sz="0" w:space="0" w:color="auto"/>
        <w:bottom w:val="none" w:sz="0" w:space="0" w:color="auto"/>
        <w:right w:val="none" w:sz="0" w:space="0" w:color="auto"/>
      </w:divBdr>
    </w:div>
    <w:div w:id="969439287">
      <w:bodyDiv w:val="1"/>
      <w:marLeft w:val="0"/>
      <w:marRight w:val="0"/>
      <w:marTop w:val="0"/>
      <w:marBottom w:val="0"/>
      <w:divBdr>
        <w:top w:val="none" w:sz="0" w:space="0" w:color="auto"/>
        <w:left w:val="none" w:sz="0" w:space="0" w:color="auto"/>
        <w:bottom w:val="none" w:sz="0" w:space="0" w:color="auto"/>
        <w:right w:val="none" w:sz="0" w:space="0" w:color="auto"/>
      </w:divBdr>
    </w:div>
    <w:div w:id="969480804">
      <w:bodyDiv w:val="1"/>
      <w:marLeft w:val="0"/>
      <w:marRight w:val="0"/>
      <w:marTop w:val="0"/>
      <w:marBottom w:val="0"/>
      <w:divBdr>
        <w:top w:val="none" w:sz="0" w:space="0" w:color="auto"/>
        <w:left w:val="none" w:sz="0" w:space="0" w:color="auto"/>
        <w:bottom w:val="none" w:sz="0" w:space="0" w:color="auto"/>
        <w:right w:val="none" w:sz="0" w:space="0" w:color="auto"/>
      </w:divBdr>
    </w:div>
    <w:div w:id="969630138">
      <w:bodyDiv w:val="1"/>
      <w:marLeft w:val="0"/>
      <w:marRight w:val="0"/>
      <w:marTop w:val="0"/>
      <w:marBottom w:val="0"/>
      <w:divBdr>
        <w:top w:val="none" w:sz="0" w:space="0" w:color="auto"/>
        <w:left w:val="none" w:sz="0" w:space="0" w:color="auto"/>
        <w:bottom w:val="none" w:sz="0" w:space="0" w:color="auto"/>
        <w:right w:val="none" w:sz="0" w:space="0" w:color="auto"/>
      </w:divBdr>
    </w:div>
    <w:div w:id="969630423">
      <w:bodyDiv w:val="1"/>
      <w:marLeft w:val="0"/>
      <w:marRight w:val="0"/>
      <w:marTop w:val="0"/>
      <w:marBottom w:val="0"/>
      <w:divBdr>
        <w:top w:val="none" w:sz="0" w:space="0" w:color="auto"/>
        <w:left w:val="none" w:sz="0" w:space="0" w:color="auto"/>
        <w:bottom w:val="none" w:sz="0" w:space="0" w:color="auto"/>
        <w:right w:val="none" w:sz="0" w:space="0" w:color="auto"/>
      </w:divBdr>
    </w:div>
    <w:div w:id="969674782">
      <w:bodyDiv w:val="1"/>
      <w:marLeft w:val="0"/>
      <w:marRight w:val="0"/>
      <w:marTop w:val="0"/>
      <w:marBottom w:val="0"/>
      <w:divBdr>
        <w:top w:val="none" w:sz="0" w:space="0" w:color="auto"/>
        <w:left w:val="none" w:sz="0" w:space="0" w:color="auto"/>
        <w:bottom w:val="none" w:sz="0" w:space="0" w:color="auto"/>
        <w:right w:val="none" w:sz="0" w:space="0" w:color="auto"/>
      </w:divBdr>
    </w:div>
    <w:div w:id="969749852">
      <w:bodyDiv w:val="1"/>
      <w:marLeft w:val="0"/>
      <w:marRight w:val="0"/>
      <w:marTop w:val="0"/>
      <w:marBottom w:val="0"/>
      <w:divBdr>
        <w:top w:val="none" w:sz="0" w:space="0" w:color="auto"/>
        <w:left w:val="none" w:sz="0" w:space="0" w:color="auto"/>
        <w:bottom w:val="none" w:sz="0" w:space="0" w:color="auto"/>
        <w:right w:val="none" w:sz="0" w:space="0" w:color="auto"/>
      </w:divBdr>
    </w:div>
    <w:div w:id="969869139">
      <w:bodyDiv w:val="1"/>
      <w:marLeft w:val="0"/>
      <w:marRight w:val="0"/>
      <w:marTop w:val="0"/>
      <w:marBottom w:val="0"/>
      <w:divBdr>
        <w:top w:val="none" w:sz="0" w:space="0" w:color="auto"/>
        <w:left w:val="none" w:sz="0" w:space="0" w:color="auto"/>
        <w:bottom w:val="none" w:sz="0" w:space="0" w:color="auto"/>
        <w:right w:val="none" w:sz="0" w:space="0" w:color="auto"/>
      </w:divBdr>
    </w:div>
    <w:div w:id="969898274">
      <w:bodyDiv w:val="1"/>
      <w:marLeft w:val="0"/>
      <w:marRight w:val="0"/>
      <w:marTop w:val="0"/>
      <w:marBottom w:val="0"/>
      <w:divBdr>
        <w:top w:val="none" w:sz="0" w:space="0" w:color="auto"/>
        <w:left w:val="none" w:sz="0" w:space="0" w:color="auto"/>
        <w:bottom w:val="none" w:sz="0" w:space="0" w:color="auto"/>
        <w:right w:val="none" w:sz="0" w:space="0" w:color="auto"/>
      </w:divBdr>
    </w:div>
    <w:div w:id="970015306">
      <w:bodyDiv w:val="1"/>
      <w:marLeft w:val="0"/>
      <w:marRight w:val="0"/>
      <w:marTop w:val="0"/>
      <w:marBottom w:val="0"/>
      <w:divBdr>
        <w:top w:val="none" w:sz="0" w:space="0" w:color="auto"/>
        <w:left w:val="none" w:sz="0" w:space="0" w:color="auto"/>
        <w:bottom w:val="none" w:sz="0" w:space="0" w:color="auto"/>
        <w:right w:val="none" w:sz="0" w:space="0" w:color="auto"/>
      </w:divBdr>
    </w:div>
    <w:div w:id="970018730">
      <w:bodyDiv w:val="1"/>
      <w:marLeft w:val="0"/>
      <w:marRight w:val="0"/>
      <w:marTop w:val="0"/>
      <w:marBottom w:val="0"/>
      <w:divBdr>
        <w:top w:val="none" w:sz="0" w:space="0" w:color="auto"/>
        <w:left w:val="none" w:sz="0" w:space="0" w:color="auto"/>
        <w:bottom w:val="none" w:sz="0" w:space="0" w:color="auto"/>
        <w:right w:val="none" w:sz="0" w:space="0" w:color="auto"/>
      </w:divBdr>
    </w:div>
    <w:div w:id="970092175">
      <w:bodyDiv w:val="1"/>
      <w:marLeft w:val="0"/>
      <w:marRight w:val="0"/>
      <w:marTop w:val="0"/>
      <w:marBottom w:val="0"/>
      <w:divBdr>
        <w:top w:val="none" w:sz="0" w:space="0" w:color="auto"/>
        <w:left w:val="none" w:sz="0" w:space="0" w:color="auto"/>
        <w:bottom w:val="none" w:sz="0" w:space="0" w:color="auto"/>
        <w:right w:val="none" w:sz="0" w:space="0" w:color="auto"/>
      </w:divBdr>
    </w:div>
    <w:div w:id="970093456">
      <w:bodyDiv w:val="1"/>
      <w:marLeft w:val="0"/>
      <w:marRight w:val="0"/>
      <w:marTop w:val="0"/>
      <w:marBottom w:val="0"/>
      <w:divBdr>
        <w:top w:val="none" w:sz="0" w:space="0" w:color="auto"/>
        <w:left w:val="none" w:sz="0" w:space="0" w:color="auto"/>
        <w:bottom w:val="none" w:sz="0" w:space="0" w:color="auto"/>
        <w:right w:val="none" w:sz="0" w:space="0" w:color="auto"/>
      </w:divBdr>
    </w:div>
    <w:div w:id="970130745">
      <w:bodyDiv w:val="1"/>
      <w:marLeft w:val="0"/>
      <w:marRight w:val="0"/>
      <w:marTop w:val="0"/>
      <w:marBottom w:val="0"/>
      <w:divBdr>
        <w:top w:val="none" w:sz="0" w:space="0" w:color="auto"/>
        <w:left w:val="none" w:sz="0" w:space="0" w:color="auto"/>
        <w:bottom w:val="none" w:sz="0" w:space="0" w:color="auto"/>
        <w:right w:val="none" w:sz="0" w:space="0" w:color="auto"/>
      </w:divBdr>
    </w:div>
    <w:div w:id="970132780">
      <w:bodyDiv w:val="1"/>
      <w:marLeft w:val="0"/>
      <w:marRight w:val="0"/>
      <w:marTop w:val="0"/>
      <w:marBottom w:val="0"/>
      <w:divBdr>
        <w:top w:val="none" w:sz="0" w:space="0" w:color="auto"/>
        <w:left w:val="none" w:sz="0" w:space="0" w:color="auto"/>
        <w:bottom w:val="none" w:sz="0" w:space="0" w:color="auto"/>
        <w:right w:val="none" w:sz="0" w:space="0" w:color="auto"/>
      </w:divBdr>
    </w:div>
    <w:div w:id="970135175">
      <w:bodyDiv w:val="1"/>
      <w:marLeft w:val="0"/>
      <w:marRight w:val="0"/>
      <w:marTop w:val="0"/>
      <w:marBottom w:val="0"/>
      <w:divBdr>
        <w:top w:val="none" w:sz="0" w:space="0" w:color="auto"/>
        <w:left w:val="none" w:sz="0" w:space="0" w:color="auto"/>
        <w:bottom w:val="none" w:sz="0" w:space="0" w:color="auto"/>
        <w:right w:val="none" w:sz="0" w:space="0" w:color="auto"/>
      </w:divBdr>
    </w:div>
    <w:div w:id="970205892">
      <w:bodyDiv w:val="1"/>
      <w:marLeft w:val="0"/>
      <w:marRight w:val="0"/>
      <w:marTop w:val="0"/>
      <w:marBottom w:val="0"/>
      <w:divBdr>
        <w:top w:val="none" w:sz="0" w:space="0" w:color="auto"/>
        <w:left w:val="none" w:sz="0" w:space="0" w:color="auto"/>
        <w:bottom w:val="none" w:sz="0" w:space="0" w:color="auto"/>
        <w:right w:val="none" w:sz="0" w:space="0" w:color="auto"/>
      </w:divBdr>
    </w:div>
    <w:div w:id="970330215">
      <w:bodyDiv w:val="1"/>
      <w:marLeft w:val="0"/>
      <w:marRight w:val="0"/>
      <w:marTop w:val="0"/>
      <w:marBottom w:val="0"/>
      <w:divBdr>
        <w:top w:val="none" w:sz="0" w:space="0" w:color="auto"/>
        <w:left w:val="none" w:sz="0" w:space="0" w:color="auto"/>
        <w:bottom w:val="none" w:sz="0" w:space="0" w:color="auto"/>
        <w:right w:val="none" w:sz="0" w:space="0" w:color="auto"/>
      </w:divBdr>
    </w:div>
    <w:div w:id="970332091">
      <w:bodyDiv w:val="1"/>
      <w:marLeft w:val="0"/>
      <w:marRight w:val="0"/>
      <w:marTop w:val="0"/>
      <w:marBottom w:val="0"/>
      <w:divBdr>
        <w:top w:val="none" w:sz="0" w:space="0" w:color="auto"/>
        <w:left w:val="none" w:sz="0" w:space="0" w:color="auto"/>
        <w:bottom w:val="none" w:sz="0" w:space="0" w:color="auto"/>
        <w:right w:val="none" w:sz="0" w:space="0" w:color="auto"/>
      </w:divBdr>
    </w:div>
    <w:div w:id="970357339">
      <w:bodyDiv w:val="1"/>
      <w:marLeft w:val="0"/>
      <w:marRight w:val="0"/>
      <w:marTop w:val="0"/>
      <w:marBottom w:val="0"/>
      <w:divBdr>
        <w:top w:val="none" w:sz="0" w:space="0" w:color="auto"/>
        <w:left w:val="none" w:sz="0" w:space="0" w:color="auto"/>
        <w:bottom w:val="none" w:sz="0" w:space="0" w:color="auto"/>
        <w:right w:val="none" w:sz="0" w:space="0" w:color="auto"/>
      </w:divBdr>
    </w:div>
    <w:div w:id="970399048">
      <w:bodyDiv w:val="1"/>
      <w:marLeft w:val="0"/>
      <w:marRight w:val="0"/>
      <w:marTop w:val="0"/>
      <w:marBottom w:val="0"/>
      <w:divBdr>
        <w:top w:val="none" w:sz="0" w:space="0" w:color="auto"/>
        <w:left w:val="none" w:sz="0" w:space="0" w:color="auto"/>
        <w:bottom w:val="none" w:sz="0" w:space="0" w:color="auto"/>
        <w:right w:val="none" w:sz="0" w:space="0" w:color="auto"/>
      </w:divBdr>
    </w:div>
    <w:div w:id="970402602">
      <w:bodyDiv w:val="1"/>
      <w:marLeft w:val="0"/>
      <w:marRight w:val="0"/>
      <w:marTop w:val="0"/>
      <w:marBottom w:val="0"/>
      <w:divBdr>
        <w:top w:val="none" w:sz="0" w:space="0" w:color="auto"/>
        <w:left w:val="none" w:sz="0" w:space="0" w:color="auto"/>
        <w:bottom w:val="none" w:sz="0" w:space="0" w:color="auto"/>
        <w:right w:val="none" w:sz="0" w:space="0" w:color="auto"/>
      </w:divBdr>
    </w:div>
    <w:div w:id="970473950">
      <w:bodyDiv w:val="1"/>
      <w:marLeft w:val="0"/>
      <w:marRight w:val="0"/>
      <w:marTop w:val="0"/>
      <w:marBottom w:val="0"/>
      <w:divBdr>
        <w:top w:val="none" w:sz="0" w:space="0" w:color="auto"/>
        <w:left w:val="none" w:sz="0" w:space="0" w:color="auto"/>
        <w:bottom w:val="none" w:sz="0" w:space="0" w:color="auto"/>
        <w:right w:val="none" w:sz="0" w:space="0" w:color="auto"/>
      </w:divBdr>
    </w:div>
    <w:div w:id="970523601">
      <w:bodyDiv w:val="1"/>
      <w:marLeft w:val="0"/>
      <w:marRight w:val="0"/>
      <w:marTop w:val="0"/>
      <w:marBottom w:val="0"/>
      <w:divBdr>
        <w:top w:val="none" w:sz="0" w:space="0" w:color="auto"/>
        <w:left w:val="none" w:sz="0" w:space="0" w:color="auto"/>
        <w:bottom w:val="none" w:sz="0" w:space="0" w:color="auto"/>
        <w:right w:val="none" w:sz="0" w:space="0" w:color="auto"/>
      </w:divBdr>
    </w:div>
    <w:div w:id="970553831">
      <w:bodyDiv w:val="1"/>
      <w:marLeft w:val="0"/>
      <w:marRight w:val="0"/>
      <w:marTop w:val="0"/>
      <w:marBottom w:val="0"/>
      <w:divBdr>
        <w:top w:val="none" w:sz="0" w:space="0" w:color="auto"/>
        <w:left w:val="none" w:sz="0" w:space="0" w:color="auto"/>
        <w:bottom w:val="none" w:sz="0" w:space="0" w:color="auto"/>
        <w:right w:val="none" w:sz="0" w:space="0" w:color="auto"/>
      </w:divBdr>
    </w:div>
    <w:div w:id="970594023">
      <w:bodyDiv w:val="1"/>
      <w:marLeft w:val="0"/>
      <w:marRight w:val="0"/>
      <w:marTop w:val="0"/>
      <w:marBottom w:val="0"/>
      <w:divBdr>
        <w:top w:val="none" w:sz="0" w:space="0" w:color="auto"/>
        <w:left w:val="none" w:sz="0" w:space="0" w:color="auto"/>
        <w:bottom w:val="none" w:sz="0" w:space="0" w:color="auto"/>
        <w:right w:val="none" w:sz="0" w:space="0" w:color="auto"/>
      </w:divBdr>
    </w:div>
    <w:div w:id="970668373">
      <w:bodyDiv w:val="1"/>
      <w:marLeft w:val="0"/>
      <w:marRight w:val="0"/>
      <w:marTop w:val="0"/>
      <w:marBottom w:val="0"/>
      <w:divBdr>
        <w:top w:val="none" w:sz="0" w:space="0" w:color="auto"/>
        <w:left w:val="none" w:sz="0" w:space="0" w:color="auto"/>
        <w:bottom w:val="none" w:sz="0" w:space="0" w:color="auto"/>
        <w:right w:val="none" w:sz="0" w:space="0" w:color="auto"/>
      </w:divBdr>
    </w:div>
    <w:div w:id="970746579">
      <w:bodyDiv w:val="1"/>
      <w:marLeft w:val="0"/>
      <w:marRight w:val="0"/>
      <w:marTop w:val="0"/>
      <w:marBottom w:val="0"/>
      <w:divBdr>
        <w:top w:val="none" w:sz="0" w:space="0" w:color="auto"/>
        <w:left w:val="none" w:sz="0" w:space="0" w:color="auto"/>
        <w:bottom w:val="none" w:sz="0" w:space="0" w:color="auto"/>
        <w:right w:val="none" w:sz="0" w:space="0" w:color="auto"/>
      </w:divBdr>
    </w:div>
    <w:div w:id="970751210">
      <w:bodyDiv w:val="1"/>
      <w:marLeft w:val="0"/>
      <w:marRight w:val="0"/>
      <w:marTop w:val="0"/>
      <w:marBottom w:val="0"/>
      <w:divBdr>
        <w:top w:val="none" w:sz="0" w:space="0" w:color="auto"/>
        <w:left w:val="none" w:sz="0" w:space="0" w:color="auto"/>
        <w:bottom w:val="none" w:sz="0" w:space="0" w:color="auto"/>
        <w:right w:val="none" w:sz="0" w:space="0" w:color="auto"/>
      </w:divBdr>
    </w:div>
    <w:div w:id="970793363">
      <w:bodyDiv w:val="1"/>
      <w:marLeft w:val="0"/>
      <w:marRight w:val="0"/>
      <w:marTop w:val="0"/>
      <w:marBottom w:val="0"/>
      <w:divBdr>
        <w:top w:val="none" w:sz="0" w:space="0" w:color="auto"/>
        <w:left w:val="none" w:sz="0" w:space="0" w:color="auto"/>
        <w:bottom w:val="none" w:sz="0" w:space="0" w:color="auto"/>
        <w:right w:val="none" w:sz="0" w:space="0" w:color="auto"/>
      </w:divBdr>
    </w:div>
    <w:div w:id="970868699">
      <w:bodyDiv w:val="1"/>
      <w:marLeft w:val="0"/>
      <w:marRight w:val="0"/>
      <w:marTop w:val="0"/>
      <w:marBottom w:val="0"/>
      <w:divBdr>
        <w:top w:val="none" w:sz="0" w:space="0" w:color="auto"/>
        <w:left w:val="none" w:sz="0" w:space="0" w:color="auto"/>
        <w:bottom w:val="none" w:sz="0" w:space="0" w:color="auto"/>
        <w:right w:val="none" w:sz="0" w:space="0" w:color="auto"/>
      </w:divBdr>
    </w:div>
    <w:div w:id="970984604">
      <w:bodyDiv w:val="1"/>
      <w:marLeft w:val="0"/>
      <w:marRight w:val="0"/>
      <w:marTop w:val="0"/>
      <w:marBottom w:val="0"/>
      <w:divBdr>
        <w:top w:val="none" w:sz="0" w:space="0" w:color="auto"/>
        <w:left w:val="none" w:sz="0" w:space="0" w:color="auto"/>
        <w:bottom w:val="none" w:sz="0" w:space="0" w:color="auto"/>
        <w:right w:val="none" w:sz="0" w:space="0" w:color="auto"/>
      </w:divBdr>
    </w:div>
    <w:div w:id="971012898">
      <w:bodyDiv w:val="1"/>
      <w:marLeft w:val="0"/>
      <w:marRight w:val="0"/>
      <w:marTop w:val="0"/>
      <w:marBottom w:val="0"/>
      <w:divBdr>
        <w:top w:val="none" w:sz="0" w:space="0" w:color="auto"/>
        <w:left w:val="none" w:sz="0" w:space="0" w:color="auto"/>
        <w:bottom w:val="none" w:sz="0" w:space="0" w:color="auto"/>
        <w:right w:val="none" w:sz="0" w:space="0" w:color="auto"/>
      </w:divBdr>
    </w:div>
    <w:div w:id="971135817">
      <w:bodyDiv w:val="1"/>
      <w:marLeft w:val="0"/>
      <w:marRight w:val="0"/>
      <w:marTop w:val="0"/>
      <w:marBottom w:val="0"/>
      <w:divBdr>
        <w:top w:val="none" w:sz="0" w:space="0" w:color="auto"/>
        <w:left w:val="none" w:sz="0" w:space="0" w:color="auto"/>
        <w:bottom w:val="none" w:sz="0" w:space="0" w:color="auto"/>
        <w:right w:val="none" w:sz="0" w:space="0" w:color="auto"/>
      </w:divBdr>
    </w:div>
    <w:div w:id="971180080">
      <w:bodyDiv w:val="1"/>
      <w:marLeft w:val="0"/>
      <w:marRight w:val="0"/>
      <w:marTop w:val="0"/>
      <w:marBottom w:val="0"/>
      <w:divBdr>
        <w:top w:val="none" w:sz="0" w:space="0" w:color="auto"/>
        <w:left w:val="none" w:sz="0" w:space="0" w:color="auto"/>
        <w:bottom w:val="none" w:sz="0" w:space="0" w:color="auto"/>
        <w:right w:val="none" w:sz="0" w:space="0" w:color="auto"/>
      </w:divBdr>
    </w:div>
    <w:div w:id="971247247">
      <w:bodyDiv w:val="1"/>
      <w:marLeft w:val="0"/>
      <w:marRight w:val="0"/>
      <w:marTop w:val="0"/>
      <w:marBottom w:val="0"/>
      <w:divBdr>
        <w:top w:val="none" w:sz="0" w:space="0" w:color="auto"/>
        <w:left w:val="none" w:sz="0" w:space="0" w:color="auto"/>
        <w:bottom w:val="none" w:sz="0" w:space="0" w:color="auto"/>
        <w:right w:val="none" w:sz="0" w:space="0" w:color="auto"/>
      </w:divBdr>
    </w:div>
    <w:div w:id="971328310">
      <w:bodyDiv w:val="1"/>
      <w:marLeft w:val="0"/>
      <w:marRight w:val="0"/>
      <w:marTop w:val="0"/>
      <w:marBottom w:val="0"/>
      <w:divBdr>
        <w:top w:val="none" w:sz="0" w:space="0" w:color="auto"/>
        <w:left w:val="none" w:sz="0" w:space="0" w:color="auto"/>
        <w:bottom w:val="none" w:sz="0" w:space="0" w:color="auto"/>
        <w:right w:val="none" w:sz="0" w:space="0" w:color="auto"/>
      </w:divBdr>
    </w:div>
    <w:div w:id="971399545">
      <w:bodyDiv w:val="1"/>
      <w:marLeft w:val="0"/>
      <w:marRight w:val="0"/>
      <w:marTop w:val="0"/>
      <w:marBottom w:val="0"/>
      <w:divBdr>
        <w:top w:val="none" w:sz="0" w:space="0" w:color="auto"/>
        <w:left w:val="none" w:sz="0" w:space="0" w:color="auto"/>
        <w:bottom w:val="none" w:sz="0" w:space="0" w:color="auto"/>
        <w:right w:val="none" w:sz="0" w:space="0" w:color="auto"/>
      </w:divBdr>
    </w:div>
    <w:div w:id="971402004">
      <w:bodyDiv w:val="1"/>
      <w:marLeft w:val="0"/>
      <w:marRight w:val="0"/>
      <w:marTop w:val="0"/>
      <w:marBottom w:val="0"/>
      <w:divBdr>
        <w:top w:val="none" w:sz="0" w:space="0" w:color="auto"/>
        <w:left w:val="none" w:sz="0" w:space="0" w:color="auto"/>
        <w:bottom w:val="none" w:sz="0" w:space="0" w:color="auto"/>
        <w:right w:val="none" w:sz="0" w:space="0" w:color="auto"/>
      </w:divBdr>
    </w:div>
    <w:div w:id="971402820">
      <w:bodyDiv w:val="1"/>
      <w:marLeft w:val="0"/>
      <w:marRight w:val="0"/>
      <w:marTop w:val="0"/>
      <w:marBottom w:val="0"/>
      <w:divBdr>
        <w:top w:val="none" w:sz="0" w:space="0" w:color="auto"/>
        <w:left w:val="none" w:sz="0" w:space="0" w:color="auto"/>
        <w:bottom w:val="none" w:sz="0" w:space="0" w:color="auto"/>
        <w:right w:val="none" w:sz="0" w:space="0" w:color="auto"/>
      </w:divBdr>
    </w:div>
    <w:div w:id="971449725">
      <w:bodyDiv w:val="1"/>
      <w:marLeft w:val="0"/>
      <w:marRight w:val="0"/>
      <w:marTop w:val="0"/>
      <w:marBottom w:val="0"/>
      <w:divBdr>
        <w:top w:val="none" w:sz="0" w:space="0" w:color="auto"/>
        <w:left w:val="none" w:sz="0" w:space="0" w:color="auto"/>
        <w:bottom w:val="none" w:sz="0" w:space="0" w:color="auto"/>
        <w:right w:val="none" w:sz="0" w:space="0" w:color="auto"/>
      </w:divBdr>
    </w:div>
    <w:div w:id="971523929">
      <w:bodyDiv w:val="1"/>
      <w:marLeft w:val="0"/>
      <w:marRight w:val="0"/>
      <w:marTop w:val="0"/>
      <w:marBottom w:val="0"/>
      <w:divBdr>
        <w:top w:val="none" w:sz="0" w:space="0" w:color="auto"/>
        <w:left w:val="none" w:sz="0" w:space="0" w:color="auto"/>
        <w:bottom w:val="none" w:sz="0" w:space="0" w:color="auto"/>
        <w:right w:val="none" w:sz="0" w:space="0" w:color="auto"/>
      </w:divBdr>
    </w:div>
    <w:div w:id="971640126">
      <w:bodyDiv w:val="1"/>
      <w:marLeft w:val="0"/>
      <w:marRight w:val="0"/>
      <w:marTop w:val="0"/>
      <w:marBottom w:val="0"/>
      <w:divBdr>
        <w:top w:val="none" w:sz="0" w:space="0" w:color="auto"/>
        <w:left w:val="none" w:sz="0" w:space="0" w:color="auto"/>
        <w:bottom w:val="none" w:sz="0" w:space="0" w:color="auto"/>
        <w:right w:val="none" w:sz="0" w:space="0" w:color="auto"/>
      </w:divBdr>
    </w:div>
    <w:div w:id="971668526">
      <w:bodyDiv w:val="1"/>
      <w:marLeft w:val="0"/>
      <w:marRight w:val="0"/>
      <w:marTop w:val="0"/>
      <w:marBottom w:val="0"/>
      <w:divBdr>
        <w:top w:val="none" w:sz="0" w:space="0" w:color="auto"/>
        <w:left w:val="none" w:sz="0" w:space="0" w:color="auto"/>
        <w:bottom w:val="none" w:sz="0" w:space="0" w:color="auto"/>
        <w:right w:val="none" w:sz="0" w:space="0" w:color="auto"/>
      </w:divBdr>
    </w:div>
    <w:div w:id="971668764">
      <w:bodyDiv w:val="1"/>
      <w:marLeft w:val="0"/>
      <w:marRight w:val="0"/>
      <w:marTop w:val="0"/>
      <w:marBottom w:val="0"/>
      <w:divBdr>
        <w:top w:val="none" w:sz="0" w:space="0" w:color="auto"/>
        <w:left w:val="none" w:sz="0" w:space="0" w:color="auto"/>
        <w:bottom w:val="none" w:sz="0" w:space="0" w:color="auto"/>
        <w:right w:val="none" w:sz="0" w:space="0" w:color="auto"/>
      </w:divBdr>
    </w:div>
    <w:div w:id="971710769">
      <w:bodyDiv w:val="1"/>
      <w:marLeft w:val="0"/>
      <w:marRight w:val="0"/>
      <w:marTop w:val="0"/>
      <w:marBottom w:val="0"/>
      <w:divBdr>
        <w:top w:val="none" w:sz="0" w:space="0" w:color="auto"/>
        <w:left w:val="none" w:sz="0" w:space="0" w:color="auto"/>
        <w:bottom w:val="none" w:sz="0" w:space="0" w:color="auto"/>
        <w:right w:val="none" w:sz="0" w:space="0" w:color="auto"/>
      </w:divBdr>
    </w:div>
    <w:div w:id="971713583">
      <w:bodyDiv w:val="1"/>
      <w:marLeft w:val="0"/>
      <w:marRight w:val="0"/>
      <w:marTop w:val="0"/>
      <w:marBottom w:val="0"/>
      <w:divBdr>
        <w:top w:val="none" w:sz="0" w:space="0" w:color="auto"/>
        <w:left w:val="none" w:sz="0" w:space="0" w:color="auto"/>
        <w:bottom w:val="none" w:sz="0" w:space="0" w:color="auto"/>
        <w:right w:val="none" w:sz="0" w:space="0" w:color="auto"/>
      </w:divBdr>
    </w:div>
    <w:div w:id="971717647">
      <w:bodyDiv w:val="1"/>
      <w:marLeft w:val="0"/>
      <w:marRight w:val="0"/>
      <w:marTop w:val="0"/>
      <w:marBottom w:val="0"/>
      <w:divBdr>
        <w:top w:val="none" w:sz="0" w:space="0" w:color="auto"/>
        <w:left w:val="none" w:sz="0" w:space="0" w:color="auto"/>
        <w:bottom w:val="none" w:sz="0" w:space="0" w:color="auto"/>
        <w:right w:val="none" w:sz="0" w:space="0" w:color="auto"/>
      </w:divBdr>
    </w:div>
    <w:div w:id="971786284">
      <w:bodyDiv w:val="1"/>
      <w:marLeft w:val="0"/>
      <w:marRight w:val="0"/>
      <w:marTop w:val="0"/>
      <w:marBottom w:val="0"/>
      <w:divBdr>
        <w:top w:val="none" w:sz="0" w:space="0" w:color="auto"/>
        <w:left w:val="none" w:sz="0" w:space="0" w:color="auto"/>
        <w:bottom w:val="none" w:sz="0" w:space="0" w:color="auto"/>
        <w:right w:val="none" w:sz="0" w:space="0" w:color="auto"/>
      </w:divBdr>
    </w:div>
    <w:div w:id="971865168">
      <w:bodyDiv w:val="1"/>
      <w:marLeft w:val="0"/>
      <w:marRight w:val="0"/>
      <w:marTop w:val="0"/>
      <w:marBottom w:val="0"/>
      <w:divBdr>
        <w:top w:val="none" w:sz="0" w:space="0" w:color="auto"/>
        <w:left w:val="none" w:sz="0" w:space="0" w:color="auto"/>
        <w:bottom w:val="none" w:sz="0" w:space="0" w:color="auto"/>
        <w:right w:val="none" w:sz="0" w:space="0" w:color="auto"/>
      </w:divBdr>
    </w:div>
    <w:div w:id="971905513">
      <w:bodyDiv w:val="1"/>
      <w:marLeft w:val="0"/>
      <w:marRight w:val="0"/>
      <w:marTop w:val="0"/>
      <w:marBottom w:val="0"/>
      <w:divBdr>
        <w:top w:val="none" w:sz="0" w:space="0" w:color="auto"/>
        <w:left w:val="none" w:sz="0" w:space="0" w:color="auto"/>
        <w:bottom w:val="none" w:sz="0" w:space="0" w:color="auto"/>
        <w:right w:val="none" w:sz="0" w:space="0" w:color="auto"/>
      </w:divBdr>
    </w:div>
    <w:div w:id="972057908">
      <w:bodyDiv w:val="1"/>
      <w:marLeft w:val="0"/>
      <w:marRight w:val="0"/>
      <w:marTop w:val="0"/>
      <w:marBottom w:val="0"/>
      <w:divBdr>
        <w:top w:val="none" w:sz="0" w:space="0" w:color="auto"/>
        <w:left w:val="none" w:sz="0" w:space="0" w:color="auto"/>
        <w:bottom w:val="none" w:sz="0" w:space="0" w:color="auto"/>
        <w:right w:val="none" w:sz="0" w:space="0" w:color="auto"/>
      </w:divBdr>
    </w:div>
    <w:div w:id="972062247">
      <w:bodyDiv w:val="1"/>
      <w:marLeft w:val="0"/>
      <w:marRight w:val="0"/>
      <w:marTop w:val="0"/>
      <w:marBottom w:val="0"/>
      <w:divBdr>
        <w:top w:val="none" w:sz="0" w:space="0" w:color="auto"/>
        <w:left w:val="none" w:sz="0" w:space="0" w:color="auto"/>
        <w:bottom w:val="none" w:sz="0" w:space="0" w:color="auto"/>
        <w:right w:val="none" w:sz="0" w:space="0" w:color="auto"/>
      </w:divBdr>
    </w:div>
    <w:div w:id="972174790">
      <w:bodyDiv w:val="1"/>
      <w:marLeft w:val="0"/>
      <w:marRight w:val="0"/>
      <w:marTop w:val="0"/>
      <w:marBottom w:val="0"/>
      <w:divBdr>
        <w:top w:val="none" w:sz="0" w:space="0" w:color="auto"/>
        <w:left w:val="none" w:sz="0" w:space="0" w:color="auto"/>
        <w:bottom w:val="none" w:sz="0" w:space="0" w:color="auto"/>
        <w:right w:val="none" w:sz="0" w:space="0" w:color="auto"/>
      </w:divBdr>
    </w:div>
    <w:div w:id="972249740">
      <w:bodyDiv w:val="1"/>
      <w:marLeft w:val="0"/>
      <w:marRight w:val="0"/>
      <w:marTop w:val="0"/>
      <w:marBottom w:val="0"/>
      <w:divBdr>
        <w:top w:val="none" w:sz="0" w:space="0" w:color="auto"/>
        <w:left w:val="none" w:sz="0" w:space="0" w:color="auto"/>
        <w:bottom w:val="none" w:sz="0" w:space="0" w:color="auto"/>
        <w:right w:val="none" w:sz="0" w:space="0" w:color="auto"/>
      </w:divBdr>
    </w:div>
    <w:div w:id="972250138">
      <w:bodyDiv w:val="1"/>
      <w:marLeft w:val="0"/>
      <w:marRight w:val="0"/>
      <w:marTop w:val="0"/>
      <w:marBottom w:val="0"/>
      <w:divBdr>
        <w:top w:val="none" w:sz="0" w:space="0" w:color="auto"/>
        <w:left w:val="none" w:sz="0" w:space="0" w:color="auto"/>
        <w:bottom w:val="none" w:sz="0" w:space="0" w:color="auto"/>
        <w:right w:val="none" w:sz="0" w:space="0" w:color="auto"/>
      </w:divBdr>
    </w:div>
    <w:div w:id="972253584">
      <w:bodyDiv w:val="1"/>
      <w:marLeft w:val="0"/>
      <w:marRight w:val="0"/>
      <w:marTop w:val="0"/>
      <w:marBottom w:val="0"/>
      <w:divBdr>
        <w:top w:val="none" w:sz="0" w:space="0" w:color="auto"/>
        <w:left w:val="none" w:sz="0" w:space="0" w:color="auto"/>
        <w:bottom w:val="none" w:sz="0" w:space="0" w:color="auto"/>
        <w:right w:val="none" w:sz="0" w:space="0" w:color="auto"/>
      </w:divBdr>
    </w:div>
    <w:div w:id="972292117">
      <w:bodyDiv w:val="1"/>
      <w:marLeft w:val="0"/>
      <w:marRight w:val="0"/>
      <w:marTop w:val="0"/>
      <w:marBottom w:val="0"/>
      <w:divBdr>
        <w:top w:val="none" w:sz="0" w:space="0" w:color="auto"/>
        <w:left w:val="none" w:sz="0" w:space="0" w:color="auto"/>
        <w:bottom w:val="none" w:sz="0" w:space="0" w:color="auto"/>
        <w:right w:val="none" w:sz="0" w:space="0" w:color="auto"/>
      </w:divBdr>
    </w:div>
    <w:div w:id="972295871">
      <w:bodyDiv w:val="1"/>
      <w:marLeft w:val="0"/>
      <w:marRight w:val="0"/>
      <w:marTop w:val="0"/>
      <w:marBottom w:val="0"/>
      <w:divBdr>
        <w:top w:val="none" w:sz="0" w:space="0" w:color="auto"/>
        <w:left w:val="none" w:sz="0" w:space="0" w:color="auto"/>
        <w:bottom w:val="none" w:sz="0" w:space="0" w:color="auto"/>
        <w:right w:val="none" w:sz="0" w:space="0" w:color="auto"/>
      </w:divBdr>
    </w:div>
    <w:div w:id="972367904">
      <w:bodyDiv w:val="1"/>
      <w:marLeft w:val="0"/>
      <w:marRight w:val="0"/>
      <w:marTop w:val="0"/>
      <w:marBottom w:val="0"/>
      <w:divBdr>
        <w:top w:val="none" w:sz="0" w:space="0" w:color="auto"/>
        <w:left w:val="none" w:sz="0" w:space="0" w:color="auto"/>
        <w:bottom w:val="none" w:sz="0" w:space="0" w:color="auto"/>
        <w:right w:val="none" w:sz="0" w:space="0" w:color="auto"/>
      </w:divBdr>
    </w:div>
    <w:div w:id="972371222">
      <w:bodyDiv w:val="1"/>
      <w:marLeft w:val="0"/>
      <w:marRight w:val="0"/>
      <w:marTop w:val="0"/>
      <w:marBottom w:val="0"/>
      <w:divBdr>
        <w:top w:val="none" w:sz="0" w:space="0" w:color="auto"/>
        <w:left w:val="none" w:sz="0" w:space="0" w:color="auto"/>
        <w:bottom w:val="none" w:sz="0" w:space="0" w:color="auto"/>
        <w:right w:val="none" w:sz="0" w:space="0" w:color="auto"/>
      </w:divBdr>
    </w:div>
    <w:div w:id="972444781">
      <w:bodyDiv w:val="1"/>
      <w:marLeft w:val="0"/>
      <w:marRight w:val="0"/>
      <w:marTop w:val="0"/>
      <w:marBottom w:val="0"/>
      <w:divBdr>
        <w:top w:val="none" w:sz="0" w:space="0" w:color="auto"/>
        <w:left w:val="none" w:sz="0" w:space="0" w:color="auto"/>
        <w:bottom w:val="none" w:sz="0" w:space="0" w:color="auto"/>
        <w:right w:val="none" w:sz="0" w:space="0" w:color="auto"/>
      </w:divBdr>
    </w:div>
    <w:div w:id="972559201">
      <w:bodyDiv w:val="1"/>
      <w:marLeft w:val="0"/>
      <w:marRight w:val="0"/>
      <w:marTop w:val="0"/>
      <w:marBottom w:val="0"/>
      <w:divBdr>
        <w:top w:val="none" w:sz="0" w:space="0" w:color="auto"/>
        <w:left w:val="none" w:sz="0" w:space="0" w:color="auto"/>
        <w:bottom w:val="none" w:sz="0" w:space="0" w:color="auto"/>
        <w:right w:val="none" w:sz="0" w:space="0" w:color="auto"/>
      </w:divBdr>
    </w:div>
    <w:div w:id="972565319">
      <w:bodyDiv w:val="1"/>
      <w:marLeft w:val="0"/>
      <w:marRight w:val="0"/>
      <w:marTop w:val="0"/>
      <w:marBottom w:val="0"/>
      <w:divBdr>
        <w:top w:val="none" w:sz="0" w:space="0" w:color="auto"/>
        <w:left w:val="none" w:sz="0" w:space="0" w:color="auto"/>
        <w:bottom w:val="none" w:sz="0" w:space="0" w:color="auto"/>
        <w:right w:val="none" w:sz="0" w:space="0" w:color="auto"/>
      </w:divBdr>
    </w:div>
    <w:div w:id="972634627">
      <w:bodyDiv w:val="1"/>
      <w:marLeft w:val="0"/>
      <w:marRight w:val="0"/>
      <w:marTop w:val="0"/>
      <w:marBottom w:val="0"/>
      <w:divBdr>
        <w:top w:val="none" w:sz="0" w:space="0" w:color="auto"/>
        <w:left w:val="none" w:sz="0" w:space="0" w:color="auto"/>
        <w:bottom w:val="none" w:sz="0" w:space="0" w:color="auto"/>
        <w:right w:val="none" w:sz="0" w:space="0" w:color="auto"/>
      </w:divBdr>
    </w:div>
    <w:div w:id="972639733">
      <w:bodyDiv w:val="1"/>
      <w:marLeft w:val="0"/>
      <w:marRight w:val="0"/>
      <w:marTop w:val="0"/>
      <w:marBottom w:val="0"/>
      <w:divBdr>
        <w:top w:val="none" w:sz="0" w:space="0" w:color="auto"/>
        <w:left w:val="none" w:sz="0" w:space="0" w:color="auto"/>
        <w:bottom w:val="none" w:sz="0" w:space="0" w:color="auto"/>
        <w:right w:val="none" w:sz="0" w:space="0" w:color="auto"/>
      </w:divBdr>
    </w:div>
    <w:div w:id="972717614">
      <w:bodyDiv w:val="1"/>
      <w:marLeft w:val="0"/>
      <w:marRight w:val="0"/>
      <w:marTop w:val="0"/>
      <w:marBottom w:val="0"/>
      <w:divBdr>
        <w:top w:val="none" w:sz="0" w:space="0" w:color="auto"/>
        <w:left w:val="none" w:sz="0" w:space="0" w:color="auto"/>
        <w:bottom w:val="none" w:sz="0" w:space="0" w:color="auto"/>
        <w:right w:val="none" w:sz="0" w:space="0" w:color="auto"/>
      </w:divBdr>
    </w:div>
    <w:div w:id="972750872">
      <w:bodyDiv w:val="1"/>
      <w:marLeft w:val="0"/>
      <w:marRight w:val="0"/>
      <w:marTop w:val="0"/>
      <w:marBottom w:val="0"/>
      <w:divBdr>
        <w:top w:val="none" w:sz="0" w:space="0" w:color="auto"/>
        <w:left w:val="none" w:sz="0" w:space="0" w:color="auto"/>
        <w:bottom w:val="none" w:sz="0" w:space="0" w:color="auto"/>
        <w:right w:val="none" w:sz="0" w:space="0" w:color="auto"/>
      </w:divBdr>
    </w:div>
    <w:div w:id="972754536">
      <w:bodyDiv w:val="1"/>
      <w:marLeft w:val="0"/>
      <w:marRight w:val="0"/>
      <w:marTop w:val="0"/>
      <w:marBottom w:val="0"/>
      <w:divBdr>
        <w:top w:val="none" w:sz="0" w:space="0" w:color="auto"/>
        <w:left w:val="none" w:sz="0" w:space="0" w:color="auto"/>
        <w:bottom w:val="none" w:sz="0" w:space="0" w:color="auto"/>
        <w:right w:val="none" w:sz="0" w:space="0" w:color="auto"/>
      </w:divBdr>
    </w:div>
    <w:div w:id="972783590">
      <w:bodyDiv w:val="1"/>
      <w:marLeft w:val="0"/>
      <w:marRight w:val="0"/>
      <w:marTop w:val="0"/>
      <w:marBottom w:val="0"/>
      <w:divBdr>
        <w:top w:val="none" w:sz="0" w:space="0" w:color="auto"/>
        <w:left w:val="none" w:sz="0" w:space="0" w:color="auto"/>
        <w:bottom w:val="none" w:sz="0" w:space="0" w:color="auto"/>
        <w:right w:val="none" w:sz="0" w:space="0" w:color="auto"/>
      </w:divBdr>
    </w:div>
    <w:div w:id="972830833">
      <w:bodyDiv w:val="1"/>
      <w:marLeft w:val="0"/>
      <w:marRight w:val="0"/>
      <w:marTop w:val="0"/>
      <w:marBottom w:val="0"/>
      <w:divBdr>
        <w:top w:val="none" w:sz="0" w:space="0" w:color="auto"/>
        <w:left w:val="none" w:sz="0" w:space="0" w:color="auto"/>
        <w:bottom w:val="none" w:sz="0" w:space="0" w:color="auto"/>
        <w:right w:val="none" w:sz="0" w:space="0" w:color="auto"/>
      </w:divBdr>
    </w:div>
    <w:div w:id="972832337">
      <w:bodyDiv w:val="1"/>
      <w:marLeft w:val="0"/>
      <w:marRight w:val="0"/>
      <w:marTop w:val="0"/>
      <w:marBottom w:val="0"/>
      <w:divBdr>
        <w:top w:val="none" w:sz="0" w:space="0" w:color="auto"/>
        <w:left w:val="none" w:sz="0" w:space="0" w:color="auto"/>
        <w:bottom w:val="none" w:sz="0" w:space="0" w:color="auto"/>
        <w:right w:val="none" w:sz="0" w:space="0" w:color="auto"/>
      </w:divBdr>
    </w:div>
    <w:div w:id="972902799">
      <w:bodyDiv w:val="1"/>
      <w:marLeft w:val="0"/>
      <w:marRight w:val="0"/>
      <w:marTop w:val="0"/>
      <w:marBottom w:val="0"/>
      <w:divBdr>
        <w:top w:val="none" w:sz="0" w:space="0" w:color="auto"/>
        <w:left w:val="none" w:sz="0" w:space="0" w:color="auto"/>
        <w:bottom w:val="none" w:sz="0" w:space="0" w:color="auto"/>
        <w:right w:val="none" w:sz="0" w:space="0" w:color="auto"/>
      </w:divBdr>
    </w:div>
    <w:div w:id="972904600">
      <w:bodyDiv w:val="1"/>
      <w:marLeft w:val="0"/>
      <w:marRight w:val="0"/>
      <w:marTop w:val="0"/>
      <w:marBottom w:val="0"/>
      <w:divBdr>
        <w:top w:val="none" w:sz="0" w:space="0" w:color="auto"/>
        <w:left w:val="none" w:sz="0" w:space="0" w:color="auto"/>
        <w:bottom w:val="none" w:sz="0" w:space="0" w:color="auto"/>
        <w:right w:val="none" w:sz="0" w:space="0" w:color="auto"/>
      </w:divBdr>
    </w:div>
    <w:div w:id="972905212">
      <w:bodyDiv w:val="1"/>
      <w:marLeft w:val="0"/>
      <w:marRight w:val="0"/>
      <w:marTop w:val="0"/>
      <w:marBottom w:val="0"/>
      <w:divBdr>
        <w:top w:val="none" w:sz="0" w:space="0" w:color="auto"/>
        <w:left w:val="none" w:sz="0" w:space="0" w:color="auto"/>
        <w:bottom w:val="none" w:sz="0" w:space="0" w:color="auto"/>
        <w:right w:val="none" w:sz="0" w:space="0" w:color="auto"/>
      </w:divBdr>
    </w:div>
    <w:div w:id="972908230">
      <w:bodyDiv w:val="1"/>
      <w:marLeft w:val="0"/>
      <w:marRight w:val="0"/>
      <w:marTop w:val="0"/>
      <w:marBottom w:val="0"/>
      <w:divBdr>
        <w:top w:val="none" w:sz="0" w:space="0" w:color="auto"/>
        <w:left w:val="none" w:sz="0" w:space="0" w:color="auto"/>
        <w:bottom w:val="none" w:sz="0" w:space="0" w:color="auto"/>
        <w:right w:val="none" w:sz="0" w:space="0" w:color="auto"/>
      </w:divBdr>
    </w:div>
    <w:div w:id="972949817">
      <w:bodyDiv w:val="1"/>
      <w:marLeft w:val="0"/>
      <w:marRight w:val="0"/>
      <w:marTop w:val="0"/>
      <w:marBottom w:val="0"/>
      <w:divBdr>
        <w:top w:val="none" w:sz="0" w:space="0" w:color="auto"/>
        <w:left w:val="none" w:sz="0" w:space="0" w:color="auto"/>
        <w:bottom w:val="none" w:sz="0" w:space="0" w:color="auto"/>
        <w:right w:val="none" w:sz="0" w:space="0" w:color="auto"/>
      </w:divBdr>
    </w:div>
    <w:div w:id="972979193">
      <w:bodyDiv w:val="1"/>
      <w:marLeft w:val="0"/>
      <w:marRight w:val="0"/>
      <w:marTop w:val="0"/>
      <w:marBottom w:val="0"/>
      <w:divBdr>
        <w:top w:val="none" w:sz="0" w:space="0" w:color="auto"/>
        <w:left w:val="none" w:sz="0" w:space="0" w:color="auto"/>
        <w:bottom w:val="none" w:sz="0" w:space="0" w:color="auto"/>
        <w:right w:val="none" w:sz="0" w:space="0" w:color="auto"/>
      </w:divBdr>
    </w:div>
    <w:div w:id="973026007">
      <w:bodyDiv w:val="1"/>
      <w:marLeft w:val="0"/>
      <w:marRight w:val="0"/>
      <w:marTop w:val="0"/>
      <w:marBottom w:val="0"/>
      <w:divBdr>
        <w:top w:val="none" w:sz="0" w:space="0" w:color="auto"/>
        <w:left w:val="none" w:sz="0" w:space="0" w:color="auto"/>
        <w:bottom w:val="none" w:sz="0" w:space="0" w:color="auto"/>
        <w:right w:val="none" w:sz="0" w:space="0" w:color="auto"/>
      </w:divBdr>
    </w:div>
    <w:div w:id="973146015">
      <w:bodyDiv w:val="1"/>
      <w:marLeft w:val="0"/>
      <w:marRight w:val="0"/>
      <w:marTop w:val="0"/>
      <w:marBottom w:val="0"/>
      <w:divBdr>
        <w:top w:val="none" w:sz="0" w:space="0" w:color="auto"/>
        <w:left w:val="none" w:sz="0" w:space="0" w:color="auto"/>
        <w:bottom w:val="none" w:sz="0" w:space="0" w:color="auto"/>
        <w:right w:val="none" w:sz="0" w:space="0" w:color="auto"/>
      </w:divBdr>
    </w:div>
    <w:div w:id="973212829">
      <w:bodyDiv w:val="1"/>
      <w:marLeft w:val="0"/>
      <w:marRight w:val="0"/>
      <w:marTop w:val="0"/>
      <w:marBottom w:val="0"/>
      <w:divBdr>
        <w:top w:val="none" w:sz="0" w:space="0" w:color="auto"/>
        <w:left w:val="none" w:sz="0" w:space="0" w:color="auto"/>
        <w:bottom w:val="none" w:sz="0" w:space="0" w:color="auto"/>
        <w:right w:val="none" w:sz="0" w:space="0" w:color="auto"/>
      </w:divBdr>
    </w:div>
    <w:div w:id="973220424">
      <w:bodyDiv w:val="1"/>
      <w:marLeft w:val="0"/>
      <w:marRight w:val="0"/>
      <w:marTop w:val="0"/>
      <w:marBottom w:val="0"/>
      <w:divBdr>
        <w:top w:val="none" w:sz="0" w:space="0" w:color="auto"/>
        <w:left w:val="none" w:sz="0" w:space="0" w:color="auto"/>
        <w:bottom w:val="none" w:sz="0" w:space="0" w:color="auto"/>
        <w:right w:val="none" w:sz="0" w:space="0" w:color="auto"/>
      </w:divBdr>
    </w:div>
    <w:div w:id="973369522">
      <w:bodyDiv w:val="1"/>
      <w:marLeft w:val="0"/>
      <w:marRight w:val="0"/>
      <w:marTop w:val="0"/>
      <w:marBottom w:val="0"/>
      <w:divBdr>
        <w:top w:val="none" w:sz="0" w:space="0" w:color="auto"/>
        <w:left w:val="none" w:sz="0" w:space="0" w:color="auto"/>
        <w:bottom w:val="none" w:sz="0" w:space="0" w:color="auto"/>
        <w:right w:val="none" w:sz="0" w:space="0" w:color="auto"/>
      </w:divBdr>
    </w:div>
    <w:div w:id="973370832">
      <w:bodyDiv w:val="1"/>
      <w:marLeft w:val="0"/>
      <w:marRight w:val="0"/>
      <w:marTop w:val="0"/>
      <w:marBottom w:val="0"/>
      <w:divBdr>
        <w:top w:val="none" w:sz="0" w:space="0" w:color="auto"/>
        <w:left w:val="none" w:sz="0" w:space="0" w:color="auto"/>
        <w:bottom w:val="none" w:sz="0" w:space="0" w:color="auto"/>
        <w:right w:val="none" w:sz="0" w:space="0" w:color="auto"/>
      </w:divBdr>
    </w:div>
    <w:div w:id="973414283">
      <w:bodyDiv w:val="1"/>
      <w:marLeft w:val="0"/>
      <w:marRight w:val="0"/>
      <w:marTop w:val="0"/>
      <w:marBottom w:val="0"/>
      <w:divBdr>
        <w:top w:val="none" w:sz="0" w:space="0" w:color="auto"/>
        <w:left w:val="none" w:sz="0" w:space="0" w:color="auto"/>
        <w:bottom w:val="none" w:sz="0" w:space="0" w:color="auto"/>
        <w:right w:val="none" w:sz="0" w:space="0" w:color="auto"/>
      </w:divBdr>
    </w:div>
    <w:div w:id="973560669">
      <w:bodyDiv w:val="1"/>
      <w:marLeft w:val="0"/>
      <w:marRight w:val="0"/>
      <w:marTop w:val="0"/>
      <w:marBottom w:val="0"/>
      <w:divBdr>
        <w:top w:val="none" w:sz="0" w:space="0" w:color="auto"/>
        <w:left w:val="none" w:sz="0" w:space="0" w:color="auto"/>
        <w:bottom w:val="none" w:sz="0" w:space="0" w:color="auto"/>
        <w:right w:val="none" w:sz="0" w:space="0" w:color="auto"/>
      </w:divBdr>
    </w:div>
    <w:div w:id="973562599">
      <w:bodyDiv w:val="1"/>
      <w:marLeft w:val="0"/>
      <w:marRight w:val="0"/>
      <w:marTop w:val="0"/>
      <w:marBottom w:val="0"/>
      <w:divBdr>
        <w:top w:val="none" w:sz="0" w:space="0" w:color="auto"/>
        <w:left w:val="none" w:sz="0" w:space="0" w:color="auto"/>
        <w:bottom w:val="none" w:sz="0" w:space="0" w:color="auto"/>
        <w:right w:val="none" w:sz="0" w:space="0" w:color="auto"/>
      </w:divBdr>
    </w:div>
    <w:div w:id="973564281">
      <w:bodyDiv w:val="1"/>
      <w:marLeft w:val="0"/>
      <w:marRight w:val="0"/>
      <w:marTop w:val="0"/>
      <w:marBottom w:val="0"/>
      <w:divBdr>
        <w:top w:val="none" w:sz="0" w:space="0" w:color="auto"/>
        <w:left w:val="none" w:sz="0" w:space="0" w:color="auto"/>
        <w:bottom w:val="none" w:sz="0" w:space="0" w:color="auto"/>
        <w:right w:val="none" w:sz="0" w:space="0" w:color="auto"/>
      </w:divBdr>
    </w:div>
    <w:div w:id="973565469">
      <w:bodyDiv w:val="1"/>
      <w:marLeft w:val="0"/>
      <w:marRight w:val="0"/>
      <w:marTop w:val="0"/>
      <w:marBottom w:val="0"/>
      <w:divBdr>
        <w:top w:val="none" w:sz="0" w:space="0" w:color="auto"/>
        <w:left w:val="none" w:sz="0" w:space="0" w:color="auto"/>
        <w:bottom w:val="none" w:sz="0" w:space="0" w:color="auto"/>
        <w:right w:val="none" w:sz="0" w:space="0" w:color="auto"/>
      </w:divBdr>
    </w:div>
    <w:div w:id="973604526">
      <w:bodyDiv w:val="1"/>
      <w:marLeft w:val="0"/>
      <w:marRight w:val="0"/>
      <w:marTop w:val="0"/>
      <w:marBottom w:val="0"/>
      <w:divBdr>
        <w:top w:val="none" w:sz="0" w:space="0" w:color="auto"/>
        <w:left w:val="none" w:sz="0" w:space="0" w:color="auto"/>
        <w:bottom w:val="none" w:sz="0" w:space="0" w:color="auto"/>
        <w:right w:val="none" w:sz="0" w:space="0" w:color="auto"/>
      </w:divBdr>
    </w:div>
    <w:div w:id="973607507">
      <w:bodyDiv w:val="1"/>
      <w:marLeft w:val="0"/>
      <w:marRight w:val="0"/>
      <w:marTop w:val="0"/>
      <w:marBottom w:val="0"/>
      <w:divBdr>
        <w:top w:val="none" w:sz="0" w:space="0" w:color="auto"/>
        <w:left w:val="none" w:sz="0" w:space="0" w:color="auto"/>
        <w:bottom w:val="none" w:sz="0" w:space="0" w:color="auto"/>
        <w:right w:val="none" w:sz="0" w:space="0" w:color="auto"/>
      </w:divBdr>
    </w:div>
    <w:div w:id="973607551">
      <w:bodyDiv w:val="1"/>
      <w:marLeft w:val="0"/>
      <w:marRight w:val="0"/>
      <w:marTop w:val="0"/>
      <w:marBottom w:val="0"/>
      <w:divBdr>
        <w:top w:val="none" w:sz="0" w:space="0" w:color="auto"/>
        <w:left w:val="none" w:sz="0" w:space="0" w:color="auto"/>
        <w:bottom w:val="none" w:sz="0" w:space="0" w:color="auto"/>
        <w:right w:val="none" w:sz="0" w:space="0" w:color="auto"/>
      </w:divBdr>
    </w:div>
    <w:div w:id="973607876">
      <w:bodyDiv w:val="1"/>
      <w:marLeft w:val="0"/>
      <w:marRight w:val="0"/>
      <w:marTop w:val="0"/>
      <w:marBottom w:val="0"/>
      <w:divBdr>
        <w:top w:val="none" w:sz="0" w:space="0" w:color="auto"/>
        <w:left w:val="none" w:sz="0" w:space="0" w:color="auto"/>
        <w:bottom w:val="none" w:sz="0" w:space="0" w:color="auto"/>
        <w:right w:val="none" w:sz="0" w:space="0" w:color="auto"/>
      </w:divBdr>
    </w:div>
    <w:div w:id="973679853">
      <w:bodyDiv w:val="1"/>
      <w:marLeft w:val="0"/>
      <w:marRight w:val="0"/>
      <w:marTop w:val="0"/>
      <w:marBottom w:val="0"/>
      <w:divBdr>
        <w:top w:val="none" w:sz="0" w:space="0" w:color="auto"/>
        <w:left w:val="none" w:sz="0" w:space="0" w:color="auto"/>
        <w:bottom w:val="none" w:sz="0" w:space="0" w:color="auto"/>
        <w:right w:val="none" w:sz="0" w:space="0" w:color="auto"/>
      </w:divBdr>
    </w:div>
    <w:div w:id="973751235">
      <w:bodyDiv w:val="1"/>
      <w:marLeft w:val="0"/>
      <w:marRight w:val="0"/>
      <w:marTop w:val="0"/>
      <w:marBottom w:val="0"/>
      <w:divBdr>
        <w:top w:val="none" w:sz="0" w:space="0" w:color="auto"/>
        <w:left w:val="none" w:sz="0" w:space="0" w:color="auto"/>
        <w:bottom w:val="none" w:sz="0" w:space="0" w:color="auto"/>
        <w:right w:val="none" w:sz="0" w:space="0" w:color="auto"/>
      </w:divBdr>
    </w:div>
    <w:div w:id="973751677">
      <w:bodyDiv w:val="1"/>
      <w:marLeft w:val="0"/>
      <w:marRight w:val="0"/>
      <w:marTop w:val="0"/>
      <w:marBottom w:val="0"/>
      <w:divBdr>
        <w:top w:val="none" w:sz="0" w:space="0" w:color="auto"/>
        <w:left w:val="none" w:sz="0" w:space="0" w:color="auto"/>
        <w:bottom w:val="none" w:sz="0" w:space="0" w:color="auto"/>
        <w:right w:val="none" w:sz="0" w:space="0" w:color="auto"/>
      </w:divBdr>
    </w:div>
    <w:div w:id="973800475">
      <w:bodyDiv w:val="1"/>
      <w:marLeft w:val="0"/>
      <w:marRight w:val="0"/>
      <w:marTop w:val="0"/>
      <w:marBottom w:val="0"/>
      <w:divBdr>
        <w:top w:val="none" w:sz="0" w:space="0" w:color="auto"/>
        <w:left w:val="none" w:sz="0" w:space="0" w:color="auto"/>
        <w:bottom w:val="none" w:sz="0" w:space="0" w:color="auto"/>
        <w:right w:val="none" w:sz="0" w:space="0" w:color="auto"/>
      </w:divBdr>
    </w:div>
    <w:div w:id="973829617">
      <w:bodyDiv w:val="1"/>
      <w:marLeft w:val="0"/>
      <w:marRight w:val="0"/>
      <w:marTop w:val="0"/>
      <w:marBottom w:val="0"/>
      <w:divBdr>
        <w:top w:val="none" w:sz="0" w:space="0" w:color="auto"/>
        <w:left w:val="none" w:sz="0" w:space="0" w:color="auto"/>
        <w:bottom w:val="none" w:sz="0" w:space="0" w:color="auto"/>
        <w:right w:val="none" w:sz="0" w:space="0" w:color="auto"/>
      </w:divBdr>
    </w:div>
    <w:div w:id="973874638">
      <w:bodyDiv w:val="1"/>
      <w:marLeft w:val="0"/>
      <w:marRight w:val="0"/>
      <w:marTop w:val="0"/>
      <w:marBottom w:val="0"/>
      <w:divBdr>
        <w:top w:val="none" w:sz="0" w:space="0" w:color="auto"/>
        <w:left w:val="none" w:sz="0" w:space="0" w:color="auto"/>
        <w:bottom w:val="none" w:sz="0" w:space="0" w:color="auto"/>
        <w:right w:val="none" w:sz="0" w:space="0" w:color="auto"/>
      </w:divBdr>
    </w:div>
    <w:div w:id="973876139">
      <w:bodyDiv w:val="1"/>
      <w:marLeft w:val="0"/>
      <w:marRight w:val="0"/>
      <w:marTop w:val="0"/>
      <w:marBottom w:val="0"/>
      <w:divBdr>
        <w:top w:val="none" w:sz="0" w:space="0" w:color="auto"/>
        <w:left w:val="none" w:sz="0" w:space="0" w:color="auto"/>
        <w:bottom w:val="none" w:sz="0" w:space="0" w:color="auto"/>
        <w:right w:val="none" w:sz="0" w:space="0" w:color="auto"/>
      </w:divBdr>
    </w:div>
    <w:div w:id="974138326">
      <w:bodyDiv w:val="1"/>
      <w:marLeft w:val="0"/>
      <w:marRight w:val="0"/>
      <w:marTop w:val="0"/>
      <w:marBottom w:val="0"/>
      <w:divBdr>
        <w:top w:val="none" w:sz="0" w:space="0" w:color="auto"/>
        <w:left w:val="none" w:sz="0" w:space="0" w:color="auto"/>
        <w:bottom w:val="none" w:sz="0" w:space="0" w:color="auto"/>
        <w:right w:val="none" w:sz="0" w:space="0" w:color="auto"/>
      </w:divBdr>
    </w:div>
    <w:div w:id="974212871">
      <w:bodyDiv w:val="1"/>
      <w:marLeft w:val="0"/>
      <w:marRight w:val="0"/>
      <w:marTop w:val="0"/>
      <w:marBottom w:val="0"/>
      <w:divBdr>
        <w:top w:val="none" w:sz="0" w:space="0" w:color="auto"/>
        <w:left w:val="none" w:sz="0" w:space="0" w:color="auto"/>
        <w:bottom w:val="none" w:sz="0" w:space="0" w:color="auto"/>
        <w:right w:val="none" w:sz="0" w:space="0" w:color="auto"/>
      </w:divBdr>
    </w:div>
    <w:div w:id="974213678">
      <w:bodyDiv w:val="1"/>
      <w:marLeft w:val="0"/>
      <w:marRight w:val="0"/>
      <w:marTop w:val="0"/>
      <w:marBottom w:val="0"/>
      <w:divBdr>
        <w:top w:val="none" w:sz="0" w:space="0" w:color="auto"/>
        <w:left w:val="none" w:sz="0" w:space="0" w:color="auto"/>
        <w:bottom w:val="none" w:sz="0" w:space="0" w:color="auto"/>
        <w:right w:val="none" w:sz="0" w:space="0" w:color="auto"/>
      </w:divBdr>
    </w:div>
    <w:div w:id="974287256">
      <w:bodyDiv w:val="1"/>
      <w:marLeft w:val="0"/>
      <w:marRight w:val="0"/>
      <w:marTop w:val="0"/>
      <w:marBottom w:val="0"/>
      <w:divBdr>
        <w:top w:val="none" w:sz="0" w:space="0" w:color="auto"/>
        <w:left w:val="none" w:sz="0" w:space="0" w:color="auto"/>
        <w:bottom w:val="none" w:sz="0" w:space="0" w:color="auto"/>
        <w:right w:val="none" w:sz="0" w:space="0" w:color="auto"/>
      </w:divBdr>
    </w:div>
    <w:div w:id="974289068">
      <w:bodyDiv w:val="1"/>
      <w:marLeft w:val="0"/>
      <w:marRight w:val="0"/>
      <w:marTop w:val="0"/>
      <w:marBottom w:val="0"/>
      <w:divBdr>
        <w:top w:val="none" w:sz="0" w:space="0" w:color="auto"/>
        <w:left w:val="none" w:sz="0" w:space="0" w:color="auto"/>
        <w:bottom w:val="none" w:sz="0" w:space="0" w:color="auto"/>
        <w:right w:val="none" w:sz="0" w:space="0" w:color="auto"/>
      </w:divBdr>
    </w:div>
    <w:div w:id="974411836">
      <w:bodyDiv w:val="1"/>
      <w:marLeft w:val="0"/>
      <w:marRight w:val="0"/>
      <w:marTop w:val="0"/>
      <w:marBottom w:val="0"/>
      <w:divBdr>
        <w:top w:val="none" w:sz="0" w:space="0" w:color="auto"/>
        <w:left w:val="none" w:sz="0" w:space="0" w:color="auto"/>
        <w:bottom w:val="none" w:sz="0" w:space="0" w:color="auto"/>
        <w:right w:val="none" w:sz="0" w:space="0" w:color="auto"/>
      </w:divBdr>
    </w:div>
    <w:div w:id="974411979">
      <w:bodyDiv w:val="1"/>
      <w:marLeft w:val="0"/>
      <w:marRight w:val="0"/>
      <w:marTop w:val="0"/>
      <w:marBottom w:val="0"/>
      <w:divBdr>
        <w:top w:val="none" w:sz="0" w:space="0" w:color="auto"/>
        <w:left w:val="none" w:sz="0" w:space="0" w:color="auto"/>
        <w:bottom w:val="none" w:sz="0" w:space="0" w:color="auto"/>
        <w:right w:val="none" w:sz="0" w:space="0" w:color="auto"/>
      </w:divBdr>
    </w:div>
    <w:div w:id="974413410">
      <w:bodyDiv w:val="1"/>
      <w:marLeft w:val="0"/>
      <w:marRight w:val="0"/>
      <w:marTop w:val="0"/>
      <w:marBottom w:val="0"/>
      <w:divBdr>
        <w:top w:val="none" w:sz="0" w:space="0" w:color="auto"/>
        <w:left w:val="none" w:sz="0" w:space="0" w:color="auto"/>
        <w:bottom w:val="none" w:sz="0" w:space="0" w:color="auto"/>
        <w:right w:val="none" w:sz="0" w:space="0" w:color="auto"/>
      </w:divBdr>
    </w:div>
    <w:div w:id="974454830">
      <w:bodyDiv w:val="1"/>
      <w:marLeft w:val="0"/>
      <w:marRight w:val="0"/>
      <w:marTop w:val="0"/>
      <w:marBottom w:val="0"/>
      <w:divBdr>
        <w:top w:val="none" w:sz="0" w:space="0" w:color="auto"/>
        <w:left w:val="none" w:sz="0" w:space="0" w:color="auto"/>
        <w:bottom w:val="none" w:sz="0" w:space="0" w:color="auto"/>
        <w:right w:val="none" w:sz="0" w:space="0" w:color="auto"/>
      </w:divBdr>
    </w:div>
    <w:div w:id="974454915">
      <w:bodyDiv w:val="1"/>
      <w:marLeft w:val="0"/>
      <w:marRight w:val="0"/>
      <w:marTop w:val="0"/>
      <w:marBottom w:val="0"/>
      <w:divBdr>
        <w:top w:val="none" w:sz="0" w:space="0" w:color="auto"/>
        <w:left w:val="none" w:sz="0" w:space="0" w:color="auto"/>
        <w:bottom w:val="none" w:sz="0" w:space="0" w:color="auto"/>
        <w:right w:val="none" w:sz="0" w:space="0" w:color="auto"/>
      </w:divBdr>
    </w:div>
    <w:div w:id="974457048">
      <w:bodyDiv w:val="1"/>
      <w:marLeft w:val="0"/>
      <w:marRight w:val="0"/>
      <w:marTop w:val="0"/>
      <w:marBottom w:val="0"/>
      <w:divBdr>
        <w:top w:val="none" w:sz="0" w:space="0" w:color="auto"/>
        <w:left w:val="none" w:sz="0" w:space="0" w:color="auto"/>
        <w:bottom w:val="none" w:sz="0" w:space="0" w:color="auto"/>
        <w:right w:val="none" w:sz="0" w:space="0" w:color="auto"/>
      </w:divBdr>
    </w:div>
    <w:div w:id="974529628">
      <w:bodyDiv w:val="1"/>
      <w:marLeft w:val="0"/>
      <w:marRight w:val="0"/>
      <w:marTop w:val="0"/>
      <w:marBottom w:val="0"/>
      <w:divBdr>
        <w:top w:val="none" w:sz="0" w:space="0" w:color="auto"/>
        <w:left w:val="none" w:sz="0" w:space="0" w:color="auto"/>
        <w:bottom w:val="none" w:sz="0" w:space="0" w:color="auto"/>
        <w:right w:val="none" w:sz="0" w:space="0" w:color="auto"/>
      </w:divBdr>
    </w:div>
    <w:div w:id="974529785">
      <w:bodyDiv w:val="1"/>
      <w:marLeft w:val="0"/>
      <w:marRight w:val="0"/>
      <w:marTop w:val="0"/>
      <w:marBottom w:val="0"/>
      <w:divBdr>
        <w:top w:val="none" w:sz="0" w:space="0" w:color="auto"/>
        <w:left w:val="none" w:sz="0" w:space="0" w:color="auto"/>
        <w:bottom w:val="none" w:sz="0" w:space="0" w:color="auto"/>
        <w:right w:val="none" w:sz="0" w:space="0" w:color="auto"/>
      </w:divBdr>
    </w:div>
    <w:div w:id="974599487">
      <w:bodyDiv w:val="1"/>
      <w:marLeft w:val="0"/>
      <w:marRight w:val="0"/>
      <w:marTop w:val="0"/>
      <w:marBottom w:val="0"/>
      <w:divBdr>
        <w:top w:val="none" w:sz="0" w:space="0" w:color="auto"/>
        <w:left w:val="none" w:sz="0" w:space="0" w:color="auto"/>
        <w:bottom w:val="none" w:sz="0" w:space="0" w:color="auto"/>
        <w:right w:val="none" w:sz="0" w:space="0" w:color="auto"/>
      </w:divBdr>
    </w:div>
    <w:div w:id="974607017">
      <w:bodyDiv w:val="1"/>
      <w:marLeft w:val="0"/>
      <w:marRight w:val="0"/>
      <w:marTop w:val="0"/>
      <w:marBottom w:val="0"/>
      <w:divBdr>
        <w:top w:val="none" w:sz="0" w:space="0" w:color="auto"/>
        <w:left w:val="none" w:sz="0" w:space="0" w:color="auto"/>
        <w:bottom w:val="none" w:sz="0" w:space="0" w:color="auto"/>
        <w:right w:val="none" w:sz="0" w:space="0" w:color="auto"/>
      </w:divBdr>
    </w:div>
    <w:div w:id="974793343">
      <w:bodyDiv w:val="1"/>
      <w:marLeft w:val="0"/>
      <w:marRight w:val="0"/>
      <w:marTop w:val="0"/>
      <w:marBottom w:val="0"/>
      <w:divBdr>
        <w:top w:val="none" w:sz="0" w:space="0" w:color="auto"/>
        <w:left w:val="none" w:sz="0" w:space="0" w:color="auto"/>
        <w:bottom w:val="none" w:sz="0" w:space="0" w:color="auto"/>
        <w:right w:val="none" w:sz="0" w:space="0" w:color="auto"/>
      </w:divBdr>
    </w:div>
    <w:div w:id="974796718">
      <w:bodyDiv w:val="1"/>
      <w:marLeft w:val="0"/>
      <w:marRight w:val="0"/>
      <w:marTop w:val="0"/>
      <w:marBottom w:val="0"/>
      <w:divBdr>
        <w:top w:val="none" w:sz="0" w:space="0" w:color="auto"/>
        <w:left w:val="none" w:sz="0" w:space="0" w:color="auto"/>
        <w:bottom w:val="none" w:sz="0" w:space="0" w:color="auto"/>
        <w:right w:val="none" w:sz="0" w:space="0" w:color="auto"/>
      </w:divBdr>
    </w:div>
    <w:div w:id="974875444">
      <w:bodyDiv w:val="1"/>
      <w:marLeft w:val="0"/>
      <w:marRight w:val="0"/>
      <w:marTop w:val="0"/>
      <w:marBottom w:val="0"/>
      <w:divBdr>
        <w:top w:val="none" w:sz="0" w:space="0" w:color="auto"/>
        <w:left w:val="none" w:sz="0" w:space="0" w:color="auto"/>
        <w:bottom w:val="none" w:sz="0" w:space="0" w:color="auto"/>
        <w:right w:val="none" w:sz="0" w:space="0" w:color="auto"/>
      </w:divBdr>
    </w:div>
    <w:div w:id="974943268">
      <w:bodyDiv w:val="1"/>
      <w:marLeft w:val="0"/>
      <w:marRight w:val="0"/>
      <w:marTop w:val="0"/>
      <w:marBottom w:val="0"/>
      <w:divBdr>
        <w:top w:val="none" w:sz="0" w:space="0" w:color="auto"/>
        <w:left w:val="none" w:sz="0" w:space="0" w:color="auto"/>
        <w:bottom w:val="none" w:sz="0" w:space="0" w:color="auto"/>
        <w:right w:val="none" w:sz="0" w:space="0" w:color="auto"/>
      </w:divBdr>
    </w:div>
    <w:div w:id="974988388">
      <w:bodyDiv w:val="1"/>
      <w:marLeft w:val="0"/>
      <w:marRight w:val="0"/>
      <w:marTop w:val="0"/>
      <w:marBottom w:val="0"/>
      <w:divBdr>
        <w:top w:val="none" w:sz="0" w:space="0" w:color="auto"/>
        <w:left w:val="none" w:sz="0" w:space="0" w:color="auto"/>
        <w:bottom w:val="none" w:sz="0" w:space="0" w:color="auto"/>
        <w:right w:val="none" w:sz="0" w:space="0" w:color="auto"/>
      </w:divBdr>
    </w:div>
    <w:div w:id="974992927">
      <w:bodyDiv w:val="1"/>
      <w:marLeft w:val="0"/>
      <w:marRight w:val="0"/>
      <w:marTop w:val="0"/>
      <w:marBottom w:val="0"/>
      <w:divBdr>
        <w:top w:val="none" w:sz="0" w:space="0" w:color="auto"/>
        <w:left w:val="none" w:sz="0" w:space="0" w:color="auto"/>
        <w:bottom w:val="none" w:sz="0" w:space="0" w:color="auto"/>
        <w:right w:val="none" w:sz="0" w:space="0" w:color="auto"/>
      </w:divBdr>
    </w:div>
    <w:div w:id="975063484">
      <w:bodyDiv w:val="1"/>
      <w:marLeft w:val="0"/>
      <w:marRight w:val="0"/>
      <w:marTop w:val="0"/>
      <w:marBottom w:val="0"/>
      <w:divBdr>
        <w:top w:val="none" w:sz="0" w:space="0" w:color="auto"/>
        <w:left w:val="none" w:sz="0" w:space="0" w:color="auto"/>
        <w:bottom w:val="none" w:sz="0" w:space="0" w:color="auto"/>
        <w:right w:val="none" w:sz="0" w:space="0" w:color="auto"/>
      </w:divBdr>
    </w:div>
    <w:div w:id="975140713">
      <w:bodyDiv w:val="1"/>
      <w:marLeft w:val="0"/>
      <w:marRight w:val="0"/>
      <w:marTop w:val="0"/>
      <w:marBottom w:val="0"/>
      <w:divBdr>
        <w:top w:val="none" w:sz="0" w:space="0" w:color="auto"/>
        <w:left w:val="none" w:sz="0" w:space="0" w:color="auto"/>
        <w:bottom w:val="none" w:sz="0" w:space="0" w:color="auto"/>
        <w:right w:val="none" w:sz="0" w:space="0" w:color="auto"/>
      </w:divBdr>
    </w:div>
    <w:div w:id="975180174">
      <w:bodyDiv w:val="1"/>
      <w:marLeft w:val="0"/>
      <w:marRight w:val="0"/>
      <w:marTop w:val="0"/>
      <w:marBottom w:val="0"/>
      <w:divBdr>
        <w:top w:val="none" w:sz="0" w:space="0" w:color="auto"/>
        <w:left w:val="none" w:sz="0" w:space="0" w:color="auto"/>
        <w:bottom w:val="none" w:sz="0" w:space="0" w:color="auto"/>
        <w:right w:val="none" w:sz="0" w:space="0" w:color="auto"/>
      </w:divBdr>
    </w:div>
    <w:div w:id="975379548">
      <w:bodyDiv w:val="1"/>
      <w:marLeft w:val="0"/>
      <w:marRight w:val="0"/>
      <w:marTop w:val="0"/>
      <w:marBottom w:val="0"/>
      <w:divBdr>
        <w:top w:val="none" w:sz="0" w:space="0" w:color="auto"/>
        <w:left w:val="none" w:sz="0" w:space="0" w:color="auto"/>
        <w:bottom w:val="none" w:sz="0" w:space="0" w:color="auto"/>
        <w:right w:val="none" w:sz="0" w:space="0" w:color="auto"/>
      </w:divBdr>
    </w:div>
    <w:div w:id="975449250">
      <w:bodyDiv w:val="1"/>
      <w:marLeft w:val="0"/>
      <w:marRight w:val="0"/>
      <w:marTop w:val="0"/>
      <w:marBottom w:val="0"/>
      <w:divBdr>
        <w:top w:val="none" w:sz="0" w:space="0" w:color="auto"/>
        <w:left w:val="none" w:sz="0" w:space="0" w:color="auto"/>
        <w:bottom w:val="none" w:sz="0" w:space="0" w:color="auto"/>
        <w:right w:val="none" w:sz="0" w:space="0" w:color="auto"/>
      </w:divBdr>
    </w:div>
    <w:div w:id="975453474">
      <w:bodyDiv w:val="1"/>
      <w:marLeft w:val="0"/>
      <w:marRight w:val="0"/>
      <w:marTop w:val="0"/>
      <w:marBottom w:val="0"/>
      <w:divBdr>
        <w:top w:val="none" w:sz="0" w:space="0" w:color="auto"/>
        <w:left w:val="none" w:sz="0" w:space="0" w:color="auto"/>
        <w:bottom w:val="none" w:sz="0" w:space="0" w:color="auto"/>
        <w:right w:val="none" w:sz="0" w:space="0" w:color="auto"/>
      </w:divBdr>
    </w:div>
    <w:div w:id="975569526">
      <w:bodyDiv w:val="1"/>
      <w:marLeft w:val="0"/>
      <w:marRight w:val="0"/>
      <w:marTop w:val="0"/>
      <w:marBottom w:val="0"/>
      <w:divBdr>
        <w:top w:val="none" w:sz="0" w:space="0" w:color="auto"/>
        <w:left w:val="none" w:sz="0" w:space="0" w:color="auto"/>
        <w:bottom w:val="none" w:sz="0" w:space="0" w:color="auto"/>
        <w:right w:val="none" w:sz="0" w:space="0" w:color="auto"/>
      </w:divBdr>
    </w:div>
    <w:div w:id="975640281">
      <w:bodyDiv w:val="1"/>
      <w:marLeft w:val="0"/>
      <w:marRight w:val="0"/>
      <w:marTop w:val="0"/>
      <w:marBottom w:val="0"/>
      <w:divBdr>
        <w:top w:val="none" w:sz="0" w:space="0" w:color="auto"/>
        <w:left w:val="none" w:sz="0" w:space="0" w:color="auto"/>
        <w:bottom w:val="none" w:sz="0" w:space="0" w:color="auto"/>
        <w:right w:val="none" w:sz="0" w:space="0" w:color="auto"/>
      </w:divBdr>
    </w:div>
    <w:div w:id="975646021">
      <w:bodyDiv w:val="1"/>
      <w:marLeft w:val="0"/>
      <w:marRight w:val="0"/>
      <w:marTop w:val="0"/>
      <w:marBottom w:val="0"/>
      <w:divBdr>
        <w:top w:val="none" w:sz="0" w:space="0" w:color="auto"/>
        <w:left w:val="none" w:sz="0" w:space="0" w:color="auto"/>
        <w:bottom w:val="none" w:sz="0" w:space="0" w:color="auto"/>
        <w:right w:val="none" w:sz="0" w:space="0" w:color="auto"/>
      </w:divBdr>
    </w:div>
    <w:div w:id="975716151">
      <w:bodyDiv w:val="1"/>
      <w:marLeft w:val="0"/>
      <w:marRight w:val="0"/>
      <w:marTop w:val="0"/>
      <w:marBottom w:val="0"/>
      <w:divBdr>
        <w:top w:val="none" w:sz="0" w:space="0" w:color="auto"/>
        <w:left w:val="none" w:sz="0" w:space="0" w:color="auto"/>
        <w:bottom w:val="none" w:sz="0" w:space="0" w:color="auto"/>
        <w:right w:val="none" w:sz="0" w:space="0" w:color="auto"/>
      </w:divBdr>
    </w:div>
    <w:div w:id="975723932">
      <w:bodyDiv w:val="1"/>
      <w:marLeft w:val="0"/>
      <w:marRight w:val="0"/>
      <w:marTop w:val="0"/>
      <w:marBottom w:val="0"/>
      <w:divBdr>
        <w:top w:val="none" w:sz="0" w:space="0" w:color="auto"/>
        <w:left w:val="none" w:sz="0" w:space="0" w:color="auto"/>
        <w:bottom w:val="none" w:sz="0" w:space="0" w:color="auto"/>
        <w:right w:val="none" w:sz="0" w:space="0" w:color="auto"/>
      </w:divBdr>
    </w:div>
    <w:div w:id="975791491">
      <w:bodyDiv w:val="1"/>
      <w:marLeft w:val="0"/>
      <w:marRight w:val="0"/>
      <w:marTop w:val="0"/>
      <w:marBottom w:val="0"/>
      <w:divBdr>
        <w:top w:val="none" w:sz="0" w:space="0" w:color="auto"/>
        <w:left w:val="none" w:sz="0" w:space="0" w:color="auto"/>
        <w:bottom w:val="none" w:sz="0" w:space="0" w:color="auto"/>
        <w:right w:val="none" w:sz="0" w:space="0" w:color="auto"/>
      </w:divBdr>
    </w:div>
    <w:div w:id="975797329">
      <w:bodyDiv w:val="1"/>
      <w:marLeft w:val="0"/>
      <w:marRight w:val="0"/>
      <w:marTop w:val="0"/>
      <w:marBottom w:val="0"/>
      <w:divBdr>
        <w:top w:val="none" w:sz="0" w:space="0" w:color="auto"/>
        <w:left w:val="none" w:sz="0" w:space="0" w:color="auto"/>
        <w:bottom w:val="none" w:sz="0" w:space="0" w:color="auto"/>
        <w:right w:val="none" w:sz="0" w:space="0" w:color="auto"/>
      </w:divBdr>
    </w:div>
    <w:div w:id="975835524">
      <w:bodyDiv w:val="1"/>
      <w:marLeft w:val="0"/>
      <w:marRight w:val="0"/>
      <w:marTop w:val="0"/>
      <w:marBottom w:val="0"/>
      <w:divBdr>
        <w:top w:val="none" w:sz="0" w:space="0" w:color="auto"/>
        <w:left w:val="none" w:sz="0" w:space="0" w:color="auto"/>
        <w:bottom w:val="none" w:sz="0" w:space="0" w:color="auto"/>
        <w:right w:val="none" w:sz="0" w:space="0" w:color="auto"/>
      </w:divBdr>
    </w:div>
    <w:div w:id="975837939">
      <w:bodyDiv w:val="1"/>
      <w:marLeft w:val="0"/>
      <w:marRight w:val="0"/>
      <w:marTop w:val="0"/>
      <w:marBottom w:val="0"/>
      <w:divBdr>
        <w:top w:val="none" w:sz="0" w:space="0" w:color="auto"/>
        <w:left w:val="none" w:sz="0" w:space="0" w:color="auto"/>
        <w:bottom w:val="none" w:sz="0" w:space="0" w:color="auto"/>
        <w:right w:val="none" w:sz="0" w:space="0" w:color="auto"/>
      </w:divBdr>
    </w:div>
    <w:div w:id="975912666">
      <w:bodyDiv w:val="1"/>
      <w:marLeft w:val="0"/>
      <w:marRight w:val="0"/>
      <w:marTop w:val="0"/>
      <w:marBottom w:val="0"/>
      <w:divBdr>
        <w:top w:val="none" w:sz="0" w:space="0" w:color="auto"/>
        <w:left w:val="none" w:sz="0" w:space="0" w:color="auto"/>
        <w:bottom w:val="none" w:sz="0" w:space="0" w:color="auto"/>
        <w:right w:val="none" w:sz="0" w:space="0" w:color="auto"/>
      </w:divBdr>
    </w:div>
    <w:div w:id="975915590">
      <w:bodyDiv w:val="1"/>
      <w:marLeft w:val="0"/>
      <w:marRight w:val="0"/>
      <w:marTop w:val="0"/>
      <w:marBottom w:val="0"/>
      <w:divBdr>
        <w:top w:val="none" w:sz="0" w:space="0" w:color="auto"/>
        <w:left w:val="none" w:sz="0" w:space="0" w:color="auto"/>
        <w:bottom w:val="none" w:sz="0" w:space="0" w:color="auto"/>
        <w:right w:val="none" w:sz="0" w:space="0" w:color="auto"/>
      </w:divBdr>
    </w:div>
    <w:div w:id="975985023">
      <w:bodyDiv w:val="1"/>
      <w:marLeft w:val="0"/>
      <w:marRight w:val="0"/>
      <w:marTop w:val="0"/>
      <w:marBottom w:val="0"/>
      <w:divBdr>
        <w:top w:val="none" w:sz="0" w:space="0" w:color="auto"/>
        <w:left w:val="none" w:sz="0" w:space="0" w:color="auto"/>
        <w:bottom w:val="none" w:sz="0" w:space="0" w:color="auto"/>
        <w:right w:val="none" w:sz="0" w:space="0" w:color="auto"/>
      </w:divBdr>
    </w:div>
    <w:div w:id="975988759">
      <w:bodyDiv w:val="1"/>
      <w:marLeft w:val="0"/>
      <w:marRight w:val="0"/>
      <w:marTop w:val="0"/>
      <w:marBottom w:val="0"/>
      <w:divBdr>
        <w:top w:val="none" w:sz="0" w:space="0" w:color="auto"/>
        <w:left w:val="none" w:sz="0" w:space="0" w:color="auto"/>
        <w:bottom w:val="none" w:sz="0" w:space="0" w:color="auto"/>
        <w:right w:val="none" w:sz="0" w:space="0" w:color="auto"/>
      </w:divBdr>
    </w:div>
    <w:div w:id="976031189">
      <w:bodyDiv w:val="1"/>
      <w:marLeft w:val="0"/>
      <w:marRight w:val="0"/>
      <w:marTop w:val="0"/>
      <w:marBottom w:val="0"/>
      <w:divBdr>
        <w:top w:val="none" w:sz="0" w:space="0" w:color="auto"/>
        <w:left w:val="none" w:sz="0" w:space="0" w:color="auto"/>
        <w:bottom w:val="none" w:sz="0" w:space="0" w:color="auto"/>
        <w:right w:val="none" w:sz="0" w:space="0" w:color="auto"/>
      </w:divBdr>
    </w:div>
    <w:div w:id="976109661">
      <w:bodyDiv w:val="1"/>
      <w:marLeft w:val="0"/>
      <w:marRight w:val="0"/>
      <w:marTop w:val="0"/>
      <w:marBottom w:val="0"/>
      <w:divBdr>
        <w:top w:val="none" w:sz="0" w:space="0" w:color="auto"/>
        <w:left w:val="none" w:sz="0" w:space="0" w:color="auto"/>
        <w:bottom w:val="none" w:sz="0" w:space="0" w:color="auto"/>
        <w:right w:val="none" w:sz="0" w:space="0" w:color="auto"/>
      </w:divBdr>
    </w:div>
    <w:div w:id="976112005">
      <w:bodyDiv w:val="1"/>
      <w:marLeft w:val="0"/>
      <w:marRight w:val="0"/>
      <w:marTop w:val="0"/>
      <w:marBottom w:val="0"/>
      <w:divBdr>
        <w:top w:val="none" w:sz="0" w:space="0" w:color="auto"/>
        <w:left w:val="none" w:sz="0" w:space="0" w:color="auto"/>
        <w:bottom w:val="none" w:sz="0" w:space="0" w:color="auto"/>
        <w:right w:val="none" w:sz="0" w:space="0" w:color="auto"/>
      </w:divBdr>
    </w:div>
    <w:div w:id="976183761">
      <w:bodyDiv w:val="1"/>
      <w:marLeft w:val="0"/>
      <w:marRight w:val="0"/>
      <w:marTop w:val="0"/>
      <w:marBottom w:val="0"/>
      <w:divBdr>
        <w:top w:val="none" w:sz="0" w:space="0" w:color="auto"/>
        <w:left w:val="none" w:sz="0" w:space="0" w:color="auto"/>
        <w:bottom w:val="none" w:sz="0" w:space="0" w:color="auto"/>
        <w:right w:val="none" w:sz="0" w:space="0" w:color="auto"/>
      </w:divBdr>
    </w:div>
    <w:div w:id="976225506">
      <w:bodyDiv w:val="1"/>
      <w:marLeft w:val="0"/>
      <w:marRight w:val="0"/>
      <w:marTop w:val="0"/>
      <w:marBottom w:val="0"/>
      <w:divBdr>
        <w:top w:val="none" w:sz="0" w:space="0" w:color="auto"/>
        <w:left w:val="none" w:sz="0" w:space="0" w:color="auto"/>
        <w:bottom w:val="none" w:sz="0" w:space="0" w:color="auto"/>
        <w:right w:val="none" w:sz="0" w:space="0" w:color="auto"/>
      </w:divBdr>
    </w:div>
    <w:div w:id="976299227">
      <w:bodyDiv w:val="1"/>
      <w:marLeft w:val="0"/>
      <w:marRight w:val="0"/>
      <w:marTop w:val="0"/>
      <w:marBottom w:val="0"/>
      <w:divBdr>
        <w:top w:val="none" w:sz="0" w:space="0" w:color="auto"/>
        <w:left w:val="none" w:sz="0" w:space="0" w:color="auto"/>
        <w:bottom w:val="none" w:sz="0" w:space="0" w:color="auto"/>
        <w:right w:val="none" w:sz="0" w:space="0" w:color="auto"/>
      </w:divBdr>
    </w:div>
    <w:div w:id="976299968">
      <w:bodyDiv w:val="1"/>
      <w:marLeft w:val="0"/>
      <w:marRight w:val="0"/>
      <w:marTop w:val="0"/>
      <w:marBottom w:val="0"/>
      <w:divBdr>
        <w:top w:val="none" w:sz="0" w:space="0" w:color="auto"/>
        <w:left w:val="none" w:sz="0" w:space="0" w:color="auto"/>
        <w:bottom w:val="none" w:sz="0" w:space="0" w:color="auto"/>
        <w:right w:val="none" w:sz="0" w:space="0" w:color="auto"/>
      </w:divBdr>
    </w:div>
    <w:div w:id="976302196">
      <w:bodyDiv w:val="1"/>
      <w:marLeft w:val="0"/>
      <w:marRight w:val="0"/>
      <w:marTop w:val="0"/>
      <w:marBottom w:val="0"/>
      <w:divBdr>
        <w:top w:val="none" w:sz="0" w:space="0" w:color="auto"/>
        <w:left w:val="none" w:sz="0" w:space="0" w:color="auto"/>
        <w:bottom w:val="none" w:sz="0" w:space="0" w:color="auto"/>
        <w:right w:val="none" w:sz="0" w:space="0" w:color="auto"/>
      </w:divBdr>
    </w:div>
    <w:div w:id="976490337">
      <w:bodyDiv w:val="1"/>
      <w:marLeft w:val="0"/>
      <w:marRight w:val="0"/>
      <w:marTop w:val="0"/>
      <w:marBottom w:val="0"/>
      <w:divBdr>
        <w:top w:val="none" w:sz="0" w:space="0" w:color="auto"/>
        <w:left w:val="none" w:sz="0" w:space="0" w:color="auto"/>
        <w:bottom w:val="none" w:sz="0" w:space="0" w:color="auto"/>
        <w:right w:val="none" w:sz="0" w:space="0" w:color="auto"/>
      </w:divBdr>
    </w:div>
    <w:div w:id="976566390">
      <w:bodyDiv w:val="1"/>
      <w:marLeft w:val="0"/>
      <w:marRight w:val="0"/>
      <w:marTop w:val="0"/>
      <w:marBottom w:val="0"/>
      <w:divBdr>
        <w:top w:val="none" w:sz="0" w:space="0" w:color="auto"/>
        <w:left w:val="none" w:sz="0" w:space="0" w:color="auto"/>
        <w:bottom w:val="none" w:sz="0" w:space="0" w:color="auto"/>
        <w:right w:val="none" w:sz="0" w:space="0" w:color="auto"/>
      </w:divBdr>
    </w:div>
    <w:div w:id="976569334">
      <w:bodyDiv w:val="1"/>
      <w:marLeft w:val="0"/>
      <w:marRight w:val="0"/>
      <w:marTop w:val="0"/>
      <w:marBottom w:val="0"/>
      <w:divBdr>
        <w:top w:val="none" w:sz="0" w:space="0" w:color="auto"/>
        <w:left w:val="none" w:sz="0" w:space="0" w:color="auto"/>
        <w:bottom w:val="none" w:sz="0" w:space="0" w:color="auto"/>
        <w:right w:val="none" w:sz="0" w:space="0" w:color="auto"/>
      </w:divBdr>
    </w:div>
    <w:div w:id="976569402">
      <w:bodyDiv w:val="1"/>
      <w:marLeft w:val="0"/>
      <w:marRight w:val="0"/>
      <w:marTop w:val="0"/>
      <w:marBottom w:val="0"/>
      <w:divBdr>
        <w:top w:val="none" w:sz="0" w:space="0" w:color="auto"/>
        <w:left w:val="none" w:sz="0" w:space="0" w:color="auto"/>
        <w:bottom w:val="none" w:sz="0" w:space="0" w:color="auto"/>
        <w:right w:val="none" w:sz="0" w:space="0" w:color="auto"/>
      </w:divBdr>
    </w:div>
    <w:div w:id="976570322">
      <w:bodyDiv w:val="1"/>
      <w:marLeft w:val="0"/>
      <w:marRight w:val="0"/>
      <w:marTop w:val="0"/>
      <w:marBottom w:val="0"/>
      <w:divBdr>
        <w:top w:val="none" w:sz="0" w:space="0" w:color="auto"/>
        <w:left w:val="none" w:sz="0" w:space="0" w:color="auto"/>
        <w:bottom w:val="none" w:sz="0" w:space="0" w:color="auto"/>
        <w:right w:val="none" w:sz="0" w:space="0" w:color="auto"/>
      </w:divBdr>
    </w:div>
    <w:div w:id="976573657">
      <w:bodyDiv w:val="1"/>
      <w:marLeft w:val="0"/>
      <w:marRight w:val="0"/>
      <w:marTop w:val="0"/>
      <w:marBottom w:val="0"/>
      <w:divBdr>
        <w:top w:val="none" w:sz="0" w:space="0" w:color="auto"/>
        <w:left w:val="none" w:sz="0" w:space="0" w:color="auto"/>
        <w:bottom w:val="none" w:sz="0" w:space="0" w:color="auto"/>
        <w:right w:val="none" w:sz="0" w:space="0" w:color="auto"/>
      </w:divBdr>
    </w:div>
    <w:div w:id="976641237">
      <w:bodyDiv w:val="1"/>
      <w:marLeft w:val="0"/>
      <w:marRight w:val="0"/>
      <w:marTop w:val="0"/>
      <w:marBottom w:val="0"/>
      <w:divBdr>
        <w:top w:val="none" w:sz="0" w:space="0" w:color="auto"/>
        <w:left w:val="none" w:sz="0" w:space="0" w:color="auto"/>
        <w:bottom w:val="none" w:sz="0" w:space="0" w:color="auto"/>
        <w:right w:val="none" w:sz="0" w:space="0" w:color="auto"/>
      </w:divBdr>
    </w:div>
    <w:div w:id="976683438">
      <w:bodyDiv w:val="1"/>
      <w:marLeft w:val="0"/>
      <w:marRight w:val="0"/>
      <w:marTop w:val="0"/>
      <w:marBottom w:val="0"/>
      <w:divBdr>
        <w:top w:val="none" w:sz="0" w:space="0" w:color="auto"/>
        <w:left w:val="none" w:sz="0" w:space="0" w:color="auto"/>
        <w:bottom w:val="none" w:sz="0" w:space="0" w:color="auto"/>
        <w:right w:val="none" w:sz="0" w:space="0" w:color="auto"/>
      </w:divBdr>
    </w:div>
    <w:div w:id="976685070">
      <w:bodyDiv w:val="1"/>
      <w:marLeft w:val="0"/>
      <w:marRight w:val="0"/>
      <w:marTop w:val="0"/>
      <w:marBottom w:val="0"/>
      <w:divBdr>
        <w:top w:val="none" w:sz="0" w:space="0" w:color="auto"/>
        <w:left w:val="none" w:sz="0" w:space="0" w:color="auto"/>
        <w:bottom w:val="none" w:sz="0" w:space="0" w:color="auto"/>
        <w:right w:val="none" w:sz="0" w:space="0" w:color="auto"/>
      </w:divBdr>
    </w:div>
    <w:div w:id="976834798">
      <w:bodyDiv w:val="1"/>
      <w:marLeft w:val="0"/>
      <w:marRight w:val="0"/>
      <w:marTop w:val="0"/>
      <w:marBottom w:val="0"/>
      <w:divBdr>
        <w:top w:val="none" w:sz="0" w:space="0" w:color="auto"/>
        <w:left w:val="none" w:sz="0" w:space="0" w:color="auto"/>
        <w:bottom w:val="none" w:sz="0" w:space="0" w:color="auto"/>
        <w:right w:val="none" w:sz="0" w:space="0" w:color="auto"/>
      </w:divBdr>
    </w:div>
    <w:div w:id="976835890">
      <w:bodyDiv w:val="1"/>
      <w:marLeft w:val="0"/>
      <w:marRight w:val="0"/>
      <w:marTop w:val="0"/>
      <w:marBottom w:val="0"/>
      <w:divBdr>
        <w:top w:val="none" w:sz="0" w:space="0" w:color="auto"/>
        <w:left w:val="none" w:sz="0" w:space="0" w:color="auto"/>
        <w:bottom w:val="none" w:sz="0" w:space="0" w:color="auto"/>
        <w:right w:val="none" w:sz="0" w:space="0" w:color="auto"/>
      </w:divBdr>
    </w:div>
    <w:div w:id="976880534">
      <w:bodyDiv w:val="1"/>
      <w:marLeft w:val="0"/>
      <w:marRight w:val="0"/>
      <w:marTop w:val="0"/>
      <w:marBottom w:val="0"/>
      <w:divBdr>
        <w:top w:val="none" w:sz="0" w:space="0" w:color="auto"/>
        <w:left w:val="none" w:sz="0" w:space="0" w:color="auto"/>
        <w:bottom w:val="none" w:sz="0" w:space="0" w:color="auto"/>
        <w:right w:val="none" w:sz="0" w:space="0" w:color="auto"/>
      </w:divBdr>
    </w:div>
    <w:div w:id="976911400">
      <w:bodyDiv w:val="1"/>
      <w:marLeft w:val="0"/>
      <w:marRight w:val="0"/>
      <w:marTop w:val="0"/>
      <w:marBottom w:val="0"/>
      <w:divBdr>
        <w:top w:val="none" w:sz="0" w:space="0" w:color="auto"/>
        <w:left w:val="none" w:sz="0" w:space="0" w:color="auto"/>
        <w:bottom w:val="none" w:sz="0" w:space="0" w:color="auto"/>
        <w:right w:val="none" w:sz="0" w:space="0" w:color="auto"/>
      </w:divBdr>
    </w:div>
    <w:div w:id="976951985">
      <w:bodyDiv w:val="1"/>
      <w:marLeft w:val="0"/>
      <w:marRight w:val="0"/>
      <w:marTop w:val="0"/>
      <w:marBottom w:val="0"/>
      <w:divBdr>
        <w:top w:val="none" w:sz="0" w:space="0" w:color="auto"/>
        <w:left w:val="none" w:sz="0" w:space="0" w:color="auto"/>
        <w:bottom w:val="none" w:sz="0" w:space="0" w:color="auto"/>
        <w:right w:val="none" w:sz="0" w:space="0" w:color="auto"/>
      </w:divBdr>
    </w:div>
    <w:div w:id="976959308">
      <w:bodyDiv w:val="1"/>
      <w:marLeft w:val="0"/>
      <w:marRight w:val="0"/>
      <w:marTop w:val="0"/>
      <w:marBottom w:val="0"/>
      <w:divBdr>
        <w:top w:val="none" w:sz="0" w:space="0" w:color="auto"/>
        <w:left w:val="none" w:sz="0" w:space="0" w:color="auto"/>
        <w:bottom w:val="none" w:sz="0" w:space="0" w:color="auto"/>
        <w:right w:val="none" w:sz="0" w:space="0" w:color="auto"/>
      </w:divBdr>
    </w:div>
    <w:div w:id="977030821">
      <w:bodyDiv w:val="1"/>
      <w:marLeft w:val="0"/>
      <w:marRight w:val="0"/>
      <w:marTop w:val="0"/>
      <w:marBottom w:val="0"/>
      <w:divBdr>
        <w:top w:val="none" w:sz="0" w:space="0" w:color="auto"/>
        <w:left w:val="none" w:sz="0" w:space="0" w:color="auto"/>
        <w:bottom w:val="none" w:sz="0" w:space="0" w:color="auto"/>
        <w:right w:val="none" w:sz="0" w:space="0" w:color="auto"/>
      </w:divBdr>
    </w:div>
    <w:div w:id="977030989">
      <w:bodyDiv w:val="1"/>
      <w:marLeft w:val="0"/>
      <w:marRight w:val="0"/>
      <w:marTop w:val="0"/>
      <w:marBottom w:val="0"/>
      <w:divBdr>
        <w:top w:val="none" w:sz="0" w:space="0" w:color="auto"/>
        <w:left w:val="none" w:sz="0" w:space="0" w:color="auto"/>
        <w:bottom w:val="none" w:sz="0" w:space="0" w:color="auto"/>
        <w:right w:val="none" w:sz="0" w:space="0" w:color="auto"/>
      </w:divBdr>
    </w:div>
    <w:div w:id="977032367">
      <w:bodyDiv w:val="1"/>
      <w:marLeft w:val="0"/>
      <w:marRight w:val="0"/>
      <w:marTop w:val="0"/>
      <w:marBottom w:val="0"/>
      <w:divBdr>
        <w:top w:val="none" w:sz="0" w:space="0" w:color="auto"/>
        <w:left w:val="none" w:sz="0" w:space="0" w:color="auto"/>
        <w:bottom w:val="none" w:sz="0" w:space="0" w:color="auto"/>
        <w:right w:val="none" w:sz="0" w:space="0" w:color="auto"/>
      </w:divBdr>
    </w:div>
    <w:div w:id="977105171">
      <w:bodyDiv w:val="1"/>
      <w:marLeft w:val="0"/>
      <w:marRight w:val="0"/>
      <w:marTop w:val="0"/>
      <w:marBottom w:val="0"/>
      <w:divBdr>
        <w:top w:val="none" w:sz="0" w:space="0" w:color="auto"/>
        <w:left w:val="none" w:sz="0" w:space="0" w:color="auto"/>
        <w:bottom w:val="none" w:sz="0" w:space="0" w:color="auto"/>
        <w:right w:val="none" w:sz="0" w:space="0" w:color="auto"/>
      </w:divBdr>
    </w:div>
    <w:div w:id="977302144">
      <w:bodyDiv w:val="1"/>
      <w:marLeft w:val="0"/>
      <w:marRight w:val="0"/>
      <w:marTop w:val="0"/>
      <w:marBottom w:val="0"/>
      <w:divBdr>
        <w:top w:val="none" w:sz="0" w:space="0" w:color="auto"/>
        <w:left w:val="none" w:sz="0" w:space="0" w:color="auto"/>
        <w:bottom w:val="none" w:sz="0" w:space="0" w:color="auto"/>
        <w:right w:val="none" w:sz="0" w:space="0" w:color="auto"/>
      </w:divBdr>
    </w:div>
    <w:div w:id="977303959">
      <w:bodyDiv w:val="1"/>
      <w:marLeft w:val="0"/>
      <w:marRight w:val="0"/>
      <w:marTop w:val="0"/>
      <w:marBottom w:val="0"/>
      <w:divBdr>
        <w:top w:val="none" w:sz="0" w:space="0" w:color="auto"/>
        <w:left w:val="none" w:sz="0" w:space="0" w:color="auto"/>
        <w:bottom w:val="none" w:sz="0" w:space="0" w:color="auto"/>
        <w:right w:val="none" w:sz="0" w:space="0" w:color="auto"/>
      </w:divBdr>
    </w:div>
    <w:div w:id="977342058">
      <w:bodyDiv w:val="1"/>
      <w:marLeft w:val="0"/>
      <w:marRight w:val="0"/>
      <w:marTop w:val="0"/>
      <w:marBottom w:val="0"/>
      <w:divBdr>
        <w:top w:val="none" w:sz="0" w:space="0" w:color="auto"/>
        <w:left w:val="none" w:sz="0" w:space="0" w:color="auto"/>
        <w:bottom w:val="none" w:sz="0" w:space="0" w:color="auto"/>
        <w:right w:val="none" w:sz="0" w:space="0" w:color="auto"/>
      </w:divBdr>
    </w:div>
    <w:div w:id="977540166">
      <w:bodyDiv w:val="1"/>
      <w:marLeft w:val="0"/>
      <w:marRight w:val="0"/>
      <w:marTop w:val="0"/>
      <w:marBottom w:val="0"/>
      <w:divBdr>
        <w:top w:val="none" w:sz="0" w:space="0" w:color="auto"/>
        <w:left w:val="none" w:sz="0" w:space="0" w:color="auto"/>
        <w:bottom w:val="none" w:sz="0" w:space="0" w:color="auto"/>
        <w:right w:val="none" w:sz="0" w:space="0" w:color="auto"/>
      </w:divBdr>
    </w:div>
    <w:div w:id="977608931">
      <w:bodyDiv w:val="1"/>
      <w:marLeft w:val="0"/>
      <w:marRight w:val="0"/>
      <w:marTop w:val="0"/>
      <w:marBottom w:val="0"/>
      <w:divBdr>
        <w:top w:val="none" w:sz="0" w:space="0" w:color="auto"/>
        <w:left w:val="none" w:sz="0" w:space="0" w:color="auto"/>
        <w:bottom w:val="none" w:sz="0" w:space="0" w:color="auto"/>
        <w:right w:val="none" w:sz="0" w:space="0" w:color="auto"/>
      </w:divBdr>
    </w:div>
    <w:div w:id="977611695">
      <w:bodyDiv w:val="1"/>
      <w:marLeft w:val="0"/>
      <w:marRight w:val="0"/>
      <w:marTop w:val="0"/>
      <w:marBottom w:val="0"/>
      <w:divBdr>
        <w:top w:val="none" w:sz="0" w:space="0" w:color="auto"/>
        <w:left w:val="none" w:sz="0" w:space="0" w:color="auto"/>
        <w:bottom w:val="none" w:sz="0" w:space="0" w:color="auto"/>
        <w:right w:val="none" w:sz="0" w:space="0" w:color="auto"/>
      </w:divBdr>
    </w:div>
    <w:div w:id="977613793">
      <w:bodyDiv w:val="1"/>
      <w:marLeft w:val="0"/>
      <w:marRight w:val="0"/>
      <w:marTop w:val="0"/>
      <w:marBottom w:val="0"/>
      <w:divBdr>
        <w:top w:val="none" w:sz="0" w:space="0" w:color="auto"/>
        <w:left w:val="none" w:sz="0" w:space="0" w:color="auto"/>
        <w:bottom w:val="none" w:sz="0" w:space="0" w:color="auto"/>
        <w:right w:val="none" w:sz="0" w:space="0" w:color="auto"/>
      </w:divBdr>
    </w:div>
    <w:div w:id="977690876">
      <w:bodyDiv w:val="1"/>
      <w:marLeft w:val="0"/>
      <w:marRight w:val="0"/>
      <w:marTop w:val="0"/>
      <w:marBottom w:val="0"/>
      <w:divBdr>
        <w:top w:val="none" w:sz="0" w:space="0" w:color="auto"/>
        <w:left w:val="none" w:sz="0" w:space="0" w:color="auto"/>
        <w:bottom w:val="none" w:sz="0" w:space="0" w:color="auto"/>
        <w:right w:val="none" w:sz="0" w:space="0" w:color="auto"/>
      </w:divBdr>
    </w:div>
    <w:div w:id="977763136">
      <w:bodyDiv w:val="1"/>
      <w:marLeft w:val="0"/>
      <w:marRight w:val="0"/>
      <w:marTop w:val="0"/>
      <w:marBottom w:val="0"/>
      <w:divBdr>
        <w:top w:val="none" w:sz="0" w:space="0" w:color="auto"/>
        <w:left w:val="none" w:sz="0" w:space="0" w:color="auto"/>
        <w:bottom w:val="none" w:sz="0" w:space="0" w:color="auto"/>
        <w:right w:val="none" w:sz="0" w:space="0" w:color="auto"/>
      </w:divBdr>
    </w:div>
    <w:div w:id="977763623">
      <w:bodyDiv w:val="1"/>
      <w:marLeft w:val="0"/>
      <w:marRight w:val="0"/>
      <w:marTop w:val="0"/>
      <w:marBottom w:val="0"/>
      <w:divBdr>
        <w:top w:val="none" w:sz="0" w:space="0" w:color="auto"/>
        <w:left w:val="none" w:sz="0" w:space="0" w:color="auto"/>
        <w:bottom w:val="none" w:sz="0" w:space="0" w:color="auto"/>
        <w:right w:val="none" w:sz="0" w:space="0" w:color="auto"/>
      </w:divBdr>
    </w:div>
    <w:div w:id="977878658">
      <w:bodyDiv w:val="1"/>
      <w:marLeft w:val="0"/>
      <w:marRight w:val="0"/>
      <w:marTop w:val="0"/>
      <w:marBottom w:val="0"/>
      <w:divBdr>
        <w:top w:val="none" w:sz="0" w:space="0" w:color="auto"/>
        <w:left w:val="none" w:sz="0" w:space="0" w:color="auto"/>
        <w:bottom w:val="none" w:sz="0" w:space="0" w:color="auto"/>
        <w:right w:val="none" w:sz="0" w:space="0" w:color="auto"/>
      </w:divBdr>
    </w:div>
    <w:div w:id="977879641">
      <w:bodyDiv w:val="1"/>
      <w:marLeft w:val="0"/>
      <w:marRight w:val="0"/>
      <w:marTop w:val="0"/>
      <w:marBottom w:val="0"/>
      <w:divBdr>
        <w:top w:val="none" w:sz="0" w:space="0" w:color="auto"/>
        <w:left w:val="none" w:sz="0" w:space="0" w:color="auto"/>
        <w:bottom w:val="none" w:sz="0" w:space="0" w:color="auto"/>
        <w:right w:val="none" w:sz="0" w:space="0" w:color="auto"/>
      </w:divBdr>
    </w:div>
    <w:div w:id="977953639">
      <w:bodyDiv w:val="1"/>
      <w:marLeft w:val="0"/>
      <w:marRight w:val="0"/>
      <w:marTop w:val="0"/>
      <w:marBottom w:val="0"/>
      <w:divBdr>
        <w:top w:val="none" w:sz="0" w:space="0" w:color="auto"/>
        <w:left w:val="none" w:sz="0" w:space="0" w:color="auto"/>
        <w:bottom w:val="none" w:sz="0" w:space="0" w:color="auto"/>
        <w:right w:val="none" w:sz="0" w:space="0" w:color="auto"/>
      </w:divBdr>
    </w:div>
    <w:div w:id="977994827">
      <w:bodyDiv w:val="1"/>
      <w:marLeft w:val="0"/>
      <w:marRight w:val="0"/>
      <w:marTop w:val="0"/>
      <w:marBottom w:val="0"/>
      <w:divBdr>
        <w:top w:val="none" w:sz="0" w:space="0" w:color="auto"/>
        <w:left w:val="none" w:sz="0" w:space="0" w:color="auto"/>
        <w:bottom w:val="none" w:sz="0" w:space="0" w:color="auto"/>
        <w:right w:val="none" w:sz="0" w:space="0" w:color="auto"/>
      </w:divBdr>
    </w:div>
    <w:div w:id="977994992">
      <w:bodyDiv w:val="1"/>
      <w:marLeft w:val="0"/>
      <w:marRight w:val="0"/>
      <w:marTop w:val="0"/>
      <w:marBottom w:val="0"/>
      <w:divBdr>
        <w:top w:val="none" w:sz="0" w:space="0" w:color="auto"/>
        <w:left w:val="none" w:sz="0" w:space="0" w:color="auto"/>
        <w:bottom w:val="none" w:sz="0" w:space="0" w:color="auto"/>
        <w:right w:val="none" w:sz="0" w:space="0" w:color="auto"/>
      </w:divBdr>
    </w:div>
    <w:div w:id="977998532">
      <w:bodyDiv w:val="1"/>
      <w:marLeft w:val="0"/>
      <w:marRight w:val="0"/>
      <w:marTop w:val="0"/>
      <w:marBottom w:val="0"/>
      <w:divBdr>
        <w:top w:val="none" w:sz="0" w:space="0" w:color="auto"/>
        <w:left w:val="none" w:sz="0" w:space="0" w:color="auto"/>
        <w:bottom w:val="none" w:sz="0" w:space="0" w:color="auto"/>
        <w:right w:val="none" w:sz="0" w:space="0" w:color="auto"/>
      </w:divBdr>
    </w:div>
    <w:div w:id="978074661">
      <w:bodyDiv w:val="1"/>
      <w:marLeft w:val="0"/>
      <w:marRight w:val="0"/>
      <w:marTop w:val="0"/>
      <w:marBottom w:val="0"/>
      <w:divBdr>
        <w:top w:val="none" w:sz="0" w:space="0" w:color="auto"/>
        <w:left w:val="none" w:sz="0" w:space="0" w:color="auto"/>
        <w:bottom w:val="none" w:sz="0" w:space="0" w:color="auto"/>
        <w:right w:val="none" w:sz="0" w:space="0" w:color="auto"/>
      </w:divBdr>
    </w:div>
    <w:div w:id="978076700">
      <w:bodyDiv w:val="1"/>
      <w:marLeft w:val="0"/>
      <w:marRight w:val="0"/>
      <w:marTop w:val="0"/>
      <w:marBottom w:val="0"/>
      <w:divBdr>
        <w:top w:val="none" w:sz="0" w:space="0" w:color="auto"/>
        <w:left w:val="none" w:sz="0" w:space="0" w:color="auto"/>
        <w:bottom w:val="none" w:sz="0" w:space="0" w:color="auto"/>
        <w:right w:val="none" w:sz="0" w:space="0" w:color="auto"/>
      </w:divBdr>
    </w:div>
    <w:div w:id="978076882">
      <w:bodyDiv w:val="1"/>
      <w:marLeft w:val="0"/>
      <w:marRight w:val="0"/>
      <w:marTop w:val="0"/>
      <w:marBottom w:val="0"/>
      <w:divBdr>
        <w:top w:val="none" w:sz="0" w:space="0" w:color="auto"/>
        <w:left w:val="none" w:sz="0" w:space="0" w:color="auto"/>
        <w:bottom w:val="none" w:sz="0" w:space="0" w:color="auto"/>
        <w:right w:val="none" w:sz="0" w:space="0" w:color="auto"/>
      </w:divBdr>
    </w:div>
    <w:div w:id="978191037">
      <w:bodyDiv w:val="1"/>
      <w:marLeft w:val="0"/>
      <w:marRight w:val="0"/>
      <w:marTop w:val="0"/>
      <w:marBottom w:val="0"/>
      <w:divBdr>
        <w:top w:val="none" w:sz="0" w:space="0" w:color="auto"/>
        <w:left w:val="none" w:sz="0" w:space="0" w:color="auto"/>
        <w:bottom w:val="none" w:sz="0" w:space="0" w:color="auto"/>
        <w:right w:val="none" w:sz="0" w:space="0" w:color="auto"/>
      </w:divBdr>
    </w:div>
    <w:div w:id="978269037">
      <w:bodyDiv w:val="1"/>
      <w:marLeft w:val="0"/>
      <w:marRight w:val="0"/>
      <w:marTop w:val="0"/>
      <w:marBottom w:val="0"/>
      <w:divBdr>
        <w:top w:val="none" w:sz="0" w:space="0" w:color="auto"/>
        <w:left w:val="none" w:sz="0" w:space="0" w:color="auto"/>
        <w:bottom w:val="none" w:sz="0" w:space="0" w:color="auto"/>
        <w:right w:val="none" w:sz="0" w:space="0" w:color="auto"/>
      </w:divBdr>
    </w:div>
    <w:div w:id="978339704">
      <w:bodyDiv w:val="1"/>
      <w:marLeft w:val="0"/>
      <w:marRight w:val="0"/>
      <w:marTop w:val="0"/>
      <w:marBottom w:val="0"/>
      <w:divBdr>
        <w:top w:val="none" w:sz="0" w:space="0" w:color="auto"/>
        <w:left w:val="none" w:sz="0" w:space="0" w:color="auto"/>
        <w:bottom w:val="none" w:sz="0" w:space="0" w:color="auto"/>
        <w:right w:val="none" w:sz="0" w:space="0" w:color="auto"/>
      </w:divBdr>
    </w:div>
    <w:div w:id="978344226">
      <w:bodyDiv w:val="1"/>
      <w:marLeft w:val="0"/>
      <w:marRight w:val="0"/>
      <w:marTop w:val="0"/>
      <w:marBottom w:val="0"/>
      <w:divBdr>
        <w:top w:val="none" w:sz="0" w:space="0" w:color="auto"/>
        <w:left w:val="none" w:sz="0" w:space="0" w:color="auto"/>
        <w:bottom w:val="none" w:sz="0" w:space="0" w:color="auto"/>
        <w:right w:val="none" w:sz="0" w:space="0" w:color="auto"/>
      </w:divBdr>
    </w:div>
    <w:div w:id="978455156">
      <w:bodyDiv w:val="1"/>
      <w:marLeft w:val="0"/>
      <w:marRight w:val="0"/>
      <w:marTop w:val="0"/>
      <w:marBottom w:val="0"/>
      <w:divBdr>
        <w:top w:val="none" w:sz="0" w:space="0" w:color="auto"/>
        <w:left w:val="none" w:sz="0" w:space="0" w:color="auto"/>
        <w:bottom w:val="none" w:sz="0" w:space="0" w:color="auto"/>
        <w:right w:val="none" w:sz="0" w:space="0" w:color="auto"/>
      </w:divBdr>
    </w:div>
    <w:div w:id="978460359">
      <w:bodyDiv w:val="1"/>
      <w:marLeft w:val="0"/>
      <w:marRight w:val="0"/>
      <w:marTop w:val="0"/>
      <w:marBottom w:val="0"/>
      <w:divBdr>
        <w:top w:val="none" w:sz="0" w:space="0" w:color="auto"/>
        <w:left w:val="none" w:sz="0" w:space="0" w:color="auto"/>
        <w:bottom w:val="none" w:sz="0" w:space="0" w:color="auto"/>
        <w:right w:val="none" w:sz="0" w:space="0" w:color="auto"/>
      </w:divBdr>
    </w:div>
    <w:div w:id="978532066">
      <w:bodyDiv w:val="1"/>
      <w:marLeft w:val="0"/>
      <w:marRight w:val="0"/>
      <w:marTop w:val="0"/>
      <w:marBottom w:val="0"/>
      <w:divBdr>
        <w:top w:val="none" w:sz="0" w:space="0" w:color="auto"/>
        <w:left w:val="none" w:sz="0" w:space="0" w:color="auto"/>
        <w:bottom w:val="none" w:sz="0" w:space="0" w:color="auto"/>
        <w:right w:val="none" w:sz="0" w:space="0" w:color="auto"/>
      </w:divBdr>
    </w:div>
    <w:div w:id="978533351">
      <w:bodyDiv w:val="1"/>
      <w:marLeft w:val="0"/>
      <w:marRight w:val="0"/>
      <w:marTop w:val="0"/>
      <w:marBottom w:val="0"/>
      <w:divBdr>
        <w:top w:val="none" w:sz="0" w:space="0" w:color="auto"/>
        <w:left w:val="none" w:sz="0" w:space="0" w:color="auto"/>
        <w:bottom w:val="none" w:sz="0" w:space="0" w:color="auto"/>
        <w:right w:val="none" w:sz="0" w:space="0" w:color="auto"/>
      </w:divBdr>
    </w:div>
    <w:div w:id="978538927">
      <w:bodyDiv w:val="1"/>
      <w:marLeft w:val="0"/>
      <w:marRight w:val="0"/>
      <w:marTop w:val="0"/>
      <w:marBottom w:val="0"/>
      <w:divBdr>
        <w:top w:val="none" w:sz="0" w:space="0" w:color="auto"/>
        <w:left w:val="none" w:sz="0" w:space="0" w:color="auto"/>
        <w:bottom w:val="none" w:sz="0" w:space="0" w:color="auto"/>
        <w:right w:val="none" w:sz="0" w:space="0" w:color="auto"/>
      </w:divBdr>
    </w:div>
    <w:div w:id="978539693">
      <w:bodyDiv w:val="1"/>
      <w:marLeft w:val="0"/>
      <w:marRight w:val="0"/>
      <w:marTop w:val="0"/>
      <w:marBottom w:val="0"/>
      <w:divBdr>
        <w:top w:val="none" w:sz="0" w:space="0" w:color="auto"/>
        <w:left w:val="none" w:sz="0" w:space="0" w:color="auto"/>
        <w:bottom w:val="none" w:sz="0" w:space="0" w:color="auto"/>
        <w:right w:val="none" w:sz="0" w:space="0" w:color="auto"/>
      </w:divBdr>
    </w:div>
    <w:div w:id="978608024">
      <w:bodyDiv w:val="1"/>
      <w:marLeft w:val="0"/>
      <w:marRight w:val="0"/>
      <w:marTop w:val="0"/>
      <w:marBottom w:val="0"/>
      <w:divBdr>
        <w:top w:val="none" w:sz="0" w:space="0" w:color="auto"/>
        <w:left w:val="none" w:sz="0" w:space="0" w:color="auto"/>
        <w:bottom w:val="none" w:sz="0" w:space="0" w:color="auto"/>
        <w:right w:val="none" w:sz="0" w:space="0" w:color="auto"/>
      </w:divBdr>
    </w:div>
    <w:div w:id="978614200">
      <w:bodyDiv w:val="1"/>
      <w:marLeft w:val="0"/>
      <w:marRight w:val="0"/>
      <w:marTop w:val="0"/>
      <w:marBottom w:val="0"/>
      <w:divBdr>
        <w:top w:val="none" w:sz="0" w:space="0" w:color="auto"/>
        <w:left w:val="none" w:sz="0" w:space="0" w:color="auto"/>
        <w:bottom w:val="none" w:sz="0" w:space="0" w:color="auto"/>
        <w:right w:val="none" w:sz="0" w:space="0" w:color="auto"/>
      </w:divBdr>
    </w:div>
    <w:div w:id="978654506">
      <w:bodyDiv w:val="1"/>
      <w:marLeft w:val="0"/>
      <w:marRight w:val="0"/>
      <w:marTop w:val="0"/>
      <w:marBottom w:val="0"/>
      <w:divBdr>
        <w:top w:val="none" w:sz="0" w:space="0" w:color="auto"/>
        <w:left w:val="none" w:sz="0" w:space="0" w:color="auto"/>
        <w:bottom w:val="none" w:sz="0" w:space="0" w:color="auto"/>
        <w:right w:val="none" w:sz="0" w:space="0" w:color="auto"/>
      </w:divBdr>
    </w:div>
    <w:div w:id="978654703">
      <w:bodyDiv w:val="1"/>
      <w:marLeft w:val="0"/>
      <w:marRight w:val="0"/>
      <w:marTop w:val="0"/>
      <w:marBottom w:val="0"/>
      <w:divBdr>
        <w:top w:val="none" w:sz="0" w:space="0" w:color="auto"/>
        <w:left w:val="none" w:sz="0" w:space="0" w:color="auto"/>
        <w:bottom w:val="none" w:sz="0" w:space="0" w:color="auto"/>
        <w:right w:val="none" w:sz="0" w:space="0" w:color="auto"/>
      </w:divBdr>
    </w:div>
    <w:div w:id="978655833">
      <w:bodyDiv w:val="1"/>
      <w:marLeft w:val="0"/>
      <w:marRight w:val="0"/>
      <w:marTop w:val="0"/>
      <w:marBottom w:val="0"/>
      <w:divBdr>
        <w:top w:val="none" w:sz="0" w:space="0" w:color="auto"/>
        <w:left w:val="none" w:sz="0" w:space="0" w:color="auto"/>
        <w:bottom w:val="none" w:sz="0" w:space="0" w:color="auto"/>
        <w:right w:val="none" w:sz="0" w:space="0" w:color="auto"/>
      </w:divBdr>
    </w:div>
    <w:div w:id="978723791">
      <w:bodyDiv w:val="1"/>
      <w:marLeft w:val="0"/>
      <w:marRight w:val="0"/>
      <w:marTop w:val="0"/>
      <w:marBottom w:val="0"/>
      <w:divBdr>
        <w:top w:val="none" w:sz="0" w:space="0" w:color="auto"/>
        <w:left w:val="none" w:sz="0" w:space="0" w:color="auto"/>
        <w:bottom w:val="none" w:sz="0" w:space="0" w:color="auto"/>
        <w:right w:val="none" w:sz="0" w:space="0" w:color="auto"/>
      </w:divBdr>
    </w:div>
    <w:div w:id="978729885">
      <w:bodyDiv w:val="1"/>
      <w:marLeft w:val="0"/>
      <w:marRight w:val="0"/>
      <w:marTop w:val="0"/>
      <w:marBottom w:val="0"/>
      <w:divBdr>
        <w:top w:val="none" w:sz="0" w:space="0" w:color="auto"/>
        <w:left w:val="none" w:sz="0" w:space="0" w:color="auto"/>
        <w:bottom w:val="none" w:sz="0" w:space="0" w:color="auto"/>
        <w:right w:val="none" w:sz="0" w:space="0" w:color="auto"/>
      </w:divBdr>
    </w:div>
    <w:div w:id="978732273">
      <w:bodyDiv w:val="1"/>
      <w:marLeft w:val="0"/>
      <w:marRight w:val="0"/>
      <w:marTop w:val="0"/>
      <w:marBottom w:val="0"/>
      <w:divBdr>
        <w:top w:val="none" w:sz="0" w:space="0" w:color="auto"/>
        <w:left w:val="none" w:sz="0" w:space="0" w:color="auto"/>
        <w:bottom w:val="none" w:sz="0" w:space="0" w:color="auto"/>
        <w:right w:val="none" w:sz="0" w:space="0" w:color="auto"/>
      </w:divBdr>
    </w:div>
    <w:div w:id="978808352">
      <w:bodyDiv w:val="1"/>
      <w:marLeft w:val="0"/>
      <w:marRight w:val="0"/>
      <w:marTop w:val="0"/>
      <w:marBottom w:val="0"/>
      <w:divBdr>
        <w:top w:val="none" w:sz="0" w:space="0" w:color="auto"/>
        <w:left w:val="none" w:sz="0" w:space="0" w:color="auto"/>
        <w:bottom w:val="none" w:sz="0" w:space="0" w:color="auto"/>
        <w:right w:val="none" w:sz="0" w:space="0" w:color="auto"/>
      </w:divBdr>
    </w:div>
    <w:div w:id="978922445">
      <w:bodyDiv w:val="1"/>
      <w:marLeft w:val="0"/>
      <w:marRight w:val="0"/>
      <w:marTop w:val="0"/>
      <w:marBottom w:val="0"/>
      <w:divBdr>
        <w:top w:val="none" w:sz="0" w:space="0" w:color="auto"/>
        <w:left w:val="none" w:sz="0" w:space="0" w:color="auto"/>
        <w:bottom w:val="none" w:sz="0" w:space="0" w:color="auto"/>
        <w:right w:val="none" w:sz="0" w:space="0" w:color="auto"/>
      </w:divBdr>
    </w:div>
    <w:div w:id="978925157">
      <w:bodyDiv w:val="1"/>
      <w:marLeft w:val="0"/>
      <w:marRight w:val="0"/>
      <w:marTop w:val="0"/>
      <w:marBottom w:val="0"/>
      <w:divBdr>
        <w:top w:val="none" w:sz="0" w:space="0" w:color="auto"/>
        <w:left w:val="none" w:sz="0" w:space="0" w:color="auto"/>
        <w:bottom w:val="none" w:sz="0" w:space="0" w:color="auto"/>
        <w:right w:val="none" w:sz="0" w:space="0" w:color="auto"/>
      </w:divBdr>
    </w:div>
    <w:div w:id="978998568">
      <w:bodyDiv w:val="1"/>
      <w:marLeft w:val="0"/>
      <w:marRight w:val="0"/>
      <w:marTop w:val="0"/>
      <w:marBottom w:val="0"/>
      <w:divBdr>
        <w:top w:val="none" w:sz="0" w:space="0" w:color="auto"/>
        <w:left w:val="none" w:sz="0" w:space="0" w:color="auto"/>
        <w:bottom w:val="none" w:sz="0" w:space="0" w:color="auto"/>
        <w:right w:val="none" w:sz="0" w:space="0" w:color="auto"/>
      </w:divBdr>
    </w:div>
    <w:div w:id="979042522">
      <w:bodyDiv w:val="1"/>
      <w:marLeft w:val="0"/>
      <w:marRight w:val="0"/>
      <w:marTop w:val="0"/>
      <w:marBottom w:val="0"/>
      <w:divBdr>
        <w:top w:val="none" w:sz="0" w:space="0" w:color="auto"/>
        <w:left w:val="none" w:sz="0" w:space="0" w:color="auto"/>
        <w:bottom w:val="none" w:sz="0" w:space="0" w:color="auto"/>
        <w:right w:val="none" w:sz="0" w:space="0" w:color="auto"/>
      </w:divBdr>
    </w:div>
    <w:div w:id="979067723">
      <w:bodyDiv w:val="1"/>
      <w:marLeft w:val="0"/>
      <w:marRight w:val="0"/>
      <w:marTop w:val="0"/>
      <w:marBottom w:val="0"/>
      <w:divBdr>
        <w:top w:val="none" w:sz="0" w:space="0" w:color="auto"/>
        <w:left w:val="none" w:sz="0" w:space="0" w:color="auto"/>
        <w:bottom w:val="none" w:sz="0" w:space="0" w:color="auto"/>
        <w:right w:val="none" w:sz="0" w:space="0" w:color="auto"/>
      </w:divBdr>
    </w:div>
    <w:div w:id="979068469">
      <w:bodyDiv w:val="1"/>
      <w:marLeft w:val="0"/>
      <w:marRight w:val="0"/>
      <w:marTop w:val="0"/>
      <w:marBottom w:val="0"/>
      <w:divBdr>
        <w:top w:val="none" w:sz="0" w:space="0" w:color="auto"/>
        <w:left w:val="none" w:sz="0" w:space="0" w:color="auto"/>
        <w:bottom w:val="none" w:sz="0" w:space="0" w:color="auto"/>
        <w:right w:val="none" w:sz="0" w:space="0" w:color="auto"/>
      </w:divBdr>
    </w:div>
    <w:div w:id="979270320">
      <w:bodyDiv w:val="1"/>
      <w:marLeft w:val="0"/>
      <w:marRight w:val="0"/>
      <w:marTop w:val="0"/>
      <w:marBottom w:val="0"/>
      <w:divBdr>
        <w:top w:val="none" w:sz="0" w:space="0" w:color="auto"/>
        <w:left w:val="none" w:sz="0" w:space="0" w:color="auto"/>
        <w:bottom w:val="none" w:sz="0" w:space="0" w:color="auto"/>
        <w:right w:val="none" w:sz="0" w:space="0" w:color="auto"/>
      </w:divBdr>
    </w:div>
    <w:div w:id="979309588">
      <w:bodyDiv w:val="1"/>
      <w:marLeft w:val="0"/>
      <w:marRight w:val="0"/>
      <w:marTop w:val="0"/>
      <w:marBottom w:val="0"/>
      <w:divBdr>
        <w:top w:val="none" w:sz="0" w:space="0" w:color="auto"/>
        <w:left w:val="none" w:sz="0" w:space="0" w:color="auto"/>
        <w:bottom w:val="none" w:sz="0" w:space="0" w:color="auto"/>
        <w:right w:val="none" w:sz="0" w:space="0" w:color="auto"/>
      </w:divBdr>
    </w:div>
    <w:div w:id="979454458">
      <w:bodyDiv w:val="1"/>
      <w:marLeft w:val="0"/>
      <w:marRight w:val="0"/>
      <w:marTop w:val="0"/>
      <w:marBottom w:val="0"/>
      <w:divBdr>
        <w:top w:val="none" w:sz="0" w:space="0" w:color="auto"/>
        <w:left w:val="none" w:sz="0" w:space="0" w:color="auto"/>
        <w:bottom w:val="none" w:sz="0" w:space="0" w:color="auto"/>
        <w:right w:val="none" w:sz="0" w:space="0" w:color="auto"/>
      </w:divBdr>
    </w:div>
    <w:div w:id="979462462">
      <w:bodyDiv w:val="1"/>
      <w:marLeft w:val="0"/>
      <w:marRight w:val="0"/>
      <w:marTop w:val="0"/>
      <w:marBottom w:val="0"/>
      <w:divBdr>
        <w:top w:val="none" w:sz="0" w:space="0" w:color="auto"/>
        <w:left w:val="none" w:sz="0" w:space="0" w:color="auto"/>
        <w:bottom w:val="none" w:sz="0" w:space="0" w:color="auto"/>
        <w:right w:val="none" w:sz="0" w:space="0" w:color="auto"/>
      </w:divBdr>
    </w:div>
    <w:div w:id="979504284">
      <w:bodyDiv w:val="1"/>
      <w:marLeft w:val="0"/>
      <w:marRight w:val="0"/>
      <w:marTop w:val="0"/>
      <w:marBottom w:val="0"/>
      <w:divBdr>
        <w:top w:val="none" w:sz="0" w:space="0" w:color="auto"/>
        <w:left w:val="none" w:sz="0" w:space="0" w:color="auto"/>
        <w:bottom w:val="none" w:sz="0" w:space="0" w:color="auto"/>
        <w:right w:val="none" w:sz="0" w:space="0" w:color="auto"/>
      </w:divBdr>
    </w:div>
    <w:div w:id="979724094">
      <w:bodyDiv w:val="1"/>
      <w:marLeft w:val="0"/>
      <w:marRight w:val="0"/>
      <w:marTop w:val="0"/>
      <w:marBottom w:val="0"/>
      <w:divBdr>
        <w:top w:val="none" w:sz="0" w:space="0" w:color="auto"/>
        <w:left w:val="none" w:sz="0" w:space="0" w:color="auto"/>
        <w:bottom w:val="none" w:sz="0" w:space="0" w:color="auto"/>
        <w:right w:val="none" w:sz="0" w:space="0" w:color="auto"/>
      </w:divBdr>
    </w:div>
    <w:div w:id="979843242">
      <w:bodyDiv w:val="1"/>
      <w:marLeft w:val="0"/>
      <w:marRight w:val="0"/>
      <w:marTop w:val="0"/>
      <w:marBottom w:val="0"/>
      <w:divBdr>
        <w:top w:val="none" w:sz="0" w:space="0" w:color="auto"/>
        <w:left w:val="none" w:sz="0" w:space="0" w:color="auto"/>
        <w:bottom w:val="none" w:sz="0" w:space="0" w:color="auto"/>
        <w:right w:val="none" w:sz="0" w:space="0" w:color="auto"/>
      </w:divBdr>
    </w:div>
    <w:div w:id="979991861">
      <w:bodyDiv w:val="1"/>
      <w:marLeft w:val="0"/>
      <w:marRight w:val="0"/>
      <w:marTop w:val="0"/>
      <w:marBottom w:val="0"/>
      <w:divBdr>
        <w:top w:val="none" w:sz="0" w:space="0" w:color="auto"/>
        <w:left w:val="none" w:sz="0" w:space="0" w:color="auto"/>
        <w:bottom w:val="none" w:sz="0" w:space="0" w:color="auto"/>
        <w:right w:val="none" w:sz="0" w:space="0" w:color="auto"/>
      </w:divBdr>
    </w:div>
    <w:div w:id="980115221">
      <w:bodyDiv w:val="1"/>
      <w:marLeft w:val="0"/>
      <w:marRight w:val="0"/>
      <w:marTop w:val="0"/>
      <w:marBottom w:val="0"/>
      <w:divBdr>
        <w:top w:val="none" w:sz="0" w:space="0" w:color="auto"/>
        <w:left w:val="none" w:sz="0" w:space="0" w:color="auto"/>
        <w:bottom w:val="none" w:sz="0" w:space="0" w:color="auto"/>
        <w:right w:val="none" w:sz="0" w:space="0" w:color="auto"/>
      </w:divBdr>
    </w:div>
    <w:div w:id="980116715">
      <w:bodyDiv w:val="1"/>
      <w:marLeft w:val="0"/>
      <w:marRight w:val="0"/>
      <w:marTop w:val="0"/>
      <w:marBottom w:val="0"/>
      <w:divBdr>
        <w:top w:val="none" w:sz="0" w:space="0" w:color="auto"/>
        <w:left w:val="none" w:sz="0" w:space="0" w:color="auto"/>
        <w:bottom w:val="none" w:sz="0" w:space="0" w:color="auto"/>
        <w:right w:val="none" w:sz="0" w:space="0" w:color="auto"/>
      </w:divBdr>
    </w:div>
    <w:div w:id="980158386">
      <w:bodyDiv w:val="1"/>
      <w:marLeft w:val="0"/>
      <w:marRight w:val="0"/>
      <w:marTop w:val="0"/>
      <w:marBottom w:val="0"/>
      <w:divBdr>
        <w:top w:val="none" w:sz="0" w:space="0" w:color="auto"/>
        <w:left w:val="none" w:sz="0" w:space="0" w:color="auto"/>
        <w:bottom w:val="none" w:sz="0" w:space="0" w:color="auto"/>
        <w:right w:val="none" w:sz="0" w:space="0" w:color="auto"/>
      </w:divBdr>
    </w:div>
    <w:div w:id="980229173">
      <w:bodyDiv w:val="1"/>
      <w:marLeft w:val="0"/>
      <w:marRight w:val="0"/>
      <w:marTop w:val="0"/>
      <w:marBottom w:val="0"/>
      <w:divBdr>
        <w:top w:val="none" w:sz="0" w:space="0" w:color="auto"/>
        <w:left w:val="none" w:sz="0" w:space="0" w:color="auto"/>
        <w:bottom w:val="none" w:sz="0" w:space="0" w:color="auto"/>
        <w:right w:val="none" w:sz="0" w:space="0" w:color="auto"/>
      </w:divBdr>
    </w:div>
    <w:div w:id="980305400">
      <w:bodyDiv w:val="1"/>
      <w:marLeft w:val="0"/>
      <w:marRight w:val="0"/>
      <w:marTop w:val="0"/>
      <w:marBottom w:val="0"/>
      <w:divBdr>
        <w:top w:val="none" w:sz="0" w:space="0" w:color="auto"/>
        <w:left w:val="none" w:sz="0" w:space="0" w:color="auto"/>
        <w:bottom w:val="none" w:sz="0" w:space="0" w:color="auto"/>
        <w:right w:val="none" w:sz="0" w:space="0" w:color="auto"/>
      </w:divBdr>
    </w:div>
    <w:div w:id="980354629">
      <w:bodyDiv w:val="1"/>
      <w:marLeft w:val="0"/>
      <w:marRight w:val="0"/>
      <w:marTop w:val="0"/>
      <w:marBottom w:val="0"/>
      <w:divBdr>
        <w:top w:val="none" w:sz="0" w:space="0" w:color="auto"/>
        <w:left w:val="none" w:sz="0" w:space="0" w:color="auto"/>
        <w:bottom w:val="none" w:sz="0" w:space="0" w:color="auto"/>
        <w:right w:val="none" w:sz="0" w:space="0" w:color="auto"/>
      </w:divBdr>
    </w:div>
    <w:div w:id="980379243">
      <w:bodyDiv w:val="1"/>
      <w:marLeft w:val="0"/>
      <w:marRight w:val="0"/>
      <w:marTop w:val="0"/>
      <w:marBottom w:val="0"/>
      <w:divBdr>
        <w:top w:val="none" w:sz="0" w:space="0" w:color="auto"/>
        <w:left w:val="none" w:sz="0" w:space="0" w:color="auto"/>
        <w:bottom w:val="none" w:sz="0" w:space="0" w:color="auto"/>
        <w:right w:val="none" w:sz="0" w:space="0" w:color="auto"/>
      </w:divBdr>
    </w:div>
    <w:div w:id="980381251">
      <w:bodyDiv w:val="1"/>
      <w:marLeft w:val="0"/>
      <w:marRight w:val="0"/>
      <w:marTop w:val="0"/>
      <w:marBottom w:val="0"/>
      <w:divBdr>
        <w:top w:val="none" w:sz="0" w:space="0" w:color="auto"/>
        <w:left w:val="none" w:sz="0" w:space="0" w:color="auto"/>
        <w:bottom w:val="none" w:sz="0" w:space="0" w:color="auto"/>
        <w:right w:val="none" w:sz="0" w:space="0" w:color="auto"/>
      </w:divBdr>
    </w:div>
    <w:div w:id="980383976">
      <w:bodyDiv w:val="1"/>
      <w:marLeft w:val="0"/>
      <w:marRight w:val="0"/>
      <w:marTop w:val="0"/>
      <w:marBottom w:val="0"/>
      <w:divBdr>
        <w:top w:val="none" w:sz="0" w:space="0" w:color="auto"/>
        <w:left w:val="none" w:sz="0" w:space="0" w:color="auto"/>
        <w:bottom w:val="none" w:sz="0" w:space="0" w:color="auto"/>
        <w:right w:val="none" w:sz="0" w:space="0" w:color="auto"/>
      </w:divBdr>
    </w:div>
    <w:div w:id="980424052">
      <w:bodyDiv w:val="1"/>
      <w:marLeft w:val="0"/>
      <w:marRight w:val="0"/>
      <w:marTop w:val="0"/>
      <w:marBottom w:val="0"/>
      <w:divBdr>
        <w:top w:val="none" w:sz="0" w:space="0" w:color="auto"/>
        <w:left w:val="none" w:sz="0" w:space="0" w:color="auto"/>
        <w:bottom w:val="none" w:sz="0" w:space="0" w:color="auto"/>
        <w:right w:val="none" w:sz="0" w:space="0" w:color="auto"/>
      </w:divBdr>
    </w:div>
    <w:div w:id="980616755">
      <w:bodyDiv w:val="1"/>
      <w:marLeft w:val="0"/>
      <w:marRight w:val="0"/>
      <w:marTop w:val="0"/>
      <w:marBottom w:val="0"/>
      <w:divBdr>
        <w:top w:val="none" w:sz="0" w:space="0" w:color="auto"/>
        <w:left w:val="none" w:sz="0" w:space="0" w:color="auto"/>
        <w:bottom w:val="none" w:sz="0" w:space="0" w:color="auto"/>
        <w:right w:val="none" w:sz="0" w:space="0" w:color="auto"/>
      </w:divBdr>
    </w:div>
    <w:div w:id="980618519">
      <w:bodyDiv w:val="1"/>
      <w:marLeft w:val="0"/>
      <w:marRight w:val="0"/>
      <w:marTop w:val="0"/>
      <w:marBottom w:val="0"/>
      <w:divBdr>
        <w:top w:val="none" w:sz="0" w:space="0" w:color="auto"/>
        <w:left w:val="none" w:sz="0" w:space="0" w:color="auto"/>
        <w:bottom w:val="none" w:sz="0" w:space="0" w:color="auto"/>
        <w:right w:val="none" w:sz="0" w:space="0" w:color="auto"/>
      </w:divBdr>
    </w:div>
    <w:div w:id="980621040">
      <w:bodyDiv w:val="1"/>
      <w:marLeft w:val="0"/>
      <w:marRight w:val="0"/>
      <w:marTop w:val="0"/>
      <w:marBottom w:val="0"/>
      <w:divBdr>
        <w:top w:val="none" w:sz="0" w:space="0" w:color="auto"/>
        <w:left w:val="none" w:sz="0" w:space="0" w:color="auto"/>
        <w:bottom w:val="none" w:sz="0" w:space="0" w:color="auto"/>
        <w:right w:val="none" w:sz="0" w:space="0" w:color="auto"/>
      </w:divBdr>
    </w:div>
    <w:div w:id="980621181">
      <w:bodyDiv w:val="1"/>
      <w:marLeft w:val="0"/>
      <w:marRight w:val="0"/>
      <w:marTop w:val="0"/>
      <w:marBottom w:val="0"/>
      <w:divBdr>
        <w:top w:val="none" w:sz="0" w:space="0" w:color="auto"/>
        <w:left w:val="none" w:sz="0" w:space="0" w:color="auto"/>
        <w:bottom w:val="none" w:sz="0" w:space="0" w:color="auto"/>
        <w:right w:val="none" w:sz="0" w:space="0" w:color="auto"/>
      </w:divBdr>
    </w:div>
    <w:div w:id="980622844">
      <w:bodyDiv w:val="1"/>
      <w:marLeft w:val="0"/>
      <w:marRight w:val="0"/>
      <w:marTop w:val="0"/>
      <w:marBottom w:val="0"/>
      <w:divBdr>
        <w:top w:val="none" w:sz="0" w:space="0" w:color="auto"/>
        <w:left w:val="none" w:sz="0" w:space="0" w:color="auto"/>
        <w:bottom w:val="none" w:sz="0" w:space="0" w:color="auto"/>
        <w:right w:val="none" w:sz="0" w:space="0" w:color="auto"/>
      </w:divBdr>
    </w:div>
    <w:div w:id="980694838">
      <w:bodyDiv w:val="1"/>
      <w:marLeft w:val="0"/>
      <w:marRight w:val="0"/>
      <w:marTop w:val="0"/>
      <w:marBottom w:val="0"/>
      <w:divBdr>
        <w:top w:val="none" w:sz="0" w:space="0" w:color="auto"/>
        <w:left w:val="none" w:sz="0" w:space="0" w:color="auto"/>
        <w:bottom w:val="none" w:sz="0" w:space="0" w:color="auto"/>
        <w:right w:val="none" w:sz="0" w:space="0" w:color="auto"/>
      </w:divBdr>
    </w:div>
    <w:div w:id="980767350">
      <w:bodyDiv w:val="1"/>
      <w:marLeft w:val="0"/>
      <w:marRight w:val="0"/>
      <w:marTop w:val="0"/>
      <w:marBottom w:val="0"/>
      <w:divBdr>
        <w:top w:val="none" w:sz="0" w:space="0" w:color="auto"/>
        <w:left w:val="none" w:sz="0" w:space="0" w:color="auto"/>
        <w:bottom w:val="none" w:sz="0" w:space="0" w:color="auto"/>
        <w:right w:val="none" w:sz="0" w:space="0" w:color="auto"/>
      </w:divBdr>
    </w:div>
    <w:div w:id="980768440">
      <w:bodyDiv w:val="1"/>
      <w:marLeft w:val="0"/>
      <w:marRight w:val="0"/>
      <w:marTop w:val="0"/>
      <w:marBottom w:val="0"/>
      <w:divBdr>
        <w:top w:val="none" w:sz="0" w:space="0" w:color="auto"/>
        <w:left w:val="none" w:sz="0" w:space="0" w:color="auto"/>
        <w:bottom w:val="none" w:sz="0" w:space="0" w:color="auto"/>
        <w:right w:val="none" w:sz="0" w:space="0" w:color="auto"/>
      </w:divBdr>
    </w:div>
    <w:div w:id="980771175">
      <w:bodyDiv w:val="1"/>
      <w:marLeft w:val="0"/>
      <w:marRight w:val="0"/>
      <w:marTop w:val="0"/>
      <w:marBottom w:val="0"/>
      <w:divBdr>
        <w:top w:val="none" w:sz="0" w:space="0" w:color="auto"/>
        <w:left w:val="none" w:sz="0" w:space="0" w:color="auto"/>
        <w:bottom w:val="none" w:sz="0" w:space="0" w:color="auto"/>
        <w:right w:val="none" w:sz="0" w:space="0" w:color="auto"/>
      </w:divBdr>
    </w:div>
    <w:div w:id="980815250">
      <w:bodyDiv w:val="1"/>
      <w:marLeft w:val="0"/>
      <w:marRight w:val="0"/>
      <w:marTop w:val="0"/>
      <w:marBottom w:val="0"/>
      <w:divBdr>
        <w:top w:val="none" w:sz="0" w:space="0" w:color="auto"/>
        <w:left w:val="none" w:sz="0" w:space="0" w:color="auto"/>
        <w:bottom w:val="none" w:sz="0" w:space="0" w:color="auto"/>
        <w:right w:val="none" w:sz="0" w:space="0" w:color="auto"/>
      </w:divBdr>
    </w:div>
    <w:div w:id="980815776">
      <w:bodyDiv w:val="1"/>
      <w:marLeft w:val="0"/>
      <w:marRight w:val="0"/>
      <w:marTop w:val="0"/>
      <w:marBottom w:val="0"/>
      <w:divBdr>
        <w:top w:val="none" w:sz="0" w:space="0" w:color="auto"/>
        <w:left w:val="none" w:sz="0" w:space="0" w:color="auto"/>
        <w:bottom w:val="none" w:sz="0" w:space="0" w:color="auto"/>
        <w:right w:val="none" w:sz="0" w:space="0" w:color="auto"/>
      </w:divBdr>
    </w:div>
    <w:div w:id="980841149">
      <w:bodyDiv w:val="1"/>
      <w:marLeft w:val="0"/>
      <w:marRight w:val="0"/>
      <w:marTop w:val="0"/>
      <w:marBottom w:val="0"/>
      <w:divBdr>
        <w:top w:val="none" w:sz="0" w:space="0" w:color="auto"/>
        <w:left w:val="none" w:sz="0" w:space="0" w:color="auto"/>
        <w:bottom w:val="none" w:sz="0" w:space="0" w:color="auto"/>
        <w:right w:val="none" w:sz="0" w:space="0" w:color="auto"/>
      </w:divBdr>
    </w:div>
    <w:div w:id="981082681">
      <w:bodyDiv w:val="1"/>
      <w:marLeft w:val="0"/>
      <w:marRight w:val="0"/>
      <w:marTop w:val="0"/>
      <w:marBottom w:val="0"/>
      <w:divBdr>
        <w:top w:val="none" w:sz="0" w:space="0" w:color="auto"/>
        <w:left w:val="none" w:sz="0" w:space="0" w:color="auto"/>
        <w:bottom w:val="none" w:sz="0" w:space="0" w:color="auto"/>
        <w:right w:val="none" w:sz="0" w:space="0" w:color="auto"/>
      </w:divBdr>
    </w:div>
    <w:div w:id="981158336">
      <w:bodyDiv w:val="1"/>
      <w:marLeft w:val="0"/>
      <w:marRight w:val="0"/>
      <w:marTop w:val="0"/>
      <w:marBottom w:val="0"/>
      <w:divBdr>
        <w:top w:val="none" w:sz="0" w:space="0" w:color="auto"/>
        <w:left w:val="none" w:sz="0" w:space="0" w:color="auto"/>
        <w:bottom w:val="none" w:sz="0" w:space="0" w:color="auto"/>
        <w:right w:val="none" w:sz="0" w:space="0" w:color="auto"/>
      </w:divBdr>
    </w:div>
    <w:div w:id="981231205">
      <w:bodyDiv w:val="1"/>
      <w:marLeft w:val="0"/>
      <w:marRight w:val="0"/>
      <w:marTop w:val="0"/>
      <w:marBottom w:val="0"/>
      <w:divBdr>
        <w:top w:val="none" w:sz="0" w:space="0" w:color="auto"/>
        <w:left w:val="none" w:sz="0" w:space="0" w:color="auto"/>
        <w:bottom w:val="none" w:sz="0" w:space="0" w:color="auto"/>
        <w:right w:val="none" w:sz="0" w:space="0" w:color="auto"/>
      </w:divBdr>
    </w:div>
    <w:div w:id="981271659">
      <w:bodyDiv w:val="1"/>
      <w:marLeft w:val="0"/>
      <w:marRight w:val="0"/>
      <w:marTop w:val="0"/>
      <w:marBottom w:val="0"/>
      <w:divBdr>
        <w:top w:val="none" w:sz="0" w:space="0" w:color="auto"/>
        <w:left w:val="none" w:sz="0" w:space="0" w:color="auto"/>
        <w:bottom w:val="none" w:sz="0" w:space="0" w:color="auto"/>
        <w:right w:val="none" w:sz="0" w:space="0" w:color="auto"/>
      </w:divBdr>
    </w:div>
    <w:div w:id="981346676">
      <w:bodyDiv w:val="1"/>
      <w:marLeft w:val="0"/>
      <w:marRight w:val="0"/>
      <w:marTop w:val="0"/>
      <w:marBottom w:val="0"/>
      <w:divBdr>
        <w:top w:val="none" w:sz="0" w:space="0" w:color="auto"/>
        <w:left w:val="none" w:sz="0" w:space="0" w:color="auto"/>
        <w:bottom w:val="none" w:sz="0" w:space="0" w:color="auto"/>
        <w:right w:val="none" w:sz="0" w:space="0" w:color="auto"/>
      </w:divBdr>
    </w:div>
    <w:div w:id="981353322">
      <w:bodyDiv w:val="1"/>
      <w:marLeft w:val="0"/>
      <w:marRight w:val="0"/>
      <w:marTop w:val="0"/>
      <w:marBottom w:val="0"/>
      <w:divBdr>
        <w:top w:val="none" w:sz="0" w:space="0" w:color="auto"/>
        <w:left w:val="none" w:sz="0" w:space="0" w:color="auto"/>
        <w:bottom w:val="none" w:sz="0" w:space="0" w:color="auto"/>
        <w:right w:val="none" w:sz="0" w:space="0" w:color="auto"/>
      </w:divBdr>
    </w:div>
    <w:div w:id="981467193">
      <w:bodyDiv w:val="1"/>
      <w:marLeft w:val="0"/>
      <w:marRight w:val="0"/>
      <w:marTop w:val="0"/>
      <w:marBottom w:val="0"/>
      <w:divBdr>
        <w:top w:val="none" w:sz="0" w:space="0" w:color="auto"/>
        <w:left w:val="none" w:sz="0" w:space="0" w:color="auto"/>
        <w:bottom w:val="none" w:sz="0" w:space="0" w:color="auto"/>
        <w:right w:val="none" w:sz="0" w:space="0" w:color="auto"/>
      </w:divBdr>
    </w:div>
    <w:div w:id="981467739">
      <w:bodyDiv w:val="1"/>
      <w:marLeft w:val="0"/>
      <w:marRight w:val="0"/>
      <w:marTop w:val="0"/>
      <w:marBottom w:val="0"/>
      <w:divBdr>
        <w:top w:val="none" w:sz="0" w:space="0" w:color="auto"/>
        <w:left w:val="none" w:sz="0" w:space="0" w:color="auto"/>
        <w:bottom w:val="none" w:sz="0" w:space="0" w:color="auto"/>
        <w:right w:val="none" w:sz="0" w:space="0" w:color="auto"/>
      </w:divBdr>
    </w:div>
    <w:div w:id="981498407">
      <w:bodyDiv w:val="1"/>
      <w:marLeft w:val="0"/>
      <w:marRight w:val="0"/>
      <w:marTop w:val="0"/>
      <w:marBottom w:val="0"/>
      <w:divBdr>
        <w:top w:val="none" w:sz="0" w:space="0" w:color="auto"/>
        <w:left w:val="none" w:sz="0" w:space="0" w:color="auto"/>
        <w:bottom w:val="none" w:sz="0" w:space="0" w:color="auto"/>
        <w:right w:val="none" w:sz="0" w:space="0" w:color="auto"/>
      </w:divBdr>
    </w:div>
    <w:div w:id="981545890">
      <w:bodyDiv w:val="1"/>
      <w:marLeft w:val="0"/>
      <w:marRight w:val="0"/>
      <w:marTop w:val="0"/>
      <w:marBottom w:val="0"/>
      <w:divBdr>
        <w:top w:val="none" w:sz="0" w:space="0" w:color="auto"/>
        <w:left w:val="none" w:sz="0" w:space="0" w:color="auto"/>
        <w:bottom w:val="none" w:sz="0" w:space="0" w:color="auto"/>
        <w:right w:val="none" w:sz="0" w:space="0" w:color="auto"/>
      </w:divBdr>
    </w:div>
    <w:div w:id="981618951">
      <w:bodyDiv w:val="1"/>
      <w:marLeft w:val="0"/>
      <w:marRight w:val="0"/>
      <w:marTop w:val="0"/>
      <w:marBottom w:val="0"/>
      <w:divBdr>
        <w:top w:val="none" w:sz="0" w:space="0" w:color="auto"/>
        <w:left w:val="none" w:sz="0" w:space="0" w:color="auto"/>
        <w:bottom w:val="none" w:sz="0" w:space="0" w:color="auto"/>
        <w:right w:val="none" w:sz="0" w:space="0" w:color="auto"/>
      </w:divBdr>
    </w:div>
    <w:div w:id="981620856">
      <w:bodyDiv w:val="1"/>
      <w:marLeft w:val="0"/>
      <w:marRight w:val="0"/>
      <w:marTop w:val="0"/>
      <w:marBottom w:val="0"/>
      <w:divBdr>
        <w:top w:val="none" w:sz="0" w:space="0" w:color="auto"/>
        <w:left w:val="none" w:sz="0" w:space="0" w:color="auto"/>
        <w:bottom w:val="none" w:sz="0" w:space="0" w:color="auto"/>
        <w:right w:val="none" w:sz="0" w:space="0" w:color="auto"/>
      </w:divBdr>
    </w:div>
    <w:div w:id="981664001">
      <w:bodyDiv w:val="1"/>
      <w:marLeft w:val="0"/>
      <w:marRight w:val="0"/>
      <w:marTop w:val="0"/>
      <w:marBottom w:val="0"/>
      <w:divBdr>
        <w:top w:val="none" w:sz="0" w:space="0" w:color="auto"/>
        <w:left w:val="none" w:sz="0" w:space="0" w:color="auto"/>
        <w:bottom w:val="none" w:sz="0" w:space="0" w:color="auto"/>
        <w:right w:val="none" w:sz="0" w:space="0" w:color="auto"/>
      </w:divBdr>
    </w:div>
    <w:div w:id="981691388">
      <w:bodyDiv w:val="1"/>
      <w:marLeft w:val="0"/>
      <w:marRight w:val="0"/>
      <w:marTop w:val="0"/>
      <w:marBottom w:val="0"/>
      <w:divBdr>
        <w:top w:val="none" w:sz="0" w:space="0" w:color="auto"/>
        <w:left w:val="none" w:sz="0" w:space="0" w:color="auto"/>
        <w:bottom w:val="none" w:sz="0" w:space="0" w:color="auto"/>
        <w:right w:val="none" w:sz="0" w:space="0" w:color="auto"/>
      </w:divBdr>
    </w:div>
    <w:div w:id="981694185">
      <w:bodyDiv w:val="1"/>
      <w:marLeft w:val="0"/>
      <w:marRight w:val="0"/>
      <w:marTop w:val="0"/>
      <w:marBottom w:val="0"/>
      <w:divBdr>
        <w:top w:val="none" w:sz="0" w:space="0" w:color="auto"/>
        <w:left w:val="none" w:sz="0" w:space="0" w:color="auto"/>
        <w:bottom w:val="none" w:sz="0" w:space="0" w:color="auto"/>
        <w:right w:val="none" w:sz="0" w:space="0" w:color="auto"/>
      </w:divBdr>
    </w:div>
    <w:div w:id="981733651">
      <w:bodyDiv w:val="1"/>
      <w:marLeft w:val="0"/>
      <w:marRight w:val="0"/>
      <w:marTop w:val="0"/>
      <w:marBottom w:val="0"/>
      <w:divBdr>
        <w:top w:val="none" w:sz="0" w:space="0" w:color="auto"/>
        <w:left w:val="none" w:sz="0" w:space="0" w:color="auto"/>
        <w:bottom w:val="none" w:sz="0" w:space="0" w:color="auto"/>
        <w:right w:val="none" w:sz="0" w:space="0" w:color="auto"/>
      </w:divBdr>
    </w:div>
    <w:div w:id="981734964">
      <w:bodyDiv w:val="1"/>
      <w:marLeft w:val="0"/>
      <w:marRight w:val="0"/>
      <w:marTop w:val="0"/>
      <w:marBottom w:val="0"/>
      <w:divBdr>
        <w:top w:val="none" w:sz="0" w:space="0" w:color="auto"/>
        <w:left w:val="none" w:sz="0" w:space="0" w:color="auto"/>
        <w:bottom w:val="none" w:sz="0" w:space="0" w:color="auto"/>
        <w:right w:val="none" w:sz="0" w:space="0" w:color="auto"/>
      </w:divBdr>
    </w:div>
    <w:div w:id="981811944">
      <w:bodyDiv w:val="1"/>
      <w:marLeft w:val="0"/>
      <w:marRight w:val="0"/>
      <w:marTop w:val="0"/>
      <w:marBottom w:val="0"/>
      <w:divBdr>
        <w:top w:val="none" w:sz="0" w:space="0" w:color="auto"/>
        <w:left w:val="none" w:sz="0" w:space="0" w:color="auto"/>
        <w:bottom w:val="none" w:sz="0" w:space="0" w:color="auto"/>
        <w:right w:val="none" w:sz="0" w:space="0" w:color="auto"/>
      </w:divBdr>
    </w:div>
    <w:div w:id="981930398">
      <w:bodyDiv w:val="1"/>
      <w:marLeft w:val="0"/>
      <w:marRight w:val="0"/>
      <w:marTop w:val="0"/>
      <w:marBottom w:val="0"/>
      <w:divBdr>
        <w:top w:val="none" w:sz="0" w:space="0" w:color="auto"/>
        <w:left w:val="none" w:sz="0" w:space="0" w:color="auto"/>
        <w:bottom w:val="none" w:sz="0" w:space="0" w:color="auto"/>
        <w:right w:val="none" w:sz="0" w:space="0" w:color="auto"/>
      </w:divBdr>
    </w:div>
    <w:div w:id="981933756">
      <w:bodyDiv w:val="1"/>
      <w:marLeft w:val="0"/>
      <w:marRight w:val="0"/>
      <w:marTop w:val="0"/>
      <w:marBottom w:val="0"/>
      <w:divBdr>
        <w:top w:val="none" w:sz="0" w:space="0" w:color="auto"/>
        <w:left w:val="none" w:sz="0" w:space="0" w:color="auto"/>
        <w:bottom w:val="none" w:sz="0" w:space="0" w:color="auto"/>
        <w:right w:val="none" w:sz="0" w:space="0" w:color="auto"/>
      </w:divBdr>
    </w:div>
    <w:div w:id="982007925">
      <w:bodyDiv w:val="1"/>
      <w:marLeft w:val="0"/>
      <w:marRight w:val="0"/>
      <w:marTop w:val="0"/>
      <w:marBottom w:val="0"/>
      <w:divBdr>
        <w:top w:val="none" w:sz="0" w:space="0" w:color="auto"/>
        <w:left w:val="none" w:sz="0" w:space="0" w:color="auto"/>
        <w:bottom w:val="none" w:sz="0" w:space="0" w:color="auto"/>
        <w:right w:val="none" w:sz="0" w:space="0" w:color="auto"/>
      </w:divBdr>
    </w:div>
    <w:div w:id="982084654">
      <w:bodyDiv w:val="1"/>
      <w:marLeft w:val="0"/>
      <w:marRight w:val="0"/>
      <w:marTop w:val="0"/>
      <w:marBottom w:val="0"/>
      <w:divBdr>
        <w:top w:val="none" w:sz="0" w:space="0" w:color="auto"/>
        <w:left w:val="none" w:sz="0" w:space="0" w:color="auto"/>
        <w:bottom w:val="none" w:sz="0" w:space="0" w:color="auto"/>
        <w:right w:val="none" w:sz="0" w:space="0" w:color="auto"/>
      </w:divBdr>
    </w:div>
    <w:div w:id="982123015">
      <w:bodyDiv w:val="1"/>
      <w:marLeft w:val="0"/>
      <w:marRight w:val="0"/>
      <w:marTop w:val="0"/>
      <w:marBottom w:val="0"/>
      <w:divBdr>
        <w:top w:val="none" w:sz="0" w:space="0" w:color="auto"/>
        <w:left w:val="none" w:sz="0" w:space="0" w:color="auto"/>
        <w:bottom w:val="none" w:sz="0" w:space="0" w:color="auto"/>
        <w:right w:val="none" w:sz="0" w:space="0" w:color="auto"/>
      </w:divBdr>
    </w:div>
    <w:div w:id="982123524">
      <w:bodyDiv w:val="1"/>
      <w:marLeft w:val="0"/>
      <w:marRight w:val="0"/>
      <w:marTop w:val="0"/>
      <w:marBottom w:val="0"/>
      <w:divBdr>
        <w:top w:val="none" w:sz="0" w:space="0" w:color="auto"/>
        <w:left w:val="none" w:sz="0" w:space="0" w:color="auto"/>
        <w:bottom w:val="none" w:sz="0" w:space="0" w:color="auto"/>
        <w:right w:val="none" w:sz="0" w:space="0" w:color="auto"/>
      </w:divBdr>
    </w:div>
    <w:div w:id="982152473">
      <w:bodyDiv w:val="1"/>
      <w:marLeft w:val="0"/>
      <w:marRight w:val="0"/>
      <w:marTop w:val="0"/>
      <w:marBottom w:val="0"/>
      <w:divBdr>
        <w:top w:val="none" w:sz="0" w:space="0" w:color="auto"/>
        <w:left w:val="none" w:sz="0" w:space="0" w:color="auto"/>
        <w:bottom w:val="none" w:sz="0" w:space="0" w:color="auto"/>
        <w:right w:val="none" w:sz="0" w:space="0" w:color="auto"/>
      </w:divBdr>
    </w:div>
    <w:div w:id="982197009">
      <w:bodyDiv w:val="1"/>
      <w:marLeft w:val="0"/>
      <w:marRight w:val="0"/>
      <w:marTop w:val="0"/>
      <w:marBottom w:val="0"/>
      <w:divBdr>
        <w:top w:val="none" w:sz="0" w:space="0" w:color="auto"/>
        <w:left w:val="none" w:sz="0" w:space="0" w:color="auto"/>
        <w:bottom w:val="none" w:sz="0" w:space="0" w:color="auto"/>
        <w:right w:val="none" w:sz="0" w:space="0" w:color="auto"/>
      </w:divBdr>
    </w:div>
    <w:div w:id="982320399">
      <w:bodyDiv w:val="1"/>
      <w:marLeft w:val="0"/>
      <w:marRight w:val="0"/>
      <w:marTop w:val="0"/>
      <w:marBottom w:val="0"/>
      <w:divBdr>
        <w:top w:val="none" w:sz="0" w:space="0" w:color="auto"/>
        <w:left w:val="none" w:sz="0" w:space="0" w:color="auto"/>
        <w:bottom w:val="none" w:sz="0" w:space="0" w:color="auto"/>
        <w:right w:val="none" w:sz="0" w:space="0" w:color="auto"/>
      </w:divBdr>
    </w:div>
    <w:div w:id="982390261">
      <w:bodyDiv w:val="1"/>
      <w:marLeft w:val="0"/>
      <w:marRight w:val="0"/>
      <w:marTop w:val="0"/>
      <w:marBottom w:val="0"/>
      <w:divBdr>
        <w:top w:val="none" w:sz="0" w:space="0" w:color="auto"/>
        <w:left w:val="none" w:sz="0" w:space="0" w:color="auto"/>
        <w:bottom w:val="none" w:sz="0" w:space="0" w:color="auto"/>
        <w:right w:val="none" w:sz="0" w:space="0" w:color="auto"/>
      </w:divBdr>
    </w:div>
    <w:div w:id="982467405">
      <w:bodyDiv w:val="1"/>
      <w:marLeft w:val="0"/>
      <w:marRight w:val="0"/>
      <w:marTop w:val="0"/>
      <w:marBottom w:val="0"/>
      <w:divBdr>
        <w:top w:val="none" w:sz="0" w:space="0" w:color="auto"/>
        <w:left w:val="none" w:sz="0" w:space="0" w:color="auto"/>
        <w:bottom w:val="none" w:sz="0" w:space="0" w:color="auto"/>
        <w:right w:val="none" w:sz="0" w:space="0" w:color="auto"/>
      </w:divBdr>
    </w:div>
    <w:div w:id="982469740">
      <w:bodyDiv w:val="1"/>
      <w:marLeft w:val="0"/>
      <w:marRight w:val="0"/>
      <w:marTop w:val="0"/>
      <w:marBottom w:val="0"/>
      <w:divBdr>
        <w:top w:val="none" w:sz="0" w:space="0" w:color="auto"/>
        <w:left w:val="none" w:sz="0" w:space="0" w:color="auto"/>
        <w:bottom w:val="none" w:sz="0" w:space="0" w:color="auto"/>
        <w:right w:val="none" w:sz="0" w:space="0" w:color="auto"/>
      </w:divBdr>
    </w:div>
    <w:div w:id="982540190">
      <w:bodyDiv w:val="1"/>
      <w:marLeft w:val="0"/>
      <w:marRight w:val="0"/>
      <w:marTop w:val="0"/>
      <w:marBottom w:val="0"/>
      <w:divBdr>
        <w:top w:val="none" w:sz="0" w:space="0" w:color="auto"/>
        <w:left w:val="none" w:sz="0" w:space="0" w:color="auto"/>
        <w:bottom w:val="none" w:sz="0" w:space="0" w:color="auto"/>
        <w:right w:val="none" w:sz="0" w:space="0" w:color="auto"/>
      </w:divBdr>
    </w:div>
    <w:div w:id="982546473">
      <w:bodyDiv w:val="1"/>
      <w:marLeft w:val="0"/>
      <w:marRight w:val="0"/>
      <w:marTop w:val="0"/>
      <w:marBottom w:val="0"/>
      <w:divBdr>
        <w:top w:val="none" w:sz="0" w:space="0" w:color="auto"/>
        <w:left w:val="none" w:sz="0" w:space="0" w:color="auto"/>
        <w:bottom w:val="none" w:sz="0" w:space="0" w:color="auto"/>
        <w:right w:val="none" w:sz="0" w:space="0" w:color="auto"/>
      </w:divBdr>
    </w:div>
    <w:div w:id="982582425">
      <w:bodyDiv w:val="1"/>
      <w:marLeft w:val="0"/>
      <w:marRight w:val="0"/>
      <w:marTop w:val="0"/>
      <w:marBottom w:val="0"/>
      <w:divBdr>
        <w:top w:val="none" w:sz="0" w:space="0" w:color="auto"/>
        <w:left w:val="none" w:sz="0" w:space="0" w:color="auto"/>
        <w:bottom w:val="none" w:sz="0" w:space="0" w:color="auto"/>
        <w:right w:val="none" w:sz="0" w:space="0" w:color="auto"/>
      </w:divBdr>
    </w:div>
    <w:div w:id="982731719">
      <w:bodyDiv w:val="1"/>
      <w:marLeft w:val="0"/>
      <w:marRight w:val="0"/>
      <w:marTop w:val="0"/>
      <w:marBottom w:val="0"/>
      <w:divBdr>
        <w:top w:val="none" w:sz="0" w:space="0" w:color="auto"/>
        <w:left w:val="none" w:sz="0" w:space="0" w:color="auto"/>
        <w:bottom w:val="none" w:sz="0" w:space="0" w:color="auto"/>
        <w:right w:val="none" w:sz="0" w:space="0" w:color="auto"/>
      </w:divBdr>
    </w:div>
    <w:div w:id="982733719">
      <w:bodyDiv w:val="1"/>
      <w:marLeft w:val="0"/>
      <w:marRight w:val="0"/>
      <w:marTop w:val="0"/>
      <w:marBottom w:val="0"/>
      <w:divBdr>
        <w:top w:val="none" w:sz="0" w:space="0" w:color="auto"/>
        <w:left w:val="none" w:sz="0" w:space="0" w:color="auto"/>
        <w:bottom w:val="none" w:sz="0" w:space="0" w:color="auto"/>
        <w:right w:val="none" w:sz="0" w:space="0" w:color="auto"/>
      </w:divBdr>
    </w:div>
    <w:div w:id="982736525">
      <w:bodyDiv w:val="1"/>
      <w:marLeft w:val="0"/>
      <w:marRight w:val="0"/>
      <w:marTop w:val="0"/>
      <w:marBottom w:val="0"/>
      <w:divBdr>
        <w:top w:val="none" w:sz="0" w:space="0" w:color="auto"/>
        <w:left w:val="none" w:sz="0" w:space="0" w:color="auto"/>
        <w:bottom w:val="none" w:sz="0" w:space="0" w:color="auto"/>
        <w:right w:val="none" w:sz="0" w:space="0" w:color="auto"/>
      </w:divBdr>
    </w:div>
    <w:div w:id="982739222">
      <w:bodyDiv w:val="1"/>
      <w:marLeft w:val="0"/>
      <w:marRight w:val="0"/>
      <w:marTop w:val="0"/>
      <w:marBottom w:val="0"/>
      <w:divBdr>
        <w:top w:val="none" w:sz="0" w:space="0" w:color="auto"/>
        <w:left w:val="none" w:sz="0" w:space="0" w:color="auto"/>
        <w:bottom w:val="none" w:sz="0" w:space="0" w:color="auto"/>
        <w:right w:val="none" w:sz="0" w:space="0" w:color="auto"/>
      </w:divBdr>
    </w:div>
    <w:div w:id="982780573">
      <w:bodyDiv w:val="1"/>
      <w:marLeft w:val="0"/>
      <w:marRight w:val="0"/>
      <w:marTop w:val="0"/>
      <w:marBottom w:val="0"/>
      <w:divBdr>
        <w:top w:val="none" w:sz="0" w:space="0" w:color="auto"/>
        <w:left w:val="none" w:sz="0" w:space="0" w:color="auto"/>
        <w:bottom w:val="none" w:sz="0" w:space="0" w:color="auto"/>
        <w:right w:val="none" w:sz="0" w:space="0" w:color="auto"/>
      </w:divBdr>
    </w:div>
    <w:div w:id="982851730">
      <w:bodyDiv w:val="1"/>
      <w:marLeft w:val="0"/>
      <w:marRight w:val="0"/>
      <w:marTop w:val="0"/>
      <w:marBottom w:val="0"/>
      <w:divBdr>
        <w:top w:val="none" w:sz="0" w:space="0" w:color="auto"/>
        <w:left w:val="none" w:sz="0" w:space="0" w:color="auto"/>
        <w:bottom w:val="none" w:sz="0" w:space="0" w:color="auto"/>
        <w:right w:val="none" w:sz="0" w:space="0" w:color="auto"/>
      </w:divBdr>
    </w:div>
    <w:div w:id="982927801">
      <w:bodyDiv w:val="1"/>
      <w:marLeft w:val="0"/>
      <w:marRight w:val="0"/>
      <w:marTop w:val="0"/>
      <w:marBottom w:val="0"/>
      <w:divBdr>
        <w:top w:val="none" w:sz="0" w:space="0" w:color="auto"/>
        <w:left w:val="none" w:sz="0" w:space="0" w:color="auto"/>
        <w:bottom w:val="none" w:sz="0" w:space="0" w:color="auto"/>
        <w:right w:val="none" w:sz="0" w:space="0" w:color="auto"/>
      </w:divBdr>
    </w:div>
    <w:div w:id="983000843">
      <w:bodyDiv w:val="1"/>
      <w:marLeft w:val="0"/>
      <w:marRight w:val="0"/>
      <w:marTop w:val="0"/>
      <w:marBottom w:val="0"/>
      <w:divBdr>
        <w:top w:val="none" w:sz="0" w:space="0" w:color="auto"/>
        <w:left w:val="none" w:sz="0" w:space="0" w:color="auto"/>
        <w:bottom w:val="none" w:sz="0" w:space="0" w:color="auto"/>
        <w:right w:val="none" w:sz="0" w:space="0" w:color="auto"/>
      </w:divBdr>
    </w:div>
    <w:div w:id="983045804">
      <w:bodyDiv w:val="1"/>
      <w:marLeft w:val="0"/>
      <w:marRight w:val="0"/>
      <w:marTop w:val="0"/>
      <w:marBottom w:val="0"/>
      <w:divBdr>
        <w:top w:val="none" w:sz="0" w:space="0" w:color="auto"/>
        <w:left w:val="none" w:sz="0" w:space="0" w:color="auto"/>
        <w:bottom w:val="none" w:sz="0" w:space="0" w:color="auto"/>
        <w:right w:val="none" w:sz="0" w:space="0" w:color="auto"/>
      </w:divBdr>
    </w:div>
    <w:div w:id="983122421">
      <w:bodyDiv w:val="1"/>
      <w:marLeft w:val="0"/>
      <w:marRight w:val="0"/>
      <w:marTop w:val="0"/>
      <w:marBottom w:val="0"/>
      <w:divBdr>
        <w:top w:val="none" w:sz="0" w:space="0" w:color="auto"/>
        <w:left w:val="none" w:sz="0" w:space="0" w:color="auto"/>
        <w:bottom w:val="none" w:sz="0" w:space="0" w:color="auto"/>
        <w:right w:val="none" w:sz="0" w:space="0" w:color="auto"/>
      </w:divBdr>
    </w:div>
    <w:div w:id="983199087">
      <w:bodyDiv w:val="1"/>
      <w:marLeft w:val="0"/>
      <w:marRight w:val="0"/>
      <w:marTop w:val="0"/>
      <w:marBottom w:val="0"/>
      <w:divBdr>
        <w:top w:val="none" w:sz="0" w:space="0" w:color="auto"/>
        <w:left w:val="none" w:sz="0" w:space="0" w:color="auto"/>
        <w:bottom w:val="none" w:sz="0" w:space="0" w:color="auto"/>
        <w:right w:val="none" w:sz="0" w:space="0" w:color="auto"/>
      </w:divBdr>
    </w:div>
    <w:div w:id="983200622">
      <w:bodyDiv w:val="1"/>
      <w:marLeft w:val="0"/>
      <w:marRight w:val="0"/>
      <w:marTop w:val="0"/>
      <w:marBottom w:val="0"/>
      <w:divBdr>
        <w:top w:val="none" w:sz="0" w:space="0" w:color="auto"/>
        <w:left w:val="none" w:sz="0" w:space="0" w:color="auto"/>
        <w:bottom w:val="none" w:sz="0" w:space="0" w:color="auto"/>
        <w:right w:val="none" w:sz="0" w:space="0" w:color="auto"/>
      </w:divBdr>
    </w:div>
    <w:div w:id="983267621">
      <w:bodyDiv w:val="1"/>
      <w:marLeft w:val="0"/>
      <w:marRight w:val="0"/>
      <w:marTop w:val="0"/>
      <w:marBottom w:val="0"/>
      <w:divBdr>
        <w:top w:val="none" w:sz="0" w:space="0" w:color="auto"/>
        <w:left w:val="none" w:sz="0" w:space="0" w:color="auto"/>
        <w:bottom w:val="none" w:sz="0" w:space="0" w:color="auto"/>
        <w:right w:val="none" w:sz="0" w:space="0" w:color="auto"/>
      </w:divBdr>
    </w:div>
    <w:div w:id="983310482">
      <w:bodyDiv w:val="1"/>
      <w:marLeft w:val="0"/>
      <w:marRight w:val="0"/>
      <w:marTop w:val="0"/>
      <w:marBottom w:val="0"/>
      <w:divBdr>
        <w:top w:val="none" w:sz="0" w:space="0" w:color="auto"/>
        <w:left w:val="none" w:sz="0" w:space="0" w:color="auto"/>
        <w:bottom w:val="none" w:sz="0" w:space="0" w:color="auto"/>
        <w:right w:val="none" w:sz="0" w:space="0" w:color="auto"/>
      </w:divBdr>
    </w:div>
    <w:div w:id="983388704">
      <w:bodyDiv w:val="1"/>
      <w:marLeft w:val="0"/>
      <w:marRight w:val="0"/>
      <w:marTop w:val="0"/>
      <w:marBottom w:val="0"/>
      <w:divBdr>
        <w:top w:val="none" w:sz="0" w:space="0" w:color="auto"/>
        <w:left w:val="none" w:sz="0" w:space="0" w:color="auto"/>
        <w:bottom w:val="none" w:sz="0" w:space="0" w:color="auto"/>
        <w:right w:val="none" w:sz="0" w:space="0" w:color="auto"/>
      </w:divBdr>
    </w:div>
    <w:div w:id="983391727">
      <w:bodyDiv w:val="1"/>
      <w:marLeft w:val="0"/>
      <w:marRight w:val="0"/>
      <w:marTop w:val="0"/>
      <w:marBottom w:val="0"/>
      <w:divBdr>
        <w:top w:val="none" w:sz="0" w:space="0" w:color="auto"/>
        <w:left w:val="none" w:sz="0" w:space="0" w:color="auto"/>
        <w:bottom w:val="none" w:sz="0" w:space="0" w:color="auto"/>
        <w:right w:val="none" w:sz="0" w:space="0" w:color="auto"/>
      </w:divBdr>
    </w:div>
    <w:div w:id="983392978">
      <w:bodyDiv w:val="1"/>
      <w:marLeft w:val="0"/>
      <w:marRight w:val="0"/>
      <w:marTop w:val="0"/>
      <w:marBottom w:val="0"/>
      <w:divBdr>
        <w:top w:val="none" w:sz="0" w:space="0" w:color="auto"/>
        <w:left w:val="none" w:sz="0" w:space="0" w:color="auto"/>
        <w:bottom w:val="none" w:sz="0" w:space="0" w:color="auto"/>
        <w:right w:val="none" w:sz="0" w:space="0" w:color="auto"/>
      </w:divBdr>
    </w:div>
    <w:div w:id="983434403">
      <w:bodyDiv w:val="1"/>
      <w:marLeft w:val="0"/>
      <w:marRight w:val="0"/>
      <w:marTop w:val="0"/>
      <w:marBottom w:val="0"/>
      <w:divBdr>
        <w:top w:val="none" w:sz="0" w:space="0" w:color="auto"/>
        <w:left w:val="none" w:sz="0" w:space="0" w:color="auto"/>
        <w:bottom w:val="none" w:sz="0" w:space="0" w:color="auto"/>
        <w:right w:val="none" w:sz="0" w:space="0" w:color="auto"/>
      </w:divBdr>
    </w:div>
    <w:div w:id="983436346">
      <w:bodyDiv w:val="1"/>
      <w:marLeft w:val="0"/>
      <w:marRight w:val="0"/>
      <w:marTop w:val="0"/>
      <w:marBottom w:val="0"/>
      <w:divBdr>
        <w:top w:val="none" w:sz="0" w:space="0" w:color="auto"/>
        <w:left w:val="none" w:sz="0" w:space="0" w:color="auto"/>
        <w:bottom w:val="none" w:sz="0" w:space="0" w:color="auto"/>
        <w:right w:val="none" w:sz="0" w:space="0" w:color="auto"/>
      </w:divBdr>
    </w:div>
    <w:div w:id="983436761">
      <w:bodyDiv w:val="1"/>
      <w:marLeft w:val="0"/>
      <w:marRight w:val="0"/>
      <w:marTop w:val="0"/>
      <w:marBottom w:val="0"/>
      <w:divBdr>
        <w:top w:val="none" w:sz="0" w:space="0" w:color="auto"/>
        <w:left w:val="none" w:sz="0" w:space="0" w:color="auto"/>
        <w:bottom w:val="none" w:sz="0" w:space="0" w:color="auto"/>
        <w:right w:val="none" w:sz="0" w:space="0" w:color="auto"/>
      </w:divBdr>
    </w:div>
    <w:div w:id="983464762">
      <w:bodyDiv w:val="1"/>
      <w:marLeft w:val="0"/>
      <w:marRight w:val="0"/>
      <w:marTop w:val="0"/>
      <w:marBottom w:val="0"/>
      <w:divBdr>
        <w:top w:val="none" w:sz="0" w:space="0" w:color="auto"/>
        <w:left w:val="none" w:sz="0" w:space="0" w:color="auto"/>
        <w:bottom w:val="none" w:sz="0" w:space="0" w:color="auto"/>
        <w:right w:val="none" w:sz="0" w:space="0" w:color="auto"/>
      </w:divBdr>
    </w:div>
    <w:div w:id="983512988">
      <w:bodyDiv w:val="1"/>
      <w:marLeft w:val="0"/>
      <w:marRight w:val="0"/>
      <w:marTop w:val="0"/>
      <w:marBottom w:val="0"/>
      <w:divBdr>
        <w:top w:val="none" w:sz="0" w:space="0" w:color="auto"/>
        <w:left w:val="none" w:sz="0" w:space="0" w:color="auto"/>
        <w:bottom w:val="none" w:sz="0" w:space="0" w:color="auto"/>
        <w:right w:val="none" w:sz="0" w:space="0" w:color="auto"/>
      </w:divBdr>
    </w:div>
    <w:div w:id="983579256">
      <w:bodyDiv w:val="1"/>
      <w:marLeft w:val="0"/>
      <w:marRight w:val="0"/>
      <w:marTop w:val="0"/>
      <w:marBottom w:val="0"/>
      <w:divBdr>
        <w:top w:val="none" w:sz="0" w:space="0" w:color="auto"/>
        <w:left w:val="none" w:sz="0" w:space="0" w:color="auto"/>
        <w:bottom w:val="none" w:sz="0" w:space="0" w:color="auto"/>
        <w:right w:val="none" w:sz="0" w:space="0" w:color="auto"/>
      </w:divBdr>
    </w:div>
    <w:div w:id="983582421">
      <w:bodyDiv w:val="1"/>
      <w:marLeft w:val="0"/>
      <w:marRight w:val="0"/>
      <w:marTop w:val="0"/>
      <w:marBottom w:val="0"/>
      <w:divBdr>
        <w:top w:val="none" w:sz="0" w:space="0" w:color="auto"/>
        <w:left w:val="none" w:sz="0" w:space="0" w:color="auto"/>
        <w:bottom w:val="none" w:sz="0" w:space="0" w:color="auto"/>
        <w:right w:val="none" w:sz="0" w:space="0" w:color="auto"/>
      </w:divBdr>
    </w:div>
    <w:div w:id="983698198">
      <w:bodyDiv w:val="1"/>
      <w:marLeft w:val="0"/>
      <w:marRight w:val="0"/>
      <w:marTop w:val="0"/>
      <w:marBottom w:val="0"/>
      <w:divBdr>
        <w:top w:val="none" w:sz="0" w:space="0" w:color="auto"/>
        <w:left w:val="none" w:sz="0" w:space="0" w:color="auto"/>
        <w:bottom w:val="none" w:sz="0" w:space="0" w:color="auto"/>
        <w:right w:val="none" w:sz="0" w:space="0" w:color="auto"/>
      </w:divBdr>
    </w:div>
    <w:div w:id="983703010">
      <w:bodyDiv w:val="1"/>
      <w:marLeft w:val="0"/>
      <w:marRight w:val="0"/>
      <w:marTop w:val="0"/>
      <w:marBottom w:val="0"/>
      <w:divBdr>
        <w:top w:val="none" w:sz="0" w:space="0" w:color="auto"/>
        <w:left w:val="none" w:sz="0" w:space="0" w:color="auto"/>
        <w:bottom w:val="none" w:sz="0" w:space="0" w:color="auto"/>
        <w:right w:val="none" w:sz="0" w:space="0" w:color="auto"/>
      </w:divBdr>
    </w:div>
    <w:div w:id="983774162">
      <w:bodyDiv w:val="1"/>
      <w:marLeft w:val="0"/>
      <w:marRight w:val="0"/>
      <w:marTop w:val="0"/>
      <w:marBottom w:val="0"/>
      <w:divBdr>
        <w:top w:val="none" w:sz="0" w:space="0" w:color="auto"/>
        <w:left w:val="none" w:sz="0" w:space="0" w:color="auto"/>
        <w:bottom w:val="none" w:sz="0" w:space="0" w:color="auto"/>
        <w:right w:val="none" w:sz="0" w:space="0" w:color="auto"/>
      </w:divBdr>
    </w:div>
    <w:div w:id="983852597">
      <w:bodyDiv w:val="1"/>
      <w:marLeft w:val="0"/>
      <w:marRight w:val="0"/>
      <w:marTop w:val="0"/>
      <w:marBottom w:val="0"/>
      <w:divBdr>
        <w:top w:val="none" w:sz="0" w:space="0" w:color="auto"/>
        <w:left w:val="none" w:sz="0" w:space="0" w:color="auto"/>
        <w:bottom w:val="none" w:sz="0" w:space="0" w:color="auto"/>
        <w:right w:val="none" w:sz="0" w:space="0" w:color="auto"/>
      </w:divBdr>
    </w:div>
    <w:div w:id="983924219">
      <w:bodyDiv w:val="1"/>
      <w:marLeft w:val="0"/>
      <w:marRight w:val="0"/>
      <w:marTop w:val="0"/>
      <w:marBottom w:val="0"/>
      <w:divBdr>
        <w:top w:val="none" w:sz="0" w:space="0" w:color="auto"/>
        <w:left w:val="none" w:sz="0" w:space="0" w:color="auto"/>
        <w:bottom w:val="none" w:sz="0" w:space="0" w:color="auto"/>
        <w:right w:val="none" w:sz="0" w:space="0" w:color="auto"/>
      </w:divBdr>
    </w:div>
    <w:div w:id="983968141">
      <w:bodyDiv w:val="1"/>
      <w:marLeft w:val="0"/>
      <w:marRight w:val="0"/>
      <w:marTop w:val="0"/>
      <w:marBottom w:val="0"/>
      <w:divBdr>
        <w:top w:val="none" w:sz="0" w:space="0" w:color="auto"/>
        <w:left w:val="none" w:sz="0" w:space="0" w:color="auto"/>
        <w:bottom w:val="none" w:sz="0" w:space="0" w:color="auto"/>
        <w:right w:val="none" w:sz="0" w:space="0" w:color="auto"/>
      </w:divBdr>
    </w:div>
    <w:div w:id="983971132">
      <w:bodyDiv w:val="1"/>
      <w:marLeft w:val="0"/>
      <w:marRight w:val="0"/>
      <w:marTop w:val="0"/>
      <w:marBottom w:val="0"/>
      <w:divBdr>
        <w:top w:val="none" w:sz="0" w:space="0" w:color="auto"/>
        <w:left w:val="none" w:sz="0" w:space="0" w:color="auto"/>
        <w:bottom w:val="none" w:sz="0" w:space="0" w:color="auto"/>
        <w:right w:val="none" w:sz="0" w:space="0" w:color="auto"/>
      </w:divBdr>
    </w:div>
    <w:div w:id="983972059">
      <w:bodyDiv w:val="1"/>
      <w:marLeft w:val="0"/>
      <w:marRight w:val="0"/>
      <w:marTop w:val="0"/>
      <w:marBottom w:val="0"/>
      <w:divBdr>
        <w:top w:val="none" w:sz="0" w:space="0" w:color="auto"/>
        <w:left w:val="none" w:sz="0" w:space="0" w:color="auto"/>
        <w:bottom w:val="none" w:sz="0" w:space="0" w:color="auto"/>
        <w:right w:val="none" w:sz="0" w:space="0" w:color="auto"/>
      </w:divBdr>
    </w:div>
    <w:div w:id="983974535">
      <w:bodyDiv w:val="1"/>
      <w:marLeft w:val="0"/>
      <w:marRight w:val="0"/>
      <w:marTop w:val="0"/>
      <w:marBottom w:val="0"/>
      <w:divBdr>
        <w:top w:val="none" w:sz="0" w:space="0" w:color="auto"/>
        <w:left w:val="none" w:sz="0" w:space="0" w:color="auto"/>
        <w:bottom w:val="none" w:sz="0" w:space="0" w:color="auto"/>
        <w:right w:val="none" w:sz="0" w:space="0" w:color="auto"/>
      </w:divBdr>
    </w:div>
    <w:div w:id="984041478">
      <w:bodyDiv w:val="1"/>
      <w:marLeft w:val="0"/>
      <w:marRight w:val="0"/>
      <w:marTop w:val="0"/>
      <w:marBottom w:val="0"/>
      <w:divBdr>
        <w:top w:val="none" w:sz="0" w:space="0" w:color="auto"/>
        <w:left w:val="none" w:sz="0" w:space="0" w:color="auto"/>
        <w:bottom w:val="none" w:sz="0" w:space="0" w:color="auto"/>
        <w:right w:val="none" w:sz="0" w:space="0" w:color="auto"/>
      </w:divBdr>
    </w:div>
    <w:div w:id="984050343">
      <w:bodyDiv w:val="1"/>
      <w:marLeft w:val="0"/>
      <w:marRight w:val="0"/>
      <w:marTop w:val="0"/>
      <w:marBottom w:val="0"/>
      <w:divBdr>
        <w:top w:val="none" w:sz="0" w:space="0" w:color="auto"/>
        <w:left w:val="none" w:sz="0" w:space="0" w:color="auto"/>
        <w:bottom w:val="none" w:sz="0" w:space="0" w:color="auto"/>
        <w:right w:val="none" w:sz="0" w:space="0" w:color="auto"/>
      </w:divBdr>
    </w:div>
    <w:div w:id="984090478">
      <w:bodyDiv w:val="1"/>
      <w:marLeft w:val="0"/>
      <w:marRight w:val="0"/>
      <w:marTop w:val="0"/>
      <w:marBottom w:val="0"/>
      <w:divBdr>
        <w:top w:val="none" w:sz="0" w:space="0" w:color="auto"/>
        <w:left w:val="none" w:sz="0" w:space="0" w:color="auto"/>
        <w:bottom w:val="none" w:sz="0" w:space="0" w:color="auto"/>
        <w:right w:val="none" w:sz="0" w:space="0" w:color="auto"/>
      </w:divBdr>
    </w:div>
    <w:div w:id="984090671">
      <w:bodyDiv w:val="1"/>
      <w:marLeft w:val="0"/>
      <w:marRight w:val="0"/>
      <w:marTop w:val="0"/>
      <w:marBottom w:val="0"/>
      <w:divBdr>
        <w:top w:val="none" w:sz="0" w:space="0" w:color="auto"/>
        <w:left w:val="none" w:sz="0" w:space="0" w:color="auto"/>
        <w:bottom w:val="none" w:sz="0" w:space="0" w:color="auto"/>
        <w:right w:val="none" w:sz="0" w:space="0" w:color="auto"/>
      </w:divBdr>
    </w:div>
    <w:div w:id="984090973">
      <w:bodyDiv w:val="1"/>
      <w:marLeft w:val="0"/>
      <w:marRight w:val="0"/>
      <w:marTop w:val="0"/>
      <w:marBottom w:val="0"/>
      <w:divBdr>
        <w:top w:val="none" w:sz="0" w:space="0" w:color="auto"/>
        <w:left w:val="none" w:sz="0" w:space="0" w:color="auto"/>
        <w:bottom w:val="none" w:sz="0" w:space="0" w:color="auto"/>
        <w:right w:val="none" w:sz="0" w:space="0" w:color="auto"/>
      </w:divBdr>
    </w:div>
    <w:div w:id="984240625">
      <w:bodyDiv w:val="1"/>
      <w:marLeft w:val="0"/>
      <w:marRight w:val="0"/>
      <w:marTop w:val="0"/>
      <w:marBottom w:val="0"/>
      <w:divBdr>
        <w:top w:val="none" w:sz="0" w:space="0" w:color="auto"/>
        <w:left w:val="none" w:sz="0" w:space="0" w:color="auto"/>
        <w:bottom w:val="none" w:sz="0" w:space="0" w:color="auto"/>
        <w:right w:val="none" w:sz="0" w:space="0" w:color="auto"/>
      </w:divBdr>
    </w:div>
    <w:div w:id="984241983">
      <w:bodyDiv w:val="1"/>
      <w:marLeft w:val="0"/>
      <w:marRight w:val="0"/>
      <w:marTop w:val="0"/>
      <w:marBottom w:val="0"/>
      <w:divBdr>
        <w:top w:val="none" w:sz="0" w:space="0" w:color="auto"/>
        <w:left w:val="none" w:sz="0" w:space="0" w:color="auto"/>
        <w:bottom w:val="none" w:sz="0" w:space="0" w:color="auto"/>
        <w:right w:val="none" w:sz="0" w:space="0" w:color="auto"/>
      </w:divBdr>
    </w:div>
    <w:div w:id="984313486">
      <w:bodyDiv w:val="1"/>
      <w:marLeft w:val="0"/>
      <w:marRight w:val="0"/>
      <w:marTop w:val="0"/>
      <w:marBottom w:val="0"/>
      <w:divBdr>
        <w:top w:val="none" w:sz="0" w:space="0" w:color="auto"/>
        <w:left w:val="none" w:sz="0" w:space="0" w:color="auto"/>
        <w:bottom w:val="none" w:sz="0" w:space="0" w:color="auto"/>
        <w:right w:val="none" w:sz="0" w:space="0" w:color="auto"/>
      </w:divBdr>
    </w:div>
    <w:div w:id="984317518">
      <w:bodyDiv w:val="1"/>
      <w:marLeft w:val="0"/>
      <w:marRight w:val="0"/>
      <w:marTop w:val="0"/>
      <w:marBottom w:val="0"/>
      <w:divBdr>
        <w:top w:val="none" w:sz="0" w:space="0" w:color="auto"/>
        <w:left w:val="none" w:sz="0" w:space="0" w:color="auto"/>
        <w:bottom w:val="none" w:sz="0" w:space="0" w:color="auto"/>
        <w:right w:val="none" w:sz="0" w:space="0" w:color="auto"/>
      </w:divBdr>
    </w:div>
    <w:div w:id="984360800">
      <w:bodyDiv w:val="1"/>
      <w:marLeft w:val="0"/>
      <w:marRight w:val="0"/>
      <w:marTop w:val="0"/>
      <w:marBottom w:val="0"/>
      <w:divBdr>
        <w:top w:val="none" w:sz="0" w:space="0" w:color="auto"/>
        <w:left w:val="none" w:sz="0" w:space="0" w:color="auto"/>
        <w:bottom w:val="none" w:sz="0" w:space="0" w:color="auto"/>
        <w:right w:val="none" w:sz="0" w:space="0" w:color="auto"/>
      </w:divBdr>
    </w:div>
    <w:div w:id="984430698">
      <w:bodyDiv w:val="1"/>
      <w:marLeft w:val="0"/>
      <w:marRight w:val="0"/>
      <w:marTop w:val="0"/>
      <w:marBottom w:val="0"/>
      <w:divBdr>
        <w:top w:val="none" w:sz="0" w:space="0" w:color="auto"/>
        <w:left w:val="none" w:sz="0" w:space="0" w:color="auto"/>
        <w:bottom w:val="none" w:sz="0" w:space="0" w:color="auto"/>
        <w:right w:val="none" w:sz="0" w:space="0" w:color="auto"/>
      </w:divBdr>
    </w:div>
    <w:div w:id="984506967">
      <w:bodyDiv w:val="1"/>
      <w:marLeft w:val="0"/>
      <w:marRight w:val="0"/>
      <w:marTop w:val="0"/>
      <w:marBottom w:val="0"/>
      <w:divBdr>
        <w:top w:val="none" w:sz="0" w:space="0" w:color="auto"/>
        <w:left w:val="none" w:sz="0" w:space="0" w:color="auto"/>
        <w:bottom w:val="none" w:sz="0" w:space="0" w:color="auto"/>
        <w:right w:val="none" w:sz="0" w:space="0" w:color="auto"/>
      </w:divBdr>
    </w:div>
    <w:div w:id="984552434">
      <w:bodyDiv w:val="1"/>
      <w:marLeft w:val="0"/>
      <w:marRight w:val="0"/>
      <w:marTop w:val="0"/>
      <w:marBottom w:val="0"/>
      <w:divBdr>
        <w:top w:val="none" w:sz="0" w:space="0" w:color="auto"/>
        <w:left w:val="none" w:sz="0" w:space="0" w:color="auto"/>
        <w:bottom w:val="none" w:sz="0" w:space="0" w:color="auto"/>
        <w:right w:val="none" w:sz="0" w:space="0" w:color="auto"/>
      </w:divBdr>
    </w:div>
    <w:div w:id="984578501">
      <w:bodyDiv w:val="1"/>
      <w:marLeft w:val="0"/>
      <w:marRight w:val="0"/>
      <w:marTop w:val="0"/>
      <w:marBottom w:val="0"/>
      <w:divBdr>
        <w:top w:val="none" w:sz="0" w:space="0" w:color="auto"/>
        <w:left w:val="none" w:sz="0" w:space="0" w:color="auto"/>
        <w:bottom w:val="none" w:sz="0" w:space="0" w:color="auto"/>
        <w:right w:val="none" w:sz="0" w:space="0" w:color="auto"/>
      </w:divBdr>
    </w:div>
    <w:div w:id="984700681">
      <w:bodyDiv w:val="1"/>
      <w:marLeft w:val="0"/>
      <w:marRight w:val="0"/>
      <w:marTop w:val="0"/>
      <w:marBottom w:val="0"/>
      <w:divBdr>
        <w:top w:val="none" w:sz="0" w:space="0" w:color="auto"/>
        <w:left w:val="none" w:sz="0" w:space="0" w:color="auto"/>
        <w:bottom w:val="none" w:sz="0" w:space="0" w:color="auto"/>
        <w:right w:val="none" w:sz="0" w:space="0" w:color="auto"/>
      </w:divBdr>
    </w:div>
    <w:div w:id="984776312">
      <w:bodyDiv w:val="1"/>
      <w:marLeft w:val="0"/>
      <w:marRight w:val="0"/>
      <w:marTop w:val="0"/>
      <w:marBottom w:val="0"/>
      <w:divBdr>
        <w:top w:val="none" w:sz="0" w:space="0" w:color="auto"/>
        <w:left w:val="none" w:sz="0" w:space="0" w:color="auto"/>
        <w:bottom w:val="none" w:sz="0" w:space="0" w:color="auto"/>
        <w:right w:val="none" w:sz="0" w:space="0" w:color="auto"/>
      </w:divBdr>
    </w:div>
    <w:div w:id="984820576">
      <w:bodyDiv w:val="1"/>
      <w:marLeft w:val="0"/>
      <w:marRight w:val="0"/>
      <w:marTop w:val="0"/>
      <w:marBottom w:val="0"/>
      <w:divBdr>
        <w:top w:val="none" w:sz="0" w:space="0" w:color="auto"/>
        <w:left w:val="none" w:sz="0" w:space="0" w:color="auto"/>
        <w:bottom w:val="none" w:sz="0" w:space="0" w:color="auto"/>
        <w:right w:val="none" w:sz="0" w:space="0" w:color="auto"/>
      </w:divBdr>
    </w:div>
    <w:div w:id="984895677">
      <w:bodyDiv w:val="1"/>
      <w:marLeft w:val="0"/>
      <w:marRight w:val="0"/>
      <w:marTop w:val="0"/>
      <w:marBottom w:val="0"/>
      <w:divBdr>
        <w:top w:val="none" w:sz="0" w:space="0" w:color="auto"/>
        <w:left w:val="none" w:sz="0" w:space="0" w:color="auto"/>
        <w:bottom w:val="none" w:sz="0" w:space="0" w:color="auto"/>
        <w:right w:val="none" w:sz="0" w:space="0" w:color="auto"/>
      </w:divBdr>
    </w:div>
    <w:div w:id="984896576">
      <w:bodyDiv w:val="1"/>
      <w:marLeft w:val="0"/>
      <w:marRight w:val="0"/>
      <w:marTop w:val="0"/>
      <w:marBottom w:val="0"/>
      <w:divBdr>
        <w:top w:val="none" w:sz="0" w:space="0" w:color="auto"/>
        <w:left w:val="none" w:sz="0" w:space="0" w:color="auto"/>
        <w:bottom w:val="none" w:sz="0" w:space="0" w:color="auto"/>
        <w:right w:val="none" w:sz="0" w:space="0" w:color="auto"/>
      </w:divBdr>
    </w:div>
    <w:div w:id="984896611">
      <w:bodyDiv w:val="1"/>
      <w:marLeft w:val="0"/>
      <w:marRight w:val="0"/>
      <w:marTop w:val="0"/>
      <w:marBottom w:val="0"/>
      <w:divBdr>
        <w:top w:val="none" w:sz="0" w:space="0" w:color="auto"/>
        <w:left w:val="none" w:sz="0" w:space="0" w:color="auto"/>
        <w:bottom w:val="none" w:sz="0" w:space="0" w:color="auto"/>
        <w:right w:val="none" w:sz="0" w:space="0" w:color="auto"/>
      </w:divBdr>
    </w:div>
    <w:div w:id="984941455">
      <w:bodyDiv w:val="1"/>
      <w:marLeft w:val="0"/>
      <w:marRight w:val="0"/>
      <w:marTop w:val="0"/>
      <w:marBottom w:val="0"/>
      <w:divBdr>
        <w:top w:val="none" w:sz="0" w:space="0" w:color="auto"/>
        <w:left w:val="none" w:sz="0" w:space="0" w:color="auto"/>
        <w:bottom w:val="none" w:sz="0" w:space="0" w:color="auto"/>
        <w:right w:val="none" w:sz="0" w:space="0" w:color="auto"/>
      </w:divBdr>
    </w:div>
    <w:div w:id="985014214">
      <w:bodyDiv w:val="1"/>
      <w:marLeft w:val="0"/>
      <w:marRight w:val="0"/>
      <w:marTop w:val="0"/>
      <w:marBottom w:val="0"/>
      <w:divBdr>
        <w:top w:val="none" w:sz="0" w:space="0" w:color="auto"/>
        <w:left w:val="none" w:sz="0" w:space="0" w:color="auto"/>
        <w:bottom w:val="none" w:sz="0" w:space="0" w:color="auto"/>
        <w:right w:val="none" w:sz="0" w:space="0" w:color="auto"/>
      </w:divBdr>
    </w:div>
    <w:div w:id="985084709">
      <w:bodyDiv w:val="1"/>
      <w:marLeft w:val="0"/>
      <w:marRight w:val="0"/>
      <w:marTop w:val="0"/>
      <w:marBottom w:val="0"/>
      <w:divBdr>
        <w:top w:val="none" w:sz="0" w:space="0" w:color="auto"/>
        <w:left w:val="none" w:sz="0" w:space="0" w:color="auto"/>
        <w:bottom w:val="none" w:sz="0" w:space="0" w:color="auto"/>
        <w:right w:val="none" w:sz="0" w:space="0" w:color="auto"/>
      </w:divBdr>
    </w:div>
    <w:div w:id="985164726">
      <w:bodyDiv w:val="1"/>
      <w:marLeft w:val="0"/>
      <w:marRight w:val="0"/>
      <w:marTop w:val="0"/>
      <w:marBottom w:val="0"/>
      <w:divBdr>
        <w:top w:val="none" w:sz="0" w:space="0" w:color="auto"/>
        <w:left w:val="none" w:sz="0" w:space="0" w:color="auto"/>
        <w:bottom w:val="none" w:sz="0" w:space="0" w:color="auto"/>
        <w:right w:val="none" w:sz="0" w:space="0" w:color="auto"/>
      </w:divBdr>
    </w:div>
    <w:div w:id="985202856">
      <w:bodyDiv w:val="1"/>
      <w:marLeft w:val="0"/>
      <w:marRight w:val="0"/>
      <w:marTop w:val="0"/>
      <w:marBottom w:val="0"/>
      <w:divBdr>
        <w:top w:val="none" w:sz="0" w:space="0" w:color="auto"/>
        <w:left w:val="none" w:sz="0" w:space="0" w:color="auto"/>
        <w:bottom w:val="none" w:sz="0" w:space="0" w:color="auto"/>
        <w:right w:val="none" w:sz="0" w:space="0" w:color="auto"/>
      </w:divBdr>
    </w:div>
    <w:div w:id="985356452">
      <w:bodyDiv w:val="1"/>
      <w:marLeft w:val="0"/>
      <w:marRight w:val="0"/>
      <w:marTop w:val="0"/>
      <w:marBottom w:val="0"/>
      <w:divBdr>
        <w:top w:val="none" w:sz="0" w:space="0" w:color="auto"/>
        <w:left w:val="none" w:sz="0" w:space="0" w:color="auto"/>
        <w:bottom w:val="none" w:sz="0" w:space="0" w:color="auto"/>
        <w:right w:val="none" w:sz="0" w:space="0" w:color="auto"/>
      </w:divBdr>
    </w:div>
    <w:div w:id="985546246">
      <w:bodyDiv w:val="1"/>
      <w:marLeft w:val="0"/>
      <w:marRight w:val="0"/>
      <w:marTop w:val="0"/>
      <w:marBottom w:val="0"/>
      <w:divBdr>
        <w:top w:val="none" w:sz="0" w:space="0" w:color="auto"/>
        <w:left w:val="none" w:sz="0" w:space="0" w:color="auto"/>
        <w:bottom w:val="none" w:sz="0" w:space="0" w:color="auto"/>
        <w:right w:val="none" w:sz="0" w:space="0" w:color="auto"/>
      </w:divBdr>
    </w:div>
    <w:div w:id="985546682">
      <w:bodyDiv w:val="1"/>
      <w:marLeft w:val="0"/>
      <w:marRight w:val="0"/>
      <w:marTop w:val="0"/>
      <w:marBottom w:val="0"/>
      <w:divBdr>
        <w:top w:val="none" w:sz="0" w:space="0" w:color="auto"/>
        <w:left w:val="none" w:sz="0" w:space="0" w:color="auto"/>
        <w:bottom w:val="none" w:sz="0" w:space="0" w:color="auto"/>
        <w:right w:val="none" w:sz="0" w:space="0" w:color="auto"/>
      </w:divBdr>
    </w:div>
    <w:div w:id="985622401">
      <w:bodyDiv w:val="1"/>
      <w:marLeft w:val="0"/>
      <w:marRight w:val="0"/>
      <w:marTop w:val="0"/>
      <w:marBottom w:val="0"/>
      <w:divBdr>
        <w:top w:val="none" w:sz="0" w:space="0" w:color="auto"/>
        <w:left w:val="none" w:sz="0" w:space="0" w:color="auto"/>
        <w:bottom w:val="none" w:sz="0" w:space="0" w:color="auto"/>
        <w:right w:val="none" w:sz="0" w:space="0" w:color="auto"/>
      </w:divBdr>
    </w:div>
    <w:div w:id="985664052">
      <w:bodyDiv w:val="1"/>
      <w:marLeft w:val="0"/>
      <w:marRight w:val="0"/>
      <w:marTop w:val="0"/>
      <w:marBottom w:val="0"/>
      <w:divBdr>
        <w:top w:val="none" w:sz="0" w:space="0" w:color="auto"/>
        <w:left w:val="none" w:sz="0" w:space="0" w:color="auto"/>
        <w:bottom w:val="none" w:sz="0" w:space="0" w:color="auto"/>
        <w:right w:val="none" w:sz="0" w:space="0" w:color="auto"/>
      </w:divBdr>
    </w:div>
    <w:div w:id="985738438">
      <w:bodyDiv w:val="1"/>
      <w:marLeft w:val="0"/>
      <w:marRight w:val="0"/>
      <w:marTop w:val="0"/>
      <w:marBottom w:val="0"/>
      <w:divBdr>
        <w:top w:val="none" w:sz="0" w:space="0" w:color="auto"/>
        <w:left w:val="none" w:sz="0" w:space="0" w:color="auto"/>
        <w:bottom w:val="none" w:sz="0" w:space="0" w:color="auto"/>
        <w:right w:val="none" w:sz="0" w:space="0" w:color="auto"/>
      </w:divBdr>
    </w:div>
    <w:div w:id="985740104">
      <w:bodyDiv w:val="1"/>
      <w:marLeft w:val="0"/>
      <w:marRight w:val="0"/>
      <w:marTop w:val="0"/>
      <w:marBottom w:val="0"/>
      <w:divBdr>
        <w:top w:val="none" w:sz="0" w:space="0" w:color="auto"/>
        <w:left w:val="none" w:sz="0" w:space="0" w:color="auto"/>
        <w:bottom w:val="none" w:sz="0" w:space="0" w:color="auto"/>
        <w:right w:val="none" w:sz="0" w:space="0" w:color="auto"/>
      </w:divBdr>
    </w:div>
    <w:div w:id="985938945">
      <w:bodyDiv w:val="1"/>
      <w:marLeft w:val="0"/>
      <w:marRight w:val="0"/>
      <w:marTop w:val="0"/>
      <w:marBottom w:val="0"/>
      <w:divBdr>
        <w:top w:val="none" w:sz="0" w:space="0" w:color="auto"/>
        <w:left w:val="none" w:sz="0" w:space="0" w:color="auto"/>
        <w:bottom w:val="none" w:sz="0" w:space="0" w:color="auto"/>
        <w:right w:val="none" w:sz="0" w:space="0" w:color="auto"/>
      </w:divBdr>
    </w:div>
    <w:div w:id="986130915">
      <w:bodyDiv w:val="1"/>
      <w:marLeft w:val="0"/>
      <w:marRight w:val="0"/>
      <w:marTop w:val="0"/>
      <w:marBottom w:val="0"/>
      <w:divBdr>
        <w:top w:val="none" w:sz="0" w:space="0" w:color="auto"/>
        <w:left w:val="none" w:sz="0" w:space="0" w:color="auto"/>
        <w:bottom w:val="none" w:sz="0" w:space="0" w:color="auto"/>
        <w:right w:val="none" w:sz="0" w:space="0" w:color="auto"/>
      </w:divBdr>
    </w:div>
    <w:div w:id="986277805">
      <w:bodyDiv w:val="1"/>
      <w:marLeft w:val="0"/>
      <w:marRight w:val="0"/>
      <w:marTop w:val="0"/>
      <w:marBottom w:val="0"/>
      <w:divBdr>
        <w:top w:val="none" w:sz="0" w:space="0" w:color="auto"/>
        <w:left w:val="none" w:sz="0" w:space="0" w:color="auto"/>
        <w:bottom w:val="none" w:sz="0" w:space="0" w:color="auto"/>
        <w:right w:val="none" w:sz="0" w:space="0" w:color="auto"/>
      </w:divBdr>
    </w:div>
    <w:div w:id="986280501">
      <w:bodyDiv w:val="1"/>
      <w:marLeft w:val="0"/>
      <w:marRight w:val="0"/>
      <w:marTop w:val="0"/>
      <w:marBottom w:val="0"/>
      <w:divBdr>
        <w:top w:val="none" w:sz="0" w:space="0" w:color="auto"/>
        <w:left w:val="none" w:sz="0" w:space="0" w:color="auto"/>
        <w:bottom w:val="none" w:sz="0" w:space="0" w:color="auto"/>
        <w:right w:val="none" w:sz="0" w:space="0" w:color="auto"/>
      </w:divBdr>
    </w:div>
    <w:div w:id="986282890">
      <w:bodyDiv w:val="1"/>
      <w:marLeft w:val="0"/>
      <w:marRight w:val="0"/>
      <w:marTop w:val="0"/>
      <w:marBottom w:val="0"/>
      <w:divBdr>
        <w:top w:val="none" w:sz="0" w:space="0" w:color="auto"/>
        <w:left w:val="none" w:sz="0" w:space="0" w:color="auto"/>
        <w:bottom w:val="none" w:sz="0" w:space="0" w:color="auto"/>
        <w:right w:val="none" w:sz="0" w:space="0" w:color="auto"/>
      </w:divBdr>
    </w:div>
    <w:div w:id="986471981">
      <w:bodyDiv w:val="1"/>
      <w:marLeft w:val="0"/>
      <w:marRight w:val="0"/>
      <w:marTop w:val="0"/>
      <w:marBottom w:val="0"/>
      <w:divBdr>
        <w:top w:val="none" w:sz="0" w:space="0" w:color="auto"/>
        <w:left w:val="none" w:sz="0" w:space="0" w:color="auto"/>
        <w:bottom w:val="none" w:sz="0" w:space="0" w:color="auto"/>
        <w:right w:val="none" w:sz="0" w:space="0" w:color="auto"/>
      </w:divBdr>
    </w:div>
    <w:div w:id="986516031">
      <w:bodyDiv w:val="1"/>
      <w:marLeft w:val="0"/>
      <w:marRight w:val="0"/>
      <w:marTop w:val="0"/>
      <w:marBottom w:val="0"/>
      <w:divBdr>
        <w:top w:val="none" w:sz="0" w:space="0" w:color="auto"/>
        <w:left w:val="none" w:sz="0" w:space="0" w:color="auto"/>
        <w:bottom w:val="none" w:sz="0" w:space="0" w:color="auto"/>
        <w:right w:val="none" w:sz="0" w:space="0" w:color="auto"/>
      </w:divBdr>
    </w:div>
    <w:div w:id="986595481">
      <w:bodyDiv w:val="1"/>
      <w:marLeft w:val="0"/>
      <w:marRight w:val="0"/>
      <w:marTop w:val="0"/>
      <w:marBottom w:val="0"/>
      <w:divBdr>
        <w:top w:val="none" w:sz="0" w:space="0" w:color="auto"/>
        <w:left w:val="none" w:sz="0" w:space="0" w:color="auto"/>
        <w:bottom w:val="none" w:sz="0" w:space="0" w:color="auto"/>
        <w:right w:val="none" w:sz="0" w:space="0" w:color="auto"/>
      </w:divBdr>
    </w:div>
    <w:div w:id="986665178">
      <w:bodyDiv w:val="1"/>
      <w:marLeft w:val="0"/>
      <w:marRight w:val="0"/>
      <w:marTop w:val="0"/>
      <w:marBottom w:val="0"/>
      <w:divBdr>
        <w:top w:val="none" w:sz="0" w:space="0" w:color="auto"/>
        <w:left w:val="none" w:sz="0" w:space="0" w:color="auto"/>
        <w:bottom w:val="none" w:sz="0" w:space="0" w:color="auto"/>
        <w:right w:val="none" w:sz="0" w:space="0" w:color="auto"/>
      </w:divBdr>
    </w:div>
    <w:div w:id="986710884">
      <w:bodyDiv w:val="1"/>
      <w:marLeft w:val="0"/>
      <w:marRight w:val="0"/>
      <w:marTop w:val="0"/>
      <w:marBottom w:val="0"/>
      <w:divBdr>
        <w:top w:val="none" w:sz="0" w:space="0" w:color="auto"/>
        <w:left w:val="none" w:sz="0" w:space="0" w:color="auto"/>
        <w:bottom w:val="none" w:sz="0" w:space="0" w:color="auto"/>
        <w:right w:val="none" w:sz="0" w:space="0" w:color="auto"/>
      </w:divBdr>
    </w:div>
    <w:div w:id="986739618">
      <w:bodyDiv w:val="1"/>
      <w:marLeft w:val="0"/>
      <w:marRight w:val="0"/>
      <w:marTop w:val="0"/>
      <w:marBottom w:val="0"/>
      <w:divBdr>
        <w:top w:val="none" w:sz="0" w:space="0" w:color="auto"/>
        <w:left w:val="none" w:sz="0" w:space="0" w:color="auto"/>
        <w:bottom w:val="none" w:sz="0" w:space="0" w:color="auto"/>
        <w:right w:val="none" w:sz="0" w:space="0" w:color="auto"/>
      </w:divBdr>
    </w:div>
    <w:div w:id="986785312">
      <w:bodyDiv w:val="1"/>
      <w:marLeft w:val="0"/>
      <w:marRight w:val="0"/>
      <w:marTop w:val="0"/>
      <w:marBottom w:val="0"/>
      <w:divBdr>
        <w:top w:val="none" w:sz="0" w:space="0" w:color="auto"/>
        <w:left w:val="none" w:sz="0" w:space="0" w:color="auto"/>
        <w:bottom w:val="none" w:sz="0" w:space="0" w:color="auto"/>
        <w:right w:val="none" w:sz="0" w:space="0" w:color="auto"/>
      </w:divBdr>
    </w:div>
    <w:div w:id="986864225">
      <w:bodyDiv w:val="1"/>
      <w:marLeft w:val="0"/>
      <w:marRight w:val="0"/>
      <w:marTop w:val="0"/>
      <w:marBottom w:val="0"/>
      <w:divBdr>
        <w:top w:val="none" w:sz="0" w:space="0" w:color="auto"/>
        <w:left w:val="none" w:sz="0" w:space="0" w:color="auto"/>
        <w:bottom w:val="none" w:sz="0" w:space="0" w:color="auto"/>
        <w:right w:val="none" w:sz="0" w:space="0" w:color="auto"/>
      </w:divBdr>
    </w:div>
    <w:div w:id="986932650">
      <w:bodyDiv w:val="1"/>
      <w:marLeft w:val="0"/>
      <w:marRight w:val="0"/>
      <w:marTop w:val="0"/>
      <w:marBottom w:val="0"/>
      <w:divBdr>
        <w:top w:val="none" w:sz="0" w:space="0" w:color="auto"/>
        <w:left w:val="none" w:sz="0" w:space="0" w:color="auto"/>
        <w:bottom w:val="none" w:sz="0" w:space="0" w:color="auto"/>
        <w:right w:val="none" w:sz="0" w:space="0" w:color="auto"/>
      </w:divBdr>
    </w:div>
    <w:div w:id="986933032">
      <w:bodyDiv w:val="1"/>
      <w:marLeft w:val="0"/>
      <w:marRight w:val="0"/>
      <w:marTop w:val="0"/>
      <w:marBottom w:val="0"/>
      <w:divBdr>
        <w:top w:val="none" w:sz="0" w:space="0" w:color="auto"/>
        <w:left w:val="none" w:sz="0" w:space="0" w:color="auto"/>
        <w:bottom w:val="none" w:sz="0" w:space="0" w:color="auto"/>
        <w:right w:val="none" w:sz="0" w:space="0" w:color="auto"/>
      </w:divBdr>
    </w:div>
    <w:div w:id="986935191">
      <w:bodyDiv w:val="1"/>
      <w:marLeft w:val="0"/>
      <w:marRight w:val="0"/>
      <w:marTop w:val="0"/>
      <w:marBottom w:val="0"/>
      <w:divBdr>
        <w:top w:val="none" w:sz="0" w:space="0" w:color="auto"/>
        <w:left w:val="none" w:sz="0" w:space="0" w:color="auto"/>
        <w:bottom w:val="none" w:sz="0" w:space="0" w:color="auto"/>
        <w:right w:val="none" w:sz="0" w:space="0" w:color="auto"/>
      </w:divBdr>
    </w:div>
    <w:div w:id="986938204">
      <w:bodyDiv w:val="1"/>
      <w:marLeft w:val="0"/>
      <w:marRight w:val="0"/>
      <w:marTop w:val="0"/>
      <w:marBottom w:val="0"/>
      <w:divBdr>
        <w:top w:val="none" w:sz="0" w:space="0" w:color="auto"/>
        <w:left w:val="none" w:sz="0" w:space="0" w:color="auto"/>
        <w:bottom w:val="none" w:sz="0" w:space="0" w:color="auto"/>
        <w:right w:val="none" w:sz="0" w:space="0" w:color="auto"/>
      </w:divBdr>
    </w:div>
    <w:div w:id="986977131">
      <w:bodyDiv w:val="1"/>
      <w:marLeft w:val="0"/>
      <w:marRight w:val="0"/>
      <w:marTop w:val="0"/>
      <w:marBottom w:val="0"/>
      <w:divBdr>
        <w:top w:val="none" w:sz="0" w:space="0" w:color="auto"/>
        <w:left w:val="none" w:sz="0" w:space="0" w:color="auto"/>
        <w:bottom w:val="none" w:sz="0" w:space="0" w:color="auto"/>
        <w:right w:val="none" w:sz="0" w:space="0" w:color="auto"/>
      </w:divBdr>
    </w:div>
    <w:div w:id="987058182">
      <w:bodyDiv w:val="1"/>
      <w:marLeft w:val="0"/>
      <w:marRight w:val="0"/>
      <w:marTop w:val="0"/>
      <w:marBottom w:val="0"/>
      <w:divBdr>
        <w:top w:val="none" w:sz="0" w:space="0" w:color="auto"/>
        <w:left w:val="none" w:sz="0" w:space="0" w:color="auto"/>
        <w:bottom w:val="none" w:sz="0" w:space="0" w:color="auto"/>
        <w:right w:val="none" w:sz="0" w:space="0" w:color="auto"/>
      </w:divBdr>
    </w:div>
    <w:div w:id="987129223">
      <w:bodyDiv w:val="1"/>
      <w:marLeft w:val="0"/>
      <w:marRight w:val="0"/>
      <w:marTop w:val="0"/>
      <w:marBottom w:val="0"/>
      <w:divBdr>
        <w:top w:val="none" w:sz="0" w:space="0" w:color="auto"/>
        <w:left w:val="none" w:sz="0" w:space="0" w:color="auto"/>
        <w:bottom w:val="none" w:sz="0" w:space="0" w:color="auto"/>
        <w:right w:val="none" w:sz="0" w:space="0" w:color="auto"/>
      </w:divBdr>
    </w:div>
    <w:div w:id="987130858">
      <w:bodyDiv w:val="1"/>
      <w:marLeft w:val="0"/>
      <w:marRight w:val="0"/>
      <w:marTop w:val="0"/>
      <w:marBottom w:val="0"/>
      <w:divBdr>
        <w:top w:val="none" w:sz="0" w:space="0" w:color="auto"/>
        <w:left w:val="none" w:sz="0" w:space="0" w:color="auto"/>
        <w:bottom w:val="none" w:sz="0" w:space="0" w:color="auto"/>
        <w:right w:val="none" w:sz="0" w:space="0" w:color="auto"/>
      </w:divBdr>
    </w:div>
    <w:div w:id="987172422">
      <w:bodyDiv w:val="1"/>
      <w:marLeft w:val="0"/>
      <w:marRight w:val="0"/>
      <w:marTop w:val="0"/>
      <w:marBottom w:val="0"/>
      <w:divBdr>
        <w:top w:val="none" w:sz="0" w:space="0" w:color="auto"/>
        <w:left w:val="none" w:sz="0" w:space="0" w:color="auto"/>
        <w:bottom w:val="none" w:sz="0" w:space="0" w:color="auto"/>
        <w:right w:val="none" w:sz="0" w:space="0" w:color="auto"/>
      </w:divBdr>
    </w:div>
    <w:div w:id="987242815">
      <w:bodyDiv w:val="1"/>
      <w:marLeft w:val="0"/>
      <w:marRight w:val="0"/>
      <w:marTop w:val="0"/>
      <w:marBottom w:val="0"/>
      <w:divBdr>
        <w:top w:val="none" w:sz="0" w:space="0" w:color="auto"/>
        <w:left w:val="none" w:sz="0" w:space="0" w:color="auto"/>
        <w:bottom w:val="none" w:sz="0" w:space="0" w:color="auto"/>
        <w:right w:val="none" w:sz="0" w:space="0" w:color="auto"/>
      </w:divBdr>
    </w:div>
    <w:div w:id="987246964">
      <w:bodyDiv w:val="1"/>
      <w:marLeft w:val="0"/>
      <w:marRight w:val="0"/>
      <w:marTop w:val="0"/>
      <w:marBottom w:val="0"/>
      <w:divBdr>
        <w:top w:val="none" w:sz="0" w:space="0" w:color="auto"/>
        <w:left w:val="none" w:sz="0" w:space="0" w:color="auto"/>
        <w:bottom w:val="none" w:sz="0" w:space="0" w:color="auto"/>
        <w:right w:val="none" w:sz="0" w:space="0" w:color="auto"/>
      </w:divBdr>
    </w:div>
    <w:div w:id="987251006">
      <w:bodyDiv w:val="1"/>
      <w:marLeft w:val="0"/>
      <w:marRight w:val="0"/>
      <w:marTop w:val="0"/>
      <w:marBottom w:val="0"/>
      <w:divBdr>
        <w:top w:val="none" w:sz="0" w:space="0" w:color="auto"/>
        <w:left w:val="none" w:sz="0" w:space="0" w:color="auto"/>
        <w:bottom w:val="none" w:sz="0" w:space="0" w:color="auto"/>
        <w:right w:val="none" w:sz="0" w:space="0" w:color="auto"/>
      </w:divBdr>
    </w:div>
    <w:div w:id="987320691">
      <w:bodyDiv w:val="1"/>
      <w:marLeft w:val="0"/>
      <w:marRight w:val="0"/>
      <w:marTop w:val="0"/>
      <w:marBottom w:val="0"/>
      <w:divBdr>
        <w:top w:val="none" w:sz="0" w:space="0" w:color="auto"/>
        <w:left w:val="none" w:sz="0" w:space="0" w:color="auto"/>
        <w:bottom w:val="none" w:sz="0" w:space="0" w:color="auto"/>
        <w:right w:val="none" w:sz="0" w:space="0" w:color="auto"/>
      </w:divBdr>
    </w:div>
    <w:div w:id="987324513">
      <w:bodyDiv w:val="1"/>
      <w:marLeft w:val="0"/>
      <w:marRight w:val="0"/>
      <w:marTop w:val="0"/>
      <w:marBottom w:val="0"/>
      <w:divBdr>
        <w:top w:val="none" w:sz="0" w:space="0" w:color="auto"/>
        <w:left w:val="none" w:sz="0" w:space="0" w:color="auto"/>
        <w:bottom w:val="none" w:sz="0" w:space="0" w:color="auto"/>
        <w:right w:val="none" w:sz="0" w:space="0" w:color="auto"/>
      </w:divBdr>
    </w:div>
    <w:div w:id="987588108">
      <w:bodyDiv w:val="1"/>
      <w:marLeft w:val="0"/>
      <w:marRight w:val="0"/>
      <w:marTop w:val="0"/>
      <w:marBottom w:val="0"/>
      <w:divBdr>
        <w:top w:val="none" w:sz="0" w:space="0" w:color="auto"/>
        <w:left w:val="none" w:sz="0" w:space="0" w:color="auto"/>
        <w:bottom w:val="none" w:sz="0" w:space="0" w:color="auto"/>
        <w:right w:val="none" w:sz="0" w:space="0" w:color="auto"/>
      </w:divBdr>
    </w:div>
    <w:div w:id="987592287">
      <w:bodyDiv w:val="1"/>
      <w:marLeft w:val="0"/>
      <w:marRight w:val="0"/>
      <w:marTop w:val="0"/>
      <w:marBottom w:val="0"/>
      <w:divBdr>
        <w:top w:val="none" w:sz="0" w:space="0" w:color="auto"/>
        <w:left w:val="none" w:sz="0" w:space="0" w:color="auto"/>
        <w:bottom w:val="none" w:sz="0" w:space="0" w:color="auto"/>
        <w:right w:val="none" w:sz="0" w:space="0" w:color="auto"/>
      </w:divBdr>
    </w:div>
    <w:div w:id="987593590">
      <w:bodyDiv w:val="1"/>
      <w:marLeft w:val="0"/>
      <w:marRight w:val="0"/>
      <w:marTop w:val="0"/>
      <w:marBottom w:val="0"/>
      <w:divBdr>
        <w:top w:val="none" w:sz="0" w:space="0" w:color="auto"/>
        <w:left w:val="none" w:sz="0" w:space="0" w:color="auto"/>
        <w:bottom w:val="none" w:sz="0" w:space="0" w:color="auto"/>
        <w:right w:val="none" w:sz="0" w:space="0" w:color="auto"/>
      </w:divBdr>
    </w:div>
    <w:div w:id="987629123">
      <w:bodyDiv w:val="1"/>
      <w:marLeft w:val="0"/>
      <w:marRight w:val="0"/>
      <w:marTop w:val="0"/>
      <w:marBottom w:val="0"/>
      <w:divBdr>
        <w:top w:val="none" w:sz="0" w:space="0" w:color="auto"/>
        <w:left w:val="none" w:sz="0" w:space="0" w:color="auto"/>
        <w:bottom w:val="none" w:sz="0" w:space="0" w:color="auto"/>
        <w:right w:val="none" w:sz="0" w:space="0" w:color="auto"/>
      </w:divBdr>
    </w:div>
    <w:div w:id="987707789">
      <w:bodyDiv w:val="1"/>
      <w:marLeft w:val="0"/>
      <w:marRight w:val="0"/>
      <w:marTop w:val="0"/>
      <w:marBottom w:val="0"/>
      <w:divBdr>
        <w:top w:val="none" w:sz="0" w:space="0" w:color="auto"/>
        <w:left w:val="none" w:sz="0" w:space="0" w:color="auto"/>
        <w:bottom w:val="none" w:sz="0" w:space="0" w:color="auto"/>
        <w:right w:val="none" w:sz="0" w:space="0" w:color="auto"/>
      </w:divBdr>
    </w:div>
    <w:div w:id="987828774">
      <w:bodyDiv w:val="1"/>
      <w:marLeft w:val="0"/>
      <w:marRight w:val="0"/>
      <w:marTop w:val="0"/>
      <w:marBottom w:val="0"/>
      <w:divBdr>
        <w:top w:val="none" w:sz="0" w:space="0" w:color="auto"/>
        <w:left w:val="none" w:sz="0" w:space="0" w:color="auto"/>
        <w:bottom w:val="none" w:sz="0" w:space="0" w:color="auto"/>
        <w:right w:val="none" w:sz="0" w:space="0" w:color="auto"/>
      </w:divBdr>
    </w:div>
    <w:div w:id="987829627">
      <w:bodyDiv w:val="1"/>
      <w:marLeft w:val="0"/>
      <w:marRight w:val="0"/>
      <w:marTop w:val="0"/>
      <w:marBottom w:val="0"/>
      <w:divBdr>
        <w:top w:val="none" w:sz="0" w:space="0" w:color="auto"/>
        <w:left w:val="none" w:sz="0" w:space="0" w:color="auto"/>
        <w:bottom w:val="none" w:sz="0" w:space="0" w:color="auto"/>
        <w:right w:val="none" w:sz="0" w:space="0" w:color="auto"/>
      </w:divBdr>
    </w:div>
    <w:div w:id="987905110">
      <w:bodyDiv w:val="1"/>
      <w:marLeft w:val="0"/>
      <w:marRight w:val="0"/>
      <w:marTop w:val="0"/>
      <w:marBottom w:val="0"/>
      <w:divBdr>
        <w:top w:val="none" w:sz="0" w:space="0" w:color="auto"/>
        <w:left w:val="none" w:sz="0" w:space="0" w:color="auto"/>
        <w:bottom w:val="none" w:sz="0" w:space="0" w:color="auto"/>
        <w:right w:val="none" w:sz="0" w:space="0" w:color="auto"/>
      </w:divBdr>
    </w:div>
    <w:div w:id="987975665">
      <w:bodyDiv w:val="1"/>
      <w:marLeft w:val="0"/>
      <w:marRight w:val="0"/>
      <w:marTop w:val="0"/>
      <w:marBottom w:val="0"/>
      <w:divBdr>
        <w:top w:val="none" w:sz="0" w:space="0" w:color="auto"/>
        <w:left w:val="none" w:sz="0" w:space="0" w:color="auto"/>
        <w:bottom w:val="none" w:sz="0" w:space="0" w:color="auto"/>
        <w:right w:val="none" w:sz="0" w:space="0" w:color="auto"/>
      </w:divBdr>
    </w:div>
    <w:div w:id="987981117">
      <w:bodyDiv w:val="1"/>
      <w:marLeft w:val="0"/>
      <w:marRight w:val="0"/>
      <w:marTop w:val="0"/>
      <w:marBottom w:val="0"/>
      <w:divBdr>
        <w:top w:val="none" w:sz="0" w:space="0" w:color="auto"/>
        <w:left w:val="none" w:sz="0" w:space="0" w:color="auto"/>
        <w:bottom w:val="none" w:sz="0" w:space="0" w:color="auto"/>
        <w:right w:val="none" w:sz="0" w:space="0" w:color="auto"/>
      </w:divBdr>
    </w:div>
    <w:div w:id="987981808">
      <w:bodyDiv w:val="1"/>
      <w:marLeft w:val="0"/>
      <w:marRight w:val="0"/>
      <w:marTop w:val="0"/>
      <w:marBottom w:val="0"/>
      <w:divBdr>
        <w:top w:val="none" w:sz="0" w:space="0" w:color="auto"/>
        <w:left w:val="none" w:sz="0" w:space="0" w:color="auto"/>
        <w:bottom w:val="none" w:sz="0" w:space="0" w:color="auto"/>
        <w:right w:val="none" w:sz="0" w:space="0" w:color="auto"/>
      </w:divBdr>
    </w:div>
    <w:div w:id="988022977">
      <w:bodyDiv w:val="1"/>
      <w:marLeft w:val="0"/>
      <w:marRight w:val="0"/>
      <w:marTop w:val="0"/>
      <w:marBottom w:val="0"/>
      <w:divBdr>
        <w:top w:val="none" w:sz="0" w:space="0" w:color="auto"/>
        <w:left w:val="none" w:sz="0" w:space="0" w:color="auto"/>
        <w:bottom w:val="none" w:sz="0" w:space="0" w:color="auto"/>
        <w:right w:val="none" w:sz="0" w:space="0" w:color="auto"/>
      </w:divBdr>
    </w:div>
    <w:div w:id="988024629">
      <w:bodyDiv w:val="1"/>
      <w:marLeft w:val="0"/>
      <w:marRight w:val="0"/>
      <w:marTop w:val="0"/>
      <w:marBottom w:val="0"/>
      <w:divBdr>
        <w:top w:val="none" w:sz="0" w:space="0" w:color="auto"/>
        <w:left w:val="none" w:sz="0" w:space="0" w:color="auto"/>
        <w:bottom w:val="none" w:sz="0" w:space="0" w:color="auto"/>
        <w:right w:val="none" w:sz="0" w:space="0" w:color="auto"/>
      </w:divBdr>
    </w:div>
    <w:div w:id="988050666">
      <w:bodyDiv w:val="1"/>
      <w:marLeft w:val="0"/>
      <w:marRight w:val="0"/>
      <w:marTop w:val="0"/>
      <w:marBottom w:val="0"/>
      <w:divBdr>
        <w:top w:val="none" w:sz="0" w:space="0" w:color="auto"/>
        <w:left w:val="none" w:sz="0" w:space="0" w:color="auto"/>
        <w:bottom w:val="none" w:sz="0" w:space="0" w:color="auto"/>
        <w:right w:val="none" w:sz="0" w:space="0" w:color="auto"/>
      </w:divBdr>
    </w:div>
    <w:div w:id="988053182">
      <w:bodyDiv w:val="1"/>
      <w:marLeft w:val="0"/>
      <w:marRight w:val="0"/>
      <w:marTop w:val="0"/>
      <w:marBottom w:val="0"/>
      <w:divBdr>
        <w:top w:val="none" w:sz="0" w:space="0" w:color="auto"/>
        <w:left w:val="none" w:sz="0" w:space="0" w:color="auto"/>
        <w:bottom w:val="none" w:sz="0" w:space="0" w:color="auto"/>
        <w:right w:val="none" w:sz="0" w:space="0" w:color="auto"/>
      </w:divBdr>
    </w:div>
    <w:div w:id="988093586">
      <w:bodyDiv w:val="1"/>
      <w:marLeft w:val="0"/>
      <w:marRight w:val="0"/>
      <w:marTop w:val="0"/>
      <w:marBottom w:val="0"/>
      <w:divBdr>
        <w:top w:val="none" w:sz="0" w:space="0" w:color="auto"/>
        <w:left w:val="none" w:sz="0" w:space="0" w:color="auto"/>
        <w:bottom w:val="none" w:sz="0" w:space="0" w:color="auto"/>
        <w:right w:val="none" w:sz="0" w:space="0" w:color="auto"/>
      </w:divBdr>
    </w:div>
    <w:div w:id="988098428">
      <w:bodyDiv w:val="1"/>
      <w:marLeft w:val="0"/>
      <w:marRight w:val="0"/>
      <w:marTop w:val="0"/>
      <w:marBottom w:val="0"/>
      <w:divBdr>
        <w:top w:val="none" w:sz="0" w:space="0" w:color="auto"/>
        <w:left w:val="none" w:sz="0" w:space="0" w:color="auto"/>
        <w:bottom w:val="none" w:sz="0" w:space="0" w:color="auto"/>
        <w:right w:val="none" w:sz="0" w:space="0" w:color="auto"/>
      </w:divBdr>
    </w:div>
    <w:div w:id="988440428">
      <w:bodyDiv w:val="1"/>
      <w:marLeft w:val="0"/>
      <w:marRight w:val="0"/>
      <w:marTop w:val="0"/>
      <w:marBottom w:val="0"/>
      <w:divBdr>
        <w:top w:val="none" w:sz="0" w:space="0" w:color="auto"/>
        <w:left w:val="none" w:sz="0" w:space="0" w:color="auto"/>
        <w:bottom w:val="none" w:sz="0" w:space="0" w:color="auto"/>
        <w:right w:val="none" w:sz="0" w:space="0" w:color="auto"/>
      </w:divBdr>
    </w:div>
    <w:div w:id="988484028">
      <w:bodyDiv w:val="1"/>
      <w:marLeft w:val="0"/>
      <w:marRight w:val="0"/>
      <w:marTop w:val="0"/>
      <w:marBottom w:val="0"/>
      <w:divBdr>
        <w:top w:val="none" w:sz="0" w:space="0" w:color="auto"/>
        <w:left w:val="none" w:sz="0" w:space="0" w:color="auto"/>
        <w:bottom w:val="none" w:sz="0" w:space="0" w:color="auto"/>
        <w:right w:val="none" w:sz="0" w:space="0" w:color="auto"/>
      </w:divBdr>
    </w:div>
    <w:div w:id="988555874">
      <w:bodyDiv w:val="1"/>
      <w:marLeft w:val="0"/>
      <w:marRight w:val="0"/>
      <w:marTop w:val="0"/>
      <w:marBottom w:val="0"/>
      <w:divBdr>
        <w:top w:val="none" w:sz="0" w:space="0" w:color="auto"/>
        <w:left w:val="none" w:sz="0" w:space="0" w:color="auto"/>
        <w:bottom w:val="none" w:sz="0" w:space="0" w:color="auto"/>
        <w:right w:val="none" w:sz="0" w:space="0" w:color="auto"/>
      </w:divBdr>
    </w:div>
    <w:div w:id="988821536">
      <w:bodyDiv w:val="1"/>
      <w:marLeft w:val="0"/>
      <w:marRight w:val="0"/>
      <w:marTop w:val="0"/>
      <w:marBottom w:val="0"/>
      <w:divBdr>
        <w:top w:val="none" w:sz="0" w:space="0" w:color="auto"/>
        <w:left w:val="none" w:sz="0" w:space="0" w:color="auto"/>
        <w:bottom w:val="none" w:sz="0" w:space="0" w:color="auto"/>
        <w:right w:val="none" w:sz="0" w:space="0" w:color="auto"/>
      </w:divBdr>
    </w:div>
    <w:div w:id="988825181">
      <w:bodyDiv w:val="1"/>
      <w:marLeft w:val="0"/>
      <w:marRight w:val="0"/>
      <w:marTop w:val="0"/>
      <w:marBottom w:val="0"/>
      <w:divBdr>
        <w:top w:val="none" w:sz="0" w:space="0" w:color="auto"/>
        <w:left w:val="none" w:sz="0" w:space="0" w:color="auto"/>
        <w:bottom w:val="none" w:sz="0" w:space="0" w:color="auto"/>
        <w:right w:val="none" w:sz="0" w:space="0" w:color="auto"/>
      </w:divBdr>
    </w:div>
    <w:div w:id="988939953">
      <w:bodyDiv w:val="1"/>
      <w:marLeft w:val="0"/>
      <w:marRight w:val="0"/>
      <w:marTop w:val="0"/>
      <w:marBottom w:val="0"/>
      <w:divBdr>
        <w:top w:val="none" w:sz="0" w:space="0" w:color="auto"/>
        <w:left w:val="none" w:sz="0" w:space="0" w:color="auto"/>
        <w:bottom w:val="none" w:sz="0" w:space="0" w:color="auto"/>
        <w:right w:val="none" w:sz="0" w:space="0" w:color="auto"/>
      </w:divBdr>
    </w:div>
    <w:div w:id="988943990">
      <w:bodyDiv w:val="1"/>
      <w:marLeft w:val="0"/>
      <w:marRight w:val="0"/>
      <w:marTop w:val="0"/>
      <w:marBottom w:val="0"/>
      <w:divBdr>
        <w:top w:val="none" w:sz="0" w:space="0" w:color="auto"/>
        <w:left w:val="none" w:sz="0" w:space="0" w:color="auto"/>
        <w:bottom w:val="none" w:sz="0" w:space="0" w:color="auto"/>
        <w:right w:val="none" w:sz="0" w:space="0" w:color="auto"/>
      </w:divBdr>
    </w:div>
    <w:div w:id="988948724">
      <w:bodyDiv w:val="1"/>
      <w:marLeft w:val="0"/>
      <w:marRight w:val="0"/>
      <w:marTop w:val="0"/>
      <w:marBottom w:val="0"/>
      <w:divBdr>
        <w:top w:val="none" w:sz="0" w:space="0" w:color="auto"/>
        <w:left w:val="none" w:sz="0" w:space="0" w:color="auto"/>
        <w:bottom w:val="none" w:sz="0" w:space="0" w:color="auto"/>
        <w:right w:val="none" w:sz="0" w:space="0" w:color="auto"/>
      </w:divBdr>
    </w:div>
    <w:div w:id="989015373">
      <w:bodyDiv w:val="1"/>
      <w:marLeft w:val="0"/>
      <w:marRight w:val="0"/>
      <w:marTop w:val="0"/>
      <w:marBottom w:val="0"/>
      <w:divBdr>
        <w:top w:val="none" w:sz="0" w:space="0" w:color="auto"/>
        <w:left w:val="none" w:sz="0" w:space="0" w:color="auto"/>
        <w:bottom w:val="none" w:sz="0" w:space="0" w:color="auto"/>
        <w:right w:val="none" w:sz="0" w:space="0" w:color="auto"/>
      </w:divBdr>
    </w:div>
    <w:div w:id="989016976">
      <w:bodyDiv w:val="1"/>
      <w:marLeft w:val="0"/>
      <w:marRight w:val="0"/>
      <w:marTop w:val="0"/>
      <w:marBottom w:val="0"/>
      <w:divBdr>
        <w:top w:val="none" w:sz="0" w:space="0" w:color="auto"/>
        <w:left w:val="none" w:sz="0" w:space="0" w:color="auto"/>
        <w:bottom w:val="none" w:sz="0" w:space="0" w:color="auto"/>
        <w:right w:val="none" w:sz="0" w:space="0" w:color="auto"/>
      </w:divBdr>
    </w:div>
    <w:div w:id="989016999">
      <w:bodyDiv w:val="1"/>
      <w:marLeft w:val="0"/>
      <w:marRight w:val="0"/>
      <w:marTop w:val="0"/>
      <w:marBottom w:val="0"/>
      <w:divBdr>
        <w:top w:val="none" w:sz="0" w:space="0" w:color="auto"/>
        <w:left w:val="none" w:sz="0" w:space="0" w:color="auto"/>
        <w:bottom w:val="none" w:sz="0" w:space="0" w:color="auto"/>
        <w:right w:val="none" w:sz="0" w:space="0" w:color="auto"/>
      </w:divBdr>
    </w:div>
    <w:div w:id="989017608">
      <w:bodyDiv w:val="1"/>
      <w:marLeft w:val="0"/>
      <w:marRight w:val="0"/>
      <w:marTop w:val="0"/>
      <w:marBottom w:val="0"/>
      <w:divBdr>
        <w:top w:val="none" w:sz="0" w:space="0" w:color="auto"/>
        <w:left w:val="none" w:sz="0" w:space="0" w:color="auto"/>
        <w:bottom w:val="none" w:sz="0" w:space="0" w:color="auto"/>
        <w:right w:val="none" w:sz="0" w:space="0" w:color="auto"/>
      </w:divBdr>
    </w:div>
    <w:div w:id="989092099">
      <w:bodyDiv w:val="1"/>
      <w:marLeft w:val="0"/>
      <w:marRight w:val="0"/>
      <w:marTop w:val="0"/>
      <w:marBottom w:val="0"/>
      <w:divBdr>
        <w:top w:val="none" w:sz="0" w:space="0" w:color="auto"/>
        <w:left w:val="none" w:sz="0" w:space="0" w:color="auto"/>
        <w:bottom w:val="none" w:sz="0" w:space="0" w:color="auto"/>
        <w:right w:val="none" w:sz="0" w:space="0" w:color="auto"/>
      </w:divBdr>
    </w:div>
    <w:div w:id="989098048">
      <w:bodyDiv w:val="1"/>
      <w:marLeft w:val="0"/>
      <w:marRight w:val="0"/>
      <w:marTop w:val="0"/>
      <w:marBottom w:val="0"/>
      <w:divBdr>
        <w:top w:val="none" w:sz="0" w:space="0" w:color="auto"/>
        <w:left w:val="none" w:sz="0" w:space="0" w:color="auto"/>
        <w:bottom w:val="none" w:sz="0" w:space="0" w:color="auto"/>
        <w:right w:val="none" w:sz="0" w:space="0" w:color="auto"/>
      </w:divBdr>
    </w:div>
    <w:div w:id="989135850">
      <w:bodyDiv w:val="1"/>
      <w:marLeft w:val="0"/>
      <w:marRight w:val="0"/>
      <w:marTop w:val="0"/>
      <w:marBottom w:val="0"/>
      <w:divBdr>
        <w:top w:val="none" w:sz="0" w:space="0" w:color="auto"/>
        <w:left w:val="none" w:sz="0" w:space="0" w:color="auto"/>
        <w:bottom w:val="none" w:sz="0" w:space="0" w:color="auto"/>
        <w:right w:val="none" w:sz="0" w:space="0" w:color="auto"/>
      </w:divBdr>
    </w:div>
    <w:div w:id="989139502">
      <w:bodyDiv w:val="1"/>
      <w:marLeft w:val="0"/>
      <w:marRight w:val="0"/>
      <w:marTop w:val="0"/>
      <w:marBottom w:val="0"/>
      <w:divBdr>
        <w:top w:val="none" w:sz="0" w:space="0" w:color="auto"/>
        <w:left w:val="none" w:sz="0" w:space="0" w:color="auto"/>
        <w:bottom w:val="none" w:sz="0" w:space="0" w:color="auto"/>
        <w:right w:val="none" w:sz="0" w:space="0" w:color="auto"/>
      </w:divBdr>
    </w:div>
    <w:div w:id="989210954">
      <w:bodyDiv w:val="1"/>
      <w:marLeft w:val="0"/>
      <w:marRight w:val="0"/>
      <w:marTop w:val="0"/>
      <w:marBottom w:val="0"/>
      <w:divBdr>
        <w:top w:val="none" w:sz="0" w:space="0" w:color="auto"/>
        <w:left w:val="none" w:sz="0" w:space="0" w:color="auto"/>
        <w:bottom w:val="none" w:sz="0" w:space="0" w:color="auto"/>
        <w:right w:val="none" w:sz="0" w:space="0" w:color="auto"/>
      </w:divBdr>
    </w:div>
    <w:div w:id="989286614">
      <w:bodyDiv w:val="1"/>
      <w:marLeft w:val="0"/>
      <w:marRight w:val="0"/>
      <w:marTop w:val="0"/>
      <w:marBottom w:val="0"/>
      <w:divBdr>
        <w:top w:val="none" w:sz="0" w:space="0" w:color="auto"/>
        <w:left w:val="none" w:sz="0" w:space="0" w:color="auto"/>
        <w:bottom w:val="none" w:sz="0" w:space="0" w:color="auto"/>
        <w:right w:val="none" w:sz="0" w:space="0" w:color="auto"/>
      </w:divBdr>
    </w:div>
    <w:div w:id="989361983">
      <w:bodyDiv w:val="1"/>
      <w:marLeft w:val="0"/>
      <w:marRight w:val="0"/>
      <w:marTop w:val="0"/>
      <w:marBottom w:val="0"/>
      <w:divBdr>
        <w:top w:val="none" w:sz="0" w:space="0" w:color="auto"/>
        <w:left w:val="none" w:sz="0" w:space="0" w:color="auto"/>
        <w:bottom w:val="none" w:sz="0" w:space="0" w:color="auto"/>
        <w:right w:val="none" w:sz="0" w:space="0" w:color="auto"/>
      </w:divBdr>
    </w:div>
    <w:div w:id="989405206">
      <w:bodyDiv w:val="1"/>
      <w:marLeft w:val="0"/>
      <w:marRight w:val="0"/>
      <w:marTop w:val="0"/>
      <w:marBottom w:val="0"/>
      <w:divBdr>
        <w:top w:val="none" w:sz="0" w:space="0" w:color="auto"/>
        <w:left w:val="none" w:sz="0" w:space="0" w:color="auto"/>
        <w:bottom w:val="none" w:sz="0" w:space="0" w:color="auto"/>
        <w:right w:val="none" w:sz="0" w:space="0" w:color="auto"/>
      </w:divBdr>
    </w:div>
    <w:div w:id="989405379">
      <w:bodyDiv w:val="1"/>
      <w:marLeft w:val="0"/>
      <w:marRight w:val="0"/>
      <w:marTop w:val="0"/>
      <w:marBottom w:val="0"/>
      <w:divBdr>
        <w:top w:val="none" w:sz="0" w:space="0" w:color="auto"/>
        <w:left w:val="none" w:sz="0" w:space="0" w:color="auto"/>
        <w:bottom w:val="none" w:sz="0" w:space="0" w:color="auto"/>
        <w:right w:val="none" w:sz="0" w:space="0" w:color="auto"/>
      </w:divBdr>
    </w:div>
    <w:div w:id="989528603">
      <w:bodyDiv w:val="1"/>
      <w:marLeft w:val="0"/>
      <w:marRight w:val="0"/>
      <w:marTop w:val="0"/>
      <w:marBottom w:val="0"/>
      <w:divBdr>
        <w:top w:val="none" w:sz="0" w:space="0" w:color="auto"/>
        <w:left w:val="none" w:sz="0" w:space="0" w:color="auto"/>
        <w:bottom w:val="none" w:sz="0" w:space="0" w:color="auto"/>
        <w:right w:val="none" w:sz="0" w:space="0" w:color="auto"/>
      </w:divBdr>
    </w:div>
    <w:div w:id="989553475">
      <w:bodyDiv w:val="1"/>
      <w:marLeft w:val="0"/>
      <w:marRight w:val="0"/>
      <w:marTop w:val="0"/>
      <w:marBottom w:val="0"/>
      <w:divBdr>
        <w:top w:val="none" w:sz="0" w:space="0" w:color="auto"/>
        <w:left w:val="none" w:sz="0" w:space="0" w:color="auto"/>
        <w:bottom w:val="none" w:sz="0" w:space="0" w:color="auto"/>
        <w:right w:val="none" w:sz="0" w:space="0" w:color="auto"/>
      </w:divBdr>
    </w:div>
    <w:div w:id="989555672">
      <w:bodyDiv w:val="1"/>
      <w:marLeft w:val="0"/>
      <w:marRight w:val="0"/>
      <w:marTop w:val="0"/>
      <w:marBottom w:val="0"/>
      <w:divBdr>
        <w:top w:val="none" w:sz="0" w:space="0" w:color="auto"/>
        <w:left w:val="none" w:sz="0" w:space="0" w:color="auto"/>
        <w:bottom w:val="none" w:sz="0" w:space="0" w:color="auto"/>
        <w:right w:val="none" w:sz="0" w:space="0" w:color="auto"/>
      </w:divBdr>
    </w:div>
    <w:div w:id="989601326">
      <w:bodyDiv w:val="1"/>
      <w:marLeft w:val="0"/>
      <w:marRight w:val="0"/>
      <w:marTop w:val="0"/>
      <w:marBottom w:val="0"/>
      <w:divBdr>
        <w:top w:val="none" w:sz="0" w:space="0" w:color="auto"/>
        <w:left w:val="none" w:sz="0" w:space="0" w:color="auto"/>
        <w:bottom w:val="none" w:sz="0" w:space="0" w:color="auto"/>
        <w:right w:val="none" w:sz="0" w:space="0" w:color="auto"/>
      </w:divBdr>
    </w:div>
    <w:div w:id="989678825">
      <w:bodyDiv w:val="1"/>
      <w:marLeft w:val="0"/>
      <w:marRight w:val="0"/>
      <w:marTop w:val="0"/>
      <w:marBottom w:val="0"/>
      <w:divBdr>
        <w:top w:val="none" w:sz="0" w:space="0" w:color="auto"/>
        <w:left w:val="none" w:sz="0" w:space="0" w:color="auto"/>
        <w:bottom w:val="none" w:sz="0" w:space="0" w:color="auto"/>
        <w:right w:val="none" w:sz="0" w:space="0" w:color="auto"/>
      </w:divBdr>
    </w:div>
    <w:div w:id="989753273">
      <w:bodyDiv w:val="1"/>
      <w:marLeft w:val="0"/>
      <w:marRight w:val="0"/>
      <w:marTop w:val="0"/>
      <w:marBottom w:val="0"/>
      <w:divBdr>
        <w:top w:val="none" w:sz="0" w:space="0" w:color="auto"/>
        <w:left w:val="none" w:sz="0" w:space="0" w:color="auto"/>
        <w:bottom w:val="none" w:sz="0" w:space="0" w:color="auto"/>
        <w:right w:val="none" w:sz="0" w:space="0" w:color="auto"/>
      </w:divBdr>
    </w:div>
    <w:div w:id="989795497">
      <w:bodyDiv w:val="1"/>
      <w:marLeft w:val="0"/>
      <w:marRight w:val="0"/>
      <w:marTop w:val="0"/>
      <w:marBottom w:val="0"/>
      <w:divBdr>
        <w:top w:val="none" w:sz="0" w:space="0" w:color="auto"/>
        <w:left w:val="none" w:sz="0" w:space="0" w:color="auto"/>
        <w:bottom w:val="none" w:sz="0" w:space="0" w:color="auto"/>
        <w:right w:val="none" w:sz="0" w:space="0" w:color="auto"/>
      </w:divBdr>
    </w:div>
    <w:div w:id="989870228">
      <w:bodyDiv w:val="1"/>
      <w:marLeft w:val="0"/>
      <w:marRight w:val="0"/>
      <w:marTop w:val="0"/>
      <w:marBottom w:val="0"/>
      <w:divBdr>
        <w:top w:val="none" w:sz="0" w:space="0" w:color="auto"/>
        <w:left w:val="none" w:sz="0" w:space="0" w:color="auto"/>
        <w:bottom w:val="none" w:sz="0" w:space="0" w:color="auto"/>
        <w:right w:val="none" w:sz="0" w:space="0" w:color="auto"/>
      </w:divBdr>
    </w:div>
    <w:div w:id="989938256">
      <w:bodyDiv w:val="1"/>
      <w:marLeft w:val="0"/>
      <w:marRight w:val="0"/>
      <w:marTop w:val="0"/>
      <w:marBottom w:val="0"/>
      <w:divBdr>
        <w:top w:val="none" w:sz="0" w:space="0" w:color="auto"/>
        <w:left w:val="none" w:sz="0" w:space="0" w:color="auto"/>
        <w:bottom w:val="none" w:sz="0" w:space="0" w:color="auto"/>
        <w:right w:val="none" w:sz="0" w:space="0" w:color="auto"/>
      </w:divBdr>
    </w:div>
    <w:div w:id="989941987">
      <w:bodyDiv w:val="1"/>
      <w:marLeft w:val="0"/>
      <w:marRight w:val="0"/>
      <w:marTop w:val="0"/>
      <w:marBottom w:val="0"/>
      <w:divBdr>
        <w:top w:val="none" w:sz="0" w:space="0" w:color="auto"/>
        <w:left w:val="none" w:sz="0" w:space="0" w:color="auto"/>
        <w:bottom w:val="none" w:sz="0" w:space="0" w:color="auto"/>
        <w:right w:val="none" w:sz="0" w:space="0" w:color="auto"/>
      </w:divBdr>
    </w:div>
    <w:div w:id="989989168">
      <w:bodyDiv w:val="1"/>
      <w:marLeft w:val="0"/>
      <w:marRight w:val="0"/>
      <w:marTop w:val="0"/>
      <w:marBottom w:val="0"/>
      <w:divBdr>
        <w:top w:val="none" w:sz="0" w:space="0" w:color="auto"/>
        <w:left w:val="none" w:sz="0" w:space="0" w:color="auto"/>
        <w:bottom w:val="none" w:sz="0" w:space="0" w:color="auto"/>
        <w:right w:val="none" w:sz="0" w:space="0" w:color="auto"/>
      </w:divBdr>
    </w:div>
    <w:div w:id="990015182">
      <w:bodyDiv w:val="1"/>
      <w:marLeft w:val="0"/>
      <w:marRight w:val="0"/>
      <w:marTop w:val="0"/>
      <w:marBottom w:val="0"/>
      <w:divBdr>
        <w:top w:val="none" w:sz="0" w:space="0" w:color="auto"/>
        <w:left w:val="none" w:sz="0" w:space="0" w:color="auto"/>
        <w:bottom w:val="none" w:sz="0" w:space="0" w:color="auto"/>
        <w:right w:val="none" w:sz="0" w:space="0" w:color="auto"/>
      </w:divBdr>
    </w:div>
    <w:div w:id="990062038">
      <w:bodyDiv w:val="1"/>
      <w:marLeft w:val="0"/>
      <w:marRight w:val="0"/>
      <w:marTop w:val="0"/>
      <w:marBottom w:val="0"/>
      <w:divBdr>
        <w:top w:val="none" w:sz="0" w:space="0" w:color="auto"/>
        <w:left w:val="none" w:sz="0" w:space="0" w:color="auto"/>
        <w:bottom w:val="none" w:sz="0" w:space="0" w:color="auto"/>
        <w:right w:val="none" w:sz="0" w:space="0" w:color="auto"/>
      </w:divBdr>
    </w:div>
    <w:div w:id="990207465">
      <w:bodyDiv w:val="1"/>
      <w:marLeft w:val="0"/>
      <w:marRight w:val="0"/>
      <w:marTop w:val="0"/>
      <w:marBottom w:val="0"/>
      <w:divBdr>
        <w:top w:val="none" w:sz="0" w:space="0" w:color="auto"/>
        <w:left w:val="none" w:sz="0" w:space="0" w:color="auto"/>
        <w:bottom w:val="none" w:sz="0" w:space="0" w:color="auto"/>
        <w:right w:val="none" w:sz="0" w:space="0" w:color="auto"/>
      </w:divBdr>
    </w:div>
    <w:div w:id="990211237">
      <w:bodyDiv w:val="1"/>
      <w:marLeft w:val="0"/>
      <w:marRight w:val="0"/>
      <w:marTop w:val="0"/>
      <w:marBottom w:val="0"/>
      <w:divBdr>
        <w:top w:val="none" w:sz="0" w:space="0" w:color="auto"/>
        <w:left w:val="none" w:sz="0" w:space="0" w:color="auto"/>
        <w:bottom w:val="none" w:sz="0" w:space="0" w:color="auto"/>
        <w:right w:val="none" w:sz="0" w:space="0" w:color="auto"/>
      </w:divBdr>
    </w:div>
    <w:div w:id="990253802">
      <w:bodyDiv w:val="1"/>
      <w:marLeft w:val="0"/>
      <w:marRight w:val="0"/>
      <w:marTop w:val="0"/>
      <w:marBottom w:val="0"/>
      <w:divBdr>
        <w:top w:val="none" w:sz="0" w:space="0" w:color="auto"/>
        <w:left w:val="none" w:sz="0" w:space="0" w:color="auto"/>
        <w:bottom w:val="none" w:sz="0" w:space="0" w:color="auto"/>
        <w:right w:val="none" w:sz="0" w:space="0" w:color="auto"/>
      </w:divBdr>
    </w:div>
    <w:div w:id="990333600">
      <w:bodyDiv w:val="1"/>
      <w:marLeft w:val="0"/>
      <w:marRight w:val="0"/>
      <w:marTop w:val="0"/>
      <w:marBottom w:val="0"/>
      <w:divBdr>
        <w:top w:val="none" w:sz="0" w:space="0" w:color="auto"/>
        <w:left w:val="none" w:sz="0" w:space="0" w:color="auto"/>
        <w:bottom w:val="none" w:sz="0" w:space="0" w:color="auto"/>
        <w:right w:val="none" w:sz="0" w:space="0" w:color="auto"/>
      </w:divBdr>
    </w:div>
    <w:div w:id="990526766">
      <w:bodyDiv w:val="1"/>
      <w:marLeft w:val="0"/>
      <w:marRight w:val="0"/>
      <w:marTop w:val="0"/>
      <w:marBottom w:val="0"/>
      <w:divBdr>
        <w:top w:val="none" w:sz="0" w:space="0" w:color="auto"/>
        <w:left w:val="none" w:sz="0" w:space="0" w:color="auto"/>
        <w:bottom w:val="none" w:sz="0" w:space="0" w:color="auto"/>
        <w:right w:val="none" w:sz="0" w:space="0" w:color="auto"/>
      </w:divBdr>
    </w:div>
    <w:div w:id="990670797">
      <w:bodyDiv w:val="1"/>
      <w:marLeft w:val="0"/>
      <w:marRight w:val="0"/>
      <w:marTop w:val="0"/>
      <w:marBottom w:val="0"/>
      <w:divBdr>
        <w:top w:val="none" w:sz="0" w:space="0" w:color="auto"/>
        <w:left w:val="none" w:sz="0" w:space="0" w:color="auto"/>
        <w:bottom w:val="none" w:sz="0" w:space="0" w:color="auto"/>
        <w:right w:val="none" w:sz="0" w:space="0" w:color="auto"/>
      </w:divBdr>
    </w:div>
    <w:div w:id="990715131">
      <w:bodyDiv w:val="1"/>
      <w:marLeft w:val="0"/>
      <w:marRight w:val="0"/>
      <w:marTop w:val="0"/>
      <w:marBottom w:val="0"/>
      <w:divBdr>
        <w:top w:val="none" w:sz="0" w:space="0" w:color="auto"/>
        <w:left w:val="none" w:sz="0" w:space="0" w:color="auto"/>
        <w:bottom w:val="none" w:sz="0" w:space="0" w:color="auto"/>
        <w:right w:val="none" w:sz="0" w:space="0" w:color="auto"/>
      </w:divBdr>
    </w:div>
    <w:div w:id="990863377">
      <w:bodyDiv w:val="1"/>
      <w:marLeft w:val="0"/>
      <w:marRight w:val="0"/>
      <w:marTop w:val="0"/>
      <w:marBottom w:val="0"/>
      <w:divBdr>
        <w:top w:val="none" w:sz="0" w:space="0" w:color="auto"/>
        <w:left w:val="none" w:sz="0" w:space="0" w:color="auto"/>
        <w:bottom w:val="none" w:sz="0" w:space="0" w:color="auto"/>
        <w:right w:val="none" w:sz="0" w:space="0" w:color="auto"/>
      </w:divBdr>
    </w:div>
    <w:div w:id="990909413">
      <w:bodyDiv w:val="1"/>
      <w:marLeft w:val="0"/>
      <w:marRight w:val="0"/>
      <w:marTop w:val="0"/>
      <w:marBottom w:val="0"/>
      <w:divBdr>
        <w:top w:val="none" w:sz="0" w:space="0" w:color="auto"/>
        <w:left w:val="none" w:sz="0" w:space="0" w:color="auto"/>
        <w:bottom w:val="none" w:sz="0" w:space="0" w:color="auto"/>
        <w:right w:val="none" w:sz="0" w:space="0" w:color="auto"/>
      </w:divBdr>
    </w:div>
    <w:div w:id="990912235">
      <w:bodyDiv w:val="1"/>
      <w:marLeft w:val="0"/>
      <w:marRight w:val="0"/>
      <w:marTop w:val="0"/>
      <w:marBottom w:val="0"/>
      <w:divBdr>
        <w:top w:val="none" w:sz="0" w:space="0" w:color="auto"/>
        <w:left w:val="none" w:sz="0" w:space="0" w:color="auto"/>
        <w:bottom w:val="none" w:sz="0" w:space="0" w:color="auto"/>
        <w:right w:val="none" w:sz="0" w:space="0" w:color="auto"/>
      </w:divBdr>
    </w:div>
    <w:div w:id="991061676">
      <w:bodyDiv w:val="1"/>
      <w:marLeft w:val="0"/>
      <w:marRight w:val="0"/>
      <w:marTop w:val="0"/>
      <w:marBottom w:val="0"/>
      <w:divBdr>
        <w:top w:val="none" w:sz="0" w:space="0" w:color="auto"/>
        <w:left w:val="none" w:sz="0" w:space="0" w:color="auto"/>
        <w:bottom w:val="none" w:sz="0" w:space="0" w:color="auto"/>
        <w:right w:val="none" w:sz="0" w:space="0" w:color="auto"/>
      </w:divBdr>
    </w:div>
    <w:div w:id="991064919">
      <w:bodyDiv w:val="1"/>
      <w:marLeft w:val="0"/>
      <w:marRight w:val="0"/>
      <w:marTop w:val="0"/>
      <w:marBottom w:val="0"/>
      <w:divBdr>
        <w:top w:val="none" w:sz="0" w:space="0" w:color="auto"/>
        <w:left w:val="none" w:sz="0" w:space="0" w:color="auto"/>
        <w:bottom w:val="none" w:sz="0" w:space="0" w:color="auto"/>
        <w:right w:val="none" w:sz="0" w:space="0" w:color="auto"/>
      </w:divBdr>
    </w:div>
    <w:div w:id="991103380">
      <w:bodyDiv w:val="1"/>
      <w:marLeft w:val="0"/>
      <w:marRight w:val="0"/>
      <w:marTop w:val="0"/>
      <w:marBottom w:val="0"/>
      <w:divBdr>
        <w:top w:val="none" w:sz="0" w:space="0" w:color="auto"/>
        <w:left w:val="none" w:sz="0" w:space="0" w:color="auto"/>
        <w:bottom w:val="none" w:sz="0" w:space="0" w:color="auto"/>
        <w:right w:val="none" w:sz="0" w:space="0" w:color="auto"/>
      </w:divBdr>
    </w:div>
    <w:div w:id="991251709">
      <w:bodyDiv w:val="1"/>
      <w:marLeft w:val="0"/>
      <w:marRight w:val="0"/>
      <w:marTop w:val="0"/>
      <w:marBottom w:val="0"/>
      <w:divBdr>
        <w:top w:val="none" w:sz="0" w:space="0" w:color="auto"/>
        <w:left w:val="none" w:sz="0" w:space="0" w:color="auto"/>
        <w:bottom w:val="none" w:sz="0" w:space="0" w:color="auto"/>
        <w:right w:val="none" w:sz="0" w:space="0" w:color="auto"/>
      </w:divBdr>
    </w:div>
    <w:div w:id="991367161">
      <w:bodyDiv w:val="1"/>
      <w:marLeft w:val="0"/>
      <w:marRight w:val="0"/>
      <w:marTop w:val="0"/>
      <w:marBottom w:val="0"/>
      <w:divBdr>
        <w:top w:val="none" w:sz="0" w:space="0" w:color="auto"/>
        <w:left w:val="none" w:sz="0" w:space="0" w:color="auto"/>
        <w:bottom w:val="none" w:sz="0" w:space="0" w:color="auto"/>
        <w:right w:val="none" w:sz="0" w:space="0" w:color="auto"/>
      </w:divBdr>
    </w:div>
    <w:div w:id="991518045">
      <w:bodyDiv w:val="1"/>
      <w:marLeft w:val="0"/>
      <w:marRight w:val="0"/>
      <w:marTop w:val="0"/>
      <w:marBottom w:val="0"/>
      <w:divBdr>
        <w:top w:val="none" w:sz="0" w:space="0" w:color="auto"/>
        <w:left w:val="none" w:sz="0" w:space="0" w:color="auto"/>
        <w:bottom w:val="none" w:sz="0" w:space="0" w:color="auto"/>
        <w:right w:val="none" w:sz="0" w:space="0" w:color="auto"/>
      </w:divBdr>
    </w:div>
    <w:div w:id="991560135">
      <w:bodyDiv w:val="1"/>
      <w:marLeft w:val="0"/>
      <w:marRight w:val="0"/>
      <w:marTop w:val="0"/>
      <w:marBottom w:val="0"/>
      <w:divBdr>
        <w:top w:val="none" w:sz="0" w:space="0" w:color="auto"/>
        <w:left w:val="none" w:sz="0" w:space="0" w:color="auto"/>
        <w:bottom w:val="none" w:sz="0" w:space="0" w:color="auto"/>
        <w:right w:val="none" w:sz="0" w:space="0" w:color="auto"/>
      </w:divBdr>
    </w:div>
    <w:div w:id="991560396">
      <w:bodyDiv w:val="1"/>
      <w:marLeft w:val="0"/>
      <w:marRight w:val="0"/>
      <w:marTop w:val="0"/>
      <w:marBottom w:val="0"/>
      <w:divBdr>
        <w:top w:val="none" w:sz="0" w:space="0" w:color="auto"/>
        <w:left w:val="none" w:sz="0" w:space="0" w:color="auto"/>
        <w:bottom w:val="none" w:sz="0" w:space="0" w:color="auto"/>
        <w:right w:val="none" w:sz="0" w:space="0" w:color="auto"/>
      </w:divBdr>
    </w:div>
    <w:div w:id="991565234">
      <w:bodyDiv w:val="1"/>
      <w:marLeft w:val="0"/>
      <w:marRight w:val="0"/>
      <w:marTop w:val="0"/>
      <w:marBottom w:val="0"/>
      <w:divBdr>
        <w:top w:val="none" w:sz="0" w:space="0" w:color="auto"/>
        <w:left w:val="none" w:sz="0" w:space="0" w:color="auto"/>
        <w:bottom w:val="none" w:sz="0" w:space="0" w:color="auto"/>
        <w:right w:val="none" w:sz="0" w:space="0" w:color="auto"/>
      </w:divBdr>
    </w:div>
    <w:div w:id="991829827">
      <w:bodyDiv w:val="1"/>
      <w:marLeft w:val="0"/>
      <w:marRight w:val="0"/>
      <w:marTop w:val="0"/>
      <w:marBottom w:val="0"/>
      <w:divBdr>
        <w:top w:val="none" w:sz="0" w:space="0" w:color="auto"/>
        <w:left w:val="none" w:sz="0" w:space="0" w:color="auto"/>
        <w:bottom w:val="none" w:sz="0" w:space="0" w:color="auto"/>
        <w:right w:val="none" w:sz="0" w:space="0" w:color="auto"/>
      </w:divBdr>
    </w:div>
    <w:div w:id="992102446">
      <w:bodyDiv w:val="1"/>
      <w:marLeft w:val="0"/>
      <w:marRight w:val="0"/>
      <w:marTop w:val="0"/>
      <w:marBottom w:val="0"/>
      <w:divBdr>
        <w:top w:val="none" w:sz="0" w:space="0" w:color="auto"/>
        <w:left w:val="none" w:sz="0" w:space="0" w:color="auto"/>
        <w:bottom w:val="none" w:sz="0" w:space="0" w:color="auto"/>
        <w:right w:val="none" w:sz="0" w:space="0" w:color="auto"/>
      </w:divBdr>
    </w:div>
    <w:div w:id="992219092">
      <w:bodyDiv w:val="1"/>
      <w:marLeft w:val="0"/>
      <w:marRight w:val="0"/>
      <w:marTop w:val="0"/>
      <w:marBottom w:val="0"/>
      <w:divBdr>
        <w:top w:val="none" w:sz="0" w:space="0" w:color="auto"/>
        <w:left w:val="none" w:sz="0" w:space="0" w:color="auto"/>
        <w:bottom w:val="none" w:sz="0" w:space="0" w:color="auto"/>
        <w:right w:val="none" w:sz="0" w:space="0" w:color="auto"/>
      </w:divBdr>
    </w:div>
    <w:div w:id="992221811">
      <w:bodyDiv w:val="1"/>
      <w:marLeft w:val="0"/>
      <w:marRight w:val="0"/>
      <w:marTop w:val="0"/>
      <w:marBottom w:val="0"/>
      <w:divBdr>
        <w:top w:val="none" w:sz="0" w:space="0" w:color="auto"/>
        <w:left w:val="none" w:sz="0" w:space="0" w:color="auto"/>
        <w:bottom w:val="none" w:sz="0" w:space="0" w:color="auto"/>
        <w:right w:val="none" w:sz="0" w:space="0" w:color="auto"/>
      </w:divBdr>
    </w:div>
    <w:div w:id="992294710">
      <w:bodyDiv w:val="1"/>
      <w:marLeft w:val="0"/>
      <w:marRight w:val="0"/>
      <w:marTop w:val="0"/>
      <w:marBottom w:val="0"/>
      <w:divBdr>
        <w:top w:val="none" w:sz="0" w:space="0" w:color="auto"/>
        <w:left w:val="none" w:sz="0" w:space="0" w:color="auto"/>
        <w:bottom w:val="none" w:sz="0" w:space="0" w:color="auto"/>
        <w:right w:val="none" w:sz="0" w:space="0" w:color="auto"/>
      </w:divBdr>
    </w:div>
    <w:div w:id="992294799">
      <w:bodyDiv w:val="1"/>
      <w:marLeft w:val="0"/>
      <w:marRight w:val="0"/>
      <w:marTop w:val="0"/>
      <w:marBottom w:val="0"/>
      <w:divBdr>
        <w:top w:val="none" w:sz="0" w:space="0" w:color="auto"/>
        <w:left w:val="none" w:sz="0" w:space="0" w:color="auto"/>
        <w:bottom w:val="none" w:sz="0" w:space="0" w:color="auto"/>
        <w:right w:val="none" w:sz="0" w:space="0" w:color="auto"/>
      </w:divBdr>
    </w:div>
    <w:div w:id="992299934">
      <w:bodyDiv w:val="1"/>
      <w:marLeft w:val="0"/>
      <w:marRight w:val="0"/>
      <w:marTop w:val="0"/>
      <w:marBottom w:val="0"/>
      <w:divBdr>
        <w:top w:val="none" w:sz="0" w:space="0" w:color="auto"/>
        <w:left w:val="none" w:sz="0" w:space="0" w:color="auto"/>
        <w:bottom w:val="none" w:sz="0" w:space="0" w:color="auto"/>
        <w:right w:val="none" w:sz="0" w:space="0" w:color="auto"/>
      </w:divBdr>
    </w:div>
    <w:div w:id="992415022">
      <w:bodyDiv w:val="1"/>
      <w:marLeft w:val="0"/>
      <w:marRight w:val="0"/>
      <w:marTop w:val="0"/>
      <w:marBottom w:val="0"/>
      <w:divBdr>
        <w:top w:val="none" w:sz="0" w:space="0" w:color="auto"/>
        <w:left w:val="none" w:sz="0" w:space="0" w:color="auto"/>
        <w:bottom w:val="none" w:sz="0" w:space="0" w:color="auto"/>
        <w:right w:val="none" w:sz="0" w:space="0" w:color="auto"/>
      </w:divBdr>
    </w:div>
    <w:div w:id="992417921">
      <w:bodyDiv w:val="1"/>
      <w:marLeft w:val="0"/>
      <w:marRight w:val="0"/>
      <w:marTop w:val="0"/>
      <w:marBottom w:val="0"/>
      <w:divBdr>
        <w:top w:val="none" w:sz="0" w:space="0" w:color="auto"/>
        <w:left w:val="none" w:sz="0" w:space="0" w:color="auto"/>
        <w:bottom w:val="none" w:sz="0" w:space="0" w:color="auto"/>
        <w:right w:val="none" w:sz="0" w:space="0" w:color="auto"/>
      </w:divBdr>
    </w:div>
    <w:div w:id="992443393">
      <w:bodyDiv w:val="1"/>
      <w:marLeft w:val="0"/>
      <w:marRight w:val="0"/>
      <w:marTop w:val="0"/>
      <w:marBottom w:val="0"/>
      <w:divBdr>
        <w:top w:val="none" w:sz="0" w:space="0" w:color="auto"/>
        <w:left w:val="none" w:sz="0" w:space="0" w:color="auto"/>
        <w:bottom w:val="none" w:sz="0" w:space="0" w:color="auto"/>
        <w:right w:val="none" w:sz="0" w:space="0" w:color="auto"/>
      </w:divBdr>
    </w:div>
    <w:div w:id="992486144">
      <w:bodyDiv w:val="1"/>
      <w:marLeft w:val="0"/>
      <w:marRight w:val="0"/>
      <w:marTop w:val="0"/>
      <w:marBottom w:val="0"/>
      <w:divBdr>
        <w:top w:val="none" w:sz="0" w:space="0" w:color="auto"/>
        <w:left w:val="none" w:sz="0" w:space="0" w:color="auto"/>
        <w:bottom w:val="none" w:sz="0" w:space="0" w:color="auto"/>
        <w:right w:val="none" w:sz="0" w:space="0" w:color="auto"/>
      </w:divBdr>
    </w:div>
    <w:div w:id="992486489">
      <w:bodyDiv w:val="1"/>
      <w:marLeft w:val="0"/>
      <w:marRight w:val="0"/>
      <w:marTop w:val="0"/>
      <w:marBottom w:val="0"/>
      <w:divBdr>
        <w:top w:val="none" w:sz="0" w:space="0" w:color="auto"/>
        <w:left w:val="none" w:sz="0" w:space="0" w:color="auto"/>
        <w:bottom w:val="none" w:sz="0" w:space="0" w:color="auto"/>
        <w:right w:val="none" w:sz="0" w:space="0" w:color="auto"/>
      </w:divBdr>
    </w:div>
    <w:div w:id="992488241">
      <w:bodyDiv w:val="1"/>
      <w:marLeft w:val="0"/>
      <w:marRight w:val="0"/>
      <w:marTop w:val="0"/>
      <w:marBottom w:val="0"/>
      <w:divBdr>
        <w:top w:val="none" w:sz="0" w:space="0" w:color="auto"/>
        <w:left w:val="none" w:sz="0" w:space="0" w:color="auto"/>
        <w:bottom w:val="none" w:sz="0" w:space="0" w:color="auto"/>
        <w:right w:val="none" w:sz="0" w:space="0" w:color="auto"/>
      </w:divBdr>
    </w:div>
    <w:div w:id="992567673">
      <w:bodyDiv w:val="1"/>
      <w:marLeft w:val="0"/>
      <w:marRight w:val="0"/>
      <w:marTop w:val="0"/>
      <w:marBottom w:val="0"/>
      <w:divBdr>
        <w:top w:val="none" w:sz="0" w:space="0" w:color="auto"/>
        <w:left w:val="none" w:sz="0" w:space="0" w:color="auto"/>
        <w:bottom w:val="none" w:sz="0" w:space="0" w:color="auto"/>
        <w:right w:val="none" w:sz="0" w:space="0" w:color="auto"/>
      </w:divBdr>
    </w:div>
    <w:div w:id="992754145">
      <w:bodyDiv w:val="1"/>
      <w:marLeft w:val="0"/>
      <w:marRight w:val="0"/>
      <w:marTop w:val="0"/>
      <w:marBottom w:val="0"/>
      <w:divBdr>
        <w:top w:val="none" w:sz="0" w:space="0" w:color="auto"/>
        <w:left w:val="none" w:sz="0" w:space="0" w:color="auto"/>
        <w:bottom w:val="none" w:sz="0" w:space="0" w:color="auto"/>
        <w:right w:val="none" w:sz="0" w:space="0" w:color="auto"/>
      </w:divBdr>
    </w:div>
    <w:div w:id="992754367">
      <w:bodyDiv w:val="1"/>
      <w:marLeft w:val="0"/>
      <w:marRight w:val="0"/>
      <w:marTop w:val="0"/>
      <w:marBottom w:val="0"/>
      <w:divBdr>
        <w:top w:val="none" w:sz="0" w:space="0" w:color="auto"/>
        <w:left w:val="none" w:sz="0" w:space="0" w:color="auto"/>
        <w:bottom w:val="none" w:sz="0" w:space="0" w:color="auto"/>
        <w:right w:val="none" w:sz="0" w:space="0" w:color="auto"/>
      </w:divBdr>
    </w:div>
    <w:div w:id="992754677">
      <w:bodyDiv w:val="1"/>
      <w:marLeft w:val="0"/>
      <w:marRight w:val="0"/>
      <w:marTop w:val="0"/>
      <w:marBottom w:val="0"/>
      <w:divBdr>
        <w:top w:val="none" w:sz="0" w:space="0" w:color="auto"/>
        <w:left w:val="none" w:sz="0" w:space="0" w:color="auto"/>
        <w:bottom w:val="none" w:sz="0" w:space="0" w:color="auto"/>
        <w:right w:val="none" w:sz="0" w:space="0" w:color="auto"/>
      </w:divBdr>
    </w:div>
    <w:div w:id="992877263">
      <w:bodyDiv w:val="1"/>
      <w:marLeft w:val="0"/>
      <w:marRight w:val="0"/>
      <w:marTop w:val="0"/>
      <w:marBottom w:val="0"/>
      <w:divBdr>
        <w:top w:val="none" w:sz="0" w:space="0" w:color="auto"/>
        <w:left w:val="none" w:sz="0" w:space="0" w:color="auto"/>
        <w:bottom w:val="none" w:sz="0" w:space="0" w:color="auto"/>
        <w:right w:val="none" w:sz="0" w:space="0" w:color="auto"/>
      </w:divBdr>
    </w:div>
    <w:div w:id="993026577">
      <w:bodyDiv w:val="1"/>
      <w:marLeft w:val="0"/>
      <w:marRight w:val="0"/>
      <w:marTop w:val="0"/>
      <w:marBottom w:val="0"/>
      <w:divBdr>
        <w:top w:val="none" w:sz="0" w:space="0" w:color="auto"/>
        <w:left w:val="none" w:sz="0" w:space="0" w:color="auto"/>
        <w:bottom w:val="none" w:sz="0" w:space="0" w:color="auto"/>
        <w:right w:val="none" w:sz="0" w:space="0" w:color="auto"/>
      </w:divBdr>
    </w:div>
    <w:div w:id="993069455">
      <w:bodyDiv w:val="1"/>
      <w:marLeft w:val="0"/>
      <w:marRight w:val="0"/>
      <w:marTop w:val="0"/>
      <w:marBottom w:val="0"/>
      <w:divBdr>
        <w:top w:val="none" w:sz="0" w:space="0" w:color="auto"/>
        <w:left w:val="none" w:sz="0" w:space="0" w:color="auto"/>
        <w:bottom w:val="none" w:sz="0" w:space="0" w:color="auto"/>
        <w:right w:val="none" w:sz="0" w:space="0" w:color="auto"/>
      </w:divBdr>
    </w:div>
    <w:div w:id="993146135">
      <w:bodyDiv w:val="1"/>
      <w:marLeft w:val="0"/>
      <w:marRight w:val="0"/>
      <w:marTop w:val="0"/>
      <w:marBottom w:val="0"/>
      <w:divBdr>
        <w:top w:val="none" w:sz="0" w:space="0" w:color="auto"/>
        <w:left w:val="none" w:sz="0" w:space="0" w:color="auto"/>
        <w:bottom w:val="none" w:sz="0" w:space="0" w:color="auto"/>
        <w:right w:val="none" w:sz="0" w:space="0" w:color="auto"/>
      </w:divBdr>
    </w:div>
    <w:div w:id="993146507">
      <w:bodyDiv w:val="1"/>
      <w:marLeft w:val="0"/>
      <w:marRight w:val="0"/>
      <w:marTop w:val="0"/>
      <w:marBottom w:val="0"/>
      <w:divBdr>
        <w:top w:val="none" w:sz="0" w:space="0" w:color="auto"/>
        <w:left w:val="none" w:sz="0" w:space="0" w:color="auto"/>
        <w:bottom w:val="none" w:sz="0" w:space="0" w:color="auto"/>
        <w:right w:val="none" w:sz="0" w:space="0" w:color="auto"/>
      </w:divBdr>
    </w:div>
    <w:div w:id="993214972">
      <w:bodyDiv w:val="1"/>
      <w:marLeft w:val="0"/>
      <w:marRight w:val="0"/>
      <w:marTop w:val="0"/>
      <w:marBottom w:val="0"/>
      <w:divBdr>
        <w:top w:val="none" w:sz="0" w:space="0" w:color="auto"/>
        <w:left w:val="none" w:sz="0" w:space="0" w:color="auto"/>
        <w:bottom w:val="none" w:sz="0" w:space="0" w:color="auto"/>
        <w:right w:val="none" w:sz="0" w:space="0" w:color="auto"/>
      </w:divBdr>
    </w:div>
    <w:div w:id="993293444">
      <w:bodyDiv w:val="1"/>
      <w:marLeft w:val="0"/>
      <w:marRight w:val="0"/>
      <w:marTop w:val="0"/>
      <w:marBottom w:val="0"/>
      <w:divBdr>
        <w:top w:val="none" w:sz="0" w:space="0" w:color="auto"/>
        <w:left w:val="none" w:sz="0" w:space="0" w:color="auto"/>
        <w:bottom w:val="none" w:sz="0" w:space="0" w:color="auto"/>
        <w:right w:val="none" w:sz="0" w:space="0" w:color="auto"/>
      </w:divBdr>
    </w:div>
    <w:div w:id="993296184">
      <w:bodyDiv w:val="1"/>
      <w:marLeft w:val="0"/>
      <w:marRight w:val="0"/>
      <w:marTop w:val="0"/>
      <w:marBottom w:val="0"/>
      <w:divBdr>
        <w:top w:val="none" w:sz="0" w:space="0" w:color="auto"/>
        <w:left w:val="none" w:sz="0" w:space="0" w:color="auto"/>
        <w:bottom w:val="none" w:sz="0" w:space="0" w:color="auto"/>
        <w:right w:val="none" w:sz="0" w:space="0" w:color="auto"/>
      </w:divBdr>
    </w:div>
    <w:div w:id="993409974">
      <w:bodyDiv w:val="1"/>
      <w:marLeft w:val="0"/>
      <w:marRight w:val="0"/>
      <w:marTop w:val="0"/>
      <w:marBottom w:val="0"/>
      <w:divBdr>
        <w:top w:val="none" w:sz="0" w:space="0" w:color="auto"/>
        <w:left w:val="none" w:sz="0" w:space="0" w:color="auto"/>
        <w:bottom w:val="none" w:sz="0" w:space="0" w:color="auto"/>
        <w:right w:val="none" w:sz="0" w:space="0" w:color="auto"/>
      </w:divBdr>
    </w:div>
    <w:div w:id="993414584">
      <w:bodyDiv w:val="1"/>
      <w:marLeft w:val="0"/>
      <w:marRight w:val="0"/>
      <w:marTop w:val="0"/>
      <w:marBottom w:val="0"/>
      <w:divBdr>
        <w:top w:val="none" w:sz="0" w:space="0" w:color="auto"/>
        <w:left w:val="none" w:sz="0" w:space="0" w:color="auto"/>
        <w:bottom w:val="none" w:sz="0" w:space="0" w:color="auto"/>
        <w:right w:val="none" w:sz="0" w:space="0" w:color="auto"/>
      </w:divBdr>
    </w:div>
    <w:div w:id="993415515">
      <w:bodyDiv w:val="1"/>
      <w:marLeft w:val="0"/>
      <w:marRight w:val="0"/>
      <w:marTop w:val="0"/>
      <w:marBottom w:val="0"/>
      <w:divBdr>
        <w:top w:val="none" w:sz="0" w:space="0" w:color="auto"/>
        <w:left w:val="none" w:sz="0" w:space="0" w:color="auto"/>
        <w:bottom w:val="none" w:sz="0" w:space="0" w:color="auto"/>
        <w:right w:val="none" w:sz="0" w:space="0" w:color="auto"/>
      </w:divBdr>
    </w:div>
    <w:div w:id="993531930">
      <w:bodyDiv w:val="1"/>
      <w:marLeft w:val="0"/>
      <w:marRight w:val="0"/>
      <w:marTop w:val="0"/>
      <w:marBottom w:val="0"/>
      <w:divBdr>
        <w:top w:val="none" w:sz="0" w:space="0" w:color="auto"/>
        <w:left w:val="none" w:sz="0" w:space="0" w:color="auto"/>
        <w:bottom w:val="none" w:sz="0" w:space="0" w:color="auto"/>
        <w:right w:val="none" w:sz="0" w:space="0" w:color="auto"/>
      </w:divBdr>
    </w:div>
    <w:div w:id="993800989">
      <w:bodyDiv w:val="1"/>
      <w:marLeft w:val="0"/>
      <w:marRight w:val="0"/>
      <w:marTop w:val="0"/>
      <w:marBottom w:val="0"/>
      <w:divBdr>
        <w:top w:val="none" w:sz="0" w:space="0" w:color="auto"/>
        <w:left w:val="none" w:sz="0" w:space="0" w:color="auto"/>
        <w:bottom w:val="none" w:sz="0" w:space="0" w:color="auto"/>
        <w:right w:val="none" w:sz="0" w:space="0" w:color="auto"/>
      </w:divBdr>
    </w:div>
    <w:div w:id="993801698">
      <w:bodyDiv w:val="1"/>
      <w:marLeft w:val="0"/>
      <w:marRight w:val="0"/>
      <w:marTop w:val="0"/>
      <w:marBottom w:val="0"/>
      <w:divBdr>
        <w:top w:val="none" w:sz="0" w:space="0" w:color="auto"/>
        <w:left w:val="none" w:sz="0" w:space="0" w:color="auto"/>
        <w:bottom w:val="none" w:sz="0" w:space="0" w:color="auto"/>
        <w:right w:val="none" w:sz="0" w:space="0" w:color="auto"/>
      </w:divBdr>
    </w:div>
    <w:div w:id="993803345">
      <w:bodyDiv w:val="1"/>
      <w:marLeft w:val="0"/>
      <w:marRight w:val="0"/>
      <w:marTop w:val="0"/>
      <w:marBottom w:val="0"/>
      <w:divBdr>
        <w:top w:val="none" w:sz="0" w:space="0" w:color="auto"/>
        <w:left w:val="none" w:sz="0" w:space="0" w:color="auto"/>
        <w:bottom w:val="none" w:sz="0" w:space="0" w:color="auto"/>
        <w:right w:val="none" w:sz="0" w:space="0" w:color="auto"/>
      </w:divBdr>
    </w:div>
    <w:div w:id="993803494">
      <w:bodyDiv w:val="1"/>
      <w:marLeft w:val="0"/>
      <w:marRight w:val="0"/>
      <w:marTop w:val="0"/>
      <w:marBottom w:val="0"/>
      <w:divBdr>
        <w:top w:val="none" w:sz="0" w:space="0" w:color="auto"/>
        <w:left w:val="none" w:sz="0" w:space="0" w:color="auto"/>
        <w:bottom w:val="none" w:sz="0" w:space="0" w:color="auto"/>
        <w:right w:val="none" w:sz="0" w:space="0" w:color="auto"/>
      </w:divBdr>
    </w:div>
    <w:div w:id="993946524">
      <w:bodyDiv w:val="1"/>
      <w:marLeft w:val="0"/>
      <w:marRight w:val="0"/>
      <w:marTop w:val="0"/>
      <w:marBottom w:val="0"/>
      <w:divBdr>
        <w:top w:val="none" w:sz="0" w:space="0" w:color="auto"/>
        <w:left w:val="none" w:sz="0" w:space="0" w:color="auto"/>
        <w:bottom w:val="none" w:sz="0" w:space="0" w:color="auto"/>
        <w:right w:val="none" w:sz="0" w:space="0" w:color="auto"/>
      </w:divBdr>
    </w:div>
    <w:div w:id="993950170">
      <w:bodyDiv w:val="1"/>
      <w:marLeft w:val="0"/>
      <w:marRight w:val="0"/>
      <w:marTop w:val="0"/>
      <w:marBottom w:val="0"/>
      <w:divBdr>
        <w:top w:val="none" w:sz="0" w:space="0" w:color="auto"/>
        <w:left w:val="none" w:sz="0" w:space="0" w:color="auto"/>
        <w:bottom w:val="none" w:sz="0" w:space="0" w:color="auto"/>
        <w:right w:val="none" w:sz="0" w:space="0" w:color="auto"/>
      </w:divBdr>
    </w:div>
    <w:div w:id="993951535">
      <w:bodyDiv w:val="1"/>
      <w:marLeft w:val="0"/>
      <w:marRight w:val="0"/>
      <w:marTop w:val="0"/>
      <w:marBottom w:val="0"/>
      <w:divBdr>
        <w:top w:val="none" w:sz="0" w:space="0" w:color="auto"/>
        <w:left w:val="none" w:sz="0" w:space="0" w:color="auto"/>
        <w:bottom w:val="none" w:sz="0" w:space="0" w:color="auto"/>
        <w:right w:val="none" w:sz="0" w:space="0" w:color="auto"/>
      </w:divBdr>
    </w:div>
    <w:div w:id="994068048">
      <w:bodyDiv w:val="1"/>
      <w:marLeft w:val="0"/>
      <w:marRight w:val="0"/>
      <w:marTop w:val="0"/>
      <w:marBottom w:val="0"/>
      <w:divBdr>
        <w:top w:val="none" w:sz="0" w:space="0" w:color="auto"/>
        <w:left w:val="none" w:sz="0" w:space="0" w:color="auto"/>
        <w:bottom w:val="none" w:sz="0" w:space="0" w:color="auto"/>
        <w:right w:val="none" w:sz="0" w:space="0" w:color="auto"/>
      </w:divBdr>
    </w:div>
    <w:div w:id="994138743">
      <w:bodyDiv w:val="1"/>
      <w:marLeft w:val="0"/>
      <w:marRight w:val="0"/>
      <w:marTop w:val="0"/>
      <w:marBottom w:val="0"/>
      <w:divBdr>
        <w:top w:val="none" w:sz="0" w:space="0" w:color="auto"/>
        <w:left w:val="none" w:sz="0" w:space="0" w:color="auto"/>
        <w:bottom w:val="none" w:sz="0" w:space="0" w:color="auto"/>
        <w:right w:val="none" w:sz="0" w:space="0" w:color="auto"/>
      </w:divBdr>
    </w:div>
    <w:div w:id="994140512">
      <w:bodyDiv w:val="1"/>
      <w:marLeft w:val="0"/>
      <w:marRight w:val="0"/>
      <w:marTop w:val="0"/>
      <w:marBottom w:val="0"/>
      <w:divBdr>
        <w:top w:val="none" w:sz="0" w:space="0" w:color="auto"/>
        <w:left w:val="none" w:sz="0" w:space="0" w:color="auto"/>
        <w:bottom w:val="none" w:sz="0" w:space="0" w:color="auto"/>
        <w:right w:val="none" w:sz="0" w:space="0" w:color="auto"/>
      </w:divBdr>
    </w:div>
    <w:div w:id="994141335">
      <w:bodyDiv w:val="1"/>
      <w:marLeft w:val="0"/>
      <w:marRight w:val="0"/>
      <w:marTop w:val="0"/>
      <w:marBottom w:val="0"/>
      <w:divBdr>
        <w:top w:val="none" w:sz="0" w:space="0" w:color="auto"/>
        <w:left w:val="none" w:sz="0" w:space="0" w:color="auto"/>
        <w:bottom w:val="none" w:sz="0" w:space="0" w:color="auto"/>
        <w:right w:val="none" w:sz="0" w:space="0" w:color="auto"/>
      </w:divBdr>
    </w:div>
    <w:div w:id="994258020">
      <w:bodyDiv w:val="1"/>
      <w:marLeft w:val="0"/>
      <w:marRight w:val="0"/>
      <w:marTop w:val="0"/>
      <w:marBottom w:val="0"/>
      <w:divBdr>
        <w:top w:val="none" w:sz="0" w:space="0" w:color="auto"/>
        <w:left w:val="none" w:sz="0" w:space="0" w:color="auto"/>
        <w:bottom w:val="none" w:sz="0" w:space="0" w:color="auto"/>
        <w:right w:val="none" w:sz="0" w:space="0" w:color="auto"/>
      </w:divBdr>
    </w:div>
    <w:div w:id="994260000">
      <w:bodyDiv w:val="1"/>
      <w:marLeft w:val="0"/>
      <w:marRight w:val="0"/>
      <w:marTop w:val="0"/>
      <w:marBottom w:val="0"/>
      <w:divBdr>
        <w:top w:val="none" w:sz="0" w:space="0" w:color="auto"/>
        <w:left w:val="none" w:sz="0" w:space="0" w:color="auto"/>
        <w:bottom w:val="none" w:sz="0" w:space="0" w:color="auto"/>
        <w:right w:val="none" w:sz="0" w:space="0" w:color="auto"/>
      </w:divBdr>
    </w:div>
    <w:div w:id="994331866">
      <w:bodyDiv w:val="1"/>
      <w:marLeft w:val="0"/>
      <w:marRight w:val="0"/>
      <w:marTop w:val="0"/>
      <w:marBottom w:val="0"/>
      <w:divBdr>
        <w:top w:val="none" w:sz="0" w:space="0" w:color="auto"/>
        <w:left w:val="none" w:sz="0" w:space="0" w:color="auto"/>
        <w:bottom w:val="none" w:sz="0" w:space="0" w:color="auto"/>
        <w:right w:val="none" w:sz="0" w:space="0" w:color="auto"/>
      </w:divBdr>
    </w:div>
    <w:div w:id="994409077">
      <w:bodyDiv w:val="1"/>
      <w:marLeft w:val="0"/>
      <w:marRight w:val="0"/>
      <w:marTop w:val="0"/>
      <w:marBottom w:val="0"/>
      <w:divBdr>
        <w:top w:val="none" w:sz="0" w:space="0" w:color="auto"/>
        <w:left w:val="none" w:sz="0" w:space="0" w:color="auto"/>
        <w:bottom w:val="none" w:sz="0" w:space="0" w:color="auto"/>
        <w:right w:val="none" w:sz="0" w:space="0" w:color="auto"/>
      </w:divBdr>
    </w:div>
    <w:div w:id="994455427">
      <w:bodyDiv w:val="1"/>
      <w:marLeft w:val="0"/>
      <w:marRight w:val="0"/>
      <w:marTop w:val="0"/>
      <w:marBottom w:val="0"/>
      <w:divBdr>
        <w:top w:val="none" w:sz="0" w:space="0" w:color="auto"/>
        <w:left w:val="none" w:sz="0" w:space="0" w:color="auto"/>
        <w:bottom w:val="none" w:sz="0" w:space="0" w:color="auto"/>
        <w:right w:val="none" w:sz="0" w:space="0" w:color="auto"/>
      </w:divBdr>
    </w:div>
    <w:div w:id="994603998">
      <w:bodyDiv w:val="1"/>
      <w:marLeft w:val="0"/>
      <w:marRight w:val="0"/>
      <w:marTop w:val="0"/>
      <w:marBottom w:val="0"/>
      <w:divBdr>
        <w:top w:val="none" w:sz="0" w:space="0" w:color="auto"/>
        <w:left w:val="none" w:sz="0" w:space="0" w:color="auto"/>
        <w:bottom w:val="none" w:sz="0" w:space="0" w:color="auto"/>
        <w:right w:val="none" w:sz="0" w:space="0" w:color="auto"/>
      </w:divBdr>
    </w:div>
    <w:div w:id="994643080">
      <w:bodyDiv w:val="1"/>
      <w:marLeft w:val="0"/>
      <w:marRight w:val="0"/>
      <w:marTop w:val="0"/>
      <w:marBottom w:val="0"/>
      <w:divBdr>
        <w:top w:val="none" w:sz="0" w:space="0" w:color="auto"/>
        <w:left w:val="none" w:sz="0" w:space="0" w:color="auto"/>
        <w:bottom w:val="none" w:sz="0" w:space="0" w:color="auto"/>
        <w:right w:val="none" w:sz="0" w:space="0" w:color="auto"/>
      </w:divBdr>
    </w:div>
    <w:div w:id="994722211">
      <w:bodyDiv w:val="1"/>
      <w:marLeft w:val="0"/>
      <w:marRight w:val="0"/>
      <w:marTop w:val="0"/>
      <w:marBottom w:val="0"/>
      <w:divBdr>
        <w:top w:val="none" w:sz="0" w:space="0" w:color="auto"/>
        <w:left w:val="none" w:sz="0" w:space="0" w:color="auto"/>
        <w:bottom w:val="none" w:sz="0" w:space="0" w:color="auto"/>
        <w:right w:val="none" w:sz="0" w:space="0" w:color="auto"/>
      </w:divBdr>
    </w:div>
    <w:div w:id="994726628">
      <w:bodyDiv w:val="1"/>
      <w:marLeft w:val="0"/>
      <w:marRight w:val="0"/>
      <w:marTop w:val="0"/>
      <w:marBottom w:val="0"/>
      <w:divBdr>
        <w:top w:val="none" w:sz="0" w:space="0" w:color="auto"/>
        <w:left w:val="none" w:sz="0" w:space="0" w:color="auto"/>
        <w:bottom w:val="none" w:sz="0" w:space="0" w:color="auto"/>
        <w:right w:val="none" w:sz="0" w:space="0" w:color="auto"/>
      </w:divBdr>
    </w:div>
    <w:div w:id="994800241">
      <w:bodyDiv w:val="1"/>
      <w:marLeft w:val="0"/>
      <w:marRight w:val="0"/>
      <w:marTop w:val="0"/>
      <w:marBottom w:val="0"/>
      <w:divBdr>
        <w:top w:val="none" w:sz="0" w:space="0" w:color="auto"/>
        <w:left w:val="none" w:sz="0" w:space="0" w:color="auto"/>
        <w:bottom w:val="none" w:sz="0" w:space="0" w:color="auto"/>
        <w:right w:val="none" w:sz="0" w:space="0" w:color="auto"/>
      </w:divBdr>
    </w:div>
    <w:div w:id="994844564">
      <w:bodyDiv w:val="1"/>
      <w:marLeft w:val="0"/>
      <w:marRight w:val="0"/>
      <w:marTop w:val="0"/>
      <w:marBottom w:val="0"/>
      <w:divBdr>
        <w:top w:val="none" w:sz="0" w:space="0" w:color="auto"/>
        <w:left w:val="none" w:sz="0" w:space="0" w:color="auto"/>
        <w:bottom w:val="none" w:sz="0" w:space="0" w:color="auto"/>
        <w:right w:val="none" w:sz="0" w:space="0" w:color="auto"/>
      </w:divBdr>
    </w:div>
    <w:div w:id="994915625">
      <w:bodyDiv w:val="1"/>
      <w:marLeft w:val="0"/>
      <w:marRight w:val="0"/>
      <w:marTop w:val="0"/>
      <w:marBottom w:val="0"/>
      <w:divBdr>
        <w:top w:val="none" w:sz="0" w:space="0" w:color="auto"/>
        <w:left w:val="none" w:sz="0" w:space="0" w:color="auto"/>
        <w:bottom w:val="none" w:sz="0" w:space="0" w:color="auto"/>
        <w:right w:val="none" w:sz="0" w:space="0" w:color="auto"/>
      </w:divBdr>
    </w:div>
    <w:div w:id="994917253">
      <w:bodyDiv w:val="1"/>
      <w:marLeft w:val="0"/>
      <w:marRight w:val="0"/>
      <w:marTop w:val="0"/>
      <w:marBottom w:val="0"/>
      <w:divBdr>
        <w:top w:val="none" w:sz="0" w:space="0" w:color="auto"/>
        <w:left w:val="none" w:sz="0" w:space="0" w:color="auto"/>
        <w:bottom w:val="none" w:sz="0" w:space="0" w:color="auto"/>
        <w:right w:val="none" w:sz="0" w:space="0" w:color="auto"/>
      </w:divBdr>
    </w:div>
    <w:div w:id="994918243">
      <w:bodyDiv w:val="1"/>
      <w:marLeft w:val="0"/>
      <w:marRight w:val="0"/>
      <w:marTop w:val="0"/>
      <w:marBottom w:val="0"/>
      <w:divBdr>
        <w:top w:val="none" w:sz="0" w:space="0" w:color="auto"/>
        <w:left w:val="none" w:sz="0" w:space="0" w:color="auto"/>
        <w:bottom w:val="none" w:sz="0" w:space="0" w:color="auto"/>
        <w:right w:val="none" w:sz="0" w:space="0" w:color="auto"/>
      </w:divBdr>
    </w:div>
    <w:div w:id="994918401">
      <w:bodyDiv w:val="1"/>
      <w:marLeft w:val="0"/>
      <w:marRight w:val="0"/>
      <w:marTop w:val="0"/>
      <w:marBottom w:val="0"/>
      <w:divBdr>
        <w:top w:val="none" w:sz="0" w:space="0" w:color="auto"/>
        <w:left w:val="none" w:sz="0" w:space="0" w:color="auto"/>
        <w:bottom w:val="none" w:sz="0" w:space="0" w:color="auto"/>
        <w:right w:val="none" w:sz="0" w:space="0" w:color="auto"/>
      </w:divBdr>
    </w:div>
    <w:div w:id="995037256">
      <w:bodyDiv w:val="1"/>
      <w:marLeft w:val="0"/>
      <w:marRight w:val="0"/>
      <w:marTop w:val="0"/>
      <w:marBottom w:val="0"/>
      <w:divBdr>
        <w:top w:val="none" w:sz="0" w:space="0" w:color="auto"/>
        <w:left w:val="none" w:sz="0" w:space="0" w:color="auto"/>
        <w:bottom w:val="none" w:sz="0" w:space="0" w:color="auto"/>
        <w:right w:val="none" w:sz="0" w:space="0" w:color="auto"/>
      </w:divBdr>
    </w:div>
    <w:div w:id="995038988">
      <w:bodyDiv w:val="1"/>
      <w:marLeft w:val="0"/>
      <w:marRight w:val="0"/>
      <w:marTop w:val="0"/>
      <w:marBottom w:val="0"/>
      <w:divBdr>
        <w:top w:val="none" w:sz="0" w:space="0" w:color="auto"/>
        <w:left w:val="none" w:sz="0" w:space="0" w:color="auto"/>
        <w:bottom w:val="none" w:sz="0" w:space="0" w:color="auto"/>
        <w:right w:val="none" w:sz="0" w:space="0" w:color="auto"/>
      </w:divBdr>
    </w:div>
    <w:div w:id="995064575">
      <w:bodyDiv w:val="1"/>
      <w:marLeft w:val="0"/>
      <w:marRight w:val="0"/>
      <w:marTop w:val="0"/>
      <w:marBottom w:val="0"/>
      <w:divBdr>
        <w:top w:val="none" w:sz="0" w:space="0" w:color="auto"/>
        <w:left w:val="none" w:sz="0" w:space="0" w:color="auto"/>
        <w:bottom w:val="none" w:sz="0" w:space="0" w:color="auto"/>
        <w:right w:val="none" w:sz="0" w:space="0" w:color="auto"/>
      </w:divBdr>
    </w:div>
    <w:div w:id="995113233">
      <w:bodyDiv w:val="1"/>
      <w:marLeft w:val="0"/>
      <w:marRight w:val="0"/>
      <w:marTop w:val="0"/>
      <w:marBottom w:val="0"/>
      <w:divBdr>
        <w:top w:val="none" w:sz="0" w:space="0" w:color="auto"/>
        <w:left w:val="none" w:sz="0" w:space="0" w:color="auto"/>
        <w:bottom w:val="none" w:sz="0" w:space="0" w:color="auto"/>
        <w:right w:val="none" w:sz="0" w:space="0" w:color="auto"/>
      </w:divBdr>
    </w:div>
    <w:div w:id="995113605">
      <w:bodyDiv w:val="1"/>
      <w:marLeft w:val="0"/>
      <w:marRight w:val="0"/>
      <w:marTop w:val="0"/>
      <w:marBottom w:val="0"/>
      <w:divBdr>
        <w:top w:val="none" w:sz="0" w:space="0" w:color="auto"/>
        <w:left w:val="none" w:sz="0" w:space="0" w:color="auto"/>
        <w:bottom w:val="none" w:sz="0" w:space="0" w:color="auto"/>
        <w:right w:val="none" w:sz="0" w:space="0" w:color="auto"/>
      </w:divBdr>
    </w:div>
    <w:div w:id="995180706">
      <w:bodyDiv w:val="1"/>
      <w:marLeft w:val="0"/>
      <w:marRight w:val="0"/>
      <w:marTop w:val="0"/>
      <w:marBottom w:val="0"/>
      <w:divBdr>
        <w:top w:val="none" w:sz="0" w:space="0" w:color="auto"/>
        <w:left w:val="none" w:sz="0" w:space="0" w:color="auto"/>
        <w:bottom w:val="none" w:sz="0" w:space="0" w:color="auto"/>
        <w:right w:val="none" w:sz="0" w:space="0" w:color="auto"/>
      </w:divBdr>
    </w:div>
    <w:div w:id="995299500">
      <w:bodyDiv w:val="1"/>
      <w:marLeft w:val="0"/>
      <w:marRight w:val="0"/>
      <w:marTop w:val="0"/>
      <w:marBottom w:val="0"/>
      <w:divBdr>
        <w:top w:val="none" w:sz="0" w:space="0" w:color="auto"/>
        <w:left w:val="none" w:sz="0" w:space="0" w:color="auto"/>
        <w:bottom w:val="none" w:sz="0" w:space="0" w:color="auto"/>
        <w:right w:val="none" w:sz="0" w:space="0" w:color="auto"/>
      </w:divBdr>
    </w:div>
    <w:div w:id="995452211">
      <w:bodyDiv w:val="1"/>
      <w:marLeft w:val="0"/>
      <w:marRight w:val="0"/>
      <w:marTop w:val="0"/>
      <w:marBottom w:val="0"/>
      <w:divBdr>
        <w:top w:val="none" w:sz="0" w:space="0" w:color="auto"/>
        <w:left w:val="none" w:sz="0" w:space="0" w:color="auto"/>
        <w:bottom w:val="none" w:sz="0" w:space="0" w:color="auto"/>
        <w:right w:val="none" w:sz="0" w:space="0" w:color="auto"/>
      </w:divBdr>
    </w:div>
    <w:div w:id="995455187">
      <w:bodyDiv w:val="1"/>
      <w:marLeft w:val="0"/>
      <w:marRight w:val="0"/>
      <w:marTop w:val="0"/>
      <w:marBottom w:val="0"/>
      <w:divBdr>
        <w:top w:val="none" w:sz="0" w:space="0" w:color="auto"/>
        <w:left w:val="none" w:sz="0" w:space="0" w:color="auto"/>
        <w:bottom w:val="none" w:sz="0" w:space="0" w:color="auto"/>
        <w:right w:val="none" w:sz="0" w:space="0" w:color="auto"/>
      </w:divBdr>
    </w:div>
    <w:div w:id="995455763">
      <w:bodyDiv w:val="1"/>
      <w:marLeft w:val="0"/>
      <w:marRight w:val="0"/>
      <w:marTop w:val="0"/>
      <w:marBottom w:val="0"/>
      <w:divBdr>
        <w:top w:val="none" w:sz="0" w:space="0" w:color="auto"/>
        <w:left w:val="none" w:sz="0" w:space="0" w:color="auto"/>
        <w:bottom w:val="none" w:sz="0" w:space="0" w:color="auto"/>
        <w:right w:val="none" w:sz="0" w:space="0" w:color="auto"/>
      </w:divBdr>
    </w:div>
    <w:div w:id="995495854">
      <w:bodyDiv w:val="1"/>
      <w:marLeft w:val="0"/>
      <w:marRight w:val="0"/>
      <w:marTop w:val="0"/>
      <w:marBottom w:val="0"/>
      <w:divBdr>
        <w:top w:val="none" w:sz="0" w:space="0" w:color="auto"/>
        <w:left w:val="none" w:sz="0" w:space="0" w:color="auto"/>
        <w:bottom w:val="none" w:sz="0" w:space="0" w:color="auto"/>
        <w:right w:val="none" w:sz="0" w:space="0" w:color="auto"/>
      </w:divBdr>
    </w:div>
    <w:div w:id="995570771">
      <w:bodyDiv w:val="1"/>
      <w:marLeft w:val="0"/>
      <w:marRight w:val="0"/>
      <w:marTop w:val="0"/>
      <w:marBottom w:val="0"/>
      <w:divBdr>
        <w:top w:val="none" w:sz="0" w:space="0" w:color="auto"/>
        <w:left w:val="none" w:sz="0" w:space="0" w:color="auto"/>
        <w:bottom w:val="none" w:sz="0" w:space="0" w:color="auto"/>
        <w:right w:val="none" w:sz="0" w:space="0" w:color="auto"/>
      </w:divBdr>
    </w:div>
    <w:div w:id="995572917">
      <w:bodyDiv w:val="1"/>
      <w:marLeft w:val="0"/>
      <w:marRight w:val="0"/>
      <w:marTop w:val="0"/>
      <w:marBottom w:val="0"/>
      <w:divBdr>
        <w:top w:val="none" w:sz="0" w:space="0" w:color="auto"/>
        <w:left w:val="none" w:sz="0" w:space="0" w:color="auto"/>
        <w:bottom w:val="none" w:sz="0" w:space="0" w:color="auto"/>
        <w:right w:val="none" w:sz="0" w:space="0" w:color="auto"/>
      </w:divBdr>
    </w:div>
    <w:div w:id="995575936">
      <w:bodyDiv w:val="1"/>
      <w:marLeft w:val="0"/>
      <w:marRight w:val="0"/>
      <w:marTop w:val="0"/>
      <w:marBottom w:val="0"/>
      <w:divBdr>
        <w:top w:val="none" w:sz="0" w:space="0" w:color="auto"/>
        <w:left w:val="none" w:sz="0" w:space="0" w:color="auto"/>
        <w:bottom w:val="none" w:sz="0" w:space="0" w:color="auto"/>
        <w:right w:val="none" w:sz="0" w:space="0" w:color="auto"/>
      </w:divBdr>
    </w:div>
    <w:div w:id="995649805">
      <w:bodyDiv w:val="1"/>
      <w:marLeft w:val="0"/>
      <w:marRight w:val="0"/>
      <w:marTop w:val="0"/>
      <w:marBottom w:val="0"/>
      <w:divBdr>
        <w:top w:val="none" w:sz="0" w:space="0" w:color="auto"/>
        <w:left w:val="none" w:sz="0" w:space="0" w:color="auto"/>
        <w:bottom w:val="none" w:sz="0" w:space="0" w:color="auto"/>
        <w:right w:val="none" w:sz="0" w:space="0" w:color="auto"/>
      </w:divBdr>
    </w:div>
    <w:div w:id="995691331">
      <w:bodyDiv w:val="1"/>
      <w:marLeft w:val="0"/>
      <w:marRight w:val="0"/>
      <w:marTop w:val="0"/>
      <w:marBottom w:val="0"/>
      <w:divBdr>
        <w:top w:val="none" w:sz="0" w:space="0" w:color="auto"/>
        <w:left w:val="none" w:sz="0" w:space="0" w:color="auto"/>
        <w:bottom w:val="none" w:sz="0" w:space="0" w:color="auto"/>
        <w:right w:val="none" w:sz="0" w:space="0" w:color="auto"/>
      </w:divBdr>
    </w:div>
    <w:div w:id="995761192">
      <w:bodyDiv w:val="1"/>
      <w:marLeft w:val="0"/>
      <w:marRight w:val="0"/>
      <w:marTop w:val="0"/>
      <w:marBottom w:val="0"/>
      <w:divBdr>
        <w:top w:val="none" w:sz="0" w:space="0" w:color="auto"/>
        <w:left w:val="none" w:sz="0" w:space="0" w:color="auto"/>
        <w:bottom w:val="none" w:sz="0" w:space="0" w:color="auto"/>
        <w:right w:val="none" w:sz="0" w:space="0" w:color="auto"/>
      </w:divBdr>
    </w:div>
    <w:div w:id="995761452">
      <w:bodyDiv w:val="1"/>
      <w:marLeft w:val="0"/>
      <w:marRight w:val="0"/>
      <w:marTop w:val="0"/>
      <w:marBottom w:val="0"/>
      <w:divBdr>
        <w:top w:val="none" w:sz="0" w:space="0" w:color="auto"/>
        <w:left w:val="none" w:sz="0" w:space="0" w:color="auto"/>
        <w:bottom w:val="none" w:sz="0" w:space="0" w:color="auto"/>
        <w:right w:val="none" w:sz="0" w:space="0" w:color="auto"/>
      </w:divBdr>
    </w:div>
    <w:div w:id="995836285">
      <w:bodyDiv w:val="1"/>
      <w:marLeft w:val="0"/>
      <w:marRight w:val="0"/>
      <w:marTop w:val="0"/>
      <w:marBottom w:val="0"/>
      <w:divBdr>
        <w:top w:val="none" w:sz="0" w:space="0" w:color="auto"/>
        <w:left w:val="none" w:sz="0" w:space="0" w:color="auto"/>
        <w:bottom w:val="none" w:sz="0" w:space="0" w:color="auto"/>
        <w:right w:val="none" w:sz="0" w:space="0" w:color="auto"/>
      </w:divBdr>
    </w:div>
    <w:div w:id="995961648">
      <w:bodyDiv w:val="1"/>
      <w:marLeft w:val="0"/>
      <w:marRight w:val="0"/>
      <w:marTop w:val="0"/>
      <w:marBottom w:val="0"/>
      <w:divBdr>
        <w:top w:val="none" w:sz="0" w:space="0" w:color="auto"/>
        <w:left w:val="none" w:sz="0" w:space="0" w:color="auto"/>
        <w:bottom w:val="none" w:sz="0" w:space="0" w:color="auto"/>
        <w:right w:val="none" w:sz="0" w:space="0" w:color="auto"/>
      </w:divBdr>
    </w:div>
    <w:div w:id="996030765">
      <w:bodyDiv w:val="1"/>
      <w:marLeft w:val="0"/>
      <w:marRight w:val="0"/>
      <w:marTop w:val="0"/>
      <w:marBottom w:val="0"/>
      <w:divBdr>
        <w:top w:val="none" w:sz="0" w:space="0" w:color="auto"/>
        <w:left w:val="none" w:sz="0" w:space="0" w:color="auto"/>
        <w:bottom w:val="none" w:sz="0" w:space="0" w:color="auto"/>
        <w:right w:val="none" w:sz="0" w:space="0" w:color="auto"/>
      </w:divBdr>
    </w:div>
    <w:div w:id="996034500">
      <w:bodyDiv w:val="1"/>
      <w:marLeft w:val="0"/>
      <w:marRight w:val="0"/>
      <w:marTop w:val="0"/>
      <w:marBottom w:val="0"/>
      <w:divBdr>
        <w:top w:val="none" w:sz="0" w:space="0" w:color="auto"/>
        <w:left w:val="none" w:sz="0" w:space="0" w:color="auto"/>
        <w:bottom w:val="none" w:sz="0" w:space="0" w:color="auto"/>
        <w:right w:val="none" w:sz="0" w:space="0" w:color="auto"/>
      </w:divBdr>
    </w:div>
    <w:div w:id="996104299">
      <w:bodyDiv w:val="1"/>
      <w:marLeft w:val="0"/>
      <w:marRight w:val="0"/>
      <w:marTop w:val="0"/>
      <w:marBottom w:val="0"/>
      <w:divBdr>
        <w:top w:val="none" w:sz="0" w:space="0" w:color="auto"/>
        <w:left w:val="none" w:sz="0" w:space="0" w:color="auto"/>
        <w:bottom w:val="none" w:sz="0" w:space="0" w:color="auto"/>
        <w:right w:val="none" w:sz="0" w:space="0" w:color="auto"/>
      </w:divBdr>
    </w:div>
    <w:div w:id="996150738">
      <w:bodyDiv w:val="1"/>
      <w:marLeft w:val="0"/>
      <w:marRight w:val="0"/>
      <w:marTop w:val="0"/>
      <w:marBottom w:val="0"/>
      <w:divBdr>
        <w:top w:val="none" w:sz="0" w:space="0" w:color="auto"/>
        <w:left w:val="none" w:sz="0" w:space="0" w:color="auto"/>
        <w:bottom w:val="none" w:sz="0" w:space="0" w:color="auto"/>
        <w:right w:val="none" w:sz="0" w:space="0" w:color="auto"/>
      </w:divBdr>
    </w:div>
    <w:div w:id="996226555">
      <w:bodyDiv w:val="1"/>
      <w:marLeft w:val="0"/>
      <w:marRight w:val="0"/>
      <w:marTop w:val="0"/>
      <w:marBottom w:val="0"/>
      <w:divBdr>
        <w:top w:val="none" w:sz="0" w:space="0" w:color="auto"/>
        <w:left w:val="none" w:sz="0" w:space="0" w:color="auto"/>
        <w:bottom w:val="none" w:sz="0" w:space="0" w:color="auto"/>
        <w:right w:val="none" w:sz="0" w:space="0" w:color="auto"/>
      </w:divBdr>
    </w:div>
    <w:div w:id="996297802">
      <w:bodyDiv w:val="1"/>
      <w:marLeft w:val="0"/>
      <w:marRight w:val="0"/>
      <w:marTop w:val="0"/>
      <w:marBottom w:val="0"/>
      <w:divBdr>
        <w:top w:val="none" w:sz="0" w:space="0" w:color="auto"/>
        <w:left w:val="none" w:sz="0" w:space="0" w:color="auto"/>
        <w:bottom w:val="none" w:sz="0" w:space="0" w:color="auto"/>
        <w:right w:val="none" w:sz="0" w:space="0" w:color="auto"/>
      </w:divBdr>
    </w:div>
    <w:div w:id="996297935">
      <w:bodyDiv w:val="1"/>
      <w:marLeft w:val="0"/>
      <w:marRight w:val="0"/>
      <w:marTop w:val="0"/>
      <w:marBottom w:val="0"/>
      <w:divBdr>
        <w:top w:val="none" w:sz="0" w:space="0" w:color="auto"/>
        <w:left w:val="none" w:sz="0" w:space="0" w:color="auto"/>
        <w:bottom w:val="none" w:sz="0" w:space="0" w:color="auto"/>
        <w:right w:val="none" w:sz="0" w:space="0" w:color="auto"/>
      </w:divBdr>
    </w:div>
    <w:div w:id="996300094">
      <w:bodyDiv w:val="1"/>
      <w:marLeft w:val="0"/>
      <w:marRight w:val="0"/>
      <w:marTop w:val="0"/>
      <w:marBottom w:val="0"/>
      <w:divBdr>
        <w:top w:val="none" w:sz="0" w:space="0" w:color="auto"/>
        <w:left w:val="none" w:sz="0" w:space="0" w:color="auto"/>
        <w:bottom w:val="none" w:sz="0" w:space="0" w:color="auto"/>
        <w:right w:val="none" w:sz="0" w:space="0" w:color="auto"/>
      </w:divBdr>
    </w:div>
    <w:div w:id="996345313">
      <w:bodyDiv w:val="1"/>
      <w:marLeft w:val="0"/>
      <w:marRight w:val="0"/>
      <w:marTop w:val="0"/>
      <w:marBottom w:val="0"/>
      <w:divBdr>
        <w:top w:val="none" w:sz="0" w:space="0" w:color="auto"/>
        <w:left w:val="none" w:sz="0" w:space="0" w:color="auto"/>
        <w:bottom w:val="none" w:sz="0" w:space="0" w:color="auto"/>
        <w:right w:val="none" w:sz="0" w:space="0" w:color="auto"/>
      </w:divBdr>
    </w:div>
    <w:div w:id="996348144">
      <w:bodyDiv w:val="1"/>
      <w:marLeft w:val="0"/>
      <w:marRight w:val="0"/>
      <w:marTop w:val="0"/>
      <w:marBottom w:val="0"/>
      <w:divBdr>
        <w:top w:val="none" w:sz="0" w:space="0" w:color="auto"/>
        <w:left w:val="none" w:sz="0" w:space="0" w:color="auto"/>
        <w:bottom w:val="none" w:sz="0" w:space="0" w:color="auto"/>
        <w:right w:val="none" w:sz="0" w:space="0" w:color="auto"/>
      </w:divBdr>
    </w:div>
    <w:div w:id="996348296">
      <w:bodyDiv w:val="1"/>
      <w:marLeft w:val="0"/>
      <w:marRight w:val="0"/>
      <w:marTop w:val="0"/>
      <w:marBottom w:val="0"/>
      <w:divBdr>
        <w:top w:val="none" w:sz="0" w:space="0" w:color="auto"/>
        <w:left w:val="none" w:sz="0" w:space="0" w:color="auto"/>
        <w:bottom w:val="none" w:sz="0" w:space="0" w:color="auto"/>
        <w:right w:val="none" w:sz="0" w:space="0" w:color="auto"/>
      </w:divBdr>
    </w:div>
    <w:div w:id="996373333">
      <w:bodyDiv w:val="1"/>
      <w:marLeft w:val="0"/>
      <w:marRight w:val="0"/>
      <w:marTop w:val="0"/>
      <w:marBottom w:val="0"/>
      <w:divBdr>
        <w:top w:val="none" w:sz="0" w:space="0" w:color="auto"/>
        <w:left w:val="none" w:sz="0" w:space="0" w:color="auto"/>
        <w:bottom w:val="none" w:sz="0" w:space="0" w:color="auto"/>
        <w:right w:val="none" w:sz="0" w:space="0" w:color="auto"/>
      </w:divBdr>
    </w:div>
    <w:div w:id="996374961">
      <w:bodyDiv w:val="1"/>
      <w:marLeft w:val="0"/>
      <w:marRight w:val="0"/>
      <w:marTop w:val="0"/>
      <w:marBottom w:val="0"/>
      <w:divBdr>
        <w:top w:val="none" w:sz="0" w:space="0" w:color="auto"/>
        <w:left w:val="none" w:sz="0" w:space="0" w:color="auto"/>
        <w:bottom w:val="none" w:sz="0" w:space="0" w:color="auto"/>
        <w:right w:val="none" w:sz="0" w:space="0" w:color="auto"/>
      </w:divBdr>
    </w:div>
    <w:div w:id="996416483">
      <w:bodyDiv w:val="1"/>
      <w:marLeft w:val="0"/>
      <w:marRight w:val="0"/>
      <w:marTop w:val="0"/>
      <w:marBottom w:val="0"/>
      <w:divBdr>
        <w:top w:val="none" w:sz="0" w:space="0" w:color="auto"/>
        <w:left w:val="none" w:sz="0" w:space="0" w:color="auto"/>
        <w:bottom w:val="none" w:sz="0" w:space="0" w:color="auto"/>
        <w:right w:val="none" w:sz="0" w:space="0" w:color="auto"/>
      </w:divBdr>
    </w:div>
    <w:div w:id="996424458">
      <w:bodyDiv w:val="1"/>
      <w:marLeft w:val="0"/>
      <w:marRight w:val="0"/>
      <w:marTop w:val="0"/>
      <w:marBottom w:val="0"/>
      <w:divBdr>
        <w:top w:val="none" w:sz="0" w:space="0" w:color="auto"/>
        <w:left w:val="none" w:sz="0" w:space="0" w:color="auto"/>
        <w:bottom w:val="none" w:sz="0" w:space="0" w:color="auto"/>
        <w:right w:val="none" w:sz="0" w:space="0" w:color="auto"/>
      </w:divBdr>
    </w:div>
    <w:div w:id="996492153">
      <w:bodyDiv w:val="1"/>
      <w:marLeft w:val="0"/>
      <w:marRight w:val="0"/>
      <w:marTop w:val="0"/>
      <w:marBottom w:val="0"/>
      <w:divBdr>
        <w:top w:val="none" w:sz="0" w:space="0" w:color="auto"/>
        <w:left w:val="none" w:sz="0" w:space="0" w:color="auto"/>
        <w:bottom w:val="none" w:sz="0" w:space="0" w:color="auto"/>
        <w:right w:val="none" w:sz="0" w:space="0" w:color="auto"/>
      </w:divBdr>
    </w:div>
    <w:div w:id="996542372">
      <w:bodyDiv w:val="1"/>
      <w:marLeft w:val="0"/>
      <w:marRight w:val="0"/>
      <w:marTop w:val="0"/>
      <w:marBottom w:val="0"/>
      <w:divBdr>
        <w:top w:val="none" w:sz="0" w:space="0" w:color="auto"/>
        <w:left w:val="none" w:sz="0" w:space="0" w:color="auto"/>
        <w:bottom w:val="none" w:sz="0" w:space="0" w:color="auto"/>
        <w:right w:val="none" w:sz="0" w:space="0" w:color="auto"/>
      </w:divBdr>
    </w:div>
    <w:div w:id="996568220">
      <w:bodyDiv w:val="1"/>
      <w:marLeft w:val="0"/>
      <w:marRight w:val="0"/>
      <w:marTop w:val="0"/>
      <w:marBottom w:val="0"/>
      <w:divBdr>
        <w:top w:val="none" w:sz="0" w:space="0" w:color="auto"/>
        <w:left w:val="none" w:sz="0" w:space="0" w:color="auto"/>
        <w:bottom w:val="none" w:sz="0" w:space="0" w:color="auto"/>
        <w:right w:val="none" w:sz="0" w:space="0" w:color="auto"/>
      </w:divBdr>
    </w:div>
    <w:div w:id="996613558">
      <w:bodyDiv w:val="1"/>
      <w:marLeft w:val="0"/>
      <w:marRight w:val="0"/>
      <w:marTop w:val="0"/>
      <w:marBottom w:val="0"/>
      <w:divBdr>
        <w:top w:val="none" w:sz="0" w:space="0" w:color="auto"/>
        <w:left w:val="none" w:sz="0" w:space="0" w:color="auto"/>
        <w:bottom w:val="none" w:sz="0" w:space="0" w:color="auto"/>
        <w:right w:val="none" w:sz="0" w:space="0" w:color="auto"/>
      </w:divBdr>
    </w:div>
    <w:div w:id="996615790">
      <w:bodyDiv w:val="1"/>
      <w:marLeft w:val="0"/>
      <w:marRight w:val="0"/>
      <w:marTop w:val="0"/>
      <w:marBottom w:val="0"/>
      <w:divBdr>
        <w:top w:val="none" w:sz="0" w:space="0" w:color="auto"/>
        <w:left w:val="none" w:sz="0" w:space="0" w:color="auto"/>
        <w:bottom w:val="none" w:sz="0" w:space="0" w:color="auto"/>
        <w:right w:val="none" w:sz="0" w:space="0" w:color="auto"/>
      </w:divBdr>
    </w:div>
    <w:div w:id="996687433">
      <w:bodyDiv w:val="1"/>
      <w:marLeft w:val="0"/>
      <w:marRight w:val="0"/>
      <w:marTop w:val="0"/>
      <w:marBottom w:val="0"/>
      <w:divBdr>
        <w:top w:val="none" w:sz="0" w:space="0" w:color="auto"/>
        <w:left w:val="none" w:sz="0" w:space="0" w:color="auto"/>
        <w:bottom w:val="none" w:sz="0" w:space="0" w:color="auto"/>
        <w:right w:val="none" w:sz="0" w:space="0" w:color="auto"/>
      </w:divBdr>
    </w:div>
    <w:div w:id="996767623">
      <w:bodyDiv w:val="1"/>
      <w:marLeft w:val="0"/>
      <w:marRight w:val="0"/>
      <w:marTop w:val="0"/>
      <w:marBottom w:val="0"/>
      <w:divBdr>
        <w:top w:val="none" w:sz="0" w:space="0" w:color="auto"/>
        <w:left w:val="none" w:sz="0" w:space="0" w:color="auto"/>
        <w:bottom w:val="none" w:sz="0" w:space="0" w:color="auto"/>
        <w:right w:val="none" w:sz="0" w:space="0" w:color="auto"/>
      </w:divBdr>
    </w:div>
    <w:div w:id="996767946">
      <w:bodyDiv w:val="1"/>
      <w:marLeft w:val="0"/>
      <w:marRight w:val="0"/>
      <w:marTop w:val="0"/>
      <w:marBottom w:val="0"/>
      <w:divBdr>
        <w:top w:val="none" w:sz="0" w:space="0" w:color="auto"/>
        <w:left w:val="none" w:sz="0" w:space="0" w:color="auto"/>
        <w:bottom w:val="none" w:sz="0" w:space="0" w:color="auto"/>
        <w:right w:val="none" w:sz="0" w:space="0" w:color="auto"/>
      </w:divBdr>
    </w:div>
    <w:div w:id="996803834">
      <w:bodyDiv w:val="1"/>
      <w:marLeft w:val="0"/>
      <w:marRight w:val="0"/>
      <w:marTop w:val="0"/>
      <w:marBottom w:val="0"/>
      <w:divBdr>
        <w:top w:val="none" w:sz="0" w:space="0" w:color="auto"/>
        <w:left w:val="none" w:sz="0" w:space="0" w:color="auto"/>
        <w:bottom w:val="none" w:sz="0" w:space="0" w:color="auto"/>
        <w:right w:val="none" w:sz="0" w:space="0" w:color="auto"/>
      </w:divBdr>
    </w:div>
    <w:div w:id="997003688">
      <w:bodyDiv w:val="1"/>
      <w:marLeft w:val="0"/>
      <w:marRight w:val="0"/>
      <w:marTop w:val="0"/>
      <w:marBottom w:val="0"/>
      <w:divBdr>
        <w:top w:val="none" w:sz="0" w:space="0" w:color="auto"/>
        <w:left w:val="none" w:sz="0" w:space="0" w:color="auto"/>
        <w:bottom w:val="none" w:sz="0" w:space="0" w:color="auto"/>
        <w:right w:val="none" w:sz="0" w:space="0" w:color="auto"/>
      </w:divBdr>
    </w:div>
    <w:div w:id="997150541">
      <w:bodyDiv w:val="1"/>
      <w:marLeft w:val="0"/>
      <w:marRight w:val="0"/>
      <w:marTop w:val="0"/>
      <w:marBottom w:val="0"/>
      <w:divBdr>
        <w:top w:val="none" w:sz="0" w:space="0" w:color="auto"/>
        <w:left w:val="none" w:sz="0" w:space="0" w:color="auto"/>
        <w:bottom w:val="none" w:sz="0" w:space="0" w:color="auto"/>
        <w:right w:val="none" w:sz="0" w:space="0" w:color="auto"/>
      </w:divBdr>
    </w:div>
    <w:div w:id="997150885">
      <w:bodyDiv w:val="1"/>
      <w:marLeft w:val="0"/>
      <w:marRight w:val="0"/>
      <w:marTop w:val="0"/>
      <w:marBottom w:val="0"/>
      <w:divBdr>
        <w:top w:val="none" w:sz="0" w:space="0" w:color="auto"/>
        <w:left w:val="none" w:sz="0" w:space="0" w:color="auto"/>
        <w:bottom w:val="none" w:sz="0" w:space="0" w:color="auto"/>
        <w:right w:val="none" w:sz="0" w:space="0" w:color="auto"/>
      </w:divBdr>
    </w:div>
    <w:div w:id="997152742">
      <w:bodyDiv w:val="1"/>
      <w:marLeft w:val="0"/>
      <w:marRight w:val="0"/>
      <w:marTop w:val="0"/>
      <w:marBottom w:val="0"/>
      <w:divBdr>
        <w:top w:val="none" w:sz="0" w:space="0" w:color="auto"/>
        <w:left w:val="none" w:sz="0" w:space="0" w:color="auto"/>
        <w:bottom w:val="none" w:sz="0" w:space="0" w:color="auto"/>
        <w:right w:val="none" w:sz="0" w:space="0" w:color="auto"/>
      </w:divBdr>
    </w:div>
    <w:div w:id="997343104">
      <w:bodyDiv w:val="1"/>
      <w:marLeft w:val="0"/>
      <w:marRight w:val="0"/>
      <w:marTop w:val="0"/>
      <w:marBottom w:val="0"/>
      <w:divBdr>
        <w:top w:val="none" w:sz="0" w:space="0" w:color="auto"/>
        <w:left w:val="none" w:sz="0" w:space="0" w:color="auto"/>
        <w:bottom w:val="none" w:sz="0" w:space="0" w:color="auto"/>
        <w:right w:val="none" w:sz="0" w:space="0" w:color="auto"/>
      </w:divBdr>
    </w:div>
    <w:div w:id="997416365">
      <w:bodyDiv w:val="1"/>
      <w:marLeft w:val="0"/>
      <w:marRight w:val="0"/>
      <w:marTop w:val="0"/>
      <w:marBottom w:val="0"/>
      <w:divBdr>
        <w:top w:val="none" w:sz="0" w:space="0" w:color="auto"/>
        <w:left w:val="none" w:sz="0" w:space="0" w:color="auto"/>
        <w:bottom w:val="none" w:sz="0" w:space="0" w:color="auto"/>
        <w:right w:val="none" w:sz="0" w:space="0" w:color="auto"/>
      </w:divBdr>
    </w:div>
    <w:div w:id="997419034">
      <w:bodyDiv w:val="1"/>
      <w:marLeft w:val="0"/>
      <w:marRight w:val="0"/>
      <w:marTop w:val="0"/>
      <w:marBottom w:val="0"/>
      <w:divBdr>
        <w:top w:val="none" w:sz="0" w:space="0" w:color="auto"/>
        <w:left w:val="none" w:sz="0" w:space="0" w:color="auto"/>
        <w:bottom w:val="none" w:sz="0" w:space="0" w:color="auto"/>
        <w:right w:val="none" w:sz="0" w:space="0" w:color="auto"/>
      </w:divBdr>
    </w:div>
    <w:div w:id="997466154">
      <w:bodyDiv w:val="1"/>
      <w:marLeft w:val="0"/>
      <w:marRight w:val="0"/>
      <w:marTop w:val="0"/>
      <w:marBottom w:val="0"/>
      <w:divBdr>
        <w:top w:val="none" w:sz="0" w:space="0" w:color="auto"/>
        <w:left w:val="none" w:sz="0" w:space="0" w:color="auto"/>
        <w:bottom w:val="none" w:sz="0" w:space="0" w:color="auto"/>
        <w:right w:val="none" w:sz="0" w:space="0" w:color="auto"/>
      </w:divBdr>
    </w:div>
    <w:div w:id="997536876">
      <w:bodyDiv w:val="1"/>
      <w:marLeft w:val="0"/>
      <w:marRight w:val="0"/>
      <w:marTop w:val="0"/>
      <w:marBottom w:val="0"/>
      <w:divBdr>
        <w:top w:val="none" w:sz="0" w:space="0" w:color="auto"/>
        <w:left w:val="none" w:sz="0" w:space="0" w:color="auto"/>
        <w:bottom w:val="none" w:sz="0" w:space="0" w:color="auto"/>
        <w:right w:val="none" w:sz="0" w:space="0" w:color="auto"/>
      </w:divBdr>
    </w:div>
    <w:div w:id="997537594">
      <w:bodyDiv w:val="1"/>
      <w:marLeft w:val="0"/>
      <w:marRight w:val="0"/>
      <w:marTop w:val="0"/>
      <w:marBottom w:val="0"/>
      <w:divBdr>
        <w:top w:val="none" w:sz="0" w:space="0" w:color="auto"/>
        <w:left w:val="none" w:sz="0" w:space="0" w:color="auto"/>
        <w:bottom w:val="none" w:sz="0" w:space="0" w:color="auto"/>
        <w:right w:val="none" w:sz="0" w:space="0" w:color="auto"/>
      </w:divBdr>
    </w:div>
    <w:div w:id="997538787">
      <w:bodyDiv w:val="1"/>
      <w:marLeft w:val="0"/>
      <w:marRight w:val="0"/>
      <w:marTop w:val="0"/>
      <w:marBottom w:val="0"/>
      <w:divBdr>
        <w:top w:val="none" w:sz="0" w:space="0" w:color="auto"/>
        <w:left w:val="none" w:sz="0" w:space="0" w:color="auto"/>
        <w:bottom w:val="none" w:sz="0" w:space="0" w:color="auto"/>
        <w:right w:val="none" w:sz="0" w:space="0" w:color="auto"/>
      </w:divBdr>
    </w:div>
    <w:div w:id="997540883">
      <w:bodyDiv w:val="1"/>
      <w:marLeft w:val="0"/>
      <w:marRight w:val="0"/>
      <w:marTop w:val="0"/>
      <w:marBottom w:val="0"/>
      <w:divBdr>
        <w:top w:val="none" w:sz="0" w:space="0" w:color="auto"/>
        <w:left w:val="none" w:sz="0" w:space="0" w:color="auto"/>
        <w:bottom w:val="none" w:sz="0" w:space="0" w:color="auto"/>
        <w:right w:val="none" w:sz="0" w:space="0" w:color="auto"/>
      </w:divBdr>
    </w:div>
    <w:div w:id="997614932">
      <w:bodyDiv w:val="1"/>
      <w:marLeft w:val="0"/>
      <w:marRight w:val="0"/>
      <w:marTop w:val="0"/>
      <w:marBottom w:val="0"/>
      <w:divBdr>
        <w:top w:val="none" w:sz="0" w:space="0" w:color="auto"/>
        <w:left w:val="none" w:sz="0" w:space="0" w:color="auto"/>
        <w:bottom w:val="none" w:sz="0" w:space="0" w:color="auto"/>
        <w:right w:val="none" w:sz="0" w:space="0" w:color="auto"/>
      </w:divBdr>
    </w:div>
    <w:div w:id="997657233">
      <w:bodyDiv w:val="1"/>
      <w:marLeft w:val="0"/>
      <w:marRight w:val="0"/>
      <w:marTop w:val="0"/>
      <w:marBottom w:val="0"/>
      <w:divBdr>
        <w:top w:val="none" w:sz="0" w:space="0" w:color="auto"/>
        <w:left w:val="none" w:sz="0" w:space="0" w:color="auto"/>
        <w:bottom w:val="none" w:sz="0" w:space="0" w:color="auto"/>
        <w:right w:val="none" w:sz="0" w:space="0" w:color="auto"/>
      </w:divBdr>
    </w:div>
    <w:div w:id="997685684">
      <w:bodyDiv w:val="1"/>
      <w:marLeft w:val="0"/>
      <w:marRight w:val="0"/>
      <w:marTop w:val="0"/>
      <w:marBottom w:val="0"/>
      <w:divBdr>
        <w:top w:val="none" w:sz="0" w:space="0" w:color="auto"/>
        <w:left w:val="none" w:sz="0" w:space="0" w:color="auto"/>
        <w:bottom w:val="none" w:sz="0" w:space="0" w:color="auto"/>
        <w:right w:val="none" w:sz="0" w:space="0" w:color="auto"/>
      </w:divBdr>
    </w:div>
    <w:div w:id="997686057">
      <w:bodyDiv w:val="1"/>
      <w:marLeft w:val="0"/>
      <w:marRight w:val="0"/>
      <w:marTop w:val="0"/>
      <w:marBottom w:val="0"/>
      <w:divBdr>
        <w:top w:val="none" w:sz="0" w:space="0" w:color="auto"/>
        <w:left w:val="none" w:sz="0" w:space="0" w:color="auto"/>
        <w:bottom w:val="none" w:sz="0" w:space="0" w:color="auto"/>
        <w:right w:val="none" w:sz="0" w:space="0" w:color="auto"/>
      </w:divBdr>
    </w:div>
    <w:div w:id="997730393">
      <w:bodyDiv w:val="1"/>
      <w:marLeft w:val="0"/>
      <w:marRight w:val="0"/>
      <w:marTop w:val="0"/>
      <w:marBottom w:val="0"/>
      <w:divBdr>
        <w:top w:val="none" w:sz="0" w:space="0" w:color="auto"/>
        <w:left w:val="none" w:sz="0" w:space="0" w:color="auto"/>
        <w:bottom w:val="none" w:sz="0" w:space="0" w:color="auto"/>
        <w:right w:val="none" w:sz="0" w:space="0" w:color="auto"/>
      </w:divBdr>
    </w:div>
    <w:div w:id="997733287">
      <w:bodyDiv w:val="1"/>
      <w:marLeft w:val="0"/>
      <w:marRight w:val="0"/>
      <w:marTop w:val="0"/>
      <w:marBottom w:val="0"/>
      <w:divBdr>
        <w:top w:val="none" w:sz="0" w:space="0" w:color="auto"/>
        <w:left w:val="none" w:sz="0" w:space="0" w:color="auto"/>
        <w:bottom w:val="none" w:sz="0" w:space="0" w:color="auto"/>
        <w:right w:val="none" w:sz="0" w:space="0" w:color="auto"/>
      </w:divBdr>
    </w:div>
    <w:div w:id="997806041">
      <w:bodyDiv w:val="1"/>
      <w:marLeft w:val="0"/>
      <w:marRight w:val="0"/>
      <w:marTop w:val="0"/>
      <w:marBottom w:val="0"/>
      <w:divBdr>
        <w:top w:val="none" w:sz="0" w:space="0" w:color="auto"/>
        <w:left w:val="none" w:sz="0" w:space="0" w:color="auto"/>
        <w:bottom w:val="none" w:sz="0" w:space="0" w:color="auto"/>
        <w:right w:val="none" w:sz="0" w:space="0" w:color="auto"/>
      </w:divBdr>
    </w:div>
    <w:div w:id="997807666">
      <w:bodyDiv w:val="1"/>
      <w:marLeft w:val="0"/>
      <w:marRight w:val="0"/>
      <w:marTop w:val="0"/>
      <w:marBottom w:val="0"/>
      <w:divBdr>
        <w:top w:val="none" w:sz="0" w:space="0" w:color="auto"/>
        <w:left w:val="none" w:sz="0" w:space="0" w:color="auto"/>
        <w:bottom w:val="none" w:sz="0" w:space="0" w:color="auto"/>
        <w:right w:val="none" w:sz="0" w:space="0" w:color="auto"/>
      </w:divBdr>
    </w:div>
    <w:div w:id="997853805">
      <w:bodyDiv w:val="1"/>
      <w:marLeft w:val="0"/>
      <w:marRight w:val="0"/>
      <w:marTop w:val="0"/>
      <w:marBottom w:val="0"/>
      <w:divBdr>
        <w:top w:val="none" w:sz="0" w:space="0" w:color="auto"/>
        <w:left w:val="none" w:sz="0" w:space="0" w:color="auto"/>
        <w:bottom w:val="none" w:sz="0" w:space="0" w:color="auto"/>
        <w:right w:val="none" w:sz="0" w:space="0" w:color="auto"/>
      </w:divBdr>
    </w:div>
    <w:div w:id="997878346">
      <w:bodyDiv w:val="1"/>
      <w:marLeft w:val="0"/>
      <w:marRight w:val="0"/>
      <w:marTop w:val="0"/>
      <w:marBottom w:val="0"/>
      <w:divBdr>
        <w:top w:val="none" w:sz="0" w:space="0" w:color="auto"/>
        <w:left w:val="none" w:sz="0" w:space="0" w:color="auto"/>
        <w:bottom w:val="none" w:sz="0" w:space="0" w:color="auto"/>
        <w:right w:val="none" w:sz="0" w:space="0" w:color="auto"/>
      </w:divBdr>
    </w:div>
    <w:div w:id="997928289">
      <w:bodyDiv w:val="1"/>
      <w:marLeft w:val="0"/>
      <w:marRight w:val="0"/>
      <w:marTop w:val="0"/>
      <w:marBottom w:val="0"/>
      <w:divBdr>
        <w:top w:val="none" w:sz="0" w:space="0" w:color="auto"/>
        <w:left w:val="none" w:sz="0" w:space="0" w:color="auto"/>
        <w:bottom w:val="none" w:sz="0" w:space="0" w:color="auto"/>
        <w:right w:val="none" w:sz="0" w:space="0" w:color="auto"/>
      </w:divBdr>
    </w:div>
    <w:div w:id="998001754">
      <w:bodyDiv w:val="1"/>
      <w:marLeft w:val="0"/>
      <w:marRight w:val="0"/>
      <w:marTop w:val="0"/>
      <w:marBottom w:val="0"/>
      <w:divBdr>
        <w:top w:val="none" w:sz="0" w:space="0" w:color="auto"/>
        <w:left w:val="none" w:sz="0" w:space="0" w:color="auto"/>
        <w:bottom w:val="none" w:sz="0" w:space="0" w:color="auto"/>
        <w:right w:val="none" w:sz="0" w:space="0" w:color="auto"/>
      </w:divBdr>
    </w:div>
    <w:div w:id="998071826">
      <w:bodyDiv w:val="1"/>
      <w:marLeft w:val="0"/>
      <w:marRight w:val="0"/>
      <w:marTop w:val="0"/>
      <w:marBottom w:val="0"/>
      <w:divBdr>
        <w:top w:val="none" w:sz="0" w:space="0" w:color="auto"/>
        <w:left w:val="none" w:sz="0" w:space="0" w:color="auto"/>
        <w:bottom w:val="none" w:sz="0" w:space="0" w:color="auto"/>
        <w:right w:val="none" w:sz="0" w:space="0" w:color="auto"/>
      </w:divBdr>
    </w:div>
    <w:div w:id="998113808">
      <w:bodyDiv w:val="1"/>
      <w:marLeft w:val="0"/>
      <w:marRight w:val="0"/>
      <w:marTop w:val="0"/>
      <w:marBottom w:val="0"/>
      <w:divBdr>
        <w:top w:val="none" w:sz="0" w:space="0" w:color="auto"/>
        <w:left w:val="none" w:sz="0" w:space="0" w:color="auto"/>
        <w:bottom w:val="none" w:sz="0" w:space="0" w:color="auto"/>
        <w:right w:val="none" w:sz="0" w:space="0" w:color="auto"/>
      </w:divBdr>
    </w:div>
    <w:div w:id="998117622">
      <w:bodyDiv w:val="1"/>
      <w:marLeft w:val="0"/>
      <w:marRight w:val="0"/>
      <w:marTop w:val="0"/>
      <w:marBottom w:val="0"/>
      <w:divBdr>
        <w:top w:val="none" w:sz="0" w:space="0" w:color="auto"/>
        <w:left w:val="none" w:sz="0" w:space="0" w:color="auto"/>
        <w:bottom w:val="none" w:sz="0" w:space="0" w:color="auto"/>
        <w:right w:val="none" w:sz="0" w:space="0" w:color="auto"/>
      </w:divBdr>
    </w:div>
    <w:div w:id="998311665">
      <w:bodyDiv w:val="1"/>
      <w:marLeft w:val="0"/>
      <w:marRight w:val="0"/>
      <w:marTop w:val="0"/>
      <w:marBottom w:val="0"/>
      <w:divBdr>
        <w:top w:val="none" w:sz="0" w:space="0" w:color="auto"/>
        <w:left w:val="none" w:sz="0" w:space="0" w:color="auto"/>
        <w:bottom w:val="none" w:sz="0" w:space="0" w:color="auto"/>
        <w:right w:val="none" w:sz="0" w:space="0" w:color="auto"/>
      </w:divBdr>
    </w:div>
    <w:div w:id="998339629">
      <w:bodyDiv w:val="1"/>
      <w:marLeft w:val="0"/>
      <w:marRight w:val="0"/>
      <w:marTop w:val="0"/>
      <w:marBottom w:val="0"/>
      <w:divBdr>
        <w:top w:val="none" w:sz="0" w:space="0" w:color="auto"/>
        <w:left w:val="none" w:sz="0" w:space="0" w:color="auto"/>
        <w:bottom w:val="none" w:sz="0" w:space="0" w:color="auto"/>
        <w:right w:val="none" w:sz="0" w:space="0" w:color="auto"/>
      </w:divBdr>
    </w:div>
    <w:div w:id="998340562">
      <w:bodyDiv w:val="1"/>
      <w:marLeft w:val="0"/>
      <w:marRight w:val="0"/>
      <w:marTop w:val="0"/>
      <w:marBottom w:val="0"/>
      <w:divBdr>
        <w:top w:val="none" w:sz="0" w:space="0" w:color="auto"/>
        <w:left w:val="none" w:sz="0" w:space="0" w:color="auto"/>
        <w:bottom w:val="none" w:sz="0" w:space="0" w:color="auto"/>
        <w:right w:val="none" w:sz="0" w:space="0" w:color="auto"/>
      </w:divBdr>
    </w:div>
    <w:div w:id="998459453">
      <w:bodyDiv w:val="1"/>
      <w:marLeft w:val="0"/>
      <w:marRight w:val="0"/>
      <w:marTop w:val="0"/>
      <w:marBottom w:val="0"/>
      <w:divBdr>
        <w:top w:val="none" w:sz="0" w:space="0" w:color="auto"/>
        <w:left w:val="none" w:sz="0" w:space="0" w:color="auto"/>
        <w:bottom w:val="none" w:sz="0" w:space="0" w:color="auto"/>
        <w:right w:val="none" w:sz="0" w:space="0" w:color="auto"/>
      </w:divBdr>
    </w:div>
    <w:div w:id="998506585">
      <w:bodyDiv w:val="1"/>
      <w:marLeft w:val="0"/>
      <w:marRight w:val="0"/>
      <w:marTop w:val="0"/>
      <w:marBottom w:val="0"/>
      <w:divBdr>
        <w:top w:val="none" w:sz="0" w:space="0" w:color="auto"/>
        <w:left w:val="none" w:sz="0" w:space="0" w:color="auto"/>
        <w:bottom w:val="none" w:sz="0" w:space="0" w:color="auto"/>
        <w:right w:val="none" w:sz="0" w:space="0" w:color="auto"/>
      </w:divBdr>
    </w:div>
    <w:div w:id="998537365">
      <w:bodyDiv w:val="1"/>
      <w:marLeft w:val="0"/>
      <w:marRight w:val="0"/>
      <w:marTop w:val="0"/>
      <w:marBottom w:val="0"/>
      <w:divBdr>
        <w:top w:val="none" w:sz="0" w:space="0" w:color="auto"/>
        <w:left w:val="none" w:sz="0" w:space="0" w:color="auto"/>
        <w:bottom w:val="none" w:sz="0" w:space="0" w:color="auto"/>
        <w:right w:val="none" w:sz="0" w:space="0" w:color="auto"/>
      </w:divBdr>
    </w:div>
    <w:div w:id="998581816">
      <w:bodyDiv w:val="1"/>
      <w:marLeft w:val="0"/>
      <w:marRight w:val="0"/>
      <w:marTop w:val="0"/>
      <w:marBottom w:val="0"/>
      <w:divBdr>
        <w:top w:val="none" w:sz="0" w:space="0" w:color="auto"/>
        <w:left w:val="none" w:sz="0" w:space="0" w:color="auto"/>
        <w:bottom w:val="none" w:sz="0" w:space="0" w:color="auto"/>
        <w:right w:val="none" w:sz="0" w:space="0" w:color="auto"/>
      </w:divBdr>
    </w:div>
    <w:div w:id="998657656">
      <w:bodyDiv w:val="1"/>
      <w:marLeft w:val="0"/>
      <w:marRight w:val="0"/>
      <w:marTop w:val="0"/>
      <w:marBottom w:val="0"/>
      <w:divBdr>
        <w:top w:val="none" w:sz="0" w:space="0" w:color="auto"/>
        <w:left w:val="none" w:sz="0" w:space="0" w:color="auto"/>
        <w:bottom w:val="none" w:sz="0" w:space="0" w:color="auto"/>
        <w:right w:val="none" w:sz="0" w:space="0" w:color="auto"/>
      </w:divBdr>
    </w:div>
    <w:div w:id="998769053">
      <w:bodyDiv w:val="1"/>
      <w:marLeft w:val="0"/>
      <w:marRight w:val="0"/>
      <w:marTop w:val="0"/>
      <w:marBottom w:val="0"/>
      <w:divBdr>
        <w:top w:val="none" w:sz="0" w:space="0" w:color="auto"/>
        <w:left w:val="none" w:sz="0" w:space="0" w:color="auto"/>
        <w:bottom w:val="none" w:sz="0" w:space="0" w:color="auto"/>
        <w:right w:val="none" w:sz="0" w:space="0" w:color="auto"/>
      </w:divBdr>
    </w:div>
    <w:div w:id="998773577">
      <w:bodyDiv w:val="1"/>
      <w:marLeft w:val="0"/>
      <w:marRight w:val="0"/>
      <w:marTop w:val="0"/>
      <w:marBottom w:val="0"/>
      <w:divBdr>
        <w:top w:val="none" w:sz="0" w:space="0" w:color="auto"/>
        <w:left w:val="none" w:sz="0" w:space="0" w:color="auto"/>
        <w:bottom w:val="none" w:sz="0" w:space="0" w:color="auto"/>
        <w:right w:val="none" w:sz="0" w:space="0" w:color="auto"/>
      </w:divBdr>
    </w:div>
    <w:div w:id="998775805">
      <w:bodyDiv w:val="1"/>
      <w:marLeft w:val="0"/>
      <w:marRight w:val="0"/>
      <w:marTop w:val="0"/>
      <w:marBottom w:val="0"/>
      <w:divBdr>
        <w:top w:val="none" w:sz="0" w:space="0" w:color="auto"/>
        <w:left w:val="none" w:sz="0" w:space="0" w:color="auto"/>
        <w:bottom w:val="none" w:sz="0" w:space="0" w:color="auto"/>
        <w:right w:val="none" w:sz="0" w:space="0" w:color="auto"/>
      </w:divBdr>
    </w:div>
    <w:div w:id="998852810">
      <w:bodyDiv w:val="1"/>
      <w:marLeft w:val="0"/>
      <w:marRight w:val="0"/>
      <w:marTop w:val="0"/>
      <w:marBottom w:val="0"/>
      <w:divBdr>
        <w:top w:val="none" w:sz="0" w:space="0" w:color="auto"/>
        <w:left w:val="none" w:sz="0" w:space="0" w:color="auto"/>
        <w:bottom w:val="none" w:sz="0" w:space="0" w:color="auto"/>
        <w:right w:val="none" w:sz="0" w:space="0" w:color="auto"/>
      </w:divBdr>
    </w:div>
    <w:div w:id="998928393">
      <w:bodyDiv w:val="1"/>
      <w:marLeft w:val="0"/>
      <w:marRight w:val="0"/>
      <w:marTop w:val="0"/>
      <w:marBottom w:val="0"/>
      <w:divBdr>
        <w:top w:val="none" w:sz="0" w:space="0" w:color="auto"/>
        <w:left w:val="none" w:sz="0" w:space="0" w:color="auto"/>
        <w:bottom w:val="none" w:sz="0" w:space="0" w:color="auto"/>
        <w:right w:val="none" w:sz="0" w:space="0" w:color="auto"/>
      </w:divBdr>
    </w:div>
    <w:div w:id="998966083">
      <w:bodyDiv w:val="1"/>
      <w:marLeft w:val="0"/>
      <w:marRight w:val="0"/>
      <w:marTop w:val="0"/>
      <w:marBottom w:val="0"/>
      <w:divBdr>
        <w:top w:val="none" w:sz="0" w:space="0" w:color="auto"/>
        <w:left w:val="none" w:sz="0" w:space="0" w:color="auto"/>
        <w:bottom w:val="none" w:sz="0" w:space="0" w:color="auto"/>
        <w:right w:val="none" w:sz="0" w:space="0" w:color="auto"/>
      </w:divBdr>
    </w:div>
    <w:div w:id="998970306">
      <w:bodyDiv w:val="1"/>
      <w:marLeft w:val="0"/>
      <w:marRight w:val="0"/>
      <w:marTop w:val="0"/>
      <w:marBottom w:val="0"/>
      <w:divBdr>
        <w:top w:val="none" w:sz="0" w:space="0" w:color="auto"/>
        <w:left w:val="none" w:sz="0" w:space="0" w:color="auto"/>
        <w:bottom w:val="none" w:sz="0" w:space="0" w:color="auto"/>
        <w:right w:val="none" w:sz="0" w:space="0" w:color="auto"/>
      </w:divBdr>
    </w:div>
    <w:div w:id="999038430">
      <w:bodyDiv w:val="1"/>
      <w:marLeft w:val="0"/>
      <w:marRight w:val="0"/>
      <w:marTop w:val="0"/>
      <w:marBottom w:val="0"/>
      <w:divBdr>
        <w:top w:val="none" w:sz="0" w:space="0" w:color="auto"/>
        <w:left w:val="none" w:sz="0" w:space="0" w:color="auto"/>
        <w:bottom w:val="none" w:sz="0" w:space="0" w:color="auto"/>
        <w:right w:val="none" w:sz="0" w:space="0" w:color="auto"/>
      </w:divBdr>
    </w:div>
    <w:div w:id="999045454">
      <w:bodyDiv w:val="1"/>
      <w:marLeft w:val="0"/>
      <w:marRight w:val="0"/>
      <w:marTop w:val="0"/>
      <w:marBottom w:val="0"/>
      <w:divBdr>
        <w:top w:val="none" w:sz="0" w:space="0" w:color="auto"/>
        <w:left w:val="none" w:sz="0" w:space="0" w:color="auto"/>
        <w:bottom w:val="none" w:sz="0" w:space="0" w:color="auto"/>
        <w:right w:val="none" w:sz="0" w:space="0" w:color="auto"/>
      </w:divBdr>
    </w:div>
    <w:div w:id="999163650">
      <w:bodyDiv w:val="1"/>
      <w:marLeft w:val="0"/>
      <w:marRight w:val="0"/>
      <w:marTop w:val="0"/>
      <w:marBottom w:val="0"/>
      <w:divBdr>
        <w:top w:val="none" w:sz="0" w:space="0" w:color="auto"/>
        <w:left w:val="none" w:sz="0" w:space="0" w:color="auto"/>
        <w:bottom w:val="none" w:sz="0" w:space="0" w:color="auto"/>
        <w:right w:val="none" w:sz="0" w:space="0" w:color="auto"/>
      </w:divBdr>
    </w:div>
    <w:div w:id="999190068">
      <w:bodyDiv w:val="1"/>
      <w:marLeft w:val="0"/>
      <w:marRight w:val="0"/>
      <w:marTop w:val="0"/>
      <w:marBottom w:val="0"/>
      <w:divBdr>
        <w:top w:val="none" w:sz="0" w:space="0" w:color="auto"/>
        <w:left w:val="none" w:sz="0" w:space="0" w:color="auto"/>
        <w:bottom w:val="none" w:sz="0" w:space="0" w:color="auto"/>
        <w:right w:val="none" w:sz="0" w:space="0" w:color="auto"/>
      </w:divBdr>
    </w:div>
    <w:div w:id="999190823">
      <w:bodyDiv w:val="1"/>
      <w:marLeft w:val="0"/>
      <w:marRight w:val="0"/>
      <w:marTop w:val="0"/>
      <w:marBottom w:val="0"/>
      <w:divBdr>
        <w:top w:val="none" w:sz="0" w:space="0" w:color="auto"/>
        <w:left w:val="none" w:sz="0" w:space="0" w:color="auto"/>
        <w:bottom w:val="none" w:sz="0" w:space="0" w:color="auto"/>
        <w:right w:val="none" w:sz="0" w:space="0" w:color="auto"/>
      </w:divBdr>
    </w:div>
    <w:div w:id="999232919">
      <w:bodyDiv w:val="1"/>
      <w:marLeft w:val="0"/>
      <w:marRight w:val="0"/>
      <w:marTop w:val="0"/>
      <w:marBottom w:val="0"/>
      <w:divBdr>
        <w:top w:val="none" w:sz="0" w:space="0" w:color="auto"/>
        <w:left w:val="none" w:sz="0" w:space="0" w:color="auto"/>
        <w:bottom w:val="none" w:sz="0" w:space="0" w:color="auto"/>
        <w:right w:val="none" w:sz="0" w:space="0" w:color="auto"/>
      </w:divBdr>
    </w:div>
    <w:div w:id="999238523">
      <w:bodyDiv w:val="1"/>
      <w:marLeft w:val="0"/>
      <w:marRight w:val="0"/>
      <w:marTop w:val="0"/>
      <w:marBottom w:val="0"/>
      <w:divBdr>
        <w:top w:val="none" w:sz="0" w:space="0" w:color="auto"/>
        <w:left w:val="none" w:sz="0" w:space="0" w:color="auto"/>
        <w:bottom w:val="none" w:sz="0" w:space="0" w:color="auto"/>
        <w:right w:val="none" w:sz="0" w:space="0" w:color="auto"/>
      </w:divBdr>
    </w:div>
    <w:div w:id="999307671">
      <w:bodyDiv w:val="1"/>
      <w:marLeft w:val="0"/>
      <w:marRight w:val="0"/>
      <w:marTop w:val="0"/>
      <w:marBottom w:val="0"/>
      <w:divBdr>
        <w:top w:val="none" w:sz="0" w:space="0" w:color="auto"/>
        <w:left w:val="none" w:sz="0" w:space="0" w:color="auto"/>
        <w:bottom w:val="none" w:sz="0" w:space="0" w:color="auto"/>
        <w:right w:val="none" w:sz="0" w:space="0" w:color="auto"/>
      </w:divBdr>
    </w:div>
    <w:div w:id="999314887">
      <w:bodyDiv w:val="1"/>
      <w:marLeft w:val="0"/>
      <w:marRight w:val="0"/>
      <w:marTop w:val="0"/>
      <w:marBottom w:val="0"/>
      <w:divBdr>
        <w:top w:val="none" w:sz="0" w:space="0" w:color="auto"/>
        <w:left w:val="none" w:sz="0" w:space="0" w:color="auto"/>
        <w:bottom w:val="none" w:sz="0" w:space="0" w:color="auto"/>
        <w:right w:val="none" w:sz="0" w:space="0" w:color="auto"/>
      </w:divBdr>
    </w:div>
    <w:div w:id="999383098">
      <w:bodyDiv w:val="1"/>
      <w:marLeft w:val="0"/>
      <w:marRight w:val="0"/>
      <w:marTop w:val="0"/>
      <w:marBottom w:val="0"/>
      <w:divBdr>
        <w:top w:val="none" w:sz="0" w:space="0" w:color="auto"/>
        <w:left w:val="none" w:sz="0" w:space="0" w:color="auto"/>
        <w:bottom w:val="none" w:sz="0" w:space="0" w:color="auto"/>
        <w:right w:val="none" w:sz="0" w:space="0" w:color="auto"/>
      </w:divBdr>
    </w:div>
    <w:div w:id="999384046">
      <w:bodyDiv w:val="1"/>
      <w:marLeft w:val="0"/>
      <w:marRight w:val="0"/>
      <w:marTop w:val="0"/>
      <w:marBottom w:val="0"/>
      <w:divBdr>
        <w:top w:val="none" w:sz="0" w:space="0" w:color="auto"/>
        <w:left w:val="none" w:sz="0" w:space="0" w:color="auto"/>
        <w:bottom w:val="none" w:sz="0" w:space="0" w:color="auto"/>
        <w:right w:val="none" w:sz="0" w:space="0" w:color="auto"/>
      </w:divBdr>
    </w:div>
    <w:div w:id="999387539">
      <w:bodyDiv w:val="1"/>
      <w:marLeft w:val="0"/>
      <w:marRight w:val="0"/>
      <w:marTop w:val="0"/>
      <w:marBottom w:val="0"/>
      <w:divBdr>
        <w:top w:val="none" w:sz="0" w:space="0" w:color="auto"/>
        <w:left w:val="none" w:sz="0" w:space="0" w:color="auto"/>
        <w:bottom w:val="none" w:sz="0" w:space="0" w:color="auto"/>
        <w:right w:val="none" w:sz="0" w:space="0" w:color="auto"/>
      </w:divBdr>
    </w:div>
    <w:div w:id="999456399">
      <w:bodyDiv w:val="1"/>
      <w:marLeft w:val="0"/>
      <w:marRight w:val="0"/>
      <w:marTop w:val="0"/>
      <w:marBottom w:val="0"/>
      <w:divBdr>
        <w:top w:val="none" w:sz="0" w:space="0" w:color="auto"/>
        <w:left w:val="none" w:sz="0" w:space="0" w:color="auto"/>
        <w:bottom w:val="none" w:sz="0" w:space="0" w:color="auto"/>
        <w:right w:val="none" w:sz="0" w:space="0" w:color="auto"/>
      </w:divBdr>
    </w:div>
    <w:div w:id="999500801">
      <w:bodyDiv w:val="1"/>
      <w:marLeft w:val="0"/>
      <w:marRight w:val="0"/>
      <w:marTop w:val="0"/>
      <w:marBottom w:val="0"/>
      <w:divBdr>
        <w:top w:val="none" w:sz="0" w:space="0" w:color="auto"/>
        <w:left w:val="none" w:sz="0" w:space="0" w:color="auto"/>
        <w:bottom w:val="none" w:sz="0" w:space="0" w:color="auto"/>
        <w:right w:val="none" w:sz="0" w:space="0" w:color="auto"/>
      </w:divBdr>
    </w:div>
    <w:div w:id="999501252">
      <w:bodyDiv w:val="1"/>
      <w:marLeft w:val="0"/>
      <w:marRight w:val="0"/>
      <w:marTop w:val="0"/>
      <w:marBottom w:val="0"/>
      <w:divBdr>
        <w:top w:val="none" w:sz="0" w:space="0" w:color="auto"/>
        <w:left w:val="none" w:sz="0" w:space="0" w:color="auto"/>
        <w:bottom w:val="none" w:sz="0" w:space="0" w:color="auto"/>
        <w:right w:val="none" w:sz="0" w:space="0" w:color="auto"/>
      </w:divBdr>
    </w:div>
    <w:div w:id="999501887">
      <w:bodyDiv w:val="1"/>
      <w:marLeft w:val="0"/>
      <w:marRight w:val="0"/>
      <w:marTop w:val="0"/>
      <w:marBottom w:val="0"/>
      <w:divBdr>
        <w:top w:val="none" w:sz="0" w:space="0" w:color="auto"/>
        <w:left w:val="none" w:sz="0" w:space="0" w:color="auto"/>
        <w:bottom w:val="none" w:sz="0" w:space="0" w:color="auto"/>
        <w:right w:val="none" w:sz="0" w:space="0" w:color="auto"/>
      </w:divBdr>
    </w:div>
    <w:div w:id="999503867">
      <w:bodyDiv w:val="1"/>
      <w:marLeft w:val="0"/>
      <w:marRight w:val="0"/>
      <w:marTop w:val="0"/>
      <w:marBottom w:val="0"/>
      <w:divBdr>
        <w:top w:val="none" w:sz="0" w:space="0" w:color="auto"/>
        <w:left w:val="none" w:sz="0" w:space="0" w:color="auto"/>
        <w:bottom w:val="none" w:sz="0" w:space="0" w:color="auto"/>
        <w:right w:val="none" w:sz="0" w:space="0" w:color="auto"/>
      </w:divBdr>
    </w:div>
    <w:div w:id="999506868">
      <w:bodyDiv w:val="1"/>
      <w:marLeft w:val="0"/>
      <w:marRight w:val="0"/>
      <w:marTop w:val="0"/>
      <w:marBottom w:val="0"/>
      <w:divBdr>
        <w:top w:val="none" w:sz="0" w:space="0" w:color="auto"/>
        <w:left w:val="none" w:sz="0" w:space="0" w:color="auto"/>
        <w:bottom w:val="none" w:sz="0" w:space="0" w:color="auto"/>
        <w:right w:val="none" w:sz="0" w:space="0" w:color="auto"/>
      </w:divBdr>
    </w:div>
    <w:div w:id="999579814">
      <w:bodyDiv w:val="1"/>
      <w:marLeft w:val="0"/>
      <w:marRight w:val="0"/>
      <w:marTop w:val="0"/>
      <w:marBottom w:val="0"/>
      <w:divBdr>
        <w:top w:val="none" w:sz="0" w:space="0" w:color="auto"/>
        <w:left w:val="none" w:sz="0" w:space="0" w:color="auto"/>
        <w:bottom w:val="none" w:sz="0" w:space="0" w:color="auto"/>
        <w:right w:val="none" w:sz="0" w:space="0" w:color="auto"/>
      </w:divBdr>
    </w:div>
    <w:div w:id="999580478">
      <w:bodyDiv w:val="1"/>
      <w:marLeft w:val="0"/>
      <w:marRight w:val="0"/>
      <w:marTop w:val="0"/>
      <w:marBottom w:val="0"/>
      <w:divBdr>
        <w:top w:val="none" w:sz="0" w:space="0" w:color="auto"/>
        <w:left w:val="none" w:sz="0" w:space="0" w:color="auto"/>
        <w:bottom w:val="none" w:sz="0" w:space="0" w:color="auto"/>
        <w:right w:val="none" w:sz="0" w:space="0" w:color="auto"/>
      </w:divBdr>
    </w:div>
    <w:div w:id="999693502">
      <w:bodyDiv w:val="1"/>
      <w:marLeft w:val="0"/>
      <w:marRight w:val="0"/>
      <w:marTop w:val="0"/>
      <w:marBottom w:val="0"/>
      <w:divBdr>
        <w:top w:val="none" w:sz="0" w:space="0" w:color="auto"/>
        <w:left w:val="none" w:sz="0" w:space="0" w:color="auto"/>
        <w:bottom w:val="none" w:sz="0" w:space="0" w:color="auto"/>
        <w:right w:val="none" w:sz="0" w:space="0" w:color="auto"/>
      </w:divBdr>
    </w:div>
    <w:div w:id="999695883">
      <w:bodyDiv w:val="1"/>
      <w:marLeft w:val="0"/>
      <w:marRight w:val="0"/>
      <w:marTop w:val="0"/>
      <w:marBottom w:val="0"/>
      <w:divBdr>
        <w:top w:val="none" w:sz="0" w:space="0" w:color="auto"/>
        <w:left w:val="none" w:sz="0" w:space="0" w:color="auto"/>
        <w:bottom w:val="none" w:sz="0" w:space="0" w:color="auto"/>
        <w:right w:val="none" w:sz="0" w:space="0" w:color="auto"/>
      </w:divBdr>
    </w:div>
    <w:div w:id="999700031">
      <w:bodyDiv w:val="1"/>
      <w:marLeft w:val="0"/>
      <w:marRight w:val="0"/>
      <w:marTop w:val="0"/>
      <w:marBottom w:val="0"/>
      <w:divBdr>
        <w:top w:val="none" w:sz="0" w:space="0" w:color="auto"/>
        <w:left w:val="none" w:sz="0" w:space="0" w:color="auto"/>
        <w:bottom w:val="none" w:sz="0" w:space="0" w:color="auto"/>
        <w:right w:val="none" w:sz="0" w:space="0" w:color="auto"/>
      </w:divBdr>
    </w:div>
    <w:div w:id="999768528">
      <w:bodyDiv w:val="1"/>
      <w:marLeft w:val="0"/>
      <w:marRight w:val="0"/>
      <w:marTop w:val="0"/>
      <w:marBottom w:val="0"/>
      <w:divBdr>
        <w:top w:val="none" w:sz="0" w:space="0" w:color="auto"/>
        <w:left w:val="none" w:sz="0" w:space="0" w:color="auto"/>
        <w:bottom w:val="none" w:sz="0" w:space="0" w:color="auto"/>
        <w:right w:val="none" w:sz="0" w:space="0" w:color="auto"/>
      </w:divBdr>
    </w:div>
    <w:div w:id="999888450">
      <w:bodyDiv w:val="1"/>
      <w:marLeft w:val="0"/>
      <w:marRight w:val="0"/>
      <w:marTop w:val="0"/>
      <w:marBottom w:val="0"/>
      <w:divBdr>
        <w:top w:val="none" w:sz="0" w:space="0" w:color="auto"/>
        <w:left w:val="none" w:sz="0" w:space="0" w:color="auto"/>
        <w:bottom w:val="none" w:sz="0" w:space="0" w:color="auto"/>
        <w:right w:val="none" w:sz="0" w:space="0" w:color="auto"/>
      </w:divBdr>
    </w:div>
    <w:div w:id="999888600">
      <w:bodyDiv w:val="1"/>
      <w:marLeft w:val="0"/>
      <w:marRight w:val="0"/>
      <w:marTop w:val="0"/>
      <w:marBottom w:val="0"/>
      <w:divBdr>
        <w:top w:val="none" w:sz="0" w:space="0" w:color="auto"/>
        <w:left w:val="none" w:sz="0" w:space="0" w:color="auto"/>
        <w:bottom w:val="none" w:sz="0" w:space="0" w:color="auto"/>
        <w:right w:val="none" w:sz="0" w:space="0" w:color="auto"/>
      </w:divBdr>
    </w:div>
    <w:div w:id="999967356">
      <w:bodyDiv w:val="1"/>
      <w:marLeft w:val="0"/>
      <w:marRight w:val="0"/>
      <w:marTop w:val="0"/>
      <w:marBottom w:val="0"/>
      <w:divBdr>
        <w:top w:val="none" w:sz="0" w:space="0" w:color="auto"/>
        <w:left w:val="none" w:sz="0" w:space="0" w:color="auto"/>
        <w:bottom w:val="none" w:sz="0" w:space="0" w:color="auto"/>
        <w:right w:val="none" w:sz="0" w:space="0" w:color="auto"/>
      </w:divBdr>
    </w:div>
    <w:div w:id="1000036692">
      <w:bodyDiv w:val="1"/>
      <w:marLeft w:val="0"/>
      <w:marRight w:val="0"/>
      <w:marTop w:val="0"/>
      <w:marBottom w:val="0"/>
      <w:divBdr>
        <w:top w:val="none" w:sz="0" w:space="0" w:color="auto"/>
        <w:left w:val="none" w:sz="0" w:space="0" w:color="auto"/>
        <w:bottom w:val="none" w:sz="0" w:space="0" w:color="auto"/>
        <w:right w:val="none" w:sz="0" w:space="0" w:color="auto"/>
      </w:divBdr>
    </w:div>
    <w:div w:id="1000037604">
      <w:bodyDiv w:val="1"/>
      <w:marLeft w:val="0"/>
      <w:marRight w:val="0"/>
      <w:marTop w:val="0"/>
      <w:marBottom w:val="0"/>
      <w:divBdr>
        <w:top w:val="none" w:sz="0" w:space="0" w:color="auto"/>
        <w:left w:val="none" w:sz="0" w:space="0" w:color="auto"/>
        <w:bottom w:val="none" w:sz="0" w:space="0" w:color="auto"/>
        <w:right w:val="none" w:sz="0" w:space="0" w:color="auto"/>
      </w:divBdr>
    </w:div>
    <w:div w:id="1000080572">
      <w:bodyDiv w:val="1"/>
      <w:marLeft w:val="0"/>
      <w:marRight w:val="0"/>
      <w:marTop w:val="0"/>
      <w:marBottom w:val="0"/>
      <w:divBdr>
        <w:top w:val="none" w:sz="0" w:space="0" w:color="auto"/>
        <w:left w:val="none" w:sz="0" w:space="0" w:color="auto"/>
        <w:bottom w:val="none" w:sz="0" w:space="0" w:color="auto"/>
        <w:right w:val="none" w:sz="0" w:space="0" w:color="auto"/>
      </w:divBdr>
    </w:div>
    <w:div w:id="1000084742">
      <w:bodyDiv w:val="1"/>
      <w:marLeft w:val="0"/>
      <w:marRight w:val="0"/>
      <w:marTop w:val="0"/>
      <w:marBottom w:val="0"/>
      <w:divBdr>
        <w:top w:val="none" w:sz="0" w:space="0" w:color="auto"/>
        <w:left w:val="none" w:sz="0" w:space="0" w:color="auto"/>
        <w:bottom w:val="none" w:sz="0" w:space="0" w:color="auto"/>
        <w:right w:val="none" w:sz="0" w:space="0" w:color="auto"/>
      </w:divBdr>
    </w:div>
    <w:div w:id="1000238487">
      <w:bodyDiv w:val="1"/>
      <w:marLeft w:val="0"/>
      <w:marRight w:val="0"/>
      <w:marTop w:val="0"/>
      <w:marBottom w:val="0"/>
      <w:divBdr>
        <w:top w:val="none" w:sz="0" w:space="0" w:color="auto"/>
        <w:left w:val="none" w:sz="0" w:space="0" w:color="auto"/>
        <w:bottom w:val="none" w:sz="0" w:space="0" w:color="auto"/>
        <w:right w:val="none" w:sz="0" w:space="0" w:color="auto"/>
      </w:divBdr>
    </w:div>
    <w:div w:id="1000278297">
      <w:bodyDiv w:val="1"/>
      <w:marLeft w:val="0"/>
      <w:marRight w:val="0"/>
      <w:marTop w:val="0"/>
      <w:marBottom w:val="0"/>
      <w:divBdr>
        <w:top w:val="none" w:sz="0" w:space="0" w:color="auto"/>
        <w:left w:val="none" w:sz="0" w:space="0" w:color="auto"/>
        <w:bottom w:val="none" w:sz="0" w:space="0" w:color="auto"/>
        <w:right w:val="none" w:sz="0" w:space="0" w:color="auto"/>
      </w:divBdr>
    </w:div>
    <w:div w:id="1000353883">
      <w:bodyDiv w:val="1"/>
      <w:marLeft w:val="0"/>
      <w:marRight w:val="0"/>
      <w:marTop w:val="0"/>
      <w:marBottom w:val="0"/>
      <w:divBdr>
        <w:top w:val="none" w:sz="0" w:space="0" w:color="auto"/>
        <w:left w:val="none" w:sz="0" w:space="0" w:color="auto"/>
        <w:bottom w:val="none" w:sz="0" w:space="0" w:color="auto"/>
        <w:right w:val="none" w:sz="0" w:space="0" w:color="auto"/>
      </w:divBdr>
    </w:div>
    <w:div w:id="1000424918">
      <w:bodyDiv w:val="1"/>
      <w:marLeft w:val="0"/>
      <w:marRight w:val="0"/>
      <w:marTop w:val="0"/>
      <w:marBottom w:val="0"/>
      <w:divBdr>
        <w:top w:val="none" w:sz="0" w:space="0" w:color="auto"/>
        <w:left w:val="none" w:sz="0" w:space="0" w:color="auto"/>
        <w:bottom w:val="none" w:sz="0" w:space="0" w:color="auto"/>
        <w:right w:val="none" w:sz="0" w:space="0" w:color="auto"/>
      </w:divBdr>
    </w:div>
    <w:div w:id="1000432098">
      <w:bodyDiv w:val="1"/>
      <w:marLeft w:val="0"/>
      <w:marRight w:val="0"/>
      <w:marTop w:val="0"/>
      <w:marBottom w:val="0"/>
      <w:divBdr>
        <w:top w:val="none" w:sz="0" w:space="0" w:color="auto"/>
        <w:left w:val="none" w:sz="0" w:space="0" w:color="auto"/>
        <w:bottom w:val="none" w:sz="0" w:space="0" w:color="auto"/>
        <w:right w:val="none" w:sz="0" w:space="0" w:color="auto"/>
      </w:divBdr>
    </w:div>
    <w:div w:id="1000500597">
      <w:bodyDiv w:val="1"/>
      <w:marLeft w:val="0"/>
      <w:marRight w:val="0"/>
      <w:marTop w:val="0"/>
      <w:marBottom w:val="0"/>
      <w:divBdr>
        <w:top w:val="none" w:sz="0" w:space="0" w:color="auto"/>
        <w:left w:val="none" w:sz="0" w:space="0" w:color="auto"/>
        <w:bottom w:val="none" w:sz="0" w:space="0" w:color="auto"/>
        <w:right w:val="none" w:sz="0" w:space="0" w:color="auto"/>
      </w:divBdr>
    </w:div>
    <w:div w:id="1000500754">
      <w:bodyDiv w:val="1"/>
      <w:marLeft w:val="0"/>
      <w:marRight w:val="0"/>
      <w:marTop w:val="0"/>
      <w:marBottom w:val="0"/>
      <w:divBdr>
        <w:top w:val="none" w:sz="0" w:space="0" w:color="auto"/>
        <w:left w:val="none" w:sz="0" w:space="0" w:color="auto"/>
        <w:bottom w:val="none" w:sz="0" w:space="0" w:color="auto"/>
        <w:right w:val="none" w:sz="0" w:space="0" w:color="auto"/>
      </w:divBdr>
    </w:div>
    <w:div w:id="1000623926">
      <w:bodyDiv w:val="1"/>
      <w:marLeft w:val="0"/>
      <w:marRight w:val="0"/>
      <w:marTop w:val="0"/>
      <w:marBottom w:val="0"/>
      <w:divBdr>
        <w:top w:val="none" w:sz="0" w:space="0" w:color="auto"/>
        <w:left w:val="none" w:sz="0" w:space="0" w:color="auto"/>
        <w:bottom w:val="none" w:sz="0" w:space="0" w:color="auto"/>
        <w:right w:val="none" w:sz="0" w:space="0" w:color="auto"/>
      </w:divBdr>
    </w:div>
    <w:div w:id="1000624540">
      <w:bodyDiv w:val="1"/>
      <w:marLeft w:val="0"/>
      <w:marRight w:val="0"/>
      <w:marTop w:val="0"/>
      <w:marBottom w:val="0"/>
      <w:divBdr>
        <w:top w:val="none" w:sz="0" w:space="0" w:color="auto"/>
        <w:left w:val="none" w:sz="0" w:space="0" w:color="auto"/>
        <w:bottom w:val="none" w:sz="0" w:space="0" w:color="auto"/>
        <w:right w:val="none" w:sz="0" w:space="0" w:color="auto"/>
      </w:divBdr>
    </w:div>
    <w:div w:id="1000699638">
      <w:bodyDiv w:val="1"/>
      <w:marLeft w:val="0"/>
      <w:marRight w:val="0"/>
      <w:marTop w:val="0"/>
      <w:marBottom w:val="0"/>
      <w:divBdr>
        <w:top w:val="none" w:sz="0" w:space="0" w:color="auto"/>
        <w:left w:val="none" w:sz="0" w:space="0" w:color="auto"/>
        <w:bottom w:val="none" w:sz="0" w:space="0" w:color="auto"/>
        <w:right w:val="none" w:sz="0" w:space="0" w:color="auto"/>
      </w:divBdr>
    </w:div>
    <w:div w:id="1000811672">
      <w:bodyDiv w:val="1"/>
      <w:marLeft w:val="0"/>
      <w:marRight w:val="0"/>
      <w:marTop w:val="0"/>
      <w:marBottom w:val="0"/>
      <w:divBdr>
        <w:top w:val="none" w:sz="0" w:space="0" w:color="auto"/>
        <w:left w:val="none" w:sz="0" w:space="0" w:color="auto"/>
        <w:bottom w:val="none" w:sz="0" w:space="0" w:color="auto"/>
        <w:right w:val="none" w:sz="0" w:space="0" w:color="auto"/>
      </w:divBdr>
    </w:div>
    <w:div w:id="1000812805">
      <w:bodyDiv w:val="1"/>
      <w:marLeft w:val="0"/>
      <w:marRight w:val="0"/>
      <w:marTop w:val="0"/>
      <w:marBottom w:val="0"/>
      <w:divBdr>
        <w:top w:val="none" w:sz="0" w:space="0" w:color="auto"/>
        <w:left w:val="none" w:sz="0" w:space="0" w:color="auto"/>
        <w:bottom w:val="none" w:sz="0" w:space="0" w:color="auto"/>
        <w:right w:val="none" w:sz="0" w:space="0" w:color="auto"/>
      </w:divBdr>
    </w:div>
    <w:div w:id="1000886173">
      <w:bodyDiv w:val="1"/>
      <w:marLeft w:val="0"/>
      <w:marRight w:val="0"/>
      <w:marTop w:val="0"/>
      <w:marBottom w:val="0"/>
      <w:divBdr>
        <w:top w:val="none" w:sz="0" w:space="0" w:color="auto"/>
        <w:left w:val="none" w:sz="0" w:space="0" w:color="auto"/>
        <w:bottom w:val="none" w:sz="0" w:space="0" w:color="auto"/>
        <w:right w:val="none" w:sz="0" w:space="0" w:color="auto"/>
      </w:divBdr>
    </w:div>
    <w:div w:id="1001197361">
      <w:bodyDiv w:val="1"/>
      <w:marLeft w:val="0"/>
      <w:marRight w:val="0"/>
      <w:marTop w:val="0"/>
      <w:marBottom w:val="0"/>
      <w:divBdr>
        <w:top w:val="none" w:sz="0" w:space="0" w:color="auto"/>
        <w:left w:val="none" w:sz="0" w:space="0" w:color="auto"/>
        <w:bottom w:val="none" w:sz="0" w:space="0" w:color="auto"/>
        <w:right w:val="none" w:sz="0" w:space="0" w:color="auto"/>
      </w:divBdr>
    </w:div>
    <w:div w:id="1001197806">
      <w:bodyDiv w:val="1"/>
      <w:marLeft w:val="0"/>
      <w:marRight w:val="0"/>
      <w:marTop w:val="0"/>
      <w:marBottom w:val="0"/>
      <w:divBdr>
        <w:top w:val="none" w:sz="0" w:space="0" w:color="auto"/>
        <w:left w:val="none" w:sz="0" w:space="0" w:color="auto"/>
        <w:bottom w:val="none" w:sz="0" w:space="0" w:color="auto"/>
        <w:right w:val="none" w:sz="0" w:space="0" w:color="auto"/>
      </w:divBdr>
    </w:div>
    <w:div w:id="1001465676">
      <w:bodyDiv w:val="1"/>
      <w:marLeft w:val="0"/>
      <w:marRight w:val="0"/>
      <w:marTop w:val="0"/>
      <w:marBottom w:val="0"/>
      <w:divBdr>
        <w:top w:val="none" w:sz="0" w:space="0" w:color="auto"/>
        <w:left w:val="none" w:sz="0" w:space="0" w:color="auto"/>
        <w:bottom w:val="none" w:sz="0" w:space="0" w:color="auto"/>
        <w:right w:val="none" w:sz="0" w:space="0" w:color="auto"/>
      </w:divBdr>
    </w:div>
    <w:div w:id="1001540110">
      <w:bodyDiv w:val="1"/>
      <w:marLeft w:val="0"/>
      <w:marRight w:val="0"/>
      <w:marTop w:val="0"/>
      <w:marBottom w:val="0"/>
      <w:divBdr>
        <w:top w:val="none" w:sz="0" w:space="0" w:color="auto"/>
        <w:left w:val="none" w:sz="0" w:space="0" w:color="auto"/>
        <w:bottom w:val="none" w:sz="0" w:space="0" w:color="auto"/>
        <w:right w:val="none" w:sz="0" w:space="0" w:color="auto"/>
      </w:divBdr>
    </w:div>
    <w:div w:id="1001542012">
      <w:bodyDiv w:val="1"/>
      <w:marLeft w:val="0"/>
      <w:marRight w:val="0"/>
      <w:marTop w:val="0"/>
      <w:marBottom w:val="0"/>
      <w:divBdr>
        <w:top w:val="none" w:sz="0" w:space="0" w:color="auto"/>
        <w:left w:val="none" w:sz="0" w:space="0" w:color="auto"/>
        <w:bottom w:val="none" w:sz="0" w:space="0" w:color="auto"/>
        <w:right w:val="none" w:sz="0" w:space="0" w:color="auto"/>
      </w:divBdr>
    </w:div>
    <w:div w:id="1001544208">
      <w:bodyDiv w:val="1"/>
      <w:marLeft w:val="0"/>
      <w:marRight w:val="0"/>
      <w:marTop w:val="0"/>
      <w:marBottom w:val="0"/>
      <w:divBdr>
        <w:top w:val="none" w:sz="0" w:space="0" w:color="auto"/>
        <w:left w:val="none" w:sz="0" w:space="0" w:color="auto"/>
        <w:bottom w:val="none" w:sz="0" w:space="0" w:color="auto"/>
        <w:right w:val="none" w:sz="0" w:space="0" w:color="auto"/>
      </w:divBdr>
    </w:div>
    <w:div w:id="1001661477">
      <w:bodyDiv w:val="1"/>
      <w:marLeft w:val="0"/>
      <w:marRight w:val="0"/>
      <w:marTop w:val="0"/>
      <w:marBottom w:val="0"/>
      <w:divBdr>
        <w:top w:val="none" w:sz="0" w:space="0" w:color="auto"/>
        <w:left w:val="none" w:sz="0" w:space="0" w:color="auto"/>
        <w:bottom w:val="none" w:sz="0" w:space="0" w:color="auto"/>
        <w:right w:val="none" w:sz="0" w:space="0" w:color="auto"/>
      </w:divBdr>
    </w:div>
    <w:div w:id="1001665233">
      <w:bodyDiv w:val="1"/>
      <w:marLeft w:val="0"/>
      <w:marRight w:val="0"/>
      <w:marTop w:val="0"/>
      <w:marBottom w:val="0"/>
      <w:divBdr>
        <w:top w:val="none" w:sz="0" w:space="0" w:color="auto"/>
        <w:left w:val="none" w:sz="0" w:space="0" w:color="auto"/>
        <w:bottom w:val="none" w:sz="0" w:space="0" w:color="auto"/>
        <w:right w:val="none" w:sz="0" w:space="0" w:color="auto"/>
      </w:divBdr>
    </w:div>
    <w:div w:id="1001741978">
      <w:bodyDiv w:val="1"/>
      <w:marLeft w:val="0"/>
      <w:marRight w:val="0"/>
      <w:marTop w:val="0"/>
      <w:marBottom w:val="0"/>
      <w:divBdr>
        <w:top w:val="none" w:sz="0" w:space="0" w:color="auto"/>
        <w:left w:val="none" w:sz="0" w:space="0" w:color="auto"/>
        <w:bottom w:val="none" w:sz="0" w:space="0" w:color="auto"/>
        <w:right w:val="none" w:sz="0" w:space="0" w:color="auto"/>
      </w:divBdr>
    </w:div>
    <w:div w:id="1001785298">
      <w:bodyDiv w:val="1"/>
      <w:marLeft w:val="0"/>
      <w:marRight w:val="0"/>
      <w:marTop w:val="0"/>
      <w:marBottom w:val="0"/>
      <w:divBdr>
        <w:top w:val="none" w:sz="0" w:space="0" w:color="auto"/>
        <w:left w:val="none" w:sz="0" w:space="0" w:color="auto"/>
        <w:bottom w:val="none" w:sz="0" w:space="0" w:color="auto"/>
        <w:right w:val="none" w:sz="0" w:space="0" w:color="auto"/>
      </w:divBdr>
    </w:div>
    <w:div w:id="1001815155">
      <w:bodyDiv w:val="1"/>
      <w:marLeft w:val="0"/>
      <w:marRight w:val="0"/>
      <w:marTop w:val="0"/>
      <w:marBottom w:val="0"/>
      <w:divBdr>
        <w:top w:val="none" w:sz="0" w:space="0" w:color="auto"/>
        <w:left w:val="none" w:sz="0" w:space="0" w:color="auto"/>
        <w:bottom w:val="none" w:sz="0" w:space="0" w:color="auto"/>
        <w:right w:val="none" w:sz="0" w:space="0" w:color="auto"/>
      </w:divBdr>
    </w:div>
    <w:div w:id="1001815696">
      <w:bodyDiv w:val="1"/>
      <w:marLeft w:val="0"/>
      <w:marRight w:val="0"/>
      <w:marTop w:val="0"/>
      <w:marBottom w:val="0"/>
      <w:divBdr>
        <w:top w:val="none" w:sz="0" w:space="0" w:color="auto"/>
        <w:left w:val="none" w:sz="0" w:space="0" w:color="auto"/>
        <w:bottom w:val="none" w:sz="0" w:space="0" w:color="auto"/>
        <w:right w:val="none" w:sz="0" w:space="0" w:color="auto"/>
      </w:divBdr>
    </w:div>
    <w:div w:id="1001851958">
      <w:bodyDiv w:val="1"/>
      <w:marLeft w:val="0"/>
      <w:marRight w:val="0"/>
      <w:marTop w:val="0"/>
      <w:marBottom w:val="0"/>
      <w:divBdr>
        <w:top w:val="none" w:sz="0" w:space="0" w:color="auto"/>
        <w:left w:val="none" w:sz="0" w:space="0" w:color="auto"/>
        <w:bottom w:val="none" w:sz="0" w:space="0" w:color="auto"/>
        <w:right w:val="none" w:sz="0" w:space="0" w:color="auto"/>
      </w:divBdr>
    </w:div>
    <w:div w:id="1001928703">
      <w:bodyDiv w:val="1"/>
      <w:marLeft w:val="0"/>
      <w:marRight w:val="0"/>
      <w:marTop w:val="0"/>
      <w:marBottom w:val="0"/>
      <w:divBdr>
        <w:top w:val="none" w:sz="0" w:space="0" w:color="auto"/>
        <w:left w:val="none" w:sz="0" w:space="0" w:color="auto"/>
        <w:bottom w:val="none" w:sz="0" w:space="0" w:color="auto"/>
        <w:right w:val="none" w:sz="0" w:space="0" w:color="auto"/>
      </w:divBdr>
    </w:div>
    <w:div w:id="1001930121">
      <w:bodyDiv w:val="1"/>
      <w:marLeft w:val="0"/>
      <w:marRight w:val="0"/>
      <w:marTop w:val="0"/>
      <w:marBottom w:val="0"/>
      <w:divBdr>
        <w:top w:val="none" w:sz="0" w:space="0" w:color="auto"/>
        <w:left w:val="none" w:sz="0" w:space="0" w:color="auto"/>
        <w:bottom w:val="none" w:sz="0" w:space="0" w:color="auto"/>
        <w:right w:val="none" w:sz="0" w:space="0" w:color="auto"/>
      </w:divBdr>
    </w:div>
    <w:div w:id="1001934814">
      <w:bodyDiv w:val="1"/>
      <w:marLeft w:val="0"/>
      <w:marRight w:val="0"/>
      <w:marTop w:val="0"/>
      <w:marBottom w:val="0"/>
      <w:divBdr>
        <w:top w:val="none" w:sz="0" w:space="0" w:color="auto"/>
        <w:left w:val="none" w:sz="0" w:space="0" w:color="auto"/>
        <w:bottom w:val="none" w:sz="0" w:space="0" w:color="auto"/>
        <w:right w:val="none" w:sz="0" w:space="0" w:color="auto"/>
      </w:divBdr>
    </w:div>
    <w:div w:id="1002005174">
      <w:bodyDiv w:val="1"/>
      <w:marLeft w:val="0"/>
      <w:marRight w:val="0"/>
      <w:marTop w:val="0"/>
      <w:marBottom w:val="0"/>
      <w:divBdr>
        <w:top w:val="none" w:sz="0" w:space="0" w:color="auto"/>
        <w:left w:val="none" w:sz="0" w:space="0" w:color="auto"/>
        <w:bottom w:val="none" w:sz="0" w:space="0" w:color="auto"/>
        <w:right w:val="none" w:sz="0" w:space="0" w:color="auto"/>
      </w:divBdr>
    </w:div>
    <w:div w:id="1002005921">
      <w:bodyDiv w:val="1"/>
      <w:marLeft w:val="0"/>
      <w:marRight w:val="0"/>
      <w:marTop w:val="0"/>
      <w:marBottom w:val="0"/>
      <w:divBdr>
        <w:top w:val="none" w:sz="0" w:space="0" w:color="auto"/>
        <w:left w:val="none" w:sz="0" w:space="0" w:color="auto"/>
        <w:bottom w:val="none" w:sz="0" w:space="0" w:color="auto"/>
        <w:right w:val="none" w:sz="0" w:space="0" w:color="auto"/>
      </w:divBdr>
    </w:div>
    <w:div w:id="1002006575">
      <w:bodyDiv w:val="1"/>
      <w:marLeft w:val="0"/>
      <w:marRight w:val="0"/>
      <w:marTop w:val="0"/>
      <w:marBottom w:val="0"/>
      <w:divBdr>
        <w:top w:val="none" w:sz="0" w:space="0" w:color="auto"/>
        <w:left w:val="none" w:sz="0" w:space="0" w:color="auto"/>
        <w:bottom w:val="none" w:sz="0" w:space="0" w:color="auto"/>
        <w:right w:val="none" w:sz="0" w:space="0" w:color="auto"/>
      </w:divBdr>
    </w:div>
    <w:div w:id="1002007701">
      <w:bodyDiv w:val="1"/>
      <w:marLeft w:val="0"/>
      <w:marRight w:val="0"/>
      <w:marTop w:val="0"/>
      <w:marBottom w:val="0"/>
      <w:divBdr>
        <w:top w:val="none" w:sz="0" w:space="0" w:color="auto"/>
        <w:left w:val="none" w:sz="0" w:space="0" w:color="auto"/>
        <w:bottom w:val="none" w:sz="0" w:space="0" w:color="auto"/>
        <w:right w:val="none" w:sz="0" w:space="0" w:color="auto"/>
      </w:divBdr>
    </w:div>
    <w:div w:id="1002050508">
      <w:bodyDiv w:val="1"/>
      <w:marLeft w:val="0"/>
      <w:marRight w:val="0"/>
      <w:marTop w:val="0"/>
      <w:marBottom w:val="0"/>
      <w:divBdr>
        <w:top w:val="none" w:sz="0" w:space="0" w:color="auto"/>
        <w:left w:val="none" w:sz="0" w:space="0" w:color="auto"/>
        <w:bottom w:val="none" w:sz="0" w:space="0" w:color="auto"/>
        <w:right w:val="none" w:sz="0" w:space="0" w:color="auto"/>
      </w:divBdr>
    </w:div>
    <w:div w:id="1002128025">
      <w:bodyDiv w:val="1"/>
      <w:marLeft w:val="0"/>
      <w:marRight w:val="0"/>
      <w:marTop w:val="0"/>
      <w:marBottom w:val="0"/>
      <w:divBdr>
        <w:top w:val="none" w:sz="0" w:space="0" w:color="auto"/>
        <w:left w:val="none" w:sz="0" w:space="0" w:color="auto"/>
        <w:bottom w:val="none" w:sz="0" w:space="0" w:color="auto"/>
        <w:right w:val="none" w:sz="0" w:space="0" w:color="auto"/>
      </w:divBdr>
    </w:div>
    <w:div w:id="1002197995">
      <w:bodyDiv w:val="1"/>
      <w:marLeft w:val="0"/>
      <w:marRight w:val="0"/>
      <w:marTop w:val="0"/>
      <w:marBottom w:val="0"/>
      <w:divBdr>
        <w:top w:val="none" w:sz="0" w:space="0" w:color="auto"/>
        <w:left w:val="none" w:sz="0" w:space="0" w:color="auto"/>
        <w:bottom w:val="none" w:sz="0" w:space="0" w:color="auto"/>
        <w:right w:val="none" w:sz="0" w:space="0" w:color="auto"/>
      </w:divBdr>
    </w:div>
    <w:div w:id="1002244321">
      <w:bodyDiv w:val="1"/>
      <w:marLeft w:val="0"/>
      <w:marRight w:val="0"/>
      <w:marTop w:val="0"/>
      <w:marBottom w:val="0"/>
      <w:divBdr>
        <w:top w:val="none" w:sz="0" w:space="0" w:color="auto"/>
        <w:left w:val="none" w:sz="0" w:space="0" w:color="auto"/>
        <w:bottom w:val="none" w:sz="0" w:space="0" w:color="auto"/>
        <w:right w:val="none" w:sz="0" w:space="0" w:color="auto"/>
      </w:divBdr>
    </w:div>
    <w:div w:id="1002272418">
      <w:bodyDiv w:val="1"/>
      <w:marLeft w:val="0"/>
      <w:marRight w:val="0"/>
      <w:marTop w:val="0"/>
      <w:marBottom w:val="0"/>
      <w:divBdr>
        <w:top w:val="none" w:sz="0" w:space="0" w:color="auto"/>
        <w:left w:val="none" w:sz="0" w:space="0" w:color="auto"/>
        <w:bottom w:val="none" w:sz="0" w:space="0" w:color="auto"/>
        <w:right w:val="none" w:sz="0" w:space="0" w:color="auto"/>
      </w:divBdr>
    </w:div>
    <w:div w:id="1002274246">
      <w:bodyDiv w:val="1"/>
      <w:marLeft w:val="0"/>
      <w:marRight w:val="0"/>
      <w:marTop w:val="0"/>
      <w:marBottom w:val="0"/>
      <w:divBdr>
        <w:top w:val="none" w:sz="0" w:space="0" w:color="auto"/>
        <w:left w:val="none" w:sz="0" w:space="0" w:color="auto"/>
        <w:bottom w:val="none" w:sz="0" w:space="0" w:color="auto"/>
        <w:right w:val="none" w:sz="0" w:space="0" w:color="auto"/>
      </w:divBdr>
    </w:div>
    <w:div w:id="1002321799">
      <w:bodyDiv w:val="1"/>
      <w:marLeft w:val="0"/>
      <w:marRight w:val="0"/>
      <w:marTop w:val="0"/>
      <w:marBottom w:val="0"/>
      <w:divBdr>
        <w:top w:val="none" w:sz="0" w:space="0" w:color="auto"/>
        <w:left w:val="none" w:sz="0" w:space="0" w:color="auto"/>
        <w:bottom w:val="none" w:sz="0" w:space="0" w:color="auto"/>
        <w:right w:val="none" w:sz="0" w:space="0" w:color="auto"/>
      </w:divBdr>
    </w:div>
    <w:div w:id="1002322052">
      <w:bodyDiv w:val="1"/>
      <w:marLeft w:val="0"/>
      <w:marRight w:val="0"/>
      <w:marTop w:val="0"/>
      <w:marBottom w:val="0"/>
      <w:divBdr>
        <w:top w:val="none" w:sz="0" w:space="0" w:color="auto"/>
        <w:left w:val="none" w:sz="0" w:space="0" w:color="auto"/>
        <w:bottom w:val="none" w:sz="0" w:space="0" w:color="auto"/>
        <w:right w:val="none" w:sz="0" w:space="0" w:color="auto"/>
      </w:divBdr>
    </w:div>
    <w:div w:id="1002389923">
      <w:bodyDiv w:val="1"/>
      <w:marLeft w:val="0"/>
      <w:marRight w:val="0"/>
      <w:marTop w:val="0"/>
      <w:marBottom w:val="0"/>
      <w:divBdr>
        <w:top w:val="none" w:sz="0" w:space="0" w:color="auto"/>
        <w:left w:val="none" w:sz="0" w:space="0" w:color="auto"/>
        <w:bottom w:val="none" w:sz="0" w:space="0" w:color="auto"/>
        <w:right w:val="none" w:sz="0" w:space="0" w:color="auto"/>
      </w:divBdr>
    </w:div>
    <w:div w:id="1002467271">
      <w:bodyDiv w:val="1"/>
      <w:marLeft w:val="0"/>
      <w:marRight w:val="0"/>
      <w:marTop w:val="0"/>
      <w:marBottom w:val="0"/>
      <w:divBdr>
        <w:top w:val="none" w:sz="0" w:space="0" w:color="auto"/>
        <w:left w:val="none" w:sz="0" w:space="0" w:color="auto"/>
        <w:bottom w:val="none" w:sz="0" w:space="0" w:color="auto"/>
        <w:right w:val="none" w:sz="0" w:space="0" w:color="auto"/>
      </w:divBdr>
    </w:div>
    <w:div w:id="1002515018">
      <w:bodyDiv w:val="1"/>
      <w:marLeft w:val="0"/>
      <w:marRight w:val="0"/>
      <w:marTop w:val="0"/>
      <w:marBottom w:val="0"/>
      <w:divBdr>
        <w:top w:val="none" w:sz="0" w:space="0" w:color="auto"/>
        <w:left w:val="none" w:sz="0" w:space="0" w:color="auto"/>
        <w:bottom w:val="none" w:sz="0" w:space="0" w:color="auto"/>
        <w:right w:val="none" w:sz="0" w:space="0" w:color="auto"/>
      </w:divBdr>
    </w:div>
    <w:div w:id="1002587172">
      <w:bodyDiv w:val="1"/>
      <w:marLeft w:val="0"/>
      <w:marRight w:val="0"/>
      <w:marTop w:val="0"/>
      <w:marBottom w:val="0"/>
      <w:divBdr>
        <w:top w:val="none" w:sz="0" w:space="0" w:color="auto"/>
        <w:left w:val="none" w:sz="0" w:space="0" w:color="auto"/>
        <w:bottom w:val="none" w:sz="0" w:space="0" w:color="auto"/>
        <w:right w:val="none" w:sz="0" w:space="0" w:color="auto"/>
      </w:divBdr>
    </w:div>
    <w:div w:id="1002659794">
      <w:bodyDiv w:val="1"/>
      <w:marLeft w:val="0"/>
      <w:marRight w:val="0"/>
      <w:marTop w:val="0"/>
      <w:marBottom w:val="0"/>
      <w:divBdr>
        <w:top w:val="none" w:sz="0" w:space="0" w:color="auto"/>
        <w:left w:val="none" w:sz="0" w:space="0" w:color="auto"/>
        <w:bottom w:val="none" w:sz="0" w:space="0" w:color="auto"/>
        <w:right w:val="none" w:sz="0" w:space="0" w:color="auto"/>
      </w:divBdr>
    </w:div>
    <w:div w:id="1002665571">
      <w:bodyDiv w:val="1"/>
      <w:marLeft w:val="0"/>
      <w:marRight w:val="0"/>
      <w:marTop w:val="0"/>
      <w:marBottom w:val="0"/>
      <w:divBdr>
        <w:top w:val="none" w:sz="0" w:space="0" w:color="auto"/>
        <w:left w:val="none" w:sz="0" w:space="0" w:color="auto"/>
        <w:bottom w:val="none" w:sz="0" w:space="0" w:color="auto"/>
        <w:right w:val="none" w:sz="0" w:space="0" w:color="auto"/>
      </w:divBdr>
    </w:div>
    <w:div w:id="1002732821">
      <w:bodyDiv w:val="1"/>
      <w:marLeft w:val="0"/>
      <w:marRight w:val="0"/>
      <w:marTop w:val="0"/>
      <w:marBottom w:val="0"/>
      <w:divBdr>
        <w:top w:val="none" w:sz="0" w:space="0" w:color="auto"/>
        <w:left w:val="none" w:sz="0" w:space="0" w:color="auto"/>
        <w:bottom w:val="none" w:sz="0" w:space="0" w:color="auto"/>
        <w:right w:val="none" w:sz="0" w:space="0" w:color="auto"/>
      </w:divBdr>
    </w:div>
    <w:div w:id="1002732920">
      <w:bodyDiv w:val="1"/>
      <w:marLeft w:val="0"/>
      <w:marRight w:val="0"/>
      <w:marTop w:val="0"/>
      <w:marBottom w:val="0"/>
      <w:divBdr>
        <w:top w:val="none" w:sz="0" w:space="0" w:color="auto"/>
        <w:left w:val="none" w:sz="0" w:space="0" w:color="auto"/>
        <w:bottom w:val="none" w:sz="0" w:space="0" w:color="auto"/>
        <w:right w:val="none" w:sz="0" w:space="0" w:color="auto"/>
      </w:divBdr>
    </w:div>
    <w:div w:id="1002853235">
      <w:bodyDiv w:val="1"/>
      <w:marLeft w:val="0"/>
      <w:marRight w:val="0"/>
      <w:marTop w:val="0"/>
      <w:marBottom w:val="0"/>
      <w:divBdr>
        <w:top w:val="none" w:sz="0" w:space="0" w:color="auto"/>
        <w:left w:val="none" w:sz="0" w:space="0" w:color="auto"/>
        <w:bottom w:val="none" w:sz="0" w:space="0" w:color="auto"/>
        <w:right w:val="none" w:sz="0" w:space="0" w:color="auto"/>
      </w:divBdr>
    </w:div>
    <w:div w:id="1002857154">
      <w:bodyDiv w:val="1"/>
      <w:marLeft w:val="0"/>
      <w:marRight w:val="0"/>
      <w:marTop w:val="0"/>
      <w:marBottom w:val="0"/>
      <w:divBdr>
        <w:top w:val="none" w:sz="0" w:space="0" w:color="auto"/>
        <w:left w:val="none" w:sz="0" w:space="0" w:color="auto"/>
        <w:bottom w:val="none" w:sz="0" w:space="0" w:color="auto"/>
        <w:right w:val="none" w:sz="0" w:space="0" w:color="auto"/>
      </w:divBdr>
    </w:div>
    <w:div w:id="1002926985">
      <w:bodyDiv w:val="1"/>
      <w:marLeft w:val="0"/>
      <w:marRight w:val="0"/>
      <w:marTop w:val="0"/>
      <w:marBottom w:val="0"/>
      <w:divBdr>
        <w:top w:val="none" w:sz="0" w:space="0" w:color="auto"/>
        <w:left w:val="none" w:sz="0" w:space="0" w:color="auto"/>
        <w:bottom w:val="none" w:sz="0" w:space="0" w:color="auto"/>
        <w:right w:val="none" w:sz="0" w:space="0" w:color="auto"/>
      </w:divBdr>
    </w:div>
    <w:div w:id="1002927212">
      <w:bodyDiv w:val="1"/>
      <w:marLeft w:val="0"/>
      <w:marRight w:val="0"/>
      <w:marTop w:val="0"/>
      <w:marBottom w:val="0"/>
      <w:divBdr>
        <w:top w:val="none" w:sz="0" w:space="0" w:color="auto"/>
        <w:left w:val="none" w:sz="0" w:space="0" w:color="auto"/>
        <w:bottom w:val="none" w:sz="0" w:space="0" w:color="auto"/>
        <w:right w:val="none" w:sz="0" w:space="0" w:color="auto"/>
      </w:divBdr>
    </w:div>
    <w:div w:id="1002969336">
      <w:bodyDiv w:val="1"/>
      <w:marLeft w:val="0"/>
      <w:marRight w:val="0"/>
      <w:marTop w:val="0"/>
      <w:marBottom w:val="0"/>
      <w:divBdr>
        <w:top w:val="none" w:sz="0" w:space="0" w:color="auto"/>
        <w:left w:val="none" w:sz="0" w:space="0" w:color="auto"/>
        <w:bottom w:val="none" w:sz="0" w:space="0" w:color="auto"/>
        <w:right w:val="none" w:sz="0" w:space="0" w:color="auto"/>
      </w:divBdr>
    </w:div>
    <w:div w:id="1002972828">
      <w:bodyDiv w:val="1"/>
      <w:marLeft w:val="0"/>
      <w:marRight w:val="0"/>
      <w:marTop w:val="0"/>
      <w:marBottom w:val="0"/>
      <w:divBdr>
        <w:top w:val="none" w:sz="0" w:space="0" w:color="auto"/>
        <w:left w:val="none" w:sz="0" w:space="0" w:color="auto"/>
        <w:bottom w:val="none" w:sz="0" w:space="0" w:color="auto"/>
        <w:right w:val="none" w:sz="0" w:space="0" w:color="auto"/>
      </w:divBdr>
    </w:div>
    <w:div w:id="1002973512">
      <w:bodyDiv w:val="1"/>
      <w:marLeft w:val="0"/>
      <w:marRight w:val="0"/>
      <w:marTop w:val="0"/>
      <w:marBottom w:val="0"/>
      <w:divBdr>
        <w:top w:val="none" w:sz="0" w:space="0" w:color="auto"/>
        <w:left w:val="none" w:sz="0" w:space="0" w:color="auto"/>
        <w:bottom w:val="none" w:sz="0" w:space="0" w:color="auto"/>
        <w:right w:val="none" w:sz="0" w:space="0" w:color="auto"/>
      </w:divBdr>
    </w:div>
    <w:div w:id="1003123600">
      <w:bodyDiv w:val="1"/>
      <w:marLeft w:val="0"/>
      <w:marRight w:val="0"/>
      <w:marTop w:val="0"/>
      <w:marBottom w:val="0"/>
      <w:divBdr>
        <w:top w:val="none" w:sz="0" w:space="0" w:color="auto"/>
        <w:left w:val="none" w:sz="0" w:space="0" w:color="auto"/>
        <w:bottom w:val="none" w:sz="0" w:space="0" w:color="auto"/>
        <w:right w:val="none" w:sz="0" w:space="0" w:color="auto"/>
      </w:divBdr>
    </w:div>
    <w:div w:id="1003124908">
      <w:bodyDiv w:val="1"/>
      <w:marLeft w:val="0"/>
      <w:marRight w:val="0"/>
      <w:marTop w:val="0"/>
      <w:marBottom w:val="0"/>
      <w:divBdr>
        <w:top w:val="none" w:sz="0" w:space="0" w:color="auto"/>
        <w:left w:val="none" w:sz="0" w:space="0" w:color="auto"/>
        <w:bottom w:val="none" w:sz="0" w:space="0" w:color="auto"/>
        <w:right w:val="none" w:sz="0" w:space="0" w:color="auto"/>
      </w:divBdr>
    </w:div>
    <w:div w:id="1003238509">
      <w:bodyDiv w:val="1"/>
      <w:marLeft w:val="0"/>
      <w:marRight w:val="0"/>
      <w:marTop w:val="0"/>
      <w:marBottom w:val="0"/>
      <w:divBdr>
        <w:top w:val="none" w:sz="0" w:space="0" w:color="auto"/>
        <w:left w:val="none" w:sz="0" w:space="0" w:color="auto"/>
        <w:bottom w:val="none" w:sz="0" w:space="0" w:color="auto"/>
        <w:right w:val="none" w:sz="0" w:space="0" w:color="auto"/>
      </w:divBdr>
    </w:div>
    <w:div w:id="1003240983">
      <w:bodyDiv w:val="1"/>
      <w:marLeft w:val="0"/>
      <w:marRight w:val="0"/>
      <w:marTop w:val="0"/>
      <w:marBottom w:val="0"/>
      <w:divBdr>
        <w:top w:val="none" w:sz="0" w:space="0" w:color="auto"/>
        <w:left w:val="none" w:sz="0" w:space="0" w:color="auto"/>
        <w:bottom w:val="none" w:sz="0" w:space="0" w:color="auto"/>
        <w:right w:val="none" w:sz="0" w:space="0" w:color="auto"/>
      </w:divBdr>
    </w:div>
    <w:div w:id="1003243491">
      <w:bodyDiv w:val="1"/>
      <w:marLeft w:val="0"/>
      <w:marRight w:val="0"/>
      <w:marTop w:val="0"/>
      <w:marBottom w:val="0"/>
      <w:divBdr>
        <w:top w:val="none" w:sz="0" w:space="0" w:color="auto"/>
        <w:left w:val="none" w:sz="0" w:space="0" w:color="auto"/>
        <w:bottom w:val="none" w:sz="0" w:space="0" w:color="auto"/>
        <w:right w:val="none" w:sz="0" w:space="0" w:color="auto"/>
      </w:divBdr>
    </w:div>
    <w:div w:id="1003315368">
      <w:bodyDiv w:val="1"/>
      <w:marLeft w:val="0"/>
      <w:marRight w:val="0"/>
      <w:marTop w:val="0"/>
      <w:marBottom w:val="0"/>
      <w:divBdr>
        <w:top w:val="none" w:sz="0" w:space="0" w:color="auto"/>
        <w:left w:val="none" w:sz="0" w:space="0" w:color="auto"/>
        <w:bottom w:val="none" w:sz="0" w:space="0" w:color="auto"/>
        <w:right w:val="none" w:sz="0" w:space="0" w:color="auto"/>
      </w:divBdr>
    </w:div>
    <w:div w:id="1003318428">
      <w:bodyDiv w:val="1"/>
      <w:marLeft w:val="0"/>
      <w:marRight w:val="0"/>
      <w:marTop w:val="0"/>
      <w:marBottom w:val="0"/>
      <w:divBdr>
        <w:top w:val="none" w:sz="0" w:space="0" w:color="auto"/>
        <w:left w:val="none" w:sz="0" w:space="0" w:color="auto"/>
        <w:bottom w:val="none" w:sz="0" w:space="0" w:color="auto"/>
        <w:right w:val="none" w:sz="0" w:space="0" w:color="auto"/>
      </w:divBdr>
    </w:div>
    <w:div w:id="1003358598">
      <w:bodyDiv w:val="1"/>
      <w:marLeft w:val="0"/>
      <w:marRight w:val="0"/>
      <w:marTop w:val="0"/>
      <w:marBottom w:val="0"/>
      <w:divBdr>
        <w:top w:val="none" w:sz="0" w:space="0" w:color="auto"/>
        <w:left w:val="none" w:sz="0" w:space="0" w:color="auto"/>
        <w:bottom w:val="none" w:sz="0" w:space="0" w:color="auto"/>
        <w:right w:val="none" w:sz="0" w:space="0" w:color="auto"/>
      </w:divBdr>
    </w:div>
    <w:div w:id="1003361613">
      <w:bodyDiv w:val="1"/>
      <w:marLeft w:val="0"/>
      <w:marRight w:val="0"/>
      <w:marTop w:val="0"/>
      <w:marBottom w:val="0"/>
      <w:divBdr>
        <w:top w:val="none" w:sz="0" w:space="0" w:color="auto"/>
        <w:left w:val="none" w:sz="0" w:space="0" w:color="auto"/>
        <w:bottom w:val="none" w:sz="0" w:space="0" w:color="auto"/>
        <w:right w:val="none" w:sz="0" w:space="0" w:color="auto"/>
      </w:divBdr>
    </w:div>
    <w:div w:id="1003430741">
      <w:bodyDiv w:val="1"/>
      <w:marLeft w:val="0"/>
      <w:marRight w:val="0"/>
      <w:marTop w:val="0"/>
      <w:marBottom w:val="0"/>
      <w:divBdr>
        <w:top w:val="none" w:sz="0" w:space="0" w:color="auto"/>
        <w:left w:val="none" w:sz="0" w:space="0" w:color="auto"/>
        <w:bottom w:val="none" w:sz="0" w:space="0" w:color="auto"/>
        <w:right w:val="none" w:sz="0" w:space="0" w:color="auto"/>
      </w:divBdr>
    </w:div>
    <w:div w:id="1003432384">
      <w:bodyDiv w:val="1"/>
      <w:marLeft w:val="0"/>
      <w:marRight w:val="0"/>
      <w:marTop w:val="0"/>
      <w:marBottom w:val="0"/>
      <w:divBdr>
        <w:top w:val="none" w:sz="0" w:space="0" w:color="auto"/>
        <w:left w:val="none" w:sz="0" w:space="0" w:color="auto"/>
        <w:bottom w:val="none" w:sz="0" w:space="0" w:color="auto"/>
        <w:right w:val="none" w:sz="0" w:space="0" w:color="auto"/>
      </w:divBdr>
    </w:div>
    <w:div w:id="1003582191">
      <w:bodyDiv w:val="1"/>
      <w:marLeft w:val="0"/>
      <w:marRight w:val="0"/>
      <w:marTop w:val="0"/>
      <w:marBottom w:val="0"/>
      <w:divBdr>
        <w:top w:val="none" w:sz="0" w:space="0" w:color="auto"/>
        <w:left w:val="none" w:sz="0" w:space="0" w:color="auto"/>
        <w:bottom w:val="none" w:sz="0" w:space="0" w:color="auto"/>
        <w:right w:val="none" w:sz="0" w:space="0" w:color="auto"/>
      </w:divBdr>
    </w:div>
    <w:div w:id="1003585099">
      <w:bodyDiv w:val="1"/>
      <w:marLeft w:val="0"/>
      <w:marRight w:val="0"/>
      <w:marTop w:val="0"/>
      <w:marBottom w:val="0"/>
      <w:divBdr>
        <w:top w:val="none" w:sz="0" w:space="0" w:color="auto"/>
        <w:left w:val="none" w:sz="0" w:space="0" w:color="auto"/>
        <w:bottom w:val="none" w:sz="0" w:space="0" w:color="auto"/>
        <w:right w:val="none" w:sz="0" w:space="0" w:color="auto"/>
      </w:divBdr>
    </w:div>
    <w:div w:id="1003624678">
      <w:bodyDiv w:val="1"/>
      <w:marLeft w:val="0"/>
      <w:marRight w:val="0"/>
      <w:marTop w:val="0"/>
      <w:marBottom w:val="0"/>
      <w:divBdr>
        <w:top w:val="none" w:sz="0" w:space="0" w:color="auto"/>
        <w:left w:val="none" w:sz="0" w:space="0" w:color="auto"/>
        <w:bottom w:val="none" w:sz="0" w:space="0" w:color="auto"/>
        <w:right w:val="none" w:sz="0" w:space="0" w:color="auto"/>
      </w:divBdr>
    </w:div>
    <w:div w:id="1003700150">
      <w:bodyDiv w:val="1"/>
      <w:marLeft w:val="0"/>
      <w:marRight w:val="0"/>
      <w:marTop w:val="0"/>
      <w:marBottom w:val="0"/>
      <w:divBdr>
        <w:top w:val="none" w:sz="0" w:space="0" w:color="auto"/>
        <w:left w:val="none" w:sz="0" w:space="0" w:color="auto"/>
        <w:bottom w:val="none" w:sz="0" w:space="0" w:color="auto"/>
        <w:right w:val="none" w:sz="0" w:space="0" w:color="auto"/>
      </w:divBdr>
    </w:div>
    <w:div w:id="1003706427">
      <w:bodyDiv w:val="1"/>
      <w:marLeft w:val="0"/>
      <w:marRight w:val="0"/>
      <w:marTop w:val="0"/>
      <w:marBottom w:val="0"/>
      <w:divBdr>
        <w:top w:val="none" w:sz="0" w:space="0" w:color="auto"/>
        <w:left w:val="none" w:sz="0" w:space="0" w:color="auto"/>
        <w:bottom w:val="none" w:sz="0" w:space="0" w:color="auto"/>
        <w:right w:val="none" w:sz="0" w:space="0" w:color="auto"/>
      </w:divBdr>
    </w:div>
    <w:div w:id="1003706615">
      <w:bodyDiv w:val="1"/>
      <w:marLeft w:val="0"/>
      <w:marRight w:val="0"/>
      <w:marTop w:val="0"/>
      <w:marBottom w:val="0"/>
      <w:divBdr>
        <w:top w:val="none" w:sz="0" w:space="0" w:color="auto"/>
        <w:left w:val="none" w:sz="0" w:space="0" w:color="auto"/>
        <w:bottom w:val="none" w:sz="0" w:space="0" w:color="auto"/>
        <w:right w:val="none" w:sz="0" w:space="0" w:color="auto"/>
      </w:divBdr>
    </w:div>
    <w:div w:id="1003750233">
      <w:bodyDiv w:val="1"/>
      <w:marLeft w:val="0"/>
      <w:marRight w:val="0"/>
      <w:marTop w:val="0"/>
      <w:marBottom w:val="0"/>
      <w:divBdr>
        <w:top w:val="none" w:sz="0" w:space="0" w:color="auto"/>
        <w:left w:val="none" w:sz="0" w:space="0" w:color="auto"/>
        <w:bottom w:val="none" w:sz="0" w:space="0" w:color="auto"/>
        <w:right w:val="none" w:sz="0" w:space="0" w:color="auto"/>
      </w:divBdr>
    </w:div>
    <w:div w:id="1003751068">
      <w:bodyDiv w:val="1"/>
      <w:marLeft w:val="0"/>
      <w:marRight w:val="0"/>
      <w:marTop w:val="0"/>
      <w:marBottom w:val="0"/>
      <w:divBdr>
        <w:top w:val="none" w:sz="0" w:space="0" w:color="auto"/>
        <w:left w:val="none" w:sz="0" w:space="0" w:color="auto"/>
        <w:bottom w:val="none" w:sz="0" w:space="0" w:color="auto"/>
        <w:right w:val="none" w:sz="0" w:space="0" w:color="auto"/>
      </w:divBdr>
    </w:div>
    <w:div w:id="1003892457">
      <w:bodyDiv w:val="1"/>
      <w:marLeft w:val="0"/>
      <w:marRight w:val="0"/>
      <w:marTop w:val="0"/>
      <w:marBottom w:val="0"/>
      <w:divBdr>
        <w:top w:val="none" w:sz="0" w:space="0" w:color="auto"/>
        <w:left w:val="none" w:sz="0" w:space="0" w:color="auto"/>
        <w:bottom w:val="none" w:sz="0" w:space="0" w:color="auto"/>
        <w:right w:val="none" w:sz="0" w:space="0" w:color="auto"/>
      </w:divBdr>
    </w:div>
    <w:div w:id="1003894279">
      <w:bodyDiv w:val="1"/>
      <w:marLeft w:val="0"/>
      <w:marRight w:val="0"/>
      <w:marTop w:val="0"/>
      <w:marBottom w:val="0"/>
      <w:divBdr>
        <w:top w:val="none" w:sz="0" w:space="0" w:color="auto"/>
        <w:left w:val="none" w:sz="0" w:space="0" w:color="auto"/>
        <w:bottom w:val="none" w:sz="0" w:space="0" w:color="auto"/>
        <w:right w:val="none" w:sz="0" w:space="0" w:color="auto"/>
      </w:divBdr>
    </w:div>
    <w:div w:id="1003900505">
      <w:bodyDiv w:val="1"/>
      <w:marLeft w:val="0"/>
      <w:marRight w:val="0"/>
      <w:marTop w:val="0"/>
      <w:marBottom w:val="0"/>
      <w:divBdr>
        <w:top w:val="none" w:sz="0" w:space="0" w:color="auto"/>
        <w:left w:val="none" w:sz="0" w:space="0" w:color="auto"/>
        <w:bottom w:val="none" w:sz="0" w:space="0" w:color="auto"/>
        <w:right w:val="none" w:sz="0" w:space="0" w:color="auto"/>
      </w:divBdr>
    </w:div>
    <w:div w:id="1004017584">
      <w:bodyDiv w:val="1"/>
      <w:marLeft w:val="0"/>
      <w:marRight w:val="0"/>
      <w:marTop w:val="0"/>
      <w:marBottom w:val="0"/>
      <w:divBdr>
        <w:top w:val="none" w:sz="0" w:space="0" w:color="auto"/>
        <w:left w:val="none" w:sz="0" w:space="0" w:color="auto"/>
        <w:bottom w:val="none" w:sz="0" w:space="0" w:color="auto"/>
        <w:right w:val="none" w:sz="0" w:space="0" w:color="auto"/>
      </w:divBdr>
    </w:div>
    <w:div w:id="1004167749">
      <w:bodyDiv w:val="1"/>
      <w:marLeft w:val="0"/>
      <w:marRight w:val="0"/>
      <w:marTop w:val="0"/>
      <w:marBottom w:val="0"/>
      <w:divBdr>
        <w:top w:val="none" w:sz="0" w:space="0" w:color="auto"/>
        <w:left w:val="none" w:sz="0" w:space="0" w:color="auto"/>
        <w:bottom w:val="none" w:sz="0" w:space="0" w:color="auto"/>
        <w:right w:val="none" w:sz="0" w:space="0" w:color="auto"/>
      </w:divBdr>
    </w:div>
    <w:div w:id="1004236946">
      <w:bodyDiv w:val="1"/>
      <w:marLeft w:val="0"/>
      <w:marRight w:val="0"/>
      <w:marTop w:val="0"/>
      <w:marBottom w:val="0"/>
      <w:divBdr>
        <w:top w:val="none" w:sz="0" w:space="0" w:color="auto"/>
        <w:left w:val="none" w:sz="0" w:space="0" w:color="auto"/>
        <w:bottom w:val="none" w:sz="0" w:space="0" w:color="auto"/>
        <w:right w:val="none" w:sz="0" w:space="0" w:color="auto"/>
      </w:divBdr>
    </w:div>
    <w:div w:id="1004279453">
      <w:bodyDiv w:val="1"/>
      <w:marLeft w:val="0"/>
      <w:marRight w:val="0"/>
      <w:marTop w:val="0"/>
      <w:marBottom w:val="0"/>
      <w:divBdr>
        <w:top w:val="none" w:sz="0" w:space="0" w:color="auto"/>
        <w:left w:val="none" w:sz="0" w:space="0" w:color="auto"/>
        <w:bottom w:val="none" w:sz="0" w:space="0" w:color="auto"/>
        <w:right w:val="none" w:sz="0" w:space="0" w:color="auto"/>
      </w:divBdr>
    </w:div>
    <w:div w:id="1004286137">
      <w:bodyDiv w:val="1"/>
      <w:marLeft w:val="0"/>
      <w:marRight w:val="0"/>
      <w:marTop w:val="0"/>
      <w:marBottom w:val="0"/>
      <w:divBdr>
        <w:top w:val="none" w:sz="0" w:space="0" w:color="auto"/>
        <w:left w:val="none" w:sz="0" w:space="0" w:color="auto"/>
        <w:bottom w:val="none" w:sz="0" w:space="0" w:color="auto"/>
        <w:right w:val="none" w:sz="0" w:space="0" w:color="auto"/>
      </w:divBdr>
    </w:div>
    <w:div w:id="1004360126">
      <w:bodyDiv w:val="1"/>
      <w:marLeft w:val="0"/>
      <w:marRight w:val="0"/>
      <w:marTop w:val="0"/>
      <w:marBottom w:val="0"/>
      <w:divBdr>
        <w:top w:val="none" w:sz="0" w:space="0" w:color="auto"/>
        <w:left w:val="none" w:sz="0" w:space="0" w:color="auto"/>
        <w:bottom w:val="none" w:sz="0" w:space="0" w:color="auto"/>
        <w:right w:val="none" w:sz="0" w:space="0" w:color="auto"/>
      </w:divBdr>
    </w:div>
    <w:div w:id="1004548613">
      <w:bodyDiv w:val="1"/>
      <w:marLeft w:val="0"/>
      <w:marRight w:val="0"/>
      <w:marTop w:val="0"/>
      <w:marBottom w:val="0"/>
      <w:divBdr>
        <w:top w:val="none" w:sz="0" w:space="0" w:color="auto"/>
        <w:left w:val="none" w:sz="0" w:space="0" w:color="auto"/>
        <w:bottom w:val="none" w:sz="0" w:space="0" w:color="auto"/>
        <w:right w:val="none" w:sz="0" w:space="0" w:color="auto"/>
      </w:divBdr>
    </w:div>
    <w:div w:id="1004671942">
      <w:bodyDiv w:val="1"/>
      <w:marLeft w:val="0"/>
      <w:marRight w:val="0"/>
      <w:marTop w:val="0"/>
      <w:marBottom w:val="0"/>
      <w:divBdr>
        <w:top w:val="none" w:sz="0" w:space="0" w:color="auto"/>
        <w:left w:val="none" w:sz="0" w:space="0" w:color="auto"/>
        <w:bottom w:val="none" w:sz="0" w:space="0" w:color="auto"/>
        <w:right w:val="none" w:sz="0" w:space="0" w:color="auto"/>
      </w:divBdr>
    </w:div>
    <w:div w:id="1004818840">
      <w:bodyDiv w:val="1"/>
      <w:marLeft w:val="0"/>
      <w:marRight w:val="0"/>
      <w:marTop w:val="0"/>
      <w:marBottom w:val="0"/>
      <w:divBdr>
        <w:top w:val="none" w:sz="0" w:space="0" w:color="auto"/>
        <w:left w:val="none" w:sz="0" w:space="0" w:color="auto"/>
        <w:bottom w:val="none" w:sz="0" w:space="0" w:color="auto"/>
        <w:right w:val="none" w:sz="0" w:space="0" w:color="auto"/>
      </w:divBdr>
    </w:div>
    <w:div w:id="1004894187">
      <w:bodyDiv w:val="1"/>
      <w:marLeft w:val="0"/>
      <w:marRight w:val="0"/>
      <w:marTop w:val="0"/>
      <w:marBottom w:val="0"/>
      <w:divBdr>
        <w:top w:val="none" w:sz="0" w:space="0" w:color="auto"/>
        <w:left w:val="none" w:sz="0" w:space="0" w:color="auto"/>
        <w:bottom w:val="none" w:sz="0" w:space="0" w:color="auto"/>
        <w:right w:val="none" w:sz="0" w:space="0" w:color="auto"/>
      </w:divBdr>
    </w:div>
    <w:div w:id="1004934626">
      <w:bodyDiv w:val="1"/>
      <w:marLeft w:val="0"/>
      <w:marRight w:val="0"/>
      <w:marTop w:val="0"/>
      <w:marBottom w:val="0"/>
      <w:divBdr>
        <w:top w:val="none" w:sz="0" w:space="0" w:color="auto"/>
        <w:left w:val="none" w:sz="0" w:space="0" w:color="auto"/>
        <w:bottom w:val="none" w:sz="0" w:space="0" w:color="auto"/>
        <w:right w:val="none" w:sz="0" w:space="0" w:color="auto"/>
      </w:divBdr>
    </w:div>
    <w:div w:id="1004938745">
      <w:bodyDiv w:val="1"/>
      <w:marLeft w:val="0"/>
      <w:marRight w:val="0"/>
      <w:marTop w:val="0"/>
      <w:marBottom w:val="0"/>
      <w:divBdr>
        <w:top w:val="none" w:sz="0" w:space="0" w:color="auto"/>
        <w:left w:val="none" w:sz="0" w:space="0" w:color="auto"/>
        <w:bottom w:val="none" w:sz="0" w:space="0" w:color="auto"/>
        <w:right w:val="none" w:sz="0" w:space="0" w:color="auto"/>
      </w:divBdr>
    </w:div>
    <w:div w:id="1005018402">
      <w:bodyDiv w:val="1"/>
      <w:marLeft w:val="0"/>
      <w:marRight w:val="0"/>
      <w:marTop w:val="0"/>
      <w:marBottom w:val="0"/>
      <w:divBdr>
        <w:top w:val="none" w:sz="0" w:space="0" w:color="auto"/>
        <w:left w:val="none" w:sz="0" w:space="0" w:color="auto"/>
        <w:bottom w:val="none" w:sz="0" w:space="0" w:color="auto"/>
        <w:right w:val="none" w:sz="0" w:space="0" w:color="auto"/>
      </w:divBdr>
    </w:div>
    <w:div w:id="1005092730">
      <w:bodyDiv w:val="1"/>
      <w:marLeft w:val="0"/>
      <w:marRight w:val="0"/>
      <w:marTop w:val="0"/>
      <w:marBottom w:val="0"/>
      <w:divBdr>
        <w:top w:val="none" w:sz="0" w:space="0" w:color="auto"/>
        <w:left w:val="none" w:sz="0" w:space="0" w:color="auto"/>
        <w:bottom w:val="none" w:sz="0" w:space="0" w:color="auto"/>
        <w:right w:val="none" w:sz="0" w:space="0" w:color="auto"/>
      </w:divBdr>
    </w:div>
    <w:div w:id="1005283118">
      <w:bodyDiv w:val="1"/>
      <w:marLeft w:val="0"/>
      <w:marRight w:val="0"/>
      <w:marTop w:val="0"/>
      <w:marBottom w:val="0"/>
      <w:divBdr>
        <w:top w:val="none" w:sz="0" w:space="0" w:color="auto"/>
        <w:left w:val="none" w:sz="0" w:space="0" w:color="auto"/>
        <w:bottom w:val="none" w:sz="0" w:space="0" w:color="auto"/>
        <w:right w:val="none" w:sz="0" w:space="0" w:color="auto"/>
      </w:divBdr>
    </w:div>
    <w:div w:id="1005285680">
      <w:bodyDiv w:val="1"/>
      <w:marLeft w:val="0"/>
      <w:marRight w:val="0"/>
      <w:marTop w:val="0"/>
      <w:marBottom w:val="0"/>
      <w:divBdr>
        <w:top w:val="none" w:sz="0" w:space="0" w:color="auto"/>
        <w:left w:val="none" w:sz="0" w:space="0" w:color="auto"/>
        <w:bottom w:val="none" w:sz="0" w:space="0" w:color="auto"/>
        <w:right w:val="none" w:sz="0" w:space="0" w:color="auto"/>
      </w:divBdr>
    </w:div>
    <w:div w:id="1005325174">
      <w:bodyDiv w:val="1"/>
      <w:marLeft w:val="0"/>
      <w:marRight w:val="0"/>
      <w:marTop w:val="0"/>
      <w:marBottom w:val="0"/>
      <w:divBdr>
        <w:top w:val="none" w:sz="0" w:space="0" w:color="auto"/>
        <w:left w:val="none" w:sz="0" w:space="0" w:color="auto"/>
        <w:bottom w:val="none" w:sz="0" w:space="0" w:color="auto"/>
        <w:right w:val="none" w:sz="0" w:space="0" w:color="auto"/>
      </w:divBdr>
    </w:div>
    <w:div w:id="1005327873">
      <w:bodyDiv w:val="1"/>
      <w:marLeft w:val="0"/>
      <w:marRight w:val="0"/>
      <w:marTop w:val="0"/>
      <w:marBottom w:val="0"/>
      <w:divBdr>
        <w:top w:val="none" w:sz="0" w:space="0" w:color="auto"/>
        <w:left w:val="none" w:sz="0" w:space="0" w:color="auto"/>
        <w:bottom w:val="none" w:sz="0" w:space="0" w:color="auto"/>
        <w:right w:val="none" w:sz="0" w:space="0" w:color="auto"/>
      </w:divBdr>
    </w:div>
    <w:div w:id="1005396179">
      <w:bodyDiv w:val="1"/>
      <w:marLeft w:val="0"/>
      <w:marRight w:val="0"/>
      <w:marTop w:val="0"/>
      <w:marBottom w:val="0"/>
      <w:divBdr>
        <w:top w:val="none" w:sz="0" w:space="0" w:color="auto"/>
        <w:left w:val="none" w:sz="0" w:space="0" w:color="auto"/>
        <w:bottom w:val="none" w:sz="0" w:space="0" w:color="auto"/>
        <w:right w:val="none" w:sz="0" w:space="0" w:color="auto"/>
      </w:divBdr>
    </w:div>
    <w:div w:id="1005403565">
      <w:bodyDiv w:val="1"/>
      <w:marLeft w:val="0"/>
      <w:marRight w:val="0"/>
      <w:marTop w:val="0"/>
      <w:marBottom w:val="0"/>
      <w:divBdr>
        <w:top w:val="none" w:sz="0" w:space="0" w:color="auto"/>
        <w:left w:val="none" w:sz="0" w:space="0" w:color="auto"/>
        <w:bottom w:val="none" w:sz="0" w:space="0" w:color="auto"/>
        <w:right w:val="none" w:sz="0" w:space="0" w:color="auto"/>
      </w:divBdr>
    </w:div>
    <w:div w:id="1005404006">
      <w:bodyDiv w:val="1"/>
      <w:marLeft w:val="0"/>
      <w:marRight w:val="0"/>
      <w:marTop w:val="0"/>
      <w:marBottom w:val="0"/>
      <w:divBdr>
        <w:top w:val="none" w:sz="0" w:space="0" w:color="auto"/>
        <w:left w:val="none" w:sz="0" w:space="0" w:color="auto"/>
        <w:bottom w:val="none" w:sz="0" w:space="0" w:color="auto"/>
        <w:right w:val="none" w:sz="0" w:space="0" w:color="auto"/>
      </w:divBdr>
    </w:div>
    <w:div w:id="1005472060">
      <w:bodyDiv w:val="1"/>
      <w:marLeft w:val="0"/>
      <w:marRight w:val="0"/>
      <w:marTop w:val="0"/>
      <w:marBottom w:val="0"/>
      <w:divBdr>
        <w:top w:val="none" w:sz="0" w:space="0" w:color="auto"/>
        <w:left w:val="none" w:sz="0" w:space="0" w:color="auto"/>
        <w:bottom w:val="none" w:sz="0" w:space="0" w:color="auto"/>
        <w:right w:val="none" w:sz="0" w:space="0" w:color="auto"/>
      </w:divBdr>
    </w:div>
    <w:div w:id="1005476213">
      <w:bodyDiv w:val="1"/>
      <w:marLeft w:val="0"/>
      <w:marRight w:val="0"/>
      <w:marTop w:val="0"/>
      <w:marBottom w:val="0"/>
      <w:divBdr>
        <w:top w:val="none" w:sz="0" w:space="0" w:color="auto"/>
        <w:left w:val="none" w:sz="0" w:space="0" w:color="auto"/>
        <w:bottom w:val="none" w:sz="0" w:space="0" w:color="auto"/>
        <w:right w:val="none" w:sz="0" w:space="0" w:color="auto"/>
      </w:divBdr>
    </w:div>
    <w:div w:id="1005668070">
      <w:bodyDiv w:val="1"/>
      <w:marLeft w:val="0"/>
      <w:marRight w:val="0"/>
      <w:marTop w:val="0"/>
      <w:marBottom w:val="0"/>
      <w:divBdr>
        <w:top w:val="none" w:sz="0" w:space="0" w:color="auto"/>
        <w:left w:val="none" w:sz="0" w:space="0" w:color="auto"/>
        <w:bottom w:val="none" w:sz="0" w:space="0" w:color="auto"/>
        <w:right w:val="none" w:sz="0" w:space="0" w:color="auto"/>
      </w:divBdr>
    </w:div>
    <w:div w:id="1005671891">
      <w:bodyDiv w:val="1"/>
      <w:marLeft w:val="0"/>
      <w:marRight w:val="0"/>
      <w:marTop w:val="0"/>
      <w:marBottom w:val="0"/>
      <w:divBdr>
        <w:top w:val="none" w:sz="0" w:space="0" w:color="auto"/>
        <w:left w:val="none" w:sz="0" w:space="0" w:color="auto"/>
        <w:bottom w:val="none" w:sz="0" w:space="0" w:color="auto"/>
        <w:right w:val="none" w:sz="0" w:space="0" w:color="auto"/>
      </w:divBdr>
    </w:div>
    <w:div w:id="1005785397">
      <w:bodyDiv w:val="1"/>
      <w:marLeft w:val="0"/>
      <w:marRight w:val="0"/>
      <w:marTop w:val="0"/>
      <w:marBottom w:val="0"/>
      <w:divBdr>
        <w:top w:val="none" w:sz="0" w:space="0" w:color="auto"/>
        <w:left w:val="none" w:sz="0" w:space="0" w:color="auto"/>
        <w:bottom w:val="none" w:sz="0" w:space="0" w:color="auto"/>
        <w:right w:val="none" w:sz="0" w:space="0" w:color="auto"/>
      </w:divBdr>
    </w:div>
    <w:div w:id="1005980990">
      <w:bodyDiv w:val="1"/>
      <w:marLeft w:val="0"/>
      <w:marRight w:val="0"/>
      <w:marTop w:val="0"/>
      <w:marBottom w:val="0"/>
      <w:divBdr>
        <w:top w:val="none" w:sz="0" w:space="0" w:color="auto"/>
        <w:left w:val="none" w:sz="0" w:space="0" w:color="auto"/>
        <w:bottom w:val="none" w:sz="0" w:space="0" w:color="auto"/>
        <w:right w:val="none" w:sz="0" w:space="0" w:color="auto"/>
      </w:divBdr>
    </w:div>
    <w:div w:id="1005981181">
      <w:bodyDiv w:val="1"/>
      <w:marLeft w:val="0"/>
      <w:marRight w:val="0"/>
      <w:marTop w:val="0"/>
      <w:marBottom w:val="0"/>
      <w:divBdr>
        <w:top w:val="none" w:sz="0" w:space="0" w:color="auto"/>
        <w:left w:val="none" w:sz="0" w:space="0" w:color="auto"/>
        <w:bottom w:val="none" w:sz="0" w:space="0" w:color="auto"/>
        <w:right w:val="none" w:sz="0" w:space="0" w:color="auto"/>
      </w:divBdr>
    </w:div>
    <w:div w:id="1006129053">
      <w:bodyDiv w:val="1"/>
      <w:marLeft w:val="0"/>
      <w:marRight w:val="0"/>
      <w:marTop w:val="0"/>
      <w:marBottom w:val="0"/>
      <w:divBdr>
        <w:top w:val="none" w:sz="0" w:space="0" w:color="auto"/>
        <w:left w:val="none" w:sz="0" w:space="0" w:color="auto"/>
        <w:bottom w:val="none" w:sz="0" w:space="0" w:color="auto"/>
        <w:right w:val="none" w:sz="0" w:space="0" w:color="auto"/>
      </w:divBdr>
    </w:div>
    <w:div w:id="1006130419">
      <w:bodyDiv w:val="1"/>
      <w:marLeft w:val="0"/>
      <w:marRight w:val="0"/>
      <w:marTop w:val="0"/>
      <w:marBottom w:val="0"/>
      <w:divBdr>
        <w:top w:val="none" w:sz="0" w:space="0" w:color="auto"/>
        <w:left w:val="none" w:sz="0" w:space="0" w:color="auto"/>
        <w:bottom w:val="none" w:sz="0" w:space="0" w:color="auto"/>
        <w:right w:val="none" w:sz="0" w:space="0" w:color="auto"/>
      </w:divBdr>
    </w:div>
    <w:div w:id="1006132623">
      <w:bodyDiv w:val="1"/>
      <w:marLeft w:val="0"/>
      <w:marRight w:val="0"/>
      <w:marTop w:val="0"/>
      <w:marBottom w:val="0"/>
      <w:divBdr>
        <w:top w:val="none" w:sz="0" w:space="0" w:color="auto"/>
        <w:left w:val="none" w:sz="0" w:space="0" w:color="auto"/>
        <w:bottom w:val="none" w:sz="0" w:space="0" w:color="auto"/>
        <w:right w:val="none" w:sz="0" w:space="0" w:color="auto"/>
      </w:divBdr>
    </w:div>
    <w:div w:id="1006177634">
      <w:bodyDiv w:val="1"/>
      <w:marLeft w:val="0"/>
      <w:marRight w:val="0"/>
      <w:marTop w:val="0"/>
      <w:marBottom w:val="0"/>
      <w:divBdr>
        <w:top w:val="none" w:sz="0" w:space="0" w:color="auto"/>
        <w:left w:val="none" w:sz="0" w:space="0" w:color="auto"/>
        <w:bottom w:val="none" w:sz="0" w:space="0" w:color="auto"/>
        <w:right w:val="none" w:sz="0" w:space="0" w:color="auto"/>
      </w:divBdr>
    </w:div>
    <w:div w:id="1006203747">
      <w:bodyDiv w:val="1"/>
      <w:marLeft w:val="0"/>
      <w:marRight w:val="0"/>
      <w:marTop w:val="0"/>
      <w:marBottom w:val="0"/>
      <w:divBdr>
        <w:top w:val="none" w:sz="0" w:space="0" w:color="auto"/>
        <w:left w:val="none" w:sz="0" w:space="0" w:color="auto"/>
        <w:bottom w:val="none" w:sz="0" w:space="0" w:color="auto"/>
        <w:right w:val="none" w:sz="0" w:space="0" w:color="auto"/>
      </w:divBdr>
    </w:div>
    <w:div w:id="1006323021">
      <w:bodyDiv w:val="1"/>
      <w:marLeft w:val="0"/>
      <w:marRight w:val="0"/>
      <w:marTop w:val="0"/>
      <w:marBottom w:val="0"/>
      <w:divBdr>
        <w:top w:val="none" w:sz="0" w:space="0" w:color="auto"/>
        <w:left w:val="none" w:sz="0" w:space="0" w:color="auto"/>
        <w:bottom w:val="none" w:sz="0" w:space="0" w:color="auto"/>
        <w:right w:val="none" w:sz="0" w:space="0" w:color="auto"/>
      </w:divBdr>
    </w:div>
    <w:div w:id="1006323209">
      <w:bodyDiv w:val="1"/>
      <w:marLeft w:val="0"/>
      <w:marRight w:val="0"/>
      <w:marTop w:val="0"/>
      <w:marBottom w:val="0"/>
      <w:divBdr>
        <w:top w:val="none" w:sz="0" w:space="0" w:color="auto"/>
        <w:left w:val="none" w:sz="0" w:space="0" w:color="auto"/>
        <w:bottom w:val="none" w:sz="0" w:space="0" w:color="auto"/>
        <w:right w:val="none" w:sz="0" w:space="0" w:color="auto"/>
      </w:divBdr>
    </w:div>
    <w:div w:id="1006325676">
      <w:bodyDiv w:val="1"/>
      <w:marLeft w:val="0"/>
      <w:marRight w:val="0"/>
      <w:marTop w:val="0"/>
      <w:marBottom w:val="0"/>
      <w:divBdr>
        <w:top w:val="none" w:sz="0" w:space="0" w:color="auto"/>
        <w:left w:val="none" w:sz="0" w:space="0" w:color="auto"/>
        <w:bottom w:val="none" w:sz="0" w:space="0" w:color="auto"/>
        <w:right w:val="none" w:sz="0" w:space="0" w:color="auto"/>
      </w:divBdr>
    </w:div>
    <w:div w:id="1006326922">
      <w:bodyDiv w:val="1"/>
      <w:marLeft w:val="0"/>
      <w:marRight w:val="0"/>
      <w:marTop w:val="0"/>
      <w:marBottom w:val="0"/>
      <w:divBdr>
        <w:top w:val="none" w:sz="0" w:space="0" w:color="auto"/>
        <w:left w:val="none" w:sz="0" w:space="0" w:color="auto"/>
        <w:bottom w:val="none" w:sz="0" w:space="0" w:color="auto"/>
        <w:right w:val="none" w:sz="0" w:space="0" w:color="auto"/>
      </w:divBdr>
    </w:div>
    <w:div w:id="1006329363">
      <w:bodyDiv w:val="1"/>
      <w:marLeft w:val="0"/>
      <w:marRight w:val="0"/>
      <w:marTop w:val="0"/>
      <w:marBottom w:val="0"/>
      <w:divBdr>
        <w:top w:val="none" w:sz="0" w:space="0" w:color="auto"/>
        <w:left w:val="none" w:sz="0" w:space="0" w:color="auto"/>
        <w:bottom w:val="none" w:sz="0" w:space="0" w:color="auto"/>
        <w:right w:val="none" w:sz="0" w:space="0" w:color="auto"/>
      </w:divBdr>
    </w:div>
    <w:div w:id="1006396782">
      <w:bodyDiv w:val="1"/>
      <w:marLeft w:val="0"/>
      <w:marRight w:val="0"/>
      <w:marTop w:val="0"/>
      <w:marBottom w:val="0"/>
      <w:divBdr>
        <w:top w:val="none" w:sz="0" w:space="0" w:color="auto"/>
        <w:left w:val="none" w:sz="0" w:space="0" w:color="auto"/>
        <w:bottom w:val="none" w:sz="0" w:space="0" w:color="auto"/>
        <w:right w:val="none" w:sz="0" w:space="0" w:color="auto"/>
      </w:divBdr>
    </w:div>
    <w:div w:id="1006398043">
      <w:bodyDiv w:val="1"/>
      <w:marLeft w:val="0"/>
      <w:marRight w:val="0"/>
      <w:marTop w:val="0"/>
      <w:marBottom w:val="0"/>
      <w:divBdr>
        <w:top w:val="none" w:sz="0" w:space="0" w:color="auto"/>
        <w:left w:val="none" w:sz="0" w:space="0" w:color="auto"/>
        <w:bottom w:val="none" w:sz="0" w:space="0" w:color="auto"/>
        <w:right w:val="none" w:sz="0" w:space="0" w:color="auto"/>
      </w:divBdr>
    </w:div>
    <w:div w:id="1006443015">
      <w:bodyDiv w:val="1"/>
      <w:marLeft w:val="0"/>
      <w:marRight w:val="0"/>
      <w:marTop w:val="0"/>
      <w:marBottom w:val="0"/>
      <w:divBdr>
        <w:top w:val="none" w:sz="0" w:space="0" w:color="auto"/>
        <w:left w:val="none" w:sz="0" w:space="0" w:color="auto"/>
        <w:bottom w:val="none" w:sz="0" w:space="0" w:color="auto"/>
        <w:right w:val="none" w:sz="0" w:space="0" w:color="auto"/>
      </w:divBdr>
    </w:div>
    <w:div w:id="1006443532">
      <w:bodyDiv w:val="1"/>
      <w:marLeft w:val="0"/>
      <w:marRight w:val="0"/>
      <w:marTop w:val="0"/>
      <w:marBottom w:val="0"/>
      <w:divBdr>
        <w:top w:val="none" w:sz="0" w:space="0" w:color="auto"/>
        <w:left w:val="none" w:sz="0" w:space="0" w:color="auto"/>
        <w:bottom w:val="none" w:sz="0" w:space="0" w:color="auto"/>
        <w:right w:val="none" w:sz="0" w:space="0" w:color="auto"/>
      </w:divBdr>
    </w:div>
    <w:div w:id="1006588921">
      <w:bodyDiv w:val="1"/>
      <w:marLeft w:val="0"/>
      <w:marRight w:val="0"/>
      <w:marTop w:val="0"/>
      <w:marBottom w:val="0"/>
      <w:divBdr>
        <w:top w:val="none" w:sz="0" w:space="0" w:color="auto"/>
        <w:left w:val="none" w:sz="0" w:space="0" w:color="auto"/>
        <w:bottom w:val="none" w:sz="0" w:space="0" w:color="auto"/>
        <w:right w:val="none" w:sz="0" w:space="0" w:color="auto"/>
      </w:divBdr>
    </w:div>
    <w:div w:id="1006596203">
      <w:bodyDiv w:val="1"/>
      <w:marLeft w:val="0"/>
      <w:marRight w:val="0"/>
      <w:marTop w:val="0"/>
      <w:marBottom w:val="0"/>
      <w:divBdr>
        <w:top w:val="none" w:sz="0" w:space="0" w:color="auto"/>
        <w:left w:val="none" w:sz="0" w:space="0" w:color="auto"/>
        <w:bottom w:val="none" w:sz="0" w:space="0" w:color="auto"/>
        <w:right w:val="none" w:sz="0" w:space="0" w:color="auto"/>
      </w:divBdr>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6637963">
      <w:bodyDiv w:val="1"/>
      <w:marLeft w:val="0"/>
      <w:marRight w:val="0"/>
      <w:marTop w:val="0"/>
      <w:marBottom w:val="0"/>
      <w:divBdr>
        <w:top w:val="none" w:sz="0" w:space="0" w:color="auto"/>
        <w:left w:val="none" w:sz="0" w:space="0" w:color="auto"/>
        <w:bottom w:val="none" w:sz="0" w:space="0" w:color="auto"/>
        <w:right w:val="none" w:sz="0" w:space="0" w:color="auto"/>
      </w:divBdr>
    </w:div>
    <w:div w:id="1006713109">
      <w:bodyDiv w:val="1"/>
      <w:marLeft w:val="0"/>
      <w:marRight w:val="0"/>
      <w:marTop w:val="0"/>
      <w:marBottom w:val="0"/>
      <w:divBdr>
        <w:top w:val="none" w:sz="0" w:space="0" w:color="auto"/>
        <w:left w:val="none" w:sz="0" w:space="0" w:color="auto"/>
        <w:bottom w:val="none" w:sz="0" w:space="0" w:color="auto"/>
        <w:right w:val="none" w:sz="0" w:space="0" w:color="auto"/>
      </w:divBdr>
    </w:div>
    <w:div w:id="1006782134">
      <w:bodyDiv w:val="1"/>
      <w:marLeft w:val="0"/>
      <w:marRight w:val="0"/>
      <w:marTop w:val="0"/>
      <w:marBottom w:val="0"/>
      <w:divBdr>
        <w:top w:val="none" w:sz="0" w:space="0" w:color="auto"/>
        <w:left w:val="none" w:sz="0" w:space="0" w:color="auto"/>
        <w:bottom w:val="none" w:sz="0" w:space="0" w:color="auto"/>
        <w:right w:val="none" w:sz="0" w:space="0" w:color="auto"/>
      </w:divBdr>
    </w:div>
    <w:div w:id="1006788683">
      <w:bodyDiv w:val="1"/>
      <w:marLeft w:val="0"/>
      <w:marRight w:val="0"/>
      <w:marTop w:val="0"/>
      <w:marBottom w:val="0"/>
      <w:divBdr>
        <w:top w:val="none" w:sz="0" w:space="0" w:color="auto"/>
        <w:left w:val="none" w:sz="0" w:space="0" w:color="auto"/>
        <w:bottom w:val="none" w:sz="0" w:space="0" w:color="auto"/>
        <w:right w:val="none" w:sz="0" w:space="0" w:color="auto"/>
      </w:divBdr>
    </w:div>
    <w:div w:id="1006860419">
      <w:bodyDiv w:val="1"/>
      <w:marLeft w:val="0"/>
      <w:marRight w:val="0"/>
      <w:marTop w:val="0"/>
      <w:marBottom w:val="0"/>
      <w:divBdr>
        <w:top w:val="none" w:sz="0" w:space="0" w:color="auto"/>
        <w:left w:val="none" w:sz="0" w:space="0" w:color="auto"/>
        <w:bottom w:val="none" w:sz="0" w:space="0" w:color="auto"/>
        <w:right w:val="none" w:sz="0" w:space="0" w:color="auto"/>
      </w:divBdr>
    </w:div>
    <w:div w:id="1006903199">
      <w:bodyDiv w:val="1"/>
      <w:marLeft w:val="0"/>
      <w:marRight w:val="0"/>
      <w:marTop w:val="0"/>
      <w:marBottom w:val="0"/>
      <w:divBdr>
        <w:top w:val="none" w:sz="0" w:space="0" w:color="auto"/>
        <w:left w:val="none" w:sz="0" w:space="0" w:color="auto"/>
        <w:bottom w:val="none" w:sz="0" w:space="0" w:color="auto"/>
        <w:right w:val="none" w:sz="0" w:space="0" w:color="auto"/>
      </w:divBdr>
    </w:div>
    <w:div w:id="1006977723">
      <w:bodyDiv w:val="1"/>
      <w:marLeft w:val="0"/>
      <w:marRight w:val="0"/>
      <w:marTop w:val="0"/>
      <w:marBottom w:val="0"/>
      <w:divBdr>
        <w:top w:val="none" w:sz="0" w:space="0" w:color="auto"/>
        <w:left w:val="none" w:sz="0" w:space="0" w:color="auto"/>
        <w:bottom w:val="none" w:sz="0" w:space="0" w:color="auto"/>
        <w:right w:val="none" w:sz="0" w:space="0" w:color="auto"/>
      </w:divBdr>
    </w:div>
    <w:div w:id="1007054102">
      <w:bodyDiv w:val="1"/>
      <w:marLeft w:val="0"/>
      <w:marRight w:val="0"/>
      <w:marTop w:val="0"/>
      <w:marBottom w:val="0"/>
      <w:divBdr>
        <w:top w:val="none" w:sz="0" w:space="0" w:color="auto"/>
        <w:left w:val="none" w:sz="0" w:space="0" w:color="auto"/>
        <w:bottom w:val="none" w:sz="0" w:space="0" w:color="auto"/>
        <w:right w:val="none" w:sz="0" w:space="0" w:color="auto"/>
      </w:divBdr>
    </w:div>
    <w:div w:id="1007094437">
      <w:bodyDiv w:val="1"/>
      <w:marLeft w:val="0"/>
      <w:marRight w:val="0"/>
      <w:marTop w:val="0"/>
      <w:marBottom w:val="0"/>
      <w:divBdr>
        <w:top w:val="none" w:sz="0" w:space="0" w:color="auto"/>
        <w:left w:val="none" w:sz="0" w:space="0" w:color="auto"/>
        <w:bottom w:val="none" w:sz="0" w:space="0" w:color="auto"/>
        <w:right w:val="none" w:sz="0" w:space="0" w:color="auto"/>
      </w:divBdr>
    </w:div>
    <w:div w:id="1007097734">
      <w:bodyDiv w:val="1"/>
      <w:marLeft w:val="0"/>
      <w:marRight w:val="0"/>
      <w:marTop w:val="0"/>
      <w:marBottom w:val="0"/>
      <w:divBdr>
        <w:top w:val="none" w:sz="0" w:space="0" w:color="auto"/>
        <w:left w:val="none" w:sz="0" w:space="0" w:color="auto"/>
        <w:bottom w:val="none" w:sz="0" w:space="0" w:color="auto"/>
        <w:right w:val="none" w:sz="0" w:space="0" w:color="auto"/>
      </w:divBdr>
    </w:div>
    <w:div w:id="1007174416">
      <w:bodyDiv w:val="1"/>
      <w:marLeft w:val="0"/>
      <w:marRight w:val="0"/>
      <w:marTop w:val="0"/>
      <w:marBottom w:val="0"/>
      <w:divBdr>
        <w:top w:val="none" w:sz="0" w:space="0" w:color="auto"/>
        <w:left w:val="none" w:sz="0" w:space="0" w:color="auto"/>
        <w:bottom w:val="none" w:sz="0" w:space="0" w:color="auto"/>
        <w:right w:val="none" w:sz="0" w:space="0" w:color="auto"/>
      </w:divBdr>
    </w:div>
    <w:div w:id="1007175185">
      <w:bodyDiv w:val="1"/>
      <w:marLeft w:val="0"/>
      <w:marRight w:val="0"/>
      <w:marTop w:val="0"/>
      <w:marBottom w:val="0"/>
      <w:divBdr>
        <w:top w:val="none" w:sz="0" w:space="0" w:color="auto"/>
        <w:left w:val="none" w:sz="0" w:space="0" w:color="auto"/>
        <w:bottom w:val="none" w:sz="0" w:space="0" w:color="auto"/>
        <w:right w:val="none" w:sz="0" w:space="0" w:color="auto"/>
      </w:divBdr>
    </w:div>
    <w:div w:id="1007244700">
      <w:bodyDiv w:val="1"/>
      <w:marLeft w:val="0"/>
      <w:marRight w:val="0"/>
      <w:marTop w:val="0"/>
      <w:marBottom w:val="0"/>
      <w:divBdr>
        <w:top w:val="none" w:sz="0" w:space="0" w:color="auto"/>
        <w:left w:val="none" w:sz="0" w:space="0" w:color="auto"/>
        <w:bottom w:val="none" w:sz="0" w:space="0" w:color="auto"/>
        <w:right w:val="none" w:sz="0" w:space="0" w:color="auto"/>
      </w:divBdr>
    </w:div>
    <w:div w:id="1007290765">
      <w:bodyDiv w:val="1"/>
      <w:marLeft w:val="0"/>
      <w:marRight w:val="0"/>
      <w:marTop w:val="0"/>
      <w:marBottom w:val="0"/>
      <w:divBdr>
        <w:top w:val="none" w:sz="0" w:space="0" w:color="auto"/>
        <w:left w:val="none" w:sz="0" w:space="0" w:color="auto"/>
        <w:bottom w:val="none" w:sz="0" w:space="0" w:color="auto"/>
        <w:right w:val="none" w:sz="0" w:space="0" w:color="auto"/>
      </w:divBdr>
    </w:div>
    <w:div w:id="1007363557">
      <w:bodyDiv w:val="1"/>
      <w:marLeft w:val="0"/>
      <w:marRight w:val="0"/>
      <w:marTop w:val="0"/>
      <w:marBottom w:val="0"/>
      <w:divBdr>
        <w:top w:val="none" w:sz="0" w:space="0" w:color="auto"/>
        <w:left w:val="none" w:sz="0" w:space="0" w:color="auto"/>
        <w:bottom w:val="none" w:sz="0" w:space="0" w:color="auto"/>
        <w:right w:val="none" w:sz="0" w:space="0" w:color="auto"/>
      </w:divBdr>
    </w:div>
    <w:div w:id="1007363793">
      <w:bodyDiv w:val="1"/>
      <w:marLeft w:val="0"/>
      <w:marRight w:val="0"/>
      <w:marTop w:val="0"/>
      <w:marBottom w:val="0"/>
      <w:divBdr>
        <w:top w:val="none" w:sz="0" w:space="0" w:color="auto"/>
        <w:left w:val="none" w:sz="0" w:space="0" w:color="auto"/>
        <w:bottom w:val="none" w:sz="0" w:space="0" w:color="auto"/>
        <w:right w:val="none" w:sz="0" w:space="0" w:color="auto"/>
      </w:divBdr>
    </w:div>
    <w:div w:id="1007370376">
      <w:bodyDiv w:val="1"/>
      <w:marLeft w:val="0"/>
      <w:marRight w:val="0"/>
      <w:marTop w:val="0"/>
      <w:marBottom w:val="0"/>
      <w:divBdr>
        <w:top w:val="none" w:sz="0" w:space="0" w:color="auto"/>
        <w:left w:val="none" w:sz="0" w:space="0" w:color="auto"/>
        <w:bottom w:val="none" w:sz="0" w:space="0" w:color="auto"/>
        <w:right w:val="none" w:sz="0" w:space="0" w:color="auto"/>
      </w:divBdr>
    </w:div>
    <w:div w:id="1007513293">
      <w:bodyDiv w:val="1"/>
      <w:marLeft w:val="0"/>
      <w:marRight w:val="0"/>
      <w:marTop w:val="0"/>
      <w:marBottom w:val="0"/>
      <w:divBdr>
        <w:top w:val="none" w:sz="0" w:space="0" w:color="auto"/>
        <w:left w:val="none" w:sz="0" w:space="0" w:color="auto"/>
        <w:bottom w:val="none" w:sz="0" w:space="0" w:color="auto"/>
        <w:right w:val="none" w:sz="0" w:space="0" w:color="auto"/>
      </w:divBdr>
    </w:div>
    <w:div w:id="1007513397">
      <w:bodyDiv w:val="1"/>
      <w:marLeft w:val="0"/>
      <w:marRight w:val="0"/>
      <w:marTop w:val="0"/>
      <w:marBottom w:val="0"/>
      <w:divBdr>
        <w:top w:val="none" w:sz="0" w:space="0" w:color="auto"/>
        <w:left w:val="none" w:sz="0" w:space="0" w:color="auto"/>
        <w:bottom w:val="none" w:sz="0" w:space="0" w:color="auto"/>
        <w:right w:val="none" w:sz="0" w:space="0" w:color="auto"/>
      </w:divBdr>
    </w:div>
    <w:div w:id="1007564460">
      <w:bodyDiv w:val="1"/>
      <w:marLeft w:val="0"/>
      <w:marRight w:val="0"/>
      <w:marTop w:val="0"/>
      <w:marBottom w:val="0"/>
      <w:divBdr>
        <w:top w:val="none" w:sz="0" w:space="0" w:color="auto"/>
        <w:left w:val="none" w:sz="0" w:space="0" w:color="auto"/>
        <w:bottom w:val="none" w:sz="0" w:space="0" w:color="auto"/>
        <w:right w:val="none" w:sz="0" w:space="0" w:color="auto"/>
      </w:divBdr>
    </w:div>
    <w:div w:id="1007630899">
      <w:bodyDiv w:val="1"/>
      <w:marLeft w:val="0"/>
      <w:marRight w:val="0"/>
      <w:marTop w:val="0"/>
      <w:marBottom w:val="0"/>
      <w:divBdr>
        <w:top w:val="none" w:sz="0" w:space="0" w:color="auto"/>
        <w:left w:val="none" w:sz="0" w:space="0" w:color="auto"/>
        <w:bottom w:val="none" w:sz="0" w:space="0" w:color="auto"/>
        <w:right w:val="none" w:sz="0" w:space="0" w:color="auto"/>
      </w:divBdr>
    </w:div>
    <w:div w:id="1007633200">
      <w:bodyDiv w:val="1"/>
      <w:marLeft w:val="0"/>
      <w:marRight w:val="0"/>
      <w:marTop w:val="0"/>
      <w:marBottom w:val="0"/>
      <w:divBdr>
        <w:top w:val="none" w:sz="0" w:space="0" w:color="auto"/>
        <w:left w:val="none" w:sz="0" w:space="0" w:color="auto"/>
        <w:bottom w:val="none" w:sz="0" w:space="0" w:color="auto"/>
        <w:right w:val="none" w:sz="0" w:space="0" w:color="auto"/>
      </w:divBdr>
    </w:div>
    <w:div w:id="1007634875">
      <w:bodyDiv w:val="1"/>
      <w:marLeft w:val="0"/>
      <w:marRight w:val="0"/>
      <w:marTop w:val="0"/>
      <w:marBottom w:val="0"/>
      <w:divBdr>
        <w:top w:val="none" w:sz="0" w:space="0" w:color="auto"/>
        <w:left w:val="none" w:sz="0" w:space="0" w:color="auto"/>
        <w:bottom w:val="none" w:sz="0" w:space="0" w:color="auto"/>
        <w:right w:val="none" w:sz="0" w:space="0" w:color="auto"/>
      </w:divBdr>
    </w:div>
    <w:div w:id="1007636330">
      <w:bodyDiv w:val="1"/>
      <w:marLeft w:val="0"/>
      <w:marRight w:val="0"/>
      <w:marTop w:val="0"/>
      <w:marBottom w:val="0"/>
      <w:divBdr>
        <w:top w:val="none" w:sz="0" w:space="0" w:color="auto"/>
        <w:left w:val="none" w:sz="0" w:space="0" w:color="auto"/>
        <w:bottom w:val="none" w:sz="0" w:space="0" w:color="auto"/>
        <w:right w:val="none" w:sz="0" w:space="0" w:color="auto"/>
      </w:divBdr>
    </w:div>
    <w:div w:id="1007637045">
      <w:bodyDiv w:val="1"/>
      <w:marLeft w:val="0"/>
      <w:marRight w:val="0"/>
      <w:marTop w:val="0"/>
      <w:marBottom w:val="0"/>
      <w:divBdr>
        <w:top w:val="none" w:sz="0" w:space="0" w:color="auto"/>
        <w:left w:val="none" w:sz="0" w:space="0" w:color="auto"/>
        <w:bottom w:val="none" w:sz="0" w:space="0" w:color="auto"/>
        <w:right w:val="none" w:sz="0" w:space="0" w:color="auto"/>
      </w:divBdr>
    </w:div>
    <w:div w:id="1007712425">
      <w:bodyDiv w:val="1"/>
      <w:marLeft w:val="0"/>
      <w:marRight w:val="0"/>
      <w:marTop w:val="0"/>
      <w:marBottom w:val="0"/>
      <w:divBdr>
        <w:top w:val="none" w:sz="0" w:space="0" w:color="auto"/>
        <w:left w:val="none" w:sz="0" w:space="0" w:color="auto"/>
        <w:bottom w:val="none" w:sz="0" w:space="0" w:color="auto"/>
        <w:right w:val="none" w:sz="0" w:space="0" w:color="auto"/>
      </w:divBdr>
    </w:div>
    <w:div w:id="1007748719">
      <w:bodyDiv w:val="1"/>
      <w:marLeft w:val="0"/>
      <w:marRight w:val="0"/>
      <w:marTop w:val="0"/>
      <w:marBottom w:val="0"/>
      <w:divBdr>
        <w:top w:val="none" w:sz="0" w:space="0" w:color="auto"/>
        <w:left w:val="none" w:sz="0" w:space="0" w:color="auto"/>
        <w:bottom w:val="none" w:sz="0" w:space="0" w:color="auto"/>
        <w:right w:val="none" w:sz="0" w:space="0" w:color="auto"/>
      </w:divBdr>
    </w:div>
    <w:div w:id="1007749640">
      <w:bodyDiv w:val="1"/>
      <w:marLeft w:val="0"/>
      <w:marRight w:val="0"/>
      <w:marTop w:val="0"/>
      <w:marBottom w:val="0"/>
      <w:divBdr>
        <w:top w:val="none" w:sz="0" w:space="0" w:color="auto"/>
        <w:left w:val="none" w:sz="0" w:space="0" w:color="auto"/>
        <w:bottom w:val="none" w:sz="0" w:space="0" w:color="auto"/>
        <w:right w:val="none" w:sz="0" w:space="0" w:color="auto"/>
      </w:divBdr>
    </w:div>
    <w:div w:id="1007752581">
      <w:bodyDiv w:val="1"/>
      <w:marLeft w:val="0"/>
      <w:marRight w:val="0"/>
      <w:marTop w:val="0"/>
      <w:marBottom w:val="0"/>
      <w:divBdr>
        <w:top w:val="none" w:sz="0" w:space="0" w:color="auto"/>
        <w:left w:val="none" w:sz="0" w:space="0" w:color="auto"/>
        <w:bottom w:val="none" w:sz="0" w:space="0" w:color="auto"/>
        <w:right w:val="none" w:sz="0" w:space="0" w:color="auto"/>
      </w:divBdr>
    </w:div>
    <w:div w:id="1007903462">
      <w:bodyDiv w:val="1"/>
      <w:marLeft w:val="0"/>
      <w:marRight w:val="0"/>
      <w:marTop w:val="0"/>
      <w:marBottom w:val="0"/>
      <w:divBdr>
        <w:top w:val="none" w:sz="0" w:space="0" w:color="auto"/>
        <w:left w:val="none" w:sz="0" w:space="0" w:color="auto"/>
        <w:bottom w:val="none" w:sz="0" w:space="0" w:color="auto"/>
        <w:right w:val="none" w:sz="0" w:space="0" w:color="auto"/>
      </w:divBdr>
    </w:div>
    <w:div w:id="1007947457">
      <w:bodyDiv w:val="1"/>
      <w:marLeft w:val="0"/>
      <w:marRight w:val="0"/>
      <w:marTop w:val="0"/>
      <w:marBottom w:val="0"/>
      <w:divBdr>
        <w:top w:val="none" w:sz="0" w:space="0" w:color="auto"/>
        <w:left w:val="none" w:sz="0" w:space="0" w:color="auto"/>
        <w:bottom w:val="none" w:sz="0" w:space="0" w:color="auto"/>
        <w:right w:val="none" w:sz="0" w:space="0" w:color="auto"/>
      </w:divBdr>
    </w:div>
    <w:div w:id="1007951471">
      <w:bodyDiv w:val="1"/>
      <w:marLeft w:val="0"/>
      <w:marRight w:val="0"/>
      <w:marTop w:val="0"/>
      <w:marBottom w:val="0"/>
      <w:divBdr>
        <w:top w:val="none" w:sz="0" w:space="0" w:color="auto"/>
        <w:left w:val="none" w:sz="0" w:space="0" w:color="auto"/>
        <w:bottom w:val="none" w:sz="0" w:space="0" w:color="auto"/>
        <w:right w:val="none" w:sz="0" w:space="0" w:color="auto"/>
      </w:divBdr>
    </w:div>
    <w:div w:id="1008021710">
      <w:bodyDiv w:val="1"/>
      <w:marLeft w:val="0"/>
      <w:marRight w:val="0"/>
      <w:marTop w:val="0"/>
      <w:marBottom w:val="0"/>
      <w:divBdr>
        <w:top w:val="none" w:sz="0" w:space="0" w:color="auto"/>
        <w:left w:val="none" w:sz="0" w:space="0" w:color="auto"/>
        <w:bottom w:val="none" w:sz="0" w:space="0" w:color="auto"/>
        <w:right w:val="none" w:sz="0" w:space="0" w:color="auto"/>
      </w:divBdr>
    </w:div>
    <w:div w:id="1008025171">
      <w:bodyDiv w:val="1"/>
      <w:marLeft w:val="0"/>
      <w:marRight w:val="0"/>
      <w:marTop w:val="0"/>
      <w:marBottom w:val="0"/>
      <w:divBdr>
        <w:top w:val="none" w:sz="0" w:space="0" w:color="auto"/>
        <w:left w:val="none" w:sz="0" w:space="0" w:color="auto"/>
        <w:bottom w:val="none" w:sz="0" w:space="0" w:color="auto"/>
        <w:right w:val="none" w:sz="0" w:space="0" w:color="auto"/>
      </w:divBdr>
    </w:div>
    <w:div w:id="1008025956">
      <w:bodyDiv w:val="1"/>
      <w:marLeft w:val="0"/>
      <w:marRight w:val="0"/>
      <w:marTop w:val="0"/>
      <w:marBottom w:val="0"/>
      <w:divBdr>
        <w:top w:val="none" w:sz="0" w:space="0" w:color="auto"/>
        <w:left w:val="none" w:sz="0" w:space="0" w:color="auto"/>
        <w:bottom w:val="none" w:sz="0" w:space="0" w:color="auto"/>
        <w:right w:val="none" w:sz="0" w:space="0" w:color="auto"/>
      </w:divBdr>
    </w:div>
    <w:div w:id="1008094272">
      <w:bodyDiv w:val="1"/>
      <w:marLeft w:val="0"/>
      <w:marRight w:val="0"/>
      <w:marTop w:val="0"/>
      <w:marBottom w:val="0"/>
      <w:divBdr>
        <w:top w:val="none" w:sz="0" w:space="0" w:color="auto"/>
        <w:left w:val="none" w:sz="0" w:space="0" w:color="auto"/>
        <w:bottom w:val="none" w:sz="0" w:space="0" w:color="auto"/>
        <w:right w:val="none" w:sz="0" w:space="0" w:color="auto"/>
      </w:divBdr>
    </w:div>
    <w:div w:id="1008102017">
      <w:bodyDiv w:val="1"/>
      <w:marLeft w:val="0"/>
      <w:marRight w:val="0"/>
      <w:marTop w:val="0"/>
      <w:marBottom w:val="0"/>
      <w:divBdr>
        <w:top w:val="none" w:sz="0" w:space="0" w:color="auto"/>
        <w:left w:val="none" w:sz="0" w:space="0" w:color="auto"/>
        <w:bottom w:val="none" w:sz="0" w:space="0" w:color="auto"/>
        <w:right w:val="none" w:sz="0" w:space="0" w:color="auto"/>
      </w:divBdr>
    </w:div>
    <w:div w:id="1008172387">
      <w:bodyDiv w:val="1"/>
      <w:marLeft w:val="0"/>
      <w:marRight w:val="0"/>
      <w:marTop w:val="0"/>
      <w:marBottom w:val="0"/>
      <w:divBdr>
        <w:top w:val="none" w:sz="0" w:space="0" w:color="auto"/>
        <w:left w:val="none" w:sz="0" w:space="0" w:color="auto"/>
        <w:bottom w:val="none" w:sz="0" w:space="0" w:color="auto"/>
        <w:right w:val="none" w:sz="0" w:space="0" w:color="auto"/>
      </w:divBdr>
    </w:div>
    <w:div w:id="1008212703">
      <w:bodyDiv w:val="1"/>
      <w:marLeft w:val="0"/>
      <w:marRight w:val="0"/>
      <w:marTop w:val="0"/>
      <w:marBottom w:val="0"/>
      <w:divBdr>
        <w:top w:val="none" w:sz="0" w:space="0" w:color="auto"/>
        <w:left w:val="none" w:sz="0" w:space="0" w:color="auto"/>
        <w:bottom w:val="none" w:sz="0" w:space="0" w:color="auto"/>
        <w:right w:val="none" w:sz="0" w:space="0" w:color="auto"/>
      </w:divBdr>
    </w:div>
    <w:div w:id="1008215358">
      <w:bodyDiv w:val="1"/>
      <w:marLeft w:val="0"/>
      <w:marRight w:val="0"/>
      <w:marTop w:val="0"/>
      <w:marBottom w:val="0"/>
      <w:divBdr>
        <w:top w:val="none" w:sz="0" w:space="0" w:color="auto"/>
        <w:left w:val="none" w:sz="0" w:space="0" w:color="auto"/>
        <w:bottom w:val="none" w:sz="0" w:space="0" w:color="auto"/>
        <w:right w:val="none" w:sz="0" w:space="0" w:color="auto"/>
      </w:divBdr>
    </w:div>
    <w:div w:id="1008216943">
      <w:bodyDiv w:val="1"/>
      <w:marLeft w:val="0"/>
      <w:marRight w:val="0"/>
      <w:marTop w:val="0"/>
      <w:marBottom w:val="0"/>
      <w:divBdr>
        <w:top w:val="none" w:sz="0" w:space="0" w:color="auto"/>
        <w:left w:val="none" w:sz="0" w:space="0" w:color="auto"/>
        <w:bottom w:val="none" w:sz="0" w:space="0" w:color="auto"/>
        <w:right w:val="none" w:sz="0" w:space="0" w:color="auto"/>
      </w:divBdr>
    </w:div>
    <w:div w:id="1008291138">
      <w:bodyDiv w:val="1"/>
      <w:marLeft w:val="0"/>
      <w:marRight w:val="0"/>
      <w:marTop w:val="0"/>
      <w:marBottom w:val="0"/>
      <w:divBdr>
        <w:top w:val="none" w:sz="0" w:space="0" w:color="auto"/>
        <w:left w:val="none" w:sz="0" w:space="0" w:color="auto"/>
        <w:bottom w:val="none" w:sz="0" w:space="0" w:color="auto"/>
        <w:right w:val="none" w:sz="0" w:space="0" w:color="auto"/>
      </w:divBdr>
    </w:div>
    <w:div w:id="1008364608">
      <w:bodyDiv w:val="1"/>
      <w:marLeft w:val="0"/>
      <w:marRight w:val="0"/>
      <w:marTop w:val="0"/>
      <w:marBottom w:val="0"/>
      <w:divBdr>
        <w:top w:val="none" w:sz="0" w:space="0" w:color="auto"/>
        <w:left w:val="none" w:sz="0" w:space="0" w:color="auto"/>
        <w:bottom w:val="none" w:sz="0" w:space="0" w:color="auto"/>
        <w:right w:val="none" w:sz="0" w:space="0" w:color="auto"/>
      </w:divBdr>
    </w:div>
    <w:div w:id="1008365441">
      <w:bodyDiv w:val="1"/>
      <w:marLeft w:val="0"/>
      <w:marRight w:val="0"/>
      <w:marTop w:val="0"/>
      <w:marBottom w:val="0"/>
      <w:divBdr>
        <w:top w:val="none" w:sz="0" w:space="0" w:color="auto"/>
        <w:left w:val="none" w:sz="0" w:space="0" w:color="auto"/>
        <w:bottom w:val="none" w:sz="0" w:space="0" w:color="auto"/>
        <w:right w:val="none" w:sz="0" w:space="0" w:color="auto"/>
      </w:divBdr>
    </w:div>
    <w:div w:id="1008368736">
      <w:bodyDiv w:val="1"/>
      <w:marLeft w:val="0"/>
      <w:marRight w:val="0"/>
      <w:marTop w:val="0"/>
      <w:marBottom w:val="0"/>
      <w:divBdr>
        <w:top w:val="none" w:sz="0" w:space="0" w:color="auto"/>
        <w:left w:val="none" w:sz="0" w:space="0" w:color="auto"/>
        <w:bottom w:val="none" w:sz="0" w:space="0" w:color="auto"/>
        <w:right w:val="none" w:sz="0" w:space="0" w:color="auto"/>
      </w:divBdr>
    </w:div>
    <w:div w:id="1008488520">
      <w:bodyDiv w:val="1"/>
      <w:marLeft w:val="0"/>
      <w:marRight w:val="0"/>
      <w:marTop w:val="0"/>
      <w:marBottom w:val="0"/>
      <w:divBdr>
        <w:top w:val="none" w:sz="0" w:space="0" w:color="auto"/>
        <w:left w:val="none" w:sz="0" w:space="0" w:color="auto"/>
        <w:bottom w:val="none" w:sz="0" w:space="0" w:color="auto"/>
        <w:right w:val="none" w:sz="0" w:space="0" w:color="auto"/>
      </w:divBdr>
    </w:div>
    <w:div w:id="1008555470">
      <w:bodyDiv w:val="1"/>
      <w:marLeft w:val="0"/>
      <w:marRight w:val="0"/>
      <w:marTop w:val="0"/>
      <w:marBottom w:val="0"/>
      <w:divBdr>
        <w:top w:val="none" w:sz="0" w:space="0" w:color="auto"/>
        <w:left w:val="none" w:sz="0" w:space="0" w:color="auto"/>
        <w:bottom w:val="none" w:sz="0" w:space="0" w:color="auto"/>
        <w:right w:val="none" w:sz="0" w:space="0" w:color="auto"/>
      </w:divBdr>
    </w:div>
    <w:div w:id="1008601025">
      <w:bodyDiv w:val="1"/>
      <w:marLeft w:val="0"/>
      <w:marRight w:val="0"/>
      <w:marTop w:val="0"/>
      <w:marBottom w:val="0"/>
      <w:divBdr>
        <w:top w:val="none" w:sz="0" w:space="0" w:color="auto"/>
        <w:left w:val="none" w:sz="0" w:space="0" w:color="auto"/>
        <w:bottom w:val="none" w:sz="0" w:space="0" w:color="auto"/>
        <w:right w:val="none" w:sz="0" w:space="0" w:color="auto"/>
      </w:divBdr>
    </w:div>
    <w:div w:id="1008674755">
      <w:bodyDiv w:val="1"/>
      <w:marLeft w:val="0"/>
      <w:marRight w:val="0"/>
      <w:marTop w:val="0"/>
      <w:marBottom w:val="0"/>
      <w:divBdr>
        <w:top w:val="none" w:sz="0" w:space="0" w:color="auto"/>
        <w:left w:val="none" w:sz="0" w:space="0" w:color="auto"/>
        <w:bottom w:val="none" w:sz="0" w:space="0" w:color="auto"/>
        <w:right w:val="none" w:sz="0" w:space="0" w:color="auto"/>
      </w:divBdr>
    </w:div>
    <w:div w:id="1008675532">
      <w:bodyDiv w:val="1"/>
      <w:marLeft w:val="0"/>
      <w:marRight w:val="0"/>
      <w:marTop w:val="0"/>
      <w:marBottom w:val="0"/>
      <w:divBdr>
        <w:top w:val="none" w:sz="0" w:space="0" w:color="auto"/>
        <w:left w:val="none" w:sz="0" w:space="0" w:color="auto"/>
        <w:bottom w:val="none" w:sz="0" w:space="0" w:color="auto"/>
        <w:right w:val="none" w:sz="0" w:space="0" w:color="auto"/>
      </w:divBdr>
    </w:div>
    <w:div w:id="1008750358">
      <w:bodyDiv w:val="1"/>
      <w:marLeft w:val="0"/>
      <w:marRight w:val="0"/>
      <w:marTop w:val="0"/>
      <w:marBottom w:val="0"/>
      <w:divBdr>
        <w:top w:val="none" w:sz="0" w:space="0" w:color="auto"/>
        <w:left w:val="none" w:sz="0" w:space="0" w:color="auto"/>
        <w:bottom w:val="none" w:sz="0" w:space="0" w:color="auto"/>
        <w:right w:val="none" w:sz="0" w:space="0" w:color="auto"/>
      </w:divBdr>
    </w:div>
    <w:div w:id="1008797851">
      <w:bodyDiv w:val="1"/>
      <w:marLeft w:val="0"/>
      <w:marRight w:val="0"/>
      <w:marTop w:val="0"/>
      <w:marBottom w:val="0"/>
      <w:divBdr>
        <w:top w:val="none" w:sz="0" w:space="0" w:color="auto"/>
        <w:left w:val="none" w:sz="0" w:space="0" w:color="auto"/>
        <w:bottom w:val="none" w:sz="0" w:space="0" w:color="auto"/>
        <w:right w:val="none" w:sz="0" w:space="0" w:color="auto"/>
      </w:divBdr>
    </w:div>
    <w:div w:id="1008826765">
      <w:bodyDiv w:val="1"/>
      <w:marLeft w:val="0"/>
      <w:marRight w:val="0"/>
      <w:marTop w:val="0"/>
      <w:marBottom w:val="0"/>
      <w:divBdr>
        <w:top w:val="none" w:sz="0" w:space="0" w:color="auto"/>
        <w:left w:val="none" w:sz="0" w:space="0" w:color="auto"/>
        <w:bottom w:val="none" w:sz="0" w:space="0" w:color="auto"/>
        <w:right w:val="none" w:sz="0" w:space="0" w:color="auto"/>
      </w:divBdr>
    </w:div>
    <w:div w:id="1008827140">
      <w:bodyDiv w:val="1"/>
      <w:marLeft w:val="0"/>
      <w:marRight w:val="0"/>
      <w:marTop w:val="0"/>
      <w:marBottom w:val="0"/>
      <w:divBdr>
        <w:top w:val="none" w:sz="0" w:space="0" w:color="auto"/>
        <w:left w:val="none" w:sz="0" w:space="0" w:color="auto"/>
        <w:bottom w:val="none" w:sz="0" w:space="0" w:color="auto"/>
        <w:right w:val="none" w:sz="0" w:space="0" w:color="auto"/>
      </w:divBdr>
    </w:div>
    <w:div w:id="1008867144">
      <w:bodyDiv w:val="1"/>
      <w:marLeft w:val="0"/>
      <w:marRight w:val="0"/>
      <w:marTop w:val="0"/>
      <w:marBottom w:val="0"/>
      <w:divBdr>
        <w:top w:val="none" w:sz="0" w:space="0" w:color="auto"/>
        <w:left w:val="none" w:sz="0" w:space="0" w:color="auto"/>
        <w:bottom w:val="none" w:sz="0" w:space="0" w:color="auto"/>
        <w:right w:val="none" w:sz="0" w:space="0" w:color="auto"/>
      </w:divBdr>
    </w:div>
    <w:div w:id="1008875063">
      <w:bodyDiv w:val="1"/>
      <w:marLeft w:val="0"/>
      <w:marRight w:val="0"/>
      <w:marTop w:val="0"/>
      <w:marBottom w:val="0"/>
      <w:divBdr>
        <w:top w:val="none" w:sz="0" w:space="0" w:color="auto"/>
        <w:left w:val="none" w:sz="0" w:space="0" w:color="auto"/>
        <w:bottom w:val="none" w:sz="0" w:space="0" w:color="auto"/>
        <w:right w:val="none" w:sz="0" w:space="0" w:color="auto"/>
      </w:divBdr>
    </w:div>
    <w:div w:id="1008943379">
      <w:bodyDiv w:val="1"/>
      <w:marLeft w:val="0"/>
      <w:marRight w:val="0"/>
      <w:marTop w:val="0"/>
      <w:marBottom w:val="0"/>
      <w:divBdr>
        <w:top w:val="none" w:sz="0" w:space="0" w:color="auto"/>
        <w:left w:val="none" w:sz="0" w:space="0" w:color="auto"/>
        <w:bottom w:val="none" w:sz="0" w:space="0" w:color="auto"/>
        <w:right w:val="none" w:sz="0" w:space="0" w:color="auto"/>
      </w:divBdr>
    </w:div>
    <w:div w:id="1008943659">
      <w:bodyDiv w:val="1"/>
      <w:marLeft w:val="0"/>
      <w:marRight w:val="0"/>
      <w:marTop w:val="0"/>
      <w:marBottom w:val="0"/>
      <w:divBdr>
        <w:top w:val="none" w:sz="0" w:space="0" w:color="auto"/>
        <w:left w:val="none" w:sz="0" w:space="0" w:color="auto"/>
        <w:bottom w:val="none" w:sz="0" w:space="0" w:color="auto"/>
        <w:right w:val="none" w:sz="0" w:space="0" w:color="auto"/>
      </w:divBdr>
    </w:div>
    <w:div w:id="1008950012">
      <w:bodyDiv w:val="1"/>
      <w:marLeft w:val="0"/>
      <w:marRight w:val="0"/>
      <w:marTop w:val="0"/>
      <w:marBottom w:val="0"/>
      <w:divBdr>
        <w:top w:val="none" w:sz="0" w:space="0" w:color="auto"/>
        <w:left w:val="none" w:sz="0" w:space="0" w:color="auto"/>
        <w:bottom w:val="none" w:sz="0" w:space="0" w:color="auto"/>
        <w:right w:val="none" w:sz="0" w:space="0" w:color="auto"/>
      </w:divBdr>
    </w:div>
    <w:div w:id="1009059754">
      <w:bodyDiv w:val="1"/>
      <w:marLeft w:val="0"/>
      <w:marRight w:val="0"/>
      <w:marTop w:val="0"/>
      <w:marBottom w:val="0"/>
      <w:divBdr>
        <w:top w:val="none" w:sz="0" w:space="0" w:color="auto"/>
        <w:left w:val="none" w:sz="0" w:space="0" w:color="auto"/>
        <w:bottom w:val="none" w:sz="0" w:space="0" w:color="auto"/>
        <w:right w:val="none" w:sz="0" w:space="0" w:color="auto"/>
      </w:divBdr>
    </w:div>
    <w:div w:id="1009066249">
      <w:bodyDiv w:val="1"/>
      <w:marLeft w:val="0"/>
      <w:marRight w:val="0"/>
      <w:marTop w:val="0"/>
      <w:marBottom w:val="0"/>
      <w:divBdr>
        <w:top w:val="none" w:sz="0" w:space="0" w:color="auto"/>
        <w:left w:val="none" w:sz="0" w:space="0" w:color="auto"/>
        <w:bottom w:val="none" w:sz="0" w:space="0" w:color="auto"/>
        <w:right w:val="none" w:sz="0" w:space="0" w:color="auto"/>
      </w:divBdr>
    </w:div>
    <w:div w:id="1009137924">
      <w:bodyDiv w:val="1"/>
      <w:marLeft w:val="0"/>
      <w:marRight w:val="0"/>
      <w:marTop w:val="0"/>
      <w:marBottom w:val="0"/>
      <w:divBdr>
        <w:top w:val="none" w:sz="0" w:space="0" w:color="auto"/>
        <w:left w:val="none" w:sz="0" w:space="0" w:color="auto"/>
        <w:bottom w:val="none" w:sz="0" w:space="0" w:color="auto"/>
        <w:right w:val="none" w:sz="0" w:space="0" w:color="auto"/>
      </w:divBdr>
    </w:div>
    <w:div w:id="1009140343">
      <w:bodyDiv w:val="1"/>
      <w:marLeft w:val="0"/>
      <w:marRight w:val="0"/>
      <w:marTop w:val="0"/>
      <w:marBottom w:val="0"/>
      <w:divBdr>
        <w:top w:val="none" w:sz="0" w:space="0" w:color="auto"/>
        <w:left w:val="none" w:sz="0" w:space="0" w:color="auto"/>
        <w:bottom w:val="none" w:sz="0" w:space="0" w:color="auto"/>
        <w:right w:val="none" w:sz="0" w:space="0" w:color="auto"/>
      </w:divBdr>
    </w:div>
    <w:div w:id="1009142050">
      <w:bodyDiv w:val="1"/>
      <w:marLeft w:val="0"/>
      <w:marRight w:val="0"/>
      <w:marTop w:val="0"/>
      <w:marBottom w:val="0"/>
      <w:divBdr>
        <w:top w:val="none" w:sz="0" w:space="0" w:color="auto"/>
        <w:left w:val="none" w:sz="0" w:space="0" w:color="auto"/>
        <w:bottom w:val="none" w:sz="0" w:space="0" w:color="auto"/>
        <w:right w:val="none" w:sz="0" w:space="0" w:color="auto"/>
      </w:divBdr>
    </w:div>
    <w:div w:id="1009214517">
      <w:bodyDiv w:val="1"/>
      <w:marLeft w:val="0"/>
      <w:marRight w:val="0"/>
      <w:marTop w:val="0"/>
      <w:marBottom w:val="0"/>
      <w:divBdr>
        <w:top w:val="none" w:sz="0" w:space="0" w:color="auto"/>
        <w:left w:val="none" w:sz="0" w:space="0" w:color="auto"/>
        <w:bottom w:val="none" w:sz="0" w:space="0" w:color="auto"/>
        <w:right w:val="none" w:sz="0" w:space="0" w:color="auto"/>
      </w:divBdr>
    </w:div>
    <w:div w:id="1009214673">
      <w:bodyDiv w:val="1"/>
      <w:marLeft w:val="0"/>
      <w:marRight w:val="0"/>
      <w:marTop w:val="0"/>
      <w:marBottom w:val="0"/>
      <w:divBdr>
        <w:top w:val="none" w:sz="0" w:space="0" w:color="auto"/>
        <w:left w:val="none" w:sz="0" w:space="0" w:color="auto"/>
        <w:bottom w:val="none" w:sz="0" w:space="0" w:color="auto"/>
        <w:right w:val="none" w:sz="0" w:space="0" w:color="auto"/>
      </w:divBdr>
    </w:div>
    <w:div w:id="1009256369">
      <w:bodyDiv w:val="1"/>
      <w:marLeft w:val="0"/>
      <w:marRight w:val="0"/>
      <w:marTop w:val="0"/>
      <w:marBottom w:val="0"/>
      <w:divBdr>
        <w:top w:val="none" w:sz="0" w:space="0" w:color="auto"/>
        <w:left w:val="none" w:sz="0" w:space="0" w:color="auto"/>
        <w:bottom w:val="none" w:sz="0" w:space="0" w:color="auto"/>
        <w:right w:val="none" w:sz="0" w:space="0" w:color="auto"/>
      </w:divBdr>
    </w:div>
    <w:div w:id="1009256773">
      <w:bodyDiv w:val="1"/>
      <w:marLeft w:val="0"/>
      <w:marRight w:val="0"/>
      <w:marTop w:val="0"/>
      <w:marBottom w:val="0"/>
      <w:divBdr>
        <w:top w:val="none" w:sz="0" w:space="0" w:color="auto"/>
        <w:left w:val="none" w:sz="0" w:space="0" w:color="auto"/>
        <w:bottom w:val="none" w:sz="0" w:space="0" w:color="auto"/>
        <w:right w:val="none" w:sz="0" w:space="0" w:color="auto"/>
      </w:divBdr>
    </w:div>
    <w:div w:id="1009257019">
      <w:bodyDiv w:val="1"/>
      <w:marLeft w:val="0"/>
      <w:marRight w:val="0"/>
      <w:marTop w:val="0"/>
      <w:marBottom w:val="0"/>
      <w:divBdr>
        <w:top w:val="none" w:sz="0" w:space="0" w:color="auto"/>
        <w:left w:val="none" w:sz="0" w:space="0" w:color="auto"/>
        <w:bottom w:val="none" w:sz="0" w:space="0" w:color="auto"/>
        <w:right w:val="none" w:sz="0" w:space="0" w:color="auto"/>
      </w:divBdr>
    </w:div>
    <w:div w:id="1009330014">
      <w:bodyDiv w:val="1"/>
      <w:marLeft w:val="0"/>
      <w:marRight w:val="0"/>
      <w:marTop w:val="0"/>
      <w:marBottom w:val="0"/>
      <w:divBdr>
        <w:top w:val="none" w:sz="0" w:space="0" w:color="auto"/>
        <w:left w:val="none" w:sz="0" w:space="0" w:color="auto"/>
        <w:bottom w:val="none" w:sz="0" w:space="0" w:color="auto"/>
        <w:right w:val="none" w:sz="0" w:space="0" w:color="auto"/>
      </w:divBdr>
    </w:div>
    <w:div w:id="1009333004">
      <w:bodyDiv w:val="1"/>
      <w:marLeft w:val="0"/>
      <w:marRight w:val="0"/>
      <w:marTop w:val="0"/>
      <w:marBottom w:val="0"/>
      <w:divBdr>
        <w:top w:val="none" w:sz="0" w:space="0" w:color="auto"/>
        <w:left w:val="none" w:sz="0" w:space="0" w:color="auto"/>
        <w:bottom w:val="none" w:sz="0" w:space="0" w:color="auto"/>
        <w:right w:val="none" w:sz="0" w:space="0" w:color="auto"/>
      </w:divBdr>
    </w:div>
    <w:div w:id="1009334119">
      <w:bodyDiv w:val="1"/>
      <w:marLeft w:val="0"/>
      <w:marRight w:val="0"/>
      <w:marTop w:val="0"/>
      <w:marBottom w:val="0"/>
      <w:divBdr>
        <w:top w:val="none" w:sz="0" w:space="0" w:color="auto"/>
        <w:left w:val="none" w:sz="0" w:space="0" w:color="auto"/>
        <w:bottom w:val="none" w:sz="0" w:space="0" w:color="auto"/>
        <w:right w:val="none" w:sz="0" w:space="0" w:color="auto"/>
      </w:divBdr>
    </w:div>
    <w:div w:id="1009335110">
      <w:bodyDiv w:val="1"/>
      <w:marLeft w:val="0"/>
      <w:marRight w:val="0"/>
      <w:marTop w:val="0"/>
      <w:marBottom w:val="0"/>
      <w:divBdr>
        <w:top w:val="none" w:sz="0" w:space="0" w:color="auto"/>
        <w:left w:val="none" w:sz="0" w:space="0" w:color="auto"/>
        <w:bottom w:val="none" w:sz="0" w:space="0" w:color="auto"/>
        <w:right w:val="none" w:sz="0" w:space="0" w:color="auto"/>
      </w:divBdr>
    </w:div>
    <w:div w:id="1009410984">
      <w:bodyDiv w:val="1"/>
      <w:marLeft w:val="0"/>
      <w:marRight w:val="0"/>
      <w:marTop w:val="0"/>
      <w:marBottom w:val="0"/>
      <w:divBdr>
        <w:top w:val="none" w:sz="0" w:space="0" w:color="auto"/>
        <w:left w:val="none" w:sz="0" w:space="0" w:color="auto"/>
        <w:bottom w:val="none" w:sz="0" w:space="0" w:color="auto"/>
        <w:right w:val="none" w:sz="0" w:space="0" w:color="auto"/>
      </w:divBdr>
    </w:div>
    <w:div w:id="1009526218">
      <w:bodyDiv w:val="1"/>
      <w:marLeft w:val="0"/>
      <w:marRight w:val="0"/>
      <w:marTop w:val="0"/>
      <w:marBottom w:val="0"/>
      <w:divBdr>
        <w:top w:val="none" w:sz="0" w:space="0" w:color="auto"/>
        <w:left w:val="none" w:sz="0" w:space="0" w:color="auto"/>
        <w:bottom w:val="none" w:sz="0" w:space="0" w:color="auto"/>
        <w:right w:val="none" w:sz="0" w:space="0" w:color="auto"/>
      </w:divBdr>
    </w:div>
    <w:div w:id="1009529201">
      <w:bodyDiv w:val="1"/>
      <w:marLeft w:val="0"/>
      <w:marRight w:val="0"/>
      <w:marTop w:val="0"/>
      <w:marBottom w:val="0"/>
      <w:divBdr>
        <w:top w:val="none" w:sz="0" w:space="0" w:color="auto"/>
        <w:left w:val="none" w:sz="0" w:space="0" w:color="auto"/>
        <w:bottom w:val="none" w:sz="0" w:space="0" w:color="auto"/>
        <w:right w:val="none" w:sz="0" w:space="0" w:color="auto"/>
      </w:divBdr>
    </w:div>
    <w:div w:id="1009529355">
      <w:bodyDiv w:val="1"/>
      <w:marLeft w:val="0"/>
      <w:marRight w:val="0"/>
      <w:marTop w:val="0"/>
      <w:marBottom w:val="0"/>
      <w:divBdr>
        <w:top w:val="none" w:sz="0" w:space="0" w:color="auto"/>
        <w:left w:val="none" w:sz="0" w:space="0" w:color="auto"/>
        <w:bottom w:val="none" w:sz="0" w:space="0" w:color="auto"/>
        <w:right w:val="none" w:sz="0" w:space="0" w:color="auto"/>
      </w:divBdr>
    </w:div>
    <w:div w:id="1009603677">
      <w:bodyDiv w:val="1"/>
      <w:marLeft w:val="0"/>
      <w:marRight w:val="0"/>
      <w:marTop w:val="0"/>
      <w:marBottom w:val="0"/>
      <w:divBdr>
        <w:top w:val="none" w:sz="0" w:space="0" w:color="auto"/>
        <w:left w:val="none" w:sz="0" w:space="0" w:color="auto"/>
        <w:bottom w:val="none" w:sz="0" w:space="0" w:color="auto"/>
        <w:right w:val="none" w:sz="0" w:space="0" w:color="auto"/>
      </w:divBdr>
    </w:div>
    <w:div w:id="1009604757">
      <w:bodyDiv w:val="1"/>
      <w:marLeft w:val="0"/>
      <w:marRight w:val="0"/>
      <w:marTop w:val="0"/>
      <w:marBottom w:val="0"/>
      <w:divBdr>
        <w:top w:val="none" w:sz="0" w:space="0" w:color="auto"/>
        <w:left w:val="none" w:sz="0" w:space="0" w:color="auto"/>
        <w:bottom w:val="none" w:sz="0" w:space="0" w:color="auto"/>
        <w:right w:val="none" w:sz="0" w:space="0" w:color="auto"/>
      </w:divBdr>
    </w:div>
    <w:div w:id="1009677011">
      <w:bodyDiv w:val="1"/>
      <w:marLeft w:val="0"/>
      <w:marRight w:val="0"/>
      <w:marTop w:val="0"/>
      <w:marBottom w:val="0"/>
      <w:divBdr>
        <w:top w:val="none" w:sz="0" w:space="0" w:color="auto"/>
        <w:left w:val="none" w:sz="0" w:space="0" w:color="auto"/>
        <w:bottom w:val="none" w:sz="0" w:space="0" w:color="auto"/>
        <w:right w:val="none" w:sz="0" w:space="0" w:color="auto"/>
      </w:divBdr>
    </w:div>
    <w:div w:id="1009677631">
      <w:bodyDiv w:val="1"/>
      <w:marLeft w:val="0"/>
      <w:marRight w:val="0"/>
      <w:marTop w:val="0"/>
      <w:marBottom w:val="0"/>
      <w:divBdr>
        <w:top w:val="none" w:sz="0" w:space="0" w:color="auto"/>
        <w:left w:val="none" w:sz="0" w:space="0" w:color="auto"/>
        <w:bottom w:val="none" w:sz="0" w:space="0" w:color="auto"/>
        <w:right w:val="none" w:sz="0" w:space="0" w:color="auto"/>
      </w:divBdr>
    </w:div>
    <w:div w:id="1009718206">
      <w:bodyDiv w:val="1"/>
      <w:marLeft w:val="0"/>
      <w:marRight w:val="0"/>
      <w:marTop w:val="0"/>
      <w:marBottom w:val="0"/>
      <w:divBdr>
        <w:top w:val="none" w:sz="0" w:space="0" w:color="auto"/>
        <w:left w:val="none" w:sz="0" w:space="0" w:color="auto"/>
        <w:bottom w:val="none" w:sz="0" w:space="0" w:color="auto"/>
        <w:right w:val="none" w:sz="0" w:space="0" w:color="auto"/>
      </w:divBdr>
    </w:div>
    <w:div w:id="1009792855">
      <w:bodyDiv w:val="1"/>
      <w:marLeft w:val="0"/>
      <w:marRight w:val="0"/>
      <w:marTop w:val="0"/>
      <w:marBottom w:val="0"/>
      <w:divBdr>
        <w:top w:val="none" w:sz="0" w:space="0" w:color="auto"/>
        <w:left w:val="none" w:sz="0" w:space="0" w:color="auto"/>
        <w:bottom w:val="none" w:sz="0" w:space="0" w:color="auto"/>
        <w:right w:val="none" w:sz="0" w:space="0" w:color="auto"/>
      </w:divBdr>
    </w:div>
    <w:div w:id="1009794931">
      <w:bodyDiv w:val="1"/>
      <w:marLeft w:val="0"/>
      <w:marRight w:val="0"/>
      <w:marTop w:val="0"/>
      <w:marBottom w:val="0"/>
      <w:divBdr>
        <w:top w:val="none" w:sz="0" w:space="0" w:color="auto"/>
        <w:left w:val="none" w:sz="0" w:space="0" w:color="auto"/>
        <w:bottom w:val="none" w:sz="0" w:space="0" w:color="auto"/>
        <w:right w:val="none" w:sz="0" w:space="0" w:color="auto"/>
      </w:divBdr>
    </w:div>
    <w:div w:id="1009795508">
      <w:bodyDiv w:val="1"/>
      <w:marLeft w:val="0"/>
      <w:marRight w:val="0"/>
      <w:marTop w:val="0"/>
      <w:marBottom w:val="0"/>
      <w:divBdr>
        <w:top w:val="none" w:sz="0" w:space="0" w:color="auto"/>
        <w:left w:val="none" w:sz="0" w:space="0" w:color="auto"/>
        <w:bottom w:val="none" w:sz="0" w:space="0" w:color="auto"/>
        <w:right w:val="none" w:sz="0" w:space="0" w:color="auto"/>
      </w:divBdr>
    </w:div>
    <w:div w:id="1009796860">
      <w:bodyDiv w:val="1"/>
      <w:marLeft w:val="0"/>
      <w:marRight w:val="0"/>
      <w:marTop w:val="0"/>
      <w:marBottom w:val="0"/>
      <w:divBdr>
        <w:top w:val="none" w:sz="0" w:space="0" w:color="auto"/>
        <w:left w:val="none" w:sz="0" w:space="0" w:color="auto"/>
        <w:bottom w:val="none" w:sz="0" w:space="0" w:color="auto"/>
        <w:right w:val="none" w:sz="0" w:space="0" w:color="auto"/>
      </w:divBdr>
    </w:div>
    <w:div w:id="1009940422">
      <w:bodyDiv w:val="1"/>
      <w:marLeft w:val="0"/>
      <w:marRight w:val="0"/>
      <w:marTop w:val="0"/>
      <w:marBottom w:val="0"/>
      <w:divBdr>
        <w:top w:val="none" w:sz="0" w:space="0" w:color="auto"/>
        <w:left w:val="none" w:sz="0" w:space="0" w:color="auto"/>
        <w:bottom w:val="none" w:sz="0" w:space="0" w:color="auto"/>
        <w:right w:val="none" w:sz="0" w:space="0" w:color="auto"/>
      </w:divBdr>
    </w:div>
    <w:div w:id="1009984458">
      <w:bodyDiv w:val="1"/>
      <w:marLeft w:val="0"/>
      <w:marRight w:val="0"/>
      <w:marTop w:val="0"/>
      <w:marBottom w:val="0"/>
      <w:divBdr>
        <w:top w:val="none" w:sz="0" w:space="0" w:color="auto"/>
        <w:left w:val="none" w:sz="0" w:space="0" w:color="auto"/>
        <w:bottom w:val="none" w:sz="0" w:space="0" w:color="auto"/>
        <w:right w:val="none" w:sz="0" w:space="0" w:color="auto"/>
      </w:divBdr>
    </w:div>
    <w:div w:id="1009988835">
      <w:bodyDiv w:val="1"/>
      <w:marLeft w:val="0"/>
      <w:marRight w:val="0"/>
      <w:marTop w:val="0"/>
      <w:marBottom w:val="0"/>
      <w:divBdr>
        <w:top w:val="none" w:sz="0" w:space="0" w:color="auto"/>
        <w:left w:val="none" w:sz="0" w:space="0" w:color="auto"/>
        <w:bottom w:val="none" w:sz="0" w:space="0" w:color="auto"/>
        <w:right w:val="none" w:sz="0" w:space="0" w:color="auto"/>
      </w:divBdr>
    </w:div>
    <w:div w:id="1010179456">
      <w:bodyDiv w:val="1"/>
      <w:marLeft w:val="0"/>
      <w:marRight w:val="0"/>
      <w:marTop w:val="0"/>
      <w:marBottom w:val="0"/>
      <w:divBdr>
        <w:top w:val="none" w:sz="0" w:space="0" w:color="auto"/>
        <w:left w:val="none" w:sz="0" w:space="0" w:color="auto"/>
        <w:bottom w:val="none" w:sz="0" w:space="0" w:color="auto"/>
        <w:right w:val="none" w:sz="0" w:space="0" w:color="auto"/>
      </w:divBdr>
    </w:div>
    <w:div w:id="1010259290">
      <w:bodyDiv w:val="1"/>
      <w:marLeft w:val="0"/>
      <w:marRight w:val="0"/>
      <w:marTop w:val="0"/>
      <w:marBottom w:val="0"/>
      <w:divBdr>
        <w:top w:val="none" w:sz="0" w:space="0" w:color="auto"/>
        <w:left w:val="none" w:sz="0" w:space="0" w:color="auto"/>
        <w:bottom w:val="none" w:sz="0" w:space="0" w:color="auto"/>
        <w:right w:val="none" w:sz="0" w:space="0" w:color="auto"/>
      </w:divBdr>
    </w:div>
    <w:div w:id="1010330290">
      <w:bodyDiv w:val="1"/>
      <w:marLeft w:val="0"/>
      <w:marRight w:val="0"/>
      <w:marTop w:val="0"/>
      <w:marBottom w:val="0"/>
      <w:divBdr>
        <w:top w:val="none" w:sz="0" w:space="0" w:color="auto"/>
        <w:left w:val="none" w:sz="0" w:space="0" w:color="auto"/>
        <w:bottom w:val="none" w:sz="0" w:space="0" w:color="auto"/>
        <w:right w:val="none" w:sz="0" w:space="0" w:color="auto"/>
      </w:divBdr>
    </w:div>
    <w:div w:id="1010330624">
      <w:bodyDiv w:val="1"/>
      <w:marLeft w:val="0"/>
      <w:marRight w:val="0"/>
      <w:marTop w:val="0"/>
      <w:marBottom w:val="0"/>
      <w:divBdr>
        <w:top w:val="none" w:sz="0" w:space="0" w:color="auto"/>
        <w:left w:val="none" w:sz="0" w:space="0" w:color="auto"/>
        <w:bottom w:val="none" w:sz="0" w:space="0" w:color="auto"/>
        <w:right w:val="none" w:sz="0" w:space="0" w:color="auto"/>
      </w:divBdr>
    </w:div>
    <w:div w:id="1010331737">
      <w:bodyDiv w:val="1"/>
      <w:marLeft w:val="0"/>
      <w:marRight w:val="0"/>
      <w:marTop w:val="0"/>
      <w:marBottom w:val="0"/>
      <w:divBdr>
        <w:top w:val="none" w:sz="0" w:space="0" w:color="auto"/>
        <w:left w:val="none" w:sz="0" w:space="0" w:color="auto"/>
        <w:bottom w:val="none" w:sz="0" w:space="0" w:color="auto"/>
        <w:right w:val="none" w:sz="0" w:space="0" w:color="auto"/>
      </w:divBdr>
    </w:div>
    <w:div w:id="1010332540">
      <w:bodyDiv w:val="1"/>
      <w:marLeft w:val="0"/>
      <w:marRight w:val="0"/>
      <w:marTop w:val="0"/>
      <w:marBottom w:val="0"/>
      <w:divBdr>
        <w:top w:val="none" w:sz="0" w:space="0" w:color="auto"/>
        <w:left w:val="none" w:sz="0" w:space="0" w:color="auto"/>
        <w:bottom w:val="none" w:sz="0" w:space="0" w:color="auto"/>
        <w:right w:val="none" w:sz="0" w:space="0" w:color="auto"/>
      </w:divBdr>
    </w:div>
    <w:div w:id="1010333113">
      <w:bodyDiv w:val="1"/>
      <w:marLeft w:val="0"/>
      <w:marRight w:val="0"/>
      <w:marTop w:val="0"/>
      <w:marBottom w:val="0"/>
      <w:divBdr>
        <w:top w:val="none" w:sz="0" w:space="0" w:color="auto"/>
        <w:left w:val="none" w:sz="0" w:space="0" w:color="auto"/>
        <w:bottom w:val="none" w:sz="0" w:space="0" w:color="auto"/>
        <w:right w:val="none" w:sz="0" w:space="0" w:color="auto"/>
      </w:divBdr>
    </w:div>
    <w:div w:id="1010526302">
      <w:bodyDiv w:val="1"/>
      <w:marLeft w:val="0"/>
      <w:marRight w:val="0"/>
      <w:marTop w:val="0"/>
      <w:marBottom w:val="0"/>
      <w:divBdr>
        <w:top w:val="none" w:sz="0" w:space="0" w:color="auto"/>
        <w:left w:val="none" w:sz="0" w:space="0" w:color="auto"/>
        <w:bottom w:val="none" w:sz="0" w:space="0" w:color="auto"/>
        <w:right w:val="none" w:sz="0" w:space="0" w:color="auto"/>
      </w:divBdr>
    </w:div>
    <w:div w:id="1010528236">
      <w:bodyDiv w:val="1"/>
      <w:marLeft w:val="0"/>
      <w:marRight w:val="0"/>
      <w:marTop w:val="0"/>
      <w:marBottom w:val="0"/>
      <w:divBdr>
        <w:top w:val="none" w:sz="0" w:space="0" w:color="auto"/>
        <w:left w:val="none" w:sz="0" w:space="0" w:color="auto"/>
        <w:bottom w:val="none" w:sz="0" w:space="0" w:color="auto"/>
        <w:right w:val="none" w:sz="0" w:space="0" w:color="auto"/>
      </w:divBdr>
    </w:div>
    <w:div w:id="1010643381">
      <w:bodyDiv w:val="1"/>
      <w:marLeft w:val="0"/>
      <w:marRight w:val="0"/>
      <w:marTop w:val="0"/>
      <w:marBottom w:val="0"/>
      <w:divBdr>
        <w:top w:val="none" w:sz="0" w:space="0" w:color="auto"/>
        <w:left w:val="none" w:sz="0" w:space="0" w:color="auto"/>
        <w:bottom w:val="none" w:sz="0" w:space="0" w:color="auto"/>
        <w:right w:val="none" w:sz="0" w:space="0" w:color="auto"/>
      </w:divBdr>
    </w:div>
    <w:div w:id="1010644455">
      <w:bodyDiv w:val="1"/>
      <w:marLeft w:val="0"/>
      <w:marRight w:val="0"/>
      <w:marTop w:val="0"/>
      <w:marBottom w:val="0"/>
      <w:divBdr>
        <w:top w:val="none" w:sz="0" w:space="0" w:color="auto"/>
        <w:left w:val="none" w:sz="0" w:space="0" w:color="auto"/>
        <w:bottom w:val="none" w:sz="0" w:space="0" w:color="auto"/>
        <w:right w:val="none" w:sz="0" w:space="0" w:color="auto"/>
      </w:divBdr>
    </w:div>
    <w:div w:id="1010714223">
      <w:bodyDiv w:val="1"/>
      <w:marLeft w:val="0"/>
      <w:marRight w:val="0"/>
      <w:marTop w:val="0"/>
      <w:marBottom w:val="0"/>
      <w:divBdr>
        <w:top w:val="none" w:sz="0" w:space="0" w:color="auto"/>
        <w:left w:val="none" w:sz="0" w:space="0" w:color="auto"/>
        <w:bottom w:val="none" w:sz="0" w:space="0" w:color="auto"/>
        <w:right w:val="none" w:sz="0" w:space="0" w:color="auto"/>
      </w:divBdr>
    </w:div>
    <w:div w:id="1010833048">
      <w:bodyDiv w:val="1"/>
      <w:marLeft w:val="0"/>
      <w:marRight w:val="0"/>
      <w:marTop w:val="0"/>
      <w:marBottom w:val="0"/>
      <w:divBdr>
        <w:top w:val="none" w:sz="0" w:space="0" w:color="auto"/>
        <w:left w:val="none" w:sz="0" w:space="0" w:color="auto"/>
        <w:bottom w:val="none" w:sz="0" w:space="0" w:color="auto"/>
        <w:right w:val="none" w:sz="0" w:space="0" w:color="auto"/>
      </w:divBdr>
    </w:div>
    <w:div w:id="1010833719">
      <w:bodyDiv w:val="1"/>
      <w:marLeft w:val="0"/>
      <w:marRight w:val="0"/>
      <w:marTop w:val="0"/>
      <w:marBottom w:val="0"/>
      <w:divBdr>
        <w:top w:val="none" w:sz="0" w:space="0" w:color="auto"/>
        <w:left w:val="none" w:sz="0" w:space="0" w:color="auto"/>
        <w:bottom w:val="none" w:sz="0" w:space="0" w:color="auto"/>
        <w:right w:val="none" w:sz="0" w:space="0" w:color="auto"/>
      </w:divBdr>
    </w:div>
    <w:div w:id="1010837944">
      <w:bodyDiv w:val="1"/>
      <w:marLeft w:val="0"/>
      <w:marRight w:val="0"/>
      <w:marTop w:val="0"/>
      <w:marBottom w:val="0"/>
      <w:divBdr>
        <w:top w:val="none" w:sz="0" w:space="0" w:color="auto"/>
        <w:left w:val="none" w:sz="0" w:space="0" w:color="auto"/>
        <w:bottom w:val="none" w:sz="0" w:space="0" w:color="auto"/>
        <w:right w:val="none" w:sz="0" w:space="0" w:color="auto"/>
      </w:divBdr>
    </w:div>
    <w:div w:id="1010913086">
      <w:bodyDiv w:val="1"/>
      <w:marLeft w:val="0"/>
      <w:marRight w:val="0"/>
      <w:marTop w:val="0"/>
      <w:marBottom w:val="0"/>
      <w:divBdr>
        <w:top w:val="none" w:sz="0" w:space="0" w:color="auto"/>
        <w:left w:val="none" w:sz="0" w:space="0" w:color="auto"/>
        <w:bottom w:val="none" w:sz="0" w:space="0" w:color="auto"/>
        <w:right w:val="none" w:sz="0" w:space="0" w:color="auto"/>
      </w:divBdr>
    </w:div>
    <w:div w:id="1010987605">
      <w:bodyDiv w:val="1"/>
      <w:marLeft w:val="0"/>
      <w:marRight w:val="0"/>
      <w:marTop w:val="0"/>
      <w:marBottom w:val="0"/>
      <w:divBdr>
        <w:top w:val="none" w:sz="0" w:space="0" w:color="auto"/>
        <w:left w:val="none" w:sz="0" w:space="0" w:color="auto"/>
        <w:bottom w:val="none" w:sz="0" w:space="0" w:color="auto"/>
        <w:right w:val="none" w:sz="0" w:space="0" w:color="auto"/>
      </w:divBdr>
    </w:div>
    <w:div w:id="1010990852">
      <w:bodyDiv w:val="1"/>
      <w:marLeft w:val="0"/>
      <w:marRight w:val="0"/>
      <w:marTop w:val="0"/>
      <w:marBottom w:val="0"/>
      <w:divBdr>
        <w:top w:val="none" w:sz="0" w:space="0" w:color="auto"/>
        <w:left w:val="none" w:sz="0" w:space="0" w:color="auto"/>
        <w:bottom w:val="none" w:sz="0" w:space="0" w:color="auto"/>
        <w:right w:val="none" w:sz="0" w:space="0" w:color="auto"/>
      </w:divBdr>
    </w:div>
    <w:div w:id="1011027459">
      <w:bodyDiv w:val="1"/>
      <w:marLeft w:val="0"/>
      <w:marRight w:val="0"/>
      <w:marTop w:val="0"/>
      <w:marBottom w:val="0"/>
      <w:divBdr>
        <w:top w:val="none" w:sz="0" w:space="0" w:color="auto"/>
        <w:left w:val="none" w:sz="0" w:space="0" w:color="auto"/>
        <w:bottom w:val="none" w:sz="0" w:space="0" w:color="auto"/>
        <w:right w:val="none" w:sz="0" w:space="0" w:color="auto"/>
      </w:divBdr>
    </w:div>
    <w:div w:id="1011033328">
      <w:bodyDiv w:val="1"/>
      <w:marLeft w:val="0"/>
      <w:marRight w:val="0"/>
      <w:marTop w:val="0"/>
      <w:marBottom w:val="0"/>
      <w:divBdr>
        <w:top w:val="none" w:sz="0" w:space="0" w:color="auto"/>
        <w:left w:val="none" w:sz="0" w:space="0" w:color="auto"/>
        <w:bottom w:val="none" w:sz="0" w:space="0" w:color="auto"/>
        <w:right w:val="none" w:sz="0" w:space="0" w:color="auto"/>
      </w:divBdr>
    </w:div>
    <w:div w:id="1011108660">
      <w:bodyDiv w:val="1"/>
      <w:marLeft w:val="0"/>
      <w:marRight w:val="0"/>
      <w:marTop w:val="0"/>
      <w:marBottom w:val="0"/>
      <w:divBdr>
        <w:top w:val="none" w:sz="0" w:space="0" w:color="auto"/>
        <w:left w:val="none" w:sz="0" w:space="0" w:color="auto"/>
        <w:bottom w:val="none" w:sz="0" w:space="0" w:color="auto"/>
        <w:right w:val="none" w:sz="0" w:space="0" w:color="auto"/>
      </w:divBdr>
    </w:div>
    <w:div w:id="1011184147">
      <w:bodyDiv w:val="1"/>
      <w:marLeft w:val="0"/>
      <w:marRight w:val="0"/>
      <w:marTop w:val="0"/>
      <w:marBottom w:val="0"/>
      <w:divBdr>
        <w:top w:val="none" w:sz="0" w:space="0" w:color="auto"/>
        <w:left w:val="none" w:sz="0" w:space="0" w:color="auto"/>
        <w:bottom w:val="none" w:sz="0" w:space="0" w:color="auto"/>
        <w:right w:val="none" w:sz="0" w:space="0" w:color="auto"/>
      </w:divBdr>
    </w:div>
    <w:div w:id="1011369417">
      <w:bodyDiv w:val="1"/>
      <w:marLeft w:val="0"/>
      <w:marRight w:val="0"/>
      <w:marTop w:val="0"/>
      <w:marBottom w:val="0"/>
      <w:divBdr>
        <w:top w:val="none" w:sz="0" w:space="0" w:color="auto"/>
        <w:left w:val="none" w:sz="0" w:space="0" w:color="auto"/>
        <w:bottom w:val="none" w:sz="0" w:space="0" w:color="auto"/>
        <w:right w:val="none" w:sz="0" w:space="0" w:color="auto"/>
      </w:divBdr>
    </w:div>
    <w:div w:id="1011372494">
      <w:bodyDiv w:val="1"/>
      <w:marLeft w:val="0"/>
      <w:marRight w:val="0"/>
      <w:marTop w:val="0"/>
      <w:marBottom w:val="0"/>
      <w:divBdr>
        <w:top w:val="none" w:sz="0" w:space="0" w:color="auto"/>
        <w:left w:val="none" w:sz="0" w:space="0" w:color="auto"/>
        <w:bottom w:val="none" w:sz="0" w:space="0" w:color="auto"/>
        <w:right w:val="none" w:sz="0" w:space="0" w:color="auto"/>
      </w:divBdr>
    </w:div>
    <w:div w:id="1011378360">
      <w:bodyDiv w:val="1"/>
      <w:marLeft w:val="0"/>
      <w:marRight w:val="0"/>
      <w:marTop w:val="0"/>
      <w:marBottom w:val="0"/>
      <w:divBdr>
        <w:top w:val="none" w:sz="0" w:space="0" w:color="auto"/>
        <w:left w:val="none" w:sz="0" w:space="0" w:color="auto"/>
        <w:bottom w:val="none" w:sz="0" w:space="0" w:color="auto"/>
        <w:right w:val="none" w:sz="0" w:space="0" w:color="auto"/>
      </w:divBdr>
    </w:div>
    <w:div w:id="1011566912">
      <w:bodyDiv w:val="1"/>
      <w:marLeft w:val="0"/>
      <w:marRight w:val="0"/>
      <w:marTop w:val="0"/>
      <w:marBottom w:val="0"/>
      <w:divBdr>
        <w:top w:val="none" w:sz="0" w:space="0" w:color="auto"/>
        <w:left w:val="none" w:sz="0" w:space="0" w:color="auto"/>
        <w:bottom w:val="none" w:sz="0" w:space="0" w:color="auto"/>
        <w:right w:val="none" w:sz="0" w:space="0" w:color="auto"/>
      </w:divBdr>
    </w:div>
    <w:div w:id="1011567685">
      <w:bodyDiv w:val="1"/>
      <w:marLeft w:val="0"/>
      <w:marRight w:val="0"/>
      <w:marTop w:val="0"/>
      <w:marBottom w:val="0"/>
      <w:divBdr>
        <w:top w:val="none" w:sz="0" w:space="0" w:color="auto"/>
        <w:left w:val="none" w:sz="0" w:space="0" w:color="auto"/>
        <w:bottom w:val="none" w:sz="0" w:space="0" w:color="auto"/>
        <w:right w:val="none" w:sz="0" w:space="0" w:color="auto"/>
      </w:divBdr>
    </w:div>
    <w:div w:id="1011641017">
      <w:bodyDiv w:val="1"/>
      <w:marLeft w:val="0"/>
      <w:marRight w:val="0"/>
      <w:marTop w:val="0"/>
      <w:marBottom w:val="0"/>
      <w:divBdr>
        <w:top w:val="none" w:sz="0" w:space="0" w:color="auto"/>
        <w:left w:val="none" w:sz="0" w:space="0" w:color="auto"/>
        <w:bottom w:val="none" w:sz="0" w:space="0" w:color="auto"/>
        <w:right w:val="none" w:sz="0" w:space="0" w:color="auto"/>
      </w:divBdr>
    </w:div>
    <w:div w:id="1011642950">
      <w:bodyDiv w:val="1"/>
      <w:marLeft w:val="0"/>
      <w:marRight w:val="0"/>
      <w:marTop w:val="0"/>
      <w:marBottom w:val="0"/>
      <w:divBdr>
        <w:top w:val="none" w:sz="0" w:space="0" w:color="auto"/>
        <w:left w:val="none" w:sz="0" w:space="0" w:color="auto"/>
        <w:bottom w:val="none" w:sz="0" w:space="0" w:color="auto"/>
        <w:right w:val="none" w:sz="0" w:space="0" w:color="auto"/>
      </w:divBdr>
    </w:div>
    <w:div w:id="1011644438">
      <w:bodyDiv w:val="1"/>
      <w:marLeft w:val="0"/>
      <w:marRight w:val="0"/>
      <w:marTop w:val="0"/>
      <w:marBottom w:val="0"/>
      <w:divBdr>
        <w:top w:val="none" w:sz="0" w:space="0" w:color="auto"/>
        <w:left w:val="none" w:sz="0" w:space="0" w:color="auto"/>
        <w:bottom w:val="none" w:sz="0" w:space="0" w:color="auto"/>
        <w:right w:val="none" w:sz="0" w:space="0" w:color="auto"/>
      </w:divBdr>
    </w:div>
    <w:div w:id="1011757542">
      <w:bodyDiv w:val="1"/>
      <w:marLeft w:val="0"/>
      <w:marRight w:val="0"/>
      <w:marTop w:val="0"/>
      <w:marBottom w:val="0"/>
      <w:divBdr>
        <w:top w:val="none" w:sz="0" w:space="0" w:color="auto"/>
        <w:left w:val="none" w:sz="0" w:space="0" w:color="auto"/>
        <w:bottom w:val="none" w:sz="0" w:space="0" w:color="auto"/>
        <w:right w:val="none" w:sz="0" w:space="0" w:color="auto"/>
      </w:divBdr>
    </w:div>
    <w:div w:id="1011758388">
      <w:bodyDiv w:val="1"/>
      <w:marLeft w:val="0"/>
      <w:marRight w:val="0"/>
      <w:marTop w:val="0"/>
      <w:marBottom w:val="0"/>
      <w:divBdr>
        <w:top w:val="none" w:sz="0" w:space="0" w:color="auto"/>
        <w:left w:val="none" w:sz="0" w:space="0" w:color="auto"/>
        <w:bottom w:val="none" w:sz="0" w:space="0" w:color="auto"/>
        <w:right w:val="none" w:sz="0" w:space="0" w:color="auto"/>
      </w:divBdr>
    </w:div>
    <w:div w:id="1011838979">
      <w:bodyDiv w:val="1"/>
      <w:marLeft w:val="0"/>
      <w:marRight w:val="0"/>
      <w:marTop w:val="0"/>
      <w:marBottom w:val="0"/>
      <w:divBdr>
        <w:top w:val="none" w:sz="0" w:space="0" w:color="auto"/>
        <w:left w:val="none" w:sz="0" w:space="0" w:color="auto"/>
        <w:bottom w:val="none" w:sz="0" w:space="0" w:color="auto"/>
        <w:right w:val="none" w:sz="0" w:space="0" w:color="auto"/>
      </w:divBdr>
    </w:div>
    <w:div w:id="1011881081">
      <w:bodyDiv w:val="1"/>
      <w:marLeft w:val="0"/>
      <w:marRight w:val="0"/>
      <w:marTop w:val="0"/>
      <w:marBottom w:val="0"/>
      <w:divBdr>
        <w:top w:val="none" w:sz="0" w:space="0" w:color="auto"/>
        <w:left w:val="none" w:sz="0" w:space="0" w:color="auto"/>
        <w:bottom w:val="none" w:sz="0" w:space="0" w:color="auto"/>
        <w:right w:val="none" w:sz="0" w:space="0" w:color="auto"/>
      </w:divBdr>
    </w:div>
    <w:div w:id="1011881719">
      <w:bodyDiv w:val="1"/>
      <w:marLeft w:val="0"/>
      <w:marRight w:val="0"/>
      <w:marTop w:val="0"/>
      <w:marBottom w:val="0"/>
      <w:divBdr>
        <w:top w:val="none" w:sz="0" w:space="0" w:color="auto"/>
        <w:left w:val="none" w:sz="0" w:space="0" w:color="auto"/>
        <w:bottom w:val="none" w:sz="0" w:space="0" w:color="auto"/>
        <w:right w:val="none" w:sz="0" w:space="0" w:color="auto"/>
      </w:divBdr>
    </w:div>
    <w:div w:id="1011907514">
      <w:bodyDiv w:val="1"/>
      <w:marLeft w:val="0"/>
      <w:marRight w:val="0"/>
      <w:marTop w:val="0"/>
      <w:marBottom w:val="0"/>
      <w:divBdr>
        <w:top w:val="none" w:sz="0" w:space="0" w:color="auto"/>
        <w:left w:val="none" w:sz="0" w:space="0" w:color="auto"/>
        <w:bottom w:val="none" w:sz="0" w:space="0" w:color="auto"/>
        <w:right w:val="none" w:sz="0" w:space="0" w:color="auto"/>
      </w:divBdr>
    </w:div>
    <w:div w:id="1011955713">
      <w:bodyDiv w:val="1"/>
      <w:marLeft w:val="0"/>
      <w:marRight w:val="0"/>
      <w:marTop w:val="0"/>
      <w:marBottom w:val="0"/>
      <w:divBdr>
        <w:top w:val="none" w:sz="0" w:space="0" w:color="auto"/>
        <w:left w:val="none" w:sz="0" w:space="0" w:color="auto"/>
        <w:bottom w:val="none" w:sz="0" w:space="0" w:color="auto"/>
        <w:right w:val="none" w:sz="0" w:space="0" w:color="auto"/>
      </w:divBdr>
    </w:div>
    <w:div w:id="1012025425">
      <w:bodyDiv w:val="1"/>
      <w:marLeft w:val="0"/>
      <w:marRight w:val="0"/>
      <w:marTop w:val="0"/>
      <w:marBottom w:val="0"/>
      <w:divBdr>
        <w:top w:val="none" w:sz="0" w:space="0" w:color="auto"/>
        <w:left w:val="none" w:sz="0" w:space="0" w:color="auto"/>
        <w:bottom w:val="none" w:sz="0" w:space="0" w:color="auto"/>
        <w:right w:val="none" w:sz="0" w:space="0" w:color="auto"/>
      </w:divBdr>
    </w:div>
    <w:div w:id="1012031284">
      <w:bodyDiv w:val="1"/>
      <w:marLeft w:val="0"/>
      <w:marRight w:val="0"/>
      <w:marTop w:val="0"/>
      <w:marBottom w:val="0"/>
      <w:divBdr>
        <w:top w:val="none" w:sz="0" w:space="0" w:color="auto"/>
        <w:left w:val="none" w:sz="0" w:space="0" w:color="auto"/>
        <w:bottom w:val="none" w:sz="0" w:space="0" w:color="auto"/>
        <w:right w:val="none" w:sz="0" w:space="0" w:color="auto"/>
      </w:divBdr>
    </w:div>
    <w:div w:id="1012072463">
      <w:bodyDiv w:val="1"/>
      <w:marLeft w:val="0"/>
      <w:marRight w:val="0"/>
      <w:marTop w:val="0"/>
      <w:marBottom w:val="0"/>
      <w:divBdr>
        <w:top w:val="none" w:sz="0" w:space="0" w:color="auto"/>
        <w:left w:val="none" w:sz="0" w:space="0" w:color="auto"/>
        <w:bottom w:val="none" w:sz="0" w:space="0" w:color="auto"/>
        <w:right w:val="none" w:sz="0" w:space="0" w:color="auto"/>
      </w:divBdr>
    </w:div>
    <w:div w:id="1012072774">
      <w:bodyDiv w:val="1"/>
      <w:marLeft w:val="0"/>
      <w:marRight w:val="0"/>
      <w:marTop w:val="0"/>
      <w:marBottom w:val="0"/>
      <w:divBdr>
        <w:top w:val="none" w:sz="0" w:space="0" w:color="auto"/>
        <w:left w:val="none" w:sz="0" w:space="0" w:color="auto"/>
        <w:bottom w:val="none" w:sz="0" w:space="0" w:color="auto"/>
        <w:right w:val="none" w:sz="0" w:space="0" w:color="auto"/>
      </w:divBdr>
    </w:div>
    <w:div w:id="1012101996">
      <w:bodyDiv w:val="1"/>
      <w:marLeft w:val="0"/>
      <w:marRight w:val="0"/>
      <w:marTop w:val="0"/>
      <w:marBottom w:val="0"/>
      <w:divBdr>
        <w:top w:val="none" w:sz="0" w:space="0" w:color="auto"/>
        <w:left w:val="none" w:sz="0" w:space="0" w:color="auto"/>
        <w:bottom w:val="none" w:sz="0" w:space="0" w:color="auto"/>
        <w:right w:val="none" w:sz="0" w:space="0" w:color="auto"/>
      </w:divBdr>
    </w:div>
    <w:div w:id="1012104858">
      <w:bodyDiv w:val="1"/>
      <w:marLeft w:val="0"/>
      <w:marRight w:val="0"/>
      <w:marTop w:val="0"/>
      <w:marBottom w:val="0"/>
      <w:divBdr>
        <w:top w:val="none" w:sz="0" w:space="0" w:color="auto"/>
        <w:left w:val="none" w:sz="0" w:space="0" w:color="auto"/>
        <w:bottom w:val="none" w:sz="0" w:space="0" w:color="auto"/>
        <w:right w:val="none" w:sz="0" w:space="0" w:color="auto"/>
      </w:divBdr>
    </w:div>
    <w:div w:id="1012217894">
      <w:bodyDiv w:val="1"/>
      <w:marLeft w:val="0"/>
      <w:marRight w:val="0"/>
      <w:marTop w:val="0"/>
      <w:marBottom w:val="0"/>
      <w:divBdr>
        <w:top w:val="none" w:sz="0" w:space="0" w:color="auto"/>
        <w:left w:val="none" w:sz="0" w:space="0" w:color="auto"/>
        <w:bottom w:val="none" w:sz="0" w:space="0" w:color="auto"/>
        <w:right w:val="none" w:sz="0" w:space="0" w:color="auto"/>
      </w:divBdr>
    </w:div>
    <w:div w:id="1012339900">
      <w:bodyDiv w:val="1"/>
      <w:marLeft w:val="0"/>
      <w:marRight w:val="0"/>
      <w:marTop w:val="0"/>
      <w:marBottom w:val="0"/>
      <w:divBdr>
        <w:top w:val="none" w:sz="0" w:space="0" w:color="auto"/>
        <w:left w:val="none" w:sz="0" w:space="0" w:color="auto"/>
        <w:bottom w:val="none" w:sz="0" w:space="0" w:color="auto"/>
        <w:right w:val="none" w:sz="0" w:space="0" w:color="auto"/>
      </w:divBdr>
    </w:div>
    <w:div w:id="1012342331">
      <w:bodyDiv w:val="1"/>
      <w:marLeft w:val="0"/>
      <w:marRight w:val="0"/>
      <w:marTop w:val="0"/>
      <w:marBottom w:val="0"/>
      <w:divBdr>
        <w:top w:val="none" w:sz="0" w:space="0" w:color="auto"/>
        <w:left w:val="none" w:sz="0" w:space="0" w:color="auto"/>
        <w:bottom w:val="none" w:sz="0" w:space="0" w:color="auto"/>
        <w:right w:val="none" w:sz="0" w:space="0" w:color="auto"/>
      </w:divBdr>
    </w:div>
    <w:div w:id="1012344318">
      <w:bodyDiv w:val="1"/>
      <w:marLeft w:val="0"/>
      <w:marRight w:val="0"/>
      <w:marTop w:val="0"/>
      <w:marBottom w:val="0"/>
      <w:divBdr>
        <w:top w:val="none" w:sz="0" w:space="0" w:color="auto"/>
        <w:left w:val="none" w:sz="0" w:space="0" w:color="auto"/>
        <w:bottom w:val="none" w:sz="0" w:space="0" w:color="auto"/>
        <w:right w:val="none" w:sz="0" w:space="0" w:color="auto"/>
      </w:divBdr>
    </w:div>
    <w:div w:id="1012488254">
      <w:bodyDiv w:val="1"/>
      <w:marLeft w:val="0"/>
      <w:marRight w:val="0"/>
      <w:marTop w:val="0"/>
      <w:marBottom w:val="0"/>
      <w:divBdr>
        <w:top w:val="none" w:sz="0" w:space="0" w:color="auto"/>
        <w:left w:val="none" w:sz="0" w:space="0" w:color="auto"/>
        <w:bottom w:val="none" w:sz="0" w:space="0" w:color="auto"/>
        <w:right w:val="none" w:sz="0" w:space="0" w:color="auto"/>
      </w:divBdr>
    </w:div>
    <w:div w:id="1012493629">
      <w:bodyDiv w:val="1"/>
      <w:marLeft w:val="0"/>
      <w:marRight w:val="0"/>
      <w:marTop w:val="0"/>
      <w:marBottom w:val="0"/>
      <w:divBdr>
        <w:top w:val="none" w:sz="0" w:space="0" w:color="auto"/>
        <w:left w:val="none" w:sz="0" w:space="0" w:color="auto"/>
        <w:bottom w:val="none" w:sz="0" w:space="0" w:color="auto"/>
        <w:right w:val="none" w:sz="0" w:space="0" w:color="auto"/>
      </w:divBdr>
    </w:div>
    <w:div w:id="1012495272">
      <w:bodyDiv w:val="1"/>
      <w:marLeft w:val="0"/>
      <w:marRight w:val="0"/>
      <w:marTop w:val="0"/>
      <w:marBottom w:val="0"/>
      <w:divBdr>
        <w:top w:val="none" w:sz="0" w:space="0" w:color="auto"/>
        <w:left w:val="none" w:sz="0" w:space="0" w:color="auto"/>
        <w:bottom w:val="none" w:sz="0" w:space="0" w:color="auto"/>
        <w:right w:val="none" w:sz="0" w:space="0" w:color="auto"/>
      </w:divBdr>
    </w:div>
    <w:div w:id="1012495789">
      <w:bodyDiv w:val="1"/>
      <w:marLeft w:val="0"/>
      <w:marRight w:val="0"/>
      <w:marTop w:val="0"/>
      <w:marBottom w:val="0"/>
      <w:divBdr>
        <w:top w:val="none" w:sz="0" w:space="0" w:color="auto"/>
        <w:left w:val="none" w:sz="0" w:space="0" w:color="auto"/>
        <w:bottom w:val="none" w:sz="0" w:space="0" w:color="auto"/>
        <w:right w:val="none" w:sz="0" w:space="0" w:color="auto"/>
      </w:divBdr>
    </w:div>
    <w:div w:id="1012533459">
      <w:bodyDiv w:val="1"/>
      <w:marLeft w:val="0"/>
      <w:marRight w:val="0"/>
      <w:marTop w:val="0"/>
      <w:marBottom w:val="0"/>
      <w:divBdr>
        <w:top w:val="none" w:sz="0" w:space="0" w:color="auto"/>
        <w:left w:val="none" w:sz="0" w:space="0" w:color="auto"/>
        <w:bottom w:val="none" w:sz="0" w:space="0" w:color="auto"/>
        <w:right w:val="none" w:sz="0" w:space="0" w:color="auto"/>
      </w:divBdr>
    </w:div>
    <w:div w:id="1012535318">
      <w:bodyDiv w:val="1"/>
      <w:marLeft w:val="0"/>
      <w:marRight w:val="0"/>
      <w:marTop w:val="0"/>
      <w:marBottom w:val="0"/>
      <w:divBdr>
        <w:top w:val="none" w:sz="0" w:space="0" w:color="auto"/>
        <w:left w:val="none" w:sz="0" w:space="0" w:color="auto"/>
        <w:bottom w:val="none" w:sz="0" w:space="0" w:color="auto"/>
        <w:right w:val="none" w:sz="0" w:space="0" w:color="auto"/>
      </w:divBdr>
    </w:div>
    <w:div w:id="1012535560">
      <w:bodyDiv w:val="1"/>
      <w:marLeft w:val="0"/>
      <w:marRight w:val="0"/>
      <w:marTop w:val="0"/>
      <w:marBottom w:val="0"/>
      <w:divBdr>
        <w:top w:val="none" w:sz="0" w:space="0" w:color="auto"/>
        <w:left w:val="none" w:sz="0" w:space="0" w:color="auto"/>
        <w:bottom w:val="none" w:sz="0" w:space="0" w:color="auto"/>
        <w:right w:val="none" w:sz="0" w:space="0" w:color="auto"/>
      </w:divBdr>
    </w:div>
    <w:div w:id="1012875124">
      <w:bodyDiv w:val="1"/>
      <w:marLeft w:val="0"/>
      <w:marRight w:val="0"/>
      <w:marTop w:val="0"/>
      <w:marBottom w:val="0"/>
      <w:divBdr>
        <w:top w:val="none" w:sz="0" w:space="0" w:color="auto"/>
        <w:left w:val="none" w:sz="0" w:space="0" w:color="auto"/>
        <w:bottom w:val="none" w:sz="0" w:space="0" w:color="auto"/>
        <w:right w:val="none" w:sz="0" w:space="0" w:color="auto"/>
      </w:divBdr>
    </w:div>
    <w:div w:id="1012876480">
      <w:bodyDiv w:val="1"/>
      <w:marLeft w:val="0"/>
      <w:marRight w:val="0"/>
      <w:marTop w:val="0"/>
      <w:marBottom w:val="0"/>
      <w:divBdr>
        <w:top w:val="none" w:sz="0" w:space="0" w:color="auto"/>
        <w:left w:val="none" w:sz="0" w:space="0" w:color="auto"/>
        <w:bottom w:val="none" w:sz="0" w:space="0" w:color="auto"/>
        <w:right w:val="none" w:sz="0" w:space="0" w:color="auto"/>
      </w:divBdr>
    </w:div>
    <w:div w:id="1012877726">
      <w:bodyDiv w:val="1"/>
      <w:marLeft w:val="0"/>
      <w:marRight w:val="0"/>
      <w:marTop w:val="0"/>
      <w:marBottom w:val="0"/>
      <w:divBdr>
        <w:top w:val="none" w:sz="0" w:space="0" w:color="auto"/>
        <w:left w:val="none" w:sz="0" w:space="0" w:color="auto"/>
        <w:bottom w:val="none" w:sz="0" w:space="0" w:color="auto"/>
        <w:right w:val="none" w:sz="0" w:space="0" w:color="auto"/>
      </w:divBdr>
    </w:div>
    <w:div w:id="1012878652">
      <w:bodyDiv w:val="1"/>
      <w:marLeft w:val="0"/>
      <w:marRight w:val="0"/>
      <w:marTop w:val="0"/>
      <w:marBottom w:val="0"/>
      <w:divBdr>
        <w:top w:val="none" w:sz="0" w:space="0" w:color="auto"/>
        <w:left w:val="none" w:sz="0" w:space="0" w:color="auto"/>
        <w:bottom w:val="none" w:sz="0" w:space="0" w:color="auto"/>
        <w:right w:val="none" w:sz="0" w:space="0" w:color="auto"/>
      </w:divBdr>
    </w:div>
    <w:div w:id="1012994631">
      <w:bodyDiv w:val="1"/>
      <w:marLeft w:val="0"/>
      <w:marRight w:val="0"/>
      <w:marTop w:val="0"/>
      <w:marBottom w:val="0"/>
      <w:divBdr>
        <w:top w:val="none" w:sz="0" w:space="0" w:color="auto"/>
        <w:left w:val="none" w:sz="0" w:space="0" w:color="auto"/>
        <w:bottom w:val="none" w:sz="0" w:space="0" w:color="auto"/>
        <w:right w:val="none" w:sz="0" w:space="0" w:color="auto"/>
      </w:divBdr>
    </w:div>
    <w:div w:id="1012996685">
      <w:bodyDiv w:val="1"/>
      <w:marLeft w:val="0"/>
      <w:marRight w:val="0"/>
      <w:marTop w:val="0"/>
      <w:marBottom w:val="0"/>
      <w:divBdr>
        <w:top w:val="none" w:sz="0" w:space="0" w:color="auto"/>
        <w:left w:val="none" w:sz="0" w:space="0" w:color="auto"/>
        <w:bottom w:val="none" w:sz="0" w:space="0" w:color="auto"/>
        <w:right w:val="none" w:sz="0" w:space="0" w:color="auto"/>
      </w:divBdr>
    </w:div>
    <w:div w:id="1013075614">
      <w:bodyDiv w:val="1"/>
      <w:marLeft w:val="0"/>
      <w:marRight w:val="0"/>
      <w:marTop w:val="0"/>
      <w:marBottom w:val="0"/>
      <w:divBdr>
        <w:top w:val="none" w:sz="0" w:space="0" w:color="auto"/>
        <w:left w:val="none" w:sz="0" w:space="0" w:color="auto"/>
        <w:bottom w:val="none" w:sz="0" w:space="0" w:color="auto"/>
        <w:right w:val="none" w:sz="0" w:space="0" w:color="auto"/>
      </w:divBdr>
    </w:div>
    <w:div w:id="1013147184">
      <w:bodyDiv w:val="1"/>
      <w:marLeft w:val="0"/>
      <w:marRight w:val="0"/>
      <w:marTop w:val="0"/>
      <w:marBottom w:val="0"/>
      <w:divBdr>
        <w:top w:val="none" w:sz="0" w:space="0" w:color="auto"/>
        <w:left w:val="none" w:sz="0" w:space="0" w:color="auto"/>
        <w:bottom w:val="none" w:sz="0" w:space="0" w:color="auto"/>
        <w:right w:val="none" w:sz="0" w:space="0" w:color="auto"/>
      </w:divBdr>
    </w:div>
    <w:div w:id="1013264595">
      <w:bodyDiv w:val="1"/>
      <w:marLeft w:val="0"/>
      <w:marRight w:val="0"/>
      <w:marTop w:val="0"/>
      <w:marBottom w:val="0"/>
      <w:divBdr>
        <w:top w:val="none" w:sz="0" w:space="0" w:color="auto"/>
        <w:left w:val="none" w:sz="0" w:space="0" w:color="auto"/>
        <w:bottom w:val="none" w:sz="0" w:space="0" w:color="auto"/>
        <w:right w:val="none" w:sz="0" w:space="0" w:color="auto"/>
      </w:divBdr>
    </w:div>
    <w:div w:id="1013338051">
      <w:bodyDiv w:val="1"/>
      <w:marLeft w:val="0"/>
      <w:marRight w:val="0"/>
      <w:marTop w:val="0"/>
      <w:marBottom w:val="0"/>
      <w:divBdr>
        <w:top w:val="none" w:sz="0" w:space="0" w:color="auto"/>
        <w:left w:val="none" w:sz="0" w:space="0" w:color="auto"/>
        <w:bottom w:val="none" w:sz="0" w:space="0" w:color="auto"/>
        <w:right w:val="none" w:sz="0" w:space="0" w:color="auto"/>
      </w:divBdr>
    </w:div>
    <w:div w:id="1013339238">
      <w:bodyDiv w:val="1"/>
      <w:marLeft w:val="0"/>
      <w:marRight w:val="0"/>
      <w:marTop w:val="0"/>
      <w:marBottom w:val="0"/>
      <w:divBdr>
        <w:top w:val="none" w:sz="0" w:space="0" w:color="auto"/>
        <w:left w:val="none" w:sz="0" w:space="0" w:color="auto"/>
        <w:bottom w:val="none" w:sz="0" w:space="0" w:color="auto"/>
        <w:right w:val="none" w:sz="0" w:space="0" w:color="auto"/>
      </w:divBdr>
    </w:div>
    <w:div w:id="1013340726">
      <w:bodyDiv w:val="1"/>
      <w:marLeft w:val="0"/>
      <w:marRight w:val="0"/>
      <w:marTop w:val="0"/>
      <w:marBottom w:val="0"/>
      <w:divBdr>
        <w:top w:val="none" w:sz="0" w:space="0" w:color="auto"/>
        <w:left w:val="none" w:sz="0" w:space="0" w:color="auto"/>
        <w:bottom w:val="none" w:sz="0" w:space="0" w:color="auto"/>
        <w:right w:val="none" w:sz="0" w:space="0" w:color="auto"/>
      </w:divBdr>
    </w:div>
    <w:div w:id="1013342296">
      <w:bodyDiv w:val="1"/>
      <w:marLeft w:val="0"/>
      <w:marRight w:val="0"/>
      <w:marTop w:val="0"/>
      <w:marBottom w:val="0"/>
      <w:divBdr>
        <w:top w:val="none" w:sz="0" w:space="0" w:color="auto"/>
        <w:left w:val="none" w:sz="0" w:space="0" w:color="auto"/>
        <w:bottom w:val="none" w:sz="0" w:space="0" w:color="auto"/>
        <w:right w:val="none" w:sz="0" w:space="0" w:color="auto"/>
      </w:divBdr>
    </w:div>
    <w:div w:id="1013412492">
      <w:bodyDiv w:val="1"/>
      <w:marLeft w:val="0"/>
      <w:marRight w:val="0"/>
      <w:marTop w:val="0"/>
      <w:marBottom w:val="0"/>
      <w:divBdr>
        <w:top w:val="none" w:sz="0" w:space="0" w:color="auto"/>
        <w:left w:val="none" w:sz="0" w:space="0" w:color="auto"/>
        <w:bottom w:val="none" w:sz="0" w:space="0" w:color="auto"/>
        <w:right w:val="none" w:sz="0" w:space="0" w:color="auto"/>
      </w:divBdr>
    </w:div>
    <w:div w:id="1013453960">
      <w:bodyDiv w:val="1"/>
      <w:marLeft w:val="0"/>
      <w:marRight w:val="0"/>
      <w:marTop w:val="0"/>
      <w:marBottom w:val="0"/>
      <w:divBdr>
        <w:top w:val="none" w:sz="0" w:space="0" w:color="auto"/>
        <w:left w:val="none" w:sz="0" w:space="0" w:color="auto"/>
        <w:bottom w:val="none" w:sz="0" w:space="0" w:color="auto"/>
        <w:right w:val="none" w:sz="0" w:space="0" w:color="auto"/>
      </w:divBdr>
    </w:div>
    <w:div w:id="1013456670">
      <w:bodyDiv w:val="1"/>
      <w:marLeft w:val="0"/>
      <w:marRight w:val="0"/>
      <w:marTop w:val="0"/>
      <w:marBottom w:val="0"/>
      <w:divBdr>
        <w:top w:val="none" w:sz="0" w:space="0" w:color="auto"/>
        <w:left w:val="none" w:sz="0" w:space="0" w:color="auto"/>
        <w:bottom w:val="none" w:sz="0" w:space="0" w:color="auto"/>
        <w:right w:val="none" w:sz="0" w:space="0" w:color="auto"/>
      </w:divBdr>
    </w:div>
    <w:div w:id="1013456732">
      <w:bodyDiv w:val="1"/>
      <w:marLeft w:val="0"/>
      <w:marRight w:val="0"/>
      <w:marTop w:val="0"/>
      <w:marBottom w:val="0"/>
      <w:divBdr>
        <w:top w:val="none" w:sz="0" w:space="0" w:color="auto"/>
        <w:left w:val="none" w:sz="0" w:space="0" w:color="auto"/>
        <w:bottom w:val="none" w:sz="0" w:space="0" w:color="auto"/>
        <w:right w:val="none" w:sz="0" w:space="0" w:color="auto"/>
      </w:divBdr>
    </w:div>
    <w:div w:id="1013534980">
      <w:bodyDiv w:val="1"/>
      <w:marLeft w:val="0"/>
      <w:marRight w:val="0"/>
      <w:marTop w:val="0"/>
      <w:marBottom w:val="0"/>
      <w:divBdr>
        <w:top w:val="none" w:sz="0" w:space="0" w:color="auto"/>
        <w:left w:val="none" w:sz="0" w:space="0" w:color="auto"/>
        <w:bottom w:val="none" w:sz="0" w:space="0" w:color="auto"/>
        <w:right w:val="none" w:sz="0" w:space="0" w:color="auto"/>
      </w:divBdr>
    </w:div>
    <w:div w:id="1013608102">
      <w:bodyDiv w:val="1"/>
      <w:marLeft w:val="0"/>
      <w:marRight w:val="0"/>
      <w:marTop w:val="0"/>
      <w:marBottom w:val="0"/>
      <w:divBdr>
        <w:top w:val="none" w:sz="0" w:space="0" w:color="auto"/>
        <w:left w:val="none" w:sz="0" w:space="0" w:color="auto"/>
        <w:bottom w:val="none" w:sz="0" w:space="0" w:color="auto"/>
        <w:right w:val="none" w:sz="0" w:space="0" w:color="auto"/>
      </w:divBdr>
    </w:div>
    <w:div w:id="1013649087">
      <w:bodyDiv w:val="1"/>
      <w:marLeft w:val="0"/>
      <w:marRight w:val="0"/>
      <w:marTop w:val="0"/>
      <w:marBottom w:val="0"/>
      <w:divBdr>
        <w:top w:val="none" w:sz="0" w:space="0" w:color="auto"/>
        <w:left w:val="none" w:sz="0" w:space="0" w:color="auto"/>
        <w:bottom w:val="none" w:sz="0" w:space="0" w:color="auto"/>
        <w:right w:val="none" w:sz="0" w:space="0" w:color="auto"/>
      </w:divBdr>
    </w:div>
    <w:div w:id="1013730841">
      <w:bodyDiv w:val="1"/>
      <w:marLeft w:val="0"/>
      <w:marRight w:val="0"/>
      <w:marTop w:val="0"/>
      <w:marBottom w:val="0"/>
      <w:divBdr>
        <w:top w:val="none" w:sz="0" w:space="0" w:color="auto"/>
        <w:left w:val="none" w:sz="0" w:space="0" w:color="auto"/>
        <w:bottom w:val="none" w:sz="0" w:space="0" w:color="auto"/>
        <w:right w:val="none" w:sz="0" w:space="0" w:color="auto"/>
      </w:divBdr>
    </w:div>
    <w:div w:id="1013803486">
      <w:bodyDiv w:val="1"/>
      <w:marLeft w:val="0"/>
      <w:marRight w:val="0"/>
      <w:marTop w:val="0"/>
      <w:marBottom w:val="0"/>
      <w:divBdr>
        <w:top w:val="none" w:sz="0" w:space="0" w:color="auto"/>
        <w:left w:val="none" w:sz="0" w:space="0" w:color="auto"/>
        <w:bottom w:val="none" w:sz="0" w:space="0" w:color="auto"/>
        <w:right w:val="none" w:sz="0" w:space="0" w:color="auto"/>
      </w:divBdr>
    </w:div>
    <w:div w:id="1013804911">
      <w:bodyDiv w:val="1"/>
      <w:marLeft w:val="0"/>
      <w:marRight w:val="0"/>
      <w:marTop w:val="0"/>
      <w:marBottom w:val="0"/>
      <w:divBdr>
        <w:top w:val="none" w:sz="0" w:space="0" w:color="auto"/>
        <w:left w:val="none" w:sz="0" w:space="0" w:color="auto"/>
        <w:bottom w:val="none" w:sz="0" w:space="0" w:color="auto"/>
        <w:right w:val="none" w:sz="0" w:space="0" w:color="auto"/>
      </w:divBdr>
    </w:div>
    <w:div w:id="1013917165">
      <w:bodyDiv w:val="1"/>
      <w:marLeft w:val="0"/>
      <w:marRight w:val="0"/>
      <w:marTop w:val="0"/>
      <w:marBottom w:val="0"/>
      <w:divBdr>
        <w:top w:val="none" w:sz="0" w:space="0" w:color="auto"/>
        <w:left w:val="none" w:sz="0" w:space="0" w:color="auto"/>
        <w:bottom w:val="none" w:sz="0" w:space="0" w:color="auto"/>
        <w:right w:val="none" w:sz="0" w:space="0" w:color="auto"/>
      </w:divBdr>
    </w:div>
    <w:div w:id="1013921284">
      <w:bodyDiv w:val="1"/>
      <w:marLeft w:val="0"/>
      <w:marRight w:val="0"/>
      <w:marTop w:val="0"/>
      <w:marBottom w:val="0"/>
      <w:divBdr>
        <w:top w:val="none" w:sz="0" w:space="0" w:color="auto"/>
        <w:left w:val="none" w:sz="0" w:space="0" w:color="auto"/>
        <w:bottom w:val="none" w:sz="0" w:space="0" w:color="auto"/>
        <w:right w:val="none" w:sz="0" w:space="0" w:color="auto"/>
      </w:divBdr>
    </w:div>
    <w:div w:id="1013994370">
      <w:bodyDiv w:val="1"/>
      <w:marLeft w:val="0"/>
      <w:marRight w:val="0"/>
      <w:marTop w:val="0"/>
      <w:marBottom w:val="0"/>
      <w:divBdr>
        <w:top w:val="none" w:sz="0" w:space="0" w:color="auto"/>
        <w:left w:val="none" w:sz="0" w:space="0" w:color="auto"/>
        <w:bottom w:val="none" w:sz="0" w:space="0" w:color="auto"/>
        <w:right w:val="none" w:sz="0" w:space="0" w:color="auto"/>
      </w:divBdr>
    </w:div>
    <w:div w:id="1014038935">
      <w:bodyDiv w:val="1"/>
      <w:marLeft w:val="0"/>
      <w:marRight w:val="0"/>
      <w:marTop w:val="0"/>
      <w:marBottom w:val="0"/>
      <w:divBdr>
        <w:top w:val="none" w:sz="0" w:space="0" w:color="auto"/>
        <w:left w:val="none" w:sz="0" w:space="0" w:color="auto"/>
        <w:bottom w:val="none" w:sz="0" w:space="0" w:color="auto"/>
        <w:right w:val="none" w:sz="0" w:space="0" w:color="auto"/>
      </w:divBdr>
    </w:div>
    <w:div w:id="1014039651">
      <w:bodyDiv w:val="1"/>
      <w:marLeft w:val="0"/>
      <w:marRight w:val="0"/>
      <w:marTop w:val="0"/>
      <w:marBottom w:val="0"/>
      <w:divBdr>
        <w:top w:val="none" w:sz="0" w:space="0" w:color="auto"/>
        <w:left w:val="none" w:sz="0" w:space="0" w:color="auto"/>
        <w:bottom w:val="none" w:sz="0" w:space="0" w:color="auto"/>
        <w:right w:val="none" w:sz="0" w:space="0" w:color="auto"/>
      </w:divBdr>
    </w:div>
    <w:div w:id="1014041717">
      <w:bodyDiv w:val="1"/>
      <w:marLeft w:val="0"/>
      <w:marRight w:val="0"/>
      <w:marTop w:val="0"/>
      <w:marBottom w:val="0"/>
      <w:divBdr>
        <w:top w:val="none" w:sz="0" w:space="0" w:color="auto"/>
        <w:left w:val="none" w:sz="0" w:space="0" w:color="auto"/>
        <w:bottom w:val="none" w:sz="0" w:space="0" w:color="auto"/>
        <w:right w:val="none" w:sz="0" w:space="0" w:color="auto"/>
      </w:divBdr>
    </w:div>
    <w:div w:id="1014067089">
      <w:bodyDiv w:val="1"/>
      <w:marLeft w:val="0"/>
      <w:marRight w:val="0"/>
      <w:marTop w:val="0"/>
      <w:marBottom w:val="0"/>
      <w:divBdr>
        <w:top w:val="none" w:sz="0" w:space="0" w:color="auto"/>
        <w:left w:val="none" w:sz="0" w:space="0" w:color="auto"/>
        <w:bottom w:val="none" w:sz="0" w:space="0" w:color="auto"/>
        <w:right w:val="none" w:sz="0" w:space="0" w:color="auto"/>
      </w:divBdr>
    </w:div>
    <w:div w:id="1014109534">
      <w:bodyDiv w:val="1"/>
      <w:marLeft w:val="0"/>
      <w:marRight w:val="0"/>
      <w:marTop w:val="0"/>
      <w:marBottom w:val="0"/>
      <w:divBdr>
        <w:top w:val="none" w:sz="0" w:space="0" w:color="auto"/>
        <w:left w:val="none" w:sz="0" w:space="0" w:color="auto"/>
        <w:bottom w:val="none" w:sz="0" w:space="0" w:color="auto"/>
        <w:right w:val="none" w:sz="0" w:space="0" w:color="auto"/>
      </w:divBdr>
    </w:div>
    <w:div w:id="1014115435">
      <w:bodyDiv w:val="1"/>
      <w:marLeft w:val="0"/>
      <w:marRight w:val="0"/>
      <w:marTop w:val="0"/>
      <w:marBottom w:val="0"/>
      <w:divBdr>
        <w:top w:val="none" w:sz="0" w:space="0" w:color="auto"/>
        <w:left w:val="none" w:sz="0" w:space="0" w:color="auto"/>
        <w:bottom w:val="none" w:sz="0" w:space="0" w:color="auto"/>
        <w:right w:val="none" w:sz="0" w:space="0" w:color="auto"/>
      </w:divBdr>
    </w:div>
    <w:div w:id="1014191347">
      <w:bodyDiv w:val="1"/>
      <w:marLeft w:val="0"/>
      <w:marRight w:val="0"/>
      <w:marTop w:val="0"/>
      <w:marBottom w:val="0"/>
      <w:divBdr>
        <w:top w:val="none" w:sz="0" w:space="0" w:color="auto"/>
        <w:left w:val="none" w:sz="0" w:space="0" w:color="auto"/>
        <w:bottom w:val="none" w:sz="0" w:space="0" w:color="auto"/>
        <w:right w:val="none" w:sz="0" w:space="0" w:color="auto"/>
      </w:divBdr>
    </w:div>
    <w:div w:id="1014265184">
      <w:bodyDiv w:val="1"/>
      <w:marLeft w:val="0"/>
      <w:marRight w:val="0"/>
      <w:marTop w:val="0"/>
      <w:marBottom w:val="0"/>
      <w:divBdr>
        <w:top w:val="none" w:sz="0" w:space="0" w:color="auto"/>
        <w:left w:val="none" w:sz="0" w:space="0" w:color="auto"/>
        <w:bottom w:val="none" w:sz="0" w:space="0" w:color="auto"/>
        <w:right w:val="none" w:sz="0" w:space="0" w:color="auto"/>
      </w:divBdr>
    </w:div>
    <w:div w:id="1014308881">
      <w:bodyDiv w:val="1"/>
      <w:marLeft w:val="0"/>
      <w:marRight w:val="0"/>
      <w:marTop w:val="0"/>
      <w:marBottom w:val="0"/>
      <w:divBdr>
        <w:top w:val="none" w:sz="0" w:space="0" w:color="auto"/>
        <w:left w:val="none" w:sz="0" w:space="0" w:color="auto"/>
        <w:bottom w:val="none" w:sz="0" w:space="0" w:color="auto"/>
        <w:right w:val="none" w:sz="0" w:space="0" w:color="auto"/>
      </w:divBdr>
    </w:div>
    <w:div w:id="1014380277">
      <w:bodyDiv w:val="1"/>
      <w:marLeft w:val="0"/>
      <w:marRight w:val="0"/>
      <w:marTop w:val="0"/>
      <w:marBottom w:val="0"/>
      <w:divBdr>
        <w:top w:val="none" w:sz="0" w:space="0" w:color="auto"/>
        <w:left w:val="none" w:sz="0" w:space="0" w:color="auto"/>
        <w:bottom w:val="none" w:sz="0" w:space="0" w:color="auto"/>
        <w:right w:val="none" w:sz="0" w:space="0" w:color="auto"/>
      </w:divBdr>
    </w:div>
    <w:div w:id="1014456219">
      <w:bodyDiv w:val="1"/>
      <w:marLeft w:val="0"/>
      <w:marRight w:val="0"/>
      <w:marTop w:val="0"/>
      <w:marBottom w:val="0"/>
      <w:divBdr>
        <w:top w:val="none" w:sz="0" w:space="0" w:color="auto"/>
        <w:left w:val="none" w:sz="0" w:space="0" w:color="auto"/>
        <w:bottom w:val="none" w:sz="0" w:space="0" w:color="auto"/>
        <w:right w:val="none" w:sz="0" w:space="0" w:color="auto"/>
      </w:divBdr>
    </w:div>
    <w:div w:id="1014460499">
      <w:bodyDiv w:val="1"/>
      <w:marLeft w:val="0"/>
      <w:marRight w:val="0"/>
      <w:marTop w:val="0"/>
      <w:marBottom w:val="0"/>
      <w:divBdr>
        <w:top w:val="none" w:sz="0" w:space="0" w:color="auto"/>
        <w:left w:val="none" w:sz="0" w:space="0" w:color="auto"/>
        <w:bottom w:val="none" w:sz="0" w:space="0" w:color="auto"/>
        <w:right w:val="none" w:sz="0" w:space="0" w:color="auto"/>
      </w:divBdr>
    </w:div>
    <w:div w:id="1014501233">
      <w:bodyDiv w:val="1"/>
      <w:marLeft w:val="0"/>
      <w:marRight w:val="0"/>
      <w:marTop w:val="0"/>
      <w:marBottom w:val="0"/>
      <w:divBdr>
        <w:top w:val="none" w:sz="0" w:space="0" w:color="auto"/>
        <w:left w:val="none" w:sz="0" w:space="0" w:color="auto"/>
        <w:bottom w:val="none" w:sz="0" w:space="0" w:color="auto"/>
        <w:right w:val="none" w:sz="0" w:space="0" w:color="auto"/>
      </w:divBdr>
    </w:div>
    <w:div w:id="1014651829">
      <w:bodyDiv w:val="1"/>
      <w:marLeft w:val="0"/>
      <w:marRight w:val="0"/>
      <w:marTop w:val="0"/>
      <w:marBottom w:val="0"/>
      <w:divBdr>
        <w:top w:val="none" w:sz="0" w:space="0" w:color="auto"/>
        <w:left w:val="none" w:sz="0" w:space="0" w:color="auto"/>
        <w:bottom w:val="none" w:sz="0" w:space="0" w:color="auto"/>
        <w:right w:val="none" w:sz="0" w:space="0" w:color="auto"/>
      </w:divBdr>
    </w:div>
    <w:div w:id="1014652329">
      <w:bodyDiv w:val="1"/>
      <w:marLeft w:val="0"/>
      <w:marRight w:val="0"/>
      <w:marTop w:val="0"/>
      <w:marBottom w:val="0"/>
      <w:divBdr>
        <w:top w:val="none" w:sz="0" w:space="0" w:color="auto"/>
        <w:left w:val="none" w:sz="0" w:space="0" w:color="auto"/>
        <w:bottom w:val="none" w:sz="0" w:space="0" w:color="auto"/>
        <w:right w:val="none" w:sz="0" w:space="0" w:color="auto"/>
      </w:divBdr>
    </w:div>
    <w:div w:id="1014694899">
      <w:bodyDiv w:val="1"/>
      <w:marLeft w:val="0"/>
      <w:marRight w:val="0"/>
      <w:marTop w:val="0"/>
      <w:marBottom w:val="0"/>
      <w:divBdr>
        <w:top w:val="none" w:sz="0" w:space="0" w:color="auto"/>
        <w:left w:val="none" w:sz="0" w:space="0" w:color="auto"/>
        <w:bottom w:val="none" w:sz="0" w:space="0" w:color="auto"/>
        <w:right w:val="none" w:sz="0" w:space="0" w:color="auto"/>
      </w:divBdr>
    </w:div>
    <w:div w:id="1014839291">
      <w:bodyDiv w:val="1"/>
      <w:marLeft w:val="0"/>
      <w:marRight w:val="0"/>
      <w:marTop w:val="0"/>
      <w:marBottom w:val="0"/>
      <w:divBdr>
        <w:top w:val="none" w:sz="0" w:space="0" w:color="auto"/>
        <w:left w:val="none" w:sz="0" w:space="0" w:color="auto"/>
        <w:bottom w:val="none" w:sz="0" w:space="0" w:color="auto"/>
        <w:right w:val="none" w:sz="0" w:space="0" w:color="auto"/>
      </w:divBdr>
    </w:div>
    <w:div w:id="1014918087">
      <w:bodyDiv w:val="1"/>
      <w:marLeft w:val="0"/>
      <w:marRight w:val="0"/>
      <w:marTop w:val="0"/>
      <w:marBottom w:val="0"/>
      <w:divBdr>
        <w:top w:val="none" w:sz="0" w:space="0" w:color="auto"/>
        <w:left w:val="none" w:sz="0" w:space="0" w:color="auto"/>
        <w:bottom w:val="none" w:sz="0" w:space="0" w:color="auto"/>
        <w:right w:val="none" w:sz="0" w:space="0" w:color="auto"/>
      </w:divBdr>
    </w:div>
    <w:div w:id="1015032749">
      <w:bodyDiv w:val="1"/>
      <w:marLeft w:val="0"/>
      <w:marRight w:val="0"/>
      <w:marTop w:val="0"/>
      <w:marBottom w:val="0"/>
      <w:divBdr>
        <w:top w:val="none" w:sz="0" w:space="0" w:color="auto"/>
        <w:left w:val="none" w:sz="0" w:space="0" w:color="auto"/>
        <w:bottom w:val="none" w:sz="0" w:space="0" w:color="auto"/>
        <w:right w:val="none" w:sz="0" w:space="0" w:color="auto"/>
      </w:divBdr>
    </w:div>
    <w:div w:id="1015033035">
      <w:bodyDiv w:val="1"/>
      <w:marLeft w:val="0"/>
      <w:marRight w:val="0"/>
      <w:marTop w:val="0"/>
      <w:marBottom w:val="0"/>
      <w:divBdr>
        <w:top w:val="none" w:sz="0" w:space="0" w:color="auto"/>
        <w:left w:val="none" w:sz="0" w:space="0" w:color="auto"/>
        <w:bottom w:val="none" w:sz="0" w:space="0" w:color="auto"/>
        <w:right w:val="none" w:sz="0" w:space="0" w:color="auto"/>
      </w:divBdr>
    </w:div>
    <w:div w:id="1015033769">
      <w:bodyDiv w:val="1"/>
      <w:marLeft w:val="0"/>
      <w:marRight w:val="0"/>
      <w:marTop w:val="0"/>
      <w:marBottom w:val="0"/>
      <w:divBdr>
        <w:top w:val="none" w:sz="0" w:space="0" w:color="auto"/>
        <w:left w:val="none" w:sz="0" w:space="0" w:color="auto"/>
        <w:bottom w:val="none" w:sz="0" w:space="0" w:color="auto"/>
        <w:right w:val="none" w:sz="0" w:space="0" w:color="auto"/>
      </w:divBdr>
    </w:div>
    <w:div w:id="1015109498">
      <w:bodyDiv w:val="1"/>
      <w:marLeft w:val="0"/>
      <w:marRight w:val="0"/>
      <w:marTop w:val="0"/>
      <w:marBottom w:val="0"/>
      <w:divBdr>
        <w:top w:val="none" w:sz="0" w:space="0" w:color="auto"/>
        <w:left w:val="none" w:sz="0" w:space="0" w:color="auto"/>
        <w:bottom w:val="none" w:sz="0" w:space="0" w:color="auto"/>
        <w:right w:val="none" w:sz="0" w:space="0" w:color="auto"/>
      </w:divBdr>
    </w:div>
    <w:div w:id="1015111035">
      <w:bodyDiv w:val="1"/>
      <w:marLeft w:val="0"/>
      <w:marRight w:val="0"/>
      <w:marTop w:val="0"/>
      <w:marBottom w:val="0"/>
      <w:divBdr>
        <w:top w:val="none" w:sz="0" w:space="0" w:color="auto"/>
        <w:left w:val="none" w:sz="0" w:space="0" w:color="auto"/>
        <w:bottom w:val="none" w:sz="0" w:space="0" w:color="auto"/>
        <w:right w:val="none" w:sz="0" w:space="0" w:color="auto"/>
      </w:divBdr>
    </w:div>
    <w:div w:id="1015116067">
      <w:bodyDiv w:val="1"/>
      <w:marLeft w:val="0"/>
      <w:marRight w:val="0"/>
      <w:marTop w:val="0"/>
      <w:marBottom w:val="0"/>
      <w:divBdr>
        <w:top w:val="none" w:sz="0" w:space="0" w:color="auto"/>
        <w:left w:val="none" w:sz="0" w:space="0" w:color="auto"/>
        <w:bottom w:val="none" w:sz="0" w:space="0" w:color="auto"/>
        <w:right w:val="none" w:sz="0" w:space="0" w:color="auto"/>
      </w:divBdr>
    </w:div>
    <w:div w:id="1015227075">
      <w:bodyDiv w:val="1"/>
      <w:marLeft w:val="0"/>
      <w:marRight w:val="0"/>
      <w:marTop w:val="0"/>
      <w:marBottom w:val="0"/>
      <w:divBdr>
        <w:top w:val="none" w:sz="0" w:space="0" w:color="auto"/>
        <w:left w:val="none" w:sz="0" w:space="0" w:color="auto"/>
        <w:bottom w:val="none" w:sz="0" w:space="0" w:color="auto"/>
        <w:right w:val="none" w:sz="0" w:space="0" w:color="auto"/>
      </w:divBdr>
    </w:div>
    <w:div w:id="1015232153">
      <w:bodyDiv w:val="1"/>
      <w:marLeft w:val="0"/>
      <w:marRight w:val="0"/>
      <w:marTop w:val="0"/>
      <w:marBottom w:val="0"/>
      <w:divBdr>
        <w:top w:val="none" w:sz="0" w:space="0" w:color="auto"/>
        <w:left w:val="none" w:sz="0" w:space="0" w:color="auto"/>
        <w:bottom w:val="none" w:sz="0" w:space="0" w:color="auto"/>
        <w:right w:val="none" w:sz="0" w:space="0" w:color="auto"/>
      </w:divBdr>
    </w:div>
    <w:div w:id="1015233366">
      <w:bodyDiv w:val="1"/>
      <w:marLeft w:val="0"/>
      <w:marRight w:val="0"/>
      <w:marTop w:val="0"/>
      <w:marBottom w:val="0"/>
      <w:divBdr>
        <w:top w:val="none" w:sz="0" w:space="0" w:color="auto"/>
        <w:left w:val="none" w:sz="0" w:space="0" w:color="auto"/>
        <w:bottom w:val="none" w:sz="0" w:space="0" w:color="auto"/>
        <w:right w:val="none" w:sz="0" w:space="0" w:color="auto"/>
      </w:divBdr>
    </w:div>
    <w:div w:id="1015307801">
      <w:bodyDiv w:val="1"/>
      <w:marLeft w:val="0"/>
      <w:marRight w:val="0"/>
      <w:marTop w:val="0"/>
      <w:marBottom w:val="0"/>
      <w:divBdr>
        <w:top w:val="none" w:sz="0" w:space="0" w:color="auto"/>
        <w:left w:val="none" w:sz="0" w:space="0" w:color="auto"/>
        <w:bottom w:val="none" w:sz="0" w:space="0" w:color="auto"/>
        <w:right w:val="none" w:sz="0" w:space="0" w:color="auto"/>
      </w:divBdr>
    </w:div>
    <w:div w:id="1015376699">
      <w:bodyDiv w:val="1"/>
      <w:marLeft w:val="0"/>
      <w:marRight w:val="0"/>
      <w:marTop w:val="0"/>
      <w:marBottom w:val="0"/>
      <w:divBdr>
        <w:top w:val="none" w:sz="0" w:space="0" w:color="auto"/>
        <w:left w:val="none" w:sz="0" w:space="0" w:color="auto"/>
        <w:bottom w:val="none" w:sz="0" w:space="0" w:color="auto"/>
        <w:right w:val="none" w:sz="0" w:space="0" w:color="auto"/>
      </w:divBdr>
    </w:div>
    <w:div w:id="1015426492">
      <w:bodyDiv w:val="1"/>
      <w:marLeft w:val="0"/>
      <w:marRight w:val="0"/>
      <w:marTop w:val="0"/>
      <w:marBottom w:val="0"/>
      <w:divBdr>
        <w:top w:val="none" w:sz="0" w:space="0" w:color="auto"/>
        <w:left w:val="none" w:sz="0" w:space="0" w:color="auto"/>
        <w:bottom w:val="none" w:sz="0" w:space="0" w:color="auto"/>
        <w:right w:val="none" w:sz="0" w:space="0" w:color="auto"/>
      </w:divBdr>
    </w:div>
    <w:div w:id="1015500138">
      <w:bodyDiv w:val="1"/>
      <w:marLeft w:val="0"/>
      <w:marRight w:val="0"/>
      <w:marTop w:val="0"/>
      <w:marBottom w:val="0"/>
      <w:divBdr>
        <w:top w:val="none" w:sz="0" w:space="0" w:color="auto"/>
        <w:left w:val="none" w:sz="0" w:space="0" w:color="auto"/>
        <w:bottom w:val="none" w:sz="0" w:space="0" w:color="auto"/>
        <w:right w:val="none" w:sz="0" w:space="0" w:color="auto"/>
      </w:divBdr>
    </w:div>
    <w:div w:id="1015502302">
      <w:bodyDiv w:val="1"/>
      <w:marLeft w:val="0"/>
      <w:marRight w:val="0"/>
      <w:marTop w:val="0"/>
      <w:marBottom w:val="0"/>
      <w:divBdr>
        <w:top w:val="none" w:sz="0" w:space="0" w:color="auto"/>
        <w:left w:val="none" w:sz="0" w:space="0" w:color="auto"/>
        <w:bottom w:val="none" w:sz="0" w:space="0" w:color="auto"/>
        <w:right w:val="none" w:sz="0" w:space="0" w:color="auto"/>
      </w:divBdr>
    </w:div>
    <w:div w:id="1015571944">
      <w:bodyDiv w:val="1"/>
      <w:marLeft w:val="0"/>
      <w:marRight w:val="0"/>
      <w:marTop w:val="0"/>
      <w:marBottom w:val="0"/>
      <w:divBdr>
        <w:top w:val="none" w:sz="0" w:space="0" w:color="auto"/>
        <w:left w:val="none" w:sz="0" w:space="0" w:color="auto"/>
        <w:bottom w:val="none" w:sz="0" w:space="0" w:color="auto"/>
        <w:right w:val="none" w:sz="0" w:space="0" w:color="auto"/>
      </w:divBdr>
    </w:div>
    <w:div w:id="1015618697">
      <w:bodyDiv w:val="1"/>
      <w:marLeft w:val="0"/>
      <w:marRight w:val="0"/>
      <w:marTop w:val="0"/>
      <w:marBottom w:val="0"/>
      <w:divBdr>
        <w:top w:val="none" w:sz="0" w:space="0" w:color="auto"/>
        <w:left w:val="none" w:sz="0" w:space="0" w:color="auto"/>
        <w:bottom w:val="none" w:sz="0" w:space="0" w:color="auto"/>
        <w:right w:val="none" w:sz="0" w:space="0" w:color="auto"/>
      </w:divBdr>
    </w:div>
    <w:div w:id="1015690991">
      <w:bodyDiv w:val="1"/>
      <w:marLeft w:val="0"/>
      <w:marRight w:val="0"/>
      <w:marTop w:val="0"/>
      <w:marBottom w:val="0"/>
      <w:divBdr>
        <w:top w:val="none" w:sz="0" w:space="0" w:color="auto"/>
        <w:left w:val="none" w:sz="0" w:space="0" w:color="auto"/>
        <w:bottom w:val="none" w:sz="0" w:space="0" w:color="auto"/>
        <w:right w:val="none" w:sz="0" w:space="0" w:color="auto"/>
      </w:divBdr>
    </w:div>
    <w:div w:id="1015691066">
      <w:bodyDiv w:val="1"/>
      <w:marLeft w:val="0"/>
      <w:marRight w:val="0"/>
      <w:marTop w:val="0"/>
      <w:marBottom w:val="0"/>
      <w:divBdr>
        <w:top w:val="none" w:sz="0" w:space="0" w:color="auto"/>
        <w:left w:val="none" w:sz="0" w:space="0" w:color="auto"/>
        <w:bottom w:val="none" w:sz="0" w:space="0" w:color="auto"/>
        <w:right w:val="none" w:sz="0" w:space="0" w:color="auto"/>
      </w:divBdr>
    </w:div>
    <w:div w:id="1015692372">
      <w:bodyDiv w:val="1"/>
      <w:marLeft w:val="0"/>
      <w:marRight w:val="0"/>
      <w:marTop w:val="0"/>
      <w:marBottom w:val="0"/>
      <w:divBdr>
        <w:top w:val="none" w:sz="0" w:space="0" w:color="auto"/>
        <w:left w:val="none" w:sz="0" w:space="0" w:color="auto"/>
        <w:bottom w:val="none" w:sz="0" w:space="0" w:color="auto"/>
        <w:right w:val="none" w:sz="0" w:space="0" w:color="auto"/>
      </w:divBdr>
    </w:div>
    <w:div w:id="1015883817">
      <w:bodyDiv w:val="1"/>
      <w:marLeft w:val="0"/>
      <w:marRight w:val="0"/>
      <w:marTop w:val="0"/>
      <w:marBottom w:val="0"/>
      <w:divBdr>
        <w:top w:val="none" w:sz="0" w:space="0" w:color="auto"/>
        <w:left w:val="none" w:sz="0" w:space="0" w:color="auto"/>
        <w:bottom w:val="none" w:sz="0" w:space="0" w:color="auto"/>
        <w:right w:val="none" w:sz="0" w:space="0" w:color="auto"/>
      </w:divBdr>
    </w:div>
    <w:div w:id="1015958317">
      <w:bodyDiv w:val="1"/>
      <w:marLeft w:val="0"/>
      <w:marRight w:val="0"/>
      <w:marTop w:val="0"/>
      <w:marBottom w:val="0"/>
      <w:divBdr>
        <w:top w:val="none" w:sz="0" w:space="0" w:color="auto"/>
        <w:left w:val="none" w:sz="0" w:space="0" w:color="auto"/>
        <w:bottom w:val="none" w:sz="0" w:space="0" w:color="auto"/>
        <w:right w:val="none" w:sz="0" w:space="0" w:color="auto"/>
      </w:divBdr>
    </w:div>
    <w:div w:id="1015960669">
      <w:bodyDiv w:val="1"/>
      <w:marLeft w:val="0"/>
      <w:marRight w:val="0"/>
      <w:marTop w:val="0"/>
      <w:marBottom w:val="0"/>
      <w:divBdr>
        <w:top w:val="none" w:sz="0" w:space="0" w:color="auto"/>
        <w:left w:val="none" w:sz="0" w:space="0" w:color="auto"/>
        <w:bottom w:val="none" w:sz="0" w:space="0" w:color="auto"/>
        <w:right w:val="none" w:sz="0" w:space="0" w:color="auto"/>
      </w:divBdr>
    </w:div>
    <w:div w:id="1016276023">
      <w:bodyDiv w:val="1"/>
      <w:marLeft w:val="0"/>
      <w:marRight w:val="0"/>
      <w:marTop w:val="0"/>
      <w:marBottom w:val="0"/>
      <w:divBdr>
        <w:top w:val="none" w:sz="0" w:space="0" w:color="auto"/>
        <w:left w:val="none" w:sz="0" w:space="0" w:color="auto"/>
        <w:bottom w:val="none" w:sz="0" w:space="0" w:color="auto"/>
        <w:right w:val="none" w:sz="0" w:space="0" w:color="auto"/>
      </w:divBdr>
    </w:div>
    <w:div w:id="1016343818">
      <w:bodyDiv w:val="1"/>
      <w:marLeft w:val="0"/>
      <w:marRight w:val="0"/>
      <w:marTop w:val="0"/>
      <w:marBottom w:val="0"/>
      <w:divBdr>
        <w:top w:val="none" w:sz="0" w:space="0" w:color="auto"/>
        <w:left w:val="none" w:sz="0" w:space="0" w:color="auto"/>
        <w:bottom w:val="none" w:sz="0" w:space="0" w:color="auto"/>
        <w:right w:val="none" w:sz="0" w:space="0" w:color="auto"/>
      </w:divBdr>
    </w:div>
    <w:div w:id="1016465765">
      <w:bodyDiv w:val="1"/>
      <w:marLeft w:val="0"/>
      <w:marRight w:val="0"/>
      <w:marTop w:val="0"/>
      <w:marBottom w:val="0"/>
      <w:divBdr>
        <w:top w:val="none" w:sz="0" w:space="0" w:color="auto"/>
        <w:left w:val="none" w:sz="0" w:space="0" w:color="auto"/>
        <w:bottom w:val="none" w:sz="0" w:space="0" w:color="auto"/>
        <w:right w:val="none" w:sz="0" w:space="0" w:color="auto"/>
      </w:divBdr>
    </w:div>
    <w:div w:id="1016537759">
      <w:bodyDiv w:val="1"/>
      <w:marLeft w:val="0"/>
      <w:marRight w:val="0"/>
      <w:marTop w:val="0"/>
      <w:marBottom w:val="0"/>
      <w:divBdr>
        <w:top w:val="none" w:sz="0" w:space="0" w:color="auto"/>
        <w:left w:val="none" w:sz="0" w:space="0" w:color="auto"/>
        <w:bottom w:val="none" w:sz="0" w:space="0" w:color="auto"/>
        <w:right w:val="none" w:sz="0" w:space="0" w:color="auto"/>
      </w:divBdr>
    </w:div>
    <w:div w:id="1016662380">
      <w:bodyDiv w:val="1"/>
      <w:marLeft w:val="0"/>
      <w:marRight w:val="0"/>
      <w:marTop w:val="0"/>
      <w:marBottom w:val="0"/>
      <w:divBdr>
        <w:top w:val="none" w:sz="0" w:space="0" w:color="auto"/>
        <w:left w:val="none" w:sz="0" w:space="0" w:color="auto"/>
        <w:bottom w:val="none" w:sz="0" w:space="0" w:color="auto"/>
        <w:right w:val="none" w:sz="0" w:space="0" w:color="auto"/>
      </w:divBdr>
    </w:div>
    <w:div w:id="1016733911">
      <w:bodyDiv w:val="1"/>
      <w:marLeft w:val="0"/>
      <w:marRight w:val="0"/>
      <w:marTop w:val="0"/>
      <w:marBottom w:val="0"/>
      <w:divBdr>
        <w:top w:val="none" w:sz="0" w:space="0" w:color="auto"/>
        <w:left w:val="none" w:sz="0" w:space="0" w:color="auto"/>
        <w:bottom w:val="none" w:sz="0" w:space="0" w:color="auto"/>
        <w:right w:val="none" w:sz="0" w:space="0" w:color="auto"/>
      </w:divBdr>
    </w:div>
    <w:div w:id="1016737717">
      <w:bodyDiv w:val="1"/>
      <w:marLeft w:val="0"/>
      <w:marRight w:val="0"/>
      <w:marTop w:val="0"/>
      <w:marBottom w:val="0"/>
      <w:divBdr>
        <w:top w:val="none" w:sz="0" w:space="0" w:color="auto"/>
        <w:left w:val="none" w:sz="0" w:space="0" w:color="auto"/>
        <w:bottom w:val="none" w:sz="0" w:space="0" w:color="auto"/>
        <w:right w:val="none" w:sz="0" w:space="0" w:color="auto"/>
      </w:divBdr>
    </w:div>
    <w:div w:id="1016804568">
      <w:bodyDiv w:val="1"/>
      <w:marLeft w:val="0"/>
      <w:marRight w:val="0"/>
      <w:marTop w:val="0"/>
      <w:marBottom w:val="0"/>
      <w:divBdr>
        <w:top w:val="none" w:sz="0" w:space="0" w:color="auto"/>
        <w:left w:val="none" w:sz="0" w:space="0" w:color="auto"/>
        <w:bottom w:val="none" w:sz="0" w:space="0" w:color="auto"/>
        <w:right w:val="none" w:sz="0" w:space="0" w:color="auto"/>
      </w:divBdr>
    </w:div>
    <w:div w:id="1016884027">
      <w:bodyDiv w:val="1"/>
      <w:marLeft w:val="0"/>
      <w:marRight w:val="0"/>
      <w:marTop w:val="0"/>
      <w:marBottom w:val="0"/>
      <w:divBdr>
        <w:top w:val="none" w:sz="0" w:space="0" w:color="auto"/>
        <w:left w:val="none" w:sz="0" w:space="0" w:color="auto"/>
        <w:bottom w:val="none" w:sz="0" w:space="0" w:color="auto"/>
        <w:right w:val="none" w:sz="0" w:space="0" w:color="auto"/>
      </w:divBdr>
    </w:div>
    <w:div w:id="1016887585">
      <w:bodyDiv w:val="1"/>
      <w:marLeft w:val="0"/>
      <w:marRight w:val="0"/>
      <w:marTop w:val="0"/>
      <w:marBottom w:val="0"/>
      <w:divBdr>
        <w:top w:val="none" w:sz="0" w:space="0" w:color="auto"/>
        <w:left w:val="none" w:sz="0" w:space="0" w:color="auto"/>
        <w:bottom w:val="none" w:sz="0" w:space="0" w:color="auto"/>
        <w:right w:val="none" w:sz="0" w:space="0" w:color="auto"/>
      </w:divBdr>
    </w:div>
    <w:div w:id="1017079874">
      <w:bodyDiv w:val="1"/>
      <w:marLeft w:val="0"/>
      <w:marRight w:val="0"/>
      <w:marTop w:val="0"/>
      <w:marBottom w:val="0"/>
      <w:divBdr>
        <w:top w:val="none" w:sz="0" w:space="0" w:color="auto"/>
        <w:left w:val="none" w:sz="0" w:space="0" w:color="auto"/>
        <w:bottom w:val="none" w:sz="0" w:space="0" w:color="auto"/>
        <w:right w:val="none" w:sz="0" w:space="0" w:color="auto"/>
      </w:divBdr>
    </w:div>
    <w:div w:id="1017080129">
      <w:bodyDiv w:val="1"/>
      <w:marLeft w:val="0"/>
      <w:marRight w:val="0"/>
      <w:marTop w:val="0"/>
      <w:marBottom w:val="0"/>
      <w:divBdr>
        <w:top w:val="none" w:sz="0" w:space="0" w:color="auto"/>
        <w:left w:val="none" w:sz="0" w:space="0" w:color="auto"/>
        <w:bottom w:val="none" w:sz="0" w:space="0" w:color="auto"/>
        <w:right w:val="none" w:sz="0" w:space="0" w:color="auto"/>
      </w:divBdr>
    </w:div>
    <w:div w:id="1017124616">
      <w:bodyDiv w:val="1"/>
      <w:marLeft w:val="0"/>
      <w:marRight w:val="0"/>
      <w:marTop w:val="0"/>
      <w:marBottom w:val="0"/>
      <w:divBdr>
        <w:top w:val="none" w:sz="0" w:space="0" w:color="auto"/>
        <w:left w:val="none" w:sz="0" w:space="0" w:color="auto"/>
        <w:bottom w:val="none" w:sz="0" w:space="0" w:color="auto"/>
        <w:right w:val="none" w:sz="0" w:space="0" w:color="auto"/>
      </w:divBdr>
    </w:div>
    <w:div w:id="1017149346">
      <w:bodyDiv w:val="1"/>
      <w:marLeft w:val="0"/>
      <w:marRight w:val="0"/>
      <w:marTop w:val="0"/>
      <w:marBottom w:val="0"/>
      <w:divBdr>
        <w:top w:val="none" w:sz="0" w:space="0" w:color="auto"/>
        <w:left w:val="none" w:sz="0" w:space="0" w:color="auto"/>
        <w:bottom w:val="none" w:sz="0" w:space="0" w:color="auto"/>
        <w:right w:val="none" w:sz="0" w:space="0" w:color="auto"/>
      </w:divBdr>
    </w:div>
    <w:div w:id="1017150700">
      <w:bodyDiv w:val="1"/>
      <w:marLeft w:val="0"/>
      <w:marRight w:val="0"/>
      <w:marTop w:val="0"/>
      <w:marBottom w:val="0"/>
      <w:divBdr>
        <w:top w:val="none" w:sz="0" w:space="0" w:color="auto"/>
        <w:left w:val="none" w:sz="0" w:space="0" w:color="auto"/>
        <w:bottom w:val="none" w:sz="0" w:space="0" w:color="auto"/>
        <w:right w:val="none" w:sz="0" w:space="0" w:color="auto"/>
      </w:divBdr>
    </w:div>
    <w:div w:id="1017198277">
      <w:bodyDiv w:val="1"/>
      <w:marLeft w:val="0"/>
      <w:marRight w:val="0"/>
      <w:marTop w:val="0"/>
      <w:marBottom w:val="0"/>
      <w:divBdr>
        <w:top w:val="none" w:sz="0" w:space="0" w:color="auto"/>
        <w:left w:val="none" w:sz="0" w:space="0" w:color="auto"/>
        <w:bottom w:val="none" w:sz="0" w:space="0" w:color="auto"/>
        <w:right w:val="none" w:sz="0" w:space="0" w:color="auto"/>
      </w:divBdr>
    </w:div>
    <w:div w:id="1017385588">
      <w:bodyDiv w:val="1"/>
      <w:marLeft w:val="0"/>
      <w:marRight w:val="0"/>
      <w:marTop w:val="0"/>
      <w:marBottom w:val="0"/>
      <w:divBdr>
        <w:top w:val="none" w:sz="0" w:space="0" w:color="auto"/>
        <w:left w:val="none" w:sz="0" w:space="0" w:color="auto"/>
        <w:bottom w:val="none" w:sz="0" w:space="0" w:color="auto"/>
        <w:right w:val="none" w:sz="0" w:space="0" w:color="auto"/>
      </w:divBdr>
    </w:div>
    <w:div w:id="1017387584">
      <w:bodyDiv w:val="1"/>
      <w:marLeft w:val="0"/>
      <w:marRight w:val="0"/>
      <w:marTop w:val="0"/>
      <w:marBottom w:val="0"/>
      <w:divBdr>
        <w:top w:val="none" w:sz="0" w:space="0" w:color="auto"/>
        <w:left w:val="none" w:sz="0" w:space="0" w:color="auto"/>
        <w:bottom w:val="none" w:sz="0" w:space="0" w:color="auto"/>
        <w:right w:val="none" w:sz="0" w:space="0" w:color="auto"/>
      </w:divBdr>
    </w:div>
    <w:div w:id="1017393753">
      <w:bodyDiv w:val="1"/>
      <w:marLeft w:val="0"/>
      <w:marRight w:val="0"/>
      <w:marTop w:val="0"/>
      <w:marBottom w:val="0"/>
      <w:divBdr>
        <w:top w:val="none" w:sz="0" w:space="0" w:color="auto"/>
        <w:left w:val="none" w:sz="0" w:space="0" w:color="auto"/>
        <w:bottom w:val="none" w:sz="0" w:space="0" w:color="auto"/>
        <w:right w:val="none" w:sz="0" w:space="0" w:color="auto"/>
      </w:divBdr>
    </w:div>
    <w:div w:id="1017459903">
      <w:bodyDiv w:val="1"/>
      <w:marLeft w:val="0"/>
      <w:marRight w:val="0"/>
      <w:marTop w:val="0"/>
      <w:marBottom w:val="0"/>
      <w:divBdr>
        <w:top w:val="none" w:sz="0" w:space="0" w:color="auto"/>
        <w:left w:val="none" w:sz="0" w:space="0" w:color="auto"/>
        <w:bottom w:val="none" w:sz="0" w:space="0" w:color="auto"/>
        <w:right w:val="none" w:sz="0" w:space="0" w:color="auto"/>
      </w:divBdr>
    </w:div>
    <w:div w:id="1017467758">
      <w:bodyDiv w:val="1"/>
      <w:marLeft w:val="0"/>
      <w:marRight w:val="0"/>
      <w:marTop w:val="0"/>
      <w:marBottom w:val="0"/>
      <w:divBdr>
        <w:top w:val="none" w:sz="0" w:space="0" w:color="auto"/>
        <w:left w:val="none" w:sz="0" w:space="0" w:color="auto"/>
        <w:bottom w:val="none" w:sz="0" w:space="0" w:color="auto"/>
        <w:right w:val="none" w:sz="0" w:space="0" w:color="auto"/>
      </w:divBdr>
    </w:div>
    <w:div w:id="1017579931">
      <w:bodyDiv w:val="1"/>
      <w:marLeft w:val="0"/>
      <w:marRight w:val="0"/>
      <w:marTop w:val="0"/>
      <w:marBottom w:val="0"/>
      <w:divBdr>
        <w:top w:val="none" w:sz="0" w:space="0" w:color="auto"/>
        <w:left w:val="none" w:sz="0" w:space="0" w:color="auto"/>
        <w:bottom w:val="none" w:sz="0" w:space="0" w:color="auto"/>
        <w:right w:val="none" w:sz="0" w:space="0" w:color="auto"/>
      </w:divBdr>
    </w:div>
    <w:div w:id="1017728190">
      <w:bodyDiv w:val="1"/>
      <w:marLeft w:val="0"/>
      <w:marRight w:val="0"/>
      <w:marTop w:val="0"/>
      <w:marBottom w:val="0"/>
      <w:divBdr>
        <w:top w:val="none" w:sz="0" w:space="0" w:color="auto"/>
        <w:left w:val="none" w:sz="0" w:space="0" w:color="auto"/>
        <w:bottom w:val="none" w:sz="0" w:space="0" w:color="auto"/>
        <w:right w:val="none" w:sz="0" w:space="0" w:color="auto"/>
      </w:divBdr>
    </w:div>
    <w:div w:id="1017728599">
      <w:bodyDiv w:val="1"/>
      <w:marLeft w:val="0"/>
      <w:marRight w:val="0"/>
      <w:marTop w:val="0"/>
      <w:marBottom w:val="0"/>
      <w:divBdr>
        <w:top w:val="none" w:sz="0" w:space="0" w:color="auto"/>
        <w:left w:val="none" w:sz="0" w:space="0" w:color="auto"/>
        <w:bottom w:val="none" w:sz="0" w:space="0" w:color="auto"/>
        <w:right w:val="none" w:sz="0" w:space="0" w:color="auto"/>
      </w:divBdr>
    </w:div>
    <w:div w:id="1017729280">
      <w:bodyDiv w:val="1"/>
      <w:marLeft w:val="0"/>
      <w:marRight w:val="0"/>
      <w:marTop w:val="0"/>
      <w:marBottom w:val="0"/>
      <w:divBdr>
        <w:top w:val="none" w:sz="0" w:space="0" w:color="auto"/>
        <w:left w:val="none" w:sz="0" w:space="0" w:color="auto"/>
        <w:bottom w:val="none" w:sz="0" w:space="0" w:color="auto"/>
        <w:right w:val="none" w:sz="0" w:space="0" w:color="auto"/>
      </w:divBdr>
    </w:div>
    <w:div w:id="1017730022">
      <w:bodyDiv w:val="1"/>
      <w:marLeft w:val="0"/>
      <w:marRight w:val="0"/>
      <w:marTop w:val="0"/>
      <w:marBottom w:val="0"/>
      <w:divBdr>
        <w:top w:val="none" w:sz="0" w:space="0" w:color="auto"/>
        <w:left w:val="none" w:sz="0" w:space="0" w:color="auto"/>
        <w:bottom w:val="none" w:sz="0" w:space="0" w:color="auto"/>
        <w:right w:val="none" w:sz="0" w:space="0" w:color="auto"/>
      </w:divBdr>
    </w:div>
    <w:div w:id="1017732043">
      <w:bodyDiv w:val="1"/>
      <w:marLeft w:val="0"/>
      <w:marRight w:val="0"/>
      <w:marTop w:val="0"/>
      <w:marBottom w:val="0"/>
      <w:divBdr>
        <w:top w:val="none" w:sz="0" w:space="0" w:color="auto"/>
        <w:left w:val="none" w:sz="0" w:space="0" w:color="auto"/>
        <w:bottom w:val="none" w:sz="0" w:space="0" w:color="auto"/>
        <w:right w:val="none" w:sz="0" w:space="0" w:color="auto"/>
      </w:divBdr>
    </w:div>
    <w:div w:id="1017733842">
      <w:bodyDiv w:val="1"/>
      <w:marLeft w:val="0"/>
      <w:marRight w:val="0"/>
      <w:marTop w:val="0"/>
      <w:marBottom w:val="0"/>
      <w:divBdr>
        <w:top w:val="none" w:sz="0" w:space="0" w:color="auto"/>
        <w:left w:val="none" w:sz="0" w:space="0" w:color="auto"/>
        <w:bottom w:val="none" w:sz="0" w:space="0" w:color="auto"/>
        <w:right w:val="none" w:sz="0" w:space="0" w:color="auto"/>
      </w:divBdr>
    </w:div>
    <w:div w:id="1017737145">
      <w:bodyDiv w:val="1"/>
      <w:marLeft w:val="0"/>
      <w:marRight w:val="0"/>
      <w:marTop w:val="0"/>
      <w:marBottom w:val="0"/>
      <w:divBdr>
        <w:top w:val="none" w:sz="0" w:space="0" w:color="auto"/>
        <w:left w:val="none" w:sz="0" w:space="0" w:color="auto"/>
        <w:bottom w:val="none" w:sz="0" w:space="0" w:color="auto"/>
        <w:right w:val="none" w:sz="0" w:space="0" w:color="auto"/>
      </w:divBdr>
    </w:div>
    <w:div w:id="1017780391">
      <w:bodyDiv w:val="1"/>
      <w:marLeft w:val="0"/>
      <w:marRight w:val="0"/>
      <w:marTop w:val="0"/>
      <w:marBottom w:val="0"/>
      <w:divBdr>
        <w:top w:val="none" w:sz="0" w:space="0" w:color="auto"/>
        <w:left w:val="none" w:sz="0" w:space="0" w:color="auto"/>
        <w:bottom w:val="none" w:sz="0" w:space="0" w:color="auto"/>
        <w:right w:val="none" w:sz="0" w:space="0" w:color="auto"/>
      </w:divBdr>
    </w:div>
    <w:div w:id="1017849610">
      <w:bodyDiv w:val="1"/>
      <w:marLeft w:val="0"/>
      <w:marRight w:val="0"/>
      <w:marTop w:val="0"/>
      <w:marBottom w:val="0"/>
      <w:divBdr>
        <w:top w:val="none" w:sz="0" w:space="0" w:color="auto"/>
        <w:left w:val="none" w:sz="0" w:space="0" w:color="auto"/>
        <w:bottom w:val="none" w:sz="0" w:space="0" w:color="auto"/>
        <w:right w:val="none" w:sz="0" w:space="0" w:color="auto"/>
      </w:divBdr>
    </w:div>
    <w:div w:id="1017924459">
      <w:bodyDiv w:val="1"/>
      <w:marLeft w:val="0"/>
      <w:marRight w:val="0"/>
      <w:marTop w:val="0"/>
      <w:marBottom w:val="0"/>
      <w:divBdr>
        <w:top w:val="none" w:sz="0" w:space="0" w:color="auto"/>
        <w:left w:val="none" w:sz="0" w:space="0" w:color="auto"/>
        <w:bottom w:val="none" w:sz="0" w:space="0" w:color="auto"/>
        <w:right w:val="none" w:sz="0" w:space="0" w:color="auto"/>
      </w:divBdr>
    </w:div>
    <w:div w:id="1017927275">
      <w:bodyDiv w:val="1"/>
      <w:marLeft w:val="0"/>
      <w:marRight w:val="0"/>
      <w:marTop w:val="0"/>
      <w:marBottom w:val="0"/>
      <w:divBdr>
        <w:top w:val="none" w:sz="0" w:space="0" w:color="auto"/>
        <w:left w:val="none" w:sz="0" w:space="0" w:color="auto"/>
        <w:bottom w:val="none" w:sz="0" w:space="0" w:color="auto"/>
        <w:right w:val="none" w:sz="0" w:space="0" w:color="auto"/>
      </w:divBdr>
    </w:div>
    <w:div w:id="1018044792">
      <w:bodyDiv w:val="1"/>
      <w:marLeft w:val="0"/>
      <w:marRight w:val="0"/>
      <w:marTop w:val="0"/>
      <w:marBottom w:val="0"/>
      <w:divBdr>
        <w:top w:val="none" w:sz="0" w:space="0" w:color="auto"/>
        <w:left w:val="none" w:sz="0" w:space="0" w:color="auto"/>
        <w:bottom w:val="none" w:sz="0" w:space="0" w:color="auto"/>
        <w:right w:val="none" w:sz="0" w:space="0" w:color="auto"/>
      </w:divBdr>
    </w:div>
    <w:div w:id="1018116871">
      <w:bodyDiv w:val="1"/>
      <w:marLeft w:val="0"/>
      <w:marRight w:val="0"/>
      <w:marTop w:val="0"/>
      <w:marBottom w:val="0"/>
      <w:divBdr>
        <w:top w:val="none" w:sz="0" w:space="0" w:color="auto"/>
        <w:left w:val="none" w:sz="0" w:space="0" w:color="auto"/>
        <w:bottom w:val="none" w:sz="0" w:space="0" w:color="auto"/>
        <w:right w:val="none" w:sz="0" w:space="0" w:color="auto"/>
      </w:divBdr>
    </w:div>
    <w:div w:id="1018194019">
      <w:bodyDiv w:val="1"/>
      <w:marLeft w:val="0"/>
      <w:marRight w:val="0"/>
      <w:marTop w:val="0"/>
      <w:marBottom w:val="0"/>
      <w:divBdr>
        <w:top w:val="none" w:sz="0" w:space="0" w:color="auto"/>
        <w:left w:val="none" w:sz="0" w:space="0" w:color="auto"/>
        <w:bottom w:val="none" w:sz="0" w:space="0" w:color="auto"/>
        <w:right w:val="none" w:sz="0" w:space="0" w:color="auto"/>
      </w:divBdr>
    </w:div>
    <w:div w:id="1018310069">
      <w:bodyDiv w:val="1"/>
      <w:marLeft w:val="0"/>
      <w:marRight w:val="0"/>
      <w:marTop w:val="0"/>
      <w:marBottom w:val="0"/>
      <w:divBdr>
        <w:top w:val="none" w:sz="0" w:space="0" w:color="auto"/>
        <w:left w:val="none" w:sz="0" w:space="0" w:color="auto"/>
        <w:bottom w:val="none" w:sz="0" w:space="0" w:color="auto"/>
        <w:right w:val="none" w:sz="0" w:space="0" w:color="auto"/>
      </w:divBdr>
    </w:div>
    <w:div w:id="1018461104">
      <w:bodyDiv w:val="1"/>
      <w:marLeft w:val="0"/>
      <w:marRight w:val="0"/>
      <w:marTop w:val="0"/>
      <w:marBottom w:val="0"/>
      <w:divBdr>
        <w:top w:val="none" w:sz="0" w:space="0" w:color="auto"/>
        <w:left w:val="none" w:sz="0" w:space="0" w:color="auto"/>
        <w:bottom w:val="none" w:sz="0" w:space="0" w:color="auto"/>
        <w:right w:val="none" w:sz="0" w:space="0" w:color="auto"/>
      </w:divBdr>
    </w:div>
    <w:div w:id="1018577266">
      <w:bodyDiv w:val="1"/>
      <w:marLeft w:val="0"/>
      <w:marRight w:val="0"/>
      <w:marTop w:val="0"/>
      <w:marBottom w:val="0"/>
      <w:divBdr>
        <w:top w:val="none" w:sz="0" w:space="0" w:color="auto"/>
        <w:left w:val="none" w:sz="0" w:space="0" w:color="auto"/>
        <w:bottom w:val="none" w:sz="0" w:space="0" w:color="auto"/>
        <w:right w:val="none" w:sz="0" w:space="0" w:color="auto"/>
      </w:divBdr>
    </w:div>
    <w:div w:id="1018580063">
      <w:bodyDiv w:val="1"/>
      <w:marLeft w:val="0"/>
      <w:marRight w:val="0"/>
      <w:marTop w:val="0"/>
      <w:marBottom w:val="0"/>
      <w:divBdr>
        <w:top w:val="none" w:sz="0" w:space="0" w:color="auto"/>
        <w:left w:val="none" w:sz="0" w:space="0" w:color="auto"/>
        <w:bottom w:val="none" w:sz="0" w:space="0" w:color="auto"/>
        <w:right w:val="none" w:sz="0" w:space="0" w:color="auto"/>
      </w:divBdr>
    </w:div>
    <w:div w:id="1018584115">
      <w:bodyDiv w:val="1"/>
      <w:marLeft w:val="0"/>
      <w:marRight w:val="0"/>
      <w:marTop w:val="0"/>
      <w:marBottom w:val="0"/>
      <w:divBdr>
        <w:top w:val="none" w:sz="0" w:space="0" w:color="auto"/>
        <w:left w:val="none" w:sz="0" w:space="0" w:color="auto"/>
        <w:bottom w:val="none" w:sz="0" w:space="0" w:color="auto"/>
        <w:right w:val="none" w:sz="0" w:space="0" w:color="auto"/>
      </w:divBdr>
    </w:div>
    <w:div w:id="1018652889">
      <w:bodyDiv w:val="1"/>
      <w:marLeft w:val="0"/>
      <w:marRight w:val="0"/>
      <w:marTop w:val="0"/>
      <w:marBottom w:val="0"/>
      <w:divBdr>
        <w:top w:val="none" w:sz="0" w:space="0" w:color="auto"/>
        <w:left w:val="none" w:sz="0" w:space="0" w:color="auto"/>
        <w:bottom w:val="none" w:sz="0" w:space="0" w:color="auto"/>
        <w:right w:val="none" w:sz="0" w:space="0" w:color="auto"/>
      </w:divBdr>
    </w:div>
    <w:div w:id="1018771882">
      <w:bodyDiv w:val="1"/>
      <w:marLeft w:val="0"/>
      <w:marRight w:val="0"/>
      <w:marTop w:val="0"/>
      <w:marBottom w:val="0"/>
      <w:divBdr>
        <w:top w:val="none" w:sz="0" w:space="0" w:color="auto"/>
        <w:left w:val="none" w:sz="0" w:space="0" w:color="auto"/>
        <w:bottom w:val="none" w:sz="0" w:space="0" w:color="auto"/>
        <w:right w:val="none" w:sz="0" w:space="0" w:color="auto"/>
      </w:divBdr>
    </w:div>
    <w:div w:id="1018852303">
      <w:bodyDiv w:val="1"/>
      <w:marLeft w:val="0"/>
      <w:marRight w:val="0"/>
      <w:marTop w:val="0"/>
      <w:marBottom w:val="0"/>
      <w:divBdr>
        <w:top w:val="none" w:sz="0" w:space="0" w:color="auto"/>
        <w:left w:val="none" w:sz="0" w:space="0" w:color="auto"/>
        <w:bottom w:val="none" w:sz="0" w:space="0" w:color="auto"/>
        <w:right w:val="none" w:sz="0" w:space="0" w:color="auto"/>
      </w:divBdr>
    </w:div>
    <w:div w:id="1018852732">
      <w:bodyDiv w:val="1"/>
      <w:marLeft w:val="0"/>
      <w:marRight w:val="0"/>
      <w:marTop w:val="0"/>
      <w:marBottom w:val="0"/>
      <w:divBdr>
        <w:top w:val="none" w:sz="0" w:space="0" w:color="auto"/>
        <w:left w:val="none" w:sz="0" w:space="0" w:color="auto"/>
        <w:bottom w:val="none" w:sz="0" w:space="0" w:color="auto"/>
        <w:right w:val="none" w:sz="0" w:space="0" w:color="auto"/>
      </w:divBdr>
    </w:div>
    <w:div w:id="1018893007">
      <w:bodyDiv w:val="1"/>
      <w:marLeft w:val="0"/>
      <w:marRight w:val="0"/>
      <w:marTop w:val="0"/>
      <w:marBottom w:val="0"/>
      <w:divBdr>
        <w:top w:val="none" w:sz="0" w:space="0" w:color="auto"/>
        <w:left w:val="none" w:sz="0" w:space="0" w:color="auto"/>
        <w:bottom w:val="none" w:sz="0" w:space="0" w:color="auto"/>
        <w:right w:val="none" w:sz="0" w:space="0" w:color="auto"/>
      </w:divBdr>
    </w:div>
    <w:div w:id="1018966341">
      <w:bodyDiv w:val="1"/>
      <w:marLeft w:val="0"/>
      <w:marRight w:val="0"/>
      <w:marTop w:val="0"/>
      <w:marBottom w:val="0"/>
      <w:divBdr>
        <w:top w:val="none" w:sz="0" w:space="0" w:color="auto"/>
        <w:left w:val="none" w:sz="0" w:space="0" w:color="auto"/>
        <w:bottom w:val="none" w:sz="0" w:space="0" w:color="auto"/>
        <w:right w:val="none" w:sz="0" w:space="0" w:color="auto"/>
      </w:divBdr>
    </w:div>
    <w:div w:id="1019045826">
      <w:bodyDiv w:val="1"/>
      <w:marLeft w:val="0"/>
      <w:marRight w:val="0"/>
      <w:marTop w:val="0"/>
      <w:marBottom w:val="0"/>
      <w:divBdr>
        <w:top w:val="none" w:sz="0" w:space="0" w:color="auto"/>
        <w:left w:val="none" w:sz="0" w:space="0" w:color="auto"/>
        <w:bottom w:val="none" w:sz="0" w:space="0" w:color="auto"/>
        <w:right w:val="none" w:sz="0" w:space="0" w:color="auto"/>
      </w:divBdr>
    </w:div>
    <w:div w:id="1019159070">
      <w:bodyDiv w:val="1"/>
      <w:marLeft w:val="0"/>
      <w:marRight w:val="0"/>
      <w:marTop w:val="0"/>
      <w:marBottom w:val="0"/>
      <w:divBdr>
        <w:top w:val="none" w:sz="0" w:space="0" w:color="auto"/>
        <w:left w:val="none" w:sz="0" w:space="0" w:color="auto"/>
        <w:bottom w:val="none" w:sz="0" w:space="0" w:color="auto"/>
        <w:right w:val="none" w:sz="0" w:space="0" w:color="auto"/>
      </w:divBdr>
    </w:div>
    <w:div w:id="1019232408">
      <w:bodyDiv w:val="1"/>
      <w:marLeft w:val="0"/>
      <w:marRight w:val="0"/>
      <w:marTop w:val="0"/>
      <w:marBottom w:val="0"/>
      <w:divBdr>
        <w:top w:val="none" w:sz="0" w:space="0" w:color="auto"/>
        <w:left w:val="none" w:sz="0" w:space="0" w:color="auto"/>
        <w:bottom w:val="none" w:sz="0" w:space="0" w:color="auto"/>
        <w:right w:val="none" w:sz="0" w:space="0" w:color="auto"/>
      </w:divBdr>
    </w:div>
    <w:div w:id="1019282324">
      <w:bodyDiv w:val="1"/>
      <w:marLeft w:val="0"/>
      <w:marRight w:val="0"/>
      <w:marTop w:val="0"/>
      <w:marBottom w:val="0"/>
      <w:divBdr>
        <w:top w:val="none" w:sz="0" w:space="0" w:color="auto"/>
        <w:left w:val="none" w:sz="0" w:space="0" w:color="auto"/>
        <w:bottom w:val="none" w:sz="0" w:space="0" w:color="auto"/>
        <w:right w:val="none" w:sz="0" w:space="0" w:color="auto"/>
      </w:divBdr>
    </w:div>
    <w:div w:id="1019313390">
      <w:bodyDiv w:val="1"/>
      <w:marLeft w:val="0"/>
      <w:marRight w:val="0"/>
      <w:marTop w:val="0"/>
      <w:marBottom w:val="0"/>
      <w:divBdr>
        <w:top w:val="none" w:sz="0" w:space="0" w:color="auto"/>
        <w:left w:val="none" w:sz="0" w:space="0" w:color="auto"/>
        <w:bottom w:val="none" w:sz="0" w:space="0" w:color="auto"/>
        <w:right w:val="none" w:sz="0" w:space="0" w:color="auto"/>
      </w:divBdr>
    </w:div>
    <w:div w:id="1019504886">
      <w:bodyDiv w:val="1"/>
      <w:marLeft w:val="0"/>
      <w:marRight w:val="0"/>
      <w:marTop w:val="0"/>
      <w:marBottom w:val="0"/>
      <w:divBdr>
        <w:top w:val="none" w:sz="0" w:space="0" w:color="auto"/>
        <w:left w:val="none" w:sz="0" w:space="0" w:color="auto"/>
        <w:bottom w:val="none" w:sz="0" w:space="0" w:color="auto"/>
        <w:right w:val="none" w:sz="0" w:space="0" w:color="auto"/>
      </w:divBdr>
    </w:div>
    <w:div w:id="1019623284">
      <w:bodyDiv w:val="1"/>
      <w:marLeft w:val="0"/>
      <w:marRight w:val="0"/>
      <w:marTop w:val="0"/>
      <w:marBottom w:val="0"/>
      <w:divBdr>
        <w:top w:val="none" w:sz="0" w:space="0" w:color="auto"/>
        <w:left w:val="none" w:sz="0" w:space="0" w:color="auto"/>
        <w:bottom w:val="none" w:sz="0" w:space="0" w:color="auto"/>
        <w:right w:val="none" w:sz="0" w:space="0" w:color="auto"/>
      </w:divBdr>
    </w:div>
    <w:div w:id="1019626196">
      <w:bodyDiv w:val="1"/>
      <w:marLeft w:val="0"/>
      <w:marRight w:val="0"/>
      <w:marTop w:val="0"/>
      <w:marBottom w:val="0"/>
      <w:divBdr>
        <w:top w:val="none" w:sz="0" w:space="0" w:color="auto"/>
        <w:left w:val="none" w:sz="0" w:space="0" w:color="auto"/>
        <w:bottom w:val="none" w:sz="0" w:space="0" w:color="auto"/>
        <w:right w:val="none" w:sz="0" w:space="0" w:color="auto"/>
      </w:divBdr>
    </w:div>
    <w:div w:id="1019627919">
      <w:bodyDiv w:val="1"/>
      <w:marLeft w:val="0"/>
      <w:marRight w:val="0"/>
      <w:marTop w:val="0"/>
      <w:marBottom w:val="0"/>
      <w:divBdr>
        <w:top w:val="none" w:sz="0" w:space="0" w:color="auto"/>
        <w:left w:val="none" w:sz="0" w:space="0" w:color="auto"/>
        <w:bottom w:val="none" w:sz="0" w:space="0" w:color="auto"/>
        <w:right w:val="none" w:sz="0" w:space="0" w:color="auto"/>
      </w:divBdr>
    </w:div>
    <w:div w:id="1019696010">
      <w:bodyDiv w:val="1"/>
      <w:marLeft w:val="0"/>
      <w:marRight w:val="0"/>
      <w:marTop w:val="0"/>
      <w:marBottom w:val="0"/>
      <w:divBdr>
        <w:top w:val="none" w:sz="0" w:space="0" w:color="auto"/>
        <w:left w:val="none" w:sz="0" w:space="0" w:color="auto"/>
        <w:bottom w:val="none" w:sz="0" w:space="0" w:color="auto"/>
        <w:right w:val="none" w:sz="0" w:space="0" w:color="auto"/>
      </w:divBdr>
    </w:div>
    <w:div w:id="1019698400">
      <w:bodyDiv w:val="1"/>
      <w:marLeft w:val="0"/>
      <w:marRight w:val="0"/>
      <w:marTop w:val="0"/>
      <w:marBottom w:val="0"/>
      <w:divBdr>
        <w:top w:val="none" w:sz="0" w:space="0" w:color="auto"/>
        <w:left w:val="none" w:sz="0" w:space="0" w:color="auto"/>
        <w:bottom w:val="none" w:sz="0" w:space="0" w:color="auto"/>
        <w:right w:val="none" w:sz="0" w:space="0" w:color="auto"/>
      </w:divBdr>
    </w:div>
    <w:div w:id="1019698999">
      <w:bodyDiv w:val="1"/>
      <w:marLeft w:val="0"/>
      <w:marRight w:val="0"/>
      <w:marTop w:val="0"/>
      <w:marBottom w:val="0"/>
      <w:divBdr>
        <w:top w:val="none" w:sz="0" w:space="0" w:color="auto"/>
        <w:left w:val="none" w:sz="0" w:space="0" w:color="auto"/>
        <w:bottom w:val="none" w:sz="0" w:space="0" w:color="auto"/>
        <w:right w:val="none" w:sz="0" w:space="0" w:color="auto"/>
      </w:divBdr>
    </w:div>
    <w:div w:id="1019742949">
      <w:bodyDiv w:val="1"/>
      <w:marLeft w:val="0"/>
      <w:marRight w:val="0"/>
      <w:marTop w:val="0"/>
      <w:marBottom w:val="0"/>
      <w:divBdr>
        <w:top w:val="none" w:sz="0" w:space="0" w:color="auto"/>
        <w:left w:val="none" w:sz="0" w:space="0" w:color="auto"/>
        <w:bottom w:val="none" w:sz="0" w:space="0" w:color="auto"/>
        <w:right w:val="none" w:sz="0" w:space="0" w:color="auto"/>
      </w:divBdr>
    </w:div>
    <w:div w:id="1019770114">
      <w:bodyDiv w:val="1"/>
      <w:marLeft w:val="0"/>
      <w:marRight w:val="0"/>
      <w:marTop w:val="0"/>
      <w:marBottom w:val="0"/>
      <w:divBdr>
        <w:top w:val="none" w:sz="0" w:space="0" w:color="auto"/>
        <w:left w:val="none" w:sz="0" w:space="0" w:color="auto"/>
        <w:bottom w:val="none" w:sz="0" w:space="0" w:color="auto"/>
        <w:right w:val="none" w:sz="0" w:space="0" w:color="auto"/>
      </w:divBdr>
    </w:div>
    <w:div w:id="1019938585">
      <w:bodyDiv w:val="1"/>
      <w:marLeft w:val="0"/>
      <w:marRight w:val="0"/>
      <w:marTop w:val="0"/>
      <w:marBottom w:val="0"/>
      <w:divBdr>
        <w:top w:val="none" w:sz="0" w:space="0" w:color="auto"/>
        <w:left w:val="none" w:sz="0" w:space="0" w:color="auto"/>
        <w:bottom w:val="none" w:sz="0" w:space="0" w:color="auto"/>
        <w:right w:val="none" w:sz="0" w:space="0" w:color="auto"/>
      </w:divBdr>
    </w:div>
    <w:div w:id="1019964187">
      <w:bodyDiv w:val="1"/>
      <w:marLeft w:val="0"/>
      <w:marRight w:val="0"/>
      <w:marTop w:val="0"/>
      <w:marBottom w:val="0"/>
      <w:divBdr>
        <w:top w:val="none" w:sz="0" w:space="0" w:color="auto"/>
        <w:left w:val="none" w:sz="0" w:space="0" w:color="auto"/>
        <w:bottom w:val="none" w:sz="0" w:space="0" w:color="auto"/>
        <w:right w:val="none" w:sz="0" w:space="0" w:color="auto"/>
      </w:divBdr>
    </w:div>
    <w:div w:id="1020007264">
      <w:bodyDiv w:val="1"/>
      <w:marLeft w:val="0"/>
      <w:marRight w:val="0"/>
      <w:marTop w:val="0"/>
      <w:marBottom w:val="0"/>
      <w:divBdr>
        <w:top w:val="none" w:sz="0" w:space="0" w:color="auto"/>
        <w:left w:val="none" w:sz="0" w:space="0" w:color="auto"/>
        <w:bottom w:val="none" w:sz="0" w:space="0" w:color="auto"/>
        <w:right w:val="none" w:sz="0" w:space="0" w:color="auto"/>
      </w:divBdr>
    </w:div>
    <w:div w:id="1020007337">
      <w:bodyDiv w:val="1"/>
      <w:marLeft w:val="0"/>
      <w:marRight w:val="0"/>
      <w:marTop w:val="0"/>
      <w:marBottom w:val="0"/>
      <w:divBdr>
        <w:top w:val="none" w:sz="0" w:space="0" w:color="auto"/>
        <w:left w:val="none" w:sz="0" w:space="0" w:color="auto"/>
        <w:bottom w:val="none" w:sz="0" w:space="0" w:color="auto"/>
        <w:right w:val="none" w:sz="0" w:space="0" w:color="auto"/>
      </w:divBdr>
    </w:div>
    <w:div w:id="1020012558">
      <w:bodyDiv w:val="1"/>
      <w:marLeft w:val="0"/>
      <w:marRight w:val="0"/>
      <w:marTop w:val="0"/>
      <w:marBottom w:val="0"/>
      <w:divBdr>
        <w:top w:val="none" w:sz="0" w:space="0" w:color="auto"/>
        <w:left w:val="none" w:sz="0" w:space="0" w:color="auto"/>
        <w:bottom w:val="none" w:sz="0" w:space="0" w:color="auto"/>
        <w:right w:val="none" w:sz="0" w:space="0" w:color="auto"/>
      </w:divBdr>
    </w:div>
    <w:div w:id="1020012647">
      <w:bodyDiv w:val="1"/>
      <w:marLeft w:val="0"/>
      <w:marRight w:val="0"/>
      <w:marTop w:val="0"/>
      <w:marBottom w:val="0"/>
      <w:divBdr>
        <w:top w:val="none" w:sz="0" w:space="0" w:color="auto"/>
        <w:left w:val="none" w:sz="0" w:space="0" w:color="auto"/>
        <w:bottom w:val="none" w:sz="0" w:space="0" w:color="auto"/>
        <w:right w:val="none" w:sz="0" w:space="0" w:color="auto"/>
      </w:divBdr>
    </w:div>
    <w:div w:id="1020082685">
      <w:bodyDiv w:val="1"/>
      <w:marLeft w:val="0"/>
      <w:marRight w:val="0"/>
      <w:marTop w:val="0"/>
      <w:marBottom w:val="0"/>
      <w:divBdr>
        <w:top w:val="none" w:sz="0" w:space="0" w:color="auto"/>
        <w:left w:val="none" w:sz="0" w:space="0" w:color="auto"/>
        <w:bottom w:val="none" w:sz="0" w:space="0" w:color="auto"/>
        <w:right w:val="none" w:sz="0" w:space="0" w:color="auto"/>
      </w:divBdr>
    </w:div>
    <w:div w:id="1020089861">
      <w:bodyDiv w:val="1"/>
      <w:marLeft w:val="0"/>
      <w:marRight w:val="0"/>
      <w:marTop w:val="0"/>
      <w:marBottom w:val="0"/>
      <w:divBdr>
        <w:top w:val="none" w:sz="0" w:space="0" w:color="auto"/>
        <w:left w:val="none" w:sz="0" w:space="0" w:color="auto"/>
        <w:bottom w:val="none" w:sz="0" w:space="0" w:color="auto"/>
        <w:right w:val="none" w:sz="0" w:space="0" w:color="auto"/>
      </w:divBdr>
    </w:div>
    <w:div w:id="1020164445">
      <w:bodyDiv w:val="1"/>
      <w:marLeft w:val="0"/>
      <w:marRight w:val="0"/>
      <w:marTop w:val="0"/>
      <w:marBottom w:val="0"/>
      <w:divBdr>
        <w:top w:val="none" w:sz="0" w:space="0" w:color="auto"/>
        <w:left w:val="none" w:sz="0" w:space="0" w:color="auto"/>
        <w:bottom w:val="none" w:sz="0" w:space="0" w:color="auto"/>
        <w:right w:val="none" w:sz="0" w:space="0" w:color="auto"/>
      </w:divBdr>
    </w:div>
    <w:div w:id="1020206699">
      <w:bodyDiv w:val="1"/>
      <w:marLeft w:val="0"/>
      <w:marRight w:val="0"/>
      <w:marTop w:val="0"/>
      <w:marBottom w:val="0"/>
      <w:divBdr>
        <w:top w:val="none" w:sz="0" w:space="0" w:color="auto"/>
        <w:left w:val="none" w:sz="0" w:space="0" w:color="auto"/>
        <w:bottom w:val="none" w:sz="0" w:space="0" w:color="auto"/>
        <w:right w:val="none" w:sz="0" w:space="0" w:color="auto"/>
      </w:divBdr>
    </w:div>
    <w:div w:id="1020206710">
      <w:bodyDiv w:val="1"/>
      <w:marLeft w:val="0"/>
      <w:marRight w:val="0"/>
      <w:marTop w:val="0"/>
      <w:marBottom w:val="0"/>
      <w:divBdr>
        <w:top w:val="none" w:sz="0" w:space="0" w:color="auto"/>
        <w:left w:val="none" w:sz="0" w:space="0" w:color="auto"/>
        <w:bottom w:val="none" w:sz="0" w:space="0" w:color="auto"/>
        <w:right w:val="none" w:sz="0" w:space="0" w:color="auto"/>
      </w:divBdr>
    </w:div>
    <w:div w:id="1020206915">
      <w:bodyDiv w:val="1"/>
      <w:marLeft w:val="0"/>
      <w:marRight w:val="0"/>
      <w:marTop w:val="0"/>
      <w:marBottom w:val="0"/>
      <w:divBdr>
        <w:top w:val="none" w:sz="0" w:space="0" w:color="auto"/>
        <w:left w:val="none" w:sz="0" w:space="0" w:color="auto"/>
        <w:bottom w:val="none" w:sz="0" w:space="0" w:color="auto"/>
        <w:right w:val="none" w:sz="0" w:space="0" w:color="auto"/>
      </w:divBdr>
    </w:div>
    <w:div w:id="1020280032">
      <w:bodyDiv w:val="1"/>
      <w:marLeft w:val="0"/>
      <w:marRight w:val="0"/>
      <w:marTop w:val="0"/>
      <w:marBottom w:val="0"/>
      <w:divBdr>
        <w:top w:val="none" w:sz="0" w:space="0" w:color="auto"/>
        <w:left w:val="none" w:sz="0" w:space="0" w:color="auto"/>
        <w:bottom w:val="none" w:sz="0" w:space="0" w:color="auto"/>
        <w:right w:val="none" w:sz="0" w:space="0" w:color="auto"/>
      </w:divBdr>
    </w:div>
    <w:div w:id="1020281802">
      <w:bodyDiv w:val="1"/>
      <w:marLeft w:val="0"/>
      <w:marRight w:val="0"/>
      <w:marTop w:val="0"/>
      <w:marBottom w:val="0"/>
      <w:divBdr>
        <w:top w:val="none" w:sz="0" w:space="0" w:color="auto"/>
        <w:left w:val="none" w:sz="0" w:space="0" w:color="auto"/>
        <w:bottom w:val="none" w:sz="0" w:space="0" w:color="auto"/>
        <w:right w:val="none" w:sz="0" w:space="0" w:color="auto"/>
      </w:divBdr>
    </w:div>
    <w:div w:id="1020352829">
      <w:bodyDiv w:val="1"/>
      <w:marLeft w:val="0"/>
      <w:marRight w:val="0"/>
      <w:marTop w:val="0"/>
      <w:marBottom w:val="0"/>
      <w:divBdr>
        <w:top w:val="none" w:sz="0" w:space="0" w:color="auto"/>
        <w:left w:val="none" w:sz="0" w:space="0" w:color="auto"/>
        <w:bottom w:val="none" w:sz="0" w:space="0" w:color="auto"/>
        <w:right w:val="none" w:sz="0" w:space="0" w:color="auto"/>
      </w:divBdr>
    </w:div>
    <w:div w:id="1020549150">
      <w:bodyDiv w:val="1"/>
      <w:marLeft w:val="0"/>
      <w:marRight w:val="0"/>
      <w:marTop w:val="0"/>
      <w:marBottom w:val="0"/>
      <w:divBdr>
        <w:top w:val="none" w:sz="0" w:space="0" w:color="auto"/>
        <w:left w:val="none" w:sz="0" w:space="0" w:color="auto"/>
        <w:bottom w:val="none" w:sz="0" w:space="0" w:color="auto"/>
        <w:right w:val="none" w:sz="0" w:space="0" w:color="auto"/>
      </w:divBdr>
    </w:div>
    <w:div w:id="1020592677">
      <w:bodyDiv w:val="1"/>
      <w:marLeft w:val="0"/>
      <w:marRight w:val="0"/>
      <w:marTop w:val="0"/>
      <w:marBottom w:val="0"/>
      <w:divBdr>
        <w:top w:val="none" w:sz="0" w:space="0" w:color="auto"/>
        <w:left w:val="none" w:sz="0" w:space="0" w:color="auto"/>
        <w:bottom w:val="none" w:sz="0" w:space="0" w:color="auto"/>
        <w:right w:val="none" w:sz="0" w:space="0" w:color="auto"/>
      </w:divBdr>
    </w:div>
    <w:div w:id="1020661009">
      <w:bodyDiv w:val="1"/>
      <w:marLeft w:val="0"/>
      <w:marRight w:val="0"/>
      <w:marTop w:val="0"/>
      <w:marBottom w:val="0"/>
      <w:divBdr>
        <w:top w:val="none" w:sz="0" w:space="0" w:color="auto"/>
        <w:left w:val="none" w:sz="0" w:space="0" w:color="auto"/>
        <w:bottom w:val="none" w:sz="0" w:space="0" w:color="auto"/>
        <w:right w:val="none" w:sz="0" w:space="0" w:color="auto"/>
      </w:divBdr>
    </w:div>
    <w:div w:id="1020737196">
      <w:bodyDiv w:val="1"/>
      <w:marLeft w:val="0"/>
      <w:marRight w:val="0"/>
      <w:marTop w:val="0"/>
      <w:marBottom w:val="0"/>
      <w:divBdr>
        <w:top w:val="none" w:sz="0" w:space="0" w:color="auto"/>
        <w:left w:val="none" w:sz="0" w:space="0" w:color="auto"/>
        <w:bottom w:val="none" w:sz="0" w:space="0" w:color="auto"/>
        <w:right w:val="none" w:sz="0" w:space="0" w:color="auto"/>
      </w:divBdr>
    </w:div>
    <w:div w:id="1020738314">
      <w:bodyDiv w:val="1"/>
      <w:marLeft w:val="0"/>
      <w:marRight w:val="0"/>
      <w:marTop w:val="0"/>
      <w:marBottom w:val="0"/>
      <w:divBdr>
        <w:top w:val="none" w:sz="0" w:space="0" w:color="auto"/>
        <w:left w:val="none" w:sz="0" w:space="0" w:color="auto"/>
        <w:bottom w:val="none" w:sz="0" w:space="0" w:color="auto"/>
        <w:right w:val="none" w:sz="0" w:space="0" w:color="auto"/>
      </w:divBdr>
    </w:div>
    <w:div w:id="1020818841">
      <w:bodyDiv w:val="1"/>
      <w:marLeft w:val="0"/>
      <w:marRight w:val="0"/>
      <w:marTop w:val="0"/>
      <w:marBottom w:val="0"/>
      <w:divBdr>
        <w:top w:val="none" w:sz="0" w:space="0" w:color="auto"/>
        <w:left w:val="none" w:sz="0" w:space="0" w:color="auto"/>
        <w:bottom w:val="none" w:sz="0" w:space="0" w:color="auto"/>
        <w:right w:val="none" w:sz="0" w:space="0" w:color="auto"/>
      </w:divBdr>
    </w:div>
    <w:div w:id="1020819940">
      <w:bodyDiv w:val="1"/>
      <w:marLeft w:val="0"/>
      <w:marRight w:val="0"/>
      <w:marTop w:val="0"/>
      <w:marBottom w:val="0"/>
      <w:divBdr>
        <w:top w:val="none" w:sz="0" w:space="0" w:color="auto"/>
        <w:left w:val="none" w:sz="0" w:space="0" w:color="auto"/>
        <w:bottom w:val="none" w:sz="0" w:space="0" w:color="auto"/>
        <w:right w:val="none" w:sz="0" w:space="0" w:color="auto"/>
      </w:divBdr>
    </w:div>
    <w:div w:id="1020932972">
      <w:bodyDiv w:val="1"/>
      <w:marLeft w:val="0"/>
      <w:marRight w:val="0"/>
      <w:marTop w:val="0"/>
      <w:marBottom w:val="0"/>
      <w:divBdr>
        <w:top w:val="none" w:sz="0" w:space="0" w:color="auto"/>
        <w:left w:val="none" w:sz="0" w:space="0" w:color="auto"/>
        <w:bottom w:val="none" w:sz="0" w:space="0" w:color="auto"/>
        <w:right w:val="none" w:sz="0" w:space="0" w:color="auto"/>
      </w:divBdr>
    </w:div>
    <w:div w:id="1020933840">
      <w:bodyDiv w:val="1"/>
      <w:marLeft w:val="0"/>
      <w:marRight w:val="0"/>
      <w:marTop w:val="0"/>
      <w:marBottom w:val="0"/>
      <w:divBdr>
        <w:top w:val="none" w:sz="0" w:space="0" w:color="auto"/>
        <w:left w:val="none" w:sz="0" w:space="0" w:color="auto"/>
        <w:bottom w:val="none" w:sz="0" w:space="0" w:color="auto"/>
        <w:right w:val="none" w:sz="0" w:space="0" w:color="auto"/>
      </w:divBdr>
    </w:div>
    <w:div w:id="1020934053">
      <w:bodyDiv w:val="1"/>
      <w:marLeft w:val="0"/>
      <w:marRight w:val="0"/>
      <w:marTop w:val="0"/>
      <w:marBottom w:val="0"/>
      <w:divBdr>
        <w:top w:val="none" w:sz="0" w:space="0" w:color="auto"/>
        <w:left w:val="none" w:sz="0" w:space="0" w:color="auto"/>
        <w:bottom w:val="none" w:sz="0" w:space="0" w:color="auto"/>
        <w:right w:val="none" w:sz="0" w:space="0" w:color="auto"/>
      </w:divBdr>
    </w:div>
    <w:div w:id="1021013674">
      <w:bodyDiv w:val="1"/>
      <w:marLeft w:val="0"/>
      <w:marRight w:val="0"/>
      <w:marTop w:val="0"/>
      <w:marBottom w:val="0"/>
      <w:divBdr>
        <w:top w:val="none" w:sz="0" w:space="0" w:color="auto"/>
        <w:left w:val="none" w:sz="0" w:space="0" w:color="auto"/>
        <w:bottom w:val="none" w:sz="0" w:space="0" w:color="auto"/>
        <w:right w:val="none" w:sz="0" w:space="0" w:color="auto"/>
      </w:divBdr>
    </w:div>
    <w:div w:id="1021051986">
      <w:bodyDiv w:val="1"/>
      <w:marLeft w:val="0"/>
      <w:marRight w:val="0"/>
      <w:marTop w:val="0"/>
      <w:marBottom w:val="0"/>
      <w:divBdr>
        <w:top w:val="none" w:sz="0" w:space="0" w:color="auto"/>
        <w:left w:val="none" w:sz="0" w:space="0" w:color="auto"/>
        <w:bottom w:val="none" w:sz="0" w:space="0" w:color="auto"/>
        <w:right w:val="none" w:sz="0" w:space="0" w:color="auto"/>
      </w:divBdr>
    </w:div>
    <w:div w:id="1021123751">
      <w:bodyDiv w:val="1"/>
      <w:marLeft w:val="0"/>
      <w:marRight w:val="0"/>
      <w:marTop w:val="0"/>
      <w:marBottom w:val="0"/>
      <w:divBdr>
        <w:top w:val="none" w:sz="0" w:space="0" w:color="auto"/>
        <w:left w:val="none" w:sz="0" w:space="0" w:color="auto"/>
        <w:bottom w:val="none" w:sz="0" w:space="0" w:color="auto"/>
        <w:right w:val="none" w:sz="0" w:space="0" w:color="auto"/>
      </w:divBdr>
    </w:div>
    <w:div w:id="1021124193">
      <w:bodyDiv w:val="1"/>
      <w:marLeft w:val="0"/>
      <w:marRight w:val="0"/>
      <w:marTop w:val="0"/>
      <w:marBottom w:val="0"/>
      <w:divBdr>
        <w:top w:val="none" w:sz="0" w:space="0" w:color="auto"/>
        <w:left w:val="none" w:sz="0" w:space="0" w:color="auto"/>
        <w:bottom w:val="none" w:sz="0" w:space="0" w:color="auto"/>
        <w:right w:val="none" w:sz="0" w:space="0" w:color="auto"/>
      </w:divBdr>
    </w:div>
    <w:div w:id="1021129194">
      <w:bodyDiv w:val="1"/>
      <w:marLeft w:val="0"/>
      <w:marRight w:val="0"/>
      <w:marTop w:val="0"/>
      <w:marBottom w:val="0"/>
      <w:divBdr>
        <w:top w:val="none" w:sz="0" w:space="0" w:color="auto"/>
        <w:left w:val="none" w:sz="0" w:space="0" w:color="auto"/>
        <w:bottom w:val="none" w:sz="0" w:space="0" w:color="auto"/>
        <w:right w:val="none" w:sz="0" w:space="0" w:color="auto"/>
      </w:divBdr>
    </w:div>
    <w:div w:id="1021206184">
      <w:bodyDiv w:val="1"/>
      <w:marLeft w:val="0"/>
      <w:marRight w:val="0"/>
      <w:marTop w:val="0"/>
      <w:marBottom w:val="0"/>
      <w:divBdr>
        <w:top w:val="none" w:sz="0" w:space="0" w:color="auto"/>
        <w:left w:val="none" w:sz="0" w:space="0" w:color="auto"/>
        <w:bottom w:val="none" w:sz="0" w:space="0" w:color="auto"/>
        <w:right w:val="none" w:sz="0" w:space="0" w:color="auto"/>
      </w:divBdr>
    </w:div>
    <w:div w:id="1021276884">
      <w:bodyDiv w:val="1"/>
      <w:marLeft w:val="0"/>
      <w:marRight w:val="0"/>
      <w:marTop w:val="0"/>
      <w:marBottom w:val="0"/>
      <w:divBdr>
        <w:top w:val="none" w:sz="0" w:space="0" w:color="auto"/>
        <w:left w:val="none" w:sz="0" w:space="0" w:color="auto"/>
        <w:bottom w:val="none" w:sz="0" w:space="0" w:color="auto"/>
        <w:right w:val="none" w:sz="0" w:space="0" w:color="auto"/>
      </w:divBdr>
    </w:div>
    <w:div w:id="1021278969">
      <w:bodyDiv w:val="1"/>
      <w:marLeft w:val="0"/>
      <w:marRight w:val="0"/>
      <w:marTop w:val="0"/>
      <w:marBottom w:val="0"/>
      <w:divBdr>
        <w:top w:val="none" w:sz="0" w:space="0" w:color="auto"/>
        <w:left w:val="none" w:sz="0" w:space="0" w:color="auto"/>
        <w:bottom w:val="none" w:sz="0" w:space="0" w:color="auto"/>
        <w:right w:val="none" w:sz="0" w:space="0" w:color="auto"/>
      </w:divBdr>
    </w:div>
    <w:div w:id="1021320533">
      <w:bodyDiv w:val="1"/>
      <w:marLeft w:val="0"/>
      <w:marRight w:val="0"/>
      <w:marTop w:val="0"/>
      <w:marBottom w:val="0"/>
      <w:divBdr>
        <w:top w:val="none" w:sz="0" w:space="0" w:color="auto"/>
        <w:left w:val="none" w:sz="0" w:space="0" w:color="auto"/>
        <w:bottom w:val="none" w:sz="0" w:space="0" w:color="auto"/>
        <w:right w:val="none" w:sz="0" w:space="0" w:color="auto"/>
      </w:divBdr>
    </w:div>
    <w:div w:id="1021324902">
      <w:bodyDiv w:val="1"/>
      <w:marLeft w:val="0"/>
      <w:marRight w:val="0"/>
      <w:marTop w:val="0"/>
      <w:marBottom w:val="0"/>
      <w:divBdr>
        <w:top w:val="none" w:sz="0" w:space="0" w:color="auto"/>
        <w:left w:val="none" w:sz="0" w:space="0" w:color="auto"/>
        <w:bottom w:val="none" w:sz="0" w:space="0" w:color="auto"/>
        <w:right w:val="none" w:sz="0" w:space="0" w:color="auto"/>
      </w:divBdr>
    </w:div>
    <w:div w:id="1021392311">
      <w:bodyDiv w:val="1"/>
      <w:marLeft w:val="0"/>
      <w:marRight w:val="0"/>
      <w:marTop w:val="0"/>
      <w:marBottom w:val="0"/>
      <w:divBdr>
        <w:top w:val="none" w:sz="0" w:space="0" w:color="auto"/>
        <w:left w:val="none" w:sz="0" w:space="0" w:color="auto"/>
        <w:bottom w:val="none" w:sz="0" w:space="0" w:color="auto"/>
        <w:right w:val="none" w:sz="0" w:space="0" w:color="auto"/>
      </w:divBdr>
    </w:div>
    <w:div w:id="1021468343">
      <w:bodyDiv w:val="1"/>
      <w:marLeft w:val="0"/>
      <w:marRight w:val="0"/>
      <w:marTop w:val="0"/>
      <w:marBottom w:val="0"/>
      <w:divBdr>
        <w:top w:val="none" w:sz="0" w:space="0" w:color="auto"/>
        <w:left w:val="none" w:sz="0" w:space="0" w:color="auto"/>
        <w:bottom w:val="none" w:sz="0" w:space="0" w:color="auto"/>
        <w:right w:val="none" w:sz="0" w:space="0" w:color="auto"/>
      </w:divBdr>
    </w:div>
    <w:div w:id="1021472820">
      <w:bodyDiv w:val="1"/>
      <w:marLeft w:val="0"/>
      <w:marRight w:val="0"/>
      <w:marTop w:val="0"/>
      <w:marBottom w:val="0"/>
      <w:divBdr>
        <w:top w:val="none" w:sz="0" w:space="0" w:color="auto"/>
        <w:left w:val="none" w:sz="0" w:space="0" w:color="auto"/>
        <w:bottom w:val="none" w:sz="0" w:space="0" w:color="auto"/>
        <w:right w:val="none" w:sz="0" w:space="0" w:color="auto"/>
      </w:divBdr>
    </w:div>
    <w:div w:id="1021474314">
      <w:bodyDiv w:val="1"/>
      <w:marLeft w:val="0"/>
      <w:marRight w:val="0"/>
      <w:marTop w:val="0"/>
      <w:marBottom w:val="0"/>
      <w:divBdr>
        <w:top w:val="none" w:sz="0" w:space="0" w:color="auto"/>
        <w:left w:val="none" w:sz="0" w:space="0" w:color="auto"/>
        <w:bottom w:val="none" w:sz="0" w:space="0" w:color="auto"/>
        <w:right w:val="none" w:sz="0" w:space="0" w:color="auto"/>
      </w:divBdr>
    </w:div>
    <w:div w:id="1021517599">
      <w:bodyDiv w:val="1"/>
      <w:marLeft w:val="0"/>
      <w:marRight w:val="0"/>
      <w:marTop w:val="0"/>
      <w:marBottom w:val="0"/>
      <w:divBdr>
        <w:top w:val="none" w:sz="0" w:space="0" w:color="auto"/>
        <w:left w:val="none" w:sz="0" w:space="0" w:color="auto"/>
        <w:bottom w:val="none" w:sz="0" w:space="0" w:color="auto"/>
        <w:right w:val="none" w:sz="0" w:space="0" w:color="auto"/>
      </w:divBdr>
    </w:div>
    <w:div w:id="1021588295">
      <w:bodyDiv w:val="1"/>
      <w:marLeft w:val="0"/>
      <w:marRight w:val="0"/>
      <w:marTop w:val="0"/>
      <w:marBottom w:val="0"/>
      <w:divBdr>
        <w:top w:val="none" w:sz="0" w:space="0" w:color="auto"/>
        <w:left w:val="none" w:sz="0" w:space="0" w:color="auto"/>
        <w:bottom w:val="none" w:sz="0" w:space="0" w:color="auto"/>
        <w:right w:val="none" w:sz="0" w:space="0" w:color="auto"/>
      </w:divBdr>
    </w:div>
    <w:div w:id="1021591077">
      <w:bodyDiv w:val="1"/>
      <w:marLeft w:val="0"/>
      <w:marRight w:val="0"/>
      <w:marTop w:val="0"/>
      <w:marBottom w:val="0"/>
      <w:divBdr>
        <w:top w:val="none" w:sz="0" w:space="0" w:color="auto"/>
        <w:left w:val="none" w:sz="0" w:space="0" w:color="auto"/>
        <w:bottom w:val="none" w:sz="0" w:space="0" w:color="auto"/>
        <w:right w:val="none" w:sz="0" w:space="0" w:color="auto"/>
      </w:divBdr>
    </w:div>
    <w:div w:id="1021659875">
      <w:bodyDiv w:val="1"/>
      <w:marLeft w:val="0"/>
      <w:marRight w:val="0"/>
      <w:marTop w:val="0"/>
      <w:marBottom w:val="0"/>
      <w:divBdr>
        <w:top w:val="none" w:sz="0" w:space="0" w:color="auto"/>
        <w:left w:val="none" w:sz="0" w:space="0" w:color="auto"/>
        <w:bottom w:val="none" w:sz="0" w:space="0" w:color="auto"/>
        <w:right w:val="none" w:sz="0" w:space="0" w:color="auto"/>
      </w:divBdr>
    </w:div>
    <w:div w:id="1021663362">
      <w:bodyDiv w:val="1"/>
      <w:marLeft w:val="0"/>
      <w:marRight w:val="0"/>
      <w:marTop w:val="0"/>
      <w:marBottom w:val="0"/>
      <w:divBdr>
        <w:top w:val="none" w:sz="0" w:space="0" w:color="auto"/>
        <w:left w:val="none" w:sz="0" w:space="0" w:color="auto"/>
        <w:bottom w:val="none" w:sz="0" w:space="0" w:color="auto"/>
        <w:right w:val="none" w:sz="0" w:space="0" w:color="auto"/>
      </w:divBdr>
    </w:div>
    <w:div w:id="1021665711">
      <w:bodyDiv w:val="1"/>
      <w:marLeft w:val="0"/>
      <w:marRight w:val="0"/>
      <w:marTop w:val="0"/>
      <w:marBottom w:val="0"/>
      <w:divBdr>
        <w:top w:val="none" w:sz="0" w:space="0" w:color="auto"/>
        <w:left w:val="none" w:sz="0" w:space="0" w:color="auto"/>
        <w:bottom w:val="none" w:sz="0" w:space="0" w:color="auto"/>
        <w:right w:val="none" w:sz="0" w:space="0" w:color="auto"/>
      </w:divBdr>
    </w:div>
    <w:div w:id="1021668608">
      <w:bodyDiv w:val="1"/>
      <w:marLeft w:val="0"/>
      <w:marRight w:val="0"/>
      <w:marTop w:val="0"/>
      <w:marBottom w:val="0"/>
      <w:divBdr>
        <w:top w:val="none" w:sz="0" w:space="0" w:color="auto"/>
        <w:left w:val="none" w:sz="0" w:space="0" w:color="auto"/>
        <w:bottom w:val="none" w:sz="0" w:space="0" w:color="auto"/>
        <w:right w:val="none" w:sz="0" w:space="0" w:color="auto"/>
      </w:divBdr>
    </w:div>
    <w:div w:id="1021735380">
      <w:bodyDiv w:val="1"/>
      <w:marLeft w:val="0"/>
      <w:marRight w:val="0"/>
      <w:marTop w:val="0"/>
      <w:marBottom w:val="0"/>
      <w:divBdr>
        <w:top w:val="none" w:sz="0" w:space="0" w:color="auto"/>
        <w:left w:val="none" w:sz="0" w:space="0" w:color="auto"/>
        <w:bottom w:val="none" w:sz="0" w:space="0" w:color="auto"/>
        <w:right w:val="none" w:sz="0" w:space="0" w:color="auto"/>
      </w:divBdr>
    </w:div>
    <w:div w:id="1021782412">
      <w:bodyDiv w:val="1"/>
      <w:marLeft w:val="0"/>
      <w:marRight w:val="0"/>
      <w:marTop w:val="0"/>
      <w:marBottom w:val="0"/>
      <w:divBdr>
        <w:top w:val="none" w:sz="0" w:space="0" w:color="auto"/>
        <w:left w:val="none" w:sz="0" w:space="0" w:color="auto"/>
        <w:bottom w:val="none" w:sz="0" w:space="0" w:color="auto"/>
        <w:right w:val="none" w:sz="0" w:space="0" w:color="auto"/>
      </w:divBdr>
    </w:div>
    <w:div w:id="1021853867">
      <w:bodyDiv w:val="1"/>
      <w:marLeft w:val="0"/>
      <w:marRight w:val="0"/>
      <w:marTop w:val="0"/>
      <w:marBottom w:val="0"/>
      <w:divBdr>
        <w:top w:val="none" w:sz="0" w:space="0" w:color="auto"/>
        <w:left w:val="none" w:sz="0" w:space="0" w:color="auto"/>
        <w:bottom w:val="none" w:sz="0" w:space="0" w:color="auto"/>
        <w:right w:val="none" w:sz="0" w:space="0" w:color="auto"/>
      </w:divBdr>
    </w:div>
    <w:div w:id="1021972377">
      <w:bodyDiv w:val="1"/>
      <w:marLeft w:val="0"/>
      <w:marRight w:val="0"/>
      <w:marTop w:val="0"/>
      <w:marBottom w:val="0"/>
      <w:divBdr>
        <w:top w:val="none" w:sz="0" w:space="0" w:color="auto"/>
        <w:left w:val="none" w:sz="0" w:space="0" w:color="auto"/>
        <w:bottom w:val="none" w:sz="0" w:space="0" w:color="auto"/>
        <w:right w:val="none" w:sz="0" w:space="0" w:color="auto"/>
      </w:divBdr>
    </w:div>
    <w:div w:id="1021975615">
      <w:bodyDiv w:val="1"/>
      <w:marLeft w:val="0"/>
      <w:marRight w:val="0"/>
      <w:marTop w:val="0"/>
      <w:marBottom w:val="0"/>
      <w:divBdr>
        <w:top w:val="none" w:sz="0" w:space="0" w:color="auto"/>
        <w:left w:val="none" w:sz="0" w:space="0" w:color="auto"/>
        <w:bottom w:val="none" w:sz="0" w:space="0" w:color="auto"/>
        <w:right w:val="none" w:sz="0" w:space="0" w:color="auto"/>
      </w:divBdr>
    </w:div>
    <w:div w:id="1021978495">
      <w:bodyDiv w:val="1"/>
      <w:marLeft w:val="0"/>
      <w:marRight w:val="0"/>
      <w:marTop w:val="0"/>
      <w:marBottom w:val="0"/>
      <w:divBdr>
        <w:top w:val="none" w:sz="0" w:space="0" w:color="auto"/>
        <w:left w:val="none" w:sz="0" w:space="0" w:color="auto"/>
        <w:bottom w:val="none" w:sz="0" w:space="0" w:color="auto"/>
        <w:right w:val="none" w:sz="0" w:space="0" w:color="auto"/>
      </w:divBdr>
    </w:div>
    <w:div w:id="1022047750">
      <w:bodyDiv w:val="1"/>
      <w:marLeft w:val="0"/>
      <w:marRight w:val="0"/>
      <w:marTop w:val="0"/>
      <w:marBottom w:val="0"/>
      <w:divBdr>
        <w:top w:val="none" w:sz="0" w:space="0" w:color="auto"/>
        <w:left w:val="none" w:sz="0" w:space="0" w:color="auto"/>
        <w:bottom w:val="none" w:sz="0" w:space="0" w:color="auto"/>
        <w:right w:val="none" w:sz="0" w:space="0" w:color="auto"/>
      </w:divBdr>
    </w:div>
    <w:div w:id="1022048589">
      <w:bodyDiv w:val="1"/>
      <w:marLeft w:val="0"/>
      <w:marRight w:val="0"/>
      <w:marTop w:val="0"/>
      <w:marBottom w:val="0"/>
      <w:divBdr>
        <w:top w:val="none" w:sz="0" w:space="0" w:color="auto"/>
        <w:left w:val="none" w:sz="0" w:space="0" w:color="auto"/>
        <w:bottom w:val="none" w:sz="0" w:space="0" w:color="auto"/>
        <w:right w:val="none" w:sz="0" w:space="0" w:color="auto"/>
      </w:divBdr>
    </w:div>
    <w:div w:id="1022172521">
      <w:bodyDiv w:val="1"/>
      <w:marLeft w:val="0"/>
      <w:marRight w:val="0"/>
      <w:marTop w:val="0"/>
      <w:marBottom w:val="0"/>
      <w:divBdr>
        <w:top w:val="none" w:sz="0" w:space="0" w:color="auto"/>
        <w:left w:val="none" w:sz="0" w:space="0" w:color="auto"/>
        <w:bottom w:val="none" w:sz="0" w:space="0" w:color="auto"/>
        <w:right w:val="none" w:sz="0" w:space="0" w:color="auto"/>
      </w:divBdr>
    </w:div>
    <w:div w:id="1022197326">
      <w:bodyDiv w:val="1"/>
      <w:marLeft w:val="0"/>
      <w:marRight w:val="0"/>
      <w:marTop w:val="0"/>
      <w:marBottom w:val="0"/>
      <w:divBdr>
        <w:top w:val="none" w:sz="0" w:space="0" w:color="auto"/>
        <w:left w:val="none" w:sz="0" w:space="0" w:color="auto"/>
        <w:bottom w:val="none" w:sz="0" w:space="0" w:color="auto"/>
        <w:right w:val="none" w:sz="0" w:space="0" w:color="auto"/>
      </w:divBdr>
    </w:div>
    <w:div w:id="1022243691">
      <w:bodyDiv w:val="1"/>
      <w:marLeft w:val="0"/>
      <w:marRight w:val="0"/>
      <w:marTop w:val="0"/>
      <w:marBottom w:val="0"/>
      <w:divBdr>
        <w:top w:val="none" w:sz="0" w:space="0" w:color="auto"/>
        <w:left w:val="none" w:sz="0" w:space="0" w:color="auto"/>
        <w:bottom w:val="none" w:sz="0" w:space="0" w:color="auto"/>
        <w:right w:val="none" w:sz="0" w:space="0" w:color="auto"/>
      </w:divBdr>
    </w:div>
    <w:div w:id="1022319934">
      <w:bodyDiv w:val="1"/>
      <w:marLeft w:val="0"/>
      <w:marRight w:val="0"/>
      <w:marTop w:val="0"/>
      <w:marBottom w:val="0"/>
      <w:divBdr>
        <w:top w:val="none" w:sz="0" w:space="0" w:color="auto"/>
        <w:left w:val="none" w:sz="0" w:space="0" w:color="auto"/>
        <w:bottom w:val="none" w:sz="0" w:space="0" w:color="auto"/>
        <w:right w:val="none" w:sz="0" w:space="0" w:color="auto"/>
      </w:divBdr>
    </w:div>
    <w:div w:id="1022366951">
      <w:bodyDiv w:val="1"/>
      <w:marLeft w:val="0"/>
      <w:marRight w:val="0"/>
      <w:marTop w:val="0"/>
      <w:marBottom w:val="0"/>
      <w:divBdr>
        <w:top w:val="none" w:sz="0" w:space="0" w:color="auto"/>
        <w:left w:val="none" w:sz="0" w:space="0" w:color="auto"/>
        <w:bottom w:val="none" w:sz="0" w:space="0" w:color="auto"/>
        <w:right w:val="none" w:sz="0" w:space="0" w:color="auto"/>
      </w:divBdr>
    </w:div>
    <w:div w:id="1022390912">
      <w:bodyDiv w:val="1"/>
      <w:marLeft w:val="0"/>
      <w:marRight w:val="0"/>
      <w:marTop w:val="0"/>
      <w:marBottom w:val="0"/>
      <w:divBdr>
        <w:top w:val="none" w:sz="0" w:space="0" w:color="auto"/>
        <w:left w:val="none" w:sz="0" w:space="0" w:color="auto"/>
        <w:bottom w:val="none" w:sz="0" w:space="0" w:color="auto"/>
        <w:right w:val="none" w:sz="0" w:space="0" w:color="auto"/>
      </w:divBdr>
    </w:div>
    <w:div w:id="1022510318">
      <w:bodyDiv w:val="1"/>
      <w:marLeft w:val="0"/>
      <w:marRight w:val="0"/>
      <w:marTop w:val="0"/>
      <w:marBottom w:val="0"/>
      <w:divBdr>
        <w:top w:val="none" w:sz="0" w:space="0" w:color="auto"/>
        <w:left w:val="none" w:sz="0" w:space="0" w:color="auto"/>
        <w:bottom w:val="none" w:sz="0" w:space="0" w:color="auto"/>
        <w:right w:val="none" w:sz="0" w:space="0" w:color="auto"/>
      </w:divBdr>
    </w:div>
    <w:div w:id="1022512231">
      <w:bodyDiv w:val="1"/>
      <w:marLeft w:val="0"/>
      <w:marRight w:val="0"/>
      <w:marTop w:val="0"/>
      <w:marBottom w:val="0"/>
      <w:divBdr>
        <w:top w:val="none" w:sz="0" w:space="0" w:color="auto"/>
        <w:left w:val="none" w:sz="0" w:space="0" w:color="auto"/>
        <w:bottom w:val="none" w:sz="0" w:space="0" w:color="auto"/>
        <w:right w:val="none" w:sz="0" w:space="0" w:color="auto"/>
      </w:divBdr>
    </w:div>
    <w:div w:id="1022634725">
      <w:bodyDiv w:val="1"/>
      <w:marLeft w:val="0"/>
      <w:marRight w:val="0"/>
      <w:marTop w:val="0"/>
      <w:marBottom w:val="0"/>
      <w:divBdr>
        <w:top w:val="none" w:sz="0" w:space="0" w:color="auto"/>
        <w:left w:val="none" w:sz="0" w:space="0" w:color="auto"/>
        <w:bottom w:val="none" w:sz="0" w:space="0" w:color="auto"/>
        <w:right w:val="none" w:sz="0" w:space="0" w:color="auto"/>
      </w:divBdr>
    </w:div>
    <w:div w:id="1022778513">
      <w:bodyDiv w:val="1"/>
      <w:marLeft w:val="0"/>
      <w:marRight w:val="0"/>
      <w:marTop w:val="0"/>
      <w:marBottom w:val="0"/>
      <w:divBdr>
        <w:top w:val="none" w:sz="0" w:space="0" w:color="auto"/>
        <w:left w:val="none" w:sz="0" w:space="0" w:color="auto"/>
        <w:bottom w:val="none" w:sz="0" w:space="0" w:color="auto"/>
        <w:right w:val="none" w:sz="0" w:space="0" w:color="auto"/>
      </w:divBdr>
    </w:div>
    <w:div w:id="1022822195">
      <w:bodyDiv w:val="1"/>
      <w:marLeft w:val="0"/>
      <w:marRight w:val="0"/>
      <w:marTop w:val="0"/>
      <w:marBottom w:val="0"/>
      <w:divBdr>
        <w:top w:val="none" w:sz="0" w:space="0" w:color="auto"/>
        <w:left w:val="none" w:sz="0" w:space="0" w:color="auto"/>
        <w:bottom w:val="none" w:sz="0" w:space="0" w:color="auto"/>
        <w:right w:val="none" w:sz="0" w:space="0" w:color="auto"/>
      </w:divBdr>
    </w:div>
    <w:div w:id="1022828769">
      <w:bodyDiv w:val="1"/>
      <w:marLeft w:val="0"/>
      <w:marRight w:val="0"/>
      <w:marTop w:val="0"/>
      <w:marBottom w:val="0"/>
      <w:divBdr>
        <w:top w:val="none" w:sz="0" w:space="0" w:color="auto"/>
        <w:left w:val="none" w:sz="0" w:space="0" w:color="auto"/>
        <w:bottom w:val="none" w:sz="0" w:space="0" w:color="auto"/>
        <w:right w:val="none" w:sz="0" w:space="0" w:color="auto"/>
      </w:divBdr>
    </w:div>
    <w:div w:id="1022980063">
      <w:bodyDiv w:val="1"/>
      <w:marLeft w:val="0"/>
      <w:marRight w:val="0"/>
      <w:marTop w:val="0"/>
      <w:marBottom w:val="0"/>
      <w:divBdr>
        <w:top w:val="none" w:sz="0" w:space="0" w:color="auto"/>
        <w:left w:val="none" w:sz="0" w:space="0" w:color="auto"/>
        <w:bottom w:val="none" w:sz="0" w:space="0" w:color="auto"/>
        <w:right w:val="none" w:sz="0" w:space="0" w:color="auto"/>
      </w:divBdr>
    </w:div>
    <w:div w:id="1023089270">
      <w:bodyDiv w:val="1"/>
      <w:marLeft w:val="0"/>
      <w:marRight w:val="0"/>
      <w:marTop w:val="0"/>
      <w:marBottom w:val="0"/>
      <w:divBdr>
        <w:top w:val="none" w:sz="0" w:space="0" w:color="auto"/>
        <w:left w:val="none" w:sz="0" w:space="0" w:color="auto"/>
        <w:bottom w:val="none" w:sz="0" w:space="0" w:color="auto"/>
        <w:right w:val="none" w:sz="0" w:space="0" w:color="auto"/>
      </w:divBdr>
    </w:div>
    <w:div w:id="1023169097">
      <w:bodyDiv w:val="1"/>
      <w:marLeft w:val="0"/>
      <w:marRight w:val="0"/>
      <w:marTop w:val="0"/>
      <w:marBottom w:val="0"/>
      <w:divBdr>
        <w:top w:val="none" w:sz="0" w:space="0" w:color="auto"/>
        <w:left w:val="none" w:sz="0" w:space="0" w:color="auto"/>
        <w:bottom w:val="none" w:sz="0" w:space="0" w:color="auto"/>
        <w:right w:val="none" w:sz="0" w:space="0" w:color="auto"/>
      </w:divBdr>
    </w:div>
    <w:div w:id="1023169615">
      <w:bodyDiv w:val="1"/>
      <w:marLeft w:val="0"/>
      <w:marRight w:val="0"/>
      <w:marTop w:val="0"/>
      <w:marBottom w:val="0"/>
      <w:divBdr>
        <w:top w:val="none" w:sz="0" w:space="0" w:color="auto"/>
        <w:left w:val="none" w:sz="0" w:space="0" w:color="auto"/>
        <w:bottom w:val="none" w:sz="0" w:space="0" w:color="auto"/>
        <w:right w:val="none" w:sz="0" w:space="0" w:color="auto"/>
      </w:divBdr>
    </w:div>
    <w:div w:id="1023242516">
      <w:bodyDiv w:val="1"/>
      <w:marLeft w:val="0"/>
      <w:marRight w:val="0"/>
      <w:marTop w:val="0"/>
      <w:marBottom w:val="0"/>
      <w:divBdr>
        <w:top w:val="none" w:sz="0" w:space="0" w:color="auto"/>
        <w:left w:val="none" w:sz="0" w:space="0" w:color="auto"/>
        <w:bottom w:val="none" w:sz="0" w:space="0" w:color="auto"/>
        <w:right w:val="none" w:sz="0" w:space="0" w:color="auto"/>
      </w:divBdr>
    </w:div>
    <w:div w:id="1023243527">
      <w:bodyDiv w:val="1"/>
      <w:marLeft w:val="0"/>
      <w:marRight w:val="0"/>
      <w:marTop w:val="0"/>
      <w:marBottom w:val="0"/>
      <w:divBdr>
        <w:top w:val="none" w:sz="0" w:space="0" w:color="auto"/>
        <w:left w:val="none" w:sz="0" w:space="0" w:color="auto"/>
        <w:bottom w:val="none" w:sz="0" w:space="0" w:color="auto"/>
        <w:right w:val="none" w:sz="0" w:space="0" w:color="auto"/>
      </w:divBdr>
    </w:div>
    <w:div w:id="1023243540">
      <w:bodyDiv w:val="1"/>
      <w:marLeft w:val="0"/>
      <w:marRight w:val="0"/>
      <w:marTop w:val="0"/>
      <w:marBottom w:val="0"/>
      <w:divBdr>
        <w:top w:val="none" w:sz="0" w:space="0" w:color="auto"/>
        <w:left w:val="none" w:sz="0" w:space="0" w:color="auto"/>
        <w:bottom w:val="none" w:sz="0" w:space="0" w:color="auto"/>
        <w:right w:val="none" w:sz="0" w:space="0" w:color="auto"/>
      </w:divBdr>
    </w:div>
    <w:div w:id="1023283140">
      <w:bodyDiv w:val="1"/>
      <w:marLeft w:val="0"/>
      <w:marRight w:val="0"/>
      <w:marTop w:val="0"/>
      <w:marBottom w:val="0"/>
      <w:divBdr>
        <w:top w:val="none" w:sz="0" w:space="0" w:color="auto"/>
        <w:left w:val="none" w:sz="0" w:space="0" w:color="auto"/>
        <w:bottom w:val="none" w:sz="0" w:space="0" w:color="auto"/>
        <w:right w:val="none" w:sz="0" w:space="0" w:color="auto"/>
      </w:divBdr>
    </w:div>
    <w:div w:id="1023288938">
      <w:bodyDiv w:val="1"/>
      <w:marLeft w:val="0"/>
      <w:marRight w:val="0"/>
      <w:marTop w:val="0"/>
      <w:marBottom w:val="0"/>
      <w:divBdr>
        <w:top w:val="none" w:sz="0" w:space="0" w:color="auto"/>
        <w:left w:val="none" w:sz="0" w:space="0" w:color="auto"/>
        <w:bottom w:val="none" w:sz="0" w:space="0" w:color="auto"/>
        <w:right w:val="none" w:sz="0" w:space="0" w:color="auto"/>
      </w:divBdr>
    </w:div>
    <w:div w:id="1023358582">
      <w:bodyDiv w:val="1"/>
      <w:marLeft w:val="0"/>
      <w:marRight w:val="0"/>
      <w:marTop w:val="0"/>
      <w:marBottom w:val="0"/>
      <w:divBdr>
        <w:top w:val="none" w:sz="0" w:space="0" w:color="auto"/>
        <w:left w:val="none" w:sz="0" w:space="0" w:color="auto"/>
        <w:bottom w:val="none" w:sz="0" w:space="0" w:color="auto"/>
        <w:right w:val="none" w:sz="0" w:space="0" w:color="auto"/>
      </w:divBdr>
    </w:div>
    <w:div w:id="1023363989">
      <w:bodyDiv w:val="1"/>
      <w:marLeft w:val="0"/>
      <w:marRight w:val="0"/>
      <w:marTop w:val="0"/>
      <w:marBottom w:val="0"/>
      <w:divBdr>
        <w:top w:val="none" w:sz="0" w:space="0" w:color="auto"/>
        <w:left w:val="none" w:sz="0" w:space="0" w:color="auto"/>
        <w:bottom w:val="none" w:sz="0" w:space="0" w:color="auto"/>
        <w:right w:val="none" w:sz="0" w:space="0" w:color="auto"/>
      </w:divBdr>
    </w:div>
    <w:div w:id="1023552808">
      <w:bodyDiv w:val="1"/>
      <w:marLeft w:val="0"/>
      <w:marRight w:val="0"/>
      <w:marTop w:val="0"/>
      <w:marBottom w:val="0"/>
      <w:divBdr>
        <w:top w:val="none" w:sz="0" w:space="0" w:color="auto"/>
        <w:left w:val="none" w:sz="0" w:space="0" w:color="auto"/>
        <w:bottom w:val="none" w:sz="0" w:space="0" w:color="auto"/>
        <w:right w:val="none" w:sz="0" w:space="0" w:color="auto"/>
      </w:divBdr>
    </w:div>
    <w:div w:id="1023743836">
      <w:bodyDiv w:val="1"/>
      <w:marLeft w:val="0"/>
      <w:marRight w:val="0"/>
      <w:marTop w:val="0"/>
      <w:marBottom w:val="0"/>
      <w:divBdr>
        <w:top w:val="none" w:sz="0" w:space="0" w:color="auto"/>
        <w:left w:val="none" w:sz="0" w:space="0" w:color="auto"/>
        <w:bottom w:val="none" w:sz="0" w:space="0" w:color="auto"/>
        <w:right w:val="none" w:sz="0" w:space="0" w:color="auto"/>
      </w:divBdr>
    </w:div>
    <w:div w:id="1023824514">
      <w:bodyDiv w:val="1"/>
      <w:marLeft w:val="0"/>
      <w:marRight w:val="0"/>
      <w:marTop w:val="0"/>
      <w:marBottom w:val="0"/>
      <w:divBdr>
        <w:top w:val="none" w:sz="0" w:space="0" w:color="auto"/>
        <w:left w:val="none" w:sz="0" w:space="0" w:color="auto"/>
        <w:bottom w:val="none" w:sz="0" w:space="0" w:color="auto"/>
        <w:right w:val="none" w:sz="0" w:space="0" w:color="auto"/>
      </w:divBdr>
    </w:div>
    <w:div w:id="1023825436">
      <w:bodyDiv w:val="1"/>
      <w:marLeft w:val="0"/>
      <w:marRight w:val="0"/>
      <w:marTop w:val="0"/>
      <w:marBottom w:val="0"/>
      <w:divBdr>
        <w:top w:val="none" w:sz="0" w:space="0" w:color="auto"/>
        <w:left w:val="none" w:sz="0" w:space="0" w:color="auto"/>
        <w:bottom w:val="none" w:sz="0" w:space="0" w:color="auto"/>
        <w:right w:val="none" w:sz="0" w:space="0" w:color="auto"/>
      </w:divBdr>
    </w:div>
    <w:div w:id="1023899363">
      <w:bodyDiv w:val="1"/>
      <w:marLeft w:val="0"/>
      <w:marRight w:val="0"/>
      <w:marTop w:val="0"/>
      <w:marBottom w:val="0"/>
      <w:divBdr>
        <w:top w:val="none" w:sz="0" w:space="0" w:color="auto"/>
        <w:left w:val="none" w:sz="0" w:space="0" w:color="auto"/>
        <w:bottom w:val="none" w:sz="0" w:space="0" w:color="auto"/>
        <w:right w:val="none" w:sz="0" w:space="0" w:color="auto"/>
      </w:divBdr>
    </w:div>
    <w:div w:id="1023899914">
      <w:bodyDiv w:val="1"/>
      <w:marLeft w:val="0"/>
      <w:marRight w:val="0"/>
      <w:marTop w:val="0"/>
      <w:marBottom w:val="0"/>
      <w:divBdr>
        <w:top w:val="none" w:sz="0" w:space="0" w:color="auto"/>
        <w:left w:val="none" w:sz="0" w:space="0" w:color="auto"/>
        <w:bottom w:val="none" w:sz="0" w:space="0" w:color="auto"/>
        <w:right w:val="none" w:sz="0" w:space="0" w:color="auto"/>
      </w:divBdr>
    </w:div>
    <w:div w:id="1023945447">
      <w:bodyDiv w:val="1"/>
      <w:marLeft w:val="0"/>
      <w:marRight w:val="0"/>
      <w:marTop w:val="0"/>
      <w:marBottom w:val="0"/>
      <w:divBdr>
        <w:top w:val="none" w:sz="0" w:space="0" w:color="auto"/>
        <w:left w:val="none" w:sz="0" w:space="0" w:color="auto"/>
        <w:bottom w:val="none" w:sz="0" w:space="0" w:color="auto"/>
        <w:right w:val="none" w:sz="0" w:space="0" w:color="auto"/>
      </w:divBdr>
    </w:div>
    <w:div w:id="1023945939">
      <w:bodyDiv w:val="1"/>
      <w:marLeft w:val="0"/>
      <w:marRight w:val="0"/>
      <w:marTop w:val="0"/>
      <w:marBottom w:val="0"/>
      <w:divBdr>
        <w:top w:val="none" w:sz="0" w:space="0" w:color="auto"/>
        <w:left w:val="none" w:sz="0" w:space="0" w:color="auto"/>
        <w:bottom w:val="none" w:sz="0" w:space="0" w:color="auto"/>
        <w:right w:val="none" w:sz="0" w:space="0" w:color="auto"/>
      </w:divBdr>
    </w:div>
    <w:div w:id="1024016118">
      <w:bodyDiv w:val="1"/>
      <w:marLeft w:val="0"/>
      <w:marRight w:val="0"/>
      <w:marTop w:val="0"/>
      <w:marBottom w:val="0"/>
      <w:divBdr>
        <w:top w:val="none" w:sz="0" w:space="0" w:color="auto"/>
        <w:left w:val="none" w:sz="0" w:space="0" w:color="auto"/>
        <w:bottom w:val="none" w:sz="0" w:space="0" w:color="auto"/>
        <w:right w:val="none" w:sz="0" w:space="0" w:color="auto"/>
      </w:divBdr>
    </w:div>
    <w:div w:id="1024018367">
      <w:bodyDiv w:val="1"/>
      <w:marLeft w:val="0"/>
      <w:marRight w:val="0"/>
      <w:marTop w:val="0"/>
      <w:marBottom w:val="0"/>
      <w:divBdr>
        <w:top w:val="none" w:sz="0" w:space="0" w:color="auto"/>
        <w:left w:val="none" w:sz="0" w:space="0" w:color="auto"/>
        <w:bottom w:val="none" w:sz="0" w:space="0" w:color="auto"/>
        <w:right w:val="none" w:sz="0" w:space="0" w:color="auto"/>
      </w:divBdr>
    </w:div>
    <w:div w:id="1024088971">
      <w:bodyDiv w:val="1"/>
      <w:marLeft w:val="0"/>
      <w:marRight w:val="0"/>
      <w:marTop w:val="0"/>
      <w:marBottom w:val="0"/>
      <w:divBdr>
        <w:top w:val="none" w:sz="0" w:space="0" w:color="auto"/>
        <w:left w:val="none" w:sz="0" w:space="0" w:color="auto"/>
        <w:bottom w:val="none" w:sz="0" w:space="0" w:color="auto"/>
        <w:right w:val="none" w:sz="0" w:space="0" w:color="auto"/>
      </w:divBdr>
    </w:div>
    <w:div w:id="1024095883">
      <w:bodyDiv w:val="1"/>
      <w:marLeft w:val="0"/>
      <w:marRight w:val="0"/>
      <w:marTop w:val="0"/>
      <w:marBottom w:val="0"/>
      <w:divBdr>
        <w:top w:val="none" w:sz="0" w:space="0" w:color="auto"/>
        <w:left w:val="none" w:sz="0" w:space="0" w:color="auto"/>
        <w:bottom w:val="none" w:sz="0" w:space="0" w:color="auto"/>
        <w:right w:val="none" w:sz="0" w:space="0" w:color="auto"/>
      </w:divBdr>
    </w:div>
    <w:div w:id="1024132994">
      <w:bodyDiv w:val="1"/>
      <w:marLeft w:val="0"/>
      <w:marRight w:val="0"/>
      <w:marTop w:val="0"/>
      <w:marBottom w:val="0"/>
      <w:divBdr>
        <w:top w:val="none" w:sz="0" w:space="0" w:color="auto"/>
        <w:left w:val="none" w:sz="0" w:space="0" w:color="auto"/>
        <w:bottom w:val="none" w:sz="0" w:space="0" w:color="auto"/>
        <w:right w:val="none" w:sz="0" w:space="0" w:color="auto"/>
      </w:divBdr>
    </w:div>
    <w:div w:id="1024135425">
      <w:bodyDiv w:val="1"/>
      <w:marLeft w:val="0"/>
      <w:marRight w:val="0"/>
      <w:marTop w:val="0"/>
      <w:marBottom w:val="0"/>
      <w:divBdr>
        <w:top w:val="none" w:sz="0" w:space="0" w:color="auto"/>
        <w:left w:val="none" w:sz="0" w:space="0" w:color="auto"/>
        <w:bottom w:val="none" w:sz="0" w:space="0" w:color="auto"/>
        <w:right w:val="none" w:sz="0" w:space="0" w:color="auto"/>
      </w:divBdr>
    </w:div>
    <w:div w:id="1024330366">
      <w:bodyDiv w:val="1"/>
      <w:marLeft w:val="0"/>
      <w:marRight w:val="0"/>
      <w:marTop w:val="0"/>
      <w:marBottom w:val="0"/>
      <w:divBdr>
        <w:top w:val="none" w:sz="0" w:space="0" w:color="auto"/>
        <w:left w:val="none" w:sz="0" w:space="0" w:color="auto"/>
        <w:bottom w:val="none" w:sz="0" w:space="0" w:color="auto"/>
        <w:right w:val="none" w:sz="0" w:space="0" w:color="auto"/>
      </w:divBdr>
    </w:div>
    <w:div w:id="1024404512">
      <w:bodyDiv w:val="1"/>
      <w:marLeft w:val="0"/>
      <w:marRight w:val="0"/>
      <w:marTop w:val="0"/>
      <w:marBottom w:val="0"/>
      <w:divBdr>
        <w:top w:val="none" w:sz="0" w:space="0" w:color="auto"/>
        <w:left w:val="none" w:sz="0" w:space="0" w:color="auto"/>
        <w:bottom w:val="none" w:sz="0" w:space="0" w:color="auto"/>
        <w:right w:val="none" w:sz="0" w:space="0" w:color="auto"/>
      </w:divBdr>
    </w:div>
    <w:div w:id="1024407805">
      <w:bodyDiv w:val="1"/>
      <w:marLeft w:val="0"/>
      <w:marRight w:val="0"/>
      <w:marTop w:val="0"/>
      <w:marBottom w:val="0"/>
      <w:divBdr>
        <w:top w:val="none" w:sz="0" w:space="0" w:color="auto"/>
        <w:left w:val="none" w:sz="0" w:space="0" w:color="auto"/>
        <w:bottom w:val="none" w:sz="0" w:space="0" w:color="auto"/>
        <w:right w:val="none" w:sz="0" w:space="0" w:color="auto"/>
      </w:divBdr>
    </w:div>
    <w:div w:id="1024480204">
      <w:bodyDiv w:val="1"/>
      <w:marLeft w:val="0"/>
      <w:marRight w:val="0"/>
      <w:marTop w:val="0"/>
      <w:marBottom w:val="0"/>
      <w:divBdr>
        <w:top w:val="none" w:sz="0" w:space="0" w:color="auto"/>
        <w:left w:val="none" w:sz="0" w:space="0" w:color="auto"/>
        <w:bottom w:val="none" w:sz="0" w:space="0" w:color="auto"/>
        <w:right w:val="none" w:sz="0" w:space="0" w:color="auto"/>
      </w:divBdr>
    </w:div>
    <w:div w:id="1024482762">
      <w:bodyDiv w:val="1"/>
      <w:marLeft w:val="0"/>
      <w:marRight w:val="0"/>
      <w:marTop w:val="0"/>
      <w:marBottom w:val="0"/>
      <w:divBdr>
        <w:top w:val="none" w:sz="0" w:space="0" w:color="auto"/>
        <w:left w:val="none" w:sz="0" w:space="0" w:color="auto"/>
        <w:bottom w:val="none" w:sz="0" w:space="0" w:color="auto"/>
        <w:right w:val="none" w:sz="0" w:space="0" w:color="auto"/>
      </w:divBdr>
    </w:div>
    <w:div w:id="1024669860">
      <w:bodyDiv w:val="1"/>
      <w:marLeft w:val="0"/>
      <w:marRight w:val="0"/>
      <w:marTop w:val="0"/>
      <w:marBottom w:val="0"/>
      <w:divBdr>
        <w:top w:val="none" w:sz="0" w:space="0" w:color="auto"/>
        <w:left w:val="none" w:sz="0" w:space="0" w:color="auto"/>
        <w:bottom w:val="none" w:sz="0" w:space="0" w:color="auto"/>
        <w:right w:val="none" w:sz="0" w:space="0" w:color="auto"/>
      </w:divBdr>
    </w:div>
    <w:div w:id="1024673109">
      <w:bodyDiv w:val="1"/>
      <w:marLeft w:val="0"/>
      <w:marRight w:val="0"/>
      <w:marTop w:val="0"/>
      <w:marBottom w:val="0"/>
      <w:divBdr>
        <w:top w:val="none" w:sz="0" w:space="0" w:color="auto"/>
        <w:left w:val="none" w:sz="0" w:space="0" w:color="auto"/>
        <w:bottom w:val="none" w:sz="0" w:space="0" w:color="auto"/>
        <w:right w:val="none" w:sz="0" w:space="0" w:color="auto"/>
      </w:divBdr>
    </w:div>
    <w:div w:id="1024744875">
      <w:bodyDiv w:val="1"/>
      <w:marLeft w:val="0"/>
      <w:marRight w:val="0"/>
      <w:marTop w:val="0"/>
      <w:marBottom w:val="0"/>
      <w:divBdr>
        <w:top w:val="none" w:sz="0" w:space="0" w:color="auto"/>
        <w:left w:val="none" w:sz="0" w:space="0" w:color="auto"/>
        <w:bottom w:val="none" w:sz="0" w:space="0" w:color="auto"/>
        <w:right w:val="none" w:sz="0" w:space="0" w:color="auto"/>
      </w:divBdr>
    </w:div>
    <w:div w:id="1024745449">
      <w:bodyDiv w:val="1"/>
      <w:marLeft w:val="0"/>
      <w:marRight w:val="0"/>
      <w:marTop w:val="0"/>
      <w:marBottom w:val="0"/>
      <w:divBdr>
        <w:top w:val="none" w:sz="0" w:space="0" w:color="auto"/>
        <w:left w:val="none" w:sz="0" w:space="0" w:color="auto"/>
        <w:bottom w:val="none" w:sz="0" w:space="0" w:color="auto"/>
        <w:right w:val="none" w:sz="0" w:space="0" w:color="auto"/>
      </w:divBdr>
    </w:div>
    <w:div w:id="1024792618">
      <w:bodyDiv w:val="1"/>
      <w:marLeft w:val="0"/>
      <w:marRight w:val="0"/>
      <w:marTop w:val="0"/>
      <w:marBottom w:val="0"/>
      <w:divBdr>
        <w:top w:val="none" w:sz="0" w:space="0" w:color="auto"/>
        <w:left w:val="none" w:sz="0" w:space="0" w:color="auto"/>
        <w:bottom w:val="none" w:sz="0" w:space="0" w:color="auto"/>
        <w:right w:val="none" w:sz="0" w:space="0" w:color="auto"/>
      </w:divBdr>
    </w:div>
    <w:div w:id="1024792634">
      <w:bodyDiv w:val="1"/>
      <w:marLeft w:val="0"/>
      <w:marRight w:val="0"/>
      <w:marTop w:val="0"/>
      <w:marBottom w:val="0"/>
      <w:divBdr>
        <w:top w:val="none" w:sz="0" w:space="0" w:color="auto"/>
        <w:left w:val="none" w:sz="0" w:space="0" w:color="auto"/>
        <w:bottom w:val="none" w:sz="0" w:space="0" w:color="auto"/>
        <w:right w:val="none" w:sz="0" w:space="0" w:color="auto"/>
      </w:divBdr>
    </w:div>
    <w:div w:id="1024945763">
      <w:bodyDiv w:val="1"/>
      <w:marLeft w:val="0"/>
      <w:marRight w:val="0"/>
      <w:marTop w:val="0"/>
      <w:marBottom w:val="0"/>
      <w:divBdr>
        <w:top w:val="none" w:sz="0" w:space="0" w:color="auto"/>
        <w:left w:val="none" w:sz="0" w:space="0" w:color="auto"/>
        <w:bottom w:val="none" w:sz="0" w:space="0" w:color="auto"/>
        <w:right w:val="none" w:sz="0" w:space="0" w:color="auto"/>
      </w:divBdr>
    </w:div>
    <w:div w:id="1024987818">
      <w:bodyDiv w:val="1"/>
      <w:marLeft w:val="0"/>
      <w:marRight w:val="0"/>
      <w:marTop w:val="0"/>
      <w:marBottom w:val="0"/>
      <w:divBdr>
        <w:top w:val="none" w:sz="0" w:space="0" w:color="auto"/>
        <w:left w:val="none" w:sz="0" w:space="0" w:color="auto"/>
        <w:bottom w:val="none" w:sz="0" w:space="0" w:color="auto"/>
        <w:right w:val="none" w:sz="0" w:space="0" w:color="auto"/>
      </w:divBdr>
    </w:div>
    <w:div w:id="1025054389">
      <w:bodyDiv w:val="1"/>
      <w:marLeft w:val="0"/>
      <w:marRight w:val="0"/>
      <w:marTop w:val="0"/>
      <w:marBottom w:val="0"/>
      <w:divBdr>
        <w:top w:val="none" w:sz="0" w:space="0" w:color="auto"/>
        <w:left w:val="none" w:sz="0" w:space="0" w:color="auto"/>
        <w:bottom w:val="none" w:sz="0" w:space="0" w:color="auto"/>
        <w:right w:val="none" w:sz="0" w:space="0" w:color="auto"/>
      </w:divBdr>
    </w:div>
    <w:div w:id="1025055795">
      <w:bodyDiv w:val="1"/>
      <w:marLeft w:val="0"/>
      <w:marRight w:val="0"/>
      <w:marTop w:val="0"/>
      <w:marBottom w:val="0"/>
      <w:divBdr>
        <w:top w:val="none" w:sz="0" w:space="0" w:color="auto"/>
        <w:left w:val="none" w:sz="0" w:space="0" w:color="auto"/>
        <w:bottom w:val="none" w:sz="0" w:space="0" w:color="auto"/>
        <w:right w:val="none" w:sz="0" w:space="0" w:color="auto"/>
      </w:divBdr>
    </w:div>
    <w:div w:id="1025055992">
      <w:bodyDiv w:val="1"/>
      <w:marLeft w:val="0"/>
      <w:marRight w:val="0"/>
      <w:marTop w:val="0"/>
      <w:marBottom w:val="0"/>
      <w:divBdr>
        <w:top w:val="none" w:sz="0" w:space="0" w:color="auto"/>
        <w:left w:val="none" w:sz="0" w:space="0" w:color="auto"/>
        <w:bottom w:val="none" w:sz="0" w:space="0" w:color="auto"/>
        <w:right w:val="none" w:sz="0" w:space="0" w:color="auto"/>
      </w:divBdr>
    </w:div>
    <w:div w:id="1025058242">
      <w:bodyDiv w:val="1"/>
      <w:marLeft w:val="0"/>
      <w:marRight w:val="0"/>
      <w:marTop w:val="0"/>
      <w:marBottom w:val="0"/>
      <w:divBdr>
        <w:top w:val="none" w:sz="0" w:space="0" w:color="auto"/>
        <w:left w:val="none" w:sz="0" w:space="0" w:color="auto"/>
        <w:bottom w:val="none" w:sz="0" w:space="0" w:color="auto"/>
        <w:right w:val="none" w:sz="0" w:space="0" w:color="auto"/>
      </w:divBdr>
    </w:div>
    <w:div w:id="1025060922">
      <w:bodyDiv w:val="1"/>
      <w:marLeft w:val="0"/>
      <w:marRight w:val="0"/>
      <w:marTop w:val="0"/>
      <w:marBottom w:val="0"/>
      <w:divBdr>
        <w:top w:val="none" w:sz="0" w:space="0" w:color="auto"/>
        <w:left w:val="none" w:sz="0" w:space="0" w:color="auto"/>
        <w:bottom w:val="none" w:sz="0" w:space="0" w:color="auto"/>
        <w:right w:val="none" w:sz="0" w:space="0" w:color="auto"/>
      </w:divBdr>
    </w:div>
    <w:div w:id="1025061572">
      <w:bodyDiv w:val="1"/>
      <w:marLeft w:val="0"/>
      <w:marRight w:val="0"/>
      <w:marTop w:val="0"/>
      <w:marBottom w:val="0"/>
      <w:divBdr>
        <w:top w:val="none" w:sz="0" w:space="0" w:color="auto"/>
        <w:left w:val="none" w:sz="0" w:space="0" w:color="auto"/>
        <w:bottom w:val="none" w:sz="0" w:space="0" w:color="auto"/>
        <w:right w:val="none" w:sz="0" w:space="0" w:color="auto"/>
      </w:divBdr>
    </w:div>
    <w:div w:id="1025061927">
      <w:bodyDiv w:val="1"/>
      <w:marLeft w:val="0"/>
      <w:marRight w:val="0"/>
      <w:marTop w:val="0"/>
      <w:marBottom w:val="0"/>
      <w:divBdr>
        <w:top w:val="none" w:sz="0" w:space="0" w:color="auto"/>
        <w:left w:val="none" w:sz="0" w:space="0" w:color="auto"/>
        <w:bottom w:val="none" w:sz="0" w:space="0" w:color="auto"/>
        <w:right w:val="none" w:sz="0" w:space="0" w:color="auto"/>
      </w:divBdr>
    </w:div>
    <w:div w:id="1025207296">
      <w:bodyDiv w:val="1"/>
      <w:marLeft w:val="0"/>
      <w:marRight w:val="0"/>
      <w:marTop w:val="0"/>
      <w:marBottom w:val="0"/>
      <w:divBdr>
        <w:top w:val="none" w:sz="0" w:space="0" w:color="auto"/>
        <w:left w:val="none" w:sz="0" w:space="0" w:color="auto"/>
        <w:bottom w:val="none" w:sz="0" w:space="0" w:color="auto"/>
        <w:right w:val="none" w:sz="0" w:space="0" w:color="auto"/>
      </w:divBdr>
    </w:div>
    <w:div w:id="1025247529">
      <w:bodyDiv w:val="1"/>
      <w:marLeft w:val="0"/>
      <w:marRight w:val="0"/>
      <w:marTop w:val="0"/>
      <w:marBottom w:val="0"/>
      <w:divBdr>
        <w:top w:val="none" w:sz="0" w:space="0" w:color="auto"/>
        <w:left w:val="none" w:sz="0" w:space="0" w:color="auto"/>
        <w:bottom w:val="none" w:sz="0" w:space="0" w:color="auto"/>
        <w:right w:val="none" w:sz="0" w:space="0" w:color="auto"/>
      </w:divBdr>
    </w:div>
    <w:div w:id="1025255390">
      <w:bodyDiv w:val="1"/>
      <w:marLeft w:val="0"/>
      <w:marRight w:val="0"/>
      <w:marTop w:val="0"/>
      <w:marBottom w:val="0"/>
      <w:divBdr>
        <w:top w:val="none" w:sz="0" w:space="0" w:color="auto"/>
        <w:left w:val="none" w:sz="0" w:space="0" w:color="auto"/>
        <w:bottom w:val="none" w:sz="0" w:space="0" w:color="auto"/>
        <w:right w:val="none" w:sz="0" w:space="0" w:color="auto"/>
      </w:divBdr>
    </w:div>
    <w:div w:id="1025325943">
      <w:bodyDiv w:val="1"/>
      <w:marLeft w:val="0"/>
      <w:marRight w:val="0"/>
      <w:marTop w:val="0"/>
      <w:marBottom w:val="0"/>
      <w:divBdr>
        <w:top w:val="none" w:sz="0" w:space="0" w:color="auto"/>
        <w:left w:val="none" w:sz="0" w:space="0" w:color="auto"/>
        <w:bottom w:val="none" w:sz="0" w:space="0" w:color="auto"/>
        <w:right w:val="none" w:sz="0" w:space="0" w:color="auto"/>
      </w:divBdr>
    </w:div>
    <w:div w:id="1025405928">
      <w:bodyDiv w:val="1"/>
      <w:marLeft w:val="0"/>
      <w:marRight w:val="0"/>
      <w:marTop w:val="0"/>
      <w:marBottom w:val="0"/>
      <w:divBdr>
        <w:top w:val="none" w:sz="0" w:space="0" w:color="auto"/>
        <w:left w:val="none" w:sz="0" w:space="0" w:color="auto"/>
        <w:bottom w:val="none" w:sz="0" w:space="0" w:color="auto"/>
        <w:right w:val="none" w:sz="0" w:space="0" w:color="auto"/>
      </w:divBdr>
    </w:div>
    <w:div w:id="1025473815">
      <w:bodyDiv w:val="1"/>
      <w:marLeft w:val="0"/>
      <w:marRight w:val="0"/>
      <w:marTop w:val="0"/>
      <w:marBottom w:val="0"/>
      <w:divBdr>
        <w:top w:val="none" w:sz="0" w:space="0" w:color="auto"/>
        <w:left w:val="none" w:sz="0" w:space="0" w:color="auto"/>
        <w:bottom w:val="none" w:sz="0" w:space="0" w:color="auto"/>
        <w:right w:val="none" w:sz="0" w:space="0" w:color="auto"/>
      </w:divBdr>
    </w:div>
    <w:div w:id="1025522832">
      <w:bodyDiv w:val="1"/>
      <w:marLeft w:val="0"/>
      <w:marRight w:val="0"/>
      <w:marTop w:val="0"/>
      <w:marBottom w:val="0"/>
      <w:divBdr>
        <w:top w:val="none" w:sz="0" w:space="0" w:color="auto"/>
        <w:left w:val="none" w:sz="0" w:space="0" w:color="auto"/>
        <w:bottom w:val="none" w:sz="0" w:space="0" w:color="auto"/>
        <w:right w:val="none" w:sz="0" w:space="0" w:color="auto"/>
      </w:divBdr>
    </w:div>
    <w:div w:id="1025593831">
      <w:bodyDiv w:val="1"/>
      <w:marLeft w:val="0"/>
      <w:marRight w:val="0"/>
      <w:marTop w:val="0"/>
      <w:marBottom w:val="0"/>
      <w:divBdr>
        <w:top w:val="none" w:sz="0" w:space="0" w:color="auto"/>
        <w:left w:val="none" w:sz="0" w:space="0" w:color="auto"/>
        <w:bottom w:val="none" w:sz="0" w:space="0" w:color="auto"/>
        <w:right w:val="none" w:sz="0" w:space="0" w:color="auto"/>
      </w:divBdr>
    </w:div>
    <w:div w:id="1025601097">
      <w:bodyDiv w:val="1"/>
      <w:marLeft w:val="0"/>
      <w:marRight w:val="0"/>
      <w:marTop w:val="0"/>
      <w:marBottom w:val="0"/>
      <w:divBdr>
        <w:top w:val="none" w:sz="0" w:space="0" w:color="auto"/>
        <w:left w:val="none" w:sz="0" w:space="0" w:color="auto"/>
        <w:bottom w:val="none" w:sz="0" w:space="0" w:color="auto"/>
        <w:right w:val="none" w:sz="0" w:space="0" w:color="auto"/>
      </w:divBdr>
    </w:div>
    <w:div w:id="1025638571">
      <w:bodyDiv w:val="1"/>
      <w:marLeft w:val="0"/>
      <w:marRight w:val="0"/>
      <w:marTop w:val="0"/>
      <w:marBottom w:val="0"/>
      <w:divBdr>
        <w:top w:val="none" w:sz="0" w:space="0" w:color="auto"/>
        <w:left w:val="none" w:sz="0" w:space="0" w:color="auto"/>
        <w:bottom w:val="none" w:sz="0" w:space="0" w:color="auto"/>
        <w:right w:val="none" w:sz="0" w:space="0" w:color="auto"/>
      </w:divBdr>
    </w:div>
    <w:div w:id="1025713527">
      <w:bodyDiv w:val="1"/>
      <w:marLeft w:val="0"/>
      <w:marRight w:val="0"/>
      <w:marTop w:val="0"/>
      <w:marBottom w:val="0"/>
      <w:divBdr>
        <w:top w:val="none" w:sz="0" w:space="0" w:color="auto"/>
        <w:left w:val="none" w:sz="0" w:space="0" w:color="auto"/>
        <w:bottom w:val="none" w:sz="0" w:space="0" w:color="auto"/>
        <w:right w:val="none" w:sz="0" w:space="0" w:color="auto"/>
      </w:divBdr>
    </w:div>
    <w:div w:id="1025860664">
      <w:bodyDiv w:val="1"/>
      <w:marLeft w:val="0"/>
      <w:marRight w:val="0"/>
      <w:marTop w:val="0"/>
      <w:marBottom w:val="0"/>
      <w:divBdr>
        <w:top w:val="none" w:sz="0" w:space="0" w:color="auto"/>
        <w:left w:val="none" w:sz="0" w:space="0" w:color="auto"/>
        <w:bottom w:val="none" w:sz="0" w:space="0" w:color="auto"/>
        <w:right w:val="none" w:sz="0" w:space="0" w:color="auto"/>
      </w:divBdr>
    </w:div>
    <w:div w:id="1025909800">
      <w:bodyDiv w:val="1"/>
      <w:marLeft w:val="0"/>
      <w:marRight w:val="0"/>
      <w:marTop w:val="0"/>
      <w:marBottom w:val="0"/>
      <w:divBdr>
        <w:top w:val="none" w:sz="0" w:space="0" w:color="auto"/>
        <w:left w:val="none" w:sz="0" w:space="0" w:color="auto"/>
        <w:bottom w:val="none" w:sz="0" w:space="0" w:color="auto"/>
        <w:right w:val="none" w:sz="0" w:space="0" w:color="auto"/>
      </w:divBdr>
    </w:div>
    <w:div w:id="1025911200">
      <w:bodyDiv w:val="1"/>
      <w:marLeft w:val="0"/>
      <w:marRight w:val="0"/>
      <w:marTop w:val="0"/>
      <w:marBottom w:val="0"/>
      <w:divBdr>
        <w:top w:val="none" w:sz="0" w:space="0" w:color="auto"/>
        <w:left w:val="none" w:sz="0" w:space="0" w:color="auto"/>
        <w:bottom w:val="none" w:sz="0" w:space="0" w:color="auto"/>
        <w:right w:val="none" w:sz="0" w:space="0" w:color="auto"/>
      </w:divBdr>
    </w:div>
    <w:div w:id="1025982461">
      <w:bodyDiv w:val="1"/>
      <w:marLeft w:val="0"/>
      <w:marRight w:val="0"/>
      <w:marTop w:val="0"/>
      <w:marBottom w:val="0"/>
      <w:divBdr>
        <w:top w:val="none" w:sz="0" w:space="0" w:color="auto"/>
        <w:left w:val="none" w:sz="0" w:space="0" w:color="auto"/>
        <w:bottom w:val="none" w:sz="0" w:space="0" w:color="auto"/>
        <w:right w:val="none" w:sz="0" w:space="0" w:color="auto"/>
      </w:divBdr>
    </w:div>
    <w:div w:id="1025983211">
      <w:bodyDiv w:val="1"/>
      <w:marLeft w:val="0"/>
      <w:marRight w:val="0"/>
      <w:marTop w:val="0"/>
      <w:marBottom w:val="0"/>
      <w:divBdr>
        <w:top w:val="none" w:sz="0" w:space="0" w:color="auto"/>
        <w:left w:val="none" w:sz="0" w:space="0" w:color="auto"/>
        <w:bottom w:val="none" w:sz="0" w:space="0" w:color="auto"/>
        <w:right w:val="none" w:sz="0" w:space="0" w:color="auto"/>
      </w:divBdr>
    </w:div>
    <w:div w:id="1026056656">
      <w:bodyDiv w:val="1"/>
      <w:marLeft w:val="0"/>
      <w:marRight w:val="0"/>
      <w:marTop w:val="0"/>
      <w:marBottom w:val="0"/>
      <w:divBdr>
        <w:top w:val="none" w:sz="0" w:space="0" w:color="auto"/>
        <w:left w:val="none" w:sz="0" w:space="0" w:color="auto"/>
        <w:bottom w:val="none" w:sz="0" w:space="0" w:color="auto"/>
        <w:right w:val="none" w:sz="0" w:space="0" w:color="auto"/>
      </w:divBdr>
    </w:div>
    <w:div w:id="1026061149">
      <w:bodyDiv w:val="1"/>
      <w:marLeft w:val="0"/>
      <w:marRight w:val="0"/>
      <w:marTop w:val="0"/>
      <w:marBottom w:val="0"/>
      <w:divBdr>
        <w:top w:val="none" w:sz="0" w:space="0" w:color="auto"/>
        <w:left w:val="none" w:sz="0" w:space="0" w:color="auto"/>
        <w:bottom w:val="none" w:sz="0" w:space="0" w:color="auto"/>
        <w:right w:val="none" w:sz="0" w:space="0" w:color="auto"/>
      </w:divBdr>
    </w:div>
    <w:div w:id="1026062191">
      <w:bodyDiv w:val="1"/>
      <w:marLeft w:val="0"/>
      <w:marRight w:val="0"/>
      <w:marTop w:val="0"/>
      <w:marBottom w:val="0"/>
      <w:divBdr>
        <w:top w:val="none" w:sz="0" w:space="0" w:color="auto"/>
        <w:left w:val="none" w:sz="0" w:space="0" w:color="auto"/>
        <w:bottom w:val="none" w:sz="0" w:space="0" w:color="auto"/>
        <w:right w:val="none" w:sz="0" w:space="0" w:color="auto"/>
      </w:divBdr>
    </w:div>
    <w:div w:id="1026098768">
      <w:bodyDiv w:val="1"/>
      <w:marLeft w:val="0"/>
      <w:marRight w:val="0"/>
      <w:marTop w:val="0"/>
      <w:marBottom w:val="0"/>
      <w:divBdr>
        <w:top w:val="none" w:sz="0" w:space="0" w:color="auto"/>
        <w:left w:val="none" w:sz="0" w:space="0" w:color="auto"/>
        <w:bottom w:val="none" w:sz="0" w:space="0" w:color="auto"/>
        <w:right w:val="none" w:sz="0" w:space="0" w:color="auto"/>
      </w:divBdr>
    </w:div>
    <w:div w:id="1026100017">
      <w:bodyDiv w:val="1"/>
      <w:marLeft w:val="0"/>
      <w:marRight w:val="0"/>
      <w:marTop w:val="0"/>
      <w:marBottom w:val="0"/>
      <w:divBdr>
        <w:top w:val="none" w:sz="0" w:space="0" w:color="auto"/>
        <w:left w:val="none" w:sz="0" w:space="0" w:color="auto"/>
        <w:bottom w:val="none" w:sz="0" w:space="0" w:color="auto"/>
        <w:right w:val="none" w:sz="0" w:space="0" w:color="auto"/>
      </w:divBdr>
    </w:div>
    <w:div w:id="1026178407">
      <w:bodyDiv w:val="1"/>
      <w:marLeft w:val="0"/>
      <w:marRight w:val="0"/>
      <w:marTop w:val="0"/>
      <w:marBottom w:val="0"/>
      <w:divBdr>
        <w:top w:val="none" w:sz="0" w:space="0" w:color="auto"/>
        <w:left w:val="none" w:sz="0" w:space="0" w:color="auto"/>
        <w:bottom w:val="none" w:sz="0" w:space="0" w:color="auto"/>
        <w:right w:val="none" w:sz="0" w:space="0" w:color="auto"/>
      </w:divBdr>
    </w:div>
    <w:div w:id="1026178482">
      <w:bodyDiv w:val="1"/>
      <w:marLeft w:val="0"/>
      <w:marRight w:val="0"/>
      <w:marTop w:val="0"/>
      <w:marBottom w:val="0"/>
      <w:divBdr>
        <w:top w:val="none" w:sz="0" w:space="0" w:color="auto"/>
        <w:left w:val="none" w:sz="0" w:space="0" w:color="auto"/>
        <w:bottom w:val="none" w:sz="0" w:space="0" w:color="auto"/>
        <w:right w:val="none" w:sz="0" w:space="0" w:color="auto"/>
      </w:divBdr>
    </w:div>
    <w:div w:id="1026373759">
      <w:bodyDiv w:val="1"/>
      <w:marLeft w:val="0"/>
      <w:marRight w:val="0"/>
      <w:marTop w:val="0"/>
      <w:marBottom w:val="0"/>
      <w:divBdr>
        <w:top w:val="none" w:sz="0" w:space="0" w:color="auto"/>
        <w:left w:val="none" w:sz="0" w:space="0" w:color="auto"/>
        <w:bottom w:val="none" w:sz="0" w:space="0" w:color="auto"/>
        <w:right w:val="none" w:sz="0" w:space="0" w:color="auto"/>
      </w:divBdr>
    </w:div>
    <w:div w:id="1026374063">
      <w:bodyDiv w:val="1"/>
      <w:marLeft w:val="0"/>
      <w:marRight w:val="0"/>
      <w:marTop w:val="0"/>
      <w:marBottom w:val="0"/>
      <w:divBdr>
        <w:top w:val="none" w:sz="0" w:space="0" w:color="auto"/>
        <w:left w:val="none" w:sz="0" w:space="0" w:color="auto"/>
        <w:bottom w:val="none" w:sz="0" w:space="0" w:color="auto"/>
        <w:right w:val="none" w:sz="0" w:space="0" w:color="auto"/>
      </w:divBdr>
    </w:div>
    <w:div w:id="1026448344">
      <w:bodyDiv w:val="1"/>
      <w:marLeft w:val="0"/>
      <w:marRight w:val="0"/>
      <w:marTop w:val="0"/>
      <w:marBottom w:val="0"/>
      <w:divBdr>
        <w:top w:val="none" w:sz="0" w:space="0" w:color="auto"/>
        <w:left w:val="none" w:sz="0" w:space="0" w:color="auto"/>
        <w:bottom w:val="none" w:sz="0" w:space="0" w:color="auto"/>
        <w:right w:val="none" w:sz="0" w:space="0" w:color="auto"/>
      </w:divBdr>
    </w:div>
    <w:div w:id="1026562060">
      <w:bodyDiv w:val="1"/>
      <w:marLeft w:val="0"/>
      <w:marRight w:val="0"/>
      <w:marTop w:val="0"/>
      <w:marBottom w:val="0"/>
      <w:divBdr>
        <w:top w:val="none" w:sz="0" w:space="0" w:color="auto"/>
        <w:left w:val="none" w:sz="0" w:space="0" w:color="auto"/>
        <w:bottom w:val="none" w:sz="0" w:space="0" w:color="auto"/>
        <w:right w:val="none" w:sz="0" w:space="0" w:color="auto"/>
      </w:divBdr>
    </w:div>
    <w:div w:id="1026639606">
      <w:bodyDiv w:val="1"/>
      <w:marLeft w:val="0"/>
      <w:marRight w:val="0"/>
      <w:marTop w:val="0"/>
      <w:marBottom w:val="0"/>
      <w:divBdr>
        <w:top w:val="none" w:sz="0" w:space="0" w:color="auto"/>
        <w:left w:val="none" w:sz="0" w:space="0" w:color="auto"/>
        <w:bottom w:val="none" w:sz="0" w:space="0" w:color="auto"/>
        <w:right w:val="none" w:sz="0" w:space="0" w:color="auto"/>
      </w:divBdr>
    </w:div>
    <w:div w:id="1026713455">
      <w:bodyDiv w:val="1"/>
      <w:marLeft w:val="0"/>
      <w:marRight w:val="0"/>
      <w:marTop w:val="0"/>
      <w:marBottom w:val="0"/>
      <w:divBdr>
        <w:top w:val="none" w:sz="0" w:space="0" w:color="auto"/>
        <w:left w:val="none" w:sz="0" w:space="0" w:color="auto"/>
        <w:bottom w:val="none" w:sz="0" w:space="0" w:color="auto"/>
        <w:right w:val="none" w:sz="0" w:space="0" w:color="auto"/>
      </w:divBdr>
    </w:div>
    <w:div w:id="1026717893">
      <w:bodyDiv w:val="1"/>
      <w:marLeft w:val="0"/>
      <w:marRight w:val="0"/>
      <w:marTop w:val="0"/>
      <w:marBottom w:val="0"/>
      <w:divBdr>
        <w:top w:val="none" w:sz="0" w:space="0" w:color="auto"/>
        <w:left w:val="none" w:sz="0" w:space="0" w:color="auto"/>
        <w:bottom w:val="none" w:sz="0" w:space="0" w:color="auto"/>
        <w:right w:val="none" w:sz="0" w:space="0" w:color="auto"/>
      </w:divBdr>
    </w:div>
    <w:div w:id="1026760079">
      <w:bodyDiv w:val="1"/>
      <w:marLeft w:val="0"/>
      <w:marRight w:val="0"/>
      <w:marTop w:val="0"/>
      <w:marBottom w:val="0"/>
      <w:divBdr>
        <w:top w:val="none" w:sz="0" w:space="0" w:color="auto"/>
        <w:left w:val="none" w:sz="0" w:space="0" w:color="auto"/>
        <w:bottom w:val="none" w:sz="0" w:space="0" w:color="auto"/>
        <w:right w:val="none" w:sz="0" w:space="0" w:color="auto"/>
      </w:divBdr>
    </w:div>
    <w:div w:id="1026835149">
      <w:bodyDiv w:val="1"/>
      <w:marLeft w:val="0"/>
      <w:marRight w:val="0"/>
      <w:marTop w:val="0"/>
      <w:marBottom w:val="0"/>
      <w:divBdr>
        <w:top w:val="none" w:sz="0" w:space="0" w:color="auto"/>
        <w:left w:val="none" w:sz="0" w:space="0" w:color="auto"/>
        <w:bottom w:val="none" w:sz="0" w:space="0" w:color="auto"/>
        <w:right w:val="none" w:sz="0" w:space="0" w:color="auto"/>
      </w:divBdr>
    </w:div>
    <w:div w:id="1026904077">
      <w:bodyDiv w:val="1"/>
      <w:marLeft w:val="0"/>
      <w:marRight w:val="0"/>
      <w:marTop w:val="0"/>
      <w:marBottom w:val="0"/>
      <w:divBdr>
        <w:top w:val="none" w:sz="0" w:space="0" w:color="auto"/>
        <w:left w:val="none" w:sz="0" w:space="0" w:color="auto"/>
        <w:bottom w:val="none" w:sz="0" w:space="0" w:color="auto"/>
        <w:right w:val="none" w:sz="0" w:space="0" w:color="auto"/>
      </w:divBdr>
    </w:div>
    <w:div w:id="1026911080">
      <w:bodyDiv w:val="1"/>
      <w:marLeft w:val="0"/>
      <w:marRight w:val="0"/>
      <w:marTop w:val="0"/>
      <w:marBottom w:val="0"/>
      <w:divBdr>
        <w:top w:val="none" w:sz="0" w:space="0" w:color="auto"/>
        <w:left w:val="none" w:sz="0" w:space="0" w:color="auto"/>
        <w:bottom w:val="none" w:sz="0" w:space="0" w:color="auto"/>
        <w:right w:val="none" w:sz="0" w:space="0" w:color="auto"/>
      </w:divBdr>
    </w:div>
    <w:div w:id="1027147621">
      <w:bodyDiv w:val="1"/>
      <w:marLeft w:val="0"/>
      <w:marRight w:val="0"/>
      <w:marTop w:val="0"/>
      <w:marBottom w:val="0"/>
      <w:divBdr>
        <w:top w:val="none" w:sz="0" w:space="0" w:color="auto"/>
        <w:left w:val="none" w:sz="0" w:space="0" w:color="auto"/>
        <w:bottom w:val="none" w:sz="0" w:space="0" w:color="auto"/>
        <w:right w:val="none" w:sz="0" w:space="0" w:color="auto"/>
      </w:divBdr>
    </w:div>
    <w:div w:id="1027171359">
      <w:bodyDiv w:val="1"/>
      <w:marLeft w:val="0"/>
      <w:marRight w:val="0"/>
      <w:marTop w:val="0"/>
      <w:marBottom w:val="0"/>
      <w:divBdr>
        <w:top w:val="none" w:sz="0" w:space="0" w:color="auto"/>
        <w:left w:val="none" w:sz="0" w:space="0" w:color="auto"/>
        <w:bottom w:val="none" w:sz="0" w:space="0" w:color="auto"/>
        <w:right w:val="none" w:sz="0" w:space="0" w:color="auto"/>
      </w:divBdr>
    </w:div>
    <w:div w:id="1027219831">
      <w:bodyDiv w:val="1"/>
      <w:marLeft w:val="0"/>
      <w:marRight w:val="0"/>
      <w:marTop w:val="0"/>
      <w:marBottom w:val="0"/>
      <w:divBdr>
        <w:top w:val="none" w:sz="0" w:space="0" w:color="auto"/>
        <w:left w:val="none" w:sz="0" w:space="0" w:color="auto"/>
        <w:bottom w:val="none" w:sz="0" w:space="0" w:color="auto"/>
        <w:right w:val="none" w:sz="0" w:space="0" w:color="auto"/>
      </w:divBdr>
    </w:div>
    <w:div w:id="1027220910">
      <w:bodyDiv w:val="1"/>
      <w:marLeft w:val="0"/>
      <w:marRight w:val="0"/>
      <w:marTop w:val="0"/>
      <w:marBottom w:val="0"/>
      <w:divBdr>
        <w:top w:val="none" w:sz="0" w:space="0" w:color="auto"/>
        <w:left w:val="none" w:sz="0" w:space="0" w:color="auto"/>
        <w:bottom w:val="none" w:sz="0" w:space="0" w:color="auto"/>
        <w:right w:val="none" w:sz="0" w:space="0" w:color="auto"/>
      </w:divBdr>
    </w:div>
    <w:div w:id="1027292189">
      <w:bodyDiv w:val="1"/>
      <w:marLeft w:val="0"/>
      <w:marRight w:val="0"/>
      <w:marTop w:val="0"/>
      <w:marBottom w:val="0"/>
      <w:divBdr>
        <w:top w:val="none" w:sz="0" w:space="0" w:color="auto"/>
        <w:left w:val="none" w:sz="0" w:space="0" w:color="auto"/>
        <w:bottom w:val="none" w:sz="0" w:space="0" w:color="auto"/>
        <w:right w:val="none" w:sz="0" w:space="0" w:color="auto"/>
      </w:divBdr>
    </w:div>
    <w:div w:id="1027295523">
      <w:bodyDiv w:val="1"/>
      <w:marLeft w:val="0"/>
      <w:marRight w:val="0"/>
      <w:marTop w:val="0"/>
      <w:marBottom w:val="0"/>
      <w:divBdr>
        <w:top w:val="none" w:sz="0" w:space="0" w:color="auto"/>
        <w:left w:val="none" w:sz="0" w:space="0" w:color="auto"/>
        <w:bottom w:val="none" w:sz="0" w:space="0" w:color="auto"/>
        <w:right w:val="none" w:sz="0" w:space="0" w:color="auto"/>
      </w:divBdr>
    </w:div>
    <w:div w:id="1027366340">
      <w:bodyDiv w:val="1"/>
      <w:marLeft w:val="0"/>
      <w:marRight w:val="0"/>
      <w:marTop w:val="0"/>
      <w:marBottom w:val="0"/>
      <w:divBdr>
        <w:top w:val="none" w:sz="0" w:space="0" w:color="auto"/>
        <w:left w:val="none" w:sz="0" w:space="0" w:color="auto"/>
        <w:bottom w:val="none" w:sz="0" w:space="0" w:color="auto"/>
        <w:right w:val="none" w:sz="0" w:space="0" w:color="auto"/>
      </w:divBdr>
    </w:div>
    <w:div w:id="1027486244">
      <w:bodyDiv w:val="1"/>
      <w:marLeft w:val="0"/>
      <w:marRight w:val="0"/>
      <w:marTop w:val="0"/>
      <w:marBottom w:val="0"/>
      <w:divBdr>
        <w:top w:val="none" w:sz="0" w:space="0" w:color="auto"/>
        <w:left w:val="none" w:sz="0" w:space="0" w:color="auto"/>
        <w:bottom w:val="none" w:sz="0" w:space="0" w:color="auto"/>
        <w:right w:val="none" w:sz="0" w:space="0" w:color="auto"/>
      </w:divBdr>
    </w:div>
    <w:div w:id="1027486912">
      <w:bodyDiv w:val="1"/>
      <w:marLeft w:val="0"/>
      <w:marRight w:val="0"/>
      <w:marTop w:val="0"/>
      <w:marBottom w:val="0"/>
      <w:divBdr>
        <w:top w:val="none" w:sz="0" w:space="0" w:color="auto"/>
        <w:left w:val="none" w:sz="0" w:space="0" w:color="auto"/>
        <w:bottom w:val="none" w:sz="0" w:space="0" w:color="auto"/>
        <w:right w:val="none" w:sz="0" w:space="0" w:color="auto"/>
      </w:divBdr>
    </w:div>
    <w:div w:id="1027564931">
      <w:bodyDiv w:val="1"/>
      <w:marLeft w:val="0"/>
      <w:marRight w:val="0"/>
      <w:marTop w:val="0"/>
      <w:marBottom w:val="0"/>
      <w:divBdr>
        <w:top w:val="none" w:sz="0" w:space="0" w:color="auto"/>
        <w:left w:val="none" w:sz="0" w:space="0" w:color="auto"/>
        <w:bottom w:val="none" w:sz="0" w:space="0" w:color="auto"/>
        <w:right w:val="none" w:sz="0" w:space="0" w:color="auto"/>
      </w:divBdr>
    </w:div>
    <w:div w:id="1027565183">
      <w:bodyDiv w:val="1"/>
      <w:marLeft w:val="0"/>
      <w:marRight w:val="0"/>
      <w:marTop w:val="0"/>
      <w:marBottom w:val="0"/>
      <w:divBdr>
        <w:top w:val="none" w:sz="0" w:space="0" w:color="auto"/>
        <w:left w:val="none" w:sz="0" w:space="0" w:color="auto"/>
        <w:bottom w:val="none" w:sz="0" w:space="0" w:color="auto"/>
        <w:right w:val="none" w:sz="0" w:space="0" w:color="auto"/>
      </w:divBdr>
    </w:div>
    <w:div w:id="1027606294">
      <w:bodyDiv w:val="1"/>
      <w:marLeft w:val="0"/>
      <w:marRight w:val="0"/>
      <w:marTop w:val="0"/>
      <w:marBottom w:val="0"/>
      <w:divBdr>
        <w:top w:val="none" w:sz="0" w:space="0" w:color="auto"/>
        <w:left w:val="none" w:sz="0" w:space="0" w:color="auto"/>
        <w:bottom w:val="none" w:sz="0" w:space="0" w:color="auto"/>
        <w:right w:val="none" w:sz="0" w:space="0" w:color="auto"/>
      </w:divBdr>
    </w:div>
    <w:div w:id="1027606435">
      <w:bodyDiv w:val="1"/>
      <w:marLeft w:val="0"/>
      <w:marRight w:val="0"/>
      <w:marTop w:val="0"/>
      <w:marBottom w:val="0"/>
      <w:divBdr>
        <w:top w:val="none" w:sz="0" w:space="0" w:color="auto"/>
        <w:left w:val="none" w:sz="0" w:space="0" w:color="auto"/>
        <w:bottom w:val="none" w:sz="0" w:space="0" w:color="auto"/>
        <w:right w:val="none" w:sz="0" w:space="0" w:color="auto"/>
      </w:divBdr>
    </w:div>
    <w:div w:id="1027633577">
      <w:bodyDiv w:val="1"/>
      <w:marLeft w:val="0"/>
      <w:marRight w:val="0"/>
      <w:marTop w:val="0"/>
      <w:marBottom w:val="0"/>
      <w:divBdr>
        <w:top w:val="none" w:sz="0" w:space="0" w:color="auto"/>
        <w:left w:val="none" w:sz="0" w:space="0" w:color="auto"/>
        <w:bottom w:val="none" w:sz="0" w:space="0" w:color="auto"/>
        <w:right w:val="none" w:sz="0" w:space="0" w:color="auto"/>
      </w:divBdr>
    </w:div>
    <w:div w:id="1027678870">
      <w:bodyDiv w:val="1"/>
      <w:marLeft w:val="0"/>
      <w:marRight w:val="0"/>
      <w:marTop w:val="0"/>
      <w:marBottom w:val="0"/>
      <w:divBdr>
        <w:top w:val="none" w:sz="0" w:space="0" w:color="auto"/>
        <w:left w:val="none" w:sz="0" w:space="0" w:color="auto"/>
        <w:bottom w:val="none" w:sz="0" w:space="0" w:color="auto"/>
        <w:right w:val="none" w:sz="0" w:space="0" w:color="auto"/>
      </w:divBdr>
    </w:div>
    <w:div w:id="1027756310">
      <w:bodyDiv w:val="1"/>
      <w:marLeft w:val="0"/>
      <w:marRight w:val="0"/>
      <w:marTop w:val="0"/>
      <w:marBottom w:val="0"/>
      <w:divBdr>
        <w:top w:val="none" w:sz="0" w:space="0" w:color="auto"/>
        <w:left w:val="none" w:sz="0" w:space="0" w:color="auto"/>
        <w:bottom w:val="none" w:sz="0" w:space="0" w:color="auto"/>
        <w:right w:val="none" w:sz="0" w:space="0" w:color="auto"/>
      </w:divBdr>
    </w:div>
    <w:div w:id="1027869020">
      <w:bodyDiv w:val="1"/>
      <w:marLeft w:val="0"/>
      <w:marRight w:val="0"/>
      <w:marTop w:val="0"/>
      <w:marBottom w:val="0"/>
      <w:divBdr>
        <w:top w:val="none" w:sz="0" w:space="0" w:color="auto"/>
        <w:left w:val="none" w:sz="0" w:space="0" w:color="auto"/>
        <w:bottom w:val="none" w:sz="0" w:space="0" w:color="auto"/>
        <w:right w:val="none" w:sz="0" w:space="0" w:color="auto"/>
      </w:divBdr>
    </w:div>
    <w:div w:id="1028070064">
      <w:bodyDiv w:val="1"/>
      <w:marLeft w:val="0"/>
      <w:marRight w:val="0"/>
      <w:marTop w:val="0"/>
      <w:marBottom w:val="0"/>
      <w:divBdr>
        <w:top w:val="none" w:sz="0" w:space="0" w:color="auto"/>
        <w:left w:val="none" w:sz="0" w:space="0" w:color="auto"/>
        <w:bottom w:val="none" w:sz="0" w:space="0" w:color="auto"/>
        <w:right w:val="none" w:sz="0" w:space="0" w:color="auto"/>
      </w:divBdr>
    </w:div>
    <w:div w:id="1028095105">
      <w:bodyDiv w:val="1"/>
      <w:marLeft w:val="0"/>
      <w:marRight w:val="0"/>
      <w:marTop w:val="0"/>
      <w:marBottom w:val="0"/>
      <w:divBdr>
        <w:top w:val="none" w:sz="0" w:space="0" w:color="auto"/>
        <w:left w:val="none" w:sz="0" w:space="0" w:color="auto"/>
        <w:bottom w:val="none" w:sz="0" w:space="0" w:color="auto"/>
        <w:right w:val="none" w:sz="0" w:space="0" w:color="auto"/>
      </w:divBdr>
    </w:div>
    <w:div w:id="1028220461">
      <w:bodyDiv w:val="1"/>
      <w:marLeft w:val="0"/>
      <w:marRight w:val="0"/>
      <w:marTop w:val="0"/>
      <w:marBottom w:val="0"/>
      <w:divBdr>
        <w:top w:val="none" w:sz="0" w:space="0" w:color="auto"/>
        <w:left w:val="none" w:sz="0" w:space="0" w:color="auto"/>
        <w:bottom w:val="none" w:sz="0" w:space="0" w:color="auto"/>
        <w:right w:val="none" w:sz="0" w:space="0" w:color="auto"/>
      </w:divBdr>
    </w:div>
    <w:div w:id="1028260105">
      <w:bodyDiv w:val="1"/>
      <w:marLeft w:val="0"/>
      <w:marRight w:val="0"/>
      <w:marTop w:val="0"/>
      <w:marBottom w:val="0"/>
      <w:divBdr>
        <w:top w:val="none" w:sz="0" w:space="0" w:color="auto"/>
        <w:left w:val="none" w:sz="0" w:space="0" w:color="auto"/>
        <w:bottom w:val="none" w:sz="0" w:space="0" w:color="auto"/>
        <w:right w:val="none" w:sz="0" w:space="0" w:color="auto"/>
      </w:divBdr>
    </w:div>
    <w:div w:id="1028262889">
      <w:bodyDiv w:val="1"/>
      <w:marLeft w:val="0"/>
      <w:marRight w:val="0"/>
      <w:marTop w:val="0"/>
      <w:marBottom w:val="0"/>
      <w:divBdr>
        <w:top w:val="none" w:sz="0" w:space="0" w:color="auto"/>
        <w:left w:val="none" w:sz="0" w:space="0" w:color="auto"/>
        <w:bottom w:val="none" w:sz="0" w:space="0" w:color="auto"/>
        <w:right w:val="none" w:sz="0" w:space="0" w:color="auto"/>
      </w:divBdr>
    </w:div>
    <w:div w:id="1028263383">
      <w:bodyDiv w:val="1"/>
      <w:marLeft w:val="0"/>
      <w:marRight w:val="0"/>
      <w:marTop w:val="0"/>
      <w:marBottom w:val="0"/>
      <w:divBdr>
        <w:top w:val="none" w:sz="0" w:space="0" w:color="auto"/>
        <w:left w:val="none" w:sz="0" w:space="0" w:color="auto"/>
        <w:bottom w:val="none" w:sz="0" w:space="0" w:color="auto"/>
        <w:right w:val="none" w:sz="0" w:space="0" w:color="auto"/>
      </w:divBdr>
    </w:div>
    <w:div w:id="1028290050">
      <w:bodyDiv w:val="1"/>
      <w:marLeft w:val="0"/>
      <w:marRight w:val="0"/>
      <w:marTop w:val="0"/>
      <w:marBottom w:val="0"/>
      <w:divBdr>
        <w:top w:val="none" w:sz="0" w:space="0" w:color="auto"/>
        <w:left w:val="none" w:sz="0" w:space="0" w:color="auto"/>
        <w:bottom w:val="none" w:sz="0" w:space="0" w:color="auto"/>
        <w:right w:val="none" w:sz="0" w:space="0" w:color="auto"/>
      </w:divBdr>
    </w:div>
    <w:div w:id="1028339926">
      <w:bodyDiv w:val="1"/>
      <w:marLeft w:val="0"/>
      <w:marRight w:val="0"/>
      <w:marTop w:val="0"/>
      <w:marBottom w:val="0"/>
      <w:divBdr>
        <w:top w:val="none" w:sz="0" w:space="0" w:color="auto"/>
        <w:left w:val="none" w:sz="0" w:space="0" w:color="auto"/>
        <w:bottom w:val="none" w:sz="0" w:space="0" w:color="auto"/>
        <w:right w:val="none" w:sz="0" w:space="0" w:color="auto"/>
      </w:divBdr>
    </w:div>
    <w:div w:id="1028410734">
      <w:bodyDiv w:val="1"/>
      <w:marLeft w:val="0"/>
      <w:marRight w:val="0"/>
      <w:marTop w:val="0"/>
      <w:marBottom w:val="0"/>
      <w:divBdr>
        <w:top w:val="none" w:sz="0" w:space="0" w:color="auto"/>
        <w:left w:val="none" w:sz="0" w:space="0" w:color="auto"/>
        <w:bottom w:val="none" w:sz="0" w:space="0" w:color="auto"/>
        <w:right w:val="none" w:sz="0" w:space="0" w:color="auto"/>
      </w:divBdr>
    </w:div>
    <w:div w:id="1028456455">
      <w:bodyDiv w:val="1"/>
      <w:marLeft w:val="0"/>
      <w:marRight w:val="0"/>
      <w:marTop w:val="0"/>
      <w:marBottom w:val="0"/>
      <w:divBdr>
        <w:top w:val="none" w:sz="0" w:space="0" w:color="auto"/>
        <w:left w:val="none" w:sz="0" w:space="0" w:color="auto"/>
        <w:bottom w:val="none" w:sz="0" w:space="0" w:color="auto"/>
        <w:right w:val="none" w:sz="0" w:space="0" w:color="auto"/>
      </w:divBdr>
    </w:div>
    <w:div w:id="1028532158">
      <w:bodyDiv w:val="1"/>
      <w:marLeft w:val="0"/>
      <w:marRight w:val="0"/>
      <w:marTop w:val="0"/>
      <w:marBottom w:val="0"/>
      <w:divBdr>
        <w:top w:val="none" w:sz="0" w:space="0" w:color="auto"/>
        <w:left w:val="none" w:sz="0" w:space="0" w:color="auto"/>
        <w:bottom w:val="none" w:sz="0" w:space="0" w:color="auto"/>
        <w:right w:val="none" w:sz="0" w:space="0" w:color="auto"/>
      </w:divBdr>
    </w:div>
    <w:div w:id="1028532196">
      <w:bodyDiv w:val="1"/>
      <w:marLeft w:val="0"/>
      <w:marRight w:val="0"/>
      <w:marTop w:val="0"/>
      <w:marBottom w:val="0"/>
      <w:divBdr>
        <w:top w:val="none" w:sz="0" w:space="0" w:color="auto"/>
        <w:left w:val="none" w:sz="0" w:space="0" w:color="auto"/>
        <w:bottom w:val="none" w:sz="0" w:space="0" w:color="auto"/>
        <w:right w:val="none" w:sz="0" w:space="0" w:color="auto"/>
      </w:divBdr>
    </w:div>
    <w:div w:id="1028605764">
      <w:bodyDiv w:val="1"/>
      <w:marLeft w:val="0"/>
      <w:marRight w:val="0"/>
      <w:marTop w:val="0"/>
      <w:marBottom w:val="0"/>
      <w:divBdr>
        <w:top w:val="none" w:sz="0" w:space="0" w:color="auto"/>
        <w:left w:val="none" w:sz="0" w:space="0" w:color="auto"/>
        <w:bottom w:val="none" w:sz="0" w:space="0" w:color="auto"/>
        <w:right w:val="none" w:sz="0" w:space="0" w:color="auto"/>
      </w:divBdr>
    </w:div>
    <w:div w:id="1028677542">
      <w:bodyDiv w:val="1"/>
      <w:marLeft w:val="0"/>
      <w:marRight w:val="0"/>
      <w:marTop w:val="0"/>
      <w:marBottom w:val="0"/>
      <w:divBdr>
        <w:top w:val="none" w:sz="0" w:space="0" w:color="auto"/>
        <w:left w:val="none" w:sz="0" w:space="0" w:color="auto"/>
        <w:bottom w:val="none" w:sz="0" w:space="0" w:color="auto"/>
        <w:right w:val="none" w:sz="0" w:space="0" w:color="auto"/>
      </w:divBdr>
    </w:div>
    <w:div w:id="1028679884">
      <w:bodyDiv w:val="1"/>
      <w:marLeft w:val="0"/>
      <w:marRight w:val="0"/>
      <w:marTop w:val="0"/>
      <w:marBottom w:val="0"/>
      <w:divBdr>
        <w:top w:val="none" w:sz="0" w:space="0" w:color="auto"/>
        <w:left w:val="none" w:sz="0" w:space="0" w:color="auto"/>
        <w:bottom w:val="none" w:sz="0" w:space="0" w:color="auto"/>
        <w:right w:val="none" w:sz="0" w:space="0" w:color="auto"/>
      </w:divBdr>
    </w:div>
    <w:div w:id="1028793104">
      <w:bodyDiv w:val="1"/>
      <w:marLeft w:val="0"/>
      <w:marRight w:val="0"/>
      <w:marTop w:val="0"/>
      <w:marBottom w:val="0"/>
      <w:divBdr>
        <w:top w:val="none" w:sz="0" w:space="0" w:color="auto"/>
        <w:left w:val="none" w:sz="0" w:space="0" w:color="auto"/>
        <w:bottom w:val="none" w:sz="0" w:space="0" w:color="auto"/>
        <w:right w:val="none" w:sz="0" w:space="0" w:color="auto"/>
      </w:divBdr>
    </w:div>
    <w:div w:id="1028795744">
      <w:bodyDiv w:val="1"/>
      <w:marLeft w:val="0"/>
      <w:marRight w:val="0"/>
      <w:marTop w:val="0"/>
      <w:marBottom w:val="0"/>
      <w:divBdr>
        <w:top w:val="none" w:sz="0" w:space="0" w:color="auto"/>
        <w:left w:val="none" w:sz="0" w:space="0" w:color="auto"/>
        <w:bottom w:val="none" w:sz="0" w:space="0" w:color="auto"/>
        <w:right w:val="none" w:sz="0" w:space="0" w:color="auto"/>
      </w:divBdr>
    </w:div>
    <w:div w:id="1028872018">
      <w:bodyDiv w:val="1"/>
      <w:marLeft w:val="0"/>
      <w:marRight w:val="0"/>
      <w:marTop w:val="0"/>
      <w:marBottom w:val="0"/>
      <w:divBdr>
        <w:top w:val="none" w:sz="0" w:space="0" w:color="auto"/>
        <w:left w:val="none" w:sz="0" w:space="0" w:color="auto"/>
        <w:bottom w:val="none" w:sz="0" w:space="0" w:color="auto"/>
        <w:right w:val="none" w:sz="0" w:space="0" w:color="auto"/>
      </w:divBdr>
    </w:div>
    <w:div w:id="1028873080">
      <w:bodyDiv w:val="1"/>
      <w:marLeft w:val="0"/>
      <w:marRight w:val="0"/>
      <w:marTop w:val="0"/>
      <w:marBottom w:val="0"/>
      <w:divBdr>
        <w:top w:val="none" w:sz="0" w:space="0" w:color="auto"/>
        <w:left w:val="none" w:sz="0" w:space="0" w:color="auto"/>
        <w:bottom w:val="none" w:sz="0" w:space="0" w:color="auto"/>
        <w:right w:val="none" w:sz="0" w:space="0" w:color="auto"/>
      </w:divBdr>
    </w:div>
    <w:div w:id="1028875516">
      <w:bodyDiv w:val="1"/>
      <w:marLeft w:val="0"/>
      <w:marRight w:val="0"/>
      <w:marTop w:val="0"/>
      <w:marBottom w:val="0"/>
      <w:divBdr>
        <w:top w:val="none" w:sz="0" w:space="0" w:color="auto"/>
        <w:left w:val="none" w:sz="0" w:space="0" w:color="auto"/>
        <w:bottom w:val="none" w:sz="0" w:space="0" w:color="auto"/>
        <w:right w:val="none" w:sz="0" w:space="0" w:color="auto"/>
      </w:divBdr>
    </w:div>
    <w:div w:id="1028947761">
      <w:bodyDiv w:val="1"/>
      <w:marLeft w:val="0"/>
      <w:marRight w:val="0"/>
      <w:marTop w:val="0"/>
      <w:marBottom w:val="0"/>
      <w:divBdr>
        <w:top w:val="none" w:sz="0" w:space="0" w:color="auto"/>
        <w:left w:val="none" w:sz="0" w:space="0" w:color="auto"/>
        <w:bottom w:val="none" w:sz="0" w:space="0" w:color="auto"/>
        <w:right w:val="none" w:sz="0" w:space="0" w:color="auto"/>
      </w:divBdr>
    </w:div>
    <w:div w:id="1028988117">
      <w:bodyDiv w:val="1"/>
      <w:marLeft w:val="0"/>
      <w:marRight w:val="0"/>
      <w:marTop w:val="0"/>
      <w:marBottom w:val="0"/>
      <w:divBdr>
        <w:top w:val="none" w:sz="0" w:space="0" w:color="auto"/>
        <w:left w:val="none" w:sz="0" w:space="0" w:color="auto"/>
        <w:bottom w:val="none" w:sz="0" w:space="0" w:color="auto"/>
        <w:right w:val="none" w:sz="0" w:space="0" w:color="auto"/>
      </w:divBdr>
    </w:div>
    <w:div w:id="1029143064">
      <w:bodyDiv w:val="1"/>
      <w:marLeft w:val="0"/>
      <w:marRight w:val="0"/>
      <w:marTop w:val="0"/>
      <w:marBottom w:val="0"/>
      <w:divBdr>
        <w:top w:val="none" w:sz="0" w:space="0" w:color="auto"/>
        <w:left w:val="none" w:sz="0" w:space="0" w:color="auto"/>
        <w:bottom w:val="none" w:sz="0" w:space="0" w:color="auto"/>
        <w:right w:val="none" w:sz="0" w:space="0" w:color="auto"/>
      </w:divBdr>
    </w:div>
    <w:div w:id="1029186412">
      <w:bodyDiv w:val="1"/>
      <w:marLeft w:val="0"/>
      <w:marRight w:val="0"/>
      <w:marTop w:val="0"/>
      <w:marBottom w:val="0"/>
      <w:divBdr>
        <w:top w:val="none" w:sz="0" w:space="0" w:color="auto"/>
        <w:left w:val="none" w:sz="0" w:space="0" w:color="auto"/>
        <w:bottom w:val="none" w:sz="0" w:space="0" w:color="auto"/>
        <w:right w:val="none" w:sz="0" w:space="0" w:color="auto"/>
      </w:divBdr>
    </w:div>
    <w:div w:id="1029260279">
      <w:bodyDiv w:val="1"/>
      <w:marLeft w:val="0"/>
      <w:marRight w:val="0"/>
      <w:marTop w:val="0"/>
      <w:marBottom w:val="0"/>
      <w:divBdr>
        <w:top w:val="none" w:sz="0" w:space="0" w:color="auto"/>
        <w:left w:val="none" w:sz="0" w:space="0" w:color="auto"/>
        <w:bottom w:val="none" w:sz="0" w:space="0" w:color="auto"/>
        <w:right w:val="none" w:sz="0" w:space="0" w:color="auto"/>
      </w:divBdr>
    </w:div>
    <w:div w:id="1029262336">
      <w:bodyDiv w:val="1"/>
      <w:marLeft w:val="0"/>
      <w:marRight w:val="0"/>
      <w:marTop w:val="0"/>
      <w:marBottom w:val="0"/>
      <w:divBdr>
        <w:top w:val="none" w:sz="0" w:space="0" w:color="auto"/>
        <w:left w:val="none" w:sz="0" w:space="0" w:color="auto"/>
        <w:bottom w:val="none" w:sz="0" w:space="0" w:color="auto"/>
        <w:right w:val="none" w:sz="0" w:space="0" w:color="auto"/>
      </w:divBdr>
    </w:div>
    <w:div w:id="1029262402">
      <w:bodyDiv w:val="1"/>
      <w:marLeft w:val="0"/>
      <w:marRight w:val="0"/>
      <w:marTop w:val="0"/>
      <w:marBottom w:val="0"/>
      <w:divBdr>
        <w:top w:val="none" w:sz="0" w:space="0" w:color="auto"/>
        <w:left w:val="none" w:sz="0" w:space="0" w:color="auto"/>
        <w:bottom w:val="none" w:sz="0" w:space="0" w:color="auto"/>
        <w:right w:val="none" w:sz="0" w:space="0" w:color="auto"/>
      </w:divBdr>
    </w:div>
    <w:div w:id="1029335900">
      <w:bodyDiv w:val="1"/>
      <w:marLeft w:val="0"/>
      <w:marRight w:val="0"/>
      <w:marTop w:val="0"/>
      <w:marBottom w:val="0"/>
      <w:divBdr>
        <w:top w:val="none" w:sz="0" w:space="0" w:color="auto"/>
        <w:left w:val="none" w:sz="0" w:space="0" w:color="auto"/>
        <w:bottom w:val="none" w:sz="0" w:space="0" w:color="auto"/>
        <w:right w:val="none" w:sz="0" w:space="0" w:color="auto"/>
      </w:divBdr>
    </w:div>
    <w:div w:id="1029339193">
      <w:bodyDiv w:val="1"/>
      <w:marLeft w:val="0"/>
      <w:marRight w:val="0"/>
      <w:marTop w:val="0"/>
      <w:marBottom w:val="0"/>
      <w:divBdr>
        <w:top w:val="none" w:sz="0" w:space="0" w:color="auto"/>
        <w:left w:val="none" w:sz="0" w:space="0" w:color="auto"/>
        <w:bottom w:val="none" w:sz="0" w:space="0" w:color="auto"/>
        <w:right w:val="none" w:sz="0" w:space="0" w:color="auto"/>
      </w:divBdr>
    </w:div>
    <w:div w:id="1029405777">
      <w:bodyDiv w:val="1"/>
      <w:marLeft w:val="0"/>
      <w:marRight w:val="0"/>
      <w:marTop w:val="0"/>
      <w:marBottom w:val="0"/>
      <w:divBdr>
        <w:top w:val="none" w:sz="0" w:space="0" w:color="auto"/>
        <w:left w:val="none" w:sz="0" w:space="0" w:color="auto"/>
        <w:bottom w:val="none" w:sz="0" w:space="0" w:color="auto"/>
        <w:right w:val="none" w:sz="0" w:space="0" w:color="auto"/>
      </w:divBdr>
    </w:div>
    <w:div w:id="1029455610">
      <w:bodyDiv w:val="1"/>
      <w:marLeft w:val="0"/>
      <w:marRight w:val="0"/>
      <w:marTop w:val="0"/>
      <w:marBottom w:val="0"/>
      <w:divBdr>
        <w:top w:val="none" w:sz="0" w:space="0" w:color="auto"/>
        <w:left w:val="none" w:sz="0" w:space="0" w:color="auto"/>
        <w:bottom w:val="none" w:sz="0" w:space="0" w:color="auto"/>
        <w:right w:val="none" w:sz="0" w:space="0" w:color="auto"/>
      </w:divBdr>
    </w:div>
    <w:div w:id="1029523839">
      <w:bodyDiv w:val="1"/>
      <w:marLeft w:val="0"/>
      <w:marRight w:val="0"/>
      <w:marTop w:val="0"/>
      <w:marBottom w:val="0"/>
      <w:divBdr>
        <w:top w:val="none" w:sz="0" w:space="0" w:color="auto"/>
        <w:left w:val="none" w:sz="0" w:space="0" w:color="auto"/>
        <w:bottom w:val="none" w:sz="0" w:space="0" w:color="auto"/>
        <w:right w:val="none" w:sz="0" w:space="0" w:color="auto"/>
      </w:divBdr>
    </w:div>
    <w:div w:id="1029532450">
      <w:bodyDiv w:val="1"/>
      <w:marLeft w:val="0"/>
      <w:marRight w:val="0"/>
      <w:marTop w:val="0"/>
      <w:marBottom w:val="0"/>
      <w:divBdr>
        <w:top w:val="none" w:sz="0" w:space="0" w:color="auto"/>
        <w:left w:val="none" w:sz="0" w:space="0" w:color="auto"/>
        <w:bottom w:val="none" w:sz="0" w:space="0" w:color="auto"/>
        <w:right w:val="none" w:sz="0" w:space="0" w:color="auto"/>
      </w:divBdr>
    </w:div>
    <w:div w:id="1029642172">
      <w:bodyDiv w:val="1"/>
      <w:marLeft w:val="0"/>
      <w:marRight w:val="0"/>
      <w:marTop w:val="0"/>
      <w:marBottom w:val="0"/>
      <w:divBdr>
        <w:top w:val="none" w:sz="0" w:space="0" w:color="auto"/>
        <w:left w:val="none" w:sz="0" w:space="0" w:color="auto"/>
        <w:bottom w:val="none" w:sz="0" w:space="0" w:color="auto"/>
        <w:right w:val="none" w:sz="0" w:space="0" w:color="auto"/>
      </w:divBdr>
    </w:div>
    <w:div w:id="1029642671">
      <w:bodyDiv w:val="1"/>
      <w:marLeft w:val="0"/>
      <w:marRight w:val="0"/>
      <w:marTop w:val="0"/>
      <w:marBottom w:val="0"/>
      <w:divBdr>
        <w:top w:val="none" w:sz="0" w:space="0" w:color="auto"/>
        <w:left w:val="none" w:sz="0" w:space="0" w:color="auto"/>
        <w:bottom w:val="none" w:sz="0" w:space="0" w:color="auto"/>
        <w:right w:val="none" w:sz="0" w:space="0" w:color="auto"/>
      </w:divBdr>
    </w:div>
    <w:div w:id="1029646355">
      <w:bodyDiv w:val="1"/>
      <w:marLeft w:val="0"/>
      <w:marRight w:val="0"/>
      <w:marTop w:val="0"/>
      <w:marBottom w:val="0"/>
      <w:divBdr>
        <w:top w:val="none" w:sz="0" w:space="0" w:color="auto"/>
        <w:left w:val="none" w:sz="0" w:space="0" w:color="auto"/>
        <w:bottom w:val="none" w:sz="0" w:space="0" w:color="auto"/>
        <w:right w:val="none" w:sz="0" w:space="0" w:color="auto"/>
      </w:divBdr>
    </w:div>
    <w:div w:id="1029919289">
      <w:bodyDiv w:val="1"/>
      <w:marLeft w:val="0"/>
      <w:marRight w:val="0"/>
      <w:marTop w:val="0"/>
      <w:marBottom w:val="0"/>
      <w:divBdr>
        <w:top w:val="none" w:sz="0" w:space="0" w:color="auto"/>
        <w:left w:val="none" w:sz="0" w:space="0" w:color="auto"/>
        <w:bottom w:val="none" w:sz="0" w:space="0" w:color="auto"/>
        <w:right w:val="none" w:sz="0" w:space="0" w:color="auto"/>
      </w:divBdr>
    </w:div>
    <w:div w:id="1029989447">
      <w:bodyDiv w:val="1"/>
      <w:marLeft w:val="0"/>
      <w:marRight w:val="0"/>
      <w:marTop w:val="0"/>
      <w:marBottom w:val="0"/>
      <w:divBdr>
        <w:top w:val="none" w:sz="0" w:space="0" w:color="auto"/>
        <w:left w:val="none" w:sz="0" w:space="0" w:color="auto"/>
        <w:bottom w:val="none" w:sz="0" w:space="0" w:color="auto"/>
        <w:right w:val="none" w:sz="0" w:space="0" w:color="auto"/>
      </w:divBdr>
    </w:div>
    <w:div w:id="1030031373">
      <w:bodyDiv w:val="1"/>
      <w:marLeft w:val="0"/>
      <w:marRight w:val="0"/>
      <w:marTop w:val="0"/>
      <w:marBottom w:val="0"/>
      <w:divBdr>
        <w:top w:val="none" w:sz="0" w:space="0" w:color="auto"/>
        <w:left w:val="none" w:sz="0" w:space="0" w:color="auto"/>
        <w:bottom w:val="none" w:sz="0" w:space="0" w:color="auto"/>
        <w:right w:val="none" w:sz="0" w:space="0" w:color="auto"/>
      </w:divBdr>
    </w:div>
    <w:div w:id="1030032252">
      <w:bodyDiv w:val="1"/>
      <w:marLeft w:val="0"/>
      <w:marRight w:val="0"/>
      <w:marTop w:val="0"/>
      <w:marBottom w:val="0"/>
      <w:divBdr>
        <w:top w:val="none" w:sz="0" w:space="0" w:color="auto"/>
        <w:left w:val="none" w:sz="0" w:space="0" w:color="auto"/>
        <w:bottom w:val="none" w:sz="0" w:space="0" w:color="auto"/>
        <w:right w:val="none" w:sz="0" w:space="0" w:color="auto"/>
      </w:divBdr>
    </w:div>
    <w:div w:id="1030106660">
      <w:bodyDiv w:val="1"/>
      <w:marLeft w:val="0"/>
      <w:marRight w:val="0"/>
      <w:marTop w:val="0"/>
      <w:marBottom w:val="0"/>
      <w:divBdr>
        <w:top w:val="none" w:sz="0" w:space="0" w:color="auto"/>
        <w:left w:val="none" w:sz="0" w:space="0" w:color="auto"/>
        <w:bottom w:val="none" w:sz="0" w:space="0" w:color="auto"/>
        <w:right w:val="none" w:sz="0" w:space="0" w:color="auto"/>
      </w:divBdr>
    </w:div>
    <w:div w:id="1030109176">
      <w:bodyDiv w:val="1"/>
      <w:marLeft w:val="0"/>
      <w:marRight w:val="0"/>
      <w:marTop w:val="0"/>
      <w:marBottom w:val="0"/>
      <w:divBdr>
        <w:top w:val="none" w:sz="0" w:space="0" w:color="auto"/>
        <w:left w:val="none" w:sz="0" w:space="0" w:color="auto"/>
        <w:bottom w:val="none" w:sz="0" w:space="0" w:color="auto"/>
        <w:right w:val="none" w:sz="0" w:space="0" w:color="auto"/>
      </w:divBdr>
    </w:div>
    <w:div w:id="1030110635">
      <w:bodyDiv w:val="1"/>
      <w:marLeft w:val="0"/>
      <w:marRight w:val="0"/>
      <w:marTop w:val="0"/>
      <w:marBottom w:val="0"/>
      <w:divBdr>
        <w:top w:val="none" w:sz="0" w:space="0" w:color="auto"/>
        <w:left w:val="none" w:sz="0" w:space="0" w:color="auto"/>
        <w:bottom w:val="none" w:sz="0" w:space="0" w:color="auto"/>
        <w:right w:val="none" w:sz="0" w:space="0" w:color="auto"/>
      </w:divBdr>
    </w:div>
    <w:div w:id="1030111505">
      <w:bodyDiv w:val="1"/>
      <w:marLeft w:val="0"/>
      <w:marRight w:val="0"/>
      <w:marTop w:val="0"/>
      <w:marBottom w:val="0"/>
      <w:divBdr>
        <w:top w:val="none" w:sz="0" w:space="0" w:color="auto"/>
        <w:left w:val="none" w:sz="0" w:space="0" w:color="auto"/>
        <w:bottom w:val="none" w:sz="0" w:space="0" w:color="auto"/>
        <w:right w:val="none" w:sz="0" w:space="0" w:color="auto"/>
      </w:divBdr>
    </w:div>
    <w:div w:id="1030180563">
      <w:bodyDiv w:val="1"/>
      <w:marLeft w:val="0"/>
      <w:marRight w:val="0"/>
      <w:marTop w:val="0"/>
      <w:marBottom w:val="0"/>
      <w:divBdr>
        <w:top w:val="none" w:sz="0" w:space="0" w:color="auto"/>
        <w:left w:val="none" w:sz="0" w:space="0" w:color="auto"/>
        <w:bottom w:val="none" w:sz="0" w:space="0" w:color="auto"/>
        <w:right w:val="none" w:sz="0" w:space="0" w:color="auto"/>
      </w:divBdr>
    </w:div>
    <w:div w:id="1030180578">
      <w:bodyDiv w:val="1"/>
      <w:marLeft w:val="0"/>
      <w:marRight w:val="0"/>
      <w:marTop w:val="0"/>
      <w:marBottom w:val="0"/>
      <w:divBdr>
        <w:top w:val="none" w:sz="0" w:space="0" w:color="auto"/>
        <w:left w:val="none" w:sz="0" w:space="0" w:color="auto"/>
        <w:bottom w:val="none" w:sz="0" w:space="0" w:color="auto"/>
        <w:right w:val="none" w:sz="0" w:space="0" w:color="auto"/>
      </w:divBdr>
    </w:div>
    <w:div w:id="1030229418">
      <w:bodyDiv w:val="1"/>
      <w:marLeft w:val="0"/>
      <w:marRight w:val="0"/>
      <w:marTop w:val="0"/>
      <w:marBottom w:val="0"/>
      <w:divBdr>
        <w:top w:val="none" w:sz="0" w:space="0" w:color="auto"/>
        <w:left w:val="none" w:sz="0" w:space="0" w:color="auto"/>
        <w:bottom w:val="none" w:sz="0" w:space="0" w:color="auto"/>
        <w:right w:val="none" w:sz="0" w:space="0" w:color="auto"/>
      </w:divBdr>
    </w:div>
    <w:div w:id="1030377089">
      <w:bodyDiv w:val="1"/>
      <w:marLeft w:val="0"/>
      <w:marRight w:val="0"/>
      <w:marTop w:val="0"/>
      <w:marBottom w:val="0"/>
      <w:divBdr>
        <w:top w:val="none" w:sz="0" w:space="0" w:color="auto"/>
        <w:left w:val="none" w:sz="0" w:space="0" w:color="auto"/>
        <w:bottom w:val="none" w:sz="0" w:space="0" w:color="auto"/>
        <w:right w:val="none" w:sz="0" w:space="0" w:color="auto"/>
      </w:divBdr>
    </w:div>
    <w:div w:id="1030377668">
      <w:bodyDiv w:val="1"/>
      <w:marLeft w:val="0"/>
      <w:marRight w:val="0"/>
      <w:marTop w:val="0"/>
      <w:marBottom w:val="0"/>
      <w:divBdr>
        <w:top w:val="none" w:sz="0" w:space="0" w:color="auto"/>
        <w:left w:val="none" w:sz="0" w:space="0" w:color="auto"/>
        <w:bottom w:val="none" w:sz="0" w:space="0" w:color="auto"/>
        <w:right w:val="none" w:sz="0" w:space="0" w:color="auto"/>
      </w:divBdr>
    </w:div>
    <w:div w:id="1030378885">
      <w:bodyDiv w:val="1"/>
      <w:marLeft w:val="0"/>
      <w:marRight w:val="0"/>
      <w:marTop w:val="0"/>
      <w:marBottom w:val="0"/>
      <w:divBdr>
        <w:top w:val="none" w:sz="0" w:space="0" w:color="auto"/>
        <w:left w:val="none" w:sz="0" w:space="0" w:color="auto"/>
        <w:bottom w:val="none" w:sz="0" w:space="0" w:color="auto"/>
        <w:right w:val="none" w:sz="0" w:space="0" w:color="auto"/>
      </w:divBdr>
    </w:div>
    <w:div w:id="1030451947">
      <w:bodyDiv w:val="1"/>
      <w:marLeft w:val="0"/>
      <w:marRight w:val="0"/>
      <w:marTop w:val="0"/>
      <w:marBottom w:val="0"/>
      <w:divBdr>
        <w:top w:val="none" w:sz="0" w:space="0" w:color="auto"/>
        <w:left w:val="none" w:sz="0" w:space="0" w:color="auto"/>
        <w:bottom w:val="none" w:sz="0" w:space="0" w:color="auto"/>
        <w:right w:val="none" w:sz="0" w:space="0" w:color="auto"/>
      </w:divBdr>
    </w:div>
    <w:div w:id="1030452186">
      <w:bodyDiv w:val="1"/>
      <w:marLeft w:val="0"/>
      <w:marRight w:val="0"/>
      <w:marTop w:val="0"/>
      <w:marBottom w:val="0"/>
      <w:divBdr>
        <w:top w:val="none" w:sz="0" w:space="0" w:color="auto"/>
        <w:left w:val="none" w:sz="0" w:space="0" w:color="auto"/>
        <w:bottom w:val="none" w:sz="0" w:space="0" w:color="auto"/>
        <w:right w:val="none" w:sz="0" w:space="0" w:color="auto"/>
      </w:divBdr>
    </w:div>
    <w:div w:id="1030452256">
      <w:bodyDiv w:val="1"/>
      <w:marLeft w:val="0"/>
      <w:marRight w:val="0"/>
      <w:marTop w:val="0"/>
      <w:marBottom w:val="0"/>
      <w:divBdr>
        <w:top w:val="none" w:sz="0" w:space="0" w:color="auto"/>
        <w:left w:val="none" w:sz="0" w:space="0" w:color="auto"/>
        <w:bottom w:val="none" w:sz="0" w:space="0" w:color="auto"/>
        <w:right w:val="none" w:sz="0" w:space="0" w:color="auto"/>
      </w:divBdr>
    </w:div>
    <w:div w:id="1030454494">
      <w:bodyDiv w:val="1"/>
      <w:marLeft w:val="0"/>
      <w:marRight w:val="0"/>
      <w:marTop w:val="0"/>
      <w:marBottom w:val="0"/>
      <w:divBdr>
        <w:top w:val="none" w:sz="0" w:space="0" w:color="auto"/>
        <w:left w:val="none" w:sz="0" w:space="0" w:color="auto"/>
        <w:bottom w:val="none" w:sz="0" w:space="0" w:color="auto"/>
        <w:right w:val="none" w:sz="0" w:space="0" w:color="auto"/>
      </w:divBdr>
    </w:div>
    <w:div w:id="1030572734">
      <w:bodyDiv w:val="1"/>
      <w:marLeft w:val="0"/>
      <w:marRight w:val="0"/>
      <w:marTop w:val="0"/>
      <w:marBottom w:val="0"/>
      <w:divBdr>
        <w:top w:val="none" w:sz="0" w:space="0" w:color="auto"/>
        <w:left w:val="none" w:sz="0" w:space="0" w:color="auto"/>
        <w:bottom w:val="none" w:sz="0" w:space="0" w:color="auto"/>
        <w:right w:val="none" w:sz="0" w:space="0" w:color="auto"/>
      </w:divBdr>
    </w:div>
    <w:div w:id="1030642960">
      <w:bodyDiv w:val="1"/>
      <w:marLeft w:val="0"/>
      <w:marRight w:val="0"/>
      <w:marTop w:val="0"/>
      <w:marBottom w:val="0"/>
      <w:divBdr>
        <w:top w:val="none" w:sz="0" w:space="0" w:color="auto"/>
        <w:left w:val="none" w:sz="0" w:space="0" w:color="auto"/>
        <w:bottom w:val="none" w:sz="0" w:space="0" w:color="auto"/>
        <w:right w:val="none" w:sz="0" w:space="0" w:color="auto"/>
      </w:divBdr>
    </w:div>
    <w:div w:id="1030647490">
      <w:bodyDiv w:val="1"/>
      <w:marLeft w:val="0"/>
      <w:marRight w:val="0"/>
      <w:marTop w:val="0"/>
      <w:marBottom w:val="0"/>
      <w:divBdr>
        <w:top w:val="none" w:sz="0" w:space="0" w:color="auto"/>
        <w:left w:val="none" w:sz="0" w:space="0" w:color="auto"/>
        <w:bottom w:val="none" w:sz="0" w:space="0" w:color="auto"/>
        <w:right w:val="none" w:sz="0" w:space="0" w:color="auto"/>
      </w:divBdr>
    </w:div>
    <w:div w:id="1030686027">
      <w:bodyDiv w:val="1"/>
      <w:marLeft w:val="0"/>
      <w:marRight w:val="0"/>
      <w:marTop w:val="0"/>
      <w:marBottom w:val="0"/>
      <w:divBdr>
        <w:top w:val="none" w:sz="0" w:space="0" w:color="auto"/>
        <w:left w:val="none" w:sz="0" w:space="0" w:color="auto"/>
        <w:bottom w:val="none" w:sz="0" w:space="0" w:color="auto"/>
        <w:right w:val="none" w:sz="0" w:space="0" w:color="auto"/>
      </w:divBdr>
    </w:div>
    <w:div w:id="1030767564">
      <w:bodyDiv w:val="1"/>
      <w:marLeft w:val="0"/>
      <w:marRight w:val="0"/>
      <w:marTop w:val="0"/>
      <w:marBottom w:val="0"/>
      <w:divBdr>
        <w:top w:val="none" w:sz="0" w:space="0" w:color="auto"/>
        <w:left w:val="none" w:sz="0" w:space="0" w:color="auto"/>
        <w:bottom w:val="none" w:sz="0" w:space="0" w:color="auto"/>
        <w:right w:val="none" w:sz="0" w:space="0" w:color="auto"/>
      </w:divBdr>
    </w:div>
    <w:div w:id="1030840437">
      <w:bodyDiv w:val="1"/>
      <w:marLeft w:val="0"/>
      <w:marRight w:val="0"/>
      <w:marTop w:val="0"/>
      <w:marBottom w:val="0"/>
      <w:divBdr>
        <w:top w:val="none" w:sz="0" w:space="0" w:color="auto"/>
        <w:left w:val="none" w:sz="0" w:space="0" w:color="auto"/>
        <w:bottom w:val="none" w:sz="0" w:space="0" w:color="auto"/>
        <w:right w:val="none" w:sz="0" w:space="0" w:color="auto"/>
      </w:divBdr>
    </w:div>
    <w:div w:id="1030843107">
      <w:bodyDiv w:val="1"/>
      <w:marLeft w:val="0"/>
      <w:marRight w:val="0"/>
      <w:marTop w:val="0"/>
      <w:marBottom w:val="0"/>
      <w:divBdr>
        <w:top w:val="none" w:sz="0" w:space="0" w:color="auto"/>
        <w:left w:val="none" w:sz="0" w:space="0" w:color="auto"/>
        <w:bottom w:val="none" w:sz="0" w:space="0" w:color="auto"/>
        <w:right w:val="none" w:sz="0" w:space="0" w:color="auto"/>
      </w:divBdr>
    </w:div>
    <w:div w:id="1030882523">
      <w:bodyDiv w:val="1"/>
      <w:marLeft w:val="0"/>
      <w:marRight w:val="0"/>
      <w:marTop w:val="0"/>
      <w:marBottom w:val="0"/>
      <w:divBdr>
        <w:top w:val="none" w:sz="0" w:space="0" w:color="auto"/>
        <w:left w:val="none" w:sz="0" w:space="0" w:color="auto"/>
        <w:bottom w:val="none" w:sz="0" w:space="0" w:color="auto"/>
        <w:right w:val="none" w:sz="0" w:space="0" w:color="auto"/>
      </w:divBdr>
    </w:div>
    <w:div w:id="1030884073">
      <w:bodyDiv w:val="1"/>
      <w:marLeft w:val="0"/>
      <w:marRight w:val="0"/>
      <w:marTop w:val="0"/>
      <w:marBottom w:val="0"/>
      <w:divBdr>
        <w:top w:val="none" w:sz="0" w:space="0" w:color="auto"/>
        <w:left w:val="none" w:sz="0" w:space="0" w:color="auto"/>
        <w:bottom w:val="none" w:sz="0" w:space="0" w:color="auto"/>
        <w:right w:val="none" w:sz="0" w:space="0" w:color="auto"/>
      </w:divBdr>
    </w:div>
    <w:div w:id="1030884307">
      <w:bodyDiv w:val="1"/>
      <w:marLeft w:val="0"/>
      <w:marRight w:val="0"/>
      <w:marTop w:val="0"/>
      <w:marBottom w:val="0"/>
      <w:divBdr>
        <w:top w:val="none" w:sz="0" w:space="0" w:color="auto"/>
        <w:left w:val="none" w:sz="0" w:space="0" w:color="auto"/>
        <w:bottom w:val="none" w:sz="0" w:space="0" w:color="auto"/>
        <w:right w:val="none" w:sz="0" w:space="0" w:color="auto"/>
      </w:divBdr>
    </w:div>
    <w:div w:id="1030910833">
      <w:bodyDiv w:val="1"/>
      <w:marLeft w:val="0"/>
      <w:marRight w:val="0"/>
      <w:marTop w:val="0"/>
      <w:marBottom w:val="0"/>
      <w:divBdr>
        <w:top w:val="none" w:sz="0" w:space="0" w:color="auto"/>
        <w:left w:val="none" w:sz="0" w:space="0" w:color="auto"/>
        <w:bottom w:val="none" w:sz="0" w:space="0" w:color="auto"/>
        <w:right w:val="none" w:sz="0" w:space="0" w:color="auto"/>
      </w:divBdr>
    </w:div>
    <w:div w:id="1030913183">
      <w:bodyDiv w:val="1"/>
      <w:marLeft w:val="0"/>
      <w:marRight w:val="0"/>
      <w:marTop w:val="0"/>
      <w:marBottom w:val="0"/>
      <w:divBdr>
        <w:top w:val="none" w:sz="0" w:space="0" w:color="auto"/>
        <w:left w:val="none" w:sz="0" w:space="0" w:color="auto"/>
        <w:bottom w:val="none" w:sz="0" w:space="0" w:color="auto"/>
        <w:right w:val="none" w:sz="0" w:space="0" w:color="auto"/>
      </w:divBdr>
    </w:div>
    <w:div w:id="1031030719">
      <w:bodyDiv w:val="1"/>
      <w:marLeft w:val="0"/>
      <w:marRight w:val="0"/>
      <w:marTop w:val="0"/>
      <w:marBottom w:val="0"/>
      <w:divBdr>
        <w:top w:val="none" w:sz="0" w:space="0" w:color="auto"/>
        <w:left w:val="none" w:sz="0" w:space="0" w:color="auto"/>
        <w:bottom w:val="none" w:sz="0" w:space="0" w:color="auto"/>
        <w:right w:val="none" w:sz="0" w:space="0" w:color="auto"/>
      </w:divBdr>
    </w:div>
    <w:div w:id="1031107829">
      <w:bodyDiv w:val="1"/>
      <w:marLeft w:val="0"/>
      <w:marRight w:val="0"/>
      <w:marTop w:val="0"/>
      <w:marBottom w:val="0"/>
      <w:divBdr>
        <w:top w:val="none" w:sz="0" w:space="0" w:color="auto"/>
        <w:left w:val="none" w:sz="0" w:space="0" w:color="auto"/>
        <w:bottom w:val="none" w:sz="0" w:space="0" w:color="auto"/>
        <w:right w:val="none" w:sz="0" w:space="0" w:color="auto"/>
      </w:divBdr>
    </w:div>
    <w:div w:id="1031108652">
      <w:bodyDiv w:val="1"/>
      <w:marLeft w:val="0"/>
      <w:marRight w:val="0"/>
      <w:marTop w:val="0"/>
      <w:marBottom w:val="0"/>
      <w:divBdr>
        <w:top w:val="none" w:sz="0" w:space="0" w:color="auto"/>
        <w:left w:val="none" w:sz="0" w:space="0" w:color="auto"/>
        <w:bottom w:val="none" w:sz="0" w:space="0" w:color="auto"/>
        <w:right w:val="none" w:sz="0" w:space="0" w:color="auto"/>
      </w:divBdr>
    </w:div>
    <w:div w:id="1031148927">
      <w:bodyDiv w:val="1"/>
      <w:marLeft w:val="0"/>
      <w:marRight w:val="0"/>
      <w:marTop w:val="0"/>
      <w:marBottom w:val="0"/>
      <w:divBdr>
        <w:top w:val="none" w:sz="0" w:space="0" w:color="auto"/>
        <w:left w:val="none" w:sz="0" w:space="0" w:color="auto"/>
        <w:bottom w:val="none" w:sz="0" w:space="0" w:color="auto"/>
        <w:right w:val="none" w:sz="0" w:space="0" w:color="auto"/>
      </w:divBdr>
    </w:div>
    <w:div w:id="1031302491">
      <w:bodyDiv w:val="1"/>
      <w:marLeft w:val="0"/>
      <w:marRight w:val="0"/>
      <w:marTop w:val="0"/>
      <w:marBottom w:val="0"/>
      <w:divBdr>
        <w:top w:val="none" w:sz="0" w:space="0" w:color="auto"/>
        <w:left w:val="none" w:sz="0" w:space="0" w:color="auto"/>
        <w:bottom w:val="none" w:sz="0" w:space="0" w:color="auto"/>
        <w:right w:val="none" w:sz="0" w:space="0" w:color="auto"/>
      </w:divBdr>
    </w:div>
    <w:div w:id="1031346569">
      <w:bodyDiv w:val="1"/>
      <w:marLeft w:val="0"/>
      <w:marRight w:val="0"/>
      <w:marTop w:val="0"/>
      <w:marBottom w:val="0"/>
      <w:divBdr>
        <w:top w:val="none" w:sz="0" w:space="0" w:color="auto"/>
        <w:left w:val="none" w:sz="0" w:space="0" w:color="auto"/>
        <w:bottom w:val="none" w:sz="0" w:space="0" w:color="auto"/>
        <w:right w:val="none" w:sz="0" w:space="0" w:color="auto"/>
      </w:divBdr>
    </w:div>
    <w:div w:id="1031346890">
      <w:bodyDiv w:val="1"/>
      <w:marLeft w:val="0"/>
      <w:marRight w:val="0"/>
      <w:marTop w:val="0"/>
      <w:marBottom w:val="0"/>
      <w:divBdr>
        <w:top w:val="none" w:sz="0" w:space="0" w:color="auto"/>
        <w:left w:val="none" w:sz="0" w:space="0" w:color="auto"/>
        <w:bottom w:val="none" w:sz="0" w:space="0" w:color="auto"/>
        <w:right w:val="none" w:sz="0" w:space="0" w:color="auto"/>
      </w:divBdr>
    </w:div>
    <w:div w:id="1031489762">
      <w:bodyDiv w:val="1"/>
      <w:marLeft w:val="0"/>
      <w:marRight w:val="0"/>
      <w:marTop w:val="0"/>
      <w:marBottom w:val="0"/>
      <w:divBdr>
        <w:top w:val="none" w:sz="0" w:space="0" w:color="auto"/>
        <w:left w:val="none" w:sz="0" w:space="0" w:color="auto"/>
        <w:bottom w:val="none" w:sz="0" w:space="0" w:color="auto"/>
        <w:right w:val="none" w:sz="0" w:space="0" w:color="auto"/>
      </w:divBdr>
    </w:div>
    <w:div w:id="1031565520">
      <w:bodyDiv w:val="1"/>
      <w:marLeft w:val="0"/>
      <w:marRight w:val="0"/>
      <w:marTop w:val="0"/>
      <w:marBottom w:val="0"/>
      <w:divBdr>
        <w:top w:val="none" w:sz="0" w:space="0" w:color="auto"/>
        <w:left w:val="none" w:sz="0" w:space="0" w:color="auto"/>
        <w:bottom w:val="none" w:sz="0" w:space="0" w:color="auto"/>
        <w:right w:val="none" w:sz="0" w:space="0" w:color="auto"/>
      </w:divBdr>
    </w:div>
    <w:div w:id="1031565924">
      <w:bodyDiv w:val="1"/>
      <w:marLeft w:val="0"/>
      <w:marRight w:val="0"/>
      <w:marTop w:val="0"/>
      <w:marBottom w:val="0"/>
      <w:divBdr>
        <w:top w:val="none" w:sz="0" w:space="0" w:color="auto"/>
        <w:left w:val="none" w:sz="0" w:space="0" w:color="auto"/>
        <w:bottom w:val="none" w:sz="0" w:space="0" w:color="auto"/>
        <w:right w:val="none" w:sz="0" w:space="0" w:color="auto"/>
      </w:divBdr>
    </w:div>
    <w:div w:id="1031607605">
      <w:bodyDiv w:val="1"/>
      <w:marLeft w:val="0"/>
      <w:marRight w:val="0"/>
      <w:marTop w:val="0"/>
      <w:marBottom w:val="0"/>
      <w:divBdr>
        <w:top w:val="none" w:sz="0" w:space="0" w:color="auto"/>
        <w:left w:val="none" w:sz="0" w:space="0" w:color="auto"/>
        <w:bottom w:val="none" w:sz="0" w:space="0" w:color="auto"/>
        <w:right w:val="none" w:sz="0" w:space="0" w:color="auto"/>
      </w:divBdr>
    </w:div>
    <w:div w:id="1031612367">
      <w:bodyDiv w:val="1"/>
      <w:marLeft w:val="0"/>
      <w:marRight w:val="0"/>
      <w:marTop w:val="0"/>
      <w:marBottom w:val="0"/>
      <w:divBdr>
        <w:top w:val="none" w:sz="0" w:space="0" w:color="auto"/>
        <w:left w:val="none" w:sz="0" w:space="0" w:color="auto"/>
        <w:bottom w:val="none" w:sz="0" w:space="0" w:color="auto"/>
        <w:right w:val="none" w:sz="0" w:space="0" w:color="auto"/>
      </w:divBdr>
    </w:div>
    <w:div w:id="1031614553">
      <w:bodyDiv w:val="1"/>
      <w:marLeft w:val="0"/>
      <w:marRight w:val="0"/>
      <w:marTop w:val="0"/>
      <w:marBottom w:val="0"/>
      <w:divBdr>
        <w:top w:val="none" w:sz="0" w:space="0" w:color="auto"/>
        <w:left w:val="none" w:sz="0" w:space="0" w:color="auto"/>
        <w:bottom w:val="none" w:sz="0" w:space="0" w:color="auto"/>
        <w:right w:val="none" w:sz="0" w:space="0" w:color="auto"/>
      </w:divBdr>
    </w:div>
    <w:div w:id="1031876788">
      <w:bodyDiv w:val="1"/>
      <w:marLeft w:val="0"/>
      <w:marRight w:val="0"/>
      <w:marTop w:val="0"/>
      <w:marBottom w:val="0"/>
      <w:divBdr>
        <w:top w:val="none" w:sz="0" w:space="0" w:color="auto"/>
        <w:left w:val="none" w:sz="0" w:space="0" w:color="auto"/>
        <w:bottom w:val="none" w:sz="0" w:space="0" w:color="auto"/>
        <w:right w:val="none" w:sz="0" w:space="0" w:color="auto"/>
      </w:divBdr>
    </w:div>
    <w:div w:id="1031883083">
      <w:bodyDiv w:val="1"/>
      <w:marLeft w:val="0"/>
      <w:marRight w:val="0"/>
      <w:marTop w:val="0"/>
      <w:marBottom w:val="0"/>
      <w:divBdr>
        <w:top w:val="none" w:sz="0" w:space="0" w:color="auto"/>
        <w:left w:val="none" w:sz="0" w:space="0" w:color="auto"/>
        <w:bottom w:val="none" w:sz="0" w:space="0" w:color="auto"/>
        <w:right w:val="none" w:sz="0" w:space="0" w:color="auto"/>
      </w:divBdr>
    </w:div>
    <w:div w:id="1031884455">
      <w:bodyDiv w:val="1"/>
      <w:marLeft w:val="0"/>
      <w:marRight w:val="0"/>
      <w:marTop w:val="0"/>
      <w:marBottom w:val="0"/>
      <w:divBdr>
        <w:top w:val="none" w:sz="0" w:space="0" w:color="auto"/>
        <w:left w:val="none" w:sz="0" w:space="0" w:color="auto"/>
        <w:bottom w:val="none" w:sz="0" w:space="0" w:color="auto"/>
        <w:right w:val="none" w:sz="0" w:space="0" w:color="auto"/>
      </w:divBdr>
    </w:div>
    <w:div w:id="1032074626">
      <w:bodyDiv w:val="1"/>
      <w:marLeft w:val="0"/>
      <w:marRight w:val="0"/>
      <w:marTop w:val="0"/>
      <w:marBottom w:val="0"/>
      <w:divBdr>
        <w:top w:val="none" w:sz="0" w:space="0" w:color="auto"/>
        <w:left w:val="none" w:sz="0" w:space="0" w:color="auto"/>
        <w:bottom w:val="none" w:sz="0" w:space="0" w:color="auto"/>
        <w:right w:val="none" w:sz="0" w:space="0" w:color="auto"/>
      </w:divBdr>
    </w:div>
    <w:div w:id="1032146323">
      <w:bodyDiv w:val="1"/>
      <w:marLeft w:val="0"/>
      <w:marRight w:val="0"/>
      <w:marTop w:val="0"/>
      <w:marBottom w:val="0"/>
      <w:divBdr>
        <w:top w:val="none" w:sz="0" w:space="0" w:color="auto"/>
        <w:left w:val="none" w:sz="0" w:space="0" w:color="auto"/>
        <w:bottom w:val="none" w:sz="0" w:space="0" w:color="auto"/>
        <w:right w:val="none" w:sz="0" w:space="0" w:color="auto"/>
      </w:divBdr>
    </w:div>
    <w:div w:id="1032146510">
      <w:bodyDiv w:val="1"/>
      <w:marLeft w:val="0"/>
      <w:marRight w:val="0"/>
      <w:marTop w:val="0"/>
      <w:marBottom w:val="0"/>
      <w:divBdr>
        <w:top w:val="none" w:sz="0" w:space="0" w:color="auto"/>
        <w:left w:val="none" w:sz="0" w:space="0" w:color="auto"/>
        <w:bottom w:val="none" w:sz="0" w:space="0" w:color="auto"/>
        <w:right w:val="none" w:sz="0" w:space="0" w:color="auto"/>
      </w:divBdr>
    </w:div>
    <w:div w:id="1032149399">
      <w:bodyDiv w:val="1"/>
      <w:marLeft w:val="0"/>
      <w:marRight w:val="0"/>
      <w:marTop w:val="0"/>
      <w:marBottom w:val="0"/>
      <w:divBdr>
        <w:top w:val="none" w:sz="0" w:space="0" w:color="auto"/>
        <w:left w:val="none" w:sz="0" w:space="0" w:color="auto"/>
        <w:bottom w:val="none" w:sz="0" w:space="0" w:color="auto"/>
        <w:right w:val="none" w:sz="0" w:space="0" w:color="auto"/>
      </w:divBdr>
    </w:div>
    <w:div w:id="1032196173">
      <w:bodyDiv w:val="1"/>
      <w:marLeft w:val="0"/>
      <w:marRight w:val="0"/>
      <w:marTop w:val="0"/>
      <w:marBottom w:val="0"/>
      <w:divBdr>
        <w:top w:val="none" w:sz="0" w:space="0" w:color="auto"/>
        <w:left w:val="none" w:sz="0" w:space="0" w:color="auto"/>
        <w:bottom w:val="none" w:sz="0" w:space="0" w:color="auto"/>
        <w:right w:val="none" w:sz="0" w:space="0" w:color="auto"/>
      </w:divBdr>
    </w:div>
    <w:div w:id="1032338037">
      <w:bodyDiv w:val="1"/>
      <w:marLeft w:val="0"/>
      <w:marRight w:val="0"/>
      <w:marTop w:val="0"/>
      <w:marBottom w:val="0"/>
      <w:divBdr>
        <w:top w:val="none" w:sz="0" w:space="0" w:color="auto"/>
        <w:left w:val="none" w:sz="0" w:space="0" w:color="auto"/>
        <w:bottom w:val="none" w:sz="0" w:space="0" w:color="auto"/>
        <w:right w:val="none" w:sz="0" w:space="0" w:color="auto"/>
      </w:divBdr>
    </w:div>
    <w:div w:id="1032419081">
      <w:bodyDiv w:val="1"/>
      <w:marLeft w:val="0"/>
      <w:marRight w:val="0"/>
      <w:marTop w:val="0"/>
      <w:marBottom w:val="0"/>
      <w:divBdr>
        <w:top w:val="none" w:sz="0" w:space="0" w:color="auto"/>
        <w:left w:val="none" w:sz="0" w:space="0" w:color="auto"/>
        <w:bottom w:val="none" w:sz="0" w:space="0" w:color="auto"/>
        <w:right w:val="none" w:sz="0" w:space="0" w:color="auto"/>
      </w:divBdr>
    </w:div>
    <w:div w:id="1032456354">
      <w:bodyDiv w:val="1"/>
      <w:marLeft w:val="0"/>
      <w:marRight w:val="0"/>
      <w:marTop w:val="0"/>
      <w:marBottom w:val="0"/>
      <w:divBdr>
        <w:top w:val="none" w:sz="0" w:space="0" w:color="auto"/>
        <w:left w:val="none" w:sz="0" w:space="0" w:color="auto"/>
        <w:bottom w:val="none" w:sz="0" w:space="0" w:color="auto"/>
        <w:right w:val="none" w:sz="0" w:space="0" w:color="auto"/>
      </w:divBdr>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2540105">
      <w:bodyDiv w:val="1"/>
      <w:marLeft w:val="0"/>
      <w:marRight w:val="0"/>
      <w:marTop w:val="0"/>
      <w:marBottom w:val="0"/>
      <w:divBdr>
        <w:top w:val="none" w:sz="0" w:space="0" w:color="auto"/>
        <w:left w:val="none" w:sz="0" w:space="0" w:color="auto"/>
        <w:bottom w:val="none" w:sz="0" w:space="0" w:color="auto"/>
        <w:right w:val="none" w:sz="0" w:space="0" w:color="auto"/>
      </w:divBdr>
    </w:div>
    <w:div w:id="1032540349">
      <w:bodyDiv w:val="1"/>
      <w:marLeft w:val="0"/>
      <w:marRight w:val="0"/>
      <w:marTop w:val="0"/>
      <w:marBottom w:val="0"/>
      <w:divBdr>
        <w:top w:val="none" w:sz="0" w:space="0" w:color="auto"/>
        <w:left w:val="none" w:sz="0" w:space="0" w:color="auto"/>
        <w:bottom w:val="none" w:sz="0" w:space="0" w:color="auto"/>
        <w:right w:val="none" w:sz="0" w:space="0" w:color="auto"/>
      </w:divBdr>
    </w:div>
    <w:div w:id="1032609638">
      <w:bodyDiv w:val="1"/>
      <w:marLeft w:val="0"/>
      <w:marRight w:val="0"/>
      <w:marTop w:val="0"/>
      <w:marBottom w:val="0"/>
      <w:divBdr>
        <w:top w:val="none" w:sz="0" w:space="0" w:color="auto"/>
        <w:left w:val="none" w:sz="0" w:space="0" w:color="auto"/>
        <w:bottom w:val="none" w:sz="0" w:space="0" w:color="auto"/>
        <w:right w:val="none" w:sz="0" w:space="0" w:color="auto"/>
      </w:divBdr>
    </w:div>
    <w:div w:id="1032612271">
      <w:bodyDiv w:val="1"/>
      <w:marLeft w:val="0"/>
      <w:marRight w:val="0"/>
      <w:marTop w:val="0"/>
      <w:marBottom w:val="0"/>
      <w:divBdr>
        <w:top w:val="none" w:sz="0" w:space="0" w:color="auto"/>
        <w:left w:val="none" w:sz="0" w:space="0" w:color="auto"/>
        <w:bottom w:val="none" w:sz="0" w:space="0" w:color="auto"/>
        <w:right w:val="none" w:sz="0" w:space="0" w:color="auto"/>
      </w:divBdr>
    </w:div>
    <w:div w:id="1032655532">
      <w:bodyDiv w:val="1"/>
      <w:marLeft w:val="0"/>
      <w:marRight w:val="0"/>
      <w:marTop w:val="0"/>
      <w:marBottom w:val="0"/>
      <w:divBdr>
        <w:top w:val="none" w:sz="0" w:space="0" w:color="auto"/>
        <w:left w:val="none" w:sz="0" w:space="0" w:color="auto"/>
        <w:bottom w:val="none" w:sz="0" w:space="0" w:color="auto"/>
        <w:right w:val="none" w:sz="0" w:space="0" w:color="auto"/>
      </w:divBdr>
    </w:div>
    <w:div w:id="1032682233">
      <w:bodyDiv w:val="1"/>
      <w:marLeft w:val="0"/>
      <w:marRight w:val="0"/>
      <w:marTop w:val="0"/>
      <w:marBottom w:val="0"/>
      <w:divBdr>
        <w:top w:val="none" w:sz="0" w:space="0" w:color="auto"/>
        <w:left w:val="none" w:sz="0" w:space="0" w:color="auto"/>
        <w:bottom w:val="none" w:sz="0" w:space="0" w:color="auto"/>
        <w:right w:val="none" w:sz="0" w:space="0" w:color="auto"/>
      </w:divBdr>
    </w:div>
    <w:div w:id="1032732231">
      <w:bodyDiv w:val="1"/>
      <w:marLeft w:val="0"/>
      <w:marRight w:val="0"/>
      <w:marTop w:val="0"/>
      <w:marBottom w:val="0"/>
      <w:divBdr>
        <w:top w:val="none" w:sz="0" w:space="0" w:color="auto"/>
        <w:left w:val="none" w:sz="0" w:space="0" w:color="auto"/>
        <w:bottom w:val="none" w:sz="0" w:space="0" w:color="auto"/>
        <w:right w:val="none" w:sz="0" w:space="0" w:color="auto"/>
      </w:divBdr>
    </w:div>
    <w:div w:id="1032732698">
      <w:bodyDiv w:val="1"/>
      <w:marLeft w:val="0"/>
      <w:marRight w:val="0"/>
      <w:marTop w:val="0"/>
      <w:marBottom w:val="0"/>
      <w:divBdr>
        <w:top w:val="none" w:sz="0" w:space="0" w:color="auto"/>
        <w:left w:val="none" w:sz="0" w:space="0" w:color="auto"/>
        <w:bottom w:val="none" w:sz="0" w:space="0" w:color="auto"/>
        <w:right w:val="none" w:sz="0" w:space="0" w:color="auto"/>
      </w:divBdr>
    </w:div>
    <w:div w:id="1032802368">
      <w:bodyDiv w:val="1"/>
      <w:marLeft w:val="0"/>
      <w:marRight w:val="0"/>
      <w:marTop w:val="0"/>
      <w:marBottom w:val="0"/>
      <w:divBdr>
        <w:top w:val="none" w:sz="0" w:space="0" w:color="auto"/>
        <w:left w:val="none" w:sz="0" w:space="0" w:color="auto"/>
        <w:bottom w:val="none" w:sz="0" w:space="0" w:color="auto"/>
        <w:right w:val="none" w:sz="0" w:space="0" w:color="auto"/>
      </w:divBdr>
    </w:div>
    <w:div w:id="1032802938">
      <w:bodyDiv w:val="1"/>
      <w:marLeft w:val="0"/>
      <w:marRight w:val="0"/>
      <w:marTop w:val="0"/>
      <w:marBottom w:val="0"/>
      <w:divBdr>
        <w:top w:val="none" w:sz="0" w:space="0" w:color="auto"/>
        <w:left w:val="none" w:sz="0" w:space="0" w:color="auto"/>
        <w:bottom w:val="none" w:sz="0" w:space="0" w:color="auto"/>
        <w:right w:val="none" w:sz="0" w:space="0" w:color="auto"/>
      </w:divBdr>
    </w:div>
    <w:div w:id="1032808017">
      <w:bodyDiv w:val="1"/>
      <w:marLeft w:val="0"/>
      <w:marRight w:val="0"/>
      <w:marTop w:val="0"/>
      <w:marBottom w:val="0"/>
      <w:divBdr>
        <w:top w:val="none" w:sz="0" w:space="0" w:color="auto"/>
        <w:left w:val="none" w:sz="0" w:space="0" w:color="auto"/>
        <w:bottom w:val="none" w:sz="0" w:space="0" w:color="auto"/>
        <w:right w:val="none" w:sz="0" w:space="0" w:color="auto"/>
      </w:divBdr>
    </w:div>
    <w:div w:id="1032877974">
      <w:bodyDiv w:val="1"/>
      <w:marLeft w:val="0"/>
      <w:marRight w:val="0"/>
      <w:marTop w:val="0"/>
      <w:marBottom w:val="0"/>
      <w:divBdr>
        <w:top w:val="none" w:sz="0" w:space="0" w:color="auto"/>
        <w:left w:val="none" w:sz="0" w:space="0" w:color="auto"/>
        <w:bottom w:val="none" w:sz="0" w:space="0" w:color="auto"/>
        <w:right w:val="none" w:sz="0" w:space="0" w:color="auto"/>
      </w:divBdr>
    </w:div>
    <w:div w:id="1032917642">
      <w:bodyDiv w:val="1"/>
      <w:marLeft w:val="0"/>
      <w:marRight w:val="0"/>
      <w:marTop w:val="0"/>
      <w:marBottom w:val="0"/>
      <w:divBdr>
        <w:top w:val="none" w:sz="0" w:space="0" w:color="auto"/>
        <w:left w:val="none" w:sz="0" w:space="0" w:color="auto"/>
        <w:bottom w:val="none" w:sz="0" w:space="0" w:color="auto"/>
        <w:right w:val="none" w:sz="0" w:space="0" w:color="auto"/>
      </w:divBdr>
    </w:div>
    <w:div w:id="1032922354">
      <w:bodyDiv w:val="1"/>
      <w:marLeft w:val="0"/>
      <w:marRight w:val="0"/>
      <w:marTop w:val="0"/>
      <w:marBottom w:val="0"/>
      <w:divBdr>
        <w:top w:val="none" w:sz="0" w:space="0" w:color="auto"/>
        <w:left w:val="none" w:sz="0" w:space="0" w:color="auto"/>
        <w:bottom w:val="none" w:sz="0" w:space="0" w:color="auto"/>
        <w:right w:val="none" w:sz="0" w:space="0" w:color="auto"/>
      </w:divBdr>
    </w:div>
    <w:div w:id="1032995039">
      <w:bodyDiv w:val="1"/>
      <w:marLeft w:val="0"/>
      <w:marRight w:val="0"/>
      <w:marTop w:val="0"/>
      <w:marBottom w:val="0"/>
      <w:divBdr>
        <w:top w:val="none" w:sz="0" w:space="0" w:color="auto"/>
        <w:left w:val="none" w:sz="0" w:space="0" w:color="auto"/>
        <w:bottom w:val="none" w:sz="0" w:space="0" w:color="auto"/>
        <w:right w:val="none" w:sz="0" w:space="0" w:color="auto"/>
      </w:divBdr>
    </w:div>
    <w:div w:id="1033044499">
      <w:bodyDiv w:val="1"/>
      <w:marLeft w:val="0"/>
      <w:marRight w:val="0"/>
      <w:marTop w:val="0"/>
      <w:marBottom w:val="0"/>
      <w:divBdr>
        <w:top w:val="none" w:sz="0" w:space="0" w:color="auto"/>
        <w:left w:val="none" w:sz="0" w:space="0" w:color="auto"/>
        <w:bottom w:val="none" w:sz="0" w:space="0" w:color="auto"/>
        <w:right w:val="none" w:sz="0" w:space="0" w:color="auto"/>
      </w:divBdr>
    </w:div>
    <w:div w:id="1033069480">
      <w:bodyDiv w:val="1"/>
      <w:marLeft w:val="0"/>
      <w:marRight w:val="0"/>
      <w:marTop w:val="0"/>
      <w:marBottom w:val="0"/>
      <w:divBdr>
        <w:top w:val="none" w:sz="0" w:space="0" w:color="auto"/>
        <w:left w:val="none" w:sz="0" w:space="0" w:color="auto"/>
        <w:bottom w:val="none" w:sz="0" w:space="0" w:color="auto"/>
        <w:right w:val="none" w:sz="0" w:space="0" w:color="auto"/>
      </w:divBdr>
    </w:div>
    <w:div w:id="1033188747">
      <w:bodyDiv w:val="1"/>
      <w:marLeft w:val="0"/>
      <w:marRight w:val="0"/>
      <w:marTop w:val="0"/>
      <w:marBottom w:val="0"/>
      <w:divBdr>
        <w:top w:val="none" w:sz="0" w:space="0" w:color="auto"/>
        <w:left w:val="none" w:sz="0" w:space="0" w:color="auto"/>
        <w:bottom w:val="none" w:sz="0" w:space="0" w:color="auto"/>
        <w:right w:val="none" w:sz="0" w:space="0" w:color="auto"/>
      </w:divBdr>
    </w:div>
    <w:div w:id="1033189820">
      <w:bodyDiv w:val="1"/>
      <w:marLeft w:val="0"/>
      <w:marRight w:val="0"/>
      <w:marTop w:val="0"/>
      <w:marBottom w:val="0"/>
      <w:divBdr>
        <w:top w:val="none" w:sz="0" w:space="0" w:color="auto"/>
        <w:left w:val="none" w:sz="0" w:space="0" w:color="auto"/>
        <w:bottom w:val="none" w:sz="0" w:space="0" w:color="auto"/>
        <w:right w:val="none" w:sz="0" w:space="0" w:color="auto"/>
      </w:divBdr>
    </w:div>
    <w:div w:id="1033268179">
      <w:bodyDiv w:val="1"/>
      <w:marLeft w:val="0"/>
      <w:marRight w:val="0"/>
      <w:marTop w:val="0"/>
      <w:marBottom w:val="0"/>
      <w:divBdr>
        <w:top w:val="none" w:sz="0" w:space="0" w:color="auto"/>
        <w:left w:val="none" w:sz="0" w:space="0" w:color="auto"/>
        <w:bottom w:val="none" w:sz="0" w:space="0" w:color="auto"/>
        <w:right w:val="none" w:sz="0" w:space="0" w:color="auto"/>
      </w:divBdr>
    </w:div>
    <w:div w:id="1033268996">
      <w:bodyDiv w:val="1"/>
      <w:marLeft w:val="0"/>
      <w:marRight w:val="0"/>
      <w:marTop w:val="0"/>
      <w:marBottom w:val="0"/>
      <w:divBdr>
        <w:top w:val="none" w:sz="0" w:space="0" w:color="auto"/>
        <w:left w:val="none" w:sz="0" w:space="0" w:color="auto"/>
        <w:bottom w:val="none" w:sz="0" w:space="0" w:color="auto"/>
        <w:right w:val="none" w:sz="0" w:space="0" w:color="auto"/>
      </w:divBdr>
    </w:div>
    <w:div w:id="1033381974">
      <w:bodyDiv w:val="1"/>
      <w:marLeft w:val="0"/>
      <w:marRight w:val="0"/>
      <w:marTop w:val="0"/>
      <w:marBottom w:val="0"/>
      <w:divBdr>
        <w:top w:val="none" w:sz="0" w:space="0" w:color="auto"/>
        <w:left w:val="none" w:sz="0" w:space="0" w:color="auto"/>
        <w:bottom w:val="none" w:sz="0" w:space="0" w:color="auto"/>
        <w:right w:val="none" w:sz="0" w:space="0" w:color="auto"/>
      </w:divBdr>
    </w:div>
    <w:div w:id="1033385132">
      <w:bodyDiv w:val="1"/>
      <w:marLeft w:val="0"/>
      <w:marRight w:val="0"/>
      <w:marTop w:val="0"/>
      <w:marBottom w:val="0"/>
      <w:divBdr>
        <w:top w:val="none" w:sz="0" w:space="0" w:color="auto"/>
        <w:left w:val="none" w:sz="0" w:space="0" w:color="auto"/>
        <w:bottom w:val="none" w:sz="0" w:space="0" w:color="auto"/>
        <w:right w:val="none" w:sz="0" w:space="0" w:color="auto"/>
      </w:divBdr>
    </w:div>
    <w:div w:id="1033385514">
      <w:bodyDiv w:val="1"/>
      <w:marLeft w:val="0"/>
      <w:marRight w:val="0"/>
      <w:marTop w:val="0"/>
      <w:marBottom w:val="0"/>
      <w:divBdr>
        <w:top w:val="none" w:sz="0" w:space="0" w:color="auto"/>
        <w:left w:val="none" w:sz="0" w:space="0" w:color="auto"/>
        <w:bottom w:val="none" w:sz="0" w:space="0" w:color="auto"/>
        <w:right w:val="none" w:sz="0" w:space="0" w:color="auto"/>
      </w:divBdr>
    </w:div>
    <w:div w:id="1033455747">
      <w:bodyDiv w:val="1"/>
      <w:marLeft w:val="0"/>
      <w:marRight w:val="0"/>
      <w:marTop w:val="0"/>
      <w:marBottom w:val="0"/>
      <w:divBdr>
        <w:top w:val="none" w:sz="0" w:space="0" w:color="auto"/>
        <w:left w:val="none" w:sz="0" w:space="0" w:color="auto"/>
        <w:bottom w:val="none" w:sz="0" w:space="0" w:color="auto"/>
        <w:right w:val="none" w:sz="0" w:space="0" w:color="auto"/>
      </w:divBdr>
    </w:div>
    <w:div w:id="1033507013">
      <w:bodyDiv w:val="1"/>
      <w:marLeft w:val="0"/>
      <w:marRight w:val="0"/>
      <w:marTop w:val="0"/>
      <w:marBottom w:val="0"/>
      <w:divBdr>
        <w:top w:val="none" w:sz="0" w:space="0" w:color="auto"/>
        <w:left w:val="none" w:sz="0" w:space="0" w:color="auto"/>
        <w:bottom w:val="none" w:sz="0" w:space="0" w:color="auto"/>
        <w:right w:val="none" w:sz="0" w:space="0" w:color="auto"/>
      </w:divBdr>
    </w:div>
    <w:div w:id="1033648939">
      <w:bodyDiv w:val="1"/>
      <w:marLeft w:val="0"/>
      <w:marRight w:val="0"/>
      <w:marTop w:val="0"/>
      <w:marBottom w:val="0"/>
      <w:divBdr>
        <w:top w:val="none" w:sz="0" w:space="0" w:color="auto"/>
        <w:left w:val="none" w:sz="0" w:space="0" w:color="auto"/>
        <w:bottom w:val="none" w:sz="0" w:space="0" w:color="auto"/>
        <w:right w:val="none" w:sz="0" w:space="0" w:color="auto"/>
      </w:divBdr>
    </w:div>
    <w:div w:id="1033653208">
      <w:bodyDiv w:val="1"/>
      <w:marLeft w:val="0"/>
      <w:marRight w:val="0"/>
      <w:marTop w:val="0"/>
      <w:marBottom w:val="0"/>
      <w:divBdr>
        <w:top w:val="none" w:sz="0" w:space="0" w:color="auto"/>
        <w:left w:val="none" w:sz="0" w:space="0" w:color="auto"/>
        <w:bottom w:val="none" w:sz="0" w:space="0" w:color="auto"/>
        <w:right w:val="none" w:sz="0" w:space="0" w:color="auto"/>
      </w:divBdr>
    </w:div>
    <w:div w:id="1033724704">
      <w:bodyDiv w:val="1"/>
      <w:marLeft w:val="0"/>
      <w:marRight w:val="0"/>
      <w:marTop w:val="0"/>
      <w:marBottom w:val="0"/>
      <w:divBdr>
        <w:top w:val="none" w:sz="0" w:space="0" w:color="auto"/>
        <w:left w:val="none" w:sz="0" w:space="0" w:color="auto"/>
        <w:bottom w:val="none" w:sz="0" w:space="0" w:color="auto"/>
        <w:right w:val="none" w:sz="0" w:space="0" w:color="auto"/>
      </w:divBdr>
    </w:div>
    <w:div w:id="1033770194">
      <w:bodyDiv w:val="1"/>
      <w:marLeft w:val="0"/>
      <w:marRight w:val="0"/>
      <w:marTop w:val="0"/>
      <w:marBottom w:val="0"/>
      <w:divBdr>
        <w:top w:val="none" w:sz="0" w:space="0" w:color="auto"/>
        <w:left w:val="none" w:sz="0" w:space="0" w:color="auto"/>
        <w:bottom w:val="none" w:sz="0" w:space="0" w:color="auto"/>
        <w:right w:val="none" w:sz="0" w:space="0" w:color="auto"/>
      </w:divBdr>
    </w:div>
    <w:div w:id="1033773941">
      <w:bodyDiv w:val="1"/>
      <w:marLeft w:val="0"/>
      <w:marRight w:val="0"/>
      <w:marTop w:val="0"/>
      <w:marBottom w:val="0"/>
      <w:divBdr>
        <w:top w:val="none" w:sz="0" w:space="0" w:color="auto"/>
        <w:left w:val="none" w:sz="0" w:space="0" w:color="auto"/>
        <w:bottom w:val="none" w:sz="0" w:space="0" w:color="auto"/>
        <w:right w:val="none" w:sz="0" w:space="0" w:color="auto"/>
      </w:divBdr>
    </w:div>
    <w:div w:id="1033842939">
      <w:bodyDiv w:val="1"/>
      <w:marLeft w:val="0"/>
      <w:marRight w:val="0"/>
      <w:marTop w:val="0"/>
      <w:marBottom w:val="0"/>
      <w:divBdr>
        <w:top w:val="none" w:sz="0" w:space="0" w:color="auto"/>
        <w:left w:val="none" w:sz="0" w:space="0" w:color="auto"/>
        <w:bottom w:val="none" w:sz="0" w:space="0" w:color="auto"/>
        <w:right w:val="none" w:sz="0" w:space="0" w:color="auto"/>
      </w:divBdr>
    </w:div>
    <w:div w:id="1033843648">
      <w:bodyDiv w:val="1"/>
      <w:marLeft w:val="0"/>
      <w:marRight w:val="0"/>
      <w:marTop w:val="0"/>
      <w:marBottom w:val="0"/>
      <w:divBdr>
        <w:top w:val="none" w:sz="0" w:space="0" w:color="auto"/>
        <w:left w:val="none" w:sz="0" w:space="0" w:color="auto"/>
        <w:bottom w:val="none" w:sz="0" w:space="0" w:color="auto"/>
        <w:right w:val="none" w:sz="0" w:space="0" w:color="auto"/>
      </w:divBdr>
    </w:div>
    <w:div w:id="1033923844">
      <w:bodyDiv w:val="1"/>
      <w:marLeft w:val="0"/>
      <w:marRight w:val="0"/>
      <w:marTop w:val="0"/>
      <w:marBottom w:val="0"/>
      <w:divBdr>
        <w:top w:val="none" w:sz="0" w:space="0" w:color="auto"/>
        <w:left w:val="none" w:sz="0" w:space="0" w:color="auto"/>
        <w:bottom w:val="none" w:sz="0" w:space="0" w:color="auto"/>
        <w:right w:val="none" w:sz="0" w:space="0" w:color="auto"/>
      </w:divBdr>
    </w:div>
    <w:div w:id="1033962748">
      <w:bodyDiv w:val="1"/>
      <w:marLeft w:val="0"/>
      <w:marRight w:val="0"/>
      <w:marTop w:val="0"/>
      <w:marBottom w:val="0"/>
      <w:divBdr>
        <w:top w:val="none" w:sz="0" w:space="0" w:color="auto"/>
        <w:left w:val="none" w:sz="0" w:space="0" w:color="auto"/>
        <w:bottom w:val="none" w:sz="0" w:space="0" w:color="auto"/>
        <w:right w:val="none" w:sz="0" w:space="0" w:color="auto"/>
      </w:divBdr>
    </w:div>
    <w:div w:id="1033963031">
      <w:bodyDiv w:val="1"/>
      <w:marLeft w:val="0"/>
      <w:marRight w:val="0"/>
      <w:marTop w:val="0"/>
      <w:marBottom w:val="0"/>
      <w:divBdr>
        <w:top w:val="none" w:sz="0" w:space="0" w:color="auto"/>
        <w:left w:val="none" w:sz="0" w:space="0" w:color="auto"/>
        <w:bottom w:val="none" w:sz="0" w:space="0" w:color="auto"/>
        <w:right w:val="none" w:sz="0" w:space="0" w:color="auto"/>
      </w:divBdr>
    </w:div>
    <w:div w:id="1033994159">
      <w:bodyDiv w:val="1"/>
      <w:marLeft w:val="0"/>
      <w:marRight w:val="0"/>
      <w:marTop w:val="0"/>
      <w:marBottom w:val="0"/>
      <w:divBdr>
        <w:top w:val="none" w:sz="0" w:space="0" w:color="auto"/>
        <w:left w:val="none" w:sz="0" w:space="0" w:color="auto"/>
        <w:bottom w:val="none" w:sz="0" w:space="0" w:color="auto"/>
        <w:right w:val="none" w:sz="0" w:space="0" w:color="auto"/>
      </w:divBdr>
    </w:div>
    <w:div w:id="1034036629">
      <w:bodyDiv w:val="1"/>
      <w:marLeft w:val="0"/>
      <w:marRight w:val="0"/>
      <w:marTop w:val="0"/>
      <w:marBottom w:val="0"/>
      <w:divBdr>
        <w:top w:val="none" w:sz="0" w:space="0" w:color="auto"/>
        <w:left w:val="none" w:sz="0" w:space="0" w:color="auto"/>
        <w:bottom w:val="none" w:sz="0" w:space="0" w:color="auto"/>
        <w:right w:val="none" w:sz="0" w:space="0" w:color="auto"/>
      </w:divBdr>
    </w:div>
    <w:div w:id="1034040296">
      <w:bodyDiv w:val="1"/>
      <w:marLeft w:val="0"/>
      <w:marRight w:val="0"/>
      <w:marTop w:val="0"/>
      <w:marBottom w:val="0"/>
      <w:divBdr>
        <w:top w:val="none" w:sz="0" w:space="0" w:color="auto"/>
        <w:left w:val="none" w:sz="0" w:space="0" w:color="auto"/>
        <w:bottom w:val="none" w:sz="0" w:space="0" w:color="auto"/>
        <w:right w:val="none" w:sz="0" w:space="0" w:color="auto"/>
      </w:divBdr>
    </w:div>
    <w:div w:id="1034111676">
      <w:bodyDiv w:val="1"/>
      <w:marLeft w:val="0"/>
      <w:marRight w:val="0"/>
      <w:marTop w:val="0"/>
      <w:marBottom w:val="0"/>
      <w:divBdr>
        <w:top w:val="none" w:sz="0" w:space="0" w:color="auto"/>
        <w:left w:val="none" w:sz="0" w:space="0" w:color="auto"/>
        <w:bottom w:val="none" w:sz="0" w:space="0" w:color="auto"/>
        <w:right w:val="none" w:sz="0" w:space="0" w:color="auto"/>
      </w:divBdr>
    </w:div>
    <w:div w:id="1034186245">
      <w:bodyDiv w:val="1"/>
      <w:marLeft w:val="0"/>
      <w:marRight w:val="0"/>
      <w:marTop w:val="0"/>
      <w:marBottom w:val="0"/>
      <w:divBdr>
        <w:top w:val="none" w:sz="0" w:space="0" w:color="auto"/>
        <w:left w:val="none" w:sz="0" w:space="0" w:color="auto"/>
        <w:bottom w:val="none" w:sz="0" w:space="0" w:color="auto"/>
        <w:right w:val="none" w:sz="0" w:space="0" w:color="auto"/>
      </w:divBdr>
    </w:div>
    <w:div w:id="1034304324">
      <w:bodyDiv w:val="1"/>
      <w:marLeft w:val="0"/>
      <w:marRight w:val="0"/>
      <w:marTop w:val="0"/>
      <w:marBottom w:val="0"/>
      <w:divBdr>
        <w:top w:val="none" w:sz="0" w:space="0" w:color="auto"/>
        <w:left w:val="none" w:sz="0" w:space="0" w:color="auto"/>
        <w:bottom w:val="none" w:sz="0" w:space="0" w:color="auto"/>
        <w:right w:val="none" w:sz="0" w:space="0" w:color="auto"/>
      </w:divBdr>
    </w:div>
    <w:div w:id="1034307545">
      <w:bodyDiv w:val="1"/>
      <w:marLeft w:val="0"/>
      <w:marRight w:val="0"/>
      <w:marTop w:val="0"/>
      <w:marBottom w:val="0"/>
      <w:divBdr>
        <w:top w:val="none" w:sz="0" w:space="0" w:color="auto"/>
        <w:left w:val="none" w:sz="0" w:space="0" w:color="auto"/>
        <w:bottom w:val="none" w:sz="0" w:space="0" w:color="auto"/>
        <w:right w:val="none" w:sz="0" w:space="0" w:color="auto"/>
      </w:divBdr>
    </w:div>
    <w:div w:id="1034355397">
      <w:bodyDiv w:val="1"/>
      <w:marLeft w:val="0"/>
      <w:marRight w:val="0"/>
      <w:marTop w:val="0"/>
      <w:marBottom w:val="0"/>
      <w:divBdr>
        <w:top w:val="none" w:sz="0" w:space="0" w:color="auto"/>
        <w:left w:val="none" w:sz="0" w:space="0" w:color="auto"/>
        <w:bottom w:val="none" w:sz="0" w:space="0" w:color="auto"/>
        <w:right w:val="none" w:sz="0" w:space="0" w:color="auto"/>
      </w:divBdr>
    </w:div>
    <w:div w:id="1034424425">
      <w:bodyDiv w:val="1"/>
      <w:marLeft w:val="0"/>
      <w:marRight w:val="0"/>
      <w:marTop w:val="0"/>
      <w:marBottom w:val="0"/>
      <w:divBdr>
        <w:top w:val="none" w:sz="0" w:space="0" w:color="auto"/>
        <w:left w:val="none" w:sz="0" w:space="0" w:color="auto"/>
        <w:bottom w:val="none" w:sz="0" w:space="0" w:color="auto"/>
        <w:right w:val="none" w:sz="0" w:space="0" w:color="auto"/>
      </w:divBdr>
    </w:div>
    <w:div w:id="1034424636">
      <w:bodyDiv w:val="1"/>
      <w:marLeft w:val="0"/>
      <w:marRight w:val="0"/>
      <w:marTop w:val="0"/>
      <w:marBottom w:val="0"/>
      <w:divBdr>
        <w:top w:val="none" w:sz="0" w:space="0" w:color="auto"/>
        <w:left w:val="none" w:sz="0" w:space="0" w:color="auto"/>
        <w:bottom w:val="none" w:sz="0" w:space="0" w:color="auto"/>
        <w:right w:val="none" w:sz="0" w:space="0" w:color="auto"/>
      </w:divBdr>
    </w:div>
    <w:div w:id="1034498904">
      <w:bodyDiv w:val="1"/>
      <w:marLeft w:val="0"/>
      <w:marRight w:val="0"/>
      <w:marTop w:val="0"/>
      <w:marBottom w:val="0"/>
      <w:divBdr>
        <w:top w:val="none" w:sz="0" w:space="0" w:color="auto"/>
        <w:left w:val="none" w:sz="0" w:space="0" w:color="auto"/>
        <w:bottom w:val="none" w:sz="0" w:space="0" w:color="auto"/>
        <w:right w:val="none" w:sz="0" w:space="0" w:color="auto"/>
      </w:divBdr>
    </w:div>
    <w:div w:id="1034579669">
      <w:bodyDiv w:val="1"/>
      <w:marLeft w:val="0"/>
      <w:marRight w:val="0"/>
      <w:marTop w:val="0"/>
      <w:marBottom w:val="0"/>
      <w:divBdr>
        <w:top w:val="none" w:sz="0" w:space="0" w:color="auto"/>
        <w:left w:val="none" w:sz="0" w:space="0" w:color="auto"/>
        <w:bottom w:val="none" w:sz="0" w:space="0" w:color="auto"/>
        <w:right w:val="none" w:sz="0" w:space="0" w:color="auto"/>
      </w:divBdr>
    </w:div>
    <w:div w:id="1034579760">
      <w:bodyDiv w:val="1"/>
      <w:marLeft w:val="0"/>
      <w:marRight w:val="0"/>
      <w:marTop w:val="0"/>
      <w:marBottom w:val="0"/>
      <w:divBdr>
        <w:top w:val="none" w:sz="0" w:space="0" w:color="auto"/>
        <w:left w:val="none" w:sz="0" w:space="0" w:color="auto"/>
        <w:bottom w:val="none" w:sz="0" w:space="0" w:color="auto"/>
        <w:right w:val="none" w:sz="0" w:space="0" w:color="auto"/>
      </w:divBdr>
    </w:div>
    <w:div w:id="1034617714">
      <w:bodyDiv w:val="1"/>
      <w:marLeft w:val="0"/>
      <w:marRight w:val="0"/>
      <w:marTop w:val="0"/>
      <w:marBottom w:val="0"/>
      <w:divBdr>
        <w:top w:val="none" w:sz="0" w:space="0" w:color="auto"/>
        <w:left w:val="none" w:sz="0" w:space="0" w:color="auto"/>
        <w:bottom w:val="none" w:sz="0" w:space="0" w:color="auto"/>
        <w:right w:val="none" w:sz="0" w:space="0" w:color="auto"/>
      </w:divBdr>
    </w:div>
    <w:div w:id="1034618917">
      <w:bodyDiv w:val="1"/>
      <w:marLeft w:val="0"/>
      <w:marRight w:val="0"/>
      <w:marTop w:val="0"/>
      <w:marBottom w:val="0"/>
      <w:divBdr>
        <w:top w:val="none" w:sz="0" w:space="0" w:color="auto"/>
        <w:left w:val="none" w:sz="0" w:space="0" w:color="auto"/>
        <w:bottom w:val="none" w:sz="0" w:space="0" w:color="auto"/>
        <w:right w:val="none" w:sz="0" w:space="0" w:color="auto"/>
      </w:divBdr>
    </w:div>
    <w:div w:id="1034693376">
      <w:bodyDiv w:val="1"/>
      <w:marLeft w:val="0"/>
      <w:marRight w:val="0"/>
      <w:marTop w:val="0"/>
      <w:marBottom w:val="0"/>
      <w:divBdr>
        <w:top w:val="none" w:sz="0" w:space="0" w:color="auto"/>
        <w:left w:val="none" w:sz="0" w:space="0" w:color="auto"/>
        <w:bottom w:val="none" w:sz="0" w:space="0" w:color="auto"/>
        <w:right w:val="none" w:sz="0" w:space="0" w:color="auto"/>
      </w:divBdr>
    </w:div>
    <w:div w:id="1034696646">
      <w:bodyDiv w:val="1"/>
      <w:marLeft w:val="0"/>
      <w:marRight w:val="0"/>
      <w:marTop w:val="0"/>
      <w:marBottom w:val="0"/>
      <w:divBdr>
        <w:top w:val="none" w:sz="0" w:space="0" w:color="auto"/>
        <w:left w:val="none" w:sz="0" w:space="0" w:color="auto"/>
        <w:bottom w:val="none" w:sz="0" w:space="0" w:color="auto"/>
        <w:right w:val="none" w:sz="0" w:space="0" w:color="auto"/>
      </w:divBdr>
    </w:div>
    <w:div w:id="1034698445">
      <w:bodyDiv w:val="1"/>
      <w:marLeft w:val="0"/>
      <w:marRight w:val="0"/>
      <w:marTop w:val="0"/>
      <w:marBottom w:val="0"/>
      <w:divBdr>
        <w:top w:val="none" w:sz="0" w:space="0" w:color="auto"/>
        <w:left w:val="none" w:sz="0" w:space="0" w:color="auto"/>
        <w:bottom w:val="none" w:sz="0" w:space="0" w:color="auto"/>
        <w:right w:val="none" w:sz="0" w:space="0" w:color="auto"/>
      </w:divBdr>
    </w:div>
    <w:div w:id="1034765201">
      <w:bodyDiv w:val="1"/>
      <w:marLeft w:val="0"/>
      <w:marRight w:val="0"/>
      <w:marTop w:val="0"/>
      <w:marBottom w:val="0"/>
      <w:divBdr>
        <w:top w:val="none" w:sz="0" w:space="0" w:color="auto"/>
        <w:left w:val="none" w:sz="0" w:space="0" w:color="auto"/>
        <w:bottom w:val="none" w:sz="0" w:space="0" w:color="auto"/>
        <w:right w:val="none" w:sz="0" w:space="0" w:color="auto"/>
      </w:divBdr>
    </w:div>
    <w:div w:id="1034765682">
      <w:bodyDiv w:val="1"/>
      <w:marLeft w:val="0"/>
      <w:marRight w:val="0"/>
      <w:marTop w:val="0"/>
      <w:marBottom w:val="0"/>
      <w:divBdr>
        <w:top w:val="none" w:sz="0" w:space="0" w:color="auto"/>
        <w:left w:val="none" w:sz="0" w:space="0" w:color="auto"/>
        <w:bottom w:val="none" w:sz="0" w:space="0" w:color="auto"/>
        <w:right w:val="none" w:sz="0" w:space="0" w:color="auto"/>
      </w:divBdr>
    </w:div>
    <w:div w:id="1034770752">
      <w:bodyDiv w:val="1"/>
      <w:marLeft w:val="0"/>
      <w:marRight w:val="0"/>
      <w:marTop w:val="0"/>
      <w:marBottom w:val="0"/>
      <w:divBdr>
        <w:top w:val="none" w:sz="0" w:space="0" w:color="auto"/>
        <w:left w:val="none" w:sz="0" w:space="0" w:color="auto"/>
        <w:bottom w:val="none" w:sz="0" w:space="0" w:color="auto"/>
        <w:right w:val="none" w:sz="0" w:space="0" w:color="auto"/>
      </w:divBdr>
    </w:div>
    <w:div w:id="1034884553">
      <w:bodyDiv w:val="1"/>
      <w:marLeft w:val="0"/>
      <w:marRight w:val="0"/>
      <w:marTop w:val="0"/>
      <w:marBottom w:val="0"/>
      <w:divBdr>
        <w:top w:val="none" w:sz="0" w:space="0" w:color="auto"/>
        <w:left w:val="none" w:sz="0" w:space="0" w:color="auto"/>
        <w:bottom w:val="none" w:sz="0" w:space="0" w:color="auto"/>
        <w:right w:val="none" w:sz="0" w:space="0" w:color="auto"/>
      </w:divBdr>
    </w:div>
    <w:div w:id="1034960225">
      <w:bodyDiv w:val="1"/>
      <w:marLeft w:val="0"/>
      <w:marRight w:val="0"/>
      <w:marTop w:val="0"/>
      <w:marBottom w:val="0"/>
      <w:divBdr>
        <w:top w:val="none" w:sz="0" w:space="0" w:color="auto"/>
        <w:left w:val="none" w:sz="0" w:space="0" w:color="auto"/>
        <w:bottom w:val="none" w:sz="0" w:space="0" w:color="auto"/>
        <w:right w:val="none" w:sz="0" w:space="0" w:color="auto"/>
      </w:divBdr>
    </w:div>
    <w:div w:id="1034966982">
      <w:bodyDiv w:val="1"/>
      <w:marLeft w:val="0"/>
      <w:marRight w:val="0"/>
      <w:marTop w:val="0"/>
      <w:marBottom w:val="0"/>
      <w:divBdr>
        <w:top w:val="none" w:sz="0" w:space="0" w:color="auto"/>
        <w:left w:val="none" w:sz="0" w:space="0" w:color="auto"/>
        <w:bottom w:val="none" w:sz="0" w:space="0" w:color="auto"/>
        <w:right w:val="none" w:sz="0" w:space="0" w:color="auto"/>
      </w:divBdr>
    </w:div>
    <w:div w:id="1035010657">
      <w:bodyDiv w:val="1"/>
      <w:marLeft w:val="0"/>
      <w:marRight w:val="0"/>
      <w:marTop w:val="0"/>
      <w:marBottom w:val="0"/>
      <w:divBdr>
        <w:top w:val="none" w:sz="0" w:space="0" w:color="auto"/>
        <w:left w:val="none" w:sz="0" w:space="0" w:color="auto"/>
        <w:bottom w:val="none" w:sz="0" w:space="0" w:color="auto"/>
        <w:right w:val="none" w:sz="0" w:space="0" w:color="auto"/>
      </w:divBdr>
    </w:div>
    <w:div w:id="1035041487">
      <w:bodyDiv w:val="1"/>
      <w:marLeft w:val="0"/>
      <w:marRight w:val="0"/>
      <w:marTop w:val="0"/>
      <w:marBottom w:val="0"/>
      <w:divBdr>
        <w:top w:val="none" w:sz="0" w:space="0" w:color="auto"/>
        <w:left w:val="none" w:sz="0" w:space="0" w:color="auto"/>
        <w:bottom w:val="none" w:sz="0" w:space="0" w:color="auto"/>
        <w:right w:val="none" w:sz="0" w:space="0" w:color="auto"/>
      </w:divBdr>
    </w:div>
    <w:div w:id="1035078413">
      <w:bodyDiv w:val="1"/>
      <w:marLeft w:val="0"/>
      <w:marRight w:val="0"/>
      <w:marTop w:val="0"/>
      <w:marBottom w:val="0"/>
      <w:divBdr>
        <w:top w:val="none" w:sz="0" w:space="0" w:color="auto"/>
        <w:left w:val="none" w:sz="0" w:space="0" w:color="auto"/>
        <w:bottom w:val="none" w:sz="0" w:space="0" w:color="auto"/>
        <w:right w:val="none" w:sz="0" w:space="0" w:color="auto"/>
      </w:divBdr>
    </w:div>
    <w:div w:id="1035079376">
      <w:bodyDiv w:val="1"/>
      <w:marLeft w:val="0"/>
      <w:marRight w:val="0"/>
      <w:marTop w:val="0"/>
      <w:marBottom w:val="0"/>
      <w:divBdr>
        <w:top w:val="none" w:sz="0" w:space="0" w:color="auto"/>
        <w:left w:val="none" w:sz="0" w:space="0" w:color="auto"/>
        <w:bottom w:val="none" w:sz="0" w:space="0" w:color="auto"/>
        <w:right w:val="none" w:sz="0" w:space="0" w:color="auto"/>
      </w:divBdr>
    </w:div>
    <w:div w:id="1035085684">
      <w:bodyDiv w:val="1"/>
      <w:marLeft w:val="0"/>
      <w:marRight w:val="0"/>
      <w:marTop w:val="0"/>
      <w:marBottom w:val="0"/>
      <w:divBdr>
        <w:top w:val="none" w:sz="0" w:space="0" w:color="auto"/>
        <w:left w:val="none" w:sz="0" w:space="0" w:color="auto"/>
        <w:bottom w:val="none" w:sz="0" w:space="0" w:color="auto"/>
        <w:right w:val="none" w:sz="0" w:space="0" w:color="auto"/>
      </w:divBdr>
    </w:div>
    <w:div w:id="1035274130">
      <w:bodyDiv w:val="1"/>
      <w:marLeft w:val="0"/>
      <w:marRight w:val="0"/>
      <w:marTop w:val="0"/>
      <w:marBottom w:val="0"/>
      <w:divBdr>
        <w:top w:val="none" w:sz="0" w:space="0" w:color="auto"/>
        <w:left w:val="none" w:sz="0" w:space="0" w:color="auto"/>
        <w:bottom w:val="none" w:sz="0" w:space="0" w:color="auto"/>
        <w:right w:val="none" w:sz="0" w:space="0" w:color="auto"/>
      </w:divBdr>
    </w:div>
    <w:div w:id="1035347272">
      <w:bodyDiv w:val="1"/>
      <w:marLeft w:val="0"/>
      <w:marRight w:val="0"/>
      <w:marTop w:val="0"/>
      <w:marBottom w:val="0"/>
      <w:divBdr>
        <w:top w:val="none" w:sz="0" w:space="0" w:color="auto"/>
        <w:left w:val="none" w:sz="0" w:space="0" w:color="auto"/>
        <w:bottom w:val="none" w:sz="0" w:space="0" w:color="auto"/>
        <w:right w:val="none" w:sz="0" w:space="0" w:color="auto"/>
      </w:divBdr>
    </w:div>
    <w:div w:id="1035425045">
      <w:bodyDiv w:val="1"/>
      <w:marLeft w:val="0"/>
      <w:marRight w:val="0"/>
      <w:marTop w:val="0"/>
      <w:marBottom w:val="0"/>
      <w:divBdr>
        <w:top w:val="none" w:sz="0" w:space="0" w:color="auto"/>
        <w:left w:val="none" w:sz="0" w:space="0" w:color="auto"/>
        <w:bottom w:val="none" w:sz="0" w:space="0" w:color="auto"/>
        <w:right w:val="none" w:sz="0" w:space="0" w:color="auto"/>
      </w:divBdr>
    </w:div>
    <w:div w:id="1035620665">
      <w:bodyDiv w:val="1"/>
      <w:marLeft w:val="0"/>
      <w:marRight w:val="0"/>
      <w:marTop w:val="0"/>
      <w:marBottom w:val="0"/>
      <w:divBdr>
        <w:top w:val="none" w:sz="0" w:space="0" w:color="auto"/>
        <w:left w:val="none" w:sz="0" w:space="0" w:color="auto"/>
        <w:bottom w:val="none" w:sz="0" w:space="0" w:color="auto"/>
        <w:right w:val="none" w:sz="0" w:space="0" w:color="auto"/>
      </w:divBdr>
    </w:div>
    <w:div w:id="1035620675">
      <w:bodyDiv w:val="1"/>
      <w:marLeft w:val="0"/>
      <w:marRight w:val="0"/>
      <w:marTop w:val="0"/>
      <w:marBottom w:val="0"/>
      <w:divBdr>
        <w:top w:val="none" w:sz="0" w:space="0" w:color="auto"/>
        <w:left w:val="none" w:sz="0" w:space="0" w:color="auto"/>
        <w:bottom w:val="none" w:sz="0" w:space="0" w:color="auto"/>
        <w:right w:val="none" w:sz="0" w:space="0" w:color="auto"/>
      </w:divBdr>
    </w:div>
    <w:div w:id="1035620785">
      <w:bodyDiv w:val="1"/>
      <w:marLeft w:val="0"/>
      <w:marRight w:val="0"/>
      <w:marTop w:val="0"/>
      <w:marBottom w:val="0"/>
      <w:divBdr>
        <w:top w:val="none" w:sz="0" w:space="0" w:color="auto"/>
        <w:left w:val="none" w:sz="0" w:space="0" w:color="auto"/>
        <w:bottom w:val="none" w:sz="0" w:space="0" w:color="auto"/>
        <w:right w:val="none" w:sz="0" w:space="0" w:color="auto"/>
      </w:divBdr>
    </w:div>
    <w:div w:id="1035691696">
      <w:bodyDiv w:val="1"/>
      <w:marLeft w:val="0"/>
      <w:marRight w:val="0"/>
      <w:marTop w:val="0"/>
      <w:marBottom w:val="0"/>
      <w:divBdr>
        <w:top w:val="none" w:sz="0" w:space="0" w:color="auto"/>
        <w:left w:val="none" w:sz="0" w:space="0" w:color="auto"/>
        <w:bottom w:val="none" w:sz="0" w:space="0" w:color="auto"/>
        <w:right w:val="none" w:sz="0" w:space="0" w:color="auto"/>
      </w:divBdr>
    </w:div>
    <w:div w:id="1035695899">
      <w:bodyDiv w:val="1"/>
      <w:marLeft w:val="0"/>
      <w:marRight w:val="0"/>
      <w:marTop w:val="0"/>
      <w:marBottom w:val="0"/>
      <w:divBdr>
        <w:top w:val="none" w:sz="0" w:space="0" w:color="auto"/>
        <w:left w:val="none" w:sz="0" w:space="0" w:color="auto"/>
        <w:bottom w:val="none" w:sz="0" w:space="0" w:color="auto"/>
        <w:right w:val="none" w:sz="0" w:space="0" w:color="auto"/>
      </w:divBdr>
    </w:div>
    <w:div w:id="1035733947">
      <w:bodyDiv w:val="1"/>
      <w:marLeft w:val="0"/>
      <w:marRight w:val="0"/>
      <w:marTop w:val="0"/>
      <w:marBottom w:val="0"/>
      <w:divBdr>
        <w:top w:val="none" w:sz="0" w:space="0" w:color="auto"/>
        <w:left w:val="none" w:sz="0" w:space="0" w:color="auto"/>
        <w:bottom w:val="none" w:sz="0" w:space="0" w:color="auto"/>
        <w:right w:val="none" w:sz="0" w:space="0" w:color="auto"/>
      </w:divBdr>
    </w:div>
    <w:div w:id="1035739972">
      <w:bodyDiv w:val="1"/>
      <w:marLeft w:val="0"/>
      <w:marRight w:val="0"/>
      <w:marTop w:val="0"/>
      <w:marBottom w:val="0"/>
      <w:divBdr>
        <w:top w:val="none" w:sz="0" w:space="0" w:color="auto"/>
        <w:left w:val="none" w:sz="0" w:space="0" w:color="auto"/>
        <w:bottom w:val="none" w:sz="0" w:space="0" w:color="auto"/>
        <w:right w:val="none" w:sz="0" w:space="0" w:color="auto"/>
      </w:divBdr>
    </w:div>
    <w:div w:id="1035741215">
      <w:bodyDiv w:val="1"/>
      <w:marLeft w:val="0"/>
      <w:marRight w:val="0"/>
      <w:marTop w:val="0"/>
      <w:marBottom w:val="0"/>
      <w:divBdr>
        <w:top w:val="none" w:sz="0" w:space="0" w:color="auto"/>
        <w:left w:val="none" w:sz="0" w:space="0" w:color="auto"/>
        <w:bottom w:val="none" w:sz="0" w:space="0" w:color="auto"/>
        <w:right w:val="none" w:sz="0" w:space="0" w:color="auto"/>
      </w:divBdr>
    </w:div>
    <w:div w:id="1035814945">
      <w:bodyDiv w:val="1"/>
      <w:marLeft w:val="0"/>
      <w:marRight w:val="0"/>
      <w:marTop w:val="0"/>
      <w:marBottom w:val="0"/>
      <w:divBdr>
        <w:top w:val="none" w:sz="0" w:space="0" w:color="auto"/>
        <w:left w:val="none" w:sz="0" w:space="0" w:color="auto"/>
        <w:bottom w:val="none" w:sz="0" w:space="0" w:color="auto"/>
        <w:right w:val="none" w:sz="0" w:space="0" w:color="auto"/>
      </w:divBdr>
    </w:div>
    <w:div w:id="1035884992">
      <w:bodyDiv w:val="1"/>
      <w:marLeft w:val="0"/>
      <w:marRight w:val="0"/>
      <w:marTop w:val="0"/>
      <w:marBottom w:val="0"/>
      <w:divBdr>
        <w:top w:val="none" w:sz="0" w:space="0" w:color="auto"/>
        <w:left w:val="none" w:sz="0" w:space="0" w:color="auto"/>
        <w:bottom w:val="none" w:sz="0" w:space="0" w:color="auto"/>
        <w:right w:val="none" w:sz="0" w:space="0" w:color="auto"/>
      </w:divBdr>
    </w:div>
    <w:div w:id="1035930961">
      <w:bodyDiv w:val="1"/>
      <w:marLeft w:val="0"/>
      <w:marRight w:val="0"/>
      <w:marTop w:val="0"/>
      <w:marBottom w:val="0"/>
      <w:divBdr>
        <w:top w:val="none" w:sz="0" w:space="0" w:color="auto"/>
        <w:left w:val="none" w:sz="0" w:space="0" w:color="auto"/>
        <w:bottom w:val="none" w:sz="0" w:space="0" w:color="auto"/>
        <w:right w:val="none" w:sz="0" w:space="0" w:color="auto"/>
      </w:divBdr>
    </w:div>
    <w:div w:id="1036076968">
      <w:bodyDiv w:val="1"/>
      <w:marLeft w:val="0"/>
      <w:marRight w:val="0"/>
      <w:marTop w:val="0"/>
      <w:marBottom w:val="0"/>
      <w:divBdr>
        <w:top w:val="none" w:sz="0" w:space="0" w:color="auto"/>
        <w:left w:val="none" w:sz="0" w:space="0" w:color="auto"/>
        <w:bottom w:val="none" w:sz="0" w:space="0" w:color="auto"/>
        <w:right w:val="none" w:sz="0" w:space="0" w:color="auto"/>
      </w:divBdr>
    </w:div>
    <w:div w:id="1036124279">
      <w:bodyDiv w:val="1"/>
      <w:marLeft w:val="0"/>
      <w:marRight w:val="0"/>
      <w:marTop w:val="0"/>
      <w:marBottom w:val="0"/>
      <w:divBdr>
        <w:top w:val="none" w:sz="0" w:space="0" w:color="auto"/>
        <w:left w:val="none" w:sz="0" w:space="0" w:color="auto"/>
        <w:bottom w:val="none" w:sz="0" w:space="0" w:color="auto"/>
        <w:right w:val="none" w:sz="0" w:space="0" w:color="auto"/>
      </w:divBdr>
    </w:div>
    <w:div w:id="1036151299">
      <w:bodyDiv w:val="1"/>
      <w:marLeft w:val="0"/>
      <w:marRight w:val="0"/>
      <w:marTop w:val="0"/>
      <w:marBottom w:val="0"/>
      <w:divBdr>
        <w:top w:val="none" w:sz="0" w:space="0" w:color="auto"/>
        <w:left w:val="none" w:sz="0" w:space="0" w:color="auto"/>
        <w:bottom w:val="none" w:sz="0" w:space="0" w:color="auto"/>
        <w:right w:val="none" w:sz="0" w:space="0" w:color="auto"/>
      </w:divBdr>
    </w:div>
    <w:div w:id="1036151646">
      <w:bodyDiv w:val="1"/>
      <w:marLeft w:val="0"/>
      <w:marRight w:val="0"/>
      <w:marTop w:val="0"/>
      <w:marBottom w:val="0"/>
      <w:divBdr>
        <w:top w:val="none" w:sz="0" w:space="0" w:color="auto"/>
        <w:left w:val="none" w:sz="0" w:space="0" w:color="auto"/>
        <w:bottom w:val="none" w:sz="0" w:space="0" w:color="auto"/>
        <w:right w:val="none" w:sz="0" w:space="0" w:color="auto"/>
      </w:divBdr>
    </w:div>
    <w:div w:id="1036154153">
      <w:bodyDiv w:val="1"/>
      <w:marLeft w:val="0"/>
      <w:marRight w:val="0"/>
      <w:marTop w:val="0"/>
      <w:marBottom w:val="0"/>
      <w:divBdr>
        <w:top w:val="none" w:sz="0" w:space="0" w:color="auto"/>
        <w:left w:val="none" w:sz="0" w:space="0" w:color="auto"/>
        <w:bottom w:val="none" w:sz="0" w:space="0" w:color="auto"/>
        <w:right w:val="none" w:sz="0" w:space="0" w:color="auto"/>
      </w:divBdr>
    </w:div>
    <w:div w:id="1036463445">
      <w:bodyDiv w:val="1"/>
      <w:marLeft w:val="0"/>
      <w:marRight w:val="0"/>
      <w:marTop w:val="0"/>
      <w:marBottom w:val="0"/>
      <w:divBdr>
        <w:top w:val="none" w:sz="0" w:space="0" w:color="auto"/>
        <w:left w:val="none" w:sz="0" w:space="0" w:color="auto"/>
        <w:bottom w:val="none" w:sz="0" w:space="0" w:color="auto"/>
        <w:right w:val="none" w:sz="0" w:space="0" w:color="auto"/>
      </w:divBdr>
    </w:div>
    <w:div w:id="1036464125">
      <w:bodyDiv w:val="1"/>
      <w:marLeft w:val="0"/>
      <w:marRight w:val="0"/>
      <w:marTop w:val="0"/>
      <w:marBottom w:val="0"/>
      <w:divBdr>
        <w:top w:val="none" w:sz="0" w:space="0" w:color="auto"/>
        <w:left w:val="none" w:sz="0" w:space="0" w:color="auto"/>
        <w:bottom w:val="none" w:sz="0" w:space="0" w:color="auto"/>
        <w:right w:val="none" w:sz="0" w:space="0" w:color="auto"/>
      </w:divBdr>
    </w:div>
    <w:div w:id="1036465510">
      <w:bodyDiv w:val="1"/>
      <w:marLeft w:val="0"/>
      <w:marRight w:val="0"/>
      <w:marTop w:val="0"/>
      <w:marBottom w:val="0"/>
      <w:divBdr>
        <w:top w:val="none" w:sz="0" w:space="0" w:color="auto"/>
        <w:left w:val="none" w:sz="0" w:space="0" w:color="auto"/>
        <w:bottom w:val="none" w:sz="0" w:space="0" w:color="auto"/>
        <w:right w:val="none" w:sz="0" w:space="0" w:color="auto"/>
      </w:divBdr>
    </w:div>
    <w:div w:id="1036614775">
      <w:bodyDiv w:val="1"/>
      <w:marLeft w:val="0"/>
      <w:marRight w:val="0"/>
      <w:marTop w:val="0"/>
      <w:marBottom w:val="0"/>
      <w:divBdr>
        <w:top w:val="none" w:sz="0" w:space="0" w:color="auto"/>
        <w:left w:val="none" w:sz="0" w:space="0" w:color="auto"/>
        <w:bottom w:val="none" w:sz="0" w:space="0" w:color="auto"/>
        <w:right w:val="none" w:sz="0" w:space="0" w:color="auto"/>
      </w:divBdr>
    </w:div>
    <w:div w:id="1036615445">
      <w:bodyDiv w:val="1"/>
      <w:marLeft w:val="0"/>
      <w:marRight w:val="0"/>
      <w:marTop w:val="0"/>
      <w:marBottom w:val="0"/>
      <w:divBdr>
        <w:top w:val="none" w:sz="0" w:space="0" w:color="auto"/>
        <w:left w:val="none" w:sz="0" w:space="0" w:color="auto"/>
        <w:bottom w:val="none" w:sz="0" w:space="0" w:color="auto"/>
        <w:right w:val="none" w:sz="0" w:space="0" w:color="auto"/>
      </w:divBdr>
    </w:div>
    <w:div w:id="1036660511">
      <w:bodyDiv w:val="1"/>
      <w:marLeft w:val="0"/>
      <w:marRight w:val="0"/>
      <w:marTop w:val="0"/>
      <w:marBottom w:val="0"/>
      <w:divBdr>
        <w:top w:val="none" w:sz="0" w:space="0" w:color="auto"/>
        <w:left w:val="none" w:sz="0" w:space="0" w:color="auto"/>
        <w:bottom w:val="none" w:sz="0" w:space="0" w:color="auto"/>
        <w:right w:val="none" w:sz="0" w:space="0" w:color="auto"/>
      </w:divBdr>
    </w:div>
    <w:div w:id="1036665112">
      <w:bodyDiv w:val="1"/>
      <w:marLeft w:val="0"/>
      <w:marRight w:val="0"/>
      <w:marTop w:val="0"/>
      <w:marBottom w:val="0"/>
      <w:divBdr>
        <w:top w:val="none" w:sz="0" w:space="0" w:color="auto"/>
        <w:left w:val="none" w:sz="0" w:space="0" w:color="auto"/>
        <w:bottom w:val="none" w:sz="0" w:space="0" w:color="auto"/>
        <w:right w:val="none" w:sz="0" w:space="0" w:color="auto"/>
      </w:divBdr>
    </w:div>
    <w:div w:id="1036732825">
      <w:bodyDiv w:val="1"/>
      <w:marLeft w:val="0"/>
      <w:marRight w:val="0"/>
      <w:marTop w:val="0"/>
      <w:marBottom w:val="0"/>
      <w:divBdr>
        <w:top w:val="none" w:sz="0" w:space="0" w:color="auto"/>
        <w:left w:val="none" w:sz="0" w:space="0" w:color="auto"/>
        <w:bottom w:val="none" w:sz="0" w:space="0" w:color="auto"/>
        <w:right w:val="none" w:sz="0" w:space="0" w:color="auto"/>
      </w:divBdr>
    </w:div>
    <w:div w:id="1036732843">
      <w:bodyDiv w:val="1"/>
      <w:marLeft w:val="0"/>
      <w:marRight w:val="0"/>
      <w:marTop w:val="0"/>
      <w:marBottom w:val="0"/>
      <w:divBdr>
        <w:top w:val="none" w:sz="0" w:space="0" w:color="auto"/>
        <w:left w:val="none" w:sz="0" w:space="0" w:color="auto"/>
        <w:bottom w:val="none" w:sz="0" w:space="0" w:color="auto"/>
        <w:right w:val="none" w:sz="0" w:space="0" w:color="auto"/>
      </w:divBdr>
    </w:div>
    <w:div w:id="1036739041">
      <w:bodyDiv w:val="1"/>
      <w:marLeft w:val="0"/>
      <w:marRight w:val="0"/>
      <w:marTop w:val="0"/>
      <w:marBottom w:val="0"/>
      <w:divBdr>
        <w:top w:val="none" w:sz="0" w:space="0" w:color="auto"/>
        <w:left w:val="none" w:sz="0" w:space="0" w:color="auto"/>
        <w:bottom w:val="none" w:sz="0" w:space="0" w:color="auto"/>
        <w:right w:val="none" w:sz="0" w:space="0" w:color="auto"/>
      </w:divBdr>
    </w:div>
    <w:div w:id="1036807334">
      <w:bodyDiv w:val="1"/>
      <w:marLeft w:val="0"/>
      <w:marRight w:val="0"/>
      <w:marTop w:val="0"/>
      <w:marBottom w:val="0"/>
      <w:divBdr>
        <w:top w:val="none" w:sz="0" w:space="0" w:color="auto"/>
        <w:left w:val="none" w:sz="0" w:space="0" w:color="auto"/>
        <w:bottom w:val="none" w:sz="0" w:space="0" w:color="auto"/>
        <w:right w:val="none" w:sz="0" w:space="0" w:color="auto"/>
      </w:divBdr>
    </w:div>
    <w:div w:id="1036849512">
      <w:bodyDiv w:val="1"/>
      <w:marLeft w:val="0"/>
      <w:marRight w:val="0"/>
      <w:marTop w:val="0"/>
      <w:marBottom w:val="0"/>
      <w:divBdr>
        <w:top w:val="none" w:sz="0" w:space="0" w:color="auto"/>
        <w:left w:val="none" w:sz="0" w:space="0" w:color="auto"/>
        <w:bottom w:val="none" w:sz="0" w:space="0" w:color="auto"/>
        <w:right w:val="none" w:sz="0" w:space="0" w:color="auto"/>
      </w:divBdr>
    </w:div>
    <w:div w:id="1036851798">
      <w:bodyDiv w:val="1"/>
      <w:marLeft w:val="0"/>
      <w:marRight w:val="0"/>
      <w:marTop w:val="0"/>
      <w:marBottom w:val="0"/>
      <w:divBdr>
        <w:top w:val="none" w:sz="0" w:space="0" w:color="auto"/>
        <w:left w:val="none" w:sz="0" w:space="0" w:color="auto"/>
        <w:bottom w:val="none" w:sz="0" w:space="0" w:color="auto"/>
        <w:right w:val="none" w:sz="0" w:space="0" w:color="auto"/>
      </w:divBdr>
    </w:div>
    <w:div w:id="1036855163">
      <w:bodyDiv w:val="1"/>
      <w:marLeft w:val="0"/>
      <w:marRight w:val="0"/>
      <w:marTop w:val="0"/>
      <w:marBottom w:val="0"/>
      <w:divBdr>
        <w:top w:val="none" w:sz="0" w:space="0" w:color="auto"/>
        <w:left w:val="none" w:sz="0" w:space="0" w:color="auto"/>
        <w:bottom w:val="none" w:sz="0" w:space="0" w:color="auto"/>
        <w:right w:val="none" w:sz="0" w:space="0" w:color="auto"/>
      </w:divBdr>
    </w:div>
    <w:div w:id="1036929714">
      <w:bodyDiv w:val="1"/>
      <w:marLeft w:val="0"/>
      <w:marRight w:val="0"/>
      <w:marTop w:val="0"/>
      <w:marBottom w:val="0"/>
      <w:divBdr>
        <w:top w:val="none" w:sz="0" w:space="0" w:color="auto"/>
        <w:left w:val="none" w:sz="0" w:space="0" w:color="auto"/>
        <w:bottom w:val="none" w:sz="0" w:space="0" w:color="auto"/>
        <w:right w:val="none" w:sz="0" w:space="0" w:color="auto"/>
      </w:divBdr>
    </w:div>
    <w:div w:id="1036930604">
      <w:bodyDiv w:val="1"/>
      <w:marLeft w:val="0"/>
      <w:marRight w:val="0"/>
      <w:marTop w:val="0"/>
      <w:marBottom w:val="0"/>
      <w:divBdr>
        <w:top w:val="none" w:sz="0" w:space="0" w:color="auto"/>
        <w:left w:val="none" w:sz="0" w:space="0" w:color="auto"/>
        <w:bottom w:val="none" w:sz="0" w:space="0" w:color="auto"/>
        <w:right w:val="none" w:sz="0" w:space="0" w:color="auto"/>
      </w:divBdr>
    </w:div>
    <w:div w:id="1036933558">
      <w:bodyDiv w:val="1"/>
      <w:marLeft w:val="0"/>
      <w:marRight w:val="0"/>
      <w:marTop w:val="0"/>
      <w:marBottom w:val="0"/>
      <w:divBdr>
        <w:top w:val="none" w:sz="0" w:space="0" w:color="auto"/>
        <w:left w:val="none" w:sz="0" w:space="0" w:color="auto"/>
        <w:bottom w:val="none" w:sz="0" w:space="0" w:color="auto"/>
        <w:right w:val="none" w:sz="0" w:space="0" w:color="auto"/>
      </w:divBdr>
    </w:div>
    <w:div w:id="1037046279">
      <w:bodyDiv w:val="1"/>
      <w:marLeft w:val="0"/>
      <w:marRight w:val="0"/>
      <w:marTop w:val="0"/>
      <w:marBottom w:val="0"/>
      <w:divBdr>
        <w:top w:val="none" w:sz="0" w:space="0" w:color="auto"/>
        <w:left w:val="none" w:sz="0" w:space="0" w:color="auto"/>
        <w:bottom w:val="none" w:sz="0" w:space="0" w:color="auto"/>
        <w:right w:val="none" w:sz="0" w:space="0" w:color="auto"/>
      </w:divBdr>
    </w:div>
    <w:div w:id="1037050653">
      <w:bodyDiv w:val="1"/>
      <w:marLeft w:val="0"/>
      <w:marRight w:val="0"/>
      <w:marTop w:val="0"/>
      <w:marBottom w:val="0"/>
      <w:divBdr>
        <w:top w:val="none" w:sz="0" w:space="0" w:color="auto"/>
        <w:left w:val="none" w:sz="0" w:space="0" w:color="auto"/>
        <w:bottom w:val="none" w:sz="0" w:space="0" w:color="auto"/>
        <w:right w:val="none" w:sz="0" w:space="0" w:color="auto"/>
      </w:divBdr>
    </w:div>
    <w:div w:id="1037051166">
      <w:bodyDiv w:val="1"/>
      <w:marLeft w:val="0"/>
      <w:marRight w:val="0"/>
      <w:marTop w:val="0"/>
      <w:marBottom w:val="0"/>
      <w:divBdr>
        <w:top w:val="none" w:sz="0" w:space="0" w:color="auto"/>
        <w:left w:val="none" w:sz="0" w:space="0" w:color="auto"/>
        <w:bottom w:val="none" w:sz="0" w:space="0" w:color="auto"/>
        <w:right w:val="none" w:sz="0" w:space="0" w:color="auto"/>
      </w:divBdr>
    </w:div>
    <w:div w:id="1037125686">
      <w:bodyDiv w:val="1"/>
      <w:marLeft w:val="0"/>
      <w:marRight w:val="0"/>
      <w:marTop w:val="0"/>
      <w:marBottom w:val="0"/>
      <w:divBdr>
        <w:top w:val="none" w:sz="0" w:space="0" w:color="auto"/>
        <w:left w:val="none" w:sz="0" w:space="0" w:color="auto"/>
        <w:bottom w:val="none" w:sz="0" w:space="0" w:color="auto"/>
        <w:right w:val="none" w:sz="0" w:space="0" w:color="auto"/>
      </w:divBdr>
    </w:div>
    <w:div w:id="1037126292">
      <w:bodyDiv w:val="1"/>
      <w:marLeft w:val="0"/>
      <w:marRight w:val="0"/>
      <w:marTop w:val="0"/>
      <w:marBottom w:val="0"/>
      <w:divBdr>
        <w:top w:val="none" w:sz="0" w:space="0" w:color="auto"/>
        <w:left w:val="none" w:sz="0" w:space="0" w:color="auto"/>
        <w:bottom w:val="none" w:sz="0" w:space="0" w:color="auto"/>
        <w:right w:val="none" w:sz="0" w:space="0" w:color="auto"/>
      </w:divBdr>
    </w:div>
    <w:div w:id="1037200657">
      <w:bodyDiv w:val="1"/>
      <w:marLeft w:val="0"/>
      <w:marRight w:val="0"/>
      <w:marTop w:val="0"/>
      <w:marBottom w:val="0"/>
      <w:divBdr>
        <w:top w:val="none" w:sz="0" w:space="0" w:color="auto"/>
        <w:left w:val="none" w:sz="0" w:space="0" w:color="auto"/>
        <w:bottom w:val="none" w:sz="0" w:space="0" w:color="auto"/>
        <w:right w:val="none" w:sz="0" w:space="0" w:color="auto"/>
      </w:divBdr>
    </w:div>
    <w:div w:id="1037201859">
      <w:bodyDiv w:val="1"/>
      <w:marLeft w:val="0"/>
      <w:marRight w:val="0"/>
      <w:marTop w:val="0"/>
      <w:marBottom w:val="0"/>
      <w:divBdr>
        <w:top w:val="none" w:sz="0" w:space="0" w:color="auto"/>
        <w:left w:val="none" w:sz="0" w:space="0" w:color="auto"/>
        <w:bottom w:val="none" w:sz="0" w:space="0" w:color="auto"/>
        <w:right w:val="none" w:sz="0" w:space="0" w:color="auto"/>
      </w:divBdr>
    </w:div>
    <w:div w:id="1037313891">
      <w:bodyDiv w:val="1"/>
      <w:marLeft w:val="0"/>
      <w:marRight w:val="0"/>
      <w:marTop w:val="0"/>
      <w:marBottom w:val="0"/>
      <w:divBdr>
        <w:top w:val="none" w:sz="0" w:space="0" w:color="auto"/>
        <w:left w:val="none" w:sz="0" w:space="0" w:color="auto"/>
        <w:bottom w:val="none" w:sz="0" w:space="0" w:color="auto"/>
        <w:right w:val="none" w:sz="0" w:space="0" w:color="auto"/>
      </w:divBdr>
    </w:div>
    <w:div w:id="1037319524">
      <w:bodyDiv w:val="1"/>
      <w:marLeft w:val="0"/>
      <w:marRight w:val="0"/>
      <w:marTop w:val="0"/>
      <w:marBottom w:val="0"/>
      <w:divBdr>
        <w:top w:val="none" w:sz="0" w:space="0" w:color="auto"/>
        <w:left w:val="none" w:sz="0" w:space="0" w:color="auto"/>
        <w:bottom w:val="none" w:sz="0" w:space="0" w:color="auto"/>
        <w:right w:val="none" w:sz="0" w:space="0" w:color="auto"/>
      </w:divBdr>
    </w:div>
    <w:div w:id="1037436571">
      <w:bodyDiv w:val="1"/>
      <w:marLeft w:val="0"/>
      <w:marRight w:val="0"/>
      <w:marTop w:val="0"/>
      <w:marBottom w:val="0"/>
      <w:divBdr>
        <w:top w:val="none" w:sz="0" w:space="0" w:color="auto"/>
        <w:left w:val="none" w:sz="0" w:space="0" w:color="auto"/>
        <w:bottom w:val="none" w:sz="0" w:space="0" w:color="auto"/>
        <w:right w:val="none" w:sz="0" w:space="0" w:color="auto"/>
      </w:divBdr>
    </w:div>
    <w:div w:id="1037505686">
      <w:bodyDiv w:val="1"/>
      <w:marLeft w:val="0"/>
      <w:marRight w:val="0"/>
      <w:marTop w:val="0"/>
      <w:marBottom w:val="0"/>
      <w:divBdr>
        <w:top w:val="none" w:sz="0" w:space="0" w:color="auto"/>
        <w:left w:val="none" w:sz="0" w:space="0" w:color="auto"/>
        <w:bottom w:val="none" w:sz="0" w:space="0" w:color="auto"/>
        <w:right w:val="none" w:sz="0" w:space="0" w:color="auto"/>
      </w:divBdr>
    </w:div>
    <w:div w:id="1037512754">
      <w:bodyDiv w:val="1"/>
      <w:marLeft w:val="0"/>
      <w:marRight w:val="0"/>
      <w:marTop w:val="0"/>
      <w:marBottom w:val="0"/>
      <w:divBdr>
        <w:top w:val="none" w:sz="0" w:space="0" w:color="auto"/>
        <w:left w:val="none" w:sz="0" w:space="0" w:color="auto"/>
        <w:bottom w:val="none" w:sz="0" w:space="0" w:color="auto"/>
        <w:right w:val="none" w:sz="0" w:space="0" w:color="auto"/>
      </w:divBdr>
    </w:div>
    <w:div w:id="1037586784">
      <w:bodyDiv w:val="1"/>
      <w:marLeft w:val="0"/>
      <w:marRight w:val="0"/>
      <w:marTop w:val="0"/>
      <w:marBottom w:val="0"/>
      <w:divBdr>
        <w:top w:val="none" w:sz="0" w:space="0" w:color="auto"/>
        <w:left w:val="none" w:sz="0" w:space="0" w:color="auto"/>
        <w:bottom w:val="none" w:sz="0" w:space="0" w:color="auto"/>
        <w:right w:val="none" w:sz="0" w:space="0" w:color="auto"/>
      </w:divBdr>
    </w:div>
    <w:div w:id="1037698951">
      <w:bodyDiv w:val="1"/>
      <w:marLeft w:val="0"/>
      <w:marRight w:val="0"/>
      <w:marTop w:val="0"/>
      <w:marBottom w:val="0"/>
      <w:divBdr>
        <w:top w:val="none" w:sz="0" w:space="0" w:color="auto"/>
        <w:left w:val="none" w:sz="0" w:space="0" w:color="auto"/>
        <w:bottom w:val="none" w:sz="0" w:space="0" w:color="auto"/>
        <w:right w:val="none" w:sz="0" w:space="0" w:color="auto"/>
      </w:divBdr>
    </w:div>
    <w:div w:id="1037703884">
      <w:bodyDiv w:val="1"/>
      <w:marLeft w:val="0"/>
      <w:marRight w:val="0"/>
      <w:marTop w:val="0"/>
      <w:marBottom w:val="0"/>
      <w:divBdr>
        <w:top w:val="none" w:sz="0" w:space="0" w:color="auto"/>
        <w:left w:val="none" w:sz="0" w:space="0" w:color="auto"/>
        <w:bottom w:val="none" w:sz="0" w:space="0" w:color="auto"/>
        <w:right w:val="none" w:sz="0" w:space="0" w:color="auto"/>
      </w:divBdr>
    </w:div>
    <w:div w:id="1037705676">
      <w:bodyDiv w:val="1"/>
      <w:marLeft w:val="0"/>
      <w:marRight w:val="0"/>
      <w:marTop w:val="0"/>
      <w:marBottom w:val="0"/>
      <w:divBdr>
        <w:top w:val="none" w:sz="0" w:space="0" w:color="auto"/>
        <w:left w:val="none" w:sz="0" w:space="0" w:color="auto"/>
        <w:bottom w:val="none" w:sz="0" w:space="0" w:color="auto"/>
        <w:right w:val="none" w:sz="0" w:space="0" w:color="auto"/>
      </w:divBdr>
    </w:div>
    <w:div w:id="1037775431">
      <w:bodyDiv w:val="1"/>
      <w:marLeft w:val="0"/>
      <w:marRight w:val="0"/>
      <w:marTop w:val="0"/>
      <w:marBottom w:val="0"/>
      <w:divBdr>
        <w:top w:val="none" w:sz="0" w:space="0" w:color="auto"/>
        <w:left w:val="none" w:sz="0" w:space="0" w:color="auto"/>
        <w:bottom w:val="none" w:sz="0" w:space="0" w:color="auto"/>
        <w:right w:val="none" w:sz="0" w:space="0" w:color="auto"/>
      </w:divBdr>
    </w:div>
    <w:div w:id="1037775626">
      <w:bodyDiv w:val="1"/>
      <w:marLeft w:val="0"/>
      <w:marRight w:val="0"/>
      <w:marTop w:val="0"/>
      <w:marBottom w:val="0"/>
      <w:divBdr>
        <w:top w:val="none" w:sz="0" w:space="0" w:color="auto"/>
        <w:left w:val="none" w:sz="0" w:space="0" w:color="auto"/>
        <w:bottom w:val="none" w:sz="0" w:space="0" w:color="auto"/>
        <w:right w:val="none" w:sz="0" w:space="0" w:color="auto"/>
      </w:divBdr>
    </w:div>
    <w:div w:id="1037971805">
      <w:bodyDiv w:val="1"/>
      <w:marLeft w:val="0"/>
      <w:marRight w:val="0"/>
      <w:marTop w:val="0"/>
      <w:marBottom w:val="0"/>
      <w:divBdr>
        <w:top w:val="none" w:sz="0" w:space="0" w:color="auto"/>
        <w:left w:val="none" w:sz="0" w:space="0" w:color="auto"/>
        <w:bottom w:val="none" w:sz="0" w:space="0" w:color="auto"/>
        <w:right w:val="none" w:sz="0" w:space="0" w:color="auto"/>
      </w:divBdr>
    </w:div>
    <w:div w:id="1038041904">
      <w:bodyDiv w:val="1"/>
      <w:marLeft w:val="0"/>
      <w:marRight w:val="0"/>
      <w:marTop w:val="0"/>
      <w:marBottom w:val="0"/>
      <w:divBdr>
        <w:top w:val="none" w:sz="0" w:space="0" w:color="auto"/>
        <w:left w:val="none" w:sz="0" w:space="0" w:color="auto"/>
        <w:bottom w:val="none" w:sz="0" w:space="0" w:color="auto"/>
        <w:right w:val="none" w:sz="0" w:space="0" w:color="auto"/>
      </w:divBdr>
    </w:div>
    <w:div w:id="1038045873">
      <w:bodyDiv w:val="1"/>
      <w:marLeft w:val="0"/>
      <w:marRight w:val="0"/>
      <w:marTop w:val="0"/>
      <w:marBottom w:val="0"/>
      <w:divBdr>
        <w:top w:val="none" w:sz="0" w:space="0" w:color="auto"/>
        <w:left w:val="none" w:sz="0" w:space="0" w:color="auto"/>
        <w:bottom w:val="none" w:sz="0" w:space="0" w:color="auto"/>
        <w:right w:val="none" w:sz="0" w:space="0" w:color="auto"/>
      </w:divBdr>
    </w:div>
    <w:div w:id="1038092676">
      <w:bodyDiv w:val="1"/>
      <w:marLeft w:val="0"/>
      <w:marRight w:val="0"/>
      <w:marTop w:val="0"/>
      <w:marBottom w:val="0"/>
      <w:divBdr>
        <w:top w:val="none" w:sz="0" w:space="0" w:color="auto"/>
        <w:left w:val="none" w:sz="0" w:space="0" w:color="auto"/>
        <w:bottom w:val="none" w:sz="0" w:space="0" w:color="auto"/>
        <w:right w:val="none" w:sz="0" w:space="0" w:color="auto"/>
      </w:divBdr>
    </w:div>
    <w:div w:id="1038235971">
      <w:bodyDiv w:val="1"/>
      <w:marLeft w:val="0"/>
      <w:marRight w:val="0"/>
      <w:marTop w:val="0"/>
      <w:marBottom w:val="0"/>
      <w:divBdr>
        <w:top w:val="none" w:sz="0" w:space="0" w:color="auto"/>
        <w:left w:val="none" w:sz="0" w:space="0" w:color="auto"/>
        <w:bottom w:val="none" w:sz="0" w:space="0" w:color="auto"/>
        <w:right w:val="none" w:sz="0" w:space="0" w:color="auto"/>
      </w:divBdr>
    </w:div>
    <w:div w:id="1038241889">
      <w:bodyDiv w:val="1"/>
      <w:marLeft w:val="0"/>
      <w:marRight w:val="0"/>
      <w:marTop w:val="0"/>
      <w:marBottom w:val="0"/>
      <w:divBdr>
        <w:top w:val="none" w:sz="0" w:space="0" w:color="auto"/>
        <w:left w:val="none" w:sz="0" w:space="0" w:color="auto"/>
        <w:bottom w:val="none" w:sz="0" w:space="0" w:color="auto"/>
        <w:right w:val="none" w:sz="0" w:space="0" w:color="auto"/>
      </w:divBdr>
    </w:div>
    <w:div w:id="1038313657">
      <w:bodyDiv w:val="1"/>
      <w:marLeft w:val="0"/>
      <w:marRight w:val="0"/>
      <w:marTop w:val="0"/>
      <w:marBottom w:val="0"/>
      <w:divBdr>
        <w:top w:val="none" w:sz="0" w:space="0" w:color="auto"/>
        <w:left w:val="none" w:sz="0" w:space="0" w:color="auto"/>
        <w:bottom w:val="none" w:sz="0" w:space="0" w:color="auto"/>
        <w:right w:val="none" w:sz="0" w:space="0" w:color="auto"/>
      </w:divBdr>
    </w:div>
    <w:div w:id="1038315164">
      <w:bodyDiv w:val="1"/>
      <w:marLeft w:val="0"/>
      <w:marRight w:val="0"/>
      <w:marTop w:val="0"/>
      <w:marBottom w:val="0"/>
      <w:divBdr>
        <w:top w:val="none" w:sz="0" w:space="0" w:color="auto"/>
        <w:left w:val="none" w:sz="0" w:space="0" w:color="auto"/>
        <w:bottom w:val="none" w:sz="0" w:space="0" w:color="auto"/>
        <w:right w:val="none" w:sz="0" w:space="0" w:color="auto"/>
      </w:divBdr>
    </w:div>
    <w:div w:id="1038315454">
      <w:bodyDiv w:val="1"/>
      <w:marLeft w:val="0"/>
      <w:marRight w:val="0"/>
      <w:marTop w:val="0"/>
      <w:marBottom w:val="0"/>
      <w:divBdr>
        <w:top w:val="none" w:sz="0" w:space="0" w:color="auto"/>
        <w:left w:val="none" w:sz="0" w:space="0" w:color="auto"/>
        <w:bottom w:val="none" w:sz="0" w:space="0" w:color="auto"/>
        <w:right w:val="none" w:sz="0" w:space="0" w:color="auto"/>
      </w:divBdr>
    </w:div>
    <w:div w:id="1038318048">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
    <w:div w:id="1038353639">
      <w:bodyDiv w:val="1"/>
      <w:marLeft w:val="0"/>
      <w:marRight w:val="0"/>
      <w:marTop w:val="0"/>
      <w:marBottom w:val="0"/>
      <w:divBdr>
        <w:top w:val="none" w:sz="0" w:space="0" w:color="auto"/>
        <w:left w:val="none" w:sz="0" w:space="0" w:color="auto"/>
        <w:bottom w:val="none" w:sz="0" w:space="0" w:color="auto"/>
        <w:right w:val="none" w:sz="0" w:space="0" w:color="auto"/>
      </w:divBdr>
    </w:div>
    <w:div w:id="1038354773">
      <w:bodyDiv w:val="1"/>
      <w:marLeft w:val="0"/>
      <w:marRight w:val="0"/>
      <w:marTop w:val="0"/>
      <w:marBottom w:val="0"/>
      <w:divBdr>
        <w:top w:val="none" w:sz="0" w:space="0" w:color="auto"/>
        <w:left w:val="none" w:sz="0" w:space="0" w:color="auto"/>
        <w:bottom w:val="none" w:sz="0" w:space="0" w:color="auto"/>
        <w:right w:val="none" w:sz="0" w:space="0" w:color="auto"/>
      </w:divBdr>
    </w:div>
    <w:div w:id="1038428978">
      <w:bodyDiv w:val="1"/>
      <w:marLeft w:val="0"/>
      <w:marRight w:val="0"/>
      <w:marTop w:val="0"/>
      <w:marBottom w:val="0"/>
      <w:divBdr>
        <w:top w:val="none" w:sz="0" w:space="0" w:color="auto"/>
        <w:left w:val="none" w:sz="0" w:space="0" w:color="auto"/>
        <w:bottom w:val="none" w:sz="0" w:space="0" w:color="auto"/>
        <w:right w:val="none" w:sz="0" w:space="0" w:color="auto"/>
      </w:divBdr>
    </w:div>
    <w:div w:id="1038507496">
      <w:bodyDiv w:val="1"/>
      <w:marLeft w:val="0"/>
      <w:marRight w:val="0"/>
      <w:marTop w:val="0"/>
      <w:marBottom w:val="0"/>
      <w:divBdr>
        <w:top w:val="none" w:sz="0" w:space="0" w:color="auto"/>
        <w:left w:val="none" w:sz="0" w:space="0" w:color="auto"/>
        <w:bottom w:val="none" w:sz="0" w:space="0" w:color="auto"/>
        <w:right w:val="none" w:sz="0" w:space="0" w:color="auto"/>
      </w:divBdr>
    </w:div>
    <w:div w:id="1038552771">
      <w:bodyDiv w:val="1"/>
      <w:marLeft w:val="0"/>
      <w:marRight w:val="0"/>
      <w:marTop w:val="0"/>
      <w:marBottom w:val="0"/>
      <w:divBdr>
        <w:top w:val="none" w:sz="0" w:space="0" w:color="auto"/>
        <w:left w:val="none" w:sz="0" w:space="0" w:color="auto"/>
        <w:bottom w:val="none" w:sz="0" w:space="0" w:color="auto"/>
        <w:right w:val="none" w:sz="0" w:space="0" w:color="auto"/>
      </w:divBdr>
    </w:div>
    <w:div w:id="1038554499">
      <w:bodyDiv w:val="1"/>
      <w:marLeft w:val="0"/>
      <w:marRight w:val="0"/>
      <w:marTop w:val="0"/>
      <w:marBottom w:val="0"/>
      <w:divBdr>
        <w:top w:val="none" w:sz="0" w:space="0" w:color="auto"/>
        <w:left w:val="none" w:sz="0" w:space="0" w:color="auto"/>
        <w:bottom w:val="none" w:sz="0" w:space="0" w:color="auto"/>
        <w:right w:val="none" w:sz="0" w:space="0" w:color="auto"/>
      </w:divBdr>
    </w:div>
    <w:div w:id="1038579156">
      <w:bodyDiv w:val="1"/>
      <w:marLeft w:val="0"/>
      <w:marRight w:val="0"/>
      <w:marTop w:val="0"/>
      <w:marBottom w:val="0"/>
      <w:divBdr>
        <w:top w:val="none" w:sz="0" w:space="0" w:color="auto"/>
        <w:left w:val="none" w:sz="0" w:space="0" w:color="auto"/>
        <w:bottom w:val="none" w:sz="0" w:space="0" w:color="auto"/>
        <w:right w:val="none" w:sz="0" w:space="0" w:color="auto"/>
      </w:divBdr>
    </w:div>
    <w:div w:id="1038623179">
      <w:bodyDiv w:val="1"/>
      <w:marLeft w:val="0"/>
      <w:marRight w:val="0"/>
      <w:marTop w:val="0"/>
      <w:marBottom w:val="0"/>
      <w:divBdr>
        <w:top w:val="none" w:sz="0" w:space="0" w:color="auto"/>
        <w:left w:val="none" w:sz="0" w:space="0" w:color="auto"/>
        <w:bottom w:val="none" w:sz="0" w:space="0" w:color="auto"/>
        <w:right w:val="none" w:sz="0" w:space="0" w:color="auto"/>
      </w:divBdr>
    </w:div>
    <w:div w:id="1038625483">
      <w:bodyDiv w:val="1"/>
      <w:marLeft w:val="0"/>
      <w:marRight w:val="0"/>
      <w:marTop w:val="0"/>
      <w:marBottom w:val="0"/>
      <w:divBdr>
        <w:top w:val="none" w:sz="0" w:space="0" w:color="auto"/>
        <w:left w:val="none" w:sz="0" w:space="0" w:color="auto"/>
        <w:bottom w:val="none" w:sz="0" w:space="0" w:color="auto"/>
        <w:right w:val="none" w:sz="0" w:space="0" w:color="auto"/>
      </w:divBdr>
    </w:div>
    <w:div w:id="1038628737">
      <w:bodyDiv w:val="1"/>
      <w:marLeft w:val="0"/>
      <w:marRight w:val="0"/>
      <w:marTop w:val="0"/>
      <w:marBottom w:val="0"/>
      <w:divBdr>
        <w:top w:val="none" w:sz="0" w:space="0" w:color="auto"/>
        <w:left w:val="none" w:sz="0" w:space="0" w:color="auto"/>
        <w:bottom w:val="none" w:sz="0" w:space="0" w:color="auto"/>
        <w:right w:val="none" w:sz="0" w:space="0" w:color="auto"/>
      </w:divBdr>
    </w:div>
    <w:div w:id="1038629552">
      <w:bodyDiv w:val="1"/>
      <w:marLeft w:val="0"/>
      <w:marRight w:val="0"/>
      <w:marTop w:val="0"/>
      <w:marBottom w:val="0"/>
      <w:divBdr>
        <w:top w:val="none" w:sz="0" w:space="0" w:color="auto"/>
        <w:left w:val="none" w:sz="0" w:space="0" w:color="auto"/>
        <w:bottom w:val="none" w:sz="0" w:space="0" w:color="auto"/>
        <w:right w:val="none" w:sz="0" w:space="0" w:color="auto"/>
      </w:divBdr>
    </w:div>
    <w:div w:id="1038630314">
      <w:bodyDiv w:val="1"/>
      <w:marLeft w:val="0"/>
      <w:marRight w:val="0"/>
      <w:marTop w:val="0"/>
      <w:marBottom w:val="0"/>
      <w:divBdr>
        <w:top w:val="none" w:sz="0" w:space="0" w:color="auto"/>
        <w:left w:val="none" w:sz="0" w:space="0" w:color="auto"/>
        <w:bottom w:val="none" w:sz="0" w:space="0" w:color="auto"/>
        <w:right w:val="none" w:sz="0" w:space="0" w:color="auto"/>
      </w:divBdr>
    </w:div>
    <w:div w:id="1038630679">
      <w:bodyDiv w:val="1"/>
      <w:marLeft w:val="0"/>
      <w:marRight w:val="0"/>
      <w:marTop w:val="0"/>
      <w:marBottom w:val="0"/>
      <w:divBdr>
        <w:top w:val="none" w:sz="0" w:space="0" w:color="auto"/>
        <w:left w:val="none" w:sz="0" w:space="0" w:color="auto"/>
        <w:bottom w:val="none" w:sz="0" w:space="0" w:color="auto"/>
        <w:right w:val="none" w:sz="0" w:space="0" w:color="auto"/>
      </w:divBdr>
    </w:div>
    <w:div w:id="1038776878">
      <w:bodyDiv w:val="1"/>
      <w:marLeft w:val="0"/>
      <w:marRight w:val="0"/>
      <w:marTop w:val="0"/>
      <w:marBottom w:val="0"/>
      <w:divBdr>
        <w:top w:val="none" w:sz="0" w:space="0" w:color="auto"/>
        <w:left w:val="none" w:sz="0" w:space="0" w:color="auto"/>
        <w:bottom w:val="none" w:sz="0" w:space="0" w:color="auto"/>
        <w:right w:val="none" w:sz="0" w:space="0" w:color="auto"/>
      </w:divBdr>
    </w:div>
    <w:div w:id="1038819276">
      <w:bodyDiv w:val="1"/>
      <w:marLeft w:val="0"/>
      <w:marRight w:val="0"/>
      <w:marTop w:val="0"/>
      <w:marBottom w:val="0"/>
      <w:divBdr>
        <w:top w:val="none" w:sz="0" w:space="0" w:color="auto"/>
        <w:left w:val="none" w:sz="0" w:space="0" w:color="auto"/>
        <w:bottom w:val="none" w:sz="0" w:space="0" w:color="auto"/>
        <w:right w:val="none" w:sz="0" w:space="0" w:color="auto"/>
      </w:divBdr>
    </w:div>
    <w:div w:id="1038897631">
      <w:bodyDiv w:val="1"/>
      <w:marLeft w:val="0"/>
      <w:marRight w:val="0"/>
      <w:marTop w:val="0"/>
      <w:marBottom w:val="0"/>
      <w:divBdr>
        <w:top w:val="none" w:sz="0" w:space="0" w:color="auto"/>
        <w:left w:val="none" w:sz="0" w:space="0" w:color="auto"/>
        <w:bottom w:val="none" w:sz="0" w:space="0" w:color="auto"/>
        <w:right w:val="none" w:sz="0" w:space="0" w:color="auto"/>
      </w:divBdr>
    </w:div>
    <w:div w:id="1039013215">
      <w:bodyDiv w:val="1"/>
      <w:marLeft w:val="0"/>
      <w:marRight w:val="0"/>
      <w:marTop w:val="0"/>
      <w:marBottom w:val="0"/>
      <w:divBdr>
        <w:top w:val="none" w:sz="0" w:space="0" w:color="auto"/>
        <w:left w:val="none" w:sz="0" w:space="0" w:color="auto"/>
        <w:bottom w:val="none" w:sz="0" w:space="0" w:color="auto"/>
        <w:right w:val="none" w:sz="0" w:space="0" w:color="auto"/>
      </w:divBdr>
    </w:div>
    <w:div w:id="1039088341">
      <w:bodyDiv w:val="1"/>
      <w:marLeft w:val="0"/>
      <w:marRight w:val="0"/>
      <w:marTop w:val="0"/>
      <w:marBottom w:val="0"/>
      <w:divBdr>
        <w:top w:val="none" w:sz="0" w:space="0" w:color="auto"/>
        <w:left w:val="none" w:sz="0" w:space="0" w:color="auto"/>
        <w:bottom w:val="none" w:sz="0" w:space="0" w:color="auto"/>
        <w:right w:val="none" w:sz="0" w:space="0" w:color="auto"/>
      </w:divBdr>
    </w:div>
    <w:div w:id="1039167200">
      <w:bodyDiv w:val="1"/>
      <w:marLeft w:val="0"/>
      <w:marRight w:val="0"/>
      <w:marTop w:val="0"/>
      <w:marBottom w:val="0"/>
      <w:divBdr>
        <w:top w:val="none" w:sz="0" w:space="0" w:color="auto"/>
        <w:left w:val="none" w:sz="0" w:space="0" w:color="auto"/>
        <w:bottom w:val="none" w:sz="0" w:space="0" w:color="auto"/>
        <w:right w:val="none" w:sz="0" w:space="0" w:color="auto"/>
      </w:divBdr>
    </w:div>
    <w:div w:id="1039207155">
      <w:bodyDiv w:val="1"/>
      <w:marLeft w:val="0"/>
      <w:marRight w:val="0"/>
      <w:marTop w:val="0"/>
      <w:marBottom w:val="0"/>
      <w:divBdr>
        <w:top w:val="none" w:sz="0" w:space="0" w:color="auto"/>
        <w:left w:val="none" w:sz="0" w:space="0" w:color="auto"/>
        <w:bottom w:val="none" w:sz="0" w:space="0" w:color="auto"/>
        <w:right w:val="none" w:sz="0" w:space="0" w:color="auto"/>
      </w:divBdr>
    </w:div>
    <w:div w:id="1039209888">
      <w:bodyDiv w:val="1"/>
      <w:marLeft w:val="0"/>
      <w:marRight w:val="0"/>
      <w:marTop w:val="0"/>
      <w:marBottom w:val="0"/>
      <w:divBdr>
        <w:top w:val="none" w:sz="0" w:space="0" w:color="auto"/>
        <w:left w:val="none" w:sz="0" w:space="0" w:color="auto"/>
        <w:bottom w:val="none" w:sz="0" w:space="0" w:color="auto"/>
        <w:right w:val="none" w:sz="0" w:space="0" w:color="auto"/>
      </w:divBdr>
    </w:div>
    <w:div w:id="1039353363">
      <w:bodyDiv w:val="1"/>
      <w:marLeft w:val="0"/>
      <w:marRight w:val="0"/>
      <w:marTop w:val="0"/>
      <w:marBottom w:val="0"/>
      <w:divBdr>
        <w:top w:val="none" w:sz="0" w:space="0" w:color="auto"/>
        <w:left w:val="none" w:sz="0" w:space="0" w:color="auto"/>
        <w:bottom w:val="none" w:sz="0" w:space="0" w:color="auto"/>
        <w:right w:val="none" w:sz="0" w:space="0" w:color="auto"/>
      </w:divBdr>
    </w:div>
    <w:div w:id="1039360572">
      <w:bodyDiv w:val="1"/>
      <w:marLeft w:val="0"/>
      <w:marRight w:val="0"/>
      <w:marTop w:val="0"/>
      <w:marBottom w:val="0"/>
      <w:divBdr>
        <w:top w:val="none" w:sz="0" w:space="0" w:color="auto"/>
        <w:left w:val="none" w:sz="0" w:space="0" w:color="auto"/>
        <w:bottom w:val="none" w:sz="0" w:space="0" w:color="auto"/>
        <w:right w:val="none" w:sz="0" w:space="0" w:color="auto"/>
      </w:divBdr>
    </w:div>
    <w:div w:id="1039428132">
      <w:bodyDiv w:val="1"/>
      <w:marLeft w:val="0"/>
      <w:marRight w:val="0"/>
      <w:marTop w:val="0"/>
      <w:marBottom w:val="0"/>
      <w:divBdr>
        <w:top w:val="none" w:sz="0" w:space="0" w:color="auto"/>
        <w:left w:val="none" w:sz="0" w:space="0" w:color="auto"/>
        <w:bottom w:val="none" w:sz="0" w:space="0" w:color="auto"/>
        <w:right w:val="none" w:sz="0" w:space="0" w:color="auto"/>
      </w:divBdr>
    </w:div>
    <w:div w:id="1039432488">
      <w:bodyDiv w:val="1"/>
      <w:marLeft w:val="0"/>
      <w:marRight w:val="0"/>
      <w:marTop w:val="0"/>
      <w:marBottom w:val="0"/>
      <w:divBdr>
        <w:top w:val="none" w:sz="0" w:space="0" w:color="auto"/>
        <w:left w:val="none" w:sz="0" w:space="0" w:color="auto"/>
        <w:bottom w:val="none" w:sz="0" w:space="0" w:color="auto"/>
        <w:right w:val="none" w:sz="0" w:space="0" w:color="auto"/>
      </w:divBdr>
    </w:div>
    <w:div w:id="1039470521">
      <w:bodyDiv w:val="1"/>
      <w:marLeft w:val="0"/>
      <w:marRight w:val="0"/>
      <w:marTop w:val="0"/>
      <w:marBottom w:val="0"/>
      <w:divBdr>
        <w:top w:val="none" w:sz="0" w:space="0" w:color="auto"/>
        <w:left w:val="none" w:sz="0" w:space="0" w:color="auto"/>
        <w:bottom w:val="none" w:sz="0" w:space="0" w:color="auto"/>
        <w:right w:val="none" w:sz="0" w:space="0" w:color="auto"/>
      </w:divBdr>
    </w:div>
    <w:div w:id="1039476622">
      <w:bodyDiv w:val="1"/>
      <w:marLeft w:val="0"/>
      <w:marRight w:val="0"/>
      <w:marTop w:val="0"/>
      <w:marBottom w:val="0"/>
      <w:divBdr>
        <w:top w:val="none" w:sz="0" w:space="0" w:color="auto"/>
        <w:left w:val="none" w:sz="0" w:space="0" w:color="auto"/>
        <w:bottom w:val="none" w:sz="0" w:space="0" w:color="auto"/>
        <w:right w:val="none" w:sz="0" w:space="0" w:color="auto"/>
      </w:divBdr>
    </w:div>
    <w:div w:id="1039549233">
      <w:bodyDiv w:val="1"/>
      <w:marLeft w:val="0"/>
      <w:marRight w:val="0"/>
      <w:marTop w:val="0"/>
      <w:marBottom w:val="0"/>
      <w:divBdr>
        <w:top w:val="none" w:sz="0" w:space="0" w:color="auto"/>
        <w:left w:val="none" w:sz="0" w:space="0" w:color="auto"/>
        <w:bottom w:val="none" w:sz="0" w:space="0" w:color="auto"/>
        <w:right w:val="none" w:sz="0" w:space="0" w:color="auto"/>
      </w:divBdr>
    </w:div>
    <w:div w:id="1039671731">
      <w:bodyDiv w:val="1"/>
      <w:marLeft w:val="0"/>
      <w:marRight w:val="0"/>
      <w:marTop w:val="0"/>
      <w:marBottom w:val="0"/>
      <w:divBdr>
        <w:top w:val="none" w:sz="0" w:space="0" w:color="auto"/>
        <w:left w:val="none" w:sz="0" w:space="0" w:color="auto"/>
        <w:bottom w:val="none" w:sz="0" w:space="0" w:color="auto"/>
        <w:right w:val="none" w:sz="0" w:space="0" w:color="auto"/>
      </w:divBdr>
    </w:div>
    <w:div w:id="1039742906">
      <w:bodyDiv w:val="1"/>
      <w:marLeft w:val="0"/>
      <w:marRight w:val="0"/>
      <w:marTop w:val="0"/>
      <w:marBottom w:val="0"/>
      <w:divBdr>
        <w:top w:val="none" w:sz="0" w:space="0" w:color="auto"/>
        <w:left w:val="none" w:sz="0" w:space="0" w:color="auto"/>
        <w:bottom w:val="none" w:sz="0" w:space="0" w:color="auto"/>
        <w:right w:val="none" w:sz="0" w:space="0" w:color="auto"/>
      </w:divBdr>
    </w:div>
    <w:div w:id="1039747099">
      <w:bodyDiv w:val="1"/>
      <w:marLeft w:val="0"/>
      <w:marRight w:val="0"/>
      <w:marTop w:val="0"/>
      <w:marBottom w:val="0"/>
      <w:divBdr>
        <w:top w:val="none" w:sz="0" w:space="0" w:color="auto"/>
        <w:left w:val="none" w:sz="0" w:space="0" w:color="auto"/>
        <w:bottom w:val="none" w:sz="0" w:space="0" w:color="auto"/>
        <w:right w:val="none" w:sz="0" w:space="0" w:color="auto"/>
      </w:divBdr>
    </w:div>
    <w:div w:id="1039814165">
      <w:bodyDiv w:val="1"/>
      <w:marLeft w:val="0"/>
      <w:marRight w:val="0"/>
      <w:marTop w:val="0"/>
      <w:marBottom w:val="0"/>
      <w:divBdr>
        <w:top w:val="none" w:sz="0" w:space="0" w:color="auto"/>
        <w:left w:val="none" w:sz="0" w:space="0" w:color="auto"/>
        <w:bottom w:val="none" w:sz="0" w:space="0" w:color="auto"/>
        <w:right w:val="none" w:sz="0" w:space="0" w:color="auto"/>
      </w:divBdr>
    </w:div>
    <w:div w:id="1039820521">
      <w:bodyDiv w:val="1"/>
      <w:marLeft w:val="0"/>
      <w:marRight w:val="0"/>
      <w:marTop w:val="0"/>
      <w:marBottom w:val="0"/>
      <w:divBdr>
        <w:top w:val="none" w:sz="0" w:space="0" w:color="auto"/>
        <w:left w:val="none" w:sz="0" w:space="0" w:color="auto"/>
        <w:bottom w:val="none" w:sz="0" w:space="0" w:color="auto"/>
        <w:right w:val="none" w:sz="0" w:space="0" w:color="auto"/>
      </w:divBdr>
    </w:div>
    <w:div w:id="1039820912">
      <w:bodyDiv w:val="1"/>
      <w:marLeft w:val="0"/>
      <w:marRight w:val="0"/>
      <w:marTop w:val="0"/>
      <w:marBottom w:val="0"/>
      <w:divBdr>
        <w:top w:val="none" w:sz="0" w:space="0" w:color="auto"/>
        <w:left w:val="none" w:sz="0" w:space="0" w:color="auto"/>
        <w:bottom w:val="none" w:sz="0" w:space="0" w:color="auto"/>
        <w:right w:val="none" w:sz="0" w:space="0" w:color="auto"/>
      </w:divBdr>
    </w:div>
    <w:div w:id="1039864410">
      <w:bodyDiv w:val="1"/>
      <w:marLeft w:val="0"/>
      <w:marRight w:val="0"/>
      <w:marTop w:val="0"/>
      <w:marBottom w:val="0"/>
      <w:divBdr>
        <w:top w:val="none" w:sz="0" w:space="0" w:color="auto"/>
        <w:left w:val="none" w:sz="0" w:space="0" w:color="auto"/>
        <w:bottom w:val="none" w:sz="0" w:space="0" w:color="auto"/>
        <w:right w:val="none" w:sz="0" w:space="0" w:color="auto"/>
      </w:divBdr>
    </w:div>
    <w:div w:id="1039938816">
      <w:bodyDiv w:val="1"/>
      <w:marLeft w:val="0"/>
      <w:marRight w:val="0"/>
      <w:marTop w:val="0"/>
      <w:marBottom w:val="0"/>
      <w:divBdr>
        <w:top w:val="none" w:sz="0" w:space="0" w:color="auto"/>
        <w:left w:val="none" w:sz="0" w:space="0" w:color="auto"/>
        <w:bottom w:val="none" w:sz="0" w:space="0" w:color="auto"/>
        <w:right w:val="none" w:sz="0" w:space="0" w:color="auto"/>
      </w:divBdr>
    </w:div>
    <w:div w:id="1040010136">
      <w:bodyDiv w:val="1"/>
      <w:marLeft w:val="0"/>
      <w:marRight w:val="0"/>
      <w:marTop w:val="0"/>
      <w:marBottom w:val="0"/>
      <w:divBdr>
        <w:top w:val="none" w:sz="0" w:space="0" w:color="auto"/>
        <w:left w:val="none" w:sz="0" w:space="0" w:color="auto"/>
        <w:bottom w:val="none" w:sz="0" w:space="0" w:color="auto"/>
        <w:right w:val="none" w:sz="0" w:space="0" w:color="auto"/>
      </w:divBdr>
    </w:div>
    <w:div w:id="1040059426">
      <w:bodyDiv w:val="1"/>
      <w:marLeft w:val="0"/>
      <w:marRight w:val="0"/>
      <w:marTop w:val="0"/>
      <w:marBottom w:val="0"/>
      <w:divBdr>
        <w:top w:val="none" w:sz="0" w:space="0" w:color="auto"/>
        <w:left w:val="none" w:sz="0" w:space="0" w:color="auto"/>
        <w:bottom w:val="none" w:sz="0" w:space="0" w:color="auto"/>
        <w:right w:val="none" w:sz="0" w:space="0" w:color="auto"/>
      </w:divBdr>
    </w:div>
    <w:div w:id="1040083856">
      <w:bodyDiv w:val="1"/>
      <w:marLeft w:val="0"/>
      <w:marRight w:val="0"/>
      <w:marTop w:val="0"/>
      <w:marBottom w:val="0"/>
      <w:divBdr>
        <w:top w:val="none" w:sz="0" w:space="0" w:color="auto"/>
        <w:left w:val="none" w:sz="0" w:space="0" w:color="auto"/>
        <w:bottom w:val="none" w:sz="0" w:space="0" w:color="auto"/>
        <w:right w:val="none" w:sz="0" w:space="0" w:color="auto"/>
      </w:divBdr>
    </w:div>
    <w:div w:id="1040087147">
      <w:bodyDiv w:val="1"/>
      <w:marLeft w:val="0"/>
      <w:marRight w:val="0"/>
      <w:marTop w:val="0"/>
      <w:marBottom w:val="0"/>
      <w:divBdr>
        <w:top w:val="none" w:sz="0" w:space="0" w:color="auto"/>
        <w:left w:val="none" w:sz="0" w:space="0" w:color="auto"/>
        <w:bottom w:val="none" w:sz="0" w:space="0" w:color="auto"/>
        <w:right w:val="none" w:sz="0" w:space="0" w:color="auto"/>
      </w:divBdr>
    </w:div>
    <w:div w:id="1040128731">
      <w:bodyDiv w:val="1"/>
      <w:marLeft w:val="0"/>
      <w:marRight w:val="0"/>
      <w:marTop w:val="0"/>
      <w:marBottom w:val="0"/>
      <w:divBdr>
        <w:top w:val="none" w:sz="0" w:space="0" w:color="auto"/>
        <w:left w:val="none" w:sz="0" w:space="0" w:color="auto"/>
        <w:bottom w:val="none" w:sz="0" w:space="0" w:color="auto"/>
        <w:right w:val="none" w:sz="0" w:space="0" w:color="auto"/>
      </w:divBdr>
    </w:div>
    <w:div w:id="1040134267">
      <w:bodyDiv w:val="1"/>
      <w:marLeft w:val="0"/>
      <w:marRight w:val="0"/>
      <w:marTop w:val="0"/>
      <w:marBottom w:val="0"/>
      <w:divBdr>
        <w:top w:val="none" w:sz="0" w:space="0" w:color="auto"/>
        <w:left w:val="none" w:sz="0" w:space="0" w:color="auto"/>
        <w:bottom w:val="none" w:sz="0" w:space="0" w:color="auto"/>
        <w:right w:val="none" w:sz="0" w:space="0" w:color="auto"/>
      </w:divBdr>
    </w:div>
    <w:div w:id="1040319806">
      <w:bodyDiv w:val="1"/>
      <w:marLeft w:val="0"/>
      <w:marRight w:val="0"/>
      <w:marTop w:val="0"/>
      <w:marBottom w:val="0"/>
      <w:divBdr>
        <w:top w:val="none" w:sz="0" w:space="0" w:color="auto"/>
        <w:left w:val="none" w:sz="0" w:space="0" w:color="auto"/>
        <w:bottom w:val="none" w:sz="0" w:space="0" w:color="auto"/>
        <w:right w:val="none" w:sz="0" w:space="0" w:color="auto"/>
      </w:divBdr>
    </w:div>
    <w:div w:id="1040322237">
      <w:bodyDiv w:val="1"/>
      <w:marLeft w:val="0"/>
      <w:marRight w:val="0"/>
      <w:marTop w:val="0"/>
      <w:marBottom w:val="0"/>
      <w:divBdr>
        <w:top w:val="none" w:sz="0" w:space="0" w:color="auto"/>
        <w:left w:val="none" w:sz="0" w:space="0" w:color="auto"/>
        <w:bottom w:val="none" w:sz="0" w:space="0" w:color="auto"/>
        <w:right w:val="none" w:sz="0" w:space="0" w:color="auto"/>
      </w:divBdr>
    </w:div>
    <w:div w:id="1040324574">
      <w:bodyDiv w:val="1"/>
      <w:marLeft w:val="0"/>
      <w:marRight w:val="0"/>
      <w:marTop w:val="0"/>
      <w:marBottom w:val="0"/>
      <w:divBdr>
        <w:top w:val="none" w:sz="0" w:space="0" w:color="auto"/>
        <w:left w:val="none" w:sz="0" w:space="0" w:color="auto"/>
        <w:bottom w:val="none" w:sz="0" w:space="0" w:color="auto"/>
        <w:right w:val="none" w:sz="0" w:space="0" w:color="auto"/>
      </w:divBdr>
    </w:div>
    <w:div w:id="1040327044">
      <w:bodyDiv w:val="1"/>
      <w:marLeft w:val="0"/>
      <w:marRight w:val="0"/>
      <w:marTop w:val="0"/>
      <w:marBottom w:val="0"/>
      <w:divBdr>
        <w:top w:val="none" w:sz="0" w:space="0" w:color="auto"/>
        <w:left w:val="none" w:sz="0" w:space="0" w:color="auto"/>
        <w:bottom w:val="none" w:sz="0" w:space="0" w:color="auto"/>
        <w:right w:val="none" w:sz="0" w:space="0" w:color="auto"/>
      </w:divBdr>
    </w:div>
    <w:div w:id="1040394416">
      <w:bodyDiv w:val="1"/>
      <w:marLeft w:val="0"/>
      <w:marRight w:val="0"/>
      <w:marTop w:val="0"/>
      <w:marBottom w:val="0"/>
      <w:divBdr>
        <w:top w:val="none" w:sz="0" w:space="0" w:color="auto"/>
        <w:left w:val="none" w:sz="0" w:space="0" w:color="auto"/>
        <w:bottom w:val="none" w:sz="0" w:space="0" w:color="auto"/>
        <w:right w:val="none" w:sz="0" w:space="0" w:color="auto"/>
      </w:divBdr>
    </w:div>
    <w:div w:id="1040476076">
      <w:bodyDiv w:val="1"/>
      <w:marLeft w:val="0"/>
      <w:marRight w:val="0"/>
      <w:marTop w:val="0"/>
      <w:marBottom w:val="0"/>
      <w:divBdr>
        <w:top w:val="none" w:sz="0" w:space="0" w:color="auto"/>
        <w:left w:val="none" w:sz="0" w:space="0" w:color="auto"/>
        <w:bottom w:val="none" w:sz="0" w:space="0" w:color="auto"/>
        <w:right w:val="none" w:sz="0" w:space="0" w:color="auto"/>
      </w:divBdr>
    </w:div>
    <w:div w:id="1040519189">
      <w:bodyDiv w:val="1"/>
      <w:marLeft w:val="0"/>
      <w:marRight w:val="0"/>
      <w:marTop w:val="0"/>
      <w:marBottom w:val="0"/>
      <w:divBdr>
        <w:top w:val="none" w:sz="0" w:space="0" w:color="auto"/>
        <w:left w:val="none" w:sz="0" w:space="0" w:color="auto"/>
        <w:bottom w:val="none" w:sz="0" w:space="0" w:color="auto"/>
        <w:right w:val="none" w:sz="0" w:space="0" w:color="auto"/>
      </w:divBdr>
    </w:div>
    <w:div w:id="1040591916">
      <w:bodyDiv w:val="1"/>
      <w:marLeft w:val="0"/>
      <w:marRight w:val="0"/>
      <w:marTop w:val="0"/>
      <w:marBottom w:val="0"/>
      <w:divBdr>
        <w:top w:val="none" w:sz="0" w:space="0" w:color="auto"/>
        <w:left w:val="none" w:sz="0" w:space="0" w:color="auto"/>
        <w:bottom w:val="none" w:sz="0" w:space="0" w:color="auto"/>
        <w:right w:val="none" w:sz="0" w:space="0" w:color="auto"/>
      </w:divBdr>
    </w:div>
    <w:div w:id="1040739274">
      <w:bodyDiv w:val="1"/>
      <w:marLeft w:val="0"/>
      <w:marRight w:val="0"/>
      <w:marTop w:val="0"/>
      <w:marBottom w:val="0"/>
      <w:divBdr>
        <w:top w:val="none" w:sz="0" w:space="0" w:color="auto"/>
        <w:left w:val="none" w:sz="0" w:space="0" w:color="auto"/>
        <w:bottom w:val="none" w:sz="0" w:space="0" w:color="auto"/>
        <w:right w:val="none" w:sz="0" w:space="0" w:color="auto"/>
      </w:divBdr>
    </w:div>
    <w:div w:id="1040744298">
      <w:bodyDiv w:val="1"/>
      <w:marLeft w:val="0"/>
      <w:marRight w:val="0"/>
      <w:marTop w:val="0"/>
      <w:marBottom w:val="0"/>
      <w:divBdr>
        <w:top w:val="none" w:sz="0" w:space="0" w:color="auto"/>
        <w:left w:val="none" w:sz="0" w:space="0" w:color="auto"/>
        <w:bottom w:val="none" w:sz="0" w:space="0" w:color="auto"/>
        <w:right w:val="none" w:sz="0" w:space="0" w:color="auto"/>
      </w:divBdr>
    </w:div>
    <w:div w:id="1040860807">
      <w:bodyDiv w:val="1"/>
      <w:marLeft w:val="0"/>
      <w:marRight w:val="0"/>
      <w:marTop w:val="0"/>
      <w:marBottom w:val="0"/>
      <w:divBdr>
        <w:top w:val="none" w:sz="0" w:space="0" w:color="auto"/>
        <w:left w:val="none" w:sz="0" w:space="0" w:color="auto"/>
        <w:bottom w:val="none" w:sz="0" w:space="0" w:color="auto"/>
        <w:right w:val="none" w:sz="0" w:space="0" w:color="auto"/>
      </w:divBdr>
    </w:div>
    <w:div w:id="1040938166">
      <w:bodyDiv w:val="1"/>
      <w:marLeft w:val="0"/>
      <w:marRight w:val="0"/>
      <w:marTop w:val="0"/>
      <w:marBottom w:val="0"/>
      <w:divBdr>
        <w:top w:val="none" w:sz="0" w:space="0" w:color="auto"/>
        <w:left w:val="none" w:sz="0" w:space="0" w:color="auto"/>
        <w:bottom w:val="none" w:sz="0" w:space="0" w:color="auto"/>
        <w:right w:val="none" w:sz="0" w:space="0" w:color="auto"/>
      </w:divBdr>
    </w:div>
    <w:div w:id="1040982248">
      <w:bodyDiv w:val="1"/>
      <w:marLeft w:val="0"/>
      <w:marRight w:val="0"/>
      <w:marTop w:val="0"/>
      <w:marBottom w:val="0"/>
      <w:divBdr>
        <w:top w:val="none" w:sz="0" w:space="0" w:color="auto"/>
        <w:left w:val="none" w:sz="0" w:space="0" w:color="auto"/>
        <w:bottom w:val="none" w:sz="0" w:space="0" w:color="auto"/>
        <w:right w:val="none" w:sz="0" w:space="0" w:color="auto"/>
      </w:divBdr>
    </w:div>
    <w:div w:id="1040982362">
      <w:bodyDiv w:val="1"/>
      <w:marLeft w:val="0"/>
      <w:marRight w:val="0"/>
      <w:marTop w:val="0"/>
      <w:marBottom w:val="0"/>
      <w:divBdr>
        <w:top w:val="none" w:sz="0" w:space="0" w:color="auto"/>
        <w:left w:val="none" w:sz="0" w:space="0" w:color="auto"/>
        <w:bottom w:val="none" w:sz="0" w:space="0" w:color="auto"/>
        <w:right w:val="none" w:sz="0" w:space="0" w:color="auto"/>
      </w:divBdr>
    </w:div>
    <w:div w:id="1041055572">
      <w:bodyDiv w:val="1"/>
      <w:marLeft w:val="0"/>
      <w:marRight w:val="0"/>
      <w:marTop w:val="0"/>
      <w:marBottom w:val="0"/>
      <w:divBdr>
        <w:top w:val="none" w:sz="0" w:space="0" w:color="auto"/>
        <w:left w:val="none" w:sz="0" w:space="0" w:color="auto"/>
        <w:bottom w:val="none" w:sz="0" w:space="0" w:color="auto"/>
        <w:right w:val="none" w:sz="0" w:space="0" w:color="auto"/>
      </w:divBdr>
    </w:div>
    <w:div w:id="1041132111">
      <w:bodyDiv w:val="1"/>
      <w:marLeft w:val="0"/>
      <w:marRight w:val="0"/>
      <w:marTop w:val="0"/>
      <w:marBottom w:val="0"/>
      <w:divBdr>
        <w:top w:val="none" w:sz="0" w:space="0" w:color="auto"/>
        <w:left w:val="none" w:sz="0" w:space="0" w:color="auto"/>
        <w:bottom w:val="none" w:sz="0" w:space="0" w:color="auto"/>
        <w:right w:val="none" w:sz="0" w:space="0" w:color="auto"/>
      </w:divBdr>
    </w:div>
    <w:div w:id="1041133323">
      <w:bodyDiv w:val="1"/>
      <w:marLeft w:val="0"/>
      <w:marRight w:val="0"/>
      <w:marTop w:val="0"/>
      <w:marBottom w:val="0"/>
      <w:divBdr>
        <w:top w:val="none" w:sz="0" w:space="0" w:color="auto"/>
        <w:left w:val="none" w:sz="0" w:space="0" w:color="auto"/>
        <w:bottom w:val="none" w:sz="0" w:space="0" w:color="auto"/>
        <w:right w:val="none" w:sz="0" w:space="0" w:color="auto"/>
      </w:divBdr>
    </w:div>
    <w:div w:id="1041247380">
      <w:bodyDiv w:val="1"/>
      <w:marLeft w:val="0"/>
      <w:marRight w:val="0"/>
      <w:marTop w:val="0"/>
      <w:marBottom w:val="0"/>
      <w:divBdr>
        <w:top w:val="none" w:sz="0" w:space="0" w:color="auto"/>
        <w:left w:val="none" w:sz="0" w:space="0" w:color="auto"/>
        <w:bottom w:val="none" w:sz="0" w:space="0" w:color="auto"/>
        <w:right w:val="none" w:sz="0" w:space="0" w:color="auto"/>
      </w:divBdr>
    </w:div>
    <w:div w:id="1041325058">
      <w:bodyDiv w:val="1"/>
      <w:marLeft w:val="0"/>
      <w:marRight w:val="0"/>
      <w:marTop w:val="0"/>
      <w:marBottom w:val="0"/>
      <w:divBdr>
        <w:top w:val="none" w:sz="0" w:space="0" w:color="auto"/>
        <w:left w:val="none" w:sz="0" w:space="0" w:color="auto"/>
        <w:bottom w:val="none" w:sz="0" w:space="0" w:color="auto"/>
        <w:right w:val="none" w:sz="0" w:space="0" w:color="auto"/>
      </w:divBdr>
    </w:div>
    <w:div w:id="1041325940">
      <w:bodyDiv w:val="1"/>
      <w:marLeft w:val="0"/>
      <w:marRight w:val="0"/>
      <w:marTop w:val="0"/>
      <w:marBottom w:val="0"/>
      <w:divBdr>
        <w:top w:val="none" w:sz="0" w:space="0" w:color="auto"/>
        <w:left w:val="none" w:sz="0" w:space="0" w:color="auto"/>
        <w:bottom w:val="none" w:sz="0" w:space="0" w:color="auto"/>
        <w:right w:val="none" w:sz="0" w:space="0" w:color="auto"/>
      </w:divBdr>
    </w:div>
    <w:div w:id="1041393738">
      <w:bodyDiv w:val="1"/>
      <w:marLeft w:val="0"/>
      <w:marRight w:val="0"/>
      <w:marTop w:val="0"/>
      <w:marBottom w:val="0"/>
      <w:divBdr>
        <w:top w:val="none" w:sz="0" w:space="0" w:color="auto"/>
        <w:left w:val="none" w:sz="0" w:space="0" w:color="auto"/>
        <w:bottom w:val="none" w:sz="0" w:space="0" w:color="auto"/>
        <w:right w:val="none" w:sz="0" w:space="0" w:color="auto"/>
      </w:divBdr>
    </w:div>
    <w:div w:id="1041395463">
      <w:bodyDiv w:val="1"/>
      <w:marLeft w:val="0"/>
      <w:marRight w:val="0"/>
      <w:marTop w:val="0"/>
      <w:marBottom w:val="0"/>
      <w:divBdr>
        <w:top w:val="none" w:sz="0" w:space="0" w:color="auto"/>
        <w:left w:val="none" w:sz="0" w:space="0" w:color="auto"/>
        <w:bottom w:val="none" w:sz="0" w:space="0" w:color="auto"/>
        <w:right w:val="none" w:sz="0" w:space="0" w:color="auto"/>
      </w:divBdr>
    </w:div>
    <w:div w:id="1041397813">
      <w:bodyDiv w:val="1"/>
      <w:marLeft w:val="0"/>
      <w:marRight w:val="0"/>
      <w:marTop w:val="0"/>
      <w:marBottom w:val="0"/>
      <w:divBdr>
        <w:top w:val="none" w:sz="0" w:space="0" w:color="auto"/>
        <w:left w:val="none" w:sz="0" w:space="0" w:color="auto"/>
        <w:bottom w:val="none" w:sz="0" w:space="0" w:color="auto"/>
        <w:right w:val="none" w:sz="0" w:space="0" w:color="auto"/>
      </w:divBdr>
    </w:div>
    <w:div w:id="1041520693">
      <w:bodyDiv w:val="1"/>
      <w:marLeft w:val="0"/>
      <w:marRight w:val="0"/>
      <w:marTop w:val="0"/>
      <w:marBottom w:val="0"/>
      <w:divBdr>
        <w:top w:val="none" w:sz="0" w:space="0" w:color="auto"/>
        <w:left w:val="none" w:sz="0" w:space="0" w:color="auto"/>
        <w:bottom w:val="none" w:sz="0" w:space="0" w:color="auto"/>
        <w:right w:val="none" w:sz="0" w:space="0" w:color="auto"/>
      </w:divBdr>
    </w:div>
    <w:div w:id="1041589264">
      <w:bodyDiv w:val="1"/>
      <w:marLeft w:val="0"/>
      <w:marRight w:val="0"/>
      <w:marTop w:val="0"/>
      <w:marBottom w:val="0"/>
      <w:divBdr>
        <w:top w:val="none" w:sz="0" w:space="0" w:color="auto"/>
        <w:left w:val="none" w:sz="0" w:space="0" w:color="auto"/>
        <w:bottom w:val="none" w:sz="0" w:space="0" w:color="auto"/>
        <w:right w:val="none" w:sz="0" w:space="0" w:color="auto"/>
      </w:divBdr>
    </w:div>
    <w:div w:id="1041706606">
      <w:bodyDiv w:val="1"/>
      <w:marLeft w:val="0"/>
      <w:marRight w:val="0"/>
      <w:marTop w:val="0"/>
      <w:marBottom w:val="0"/>
      <w:divBdr>
        <w:top w:val="none" w:sz="0" w:space="0" w:color="auto"/>
        <w:left w:val="none" w:sz="0" w:space="0" w:color="auto"/>
        <w:bottom w:val="none" w:sz="0" w:space="0" w:color="auto"/>
        <w:right w:val="none" w:sz="0" w:space="0" w:color="auto"/>
      </w:divBdr>
    </w:div>
    <w:div w:id="1041713701">
      <w:bodyDiv w:val="1"/>
      <w:marLeft w:val="0"/>
      <w:marRight w:val="0"/>
      <w:marTop w:val="0"/>
      <w:marBottom w:val="0"/>
      <w:divBdr>
        <w:top w:val="none" w:sz="0" w:space="0" w:color="auto"/>
        <w:left w:val="none" w:sz="0" w:space="0" w:color="auto"/>
        <w:bottom w:val="none" w:sz="0" w:space="0" w:color="auto"/>
        <w:right w:val="none" w:sz="0" w:space="0" w:color="auto"/>
      </w:divBdr>
    </w:div>
    <w:div w:id="1041785441">
      <w:bodyDiv w:val="1"/>
      <w:marLeft w:val="0"/>
      <w:marRight w:val="0"/>
      <w:marTop w:val="0"/>
      <w:marBottom w:val="0"/>
      <w:divBdr>
        <w:top w:val="none" w:sz="0" w:space="0" w:color="auto"/>
        <w:left w:val="none" w:sz="0" w:space="0" w:color="auto"/>
        <w:bottom w:val="none" w:sz="0" w:space="0" w:color="auto"/>
        <w:right w:val="none" w:sz="0" w:space="0" w:color="auto"/>
      </w:divBdr>
    </w:div>
    <w:div w:id="1041787839">
      <w:bodyDiv w:val="1"/>
      <w:marLeft w:val="0"/>
      <w:marRight w:val="0"/>
      <w:marTop w:val="0"/>
      <w:marBottom w:val="0"/>
      <w:divBdr>
        <w:top w:val="none" w:sz="0" w:space="0" w:color="auto"/>
        <w:left w:val="none" w:sz="0" w:space="0" w:color="auto"/>
        <w:bottom w:val="none" w:sz="0" w:space="0" w:color="auto"/>
        <w:right w:val="none" w:sz="0" w:space="0" w:color="auto"/>
      </w:divBdr>
    </w:div>
    <w:div w:id="1041826569">
      <w:bodyDiv w:val="1"/>
      <w:marLeft w:val="0"/>
      <w:marRight w:val="0"/>
      <w:marTop w:val="0"/>
      <w:marBottom w:val="0"/>
      <w:divBdr>
        <w:top w:val="none" w:sz="0" w:space="0" w:color="auto"/>
        <w:left w:val="none" w:sz="0" w:space="0" w:color="auto"/>
        <w:bottom w:val="none" w:sz="0" w:space="0" w:color="auto"/>
        <w:right w:val="none" w:sz="0" w:space="0" w:color="auto"/>
      </w:divBdr>
    </w:div>
    <w:div w:id="1041856820">
      <w:bodyDiv w:val="1"/>
      <w:marLeft w:val="0"/>
      <w:marRight w:val="0"/>
      <w:marTop w:val="0"/>
      <w:marBottom w:val="0"/>
      <w:divBdr>
        <w:top w:val="none" w:sz="0" w:space="0" w:color="auto"/>
        <w:left w:val="none" w:sz="0" w:space="0" w:color="auto"/>
        <w:bottom w:val="none" w:sz="0" w:space="0" w:color="auto"/>
        <w:right w:val="none" w:sz="0" w:space="0" w:color="auto"/>
      </w:divBdr>
    </w:div>
    <w:div w:id="1041905685">
      <w:bodyDiv w:val="1"/>
      <w:marLeft w:val="0"/>
      <w:marRight w:val="0"/>
      <w:marTop w:val="0"/>
      <w:marBottom w:val="0"/>
      <w:divBdr>
        <w:top w:val="none" w:sz="0" w:space="0" w:color="auto"/>
        <w:left w:val="none" w:sz="0" w:space="0" w:color="auto"/>
        <w:bottom w:val="none" w:sz="0" w:space="0" w:color="auto"/>
        <w:right w:val="none" w:sz="0" w:space="0" w:color="auto"/>
      </w:divBdr>
    </w:div>
    <w:div w:id="1041975587">
      <w:bodyDiv w:val="1"/>
      <w:marLeft w:val="0"/>
      <w:marRight w:val="0"/>
      <w:marTop w:val="0"/>
      <w:marBottom w:val="0"/>
      <w:divBdr>
        <w:top w:val="none" w:sz="0" w:space="0" w:color="auto"/>
        <w:left w:val="none" w:sz="0" w:space="0" w:color="auto"/>
        <w:bottom w:val="none" w:sz="0" w:space="0" w:color="auto"/>
        <w:right w:val="none" w:sz="0" w:space="0" w:color="auto"/>
      </w:divBdr>
    </w:div>
    <w:div w:id="1041978293">
      <w:bodyDiv w:val="1"/>
      <w:marLeft w:val="0"/>
      <w:marRight w:val="0"/>
      <w:marTop w:val="0"/>
      <w:marBottom w:val="0"/>
      <w:divBdr>
        <w:top w:val="none" w:sz="0" w:space="0" w:color="auto"/>
        <w:left w:val="none" w:sz="0" w:space="0" w:color="auto"/>
        <w:bottom w:val="none" w:sz="0" w:space="0" w:color="auto"/>
        <w:right w:val="none" w:sz="0" w:space="0" w:color="auto"/>
      </w:divBdr>
    </w:div>
    <w:div w:id="1041979391">
      <w:bodyDiv w:val="1"/>
      <w:marLeft w:val="0"/>
      <w:marRight w:val="0"/>
      <w:marTop w:val="0"/>
      <w:marBottom w:val="0"/>
      <w:divBdr>
        <w:top w:val="none" w:sz="0" w:space="0" w:color="auto"/>
        <w:left w:val="none" w:sz="0" w:space="0" w:color="auto"/>
        <w:bottom w:val="none" w:sz="0" w:space="0" w:color="auto"/>
        <w:right w:val="none" w:sz="0" w:space="0" w:color="auto"/>
      </w:divBdr>
    </w:div>
    <w:div w:id="1042049698">
      <w:bodyDiv w:val="1"/>
      <w:marLeft w:val="0"/>
      <w:marRight w:val="0"/>
      <w:marTop w:val="0"/>
      <w:marBottom w:val="0"/>
      <w:divBdr>
        <w:top w:val="none" w:sz="0" w:space="0" w:color="auto"/>
        <w:left w:val="none" w:sz="0" w:space="0" w:color="auto"/>
        <w:bottom w:val="none" w:sz="0" w:space="0" w:color="auto"/>
        <w:right w:val="none" w:sz="0" w:space="0" w:color="auto"/>
      </w:divBdr>
    </w:div>
    <w:div w:id="1042098763">
      <w:bodyDiv w:val="1"/>
      <w:marLeft w:val="0"/>
      <w:marRight w:val="0"/>
      <w:marTop w:val="0"/>
      <w:marBottom w:val="0"/>
      <w:divBdr>
        <w:top w:val="none" w:sz="0" w:space="0" w:color="auto"/>
        <w:left w:val="none" w:sz="0" w:space="0" w:color="auto"/>
        <w:bottom w:val="none" w:sz="0" w:space="0" w:color="auto"/>
        <w:right w:val="none" w:sz="0" w:space="0" w:color="auto"/>
      </w:divBdr>
    </w:div>
    <w:div w:id="1042169402">
      <w:bodyDiv w:val="1"/>
      <w:marLeft w:val="0"/>
      <w:marRight w:val="0"/>
      <w:marTop w:val="0"/>
      <w:marBottom w:val="0"/>
      <w:divBdr>
        <w:top w:val="none" w:sz="0" w:space="0" w:color="auto"/>
        <w:left w:val="none" w:sz="0" w:space="0" w:color="auto"/>
        <w:bottom w:val="none" w:sz="0" w:space="0" w:color="auto"/>
        <w:right w:val="none" w:sz="0" w:space="0" w:color="auto"/>
      </w:divBdr>
    </w:div>
    <w:div w:id="1042175936">
      <w:bodyDiv w:val="1"/>
      <w:marLeft w:val="0"/>
      <w:marRight w:val="0"/>
      <w:marTop w:val="0"/>
      <w:marBottom w:val="0"/>
      <w:divBdr>
        <w:top w:val="none" w:sz="0" w:space="0" w:color="auto"/>
        <w:left w:val="none" w:sz="0" w:space="0" w:color="auto"/>
        <w:bottom w:val="none" w:sz="0" w:space="0" w:color="auto"/>
        <w:right w:val="none" w:sz="0" w:space="0" w:color="auto"/>
      </w:divBdr>
    </w:div>
    <w:div w:id="1042249906">
      <w:bodyDiv w:val="1"/>
      <w:marLeft w:val="0"/>
      <w:marRight w:val="0"/>
      <w:marTop w:val="0"/>
      <w:marBottom w:val="0"/>
      <w:divBdr>
        <w:top w:val="none" w:sz="0" w:space="0" w:color="auto"/>
        <w:left w:val="none" w:sz="0" w:space="0" w:color="auto"/>
        <w:bottom w:val="none" w:sz="0" w:space="0" w:color="auto"/>
        <w:right w:val="none" w:sz="0" w:space="0" w:color="auto"/>
      </w:divBdr>
    </w:div>
    <w:div w:id="1042287714">
      <w:bodyDiv w:val="1"/>
      <w:marLeft w:val="0"/>
      <w:marRight w:val="0"/>
      <w:marTop w:val="0"/>
      <w:marBottom w:val="0"/>
      <w:divBdr>
        <w:top w:val="none" w:sz="0" w:space="0" w:color="auto"/>
        <w:left w:val="none" w:sz="0" w:space="0" w:color="auto"/>
        <w:bottom w:val="none" w:sz="0" w:space="0" w:color="auto"/>
        <w:right w:val="none" w:sz="0" w:space="0" w:color="auto"/>
      </w:divBdr>
    </w:div>
    <w:div w:id="1042288948">
      <w:bodyDiv w:val="1"/>
      <w:marLeft w:val="0"/>
      <w:marRight w:val="0"/>
      <w:marTop w:val="0"/>
      <w:marBottom w:val="0"/>
      <w:divBdr>
        <w:top w:val="none" w:sz="0" w:space="0" w:color="auto"/>
        <w:left w:val="none" w:sz="0" w:space="0" w:color="auto"/>
        <w:bottom w:val="none" w:sz="0" w:space="0" w:color="auto"/>
        <w:right w:val="none" w:sz="0" w:space="0" w:color="auto"/>
      </w:divBdr>
    </w:div>
    <w:div w:id="1042292919">
      <w:bodyDiv w:val="1"/>
      <w:marLeft w:val="0"/>
      <w:marRight w:val="0"/>
      <w:marTop w:val="0"/>
      <w:marBottom w:val="0"/>
      <w:divBdr>
        <w:top w:val="none" w:sz="0" w:space="0" w:color="auto"/>
        <w:left w:val="none" w:sz="0" w:space="0" w:color="auto"/>
        <w:bottom w:val="none" w:sz="0" w:space="0" w:color="auto"/>
        <w:right w:val="none" w:sz="0" w:space="0" w:color="auto"/>
      </w:divBdr>
    </w:div>
    <w:div w:id="1042363579">
      <w:bodyDiv w:val="1"/>
      <w:marLeft w:val="0"/>
      <w:marRight w:val="0"/>
      <w:marTop w:val="0"/>
      <w:marBottom w:val="0"/>
      <w:divBdr>
        <w:top w:val="none" w:sz="0" w:space="0" w:color="auto"/>
        <w:left w:val="none" w:sz="0" w:space="0" w:color="auto"/>
        <w:bottom w:val="none" w:sz="0" w:space="0" w:color="auto"/>
        <w:right w:val="none" w:sz="0" w:space="0" w:color="auto"/>
      </w:divBdr>
    </w:div>
    <w:div w:id="1042366877">
      <w:bodyDiv w:val="1"/>
      <w:marLeft w:val="0"/>
      <w:marRight w:val="0"/>
      <w:marTop w:val="0"/>
      <w:marBottom w:val="0"/>
      <w:divBdr>
        <w:top w:val="none" w:sz="0" w:space="0" w:color="auto"/>
        <w:left w:val="none" w:sz="0" w:space="0" w:color="auto"/>
        <w:bottom w:val="none" w:sz="0" w:space="0" w:color="auto"/>
        <w:right w:val="none" w:sz="0" w:space="0" w:color="auto"/>
      </w:divBdr>
    </w:div>
    <w:div w:id="1042368677">
      <w:bodyDiv w:val="1"/>
      <w:marLeft w:val="0"/>
      <w:marRight w:val="0"/>
      <w:marTop w:val="0"/>
      <w:marBottom w:val="0"/>
      <w:divBdr>
        <w:top w:val="none" w:sz="0" w:space="0" w:color="auto"/>
        <w:left w:val="none" w:sz="0" w:space="0" w:color="auto"/>
        <w:bottom w:val="none" w:sz="0" w:space="0" w:color="auto"/>
        <w:right w:val="none" w:sz="0" w:space="0" w:color="auto"/>
      </w:divBdr>
    </w:div>
    <w:div w:id="1042369364">
      <w:bodyDiv w:val="1"/>
      <w:marLeft w:val="0"/>
      <w:marRight w:val="0"/>
      <w:marTop w:val="0"/>
      <w:marBottom w:val="0"/>
      <w:divBdr>
        <w:top w:val="none" w:sz="0" w:space="0" w:color="auto"/>
        <w:left w:val="none" w:sz="0" w:space="0" w:color="auto"/>
        <w:bottom w:val="none" w:sz="0" w:space="0" w:color="auto"/>
        <w:right w:val="none" w:sz="0" w:space="0" w:color="auto"/>
      </w:divBdr>
    </w:div>
    <w:div w:id="1042511319">
      <w:bodyDiv w:val="1"/>
      <w:marLeft w:val="0"/>
      <w:marRight w:val="0"/>
      <w:marTop w:val="0"/>
      <w:marBottom w:val="0"/>
      <w:divBdr>
        <w:top w:val="none" w:sz="0" w:space="0" w:color="auto"/>
        <w:left w:val="none" w:sz="0" w:space="0" w:color="auto"/>
        <w:bottom w:val="none" w:sz="0" w:space="0" w:color="auto"/>
        <w:right w:val="none" w:sz="0" w:space="0" w:color="auto"/>
      </w:divBdr>
    </w:div>
    <w:div w:id="1042512472">
      <w:bodyDiv w:val="1"/>
      <w:marLeft w:val="0"/>
      <w:marRight w:val="0"/>
      <w:marTop w:val="0"/>
      <w:marBottom w:val="0"/>
      <w:divBdr>
        <w:top w:val="none" w:sz="0" w:space="0" w:color="auto"/>
        <w:left w:val="none" w:sz="0" w:space="0" w:color="auto"/>
        <w:bottom w:val="none" w:sz="0" w:space="0" w:color="auto"/>
        <w:right w:val="none" w:sz="0" w:space="0" w:color="auto"/>
      </w:divBdr>
    </w:div>
    <w:div w:id="1042512573">
      <w:bodyDiv w:val="1"/>
      <w:marLeft w:val="0"/>
      <w:marRight w:val="0"/>
      <w:marTop w:val="0"/>
      <w:marBottom w:val="0"/>
      <w:divBdr>
        <w:top w:val="none" w:sz="0" w:space="0" w:color="auto"/>
        <w:left w:val="none" w:sz="0" w:space="0" w:color="auto"/>
        <w:bottom w:val="none" w:sz="0" w:space="0" w:color="auto"/>
        <w:right w:val="none" w:sz="0" w:space="0" w:color="auto"/>
      </w:divBdr>
    </w:div>
    <w:div w:id="1042557209">
      <w:bodyDiv w:val="1"/>
      <w:marLeft w:val="0"/>
      <w:marRight w:val="0"/>
      <w:marTop w:val="0"/>
      <w:marBottom w:val="0"/>
      <w:divBdr>
        <w:top w:val="none" w:sz="0" w:space="0" w:color="auto"/>
        <w:left w:val="none" w:sz="0" w:space="0" w:color="auto"/>
        <w:bottom w:val="none" w:sz="0" w:space="0" w:color="auto"/>
        <w:right w:val="none" w:sz="0" w:space="0" w:color="auto"/>
      </w:divBdr>
    </w:div>
    <w:div w:id="1042559824">
      <w:bodyDiv w:val="1"/>
      <w:marLeft w:val="0"/>
      <w:marRight w:val="0"/>
      <w:marTop w:val="0"/>
      <w:marBottom w:val="0"/>
      <w:divBdr>
        <w:top w:val="none" w:sz="0" w:space="0" w:color="auto"/>
        <w:left w:val="none" w:sz="0" w:space="0" w:color="auto"/>
        <w:bottom w:val="none" w:sz="0" w:space="0" w:color="auto"/>
        <w:right w:val="none" w:sz="0" w:space="0" w:color="auto"/>
      </w:divBdr>
    </w:div>
    <w:div w:id="1042632748">
      <w:bodyDiv w:val="1"/>
      <w:marLeft w:val="0"/>
      <w:marRight w:val="0"/>
      <w:marTop w:val="0"/>
      <w:marBottom w:val="0"/>
      <w:divBdr>
        <w:top w:val="none" w:sz="0" w:space="0" w:color="auto"/>
        <w:left w:val="none" w:sz="0" w:space="0" w:color="auto"/>
        <w:bottom w:val="none" w:sz="0" w:space="0" w:color="auto"/>
        <w:right w:val="none" w:sz="0" w:space="0" w:color="auto"/>
      </w:divBdr>
    </w:div>
    <w:div w:id="1042678510">
      <w:bodyDiv w:val="1"/>
      <w:marLeft w:val="0"/>
      <w:marRight w:val="0"/>
      <w:marTop w:val="0"/>
      <w:marBottom w:val="0"/>
      <w:divBdr>
        <w:top w:val="none" w:sz="0" w:space="0" w:color="auto"/>
        <w:left w:val="none" w:sz="0" w:space="0" w:color="auto"/>
        <w:bottom w:val="none" w:sz="0" w:space="0" w:color="auto"/>
        <w:right w:val="none" w:sz="0" w:space="0" w:color="auto"/>
      </w:divBdr>
    </w:div>
    <w:div w:id="1042708098">
      <w:bodyDiv w:val="1"/>
      <w:marLeft w:val="0"/>
      <w:marRight w:val="0"/>
      <w:marTop w:val="0"/>
      <w:marBottom w:val="0"/>
      <w:divBdr>
        <w:top w:val="none" w:sz="0" w:space="0" w:color="auto"/>
        <w:left w:val="none" w:sz="0" w:space="0" w:color="auto"/>
        <w:bottom w:val="none" w:sz="0" w:space="0" w:color="auto"/>
        <w:right w:val="none" w:sz="0" w:space="0" w:color="auto"/>
      </w:divBdr>
    </w:div>
    <w:div w:id="1042708624">
      <w:bodyDiv w:val="1"/>
      <w:marLeft w:val="0"/>
      <w:marRight w:val="0"/>
      <w:marTop w:val="0"/>
      <w:marBottom w:val="0"/>
      <w:divBdr>
        <w:top w:val="none" w:sz="0" w:space="0" w:color="auto"/>
        <w:left w:val="none" w:sz="0" w:space="0" w:color="auto"/>
        <w:bottom w:val="none" w:sz="0" w:space="0" w:color="auto"/>
        <w:right w:val="none" w:sz="0" w:space="0" w:color="auto"/>
      </w:divBdr>
    </w:div>
    <w:div w:id="1042825473">
      <w:bodyDiv w:val="1"/>
      <w:marLeft w:val="0"/>
      <w:marRight w:val="0"/>
      <w:marTop w:val="0"/>
      <w:marBottom w:val="0"/>
      <w:divBdr>
        <w:top w:val="none" w:sz="0" w:space="0" w:color="auto"/>
        <w:left w:val="none" w:sz="0" w:space="0" w:color="auto"/>
        <w:bottom w:val="none" w:sz="0" w:space="0" w:color="auto"/>
        <w:right w:val="none" w:sz="0" w:space="0" w:color="auto"/>
      </w:divBdr>
    </w:div>
    <w:div w:id="1042826404">
      <w:bodyDiv w:val="1"/>
      <w:marLeft w:val="0"/>
      <w:marRight w:val="0"/>
      <w:marTop w:val="0"/>
      <w:marBottom w:val="0"/>
      <w:divBdr>
        <w:top w:val="none" w:sz="0" w:space="0" w:color="auto"/>
        <w:left w:val="none" w:sz="0" w:space="0" w:color="auto"/>
        <w:bottom w:val="none" w:sz="0" w:space="0" w:color="auto"/>
        <w:right w:val="none" w:sz="0" w:space="0" w:color="auto"/>
      </w:divBdr>
    </w:div>
    <w:div w:id="1043019907">
      <w:bodyDiv w:val="1"/>
      <w:marLeft w:val="0"/>
      <w:marRight w:val="0"/>
      <w:marTop w:val="0"/>
      <w:marBottom w:val="0"/>
      <w:divBdr>
        <w:top w:val="none" w:sz="0" w:space="0" w:color="auto"/>
        <w:left w:val="none" w:sz="0" w:space="0" w:color="auto"/>
        <w:bottom w:val="none" w:sz="0" w:space="0" w:color="auto"/>
        <w:right w:val="none" w:sz="0" w:space="0" w:color="auto"/>
      </w:divBdr>
    </w:div>
    <w:div w:id="1043024338">
      <w:bodyDiv w:val="1"/>
      <w:marLeft w:val="0"/>
      <w:marRight w:val="0"/>
      <w:marTop w:val="0"/>
      <w:marBottom w:val="0"/>
      <w:divBdr>
        <w:top w:val="none" w:sz="0" w:space="0" w:color="auto"/>
        <w:left w:val="none" w:sz="0" w:space="0" w:color="auto"/>
        <w:bottom w:val="none" w:sz="0" w:space="0" w:color="auto"/>
        <w:right w:val="none" w:sz="0" w:space="0" w:color="auto"/>
      </w:divBdr>
    </w:div>
    <w:div w:id="1043335934">
      <w:bodyDiv w:val="1"/>
      <w:marLeft w:val="0"/>
      <w:marRight w:val="0"/>
      <w:marTop w:val="0"/>
      <w:marBottom w:val="0"/>
      <w:divBdr>
        <w:top w:val="none" w:sz="0" w:space="0" w:color="auto"/>
        <w:left w:val="none" w:sz="0" w:space="0" w:color="auto"/>
        <w:bottom w:val="none" w:sz="0" w:space="0" w:color="auto"/>
        <w:right w:val="none" w:sz="0" w:space="0" w:color="auto"/>
      </w:divBdr>
    </w:div>
    <w:div w:id="1043364817">
      <w:bodyDiv w:val="1"/>
      <w:marLeft w:val="0"/>
      <w:marRight w:val="0"/>
      <w:marTop w:val="0"/>
      <w:marBottom w:val="0"/>
      <w:divBdr>
        <w:top w:val="none" w:sz="0" w:space="0" w:color="auto"/>
        <w:left w:val="none" w:sz="0" w:space="0" w:color="auto"/>
        <w:bottom w:val="none" w:sz="0" w:space="0" w:color="auto"/>
        <w:right w:val="none" w:sz="0" w:space="0" w:color="auto"/>
      </w:divBdr>
    </w:div>
    <w:div w:id="1043365150">
      <w:bodyDiv w:val="1"/>
      <w:marLeft w:val="0"/>
      <w:marRight w:val="0"/>
      <w:marTop w:val="0"/>
      <w:marBottom w:val="0"/>
      <w:divBdr>
        <w:top w:val="none" w:sz="0" w:space="0" w:color="auto"/>
        <w:left w:val="none" w:sz="0" w:space="0" w:color="auto"/>
        <w:bottom w:val="none" w:sz="0" w:space="0" w:color="auto"/>
        <w:right w:val="none" w:sz="0" w:space="0" w:color="auto"/>
      </w:divBdr>
    </w:div>
    <w:div w:id="1043405447">
      <w:bodyDiv w:val="1"/>
      <w:marLeft w:val="0"/>
      <w:marRight w:val="0"/>
      <w:marTop w:val="0"/>
      <w:marBottom w:val="0"/>
      <w:divBdr>
        <w:top w:val="none" w:sz="0" w:space="0" w:color="auto"/>
        <w:left w:val="none" w:sz="0" w:space="0" w:color="auto"/>
        <w:bottom w:val="none" w:sz="0" w:space="0" w:color="auto"/>
        <w:right w:val="none" w:sz="0" w:space="0" w:color="auto"/>
      </w:divBdr>
    </w:div>
    <w:div w:id="1043405881">
      <w:bodyDiv w:val="1"/>
      <w:marLeft w:val="0"/>
      <w:marRight w:val="0"/>
      <w:marTop w:val="0"/>
      <w:marBottom w:val="0"/>
      <w:divBdr>
        <w:top w:val="none" w:sz="0" w:space="0" w:color="auto"/>
        <w:left w:val="none" w:sz="0" w:space="0" w:color="auto"/>
        <w:bottom w:val="none" w:sz="0" w:space="0" w:color="auto"/>
        <w:right w:val="none" w:sz="0" w:space="0" w:color="auto"/>
      </w:divBdr>
    </w:div>
    <w:div w:id="1043409054">
      <w:bodyDiv w:val="1"/>
      <w:marLeft w:val="0"/>
      <w:marRight w:val="0"/>
      <w:marTop w:val="0"/>
      <w:marBottom w:val="0"/>
      <w:divBdr>
        <w:top w:val="none" w:sz="0" w:space="0" w:color="auto"/>
        <w:left w:val="none" w:sz="0" w:space="0" w:color="auto"/>
        <w:bottom w:val="none" w:sz="0" w:space="0" w:color="auto"/>
        <w:right w:val="none" w:sz="0" w:space="0" w:color="auto"/>
      </w:divBdr>
    </w:div>
    <w:div w:id="1043410918">
      <w:bodyDiv w:val="1"/>
      <w:marLeft w:val="0"/>
      <w:marRight w:val="0"/>
      <w:marTop w:val="0"/>
      <w:marBottom w:val="0"/>
      <w:divBdr>
        <w:top w:val="none" w:sz="0" w:space="0" w:color="auto"/>
        <w:left w:val="none" w:sz="0" w:space="0" w:color="auto"/>
        <w:bottom w:val="none" w:sz="0" w:space="0" w:color="auto"/>
        <w:right w:val="none" w:sz="0" w:space="0" w:color="auto"/>
      </w:divBdr>
    </w:div>
    <w:div w:id="1043477969">
      <w:bodyDiv w:val="1"/>
      <w:marLeft w:val="0"/>
      <w:marRight w:val="0"/>
      <w:marTop w:val="0"/>
      <w:marBottom w:val="0"/>
      <w:divBdr>
        <w:top w:val="none" w:sz="0" w:space="0" w:color="auto"/>
        <w:left w:val="none" w:sz="0" w:space="0" w:color="auto"/>
        <w:bottom w:val="none" w:sz="0" w:space="0" w:color="auto"/>
        <w:right w:val="none" w:sz="0" w:space="0" w:color="auto"/>
      </w:divBdr>
    </w:div>
    <w:div w:id="1043479340">
      <w:bodyDiv w:val="1"/>
      <w:marLeft w:val="0"/>
      <w:marRight w:val="0"/>
      <w:marTop w:val="0"/>
      <w:marBottom w:val="0"/>
      <w:divBdr>
        <w:top w:val="none" w:sz="0" w:space="0" w:color="auto"/>
        <w:left w:val="none" w:sz="0" w:space="0" w:color="auto"/>
        <w:bottom w:val="none" w:sz="0" w:space="0" w:color="auto"/>
        <w:right w:val="none" w:sz="0" w:space="0" w:color="auto"/>
      </w:divBdr>
    </w:div>
    <w:div w:id="1043560265">
      <w:bodyDiv w:val="1"/>
      <w:marLeft w:val="0"/>
      <w:marRight w:val="0"/>
      <w:marTop w:val="0"/>
      <w:marBottom w:val="0"/>
      <w:divBdr>
        <w:top w:val="none" w:sz="0" w:space="0" w:color="auto"/>
        <w:left w:val="none" w:sz="0" w:space="0" w:color="auto"/>
        <w:bottom w:val="none" w:sz="0" w:space="0" w:color="auto"/>
        <w:right w:val="none" w:sz="0" w:space="0" w:color="auto"/>
      </w:divBdr>
    </w:div>
    <w:div w:id="1043597136">
      <w:bodyDiv w:val="1"/>
      <w:marLeft w:val="0"/>
      <w:marRight w:val="0"/>
      <w:marTop w:val="0"/>
      <w:marBottom w:val="0"/>
      <w:divBdr>
        <w:top w:val="none" w:sz="0" w:space="0" w:color="auto"/>
        <w:left w:val="none" w:sz="0" w:space="0" w:color="auto"/>
        <w:bottom w:val="none" w:sz="0" w:space="0" w:color="auto"/>
        <w:right w:val="none" w:sz="0" w:space="0" w:color="auto"/>
      </w:divBdr>
    </w:div>
    <w:div w:id="1043597168">
      <w:bodyDiv w:val="1"/>
      <w:marLeft w:val="0"/>
      <w:marRight w:val="0"/>
      <w:marTop w:val="0"/>
      <w:marBottom w:val="0"/>
      <w:divBdr>
        <w:top w:val="none" w:sz="0" w:space="0" w:color="auto"/>
        <w:left w:val="none" w:sz="0" w:space="0" w:color="auto"/>
        <w:bottom w:val="none" w:sz="0" w:space="0" w:color="auto"/>
        <w:right w:val="none" w:sz="0" w:space="0" w:color="auto"/>
      </w:divBdr>
    </w:div>
    <w:div w:id="1043601750">
      <w:bodyDiv w:val="1"/>
      <w:marLeft w:val="0"/>
      <w:marRight w:val="0"/>
      <w:marTop w:val="0"/>
      <w:marBottom w:val="0"/>
      <w:divBdr>
        <w:top w:val="none" w:sz="0" w:space="0" w:color="auto"/>
        <w:left w:val="none" w:sz="0" w:space="0" w:color="auto"/>
        <w:bottom w:val="none" w:sz="0" w:space="0" w:color="auto"/>
        <w:right w:val="none" w:sz="0" w:space="0" w:color="auto"/>
      </w:divBdr>
    </w:div>
    <w:div w:id="1043748568">
      <w:bodyDiv w:val="1"/>
      <w:marLeft w:val="0"/>
      <w:marRight w:val="0"/>
      <w:marTop w:val="0"/>
      <w:marBottom w:val="0"/>
      <w:divBdr>
        <w:top w:val="none" w:sz="0" w:space="0" w:color="auto"/>
        <w:left w:val="none" w:sz="0" w:space="0" w:color="auto"/>
        <w:bottom w:val="none" w:sz="0" w:space="0" w:color="auto"/>
        <w:right w:val="none" w:sz="0" w:space="0" w:color="auto"/>
      </w:divBdr>
    </w:div>
    <w:div w:id="1043753776">
      <w:bodyDiv w:val="1"/>
      <w:marLeft w:val="0"/>
      <w:marRight w:val="0"/>
      <w:marTop w:val="0"/>
      <w:marBottom w:val="0"/>
      <w:divBdr>
        <w:top w:val="none" w:sz="0" w:space="0" w:color="auto"/>
        <w:left w:val="none" w:sz="0" w:space="0" w:color="auto"/>
        <w:bottom w:val="none" w:sz="0" w:space="0" w:color="auto"/>
        <w:right w:val="none" w:sz="0" w:space="0" w:color="auto"/>
      </w:divBdr>
    </w:div>
    <w:div w:id="1044015874">
      <w:bodyDiv w:val="1"/>
      <w:marLeft w:val="0"/>
      <w:marRight w:val="0"/>
      <w:marTop w:val="0"/>
      <w:marBottom w:val="0"/>
      <w:divBdr>
        <w:top w:val="none" w:sz="0" w:space="0" w:color="auto"/>
        <w:left w:val="none" w:sz="0" w:space="0" w:color="auto"/>
        <w:bottom w:val="none" w:sz="0" w:space="0" w:color="auto"/>
        <w:right w:val="none" w:sz="0" w:space="0" w:color="auto"/>
      </w:divBdr>
    </w:div>
    <w:div w:id="1044020011">
      <w:bodyDiv w:val="1"/>
      <w:marLeft w:val="0"/>
      <w:marRight w:val="0"/>
      <w:marTop w:val="0"/>
      <w:marBottom w:val="0"/>
      <w:divBdr>
        <w:top w:val="none" w:sz="0" w:space="0" w:color="auto"/>
        <w:left w:val="none" w:sz="0" w:space="0" w:color="auto"/>
        <w:bottom w:val="none" w:sz="0" w:space="0" w:color="auto"/>
        <w:right w:val="none" w:sz="0" w:space="0" w:color="auto"/>
      </w:divBdr>
    </w:div>
    <w:div w:id="1044140613">
      <w:bodyDiv w:val="1"/>
      <w:marLeft w:val="0"/>
      <w:marRight w:val="0"/>
      <w:marTop w:val="0"/>
      <w:marBottom w:val="0"/>
      <w:divBdr>
        <w:top w:val="none" w:sz="0" w:space="0" w:color="auto"/>
        <w:left w:val="none" w:sz="0" w:space="0" w:color="auto"/>
        <w:bottom w:val="none" w:sz="0" w:space="0" w:color="auto"/>
        <w:right w:val="none" w:sz="0" w:space="0" w:color="auto"/>
      </w:divBdr>
    </w:div>
    <w:div w:id="1044141831">
      <w:bodyDiv w:val="1"/>
      <w:marLeft w:val="0"/>
      <w:marRight w:val="0"/>
      <w:marTop w:val="0"/>
      <w:marBottom w:val="0"/>
      <w:divBdr>
        <w:top w:val="none" w:sz="0" w:space="0" w:color="auto"/>
        <w:left w:val="none" w:sz="0" w:space="0" w:color="auto"/>
        <w:bottom w:val="none" w:sz="0" w:space="0" w:color="auto"/>
        <w:right w:val="none" w:sz="0" w:space="0" w:color="auto"/>
      </w:divBdr>
    </w:div>
    <w:div w:id="1044330047">
      <w:bodyDiv w:val="1"/>
      <w:marLeft w:val="0"/>
      <w:marRight w:val="0"/>
      <w:marTop w:val="0"/>
      <w:marBottom w:val="0"/>
      <w:divBdr>
        <w:top w:val="none" w:sz="0" w:space="0" w:color="auto"/>
        <w:left w:val="none" w:sz="0" w:space="0" w:color="auto"/>
        <w:bottom w:val="none" w:sz="0" w:space="0" w:color="auto"/>
        <w:right w:val="none" w:sz="0" w:space="0" w:color="auto"/>
      </w:divBdr>
    </w:div>
    <w:div w:id="1044409983">
      <w:bodyDiv w:val="1"/>
      <w:marLeft w:val="0"/>
      <w:marRight w:val="0"/>
      <w:marTop w:val="0"/>
      <w:marBottom w:val="0"/>
      <w:divBdr>
        <w:top w:val="none" w:sz="0" w:space="0" w:color="auto"/>
        <w:left w:val="none" w:sz="0" w:space="0" w:color="auto"/>
        <w:bottom w:val="none" w:sz="0" w:space="0" w:color="auto"/>
        <w:right w:val="none" w:sz="0" w:space="0" w:color="auto"/>
      </w:divBdr>
    </w:div>
    <w:div w:id="1044410549">
      <w:bodyDiv w:val="1"/>
      <w:marLeft w:val="0"/>
      <w:marRight w:val="0"/>
      <w:marTop w:val="0"/>
      <w:marBottom w:val="0"/>
      <w:divBdr>
        <w:top w:val="none" w:sz="0" w:space="0" w:color="auto"/>
        <w:left w:val="none" w:sz="0" w:space="0" w:color="auto"/>
        <w:bottom w:val="none" w:sz="0" w:space="0" w:color="auto"/>
        <w:right w:val="none" w:sz="0" w:space="0" w:color="auto"/>
      </w:divBdr>
    </w:div>
    <w:div w:id="1044525239">
      <w:bodyDiv w:val="1"/>
      <w:marLeft w:val="0"/>
      <w:marRight w:val="0"/>
      <w:marTop w:val="0"/>
      <w:marBottom w:val="0"/>
      <w:divBdr>
        <w:top w:val="none" w:sz="0" w:space="0" w:color="auto"/>
        <w:left w:val="none" w:sz="0" w:space="0" w:color="auto"/>
        <w:bottom w:val="none" w:sz="0" w:space="0" w:color="auto"/>
        <w:right w:val="none" w:sz="0" w:space="0" w:color="auto"/>
      </w:divBdr>
    </w:div>
    <w:div w:id="1044594629">
      <w:bodyDiv w:val="1"/>
      <w:marLeft w:val="0"/>
      <w:marRight w:val="0"/>
      <w:marTop w:val="0"/>
      <w:marBottom w:val="0"/>
      <w:divBdr>
        <w:top w:val="none" w:sz="0" w:space="0" w:color="auto"/>
        <w:left w:val="none" w:sz="0" w:space="0" w:color="auto"/>
        <w:bottom w:val="none" w:sz="0" w:space="0" w:color="auto"/>
        <w:right w:val="none" w:sz="0" w:space="0" w:color="auto"/>
      </w:divBdr>
    </w:div>
    <w:div w:id="1044595930">
      <w:bodyDiv w:val="1"/>
      <w:marLeft w:val="0"/>
      <w:marRight w:val="0"/>
      <w:marTop w:val="0"/>
      <w:marBottom w:val="0"/>
      <w:divBdr>
        <w:top w:val="none" w:sz="0" w:space="0" w:color="auto"/>
        <w:left w:val="none" w:sz="0" w:space="0" w:color="auto"/>
        <w:bottom w:val="none" w:sz="0" w:space="0" w:color="auto"/>
        <w:right w:val="none" w:sz="0" w:space="0" w:color="auto"/>
      </w:divBdr>
    </w:div>
    <w:div w:id="1044599556">
      <w:bodyDiv w:val="1"/>
      <w:marLeft w:val="0"/>
      <w:marRight w:val="0"/>
      <w:marTop w:val="0"/>
      <w:marBottom w:val="0"/>
      <w:divBdr>
        <w:top w:val="none" w:sz="0" w:space="0" w:color="auto"/>
        <w:left w:val="none" w:sz="0" w:space="0" w:color="auto"/>
        <w:bottom w:val="none" w:sz="0" w:space="0" w:color="auto"/>
        <w:right w:val="none" w:sz="0" w:space="0" w:color="auto"/>
      </w:divBdr>
    </w:div>
    <w:div w:id="1044603778">
      <w:bodyDiv w:val="1"/>
      <w:marLeft w:val="0"/>
      <w:marRight w:val="0"/>
      <w:marTop w:val="0"/>
      <w:marBottom w:val="0"/>
      <w:divBdr>
        <w:top w:val="none" w:sz="0" w:space="0" w:color="auto"/>
        <w:left w:val="none" w:sz="0" w:space="0" w:color="auto"/>
        <w:bottom w:val="none" w:sz="0" w:space="0" w:color="auto"/>
        <w:right w:val="none" w:sz="0" w:space="0" w:color="auto"/>
      </w:divBdr>
    </w:div>
    <w:div w:id="1044676444">
      <w:bodyDiv w:val="1"/>
      <w:marLeft w:val="0"/>
      <w:marRight w:val="0"/>
      <w:marTop w:val="0"/>
      <w:marBottom w:val="0"/>
      <w:divBdr>
        <w:top w:val="none" w:sz="0" w:space="0" w:color="auto"/>
        <w:left w:val="none" w:sz="0" w:space="0" w:color="auto"/>
        <w:bottom w:val="none" w:sz="0" w:space="0" w:color="auto"/>
        <w:right w:val="none" w:sz="0" w:space="0" w:color="auto"/>
      </w:divBdr>
    </w:div>
    <w:div w:id="1044792163">
      <w:bodyDiv w:val="1"/>
      <w:marLeft w:val="0"/>
      <w:marRight w:val="0"/>
      <w:marTop w:val="0"/>
      <w:marBottom w:val="0"/>
      <w:divBdr>
        <w:top w:val="none" w:sz="0" w:space="0" w:color="auto"/>
        <w:left w:val="none" w:sz="0" w:space="0" w:color="auto"/>
        <w:bottom w:val="none" w:sz="0" w:space="0" w:color="auto"/>
        <w:right w:val="none" w:sz="0" w:space="0" w:color="auto"/>
      </w:divBdr>
    </w:div>
    <w:div w:id="1044792574">
      <w:bodyDiv w:val="1"/>
      <w:marLeft w:val="0"/>
      <w:marRight w:val="0"/>
      <w:marTop w:val="0"/>
      <w:marBottom w:val="0"/>
      <w:divBdr>
        <w:top w:val="none" w:sz="0" w:space="0" w:color="auto"/>
        <w:left w:val="none" w:sz="0" w:space="0" w:color="auto"/>
        <w:bottom w:val="none" w:sz="0" w:space="0" w:color="auto"/>
        <w:right w:val="none" w:sz="0" w:space="0" w:color="auto"/>
      </w:divBdr>
    </w:div>
    <w:div w:id="1044864571">
      <w:bodyDiv w:val="1"/>
      <w:marLeft w:val="0"/>
      <w:marRight w:val="0"/>
      <w:marTop w:val="0"/>
      <w:marBottom w:val="0"/>
      <w:divBdr>
        <w:top w:val="none" w:sz="0" w:space="0" w:color="auto"/>
        <w:left w:val="none" w:sz="0" w:space="0" w:color="auto"/>
        <w:bottom w:val="none" w:sz="0" w:space="0" w:color="auto"/>
        <w:right w:val="none" w:sz="0" w:space="0" w:color="auto"/>
      </w:divBdr>
    </w:div>
    <w:div w:id="1044912392">
      <w:bodyDiv w:val="1"/>
      <w:marLeft w:val="0"/>
      <w:marRight w:val="0"/>
      <w:marTop w:val="0"/>
      <w:marBottom w:val="0"/>
      <w:divBdr>
        <w:top w:val="none" w:sz="0" w:space="0" w:color="auto"/>
        <w:left w:val="none" w:sz="0" w:space="0" w:color="auto"/>
        <w:bottom w:val="none" w:sz="0" w:space="0" w:color="auto"/>
        <w:right w:val="none" w:sz="0" w:space="0" w:color="auto"/>
      </w:divBdr>
    </w:div>
    <w:div w:id="1044912517">
      <w:bodyDiv w:val="1"/>
      <w:marLeft w:val="0"/>
      <w:marRight w:val="0"/>
      <w:marTop w:val="0"/>
      <w:marBottom w:val="0"/>
      <w:divBdr>
        <w:top w:val="none" w:sz="0" w:space="0" w:color="auto"/>
        <w:left w:val="none" w:sz="0" w:space="0" w:color="auto"/>
        <w:bottom w:val="none" w:sz="0" w:space="0" w:color="auto"/>
        <w:right w:val="none" w:sz="0" w:space="0" w:color="auto"/>
      </w:divBdr>
    </w:div>
    <w:div w:id="1045056450">
      <w:bodyDiv w:val="1"/>
      <w:marLeft w:val="0"/>
      <w:marRight w:val="0"/>
      <w:marTop w:val="0"/>
      <w:marBottom w:val="0"/>
      <w:divBdr>
        <w:top w:val="none" w:sz="0" w:space="0" w:color="auto"/>
        <w:left w:val="none" w:sz="0" w:space="0" w:color="auto"/>
        <w:bottom w:val="none" w:sz="0" w:space="0" w:color="auto"/>
        <w:right w:val="none" w:sz="0" w:space="0" w:color="auto"/>
      </w:divBdr>
    </w:div>
    <w:div w:id="1045105161">
      <w:bodyDiv w:val="1"/>
      <w:marLeft w:val="0"/>
      <w:marRight w:val="0"/>
      <w:marTop w:val="0"/>
      <w:marBottom w:val="0"/>
      <w:divBdr>
        <w:top w:val="none" w:sz="0" w:space="0" w:color="auto"/>
        <w:left w:val="none" w:sz="0" w:space="0" w:color="auto"/>
        <w:bottom w:val="none" w:sz="0" w:space="0" w:color="auto"/>
        <w:right w:val="none" w:sz="0" w:space="0" w:color="auto"/>
      </w:divBdr>
    </w:div>
    <w:div w:id="1045179434">
      <w:bodyDiv w:val="1"/>
      <w:marLeft w:val="0"/>
      <w:marRight w:val="0"/>
      <w:marTop w:val="0"/>
      <w:marBottom w:val="0"/>
      <w:divBdr>
        <w:top w:val="none" w:sz="0" w:space="0" w:color="auto"/>
        <w:left w:val="none" w:sz="0" w:space="0" w:color="auto"/>
        <w:bottom w:val="none" w:sz="0" w:space="0" w:color="auto"/>
        <w:right w:val="none" w:sz="0" w:space="0" w:color="auto"/>
      </w:divBdr>
    </w:div>
    <w:div w:id="1045179992">
      <w:bodyDiv w:val="1"/>
      <w:marLeft w:val="0"/>
      <w:marRight w:val="0"/>
      <w:marTop w:val="0"/>
      <w:marBottom w:val="0"/>
      <w:divBdr>
        <w:top w:val="none" w:sz="0" w:space="0" w:color="auto"/>
        <w:left w:val="none" w:sz="0" w:space="0" w:color="auto"/>
        <w:bottom w:val="none" w:sz="0" w:space="0" w:color="auto"/>
        <w:right w:val="none" w:sz="0" w:space="0" w:color="auto"/>
      </w:divBdr>
    </w:div>
    <w:div w:id="1045331651">
      <w:bodyDiv w:val="1"/>
      <w:marLeft w:val="0"/>
      <w:marRight w:val="0"/>
      <w:marTop w:val="0"/>
      <w:marBottom w:val="0"/>
      <w:divBdr>
        <w:top w:val="none" w:sz="0" w:space="0" w:color="auto"/>
        <w:left w:val="none" w:sz="0" w:space="0" w:color="auto"/>
        <w:bottom w:val="none" w:sz="0" w:space="0" w:color="auto"/>
        <w:right w:val="none" w:sz="0" w:space="0" w:color="auto"/>
      </w:divBdr>
    </w:div>
    <w:div w:id="1045331865">
      <w:bodyDiv w:val="1"/>
      <w:marLeft w:val="0"/>
      <w:marRight w:val="0"/>
      <w:marTop w:val="0"/>
      <w:marBottom w:val="0"/>
      <w:divBdr>
        <w:top w:val="none" w:sz="0" w:space="0" w:color="auto"/>
        <w:left w:val="none" w:sz="0" w:space="0" w:color="auto"/>
        <w:bottom w:val="none" w:sz="0" w:space="0" w:color="auto"/>
        <w:right w:val="none" w:sz="0" w:space="0" w:color="auto"/>
      </w:divBdr>
    </w:div>
    <w:div w:id="1045368154">
      <w:bodyDiv w:val="1"/>
      <w:marLeft w:val="0"/>
      <w:marRight w:val="0"/>
      <w:marTop w:val="0"/>
      <w:marBottom w:val="0"/>
      <w:divBdr>
        <w:top w:val="none" w:sz="0" w:space="0" w:color="auto"/>
        <w:left w:val="none" w:sz="0" w:space="0" w:color="auto"/>
        <w:bottom w:val="none" w:sz="0" w:space="0" w:color="auto"/>
        <w:right w:val="none" w:sz="0" w:space="0" w:color="auto"/>
      </w:divBdr>
    </w:div>
    <w:div w:id="1045445244">
      <w:bodyDiv w:val="1"/>
      <w:marLeft w:val="0"/>
      <w:marRight w:val="0"/>
      <w:marTop w:val="0"/>
      <w:marBottom w:val="0"/>
      <w:divBdr>
        <w:top w:val="none" w:sz="0" w:space="0" w:color="auto"/>
        <w:left w:val="none" w:sz="0" w:space="0" w:color="auto"/>
        <w:bottom w:val="none" w:sz="0" w:space="0" w:color="auto"/>
        <w:right w:val="none" w:sz="0" w:space="0" w:color="auto"/>
      </w:divBdr>
    </w:div>
    <w:div w:id="1045449166">
      <w:bodyDiv w:val="1"/>
      <w:marLeft w:val="0"/>
      <w:marRight w:val="0"/>
      <w:marTop w:val="0"/>
      <w:marBottom w:val="0"/>
      <w:divBdr>
        <w:top w:val="none" w:sz="0" w:space="0" w:color="auto"/>
        <w:left w:val="none" w:sz="0" w:space="0" w:color="auto"/>
        <w:bottom w:val="none" w:sz="0" w:space="0" w:color="auto"/>
        <w:right w:val="none" w:sz="0" w:space="0" w:color="auto"/>
      </w:divBdr>
    </w:div>
    <w:div w:id="1045526224">
      <w:bodyDiv w:val="1"/>
      <w:marLeft w:val="0"/>
      <w:marRight w:val="0"/>
      <w:marTop w:val="0"/>
      <w:marBottom w:val="0"/>
      <w:divBdr>
        <w:top w:val="none" w:sz="0" w:space="0" w:color="auto"/>
        <w:left w:val="none" w:sz="0" w:space="0" w:color="auto"/>
        <w:bottom w:val="none" w:sz="0" w:space="0" w:color="auto"/>
        <w:right w:val="none" w:sz="0" w:space="0" w:color="auto"/>
      </w:divBdr>
    </w:div>
    <w:div w:id="1045760708">
      <w:bodyDiv w:val="1"/>
      <w:marLeft w:val="0"/>
      <w:marRight w:val="0"/>
      <w:marTop w:val="0"/>
      <w:marBottom w:val="0"/>
      <w:divBdr>
        <w:top w:val="none" w:sz="0" w:space="0" w:color="auto"/>
        <w:left w:val="none" w:sz="0" w:space="0" w:color="auto"/>
        <w:bottom w:val="none" w:sz="0" w:space="0" w:color="auto"/>
        <w:right w:val="none" w:sz="0" w:space="0" w:color="auto"/>
      </w:divBdr>
    </w:div>
    <w:div w:id="1045761381">
      <w:bodyDiv w:val="1"/>
      <w:marLeft w:val="0"/>
      <w:marRight w:val="0"/>
      <w:marTop w:val="0"/>
      <w:marBottom w:val="0"/>
      <w:divBdr>
        <w:top w:val="none" w:sz="0" w:space="0" w:color="auto"/>
        <w:left w:val="none" w:sz="0" w:space="0" w:color="auto"/>
        <w:bottom w:val="none" w:sz="0" w:space="0" w:color="auto"/>
        <w:right w:val="none" w:sz="0" w:space="0" w:color="auto"/>
      </w:divBdr>
    </w:div>
    <w:div w:id="1045787695">
      <w:bodyDiv w:val="1"/>
      <w:marLeft w:val="0"/>
      <w:marRight w:val="0"/>
      <w:marTop w:val="0"/>
      <w:marBottom w:val="0"/>
      <w:divBdr>
        <w:top w:val="none" w:sz="0" w:space="0" w:color="auto"/>
        <w:left w:val="none" w:sz="0" w:space="0" w:color="auto"/>
        <w:bottom w:val="none" w:sz="0" w:space="0" w:color="auto"/>
        <w:right w:val="none" w:sz="0" w:space="0" w:color="auto"/>
      </w:divBdr>
    </w:div>
    <w:div w:id="1045830854">
      <w:bodyDiv w:val="1"/>
      <w:marLeft w:val="0"/>
      <w:marRight w:val="0"/>
      <w:marTop w:val="0"/>
      <w:marBottom w:val="0"/>
      <w:divBdr>
        <w:top w:val="none" w:sz="0" w:space="0" w:color="auto"/>
        <w:left w:val="none" w:sz="0" w:space="0" w:color="auto"/>
        <w:bottom w:val="none" w:sz="0" w:space="0" w:color="auto"/>
        <w:right w:val="none" w:sz="0" w:space="0" w:color="auto"/>
      </w:divBdr>
    </w:div>
    <w:div w:id="1045834503">
      <w:bodyDiv w:val="1"/>
      <w:marLeft w:val="0"/>
      <w:marRight w:val="0"/>
      <w:marTop w:val="0"/>
      <w:marBottom w:val="0"/>
      <w:divBdr>
        <w:top w:val="none" w:sz="0" w:space="0" w:color="auto"/>
        <w:left w:val="none" w:sz="0" w:space="0" w:color="auto"/>
        <w:bottom w:val="none" w:sz="0" w:space="0" w:color="auto"/>
        <w:right w:val="none" w:sz="0" w:space="0" w:color="auto"/>
      </w:divBdr>
    </w:div>
    <w:div w:id="1045834913">
      <w:bodyDiv w:val="1"/>
      <w:marLeft w:val="0"/>
      <w:marRight w:val="0"/>
      <w:marTop w:val="0"/>
      <w:marBottom w:val="0"/>
      <w:divBdr>
        <w:top w:val="none" w:sz="0" w:space="0" w:color="auto"/>
        <w:left w:val="none" w:sz="0" w:space="0" w:color="auto"/>
        <w:bottom w:val="none" w:sz="0" w:space="0" w:color="auto"/>
        <w:right w:val="none" w:sz="0" w:space="0" w:color="auto"/>
      </w:divBdr>
    </w:div>
    <w:div w:id="1045836384">
      <w:bodyDiv w:val="1"/>
      <w:marLeft w:val="0"/>
      <w:marRight w:val="0"/>
      <w:marTop w:val="0"/>
      <w:marBottom w:val="0"/>
      <w:divBdr>
        <w:top w:val="none" w:sz="0" w:space="0" w:color="auto"/>
        <w:left w:val="none" w:sz="0" w:space="0" w:color="auto"/>
        <w:bottom w:val="none" w:sz="0" w:space="0" w:color="auto"/>
        <w:right w:val="none" w:sz="0" w:space="0" w:color="auto"/>
      </w:divBdr>
    </w:div>
    <w:div w:id="1045904745">
      <w:bodyDiv w:val="1"/>
      <w:marLeft w:val="0"/>
      <w:marRight w:val="0"/>
      <w:marTop w:val="0"/>
      <w:marBottom w:val="0"/>
      <w:divBdr>
        <w:top w:val="none" w:sz="0" w:space="0" w:color="auto"/>
        <w:left w:val="none" w:sz="0" w:space="0" w:color="auto"/>
        <w:bottom w:val="none" w:sz="0" w:space="0" w:color="auto"/>
        <w:right w:val="none" w:sz="0" w:space="0" w:color="auto"/>
      </w:divBdr>
    </w:div>
    <w:div w:id="1045911941">
      <w:bodyDiv w:val="1"/>
      <w:marLeft w:val="0"/>
      <w:marRight w:val="0"/>
      <w:marTop w:val="0"/>
      <w:marBottom w:val="0"/>
      <w:divBdr>
        <w:top w:val="none" w:sz="0" w:space="0" w:color="auto"/>
        <w:left w:val="none" w:sz="0" w:space="0" w:color="auto"/>
        <w:bottom w:val="none" w:sz="0" w:space="0" w:color="auto"/>
        <w:right w:val="none" w:sz="0" w:space="0" w:color="auto"/>
      </w:divBdr>
    </w:div>
    <w:div w:id="1045982353">
      <w:bodyDiv w:val="1"/>
      <w:marLeft w:val="0"/>
      <w:marRight w:val="0"/>
      <w:marTop w:val="0"/>
      <w:marBottom w:val="0"/>
      <w:divBdr>
        <w:top w:val="none" w:sz="0" w:space="0" w:color="auto"/>
        <w:left w:val="none" w:sz="0" w:space="0" w:color="auto"/>
        <w:bottom w:val="none" w:sz="0" w:space="0" w:color="auto"/>
        <w:right w:val="none" w:sz="0" w:space="0" w:color="auto"/>
      </w:divBdr>
    </w:div>
    <w:div w:id="1045984892">
      <w:bodyDiv w:val="1"/>
      <w:marLeft w:val="0"/>
      <w:marRight w:val="0"/>
      <w:marTop w:val="0"/>
      <w:marBottom w:val="0"/>
      <w:divBdr>
        <w:top w:val="none" w:sz="0" w:space="0" w:color="auto"/>
        <w:left w:val="none" w:sz="0" w:space="0" w:color="auto"/>
        <w:bottom w:val="none" w:sz="0" w:space="0" w:color="auto"/>
        <w:right w:val="none" w:sz="0" w:space="0" w:color="auto"/>
      </w:divBdr>
    </w:div>
    <w:div w:id="1046029419">
      <w:bodyDiv w:val="1"/>
      <w:marLeft w:val="0"/>
      <w:marRight w:val="0"/>
      <w:marTop w:val="0"/>
      <w:marBottom w:val="0"/>
      <w:divBdr>
        <w:top w:val="none" w:sz="0" w:space="0" w:color="auto"/>
        <w:left w:val="none" w:sz="0" w:space="0" w:color="auto"/>
        <w:bottom w:val="none" w:sz="0" w:space="0" w:color="auto"/>
        <w:right w:val="none" w:sz="0" w:space="0" w:color="auto"/>
      </w:divBdr>
    </w:div>
    <w:div w:id="1046031334">
      <w:bodyDiv w:val="1"/>
      <w:marLeft w:val="0"/>
      <w:marRight w:val="0"/>
      <w:marTop w:val="0"/>
      <w:marBottom w:val="0"/>
      <w:divBdr>
        <w:top w:val="none" w:sz="0" w:space="0" w:color="auto"/>
        <w:left w:val="none" w:sz="0" w:space="0" w:color="auto"/>
        <w:bottom w:val="none" w:sz="0" w:space="0" w:color="auto"/>
        <w:right w:val="none" w:sz="0" w:space="0" w:color="auto"/>
      </w:divBdr>
    </w:div>
    <w:div w:id="1046031557">
      <w:bodyDiv w:val="1"/>
      <w:marLeft w:val="0"/>
      <w:marRight w:val="0"/>
      <w:marTop w:val="0"/>
      <w:marBottom w:val="0"/>
      <w:divBdr>
        <w:top w:val="none" w:sz="0" w:space="0" w:color="auto"/>
        <w:left w:val="none" w:sz="0" w:space="0" w:color="auto"/>
        <w:bottom w:val="none" w:sz="0" w:space="0" w:color="auto"/>
        <w:right w:val="none" w:sz="0" w:space="0" w:color="auto"/>
      </w:divBdr>
    </w:div>
    <w:div w:id="1046101998">
      <w:bodyDiv w:val="1"/>
      <w:marLeft w:val="0"/>
      <w:marRight w:val="0"/>
      <w:marTop w:val="0"/>
      <w:marBottom w:val="0"/>
      <w:divBdr>
        <w:top w:val="none" w:sz="0" w:space="0" w:color="auto"/>
        <w:left w:val="none" w:sz="0" w:space="0" w:color="auto"/>
        <w:bottom w:val="none" w:sz="0" w:space="0" w:color="auto"/>
        <w:right w:val="none" w:sz="0" w:space="0" w:color="auto"/>
      </w:divBdr>
    </w:div>
    <w:div w:id="1046225763">
      <w:bodyDiv w:val="1"/>
      <w:marLeft w:val="0"/>
      <w:marRight w:val="0"/>
      <w:marTop w:val="0"/>
      <w:marBottom w:val="0"/>
      <w:divBdr>
        <w:top w:val="none" w:sz="0" w:space="0" w:color="auto"/>
        <w:left w:val="none" w:sz="0" w:space="0" w:color="auto"/>
        <w:bottom w:val="none" w:sz="0" w:space="0" w:color="auto"/>
        <w:right w:val="none" w:sz="0" w:space="0" w:color="auto"/>
      </w:divBdr>
    </w:div>
    <w:div w:id="1046373739">
      <w:bodyDiv w:val="1"/>
      <w:marLeft w:val="0"/>
      <w:marRight w:val="0"/>
      <w:marTop w:val="0"/>
      <w:marBottom w:val="0"/>
      <w:divBdr>
        <w:top w:val="none" w:sz="0" w:space="0" w:color="auto"/>
        <w:left w:val="none" w:sz="0" w:space="0" w:color="auto"/>
        <w:bottom w:val="none" w:sz="0" w:space="0" w:color="auto"/>
        <w:right w:val="none" w:sz="0" w:space="0" w:color="auto"/>
      </w:divBdr>
    </w:div>
    <w:div w:id="1046374691">
      <w:bodyDiv w:val="1"/>
      <w:marLeft w:val="0"/>
      <w:marRight w:val="0"/>
      <w:marTop w:val="0"/>
      <w:marBottom w:val="0"/>
      <w:divBdr>
        <w:top w:val="none" w:sz="0" w:space="0" w:color="auto"/>
        <w:left w:val="none" w:sz="0" w:space="0" w:color="auto"/>
        <w:bottom w:val="none" w:sz="0" w:space="0" w:color="auto"/>
        <w:right w:val="none" w:sz="0" w:space="0" w:color="auto"/>
      </w:divBdr>
    </w:div>
    <w:div w:id="1046413601">
      <w:bodyDiv w:val="1"/>
      <w:marLeft w:val="0"/>
      <w:marRight w:val="0"/>
      <w:marTop w:val="0"/>
      <w:marBottom w:val="0"/>
      <w:divBdr>
        <w:top w:val="none" w:sz="0" w:space="0" w:color="auto"/>
        <w:left w:val="none" w:sz="0" w:space="0" w:color="auto"/>
        <w:bottom w:val="none" w:sz="0" w:space="0" w:color="auto"/>
        <w:right w:val="none" w:sz="0" w:space="0" w:color="auto"/>
      </w:divBdr>
    </w:div>
    <w:div w:id="1046443776">
      <w:bodyDiv w:val="1"/>
      <w:marLeft w:val="0"/>
      <w:marRight w:val="0"/>
      <w:marTop w:val="0"/>
      <w:marBottom w:val="0"/>
      <w:divBdr>
        <w:top w:val="none" w:sz="0" w:space="0" w:color="auto"/>
        <w:left w:val="none" w:sz="0" w:space="0" w:color="auto"/>
        <w:bottom w:val="none" w:sz="0" w:space="0" w:color="auto"/>
        <w:right w:val="none" w:sz="0" w:space="0" w:color="auto"/>
      </w:divBdr>
    </w:div>
    <w:div w:id="1046492385">
      <w:bodyDiv w:val="1"/>
      <w:marLeft w:val="0"/>
      <w:marRight w:val="0"/>
      <w:marTop w:val="0"/>
      <w:marBottom w:val="0"/>
      <w:divBdr>
        <w:top w:val="none" w:sz="0" w:space="0" w:color="auto"/>
        <w:left w:val="none" w:sz="0" w:space="0" w:color="auto"/>
        <w:bottom w:val="none" w:sz="0" w:space="0" w:color="auto"/>
        <w:right w:val="none" w:sz="0" w:space="0" w:color="auto"/>
      </w:divBdr>
    </w:div>
    <w:div w:id="1046492961">
      <w:bodyDiv w:val="1"/>
      <w:marLeft w:val="0"/>
      <w:marRight w:val="0"/>
      <w:marTop w:val="0"/>
      <w:marBottom w:val="0"/>
      <w:divBdr>
        <w:top w:val="none" w:sz="0" w:space="0" w:color="auto"/>
        <w:left w:val="none" w:sz="0" w:space="0" w:color="auto"/>
        <w:bottom w:val="none" w:sz="0" w:space="0" w:color="auto"/>
        <w:right w:val="none" w:sz="0" w:space="0" w:color="auto"/>
      </w:divBdr>
    </w:div>
    <w:div w:id="1046567832">
      <w:bodyDiv w:val="1"/>
      <w:marLeft w:val="0"/>
      <w:marRight w:val="0"/>
      <w:marTop w:val="0"/>
      <w:marBottom w:val="0"/>
      <w:divBdr>
        <w:top w:val="none" w:sz="0" w:space="0" w:color="auto"/>
        <w:left w:val="none" w:sz="0" w:space="0" w:color="auto"/>
        <w:bottom w:val="none" w:sz="0" w:space="0" w:color="auto"/>
        <w:right w:val="none" w:sz="0" w:space="0" w:color="auto"/>
      </w:divBdr>
    </w:div>
    <w:div w:id="1046641769">
      <w:bodyDiv w:val="1"/>
      <w:marLeft w:val="0"/>
      <w:marRight w:val="0"/>
      <w:marTop w:val="0"/>
      <w:marBottom w:val="0"/>
      <w:divBdr>
        <w:top w:val="none" w:sz="0" w:space="0" w:color="auto"/>
        <w:left w:val="none" w:sz="0" w:space="0" w:color="auto"/>
        <w:bottom w:val="none" w:sz="0" w:space="0" w:color="auto"/>
        <w:right w:val="none" w:sz="0" w:space="0" w:color="auto"/>
      </w:divBdr>
    </w:div>
    <w:div w:id="1046753469">
      <w:bodyDiv w:val="1"/>
      <w:marLeft w:val="0"/>
      <w:marRight w:val="0"/>
      <w:marTop w:val="0"/>
      <w:marBottom w:val="0"/>
      <w:divBdr>
        <w:top w:val="none" w:sz="0" w:space="0" w:color="auto"/>
        <w:left w:val="none" w:sz="0" w:space="0" w:color="auto"/>
        <w:bottom w:val="none" w:sz="0" w:space="0" w:color="auto"/>
        <w:right w:val="none" w:sz="0" w:space="0" w:color="auto"/>
      </w:divBdr>
    </w:div>
    <w:div w:id="1046835533">
      <w:bodyDiv w:val="1"/>
      <w:marLeft w:val="0"/>
      <w:marRight w:val="0"/>
      <w:marTop w:val="0"/>
      <w:marBottom w:val="0"/>
      <w:divBdr>
        <w:top w:val="none" w:sz="0" w:space="0" w:color="auto"/>
        <w:left w:val="none" w:sz="0" w:space="0" w:color="auto"/>
        <w:bottom w:val="none" w:sz="0" w:space="0" w:color="auto"/>
        <w:right w:val="none" w:sz="0" w:space="0" w:color="auto"/>
      </w:divBdr>
    </w:div>
    <w:div w:id="1046836924">
      <w:bodyDiv w:val="1"/>
      <w:marLeft w:val="0"/>
      <w:marRight w:val="0"/>
      <w:marTop w:val="0"/>
      <w:marBottom w:val="0"/>
      <w:divBdr>
        <w:top w:val="none" w:sz="0" w:space="0" w:color="auto"/>
        <w:left w:val="none" w:sz="0" w:space="0" w:color="auto"/>
        <w:bottom w:val="none" w:sz="0" w:space="0" w:color="auto"/>
        <w:right w:val="none" w:sz="0" w:space="0" w:color="auto"/>
      </w:divBdr>
    </w:div>
    <w:div w:id="1047025730">
      <w:bodyDiv w:val="1"/>
      <w:marLeft w:val="0"/>
      <w:marRight w:val="0"/>
      <w:marTop w:val="0"/>
      <w:marBottom w:val="0"/>
      <w:divBdr>
        <w:top w:val="none" w:sz="0" w:space="0" w:color="auto"/>
        <w:left w:val="none" w:sz="0" w:space="0" w:color="auto"/>
        <w:bottom w:val="none" w:sz="0" w:space="0" w:color="auto"/>
        <w:right w:val="none" w:sz="0" w:space="0" w:color="auto"/>
      </w:divBdr>
    </w:div>
    <w:div w:id="1047030595">
      <w:bodyDiv w:val="1"/>
      <w:marLeft w:val="0"/>
      <w:marRight w:val="0"/>
      <w:marTop w:val="0"/>
      <w:marBottom w:val="0"/>
      <w:divBdr>
        <w:top w:val="none" w:sz="0" w:space="0" w:color="auto"/>
        <w:left w:val="none" w:sz="0" w:space="0" w:color="auto"/>
        <w:bottom w:val="none" w:sz="0" w:space="0" w:color="auto"/>
        <w:right w:val="none" w:sz="0" w:space="0" w:color="auto"/>
      </w:divBdr>
    </w:div>
    <w:div w:id="1047069817">
      <w:bodyDiv w:val="1"/>
      <w:marLeft w:val="0"/>
      <w:marRight w:val="0"/>
      <w:marTop w:val="0"/>
      <w:marBottom w:val="0"/>
      <w:divBdr>
        <w:top w:val="none" w:sz="0" w:space="0" w:color="auto"/>
        <w:left w:val="none" w:sz="0" w:space="0" w:color="auto"/>
        <w:bottom w:val="none" w:sz="0" w:space="0" w:color="auto"/>
        <w:right w:val="none" w:sz="0" w:space="0" w:color="auto"/>
      </w:divBdr>
    </w:div>
    <w:div w:id="1047070822">
      <w:bodyDiv w:val="1"/>
      <w:marLeft w:val="0"/>
      <w:marRight w:val="0"/>
      <w:marTop w:val="0"/>
      <w:marBottom w:val="0"/>
      <w:divBdr>
        <w:top w:val="none" w:sz="0" w:space="0" w:color="auto"/>
        <w:left w:val="none" w:sz="0" w:space="0" w:color="auto"/>
        <w:bottom w:val="none" w:sz="0" w:space="0" w:color="auto"/>
        <w:right w:val="none" w:sz="0" w:space="0" w:color="auto"/>
      </w:divBdr>
    </w:div>
    <w:div w:id="1047074216">
      <w:bodyDiv w:val="1"/>
      <w:marLeft w:val="0"/>
      <w:marRight w:val="0"/>
      <w:marTop w:val="0"/>
      <w:marBottom w:val="0"/>
      <w:divBdr>
        <w:top w:val="none" w:sz="0" w:space="0" w:color="auto"/>
        <w:left w:val="none" w:sz="0" w:space="0" w:color="auto"/>
        <w:bottom w:val="none" w:sz="0" w:space="0" w:color="auto"/>
        <w:right w:val="none" w:sz="0" w:space="0" w:color="auto"/>
      </w:divBdr>
    </w:div>
    <w:div w:id="1047141616">
      <w:bodyDiv w:val="1"/>
      <w:marLeft w:val="0"/>
      <w:marRight w:val="0"/>
      <w:marTop w:val="0"/>
      <w:marBottom w:val="0"/>
      <w:divBdr>
        <w:top w:val="none" w:sz="0" w:space="0" w:color="auto"/>
        <w:left w:val="none" w:sz="0" w:space="0" w:color="auto"/>
        <w:bottom w:val="none" w:sz="0" w:space="0" w:color="auto"/>
        <w:right w:val="none" w:sz="0" w:space="0" w:color="auto"/>
      </w:divBdr>
    </w:div>
    <w:div w:id="1047145121">
      <w:bodyDiv w:val="1"/>
      <w:marLeft w:val="0"/>
      <w:marRight w:val="0"/>
      <w:marTop w:val="0"/>
      <w:marBottom w:val="0"/>
      <w:divBdr>
        <w:top w:val="none" w:sz="0" w:space="0" w:color="auto"/>
        <w:left w:val="none" w:sz="0" w:space="0" w:color="auto"/>
        <w:bottom w:val="none" w:sz="0" w:space="0" w:color="auto"/>
        <w:right w:val="none" w:sz="0" w:space="0" w:color="auto"/>
      </w:divBdr>
    </w:div>
    <w:div w:id="1047148291">
      <w:bodyDiv w:val="1"/>
      <w:marLeft w:val="0"/>
      <w:marRight w:val="0"/>
      <w:marTop w:val="0"/>
      <w:marBottom w:val="0"/>
      <w:divBdr>
        <w:top w:val="none" w:sz="0" w:space="0" w:color="auto"/>
        <w:left w:val="none" w:sz="0" w:space="0" w:color="auto"/>
        <w:bottom w:val="none" w:sz="0" w:space="0" w:color="auto"/>
        <w:right w:val="none" w:sz="0" w:space="0" w:color="auto"/>
      </w:divBdr>
    </w:div>
    <w:div w:id="1047219437">
      <w:bodyDiv w:val="1"/>
      <w:marLeft w:val="0"/>
      <w:marRight w:val="0"/>
      <w:marTop w:val="0"/>
      <w:marBottom w:val="0"/>
      <w:divBdr>
        <w:top w:val="none" w:sz="0" w:space="0" w:color="auto"/>
        <w:left w:val="none" w:sz="0" w:space="0" w:color="auto"/>
        <w:bottom w:val="none" w:sz="0" w:space="0" w:color="auto"/>
        <w:right w:val="none" w:sz="0" w:space="0" w:color="auto"/>
      </w:divBdr>
    </w:div>
    <w:div w:id="1047219665">
      <w:bodyDiv w:val="1"/>
      <w:marLeft w:val="0"/>
      <w:marRight w:val="0"/>
      <w:marTop w:val="0"/>
      <w:marBottom w:val="0"/>
      <w:divBdr>
        <w:top w:val="none" w:sz="0" w:space="0" w:color="auto"/>
        <w:left w:val="none" w:sz="0" w:space="0" w:color="auto"/>
        <w:bottom w:val="none" w:sz="0" w:space="0" w:color="auto"/>
        <w:right w:val="none" w:sz="0" w:space="0" w:color="auto"/>
      </w:divBdr>
    </w:div>
    <w:div w:id="1047221980">
      <w:bodyDiv w:val="1"/>
      <w:marLeft w:val="0"/>
      <w:marRight w:val="0"/>
      <w:marTop w:val="0"/>
      <w:marBottom w:val="0"/>
      <w:divBdr>
        <w:top w:val="none" w:sz="0" w:space="0" w:color="auto"/>
        <w:left w:val="none" w:sz="0" w:space="0" w:color="auto"/>
        <w:bottom w:val="none" w:sz="0" w:space="0" w:color="auto"/>
        <w:right w:val="none" w:sz="0" w:space="0" w:color="auto"/>
      </w:divBdr>
    </w:div>
    <w:div w:id="1047293030">
      <w:bodyDiv w:val="1"/>
      <w:marLeft w:val="0"/>
      <w:marRight w:val="0"/>
      <w:marTop w:val="0"/>
      <w:marBottom w:val="0"/>
      <w:divBdr>
        <w:top w:val="none" w:sz="0" w:space="0" w:color="auto"/>
        <w:left w:val="none" w:sz="0" w:space="0" w:color="auto"/>
        <w:bottom w:val="none" w:sz="0" w:space="0" w:color="auto"/>
        <w:right w:val="none" w:sz="0" w:space="0" w:color="auto"/>
      </w:divBdr>
    </w:div>
    <w:div w:id="1047296643">
      <w:bodyDiv w:val="1"/>
      <w:marLeft w:val="0"/>
      <w:marRight w:val="0"/>
      <w:marTop w:val="0"/>
      <w:marBottom w:val="0"/>
      <w:divBdr>
        <w:top w:val="none" w:sz="0" w:space="0" w:color="auto"/>
        <w:left w:val="none" w:sz="0" w:space="0" w:color="auto"/>
        <w:bottom w:val="none" w:sz="0" w:space="0" w:color="auto"/>
        <w:right w:val="none" w:sz="0" w:space="0" w:color="auto"/>
      </w:divBdr>
    </w:div>
    <w:div w:id="1047297429">
      <w:bodyDiv w:val="1"/>
      <w:marLeft w:val="0"/>
      <w:marRight w:val="0"/>
      <w:marTop w:val="0"/>
      <w:marBottom w:val="0"/>
      <w:divBdr>
        <w:top w:val="none" w:sz="0" w:space="0" w:color="auto"/>
        <w:left w:val="none" w:sz="0" w:space="0" w:color="auto"/>
        <w:bottom w:val="none" w:sz="0" w:space="0" w:color="auto"/>
        <w:right w:val="none" w:sz="0" w:space="0" w:color="auto"/>
      </w:divBdr>
    </w:div>
    <w:div w:id="1047335544">
      <w:bodyDiv w:val="1"/>
      <w:marLeft w:val="0"/>
      <w:marRight w:val="0"/>
      <w:marTop w:val="0"/>
      <w:marBottom w:val="0"/>
      <w:divBdr>
        <w:top w:val="none" w:sz="0" w:space="0" w:color="auto"/>
        <w:left w:val="none" w:sz="0" w:space="0" w:color="auto"/>
        <w:bottom w:val="none" w:sz="0" w:space="0" w:color="auto"/>
        <w:right w:val="none" w:sz="0" w:space="0" w:color="auto"/>
      </w:divBdr>
    </w:div>
    <w:div w:id="1047338330">
      <w:bodyDiv w:val="1"/>
      <w:marLeft w:val="0"/>
      <w:marRight w:val="0"/>
      <w:marTop w:val="0"/>
      <w:marBottom w:val="0"/>
      <w:divBdr>
        <w:top w:val="none" w:sz="0" w:space="0" w:color="auto"/>
        <w:left w:val="none" w:sz="0" w:space="0" w:color="auto"/>
        <w:bottom w:val="none" w:sz="0" w:space="0" w:color="auto"/>
        <w:right w:val="none" w:sz="0" w:space="0" w:color="auto"/>
      </w:divBdr>
    </w:div>
    <w:div w:id="1047484605">
      <w:bodyDiv w:val="1"/>
      <w:marLeft w:val="0"/>
      <w:marRight w:val="0"/>
      <w:marTop w:val="0"/>
      <w:marBottom w:val="0"/>
      <w:divBdr>
        <w:top w:val="none" w:sz="0" w:space="0" w:color="auto"/>
        <w:left w:val="none" w:sz="0" w:space="0" w:color="auto"/>
        <w:bottom w:val="none" w:sz="0" w:space="0" w:color="auto"/>
        <w:right w:val="none" w:sz="0" w:space="0" w:color="auto"/>
      </w:divBdr>
    </w:div>
    <w:div w:id="1047486666">
      <w:bodyDiv w:val="1"/>
      <w:marLeft w:val="0"/>
      <w:marRight w:val="0"/>
      <w:marTop w:val="0"/>
      <w:marBottom w:val="0"/>
      <w:divBdr>
        <w:top w:val="none" w:sz="0" w:space="0" w:color="auto"/>
        <w:left w:val="none" w:sz="0" w:space="0" w:color="auto"/>
        <w:bottom w:val="none" w:sz="0" w:space="0" w:color="auto"/>
        <w:right w:val="none" w:sz="0" w:space="0" w:color="auto"/>
      </w:divBdr>
    </w:div>
    <w:div w:id="1047532096">
      <w:bodyDiv w:val="1"/>
      <w:marLeft w:val="0"/>
      <w:marRight w:val="0"/>
      <w:marTop w:val="0"/>
      <w:marBottom w:val="0"/>
      <w:divBdr>
        <w:top w:val="none" w:sz="0" w:space="0" w:color="auto"/>
        <w:left w:val="none" w:sz="0" w:space="0" w:color="auto"/>
        <w:bottom w:val="none" w:sz="0" w:space="0" w:color="auto"/>
        <w:right w:val="none" w:sz="0" w:space="0" w:color="auto"/>
      </w:divBdr>
    </w:div>
    <w:div w:id="1047605510">
      <w:bodyDiv w:val="1"/>
      <w:marLeft w:val="0"/>
      <w:marRight w:val="0"/>
      <w:marTop w:val="0"/>
      <w:marBottom w:val="0"/>
      <w:divBdr>
        <w:top w:val="none" w:sz="0" w:space="0" w:color="auto"/>
        <w:left w:val="none" w:sz="0" w:space="0" w:color="auto"/>
        <w:bottom w:val="none" w:sz="0" w:space="0" w:color="auto"/>
        <w:right w:val="none" w:sz="0" w:space="0" w:color="auto"/>
      </w:divBdr>
    </w:div>
    <w:div w:id="1047724670">
      <w:bodyDiv w:val="1"/>
      <w:marLeft w:val="0"/>
      <w:marRight w:val="0"/>
      <w:marTop w:val="0"/>
      <w:marBottom w:val="0"/>
      <w:divBdr>
        <w:top w:val="none" w:sz="0" w:space="0" w:color="auto"/>
        <w:left w:val="none" w:sz="0" w:space="0" w:color="auto"/>
        <w:bottom w:val="none" w:sz="0" w:space="0" w:color="auto"/>
        <w:right w:val="none" w:sz="0" w:space="0" w:color="auto"/>
      </w:divBdr>
    </w:div>
    <w:div w:id="1047725893">
      <w:bodyDiv w:val="1"/>
      <w:marLeft w:val="0"/>
      <w:marRight w:val="0"/>
      <w:marTop w:val="0"/>
      <w:marBottom w:val="0"/>
      <w:divBdr>
        <w:top w:val="none" w:sz="0" w:space="0" w:color="auto"/>
        <w:left w:val="none" w:sz="0" w:space="0" w:color="auto"/>
        <w:bottom w:val="none" w:sz="0" w:space="0" w:color="auto"/>
        <w:right w:val="none" w:sz="0" w:space="0" w:color="auto"/>
      </w:divBdr>
    </w:div>
    <w:div w:id="1047797153">
      <w:bodyDiv w:val="1"/>
      <w:marLeft w:val="0"/>
      <w:marRight w:val="0"/>
      <w:marTop w:val="0"/>
      <w:marBottom w:val="0"/>
      <w:divBdr>
        <w:top w:val="none" w:sz="0" w:space="0" w:color="auto"/>
        <w:left w:val="none" w:sz="0" w:space="0" w:color="auto"/>
        <w:bottom w:val="none" w:sz="0" w:space="0" w:color="auto"/>
        <w:right w:val="none" w:sz="0" w:space="0" w:color="auto"/>
      </w:divBdr>
    </w:div>
    <w:div w:id="1047800312">
      <w:bodyDiv w:val="1"/>
      <w:marLeft w:val="0"/>
      <w:marRight w:val="0"/>
      <w:marTop w:val="0"/>
      <w:marBottom w:val="0"/>
      <w:divBdr>
        <w:top w:val="none" w:sz="0" w:space="0" w:color="auto"/>
        <w:left w:val="none" w:sz="0" w:space="0" w:color="auto"/>
        <w:bottom w:val="none" w:sz="0" w:space="0" w:color="auto"/>
        <w:right w:val="none" w:sz="0" w:space="0" w:color="auto"/>
      </w:divBdr>
    </w:div>
    <w:div w:id="1047952557">
      <w:bodyDiv w:val="1"/>
      <w:marLeft w:val="0"/>
      <w:marRight w:val="0"/>
      <w:marTop w:val="0"/>
      <w:marBottom w:val="0"/>
      <w:divBdr>
        <w:top w:val="none" w:sz="0" w:space="0" w:color="auto"/>
        <w:left w:val="none" w:sz="0" w:space="0" w:color="auto"/>
        <w:bottom w:val="none" w:sz="0" w:space="0" w:color="auto"/>
        <w:right w:val="none" w:sz="0" w:space="0" w:color="auto"/>
      </w:divBdr>
    </w:div>
    <w:div w:id="1047990073">
      <w:bodyDiv w:val="1"/>
      <w:marLeft w:val="0"/>
      <w:marRight w:val="0"/>
      <w:marTop w:val="0"/>
      <w:marBottom w:val="0"/>
      <w:divBdr>
        <w:top w:val="none" w:sz="0" w:space="0" w:color="auto"/>
        <w:left w:val="none" w:sz="0" w:space="0" w:color="auto"/>
        <w:bottom w:val="none" w:sz="0" w:space="0" w:color="auto"/>
        <w:right w:val="none" w:sz="0" w:space="0" w:color="auto"/>
      </w:divBdr>
    </w:div>
    <w:div w:id="1048073084">
      <w:bodyDiv w:val="1"/>
      <w:marLeft w:val="0"/>
      <w:marRight w:val="0"/>
      <w:marTop w:val="0"/>
      <w:marBottom w:val="0"/>
      <w:divBdr>
        <w:top w:val="none" w:sz="0" w:space="0" w:color="auto"/>
        <w:left w:val="none" w:sz="0" w:space="0" w:color="auto"/>
        <w:bottom w:val="none" w:sz="0" w:space="0" w:color="auto"/>
        <w:right w:val="none" w:sz="0" w:space="0" w:color="auto"/>
      </w:divBdr>
    </w:div>
    <w:div w:id="1048141539">
      <w:bodyDiv w:val="1"/>
      <w:marLeft w:val="0"/>
      <w:marRight w:val="0"/>
      <w:marTop w:val="0"/>
      <w:marBottom w:val="0"/>
      <w:divBdr>
        <w:top w:val="none" w:sz="0" w:space="0" w:color="auto"/>
        <w:left w:val="none" w:sz="0" w:space="0" w:color="auto"/>
        <w:bottom w:val="none" w:sz="0" w:space="0" w:color="auto"/>
        <w:right w:val="none" w:sz="0" w:space="0" w:color="auto"/>
      </w:divBdr>
    </w:div>
    <w:div w:id="1048143663">
      <w:bodyDiv w:val="1"/>
      <w:marLeft w:val="0"/>
      <w:marRight w:val="0"/>
      <w:marTop w:val="0"/>
      <w:marBottom w:val="0"/>
      <w:divBdr>
        <w:top w:val="none" w:sz="0" w:space="0" w:color="auto"/>
        <w:left w:val="none" w:sz="0" w:space="0" w:color="auto"/>
        <w:bottom w:val="none" w:sz="0" w:space="0" w:color="auto"/>
        <w:right w:val="none" w:sz="0" w:space="0" w:color="auto"/>
      </w:divBdr>
    </w:div>
    <w:div w:id="1048146889">
      <w:bodyDiv w:val="1"/>
      <w:marLeft w:val="0"/>
      <w:marRight w:val="0"/>
      <w:marTop w:val="0"/>
      <w:marBottom w:val="0"/>
      <w:divBdr>
        <w:top w:val="none" w:sz="0" w:space="0" w:color="auto"/>
        <w:left w:val="none" w:sz="0" w:space="0" w:color="auto"/>
        <w:bottom w:val="none" w:sz="0" w:space="0" w:color="auto"/>
        <w:right w:val="none" w:sz="0" w:space="0" w:color="auto"/>
      </w:divBdr>
    </w:div>
    <w:div w:id="1048187382">
      <w:bodyDiv w:val="1"/>
      <w:marLeft w:val="0"/>
      <w:marRight w:val="0"/>
      <w:marTop w:val="0"/>
      <w:marBottom w:val="0"/>
      <w:divBdr>
        <w:top w:val="none" w:sz="0" w:space="0" w:color="auto"/>
        <w:left w:val="none" w:sz="0" w:space="0" w:color="auto"/>
        <w:bottom w:val="none" w:sz="0" w:space="0" w:color="auto"/>
        <w:right w:val="none" w:sz="0" w:space="0" w:color="auto"/>
      </w:divBdr>
    </w:div>
    <w:div w:id="1048265697">
      <w:bodyDiv w:val="1"/>
      <w:marLeft w:val="0"/>
      <w:marRight w:val="0"/>
      <w:marTop w:val="0"/>
      <w:marBottom w:val="0"/>
      <w:divBdr>
        <w:top w:val="none" w:sz="0" w:space="0" w:color="auto"/>
        <w:left w:val="none" w:sz="0" w:space="0" w:color="auto"/>
        <w:bottom w:val="none" w:sz="0" w:space="0" w:color="auto"/>
        <w:right w:val="none" w:sz="0" w:space="0" w:color="auto"/>
      </w:divBdr>
    </w:div>
    <w:div w:id="1048336654">
      <w:bodyDiv w:val="1"/>
      <w:marLeft w:val="0"/>
      <w:marRight w:val="0"/>
      <w:marTop w:val="0"/>
      <w:marBottom w:val="0"/>
      <w:divBdr>
        <w:top w:val="none" w:sz="0" w:space="0" w:color="auto"/>
        <w:left w:val="none" w:sz="0" w:space="0" w:color="auto"/>
        <w:bottom w:val="none" w:sz="0" w:space="0" w:color="auto"/>
        <w:right w:val="none" w:sz="0" w:space="0" w:color="auto"/>
      </w:divBdr>
    </w:div>
    <w:div w:id="1048338071">
      <w:bodyDiv w:val="1"/>
      <w:marLeft w:val="0"/>
      <w:marRight w:val="0"/>
      <w:marTop w:val="0"/>
      <w:marBottom w:val="0"/>
      <w:divBdr>
        <w:top w:val="none" w:sz="0" w:space="0" w:color="auto"/>
        <w:left w:val="none" w:sz="0" w:space="0" w:color="auto"/>
        <w:bottom w:val="none" w:sz="0" w:space="0" w:color="auto"/>
        <w:right w:val="none" w:sz="0" w:space="0" w:color="auto"/>
      </w:divBdr>
    </w:div>
    <w:div w:id="1048454461">
      <w:bodyDiv w:val="1"/>
      <w:marLeft w:val="0"/>
      <w:marRight w:val="0"/>
      <w:marTop w:val="0"/>
      <w:marBottom w:val="0"/>
      <w:divBdr>
        <w:top w:val="none" w:sz="0" w:space="0" w:color="auto"/>
        <w:left w:val="none" w:sz="0" w:space="0" w:color="auto"/>
        <w:bottom w:val="none" w:sz="0" w:space="0" w:color="auto"/>
        <w:right w:val="none" w:sz="0" w:space="0" w:color="auto"/>
      </w:divBdr>
    </w:div>
    <w:div w:id="1048527559">
      <w:bodyDiv w:val="1"/>
      <w:marLeft w:val="0"/>
      <w:marRight w:val="0"/>
      <w:marTop w:val="0"/>
      <w:marBottom w:val="0"/>
      <w:divBdr>
        <w:top w:val="none" w:sz="0" w:space="0" w:color="auto"/>
        <w:left w:val="none" w:sz="0" w:space="0" w:color="auto"/>
        <w:bottom w:val="none" w:sz="0" w:space="0" w:color="auto"/>
        <w:right w:val="none" w:sz="0" w:space="0" w:color="auto"/>
      </w:divBdr>
    </w:div>
    <w:div w:id="1048648665">
      <w:bodyDiv w:val="1"/>
      <w:marLeft w:val="0"/>
      <w:marRight w:val="0"/>
      <w:marTop w:val="0"/>
      <w:marBottom w:val="0"/>
      <w:divBdr>
        <w:top w:val="none" w:sz="0" w:space="0" w:color="auto"/>
        <w:left w:val="none" w:sz="0" w:space="0" w:color="auto"/>
        <w:bottom w:val="none" w:sz="0" w:space="0" w:color="auto"/>
        <w:right w:val="none" w:sz="0" w:space="0" w:color="auto"/>
      </w:divBdr>
    </w:div>
    <w:div w:id="1048719244">
      <w:bodyDiv w:val="1"/>
      <w:marLeft w:val="0"/>
      <w:marRight w:val="0"/>
      <w:marTop w:val="0"/>
      <w:marBottom w:val="0"/>
      <w:divBdr>
        <w:top w:val="none" w:sz="0" w:space="0" w:color="auto"/>
        <w:left w:val="none" w:sz="0" w:space="0" w:color="auto"/>
        <w:bottom w:val="none" w:sz="0" w:space="0" w:color="auto"/>
        <w:right w:val="none" w:sz="0" w:space="0" w:color="auto"/>
      </w:divBdr>
    </w:div>
    <w:div w:id="1048721484">
      <w:bodyDiv w:val="1"/>
      <w:marLeft w:val="0"/>
      <w:marRight w:val="0"/>
      <w:marTop w:val="0"/>
      <w:marBottom w:val="0"/>
      <w:divBdr>
        <w:top w:val="none" w:sz="0" w:space="0" w:color="auto"/>
        <w:left w:val="none" w:sz="0" w:space="0" w:color="auto"/>
        <w:bottom w:val="none" w:sz="0" w:space="0" w:color="auto"/>
        <w:right w:val="none" w:sz="0" w:space="0" w:color="auto"/>
      </w:divBdr>
    </w:div>
    <w:div w:id="1048724805">
      <w:bodyDiv w:val="1"/>
      <w:marLeft w:val="0"/>
      <w:marRight w:val="0"/>
      <w:marTop w:val="0"/>
      <w:marBottom w:val="0"/>
      <w:divBdr>
        <w:top w:val="none" w:sz="0" w:space="0" w:color="auto"/>
        <w:left w:val="none" w:sz="0" w:space="0" w:color="auto"/>
        <w:bottom w:val="none" w:sz="0" w:space="0" w:color="auto"/>
        <w:right w:val="none" w:sz="0" w:space="0" w:color="auto"/>
      </w:divBdr>
    </w:div>
    <w:div w:id="1048842878">
      <w:bodyDiv w:val="1"/>
      <w:marLeft w:val="0"/>
      <w:marRight w:val="0"/>
      <w:marTop w:val="0"/>
      <w:marBottom w:val="0"/>
      <w:divBdr>
        <w:top w:val="none" w:sz="0" w:space="0" w:color="auto"/>
        <w:left w:val="none" w:sz="0" w:space="0" w:color="auto"/>
        <w:bottom w:val="none" w:sz="0" w:space="0" w:color="auto"/>
        <w:right w:val="none" w:sz="0" w:space="0" w:color="auto"/>
      </w:divBdr>
    </w:div>
    <w:div w:id="1048843312">
      <w:bodyDiv w:val="1"/>
      <w:marLeft w:val="0"/>
      <w:marRight w:val="0"/>
      <w:marTop w:val="0"/>
      <w:marBottom w:val="0"/>
      <w:divBdr>
        <w:top w:val="none" w:sz="0" w:space="0" w:color="auto"/>
        <w:left w:val="none" w:sz="0" w:space="0" w:color="auto"/>
        <w:bottom w:val="none" w:sz="0" w:space="0" w:color="auto"/>
        <w:right w:val="none" w:sz="0" w:space="0" w:color="auto"/>
      </w:divBdr>
    </w:div>
    <w:div w:id="1048918078">
      <w:bodyDiv w:val="1"/>
      <w:marLeft w:val="0"/>
      <w:marRight w:val="0"/>
      <w:marTop w:val="0"/>
      <w:marBottom w:val="0"/>
      <w:divBdr>
        <w:top w:val="none" w:sz="0" w:space="0" w:color="auto"/>
        <w:left w:val="none" w:sz="0" w:space="0" w:color="auto"/>
        <w:bottom w:val="none" w:sz="0" w:space="0" w:color="auto"/>
        <w:right w:val="none" w:sz="0" w:space="0" w:color="auto"/>
      </w:divBdr>
    </w:div>
    <w:div w:id="1048918869">
      <w:bodyDiv w:val="1"/>
      <w:marLeft w:val="0"/>
      <w:marRight w:val="0"/>
      <w:marTop w:val="0"/>
      <w:marBottom w:val="0"/>
      <w:divBdr>
        <w:top w:val="none" w:sz="0" w:space="0" w:color="auto"/>
        <w:left w:val="none" w:sz="0" w:space="0" w:color="auto"/>
        <w:bottom w:val="none" w:sz="0" w:space="0" w:color="auto"/>
        <w:right w:val="none" w:sz="0" w:space="0" w:color="auto"/>
      </w:divBdr>
    </w:div>
    <w:div w:id="1049036759">
      <w:bodyDiv w:val="1"/>
      <w:marLeft w:val="0"/>
      <w:marRight w:val="0"/>
      <w:marTop w:val="0"/>
      <w:marBottom w:val="0"/>
      <w:divBdr>
        <w:top w:val="none" w:sz="0" w:space="0" w:color="auto"/>
        <w:left w:val="none" w:sz="0" w:space="0" w:color="auto"/>
        <w:bottom w:val="none" w:sz="0" w:space="0" w:color="auto"/>
        <w:right w:val="none" w:sz="0" w:space="0" w:color="auto"/>
      </w:divBdr>
    </w:div>
    <w:div w:id="1049063995">
      <w:bodyDiv w:val="1"/>
      <w:marLeft w:val="0"/>
      <w:marRight w:val="0"/>
      <w:marTop w:val="0"/>
      <w:marBottom w:val="0"/>
      <w:divBdr>
        <w:top w:val="none" w:sz="0" w:space="0" w:color="auto"/>
        <w:left w:val="none" w:sz="0" w:space="0" w:color="auto"/>
        <w:bottom w:val="none" w:sz="0" w:space="0" w:color="auto"/>
        <w:right w:val="none" w:sz="0" w:space="0" w:color="auto"/>
      </w:divBdr>
    </w:div>
    <w:div w:id="1049067398">
      <w:bodyDiv w:val="1"/>
      <w:marLeft w:val="0"/>
      <w:marRight w:val="0"/>
      <w:marTop w:val="0"/>
      <w:marBottom w:val="0"/>
      <w:divBdr>
        <w:top w:val="none" w:sz="0" w:space="0" w:color="auto"/>
        <w:left w:val="none" w:sz="0" w:space="0" w:color="auto"/>
        <w:bottom w:val="none" w:sz="0" w:space="0" w:color="auto"/>
        <w:right w:val="none" w:sz="0" w:space="0" w:color="auto"/>
      </w:divBdr>
    </w:div>
    <w:div w:id="1049114841">
      <w:bodyDiv w:val="1"/>
      <w:marLeft w:val="0"/>
      <w:marRight w:val="0"/>
      <w:marTop w:val="0"/>
      <w:marBottom w:val="0"/>
      <w:divBdr>
        <w:top w:val="none" w:sz="0" w:space="0" w:color="auto"/>
        <w:left w:val="none" w:sz="0" w:space="0" w:color="auto"/>
        <w:bottom w:val="none" w:sz="0" w:space="0" w:color="auto"/>
        <w:right w:val="none" w:sz="0" w:space="0" w:color="auto"/>
      </w:divBdr>
    </w:div>
    <w:div w:id="1049182602">
      <w:bodyDiv w:val="1"/>
      <w:marLeft w:val="0"/>
      <w:marRight w:val="0"/>
      <w:marTop w:val="0"/>
      <w:marBottom w:val="0"/>
      <w:divBdr>
        <w:top w:val="none" w:sz="0" w:space="0" w:color="auto"/>
        <w:left w:val="none" w:sz="0" w:space="0" w:color="auto"/>
        <w:bottom w:val="none" w:sz="0" w:space="0" w:color="auto"/>
        <w:right w:val="none" w:sz="0" w:space="0" w:color="auto"/>
      </w:divBdr>
    </w:div>
    <w:div w:id="1049231435">
      <w:bodyDiv w:val="1"/>
      <w:marLeft w:val="0"/>
      <w:marRight w:val="0"/>
      <w:marTop w:val="0"/>
      <w:marBottom w:val="0"/>
      <w:divBdr>
        <w:top w:val="none" w:sz="0" w:space="0" w:color="auto"/>
        <w:left w:val="none" w:sz="0" w:space="0" w:color="auto"/>
        <w:bottom w:val="none" w:sz="0" w:space="0" w:color="auto"/>
        <w:right w:val="none" w:sz="0" w:space="0" w:color="auto"/>
      </w:divBdr>
    </w:div>
    <w:div w:id="1049306952">
      <w:bodyDiv w:val="1"/>
      <w:marLeft w:val="0"/>
      <w:marRight w:val="0"/>
      <w:marTop w:val="0"/>
      <w:marBottom w:val="0"/>
      <w:divBdr>
        <w:top w:val="none" w:sz="0" w:space="0" w:color="auto"/>
        <w:left w:val="none" w:sz="0" w:space="0" w:color="auto"/>
        <w:bottom w:val="none" w:sz="0" w:space="0" w:color="auto"/>
        <w:right w:val="none" w:sz="0" w:space="0" w:color="auto"/>
      </w:divBdr>
    </w:div>
    <w:div w:id="1049377791">
      <w:bodyDiv w:val="1"/>
      <w:marLeft w:val="0"/>
      <w:marRight w:val="0"/>
      <w:marTop w:val="0"/>
      <w:marBottom w:val="0"/>
      <w:divBdr>
        <w:top w:val="none" w:sz="0" w:space="0" w:color="auto"/>
        <w:left w:val="none" w:sz="0" w:space="0" w:color="auto"/>
        <w:bottom w:val="none" w:sz="0" w:space="0" w:color="auto"/>
        <w:right w:val="none" w:sz="0" w:space="0" w:color="auto"/>
      </w:divBdr>
    </w:div>
    <w:div w:id="1049378223">
      <w:bodyDiv w:val="1"/>
      <w:marLeft w:val="0"/>
      <w:marRight w:val="0"/>
      <w:marTop w:val="0"/>
      <w:marBottom w:val="0"/>
      <w:divBdr>
        <w:top w:val="none" w:sz="0" w:space="0" w:color="auto"/>
        <w:left w:val="none" w:sz="0" w:space="0" w:color="auto"/>
        <w:bottom w:val="none" w:sz="0" w:space="0" w:color="auto"/>
        <w:right w:val="none" w:sz="0" w:space="0" w:color="auto"/>
      </w:divBdr>
    </w:div>
    <w:div w:id="1049458744">
      <w:bodyDiv w:val="1"/>
      <w:marLeft w:val="0"/>
      <w:marRight w:val="0"/>
      <w:marTop w:val="0"/>
      <w:marBottom w:val="0"/>
      <w:divBdr>
        <w:top w:val="none" w:sz="0" w:space="0" w:color="auto"/>
        <w:left w:val="none" w:sz="0" w:space="0" w:color="auto"/>
        <w:bottom w:val="none" w:sz="0" w:space="0" w:color="auto"/>
        <w:right w:val="none" w:sz="0" w:space="0" w:color="auto"/>
      </w:divBdr>
    </w:div>
    <w:div w:id="1049498452">
      <w:bodyDiv w:val="1"/>
      <w:marLeft w:val="0"/>
      <w:marRight w:val="0"/>
      <w:marTop w:val="0"/>
      <w:marBottom w:val="0"/>
      <w:divBdr>
        <w:top w:val="none" w:sz="0" w:space="0" w:color="auto"/>
        <w:left w:val="none" w:sz="0" w:space="0" w:color="auto"/>
        <w:bottom w:val="none" w:sz="0" w:space="0" w:color="auto"/>
        <w:right w:val="none" w:sz="0" w:space="0" w:color="auto"/>
      </w:divBdr>
    </w:div>
    <w:div w:id="1049571133">
      <w:bodyDiv w:val="1"/>
      <w:marLeft w:val="0"/>
      <w:marRight w:val="0"/>
      <w:marTop w:val="0"/>
      <w:marBottom w:val="0"/>
      <w:divBdr>
        <w:top w:val="none" w:sz="0" w:space="0" w:color="auto"/>
        <w:left w:val="none" w:sz="0" w:space="0" w:color="auto"/>
        <w:bottom w:val="none" w:sz="0" w:space="0" w:color="auto"/>
        <w:right w:val="none" w:sz="0" w:space="0" w:color="auto"/>
      </w:divBdr>
    </w:div>
    <w:div w:id="1049572305">
      <w:bodyDiv w:val="1"/>
      <w:marLeft w:val="0"/>
      <w:marRight w:val="0"/>
      <w:marTop w:val="0"/>
      <w:marBottom w:val="0"/>
      <w:divBdr>
        <w:top w:val="none" w:sz="0" w:space="0" w:color="auto"/>
        <w:left w:val="none" w:sz="0" w:space="0" w:color="auto"/>
        <w:bottom w:val="none" w:sz="0" w:space="0" w:color="auto"/>
        <w:right w:val="none" w:sz="0" w:space="0" w:color="auto"/>
      </w:divBdr>
    </w:div>
    <w:div w:id="1049574810">
      <w:bodyDiv w:val="1"/>
      <w:marLeft w:val="0"/>
      <w:marRight w:val="0"/>
      <w:marTop w:val="0"/>
      <w:marBottom w:val="0"/>
      <w:divBdr>
        <w:top w:val="none" w:sz="0" w:space="0" w:color="auto"/>
        <w:left w:val="none" w:sz="0" w:space="0" w:color="auto"/>
        <w:bottom w:val="none" w:sz="0" w:space="0" w:color="auto"/>
        <w:right w:val="none" w:sz="0" w:space="0" w:color="auto"/>
      </w:divBdr>
    </w:div>
    <w:div w:id="1049762182">
      <w:bodyDiv w:val="1"/>
      <w:marLeft w:val="0"/>
      <w:marRight w:val="0"/>
      <w:marTop w:val="0"/>
      <w:marBottom w:val="0"/>
      <w:divBdr>
        <w:top w:val="none" w:sz="0" w:space="0" w:color="auto"/>
        <w:left w:val="none" w:sz="0" w:space="0" w:color="auto"/>
        <w:bottom w:val="none" w:sz="0" w:space="0" w:color="auto"/>
        <w:right w:val="none" w:sz="0" w:space="0" w:color="auto"/>
      </w:divBdr>
    </w:div>
    <w:div w:id="1049766379">
      <w:bodyDiv w:val="1"/>
      <w:marLeft w:val="0"/>
      <w:marRight w:val="0"/>
      <w:marTop w:val="0"/>
      <w:marBottom w:val="0"/>
      <w:divBdr>
        <w:top w:val="none" w:sz="0" w:space="0" w:color="auto"/>
        <w:left w:val="none" w:sz="0" w:space="0" w:color="auto"/>
        <w:bottom w:val="none" w:sz="0" w:space="0" w:color="auto"/>
        <w:right w:val="none" w:sz="0" w:space="0" w:color="auto"/>
      </w:divBdr>
    </w:div>
    <w:div w:id="1049769977">
      <w:bodyDiv w:val="1"/>
      <w:marLeft w:val="0"/>
      <w:marRight w:val="0"/>
      <w:marTop w:val="0"/>
      <w:marBottom w:val="0"/>
      <w:divBdr>
        <w:top w:val="none" w:sz="0" w:space="0" w:color="auto"/>
        <w:left w:val="none" w:sz="0" w:space="0" w:color="auto"/>
        <w:bottom w:val="none" w:sz="0" w:space="0" w:color="auto"/>
        <w:right w:val="none" w:sz="0" w:space="0" w:color="auto"/>
      </w:divBdr>
    </w:div>
    <w:div w:id="1049844869">
      <w:bodyDiv w:val="1"/>
      <w:marLeft w:val="0"/>
      <w:marRight w:val="0"/>
      <w:marTop w:val="0"/>
      <w:marBottom w:val="0"/>
      <w:divBdr>
        <w:top w:val="none" w:sz="0" w:space="0" w:color="auto"/>
        <w:left w:val="none" w:sz="0" w:space="0" w:color="auto"/>
        <w:bottom w:val="none" w:sz="0" w:space="0" w:color="auto"/>
        <w:right w:val="none" w:sz="0" w:space="0" w:color="auto"/>
      </w:divBdr>
    </w:div>
    <w:div w:id="1049912653">
      <w:bodyDiv w:val="1"/>
      <w:marLeft w:val="0"/>
      <w:marRight w:val="0"/>
      <w:marTop w:val="0"/>
      <w:marBottom w:val="0"/>
      <w:divBdr>
        <w:top w:val="none" w:sz="0" w:space="0" w:color="auto"/>
        <w:left w:val="none" w:sz="0" w:space="0" w:color="auto"/>
        <w:bottom w:val="none" w:sz="0" w:space="0" w:color="auto"/>
        <w:right w:val="none" w:sz="0" w:space="0" w:color="auto"/>
      </w:divBdr>
    </w:div>
    <w:div w:id="1049959176">
      <w:bodyDiv w:val="1"/>
      <w:marLeft w:val="0"/>
      <w:marRight w:val="0"/>
      <w:marTop w:val="0"/>
      <w:marBottom w:val="0"/>
      <w:divBdr>
        <w:top w:val="none" w:sz="0" w:space="0" w:color="auto"/>
        <w:left w:val="none" w:sz="0" w:space="0" w:color="auto"/>
        <w:bottom w:val="none" w:sz="0" w:space="0" w:color="auto"/>
        <w:right w:val="none" w:sz="0" w:space="0" w:color="auto"/>
      </w:divBdr>
    </w:div>
    <w:div w:id="1049962575">
      <w:bodyDiv w:val="1"/>
      <w:marLeft w:val="0"/>
      <w:marRight w:val="0"/>
      <w:marTop w:val="0"/>
      <w:marBottom w:val="0"/>
      <w:divBdr>
        <w:top w:val="none" w:sz="0" w:space="0" w:color="auto"/>
        <w:left w:val="none" w:sz="0" w:space="0" w:color="auto"/>
        <w:bottom w:val="none" w:sz="0" w:space="0" w:color="auto"/>
        <w:right w:val="none" w:sz="0" w:space="0" w:color="auto"/>
      </w:divBdr>
    </w:div>
    <w:div w:id="1050034277">
      <w:bodyDiv w:val="1"/>
      <w:marLeft w:val="0"/>
      <w:marRight w:val="0"/>
      <w:marTop w:val="0"/>
      <w:marBottom w:val="0"/>
      <w:divBdr>
        <w:top w:val="none" w:sz="0" w:space="0" w:color="auto"/>
        <w:left w:val="none" w:sz="0" w:space="0" w:color="auto"/>
        <w:bottom w:val="none" w:sz="0" w:space="0" w:color="auto"/>
        <w:right w:val="none" w:sz="0" w:space="0" w:color="auto"/>
      </w:divBdr>
    </w:div>
    <w:div w:id="1050153409">
      <w:bodyDiv w:val="1"/>
      <w:marLeft w:val="0"/>
      <w:marRight w:val="0"/>
      <w:marTop w:val="0"/>
      <w:marBottom w:val="0"/>
      <w:divBdr>
        <w:top w:val="none" w:sz="0" w:space="0" w:color="auto"/>
        <w:left w:val="none" w:sz="0" w:space="0" w:color="auto"/>
        <w:bottom w:val="none" w:sz="0" w:space="0" w:color="auto"/>
        <w:right w:val="none" w:sz="0" w:space="0" w:color="auto"/>
      </w:divBdr>
    </w:div>
    <w:div w:id="1050231229">
      <w:bodyDiv w:val="1"/>
      <w:marLeft w:val="0"/>
      <w:marRight w:val="0"/>
      <w:marTop w:val="0"/>
      <w:marBottom w:val="0"/>
      <w:divBdr>
        <w:top w:val="none" w:sz="0" w:space="0" w:color="auto"/>
        <w:left w:val="none" w:sz="0" w:space="0" w:color="auto"/>
        <w:bottom w:val="none" w:sz="0" w:space="0" w:color="auto"/>
        <w:right w:val="none" w:sz="0" w:space="0" w:color="auto"/>
      </w:divBdr>
    </w:div>
    <w:div w:id="1050345641">
      <w:bodyDiv w:val="1"/>
      <w:marLeft w:val="0"/>
      <w:marRight w:val="0"/>
      <w:marTop w:val="0"/>
      <w:marBottom w:val="0"/>
      <w:divBdr>
        <w:top w:val="none" w:sz="0" w:space="0" w:color="auto"/>
        <w:left w:val="none" w:sz="0" w:space="0" w:color="auto"/>
        <w:bottom w:val="none" w:sz="0" w:space="0" w:color="auto"/>
        <w:right w:val="none" w:sz="0" w:space="0" w:color="auto"/>
      </w:divBdr>
    </w:div>
    <w:div w:id="1050375336">
      <w:bodyDiv w:val="1"/>
      <w:marLeft w:val="0"/>
      <w:marRight w:val="0"/>
      <w:marTop w:val="0"/>
      <w:marBottom w:val="0"/>
      <w:divBdr>
        <w:top w:val="none" w:sz="0" w:space="0" w:color="auto"/>
        <w:left w:val="none" w:sz="0" w:space="0" w:color="auto"/>
        <w:bottom w:val="none" w:sz="0" w:space="0" w:color="auto"/>
        <w:right w:val="none" w:sz="0" w:space="0" w:color="auto"/>
      </w:divBdr>
    </w:div>
    <w:div w:id="1050416597">
      <w:bodyDiv w:val="1"/>
      <w:marLeft w:val="0"/>
      <w:marRight w:val="0"/>
      <w:marTop w:val="0"/>
      <w:marBottom w:val="0"/>
      <w:divBdr>
        <w:top w:val="none" w:sz="0" w:space="0" w:color="auto"/>
        <w:left w:val="none" w:sz="0" w:space="0" w:color="auto"/>
        <w:bottom w:val="none" w:sz="0" w:space="0" w:color="auto"/>
        <w:right w:val="none" w:sz="0" w:space="0" w:color="auto"/>
      </w:divBdr>
    </w:div>
    <w:div w:id="1050542189">
      <w:bodyDiv w:val="1"/>
      <w:marLeft w:val="0"/>
      <w:marRight w:val="0"/>
      <w:marTop w:val="0"/>
      <w:marBottom w:val="0"/>
      <w:divBdr>
        <w:top w:val="none" w:sz="0" w:space="0" w:color="auto"/>
        <w:left w:val="none" w:sz="0" w:space="0" w:color="auto"/>
        <w:bottom w:val="none" w:sz="0" w:space="0" w:color="auto"/>
        <w:right w:val="none" w:sz="0" w:space="0" w:color="auto"/>
      </w:divBdr>
    </w:div>
    <w:div w:id="1050568305">
      <w:bodyDiv w:val="1"/>
      <w:marLeft w:val="0"/>
      <w:marRight w:val="0"/>
      <w:marTop w:val="0"/>
      <w:marBottom w:val="0"/>
      <w:divBdr>
        <w:top w:val="none" w:sz="0" w:space="0" w:color="auto"/>
        <w:left w:val="none" w:sz="0" w:space="0" w:color="auto"/>
        <w:bottom w:val="none" w:sz="0" w:space="0" w:color="auto"/>
        <w:right w:val="none" w:sz="0" w:space="0" w:color="auto"/>
      </w:divBdr>
    </w:div>
    <w:div w:id="1050610906">
      <w:bodyDiv w:val="1"/>
      <w:marLeft w:val="0"/>
      <w:marRight w:val="0"/>
      <w:marTop w:val="0"/>
      <w:marBottom w:val="0"/>
      <w:divBdr>
        <w:top w:val="none" w:sz="0" w:space="0" w:color="auto"/>
        <w:left w:val="none" w:sz="0" w:space="0" w:color="auto"/>
        <w:bottom w:val="none" w:sz="0" w:space="0" w:color="auto"/>
        <w:right w:val="none" w:sz="0" w:space="0" w:color="auto"/>
      </w:divBdr>
    </w:div>
    <w:div w:id="1050618662">
      <w:bodyDiv w:val="1"/>
      <w:marLeft w:val="0"/>
      <w:marRight w:val="0"/>
      <w:marTop w:val="0"/>
      <w:marBottom w:val="0"/>
      <w:divBdr>
        <w:top w:val="none" w:sz="0" w:space="0" w:color="auto"/>
        <w:left w:val="none" w:sz="0" w:space="0" w:color="auto"/>
        <w:bottom w:val="none" w:sz="0" w:space="0" w:color="auto"/>
        <w:right w:val="none" w:sz="0" w:space="0" w:color="auto"/>
      </w:divBdr>
    </w:div>
    <w:div w:id="1050688271">
      <w:bodyDiv w:val="1"/>
      <w:marLeft w:val="0"/>
      <w:marRight w:val="0"/>
      <w:marTop w:val="0"/>
      <w:marBottom w:val="0"/>
      <w:divBdr>
        <w:top w:val="none" w:sz="0" w:space="0" w:color="auto"/>
        <w:left w:val="none" w:sz="0" w:space="0" w:color="auto"/>
        <w:bottom w:val="none" w:sz="0" w:space="0" w:color="auto"/>
        <w:right w:val="none" w:sz="0" w:space="0" w:color="auto"/>
      </w:divBdr>
    </w:div>
    <w:div w:id="1050760517">
      <w:bodyDiv w:val="1"/>
      <w:marLeft w:val="0"/>
      <w:marRight w:val="0"/>
      <w:marTop w:val="0"/>
      <w:marBottom w:val="0"/>
      <w:divBdr>
        <w:top w:val="none" w:sz="0" w:space="0" w:color="auto"/>
        <w:left w:val="none" w:sz="0" w:space="0" w:color="auto"/>
        <w:bottom w:val="none" w:sz="0" w:space="0" w:color="auto"/>
        <w:right w:val="none" w:sz="0" w:space="0" w:color="auto"/>
      </w:divBdr>
    </w:div>
    <w:div w:id="1050762598">
      <w:bodyDiv w:val="1"/>
      <w:marLeft w:val="0"/>
      <w:marRight w:val="0"/>
      <w:marTop w:val="0"/>
      <w:marBottom w:val="0"/>
      <w:divBdr>
        <w:top w:val="none" w:sz="0" w:space="0" w:color="auto"/>
        <w:left w:val="none" w:sz="0" w:space="0" w:color="auto"/>
        <w:bottom w:val="none" w:sz="0" w:space="0" w:color="auto"/>
        <w:right w:val="none" w:sz="0" w:space="0" w:color="auto"/>
      </w:divBdr>
    </w:div>
    <w:div w:id="1050767497">
      <w:bodyDiv w:val="1"/>
      <w:marLeft w:val="0"/>
      <w:marRight w:val="0"/>
      <w:marTop w:val="0"/>
      <w:marBottom w:val="0"/>
      <w:divBdr>
        <w:top w:val="none" w:sz="0" w:space="0" w:color="auto"/>
        <w:left w:val="none" w:sz="0" w:space="0" w:color="auto"/>
        <w:bottom w:val="none" w:sz="0" w:space="0" w:color="auto"/>
        <w:right w:val="none" w:sz="0" w:space="0" w:color="auto"/>
      </w:divBdr>
    </w:div>
    <w:div w:id="1050880573">
      <w:bodyDiv w:val="1"/>
      <w:marLeft w:val="0"/>
      <w:marRight w:val="0"/>
      <w:marTop w:val="0"/>
      <w:marBottom w:val="0"/>
      <w:divBdr>
        <w:top w:val="none" w:sz="0" w:space="0" w:color="auto"/>
        <w:left w:val="none" w:sz="0" w:space="0" w:color="auto"/>
        <w:bottom w:val="none" w:sz="0" w:space="0" w:color="auto"/>
        <w:right w:val="none" w:sz="0" w:space="0" w:color="auto"/>
      </w:divBdr>
    </w:div>
    <w:div w:id="1050958827">
      <w:bodyDiv w:val="1"/>
      <w:marLeft w:val="0"/>
      <w:marRight w:val="0"/>
      <w:marTop w:val="0"/>
      <w:marBottom w:val="0"/>
      <w:divBdr>
        <w:top w:val="none" w:sz="0" w:space="0" w:color="auto"/>
        <w:left w:val="none" w:sz="0" w:space="0" w:color="auto"/>
        <w:bottom w:val="none" w:sz="0" w:space="0" w:color="auto"/>
        <w:right w:val="none" w:sz="0" w:space="0" w:color="auto"/>
      </w:divBdr>
    </w:div>
    <w:div w:id="1050963027">
      <w:bodyDiv w:val="1"/>
      <w:marLeft w:val="0"/>
      <w:marRight w:val="0"/>
      <w:marTop w:val="0"/>
      <w:marBottom w:val="0"/>
      <w:divBdr>
        <w:top w:val="none" w:sz="0" w:space="0" w:color="auto"/>
        <w:left w:val="none" w:sz="0" w:space="0" w:color="auto"/>
        <w:bottom w:val="none" w:sz="0" w:space="0" w:color="auto"/>
        <w:right w:val="none" w:sz="0" w:space="0" w:color="auto"/>
      </w:divBdr>
    </w:div>
    <w:div w:id="1051003565">
      <w:bodyDiv w:val="1"/>
      <w:marLeft w:val="0"/>
      <w:marRight w:val="0"/>
      <w:marTop w:val="0"/>
      <w:marBottom w:val="0"/>
      <w:divBdr>
        <w:top w:val="none" w:sz="0" w:space="0" w:color="auto"/>
        <w:left w:val="none" w:sz="0" w:space="0" w:color="auto"/>
        <w:bottom w:val="none" w:sz="0" w:space="0" w:color="auto"/>
        <w:right w:val="none" w:sz="0" w:space="0" w:color="auto"/>
      </w:divBdr>
    </w:div>
    <w:div w:id="1051029605">
      <w:bodyDiv w:val="1"/>
      <w:marLeft w:val="0"/>
      <w:marRight w:val="0"/>
      <w:marTop w:val="0"/>
      <w:marBottom w:val="0"/>
      <w:divBdr>
        <w:top w:val="none" w:sz="0" w:space="0" w:color="auto"/>
        <w:left w:val="none" w:sz="0" w:space="0" w:color="auto"/>
        <w:bottom w:val="none" w:sz="0" w:space="0" w:color="auto"/>
        <w:right w:val="none" w:sz="0" w:space="0" w:color="auto"/>
      </w:divBdr>
    </w:div>
    <w:div w:id="1051032717">
      <w:bodyDiv w:val="1"/>
      <w:marLeft w:val="0"/>
      <w:marRight w:val="0"/>
      <w:marTop w:val="0"/>
      <w:marBottom w:val="0"/>
      <w:divBdr>
        <w:top w:val="none" w:sz="0" w:space="0" w:color="auto"/>
        <w:left w:val="none" w:sz="0" w:space="0" w:color="auto"/>
        <w:bottom w:val="none" w:sz="0" w:space="0" w:color="auto"/>
        <w:right w:val="none" w:sz="0" w:space="0" w:color="auto"/>
      </w:divBdr>
    </w:div>
    <w:div w:id="1051152808">
      <w:bodyDiv w:val="1"/>
      <w:marLeft w:val="0"/>
      <w:marRight w:val="0"/>
      <w:marTop w:val="0"/>
      <w:marBottom w:val="0"/>
      <w:divBdr>
        <w:top w:val="none" w:sz="0" w:space="0" w:color="auto"/>
        <w:left w:val="none" w:sz="0" w:space="0" w:color="auto"/>
        <w:bottom w:val="none" w:sz="0" w:space="0" w:color="auto"/>
        <w:right w:val="none" w:sz="0" w:space="0" w:color="auto"/>
      </w:divBdr>
    </w:div>
    <w:div w:id="1051153784">
      <w:bodyDiv w:val="1"/>
      <w:marLeft w:val="0"/>
      <w:marRight w:val="0"/>
      <w:marTop w:val="0"/>
      <w:marBottom w:val="0"/>
      <w:divBdr>
        <w:top w:val="none" w:sz="0" w:space="0" w:color="auto"/>
        <w:left w:val="none" w:sz="0" w:space="0" w:color="auto"/>
        <w:bottom w:val="none" w:sz="0" w:space="0" w:color="auto"/>
        <w:right w:val="none" w:sz="0" w:space="0" w:color="auto"/>
      </w:divBdr>
    </w:div>
    <w:div w:id="1051224324">
      <w:bodyDiv w:val="1"/>
      <w:marLeft w:val="0"/>
      <w:marRight w:val="0"/>
      <w:marTop w:val="0"/>
      <w:marBottom w:val="0"/>
      <w:divBdr>
        <w:top w:val="none" w:sz="0" w:space="0" w:color="auto"/>
        <w:left w:val="none" w:sz="0" w:space="0" w:color="auto"/>
        <w:bottom w:val="none" w:sz="0" w:space="0" w:color="auto"/>
        <w:right w:val="none" w:sz="0" w:space="0" w:color="auto"/>
      </w:divBdr>
    </w:div>
    <w:div w:id="1051227784">
      <w:bodyDiv w:val="1"/>
      <w:marLeft w:val="0"/>
      <w:marRight w:val="0"/>
      <w:marTop w:val="0"/>
      <w:marBottom w:val="0"/>
      <w:divBdr>
        <w:top w:val="none" w:sz="0" w:space="0" w:color="auto"/>
        <w:left w:val="none" w:sz="0" w:space="0" w:color="auto"/>
        <w:bottom w:val="none" w:sz="0" w:space="0" w:color="auto"/>
        <w:right w:val="none" w:sz="0" w:space="0" w:color="auto"/>
      </w:divBdr>
    </w:div>
    <w:div w:id="1051269443">
      <w:bodyDiv w:val="1"/>
      <w:marLeft w:val="0"/>
      <w:marRight w:val="0"/>
      <w:marTop w:val="0"/>
      <w:marBottom w:val="0"/>
      <w:divBdr>
        <w:top w:val="none" w:sz="0" w:space="0" w:color="auto"/>
        <w:left w:val="none" w:sz="0" w:space="0" w:color="auto"/>
        <w:bottom w:val="none" w:sz="0" w:space="0" w:color="auto"/>
        <w:right w:val="none" w:sz="0" w:space="0" w:color="auto"/>
      </w:divBdr>
    </w:div>
    <w:div w:id="1051272010">
      <w:bodyDiv w:val="1"/>
      <w:marLeft w:val="0"/>
      <w:marRight w:val="0"/>
      <w:marTop w:val="0"/>
      <w:marBottom w:val="0"/>
      <w:divBdr>
        <w:top w:val="none" w:sz="0" w:space="0" w:color="auto"/>
        <w:left w:val="none" w:sz="0" w:space="0" w:color="auto"/>
        <w:bottom w:val="none" w:sz="0" w:space="0" w:color="auto"/>
        <w:right w:val="none" w:sz="0" w:space="0" w:color="auto"/>
      </w:divBdr>
    </w:div>
    <w:div w:id="1051342278">
      <w:bodyDiv w:val="1"/>
      <w:marLeft w:val="0"/>
      <w:marRight w:val="0"/>
      <w:marTop w:val="0"/>
      <w:marBottom w:val="0"/>
      <w:divBdr>
        <w:top w:val="none" w:sz="0" w:space="0" w:color="auto"/>
        <w:left w:val="none" w:sz="0" w:space="0" w:color="auto"/>
        <w:bottom w:val="none" w:sz="0" w:space="0" w:color="auto"/>
        <w:right w:val="none" w:sz="0" w:space="0" w:color="auto"/>
      </w:divBdr>
    </w:div>
    <w:div w:id="1051348463">
      <w:bodyDiv w:val="1"/>
      <w:marLeft w:val="0"/>
      <w:marRight w:val="0"/>
      <w:marTop w:val="0"/>
      <w:marBottom w:val="0"/>
      <w:divBdr>
        <w:top w:val="none" w:sz="0" w:space="0" w:color="auto"/>
        <w:left w:val="none" w:sz="0" w:space="0" w:color="auto"/>
        <w:bottom w:val="none" w:sz="0" w:space="0" w:color="auto"/>
        <w:right w:val="none" w:sz="0" w:space="0" w:color="auto"/>
      </w:divBdr>
    </w:div>
    <w:div w:id="1051420511">
      <w:bodyDiv w:val="1"/>
      <w:marLeft w:val="0"/>
      <w:marRight w:val="0"/>
      <w:marTop w:val="0"/>
      <w:marBottom w:val="0"/>
      <w:divBdr>
        <w:top w:val="none" w:sz="0" w:space="0" w:color="auto"/>
        <w:left w:val="none" w:sz="0" w:space="0" w:color="auto"/>
        <w:bottom w:val="none" w:sz="0" w:space="0" w:color="auto"/>
        <w:right w:val="none" w:sz="0" w:space="0" w:color="auto"/>
      </w:divBdr>
    </w:div>
    <w:div w:id="1051422017">
      <w:bodyDiv w:val="1"/>
      <w:marLeft w:val="0"/>
      <w:marRight w:val="0"/>
      <w:marTop w:val="0"/>
      <w:marBottom w:val="0"/>
      <w:divBdr>
        <w:top w:val="none" w:sz="0" w:space="0" w:color="auto"/>
        <w:left w:val="none" w:sz="0" w:space="0" w:color="auto"/>
        <w:bottom w:val="none" w:sz="0" w:space="0" w:color="auto"/>
        <w:right w:val="none" w:sz="0" w:space="0" w:color="auto"/>
      </w:divBdr>
    </w:div>
    <w:div w:id="1051465778">
      <w:bodyDiv w:val="1"/>
      <w:marLeft w:val="0"/>
      <w:marRight w:val="0"/>
      <w:marTop w:val="0"/>
      <w:marBottom w:val="0"/>
      <w:divBdr>
        <w:top w:val="none" w:sz="0" w:space="0" w:color="auto"/>
        <w:left w:val="none" w:sz="0" w:space="0" w:color="auto"/>
        <w:bottom w:val="none" w:sz="0" w:space="0" w:color="auto"/>
        <w:right w:val="none" w:sz="0" w:space="0" w:color="auto"/>
      </w:divBdr>
    </w:div>
    <w:div w:id="1051466613">
      <w:bodyDiv w:val="1"/>
      <w:marLeft w:val="0"/>
      <w:marRight w:val="0"/>
      <w:marTop w:val="0"/>
      <w:marBottom w:val="0"/>
      <w:divBdr>
        <w:top w:val="none" w:sz="0" w:space="0" w:color="auto"/>
        <w:left w:val="none" w:sz="0" w:space="0" w:color="auto"/>
        <w:bottom w:val="none" w:sz="0" w:space="0" w:color="auto"/>
        <w:right w:val="none" w:sz="0" w:space="0" w:color="auto"/>
      </w:divBdr>
    </w:div>
    <w:div w:id="1051537671">
      <w:bodyDiv w:val="1"/>
      <w:marLeft w:val="0"/>
      <w:marRight w:val="0"/>
      <w:marTop w:val="0"/>
      <w:marBottom w:val="0"/>
      <w:divBdr>
        <w:top w:val="none" w:sz="0" w:space="0" w:color="auto"/>
        <w:left w:val="none" w:sz="0" w:space="0" w:color="auto"/>
        <w:bottom w:val="none" w:sz="0" w:space="0" w:color="auto"/>
        <w:right w:val="none" w:sz="0" w:space="0" w:color="auto"/>
      </w:divBdr>
    </w:div>
    <w:div w:id="1051686018">
      <w:bodyDiv w:val="1"/>
      <w:marLeft w:val="0"/>
      <w:marRight w:val="0"/>
      <w:marTop w:val="0"/>
      <w:marBottom w:val="0"/>
      <w:divBdr>
        <w:top w:val="none" w:sz="0" w:space="0" w:color="auto"/>
        <w:left w:val="none" w:sz="0" w:space="0" w:color="auto"/>
        <w:bottom w:val="none" w:sz="0" w:space="0" w:color="auto"/>
        <w:right w:val="none" w:sz="0" w:space="0" w:color="auto"/>
      </w:divBdr>
    </w:div>
    <w:div w:id="1051731168">
      <w:bodyDiv w:val="1"/>
      <w:marLeft w:val="0"/>
      <w:marRight w:val="0"/>
      <w:marTop w:val="0"/>
      <w:marBottom w:val="0"/>
      <w:divBdr>
        <w:top w:val="none" w:sz="0" w:space="0" w:color="auto"/>
        <w:left w:val="none" w:sz="0" w:space="0" w:color="auto"/>
        <w:bottom w:val="none" w:sz="0" w:space="0" w:color="auto"/>
        <w:right w:val="none" w:sz="0" w:space="0" w:color="auto"/>
      </w:divBdr>
    </w:div>
    <w:div w:id="1051929608">
      <w:bodyDiv w:val="1"/>
      <w:marLeft w:val="0"/>
      <w:marRight w:val="0"/>
      <w:marTop w:val="0"/>
      <w:marBottom w:val="0"/>
      <w:divBdr>
        <w:top w:val="none" w:sz="0" w:space="0" w:color="auto"/>
        <w:left w:val="none" w:sz="0" w:space="0" w:color="auto"/>
        <w:bottom w:val="none" w:sz="0" w:space="0" w:color="auto"/>
        <w:right w:val="none" w:sz="0" w:space="0" w:color="auto"/>
      </w:divBdr>
    </w:div>
    <w:div w:id="1052073808">
      <w:bodyDiv w:val="1"/>
      <w:marLeft w:val="0"/>
      <w:marRight w:val="0"/>
      <w:marTop w:val="0"/>
      <w:marBottom w:val="0"/>
      <w:divBdr>
        <w:top w:val="none" w:sz="0" w:space="0" w:color="auto"/>
        <w:left w:val="none" w:sz="0" w:space="0" w:color="auto"/>
        <w:bottom w:val="none" w:sz="0" w:space="0" w:color="auto"/>
        <w:right w:val="none" w:sz="0" w:space="0" w:color="auto"/>
      </w:divBdr>
    </w:div>
    <w:div w:id="1052076121">
      <w:bodyDiv w:val="1"/>
      <w:marLeft w:val="0"/>
      <w:marRight w:val="0"/>
      <w:marTop w:val="0"/>
      <w:marBottom w:val="0"/>
      <w:divBdr>
        <w:top w:val="none" w:sz="0" w:space="0" w:color="auto"/>
        <w:left w:val="none" w:sz="0" w:space="0" w:color="auto"/>
        <w:bottom w:val="none" w:sz="0" w:space="0" w:color="auto"/>
        <w:right w:val="none" w:sz="0" w:space="0" w:color="auto"/>
      </w:divBdr>
    </w:div>
    <w:div w:id="1052116632">
      <w:bodyDiv w:val="1"/>
      <w:marLeft w:val="0"/>
      <w:marRight w:val="0"/>
      <w:marTop w:val="0"/>
      <w:marBottom w:val="0"/>
      <w:divBdr>
        <w:top w:val="none" w:sz="0" w:space="0" w:color="auto"/>
        <w:left w:val="none" w:sz="0" w:space="0" w:color="auto"/>
        <w:bottom w:val="none" w:sz="0" w:space="0" w:color="auto"/>
        <w:right w:val="none" w:sz="0" w:space="0" w:color="auto"/>
      </w:divBdr>
    </w:div>
    <w:div w:id="1052119239">
      <w:bodyDiv w:val="1"/>
      <w:marLeft w:val="0"/>
      <w:marRight w:val="0"/>
      <w:marTop w:val="0"/>
      <w:marBottom w:val="0"/>
      <w:divBdr>
        <w:top w:val="none" w:sz="0" w:space="0" w:color="auto"/>
        <w:left w:val="none" w:sz="0" w:space="0" w:color="auto"/>
        <w:bottom w:val="none" w:sz="0" w:space="0" w:color="auto"/>
        <w:right w:val="none" w:sz="0" w:space="0" w:color="auto"/>
      </w:divBdr>
    </w:div>
    <w:div w:id="1052147239">
      <w:bodyDiv w:val="1"/>
      <w:marLeft w:val="0"/>
      <w:marRight w:val="0"/>
      <w:marTop w:val="0"/>
      <w:marBottom w:val="0"/>
      <w:divBdr>
        <w:top w:val="none" w:sz="0" w:space="0" w:color="auto"/>
        <w:left w:val="none" w:sz="0" w:space="0" w:color="auto"/>
        <w:bottom w:val="none" w:sz="0" w:space="0" w:color="auto"/>
        <w:right w:val="none" w:sz="0" w:space="0" w:color="auto"/>
      </w:divBdr>
    </w:div>
    <w:div w:id="1052342092">
      <w:bodyDiv w:val="1"/>
      <w:marLeft w:val="0"/>
      <w:marRight w:val="0"/>
      <w:marTop w:val="0"/>
      <w:marBottom w:val="0"/>
      <w:divBdr>
        <w:top w:val="none" w:sz="0" w:space="0" w:color="auto"/>
        <w:left w:val="none" w:sz="0" w:space="0" w:color="auto"/>
        <w:bottom w:val="none" w:sz="0" w:space="0" w:color="auto"/>
        <w:right w:val="none" w:sz="0" w:space="0" w:color="auto"/>
      </w:divBdr>
    </w:div>
    <w:div w:id="1052385767">
      <w:bodyDiv w:val="1"/>
      <w:marLeft w:val="0"/>
      <w:marRight w:val="0"/>
      <w:marTop w:val="0"/>
      <w:marBottom w:val="0"/>
      <w:divBdr>
        <w:top w:val="none" w:sz="0" w:space="0" w:color="auto"/>
        <w:left w:val="none" w:sz="0" w:space="0" w:color="auto"/>
        <w:bottom w:val="none" w:sz="0" w:space="0" w:color="auto"/>
        <w:right w:val="none" w:sz="0" w:space="0" w:color="auto"/>
      </w:divBdr>
    </w:div>
    <w:div w:id="1052385926">
      <w:bodyDiv w:val="1"/>
      <w:marLeft w:val="0"/>
      <w:marRight w:val="0"/>
      <w:marTop w:val="0"/>
      <w:marBottom w:val="0"/>
      <w:divBdr>
        <w:top w:val="none" w:sz="0" w:space="0" w:color="auto"/>
        <w:left w:val="none" w:sz="0" w:space="0" w:color="auto"/>
        <w:bottom w:val="none" w:sz="0" w:space="0" w:color="auto"/>
        <w:right w:val="none" w:sz="0" w:space="0" w:color="auto"/>
      </w:divBdr>
    </w:div>
    <w:div w:id="1052387608">
      <w:bodyDiv w:val="1"/>
      <w:marLeft w:val="0"/>
      <w:marRight w:val="0"/>
      <w:marTop w:val="0"/>
      <w:marBottom w:val="0"/>
      <w:divBdr>
        <w:top w:val="none" w:sz="0" w:space="0" w:color="auto"/>
        <w:left w:val="none" w:sz="0" w:space="0" w:color="auto"/>
        <w:bottom w:val="none" w:sz="0" w:space="0" w:color="auto"/>
        <w:right w:val="none" w:sz="0" w:space="0" w:color="auto"/>
      </w:divBdr>
    </w:div>
    <w:div w:id="1052391400">
      <w:bodyDiv w:val="1"/>
      <w:marLeft w:val="0"/>
      <w:marRight w:val="0"/>
      <w:marTop w:val="0"/>
      <w:marBottom w:val="0"/>
      <w:divBdr>
        <w:top w:val="none" w:sz="0" w:space="0" w:color="auto"/>
        <w:left w:val="none" w:sz="0" w:space="0" w:color="auto"/>
        <w:bottom w:val="none" w:sz="0" w:space="0" w:color="auto"/>
        <w:right w:val="none" w:sz="0" w:space="0" w:color="auto"/>
      </w:divBdr>
    </w:div>
    <w:div w:id="1052463179">
      <w:bodyDiv w:val="1"/>
      <w:marLeft w:val="0"/>
      <w:marRight w:val="0"/>
      <w:marTop w:val="0"/>
      <w:marBottom w:val="0"/>
      <w:divBdr>
        <w:top w:val="none" w:sz="0" w:space="0" w:color="auto"/>
        <w:left w:val="none" w:sz="0" w:space="0" w:color="auto"/>
        <w:bottom w:val="none" w:sz="0" w:space="0" w:color="auto"/>
        <w:right w:val="none" w:sz="0" w:space="0" w:color="auto"/>
      </w:divBdr>
    </w:div>
    <w:div w:id="1052539769">
      <w:bodyDiv w:val="1"/>
      <w:marLeft w:val="0"/>
      <w:marRight w:val="0"/>
      <w:marTop w:val="0"/>
      <w:marBottom w:val="0"/>
      <w:divBdr>
        <w:top w:val="none" w:sz="0" w:space="0" w:color="auto"/>
        <w:left w:val="none" w:sz="0" w:space="0" w:color="auto"/>
        <w:bottom w:val="none" w:sz="0" w:space="0" w:color="auto"/>
        <w:right w:val="none" w:sz="0" w:space="0" w:color="auto"/>
      </w:divBdr>
    </w:div>
    <w:div w:id="1052578409">
      <w:bodyDiv w:val="1"/>
      <w:marLeft w:val="0"/>
      <w:marRight w:val="0"/>
      <w:marTop w:val="0"/>
      <w:marBottom w:val="0"/>
      <w:divBdr>
        <w:top w:val="none" w:sz="0" w:space="0" w:color="auto"/>
        <w:left w:val="none" w:sz="0" w:space="0" w:color="auto"/>
        <w:bottom w:val="none" w:sz="0" w:space="0" w:color="auto"/>
        <w:right w:val="none" w:sz="0" w:space="0" w:color="auto"/>
      </w:divBdr>
    </w:div>
    <w:div w:id="1052732167">
      <w:bodyDiv w:val="1"/>
      <w:marLeft w:val="0"/>
      <w:marRight w:val="0"/>
      <w:marTop w:val="0"/>
      <w:marBottom w:val="0"/>
      <w:divBdr>
        <w:top w:val="none" w:sz="0" w:space="0" w:color="auto"/>
        <w:left w:val="none" w:sz="0" w:space="0" w:color="auto"/>
        <w:bottom w:val="none" w:sz="0" w:space="0" w:color="auto"/>
        <w:right w:val="none" w:sz="0" w:space="0" w:color="auto"/>
      </w:divBdr>
    </w:div>
    <w:div w:id="1052733796">
      <w:bodyDiv w:val="1"/>
      <w:marLeft w:val="0"/>
      <w:marRight w:val="0"/>
      <w:marTop w:val="0"/>
      <w:marBottom w:val="0"/>
      <w:divBdr>
        <w:top w:val="none" w:sz="0" w:space="0" w:color="auto"/>
        <w:left w:val="none" w:sz="0" w:space="0" w:color="auto"/>
        <w:bottom w:val="none" w:sz="0" w:space="0" w:color="auto"/>
        <w:right w:val="none" w:sz="0" w:space="0" w:color="auto"/>
      </w:divBdr>
    </w:div>
    <w:div w:id="1052734613">
      <w:bodyDiv w:val="1"/>
      <w:marLeft w:val="0"/>
      <w:marRight w:val="0"/>
      <w:marTop w:val="0"/>
      <w:marBottom w:val="0"/>
      <w:divBdr>
        <w:top w:val="none" w:sz="0" w:space="0" w:color="auto"/>
        <w:left w:val="none" w:sz="0" w:space="0" w:color="auto"/>
        <w:bottom w:val="none" w:sz="0" w:space="0" w:color="auto"/>
        <w:right w:val="none" w:sz="0" w:space="0" w:color="auto"/>
      </w:divBdr>
    </w:div>
    <w:div w:id="1052801693">
      <w:bodyDiv w:val="1"/>
      <w:marLeft w:val="0"/>
      <w:marRight w:val="0"/>
      <w:marTop w:val="0"/>
      <w:marBottom w:val="0"/>
      <w:divBdr>
        <w:top w:val="none" w:sz="0" w:space="0" w:color="auto"/>
        <w:left w:val="none" w:sz="0" w:space="0" w:color="auto"/>
        <w:bottom w:val="none" w:sz="0" w:space="0" w:color="auto"/>
        <w:right w:val="none" w:sz="0" w:space="0" w:color="auto"/>
      </w:divBdr>
    </w:div>
    <w:div w:id="1052845789">
      <w:bodyDiv w:val="1"/>
      <w:marLeft w:val="0"/>
      <w:marRight w:val="0"/>
      <w:marTop w:val="0"/>
      <w:marBottom w:val="0"/>
      <w:divBdr>
        <w:top w:val="none" w:sz="0" w:space="0" w:color="auto"/>
        <w:left w:val="none" w:sz="0" w:space="0" w:color="auto"/>
        <w:bottom w:val="none" w:sz="0" w:space="0" w:color="auto"/>
        <w:right w:val="none" w:sz="0" w:space="0" w:color="auto"/>
      </w:divBdr>
    </w:div>
    <w:div w:id="1052924141">
      <w:bodyDiv w:val="1"/>
      <w:marLeft w:val="0"/>
      <w:marRight w:val="0"/>
      <w:marTop w:val="0"/>
      <w:marBottom w:val="0"/>
      <w:divBdr>
        <w:top w:val="none" w:sz="0" w:space="0" w:color="auto"/>
        <w:left w:val="none" w:sz="0" w:space="0" w:color="auto"/>
        <w:bottom w:val="none" w:sz="0" w:space="0" w:color="auto"/>
        <w:right w:val="none" w:sz="0" w:space="0" w:color="auto"/>
      </w:divBdr>
    </w:div>
    <w:div w:id="1052925983">
      <w:bodyDiv w:val="1"/>
      <w:marLeft w:val="0"/>
      <w:marRight w:val="0"/>
      <w:marTop w:val="0"/>
      <w:marBottom w:val="0"/>
      <w:divBdr>
        <w:top w:val="none" w:sz="0" w:space="0" w:color="auto"/>
        <w:left w:val="none" w:sz="0" w:space="0" w:color="auto"/>
        <w:bottom w:val="none" w:sz="0" w:space="0" w:color="auto"/>
        <w:right w:val="none" w:sz="0" w:space="0" w:color="auto"/>
      </w:divBdr>
    </w:div>
    <w:div w:id="1052967116">
      <w:bodyDiv w:val="1"/>
      <w:marLeft w:val="0"/>
      <w:marRight w:val="0"/>
      <w:marTop w:val="0"/>
      <w:marBottom w:val="0"/>
      <w:divBdr>
        <w:top w:val="none" w:sz="0" w:space="0" w:color="auto"/>
        <w:left w:val="none" w:sz="0" w:space="0" w:color="auto"/>
        <w:bottom w:val="none" w:sz="0" w:space="0" w:color="auto"/>
        <w:right w:val="none" w:sz="0" w:space="0" w:color="auto"/>
      </w:divBdr>
    </w:div>
    <w:div w:id="1052995054">
      <w:bodyDiv w:val="1"/>
      <w:marLeft w:val="0"/>
      <w:marRight w:val="0"/>
      <w:marTop w:val="0"/>
      <w:marBottom w:val="0"/>
      <w:divBdr>
        <w:top w:val="none" w:sz="0" w:space="0" w:color="auto"/>
        <w:left w:val="none" w:sz="0" w:space="0" w:color="auto"/>
        <w:bottom w:val="none" w:sz="0" w:space="0" w:color="auto"/>
        <w:right w:val="none" w:sz="0" w:space="0" w:color="auto"/>
      </w:divBdr>
    </w:div>
    <w:div w:id="1053042576">
      <w:bodyDiv w:val="1"/>
      <w:marLeft w:val="0"/>
      <w:marRight w:val="0"/>
      <w:marTop w:val="0"/>
      <w:marBottom w:val="0"/>
      <w:divBdr>
        <w:top w:val="none" w:sz="0" w:space="0" w:color="auto"/>
        <w:left w:val="none" w:sz="0" w:space="0" w:color="auto"/>
        <w:bottom w:val="none" w:sz="0" w:space="0" w:color="auto"/>
        <w:right w:val="none" w:sz="0" w:space="0" w:color="auto"/>
      </w:divBdr>
    </w:div>
    <w:div w:id="1053311428">
      <w:bodyDiv w:val="1"/>
      <w:marLeft w:val="0"/>
      <w:marRight w:val="0"/>
      <w:marTop w:val="0"/>
      <w:marBottom w:val="0"/>
      <w:divBdr>
        <w:top w:val="none" w:sz="0" w:space="0" w:color="auto"/>
        <w:left w:val="none" w:sz="0" w:space="0" w:color="auto"/>
        <w:bottom w:val="none" w:sz="0" w:space="0" w:color="auto"/>
        <w:right w:val="none" w:sz="0" w:space="0" w:color="auto"/>
      </w:divBdr>
    </w:div>
    <w:div w:id="1053313458">
      <w:bodyDiv w:val="1"/>
      <w:marLeft w:val="0"/>
      <w:marRight w:val="0"/>
      <w:marTop w:val="0"/>
      <w:marBottom w:val="0"/>
      <w:divBdr>
        <w:top w:val="none" w:sz="0" w:space="0" w:color="auto"/>
        <w:left w:val="none" w:sz="0" w:space="0" w:color="auto"/>
        <w:bottom w:val="none" w:sz="0" w:space="0" w:color="auto"/>
        <w:right w:val="none" w:sz="0" w:space="0" w:color="auto"/>
      </w:divBdr>
    </w:div>
    <w:div w:id="1053384203">
      <w:bodyDiv w:val="1"/>
      <w:marLeft w:val="0"/>
      <w:marRight w:val="0"/>
      <w:marTop w:val="0"/>
      <w:marBottom w:val="0"/>
      <w:divBdr>
        <w:top w:val="none" w:sz="0" w:space="0" w:color="auto"/>
        <w:left w:val="none" w:sz="0" w:space="0" w:color="auto"/>
        <w:bottom w:val="none" w:sz="0" w:space="0" w:color="auto"/>
        <w:right w:val="none" w:sz="0" w:space="0" w:color="auto"/>
      </w:divBdr>
    </w:div>
    <w:div w:id="1053386669">
      <w:bodyDiv w:val="1"/>
      <w:marLeft w:val="0"/>
      <w:marRight w:val="0"/>
      <w:marTop w:val="0"/>
      <w:marBottom w:val="0"/>
      <w:divBdr>
        <w:top w:val="none" w:sz="0" w:space="0" w:color="auto"/>
        <w:left w:val="none" w:sz="0" w:space="0" w:color="auto"/>
        <w:bottom w:val="none" w:sz="0" w:space="0" w:color="auto"/>
        <w:right w:val="none" w:sz="0" w:space="0" w:color="auto"/>
      </w:divBdr>
    </w:div>
    <w:div w:id="1053387638">
      <w:bodyDiv w:val="1"/>
      <w:marLeft w:val="0"/>
      <w:marRight w:val="0"/>
      <w:marTop w:val="0"/>
      <w:marBottom w:val="0"/>
      <w:divBdr>
        <w:top w:val="none" w:sz="0" w:space="0" w:color="auto"/>
        <w:left w:val="none" w:sz="0" w:space="0" w:color="auto"/>
        <w:bottom w:val="none" w:sz="0" w:space="0" w:color="auto"/>
        <w:right w:val="none" w:sz="0" w:space="0" w:color="auto"/>
      </w:divBdr>
    </w:div>
    <w:div w:id="1053503381">
      <w:bodyDiv w:val="1"/>
      <w:marLeft w:val="0"/>
      <w:marRight w:val="0"/>
      <w:marTop w:val="0"/>
      <w:marBottom w:val="0"/>
      <w:divBdr>
        <w:top w:val="none" w:sz="0" w:space="0" w:color="auto"/>
        <w:left w:val="none" w:sz="0" w:space="0" w:color="auto"/>
        <w:bottom w:val="none" w:sz="0" w:space="0" w:color="auto"/>
        <w:right w:val="none" w:sz="0" w:space="0" w:color="auto"/>
      </w:divBdr>
    </w:div>
    <w:div w:id="1053503761">
      <w:bodyDiv w:val="1"/>
      <w:marLeft w:val="0"/>
      <w:marRight w:val="0"/>
      <w:marTop w:val="0"/>
      <w:marBottom w:val="0"/>
      <w:divBdr>
        <w:top w:val="none" w:sz="0" w:space="0" w:color="auto"/>
        <w:left w:val="none" w:sz="0" w:space="0" w:color="auto"/>
        <w:bottom w:val="none" w:sz="0" w:space="0" w:color="auto"/>
        <w:right w:val="none" w:sz="0" w:space="0" w:color="auto"/>
      </w:divBdr>
    </w:div>
    <w:div w:id="1053505025">
      <w:bodyDiv w:val="1"/>
      <w:marLeft w:val="0"/>
      <w:marRight w:val="0"/>
      <w:marTop w:val="0"/>
      <w:marBottom w:val="0"/>
      <w:divBdr>
        <w:top w:val="none" w:sz="0" w:space="0" w:color="auto"/>
        <w:left w:val="none" w:sz="0" w:space="0" w:color="auto"/>
        <w:bottom w:val="none" w:sz="0" w:space="0" w:color="auto"/>
        <w:right w:val="none" w:sz="0" w:space="0" w:color="auto"/>
      </w:divBdr>
    </w:div>
    <w:div w:id="1053575104">
      <w:bodyDiv w:val="1"/>
      <w:marLeft w:val="0"/>
      <w:marRight w:val="0"/>
      <w:marTop w:val="0"/>
      <w:marBottom w:val="0"/>
      <w:divBdr>
        <w:top w:val="none" w:sz="0" w:space="0" w:color="auto"/>
        <w:left w:val="none" w:sz="0" w:space="0" w:color="auto"/>
        <w:bottom w:val="none" w:sz="0" w:space="0" w:color="auto"/>
        <w:right w:val="none" w:sz="0" w:space="0" w:color="auto"/>
      </w:divBdr>
    </w:div>
    <w:div w:id="1053627040">
      <w:bodyDiv w:val="1"/>
      <w:marLeft w:val="0"/>
      <w:marRight w:val="0"/>
      <w:marTop w:val="0"/>
      <w:marBottom w:val="0"/>
      <w:divBdr>
        <w:top w:val="none" w:sz="0" w:space="0" w:color="auto"/>
        <w:left w:val="none" w:sz="0" w:space="0" w:color="auto"/>
        <w:bottom w:val="none" w:sz="0" w:space="0" w:color="auto"/>
        <w:right w:val="none" w:sz="0" w:space="0" w:color="auto"/>
      </w:divBdr>
    </w:div>
    <w:div w:id="1053654824">
      <w:bodyDiv w:val="1"/>
      <w:marLeft w:val="0"/>
      <w:marRight w:val="0"/>
      <w:marTop w:val="0"/>
      <w:marBottom w:val="0"/>
      <w:divBdr>
        <w:top w:val="none" w:sz="0" w:space="0" w:color="auto"/>
        <w:left w:val="none" w:sz="0" w:space="0" w:color="auto"/>
        <w:bottom w:val="none" w:sz="0" w:space="0" w:color="auto"/>
        <w:right w:val="none" w:sz="0" w:space="0" w:color="auto"/>
      </w:divBdr>
    </w:div>
    <w:div w:id="1053695655">
      <w:bodyDiv w:val="1"/>
      <w:marLeft w:val="0"/>
      <w:marRight w:val="0"/>
      <w:marTop w:val="0"/>
      <w:marBottom w:val="0"/>
      <w:divBdr>
        <w:top w:val="none" w:sz="0" w:space="0" w:color="auto"/>
        <w:left w:val="none" w:sz="0" w:space="0" w:color="auto"/>
        <w:bottom w:val="none" w:sz="0" w:space="0" w:color="auto"/>
        <w:right w:val="none" w:sz="0" w:space="0" w:color="auto"/>
      </w:divBdr>
    </w:div>
    <w:div w:id="1053771740">
      <w:bodyDiv w:val="1"/>
      <w:marLeft w:val="0"/>
      <w:marRight w:val="0"/>
      <w:marTop w:val="0"/>
      <w:marBottom w:val="0"/>
      <w:divBdr>
        <w:top w:val="none" w:sz="0" w:space="0" w:color="auto"/>
        <w:left w:val="none" w:sz="0" w:space="0" w:color="auto"/>
        <w:bottom w:val="none" w:sz="0" w:space="0" w:color="auto"/>
        <w:right w:val="none" w:sz="0" w:space="0" w:color="auto"/>
      </w:divBdr>
    </w:div>
    <w:div w:id="1053894177">
      <w:bodyDiv w:val="1"/>
      <w:marLeft w:val="0"/>
      <w:marRight w:val="0"/>
      <w:marTop w:val="0"/>
      <w:marBottom w:val="0"/>
      <w:divBdr>
        <w:top w:val="none" w:sz="0" w:space="0" w:color="auto"/>
        <w:left w:val="none" w:sz="0" w:space="0" w:color="auto"/>
        <w:bottom w:val="none" w:sz="0" w:space="0" w:color="auto"/>
        <w:right w:val="none" w:sz="0" w:space="0" w:color="auto"/>
      </w:divBdr>
    </w:div>
    <w:div w:id="1053964428">
      <w:bodyDiv w:val="1"/>
      <w:marLeft w:val="0"/>
      <w:marRight w:val="0"/>
      <w:marTop w:val="0"/>
      <w:marBottom w:val="0"/>
      <w:divBdr>
        <w:top w:val="none" w:sz="0" w:space="0" w:color="auto"/>
        <w:left w:val="none" w:sz="0" w:space="0" w:color="auto"/>
        <w:bottom w:val="none" w:sz="0" w:space="0" w:color="auto"/>
        <w:right w:val="none" w:sz="0" w:space="0" w:color="auto"/>
      </w:divBdr>
    </w:div>
    <w:div w:id="1054042700">
      <w:bodyDiv w:val="1"/>
      <w:marLeft w:val="0"/>
      <w:marRight w:val="0"/>
      <w:marTop w:val="0"/>
      <w:marBottom w:val="0"/>
      <w:divBdr>
        <w:top w:val="none" w:sz="0" w:space="0" w:color="auto"/>
        <w:left w:val="none" w:sz="0" w:space="0" w:color="auto"/>
        <w:bottom w:val="none" w:sz="0" w:space="0" w:color="auto"/>
        <w:right w:val="none" w:sz="0" w:space="0" w:color="auto"/>
      </w:divBdr>
    </w:div>
    <w:div w:id="1054081032">
      <w:bodyDiv w:val="1"/>
      <w:marLeft w:val="0"/>
      <w:marRight w:val="0"/>
      <w:marTop w:val="0"/>
      <w:marBottom w:val="0"/>
      <w:divBdr>
        <w:top w:val="none" w:sz="0" w:space="0" w:color="auto"/>
        <w:left w:val="none" w:sz="0" w:space="0" w:color="auto"/>
        <w:bottom w:val="none" w:sz="0" w:space="0" w:color="auto"/>
        <w:right w:val="none" w:sz="0" w:space="0" w:color="auto"/>
      </w:divBdr>
    </w:div>
    <w:div w:id="1054158489">
      <w:bodyDiv w:val="1"/>
      <w:marLeft w:val="0"/>
      <w:marRight w:val="0"/>
      <w:marTop w:val="0"/>
      <w:marBottom w:val="0"/>
      <w:divBdr>
        <w:top w:val="none" w:sz="0" w:space="0" w:color="auto"/>
        <w:left w:val="none" w:sz="0" w:space="0" w:color="auto"/>
        <w:bottom w:val="none" w:sz="0" w:space="0" w:color="auto"/>
        <w:right w:val="none" w:sz="0" w:space="0" w:color="auto"/>
      </w:divBdr>
    </w:div>
    <w:div w:id="1054230940">
      <w:bodyDiv w:val="1"/>
      <w:marLeft w:val="0"/>
      <w:marRight w:val="0"/>
      <w:marTop w:val="0"/>
      <w:marBottom w:val="0"/>
      <w:divBdr>
        <w:top w:val="none" w:sz="0" w:space="0" w:color="auto"/>
        <w:left w:val="none" w:sz="0" w:space="0" w:color="auto"/>
        <w:bottom w:val="none" w:sz="0" w:space="0" w:color="auto"/>
        <w:right w:val="none" w:sz="0" w:space="0" w:color="auto"/>
      </w:divBdr>
    </w:div>
    <w:div w:id="1054237204">
      <w:bodyDiv w:val="1"/>
      <w:marLeft w:val="0"/>
      <w:marRight w:val="0"/>
      <w:marTop w:val="0"/>
      <w:marBottom w:val="0"/>
      <w:divBdr>
        <w:top w:val="none" w:sz="0" w:space="0" w:color="auto"/>
        <w:left w:val="none" w:sz="0" w:space="0" w:color="auto"/>
        <w:bottom w:val="none" w:sz="0" w:space="0" w:color="auto"/>
        <w:right w:val="none" w:sz="0" w:space="0" w:color="auto"/>
      </w:divBdr>
    </w:div>
    <w:div w:id="1054237753">
      <w:bodyDiv w:val="1"/>
      <w:marLeft w:val="0"/>
      <w:marRight w:val="0"/>
      <w:marTop w:val="0"/>
      <w:marBottom w:val="0"/>
      <w:divBdr>
        <w:top w:val="none" w:sz="0" w:space="0" w:color="auto"/>
        <w:left w:val="none" w:sz="0" w:space="0" w:color="auto"/>
        <w:bottom w:val="none" w:sz="0" w:space="0" w:color="auto"/>
        <w:right w:val="none" w:sz="0" w:space="0" w:color="auto"/>
      </w:divBdr>
    </w:div>
    <w:div w:id="1054354387">
      <w:bodyDiv w:val="1"/>
      <w:marLeft w:val="0"/>
      <w:marRight w:val="0"/>
      <w:marTop w:val="0"/>
      <w:marBottom w:val="0"/>
      <w:divBdr>
        <w:top w:val="none" w:sz="0" w:space="0" w:color="auto"/>
        <w:left w:val="none" w:sz="0" w:space="0" w:color="auto"/>
        <w:bottom w:val="none" w:sz="0" w:space="0" w:color="auto"/>
        <w:right w:val="none" w:sz="0" w:space="0" w:color="auto"/>
      </w:divBdr>
    </w:div>
    <w:div w:id="1054354391">
      <w:bodyDiv w:val="1"/>
      <w:marLeft w:val="0"/>
      <w:marRight w:val="0"/>
      <w:marTop w:val="0"/>
      <w:marBottom w:val="0"/>
      <w:divBdr>
        <w:top w:val="none" w:sz="0" w:space="0" w:color="auto"/>
        <w:left w:val="none" w:sz="0" w:space="0" w:color="auto"/>
        <w:bottom w:val="none" w:sz="0" w:space="0" w:color="auto"/>
        <w:right w:val="none" w:sz="0" w:space="0" w:color="auto"/>
      </w:divBdr>
    </w:div>
    <w:div w:id="1054426333">
      <w:bodyDiv w:val="1"/>
      <w:marLeft w:val="0"/>
      <w:marRight w:val="0"/>
      <w:marTop w:val="0"/>
      <w:marBottom w:val="0"/>
      <w:divBdr>
        <w:top w:val="none" w:sz="0" w:space="0" w:color="auto"/>
        <w:left w:val="none" w:sz="0" w:space="0" w:color="auto"/>
        <w:bottom w:val="none" w:sz="0" w:space="0" w:color="auto"/>
        <w:right w:val="none" w:sz="0" w:space="0" w:color="auto"/>
      </w:divBdr>
    </w:div>
    <w:div w:id="1054432245">
      <w:bodyDiv w:val="1"/>
      <w:marLeft w:val="0"/>
      <w:marRight w:val="0"/>
      <w:marTop w:val="0"/>
      <w:marBottom w:val="0"/>
      <w:divBdr>
        <w:top w:val="none" w:sz="0" w:space="0" w:color="auto"/>
        <w:left w:val="none" w:sz="0" w:space="0" w:color="auto"/>
        <w:bottom w:val="none" w:sz="0" w:space="0" w:color="auto"/>
        <w:right w:val="none" w:sz="0" w:space="0" w:color="auto"/>
      </w:divBdr>
    </w:div>
    <w:div w:id="1054699105">
      <w:bodyDiv w:val="1"/>
      <w:marLeft w:val="0"/>
      <w:marRight w:val="0"/>
      <w:marTop w:val="0"/>
      <w:marBottom w:val="0"/>
      <w:divBdr>
        <w:top w:val="none" w:sz="0" w:space="0" w:color="auto"/>
        <w:left w:val="none" w:sz="0" w:space="0" w:color="auto"/>
        <w:bottom w:val="none" w:sz="0" w:space="0" w:color="auto"/>
        <w:right w:val="none" w:sz="0" w:space="0" w:color="auto"/>
      </w:divBdr>
    </w:div>
    <w:div w:id="1054699552">
      <w:bodyDiv w:val="1"/>
      <w:marLeft w:val="0"/>
      <w:marRight w:val="0"/>
      <w:marTop w:val="0"/>
      <w:marBottom w:val="0"/>
      <w:divBdr>
        <w:top w:val="none" w:sz="0" w:space="0" w:color="auto"/>
        <w:left w:val="none" w:sz="0" w:space="0" w:color="auto"/>
        <w:bottom w:val="none" w:sz="0" w:space="0" w:color="auto"/>
        <w:right w:val="none" w:sz="0" w:space="0" w:color="auto"/>
      </w:divBdr>
    </w:div>
    <w:div w:id="1054737795">
      <w:bodyDiv w:val="1"/>
      <w:marLeft w:val="0"/>
      <w:marRight w:val="0"/>
      <w:marTop w:val="0"/>
      <w:marBottom w:val="0"/>
      <w:divBdr>
        <w:top w:val="none" w:sz="0" w:space="0" w:color="auto"/>
        <w:left w:val="none" w:sz="0" w:space="0" w:color="auto"/>
        <w:bottom w:val="none" w:sz="0" w:space="0" w:color="auto"/>
        <w:right w:val="none" w:sz="0" w:space="0" w:color="auto"/>
      </w:divBdr>
    </w:div>
    <w:div w:id="1054739950">
      <w:bodyDiv w:val="1"/>
      <w:marLeft w:val="0"/>
      <w:marRight w:val="0"/>
      <w:marTop w:val="0"/>
      <w:marBottom w:val="0"/>
      <w:divBdr>
        <w:top w:val="none" w:sz="0" w:space="0" w:color="auto"/>
        <w:left w:val="none" w:sz="0" w:space="0" w:color="auto"/>
        <w:bottom w:val="none" w:sz="0" w:space="0" w:color="auto"/>
        <w:right w:val="none" w:sz="0" w:space="0" w:color="auto"/>
      </w:divBdr>
    </w:div>
    <w:div w:id="1054740524">
      <w:bodyDiv w:val="1"/>
      <w:marLeft w:val="0"/>
      <w:marRight w:val="0"/>
      <w:marTop w:val="0"/>
      <w:marBottom w:val="0"/>
      <w:divBdr>
        <w:top w:val="none" w:sz="0" w:space="0" w:color="auto"/>
        <w:left w:val="none" w:sz="0" w:space="0" w:color="auto"/>
        <w:bottom w:val="none" w:sz="0" w:space="0" w:color="auto"/>
        <w:right w:val="none" w:sz="0" w:space="0" w:color="auto"/>
      </w:divBdr>
    </w:div>
    <w:div w:id="1054768745">
      <w:bodyDiv w:val="1"/>
      <w:marLeft w:val="0"/>
      <w:marRight w:val="0"/>
      <w:marTop w:val="0"/>
      <w:marBottom w:val="0"/>
      <w:divBdr>
        <w:top w:val="none" w:sz="0" w:space="0" w:color="auto"/>
        <w:left w:val="none" w:sz="0" w:space="0" w:color="auto"/>
        <w:bottom w:val="none" w:sz="0" w:space="0" w:color="auto"/>
        <w:right w:val="none" w:sz="0" w:space="0" w:color="auto"/>
      </w:divBdr>
    </w:div>
    <w:div w:id="1054887181">
      <w:bodyDiv w:val="1"/>
      <w:marLeft w:val="0"/>
      <w:marRight w:val="0"/>
      <w:marTop w:val="0"/>
      <w:marBottom w:val="0"/>
      <w:divBdr>
        <w:top w:val="none" w:sz="0" w:space="0" w:color="auto"/>
        <w:left w:val="none" w:sz="0" w:space="0" w:color="auto"/>
        <w:bottom w:val="none" w:sz="0" w:space="0" w:color="auto"/>
        <w:right w:val="none" w:sz="0" w:space="0" w:color="auto"/>
      </w:divBdr>
    </w:div>
    <w:div w:id="1054935112">
      <w:bodyDiv w:val="1"/>
      <w:marLeft w:val="0"/>
      <w:marRight w:val="0"/>
      <w:marTop w:val="0"/>
      <w:marBottom w:val="0"/>
      <w:divBdr>
        <w:top w:val="none" w:sz="0" w:space="0" w:color="auto"/>
        <w:left w:val="none" w:sz="0" w:space="0" w:color="auto"/>
        <w:bottom w:val="none" w:sz="0" w:space="0" w:color="auto"/>
        <w:right w:val="none" w:sz="0" w:space="0" w:color="auto"/>
      </w:divBdr>
    </w:div>
    <w:div w:id="1054960747">
      <w:bodyDiv w:val="1"/>
      <w:marLeft w:val="0"/>
      <w:marRight w:val="0"/>
      <w:marTop w:val="0"/>
      <w:marBottom w:val="0"/>
      <w:divBdr>
        <w:top w:val="none" w:sz="0" w:space="0" w:color="auto"/>
        <w:left w:val="none" w:sz="0" w:space="0" w:color="auto"/>
        <w:bottom w:val="none" w:sz="0" w:space="0" w:color="auto"/>
        <w:right w:val="none" w:sz="0" w:space="0" w:color="auto"/>
      </w:divBdr>
    </w:div>
    <w:div w:id="1055081015">
      <w:bodyDiv w:val="1"/>
      <w:marLeft w:val="0"/>
      <w:marRight w:val="0"/>
      <w:marTop w:val="0"/>
      <w:marBottom w:val="0"/>
      <w:divBdr>
        <w:top w:val="none" w:sz="0" w:space="0" w:color="auto"/>
        <w:left w:val="none" w:sz="0" w:space="0" w:color="auto"/>
        <w:bottom w:val="none" w:sz="0" w:space="0" w:color="auto"/>
        <w:right w:val="none" w:sz="0" w:space="0" w:color="auto"/>
      </w:divBdr>
    </w:div>
    <w:div w:id="1055082509">
      <w:bodyDiv w:val="1"/>
      <w:marLeft w:val="0"/>
      <w:marRight w:val="0"/>
      <w:marTop w:val="0"/>
      <w:marBottom w:val="0"/>
      <w:divBdr>
        <w:top w:val="none" w:sz="0" w:space="0" w:color="auto"/>
        <w:left w:val="none" w:sz="0" w:space="0" w:color="auto"/>
        <w:bottom w:val="none" w:sz="0" w:space="0" w:color="auto"/>
        <w:right w:val="none" w:sz="0" w:space="0" w:color="auto"/>
      </w:divBdr>
    </w:div>
    <w:div w:id="1055154459">
      <w:bodyDiv w:val="1"/>
      <w:marLeft w:val="0"/>
      <w:marRight w:val="0"/>
      <w:marTop w:val="0"/>
      <w:marBottom w:val="0"/>
      <w:divBdr>
        <w:top w:val="none" w:sz="0" w:space="0" w:color="auto"/>
        <w:left w:val="none" w:sz="0" w:space="0" w:color="auto"/>
        <w:bottom w:val="none" w:sz="0" w:space="0" w:color="auto"/>
        <w:right w:val="none" w:sz="0" w:space="0" w:color="auto"/>
      </w:divBdr>
    </w:div>
    <w:div w:id="1055154576">
      <w:bodyDiv w:val="1"/>
      <w:marLeft w:val="0"/>
      <w:marRight w:val="0"/>
      <w:marTop w:val="0"/>
      <w:marBottom w:val="0"/>
      <w:divBdr>
        <w:top w:val="none" w:sz="0" w:space="0" w:color="auto"/>
        <w:left w:val="none" w:sz="0" w:space="0" w:color="auto"/>
        <w:bottom w:val="none" w:sz="0" w:space="0" w:color="auto"/>
        <w:right w:val="none" w:sz="0" w:space="0" w:color="auto"/>
      </w:divBdr>
    </w:div>
    <w:div w:id="1055201815">
      <w:bodyDiv w:val="1"/>
      <w:marLeft w:val="0"/>
      <w:marRight w:val="0"/>
      <w:marTop w:val="0"/>
      <w:marBottom w:val="0"/>
      <w:divBdr>
        <w:top w:val="none" w:sz="0" w:space="0" w:color="auto"/>
        <w:left w:val="none" w:sz="0" w:space="0" w:color="auto"/>
        <w:bottom w:val="none" w:sz="0" w:space="0" w:color="auto"/>
        <w:right w:val="none" w:sz="0" w:space="0" w:color="auto"/>
      </w:divBdr>
    </w:div>
    <w:div w:id="1055352053">
      <w:bodyDiv w:val="1"/>
      <w:marLeft w:val="0"/>
      <w:marRight w:val="0"/>
      <w:marTop w:val="0"/>
      <w:marBottom w:val="0"/>
      <w:divBdr>
        <w:top w:val="none" w:sz="0" w:space="0" w:color="auto"/>
        <w:left w:val="none" w:sz="0" w:space="0" w:color="auto"/>
        <w:bottom w:val="none" w:sz="0" w:space="0" w:color="auto"/>
        <w:right w:val="none" w:sz="0" w:space="0" w:color="auto"/>
      </w:divBdr>
    </w:div>
    <w:div w:id="1055352109">
      <w:bodyDiv w:val="1"/>
      <w:marLeft w:val="0"/>
      <w:marRight w:val="0"/>
      <w:marTop w:val="0"/>
      <w:marBottom w:val="0"/>
      <w:divBdr>
        <w:top w:val="none" w:sz="0" w:space="0" w:color="auto"/>
        <w:left w:val="none" w:sz="0" w:space="0" w:color="auto"/>
        <w:bottom w:val="none" w:sz="0" w:space="0" w:color="auto"/>
        <w:right w:val="none" w:sz="0" w:space="0" w:color="auto"/>
      </w:divBdr>
    </w:div>
    <w:div w:id="1055392511">
      <w:bodyDiv w:val="1"/>
      <w:marLeft w:val="0"/>
      <w:marRight w:val="0"/>
      <w:marTop w:val="0"/>
      <w:marBottom w:val="0"/>
      <w:divBdr>
        <w:top w:val="none" w:sz="0" w:space="0" w:color="auto"/>
        <w:left w:val="none" w:sz="0" w:space="0" w:color="auto"/>
        <w:bottom w:val="none" w:sz="0" w:space="0" w:color="auto"/>
        <w:right w:val="none" w:sz="0" w:space="0" w:color="auto"/>
      </w:divBdr>
    </w:div>
    <w:div w:id="1055398517">
      <w:bodyDiv w:val="1"/>
      <w:marLeft w:val="0"/>
      <w:marRight w:val="0"/>
      <w:marTop w:val="0"/>
      <w:marBottom w:val="0"/>
      <w:divBdr>
        <w:top w:val="none" w:sz="0" w:space="0" w:color="auto"/>
        <w:left w:val="none" w:sz="0" w:space="0" w:color="auto"/>
        <w:bottom w:val="none" w:sz="0" w:space="0" w:color="auto"/>
        <w:right w:val="none" w:sz="0" w:space="0" w:color="auto"/>
      </w:divBdr>
    </w:div>
    <w:div w:id="1055423266">
      <w:bodyDiv w:val="1"/>
      <w:marLeft w:val="0"/>
      <w:marRight w:val="0"/>
      <w:marTop w:val="0"/>
      <w:marBottom w:val="0"/>
      <w:divBdr>
        <w:top w:val="none" w:sz="0" w:space="0" w:color="auto"/>
        <w:left w:val="none" w:sz="0" w:space="0" w:color="auto"/>
        <w:bottom w:val="none" w:sz="0" w:space="0" w:color="auto"/>
        <w:right w:val="none" w:sz="0" w:space="0" w:color="auto"/>
      </w:divBdr>
    </w:div>
    <w:div w:id="1055471232">
      <w:bodyDiv w:val="1"/>
      <w:marLeft w:val="0"/>
      <w:marRight w:val="0"/>
      <w:marTop w:val="0"/>
      <w:marBottom w:val="0"/>
      <w:divBdr>
        <w:top w:val="none" w:sz="0" w:space="0" w:color="auto"/>
        <w:left w:val="none" w:sz="0" w:space="0" w:color="auto"/>
        <w:bottom w:val="none" w:sz="0" w:space="0" w:color="auto"/>
        <w:right w:val="none" w:sz="0" w:space="0" w:color="auto"/>
      </w:divBdr>
    </w:div>
    <w:div w:id="1055541122">
      <w:bodyDiv w:val="1"/>
      <w:marLeft w:val="0"/>
      <w:marRight w:val="0"/>
      <w:marTop w:val="0"/>
      <w:marBottom w:val="0"/>
      <w:divBdr>
        <w:top w:val="none" w:sz="0" w:space="0" w:color="auto"/>
        <w:left w:val="none" w:sz="0" w:space="0" w:color="auto"/>
        <w:bottom w:val="none" w:sz="0" w:space="0" w:color="auto"/>
        <w:right w:val="none" w:sz="0" w:space="0" w:color="auto"/>
      </w:divBdr>
    </w:div>
    <w:div w:id="1055664856">
      <w:bodyDiv w:val="1"/>
      <w:marLeft w:val="0"/>
      <w:marRight w:val="0"/>
      <w:marTop w:val="0"/>
      <w:marBottom w:val="0"/>
      <w:divBdr>
        <w:top w:val="none" w:sz="0" w:space="0" w:color="auto"/>
        <w:left w:val="none" w:sz="0" w:space="0" w:color="auto"/>
        <w:bottom w:val="none" w:sz="0" w:space="0" w:color="auto"/>
        <w:right w:val="none" w:sz="0" w:space="0" w:color="auto"/>
      </w:divBdr>
    </w:div>
    <w:div w:id="1055734788">
      <w:bodyDiv w:val="1"/>
      <w:marLeft w:val="0"/>
      <w:marRight w:val="0"/>
      <w:marTop w:val="0"/>
      <w:marBottom w:val="0"/>
      <w:divBdr>
        <w:top w:val="none" w:sz="0" w:space="0" w:color="auto"/>
        <w:left w:val="none" w:sz="0" w:space="0" w:color="auto"/>
        <w:bottom w:val="none" w:sz="0" w:space="0" w:color="auto"/>
        <w:right w:val="none" w:sz="0" w:space="0" w:color="auto"/>
      </w:divBdr>
    </w:div>
    <w:div w:id="1055738859">
      <w:bodyDiv w:val="1"/>
      <w:marLeft w:val="0"/>
      <w:marRight w:val="0"/>
      <w:marTop w:val="0"/>
      <w:marBottom w:val="0"/>
      <w:divBdr>
        <w:top w:val="none" w:sz="0" w:space="0" w:color="auto"/>
        <w:left w:val="none" w:sz="0" w:space="0" w:color="auto"/>
        <w:bottom w:val="none" w:sz="0" w:space="0" w:color="auto"/>
        <w:right w:val="none" w:sz="0" w:space="0" w:color="auto"/>
      </w:divBdr>
    </w:div>
    <w:div w:id="1055743503">
      <w:bodyDiv w:val="1"/>
      <w:marLeft w:val="0"/>
      <w:marRight w:val="0"/>
      <w:marTop w:val="0"/>
      <w:marBottom w:val="0"/>
      <w:divBdr>
        <w:top w:val="none" w:sz="0" w:space="0" w:color="auto"/>
        <w:left w:val="none" w:sz="0" w:space="0" w:color="auto"/>
        <w:bottom w:val="none" w:sz="0" w:space="0" w:color="auto"/>
        <w:right w:val="none" w:sz="0" w:space="0" w:color="auto"/>
      </w:divBdr>
    </w:div>
    <w:div w:id="1055815665">
      <w:bodyDiv w:val="1"/>
      <w:marLeft w:val="0"/>
      <w:marRight w:val="0"/>
      <w:marTop w:val="0"/>
      <w:marBottom w:val="0"/>
      <w:divBdr>
        <w:top w:val="none" w:sz="0" w:space="0" w:color="auto"/>
        <w:left w:val="none" w:sz="0" w:space="0" w:color="auto"/>
        <w:bottom w:val="none" w:sz="0" w:space="0" w:color="auto"/>
        <w:right w:val="none" w:sz="0" w:space="0" w:color="auto"/>
      </w:divBdr>
    </w:div>
    <w:div w:id="1055860386">
      <w:bodyDiv w:val="1"/>
      <w:marLeft w:val="0"/>
      <w:marRight w:val="0"/>
      <w:marTop w:val="0"/>
      <w:marBottom w:val="0"/>
      <w:divBdr>
        <w:top w:val="none" w:sz="0" w:space="0" w:color="auto"/>
        <w:left w:val="none" w:sz="0" w:space="0" w:color="auto"/>
        <w:bottom w:val="none" w:sz="0" w:space="0" w:color="auto"/>
        <w:right w:val="none" w:sz="0" w:space="0" w:color="auto"/>
      </w:divBdr>
    </w:div>
    <w:div w:id="1055930549">
      <w:bodyDiv w:val="1"/>
      <w:marLeft w:val="0"/>
      <w:marRight w:val="0"/>
      <w:marTop w:val="0"/>
      <w:marBottom w:val="0"/>
      <w:divBdr>
        <w:top w:val="none" w:sz="0" w:space="0" w:color="auto"/>
        <w:left w:val="none" w:sz="0" w:space="0" w:color="auto"/>
        <w:bottom w:val="none" w:sz="0" w:space="0" w:color="auto"/>
        <w:right w:val="none" w:sz="0" w:space="0" w:color="auto"/>
      </w:divBdr>
    </w:div>
    <w:div w:id="1056048708">
      <w:bodyDiv w:val="1"/>
      <w:marLeft w:val="0"/>
      <w:marRight w:val="0"/>
      <w:marTop w:val="0"/>
      <w:marBottom w:val="0"/>
      <w:divBdr>
        <w:top w:val="none" w:sz="0" w:space="0" w:color="auto"/>
        <w:left w:val="none" w:sz="0" w:space="0" w:color="auto"/>
        <w:bottom w:val="none" w:sz="0" w:space="0" w:color="auto"/>
        <w:right w:val="none" w:sz="0" w:space="0" w:color="auto"/>
      </w:divBdr>
    </w:div>
    <w:div w:id="1056129269">
      <w:bodyDiv w:val="1"/>
      <w:marLeft w:val="0"/>
      <w:marRight w:val="0"/>
      <w:marTop w:val="0"/>
      <w:marBottom w:val="0"/>
      <w:divBdr>
        <w:top w:val="none" w:sz="0" w:space="0" w:color="auto"/>
        <w:left w:val="none" w:sz="0" w:space="0" w:color="auto"/>
        <w:bottom w:val="none" w:sz="0" w:space="0" w:color="auto"/>
        <w:right w:val="none" w:sz="0" w:space="0" w:color="auto"/>
      </w:divBdr>
    </w:div>
    <w:div w:id="1056199706">
      <w:bodyDiv w:val="1"/>
      <w:marLeft w:val="0"/>
      <w:marRight w:val="0"/>
      <w:marTop w:val="0"/>
      <w:marBottom w:val="0"/>
      <w:divBdr>
        <w:top w:val="none" w:sz="0" w:space="0" w:color="auto"/>
        <w:left w:val="none" w:sz="0" w:space="0" w:color="auto"/>
        <w:bottom w:val="none" w:sz="0" w:space="0" w:color="auto"/>
        <w:right w:val="none" w:sz="0" w:space="0" w:color="auto"/>
      </w:divBdr>
    </w:div>
    <w:div w:id="1056315343">
      <w:bodyDiv w:val="1"/>
      <w:marLeft w:val="0"/>
      <w:marRight w:val="0"/>
      <w:marTop w:val="0"/>
      <w:marBottom w:val="0"/>
      <w:divBdr>
        <w:top w:val="none" w:sz="0" w:space="0" w:color="auto"/>
        <w:left w:val="none" w:sz="0" w:space="0" w:color="auto"/>
        <w:bottom w:val="none" w:sz="0" w:space="0" w:color="auto"/>
        <w:right w:val="none" w:sz="0" w:space="0" w:color="auto"/>
      </w:divBdr>
    </w:div>
    <w:div w:id="1056317695">
      <w:bodyDiv w:val="1"/>
      <w:marLeft w:val="0"/>
      <w:marRight w:val="0"/>
      <w:marTop w:val="0"/>
      <w:marBottom w:val="0"/>
      <w:divBdr>
        <w:top w:val="none" w:sz="0" w:space="0" w:color="auto"/>
        <w:left w:val="none" w:sz="0" w:space="0" w:color="auto"/>
        <w:bottom w:val="none" w:sz="0" w:space="0" w:color="auto"/>
        <w:right w:val="none" w:sz="0" w:space="0" w:color="auto"/>
      </w:divBdr>
    </w:div>
    <w:div w:id="1056468589">
      <w:bodyDiv w:val="1"/>
      <w:marLeft w:val="0"/>
      <w:marRight w:val="0"/>
      <w:marTop w:val="0"/>
      <w:marBottom w:val="0"/>
      <w:divBdr>
        <w:top w:val="none" w:sz="0" w:space="0" w:color="auto"/>
        <w:left w:val="none" w:sz="0" w:space="0" w:color="auto"/>
        <w:bottom w:val="none" w:sz="0" w:space="0" w:color="auto"/>
        <w:right w:val="none" w:sz="0" w:space="0" w:color="auto"/>
      </w:divBdr>
    </w:div>
    <w:div w:id="1056469916">
      <w:bodyDiv w:val="1"/>
      <w:marLeft w:val="0"/>
      <w:marRight w:val="0"/>
      <w:marTop w:val="0"/>
      <w:marBottom w:val="0"/>
      <w:divBdr>
        <w:top w:val="none" w:sz="0" w:space="0" w:color="auto"/>
        <w:left w:val="none" w:sz="0" w:space="0" w:color="auto"/>
        <w:bottom w:val="none" w:sz="0" w:space="0" w:color="auto"/>
        <w:right w:val="none" w:sz="0" w:space="0" w:color="auto"/>
      </w:divBdr>
    </w:div>
    <w:div w:id="1056508004">
      <w:bodyDiv w:val="1"/>
      <w:marLeft w:val="0"/>
      <w:marRight w:val="0"/>
      <w:marTop w:val="0"/>
      <w:marBottom w:val="0"/>
      <w:divBdr>
        <w:top w:val="none" w:sz="0" w:space="0" w:color="auto"/>
        <w:left w:val="none" w:sz="0" w:space="0" w:color="auto"/>
        <w:bottom w:val="none" w:sz="0" w:space="0" w:color="auto"/>
        <w:right w:val="none" w:sz="0" w:space="0" w:color="auto"/>
      </w:divBdr>
    </w:div>
    <w:div w:id="1056515207">
      <w:bodyDiv w:val="1"/>
      <w:marLeft w:val="0"/>
      <w:marRight w:val="0"/>
      <w:marTop w:val="0"/>
      <w:marBottom w:val="0"/>
      <w:divBdr>
        <w:top w:val="none" w:sz="0" w:space="0" w:color="auto"/>
        <w:left w:val="none" w:sz="0" w:space="0" w:color="auto"/>
        <w:bottom w:val="none" w:sz="0" w:space="0" w:color="auto"/>
        <w:right w:val="none" w:sz="0" w:space="0" w:color="auto"/>
      </w:divBdr>
    </w:div>
    <w:div w:id="1056588747">
      <w:bodyDiv w:val="1"/>
      <w:marLeft w:val="0"/>
      <w:marRight w:val="0"/>
      <w:marTop w:val="0"/>
      <w:marBottom w:val="0"/>
      <w:divBdr>
        <w:top w:val="none" w:sz="0" w:space="0" w:color="auto"/>
        <w:left w:val="none" w:sz="0" w:space="0" w:color="auto"/>
        <w:bottom w:val="none" w:sz="0" w:space="0" w:color="auto"/>
        <w:right w:val="none" w:sz="0" w:space="0" w:color="auto"/>
      </w:divBdr>
    </w:div>
    <w:div w:id="1056591598">
      <w:bodyDiv w:val="1"/>
      <w:marLeft w:val="0"/>
      <w:marRight w:val="0"/>
      <w:marTop w:val="0"/>
      <w:marBottom w:val="0"/>
      <w:divBdr>
        <w:top w:val="none" w:sz="0" w:space="0" w:color="auto"/>
        <w:left w:val="none" w:sz="0" w:space="0" w:color="auto"/>
        <w:bottom w:val="none" w:sz="0" w:space="0" w:color="auto"/>
        <w:right w:val="none" w:sz="0" w:space="0" w:color="auto"/>
      </w:divBdr>
    </w:div>
    <w:div w:id="1056663625">
      <w:bodyDiv w:val="1"/>
      <w:marLeft w:val="0"/>
      <w:marRight w:val="0"/>
      <w:marTop w:val="0"/>
      <w:marBottom w:val="0"/>
      <w:divBdr>
        <w:top w:val="none" w:sz="0" w:space="0" w:color="auto"/>
        <w:left w:val="none" w:sz="0" w:space="0" w:color="auto"/>
        <w:bottom w:val="none" w:sz="0" w:space="0" w:color="auto"/>
        <w:right w:val="none" w:sz="0" w:space="0" w:color="auto"/>
      </w:divBdr>
    </w:div>
    <w:div w:id="1056706485">
      <w:bodyDiv w:val="1"/>
      <w:marLeft w:val="0"/>
      <w:marRight w:val="0"/>
      <w:marTop w:val="0"/>
      <w:marBottom w:val="0"/>
      <w:divBdr>
        <w:top w:val="none" w:sz="0" w:space="0" w:color="auto"/>
        <w:left w:val="none" w:sz="0" w:space="0" w:color="auto"/>
        <w:bottom w:val="none" w:sz="0" w:space="0" w:color="auto"/>
        <w:right w:val="none" w:sz="0" w:space="0" w:color="auto"/>
      </w:divBdr>
    </w:div>
    <w:div w:id="1056734223">
      <w:bodyDiv w:val="1"/>
      <w:marLeft w:val="0"/>
      <w:marRight w:val="0"/>
      <w:marTop w:val="0"/>
      <w:marBottom w:val="0"/>
      <w:divBdr>
        <w:top w:val="none" w:sz="0" w:space="0" w:color="auto"/>
        <w:left w:val="none" w:sz="0" w:space="0" w:color="auto"/>
        <w:bottom w:val="none" w:sz="0" w:space="0" w:color="auto"/>
        <w:right w:val="none" w:sz="0" w:space="0" w:color="auto"/>
      </w:divBdr>
    </w:div>
    <w:div w:id="1056777021">
      <w:bodyDiv w:val="1"/>
      <w:marLeft w:val="0"/>
      <w:marRight w:val="0"/>
      <w:marTop w:val="0"/>
      <w:marBottom w:val="0"/>
      <w:divBdr>
        <w:top w:val="none" w:sz="0" w:space="0" w:color="auto"/>
        <w:left w:val="none" w:sz="0" w:space="0" w:color="auto"/>
        <w:bottom w:val="none" w:sz="0" w:space="0" w:color="auto"/>
        <w:right w:val="none" w:sz="0" w:space="0" w:color="auto"/>
      </w:divBdr>
    </w:div>
    <w:div w:id="1056780159">
      <w:bodyDiv w:val="1"/>
      <w:marLeft w:val="0"/>
      <w:marRight w:val="0"/>
      <w:marTop w:val="0"/>
      <w:marBottom w:val="0"/>
      <w:divBdr>
        <w:top w:val="none" w:sz="0" w:space="0" w:color="auto"/>
        <w:left w:val="none" w:sz="0" w:space="0" w:color="auto"/>
        <w:bottom w:val="none" w:sz="0" w:space="0" w:color="auto"/>
        <w:right w:val="none" w:sz="0" w:space="0" w:color="auto"/>
      </w:divBdr>
    </w:div>
    <w:div w:id="1056856939">
      <w:bodyDiv w:val="1"/>
      <w:marLeft w:val="0"/>
      <w:marRight w:val="0"/>
      <w:marTop w:val="0"/>
      <w:marBottom w:val="0"/>
      <w:divBdr>
        <w:top w:val="none" w:sz="0" w:space="0" w:color="auto"/>
        <w:left w:val="none" w:sz="0" w:space="0" w:color="auto"/>
        <w:bottom w:val="none" w:sz="0" w:space="0" w:color="auto"/>
        <w:right w:val="none" w:sz="0" w:space="0" w:color="auto"/>
      </w:divBdr>
    </w:div>
    <w:div w:id="1056974232">
      <w:bodyDiv w:val="1"/>
      <w:marLeft w:val="0"/>
      <w:marRight w:val="0"/>
      <w:marTop w:val="0"/>
      <w:marBottom w:val="0"/>
      <w:divBdr>
        <w:top w:val="none" w:sz="0" w:space="0" w:color="auto"/>
        <w:left w:val="none" w:sz="0" w:space="0" w:color="auto"/>
        <w:bottom w:val="none" w:sz="0" w:space="0" w:color="auto"/>
        <w:right w:val="none" w:sz="0" w:space="0" w:color="auto"/>
      </w:divBdr>
    </w:div>
    <w:div w:id="1056974949">
      <w:bodyDiv w:val="1"/>
      <w:marLeft w:val="0"/>
      <w:marRight w:val="0"/>
      <w:marTop w:val="0"/>
      <w:marBottom w:val="0"/>
      <w:divBdr>
        <w:top w:val="none" w:sz="0" w:space="0" w:color="auto"/>
        <w:left w:val="none" w:sz="0" w:space="0" w:color="auto"/>
        <w:bottom w:val="none" w:sz="0" w:space="0" w:color="auto"/>
        <w:right w:val="none" w:sz="0" w:space="0" w:color="auto"/>
      </w:divBdr>
    </w:div>
    <w:div w:id="1056976526">
      <w:bodyDiv w:val="1"/>
      <w:marLeft w:val="0"/>
      <w:marRight w:val="0"/>
      <w:marTop w:val="0"/>
      <w:marBottom w:val="0"/>
      <w:divBdr>
        <w:top w:val="none" w:sz="0" w:space="0" w:color="auto"/>
        <w:left w:val="none" w:sz="0" w:space="0" w:color="auto"/>
        <w:bottom w:val="none" w:sz="0" w:space="0" w:color="auto"/>
        <w:right w:val="none" w:sz="0" w:space="0" w:color="auto"/>
      </w:divBdr>
    </w:div>
    <w:div w:id="1056976949">
      <w:bodyDiv w:val="1"/>
      <w:marLeft w:val="0"/>
      <w:marRight w:val="0"/>
      <w:marTop w:val="0"/>
      <w:marBottom w:val="0"/>
      <w:divBdr>
        <w:top w:val="none" w:sz="0" w:space="0" w:color="auto"/>
        <w:left w:val="none" w:sz="0" w:space="0" w:color="auto"/>
        <w:bottom w:val="none" w:sz="0" w:space="0" w:color="auto"/>
        <w:right w:val="none" w:sz="0" w:space="0" w:color="auto"/>
      </w:divBdr>
    </w:div>
    <w:div w:id="1057048075">
      <w:bodyDiv w:val="1"/>
      <w:marLeft w:val="0"/>
      <w:marRight w:val="0"/>
      <w:marTop w:val="0"/>
      <w:marBottom w:val="0"/>
      <w:divBdr>
        <w:top w:val="none" w:sz="0" w:space="0" w:color="auto"/>
        <w:left w:val="none" w:sz="0" w:space="0" w:color="auto"/>
        <w:bottom w:val="none" w:sz="0" w:space="0" w:color="auto"/>
        <w:right w:val="none" w:sz="0" w:space="0" w:color="auto"/>
      </w:divBdr>
    </w:div>
    <w:div w:id="1057123243">
      <w:bodyDiv w:val="1"/>
      <w:marLeft w:val="0"/>
      <w:marRight w:val="0"/>
      <w:marTop w:val="0"/>
      <w:marBottom w:val="0"/>
      <w:divBdr>
        <w:top w:val="none" w:sz="0" w:space="0" w:color="auto"/>
        <w:left w:val="none" w:sz="0" w:space="0" w:color="auto"/>
        <w:bottom w:val="none" w:sz="0" w:space="0" w:color="auto"/>
        <w:right w:val="none" w:sz="0" w:space="0" w:color="auto"/>
      </w:divBdr>
    </w:div>
    <w:div w:id="1057124298">
      <w:bodyDiv w:val="1"/>
      <w:marLeft w:val="0"/>
      <w:marRight w:val="0"/>
      <w:marTop w:val="0"/>
      <w:marBottom w:val="0"/>
      <w:divBdr>
        <w:top w:val="none" w:sz="0" w:space="0" w:color="auto"/>
        <w:left w:val="none" w:sz="0" w:space="0" w:color="auto"/>
        <w:bottom w:val="none" w:sz="0" w:space="0" w:color="auto"/>
        <w:right w:val="none" w:sz="0" w:space="0" w:color="auto"/>
      </w:divBdr>
    </w:div>
    <w:div w:id="1057126721">
      <w:bodyDiv w:val="1"/>
      <w:marLeft w:val="0"/>
      <w:marRight w:val="0"/>
      <w:marTop w:val="0"/>
      <w:marBottom w:val="0"/>
      <w:divBdr>
        <w:top w:val="none" w:sz="0" w:space="0" w:color="auto"/>
        <w:left w:val="none" w:sz="0" w:space="0" w:color="auto"/>
        <w:bottom w:val="none" w:sz="0" w:space="0" w:color="auto"/>
        <w:right w:val="none" w:sz="0" w:space="0" w:color="auto"/>
      </w:divBdr>
    </w:div>
    <w:div w:id="1057239864">
      <w:bodyDiv w:val="1"/>
      <w:marLeft w:val="0"/>
      <w:marRight w:val="0"/>
      <w:marTop w:val="0"/>
      <w:marBottom w:val="0"/>
      <w:divBdr>
        <w:top w:val="none" w:sz="0" w:space="0" w:color="auto"/>
        <w:left w:val="none" w:sz="0" w:space="0" w:color="auto"/>
        <w:bottom w:val="none" w:sz="0" w:space="0" w:color="auto"/>
        <w:right w:val="none" w:sz="0" w:space="0" w:color="auto"/>
      </w:divBdr>
    </w:div>
    <w:div w:id="1057314736">
      <w:bodyDiv w:val="1"/>
      <w:marLeft w:val="0"/>
      <w:marRight w:val="0"/>
      <w:marTop w:val="0"/>
      <w:marBottom w:val="0"/>
      <w:divBdr>
        <w:top w:val="none" w:sz="0" w:space="0" w:color="auto"/>
        <w:left w:val="none" w:sz="0" w:space="0" w:color="auto"/>
        <w:bottom w:val="none" w:sz="0" w:space="0" w:color="auto"/>
        <w:right w:val="none" w:sz="0" w:space="0" w:color="auto"/>
      </w:divBdr>
    </w:div>
    <w:div w:id="1057315828">
      <w:bodyDiv w:val="1"/>
      <w:marLeft w:val="0"/>
      <w:marRight w:val="0"/>
      <w:marTop w:val="0"/>
      <w:marBottom w:val="0"/>
      <w:divBdr>
        <w:top w:val="none" w:sz="0" w:space="0" w:color="auto"/>
        <w:left w:val="none" w:sz="0" w:space="0" w:color="auto"/>
        <w:bottom w:val="none" w:sz="0" w:space="0" w:color="auto"/>
        <w:right w:val="none" w:sz="0" w:space="0" w:color="auto"/>
      </w:divBdr>
    </w:div>
    <w:div w:id="1057361792">
      <w:bodyDiv w:val="1"/>
      <w:marLeft w:val="0"/>
      <w:marRight w:val="0"/>
      <w:marTop w:val="0"/>
      <w:marBottom w:val="0"/>
      <w:divBdr>
        <w:top w:val="none" w:sz="0" w:space="0" w:color="auto"/>
        <w:left w:val="none" w:sz="0" w:space="0" w:color="auto"/>
        <w:bottom w:val="none" w:sz="0" w:space="0" w:color="auto"/>
        <w:right w:val="none" w:sz="0" w:space="0" w:color="auto"/>
      </w:divBdr>
    </w:div>
    <w:div w:id="1057513326">
      <w:bodyDiv w:val="1"/>
      <w:marLeft w:val="0"/>
      <w:marRight w:val="0"/>
      <w:marTop w:val="0"/>
      <w:marBottom w:val="0"/>
      <w:divBdr>
        <w:top w:val="none" w:sz="0" w:space="0" w:color="auto"/>
        <w:left w:val="none" w:sz="0" w:space="0" w:color="auto"/>
        <w:bottom w:val="none" w:sz="0" w:space="0" w:color="auto"/>
        <w:right w:val="none" w:sz="0" w:space="0" w:color="auto"/>
      </w:divBdr>
    </w:div>
    <w:div w:id="1057515149">
      <w:bodyDiv w:val="1"/>
      <w:marLeft w:val="0"/>
      <w:marRight w:val="0"/>
      <w:marTop w:val="0"/>
      <w:marBottom w:val="0"/>
      <w:divBdr>
        <w:top w:val="none" w:sz="0" w:space="0" w:color="auto"/>
        <w:left w:val="none" w:sz="0" w:space="0" w:color="auto"/>
        <w:bottom w:val="none" w:sz="0" w:space="0" w:color="auto"/>
        <w:right w:val="none" w:sz="0" w:space="0" w:color="auto"/>
      </w:divBdr>
    </w:div>
    <w:div w:id="1057582338">
      <w:bodyDiv w:val="1"/>
      <w:marLeft w:val="0"/>
      <w:marRight w:val="0"/>
      <w:marTop w:val="0"/>
      <w:marBottom w:val="0"/>
      <w:divBdr>
        <w:top w:val="none" w:sz="0" w:space="0" w:color="auto"/>
        <w:left w:val="none" w:sz="0" w:space="0" w:color="auto"/>
        <w:bottom w:val="none" w:sz="0" w:space="0" w:color="auto"/>
        <w:right w:val="none" w:sz="0" w:space="0" w:color="auto"/>
      </w:divBdr>
    </w:div>
    <w:div w:id="1057625404">
      <w:bodyDiv w:val="1"/>
      <w:marLeft w:val="0"/>
      <w:marRight w:val="0"/>
      <w:marTop w:val="0"/>
      <w:marBottom w:val="0"/>
      <w:divBdr>
        <w:top w:val="none" w:sz="0" w:space="0" w:color="auto"/>
        <w:left w:val="none" w:sz="0" w:space="0" w:color="auto"/>
        <w:bottom w:val="none" w:sz="0" w:space="0" w:color="auto"/>
        <w:right w:val="none" w:sz="0" w:space="0" w:color="auto"/>
      </w:divBdr>
    </w:div>
    <w:div w:id="1057630617">
      <w:bodyDiv w:val="1"/>
      <w:marLeft w:val="0"/>
      <w:marRight w:val="0"/>
      <w:marTop w:val="0"/>
      <w:marBottom w:val="0"/>
      <w:divBdr>
        <w:top w:val="none" w:sz="0" w:space="0" w:color="auto"/>
        <w:left w:val="none" w:sz="0" w:space="0" w:color="auto"/>
        <w:bottom w:val="none" w:sz="0" w:space="0" w:color="auto"/>
        <w:right w:val="none" w:sz="0" w:space="0" w:color="auto"/>
      </w:divBdr>
    </w:div>
    <w:div w:id="1057700570">
      <w:bodyDiv w:val="1"/>
      <w:marLeft w:val="0"/>
      <w:marRight w:val="0"/>
      <w:marTop w:val="0"/>
      <w:marBottom w:val="0"/>
      <w:divBdr>
        <w:top w:val="none" w:sz="0" w:space="0" w:color="auto"/>
        <w:left w:val="none" w:sz="0" w:space="0" w:color="auto"/>
        <w:bottom w:val="none" w:sz="0" w:space="0" w:color="auto"/>
        <w:right w:val="none" w:sz="0" w:space="0" w:color="auto"/>
      </w:divBdr>
    </w:div>
    <w:div w:id="1057778371">
      <w:bodyDiv w:val="1"/>
      <w:marLeft w:val="0"/>
      <w:marRight w:val="0"/>
      <w:marTop w:val="0"/>
      <w:marBottom w:val="0"/>
      <w:divBdr>
        <w:top w:val="none" w:sz="0" w:space="0" w:color="auto"/>
        <w:left w:val="none" w:sz="0" w:space="0" w:color="auto"/>
        <w:bottom w:val="none" w:sz="0" w:space="0" w:color="auto"/>
        <w:right w:val="none" w:sz="0" w:space="0" w:color="auto"/>
      </w:divBdr>
    </w:div>
    <w:div w:id="1057779463">
      <w:bodyDiv w:val="1"/>
      <w:marLeft w:val="0"/>
      <w:marRight w:val="0"/>
      <w:marTop w:val="0"/>
      <w:marBottom w:val="0"/>
      <w:divBdr>
        <w:top w:val="none" w:sz="0" w:space="0" w:color="auto"/>
        <w:left w:val="none" w:sz="0" w:space="0" w:color="auto"/>
        <w:bottom w:val="none" w:sz="0" w:space="0" w:color="auto"/>
        <w:right w:val="none" w:sz="0" w:space="0" w:color="auto"/>
      </w:divBdr>
    </w:div>
    <w:div w:id="1057819322">
      <w:bodyDiv w:val="1"/>
      <w:marLeft w:val="0"/>
      <w:marRight w:val="0"/>
      <w:marTop w:val="0"/>
      <w:marBottom w:val="0"/>
      <w:divBdr>
        <w:top w:val="none" w:sz="0" w:space="0" w:color="auto"/>
        <w:left w:val="none" w:sz="0" w:space="0" w:color="auto"/>
        <w:bottom w:val="none" w:sz="0" w:space="0" w:color="auto"/>
        <w:right w:val="none" w:sz="0" w:space="0" w:color="auto"/>
      </w:divBdr>
    </w:div>
    <w:div w:id="1057825377">
      <w:bodyDiv w:val="1"/>
      <w:marLeft w:val="0"/>
      <w:marRight w:val="0"/>
      <w:marTop w:val="0"/>
      <w:marBottom w:val="0"/>
      <w:divBdr>
        <w:top w:val="none" w:sz="0" w:space="0" w:color="auto"/>
        <w:left w:val="none" w:sz="0" w:space="0" w:color="auto"/>
        <w:bottom w:val="none" w:sz="0" w:space="0" w:color="auto"/>
        <w:right w:val="none" w:sz="0" w:space="0" w:color="auto"/>
      </w:divBdr>
    </w:div>
    <w:div w:id="1057898430">
      <w:bodyDiv w:val="1"/>
      <w:marLeft w:val="0"/>
      <w:marRight w:val="0"/>
      <w:marTop w:val="0"/>
      <w:marBottom w:val="0"/>
      <w:divBdr>
        <w:top w:val="none" w:sz="0" w:space="0" w:color="auto"/>
        <w:left w:val="none" w:sz="0" w:space="0" w:color="auto"/>
        <w:bottom w:val="none" w:sz="0" w:space="0" w:color="auto"/>
        <w:right w:val="none" w:sz="0" w:space="0" w:color="auto"/>
      </w:divBdr>
    </w:div>
    <w:div w:id="1057976044">
      <w:bodyDiv w:val="1"/>
      <w:marLeft w:val="0"/>
      <w:marRight w:val="0"/>
      <w:marTop w:val="0"/>
      <w:marBottom w:val="0"/>
      <w:divBdr>
        <w:top w:val="none" w:sz="0" w:space="0" w:color="auto"/>
        <w:left w:val="none" w:sz="0" w:space="0" w:color="auto"/>
        <w:bottom w:val="none" w:sz="0" w:space="0" w:color="auto"/>
        <w:right w:val="none" w:sz="0" w:space="0" w:color="auto"/>
      </w:divBdr>
    </w:div>
    <w:div w:id="1058014694">
      <w:bodyDiv w:val="1"/>
      <w:marLeft w:val="0"/>
      <w:marRight w:val="0"/>
      <w:marTop w:val="0"/>
      <w:marBottom w:val="0"/>
      <w:divBdr>
        <w:top w:val="none" w:sz="0" w:space="0" w:color="auto"/>
        <w:left w:val="none" w:sz="0" w:space="0" w:color="auto"/>
        <w:bottom w:val="none" w:sz="0" w:space="0" w:color="auto"/>
        <w:right w:val="none" w:sz="0" w:space="0" w:color="auto"/>
      </w:divBdr>
    </w:div>
    <w:div w:id="1058018903">
      <w:bodyDiv w:val="1"/>
      <w:marLeft w:val="0"/>
      <w:marRight w:val="0"/>
      <w:marTop w:val="0"/>
      <w:marBottom w:val="0"/>
      <w:divBdr>
        <w:top w:val="none" w:sz="0" w:space="0" w:color="auto"/>
        <w:left w:val="none" w:sz="0" w:space="0" w:color="auto"/>
        <w:bottom w:val="none" w:sz="0" w:space="0" w:color="auto"/>
        <w:right w:val="none" w:sz="0" w:space="0" w:color="auto"/>
      </w:divBdr>
    </w:div>
    <w:div w:id="1058091472">
      <w:bodyDiv w:val="1"/>
      <w:marLeft w:val="0"/>
      <w:marRight w:val="0"/>
      <w:marTop w:val="0"/>
      <w:marBottom w:val="0"/>
      <w:divBdr>
        <w:top w:val="none" w:sz="0" w:space="0" w:color="auto"/>
        <w:left w:val="none" w:sz="0" w:space="0" w:color="auto"/>
        <w:bottom w:val="none" w:sz="0" w:space="0" w:color="auto"/>
        <w:right w:val="none" w:sz="0" w:space="0" w:color="auto"/>
      </w:divBdr>
    </w:div>
    <w:div w:id="1058165886">
      <w:bodyDiv w:val="1"/>
      <w:marLeft w:val="0"/>
      <w:marRight w:val="0"/>
      <w:marTop w:val="0"/>
      <w:marBottom w:val="0"/>
      <w:divBdr>
        <w:top w:val="none" w:sz="0" w:space="0" w:color="auto"/>
        <w:left w:val="none" w:sz="0" w:space="0" w:color="auto"/>
        <w:bottom w:val="none" w:sz="0" w:space="0" w:color="auto"/>
        <w:right w:val="none" w:sz="0" w:space="0" w:color="auto"/>
      </w:divBdr>
    </w:div>
    <w:div w:id="1058167231">
      <w:bodyDiv w:val="1"/>
      <w:marLeft w:val="0"/>
      <w:marRight w:val="0"/>
      <w:marTop w:val="0"/>
      <w:marBottom w:val="0"/>
      <w:divBdr>
        <w:top w:val="none" w:sz="0" w:space="0" w:color="auto"/>
        <w:left w:val="none" w:sz="0" w:space="0" w:color="auto"/>
        <w:bottom w:val="none" w:sz="0" w:space="0" w:color="auto"/>
        <w:right w:val="none" w:sz="0" w:space="0" w:color="auto"/>
      </w:divBdr>
    </w:div>
    <w:div w:id="1058211650">
      <w:bodyDiv w:val="1"/>
      <w:marLeft w:val="0"/>
      <w:marRight w:val="0"/>
      <w:marTop w:val="0"/>
      <w:marBottom w:val="0"/>
      <w:divBdr>
        <w:top w:val="none" w:sz="0" w:space="0" w:color="auto"/>
        <w:left w:val="none" w:sz="0" w:space="0" w:color="auto"/>
        <w:bottom w:val="none" w:sz="0" w:space="0" w:color="auto"/>
        <w:right w:val="none" w:sz="0" w:space="0" w:color="auto"/>
      </w:divBdr>
    </w:div>
    <w:div w:id="1058285078">
      <w:bodyDiv w:val="1"/>
      <w:marLeft w:val="0"/>
      <w:marRight w:val="0"/>
      <w:marTop w:val="0"/>
      <w:marBottom w:val="0"/>
      <w:divBdr>
        <w:top w:val="none" w:sz="0" w:space="0" w:color="auto"/>
        <w:left w:val="none" w:sz="0" w:space="0" w:color="auto"/>
        <w:bottom w:val="none" w:sz="0" w:space="0" w:color="auto"/>
        <w:right w:val="none" w:sz="0" w:space="0" w:color="auto"/>
      </w:divBdr>
    </w:div>
    <w:div w:id="1058362854">
      <w:bodyDiv w:val="1"/>
      <w:marLeft w:val="0"/>
      <w:marRight w:val="0"/>
      <w:marTop w:val="0"/>
      <w:marBottom w:val="0"/>
      <w:divBdr>
        <w:top w:val="none" w:sz="0" w:space="0" w:color="auto"/>
        <w:left w:val="none" w:sz="0" w:space="0" w:color="auto"/>
        <w:bottom w:val="none" w:sz="0" w:space="0" w:color="auto"/>
        <w:right w:val="none" w:sz="0" w:space="0" w:color="auto"/>
      </w:divBdr>
    </w:div>
    <w:div w:id="1058548327">
      <w:bodyDiv w:val="1"/>
      <w:marLeft w:val="0"/>
      <w:marRight w:val="0"/>
      <w:marTop w:val="0"/>
      <w:marBottom w:val="0"/>
      <w:divBdr>
        <w:top w:val="none" w:sz="0" w:space="0" w:color="auto"/>
        <w:left w:val="none" w:sz="0" w:space="0" w:color="auto"/>
        <w:bottom w:val="none" w:sz="0" w:space="0" w:color="auto"/>
        <w:right w:val="none" w:sz="0" w:space="0" w:color="auto"/>
      </w:divBdr>
    </w:div>
    <w:div w:id="1058670780">
      <w:bodyDiv w:val="1"/>
      <w:marLeft w:val="0"/>
      <w:marRight w:val="0"/>
      <w:marTop w:val="0"/>
      <w:marBottom w:val="0"/>
      <w:divBdr>
        <w:top w:val="none" w:sz="0" w:space="0" w:color="auto"/>
        <w:left w:val="none" w:sz="0" w:space="0" w:color="auto"/>
        <w:bottom w:val="none" w:sz="0" w:space="0" w:color="auto"/>
        <w:right w:val="none" w:sz="0" w:space="0" w:color="auto"/>
      </w:divBdr>
    </w:div>
    <w:div w:id="1058700945">
      <w:bodyDiv w:val="1"/>
      <w:marLeft w:val="0"/>
      <w:marRight w:val="0"/>
      <w:marTop w:val="0"/>
      <w:marBottom w:val="0"/>
      <w:divBdr>
        <w:top w:val="none" w:sz="0" w:space="0" w:color="auto"/>
        <w:left w:val="none" w:sz="0" w:space="0" w:color="auto"/>
        <w:bottom w:val="none" w:sz="0" w:space="0" w:color="auto"/>
        <w:right w:val="none" w:sz="0" w:space="0" w:color="auto"/>
      </w:divBdr>
    </w:div>
    <w:div w:id="1058751221">
      <w:bodyDiv w:val="1"/>
      <w:marLeft w:val="0"/>
      <w:marRight w:val="0"/>
      <w:marTop w:val="0"/>
      <w:marBottom w:val="0"/>
      <w:divBdr>
        <w:top w:val="none" w:sz="0" w:space="0" w:color="auto"/>
        <w:left w:val="none" w:sz="0" w:space="0" w:color="auto"/>
        <w:bottom w:val="none" w:sz="0" w:space="0" w:color="auto"/>
        <w:right w:val="none" w:sz="0" w:space="0" w:color="auto"/>
      </w:divBdr>
    </w:div>
    <w:div w:id="1058819288">
      <w:bodyDiv w:val="1"/>
      <w:marLeft w:val="0"/>
      <w:marRight w:val="0"/>
      <w:marTop w:val="0"/>
      <w:marBottom w:val="0"/>
      <w:divBdr>
        <w:top w:val="none" w:sz="0" w:space="0" w:color="auto"/>
        <w:left w:val="none" w:sz="0" w:space="0" w:color="auto"/>
        <w:bottom w:val="none" w:sz="0" w:space="0" w:color="auto"/>
        <w:right w:val="none" w:sz="0" w:space="0" w:color="auto"/>
      </w:divBdr>
    </w:div>
    <w:div w:id="1058822527">
      <w:bodyDiv w:val="1"/>
      <w:marLeft w:val="0"/>
      <w:marRight w:val="0"/>
      <w:marTop w:val="0"/>
      <w:marBottom w:val="0"/>
      <w:divBdr>
        <w:top w:val="none" w:sz="0" w:space="0" w:color="auto"/>
        <w:left w:val="none" w:sz="0" w:space="0" w:color="auto"/>
        <w:bottom w:val="none" w:sz="0" w:space="0" w:color="auto"/>
        <w:right w:val="none" w:sz="0" w:space="0" w:color="auto"/>
      </w:divBdr>
    </w:div>
    <w:div w:id="1058893144">
      <w:bodyDiv w:val="1"/>
      <w:marLeft w:val="0"/>
      <w:marRight w:val="0"/>
      <w:marTop w:val="0"/>
      <w:marBottom w:val="0"/>
      <w:divBdr>
        <w:top w:val="none" w:sz="0" w:space="0" w:color="auto"/>
        <w:left w:val="none" w:sz="0" w:space="0" w:color="auto"/>
        <w:bottom w:val="none" w:sz="0" w:space="0" w:color="auto"/>
        <w:right w:val="none" w:sz="0" w:space="0" w:color="auto"/>
      </w:divBdr>
    </w:div>
    <w:div w:id="1058894065">
      <w:bodyDiv w:val="1"/>
      <w:marLeft w:val="0"/>
      <w:marRight w:val="0"/>
      <w:marTop w:val="0"/>
      <w:marBottom w:val="0"/>
      <w:divBdr>
        <w:top w:val="none" w:sz="0" w:space="0" w:color="auto"/>
        <w:left w:val="none" w:sz="0" w:space="0" w:color="auto"/>
        <w:bottom w:val="none" w:sz="0" w:space="0" w:color="auto"/>
        <w:right w:val="none" w:sz="0" w:space="0" w:color="auto"/>
      </w:divBdr>
    </w:div>
    <w:div w:id="1058935156">
      <w:bodyDiv w:val="1"/>
      <w:marLeft w:val="0"/>
      <w:marRight w:val="0"/>
      <w:marTop w:val="0"/>
      <w:marBottom w:val="0"/>
      <w:divBdr>
        <w:top w:val="none" w:sz="0" w:space="0" w:color="auto"/>
        <w:left w:val="none" w:sz="0" w:space="0" w:color="auto"/>
        <w:bottom w:val="none" w:sz="0" w:space="0" w:color="auto"/>
        <w:right w:val="none" w:sz="0" w:space="0" w:color="auto"/>
      </w:divBdr>
    </w:div>
    <w:div w:id="1058943861">
      <w:bodyDiv w:val="1"/>
      <w:marLeft w:val="0"/>
      <w:marRight w:val="0"/>
      <w:marTop w:val="0"/>
      <w:marBottom w:val="0"/>
      <w:divBdr>
        <w:top w:val="none" w:sz="0" w:space="0" w:color="auto"/>
        <w:left w:val="none" w:sz="0" w:space="0" w:color="auto"/>
        <w:bottom w:val="none" w:sz="0" w:space="0" w:color="auto"/>
        <w:right w:val="none" w:sz="0" w:space="0" w:color="auto"/>
      </w:divBdr>
    </w:div>
    <w:div w:id="1058944343">
      <w:bodyDiv w:val="1"/>
      <w:marLeft w:val="0"/>
      <w:marRight w:val="0"/>
      <w:marTop w:val="0"/>
      <w:marBottom w:val="0"/>
      <w:divBdr>
        <w:top w:val="none" w:sz="0" w:space="0" w:color="auto"/>
        <w:left w:val="none" w:sz="0" w:space="0" w:color="auto"/>
        <w:bottom w:val="none" w:sz="0" w:space="0" w:color="auto"/>
        <w:right w:val="none" w:sz="0" w:space="0" w:color="auto"/>
      </w:divBdr>
    </w:div>
    <w:div w:id="1059015972">
      <w:bodyDiv w:val="1"/>
      <w:marLeft w:val="0"/>
      <w:marRight w:val="0"/>
      <w:marTop w:val="0"/>
      <w:marBottom w:val="0"/>
      <w:divBdr>
        <w:top w:val="none" w:sz="0" w:space="0" w:color="auto"/>
        <w:left w:val="none" w:sz="0" w:space="0" w:color="auto"/>
        <w:bottom w:val="none" w:sz="0" w:space="0" w:color="auto"/>
        <w:right w:val="none" w:sz="0" w:space="0" w:color="auto"/>
      </w:divBdr>
    </w:div>
    <w:div w:id="1059019838">
      <w:bodyDiv w:val="1"/>
      <w:marLeft w:val="0"/>
      <w:marRight w:val="0"/>
      <w:marTop w:val="0"/>
      <w:marBottom w:val="0"/>
      <w:divBdr>
        <w:top w:val="none" w:sz="0" w:space="0" w:color="auto"/>
        <w:left w:val="none" w:sz="0" w:space="0" w:color="auto"/>
        <w:bottom w:val="none" w:sz="0" w:space="0" w:color="auto"/>
        <w:right w:val="none" w:sz="0" w:space="0" w:color="auto"/>
      </w:divBdr>
    </w:div>
    <w:div w:id="1059133589">
      <w:bodyDiv w:val="1"/>
      <w:marLeft w:val="0"/>
      <w:marRight w:val="0"/>
      <w:marTop w:val="0"/>
      <w:marBottom w:val="0"/>
      <w:divBdr>
        <w:top w:val="none" w:sz="0" w:space="0" w:color="auto"/>
        <w:left w:val="none" w:sz="0" w:space="0" w:color="auto"/>
        <w:bottom w:val="none" w:sz="0" w:space="0" w:color="auto"/>
        <w:right w:val="none" w:sz="0" w:space="0" w:color="auto"/>
      </w:divBdr>
    </w:div>
    <w:div w:id="1059136949">
      <w:bodyDiv w:val="1"/>
      <w:marLeft w:val="0"/>
      <w:marRight w:val="0"/>
      <w:marTop w:val="0"/>
      <w:marBottom w:val="0"/>
      <w:divBdr>
        <w:top w:val="none" w:sz="0" w:space="0" w:color="auto"/>
        <w:left w:val="none" w:sz="0" w:space="0" w:color="auto"/>
        <w:bottom w:val="none" w:sz="0" w:space="0" w:color="auto"/>
        <w:right w:val="none" w:sz="0" w:space="0" w:color="auto"/>
      </w:divBdr>
    </w:div>
    <w:div w:id="1059207323">
      <w:bodyDiv w:val="1"/>
      <w:marLeft w:val="0"/>
      <w:marRight w:val="0"/>
      <w:marTop w:val="0"/>
      <w:marBottom w:val="0"/>
      <w:divBdr>
        <w:top w:val="none" w:sz="0" w:space="0" w:color="auto"/>
        <w:left w:val="none" w:sz="0" w:space="0" w:color="auto"/>
        <w:bottom w:val="none" w:sz="0" w:space="0" w:color="auto"/>
        <w:right w:val="none" w:sz="0" w:space="0" w:color="auto"/>
      </w:divBdr>
    </w:div>
    <w:div w:id="1059208550">
      <w:bodyDiv w:val="1"/>
      <w:marLeft w:val="0"/>
      <w:marRight w:val="0"/>
      <w:marTop w:val="0"/>
      <w:marBottom w:val="0"/>
      <w:divBdr>
        <w:top w:val="none" w:sz="0" w:space="0" w:color="auto"/>
        <w:left w:val="none" w:sz="0" w:space="0" w:color="auto"/>
        <w:bottom w:val="none" w:sz="0" w:space="0" w:color="auto"/>
        <w:right w:val="none" w:sz="0" w:space="0" w:color="auto"/>
      </w:divBdr>
    </w:div>
    <w:div w:id="1059209713">
      <w:bodyDiv w:val="1"/>
      <w:marLeft w:val="0"/>
      <w:marRight w:val="0"/>
      <w:marTop w:val="0"/>
      <w:marBottom w:val="0"/>
      <w:divBdr>
        <w:top w:val="none" w:sz="0" w:space="0" w:color="auto"/>
        <w:left w:val="none" w:sz="0" w:space="0" w:color="auto"/>
        <w:bottom w:val="none" w:sz="0" w:space="0" w:color="auto"/>
        <w:right w:val="none" w:sz="0" w:space="0" w:color="auto"/>
      </w:divBdr>
    </w:div>
    <w:div w:id="1059210151">
      <w:bodyDiv w:val="1"/>
      <w:marLeft w:val="0"/>
      <w:marRight w:val="0"/>
      <w:marTop w:val="0"/>
      <w:marBottom w:val="0"/>
      <w:divBdr>
        <w:top w:val="none" w:sz="0" w:space="0" w:color="auto"/>
        <w:left w:val="none" w:sz="0" w:space="0" w:color="auto"/>
        <w:bottom w:val="none" w:sz="0" w:space="0" w:color="auto"/>
        <w:right w:val="none" w:sz="0" w:space="0" w:color="auto"/>
      </w:divBdr>
    </w:div>
    <w:div w:id="1059397475">
      <w:bodyDiv w:val="1"/>
      <w:marLeft w:val="0"/>
      <w:marRight w:val="0"/>
      <w:marTop w:val="0"/>
      <w:marBottom w:val="0"/>
      <w:divBdr>
        <w:top w:val="none" w:sz="0" w:space="0" w:color="auto"/>
        <w:left w:val="none" w:sz="0" w:space="0" w:color="auto"/>
        <w:bottom w:val="none" w:sz="0" w:space="0" w:color="auto"/>
        <w:right w:val="none" w:sz="0" w:space="0" w:color="auto"/>
      </w:divBdr>
    </w:div>
    <w:div w:id="1059401336">
      <w:bodyDiv w:val="1"/>
      <w:marLeft w:val="0"/>
      <w:marRight w:val="0"/>
      <w:marTop w:val="0"/>
      <w:marBottom w:val="0"/>
      <w:divBdr>
        <w:top w:val="none" w:sz="0" w:space="0" w:color="auto"/>
        <w:left w:val="none" w:sz="0" w:space="0" w:color="auto"/>
        <w:bottom w:val="none" w:sz="0" w:space="0" w:color="auto"/>
        <w:right w:val="none" w:sz="0" w:space="0" w:color="auto"/>
      </w:divBdr>
    </w:div>
    <w:div w:id="1059403043">
      <w:bodyDiv w:val="1"/>
      <w:marLeft w:val="0"/>
      <w:marRight w:val="0"/>
      <w:marTop w:val="0"/>
      <w:marBottom w:val="0"/>
      <w:divBdr>
        <w:top w:val="none" w:sz="0" w:space="0" w:color="auto"/>
        <w:left w:val="none" w:sz="0" w:space="0" w:color="auto"/>
        <w:bottom w:val="none" w:sz="0" w:space="0" w:color="auto"/>
        <w:right w:val="none" w:sz="0" w:space="0" w:color="auto"/>
      </w:divBdr>
    </w:div>
    <w:div w:id="1059405456">
      <w:bodyDiv w:val="1"/>
      <w:marLeft w:val="0"/>
      <w:marRight w:val="0"/>
      <w:marTop w:val="0"/>
      <w:marBottom w:val="0"/>
      <w:divBdr>
        <w:top w:val="none" w:sz="0" w:space="0" w:color="auto"/>
        <w:left w:val="none" w:sz="0" w:space="0" w:color="auto"/>
        <w:bottom w:val="none" w:sz="0" w:space="0" w:color="auto"/>
        <w:right w:val="none" w:sz="0" w:space="0" w:color="auto"/>
      </w:divBdr>
    </w:div>
    <w:div w:id="1059520844">
      <w:bodyDiv w:val="1"/>
      <w:marLeft w:val="0"/>
      <w:marRight w:val="0"/>
      <w:marTop w:val="0"/>
      <w:marBottom w:val="0"/>
      <w:divBdr>
        <w:top w:val="none" w:sz="0" w:space="0" w:color="auto"/>
        <w:left w:val="none" w:sz="0" w:space="0" w:color="auto"/>
        <w:bottom w:val="none" w:sz="0" w:space="0" w:color="auto"/>
        <w:right w:val="none" w:sz="0" w:space="0" w:color="auto"/>
      </w:divBdr>
    </w:div>
    <w:div w:id="1059521023">
      <w:bodyDiv w:val="1"/>
      <w:marLeft w:val="0"/>
      <w:marRight w:val="0"/>
      <w:marTop w:val="0"/>
      <w:marBottom w:val="0"/>
      <w:divBdr>
        <w:top w:val="none" w:sz="0" w:space="0" w:color="auto"/>
        <w:left w:val="none" w:sz="0" w:space="0" w:color="auto"/>
        <w:bottom w:val="none" w:sz="0" w:space="0" w:color="auto"/>
        <w:right w:val="none" w:sz="0" w:space="0" w:color="auto"/>
      </w:divBdr>
    </w:div>
    <w:div w:id="1059522958">
      <w:bodyDiv w:val="1"/>
      <w:marLeft w:val="0"/>
      <w:marRight w:val="0"/>
      <w:marTop w:val="0"/>
      <w:marBottom w:val="0"/>
      <w:divBdr>
        <w:top w:val="none" w:sz="0" w:space="0" w:color="auto"/>
        <w:left w:val="none" w:sz="0" w:space="0" w:color="auto"/>
        <w:bottom w:val="none" w:sz="0" w:space="0" w:color="auto"/>
        <w:right w:val="none" w:sz="0" w:space="0" w:color="auto"/>
      </w:divBdr>
    </w:div>
    <w:div w:id="1059550384">
      <w:bodyDiv w:val="1"/>
      <w:marLeft w:val="0"/>
      <w:marRight w:val="0"/>
      <w:marTop w:val="0"/>
      <w:marBottom w:val="0"/>
      <w:divBdr>
        <w:top w:val="none" w:sz="0" w:space="0" w:color="auto"/>
        <w:left w:val="none" w:sz="0" w:space="0" w:color="auto"/>
        <w:bottom w:val="none" w:sz="0" w:space="0" w:color="auto"/>
        <w:right w:val="none" w:sz="0" w:space="0" w:color="auto"/>
      </w:divBdr>
    </w:div>
    <w:div w:id="1059552494">
      <w:bodyDiv w:val="1"/>
      <w:marLeft w:val="0"/>
      <w:marRight w:val="0"/>
      <w:marTop w:val="0"/>
      <w:marBottom w:val="0"/>
      <w:divBdr>
        <w:top w:val="none" w:sz="0" w:space="0" w:color="auto"/>
        <w:left w:val="none" w:sz="0" w:space="0" w:color="auto"/>
        <w:bottom w:val="none" w:sz="0" w:space="0" w:color="auto"/>
        <w:right w:val="none" w:sz="0" w:space="0" w:color="auto"/>
      </w:divBdr>
    </w:div>
    <w:div w:id="1059591549">
      <w:bodyDiv w:val="1"/>
      <w:marLeft w:val="0"/>
      <w:marRight w:val="0"/>
      <w:marTop w:val="0"/>
      <w:marBottom w:val="0"/>
      <w:divBdr>
        <w:top w:val="none" w:sz="0" w:space="0" w:color="auto"/>
        <w:left w:val="none" w:sz="0" w:space="0" w:color="auto"/>
        <w:bottom w:val="none" w:sz="0" w:space="0" w:color="auto"/>
        <w:right w:val="none" w:sz="0" w:space="0" w:color="auto"/>
      </w:divBdr>
    </w:div>
    <w:div w:id="1059595066">
      <w:bodyDiv w:val="1"/>
      <w:marLeft w:val="0"/>
      <w:marRight w:val="0"/>
      <w:marTop w:val="0"/>
      <w:marBottom w:val="0"/>
      <w:divBdr>
        <w:top w:val="none" w:sz="0" w:space="0" w:color="auto"/>
        <w:left w:val="none" w:sz="0" w:space="0" w:color="auto"/>
        <w:bottom w:val="none" w:sz="0" w:space="0" w:color="auto"/>
        <w:right w:val="none" w:sz="0" w:space="0" w:color="auto"/>
      </w:divBdr>
    </w:div>
    <w:div w:id="1059717137">
      <w:bodyDiv w:val="1"/>
      <w:marLeft w:val="0"/>
      <w:marRight w:val="0"/>
      <w:marTop w:val="0"/>
      <w:marBottom w:val="0"/>
      <w:divBdr>
        <w:top w:val="none" w:sz="0" w:space="0" w:color="auto"/>
        <w:left w:val="none" w:sz="0" w:space="0" w:color="auto"/>
        <w:bottom w:val="none" w:sz="0" w:space="0" w:color="auto"/>
        <w:right w:val="none" w:sz="0" w:space="0" w:color="auto"/>
      </w:divBdr>
    </w:div>
    <w:div w:id="1059748919">
      <w:bodyDiv w:val="1"/>
      <w:marLeft w:val="0"/>
      <w:marRight w:val="0"/>
      <w:marTop w:val="0"/>
      <w:marBottom w:val="0"/>
      <w:divBdr>
        <w:top w:val="none" w:sz="0" w:space="0" w:color="auto"/>
        <w:left w:val="none" w:sz="0" w:space="0" w:color="auto"/>
        <w:bottom w:val="none" w:sz="0" w:space="0" w:color="auto"/>
        <w:right w:val="none" w:sz="0" w:space="0" w:color="auto"/>
      </w:divBdr>
    </w:div>
    <w:div w:id="1059791160">
      <w:bodyDiv w:val="1"/>
      <w:marLeft w:val="0"/>
      <w:marRight w:val="0"/>
      <w:marTop w:val="0"/>
      <w:marBottom w:val="0"/>
      <w:divBdr>
        <w:top w:val="none" w:sz="0" w:space="0" w:color="auto"/>
        <w:left w:val="none" w:sz="0" w:space="0" w:color="auto"/>
        <w:bottom w:val="none" w:sz="0" w:space="0" w:color="auto"/>
        <w:right w:val="none" w:sz="0" w:space="0" w:color="auto"/>
      </w:divBdr>
    </w:div>
    <w:div w:id="1059865987">
      <w:bodyDiv w:val="1"/>
      <w:marLeft w:val="0"/>
      <w:marRight w:val="0"/>
      <w:marTop w:val="0"/>
      <w:marBottom w:val="0"/>
      <w:divBdr>
        <w:top w:val="none" w:sz="0" w:space="0" w:color="auto"/>
        <w:left w:val="none" w:sz="0" w:space="0" w:color="auto"/>
        <w:bottom w:val="none" w:sz="0" w:space="0" w:color="auto"/>
        <w:right w:val="none" w:sz="0" w:space="0" w:color="auto"/>
      </w:divBdr>
    </w:div>
    <w:div w:id="1059866528">
      <w:bodyDiv w:val="1"/>
      <w:marLeft w:val="0"/>
      <w:marRight w:val="0"/>
      <w:marTop w:val="0"/>
      <w:marBottom w:val="0"/>
      <w:divBdr>
        <w:top w:val="none" w:sz="0" w:space="0" w:color="auto"/>
        <w:left w:val="none" w:sz="0" w:space="0" w:color="auto"/>
        <w:bottom w:val="none" w:sz="0" w:space="0" w:color="auto"/>
        <w:right w:val="none" w:sz="0" w:space="0" w:color="auto"/>
      </w:divBdr>
    </w:div>
    <w:div w:id="1059935411">
      <w:bodyDiv w:val="1"/>
      <w:marLeft w:val="0"/>
      <w:marRight w:val="0"/>
      <w:marTop w:val="0"/>
      <w:marBottom w:val="0"/>
      <w:divBdr>
        <w:top w:val="none" w:sz="0" w:space="0" w:color="auto"/>
        <w:left w:val="none" w:sz="0" w:space="0" w:color="auto"/>
        <w:bottom w:val="none" w:sz="0" w:space="0" w:color="auto"/>
        <w:right w:val="none" w:sz="0" w:space="0" w:color="auto"/>
      </w:divBdr>
    </w:div>
    <w:div w:id="1059943760">
      <w:bodyDiv w:val="1"/>
      <w:marLeft w:val="0"/>
      <w:marRight w:val="0"/>
      <w:marTop w:val="0"/>
      <w:marBottom w:val="0"/>
      <w:divBdr>
        <w:top w:val="none" w:sz="0" w:space="0" w:color="auto"/>
        <w:left w:val="none" w:sz="0" w:space="0" w:color="auto"/>
        <w:bottom w:val="none" w:sz="0" w:space="0" w:color="auto"/>
        <w:right w:val="none" w:sz="0" w:space="0" w:color="auto"/>
      </w:divBdr>
    </w:div>
    <w:div w:id="1059979921">
      <w:bodyDiv w:val="1"/>
      <w:marLeft w:val="0"/>
      <w:marRight w:val="0"/>
      <w:marTop w:val="0"/>
      <w:marBottom w:val="0"/>
      <w:divBdr>
        <w:top w:val="none" w:sz="0" w:space="0" w:color="auto"/>
        <w:left w:val="none" w:sz="0" w:space="0" w:color="auto"/>
        <w:bottom w:val="none" w:sz="0" w:space="0" w:color="auto"/>
        <w:right w:val="none" w:sz="0" w:space="0" w:color="auto"/>
      </w:divBdr>
    </w:div>
    <w:div w:id="1060010341">
      <w:bodyDiv w:val="1"/>
      <w:marLeft w:val="0"/>
      <w:marRight w:val="0"/>
      <w:marTop w:val="0"/>
      <w:marBottom w:val="0"/>
      <w:divBdr>
        <w:top w:val="none" w:sz="0" w:space="0" w:color="auto"/>
        <w:left w:val="none" w:sz="0" w:space="0" w:color="auto"/>
        <w:bottom w:val="none" w:sz="0" w:space="0" w:color="auto"/>
        <w:right w:val="none" w:sz="0" w:space="0" w:color="auto"/>
      </w:divBdr>
    </w:div>
    <w:div w:id="1060055681">
      <w:bodyDiv w:val="1"/>
      <w:marLeft w:val="0"/>
      <w:marRight w:val="0"/>
      <w:marTop w:val="0"/>
      <w:marBottom w:val="0"/>
      <w:divBdr>
        <w:top w:val="none" w:sz="0" w:space="0" w:color="auto"/>
        <w:left w:val="none" w:sz="0" w:space="0" w:color="auto"/>
        <w:bottom w:val="none" w:sz="0" w:space="0" w:color="auto"/>
        <w:right w:val="none" w:sz="0" w:space="0" w:color="auto"/>
      </w:divBdr>
    </w:div>
    <w:div w:id="1060056907">
      <w:bodyDiv w:val="1"/>
      <w:marLeft w:val="0"/>
      <w:marRight w:val="0"/>
      <w:marTop w:val="0"/>
      <w:marBottom w:val="0"/>
      <w:divBdr>
        <w:top w:val="none" w:sz="0" w:space="0" w:color="auto"/>
        <w:left w:val="none" w:sz="0" w:space="0" w:color="auto"/>
        <w:bottom w:val="none" w:sz="0" w:space="0" w:color="auto"/>
        <w:right w:val="none" w:sz="0" w:space="0" w:color="auto"/>
      </w:divBdr>
    </w:div>
    <w:div w:id="1060202842">
      <w:bodyDiv w:val="1"/>
      <w:marLeft w:val="0"/>
      <w:marRight w:val="0"/>
      <w:marTop w:val="0"/>
      <w:marBottom w:val="0"/>
      <w:divBdr>
        <w:top w:val="none" w:sz="0" w:space="0" w:color="auto"/>
        <w:left w:val="none" w:sz="0" w:space="0" w:color="auto"/>
        <w:bottom w:val="none" w:sz="0" w:space="0" w:color="auto"/>
        <w:right w:val="none" w:sz="0" w:space="0" w:color="auto"/>
      </w:divBdr>
    </w:div>
    <w:div w:id="1060206269">
      <w:bodyDiv w:val="1"/>
      <w:marLeft w:val="0"/>
      <w:marRight w:val="0"/>
      <w:marTop w:val="0"/>
      <w:marBottom w:val="0"/>
      <w:divBdr>
        <w:top w:val="none" w:sz="0" w:space="0" w:color="auto"/>
        <w:left w:val="none" w:sz="0" w:space="0" w:color="auto"/>
        <w:bottom w:val="none" w:sz="0" w:space="0" w:color="auto"/>
        <w:right w:val="none" w:sz="0" w:space="0" w:color="auto"/>
      </w:divBdr>
    </w:div>
    <w:div w:id="1060247271">
      <w:bodyDiv w:val="1"/>
      <w:marLeft w:val="0"/>
      <w:marRight w:val="0"/>
      <w:marTop w:val="0"/>
      <w:marBottom w:val="0"/>
      <w:divBdr>
        <w:top w:val="none" w:sz="0" w:space="0" w:color="auto"/>
        <w:left w:val="none" w:sz="0" w:space="0" w:color="auto"/>
        <w:bottom w:val="none" w:sz="0" w:space="0" w:color="auto"/>
        <w:right w:val="none" w:sz="0" w:space="0" w:color="auto"/>
      </w:divBdr>
    </w:div>
    <w:div w:id="1060249381">
      <w:bodyDiv w:val="1"/>
      <w:marLeft w:val="0"/>
      <w:marRight w:val="0"/>
      <w:marTop w:val="0"/>
      <w:marBottom w:val="0"/>
      <w:divBdr>
        <w:top w:val="none" w:sz="0" w:space="0" w:color="auto"/>
        <w:left w:val="none" w:sz="0" w:space="0" w:color="auto"/>
        <w:bottom w:val="none" w:sz="0" w:space="0" w:color="auto"/>
        <w:right w:val="none" w:sz="0" w:space="0" w:color="auto"/>
      </w:divBdr>
    </w:div>
    <w:div w:id="1060325213">
      <w:bodyDiv w:val="1"/>
      <w:marLeft w:val="0"/>
      <w:marRight w:val="0"/>
      <w:marTop w:val="0"/>
      <w:marBottom w:val="0"/>
      <w:divBdr>
        <w:top w:val="none" w:sz="0" w:space="0" w:color="auto"/>
        <w:left w:val="none" w:sz="0" w:space="0" w:color="auto"/>
        <w:bottom w:val="none" w:sz="0" w:space="0" w:color="auto"/>
        <w:right w:val="none" w:sz="0" w:space="0" w:color="auto"/>
      </w:divBdr>
    </w:div>
    <w:div w:id="1060326734">
      <w:bodyDiv w:val="1"/>
      <w:marLeft w:val="0"/>
      <w:marRight w:val="0"/>
      <w:marTop w:val="0"/>
      <w:marBottom w:val="0"/>
      <w:divBdr>
        <w:top w:val="none" w:sz="0" w:space="0" w:color="auto"/>
        <w:left w:val="none" w:sz="0" w:space="0" w:color="auto"/>
        <w:bottom w:val="none" w:sz="0" w:space="0" w:color="auto"/>
        <w:right w:val="none" w:sz="0" w:space="0" w:color="auto"/>
      </w:divBdr>
    </w:div>
    <w:div w:id="1060327203">
      <w:bodyDiv w:val="1"/>
      <w:marLeft w:val="0"/>
      <w:marRight w:val="0"/>
      <w:marTop w:val="0"/>
      <w:marBottom w:val="0"/>
      <w:divBdr>
        <w:top w:val="none" w:sz="0" w:space="0" w:color="auto"/>
        <w:left w:val="none" w:sz="0" w:space="0" w:color="auto"/>
        <w:bottom w:val="none" w:sz="0" w:space="0" w:color="auto"/>
        <w:right w:val="none" w:sz="0" w:space="0" w:color="auto"/>
      </w:divBdr>
    </w:div>
    <w:div w:id="1060403173">
      <w:bodyDiv w:val="1"/>
      <w:marLeft w:val="0"/>
      <w:marRight w:val="0"/>
      <w:marTop w:val="0"/>
      <w:marBottom w:val="0"/>
      <w:divBdr>
        <w:top w:val="none" w:sz="0" w:space="0" w:color="auto"/>
        <w:left w:val="none" w:sz="0" w:space="0" w:color="auto"/>
        <w:bottom w:val="none" w:sz="0" w:space="0" w:color="auto"/>
        <w:right w:val="none" w:sz="0" w:space="0" w:color="auto"/>
      </w:divBdr>
    </w:div>
    <w:div w:id="1060445887">
      <w:bodyDiv w:val="1"/>
      <w:marLeft w:val="0"/>
      <w:marRight w:val="0"/>
      <w:marTop w:val="0"/>
      <w:marBottom w:val="0"/>
      <w:divBdr>
        <w:top w:val="none" w:sz="0" w:space="0" w:color="auto"/>
        <w:left w:val="none" w:sz="0" w:space="0" w:color="auto"/>
        <w:bottom w:val="none" w:sz="0" w:space="0" w:color="auto"/>
        <w:right w:val="none" w:sz="0" w:space="0" w:color="auto"/>
      </w:divBdr>
    </w:div>
    <w:div w:id="1060589328">
      <w:bodyDiv w:val="1"/>
      <w:marLeft w:val="0"/>
      <w:marRight w:val="0"/>
      <w:marTop w:val="0"/>
      <w:marBottom w:val="0"/>
      <w:divBdr>
        <w:top w:val="none" w:sz="0" w:space="0" w:color="auto"/>
        <w:left w:val="none" w:sz="0" w:space="0" w:color="auto"/>
        <w:bottom w:val="none" w:sz="0" w:space="0" w:color="auto"/>
        <w:right w:val="none" w:sz="0" w:space="0" w:color="auto"/>
      </w:divBdr>
    </w:div>
    <w:div w:id="1060593916">
      <w:bodyDiv w:val="1"/>
      <w:marLeft w:val="0"/>
      <w:marRight w:val="0"/>
      <w:marTop w:val="0"/>
      <w:marBottom w:val="0"/>
      <w:divBdr>
        <w:top w:val="none" w:sz="0" w:space="0" w:color="auto"/>
        <w:left w:val="none" w:sz="0" w:space="0" w:color="auto"/>
        <w:bottom w:val="none" w:sz="0" w:space="0" w:color="auto"/>
        <w:right w:val="none" w:sz="0" w:space="0" w:color="auto"/>
      </w:divBdr>
    </w:div>
    <w:div w:id="1060594400">
      <w:bodyDiv w:val="1"/>
      <w:marLeft w:val="0"/>
      <w:marRight w:val="0"/>
      <w:marTop w:val="0"/>
      <w:marBottom w:val="0"/>
      <w:divBdr>
        <w:top w:val="none" w:sz="0" w:space="0" w:color="auto"/>
        <w:left w:val="none" w:sz="0" w:space="0" w:color="auto"/>
        <w:bottom w:val="none" w:sz="0" w:space="0" w:color="auto"/>
        <w:right w:val="none" w:sz="0" w:space="0" w:color="auto"/>
      </w:divBdr>
    </w:div>
    <w:div w:id="1060597264">
      <w:bodyDiv w:val="1"/>
      <w:marLeft w:val="0"/>
      <w:marRight w:val="0"/>
      <w:marTop w:val="0"/>
      <w:marBottom w:val="0"/>
      <w:divBdr>
        <w:top w:val="none" w:sz="0" w:space="0" w:color="auto"/>
        <w:left w:val="none" w:sz="0" w:space="0" w:color="auto"/>
        <w:bottom w:val="none" w:sz="0" w:space="0" w:color="auto"/>
        <w:right w:val="none" w:sz="0" w:space="0" w:color="auto"/>
      </w:divBdr>
    </w:div>
    <w:div w:id="1060665542">
      <w:bodyDiv w:val="1"/>
      <w:marLeft w:val="0"/>
      <w:marRight w:val="0"/>
      <w:marTop w:val="0"/>
      <w:marBottom w:val="0"/>
      <w:divBdr>
        <w:top w:val="none" w:sz="0" w:space="0" w:color="auto"/>
        <w:left w:val="none" w:sz="0" w:space="0" w:color="auto"/>
        <w:bottom w:val="none" w:sz="0" w:space="0" w:color="auto"/>
        <w:right w:val="none" w:sz="0" w:space="0" w:color="auto"/>
      </w:divBdr>
    </w:div>
    <w:div w:id="1060711520">
      <w:bodyDiv w:val="1"/>
      <w:marLeft w:val="0"/>
      <w:marRight w:val="0"/>
      <w:marTop w:val="0"/>
      <w:marBottom w:val="0"/>
      <w:divBdr>
        <w:top w:val="none" w:sz="0" w:space="0" w:color="auto"/>
        <w:left w:val="none" w:sz="0" w:space="0" w:color="auto"/>
        <w:bottom w:val="none" w:sz="0" w:space="0" w:color="auto"/>
        <w:right w:val="none" w:sz="0" w:space="0" w:color="auto"/>
      </w:divBdr>
    </w:div>
    <w:div w:id="1060712310">
      <w:bodyDiv w:val="1"/>
      <w:marLeft w:val="0"/>
      <w:marRight w:val="0"/>
      <w:marTop w:val="0"/>
      <w:marBottom w:val="0"/>
      <w:divBdr>
        <w:top w:val="none" w:sz="0" w:space="0" w:color="auto"/>
        <w:left w:val="none" w:sz="0" w:space="0" w:color="auto"/>
        <w:bottom w:val="none" w:sz="0" w:space="0" w:color="auto"/>
        <w:right w:val="none" w:sz="0" w:space="0" w:color="auto"/>
      </w:divBdr>
    </w:div>
    <w:div w:id="1060791328">
      <w:bodyDiv w:val="1"/>
      <w:marLeft w:val="0"/>
      <w:marRight w:val="0"/>
      <w:marTop w:val="0"/>
      <w:marBottom w:val="0"/>
      <w:divBdr>
        <w:top w:val="none" w:sz="0" w:space="0" w:color="auto"/>
        <w:left w:val="none" w:sz="0" w:space="0" w:color="auto"/>
        <w:bottom w:val="none" w:sz="0" w:space="0" w:color="auto"/>
        <w:right w:val="none" w:sz="0" w:space="0" w:color="auto"/>
      </w:divBdr>
    </w:div>
    <w:div w:id="1061099296">
      <w:bodyDiv w:val="1"/>
      <w:marLeft w:val="0"/>
      <w:marRight w:val="0"/>
      <w:marTop w:val="0"/>
      <w:marBottom w:val="0"/>
      <w:divBdr>
        <w:top w:val="none" w:sz="0" w:space="0" w:color="auto"/>
        <w:left w:val="none" w:sz="0" w:space="0" w:color="auto"/>
        <w:bottom w:val="none" w:sz="0" w:space="0" w:color="auto"/>
        <w:right w:val="none" w:sz="0" w:space="0" w:color="auto"/>
      </w:divBdr>
    </w:div>
    <w:div w:id="1061173540">
      <w:bodyDiv w:val="1"/>
      <w:marLeft w:val="0"/>
      <w:marRight w:val="0"/>
      <w:marTop w:val="0"/>
      <w:marBottom w:val="0"/>
      <w:divBdr>
        <w:top w:val="none" w:sz="0" w:space="0" w:color="auto"/>
        <w:left w:val="none" w:sz="0" w:space="0" w:color="auto"/>
        <w:bottom w:val="none" w:sz="0" w:space="0" w:color="auto"/>
        <w:right w:val="none" w:sz="0" w:space="0" w:color="auto"/>
      </w:divBdr>
    </w:div>
    <w:div w:id="1061244870">
      <w:bodyDiv w:val="1"/>
      <w:marLeft w:val="0"/>
      <w:marRight w:val="0"/>
      <w:marTop w:val="0"/>
      <w:marBottom w:val="0"/>
      <w:divBdr>
        <w:top w:val="none" w:sz="0" w:space="0" w:color="auto"/>
        <w:left w:val="none" w:sz="0" w:space="0" w:color="auto"/>
        <w:bottom w:val="none" w:sz="0" w:space="0" w:color="auto"/>
        <w:right w:val="none" w:sz="0" w:space="0" w:color="auto"/>
      </w:divBdr>
    </w:div>
    <w:div w:id="1061247371">
      <w:bodyDiv w:val="1"/>
      <w:marLeft w:val="0"/>
      <w:marRight w:val="0"/>
      <w:marTop w:val="0"/>
      <w:marBottom w:val="0"/>
      <w:divBdr>
        <w:top w:val="none" w:sz="0" w:space="0" w:color="auto"/>
        <w:left w:val="none" w:sz="0" w:space="0" w:color="auto"/>
        <w:bottom w:val="none" w:sz="0" w:space="0" w:color="auto"/>
        <w:right w:val="none" w:sz="0" w:space="0" w:color="auto"/>
      </w:divBdr>
    </w:div>
    <w:div w:id="1061293113">
      <w:bodyDiv w:val="1"/>
      <w:marLeft w:val="0"/>
      <w:marRight w:val="0"/>
      <w:marTop w:val="0"/>
      <w:marBottom w:val="0"/>
      <w:divBdr>
        <w:top w:val="none" w:sz="0" w:space="0" w:color="auto"/>
        <w:left w:val="none" w:sz="0" w:space="0" w:color="auto"/>
        <w:bottom w:val="none" w:sz="0" w:space="0" w:color="auto"/>
        <w:right w:val="none" w:sz="0" w:space="0" w:color="auto"/>
      </w:divBdr>
    </w:div>
    <w:div w:id="1061295655">
      <w:bodyDiv w:val="1"/>
      <w:marLeft w:val="0"/>
      <w:marRight w:val="0"/>
      <w:marTop w:val="0"/>
      <w:marBottom w:val="0"/>
      <w:divBdr>
        <w:top w:val="none" w:sz="0" w:space="0" w:color="auto"/>
        <w:left w:val="none" w:sz="0" w:space="0" w:color="auto"/>
        <w:bottom w:val="none" w:sz="0" w:space="0" w:color="auto"/>
        <w:right w:val="none" w:sz="0" w:space="0" w:color="auto"/>
      </w:divBdr>
    </w:div>
    <w:div w:id="1061366540">
      <w:bodyDiv w:val="1"/>
      <w:marLeft w:val="0"/>
      <w:marRight w:val="0"/>
      <w:marTop w:val="0"/>
      <w:marBottom w:val="0"/>
      <w:divBdr>
        <w:top w:val="none" w:sz="0" w:space="0" w:color="auto"/>
        <w:left w:val="none" w:sz="0" w:space="0" w:color="auto"/>
        <w:bottom w:val="none" w:sz="0" w:space="0" w:color="auto"/>
        <w:right w:val="none" w:sz="0" w:space="0" w:color="auto"/>
      </w:divBdr>
    </w:div>
    <w:div w:id="1061372338">
      <w:bodyDiv w:val="1"/>
      <w:marLeft w:val="0"/>
      <w:marRight w:val="0"/>
      <w:marTop w:val="0"/>
      <w:marBottom w:val="0"/>
      <w:divBdr>
        <w:top w:val="none" w:sz="0" w:space="0" w:color="auto"/>
        <w:left w:val="none" w:sz="0" w:space="0" w:color="auto"/>
        <w:bottom w:val="none" w:sz="0" w:space="0" w:color="auto"/>
        <w:right w:val="none" w:sz="0" w:space="0" w:color="auto"/>
      </w:divBdr>
    </w:div>
    <w:div w:id="1061442998">
      <w:bodyDiv w:val="1"/>
      <w:marLeft w:val="0"/>
      <w:marRight w:val="0"/>
      <w:marTop w:val="0"/>
      <w:marBottom w:val="0"/>
      <w:divBdr>
        <w:top w:val="none" w:sz="0" w:space="0" w:color="auto"/>
        <w:left w:val="none" w:sz="0" w:space="0" w:color="auto"/>
        <w:bottom w:val="none" w:sz="0" w:space="0" w:color="auto"/>
        <w:right w:val="none" w:sz="0" w:space="0" w:color="auto"/>
      </w:divBdr>
    </w:div>
    <w:div w:id="1061488052">
      <w:bodyDiv w:val="1"/>
      <w:marLeft w:val="0"/>
      <w:marRight w:val="0"/>
      <w:marTop w:val="0"/>
      <w:marBottom w:val="0"/>
      <w:divBdr>
        <w:top w:val="none" w:sz="0" w:space="0" w:color="auto"/>
        <w:left w:val="none" w:sz="0" w:space="0" w:color="auto"/>
        <w:bottom w:val="none" w:sz="0" w:space="0" w:color="auto"/>
        <w:right w:val="none" w:sz="0" w:space="0" w:color="auto"/>
      </w:divBdr>
    </w:div>
    <w:div w:id="1061514758">
      <w:bodyDiv w:val="1"/>
      <w:marLeft w:val="0"/>
      <w:marRight w:val="0"/>
      <w:marTop w:val="0"/>
      <w:marBottom w:val="0"/>
      <w:divBdr>
        <w:top w:val="none" w:sz="0" w:space="0" w:color="auto"/>
        <w:left w:val="none" w:sz="0" w:space="0" w:color="auto"/>
        <w:bottom w:val="none" w:sz="0" w:space="0" w:color="auto"/>
        <w:right w:val="none" w:sz="0" w:space="0" w:color="auto"/>
      </w:divBdr>
    </w:div>
    <w:div w:id="1061517827">
      <w:bodyDiv w:val="1"/>
      <w:marLeft w:val="0"/>
      <w:marRight w:val="0"/>
      <w:marTop w:val="0"/>
      <w:marBottom w:val="0"/>
      <w:divBdr>
        <w:top w:val="none" w:sz="0" w:space="0" w:color="auto"/>
        <w:left w:val="none" w:sz="0" w:space="0" w:color="auto"/>
        <w:bottom w:val="none" w:sz="0" w:space="0" w:color="auto"/>
        <w:right w:val="none" w:sz="0" w:space="0" w:color="auto"/>
      </w:divBdr>
    </w:div>
    <w:div w:id="1061557491">
      <w:bodyDiv w:val="1"/>
      <w:marLeft w:val="0"/>
      <w:marRight w:val="0"/>
      <w:marTop w:val="0"/>
      <w:marBottom w:val="0"/>
      <w:divBdr>
        <w:top w:val="none" w:sz="0" w:space="0" w:color="auto"/>
        <w:left w:val="none" w:sz="0" w:space="0" w:color="auto"/>
        <w:bottom w:val="none" w:sz="0" w:space="0" w:color="auto"/>
        <w:right w:val="none" w:sz="0" w:space="0" w:color="auto"/>
      </w:divBdr>
    </w:div>
    <w:div w:id="1061639216">
      <w:bodyDiv w:val="1"/>
      <w:marLeft w:val="0"/>
      <w:marRight w:val="0"/>
      <w:marTop w:val="0"/>
      <w:marBottom w:val="0"/>
      <w:divBdr>
        <w:top w:val="none" w:sz="0" w:space="0" w:color="auto"/>
        <w:left w:val="none" w:sz="0" w:space="0" w:color="auto"/>
        <w:bottom w:val="none" w:sz="0" w:space="0" w:color="auto"/>
        <w:right w:val="none" w:sz="0" w:space="0" w:color="auto"/>
      </w:divBdr>
    </w:div>
    <w:div w:id="1061714683">
      <w:bodyDiv w:val="1"/>
      <w:marLeft w:val="0"/>
      <w:marRight w:val="0"/>
      <w:marTop w:val="0"/>
      <w:marBottom w:val="0"/>
      <w:divBdr>
        <w:top w:val="none" w:sz="0" w:space="0" w:color="auto"/>
        <w:left w:val="none" w:sz="0" w:space="0" w:color="auto"/>
        <w:bottom w:val="none" w:sz="0" w:space="0" w:color="auto"/>
        <w:right w:val="none" w:sz="0" w:space="0" w:color="auto"/>
      </w:divBdr>
    </w:div>
    <w:div w:id="1061715497">
      <w:bodyDiv w:val="1"/>
      <w:marLeft w:val="0"/>
      <w:marRight w:val="0"/>
      <w:marTop w:val="0"/>
      <w:marBottom w:val="0"/>
      <w:divBdr>
        <w:top w:val="none" w:sz="0" w:space="0" w:color="auto"/>
        <w:left w:val="none" w:sz="0" w:space="0" w:color="auto"/>
        <w:bottom w:val="none" w:sz="0" w:space="0" w:color="auto"/>
        <w:right w:val="none" w:sz="0" w:space="0" w:color="auto"/>
      </w:divBdr>
    </w:div>
    <w:div w:id="1061754244">
      <w:bodyDiv w:val="1"/>
      <w:marLeft w:val="0"/>
      <w:marRight w:val="0"/>
      <w:marTop w:val="0"/>
      <w:marBottom w:val="0"/>
      <w:divBdr>
        <w:top w:val="none" w:sz="0" w:space="0" w:color="auto"/>
        <w:left w:val="none" w:sz="0" w:space="0" w:color="auto"/>
        <w:bottom w:val="none" w:sz="0" w:space="0" w:color="auto"/>
        <w:right w:val="none" w:sz="0" w:space="0" w:color="auto"/>
      </w:divBdr>
    </w:div>
    <w:div w:id="1061754401">
      <w:bodyDiv w:val="1"/>
      <w:marLeft w:val="0"/>
      <w:marRight w:val="0"/>
      <w:marTop w:val="0"/>
      <w:marBottom w:val="0"/>
      <w:divBdr>
        <w:top w:val="none" w:sz="0" w:space="0" w:color="auto"/>
        <w:left w:val="none" w:sz="0" w:space="0" w:color="auto"/>
        <w:bottom w:val="none" w:sz="0" w:space="0" w:color="auto"/>
        <w:right w:val="none" w:sz="0" w:space="0" w:color="auto"/>
      </w:divBdr>
    </w:div>
    <w:div w:id="1061755796">
      <w:bodyDiv w:val="1"/>
      <w:marLeft w:val="0"/>
      <w:marRight w:val="0"/>
      <w:marTop w:val="0"/>
      <w:marBottom w:val="0"/>
      <w:divBdr>
        <w:top w:val="none" w:sz="0" w:space="0" w:color="auto"/>
        <w:left w:val="none" w:sz="0" w:space="0" w:color="auto"/>
        <w:bottom w:val="none" w:sz="0" w:space="0" w:color="auto"/>
        <w:right w:val="none" w:sz="0" w:space="0" w:color="auto"/>
      </w:divBdr>
    </w:div>
    <w:div w:id="1061756054">
      <w:bodyDiv w:val="1"/>
      <w:marLeft w:val="0"/>
      <w:marRight w:val="0"/>
      <w:marTop w:val="0"/>
      <w:marBottom w:val="0"/>
      <w:divBdr>
        <w:top w:val="none" w:sz="0" w:space="0" w:color="auto"/>
        <w:left w:val="none" w:sz="0" w:space="0" w:color="auto"/>
        <w:bottom w:val="none" w:sz="0" w:space="0" w:color="auto"/>
        <w:right w:val="none" w:sz="0" w:space="0" w:color="auto"/>
      </w:divBdr>
    </w:div>
    <w:div w:id="1061757775">
      <w:bodyDiv w:val="1"/>
      <w:marLeft w:val="0"/>
      <w:marRight w:val="0"/>
      <w:marTop w:val="0"/>
      <w:marBottom w:val="0"/>
      <w:divBdr>
        <w:top w:val="none" w:sz="0" w:space="0" w:color="auto"/>
        <w:left w:val="none" w:sz="0" w:space="0" w:color="auto"/>
        <w:bottom w:val="none" w:sz="0" w:space="0" w:color="auto"/>
        <w:right w:val="none" w:sz="0" w:space="0" w:color="auto"/>
      </w:divBdr>
    </w:div>
    <w:div w:id="1061825067">
      <w:bodyDiv w:val="1"/>
      <w:marLeft w:val="0"/>
      <w:marRight w:val="0"/>
      <w:marTop w:val="0"/>
      <w:marBottom w:val="0"/>
      <w:divBdr>
        <w:top w:val="none" w:sz="0" w:space="0" w:color="auto"/>
        <w:left w:val="none" w:sz="0" w:space="0" w:color="auto"/>
        <w:bottom w:val="none" w:sz="0" w:space="0" w:color="auto"/>
        <w:right w:val="none" w:sz="0" w:space="0" w:color="auto"/>
      </w:divBdr>
    </w:div>
    <w:div w:id="1061834154">
      <w:bodyDiv w:val="1"/>
      <w:marLeft w:val="0"/>
      <w:marRight w:val="0"/>
      <w:marTop w:val="0"/>
      <w:marBottom w:val="0"/>
      <w:divBdr>
        <w:top w:val="none" w:sz="0" w:space="0" w:color="auto"/>
        <w:left w:val="none" w:sz="0" w:space="0" w:color="auto"/>
        <w:bottom w:val="none" w:sz="0" w:space="0" w:color="auto"/>
        <w:right w:val="none" w:sz="0" w:space="0" w:color="auto"/>
      </w:divBdr>
    </w:div>
    <w:div w:id="1061906282">
      <w:bodyDiv w:val="1"/>
      <w:marLeft w:val="0"/>
      <w:marRight w:val="0"/>
      <w:marTop w:val="0"/>
      <w:marBottom w:val="0"/>
      <w:divBdr>
        <w:top w:val="none" w:sz="0" w:space="0" w:color="auto"/>
        <w:left w:val="none" w:sz="0" w:space="0" w:color="auto"/>
        <w:bottom w:val="none" w:sz="0" w:space="0" w:color="auto"/>
        <w:right w:val="none" w:sz="0" w:space="0" w:color="auto"/>
      </w:divBdr>
    </w:div>
    <w:div w:id="1061909101">
      <w:bodyDiv w:val="1"/>
      <w:marLeft w:val="0"/>
      <w:marRight w:val="0"/>
      <w:marTop w:val="0"/>
      <w:marBottom w:val="0"/>
      <w:divBdr>
        <w:top w:val="none" w:sz="0" w:space="0" w:color="auto"/>
        <w:left w:val="none" w:sz="0" w:space="0" w:color="auto"/>
        <w:bottom w:val="none" w:sz="0" w:space="0" w:color="auto"/>
        <w:right w:val="none" w:sz="0" w:space="0" w:color="auto"/>
      </w:divBdr>
    </w:div>
    <w:div w:id="1061945576">
      <w:bodyDiv w:val="1"/>
      <w:marLeft w:val="0"/>
      <w:marRight w:val="0"/>
      <w:marTop w:val="0"/>
      <w:marBottom w:val="0"/>
      <w:divBdr>
        <w:top w:val="none" w:sz="0" w:space="0" w:color="auto"/>
        <w:left w:val="none" w:sz="0" w:space="0" w:color="auto"/>
        <w:bottom w:val="none" w:sz="0" w:space="0" w:color="auto"/>
        <w:right w:val="none" w:sz="0" w:space="0" w:color="auto"/>
      </w:divBdr>
    </w:div>
    <w:div w:id="1062093817">
      <w:bodyDiv w:val="1"/>
      <w:marLeft w:val="0"/>
      <w:marRight w:val="0"/>
      <w:marTop w:val="0"/>
      <w:marBottom w:val="0"/>
      <w:divBdr>
        <w:top w:val="none" w:sz="0" w:space="0" w:color="auto"/>
        <w:left w:val="none" w:sz="0" w:space="0" w:color="auto"/>
        <w:bottom w:val="none" w:sz="0" w:space="0" w:color="auto"/>
        <w:right w:val="none" w:sz="0" w:space="0" w:color="auto"/>
      </w:divBdr>
    </w:div>
    <w:div w:id="1062214922">
      <w:bodyDiv w:val="1"/>
      <w:marLeft w:val="0"/>
      <w:marRight w:val="0"/>
      <w:marTop w:val="0"/>
      <w:marBottom w:val="0"/>
      <w:divBdr>
        <w:top w:val="none" w:sz="0" w:space="0" w:color="auto"/>
        <w:left w:val="none" w:sz="0" w:space="0" w:color="auto"/>
        <w:bottom w:val="none" w:sz="0" w:space="0" w:color="auto"/>
        <w:right w:val="none" w:sz="0" w:space="0" w:color="auto"/>
      </w:divBdr>
    </w:div>
    <w:div w:id="1062292811">
      <w:bodyDiv w:val="1"/>
      <w:marLeft w:val="0"/>
      <w:marRight w:val="0"/>
      <w:marTop w:val="0"/>
      <w:marBottom w:val="0"/>
      <w:divBdr>
        <w:top w:val="none" w:sz="0" w:space="0" w:color="auto"/>
        <w:left w:val="none" w:sz="0" w:space="0" w:color="auto"/>
        <w:bottom w:val="none" w:sz="0" w:space="0" w:color="auto"/>
        <w:right w:val="none" w:sz="0" w:space="0" w:color="auto"/>
      </w:divBdr>
    </w:div>
    <w:div w:id="1062293995">
      <w:bodyDiv w:val="1"/>
      <w:marLeft w:val="0"/>
      <w:marRight w:val="0"/>
      <w:marTop w:val="0"/>
      <w:marBottom w:val="0"/>
      <w:divBdr>
        <w:top w:val="none" w:sz="0" w:space="0" w:color="auto"/>
        <w:left w:val="none" w:sz="0" w:space="0" w:color="auto"/>
        <w:bottom w:val="none" w:sz="0" w:space="0" w:color="auto"/>
        <w:right w:val="none" w:sz="0" w:space="0" w:color="auto"/>
      </w:divBdr>
    </w:div>
    <w:div w:id="1062362769">
      <w:bodyDiv w:val="1"/>
      <w:marLeft w:val="0"/>
      <w:marRight w:val="0"/>
      <w:marTop w:val="0"/>
      <w:marBottom w:val="0"/>
      <w:divBdr>
        <w:top w:val="none" w:sz="0" w:space="0" w:color="auto"/>
        <w:left w:val="none" w:sz="0" w:space="0" w:color="auto"/>
        <w:bottom w:val="none" w:sz="0" w:space="0" w:color="auto"/>
        <w:right w:val="none" w:sz="0" w:space="0" w:color="auto"/>
      </w:divBdr>
    </w:div>
    <w:div w:id="1062364694">
      <w:bodyDiv w:val="1"/>
      <w:marLeft w:val="0"/>
      <w:marRight w:val="0"/>
      <w:marTop w:val="0"/>
      <w:marBottom w:val="0"/>
      <w:divBdr>
        <w:top w:val="none" w:sz="0" w:space="0" w:color="auto"/>
        <w:left w:val="none" w:sz="0" w:space="0" w:color="auto"/>
        <w:bottom w:val="none" w:sz="0" w:space="0" w:color="auto"/>
        <w:right w:val="none" w:sz="0" w:space="0" w:color="auto"/>
      </w:divBdr>
    </w:div>
    <w:div w:id="1062367215">
      <w:bodyDiv w:val="1"/>
      <w:marLeft w:val="0"/>
      <w:marRight w:val="0"/>
      <w:marTop w:val="0"/>
      <w:marBottom w:val="0"/>
      <w:divBdr>
        <w:top w:val="none" w:sz="0" w:space="0" w:color="auto"/>
        <w:left w:val="none" w:sz="0" w:space="0" w:color="auto"/>
        <w:bottom w:val="none" w:sz="0" w:space="0" w:color="auto"/>
        <w:right w:val="none" w:sz="0" w:space="0" w:color="auto"/>
      </w:divBdr>
    </w:div>
    <w:div w:id="1062406836">
      <w:bodyDiv w:val="1"/>
      <w:marLeft w:val="0"/>
      <w:marRight w:val="0"/>
      <w:marTop w:val="0"/>
      <w:marBottom w:val="0"/>
      <w:divBdr>
        <w:top w:val="none" w:sz="0" w:space="0" w:color="auto"/>
        <w:left w:val="none" w:sz="0" w:space="0" w:color="auto"/>
        <w:bottom w:val="none" w:sz="0" w:space="0" w:color="auto"/>
        <w:right w:val="none" w:sz="0" w:space="0" w:color="auto"/>
      </w:divBdr>
    </w:div>
    <w:div w:id="1062414172">
      <w:bodyDiv w:val="1"/>
      <w:marLeft w:val="0"/>
      <w:marRight w:val="0"/>
      <w:marTop w:val="0"/>
      <w:marBottom w:val="0"/>
      <w:divBdr>
        <w:top w:val="none" w:sz="0" w:space="0" w:color="auto"/>
        <w:left w:val="none" w:sz="0" w:space="0" w:color="auto"/>
        <w:bottom w:val="none" w:sz="0" w:space="0" w:color="auto"/>
        <w:right w:val="none" w:sz="0" w:space="0" w:color="auto"/>
      </w:divBdr>
    </w:div>
    <w:div w:id="1062489210">
      <w:bodyDiv w:val="1"/>
      <w:marLeft w:val="0"/>
      <w:marRight w:val="0"/>
      <w:marTop w:val="0"/>
      <w:marBottom w:val="0"/>
      <w:divBdr>
        <w:top w:val="none" w:sz="0" w:space="0" w:color="auto"/>
        <w:left w:val="none" w:sz="0" w:space="0" w:color="auto"/>
        <w:bottom w:val="none" w:sz="0" w:space="0" w:color="auto"/>
        <w:right w:val="none" w:sz="0" w:space="0" w:color="auto"/>
      </w:divBdr>
    </w:div>
    <w:div w:id="1062558942">
      <w:bodyDiv w:val="1"/>
      <w:marLeft w:val="0"/>
      <w:marRight w:val="0"/>
      <w:marTop w:val="0"/>
      <w:marBottom w:val="0"/>
      <w:divBdr>
        <w:top w:val="none" w:sz="0" w:space="0" w:color="auto"/>
        <w:left w:val="none" w:sz="0" w:space="0" w:color="auto"/>
        <w:bottom w:val="none" w:sz="0" w:space="0" w:color="auto"/>
        <w:right w:val="none" w:sz="0" w:space="0" w:color="auto"/>
      </w:divBdr>
    </w:div>
    <w:div w:id="1062601359">
      <w:bodyDiv w:val="1"/>
      <w:marLeft w:val="0"/>
      <w:marRight w:val="0"/>
      <w:marTop w:val="0"/>
      <w:marBottom w:val="0"/>
      <w:divBdr>
        <w:top w:val="none" w:sz="0" w:space="0" w:color="auto"/>
        <w:left w:val="none" w:sz="0" w:space="0" w:color="auto"/>
        <w:bottom w:val="none" w:sz="0" w:space="0" w:color="auto"/>
        <w:right w:val="none" w:sz="0" w:space="0" w:color="auto"/>
      </w:divBdr>
    </w:div>
    <w:div w:id="1062601841">
      <w:bodyDiv w:val="1"/>
      <w:marLeft w:val="0"/>
      <w:marRight w:val="0"/>
      <w:marTop w:val="0"/>
      <w:marBottom w:val="0"/>
      <w:divBdr>
        <w:top w:val="none" w:sz="0" w:space="0" w:color="auto"/>
        <w:left w:val="none" w:sz="0" w:space="0" w:color="auto"/>
        <w:bottom w:val="none" w:sz="0" w:space="0" w:color="auto"/>
        <w:right w:val="none" w:sz="0" w:space="0" w:color="auto"/>
      </w:divBdr>
    </w:div>
    <w:div w:id="1062631674">
      <w:bodyDiv w:val="1"/>
      <w:marLeft w:val="0"/>
      <w:marRight w:val="0"/>
      <w:marTop w:val="0"/>
      <w:marBottom w:val="0"/>
      <w:divBdr>
        <w:top w:val="none" w:sz="0" w:space="0" w:color="auto"/>
        <w:left w:val="none" w:sz="0" w:space="0" w:color="auto"/>
        <w:bottom w:val="none" w:sz="0" w:space="0" w:color="auto"/>
        <w:right w:val="none" w:sz="0" w:space="0" w:color="auto"/>
      </w:divBdr>
    </w:div>
    <w:div w:id="1062674002">
      <w:bodyDiv w:val="1"/>
      <w:marLeft w:val="0"/>
      <w:marRight w:val="0"/>
      <w:marTop w:val="0"/>
      <w:marBottom w:val="0"/>
      <w:divBdr>
        <w:top w:val="none" w:sz="0" w:space="0" w:color="auto"/>
        <w:left w:val="none" w:sz="0" w:space="0" w:color="auto"/>
        <w:bottom w:val="none" w:sz="0" w:space="0" w:color="auto"/>
        <w:right w:val="none" w:sz="0" w:space="0" w:color="auto"/>
      </w:divBdr>
    </w:div>
    <w:div w:id="1062678422">
      <w:bodyDiv w:val="1"/>
      <w:marLeft w:val="0"/>
      <w:marRight w:val="0"/>
      <w:marTop w:val="0"/>
      <w:marBottom w:val="0"/>
      <w:divBdr>
        <w:top w:val="none" w:sz="0" w:space="0" w:color="auto"/>
        <w:left w:val="none" w:sz="0" w:space="0" w:color="auto"/>
        <w:bottom w:val="none" w:sz="0" w:space="0" w:color="auto"/>
        <w:right w:val="none" w:sz="0" w:space="0" w:color="auto"/>
      </w:divBdr>
    </w:div>
    <w:div w:id="1062678446">
      <w:bodyDiv w:val="1"/>
      <w:marLeft w:val="0"/>
      <w:marRight w:val="0"/>
      <w:marTop w:val="0"/>
      <w:marBottom w:val="0"/>
      <w:divBdr>
        <w:top w:val="none" w:sz="0" w:space="0" w:color="auto"/>
        <w:left w:val="none" w:sz="0" w:space="0" w:color="auto"/>
        <w:bottom w:val="none" w:sz="0" w:space="0" w:color="auto"/>
        <w:right w:val="none" w:sz="0" w:space="0" w:color="auto"/>
      </w:divBdr>
    </w:div>
    <w:div w:id="1062678894">
      <w:bodyDiv w:val="1"/>
      <w:marLeft w:val="0"/>
      <w:marRight w:val="0"/>
      <w:marTop w:val="0"/>
      <w:marBottom w:val="0"/>
      <w:divBdr>
        <w:top w:val="none" w:sz="0" w:space="0" w:color="auto"/>
        <w:left w:val="none" w:sz="0" w:space="0" w:color="auto"/>
        <w:bottom w:val="none" w:sz="0" w:space="0" w:color="auto"/>
        <w:right w:val="none" w:sz="0" w:space="0" w:color="auto"/>
      </w:divBdr>
    </w:div>
    <w:div w:id="1062682441">
      <w:bodyDiv w:val="1"/>
      <w:marLeft w:val="0"/>
      <w:marRight w:val="0"/>
      <w:marTop w:val="0"/>
      <w:marBottom w:val="0"/>
      <w:divBdr>
        <w:top w:val="none" w:sz="0" w:space="0" w:color="auto"/>
        <w:left w:val="none" w:sz="0" w:space="0" w:color="auto"/>
        <w:bottom w:val="none" w:sz="0" w:space="0" w:color="auto"/>
        <w:right w:val="none" w:sz="0" w:space="0" w:color="auto"/>
      </w:divBdr>
    </w:div>
    <w:div w:id="1062757286">
      <w:bodyDiv w:val="1"/>
      <w:marLeft w:val="0"/>
      <w:marRight w:val="0"/>
      <w:marTop w:val="0"/>
      <w:marBottom w:val="0"/>
      <w:divBdr>
        <w:top w:val="none" w:sz="0" w:space="0" w:color="auto"/>
        <w:left w:val="none" w:sz="0" w:space="0" w:color="auto"/>
        <w:bottom w:val="none" w:sz="0" w:space="0" w:color="auto"/>
        <w:right w:val="none" w:sz="0" w:space="0" w:color="auto"/>
      </w:divBdr>
    </w:div>
    <w:div w:id="1062825038">
      <w:bodyDiv w:val="1"/>
      <w:marLeft w:val="0"/>
      <w:marRight w:val="0"/>
      <w:marTop w:val="0"/>
      <w:marBottom w:val="0"/>
      <w:divBdr>
        <w:top w:val="none" w:sz="0" w:space="0" w:color="auto"/>
        <w:left w:val="none" w:sz="0" w:space="0" w:color="auto"/>
        <w:bottom w:val="none" w:sz="0" w:space="0" w:color="auto"/>
        <w:right w:val="none" w:sz="0" w:space="0" w:color="auto"/>
      </w:divBdr>
    </w:div>
    <w:div w:id="1062941824">
      <w:bodyDiv w:val="1"/>
      <w:marLeft w:val="0"/>
      <w:marRight w:val="0"/>
      <w:marTop w:val="0"/>
      <w:marBottom w:val="0"/>
      <w:divBdr>
        <w:top w:val="none" w:sz="0" w:space="0" w:color="auto"/>
        <w:left w:val="none" w:sz="0" w:space="0" w:color="auto"/>
        <w:bottom w:val="none" w:sz="0" w:space="0" w:color="auto"/>
        <w:right w:val="none" w:sz="0" w:space="0" w:color="auto"/>
      </w:divBdr>
    </w:div>
    <w:div w:id="1062946098">
      <w:bodyDiv w:val="1"/>
      <w:marLeft w:val="0"/>
      <w:marRight w:val="0"/>
      <w:marTop w:val="0"/>
      <w:marBottom w:val="0"/>
      <w:divBdr>
        <w:top w:val="none" w:sz="0" w:space="0" w:color="auto"/>
        <w:left w:val="none" w:sz="0" w:space="0" w:color="auto"/>
        <w:bottom w:val="none" w:sz="0" w:space="0" w:color="auto"/>
        <w:right w:val="none" w:sz="0" w:space="0" w:color="auto"/>
      </w:divBdr>
    </w:div>
    <w:div w:id="1062947145">
      <w:bodyDiv w:val="1"/>
      <w:marLeft w:val="0"/>
      <w:marRight w:val="0"/>
      <w:marTop w:val="0"/>
      <w:marBottom w:val="0"/>
      <w:divBdr>
        <w:top w:val="none" w:sz="0" w:space="0" w:color="auto"/>
        <w:left w:val="none" w:sz="0" w:space="0" w:color="auto"/>
        <w:bottom w:val="none" w:sz="0" w:space="0" w:color="auto"/>
        <w:right w:val="none" w:sz="0" w:space="0" w:color="auto"/>
      </w:divBdr>
    </w:div>
    <w:div w:id="1062949504">
      <w:bodyDiv w:val="1"/>
      <w:marLeft w:val="0"/>
      <w:marRight w:val="0"/>
      <w:marTop w:val="0"/>
      <w:marBottom w:val="0"/>
      <w:divBdr>
        <w:top w:val="none" w:sz="0" w:space="0" w:color="auto"/>
        <w:left w:val="none" w:sz="0" w:space="0" w:color="auto"/>
        <w:bottom w:val="none" w:sz="0" w:space="0" w:color="auto"/>
        <w:right w:val="none" w:sz="0" w:space="0" w:color="auto"/>
      </w:divBdr>
    </w:div>
    <w:div w:id="1063025767">
      <w:bodyDiv w:val="1"/>
      <w:marLeft w:val="0"/>
      <w:marRight w:val="0"/>
      <w:marTop w:val="0"/>
      <w:marBottom w:val="0"/>
      <w:divBdr>
        <w:top w:val="none" w:sz="0" w:space="0" w:color="auto"/>
        <w:left w:val="none" w:sz="0" w:space="0" w:color="auto"/>
        <w:bottom w:val="none" w:sz="0" w:space="0" w:color="auto"/>
        <w:right w:val="none" w:sz="0" w:space="0" w:color="auto"/>
      </w:divBdr>
    </w:div>
    <w:div w:id="1063066894">
      <w:bodyDiv w:val="1"/>
      <w:marLeft w:val="0"/>
      <w:marRight w:val="0"/>
      <w:marTop w:val="0"/>
      <w:marBottom w:val="0"/>
      <w:divBdr>
        <w:top w:val="none" w:sz="0" w:space="0" w:color="auto"/>
        <w:left w:val="none" w:sz="0" w:space="0" w:color="auto"/>
        <w:bottom w:val="none" w:sz="0" w:space="0" w:color="auto"/>
        <w:right w:val="none" w:sz="0" w:space="0" w:color="auto"/>
      </w:divBdr>
    </w:div>
    <w:div w:id="1063137449">
      <w:bodyDiv w:val="1"/>
      <w:marLeft w:val="0"/>
      <w:marRight w:val="0"/>
      <w:marTop w:val="0"/>
      <w:marBottom w:val="0"/>
      <w:divBdr>
        <w:top w:val="none" w:sz="0" w:space="0" w:color="auto"/>
        <w:left w:val="none" w:sz="0" w:space="0" w:color="auto"/>
        <w:bottom w:val="none" w:sz="0" w:space="0" w:color="auto"/>
        <w:right w:val="none" w:sz="0" w:space="0" w:color="auto"/>
      </w:divBdr>
    </w:div>
    <w:div w:id="1063141920">
      <w:bodyDiv w:val="1"/>
      <w:marLeft w:val="0"/>
      <w:marRight w:val="0"/>
      <w:marTop w:val="0"/>
      <w:marBottom w:val="0"/>
      <w:divBdr>
        <w:top w:val="none" w:sz="0" w:space="0" w:color="auto"/>
        <w:left w:val="none" w:sz="0" w:space="0" w:color="auto"/>
        <w:bottom w:val="none" w:sz="0" w:space="0" w:color="auto"/>
        <w:right w:val="none" w:sz="0" w:space="0" w:color="auto"/>
      </w:divBdr>
    </w:div>
    <w:div w:id="1063144559">
      <w:bodyDiv w:val="1"/>
      <w:marLeft w:val="0"/>
      <w:marRight w:val="0"/>
      <w:marTop w:val="0"/>
      <w:marBottom w:val="0"/>
      <w:divBdr>
        <w:top w:val="none" w:sz="0" w:space="0" w:color="auto"/>
        <w:left w:val="none" w:sz="0" w:space="0" w:color="auto"/>
        <w:bottom w:val="none" w:sz="0" w:space="0" w:color="auto"/>
        <w:right w:val="none" w:sz="0" w:space="0" w:color="auto"/>
      </w:divBdr>
    </w:div>
    <w:div w:id="1063210547">
      <w:bodyDiv w:val="1"/>
      <w:marLeft w:val="0"/>
      <w:marRight w:val="0"/>
      <w:marTop w:val="0"/>
      <w:marBottom w:val="0"/>
      <w:divBdr>
        <w:top w:val="none" w:sz="0" w:space="0" w:color="auto"/>
        <w:left w:val="none" w:sz="0" w:space="0" w:color="auto"/>
        <w:bottom w:val="none" w:sz="0" w:space="0" w:color="auto"/>
        <w:right w:val="none" w:sz="0" w:space="0" w:color="auto"/>
      </w:divBdr>
    </w:div>
    <w:div w:id="1063330117">
      <w:bodyDiv w:val="1"/>
      <w:marLeft w:val="0"/>
      <w:marRight w:val="0"/>
      <w:marTop w:val="0"/>
      <w:marBottom w:val="0"/>
      <w:divBdr>
        <w:top w:val="none" w:sz="0" w:space="0" w:color="auto"/>
        <w:left w:val="none" w:sz="0" w:space="0" w:color="auto"/>
        <w:bottom w:val="none" w:sz="0" w:space="0" w:color="auto"/>
        <w:right w:val="none" w:sz="0" w:space="0" w:color="auto"/>
      </w:divBdr>
    </w:div>
    <w:div w:id="1063332430">
      <w:bodyDiv w:val="1"/>
      <w:marLeft w:val="0"/>
      <w:marRight w:val="0"/>
      <w:marTop w:val="0"/>
      <w:marBottom w:val="0"/>
      <w:divBdr>
        <w:top w:val="none" w:sz="0" w:space="0" w:color="auto"/>
        <w:left w:val="none" w:sz="0" w:space="0" w:color="auto"/>
        <w:bottom w:val="none" w:sz="0" w:space="0" w:color="auto"/>
        <w:right w:val="none" w:sz="0" w:space="0" w:color="auto"/>
      </w:divBdr>
    </w:div>
    <w:div w:id="1063453349">
      <w:bodyDiv w:val="1"/>
      <w:marLeft w:val="0"/>
      <w:marRight w:val="0"/>
      <w:marTop w:val="0"/>
      <w:marBottom w:val="0"/>
      <w:divBdr>
        <w:top w:val="none" w:sz="0" w:space="0" w:color="auto"/>
        <w:left w:val="none" w:sz="0" w:space="0" w:color="auto"/>
        <w:bottom w:val="none" w:sz="0" w:space="0" w:color="auto"/>
        <w:right w:val="none" w:sz="0" w:space="0" w:color="auto"/>
      </w:divBdr>
    </w:div>
    <w:div w:id="1063480459">
      <w:bodyDiv w:val="1"/>
      <w:marLeft w:val="0"/>
      <w:marRight w:val="0"/>
      <w:marTop w:val="0"/>
      <w:marBottom w:val="0"/>
      <w:divBdr>
        <w:top w:val="none" w:sz="0" w:space="0" w:color="auto"/>
        <w:left w:val="none" w:sz="0" w:space="0" w:color="auto"/>
        <w:bottom w:val="none" w:sz="0" w:space="0" w:color="auto"/>
        <w:right w:val="none" w:sz="0" w:space="0" w:color="auto"/>
      </w:divBdr>
    </w:div>
    <w:div w:id="1063601889">
      <w:bodyDiv w:val="1"/>
      <w:marLeft w:val="0"/>
      <w:marRight w:val="0"/>
      <w:marTop w:val="0"/>
      <w:marBottom w:val="0"/>
      <w:divBdr>
        <w:top w:val="none" w:sz="0" w:space="0" w:color="auto"/>
        <w:left w:val="none" w:sz="0" w:space="0" w:color="auto"/>
        <w:bottom w:val="none" w:sz="0" w:space="0" w:color="auto"/>
        <w:right w:val="none" w:sz="0" w:space="0" w:color="auto"/>
      </w:divBdr>
    </w:div>
    <w:div w:id="1063606683">
      <w:bodyDiv w:val="1"/>
      <w:marLeft w:val="0"/>
      <w:marRight w:val="0"/>
      <w:marTop w:val="0"/>
      <w:marBottom w:val="0"/>
      <w:divBdr>
        <w:top w:val="none" w:sz="0" w:space="0" w:color="auto"/>
        <w:left w:val="none" w:sz="0" w:space="0" w:color="auto"/>
        <w:bottom w:val="none" w:sz="0" w:space="0" w:color="auto"/>
        <w:right w:val="none" w:sz="0" w:space="0" w:color="auto"/>
      </w:divBdr>
    </w:div>
    <w:div w:id="1063649343">
      <w:bodyDiv w:val="1"/>
      <w:marLeft w:val="0"/>
      <w:marRight w:val="0"/>
      <w:marTop w:val="0"/>
      <w:marBottom w:val="0"/>
      <w:divBdr>
        <w:top w:val="none" w:sz="0" w:space="0" w:color="auto"/>
        <w:left w:val="none" w:sz="0" w:space="0" w:color="auto"/>
        <w:bottom w:val="none" w:sz="0" w:space="0" w:color="auto"/>
        <w:right w:val="none" w:sz="0" w:space="0" w:color="auto"/>
      </w:divBdr>
    </w:div>
    <w:div w:id="1063673710">
      <w:bodyDiv w:val="1"/>
      <w:marLeft w:val="0"/>
      <w:marRight w:val="0"/>
      <w:marTop w:val="0"/>
      <w:marBottom w:val="0"/>
      <w:divBdr>
        <w:top w:val="none" w:sz="0" w:space="0" w:color="auto"/>
        <w:left w:val="none" w:sz="0" w:space="0" w:color="auto"/>
        <w:bottom w:val="none" w:sz="0" w:space="0" w:color="auto"/>
        <w:right w:val="none" w:sz="0" w:space="0" w:color="auto"/>
      </w:divBdr>
    </w:div>
    <w:div w:id="1063675069">
      <w:bodyDiv w:val="1"/>
      <w:marLeft w:val="0"/>
      <w:marRight w:val="0"/>
      <w:marTop w:val="0"/>
      <w:marBottom w:val="0"/>
      <w:divBdr>
        <w:top w:val="none" w:sz="0" w:space="0" w:color="auto"/>
        <w:left w:val="none" w:sz="0" w:space="0" w:color="auto"/>
        <w:bottom w:val="none" w:sz="0" w:space="0" w:color="auto"/>
        <w:right w:val="none" w:sz="0" w:space="0" w:color="auto"/>
      </w:divBdr>
    </w:div>
    <w:div w:id="1063675612">
      <w:bodyDiv w:val="1"/>
      <w:marLeft w:val="0"/>
      <w:marRight w:val="0"/>
      <w:marTop w:val="0"/>
      <w:marBottom w:val="0"/>
      <w:divBdr>
        <w:top w:val="none" w:sz="0" w:space="0" w:color="auto"/>
        <w:left w:val="none" w:sz="0" w:space="0" w:color="auto"/>
        <w:bottom w:val="none" w:sz="0" w:space="0" w:color="auto"/>
        <w:right w:val="none" w:sz="0" w:space="0" w:color="auto"/>
      </w:divBdr>
    </w:div>
    <w:div w:id="1063675959">
      <w:bodyDiv w:val="1"/>
      <w:marLeft w:val="0"/>
      <w:marRight w:val="0"/>
      <w:marTop w:val="0"/>
      <w:marBottom w:val="0"/>
      <w:divBdr>
        <w:top w:val="none" w:sz="0" w:space="0" w:color="auto"/>
        <w:left w:val="none" w:sz="0" w:space="0" w:color="auto"/>
        <w:bottom w:val="none" w:sz="0" w:space="0" w:color="auto"/>
        <w:right w:val="none" w:sz="0" w:space="0" w:color="auto"/>
      </w:divBdr>
    </w:div>
    <w:div w:id="1063716950">
      <w:bodyDiv w:val="1"/>
      <w:marLeft w:val="0"/>
      <w:marRight w:val="0"/>
      <w:marTop w:val="0"/>
      <w:marBottom w:val="0"/>
      <w:divBdr>
        <w:top w:val="none" w:sz="0" w:space="0" w:color="auto"/>
        <w:left w:val="none" w:sz="0" w:space="0" w:color="auto"/>
        <w:bottom w:val="none" w:sz="0" w:space="0" w:color="auto"/>
        <w:right w:val="none" w:sz="0" w:space="0" w:color="auto"/>
      </w:divBdr>
    </w:div>
    <w:div w:id="1063717912">
      <w:bodyDiv w:val="1"/>
      <w:marLeft w:val="0"/>
      <w:marRight w:val="0"/>
      <w:marTop w:val="0"/>
      <w:marBottom w:val="0"/>
      <w:divBdr>
        <w:top w:val="none" w:sz="0" w:space="0" w:color="auto"/>
        <w:left w:val="none" w:sz="0" w:space="0" w:color="auto"/>
        <w:bottom w:val="none" w:sz="0" w:space="0" w:color="auto"/>
        <w:right w:val="none" w:sz="0" w:space="0" w:color="auto"/>
      </w:divBdr>
    </w:div>
    <w:div w:id="1063912791">
      <w:bodyDiv w:val="1"/>
      <w:marLeft w:val="0"/>
      <w:marRight w:val="0"/>
      <w:marTop w:val="0"/>
      <w:marBottom w:val="0"/>
      <w:divBdr>
        <w:top w:val="none" w:sz="0" w:space="0" w:color="auto"/>
        <w:left w:val="none" w:sz="0" w:space="0" w:color="auto"/>
        <w:bottom w:val="none" w:sz="0" w:space="0" w:color="auto"/>
        <w:right w:val="none" w:sz="0" w:space="0" w:color="auto"/>
      </w:divBdr>
    </w:div>
    <w:div w:id="1063916751">
      <w:bodyDiv w:val="1"/>
      <w:marLeft w:val="0"/>
      <w:marRight w:val="0"/>
      <w:marTop w:val="0"/>
      <w:marBottom w:val="0"/>
      <w:divBdr>
        <w:top w:val="none" w:sz="0" w:space="0" w:color="auto"/>
        <w:left w:val="none" w:sz="0" w:space="0" w:color="auto"/>
        <w:bottom w:val="none" w:sz="0" w:space="0" w:color="auto"/>
        <w:right w:val="none" w:sz="0" w:space="0" w:color="auto"/>
      </w:divBdr>
    </w:div>
    <w:div w:id="1063942612">
      <w:bodyDiv w:val="1"/>
      <w:marLeft w:val="0"/>
      <w:marRight w:val="0"/>
      <w:marTop w:val="0"/>
      <w:marBottom w:val="0"/>
      <w:divBdr>
        <w:top w:val="none" w:sz="0" w:space="0" w:color="auto"/>
        <w:left w:val="none" w:sz="0" w:space="0" w:color="auto"/>
        <w:bottom w:val="none" w:sz="0" w:space="0" w:color="auto"/>
        <w:right w:val="none" w:sz="0" w:space="0" w:color="auto"/>
      </w:divBdr>
    </w:div>
    <w:div w:id="1063988684">
      <w:bodyDiv w:val="1"/>
      <w:marLeft w:val="0"/>
      <w:marRight w:val="0"/>
      <w:marTop w:val="0"/>
      <w:marBottom w:val="0"/>
      <w:divBdr>
        <w:top w:val="none" w:sz="0" w:space="0" w:color="auto"/>
        <w:left w:val="none" w:sz="0" w:space="0" w:color="auto"/>
        <w:bottom w:val="none" w:sz="0" w:space="0" w:color="auto"/>
        <w:right w:val="none" w:sz="0" w:space="0" w:color="auto"/>
      </w:divBdr>
    </w:div>
    <w:div w:id="1064108357">
      <w:bodyDiv w:val="1"/>
      <w:marLeft w:val="0"/>
      <w:marRight w:val="0"/>
      <w:marTop w:val="0"/>
      <w:marBottom w:val="0"/>
      <w:divBdr>
        <w:top w:val="none" w:sz="0" w:space="0" w:color="auto"/>
        <w:left w:val="none" w:sz="0" w:space="0" w:color="auto"/>
        <w:bottom w:val="none" w:sz="0" w:space="0" w:color="auto"/>
        <w:right w:val="none" w:sz="0" w:space="0" w:color="auto"/>
      </w:divBdr>
    </w:div>
    <w:div w:id="1064135399">
      <w:bodyDiv w:val="1"/>
      <w:marLeft w:val="0"/>
      <w:marRight w:val="0"/>
      <w:marTop w:val="0"/>
      <w:marBottom w:val="0"/>
      <w:divBdr>
        <w:top w:val="none" w:sz="0" w:space="0" w:color="auto"/>
        <w:left w:val="none" w:sz="0" w:space="0" w:color="auto"/>
        <w:bottom w:val="none" w:sz="0" w:space="0" w:color="auto"/>
        <w:right w:val="none" w:sz="0" w:space="0" w:color="auto"/>
      </w:divBdr>
    </w:div>
    <w:div w:id="1064180364">
      <w:bodyDiv w:val="1"/>
      <w:marLeft w:val="0"/>
      <w:marRight w:val="0"/>
      <w:marTop w:val="0"/>
      <w:marBottom w:val="0"/>
      <w:divBdr>
        <w:top w:val="none" w:sz="0" w:space="0" w:color="auto"/>
        <w:left w:val="none" w:sz="0" w:space="0" w:color="auto"/>
        <w:bottom w:val="none" w:sz="0" w:space="0" w:color="auto"/>
        <w:right w:val="none" w:sz="0" w:space="0" w:color="auto"/>
      </w:divBdr>
    </w:div>
    <w:div w:id="1064252737">
      <w:bodyDiv w:val="1"/>
      <w:marLeft w:val="0"/>
      <w:marRight w:val="0"/>
      <w:marTop w:val="0"/>
      <w:marBottom w:val="0"/>
      <w:divBdr>
        <w:top w:val="none" w:sz="0" w:space="0" w:color="auto"/>
        <w:left w:val="none" w:sz="0" w:space="0" w:color="auto"/>
        <w:bottom w:val="none" w:sz="0" w:space="0" w:color="auto"/>
        <w:right w:val="none" w:sz="0" w:space="0" w:color="auto"/>
      </w:divBdr>
    </w:div>
    <w:div w:id="1064333156">
      <w:bodyDiv w:val="1"/>
      <w:marLeft w:val="0"/>
      <w:marRight w:val="0"/>
      <w:marTop w:val="0"/>
      <w:marBottom w:val="0"/>
      <w:divBdr>
        <w:top w:val="none" w:sz="0" w:space="0" w:color="auto"/>
        <w:left w:val="none" w:sz="0" w:space="0" w:color="auto"/>
        <w:bottom w:val="none" w:sz="0" w:space="0" w:color="auto"/>
        <w:right w:val="none" w:sz="0" w:space="0" w:color="auto"/>
      </w:divBdr>
    </w:div>
    <w:div w:id="1064336715">
      <w:bodyDiv w:val="1"/>
      <w:marLeft w:val="0"/>
      <w:marRight w:val="0"/>
      <w:marTop w:val="0"/>
      <w:marBottom w:val="0"/>
      <w:divBdr>
        <w:top w:val="none" w:sz="0" w:space="0" w:color="auto"/>
        <w:left w:val="none" w:sz="0" w:space="0" w:color="auto"/>
        <w:bottom w:val="none" w:sz="0" w:space="0" w:color="auto"/>
        <w:right w:val="none" w:sz="0" w:space="0" w:color="auto"/>
      </w:divBdr>
    </w:div>
    <w:div w:id="1064337188">
      <w:bodyDiv w:val="1"/>
      <w:marLeft w:val="0"/>
      <w:marRight w:val="0"/>
      <w:marTop w:val="0"/>
      <w:marBottom w:val="0"/>
      <w:divBdr>
        <w:top w:val="none" w:sz="0" w:space="0" w:color="auto"/>
        <w:left w:val="none" w:sz="0" w:space="0" w:color="auto"/>
        <w:bottom w:val="none" w:sz="0" w:space="0" w:color="auto"/>
        <w:right w:val="none" w:sz="0" w:space="0" w:color="auto"/>
      </w:divBdr>
    </w:div>
    <w:div w:id="1064373785">
      <w:bodyDiv w:val="1"/>
      <w:marLeft w:val="0"/>
      <w:marRight w:val="0"/>
      <w:marTop w:val="0"/>
      <w:marBottom w:val="0"/>
      <w:divBdr>
        <w:top w:val="none" w:sz="0" w:space="0" w:color="auto"/>
        <w:left w:val="none" w:sz="0" w:space="0" w:color="auto"/>
        <w:bottom w:val="none" w:sz="0" w:space="0" w:color="auto"/>
        <w:right w:val="none" w:sz="0" w:space="0" w:color="auto"/>
      </w:divBdr>
    </w:div>
    <w:div w:id="1064379969">
      <w:bodyDiv w:val="1"/>
      <w:marLeft w:val="0"/>
      <w:marRight w:val="0"/>
      <w:marTop w:val="0"/>
      <w:marBottom w:val="0"/>
      <w:divBdr>
        <w:top w:val="none" w:sz="0" w:space="0" w:color="auto"/>
        <w:left w:val="none" w:sz="0" w:space="0" w:color="auto"/>
        <w:bottom w:val="none" w:sz="0" w:space="0" w:color="auto"/>
        <w:right w:val="none" w:sz="0" w:space="0" w:color="auto"/>
      </w:divBdr>
    </w:div>
    <w:div w:id="1064446356">
      <w:bodyDiv w:val="1"/>
      <w:marLeft w:val="0"/>
      <w:marRight w:val="0"/>
      <w:marTop w:val="0"/>
      <w:marBottom w:val="0"/>
      <w:divBdr>
        <w:top w:val="none" w:sz="0" w:space="0" w:color="auto"/>
        <w:left w:val="none" w:sz="0" w:space="0" w:color="auto"/>
        <w:bottom w:val="none" w:sz="0" w:space="0" w:color="auto"/>
        <w:right w:val="none" w:sz="0" w:space="0" w:color="auto"/>
      </w:divBdr>
    </w:div>
    <w:div w:id="1064569452">
      <w:bodyDiv w:val="1"/>
      <w:marLeft w:val="0"/>
      <w:marRight w:val="0"/>
      <w:marTop w:val="0"/>
      <w:marBottom w:val="0"/>
      <w:divBdr>
        <w:top w:val="none" w:sz="0" w:space="0" w:color="auto"/>
        <w:left w:val="none" w:sz="0" w:space="0" w:color="auto"/>
        <w:bottom w:val="none" w:sz="0" w:space="0" w:color="auto"/>
        <w:right w:val="none" w:sz="0" w:space="0" w:color="auto"/>
      </w:divBdr>
    </w:div>
    <w:div w:id="1064597133">
      <w:bodyDiv w:val="1"/>
      <w:marLeft w:val="0"/>
      <w:marRight w:val="0"/>
      <w:marTop w:val="0"/>
      <w:marBottom w:val="0"/>
      <w:divBdr>
        <w:top w:val="none" w:sz="0" w:space="0" w:color="auto"/>
        <w:left w:val="none" w:sz="0" w:space="0" w:color="auto"/>
        <w:bottom w:val="none" w:sz="0" w:space="0" w:color="auto"/>
        <w:right w:val="none" w:sz="0" w:space="0" w:color="auto"/>
      </w:divBdr>
    </w:div>
    <w:div w:id="1064640175">
      <w:bodyDiv w:val="1"/>
      <w:marLeft w:val="0"/>
      <w:marRight w:val="0"/>
      <w:marTop w:val="0"/>
      <w:marBottom w:val="0"/>
      <w:divBdr>
        <w:top w:val="none" w:sz="0" w:space="0" w:color="auto"/>
        <w:left w:val="none" w:sz="0" w:space="0" w:color="auto"/>
        <w:bottom w:val="none" w:sz="0" w:space="0" w:color="auto"/>
        <w:right w:val="none" w:sz="0" w:space="0" w:color="auto"/>
      </w:divBdr>
    </w:div>
    <w:div w:id="1064642314">
      <w:bodyDiv w:val="1"/>
      <w:marLeft w:val="0"/>
      <w:marRight w:val="0"/>
      <w:marTop w:val="0"/>
      <w:marBottom w:val="0"/>
      <w:divBdr>
        <w:top w:val="none" w:sz="0" w:space="0" w:color="auto"/>
        <w:left w:val="none" w:sz="0" w:space="0" w:color="auto"/>
        <w:bottom w:val="none" w:sz="0" w:space="0" w:color="auto"/>
        <w:right w:val="none" w:sz="0" w:space="0" w:color="auto"/>
      </w:divBdr>
    </w:div>
    <w:div w:id="1064720115">
      <w:bodyDiv w:val="1"/>
      <w:marLeft w:val="0"/>
      <w:marRight w:val="0"/>
      <w:marTop w:val="0"/>
      <w:marBottom w:val="0"/>
      <w:divBdr>
        <w:top w:val="none" w:sz="0" w:space="0" w:color="auto"/>
        <w:left w:val="none" w:sz="0" w:space="0" w:color="auto"/>
        <w:bottom w:val="none" w:sz="0" w:space="0" w:color="auto"/>
        <w:right w:val="none" w:sz="0" w:space="0" w:color="auto"/>
      </w:divBdr>
    </w:div>
    <w:div w:id="1064723767">
      <w:bodyDiv w:val="1"/>
      <w:marLeft w:val="0"/>
      <w:marRight w:val="0"/>
      <w:marTop w:val="0"/>
      <w:marBottom w:val="0"/>
      <w:divBdr>
        <w:top w:val="none" w:sz="0" w:space="0" w:color="auto"/>
        <w:left w:val="none" w:sz="0" w:space="0" w:color="auto"/>
        <w:bottom w:val="none" w:sz="0" w:space="0" w:color="auto"/>
        <w:right w:val="none" w:sz="0" w:space="0" w:color="auto"/>
      </w:divBdr>
    </w:div>
    <w:div w:id="1064794127">
      <w:bodyDiv w:val="1"/>
      <w:marLeft w:val="0"/>
      <w:marRight w:val="0"/>
      <w:marTop w:val="0"/>
      <w:marBottom w:val="0"/>
      <w:divBdr>
        <w:top w:val="none" w:sz="0" w:space="0" w:color="auto"/>
        <w:left w:val="none" w:sz="0" w:space="0" w:color="auto"/>
        <w:bottom w:val="none" w:sz="0" w:space="0" w:color="auto"/>
        <w:right w:val="none" w:sz="0" w:space="0" w:color="auto"/>
      </w:divBdr>
    </w:div>
    <w:div w:id="1064838147">
      <w:bodyDiv w:val="1"/>
      <w:marLeft w:val="0"/>
      <w:marRight w:val="0"/>
      <w:marTop w:val="0"/>
      <w:marBottom w:val="0"/>
      <w:divBdr>
        <w:top w:val="none" w:sz="0" w:space="0" w:color="auto"/>
        <w:left w:val="none" w:sz="0" w:space="0" w:color="auto"/>
        <w:bottom w:val="none" w:sz="0" w:space="0" w:color="auto"/>
        <w:right w:val="none" w:sz="0" w:space="0" w:color="auto"/>
      </w:divBdr>
    </w:div>
    <w:div w:id="1064908736">
      <w:bodyDiv w:val="1"/>
      <w:marLeft w:val="0"/>
      <w:marRight w:val="0"/>
      <w:marTop w:val="0"/>
      <w:marBottom w:val="0"/>
      <w:divBdr>
        <w:top w:val="none" w:sz="0" w:space="0" w:color="auto"/>
        <w:left w:val="none" w:sz="0" w:space="0" w:color="auto"/>
        <w:bottom w:val="none" w:sz="0" w:space="0" w:color="auto"/>
        <w:right w:val="none" w:sz="0" w:space="0" w:color="auto"/>
      </w:divBdr>
    </w:div>
    <w:div w:id="1064910394">
      <w:bodyDiv w:val="1"/>
      <w:marLeft w:val="0"/>
      <w:marRight w:val="0"/>
      <w:marTop w:val="0"/>
      <w:marBottom w:val="0"/>
      <w:divBdr>
        <w:top w:val="none" w:sz="0" w:space="0" w:color="auto"/>
        <w:left w:val="none" w:sz="0" w:space="0" w:color="auto"/>
        <w:bottom w:val="none" w:sz="0" w:space="0" w:color="auto"/>
        <w:right w:val="none" w:sz="0" w:space="0" w:color="auto"/>
      </w:divBdr>
    </w:div>
    <w:div w:id="1064914453">
      <w:bodyDiv w:val="1"/>
      <w:marLeft w:val="0"/>
      <w:marRight w:val="0"/>
      <w:marTop w:val="0"/>
      <w:marBottom w:val="0"/>
      <w:divBdr>
        <w:top w:val="none" w:sz="0" w:space="0" w:color="auto"/>
        <w:left w:val="none" w:sz="0" w:space="0" w:color="auto"/>
        <w:bottom w:val="none" w:sz="0" w:space="0" w:color="auto"/>
        <w:right w:val="none" w:sz="0" w:space="0" w:color="auto"/>
      </w:divBdr>
    </w:div>
    <w:div w:id="1064989184">
      <w:bodyDiv w:val="1"/>
      <w:marLeft w:val="0"/>
      <w:marRight w:val="0"/>
      <w:marTop w:val="0"/>
      <w:marBottom w:val="0"/>
      <w:divBdr>
        <w:top w:val="none" w:sz="0" w:space="0" w:color="auto"/>
        <w:left w:val="none" w:sz="0" w:space="0" w:color="auto"/>
        <w:bottom w:val="none" w:sz="0" w:space="0" w:color="auto"/>
        <w:right w:val="none" w:sz="0" w:space="0" w:color="auto"/>
      </w:divBdr>
    </w:div>
    <w:div w:id="1064989558">
      <w:bodyDiv w:val="1"/>
      <w:marLeft w:val="0"/>
      <w:marRight w:val="0"/>
      <w:marTop w:val="0"/>
      <w:marBottom w:val="0"/>
      <w:divBdr>
        <w:top w:val="none" w:sz="0" w:space="0" w:color="auto"/>
        <w:left w:val="none" w:sz="0" w:space="0" w:color="auto"/>
        <w:bottom w:val="none" w:sz="0" w:space="0" w:color="auto"/>
        <w:right w:val="none" w:sz="0" w:space="0" w:color="auto"/>
      </w:divBdr>
    </w:div>
    <w:div w:id="1064990921">
      <w:bodyDiv w:val="1"/>
      <w:marLeft w:val="0"/>
      <w:marRight w:val="0"/>
      <w:marTop w:val="0"/>
      <w:marBottom w:val="0"/>
      <w:divBdr>
        <w:top w:val="none" w:sz="0" w:space="0" w:color="auto"/>
        <w:left w:val="none" w:sz="0" w:space="0" w:color="auto"/>
        <w:bottom w:val="none" w:sz="0" w:space="0" w:color="auto"/>
        <w:right w:val="none" w:sz="0" w:space="0" w:color="auto"/>
      </w:divBdr>
    </w:div>
    <w:div w:id="1065033527">
      <w:bodyDiv w:val="1"/>
      <w:marLeft w:val="0"/>
      <w:marRight w:val="0"/>
      <w:marTop w:val="0"/>
      <w:marBottom w:val="0"/>
      <w:divBdr>
        <w:top w:val="none" w:sz="0" w:space="0" w:color="auto"/>
        <w:left w:val="none" w:sz="0" w:space="0" w:color="auto"/>
        <w:bottom w:val="none" w:sz="0" w:space="0" w:color="auto"/>
        <w:right w:val="none" w:sz="0" w:space="0" w:color="auto"/>
      </w:divBdr>
    </w:div>
    <w:div w:id="1065034275">
      <w:bodyDiv w:val="1"/>
      <w:marLeft w:val="0"/>
      <w:marRight w:val="0"/>
      <w:marTop w:val="0"/>
      <w:marBottom w:val="0"/>
      <w:divBdr>
        <w:top w:val="none" w:sz="0" w:space="0" w:color="auto"/>
        <w:left w:val="none" w:sz="0" w:space="0" w:color="auto"/>
        <w:bottom w:val="none" w:sz="0" w:space="0" w:color="auto"/>
        <w:right w:val="none" w:sz="0" w:space="0" w:color="auto"/>
      </w:divBdr>
    </w:div>
    <w:div w:id="1065102419">
      <w:bodyDiv w:val="1"/>
      <w:marLeft w:val="0"/>
      <w:marRight w:val="0"/>
      <w:marTop w:val="0"/>
      <w:marBottom w:val="0"/>
      <w:divBdr>
        <w:top w:val="none" w:sz="0" w:space="0" w:color="auto"/>
        <w:left w:val="none" w:sz="0" w:space="0" w:color="auto"/>
        <w:bottom w:val="none" w:sz="0" w:space="0" w:color="auto"/>
        <w:right w:val="none" w:sz="0" w:space="0" w:color="auto"/>
      </w:divBdr>
    </w:div>
    <w:div w:id="1065107087">
      <w:bodyDiv w:val="1"/>
      <w:marLeft w:val="0"/>
      <w:marRight w:val="0"/>
      <w:marTop w:val="0"/>
      <w:marBottom w:val="0"/>
      <w:divBdr>
        <w:top w:val="none" w:sz="0" w:space="0" w:color="auto"/>
        <w:left w:val="none" w:sz="0" w:space="0" w:color="auto"/>
        <w:bottom w:val="none" w:sz="0" w:space="0" w:color="auto"/>
        <w:right w:val="none" w:sz="0" w:space="0" w:color="auto"/>
      </w:divBdr>
    </w:div>
    <w:div w:id="1065185065">
      <w:bodyDiv w:val="1"/>
      <w:marLeft w:val="0"/>
      <w:marRight w:val="0"/>
      <w:marTop w:val="0"/>
      <w:marBottom w:val="0"/>
      <w:divBdr>
        <w:top w:val="none" w:sz="0" w:space="0" w:color="auto"/>
        <w:left w:val="none" w:sz="0" w:space="0" w:color="auto"/>
        <w:bottom w:val="none" w:sz="0" w:space="0" w:color="auto"/>
        <w:right w:val="none" w:sz="0" w:space="0" w:color="auto"/>
      </w:divBdr>
    </w:div>
    <w:div w:id="1065297838">
      <w:bodyDiv w:val="1"/>
      <w:marLeft w:val="0"/>
      <w:marRight w:val="0"/>
      <w:marTop w:val="0"/>
      <w:marBottom w:val="0"/>
      <w:divBdr>
        <w:top w:val="none" w:sz="0" w:space="0" w:color="auto"/>
        <w:left w:val="none" w:sz="0" w:space="0" w:color="auto"/>
        <w:bottom w:val="none" w:sz="0" w:space="0" w:color="auto"/>
        <w:right w:val="none" w:sz="0" w:space="0" w:color="auto"/>
      </w:divBdr>
    </w:div>
    <w:div w:id="1065299723">
      <w:bodyDiv w:val="1"/>
      <w:marLeft w:val="0"/>
      <w:marRight w:val="0"/>
      <w:marTop w:val="0"/>
      <w:marBottom w:val="0"/>
      <w:divBdr>
        <w:top w:val="none" w:sz="0" w:space="0" w:color="auto"/>
        <w:left w:val="none" w:sz="0" w:space="0" w:color="auto"/>
        <w:bottom w:val="none" w:sz="0" w:space="0" w:color="auto"/>
        <w:right w:val="none" w:sz="0" w:space="0" w:color="auto"/>
      </w:divBdr>
    </w:div>
    <w:div w:id="1065487927">
      <w:bodyDiv w:val="1"/>
      <w:marLeft w:val="0"/>
      <w:marRight w:val="0"/>
      <w:marTop w:val="0"/>
      <w:marBottom w:val="0"/>
      <w:divBdr>
        <w:top w:val="none" w:sz="0" w:space="0" w:color="auto"/>
        <w:left w:val="none" w:sz="0" w:space="0" w:color="auto"/>
        <w:bottom w:val="none" w:sz="0" w:space="0" w:color="auto"/>
        <w:right w:val="none" w:sz="0" w:space="0" w:color="auto"/>
      </w:divBdr>
    </w:div>
    <w:div w:id="1065491357">
      <w:bodyDiv w:val="1"/>
      <w:marLeft w:val="0"/>
      <w:marRight w:val="0"/>
      <w:marTop w:val="0"/>
      <w:marBottom w:val="0"/>
      <w:divBdr>
        <w:top w:val="none" w:sz="0" w:space="0" w:color="auto"/>
        <w:left w:val="none" w:sz="0" w:space="0" w:color="auto"/>
        <w:bottom w:val="none" w:sz="0" w:space="0" w:color="auto"/>
        <w:right w:val="none" w:sz="0" w:space="0" w:color="auto"/>
      </w:divBdr>
    </w:div>
    <w:div w:id="1065564645">
      <w:bodyDiv w:val="1"/>
      <w:marLeft w:val="0"/>
      <w:marRight w:val="0"/>
      <w:marTop w:val="0"/>
      <w:marBottom w:val="0"/>
      <w:divBdr>
        <w:top w:val="none" w:sz="0" w:space="0" w:color="auto"/>
        <w:left w:val="none" w:sz="0" w:space="0" w:color="auto"/>
        <w:bottom w:val="none" w:sz="0" w:space="0" w:color="auto"/>
        <w:right w:val="none" w:sz="0" w:space="0" w:color="auto"/>
      </w:divBdr>
    </w:div>
    <w:div w:id="1065640916">
      <w:bodyDiv w:val="1"/>
      <w:marLeft w:val="0"/>
      <w:marRight w:val="0"/>
      <w:marTop w:val="0"/>
      <w:marBottom w:val="0"/>
      <w:divBdr>
        <w:top w:val="none" w:sz="0" w:space="0" w:color="auto"/>
        <w:left w:val="none" w:sz="0" w:space="0" w:color="auto"/>
        <w:bottom w:val="none" w:sz="0" w:space="0" w:color="auto"/>
        <w:right w:val="none" w:sz="0" w:space="0" w:color="auto"/>
      </w:divBdr>
    </w:div>
    <w:div w:id="1065642461">
      <w:bodyDiv w:val="1"/>
      <w:marLeft w:val="0"/>
      <w:marRight w:val="0"/>
      <w:marTop w:val="0"/>
      <w:marBottom w:val="0"/>
      <w:divBdr>
        <w:top w:val="none" w:sz="0" w:space="0" w:color="auto"/>
        <w:left w:val="none" w:sz="0" w:space="0" w:color="auto"/>
        <w:bottom w:val="none" w:sz="0" w:space="0" w:color="auto"/>
        <w:right w:val="none" w:sz="0" w:space="0" w:color="auto"/>
      </w:divBdr>
    </w:div>
    <w:div w:id="1065645395">
      <w:bodyDiv w:val="1"/>
      <w:marLeft w:val="0"/>
      <w:marRight w:val="0"/>
      <w:marTop w:val="0"/>
      <w:marBottom w:val="0"/>
      <w:divBdr>
        <w:top w:val="none" w:sz="0" w:space="0" w:color="auto"/>
        <w:left w:val="none" w:sz="0" w:space="0" w:color="auto"/>
        <w:bottom w:val="none" w:sz="0" w:space="0" w:color="auto"/>
        <w:right w:val="none" w:sz="0" w:space="0" w:color="auto"/>
      </w:divBdr>
    </w:div>
    <w:div w:id="1065685762">
      <w:bodyDiv w:val="1"/>
      <w:marLeft w:val="0"/>
      <w:marRight w:val="0"/>
      <w:marTop w:val="0"/>
      <w:marBottom w:val="0"/>
      <w:divBdr>
        <w:top w:val="none" w:sz="0" w:space="0" w:color="auto"/>
        <w:left w:val="none" w:sz="0" w:space="0" w:color="auto"/>
        <w:bottom w:val="none" w:sz="0" w:space="0" w:color="auto"/>
        <w:right w:val="none" w:sz="0" w:space="0" w:color="auto"/>
      </w:divBdr>
    </w:div>
    <w:div w:id="1065839695">
      <w:bodyDiv w:val="1"/>
      <w:marLeft w:val="0"/>
      <w:marRight w:val="0"/>
      <w:marTop w:val="0"/>
      <w:marBottom w:val="0"/>
      <w:divBdr>
        <w:top w:val="none" w:sz="0" w:space="0" w:color="auto"/>
        <w:left w:val="none" w:sz="0" w:space="0" w:color="auto"/>
        <w:bottom w:val="none" w:sz="0" w:space="0" w:color="auto"/>
        <w:right w:val="none" w:sz="0" w:space="0" w:color="auto"/>
      </w:divBdr>
    </w:div>
    <w:div w:id="1065877701">
      <w:bodyDiv w:val="1"/>
      <w:marLeft w:val="0"/>
      <w:marRight w:val="0"/>
      <w:marTop w:val="0"/>
      <w:marBottom w:val="0"/>
      <w:divBdr>
        <w:top w:val="none" w:sz="0" w:space="0" w:color="auto"/>
        <w:left w:val="none" w:sz="0" w:space="0" w:color="auto"/>
        <w:bottom w:val="none" w:sz="0" w:space="0" w:color="auto"/>
        <w:right w:val="none" w:sz="0" w:space="0" w:color="auto"/>
      </w:divBdr>
    </w:div>
    <w:div w:id="1065881389">
      <w:bodyDiv w:val="1"/>
      <w:marLeft w:val="0"/>
      <w:marRight w:val="0"/>
      <w:marTop w:val="0"/>
      <w:marBottom w:val="0"/>
      <w:divBdr>
        <w:top w:val="none" w:sz="0" w:space="0" w:color="auto"/>
        <w:left w:val="none" w:sz="0" w:space="0" w:color="auto"/>
        <w:bottom w:val="none" w:sz="0" w:space="0" w:color="auto"/>
        <w:right w:val="none" w:sz="0" w:space="0" w:color="auto"/>
      </w:divBdr>
    </w:div>
    <w:div w:id="1065908433">
      <w:bodyDiv w:val="1"/>
      <w:marLeft w:val="0"/>
      <w:marRight w:val="0"/>
      <w:marTop w:val="0"/>
      <w:marBottom w:val="0"/>
      <w:divBdr>
        <w:top w:val="none" w:sz="0" w:space="0" w:color="auto"/>
        <w:left w:val="none" w:sz="0" w:space="0" w:color="auto"/>
        <w:bottom w:val="none" w:sz="0" w:space="0" w:color="auto"/>
        <w:right w:val="none" w:sz="0" w:space="0" w:color="auto"/>
      </w:divBdr>
    </w:div>
    <w:div w:id="1065909503">
      <w:bodyDiv w:val="1"/>
      <w:marLeft w:val="0"/>
      <w:marRight w:val="0"/>
      <w:marTop w:val="0"/>
      <w:marBottom w:val="0"/>
      <w:divBdr>
        <w:top w:val="none" w:sz="0" w:space="0" w:color="auto"/>
        <w:left w:val="none" w:sz="0" w:space="0" w:color="auto"/>
        <w:bottom w:val="none" w:sz="0" w:space="0" w:color="auto"/>
        <w:right w:val="none" w:sz="0" w:space="0" w:color="auto"/>
      </w:divBdr>
    </w:div>
    <w:div w:id="1065909704">
      <w:bodyDiv w:val="1"/>
      <w:marLeft w:val="0"/>
      <w:marRight w:val="0"/>
      <w:marTop w:val="0"/>
      <w:marBottom w:val="0"/>
      <w:divBdr>
        <w:top w:val="none" w:sz="0" w:space="0" w:color="auto"/>
        <w:left w:val="none" w:sz="0" w:space="0" w:color="auto"/>
        <w:bottom w:val="none" w:sz="0" w:space="0" w:color="auto"/>
        <w:right w:val="none" w:sz="0" w:space="0" w:color="auto"/>
      </w:divBdr>
    </w:div>
    <w:div w:id="1066026917">
      <w:bodyDiv w:val="1"/>
      <w:marLeft w:val="0"/>
      <w:marRight w:val="0"/>
      <w:marTop w:val="0"/>
      <w:marBottom w:val="0"/>
      <w:divBdr>
        <w:top w:val="none" w:sz="0" w:space="0" w:color="auto"/>
        <w:left w:val="none" w:sz="0" w:space="0" w:color="auto"/>
        <w:bottom w:val="none" w:sz="0" w:space="0" w:color="auto"/>
        <w:right w:val="none" w:sz="0" w:space="0" w:color="auto"/>
      </w:divBdr>
    </w:div>
    <w:div w:id="1066142714">
      <w:bodyDiv w:val="1"/>
      <w:marLeft w:val="0"/>
      <w:marRight w:val="0"/>
      <w:marTop w:val="0"/>
      <w:marBottom w:val="0"/>
      <w:divBdr>
        <w:top w:val="none" w:sz="0" w:space="0" w:color="auto"/>
        <w:left w:val="none" w:sz="0" w:space="0" w:color="auto"/>
        <w:bottom w:val="none" w:sz="0" w:space="0" w:color="auto"/>
        <w:right w:val="none" w:sz="0" w:space="0" w:color="auto"/>
      </w:divBdr>
    </w:div>
    <w:div w:id="1066148649">
      <w:bodyDiv w:val="1"/>
      <w:marLeft w:val="0"/>
      <w:marRight w:val="0"/>
      <w:marTop w:val="0"/>
      <w:marBottom w:val="0"/>
      <w:divBdr>
        <w:top w:val="none" w:sz="0" w:space="0" w:color="auto"/>
        <w:left w:val="none" w:sz="0" w:space="0" w:color="auto"/>
        <w:bottom w:val="none" w:sz="0" w:space="0" w:color="auto"/>
        <w:right w:val="none" w:sz="0" w:space="0" w:color="auto"/>
      </w:divBdr>
    </w:div>
    <w:div w:id="1066149570">
      <w:bodyDiv w:val="1"/>
      <w:marLeft w:val="0"/>
      <w:marRight w:val="0"/>
      <w:marTop w:val="0"/>
      <w:marBottom w:val="0"/>
      <w:divBdr>
        <w:top w:val="none" w:sz="0" w:space="0" w:color="auto"/>
        <w:left w:val="none" w:sz="0" w:space="0" w:color="auto"/>
        <w:bottom w:val="none" w:sz="0" w:space="0" w:color="auto"/>
        <w:right w:val="none" w:sz="0" w:space="0" w:color="auto"/>
      </w:divBdr>
    </w:div>
    <w:div w:id="1066220055">
      <w:bodyDiv w:val="1"/>
      <w:marLeft w:val="0"/>
      <w:marRight w:val="0"/>
      <w:marTop w:val="0"/>
      <w:marBottom w:val="0"/>
      <w:divBdr>
        <w:top w:val="none" w:sz="0" w:space="0" w:color="auto"/>
        <w:left w:val="none" w:sz="0" w:space="0" w:color="auto"/>
        <w:bottom w:val="none" w:sz="0" w:space="0" w:color="auto"/>
        <w:right w:val="none" w:sz="0" w:space="0" w:color="auto"/>
      </w:divBdr>
    </w:div>
    <w:div w:id="1066222430">
      <w:bodyDiv w:val="1"/>
      <w:marLeft w:val="0"/>
      <w:marRight w:val="0"/>
      <w:marTop w:val="0"/>
      <w:marBottom w:val="0"/>
      <w:divBdr>
        <w:top w:val="none" w:sz="0" w:space="0" w:color="auto"/>
        <w:left w:val="none" w:sz="0" w:space="0" w:color="auto"/>
        <w:bottom w:val="none" w:sz="0" w:space="0" w:color="auto"/>
        <w:right w:val="none" w:sz="0" w:space="0" w:color="auto"/>
      </w:divBdr>
    </w:div>
    <w:div w:id="1066340503">
      <w:bodyDiv w:val="1"/>
      <w:marLeft w:val="0"/>
      <w:marRight w:val="0"/>
      <w:marTop w:val="0"/>
      <w:marBottom w:val="0"/>
      <w:divBdr>
        <w:top w:val="none" w:sz="0" w:space="0" w:color="auto"/>
        <w:left w:val="none" w:sz="0" w:space="0" w:color="auto"/>
        <w:bottom w:val="none" w:sz="0" w:space="0" w:color="auto"/>
        <w:right w:val="none" w:sz="0" w:space="0" w:color="auto"/>
      </w:divBdr>
    </w:div>
    <w:div w:id="1066342783">
      <w:bodyDiv w:val="1"/>
      <w:marLeft w:val="0"/>
      <w:marRight w:val="0"/>
      <w:marTop w:val="0"/>
      <w:marBottom w:val="0"/>
      <w:divBdr>
        <w:top w:val="none" w:sz="0" w:space="0" w:color="auto"/>
        <w:left w:val="none" w:sz="0" w:space="0" w:color="auto"/>
        <w:bottom w:val="none" w:sz="0" w:space="0" w:color="auto"/>
        <w:right w:val="none" w:sz="0" w:space="0" w:color="auto"/>
      </w:divBdr>
    </w:div>
    <w:div w:id="1066412148">
      <w:bodyDiv w:val="1"/>
      <w:marLeft w:val="0"/>
      <w:marRight w:val="0"/>
      <w:marTop w:val="0"/>
      <w:marBottom w:val="0"/>
      <w:divBdr>
        <w:top w:val="none" w:sz="0" w:space="0" w:color="auto"/>
        <w:left w:val="none" w:sz="0" w:space="0" w:color="auto"/>
        <w:bottom w:val="none" w:sz="0" w:space="0" w:color="auto"/>
        <w:right w:val="none" w:sz="0" w:space="0" w:color="auto"/>
      </w:divBdr>
    </w:div>
    <w:div w:id="1066414041">
      <w:bodyDiv w:val="1"/>
      <w:marLeft w:val="0"/>
      <w:marRight w:val="0"/>
      <w:marTop w:val="0"/>
      <w:marBottom w:val="0"/>
      <w:divBdr>
        <w:top w:val="none" w:sz="0" w:space="0" w:color="auto"/>
        <w:left w:val="none" w:sz="0" w:space="0" w:color="auto"/>
        <w:bottom w:val="none" w:sz="0" w:space="0" w:color="auto"/>
        <w:right w:val="none" w:sz="0" w:space="0" w:color="auto"/>
      </w:divBdr>
    </w:div>
    <w:div w:id="1066490212">
      <w:bodyDiv w:val="1"/>
      <w:marLeft w:val="0"/>
      <w:marRight w:val="0"/>
      <w:marTop w:val="0"/>
      <w:marBottom w:val="0"/>
      <w:divBdr>
        <w:top w:val="none" w:sz="0" w:space="0" w:color="auto"/>
        <w:left w:val="none" w:sz="0" w:space="0" w:color="auto"/>
        <w:bottom w:val="none" w:sz="0" w:space="0" w:color="auto"/>
        <w:right w:val="none" w:sz="0" w:space="0" w:color="auto"/>
      </w:divBdr>
    </w:div>
    <w:div w:id="1066492947">
      <w:bodyDiv w:val="1"/>
      <w:marLeft w:val="0"/>
      <w:marRight w:val="0"/>
      <w:marTop w:val="0"/>
      <w:marBottom w:val="0"/>
      <w:divBdr>
        <w:top w:val="none" w:sz="0" w:space="0" w:color="auto"/>
        <w:left w:val="none" w:sz="0" w:space="0" w:color="auto"/>
        <w:bottom w:val="none" w:sz="0" w:space="0" w:color="auto"/>
        <w:right w:val="none" w:sz="0" w:space="0" w:color="auto"/>
      </w:divBdr>
    </w:div>
    <w:div w:id="1066534680">
      <w:bodyDiv w:val="1"/>
      <w:marLeft w:val="0"/>
      <w:marRight w:val="0"/>
      <w:marTop w:val="0"/>
      <w:marBottom w:val="0"/>
      <w:divBdr>
        <w:top w:val="none" w:sz="0" w:space="0" w:color="auto"/>
        <w:left w:val="none" w:sz="0" w:space="0" w:color="auto"/>
        <w:bottom w:val="none" w:sz="0" w:space="0" w:color="auto"/>
        <w:right w:val="none" w:sz="0" w:space="0" w:color="auto"/>
      </w:divBdr>
    </w:div>
    <w:div w:id="1066614256">
      <w:bodyDiv w:val="1"/>
      <w:marLeft w:val="0"/>
      <w:marRight w:val="0"/>
      <w:marTop w:val="0"/>
      <w:marBottom w:val="0"/>
      <w:divBdr>
        <w:top w:val="none" w:sz="0" w:space="0" w:color="auto"/>
        <w:left w:val="none" w:sz="0" w:space="0" w:color="auto"/>
        <w:bottom w:val="none" w:sz="0" w:space="0" w:color="auto"/>
        <w:right w:val="none" w:sz="0" w:space="0" w:color="auto"/>
      </w:divBdr>
    </w:div>
    <w:div w:id="1066799652">
      <w:bodyDiv w:val="1"/>
      <w:marLeft w:val="0"/>
      <w:marRight w:val="0"/>
      <w:marTop w:val="0"/>
      <w:marBottom w:val="0"/>
      <w:divBdr>
        <w:top w:val="none" w:sz="0" w:space="0" w:color="auto"/>
        <w:left w:val="none" w:sz="0" w:space="0" w:color="auto"/>
        <w:bottom w:val="none" w:sz="0" w:space="0" w:color="auto"/>
        <w:right w:val="none" w:sz="0" w:space="0" w:color="auto"/>
      </w:divBdr>
    </w:div>
    <w:div w:id="1066806691">
      <w:bodyDiv w:val="1"/>
      <w:marLeft w:val="0"/>
      <w:marRight w:val="0"/>
      <w:marTop w:val="0"/>
      <w:marBottom w:val="0"/>
      <w:divBdr>
        <w:top w:val="none" w:sz="0" w:space="0" w:color="auto"/>
        <w:left w:val="none" w:sz="0" w:space="0" w:color="auto"/>
        <w:bottom w:val="none" w:sz="0" w:space="0" w:color="auto"/>
        <w:right w:val="none" w:sz="0" w:space="0" w:color="auto"/>
      </w:divBdr>
    </w:div>
    <w:div w:id="1066876420">
      <w:bodyDiv w:val="1"/>
      <w:marLeft w:val="0"/>
      <w:marRight w:val="0"/>
      <w:marTop w:val="0"/>
      <w:marBottom w:val="0"/>
      <w:divBdr>
        <w:top w:val="none" w:sz="0" w:space="0" w:color="auto"/>
        <w:left w:val="none" w:sz="0" w:space="0" w:color="auto"/>
        <w:bottom w:val="none" w:sz="0" w:space="0" w:color="auto"/>
        <w:right w:val="none" w:sz="0" w:space="0" w:color="auto"/>
      </w:divBdr>
    </w:div>
    <w:div w:id="1066876970">
      <w:bodyDiv w:val="1"/>
      <w:marLeft w:val="0"/>
      <w:marRight w:val="0"/>
      <w:marTop w:val="0"/>
      <w:marBottom w:val="0"/>
      <w:divBdr>
        <w:top w:val="none" w:sz="0" w:space="0" w:color="auto"/>
        <w:left w:val="none" w:sz="0" w:space="0" w:color="auto"/>
        <w:bottom w:val="none" w:sz="0" w:space="0" w:color="auto"/>
        <w:right w:val="none" w:sz="0" w:space="0" w:color="auto"/>
      </w:divBdr>
    </w:div>
    <w:div w:id="1066879846">
      <w:bodyDiv w:val="1"/>
      <w:marLeft w:val="0"/>
      <w:marRight w:val="0"/>
      <w:marTop w:val="0"/>
      <w:marBottom w:val="0"/>
      <w:divBdr>
        <w:top w:val="none" w:sz="0" w:space="0" w:color="auto"/>
        <w:left w:val="none" w:sz="0" w:space="0" w:color="auto"/>
        <w:bottom w:val="none" w:sz="0" w:space="0" w:color="auto"/>
        <w:right w:val="none" w:sz="0" w:space="0" w:color="auto"/>
      </w:divBdr>
    </w:div>
    <w:div w:id="1066880145">
      <w:bodyDiv w:val="1"/>
      <w:marLeft w:val="0"/>
      <w:marRight w:val="0"/>
      <w:marTop w:val="0"/>
      <w:marBottom w:val="0"/>
      <w:divBdr>
        <w:top w:val="none" w:sz="0" w:space="0" w:color="auto"/>
        <w:left w:val="none" w:sz="0" w:space="0" w:color="auto"/>
        <w:bottom w:val="none" w:sz="0" w:space="0" w:color="auto"/>
        <w:right w:val="none" w:sz="0" w:space="0" w:color="auto"/>
      </w:divBdr>
    </w:div>
    <w:div w:id="1066957109">
      <w:bodyDiv w:val="1"/>
      <w:marLeft w:val="0"/>
      <w:marRight w:val="0"/>
      <w:marTop w:val="0"/>
      <w:marBottom w:val="0"/>
      <w:divBdr>
        <w:top w:val="none" w:sz="0" w:space="0" w:color="auto"/>
        <w:left w:val="none" w:sz="0" w:space="0" w:color="auto"/>
        <w:bottom w:val="none" w:sz="0" w:space="0" w:color="auto"/>
        <w:right w:val="none" w:sz="0" w:space="0" w:color="auto"/>
      </w:divBdr>
    </w:div>
    <w:div w:id="1066997385">
      <w:bodyDiv w:val="1"/>
      <w:marLeft w:val="0"/>
      <w:marRight w:val="0"/>
      <w:marTop w:val="0"/>
      <w:marBottom w:val="0"/>
      <w:divBdr>
        <w:top w:val="none" w:sz="0" w:space="0" w:color="auto"/>
        <w:left w:val="none" w:sz="0" w:space="0" w:color="auto"/>
        <w:bottom w:val="none" w:sz="0" w:space="0" w:color="auto"/>
        <w:right w:val="none" w:sz="0" w:space="0" w:color="auto"/>
      </w:divBdr>
    </w:div>
    <w:div w:id="1067070491">
      <w:bodyDiv w:val="1"/>
      <w:marLeft w:val="0"/>
      <w:marRight w:val="0"/>
      <w:marTop w:val="0"/>
      <w:marBottom w:val="0"/>
      <w:divBdr>
        <w:top w:val="none" w:sz="0" w:space="0" w:color="auto"/>
        <w:left w:val="none" w:sz="0" w:space="0" w:color="auto"/>
        <w:bottom w:val="none" w:sz="0" w:space="0" w:color="auto"/>
        <w:right w:val="none" w:sz="0" w:space="0" w:color="auto"/>
      </w:divBdr>
    </w:div>
    <w:div w:id="1067267371">
      <w:bodyDiv w:val="1"/>
      <w:marLeft w:val="0"/>
      <w:marRight w:val="0"/>
      <w:marTop w:val="0"/>
      <w:marBottom w:val="0"/>
      <w:divBdr>
        <w:top w:val="none" w:sz="0" w:space="0" w:color="auto"/>
        <w:left w:val="none" w:sz="0" w:space="0" w:color="auto"/>
        <w:bottom w:val="none" w:sz="0" w:space="0" w:color="auto"/>
        <w:right w:val="none" w:sz="0" w:space="0" w:color="auto"/>
      </w:divBdr>
    </w:div>
    <w:div w:id="1067269303">
      <w:bodyDiv w:val="1"/>
      <w:marLeft w:val="0"/>
      <w:marRight w:val="0"/>
      <w:marTop w:val="0"/>
      <w:marBottom w:val="0"/>
      <w:divBdr>
        <w:top w:val="none" w:sz="0" w:space="0" w:color="auto"/>
        <w:left w:val="none" w:sz="0" w:space="0" w:color="auto"/>
        <w:bottom w:val="none" w:sz="0" w:space="0" w:color="auto"/>
        <w:right w:val="none" w:sz="0" w:space="0" w:color="auto"/>
      </w:divBdr>
    </w:div>
    <w:div w:id="1067410716">
      <w:bodyDiv w:val="1"/>
      <w:marLeft w:val="0"/>
      <w:marRight w:val="0"/>
      <w:marTop w:val="0"/>
      <w:marBottom w:val="0"/>
      <w:divBdr>
        <w:top w:val="none" w:sz="0" w:space="0" w:color="auto"/>
        <w:left w:val="none" w:sz="0" w:space="0" w:color="auto"/>
        <w:bottom w:val="none" w:sz="0" w:space="0" w:color="auto"/>
        <w:right w:val="none" w:sz="0" w:space="0" w:color="auto"/>
      </w:divBdr>
    </w:div>
    <w:div w:id="1067414429">
      <w:bodyDiv w:val="1"/>
      <w:marLeft w:val="0"/>
      <w:marRight w:val="0"/>
      <w:marTop w:val="0"/>
      <w:marBottom w:val="0"/>
      <w:divBdr>
        <w:top w:val="none" w:sz="0" w:space="0" w:color="auto"/>
        <w:left w:val="none" w:sz="0" w:space="0" w:color="auto"/>
        <w:bottom w:val="none" w:sz="0" w:space="0" w:color="auto"/>
        <w:right w:val="none" w:sz="0" w:space="0" w:color="auto"/>
      </w:divBdr>
    </w:div>
    <w:div w:id="1067455429">
      <w:bodyDiv w:val="1"/>
      <w:marLeft w:val="0"/>
      <w:marRight w:val="0"/>
      <w:marTop w:val="0"/>
      <w:marBottom w:val="0"/>
      <w:divBdr>
        <w:top w:val="none" w:sz="0" w:space="0" w:color="auto"/>
        <w:left w:val="none" w:sz="0" w:space="0" w:color="auto"/>
        <w:bottom w:val="none" w:sz="0" w:space="0" w:color="auto"/>
        <w:right w:val="none" w:sz="0" w:space="0" w:color="auto"/>
      </w:divBdr>
    </w:div>
    <w:div w:id="1067456797">
      <w:bodyDiv w:val="1"/>
      <w:marLeft w:val="0"/>
      <w:marRight w:val="0"/>
      <w:marTop w:val="0"/>
      <w:marBottom w:val="0"/>
      <w:divBdr>
        <w:top w:val="none" w:sz="0" w:space="0" w:color="auto"/>
        <w:left w:val="none" w:sz="0" w:space="0" w:color="auto"/>
        <w:bottom w:val="none" w:sz="0" w:space="0" w:color="auto"/>
        <w:right w:val="none" w:sz="0" w:space="0" w:color="auto"/>
      </w:divBdr>
    </w:div>
    <w:div w:id="1067528742">
      <w:bodyDiv w:val="1"/>
      <w:marLeft w:val="0"/>
      <w:marRight w:val="0"/>
      <w:marTop w:val="0"/>
      <w:marBottom w:val="0"/>
      <w:divBdr>
        <w:top w:val="none" w:sz="0" w:space="0" w:color="auto"/>
        <w:left w:val="none" w:sz="0" w:space="0" w:color="auto"/>
        <w:bottom w:val="none" w:sz="0" w:space="0" w:color="auto"/>
        <w:right w:val="none" w:sz="0" w:space="0" w:color="auto"/>
      </w:divBdr>
    </w:div>
    <w:div w:id="1067537484">
      <w:bodyDiv w:val="1"/>
      <w:marLeft w:val="0"/>
      <w:marRight w:val="0"/>
      <w:marTop w:val="0"/>
      <w:marBottom w:val="0"/>
      <w:divBdr>
        <w:top w:val="none" w:sz="0" w:space="0" w:color="auto"/>
        <w:left w:val="none" w:sz="0" w:space="0" w:color="auto"/>
        <w:bottom w:val="none" w:sz="0" w:space="0" w:color="auto"/>
        <w:right w:val="none" w:sz="0" w:space="0" w:color="auto"/>
      </w:divBdr>
    </w:div>
    <w:div w:id="1067605046">
      <w:bodyDiv w:val="1"/>
      <w:marLeft w:val="0"/>
      <w:marRight w:val="0"/>
      <w:marTop w:val="0"/>
      <w:marBottom w:val="0"/>
      <w:divBdr>
        <w:top w:val="none" w:sz="0" w:space="0" w:color="auto"/>
        <w:left w:val="none" w:sz="0" w:space="0" w:color="auto"/>
        <w:bottom w:val="none" w:sz="0" w:space="0" w:color="auto"/>
        <w:right w:val="none" w:sz="0" w:space="0" w:color="auto"/>
      </w:divBdr>
    </w:div>
    <w:div w:id="1067608250">
      <w:bodyDiv w:val="1"/>
      <w:marLeft w:val="0"/>
      <w:marRight w:val="0"/>
      <w:marTop w:val="0"/>
      <w:marBottom w:val="0"/>
      <w:divBdr>
        <w:top w:val="none" w:sz="0" w:space="0" w:color="auto"/>
        <w:left w:val="none" w:sz="0" w:space="0" w:color="auto"/>
        <w:bottom w:val="none" w:sz="0" w:space="0" w:color="auto"/>
        <w:right w:val="none" w:sz="0" w:space="0" w:color="auto"/>
      </w:divBdr>
    </w:div>
    <w:div w:id="1067651265">
      <w:bodyDiv w:val="1"/>
      <w:marLeft w:val="0"/>
      <w:marRight w:val="0"/>
      <w:marTop w:val="0"/>
      <w:marBottom w:val="0"/>
      <w:divBdr>
        <w:top w:val="none" w:sz="0" w:space="0" w:color="auto"/>
        <w:left w:val="none" w:sz="0" w:space="0" w:color="auto"/>
        <w:bottom w:val="none" w:sz="0" w:space="0" w:color="auto"/>
        <w:right w:val="none" w:sz="0" w:space="0" w:color="auto"/>
      </w:divBdr>
    </w:div>
    <w:div w:id="1067722374">
      <w:bodyDiv w:val="1"/>
      <w:marLeft w:val="0"/>
      <w:marRight w:val="0"/>
      <w:marTop w:val="0"/>
      <w:marBottom w:val="0"/>
      <w:divBdr>
        <w:top w:val="none" w:sz="0" w:space="0" w:color="auto"/>
        <w:left w:val="none" w:sz="0" w:space="0" w:color="auto"/>
        <w:bottom w:val="none" w:sz="0" w:space="0" w:color="auto"/>
        <w:right w:val="none" w:sz="0" w:space="0" w:color="auto"/>
      </w:divBdr>
    </w:div>
    <w:div w:id="1067847864">
      <w:bodyDiv w:val="1"/>
      <w:marLeft w:val="0"/>
      <w:marRight w:val="0"/>
      <w:marTop w:val="0"/>
      <w:marBottom w:val="0"/>
      <w:divBdr>
        <w:top w:val="none" w:sz="0" w:space="0" w:color="auto"/>
        <w:left w:val="none" w:sz="0" w:space="0" w:color="auto"/>
        <w:bottom w:val="none" w:sz="0" w:space="0" w:color="auto"/>
        <w:right w:val="none" w:sz="0" w:space="0" w:color="auto"/>
      </w:divBdr>
    </w:div>
    <w:div w:id="1067874163">
      <w:bodyDiv w:val="1"/>
      <w:marLeft w:val="0"/>
      <w:marRight w:val="0"/>
      <w:marTop w:val="0"/>
      <w:marBottom w:val="0"/>
      <w:divBdr>
        <w:top w:val="none" w:sz="0" w:space="0" w:color="auto"/>
        <w:left w:val="none" w:sz="0" w:space="0" w:color="auto"/>
        <w:bottom w:val="none" w:sz="0" w:space="0" w:color="auto"/>
        <w:right w:val="none" w:sz="0" w:space="0" w:color="auto"/>
      </w:divBdr>
    </w:div>
    <w:div w:id="1067875276">
      <w:bodyDiv w:val="1"/>
      <w:marLeft w:val="0"/>
      <w:marRight w:val="0"/>
      <w:marTop w:val="0"/>
      <w:marBottom w:val="0"/>
      <w:divBdr>
        <w:top w:val="none" w:sz="0" w:space="0" w:color="auto"/>
        <w:left w:val="none" w:sz="0" w:space="0" w:color="auto"/>
        <w:bottom w:val="none" w:sz="0" w:space="0" w:color="auto"/>
        <w:right w:val="none" w:sz="0" w:space="0" w:color="auto"/>
      </w:divBdr>
    </w:div>
    <w:div w:id="1067921295">
      <w:bodyDiv w:val="1"/>
      <w:marLeft w:val="0"/>
      <w:marRight w:val="0"/>
      <w:marTop w:val="0"/>
      <w:marBottom w:val="0"/>
      <w:divBdr>
        <w:top w:val="none" w:sz="0" w:space="0" w:color="auto"/>
        <w:left w:val="none" w:sz="0" w:space="0" w:color="auto"/>
        <w:bottom w:val="none" w:sz="0" w:space="0" w:color="auto"/>
        <w:right w:val="none" w:sz="0" w:space="0" w:color="auto"/>
      </w:divBdr>
    </w:div>
    <w:div w:id="1067924859">
      <w:bodyDiv w:val="1"/>
      <w:marLeft w:val="0"/>
      <w:marRight w:val="0"/>
      <w:marTop w:val="0"/>
      <w:marBottom w:val="0"/>
      <w:divBdr>
        <w:top w:val="none" w:sz="0" w:space="0" w:color="auto"/>
        <w:left w:val="none" w:sz="0" w:space="0" w:color="auto"/>
        <w:bottom w:val="none" w:sz="0" w:space="0" w:color="auto"/>
        <w:right w:val="none" w:sz="0" w:space="0" w:color="auto"/>
      </w:divBdr>
    </w:div>
    <w:div w:id="1068041232">
      <w:bodyDiv w:val="1"/>
      <w:marLeft w:val="0"/>
      <w:marRight w:val="0"/>
      <w:marTop w:val="0"/>
      <w:marBottom w:val="0"/>
      <w:divBdr>
        <w:top w:val="none" w:sz="0" w:space="0" w:color="auto"/>
        <w:left w:val="none" w:sz="0" w:space="0" w:color="auto"/>
        <w:bottom w:val="none" w:sz="0" w:space="0" w:color="auto"/>
        <w:right w:val="none" w:sz="0" w:space="0" w:color="auto"/>
      </w:divBdr>
    </w:div>
    <w:div w:id="1068070570">
      <w:bodyDiv w:val="1"/>
      <w:marLeft w:val="0"/>
      <w:marRight w:val="0"/>
      <w:marTop w:val="0"/>
      <w:marBottom w:val="0"/>
      <w:divBdr>
        <w:top w:val="none" w:sz="0" w:space="0" w:color="auto"/>
        <w:left w:val="none" w:sz="0" w:space="0" w:color="auto"/>
        <w:bottom w:val="none" w:sz="0" w:space="0" w:color="auto"/>
        <w:right w:val="none" w:sz="0" w:space="0" w:color="auto"/>
      </w:divBdr>
    </w:div>
    <w:div w:id="1068190049">
      <w:bodyDiv w:val="1"/>
      <w:marLeft w:val="0"/>
      <w:marRight w:val="0"/>
      <w:marTop w:val="0"/>
      <w:marBottom w:val="0"/>
      <w:divBdr>
        <w:top w:val="none" w:sz="0" w:space="0" w:color="auto"/>
        <w:left w:val="none" w:sz="0" w:space="0" w:color="auto"/>
        <w:bottom w:val="none" w:sz="0" w:space="0" w:color="auto"/>
        <w:right w:val="none" w:sz="0" w:space="0" w:color="auto"/>
      </w:divBdr>
    </w:div>
    <w:div w:id="1068263009">
      <w:bodyDiv w:val="1"/>
      <w:marLeft w:val="0"/>
      <w:marRight w:val="0"/>
      <w:marTop w:val="0"/>
      <w:marBottom w:val="0"/>
      <w:divBdr>
        <w:top w:val="none" w:sz="0" w:space="0" w:color="auto"/>
        <w:left w:val="none" w:sz="0" w:space="0" w:color="auto"/>
        <w:bottom w:val="none" w:sz="0" w:space="0" w:color="auto"/>
        <w:right w:val="none" w:sz="0" w:space="0" w:color="auto"/>
      </w:divBdr>
    </w:div>
    <w:div w:id="1068263607">
      <w:bodyDiv w:val="1"/>
      <w:marLeft w:val="0"/>
      <w:marRight w:val="0"/>
      <w:marTop w:val="0"/>
      <w:marBottom w:val="0"/>
      <w:divBdr>
        <w:top w:val="none" w:sz="0" w:space="0" w:color="auto"/>
        <w:left w:val="none" w:sz="0" w:space="0" w:color="auto"/>
        <w:bottom w:val="none" w:sz="0" w:space="0" w:color="auto"/>
        <w:right w:val="none" w:sz="0" w:space="0" w:color="auto"/>
      </w:divBdr>
    </w:div>
    <w:div w:id="1068304730">
      <w:bodyDiv w:val="1"/>
      <w:marLeft w:val="0"/>
      <w:marRight w:val="0"/>
      <w:marTop w:val="0"/>
      <w:marBottom w:val="0"/>
      <w:divBdr>
        <w:top w:val="none" w:sz="0" w:space="0" w:color="auto"/>
        <w:left w:val="none" w:sz="0" w:space="0" w:color="auto"/>
        <w:bottom w:val="none" w:sz="0" w:space="0" w:color="auto"/>
        <w:right w:val="none" w:sz="0" w:space="0" w:color="auto"/>
      </w:divBdr>
    </w:div>
    <w:div w:id="1068306843">
      <w:bodyDiv w:val="1"/>
      <w:marLeft w:val="0"/>
      <w:marRight w:val="0"/>
      <w:marTop w:val="0"/>
      <w:marBottom w:val="0"/>
      <w:divBdr>
        <w:top w:val="none" w:sz="0" w:space="0" w:color="auto"/>
        <w:left w:val="none" w:sz="0" w:space="0" w:color="auto"/>
        <w:bottom w:val="none" w:sz="0" w:space="0" w:color="auto"/>
        <w:right w:val="none" w:sz="0" w:space="0" w:color="auto"/>
      </w:divBdr>
    </w:div>
    <w:div w:id="1068455204">
      <w:bodyDiv w:val="1"/>
      <w:marLeft w:val="0"/>
      <w:marRight w:val="0"/>
      <w:marTop w:val="0"/>
      <w:marBottom w:val="0"/>
      <w:divBdr>
        <w:top w:val="none" w:sz="0" w:space="0" w:color="auto"/>
        <w:left w:val="none" w:sz="0" w:space="0" w:color="auto"/>
        <w:bottom w:val="none" w:sz="0" w:space="0" w:color="auto"/>
        <w:right w:val="none" w:sz="0" w:space="0" w:color="auto"/>
      </w:divBdr>
    </w:div>
    <w:div w:id="1068457878">
      <w:bodyDiv w:val="1"/>
      <w:marLeft w:val="0"/>
      <w:marRight w:val="0"/>
      <w:marTop w:val="0"/>
      <w:marBottom w:val="0"/>
      <w:divBdr>
        <w:top w:val="none" w:sz="0" w:space="0" w:color="auto"/>
        <w:left w:val="none" w:sz="0" w:space="0" w:color="auto"/>
        <w:bottom w:val="none" w:sz="0" w:space="0" w:color="auto"/>
        <w:right w:val="none" w:sz="0" w:space="0" w:color="auto"/>
      </w:divBdr>
    </w:div>
    <w:div w:id="1068460709">
      <w:bodyDiv w:val="1"/>
      <w:marLeft w:val="0"/>
      <w:marRight w:val="0"/>
      <w:marTop w:val="0"/>
      <w:marBottom w:val="0"/>
      <w:divBdr>
        <w:top w:val="none" w:sz="0" w:space="0" w:color="auto"/>
        <w:left w:val="none" w:sz="0" w:space="0" w:color="auto"/>
        <w:bottom w:val="none" w:sz="0" w:space="0" w:color="auto"/>
        <w:right w:val="none" w:sz="0" w:space="0" w:color="auto"/>
      </w:divBdr>
    </w:div>
    <w:div w:id="1068504280">
      <w:bodyDiv w:val="1"/>
      <w:marLeft w:val="0"/>
      <w:marRight w:val="0"/>
      <w:marTop w:val="0"/>
      <w:marBottom w:val="0"/>
      <w:divBdr>
        <w:top w:val="none" w:sz="0" w:space="0" w:color="auto"/>
        <w:left w:val="none" w:sz="0" w:space="0" w:color="auto"/>
        <w:bottom w:val="none" w:sz="0" w:space="0" w:color="auto"/>
        <w:right w:val="none" w:sz="0" w:space="0" w:color="auto"/>
      </w:divBdr>
    </w:div>
    <w:div w:id="1068573031">
      <w:bodyDiv w:val="1"/>
      <w:marLeft w:val="0"/>
      <w:marRight w:val="0"/>
      <w:marTop w:val="0"/>
      <w:marBottom w:val="0"/>
      <w:divBdr>
        <w:top w:val="none" w:sz="0" w:space="0" w:color="auto"/>
        <w:left w:val="none" w:sz="0" w:space="0" w:color="auto"/>
        <w:bottom w:val="none" w:sz="0" w:space="0" w:color="auto"/>
        <w:right w:val="none" w:sz="0" w:space="0" w:color="auto"/>
      </w:divBdr>
    </w:div>
    <w:div w:id="1068574141">
      <w:bodyDiv w:val="1"/>
      <w:marLeft w:val="0"/>
      <w:marRight w:val="0"/>
      <w:marTop w:val="0"/>
      <w:marBottom w:val="0"/>
      <w:divBdr>
        <w:top w:val="none" w:sz="0" w:space="0" w:color="auto"/>
        <w:left w:val="none" w:sz="0" w:space="0" w:color="auto"/>
        <w:bottom w:val="none" w:sz="0" w:space="0" w:color="auto"/>
        <w:right w:val="none" w:sz="0" w:space="0" w:color="auto"/>
      </w:divBdr>
    </w:div>
    <w:div w:id="1068574465">
      <w:bodyDiv w:val="1"/>
      <w:marLeft w:val="0"/>
      <w:marRight w:val="0"/>
      <w:marTop w:val="0"/>
      <w:marBottom w:val="0"/>
      <w:divBdr>
        <w:top w:val="none" w:sz="0" w:space="0" w:color="auto"/>
        <w:left w:val="none" w:sz="0" w:space="0" w:color="auto"/>
        <w:bottom w:val="none" w:sz="0" w:space="0" w:color="auto"/>
        <w:right w:val="none" w:sz="0" w:space="0" w:color="auto"/>
      </w:divBdr>
    </w:div>
    <w:div w:id="1068726898">
      <w:bodyDiv w:val="1"/>
      <w:marLeft w:val="0"/>
      <w:marRight w:val="0"/>
      <w:marTop w:val="0"/>
      <w:marBottom w:val="0"/>
      <w:divBdr>
        <w:top w:val="none" w:sz="0" w:space="0" w:color="auto"/>
        <w:left w:val="none" w:sz="0" w:space="0" w:color="auto"/>
        <w:bottom w:val="none" w:sz="0" w:space="0" w:color="auto"/>
        <w:right w:val="none" w:sz="0" w:space="0" w:color="auto"/>
      </w:divBdr>
    </w:div>
    <w:div w:id="1068727892">
      <w:bodyDiv w:val="1"/>
      <w:marLeft w:val="0"/>
      <w:marRight w:val="0"/>
      <w:marTop w:val="0"/>
      <w:marBottom w:val="0"/>
      <w:divBdr>
        <w:top w:val="none" w:sz="0" w:space="0" w:color="auto"/>
        <w:left w:val="none" w:sz="0" w:space="0" w:color="auto"/>
        <w:bottom w:val="none" w:sz="0" w:space="0" w:color="auto"/>
        <w:right w:val="none" w:sz="0" w:space="0" w:color="auto"/>
      </w:divBdr>
    </w:div>
    <w:div w:id="1068840953">
      <w:bodyDiv w:val="1"/>
      <w:marLeft w:val="0"/>
      <w:marRight w:val="0"/>
      <w:marTop w:val="0"/>
      <w:marBottom w:val="0"/>
      <w:divBdr>
        <w:top w:val="none" w:sz="0" w:space="0" w:color="auto"/>
        <w:left w:val="none" w:sz="0" w:space="0" w:color="auto"/>
        <w:bottom w:val="none" w:sz="0" w:space="0" w:color="auto"/>
        <w:right w:val="none" w:sz="0" w:space="0" w:color="auto"/>
      </w:divBdr>
    </w:div>
    <w:div w:id="1068846150">
      <w:bodyDiv w:val="1"/>
      <w:marLeft w:val="0"/>
      <w:marRight w:val="0"/>
      <w:marTop w:val="0"/>
      <w:marBottom w:val="0"/>
      <w:divBdr>
        <w:top w:val="none" w:sz="0" w:space="0" w:color="auto"/>
        <w:left w:val="none" w:sz="0" w:space="0" w:color="auto"/>
        <w:bottom w:val="none" w:sz="0" w:space="0" w:color="auto"/>
        <w:right w:val="none" w:sz="0" w:space="0" w:color="auto"/>
      </w:divBdr>
    </w:div>
    <w:div w:id="1068915733">
      <w:bodyDiv w:val="1"/>
      <w:marLeft w:val="0"/>
      <w:marRight w:val="0"/>
      <w:marTop w:val="0"/>
      <w:marBottom w:val="0"/>
      <w:divBdr>
        <w:top w:val="none" w:sz="0" w:space="0" w:color="auto"/>
        <w:left w:val="none" w:sz="0" w:space="0" w:color="auto"/>
        <w:bottom w:val="none" w:sz="0" w:space="0" w:color="auto"/>
        <w:right w:val="none" w:sz="0" w:space="0" w:color="auto"/>
      </w:divBdr>
    </w:div>
    <w:div w:id="1068922846">
      <w:bodyDiv w:val="1"/>
      <w:marLeft w:val="0"/>
      <w:marRight w:val="0"/>
      <w:marTop w:val="0"/>
      <w:marBottom w:val="0"/>
      <w:divBdr>
        <w:top w:val="none" w:sz="0" w:space="0" w:color="auto"/>
        <w:left w:val="none" w:sz="0" w:space="0" w:color="auto"/>
        <w:bottom w:val="none" w:sz="0" w:space="0" w:color="auto"/>
        <w:right w:val="none" w:sz="0" w:space="0" w:color="auto"/>
      </w:divBdr>
    </w:div>
    <w:div w:id="1068923597">
      <w:bodyDiv w:val="1"/>
      <w:marLeft w:val="0"/>
      <w:marRight w:val="0"/>
      <w:marTop w:val="0"/>
      <w:marBottom w:val="0"/>
      <w:divBdr>
        <w:top w:val="none" w:sz="0" w:space="0" w:color="auto"/>
        <w:left w:val="none" w:sz="0" w:space="0" w:color="auto"/>
        <w:bottom w:val="none" w:sz="0" w:space="0" w:color="auto"/>
        <w:right w:val="none" w:sz="0" w:space="0" w:color="auto"/>
      </w:divBdr>
    </w:div>
    <w:div w:id="1068964545">
      <w:bodyDiv w:val="1"/>
      <w:marLeft w:val="0"/>
      <w:marRight w:val="0"/>
      <w:marTop w:val="0"/>
      <w:marBottom w:val="0"/>
      <w:divBdr>
        <w:top w:val="none" w:sz="0" w:space="0" w:color="auto"/>
        <w:left w:val="none" w:sz="0" w:space="0" w:color="auto"/>
        <w:bottom w:val="none" w:sz="0" w:space="0" w:color="auto"/>
        <w:right w:val="none" w:sz="0" w:space="0" w:color="auto"/>
      </w:divBdr>
    </w:div>
    <w:div w:id="1069157755">
      <w:bodyDiv w:val="1"/>
      <w:marLeft w:val="0"/>
      <w:marRight w:val="0"/>
      <w:marTop w:val="0"/>
      <w:marBottom w:val="0"/>
      <w:divBdr>
        <w:top w:val="none" w:sz="0" w:space="0" w:color="auto"/>
        <w:left w:val="none" w:sz="0" w:space="0" w:color="auto"/>
        <w:bottom w:val="none" w:sz="0" w:space="0" w:color="auto"/>
        <w:right w:val="none" w:sz="0" w:space="0" w:color="auto"/>
      </w:divBdr>
    </w:div>
    <w:div w:id="1069232565">
      <w:bodyDiv w:val="1"/>
      <w:marLeft w:val="0"/>
      <w:marRight w:val="0"/>
      <w:marTop w:val="0"/>
      <w:marBottom w:val="0"/>
      <w:divBdr>
        <w:top w:val="none" w:sz="0" w:space="0" w:color="auto"/>
        <w:left w:val="none" w:sz="0" w:space="0" w:color="auto"/>
        <w:bottom w:val="none" w:sz="0" w:space="0" w:color="auto"/>
        <w:right w:val="none" w:sz="0" w:space="0" w:color="auto"/>
      </w:divBdr>
    </w:div>
    <w:div w:id="1069235197">
      <w:bodyDiv w:val="1"/>
      <w:marLeft w:val="0"/>
      <w:marRight w:val="0"/>
      <w:marTop w:val="0"/>
      <w:marBottom w:val="0"/>
      <w:divBdr>
        <w:top w:val="none" w:sz="0" w:space="0" w:color="auto"/>
        <w:left w:val="none" w:sz="0" w:space="0" w:color="auto"/>
        <w:bottom w:val="none" w:sz="0" w:space="0" w:color="auto"/>
        <w:right w:val="none" w:sz="0" w:space="0" w:color="auto"/>
      </w:divBdr>
    </w:div>
    <w:div w:id="1069305306">
      <w:bodyDiv w:val="1"/>
      <w:marLeft w:val="0"/>
      <w:marRight w:val="0"/>
      <w:marTop w:val="0"/>
      <w:marBottom w:val="0"/>
      <w:divBdr>
        <w:top w:val="none" w:sz="0" w:space="0" w:color="auto"/>
        <w:left w:val="none" w:sz="0" w:space="0" w:color="auto"/>
        <w:bottom w:val="none" w:sz="0" w:space="0" w:color="auto"/>
        <w:right w:val="none" w:sz="0" w:space="0" w:color="auto"/>
      </w:divBdr>
    </w:div>
    <w:div w:id="1069309877">
      <w:bodyDiv w:val="1"/>
      <w:marLeft w:val="0"/>
      <w:marRight w:val="0"/>
      <w:marTop w:val="0"/>
      <w:marBottom w:val="0"/>
      <w:divBdr>
        <w:top w:val="none" w:sz="0" w:space="0" w:color="auto"/>
        <w:left w:val="none" w:sz="0" w:space="0" w:color="auto"/>
        <w:bottom w:val="none" w:sz="0" w:space="0" w:color="auto"/>
        <w:right w:val="none" w:sz="0" w:space="0" w:color="auto"/>
      </w:divBdr>
    </w:div>
    <w:div w:id="1069376528">
      <w:bodyDiv w:val="1"/>
      <w:marLeft w:val="0"/>
      <w:marRight w:val="0"/>
      <w:marTop w:val="0"/>
      <w:marBottom w:val="0"/>
      <w:divBdr>
        <w:top w:val="none" w:sz="0" w:space="0" w:color="auto"/>
        <w:left w:val="none" w:sz="0" w:space="0" w:color="auto"/>
        <w:bottom w:val="none" w:sz="0" w:space="0" w:color="auto"/>
        <w:right w:val="none" w:sz="0" w:space="0" w:color="auto"/>
      </w:divBdr>
    </w:div>
    <w:div w:id="1069420157">
      <w:bodyDiv w:val="1"/>
      <w:marLeft w:val="0"/>
      <w:marRight w:val="0"/>
      <w:marTop w:val="0"/>
      <w:marBottom w:val="0"/>
      <w:divBdr>
        <w:top w:val="none" w:sz="0" w:space="0" w:color="auto"/>
        <w:left w:val="none" w:sz="0" w:space="0" w:color="auto"/>
        <w:bottom w:val="none" w:sz="0" w:space="0" w:color="auto"/>
        <w:right w:val="none" w:sz="0" w:space="0" w:color="auto"/>
      </w:divBdr>
    </w:div>
    <w:div w:id="1069421339">
      <w:bodyDiv w:val="1"/>
      <w:marLeft w:val="0"/>
      <w:marRight w:val="0"/>
      <w:marTop w:val="0"/>
      <w:marBottom w:val="0"/>
      <w:divBdr>
        <w:top w:val="none" w:sz="0" w:space="0" w:color="auto"/>
        <w:left w:val="none" w:sz="0" w:space="0" w:color="auto"/>
        <w:bottom w:val="none" w:sz="0" w:space="0" w:color="auto"/>
        <w:right w:val="none" w:sz="0" w:space="0" w:color="auto"/>
      </w:divBdr>
    </w:div>
    <w:div w:id="1069423996">
      <w:bodyDiv w:val="1"/>
      <w:marLeft w:val="0"/>
      <w:marRight w:val="0"/>
      <w:marTop w:val="0"/>
      <w:marBottom w:val="0"/>
      <w:divBdr>
        <w:top w:val="none" w:sz="0" w:space="0" w:color="auto"/>
        <w:left w:val="none" w:sz="0" w:space="0" w:color="auto"/>
        <w:bottom w:val="none" w:sz="0" w:space="0" w:color="auto"/>
        <w:right w:val="none" w:sz="0" w:space="0" w:color="auto"/>
      </w:divBdr>
    </w:div>
    <w:div w:id="1069424263">
      <w:bodyDiv w:val="1"/>
      <w:marLeft w:val="0"/>
      <w:marRight w:val="0"/>
      <w:marTop w:val="0"/>
      <w:marBottom w:val="0"/>
      <w:divBdr>
        <w:top w:val="none" w:sz="0" w:space="0" w:color="auto"/>
        <w:left w:val="none" w:sz="0" w:space="0" w:color="auto"/>
        <w:bottom w:val="none" w:sz="0" w:space="0" w:color="auto"/>
        <w:right w:val="none" w:sz="0" w:space="0" w:color="auto"/>
      </w:divBdr>
    </w:div>
    <w:div w:id="1069428334">
      <w:bodyDiv w:val="1"/>
      <w:marLeft w:val="0"/>
      <w:marRight w:val="0"/>
      <w:marTop w:val="0"/>
      <w:marBottom w:val="0"/>
      <w:divBdr>
        <w:top w:val="none" w:sz="0" w:space="0" w:color="auto"/>
        <w:left w:val="none" w:sz="0" w:space="0" w:color="auto"/>
        <w:bottom w:val="none" w:sz="0" w:space="0" w:color="auto"/>
        <w:right w:val="none" w:sz="0" w:space="0" w:color="auto"/>
      </w:divBdr>
    </w:div>
    <w:div w:id="1069503131">
      <w:bodyDiv w:val="1"/>
      <w:marLeft w:val="0"/>
      <w:marRight w:val="0"/>
      <w:marTop w:val="0"/>
      <w:marBottom w:val="0"/>
      <w:divBdr>
        <w:top w:val="none" w:sz="0" w:space="0" w:color="auto"/>
        <w:left w:val="none" w:sz="0" w:space="0" w:color="auto"/>
        <w:bottom w:val="none" w:sz="0" w:space="0" w:color="auto"/>
        <w:right w:val="none" w:sz="0" w:space="0" w:color="auto"/>
      </w:divBdr>
    </w:div>
    <w:div w:id="1069503222">
      <w:bodyDiv w:val="1"/>
      <w:marLeft w:val="0"/>
      <w:marRight w:val="0"/>
      <w:marTop w:val="0"/>
      <w:marBottom w:val="0"/>
      <w:divBdr>
        <w:top w:val="none" w:sz="0" w:space="0" w:color="auto"/>
        <w:left w:val="none" w:sz="0" w:space="0" w:color="auto"/>
        <w:bottom w:val="none" w:sz="0" w:space="0" w:color="auto"/>
        <w:right w:val="none" w:sz="0" w:space="0" w:color="auto"/>
      </w:divBdr>
    </w:div>
    <w:div w:id="1069570955">
      <w:bodyDiv w:val="1"/>
      <w:marLeft w:val="0"/>
      <w:marRight w:val="0"/>
      <w:marTop w:val="0"/>
      <w:marBottom w:val="0"/>
      <w:divBdr>
        <w:top w:val="none" w:sz="0" w:space="0" w:color="auto"/>
        <w:left w:val="none" w:sz="0" w:space="0" w:color="auto"/>
        <w:bottom w:val="none" w:sz="0" w:space="0" w:color="auto"/>
        <w:right w:val="none" w:sz="0" w:space="0" w:color="auto"/>
      </w:divBdr>
    </w:div>
    <w:div w:id="1069573229">
      <w:bodyDiv w:val="1"/>
      <w:marLeft w:val="0"/>
      <w:marRight w:val="0"/>
      <w:marTop w:val="0"/>
      <w:marBottom w:val="0"/>
      <w:divBdr>
        <w:top w:val="none" w:sz="0" w:space="0" w:color="auto"/>
        <w:left w:val="none" w:sz="0" w:space="0" w:color="auto"/>
        <w:bottom w:val="none" w:sz="0" w:space="0" w:color="auto"/>
        <w:right w:val="none" w:sz="0" w:space="0" w:color="auto"/>
      </w:divBdr>
    </w:div>
    <w:div w:id="1069617081">
      <w:bodyDiv w:val="1"/>
      <w:marLeft w:val="0"/>
      <w:marRight w:val="0"/>
      <w:marTop w:val="0"/>
      <w:marBottom w:val="0"/>
      <w:divBdr>
        <w:top w:val="none" w:sz="0" w:space="0" w:color="auto"/>
        <w:left w:val="none" w:sz="0" w:space="0" w:color="auto"/>
        <w:bottom w:val="none" w:sz="0" w:space="0" w:color="auto"/>
        <w:right w:val="none" w:sz="0" w:space="0" w:color="auto"/>
      </w:divBdr>
    </w:div>
    <w:div w:id="1069620613">
      <w:bodyDiv w:val="1"/>
      <w:marLeft w:val="0"/>
      <w:marRight w:val="0"/>
      <w:marTop w:val="0"/>
      <w:marBottom w:val="0"/>
      <w:divBdr>
        <w:top w:val="none" w:sz="0" w:space="0" w:color="auto"/>
        <w:left w:val="none" w:sz="0" w:space="0" w:color="auto"/>
        <w:bottom w:val="none" w:sz="0" w:space="0" w:color="auto"/>
        <w:right w:val="none" w:sz="0" w:space="0" w:color="auto"/>
      </w:divBdr>
    </w:div>
    <w:div w:id="1069689567">
      <w:bodyDiv w:val="1"/>
      <w:marLeft w:val="0"/>
      <w:marRight w:val="0"/>
      <w:marTop w:val="0"/>
      <w:marBottom w:val="0"/>
      <w:divBdr>
        <w:top w:val="none" w:sz="0" w:space="0" w:color="auto"/>
        <w:left w:val="none" w:sz="0" w:space="0" w:color="auto"/>
        <w:bottom w:val="none" w:sz="0" w:space="0" w:color="auto"/>
        <w:right w:val="none" w:sz="0" w:space="0" w:color="auto"/>
      </w:divBdr>
    </w:div>
    <w:div w:id="1069694397">
      <w:bodyDiv w:val="1"/>
      <w:marLeft w:val="0"/>
      <w:marRight w:val="0"/>
      <w:marTop w:val="0"/>
      <w:marBottom w:val="0"/>
      <w:divBdr>
        <w:top w:val="none" w:sz="0" w:space="0" w:color="auto"/>
        <w:left w:val="none" w:sz="0" w:space="0" w:color="auto"/>
        <w:bottom w:val="none" w:sz="0" w:space="0" w:color="auto"/>
        <w:right w:val="none" w:sz="0" w:space="0" w:color="auto"/>
      </w:divBdr>
    </w:div>
    <w:div w:id="1069697440">
      <w:bodyDiv w:val="1"/>
      <w:marLeft w:val="0"/>
      <w:marRight w:val="0"/>
      <w:marTop w:val="0"/>
      <w:marBottom w:val="0"/>
      <w:divBdr>
        <w:top w:val="none" w:sz="0" w:space="0" w:color="auto"/>
        <w:left w:val="none" w:sz="0" w:space="0" w:color="auto"/>
        <w:bottom w:val="none" w:sz="0" w:space="0" w:color="auto"/>
        <w:right w:val="none" w:sz="0" w:space="0" w:color="auto"/>
      </w:divBdr>
    </w:div>
    <w:div w:id="1069767359">
      <w:bodyDiv w:val="1"/>
      <w:marLeft w:val="0"/>
      <w:marRight w:val="0"/>
      <w:marTop w:val="0"/>
      <w:marBottom w:val="0"/>
      <w:divBdr>
        <w:top w:val="none" w:sz="0" w:space="0" w:color="auto"/>
        <w:left w:val="none" w:sz="0" w:space="0" w:color="auto"/>
        <w:bottom w:val="none" w:sz="0" w:space="0" w:color="auto"/>
        <w:right w:val="none" w:sz="0" w:space="0" w:color="auto"/>
      </w:divBdr>
    </w:div>
    <w:div w:id="1069770847">
      <w:bodyDiv w:val="1"/>
      <w:marLeft w:val="0"/>
      <w:marRight w:val="0"/>
      <w:marTop w:val="0"/>
      <w:marBottom w:val="0"/>
      <w:divBdr>
        <w:top w:val="none" w:sz="0" w:space="0" w:color="auto"/>
        <w:left w:val="none" w:sz="0" w:space="0" w:color="auto"/>
        <w:bottom w:val="none" w:sz="0" w:space="0" w:color="auto"/>
        <w:right w:val="none" w:sz="0" w:space="0" w:color="auto"/>
      </w:divBdr>
    </w:div>
    <w:div w:id="1069814717">
      <w:bodyDiv w:val="1"/>
      <w:marLeft w:val="0"/>
      <w:marRight w:val="0"/>
      <w:marTop w:val="0"/>
      <w:marBottom w:val="0"/>
      <w:divBdr>
        <w:top w:val="none" w:sz="0" w:space="0" w:color="auto"/>
        <w:left w:val="none" w:sz="0" w:space="0" w:color="auto"/>
        <w:bottom w:val="none" w:sz="0" w:space="0" w:color="auto"/>
        <w:right w:val="none" w:sz="0" w:space="0" w:color="auto"/>
      </w:divBdr>
    </w:div>
    <w:div w:id="1069841562">
      <w:bodyDiv w:val="1"/>
      <w:marLeft w:val="0"/>
      <w:marRight w:val="0"/>
      <w:marTop w:val="0"/>
      <w:marBottom w:val="0"/>
      <w:divBdr>
        <w:top w:val="none" w:sz="0" w:space="0" w:color="auto"/>
        <w:left w:val="none" w:sz="0" w:space="0" w:color="auto"/>
        <w:bottom w:val="none" w:sz="0" w:space="0" w:color="auto"/>
        <w:right w:val="none" w:sz="0" w:space="0" w:color="auto"/>
      </w:divBdr>
    </w:div>
    <w:div w:id="1069957568">
      <w:bodyDiv w:val="1"/>
      <w:marLeft w:val="0"/>
      <w:marRight w:val="0"/>
      <w:marTop w:val="0"/>
      <w:marBottom w:val="0"/>
      <w:divBdr>
        <w:top w:val="none" w:sz="0" w:space="0" w:color="auto"/>
        <w:left w:val="none" w:sz="0" w:space="0" w:color="auto"/>
        <w:bottom w:val="none" w:sz="0" w:space="0" w:color="auto"/>
        <w:right w:val="none" w:sz="0" w:space="0" w:color="auto"/>
      </w:divBdr>
    </w:div>
    <w:div w:id="1069960902">
      <w:bodyDiv w:val="1"/>
      <w:marLeft w:val="0"/>
      <w:marRight w:val="0"/>
      <w:marTop w:val="0"/>
      <w:marBottom w:val="0"/>
      <w:divBdr>
        <w:top w:val="none" w:sz="0" w:space="0" w:color="auto"/>
        <w:left w:val="none" w:sz="0" w:space="0" w:color="auto"/>
        <w:bottom w:val="none" w:sz="0" w:space="0" w:color="auto"/>
        <w:right w:val="none" w:sz="0" w:space="0" w:color="auto"/>
      </w:divBdr>
    </w:div>
    <w:div w:id="1069964430">
      <w:bodyDiv w:val="1"/>
      <w:marLeft w:val="0"/>
      <w:marRight w:val="0"/>
      <w:marTop w:val="0"/>
      <w:marBottom w:val="0"/>
      <w:divBdr>
        <w:top w:val="none" w:sz="0" w:space="0" w:color="auto"/>
        <w:left w:val="none" w:sz="0" w:space="0" w:color="auto"/>
        <w:bottom w:val="none" w:sz="0" w:space="0" w:color="auto"/>
        <w:right w:val="none" w:sz="0" w:space="0" w:color="auto"/>
      </w:divBdr>
    </w:div>
    <w:div w:id="1070152596">
      <w:bodyDiv w:val="1"/>
      <w:marLeft w:val="0"/>
      <w:marRight w:val="0"/>
      <w:marTop w:val="0"/>
      <w:marBottom w:val="0"/>
      <w:divBdr>
        <w:top w:val="none" w:sz="0" w:space="0" w:color="auto"/>
        <w:left w:val="none" w:sz="0" w:space="0" w:color="auto"/>
        <w:bottom w:val="none" w:sz="0" w:space="0" w:color="auto"/>
        <w:right w:val="none" w:sz="0" w:space="0" w:color="auto"/>
      </w:divBdr>
    </w:div>
    <w:div w:id="1070157810">
      <w:bodyDiv w:val="1"/>
      <w:marLeft w:val="0"/>
      <w:marRight w:val="0"/>
      <w:marTop w:val="0"/>
      <w:marBottom w:val="0"/>
      <w:divBdr>
        <w:top w:val="none" w:sz="0" w:space="0" w:color="auto"/>
        <w:left w:val="none" w:sz="0" w:space="0" w:color="auto"/>
        <w:bottom w:val="none" w:sz="0" w:space="0" w:color="auto"/>
        <w:right w:val="none" w:sz="0" w:space="0" w:color="auto"/>
      </w:divBdr>
    </w:div>
    <w:div w:id="1070225398">
      <w:bodyDiv w:val="1"/>
      <w:marLeft w:val="0"/>
      <w:marRight w:val="0"/>
      <w:marTop w:val="0"/>
      <w:marBottom w:val="0"/>
      <w:divBdr>
        <w:top w:val="none" w:sz="0" w:space="0" w:color="auto"/>
        <w:left w:val="none" w:sz="0" w:space="0" w:color="auto"/>
        <w:bottom w:val="none" w:sz="0" w:space="0" w:color="auto"/>
        <w:right w:val="none" w:sz="0" w:space="0" w:color="auto"/>
      </w:divBdr>
    </w:div>
    <w:div w:id="1070229934">
      <w:bodyDiv w:val="1"/>
      <w:marLeft w:val="0"/>
      <w:marRight w:val="0"/>
      <w:marTop w:val="0"/>
      <w:marBottom w:val="0"/>
      <w:divBdr>
        <w:top w:val="none" w:sz="0" w:space="0" w:color="auto"/>
        <w:left w:val="none" w:sz="0" w:space="0" w:color="auto"/>
        <w:bottom w:val="none" w:sz="0" w:space="0" w:color="auto"/>
        <w:right w:val="none" w:sz="0" w:space="0" w:color="auto"/>
      </w:divBdr>
    </w:div>
    <w:div w:id="1070233959">
      <w:bodyDiv w:val="1"/>
      <w:marLeft w:val="0"/>
      <w:marRight w:val="0"/>
      <w:marTop w:val="0"/>
      <w:marBottom w:val="0"/>
      <w:divBdr>
        <w:top w:val="none" w:sz="0" w:space="0" w:color="auto"/>
        <w:left w:val="none" w:sz="0" w:space="0" w:color="auto"/>
        <w:bottom w:val="none" w:sz="0" w:space="0" w:color="auto"/>
        <w:right w:val="none" w:sz="0" w:space="0" w:color="auto"/>
      </w:divBdr>
    </w:div>
    <w:div w:id="1070273203">
      <w:bodyDiv w:val="1"/>
      <w:marLeft w:val="0"/>
      <w:marRight w:val="0"/>
      <w:marTop w:val="0"/>
      <w:marBottom w:val="0"/>
      <w:divBdr>
        <w:top w:val="none" w:sz="0" w:space="0" w:color="auto"/>
        <w:left w:val="none" w:sz="0" w:space="0" w:color="auto"/>
        <w:bottom w:val="none" w:sz="0" w:space="0" w:color="auto"/>
        <w:right w:val="none" w:sz="0" w:space="0" w:color="auto"/>
      </w:divBdr>
    </w:div>
    <w:div w:id="1070276477">
      <w:bodyDiv w:val="1"/>
      <w:marLeft w:val="0"/>
      <w:marRight w:val="0"/>
      <w:marTop w:val="0"/>
      <w:marBottom w:val="0"/>
      <w:divBdr>
        <w:top w:val="none" w:sz="0" w:space="0" w:color="auto"/>
        <w:left w:val="none" w:sz="0" w:space="0" w:color="auto"/>
        <w:bottom w:val="none" w:sz="0" w:space="0" w:color="auto"/>
        <w:right w:val="none" w:sz="0" w:space="0" w:color="auto"/>
      </w:divBdr>
    </w:div>
    <w:div w:id="1070351618">
      <w:bodyDiv w:val="1"/>
      <w:marLeft w:val="0"/>
      <w:marRight w:val="0"/>
      <w:marTop w:val="0"/>
      <w:marBottom w:val="0"/>
      <w:divBdr>
        <w:top w:val="none" w:sz="0" w:space="0" w:color="auto"/>
        <w:left w:val="none" w:sz="0" w:space="0" w:color="auto"/>
        <w:bottom w:val="none" w:sz="0" w:space="0" w:color="auto"/>
        <w:right w:val="none" w:sz="0" w:space="0" w:color="auto"/>
      </w:divBdr>
    </w:div>
    <w:div w:id="1070352535">
      <w:bodyDiv w:val="1"/>
      <w:marLeft w:val="0"/>
      <w:marRight w:val="0"/>
      <w:marTop w:val="0"/>
      <w:marBottom w:val="0"/>
      <w:divBdr>
        <w:top w:val="none" w:sz="0" w:space="0" w:color="auto"/>
        <w:left w:val="none" w:sz="0" w:space="0" w:color="auto"/>
        <w:bottom w:val="none" w:sz="0" w:space="0" w:color="auto"/>
        <w:right w:val="none" w:sz="0" w:space="0" w:color="auto"/>
      </w:divBdr>
    </w:div>
    <w:div w:id="1070421523">
      <w:bodyDiv w:val="1"/>
      <w:marLeft w:val="0"/>
      <w:marRight w:val="0"/>
      <w:marTop w:val="0"/>
      <w:marBottom w:val="0"/>
      <w:divBdr>
        <w:top w:val="none" w:sz="0" w:space="0" w:color="auto"/>
        <w:left w:val="none" w:sz="0" w:space="0" w:color="auto"/>
        <w:bottom w:val="none" w:sz="0" w:space="0" w:color="auto"/>
        <w:right w:val="none" w:sz="0" w:space="0" w:color="auto"/>
      </w:divBdr>
    </w:div>
    <w:div w:id="1070496876">
      <w:bodyDiv w:val="1"/>
      <w:marLeft w:val="0"/>
      <w:marRight w:val="0"/>
      <w:marTop w:val="0"/>
      <w:marBottom w:val="0"/>
      <w:divBdr>
        <w:top w:val="none" w:sz="0" w:space="0" w:color="auto"/>
        <w:left w:val="none" w:sz="0" w:space="0" w:color="auto"/>
        <w:bottom w:val="none" w:sz="0" w:space="0" w:color="auto"/>
        <w:right w:val="none" w:sz="0" w:space="0" w:color="auto"/>
      </w:divBdr>
    </w:div>
    <w:div w:id="1070536679">
      <w:bodyDiv w:val="1"/>
      <w:marLeft w:val="0"/>
      <w:marRight w:val="0"/>
      <w:marTop w:val="0"/>
      <w:marBottom w:val="0"/>
      <w:divBdr>
        <w:top w:val="none" w:sz="0" w:space="0" w:color="auto"/>
        <w:left w:val="none" w:sz="0" w:space="0" w:color="auto"/>
        <w:bottom w:val="none" w:sz="0" w:space="0" w:color="auto"/>
        <w:right w:val="none" w:sz="0" w:space="0" w:color="auto"/>
      </w:divBdr>
    </w:div>
    <w:div w:id="1070542724">
      <w:bodyDiv w:val="1"/>
      <w:marLeft w:val="0"/>
      <w:marRight w:val="0"/>
      <w:marTop w:val="0"/>
      <w:marBottom w:val="0"/>
      <w:divBdr>
        <w:top w:val="none" w:sz="0" w:space="0" w:color="auto"/>
        <w:left w:val="none" w:sz="0" w:space="0" w:color="auto"/>
        <w:bottom w:val="none" w:sz="0" w:space="0" w:color="auto"/>
        <w:right w:val="none" w:sz="0" w:space="0" w:color="auto"/>
      </w:divBdr>
    </w:div>
    <w:div w:id="1070545927">
      <w:bodyDiv w:val="1"/>
      <w:marLeft w:val="0"/>
      <w:marRight w:val="0"/>
      <w:marTop w:val="0"/>
      <w:marBottom w:val="0"/>
      <w:divBdr>
        <w:top w:val="none" w:sz="0" w:space="0" w:color="auto"/>
        <w:left w:val="none" w:sz="0" w:space="0" w:color="auto"/>
        <w:bottom w:val="none" w:sz="0" w:space="0" w:color="auto"/>
        <w:right w:val="none" w:sz="0" w:space="0" w:color="auto"/>
      </w:divBdr>
    </w:div>
    <w:div w:id="1070617164">
      <w:bodyDiv w:val="1"/>
      <w:marLeft w:val="0"/>
      <w:marRight w:val="0"/>
      <w:marTop w:val="0"/>
      <w:marBottom w:val="0"/>
      <w:divBdr>
        <w:top w:val="none" w:sz="0" w:space="0" w:color="auto"/>
        <w:left w:val="none" w:sz="0" w:space="0" w:color="auto"/>
        <w:bottom w:val="none" w:sz="0" w:space="0" w:color="auto"/>
        <w:right w:val="none" w:sz="0" w:space="0" w:color="auto"/>
      </w:divBdr>
    </w:div>
    <w:div w:id="1070617407">
      <w:bodyDiv w:val="1"/>
      <w:marLeft w:val="0"/>
      <w:marRight w:val="0"/>
      <w:marTop w:val="0"/>
      <w:marBottom w:val="0"/>
      <w:divBdr>
        <w:top w:val="none" w:sz="0" w:space="0" w:color="auto"/>
        <w:left w:val="none" w:sz="0" w:space="0" w:color="auto"/>
        <w:bottom w:val="none" w:sz="0" w:space="0" w:color="auto"/>
        <w:right w:val="none" w:sz="0" w:space="0" w:color="auto"/>
      </w:divBdr>
    </w:div>
    <w:div w:id="1070662879">
      <w:bodyDiv w:val="1"/>
      <w:marLeft w:val="0"/>
      <w:marRight w:val="0"/>
      <w:marTop w:val="0"/>
      <w:marBottom w:val="0"/>
      <w:divBdr>
        <w:top w:val="none" w:sz="0" w:space="0" w:color="auto"/>
        <w:left w:val="none" w:sz="0" w:space="0" w:color="auto"/>
        <w:bottom w:val="none" w:sz="0" w:space="0" w:color="auto"/>
        <w:right w:val="none" w:sz="0" w:space="0" w:color="auto"/>
      </w:divBdr>
    </w:div>
    <w:div w:id="1070692904">
      <w:bodyDiv w:val="1"/>
      <w:marLeft w:val="0"/>
      <w:marRight w:val="0"/>
      <w:marTop w:val="0"/>
      <w:marBottom w:val="0"/>
      <w:divBdr>
        <w:top w:val="none" w:sz="0" w:space="0" w:color="auto"/>
        <w:left w:val="none" w:sz="0" w:space="0" w:color="auto"/>
        <w:bottom w:val="none" w:sz="0" w:space="0" w:color="auto"/>
        <w:right w:val="none" w:sz="0" w:space="0" w:color="auto"/>
      </w:divBdr>
    </w:div>
    <w:div w:id="1070808354">
      <w:bodyDiv w:val="1"/>
      <w:marLeft w:val="0"/>
      <w:marRight w:val="0"/>
      <w:marTop w:val="0"/>
      <w:marBottom w:val="0"/>
      <w:divBdr>
        <w:top w:val="none" w:sz="0" w:space="0" w:color="auto"/>
        <w:left w:val="none" w:sz="0" w:space="0" w:color="auto"/>
        <w:bottom w:val="none" w:sz="0" w:space="0" w:color="auto"/>
        <w:right w:val="none" w:sz="0" w:space="0" w:color="auto"/>
      </w:divBdr>
    </w:div>
    <w:div w:id="1070808551">
      <w:bodyDiv w:val="1"/>
      <w:marLeft w:val="0"/>
      <w:marRight w:val="0"/>
      <w:marTop w:val="0"/>
      <w:marBottom w:val="0"/>
      <w:divBdr>
        <w:top w:val="none" w:sz="0" w:space="0" w:color="auto"/>
        <w:left w:val="none" w:sz="0" w:space="0" w:color="auto"/>
        <w:bottom w:val="none" w:sz="0" w:space="0" w:color="auto"/>
        <w:right w:val="none" w:sz="0" w:space="0" w:color="auto"/>
      </w:divBdr>
    </w:div>
    <w:div w:id="1070886120">
      <w:bodyDiv w:val="1"/>
      <w:marLeft w:val="0"/>
      <w:marRight w:val="0"/>
      <w:marTop w:val="0"/>
      <w:marBottom w:val="0"/>
      <w:divBdr>
        <w:top w:val="none" w:sz="0" w:space="0" w:color="auto"/>
        <w:left w:val="none" w:sz="0" w:space="0" w:color="auto"/>
        <w:bottom w:val="none" w:sz="0" w:space="0" w:color="auto"/>
        <w:right w:val="none" w:sz="0" w:space="0" w:color="auto"/>
      </w:divBdr>
    </w:div>
    <w:div w:id="1070886763">
      <w:bodyDiv w:val="1"/>
      <w:marLeft w:val="0"/>
      <w:marRight w:val="0"/>
      <w:marTop w:val="0"/>
      <w:marBottom w:val="0"/>
      <w:divBdr>
        <w:top w:val="none" w:sz="0" w:space="0" w:color="auto"/>
        <w:left w:val="none" w:sz="0" w:space="0" w:color="auto"/>
        <w:bottom w:val="none" w:sz="0" w:space="0" w:color="auto"/>
        <w:right w:val="none" w:sz="0" w:space="0" w:color="auto"/>
      </w:divBdr>
    </w:div>
    <w:div w:id="1070887366">
      <w:bodyDiv w:val="1"/>
      <w:marLeft w:val="0"/>
      <w:marRight w:val="0"/>
      <w:marTop w:val="0"/>
      <w:marBottom w:val="0"/>
      <w:divBdr>
        <w:top w:val="none" w:sz="0" w:space="0" w:color="auto"/>
        <w:left w:val="none" w:sz="0" w:space="0" w:color="auto"/>
        <w:bottom w:val="none" w:sz="0" w:space="0" w:color="auto"/>
        <w:right w:val="none" w:sz="0" w:space="0" w:color="auto"/>
      </w:divBdr>
    </w:div>
    <w:div w:id="1070887633">
      <w:bodyDiv w:val="1"/>
      <w:marLeft w:val="0"/>
      <w:marRight w:val="0"/>
      <w:marTop w:val="0"/>
      <w:marBottom w:val="0"/>
      <w:divBdr>
        <w:top w:val="none" w:sz="0" w:space="0" w:color="auto"/>
        <w:left w:val="none" w:sz="0" w:space="0" w:color="auto"/>
        <w:bottom w:val="none" w:sz="0" w:space="0" w:color="auto"/>
        <w:right w:val="none" w:sz="0" w:space="0" w:color="auto"/>
      </w:divBdr>
    </w:div>
    <w:div w:id="1070925146">
      <w:bodyDiv w:val="1"/>
      <w:marLeft w:val="0"/>
      <w:marRight w:val="0"/>
      <w:marTop w:val="0"/>
      <w:marBottom w:val="0"/>
      <w:divBdr>
        <w:top w:val="none" w:sz="0" w:space="0" w:color="auto"/>
        <w:left w:val="none" w:sz="0" w:space="0" w:color="auto"/>
        <w:bottom w:val="none" w:sz="0" w:space="0" w:color="auto"/>
        <w:right w:val="none" w:sz="0" w:space="0" w:color="auto"/>
      </w:divBdr>
    </w:div>
    <w:div w:id="1070925857">
      <w:bodyDiv w:val="1"/>
      <w:marLeft w:val="0"/>
      <w:marRight w:val="0"/>
      <w:marTop w:val="0"/>
      <w:marBottom w:val="0"/>
      <w:divBdr>
        <w:top w:val="none" w:sz="0" w:space="0" w:color="auto"/>
        <w:left w:val="none" w:sz="0" w:space="0" w:color="auto"/>
        <w:bottom w:val="none" w:sz="0" w:space="0" w:color="auto"/>
        <w:right w:val="none" w:sz="0" w:space="0" w:color="auto"/>
      </w:divBdr>
    </w:div>
    <w:div w:id="1070998575">
      <w:bodyDiv w:val="1"/>
      <w:marLeft w:val="0"/>
      <w:marRight w:val="0"/>
      <w:marTop w:val="0"/>
      <w:marBottom w:val="0"/>
      <w:divBdr>
        <w:top w:val="none" w:sz="0" w:space="0" w:color="auto"/>
        <w:left w:val="none" w:sz="0" w:space="0" w:color="auto"/>
        <w:bottom w:val="none" w:sz="0" w:space="0" w:color="auto"/>
        <w:right w:val="none" w:sz="0" w:space="0" w:color="auto"/>
      </w:divBdr>
    </w:div>
    <w:div w:id="1071074908">
      <w:bodyDiv w:val="1"/>
      <w:marLeft w:val="0"/>
      <w:marRight w:val="0"/>
      <w:marTop w:val="0"/>
      <w:marBottom w:val="0"/>
      <w:divBdr>
        <w:top w:val="none" w:sz="0" w:space="0" w:color="auto"/>
        <w:left w:val="none" w:sz="0" w:space="0" w:color="auto"/>
        <w:bottom w:val="none" w:sz="0" w:space="0" w:color="auto"/>
        <w:right w:val="none" w:sz="0" w:space="0" w:color="auto"/>
      </w:divBdr>
    </w:div>
    <w:div w:id="1071078555">
      <w:bodyDiv w:val="1"/>
      <w:marLeft w:val="0"/>
      <w:marRight w:val="0"/>
      <w:marTop w:val="0"/>
      <w:marBottom w:val="0"/>
      <w:divBdr>
        <w:top w:val="none" w:sz="0" w:space="0" w:color="auto"/>
        <w:left w:val="none" w:sz="0" w:space="0" w:color="auto"/>
        <w:bottom w:val="none" w:sz="0" w:space="0" w:color="auto"/>
        <w:right w:val="none" w:sz="0" w:space="0" w:color="auto"/>
      </w:divBdr>
    </w:div>
    <w:div w:id="1071079550">
      <w:bodyDiv w:val="1"/>
      <w:marLeft w:val="0"/>
      <w:marRight w:val="0"/>
      <w:marTop w:val="0"/>
      <w:marBottom w:val="0"/>
      <w:divBdr>
        <w:top w:val="none" w:sz="0" w:space="0" w:color="auto"/>
        <w:left w:val="none" w:sz="0" w:space="0" w:color="auto"/>
        <w:bottom w:val="none" w:sz="0" w:space="0" w:color="auto"/>
        <w:right w:val="none" w:sz="0" w:space="0" w:color="auto"/>
      </w:divBdr>
    </w:div>
    <w:div w:id="1071080153">
      <w:bodyDiv w:val="1"/>
      <w:marLeft w:val="0"/>
      <w:marRight w:val="0"/>
      <w:marTop w:val="0"/>
      <w:marBottom w:val="0"/>
      <w:divBdr>
        <w:top w:val="none" w:sz="0" w:space="0" w:color="auto"/>
        <w:left w:val="none" w:sz="0" w:space="0" w:color="auto"/>
        <w:bottom w:val="none" w:sz="0" w:space="0" w:color="auto"/>
        <w:right w:val="none" w:sz="0" w:space="0" w:color="auto"/>
      </w:divBdr>
    </w:div>
    <w:div w:id="1071123498">
      <w:bodyDiv w:val="1"/>
      <w:marLeft w:val="0"/>
      <w:marRight w:val="0"/>
      <w:marTop w:val="0"/>
      <w:marBottom w:val="0"/>
      <w:divBdr>
        <w:top w:val="none" w:sz="0" w:space="0" w:color="auto"/>
        <w:left w:val="none" w:sz="0" w:space="0" w:color="auto"/>
        <w:bottom w:val="none" w:sz="0" w:space="0" w:color="auto"/>
        <w:right w:val="none" w:sz="0" w:space="0" w:color="auto"/>
      </w:divBdr>
    </w:div>
    <w:div w:id="1071124889">
      <w:bodyDiv w:val="1"/>
      <w:marLeft w:val="0"/>
      <w:marRight w:val="0"/>
      <w:marTop w:val="0"/>
      <w:marBottom w:val="0"/>
      <w:divBdr>
        <w:top w:val="none" w:sz="0" w:space="0" w:color="auto"/>
        <w:left w:val="none" w:sz="0" w:space="0" w:color="auto"/>
        <w:bottom w:val="none" w:sz="0" w:space="0" w:color="auto"/>
        <w:right w:val="none" w:sz="0" w:space="0" w:color="auto"/>
      </w:divBdr>
    </w:div>
    <w:div w:id="1071149262">
      <w:bodyDiv w:val="1"/>
      <w:marLeft w:val="0"/>
      <w:marRight w:val="0"/>
      <w:marTop w:val="0"/>
      <w:marBottom w:val="0"/>
      <w:divBdr>
        <w:top w:val="none" w:sz="0" w:space="0" w:color="auto"/>
        <w:left w:val="none" w:sz="0" w:space="0" w:color="auto"/>
        <w:bottom w:val="none" w:sz="0" w:space="0" w:color="auto"/>
        <w:right w:val="none" w:sz="0" w:space="0" w:color="auto"/>
      </w:divBdr>
    </w:div>
    <w:div w:id="1071150314">
      <w:bodyDiv w:val="1"/>
      <w:marLeft w:val="0"/>
      <w:marRight w:val="0"/>
      <w:marTop w:val="0"/>
      <w:marBottom w:val="0"/>
      <w:divBdr>
        <w:top w:val="none" w:sz="0" w:space="0" w:color="auto"/>
        <w:left w:val="none" w:sz="0" w:space="0" w:color="auto"/>
        <w:bottom w:val="none" w:sz="0" w:space="0" w:color="auto"/>
        <w:right w:val="none" w:sz="0" w:space="0" w:color="auto"/>
      </w:divBdr>
    </w:div>
    <w:div w:id="1071200398">
      <w:bodyDiv w:val="1"/>
      <w:marLeft w:val="0"/>
      <w:marRight w:val="0"/>
      <w:marTop w:val="0"/>
      <w:marBottom w:val="0"/>
      <w:divBdr>
        <w:top w:val="none" w:sz="0" w:space="0" w:color="auto"/>
        <w:left w:val="none" w:sz="0" w:space="0" w:color="auto"/>
        <w:bottom w:val="none" w:sz="0" w:space="0" w:color="auto"/>
        <w:right w:val="none" w:sz="0" w:space="0" w:color="auto"/>
      </w:divBdr>
    </w:div>
    <w:div w:id="1071346930">
      <w:bodyDiv w:val="1"/>
      <w:marLeft w:val="0"/>
      <w:marRight w:val="0"/>
      <w:marTop w:val="0"/>
      <w:marBottom w:val="0"/>
      <w:divBdr>
        <w:top w:val="none" w:sz="0" w:space="0" w:color="auto"/>
        <w:left w:val="none" w:sz="0" w:space="0" w:color="auto"/>
        <w:bottom w:val="none" w:sz="0" w:space="0" w:color="auto"/>
        <w:right w:val="none" w:sz="0" w:space="0" w:color="auto"/>
      </w:divBdr>
    </w:div>
    <w:div w:id="1071461268">
      <w:bodyDiv w:val="1"/>
      <w:marLeft w:val="0"/>
      <w:marRight w:val="0"/>
      <w:marTop w:val="0"/>
      <w:marBottom w:val="0"/>
      <w:divBdr>
        <w:top w:val="none" w:sz="0" w:space="0" w:color="auto"/>
        <w:left w:val="none" w:sz="0" w:space="0" w:color="auto"/>
        <w:bottom w:val="none" w:sz="0" w:space="0" w:color="auto"/>
        <w:right w:val="none" w:sz="0" w:space="0" w:color="auto"/>
      </w:divBdr>
    </w:div>
    <w:div w:id="1071463968">
      <w:bodyDiv w:val="1"/>
      <w:marLeft w:val="0"/>
      <w:marRight w:val="0"/>
      <w:marTop w:val="0"/>
      <w:marBottom w:val="0"/>
      <w:divBdr>
        <w:top w:val="none" w:sz="0" w:space="0" w:color="auto"/>
        <w:left w:val="none" w:sz="0" w:space="0" w:color="auto"/>
        <w:bottom w:val="none" w:sz="0" w:space="0" w:color="auto"/>
        <w:right w:val="none" w:sz="0" w:space="0" w:color="auto"/>
      </w:divBdr>
    </w:div>
    <w:div w:id="1071467865">
      <w:bodyDiv w:val="1"/>
      <w:marLeft w:val="0"/>
      <w:marRight w:val="0"/>
      <w:marTop w:val="0"/>
      <w:marBottom w:val="0"/>
      <w:divBdr>
        <w:top w:val="none" w:sz="0" w:space="0" w:color="auto"/>
        <w:left w:val="none" w:sz="0" w:space="0" w:color="auto"/>
        <w:bottom w:val="none" w:sz="0" w:space="0" w:color="auto"/>
        <w:right w:val="none" w:sz="0" w:space="0" w:color="auto"/>
      </w:divBdr>
    </w:div>
    <w:div w:id="1071538927">
      <w:bodyDiv w:val="1"/>
      <w:marLeft w:val="0"/>
      <w:marRight w:val="0"/>
      <w:marTop w:val="0"/>
      <w:marBottom w:val="0"/>
      <w:divBdr>
        <w:top w:val="none" w:sz="0" w:space="0" w:color="auto"/>
        <w:left w:val="none" w:sz="0" w:space="0" w:color="auto"/>
        <w:bottom w:val="none" w:sz="0" w:space="0" w:color="auto"/>
        <w:right w:val="none" w:sz="0" w:space="0" w:color="auto"/>
      </w:divBdr>
    </w:div>
    <w:div w:id="1071544095">
      <w:bodyDiv w:val="1"/>
      <w:marLeft w:val="0"/>
      <w:marRight w:val="0"/>
      <w:marTop w:val="0"/>
      <w:marBottom w:val="0"/>
      <w:divBdr>
        <w:top w:val="none" w:sz="0" w:space="0" w:color="auto"/>
        <w:left w:val="none" w:sz="0" w:space="0" w:color="auto"/>
        <w:bottom w:val="none" w:sz="0" w:space="0" w:color="auto"/>
        <w:right w:val="none" w:sz="0" w:space="0" w:color="auto"/>
      </w:divBdr>
    </w:div>
    <w:div w:id="1071580999">
      <w:bodyDiv w:val="1"/>
      <w:marLeft w:val="0"/>
      <w:marRight w:val="0"/>
      <w:marTop w:val="0"/>
      <w:marBottom w:val="0"/>
      <w:divBdr>
        <w:top w:val="none" w:sz="0" w:space="0" w:color="auto"/>
        <w:left w:val="none" w:sz="0" w:space="0" w:color="auto"/>
        <w:bottom w:val="none" w:sz="0" w:space="0" w:color="auto"/>
        <w:right w:val="none" w:sz="0" w:space="0" w:color="auto"/>
      </w:divBdr>
    </w:div>
    <w:div w:id="1071581994">
      <w:bodyDiv w:val="1"/>
      <w:marLeft w:val="0"/>
      <w:marRight w:val="0"/>
      <w:marTop w:val="0"/>
      <w:marBottom w:val="0"/>
      <w:divBdr>
        <w:top w:val="none" w:sz="0" w:space="0" w:color="auto"/>
        <w:left w:val="none" w:sz="0" w:space="0" w:color="auto"/>
        <w:bottom w:val="none" w:sz="0" w:space="0" w:color="auto"/>
        <w:right w:val="none" w:sz="0" w:space="0" w:color="auto"/>
      </w:divBdr>
    </w:div>
    <w:div w:id="1071582350">
      <w:bodyDiv w:val="1"/>
      <w:marLeft w:val="0"/>
      <w:marRight w:val="0"/>
      <w:marTop w:val="0"/>
      <w:marBottom w:val="0"/>
      <w:divBdr>
        <w:top w:val="none" w:sz="0" w:space="0" w:color="auto"/>
        <w:left w:val="none" w:sz="0" w:space="0" w:color="auto"/>
        <w:bottom w:val="none" w:sz="0" w:space="0" w:color="auto"/>
        <w:right w:val="none" w:sz="0" w:space="0" w:color="auto"/>
      </w:divBdr>
    </w:div>
    <w:div w:id="1071584709">
      <w:bodyDiv w:val="1"/>
      <w:marLeft w:val="0"/>
      <w:marRight w:val="0"/>
      <w:marTop w:val="0"/>
      <w:marBottom w:val="0"/>
      <w:divBdr>
        <w:top w:val="none" w:sz="0" w:space="0" w:color="auto"/>
        <w:left w:val="none" w:sz="0" w:space="0" w:color="auto"/>
        <w:bottom w:val="none" w:sz="0" w:space="0" w:color="auto"/>
        <w:right w:val="none" w:sz="0" w:space="0" w:color="auto"/>
      </w:divBdr>
    </w:div>
    <w:div w:id="1071776112">
      <w:bodyDiv w:val="1"/>
      <w:marLeft w:val="0"/>
      <w:marRight w:val="0"/>
      <w:marTop w:val="0"/>
      <w:marBottom w:val="0"/>
      <w:divBdr>
        <w:top w:val="none" w:sz="0" w:space="0" w:color="auto"/>
        <w:left w:val="none" w:sz="0" w:space="0" w:color="auto"/>
        <w:bottom w:val="none" w:sz="0" w:space="0" w:color="auto"/>
        <w:right w:val="none" w:sz="0" w:space="0" w:color="auto"/>
      </w:divBdr>
    </w:div>
    <w:div w:id="1071777831">
      <w:bodyDiv w:val="1"/>
      <w:marLeft w:val="0"/>
      <w:marRight w:val="0"/>
      <w:marTop w:val="0"/>
      <w:marBottom w:val="0"/>
      <w:divBdr>
        <w:top w:val="none" w:sz="0" w:space="0" w:color="auto"/>
        <w:left w:val="none" w:sz="0" w:space="0" w:color="auto"/>
        <w:bottom w:val="none" w:sz="0" w:space="0" w:color="auto"/>
        <w:right w:val="none" w:sz="0" w:space="0" w:color="auto"/>
      </w:divBdr>
    </w:div>
    <w:div w:id="1071806759">
      <w:bodyDiv w:val="1"/>
      <w:marLeft w:val="0"/>
      <w:marRight w:val="0"/>
      <w:marTop w:val="0"/>
      <w:marBottom w:val="0"/>
      <w:divBdr>
        <w:top w:val="none" w:sz="0" w:space="0" w:color="auto"/>
        <w:left w:val="none" w:sz="0" w:space="0" w:color="auto"/>
        <w:bottom w:val="none" w:sz="0" w:space="0" w:color="auto"/>
        <w:right w:val="none" w:sz="0" w:space="0" w:color="auto"/>
      </w:divBdr>
    </w:div>
    <w:div w:id="1071807105">
      <w:bodyDiv w:val="1"/>
      <w:marLeft w:val="0"/>
      <w:marRight w:val="0"/>
      <w:marTop w:val="0"/>
      <w:marBottom w:val="0"/>
      <w:divBdr>
        <w:top w:val="none" w:sz="0" w:space="0" w:color="auto"/>
        <w:left w:val="none" w:sz="0" w:space="0" w:color="auto"/>
        <w:bottom w:val="none" w:sz="0" w:space="0" w:color="auto"/>
        <w:right w:val="none" w:sz="0" w:space="0" w:color="auto"/>
      </w:divBdr>
    </w:div>
    <w:div w:id="1071851107">
      <w:bodyDiv w:val="1"/>
      <w:marLeft w:val="0"/>
      <w:marRight w:val="0"/>
      <w:marTop w:val="0"/>
      <w:marBottom w:val="0"/>
      <w:divBdr>
        <w:top w:val="none" w:sz="0" w:space="0" w:color="auto"/>
        <w:left w:val="none" w:sz="0" w:space="0" w:color="auto"/>
        <w:bottom w:val="none" w:sz="0" w:space="0" w:color="auto"/>
        <w:right w:val="none" w:sz="0" w:space="0" w:color="auto"/>
      </w:divBdr>
    </w:div>
    <w:div w:id="1071852271">
      <w:bodyDiv w:val="1"/>
      <w:marLeft w:val="0"/>
      <w:marRight w:val="0"/>
      <w:marTop w:val="0"/>
      <w:marBottom w:val="0"/>
      <w:divBdr>
        <w:top w:val="none" w:sz="0" w:space="0" w:color="auto"/>
        <w:left w:val="none" w:sz="0" w:space="0" w:color="auto"/>
        <w:bottom w:val="none" w:sz="0" w:space="0" w:color="auto"/>
        <w:right w:val="none" w:sz="0" w:space="0" w:color="auto"/>
      </w:divBdr>
    </w:div>
    <w:div w:id="1071927273">
      <w:bodyDiv w:val="1"/>
      <w:marLeft w:val="0"/>
      <w:marRight w:val="0"/>
      <w:marTop w:val="0"/>
      <w:marBottom w:val="0"/>
      <w:divBdr>
        <w:top w:val="none" w:sz="0" w:space="0" w:color="auto"/>
        <w:left w:val="none" w:sz="0" w:space="0" w:color="auto"/>
        <w:bottom w:val="none" w:sz="0" w:space="0" w:color="auto"/>
        <w:right w:val="none" w:sz="0" w:space="0" w:color="auto"/>
      </w:divBdr>
    </w:div>
    <w:div w:id="1071929731">
      <w:bodyDiv w:val="1"/>
      <w:marLeft w:val="0"/>
      <w:marRight w:val="0"/>
      <w:marTop w:val="0"/>
      <w:marBottom w:val="0"/>
      <w:divBdr>
        <w:top w:val="none" w:sz="0" w:space="0" w:color="auto"/>
        <w:left w:val="none" w:sz="0" w:space="0" w:color="auto"/>
        <w:bottom w:val="none" w:sz="0" w:space="0" w:color="auto"/>
        <w:right w:val="none" w:sz="0" w:space="0" w:color="auto"/>
      </w:divBdr>
    </w:div>
    <w:div w:id="1071929935">
      <w:bodyDiv w:val="1"/>
      <w:marLeft w:val="0"/>
      <w:marRight w:val="0"/>
      <w:marTop w:val="0"/>
      <w:marBottom w:val="0"/>
      <w:divBdr>
        <w:top w:val="none" w:sz="0" w:space="0" w:color="auto"/>
        <w:left w:val="none" w:sz="0" w:space="0" w:color="auto"/>
        <w:bottom w:val="none" w:sz="0" w:space="0" w:color="auto"/>
        <w:right w:val="none" w:sz="0" w:space="0" w:color="auto"/>
      </w:divBdr>
    </w:div>
    <w:div w:id="1071930078">
      <w:bodyDiv w:val="1"/>
      <w:marLeft w:val="0"/>
      <w:marRight w:val="0"/>
      <w:marTop w:val="0"/>
      <w:marBottom w:val="0"/>
      <w:divBdr>
        <w:top w:val="none" w:sz="0" w:space="0" w:color="auto"/>
        <w:left w:val="none" w:sz="0" w:space="0" w:color="auto"/>
        <w:bottom w:val="none" w:sz="0" w:space="0" w:color="auto"/>
        <w:right w:val="none" w:sz="0" w:space="0" w:color="auto"/>
      </w:divBdr>
    </w:div>
    <w:div w:id="1071972821">
      <w:bodyDiv w:val="1"/>
      <w:marLeft w:val="0"/>
      <w:marRight w:val="0"/>
      <w:marTop w:val="0"/>
      <w:marBottom w:val="0"/>
      <w:divBdr>
        <w:top w:val="none" w:sz="0" w:space="0" w:color="auto"/>
        <w:left w:val="none" w:sz="0" w:space="0" w:color="auto"/>
        <w:bottom w:val="none" w:sz="0" w:space="0" w:color="auto"/>
        <w:right w:val="none" w:sz="0" w:space="0" w:color="auto"/>
      </w:divBdr>
    </w:div>
    <w:div w:id="1071999797">
      <w:bodyDiv w:val="1"/>
      <w:marLeft w:val="0"/>
      <w:marRight w:val="0"/>
      <w:marTop w:val="0"/>
      <w:marBottom w:val="0"/>
      <w:divBdr>
        <w:top w:val="none" w:sz="0" w:space="0" w:color="auto"/>
        <w:left w:val="none" w:sz="0" w:space="0" w:color="auto"/>
        <w:bottom w:val="none" w:sz="0" w:space="0" w:color="auto"/>
        <w:right w:val="none" w:sz="0" w:space="0" w:color="auto"/>
      </w:divBdr>
    </w:div>
    <w:div w:id="1072043199">
      <w:bodyDiv w:val="1"/>
      <w:marLeft w:val="0"/>
      <w:marRight w:val="0"/>
      <w:marTop w:val="0"/>
      <w:marBottom w:val="0"/>
      <w:divBdr>
        <w:top w:val="none" w:sz="0" w:space="0" w:color="auto"/>
        <w:left w:val="none" w:sz="0" w:space="0" w:color="auto"/>
        <w:bottom w:val="none" w:sz="0" w:space="0" w:color="auto"/>
        <w:right w:val="none" w:sz="0" w:space="0" w:color="auto"/>
      </w:divBdr>
    </w:div>
    <w:div w:id="1072049682">
      <w:bodyDiv w:val="1"/>
      <w:marLeft w:val="0"/>
      <w:marRight w:val="0"/>
      <w:marTop w:val="0"/>
      <w:marBottom w:val="0"/>
      <w:divBdr>
        <w:top w:val="none" w:sz="0" w:space="0" w:color="auto"/>
        <w:left w:val="none" w:sz="0" w:space="0" w:color="auto"/>
        <w:bottom w:val="none" w:sz="0" w:space="0" w:color="auto"/>
        <w:right w:val="none" w:sz="0" w:space="0" w:color="auto"/>
      </w:divBdr>
    </w:div>
    <w:div w:id="1072193180">
      <w:bodyDiv w:val="1"/>
      <w:marLeft w:val="0"/>
      <w:marRight w:val="0"/>
      <w:marTop w:val="0"/>
      <w:marBottom w:val="0"/>
      <w:divBdr>
        <w:top w:val="none" w:sz="0" w:space="0" w:color="auto"/>
        <w:left w:val="none" w:sz="0" w:space="0" w:color="auto"/>
        <w:bottom w:val="none" w:sz="0" w:space="0" w:color="auto"/>
        <w:right w:val="none" w:sz="0" w:space="0" w:color="auto"/>
      </w:divBdr>
    </w:div>
    <w:div w:id="1072197113">
      <w:bodyDiv w:val="1"/>
      <w:marLeft w:val="0"/>
      <w:marRight w:val="0"/>
      <w:marTop w:val="0"/>
      <w:marBottom w:val="0"/>
      <w:divBdr>
        <w:top w:val="none" w:sz="0" w:space="0" w:color="auto"/>
        <w:left w:val="none" w:sz="0" w:space="0" w:color="auto"/>
        <w:bottom w:val="none" w:sz="0" w:space="0" w:color="auto"/>
        <w:right w:val="none" w:sz="0" w:space="0" w:color="auto"/>
      </w:divBdr>
    </w:div>
    <w:div w:id="1072314404">
      <w:bodyDiv w:val="1"/>
      <w:marLeft w:val="0"/>
      <w:marRight w:val="0"/>
      <w:marTop w:val="0"/>
      <w:marBottom w:val="0"/>
      <w:divBdr>
        <w:top w:val="none" w:sz="0" w:space="0" w:color="auto"/>
        <w:left w:val="none" w:sz="0" w:space="0" w:color="auto"/>
        <w:bottom w:val="none" w:sz="0" w:space="0" w:color="auto"/>
        <w:right w:val="none" w:sz="0" w:space="0" w:color="auto"/>
      </w:divBdr>
    </w:div>
    <w:div w:id="1072388591">
      <w:bodyDiv w:val="1"/>
      <w:marLeft w:val="0"/>
      <w:marRight w:val="0"/>
      <w:marTop w:val="0"/>
      <w:marBottom w:val="0"/>
      <w:divBdr>
        <w:top w:val="none" w:sz="0" w:space="0" w:color="auto"/>
        <w:left w:val="none" w:sz="0" w:space="0" w:color="auto"/>
        <w:bottom w:val="none" w:sz="0" w:space="0" w:color="auto"/>
        <w:right w:val="none" w:sz="0" w:space="0" w:color="auto"/>
      </w:divBdr>
    </w:div>
    <w:div w:id="1072393612">
      <w:bodyDiv w:val="1"/>
      <w:marLeft w:val="0"/>
      <w:marRight w:val="0"/>
      <w:marTop w:val="0"/>
      <w:marBottom w:val="0"/>
      <w:divBdr>
        <w:top w:val="none" w:sz="0" w:space="0" w:color="auto"/>
        <w:left w:val="none" w:sz="0" w:space="0" w:color="auto"/>
        <w:bottom w:val="none" w:sz="0" w:space="0" w:color="auto"/>
        <w:right w:val="none" w:sz="0" w:space="0" w:color="auto"/>
      </w:divBdr>
    </w:div>
    <w:div w:id="1072435556">
      <w:bodyDiv w:val="1"/>
      <w:marLeft w:val="0"/>
      <w:marRight w:val="0"/>
      <w:marTop w:val="0"/>
      <w:marBottom w:val="0"/>
      <w:divBdr>
        <w:top w:val="none" w:sz="0" w:space="0" w:color="auto"/>
        <w:left w:val="none" w:sz="0" w:space="0" w:color="auto"/>
        <w:bottom w:val="none" w:sz="0" w:space="0" w:color="auto"/>
        <w:right w:val="none" w:sz="0" w:space="0" w:color="auto"/>
      </w:divBdr>
    </w:div>
    <w:div w:id="1072461549">
      <w:bodyDiv w:val="1"/>
      <w:marLeft w:val="0"/>
      <w:marRight w:val="0"/>
      <w:marTop w:val="0"/>
      <w:marBottom w:val="0"/>
      <w:divBdr>
        <w:top w:val="none" w:sz="0" w:space="0" w:color="auto"/>
        <w:left w:val="none" w:sz="0" w:space="0" w:color="auto"/>
        <w:bottom w:val="none" w:sz="0" w:space="0" w:color="auto"/>
        <w:right w:val="none" w:sz="0" w:space="0" w:color="auto"/>
      </w:divBdr>
    </w:div>
    <w:div w:id="1072504512">
      <w:bodyDiv w:val="1"/>
      <w:marLeft w:val="0"/>
      <w:marRight w:val="0"/>
      <w:marTop w:val="0"/>
      <w:marBottom w:val="0"/>
      <w:divBdr>
        <w:top w:val="none" w:sz="0" w:space="0" w:color="auto"/>
        <w:left w:val="none" w:sz="0" w:space="0" w:color="auto"/>
        <w:bottom w:val="none" w:sz="0" w:space="0" w:color="auto"/>
        <w:right w:val="none" w:sz="0" w:space="0" w:color="auto"/>
      </w:divBdr>
    </w:div>
    <w:div w:id="1072584875">
      <w:bodyDiv w:val="1"/>
      <w:marLeft w:val="0"/>
      <w:marRight w:val="0"/>
      <w:marTop w:val="0"/>
      <w:marBottom w:val="0"/>
      <w:divBdr>
        <w:top w:val="none" w:sz="0" w:space="0" w:color="auto"/>
        <w:left w:val="none" w:sz="0" w:space="0" w:color="auto"/>
        <w:bottom w:val="none" w:sz="0" w:space="0" w:color="auto"/>
        <w:right w:val="none" w:sz="0" w:space="0" w:color="auto"/>
      </w:divBdr>
    </w:div>
    <w:div w:id="1072654476">
      <w:bodyDiv w:val="1"/>
      <w:marLeft w:val="0"/>
      <w:marRight w:val="0"/>
      <w:marTop w:val="0"/>
      <w:marBottom w:val="0"/>
      <w:divBdr>
        <w:top w:val="none" w:sz="0" w:space="0" w:color="auto"/>
        <w:left w:val="none" w:sz="0" w:space="0" w:color="auto"/>
        <w:bottom w:val="none" w:sz="0" w:space="0" w:color="auto"/>
        <w:right w:val="none" w:sz="0" w:space="0" w:color="auto"/>
      </w:divBdr>
    </w:div>
    <w:div w:id="1072654916">
      <w:bodyDiv w:val="1"/>
      <w:marLeft w:val="0"/>
      <w:marRight w:val="0"/>
      <w:marTop w:val="0"/>
      <w:marBottom w:val="0"/>
      <w:divBdr>
        <w:top w:val="none" w:sz="0" w:space="0" w:color="auto"/>
        <w:left w:val="none" w:sz="0" w:space="0" w:color="auto"/>
        <w:bottom w:val="none" w:sz="0" w:space="0" w:color="auto"/>
        <w:right w:val="none" w:sz="0" w:space="0" w:color="auto"/>
      </w:divBdr>
    </w:div>
    <w:div w:id="1072851468">
      <w:bodyDiv w:val="1"/>
      <w:marLeft w:val="0"/>
      <w:marRight w:val="0"/>
      <w:marTop w:val="0"/>
      <w:marBottom w:val="0"/>
      <w:divBdr>
        <w:top w:val="none" w:sz="0" w:space="0" w:color="auto"/>
        <w:left w:val="none" w:sz="0" w:space="0" w:color="auto"/>
        <w:bottom w:val="none" w:sz="0" w:space="0" w:color="auto"/>
        <w:right w:val="none" w:sz="0" w:space="0" w:color="auto"/>
      </w:divBdr>
    </w:div>
    <w:div w:id="1073046531">
      <w:bodyDiv w:val="1"/>
      <w:marLeft w:val="0"/>
      <w:marRight w:val="0"/>
      <w:marTop w:val="0"/>
      <w:marBottom w:val="0"/>
      <w:divBdr>
        <w:top w:val="none" w:sz="0" w:space="0" w:color="auto"/>
        <w:left w:val="none" w:sz="0" w:space="0" w:color="auto"/>
        <w:bottom w:val="none" w:sz="0" w:space="0" w:color="auto"/>
        <w:right w:val="none" w:sz="0" w:space="0" w:color="auto"/>
      </w:divBdr>
    </w:div>
    <w:div w:id="1073046703">
      <w:bodyDiv w:val="1"/>
      <w:marLeft w:val="0"/>
      <w:marRight w:val="0"/>
      <w:marTop w:val="0"/>
      <w:marBottom w:val="0"/>
      <w:divBdr>
        <w:top w:val="none" w:sz="0" w:space="0" w:color="auto"/>
        <w:left w:val="none" w:sz="0" w:space="0" w:color="auto"/>
        <w:bottom w:val="none" w:sz="0" w:space="0" w:color="auto"/>
        <w:right w:val="none" w:sz="0" w:space="0" w:color="auto"/>
      </w:divBdr>
    </w:div>
    <w:div w:id="1073088444">
      <w:bodyDiv w:val="1"/>
      <w:marLeft w:val="0"/>
      <w:marRight w:val="0"/>
      <w:marTop w:val="0"/>
      <w:marBottom w:val="0"/>
      <w:divBdr>
        <w:top w:val="none" w:sz="0" w:space="0" w:color="auto"/>
        <w:left w:val="none" w:sz="0" w:space="0" w:color="auto"/>
        <w:bottom w:val="none" w:sz="0" w:space="0" w:color="auto"/>
        <w:right w:val="none" w:sz="0" w:space="0" w:color="auto"/>
      </w:divBdr>
    </w:div>
    <w:div w:id="1073164271">
      <w:bodyDiv w:val="1"/>
      <w:marLeft w:val="0"/>
      <w:marRight w:val="0"/>
      <w:marTop w:val="0"/>
      <w:marBottom w:val="0"/>
      <w:divBdr>
        <w:top w:val="none" w:sz="0" w:space="0" w:color="auto"/>
        <w:left w:val="none" w:sz="0" w:space="0" w:color="auto"/>
        <w:bottom w:val="none" w:sz="0" w:space="0" w:color="auto"/>
        <w:right w:val="none" w:sz="0" w:space="0" w:color="auto"/>
      </w:divBdr>
    </w:div>
    <w:div w:id="1073166086">
      <w:bodyDiv w:val="1"/>
      <w:marLeft w:val="0"/>
      <w:marRight w:val="0"/>
      <w:marTop w:val="0"/>
      <w:marBottom w:val="0"/>
      <w:divBdr>
        <w:top w:val="none" w:sz="0" w:space="0" w:color="auto"/>
        <w:left w:val="none" w:sz="0" w:space="0" w:color="auto"/>
        <w:bottom w:val="none" w:sz="0" w:space="0" w:color="auto"/>
        <w:right w:val="none" w:sz="0" w:space="0" w:color="auto"/>
      </w:divBdr>
    </w:div>
    <w:div w:id="1073233569">
      <w:bodyDiv w:val="1"/>
      <w:marLeft w:val="0"/>
      <w:marRight w:val="0"/>
      <w:marTop w:val="0"/>
      <w:marBottom w:val="0"/>
      <w:divBdr>
        <w:top w:val="none" w:sz="0" w:space="0" w:color="auto"/>
        <w:left w:val="none" w:sz="0" w:space="0" w:color="auto"/>
        <w:bottom w:val="none" w:sz="0" w:space="0" w:color="auto"/>
        <w:right w:val="none" w:sz="0" w:space="0" w:color="auto"/>
      </w:divBdr>
    </w:div>
    <w:div w:id="1073236140">
      <w:bodyDiv w:val="1"/>
      <w:marLeft w:val="0"/>
      <w:marRight w:val="0"/>
      <w:marTop w:val="0"/>
      <w:marBottom w:val="0"/>
      <w:divBdr>
        <w:top w:val="none" w:sz="0" w:space="0" w:color="auto"/>
        <w:left w:val="none" w:sz="0" w:space="0" w:color="auto"/>
        <w:bottom w:val="none" w:sz="0" w:space="0" w:color="auto"/>
        <w:right w:val="none" w:sz="0" w:space="0" w:color="auto"/>
      </w:divBdr>
    </w:div>
    <w:div w:id="1073312353">
      <w:bodyDiv w:val="1"/>
      <w:marLeft w:val="0"/>
      <w:marRight w:val="0"/>
      <w:marTop w:val="0"/>
      <w:marBottom w:val="0"/>
      <w:divBdr>
        <w:top w:val="none" w:sz="0" w:space="0" w:color="auto"/>
        <w:left w:val="none" w:sz="0" w:space="0" w:color="auto"/>
        <w:bottom w:val="none" w:sz="0" w:space="0" w:color="auto"/>
        <w:right w:val="none" w:sz="0" w:space="0" w:color="auto"/>
      </w:divBdr>
    </w:div>
    <w:div w:id="1073354923">
      <w:bodyDiv w:val="1"/>
      <w:marLeft w:val="0"/>
      <w:marRight w:val="0"/>
      <w:marTop w:val="0"/>
      <w:marBottom w:val="0"/>
      <w:divBdr>
        <w:top w:val="none" w:sz="0" w:space="0" w:color="auto"/>
        <w:left w:val="none" w:sz="0" w:space="0" w:color="auto"/>
        <w:bottom w:val="none" w:sz="0" w:space="0" w:color="auto"/>
        <w:right w:val="none" w:sz="0" w:space="0" w:color="auto"/>
      </w:divBdr>
    </w:div>
    <w:div w:id="1073358971">
      <w:bodyDiv w:val="1"/>
      <w:marLeft w:val="0"/>
      <w:marRight w:val="0"/>
      <w:marTop w:val="0"/>
      <w:marBottom w:val="0"/>
      <w:divBdr>
        <w:top w:val="none" w:sz="0" w:space="0" w:color="auto"/>
        <w:left w:val="none" w:sz="0" w:space="0" w:color="auto"/>
        <w:bottom w:val="none" w:sz="0" w:space="0" w:color="auto"/>
        <w:right w:val="none" w:sz="0" w:space="0" w:color="auto"/>
      </w:divBdr>
    </w:div>
    <w:div w:id="1073429044">
      <w:bodyDiv w:val="1"/>
      <w:marLeft w:val="0"/>
      <w:marRight w:val="0"/>
      <w:marTop w:val="0"/>
      <w:marBottom w:val="0"/>
      <w:divBdr>
        <w:top w:val="none" w:sz="0" w:space="0" w:color="auto"/>
        <w:left w:val="none" w:sz="0" w:space="0" w:color="auto"/>
        <w:bottom w:val="none" w:sz="0" w:space="0" w:color="auto"/>
        <w:right w:val="none" w:sz="0" w:space="0" w:color="auto"/>
      </w:divBdr>
    </w:div>
    <w:div w:id="1073431890">
      <w:bodyDiv w:val="1"/>
      <w:marLeft w:val="0"/>
      <w:marRight w:val="0"/>
      <w:marTop w:val="0"/>
      <w:marBottom w:val="0"/>
      <w:divBdr>
        <w:top w:val="none" w:sz="0" w:space="0" w:color="auto"/>
        <w:left w:val="none" w:sz="0" w:space="0" w:color="auto"/>
        <w:bottom w:val="none" w:sz="0" w:space="0" w:color="auto"/>
        <w:right w:val="none" w:sz="0" w:space="0" w:color="auto"/>
      </w:divBdr>
    </w:div>
    <w:div w:id="1073502232">
      <w:bodyDiv w:val="1"/>
      <w:marLeft w:val="0"/>
      <w:marRight w:val="0"/>
      <w:marTop w:val="0"/>
      <w:marBottom w:val="0"/>
      <w:divBdr>
        <w:top w:val="none" w:sz="0" w:space="0" w:color="auto"/>
        <w:left w:val="none" w:sz="0" w:space="0" w:color="auto"/>
        <w:bottom w:val="none" w:sz="0" w:space="0" w:color="auto"/>
        <w:right w:val="none" w:sz="0" w:space="0" w:color="auto"/>
      </w:divBdr>
    </w:div>
    <w:div w:id="1073504386">
      <w:bodyDiv w:val="1"/>
      <w:marLeft w:val="0"/>
      <w:marRight w:val="0"/>
      <w:marTop w:val="0"/>
      <w:marBottom w:val="0"/>
      <w:divBdr>
        <w:top w:val="none" w:sz="0" w:space="0" w:color="auto"/>
        <w:left w:val="none" w:sz="0" w:space="0" w:color="auto"/>
        <w:bottom w:val="none" w:sz="0" w:space="0" w:color="auto"/>
        <w:right w:val="none" w:sz="0" w:space="0" w:color="auto"/>
      </w:divBdr>
    </w:div>
    <w:div w:id="1073549174">
      <w:bodyDiv w:val="1"/>
      <w:marLeft w:val="0"/>
      <w:marRight w:val="0"/>
      <w:marTop w:val="0"/>
      <w:marBottom w:val="0"/>
      <w:divBdr>
        <w:top w:val="none" w:sz="0" w:space="0" w:color="auto"/>
        <w:left w:val="none" w:sz="0" w:space="0" w:color="auto"/>
        <w:bottom w:val="none" w:sz="0" w:space="0" w:color="auto"/>
        <w:right w:val="none" w:sz="0" w:space="0" w:color="auto"/>
      </w:divBdr>
    </w:div>
    <w:div w:id="1073621525">
      <w:bodyDiv w:val="1"/>
      <w:marLeft w:val="0"/>
      <w:marRight w:val="0"/>
      <w:marTop w:val="0"/>
      <w:marBottom w:val="0"/>
      <w:divBdr>
        <w:top w:val="none" w:sz="0" w:space="0" w:color="auto"/>
        <w:left w:val="none" w:sz="0" w:space="0" w:color="auto"/>
        <w:bottom w:val="none" w:sz="0" w:space="0" w:color="auto"/>
        <w:right w:val="none" w:sz="0" w:space="0" w:color="auto"/>
      </w:divBdr>
    </w:div>
    <w:div w:id="1073623018">
      <w:bodyDiv w:val="1"/>
      <w:marLeft w:val="0"/>
      <w:marRight w:val="0"/>
      <w:marTop w:val="0"/>
      <w:marBottom w:val="0"/>
      <w:divBdr>
        <w:top w:val="none" w:sz="0" w:space="0" w:color="auto"/>
        <w:left w:val="none" w:sz="0" w:space="0" w:color="auto"/>
        <w:bottom w:val="none" w:sz="0" w:space="0" w:color="auto"/>
        <w:right w:val="none" w:sz="0" w:space="0" w:color="auto"/>
      </w:divBdr>
    </w:div>
    <w:div w:id="1073624010">
      <w:bodyDiv w:val="1"/>
      <w:marLeft w:val="0"/>
      <w:marRight w:val="0"/>
      <w:marTop w:val="0"/>
      <w:marBottom w:val="0"/>
      <w:divBdr>
        <w:top w:val="none" w:sz="0" w:space="0" w:color="auto"/>
        <w:left w:val="none" w:sz="0" w:space="0" w:color="auto"/>
        <w:bottom w:val="none" w:sz="0" w:space="0" w:color="auto"/>
        <w:right w:val="none" w:sz="0" w:space="0" w:color="auto"/>
      </w:divBdr>
    </w:div>
    <w:div w:id="1073696800">
      <w:bodyDiv w:val="1"/>
      <w:marLeft w:val="0"/>
      <w:marRight w:val="0"/>
      <w:marTop w:val="0"/>
      <w:marBottom w:val="0"/>
      <w:divBdr>
        <w:top w:val="none" w:sz="0" w:space="0" w:color="auto"/>
        <w:left w:val="none" w:sz="0" w:space="0" w:color="auto"/>
        <w:bottom w:val="none" w:sz="0" w:space="0" w:color="auto"/>
        <w:right w:val="none" w:sz="0" w:space="0" w:color="auto"/>
      </w:divBdr>
    </w:div>
    <w:div w:id="1073701466">
      <w:bodyDiv w:val="1"/>
      <w:marLeft w:val="0"/>
      <w:marRight w:val="0"/>
      <w:marTop w:val="0"/>
      <w:marBottom w:val="0"/>
      <w:divBdr>
        <w:top w:val="none" w:sz="0" w:space="0" w:color="auto"/>
        <w:left w:val="none" w:sz="0" w:space="0" w:color="auto"/>
        <w:bottom w:val="none" w:sz="0" w:space="0" w:color="auto"/>
        <w:right w:val="none" w:sz="0" w:space="0" w:color="auto"/>
      </w:divBdr>
    </w:div>
    <w:div w:id="1073889604">
      <w:bodyDiv w:val="1"/>
      <w:marLeft w:val="0"/>
      <w:marRight w:val="0"/>
      <w:marTop w:val="0"/>
      <w:marBottom w:val="0"/>
      <w:divBdr>
        <w:top w:val="none" w:sz="0" w:space="0" w:color="auto"/>
        <w:left w:val="none" w:sz="0" w:space="0" w:color="auto"/>
        <w:bottom w:val="none" w:sz="0" w:space="0" w:color="auto"/>
        <w:right w:val="none" w:sz="0" w:space="0" w:color="auto"/>
      </w:divBdr>
    </w:div>
    <w:div w:id="1073891389">
      <w:bodyDiv w:val="1"/>
      <w:marLeft w:val="0"/>
      <w:marRight w:val="0"/>
      <w:marTop w:val="0"/>
      <w:marBottom w:val="0"/>
      <w:divBdr>
        <w:top w:val="none" w:sz="0" w:space="0" w:color="auto"/>
        <w:left w:val="none" w:sz="0" w:space="0" w:color="auto"/>
        <w:bottom w:val="none" w:sz="0" w:space="0" w:color="auto"/>
        <w:right w:val="none" w:sz="0" w:space="0" w:color="auto"/>
      </w:divBdr>
    </w:div>
    <w:div w:id="1073964759">
      <w:bodyDiv w:val="1"/>
      <w:marLeft w:val="0"/>
      <w:marRight w:val="0"/>
      <w:marTop w:val="0"/>
      <w:marBottom w:val="0"/>
      <w:divBdr>
        <w:top w:val="none" w:sz="0" w:space="0" w:color="auto"/>
        <w:left w:val="none" w:sz="0" w:space="0" w:color="auto"/>
        <w:bottom w:val="none" w:sz="0" w:space="0" w:color="auto"/>
        <w:right w:val="none" w:sz="0" w:space="0" w:color="auto"/>
      </w:divBdr>
    </w:div>
    <w:div w:id="1074011870">
      <w:bodyDiv w:val="1"/>
      <w:marLeft w:val="0"/>
      <w:marRight w:val="0"/>
      <w:marTop w:val="0"/>
      <w:marBottom w:val="0"/>
      <w:divBdr>
        <w:top w:val="none" w:sz="0" w:space="0" w:color="auto"/>
        <w:left w:val="none" w:sz="0" w:space="0" w:color="auto"/>
        <w:bottom w:val="none" w:sz="0" w:space="0" w:color="auto"/>
        <w:right w:val="none" w:sz="0" w:space="0" w:color="auto"/>
      </w:divBdr>
    </w:div>
    <w:div w:id="1074090115">
      <w:bodyDiv w:val="1"/>
      <w:marLeft w:val="0"/>
      <w:marRight w:val="0"/>
      <w:marTop w:val="0"/>
      <w:marBottom w:val="0"/>
      <w:divBdr>
        <w:top w:val="none" w:sz="0" w:space="0" w:color="auto"/>
        <w:left w:val="none" w:sz="0" w:space="0" w:color="auto"/>
        <w:bottom w:val="none" w:sz="0" w:space="0" w:color="auto"/>
        <w:right w:val="none" w:sz="0" w:space="0" w:color="auto"/>
      </w:divBdr>
    </w:div>
    <w:div w:id="1074091071">
      <w:bodyDiv w:val="1"/>
      <w:marLeft w:val="0"/>
      <w:marRight w:val="0"/>
      <w:marTop w:val="0"/>
      <w:marBottom w:val="0"/>
      <w:divBdr>
        <w:top w:val="none" w:sz="0" w:space="0" w:color="auto"/>
        <w:left w:val="none" w:sz="0" w:space="0" w:color="auto"/>
        <w:bottom w:val="none" w:sz="0" w:space="0" w:color="auto"/>
        <w:right w:val="none" w:sz="0" w:space="0" w:color="auto"/>
      </w:divBdr>
    </w:div>
    <w:div w:id="1074201779">
      <w:bodyDiv w:val="1"/>
      <w:marLeft w:val="0"/>
      <w:marRight w:val="0"/>
      <w:marTop w:val="0"/>
      <w:marBottom w:val="0"/>
      <w:divBdr>
        <w:top w:val="none" w:sz="0" w:space="0" w:color="auto"/>
        <w:left w:val="none" w:sz="0" w:space="0" w:color="auto"/>
        <w:bottom w:val="none" w:sz="0" w:space="0" w:color="auto"/>
        <w:right w:val="none" w:sz="0" w:space="0" w:color="auto"/>
      </w:divBdr>
    </w:div>
    <w:div w:id="1074204370">
      <w:bodyDiv w:val="1"/>
      <w:marLeft w:val="0"/>
      <w:marRight w:val="0"/>
      <w:marTop w:val="0"/>
      <w:marBottom w:val="0"/>
      <w:divBdr>
        <w:top w:val="none" w:sz="0" w:space="0" w:color="auto"/>
        <w:left w:val="none" w:sz="0" w:space="0" w:color="auto"/>
        <w:bottom w:val="none" w:sz="0" w:space="0" w:color="auto"/>
        <w:right w:val="none" w:sz="0" w:space="0" w:color="auto"/>
      </w:divBdr>
    </w:div>
    <w:div w:id="1074207693">
      <w:bodyDiv w:val="1"/>
      <w:marLeft w:val="0"/>
      <w:marRight w:val="0"/>
      <w:marTop w:val="0"/>
      <w:marBottom w:val="0"/>
      <w:divBdr>
        <w:top w:val="none" w:sz="0" w:space="0" w:color="auto"/>
        <w:left w:val="none" w:sz="0" w:space="0" w:color="auto"/>
        <w:bottom w:val="none" w:sz="0" w:space="0" w:color="auto"/>
        <w:right w:val="none" w:sz="0" w:space="0" w:color="auto"/>
      </w:divBdr>
    </w:div>
    <w:div w:id="1074275248">
      <w:bodyDiv w:val="1"/>
      <w:marLeft w:val="0"/>
      <w:marRight w:val="0"/>
      <w:marTop w:val="0"/>
      <w:marBottom w:val="0"/>
      <w:divBdr>
        <w:top w:val="none" w:sz="0" w:space="0" w:color="auto"/>
        <w:left w:val="none" w:sz="0" w:space="0" w:color="auto"/>
        <w:bottom w:val="none" w:sz="0" w:space="0" w:color="auto"/>
        <w:right w:val="none" w:sz="0" w:space="0" w:color="auto"/>
      </w:divBdr>
    </w:div>
    <w:div w:id="1074353304">
      <w:bodyDiv w:val="1"/>
      <w:marLeft w:val="0"/>
      <w:marRight w:val="0"/>
      <w:marTop w:val="0"/>
      <w:marBottom w:val="0"/>
      <w:divBdr>
        <w:top w:val="none" w:sz="0" w:space="0" w:color="auto"/>
        <w:left w:val="none" w:sz="0" w:space="0" w:color="auto"/>
        <w:bottom w:val="none" w:sz="0" w:space="0" w:color="auto"/>
        <w:right w:val="none" w:sz="0" w:space="0" w:color="auto"/>
      </w:divBdr>
    </w:div>
    <w:div w:id="1074353522">
      <w:bodyDiv w:val="1"/>
      <w:marLeft w:val="0"/>
      <w:marRight w:val="0"/>
      <w:marTop w:val="0"/>
      <w:marBottom w:val="0"/>
      <w:divBdr>
        <w:top w:val="none" w:sz="0" w:space="0" w:color="auto"/>
        <w:left w:val="none" w:sz="0" w:space="0" w:color="auto"/>
        <w:bottom w:val="none" w:sz="0" w:space="0" w:color="auto"/>
        <w:right w:val="none" w:sz="0" w:space="0" w:color="auto"/>
      </w:divBdr>
    </w:div>
    <w:div w:id="1074353680">
      <w:bodyDiv w:val="1"/>
      <w:marLeft w:val="0"/>
      <w:marRight w:val="0"/>
      <w:marTop w:val="0"/>
      <w:marBottom w:val="0"/>
      <w:divBdr>
        <w:top w:val="none" w:sz="0" w:space="0" w:color="auto"/>
        <w:left w:val="none" w:sz="0" w:space="0" w:color="auto"/>
        <w:bottom w:val="none" w:sz="0" w:space="0" w:color="auto"/>
        <w:right w:val="none" w:sz="0" w:space="0" w:color="auto"/>
      </w:divBdr>
    </w:div>
    <w:div w:id="1074397274">
      <w:bodyDiv w:val="1"/>
      <w:marLeft w:val="0"/>
      <w:marRight w:val="0"/>
      <w:marTop w:val="0"/>
      <w:marBottom w:val="0"/>
      <w:divBdr>
        <w:top w:val="none" w:sz="0" w:space="0" w:color="auto"/>
        <w:left w:val="none" w:sz="0" w:space="0" w:color="auto"/>
        <w:bottom w:val="none" w:sz="0" w:space="0" w:color="auto"/>
        <w:right w:val="none" w:sz="0" w:space="0" w:color="auto"/>
      </w:divBdr>
    </w:div>
    <w:div w:id="1074399109">
      <w:bodyDiv w:val="1"/>
      <w:marLeft w:val="0"/>
      <w:marRight w:val="0"/>
      <w:marTop w:val="0"/>
      <w:marBottom w:val="0"/>
      <w:divBdr>
        <w:top w:val="none" w:sz="0" w:space="0" w:color="auto"/>
        <w:left w:val="none" w:sz="0" w:space="0" w:color="auto"/>
        <w:bottom w:val="none" w:sz="0" w:space="0" w:color="auto"/>
        <w:right w:val="none" w:sz="0" w:space="0" w:color="auto"/>
      </w:divBdr>
    </w:div>
    <w:div w:id="1074469813">
      <w:bodyDiv w:val="1"/>
      <w:marLeft w:val="0"/>
      <w:marRight w:val="0"/>
      <w:marTop w:val="0"/>
      <w:marBottom w:val="0"/>
      <w:divBdr>
        <w:top w:val="none" w:sz="0" w:space="0" w:color="auto"/>
        <w:left w:val="none" w:sz="0" w:space="0" w:color="auto"/>
        <w:bottom w:val="none" w:sz="0" w:space="0" w:color="auto"/>
        <w:right w:val="none" w:sz="0" w:space="0" w:color="auto"/>
      </w:divBdr>
    </w:div>
    <w:div w:id="1074546803">
      <w:bodyDiv w:val="1"/>
      <w:marLeft w:val="0"/>
      <w:marRight w:val="0"/>
      <w:marTop w:val="0"/>
      <w:marBottom w:val="0"/>
      <w:divBdr>
        <w:top w:val="none" w:sz="0" w:space="0" w:color="auto"/>
        <w:left w:val="none" w:sz="0" w:space="0" w:color="auto"/>
        <w:bottom w:val="none" w:sz="0" w:space="0" w:color="auto"/>
        <w:right w:val="none" w:sz="0" w:space="0" w:color="auto"/>
      </w:divBdr>
    </w:div>
    <w:div w:id="1074594682">
      <w:bodyDiv w:val="1"/>
      <w:marLeft w:val="0"/>
      <w:marRight w:val="0"/>
      <w:marTop w:val="0"/>
      <w:marBottom w:val="0"/>
      <w:divBdr>
        <w:top w:val="none" w:sz="0" w:space="0" w:color="auto"/>
        <w:left w:val="none" w:sz="0" w:space="0" w:color="auto"/>
        <w:bottom w:val="none" w:sz="0" w:space="0" w:color="auto"/>
        <w:right w:val="none" w:sz="0" w:space="0" w:color="auto"/>
      </w:divBdr>
    </w:div>
    <w:div w:id="1074620080">
      <w:bodyDiv w:val="1"/>
      <w:marLeft w:val="0"/>
      <w:marRight w:val="0"/>
      <w:marTop w:val="0"/>
      <w:marBottom w:val="0"/>
      <w:divBdr>
        <w:top w:val="none" w:sz="0" w:space="0" w:color="auto"/>
        <w:left w:val="none" w:sz="0" w:space="0" w:color="auto"/>
        <w:bottom w:val="none" w:sz="0" w:space="0" w:color="auto"/>
        <w:right w:val="none" w:sz="0" w:space="0" w:color="auto"/>
      </w:divBdr>
    </w:div>
    <w:div w:id="1074622132">
      <w:bodyDiv w:val="1"/>
      <w:marLeft w:val="0"/>
      <w:marRight w:val="0"/>
      <w:marTop w:val="0"/>
      <w:marBottom w:val="0"/>
      <w:divBdr>
        <w:top w:val="none" w:sz="0" w:space="0" w:color="auto"/>
        <w:left w:val="none" w:sz="0" w:space="0" w:color="auto"/>
        <w:bottom w:val="none" w:sz="0" w:space="0" w:color="auto"/>
        <w:right w:val="none" w:sz="0" w:space="0" w:color="auto"/>
      </w:divBdr>
    </w:div>
    <w:div w:id="1074622883">
      <w:bodyDiv w:val="1"/>
      <w:marLeft w:val="0"/>
      <w:marRight w:val="0"/>
      <w:marTop w:val="0"/>
      <w:marBottom w:val="0"/>
      <w:divBdr>
        <w:top w:val="none" w:sz="0" w:space="0" w:color="auto"/>
        <w:left w:val="none" w:sz="0" w:space="0" w:color="auto"/>
        <w:bottom w:val="none" w:sz="0" w:space="0" w:color="auto"/>
        <w:right w:val="none" w:sz="0" w:space="0" w:color="auto"/>
      </w:divBdr>
    </w:div>
    <w:div w:id="1074622976">
      <w:bodyDiv w:val="1"/>
      <w:marLeft w:val="0"/>
      <w:marRight w:val="0"/>
      <w:marTop w:val="0"/>
      <w:marBottom w:val="0"/>
      <w:divBdr>
        <w:top w:val="none" w:sz="0" w:space="0" w:color="auto"/>
        <w:left w:val="none" w:sz="0" w:space="0" w:color="auto"/>
        <w:bottom w:val="none" w:sz="0" w:space="0" w:color="auto"/>
        <w:right w:val="none" w:sz="0" w:space="0" w:color="auto"/>
      </w:divBdr>
    </w:div>
    <w:div w:id="1074623991">
      <w:bodyDiv w:val="1"/>
      <w:marLeft w:val="0"/>
      <w:marRight w:val="0"/>
      <w:marTop w:val="0"/>
      <w:marBottom w:val="0"/>
      <w:divBdr>
        <w:top w:val="none" w:sz="0" w:space="0" w:color="auto"/>
        <w:left w:val="none" w:sz="0" w:space="0" w:color="auto"/>
        <w:bottom w:val="none" w:sz="0" w:space="0" w:color="auto"/>
        <w:right w:val="none" w:sz="0" w:space="0" w:color="auto"/>
      </w:divBdr>
    </w:div>
    <w:div w:id="1074740709">
      <w:bodyDiv w:val="1"/>
      <w:marLeft w:val="0"/>
      <w:marRight w:val="0"/>
      <w:marTop w:val="0"/>
      <w:marBottom w:val="0"/>
      <w:divBdr>
        <w:top w:val="none" w:sz="0" w:space="0" w:color="auto"/>
        <w:left w:val="none" w:sz="0" w:space="0" w:color="auto"/>
        <w:bottom w:val="none" w:sz="0" w:space="0" w:color="auto"/>
        <w:right w:val="none" w:sz="0" w:space="0" w:color="auto"/>
      </w:divBdr>
    </w:div>
    <w:div w:id="1074741174">
      <w:bodyDiv w:val="1"/>
      <w:marLeft w:val="0"/>
      <w:marRight w:val="0"/>
      <w:marTop w:val="0"/>
      <w:marBottom w:val="0"/>
      <w:divBdr>
        <w:top w:val="none" w:sz="0" w:space="0" w:color="auto"/>
        <w:left w:val="none" w:sz="0" w:space="0" w:color="auto"/>
        <w:bottom w:val="none" w:sz="0" w:space="0" w:color="auto"/>
        <w:right w:val="none" w:sz="0" w:space="0" w:color="auto"/>
      </w:divBdr>
    </w:div>
    <w:div w:id="1074742049">
      <w:bodyDiv w:val="1"/>
      <w:marLeft w:val="0"/>
      <w:marRight w:val="0"/>
      <w:marTop w:val="0"/>
      <w:marBottom w:val="0"/>
      <w:divBdr>
        <w:top w:val="none" w:sz="0" w:space="0" w:color="auto"/>
        <w:left w:val="none" w:sz="0" w:space="0" w:color="auto"/>
        <w:bottom w:val="none" w:sz="0" w:space="0" w:color="auto"/>
        <w:right w:val="none" w:sz="0" w:space="0" w:color="auto"/>
      </w:divBdr>
    </w:div>
    <w:div w:id="1074812143">
      <w:bodyDiv w:val="1"/>
      <w:marLeft w:val="0"/>
      <w:marRight w:val="0"/>
      <w:marTop w:val="0"/>
      <w:marBottom w:val="0"/>
      <w:divBdr>
        <w:top w:val="none" w:sz="0" w:space="0" w:color="auto"/>
        <w:left w:val="none" w:sz="0" w:space="0" w:color="auto"/>
        <w:bottom w:val="none" w:sz="0" w:space="0" w:color="auto"/>
        <w:right w:val="none" w:sz="0" w:space="0" w:color="auto"/>
      </w:divBdr>
    </w:div>
    <w:div w:id="1074815699">
      <w:bodyDiv w:val="1"/>
      <w:marLeft w:val="0"/>
      <w:marRight w:val="0"/>
      <w:marTop w:val="0"/>
      <w:marBottom w:val="0"/>
      <w:divBdr>
        <w:top w:val="none" w:sz="0" w:space="0" w:color="auto"/>
        <w:left w:val="none" w:sz="0" w:space="0" w:color="auto"/>
        <w:bottom w:val="none" w:sz="0" w:space="0" w:color="auto"/>
        <w:right w:val="none" w:sz="0" w:space="0" w:color="auto"/>
      </w:divBdr>
    </w:div>
    <w:div w:id="1074818447">
      <w:bodyDiv w:val="1"/>
      <w:marLeft w:val="0"/>
      <w:marRight w:val="0"/>
      <w:marTop w:val="0"/>
      <w:marBottom w:val="0"/>
      <w:divBdr>
        <w:top w:val="none" w:sz="0" w:space="0" w:color="auto"/>
        <w:left w:val="none" w:sz="0" w:space="0" w:color="auto"/>
        <w:bottom w:val="none" w:sz="0" w:space="0" w:color="auto"/>
        <w:right w:val="none" w:sz="0" w:space="0" w:color="auto"/>
      </w:divBdr>
    </w:div>
    <w:div w:id="1074856637">
      <w:bodyDiv w:val="1"/>
      <w:marLeft w:val="0"/>
      <w:marRight w:val="0"/>
      <w:marTop w:val="0"/>
      <w:marBottom w:val="0"/>
      <w:divBdr>
        <w:top w:val="none" w:sz="0" w:space="0" w:color="auto"/>
        <w:left w:val="none" w:sz="0" w:space="0" w:color="auto"/>
        <w:bottom w:val="none" w:sz="0" w:space="0" w:color="auto"/>
        <w:right w:val="none" w:sz="0" w:space="0" w:color="auto"/>
      </w:divBdr>
    </w:div>
    <w:div w:id="1074859180">
      <w:bodyDiv w:val="1"/>
      <w:marLeft w:val="0"/>
      <w:marRight w:val="0"/>
      <w:marTop w:val="0"/>
      <w:marBottom w:val="0"/>
      <w:divBdr>
        <w:top w:val="none" w:sz="0" w:space="0" w:color="auto"/>
        <w:left w:val="none" w:sz="0" w:space="0" w:color="auto"/>
        <w:bottom w:val="none" w:sz="0" w:space="0" w:color="auto"/>
        <w:right w:val="none" w:sz="0" w:space="0" w:color="auto"/>
      </w:divBdr>
    </w:div>
    <w:div w:id="1074861123">
      <w:bodyDiv w:val="1"/>
      <w:marLeft w:val="0"/>
      <w:marRight w:val="0"/>
      <w:marTop w:val="0"/>
      <w:marBottom w:val="0"/>
      <w:divBdr>
        <w:top w:val="none" w:sz="0" w:space="0" w:color="auto"/>
        <w:left w:val="none" w:sz="0" w:space="0" w:color="auto"/>
        <w:bottom w:val="none" w:sz="0" w:space="0" w:color="auto"/>
        <w:right w:val="none" w:sz="0" w:space="0" w:color="auto"/>
      </w:divBdr>
    </w:div>
    <w:div w:id="1074861567">
      <w:bodyDiv w:val="1"/>
      <w:marLeft w:val="0"/>
      <w:marRight w:val="0"/>
      <w:marTop w:val="0"/>
      <w:marBottom w:val="0"/>
      <w:divBdr>
        <w:top w:val="none" w:sz="0" w:space="0" w:color="auto"/>
        <w:left w:val="none" w:sz="0" w:space="0" w:color="auto"/>
        <w:bottom w:val="none" w:sz="0" w:space="0" w:color="auto"/>
        <w:right w:val="none" w:sz="0" w:space="0" w:color="auto"/>
      </w:divBdr>
    </w:div>
    <w:div w:id="1074862066">
      <w:bodyDiv w:val="1"/>
      <w:marLeft w:val="0"/>
      <w:marRight w:val="0"/>
      <w:marTop w:val="0"/>
      <w:marBottom w:val="0"/>
      <w:divBdr>
        <w:top w:val="none" w:sz="0" w:space="0" w:color="auto"/>
        <w:left w:val="none" w:sz="0" w:space="0" w:color="auto"/>
        <w:bottom w:val="none" w:sz="0" w:space="0" w:color="auto"/>
        <w:right w:val="none" w:sz="0" w:space="0" w:color="auto"/>
      </w:divBdr>
    </w:div>
    <w:div w:id="1074887688">
      <w:bodyDiv w:val="1"/>
      <w:marLeft w:val="0"/>
      <w:marRight w:val="0"/>
      <w:marTop w:val="0"/>
      <w:marBottom w:val="0"/>
      <w:divBdr>
        <w:top w:val="none" w:sz="0" w:space="0" w:color="auto"/>
        <w:left w:val="none" w:sz="0" w:space="0" w:color="auto"/>
        <w:bottom w:val="none" w:sz="0" w:space="0" w:color="auto"/>
        <w:right w:val="none" w:sz="0" w:space="0" w:color="auto"/>
      </w:divBdr>
    </w:div>
    <w:div w:id="1075055501">
      <w:bodyDiv w:val="1"/>
      <w:marLeft w:val="0"/>
      <w:marRight w:val="0"/>
      <w:marTop w:val="0"/>
      <w:marBottom w:val="0"/>
      <w:divBdr>
        <w:top w:val="none" w:sz="0" w:space="0" w:color="auto"/>
        <w:left w:val="none" w:sz="0" w:space="0" w:color="auto"/>
        <w:bottom w:val="none" w:sz="0" w:space="0" w:color="auto"/>
        <w:right w:val="none" w:sz="0" w:space="0" w:color="auto"/>
      </w:divBdr>
    </w:div>
    <w:div w:id="1075123528">
      <w:bodyDiv w:val="1"/>
      <w:marLeft w:val="0"/>
      <w:marRight w:val="0"/>
      <w:marTop w:val="0"/>
      <w:marBottom w:val="0"/>
      <w:divBdr>
        <w:top w:val="none" w:sz="0" w:space="0" w:color="auto"/>
        <w:left w:val="none" w:sz="0" w:space="0" w:color="auto"/>
        <w:bottom w:val="none" w:sz="0" w:space="0" w:color="auto"/>
        <w:right w:val="none" w:sz="0" w:space="0" w:color="auto"/>
      </w:divBdr>
    </w:div>
    <w:div w:id="1075124219">
      <w:bodyDiv w:val="1"/>
      <w:marLeft w:val="0"/>
      <w:marRight w:val="0"/>
      <w:marTop w:val="0"/>
      <w:marBottom w:val="0"/>
      <w:divBdr>
        <w:top w:val="none" w:sz="0" w:space="0" w:color="auto"/>
        <w:left w:val="none" w:sz="0" w:space="0" w:color="auto"/>
        <w:bottom w:val="none" w:sz="0" w:space="0" w:color="auto"/>
        <w:right w:val="none" w:sz="0" w:space="0" w:color="auto"/>
      </w:divBdr>
    </w:div>
    <w:div w:id="1075127612">
      <w:bodyDiv w:val="1"/>
      <w:marLeft w:val="0"/>
      <w:marRight w:val="0"/>
      <w:marTop w:val="0"/>
      <w:marBottom w:val="0"/>
      <w:divBdr>
        <w:top w:val="none" w:sz="0" w:space="0" w:color="auto"/>
        <w:left w:val="none" w:sz="0" w:space="0" w:color="auto"/>
        <w:bottom w:val="none" w:sz="0" w:space="0" w:color="auto"/>
        <w:right w:val="none" w:sz="0" w:space="0" w:color="auto"/>
      </w:divBdr>
    </w:div>
    <w:div w:id="1075204269">
      <w:bodyDiv w:val="1"/>
      <w:marLeft w:val="0"/>
      <w:marRight w:val="0"/>
      <w:marTop w:val="0"/>
      <w:marBottom w:val="0"/>
      <w:divBdr>
        <w:top w:val="none" w:sz="0" w:space="0" w:color="auto"/>
        <w:left w:val="none" w:sz="0" w:space="0" w:color="auto"/>
        <w:bottom w:val="none" w:sz="0" w:space="0" w:color="auto"/>
        <w:right w:val="none" w:sz="0" w:space="0" w:color="auto"/>
      </w:divBdr>
    </w:div>
    <w:div w:id="1075322303">
      <w:bodyDiv w:val="1"/>
      <w:marLeft w:val="0"/>
      <w:marRight w:val="0"/>
      <w:marTop w:val="0"/>
      <w:marBottom w:val="0"/>
      <w:divBdr>
        <w:top w:val="none" w:sz="0" w:space="0" w:color="auto"/>
        <w:left w:val="none" w:sz="0" w:space="0" w:color="auto"/>
        <w:bottom w:val="none" w:sz="0" w:space="0" w:color="auto"/>
        <w:right w:val="none" w:sz="0" w:space="0" w:color="auto"/>
      </w:divBdr>
    </w:div>
    <w:div w:id="1075395847">
      <w:bodyDiv w:val="1"/>
      <w:marLeft w:val="0"/>
      <w:marRight w:val="0"/>
      <w:marTop w:val="0"/>
      <w:marBottom w:val="0"/>
      <w:divBdr>
        <w:top w:val="none" w:sz="0" w:space="0" w:color="auto"/>
        <w:left w:val="none" w:sz="0" w:space="0" w:color="auto"/>
        <w:bottom w:val="none" w:sz="0" w:space="0" w:color="auto"/>
        <w:right w:val="none" w:sz="0" w:space="0" w:color="auto"/>
      </w:divBdr>
    </w:div>
    <w:div w:id="1075398924">
      <w:bodyDiv w:val="1"/>
      <w:marLeft w:val="0"/>
      <w:marRight w:val="0"/>
      <w:marTop w:val="0"/>
      <w:marBottom w:val="0"/>
      <w:divBdr>
        <w:top w:val="none" w:sz="0" w:space="0" w:color="auto"/>
        <w:left w:val="none" w:sz="0" w:space="0" w:color="auto"/>
        <w:bottom w:val="none" w:sz="0" w:space="0" w:color="auto"/>
        <w:right w:val="none" w:sz="0" w:space="0" w:color="auto"/>
      </w:divBdr>
    </w:div>
    <w:div w:id="1075469636">
      <w:bodyDiv w:val="1"/>
      <w:marLeft w:val="0"/>
      <w:marRight w:val="0"/>
      <w:marTop w:val="0"/>
      <w:marBottom w:val="0"/>
      <w:divBdr>
        <w:top w:val="none" w:sz="0" w:space="0" w:color="auto"/>
        <w:left w:val="none" w:sz="0" w:space="0" w:color="auto"/>
        <w:bottom w:val="none" w:sz="0" w:space="0" w:color="auto"/>
        <w:right w:val="none" w:sz="0" w:space="0" w:color="auto"/>
      </w:divBdr>
    </w:div>
    <w:div w:id="1075471993">
      <w:bodyDiv w:val="1"/>
      <w:marLeft w:val="0"/>
      <w:marRight w:val="0"/>
      <w:marTop w:val="0"/>
      <w:marBottom w:val="0"/>
      <w:divBdr>
        <w:top w:val="none" w:sz="0" w:space="0" w:color="auto"/>
        <w:left w:val="none" w:sz="0" w:space="0" w:color="auto"/>
        <w:bottom w:val="none" w:sz="0" w:space="0" w:color="auto"/>
        <w:right w:val="none" w:sz="0" w:space="0" w:color="auto"/>
      </w:divBdr>
    </w:div>
    <w:div w:id="1075515628">
      <w:bodyDiv w:val="1"/>
      <w:marLeft w:val="0"/>
      <w:marRight w:val="0"/>
      <w:marTop w:val="0"/>
      <w:marBottom w:val="0"/>
      <w:divBdr>
        <w:top w:val="none" w:sz="0" w:space="0" w:color="auto"/>
        <w:left w:val="none" w:sz="0" w:space="0" w:color="auto"/>
        <w:bottom w:val="none" w:sz="0" w:space="0" w:color="auto"/>
        <w:right w:val="none" w:sz="0" w:space="0" w:color="auto"/>
      </w:divBdr>
    </w:div>
    <w:div w:id="1075516287">
      <w:bodyDiv w:val="1"/>
      <w:marLeft w:val="0"/>
      <w:marRight w:val="0"/>
      <w:marTop w:val="0"/>
      <w:marBottom w:val="0"/>
      <w:divBdr>
        <w:top w:val="none" w:sz="0" w:space="0" w:color="auto"/>
        <w:left w:val="none" w:sz="0" w:space="0" w:color="auto"/>
        <w:bottom w:val="none" w:sz="0" w:space="0" w:color="auto"/>
        <w:right w:val="none" w:sz="0" w:space="0" w:color="auto"/>
      </w:divBdr>
    </w:div>
    <w:div w:id="1075588365">
      <w:bodyDiv w:val="1"/>
      <w:marLeft w:val="0"/>
      <w:marRight w:val="0"/>
      <w:marTop w:val="0"/>
      <w:marBottom w:val="0"/>
      <w:divBdr>
        <w:top w:val="none" w:sz="0" w:space="0" w:color="auto"/>
        <w:left w:val="none" w:sz="0" w:space="0" w:color="auto"/>
        <w:bottom w:val="none" w:sz="0" w:space="0" w:color="auto"/>
        <w:right w:val="none" w:sz="0" w:space="0" w:color="auto"/>
      </w:divBdr>
    </w:div>
    <w:div w:id="1075663632">
      <w:bodyDiv w:val="1"/>
      <w:marLeft w:val="0"/>
      <w:marRight w:val="0"/>
      <w:marTop w:val="0"/>
      <w:marBottom w:val="0"/>
      <w:divBdr>
        <w:top w:val="none" w:sz="0" w:space="0" w:color="auto"/>
        <w:left w:val="none" w:sz="0" w:space="0" w:color="auto"/>
        <w:bottom w:val="none" w:sz="0" w:space="0" w:color="auto"/>
        <w:right w:val="none" w:sz="0" w:space="0" w:color="auto"/>
      </w:divBdr>
    </w:div>
    <w:div w:id="1075668869">
      <w:bodyDiv w:val="1"/>
      <w:marLeft w:val="0"/>
      <w:marRight w:val="0"/>
      <w:marTop w:val="0"/>
      <w:marBottom w:val="0"/>
      <w:divBdr>
        <w:top w:val="none" w:sz="0" w:space="0" w:color="auto"/>
        <w:left w:val="none" w:sz="0" w:space="0" w:color="auto"/>
        <w:bottom w:val="none" w:sz="0" w:space="0" w:color="auto"/>
        <w:right w:val="none" w:sz="0" w:space="0" w:color="auto"/>
      </w:divBdr>
    </w:div>
    <w:div w:id="1075855394">
      <w:bodyDiv w:val="1"/>
      <w:marLeft w:val="0"/>
      <w:marRight w:val="0"/>
      <w:marTop w:val="0"/>
      <w:marBottom w:val="0"/>
      <w:divBdr>
        <w:top w:val="none" w:sz="0" w:space="0" w:color="auto"/>
        <w:left w:val="none" w:sz="0" w:space="0" w:color="auto"/>
        <w:bottom w:val="none" w:sz="0" w:space="0" w:color="auto"/>
        <w:right w:val="none" w:sz="0" w:space="0" w:color="auto"/>
      </w:divBdr>
    </w:div>
    <w:div w:id="1075859741">
      <w:bodyDiv w:val="1"/>
      <w:marLeft w:val="0"/>
      <w:marRight w:val="0"/>
      <w:marTop w:val="0"/>
      <w:marBottom w:val="0"/>
      <w:divBdr>
        <w:top w:val="none" w:sz="0" w:space="0" w:color="auto"/>
        <w:left w:val="none" w:sz="0" w:space="0" w:color="auto"/>
        <w:bottom w:val="none" w:sz="0" w:space="0" w:color="auto"/>
        <w:right w:val="none" w:sz="0" w:space="0" w:color="auto"/>
      </w:divBdr>
    </w:div>
    <w:div w:id="1075905549">
      <w:bodyDiv w:val="1"/>
      <w:marLeft w:val="0"/>
      <w:marRight w:val="0"/>
      <w:marTop w:val="0"/>
      <w:marBottom w:val="0"/>
      <w:divBdr>
        <w:top w:val="none" w:sz="0" w:space="0" w:color="auto"/>
        <w:left w:val="none" w:sz="0" w:space="0" w:color="auto"/>
        <w:bottom w:val="none" w:sz="0" w:space="0" w:color="auto"/>
        <w:right w:val="none" w:sz="0" w:space="0" w:color="auto"/>
      </w:divBdr>
    </w:div>
    <w:div w:id="1075931790">
      <w:bodyDiv w:val="1"/>
      <w:marLeft w:val="0"/>
      <w:marRight w:val="0"/>
      <w:marTop w:val="0"/>
      <w:marBottom w:val="0"/>
      <w:divBdr>
        <w:top w:val="none" w:sz="0" w:space="0" w:color="auto"/>
        <w:left w:val="none" w:sz="0" w:space="0" w:color="auto"/>
        <w:bottom w:val="none" w:sz="0" w:space="0" w:color="auto"/>
        <w:right w:val="none" w:sz="0" w:space="0" w:color="auto"/>
      </w:divBdr>
    </w:div>
    <w:div w:id="1075975640">
      <w:bodyDiv w:val="1"/>
      <w:marLeft w:val="0"/>
      <w:marRight w:val="0"/>
      <w:marTop w:val="0"/>
      <w:marBottom w:val="0"/>
      <w:divBdr>
        <w:top w:val="none" w:sz="0" w:space="0" w:color="auto"/>
        <w:left w:val="none" w:sz="0" w:space="0" w:color="auto"/>
        <w:bottom w:val="none" w:sz="0" w:space="0" w:color="auto"/>
        <w:right w:val="none" w:sz="0" w:space="0" w:color="auto"/>
      </w:divBdr>
    </w:div>
    <w:div w:id="1076048906">
      <w:bodyDiv w:val="1"/>
      <w:marLeft w:val="0"/>
      <w:marRight w:val="0"/>
      <w:marTop w:val="0"/>
      <w:marBottom w:val="0"/>
      <w:divBdr>
        <w:top w:val="none" w:sz="0" w:space="0" w:color="auto"/>
        <w:left w:val="none" w:sz="0" w:space="0" w:color="auto"/>
        <w:bottom w:val="none" w:sz="0" w:space="0" w:color="auto"/>
        <w:right w:val="none" w:sz="0" w:space="0" w:color="auto"/>
      </w:divBdr>
    </w:div>
    <w:div w:id="1076055048">
      <w:bodyDiv w:val="1"/>
      <w:marLeft w:val="0"/>
      <w:marRight w:val="0"/>
      <w:marTop w:val="0"/>
      <w:marBottom w:val="0"/>
      <w:divBdr>
        <w:top w:val="none" w:sz="0" w:space="0" w:color="auto"/>
        <w:left w:val="none" w:sz="0" w:space="0" w:color="auto"/>
        <w:bottom w:val="none" w:sz="0" w:space="0" w:color="auto"/>
        <w:right w:val="none" w:sz="0" w:space="0" w:color="auto"/>
      </w:divBdr>
    </w:div>
    <w:div w:id="1076168705">
      <w:bodyDiv w:val="1"/>
      <w:marLeft w:val="0"/>
      <w:marRight w:val="0"/>
      <w:marTop w:val="0"/>
      <w:marBottom w:val="0"/>
      <w:divBdr>
        <w:top w:val="none" w:sz="0" w:space="0" w:color="auto"/>
        <w:left w:val="none" w:sz="0" w:space="0" w:color="auto"/>
        <w:bottom w:val="none" w:sz="0" w:space="0" w:color="auto"/>
        <w:right w:val="none" w:sz="0" w:space="0" w:color="auto"/>
      </w:divBdr>
    </w:div>
    <w:div w:id="1076248616">
      <w:bodyDiv w:val="1"/>
      <w:marLeft w:val="0"/>
      <w:marRight w:val="0"/>
      <w:marTop w:val="0"/>
      <w:marBottom w:val="0"/>
      <w:divBdr>
        <w:top w:val="none" w:sz="0" w:space="0" w:color="auto"/>
        <w:left w:val="none" w:sz="0" w:space="0" w:color="auto"/>
        <w:bottom w:val="none" w:sz="0" w:space="0" w:color="auto"/>
        <w:right w:val="none" w:sz="0" w:space="0" w:color="auto"/>
      </w:divBdr>
    </w:div>
    <w:div w:id="1076249942">
      <w:bodyDiv w:val="1"/>
      <w:marLeft w:val="0"/>
      <w:marRight w:val="0"/>
      <w:marTop w:val="0"/>
      <w:marBottom w:val="0"/>
      <w:divBdr>
        <w:top w:val="none" w:sz="0" w:space="0" w:color="auto"/>
        <w:left w:val="none" w:sz="0" w:space="0" w:color="auto"/>
        <w:bottom w:val="none" w:sz="0" w:space="0" w:color="auto"/>
        <w:right w:val="none" w:sz="0" w:space="0" w:color="auto"/>
      </w:divBdr>
    </w:div>
    <w:div w:id="1076435088">
      <w:bodyDiv w:val="1"/>
      <w:marLeft w:val="0"/>
      <w:marRight w:val="0"/>
      <w:marTop w:val="0"/>
      <w:marBottom w:val="0"/>
      <w:divBdr>
        <w:top w:val="none" w:sz="0" w:space="0" w:color="auto"/>
        <w:left w:val="none" w:sz="0" w:space="0" w:color="auto"/>
        <w:bottom w:val="none" w:sz="0" w:space="0" w:color="auto"/>
        <w:right w:val="none" w:sz="0" w:space="0" w:color="auto"/>
      </w:divBdr>
    </w:div>
    <w:div w:id="1076439289">
      <w:bodyDiv w:val="1"/>
      <w:marLeft w:val="0"/>
      <w:marRight w:val="0"/>
      <w:marTop w:val="0"/>
      <w:marBottom w:val="0"/>
      <w:divBdr>
        <w:top w:val="none" w:sz="0" w:space="0" w:color="auto"/>
        <w:left w:val="none" w:sz="0" w:space="0" w:color="auto"/>
        <w:bottom w:val="none" w:sz="0" w:space="0" w:color="auto"/>
        <w:right w:val="none" w:sz="0" w:space="0" w:color="auto"/>
      </w:divBdr>
    </w:div>
    <w:div w:id="1076510946">
      <w:bodyDiv w:val="1"/>
      <w:marLeft w:val="0"/>
      <w:marRight w:val="0"/>
      <w:marTop w:val="0"/>
      <w:marBottom w:val="0"/>
      <w:divBdr>
        <w:top w:val="none" w:sz="0" w:space="0" w:color="auto"/>
        <w:left w:val="none" w:sz="0" w:space="0" w:color="auto"/>
        <w:bottom w:val="none" w:sz="0" w:space="0" w:color="auto"/>
        <w:right w:val="none" w:sz="0" w:space="0" w:color="auto"/>
      </w:divBdr>
    </w:div>
    <w:div w:id="1076512966">
      <w:bodyDiv w:val="1"/>
      <w:marLeft w:val="0"/>
      <w:marRight w:val="0"/>
      <w:marTop w:val="0"/>
      <w:marBottom w:val="0"/>
      <w:divBdr>
        <w:top w:val="none" w:sz="0" w:space="0" w:color="auto"/>
        <w:left w:val="none" w:sz="0" w:space="0" w:color="auto"/>
        <w:bottom w:val="none" w:sz="0" w:space="0" w:color="auto"/>
        <w:right w:val="none" w:sz="0" w:space="0" w:color="auto"/>
      </w:divBdr>
    </w:div>
    <w:div w:id="1076560365">
      <w:bodyDiv w:val="1"/>
      <w:marLeft w:val="0"/>
      <w:marRight w:val="0"/>
      <w:marTop w:val="0"/>
      <w:marBottom w:val="0"/>
      <w:divBdr>
        <w:top w:val="none" w:sz="0" w:space="0" w:color="auto"/>
        <w:left w:val="none" w:sz="0" w:space="0" w:color="auto"/>
        <w:bottom w:val="none" w:sz="0" w:space="0" w:color="auto"/>
        <w:right w:val="none" w:sz="0" w:space="0" w:color="auto"/>
      </w:divBdr>
    </w:div>
    <w:div w:id="1076628542">
      <w:bodyDiv w:val="1"/>
      <w:marLeft w:val="0"/>
      <w:marRight w:val="0"/>
      <w:marTop w:val="0"/>
      <w:marBottom w:val="0"/>
      <w:divBdr>
        <w:top w:val="none" w:sz="0" w:space="0" w:color="auto"/>
        <w:left w:val="none" w:sz="0" w:space="0" w:color="auto"/>
        <w:bottom w:val="none" w:sz="0" w:space="0" w:color="auto"/>
        <w:right w:val="none" w:sz="0" w:space="0" w:color="auto"/>
      </w:divBdr>
    </w:div>
    <w:div w:id="1076630510">
      <w:bodyDiv w:val="1"/>
      <w:marLeft w:val="0"/>
      <w:marRight w:val="0"/>
      <w:marTop w:val="0"/>
      <w:marBottom w:val="0"/>
      <w:divBdr>
        <w:top w:val="none" w:sz="0" w:space="0" w:color="auto"/>
        <w:left w:val="none" w:sz="0" w:space="0" w:color="auto"/>
        <w:bottom w:val="none" w:sz="0" w:space="0" w:color="auto"/>
        <w:right w:val="none" w:sz="0" w:space="0" w:color="auto"/>
      </w:divBdr>
    </w:div>
    <w:div w:id="1076632429">
      <w:bodyDiv w:val="1"/>
      <w:marLeft w:val="0"/>
      <w:marRight w:val="0"/>
      <w:marTop w:val="0"/>
      <w:marBottom w:val="0"/>
      <w:divBdr>
        <w:top w:val="none" w:sz="0" w:space="0" w:color="auto"/>
        <w:left w:val="none" w:sz="0" w:space="0" w:color="auto"/>
        <w:bottom w:val="none" w:sz="0" w:space="0" w:color="auto"/>
        <w:right w:val="none" w:sz="0" w:space="0" w:color="auto"/>
      </w:divBdr>
    </w:div>
    <w:div w:id="1076707821">
      <w:bodyDiv w:val="1"/>
      <w:marLeft w:val="0"/>
      <w:marRight w:val="0"/>
      <w:marTop w:val="0"/>
      <w:marBottom w:val="0"/>
      <w:divBdr>
        <w:top w:val="none" w:sz="0" w:space="0" w:color="auto"/>
        <w:left w:val="none" w:sz="0" w:space="0" w:color="auto"/>
        <w:bottom w:val="none" w:sz="0" w:space="0" w:color="auto"/>
        <w:right w:val="none" w:sz="0" w:space="0" w:color="auto"/>
      </w:divBdr>
    </w:div>
    <w:div w:id="1076709549">
      <w:bodyDiv w:val="1"/>
      <w:marLeft w:val="0"/>
      <w:marRight w:val="0"/>
      <w:marTop w:val="0"/>
      <w:marBottom w:val="0"/>
      <w:divBdr>
        <w:top w:val="none" w:sz="0" w:space="0" w:color="auto"/>
        <w:left w:val="none" w:sz="0" w:space="0" w:color="auto"/>
        <w:bottom w:val="none" w:sz="0" w:space="0" w:color="auto"/>
        <w:right w:val="none" w:sz="0" w:space="0" w:color="auto"/>
      </w:divBdr>
    </w:div>
    <w:div w:id="1076828698">
      <w:bodyDiv w:val="1"/>
      <w:marLeft w:val="0"/>
      <w:marRight w:val="0"/>
      <w:marTop w:val="0"/>
      <w:marBottom w:val="0"/>
      <w:divBdr>
        <w:top w:val="none" w:sz="0" w:space="0" w:color="auto"/>
        <w:left w:val="none" w:sz="0" w:space="0" w:color="auto"/>
        <w:bottom w:val="none" w:sz="0" w:space="0" w:color="auto"/>
        <w:right w:val="none" w:sz="0" w:space="0" w:color="auto"/>
      </w:divBdr>
    </w:div>
    <w:div w:id="1076898443">
      <w:bodyDiv w:val="1"/>
      <w:marLeft w:val="0"/>
      <w:marRight w:val="0"/>
      <w:marTop w:val="0"/>
      <w:marBottom w:val="0"/>
      <w:divBdr>
        <w:top w:val="none" w:sz="0" w:space="0" w:color="auto"/>
        <w:left w:val="none" w:sz="0" w:space="0" w:color="auto"/>
        <w:bottom w:val="none" w:sz="0" w:space="0" w:color="auto"/>
        <w:right w:val="none" w:sz="0" w:space="0" w:color="auto"/>
      </w:divBdr>
    </w:div>
    <w:div w:id="1076977659">
      <w:bodyDiv w:val="1"/>
      <w:marLeft w:val="0"/>
      <w:marRight w:val="0"/>
      <w:marTop w:val="0"/>
      <w:marBottom w:val="0"/>
      <w:divBdr>
        <w:top w:val="none" w:sz="0" w:space="0" w:color="auto"/>
        <w:left w:val="none" w:sz="0" w:space="0" w:color="auto"/>
        <w:bottom w:val="none" w:sz="0" w:space="0" w:color="auto"/>
        <w:right w:val="none" w:sz="0" w:space="0" w:color="auto"/>
      </w:divBdr>
    </w:div>
    <w:div w:id="1077097286">
      <w:bodyDiv w:val="1"/>
      <w:marLeft w:val="0"/>
      <w:marRight w:val="0"/>
      <w:marTop w:val="0"/>
      <w:marBottom w:val="0"/>
      <w:divBdr>
        <w:top w:val="none" w:sz="0" w:space="0" w:color="auto"/>
        <w:left w:val="none" w:sz="0" w:space="0" w:color="auto"/>
        <w:bottom w:val="none" w:sz="0" w:space="0" w:color="auto"/>
        <w:right w:val="none" w:sz="0" w:space="0" w:color="auto"/>
      </w:divBdr>
    </w:div>
    <w:div w:id="1077479345">
      <w:bodyDiv w:val="1"/>
      <w:marLeft w:val="0"/>
      <w:marRight w:val="0"/>
      <w:marTop w:val="0"/>
      <w:marBottom w:val="0"/>
      <w:divBdr>
        <w:top w:val="none" w:sz="0" w:space="0" w:color="auto"/>
        <w:left w:val="none" w:sz="0" w:space="0" w:color="auto"/>
        <w:bottom w:val="none" w:sz="0" w:space="0" w:color="auto"/>
        <w:right w:val="none" w:sz="0" w:space="0" w:color="auto"/>
      </w:divBdr>
    </w:div>
    <w:div w:id="1077552655">
      <w:bodyDiv w:val="1"/>
      <w:marLeft w:val="0"/>
      <w:marRight w:val="0"/>
      <w:marTop w:val="0"/>
      <w:marBottom w:val="0"/>
      <w:divBdr>
        <w:top w:val="none" w:sz="0" w:space="0" w:color="auto"/>
        <w:left w:val="none" w:sz="0" w:space="0" w:color="auto"/>
        <w:bottom w:val="none" w:sz="0" w:space="0" w:color="auto"/>
        <w:right w:val="none" w:sz="0" w:space="0" w:color="auto"/>
      </w:divBdr>
    </w:div>
    <w:div w:id="1077629961">
      <w:bodyDiv w:val="1"/>
      <w:marLeft w:val="0"/>
      <w:marRight w:val="0"/>
      <w:marTop w:val="0"/>
      <w:marBottom w:val="0"/>
      <w:divBdr>
        <w:top w:val="none" w:sz="0" w:space="0" w:color="auto"/>
        <w:left w:val="none" w:sz="0" w:space="0" w:color="auto"/>
        <w:bottom w:val="none" w:sz="0" w:space="0" w:color="auto"/>
        <w:right w:val="none" w:sz="0" w:space="0" w:color="auto"/>
      </w:divBdr>
    </w:div>
    <w:div w:id="1077631510">
      <w:bodyDiv w:val="1"/>
      <w:marLeft w:val="0"/>
      <w:marRight w:val="0"/>
      <w:marTop w:val="0"/>
      <w:marBottom w:val="0"/>
      <w:divBdr>
        <w:top w:val="none" w:sz="0" w:space="0" w:color="auto"/>
        <w:left w:val="none" w:sz="0" w:space="0" w:color="auto"/>
        <w:bottom w:val="none" w:sz="0" w:space="0" w:color="auto"/>
        <w:right w:val="none" w:sz="0" w:space="0" w:color="auto"/>
      </w:divBdr>
    </w:div>
    <w:div w:id="1077632462">
      <w:bodyDiv w:val="1"/>
      <w:marLeft w:val="0"/>
      <w:marRight w:val="0"/>
      <w:marTop w:val="0"/>
      <w:marBottom w:val="0"/>
      <w:divBdr>
        <w:top w:val="none" w:sz="0" w:space="0" w:color="auto"/>
        <w:left w:val="none" w:sz="0" w:space="0" w:color="auto"/>
        <w:bottom w:val="none" w:sz="0" w:space="0" w:color="auto"/>
        <w:right w:val="none" w:sz="0" w:space="0" w:color="auto"/>
      </w:divBdr>
    </w:div>
    <w:div w:id="1077633741">
      <w:bodyDiv w:val="1"/>
      <w:marLeft w:val="0"/>
      <w:marRight w:val="0"/>
      <w:marTop w:val="0"/>
      <w:marBottom w:val="0"/>
      <w:divBdr>
        <w:top w:val="none" w:sz="0" w:space="0" w:color="auto"/>
        <w:left w:val="none" w:sz="0" w:space="0" w:color="auto"/>
        <w:bottom w:val="none" w:sz="0" w:space="0" w:color="auto"/>
        <w:right w:val="none" w:sz="0" w:space="0" w:color="auto"/>
      </w:divBdr>
    </w:div>
    <w:div w:id="1077753319">
      <w:bodyDiv w:val="1"/>
      <w:marLeft w:val="0"/>
      <w:marRight w:val="0"/>
      <w:marTop w:val="0"/>
      <w:marBottom w:val="0"/>
      <w:divBdr>
        <w:top w:val="none" w:sz="0" w:space="0" w:color="auto"/>
        <w:left w:val="none" w:sz="0" w:space="0" w:color="auto"/>
        <w:bottom w:val="none" w:sz="0" w:space="0" w:color="auto"/>
        <w:right w:val="none" w:sz="0" w:space="0" w:color="auto"/>
      </w:divBdr>
    </w:div>
    <w:div w:id="1077821192">
      <w:bodyDiv w:val="1"/>
      <w:marLeft w:val="0"/>
      <w:marRight w:val="0"/>
      <w:marTop w:val="0"/>
      <w:marBottom w:val="0"/>
      <w:divBdr>
        <w:top w:val="none" w:sz="0" w:space="0" w:color="auto"/>
        <w:left w:val="none" w:sz="0" w:space="0" w:color="auto"/>
        <w:bottom w:val="none" w:sz="0" w:space="0" w:color="auto"/>
        <w:right w:val="none" w:sz="0" w:space="0" w:color="auto"/>
      </w:divBdr>
    </w:div>
    <w:div w:id="1077938410">
      <w:bodyDiv w:val="1"/>
      <w:marLeft w:val="0"/>
      <w:marRight w:val="0"/>
      <w:marTop w:val="0"/>
      <w:marBottom w:val="0"/>
      <w:divBdr>
        <w:top w:val="none" w:sz="0" w:space="0" w:color="auto"/>
        <w:left w:val="none" w:sz="0" w:space="0" w:color="auto"/>
        <w:bottom w:val="none" w:sz="0" w:space="0" w:color="auto"/>
        <w:right w:val="none" w:sz="0" w:space="0" w:color="auto"/>
      </w:divBdr>
    </w:div>
    <w:div w:id="1077938548">
      <w:bodyDiv w:val="1"/>
      <w:marLeft w:val="0"/>
      <w:marRight w:val="0"/>
      <w:marTop w:val="0"/>
      <w:marBottom w:val="0"/>
      <w:divBdr>
        <w:top w:val="none" w:sz="0" w:space="0" w:color="auto"/>
        <w:left w:val="none" w:sz="0" w:space="0" w:color="auto"/>
        <w:bottom w:val="none" w:sz="0" w:space="0" w:color="auto"/>
        <w:right w:val="none" w:sz="0" w:space="0" w:color="auto"/>
      </w:divBdr>
    </w:div>
    <w:div w:id="1078015592">
      <w:bodyDiv w:val="1"/>
      <w:marLeft w:val="0"/>
      <w:marRight w:val="0"/>
      <w:marTop w:val="0"/>
      <w:marBottom w:val="0"/>
      <w:divBdr>
        <w:top w:val="none" w:sz="0" w:space="0" w:color="auto"/>
        <w:left w:val="none" w:sz="0" w:space="0" w:color="auto"/>
        <w:bottom w:val="none" w:sz="0" w:space="0" w:color="auto"/>
        <w:right w:val="none" w:sz="0" w:space="0" w:color="auto"/>
      </w:divBdr>
    </w:div>
    <w:div w:id="1078090261">
      <w:bodyDiv w:val="1"/>
      <w:marLeft w:val="0"/>
      <w:marRight w:val="0"/>
      <w:marTop w:val="0"/>
      <w:marBottom w:val="0"/>
      <w:divBdr>
        <w:top w:val="none" w:sz="0" w:space="0" w:color="auto"/>
        <w:left w:val="none" w:sz="0" w:space="0" w:color="auto"/>
        <w:bottom w:val="none" w:sz="0" w:space="0" w:color="auto"/>
        <w:right w:val="none" w:sz="0" w:space="0" w:color="auto"/>
      </w:divBdr>
    </w:div>
    <w:div w:id="1078094790">
      <w:bodyDiv w:val="1"/>
      <w:marLeft w:val="0"/>
      <w:marRight w:val="0"/>
      <w:marTop w:val="0"/>
      <w:marBottom w:val="0"/>
      <w:divBdr>
        <w:top w:val="none" w:sz="0" w:space="0" w:color="auto"/>
        <w:left w:val="none" w:sz="0" w:space="0" w:color="auto"/>
        <w:bottom w:val="none" w:sz="0" w:space="0" w:color="auto"/>
        <w:right w:val="none" w:sz="0" w:space="0" w:color="auto"/>
      </w:divBdr>
    </w:div>
    <w:div w:id="1078163796">
      <w:bodyDiv w:val="1"/>
      <w:marLeft w:val="0"/>
      <w:marRight w:val="0"/>
      <w:marTop w:val="0"/>
      <w:marBottom w:val="0"/>
      <w:divBdr>
        <w:top w:val="none" w:sz="0" w:space="0" w:color="auto"/>
        <w:left w:val="none" w:sz="0" w:space="0" w:color="auto"/>
        <w:bottom w:val="none" w:sz="0" w:space="0" w:color="auto"/>
        <w:right w:val="none" w:sz="0" w:space="0" w:color="auto"/>
      </w:divBdr>
    </w:div>
    <w:div w:id="1078283237">
      <w:bodyDiv w:val="1"/>
      <w:marLeft w:val="0"/>
      <w:marRight w:val="0"/>
      <w:marTop w:val="0"/>
      <w:marBottom w:val="0"/>
      <w:divBdr>
        <w:top w:val="none" w:sz="0" w:space="0" w:color="auto"/>
        <w:left w:val="none" w:sz="0" w:space="0" w:color="auto"/>
        <w:bottom w:val="none" w:sz="0" w:space="0" w:color="auto"/>
        <w:right w:val="none" w:sz="0" w:space="0" w:color="auto"/>
      </w:divBdr>
    </w:div>
    <w:div w:id="1078289937">
      <w:bodyDiv w:val="1"/>
      <w:marLeft w:val="0"/>
      <w:marRight w:val="0"/>
      <w:marTop w:val="0"/>
      <w:marBottom w:val="0"/>
      <w:divBdr>
        <w:top w:val="none" w:sz="0" w:space="0" w:color="auto"/>
        <w:left w:val="none" w:sz="0" w:space="0" w:color="auto"/>
        <w:bottom w:val="none" w:sz="0" w:space="0" w:color="auto"/>
        <w:right w:val="none" w:sz="0" w:space="0" w:color="auto"/>
      </w:divBdr>
    </w:div>
    <w:div w:id="1078477791">
      <w:bodyDiv w:val="1"/>
      <w:marLeft w:val="0"/>
      <w:marRight w:val="0"/>
      <w:marTop w:val="0"/>
      <w:marBottom w:val="0"/>
      <w:divBdr>
        <w:top w:val="none" w:sz="0" w:space="0" w:color="auto"/>
        <w:left w:val="none" w:sz="0" w:space="0" w:color="auto"/>
        <w:bottom w:val="none" w:sz="0" w:space="0" w:color="auto"/>
        <w:right w:val="none" w:sz="0" w:space="0" w:color="auto"/>
      </w:divBdr>
    </w:div>
    <w:div w:id="1078482179">
      <w:bodyDiv w:val="1"/>
      <w:marLeft w:val="0"/>
      <w:marRight w:val="0"/>
      <w:marTop w:val="0"/>
      <w:marBottom w:val="0"/>
      <w:divBdr>
        <w:top w:val="none" w:sz="0" w:space="0" w:color="auto"/>
        <w:left w:val="none" w:sz="0" w:space="0" w:color="auto"/>
        <w:bottom w:val="none" w:sz="0" w:space="0" w:color="auto"/>
        <w:right w:val="none" w:sz="0" w:space="0" w:color="auto"/>
      </w:divBdr>
    </w:div>
    <w:div w:id="1078550343">
      <w:bodyDiv w:val="1"/>
      <w:marLeft w:val="0"/>
      <w:marRight w:val="0"/>
      <w:marTop w:val="0"/>
      <w:marBottom w:val="0"/>
      <w:divBdr>
        <w:top w:val="none" w:sz="0" w:space="0" w:color="auto"/>
        <w:left w:val="none" w:sz="0" w:space="0" w:color="auto"/>
        <w:bottom w:val="none" w:sz="0" w:space="0" w:color="auto"/>
        <w:right w:val="none" w:sz="0" w:space="0" w:color="auto"/>
      </w:divBdr>
    </w:div>
    <w:div w:id="1078555731">
      <w:bodyDiv w:val="1"/>
      <w:marLeft w:val="0"/>
      <w:marRight w:val="0"/>
      <w:marTop w:val="0"/>
      <w:marBottom w:val="0"/>
      <w:divBdr>
        <w:top w:val="none" w:sz="0" w:space="0" w:color="auto"/>
        <w:left w:val="none" w:sz="0" w:space="0" w:color="auto"/>
        <w:bottom w:val="none" w:sz="0" w:space="0" w:color="auto"/>
        <w:right w:val="none" w:sz="0" w:space="0" w:color="auto"/>
      </w:divBdr>
    </w:div>
    <w:div w:id="1078555986">
      <w:bodyDiv w:val="1"/>
      <w:marLeft w:val="0"/>
      <w:marRight w:val="0"/>
      <w:marTop w:val="0"/>
      <w:marBottom w:val="0"/>
      <w:divBdr>
        <w:top w:val="none" w:sz="0" w:space="0" w:color="auto"/>
        <w:left w:val="none" w:sz="0" w:space="0" w:color="auto"/>
        <w:bottom w:val="none" w:sz="0" w:space="0" w:color="auto"/>
        <w:right w:val="none" w:sz="0" w:space="0" w:color="auto"/>
      </w:divBdr>
    </w:div>
    <w:div w:id="1078556233">
      <w:bodyDiv w:val="1"/>
      <w:marLeft w:val="0"/>
      <w:marRight w:val="0"/>
      <w:marTop w:val="0"/>
      <w:marBottom w:val="0"/>
      <w:divBdr>
        <w:top w:val="none" w:sz="0" w:space="0" w:color="auto"/>
        <w:left w:val="none" w:sz="0" w:space="0" w:color="auto"/>
        <w:bottom w:val="none" w:sz="0" w:space="0" w:color="auto"/>
        <w:right w:val="none" w:sz="0" w:space="0" w:color="auto"/>
      </w:divBdr>
    </w:div>
    <w:div w:id="1078558369">
      <w:bodyDiv w:val="1"/>
      <w:marLeft w:val="0"/>
      <w:marRight w:val="0"/>
      <w:marTop w:val="0"/>
      <w:marBottom w:val="0"/>
      <w:divBdr>
        <w:top w:val="none" w:sz="0" w:space="0" w:color="auto"/>
        <w:left w:val="none" w:sz="0" w:space="0" w:color="auto"/>
        <w:bottom w:val="none" w:sz="0" w:space="0" w:color="auto"/>
        <w:right w:val="none" w:sz="0" w:space="0" w:color="auto"/>
      </w:divBdr>
    </w:div>
    <w:div w:id="1078594551">
      <w:bodyDiv w:val="1"/>
      <w:marLeft w:val="0"/>
      <w:marRight w:val="0"/>
      <w:marTop w:val="0"/>
      <w:marBottom w:val="0"/>
      <w:divBdr>
        <w:top w:val="none" w:sz="0" w:space="0" w:color="auto"/>
        <w:left w:val="none" w:sz="0" w:space="0" w:color="auto"/>
        <w:bottom w:val="none" w:sz="0" w:space="0" w:color="auto"/>
        <w:right w:val="none" w:sz="0" w:space="0" w:color="auto"/>
      </w:divBdr>
    </w:div>
    <w:div w:id="1078944497">
      <w:bodyDiv w:val="1"/>
      <w:marLeft w:val="0"/>
      <w:marRight w:val="0"/>
      <w:marTop w:val="0"/>
      <w:marBottom w:val="0"/>
      <w:divBdr>
        <w:top w:val="none" w:sz="0" w:space="0" w:color="auto"/>
        <w:left w:val="none" w:sz="0" w:space="0" w:color="auto"/>
        <w:bottom w:val="none" w:sz="0" w:space="0" w:color="auto"/>
        <w:right w:val="none" w:sz="0" w:space="0" w:color="auto"/>
      </w:divBdr>
    </w:div>
    <w:div w:id="1078989184">
      <w:bodyDiv w:val="1"/>
      <w:marLeft w:val="0"/>
      <w:marRight w:val="0"/>
      <w:marTop w:val="0"/>
      <w:marBottom w:val="0"/>
      <w:divBdr>
        <w:top w:val="none" w:sz="0" w:space="0" w:color="auto"/>
        <w:left w:val="none" w:sz="0" w:space="0" w:color="auto"/>
        <w:bottom w:val="none" w:sz="0" w:space="0" w:color="auto"/>
        <w:right w:val="none" w:sz="0" w:space="0" w:color="auto"/>
      </w:divBdr>
    </w:div>
    <w:div w:id="1079060767">
      <w:bodyDiv w:val="1"/>
      <w:marLeft w:val="0"/>
      <w:marRight w:val="0"/>
      <w:marTop w:val="0"/>
      <w:marBottom w:val="0"/>
      <w:divBdr>
        <w:top w:val="none" w:sz="0" w:space="0" w:color="auto"/>
        <w:left w:val="none" w:sz="0" w:space="0" w:color="auto"/>
        <w:bottom w:val="none" w:sz="0" w:space="0" w:color="auto"/>
        <w:right w:val="none" w:sz="0" w:space="0" w:color="auto"/>
      </w:divBdr>
    </w:div>
    <w:div w:id="1079138873">
      <w:bodyDiv w:val="1"/>
      <w:marLeft w:val="0"/>
      <w:marRight w:val="0"/>
      <w:marTop w:val="0"/>
      <w:marBottom w:val="0"/>
      <w:divBdr>
        <w:top w:val="none" w:sz="0" w:space="0" w:color="auto"/>
        <w:left w:val="none" w:sz="0" w:space="0" w:color="auto"/>
        <w:bottom w:val="none" w:sz="0" w:space="0" w:color="auto"/>
        <w:right w:val="none" w:sz="0" w:space="0" w:color="auto"/>
      </w:divBdr>
    </w:div>
    <w:div w:id="1079206321">
      <w:bodyDiv w:val="1"/>
      <w:marLeft w:val="0"/>
      <w:marRight w:val="0"/>
      <w:marTop w:val="0"/>
      <w:marBottom w:val="0"/>
      <w:divBdr>
        <w:top w:val="none" w:sz="0" w:space="0" w:color="auto"/>
        <w:left w:val="none" w:sz="0" w:space="0" w:color="auto"/>
        <w:bottom w:val="none" w:sz="0" w:space="0" w:color="auto"/>
        <w:right w:val="none" w:sz="0" w:space="0" w:color="auto"/>
      </w:divBdr>
    </w:div>
    <w:div w:id="1079206390">
      <w:bodyDiv w:val="1"/>
      <w:marLeft w:val="0"/>
      <w:marRight w:val="0"/>
      <w:marTop w:val="0"/>
      <w:marBottom w:val="0"/>
      <w:divBdr>
        <w:top w:val="none" w:sz="0" w:space="0" w:color="auto"/>
        <w:left w:val="none" w:sz="0" w:space="0" w:color="auto"/>
        <w:bottom w:val="none" w:sz="0" w:space="0" w:color="auto"/>
        <w:right w:val="none" w:sz="0" w:space="0" w:color="auto"/>
      </w:divBdr>
    </w:div>
    <w:div w:id="1079210123">
      <w:bodyDiv w:val="1"/>
      <w:marLeft w:val="0"/>
      <w:marRight w:val="0"/>
      <w:marTop w:val="0"/>
      <w:marBottom w:val="0"/>
      <w:divBdr>
        <w:top w:val="none" w:sz="0" w:space="0" w:color="auto"/>
        <w:left w:val="none" w:sz="0" w:space="0" w:color="auto"/>
        <w:bottom w:val="none" w:sz="0" w:space="0" w:color="auto"/>
        <w:right w:val="none" w:sz="0" w:space="0" w:color="auto"/>
      </w:divBdr>
    </w:div>
    <w:div w:id="1079250920">
      <w:bodyDiv w:val="1"/>
      <w:marLeft w:val="0"/>
      <w:marRight w:val="0"/>
      <w:marTop w:val="0"/>
      <w:marBottom w:val="0"/>
      <w:divBdr>
        <w:top w:val="none" w:sz="0" w:space="0" w:color="auto"/>
        <w:left w:val="none" w:sz="0" w:space="0" w:color="auto"/>
        <w:bottom w:val="none" w:sz="0" w:space="0" w:color="auto"/>
        <w:right w:val="none" w:sz="0" w:space="0" w:color="auto"/>
      </w:divBdr>
    </w:div>
    <w:div w:id="1079401892">
      <w:bodyDiv w:val="1"/>
      <w:marLeft w:val="0"/>
      <w:marRight w:val="0"/>
      <w:marTop w:val="0"/>
      <w:marBottom w:val="0"/>
      <w:divBdr>
        <w:top w:val="none" w:sz="0" w:space="0" w:color="auto"/>
        <w:left w:val="none" w:sz="0" w:space="0" w:color="auto"/>
        <w:bottom w:val="none" w:sz="0" w:space="0" w:color="auto"/>
        <w:right w:val="none" w:sz="0" w:space="0" w:color="auto"/>
      </w:divBdr>
    </w:div>
    <w:div w:id="1079403822">
      <w:bodyDiv w:val="1"/>
      <w:marLeft w:val="0"/>
      <w:marRight w:val="0"/>
      <w:marTop w:val="0"/>
      <w:marBottom w:val="0"/>
      <w:divBdr>
        <w:top w:val="none" w:sz="0" w:space="0" w:color="auto"/>
        <w:left w:val="none" w:sz="0" w:space="0" w:color="auto"/>
        <w:bottom w:val="none" w:sz="0" w:space="0" w:color="auto"/>
        <w:right w:val="none" w:sz="0" w:space="0" w:color="auto"/>
      </w:divBdr>
    </w:div>
    <w:div w:id="1079445342">
      <w:bodyDiv w:val="1"/>
      <w:marLeft w:val="0"/>
      <w:marRight w:val="0"/>
      <w:marTop w:val="0"/>
      <w:marBottom w:val="0"/>
      <w:divBdr>
        <w:top w:val="none" w:sz="0" w:space="0" w:color="auto"/>
        <w:left w:val="none" w:sz="0" w:space="0" w:color="auto"/>
        <w:bottom w:val="none" w:sz="0" w:space="0" w:color="auto"/>
        <w:right w:val="none" w:sz="0" w:space="0" w:color="auto"/>
      </w:divBdr>
    </w:div>
    <w:div w:id="1079448227">
      <w:bodyDiv w:val="1"/>
      <w:marLeft w:val="0"/>
      <w:marRight w:val="0"/>
      <w:marTop w:val="0"/>
      <w:marBottom w:val="0"/>
      <w:divBdr>
        <w:top w:val="none" w:sz="0" w:space="0" w:color="auto"/>
        <w:left w:val="none" w:sz="0" w:space="0" w:color="auto"/>
        <w:bottom w:val="none" w:sz="0" w:space="0" w:color="auto"/>
        <w:right w:val="none" w:sz="0" w:space="0" w:color="auto"/>
      </w:divBdr>
    </w:div>
    <w:div w:id="1079519687">
      <w:bodyDiv w:val="1"/>
      <w:marLeft w:val="0"/>
      <w:marRight w:val="0"/>
      <w:marTop w:val="0"/>
      <w:marBottom w:val="0"/>
      <w:divBdr>
        <w:top w:val="none" w:sz="0" w:space="0" w:color="auto"/>
        <w:left w:val="none" w:sz="0" w:space="0" w:color="auto"/>
        <w:bottom w:val="none" w:sz="0" w:space="0" w:color="auto"/>
        <w:right w:val="none" w:sz="0" w:space="0" w:color="auto"/>
      </w:divBdr>
    </w:div>
    <w:div w:id="1079596730">
      <w:bodyDiv w:val="1"/>
      <w:marLeft w:val="0"/>
      <w:marRight w:val="0"/>
      <w:marTop w:val="0"/>
      <w:marBottom w:val="0"/>
      <w:divBdr>
        <w:top w:val="none" w:sz="0" w:space="0" w:color="auto"/>
        <w:left w:val="none" w:sz="0" w:space="0" w:color="auto"/>
        <w:bottom w:val="none" w:sz="0" w:space="0" w:color="auto"/>
        <w:right w:val="none" w:sz="0" w:space="0" w:color="auto"/>
      </w:divBdr>
    </w:div>
    <w:div w:id="1079790233">
      <w:bodyDiv w:val="1"/>
      <w:marLeft w:val="0"/>
      <w:marRight w:val="0"/>
      <w:marTop w:val="0"/>
      <w:marBottom w:val="0"/>
      <w:divBdr>
        <w:top w:val="none" w:sz="0" w:space="0" w:color="auto"/>
        <w:left w:val="none" w:sz="0" w:space="0" w:color="auto"/>
        <w:bottom w:val="none" w:sz="0" w:space="0" w:color="auto"/>
        <w:right w:val="none" w:sz="0" w:space="0" w:color="auto"/>
      </w:divBdr>
    </w:div>
    <w:div w:id="1079861187">
      <w:bodyDiv w:val="1"/>
      <w:marLeft w:val="0"/>
      <w:marRight w:val="0"/>
      <w:marTop w:val="0"/>
      <w:marBottom w:val="0"/>
      <w:divBdr>
        <w:top w:val="none" w:sz="0" w:space="0" w:color="auto"/>
        <w:left w:val="none" w:sz="0" w:space="0" w:color="auto"/>
        <w:bottom w:val="none" w:sz="0" w:space="0" w:color="auto"/>
        <w:right w:val="none" w:sz="0" w:space="0" w:color="auto"/>
      </w:divBdr>
    </w:div>
    <w:div w:id="1079862762">
      <w:bodyDiv w:val="1"/>
      <w:marLeft w:val="0"/>
      <w:marRight w:val="0"/>
      <w:marTop w:val="0"/>
      <w:marBottom w:val="0"/>
      <w:divBdr>
        <w:top w:val="none" w:sz="0" w:space="0" w:color="auto"/>
        <w:left w:val="none" w:sz="0" w:space="0" w:color="auto"/>
        <w:bottom w:val="none" w:sz="0" w:space="0" w:color="auto"/>
        <w:right w:val="none" w:sz="0" w:space="0" w:color="auto"/>
      </w:divBdr>
    </w:div>
    <w:div w:id="1079863078">
      <w:bodyDiv w:val="1"/>
      <w:marLeft w:val="0"/>
      <w:marRight w:val="0"/>
      <w:marTop w:val="0"/>
      <w:marBottom w:val="0"/>
      <w:divBdr>
        <w:top w:val="none" w:sz="0" w:space="0" w:color="auto"/>
        <w:left w:val="none" w:sz="0" w:space="0" w:color="auto"/>
        <w:bottom w:val="none" w:sz="0" w:space="0" w:color="auto"/>
        <w:right w:val="none" w:sz="0" w:space="0" w:color="auto"/>
      </w:divBdr>
    </w:div>
    <w:div w:id="1079863793">
      <w:bodyDiv w:val="1"/>
      <w:marLeft w:val="0"/>
      <w:marRight w:val="0"/>
      <w:marTop w:val="0"/>
      <w:marBottom w:val="0"/>
      <w:divBdr>
        <w:top w:val="none" w:sz="0" w:space="0" w:color="auto"/>
        <w:left w:val="none" w:sz="0" w:space="0" w:color="auto"/>
        <w:bottom w:val="none" w:sz="0" w:space="0" w:color="auto"/>
        <w:right w:val="none" w:sz="0" w:space="0" w:color="auto"/>
      </w:divBdr>
    </w:div>
    <w:div w:id="1079869432">
      <w:bodyDiv w:val="1"/>
      <w:marLeft w:val="0"/>
      <w:marRight w:val="0"/>
      <w:marTop w:val="0"/>
      <w:marBottom w:val="0"/>
      <w:divBdr>
        <w:top w:val="none" w:sz="0" w:space="0" w:color="auto"/>
        <w:left w:val="none" w:sz="0" w:space="0" w:color="auto"/>
        <w:bottom w:val="none" w:sz="0" w:space="0" w:color="auto"/>
        <w:right w:val="none" w:sz="0" w:space="0" w:color="auto"/>
      </w:divBdr>
    </w:div>
    <w:div w:id="1079904882">
      <w:bodyDiv w:val="1"/>
      <w:marLeft w:val="0"/>
      <w:marRight w:val="0"/>
      <w:marTop w:val="0"/>
      <w:marBottom w:val="0"/>
      <w:divBdr>
        <w:top w:val="none" w:sz="0" w:space="0" w:color="auto"/>
        <w:left w:val="none" w:sz="0" w:space="0" w:color="auto"/>
        <w:bottom w:val="none" w:sz="0" w:space="0" w:color="auto"/>
        <w:right w:val="none" w:sz="0" w:space="0" w:color="auto"/>
      </w:divBdr>
    </w:div>
    <w:div w:id="1079907599">
      <w:bodyDiv w:val="1"/>
      <w:marLeft w:val="0"/>
      <w:marRight w:val="0"/>
      <w:marTop w:val="0"/>
      <w:marBottom w:val="0"/>
      <w:divBdr>
        <w:top w:val="none" w:sz="0" w:space="0" w:color="auto"/>
        <w:left w:val="none" w:sz="0" w:space="0" w:color="auto"/>
        <w:bottom w:val="none" w:sz="0" w:space="0" w:color="auto"/>
        <w:right w:val="none" w:sz="0" w:space="0" w:color="auto"/>
      </w:divBdr>
    </w:div>
    <w:div w:id="1079984535">
      <w:bodyDiv w:val="1"/>
      <w:marLeft w:val="0"/>
      <w:marRight w:val="0"/>
      <w:marTop w:val="0"/>
      <w:marBottom w:val="0"/>
      <w:divBdr>
        <w:top w:val="none" w:sz="0" w:space="0" w:color="auto"/>
        <w:left w:val="none" w:sz="0" w:space="0" w:color="auto"/>
        <w:bottom w:val="none" w:sz="0" w:space="0" w:color="auto"/>
        <w:right w:val="none" w:sz="0" w:space="0" w:color="auto"/>
      </w:divBdr>
    </w:div>
    <w:div w:id="1080058797">
      <w:bodyDiv w:val="1"/>
      <w:marLeft w:val="0"/>
      <w:marRight w:val="0"/>
      <w:marTop w:val="0"/>
      <w:marBottom w:val="0"/>
      <w:divBdr>
        <w:top w:val="none" w:sz="0" w:space="0" w:color="auto"/>
        <w:left w:val="none" w:sz="0" w:space="0" w:color="auto"/>
        <w:bottom w:val="none" w:sz="0" w:space="0" w:color="auto"/>
        <w:right w:val="none" w:sz="0" w:space="0" w:color="auto"/>
      </w:divBdr>
    </w:div>
    <w:div w:id="1080061378">
      <w:bodyDiv w:val="1"/>
      <w:marLeft w:val="0"/>
      <w:marRight w:val="0"/>
      <w:marTop w:val="0"/>
      <w:marBottom w:val="0"/>
      <w:divBdr>
        <w:top w:val="none" w:sz="0" w:space="0" w:color="auto"/>
        <w:left w:val="none" w:sz="0" w:space="0" w:color="auto"/>
        <w:bottom w:val="none" w:sz="0" w:space="0" w:color="auto"/>
        <w:right w:val="none" w:sz="0" w:space="0" w:color="auto"/>
      </w:divBdr>
    </w:div>
    <w:div w:id="1080099478">
      <w:bodyDiv w:val="1"/>
      <w:marLeft w:val="0"/>
      <w:marRight w:val="0"/>
      <w:marTop w:val="0"/>
      <w:marBottom w:val="0"/>
      <w:divBdr>
        <w:top w:val="none" w:sz="0" w:space="0" w:color="auto"/>
        <w:left w:val="none" w:sz="0" w:space="0" w:color="auto"/>
        <w:bottom w:val="none" w:sz="0" w:space="0" w:color="auto"/>
        <w:right w:val="none" w:sz="0" w:space="0" w:color="auto"/>
      </w:divBdr>
    </w:div>
    <w:div w:id="1080129492">
      <w:bodyDiv w:val="1"/>
      <w:marLeft w:val="0"/>
      <w:marRight w:val="0"/>
      <w:marTop w:val="0"/>
      <w:marBottom w:val="0"/>
      <w:divBdr>
        <w:top w:val="none" w:sz="0" w:space="0" w:color="auto"/>
        <w:left w:val="none" w:sz="0" w:space="0" w:color="auto"/>
        <w:bottom w:val="none" w:sz="0" w:space="0" w:color="auto"/>
        <w:right w:val="none" w:sz="0" w:space="0" w:color="auto"/>
      </w:divBdr>
    </w:div>
    <w:div w:id="1080445214">
      <w:bodyDiv w:val="1"/>
      <w:marLeft w:val="0"/>
      <w:marRight w:val="0"/>
      <w:marTop w:val="0"/>
      <w:marBottom w:val="0"/>
      <w:divBdr>
        <w:top w:val="none" w:sz="0" w:space="0" w:color="auto"/>
        <w:left w:val="none" w:sz="0" w:space="0" w:color="auto"/>
        <w:bottom w:val="none" w:sz="0" w:space="0" w:color="auto"/>
        <w:right w:val="none" w:sz="0" w:space="0" w:color="auto"/>
      </w:divBdr>
    </w:div>
    <w:div w:id="1080520918">
      <w:bodyDiv w:val="1"/>
      <w:marLeft w:val="0"/>
      <w:marRight w:val="0"/>
      <w:marTop w:val="0"/>
      <w:marBottom w:val="0"/>
      <w:divBdr>
        <w:top w:val="none" w:sz="0" w:space="0" w:color="auto"/>
        <w:left w:val="none" w:sz="0" w:space="0" w:color="auto"/>
        <w:bottom w:val="none" w:sz="0" w:space="0" w:color="auto"/>
        <w:right w:val="none" w:sz="0" w:space="0" w:color="auto"/>
      </w:divBdr>
    </w:div>
    <w:div w:id="1080523322">
      <w:bodyDiv w:val="1"/>
      <w:marLeft w:val="0"/>
      <w:marRight w:val="0"/>
      <w:marTop w:val="0"/>
      <w:marBottom w:val="0"/>
      <w:divBdr>
        <w:top w:val="none" w:sz="0" w:space="0" w:color="auto"/>
        <w:left w:val="none" w:sz="0" w:space="0" w:color="auto"/>
        <w:bottom w:val="none" w:sz="0" w:space="0" w:color="auto"/>
        <w:right w:val="none" w:sz="0" w:space="0" w:color="auto"/>
      </w:divBdr>
    </w:div>
    <w:div w:id="1080561222">
      <w:bodyDiv w:val="1"/>
      <w:marLeft w:val="0"/>
      <w:marRight w:val="0"/>
      <w:marTop w:val="0"/>
      <w:marBottom w:val="0"/>
      <w:divBdr>
        <w:top w:val="none" w:sz="0" w:space="0" w:color="auto"/>
        <w:left w:val="none" w:sz="0" w:space="0" w:color="auto"/>
        <w:bottom w:val="none" w:sz="0" w:space="0" w:color="auto"/>
        <w:right w:val="none" w:sz="0" w:space="0" w:color="auto"/>
      </w:divBdr>
    </w:div>
    <w:div w:id="1080565360">
      <w:bodyDiv w:val="1"/>
      <w:marLeft w:val="0"/>
      <w:marRight w:val="0"/>
      <w:marTop w:val="0"/>
      <w:marBottom w:val="0"/>
      <w:divBdr>
        <w:top w:val="none" w:sz="0" w:space="0" w:color="auto"/>
        <w:left w:val="none" w:sz="0" w:space="0" w:color="auto"/>
        <w:bottom w:val="none" w:sz="0" w:space="0" w:color="auto"/>
        <w:right w:val="none" w:sz="0" w:space="0" w:color="auto"/>
      </w:divBdr>
    </w:div>
    <w:div w:id="1080635979">
      <w:bodyDiv w:val="1"/>
      <w:marLeft w:val="0"/>
      <w:marRight w:val="0"/>
      <w:marTop w:val="0"/>
      <w:marBottom w:val="0"/>
      <w:divBdr>
        <w:top w:val="none" w:sz="0" w:space="0" w:color="auto"/>
        <w:left w:val="none" w:sz="0" w:space="0" w:color="auto"/>
        <w:bottom w:val="none" w:sz="0" w:space="0" w:color="auto"/>
        <w:right w:val="none" w:sz="0" w:space="0" w:color="auto"/>
      </w:divBdr>
    </w:div>
    <w:div w:id="1080715543">
      <w:bodyDiv w:val="1"/>
      <w:marLeft w:val="0"/>
      <w:marRight w:val="0"/>
      <w:marTop w:val="0"/>
      <w:marBottom w:val="0"/>
      <w:divBdr>
        <w:top w:val="none" w:sz="0" w:space="0" w:color="auto"/>
        <w:left w:val="none" w:sz="0" w:space="0" w:color="auto"/>
        <w:bottom w:val="none" w:sz="0" w:space="0" w:color="auto"/>
        <w:right w:val="none" w:sz="0" w:space="0" w:color="auto"/>
      </w:divBdr>
    </w:div>
    <w:div w:id="1080786919">
      <w:bodyDiv w:val="1"/>
      <w:marLeft w:val="0"/>
      <w:marRight w:val="0"/>
      <w:marTop w:val="0"/>
      <w:marBottom w:val="0"/>
      <w:divBdr>
        <w:top w:val="none" w:sz="0" w:space="0" w:color="auto"/>
        <w:left w:val="none" w:sz="0" w:space="0" w:color="auto"/>
        <w:bottom w:val="none" w:sz="0" w:space="0" w:color="auto"/>
        <w:right w:val="none" w:sz="0" w:space="0" w:color="auto"/>
      </w:divBdr>
    </w:div>
    <w:div w:id="1080828151">
      <w:bodyDiv w:val="1"/>
      <w:marLeft w:val="0"/>
      <w:marRight w:val="0"/>
      <w:marTop w:val="0"/>
      <w:marBottom w:val="0"/>
      <w:divBdr>
        <w:top w:val="none" w:sz="0" w:space="0" w:color="auto"/>
        <w:left w:val="none" w:sz="0" w:space="0" w:color="auto"/>
        <w:bottom w:val="none" w:sz="0" w:space="0" w:color="auto"/>
        <w:right w:val="none" w:sz="0" w:space="0" w:color="auto"/>
      </w:divBdr>
    </w:div>
    <w:div w:id="1080833084">
      <w:bodyDiv w:val="1"/>
      <w:marLeft w:val="0"/>
      <w:marRight w:val="0"/>
      <w:marTop w:val="0"/>
      <w:marBottom w:val="0"/>
      <w:divBdr>
        <w:top w:val="none" w:sz="0" w:space="0" w:color="auto"/>
        <w:left w:val="none" w:sz="0" w:space="0" w:color="auto"/>
        <w:bottom w:val="none" w:sz="0" w:space="0" w:color="auto"/>
        <w:right w:val="none" w:sz="0" w:space="0" w:color="auto"/>
      </w:divBdr>
    </w:div>
    <w:div w:id="1080910715">
      <w:bodyDiv w:val="1"/>
      <w:marLeft w:val="0"/>
      <w:marRight w:val="0"/>
      <w:marTop w:val="0"/>
      <w:marBottom w:val="0"/>
      <w:divBdr>
        <w:top w:val="none" w:sz="0" w:space="0" w:color="auto"/>
        <w:left w:val="none" w:sz="0" w:space="0" w:color="auto"/>
        <w:bottom w:val="none" w:sz="0" w:space="0" w:color="auto"/>
        <w:right w:val="none" w:sz="0" w:space="0" w:color="auto"/>
      </w:divBdr>
    </w:div>
    <w:div w:id="1080952816">
      <w:bodyDiv w:val="1"/>
      <w:marLeft w:val="0"/>
      <w:marRight w:val="0"/>
      <w:marTop w:val="0"/>
      <w:marBottom w:val="0"/>
      <w:divBdr>
        <w:top w:val="none" w:sz="0" w:space="0" w:color="auto"/>
        <w:left w:val="none" w:sz="0" w:space="0" w:color="auto"/>
        <w:bottom w:val="none" w:sz="0" w:space="0" w:color="auto"/>
        <w:right w:val="none" w:sz="0" w:space="0" w:color="auto"/>
      </w:divBdr>
    </w:div>
    <w:div w:id="1081028433">
      <w:bodyDiv w:val="1"/>
      <w:marLeft w:val="0"/>
      <w:marRight w:val="0"/>
      <w:marTop w:val="0"/>
      <w:marBottom w:val="0"/>
      <w:divBdr>
        <w:top w:val="none" w:sz="0" w:space="0" w:color="auto"/>
        <w:left w:val="none" w:sz="0" w:space="0" w:color="auto"/>
        <w:bottom w:val="none" w:sz="0" w:space="0" w:color="auto"/>
        <w:right w:val="none" w:sz="0" w:space="0" w:color="auto"/>
      </w:divBdr>
    </w:div>
    <w:div w:id="1081101060">
      <w:bodyDiv w:val="1"/>
      <w:marLeft w:val="0"/>
      <w:marRight w:val="0"/>
      <w:marTop w:val="0"/>
      <w:marBottom w:val="0"/>
      <w:divBdr>
        <w:top w:val="none" w:sz="0" w:space="0" w:color="auto"/>
        <w:left w:val="none" w:sz="0" w:space="0" w:color="auto"/>
        <w:bottom w:val="none" w:sz="0" w:space="0" w:color="auto"/>
        <w:right w:val="none" w:sz="0" w:space="0" w:color="auto"/>
      </w:divBdr>
    </w:div>
    <w:div w:id="1081175243">
      <w:bodyDiv w:val="1"/>
      <w:marLeft w:val="0"/>
      <w:marRight w:val="0"/>
      <w:marTop w:val="0"/>
      <w:marBottom w:val="0"/>
      <w:divBdr>
        <w:top w:val="none" w:sz="0" w:space="0" w:color="auto"/>
        <w:left w:val="none" w:sz="0" w:space="0" w:color="auto"/>
        <w:bottom w:val="none" w:sz="0" w:space="0" w:color="auto"/>
        <w:right w:val="none" w:sz="0" w:space="0" w:color="auto"/>
      </w:divBdr>
    </w:div>
    <w:div w:id="1081216865">
      <w:bodyDiv w:val="1"/>
      <w:marLeft w:val="0"/>
      <w:marRight w:val="0"/>
      <w:marTop w:val="0"/>
      <w:marBottom w:val="0"/>
      <w:divBdr>
        <w:top w:val="none" w:sz="0" w:space="0" w:color="auto"/>
        <w:left w:val="none" w:sz="0" w:space="0" w:color="auto"/>
        <w:bottom w:val="none" w:sz="0" w:space="0" w:color="auto"/>
        <w:right w:val="none" w:sz="0" w:space="0" w:color="auto"/>
      </w:divBdr>
    </w:div>
    <w:div w:id="1081289312">
      <w:bodyDiv w:val="1"/>
      <w:marLeft w:val="0"/>
      <w:marRight w:val="0"/>
      <w:marTop w:val="0"/>
      <w:marBottom w:val="0"/>
      <w:divBdr>
        <w:top w:val="none" w:sz="0" w:space="0" w:color="auto"/>
        <w:left w:val="none" w:sz="0" w:space="0" w:color="auto"/>
        <w:bottom w:val="none" w:sz="0" w:space="0" w:color="auto"/>
        <w:right w:val="none" w:sz="0" w:space="0" w:color="auto"/>
      </w:divBdr>
    </w:div>
    <w:div w:id="1081291167">
      <w:bodyDiv w:val="1"/>
      <w:marLeft w:val="0"/>
      <w:marRight w:val="0"/>
      <w:marTop w:val="0"/>
      <w:marBottom w:val="0"/>
      <w:divBdr>
        <w:top w:val="none" w:sz="0" w:space="0" w:color="auto"/>
        <w:left w:val="none" w:sz="0" w:space="0" w:color="auto"/>
        <w:bottom w:val="none" w:sz="0" w:space="0" w:color="auto"/>
        <w:right w:val="none" w:sz="0" w:space="0" w:color="auto"/>
      </w:divBdr>
    </w:div>
    <w:div w:id="1081298806">
      <w:bodyDiv w:val="1"/>
      <w:marLeft w:val="0"/>
      <w:marRight w:val="0"/>
      <w:marTop w:val="0"/>
      <w:marBottom w:val="0"/>
      <w:divBdr>
        <w:top w:val="none" w:sz="0" w:space="0" w:color="auto"/>
        <w:left w:val="none" w:sz="0" w:space="0" w:color="auto"/>
        <w:bottom w:val="none" w:sz="0" w:space="0" w:color="auto"/>
        <w:right w:val="none" w:sz="0" w:space="0" w:color="auto"/>
      </w:divBdr>
    </w:div>
    <w:div w:id="1081299049">
      <w:bodyDiv w:val="1"/>
      <w:marLeft w:val="0"/>
      <w:marRight w:val="0"/>
      <w:marTop w:val="0"/>
      <w:marBottom w:val="0"/>
      <w:divBdr>
        <w:top w:val="none" w:sz="0" w:space="0" w:color="auto"/>
        <w:left w:val="none" w:sz="0" w:space="0" w:color="auto"/>
        <w:bottom w:val="none" w:sz="0" w:space="0" w:color="auto"/>
        <w:right w:val="none" w:sz="0" w:space="0" w:color="auto"/>
      </w:divBdr>
    </w:div>
    <w:div w:id="1081364823">
      <w:bodyDiv w:val="1"/>
      <w:marLeft w:val="0"/>
      <w:marRight w:val="0"/>
      <w:marTop w:val="0"/>
      <w:marBottom w:val="0"/>
      <w:divBdr>
        <w:top w:val="none" w:sz="0" w:space="0" w:color="auto"/>
        <w:left w:val="none" w:sz="0" w:space="0" w:color="auto"/>
        <w:bottom w:val="none" w:sz="0" w:space="0" w:color="auto"/>
        <w:right w:val="none" w:sz="0" w:space="0" w:color="auto"/>
      </w:divBdr>
    </w:div>
    <w:div w:id="1081414700">
      <w:bodyDiv w:val="1"/>
      <w:marLeft w:val="0"/>
      <w:marRight w:val="0"/>
      <w:marTop w:val="0"/>
      <w:marBottom w:val="0"/>
      <w:divBdr>
        <w:top w:val="none" w:sz="0" w:space="0" w:color="auto"/>
        <w:left w:val="none" w:sz="0" w:space="0" w:color="auto"/>
        <w:bottom w:val="none" w:sz="0" w:space="0" w:color="auto"/>
        <w:right w:val="none" w:sz="0" w:space="0" w:color="auto"/>
      </w:divBdr>
    </w:div>
    <w:div w:id="1081485087">
      <w:bodyDiv w:val="1"/>
      <w:marLeft w:val="0"/>
      <w:marRight w:val="0"/>
      <w:marTop w:val="0"/>
      <w:marBottom w:val="0"/>
      <w:divBdr>
        <w:top w:val="none" w:sz="0" w:space="0" w:color="auto"/>
        <w:left w:val="none" w:sz="0" w:space="0" w:color="auto"/>
        <w:bottom w:val="none" w:sz="0" w:space="0" w:color="auto"/>
        <w:right w:val="none" w:sz="0" w:space="0" w:color="auto"/>
      </w:divBdr>
    </w:div>
    <w:div w:id="1081489295">
      <w:bodyDiv w:val="1"/>
      <w:marLeft w:val="0"/>
      <w:marRight w:val="0"/>
      <w:marTop w:val="0"/>
      <w:marBottom w:val="0"/>
      <w:divBdr>
        <w:top w:val="none" w:sz="0" w:space="0" w:color="auto"/>
        <w:left w:val="none" w:sz="0" w:space="0" w:color="auto"/>
        <w:bottom w:val="none" w:sz="0" w:space="0" w:color="auto"/>
        <w:right w:val="none" w:sz="0" w:space="0" w:color="auto"/>
      </w:divBdr>
    </w:div>
    <w:div w:id="1081559044">
      <w:bodyDiv w:val="1"/>
      <w:marLeft w:val="0"/>
      <w:marRight w:val="0"/>
      <w:marTop w:val="0"/>
      <w:marBottom w:val="0"/>
      <w:divBdr>
        <w:top w:val="none" w:sz="0" w:space="0" w:color="auto"/>
        <w:left w:val="none" w:sz="0" w:space="0" w:color="auto"/>
        <w:bottom w:val="none" w:sz="0" w:space="0" w:color="auto"/>
        <w:right w:val="none" w:sz="0" w:space="0" w:color="auto"/>
      </w:divBdr>
    </w:div>
    <w:div w:id="1081567612">
      <w:bodyDiv w:val="1"/>
      <w:marLeft w:val="0"/>
      <w:marRight w:val="0"/>
      <w:marTop w:val="0"/>
      <w:marBottom w:val="0"/>
      <w:divBdr>
        <w:top w:val="none" w:sz="0" w:space="0" w:color="auto"/>
        <w:left w:val="none" w:sz="0" w:space="0" w:color="auto"/>
        <w:bottom w:val="none" w:sz="0" w:space="0" w:color="auto"/>
        <w:right w:val="none" w:sz="0" w:space="0" w:color="auto"/>
      </w:divBdr>
    </w:div>
    <w:div w:id="1081682644">
      <w:bodyDiv w:val="1"/>
      <w:marLeft w:val="0"/>
      <w:marRight w:val="0"/>
      <w:marTop w:val="0"/>
      <w:marBottom w:val="0"/>
      <w:divBdr>
        <w:top w:val="none" w:sz="0" w:space="0" w:color="auto"/>
        <w:left w:val="none" w:sz="0" w:space="0" w:color="auto"/>
        <w:bottom w:val="none" w:sz="0" w:space="0" w:color="auto"/>
        <w:right w:val="none" w:sz="0" w:space="0" w:color="auto"/>
      </w:divBdr>
    </w:div>
    <w:div w:id="1081754305">
      <w:bodyDiv w:val="1"/>
      <w:marLeft w:val="0"/>
      <w:marRight w:val="0"/>
      <w:marTop w:val="0"/>
      <w:marBottom w:val="0"/>
      <w:divBdr>
        <w:top w:val="none" w:sz="0" w:space="0" w:color="auto"/>
        <w:left w:val="none" w:sz="0" w:space="0" w:color="auto"/>
        <w:bottom w:val="none" w:sz="0" w:space="0" w:color="auto"/>
        <w:right w:val="none" w:sz="0" w:space="0" w:color="auto"/>
      </w:divBdr>
    </w:div>
    <w:div w:id="1081755637">
      <w:bodyDiv w:val="1"/>
      <w:marLeft w:val="0"/>
      <w:marRight w:val="0"/>
      <w:marTop w:val="0"/>
      <w:marBottom w:val="0"/>
      <w:divBdr>
        <w:top w:val="none" w:sz="0" w:space="0" w:color="auto"/>
        <w:left w:val="none" w:sz="0" w:space="0" w:color="auto"/>
        <w:bottom w:val="none" w:sz="0" w:space="0" w:color="auto"/>
        <w:right w:val="none" w:sz="0" w:space="0" w:color="auto"/>
      </w:divBdr>
    </w:div>
    <w:div w:id="1081828879">
      <w:bodyDiv w:val="1"/>
      <w:marLeft w:val="0"/>
      <w:marRight w:val="0"/>
      <w:marTop w:val="0"/>
      <w:marBottom w:val="0"/>
      <w:divBdr>
        <w:top w:val="none" w:sz="0" w:space="0" w:color="auto"/>
        <w:left w:val="none" w:sz="0" w:space="0" w:color="auto"/>
        <w:bottom w:val="none" w:sz="0" w:space="0" w:color="auto"/>
        <w:right w:val="none" w:sz="0" w:space="0" w:color="auto"/>
      </w:divBdr>
    </w:div>
    <w:div w:id="1081831741">
      <w:bodyDiv w:val="1"/>
      <w:marLeft w:val="0"/>
      <w:marRight w:val="0"/>
      <w:marTop w:val="0"/>
      <w:marBottom w:val="0"/>
      <w:divBdr>
        <w:top w:val="none" w:sz="0" w:space="0" w:color="auto"/>
        <w:left w:val="none" w:sz="0" w:space="0" w:color="auto"/>
        <w:bottom w:val="none" w:sz="0" w:space="0" w:color="auto"/>
        <w:right w:val="none" w:sz="0" w:space="0" w:color="auto"/>
      </w:divBdr>
    </w:div>
    <w:div w:id="1081953563">
      <w:bodyDiv w:val="1"/>
      <w:marLeft w:val="0"/>
      <w:marRight w:val="0"/>
      <w:marTop w:val="0"/>
      <w:marBottom w:val="0"/>
      <w:divBdr>
        <w:top w:val="none" w:sz="0" w:space="0" w:color="auto"/>
        <w:left w:val="none" w:sz="0" w:space="0" w:color="auto"/>
        <w:bottom w:val="none" w:sz="0" w:space="0" w:color="auto"/>
        <w:right w:val="none" w:sz="0" w:space="0" w:color="auto"/>
      </w:divBdr>
    </w:div>
    <w:div w:id="1081953826">
      <w:bodyDiv w:val="1"/>
      <w:marLeft w:val="0"/>
      <w:marRight w:val="0"/>
      <w:marTop w:val="0"/>
      <w:marBottom w:val="0"/>
      <w:divBdr>
        <w:top w:val="none" w:sz="0" w:space="0" w:color="auto"/>
        <w:left w:val="none" w:sz="0" w:space="0" w:color="auto"/>
        <w:bottom w:val="none" w:sz="0" w:space="0" w:color="auto"/>
        <w:right w:val="none" w:sz="0" w:space="0" w:color="auto"/>
      </w:divBdr>
    </w:div>
    <w:div w:id="1082065423">
      <w:bodyDiv w:val="1"/>
      <w:marLeft w:val="0"/>
      <w:marRight w:val="0"/>
      <w:marTop w:val="0"/>
      <w:marBottom w:val="0"/>
      <w:divBdr>
        <w:top w:val="none" w:sz="0" w:space="0" w:color="auto"/>
        <w:left w:val="none" w:sz="0" w:space="0" w:color="auto"/>
        <w:bottom w:val="none" w:sz="0" w:space="0" w:color="auto"/>
        <w:right w:val="none" w:sz="0" w:space="0" w:color="auto"/>
      </w:divBdr>
    </w:div>
    <w:div w:id="1082139551">
      <w:bodyDiv w:val="1"/>
      <w:marLeft w:val="0"/>
      <w:marRight w:val="0"/>
      <w:marTop w:val="0"/>
      <w:marBottom w:val="0"/>
      <w:divBdr>
        <w:top w:val="none" w:sz="0" w:space="0" w:color="auto"/>
        <w:left w:val="none" w:sz="0" w:space="0" w:color="auto"/>
        <w:bottom w:val="none" w:sz="0" w:space="0" w:color="auto"/>
        <w:right w:val="none" w:sz="0" w:space="0" w:color="auto"/>
      </w:divBdr>
    </w:div>
    <w:div w:id="1082214538">
      <w:bodyDiv w:val="1"/>
      <w:marLeft w:val="0"/>
      <w:marRight w:val="0"/>
      <w:marTop w:val="0"/>
      <w:marBottom w:val="0"/>
      <w:divBdr>
        <w:top w:val="none" w:sz="0" w:space="0" w:color="auto"/>
        <w:left w:val="none" w:sz="0" w:space="0" w:color="auto"/>
        <w:bottom w:val="none" w:sz="0" w:space="0" w:color="auto"/>
        <w:right w:val="none" w:sz="0" w:space="0" w:color="auto"/>
      </w:divBdr>
    </w:div>
    <w:div w:id="1082292711">
      <w:bodyDiv w:val="1"/>
      <w:marLeft w:val="0"/>
      <w:marRight w:val="0"/>
      <w:marTop w:val="0"/>
      <w:marBottom w:val="0"/>
      <w:divBdr>
        <w:top w:val="none" w:sz="0" w:space="0" w:color="auto"/>
        <w:left w:val="none" w:sz="0" w:space="0" w:color="auto"/>
        <w:bottom w:val="none" w:sz="0" w:space="0" w:color="auto"/>
        <w:right w:val="none" w:sz="0" w:space="0" w:color="auto"/>
      </w:divBdr>
    </w:div>
    <w:div w:id="1082339187">
      <w:bodyDiv w:val="1"/>
      <w:marLeft w:val="0"/>
      <w:marRight w:val="0"/>
      <w:marTop w:val="0"/>
      <w:marBottom w:val="0"/>
      <w:divBdr>
        <w:top w:val="none" w:sz="0" w:space="0" w:color="auto"/>
        <w:left w:val="none" w:sz="0" w:space="0" w:color="auto"/>
        <w:bottom w:val="none" w:sz="0" w:space="0" w:color="auto"/>
        <w:right w:val="none" w:sz="0" w:space="0" w:color="auto"/>
      </w:divBdr>
    </w:div>
    <w:div w:id="1082531841">
      <w:bodyDiv w:val="1"/>
      <w:marLeft w:val="0"/>
      <w:marRight w:val="0"/>
      <w:marTop w:val="0"/>
      <w:marBottom w:val="0"/>
      <w:divBdr>
        <w:top w:val="none" w:sz="0" w:space="0" w:color="auto"/>
        <w:left w:val="none" w:sz="0" w:space="0" w:color="auto"/>
        <w:bottom w:val="none" w:sz="0" w:space="0" w:color="auto"/>
        <w:right w:val="none" w:sz="0" w:space="0" w:color="auto"/>
      </w:divBdr>
    </w:div>
    <w:div w:id="1082532293">
      <w:bodyDiv w:val="1"/>
      <w:marLeft w:val="0"/>
      <w:marRight w:val="0"/>
      <w:marTop w:val="0"/>
      <w:marBottom w:val="0"/>
      <w:divBdr>
        <w:top w:val="none" w:sz="0" w:space="0" w:color="auto"/>
        <w:left w:val="none" w:sz="0" w:space="0" w:color="auto"/>
        <w:bottom w:val="none" w:sz="0" w:space="0" w:color="auto"/>
        <w:right w:val="none" w:sz="0" w:space="0" w:color="auto"/>
      </w:divBdr>
    </w:div>
    <w:div w:id="1082604348">
      <w:bodyDiv w:val="1"/>
      <w:marLeft w:val="0"/>
      <w:marRight w:val="0"/>
      <w:marTop w:val="0"/>
      <w:marBottom w:val="0"/>
      <w:divBdr>
        <w:top w:val="none" w:sz="0" w:space="0" w:color="auto"/>
        <w:left w:val="none" w:sz="0" w:space="0" w:color="auto"/>
        <w:bottom w:val="none" w:sz="0" w:space="0" w:color="auto"/>
        <w:right w:val="none" w:sz="0" w:space="0" w:color="auto"/>
      </w:divBdr>
    </w:div>
    <w:div w:id="1082679325">
      <w:bodyDiv w:val="1"/>
      <w:marLeft w:val="0"/>
      <w:marRight w:val="0"/>
      <w:marTop w:val="0"/>
      <w:marBottom w:val="0"/>
      <w:divBdr>
        <w:top w:val="none" w:sz="0" w:space="0" w:color="auto"/>
        <w:left w:val="none" w:sz="0" w:space="0" w:color="auto"/>
        <w:bottom w:val="none" w:sz="0" w:space="0" w:color="auto"/>
        <w:right w:val="none" w:sz="0" w:space="0" w:color="auto"/>
      </w:divBdr>
    </w:div>
    <w:div w:id="1082797288">
      <w:bodyDiv w:val="1"/>
      <w:marLeft w:val="0"/>
      <w:marRight w:val="0"/>
      <w:marTop w:val="0"/>
      <w:marBottom w:val="0"/>
      <w:divBdr>
        <w:top w:val="none" w:sz="0" w:space="0" w:color="auto"/>
        <w:left w:val="none" w:sz="0" w:space="0" w:color="auto"/>
        <w:bottom w:val="none" w:sz="0" w:space="0" w:color="auto"/>
        <w:right w:val="none" w:sz="0" w:space="0" w:color="auto"/>
      </w:divBdr>
    </w:div>
    <w:div w:id="1082870075">
      <w:bodyDiv w:val="1"/>
      <w:marLeft w:val="0"/>
      <w:marRight w:val="0"/>
      <w:marTop w:val="0"/>
      <w:marBottom w:val="0"/>
      <w:divBdr>
        <w:top w:val="none" w:sz="0" w:space="0" w:color="auto"/>
        <w:left w:val="none" w:sz="0" w:space="0" w:color="auto"/>
        <w:bottom w:val="none" w:sz="0" w:space="0" w:color="auto"/>
        <w:right w:val="none" w:sz="0" w:space="0" w:color="auto"/>
      </w:divBdr>
    </w:div>
    <w:div w:id="1082949598">
      <w:bodyDiv w:val="1"/>
      <w:marLeft w:val="0"/>
      <w:marRight w:val="0"/>
      <w:marTop w:val="0"/>
      <w:marBottom w:val="0"/>
      <w:divBdr>
        <w:top w:val="none" w:sz="0" w:space="0" w:color="auto"/>
        <w:left w:val="none" w:sz="0" w:space="0" w:color="auto"/>
        <w:bottom w:val="none" w:sz="0" w:space="0" w:color="auto"/>
        <w:right w:val="none" w:sz="0" w:space="0" w:color="auto"/>
      </w:divBdr>
    </w:div>
    <w:div w:id="1082986795">
      <w:bodyDiv w:val="1"/>
      <w:marLeft w:val="0"/>
      <w:marRight w:val="0"/>
      <w:marTop w:val="0"/>
      <w:marBottom w:val="0"/>
      <w:divBdr>
        <w:top w:val="none" w:sz="0" w:space="0" w:color="auto"/>
        <w:left w:val="none" w:sz="0" w:space="0" w:color="auto"/>
        <w:bottom w:val="none" w:sz="0" w:space="0" w:color="auto"/>
        <w:right w:val="none" w:sz="0" w:space="0" w:color="auto"/>
      </w:divBdr>
    </w:div>
    <w:div w:id="1082989498">
      <w:bodyDiv w:val="1"/>
      <w:marLeft w:val="0"/>
      <w:marRight w:val="0"/>
      <w:marTop w:val="0"/>
      <w:marBottom w:val="0"/>
      <w:divBdr>
        <w:top w:val="none" w:sz="0" w:space="0" w:color="auto"/>
        <w:left w:val="none" w:sz="0" w:space="0" w:color="auto"/>
        <w:bottom w:val="none" w:sz="0" w:space="0" w:color="auto"/>
        <w:right w:val="none" w:sz="0" w:space="0" w:color="auto"/>
      </w:divBdr>
    </w:div>
    <w:div w:id="1083065861">
      <w:bodyDiv w:val="1"/>
      <w:marLeft w:val="0"/>
      <w:marRight w:val="0"/>
      <w:marTop w:val="0"/>
      <w:marBottom w:val="0"/>
      <w:divBdr>
        <w:top w:val="none" w:sz="0" w:space="0" w:color="auto"/>
        <w:left w:val="none" w:sz="0" w:space="0" w:color="auto"/>
        <w:bottom w:val="none" w:sz="0" w:space="0" w:color="auto"/>
        <w:right w:val="none" w:sz="0" w:space="0" w:color="auto"/>
      </w:divBdr>
    </w:div>
    <w:div w:id="1083067066">
      <w:bodyDiv w:val="1"/>
      <w:marLeft w:val="0"/>
      <w:marRight w:val="0"/>
      <w:marTop w:val="0"/>
      <w:marBottom w:val="0"/>
      <w:divBdr>
        <w:top w:val="none" w:sz="0" w:space="0" w:color="auto"/>
        <w:left w:val="none" w:sz="0" w:space="0" w:color="auto"/>
        <w:bottom w:val="none" w:sz="0" w:space="0" w:color="auto"/>
        <w:right w:val="none" w:sz="0" w:space="0" w:color="auto"/>
      </w:divBdr>
    </w:div>
    <w:div w:id="1083139270">
      <w:bodyDiv w:val="1"/>
      <w:marLeft w:val="0"/>
      <w:marRight w:val="0"/>
      <w:marTop w:val="0"/>
      <w:marBottom w:val="0"/>
      <w:divBdr>
        <w:top w:val="none" w:sz="0" w:space="0" w:color="auto"/>
        <w:left w:val="none" w:sz="0" w:space="0" w:color="auto"/>
        <w:bottom w:val="none" w:sz="0" w:space="0" w:color="auto"/>
        <w:right w:val="none" w:sz="0" w:space="0" w:color="auto"/>
      </w:divBdr>
    </w:div>
    <w:div w:id="1083181776">
      <w:bodyDiv w:val="1"/>
      <w:marLeft w:val="0"/>
      <w:marRight w:val="0"/>
      <w:marTop w:val="0"/>
      <w:marBottom w:val="0"/>
      <w:divBdr>
        <w:top w:val="none" w:sz="0" w:space="0" w:color="auto"/>
        <w:left w:val="none" w:sz="0" w:space="0" w:color="auto"/>
        <w:bottom w:val="none" w:sz="0" w:space="0" w:color="auto"/>
        <w:right w:val="none" w:sz="0" w:space="0" w:color="auto"/>
      </w:divBdr>
    </w:div>
    <w:div w:id="1083184602">
      <w:bodyDiv w:val="1"/>
      <w:marLeft w:val="0"/>
      <w:marRight w:val="0"/>
      <w:marTop w:val="0"/>
      <w:marBottom w:val="0"/>
      <w:divBdr>
        <w:top w:val="none" w:sz="0" w:space="0" w:color="auto"/>
        <w:left w:val="none" w:sz="0" w:space="0" w:color="auto"/>
        <w:bottom w:val="none" w:sz="0" w:space="0" w:color="auto"/>
        <w:right w:val="none" w:sz="0" w:space="0" w:color="auto"/>
      </w:divBdr>
    </w:div>
    <w:div w:id="1083185869">
      <w:bodyDiv w:val="1"/>
      <w:marLeft w:val="0"/>
      <w:marRight w:val="0"/>
      <w:marTop w:val="0"/>
      <w:marBottom w:val="0"/>
      <w:divBdr>
        <w:top w:val="none" w:sz="0" w:space="0" w:color="auto"/>
        <w:left w:val="none" w:sz="0" w:space="0" w:color="auto"/>
        <w:bottom w:val="none" w:sz="0" w:space="0" w:color="auto"/>
        <w:right w:val="none" w:sz="0" w:space="0" w:color="auto"/>
      </w:divBdr>
    </w:div>
    <w:div w:id="1083336932">
      <w:bodyDiv w:val="1"/>
      <w:marLeft w:val="0"/>
      <w:marRight w:val="0"/>
      <w:marTop w:val="0"/>
      <w:marBottom w:val="0"/>
      <w:divBdr>
        <w:top w:val="none" w:sz="0" w:space="0" w:color="auto"/>
        <w:left w:val="none" w:sz="0" w:space="0" w:color="auto"/>
        <w:bottom w:val="none" w:sz="0" w:space="0" w:color="auto"/>
        <w:right w:val="none" w:sz="0" w:space="0" w:color="auto"/>
      </w:divBdr>
    </w:div>
    <w:div w:id="1083337069">
      <w:bodyDiv w:val="1"/>
      <w:marLeft w:val="0"/>
      <w:marRight w:val="0"/>
      <w:marTop w:val="0"/>
      <w:marBottom w:val="0"/>
      <w:divBdr>
        <w:top w:val="none" w:sz="0" w:space="0" w:color="auto"/>
        <w:left w:val="none" w:sz="0" w:space="0" w:color="auto"/>
        <w:bottom w:val="none" w:sz="0" w:space="0" w:color="auto"/>
        <w:right w:val="none" w:sz="0" w:space="0" w:color="auto"/>
      </w:divBdr>
    </w:div>
    <w:div w:id="1083378847">
      <w:bodyDiv w:val="1"/>
      <w:marLeft w:val="0"/>
      <w:marRight w:val="0"/>
      <w:marTop w:val="0"/>
      <w:marBottom w:val="0"/>
      <w:divBdr>
        <w:top w:val="none" w:sz="0" w:space="0" w:color="auto"/>
        <w:left w:val="none" w:sz="0" w:space="0" w:color="auto"/>
        <w:bottom w:val="none" w:sz="0" w:space="0" w:color="auto"/>
        <w:right w:val="none" w:sz="0" w:space="0" w:color="auto"/>
      </w:divBdr>
    </w:div>
    <w:div w:id="1083379335">
      <w:bodyDiv w:val="1"/>
      <w:marLeft w:val="0"/>
      <w:marRight w:val="0"/>
      <w:marTop w:val="0"/>
      <w:marBottom w:val="0"/>
      <w:divBdr>
        <w:top w:val="none" w:sz="0" w:space="0" w:color="auto"/>
        <w:left w:val="none" w:sz="0" w:space="0" w:color="auto"/>
        <w:bottom w:val="none" w:sz="0" w:space="0" w:color="auto"/>
        <w:right w:val="none" w:sz="0" w:space="0" w:color="auto"/>
      </w:divBdr>
    </w:div>
    <w:div w:id="1083382594">
      <w:bodyDiv w:val="1"/>
      <w:marLeft w:val="0"/>
      <w:marRight w:val="0"/>
      <w:marTop w:val="0"/>
      <w:marBottom w:val="0"/>
      <w:divBdr>
        <w:top w:val="none" w:sz="0" w:space="0" w:color="auto"/>
        <w:left w:val="none" w:sz="0" w:space="0" w:color="auto"/>
        <w:bottom w:val="none" w:sz="0" w:space="0" w:color="auto"/>
        <w:right w:val="none" w:sz="0" w:space="0" w:color="auto"/>
      </w:divBdr>
    </w:div>
    <w:div w:id="1083448676">
      <w:bodyDiv w:val="1"/>
      <w:marLeft w:val="0"/>
      <w:marRight w:val="0"/>
      <w:marTop w:val="0"/>
      <w:marBottom w:val="0"/>
      <w:divBdr>
        <w:top w:val="none" w:sz="0" w:space="0" w:color="auto"/>
        <w:left w:val="none" w:sz="0" w:space="0" w:color="auto"/>
        <w:bottom w:val="none" w:sz="0" w:space="0" w:color="auto"/>
        <w:right w:val="none" w:sz="0" w:space="0" w:color="auto"/>
      </w:divBdr>
    </w:div>
    <w:div w:id="1083455874">
      <w:bodyDiv w:val="1"/>
      <w:marLeft w:val="0"/>
      <w:marRight w:val="0"/>
      <w:marTop w:val="0"/>
      <w:marBottom w:val="0"/>
      <w:divBdr>
        <w:top w:val="none" w:sz="0" w:space="0" w:color="auto"/>
        <w:left w:val="none" w:sz="0" w:space="0" w:color="auto"/>
        <w:bottom w:val="none" w:sz="0" w:space="0" w:color="auto"/>
        <w:right w:val="none" w:sz="0" w:space="0" w:color="auto"/>
      </w:divBdr>
    </w:div>
    <w:div w:id="1083526911">
      <w:bodyDiv w:val="1"/>
      <w:marLeft w:val="0"/>
      <w:marRight w:val="0"/>
      <w:marTop w:val="0"/>
      <w:marBottom w:val="0"/>
      <w:divBdr>
        <w:top w:val="none" w:sz="0" w:space="0" w:color="auto"/>
        <w:left w:val="none" w:sz="0" w:space="0" w:color="auto"/>
        <w:bottom w:val="none" w:sz="0" w:space="0" w:color="auto"/>
        <w:right w:val="none" w:sz="0" w:space="0" w:color="auto"/>
      </w:divBdr>
    </w:div>
    <w:div w:id="1083575595">
      <w:bodyDiv w:val="1"/>
      <w:marLeft w:val="0"/>
      <w:marRight w:val="0"/>
      <w:marTop w:val="0"/>
      <w:marBottom w:val="0"/>
      <w:divBdr>
        <w:top w:val="none" w:sz="0" w:space="0" w:color="auto"/>
        <w:left w:val="none" w:sz="0" w:space="0" w:color="auto"/>
        <w:bottom w:val="none" w:sz="0" w:space="0" w:color="auto"/>
        <w:right w:val="none" w:sz="0" w:space="0" w:color="auto"/>
      </w:divBdr>
    </w:div>
    <w:div w:id="1083599269">
      <w:bodyDiv w:val="1"/>
      <w:marLeft w:val="0"/>
      <w:marRight w:val="0"/>
      <w:marTop w:val="0"/>
      <w:marBottom w:val="0"/>
      <w:divBdr>
        <w:top w:val="none" w:sz="0" w:space="0" w:color="auto"/>
        <w:left w:val="none" w:sz="0" w:space="0" w:color="auto"/>
        <w:bottom w:val="none" w:sz="0" w:space="0" w:color="auto"/>
        <w:right w:val="none" w:sz="0" w:space="0" w:color="auto"/>
      </w:divBdr>
    </w:div>
    <w:div w:id="1083642079">
      <w:bodyDiv w:val="1"/>
      <w:marLeft w:val="0"/>
      <w:marRight w:val="0"/>
      <w:marTop w:val="0"/>
      <w:marBottom w:val="0"/>
      <w:divBdr>
        <w:top w:val="none" w:sz="0" w:space="0" w:color="auto"/>
        <w:left w:val="none" w:sz="0" w:space="0" w:color="auto"/>
        <w:bottom w:val="none" w:sz="0" w:space="0" w:color="auto"/>
        <w:right w:val="none" w:sz="0" w:space="0" w:color="auto"/>
      </w:divBdr>
    </w:div>
    <w:div w:id="1083643209">
      <w:bodyDiv w:val="1"/>
      <w:marLeft w:val="0"/>
      <w:marRight w:val="0"/>
      <w:marTop w:val="0"/>
      <w:marBottom w:val="0"/>
      <w:divBdr>
        <w:top w:val="none" w:sz="0" w:space="0" w:color="auto"/>
        <w:left w:val="none" w:sz="0" w:space="0" w:color="auto"/>
        <w:bottom w:val="none" w:sz="0" w:space="0" w:color="auto"/>
        <w:right w:val="none" w:sz="0" w:space="0" w:color="auto"/>
      </w:divBdr>
    </w:div>
    <w:div w:id="1083645324">
      <w:bodyDiv w:val="1"/>
      <w:marLeft w:val="0"/>
      <w:marRight w:val="0"/>
      <w:marTop w:val="0"/>
      <w:marBottom w:val="0"/>
      <w:divBdr>
        <w:top w:val="none" w:sz="0" w:space="0" w:color="auto"/>
        <w:left w:val="none" w:sz="0" w:space="0" w:color="auto"/>
        <w:bottom w:val="none" w:sz="0" w:space="0" w:color="auto"/>
        <w:right w:val="none" w:sz="0" w:space="0" w:color="auto"/>
      </w:divBdr>
    </w:div>
    <w:div w:id="1083645677">
      <w:bodyDiv w:val="1"/>
      <w:marLeft w:val="0"/>
      <w:marRight w:val="0"/>
      <w:marTop w:val="0"/>
      <w:marBottom w:val="0"/>
      <w:divBdr>
        <w:top w:val="none" w:sz="0" w:space="0" w:color="auto"/>
        <w:left w:val="none" w:sz="0" w:space="0" w:color="auto"/>
        <w:bottom w:val="none" w:sz="0" w:space="0" w:color="auto"/>
        <w:right w:val="none" w:sz="0" w:space="0" w:color="auto"/>
      </w:divBdr>
    </w:div>
    <w:div w:id="1083646133">
      <w:bodyDiv w:val="1"/>
      <w:marLeft w:val="0"/>
      <w:marRight w:val="0"/>
      <w:marTop w:val="0"/>
      <w:marBottom w:val="0"/>
      <w:divBdr>
        <w:top w:val="none" w:sz="0" w:space="0" w:color="auto"/>
        <w:left w:val="none" w:sz="0" w:space="0" w:color="auto"/>
        <w:bottom w:val="none" w:sz="0" w:space="0" w:color="auto"/>
        <w:right w:val="none" w:sz="0" w:space="0" w:color="auto"/>
      </w:divBdr>
    </w:div>
    <w:div w:id="1083647797">
      <w:bodyDiv w:val="1"/>
      <w:marLeft w:val="0"/>
      <w:marRight w:val="0"/>
      <w:marTop w:val="0"/>
      <w:marBottom w:val="0"/>
      <w:divBdr>
        <w:top w:val="none" w:sz="0" w:space="0" w:color="auto"/>
        <w:left w:val="none" w:sz="0" w:space="0" w:color="auto"/>
        <w:bottom w:val="none" w:sz="0" w:space="0" w:color="auto"/>
        <w:right w:val="none" w:sz="0" w:space="0" w:color="auto"/>
      </w:divBdr>
    </w:div>
    <w:div w:id="1083799441">
      <w:bodyDiv w:val="1"/>
      <w:marLeft w:val="0"/>
      <w:marRight w:val="0"/>
      <w:marTop w:val="0"/>
      <w:marBottom w:val="0"/>
      <w:divBdr>
        <w:top w:val="none" w:sz="0" w:space="0" w:color="auto"/>
        <w:left w:val="none" w:sz="0" w:space="0" w:color="auto"/>
        <w:bottom w:val="none" w:sz="0" w:space="0" w:color="auto"/>
        <w:right w:val="none" w:sz="0" w:space="0" w:color="auto"/>
      </w:divBdr>
    </w:div>
    <w:div w:id="1083801464">
      <w:bodyDiv w:val="1"/>
      <w:marLeft w:val="0"/>
      <w:marRight w:val="0"/>
      <w:marTop w:val="0"/>
      <w:marBottom w:val="0"/>
      <w:divBdr>
        <w:top w:val="none" w:sz="0" w:space="0" w:color="auto"/>
        <w:left w:val="none" w:sz="0" w:space="0" w:color="auto"/>
        <w:bottom w:val="none" w:sz="0" w:space="0" w:color="auto"/>
        <w:right w:val="none" w:sz="0" w:space="0" w:color="auto"/>
      </w:divBdr>
    </w:div>
    <w:div w:id="1083835104">
      <w:bodyDiv w:val="1"/>
      <w:marLeft w:val="0"/>
      <w:marRight w:val="0"/>
      <w:marTop w:val="0"/>
      <w:marBottom w:val="0"/>
      <w:divBdr>
        <w:top w:val="none" w:sz="0" w:space="0" w:color="auto"/>
        <w:left w:val="none" w:sz="0" w:space="0" w:color="auto"/>
        <w:bottom w:val="none" w:sz="0" w:space="0" w:color="auto"/>
        <w:right w:val="none" w:sz="0" w:space="0" w:color="auto"/>
      </w:divBdr>
    </w:div>
    <w:div w:id="1083841631">
      <w:bodyDiv w:val="1"/>
      <w:marLeft w:val="0"/>
      <w:marRight w:val="0"/>
      <w:marTop w:val="0"/>
      <w:marBottom w:val="0"/>
      <w:divBdr>
        <w:top w:val="none" w:sz="0" w:space="0" w:color="auto"/>
        <w:left w:val="none" w:sz="0" w:space="0" w:color="auto"/>
        <w:bottom w:val="none" w:sz="0" w:space="0" w:color="auto"/>
        <w:right w:val="none" w:sz="0" w:space="0" w:color="auto"/>
      </w:divBdr>
    </w:div>
    <w:div w:id="1083912390">
      <w:bodyDiv w:val="1"/>
      <w:marLeft w:val="0"/>
      <w:marRight w:val="0"/>
      <w:marTop w:val="0"/>
      <w:marBottom w:val="0"/>
      <w:divBdr>
        <w:top w:val="none" w:sz="0" w:space="0" w:color="auto"/>
        <w:left w:val="none" w:sz="0" w:space="0" w:color="auto"/>
        <w:bottom w:val="none" w:sz="0" w:space="0" w:color="auto"/>
        <w:right w:val="none" w:sz="0" w:space="0" w:color="auto"/>
      </w:divBdr>
    </w:div>
    <w:div w:id="1083917624">
      <w:bodyDiv w:val="1"/>
      <w:marLeft w:val="0"/>
      <w:marRight w:val="0"/>
      <w:marTop w:val="0"/>
      <w:marBottom w:val="0"/>
      <w:divBdr>
        <w:top w:val="none" w:sz="0" w:space="0" w:color="auto"/>
        <w:left w:val="none" w:sz="0" w:space="0" w:color="auto"/>
        <w:bottom w:val="none" w:sz="0" w:space="0" w:color="auto"/>
        <w:right w:val="none" w:sz="0" w:space="0" w:color="auto"/>
      </w:divBdr>
    </w:div>
    <w:div w:id="1083920087">
      <w:bodyDiv w:val="1"/>
      <w:marLeft w:val="0"/>
      <w:marRight w:val="0"/>
      <w:marTop w:val="0"/>
      <w:marBottom w:val="0"/>
      <w:divBdr>
        <w:top w:val="none" w:sz="0" w:space="0" w:color="auto"/>
        <w:left w:val="none" w:sz="0" w:space="0" w:color="auto"/>
        <w:bottom w:val="none" w:sz="0" w:space="0" w:color="auto"/>
        <w:right w:val="none" w:sz="0" w:space="0" w:color="auto"/>
      </w:divBdr>
    </w:div>
    <w:div w:id="1084031835">
      <w:bodyDiv w:val="1"/>
      <w:marLeft w:val="0"/>
      <w:marRight w:val="0"/>
      <w:marTop w:val="0"/>
      <w:marBottom w:val="0"/>
      <w:divBdr>
        <w:top w:val="none" w:sz="0" w:space="0" w:color="auto"/>
        <w:left w:val="none" w:sz="0" w:space="0" w:color="auto"/>
        <w:bottom w:val="none" w:sz="0" w:space="0" w:color="auto"/>
        <w:right w:val="none" w:sz="0" w:space="0" w:color="auto"/>
      </w:divBdr>
    </w:div>
    <w:div w:id="1084032184">
      <w:bodyDiv w:val="1"/>
      <w:marLeft w:val="0"/>
      <w:marRight w:val="0"/>
      <w:marTop w:val="0"/>
      <w:marBottom w:val="0"/>
      <w:divBdr>
        <w:top w:val="none" w:sz="0" w:space="0" w:color="auto"/>
        <w:left w:val="none" w:sz="0" w:space="0" w:color="auto"/>
        <w:bottom w:val="none" w:sz="0" w:space="0" w:color="auto"/>
        <w:right w:val="none" w:sz="0" w:space="0" w:color="auto"/>
      </w:divBdr>
    </w:div>
    <w:div w:id="1084037202">
      <w:bodyDiv w:val="1"/>
      <w:marLeft w:val="0"/>
      <w:marRight w:val="0"/>
      <w:marTop w:val="0"/>
      <w:marBottom w:val="0"/>
      <w:divBdr>
        <w:top w:val="none" w:sz="0" w:space="0" w:color="auto"/>
        <w:left w:val="none" w:sz="0" w:space="0" w:color="auto"/>
        <w:bottom w:val="none" w:sz="0" w:space="0" w:color="auto"/>
        <w:right w:val="none" w:sz="0" w:space="0" w:color="auto"/>
      </w:divBdr>
    </w:div>
    <w:div w:id="1084063511">
      <w:bodyDiv w:val="1"/>
      <w:marLeft w:val="0"/>
      <w:marRight w:val="0"/>
      <w:marTop w:val="0"/>
      <w:marBottom w:val="0"/>
      <w:divBdr>
        <w:top w:val="none" w:sz="0" w:space="0" w:color="auto"/>
        <w:left w:val="none" w:sz="0" w:space="0" w:color="auto"/>
        <w:bottom w:val="none" w:sz="0" w:space="0" w:color="auto"/>
        <w:right w:val="none" w:sz="0" w:space="0" w:color="auto"/>
      </w:divBdr>
    </w:div>
    <w:div w:id="1084104985">
      <w:bodyDiv w:val="1"/>
      <w:marLeft w:val="0"/>
      <w:marRight w:val="0"/>
      <w:marTop w:val="0"/>
      <w:marBottom w:val="0"/>
      <w:divBdr>
        <w:top w:val="none" w:sz="0" w:space="0" w:color="auto"/>
        <w:left w:val="none" w:sz="0" w:space="0" w:color="auto"/>
        <w:bottom w:val="none" w:sz="0" w:space="0" w:color="auto"/>
        <w:right w:val="none" w:sz="0" w:space="0" w:color="auto"/>
      </w:divBdr>
    </w:div>
    <w:div w:id="1084105216">
      <w:bodyDiv w:val="1"/>
      <w:marLeft w:val="0"/>
      <w:marRight w:val="0"/>
      <w:marTop w:val="0"/>
      <w:marBottom w:val="0"/>
      <w:divBdr>
        <w:top w:val="none" w:sz="0" w:space="0" w:color="auto"/>
        <w:left w:val="none" w:sz="0" w:space="0" w:color="auto"/>
        <w:bottom w:val="none" w:sz="0" w:space="0" w:color="auto"/>
        <w:right w:val="none" w:sz="0" w:space="0" w:color="auto"/>
      </w:divBdr>
    </w:div>
    <w:div w:id="1084111030">
      <w:bodyDiv w:val="1"/>
      <w:marLeft w:val="0"/>
      <w:marRight w:val="0"/>
      <w:marTop w:val="0"/>
      <w:marBottom w:val="0"/>
      <w:divBdr>
        <w:top w:val="none" w:sz="0" w:space="0" w:color="auto"/>
        <w:left w:val="none" w:sz="0" w:space="0" w:color="auto"/>
        <w:bottom w:val="none" w:sz="0" w:space="0" w:color="auto"/>
        <w:right w:val="none" w:sz="0" w:space="0" w:color="auto"/>
      </w:divBdr>
    </w:div>
    <w:div w:id="1084179453">
      <w:bodyDiv w:val="1"/>
      <w:marLeft w:val="0"/>
      <w:marRight w:val="0"/>
      <w:marTop w:val="0"/>
      <w:marBottom w:val="0"/>
      <w:divBdr>
        <w:top w:val="none" w:sz="0" w:space="0" w:color="auto"/>
        <w:left w:val="none" w:sz="0" w:space="0" w:color="auto"/>
        <w:bottom w:val="none" w:sz="0" w:space="0" w:color="auto"/>
        <w:right w:val="none" w:sz="0" w:space="0" w:color="auto"/>
      </w:divBdr>
    </w:div>
    <w:div w:id="1084183825">
      <w:bodyDiv w:val="1"/>
      <w:marLeft w:val="0"/>
      <w:marRight w:val="0"/>
      <w:marTop w:val="0"/>
      <w:marBottom w:val="0"/>
      <w:divBdr>
        <w:top w:val="none" w:sz="0" w:space="0" w:color="auto"/>
        <w:left w:val="none" w:sz="0" w:space="0" w:color="auto"/>
        <w:bottom w:val="none" w:sz="0" w:space="0" w:color="auto"/>
        <w:right w:val="none" w:sz="0" w:space="0" w:color="auto"/>
      </w:divBdr>
    </w:div>
    <w:div w:id="1084228394">
      <w:bodyDiv w:val="1"/>
      <w:marLeft w:val="0"/>
      <w:marRight w:val="0"/>
      <w:marTop w:val="0"/>
      <w:marBottom w:val="0"/>
      <w:divBdr>
        <w:top w:val="none" w:sz="0" w:space="0" w:color="auto"/>
        <w:left w:val="none" w:sz="0" w:space="0" w:color="auto"/>
        <w:bottom w:val="none" w:sz="0" w:space="0" w:color="auto"/>
        <w:right w:val="none" w:sz="0" w:space="0" w:color="auto"/>
      </w:divBdr>
    </w:div>
    <w:div w:id="1084229748">
      <w:bodyDiv w:val="1"/>
      <w:marLeft w:val="0"/>
      <w:marRight w:val="0"/>
      <w:marTop w:val="0"/>
      <w:marBottom w:val="0"/>
      <w:divBdr>
        <w:top w:val="none" w:sz="0" w:space="0" w:color="auto"/>
        <w:left w:val="none" w:sz="0" w:space="0" w:color="auto"/>
        <w:bottom w:val="none" w:sz="0" w:space="0" w:color="auto"/>
        <w:right w:val="none" w:sz="0" w:space="0" w:color="auto"/>
      </w:divBdr>
    </w:div>
    <w:div w:id="1084298540">
      <w:bodyDiv w:val="1"/>
      <w:marLeft w:val="0"/>
      <w:marRight w:val="0"/>
      <w:marTop w:val="0"/>
      <w:marBottom w:val="0"/>
      <w:divBdr>
        <w:top w:val="none" w:sz="0" w:space="0" w:color="auto"/>
        <w:left w:val="none" w:sz="0" w:space="0" w:color="auto"/>
        <w:bottom w:val="none" w:sz="0" w:space="0" w:color="auto"/>
        <w:right w:val="none" w:sz="0" w:space="0" w:color="auto"/>
      </w:divBdr>
    </w:div>
    <w:div w:id="1084379651">
      <w:bodyDiv w:val="1"/>
      <w:marLeft w:val="0"/>
      <w:marRight w:val="0"/>
      <w:marTop w:val="0"/>
      <w:marBottom w:val="0"/>
      <w:divBdr>
        <w:top w:val="none" w:sz="0" w:space="0" w:color="auto"/>
        <w:left w:val="none" w:sz="0" w:space="0" w:color="auto"/>
        <w:bottom w:val="none" w:sz="0" w:space="0" w:color="auto"/>
        <w:right w:val="none" w:sz="0" w:space="0" w:color="auto"/>
      </w:divBdr>
    </w:div>
    <w:div w:id="1084447710">
      <w:bodyDiv w:val="1"/>
      <w:marLeft w:val="0"/>
      <w:marRight w:val="0"/>
      <w:marTop w:val="0"/>
      <w:marBottom w:val="0"/>
      <w:divBdr>
        <w:top w:val="none" w:sz="0" w:space="0" w:color="auto"/>
        <w:left w:val="none" w:sz="0" w:space="0" w:color="auto"/>
        <w:bottom w:val="none" w:sz="0" w:space="0" w:color="auto"/>
        <w:right w:val="none" w:sz="0" w:space="0" w:color="auto"/>
      </w:divBdr>
    </w:div>
    <w:div w:id="1084449771">
      <w:bodyDiv w:val="1"/>
      <w:marLeft w:val="0"/>
      <w:marRight w:val="0"/>
      <w:marTop w:val="0"/>
      <w:marBottom w:val="0"/>
      <w:divBdr>
        <w:top w:val="none" w:sz="0" w:space="0" w:color="auto"/>
        <w:left w:val="none" w:sz="0" w:space="0" w:color="auto"/>
        <w:bottom w:val="none" w:sz="0" w:space="0" w:color="auto"/>
        <w:right w:val="none" w:sz="0" w:space="0" w:color="auto"/>
      </w:divBdr>
    </w:div>
    <w:div w:id="1084453055">
      <w:bodyDiv w:val="1"/>
      <w:marLeft w:val="0"/>
      <w:marRight w:val="0"/>
      <w:marTop w:val="0"/>
      <w:marBottom w:val="0"/>
      <w:divBdr>
        <w:top w:val="none" w:sz="0" w:space="0" w:color="auto"/>
        <w:left w:val="none" w:sz="0" w:space="0" w:color="auto"/>
        <w:bottom w:val="none" w:sz="0" w:space="0" w:color="auto"/>
        <w:right w:val="none" w:sz="0" w:space="0" w:color="auto"/>
      </w:divBdr>
    </w:div>
    <w:div w:id="1084455224">
      <w:bodyDiv w:val="1"/>
      <w:marLeft w:val="0"/>
      <w:marRight w:val="0"/>
      <w:marTop w:val="0"/>
      <w:marBottom w:val="0"/>
      <w:divBdr>
        <w:top w:val="none" w:sz="0" w:space="0" w:color="auto"/>
        <w:left w:val="none" w:sz="0" w:space="0" w:color="auto"/>
        <w:bottom w:val="none" w:sz="0" w:space="0" w:color="auto"/>
        <w:right w:val="none" w:sz="0" w:space="0" w:color="auto"/>
      </w:divBdr>
    </w:div>
    <w:div w:id="1084491100">
      <w:bodyDiv w:val="1"/>
      <w:marLeft w:val="0"/>
      <w:marRight w:val="0"/>
      <w:marTop w:val="0"/>
      <w:marBottom w:val="0"/>
      <w:divBdr>
        <w:top w:val="none" w:sz="0" w:space="0" w:color="auto"/>
        <w:left w:val="none" w:sz="0" w:space="0" w:color="auto"/>
        <w:bottom w:val="none" w:sz="0" w:space="0" w:color="auto"/>
        <w:right w:val="none" w:sz="0" w:space="0" w:color="auto"/>
      </w:divBdr>
    </w:div>
    <w:div w:id="1084497174">
      <w:bodyDiv w:val="1"/>
      <w:marLeft w:val="0"/>
      <w:marRight w:val="0"/>
      <w:marTop w:val="0"/>
      <w:marBottom w:val="0"/>
      <w:divBdr>
        <w:top w:val="none" w:sz="0" w:space="0" w:color="auto"/>
        <w:left w:val="none" w:sz="0" w:space="0" w:color="auto"/>
        <w:bottom w:val="none" w:sz="0" w:space="0" w:color="auto"/>
        <w:right w:val="none" w:sz="0" w:space="0" w:color="auto"/>
      </w:divBdr>
    </w:div>
    <w:div w:id="1084570342">
      <w:bodyDiv w:val="1"/>
      <w:marLeft w:val="0"/>
      <w:marRight w:val="0"/>
      <w:marTop w:val="0"/>
      <w:marBottom w:val="0"/>
      <w:divBdr>
        <w:top w:val="none" w:sz="0" w:space="0" w:color="auto"/>
        <w:left w:val="none" w:sz="0" w:space="0" w:color="auto"/>
        <w:bottom w:val="none" w:sz="0" w:space="0" w:color="auto"/>
        <w:right w:val="none" w:sz="0" w:space="0" w:color="auto"/>
      </w:divBdr>
    </w:div>
    <w:div w:id="1084572440">
      <w:bodyDiv w:val="1"/>
      <w:marLeft w:val="0"/>
      <w:marRight w:val="0"/>
      <w:marTop w:val="0"/>
      <w:marBottom w:val="0"/>
      <w:divBdr>
        <w:top w:val="none" w:sz="0" w:space="0" w:color="auto"/>
        <w:left w:val="none" w:sz="0" w:space="0" w:color="auto"/>
        <w:bottom w:val="none" w:sz="0" w:space="0" w:color="auto"/>
        <w:right w:val="none" w:sz="0" w:space="0" w:color="auto"/>
      </w:divBdr>
    </w:div>
    <w:div w:id="1084650422">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
    <w:div w:id="1084718374">
      <w:bodyDiv w:val="1"/>
      <w:marLeft w:val="0"/>
      <w:marRight w:val="0"/>
      <w:marTop w:val="0"/>
      <w:marBottom w:val="0"/>
      <w:divBdr>
        <w:top w:val="none" w:sz="0" w:space="0" w:color="auto"/>
        <w:left w:val="none" w:sz="0" w:space="0" w:color="auto"/>
        <w:bottom w:val="none" w:sz="0" w:space="0" w:color="auto"/>
        <w:right w:val="none" w:sz="0" w:space="0" w:color="auto"/>
      </w:divBdr>
    </w:div>
    <w:div w:id="1084834614">
      <w:bodyDiv w:val="1"/>
      <w:marLeft w:val="0"/>
      <w:marRight w:val="0"/>
      <w:marTop w:val="0"/>
      <w:marBottom w:val="0"/>
      <w:divBdr>
        <w:top w:val="none" w:sz="0" w:space="0" w:color="auto"/>
        <w:left w:val="none" w:sz="0" w:space="0" w:color="auto"/>
        <w:bottom w:val="none" w:sz="0" w:space="0" w:color="auto"/>
        <w:right w:val="none" w:sz="0" w:space="0" w:color="auto"/>
      </w:divBdr>
    </w:div>
    <w:div w:id="1084838218">
      <w:bodyDiv w:val="1"/>
      <w:marLeft w:val="0"/>
      <w:marRight w:val="0"/>
      <w:marTop w:val="0"/>
      <w:marBottom w:val="0"/>
      <w:divBdr>
        <w:top w:val="none" w:sz="0" w:space="0" w:color="auto"/>
        <w:left w:val="none" w:sz="0" w:space="0" w:color="auto"/>
        <w:bottom w:val="none" w:sz="0" w:space="0" w:color="auto"/>
        <w:right w:val="none" w:sz="0" w:space="0" w:color="auto"/>
      </w:divBdr>
    </w:div>
    <w:div w:id="1084915531">
      <w:bodyDiv w:val="1"/>
      <w:marLeft w:val="0"/>
      <w:marRight w:val="0"/>
      <w:marTop w:val="0"/>
      <w:marBottom w:val="0"/>
      <w:divBdr>
        <w:top w:val="none" w:sz="0" w:space="0" w:color="auto"/>
        <w:left w:val="none" w:sz="0" w:space="0" w:color="auto"/>
        <w:bottom w:val="none" w:sz="0" w:space="0" w:color="auto"/>
        <w:right w:val="none" w:sz="0" w:space="0" w:color="auto"/>
      </w:divBdr>
    </w:div>
    <w:div w:id="1085029278">
      <w:bodyDiv w:val="1"/>
      <w:marLeft w:val="0"/>
      <w:marRight w:val="0"/>
      <w:marTop w:val="0"/>
      <w:marBottom w:val="0"/>
      <w:divBdr>
        <w:top w:val="none" w:sz="0" w:space="0" w:color="auto"/>
        <w:left w:val="none" w:sz="0" w:space="0" w:color="auto"/>
        <w:bottom w:val="none" w:sz="0" w:space="0" w:color="auto"/>
        <w:right w:val="none" w:sz="0" w:space="0" w:color="auto"/>
      </w:divBdr>
    </w:div>
    <w:div w:id="1085104606">
      <w:bodyDiv w:val="1"/>
      <w:marLeft w:val="0"/>
      <w:marRight w:val="0"/>
      <w:marTop w:val="0"/>
      <w:marBottom w:val="0"/>
      <w:divBdr>
        <w:top w:val="none" w:sz="0" w:space="0" w:color="auto"/>
        <w:left w:val="none" w:sz="0" w:space="0" w:color="auto"/>
        <w:bottom w:val="none" w:sz="0" w:space="0" w:color="auto"/>
        <w:right w:val="none" w:sz="0" w:space="0" w:color="auto"/>
      </w:divBdr>
    </w:div>
    <w:div w:id="1085106583">
      <w:bodyDiv w:val="1"/>
      <w:marLeft w:val="0"/>
      <w:marRight w:val="0"/>
      <w:marTop w:val="0"/>
      <w:marBottom w:val="0"/>
      <w:divBdr>
        <w:top w:val="none" w:sz="0" w:space="0" w:color="auto"/>
        <w:left w:val="none" w:sz="0" w:space="0" w:color="auto"/>
        <w:bottom w:val="none" w:sz="0" w:space="0" w:color="auto"/>
        <w:right w:val="none" w:sz="0" w:space="0" w:color="auto"/>
      </w:divBdr>
    </w:div>
    <w:div w:id="1085108927">
      <w:bodyDiv w:val="1"/>
      <w:marLeft w:val="0"/>
      <w:marRight w:val="0"/>
      <w:marTop w:val="0"/>
      <w:marBottom w:val="0"/>
      <w:divBdr>
        <w:top w:val="none" w:sz="0" w:space="0" w:color="auto"/>
        <w:left w:val="none" w:sz="0" w:space="0" w:color="auto"/>
        <w:bottom w:val="none" w:sz="0" w:space="0" w:color="auto"/>
        <w:right w:val="none" w:sz="0" w:space="0" w:color="auto"/>
      </w:divBdr>
    </w:div>
    <w:div w:id="1085111128">
      <w:bodyDiv w:val="1"/>
      <w:marLeft w:val="0"/>
      <w:marRight w:val="0"/>
      <w:marTop w:val="0"/>
      <w:marBottom w:val="0"/>
      <w:divBdr>
        <w:top w:val="none" w:sz="0" w:space="0" w:color="auto"/>
        <w:left w:val="none" w:sz="0" w:space="0" w:color="auto"/>
        <w:bottom w:val="none" w:sz="0" w:space="0" w:color="auto"/>
        <w:right w:val="none" w:sz="0" w:space="0" w:color="auto"/>
      </w:divBdr>
    </w:div>
    <w:div w:id="1085154963">
      <w:bodyDiv w:val="1"/>
      <w:marLeft w:val="0"/>
      <w:marRight w:val="0"/>
      <w:marTop w:val="0"/>
      <w:marBottom w:val="0"/>
      <w:divBdr>
        <w:top w:val="none" w:sz="0" w:space="0" w:color="auto"/>
        <w:left w:val="none" w:sz="0" w:space="0" w:color="auto"/>
        <w:bottom w:val="none" w:sz="0" w:space="0" w:color="auto"/>
        <w:right w:val="none" w:sz="0" w:space="0" w:color="auto"/>
      </w:divBdr>
    </w:div>
    <w:div w:id="1085221218">
      <w:bodyDiv w:val="1"/>
      <w:marLeft w:val="0"/>
      <w:marRight w:val="0"/>
      <w:marTop w:val="0"/>
      <w:marBottom w:val="0"/>
      <w:divBdr>
        <w:top w:val="none" w:sz="0" w:space="0" w:color="auto"/>
        <w:left w:val="none" w:sz="0" w:space="0" w:color="auto"/>
        <w:bottom w:val="none" w:sz="0" w:space="0" w:color="auto"/>
        <w:right w:val="none" w:sz="0" w:space="0" w:color="auto"/>
      </w:divBdr>
    </w:div>
    <w:div w:id="1085301819">
      <w:bodyDiv w:val="1"/>
      <w:marLeft w:val="0"/>
      <w:marRight w:val="0"/>
      <w:marTop w:val="0"/>
      <w:marBottom w:val="0"/>
      <w:divBdr>
        <w:top w:val="none" w:sz="0" w:space="0" w:color="auto"/>
        <w:left w:val="none" w:sz="0" w:space="0" w:color="auto"/>
        <w:bottom w:val="none" w:sz="0" w:space="0" w:color="auto"/>
        <w:right w:val="none" w:sz="0" w:space="0" w:color="auto"/>
      </w:divBdr>
    </w:div>
    <w:div w:id="1085303421">
      <w:bodyDiv w:val="1"/>
      <w:marLeft w:val="0"/>
      <w:marRight w:val="0"/>
      <w:marTop w:val="0"/>
      <w:marBottom w:val="0"/>
      <w:divBdr>
        <w:top w:val="none" w:sz="0" w:space="0" w:color="auto"/>
        <w:left w:val="none" w:sz="0" w:space="0" w:color="auto"/>
        <w:bottom w:val="none" w:sz="0" w:space="0" w:color="auto"/>
        <w:right w:val="none" w:sz="0" w:space="0" w:color="auto"/>
      </w:divBdr>
    </w:div>
    <w:div w:id="1085342865">
      <w:bodyDiv w:val="1"/>
      <w:marLeft w:val="0"/>
      <w:marRight w:val="0"/>
      <w:marTop w:val="0"/>
      <w:marBottom w:val="0"/>
      <w:divBdr>
        <w:top w:val="none" w:sz="0" w:space="0" w:color="auto"/>
        <w:left w:val="none" w:sz="0" w:space="0" w:color="auto"/>
        <w:bottom w:val="none" w:sz="0" w:space="0" w:color="auto"/>
        <w:right w:val="none" w:sz="0" w:space="0" w:color="auto"/>
      </w:divBdr>
    </w:div>
    <w:div w:id="1085345143">
      <w:bodyDiv w:val="1"/>
      <w:marLeft w:val="0"/>
      <w:marRight w:val="0"/>
      <w:marTop w:val="0"/>
      <w:marBottom w:val="0"/>
      <w:divBdr>
        <w:top w:val="none" w:sz="0" w:space="0" w:color="auto"/>
        <w:left w:val="none" w:sz="0" w:space="0" w:color="auto"/>
        <w:bottom w:val="none" w:sz="0" w:space="0" w:color="auto"/>
        <w:right w:val="none" w:sz="0" w:space="0" w:color="auto"/>
      </w:divBdr>
    </w:div>
    <w:div w:id="1085373947">
      <w:bodyDiv w:val="1"/>
      <w:marLeft w:val="0"/>
      <w:marRight w:val="0"/>
      <w:marTop w:val="0"/>
      <w:marBottom w:val="0"/>
      <w:divBdr>
        <w:top w:val="none" w:sz="0" w:space="0" w:color="auto"/>
        <w:left w:val="none" w:sz="0" w:space="0" w:color="auto"/>
        <w:bottom w:val="none" w:sz="0" w:space="0" w:color="auto"/>
        <w:right w:val="none" w:sz="0" w:space="0" w:color="auto"/>
      </w:divBdr>
    </w:div>
    <w:div w:id="1085489696">
      <w:bodyDiv w:val="1"/>
      <w:marLeft w:val="0"/>
      <w:marRight w:val="0"/>
      <w:marTop w:val="0"/>
      <w:marBottom w:val="0"/>
      <w:divBdr>
        <w:top w:val="none" w:sz="0" w:space="0" w:color="auto"/>
        <w:left w:val="none" w:sz="0" w:space="0" w:color="auto"/>
        <w:bottom w:val="none" w:sz="0" w:space="0" w:color="auto"/>
        <w:right w:val="none" w:sz="0" w:space="0" w:color="auto"/>
      </w:divBdr>
    </w:div>
    <w:div w:id="1085494054">
      <w:bodyDiv w:val="1"/>
      <w:marLeft w:val="0"/>
      <w:marRight w:val="0"/>
      <w:marTop w:val="0"/>
      <w:marBottom w:val="0"/>
      <w:divBdr>
        <w:top w:val="none" w:sz="0" w:space="0" w:color="auto"/>
        <w:left w:val="none" w:sz="0" w:space="0" w:color="auto"/>
        <w:bottom w:val="none" w:sz="0" w:space="0" w:color="auto"/>
        <w:right w:val="none" w:sz="0" w:space="0" w:color="auto"/>
      </w:divBdr>
    </w:div>
    <w:div w:id="1085567957">
      <w:bodyDiv w:val="1"/>
      <w:marLeft w:val="0"/>
      <w:marRight w:val="0"/>
      <w:marTop w:val="0"/>
      <w:marBottom w:val="0"/>
      <w:divBdr>
        <w:top w:val="none" w:sz="0" w:space="0" w:color="auto"/>
        <w:left w:val="none" w:sz="0" w:space="0" w:color="auto"/>
        <w:bottom w:val="none" w:sz="0" w:space="0" w:color="auto"/>
        <w:right w:val="none" w:sz="0" w:space="0" w:color="auto"/>
      </w:divBdr>
    </w:div>
    <w:div w:id="1085610670">
      <w:bodyDiv w:val="1"/>
      <w:marLeft w:val="0"/>
      <w:marRight w:val="0"/>
      <w:marTop w:val="0"/>
      <w:marBottom w:val="0"/>
      <w:divBdr>
        <w:top w:val="none" w:sz="0" w:space="0" w:color="auto"/>
        <w:left w:val="none" w:sz="0" w:space="0" w:color="auto"/>
        <w:bottom w:val="none" w:sz="0" w:space="0" w:color="auto"/>
        <w:right w:val="none" w:sz="0" w:space="0" w:color="auto"/>
      </w:divBdr>
    </w:div>
    <w:div w:id="1085683951">
      <w:bodyDiv w:val="1"/>
      <w:marLeft w:val="0"/>
      <w:marRight w:val="0"/>
      <w:marTop w:val="0"/>
      <w:marBottom w:val="0"/>
      <w:divBdr>
        <w:top w:val="none" w:sz="0" w:space="0" w:color="auto"/>
        <w:left w:val="none" w:sz="0" w:space="0" w:color="auto"/>
        <w:bottom w:val="none" w:sz="0" w:space="0" w:color="auto"/>
        <w:right w:val="none" w:sz="0" w:space="0" w:color="auto"/>
      </w:divBdr>
    </w:div>
    <w:div w:id="1085760073">
      <w:bodyDiv w:val="1"/>
      <w:marLeft w:val="0"/>
      <w:marRight w:val="0"/>
      <w:marTop w:val="0"/>
      <w:marBottom w:val="0"/>
      <w:divBdr>
        <w:top w:val="none" w:sz="0" w:space="0" w:color="auto"/>
        <w:left w:val="none" w:sz="0" w:space="0" w:color="auto"/>
        <w:bottom w:val="none" w:sz="0" w:space="0" w:color="auto"/>
        <w:right w:val="none" w:sz="0" w:space="0" w:color="auto"/>
      </w:divBdr>
    </w:div>
    <w:div w:id="1085802088">
      <w:bodyDiv w:val="1"/>
      <w:marLeft w:val="0"/>
      <w:marRight w:val="0"/>
      <w:marTop w:val="0"/>
      <w:marBottom w:val="0"/>
      <w:divBdr>
        <w:top w:val="none" w:sz="0" w:space="0" w:color="auto"/>
        <w:left w:val="none" w:sz="0" w:space="0" w:color="auto"/>
        <w:bottom w:val="none" w:sz="0" w:space="0" w:color="auto"/>
        <w:right w:val="none" w:sz="0" w:space="0" w:color="auto"/>
      </w:divBdr>
    </w:div>
    <w:div w:id="1085805255">
      <w:bodyDiv w:val="1"/>
      <w:marLeft w:val="0"/>
      <w:marRight w:val="0"/>
      <w:marTop w:val="0"/>
      <w:marBottom w:val="0"/>
      <w:divBdr>
        <w:top w:val="none" w:sz="0" w:space="0" w:color="auto"/>
        <w:left w:val="none" w:sz="0" w:space="0" w:color="auto"/>
        <w:bottom w:val="none" w:sz="0" w:space="0" w:color="auto"/>
        <w:right w:val="none" w:sz="0" w:space="0" w:color="auto"/>
      </w:divBdr>
    </w:div>
    <w:div w:id="1085877154">
      <w:bodyDiv w:val="1"/>
      <w:marLeft w:val="0"/>
      <w:marRight w:val="0"/>
      <w:marTop w:val="0"/>
      <w:marBottom w:val="0"/>
      <w:divBdr>
        <w:top w:val="none" w:sz="0" w:space="0" w:color="auto"/>
        <w:left w:val="none" w:sz="0" w:space="0" w:color="auto"/>
        <w:bottom w:val="none" w:sz="0" w:space="0" w:color="auto"/>
        <w:right w:val="none" w:sz="0" w:space="0" w:color="auto"/>
      </w:divBdr>
    </w:div>
    <w:div w:id="1085878622">
      <w:bodyDiv w:val="1"/>
      <w:marLeft w:val="0"/>
      <w:marRight w:val="0"/>
      <w:marTop w:val="0"/>
      <w:marBottom w:val="0"/>
      <w:divBdr>
        <w:top w:val="none" w:sz="0" w:space="0" w:color="auto"/>
        <w:left w:val="none" w:sz="0" w:space="0" w:color="auto"/>
        <w:bottom w:val="none" w:sz="0" w:space="0" w:color="auto"/>
        <w:right w:val="none" w:sz="0" w:space="0" w:color="auto"/>
      </w:divBdr>
    </w:div>
    <w:div w:id="1085879711">
      <w:bodyDiv w:val="1"/>
      <w:marLeft w:val="0"/>
      <w:marRight w:val="0"/>
      <w:marTop w:val="0"/>
      <w:marBottom w:val="0"/>
      <w:divBdr>
        <w:top w:val="none" w:sz="0" w:space="0" w:color="auto"/>
        <w:left w:val="none" w:sz="0" w:space="0" w:color="auto"/>
        <w:bottom w:val="none" w:sz="0" w:space="0" w:color="auto"/>
        <w:right w:val="none" w:sz="0" w:space="0" w:color="auto"/>
      </w:divBdr>
    </w:div>
    <w:div w:id="1085880382">
      <w:bodyDiv w:val="1"/>
      <w:marLeft w:val="0"/>
      <w:marRight w:val="0"/>
      <w:marTop w:val="0"/>
      <w:marBottom w:val="0"/>
      <w:divBdr>
        <w:top w:val="none" w:sz="0" w:space="0" w:color="auto"/>
        <w:left w:val="none" w:sz="0" w:space="0" w:color="auto"/>
        <w:bottom w:val="none" w:sz="0" w:space="0" w:color="auto"/>
        <w:right w:val="none" w:sz="0" w:space="0" w:color="auto"/>
      </w:divBdr>
    </w:div>
    <w:div w:id="1085952210">
      <w:bodyDiv w:val="1"/>
      <w:marLeft w:val="0"/>
      <w:marRight w:val="0"/>
      <w:marTop w:val="0"/>
      <w:marBottom w:val="0"/>
      <w:divBdr>
        <w:top w:val="none" w:sz="0" w:space="0" w:color="auto"/>
        <w:left w:val="none" w:sz="0" w:space="0" w:color="auto"/>
        <w:bottom w:val="none" w:sz="0" w:space="0" w:color="auto"/>
        <w:right w:val="none" w:sz="0" w:space="0" w:color="auto"/>
      </w:divBdr>
    </w:div>
    <w:div w:id="1085955750">
      <w:bodyDiv w:val="1"/>
      <w:marLeft w:val="0"/>
      <w:marRight w:val="0"/>
      <w:marTop w:val="0"/>
      <w:marBottom w:val="0"/>
      <w:divBdr>
        <w:top w:val="none" w:sz="0" w:space="0" w:color="auto"/>
        <w:left w:val="none" w:sz="0" w:space="0" w:color="auto"/>
        <w:bottom w:val="none" w:sz="0" w:space="0" w:color="auto"/>
        <w:right w:val="none" w:sz="0" w:space="0" w:color="auto"/>
      </w:divBdr>
    </w:div>
    <w:div w:id="1086029209">
      <w:bodyDiv w:val="1"/>
      <w:marLeft w:val="0"/>
      <w:marRight w:val="0"/>
      <w:marTop w:val="0"/>
      <w:marBottom w:val="0"/>
      <w:divBdr>
        <w:top w:val="none" w:sz="0" w:space="0" w:color="auto"/>
        <w:left w:val="none" w:sz="0" w:space="0" w:color="auto"/>
        <w:bottom w:val="none" w:sz="0" w:space="0" w:color="auto"/>
        <w:right w:val="none" w:sz="0" w:space="0" w:color="auto"/>
      </w:divBdr>
    </w:div>
    <w:div w:id="1086070511">
      <w:bodyDiv w:val="1"/>
      <w:marLeft w:val="0"/>
      <w:marRight w:val="0"/>
      <w:marTop w:val="0"/>
      <w:marBottom w:val="0"/>
      <w:divBdr>
        <w:top w:val="none" w:sz="0" w:space="0" w:color="auto"/>
        <w:left w:val="none" w:sz="0" w:space="0" w:color="auto"/>
        <w:bottom w:val="none" w:sz="0" w:space="0" w:color="auto"/>
        <w:right w:val="none" w:sz="0" w:space="0" w:color="auto"/>
      </w:divBdr>
    </w:div>
    <w:div w:id="1086076445">
      <w:bodyDiv w:val="1"/>
      <w:marLeft w:val="0"/>
      <w:marRight w:val="0"/>
      <w:marTop w:val="0"/>
      <w:marBottom w:val="0"/>
      <w:divBdr>
        <w:top w:val="none" w:sz="0" w:space="0" w:color="auto"/>
        <w:left w:val="none" w:sz="0" w:space="0" w:color="auto"/>
        <w:bottom w:val="none" w:sz="0" w:space="0" w:color="auto"/>
        <w:right w:val="none" w:sz="0" w:space="0" w:color="auto"/>
      </w:divBdr>
    </w:div>
    <w:div w:id="1086194797">
      <w:bodyDiv w:val="1"/>
      <w:marLeft w:val="0"/>
      <w:marRight w:val="0"/>
      <w:marTop w:val="0"/>
      <w:marBottom w:val="0"/>
      <w:divBdr>
        <w:top w:val="none" w:sz="0" w:space="0" w:color="auto"/>
        <w:left w:val="none" w:sz="0" w:space="0" w:color="auto"/>
        <w:bottom w:val="none" w:sz="0" w:space="0" w:color="auto"/>
        <w:right w:val="none" w:sz="0" w:space="0" w:color="auto"/>
      </w:divBdr>
    </w:div>
    <w:div w:id="1086196561">
      <w:bodyDiv w:val="1"/>
      <w:marLeft w:val="0"/>
      <w:marRight w:val="0"/>
      <w:marTop w:val="0"/>
      <w:marBottom w:val="0"/>
      <w:divBdr>
        <w:top w:val="none" w:sz="0" w:space="0" w:color="auto"/>
        <w:left w:val="none" w:sz="0" w:space="0" w:color="auto"/>
        <w:bottom w:val="none" w:sz="0" w:space="0" w:color="auto"/>
        <w:right w:val="none" w:sz="0" w:space="0" w:color="auto"/>
      </w:divBdr>
    </w:div>
    <w:div w:id="1086221763">
      <w:bodyDiv w:val="1"/>
      <w:marLeft w:val="0"/>
      <w:marRight w:val="0"/>
      <w:marTop w:val="0"/>
      <w:marBottom w:val="0"/>
      <w:divBdr>
        <w:top w:val="none" w:sz="0" w:space="0" w:color="auto"/>
        <w:left w:val="none" w:sz="0" w:space="0" w:color="auto"/>
        <w:bottom w:val="none" w:sz="0" w:space="0" w:color="auto"/>
        <w:right w:val="none" w:sz="0" w:space="0" w:color="auto"/>
      </w:divBdr>
    </w:div>
    <w:div w:id="1086225488">
      <w:bodyDiv w:val="1"/>
      <w:marLeft w:val="0"/>
      <w:marRight w:val="0"/>
      <w:marTop w:val="0"/>
      <w:marBottom w:val="0"/>
      <w:divBdr>
        <w:top w:val="none" w:sz="0" w:space="0" w:color="auto"/>
        <w:left w:val="none" w:sz="0" w:space="0" w:color="auto"/>
        <w:bottom w:val="none" w:sz="0" w:space="0" w:color="auto"/>
        <w:right w:val="none" w:sz="0" w:space="0" w:color="auto"/>
      </w:divBdr>
    </w:div>
    <w:div w:id="1086225514">
      <w:bodyDiv w:val="1"/>
      <w:marLeft w:val="0"/>
      <w:marRight w:val="0"/>
      <w:marTop w:val="0"/>
      <w:marBottom w:val="0"/>
      <w:divBdr>
        <w:top w:val="none" w:sz="0" w:space="0" w:color="auto"/>
        <w:left w:val="none" w:sz="0" w:space="0" w:color="auto"/>
        <w:bottom w:val="none" w:sz="0" w:space="0" w:color="auto"/>
        <w:right w:val="none" w:sz="0" w:space="0" w:color="auto"/>
      </w:divBdr>
    </w:div>
    <w:div w:id="1086266088">
      <w:bodyDiv w:val="1"/>
      <w:marLeft w:val="0"/>
      <w:marRight w:val="0"/>
      <w:marTop w:val="0"/>
      <w:marBottom w:val="0"/>
      <w:divBdr>
        <w:top w:val="none" w:sz="0" w:space="0" w:color="auto"/>
        <w:left w:val="none" w:sz="0" w:space="0" w:color="auto"/>
        <w:bottom w:val="none" w:sz="0" w:space="0" w:color="auto"/>
        <w:right w:val="none" w:sz="0" w:space="0" w:color="auto"/>
      </w:divBdr>
    </w:div>
    <w:div w:id="1086422435">
      <w:bodyDiv w:val="1"/>
      <w:marLeft w:val="0"/>
      <w:marRight w:val="0"/>
      <w:marTop w:val="0"/>
      <w:marBottom w:val="0"/>
      <w:divBdr>
        <w:top w:val="none" w:sz="0" w:space="0" w:color="auto"/>
        <w:left w:val="none" w:sz="0" w:space="0" w:color="auto"/>
        <w:bottom w:val="none" w:sz="0" w:space="0" w:color="auto"/>
        <w:right w:val="none" w:sz="0" w:space="0" w:color="auto"/>
      </w:divBdr>
    </w:div>
    <w:div w:id="1086422544">
      <w:bodyDiv w:val="1"/>
      <w:marLeft w:val="0"/>
      <w:marRight w:val="0"/>
      <w:marTop w:val="0"/>
      <w:marBottom w:val="0"/>
      <w:divBdr>
        <w:top w:val="none" w:sz="0" w:space="0" w:color="auto"/>
        <w:left w:val="none" w:sz="0" w:space="0" w:color="auto"/>
        <w:bottom w:val="none" w:sz="0" w:space="0" w:color="auto"/>
        <w:right w:val="none" w:sz="0" w:space="0" w:color="auto"/>
      </w:divBdr>
    </w:div>
    <w:div w:id="1086464010">
      <w:bodyDiv w:val="1"/>
      <w:marLeft w:val="0"/>
      <w:marRight w:val="0"/>
      <w:marTop w:val="0"/>
      <w:marBottom w:val="0"/>
      <w:divBdr>
        <w:top w:val="none" w:sz="0" w:space="0" w:color="auto"/>
        <w:left w:val="none" w:sz="0" w:space="0" w:color="auto"/>
        <w:bottom w:val="none" w:sz="0" w:space="0" w:color="auto"/>
        <w:right w:val="none" w:sz="0" w:space="0" w:color="auto"/>
      </w:divBdr>
    </w:div>
    <w:div w:id="1086607688">
      <w:bodyDiv w:val="1"/>
      <w:marLeft w:val="0"/>
      <w:marRight w:val="0"/>
      <w:marTop w:val="0"/>
      <w:marBottom w:val="0"/>
      <w:divBdr>
        <w:top w:val="none" w:sz="0" w:space="0" w:color="auto"/>
        <w:left w:val="none" w:sz="0" w:space="0" w:color="auto"/>
        <w:bottom w:val="none" w:sz="0" w:space="0" w:color="auto"/>
        <w:right w:val="none" w:sz="0" w:space="0" w:color="auto"/>
      </w:divBdr>
    </w:div>
    <w:div w:id="1086656325">
      <w:bodyDiv w:val="1"/>
      <w:marLeft w:val="0"/>
      <w:marRight w:val="0"/>
      <w:marTop w:val="0"/>
      <w:marBottom w:val="0"/>
      <w:divBdr>
        <w:top w:val="none" w:sz="0" w:space="0" w:color="auto"/>
        <w:left w:val="none" w:sz="0" w:space="0" w:color="auto"/>
        <w:bottom w:val="none" w:sz="0" w:space="0" w:color="auto"/>
        <w:right w:val="none" w:sz="0" w:space="0" w:color="auto"/>
      </w:divBdr>
    </w:div>
    <w:div w:id="1086725132">
      <w:bodyDiv w:val="1"/>
      <w:marLeft w:val="0"/>
      <w:marRight w:val="0"/>
      <w:marTop w:val="0"/>
      <w:marBottom w:val="0"/>
      <w:divBdr>
        <w:top w:val="none" w:sz="0" w:space="0" w:color="auto"/>
        <w:left w:val="none" w:sz="0" w:space="0" w:color="auto"/>
        <w:bottom w:val="none" w:sz="0" w:space="0" w:color="auto"/>
        <w:right w:val="none" w:sz="0" w:space="0" w:color="auto"/>
      </w:divBdr>
    </w:div>
    <w:div w:id="1086731247">
      <w:bodyDiv w:val="1"/>
      <w:marLeft w:val="0"/>
      <w:marRight w:val="0"/>
      <w:marTop w:val="0"/>
      <w:marBottom w:val="0"/>
      <w:divBdr>
        <w:top w:val="none" w:sz="0" w:space="0" w:color="auto"/>
        <w:left w:val="none" w:sz="0" w:space="0" w:color="auto"/>
        <w:bottom w:val="none" w:sz="0" w:space="0" w:color="auto"/>
        <w:right w:val="none" w:sz="0" w:space="0" w:color="auto"/>
      </w:divBdr>
    </w:div>
    <w:div w:id="1086919239">
      <w:bodyDiv w:val="1"/>
      <w:marLeft w:val="0"/>
      <w:marRight w:val="0"/>
      <w:marTop w:val="0"/>
      <w:marBottom w:val="0"/>
      <w:divBdr>
        <w:top w:val="none" w:sz="0" w:space="0" w:color="auto"/>
        <w:left w:val="none" w:sz="0" w:space="0" w:color="auto"/>
        <w:bottom w:val="none" w:sz="0" w:space="0" w:color="auto"/>
        <w:right w:val="none" w:sz="0" w:space="0" w:color="auto"/>
      </w:divBdr>
    </w:div>
    <w:div w:id="1086922979">
      <w:bodyDiv w:val="1"/>
      <w:marLeft w:val="0"/>
      <w:marRight w:val="0"/>
      <w:marTop w:val="0"/>
      <w:marBottom w:val="0"/>
      <w:divBdr>
        <w:top w:val="none" w:sz="0" w:space="0" w:color="auto"/>
        <w:left w:val="none" w:sz="0" w:space="0" w:color="auto"/>
        <w:bottom w:val="none" w:sz="0" w:space="0" w:color="auto"/>
        <w:right w:val="none" w:sz="0" w:space="0" w:color="auto"/>
      </w:divBdr>
    </w:div>
    <w:div w:id="1087072089">
      <w:bodyDiv w:val="1"/>
      <w:marLeft w:val="0"/>
      <w:marRight w:val="0"/>
      <w:marTop w:val="0"/>
      <w:marBottom w:val="0"/>
      <w:divBdr>
        <w:top w:val="none" w:sz="0" w:space="0" w:color="auto"/>
        <w:left w:val="none" w:sz="0" w:space="0" w:color="auto"/>
        <w:bottom w:val="none" w:sz="0" w:space="0" w:color="auto"/>
        <w:right w:val="none" w:sz="0" w:space="0" w:color="auto"/>
      </w:divBdr>
    </w:div>
    <w:div w:id="1087119338">
      <w:bodyDiv w:val="1"/>
      <w:marLeft w:val="0"/>
      <w:marRight w:val="0"/>
      <w:marTop w:val="0"/>
      <w:marBottom w:val="0"/>
      <w:divBdr>
        <w:top w:val="none" w:sz="0" w:space="0" w:color="auto"/>
        <w:left w:val="none" w:sz="0" w:space="0" w:color="auto"/>
        <w:bottom w:val="none" w:sz="0" w:space="0" w:color="auto"/>
        <w:right w:val="none" w:sz="0" w:space="0" w:color="auto"/>
      </w:divBdr>
    </w:div>
    <w:div w:id="1087263892">
      <w:bodyDiv w:val="1"/>
      <w:marLeft w:val="0"/>
      <w:marRight w:val="0"/>
      <w:marTop w:val="0"/>
      <w:marBottom w:val="0"/>
      <w:divBdr>
        <w:top w:val="none" w:sz="0" w:space="0" w:color="auto"/>
        <w:left w:val="none" w:sz="0" w:space="0" w:color="auto"/>
        <w:bottom w:val="none" w:sz="0" w:space="0" w:color="auto"/>
        <w:right w:val="none" w:sz="0" w:space="0" w:color="auto"/>
      </w:divBdr>
    </w:div>
    <w:div w:id="1087340011">
      <w:bodyDiv w:val="1"/>
      <w:marLeft w:val="0"/>
      <w:marRight w:val="0"/>
      <w:marTop w:val="0"/>
      <w:marBottom w:val="0"/>
      <w:divBdr>
        <w:top w:val="none" w:sz="0" w:space="0" w:color="auto"/>
        <w:left w:val="none" w:sz="0" w:space="0" w:color="auto"/>
        <w:bottom w:val="none" w:sz="0" w:space="0" w:color="auto"/>
        <w:right w:val="none" w:sz="0" w:space="0" w:color="auto"/>
      </w:divBdr>
    </w:div>
    <w:div w:id="1087381850">
      <w:bodyDiv w:val="1"/>
      <w:marLeft w:val="0"/>
      <w:marRight w:val="0"/>
      <w:marTop w:val="0"/>
      <w:marBottom w:val="0"/>
      <w:divBdr>
        <w:top w:val="none" w:sz="0" w:space="0" w:color="auto"/>
        <w:left w:val="none" w:sz="0" w:space="0" w:color="auto"/>
        <w:bottom w:val="none" w:sz="0" w:space="0" w:color="auto"/>
        <w:right w:val="none" w:sz="0" w:space="0" w:color="auto"/>
      </w:divBdr>
    </w:div>
    <w:div w:id="1087388452">
      <w:bodyDiv w:val="1"/>
      <w:marLeft w:val="0"/>
      <w:marRight w:val="0"/>
      <w:marTop w:val="0"/>
      <w:marBottom w:val="0"/>
      <w:divBdr>
        <w:top w:val="none" w:sz="0" w:space="0" w:color="auto"/>
        <w:left w:val="none" w:sz="0" w:space="0" w:color="auto"/>
        <w:bottom w:val="none" w:sz="0" w:space="0" w:color="auto"/>
        <w:right w:val="none" w:sz="0" w:space="0" w:color="auto"/>
      </w:divBdr>
    </w:div>
    <w:div w:id="1087458227">
      <w:bodyDiv w:val="1"/>
      <w:marLeft w:val="0"/>
      <w:marRight w:val="0"/>
      <w:marTop w:val="0"/>
      <w:marBottom w:val="0"/>
      <w:divBdr>
        <w:top w:val="none" w:sz="0" w:space="0" w:color="auto"/>
        <w:left w:val="none" w:sz="0" w:space="0" w:color="auto"/>
        <w:bottom w:val="none" w:sz="0" w:space="0" w:color="auto"/>
        <w:right w:val="none" w:sz="0" w:space="0" w:color="auto"/>
      </w:divBdr>
    </w:div>
    <w:div w:id="1087461981">
      <w:bodyDiv w:val="1"/>
      <w:marLeft w:val="0"/>
      <w:marRight w:val="0"/>
      <w:marTop w:val="0"/>
      <w:marBottom w:val="0"/>
      <w:divBdr>
        <w:top w:val="none" w:sz="0" w:space="0" w:color="auto"/>
        <w:left w:val="none" w:sz="0" w:space="0" w:color="auto"/>
        <w:bottom w:val="none" w:sz="0" w:space="0" w:color="auto"/>
        <w:right w:val="none" w:sz="0" w:space="0" w:color="auto"/>
      </w:divBdr>
    </w:div>
    <w:div w:id="1087581621">
      <w:bodyDiv w:val="1"/>
      <w:marLeft w:val="0"/>
      <w:marRight w:val="0"/>
      <w:marTop w:val="0"/>
      <w:marBottom w:val="0"/>
      <w:divBdr>
        <w:top w:val="none" w:sz="0" w:space="0" w:color="auto"/>
        <w:left w:val="none" w:sz="0" w:space="0" w:color="auto"/>
        <w:bottom w:val="none" w:sz="0" w:space="0" w:color="auto"/>
        <w:right w:val="none" w:sz="0" w:space="0" w:color="auto"/>
      </w:divBdr>
    </w:div>
    <w:div w:id="1087731587">
      <w:bodyDiv w:val="1"/>
      <w:marLeft w:val="0"/>
      <w:marRight w:val="0"/>
      <w:marTop w:val="0"/>
      <w:marBottom w:val="0"/>
      <w:divBdr>
        <w:top w:val="none" w:sz="0" w:space="0" w:color="auto"/>
        <w:left w:val="none" w:sz="0" w:space="0" w:color="auto"/>
        <w:bottom w:val="none" w:sz="0" w:space="0" w:color="auto"/>
        <w:right w:val="none" w:sz="0" w:space="0" w:color="auto"/>
      </w:divBdr>
    </w:div>
    <w:div w:id="1087844053">
      <w:bodyDiv w:val="1"/>
      <w:marLeft w:val="0"/>
      <w:marRight w:val="0"/>
      <w:marTop w:val="0"/>
      <w:marBottom w:val="0"/>
      <w:divBdr>
        <w:top w:val="none" w:sz="0" w:space="0" w:color="auto"/>
        <w:left w:val="none" w:sz="0" w:space="0" w:color="auto"/>
        <w:bottom w:val="none" w:sz="0" w:space="0" w:color="auto"/>
        <w:right w:val="none" w:sz="0" w:space="0" w:color="auto"/>
      </w:divBdr>
    </w:div>
    <w:div w:id="1087963321">
      <w:bodyDiv w:val="1"/>
      <w:marLeft w:val="0"/>
      <w:marRight w:val="0"/>
      <w:marTop w:val="0"/>
      <w:marBottom w:val="0"/>
      <w:divBdr>
        <w:top w:val="none" w:sz="0" w:space="0" w:color="auto"/>
        <w:left w:val="none" w:sz="0" w:space="0" w:color="auto"/>
        <w:bottom w:val="none" w:sz="0" w:space="0" w:color="auto"/>
        <w:right w:val="none" w:sz="0" w:space="0" w:color="auto"/>
      </w:divBdr>
    </w:div>
    <w:div w:id="1087964269">
      <w:bodyDiv w:val="1"/>
      <w:marLeft w:val="0"/>
      <w:marRight w:val="0"/>
      <w:marTop w:val="0"/>
      <w:marBottom w:val="0"/>
      <w:divBdr>
        <w:top w:val="none" w:sz="0" w:space="0" w:color="auto"/>
        <w:left w:val="none" w:sz="0" w:space="0" w:color="auto"/>
        <w:bottom w:val="none" w:sz="0" w:space="0" w:color="auto"/>
        <w:right w:val="none" w:sz="0" w:space="0" w:color="auto"/>
      </w:divBdr>
    </w:div>
    <w:div w:id="1087992873">
      <w:bodyDiv w:val="1"/>
      <w:marLeft w:val="0"/>
      <w:marRight w:val="0"/>
      <w:marTop w:val="0"/>
      <w:marBottom w:val="0"/>
      <w:divBdr>
        <w:top w:val="none" w:sz="0" w:space="0" w:color="auto"/>
        <w:left w:val="none" w:sz="0" w:space="0" w:color="auto"/>
        <w:bottom w:val="none" w:sz="0" w:space="0" w:color="auto"/>
        <w:right w:val="none" w:sz="0" w:space="0" w:color="auto"/>
      </w:divBdr>
    </w:div>
    <w:div w:id="1087995039">
      <w:bodyDiv w:val="1"/>
      <w:marLeft w:val="0"/>
      <w:marRight w:val="0"/>
      <w:marTop w:val="0"/>
      <w:marBottom w:val="0"/>
      <w:divBdr>
        <w:top w:val="none" w:sz="0" w:space="0" w:color="auto"/>
        <w:left w:val="none" w:sz="0" w:space="0" w:color="auto"/>
        <w:bottom w:val="none" w:sz="0" w:space="0" w:color="auto"/>
        <w:right w:val="none" w:sz="0" w:space="0" w:color="auto"/>
      </w:divBdr>
    </w:div>
    <w:div w:id="1088036445">
      <w:bodyDiv w:val="1"/>
      <w:marLeft w:val="0"/>
      <w:marRight w:val="0"/>
      <w:marTop w:val="0"/>
      <w:marBottom w:val="0"/>
      <w:divBdr>
        <w:top w:val="none" w:sz="0" w:space="0" w:color="auto"/>
        <w:left w:val="none" w:sz="0" w:space="0" w:color="auto"/>
        <w:bottom w:val="none" w:sz="0" w:space="0" w:color="auto"/>
        <w:right w:val="none" w:sz="0" w:space="0" w:color="auto"/>
      </w:divBdr>
    </w:div>
    <w:div w:id="1088044825">
      <w:bodyDiv w:val="1"/>
      <w:marLeft w:val="0"/>
      <w:marRight w:val="0"/>
      <w:marTop w:val="0"/>
      <w:marBottom w:val="0"/>
      <w:divBdr>
        <w:top w:val="none" w:sz="0" w:space="0" w:color="auto"/>
        <w:left w:val="none" w:sz="0" w:space="0" w:color="auto"/>
        <w:bottom w:val="none" w:sz="0" w:space="0" w:color="auto"/>
        <w:right w:val="none" w:sz="0" w:space="0" w:color="auto"/>
      </w:divBdr>
    </w:div>
    <w:div w:id="1088111535">
      <w:bodyDiv w:val="1"/>
      <w:marLeft w:val="0"/>
      <w:marRight w:val="0"/>
      <w:marTop w:val="0"/>
      <w:marBottom w:val="0"/>
      <w:divBdr>
        <w:top w:val="none" w:sz="0" w:space="0" w:color="auto"/>
        <w:left w:val="none" w:sz="0" w:space="0" w:color="auto"/>
        <w:bottom w:val="none" w:sz="0" w:space="0" w:color="auto"/>
        <w:right w:val="none" w:sz="0" w:space="0" w:color="auto"/>
      </w:divBdr>
    </w:div>
    <w:div w:id="1088117361">
      <w:bodyDiv w:val="1"/>
      <w:marLeft w:val="0"/>
      <w:marRight w:val="0"/>
      <w:marTop w:val="0"/>
      <w:marBottom w:val="0"/>
      <w:divBdr>
        <w:top w:val="none" w:sz="0" w:space="0" w:color="auto"/>
        <w:left w:val="none" w:sz="0" w:space="0" w:color="auto"/>
        <w:bottom w:val="none" w:sz="0" w:space="0" w:color="auto"/>
        <w:right w:val="none" w:sz="0" w:space="0" w:color="auto"/>
      </w:divBdr>
    </w:div>
    <w:div w:id="1088162795">
      <w:bodyDiv w:val="1"/>
      <w:marLeft w:val="0"/>
      <w:marRight w:val="0"/>
      <w:marTop w:val="0"/>
      <w:marBottom w:val="0"/>
      <w:divBdr>
        <w:top w:val="none" w:sz="0" w:space="0" w:color="auto"/>
        <w:left w:val="none" w:sz="0" w:space="0" w:color="auto"/>
        <w:bottom w:val="none" w:sz="0" w:space="0" w:color="auto"/>
        <w:right w:val="none" w:sz="0" w:space="0" w:color="auto"/>
      </w:divBdr>
    </w:div>
    <w:div w:id="1088187557">
      <w:bodyDiv w:val="1"/>
      <w:marLeft w:val="0"/>
      <w:marRight w:val="0"/>
      <w:marTop w:val="0"/>
      <w:marBottom w:val="0"/>
      <w:divBdr>
        <w:top w:val="none" w:sz="0" w:space="0" w:color="auto"/>
        <w:left w:val="none" w:sz="0" w:space="0" w:color="auto"/>
        <w:bottom w:val="none" w:sz="0" w:space="0" w:color="auto"/>
        <w:right w:val="none" w:sz="0" w:space="0" w:color="auto"/>
      </w:divBdr>
    </w:div>
    <w:div w:id="1088497803">
      <w:bodyDiv w:val="1"/>
      <w:marLeft w:val="0"/>
      <w:marRight w:val="0"/>
      <w:marTop w:val="0"/>
      <w:marBottom w:val="0"/>
      <w:divBdr>
        <w:top w:val="none" w:sz="0" w:space="0" w:color="auto"/>
        <w:left w:val="none" w:sz="0" w:space="0" w:color="auto"/>
        <w:bottom w:val="none" w:sz="0" w:space="0" w:color="auto"/>
        <w:right w:val="none" w:sz="0" w:space="0" w:color="auto"/>
      </w:divBdr>
    </w:div>
    <w:div w:id="1088575782">
      <w:bodyDiv w:val="1"/>
      <w:marLeft w:val="0"/>
      <w:marRight w:val="0"/>
      <w:marTop w:val="0"/>
      <w:marBottom w:val="0"/>
      <w:divBdr>
        <w:top w:val="none" w:sz="0" w:space="0" w:color="auto"/>
        <w:left w:val="none" w:sz="0" w:space="0" w:color="auto"/>
        <w:bottom w:val="none" w:sz="0" w:space="0" w:color="auto"/>
        <w:right w:val="none" w:sz="0" w:space="0" w:color="auto"/>
      </w:divBdr>
    </w:div>
    <w:div w:id="1088575839">
      <w:bodyDiv w:val="1"/>
      <w:marLeft w:val="0"/>
      <w:marRight w:val="0"/>
      <w:marTop w:val="0"/>
      <w:marBottom w:val="0"/>
      <w:divBdr>
        <w:top w:val="none" w:sz="0" w:space="0" w:color="auto"/>
        <w:left w:val="none" w:sz="0" w:space="0" w:color="auto"/>
        <w:bottom w:val="none" w:sz="0" w:space="0" w:color="auto"/>
        <w:right w:val="none" w:sz="0" w:space="0" w:color="auto"/>
      </w:divBdr>
    </w:div>
    <w:div w:id="1088577010">
      <w:bodyDiv w:val="1"/>
      <w:marLeft w:val="0"/>
      <w:marRight w:val="0"/>
      <w:marTop w:val="0"/>
      <w:marBottom w:val="0"/>
      <w:divBdr>
        <w:top w:val="none" w:sz="0" w:space="0" w:color="auto"/>
        <w:left w:val="none" w:sz="0" w:space="0" w:color="auto"/>
        <w:bottom w:val="none" w:sz="0" w:space="0" w:color="auto"/>
        <w:right w:val="none" w:sz="0" w:space="0" w:color="auto"/>
      </w:divBdr>
    </w:div>
    <w:div w:id="1088580499">
      <w:bodyDiv w:val="1"/>
      <w:marLeft w:val="0"/>
      <w:marRight w:val="0"/>
      <w:marTop w:val="0"/>
      <w:marBottom w:val="0"/>
      <w:divBdr>
        <w:top w:val="none" w:sz="0" w:space="0" w:color="auto"/>
        <w:left w:val="none" w:sz="0" w:space="0" w:color="auto"/>
        <w:bottom w:val="none" w:sz="0" w:space="0" w:color="auto"/>
        <w:right w:val="none" w:sz="0" w:space="0" w:color="auto"/>
      </w:divBdr>
    </w:div>
    <w:div w:id="1088619416">
      <w:bodyDiv w:val="1"/>
      <w:marLeft w:val="0"/>
      <w:marRight w:val="0"/>
      <w:marTop w:val="0"/>
      <w:marBottom w:val="0"/>
      <w:divBdr>
        <w:top w:val="none" w:sz="0" w:space="0" w:color="auto"/>
        <w:left w:val="none" w:sz="0" w:space="0" w:color="auto"/>
        <w:bottom w:val="none" w:sz="0" w:space="0" w:color="auto"/>
        <w:right w:val="none" w:sz="0" w:space="0" w:color="auto"/>
      </w:divBdr>
    </w:div>
    <w:div w:id="1088697994">
      <w:bodyDiv w:val="1"/>
      <w:marLeft w:val="0"/>
      <w:marRight w:val="0"/>
      <w:marTop w:val="0"/>
      <w:marBottom w:val="0"/>
      <w:divBdr>
        <w:top w:val="none" w:sz="0" w:space="0" w:color="auto"/>
        <w:left w:val="none" w:sz="0" w:space="0" w:color="auto"/>
        <w:bottom w:val="none" w:sz="0" w:space="0" w:color="auto"/>
        <w:right w:val="none" w:sz="0" w:space="0" w:color="auto"/>
      </w:divBdr>
    </w:div>
    <w:div w:id="1088773950">
      <w:bodyDiv w:val="1"/>
      <w:marLeft w:val="0"/>
      <w:marRight w:val="0"/>
      <w:marTop w:val="0"/>
      <w:marBottom w:val="0"/>
      <w:divBdr>
        <w:top w:val="none" w:sz="0" w:space="0" w:color="auto"/>
        <w:left w:val="none" w:sz="0" w:space="0" w:color="auto"/>
        <w:bottom w:val="none" w:sz="0" w:space="0" w:color="auto"/>
        <w:right w:val="none" w:sz="0" w:space="0" w:color="auto"/>
      </w:divBdr>
    </w:div>
    <w:div w:id="1088963941">
      <w:bodyDiv w:val="1"/>
      <w:marLeft w:val="0"/>
      <w:marRight w:val="0"/>
      <w:marTop w:val="0"/>
      <w:marBottom w:val="0"/>
      <w:divBdr>
        <w:top w:val="none" w:sz="0" w:space="0" w:color="auto"/>
        <w:left w:val="none" w:sz="0" w:space="0" w:color="auto"/>
        <w:bottom w:val="none" w:sz="0" w:space="0" w:color="auto"/>
        <w:right w:val="none" w:sz="0" w:space="0" w:color="auto"/>
      </w:divBdr>
    </w:div>
    <w:div w:id="1088964732">
      <w:bodyDiv w:val="1"/>
      <w:marLeft w:val="0"/>
      <w:marRight w:val="0"/>
      <w:marTop w:val="0"/>
      <w:marBottom w:val="0"/>
      <w:divBdr>
        <w:top w:val="none" w:sz="0" w:space="0" w:color="auto"/>
        <w:left w:val="none" w:sz="0" w:space="0" w:color="auto"/>
        <w:bottom w:val="none" w:sz="0" w:space="0" w:color="auto"/>
        <w:right w:val="none" w:sz="0" w:space="0" w:color="auto"/>
      </w:divBdr>
    </w:div>
    <w:div w:id="1089077915">
      <w:bodyDiv w:val="1"/>
      <w:marLeft w:val="0"/>
      <w:marRight w:val="0"/>
      <w:marTop w:val="0"/>
      <w:marBottom w:val="0"/>
      <w:divBdr>
        <w:top w:val="none" w:sz="0" w:space="0" w:color="auto"/>
        <w:left w:val="none" w:sz="0" w:space="0" w:color="auto"/>
        <w:bottom w:val="none" w:sz="0" w:space="0" w:color="auto"/>
        <w:right w:val="none" w:sz="0" w:space="0" w:color="auto"/>
      </w:divBdr>
    </w:div>
    <w:div w:id="1089078116">
      <w:bodyDiv w:val="1"/>
      <w:marLeft w:val="0"/>
      <w:marRight w:val="0"/>
      <w:marTop w:val="0"/>
      <w:marBottom w:val="0"/>
      <w:divBdr>
        <w:top w:val="none" w:sz="0" w:space="0" w:color="auto"/>
        <w:left w:val="none" w:sz="0" w:space="0" w:color="auto"/>
        <w:bottom w:val="none" w:sz="0" w:space="0" w:color="auto"/>
        <w:right w:val="none" w:sz="0" w:space="0" w:color="auto"/>
      </w:divBdr>
    </w:div>
    <w:div w:id="1089233481">
      <w:bodyDiv w:val="1"/>
      <w:marLeft w:val="0"/>
      <w:marRight w:val="0"/>
      <w:marTop w:val="0"/>
      <w:marBottom w:val="0"/>
      <w:divBdr>
        <w:top w:val="none" w:sz="0" w:space="0" w:color="auto"/>
        <w:left w:val="none" w:sz="0" w:space="0" w:color="auto"/>
        <w:bottom w:val="none" w:sz="0" w:space="0" w:color="auto"/>
        <w:right w:val="none" w:sz="0" w:space="0" w:color="auto"/>
      </w:divBdr>
    </w:div>
    <w:div w:id="1089273993">
      <w:bodyDiv w:val="1"/>
      <w:marLeft w:val="0"/>
      <w:marRight w:val="0"/>
      <w:marTop w:val="0"/>
      <w:marBottom w:val="0"/>
      <w:divBdr>
        <w:top w:val="none" w:sz="0" w:space="0" w:color="auto"/>
        <w:left w:val="none" w:sz="0" w:space="0" w:color="auto"/>
        <w:bottom w:val="none" w:sz="0" w:space="0" w:color="auto"/>
        <w:right w:val="none" w:sz="0" w:space="0" w:color="auto"/>
      </w:divBdr>
    </w:div>
    <w:div w:id="1089304412">
      <w:bodyDiv w:val="1"/>
      <w:marLeft w:val="0"/>
      <w:marRight w:val="0"/>
      <w:marTop w:val="0"/>
      <w:marBottom w:val="0"/>
      <w:divBdr>
        <w:top w:val="none" w:sz="0" w:space="0" w:color="auto"/>
        <w:left w:val="none" w:sz="0" w:space="0" w:color="auto"/>
        <w:bottom w:val="none" w:sz="0" w:space="0" w:color="auto"/>
        <w:right w:val="none" w:sz="0" w:space="0" w:color="auto"/>
      </w:divBdr>
    </w:div>
    <w:div w:id="1089305909">
      <w:bodyDiv w:val="1"/>
      <w:marLeft w:val="0"/>
      <w:marRight w:val="0"/>
      <w:marTop w:val="0"/>
      <w:marBottom w:val="0"/>
      <w:divBdr>
        <w:top w:val="none" w:sz="0" w:space="0" w:color="auto"/>
        <w:left w:val="none" w:sz="0" w:space="0" w:color="auto"/>
        <w:bottom w:val="none" w:sz="0" w:space="0" w:color="auto"/>
        <w:right w:val="none" w:sz="0" w:space="0" w:color="auto"/>
      </w:divBdr>
    </w:div>
    <w:div w:id="1089347292">
      <w:bodyDiv w:val="1"/>
      <w:marLeft w:val="0"/>
      <w:marRight w:val="0"/>
      <w:marTop w:val="0"/>
      <w:marBottom w:val="0"/>
      <w:divBdr>
        <w:top w:val="none" w:sz="0" w:space="0" w:color="auto"/>
        <w:left w:val="none" w:sz="0" w:space="0" w:color="auto"/>
        <w:bottom w:val="none" w:sz="0" w:space="0" w:color="auto"/>
        <w:right w:val="none" w:sz="0" w:space="0" w:color="auto"/>
      </w:divBdr>
    </w:div>
    <w:div w:id="1089471023">
      <w:bodyDiv w:val="1"/>
      <w:marLeft w:val="0"/>
      <w:marRight w:val="0"/>
      <w:marTop w:val="0"/>
      <w:marBottom w:val="0"/>
      <w:divBdr>
        <w:top w:val="none" w:sz="0" w:space="0" w:color="auto"/>
        <w:left w:val="none" w:sz="0" w:space="0" w:color="auto"/>
        <w:bottom w:val="none" w:sz="0" w:space="0" w:color="auto"/>
        <w:right w:val="none" w:sz="0" w:space="0" w:color="auto"/>
      </w:divBdr>
    </w:div>
    <w:div w:id="1089472856">
      <w:bodyDiv w:val="1"/>
      <w:marLeft w:val="0"/>
      <w:marRight w:val="0"/>
      <w:marTop w:val="0"/>
      <w:marBottom w:val="0"/>
      <w:divBdr>
        <w:top w:val="none" w:sz="0" w:space="0" w:color="auto"/>
        <w:left w:val="none" w:sz="0" w:space="0" w:color="auto"/>
        <w:bottom w:val="none" w:sz="0" w:space="0" w:color="auto"/>
        <w:right w:val="none" w:sz="0" w:space="0" w:color="auto"/>
      </w:divBdr>
    </w:div>
    <w:div w:id="1089497502">
      <w:bodyDiv w:val="1"/>
      <w:marLeft w:val="0"/>
      <w:marRight w:val="0"/>
      <w:marTop w:val="0"/>
      <w:marBottom w:val="0"/>
      <w:divBdr>
        <w:top w:val="none" w:sz="0" w:space="0" w:color="auto"/>
        <w:left w:val="none" w:sz="0" w:space="0" w:color="auto"/>
        <w:bottom w:val="none" w:sz="0" w:space="0" w:color="auto"/>
        <w:right w:val="none" w:sz="0" w:space="0" w:color="auto"/>
      </w:divBdr>
    </w:div>
    <w:div w:id="1089542827">
      <w:bodyDiv w:val="1"/>
      <w:marLeft w:val="0"/>
      <w:marRight w:val="0"/>
      <w:marTop w:val="0"/>
      <w:marBottom w:val="0"/>
      <w:divBdr>
        <w:top w:val="none" w:sz="0" w:space="0" w:color="auto"/>
        <w:left w:val="none" w:sz="0" w:space="0" w:color="auto"/>
        <w:bottom w:val="none" w:sz="0" w:space="0" w:color="auto"/>
        <w:right w:val="none" w:sz="0" w:space="0" w:color="auto"/>
      </w:divBdr>
    </w:div>
    <w:div w:id="1089697488">
      <w:bodyDiv w:val="1"/>
      <w:marLeft w:val="0"/>
      <w:marRight w:val="0"/>
      <w:marTop w:val="0"/>
      <w:marBottom w:val="0"/>
      <w:divBdr>
        <w:top w:val="none" w:sz="0" w:space="0" w:color="auto"/>
        <w:left w:val="none" w:sz="0" w:space="0" w:color="auto"/>
        <w:bottom w:val="none" w:sz="0" w:space="0" w:color="auto"/>
        <w:right w:val="none" w:sz="0" w:space="0" w:color="auto"/>
      </w:divBdr>
    </w:div>
    <w:div w:id="1089733138">
      <w:bodyDiv w:val="1"/>
      <w:marLeft w:val="0"/>
      <w:marRight w:val="0"/>
      <w:marTop w:val="0"/>
      <w:marBottom w:val="0"/>
      <w:divBdr>
        <w:top w:val="none" w:sz="0" w:space="0" w:color="auto"/>
        <w:left w:val="none" w:sz="0" w:space="0" w:color="auto"/>
        <w:bottom w:val="none" w:sz="0" w:space="0" w:color="auto"/>
        <w:right w:val="none" w:sz="0" w:space="0" w:color="auto"/>
      </w:divBdr>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89738143">
      <w:bodyDiv w:val="1"/>
      <w:marLeft w:val="0"/>
      <w:marRight w:val="0"/>
      <w:marTop w:val="0"/>
      <w:marBottom w:val="0"/>
      <w:divBdr>
        <w:top w:val="none" w:sz="0" w:space="0" w:color="auto"/>
        <w:left w:val="none" w:sz="0" w:space="0" w:color="auto"/>
        <w:bottom w:val="none" w:sz="0" w:space="0" w:color="auto"/>
        <w:right w:val="none" w:sz="0" w:space="0" w:color="auto"/>
      </w:divBdr>
    </w:div>
    <w:div w:id="1089814870">
      <w:bodyDiv w:val="1"/>
      <w:marLeft w:val="0"/>
      <w:marRight w:val="0"/>
      <w:marTop w:val="0"/>
      <w:marBottom w:val="0"/>
      <w:divBdr>
        <w:top w:val="none" w:sz="0" w:space="0" w:color="auto"/>
        <w:left w:val="none" w:sz="0" w:space="0" w:color="auto"/>
        <w:bottom w:val="none" w:sz="0" w:space="0" w:color="auto"/>
        <w:right w:val="none" w:sz="0" w:space="0" w:color="auto"/>
      </w:divBdr>
    </w:div>
    <w:div w:id="1089884005">
      <w:bodyDiv w:val="1"/>
      <w:marLeft w:val="0"/>
      <w:marRight w:val="0"/>
      <w:marTop w:val="0"/>
      <w:marBottom w:val="0"/>
      <w:divBdr>
        <w:top w:val="none" w:sz="0" w:space="0" w:color="auto"/>
        <w:left w:val="none" w:sz="0" w:space="0" w:color="auto"/>
        <w:bottom w:val="none" w:sz="0" w:space="0" w:color="auto"/>
        <w:right w:val="none" w:sz="0" w:space="0" w:color="auto"/>
      </w:divBdr>
    </w:div>
    <w:div w:id="1089929581">
      <w:bodyDiv w:val="1"/>
      <w:marLeft w:val="0"/>
      <w:marRight w:val="0"/>
      <w:marTop w:val="0"/>
      <w:marBottom w:val="0"/>
      <w:divBdr>
        <w:top w:val="none" w:sz="0" w:space="0" w:color="auto"/>
        <w:left w:val="none" w:sz="0" w:space="0" w:color="auto"/>
        <w:bottom w:val="none" w:sz="0" w:space="0" w:color="auto"/>
        <w:right w:val="none" w:sz="0" w:space="0" w:color="auto"/>
      </w:divBdr>
    </w:div>
    <w:div w:id="1089931617">
      <w:bodyDiv w:val="1"/>
      <w:marLeft w:val="0"/>
      <w:marRight w:val="0"/>
      <w:marTop w:val="0"/>
      <w:marBottom w:val="0"/>
      <w:divBdr>
        <w:top w:val="none" w:sz="0" w:space="0" w:color="auto"/>
        <w:left w:val="none" w:sz="0" w:space="0" w:color="auto"/>
        <w:bottom w:val="none" w:sz="0" w:space="0" w:color="auto"/>
        <w:right w:val="none" w:sz="0" w:space="0" w:color="auto"/>
      </w:divBdr>
    </w:div>
    <w:div w:id="1089959583">
      <w:bodyDiv w:val="1"/>
      <w:marLeft w:val="0"/>
      <w:marRight w:val="0"/>
      <w:marTop w:val="0"/>
      <w:marBottom w:val="0"/>
      <w:divBdr>
        <w:top w:val="none" w:sz="0" w:space="0" w:color="auto"/>
        <w:left w:val="none" w:sz="0" w:space="0" w:color="auto"/>
        <w:bottom w:val="none" w:sz="0" w:space="0" w:color="auto"/>
        <w:right w:val="none" w:sz="0" w:space="0" w:color="auto"/>
      </w:divBdr>
    </w:div>
    <w:div w:id="1090079441">
      <w:bodyDiv w:val="1"/>
      <w:marLeft w:val="0"/>
      <w:marRight w:val="0"/>
      <w:marTop w:val="0"/>
      <w:marBottom w:val="0"/>
      <w:divBdr>
        <w:top w:val="none" w:sz="0" w:space="0" w:color="auto"/>
        <w:left w:val="none" w:sz="0" w:space="0" w:color="auto"/>
        <w:bottom w:val="none" w:sz="0" w:space="0" w:color="auto"/>
        <w:right w:val="none" w:sz="0" w:space="0" w:color="auto"/>
      </w:divBdr>
    </w:div>
    <w:div w:id="1090272177">
      <w:bodyDiv w:val="1"/>
      <w:marLeft w:val="0"/>
      <w:marRight w:val="0"/>
      <w:marTop w:val="0"/>
      <w:marBottom w:val="0"/>
      <w:divBdr>
        <w:top w:val="none" w:sz="0" w:space="0" w:color="auto"/>
        <w:left w:val="none" w:sz="0" w:space="0" w:color="auto"/>
        <w:bottom w:val="none" w:sz="0" w:space="0" w:color="auto"/>
        <w:right w:val="none" w:sz="0" w:space="0" w:color="auto"/>
      </w:divBdr>
    </w:div>
    <w:div w:id="1090272935">
      <w:bodyDiv w:val="1"/>
      <w:marLeft w:val="0"/>
      <w:marRight w:val="0"/>
      <w:marTop w:val="0"/>
      <w:marBottom w:val="0"/>
      <w:divBdr>
        <w:top w:val="none" w:sz="0" w:space="0" w:color="auto"/>
        <w:left w:val="none" w:sz="0" w:space="0" w:color="auto"/>
        <w:bottom w:val="none" w:sz="0" w:space="0" w:color="auto"/>
        <w:right w:val="none" w:sz="0" w:space="0" w:color="auto"/>
      </w:divBdr>
    </w:div>
    <w:div w:id="1090275523">
      <w:bodyDiv w:val="1"/>
      <w:marLeft w:val="0"/>
      <w:marRight w:val="0"/>
      <w:marTop w:val="0"/>
      <w:marBottom w:val="0"/>
      <w:divBdr>
        <w:top w:val="none" w:sz="0" w:space="0" w:color="auto"/>
        <w:left w:val="none" w:sz="0" w:space="0" w:color="auto"/>
        <w:bottom w:val="none" w:sz="0" w:space="0" w:color="auto"/>
        <w:right w:val="none" w:sz="0" w:space="0" w:color="auto"/>
      </w:divBdr>
    </w:div>
    <w:div w:id="1090276224">
      <w:bodyDiv w:val="1"/>
      <w:marLeft w:val="0"/>
      <w:marRight w:val="0"/>
      <w:marTop w:val="0"/>
      <w:marBottom w:val="0"/>
      <w:divBdr>
        <w:top w:val="none" w:sz="0" w:space="0" w:color="auto"/>
        <w:left w:val="none" w:sz="0" w:space="0" w:color="auto"/>
        <w:bottom w:val="none" w:sz="0" w:space="0" w:color="auto"/>
        <w:right w:val="none" w:sz="0" w:space="0" w:color="auto"/>
      </w:divBdr>
    </w:div>
    <w:div w:id="1090277853">
      <w:bodyDiv w:val="1"/>
      <w:marLeft w:val="0"/>
      <w:marRight w:val="0"/>
      <w:marTop w:val="0"/>
      <w:marBottom w:val="0"/>
      <w:divBdr>
        <w:top w:val="none" w:sz="0" w:space="0" w:color="auto"/>
        <w:left w:val="none" w:sz="0" w:space="0" w:color="auto"/>
        <w:bottom w:val="none" w:sz="0" w:space="0" w:color="auto"/>
        <w:right w:val="none" w:sz="0" w:space="0" w:color="auto"/>
      </w:divBdr>
    </w:div>
    <w:div w:id="1090345295">
      <w:bodyDiv w:val="1"/>
      <w:marLeft w:val="0"/>
      <w:marRight w:val="0"/>
      <w:marTop w:val="0"/>
      <w:marBottom w:val="0"/>
      <w:divBdr>
        <w:top w:val="none" w:sz="0" w:space="0" w:color="auto"/>
        <w:left w:val="none" w:sz="0" w:space="0" w:color="auto"/>
        <w:bottom w:val="none" w:sz="0" w:space="0" w:color="auto"/>
        <w:right w:val="none" w:sz="0" w:space="0" w:color="auto"/>
      </w:divBdr>
    </w:div>
    <w:div w:id="1090345715">
      <w:bodyDiv w:val="1"/>
      <w:marLeft w:val="0"/>
      <w:marRight w:val="0"/>
      <w:marTop w:val="0"/>
      <w:marBottom w:val="0"/>
      <w:divBdr>
        <w:top w:val="none" w:sz="0" w:space="0" w:color="auto"/>
        <w:left w:val="none" w:sz="0" w:space="0" w:color="auto"/>
        <w:bottom w:val="none" w:sz="0" w:space="0" w:color="auto"/>
        <w:right w:val="none" w:sz="0" w:space="0" w:color="auto"/>
      </w:divBdr>
    </w:div>
    <w:div w:id="1090350037">
      <w:bodyDiv w:val="1"/>
      <w:marLeft w:val="0"/>
      <w:marRight w:val="0"/>
      <w:marTop w:val="0"/>
      <w:marBottom w:val="0"/>
      <w:divBdr>
        <w:top w:val="none" w:sz="0" w:space="0" w:color="auto"/>
        <w:left w:val="none" w:sz="0" w:space="0" w:color="auto"/>
        <w:bottom w:val="none" w:sz="0" w:space="0" w:color="auto"/>
        <w:right w:val="none" w:sz="0" w:space="0" w:color="auto"/>
      </w:divBdr>
    </w:div>
    <w:div w:id="1090351497">
      <w:bodyDiv w:val="1"/>
      <w:marLeft w:val="0"/>
      <w:marRight w:val="0"/>
      <w:marTop w:val="0"/>
      <w:marBottom w:val="0"/>
      <w:divBdr>
        <w:top w:val="none" w:sz="0" w:space="0" w:color="auto"/>
        <w:left w:val="none" w:sz="0" w:space="0" w:color="auto"/>
        <w:bottom w:val="none" w:sz="0" w:space="0" w:color="auto"/>
        <w:right w:val="none" w:sz="0" w:space="0" w:color="auto"/>
      </w:divBdr>
    </w:div>
    <w:div w:id="1090464893">
      <w:bodyDiv w:val="1"/>
      <w:marLeft w:val="0"/>
      <w:marRight w:val="0"/>
      <w:marTop w:val="0"/>
      <w:marBottom w:val="0"/>
      <w:divBdr>
        <w:top w:val="none" w:sz="0" w:space="0" w:color="auto"/>
        <w:left w:val="none" w:sz="0" w:space="0" w:color="auto"/>
        <w:bottom w:val="none" w:sz="0" w:space="0" w:color="auto"/>
        <w:right w:val="none" w:sz="0" w:space="0" w:color="auto"/>
      </w:divBdr>
    </w:div>
    <w:div w:id="1090466669">
      <w:bodyDiv w:val="1"/>
      <w:marLeft w:val="0"/>
      <w:marRight w:val="0"/>
      <w:marTop w:val="0"/>
      <w:marBottom w:val="0"/>
      <w:divBdr>
        <w:top w:val="none" w:sz="0" w:space="0" w:color="auto"/>
        <w:left w:val="none" w:sz="0" w:space="0" w:color="auto"/>
        <w:bottom w:val="none" w:sz="0" w:space="0" w:color="auto"/>
        <w:right w:val="none" w:sz="0" w:space="0" w:color="auto"/>
      </w:divBdr>
    </w:div>
    <w:div w:id="1090472251">
      <w:bodyDiv w:val="1"/>
      <w:marLeft w:val="0"/>
      <w:marRight w:val="0"/>
      <w:marTop w:val="0"/>
      <w:marBottom w:val="0"/>
      <w:divBdr>
        <w:top w:val="none" w:sz="0" w:space="0" w:color="auto"/>
        <w:left w:val="none" w:sz="0" w:space="0" w:color="auto"/>
        <w:bottom w:val="none" w:sz="0" w:space="0" w:color="auto"/>
        <w:right w:val="none" w:sz="0" w:space="0" w:color="auto"/>
      </w:divBdr>
    </w:div>
    <w:div w:id="1090587381">
      <w:bodyDiv w:val="1"/>
      <w:marLeft w:val="0"/>
      <w:marRight w:val="0"/>
      <w:marTop w:val="0"/>
      <w:marBottom w:val="0"/>
      <w:divBdr>
        <w:top w:val="none" w:sz="0" w:space="0" w:color="auto"/>
        <w:left w:val="none" w:sz="0" w:space="0" w:color="auto"/>
        <w:bottom w:val="none" w:sz="0" w:space="0" w:color="auto"/>
        <w:right w:val="none" w:sz="0" w:space="0" w:color="auto"/>
      </w:divBdr>
    </w:div>
    <w:div w:id="1090736707">
      <w:bodyDiv w:val="1"/>
      <w:marLeft w:val="0"/>
      <w:marRight w:val="0"/>
      <w:marTop w:val="0"/>
      <w:marBottom w:val="0"/>
      <w:divBdr>
        <w:top w:val="none" w:sz="0" w:space="0" w:color="auto"/>
        <w:left w:val="none" w:sz="0" w:space="0" w:color="auto"/>
        <w:bottom w:val="none" w:sz="0" w:space="0" w:color="auto"/>
        <w:right w:val="none" w:sz="0" w:space="0" w:color="auto"/>
      </w:divBdr>
    </w:div>
    <w:div w:id="1090740248">
      <w:bodyDiv w:val="1"/>
      <w:marLeft w:val="0"/>
      <w:marRight w:val="0"/>
      <w:marTop w:val="0"/>
      <w:marBottom w:val="0"/>
      <w:divBdr>
        <w:top w:val="none" w:sz="0" w:space="0" w:color="auto"/>
        <w:left w:val="none" w:sz="0" w:space="0" w:color="auto"/>
        <w:bottom w:val="none" w:sz="0" w:space="0" w:color="auto"/>
        <w:right w:val="none" w:sz="0" w:space="0" w:color="auto"/>
      </w:divBdr>
    </w:div>
    <w:div w:id="1090782262">
      <w:bodyDiv w:val="1"/>
      <w:marLeft w:val="0"/>
      <w:marRight w:val="0"/>
      <w:marTop w:val="0"/>
      <w:marBottom w:val="0"/>
      <w:divBdr>
        <w:top w:val="none" w:sz="0" w:space="0" w:color="auto"/>
        <w:left w:val="none" w:sz="0" w:space="0" w:color="auto"/>
        <w:bottom w:val="none" w:sz="0" w:space="0" w:color="auto"/>
        <w:right w:val="none" w:sz="0" w:space="0" w:color="auto"/>
      </w:divBdr>
    </w:div>
    <w:div w:id="1090809736">
      <w:bodyDiv w:val="1"/>
      <w:marLeft w:val="0"/>
      <w:marRight w:val="0"/>
      <w:marTop w:val="0"/>
      <w:marBottom w:val="0"/>
      <w:divBdr>
        <w:top w:val="none" w:sz="0" w:space="0" w:color="auto"/>
        <w:left w:val="none" w:sz="0" w:space="0" w:color="auto"/>
        <w:bottom w:val="none" w:sz="0" w:space="0" w:color="auto"/>
        <w:right w:val="none" w:sz="0" w:space="0" w:color="auto"/>
      </w:divBdr>
    </w:div>
    <w:div w:id="1090853293">
      <w:bodyDiv w:val="1"/>
      <w:marLeft w:val="0"/>
      <w:marRight w:val="0"/>
      <w:marTop w:val="0"/>
      <w:marBottom w:val="0"/>
      <w:divBdr>
        <w:top w:val="none" w:sz="0" w:space="0" w:color="auto"/>
        <w:left w:val="none" w:sz="0" w:space="0" w:color="auto"/>
        <w:bottom w:val="none" w:sz="0" w:space="0" w:color="auto"/>
        <w:right w:val="none" w:sz="0" w:space="0" w:color="auto"/>
      </w:divBdr>
    </w:div>
    <w:div w:id="1090855298">
      <w:bodyDiv w:val="1"/>
      <w:marLeft w:val="0"/>
      <w:marRight w:val="0"/>
      <w:marTop w:val="0"/>
      <w:marBottom w:val="0"/>
      <w:divBdr>
        <w:top w:val="none" w:sz="0" w:space="0" w:color="auto"/>
        <w:left w:val="none" w:sz="0" w:space="0" w:color="auto"/>
        <w:bottom w:val="none" w:sz="0" w:space="0" w:color="auto"/>
        <w:right w:val="none" w:sz="0" w:space="0" w:color="auto"/>
      </w:divBdr>
    </w:div>
    <w:div w:id="1091007415">
      <w:bodyDiv w:val="1"/>
      <w:marLeft w:val="0"/>
      <w:marRight w:val="0"/>
      <w:marTop w:val="0"/>
      <w:marBottom w:val="0"/>
      <w:divBdr>
        <w:top w:val="none" w:sz="0" w:space="0" w:color="auto"/>
        <w:left w:val="none" w:sz="0" w:space="0" w:color="auto"/>
        <w:bottom w:val="none" w:sz="0" w:space="0" w:color="auto"/>
        <w:right w:val="none" w:sz="0" w:space="0" w:color="auto"/>
      </w:divBdr>
    </w:div>
    <w:div w:id="1091047730">
      <w:bodyDiv w:val="1"/>
      <w:marLeft w:val="0"/>
      <w:marRight w:val="0"/>
      <w:marTop w:val="0"/>
      <w:marBottom w:val="0"/>
      <w:divBdr>
        <w:top w:val="none" w:sz="0" w:space="0" w:color="auto"/>
        <w:left w:val="none" w:sz="0" w:space="0" w:color="auto"/>
        <w:bottom w:val="none" w:sz="0" w:space="0" w:color="auto"/>
        <w:right w:val="none" w:sz="0" w:space="0" w:color="auto"/>
      </w:divBdr>
    </w:div>
    <w:div w:id="1091121059">
      <w:bodyDiv w:val="1"/>
      <w:marLeft w:val="0"/>
      <w:marRight w:val="0"/>
      <w:marTop w:val="0"/>
      <w:marBottom w:val="0"/>
      <w:divBdr>
        <w:top w:val="none" w:sz="0" w:space="0" w:color="auto"/>
        <w:left w:val="none" w:sz="0" w:space="0" w:color="auto"/>
        <w:bottom w:val="none" w:sz="0" w:space="0" w:color="auto"/>
        <w:right w:val="none" w:sz="0" w:space="0" w:color="auto"/>
      </w:divBdr>
    </w:div>
    <w:div w:id="1091200916">
      <w:bodyDiv w:val="1"/>
      <w:marLeft w:val="0"/>
      <w:marRight w:val="0"/>
      <w:marTop w:val="0"/>
      <w:marBottom w:val="0"/>
      <w:divBdr>
        <w:top w:val="none" w:sz="0" w:space="0" w:color="auto"/>
        <w:left w:val="none" w:sz="0" w:space="0" w:color="auto"/>
        <w:bottom w:val="none" w:sz="0" w:space="0" w:color="auto"/>
        <w:right w:val="none" w:sz="0" w:space="0" w:color="auto"/>
      </w:divBdr>
    </w:div>
    <w:div w:id="1091320554">
      <w:bodyDiv w:val="1"/>
      <w:marLeft w:val="0"/>
      <w:marRight w:val="0"/>
      <w:marTop w:val="0"/>
      <w:marBottom w:val="0"/>
      <w:divBdr>
        <w:top w:val="none" w:sz="0" w:space="0" w:color="auto"/>
        <w:left w:val="none" w:sz="0" w:space="0" w:color="auto"/>
        <w:bottom w:val="none" w:sz="0" w:space="0" w:color="auto"/>
        <w:right w:val="none" w:sz="0" w:space="0" w:color="auto"/>
      </w:divBdr>
    </w:div>
    <w:div w:id="1091437570">
      <w:bodyDiv w:val="1"/>
      <w:marLeft w:val="0"/>
      <w:marRight w:val="0"/>
      <w:marTop w:val="0"/>
      <w:marBottom w:val="0"/>
      <w:divBdr>
        <w:top w:val="none" w:sz="0" w:space="0" w:color="auto"/>
        <w:left w:val="none" w:sz="0" w:space="0" w:color="auto"/>
        <w:bottom w:val="none" w:sz="0" w:space="0" w:color="auto"/>
        <w:right w:val="none" w:sz="0" w:space="0" w:color="auto"/>
      </w:divBdr>
    </w:div>
    <w:div w:id="1091463299">
      <w:bodyDiv w:val="1"/>
      <w:marLeft w:val="0"/>
      <w:marRight w:val="0"/>
      <w:marTop w:val="0"/>
      <w:marBottom w:val="0"/>
      <w:divBdr>
        <w:top w:val="none" w:sz="0" w:space="0" w:color="auto"/>
        <w:left w:val="none" w:sz="0" w:space="0" w:color="auto"/>
        <w:bottom w:val="none" w:sz="0" w:space="0" w:color="auto"/>
        <w:right w:val="none" w:sz="0" w:space="0" w:color="auto"/>
      </w:divBdr>
    </w:div>
    <w:div w:id="1091466660">
      <w:bodyDiv w:val="1"/>
      <w:marLeft w:val="0"/>
      <w:marRight w:val="0"/>
      <w:marTop w:val="0"/>
      <w:marBottom w:val="0"/>
      <w:divBdr>
        <w:top w:val="none" w:sz="0" w:space="0" w:color="auto"/>
        <w:left w:val="none" w:sz="0" w:space="0" w:color="auto"/>
        <w:bottom w:val="none" w:sz="0" w:space="0" w:color="auto"/>
        <w:right w:val="none" w:sz="0" w:space="0" w:color="auto"/>
      </w:divBdr>
    </w:div>
    <w:div w:id="1091509746">
      <w:bodyDiv w:val="1"/>
      <w:marLeft w:val="0"/>
      <w:marRight w:val="0"/>
      <w:marTop w:val="0"/>
      <w:marBottom w:val="0"/>
      <w:divBdr>
        <w:top w:val="none" w:sz="0" w:space="0" w:color="auto"/>
        <w:left w:val="none" w:sz="0" w:space="0" w:color="auto"/>
        <w:bottom w:val="none" w:sz="0" w:space="0" w:color="auto"/>
        <w:right w:val="none" w:sz="0" w:space="0" w:color="auto"/>
      </w:divBdr>
    </w:div>
    <w:div w:id="1091660269">
      <w:bodyDiv w:val="1"/>
      <w:marLeft w:val="0"/>
      <w:marRight w:val="0"/>
      <w:marTop w:val="0"/>
      <w:marBottom w:val="0"/>
      <w:divBdr>
        <w:top w:val="none" w:sz="0" w:space="0" w:color="auto"/>
        <w:left w:val="none" w:sz="0" w:space="0" w:color="auto"/>
        <w:bottom w:val="none" w:sz="0" w:space="0" w:color="auto"/>
        <w:right w:val="none" w:sz="0" w:space="0" w:color="auto"/>
      </w:divBdr>
    </w:div>
    <w:div w:id="1091700044">
      <w:bodyDiv w:val="1"/>
      <w:marLeft w:val="0"/>
      <w:marRight w:val="0"/>
      <w:marTop w:val="0"/>
      <w:marBottom w:val="0"/>
      <w:divBdr>
        <w:top w:val="none" w:sz="0" w:space="0" w:color="auto"/>
        <w:left w:val="none" w:sz="0" w:space="0" w:color="auto"/>
        <w:bottom w:val="none" w:sz="0" w:space="0" w:color="auto"/>
        <w:right w:val="none" w:sz="0" w:space="0" w:color="auto"/>
      </w:divBdr>
    </w:div>
    <w:div w:id="1091779252">
      <w:bodyDiv w:val="1"/>
      <w:marLeft w:val="0"/>
      <w:marRight w:val="0"/>
      <w:marTop w:val="0"/>
      <w:marBottom w:val="0"/>
      <w:divBdr>
        <w:top w:val="none" w:sz="0" w:space="0" w:color="auto"/>
        <w:left w:val="none" w:sz="0" w:space="0" w:color="auto"/>
        <w:bottom w:val="none" w:sz="0" w:space="0" w:color="auto"/>
        <w:right w:val="none" w:sz="0" w:space="0" w:color="auto"/>
      </w:divBdr>
    </w:div>
    <w:div w:id="1091900016">
      <w:bodyDiv w:val="1"/>
      <w:marLeft w:val="0"/>
      <w:marRight w:val="0"/>
      <w:marTop w:val="0"/>
      <w:marBottom w:val="0"/>
      <w:divBdr>
        <w:top w:val="none" w:sz="0" w:space="0" w:color="auto"/>
        <w:left w:val="none" w:sz="0" w:space="0" w:color="auto"/>
        <w:bottom w:val="none" w:sz="0" w:space="0" w:color="auto"/>
        <w:right w:val="none" w:sz="0" w:space="0" w:color="auto"/>
      </w:divBdr>
    </w:div>
    <w:div w:id="1091970698">
      <w:bodyDiv w:val="1"/>
      <w:marLeft w:val="0"/>
      <w:marRight w:val="0"/>
      <w:marTop w:val="0"/>
      <w:marBottom w:val="0"/>
      <w:divBdr>
        <w:top w:val="none" w:sz="0" w:space="0" w:color="auto"/>
        <w:left w:val="none" w:sz="0" w:space="0" w:color="auto"/>
        <w:bottom w:val="none" w:sz="0" w:space="0" w:color="auto"/>
        <w:right w:val="none" w:sz="0" w:space="0" w:color="auto"/>
      </w:divBdr>
    </w:div>
    <w:div w:id="1092044421">
      <w:bodyDiv w:val="1"/>
      <w:marLeft w:val="0"/>
      <w:marRight w:val="0"/>
      <w:marTop w:val="0"/>
      <w:marBottom w:val="0"/>
      <w:divBdr>
        <w:top w:val="none" w:sz="0" w:space="0" w:color="auto"/>
        <w:left w:val="none" w:sz="0" w:space="0" w:color="auto"/>
        <w:bottom w:val="none" w:sz="0" w:space="0" w:color="auto"/>
        <w:right w:val="none" w:sz="0" w:space="0" w:color="auto"/>
      </w:divBdr>
    </w:div>
    <w:div w:id="1092236604">
      <w:bodyDiv w:val="1"/>
      <w:marLeft w:val="0"/>
      <w:marRight w:val="0"/>
      <w:marTop w:val="0"/>
      <w:marBottom w:val="0"/>
      <w:divBdr>
        <w:top w:val="none" w:sz="0" w:space="0" w:color="auto"/>
        <w:left w:val="none" w:sz="0" w:space="0" w:color="auto"/>
        <w:bottom w:val="none" w:sz="0" w:space="0" w:color="auto"/>
        <w:right w:val="none" w:sz="0" w:space="0" w:color="auto"/>
      </w:divBdr>
    </w:div>
    <w:div w:id="1092312991">
      <w:bodyDiv w:val="1"/>
      <w:marLeft w:val="0"/>
      <w:marRight w:val="0"/>
      <w:marTop w:val="0"/>
      <w:marBottom w:val="0"/>
      <w:divBdr>
        <w:top w:val="none" w:sz="0" w:space="0" w:color="auto"/>
        <w:left w:val="none" w:sz="0" w:space="0" w:color="auto"/>
        <w:bottom w:val="none" w:sz="0" w:space="0" w:color="auto"/>
        <w:right w:val="none" w:sz="0" w:space="0" w:color="auto"/>
      </w:divBdr>
    </w:div>
    <w:div w:id="1092315263">
      <w:bodyDiv w:val="1"/>
      <w:marLeft w:val="0"/>
      <w:marRight w:val="0"/>
      <w:marTop w:val="0"/>
      <w:marBottom w:val="0"/>
      <w:divBdr>
        <w:top w:val="none" w:sz="0" w:space="0" w:color="auto"/>
        <w:left w:val="none" w:sz="0" w:space="0" w:color="auto"/>
        <w:bottom w:val="none" w:sz="0" w:space="0" w:color="auto"/>
        <w:right w:val="none" w:sz="0" w:space="0" w:color="auto"/>
      </w:divBdr>
    </w:div>
    <w:div w:id="1092355408">
      <w:bodyDiv w:val="1"/>
      <w:marLeft w:val="0"/>
      <w:marRight w:val="0"/>
      <w:marTop w:val="0"/>
      <w:marBottom w:val="0"/>
      <w:divBdr>
        <w:top w:val="none" w:sz="0" w:space="0" w:color="auto"/>
        <w:left w:val="none" w:sz="0" w:space="0" w:color="auto"/>
        <w:bottom w:val="none" w:sz="0" w:space="0" w:color="auto"/>
        <w:right w:val="none" w:sz="0" w:space="0" w:color="auto"/>
      </w:divBdr>
    </w:div>
    <w:div w:id="1092355680">
      <w:bodyDiv w:val="1"/>
      <w:marLeft w:val="0"/>
      <w:marRight w:val="0"/>
      <w:marTop w:val="0"/>
      <w:marBottom w:val="0"/>
      <w:divBdr>
        <w:top w:val="none" w:sz="0" w:space="0" w:color="auto"/>
        <w:left w:val="none" w:sz="0" w:space="0" w:color="auto"/>
        <w:bottom w:val="none" w:sz="0" w:space="0" w:color="auto"/>
        <w:right w:val="none" w:sz="0" w:space="0" w:color="auto"/>
      </w:divBdr>
    </w:div>
    <w:div w:id="1092430687">
      <w:bodyDiv w:val="1"/>
      <w:marLeft w:val="0"/>
      <w:marRight w:val="0"/>
      <w:marTop w:val="0"/>
      <w:marBottom w:val="0"/>
      <w:divBdr>
        <w:top w:val="none" w:sz="0" w:space="0" w:color="auto"/>
        <w:left w:val="none" w:sz="0" w:space="0" w:color="auto"/>
        <w:bottom w:val="none" w:sz="0" w:space="0" w:color="auto"/>
        <w:right w:val="none" w:sz="0" w:space="0" w:color="auto"/>
      </w:divBdr>
    </w:div>
    <w:div w:id="1092511595">
      <w:bodyDiv w:val="1"/>
      <w:marLeft w:val="0"/>
      <w:marRight w:val="0"/>
      <w:marTop w:val="0"/>
      <w:marBottom w:val="0"/>
      <w:divBdr>
        <w:top w:val="none" w:sz="0" w:space="0" w:color="auto"/>
        <w:left w:val="none" w:sz="0" w:space="0" w:color="auto"/>
        <w:bottom w:val="none" w:sz="0" w:space="0" w:color="auto"/>
        <w:right w:val="none" w:sz="0" w:space="0" w:color="auto"/>
      </w:divBdr>
    </w:div>
    <w:div w:id="1092512113">
      <w:bodyDiv w:val="1"/>
      <w:marLeft w:val="0"/>
      <w:marRight w:val="0"/>
      <w:marTop w:val="0"/>
      <w:marBottom w:val="0"/>
      <w:divBdr>
        <w:top w:val="none" w:sz="0" w:space="0" w:color="auto"/>
        <w:left w:val="none" w:sz="0" w:space="0" w:color="auto"/>
        <w:bottom w:val="none" w:sz="0" w:space="0" w:color="auto"/>
        <w:right w:val="none" w:sz="0" w:space="0" w:color="auto"/>
      </w:divBdr>
    </w:div>
    <w:div w:id="1092513788">
      <w:bodyDiv w:val="1"/>
      <w:marLeft w:val="0"/>
      <w:marRight w:val="0"/>
      <w:marTop w:val="0"/>
      <w:marBottom w:val="0"/>
      <w:divBdr>
        <w:top w:val="none" w:sz="0" w:space="0" w:color="auto"/>
        <w:left w:val="none" w:sz="0" w:space="0" w:color="auto"/>
        <w:bottom w:val="none" w:sz="0" w:space="0" w:color="auto"/>
        <w:right w:val="none" w:sz="0" w:space="0" w:color="auto"/>
      </w:divBdr>
    </w:div>
    <w:div w:id="1092555336">
      <w:bodyDiv w:val="1"/>
      <w:marLeft w:val="0"/>
      <w:marRight w:val="0"/>
      <w:marTop w:val="0"/>
      <w:marBottom w:val="0"/>
      <w:divBdr>
        <w:top w:val="none" w:sz="0" w:space="0" w:color="auto"/>
        <w:left w:val="none" w:sz="0" w:space="0" w:color="auto"/>
        <w:bottom w:val="none" w:sz="0" w:space="0" w:color="auto"/>
        <w:right w:val="none" w:sz="0" w:space="0" w:color="auto"/>
      </w:divBdr>
    </w:div>
    <w:div w:id="1092556394">
      <w:bodyDiv w:val="1"/>
      <w:marLeft w:val="0"/>
      <w:marRight w:val="0"/>
      <w:marTop w:val="0"/>
      <w:marBottom w:val="0"/>
      <w:divBdr>
        <w:top w:val="none" w:sz="0" w:space="0" w:color="auto"/>
        <w:left w:val="none" w:sz="0" w:space="0" w:color="auto"/>
        <w:bottom w:val="none" w:sz="0" w:space="0" w:color="auto"/>
        <w:right w:val="none" w:sz="0" w:space="0" w:color="auto"/>
      </w:divBdr>
    </w:div>
    <w:div w:id="1092582422">
      <w:bodyDiv w:val="1"/>
      <w:marLeft w:val="0"/>
      <w:marRight w:val="0"/>
      <w:marTop w:val="0"/>
      <w:marBottom w:val="0"/>
      <w:divBdr>
        <w:top w:val="none" w:sz="0" w:space="0" w:color="auto"/>
        <w:left w:val="none" w:sz="0" w:space="0" w:color="auto"/>
        <w:bottom w:val="none" w:sz="0" w:space="0" w:color="auto"/>
        <w:right w:val="none" w:sz="0" w:space="0" w:color="auto"/>
      </w:divBdr>
    </w:div>
    <w:div w:id="1092582710">
      <w:bodyDiv w:val="1"/>
      <w:marLeft w:val="0"/>
      <w:marRight w:val="0"/>
      <w:marTop w:val="0"/>
      <w:marBottom w:val="0"/>
      <w:divBdr>
        <w:top w:val="none" w:sz="0" w:space="0" w:color="auto"/>
        <w:left w:val="none" w:sz="0" w:space="0" w:color="auto"/>
        <w:bottom w:val="none" w:sz="0" w:space="0" w:color="auto"/>
        <w:right w:val="none" w:sz="0" w:space="0" w:color="auto"/>
      </w:divBdr>
    </w:div>
    <w:div w:id="1092626271">
      <w:bodyDiv w:val="1"/>
      <w:marLeft w:val="0"/>
      <w:marRight w:val="0"/>
      <w:marTop w:val="0"/>
      <w:marBottom w:val="0"/>
      <w:divBdr>
        <w:top w:val="none" w:sz="0" w:space="0" w:color="auto"/>
        <w:left w:val="none" w:sz="0" w:space="0" w:color="auto"/>
        <w:bottom w:val="none" w:sz="0" w:space="0" w:color="auto"/>
        <w:right w:val="none" w:sz="0" w:space="0" w:color="auto"/>
      </w:divBdr>
    </w:div>
    <w:div w:id="1092701739">
      <w:bodyDiv w:val="1"/>
      <w:marLeft w:val="0"/>
      <w:marRight w:val="0"/>
      <w:marTop w:val="0"/>
      <w:marBottom w:val="0"/>
      <w:divBdr>
        <w:top w:val="none" w:sz="0" w:space="0" w:color="auto"/>
        <w:left w:val="none" w:sz="0" w:space="0" w:color="auto"/>
        <w:bottom w:val="none" w:sz="0" w:space="0" w:color="auto"/>
        <w:right w:val="none" w:sz="0" w:space="0" w:color="auto"/>
      </w:divBdr>
    </w:div>
    <w:div w:id="1092703059">
      <w:bodyDiv w:val="1"/>
      <w:marLeft w:val="0"/>
      <w:marRight w:val="0"/>
      <w:marTop w:val="0"/>
      <w:marBottom w:val="0"/>
      <w:divBdr>
        <w:top w:val="none" w:sz="0" w:space="0" w:color="auto"/>
        <w:left w:val="none" w:sz="0" w:space="0" w:color="auto"/>
        <w:bottom w:val="none" w:sz="0" w:space="0" w:color="auto"/>
        <w:right w:val="none" w:sz="0" w:space="0" w:color="auto"/>
      </w:divBdr>
    </w:div>
    <w:div w:id="1092706513">
      <w:bodyDiv w:val="1"/>
      <w:marLeft w:val="0"/>
      <w:marRight w:val="0"/>
      <w:marTop w:val="0"/>
      <w:marBottom w:val="0"/>
      <w:divBdr>
        <w:top w:val="none" w:sz="0" w:space="0" w:color="auto"/>
        <w:left w:val="none" w:sz="0" w:space="0" w:color="auto"/>
        <w:bottom w:val="none" w:sz="0" w:space="0" w:color="auto"/>
        <w:right w:val="none" w:sz="0" w:space="0" w:color="auto"/>
      </w:divBdr>
    </w:div>
    <w:div w:id="1092773622">
      <w:bodyDiv w:val="1"/>
      <w:marLeft w:val="0"/>
      <w:marRight w:val="0"/>
      <w:marTop w:val="0"/>
      <w:marBottom w:val="0"/>
      <w:divBdr>
        <w:top w:val="none" w:sz="0" w:space="0" w:color="auto"/>
        <w:left w:val="none" w:sz="0" w:space="0" w:color="auto"/>
        <w:bottom w:val="none" w:sz="0" w:space="0" w:color="auto"/>
        <w:right w:val="none" w:sz="0" w:space="0" w:color="auto"/>
      </w:divBdr>
    </w:div>
    <w:div w:id="1092815829">
      <w:bodyDiv w:val="1"/>
      <w:marLeft w:val="0"/>
      <w:marRight w:val="0"/>
      <w:marTop w:val="0"/>
      <w:marBottom w:val="0"/>
      <w:divBdr>
        <w:top w:val="none" w:sz="0" w:space="0" w:color="auto"/>
        <w:left w:val="none" w:sz="0" w:space="0" w:color="auto"/>
        <w:bottom w:val="none" w:sz="0" w:space="0" w:color="auto"/>
        <w:right w:val="none" w:sz="0" w:space="0" w:color="auto"/>
      </w:divBdr>
    </w:div>
    <w:div w:id="1092823696">
      <w:bodyDiv w:val="1"/>
      <w:marLeft w:val="0"/>
      <w:marRight w:val="0"/>
      <w:marTop w:val="0"/>
      <w:marBottom w:val="0"/>
      <w:divBdr>
        <w:top w:val="none" w:sz="0" w:space="0" w:color="auto"/>
        <w:left w:val="none" w:sz="0" w:space="0" w:color="auto"/>
        <w:bottom w:val="none" w:sz="0" w:space="0" w:color="auto"/>
        <w:right w:val="none" w:sz="0" w:space="0" w:color="auto"/>
      </w:divBdr>
    </w:div>
    <w:div w:id="1092892742">
      <w:bodyDiv w:val="1"/>
      <w:marLeft w:val="0"/>
      <w:marRight w:val="0"/>
      <w:marTop w:val="0"/>
      <w:marBottom w:val="0"/>
      <w:divBdr>
        <w:top w:val="none" w:sz="0" w:space="0" w:color="auto"/>
        <w:left w:val="none" w:sz="0" w:space="0" w:color="auto"/>
        <w:bottom w:val="none" w:sz="0" w:space="0" w:color="auto"/>
        <w:right w:val="none" w:sz="0" w:space="0" w:color="auto"/>
      </w:divBdr>
    </w:div>
    <w:div w:id="1092973916">
      <w:bodyDiv w:val="1"/>
      <w:marLeft w:val="0"/>
      <w:marRight w:val="0"/>
      <w:marTop w:val="0"/>
      <w:marBottom w:val="0"/>
      <w:divBdr>
        <w:top w:val="none" w:sz="0" w:space="0" w:color="auto"/>
        <w:left w:val="none" w:sz="0" w:space="0" w:color="auto"/>
        <w:bottom w:val="none" w:sz="0" w:space="0" w:color="auto"/>
        <w:right w:val="none" w:sz="0" w:space="0" w:color="auto"/>
      </w:divBdr>
    </w:div>
    <w:div w:id="1092975956">
      <w:bodyDiv w:val="1"/>
      <w:marLeft w:val="0"/>
      <w:marRight w:val="0"/>
      <w:marTop w:val="0"/>
      <w:marBottom w:val="0"/>
      <w:divBdr>
        <w:top w:val="none" w:sz="0" w:space="0" w:color="auto"/>
        <w:left w:val="none" w:sz="0" w:space="0" w:color="auto"/>
        <w:bottom w:val="none" w:sz="0" w:space="0" w:color="auto"/>
        <w:right w:val="none" w:sz="0" w:space="0" w:color="auto"/>
      </w:divBdr>
    </w:div>
    <w:div w:id="1093090385">
      <w:bodyDiv w:val="1"/>
      <w:marLeft w:val="0"/>
      <w:marRight w:val="0"/>
      <w:marTop w:val="0"/>
      <w:marBottom w:val="0"/>
      <w:divBdr>
        <w:top w:val="none" w:sz="0" w:space="0" w:color="auto"/>
        <w:left w:val="none" w:sz="0" w:space="0" w:color="auto"/>
        <w:bottom w:val="none" w:sz="0" w:space="0" w:color="auto"/>
        <w:right w:val="none" w:sz="0" w:space="0" w:color="auto"/>
      </w:divBdr>
    </w:div>
    <w:div w:id="1093278503">
      <w:bodyDiv w:val="1"/>
      <w:marLeft w:val="0"/>
      <w:marRight w:val="0"/>
      <w:marTop w:val="0"/>
      <w:marBottom w:val="0"/>
      <w:divBdr>
        <w:top w:val="none" w:sz="0" w:space="0" w:color="auto"/>
        <w:left w:val="none" w:sz="0" w:space="0" w:color="auto"/>
        <w:bottom w:val="none" w:sz="0" w:space="0" w:color="auto"/>
        <w:right w:val="none" w:sz="0" w:space="0" w:color="auto"/>
      </w:divBdr>
    </w:div>
    <w:div w:id="1093354838">
      <w:bodyDiv w:val="1"/>
      <w:marLeft w:val="0"/>
      <w:marRight w:val="0"/>
      <w:marTop w:val="0"/>
      <w:marBottom w:val="0"/>
      <w:divBdr>
        <w:top w:val="none" w:sz="0" w:space="0" w:color="auto"/>
        <w:left w:val="none" w:sz="0" w:space="0" w:color="auto"/>
        <w:bottom w:val="none" w:sz="0" w:space="0" w:color="auto"/>
        <w:right w:val="none" w:sz="0" w:space="0" w:color="auto"/>
      </w:divBdr>
    </w:div>
    <w:div w:id="1093362158">
      <w:bodyDiv w:val="1"/>
      <w:marLeft w:val="0"/>
      <w:marRight w:val="0"/>
      <w:marTop w:val="0"/>
      <w:marBottom w:val="0"/>
      <w:divBdr>
        <w:top w:val="none" w:sz="0" w:space="0" w:color="auto"/>
        <w:left w:val="none" w:sz="0" w:space="0" w:color="auto"/>
        <w:bottom w:val="none" w:sz="0" w:space="0" w:color="auto"/>
        <w:right w:val="none" w:sz="0" w:space="0" w:color="auto"/>
      </w:divBdr>
    </w:div>
    <w:div w:id="1093403117">
      <w:bodyDiv w:val="1"/>
      <w:marLeft w:val="0"/>
      <w:marRight w:val="0"/>
      <w:marTop w:val="0"/>
      <w:marBottom w:val="0"/>
      <w:divBdr>
        <w:top w:val="none" w:sz="0" w:space="0" w:color="auto"/>
        <w:left w:val="none" w:sz="0" w:space="0" w:color="auto"/>
        <w:bottom w:val="none" w:sz="0" w:space="0" w:color="auto"/>
        <w:right w:val="none" w:sz="0" w:space="0" w:color="auto"/>
      </w:divBdr>
    </w:div>
    <w:div w:id="1093428870">
      <w:bodyDiv w:val="1"/>
      <w:marLeft w:val="0"/>
      <w:marRight w:val="0"/>
      <w:marTop w:val="0"/>
      <w:marBottom w:val="0"/>
      <w:divBdr>
        <w:top w:val="none" w:sz="0" w:space="0" w:color="auto"/>
        <w:left w:val="none" w:sz="0" w:space="0" w:color="auto"/>
        <w:bottom w:val="none" w:sz="0" w:space="0" w:color="auto"/>
        <w:right w:val="none" w:sz="0" w:space="0" w:color="auto"/>
      </w:divBdr>
    </w:div>
    <w:div w:id="1093430597">
      <w:bodyDiv w:val="1"/>
      <w:marLeft w:val="0"/>
      <w:marRight w:val="0"/>
      <w:marTop w:val="0"/>
      <w:marBottom w:val="0"/>
      <w:divBdr>
        <w:top w:val="none" w:sz="0" w:space="0" w:color="auto"/>
        <w:left w:val="none" w:sz="0" w:space="0" w:color="auto"/>
        <w:bottom w:val="none" w:sz="0" w:space="0" w:color="auto"/>
        <w:right w:val="none" w:sz="0" w:space="0" w:color="auto"/>
      </w:divBdr>
    </w:div>
    <w:div w:id="1093431092">
      <w:bodyDiv w:val="1"/>
      <w:marLeft w:val="0"/>
      <w:marRight w:val="0"/>
      <w:marTop w:val="0"/>
      <w:marBottom w:val="0"/>
      <w:divBdr>
        <w:top w:val="none" w:sz="0" w:space="0" w:color="auto"/>
        <w:left w:val="none" w:sz="0" w:space="0" w:color="auto"/>
        <w:bottom w:val="none" w:sz="0" w:space="0" w:color="auto"/>
        <w:right w:val="none" w:sz="0" w:space="0" w:color="auto"/>
      </w:divBdr>
    </w:div>
    <w:div w:id="1093471517">
      <w:bodyDiv w:val="1"/>
      <w:marLeft w:val="0"/>
      <w:marRight w:val="0"/>
      <w:marTop w:val="0"/>
      <w:marBottom w:val="0"/>
      <w:divBdr>
        <w:top w:val="none" w:sz="0" w:space="0" w:color="auto"/>
        <w:left w:val="none" w:sz="0" w:space="0" w:color="auto"/>
        <w:bottom w:val="none" w:sz="0" w:space="0" w:color="auto"/>
        <w:right w:val="none" w:sz="0" w:space="0" w:color="auto"/>
      </w:divBdr>
    </w:div>
    <w:div w:id="1093474611">
      <w:bodyDiv w:val="1"/>
      <w:marLeft w:val="0"/>
      <w:marRight w:val="0"/>
      <w:marTop w:val="0"/>
      <w:marBottom w:val="0"/>
      <w:divBdr>
        <w:top w:val="none" w:sz="0" w:space="0" w:color="auto"/>
        <w:left w:val="none" w:sz="0" w:space="0" w:color="auto"/>
        <w:bottom w:val="none" w:sz="0" w:space="0" w:color="auto"/>
        <w:right w:val="none" w:sz="0" w:space="0" w:color="auto"/>
      </w:divBdr>
    </w:div>
    <w:div w:id="1093621629">
      <w:bodyDiv w:val="1"/>
      <w:marLeft w:val="0"/>
      <w:marRight w:val="0"/>
      <w:marTop w:val="0"/>
      <w:marBottom w:val="0"/>
      <w:divBdr>
        <w:top w:val="none" w:sz="0" w:space="0" w:color="auto"/>
        <w:left w:val="none" w:sz="0" w:space="0" w:color="auto"/>
        <w:bottom w:val="none" w:sz="0" w:space="0" w:color="auto"/>
        <w:right w:val="none" w:sz="0" w:space="0" w:color="auto"/>
      </w:divBdr>
    </w:div>
    <w:div w:id="1093626323">
      <w:bodyDiv w:val="1"/>
      <w:marLeft w:val="0"/>
      <w:marRight w:val="0"/>
      <w:marTop w:val="0"/>
      <w:marBottom w:val="0"/>
      <w:divBdr>
        <w:top w:val="none" w:sz="0" w:space="0" w:color="auto"/>
        <w:left w:val="none" w:sz="0" w:space="0" w:color="auto"/>
        <w:bottom w:val="none" w:sz="0" w:space="0" w:color="auto"/>
        <w:right w:val="none" w:sz="0" w:space="0" w:color="auto"/>
      </w:divBdr>
    </w:div>
    <w:div w:id="1093626728">
      <w:bodyDiv w:val="1"/>
      <w:marLeft w:val="0"/>
      <w:marRight w:val="0"/>
      <w:marTop w:val="0"/>
      <w:marBottom w:val="0"/>
      <w:divBdr>
        <w:top w:val="none" w:sz="0" w:space="0" w:color="auto"/>
        <w:left w:val="none" w:sz="0" w:space="0" w:color="auto"/>
        <w:bottom w:val="none" w:sz="0" w:space="0" w:color="auto"/>
        <w:right w:val="none" w:sz="0" w:space="0" w:color="auto"/>
      </w:divBdr>
    </w:div>
    <w:div w:id="1093630034">
      <w:bodyDiv w:val="1"/>
      <w:marLeft w:val="0"/>
      <w:marRight w:val="0"/>
      <w:marTop w:val="0"/>
      <w:marBottom w:val="0"/>
      <w:divBdr>
        <w:top w:val="none" w:sz="0" w:space="0" w:color="auto"/>
        <w:left w:val="none" w:sz="0" w:space="0" w:color="auto"/>
        <w:bottom w:val="none" w:sz="0" w:space="0" w:color="auto"/>
        <w:right w:val="none" w:sz="0" w:space="0" w:color="auto"/>
      </w:divBdr>
    </w:div>
    <w:div w:id="1093666207">
      <w:bodyDiv w:val="1"/>
      <w:marLeft w:val="0"/>
      <w:marRight w:val="0"/>
      <w:marTop w:val="0"/>
      <w:marBottom w:val="0"/>
      <w:divBdr>
        <w:top w:val="none" w:sz="0" w:space="0" w:color="auto"/>
        <w:left w:val="none" w:sz="0" w:space="0" w:color="auto"/>
        <w:bottom w:val="none" w:sz="0" w:space="0" w:color="auto"/>
        <w:right w:val="none" w:sz="0" w:space="0" w:color="auto"/>
      </w:divBdr>
    </w:div>
    <w:div w:id="1093822535">
      <w:bodyDiv w:val="1"/>
      <w:marLeft w:val="0"/>
      <w:marRight w:val="0"/>
      <w:marTop w:val="0"/>
      <w:marBottom w:val="0"/>
      <w:divBdr>
        <w:top w:val="none" w:sz="0" w:space="0" w:color="auto"/>
        <w:left w:val="none" w:sz="0" w:space="0" w:color="auto"/>
        <w:bottom w:val="none" w:sz="0" w:space="0" w:color="auto"/>
        <w:right w:val="none" w:sz="0" w:space="0" w:color="auto"/>
      </w:divBdr>
    </w:div>
    <w:div w:id="1094087387">
      <w:bodyDiv w:val="1"/>
      <w:marLeft w:val="0"/>
      <w:marRight w:val="0"/>
      <w:marTop w:val="0"/>
      <w:marBottom w:val="0"/>
      <w:divBdr>
        <w:top w:val="none" w:sz="0" w:space="0" w:color="auto"/>
        <w:left w:val="none" w:sz="0" w:space="0" w:color="auto"/>
        <w:bottom w:val="none" w:sz="0" w:space="0" w:color="auto"/>
        <w:right w:val="none" w:sz="0" w:space="0" w:color="auto"/>
      </w:divBdr>
    </w:div>
    <w:div w:id="1094128960">
      <w:bodyDiv w:val="1"/>
      <w:marLeft w:val="0"/>
      <w:marRight w:val="0"/>
      <w:marTop w:val="0"/>
      <w:marBottom w:val="0"/>
      <w:divBdr>
        <w:top w:val="none" w:sz="0" w:space="0" w:color="auto"/>
        <w:left w:val="none" w:sz="0" w:space="0" w:color="auto"/>
        <w:bottom w:val="none" w:sz="0" w:space="0" w:color="auto"/>
        <w:right w:val="none" w:sz="0" w:space="0" w:color="auto"/>
      </w:divBdr>
    </w:div>
    <w:div w:id="1094277028">
      <w:bodyDiv w:val="1"/>
      <w:marLeft w:val="0"/>
      <w:marRight w:val="0"/>
      <w:marTop w:val="0"/>
      <w:marBottom w:val="0"/>
      <w:divBdr>
        <w:top w:val="none" w:sz="0" w:space="0" w:color="auto"/>
        <w:left w:val="none" w:sz="0" w:space="0" w:color="auto"/>
        <w:bottom w:val="none" w:sz="0" w:space="0" w:color="auto"/>
        <w:right w:val="none" w:sz="0" w:space="0" w:color="auto"/>
      </w:divBdr>
    </w:div>
    <w:div w:id="1094284088">
      <w:bodyDiv w:val="1"/>
      <w:marLeft w:val="0"/>
      <w:marRight w:val="0"/>
      <w:marTop w:val="0"/>
      <w:marBottom w:val="0"/>
      <w:divBdr>
        <w:top w:val="none" w:sz="0" w:space="0" w:color="auto"/>
        <w:left w:val="none" w:sz="0" w:space="0" w:color="auto"/>
        <w:bottom w:val="none" w:sz="0" w:space="0" w:color="auto"/>
        <w:right w:val="none" w:sz="0" w:space="0" w:color="auto"/>
      </w:divBdr>
    </w:div>
    <w:div w:id="1094325761">
      <w:bodyDiv w:val="1"/>
      <w:marLeft w:val="0"/>
      <w:marRight w:val="0"/>
      <w:marTop w:val="0"/>
      <w:marBottom w:val="0"/>
      <w:divBdr>
        <w:top w:val="none" w:sz="0" w:space="0" w:color="auto"/>
        <w:left w:val="none" w:sz="0" w:space="0" w:color="auto"/>
        <w:bottom w:val="none" w:sz="0" w:space="0" w:color="auto"/>
        <w:right w:val="none" w:sz="0" w:space="0" w:color="auto"/>
      </w:divBdr>
    </w:div>
    <w:div w:id="1094400258">
      <w:bodyDiv w:val="1"/>
      <w:marLeft w:val="0"/>
      <w:marRight w:val="0"/>
      <w:marTop w:val="0"/>
      <w:marBottom w:val="0"/>
      <w:divBdr>
        <w:top w:val="none" w:sz="0" w:space="0" w:color="auto"/>
        <w:left w:val="none" w:sz="0" w:space="0" w:color="auto"/>
        <w:bottom w:val="none" w:sz="0" w:space="0" w:color="auto"/>
        <w:right w:val="none" w:sz="0" w:space="0" w:color="auto"/>
      </w:divBdr>
    </w:div>
    <w:div w:id="1094476204">
      <w:bodyDiv w:val="1"/>
      <w:marLeft w:val="0"/>
      <w:marRight w:val="0"/>
      <w:marTop w:val="0"/>
      <w:marBottom w:val="0"/>
      <w:divBdr>
        <w:top w:val="none" w:sz="0" w:space="0" w:color="auto"/>
        <w:left w:val="none" w:sz="0" w:space="0" w:color="auto"/>
        <w:bottom w:val="none" w:sz="0" w:space="0" w:color="auto"/>
        <w:right w:val="none" w:sz="0" w:space="0" w:color="auto"/>
      </w:divBdr>
    </w:div>
    <w:div w:id="1094477518">
      <w:bodyDiv w:val="1"/>
      <w:marLeft w:val="0"/>
      <w:marRight w:val="0"/>
      <w:marTop w:val="0"/>
      <w:marBottom w:val="0"/>
      <w:divBdr>
        <w:top w:val="none" w:sz="0" w:space="0" w:color="auto"/>
        <w:left w:val="none" w:sz="0" w:space="0" w:color="auto"/>
        <w:bottom w:val="none" w:sz="0" w:space="0" w:color="auto"/>
        <w:right w:val="none" w:sz="0" w:space="0" w:color="auto"/>
      </w:divBdr>
    </w:div>
    <w:div w:id="1094665343">
      <w:bodyDiv w:val="1"/>
      <w:marLeft w:val="0"/>
      <w:marRight w:val="0"/>
      <w:marTop w:val="0"/>
      <w:marBottom w:val="0"/>
      <w:divBdr>
        <w:top w:val="none" w:sz="0" w:space="0" w:color="auto"/>
        <w:left w:val="none" w:sz="0" w:space="0" w:color="auto"/>
        <w:bottom w:val="none" w:sz="0" w:space="0" w:color="auto"/>
        <w:right w:val="none" w:sz="0" w:space="0" w:color="auto"/>
      </w:divBdr>
    </w:div>
    <w:div w:id="1094671013">
      <w:bodyDiv w:val="1"/>
      <w:marLeft w:val="0"/>
      <w:marRight w:val="0"/>
      <w:marTop w:val="0"/>
      <w:marBottom w:val="0"/>
      <w:divBdr>
        <w:top w:val="none" w:sz="0" w:space="0" w:color="auto"/>
        <w:left w:val="none" w:sz="0" w:space="0" w:color="auto"/>
        <w:bottom w:val="none" w:sz="0" w:space="0" w:color="auto"/>
        <w:right w:val="none" w:sz="0" w:space="0" w:color="auto"/>
      </w:divBdr>
    </w:div>
    <w:div w:id="1094671274">
      <w:bodyDiv w:val="1"/>
      <w:marLeft w:val="0"/>
      <w:marRight w:val="0"/>
      <w:marTop w:val="0"/>
      <w:marBottom w:val="0"/>
      <w:divBdr>
        <w:top w:val="none" w:sz="0" w:space="0" w:color="auto"/>
        <w:left w:val="none" w:sz="0" w:space="0" w:color="auto"/>
        <w:bottom w:val="none" w:sz="0" w:space="0" w:color="auto"/>
        <w:right w:val="none" w:sz="0" w:space="0" w:color="auto"/>
      </w:divBdr>
    </w:div>
    <w:div w:id="1094714225">
      <w:bodyDiv w:val="1"/>
      <w:marLeft w:val="0"/>
      <w:marRight w:val="0"/>
      <w:marTop w:val="0"/>
      <w:marBottom w:val="0"/>
      <w:divBdr>
        <w:top w:val="none" w:sz="0" w:space="0" w:color="auto"/>
        <w:left w:val="none" w:sz="0" w:space="0" w:color="auto"/>
        <w:bottom w:val="none" w:sz="0" w:space="0" w:color="auto"/>
        <w:right w:val="none" w:sz="0" w:space="0" w:color="auto"/>
      </w:divBdr>
    </w:div>
    <w:div w:id="1094742368">
      <w:bodyDiv w:val="1"/>
      <w:marLeft w:val="0"/>
      <w:marRight w:val="0"/>
      <w:marTop w:val="0"/>
      <w:marBottom w:val="0"/>
      <w:divBdr>
        <w:top w:val="none" w:sz="0" w:space="0" w:color="auto"/>
        <w:left w:val="none" w:sz="0" w:space="0" w:color="auto"/>
        <w:bottom w:val="none" w:sz="0" w:space="0" w:color="auto"/>
        <w:right w:val="none" w:sz="0" w:space="0" w:color="auto"/>
      </w:divBdr>
    </w:div>
    <w:div w:id="1094742937">
      <w:bodyDiv w:val="1"/>
      <w:marLeft w:val="0"/>
      <w:marRight w:val="0"/>
      <w:marTop w:val="0"/>
      <w:marBottom w:val="0"/>
      <w:divBdr>
        <w:top w:val="none" w:sz="0" w:space="0" w:color="auto"/>
        <w:left w:val="none" w:sz="0" w:space="0" w:color="auto"/>
        <w:bottom w:val="none" w:sz="0" w:space="0" w:color="auto"/>
        <w:right w:val="none" w:sz="0" w:space="0" w:color="auto"/>
      </w:divBdr>
    </w:div>
    <w:div w:id="1094743292">
      <w:bodyDiv w:val="1"/>
      <w:marLeft w:val="0"/>
      <w:marRight w:val="0"/>
      <w:marTop w:val="0"/>
      <w:marBottom w:val="0"/>
      <w:divBdr>
        <w:top w:val="none" w:sz="0" w:space="0" w:color="auto"/>
        <w:left w:val="none" w:sz="0" w:space="0" w:color="auto"/>
        <w:bottom w:val="none" w:sz="0" w:space="0" w:color="auto"/>
        <w:right w:val="none" w:sz="0" w:space="0" w:color="auto"/>
      </w:divBdr>
    </w:div>
    <w:div w:id="1094744390">
      <w:bodyDiv w:val="1"/>
      <w:marLeft w:val="0"/>
      <w:marRight w:val="0"/>
      <w:marTop w:val="0"/>
      <w:marBottom w:val="0"/>
      <w:divBdr>
        <w:top w:val="none" w:sz="0" w:space="0" w:color="auto"/>
        <w:left w:val="none" w:sz="0" w:space="0" w:color="auto"/>
        <w:bottom w:val="none" w:sz="0" w:space="0" w:color="auto"/>
        <w:right w:val="none" w:sz="0" w:space="0" w:color="auto"/>
      </w:divBdr>
    </w:div>
    <w:div w:id="1094783187">
      <w:bodyDiv w:val="1"/>
      <w:marLeft w:val="0"/>
      <w:marRight w:val="0"/>
      <w:marTop w:val="0"/>
      <w:marBottom w:val="0"/>
      <w:divBdr>
        <w:top w:val="none" w:sz="0" w:space="0" w:color="auto"/>
        <w:left w:val="none" w:sz="0" w:space="0" w:color="auto"/>
        <w:bottom w:val="none" w:sz="0" w:space="0" w:color="auto"/>
        <w:right w:val="none" w:sz="0" w:space="0" w:color="auto"/>
      </w:divBdr>
    </w:div>
    <w:div w:id="1094785280">
      <w:bodyDiv w:val="1"/>
      <w:marLeft w:val="0"/>
      <w:marRight w:val="0"/>
      <w:marTop w:val="0"/>
      <w:marBottom w:val="0"/>
      <w:divBdr>
        <w:top w:val="none" w:sz="0" w:space="0" w:color="auto"/>
        <w:left w:val="none" w:sz="0" w:space="0" w:color="auto"/>
        <w:bottom w:val="none" w:sz="0" w:space="0" w:color="auto"/>
        <w:right w:val="none" w:sz="0" w:space="0" w:color="auto"/>
      </w:divBdr>
    </w:div>
    <w:div w:id="1094864426">
      <w:bodyDiv w:val="1"/>
      <w:marLeft w:val="0"/>
      <w:marRight w:val="0"/>
      <w:marTop w:val="0"/>
      <w:marBottom w:val="0"/>
      <w:divBdr>
        <w:top w:val="none" w:sz="0" w:space="0" w:color="auto"/>
        <w:left w:val="none" w:sz="0" w:space="0" w:color="auto"/>
        <w:bottom w:val="none" w:sz="0" w:space="0" w:color="auto"/>
        <w:right w:val="none" w:sz="0" w:space="0" w:color="auto"/>
      </w:divBdr>
    </w:div>
    <w:div w:id="1094865363">
      <w:bodyDiv w:val="1"/>
      <w:marLeft w:val="0"/>
      <w:marRight w:val="0"/>
      <w:marTop w:val="0"/>
      <w:marBottom w:val="0"/>
      <w:divBdr>
        <w:top w:val="none" w:sz="0" w:space="0" w:color="auto"/>
        <w:left w:val="none" w:sz="0" w:space="0" w:color="auto"/>
        <w:bottom w:val="none" w:sz="0" w:space="0" w:color="auto"/>
        <w:right w:val="none" w:sz="0" w:space="0" w:color="auto"/>
      </w:divBdr>
    </w:div>
    <w:div w:id="1094932958">
      <w:bodyDiv w:val="1"/>
      <w:marLeft w:val="0"/>
      <w:marRight w:val="0"/>
      <w:marTop w:val="0"/>
      <w:marBottom w:val="0"/>
      <w:divBdr>
        <w:top w:val="none" w:sz="0" w:space="0" w:color="auto"/>
        <w:left w:val="none" w:sz="0" w:space="0" w:color="auto"/>
        <w:bottom w:val="none" w:sz="0" w:space="0" w:color="auto"/>
        <w:right w:val="none" w:sz="0" w:space="0" w:color="auto"/>
      </w:divBdr>
    </w:div>
    <w:div w:id="1094935646">
      <w:bodyDiv w:val="1"/>
      <w:marLeft w:val="0"/>
      <w:marRight w:val="0"/>
      <w:marTop w:val="0"/>
      <w:marBottom w:val="0"/>
      <w:divBdr>
        <w:top w:val="none" w:sz="0" w:space="0" w:color="auto"/>
        <w:left w:val="none" w:sz="0" w:space="0" w:color="auto"/>
        <w:bottom w:val="none" w:sz="0" w:space="0" w:color="auto"/>
        <w:right w:val="none" w:sz="0" w:space="0" w:color="auto"/>
      </w:divBdr>
    </w:div>
    <w:div w:id="1094939942">
      <w:bodyDiv w:val="1"/>
      <w:marLeft w:val="0"/>
      <w:marRight w:val="0"/>
      <w:marTop w:val="0"/>
      <w:marBottom w:val="0"/>
      <w:divBdr>
        <w:top w:val="none" w:sz="0" w:space="0" w:color="auto"/>
        <w:left w:val="none" w:sz="0" w:space="0" w:color="auto"/>
        <w:bottom w:val="none" w:sz="0" w:space="0" w:color="auto"/>
        <w:right w:val="none" w:sz="0" w:space="0" w:color="auto"/>
      </w:divBdr>
    </w:div>
    <w:div w:id="1094983144">
      <w:bodyDiv w:val="1"/>
      <w:marLeft w:val="0"/>
      <w:marRight w:val="0"/>
      <w:marTop w:val="0"/>
      <w:marBottom w:val="0"/>
      <w:divBdr>
        <w:top w:val="none" w:sz="0" w:space="0" w:color="auto"/>
        <w:left w:val="none" w:sz="0" w:space="0" w:color="auto"/>
        <w:bottom w:val="none" w:sz="0" w:space="0" w:color="auto"/>
        <w:right w:val="none" w:sz="0" w:space="0" w:color="auto"/>
      </w:divBdr>
    </w:div>
    <w:div w:id="1094983733">
      <w:bodyDiv w:val="1"/>
      <w:marLeft w:val="0"/>
      <w:marRight w:val="0"/>
      <w:marTop w:val="0"/>
      <w:marBottom w:val="0"/>
      <w:divBdr>
        <w:top w:val="none" w:sz="0" w:space="0" w:color="auto"/>
        <w:left w:val="none" w:sz="0" w:space="0" w:color="auto"/>
        <w:bottom w:val="none" w:sz="0" w:space="0" w:color="auto"/>
        <w:right w:val="none" w:sz="0" w:space="0" w:color="auto"/>
      </w:divBdr>
    </w:div>
    <w:div w:id="1095054540">
      <w:bodyDiv w:val="1"/>
      <w:marLeft w:val="0"/>
      <w:marRight w:val="0"/>
      <w:marTop w:val="0"/>
      <w:marBottom w:val="0"/>
      <w:divBdr>
        <w:top w:val="none" w:sz="0" w:space="0" w:color="auto"/>
        <w:left w:val="none" w:sz="0" w:space="0" w:color="auto"/>
        <w:bottom w:val="none" w:sz="0" w:space="0" w:color="auto"/>
        <w:right w:val="none" w:sz="0" w:space="0" w:color="auto"/>
      </w:divBdr>
    </w:div>
    <w:div w:id="1095174561">
      <w:bodyDiv w:val="1"/>
      <w:marLeft w:val="0"/>
      <w:marRight w:val="0"/>
      <w:marTop w:val="0"/>
      <w:marBottom w:val="0"/>
      <w:divBdr>
        <w:top w:val="none" w:sz="0" w:space="0" w:color="auto"/>
        <w:left w:val="none" w:sz="0" w:space="0" w:color="auto"/>
        <w:bottom w:val="none" w:sz="0" w:space="0" w:color="auto"/>
        <w:right w:val="none" w:sz="0" w:space="0" w:color="auto"/>
      </w:divBdr>
    </w:div>
    <w:div w:id="1095247663">
      <w:bodyDiv w:val="1"/>
      <w:marLeft w:val="0"/>
      <w:marRight w:val="0"/>
      <w:marTop w:val="0"/>
      <w:marBottom w:val="0"/>
      <w:divBdr>
        <w:top w:val="none" w:sz="0" w:space="0" w:color="auto"/>
        <w:left w:val="none" w:sz="0" w:space="0" w:color="auto"/>
        <w:bottom w:val="none" w:sz="0" w:space="0" w:color="auto"/>
        <w:right w:val="none" w:sz="0" w:space="0" w:color="auto"/>
      </w:divBdr>
    </w:div>
    <w:div w:id="1095319776">
      <w:bodyDiv w:val="1"/>
      <w:marLeft w:val="0"/>
      <w:marRight w:val="0"/>
      <w:marTop w:val="0"/>
      <w:marBottom w:val="0"/>
      <w:divBdr>
        <w:top w:val="none" w:sz="0" w:space="0" w:color="auto"/>
        <w:left w:val="none" w:sz="0" w:space="0" w:color="auto"/>
        <w:bottom w:val="none" w:sz="0" w:space="0" w:color="auto"/>
        <w:right w:val="none" w:sz="0" w:space="0" w:color="auto"/>
      </w:divBdr>
    </w:div>
    <w:div w:id="1095369248">
      <w:bodyDiv w:val="1"/>
      <w:marLeft w:val="0"/>
      <w:marRight w:val="0"/>
      <w:marTop w:val="0"/>
      <w:marBottom w:val="0"/>
      <w:divBdr>
        <w:top w:val="none" w:sz="0" w:space="0" w:color="auto"/>
        <w:left w:val="none" w:sz="0" w:space="0" w:color="auto"/>
        <w:bottom w:val="none" w:sz="0" w:space="0" w:color="auto"/>
        <w:right w:val="none" w:sz="0" w:space="0" w:color="auto"/>
      </w:divBdr>
    </w:div>
    <w:div w:id="1095395391">
      <w:bodyDiv w:val="1"/>
      <w:marLeft w:val="0"/>
      <w:marRight w:val="0"/>
      <w:marTop w:val="0"/>
      <w:marBottom w:val="0"/>
      <w:divBdr>
        <w:top w:val="none" w:sz="0" w:space="0" w:color="auto"/>
        <w:left w:val="none" w:sz="0" w:space="0" w:color="auto"/>
        <w:bottom w:val="none" w:sz="0" w:space="0" w:color="auto"/>
        <w:right w:val="none" w:sz="0" w:space="0" w:color="auto"/>
      </w:divBdr>
    </w:div>
    <w:div w:id="1095397813">
      <w:bodyDiv w:val="1"/>
      <w:marLeft w:val="0"/>
      <w:marRight w:val="0"/>
      <w:marTop w:val="0"/>
      <w:marBottom w:val="0"/>
      <w:divBdr>
        <w:top w:val="none" w:sz="0" w:space="0" w:color="auto"/>
        <w:left w:val="none" w:sz="0" w:space="0" w:color="auto"/>
        <w:bottom w:val="none" w:sz="0" w:space="0" w:color="auto"/>
        <w:right w:val="none" w:sz="0" w:space="0" w:color="auto"/>
      </w:divBdr>
    </w:div>
    <w:div w:id="1095438530">
      <w:bodyDiv w:val="1"/>
      <w:marLeft w:val="0"/>
      <w:marRight w:val="0"/>
      <w:marTop w:val="0"/>
      <w:marBottom w:val="0"/>
      <w:divBdr>
        <w:top w:val="none" w:sz="0" w:space="0" w:color="auto"/>
        <w:left w:val="none" w:sz="0" w:space="0" w:color="auto"/>
        <w:bottom w:val="none" w:sz="0" w:space="0" w:color="auto"/>
        <w:right w:val="none" w:sz="0" w:space="0" w:color="auto"/>
      </w:divBdr>
    </w:div>
    <w:div w:id="1095440881">
      <w:bodyDiv w:val="1"/>
      <w:marLeft w:val="0"/>
      <w:marRight w:val="0"/>
      <w:marTop w:val="0"/>
      <w:marBottom w:val="0"/>
      <w:divBdr>
        <w:top w:val="none" w:sz="0" w:space="0" w:color="auto"/>
        <w:left w:val="none" w:sz="0" w:space="0" w:color="auto"/>
        <w:bottom w:val="none" w:sz="0" w:space="0" w:color="auto"/>
        <w:right w:val="none" w:sz="0" w:space="0" w:color="auto"/>
      </w:divBdr>
    </w:div>
    <w:div w:id="1095442563">
      <w:bodyDiv w:val="1"/>
      <w:marLeft w:val="0"/>
      <w:marRight w:val="0"/>
      <w:marTop w:val="0"/>
      <w:marBottom w:val="0"/>
      <w:divBdr>
        <w:top w:val="none" w:sz="0" w:space="0" w:color="auto"/>
        <w:left w:val="none" w:sz="0" w:space="0" w:color="auto"/>
        <w:bottom w:val="none" w:sz="0" w:space="0" w:color="auto"/>
        <w:right w:val="none" w:sz="0" w:space="0" w:color="auto"/>
      </w:divBdr>
    </w:div>
    <w:div w:id="1095591800">
      <w:bodyDiv w:val="1"/>
      <w:marLeft w:val="0"/>
      <w:marRight w:val="0"/>
      <w:marTop w:val="0"/>
      <w:marBottom w:val="0"/>
      <w:divBdr>
        <w:top w:val="none" w:sz="0" w:space="0" w:color="auto"/>
        <w:left w:val="none" w:sz="0" w:space="0" w:color="auto"/>
        <w:bottom w:val="none" w:sz="0" w:space="0" w:color="auto"/>
        <w:right w:val="none" w:sz="0" w:space="0" w:color="auto"/>
      </w:divBdr>
    </w:div>
    <w:div w:id="1095593317">
      <w:bodyDiv w:val="1"/>
      <w:marLeft w:val="0"/>
      <w:marRight w:val="0"/>
      <w:marTop w:val="0"/>
      <w:marBottom w:val="0"/>
      <w:divBdr>
        <w:top w:val="none" w:sz="0" w:space="0" w:color="auto"/>
        <w:left w:val="none" w:sz="0" w:space="0" w:color="auto"/>
        <w:bottom w:val="none" w:sz="0" w:space="0" w:color="auto"/>
        <w:right w:val="none" w:sz="0" w:space="0" w:color="auto"/>
      </w:divBdr>
    </w:div>
    <w:div w:id="1095713649">
      <w:bodyDiv w:val="1"/>
      <w:marLeft w:val="0"/>
      <w:marRight w:val="0"/>
      <w:marTop w:val="0"/>
      <w:marBottom w:val="0"/>
      <w:divBdr>
        <w:top w:val="none" w:sz="0" w:space="0" w:color="auto"/>
        <w:left w:val="none" w:sz="0" w:space="0" w:color="auto"/>
        <w:bottom w:val="none" w:sz="0" w:space="0" w:color="auto"/>
        <w:right w:val="none" w:sz="0" w:space="0" w:color="auto"/>
      </w:divBdr>
    </w:div>
    <w:div w:id="1095782460">
      <w:bodyDiv w:val="1"/>
      <w:marLeft w:val="0"/>
      <w:marRight w:val="0"/>
      <w:marTop w:val="0"/>
      <w:marBottom w:val="0"/>
      <w:divBdr>
        <w:top w:val="none" w:sz="0" w:space="0" w:color="auto"/>
        <w:left w:val="none" w:sz="0" w:space="0" w:color="auto"/>
        <w:bottom w:val="none" w:sz="0" w:space="0" w:color="auto"/>
        <w:right w:val="none" w:sz="0" w:space="0" w:color="auto"/>
      </w:divBdr>
    </w:div>
    <w:div w:id="1095832268">
      <w:bodyDiv w:val="1"/>
      <w:marLeft w:val="0"/>
      <w:marRight w:val="0"/>
      <w:marTop w:val="0"/>
      <w:marBottom w:val="0"/>
      <w:divBdr>
        <w:top w:val="none" w:sz="0" w:space="0" w:color="auto"/>
        <w:left w:val="none" w:sz="0" w:space="0" w:color="auto"/>
        <w:bottom w:val="none" w:sz="0" w:space="0" w:color="auto"/>
        <w:right w:val="none" w:sz="0" w:space="0" w:color="auto"/>
      </w:divBdr>
    </w:div>
    <w:div w:id="1095860066">
      <w:bodyDiv w:val="1"/>
      <w:marLeft w:val="0"/>
      <w:marRight w:val="0"/>
      <w:marTop w:val="0"/>
      <w:marBottom w:val="0"/>
      <w:divBdr>
        <w:top w:val="none" w:sz="0" w:space="0" w:color="auto"/>
        <w:left w:val="none" w:sz="0" w:space="0" w:color="auto"/>
        <w:bottom w:val="none" w:sz="0" w:space="0" w:color="auto"/>
        <w:right w:val="none" w:sz="0" w:space="0" w:color="auto"/>
      </w:divBdr>
    </w:div>
    <w:div w:id="1095903704">
      <w:bodyDiv w:val="1"/>
      <w:marLeft w:val="0"/>
      <w:marRight w:val="0"/>
      <w:marTop w:val="0"/>
      <w:marBottom w:val="0"/>
      <w:divBdr>
        <w:top w:val="none" w:sz="0" w:space="0" w:color="auto"/>
        <w:left w:val="none" w:sz="0" w:space="0" w:color="auto"/>
        <w:bottom w:val="none" w:sz="0" w:space="0" w:color="auto"/>
        <w:right w:val="none" w:sz="0" w:space="0" w:color="auto"/>
      </w:divBdr>
    </w:div>
    <w:div w:id="1095981979">
      <w:bodyDiv w:val="1"/>
      <w:marLeft w:val="0"/>
      <w:marRight w:val="0"/>
      <w:marTop w:val="0"/>
      <w:marBottom w:val="0"/>
      <w:divBdr>
        <w:top w:val="none" w:sz="0" w:space="0" w:color="auto"/>
        <w:left w:val="none" w:sz="0" w:space="0" w:color="auto"/>
        <w:bottom w:val="none" w:sz="0" w:space="0" w:color="auto"/>
        <w:right w:val="none" w:sz="0" w:space="0" w:color="auto"/>
      </w:divBdr>
    </w:div>
    <w:div w:id="1096051218">
      <w:bodyDiv w:val="1"/>
      <w:marLeft w:val="0"/>
      <w:marRight w:val="0"/>
      <w:marTop w:val="0"/>
      <w:marBottom w:val="0"/>
      <w:divBdr>
        <w:top w:val="none" w:sz="0" w:space="0" w:color="auto"/>
        <w:left w:val="none" w:sz="0" w:space="0" w:color="auto"/>
        <w:bottom w:val="none" w:sz="0" w:space="0" w:color="auto"/>
        <w:right w:val="none" w:sz="0" w:space="0" w:color="auto"/>
      </w:divBdr>
    </w:div>
    <w:div w:id="1096052567">
      <w:bodyDiv w:val="1"/>
      <w:marLeft w:val="0"/>
      <w:marRight w:val="0"/>
      <w:marTop w:val="0"/>
      <w:marBottom w:val="0"/>
      <w:divBdr>
        <w:top w:val="none" w:sz="0" w:space="0" w:color="auto"/>
        <w:left w:val="none" w:sz="0" w:space="0" w:color="auto"/>
        <w:bottom w:val="none" w:sz="0" w:space="0" w:color="auto"/>
        <w:right w:val="none" w:sz="0" w:space="0" w:color="auto"/>
      </w:divBdr>
    </w:div>
    <w:div w:id="1096053810">
      <w:bodyDiv w:val="1"/>
      <w:marLeft w:val="0"/>
      <w:marRight w:val="0"/>
      <w:marTop w:val="0"/>
      <w:marBottom w:val="0"/>
      <w:divBdr>
        <w:top w:val="none" w:sz="0" w:space="0" w:color="auto"/>
        <w:left w:val="none" w:sz="0" w:space="0" w:color="auto"/>
        <w:bottom w:val="none" w:sz="0" w:space="0" w:color="auto"/>
        <w:right w:val="none" w:sz="0" w:space="0" w:color="auto"/>
      </w:divBdr>
    </w:div>
    <w:div w:id="1096099016">
      <w:bodyDiv w:val="1"/>
      <w:marLeft w:val="0"/>
      <w:marRight w:val="0"/>
      <w:marTop w:val="0"/>
      <w:marBottom w:val="0"/>
      <w:divBdr>
        <w:top w:val="none" w:sz="0" w:space="0" w:color="auto"/>
        <w:left w:val="none" w:sz="0" w:space="0" w:color="auto"/>
        <w:bottom w:val="none" w:sz="0" w:space="0" w:color="auto"/>
        <w:right w:val="none" w:sz="0" w:space="0" w:color="auto"/>
      </w:divBdr>
    </w:div>
    <w:div w:id="1096099206">
      <w:bodyDiv w:val="1"/>
      <w:marLeft w:val="0"/>
      <w:marRight w:val="0"/>
      <w:marTop w:val="0"/>
      <w:marBottom w:val="0"/>
      <w:divBdr>
        <w:top w:val="none" w:sz="0" w:space="0" w:color="auto"/>
        <w:left w:val="none" w:sz="0" w:space="0" w:color="auto"/>
        <w:bottom w:val="none" w:sz="0" w:space="0" w:color="auto"/>
        <w:right w:val="none" w:sz="0" w:space="0" w:color="auto"/>
      </w:divBdr>
    </w:div>
    <w:div w:id="1096100885">
      <w:bodyDiv w:val="1"/>
      <w:marLeft w:val="0"/>
      <w:marRight w:val="0"/>
      <w:marTop w:val="0"/>
      <w:marBottom w:val="0"/>
      <w:divBdr>
        <w:top w:val="none" w:sz="0" w:space="0" w:color="auto"/>
        <w:left w:val="none" w:sz="0" w:space="0" w:color="auto"/>
        <w:bottom w:val="none" w:sz="0" w:space="0" w:color="auto"/>
        <w:right w:val="none" w:sz="0" w:space="0" w:color="auto"/>
      </w:divBdr>
    </w:div>
    <w:div w:id="1096167287">
      <w:bodyDiv w:val="1"/>
      <w:marLeft w:val="0"/>
      <w:marRight w:val="0"/>
      <w:marTop w:val="0"/>
      <w:marBottom w:val="0"/>
      <w:divBdr>
        <w:top w:val="none" w:sz="0" w:space="0" w:color="auto"/>
        <w:left w:val="none" w:sz="0" w:space="0" w:color="auto"/>
        <w:bottom w:val="none" w:sz="0" w:space="0" w:color="auto"/>
        <w:right w:val="none" w:sz="0" w:space="0" w:color="auto"/>
      </w:divBdr>
    </w:div>
    <w:div w:id="1096170767">
      <w:bodyDiv w:val="1"/>
      <w:marLeft w:val="0"/>
      <w:marRight w:val="0"/>
      <w:marTop w:val="0"/>
      <w:marBottom w:val="0"/>
      <w:divBdr>
        <w:top w:val="none" w:sz="0" w:space="0" w:color="auto"/>
        <w:left w:val="none" w:sz="0" w:space="0" w:color="auto"/>
        <w:bottom w:val="none" w:sz="0" w:space="0" w:color="auto"/>
        <w:right w:val="none" w:sz="0" w:space="0" w:color="auto"/>
      </w:divBdr>
    </w:div>
    <w:div w:id="1096244352">
      <w:bodyDiv w:val="1"/>
      <w:marLeft w:val="0"/>
      <w:marRight w:val="0"/>
      <w:marTop w:val="0"/>
      <w:marBottom w:val="0"/>
      <w:divBdr>
        <w:top w:val="none" w:sz="0" w:space="0" w:color="auto"/>
        <w:left w:val="none" w:sz="0" w:space="0" w:color="auto"/>
        <w:bottom w:val="none" w:sz="0" w:space="0" w:color="auto"/>
        <w:right w:val="none" w:sz="0" w:space="0" w:color="auto"/>
      </w:divBdr>
    </w:div>
    <w:div w:id="1096250846">
      <w:bodyDiv w:val="1"/>
      <w:marLeft w:val="0"/>
      <w:marRight w:val="0"/>
      <w:marTop w:val="0"/>
      <w:marBottom w:val="0"/>
      <w:divBdr>
        <w:top w:val="none" w:sz="0" w:space="0" w:color="auto"/>
        <w:left w:val="none" w:sz="0" w:space="0" w:color="auto"/>
        <w:bottom w:val="none" w:sz="0" w:space="0" w:color="auto"/>
        <w:right w:val="none" w:sz="0" w:space="0" w:color="auto"/>
      </w:divBdr>
    </w:div>
    <w:div w:id="1096287075">
      <w:bodyDiv w:val="1"/>
      <w:marLeft w:val="0"/>
      <w:marRight w:val="0"/>
      <w:marTop w:val="0"/>
      <w:marBottom w:val="0"/>
      <w:divBdr>
        <w:top w:val="none" w:sz="0" w:space="0" w:color="auto"/>
        <w:left w:val="none" w:sz="0" w:space="0" w:color="auto"/>
        <w:bottom w:val="none" w:sz="0" w:space="0" w:color="auto"/>
        <w:right w:val="none" w:sz="0" w:space="0" w:color="auto"/>
      </w:divBdr>
    </w:div>
    <w:div w:id="1096288826">
      <w:bodyDiv w:val="1"/>
      <w:marLeft w:val="0"/>
      <w:marRight w:val="0"/>
      <w:marTop w:val="0"/>
      <w:marBottom w:val="0"/>
      <w:divBdr>
        <w:top w:val="none" w:sz="0" w:space="0" w:color="auto"/>
        <w:left w:val="none" w:sz="0" w:space="0" w:color="auto"/>
        <w:bottom w:val="none" w:sz="0" w:space="0" w:color="auto"/>
        <w:right w:val="none" w:sz="0" w:space="0" w:color="auto"/>
      </w:divBdr>
    </w:div>
    <w:div w:id="1096367848">
      <w:bodyDiv w:val="1"/>
      <w:marLeft w:val="0"/>
      <w:marRight w:val="0"/>
      <w:marTop w:val="0"/>
      <w:marBottom w:val="0"/>
      <w:divBdr>
        <w:top w:val="none" w:sz="0" w:space="0" w:color="auto"/>
        <w:left w:val="none" w:sz="0" w:space="0" w:color="auto"/>
        <w:bottom w:val="none" w:sz="0" w:space="0" w:color="auto"/>
        <w:right w:val="none" w:sz="0" w:space="0" w:color="auto"/>
      </w:divBdr>
    </w:div>
    <w:div w:id="1096486366">
      <w:bodyDiv w:val="1"/>
      <w:marLeft w:val="0"/>
      <w:marRight w:val="0"/>
      <w:marTop w:val="0"/>
      <w:marBottom w:val="0"/>
      <w:divBdr>
        <w:top w:val="none" w:sz="0" w:space="0" w:color="auto"/>
        <w:left w:val="none" w:sz="0" w:space="0" w:color="auto"/>
        <w:bottom w:val="none" w:sz="0" w:space="0" w:color="auto"/>
        <w:right w:val="none" w:sz="0" w:space="0" w:color="auto"/>
      </w:divBdr>
    </w:div>
    <w:div w:id="1096561026">
      <w:bodyDiv w:val="1"/>
      <w:marLeft w:val="0"/>
      <w:marRight w:val="0"/>
      <w:marTop w:val="0"/>
      <w:marBottom w:val="0"/>
      <w:divBdr>
        <w:top w:val="none" w:sz="0" w:space="0" w:color="auto"/>
        <w:left w:val="none" w:sz="0" w:space="0" w:color="auto"/>
        <w:bottom w:val="none" w:sz="0" w:space="0" w:color="auto"/>
        <w:right w:val="none" w:sz="0" w:space="0" w:color="auto"/>
      </w:divBdr>
    </w:div>
    <w:div w:id="1096629469">
      <w:bodyDiv w:val="1"/>
      <w:marLeft w:val="0"/>
      <w:marRight w:val="0"/>
      <w:marTop w:val="0"/>
      <w:marBottom w:val="0"/>
      <w:divBdr>
        <w:top w:val="none" w:sz="0" w:space="0" w:color="auto"/>
        <w:left w:val="none" w:sz="0" w:space="0" w:color="auto"/>
        <w:bottom w:val="none" w:sz="0" w:space="0" w:color="auto"/>
        <w:right w:val="none" w:sz="0" w:space="0" w:color="auto"/>
      </w:divBdr>
    </w:div>
    <w:div w:id="1096635058">
      <w:bodyDiv w:val="1"/>
      <w:marLeft w:val="0"/>
      <w:marRight w:val="0"/>
      <w:marTop w:val="0"/>
      <w:marBottom w:val="0"/>
      <w:divBdr>
        <w:top w:val="none" w:sz="0" w:space="0" w:color="auto"/>
        <w:left w:val="none" w:sz="0" w:space="0" w:color="auto"/>
        <w:bottom w:val="none" w:sz="0" w:space="0" w:color="auto"/>
        <w:right w:val="none" w:sz="0" w:space="0" w:color="auto"/>
      </w:divBdr>
    </w:div>
    <w:div w:id="1096635661">
      <w:bodyDiv w:val="1"/>
      <w:marLeft w:val="0"/>
      <w:marRight w:val="0"/>
      <w:marTop w:val="0"/>
      <w:marBottom w:val="0"/>
      <w:divBdr>
        <w:top w:val="none" w:sz="0" w:space="0" w:color="auto"/>
        <w:left w:val="none" w:sz="0" w:space="0" w:color="auto"/>
        <w:bottom w:val="none" w:sz="0" w:space="0" w:color="auto"/>
        <w:right w:val="none" w:sz="0" w:space="0" w:color="auto"/>
      </w:divBdr>
    </w:div>
    <w:div w:id="1096828733">
      <w:bodyDiv w:val="1"/>
      <w:marLeft w:val="0"/>
      <w:marRight w:val="0"/>
      <w:marTop w:val="0"/>
      <w:marBottom w:val="0"/>
      <w:divBdr>
        <w:top w:val="none" w:sz="0" w:space="0" w:color="auto"/>
        <w:left w:val="none" w:sz="0" w:space="0" w:color="auto"/>
        <w:bottom w:val="none" w:sz="0" w:space="0" w:color="auto"/>
        <w:right w:val="none" w:sz="0" w:space="0" w:color="auto"/>
      </w:divBdr>
    </w:div>
    <w:div w:id="1096945370">
      <w:bodyDiv w:val="1"/>
      <w:marLeft w:val="0"/>
      <w:marRight w:val="0"/>
      <w:marTop w:val="0"/>
      <w:marBottom w:val="0"/>
      <w:divBdr>
        <w:top w:val="none" w:sz="0" w:space="0" w:color="auto"/>
        <w:left w:val="none" w:sz="0" w:space="0" w:color="auto"/>
        <w:bottom w:val="none" w:sz="0" w:space="0" w:color="auto"/>
        <w:right w:val="none" w:sz="0" w:space="0" w:color="auto"/>
      </w:divBdr>
    </w:div>
    <w:div w:id="1097018530">
      <w:bodyDiv w:val="1"/>
      <w:marLeft w:val="0"/>
      <w:marRight w:val="0"/>
      <w:marTop w:val="0"/>
      <w:marBottom w:val="0"/>
      <w:divBdr>
        <w:top w:val="none" w:sz="0" w:space="0" w:color="auto"/>
        <w:left w:val="none" w:sz="0" w:space="0" w:color="auto"/>
        <w:bottom w:val="none" w:sz="0" w:space="0" w:color="auto"/>
        <w:right w:val="none" w:sz="0" w:space="0" w:color="auto"/>
      </w:divBdr>
    </w:div>
    <w:div w:id="1097091709">
      <w:bodyDiv w:val="1"/>
      <w:marLeft w:val="0"/>
      <w:marRight w:val="0"/>
      <w:marTop w:val="0"/>
      <w:marBottom w:val="0"/>
      <w:divBdr>
        <w:top w:val="none" w:sz="0" w:space="0" w:color="auto"/>
        <w:left w:val="none" w:sz="0" w:space="0" w:color="auto"/>
        <w:bottom w:val="none" w:sz="0" w:space="0" w:color="auto"/>
        <w:right w:val="none" w:sz="0" w:space="0" w:color="auto"/>
      </w:divBdr>
    </w:div>
    <w:div w:id="1097100314">
      <w:bodyDiv w:val="1"/>
      <w:marLeft w:val="0"/>
      <w:marRight w:val="0"/>
      <w:marTop w:val="0"/>
      <w:marBottom w:val="0"/>
      <w:divBdr>
        <w:top w:val="none" w:sz="0" w:space="0" w:color="auto"/>
        <w:left w:val="none" w:sz="0" w:space="0" w:color="auto"/>
        <w:bottom w:val="none" w:sz="0" w:space="0" w:color="auto"/>
        <w:right w:val="none" w:sz="0" w:space="0" w:color="auto"/>
      </w:divBdr>
    </w:div>
    <w:div w:id="1097170131">
      <w:bodyDiv w:val="1"/>
      <w:marLeft w:val="0"/>
      <w:marRight w:val="0"/>
      <w:marTop w:val="0"/>
      <w:marBottom w:val="0"/>
      <w:divBdr>
        <w:top w:val="none" w:sz="0" w:space="0" w:color="auto"/>
        <w:left w:val="none" w:sz="0" w:space="0" w:color="auto"/>
        <w:bottom w:val="none" w:sz="0" w:space="0" w:color="auto"/>
        <w:right w:val="none" w:sz="0" w:space="0" w:color="auto"/>
      </w:divBdr>
    </w:div>
    <w:div w:id="1097210898">
      <w:bodyDiv w:val="1"/>
      <w:marLeft w:val="0"/>
      <w:marRight w:val="0"/>
      <w:marTop w:val="0"/>
      <w:marBottom w:val="0"/>
      <w:divBdr>
        <w:top w:val="none" w:sz="0" w:space="0" w:color="auto"/>
        <w:left w:val="none" w:sz="0" w:space="0" w:color="auto"/>
        <w:bottom w:val="none" w:sz="0" w:space="0" w:color="auto"/>
        <w:right w:val="none" w:sz="0" w:space="0" w:color="auto"/>
      </w:divBdr>
    </w:div>
    <w:div w:id="1097216448">
      <w:bodyDiv w:val="1"/>
      <w:marLeft w:val="0"/>
      <w:marRight w:val="0"/>
      <w:marTop w:val="0"/>
      <w:marBottom w:val="0"/>
      <w:divBdr>
        <w:top w:val="none" w:sz="0" w:space="0" w:color="auto"/>
        <w:left w:val="none" w:sz="0" w:space="0" w:color="auto"/>
        <w:bottom w:val="none" w:sz="0" w:space="0" w:color="auto"/>
        <w:right w:val="none" w:sz="0" w:space="0" w:color="auto"/>
      </w:divBdr>
    </w:div>
    <w:div w:id="1097288165">
      <w:bodyDiv w:val="1"/>
      <w:marLeft w:val="0"/>
      <w:marRight w:val="0"/>
      <w:marTop w:val="0"/>
      <w:marBottom w:val="0"/>
      <w:divBdr>
        <w:top w:val="none" w:sz="0" w:space="0" w:color="auto"/>
        <w:left w:val="none" w:sz="0" w:space="0" w:color="auto"/>
        <w:bottom w:val="none" w:sz="0" w:space="0" w:color="auto"/>
        <w:right w:val="none" w:sz="0" w:space="0" w:color="auto"/>
      </w:divBdr>
    </w:div>
    <w:div w:id="1097289984">
      <w:bodyDiv w:val="1"/>
      <w:marLeft w:val="0"/>
      <w:marRight w:val="0"/>
      <w:marTop w:val="0"/>
      <w:marBottom w:val="0"/>
      <w:divBdr>
        <w:top w:val="none" w:sz="0" w:space="0" w:color="auto"/>
        <w:left w:val="none" w:sz="0" w:space="0" w:color="auto"/>
        <w:bottom w:val="none" w:sz="0" w:space="0" w:color="auto"/>
        <w:right w:val="none" w:sz="0" w:space="0" w:color="auto"/>
      </w:divBdr>
    </w:div>
    <w:div w:id="1097335065">
      <w:bodyDiv w:val="1"/>
      <w:marLeft w:val="0"/>
      <w:marRight w:val="0"/>
      <w:marTop w:val="0"/>
      <w:marBottom w:val="0"/>
      <w:divBdr>
        <w:top w:val="none" w:sz="0" w:space="0" w:color="auto"/>
        <w:left w:val="none" w:sz="0" w:space="0" w:color="auto"/>
        <w:bottom w:val="none" w:sz="0" w:space="0" w:color="auto"/>
        <w:right w:val="none" w:sz="0" w:space="0" w:color="auto"/>
      </w:divBdr>
    </w:div>
    <w:div w:id="1097402733">
      <w:bodyDiv w:val="1"/>
      <w:marLeft w:val="0"/>
      <w:marRight w:val="0"/>
      <w:marTop w:val="0"/>
      <w:marBottom w:val="0"/>
      <w:divBdr>
        <w:top w:val="none" w:sz="0" w:space="0" w:color="auto"/>
        <w:left w:val="none" w:sz="0" w:space="0" w:color="auto"/>
        <w:bottom w:val="none" w:sz="0" w:space="0" w:color="auto"/>
        <w:right w:val="none" w:sz="0" w:space="0" w:color="auto"/>
      </w:divBdr>
    </w:div>
    <w:div w:id="1097404042">
      <w:bodyDiv w:val="1"/>
      <w:marLeft w:val="0"/>
      <w:marRight w:val="0"/>
      <w:marTop w:val="0"/>
      <w:marBottom w:val="0"/>
      <w:divBdr>
        <w:top w:val="none" w:sz="0" w:space="0" w:color="auto"/>
        <w:left w:val="none" w:sz="0" w:space="0" w:color="auto"/>
        <w:bottom w:val="none" w:sz="0" w:space="0" w:color="auto"/>
        <w:right w:val="none" w:sz="0" w:space="0" w:color="auto"/>
      </w:divBdr>
    </w:div>
    <w:div w:id="1097478529">
      <w:bodyDiv w:val="1"/>
      <w:marLeft w:val="0"/>
      <w:marRight w:val="0"/>
      <w:marTop w:val="0"/>
      <w:marBottom w:val="0"/>
      <w:divBdr>
        <w:top w:val="none" w:sz="0" w:space="0" w:color="auto"/>
        <w:left w:val="none" w:sz="0" w:space="0" w:color="auto"/>
        <w:bottom w:val="none" w:sz="0" w:space="0" w:color="auto"/>
        <w:right w:val="none" w:sz="0" w:space="0" w:color="auto"/>
      </w:divBdr>
    </w:div>
    <w:div w:id="1097482929">
      <w:bodyDiv w:val="1"/>
      <w:marLeft w:val="0"/>
      <w:marRight w:val="0"/>
      <w:marTop w:val="0"/>
      <w:marBottom w:val="0"/>
      <w:divBdr>
        <w:top w:val="none" w:sz="0" w:space="0" w:color="auto"/>
        <w:left w:val="none" w:sz="0" w:space="0" w:color="auto"/>
        <w:bottom w:val="none" w:sz="0" w:space="0" w:color="auto"/>
        <w:right w:val="none" w:sz="0" w:space="0" w:color="auto"/>
      </w:divBdr>
    </w:div>
    <w:div w:id="1097487080">
      <w:bodyDiv w:val="1"/>
      <w:marLeft w:val="0"/>
      <w:marRight w:val="0"/>
      <w:marTop w:val="0"/>
      <w:marBottom w:val="0"/>
      <w:divBdr>
        <w:top w:val="none" w:sz="0" w:space="0" w:color="auto"/>
        <w:left w:val="none" w:sz="0" w:space="0" w:color="auto"/>
        <w:bottom w:val="none" w:sz="0" w:space="0" w:color="auto"/>
        <w:right w:val="none" w:sz="0" w:space="0" w:color="auto"/>
      </w:divBdr>
    </w:div>
    <w:div w:id="1097823670">
      <w:bodyDiv w:val="1"/>
      <w:marLeft w:val="0"/>
      <w:marRight w:val="0"/>
      <w:marTop w:val="0"/>
      <w:marBottom w:val="0"/>
      <w:divBdr>
        <w:top w:val="none" w:sz="0" w:space="0" w:color="auto"/>
        <w:left w:val="none" w:sz="0" w:space="0" w:color="auto"/>
        <w:bottom w:val="none" w:sz="0" w:space="0" w:color="auto"/>
        <w:right w:val="none" w:sz="0" w:space="0" w:color="auto"/>
      </w:divBdr>
    </w:div>
    <w:div w:id="1097868114">
      <w:bodyDiv w:val="1"/>
      <w:marLeft w:val="0"/>
      <w:marRight w:val="0"/>
      <w:marTop w:val="0"/>
      <w:marBottom w:val="0"/>
      <w:divBdr>
        <w:top w:val="none" w:sz="0" w:space="0" w:color="auto"/>
        <w:left w:val="none" w:sz="0" w:space="0" w:color="auto"/>
        <w:bottom w:val="none" w:sz="0" w:space="0" w:color="auto"/>
        <w:right w:val="none" w:sz="0" w:space="0" w:color="auto"/>
      </w:divBdr>
    </w:div>
    <w:div w:id="1097941424">
      <w:bodyDiv w:val="1"/>
      <w:marLeft w:val="0"/>
      <w:marRight w:val="0"/>
      <w:marTop w:val="0"/>
      <w:marBottom w:val="0"/>
      <w:divBdr>
        <w:top w:val="none" w:sz="0" w:space="0" w:color="auto"/>
        <w:left w:val="none" w:sz="0" w:space="0" w:color="auto"/>
        <w:bottom w:val="none" w:sz="0" w:space="0" w:color="auto"/>
        <w:right w:val="none" w:sz="0" w:space="0" w:color="auto"/>
      </w:divBdr>
    </w:div>
    <w:div w:id="1097942820">
      <w:bodyDiv w:val="1"/>
      <w:marLeft w:val="0"/>
      <w:marRight w:val="0"/>
      <w:marTop w:val="0"/>
      <w:marBottom w:val="0"/>
      <w:divBdr>
        <w:top w:val="none" w:sz="0" w:space="0" w:color="auto"/>
        <w:left w:val="none" w:sz="0" w:space="0" w:color="auto"/>
        <w:bottom w:val="none" w:sz="0" w:space="0" w:color="auto"/>
        <w:right w:val="none" w:sz="0" w:space="0" w:color="auto"/>
      </w:divBdr>
    </w:div>
    <w:div w:id="1097943879">
      <w:bodyDiv w:val="1"/>
      <w:marLeft w:val="0"/>
      <w:marRight w:val="0"/>
      <w:marTop w:val="0"/>
      <w:marBottom w:val="0"/>
      <w:divBdr>
        <w:top w:val="none" w:sz="0" w:space="0" w:color="auto"/>
        <w:left w:val="none" w:sz="0" w:space="0" w:color="auto"/>
        <w:bottom w:val="none" w:sz="0" w:space="0" w:color="auto"/>
        <w:right w:val="none" w:sz="0" w:space="0" w:color="auto"/>
      </w:divBdr>
    </w:div>
    <w:div w:id="1098058609">
      <w:bodyDiv w:val="1"/>
      <w:marLeft w:val="0"/>
      <w:marRight w:val="0"/>
      <w:marTop w:val="0"/>
      <w:marBottom w:val="0"/>
      <w:divBdr>
        <w:top w:val="none" w:sz="0" w:space="0" w:color="auto"/>
        <w:left w:val="none" w:sz="0" w:space="0" w:color="auto"/>
        <w:bottom w:val="none" w:sz="0" w:space="0" w:color="auto"/>
        <w:right w:val="none" w:sz="0" w:space="0" w:color="auto"/>
      </w:divBdr>
    </w:div>
    <w:div w:id="1098062400">
      <w:bodyDiv w:val="1"/>
      <w:marLeft w:val="0"/>
      <w:marRight w:val="0"/>
      <w:marTop w:val="0"/>
      <w:marBottom w:val="0"/>
      <w:divBdr>
        <w:top w:val="none" w:sz="0" w:space="0" w:color="auto"/>
        <w:left w:val="none" w:sz="0" w:space="0" w:color="auto"/>
        <w:bottom w:val="none" w:sz="0" w:space="0" w:color="auto"/>
        <w:right w:val="none" w:sz="0" w:space="0" w:color="auto"/>
      </w:divBdr>
    </w:div>
    <w:div w:id="1098134074">
      <w:bodyDiv w:val="1"/>
      <w:marLeft w:val="0"/>
      <w:marRight w:val="0"/>
      <w:marTop w:val="0"/>
      <w:marBottom w:val="0"/>
      <w:divBdr>
        <w:top w:val="none" w:sz="0" w:space="0" w:color="auto"/>
        <w:left w:val="none" w:sz="0" w:space="0" w:color="auto"/>
        <w:bottom w:val="none" w:sz="0" w:space="0" w:color="auto"/>
        <w:right w:val="none" w:sz="0" w:space="0" w:color="auto"/>
      </w:divBdr>
    </w:div>
    <w:div w:id="1098208362">
      <w:bodyDiv w:val="1"/>
      <w:marLeft w:val="0"/>
      <w:marRight w:val="0"/>
      <w:marTop w:val="0"/>
      <w:marBottom w:val="0"/>
      <w:divBdr>
        <w:top w:val="none" w:sz="0" w:space="0" w:color="auto"/>
        <w:left w:val="none" w:sz="0" w:space="0" w:color="auto"/>
        <w:bottom w:val="none" w:sz="0" w:space="0" w:color="auto"/>
        <w:right w:val="none" w:sz="0" w:space="0" w:color="auto"/>
      </w:divBdr>
    </w:div>
    <w:div w:id="1098211536">
      <w:bodyDiv w:val="1"/>
      <w:marLeft w:val="0"/>
      <w:marRight w:val="0"/>
      <w:marTop w:val="0"/>
      <w:marBottom w:val="0"/>
      <w:divBdr>
        <w:top w:val="none" w:sz="0" w:space="0" w:color="auto"/>
        <w:left w:val="none" w:sz="0" w:space="0" w:color="auto"/>
        <w:bottom w:val="none" w:sz="0" w:space="0" w:color="auto"/>
        <w:right w:val="none" w:sz="0" w:space="0" w:color="auto"/>
      </w:divBdr>
    </w:div>
    <w:div w:id="1098214800">
      <w:bodyDiv w:val="1"/>
      <w:marLeft w:val="0"/>
      <w:marRight w:val="0"/>
      <w:marTop w:val="0"/>
      <w:marBottom w:val="0"/>
      <w:divBdr>
        <w:top w:val="none" w:sz="0" w:space="0" w:color="auto"/>
        <w:left w:val="none" w:sz="0" w:space="0" w:color="auto"/>
        <w:bottom w:val="none" w:sz="0" w:space="0" w:color="auto"/>
        <w:right w:val="none" w:sz="0" w:space="0" w:color="auto"/>
      </w:divBdr>
    </w:div>
    <w:div w:id="1098327448">
      <w:bodyDiv w:val="1"/>
      <w:marLeft w:val="0"/>
      <w:marRight w:val="0"/>
      <w:marTop w:val="0"/>
      <w:marBottom w:val="0"/>
      <w:divBdr>
        <w:top w:val="none" w:sz="0" w:space="0" w:color="auto"/>
        <w:left w:val="none" w:sz="0" w:space="0" w:color="auto"/>
        <w:bottom w:val="none" w:sz="0" w:space="0" w:color="auto"/>
        <w:right w:val="none" w:sz="0" w:space="0" w:color="auto"/>
      </w:divBdr>
    </w:div>
    <w:div w:id="1098333726">
      <w:bodyDiv w:val="1"/>
      <w:marLeft w:val="0"/>
      <w:marRight w:val="0"/>
      <w:marTop w:val="0"/>
      <w:marBottom w:val="0"/>
      <w:divBdr>
        <w:top w:val="none" w:sz="0" w:space="0" w:color="auto"/>
        <w:left w:val="none" w:sz="0" w:space="0" w:color="auto"/>
        <w:bottom w:val="none" w:sz="0" w:space="0" w:color="auto"/>
        <w:right w:val="none" w:sz="0" w:space="0" w:color="auto"/>
      </w:divBdr>
    </w:div>
    <w:div w:id="1098450611">
      <w:bodyDiv w:val="1"/>
      <w:marLeft w:val="0"/>
      <w:marRight w:val="0"/>
      <w:marTop w:val="0"/>
      <w:marBottom w:val="0"/>
      <w:divBdr>
        <w:top w:val="none" w:sz="0" w:space="0" w:color="auto"/>
        <w:left w:val="none" w:sz="0" w:space="0" w:color="auto"/>
        <w:bottom w:val="none" w:sz="0" w:space="0" w:color="auto"/>
        <w:right w:val="none" w:sz="0" w:space="0" w:color="auto"/>
      </w:divBdr>
    </w:div>
    <w:div w:id="1098523209">
      <w:bodyDiv w:val="1"/>
      <w:marLeft w:val="0"/>
      <w:marRight w:val="0"/>
      <w:marTop w:val="0"/>
      <w:marBottom w:val="0"/>
      <w:divBdr>
        <w:top w:val="none" w:sz="0" w:space="0" w:color="auto"/>
        <w:left w:val="none" w:sz="0" w:space="0" w:color="auto"/>
        <w:bottom w:val="none" w:sz="0" w:space="0" w:color="auto"/>
        <w:right w:val="none" w:sz="0" w:space="0" w:color="auto"/>
      </w:divBdr>
    </w:div>
    <w:div w:id="1098526232">
      <w:bodyDiv w:val="1"/>
      <w:marLeft w:val="0"/>
      <w:marRight w:val="0"/>
      <w:marTop w:val="0"/>
      <w:marBottom w:val="0"/>
      <w:divBdr>
        <w:top w:val="none" w:sz="0" w:space="0" w:color="auto"/>
        <w:left w:val="none" w:sz="0" w:space="0" w:color="auto"/>
        <w:bottom w:val="none" w:sz="0" w:space="0" w:color="auto"/>
        <w:right w:val="none" w:sz="0" w:space="0" w:color="auto"/>
      </w:divBdr>
    </w:div>
    <w:div w:id="1098595933">
      <w:bodyDiv w:val="1"/>
      <w:marLeft w:val="0"/>
      <w:marRight w:val="0"/>
      <w:marTop w:val="0"/>
      <w:marBottom w:val="0"/>
      <w:divBdr>
        <w:top w:val="none" w:sz="0" w:space="0" w:color="auto"/>
        <w:left w:val="none" w:sz="0" w:space="0" w:color="auto"/>
        <w:bottom w:val="none" w:sz="0" w:space="0" w:color="auto"/>
        <w:right w:val="none" w:sz="0" w:space="0" w:color="auto"/>
      </w:divBdr>
    </w:div>
    <w:div w:id="1098597263">
      <w:bodyDiv w:val="1"/>
      <w:marLeft w:val="0"/>
      <w:marRight w:val="0"/>
      <w:marTop w:val="0"/>
      <w:marBottom w:val="0"/>
      <w:divBdr>
        <w:top w:val="none" w:sz="0" w:space="0" w:color="auto"/>
        <w:left w:val="none" w:sz="0" w:space="0" w:color="auto"/>
        <w:bottom w:val="none" w:sz="0" w:space="0" w:color="auto"/>
        <w:right w:val="none" w:sz="0" w:space="0" w:color="auto"/>
      </w:divBdr>
    </w:div>
    <w:div w:id="1098600846">
      <w:bodyDiv w:val="1"/>
      <w:marLeft w:val="0"/>
      <w:marRight w:val="0"/>
      <w:marTop w:val="0"/>
      <w:marBottom w:val="0"/>
      <w:divBdr>
        <w:top w:val="none" w:sz="0" w:space="0" w:color="auto"/>
        <w:left w:val="none" w:sz="0" w:space="0" w:color="auto"/>
        <w:bottom w:val="none" w:sz="0" w:space="0" w:color="auto"/>
        <w:right w:val="none" w:sz="0" w:space="0" w:color="auto"/>
      </w:divBdr>
    </w:div>
    <w:div w:id="1098722010">
      <w:bodyDiv w:val="1"/>
      <w:marLeft w:val="0"/>
      <w:marRight w:val="0"/>
      <w:marTop w:val="0"/>
      <w:marBottom w:val="0"/>
      <w:divBdr>
        <w:top w:val="none" w:sz="0" w:space="0" w:color="auto"/>
        <w:left w:val="none" w:sz="0" w:space="0" w:color="auto"/>
        <w:bottom w:val="none" w:sz="0" w:space="0" w:color="auto"/>
        <w:right w:val="none" w:sz="0" w:space="0" w:color="auto"/>
      </w:divBdr>
    </w:div>
    <w:div w:id="1098982929">
      <w:bodyDiv w:val="1"/>
      <w:marLeft w:val="0"/>
      <w:marRight w:val="0"/>
      <w:marTop w:val="0"/>
      <w:marBottom w:val="0"/>
      <w:divBdr>
        <w:top w:val="none" w:sz="0" w:space="0" w:color="auto"/>
        <w:left w:val="none" w:sz="0" w:space="0" w:color="auto"/>
        <w:bottom w:val="none" w:sz="0" w:space="0" w:color="auto"/>
        <w:right w:val="none" w:sz="0" w:space="0" w:color="auto"/>
      </w:divBdr>
    </w:div>
    <w:div w:id="1099057008">
      <w:bodyDiv w:val="1"/>
      <w:marLeft w:val="0"/>
      <w:marRight w:val="0"/>
      <w:marTop w:val="0"/>
      <w:marBottom w:val="0"/>
      <w:divBdr>
        <w:top w:val="none" w:sz="0" w:space="0" w:color="auto"/>
        <w:left w:val="none" w:sz="0" w:space="0" w:color="auto"/>
        <w:bottom w:val="none" w:sz="0" w:space="0" w:color="auto"/>
        <w:right w:val="none" w:sz="0" w:space="0" w:color="auto"/>
      </w:divBdr>
    </w:div>
    <w:div w:id="1099177313">
      <w:bodyDiv w:val="1"/>
      <w:marLeft w:val="0"/>
      <w:marRight w:val="0"/>
      <w:marTop w:val="0"/>
      <w:marBottom w:val="0"/>
      <w:divBdr>
        <w:top w:val="none" w:sz="0" w:space="0" w:color="auto"/>
        <w:left w:val="none" w:sz="0" w:space="0" w:color="auto"/>
        <w:bottom w:val="none" w:sz="0" w:space="0" w:color="auto"/>
        <w:right w:val="none" w:sz="0" w:space="0" w:color="auto"/>
      </w:divBdr>
    </w:div>
    <w:div w:id="1099180259">
      <w:bodyDiv w:val="1"/>
      <w:marLeft w:val="0"/>
      <w:marRight w:val="0"/>
      <w:marTop w:val="0"/>
      <w:marBottom w:val="0"/>
      <w:divBdr>
        <w:top w:val="none" w:sz="0" w:space="0" w:color="auto"/>
        <w:left w:val="none" w:sz="0" w:space="0" w:color="auto"/>
        <w:bottom w:val="none" w:sz="0" w:space="0" w:color="auto"/>
        <w:right w:val="none" w:sz="0" w:space="0" w:color="auto"/>
      </w:divBdr>
    </w:div>
    <w:div w:id="1099252002">
      <w:bodyDiv w:val="1"/>
      <w:marLeft w:val="0"/>
      <w:marRight w:val="0"/>
      <w:marTop w:val="0"/>
      <w:marBottom w:val="0"/>
      <w:divBdr>
        <w:top w:val="none" w:sz="0" w:space="0" w:color="auto"/>
        <w:left w:val="none" w:sz="0" w:space="0" w:color="auto"/>
        <w:bottom w:val="none" w:sz="0" w:space="0" w:color="auto"/>
        <w:right w:val="none" w:sz="0" w:space="0" w:color="auto"/>
      </w:divBdr>
    </w:div>
    <w:div w:id="1099252199">
      <w:bodyDiv w:val="1"/>
      <w:marLeft w:val="0"/>
      <w:marRight w:val="0"/>
      <w:marTop w:val="0"/>
      <w:marBottom w:val="0"/>
      <w:divBdr>
        <w:top w:val="none" w:sz="0" w:space="0" w:color="auto"/>
        <w:left w:val="none" w:sz="0" w:space="0" w:color="auto"/>
        <w:bottom w:val="none" w:sz="0" w:space="0" w:color="auto"/>
        <w:right w:val="none" w:sz="0" w:space="0" w:color="auto"/>
      </w:divBdr>
    </w:div>
    <w:div w:id="1099330526">
      <w:bodyDiv w:val="1"/>
      <w:marLeft w:val="0"/>
      <w:marRight w:val="0"/>
      <w:marTop w:val="0"/>
      <w:marBottom w:val="0"/>
      <w:divBdr>
        <w:top w:val="none" w:sz="0" w:space="0" w:color="auto"/>
        <w:left w:val="none" w:sz="0" w:space="0" w:color="auto"/>
        <w:bottom w:val="none" w:sz="0" w:space="0" w:color="auto"/>
        <w:right w:val="none" w:sz="0" w:space="0" w:color="auto"/>
      </w:divBdr>
    </w:div>
    <w:div w:id="1099369477">
      <w:bodyDiv w:val="1"/>
      <w:marLeft w:val="0"/>
      <w:marRight w:val="0"/>
      <w:marTop w:val="0"/>
      <w:marBottom w:val="0"/>
      <w:divBdr>
        <w:top w:val="none" w:sz="0" w:space="0" w:color="auto"/>
        <w:left w:val="none" w:sz="0" w:space="0" w:color="auto"/>
        <w:bottom w:val="none" w:sz="0" w:space="0" w:color="auto"/>
        <w:right w:val="none" w:sz="0" w:space="0" w:color="auto"/>
      </w:divBdr>
    </w:div>
    <w:div w:id="1099372810">
      <w:bodyDiv w:val="1"/>
      <w:marLeft w:val="0"/>
      <w:marRight w:val="0"/>
      <w:marTop w:val="0"/>
      <w:marBottom w:val="0"/>
      <w:divBdr>
        <w:top w:val="none" w:sz="0" w:space="0" w:color="auto"/>
        <w:left w:val="none" w:sz="0" w:space="0" w:color="auto"/>
        <w:bottom w:val="none" w:sz="0" w:space="0" w:color="auto"/>
        <w:right w:val="none" w:sz="0" w:space="0" w:color="auto"/>
      </w:divBdr>
    </w:div>
    <w:div w:id="1099451148">
      <w:bodyDiv w:val="1"/>
      <w:marLeft w:val="0"/>
      <w:marRight w:val="0"/>
      <w:marTop w:val="0"/>
      <w:marBottom w:val="0"/>
      <w:divBdr>
        <w:top w:val="none" w:sz="0" w:space="0" w:color="auto"/>
        <w:left w:val="none" w:sz="0" w:space="0" w:color="auto"/>
        <w:bottom w:val="none" w:sz="0" w:space="0" w:color="auto"/>
        <w:right w:val="none" w:sz="0" w:space="0" w:color="auto"/>
      </w:divBdr>
    </w:div>
    <w:div w:id="1099521560">
      <w:bodyDiv w:val="1"/>
      <w:marLeft w:val="0"/>
      <w:marRight w:val="0"/>
      <w:marTop w:val="0"/>
      <w:marBottom w:val="0"/>
      <w:divBdr>
        <w:top w:val="none" w:sz="0" w:space="0" w:color="auto"/>
        <w:left w:val="none" w:sz="0" w:space="0" w:color="auto"/>
        <w:bottom w:val="none" w:sz="0" w:space="0" w:color="auto"/>
        <w:right w:val="none" w:sz="0" w:space="0" w:color="auto"/>
      </w:divBdr>
    </w:div>
    <w:div w:id="1099566903">
      <w:bodyDiv w:val="1"/>
      <w:marLeft w:val="0"/>
      <w:marRight w:val="0"/>
      <w:marTop w:val="0"/>
      <w:marBottom w:val="0"/>
      <w:divBdr>
        <w:top w:val="none" w:sz="0" w:space="0" w:color="auto"/>
        <w:left w:val="none" w:sz="0" w:space="0" w:color="auto"/>
        <w:bottom w:val="none" w:sz="0" w:space="0" w:color="auto"/>
        <w:right w:val="none" w:sz="0" w:space="0" w:color="auto"/>
      </w:divBdr>
    </w:div>
    <w:div w:id="1099637481">
      <w:bodyDiv w:val="1"/>
      <w:marLeft w:val="0"/>
      <w:marRight w:val="0"/>
      <w:marTop w:val="0"/>
      <w:marBottom w:val="0"/>
      <w:divBdr>
        <w:top w:val="none" w:sz="0" w:space="0" w:color="auto"/>
        <w:left w:val="none" w:sz="0" w:space="0" w:color="auto"/>
        <w:bottom w:val="none" w:sz="0" w:space="0" w:color="auto"/>
        <w:right w:val="none" w:sz="0" w:space="0" w:color="auto"/>
      </w:divBdr>
    </w:div>
    <w:div w:id="1099638772">
      <w:bodyDiv w:val="1"/>
      <w:marLeft w:val="0"/>
      <w:marRight w:val="0"/>
      <w:marTop w:val="0"/>
      <w:marBottom w:val="0"/>
      <w:divBdr>
        <w:top w:val="none" w:sz="0" w:space="0" w:color="auto"/>
        <w:left w:val="none" w:sz="0" w:space="0" w:color="auto"/>
        <w:bottom w:val="none" w:sz="0" w:space="0" w:color="auto"/>
        <w:right w:val="none" w:sz="0" w:space="0" w:color="auto"/>
      </w:divBdr>
    </w:div>
    <w:div w:id="1099720966">
      <w:bodyDiv w:val="1"/>
      <w:marLeft w:val="0"/>
      <w:marRight w:val="0"/>
      <w:marTop w:val="0"/>
      <w:marBottom w:val="0"/>
      <w:divBdr>
        <w:top w:val="none" w:sz="0" w:space="0" w:color="auto"/>
        <w:left w:val="none" w:sz="0" w:space="0" w:color="auto"/>
        <w:bottom w:val="none" w:sz="0" w:space="0" w:color="auto"/>
        <w:right w:val="none" w:sz="0" w:space="0" w:color="auto"/>
      </w:divBdr>
    </w:div>
    <w:div w:id="1099721726">
      <w:bodyDiv w:val="1"/>
      <w:marLeft w:val="0"/>
      <w:marRight w:val="0"/>
      <w:marTop w:val="0"/>
      <w:marBottom w:val="0"/>
      <w:divBdr>
        <w:top w:val="none" w:sz="0" w:space="0" w:color="auto"/>
        <w:left w:val="none" w:sz="0" w:space="0" w:color="auto"/>
        <w:bottom w:val="none" w:sz="0" w:space="0" w:color="auto"/>
        <w:right w:val="none" w:sz="0" w:space="0" w:color="auto"/>
      </w:divBdr>
    </w:div>
    <w:div w:id="1099789064">
      <w:bodyDiv w:val="1"/>
      <w:marLeft w:val="0"/>
      <w:marRight w:val="0"/>
      <w:marTop w:val="0"/>
      <w:marBottom w:val="0"/>
      <w:divBdr>
        <w:top w:val="none" w:sz="0" w:space="0" w:color="auto"/>
        <w:left w:val="none" w:sz="0" w:space="0" w:color="auto"/>
        <w:bottom w:val="none" w:sz="0" w:space="0" w:color="auto"/>
        <w:right w:val="none" w:sz="0" w:space="0" w:color="auto"/>
      </w:divBdr>
    </w:div>
    <w:div w:id="1099833049">
      <w:bodyDiv w:val="1"/>
      <w:marLeft w:val="0"/>
      <w:marRight w:val="0"/>
      <w:marTop w:val="0"/>
      <w:marBottom w:val="0"/>
      <w:divBdr>
        <w:top w:val="none" w:sz="0" w:space="0" w:color="auto"/>
        <w:left w:val="none" w:sz="0" w:space="0" w:color="auto"/>
        <w:bottom w:val="none" w:sz="0" w:space="0" w:color="auto"/>
        <w:right w:val="none" w:sz="0" w:space="0" w:color="auto"/>
      </w:divBdr>
    </w:div>
    <w:div w:id="1099834614">
      <w:bodyDiv w:val="1"/>
      <w:marLeft w:val="0"/>
      <w:marRight w:val="0"/>
      <w:marTop w:val="0"/>
      <w:marBottom w:val="0"/>
      <w:divBdr>
        <w:top w:val="none" w:sz="0" w:space="0" w:color="auto"/>
        <w:left w:val="none" w:sz="0" w:space="0" w:color="auto"/>
        <w:bottom w:val="none" w:sz="0" w:space="0" w:color="auto"/>
        <w:right w:val="none" w:sz="0" w:space="0" w:color="auto"/>
      </w:divBdr>
    </w:div>
    <w:div w:id="1099839585">
      <w:bodyDiv w:val="1"/>
      <w:marLeft w:val="0"/>
      <w:marRight w:val="0"/>
      <w:marTop w:val="0"/>
      <w:marBottom w:val="0"/>
      <w:divBdr>
        <w:top w:val="none" w:sz="0" w:space="0" w:color="auto"/>
        <w:left w:val="none" w:sz="0" w:space="0" w:color="auto"/>
        <w:bottom w:val="none" w:sz="0" w:space="0" w:color="auto"/>
        <w:right w:val="none" w:sz="0" w:space="0" w:color="auto"/>
      </w:divBdr>
    </w:div>
    <w:div w:id="1099908612">
      <w:bodyDiv w:val="1"/>
      <w:marLeft w:val="0"/>
      <w:marRight w:val="0"/>
      <w:marTop w:val="0"/>
      <w:marBottom w:val="0"/>
      <w:divBdr>
        <w:top w:val="none" w:sz="0" w:space="0" w:color="auto"/>
        <w:left w:val="none" w:sz="0" w:space="0" w:color="auto"/>
        <w:bottom w:val="none" w:sz="0" w:space="0" w:color="auto"/>
        <w:right w:val="none" w:sz="0" w:space="0" w:color="auto"/>
      </w:divBdr>
    </w:div>
    <w:div w:id="1099983133">
      <w:bodyDiv w:val="1"/>
      <w:marLeft w:val="0"/>
      <w:marRight w:val="0"/>
      <w:marTop w:val="0"/>
      <w:marBottom w:val="0"/>
      <w:divBdr>
        <w:top w:val="none" w:sz="0" w:space="0" w:color="auto"/>
        <w:left w:val="none" w:sz="0" w:space="0" w:color="auto"/>
        <w:bottom w:val="none" w:sz="0" w:space="0" w:color="auto"/>
        <w:right w:val="none" w:sz="0" w:space="0" w:color="auto"/>
      </w:divBdr>
    </w:div>
    <w:div w:id="1099983901">
      <w:bodyDiv w:val="1"/>
      <w:marLeft w:val="0"/>
      <w:marRight w:val="0"/>
      <w:marTop w:val="0"/>
      <w:marBottom w:val="0"/>
      <w:divBdr>
        <w:top w:val="none" w:sz="0" w:space="0" w:color="auto"/>
        <w:left w:val="none" w:sz="0" w:space="0" w:color="auto"/>
        <w:bottom w:val="none" w:sz="0" w:space="0" w:color="auto"/>
        <w:right w:val="none" w:sz="0" w:space="0" w:color="auto"/>
      </w:divBdr>
    </w:div>
    <w:div w:id="1100027191">
      <w:bodyDiv w:val="1"/>
      <w:marLeft w:val="0"/>
      <w:marRight w:val="0"/>
      <w:marTop w:val="0"/>
      <w:marBottom w:val="0"/>
      <w:divBdr>
        <w:top w:val="none" w:sz="0" w:space="0" w:color="auto"/>
        <w:left w:val="none" w:sz="0" w:space="0" w:color="auto"/>
        <w:bottom w:val="none" w:sz="0" w:space="0" w:color="auto"/>
        <w:right w:val="none" w:sz="0" w:space="0" w:color="auto"/>
      </w:divBdr>
    </w:div>
    <w:div w:id="1100104596">
      <w:bodyDiv w:val="1"/>
      <w:marLeft w:val="0"/>
      <w:marRight w:val="0"/>
      <w:marTop w:val="0"/>
      <w:marBottom w:val="0"/>
      <w:divBdr>
        <w:top w:val="none" w:sz="0" w:space="0" w:color="auto"/>
        <w:left w:val="none" w:sz="0" w:space="0" w:color="auto"/>
        <w:bottom w:val="none" w:sz="0" w:space="0" w:color="auto"/>
        <w:right w:val="none" w:sz="0" w:space="0" w:color="auto"/>
      </w:divBdr>
    </w:div>
    <w:div w:id="1100182292">
      <w:bodyDiv w:val="1"/>
      <w:marLeft w:val="0"/>
      <w:marRight w:val="0"/>
      <w:marTop w:val="0"/>
      <w:marBottom w:val="0"/>
      <w:divBdr>
        <w:top w:val="none" w:sz="0" w:space="0" w:color="auto"/>
        <w:left w:val="none" w:sz="0" w:space="0" w:color="auto"/>
        <w:bottom w:val="none" w:sz="0" w:space="0" w:color="auto"/>
        <w:right w:val="none" w:sz="0" w:space="0" w:color="auto"/>
      </w:divBdr>
    </w:div>
    <w:div w:id="1100225405">
      <w:bodyDiv w:val="1"/>
      <w:marLeft w:val="0"/>
      <w:marRight w:val="0"/>
      <w:marTop w:val="0"/>
      <w:marBottom w:val="0"/>
      <w:divBdr>
        <w:top w:val="none" w:sz="0" w:space="0" w:color="auto"/>
        <w:left w:val="none" w:sz="0" w:space="0" w:color="auto"/>
        <w:bottom w:val="none" w:sz="0" w:space="0" w:color="auto"/>
        <w:right w:val="none" w:sz="0" w:space="0" w:color="auto"/>
      </w:divBdr>
    </w:div>
    <w:div w:id="1100368893">
      <w:bodyDiv w:val="1"/>
      <w:marLeft w:val="0"/>
      <w:marRight w:val="0"/>
      <w:marTop w:val="0"/>
      <w:marBottom w:val="0"/>
      <w:divBdr>
        <w:top w:val="none" w:sz="0" w:space="0" w:color="auto"/>
        <w:left w:val="none" w:sz="0" w:space="0" w:color="auto"/>
        <w:bottom w:val="none" w:sz="0" w:space="0" w:color="auto"/>
        <w:right w:val="none" w:sz="0" w:space="0" w:color="auto"/>
      </w:divBdr>
    </w:div>
    <w:div w:id="1100415362">
      <w:bodyDiv w:val="1"/>
      <w:marLeft w:val="0"/>
      <w:marRight w:val="0"/>
      <w:marTop w:val="0"/>
      <w:marBottom w:val="0"/>
      <w:divBdr>
        <w:top w:val="none" w:sz="0" w:space="0" w:color="auto"/>
        <w:left w:val="none" w:sz="0" w:space="0" w:color="auto"/>
        <w:bottom w:val="none" w:sz="0" w:space="0" w:color="auto"/>
        <w:right w:val="none" w:sz="0" w:space="0" w:color="auto"/>
      </w:divBdr>
    </w:div>
    <w:div w:id="1100444452">
      <w:bodyDiv w:val="1"/>
      <w:marLeft w:val="0"/>
      <w:marRight w:val="0"/>
      <w:marTop w:val="0"/>
      <w:marBottom w:val="0"/>
      <w:divBdr>
        <w:top w:val="none" w:sz="0" w:space="0" w:color="auto"/>
        <w:left w:val="none" w:sz="0" w:space="0" w:color="auto"/>
        <w:bottom w:val="none" w:sz="0" w:space="0" w:color="auto"/>
        <w:right w:val="none" w:sz="0" w:space="0" w:color="auto"/>
      </w:divBdr>
    </w:div>
    <w:div w:id="1100494994">
      <w:bodyDiv w:val="1"/>
      <w:marLeft w:val="0"/>
      <w:marRight w:val="0"/>
      <w:marTop w:val="0"/>
      <w:marBottom w:val="0"/>
      <w:divBdr>
        <w:top w:val="none" w:sz="0" w:space="0" w:color="auto"/>
        <w:left w:val="none" w:sz="0" w:space="0" w:color="auto"/>
        <w:bottom w:val="none" w:sz="0" w:space="0" w:color="auto"/>
        <w:right w:val="none" w:sz="0" w:space="0" w:color="auto"/>
      </w:divBdr>
    </w:div>
    <w:div w:id="1100639029">
      <w:bodyDiv w:val="1"/>
      <w:marLeft w:val="0"/>
      <w:marRight w:val="0"/>
      <w:marTop w:val="0"/>
      <w:marBottom w:val="0"/>
      <w:divBdr>
        <w:top w:val="none" w:sz="0" w:space="0" w:color="auto"/>
        <w:left w:val="none" w:sz="0" w:space="0" w:color="auto"/>
        <w:bottom w:val="none" w:sz="0" w:space="0" w:color="auto"/>
        <w:right w:val="none" w:sz="0" w:space="0" w:color="auto"/>
      </w:divBdr>
    </w:div>
    <w:div w:id="1100678772">
      <w:bodyDiv w:val="1"/>
      <w:marLeft w:val="0"/>
      <w:marRight w:val="0"/>
      <w:marTop w:val="0"/>
      <w:marBottom w:val="0"/>
      <w:divBdr>
        <w:top w:val="none" w:sz="0" w:space="0" w:color="auto"/>
        <w:left w:val="none" w:sz="0" w:space="0" w:color="auto"/>
        <w:bottom w:val="none" w:sz="0" w:space="0" w:color="auto"/>
        <w:right w:val="none" w:sz="0" w:space="0" w:color="auto"/>
      </w:divBdr>
    </w:div>
    <w:div w:id="1100755236">
      <w:bodyDiv w:val="1"/>
      <w:marLeft w:val="0"/>
      <w:marRight w:val="0"/>
      <w:marTop w:val="0"/>
      <w:marBottom w:val="0"/>
      <w:divBdr>
        <w:top w:val="none" w:sz="0" w:space="0" w:color="auto"/>
        <w:left w:val="none" w:sz="0" w:space="0" w:color="auto"/>
        <w:bottom w:val="none" w:sz="0" w:space="0" w:color="auto"/>
        <w:right w:val="none" w:sz="0" w:space="0" w:color="auto"/>
      </w:divBdr>
    </w:div>
    <w:div w:id="1100830363">
      <w:bodyDiv w:val="1"/>
      <w:marLeft w:val="0"/>
      <w:marRight w:val="0"/>
      <w:marTop w:val="0"/>
      <w:marBottom w:val="0"/>
      <w:divBdr>
        <w:top w:val="none" w:sz="0" w:space="0" w:color="auto"/>
        <w:left w:val="none" w:sz="0" w:space="0" w:color="auto"/>
        <w:bottom w:val="none" w:sz="0" w:space="0" w:color="auto"/>
        <w:right w:val="none" w:sz="0" w:space="0" w:color="auto"/>
      </w:divBdr>
    </w:div>
    <w:div w:id="1100835097">
      <w:bodyDiv w:val="1"/>
      <w:marLeft w:val="0"/>
      <w:marRight w:val="0"/>
      <w:marTop w:val="0"/>
      <w:marBottom w:val="0"/>
      <w:divBdr>
        <w:top w:val="none" w:sz="0" w:space="0" w:color="auto"/>
        <w:left w:val="none" w:sz="0" w:space="0" w:color="auto"/>
        <w:bottom w:val="none" w:sz="0" w:space="0" w:color="auto"/>
        <w:right w:val="none" w:sz="0" w:space="0" w:color="auto"/>
      </w:divBdr>
    </w:div>
    <w:div w:id="1100838865">
      <w:bodyDiv w:val="1"/>
      <w:marLeft w:val="0"/>
      <w:marRight w:val="0"/>
      <w:marTop w:val="0"/>
      <w:marBottom w:val="0"/>
      <w:divBdr>
        <w:top w:val="none" w:sz="0" w:space="0" w:color="auto"/>
        <w:left w:val="none" w:sz="0" w:space="0" w:color="auto"/>
        <w:bottom w:val="none" w:sz="0" w:space="0" w:color="auto"/>
        <w:right w:val="none" w:sz="0" w:space="0" w:color="auto"/>
      </w:divBdr>
    </w:div>
    <w:div w:id="1100874846">
      <w:bodyDiv w:val="1"/>
      <w:marLeft w:val="0"/>
      <w:marRight w:val="0"/>
      <w:marTop w:val="0"/>
      <w:marBottom w:val="0"/>
      <w:divBdr>
        <w:top w:val="none" w:sz="0" w:space="0" w:color="auto"/>
        <w:left w:val="none" w:sz="0" w:space="0" w:color="auto"/>
        <w:bottom w:val="none" w:sz="0" w:space="0" w:color="auto"/>
        <w:right w:val="none" w:sz="0" w:space="0" w:color="auto"/>
      </w:divBdr>
    </w:div>
    <w:div w:id="1100950837">
      <w:bodyDiv w:val="1"/>
      <w:marLeft w:val="0"/>
      <w:marRight w:val="0"/>
      <w:marTop w:val="0"/>
      <w:marBottom w:val="0"/>
      <w:divBdr>
        <w:top w:val="none" w:sz="0" w:space="0" w:color="auto"/>
        <w:left w:val="none" w:sz="0" w:space="0" w:color="auto"/>
        <w:bottom w:val="none" w:sz="0" w:space="0" w:color="auto"/>
        <w:right w:val="none" w:sz="0" w:space="0" w:color="auto"/>
      </w:divBdr>
    </w:div>
    <w:div w:id="1101024033">
      <w:bodyDiv w:val="1"/>
      <w:marLeft w:val="0"/>
      <w:marRight w:val="0"/>
      <w:marTop w:val="0"/>
      <w:marBottom w:val="0"/>
      <w:divBdr>
        <w:top w:val="none" w:sz="0" w:space="0" w:color="auto"/>
        <w:left w:val="none" w:sz="0" w:space="0" w:color="auto"/>
        <w:bottom w:val="none" w:sz="0" w:space="0" w:color="auto"/>
        <w:right w:val="none" w:sz="0" w:space="0" w:color="auto"/>
      </w:divBdr>
    </w:div>
    <w:div w:id="1101099249">
      <w:bodyDiv w:val="1"/>
      <w:marLeft w:val="0"/>
      <w:marRight w:val="0"/>
      <w:marTop w:val="0"/>
      <w:marBottom w:val="0"/>
      <w:divBdr>
        <w:top w:val="none" w:sz="0" w:space="0" w:color="auto"/>
        <w:left w:val="none" w:sz="0" w:space="0" w:color="auto"/>
        <w:bottom w:val="none" w:sz="0" w:space="0" w:color="auto"/>
        <w:right w:val="none" w:sz="0" w:space="0" w:color="auto"/>
      </w:divBdr>
    </w:div>
    <w:div w:id="1101140952">
      <w:bodyDiv w:val="1"/>
      <w:marLeft w:val="0"/>
      <w:marRight w:val="0"/>
      <w:marTop w:val="0"/>
      <w:marBottom w:val="0"/>
      <w:divBdr>
        <w:top w:val="none" w:sz="0" w:space="0" w:color="auto"/>
        <w:left w:val="none" w:sz="0" w:space="0" w:color="auto"/>
        <w:bottom w:val="none" w:sz="0" w:space="0" w:color="auto"/>
        <w:right w:val="none" w:sz="0" w:space="0" w:color="auto"/>
      </w:divBdr>
    </w:div>
    <w:div w:id="1101217930">
      <w:bodyDiv w:val="1"/>
      <w:marLeft w:val="0"/>
      <w:marRight w:val="0"/>
      <w:marTop w:val="0"/>
      <w:marBottom w:val="0"/>
      <w:divBdr>
        <w:top w:val="none" w:sz="0" w:space="0" w:color="auto"/>
        <w:left w:val="none" w:sz="0" w:space="0" w:color="auto"/>
        <w:bottom w:val="none" w:sz="0" w:space="0" w:color="auto"/>
        <w:right w:val="none" w:sz="0" w:space="0" w:color="auto"/>
      </w:divBdr>
    </w:div>
    <w:div w:id="1101298811">
      <w:bodyDiv w:val="1"/>
      <w:marLeft w:val="0"/>
      <w:marRight w:val="0"/>
      <w:marTop w:val="0"/>
      <w:marBottom w:val="0"/>
      <w:divBdr>
        <w:top w:val="none" w:sz="0" w:space="0" w:color="auto"/>
        <w:left w:val="none" w:sz="0" w:space="0" w:color="auto"/>
        <w:bottom w:val="none" w:sz="0" w:space="0" w:color="auto"/>
        <w:right w:val="none" w:sz="0" w:space="0" w:color="auto"/>
      </w:divBdr>
    </w:div>
    <w:div w:id="1101337229">
      <w:bodyDiv w:val="1"/>
      <w:marLeft w:val="0"/>
      <w:marRight w:val="0"/>
      <w:marTop w:val="0"/>
      <w:marBottom w:val="0"/>
      <w:divBdr>
        <w:top w:val="none" w:sz="0" w:space="0" w:color="auto"/>
        <w:left w:val="none" w:sz="0" w:space="0" w:color="auto"/>
        <w:bottom w:val="none" w:sz="0" w:space="0" w:color="auto"/>
        <w:right w:val="none" w:sz="0" w:space="0" w:color="auto"/>
      </w:divBdr>
    </w:div>
    <w:div w:id="1101485705">
      <w:bodyDiv w:val="1"/>
      <w:marLeft w:val="0"/>
      <w:marRight w:val="0"/>
      <w:marTop w:val="0"/>
      <w:marBottom w:val="0"/>
      <w:divBdr>
        <w:top w:val="none" w:sz="0" w:space="0" w:color="auto"/>
        <w:left w:val="none" w:sz="0" w:space="0" w:color="auto"/>
        <w:bottom w:val="none" w:sz="0" w:space="0" w:color="auto"/>
        <w:right w:val="none" w:sz="0" w:space="0" w:color="auto"/>
      </w:divBdr>
    </w:div>
    <w:div w:id="1101605042">
      <w:bodyDiv w:val="1"/>
      <w:marLeft w:val="0"/>
      <w:marRight w:val="0"/>
      <w:marTop w:val="0"/>
      <w:marBottom w:val="0"/>
      <w:divBdr>
        <w:top w:val="none" w:sz="0" w:space="0" w:color="auto"/>
        <w:left w:val="none" w:sz="0" w:space="0" w:color="auto"/>
        <w:bottom w:val="none" w:sz="0" w:space="0" w:color="auto"/>
        <w:right w:val="none" w:sz="0" w:space="0" w:color="auto"/>
      </w:divBdr>
    </w:div>
    <w:div w:id="1101606156">
      <w:bodyDiv w:val="1"/>
      <w:marLeft w:val="0"/>
      <w:marRight w:val="0"/>
      <w:marTop w:val="0"/>
      <w:marBottom w:val="0"/>
      <w:divBdr>
        <w:top w:val="none" w:sz="0" w:space="0" w:color="auto"/>
        <w:left w:val="none" w:sz="0" w:space="0" w:color="auto"/>
        <w:bottom w:val="none" w:sz="0" w:space="0" w:color="auto"/>
        <w:right w:val="none" w:sz="0" w:space="0" w:color="auto"/>
      </w:divBdr>
    </w:div>
    <w:div w:id="1101608067">
      <w:bodyDiv w:val="1"/>
      <w:marLeft w:val="0"/>
      <w:marRight w:val="0"/>
      <w:marTop w:val="0"/>
      <w:marBottom w:val="0"/>
      <w:divBdr>
        <w:top w:val="none" w:sz="0" w:space="0" w:color="auto"/>
        <w:left w:val="none" w:sz="0" w:space="0" w:color="auto"/>
        <w:bottom w:val="none" w:sz="0" w:space="0" w:color="auto"/>
        <w:right w:val="none" w:sz="0" w:space="0" w:color="auto"/>
      </w:divBdr>
    </w:div>
    <w:div w:id="1101727548">
      <w:bodyDiv w:val="1"/>
      <w:marLeft w:val="0"/>
      <w:marRight w:val="0"/>
      <w:marTop w:val="0"/>
      <w:marBottom w:val="0"/>
      <w:divBdr>
        <w:top w:val="none" w:sz="0" w:space="0" w:color="auto"/>
        <w:left w:val="none" w:sz="0" w:space="0" w:color="auto"/>
        <w:bottom w:val="none" w:sz="0" w:space="0" w:color="auto"/>
        <w:right w:val="none" w:sz="0" w:space="0" w:color="auto"/>
      </w:divBdr>
    </w:div>
    <w:div w:id="1101728634">
      <w:bodyDiv w:val="1"/>
      <w:marLeft w:val="0"/>
      <w:marRight w:val="0"/>
      <w:marTop w:val="0"/>
      <w:marBottom w:val="0"/>
      <w:divBdr>
        <w:top w:val="none" w:sz="0" w:space="0" w:color="auto"/>
        <w:left w:val="none" w:sz="0" w:space="0" w:color="auto"/>
        <w:bottom w:val="none" w:sz="0" w:space="0" w:color="auto"/>
        <w:right w:val="none" w:sz="0" w:space="0" w:color="auto"/>
      </w:divBdr>
    </w:div>
    <w:div w:id="1101755710">
      <w:bodyDiv w:val="1"/>
      <w:marLeft w:val="0"/>
      <w:marRight w:val="0"/>
      <w:marTop w:val="0"/>
      <w:marBottom w:val="0"/>
      <w:divBdr>
        <w:top w:val="none" w:sz="0" w:space="0" w:color="auto"/>
        <w:left w:val="none" w:sz="0" w:space="0" w:color="auto"/>
        <w:bottom w:val="none" w:sz="0" w:space="0" w:color="auto"/>
        <w:right w:val="none" w:sz="0" w:space="0" w:color="auto"/>
      </w:divBdr>
    </w:div>
    <w:div w:id="1101798966">
      <w:bodyDiv w:val="1"/>
      <w:marLeft w:val="0"/>
      <w:marRight w:val="0"/>
      <w:marTop w:val="0"/>
      <w:marBottom w:val="0"/>
      <w:divBdr>
        <w:top w:val="none" w:sz="0" w:space="0" w:color="auto"/>
        <w:left w:val="none" w:sz="0" w:space="0" w:color="auto"/>
        <w:bottom w:val="none" w:sz="0" w:space="0" w:color="auto"/>
        <w:right w:val="none" w:sz="0" w:space="0" w:color="auto"/>
      </w:divBdr>
    </w:div>
    <w:div w:id="1101801117">
      <w:bodyDiv w:val="1"/>
      <w:marLeft w:val="0"/>
      <w:marRight w:val="0"/>
      <w:marTop w:val="0"/>
      <w:marBottom w:val="0"/>
      <w:divBdr>
        <w:top w:val="none" w:sz="0" w:space="0" w:color="auto"/>
        <w:left w:val="none" w:sz="0" w:space="0" w:color="auto"/>
        <w:bottom w:val="none" w:sz="0" w:space="0" w:color="auto"/>
        <w:right w:val="none" w:sz="0" w:space="0" w:color="auto"/>
      </w:divBdr>
    </w:div>
    <w:div w:id="1101946662">
      <w:bodyDiv w:val="1"/>
      <w:marLeft w:val="0"/>
      <w:marRight w:val="0"/>
      <w:marTop w:val="0"/>
      <w:marBottom w:val="0"/>
      <w:divBdr>
        <w:top w:val="none" w:sz="0" w:space="0" w:color="auto"/>
        <w:left w:val="none" w:sz="0" w:space="0" w:color="auto"/>
        <w:bottom w:val="none" w:sz="0" w:space="0" w:color="auto"/>
        <w:right w:val="none" w:sz="0" w:space="0" w:color="auto"/>
      </w:divBdr>
    </w:div>
    <w:div w:id="1101948347">
      <w:bodyDiv w:val="1"/>
      <w:marLeft w:val="0"/>
      <w:marRight w:val="0"/>
      <w:marTop w:val="0"/>
      <w:marBottom w:val="0"/>
      <w:divBdr>
        <w:top w:val="none" w:sz="0" w:space="0" w:color="auto"/>
        <w:left w:val="none" w:sz="0" w:space="0" w:color="auto"/>
        <w:bottom w:val="none" w:sz="0" w:space="0" w:color="auto"/>
        <w:right w:val="none" w:sz="0" w:space="0" w:color="auto"/>
      </w:divBdr>
    </w:div>
    <w:div w:id="1101954233">
      <w:bodyDiv w:val="1"/>
      <w:marLeft w:val="0"/>
      <w:marRight w:val="0"/>
      <w:marTop w:val="0"/>
      <w:marBottom w:val="0"/>
      <w:divBdr>
        <w:top w:val="none" w:sz="0" w:space="0" w:color="auto"/>
        <w:left w:val="none" w:sz="0" w:space="0" w:color="auto"/>
        <w:bottom w:val="none" w:sz="0" w:space="0" w:color="auto"/>
        <w:right w:val="none" w:sz="0" w:space="0" w:color="auto"/>
      </w:divBdr>
    </w:div>
    <w:div w:id="1102069889">
      <w:bodyDiv w:val="1"/>
      <w:marLeft w:val="0"/>
      <w:marRight w:val="0"/>
      <w:marTop w:val="0"/>
      <w:marBottom w:val="0"/>
      <w:divBdr>
        <w:top w:val="none" w:sz="0" w:space="0" w:color="auto"/>
        <w:left w:val="none" w:sz="0" w:space="0" w:color="auto"/>
        <w:bottom w:val="none" w:sz="0" w:space="0" w:color="auto"/>
        <w:right w:val="none" w:sz="0" w:space="0" w:color="auto"/>
      </w:divBdr>
    </w:div>
    <w:div w:id="1102072613">
      <w:bodyDiv w:val="1"/>
      <w:marLeft w:val="0"/>
      <w:marRight w:val="0"/>
      <w:marTop w:val="0"/>
      <w:marBottom w:val="0"/>
      <w:divBdr>
        <w:top w:val="none" w:sz="0" w:space="0" w:color="auto"/>
        <w:left w:val="none" w:sz="0" w:space="0" w:color="auto"/>
        <w:bottom w:val="none" w:sz="0" w:space="0" w:color="auto"/>
        <w:right w:val="none" w:sz="0" w:space="0" w:color="auto"/>
      </w:divBdr>
    </w:div>
    <w:div w:id="1102144304">
      <w:bodyDiv w:val="1"/>
      <w:marLeft w:val="0"/>
      <w:marRight w:val="0"/>
      <w:marTop w:val="0"/>
      <w:marBottom w:val="0"/>
      <w:divBdr>
        <w:top w:val="none" w:sz="0" w:space="0" w:color="auto"/>
        <w:left w:val="none" w:sz="0" w:space="0" w:color="auto"/>
        <w:bottom w:val="none" w:sz="0" w:space="0" w:color="auto"/>
        <w:right w:val="none" w:sz="0" w:space="0" w:color="auto"/>
      </w:divBdr>
    </w:div>
    <w:div w:id="1102146630">
      <w:bodyDiv w:val="1"/>
      <w:marLeft w:val="0"/>
      <w:marRight w:val="0"/>
      <w:marTop w:val="0"/>
      <w:marBottom w:val="0"/>
      <w:divBdr>
        <w:top w:val="none" w:sz="0" w:space="0" w:color="auto"/>
        <w:left w:val="none" w:sz="0" w:space="0" w:color="auto"/>
        <w:bottom w:val="none" w:sz="0" w:space="0" w:color="auto"/>
        <w:right w:val="none" w:sz="0" w:space="0" w:color="auto"/>
      </w:divBdr>
    </w:div>
    <w:div w:id="1102186812">
      <w:bodyDiv w:val="1"/>
      <w:marLeft w:val="0"/>
      <w:marRight w:val="0"/>
      <w:marTop w:val="0"/>
      <w:marBottom w:val="0"/>
      <w:divBdr>
        <w:top w:val="none" w:sz="0" w:space="0" w:color="auto"/>
        <w:left w:val="none" w:sz="0" w:space="0" w:color="auto"/>
        <w:bottom w:val="none" w:sz="0" w:space="0" w:color="auto"/>
        <w:right w:val="none" w:sz="0" w:space="0" w:color="auto"/>
      </w:divBdr>
    </w:div>
    <w:div w:id="1102335028">
      <w:bodyDiv w:val="1"/>
      <w:marLeft w:val="0"/>
      <w:marRight w:val="0"/>
      <w:marTop w:val="0"/>
      <w:marBottom w:val="0"/>
      <w:divBdr>
        <w:top w:val="none" w:sz="0" w:space="0" w:color="auto"/>
        <w:left w:val="none" w:sz="0" w:space="0" w:color="auto"/>
        <w:bottom w:val="none" w:sz="0" w:space="0" w:color="auto"/>
        <w:right w:val="none" w:sz="0" w:space="0" w:color="auto"/>
      </w:divBdr>
    </w:div>
    <w:div w:id="1102337453">
      <w:bodyDiv w:val="1"/>
      <w:marLeft w:val="0"/>
      <w:marRight w:val="0"/>
      <w:marTop w:val="0"/>
      <w:marBottom w:val="0"/>
      <w:divBdr>
        <w:top w:val="none" w:sz="0" w:space="0" w:color="auto"/>
        <w:left w:val="none" w:sz="0" w:space="0" w:color="auto"/>
        <w:bottom w:val="none" w:sz="0" w:space="0" w:color="auto"/>
        <w:right w:val="none" w:sz="0" w:space="0" w:color="auto"/>
      </w:divBdr>
    </w:div>
    <w:div w:id="1102381986">
      <w:bodyDiv w:val="1"/>
      <w:marLeft w:val="0"/>
      <w:marRight w:val="0"/>
      <w:marTop w:val="0"/>
      <w:marBottom w:val="0"/>
      <w:divBdr>
        <w:top w:val="none" w:sz="0" w:space="0" w:color="auto"/>
        <w:left w:val="none" w:sz="0" w:space="0" w:color="auto"/>
        <w:bottom w:val="none" w:sz="0" w:space="0" w:color="auto"/>
        <w:right w:val="none" w:sz="0" w:space="0" w:color="auto"/>
      </w:divBdr>
    </w:div>
    <w:div w:id="1102456466">
      <w:bodyDiv w:val="1"/>
      <w:marLeft w:val="0"/>
      <w:marRight w:val="0"/>
      <w:marTop w:val="0"/>
      <w:marBottom w:val="0"/>
      <w:divBdr>
        <w:top w:val="none" w:sz="0" w:space="0" w:color="auto"/>
        <w:left w:val="none" w:sz="0" w:space="0" w:color="auto"/>
        <w:bottom w:val="none" w:sz="0" w:space="0" w:color="auto"/>
        <w:right w:val="none" w:sz="0" w:space="0" w:color="auto"/>
      </w:divBdr>
    </w:div>
    <w:div w:id="1102534081">
      <w:bodyDiv w:val="1"/>
      <w:marLeft w:val="0"/>
      <w:marRight w:val="0"/>
      <w:marTop w:val="0"/>
      <w:marBottom w:val="0"/>
      <w:divBdr>
        <w:top w:val="none" w:sz="0" w:space="0" w:color="auto"/>
        <w:left w:val="none" w:sz="0" w:space="0" w:color="auto"/>
        <w:bottom w:val="none" w:sz="0" w:space="0" w:color="auto"/>
        <w:right w:val="none" w:sz="0" w:space="0" w:color="auto"/>
      </w:divBdr>
    </w:div>
    <w:div w:id="1102602191">
      <w:bodyDiv w:val="1"/>
      <w:marLeft w:val="0"/>
      <w:marRight w:val="0"/>
      <w:marTop w:val="0"/>
      <w:marBottom w:val="0"/>
      <w:divBdr>
        <w:top w:val="none" w:sz="0" w:space="0" w:color="auto"/>
        <w:left w:val="none" w:sz="0" w:space="0" w:color="auto"/>
        <w:bottom w:val="none" w:sz="0" w:space="0" w:color="auto"/>
        <w:right w:val="none" w:sz="0" w:space="0" w:color="auto"/>
      </w:divBdr>
    </w:div>
    <w:div w:id="1102608504">
      <w:bodyDiv w:val="1"/>
      <w:marLeft w:val="0"/>
      <w:marRight w:val="0"/>
      <w:marTop w:val="0"/>
      <w:marBottom w:val="0"/>
      <w:divBdr>
        <w:top w:val="none" w:sz="0" w:space="0" w:color="auto"/>
        <w:left w:val="none" w:sz="0" w:space="0" w:color="auto"/>
        <w:bottom w:val="none" w:sz="0" w:space="0" w:color="auto"/>
        <w:right w:val="none" w:sz="0" w:space="0" w:color="auto"/>
      </w:divBdr>
    </w:div>
    <w:div w:id="1102652029">
      <w:bodyDiv w:val="1"/>
      <w:marLeft w:val="0"/>
      <w:marRight w:val="0"/>
      <w:marTop w:val="0"/>
      <w:marBottom w:val="0"/>
      <w:divBdr>
        <w:top w:val="none" w:sz="0" w:space="0" w:color="auto"/>
        <w:left w:val="none" w:sz="0" w:space="0" w:color="auto"/>
        <w:bottom w:val="none" w:sz="0" w:space="0" w:color="auto"/>
        <w:right w:val="none" w:sz="0" w:space="0" w:color="auto"/>
      </w:divBdr>
    </w:div>
    <w:div w:id="1102652850">
      <w:bodyDiv w:val="1"/>
      <w:marLeft w:val="0"/>
      <w:marRight w:val="0"/>
      <w:marTop w:val="0"/>
      <w:marBottom w:val="0"/>
      <w:divBdr>
        <w:top w:val="none" w:sz="0" w:space="0" w:color="auto"/>
        <w:left w:val="none" w:sz="0" w:space="0" w:color="auto"/>
        <w:bottom w:val="none" w:sz="0" w:space="0" w:color="auto"/>
        <w:right w:val="none" w:sz="0" w:space="0" w:color="auto"/>
      </w:divBdr>
    </w:div>
    <w:div w:id="1102722977">
      <w:bodyDiv w:val="1"/>
      <w:marLeft w:val="0"/>
      <w:marRight w:val="0"/>
      <w:marTop w:val="0"/>
      <w:marBottom w:val="0"/>
      <w:divBdr>
        <w:top w:val="none" w:sz="0" w:space="0" w:color="auto"/>
        <w:left w:val="none" w:sz="0" w:space="0" w:color="auto"/>
        <w:bottom w:val="none" w:sz="0" w:space="0" w:color="auto"/>
        <w:right w:val="none" w:sz="0" w:space="0" w:color="auto"/>
      </w:divBdr>
    </w:div>
    <w:div w:id="1102726878">
      <w:bodyDiv w:val="1"/>
      <w:marLeft w:val="0"/>
      <w:marRight w:val="0"/>
      <w:marTop w:val="0"/>
      <w:marBottom w:val="0"/>
      <w:divBdr>
        <w:top w:val="none" w:sz="0" w:space="0" w:color="auto"/>
        <w:left w:val="none" w:sz="0" w:space="0" w:color="auto"/>
        <w:bottom w:val="none" w:sz="0" w:space="0" w:color="auto"/>
        <w:right w:val="none" w:sz="0" w:space="0" w:color="auto"/>
      </w:divBdr>
    </w:div>
    <w:div w:id="1102804495">
      <w:bodyDiv w:val="1"/>
      <w:marLeft w:val="0"/>
      <w:marRight w:val="0"/>
      <w:marTop w:val="0"/>
      <w:marBottom w:val="0"/>
      <w:divBdr>
        <w:top w:val="none" w:sz="0" w:space="0" w:color="auto"/>
        <w:left w:val="none" w:sz="0" w:space="0" w:color="auto"/>
        <w:bottom w:val="none" w:sz="0" w:space="0" w:color="auto"/>
        <w:right w:val="none" w:sz="0" w:space="0" w:color="auto"/>
      </w:divBdr>
    </w:div>
    <w:div w:id="1102920036">
      <w:bodyDiv w:val="1"/>
      <w:marLeft w:val="0"/>
      <w:marRight w:val="0"/>
      <w:marTop w:val="0"/>
      <w:marBottom w:val="0"/>
      <w:divBdr>
        <w:top w:val="none" w:sz="0" w:space="0" w:color="auto"/>
        <w:left w:val="none" w:sz="0" w:space="0" w:color="auto"/>
        <w:bottom w:val="none" w:sz="0" w:space="0" w:color="auto"/>
        <w:right w:val="none" w:sz="0" w:space="0" w:color="auto"/>
      </w:divBdr>
    </w:div>
    <w:div w:id="1102989052">
      <w:bodyDiv w:val="1"/>
      <w:marLeft w:val="0"/>
      <w:marRight w:val="0"/>
      <w:marTop w:val="0"/>
      <w:marBottom w:val="0"/>
      <w:divBdr>
        <w:top w:val="none" w:sz="0" w:space="0" w:color="auto"/>
        <w:left w:val="none" w:sz="0" w:space="0" w:color="auto"/>
        <w:bottom w:val="none" w:sz="0" w:space="0" w:color="auto"/>
        <w:right w:val="none" w:sz="0" w:space="0" w:color="auto"/>
      </w:divBdr>
    </w:div>
    <w:div w:id="1102990652">
      <w:bodyDiv w:val="1"/>
      <w:marLeft w:val="0"/>
      <w:marRight w:val="0"/>
      <w:marTop w:val="0"/>
      <w:marBottom w:val="0"/>
      <w:divBdr>
        <w:top w:val="none" w:sz="0" w:space="0" w:color="auto"/>
        <w:left w:val="none" w:sz="0" w:space="0" w:color="auto"/>
        <w:bottom w:val="none" w:sz="0" w:space="0" w:color="auto"/>
        <w:right w:val="none" w:sz="0" w:space="0" w:color="auto"/>
      </w:divBdr>
    </w:div>
    <w:div w:id="1102991723">
      <w:bodyDiv w:val="1"/>
      <w:marLeft w:val="0"/>
      <w:marRight w:val="0"/>
      <w:marTop w:val="0"/>
      <w:marBottom w:val="0"/>
      <w:divBdr>
        <w:top w:val="none" w:sz="0" w:space="0" w:color="auto"/>
        <w:left w:val="none" w:sz="0" w:space="0" w:color="auto"/>
        <w:bottom w:val="none" w:sz="0" w:space="0" w:color="auto"/>
        <w:right w:val="none" w:sz="0" w:space="0" w:color="auto"/>
      </w:divBdr>
    </w:div>
    <w:div w:id="1102997035">
      <w:bodyDiv w:val="1"/>
      <w:marLeft w:val="0"/>
      <w:marRight w:val="0"/>
      <w:marTop w:val="0"/>
      <w:marBottom w:val="0"/>
      <w:divBdr>
        <w:top w:val="none" w:sz="0" w:space="0" w:color="auto"/>
        <w:left w:val="none" w:sz="0" w:space="0" w:color="auto"/>
        <w:bottom w:val="none" w:sz="0" w:space="0" w:color="auto"/>
        <w:right w:val="none" w:sz="0" w:space="0" w:color="auto"/>
      </w:divBdr>
    </w:div>
    <w:div w:id="1103040603">
      <w:bodyDiv w:val="1"/>
      <w:marLeft w:val="0"/>
      <w:marRight w:val="0"/>
      <w:marTop w:val="0"/>
      <w:marBottom w:val="0"/>
      <w:divBdr>
        <w:top w:val="none" w:sz="0" w:space="0" w:color="auto"/>
        <w:left w:val="none" w:sz="0" w:space="0" w:color="auto"/>
        <w:bottom w:val="none" w:sz="0" w:space="0" w:color="auto"/>
        <w:right w:val="none" w:sz="0" w:space="0" w:color="auto"/>
      </w:divBdr>
    </w:div>
    <w:div w:id="1103064961">
      <w:bodyDiv w:val="1"/>
      <w:marLeft w:val="0"/>
      <w:marRight w:val="0"/>
      <w:marTop w:val="0"/>
      <w:marBottom w:val="0"/>
      <w:divBdr>
        <w:top w:val="none" w:sz="0" w:space="0" w:color="auto"/>
        <w:left w:val="none" w:sz="0" w:space="0" w:color="auto"/>
        <w:bottom w:val="none" w:sz="0" w:space="0" w:color="auto"/>
        <w:right w:val="none" w:sz="0" w:space="0" w:color="auto"/>
      </w:divBdr>
    </w:div>
    <w:div w:id="1103066378">
      <w:bodyDiv w:val="1"/>
      <w:marLeft w:val="0"/>
      <w:marRight w:val="0"/>
      <w:marTop w:val="0"/>
      <w:marBottom w:val="0"/>
      <w:divBdr>
        <w:top w:val="none" w:sz="0" w:space="0" w:color="auto"/>
        <w:left w:val="none" w:sz="0" w:space="0" w:color="auto"/>
        <w:bottom w:val="none" w:sz="0" w:space="0" w:color="auto"/>
        <w:right w:val="none" w:sz="0" w:space="0" w:color="auto"/>
      </w:divBdr>
    </w:div>
    <w:div w:id="1103106524">
      <w:bodyDiv w:val="1"/>
      <w:marLeft w:val="0"/>
      <w:marRight w:val="0"/>
      <w:marTop w:val="0"/>
      <w:marBottom w:val="0"/>
      <w:divBdr>
        <w:top w:val="none" w:sz="0" w:space="0" w:color="auto"/>
        <w:left w:val="none" w:sz="0" w:space="0" w:color="auto"/>
        <w:bottom w:val="none" w:sz="0" w:space="0" w:color="auto"/>
        <w:right w:val="none" w:sz="0" w:space="0" w:color="auto"/>
      </w:divBdr>
    </w:div>
    <w:div w:id="1103108867">
      <w:bodyDiv w:val="1"/>
      <w:marLeft w:val="0"/>
      <w:marRight w:val="0"/>
      <w:marTop w:val="0"/>
      <w:marBottom w:val="0"/>
      <w:divBdr>
        <w:top w:val="none" w:sz="0" w:space="0" w:color="auto"/>
        <w:left w:val="none" w:sz="0" w:space="0" w:color="auto"/>
        <w:bottom w:val="none" w:sz="0" w:space="0" w:color="auto"/>
        <w:right w:val="none" w:sz="0" w:space="0" w:color="auto"/>
      </w:divBdr>
    </w:div>
    <w:div w:id="1103112894">
      <w:bodyDiv w:val="1"/>
      <w:marLeft w:val="0"/>
      <w:marRight w:val="0"/>
      <w:marTop w:val="0"/>
      <w:marBottom w:val="0"/>
      <w:divBdr>
        <w:top w:val="none" w:sz="0" w:space="0" w:color="auto"/>
        <w:left w:val="none" w:sz="0" w:space="0" w:color="auto"/>
        <w:bottom w:val="none" w:sz="0" w:space="0" w:color="auto"/>
        <w:right w:val="none" w:sz="0" w:space="0" w:color="auto"/>
      </w:divBdr>
    </w:div>
    <w:div w:id="1103189872">
      <w:bodyDiv w:val="1"/>
      <w:marLeft w:val="0"/>
      <w:marRight w:val="0"/>
      <w:marTop w:val="0"/>
      <w:marBottom w:val="0"/>
      <w:divBdr>
        <w:top w:val="none" w:sz="0" w:space="0" w:color="auto"/>
        <w:left w:val="none" w:sz="0" w:space="0" w:color="auto"/>
        <w:bottom w:val="none" w:sz="0" w:space="0" w:color="auto"/>
        <w:right w:val="none" w:sz="0" w:space="0" w:color="auto"/>
      </w:divBdr>
    </w:div>
    <w:div w:id="1103301705">
      <w:bodyDiv w:val="1"/>
      <w:marLeft w:val="0"/>
      <w:marRight w:val="0"/>
      <w:marTop w:val="0"/>
      <w:marBottom w:val="0"/>
      <w:divBdr>
        <w:top w:val="none" w:sz="0" w:space="0" w:color="auto"/>
        <w:left w:val="none" w:sz="0" w:space="0" w:color="auto"/>
        <w:bottom w:val="none" w:sz="0" w:space="0" w:color="auto"/>
        <w:right w:val="none" w:sz="0" w:space="0" w:color="auto"/>
      </w:divBdr>
    </w:div>
    <w:div w:id="1103308712">
      <w:bodyDiv w:val="1"/>
      <w:marLeft w:val="0"/>
      <w:marRight w:val="0"/>
      <w:marTop w:val="0"/>
      <w:marBottom w:val="0"/>
      <w:divBdr>
        <w:top w:val="none" w:sz="0" w:space="0" w:color="auto"/>
        <w:left w:val="none" w:sz="0" w:space="0" w:color="auto"/>
        <w:bottom w:val="none" w:sz="0" w:space="0" w:color="auto"/>
        <w:right w:val="none" w:sz="0" w:space="0" w:color="auto"/>
      </w:divBdr>
    </w:div>
    <w:div w:id="1103375593">
      <w:bodyDiv w:val="1"/>
      <w:marLeft w:val="0"/>
      <w:marRight w:val="0"/>
      <w:marTop w:val="0"/>
      <w:marBottom w:val="0"/>
      <w:divBdr>
        <w:top w:val="none" w:sz="0" w:space="0" w:color="auto"/>
        <w:left w:val="none" w:sz="0" w:space="0" w:color="auto"/>
        <w:bottom w:val="none" w:sz="0" w:space="0" w:color="auto"/>
        <w:right w:val="none" w:sz="0" w:space="0" w:color="auto"/>
      </w:divBdr>
    </w:div>
    <w:div w:id="1103455707">
      <w:bodyDiv w:val="1"/>
      <w:marLeft w:val="0"/>
      <w:marRight w:val="0"/>
      <w:marTop w:val="0"/>
      <w:marBottom w:val="0"/>
      <w:divBdr>
        <w:top w:val="none" w:sz="0" w:space="0" w:color="auto"/>
        <w:left w:val="none" w:sz="0" w:space="0" w:color="auto"/>
        <w:bottom w:val="none" w:sz="0" w:space="0" w:color="auto"/>
        <w:right w:val="none" w:sz="0" w:space="0" w:color="auto"/>
      </w:divBdr>
    </w:div>
    <w:div w:id="1103459259">
      <w:bodyDiv w:val="1"/>
      <w:marLeft w:val="0"/>
      <w:marRight w:val="0"/>
      <w:marTop w:val="0"/>
      <w:marBottom w:val="0"/>
      <w:divBdr>
        <w:top w:val="none" w:sz="0" w:space="0" w:color="auto"/>
        <w:left w:val="none" w:sz="0" w:space="0" w:color="auto"/>
        <w:bottom w:val="none" w:sz="0" w:space="0" w:color="auto"/>
        <w:right w:val="none" w:sz="0" w:space="0" w:color="auto"/>
      </w:divBdr>
    </w:div>
    <w:div w:id="1103495987">
      <w:bodyDiv w:val="1"/>
      <w:marLeft w:val="0"/>
      <w:marRight w:val="0"/>
      <w:marTop w:val="0"/>
      <w:marBottom w:val="0"/>
      <w:divBdr>
        <w:top w:val="none" w:sz="0" w:space="0" w:color="auto"/>
        <w:left w:val="none" w:sz="0" w:space="0" w:color="auto"/>
        <w:bottom w:val="none" w:sz="0" w:space="0" w:color="auto"/>
        <w:right w:val="none" w:sz="0" w:space="0" w:color="auto"/>
      </w:divBdr>
    </w:div>
    <w:div w:id="1103500443">
      <w:bodyDiv w:val="1"/>
      <w:marLeft w:val="0"/>
      <w:marRight w:val="0"/>
      <w:marTop w:val="0"/>
      <w:marBottom w:val="0"/>
      <w:divBdr>
        <w:top w:val="none" w:sz="0" w:space="0" w:color="auto"/>
        <w:left w:val="none" w:sz="0" w:space="0" w:color="auto"/>
        <w:bottom w:val="none" w:sz="0" w:space="0" w:color="auto"/>
        <w:right w:val="none" w:sz="0" w:space="0" w:color="auto"/>
      </w:divBdr>
    </w:div>
    <w:div w:id="1103646584">
      <w:bodyDiv w:val="1"/>
      <w:marLeft w:val="0"/>
      <w:marRight w:val="0"/>
      <w:marTop w:val="0"/>
      <w:marBottom w:val="0"/>
      <w:divBdr>
        <w:top w:val="none" w:sz="0" w:space="0" w:color="auto"/>
        <w:left w:val="none" w:sz="0" w:space="0" w:color="auto"/>
        <w:bottom w:val="none" w:sz="0" w:space="0" w:color="auto"/>
        <w:right w:val="none" w:sz="0" w:space="0" w:color="auto"/>
      </w:divBdr>
    </w:div>
    <w:div w:id="1103647969">
      <w:bodyDiv w:val="1"/>
      <w:marLeft w:val="0"/>
      <w:marRight w:val="0"/>
      <w:marTop w:val="0"/>
      <w:marBottom w:val="0"/>
      <w:divBdr>
        <w:top w:val="none" w:sz="0" w:space="0" w:color="auto"/>
        <w:left w:val="none" w:sz="0" w:space="0" w:color="auto"/>
        <w:bottom w:val="none" w:sz="0" w:space="0" w:color="auto"/>
        <w:right w:val="none" w:sz="0" w:space="0" w:color="auto"/>
      </w:divBdr>
    </w:div>
    <w:div w:id="1103651323">
      <w:bodyDiv w:val="1"/>
      <w:marLeft w:val="0"/>
      <w:marRight w:val="0"/>
      <w:marTop w:val="0"/>
      <w:marBottom w:val="0"/>
      <w:divBdr>
        <w:top w:val="none" w:sz="0" w:space="0" w:color="auto"/>
        <w:left w:val="none" w:sz="0" w:space="0" w:color="auto"/>
        <w:bottom w:val="none" w:sz="0" w:space="0" w:color="auto"/>
        <w:right w:val="none" w:sz="0" w:space="0" w:color="auto"/>
      </w:divBdr>
    </w:div>
    <w:div w:id="1103695309">
      <w:bodyDiv w:val="1"/>
      <w:marLeft w:val="0"/>
      <w:marRight w:val="0"/>
      <w:marTop w:val="0"/>
      <w:marBottom w:val="0"/>
      <w:divBdr>
        <w:top w:val="none" w:sz="0" w:space="0" w:color="auto"/>
        <w:left w:val="none" w:sz="0" w:space="0" w:color="auto"/>
        <w:bottom w:val="none" w:sz="0" w:space="0" w:color="auto"/>
        <w:right w:val="none" w:sz="0" w:space="0" w:color="auto"/>
      </w:divBdr>
    </w:div>
    <w:div w:id="1103838701">
      <w:bodyDiv w:val="1"/>
      <w:marLeft w:val="0"/>
      <w:marRight w:val="0"/>
      <w:marTop w:val="0"/>
      <w:marBottom w:val="0"/>
      <w:divBdr>
        <w:top w:val="none" w:sz="0" w:space="0" w:color="auto"/>
        <w:left w:val="none" w:sz="0" w:space="0" w:color="auto"/>
        <w:bottom w:val="none" w:sz="0" w:space="0" w:color="auto"/>
        <w:right w:val="none" w:sz="0" w:space="0" w:color="auto"/>
      </w:divBdr>
    </w:div>
    <w:div w:id="1103919204">
      <w:bodyDiv w:val="1"/>
      <w:marLeft w:val="0"/>
      <w:marRight w:val="0"/>
      <w:marTop w:val="0"/>
      <w:marBottom w:val="0"/>
      <w:divBdr>
        <w:top w:val="none" w:sz="0" w:space="0" w:color="auto"/>
        <w:left w:val="none" w:sz="0" w:space="0" w:color="auto"/>
        <w:bottom w:val="none" w:sz="0" w:space="0" w:color="auto"/>
        <w:right w:val="none" w:sz="0" w:space="0" w:color="auto"/>
      </w:divBdr>
    </w:div>
    <w:div w:id="1103955894">
      <w:bodyDiv w:val="1"/>
      <w:marLeft w:val="0"/>
      <w:marRight w:val="0"/>
      <w:marTop w:val="0"/>
      <w:marBottom w:val="0"/>
      <w:divBdr>
        <w:top w:val="none" w:sz="0" w:space="0" w:color="auto"/>
        <w:left w:val="none" w:sz="0" w:space="0" w:color="auto"/>
        <w:bottom w:val="none" w:sz="0" w:space="0" w:color="auto"/>
        <w:right w:val="none" w:sz="0" w:space="0" w:color="auto"/>
      </w:divBdr>
    </w:div>
    <w:div w:id="1104039043">
      <w:bodyDiv w:val="1"/>
      <w:marLeft w:val="0"/>
      <w:marRight w:val="0"/>
      <w:marTop w:val="0"/>
      <w:marBottom w:val="0"/>
      <w:divBdr>
        <w:top w:val="none" w:sz="0" w:space="0" w:color="auto"/>
        <w:left w:val="none" w:sz="0" w:space="0" w:color="auto"/>
        <w:bottom w:val="none" w:sz="0" w:space="0" w:color="auto"/>
        <w:right w:val="none" w:sz="0" w:space="0" w:color="auto"/>
      </w:divBdr>
    </w:div>
    <w:div w:id="1104109542">
      <w:bodyDiv w:val="1"/>
      <w:marLeft w:val="0"/>
      <w:marRight w:val="0"/>
      <w:marTop w:val="0"/>
      <w:marBottom w:val="0"/>
      <w:divBdr>
        <w:top w:val="none" w:sz="0" w:space="0" w:color="auto"/>
        <w:left w:val="none" w:sz="0" w:space="0" w:color="auto"/>
        <w:bottom w:val="none" w:sz="0" w:space="0" w:color="auto"/>
        <w:right w:val="none" w:sz="0" w:space="0" w:color="auto"/>
      </w:divBdr>
    </w:div>
    <w:div w:id="1104110353">
      <w:bodyDiv w:val="1"/>
      <w:marLeft w:val="0"/>
      <w:marRight w:val="0"/>
      <w:marTop w:val="0"/>
      <w:marBottom w:val="0"/>
      <w:divBdr>
        <w:top w:val="none" w:sz="0" w:space="0" w:color="auto"/>
        <w:left w:val="none" w:sz="0" w:space="0" w:color="auto"/>
        <w:bottom w:val="none" w:sz="0" w:space="0" w:color="auto"/>
        <w:right w:val="none" w:sz="0" w:space="0" w:color="auto"/>
      </w:divBdr>
    </w:div>
    <w:div w:id="1104153599">
      <w:bodyDiv w:val="1"/>
      <w:marLeft w:val="0"/>
      <w:marRight w:val="0"/>
      <w:marTop w:val="0"/>
      <w:marBottom w:val="0"/>
      <w:divBdr>
        <w:top w:val="none" w:sz="0" w:space="0" w:color="auto"/>
        <w:left w:val="none" w:sz="0" w:space="0" w:color="auto"/>
        <w:bottom w:val="none" w:sz="0" w:space="0" w:color="auto"/>
        <w:right w:val="none" w:sz="0" w:space="0" w:color="auto"/>
      </w:divBdr>
    </w:div>
    <w:div w:id="1104154144">
      <w:bodyDiv w:val="1"/>
      <w:marLeft w:val="0"/>
      <w:marRight w:val="0"/>
      <w:marTop w:val="0"/>
      <w:marBottom w:val="0"/>
      <w:divBdr>
        <w:top w:val="none" w:sz="0" w:space="0" w:color="auto"/>
        <w:left w:val="none" w:sz="0" w:space="0" w:color="auto"/>
        <w:bottom w:val="none" w:sz="0" w:space="0" w:color="auto"/>
        <w:right w:val="none" w:sz="0" w:space="0" w:color="auto"/>
      </w:divBdr>
    </w:div>
    <w:div w:id="1104155132">
      <w:bodyDiv w:val="1"/>
      <w:marLeft w:val="0"/>
      <w:marRight w:val="0"/>
      <w:marTop w:val="0"/>
      <w:marBottom w:val="0"/>
      <w:divBdr>
        <w:top w:val="none" w:sz="0" w:space="0" w:color="auto"/>
        <w:left w:val="none" w:sz="0" w:space="0" w:color="auto"/>
        <w:bottom w:val="none" w:sz="0" w:space="0" w:color="auto"/>
        <w:right w:val="none" w:sz="0" w:space="0" w:color="auto"/>
      </w:divBdr>
    </w:div>
    <w:div w:id="1104224910">
      <w:bodyDiv w:val="1"/>
      <w:marLeft w:val="0"/>
      <w:marRight w:val="0"/>
      <w:marTop w:val="0"/>
      <w:marBottom w:val="0"/>
      <w:divBdr>
        <w:top w:val="none" w:sz="0" w:space="0" w:color="auto"/>
        <w:left w:val="none" w:sz="0" w:space="0" w:color="auto"/>
        <w:bottom w:val="none" w:sz="0" w:space="0" w:color="auto"/>
        <w:right w:val="none" w:sz="0" w:space="0" w:color="auto"/>
      </w:divBdr>
    </w:div>
    <w:div w:id="1104228468">
      <w:bodyDiv w:val="1"/>
      <w:marLeft w:val="0"/>
      <w:marRight w:val="0"/>
      <w:marTop w:val="0"/>
      <w:marBottom w:val="0"/>
      <w:divBdr>
        <w:top w:val="none" w:sz="0" w:space="0" w:color="auto"/>
        <w:left w:val="none" w:sz="0" w:space="0" w:color="auto"/>
        <w:bottom w:val="none" w:sz="0" w:space="0" w:color="auto"/>
        <w:right w:val="none" w:sz="0" w:space="0" w:color="auto"/>
      </w:divBdr>
    </w:div>
    <w:div w:id="1104306199">
      <w:bodyDiv w:val="1"/>
      <w:marLeft w:val="0"/>
      <w:marRight w:val="0"/>
      <w:marTop w:val="0"/>
      <w:marBottom w:val="0"/>
      <w:divBdr>
        <w:top w:val="none" w:sz="0" w:space="0" w:color="auto"/>
        <w:left w:val="none" w:sz="0" w:space="0" w:color="auto"/>
        <w:bottom w:val="none" w:sz="0" w:space="0" w:color="auto"/>
        <w:right w:val="none" w:sz="0" w:space="0" w:color="auto"/>
      </w:divBdr>
    </w:div>
    <w:div w:id="1104419432">
      <w:bodyDiv w:val="1"/>
      <w:marLeft w:val="0"/>
      <w:marRight w:val="0"/>
      <w:marTop w:val="0"/>
      <w:marBottom w:val="0"/>
      <w:divBdr>
        <w:top w:val="none" w:sz="0" w:space="0" w:color="auto"/>
        <w:left w:val="none" w:sz="0" w:space="0" w:color="auto"/>
        <w:bottom w:val="none" w:sz="0" w:space="0" w:color="auto"/>
        <w:right w:val="none" w:sz="0" w:space="0" w:color="auto"/>
      </w:divBdr>
    </w:div>
    <w:div w:id="1104421353">
      <w:bodyDiv w:val="1"/>
      <w:marLeft w:val="0"/>
      <w:marRight w:val="0"/>
      <w:marTop w:val="0"/>
      <w:marBottom w:val="0"/>
      <w:divBdr>
        <w:top w:val="none" w:sz="0" w:space="0" w:color="auto"/>
        <w:left w:val="none" w:sz="0" w:space="0" w:color="auto"/>
        <w:bottom w:val="none" w:sz="0" w:space="0" w:color="auto"/>
        <w:right w:val="none" w:sz="0" w:space="0" w:color="auto"/>
      </w:divBdr>
    </w:div>
    <w:div w:id="1104494114">
      <w:bodyDiv w:val="1"/>
      <w:marLeft w:val="0"/>
      <w:marRight w:val="0"/>
      <w:marTop w:val="0"/>
      <w:marBottom w:val="0"/>
      <w:divBdr>
        <w:top w:val="none" w:sz="0" w:space="0" w:color="auto"/>
        <w:left w:val="none" w:sz="0" w:space="0" w:color="auto"/>
        <w:bottom w:val="none" w:sz="0" w:space="0" w:color="auto"/>
        <w:right w:val="none" w:sz="0" w:space="0" w:color="auto"/>
      </w:divBdr>
    </w:div>
    <w:div w:id="1104498199">
      <w:bodyDiv w:val="1"/>
      <w:marLeft w:val="0"/>
      <w:marRight w:val="0"/>
      <w:marTop w:val="0"/>
      <w:marBottom w:val="0"/>
      <w:divBdr>
        <w:top w:val="none" w:sz="0" w:space="0" w:color="auto"/>
        <w:left w:val="none" w:sz="0" w:space="0" w:color="auto"/>
        <w:bottom w:val="none" w:sz="0" w:space="0" w:color="auto"/>
        <w:right w:val="none" w:sz="0" w:space="0" w:color="auto"/>
      </w:divBdr>
    </w:div>
    <w:div w:id="1104765281">
      <w:bodyDiv w:val="1"/>
      <w:marLeft w:val="0"/>
      <w:marRight w:val="0"/>
      <w:marTop w:val="0"/>
      <w:marBottom w:val="0"/>
      <w:divBdr>
        <w:top w:val="none" w:sz="0" w:space="0" w:color="auto"/>
        <w:left w:val="none" w:sz="0" w:space="0" w:color="auto"/>
        <w:bottom w:val="none" w:sz="0" w:space="0" w:color="auto"/>
        <w:right w:val="none" w:sz="0" w:space="0" w:color="auto"/>
      </w:divBdr>
    </w:div>
    <w:div w:id="1104770398">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04808533">
      <w:bodyDiv w:val="1"/>
      <w:marLeft w:val="0"/>
      <w:marRight w:val="0"/>
      <w:marTop w:val="0"/>
      <w:marBottom w:val="0"/>
      <w:divBdr>
        <w:top w:val="none" w:sz="0" w:space="0" w:color="auto"/>
        <w:left w:val="none" w:sz="0" w:space="0" w:color="auto"/>
        <w:bottom w:val="none" w:sz="0" w:space="0" w:color="auto"/>
        <w:right w:val="none" w:sz="0" w:space="0" w:color="auto"/>
      </w:divBdr>
    </w:div>
    <w:div w:id="1104810972">
      <w:bodyDiv w:val="1"/>
      <w:marLeft w:val="0"/>
      <w:marRight w:val="0"/>
      <w:marTop w:val="0"/>
      <w:marBottom w:val="0"/>
      <w:divBdr>
        <w:top w:val="none" w:sz="0" w:space="0" w:color="auto"/>
        <w:left w:val="none" w:sz="0" w:space="0" w:color="auto"/>
        <w:bottom w:val="none" w:sz="0" w:space="0" w:color="auto"/>
        <w:right w:val="none" w:sz="0" w:space="0" w:color="auto"/>
      </w:divBdr>
    </w:div>
    <w:div w:id="1104881058">
      <w:bodyDiv w:val="1"/>
      <w:marLeft w:val="0"/>
      <w:marRight w:val="0"/>
      <w:marTop w:val="0"/>
      <w:marBottom w:val="0"/>
      <w:divBdr>
        <w:top w:val="none" w:sz="0" w:space="0" w:color="auto"/>
        <w:left w:val="none" w:sz="0" w:space="0" w:color="auto"/>
        <w:bottom w:val="none" w:sz="0" w:space="0" w:color="auto"/>
        <w:right w:val="none" w:sz="0" w:space="0" w:color="auto"/>
      </w:divBdr>
    </w:div>
    <w:div w:id="1105004081">
      <w:bodyDiv w:val="1"/>
      <w:marLeft w:val="0"/>
      <w:marRight w:val="0"/>
      <w:marTop w:val="0"/>
      <w:marBottom w:val="0"/>
      <w:divBdr>
        <w:top w:val="none" w:sz="0" w:space="0" w:color="auto"/>
        <w:left w:val="none" w:sz="0" w:space="0" w:color="auto"/>
        <w:bottom w:val="none" w:sz="0" w:space="0" w:color="auto"/>
        <w:right w:val="none" w:sz="0" w:space="0" w:color="auto"/>
      </w:divBdr>
    </w:div>
    <w:div w:id="1105006143">
      <w:bodyDiv w:val="1"/>
      <w:marLeft w:val="0"/>
      <w:marRight w:val="0"/>
      <w:marTop w:val="0"/>
      <w:marBottom w:val="0"/>
      <w:divBdr>
        <w:top w:val="none" w:sz="0" w:space="0" w:color="auto"/>
        <w:left w:val="none" w:sz="0" w:space="0" w:color="auto"/>
        <w:bottom w:val="none" w:sz="0" w:space="0" w:color="auto"/>
        <w:right w:val="none" w:sz="0" w:space="0" w:color="auto"/>
      </w:divBdr>
    </w:div>
    <w:div w:id="1105032856">
      <w:bodyDiv w:val="1"/>
      <w:marLeft w:val="0"/>
      <w:marRight w:val="0"/>
      <w:marTop w:val="0"/>
      <w:marBottom w:val="0"/>
      <w:divBdr>
        <w:top w:val="none" w:sz="0" w:space="0" w:color="auto"/>
        <w:left w:val="none" w:sz="0" w:space="0" w:color="auto"/>
        <w:bottom w:val="none" w:sz="0" w:space="0" w:color="auto"/>
        <w:right w:val="none" w:sz="0" w:space="0" w:color="auto"/>
      </w:divBdr>
    </w:div>
    <w:div w:id="1105156791">
      <w:bodyDiv w:val="1"/>
      <w:marLeft w:val="0"/>
      <w:marRight w:val="0"/>
      <w:marTop w:val="0"/>
      <w:marBottom w:val="0"/>
      <w:divBdr>
        <w:top w:val="none" w:sz="0" w:space="0" w:color="auto"/>
        <w:left w:val="none" w:sz="0" w:space="0" w:color="auto"/>
        <w:bottom w:val="none" w:sz="0" w:space="0" w:color="auto"/>
        <w:right w:val="none" w:sz="0" w:space="0" w:color="auto"/>
      </w:divBdr>
    </w:div>
    <w:div w:id="1105157231">
      <w:bodyDiv w:val="1"/>
      <w:marLeft w:val="0"/>
      <w:marRight w:val="0"/>
      <w:marTop w:val="0"/>
      <w:marBottom w:val="0"/>
      <w:divBdr>
        <w:top w:val="none" w:sz="0" w:space="0" w:color="auto"/>
        <w:left w:val="none" w:sz="0" w:space="0" w:color="auto"/>
        <w:bottom w:val="none" w:sz="0" w:space="0" w:color="auto"/>
        <w:right w:val="none" w:sz="0" w:space="0" w:color="auto"/>
      </w:divBdr>
    </w:div>
    <w:div w:id="1105272241">
      <w:bodyDiv w:val="1"/>
      <w:marLeft w:val="0"/>
      <w:marRight w:val="0"/>
      <w:marTop w:val="0"/>
      <w:marBottom w:val="0"/>
      <w:divBdr>
        <w:top w:val="none" w:sz="0" w:space="0" w:color="auto"/>
        <w:left w:val="none" w:sz="0" w:space="0" w:color="auto"/>
        <w:bottom w:val="none" w:sz="0" w:space="0" w:color="auto"/>
        <w:right w:val="none" w:sz="0" w:space="0" w:color="auto"/>
      </w:divBdr>
    </w:div>
    <w:div w:id="1105341094">
      <w:bodyDiv w:val="1"/>
      <w:marLeft w:val="0"/>
      <w:marRight w:val="0"/>
      <w:marTop w:val="0"/>
      <w:marBottom w:val="0"/>
      <w:divBdr>
        <w:top w:val="none" w:sz="0" w:space="0" w:color="auto"/>
        <w:left w:val="none" w:sz="0" w:space="0" w:color="auto"/>
        <w:bottom w:val="none" w:sz="0" w:space="0" w:color="auto"/>
        <w:right w:val="none" w:sz="0" w:space="0" w:color="auto"/>
      </w:divBdr>
    </w:div>
    <w:div w:id="1105347998">
      <w:bodyDiv w:val="1"/>
      <w:marLeft w:val="0"/>
      <w:marRight w:val="0"/>
      <w:marTop w:val="0"/>
      <w:marBottom w:val="0"/>
      <w:divBdr>
        <w:top w:val="none" w:sz="0" w:space="0" w:color="auto"/>
        <w:left w:val="none" w:sz="0" w:space="0" w:color="auto"/>
        <w:bottom w:val="none" w:sz="0" w:space="0" w:color="auto"/>
        <w:right w:val="none" w:sz="0" w:space="0" w:color="auto"/>
      </w:divBdr>
    </w:div>
    <w:div w:id="1105461275">
      <w:bodyDiv w:val="1"/>
      <w:marLeft w:val="0"/>
      <w:marRight w:val="0"/>
      <w:marTop w:val="0"/>
      <w:marBottom w:val="0"/>
      <w:divBdr>
        <w:top w:val="none" w:sz="0" w:space="0" w:color="auto"/>
        <w:left w:val="none" w:sz="0" w:space="0" w:color="auto"/>
        <w:bottom w:val="none" w:sz="0" w:space="0" w:color="auto"/>
        <w:right w:val="none" w:sz="0" w:space="0" w:color="auto"/>
      </w:divBdr>
    </w:div>
    <w:div w:id="1105463417">
      <w:bodyDiv w:val="1"/>
      <w:marLeft w:val="0"/>
      <w:marRight w:val="0"/>
      <w:marTop w:val="0"/>
      <w:marBottom w:val="0"/>
      <w:divBdr>
        <w:top w:val="none" w:sz="0" w:space="0" w:color="auto"/>
        <w:left w:val="none" w:sz="0" w:space="0" w:color="auto"/>
        <w:bottom w:val="none" w:sz="0" w:space="0" w:color="auto"/>
        <w:right w:val="none" w:sz="0" w:space="0" w:color="auto"/>
      </w:divBdr>
    </w:div>
    <w:div w:id="1105616514">
      <w:bodyDiv w:val="1"/>
      <w:marLeft w:val="0"/>
      <w:marRight w:val="0"/>
      <w:marTop w:val="0"/>
      <w:marBottom w:val="0"/>
      <w:divBdr>
        <w:top w:val="none" w:sz="0" w:space="0" w:color="auto"/>
        <w:left w:val="none" w:sz="0" w:space="0" w:color="auto"/>
        <w:bottom w:val="none" w:sz="0" w:space="0" w:color="auto"/>
        <w:right w:val="none" w:sz="0" w:space="0" w:color="auto"/>
      </w:divBdr>
    </w:div>
    <w:div w:id="1105659986">
      <w:bodyDiv w:val="1"/>
      <w:marLeft w:val="0"/>
      <w:marRight w:val="0"/>
      <w:marTop w:val="0"/>
      <w:marBottom w:val="0"/>
      <w:divBdr>
        <w:top w:val="none" w:sz="0" w:space="0" w:color="auto"/>
        <w:left w:val="none" w:sz="0" w:space="0" w:color="auto"/>
        <w:bottom w:val="none" w:sz="0" w:space="0" w:color="auto"/>
        <w:right w:val="none" w:sz="0" w:space="0" w:color="auto"/>
      </w:divBdr>
    </w:div>
    <w:div w:id="1105660229">
      <w:bodyDiv w:val="1"/>
      <w:marLeft w:val="0"/>
      <w:marRight w:val="0"/>
      <w:marTop w:val="0"/>
      <w:marBottom w:val="0"/>
      <w:divBdr>
        <w:top w:val="none" w:sz="0" w:space="0" w:color="auto"/>
        <w:left w:val="none" w:sz="0" w:space="0" w:color="auto"/>
        <w:bottom w:val="none" w:sz="0" w:space="0" w:color="auto"/>
        <w:right w:val="none" w:sz="0" w:space="0" w:color="auto"/>
      </w:divBdr>
    </w:div>
    <w:div w:id="1105689433">
      <w:bodyDiv w:val="1"/>
      <w:marLeft w:val="0"/>
      <w:marRight w:val="0"/>
      <w:marTop w:val="0"/>
      <w:marBottom w:val="0"/>
      <w:divBdr>
        <w:top w:val="none" w:sz="0" w:space="0" w:color="auto"/>
        <w:left w:val="none" w:sz="0" w:space="0" w:color="auto"/>
        <w:bottom w:val="none" w:sz="0" w:space="0" w:color="auto"/>
        <w:right w:val="none" w:sz="0" w:space="0" w:color="auto"/>
      </w:divBdr>
    </w:div>
    <w:div w:id="1106074047">
      <w:bodyDiv w:val="1"/>
      <w:marLeft w:val="0"/>
      <w:marRight w:val="0"/>
      <w:marTop w:val="0"/>
      <w:marBottom w:val="0"/>
      <w:divBdr>
        <w:top w:val="none" w:sz="0" w:space="0" w:color="auto"/>
        <w:left w:val="none" w:sz="0" w:space="0" w:color="auto"/>
        <w:bottom w:val="none" w:sz="0" w:space="0" w:color="auto"/>
        <w:right w:val="none" w:sz="0" w:space="0" w:color="auto"/>
      </w:divBdr>
    </w:div>
    <w:div w:id="1106078037">
      <w:bodyDiv w:val="1"/>
      <w:marLeft w:val="0"/>
      <w:marRight w:val="0"/>
      <w:marTop w:val="0"/>
      <w:marBottom w:val="0"/>
      <w:divBdr>
        <w:top w:val="none" w:sz="0" w:space="0" w:color="auto"/>
        <w:left w:val="none" w:sz="0" w:space="0" w:color="auto"/>
        <w:bottom w:val="none" w:sz="0" w:space="0" w:color="auto"/>
        <w:right w:val="none" w:sz="0" w:space="0" w:color="auto"/>
      </w:divBdr>
    </w:div>
    <w:div w:id="1106190063">
      <w:bodyDiv w:val="1"/>
      <w:marLeft w:val="0"/>
      <w:marRight w:val="0"/>
      <w:marTop w:val="0"/>
      <w:marBottom w:val="0"/>
      <w:divBdr>
        <w:top w:val="none" w:sz="0" w:space="0" w:color="auto"/>
        <w:left w:val="none" w:sz="0" w:space="0" w:color="auto"/>
        <w:bottom w:val="none" w:sz="0" w:space="0" w:color="auto"/>
        <w:right w:val="none" w:sz="0" w:space="0" w:color="auto"/>
      </w:divBdr>
    </w:div>
    <w:div w:id="1106194993">
      <w:bodyDiv w:val="1"/>
      <w:marLeft w:val="0"/>
      <w:marRight w:val="0"/>
      <w:marTop w:val="0"/>
      <w:marBottom w:val="0"/>
      <w:divBdr>
        <w:top w:val="none" w:sz="0" w:space="0" w:color="auto"/>
        <w:left w:val="none" w:sz="0" w:space="0" w:color="auto"/>
        <w:bottom w:val="none" w:sz="0" w:space="0" w:color="auto"/>
        <w:right w:val="none" w:sz="0" w:space="0" w:color="auto"/>
      </w:divBdr>
    </w:div>
    <w:div w:id="1106197967">
      <w:bodyDiv w:val="1"/>
      <w:marLeft w:val="0"/>
      <w:marRight w:val="0"/>
      <w:marTop w:val="0"/>
      <w:marBottom w:val="0"/>
      <w:divBdr>
        <w:top w:val="none" w:sz="0" w:space="0" w:color="auto"/>
        <w:left w:val="none" w:sz="0" w:space="0" w:color="auto"/>
        <w:bottom w:val="none" w:sz="0" w:space="0" w:color="auto"/>
        <w:right w:val="none" w:sz="0" w:space="0" w:color="auto"/>
      </w:divBdr>
    </w:div>
    <w:div w:id="1106267193">
      <w:bodyDiv w:val="1"/>
      <w:marLeft w:val="0"/>
      <w:marRight w:val="0"/>
      <w:marTop w:val="0"/>
      <w:marBottom w:val="0"/>
      <w:divBdr>
        <w:top w:val="none" w:sz="0" w:space="0" w:color="auto"/>
        <w:left w:val="none" w:sz="0" w:space="0" w:color="auto"/>
        <w:bottom w:val="none" w:sz="0" w:space="0" w:color="auto"/>
        <w:right w:val="none" w:sz="0" w:space="0" w:color="auto"/>
      </w:divBdr>
    </w:div>
    <w:div w:id="1106269504">
      <w:bodyDiv w:val="1"/>
      <w:marLeft w:val="0"/>
      <w:marRight w:val="0"/>
      <w:marTop w:val="0"/>
      <w:marBottom w:val="0"/>
      <w:divBdr>
        <w:top w:val="none" w:sz="0" w:space="0" w:color="auto"/>
        <w:left w:val="none" w:sz="0" w:space="0" w:color="auto"/>
        <w:bottom w:val="none" w:sz="0" w:space="0" w:color="auto"/>
        <w:right w:val="none" w:sz="0" w:space="0" w:color="auto"/>
      </w:divBdr>
    </w:div>
    <w:div w:id="1106274593">
      <w:bodyDiv w:val="1"/>
      <w:marLeft w:val="0"/>
      <w:marRight w:val="0"/>
      <w:marTop w:val="0"/>
      <w:marBottom w:val="0"/>
      <w:divBdr>
        <w:top w:val="none" w:sz="0" w:space="0" w:color="auto"/>
        <w:left w:val="none" w:sz="0" w:space="0" w:color="auto"/>
        <w:bottom w:val="none" w:sz="0" w:space="0" w:color="auto"/>
        <w:right w:val="none" w:sz="0" w:space="0" w:color="auto"/>
      </w:divBdr>
    </w:div>
    <w:div w:id="1106388276">
      <w:bodyDiv w:val="1"/>
      <w:marLeft w:val="0"/>
      <w:marRight w:val="0"/>
      <w:marTop w:val="0"/>
      <w:marBottom w:val="0"/>
      <w:divBdr>
        <w:top w:val="none" w:sz="0" w:space="0" w:color="auto"/>
        <w:left w:val="none" w:sz="0" w:space="0" w:color="auto"/>
        <w:bottom w:val="none" w:sz="0" w:space="0" w:color="auto"/>
        <w:right w:val="none" w:sz="0" w:space="0" w:color="auto"/>
      </w:divBdr>
    </w:div>
    <w:div w:id="1106467199">
      <w:bodyDiv w:val="1"/>
      <w:marLeft w:val="0"/>
      <w:marRight w:val="0"/>
      <w:marTop w:val="0"/>
      <w:marBottom w:val="0"/>
      <w:divBdr>
        <w:top w:val="none" w:sz="0" w:space="0" w:color="auto"/>
        <w:left w:val="none" w:sz="0" w:space="0" w:color="auto"/>
        <w:bottom w:val="none" w:sz="0" w:space="0" w:color="auto"/>
        <w:right w:val="none" w:sz="0" w:space="0" w:color="auto"/>
      </w:divBdr>
    </w:div>
    <w:div w:id="1106510200">
      <w:bodyDiv w:val="1"/>
      <w:marLeft w:val="0"/>
      <w:marRight w:val="0"/>
      <w:marTop w:val="0"/>
      <w:marBottom w:val="0"/>
      <w:divBdr>
        <w:top w:val="none" w:sz="0" w:space="0" w:color="auto"/>
        <w:left w:val="none" w:sz="0" w:space="0" w:color="auto"/>
        <w:bottom w:val="none" w:sz="0" w:space="0" w:color="auto"/>
        <w:right w:val="none" w:sz="0" w:space="0" w:color="auto"/>
      </w:divBdr>
    </w:div>
    <w:div w:id="1106537471">
      <w:bodyDiv w:val="1"/>
      <w:marLeft w:val="0"/>
      <w:marRight w:val="0"/>
      <w:marTop w:val="0"/>
      <w:marBottom w:val="0"/>
      <w:divBdr>
        <w:top w:val="none" w:sz="0" w:space="0" w:color="auto"/>
        <w:left w:val="none" w:sz="0" w:space="0" w:color="auto"/>
        <w:bottom w:val="none" w:sz="0" w:space="0" w:color="auto"/>
        <w:right w:val="none" w:sz="0" w:space="0" w:color="auto"/>
      </w:divBdr>
    </w:div>
    <w:div w:id="1106539665">
      <w:bodyDiv w:val="1"/>
      <w:marLeft w:val="0"/>
      <w:marRight w:val="0"/>
      <w:marTop w:val="0"/>
      <w:marBottom w:val="0"/>
      <w:divBdr>
        <w:top w:val="none" w:sz="0" w:space="0" w:color="auto"/>
        <w:left w:val="none" w:sz="0" w:space="0" w:color="auto"/>
        <w:bottom w:val="none" w:sz="0" w:space="0" w:color="auto"/>
        <w:right w:val="none" w:sz="0" w:space="0" w:color="auto"/>
      </w:divBdr>
    </w:div>
    <w:div w:id="1106576414">
      <w:bodyDiv w:val="1"/>
      <w:marLeft w:val="0"/>
      <w:marRight w:val="0"/>
      <w:marTop w:val="0"/>
      <w:marBottom w:val="0"/>
      <w:divBdr>
        <w:top w:val="none" w:sz="0" w:space="0" w:color="auto"/>
        <w:left w:val="none" w:sz="0" w:space="0" w:color="auto"/>
        <w:bottom w:val="none" w:sz="0" w:space="0" w:color="auto"/>
        <w:right w:val="none" w:sz="0" w:space="0" w:color="auto"/>
      </w:divBdr>
    </w:div>
    <w:div w:id="1106580526">
      <w:bodyDiv w:val="1"/>
      <w:marLeft w:val="0"/>
      <w:marRight w:val="0"/>
      <w:marTop w:val="0"/>
      <w:marBottom w:val="0"/>
      <w:divBdr>
        <w:top w:val="none" w:sz="0" w:space="0" w:color="auto"/>
        <w:left w:val="none" w:sz="0" w:space="0" w:color="auto"/>
        <w:bottom w:val="none" w:sz="0" w:space="0" w:color="auto"/>
        <w:right w:val="none" w:sz="0" w:space="0" w:color="auto"/>
      </w:divBdr>
    </w:div>
    <w:div w:id="1106583077">
      <w:bodyDiv w:val="1"/>
      <w:marLeft w:val="0"/>
      <w:marRight w:val="0"/>
      <w:marTop w:val="0"/>
      <w:marBottom w:val="0"/>
      <w:divBdr>
        <w:top w:val="none" w:sz="0" w:space="0" w:color="auto"/>
        <w:left w:val="none" w:sz="0" w:space="0" w:color="auto"/>
        <w:bottom w:val="none" w:sz="0" w:space="0" w:color="auto"/>
        <w:right w:val="none" w:sz="0" w:space="0" w:color="auto"/>
      </w:divBdr>
    </w:div>
    <w:div w:id="1106652814">
      <w:bodyDiv w:val="1"/>
      <w:marLeft w:val="0"/>
      <w:marRight w:val="0"/>
      <w:marTop w:val="0"/>
      <w:marBottom w:val="0"/>
      <w:divBdr>
        <w:top w:val="none" w:sz="0" w:space="0" w:color="auto"/>
        <w:left w:val="none" w:sz="0" w:space="0" w:color="auto"/>
        <w:bottom w:val="none" w:sz="0" w:space="0" w:color="auto"/>
        <w:right w:val="none" w:sz="0" w:space="0" w:color="auto"/>
      </w:divBdr>
    </w:div>
    <w:div w:id="1106660756">
      <w:bodyDiv w:val="1"/>
      <w:marLeft w:val="0"/>
      <w:marRight w:val="0"/>
      <w:marTop w:val="0"/>
      <w:marBottom w:val="0"/>
      <w:divBdr>
        <w:top w:val="none" w:sz="0" w:space="0" w:color="auto"/>
        <w:left w:val="none" w:sz="0" w:space="0" w:color="auto"/>
        <w:bottom w:val="none" w:sz="0" w:space="0" w:color="auto"/>
        <w:right w:val="none" w:sz="0" w:space="0" w:color="auto"/>
      </w:divBdr>
    </w:div>
    <w:div w:id="1106732952">
      <w:bodyDiv w:val="1"/>
      <w:marLeft w:val="0"/>
      <w:marRight w:val="0"/>
      <w:marTop w:val="0"/>
      <w:marBottom w:val="0"/>
      <w:divBdr>
        <w:top w:val="none" w:sz="0" w:space="0" w:color="auto"/>
        <w:left w:val="none" w:sz="0" w:space="0" w:color="auto"/>
        <w:bottom w:val="none" w:sz="0" w:space="0" w:color="auto"/>
        <w:right w:val="none" w:sz="0" w:space="0" w:color="auto"/>
      </w:divBdr>
    </w:div>
    <w:div w:id="1106735198">
      <w:bodyDiv w:val="1"/>
      <w:marLeft w:val="0"/>
      <w:marRight w:val="0"/>
      <w:marTop w:val="0"/>
      <w:marBottom w:val="0"/>
      <w:divBdr>
        <w:top w:val="none" w:sz="0" w:space="0" w:color="auto"/>
        <w:left w:val="none" w:sz="0" w:space="0" w:color="auto"/>
        <w:bottom w:val="none" w:sz="0" w:space="0" w:color="auto"/>
        <w:right w:val="none" w:sz="0" w:space="0" w:color="auto"/>
      </w:divBdr>
    </w:div>
    <w:div w:id="1106774635">
      <w:bodyDiv w:val="1"/>
      <w:marLeft w:val="0"/>
      <w:marRight w:val="0"/>
      <w:marTop w:val="0"/>
      <w:marBottom w:val="0"/>
      <w:divBdr>
        <w:top w:val="none" w:sz="0" w:space="0" w:color="auto"/>
        <w:left w:val="none" w:sz="0" w:space="0" w:color="auto"/>
        <w:bottom w:val="none" w:sz="0" w:space="0" w:color="auto"/>
        <w:right w:val="none" w:sz="0" w:space="0" w:color="auto"/>
      </w:divBdr>
    </w:div>
    <w:div w:id="1106778878">
      <w:bodyDiv w:val="1"/>
      <w:marLeft w:val="0"/>
      <w:marRight w:val="0"/>
      <w:marTop w:val="0"/>
      <w:marBottom w:val="0"/>
      <w:divBdr>
        <w:top w:val="none" w:sz="0" w:space="0" w:color="auto"/>
        <w:left w:val="none" w:sz="0" w:space="0" w:color="auto"/>
        <w:bottom w:val="none" w:sz="0" w:space="0" w:color="auto"/>
        <w:right w:val="none" w:sz="0" w:space="0" w:color="auto"/>
      </w:divBdr>
    </w:div>
    <w:div w:id="1106847922">
      <w:bodyDiv w:val="1"/>
      <w:marLeft w:val="0"/>
      <w:marRight w:val="0"/>
      <w:marTop w:val="0"/>
      <w:marBottom w:val="0"/>
      <w:divBdr>
        <w:top w:val="none" w:sz="0" w:space="0" w:color="auto"/>
        <w:left w:val="none" w:sz="0" w:space="0" w:color="auto"/>
        <w:bottom w:val="none" w:sz="0" w:space="0" w:color="auto"/>
        <w:right w:val="none" w:sz="0" w:space="0" w:color="auto"/>
      </w:divBdr>
    </w:div>
    <w:div w:id="1106851976">
      <w:bodyDiv w:val="1"/>
      <w:marLeft w:val="0"/>
      <w:marRight w:val="0"/>
      <w:marTop w:val="0"/>
      <w:marBottom w:val="0"/>
      <w:divBdr>
        <w:top w:val="none" w:sz="0" w:space="0" w:color="auto"/>
        <w:left w:val="none" w:sz="0" w:space="0" w:color="auto"/>
        <w:bottom w:val="none" w:sz="0" w:space="0" w:color="auto"/>
        <w:right w:val="none" w:sz="0" w:space="0" w:color="auto"/>
      </w:divBdr>
    </w:div>
    <w:div w:id="1106854231">
      <w:bodyDiv w:val="1"/>
      <w:marLeft w:val="0"/>
      <w:marRight w:val="0"/>
      <w:marTop w:val="0"/>
      <w:marBottom w:val="0"/>
      <w:divBdr>
        <w:top w:val="none" w:sz="0" w:space="0" w:color="auto"/>
        <w:left w:val="none" w:sz="0" w:space="0" w:color="auto"/>
        <w:bottom w:val="none" w:sz="0" w:space="0" w:color="auto"/>
        <w:right w:val="none" w:sz="0" w:space="0" w:color="auto"/>
      </w:divBdr>
    </w:div>
    <w:div w:id="1106925986">
      <w:bodyDiv w:val="1"/>
      <w:marLeft w:val="0"/>
      <w:marRight w:val="0"/>
      <w:marTop w:val="0"/>
      <w:marBottom w:val="0"/>
      <w:divBdr>
        <w:top w:val="none" w:sz="0" w:space="0" w:color="auto"/>
        <w:left w:val="none" w:sz="0" w:space="0" w:color="auto"/>
        <w:bottom w:val="none" w:sz="0" w:space="0" w:color="auto"/>
        <w:right w:val="none" w:sz="0" w:space="0" w:color="auto"/>
      </w:divBdr>
    </w:div>
    <w:div w:id="1106969327">
      <w:bodyDiv w:val="1"/>
      <w:marLeft w:val="0"/>
      <w:marRight w:val="0"/>
      <w:marTop w:val="0"/>
      <w:marBottom w:val="0"/>
      <w:divBdr>
        <w:top w:val="none" w:sz="0" w:space="0" w:color="auto"/>
        <w:left w:val="none" w:sz="0" w:space="0" w:color="auto"/>
        <w:bottom w:val="none" w:sz="0" w:space="0" w:color="auto"/>
        <w:right w:val="none" w:sz="0" w:space="0" w:color="auto"/>
      </w:divBdr>
    </w:div>
    <w:div w:id="1106971099">
      <w:bodyDiv w:val="1"/>
      <w:marLeft w:val="0"/>
      <w:marRight w:val="0"/>
      <w:marTop w:val="0"/>
      <w:marBottom w:val="0"/>
      <w:divBdr>
        <w:top w:val="none" w:sz="0" w:space="0" w:color="auto"/>
        <w:left w:val="none" w:sz="0" w:space="0" w:color="auto"/>
        <w:bottom w:val="none" w:sz="0" w:space="0" w:color="auto"/>
        <w:right w:val="none" w:sz="0" w:space="0" w:color="auto"/>
      </w:divBdr>
    </w:div>
    <w:div w:id="1106972212">
      <w:bodyDiv w:val="1"/>
      <w:marLeft w:val="0"/>
      <w:marRight w:val="0"/>
      <w:marTop w:val="0"/>
      <w:marBottom w:val="0"/>
      <w:divBdr>
        <w:top w:val="none" w:sz="0" w:space="0" w:color="auto"/>
        <w:left w:val="none" w:sz="0" w:space="0" w:color="auto"/>
        <w:bottom w:val="none" w:sz="0" w:space="0" w:color="auto"/>
        <w:right w:val="none" w:sz="0" w:space="0" w:color="auto"/>
      </w:divBdr>
    </w:div>
    <w:div w:id="1107038223">
      <w:bodyDiv w:val="1"/>
      <w:marLeft w:val="0"/>
      <w:marRight w:val="0"/>
      <w:marTop w:val="0"/>
      <w:marBottom w:val="0"/>
      <w:divBdr>
        <w:top w:val="none" w:sz="0" w:space="0" w:color="auto"/>
        <w:left w:val="none" w:sz="0" w:space="0" w:color="auto"/>
        <w:bottom w:val="none" w:sz="0" w:space="0" w:color="auto"/>
        <w:right w:val="none" w:sz="0" w:space="0" w:color="auto"/>
      </w:divBdr>
    </w:div>
    <w:div w:id="1107038537">
      <w:bodyDiv w:val="1"/>
      <w:marLeft w:val="0"/>
      <w:marRight w:val="0"/>
      <w:marTop w:val="0"/>
      <w:marBottom w:val="0"/>
      <w:divBdr>
        <w:top w:val="none" w:sz="0" w:space="0" w:color="auto"/>
        <w:left w:val="none" w:sz="0" w:space="0" w:color="auto"/>
        <w:bottom w:val="none" w:sz="0" w:space="0" w:color="auto"/>
        <w:right w:val="none" w:sz="0" w:space="0" w:color="auto"/>
      </w:divBdr>
    </w:div>
    <w:div w:id="1107042305">
      <w:bodyDiv w:val="1"/>
      <w:marLeft w:val="0"/>
      <w:marRight w:val="0"/>
      <w:marTop w:val="0"/>
      <w:marBottom w:val="0"/>
      <w:divBdr>
        <w:top w:val="none" w:sz="0" w:space="0" w:color="auto"/>
        <w:left w:val="none" w:sz="0" w:space="0" w:color="auto"/>
        <w:bottom w:val="none" w:sz="0" w:space="0" w:color="auto"/>
        <w:right w:val="none" w:sz="0" w:space="0" w:color="auto"/>
      </w:divBdr>
    </w:div>
    <w:div w:id="1107046909">
      <w:bodyDiv w:val="1"/>
      <w:marLeft w:val="0"/>
      <w:marRight w:val="0"/>
      <w:marTop w:val="0"/>
      <w:marBottom w:val="0"/>
      <w:divBdr>
        <w:top w:val="none" w:sz="0" w:space="0" w:color="auto"/>
        <w:left w:val="none" w:sz="0" w:space="0" w:color="auto"/>
        <w:bottom w:val="none" w:sz="0" w:space="0" w:color="auto"/>
        <w:right w:val="none" w:sz="0" w:space="0" w:color="auto"/>
      </w:divBdr>
    </w:div>
    <w:div w:id="1107233934">
      <w:bodyDiv w:val="1"/>
      <w:marLeft w:val="0"/>
      <w:marRight w:val="0"/>
      <w:marTop w:val="0"/>
      <w:marBottom w:val="0"/>
      <w:divBdr>
        <w:top w:val="none" w:sz="0" w:space="0" w:color="auto"/>
        <w:left w:val="none" w:sz="0" w:space="0" w:color="auto"/>
        <w:bottom w:val="none" w:sz="0" w:space="0" w:color="auto"/>
        <w:right w:val="none" w:sz="0" w:space="0" w:color="auto"/>
      </w:divBdr>
    </w:div>
    <w:div w:id="1107237509">
      <w:bodyDiv w:val="1"/>
      <w:marLeft w:val="0"/>
      <w:marRight w:val="0"/>
      <w:marTop w:val="0"/>
      <w:marBottom w:val="0"/>
      <w:divBdr>
        <w:top w:val="none" w:sz="0" w:space="0" w:color="auto"/>
        <w:left w:val="none" w:sz="0" w:space="0" w:color="auto"/>
        <w:bottom w:val="none" w:sz="0" w:space="0" w:color="auto"/>
        <w:right w:val="none" w:sz="0" w:space="0" w:color="auto"/>
      </w:divBdr>
    </w:div>
    <w:div w:id="1107384520">
      <w:bodyDiv w:val="1"/>
      <w:marLeft w:val="0"/>
      <w:marRight w:val="0"/>
      <w:marTop w:val="0"/>
      <w:marBottom w:val="0"/>
      <w:divBdr>
        <w:top w:val="none" w:sz="0" w:space="0" w:color="auto"/>
        <w:left w:val="none" w:sz="0" w:space="0" w:color="auto"/>
        <w:bottom w:val="none" w:sz="0" w:space="0" w:color="auto"/>
        <w:right w:val="none" w:sz="0" w:space="0" w:color="auto"/>
      </w:divBdr>
    </w:div>
    <w:div w:id="1107428609">
      <w:bodyDiv w:val="1"/>
      <w:marLeft w:val="0"/>
      <w:marRight w:val="0"/>
      <w:marTop w:val="0"/>
      <w:marBottom w:val="0"/>
      <w:divBdr>
        <w:top w:val="none" w:sz="0" w:space="0" w:color="auto"/>
        <w:left w:val="none" w:sz="0" w:space="0" w:color="auto"/>
        <w:bottom w:val="none" w:sz="0" w:space="0" w:color="auto"/>
        <w:right w:val="none" w:sz="0" w:space="0" w:color="auto"/>
      </w:divBdr>
    </w:div>
    <w:div w:id="1107579232">
      <w:bodyDiv w:val="1"/>
      <w:marLeft w:val="0"/>
      <w:marRight w:val="0"/>
      <w:marTop w:val="0"/>
      <w:marBottom w:val="0"/>
      <w:divBdr>
        <w:top w:val="none" w:sz="0" w:space="0" w:color="auto"/>
        <w:left w:val="none" w:sz="0" w:space="0" w:color="auto"/>
        <w:bottom w:val="none" w:sz="0" w:space="0" w:color="auto"/>
        <w:right w:val="none" w:sz="0" w:space="0" w:color="auto"/>
      </w:divBdr>
    </w:div>
    <w:div w:id="1107655557">
      <w:bodyDiv w:val="1"/>
      <w:marLeft w:val="0"/>
      <w:marRight w:val="0"/>
      <w:marTop w:val="0"/>
      <w:marBottom w:val="0"/>
      <w:divBdr>
        <w:top w:val="none" w:sz="0" w:space="0" w:color="auto"/>
        <w:left w:val="none" w:sz="0" w:space="0" w:color="auto"/>
        <w:bottom w:val="none" w:sz="0" w:space="0" w:color="auto"/>
        <w:right w:val="none" w:sz="0" w:space="0" w:color="auto"/>
      </w:divBdr>
    </w:div>
    <w:div w:id="1107656679">
      <w:bodyDiv w:val="1"/>
      <w:marLeft w:val="0"/>
      <w:marRight w:val="0"/>
      <w:marTop w:val="0"/>
      <w:marBottom w:val="0"/>
      <w:divBdr>
        <w:top w:val="none" w:sz="0" w:space="0" w:color="auto"/>
        <w:left w:val="none" w:sz="0" w:space="0" w:color="auto"/>
        <w:bottom w:val="none" w:sz="0" w:space="0" w:color="auto"/>
        <w:right w:val="none" w:sz="0" w:space="0" w:color="auto"/>
      </w:divBdr>
    </w:div>
    <w:div w:id="1107696644">
      <w:bodyDiv w:val="1"/>
      <w:marLeft w:val="0"/>
      <w:marRight w:val="0"/>
      <w:marTop w:val="0"/>
      <w:marBottom w:val="0"/>
      <w:divBdr>
        <w:top w:val="none" w:sz="0" w:space="0" w:color="auto"/>
        <w:left w:val="none" w:sz="0" w:space="0" w:color="auto"/>
        <w:bottom w:val="none" w:sz="0" w:space="0" w:color="auto"/>
        <w:right w:val="none" w:sz="0" w:space="0" w:color="auto"/>
      </w:divBdr>
    </w:div>
    <w:div w:id="1107701240">
      <w:bodyDiv w:val="1"/>
      <w:marLeft w:val="0"/>
      <w:marRight w:val="0"/>
      <w:marTop w:val="0"/>
      <w:marBottom w:val="0"/>
      <w:divBdr>
        <w:top w:val="none" w:sz="0" w:space="0" w:color="auto"/>
        <w:left w:val="none" w:sz="0" w:space="0" w:color="auto"/>
        <w:bottom w:val="none" w:sz="0" w:space="0" w:color="auto"/>
        <w:right w:val="none" w:sz="0" w:space="0" w:color="auto"/>
      </w:divBdr>
    </w:div>
    <w:div w:id="1107703056">
      <w:bodyDiv w:val="1"/>
      <w:marLeft w:val="0"/>
      <w:marRight w:val="0"/>
      <w:marTop w:val="0"/>
      <w:marBottom w:val="0"/>
      <w:divBdr>
        <w:top w:val="none" w:sz="0" w:space="0" w:color="auto"/>
        <w:left w:val="none" w:sz="0" w:space="0" w:color="auto"/>
        <w:bottom w:val="none" w:sz="0" w:space="0" w:color="auto"/>
        <w:right w:val="none" w:sz="0" w:space="0" w:color="auto"/>
      </w:divBdr>
    </w:div>
    <w:div w:id="1107821065">
      <w:bodyDiv w:val="1"/>
      <w:marLeft w:val="0"/>
      <w:marRight w:val="0"/>
      <w:marTop w:val="0"/>
      <w:marBottom w:val="0"/>
      <w:divBdr>
        <w:top w:val="none" w:sz="0" w:space="0" w:color="auto"/>
        <w:left w:val="none" w:sz="0" w:space="0" w:color="auto"/>
        <w:bottom w:val="none" w:sz="0" w:space="0" w:color="auto"/>
        <w:right w:val="none" w:sz="0" w:space="0" w:color="auto"/>
      </w:divBdr>
    </w:div>
    <w:div w:id="1107844356">
      <w:bodyDiv w:val="1"/>
      <w:marLeft w:val="0"/>
      <w:marRight w:val="0"/>
      <w:marTop w:val="0"/>
      <w:marBottom w:val="0"/>
      <w:divBdr>
        <w:top w:val="none" w:sz="0" w:space="0" w:color="auto"/>
        <w:left w:val="none" w:sz="0" w:space="0" w:color="auto"/>
        <w:bottom w:val="none" w:sz="0" w:space="0" w:color="auto"/>
        <w:right w:val="none" w:sz="0" w:space="0" w:color="auto"/>
      </w:divBdr>
    </w:div>
    <w:div w:id="1107845968">
      <w:bodyDiv w:val="1"/>
      <w:marLeft w:val="0"/>
      <w:marRight w:val="0"/>
      <w:marTop w:val="0"/>
      <w:marBottom w:val="0"/>
      <w:divBdr>
        <w:top w:val="none" w:sz="0" w:space="0" w:color="auto"/>
        <w:left w:val="none" w:sz="0" w:space="0" w:color="auto"/>
        <w:bottom w:val="none" w:sz="0" w:space="0" w:color="auto"/>
        <w:right w:val="none" w:sz="0" w:space="0" w:color="auto"/>
      </w:divBdr>
    </w:div>
    <w:div w:id="1107851694">
      <w:bodyDiv w:val="1"/>
      <w:marLeft w:val="0"/>
      <w:marRight w:val="0"/>
      <w:marTop w:val="0"/>
      <w:marBottom w:val="0"/>
      <w:divBdr>
        <w:top w:val="none" w:sz="0" w:space="0" w:color="auto"/>
        <w:left w:val="none" w:sz="0" w:space="0" w:color="auto"/>
        <w:bottom w:val="none" w:sz="0" w:space="0" w:color="auto"/>
        <w:right w:val="none" w:sz="0" w:space="0" w:color="auto"/>
      </w:divBdr>
    </w:div>
    <w:div w:id="1107971055">
      <w:bodyDiv w:val="1"/>
      <w:marLeft w:val="0"/>
      <w:marRight w:val="0"/>
      <w:marTop w:val="0"/>
      <w:marBottom w:val="0"/>
      <w:divBdr>
        <w:top w:val="none" w:sz="0" w:space="0" w:color="auto"/>
        <w:left w:val="none" w:sz="0" w:space="0" w:color="auto"/>
        <w:bottom w:val="none" w:sz="0" w:space="0" w:color="auto"/>
        <w:right w:val="none" w:sz="0" w:space="0" w:color="auto"/>
      </w:divBdr>
    </w:div>
    <w:div w:id="1108045936">
      <w:bodyDiv w:val="1"/>
      <w:marLeft w:val="0"/>
      <w:marRight w:val="0"/>
      <w:marTop w:val="0"/>
      <w:marBottom w:val="0"/>
      <w:divBdr>
        <w:top w:val="none" w:sz="0" w:space="0" w:color="auto"/>
        <w:left w:val="none" w:sz="0" w:space="0" w:color="auto"/>
        <w:bottom w:val="none" w:sz="0" w:space="0" w:color="auto"/>
        <w:right w:val="none" w:sz="0" w:space="0" w:color="auto"/>
      </w:divBdr>
    </w:div>
    <w:div w:id="1108089440">
      <w:bodyDiv w:val="1"/>
      <w:marLeft w:val="0"/>
      <w:marRight w:val="0"/>
      <w:marTop w:val="0"/>
      <w:marBottom w:val="0"/>
      <w:divBdr>
        <w:top w:val="none" w:sz="0" w:space="0" w:color="auto"/>
        <w:left w:val="none" w:sz="0" w:space="0" w:color="auto"/>
        <w:bottom w:val="none" w:sz="0" w:space="0" w:color="auto"/>
        <w:right w:val="none" w:sz="0" w:space="0" w:color="auto"/>
      </w:divBdr>
    </w:div>
    <w:div w:id="1108160906">
      <w:bodyDiv w:val="1"/>
      <w:marLeft w:val="0"/>
      <w:marRight w:val="0"/>
      <w:marTop w:val="0"/>
      <w:marBottom w:val="0"/>
      <w:divBdr>
        <w:top w:val="none" w:sz="0" w:space="0" w:color="auto"/>
        <w:left w:val="none" w:sz="0" w:space="0" w:color="auto"/>
        <w:bottom w:val="none" w:sz="0" w:space="0" w:color="auto"/>
        <w:right w:val="none" w:sz="0" w:space="0" w:color="auto"/>
      </w:divBdr>
    </w:div>
    <w:div w:id="1108161812">
      <w:bodyDiv w:val="1"/>
      <w:marLeft w:val="0"/>
      <w:marRight w:val="0"/>
      <w:marTop w:val="0"/>
      <w:marBottom w:val="0"/>
      <w:divBdr>
        <w:top w:val="none" w:sz="0" w:space="0" w:color="auto"/>
        <w:left w:val="none" w:sz="0" w:space="0" w:color="auto"/>
        <w:bottom w:val="none" w:sz="0" w:space="0" w:color="auto"/>
        <w:right w:val="none" w:sz="0" w:space="0" w:color="auto"/>
      </w:divBdr>
    </w:div>
    <w:div w:id="1108351677">
      <w:bodyDiv w:val="1"/>
      <w:marLeft w:val="0"/>
      <w:marRight w:val="0"/>
      <w:marTop w:val="0"/>
      <w:marBottom w:val="0"/>
      <w:divBdr>
        <w:top w:val="none" w:sz="0" w:space="0" w:color="auto"/>
        <w:left w:val="none" w:sz="0" w:space="0" w:color="auto"/>
        <w:bottom w:val="none" w:sz="0" w:space="0" w:color="auto"/>
        <w:right w:val="none" w:sz="0" w:space="0" w:color="auto"/>
      </w:divBdr>
    </w:div>
    <w:div w:id="1108355641">
      <w:bodyDiv w:val="1"/>
      <w:marLeft w:val="0"/>
      <w:marRight w:val="0"/>
      <w:marTop w:val="0"/>
      <w:marBottom w:val="0"/>
      <w:divBdr>
        <w:top w:val="none" w:sz="0" w:space="0" w:color="auto"/>
        <w:left w:val="none" w:sz="0" w:space="0" w:color="auto"/>
        <w:bottom w:val="none" w:sz="0" w:space="0" w:color="auto"/>
        <w:right w:val="none" w:sz="0" w:space="0" w:color="auto"/>
      </w:divBdr>
    </w:div>
    <w:div w:id="1108426100">
      <w:bodyDiv w:val="1"/>
      <w:marLeft w:val="0"/>
      <w:marRight w:val="0"/>
      <w:marTop w:val="0"/>
      <w:marBottom w:val="0"/>
      <w:divBdr>
        <w:top w:val="none" w:sz="0" w:space="0" w:color="auto"/>
        <w:left w:val="none" w:sz="0" w:space="0" w:color="auto"/>
        <w:bottom w:val="none" w:sz="0" w:space="0" w:color="auto"/>
        <w:right w:val="none" w:sz="0" w:space="0" w:color="auto"/>
      </w:divBdr>
    </w:div>
    <w:div w:id="1108499879">
      <w:bodyDiv w:val="1"/>
      <w:marLeft w:val="0"/>
      <w:marRight w:val="0"/>
      <w:marTop w:val="0"/>
      <w:marBottom w:val="0"/>
      <w:divBdr>
        <w:top w:val="none" w:sz="0" w:space="0" w:color="auto"/>
        <w:left w:val="none" w:sz="0" w:space="0" w:color="auto"/>
        <w:bottom w:val="none" w:sz="0" w:space="0" w:color="auto"/>
        <w:right w:val="none" w:sz="0" w:space="0" w:color="auto"/>
      </w:divBdr>
    </w:div>
    <w:div w:id="1108546723">
      <w:bodyDiv w:val="1"/>
      <w:marLeft w:val="0"/>
      <w:marRight w:val="0"/>
      <w:marTop w:val="0"/>
      <w:marBottom w:val="0"/>
      <w:divBdr>
        <w:top w:val="none" w:sz="0" w:space="0" w:color="auto"/>
        <w:left w:val="none" w:sz="0" w:space="0" w:color="auto"/>
        <w:bottom w:val="none" w:sz="0" w:space="0" w:color="auto"/>
        <w:right w:val="none" w:sz="0" w:space="0" w:color="auto"/>
      </w:divBdr>
    </w:div>
    <w:div w:id="1108551238">
      <w:bodyDiv w:val="1"/>
      <w:marLeft w:val="0"/>
      <w:marRight w:val="0"/>
      <w:marTop w:val="0"/>
      <w:marBottom w:val="0"/>
      <w:divBdr>
        <w:top w:val="none" w:sz="0" w:space="0" w:color="auto"/>
        <w:left w:val="none" w:sz="0" w:space="0" w:color="auto"/>
        <w:bottom w:val="none" w:sz="0" w:space="0" w:color="auto"/>
        <w:right w:val="none" w:sz="0" w:space="0" w:color="auto"/>
      </w:divBdr>
    </w:div>
    <w:div w:id="1108617601">
      <w:bodyDiv w:val="1"/>
      <w:marLeft w:val="0"/>
      <w:marRight w:val="0"/>
      <w:marTop w:val="0"/>
      <w:marBottom w:val="0"/>
      <w:divBdr>
        <w:top w:val="none" w:sz="0" w:space="0" w:color="auto"/>
        <w:left w:val="none" w:sz="0" w:space="0" w:color="auto"/>
        <w:bottom w:val="none" w:sz="0" w:space="0" w:color="auto"/>
        <w:right w:val="none" w:sz="0" w:space="0" w:color="auto"/>
      </w:divBdr>
    </w:div>
    <w:div w:id="1108618714">
      <w:bodyDiv w:val="1"/>
      <w:marLeft w:val="0"/>
      <w:marRight w:val="0"/>
      <w:marTop w:val="0"/>
      <w:marBottom w:val="0"/>
      <w:divBdr>
        <w:top w:val="none" w:sz="0" w:space="0" w:color="auto"/>
        <w:left w:val="none" w:sz="0" w:space="0" w:color="auto"/>
        <w:bottom w:val="none" w:sz="0" w:space="0" w:color="auto"/>
        <w:right w:val="none" w:sz="0" w:space="0" w:color="auto"/>
      </w:divBdr>
    </w:div>
    <w:div w:id="1108622208">
      <w:bodyDiv w:val="1"/>
      <w:marLeft w:val="0"/>
      <w:marRight w:val="0"/>
      <w:marTop w:val="0"/>
      <w:marBottom w:val="0"/>
      <w:divBdr>
        <w:top w:val="none" w:sz="0" w:space="0" w:color="auto"/>
        <w:left w:val="none" w:sz="0" w:space="0" w:color="auto"/>
        <w:bottom w:val="none" w:sz="0" w:space="0" w:color="auto"/>
        <w:right w:val="none" w:sz="0" w:space="0" w:color="auto"/>
      </w:divBdr>
    </w:div>
    <w:div w:id="1108625412">
      <w:bodyDiv w:val="1"/>
      <w:marLeft w:val="0"/>
      <w:marRight w:val="0"/>
      <w:marTop w:val="0"/>
      <w:marBottom w:val="0"/>
      <w:divBdr>
        <w:top w:val="none" w:sz="0" w:space="0" w:color="auto"/>
        <w:left w:val="none" w:sz="0" w:space="0" w:color="auto"/>
        <w:bottom w:val="none" w:sz="0" w:space="0" w:color="auto"/>
        <w:right w:val="none" w:sz="0" w:space="0" w:color="auto"/>
      </w:divBdr>
    </w:div>
    <w:div w:id="1108697111">
      <w:bodyDiv w:val="1"/>
      <w:marLeft w:val="0"/>
      <w:marRight w:val="0"/>
      <w:marTop w:val="0"/>
      <w:marBottom w:val="0"/>
      <w:divBdr>
        <w:top w:val="none" w:sz="0" w:space="0" w:color="auto"/>
        <w:left w:val="none" w:sz="0" w:space="0" w:color="auto"/>
        <w:bottom w:val="none" w:sz="0" w:space="0" w:color="auto"/>
        <w:right w:val="none" w:sz="0" w:space="0" w:color="auto"/>
      </w:divBdr>
    </w:div>
    <w:div w:id="1108698827">
      <w:bodyDiv w:val="1"/>
      <w:marLeft w:val="0"/>
      <w:marRight w:val="0"/>
      <w:marTop w:val="0"/>
      <w:marBottom w:val="0"/>
      <w:divBdr>
        <w:top w:val="none" w:sz="0" w:space="0" w:color="auto"/>
        <w:left w:val="none" w:sz="0" w:space="0" w:color="auto"/>
        <w:bottom w:val="none" w:sz="0" w:space="0" w:color="auto"/>
        <w:right w:val="none" w:sz="0" w:space="0" w:color="auto"/>
      </w:divBdr>
    </w:div>
    <w:div w:id="1108700755">
      <w:bodyDiv w:val="1"/>
      <w:marLeft w:val="0"/>
      <w:marRight w:val="0"/>
      <w:marTop w:val="0"/>
      <w:marBottom w:val="0"/>
      <w:divBdr>
        <w:top w:val="none" w:sz="0" w:space="0" w:color="auto"/>
        <w:left w:val="none" w:sz="0" w:space="0" w:color="auto"/>
        <w:bottom w:val="none" w:sz="0" w:space="0" w:color="auto"/>
        <w:right w:val="none" w:sz="0" w:space="0" w:color="auto"/>
      </w:divBdr>
    </w:div>
    <w:div w:id="1108702045">
      <w:bodyDiv w:val="1"/>
      <w:marLeft w:val="0"/>
      <w:marRight w:val="0"/>
      <w:marTop w:val="0"/>
      <w:marBottom w:val="0"/>
      <w:divBdr>
        <w:top w:val="none" w:sz="0" w:space="0" w:color="auto"/>
        <w:left w:val="none" w:sz="0" w:space="0" w:color="auto"/>
        <w:bottom w:val="none" w:sz="0" w:space="0" w:color="auto"/>
        <w:right w:val="none" w:sz="0" w:space="0" w:color="auto"/>
      </w:divBdr>
    </w:div>
    <w:div w:id="1108740767">
      <w:bodyDiv w:val="1"/>
      <w:marLeft w:val="0"/>
      <w:marRight w:val="0"/>
      <w:marTop w:val="0"/>
      <w:marBottom w:val="0"/>
      <w:divBdr>
        <w:top w:val="none" w:sz="0" w:space="0" w:color="auto"/>
        <w:left w:val="none" w:sz="0" w:space="0" w:color="auto"/>
        <w:bottom w:val="none" w:sz="0" w:space="0" w:color="auto"/>
        <w:right w:val="none" w:sz="0" w:space="0" w:color="auto"/>
      </w:divBdr>
    </w:div>
    <w:div w:id="1108768970">
      <w:bodyDiv w:val="1"/>
      <w:marLeft w:val="0"/>
      <w:marRight w:val="0"/>
      <w:marTop w:val="0"/>
      <w:marBottom w:val="0"/>
      <w:divBdr>
        <w:top w:val="none" w:sz="0" w:space="0" w:color="auto"/>
        <w:left w:val="none" w:sz="0" w:space="0" w:color="auto"/>
        <w:bottom w:val="none" w:sz="0" w:space="0" w:color="auto"/>
        <w:right w:val="none" w:sz="0" w:space="0" w:color="auto"/>
      </w:divBdr>
    </w:div>
    <w:div w:id="1108817241">
      <w:bodyDiv w:val="1"/>
      <w:marLeft w:val="0"/>
      <w:marRight w:val="0"/>
      <w:marTop w:val="0"/>
      <w:marBottom w:val="0"/>
      <w:divBdr>
        <w:top w:val="none" w:sz="0" w:space="0" w:color="auto"/>
        <w:left w:val="none" w:sz="0" w:space="0" w:color="auto"/>
        <w:bottom w:val="none" w:sz="0" w:space="0" w:color="auto"/>
        <w:right w:val="none" w:sz="0" w:space="0" w:color="auto"/>
      </w:divBdr>
    </w:div>
    <w:div w:id="1108817892">
      <w:bodyDiv w:val="1"/>
      <w:marLeft w:val="0"/>
      <w:marRight w:val="0"/>
      <w:marTop w:val="0"/>
      <w:marBottom w:val="0"/>
      <w:divBdr>
        <w:top w:val="none" w:sz="0" w:space="0" w:color="auto"/>
        <w:left w:val="none" w:sz="0" w:space="0" w:color="auto"/>
        <w:bottom w:val="none" w:sz="0" w:space="0" w:color="auto"/>
        <w:right w:val="none" w:sz="0" w:space="0" w:color="auto"/>
      </w:divBdr>
    </w:div>
    <w:div w:id="1108889927">
      <w:bodyDiv w:val="1"/>
      <w:marLeft w:val="0"/>
      <w:marRight w:val="0"/>
      <w:marTop w:val="0"/>
      <w:marBottom w:val="0"/>
      <w:divBdr>
        <w:top w:val="none" w:sz="0" w:space="0" w:color="auto"/>
        <w:left w:val="none" w:sz="0" w:space="0" w:color="auto"/>
        <w:bottom w:val="none" w:sz="0" w:space="0" w:color="auto"/>
        <w:right w:val="none" w:sz="0" w:space="0" w:color="auto"/>
      </w:divBdr>
    </w:div>
    <w:div w:id="1109082216">
      <w:bodyDiv w:val="1"/>
      <w:marLeft w:val="0"/>
      <w:marRight w:val="0"/>
      <w:marTop w:val="0"/>
      <w:marBottom w:val="0"/>
      <w:divBdr>
        <w:top w:val="none" w:sz="0" w:space="0" w:color="auto"/>
        <w:left w:val="none" w:sz="0" w:space="0" w:color="auto"/>
        <w:bottom w:val="none" w:sz="0" w:space="0" w:color="auto"/>
        <w:right w:val="none" w:sz="0" w:space="0" w:color="auto"/>
      </w:divBdr>
    </w:div>
    <w:div w:id="1109084146">
      <w:bodyDiv w:val="1"/>
      <w:marLeft w:val="0"/>
      <w:marRight w:val="0"/>
      <w:marTop w:val="0"/>
      <w:marBottom w:val="0"/>
      <w:divBdr>
        <w:top w:val="none" w:sz="0" w:space="0" w:color="auto"/>
        <w:left w:val="none" w:sz="0" w:space="0" w:color="auto"/>
        <w:bottom w:val="none" w:sz="0" w:space="0" w:color="auto"/>
        <w:right w:val="none" w:sz="0" w:space="0" w:color="auto"/>
      </w:divBdr>
    </w:div>
    <w:div w:id="1109131279">
      <w:bodyDiv w:val="1"/>
      <w:marLeft w:val="0"/>
      <w:marRight w:val="0"/>
      <w:marTop w:val="0"/>
      <w:marBottom w:val="0"/>
      <w:divBdr>
        <w:top w:val="none" w:sz="0" w:space="0" w:color="auto"/>
        <w:left w:val="none" w:sz="0" w:space="0" w:color="auto"/>
        <w:bottom w:val="none" w:sz="0" w:space="0" w:color="auto"/>
        <w:right w:val="none" w:sz="0" w:space="0" w:color="auto"/>
      </w:divBdr>
    </w:div>
    <w:div w:id="1109155362">
      <w:bodyDiv w:val="1"/>
      <w:marLeft w:val="0"/>
      <w:marRight w:val="0"/>
      <w:marTop w:val="0"/>
      <w:marBottom w:val="0"/>
      <w:divBdr>
        <w:top w:val="none" w:sz="0" w:space="0" w:color="auto"/>
        <w:left w:val="none" w:sz="0" w:space="0" w:color="auto"/>
        <w:bottom w:val="none" w:sz="0" w:space="0" w:color="auto"/>
        <w:right w:val="none" w:sz="0" w:space="0" w:color="auto"/>
      </w:divBdr>
    </w:div>
    <w:div w:id="1109159466">
      <w:bodyDiv w:val="1"/>
      <w:marLeft w:val="0"/>
      <w:marRight w:val="0"/>
      <w:marTop w:val="0"/>
      <w:marBottom w:val="0"/>
      <w:divBdr>
        <w:top w:val="none" w:sz="0" w:space="0" w:color="auto"/>
        <w:left w:val="none" w:sz="0" w:space="0" w:color="auto"/>
        <w:bottom w:val="none" w:sz="0" w:space="0" w:color="auto"/>
        <w:right w:val="none" w:sz="0" w:space="0" w:color="auto"/>
      </w:divBdr>
    </w:div>
    <w:div w:id="1109201968">
      <w:bodyDiv w:val="1"/>
      <w:marLeft w:val="0"/>
      <w:marRight w:val="0"/>
      <w:marTop w:val="0"/>
      <w:marBottom w:val="0"/>
      <w:divBdr>
        <w:top w:val="none" w:sz="0" w:space="0" w:color="auto"/>
        <w:left w:val="none" w:sz="0" w:space="0" w:color="auto"/>
        <w:bottom w:val="none" w:sz="0" w:space="0" w:color="auto"/>
        <w:right w:val="none" w:sz="0" w:space="0" w:color="auto"/>
      </w:divBdr>
    </w:div>
    <w:div w:id="1109272903">
      <w:bodyDiv w:val="1"/>
      <w:marLeft w:val="0"/>
      <w:marRight w:val="0"/>
      <w:marTop w:val="0"/>
      <w:marBottom w:val="0"/>
      <w:divBdr>
        <w:top w:val="none" w:sz="0" w:space="0" w:color="auto"/>
        <w:left w:val="none" w:sz="0" w:space="0" w:color="auto"/>
        <w:bottom w:val="none" w:sz="0" w:space="0" w:color="auto"/>
        <w:right w:val="none" w:sz="0" w:space="0" w:color="auto"/>
      </w:divBdr>
    </w:div>
    <w:div w:id="1109281988">
      <w:bodyDiv w:val="1"/>
      <w:marLeft w:val="0"/>
      <w:marRight w:val="0"/>
      <w:marTop w:val="0"/>
      <w:marBottom w:val="0"/>
      <w:divBdr>
        <w:top w:val="none" w:sz="0" w:space="0" w:color="auto"/>
        <w:left w:val="none" w:sz="0" w:space="0" w:color="auto"/>
        <w:bottom w:val="none" w:sz="0" w:space="0" w:color="auto"/>
        <w:right w:val="none" w:sz="0" w:space="0" w:color="auto"/>
      </w:divBdr>
    </w:div>
    <w:div w:id="1109397140">
      <w:bodyDiv w:val="1"/>
      <w:marLeft w:val="0"/>
      <w:marRight w:val="0"/>
      <w:marTop w:val="0"/>
      <w:marBottom w:val="0"/>
      <w:divBdr>
        <w:top w:val="none" w:sz="0" w:space="0" w:color="auto"/>
        <w:left w:val="none" w:sz="0" w:space="0" w:color="auto"/>
        <w:bottom w:val="none" w:sz="0" w:space="0" w:color="auto"/>
        <w:right w:val="none" w:sz="0" w:space="0" w:color="auto"/>
      </w:divBdr>
    </w:div>
    <w:div w:id="1109399789">
      <w:bodyDiv w:val="1"/>
      <w:marLeft w:val="0"/>
      <w:marRight w:val="0"/>
      <w:marTop w:val="0"/>
      <w:marBottom w:val="0"/>
      <w:divBdr>
        <w:top w:val="none" w:sz="0" w:space="0" w:color="auto"/>
        <w:left w:val="none" w:sz="0" w:space="0" w:color="auto"/>
        <w:bottom w:val="none" w:sz="0" w:space="0" w:color="auto"/>
        <w:right w:val="none" w:sz="0" w:space="0" w:color="auto"/>
      </w:divBdr>
    </w:div>
    <w:div w:id="1109424095">
      <w:bodyDiv w:val="1"/>
      <w:marLeft w:val="0"/>
      <w:marRight w:val="0"/>
      <w:marTop w:val="0"/>
      <w:marBottom w:val="0"/>
      <w:divBdr>
        <w:top w:val="none" w:sz="0" w:space="0" w:color="auto"/>
        <w:left w:val="none" w:sz="0" w:space="0" w:color="auto"/>
        <w:bottom w:val="none" w:sz="0" w:space="0" w:color="auto"/>
        <w:right w:val="none" w:sz="0" w:space="0" w:color="auto"/>
      </w:divBdr>
    </w:div>
    <w:div w:id="1109467188">
      <w:bodyDiv w:val="1"/>
      <w:marLeft w:val="0"/>
      <w:marRight w:val="0"/>
      <w:marTop w:val="0"/>
      <w:marBottom w:val="0"/>
      <w:divBdr>
        <w:top w:val="none" w:sz="0" w:space="0" w:color="auto"/>
        <w:left w:val="none" w:sz="0" w:space="0" w:color="auto"/>
        <w:bottom w:val="none" w:sz="0" w:space="0" w:color="auto"/>
        <w:right w:val="none" w:sz="0" w:space="0" w:color="auto"/>
      </w:divBdr>
    </w:div>
    <w:div w:id="1109471573">
      <w:bodyDiv w:val="1"/>
      <w:marLeft w:val="0"/>
      <w:marRight w:val="0"/>
      <w:marTop w:val="0"/>
      <w:marBottom w:val="0"/>
      <w:divBdr>
        <w:top w:val="none" w:sz="0" w:space="0" w:color="auto"/>
        <w:left w:val="none" w:sz="0" w:space="0" w:color="auto"/>
        <w:bottom w:val="none" w:sz="0" w:space="0" w:color="auto"/>
        <w:right w:val="none" w:sz="0" w:space="0" w:color="auto"/>
      </w:divBdr>
    </w:div>
    <w:div w:id="1109472743">
      <w:bodyDiv w:val="1"/>
      <w:marLeft w:val="0"/>
      <w:marRight w:val="0"/>
      <w:marTop w:val="0"/>
      <w:marBottom w:val="0"/>
      <w:divBdr>
        <w:top w:val="none" w:sz="0" w:space="0" w:color="auto"/>
        <w:left w:val="none" w:sz="0" w:space="0" w:color="auto"/>
        <w:bottom w:val="none" w:sz="0" w:space="0" w:color="auto"/>
        <w:right w:val="none" w:sz="0" w:space="0" w:color="auto"/>
      </w:divBdr>
    </w:div>
    <w:div w:id="1109546107">
      <w:bodyDiv w:val="1"/>
      <w:marLeft w:val="0"/>
      <w:marRight w:val="0"/>
      <w:marTop w:val="0"/>
      <w:marBottom w:val="0"/>
      <w:divBdr>
        <w:top w:val="none" w:sz="0" w:space="0" w:color="auto"/>
        <w:left w:val="none" w:sz="0" w:space="0" w:color="auto"/>
        <w:bottom w:val="none" w:sz="0" w:space="0" w:color="auto"/>
        <w:right w:val="none" w:sz="0" w:space="0" w:color="auto"/>
      </w:divBdr>
    </w:div>
    <w:div w:id="1109548457">
      <w:bodyDiv w:val="1"/>
      <w:marLeft w:val="0"/>
      <w:marRight w:val="0"/>
      <w:marTop w:val="0"/>
      <w:marBottom w:val="0"/>
      <w:divBdr>
        <w:top w:val="none" w:sz="0" w:space="0" w:color="auto"/>
        <w:left w:val="none" w:sz="0" w:space="0" w:color="auto"/>
        <w:bottom w:val="none" w:sz="0" w:space="0" w:color="auto"/>
        <w:right w:val="none" w:sz="0" w:space="0" w:color="auto"/>
      </w:divBdr>
    </w:div>
    <w:div w:id="1109617243">
      <w:bodyDiv w:val="1"/>
      <w:marLeft w:val="0"/>
      <w:marRight w:val="0"/>
      <w:marTop w:val="0"/>
      <w:marBottom w:val="0"/>
      <w:divBdr>
        <w:top w:val="none" w:sz="0" w:space="0" w:color="auto"/>
        <w:left w:val="none" w:sz="0" w:space="0" w:color="auto"/>
        <w:bottom w:val="none" w:sz="0" w:space="0" w:color="auto"/>
        <w:right w:val="none" w:sz="0" w:space="0" w:color="auto"/>
      </w:divBdr>
    </w:div>
    <w:div w:id="1109617353">
      <w:bodyDiv w:val="1"/>
      <w:marLeft w:val="0"/>
      <w:marRight w:val="0"/>
      <w:marTop w:val="0"/>
      <w:marBottom w:val="0"/>
      <w:divBdr>
        <w:top w:val="none" w:sz="0" w:space="0" w:color="auto"/>
        <w:left w:val="none" w:sz="0" w:space="0" w:color="auto"/>
        <w:bottom w:val="none" w:sz="0" w:space="0" w:color="auto"/>
        <w:right w:val="none" w:sz="0" w:space="0" w:color="auto"/>
      </w:divBdr>
    </w:div>
    <w:div w:id="1109619117">
      <w:bodyDiv w:val="1"/>
      <w:marLeft w:val="0"/>
      <w:marRight w:val="0"/>
      <w:marTop w:val="0"/>
      <w:marBottom w:val="0"/>
      <w:divBdr>
        <w:top w:val="none" w:sz="0" w:space="0" w:color="auto"/>
        <w:left w:val="none" w:sz="0" w:space="0" w:color="auto"/>
        <w:bottom w:val="none" w:sz="0" w:space="0" w:color="auto"/>
        <w:right w:val="none" w:sz="0" w:space="0" w:color="auto"/>
      </w:divBdr>
    </w:div>
    <w:div w:id="1109664484">
      <w:bodyDiv w:val="1"/>
      <w:marLeft w:val="0"/>
      <w:marRight w:val="0"/>
      <w:marTop w:val="0"/>
      <w:marBottom w:val="0"/>
      <w:divBdr>
        <w:top w:val="none" w:sz="0" w:space="0" w:color="auto"/>
        <w:left w:val="none" w:sz="0" w:space="0" w:color="auto"/>
        <w:bottom w:val="none" w:sz="0" w:space="0" w:color="auto"/>
        <w:right w:val="none" w:sz="0" w:space="0" w:color="auto"/>
      </w:divBdr>
    </w:div>
    <w:div w:id="1109666100">
      <w:bodyDiv w:val="1"/>
      <w:marLeft w:val="0"/>
      <w:marRight w:val="0"/>
      <w:marTop w:val="0"/>
      <w:marBottom w:val="0"/>
      <w:divBdr>
        <w:top w:val="none" w:sz="0" w:space="0" w:color="auto"/>
        <w:left w:val="none" w:sz="0" w:space="0" w:color="auto"/>
        <w:bottom w:val="none" w:sz="0" w:space="0" w:color="auto"/>
        <w:right w:val="none" w:sz="0" w:space="0" w:color="auto"/>
      </w:divBdr>
    </w:div>
    <w:div w:id="1109737659">
      <w:bodyDiv w:val="1"/>
      <w:marLeft w:val="0"/>
      <w:marRight w:val="0"/>
      <w:marTop w:val="0"/>
      <w:marBottom w:val="0"/>
      <w:divBdr>
        <w:top w:val="none" w:sz="0" w:space="0" w:color="auto"/>
        <w:left w:val="none" w:sz="0" w:space="0" w:color="auto"/>
        <w:bottom w:val="none" w:sz="0" w:space="0" w:color="auto"/>
        <w:right w:val="none" w:sz="0" w:space="0" w:color="auto"/>
      </w:divBdr>
    </w:div>
    <w:div w:id="1109740179">
      <w:bodyDiv w:val="1"/>
      <w:marLeft w:val="0"/>
      <w:marRight w:val="0"/>
      <w:marTop w:val="0"/>
      <w:marBottom w:val="0"/>
      <w:divBdr>
        <w:top w:val="none" w:sz="0" w:space="0" w:color="auto"/>
        <w:left w:val="none" w:sz="0" w:space="0" w:color="auto"/>
        <w:bottom w:val="none" w:sz="0" w:space="0" w:color="auto"/>
        <w:right w:val="none" w:sz="0" w:space="0" w:color="auto"/>
      </w:divBdr>
    </w:div>
    <w:div w:id="1109741243">
      <w:bodyDiv w:val="1"/>
      <w:marLeft w:val="0"/>
      <w:marRight w:val="0"/>
      <w:marTop w:val="0"/>
      <w:marBottom w:val="0"/>
      <w:divBdr>
        <w:top w:val="none" w:sz="0" w:space="0" w:color="auto"/>
        <w:left w:val="none" w:sz="0" w:space="0" w:color="auto"/>
        <w:bottom w:val="none" w:sz="0" w:space="0" w:color="auto"/>
        <w:right w:val="none" w:sz="0" w:space="0" w:color="auto"/>
      </w:divBdr>
    </w:div>
    <w:div w:id="1109853838">
      <w:bodyDiv w:val="1"/>
      <w:marLeft w:val="0"/>
      <w:marRight w:val="0"/>
      <w:marTop w:val="0"/>
      <w:marBottom w:val="0"/>
      <w:divBdr>
        <w:top w:val="none" w:sz="0" w:space="0" w:color="auto"/>
        <w:left w:val="none" w:sz="0" w:space="0" w:color="auto"/>
        <w:bottom w:val="none" w:sz="0" w:space="0" w:color="auto"/>
        <w:right w:val="none" w:sz="0" w:space="0" w:color="auto"/>
      </w:divBdr>
    </w:div>
    <w:div w:id="1109857041">
      <w:bodyDiv w:val="1"/>
      <w:marLeft w:val="0"/>
      <w:marRight w:val="0"/>
      <w:marTop w:val="0"/>
      <w:marBottom w:val="0"/>
      <w:divBdr>
        <w:top w:val="none" w:sz="0" w:space="0" w:color="auto"/>
        <w:left w:val="none" w:sz="0" w:space="0" w:color="auto"/>
        <w:bottom w:val="none" w:sz="0" w:space="0" w:color="auto"/>
        <w:right w:val="none" w:sz="0" w:space="0" w:color="auto"/>
      </w:divBdr>
    </w:div>
    <w:div w:id="1109930643">
      <w:bodyDiv w:val="1"/>
      <w:marLeft w:val="0"/>
      <w:marRight w:val="0"/>
      <w:marTop w:val="0"/>
      <w:marBottom w:val="0"/>
      <w:divBdr>
        <w:top w:val="none" w:sz="0" w:space="0" w:color="auto"/>
        <w:left w:val="none" w:sz="0" w:space="0" w:color="auto"/>
        <w:bottom w:val="none" w:sz="0" w:space="0" w:color="auto"/>
        <w:right w:val="none" w:sz="0" w:space="0" w:color="auto"/>
      </w:divBdr>
    </w:div>
    <w:div w:id="1110005920">
      <w:bodyDiv w:val="1"/>
      <w:marLeft w:val="0"/>
      <w:marRight w:val="0"/>
      <w:marTop w:val="0"/>
      <w:marBottom w:val="0"/>
      <w:divBdr>
        <w:top w:val="none" w:sz="0" w:space="0" w:color="auto"/>
        <w:left w:val="none" w:sz="0" w:space="0" w:color="auto"/>
        <w:bottom w:val="none" w:sz="0" w:space="0" w:color="auto"/>
        <w:right w:val="none" w:sz="0" w:space="0" w:color="auto"/>
      </w:divBdr>
    </w:div>
    <w:div w:id="1110053945">
      <w:bodyDiv w:val="1"/>
      <w:marLeft w:val="0"/>
      <w:marRight w:val="0"/>
      <w:marTop w:val="0"/>
      <w:marBottom w:val="0"/>
      <w:divBdr>
        <w:top w:val="none" w:sz="0" w:space="0" w:color="auto"/>
        <w:left w:val="none" w:sz="0" w:space="0" w:color="auto"/>
        <w:bottom w:val="none" w:sz="0" w:space="0" w:color="auto"/>
        <w:right w:val="none" w:sz="0" w:space="0" w:color="auto"/>
      </w:divBdr>
    </w:div>
    <w:div w:id="1110054797">
      <w:bodyDiv w:val="1"/>
      <w:marLeft w:val="0"/>
      <w:marRight w:val="0"/>
      <w:marTop w:val="0"/>
      <w:marBottom w:val="0"/>
      <w:divBdr>
        <w:top w:val="none" w:sz="0" w:space="0" w:color="auto"/>
        <w:left w:val="none" w:sz="0" w:space="0" w:color="auto"/>
        <w:bottom w:val="none" w:sz="0" w:space="0" w:color="auto"/>
        <w:right w:val="none" w:sz="0" w:space="0" w:color="auto"/>
      </w:divBdr>
    </w:div>
    <w:div w:id="1110055152">
      <w:bodyDiv w:val="1"/>
      <w:marLeft w:val="0"/>
      <w:marRight w:val="0"/>
      <w:marTop w:val="0"/>
      <w:marBottom w:val="0"/>
      <w:divBdr>
        <w:top w:val="none" w:sz="0" w:space="0" w:color="auto"/>
        <w:left w:val="none" w:sz="0" w:space="0" w:color="auto"/>
        <w:bottom w:val="none" w:sz="0" w:space="0" w:color="auto"/>
        <w:right w:val="none" w:sz="0" w:space="0" w:color="auto"/>
      </w:divBdr>
    </w:div>
    <w:div w:id="1110080931">
      <w:bodyDiv w:val="1"/>
      <w:marLeft w:val="0"/>
      <w:marRight w:val="0"/>
      <w:marTop w:val="0"/>
      <w:marBottom w:val="0"/>
      <w:divBdr>
        <w:top w:val="none" w:sz="0" w:space="0" w:color="auto"/>
        <w:left w:val="none" w:sz="0" w:space="0" w:color="auto"/>
        <w:bottom w:val="none" w:sz="0" w:space="0" w:color="auto"/>
        <w:right w:val="none" w:sz="0" w:space="0" w:color="auto"/>
      </w:divBdr>
    </w:div>
    <w:div w:id="1110121618">
      <w:bodyDiv w:val="1"/>
      <w:marLeft w:val="0"/>
      <w:marRight w:val="0"/>
      <w:marTop w:val="0"/>
      <w:marBottom w:val="0"/>
      <w:divBdr>
        <w:top w:val="none" w:sz="0" w:space="0" w:color="auto"/>
        <w:left w:val="none" w:sz="0" w:space="0" w:color="auto"/>
        <w:bottom w:val="none" w:sz="0" w:space="0" w:color="auto"/>
        <w:right w:val="none" w:sz="0" w:space="0" w:color="auto"/>
      </w:divBdr>
    </w:div>
    <w:div w:id="1110123072">
      <w:bodyDiv w:val="1"/>
      <w:marLeft w:val="0"/>
      <w:marRight w:val="0"/>
      <w:marTop w:val="0"/>
      <w:marBottom w:val="0"/>
      <w:divBdr>
        <w:top w:val="none" w:sz="0" w:space="0" w:color="auto"/>
        <w:left w:val="none" w:sz="0" w:space="0" w:color="auto"/>
        <w:bottom w:val="none" w:sz="0" w:space="0" w:color="auto"/>
        <w:right w:val="none" w:sz="0" w:space="0" w:color="auto"/>
      </w:divBdr>
    </w:div>
    <w:div w:id="1110125439">
      <w:bodyDiv w:val="1"/>
      <w:marLeft w:val="0"/>
      <w:marRight w:val="0"/>
      <w:marTop w:val="0"/>
      <w:marBottom w:val="0"/>
      <w:divBdr>
        <w:top w:val="none" w:sz="0" w:space="0" w:color="auto"/>
        <w:left w:val="none" w:sz="0" w:space="0" w:color="auto"/>
        <w:bottom w:val="none" w:sz="0" w:space="0" w:color="auto"/>
        <w:right w:val="none" w:sz="0" w:space="0" w:color="auto"/>
      </w:divBdr>
    </w:div>
    <w:div w:id="1110130119">
      <w:bodyDiv w:val="1"/>
      <w:marLeft w:val="0"/>
      <w:marRight w:val="0"/>
      <w:marTop w:val="0"/>
      <w:marBottom w:val="0"/>
      <w:divBdr>
        <w:top w:val="none" w:sz="0" w:space="0" w:color="auto"/>
        <w:left w:val="none" w:sz="0" w:space="0" w:color="auto"/>
        <w:bottom w:val="none" w:sz="0" w:space="0" w:color="auto"/>
        <w:right w:val="none" w:sz="0" w:space="0" w:color="auto"/>
      </w:divBdr>
    </w:div>
    <w:div w:id="1110198132">
      <w:bodyDiv w:val="1"/>
      <w:marLeft w:val="0"/>
      <w:marRight w:val="0"/>
      <w:marTop w:val="0"/>
      <w:marBottom w:val="0"/>
      <w:divBdr>
        <w:top w:val="none" w:sz="0" w:space="0" w:color="auto"/>
        <w:left w:val="none" w:sz="0" w:space="0" w:color="auto"/>
        <w:bottom w:val="none" w:sz="0" w:space="0" w:color="auto"/>
        <w:right w:val="none" w:sz="0" w:space="0" w:color="auto"/>
      </w:divBdr>
    </w:div>
    <w:div w:id="1110202325">
      <w:bodyDiv w:val="1"/>
      <w:marLeft w:val="0"/>
      <w:marRight w:val="0"/>
      <w:marTop w:val="0"/>
      <w:marBottom w:val="0"/>
      <w:divBdr>
        <w:top w:val="none" w:sz="0" w:space="0" w:color="auto"/>
        <w:left w:val="none" w:sz="0" w:space="0" w:color="auto"/>
        <w:bottom w:val="none" w:sz="0" w:space="0" w:color="auto"/>
        <w:right w:val="none" w:sz="0" w:space="0" w:color="auto"/>
      </w:divBdr>
    </w:div>
    <w:div w:id="1110248469">
      <w:bodyDiv w:val="1"/>
      <w:marLeft w:val="0"/>
      <w:marRight w:val="0"/>
      <w:marTop w:val="0"/>
      <w:marBottom w:val="0"/>
      <w:divBdr>
        <w:top w:val="none" w:sz="0" w:space="0" w:color="auto"/>
        <w:left w:val="none" w:sz="0" w:space="0" w:color="auto"/>
        <w:bottom w:val="none" w:sz="0" w:space="0" w:color="auto"/>
        <w:right w:val="none" w:sz="0" w:space="0" w:color="auto"/>
      </w:divBdr>
    </w:div>
    <w:div w:id="1110272291">
      <w:bodyDiv w:val="1"/>
      <w:marLeft w:val="0"/>
      <w:marRight w:val="0"/>
      <w:marTop w:val="0"/>
      <w:marBottom w:val="0"/>
      <w:divBdr>
        <w:top w:val="none" w:sz="0" w:space="0" w:color="auto"/>
        <w:left w:val="none" w:sz="0" w:space="0" w:color="auto"/>
        <w:bottom w:val="none" w:sz="0" w:space="0" w:color="auto"/>
        <w:right w:val="none" w:sz="0" w:space="0" w:color="auto"/>
      </w:divBdr>
    </w:div>
    <w:div w:id="1110273849">
      <w:bodyDiv w:val="1"/>
      <w:marLeft w:val="0"/>
      <w:marRight w:val="0"/>
      <w:marTop w:val="0"/>
      <w:marBottom w:val="0"/>
      <w:divBdr>
        <w:top w:val="none" w:sz="0" w:space="0" w:color="auto"/>
        <w:left w:val="none" w:sz="0" w:space="0" w:color="auto"/>
        <w:bottom w:val="none" w:sz="0" w:space="0" w:color="auto"/>
        <w:right w:val="none" w:sz="0" w:space="0" w:color="auto"/>
      </w:divBdr>
    </w:div>
    <w:div w:id="1110274401">
      <w:bodyDiv w:val="1"/>
      <w:marLeft w:val="0"/>
      <w:marRight w:val="0"/>
      <w:marTop w:val="0"/>
      <w:marBottom w:val="0"/>
      <w:divBdr>
        <w:top w:val="none" w:sz="0" w:space="0" w:color="auto"/>
        <w:left w:val="none" w:sz="0" w:space="0" w:color="auto"/>
        <w:bottom w:val="none" w:sz="0" w:space="0" w:color="auto"/>
        <w:right w:val="none" w:sz="0" w:space="0" w:color="auto"/>
      </w:divBdr>
    </w:div>
    <w:div w:id="1110274578">
      <w:bodyDiv w:val="1"/>
      <w:marLeft w:val="0"/>
      <w:marRight w:val="0"/>
      <w:marTop w:val="0"/>
      <w:marBottom w:val="0"/>
      <w:divBdr>
        <w:top w:val="none" w:sz="0" w:space="0" w:color="auto"/>
        <w:left w:val="none" w:sz="0" w:space="0" w:color="auto"/>
        <w:bottom w:val="none" w:sz="0" w:space="0" w:color="auto"/>
        <w:right w:val="none" w:sz="0" w:space="0" w:color="auto"/>
      </w:divBdr>
    </w:div>
    <w:div w:id="1110275068">
      <w:bodyDiv w:val="1"/>
      <w:marLeft w:val="0"/>
      <w:marRight w:val="0"/>
      <w:marTop w:val="0"/>
      <w:marBottom w:val="0"/>
      <w:divBdr>
        <w:top w:val="none" w:sz="0" w:space="0" w:color="auto"/>
        <w:left w:val="none" w:sz="0" w:space="0" w:color="auto"/>
        <w:bottom w:val="none" w:sz="0" w:space="0" w:color="auto"/>
        <w:right w:val="none" w:sz="0" w:space="0" w:color="auto"/>
      </w:divBdr>
    </w:div>
    <w:div w:id="1110276183">
      <w:bodyDiv w:val="1"/>
      <w:marLeft w:val="0"/>
      <w:marRight w:val="0"/>
      <w:marTop w:val="0"/>
      <w:marBottom w:val="0"/>
      <w:divBdr>
        <w:top w:val="none" w:sz="0" w:space="0" w:color="auto"/>
        <w:left w:val="none" w:sz="0" w:space="0" w:color="auto"/>
        <w:bottom w:val="none" w:sz="0" w:space="0" w:color="auto"/>
        <w:right w:val="none" w:sz="0" w:space="0" w:color="auto"/>
      </w:divBdr>
    </w:div>
    <w:div w:id="1110276947">
      <w:bodyDiv w:val="1"/>
      <w:marLeft w:val="0"/>
      <w:marRight w:val="0"/>
      <w:marTop w:val="0"/>
      <w:marBottom w:val="0"/>
      <w:divBdr>
        <w:top w:val="none" w:sz="0" w:space="0" w:color="auto"/>
        <w:left w:val="none" w:sz="0" w:space="0" w:color="auto"/>
        <w:bottom w:val="none" w:sz="0" w:space="0" w:color="auto"/>
        <w:right w:val="none" w:sz="0" w:space="0" w:color="auto"/>
      </w:divBdr>
    </w:div>
    <w:div w:id="1110318505">
      <w:bodyDiv w:val="1"/>
      <w:marLeft w:val="0"/>
      <w:marRight w:val="0"/>
      <w:marTop w:val="0"/>
      <w:marBottom w:val="0"/>
      <w:divBdr>
        <w:top w:val="none" w:sz="0" w:space="0" w:color="auto"/>
        <w:left w:val="none" w:sz="0" w:space="0" w:color="auto"/>
        <w:bottom w:val="none" w:sz="0" w:space="0" w:color="auto"/>
        <w:right w:val="none" w:sz="0" w:space="0" w:color="auto"/>
      </w:divBdr>
    </w:div>
    <w:div w:id="1110394151">
      <w:bodyDiv w:val="1"/>
      <w:marLeft w:val="0"/>
      <w:marRight w:val="0"/>
      <w:marTop w:val="0"/>
      <w:marBottom w:val="0"/>
      <w:divBdr>
        <w:top w:val="none" w:sz="0" w:space="0" w:color="auto"/>
        <w:left w:val="none" w:sz="0" w:space="0" w:color="auto"/>
        <w:bottom w:val="none" w:sz="0" w:space="0" w:color="auto"/>
        <w:right w:val="none" w:sz="0" w:space="0" w:color="auto"/>
      </w:divBdr>
    </w:div>
    <w:div w:id="1110467196">
      <w:bodyDiv w:val="1"/>
      <w:marLeft w:val="0"/>
      <w:marRight w:val="0"/>
      <w:marTop w:val="0"/>
      <w:marBottom w:val="0"/>
      <w:divBdr>
        <w:top w:val="none" w:sz="0" w:space="0" w:color="auto"/>
        <w:left w:val="none" w:sz="0" w:space="0" w:color="auto"/>
        <w:bottom w:val="none" w:sz="0" w:space="0" w:color="auto"/>
        <w:right w:val="none" w:sz="0" w:space="0" w:color="auto"/>
      </w:divBdr>
    </w:div>
    <w:div w:id="1110470007">
      <w:bodyDiv w:val="1"/>
      <w:marLeft w:val="0"/>
      <w:marRight w:val="0"/>
      <w:marTop w:val="0"/>
      <w:marBottom w:val="0"/>
      <w:divBdr>
        <w:top w:val="none" w:sz="0" w:space="0" w:color="auto"/>
        <w:left w:val="none" w:sz="0" w:space="0" w:color="auto"/>
        <w:bottom w:val="none" w:sz="0" w:space="0" w:color="auto"/>
        <w:right w:val="none" w:sz="0" w:space="0" w:color="auto"/>
      </w:divBdr>
    </w:div>
    <w:div w:id="1110473843">
      <w:bodyDiv w:val="1"/>
      <w:marLeft w:val="0"/>
      <w:marRight w:val="0"/>
      <w:marTop w:val="0"/>
      <w:marBottom w:val="0"/>
      <w:divBdr>
        <w:top w:val="none" w:sz="0" w:space="0" w:color="auto"/>
        <w:left w:val="none" w:sz="0" w:space="0" w:color="auto"/>
        <w:bottom w:val="none" w:sz="0" w:space="0" w:color="auto"/>
        <w:right w:val="none" w:sz="0" w:space="0" w:color="auto"/>
      </w:divBdr>
    </w:div>
    <w:div w:id="1110782439">
      <w:bodyDiv w:val="1"/>
      <w:marLeft w:val="0"/>
      <w:marRight w:val="0"/>
      <w:marTop w:val="0"/>
      <w:marBottom w:val="0"/>
      <w:divBdr>
        <w:top w:val="none" w:sz="0" w:space="0" w:color="auto"/>
        <w:left w:val="none" w:sz="0" w:space="0" w:color="auto"/>
        <w:bottom w:val="none" w:sz="0" w:space="0" w:color="auto"/>
        <w:right w:val="none" w:sz="0" w:space="0" w:color="auto"/>
      </w:divBdr>
    </w:div>
    <w:div w:id="1110902116">
      <w:bodyDiv w:val="1"/>
      <w:marLeft w:val="0"/>
      <w:marRight w:val="0"/>
      <w:marTop w:val="0"/>
      <w:marBottom w:val="0"/>
      <w:divBdr>
        <w:top w:val="none" w:sz="0" w:space="0" w:color="auto"/>
        <w:left w:val="none" w:sz="0" w:space="0" w:color="auto"/>
        <w:bottom w:val="none" w:sz="0" w:space="0" w:color="auto"/>
        <w:right w:val="none" w:sz="0" w:space="0" w:color="auto"/>
      </w:divBdr>
    </w:div>
    <w:div w:id="1110930579">
      <w:bodyDiv w:val="1"/>
      <w:marLeft w:val="0"/>
      <w:marRight w:val="0"/>
      <w:marTop w:val="0"/>
      <w:marBottom w:val="0"/>
      <w:divBdr>
        <w:top w:val="none" w:sz="0" w:space="0" w:color="auto"/>
        <w:left w:val="none" w:sz="0" w:space="0" w:color="auto"/>
        <w:bottom w:val="none" w:sz="0" w:space="0" w:color="auto"/>
        <w:right w:val="none" w:sz="0" w:space="0" w:color="auto"/>
      </w:divBdr>
    </w:div>
    <w:div w:id="1110971804">
      <w:bodyDiv w:val="1"/>
      <w:marLeft w:val="0"/>
      <w:marRight w:val="0"/>
      <w:marTop w:val="0"/>
      <w:marBottom w:val="0"/>
      <w:divBdr>
        <w:top w:val="none" w:sz="0" w:space="0" w:color="auto"/>
        <w:left w:val="none" w:sz="0" w:space="0" w:color="auto"/>
        <w:bottom w:val="none" w:sz="0" w:space="0" w:color="auto"/>
        <w:right w:val="none" w:sz="0" w:space="0" w:color="auto"/>
      </w:divBdr>
    </w:div>
    <w:div w:id="1111052136">
      <w:bodyDiv w:val="1"/>
      <w:marLeft w:val="0"/>
      <w:marRight w:val="0"/>
      <w:marTop w:val="0"/>
      <w:marBottom w:val="0"/>
      <w:divBdr>
        <w:top w:val="none" w:sz="0" w:space="0" w:color="auto"/>
        <w:left w:val="none" w:sz="0" w:space="0" w:color="auto"/>
        <w:bottom w:val="none" w:sz="0" w:space="0" w:color="auto"/>
        <w:right w:val="none" w:sz="0" w:space="0" w:color="auto"/>
      </w:divBdr>
    </w:div>
    <w:div w:id="1111126438">
      <w:bodyDiv w:val="1"/>
      <w:marLeft w:val="0"/>
      <w:marRight w:val="0"/>
      <w:marTop w:val="0"/>
      <w:marBottom w:val="0"/>
      <w:divBdr>
        <w:top w:val="none" w:sz="0" w:space="0" w:color="auto"/>
        <w:left w:val="none" w:sz="0" w:space="0" w:color="auto"/>
        <w:bottom w:val="none" w:sz="0" w:space="0" w:color="auto"/>
        <w:right w:val="none" w:sz="0" w:space="0" w:color="auto"/>
      </w:divBdr>
    </w:div>
    <w:div w:id="1111128463">
      <w:bodyDiv w:val="1"/>
      <w:marLeft w:val="0"/>
      <w:marRight w:val="0"/>
      <w:marTop w:val="0"/>
      <w:marBottom w:val="0"/>
      <w:divBdr>
        <w:top w:val="none" w:sz="0" w:space="0" w:color="auto"/>
        <w:left w:val="none" w:sz="0" w:space="0" w:color="auto"/>
        <w:bottom w:val="none" w:sz="0" w:space="0" w:color="auto"/>
        <w:right w:val="none" w:sz="0" w:space="0" w:color="auto"/>
      </w:divBdr>
    </w:div>
    <w:div w:id="1111241724">
      <w:bodyDiv w:val="1"/>
      <w:marLeft w:val="0"/>
      <w:marRight w:val="0"/>
      <w:marTop w:val="0"/>
      <w:marBottom w:val="0"/>
      <w:divBdr>
        <w:top w:val="none" w:sz="0" w:space="0" w:color="auto"/>
        <w:left w:val="none" w:sz="0" w:space="0" w:color="auto"/>
        <w:bottom w:val="none" w:sz="0" w:space="0" w:color="auto"/>
        <w:right w:val="none" w:sz="0" w:space="0" w:color="auto"/>
      </w:divBdr>
    </w:div>
    <w:div w:id="1111244512">
      <w:bodyDiv w:val="1"/>
      <w:marLeft w:val="0"/>
      <w:marRight w:val="0"/>
      <w:marTop w:val="0"/>
      <w:marBottom w:val="0"/>
      <w:divBdr>
        <w:top w:val="none" w:sz="0" w:space="0" w:color="auto"/>
        <w:left w:val="none" w:sz="0" w:space="0" w:color="auto"/>
        <w:bottom w:val="none" w:sz="0" w:space="0" w:color="auto"/>
        <w:right w:val="none" w:sz="0" w:space="0" w:color="auto"/>
      </w:divBdr>
    </w:div>
    <w:div w:id="1111246689">
      <w:bodyDiv w:val="1"/>
      <w:marLeft w:val="0"/>
      <w:marRight w:val="0"/>
      <w:marTop w:val="0"/>
      <w:marBottom w:val="0"/>
      <w:divBdr>
        <w:top w:val="none" w:sz="0" w:space="0" w:color="auto"/>
        <w:left w:val="none" w:sz="0" w:space="0" w:color="auto"/>
        <w:bottom w:val="none" w:sz="0" w:space="0" w:color="auto"/>
        <w:right w:val="none" w:sz="0" w:space="0" w:color="auto"/>
      </w:divBdr>
    </w:div>
    <w:div w:id="1111246779">
      <w:bodyDiv w:val="1"/>
      <w:marLeft w:val="0"/>
      <w:marRight w:val="0"/>
      <w:marTop w:val="0"/>
      <w:marBottom w:val="0"/>
      <w:divBdr>
        <w:top w:val="none" w:sz="0" w:space="0" w:color="auto"/>
        <w:left w:val="none" w:sz="0" w:space="0" w:color="auto"/>
        <w:bottom w:val="none" w:sz="0" w:space="0" w:color="auto"/>
        <w:right w:val="none" w:sz="0" w:space="0" w:color="auto"/>
      </w:divBdr>
    </w:div>
    <w:div w:id="1111317514">
      <w:bodyDiv w:val="1"/>
      <w:marLeft w:val="0"/>
      <w:marRight w:val="0"/>
      <w:marTop w:val="0"/>
      <w:marBottom w:val="0"/>
      <w:divBdr>
        <w:top w:val="none" w:sz="0" w:space="0" w:color="auto"/>
        <w:left w:val="none" w:sz="0" w:space="0" w:color="auto"/>
        <w:bottom w:val="none" w:sz="0" w:space="0" w:color="auto"/>
        <w:right w:val="none" w:sz="0" w:space="0" w:color="auto"/>
      </w:divBdr>
    </w:div>
    <w:div w:id="1111318334">
      <w:bodyDiv w:val="1"/>
      <w:marLeft w:val="0"/>
      <w:marRight w:val="0"/>
      <w:marTop w:val="0"/>
      <w:marBottom w:val="0"/>
      <w:divBdr>
        <w:top w:val="none" w:sz="0" w:space="0" w:color="auto"/>
        <w:left w:val="none" w:sz="0" w:space="0" w:color="auto"/>
        <w:bottom w:val="none" w:sz="0" w:space="0" w:color="auto"/>
        <w:right w:val="none" w:sz="0" w:space="0" w:color="auto"/>
      </w:divBdr>
    </w:div>
    <w:div w:id="1111319525">
      <w:bodyDiv w:val="1"/>
      <w:marLeft w:val="0"/>
      <w:marRight w:val="0"/>
      <w:marTop w:val="0"/>
      <w:marBottom w:val="0"/>
      <w:divBdr>
        <w:top w:val="none" w:sz="0" w:space="0" w:color="auto"/>
        <w:left w:val="none" w:sz="0" w:space="0" w:color="auto"/>
        <w:bottom w:val="none" w:sz="0" w:space="0" w:color="auto"/>
        <w:right w:val="none" w:sz="0" w:space="0" w:color="auto"/>
      </w:divBdr>
    </w:div>
    <w:div w:id="1111364937">
      <w:bodyDiv w:val="1"/>
      <w:marLeft w:val="0"/>
      <w:marRight w:val="0"/>
      <w:marTop w:val="0"/>
      <w:marBottom w:val="0"/>
      <w:divBdr>
        <w:top w:val="none" w:sz="0" w:space="0" w:color="auto"/>
        <w:left w:val="none" w:sz="0" w:space="0" w:color="auto"/>
        <w:bottom w:val="none" w:sz="0" w:space="0" w:color="auto"/>
        <w:right w:val="none" w:sz="0" w:space="0" w:color="auto"/>
      </w:divBdr>
    </w:div>
    <w:div w:id="1111365211">
      <w:bodyDiv w:val="1"/>
      <w:marLeft w:val="0"/>
      <w:marRight w:val="0"/>
      <w:marTop w:val="0"/>
      <w:marBottom w:val="0"/>
      <w:divBdr>
        <w:top w:val="none" w:sz="0" w:space="0" w:color="auto"/>
        <w:left w:val="none" w:sz="0" w:space="0" w:color="auto"/>
        <w:bottom w:val="none" w:sz="0" w:space="0" w:color="auto"/>
        <w:right w:val="none" w:sz="0" w:space="0" w:color="auto"/>
      </w:divBdr>
    </w:div>
    <w:div w:id="1111391192">
      <w:bodyDiv w:val="1"/>
      <w:marLeft w:val="0"/>
      <w:marRight w:val="0"/>
      <w:marTop w:val="0"/>
      <w:marBottom w:val="0"/>
      <w:divBdr>
        <w:top w:val="none" w:sz="0" w:space="0" w:color="auto"/>
        <w:left w:val="none" w:sz="0" w:space="0" w:color="auto"/>
        <w:bottom w:val="none" w:sz="0" w:space="0" w:color="auto"/>
        <w:right w:val="none" w:sz="0" w:space="0" w:color="auto"/>
      </w:divBdr>
    </w:div>
    <w:div w:id="1111435201">
      <w:bodyDiv w:val="1"/>
      <w:marLeft w:val="0"/>
      <w:marRight w:val="0"/>
      <w:marTop w:val="0"/>
      <w:marBottom w:val="0"/>
      <w:divBdr>
        <w:top w:val="none" w:sz="0" w:space="0" w:color="auto"/>
        <w:left w:val="none" w:sz="0" w:space="0" w:color="auto"/>
        <w:bottom w:val="none" w:sz="0" w:space="0" w:color="auto"/>
        <w:right w:val="none" w:sz="0" w:space="0" w:color="auto"/>
      </w:divBdr>
    </w:div>
    <w:div w:id="1111435378">
      <w:bodyDiv w:val="1"/>
      <w:marLeft w:val="0"/>
      <w:marRight w:val="0"/>
      <w:marTop w:val="0"/>
      <w:marBottom w:val="0"/>
      <w:divBdr>
        <w:top w:val="none" w:sz="0" w:space="0" w:color="auto"/>
        <w:left w:val="none" w:sz="0" w:space="0" w:color="auto"/>
        <w:bottom w:val="none" w:sz="0" w:space="0" w:color="auto"/>
        <w:right w:val="none" w:sz="0" w:space="0" w:color="auto"/>
      </w:divBdr>
    </w:div>
    <w:div w:id="1111440293">
      <w:bodyDiv w:val="1"/>
      <w:marLeft w:val="0"/>
      <w:marRight w:val="0"/>
      <w:marTop w:val="0"/>
      <w:marBottom w:val="0"/>
      <w:divBdr>
        <w:top w:val="none" w:sz="0" w:space="0" w:color="auto"/>
        <w:left w:val="none" w:sz="0" w:space="0" w:color="auto"/>
        <w:bottom w:val="none" w:sz="0" w:space="0" w:color="auto"/>
        <w:right w:val="none" w:sz="0" w:space="0" w:color="auto"/>
      </w:divBdr>
    </w:div>
    <w:div w:id="1111508831">
      <w:bodyDiv w:val="1"/>
      <w:marLeft w:val="0"/>
      <w:marRight w:val="0"/>
      <w:marTop w:val="0"/>
      <w:marBottom w:val="0"/>
      <w:divBdr>
        <w:top w:val="none" w:sz="0" w:space="0" w:color="auto"/>
        <w:left w:val="none" w:sz="0" w:space="0" w:color="auto"/>
        <w:bottom w:val="none" w:sz="0" w:space="0" w:color="auto"/>
        <w:right w:val="none" w:sz="0" w:space="0" w:color="auto"/>
      </w:divBdr>
    </w:div>
    <w:div w:id="1111626021">
      <w:bodyDiv w:val="1"/>
      <w:marLeft w:val="0"/>
      <w:marRight w:val="0"/>
      <w:marTop w:val="0"/>
      <w:marBottom w:val="0"/>
      <w:divBdr>
        <w:top w:val="none" w:sz="0" w:space="0" w:color="auto"/>
        <w:left w:val="none" w:sz="0" w:space="0" w:color="auto"/>
        <w:bottom w:val="none" w:sz="0" w:space="0" w:color="auto"/>
        <w:right w:val="none" w:sz="0" w:space="0" w:color="auto"/>
      </w:divBdr>
    </w:div>
    <w:div w:id="1111630039">
      <w:bodyDiv w:val="1"/>
      <w:marLeft w:val="0"/>
      <w:marRight w:val="0"/>
      <w:marTop w:val="0"/>
      <w:marBottom w:val="0"/>
      <w:divBdr>
        <w:top w:val="none" w:sz="0" w:space="0" w:color="auto"/>
        <w:left w:val="none" w:sz="0" w:space="0" w:color="auto"/>
        <w:bottom w:val="none" w:sz="0" w:space="0" w:color="auto"/>
        <w:right w:val="none" w:sz="0" w:space="0" w:color="auto"/>
      </w:divBdr>
    </w:div>
    <w:div w:id="1111706609">
      <w:bodyDiv w:val="1"/>
      <w:marLeft w:val="0"/>
      <w:marRight w:val="0"/>
      <w:marTop w:val="0"/>
      <w:marBottom w:val="0"/>
      <w:divBdr>
        <w:top w:val="none" w:sz="0" w:space="0" w:color="auto"/>
        <w:left w:val="none" w:sz="0" w:space="0" w:color="auto"/>
        <w:bottom w:val="none" w:sz="0" w:space="0" w:color="auto"/>
        <w:right w:val="none" w:sz="0" w:space="0" w:color="auto"/>
      </w:divBdr>
    </w:div>
    <w:div w:id="1111818290">
      <w:bodyDiv w:val="1"/>
      <w:marLeft w:val="0"/>
      <w:marRight w:val="0"/>
      <w:marTop w:val="0"/>
      <w:marBottom w:val="0"/>
      <w:divBdr>
        <w:top w:val="none" w:sz="0" w:space="0" w:color="auto"/>
        <w:left w:val="none" w:sz="0" w:space="0" w:color="auto"/>
        <w:bottom w:val="none" w:sz="0" w:space="0" w:color="auto"/>
        <w:right w:val="none" w:sz="0" w:space="0" w:color="auto"/>
      </w:divBdr>
    </w:div>
    <w:div w:id="1112047068">
      <w:bodyDiv w:val="1"/>
      <w:marLeft w:val="0"/>
      <w:marRight w:val="0"/>
      <w:marTop w:val="0"/>
      <w:marBottom w:val="0"/>
      <w:divBdr>
        <w:top w:val="none" w:sz="0" w:space="0" w:color="auto"/>
        <w:left w:val="none" w:sz="0" w:space="0" w:color="auto"/>
        <w:bottom w:val="none" w:sz="0" w:space="0" w:color="auto"/>
        <w:right w:val="none" w:sz="0" w:space="0" w:color="auto"/>
      </w:divBdr>
    </w:div>
    <w:div w:id="1112088745">
      <w:bodyDiv w:val="1"/>
      <w:marLeft w:val="0"/>
      <w:marRight w:val="0"/>
      <w:marTop w:val="0"/>
      <w:marBottom w:val="0"/>
      <w:divBdr>
        <w:top w:val="none" w:sz="0" w:space="0" w:color="auto"/>
        <w:left w:val="none" w:sz="0" w:space="0" w:color="auto"/>
        <w:bottom w:val="none" w:sz="0" w:space="0" w:color="auto"/>
        <w:right w:val="none" w:sz="0" w:space="0" w:color="auto"/>
      </w:divBdr>
    </w:div>
    <w:div w:id="1112090826">
      <w:bodyDiv w:val="1"/>
      <w:marLeft w:val="0"/>
      <w:marRight w:val="0"/>
      <w:marTop w:val="0"/>
      <w:marBottom w:val="0"/>
      <w:divBdr>
        <w:top w:val="none" w:sz="0" w:space="0" w:color="auto"/>
        <w:left w:val="none" w:sz="0" w:space="0" w:color="auto"/>
        <w:bottom w:val="none" w:sz="0" w:space="0" w:color="auto"/>
        <w:right w:val="none" w:sz="0" w:space="0" w:color="auto"/>
      </w:divBdr>
    </w:div>
    <w:div w:id="1112090879">
      <w:bodyDiv w:val="1"/>
      <w:marLeft w:val="0"/>
      <w:marRight w:val="0"/>
      <w:marTop w:val="0"/>
      <w:marBottom w:val="0"/>
      <w:divBdr>
        <w:top w:val="none" w:sz="0" w:space="0" w:color="auto"/>
        <w:left w:val="none" w:sz="0" w:space="0" w:color="auto"/>
        <w:bottom w:val="none" w:sz="0" w:space="0" w:color="auto"/>
        <w:right w:val="none" w:sz="0" w:space="0" w:color="auto"/>
      </w:divBdr>
    </w:div>
    <w:div w:id="1112092780">
      <w:bodyDiv w:val="1"/>
      <w:marLeft w:val="0"/>
      <w:marRight w:val="0"/>
      <w:marTop w:val="0"/>
      <w:marBottom w:val="0"/>
      <w:divBdr>
        <w:top w:val="none" w:sz="0" w:space="0" w:color="auto"/>
        <w:left w:val="none" w:sz="0" w:space="0" w:color="auto"/>
        <w:bottom w:val="none" w:sz="0" w:space="0" w:color="auto"/>
        <w:right w:val="none" w:sz="0" w:space="0" w:color="auto"/>
      </w:divBdr>
    </w:div>
    <w:div w:id="1112093024">
      <w:bodyDiv w:val="1"/>
      <w:marLeft w:val="0"/>
      <w:marRight w:val="0"/>
      <w:marTop w:val="0"/>
      <w:marBottom w:val="0"/>
      <w:divBdr>
        <w:top w:val="none" w:sz="0" w:space="0" w:color="auto"/>
        <w:left w:val="none" w:sz="0" w:space="0" w:color="auto"/>
        <w:bottom w:val="none" w:sz="0" w:space="0" w:color="auto"/>
        <w:right w:val="none" w:sz="0" w:space="0" w:color="auto"/>
      </w:divBdr>
    </w:div>
    <w:div w:id="1112167804">
      <w:bodyDiv w:val="1"/>
      <w:marLeft w:val="0"/>
      <w:marRight w:val="0"/>
      <w:marTop w:val="0"/>
      <w:marBottom w:val="0"/>
      <w:divBdr>
        <w:top w:val="none" w:sz="0" w:space="0" w:color="auto"/>
        <w:left w:val="none" w:sz="0" w:space="0" w:color="auto"/>
        <w:bottom w:val="none" w:sz="0" w:space="0" w:color="auto"/>
        <w:right w:val="none" w:sz="0" w:space="0" w:color="auto"/>
      </w:divBdr>
    </w:div>
    <w:div w:id="1112282422">
      <w:bodyDiv w:val="1"/>
      <w:marLeft w:val="0"/>
      <w:marRight w:val="0"/>
      <w:marTop w:val="0"/>
      <w:marBottom w:val="0"/>
      <w:divBdr>
        <w:top w:val="none" w:sz="0" w:space="0" w:color="auto"/>
        <w:left w:val="none" w:sz="0" w:space="0" w:color="auto"/>
        <w:bottom w:val="none" w:sz="0" w:space="0" w:color="auto"/>
        <w:right w:val="none" w:sz="0" w:space="0" w:color="auto"/>
      </w:divBdr>
    </w:div>
    <w:div w:id="1112356597">
      <w:bodyDiv w:val="1"/>
      <w:marLeft w:val="0"/>
      <w:marRight w:val="0"/>
      <w:marTop w:val="0"/>
      <w:marBottom w:val="0"/>
      <w:divBdr>
        <w:top w:val="none" w:sz="0" w:space="0" w:color="auto"/>
        <w:left w:val="none" w:sz="0" w:space="0" w:color="auto"/>
        <w:bottom w:val="none" w:sz="0" w:space="0" w:color="auto"/>
        <w:right w:val="none" w:sz="0" w:space="0" w:color="auto"/>
      </w:divBdr>
    </w:div>
    <w:div w:id="1112364780">
      <w:bodyDiv w:val="1"/>
      <w:marLeft w:val="0"/>
      <w:marRight w:val="0"/>
      <w:marTop w:val="0"/>
      <w:marBottom w:val="0"/>
      <w:divBdr>
        <w:top w:val="none" w:sz="0" w:space="0" w:color="auto"/>
        <w:left w:val="none" w:sz="0" w:space="0" w:color="auto"/>
        <w:bottom w:val="none" w:sz="0" w:space="0" w:color="auto"/>
        <w:right w:val="none" w:sz="0" w:space="0" w:color="auto"/>
      </w:divBdr>
    </w:div>
    <w:div w:id="1112432330">
      <w:bodyDiv w:val="1"/>
      <w:marLeft w:val="0"/>
      <w:marRight w:val="0"/>
      <w:marTop w:val="0"/>
      <w:marBottom w:val="0"/>
      <w:divBdr>
        <w:top w:val="none" w:sz="0" w:space="0" w:color="auto"/>
        <w:left w:val="none" w:sz="0" w:space="0" w:color="auto"/>
        <w:bottom w:val="none" w:sz="0" w:space="0" w:color="auto"/>
        <w:right w:val="none" w:sz="0" w:space="0" w:color="auto"/>
      </w:divBdr>
    </w:div>
    <w:div w:id="1112433229">
      <w:bodyDiv w:val="1"/>
      <w:marLeft w:val="0"/>
      <w:marRight w:val="0"/>
      <w:marTop w:val="0"/>
      <w:marBottom w:val="0"/>
      <w:divBdr>
        <w:top w:val="none" w:sz="0" w:space="0" w:color="auto"/>
        <w:left w:val="none" w:sz="0" w:space="0" w:color="auto"/>
        <w:bottom w:val="none" w:sz="0" w:space="0" w:color="auto"/>
        <w:right w:val="none" w:sz="0" w:space="0" w:color="auto"/>
      </w:divBdr>
    </w:div>
    <w:div w:id="1112436141">
      <w:bodyDiv w:val="1"/>
      <w:marLeft w:val="0"/>
      <w:marRight w:val="0"/>
      <w:marTop w:val="0"/>
      <w:marBottom w:val="0"/>
      <w:divBdr>
        <w:top w:val="none" w:sz="0" w:space="0" w:color="auto"/>
        <w:left w:val="none" w:sz="0" w:space="0" w:color="auto"/>
        <w:bottom w:val="none" w:sz="0" w:space="0" w:color="auto"/>
        <w:right w:val="none" w:sz="0" w:space="0" w:color="auto"/>
      </w:divBdr>
    </w:div>
    <w:div w:id="1112438500">
      <w:bodyDiv w:val="1"/>
      <w:marLeft w:val="0"/>
      <w:marRight w:val="0"/>
      <w:marTop w:val="0"/>
      <w:marBottom w:val="0"/>
      <w:divBdr>
        <w:top w:val="none" w:sz="0" w:space="0" w:color="auto"/>
        <w:left w:val="none" w:sz="0" w:space="0" w:color="auto"/>
        <w:bottom w:val="none" w:sz="0" w:space="0" w:color="auto"/>
        <w:right w:val="none" w:sz="0" w:space="0" w:color="auto"/>
      </w:divBdr>
    </w:div>
    <w:div w:id="1112439320">
      <w:bodyDiv w:val="1"/>
      <w:marLeft w:val="0"/>
      <w:marRight w:val="0"/>
      <w:marTop w:val="0"/>
      <w:marBottom w:val="0"/>
      <w:divBdr>
        <w:top w:val="none" w:sz="0" w:space="0" w:color="auto"/>
        <w:left w:val="none" w:sz="0" w:space="0" w:color="auto"/>
        <w:bottom w:val="none" w:sz="0" w:space="0" w:color="auto"/>
        <w:right w:val="none" w:sz="0" w:space="0" w:color="auto"/>
      </w:divBdr>
    </w:div>
    <w:div w:id="1112474420">
      <w:bodyDiv w:val="1"/>
      <w:marLeft w:val="0"/>
      <w:marRight w:val="0"/>
      <w:marTop w:val="0"/>
      <w:marBottom w:val="0"/>
      <w:divBdr>
        <w:top w:val="none" w:sz="0" w:space="0" w:color="auto"/>
        <w:left w:val="none" w:sz="0" w:space="0" w:color="auto"/>
        <w:bottom w:val="none" w:sz="0" w:space="0" w:color="auto"/>
        <w:right w:val="none" w:sz="0" w:space="0" w:color="auto"/>
      </w:divBdr>
    </w:div>
    <w:div w:id="1112549208">
      <w:bodyDiv w:val="1"/>
      <w:marLeft w:val="0"/>
      <w:marRight w:val="0"/>
      <w:marTop w:val="0"/>
      <w:marBottom w:val="0"/>
      <w:divBdr>
        <w:top w:val="none" w:sz="0" w:space="0" w:color="auto"/>
        <w:left w:val="none" w:sz="0" w:space="0" w:color="auto"/>
        <w:bottom w:val="none" w:sz="0" w:space="0" w:color="auto"/>
        <w:right w:val="none" w:sz="0" w:space="0" w:color="auto"/>
      </w:divBdr>
    </w:div>
    <w:div w:id="1112628642">
      <w:bodyDiv w:val="1"/>
      <w:marLeft w:val="0"/>
      <w:marRight w:val="0"/>
      <w:marTop w:val="0"/>
      <w:marBottom w:val="0"/>
      <w:divBdr>
        <w:top w:val="none" w:sz="0" w:space="0" w:color="auto"/>
        <w:left w:val="none" w:sz="0" w:space="0" w:color="auto"/>
        <w:bottom w:val="none" w:sz="0" w:space="0" w:color="auto"/>
        <w:right w:val="none" w:sz="0" w:space="0" w:color="auto"/>
      </w:divBdr>
    </w:div>
    <w:div w:id="1112632521">
      <w:bodyDiv w:val="1"/>
      <w:marLeft w:val="0"/>
      <w:marRight w:val="0"/>
      <w:marTop w:val="0"/>
      <w:marBottom w:val="0"/>
      <w:divBdr>
        <w:top w:val="none" w:sz="0" w:space="0" w:color="auto"/>
        <w:left w:val="none" w:sz="0" w:space="0" w:color="auto"/>
        <w:bottom w:val="none" w:sz="0" w:space="0" w:color="auto"/>
        <w:right w:val="none" w:sz="0" w:space="0" w:color="auto"/>
      </w:divBdr>
    </w:div>
    <w:div w:id="1112633345">
      <w:bodyDiv w:val="1"/>
      <w:marLeft w:val="0"/>
      <w:marRight w:val="0"/>
      <w:marTop w:val="0"/>
      <w:marBottom w:val="0"/>
      <w:divBdr>
        <w:top w:val="none" w:sz="0" w:space="0" w:color="auto"/>
        <w:left w:val="none" w:sz="0" w:space="0" w:color="auto"/>
        <w:bottom w:val="none" w:sz="0" w:space="0" w:color="auto"/>
        <w:right w:val="none" w:sz="0" w:space="0" w:color="auto"/>
      </w:divBdr>
    </w:div>
    <w:div w:id="1112670892">
      <w:bodyDiv w:val="1"/>
      <w:marLeft w:val="0"/>
      <w:marRight w:val="0"/>
      <w:marTop w:val="0"/>
      <w:marBottom w:val="0"/>
      <w:divBdr>
        <w:top w:val="none" w:sz="0" w:space="0" w:color="auto"/>
        <w:left w:val="none" w:sz="0" w:space="0" w:color="auto"/>
        <w:bottom w:val="none" w:sz="0" w:space="0" w:color="auto"/>
        <w:right w:val="none" w:sz="0" w:space="0" w:color="auto"/>
      </w:divBdr>
    </w:div>
    <w:div w:id="1112676574">
      <w:bodyDiv w:val="1"/>
      <w:marLeft w:val="0"/>
      <w:marRight w:val="0"/>
      <w:marTop w:val="0"/>
      <w:marBottom w:val="0"/>
      <w:divBdr>
        <w:top w:val="none" w:sz="0" w:space="0" w:color="auto"/>
        <w:left w:val="none" w:sz="0" w:space="0" w:color="auto"/>
        <w:bottom w:val="none" w:sz="0" w:space="0" w:color="auto"/>
        <w:right w:val="none" w:sz="0" w:space="0" w:color="auto"/>
      </w:divBdr>
    </w:div>
    <w:div w:id="1112700833">
      <w:bodyDiv w:val="1"/>
      <w:marLeft w:val="0"/>
      <w:marRight w:val="0"/>
      <w:marTop w:val="0"/>
      <w:marBottom w:val="0"/>
      <w:divBdr>
        <w:top w:val="none" w:sz="0" w:space="0" w:color="auto"/>
        <w:left w:val="none" w:sz="0" w:space="0" w:color="auto"/>
        <w:bottom w:val="none" w:sz="0" w:space="0" w:color="auto"/>
        <w:right w:val="none" w:sz="0" w:space="0" w:color="auto"/>
      </w:divBdr>
    </w:div>
    <w:div w:id="1112746749">
      <w:bodyDiv w:val="1"/>
      <w:marLeft w:val="0"/>
      <w:marRight w:val="0"/>
      <w:marTop w:val="0"/>
      <w:marBottom w:val="0"/>
      <w:divBdr>
        <w:top w:val="none" w:sz="0" w:space="0" w:color="auto"/>
        <w:left w:val="none" w:sz="0" w:space="0" w:color="auto"/>
        <w:bottom w:val="none" w:sz="0" w:space="0" w:color="auto"/>
        <w:right w:val="none" w:sz="0" w:space="0" w:color="auto"/>
      </w:divBdr>
    </w:div>
    <w:div w:id="1112748644">
      <w:bodyDiv w:val="1"/>
      <w:marLeft w:val="0"/>
      <w:marRight w:val="0"/>
      <w:marTop w:val="0"/>
      <w:marBottom w:val="0"/>
      <w:divBdr>
        <w:top w:val="none" w:sz="0" w:space="0" w:color="auto"/>
        <w:left w:val="none" w:sz="0" w:space="0" w:color="auto"/>
        <w:bottom w:val="none" w:sz="0" w:space="0" w:color="auto"/>
        <w:right w:val="none" w:sz="0" w:space="0" w:color="auto"/>
      </w:divBdr>
    </w:div>
    <w:div w:id="1112750681">
      <w:bodyDiv w:val="1"/>
      <w:marLeft w:val="0"/>
      <w:marRight w:val="0"/>
      <w:marTop w:val="0"/>
      <w:marBottom w:val="0"/>
      <w:divBdr>
        <w:top w:val="none" w:sz="0" w:space="0" w:color="auto"/>
        <w:left w:val="none" w:sz="0" w:space="0" w:color="auto"/>
        <w:bottom w:val="none" w:sz="0" w:space="0" w:color="auto"/>
        <w:right w:val="none" w:sz="0" w:space="0" w:color="auto"/>
      </w:divBdr>
    </w:div>
    <w:div w:id="1112825734">
      <w:bodyDiv w:val="1"/>
      <w:marLeft w:val="0"/>
      <w:marRight w:val="0"/>
      <w:marTop w:val="0"/>
      <w:marBottom w:val="0"/>
      <w:divBdr>
        <w:top w:val="none" w:sz="0" w:space="0" w:color="auto"/>
        <w:left w:val="none" w:sz="0" w:space="0" w:color="auto"/>
        <w:bottom w:val="none" w:sz="0" w:space="0" w:color="auto"/>
        <w:right w:val="none" w:sz="0" w:space="0" w:color="auto"/>
      </w:divBdr>
    </w:div>
    <w:div w:id="1112935628">
      <w:bodyDiv w:val="1"/>
      <w:marLeft w:val="0"/>
      <w:marRight w:val="0"/>
      <w:marTop w:val="0"/>
      <w:marBottom w:val="0"/>
      <w:divBdr>
        <w:top w:val="none" w:sz="0" w:space="0" w:color="auto"/>
        <w:left w:val="none" w:sz="0" w:space="0" w:color="auto"/>
        <w:bottom w:val="none" w:sz="0" w:space="0" w:color="auto"/>
        <w:right w:val="none" w:sz="0" w:space="0" w:color="auto"/>
      </w:divBdr>
    </w:div>
    <w:div w:id="1112941361">
      <w:bodyDiv w:val="1"/>
      <w:marLeft w:val="0"/>
      <w:marRight w:val="0"/>
      <w:marTop w:val="0"/>
      <w:marBottom w:val="0"/>
      <w:divBdr>
        <w:top w:val="none" w:sz="0" w:space="0" w:color="auto"/>
        <w:left w:val="none" w:sz="0" w:space="0" w:color="auto"/>
        <w:bottom w:val="none" w:sz="0" w:space="0" w:color="auto"/>
        <w:right w:val="none" w:sz="0" w:space="0" w:color="auto"/>
      </w:divBdr>
    </w:div>
    <w:div w:id="1113087223">
      <w:bodyDiv w:val="1"/>
      <w:marLeft w:val="0"/>
      <w:marRight w:val="0"/>
      <w:marTop w:val="0"/>
      <w:marBottom w:val="0"/>
      <w:divBdr>
        <w:top w:val="none" w:sz="0" w:space="0" w:color="auto"/>
        <w:left w:val="none" w:sz="0" w:space="0" w:color="auto"/>
        <w:bottom w:val="none" w:sz="0" w:space="0" w:color="auto"/>
        <w:right w:val="none" w:sz="0" w:space="0" w:color="auto"/>
      </w:divBdr>
    </w:div>
    <w:div w:id="1113212028">
      <w:bodyDiv w:val="1"/>
      <w:marLeft w:val="0"/>
      <w:marRight w:val="0"/>
      <w:marTop w:val="0"/>
      <w:marBottom w:val="0"/>
      <w:divBdr>
        <w:top w:val="none" w:sz="0" w:space="0" w:color="auto"/>
        <w:left w:val="none" w:sz="0" w:space="0" w:color="auto"/>
        <w:bottom w:val="none" w:sz="0" w:space="0" w:color="auto"/>
        <w:right w:val="none" w:sz="0" w:space="0" w:color="auto"/>
      </w:divBdr>
    </w:div>
    <w:div w:id="1113327384">
      <w:bodyDiv w:val="1"/>
      <w:marLeft w:val="0"/>
      <w:marRight w:val="0"/>
      <w:marTop w:val="0"/>
      <w:marBottom w:val="0"/>
      <w:divBdr>
        <w:top w:val="none" w:sz="0" w:space="0" w:color="auto"/>
        <w:left w:val="none" w:sz="0" w:space="0" w:color="auto"/>
        <w:bottom w:val="none" w:sz="0" w:space="0" w:color="auto"/>
        <w:right w:val="none" w:sz="0" w:space="0" w:color="auto"/>
      </w:divBdr>
    </w:div>
    <w:div w:id="1113475637">
      <w:bodyDiv w:val="1"/>
      <w:marLeft w:val="0"/>
      <w:marRight w:val="0"/>
      <w:marTop w:val="0"/>
      <w:marBottom w:val="0"/>
      <w:divBdr>
        <w:top w:val="none" w:sz="0" w:space="0" w:color="auto"/>
        <w:left w:val="none" w:sz="0" w:space="0" w:color="auto"/>
        <w:bottom w:val="none" w:sz="0" w:space="0" w:color="auto"/>
        <w:right w:val="none" w:sz="0" w:space="0" w:color="auto"/>
      </w:divBdr>
    </w:div>
    <w:div w:id="1113482528">
      <w:bodyDiv w:val="1"/>
      <w:marLeft w:val="0"/>
      <w:marRight w:val="0"/>
      <w:marTop w:val="0"/>
      <w:marBottom w:val="0"/>
      <w:divBdr>
        <w:top w:val="none" w:sz="0" w:space="0" w:color="auto"/>
        <w:left w:val="none" w:sz="0" w:space="0" w:color="auto"/>
        <w:bottom w:val="none" w:sz="0" w:space="0" w:color="auto"/>
        <w:right w:val="none" w:sz="0" w:space="0" w:color="auto"/>
      </w:divBdr>
    </w:div>
    <w:div w:id="1113591235">
      <w:bodyDiv w:val="1"/>
      <w:marLeft w:val="0"/>
      <w:marRight w:val="0"/>
      <w:marTop w:val="0"/>
      <w:marBottom w:val="0"/>
      <w:divBdr>
        <w:top w:val="none" w:sz="0" w:space="0" w:color="auto"/>
        <w:left w:val="none" w:sz="0" w:space="0" w:color="auto"/>
        <w:bottom w:val="none" w:sz="0" w:space="0" w:color="auto"/>
        <w:right w:val="none" w:sz="0" w:space="0" w:color="auto"/>
      </w:divBdr>
    </w:div>
    <w:div w:id="1113591504">
      <w:bodyDiv w:val="1"/>
      <w:marLeft w:val="0"/>
      <w:marRight w:val="0"/>
      <w:marTop w:val="0"/>
      <w:marBottom w:val="0"/>
      <w:divBdr>
        <w:top w:val="none" w:sz="0" w:space="0" w:color="auto"/>
        <w:left w:val="none" w:sz="0" w:space="0" w:color="auto"/>
        <w:bottom w:val="none" w:sz="0" w:space="0" w:color="auto"/>
        <w:right w:val="none" w:sz="0" w:space="0" w:color="auto"/>
      </w:divBdr>
    </w:div>
    <w:div w:id="1113594175">
      <w:bodyDiv w:val="1"/>
      <w:marLeft w:val="0"/>
      <w:marRight w:val="0"/>
      <w:marTop w:val="0"/>
      <w:marBottom w:val="0"/>
      <w:divBdr>
        <w:top w:val="none" w:sz="0" w:space="0" w:color="auto"/>
        <w:left w:val="none" w:sz="0" w:space="0" w:color="auto"/>
        <w:bottom w:val="none" w:sz="0" w:space="0" w:color="auto"/>
        <w:right w:val="none" w:sz="0" w:space="0" w:color="auto"/>
      </w:divBdr>
    </w:div>
    <w:div w:id="1113594433">
      <w:bodyDiv w:val="1"/>
      <w:marLeft w:val="0"/>
      <w:marRight w:val="0"/>
      <w:marTop w:val="0"/>
      <w:marBottom w:val="0"/>
      <w:divBdr>
        <w:top w:val="none" w:sz="0" w:space="0" w:color="auto"/>
        <w:left w:val="none" w:sz="0" w:space="0" w:color="auto"/>
        <w:bottom w:val="none" w:sz="0" w:space="0" w:color="auto"/>
        <w:right w:val="none" w:sz="0" w:space="0" w:color="auto"/>
      </w:divBdr>
    </w:div>
    <w:div w:id="1113599422">
      <w:bodyDiv w:val="1"/>
      <w:marLeft w:val="0"/>
      <w:marRight w:val="0"/>
      <w:marTop w:val="0"/>
      <w:marBottom w:val="0"/>
      <w:divBdr>
        <w:top w:val="none" w:sz="0" w:space="0" w:color="auto"/>
        <w:left w:val="none" w:sz="0" w:space="0" w:color="auto"/>
        <w:bottom w:val="none" w:sz="0" w:space="0" w:color="auto"/>
        <w:right w:val="none" w:sz="0" w:space="0" w:color="auto"/>
      </w:divBdr>
    </w:div>
    <w:div w:id="1113673701">
      <w:bodyDiv w:val="1"/>
      <w:marLeft w:val="0"/>
      <w:marRight w:val="0"/>
      <w:marTop w:val="0"/>
      <w:marBottom w:val="0"/>
      <w:divBdr>
        <w:top w:val="none" w:sz="0" w:space="0" w:color="auto"/>
        <w:left w:val="none" w:sz="0" w:space="0" w:color="auto"/>
        <w:bottom w:val="none" w:sz="0" w:space="0" w:color="auto"/>
        <w:right w:val="none" w:sz="0" w:space="0" w:color="auto"/>
      </w:divBdr>
    </w:div>
    <w:div w:id="1113742742">
      <w:bodyDiv w:val="1"/>
      <w:marLeft w:val="0"/>
      <w:marRight w:val="0"/>
      <w:marTop w:val="0"/>
      <w:marBottom w:val="0"/>
      <w:divBdr>
        <w:top w:val="none" w:sz="0" w:space="0" w:color="auto"/>
        <w:left w:val="none" w:sz="0" w:space="0" w:color="auto"/>
        <w:bottom w:val="none" w:sz="0" w:space="0" w:color="auto"/>
        <w:right w:val="none" w:sz="0" w:space="0" w:color="auto"/>
      </w:divBdr>
    </w:div>
    <w:div w:id="1113746111">
      <w:bodyDiv w:val="1"/>
      <w:marLeft w:val="0"/>
      <w:marRight w:val="0"/>
      <w:marTop w:val="0"/>
      <w:marBottom w:val="0"/>
      <w:divBdr>
        <w:top w:val="none" w:sz="0" w:space="0" w:color="auto"/>
        <w:left w:val="none" w:sz="0" w:space="0" w:color="auto"/>
        <w:bottom w:val="none" w:sz="0" w:space="0" w:color="auto"/>
        <w:right w:val="none" w:sz="0" w:space="0" w:color="auto"/>
      </w:divBdr>
    </w:div>
    <w:div w:id="1113748461">
      <w:bodyDiv w:val="1"/>
      <w:marLeft w:val="0"/>
      <w:marRight w:val="0"/>
      <w:marTop w:val="0"/>
      <w:marBottom w:val="0"/>
      <w:divBdr>
        <w:top w:val="none" w:sz="0" w:space="0" w:color="auto"/>
        <w:left w:val="none" w:sz="0" w:space="0" w:color="auto"/>
        <w:bottom w:val="none" w:sz="0" w:space="0" w:color="auto"/>
        <w:right w:val="none" w:sz="0" w:space="0" w:color="auto"/>
      </w:divBdr>
    </w:div>
    <w:div w:id="1113792754">
      <w:bodyDiv w:val="1"/>
      <w:marLeft w:val="0"/>
      <w:marRight w:val="0"/>
      <w:marTop w:val="0"/>
      <w:marBottom w:val="0"/>
      <w:divBdr>
        <w:top w:val="none" w:sz="0" w:space="0" w:color="auto"/>
        <w:left w:val="none" w:sz="0" w:space="0" w:color="auto"/>
        <w:bottom w:val="none" w:sz="0" w:space="0" w:color="auto"/>
        <w:right w:val="none" w:sz="0" w:space="0" w:color="auto"/>
      </w:divBdr>
    </w:div>
    <w:div w:id="1113866477">
      <w:bodyDiv w:val="1"/>
      <w:marLeft w:val="0"/>
      <w:marRight w:val="0"/>
      <w:marTop w:val="0"/>
      <w:marBottom w:val="0"/>
      <w:divBdr>
        <w:top w:val="none" w:sz="0" w:space="0" w:color="auto"/>
        <w:left w:val="none" w:sz="0" w:space="0" w:color="auto"/>
        <w:bottom w:val="none" w:sz="0" w:space="0" w:color="auto"/>
        <w:right w:val="none" w:sz="0" w:space="0" w:color="auto"/>
      </w:divBdr>
    </w:div>
    <w:div w:id="1113868390">
      <w:bodyDiv w:val="1"/>
      <w:marLeft w:val="0"/>
      <w:marRight w:val="0"/>
      <w:marTop w:val="0"/>
      <w:marBottom w:val="0"/>
      <w:divBdr>
        <w:top w:val="none" w:sz="0" w:space="0" w:color="auto"/>
        <w:left w:val="none" w:sz="0" w:space="0" w:color="auto"/>
        <w:bottom w:val="none" w:sz="0" w:space="0" w:color="auto"/>
        <w:right w:val="none" w:sz="0" w:space="0" w:color="auto"/>
      </w:divBdr>
    </w:div>
    <w:div w:id="1113943772">
      <w:bodyDiv w:val="1"/>
      <w:marLeft w:val="0"/>
      <w:marRight w:val="0"/>
      <w:marTop w:val="0"/>
      <w:marBottom w:val="0"/>
      <w:divBdr>
        <w:top w:val="none" w:sz="0" w:space="0" w:color="auto"/>
        <w:left w:val="none" w:sz="0" w:space="0" w:color="auto"/>
        <w:bottom w:val="none" w:sz="0" w:space="0" w:color="auto"/>
        <w:right w:val="none" w:sz="0" w:space="0" w:color="auto"/>
      </w:divBdr>
    </w:div>
    <w:div w:id="1113985542">
      <w:bodyDiv w:val="1"/>
      <w:marLeft w:val="0"/>
      <w:marRight w:val="0"/>
      <w:marTop w:val="0"/>
      <w:marBottom w:val="0"/>
      <w:divBdr>
        <w:top w:val="none" w:sz="0" w:space="0" w:color="auto"/>
        <w:left w:val="none" w:sz="0" w:space="0" w:color="auto"/>
        <w:bottom w:val="none" w:sz="0" w:space="0" w:color="auto"/>
        <w:right w:val="none" w:sz="0" w:space="0" w:color="auto"/>
      </w:divBdr>
    </w:div>
    <w:div w:id="1114010853">
      <w:bodyDiv w:val="1"/>
      <w:marLeft w:val="0"/>
      <w:marRight w:val="0"/>
      <w:marTop w:val="0"/>
      <w:marBottom w:val="0"/>
      <w:divBdr>
        <w:top w:val="none" w:sz="0" w:space="0" w:color="auto"/>
        <w:left w:val="none" w:sz="0" w:space="0" w:color="auto"/>
        <w:bottom w:val="none" w:sz="0" w:space="0" w:color="auto"/>
        <w:right w:val="none" w:sz="0" w:space="0" w:color="auto"/>
      </w:divBdr>
    </w:div>
    <w:div w:id="1114060039">
      <w:bodyDiv w:val="1"/>
      <w:marLeft w:val="0"/>
      <w:marRight w:val="0"/>
      <w:marTop w:val="0"/>
      <w:marBottom w:val="0"/>
      <w:divBdr>
        <w:top w:val="none" w:sz="0" w:space="0" w:color="auto"/>
        <w:left w:val="none" w:sz="0" w:space="0" w:color="auto"/>
        <w:bottom w:val="none" w:sz="0" w:space="0" w:color="auto"/>
        <w:right w:val="none" w:sz="0" w:space="0" w:color="auto"/>
      </w:divBdr>
    </w:div>
    <w:div w:id="1114129365">
      <w:bodyDiv w:val="1"/>
      <w:marLeft w:val="0"/>
      <w:marRight w:val="0"/>
      <w:marTop w:val="0"/>
      <w:marBottom w:val="0"/>
      <w:divBdr>
        <w:top w:val="none" w:sz="0" w:space="0" w:color="auto"/>
        <w:left w:val="none" w:sz="0" w:space="0" w:color="auto"/>
        <w:bottom w:val="none" w:sz="0" w:space="0" w:color="auto"/>
        <w:right w:val="none" w:sz="0" w:space="0" w:color="auto"/>
      </w:divBdr>
    </w:div>
    <w:div w:id="1114204921">
      <w:bodyDiv w:val="1"/>
      <w:marLeft w:val="0"/>
      <w:marRight w:val="0"/>
      <w:marTop w:val="0"/>
      <w:marBottom w:val="0"/>
      <w:divBdr>
        <w:top w:val="none" w:sz="0" w:space="0" w:color="auto"/>
        <w:left w:val="none" w:sz="0" w:space="0" w:color="auto"/>
        <w:bottom w:val="none" w:sz="0" w:space="0" w:color="auto"/>
        <w:right w:val="none" w:sz="0" w:space="0" w:color="auto"/>
      </w:divBdr>
    </w:div>
    <w:div w:id="1114251720">
      <w:bodyDiv w:val="1"/>
      <w:marLeft w:val="0"/>
      <w:marRight w:val="0"/>
      <w:marTop w:val="0"/>
      <w:marBottom w:val="0"/>
      <w:divBdr>
        <w:top w:val="none" w:sz="0" w:space="0" w:color="auto"/>
        <w:left w:val="none" w:sz="0" w:space="0" w:color="auto"/>
        <w:bottom w:val="none" w:sz="0" w:space="0" w:color="auto"/>
        <w:right w:val="none" w:sz="0" w:space="0" w:color="auto"/>
      </w:divBdr>
    </w:div>
    <w:div w:id="1114252680">
      <w:bodyDiv w:val="1"/>
      <w:marLeft w:val="0"/>
      <w:marRight w:val="0"/>
      <w:marTop w:val="0"/>
      <w:marBottom w:val="0"/>
      <w:divBdr>
        <w:top w:val="none" w:sz="0" w:space="0" w:color="auto"/>
        <w:left w:val="none" w:sz="0" w:space="0" w:color="auto"/>
        <w:bottom w:val="none" w:sz="0" w:space="0" w:color="auto"/>
        <w:right w:val="none" w:sz="0" w:space="0" w:color="auto"/>
      </w:divBdr>
    </w:div>
    <w:div w:id="1114327282">
      <w:bodyDiv w:val="1"/>
      <w:marLeft w:val="0"/>
      <w:marRight w:val="0"/>
      <w:marTop w:val="0"/>
      <w:marBottom w:val="0"/>
      <w:divBdr>
        <w:top w:val="none" w:sz="0" w:space="0" w:color="auto"/>
        <w:left w:val="none" w:sz="0" w:space="0" w:color="auto"/>
        <w:bottom w:val="none" w:sz="0" w:space="0" w:color="auto"/>
        <w:right w:val="none" w:sz="0" w:space="0" w:color="auto"/>
      </w:divBdr>
    </w:div>
    <w:div w:id="1114405414">
      <w:bodyDiv w:val="1"/>
      <w:marLeft w:val="0"/>
      <w:marRight w:val="0"/>
      <w:marTop w:val="0"/>
      <w:marBottom w:val="0"/>
      <w:divBdr>
        <w:top w:val="none" w:sz="0" w:space="0" w:color="auto"/>
        <w:left w:val="none" w:sz="0" w:space="0" w:color="auto"/>
        <w:bottom w:val="none" w:sz="0" w:space="0" w:color="auto"/>
        <w:right w:val="none" w:sz="0" w:space="0" w:color="auto"/>
      </w:divBdr>
    </w:div>
    <w:div w:id="1114440570">
      <w:bodyDiv w:val="1"/>
      <w:marLeft w:val="0"/>
      <w:marRight w:val="0"/>
      <w:marTop w:val="0"/>
      <w:marBottom w:val="0"/>
      <w:divBdr>
        <w:top w:val="none" w:sz="0" w:space="0" w:color="auto"/>
        <w:left w:val="none" w:sz="0" w:space="0" w:color="auto"/>
        <w:bottom w:val="none" w:sz="0" w:space="0" w:color="auto"/>
        <w:right w:val="none" w:sz="0" w:space="0" w:color="auto"/>
      </w:divBdr>
    </w:div>
    <w:div w:id="1114440597">
      <w:bodyDiv w:val="1"/>
      <w:marLeft w:val="0"/>
      <w:marRight w:val="0"/>
      <w:marTop w:val="0"/>
      <w:marBottom w:val="0"/>
      <w:divBdr>
        <w:top w:val="none" w:sz="0" w:space="0" w:color="auto"/>
        <w:left w:val="none" w:sz="0" w:space="0" w:color="auto"/>
        <w:bottom w:val="none" w:sz="0" w:space="0" w:color="auto"/>
        <w:right w:val="none" w:sz="0" w:space="0" w:color="auto"/>
      </w:divBdr>
    </w:div>
    <w:div w:id="1114516383">
      <w:bodyDiv w:val="1"/>
      <w:marLeft w:val="0"/>
      <w:marRight w:val="0"/>
      <w:marTop w:val="0"/>
      <w:marBottom w:val="0"/>
      <w:divBdr>
        <w:top w:val="none" w:sz="0" w:space="0" w:color="auto"/>
        <w:left w:val="none" w:sz="0" w:space="0" w:color="auto"/>
        <w:bottom w:val="none" w:sz="0" w:space="0" w:color="auto"/>
        <w:right w:val="none" w:sz="0" w:space="0" w:color="auto"/>
      </w:divBdr>
    </w:div>
    <w:div w:id="1114523690">
      <w:bodyDiv w:val="1"/>
      <w:marLeft w:val="0"/>
      <w:marRight w:val="0"/>
      <w:marTop w:val="0"/>
      <w:marBottom w:val="0"/>
      <w:divBdr>
        <w:top w:val="none" w:sz="0" w:space="0" w:color="auto"/>
        <w:left w:val="none" w:sz="0" w:space="0" w:color="auto"/>
        <w:bottom w:val="none" w:sz="0" w:space="0" w:color="auto"/>
        <w:right w:val="none" w:sz="0" w:space="0" w:color="auto"/>
      </w:divBdr>
    </w:div>
    <w:div w:id="1114599440">
      <w:bodyDiv w:val="1"/>
      <w:marLeft w:val="0"/>
      <w:marRight w:val="0"/>
      <w:marTop w:val="0"/>
      <w:marBottom w:val="0"/>
      <w:divBdr>
        <w:top w:val="none" w:sz="0" w:space="0" w:color="auto"/>
        <w:left w:val="none" w:sz="0" w:space="0" w:color="auto"/>
        <w:bottom w:val="none" w:sz="0" w:space="0" w:color="auto"/>
        <w:right w:val="none" w:sz="0" w:space="0" w:color="auto"/>
      </w:divBdr>
    </w:div>
    <w:div w:id="1114640221">
      <w:bodyDiv w:val="1"/>
      <w:marLeft w:val="0"/>
      <w:marRight w:val="0"/>
      <w:marTop w:val="0"/>
      <w:marBottom w:val="0"/>
      <w:divBdr>
        <w:top w:val="none" w:sz="0" w:space="0" w:color="auto"/>
        <w:left w:val="none" w:sz="0" w:space="0" w:color="auto"/>
        <w:bottom w:val="none" w:sz="0" w:space="0" w:color="auto"/>
        <w:right w:val="none" w:sz="0" w:space="0" w:color="auto"/>
      </w:divBdr>
    </w:div>
    <w:div w:id="1114665717">
      <w:bodyDiv w:val="1"/>
      <w:marLeft w:val="0"/>
      <w:marRight w:val="0"/>
      <w:marTop w:val="0"/>
      <w:marBottom w:val="0"/>
      <w:divBdr>
        <w:top w:val="none" w:sz="0" w:space="0" w:color="auto"/>
        <w:left w:val="none" w:sz="0" w:space="0" w:color="auto"/>
        <w:bottom w:val="none" w:sz="0" w:space="0" w:color="auto"/>
        <w:right w:val="none" w:sz="0" w:space="0" w:color="auto"/>
      </w:divBdr>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4668009">
      <w:bodyDiv w:val="1"/>
      <w:marLeft w:val="0"/>
      <w:marRight w:val="0"/>
      <w:marTop w:val="0"/>
      <w:marBottom w:val="0"/>
      <w:divBdr>
        <w:top w:val="none" w:sz="0" w:space="0" w:color="auto"/>
        <w:left w:val="none" w:sz="0" w:space="0" w:color="auto"/>
        <w:bottom w:val="none" w:sz="0" w:space="0" w:color="auto"/>
        <w:right w:val="none" w:sz="0" w:space="0" w:color="auto"/>
      </w:divBdr>
    </w:div>
    <w:div w:id="1114835650">
      <w:bodyDiv w:val="1"/>
      <w:marLeft w:val="0"/>
      <w:marRight w:val="0"/>
      <w:marTop w:val="0"/>
      <w:marBottom w:val="0"/>
      <w:divBdr>
        <w:top w:val="none" w:sz="0" w:space="0" w:color="auto"/>
        <w:left w:val="none" w:sz="0" w:space="0" w:color="auto"/>
        <w:bottom w:val="none" w:sz="0" w:space="0" w:color="auto"/>
        <w:right w:val="none" w:sz="0" w:space="0" w:color="auto"/>
      </w:divBdr>
    </w:div>
    <w:div w:id="1114905770">
      <w:bodyDiv w:val="1"/>
      <w:marLeft w:val="0"/>
      <w:marRight w:val="0"/>
      <w:marTop w:val="0"/>
      <w:marBottom w:val="0"/>
      <w:divBdr>
        <w:top w:val="none" w:sz="0" w:space="0" w:color="auto"/>
        <w:left w:val="none" w:sz="0" w:space="0" w:color="auto"/>
        <w:bottom w:val="none" w:sz="0" w:space="0" w:color="auto"/>
        <w:right w:val="none" w:sz="0" w:space="0" w:color="auto"/>
      </w:divBdr>
    </w:div>
    <w:div w:id="1114980324">
      <w:bodyDiv w:val="1"/>
      <w:marLeft w:val="0"/>
      <w:marRight w:val="0"/>
      <w:marTop w:val="0"/>
      <w:marBottom w:val="0"/>
      <w:divBdr>
        <w:top w:val="none" w:sz="0" w:space="0" w:color="auto"/>
        <w:left w:val="none" w:sz="0" w:space="0" w:color="auto"/>
        <w:bottom w:val="none" w:sz="0" w:space="0" w:color="auto"/>
        <w:right w:val="none" w:sz="0" w:space="0" w:color="auto"/>
      </w:divBdr>
    </w:div>
    <w:div w:id="1114980367">
      <w:bodyDiv w:val="1"/>
      <w:marLeft w:val="0"/>
      <w:marRight w:val="0"/>
      <w:marTop w:val="0"/>
      <w:marBottom w:val="0"/>
      <w:divBdr>
        <w:top w:val="none" w:sz="0" w:space="0" w:color="auto"/>
        <w:left w:val="none" w:sz="0" w:space="0" w:color="auto"/>
        <w:bottom w:val="none" w:sz="0" w:space="0" w:color="auto"/>
        <w:right w:val="none" w:sz="0" w:space="0" w:color="auto"/>
      </w:divBdr>
    </w:div>
    <w:div w:id="1114985853">
      <w:bodyDiv w:val="1"/>
      <w:marLeft w:val="0"/>
      <w:marRight w:val="0"/>
      <w:marTop w:val="0"/>
      <w:marBottom w:val="0"/>
      <w:divBdr>
        <w:top w:val="none" w:sz="0" w:space="0" w:color="auto"/>
        <w:left w:val="none" w:sz="0" w:space="0" w:color="auto"/>
        <w:bottom w:val="none" w:sz="0" w:space="0" w:color="auto"/>
        <w:right w:val="none" w:sz="0" w:space="0" w:color="auto"/>
      </w:divBdr>
    </w:div>
    <w:div w:id="1114985896">
      <w:bodyDiv w:val="1"/>
      <w:marLeft w:val="0"/>
      <w:marRight w:val="0"/>
      <w:marTop w:val="0"/>
      <w:marBottom w:val="0"/>
      <w:divBdr>
        <w:top w:val="none" w:sz="0" w:space="0" w:color="auto"/>
        <w:left w:val="none" w:sz="0" w:space="0" w:color="auto"/>
        <w:bottom w:val="none" w:sz="0" w:space="0" w:color="auto"/>
        <w:right w:val="none" w:sz="0" w:space="0" w:color="auto"/>
      </w:divBdr>
    </w:div>
    <w:div w:id="1115053892">
      <w:bodyDiv w:val="1"/>
      <w:marLeft w:val="0"/>
      <w:marRight w:val="0"/>
      <w:marTop w:val="0"/>
      <w:marBottom w:val="0"/>
      <w:divBdr>
        <w:top w:val="none" w:sz="0" w:space="0" w:color="auto"/>
        <w:left w:val="none" w:sz="0" w:space="0" w:color="auto"/>
        <w:bottom w:val="none" w:sz="0" w:space="0" w:color="auto"/>
        <w:right w:val="none" w:sz="0" w:space="0" w:color="auto"/>
      </w:divBdr>
    </w:div>
    <w:div w:id="1115104388">
      <w:bodyDiv w:val="1"/>
      <w:marLeft w:val="0"/>
      <w:marRight w:val="0"/>
      <w:marTop w:val="0"/>
      <w:marBottom w:val="0"/>
      <w:divBdr>
        <w:top w:val="none" w:sz="0" w:space="0" w:color="auto"/>
        <w:left w:val="none" w:sz="0" w:space="0" w:color="auto"/>
        <w:bottom w:val="none" w:sz="0" w:space="0" w:color="auto"/>
        <w:right w:val="none" w:sz="0" w:space="0" w:color="auto"/>
      </w:divBdr>
    </w:div>
    <w:div w:id="1115127436">
      <w:bodyDiv w:val="1"/>
      <w:marLeft w:val="0"/>
      <w:marRight w:val="0"/>
      <w:marTop w:val="0"/>
      <w:marBottom w:val="0"/>
      <w:divBdr>
        <w:top w:val="none" w:sz="0" w:space="0" w:color="auto"/>
        <w:left w:val="none" w:sz="0" w:space="0" w:color="auto"/>
        <w:bottom w:val="none" w:sz="0" w:space="0" w:color="auto"/>
        <w:right w:val="none" w:sz="0" w:space="0" w:color="auto"/>
      </w:divBdr>
    </w:div>
    <w:div w:id="1115439950">
      <w:bodyDiv w:val="1"/>
      <w:marLeft w:val="0"/>
      <w:marRight w:val="0"/>
      <w:marTop w:val="0"/>
      <w:marBottom w:val="0"/>
      <w:divBdr>
        <w:top w:val="none" w:sz="0" w:space="0" w:color="auto"/>
        <w:left w:val="none" w:sz="0" w:space="0" w:color="auto"/>
        <w:bottom w:val="none" w:sz="0" w:space="0" w:color="auto"/>
        <w:right w:val="none" w:sz="0" w:space="0" w:color="auto"/>
      </w:divBdr>
    </w:div>
    <w:div w:id="1115559266">
      <w:bodyDiv w:val="1"/>
      <w:marLeft w:val="0"/>
      <w:marRight w:val="0"/>
      <w:marTop w:val="0"/>
      <w:marBottom w:val="0"/>
      <w:divBdr>
        <w:top w:val="none" w:sz="0" w:space="0" w:color="auto"/>
        <w:left w:val="none" w:sz="0" w:space="0" w:color="auto"/>
        <w:bottom w:val="none" w:sz="0" w:space="0" w:color="auto"/>
        <w:right w:val="none" w:sz="0" w:space="0" w:color="auto"/>
      </w:divBdr>
    </w:div>
    <w:div w:id="1115634582">
      <w:bodyDiv w:val="1"/>
      <w:marLeft w:val="0"/>
      <w:marRight w:val="0"/>
      <w:marTop w:val="0"/>
      <w:marBottom w:val="0"/>
      <w:divBdr>
        <w:top w:val="none" w:sz="0" w:space="0" w:color="auto"/>
        <w:left w:val="none" w:sz="0" w:space="0" w:color="auto"/>
        <w:bottom w:val="none" w:sz="0" w:space="0" w:color="auto"/>
        <w:right w:val="none" w:sz="0" w:space="0" w:color="auto"/>
      </w:divBdr>
    </w:div>
    <w:div w:id="1115635231">
      <w:bodyDiv w:val="1"/>
      <w:marLeft w:val="0"/>
      <w:marRight w:val="0"/>
      <w:marTop w:val="0"/>
      <w:marBottom w:val="0"/>
      <w:divBdr>
        <w:top w:val="none" w:sz="0" w:space="0" w:color="auto"/>
        <w:left w:val="none" w:sz="0" w:space="0" w:color="auto"/>
        <w:bottom w:val="none" w:sz="0" w:space="0" w:color="auto"/>
        <w:right w:val="none" w:sz="0" w:space="0" w:color="auto"/>
      </w:divBdr>
    </w:div>
    <w:div w:id="1115638625">
      <w:bodyDiv w:val="1"/>
      <w:marLeft w:val="0"/>
      <w:marRight w:val="0"/>
      <w:marTop w:val="0"/>
      <w:marBottom w:val="0"/>
      <w:divBdr>
        <w:top w:val="none" w:sz="0" w:space="0" w:color="auto"/>
        <w:left w:val="none" w:sz="0" w:space="0" w:color="auto"/>
        <w:bottom w:val="none" w:sz="0" w:space="0" w:color="auto"/>
        <w:right w:val="none" w:sz="0" w:space="0" w:color="auto"/>
      </w:divBdr>
    </w:div>
    <w:div w:id="1115711303">
      <w:bodyDiv w:val="1"/>
      <w:marLeft w:val="0"/>
      <w:marRight w:val="0"/>
      <w:marTop w:val="0"/>
      <w:marBottom w:val="0"/>
      <w:divBdr>
        <w:top w:val="none" w:sz="0" w:space="0" w:color="auto"/>
        <w:left w:val="none" w:sz="0" w:space="0" w:color="auto"/>
        <w:bottom w:val="none" w:sz="0" w:space="0" w:color="auto"/>
        <w:right w:val="none" w:sz="0" w:space="0" w:color="auto"/>
      </w:divBdr>
    </w:div>
    <w:div w:id="1115825646">
      <w:bodyDiv w:val="1"/>
      <w:marLeft w:val="0"/>
      <w:marRight w:val="0"/>
      <w:marTop w:val="0"/>
      <w:marBottom w:val="0"/>
      <w:divBdr>
        <w:top w:val="none" w:sz="0" w:space="0" w:color="auto"/>
        <w:left w:val="none" w:sz="0" w:space="0" w:color="auto"/>
        <w:bottom w:val="none" w:sz="0" w:space="0" w:color="auto"/>
        <w:right w:val="none" w:sz="0" w:space="0" w:color="auto"/>
      </w:divBdr>
    </w:div>
    <w:div w:id="1115828848">
      <w:bodyDiv w:val="1"/>
      <w:marLeft w:val="0"/>
      <w:marRight w:val="0"/>
      <w:marTop w:val="0"/>
      <w:marBottom w:val="0"/>
      <w:divBdr>
        <w:top w:val="none" w:sz="0" w:space="0" w:color="auto"/>
        <w:left w:val="none" w:sz="0" w:space="0" w:color="auto"/>
        <w:bottom w:val="none" w:sz="0" w:space="0" w:color="auto"/>
        <w:right w:val="none" w:sz="0" w:space="0" w:color="auto"/>
      </w:divBdr>
    </w:div>
    <w:div w:id="1115831959">
      <w:bodyDiv w:val="1"/>
      <w:marLeft w:val="0"/>
      <w:marRight w:val="0"/>
      <w:marTop w:val="0"/>
      <w:marBottom w:val="0"/>
      <w:divBdr>
        <w:top w:val="none" w:sz="0" w:space="0" w:color="auto"/>
        <w:left w:val="none" w:sz="0" w:space="0" w:color="auto"/>
        <w:bottom w:val="none" w:sz="0" w:space="0" w:color="auto"/>
        <w:right w:val="none" w:sz="0" w:space="0" w:color="auto"/>
      </w:divBdr>
    </w:div>
    <w:div w:id="1115947089">
      <w:bodyDiv w:val="1"/>
      <w:marLeft w:val="0"/>
      <w:marRight w:val="0"/>
      <w:marTop w:val="0"/>
      <w:marBottom w:val="0"/>
      <w:divBdr>
        <w:top w:val="none" w:sz="0" w:space="0" w:color="auto"/>
        <w:left w:val="none" w:sz="0" w:space="0" w:color="auto"/>
        <w:bottom w:val="none" w:sz="0" w:space="0" w:color="auto"/>
        <w:right w:val="none" w:sz="0" w:space="0" w:color="auto"/>
      </w:divBdr>
    </w:div>
    <w:div w:id="1115952081">
      <w:bodyDiv w:val="1"/>
      <w:marLeft w:val="0"/>
      <w:marRight w:val="0"/>
      <w:marTop w:val="0"/>
      <w:marBottom w:val="0"/>
      <w:divBdr>
        <w:top w:val="none" w:sz="0" w:space="0" w:color="auto"/>
        <w:left w:val="none" w:sz="0" w:space="0" w:color="auto"/>
        <w:bottom w:val="none" w:sz="0" w:space="0" w:color="auto"/>
        <w:right w:val="none" w:sz="0" w:space="0" w:color="auto"/>
      </w:divBdr>
    </w:div>
    <w:div w:id="1115979424">
      <w:bodyDiv w:val="1"/>
      <w:marLeft w:val="0"/>
      <w:marRight w:val="0"/>
      <w:marTop w:val="0"/>
      <w:marBottom w:val="0"/>
      <w:divBdr>
        <w:top w:val="none" w:sz="0" w:space="0" w:color="auto"/>
        <w:left w:val="none" w:sz="0" w:space="0" w:color="auto"/>
        <w:bottom w:val="none" w:sz="0" w:space="0" w:color="auto"/>
        <w:right w:val="none" w:sz="0" w:space="0" w:color="auto"/>
      </w:divBdr>
    </w:div>
    <w:div w:id="1116145211">
      <w:bodyDiv w:val="1"/>
      <w:marLeft w:val="0"/>
      <w:marRight w:val="0"/>
      <w:marTop w:val="0"/>
      <w:marBottom w:val="0"/>
      <w:divBdr>
        <w:top w:val="none" w:sz="0" w:space="0" w:color="auto"/>
        <w:left w:val="none" w:sz="0" w:space="0" w:color="auto"/>
        <w:bottom w:val="none" w:sz="0" w:space="0" w:color="auto"/>
        <w:right w:val="none" w:sz="0" w:space="0" w:color="auto"/>
      </w:divBdr>
    </w:div>
    <w:div w:id="1116172961">
      <w:bodyDiv w:val="1"/>
      <w:marLeft w:val="0"/>
      <w:marRight w:val="0"/>
      <w:marTop w:val="0"/>
      <w:marBottom w:val="0"/>
      <w:divBdr>
        <w:top w:val="none" w:sz="0" w:space="0" w:color="auto"/>
        <w:left w:val="none" w:sz="0" w:space="0" w:color="auto"/>
        <w:bottom w:val="none" w:sz="0" w:space="0" w:color="auto"/>
        <w:right w:val="none" w:sz="0" w:space="0" w:color="auto"/>
      </w:divBdr>
    </w:div>
    <w:div w:id="1116289002">
      <w:bodyDiv w:val="1"/>
      <w:marLeft w:val="0"/>
      <w:marRight w:val="0"/>
      <w:marTop w:val="0"/>
      <w:marBottom w:val="0"/>
      <w:divBdr>
        <w:top w:val="none" w:sz="0" w:space="0" w:color="auto"/>
        <w:left w:val="none" w:sz="0" w:space="0" w:color="auto"/>
        <w:bottom w:val="none" w:sz="0" w:space="0" w:color="auto"/>
        <w:right w:val="none" w:sz="0" w:space="0" w:color="auto"/>
      </w:divBdr>
    </w:div>
    <w:div w:id="1116483687">
      <w:bodyDiv w:val="1"/>
      <w:marLeft w:val="0"/>
      <w:marRight w:val="0"/>
      <w:marTop w:val="0"/>
      <w:marBottom w:val="0"/>
      <w:divBdr>
        <w:top w:val="none" w:sz="0" w:space="0" w:color="auto"/>
        <w:left w:val="none" w:sz="0" w:space="0" w:color="auto"/>
        <w:bottom w:val="none" w:sz="0" w:space="0" w:color="auto"/>
        <w:right w:val="none" w:sz="0" w:space="0" w:color="auto"/>
      </w:divBdr>
    </w:div>
    <w:div w:id="1116488864">
      <w:bodyDiv w:val="1"/>
      <w:marLeft w:val="0"/>
      <w:marRight w:val="0"/>
      <w:marTop w:val="0"/>
      <w:marBottom w:val="0"/>
      <w:divBdr>
        <w:top w:val="none" w:sz="0" w:space="0" w:color="auto"/>
        <w:left w:val="none" w:sz="0" w:space="0" w:color="auto"/>
        <w:bottom w:val="none" w:sz="0" w:space="0" w:color="auto"/>
        <w:right w:val="none" w:sz="0" w:space="0" w:color="auto"/>
      </w:divBdr>
    </w:div>
    <w:div w:id="1116489213">
      <w:bodyDiv w:val="1"/>
      <w:marLeft w:val="0"/>
      <w:marRight w:val="0"/>
      <w:marTop w:val="0"/>
      <w:marBottom w:val="0"/>
      <w:divBdr>
        <w:top w:val="none" w:sz="0" w:space="0" w:color="auto"/>
        <w:left w:val="none" w:sz="0" w:space="0" w:color="auto"/>
        <w:bottom w:val="none" w:sz="0" w:space="0" w:color="auto"/>
        <w:right w:val="none" w:sz="0" w:space="0" w:color="auto"/>
      </w:divBdr>
    </w:div>
    <w:div w:id="1116556290">
      <w:bodyDiv w:val="1"/>
      <w:marLeft w:val="0"/>
      <w:marRight w:val="0"/>
      <w:marTop w:val="0"/>
      <w:marBottom w:val="0"/>
      <w:divBdr>
        <w:top w:val="none" w:sz="0" w:space="0" w:color="auto"/>
        <w:left w:val="none" w:sz="0" w:space="0" w:color="auto"/>
        <w:bottom w:val="none" w:sz="0" w:space="0" w:color="auto"/>
        <w:right w:val="none" w:sz="0" w:space="0" w:color="auto"/>
      </w:divBdr>
    </w:div>
    <w:div w:id="1116556654">
      <w:bodyDiv w:val="1"/>
      <w:marLeft w:val="0"/>
      <w:marRight w:val="0"/>
      <w:marTop w:val="0"/>
      <w:marBottom w:val="0"/>
      <w:divBdr>
        <w:top w:val="none" w:sz="0" w:space="0" w:color="auto"/>
        <w:left w:val="none" w:sz="0" w:space="0" w:color="auto"/>
        <w:bottom w:val="none" w:sz="0" w:space="0" w:color="auto"/>
        <w:right w:val="none" w:sz="0" w:space="0" w:color="auto"/>
      </w:divBdr>
    </w:div>
    <w:div w:id="1116631836">
      <w:bodyDiv w:val="1"/>
      <w:marLeft w:val="0"/>
      <w:marRight w:val="0"/>
      <w:marTop w:val="0"/>
      <w:marBottom w:val="0"/>
      <w:divBdr>
        <w:top w:val="none" w:sz="0" w:space="0" w:color="auto"/>
        <w:left w:val="none" w:sz="0" w:space="0" w:color="auto"/>
        <w:bottom w:val="none" w:sz="0" w:space="0" w:color="auto"/>
        <w:right w:val="none" w:sz="0" w:space="0" w:color="auto"/>
      </w:divBdr>
    </w:div>
    <w:div w:id="1116675594">
      <w:bodyDiv w:val="1"/>
      <w:marLeft w:val="0"/>
      <w:marRight w:val="0"/>
      <w:marTop w:val="0"/>
      <w:marBottom w:val="0"/>
      <w:divBdr>
        <w:top w:val="none" w:sz="0" w:space="0" w:color="auto"/>
        <w:left w:val="none" w:sz="0" w:space="0" w:color="auto"/>
        <w:bottom w:val="none" w:sz="0" w:space="0" w:color="auto"/>
        <w:right w:val="none" w:sz="0" w:space="0" w:color="auto"/>
      </w:divBdr>
    </w:div>
    <w:div w:id="1116683213">
      <w:bodyDiv w:val="1"/>
      <w:marLeft w:val="0"/>
      <w:marRight w:val="0"/>
      <w:marTop w:val="0"/>
      <w:marBottom w:val="0"/>
      <w:divBdr>
        <w:top w:val="none" w:sz="0" w:space="0" w:color="auto"/>
        <w:left w:val="none" w:sz="0" w:space="0" w:color="auto"/>
        <w:bottom w:val="none" w:sz="0" w:space="0" w:color="auto"/>
        <w:right w:val="none" w:sz="0" w:space="0" w:color="auto"/>
      </w:divBdr>
    </w:div>
    <w:div w:id="1116751848">
      <w:bodyDiv w:val="1"/>
      <w:marLeft w:val="0"/>
      <w:marRight w:val="0"/>
      <w:marTop w:val="0"/>
      <w:marBottom w:val="0"/>
      <w:divBdr>
        <w:top w:val="none" w:sz="0" w:space="0" w:color="auto"/>
        <w:left w:val="none" w:sz="0" w:space="0" w:color="auto"/>
        <w:bottom w:val="none" w:sz="0" w:space="0" w:color="auto"/>
        <w:right w:val="none" w:sz="0" w:space="0" w:color="auto"/>
      </w:divBdr>
    </w:div>
    <w:div w:id="1116753823">
      <w:bodyDiv w:val="1"/>
      <w:marLeft w:val="0"/>
      <w:marRight w:val="0"/>
      <w:marTop w:val="0"/>
      <w:marBottom w:val="0"/>
      <w:divBdr>
        <w:top w:val="none" w:sz="0" w:space="0" w:color="auto"/>
        <w:left w:val="none" w:sz="0" w:space="0" w:color="auto"/>
        <w:bottom w:val="none" w:sz="0" w:space="0" w:color="auto"/>
        <w:right w:val="none" w:sz="0" w:space="0" w:color="auto"/>
      </w:divBdr>
    </w:div>
    <w:div w:id="1116754630">
      <w:bodyDiv w:val="1"/>
      <w:marLeft w:val="0"/>
      <w:marRight w:val="0"/>
      <w:marTop w:val="0"/>
      <w:marBottom w:val="0"/>
      <w:divBdr>
        <w:top w:val="none" w:sz="0" w:space="0" w:color="auto"/>
        <w:left w:val="none" w:sz="0" w:space="0" w:color="auto"/>
        <w:bottom w:val="none" w:sz="0" w:space="0" w:color="auto"/>
        <w:right w:val="none" w:sz="0" w:space="0" w:color="auto"/>
      </w:divBdr>
    </w:div>
    <w:div w:id="1116754756">
      <w:bodyDiv w:val="1"/>
      <w:marLeft w:val="0"/>
      <w:marRight w:val="0"/>
      <w:marTop w:val="0"/>
      <w:marBottom w:val="0"/>
      <w:divBdr>
        <w:top w:val="none" w:sz="0" w:space="0" w:color="auto"/>
        <w:left w:val="none" w:sz="0" w:space="0" w:color="auto"/>
        <w:bottom w:val="none" w:sz="0" w:space="0" w:color="auto"/>
        <w:right w:val="none" w:sz="0" w:space="0" w:color="auto"/>
      </w:divBdr>
    </w:div>
    <w:div w:id="1116757142">
      <w:bodyDiv w:val="1"/>
      <w:marLeft w:val="0"/>
      <w:marRight w:val="0"/>
      <w:marTop w:val="0"/>
      <w:marBottom w:val="0"/>
      <w:divBdr>
        <w:top w:val="none" w:sz="0" w:space="0" w:color="auto"/>
        <w:left w:val="none" w:sz="0" w:space="0" w:color="auto"/>
        <w:bottom w:val="none" w:sz="0" w:space="0" w:color="auto"/>
        <w:right w:val="none" w:sz="0" w:space="0" w:color="auto"/>
      </w:divBdr>
    </w:div>
    <w:div w:id="1116825686">
      <w:bodyDiv w:val="1"/>
      <w:marLeft w:val="0"/>
      <w:marRight w:val="0"/>
      <w:marTop w:val="0"/>
      <w:marBottom w:val="0"/>
      <w:divBdr>
        <w:top w:val="none" w:sz="0" w:space="0" w:color="auto"/>
        <w:left w:val="none" w:sz="0" w:space="0" w:color="auto"/>
        <w:bottom w:val="none" w:sz="0" w:space="0" w:color="auto"/>
        <w:right w:val="none" w:sz="0" w:space="0" w:color="auto"/>
      </w:divBdr>
    </w:div>
    <w:div w:id="1116867331">
      <w:bodyDiv w:val="1"/>
      <w:marLeft w:val="0"/>
      <w:marRight w:val="0"/>
      <w:marTop w:val="0"/>
      <w:marBottom w:val="0"/>
      <w:divBdr>
        <w:top w:val="none" w:sz="0" w:space="0" w:color="auto"/>
        <w:left w:val="none" w:sz="0" w:space="0" w:color="auto"/>
        <w:bottom w:val="none" w:sz="0" w:space="0" w:color="auto"/>
        <w:right w:val="none" w:sz="0" w:space="0" w:color="auto"/>
      </w:divBdr>
    </w:div>
    <w:div w:id="1116871091">
      <w:bodyDiv w:val="1"/>
      <w:marLeft w:val="0"/>
      <w:marRight w:val="0"/>
      <w:marTop w:val="0"/>
      <w:marBottom w:val="0"/>
      <w:divBdr>
        <w:top w:val="none" w:sz="0" w:space="0" w:color="auto"/>
        <w:left w:val="none" w:sz="0" w:space="0" w:color="auto"/>
        <w:bottom w:val="none" w:sz="0" w:space="0" w:color="auto"/>
        <w:right w:val="none" w:sz="0" w:space="0" w:color="auto"/>
      </w:divBdr>
    </w:div>
    <w:div w:id="1116871436">
      <w:bodyDiv w:val="1"/>
      <w:marLeft w:val="0"/>
      <w:marRight w:val="0"/>
      <w:marTop w:val="0"/>
      <w:marBottom w:val="0"/>
      <w:divBdr>
        <w:top w:val="none" w:sz="0" w:space="0" w:color="auto"/>
        <w:left w:val="none" w:sz="0" w:space="0" w:color="auto"/>
        <w:bottom w:val="none" w:sz="0" w:space="0" w:color="auto"/>
        <w:right w:val="none" w:sz="0" w:space="0" w:color="auto"/>
      </w:divBdr>
    </w:div>
    <w:div w:id="1116945131">
      <w:bodyDiv w:val="1"/>
      <w:marLeft w:val="0"/>
      <w:marRight w:val="0"/>
      <w:marTop w:val="0"/>
      <w:marBottom w:val="0"/>
      <w:divBdr>
        <w:top w:val="none" w:sz="0" w:space="0" w:color="auto"/>
        <w:left w:val="none" w:sz="0" w:space="0" w:color="auto"/>
        <w:bottom w:val="none" w:sz="0" w:space="0" w:color="auto"/>
        <w:right w:val="none" w:sz="0" w:space="0" w:color="auto"/>
      </w:divBdr>
    </w:div>
    <w:div w:id="1116949810">
      <w:bodyDiv w:val="1"/>
      <w:marLeft w:val="0"/>
      <w:marRight w:val="0"/>
      <w:marTop w:val="0"/>
      <w:marBottom w:val="0"/>
      <w:divBdr>
        <w:top w:val="none" w:sz="0" w:space="0" w:color="auto"/>
        <w:left w:val="none" w:sz="0" w:space="0" w:color="auto"/>
        <w:bottom w:val="none" w:sz="0" w:space="0" w:color="auto"/>
        <w:right w:val="none" w:sz="0" w:space="0" w:color="auto"/>
      </w:divBdr>
    </w:div>
    <w:div w:id="1117017948">
      <w:bodyDiv w:val="1"/>
      <w:marLeft w:val="0"/>
      <w:marRight w:val="0"/>
      <w:marTop w:val="0"/>
      <w:marBottom w:val="0"/>
      <w:divBdr>
        <w:top w:val="none" w:sz="0" w:space="0" w:color="auto"/>
        <w:left w:val="none" w:sz="0" w:space="0" w:color="auto"/>
        <w:bottom w:val="none" w:sz="0" w:space="0" w:color="auto"/>
        <w:right w:val="none" w:sz="0" w:space="0" w:color="auto"/>
      </w:divBdr>
    </w:div>
    <w:div w:id="1117019045">
      <w:bodyDiv w:val="1"/>
      <w:marLeft w:val="0"/>
      <w:marRight w:val="0"/>
      <w:marTop w:val="0"/>
      <w:marBottom w:val="0"/>
      <w:divBdr>
        <w:top w:val="none" w:sz="0" w:space="0" w:color="auto"/>
        <w:left w:val="none" w:sz="0" w:space="0" w:color="auto"/>
        <w:bottom w:val="none" w:sz="0" w:space="0" w:color="auto"/>
        <w:right w:val="none" w:sz="0" w:space="0" w:color="auto"/>
      </w:divBdr>
    </w:div>
    <w:div w:id="1117019757">
      <w:bodyDiv w:val="1"/>
      <w:marLeft w:val="0"/>
      <w:marRight w:val="0"/>
      <w:marTop w:val="0"/>
      <w:marBottom w:val="0"/>
      <w:divBdr>
        <w:top w:val="none" w:sz="0" w:space="0" w:color="auto"/>
        <w:left w:val="none" w:sz="0" w:space="0" w:color="auto"/>
        <w:bottom w:val="none" w:sz="0" w:space="0" w:color="auto"/>
        <w:right w:val="none" w:sz="0" w:space="0" w:color="auto"/>
      </w:divBdr>
    </w:div>
    <w:div w:id="1117022165">
      <w:bodyDiv w:val="1"/>
      <w:marLeft w:val="0"/>
      <w:marRight w:val="0"/>
      <w:marTop w:val="0"/>
      <w:marBottom w:val="0"/>
      <w:divBdr>
        <w:top w:val="none" w:sz="0" w:space="0" w:color="auto"/>
        <w:left w:val="none" w:sz="0" w:space="0" w:color="auto"/>
        <w:bottom w:val="none" w:sz="0" w:space="0" w:color="auto"/>
        <w:right w:val="none" w:sz="0" w:space="0" w:color="auto"/>
      </w:divBdr>
    </w:div>
    <w:div w:id="1117023113">
      <w:bodyDiv w:val="1"/>
      <w:marLeft w:val="0"/>
      <w:marRight w:val="0"/>
      <w:marTop w:val="0"/>
      <w:marBottom w:val="0"/>
      <w:divBdr>
        <w:top w:val="none" w:sz="0" w:space="0" w:color="auto"/>
        <w:left w:val="none" w:sz="0" w:space="0" w:color="auto"/>
        <w:bottom w:val="none" w:sz="0" w:space="0" w:color="auto"/>
        <w:right w:val="none" w:sz="0" w:space="0" w:color="auto"/>
      </w:divBdr>
    </w:div>
    <w:div w:id="1117026550">
      <w:bodyDiv w:val="1"/>
      <w:marLeft w:val="0"/>
      <w:marRight w:val="0"/>
      <w:marTop w:val="0"/>
      <w:marBottom w:val="0"/>
      <w:divBdr>
        <w:top w:val="none" w:sz="0" w:space="0" w:color="auto"/>
        <w:left w:val="none" w:sz="0" w:space="0" w:color="auto"/>
        <w:bottom w:val="none" w:sz="0" w:space="0" w:color="auto"/>
        <w:right w:val="none" w:sz="0" w:space="0" w:color="auto"/>
      </w:divBdr>
    </w:div>
    <w:div w:id="1117063187">
      <w:bodyDiv w:val="1"/>
      <w:marLeft w:val="0"/>
      <w:marRight w:val="0"/>
      <w:marTop w:val="0"/>
      <w:marBottom w:val="0"/>
      <w:divBdr>
        <w:top w:val="none" w:sz="0" w:space="0" w:color="auto"/>
        <w:left w:val="none" w:sz="0" w:space="0" w:color="auto"/>
        <w:bottom w:val="none" w:sz="0" w:space="0" w:color="auto"/>
        <w:right w:val="none" w:sz="0" w:space="0" w:color="auto"/>
      </w:divBdr>
    </w:div>
    <w:div w:id="1117065620">
      <w:bodyDiv w:val="1"/>
      <w:marLeft w:val="0"/>
      <w:marRight w:val="0"/>
      <w:marTop w:val="0"/>
      <w:marBottom w:val="0"/>
      <w:divBdr>
        <w:top w:val="none" w:sz="0" w:space="0" w:color="auto"/>
        <w:left w:val="none" w:sz="0" w:space="0" w:color="auto"/>
        <w:bottom w:val="none" w:sz="0" w:space="0" w:color="auto"/>
        <w:right w:val="none" w:sz="0" w:space="0" w:color="auto"/>
      </w:divBdr>
    </w:div>
    <w:div w:id="1117066388">
      <w:bodyDiv w:val="1"/>
      <w:marLeft w:val="0"/>
      <w:marRight w:val="0"/>
      <w:marTop w:val="0"/>
      <w:marBottom w:val="0"/>
      <w:divBdr>
        <w:top w:val="none" w:sz="0" w:space="0" w:color="auto"/>
        <w:left w:val="none" w:sz="0" w:space="0" w:color="auto"/>
        <w:bottom w:val="none" w:sz="0" w:space="0" w:color="auto"/>
        <w:right w:val="none" w:sz="0" w:space="0" w:color="auto"/>
      </w:divBdr>
    </w:div>
    <w:div w:id="1117145472">
      <w:bodyDiv w:val="1"/>
      <w:marLeft w:val="0"/>
      <w:marRight w:val="0"/>
      <w:marTop w:val="0"/>
      <w:marBottom w:val="0"/>
      <w:divBdr>
        <w:top w:val="none" w:sz="0" w:space="0" w:color="auto"/>
        <w:left w:val="none" w:sz="0" w:space="0" w:color="auto"/>
        <w:bottom w:val="none" w:sz="0" w:space="0" w:color="auto"/>
        <w:right w:val="none" w:sz="0" w:space="0" w:color="auto"/>
      </w:divBdr>
    </w:div>
    <w:div w:id="1117218000">
      <w:bodyDiv w:val="1"/>
      <w:marLeft w:val="0"/>
      <w:marRight w:val="0"/>
      <w:marTop w:val="0"/>
      <w:marBottom w:val="0"/>
      <w:divBdr>
        <w:top w:val="none" w:sz="0" w:space="0" w:color="auto"/>
        <w:left w:val="none" w:sz="0" w:space="0" w:color="auto"/>
        <w:bottom w:val="none" w:sz="0" w:space="0" w:color="auto"/>
        <w:right w:val="none" w:sz="0" w:space="0" w:color="auto"/>
      </w:divBdr>
    </w:div>
    <w:div w:id="1117218578">
      <w:bodyDiv w:val="1"/>
      <w:marLeft w:val="0"/>
      <w:marRight w:val="0"/>
      <w:marTop w:val="0"/>
      <w:marBottom w:val="0"/>
      <w:divBdr>
        <w:top w:val="none" w:sz="0" w:space="0" w:color="auto"/>
        <w:left w:val="none" w:sz="0" w:space="0" w:color="auto"/>
        <w:bottom w:val="none" w:sz="0" w:space="0" w:color="auto"/>
        <w:right w:val="none" w:sz="0" w:space="0" w:color="auto"/>
      </w:divBdr>
    </w:div>
    <w:div w:id="1117289170">
      <w:bodyDiv w:val="1"/>
      <w:marLeft w:val="0"/>
      <w:marRight w:val="0"/>
      <w:marTop w:val="0"/>
      <w:marBottom w:val="0"/>
      <w:divBdr>
        <w:top w:val="none" w:sz="0" w:space="0" w:color="auto"/>
        <w:left w:val="none" w:sz="0" w:space="0" w:color="auto"/>
        <w:bottom w:val="none" w:sz="0" w:space="0" w:color="auto"/>
        <w:right w:val="none" w:sz="0" w:space="0" w:color="auto"/>
      </w:divBdr>
    </w:div>
    <w:div w:id="1117408035">
      <w:bodyDiv w:val="1"/>
      <w:marLeft w:val="0"/>
      <w:marRight w:val="0"/>
      <w:marTop w:val="0"/>
      <w:marBottom w:val="0"/>
      <w:divBdr>
        <w:top w:val="none" w:sz="0" w:space="0" w:color="auto"/>
        <w:left w:val="none" w:sz="0" w:space="0" w:color="auto"/>
        <w:bottom w:val="none" w:sz="0" w:space="0" w:color="auto"/>
        <w:right w:val="none" w:sz="0" w:space="0" w:color="auto"/>
      </w:divBdr>
    </w:div>
    <w:div w:id="1117456671">
      <w:bodyDiv w:val="1"/>
      <w:marLeft w:val="0"/>
      <w:marRight w:val="0"/>
      <w:marTop w:val="0"/>
      <w:marBottom w:val="0"/>
      <w:divBdr>
        <w:top w:val="none" w:sz="0" w:space="0" w:color="auto"/>
        <w:left w:val="none" w:sz="0" w:space="0" w:color="auto"/>
        <w:bottom w:val="none" w:sz="0" w:space="0" w:color="auto"/>
        <w:right w:val="none" w:sz="0" w:space="0" w:color="auto"/>
      </w:divBdr>
    </w:div>
    <w:div w:id="1117524486">
      <w:bodyDiv w:val="1"/>
      <w:marLeft w:val="0"/>
      <w:marRight w:val="0"/>
      <w:marTop w:val="0"/>
      <w:marBottom w:val="0"/>
      <w:divBdr>
        <w:top w:val="none" w:sz="0" w:space="0" w:color="auto"/>
        <w:left w:val="none" w:sz="0" w:space="0" w:color="auto"/>
        <w:bottom w:val="none" w:sz="0" w:space="0" w:color="auto"/>
        <w:right w:val="none" w:sz="0" w:space="0" w:color="auto"/>
      </w:divBdr>
    </w:div>
    <w:div w:id="1117526324">
      <w:bodyDiv w:val="1"/>
      <w:marLeft w:val="0"/>
      <w:marRight w:val="0"/>
      <w:marTop w:val="0"/>
      <w:marBottom w:val="0"/>
      <w:divBdr>
        <w:top w:val="none" w:sz="0" w:space="0" w:color="auto"/>
        <w:left w:val="none" w:sz="0" w:space="0" w:color="auto"/>
        <w:bottom w:val="none" w:sz="0" w:space="0" w:color="auto"/>
        <w:right w:val="none" w:sz="0" w:space="0" w:color="auto"/>
      </w:divBdr>
    </w:div>
    <w:div w:id="1117529104">
      <w:bodyDiv w:val="1"/>
      <w:marLeft w:val="0"/>
      <w:marRight w:val="0"/>
      <w:marTop w:val="0"/>
      <w:marBottom w:val="0"/>
      <w:divBdr>
        <w:top w:val="none" w:sz="0" w:space="0" w:color="auto"/>
        <w:left w:val="none" w:sz="0" w:space="0" w:color="auto"/>
        <w:bottom w:val="none" w:sz="0" w:space="0" w:color="auto"/>
        <w:right w:val="none" w:sz="0" w:space="0" w:color="auto"/>
      </w:divBdr>
    </w:div>
    <w:div w:id="1117530282">
      <w:bodyDiv w:val="1"/>
      <w:marLeft w:val="0"/>
      <w:marRight w:val="0"/>
      <w:marTop w:val="0"/>
      <w:marBottom w:val="0"/>
      <w:divBdr>
        <w:top w:val="none" w:sz="0" w:space="0" w:color="auto"/>
        <w:left w:val="none" w:sz="0" w:space="0" w:color="auto"/>
        <w:bottom w:val="none" w:sz="0" w:space="0" w:color="auto"/>
        <w:right w:val="none" w:sz="0" w:space="0" w:color="auto"/>
      </w:divBdr>
    </w:div>
    <w:div w:id="1117603617">
      <w:bodyDiv w:val="1"/>
      <w:marLeft w:val="0"/>
      <w:marRight w:val="0"/>
      <w:marTop w:val="0"/>
      <w:marBottom w:val="0"/>
      <w:divBdr>
        <w:top w:val="none" w:sz="0" w:space="0" w:color="auto"/>
        <w:left w:val="none" w:sz="0" w:space="0" w:color="auto"/>
        <w:bottom w:val="none" w:sz="0" w:space="0" w:color="auto"/>
        <w:right w:val="none" w:sz="0" w:space="0" w:color="auto"/>
      </w:divBdr>
    </w:div>
    <w:div w:id="1117606393">
      <w:bodyDiv w:val="1"/>
      <w:marLeft w:val="0"/>
      <w:marRight w:val="0"/>
      <w:marTop w:val="0"/>
      <w:marBottom w:val="0"/>
      <w:divBdr>
        <w:top w:val="none" w:sz="0" w:space="0" w:color="auto"/>
        <w:left w:val="none" w:sz="0" w:space="0" w:color="auto"/>
        <w:bottom w:val="none" w:sz="0" w:space="0" w:color="auto"/>
        <w:right w:val="none" w:sz="0" w:space="0" w:color="auto"/>
      </w:divBdr>
    </w:div>
    <w:div w:id="1117673991">
      <w:bodyDiv w:val="1"/>
      <w:marLeft w:val="0"/>
      <w:marRight w:val="0"/>
      <w:marTop w:val="0"/>
      <w:marBottom w:val="0"/>
      <w:divBdr>
        <w:top w:val="none" w:sz="0" w:space="0" w:color="auto"/>
        <w:left w:val="none" w:sz="0" w:space="0" w:color="auto"/>
        <w:bottom w:val="none" w:sz="0" w:space="0" w:color="auto"/>
        <w:right w:val="none" w:sz="0" w:space="0" w:color="auto"/>
      </w:divBdr>
    </w:div>
    <w:div w:id="1117722114">
      <w:bodyDiv w:val="1"/>
      <w:marLeft w:val="0"/>
      <w:marRight w:val="0"/>
      <w:marTop w:val="0"/>
      <w:marBottom w:val="0"/>
      <w:divBdr>
        <w:top w:val="none" w:sz="0" w:space="0" w:color="auto"/>
        <w:left w:val="none" w:sz="0" w:space="0" w:color="auto"/>
        <w:bottom w:val="none" w:sz="0" w:space="0" w:color="auto"/>
        <w:right w:val="none" w:sz="0" w:space="0" w:color="auto"/>
      </w:divBdr>
    </w:div>
    <w:div w:id="1117724369">
      <w:bodyDiv w:val="1"/>
      <w:marLeft w:val="0"/>
      <w:marRight w:val="0"/>
      <w:marTop w:val="0"/>
      <w:marBottom w:val="0"/>
      <w:divBdr>
        <w:top w:val="none" w:sz="0" w:space="0" w:color="auto"/>
        <w:left w:val="none" w:sz="0" w:space="0" w:color="auto"/>
        <w:bottom w:val="none" w:sz="0" w:space="0" w:color="auto"/>
        <w:right w:val="none" w:sz="0" w:space="0" w:color="auto"/>
      </w:divBdr>
    </w:div>
    <w:div w:id="1117791889">
      <w:bodyDiv w:val="1"/>
      <w:marLeft w:val="0"/>
      <w:marRight w:val="0"/>
      <w:marTop w:val="0"/>
      <w:marBottom w:val="0"/>
      <w:divBdr>
        <w:top w:val="none" w:sz="0" w:space="0" w:color="auto"/>
        <w:left w:val="none" w:sz="0" w:space="0" w:color="auto"/>
        <w:bottom w:val="none" w:sz="0" w:space="0" w:color="auto"/>
        <w:right w:val="none" w:sz="0" w:space="0" w:color="auto"/>
      </w:divBdr>
    </w:div>
    <w:div w:id="1117794073">
      <w:bodyDiv w:val="1"/>
      <w:marLeft w:val="0"/>
      <w:marRight w:val="0"/>
      <w:marTop w:val="0"/>
      <w:marBottom w:val="0"/>
      <w:divBdr>
        <w:top w:val="none" w:sz="0" w:space="0" w:color="auto"/>
        <w:left w:val="none" w:sz="0" w:space="0" w:color="auto"/>
        <w:bottom w:val="none" w:sz="0" w:space="0" w:color="auto"/>
        <w:right w:val="none" w:sz="0" w:space="0" w:color="auto"/>
      </w:divBdr>
    </w:div>
    <w:div w:id="1117799929">
      <w:bodyDiv w:val="1"/>
      <w:marLeft w:val="0"/>
      <w:marRight w:val="0"/>
      <w:marTop w:val="0"/>
      <w:marBottom w:val="0"/>
      <w:divBdr>
        <w:top w:val="none" w:sz="0" w:space="0" w:color="auto"/>
        <w:left w:val="none" w:sz="0" w:space="0" w:color="auto"/>
        <w:bottom w:val="none" w:sz="0" w:space="0" w:color="auto"/>
        <w:right w:val="none" w:sz="0" w:space="0" w:color="auto"/>
      </w:divBdr>
    </w:div>
    <w:div w:id="1117944027">
      <w:bodyDiv w:val="1"/>
      <w:marLeft w:val="0"/>
      <w:marRight w:val="0"/>
      <w:marTop w:val="0"/>
      <w:marBottom w:val="0"/>
      <w:divBdr>
        <w:top w:val="none" w:sz="0" w:space="0" w:color="auto"/>
        <w:left w:val="none" w:sz="0" w:space="0" w:color="auto"/>
        <w:bottom w:val="none" w:sz="0" w:space="0" w:color="auto"/>
        <w:right w:val="none" w:sz="0" w:space="0" w:color="auto"/>
      </w:divBdr>
    </w:div>
    <w:div w:id="1117986590">
      <w:bodyDiv w:val="1"/>
      <w:marLeft w:val="0"/>
      <w:marRight w:val="0"/>
      <w:marTop w:val="0"/>
      <w:marBottom w:val="0"/>
      <w:divBdr>
        <w:top w:val="none" w:sz="0" w:space="0" w:color="auto"/>
        <w:left w:val="none" w:sz="0" w:space="0" w:color="auto"/>
        <w:bottom w:val="none" w:sz="0" w:space="0" w:color="auto"/>
        <w:right w:val="none" w:sz="0" w:space="0" w:color="auto"/>
      </w:divBdr>
    </w:div>
    <w:div w:id="1117989758">
      <w:bodyDiv w:val="1"/>
      <w:marLeft w:val="0"/>
      <w:marRight w:val="0"/>
      <w:marTop w:val="0"/>
      <w:marBottom w:val="0"/>
      <w:divBdr>
        <w:top w:val="none" w:sz="0" w:space="0" w:color="auto"/>
        <w:left w:val="none" w:sz="0" w:space="0" w:color="auto"/>
        <w:bottom w:val="none" w:sz="0" w:space="0" w:color="auto"/>
        <w:right w:val="none" w:sz="0" w:space="0" w:color="auto"/>
      </w:divBdr>
    </w:div>
    <w:div w:id="1118137250">
      <w:bodyDiv w:val="1"/>
      <w:marLeft w:val="0"/>
      <w:marRight w:val="0"/>
      <w:marTop w:val="0"/>
      <w:marBottom w:val="0"/>
      <w:divBdr>
        <w:top w:val="none" w:sz="0" w:space="0" w:color="auto"/>
        <w:left w:val="none" w:sz="0" w:space="0" w:color="auto"/>
        <w:bottom w:val="none" w:sz="0" w:space="0" w:color="auto"/>
        <w:right w:val="none" w:sz="0" w:space="0" w:color="auto"/>
      </w:divBdr>
    </w:div>
    <w:div w:id="1118138778">
      <w:bodyDiv w:val="1"/>
      <w:marLeft w:val="0"/>
      <w:marRight w:val="0"/>
      <w:marTop w:val="0"/>
      <w:marBottom w:val="0"/>
      <w:divBdr>
        <w:top w:val="none" w:sz="0" w:space="0" w:color="auto"/>
        <w:left w:val="none" w:sz="0" w:space="0" w:color="auto"/>
        <w:bottom w:val="none" w:sz="0" w:space="0" w:color="auto"/>
        <w:right w:val="none" w:sz="0" w:space="0" w:color="auto"/>
      </w:divBdr>
    </w:div>
    <w:div w:id="1118179843">
      <w:bodyDiv w:val="1"/>
      <w:marLeft w:val="0"/>
      <w:marRight w:val="0"/>
      <w:marTop w:val="0"/>
      <w:marBottom w:val="0"/>
      <w:divBdr>
        <w:top w:val="none" w:sz="0" w:space="0" w:color="auto"/>
        <w:left w:val="none" w:sz="0" w:space="0" w:color="auto"/>
        <w:bottom w:val="none" w:sz="0" w:space="0" w:color="auto"/>
        <w:right w:val="none" w:sz="0" w:space="0" w:color="auto"/>
      </w:divBdr>
    </w:div>
    <w:div w:id="1118181136">
      <w:bodyDiv w:val="1"/>
      <w:marLeft w:val="0"/>
      <w:marRight w:val="0"/>
      <w:marTop w:val="0"/>
      <w:marBottom w:val="0"/>
      <w:divBdr>
        <w:top w:val="none" w:sz="0" w:space="0" w:color="auto"/>
        <w:left w:val="none" w:sz="0" w:space="0" w:color="auto"/>
        <w:bottom w:val="none" w:sz="0" w:space="0" w:color="auto"/>
        <w:right w:val="none" w:sz="0" w:space="0" w:color="auto"/>
      </w:divBdr>
    </w:div>
    <w:div w:id="1118182215">
      <w:bodyDiv w:val="1"/>
      <w:marLeft w:val="0"/>
      <w:marRight w:val="0"/>
      <w:marTop w:val="0"/>
      <w:marBottom w:val="0"/>
      <w:divBdr>
        <w:top w:val="none" w:sz="0" w:space="0" w:color="auto"/>
        <w:left w:val="none" w:sz="0" w:space="0" w:color="auto"/>
        <w:bottom w:val="none" w:sz="0" w:space="0" w:color="auto"/>
        <w:right w:val="none" w:sz="0" w:space="0" w:color="auto"/>
      </w:divBdr>
    </w:div>
    <w:div w:id="1118184754">
      <w:bodyDiv w:val="1"/>
      <w:marLeft w:val="0"/>
      <w:marRight w:val="0"/>
      <w:marTop w:val="0"/>
      <w:marBottom w:val="0"/>
      <w:divBdr>
        <w:top w:val="none" w:sz="0" w:space="0" w:color="auto"/>
        <w:left w:val="none" w:sz="0" w:space="0" w:color="auto"/>
        <w:bottom w:val="none" w:sz="0" w:space="0" w:color="auto"/>
        <w:right w:val="none" w:sz="0" w:space="0" w:color="auto"/>
      </w:divBdr>
    </w:div>
    <w:div w:id="1118187045">
      <w:bodyDiv w:val="1"/>
      <w:marLeft w:val="0"/>
      <w:marRight w:val="0"/>
      <w:marTop w:val="0"/>
      <w:marBottom w:val="0"/>
      <w:divBdr>
        <w:top w:val="none" w:sz="0" w:space="0" w:color="auto"/>
        <w:left w:val="none" w:sz="0" w:space="0" w:color="auto"/>
        <w:bottom w:val="none" w:sz="0" w:space="0" w:color="auto"/>
        <w:right w:val="none" w:sz="0" w:space="0" w:color="auto"/>
      </w:divBdr>
    </w:div>
    <w:div w:id="1118260640">
      <w:bodyDiv w:val="1"/>
      <w:marLeft w:val="0"/>
      <w:marRight w:val="0"/>
      <w:marTop w:val="0"/>
      <w:marBottom w:val="0"/>
      <w:divBdr>
        <w:top w:val="none" w:sz="0" w:space="0" w:color="auto"/>
        <w:left w:val="none" w:sz="0" w:space="0" w:color="auto"/>
        <w:bottom w:val="none" w:sz="0" w:space="0" w:color="auto"/>
        <w:right w:val="none" w:sz="0" w:space="0" w:color="auto"/>
      </w:divBdr>
    </w:div>
    <w:div w:id="1118334668">
      <w:bodyDiv w:val="1"/>
      <w:marLeft w:val="0"/>
      <w:marRight w:val="0"/>
      <w:marTop w:val="0"/>
      <w:marBottom w:val="0"/>
      <w:divBdr>
        <w:top w:val="none" w:sz="0" w:space="0" w:color="auto"/>
        <w:left w:val="none" w:sz="0" w:space="0" w:color="auto"/>
        <w:bottom w:val="none" w:sz="0" w:space="0" w:color="auto"/>
        <w:right w:val="none" w:sz="0" w:space="0" w:color="auto"/>
      </w:divBdr>
    </w:div>
    <w:div w:id="1118379571">
      <w:bodyDiv w:val="1"/>
      <w:marLeft w:val="0"/>
      <w:marRight w:val="0"/>
      <w:marTop w:val="0"/>
      <w:marBottom w:val="0"/>
      <w:divBdr>
        <w:top w:val="none" w:sz="0" w:space="0" w:color="auto"/>
        <w:left w:val="none" w:sz="0" w:space="0" w:color="auto"/>
        <w:bottom w:val="none" w:sz="0" w:space="0" w:color="auto"/>
        <w:right w:val="none" w:sz="0" w:space="0" w:color="auto"/>
      </w:divBdr>
    </w:div>
    <w:div w:id="1118446377">
      <w:bodyDiv w:val="1"/>
      <w:marLeft w:val="0"/>
      <w:marRight w:val="0"/>
      <w:marTop w:val="0"/>
      <w:marBottom w:val="0"/>
      <w:divBdr>
        <w:top w:val="none" w:sz="0" w:space="0" w:color="auto"/>
        <w:left w:val="none" w:sz="0" w:space="0" w:color="auto"/>
        <w:bottom w:val="none" w:sz="0" w:space="0" w:color="auto"/>
        <w:right w:val="none" w:sz="0" w:space="0" w:color="auto"/>
      </w:divBdr>
    </w:div>
    <w:div w:id="1118454155">
      <w:bodyDiv w:val="1"/>
      <w:marLeft w:val="0"/>
      <w:marRight w:val="0"/>
      <w:marTop w:val="0"/>
      <w:marBottom w:val="0"/>
      <w:divBdr>
        <w:top w:val="none" w:sz="0" w:space="0" w:color="auto"/>
        <w:left w:val="none" w:sz="0" w:space="0" w:color="auto"/>
        <w:bottom w:val="none" w:sz="0" w:space="0" w:color="auto"/>
        <w:right w:val="none" w:sz="0" w:space="0" w:color="auto"/>
      </w:divBdr>
    </w:div>
    <w:div w:id="1118530863">
      <w:bodyDiv w:val="1"/>
      <w:marLeft w:val="0"/>
      <w:marRight w:val="0"/>
      <w:marTop w:val="0"/>
      <w:marBottom w:val="0"/>
      <w:divBdr>
        <w:top w:val="none" w:sz="0" w:space="0" w:color="auto"/>
        <w:left w:val="none" w:sz="0" w:space="0" w:color="auto"/>
        <w:bottom w:val="none" w:sz="0" w:space="0" w:color="auto"/>
        <w:right w:val="none" w:sz="0" w:space="0" w:color="auto"/>
      </w:divBdr>
    </w:div>
    <w:div w:id="1118640952">
      <w:bodyDiv w:val="1"/>
      <w:marLeft w:val="0"/>
      <w:marRight w:val="0"/>
      <w:marTop w:val="0"/>
      <w:marBottom w:val="0"/>
      <w:divBdr>
        <w:top w:val="none" w:sz="0" w:space="0" w:color="auto"/>
        <w:left w:val="none" w:sz="0" w:space="0" w:color="auto"/>
        <w:bottom w:val="none" w:sz="0" w:space="0" w:color="auto"/>
        <w:right w:val="none" w:sz="0" w:space="0" w:color="auto"/>
      </w:divBdr>
    </w:div>
    <w:div w:id="1118720172">
      <w:bodyDiv w:val="1"/>
      <w:marLeft w:val="0"/>
      <w:marRight w:val="0"/>
      <w:marTop w:val="0"/>
      <w:marBottom w:val="0"/>
      <w:divBdr>
        <w:top w:val="none" w:sz="0" w:space="0" w:color="auto"/>
        <w:left w:val="none" w:sz="0" w:space="0" w:color="auto"/>
        <w:bottom w:val="none" w:sz="0" w:space="0" w:color="auto"/>
        <w:right w:val="none" w:sz="0" w:space="0" w:color="auto"/>
      </w:divBdr>
    </w:div>
    <w:div w:id="1118840199">
      <w:bodyDiv w:val="1"/>
      <w:marLeft w:val="0"/>
      <w:marRight w:val="0"/>
      <w:marTop w:val="0"/>
      <w:marBottom w:val="0"/>
      <w:divBdr>
        <w:top w:val="none" w:sz="0" w:space="0" w:color="auto"/>
        <w:left w:val="none" w:sz="0" w:space="0" w:color="auto"/>
        <w:bottom w:val="none" w:sz="0" w:space="0" w:color="auto"/>
        <w:right w:val="none" w:sz="0" w:space="0" w:color="auto"/>
      </w:divBdr>
    </w:div>
    <w:div w:id="1118909995">
      <w:bodyDiv w:val="1"/>
      <w:marLeft w:val="0"/>
      <w:marRight w:val="0"/>
      <w:marTop w:val="0"/>
      <w:marBottom w:val="0"/>
      <w:divBdr>
        <w:top w:val="none" w:sz="0" w:space="0" w:color="auto"/>
        <w:left w:val="none" w:sz="0" w:space="0" w:color="auto"/>
        <w:bottom w:val="none" w:sz="0" w:space="0" w:color="auto"/>
        <w:right w:val="none" w:sz="0" w:space="0" w:color="auto"/>
      </w:divBdr>
    </w:div>
    <w:div w:id="1118985235">
      <w:bodyDiv w:val="1"/>
      <w:marLeft w:val="0"/>
      <w:marRight w:val="0"/>
      <w:marTop w:val="0"/>
      <w:marBottom w:val="0"/>
      <w:divBdr>
        <w:top w:val="none" w:sz="0" w:space="0" w:color="auto"/>
        <w:left w:val="none" w:sz="0" w:space="0" w:color="auto"/>
        <w:bottom w:val="none" w:sz="0" w:space="0" w:color="auto"/>
        <w:right w:val="none" w:sz="0" w:space="0" w:color="auto"/>
      </w:divBdr>
    </w:div>
    <w:div w:id="1118985359">
      <w:bodyDiv w:val="1"/>
      <w:marLeft w:val="0"/>
      <w:marRight w:val="0"/>
      <w:marTop w:val="0"/>
      <w:marBottom w:val="0"/>
      <w:divBdr>
        <w:top w:val="none" w:sz="0" w:space="0" w:color="auto"/>
        <w:left w:val="none" w:sz="0" w:space="0" w:color="auto"/>
        <w:bottom w:val="none" w:sz="0" w:space="0" w:color="auto"/>
        <w:right w:val="none" w:sz="0" w:space="0" w:color="auto"/>
      </w:divBdr>
    </w:div>
    <w:div w:id="1118987666">
      <w:bodyDiv w:val="1"/>
      <w:marLeft w:val="0"/>
      <w:marRight w:val="0"/>
      <w:marTop w:val="0"/>
      <w:marBottom w:val="0"/>
      <w:divBdr>
        <w:top w:val="none" w:sz="0" w:space="0" w:color="auto"/>
        <w:left w:val="none" w:sz="0" w:space="0" w:color="auto"/>
        <w:bottom w:val="none" w:sz="0" w:space="0" w:color="auto"/>
        <w:right w:val="none" w:sz="0" w:space="0" w:color="auto"/>
      </w:divBdr>
    </w:div>
    <w:div w:id="1119030457">
      <w:bodyDiv w:val="1"/>
      <w:marLeft w:val="0"/>
      <w:marRight w:val="0"/>
      <w:marTop w:val="0"/>
      <w:marBottom w:val="0"/>
      <w:divBdr>
        <w:top w:val="none" w:sz="0" w:space="0" w:color="auto"/>
        <w:left w:val="none" w:sz="0" w:space="0" w:color="auto"/>
        <w:bottom w:val="none" w:sz="0" w:space="0" w:color="auto"/>
        <w:right w:val="none" w:sz="0" w:space="0" w:color="auto"/>
      </w:divBdr>
    </w:div>
    <w:div w:id="1119104022">
      <w:bodyDiv w:val="1"/>
      <w:marLeft w:val="0"/>
      <w:marRight w:val="0"/>
      <w:marTop w:val="0"/>
      <w:marBottom w:val="0"/>
      <w:divBdr>
        <w:top w:val="none" w:sz="0" w:space="0" w:color="auto"/>
        <w:left w:val="none" w:sz="0" w:space="0" w:color="auto"/>
        <w:bottom w:val="none" w:sz="0" w:space="0" w:color="auto"/>
        <w:right w:val="none" w:sz="0" w:space="0" w:color="auto"/>
      </w:divBdr>
    </w:div>
    <w:div w:id="1119180822">
      <w:bodyDiv w:val="1"/>
      <w:marLeft w:val="0"/>
      <w:marRight w:val="0"/>
      <w:marTop w:val="0"/>
      <w:marBottom w:val="0"/>
      <w:divBdr>
        <w:top w:val="none" w:sz="0" w:space="0" w:color="auto"/>
        <w:left w:val="none" w:sz="0" w:space="0" w:color="auto"/>
        <w:bottom w:val="none" w:sz="0" w:space="0" w:color="auto"/>
        <w:right w:val="none" w:sz="0" w:space="0" w:color="auto"/>
      </w:divBdr>
    </w:div>
    <w:div w:id="1119228081">
      <w:bodyDiv w:val="1"/>
      <w:marLeft w:val="0"/>
      <w:marRight w:val="0"/>
      <w:marTop w:val="0"/>
      <w:marBottom w:val="0"/>
      <w:divBdr>
        <w:top w:val="none" w:sz="0" w:space="0" w:color="auto"/>
        <w:left w:val="none" w:sz="0" w:space="0" w:color="auto"/>
        <w:bottom w:val="none" w:sz="0" w:space="0" w:color="auto"/>
        <w:right w:val="none" w:sz="0" w:space="0" w:color="auto"/>
      </w:divBdr>
    </w:div>
    <w:div w:id="1119294886">
      <w:bodyDiv w:val="1"/>
      <w:marLeft w:val="0"/>
      <w:marRight w:val="0"/>
      <w:marTop w:val="0"/>
      <w:marBottom w:val="0"/>
      <w:divBdr>
        <w:top w:val="none" w:sz="0" w:space="0" w:color="auto"/>
        <w:left w:val="none" w:sz="0" w:space="0" w:color="auto"/>
        <w:bottom w:val="none" w:sz="0" w:space="0" w:color="auto"/>
        <w:right w:val="none" w:sz="0" w:space="0" w:color="auto"/>
      </w:divBdr>
    </w:div>
    <w:div w:id="1119300791">
      <w:bodyDiv w:val="1"/>
      <w:marLeft w:val="0"/>
      <w:marRight w:val="0"/>
      <w:marTop w:val="0"/>
      <w:marBottom w:val="0"/>
      <w:divBdr>
        <w:top w:val="none" w:sz="0" w:space="0" w:color="auto"/>
        <w:left w:val="none" w:sz="0" w:space="0" w:color="auto"/>
        <w:bottom w:val="none" w:sz="0" w:space="0" w:color="auto"/>
        <w:right w:val="none" w:sz="0" w:space="0" w:color="auto"/>
      </w:divBdr>
    </w:div>
    <w:div w:id="1119303555">
      <w:bodyDiv w:val="1"/>
      <w:marLeft w:val="0"/>
      <w:marRight w:val="0"/>
      <w:marTop w:val="0"/>
      <w:marBottom w:val="0"/>
      <w:divBdr>
        <w:top w:val="none" w:sz="0" w:space="0" w:color="auto"/>
        <w:left w:val="none" w:sz="0" w:space="0" w:color="auto"/>
        <w:bottom w:val="none" w:sz="0" w:space="0" w:color="auto"/>
        <w:right w:val="none" w:sz="0" w:space="0" w:color="auto"/>
      </w:divBdr>
    </w:div>
    <w:div w:id="1119379257">
      <w:bodyDiv w:val="1"/>
      <w:marLeft w:val="0"/>
      <w:marRight w:val="0"/>
      <w:marTop w:val="0"/>
      <w:marBottom w:val="0"/>
      <w:divBdr>
        <w:top w:val="none" w:sz="0" w:space="0" w:color="auto"/>
        <w:left w:val="none" w:sz="0" w:space="0" w:color="auto"/>
        <w:bottom w:val="none" w:sz="0" w:space="0" w:color="auto"/>
        <w:right w:val="none" w:sz="0" w:space="0" w:color="auto"/>
      </w:divBdr>
    </w:div>
    <w:div w:id="1119379600">
      <w:bodyDiv w:val="1"/>
      <w:marLeft w:val="0"/>
      <w:marRight w:val="0"/>
      <w:marTop w:val="0"/>
      <w:marBottom w:val="0"/>
      <w:divBdr>
        <w:top w:val="none" w:sz="0" w:space="0" w:color="auto"/>
        <w:left w:val="none" w:sz="0" w:space="0" w:color="auto"/>
        <w:bottom w:val="none" w:sz="0" w:space="0" w:color="auto"/>
        <w:right w:val="none" w:sz="0" w:space="0" w:color="auto"/>
      </w:divBdr>
    </w:div>
    <w:div w:id="1119450018">
      <w:bodyDiv w:val="1"/>
      <w:marLeft w:val="0"/>
      <w:marRight w:val="0"/>
      <w:marTop w:val="0"/>
      <w:marBottom w:val="0"/>
      <w:divBdr>
        <w:top w:val="none" w:sz="0" w:space="0" w:color="auto"/>
        <w:left w:val="none" w:sz="0" w:space="0" w:color="auto"/>
        <w:bottom w:val="none" w:sz="0" w:space="0" w:color="auto"/>
        <w:right w:val="none" w:sz="0" w:space="0" w:color="auto"/>
      </w:divBdr>
    </w:div>
    <w:div w:id="1119569909">
      <w:bodyDiv w:val="1"/>
      <w:marLeft w:val="0"/>
      <w:marRight w:val="0"/>
      <w:marTop w:val="0"/>
      <w:marBottom w:val="0"/>
      <w:divBdr>
        <w:top w:val="none" w:sz="0" w:space="0" w:color="auto"/>
        <w:left w:val="none" w:sz="0" w:space="0" w:color="auto"/>
        <w:bottom w:val="none" w:sz="0" w:space="0" w:color="auto"/>
        <w:right w:val="none" w:sz="0" w:space="0" w:color="auto"/>
      </w:divBdr>
    </w:div>
    <w:div w:id="1119571250">
      <w:bodyDiv w:val="1"/>
      <w:marLeft w:val="0"/>
      <w:marRight w:val="0"/>
      <w:marTop w:val="0"/>
      <w:marBottom w:val="0"/>
      <w:divBdr>
        <w:top w:val="none" w:sz="0" w:space="0" w:color="auto"/>
        <w:left w:val="none" w:sz="0" w:space="0" w:color="auto"/>
        <w:bottom w:val="none" w:sz="0" w:space="0" w:color="auto"/>
        <w:right w:val="none" w:sz="0" w:space="0" w:color="auto"/>
      </w:divBdr>
    </w:div>
    <w:div w:id="1119641135">
      <w:bodyDiv w:val="1"/>
      <w:marLeft w:val="0"/>
      <w:marRight w:val="0"/>
      <w:marTop w:val="0"/>
      <w:marBottom w:val="0"/>
      <w:divBdr>
        <w:top w:val="none" w:sz="0" w:space="0" w:color="auto"/>
        <w:left w:val="none" w:sz="0" w:space="0" w:color="auto"/>
        <w:bottom w:val="none" w:sz="0" w:space="0" w:color="auto"/>
        <w:right w:val="none" w:sz="0" w:space="0" w:color="auto"/>
      </w:divBdr>
    </w:div>
    <w:div w:id="1119686960">
      <w:bodyDiv w:val="1"/>
      <w:marLeft w:val="0"/>
      <w:marRight w:val="0"/>
      <w:marTop w:val="0"/>
      <w:marBottom w:val="0"/>
      <w:divBdr>
        <w:top w:val="none" w:sz="0" w:space="0" w:color="auto"/>
        <w:left w:val="none" w:sz="0" w:space="0" w:color="auto"/>
        <w:bottom w:val="none" w:sz="0" w:space="0" w:color="auto"/>
        <w:right w:val="none" w:sz="0" w:space="0" w:color="auto"/>
      </w:divBdr>
    </w:div>
    <w:div w:id="1119714740">
      <w:bodyDiv w:val="1"/>
      <w:marLeft w:val="0"/>
      <w:marRight w:val="0"/>
      <w:marTop w:val="0"/>
      <w:marBottom w:val="0"/>
      <w:divBdr>
        <w:top w:val="none" w:sz="0" w:space="0" w:color="auto"/>
        <w:left w:val="none" w:sz="0" w:space="0" w:color="auto"/>
        <w:bottom w:val="none" w:sz="0" w:space="0" w:color="auto"/>
        <w:right w:val="none" w:sz="0" w:space="0" w:color="auto"/>
      </w:divBdr>
    </w:div>
    <w:div w:id="1119761090">
      <w:bodyDiv w:val="1"/>
      <w:marLeft w:val="0"/>
      <w:marRight w:val="0"/>
      <w:marTop w:val="0"/>
      <w:marBottom w:val="0"/>
      <w:divBdr>
        <w:top w:val="none" w:sz="0" w:space="0" w:color="auto"/>
        <w:left w:val="none" w:sz="0" w:space="0" w:color="auto"/>
        <w:bottom w:val="none" w:sz="0" w:space="0" w:color="auto"/>
        <w:right w:val="none" w:sz="0" w:space="0" w:color="auto"/>
      </w:divBdr>
    </w:div>
    <w:div w:id="1119837100">
      <w:bodyDiv w:val="1"/>
      <w:marLeft w:val="0"/>
      <w:marRight w:val="0"/>
      <w:marTop w:val="0"/>
      <w:marBottom w:val="0"/>
      <w:divBdr>
        <w:top w:val="none" w:sz="0" w:space="0" w:color="auto"/>
        <w:left w:val="none" w:sz="0" w:space="0" w:color="auto"/>
        <w:bottom w:val="none" w:sz="0" w:space="0" w:color="auto"/>
        <w:right w:val="none" w:sz="0" w:space="0" w:color="auto"/>
      </w:divBdr>
    </w:div>
    <w:div w:id="1119841673">
      <w:bodyDiv w:val="1"/>
      <w:marLeft w:val="0"/>
      <w:marRight w:val="0"/>
      <w:marTop w:val="0"/>
      <w:marBottom w:val="0"/>
      <w:divBdr>
        <w:top w:val="none" w:sz="0" w:space="0" w:color="auto"/>
        <w:left w:val="none" w:sz="0" w:space="0" w:color="auto"/>
        <w:bottom w:val="none" w:sz="0" w:space="0" w:color="auto"/>
        <w:right w:val="none" w:sz="0" w:space="0" w:color="auto"/>
      </w:divBdr>
    </w:div>
    <w:div w:id="1119879532">
      <w:bodyDiv w:val="1"/>
      <w:marLeft w:val="0"/>
      <w:marRight w:val="0"/>
      <w:marTop w:val="0"/>
      <w:marBottom w:val="0"/>
      <w:divBdr>
        <w:top w:val="none" w:sz="0" w:space="0" w:color="auto"/>
        <w:left w:val="none" w:sz="0" w:space="0" w:color="auto"/>
        <w:bottom w:val="none" w:sz="0" w:space="0" w:color="auto"/>
        <w:right w:val="none" w:sz="0" w:space="0" w:color="auto"/>
      </w:divBdr>
    </w:div>
    <w:div w:id="1119952460">
      <w:bodyDiv w:val="1"/>
      <w:marLeft w:val="0"/>
      <w:marRight w:val="0"/>
      <w:marTop w:val="0"/>
      <w:marBottom w:val="0"/>
      <w:divBdr>
        <w:top w:val="none" w:sz="0" w:space="0" w:color="auto"/>
        <w:left w:val="none" w:sz="0" w:space="0" w:color="auto"/>
        <w:bottom w:val="none" w:sz="0" w:space="0" w:color="auto"/>
        <w:right w:val="none" w:sz="0" w:space="0" w:color="auto"/>
      </w:divBdr>
    </w:div>
    <w:div w:id="1120033442">
      <w:bodyDiv w:val="1"/>
      <w:marLeft w:val="0"/>
      <w:marRight w:val="0"/>
      <w:marTop w:val="0"/>
      <w:marBottom w:val="0"/>
      <w:divBdr>
        <w:top w:val="none" w:sz="0" w:space="0" w:color="auto"/>
        <w:left w:val="none" w:sz="0" w:space="0" w:color="auto"/>
        <w:bottom w:val="none" w:sz="0" w:space="0" w:color="auto"/>
        <w:right w:val="none" w:sz="0" w:space="0" w:color="auto"/>
      </w:divBdr>
    </w:div>
    <w:div w:id="1120077482">
      <w:bodyDiv w:val="1"/>
      <w:marLeft w:val="0"/>
      <w:marRight w:val="0"/>
      <w:marTop w:val="0"/>
      <w:marBottom w:val="0"/>
      <w:divBdr>
        <w:top w:val="none" w:sz="0" w:space="0" w:color="auto"/>
        <w:left w:val="none" w:sz="0" w:space="0" w:color="auto"/>
        <w:bottom w:val="none" w:sz="0" w:space="0" w:color="auto"/>
        <w:right w:val="none" w:sz="0" w:space="0" w:color="auto"/>
      </w:divBdr>
    </w:div>
    <w:div w:id="1120102342">
      <w:bodyDiv w:val="1"/>
      <w:marLeft w:val="0"/>
      <w:marRight w:val="0"/>
      <w:marTop w:val="0"/>
      <w:marBottom w:val="0"/>
      <w:divBdr>
        <w:top w:val="none" w:sz="0" w:space="0" w:color="auto"/>
        <w:left w:val="none" w:sz="0" w:space="0" w:color="auto"/>
        <w:bottom w:val="none" w:sz="0" w:space="0" w:color="auto"/>
        <w:right w:val="none" w:sz="0" w:space="0" w:color="auto"/>
      </w:divBdr>
    </w:div>
    <w:div w:id="1120145156">
      <w:bodyDiv w:val="1"/>
      <w:marLeft w:val="0"/>
      <w:marRight w:val="0"/>
      <w:marTop w:val="0"/>
      <w:marBottom w:val="0"/>
      <w:divBdr>
        <w:top w:val="none" w:sz="0" w:space="0" w:color="auto"/>
        <w:left w:val="none" w:sz="0" w:space="0" w:color="auto"/>
        <w:bottom w:val="none" w:sz="0" w:space="0" w:color="auto"/>
        <w:right w:val="none" w:sz="0" w:space="0" w:color="auto"/>
      </w:divBdr>
    </w:div>
    <w:div w:id="1120224806">
      <w:bodyDiv w:val="1"/>
      <w:marLeft w:val="0"/>
      <w:marRight w:val="0"/>
      <w:marTop w:val="0"/>
      <w:marBottom w:val="0"/>
      <w:divBdr>
        <w:top w:val="none" w:sz="0" w:space="0" w:color="auto"/>
        <w:left w:val="none" w:sz="0" w:space="0" w:color="auto"/>
        <w:bottom w:val="none" w:sz="0" w:space="0" w:color="auto"/>
        <w:right w:val="none" w:sz="0" w:space="0" w:color="auto"/>
      </w:divBdr>
    </w:div>
    <w:div w:id="1120226597">
      <w:bodyDiv w:val="1"/>
      <w:marLeft w:val="0"/>
      <w:marRight w:val="0"/>
      <w:marTop w:val="0"/>
      <w:marBottom w:val="0"/>
      <w:divBdr>
        <w:top w:val="none" w:sz="0" w:space="0" w:color="auto"/>
        <w:left w:val="none" w:sz="0" w:space="0" w:color="auto"/>
        <w:bottom w:val="none" w:sz="0" w:space="0" w:color="auto"/>
        <w:right w:val="none" w:sz="0" w:space="0" w:color="auto"/>
      </w:divBdr>
    </w:div>
    <w:div w:id="1120301231">
      <w:bodyDiv w:val="1"/>
      <w:marLeft w:val="0"/>
      <w:marRight w:val="0"/>
      <w:marTop w:val="0"/>
      <w:marBottom w:val="0"/>
      <w:divBdr>
        <w:top w:val="none" w:sz="0" w:space="0" w:color="auto"/>
        <w:left w:val="none" w:sz="0" w:space="0" w:color="auto"/>
        <w:bottom w:val="none" w:sz="0" w:space="0" w:color="auto"/>
        <w:right w:val="none" w:sz="0" w:space="0" w:color="auto"/>
      </w:divBdr>
    </w:div>
    <w:div w:id="1120345573">
      <w:bodyDiv w:val="1"/>
      <w:marLeft w:val="0"/>
      <w:marRight w:val="0"/>
      <w:marTop w:val="0"/>
      <w:marBottom w:val="0"/>
      <w:divBdr>
        <w:top w:val="none" w:sz="0" w:space="0" w:color="auto"/>
        <w:left w:val="none" w:sz="0" w:space="0" w:color="auto"/>
        <w:bottom w:val="none" w:sz="0" w:space="0" w:color="auto"/>
        <w:right w:val="none" w:sz="0" w:space="0" w:color="auto"/>
      </w:divBdr>
    </w:div>
    <w:div w:id="1120487746">
      <w:bodyDiv w:val="1"/>
      <w:marLeft w:val="0"/>
      <w:marRight w:val="0"/>
      <w:marTop w:val="0"/>
      <w:marBottom w:val="0"/>
      <w:divBdr>
        <w:top w:val="none" w:sz="0" w:space="0" w:color="auto"/>
        <w:left w:val="none" w:sz="0" w:space="0" w:color="auto"/>
        <w:bottom w:val="none" w:sz="0" w:space="0" w:color="auto"/>
        <w:right w:val="none" w:sz="0" w:space="0" w:color="auto"/>
      </w:divBdr>
    </w:div>
    <w:div w:id="1120487861">
      <w:bodyDiv w:val="1"/>
      <w:marLeft w:val="0"/>
      <w:marRight w:val="0"/>
      <w:marTop w:val="0"/>
      <w:marBottom w:val="0"/>
      <w:divBdr>
        <w:top w:val="none" w:sz="0" w:space="0" w:color="auto"/>
        <w:left w:val="none" w:sz="0" w:space="0" w:color="auto"/>
        <w:bottom w:val="none" w:sz="0" w:space="0" w:color="auto"/>
        <w:right w:val="none" w:sz="0" w:space="0" w:color="auto"/>
      </w:divBdr>
    </w:div>
    <w:div w:id="1120490134">
      <w:bodyDiv w:val="1"/>
      <w:marLeft w:val="0"/>
      <w:marRight w:val="0"/>
      <w:marTop w:val="0"/>
      <w:marBottom w:val="0"/>
      <w:divBdr>
        <w:top w:val="none" w:sz="0" w:space="0" w:color="auto"/>
        <w:left w:val="none" w:sz="0" w:space="0" w:color="auto"/>
        <w:bottom w:val="none" w:sz="0" w:space="0" w:color="auto"/>
        <w:right w:val="none" w:sz="0" w:space="0" w:color="auto"/>
      </w:divBdr>
    </w:div>
    <w:div w:id="1120492984">
      <w:bodyDiv w:val="1"/>
      <w:marLeft w:val="0"/>
      <w:marRight w:val="0"/>
      <w:marTop w:val="0"/>
      <w:marBottom w:val="0"/>
      <w:divBdr>
        <w:top w:val="none" w:sz="0" w:space="0" w:color="auto"/>
        <w:left w:val="none" w:sz="0" w:space="0" w:color="auto"/>
        <w:bottom w:val="none" w:sz="0" w:space="0" w:color="auto"/>
        <w:right w:val="none" w:sz="0" w:space="0" w:color="auto"/>
      </w:divBdr>
    </w:div>
    <w:div w:id="1120494232">
      <w:bodyDiv w:val="1"/>
      <w:marLeft w:val="0"/>
      <w:marRight w:val="0"/>
      <w:marTop w:val="0"/>
      <w:marBottom w:val="0"/>
      <w:divBdr>
        <w:top w:val="none" w:sz="0" w:space="0" w:color="auto"/>
        <w:left w:val="none" w:sz="0" w:space="0" w:color="auto"/>
        <w:bottom w:val="none" w:sz="0" w:space="0" w:color="auto"/>
        <w:right w:val="none" w:sz="0" w:space="0" w:color="auto"/>
      </w:divBdr>
    </w:div>
    <w:div w:id="1120605962">
      <w:bodyDiv w:val="1"/>
      <w:marLeft w:val="0"/>
      <w:marRight w:val="0"/>
      <w:marTop w:val="0"/>
      <w:marBottom w:val="0"/>
      <w:divBdr>
        <w:top w:val="none" w:sz="0" w:space="0" w:color="auto"/>
        <w:left w:val="none" w:sz="0" w:space="0" w:color="auto"/>
        <w:bottom w:val="none" w:sz="0" w:space="0" w:color="auto"/>
        <w:right w:val="none" w:sz="0" w:space="0" w:color="auto"/>
      </w:divBdr>
    </w:div>
    <w:div w:id="1120608919">
      <w:bodyDiv w:val="1"/>
      <w:marLeft w:val="0"/>
      <w:marRight w:val="0"/>
      <w:marTop w:val="0"/>
      <w:marBottom w:val="0"/>
      <w:divBdr>
        <w:top w:val="none" w:sz="0" w:space="0" w:color="auto"/>
        <w:left w:val="none" w:sz="0" w:space="0" w:color="auto"/>
        <w:bottom w:val="none" w:sz="0" w:space="0" w:color="auto"/>
        <w:right w:val="none" w:sz="0" w:space="0" w:color="auto"/>
      </w:divBdr>
    </w:div>
    <w:div w:id="1120612549">
      <w:bodyDiv w:val="1"/>
      <w:marLeft w:val="0"/>
      <w:marRight w:val="0"/>
      <w:marTop w:val="0"/>
      <w:marBottom w:val="0"/>
      <w:divBdr>
        <w:top w:val="none" w:sz="0" w:space="0" w:color="auto"/>
        <w:left w:val="none" w:sz="0" w:space="0" w:color="auto"/>
        <w:bottom w:val="none" w:sz="0" w:space="0" w:color="auto"/>
        <w:right w:val="none" w:sz="0" w:space="0" w:color="auto"/>
      </w:divBdr>
    </w:div>
    <w:div w:id="1120684940">
      <w:bodyDiv w:val="1"/>
      <w:marLeft w:val="0"/>
      <w:marRight w:val="0"/>
      <w:marTop w:val="0"/>
      <w:marBottom w:val="0"/>
      <w:divBdr>
        <w:top w:val="none" w:sz="0" w:space="0" w:color="auto"/>
        <w:left w:val="none" w:sz="0" w:space="0" w:color="auto"/>
        <w:bottom w:val="none" w:sz="0" w:space="0" w:color="auto"/>
        <w:right w:val="none" w:sz="0" w:space="0" w:color="auto"/>
      </w:divBdr>
    </w:div>
    <w:div w:id="1120875680">
      <w:bodyDiv w:val="1"/>
      <w:marLeft w:val="0"/>
      <w:marRight w:val="0"/>
      <w:marTop w:val="0"/>
      <w:marBottom w:val="0"/>
      <w:divBdr>
        <w:top w:val="none" w:sz="0" w:space="0" w:color="auto"/>
        <w:left w:val="none" w:sz="0" w:space="0" w:color="auto"/>
        <w:bottom w:val="none" w:sz="0" w:space="0" w:color="auto"/>
        <w:right w:val="none" w:sz="0" w:space="0" w:color="auto"/>
      </w:divBdr>
    </w:div>
    <w:div w:id="1121071123">
      <w:bodyDiv w:val="1"/>
      <w:marLeft w:val="0"/>
      <w:marRight w:val="0"/>
      <w:marTop w:val="0"/>
      <w:marBottom w:val="0"/>
      <w:divBdr>
        <w:top w:val="none" w:sz="0" w:space="0" w:color="auto"/>
        <w:left w:val="none" w:sz="0" w:space="0" w:color="auto"/>
        <w:bottom w:val="none" w:sz="0" w:space="0" w:color="auto"/>
        <w:right w:val="none" w:sz="0" w:space="0" w:color="auto"/>
      </w:divBdr>
    </w:div>
    <w:div w:id="1121075302">
      <w:bodyDiv w:val="1"/>
      <w:marLeft w:val="0"/>
      <w:marRight w:val="0"/>
      <w:marTop w:val="0"/>
      <w:marBottom w:val="0"/>
      <w:divBdr>
        <w:top w:val="none" w:sz="0" w:space="0" w:color="auto"/>
        <w:left w:val="none" w:sz="0" w:space="0" w:color="auto"/>
        <w:bottom w:val="none" w:sz="0" w:space="0" w:color="auto"/>
        <w:right w:val="none" w:sz="0" w:space="0" w:color="auto"/>
      </w:divBdr>
    </w:div>
    <w:div w:id="1121144971">
      <w:bodyDiv w:val="1"/>
      <w:marLeft w:val="0"/>
      <w:marRight w:val="0"/>
      <w:marTop w:val="0"/>
      <w:marBottom w:val="0"/>
      <w:divBdr>
        <w:top w:val="none" w:sz="0" w:space="0" w:color="auto"/>
        <w:left w:val="none" w:sz="0" w:space="0" w:color="auto"/>
        <w:bottom w:val="none" w:sz="0" w:space="0" w:color="auto"/>
        <w:right w:val="none" w:sz="0" w:space="0" w:color="auto"/>
      </w:divBdr>
    </w:div>
    <w:div w:id="1121192814">
      <w:bodyDiv w:val="1"/>
      <w:marLeft w:val="0"/>
      <w:marRight w:val="0"/>
      <w:marTop w:val="0"/>
      <w:marBottom w:val="0"/>
      <w:divBdr>
        <w:top w:val="none" w:sz="0" w:space="0" w:color="auto"/>
        <w:left w:val="none" w:sz="0" w:space="0" w:color="auto"/>
        <w:bottom w:val="none" w:sz="0" w:space="0" w:color="auto"/>
        <w:right w:val="none" w:sz="0" w:space="0" w:color="auto"/>
      </w:divBdr>
    </w:div>
    <w:div w:id="1121264316">
      <w:bodyDiv w:val="1"/>
      <w:marLeft w:val="0"/>
      <w:marRight w:val="0"/>
      <w:marTop w:val="0"/>
      <w:marBottom w:val="0"/>
      <w:divBdr>
        <w:top w:val="none" w:sz="0" w:space="0" w:color="auto"/>
        <w:left w:val="none" w:sz="0" w:space="0" w:color="auto"/>
        <w:bottom w:val="none" w:sz="0" w:space="0" w:color="auto"/>
        <w:right w:val="none" w:sz="0" w:space="0" w:color="auto"/>
      </w:divBdr>
    </w:div>
    <w:div w:id="1121414755">
      <w:bodyDiv w:val="1"/>
      <w:marLeft w:val="0"/>
      <w:marRight w:val="0"/>
      <w:marTop w:val="0"/>
      <w:marBottom w:val="0"/>
      <w:divBdr>
        <w:top w:val="none" w:sz="0" w:space="0" w:color="auto"/>
        <w:left w:val="none" w:sz="0" w:space="0" w:color="auto"/>
        <w:bottom w:val="none" w:sz="0" w:space="0" w:color="auto"/>
        <w:right w:val="none" w:sz="0" w:space="0" w:color="auto"/>
      </w:divBdr>
    </w:div>
    <w:div w:id="1121454539">
      <w:bodyDiv w:val="1"/>
      <w:marLeft w:val="0"/>
      <w:marRight w:val="0"/>
      <w:marTop w:val="0"/>
      <w:marBottom w:val="0"/>
      <w:divBdr>
        <w:top w:val="none" w:sz="0" w:space="0" w:color="auto"/>
        <w:left w:val="none" w:sz="0" w:space="0" w:color="auto"/>
        <w:bottom w:val="none" w:sz="0" w:space="0" w:color="auto"/>
        <w:right w:val="none" w:sz="0" w:space="0" w:color="auto"/>
      </w:divBdr>
    </w:div>
    <w:div w:id="1121533266">
      <w:bodyDiv w:val="1"/>
      <w:marLeft w:val="0"/>
      <w:marRight w:val="0"/>
      <w:marTop w:val="0"/>
      <w:marBottom w:val="0"/>
      <w:divBdr>
        <w:top w:val="none" w:sz="0" w:space="0" w:color="auto"/>
        <w:left w:val="none" w:sz="0" w:space="0" w:color="auto"/>
        <w:bottom w:val="none" w:sz="0" w:space="0" w:color="auto"/>
        <w:right w:val="none" w:sz="0" w:space="0" w:color="auto"/>
      </w:divBdr>
    </w:div>
    <w:div w:id="1121608367">
      <w:bodyDiv w:val="1"/>
      <w:marLeft w:val="0"/>
      <w:marRight w:val="0"/>
      <w:marTop w:val="0"/>
      <w:marBottom w:val="0"/>
      <w:divBdr>
        <w:top w:val="none" w:sz="0" w:space="0" w:color="auto"/>
        <w:left w:val="none" w:sz="0" w:space="0" w:color="auto"/>
        <w:bottom w:val="none" w:sz="0" w:space="0" w:color="auto"/>
        <w:right w:val="none" w:sz="0" w:space="0" w:color="auto"/>
      </w:divBdr>
    </w:div>
    <w:div w:id="1121652435">
      <w:bodyDiv w:val="1"/>
      <w:marLeft w:val="0"/>
      <w:marRight w:val="0"/>
      <w:marTop w:val="0"/>
      <w:marBottom w:val="0"/>
      <w:divBdr>
        <w:top w:val="none" w:sz="0" w:space="0" w:color="auto"/>
        <w:left w:val="none" w:sz="0" w:space="0" w:color="auto"/>
        <w:bottom w:val="none" w:sz="0" w:space="0" w:color="auto"/>
        <w:right w:val="none" w:sz="0" w:space="0" w:color="auto"/>
      </w:divBdr>
    </w:div>
    <w:div w:id="1121723441">
      <w:bodyDiv w:val="1"/>
      <w:marLeft w:val="0"/>
      <w:marRight w:val="0"/>
      <w:marTop w:val="0"/>
      <w:marBottom w:val="0"/>
      <w:divBdr>
        <w:top w:val="none" w:sz="0" w:space="0" w:color="auto"/>
        <w:left w:val="none" w:sz="0" w:space="0" w:color="auto"/>
        <w:bottom w:val="none" w:sz="0" w:space="0" w:color="auto"/>
        <w:right w:val="none" w:sz="0" w:space="0" w:color="auto"/>
      </w:divBdr>
    </w:div>
    <w:div w:id="1121806003">
      <w:bodyDiv w:val="1"/>
      <w:marLeft w:val="0"/>
      <w:marRight w:val="0"/>
      <w:marTop w:val="0"/>
      <w:marBottom w:val="0"/>
      <w:divBdr>
        <w:top w:val="none" w:sz="0" w:space="0" w:color="auto"/>
        <w:left w:val="none" w:sz="0" w:space="0" w:color="auto"/>
        <w:bottom w:val="none" w:sz="0" w:space="0" w:color="auto"/>
        <w:right w:val="none" w:sz="0" w:space="0" w:color="auto"/>
      </w:divBdr>
    </w:div>
    <w:div w:id="1121847564">
      <w:bodyDiv w:val="1"/>
      <w:marLeft w:val="0"/>
      <w:marRight w:val="0"/>
      <w:marTop w:val="0"/>
      <w:marBottom w:val="0"/>
      <w:divBdr>
        <w:top w:val="none" w:sz="0" w:space="0" w:color="auto"/>
        <w:left w:val="none" w:sz="0" w:space="0" w:color="auto"/>
        <w:bottom w:val="none" w:sz="0" w:space="0" w:color="auto"/>
        <w:right w:val="none" w:sz="0" w:space="0" w:color="auto"/>
      </w:divBdr>
    </w:div>
    <w:div w:id="1121873545">
      <w:bodyDiv w:val="1"/>
      <w:marLeft w:val="0"/>
      <w:marRight w:val="0"/>
      <w:marTop w:val="0"/>
      <w:marBottom w:val="0"/>
      <w:divBdr>
        <w:top w:val="none" w:sz="0" w:space="0" w:color="auto"/>
        <w:left w:val="none" w:sz="0" w:space="0" w:color="auto"/>
        <w:bottom w:val="none" w:sz="0" w:space="0" w:color="auto"/>
        <w:right w:val="none" w:sz="0" w:space="0" w:color="auto"/>
      </w:divBdr>
    </w:div>
    <w:div w:id="1121875660">
      <w:bodyDiv w:val="1"/>
      <w:marLeft w:val="0"/>
      <w:marRight w:val="0"/>
      <w:marTop w:val="0"/>
      <w:marBottom w:val="0"/>
      <w:divBdr>
        <w:top w:val="none" w:sz="0" w:space="0" w:color="auto"/>
        <w:left w:val="none" w:sz="0" w:space="0" w:color="auto"/>
        <w:bottom w:val="none" w:sz="0" w:space="0" w:color="auto"/>
        <w:right w:val="none" w:sz="0" w:space="0" w:color="auto"/>
      </w:divBdr>
    </w:div>
    <w:div w:id="1122043557">
      <w:bodyDiv w:val="1"/>
      <w:marLeft w:val="0"/>
      <w:marRight w:val="0"/>
      <w:marTop w:val="0"/>
      <w:marBottom w:val="0"/>
      <w:divBdr>
        <w:top w:val="none" w:sz="0" w:space="0" w:color="auto"/>
        <w:left w:val="none" w:sz="0" w:space="0" w:color="auto"/>
        <w:bottom w:val="none" w:sz="0" w:space="0" w:color="auto"/>
        <w:right w:val="none" w:sz="0" w:space="0" w:color="auto"/>
      </w:divBdr>
    </w:div>
    <w:div w:id="1122069514">
      <w:bodyDiv w:val="1"/>
      <w:marLeft w:val="0"/>
      <w:marRight w:val="0"/>
      <w:marTop w:val="0"/>
      <w:marBottom w:val="0"/>
      <w:divBdr>
        <w:top w:val="none" w:sz="0" w:space="0" w:color="auto"/>
        <w:left w:val="none" w:sz="0" w:space="0" w:color="auto"/>
        <w:bottom w:val="none" w:sz="0" w:space="0" w:color="auto"/>
        <w:right w:val="none" w:sz="0" w:space="0" w:color="auto"/>
      </w:divBdr>
    </w:div>
    <w:div w:id="1122113996">
      <w:bodyDiv w:val="1"/>
      <w:marLeft w:val="0"/>
      <w:marRight w:val="0"/>
      <w:marTop w:val="0"/>
      <w:marBottom w:val="0"/>
      <w:divBdr>
        <w:top w:val="none" w:sz="0" w:space="0" w:color="auto"/>
        <w:left w:val="none" w:sz="0" w:space="0" w:color="auto"/>
        <w:bottom w:val="none" w:sz="0" w:space="0" w:color="auto"/>
        <w:right w:val="none" w:sz="0" w:space="0" w:color="auto"/>
      </w:divBdr>
    </w:div>
    <w:div w:id="1122118063">
      <w:bodyDiv w:val="1"/>
      <w:marLeft w:val="0"/>
      <w:marRight w:val="0"/>
      <w:marTop w:val="0"/>
      <w:marBottom w:val="0"/>
      <w:divBdr>
        <w:top w:val="none" w:sz="0" w:space="0" w:color="auto"/>
        <w:left w:val="none" w:sz="0" w:space="0" w:color="auto"/>
        <w:bottom w:val="none" w:sz="0" w:space="0" w:color="auto"/>
        <w:right w:val="none" w:sz="0" w:space="0" w:color="auto"/>
      </w:divBdr>
    </w:div>
    <w:div w:id="1122267783">
      <w:bodyDiv w:val="1"/>
      <w:marLeft w:val="0"/>
      <w:marRight w:val="0"/>
      <w:marTop w:val="0"/>
      <w:marBottom w:val="0"/>
      <w:divBdr>
        <w:top w:val="none" w:sz="0" w:space="0" w:color="auto"/>
        <w:left w:val="none" w:sz="0" w:space="0" w:color="auto"/>
        <w:bottom w:val="none" w:sz="0" w:space="0" w:color="auto"/>
        <w:right w:val="none" w:sz="0" w:space="0" w:color="auto"/>
      </w:divBdr>
    </w:div>
    <w:div w:id="1122269453">
      <w:bodyDiv w:val="1"/>
      <w:marLeft w:val="0"/>
      <w:marRight w:val="0"/>
      <w:marTop w:val="0"/>
      <w:marBottom w:val="0"/>
      <w:divBdr>
        <w:top w:val="none" w:sz="0" w:space="0" w:color="auto"/>
        <w:left w:val="none" w:sz="0" w:space="0" w:color="auto"/>
        <w:bottom w:val="none" w:sz="0" w:space="0" w:color="auto"/>
        <w:right w:val="none" w:sz="0" w:space="0" w:color="auto"/>
      </w:divBdr>
    </w:div>
    <w:div w:id="1122311014">
      <w:bodyDiv w:val="1"/>
      <w:marLeft w:val="0"/>
      <w:marRight w:val="0"/>
      <w:marTop w:val="0"/>
      <w:marBottom w:val="0"/>
      <w:divBdr>
        <w:top w:val="none" w:sz="0" w:space="0" w:color="auto"/>
        <w:left w:val="none" w:sz="0" w:space="0" w:color="auto"/>
        <w:bottom w:val="none" w:sz="0" w:space="0" w:color="auto"/>
        <w:right w:val="none" w:sz="0" w:space="0" w:color="auto"/>
      </w:divBdr>
    </w:div>
    <w:div w:id="1122380579">
      <w:bodyDiv w:val="1"/>
      <w:marLeft w:val="0"/>
      <w:marRight w:val="0"/>
      <w:marTop w:val="0"/>
      <w:marBottom w:val="0"/>
      <w:divBdr>
        <w:top w:val="none" w:sz="0" w:space="0" w:color="auto"/>
        <w:left w:val="none" w:sz="0" w:space="0" w:color="auto"/>
        <w:bottom w:val="none" w:sz="0" w:space="0" w:color="auto"/>
        <w:right w:val="none" w:sz="0" w:space="0" w:color="auto"/>
      </w:divBdr>
    </w:div>
    <w:div w:id="1122380714">
      <w:bodyDiv w:val="1"/>
      <w:marLeft w:val="0"/>
      <w:marRight w:val="0"/>
      <w:marTop w:val="0"/>
      <w:marBottom w:val="0"/>
      <w:divBdr>
        <w:top w:val="none" w:sz="0" w:space="0" w:color="auto"/>
        <w:left w:val="none" w:sz="0" w:space="0" w:color="auto"/>
        <w:bottom w:val="none" w:sz="0" w:space="0" w:color="auto"/>
        <w:right w:val="none" w:sz="0" w:space="0" w:color="auto"/>
      </w:divBdr>
    </w:div>
    <w:div w:id="1122386794">
      <w:bodyDiv w:val="1"/>
      <w:marLeft w:val="0"/>
      <w:marRight w:val="0"/>
      <w:marTop w:val="0"/>
      <w:marBottom w:val="0"/>
      <w:divBdr>
        <w:top w:val="none" w:sz="0" w:space="0" w:color="auto"/>
        <w:left w:val="none" w:sz="0" w:space="0" w:color="auto"/>
        <w:bottom w:val="none" w:sz="0" w:space="0" w:color="auto"/>
        <w:right w:val="none" w:sz="0" w:space="0" w:color="auto"/>
      </w:divBdr>
    </w:div>
    <w:div w:id="1122457802">
      <w:bodyDiv w:val="1"/>
      <w:marLeft w:val="0"/>
      <w:marRight w:val="0"/>
      <w:marTop w:val="0"/>
      <w:marBottom w:val="0"/>
      <w:divBdr>
        <w:top w:val="none" w:sz="0" w:space="0" w:color="auto"/>
        <w:left w:val="none" w:sz="0" w:space="0" w:color="auto"/>
        <w:bottom w:val="none" w:sz="0" w:space="0" w:color="auto"/>
        <w:right w:val="none" w:sz="0" w:space="0" w:color="auto"/>
      </w:divBdr>
    </w:div>
    <w:div w:id="1122462789">
      <w:bodyDiv w:val="1"/>
      <w:marLeft w:val="0"/>
      <w:marRight w:val="0"/>
      <w:marTop w:val="0"/>
      <w:marBottom w:val="0"/>
      <w:divBdr>
        <w:top w:val="none" w:sz="0" w:space="0" w:color="auto"/>
        <w:left w:val="none" w:sz="0" w:space="0" w:color="auto"/>
        <w:bottom w:val="none" w:sz="0" w:space="0" w:color="auto"/>
        <w:right w:val="none" w:sz="0" w:space="0" w:color="auto"/>
      </w:divBdr>
    </w:div>
    <w:div w:id="1122575147">
      <w:bodyDiv w:val="1"/>
      <w:marLeft w:val="0"/>
      <w:marRight w:val="0"/>
      <w:marTop w:val="0"/>
      <w:marBottom w:val="0"/>
      <w:divBdr>
        <w:top w:val="none" w:sz="0" w:space="0" w:color="auto"/>
        <w:left w:val="none" w:sz="0" w:space="0" w:color="auto"/>
        <w:bottom w:val="none" w:sz="0" w:space="0" w:color="auto"/>
        <w:right w:val="none" w:sz="0" w:space="0" w:color="auto"/>
      </w:divBdr>
    </w:div>
    <w:div w:id="1122575763">
      <w:bodyDiv w:val="1"/>
      <w:marLeft w:val="0"/>
      <w:marRight w:val="0"/>
      <w:marTop w:val="0"/>
      <w:marBottom w:val="0"/>
      <w:divBdr>
        <w:top w:val="none" w:sz="0" w:space="0" w:color="auto"/>
        <w:left w:val="none" w:sz="0" w:space="0" w:color="auto"/>
        <w:bottom w:val="none" w:sz="0" w:space="0" w:color="auto"/>
        <w:right w:val="none" w:sz="0" w:space="0" w:color="auto"/>
      </w:divBdr>
    </w:div>
    <w:div w:id="1122576079">
      <w:bodyDiv w:val="1"/>
      <w:marLeft w:val="0"/>
      <w:marRight w:val="0"/>
      <w:marTop w:val="0"/>
      <w:marBottom w:val="0"/>
      <w:divBdr>
        <w:top w:val="none" w:sz="0" w:space="0" w:color="auto"/>
        <w:left w:val="none" w:sz="0" w:space="0" w:color="auto"/>
        <w:bottom w:val="none" w:sz="0" w:space="0" w:color="auto"/>
        <w:right w:val="none" w:sz="0" w:space="0" w:color="auto"/>
      </w:divBdr>
    </w:div>
    <w:div w:id="1122650440">
      <w:bodyDiv w:val="1"/>
      <w:marLeft w:val="0"/>
      <w:marRight w:val="0"/>
      <w:marTop w:val="0"/>
      <w:marBottom w:val="0"/>
      <w:divBdr>
        <w:top w:val="none" w:sz="0" w:space="0" w:color="auto"/>
        <w:left w:val="none" w:sz="0" w:space="0" w:color="auto"/>
        <w:bottom w:val="none" w:sz="0" w:space="0" w:color="auto"/>
        <w:right w:val="none" w:sz="0" w:space="0" w:color="auto"/>
      </w:divBdr>
    </w:div>
    <w:div w:id="1122723057">
      <w:bodyDiv w:val="1"/>
      <w:marLeft w:val="0"/>
      <w:marRight w:val="0"/>
      <w:marTop w:val="0"/>
      <w:marBottom w:val="0"/>
      <w:divBdr>
        <w:top w:val="none" w:sz="0" w:space="0" w:color="auto"/>
        <w:left w:val="none" w:sz="0" w:space="0" w:color="auto"/>
        <w:bottom w:val="none" w:sz="0" w:space="0" w:color="auto"/>
        <w:right w:val="none" w:sz="0" w:space="0" w:color="auto"/>
      </w:divBdr>
    </w:div>
    <w:div w:id="1122726978">
      <w:bodyDiv w:val="1"/>
      <w:marLeft w:val="0"/>
      <w:marRight w:val="0"/>
      <w:marTop w:val="0"/>
      <w:marBottom w:val="0"/>
      <w:divBdr>
        <w:top w:val="none" w:sz="0" w:space="0" w:color="auto"/>
        <w:left w:val="none" w:sz="0" w:space="0" w:color="auto"/>
        <w:bottom w:val="none" w:sz="0" w:space="0" w:color="auto"/>
        <w:right w:val="none" w:sz="0" w:space="0" w:color="auto"/>
      </w:divBdr>
    </w:div>
    <w:div w:id="1122765860">
      <w:bodyDiv w:val="1"/>
      <w:marLeft w:val="0"/>
      <w:marRight w:val="0"/>
      <w:marTop w:val="0"/>
      <w:marBottom w:val="0"/>
      <w:divBdr>
        <w:top w:val="none" w:sz="0" w:space="0" w:color="auto"/>
        <w:left w:val="none" w:sz="0" w:space="0" w:color="auto"/>
        <w:bottom w:val="none" w:sz="0" w:space="0" w:color="auto"/>
        <w:right w:val="none" w:sz="0" w:space="0" w:color="auto"/>
      </w:divBdr>
    </w:div>
    <w:div w:id="1122915645">
      <w:bodyDiv w:val="1"/>
      <w:marLeft w:val="0"/>
      <w:marRight w:val="0"/>
      <w:marTop w:val="0"/>
      <w:marBottom w:val="0"/>
      <w:divBdr>
        <w:top w:val="none" w:sz="0" w:space="0" w:color="auto"/>
        <w:left w:val="none" w:sz="0" w:space="0" w:color="auto"/>
        <w:bottom w:val="none" w:sz="0" w:space="0" w:color="auto"/>
        <w:right w:val="none" w:sz="0" w:space="0" w:color="auto"/>
      </w:divBdr>
    </w:div>
    <w:div w:id="1122967158">
      <w:bodyDiv w:val="1"/>
      <w:marLeft w:val="0"/>
      <w:marRight w:val="0"/>
      <w:marTop w:val="0"/>
      <w:marBottom w:val="0"/>
      <w:divBdr>
        <w:top w:val="none" w:sz="0" w:space="0" w:color="auto"/>
        <w:left w:val="none" w:sz="0" w:space="0" w:color="auto"/>
        <w:bottom w:val="none" w:sz="0" w:space="0" w:color="auto"/>
        <w:right w:val="none" w:sz="0" w:space="0" w:color="auto"/>
      </w:divBdr>
    </w:div>
    <w:div w:id="1122991728">
      <w:bodyDiv w:val="1"/>
      <w:marLeft w:val="0"/>
      <w:marRight w:val="0"/>
      <w:marTop w:val="0"/>
      <w:marBottom w:val="0"/>
      <w:divBdr>
        <w:top w:val="none" w:sz="0" w:space="0" w:color="auto"/>
        <w:left w:val="none" w:sz="0" w:space="0" w:color="auto"/>
        <w:bottom w:val="none" w:sz="0" w:space="0" w:color="auto"/>
        <w:right w:val="none" w:sz="0" w:space="0" w:color="auto"/>
      </w:divBdr>
    </w:div>
    <w:div w:id="1123113816">
      <w:bodyDiv w:val="1"/>
      <w:marLeft w:val="0"/>
      <w:marRight w:val="0"/>
      <w:marTop w:val="0"/>
      <w:marBottom w:val="0"/>
      <w:divBdr>
        <w:top w:val="none" w:sz="0" w:space="0" w:color="auto"/>
        <w:left w:val="none" w:sz="0" w:space="0" w:color="auto"/>
        <w:bottom w:val="none" w:sz="0" w:space="0" w:color="auto"/>
        <w:right w:val="none" w:sz="0" w:space="0" w:color="auto"/>
      </w:divBdr>
    </w:div>
    <w:div w:id="1123185093">
      <w:bodyDiv w:val="1"/>
      <w:marLeft w:val="0"/>
      <w:marRight w:val="0"/>
      <w:marTop w:val="0"/>
      <w:marBottom w:val="0"/>
      <w:divBdr>
        <w:top w:val="none" w:sz="0" w:space="0" w:color="auto"/>
        <w:left w:val="none" w:sz="0" w:space="0" w:color="auto"/>
        <w:bottom w:val="none" w:sz="0" w:space="0" w:color="auto"/>
        <w:right w:val="none" w:sz="0" w:space="0" w:color="auto"/>
      </w:divBdr>
    </w:div>
    <w:div w:id="1123187579">
      <w:bodyDiv w:val="1"/>
      <w:marLeft w:val="0"/>
      <w:marRight w:val="0"/>
      <w:marTop w:val="0"/>
      <w:marBottom w:val="0"/>
      <w:divBdr>
        <w:top w:val="none" w:sz="0" w:space="0" w:color="auto"/>
        <w:left w:val="none" w:sz="0" w:space="0" w:color="auto"/>
        <w:bottom w:val="none" w:sz="0" w:space="0" w:color="auto"/>
        <w:right w:val="none" w:sz="0" w:space="0" w:color="auto"/>
      </w:divBdr>
    </w:div>
    <w:div w:id="1123232650">
      <w:bodyDiv w:val="1"/>
      <w:marLeft w:val="0"/>
      <w:marRight w:val="0"/>
      <w:marTop w:val="0"/>
      <w:marBottom w:val="0"/>
      <w:divBdr>
        <w:top w:val="none" w:sz="0" w:space="0" w:color="auto"/>
        <w:left w:val="none" w:sz="0" w:space="0" w:color="auto"/>
        <w:bottom w:val="none" w:sz="0" w:space="0" w:color="auto"/>
        <w:right w:val="none" w:sz="0" w:space="0" w:color="auto"/>
      </w:divBdr>
    </w:div>
    <w:div w:id="1123302163">
      <w:bodyDiv w:val="1"/>
      <w:marLeft w:val="0"/>
      <w:marRight w:val="0"/>
      <w:marTop w:val="0"/>
      <w:marBottom w:val="0"/>
      <w:divBdr>
        <w:top w:val="none" w:sz="0" w:space="0" w:color="auto"/>
        <w:left w:val="none" w:sz="0" w:space="0" w:color="auto"/>
        <w:bottom w:val="none" w:sz="0" w:space="0" w:color="auto"/>
        <w:right w:val="none" w:sz="0" w:space="0" w:color="auto"/>
      </w:divBdr>
    </w:div>
    <w:div w:id="1123303277">
      <w:bodyDiv w:val="1"/>
      <w:marLeft w:val="0"/>
      <w:marRight w:val="0"/>
      <w:marTop w:val="0"/>
      <w:marBottom w:val="0"/>
      <w:divBdr>
        <w:top w:val="none" w:sz="0" w:space="0" w:color="auto"/>
        <w:left w:val="none" w:sz="0" w:space="0" w:color="auto"/>
        <w:bottom w:val="none" w:sz="0" w:space="0" w:color="auto"/>
        <w:right w:val="none" w:sz="0" w:space="0" w:color="auto"/>
      </w:divBdr>
    </w:div>
    <w:div w:id="1123303392">
      <w:bodyDiv w:val="1"/>
      <w:marLeft w:val="0"/>
      <w:marRight w:val="0"/>
      <w:marTop w:val="0"/>
      <w:marBottom w:val="0"/>
      <w:divBdr>
        <w:top w:val="none" w:sz="0" w:space="0" w:color="auto"/>
        <w:left w:val="none" w:sz="0" w:space="0" w:color="auto"/>
        <w:bottom w:val="none" w:sz="0" w:space="0" w:color="auto"/>
        <w:right w:val="none" w:sz="0" w:space="0" w:color="auto"/>
      </w:divBdr>
    </w:div>
    <w:div w:id="1123383970">
      <w:bodyDiv w:val="1"/>
      <w:marLeft w:val="0"/>
      <w:marRight w:val="0"/>
      <w:marTop w:val="0"/>
      <w:marBottom w:val="0"/>
      <w:divBdr>
        <w:top w:val="none" w:sz="0" w:space="0" w:color="auto"/>
        <w:left w:val="none" w:sz="0" w:space="0" w:color="auto"/>
        <w:bottom w:val="none" w:sz="0" w:space="0" w:color="auto"/>
        <w:right w:val="none" w:sz="0" w:space="0" w:color="auto"/>
      </w:divBdr>
    </w:div>
    <w:div w:id="1123421474">
      <w:bodyDiv w:val="1"/>
      <w:marLeft w:val="0"/>
      <w:marRight w:val="0"/>
      <w:marTop w:val="0"/>
      <w:marBottom w:val="0"/>
      <w:divBdr>
        <w:top w:val="none" w:sz="0" w:space="0" w:color="auto"/>
        <w:left w:val="none" w:sz="0" w:space="0" w:color="auto"/>
        <w:bottom w:val="none" w:sz="0" w:space="0" w:color="auto"/>
        <w:right w:val="none" w:sz="0" w:space="0" w:color="auto"/>
      </w:divBdr>
    </w:div>
    <w:div w:id="1123500767">
      <w:bodyDiv w:val="1"/>
      <w:marLeft w:val="0"/>
      <w:marRight w:val="0"/>
      <w:marTop w:val="0"/>
      <w:marBottom w:val="0"/>
      <w:divBdr>
        <w:top w:val="none" w:sz="0" w:space="0" w:color="auto"/>
        <w:left w:val="none" w:sz="0" w:space="0" w:color="auto"/>
        <w:bottom w:val="none" w:sz="0" w:space="0" w:color="auto"/>
        <w:right w:val="none" w:sz="0" w:space="0" w:color="auto"/>
      </w:divBdr>
    </w:div>
    <w:div w:id="1123575376">
      <w:bodyDiv w:val="1"/>
      <w:marLeft w:val="0"/>
      <w:marRight w:val="0"/>
      <w:marTop w:val="0"/>
      <w:marBottom w:val="0"/>
      <w:divBdr>
        <w:top w:val="none" w:sz="0" w:space="0" w:color="auto"/>
        <w:left w:val="none" w:sz="0" w:space="0" w:color="auto"/>
        <w:bottom w:val="none" w:sz="0" w:space="0" w:color="auto"/>
        <w:right w:val="none" w:sz="0" w:space="0" w:color="auto"/>
      </w:divBdr>
    </w:div>
    <w:div w:id="1123764450">
      <w:bodyDiv w:val="1"/>
      <w:marLeft w:val="0"/>
      <w:marRight w:val="0"/>
      <w:marTop w:val="0"/>
      <w:marBottom w:val="0"/>
      <w:divBdr>
        <w:top w:val="none" w:sz="0" w:space="0" w:color="auto"/>
        <w:left w:val="none" w:sz="0" w:space="0" w:color="auto"/>
        <w:bottom w:val="none" w:sz="0" w:space="0" w:color="auto"/>
        <w:right w:val="none" w:sz="0" w:space="0" w:color="auto"/>
      </w:divBdr>
    </w:div>
    <w:div w:id="1123765037">
      <w:bodyDiv w:val="1"/>
      <w:marLeft w:val="0"/>
      <w:marRight w:val="0"/>
      <w:marTop w:val="0"/>
      <w:marBottom w:val="0"/>
      <w:divBdr>
        <w:top w:val="none" w:sz="0" w:space="0" w:color="auto"/>
        <w:left w:val="none" w:sz="0" w:space="0" w:color="auto"/>
        <w:bottom w:val="none" w:sz="0" w:space="0" w:color="auto"/>
        <w:right w:val="none" w:sz="0" w:space="0" w:color="auto"/>
      </w:divBdr>
    </w:div>
    <w:div w:id="1123770068">
      <w:bodyDiv w:val="1"/>
      <w:marLeft w:val="0"/>
      <w:marRight w:val="0"/>
      <w:marTop w:val="0"/>
      <w:marBottom w:val="0"/>
      <w:divBdr>
        <w:top w:val="none" w:sz="0" w:space="0" w:color="auto"/>
        <w:left w:val="none" w:sz="0" w:space="0" w:color="auto"/>
        <w:bottom w:val="none" w:sz="0" w:space="0" w:color="auto"/>
        <w:right w:val="none" w:sz="0" w:space="0" w:color="auto"/>
      </w:divBdr>
    </w:div>
    <w:div w:id="1123771112">
      <w:bodyDiv w:val="1"/>
      <w:marLeft w:val="0"/>
      <w:marRight w:val="0"/>
      <w:marTop w:val="0"/>
      <w:marBottom w:val="0"/>
      <w:divBdr>
        <w:top w:val="none" w:sz="0" w:space="0" w:color="auto"/>
        <w:left w:val="none" w:sz="0" w:space="0" w:color="auto"/>
        <w:bottom w:val="none" w:sz="0" w:space="0" w:color="auto"/>
        <w:right w:val="none" w:sz="0" w:space="0" w:color="auto"/>
      </w:divBdr>
    </w:div>
    <w:div w:id="1123814303">
      <w:bodyDiv w:val="1"/>
      <w:marLeft w:val="0"/>
      <w:marRight w:val="0"/>
      <w:marTop w:val="0"/>
      <w:marBottom w:val="0"/>
      <w:divBdr>
        <w:top w:val="none" w:sz="0" w:space="0" w:color="auto"/>
        <w:left w:val="none" w:sz="0" w:space="0" w:color="auto"/>
        <w:bottom w:val="none" w:sz="0" w:space="0" w:color="auto"/>
        <w:right w:val="none" w:sz="0" w:space="0" w:color="auto"/>
      </w:divBdr>
    </w:div>
    <w:div w:id="1123814837">
      <w:bodyDiv w:val="1"/>
      <w:marLeft w:val="0"/>
      <w:marRight w:val="0"/>
      <w:marTop w:val="0"/>
      <w:marBottom w:val="0"/>
      <w:divBdr>
        <w:top w:val="none" w:sz="0" w:space="0" w:color="auto"/>
        <w:left w:val="none" w:sz="0" w:space="0" w:color="auto"/>
        <w:bottom w:val="none" w:sz="0" w:space="0" w:color="auto"/>
        <w:right w:val="none" w:sz="0" w:space="0" w:color="auto"/>
      </w:divBdr>
    </w:div>
    <w:div w:id="1123882506">
      <w:bodyDiv w:val="1"/>
      <w:marLeft w:val="0"/>
      <w:marRight w:val="0"/>
      <w:marTop w:val="0"/>
      <w:marBottom w:val="0"/>
      <w:divBdr>
        <w:top w:val="none" w:sz="0" w:space="0" w:color="auto"/>
        <w:left w:val="none" w:sz="0" w:space="0" w:color="auto"/>
        <w:bottom w:val="none" w:sz="0" w:space="0" w:color="auto"/>
        <w:right w:val="none" w:sz="0" w:space="0" w:color="auto"/>
      </w:divBdr>
    </w:div>
    <w:div w:id="1123958238">
      <w:bodyDiv w:val="1"/>
      <w:marLeft w:val="0"/>
      <w:marRight w:val="0"/>
      <w:marTop w:val="0"/>
      <w:marBottom w:val="0"/>
      <w:divBdr>
        <w:top w:val="none" w:sz="0" w:space="0" w:color="auto"/>
        <w:left w:val="none" w:sz="0" w:space="0" w:color="auto"/>
        <w:bottom w:val="none" w:sz="0" w:space="0" w:color="auto"/>
        <w:right w:val="none" w:sz="0" w:space="0" w:color="auto"/>
      </w:divBdr>
    </w:div>
    <w:div w:id="1124039838">
      <w:bodyDiv w:val="1"/>
      <w:marLeft w:val="0"/>
      <w:marRight w:val="0"/>
      <w:marTop w:val="0"/>
      <w:marBottom w:val="0"/>
      <w:divBdr>
        <w:top w:val="none" w:sz="0" w:space="0" w:color="auto"/>
        <w:left w:val="none" w:sz="0" w:space="0" w:color="auto"/>
        <w:bottom w:val="none" w:sz="0" w:space="0" w:color="auto"/>
        <w:right w:val="none" w:sz="0" w:space="0" w:color="auto"/>
      </w:divBdr>
    </w:div>
    <w:div w:id="1124080724">
      <w:bodyDiv w:val="1"/>
      <w:marLeft w:val="0"/>
      <w:marRight w:val="0"/>
      <w:marTop w:val="0"/>
      <w:marBottom w:val="0"/>
      <w:divBdr>
        <w:top w:val="none" w:sz="0" w:space="0" w:color="auto"/>
        <w:left w:val="none" w:sz="0" w:space="0" w:color="auto"/>
        <w:bottom w:val="none" w:sz="0" w:space="0" w:color="auto"/>
        <w:right w:val="none" w:sz="0" w:space="0" w:color="auto"/>
      </w:divBdr>
    </w:div>
    <w:div w:id="1124081680">
      <w:bodyDiv w:val="1"/>
      <w:marLeft w:val="0"/>
      <w:marRight w:val="0"/>
      <w:marTop w:val="0"/>
      <w:marBottom w:val="0"/>
      <w:divBdr>
        <w:top w:val="none" w:sz="0" w:space="0" w:color="auto"/>
        <w:left w:val="none" w:sz="0" w:space="0" w:color="auto"/>
        <w:bottom w:val="none" w:sz="0" w:space="0" w:color="auto"/>
        <w:right w:val="none" w:sz="0" w:space="0" w:color="auto"/>
      </w:divBdr>
    </w:div>
    <w:div w:id="1124083905">
      <w:bodyDiv w:val="1"/>
      <w:marLeft w:val="0"/>
      <w:marRight w:val="0"/>
      <w:marTop w:val="0"/>
      <w:marBottom w:val="0"/>
      <w:divBdr>
        <w:top w:val="none" w:sz="0" w:space="0" w:color="auto"/>
        <w:left w:val="none" w:sz="0" w:space="0" w:color="auto"/>
        <w:bottom w:val="none" w:sz="0" w:space="0" w:color="auto"/>
        <w:right w:val="none" w:sz="0" w:space="0" w:color="auto"/>
      </w:divBdr>
    </w:div>
    <w:div w:id="1124084637">
      <w:bodyDiv w:val="1"/>
      <w:marLeft w:val="0"/>
      <w:marRight w:val="0"/>
      <w:marTop w:val="0"/>
      <w:marBottom w:val="0"/>
      <w:divBdr>
        <w:top w:val="none" w:sz="0" w:space="0" w:color="auto"/>
        <w:left w:val="none" w:sz="0" w:space="0" w:color="auto"/>
        <w:bottom w:val="none" w:sz="0" w:space="0" w:color="auto"/>
        <w:right w:val="none" w:sz="0" w:space="0" w:color="auto"/>
      </w:divBdr>
    </w:div>
    <w:div w:id="1124084801">
      <w:bodyDiv w:val="1"/>
      <w:marLeft w:val="0"/>
      <w:marRight w:val="0"/>
      <w:marTop w:val="0"/>
      <w:marBottom w:val="0"/>
      <w:divBdr>
        <w:top w:val="none" w:sz="0" w:space="0" w:color="auto"/>
        <w:left w:val="none" w:sz="0" w:space="0" w:color="auto"/>
        <w:bottom w:val="none" w:sz="0" w:space="0" w:color="auto"/>
        <w:right w:val="none" w:sz="0" w:space="0" w:color="auto"/>
      </w:divBdr>
    </w:div>
    <w:div w:id="1124152082">
      <w:bodyDiv w:val="1"/>
      <w:marLeft w:val="0"/>
      <w:marRight w:val="0"/>
      <w:marTop w:val="0"/>
      <w:marBottom w:val="0"/>
      <w:divBdr>
        <w:top w:val="none" w:sz="0" w:space="0" w:color="auto"/>
        <w:left w:val="none" w:sz="0" w:space="0" w:color="auto"/>
        <w:bottom w:val="none" w:sz="0" w:space="0" w:color="auto"/>
        <w:right w:val="none" w:sz="0" w:space="0" w:color="auto"/>
      </w:divBdr>
    </w:div>
    <w:div w:id="1124158430">
      <w:bodyDiv w:val="1"/>
      <w:marLeft w:val="0"/>
      <w:marRight w:val="0"/>
      <w:marTop w:val="0"/>
      <w:marBottom w:val="0"/>
      <w:divBdr>
        <w:top w:val="none" w:sz="0" w:space="0" w:color="auto"/>
        <w:left w:val="none" w:sz="0" w:space="0" w:color="auto"/>
        <w:bottom w:val="none" w:sz="0" w:space="0" w:color="auto"/>
        <w:right w:val="none" w:sz="0" w:space="0" w:color="auto"/>
      </w:divBdr>
    </w:div>
    <w:div w:id="1124228072">
      <w:bodyDiv w:val="1"/>
      <w:marLeft w:val="0"/>
      <w:marRight w:val="0"/>
      <w:marTop w:val="0"/>
      <w:marBottom w:val="0"/>
      <w:divBdr>
        <w:top w:val="none" w:sz="0" w:space="0" w:color="auto"/>
        <w:left w:val="none" w:sz="0" w:space="0" w:color="auto"/>
        <w:bottom w:val="none" w:sz="0" w:space="0" w:color="auto"/>
        <w:right w:val="none" w:sz="0" w:space="0" w:color="auto"/>
      </w:divBdr>
    </w:div>
    <w:div w:id="1124228194">
      <w:bodyDiv w:val="1"/>
      <w:marLeft w:val="0"/>
      <w:marRight w:val="0"/>
      <w:marTop w:val="0"/>
      <w:marBottom w:val="0"/>
      <w:divBdr>
        <w:top w:val="none" w:sz="0" w:space="0" w:color="auto"/>
        <w:left w:val="none" w:sz="0" w:space="0" w:color="auto"/>
        <w:bottom w:val="none" w:sz="0" w:space="0" w:color="auto"/>
        <w:right w:val="none" w:sz="0" w:space="0" w:color="auto"/>
      </w:divBdr>
    </w:div>
    <w:div w:id="1124231623">
      <w:bodyDiv w:val="1"/>
      <w:marLeft w:val="0"/>
      <w:marRight w:val="0"/>
      <w:marTop w:val="0"/>
      <w:marBottom w:val="0"/>
      <w:divBdr>
        <w:top w:val="none" w:sz="0" w:space="0" w:color="auto"/>
        <w:left w:val="none" w:sz="0" w:space="0" w:color="auto"/>
        <w:bottom w:val="none" w:sz="0" w:space="0" w:color="auto"/>
        <w:right w:val="none" w:sz="0" w:space="0" w:color="auto"/>
      </w:divBdr>
    </w:div>
    <w:div w:id="1124232491">
      <w:bodyDiv w:val="1"/>
      <w:marLeft w:val="0"/>
      <w:marRight w:val="0"/>
      <w:marTop w:val="0"/>
      <w:marBottom w:val="0"/>
      <w:divBdr>
        <w:top w:val="none" w:sz="0" w:space="0" w:color="auto"/>
        <w:left w:val="none" w:sz="0" w:space="0" w:color="auto"/>
        <w:bottom w:val="none" w:sz="0" w:space="0" w:color="auto"/>
        <w:right w:val="none" w:sz="0" w:space="0" w:color="auto"/>
      </w:divBdr>
    </w:div>
    <w:div w:id="1124276091">
      <w:bodyDiv w:val="1"/>
      <w:marLeft w:val="0"/>
      <w:marRight w:val="0"/>
      <w:marTop w:val="0"/>
      <w:marBottom w:val="0"/>
      <w:divBdr>
        <w:top w:val="none" w:sz="0" w:space="0" w:color="auto"/>
        <w:left w:val="none" w:sz="0" w:space="0" w:color="auto"/>
        <w:bottom w:val="none" w:sz="0" w:space="0" w:color="auto"/>
        <w:right w:val="none" w:sz="0" w:space="0" w:color="auto"/>
      </w:divBdr>
    </w:div>
    <w:div w:id="1124352809">
      <w:bodyDiv w:val="1"/>
      <w:marLeft w:val="0"/>
      <w:marRight w:val="0"/>
      <w:marTop w:val="0"/>
      <w:marBottom w:val="0"/>
      <w:divBdr>
        <w:top w:val="none" w:sz="0" w:space="0" w:color="auto"/>
        <w:left w:val="none" w:sz="0" w:space="0" w:color="auto"/>
        <w:bottom w:val="none" w:sz="0" w:space="0" w:color="auto"/>
        <w:right w:val="none" w:sz="0" w:space="0" w:color="auto"/>
      </w:divBdr>
    </w:div>
    <w:div w:id="1124422148">
      <w:bodyDiv w:val="1"/>
      <w:marLeft w:val="0"/>
      <w:marRight w:val="0"/>
      <w:marTop w:val="0"/>
      <w:marBottom w:val="0"/>
      <w:divBdr>
        <w:top w:val="none" w:sz="0" w:space="0" w:color="auto"/>
        <w:left w:val="none" w:sz="0" w:space="0" w:color="auto"/>
        <w:bottom w:val="none" w:sz="0" w:space="0" w:color="auto"/>
        <w:right w:val="none" w:sz="0" w:space="0" w:color="auto"/>
      </w:divBdr>
    </w:div>
    <w:div w:id="1124537404">
      <w:bodyDiv w:val="1"/>
      <w:marLeft w:val="0"/>
      <w:marRight w:val="0"/>
      <w:marTop w:val="0"/>
      <w:marBottom w:val="0"/>
      <w:divBdr>
        <w:top w:val="none" w:sz="0" w:space="0" w:color="auto"/>
        <w:left w:val="none" w:sz="0" w:space="0" w:color="auto"/>
        <w:bottom w:val="none" w:sz="0" w:space="0" w:color="auto"/>
        <w:right w:val="none" w:sz="0" w:space="0" w:color="auto"/>
      </w:divBdr>
    </w:div>
    <w:div w:id="1124538612">
      <w:bodyDiv w:val="1"/>
      <w:marLeft w:val="0"/>
      <w:marRight w:val="0"/>
      <w:marTop w:val="0"/>
      <w:marBottom w:val="0"/>
      <w:divBdr>
        <w:top w:val="none" w:sz="0" w:space="0" w:color="auto"/>
        <w:left w:val="none" w:sz="0" w:space="0" w:color="auto"/>
        <w:bottom w:val="none" w:sz="0" w:space="0" w:color="auto"/>
        <w:right w:val="none" w:sz="0" w:space="0" w:color="auto"/>
      </w:divBdr>
    </w:div>
    <w:div w:id="1124539073">
      <w:bodyDiv w:val="1"/>
      <w:marLeft w:val="0"/>
      <w:marRight w:val="0"/>
      <w:marTop w:val="0"/>
      <w:marBottom w:val="0"/>
      <w:divBdr>
        <w:top w:val="none" w:sz="0" w:space="0" w:color="auto"/>
        <w:left w:val="none" w:sz="0" w:space="0" w:color="auto"/>
        <w:bottom w:val="none" w:sz="0" w:space="0" w:color="auto"/>
        <w:right w:val="none" w:sz="0" w:space="0" w:color="auto"/>
      </w:divBdr>
    </w:div>
    <w:div w:id="1124539742">
      <w:bodyDiv w:val="1"/>
      <w:marLeft w:val="0"/>
      <w:marRight w:val="0"/>
      <w:marTop w:val="0"/>
      <w:marBottom w:val="0"/>
      <w:divBdr>
        <w:top w:val="none" w:sz="0" w:space="0" w:color="auto"/>
        <w:left w:val="none" w:sz="0" w:space="0" w:color="auto"/>
        <w:bottom w:val="none" w:sz="0" w:space="0" w:color="auto"/>
        <w:right w:val="none" w:sz="0" w:space="0" w:color="auto"/>
      </w:divBdr>
    </w:div>
    <w:div w:id="1124540399">
      <w:bodyDiv w:val="1"/>
      <w:marLeft w:val="0"/>
      <w:marRight w:val="0"/>
      <w:marTop w:val="0"/>
      <w:marBottom w:val="0"/>
      <w:divBdr>
        <w:top w:val="none" w:sz="0" w:space="0" w:color="auto"/>
        <w:left w:val="none" w:sz="0" w:space="0" w:color="auto"/>
        <w:bottom w:val="none" w:sz="0" w:space="0" w:color="auto"/>
        <w:right w:val="none" w:sz="0" w:space="0" w:color="auto"/>
      </w:divBdr>
    </w:div>
    <w:div w:id="1124542188">
      <w:bodyDiv w:val="1"/>
      <w:marLeft w:val="0"/>
      <w:marRight w:val="0"/>
      <w:marTop w:val="0"/>
      <w:marBottom w:val="0"/>
      <w:divBdr>
        <w:top w:val="none" w:sz="0" w:space="0" w:color="auto"/>
        <w:left w:val="none" w:sz="0" w:space="0" w:color="auto"/>
        <w:bottom w:val="none" w:sz="0" w:space="0" w:color="auto"/>
        <w:right w:val="none" w:sz="0" w:space="0" w:color="auto"/>
      </w:divBdr>
    </w:div>
    <w:div w:id="1124616972">
      <w:bodyDiv w:val="1"/>
      <w:marLeft w:val="0"/>
      <w:marRight w:val="0"/>
      <w:marTop w:val="0"/>
      <w:marBottom w:val="0"/>
      <w:divBdr>
        <w:top w:val="none" w:sz="0" w:space="0" w:color="auto"/>
        <w:left w:val="none" w:sz="0" w:space="0" w:color="auto"/>
        <w:bottom w:val="none" w:sz="0" w:space="0" w:color="auto"/>
        <w:right w:val="none" w:sz="0" w:space="0" w:color="auto"/>
      </w:divBdr>
    </w:div>
    <w:div w:id="1124617217">
      <w:bodyDiv w:val="1"/>
      <w:marLeft w:val="0"/>
      <w:marRight w:val="0"/>
      <w:marTop w:val="0"/>
      <w:marBottom w:val="0"/>
      <w:divBdr>
        <w:top w:val="none" w:sz="0" w:space="0" w:color="auto"/>
        <w:left w:val="none" w:sz="0" w:space="0" w:color="auto"/>
        <w:bottom w:val="none" w:sz="0" w:space="0" w:color="auto"/>
        <w:right w:val="none" w:sz="0" w:space="0" w:color="auto"/>
      </w:divBdr>
    </w:div>
    <w:div w:id="1124619444">
      <w:bodyDiv w:val="1"/>
      <w:marLeft w:val="0"/>
      <w:marRight w:val="0"/>
      <w:marTop w:val="0"/>
      <w:marBottom w:val="0"/>
      <w:divBdr>
        <w:top w:val="none" w:sz="0" w:space="0" w:color="auto"/>
        <w:left w:val="none" w:sz="0" w:space="0" w:color="auto"/>
        <w:bottom w:val="none" w:sz="0" w:space="0" w:color="auto"/>
        <w:right w:val="none" w:sz="0" w:space="0" w:color="auto"/>
      </w:divBdr>
    </w:div>
    <w:div w:id="1124619591">
      <w:bodyDiv w:val="1"/>
      <w:marLeft w:val="0"/>
      <w:marRight w:val="0"/>
      <w:marTop w:val="0"/>
      <w:marBottom w:val="0"/>
      <w:divBdr>
        <w:top w:val="none" w:sz="0" w:space="0" w:color="auto"/>
        <w:left w:val="none" w:sz="0" w:space="0" w:color="auto"/>
        <w:bottom w:val="none" w:sz="0" w:space="0" w:color="auto"/>
        <w:right w:val="none" w:sz="0" w:space="0" w:color="auto"/>
      </w:divBdr>
    </w:div>
    <w:div w:id="1124619912">
      <w:bodyDiv w:val="1"/>
      <w:marLeft w:val="0"/>
      <w:marRight w:val="0"/>
      <w:marTop w:val="0"/>
      <w:marBottom w:val="0"/>
      <w:divBdr>
        <w:top w:val="none" w:sz="0" w:space="0" w:color="auto"/>
        <w:left w:val="none" w:sz="0" w:space="0" w:color="auto"/>
        <w:bottom w:val="none" w:sz="0" w:space="0" w:color="auto"/>
        <w:right w:val="none" w:sz="0" w:space="0" w:color="auto"/>
      </w:divBdr>
    </w:div>
    <w:div w:id="1124738514">
      <w:bodyDiv w:val="1"/>
      <w:marLeft w:val="0"/>
      <w:marRight w:val="0"/>
      <w:marTop w:val="0"/>
      <w:marBottom w:val="0"/>
      <w:divBdr>
        <w:top w:val="none" w:sz="0" w:space="0" w:color="auto"/>
        <w:left w:val="none" w:sz="0" w:space="0" w:color="auto"/>
        <w:bottom w:val="none" w:sz="0" w:space="0" w:color="auto"/>
        <w:right w:val="none" w:sz="0" w:space="0" w:color="auto"/>
      </w:divBdr>
    </w:div>
    <w:div w:id="1124809157">
      <w:bodyDiv w:val="1"/>
      <w:marLeft w:val="0"/>
      <w:marRight w:val="0"/>
      <w:marTop w:val="0"/>
      <w:marBottom w:val="0"/>
      <w:divBdr>
        <w:top w:val="none" w:sz="0" w:space="0" w:color="auto"/>
        <w:left w:val="none" w:sz="0" w:space="0" w:color="auto"/>
        <w:bottom w:val="none" w:sz="0" w:space="0" w:color="auto"/>
        <w:right w:val="none" w:sz="0" w:space="0" w:color="auto"/>
      </w:divBdr>
    </w:div>
    <w:div w:id="1124814894">
      <w:bodyDiv w:val="1"/>
      <w:marLeft w:val="0"/>
      <w:marRight w:val="0"/>
      <w:marTop w:val="0"/>
      <w:marBottom w:val="0"/>
      <w:divBdr>
        <w:top w:val="none" w:sz="0" w:space="0" w:color="auto"/>
        <w:left w:val="none" w:sz="0" w:space="0" w:color="auto"/>
        <w:bottom w:val="none" w:sz="0" w:space="0" w:color="auto"/>
        <w:right w:val="none" w:sz="0" w:space="0" w:color="auto"/>
      </w:divBdr>
    </w:div>
    <w:div w:id="1124888193">
      <w:bodyDiv w:val="1"/>
      <w:marLeft w:val="0"/>
      <w:marRight w:val="0"/>
      <w:marTop w:val="0"/>
      <w:marBottom w:val="0"/>
      <w:divBdr>
        <w:top w:val="none" w:sz="0" w:space="0" w:color="auto"/>
        <w:left w:val="none" w:sz="0" w:space="0" w:color="auto"/>
        <w:bottom w:val="none" w:sz="0" w:space="0" w:color="auto"/>
        <w:right w:val="none" w:sz="0" w:space="0" w:color="auto"/>
      </w:divBdr>
    </w:div>
    <w:div w:id="1124888886">
      <w:bodyDiv w:val="1"/>
      <w:marLeft w:val="0"/>
      <w:marRight w:val="0"/>
      <w:marTop w:val="0"/>
      <w:marBottom w:val="0"/>
      <w:divBdr>
        <w:top w:val="none" w:sz="0" w:space="0" w:color="auto"/>
        <w:left w:val="none" w:sz="0" w:space="0" w:color="auto"/>
        <w:bottom w:val="none" w:sz="0" w:space="0" w:color="auto"/>
        <w:right w:val="none" w:sz="0" w:space="0" w:color="auto"/>
      </w:divBdr>
    </w:div>
    <w:div w:id="1124888998">
      <w:bodyDiv w:val="1"/>
      <w:marLeft w:val="0"/>
      <w:marRight w:val="0"/>
      <w:marTop w:val="0"/>
      <w:marBottom w:val="0"/>
      <w:divBdr>
        <w:top w:val="none" w:sz="0" w:space="0" w:color="auto"/>
        <w:left w:val="none" w:sz="0" w:space="0" w:color="auto"/>
        <w:bottom w:val="none" w:sz="0" w:space="0" w:color="auto"/>
        <w:right w:val="none" w:sz="0" w:space="0" w:color="auto"/>
      </w:divBdr>
    </w:div>
    <w:div w:id="1125001859">
      <w:bodyDiv w:val="1"/>
      <w:marLeft w:val="0"/>
      <w:marRight w:val="0"/>
      <w:marTop w:val="0"/>
      <w:marBottom w:val="0"/>
      <w:divBdr>
        <w:top w:val="none" w:sz="0" w:space="0" w:color="auto"/>
        <w:left w:val="none" w:sz="0" w:space="0" w:color="auto"/>
        <w:bottom w:val="none" w:sz="0" w:space="0" w:color="auto"/>
        <w:right w:val="none" w:sz="0" w:space="0" w:color="auto"/>
      </w:divBdr>
    </w:div>
    <w:div w:id="1125076993">
      <w:bodyDiv w:val="1"/>
      <w:marLeft w:val="0"/>
      <w:marRight w:val="0"/>
      <w:marTop w:val="0"/>
      <w:marBottom w:val="0"/>
      <w:divBdr>
        <w:top w:val="none" w:sz="0" w:space="0" w:color="auto"/>
        <w:left w:val="none" w:sz="0" w:space="0" w:color="auto"/>
        <w:bottom w:val="none" w:sz="0" w:space="0" w:color="auto"/>
        <w:right w:val="none" w:sz="0" w:space="0" w:color="auto"/>
      </w:divBdr>
    </w:div>
    <w:div w:id="1125152038">
      <w:bodyDiv w:val="1"/>
      <w:marLeft w:val="0"/>
      <w:marRight w:val="0"/>
      <w:marTop w:val="0"/>
      <w:marBottom w:val="0"/>
      <w:divBdr>
        <w:top w:val="none" w:sz="0" w:space="0" w:color="auto"/>
        <w:left w:val="none" w:sz="0" w:space="0" w:color="auto"/>
        <w:bottom w:val="none" w:sz="0" w:space="0" w:color="auto"/>
        <w:right w:val="none" w:sz="0" w:space="0" w:color="auto"/>
      </w:divBdr>
    </w:div>
    <w:div w:id="1125201532">
      <w:bodyDiv w:val="1"/>
      <w:marLeft w:val="0"/>
      <w:marRight w:val="0"/>
      <w:marTop w:val="0"/>
      <w:marBottom w:val="0"/>
      <w:divBdr>
        <w:top w:val="none" w:sz="0" w:space="0" w:color="auto"/>
        <w:left w:val="none" w:sz="0" w:space="0" w:color="auto"/>
        <w:bottom w:val="none" w:sz="0" w:space="0" w:color="auto"/>
        <w:right w:val="none" w:sz="0" w:space="0" w:color="auto"/>
      </w:divBdr>
    </w:div>
    <w:div w:id="1125271765">
      <w:bodyDiv w:val="1"/>
      <w:marLeft w:val="0"/>
      <w:marRight w:val="0"/>
      <w:marTop w:val="0"/>
      <w:marBottom w:val="0"/>
      <w:divBdr>
        <w:top w:val="none" w:sz="0" w:space="0" w:color="auto"/>
        <w:left w:val="none" w:sz="0" w:space="0" w:color="auto"/>
        <w:bottom w:val="none" w:sz="0" w:space="0" w:color="auto"/>
        <w:right w:val="none" w:sz="0" w:space="0" w:color="auto"/>
      </w:divBdr>
    </w:div>
    <w:div w:id="1125275296">
      <w:bodyDiv w:val="1"/>
      <w:marLeft w:val="0"/>
      <w:marRight w:val="0"/>
      <w:marTop w:val="0"/>
      <w:marBottom w:val="0"/>
      <w:divBdr>
        <w:top w:val="none" w:sz="0" w:space="0" w:color="auto"/>
        <w:left w:val="none" w:sz="0" w:space="0" w:color="auto"/>
        <w:bottom w:val="none" w:sz="0" w:space="0" w:color="auto"/>
        <w:right w:val="none" w:sz="0" w:space="0" w:color="auto"/>
      </w:divBdr>
    </w:div>
    <w:div w:id="1125351002">
      <w:bodyDiv w:val="1"/>
      <w:marLeft w:val="0"/>
      <w:marRight w:val="0"/>
      <w:marTop w:val="0"/>
      <w:marBottom w:val="0"/>
      <w:divBdr>
        <w:top w:val="none" w:sz="0" w:space="0" w:color="auto"/>
        <w:left w:val="none" w:sz="0" w:space="0" w:color="auto"/>
        <w:bottom w:val="none" w:sz="0" w:space="0" w:color="auto"/>
        <w:right w:val="none" w:sz="0" w:space="0" w:color="auto"/>
      </w:divBdr>
    </w:div>
    <w:div w:id="1125387277">
      <w:bodyDiv w:val="1"/>
      <w:marLeft w:val="0"/>
      <w:marRight w:val="0"/>
      <w:marTop w:val="0"/>
      <w:marBottom w:val="0"/>
      <w:divBdr>
        <w:top w:val="none" w:sz="0" w:space="0" w:color="auto"/>
        <w:left w:val="none" w:sz="0" w:space="0" w:color="auto"/>
        <w:bottom w:val="none" w:sz="0" w:space="0" w:color="auto"/>
        <w:right w:val="none" w:sz="0" w:space="0" w:color="auto"/>
      </w:divBdr>
    </w:div>
    <w:div w:id="1125390199">
      <w:bodyDiv w:val="1"/>
      <w:marLeft w:val="0"/>
      <w:marRight w:val="0"/>
      <w:marTop w:val="0"/>
      <w:marBottom w:val="0"/>
      <w:divBdr>
        <w:top w:val="none" w:sz="0" w:space="0" w:color="auto"/>
        <w:left w:val="none" w:sz="0" w:space="0" w:color="auto"/>
        <w:bottom w:val="none" w:sz="0" w:space="0" w:color="auto"/>
        <w:right w:val="none" w:sz="0" w:space="0" w:color="auto"/>
      </w:divBdr>
    </w:div>
    <w:div w:id="1125461643">
      <w:bodyDiv w:val="1"/>
      <w:marLeft w:val="0"/>
      <w:marRight w:val="0"/>
      <w:marTop w:val="0"/>
      <w:marBottom w:val="0"/>
      <w:divBdr>
        <w:top w:val="none" w:sz="0" w:space="0" w:color="auto"/>
        <w:left w:val="none" w:sz="0" w:space="0" w:color="auto"/>
        <w:bottom w:val="none" w:sz="0" w:space="0" w:color="auto"/>
        <w:right w:val="none" w:sz="0" w:space="0" w:color="auto"/>
      </w:divBdr>
    </w:div>
    <w:div w:id="1125543280">
      <w:bodyDiv w:val="1"/>
      <w:marLeft w:val="0"/>
      <w:marRight w:val="0"/>
      <w:marTop w:val="0"/>
      <w:marBottom w:val="0"/>
      <w:divBdr>
        <w:top w:val="none" w:sz="0" w:space="0" w:color="auto"/>
        <w:left w:val="none" w:sz="0" w:space="0" w:color="auto"/>
        <w:bottom w:val="none" w:sz="0" w:space="0" w:color="auto"/>
        <w:right w:val="none" w:sz="0" w:space="0" w:color="auto"/>
      </w:divBdr>
    </w:div>
    <w:div w:id="1125655852">
      <w:bodyDiv w:val="1"/>
      <w:marLeft w:val="0"/>
      <w:marRight w:val="0"/>
      <w:marTop w:val="0"/>
      <w:marBottom w:val="0"/>
      <w:divBdr>
        <w:top w:val="none" w:sz="0" w:space="0" w:color="auto"/>
        <w:left w:val="none" w:sz="0" w:space="0" w:color="auto"/>
        <w:bottom w:val="none" w:sz="0" w:space="0" w:color="auto"/>
        <w:right w:val="none" w:sz="0" w:space="0" w:color="auto"/>
      </w:divBdr>
    </w:div>
    <w:div w:id="1125778691">
      <w:bodyDiv w:val="1"/>
      <w:marLeft w:val="0"/>
      <w:marRight w:val="0"/>
      <w:marTop w:val="0"/>
      <w:marBottom w:val="0"/>
      <w:divBdr>
        <w:top w:val="none" w:sz="0" w:space="0" w:color="auto"/>
        <w:left w:val="none" w:sz="0" w:space="0" w:color="auto"/>
        <w:bottom w:val="none" w:sz="0" w:space="0" w:color="auto"/>
        <w:right w:val="none" w:sz="0" w:space="0" w:color="auto"/>
      </w:divBdr>
    </w:div>
    <w:div w:id="1125854678">
      <w:bodyDiv w:val="1"/>
      <w:marLeft w:val="0"/>
      <w:marRight w:val="0"/>
      <w:marTop w:val="0"/>
      <w:marBottom w:val="0"/>
      <w:divBdr>
        <w:top w:val="none" w:sz="0" w:space="0" w:color="auto"/>
        <w:left w:val="none" w:sz="0" w:space="0" w:color="auto"/>
        <w:bottom w:val="none" w:sz="0" w:space="0" w:color="auto"/>
        <w:right w:val="none" w:sz="0" w:space="0" w:color="auto"/>
      </w:divBdr>
    </w:div>
    <w:div w:id="1125928289">
      <w:bodyDiv w:val="1"/>
      <w:marLeft w:val="0"/>
      <w:marRight w:val="0"/>
      <w:marTop w:val="0"/>
      <w:marBottom w:val="0"/>
      <w:divBdr>
        <w:top w:val="none" w:sz="0" w:space="0" w:color="auto"/>
        <w:left w:val="none" w:sz="0" w:space="0" w:color="auto"/>
        <w:bottom w:val="none" w:sz="0" w:space="0" w:color="auto"/>
        <w:right w:val="none" w:sz="0" w:space="0" w:color="auto"/>
      </w:divBdr>
    </w:div>
    <w:div w:id="1126045349">
      <w:bodyDiv w:val="1"/>
      <w:marLeft w:val="0"/>
      <w:marRight w:val="0"/>
      <w:marTop w:val="0"/>
      <w:marBottom w:val="0"/>
      <w:divBdr>
        <w:top w:val="none" w:sz="0" w:space="0" w:color="auto"/>
        <w:left w:val="none" w:sz="0" w:space="0" w:color="auto"/>
        <w:bottom w:val="none" w:sz="0" w:space="0" w:color="auto"/>
        <w:right w:val="none" w:sz="0" w:space="0" w:color="auto"/>
      </w:divBdr>
    </w:div>
    <w:div w:id="1126047312">
      <w:bodyDiv w:val="1"/>
      <w:marLeft w:val="0"/>
      <w:marRight w:val="0"/>
      <w:marTop w:val="0"/>
      <w:marBottom w:val="0"/>
      <w:divBdr>
        <w:top w:val="none" w:sz="0" w:space="0" w:color="auto"/>
        <w:left w:val="none" w:sz="0" w:space="0" w:color="auto"/>
        <w:bottom w:val="none" w:sz="0" w:space="0" w:color="auto"/>
        <w:right w:val="none" w:sz="0" w:space="0" w:color="auto"/>
      </w:divBdr>
    </w:div>
    <w:div w:id="1126050570">
      <w:bodyDiv w:val="1"/>
      <w:marLeft w:val="0"/>
      <w:marRight w:val="0"/>
      <w:marTop w:val="0"/>
      <w:marBottom w:val="0"/>
      <w:divBdr>
        <w:top w:val="none" w:sz="0" w:space="0" w:color="auto"/>
        <w:left w:val="none" w:sz="0" w:space="0" w:color="auto"/>
        <w:bottom w:val="none" w:sz="0" w:space="0" w:color="auto"/>
        <w:right w:val="none" w:sz="0" w:space="0" w:color="auto"/>
      </w:divBdr>
    </w:div>
    <w:div w:id="1126123266">
      <w:bodyDiv w:val="1"/>
      <w:marLeft w:val="0"/>
      <w:marRight w:val="0"/>
      <w:marTop w:val="0"/>
      <w:marBottom w:val="0"/>
      <w:divBdr>
        <w:top w:val="none" w:sz="0" w:space="0" w:color="auto"/>
        <w:left w:val="none" w:sz="0" w:space="0" w:color="auto"/>
        <w:bottom w:val="none" w:sz="0" w:space="0" w:color="auto"/>
        <w:right w:val="none" w:sz="0" w:space="0" w:color="auto"/>
      </w:divBdr>
    </w:div>
    <w:div w:id="1126194420">
      <w:bodyDiv w:val="1"/>
      <w:marLeft w:val="0"/>
      <w:marRight w:val="0"/>
      <w:marTop w:val="0"/>
      <w:marBottom w:val="0"/>
      <w:divBdr>
        <w:top w:val="none" w:sz="0" w:space="0" w:color="auto"/>
        <w:left w:val="none" w:sz="0" w:space="0" w:color="auto"/>
        <w:bottom w:val="none" w:sz="0" w:space="0" w:color="auto"/>
        <w:right w:val="none" w:sz="0" w:space="0" w:color="auto"/>
      </w:divBdr>
    </w:div>
    <w:div w:id="1126195985">
      <w:bodyDiv w:val="1"/>
      <w:marLeft w:val="0"/>
      <w:marRight w:val="0"/>
      <w:marTop w:val="0"/>
      <w:marBottom w:val="0"/>
      <w:divBdr>
        <w:top w:val="none" w:sz="0" w:space="0" w:color="auto"/>
        <w:left w:val="none" w:sz="0" w:space="0" w:color="auto"/>
        <w:bottom w:val="none" w:sz="0" w:space="0" w:color="auto"/>
        <w:right w:val="none" w:sz="0" w:space="0" w:color="auto"/>
      </w:divBdr>
    </w:div>
    <w:div w:id="1126238497">
      <w:bodyDiv w:val="1"/>
      <w:marLeft w:val="0"/>
      <w:marRight w:val="0"/>
      <w:marTop w:val="0"/>
      <w:marBottom w:val="0"/>
      <w:divBdr>
        <w:top w:val="none" w:sz="0" w:space="0" w:color="auto"/>
        <w:left w:val="none" w:sz="0" w:space="0" w:color="auto"/>
        <w:bottom w:val="none" w:sz="0" w:space="0" w:color="auto"/>
        <w:right w:val="none" w:sz="0" w:space="0" w:color="auto"/>
      </w:divBdr>
    </w:div>
    <w:div w:id="1126268703">
      <w:bodyDiv w:val="1"/>
      <w:marLeft w:val="0"/>
      <w:marRight w:val="0"/>
      <w:marTop w:val="0"/>
      <w:marBottom w:val="0"/>
      <w:divBdr>
        <w:top w:val="none" w:sz="0" w:space="0" w:color="auto"/>
        <w:left w:val="none" w:sz="0" w:space="0" w:color="auto"/>
        <w:bottom w:val="none" w:sz="0" w:space="0" w:color="auto"/>
        <w:right w:val="none" w:sz="0" w:space="0" w:color="auto"/>
      </w:divBdr>
    </w:div>
    <w:div w:id="1126316144">
      <w:bodyDiv w:val="1"/>
      <w:marLeft w:val="0"/>
      <w:marRight w:val="0"/>
      <w:marTop w:val="0"/>
      <w:marBottom w:val="0"/>
      <w:divBdr>
        <w:top w:val="none" w:sz="0" w:space="0" w:color="auto"/>
        <w:left w:val="none" w:sz="0" w:space="0" w:color="auto"/>
        <w:bottom w:val="none" w:sz="0" w:space="0" w:color="auto"/>
        <w:right w:val="none" w:sz="0" w:space="0" w:color="auto"/>
      </w:divBdr>
    </w:div>
    <w:div w:id="1126317099">
      <w:bodyDiv w:val="1"/>
      <w:marLeft w:val="0"/>
      <w:marRight w:val="0"/>
      <w:marTop w:val="0"/>
      <w:marBottom w:val="0"/>
      <w:divBdr>
        <w:top w:val="none" w:sz="0" w:space="0" w:color="auto"/>
        <w:left w:val="none" w:sz="0" w:space="0" w:color="auto"/>
        <w:bottom w:val="none" w:sz="0" w:space="0" w:color="auto"/>
        <w:right w:val="none" w:sz="0" w:space="0" w:color="auto"/>
      </w:divBdr>
    </w:div>
    <w:div w:id="1126317509">
      <w:bodyDiv w:val="1"/>
      <w:marLeft w:val="0"/>
      <w:marRight w:val="0"/>
      <w:marTop w:val="0"/>
      <w:marBottom w:val="0"/>
      <w:divBdr>
        <w:top w:val="none" w:sz="0" w:space="0" w:color="auto"/>
        <w:left w:val="none" w:sz="0" w:space="0" w:color="auto"/>
        <w:bottom w:val="none" w:sz="0" w:space="0" w:color="auto"/>
        <w:right w:val="none" w:sz="0" w:space="0" w:color="auto"/>
      </w:divBdr>
    </w:div>
    <w:div w:id="1126386677">
      <w:bodyDiv w:val="1"/>
      <w:marLeft w:val="0"/>
      <w:marRight w:val="0"/>
      <w:marTop w:val="0"/>
      <w:marBottom w:val="0"/>
      <w:divBdr>
        <w:top w:val="none" w:sz="0" w:space="0" w:color="auto"/>
        <w:left w:val="none" w:sz="0" w:space="0" w:color="auto"/>
        <w:bottom w:val="none" w:sz="0" w:space="0" w:color="auto"/>
        <w:right w:val="none" w:sz="0" w:space="0" w:color="auto"/>
      </w:divBdr>
    </w:div>
    <w:div w:id="1126584060">
      <w:bodyDiv w:val="1"/>
      <w:marLeft w:val="0"/>
      <w:marRight w:val="0"/>
      <w:marTop w:val="0"/>
      <w:marBottom w:val="0"/>
      <w:divBdr>
        <w:top w:val="none" w:sz="0" w:space="0" w:color="auto"/>
        <w:left w:val="none" w:sz="0" w:space="0" w:color="auto"/>
        <w:bottom w:val="none" w:sz="0" w:space="0" w:color="auto"/>
        <w:right w:val="none" w:sz="0" w:space="0" w:color="auto"/>
      </w:divBdr>
    </w:div>
    <w:div w:id="1126584961">
      <w:bodyDiv w:val="1"/>
      <w:marLeft w:val="0"/>
      <w:marRight w:val="0"/>
      <w:marTop w:val="0"/>
      <w:marBottom w:val="0"/>
      <w:divBdr>
        <w:top w:val="none" w:sz="0" w:space="0" w:color="auto"/>
        <w:left w:val="none" w:sz="0" w:space="0" w:color="auto"/>
        <w:bottom w:val="none" w:sz="0" w:space="0" w:color="auto"/>
        <w:right w:val="none" w:sz="0" w:space="0" w:color="auto"/>
      </w:divBdr>
    </w:div>
    <w:div w:id="1126776956">
      <w:bodyDiv w:val="1"/>
      <w:marLeft w:val="0"/>
      <w:marRight w:val="0"/>
      <w:marTop w:val="0"/>
      <w:marBottom w:val="0"/>
      <w:divBdr>
        <w:top w:val="none" w:sz="0" w:space="0" w:color="auto"/>
        <w:left w:val="none" w:sz="0" w:space="0" w:color="auto"/>
        <w:bottom w:val="none" w:sz="0" w:space="0" w:color="auto"/>
        <w:right w:val="none" w:sz="0" w:space="0" w:color="auto"/>
      </w:divBdr>
    </w:div>
    <w:div w:id="1126779324">
      <w:bodyDiv w:val="1"/>
      <w:marLeft w:val="0"/>
      <w:marRight w:val="0"/>
      <w:marTop w:val="0"/>
      <w:marBottom w:val="0"/>
      <w:divBdr>
        <w:top w:val="none" w:sz="0" w:space="0" w:color="auto"/>
        <w:left w:val="none" w:sz="0" w:space="0" w:color="auto"/>
        <w:bottom w:val="none" w:sz="0" w:space="0" w:color="auto"/>
        <w:right w:val="none" w:sz="0" w:space="0" w:color="auto"/>
      </w:divBdr>
    </w:div>
    <w:div w:id="1126848187">
      <w:bodyDiv w:val="1"/>
      <w:marLeft w:val="0"/>
      <w:marRight w:val="0"/>
      <w:marTop w:val="0"/>
      <w:marBottom w:val="0"/>
      <w:divBdr>
        <w:top w:val="none" w:sz="0" w:space="0" w:color="auto"/>
        <w:left w:val="none" w:sz="0" w:space="0" w:color="auto"/>
        <w:bottom w:val="none" w:sz="0" w:space="0" w:color="auto"/>
        <w:right w:val="none" w:sz="0" w:space="0" w:color="auto"/>
      </w:divBdr>
    </w:div>
    <w:div w:id="1126965733">
      <w:bodyDiv w:val="1"/>
      <w:marLeft w:val="0"/>
      <w:marRight w:val="0"/>
      <w:marTop w:val="0"/>
      <w:marBottom w:val="0"/>
      <w:divBdr>
        <w:top w:val="none" w:sz="0" w:space="0" w:color="auto"/>
        <w:left w:val="none" w:sz="0" w:space="0" w:color="auto"/>
        <w:bottom w:val="none" w:sz="0" w:space="0" w:color="auto"/>
        <w:right w:val="none" w:sz="0" w:space="0" w:color="auto"/>
      </w:divBdr>
    </w:div>
    <w:div w:id="1126971878">
      <w:bodyDiv w:val="1"/>
      <w:marLeft w:val="0"/>
      <w:marRight w:val="0"/>
      <w:marTop w:val="0"/>
      <w:marBottom w:val="0"/>
      <w:divBdr>
        <w:top w:val="none" w:sz="0" w:space="0" w:color="auto"/>
        <w:left w:val="none" w:sz="0" w:space="0" w:color="auto"/>
        <w:bottom w:val="none" w:sz="0" w:space="0" w:color="auto"/>
        <w:right w:val="none" w:sz="0" w:space="0" w:color="auto"/>
      </w:divBdr>
    </w:div>
    <w:div w:id="1126973084">
      <w:bodyDiv w:val="1"/>
      <w:marLeft w:val="0"/>
      <w:marRight w:val="0"/>
      <w:marTop w:val="0"/>
      <w:marBottom w:val="0"/>
      <w:divBdr>
        <w:top w:val="none" w:sz="0" w:space="0" w:color="auto"/>
        <w:left w:val="none" w:sz="0" w:space="0" w:color="auto"/>
        <w:bottom w:val="none" w:sz="0" w:space="0" w:color="auto"/>
        <w:right w:val="none" w:sz="0" w:space="0" w:color="auto"/>
      </w:divBdr>
    </w:div>
    <w:div w:id="1127042654">
      <w:bodyDiv w:val="1"/>
      <w:marLeft w:val="0"/>
      <w:marRight w:val="0"/>
      <w:marTop w:val="0"/>
      <w:marBottom w:val="0"/>
      <w:divBdr>
        <w:top w:val="none" w:sz="0" w:space="0" w:color="auto"/>
        <w:left w:val="none" w:sz="0" w:space="0" w:color="auto"/>
        <w:bottom w:val="none" w:sz="0" w:space="0" w:color="auto"/>
        <w:right w:val="none" w:sz="0" w:space="0" w:color="auto"/>
      </w:divBdr>
    </w:div>
    <w:div w:id="1127046915">
      <w:bodyDiv w:val="1"/>
      <w:marLeft w:val="0"/>
      <w:marRight w:val="0"/>
      <w:marTop w:val="0"/>
      <w:marBottom w:val="0"/>
      <w:divBdr>
        <w:top w:val="none" w:sz="0" w:space="0" w:color="auto"/>
        <w:left w:val="none" w:sz="0" w:space="0" w:color="auto"/>
        <w:bottom w:val="none" w:sz="0" w:space="0" w:color="auto"/>
        <w:right w:val="none" w:sz="0" w:space="0" w:color="auto"/>
      </w:divBdr>
    </w:div>
    <w:div w:id="1127160322">
      <w:bodyDiv w:val="1"/>
      <w:marLeft w:val="0"/>
      <w:marRight w:val="0"/>
      <w:marTop w:val="0"/>
      <w:marBottom w:val="0"/>
      <w:divBdr>
        <w:top w:val="none" w:sz="0" w:space="0" w:color="auto"/>
        <w:left w:val="none" w:sz="0" w:space="0" w:color="auto"/>
        <w:bottom w:val="none" w:sz="0" w:space="0" w:color="auto"/>
        <w:right w:val="none" w:sz="0" w:space="0" w:color="auto"/>
      </w:divBdr>
    </w:div>
    <w:div w:id="1127163875">
      <w:bodyDiv w:val="1"/>
      <w:marLeft w:val="0"/>
      <w:marRight w:val="0"/>
      <w:marTop w:val="0"/>
      <w:marBottom w:val="0"/>
      <w:divBdr>
        <w:top w:val="none" w:sz="0" w:space="0" w:color="auto"/>
        <w:left w:val="none" w:sz="0" w:space="0" w:color="auto"/>
        <w:bottom w:val="none" w:sz="0" w:space="0" w:color="auto"/>
        <w:right w:val="none" w:sz="0" w:space="0" w:color="auto"/>
      </w:divBdr>
    </w:div>
    <w:div w:id="1127167341">
      <w:bodyDiv w:val="1"/>
      <w:marLeft w:val="0"/>
      <w:marRight w:val="0"/>
      <w:marTop w:val="0"/>
      <w:marBottom w:val="0"/>
      <w:divBdr>
        <w:top w:val="none" w:sz="0" w:space="0" w:color="auto"/>
        <w:left w:val="none" w:sz="0" w:space="0" w:color="auto"/>
        <w:bottom w:val="none" w:sz="0" w:space="0" w:color="auto"/>
        <w:right w:val="none" w:sz="0" w:space="0" w:color="auto"/>
      </w:divBdr>
    </w:div>
    <w:div w:id="1127234255">
      <w:bodyDiv w:val="1"/>
      <w:marLeft w:val="0"/>
      <w:marRight w:val="0"/>
      <w:marTop w:val="0"/>
      <w:marBottom w:val="0"/>
      <w:divBdr>
        <w:top w:val="none" w:sz="0" w:space="0" w:color="auto"/>
        <w:left w:val="none" w:sz="0" w:space="0" w:color="auto"/>
        <w:bottom w:val="none" w:sz="0" w:space="0" w:color="auto"/>
        <w:right w:val="none" w:sz="0" w:space="0" w:color="auto"/>
      </w:divBdr>
    </w:div>
    <w:div w:id="1127355887">
      <w:bodyDiv w:val="1"/>
      <w:marLeft w:val="0"/>
      <w:marRight w:val="0"/>
      <w:marTop w:val="0"/>
      <w:marBottom w:val="0"/>
      <w:divBdr>
        <w:top w:val="none" w:sz="0" w:space="0" w:color="auto"/>
        <w:left w:val="none" w:sz="0" w:space="0" w:color="auto"/>
        <w:bottom w:val="none" w:sz="0" w:space="0" w:color="auto"/>
        <w:right w:val="none" w:sz="0" w:space="0" w:color="auto"/>
      </w:divBdr>
    </w:div>
    <w:div w:id="1127552055">
      <w:bodyDiv w:val="1"/>
      <w:marLeft w:val="0"/>
      <w:marRight w:val="0"/>
      <w:marTop w:val="0"/>
      <w:marBottom w:val="0"/>
      <w:divBdr>
        <w:top w:val="none" w:sz="0" w:space="0" w:color="auto"/>
        <w:left w:val="none" w:sz="0" w:space="0" w:color="auto"/>
        <w:bottom w:val="none" w:sz="0" w:space="0" w:color="auto"/>
        <w:right w:val="none" w:sz="0" w:space="0" w:color="auto"/>
      </w:divBdr>
    </w:div>
    <w:div w:id="1127622786">
      <w:bodyDiv w:val="1"/>
      <w:marLeft w:val="0"/>
      <w:marRight w:val="0"/>
      <w:marTop w:val="0"/>
      <w:marBottom w:val="0"/>
      <w:divBdr>
        <w:top w:val="none" w:sz="0" w:space="0" w:color="auto"/>
        <w:left w:val="none" w:sz="0" w:space="0" w:color="auto"/>
        <w:bottom w:val="none" w:sz="0" w:space="0" w:color="auto"/>
        <w:right w:val="none" w:sz="0" w:space="0" w:color="auto"/>
      </w:divBdr>
    </w:div>
    <w:div w:id="1127625975">
      <w:bodyDiv w:val="1"/>
      <w:marLeft w:val="0"/>
      <w:marRight w:val="0"/>
      <w:marTop w:val="0"/>
      <w:marBottom w:val="0"/>
      <w:divBdr>
        <w:top w:val="none" w:sz="0" w:space="0" w:color="auto"/>
        <w:left w:val="none" w:sz="0" w:space="0" w:color="auto"/>
        <w:bottom w:val="none" w:sz="0" w:space="0" w:color="auto"/>
        <w:right w:val="none" w:sz="0" w:space="0" w:color="auto"/>
      </w:divBdr>
    </w:div>
    <w:div w:id="1127628138">
      <w:bodyDiv w:val="1"/>
      <w:marLeft w:val="0"/>
      <w:marRight w:val="0"/>
      <w:marTop w:val="0"/>
      <w:marBottom w:val="0"/>
      <w:divBdr>
        <w:top w:val="none" w:sz="0" w:space="0" w:color="auto"/>
        <w:left w:val="none" w:sz="0" w:space="0" w:color="auto"/>
        <w:bottom w:val="none" w:sz="0" w:space="0" w:color="auto"/>
        <w:right w:val="none" w:sz="0" w:space="0" w:color="auto"/>
      </w:divBdr>
    </w:div>
    <w:div w:id="1127702701">
      <w:bodyDiv w:val="1"/>
      <w:marLeft w:val="0"/>
      <w:marRight w:val="0"/>
      <w:marTop w:val="0"/>
      <w:marBottom w:val="0"/>
      <w:divBdr>
        <w:top w:val="none" w:sz="0" w:space="0" w:color="auto"/>
        <w:left w:val="none" w:sz="0" w:space="0" w:color="auto"/>
        <w:bottom w:val="none" w:sz="0" w:space="0" w:color="auto"/>
        <w:right w:val="none" w:sz="0" w:space="0" w:color="auto"/>
      </w:divBdr>
    </w:div>
    <w:div w:id="1127745572">
      <w:bodyDiv w:val="1"/>
      <w:marLeft w:val="0"/>
      <w:marRight w:val="0"/>
      <w:marTop w:val="0"/>
      <w:marBottom w:val="0"/>
      <w:divBdr>
        <w:top w:val="none" w:sz="0" w:space="0" w:color="auto"/>
        <w:left w:val="none" w:sz="0" w:space="0" w:color="auto"/>
        <w:bottom w:val="none" w:sz="0" w:space="0" w:color="auto"/>
        <w:right w:val="none" w:sz="0" w:space="0" w:color="auto"/>
      </w:divBdr>
    </w:div>
    <w:div w:id="1127770894">
      <w:bodyDiv w:val="1"/>
      <w:marLeft w:val="0"/>
      <w:marRight w:val="0"/>
      <w:marTop w:val="0"/>
      <w:marBottom w:val="0"/>
      <w:divBdr>
        <w:top w:val="none" w:sz="0" w:space="0" w:color="auto"/>
        <w:left w:val="none" w:sz="0" w:space="0" w:color="auto"/>
        <w:bottom w:val="none" w:sz="0" w:space="0" w:color="auto"/>
        <w:right w:val="none" w:sz="0" w:space="0" w:color="auto"/>
      </w:divBdr>
    </w:div>
    <w:div w:id="1127818344">
      <w:bodyDiv w:val="1"/>
      <w:marLeft w:val="0"/>
      <w:marRight w:val="0"/>
      <w:marTop w:val="0"/>
      <w:marBottom w:val="0"/>
      <w:divBdr>
        <w:top w:val="none" w:sz="0" w:space="0" w:color="auto"/>
        <w:left w:val="none" w:sz="0" w:space="0" w:color="auto"/>
        <w:bottom w:val="none" w:sz="0" w:space="0" w:color="auto"/>
        <w:right w:val="none" w:sz="0" w:space="0" w:color="auto"/>
      </w:divBdr>
    </w:div>
    <w:div w:id="1127889711">
      <w:bodyDiv w:val="1"/>
      <w:marLeft w:val="0"/>
      <w:marRight w:val="0"/>
      <w:marTop w:val="0"/>
      <w:marBottom w:val="0"/>
      <w:divBdr>
        <w:top w:val="none" w:sz="0" w:space="0" w:color="auto"/>
        <w:left w:val="none" w:sz="0" w:space="0" w:color="auto"/>
        <w:bottom w:val="none" w:sz="0" w:space="0" w:color="auto"/>
        <w:right w:val="none" w:sz="0" w:space="0" w:color="auto"/>
      </w:divBdr>
    </w:div>
    <w:div w:id="1127893236">
      <w:bodyDiv w:val="1"/>
      <w:marLeft w:val="0"/>
      <w:marRight w:val="0"/>
      <w:marTop w:val="0"/>
      <w:marBottom w:val="0"/>
      <w:divBdr>
        <w:top w:val="none" w:sz="0" w:space="0" w:color="auto"/>
        <w:left w:val="none" w:sz="0" w:space="0" w:color="auto"/>
        <w:bottom w:val="none" w:sz="0" w:space="0" w:color="auto"/>
        <w:right w:val="none" w:sz="0" w:space="0" w:color="auto"/>
      </w:divBdr>
    </w:div>
    <w:div w:id="1127941090">
      <w:bodyDiv w:val="1"/>
      <w:marLeft w:val="0"/>
      <w:marRight w:val="0"/>
      <w:marTop w:val="0"/>
      <w:marBottom w:val="0"/>
      <w:divBdr>
        <w:top w:val="none" w:sz="0" w:space="0" w:color="auto"/>
        <w:left w:val="none" w:sz="0" w:space="0" w:color="auto"/>
        <w:bottom w:val="none" w:sz="0" w:space="0" w:color="auto"/>
        <w:right w:val="none" w:sz="0" w:space="0" w:color="auto"/>
      </w:divBdr>
    </w:div>
    <w:div w:id="1128008573">
      <w:bodyDiv w:val="1"/>
      <w:marLeft w:val="0"/>
      <w:marRight w:val="0"/>
      <w:marTop w:val="0"/>
      <w:marBottom w:val="0"/>
      <w:divBdr>
        <w:top w:val="none" w:sz="0" w:space="0" w:color="auto"/>
        <w:left w:val="none" w:sz="0" w:space="0" w:color="auto"/>
        <w:bottom w:val="none" w:sz="0" w:space="0" w:color="auto"/>
        <w:right w:val="none" w:sz="0" w:space="0" w:color="auto"/>
      </w:divBdr>
    </w:div>
    <w:div w:id="1128016464">
      <w:bodyDiv w:val="1"/>
      <w:marLeft w:val="0"/>
      <w:marRight w:val="0"/>
      <w:marTop w:val="0"/>
      <w:marBottom w:val="0"/>
      <w:divBdr>
        <w:top w:val="none" w:sz="0" w:space="0" w:color="auto"/>
        <w:left w:val="none" w:sz="0" w:space="0" w:color="auto"/>
        <w:bottom w:val="none" w:sz="0" w:space="0" w:color="auto"/>
        <w:right w:val="none" w:sz="0" w:space="0" w:color="auto"/>
      </w:divBdr>
    </w:div>
    <w:div w:id="1128088872">
      <w:bodyDiv w:val="1"/>
      <w:marLeft w:val="0"/>
      <w:marRight w:val="0"/>
      <w:marTop w:val="0"/>
      <w:marBottom w:val="0"/>
      <w:divBdr>
        <w:top w:val="none" w:sz="0" w:space="0" w:color="auto"/>
        <w:left w:val="none" w:sz="0" w:space="0" w:color="auto"/>
        <w:bottom w:val="none" w:sz="0" w:space="0" w:color="auto"/>
        <w:right w:val="none" w:sz="0" w:space="0" w:color="auto"/>
      </w:divBdr>
    </w:div>
    <w:div w:id="1128166412">
      <w:bodyDiv w:val="1"/>
      <w:marLeft w:val="0"/>
      <w:marRight w:val="0"/>
      <w:marTop w:val="0"/>
      <w:marBottom w:val="0"/>
      <w:divBdr>
        <w:top w:val="none" w:sz="0" w:space="0" w:color="auto"/>
        <w:left w:val="none" w:sz="0" w:space="0" w:color="auto"/>
        <w:bottom w:val="none" w:sz="0" w:space="0" w:color="auto"/>
        <w:right w:val="none" w:sz="0" w:space="0" w:color="auto"/>
      </w:divBdr>
    </w:div>
    <w:div w:id="1128353450">
      <w:bodyDiv w:val="1"/>
      <w:marLeft w:val="0"/>
      <w:marRight w:val="0"/>
      <w:marTop w:val="0"/>
      <w:marBottom w:val="0"/>
      <w:divBdr>
        <w:top w:val="none" w:sz="0" w:space="0" w:color="auto"/>
        <w:left w:val="none" w:sz="0" w:space="0" w:color="auto"/>
        <w:bottom w:val="none" w:sz="0" w:space="0" w:color="auto"/>
        <w:right w:val="none" w:sz="0" w:space="0" w:color="auto"/>
      </w:divBdr>
    </w:div>
    <w:div w:id="1128354482">
      <w:bodyDiv w:val="1"/>
      <w:marLeft w:val="0"/>
      <w:marRight w:val="0"/>
      <w:marTop w:val="0"/>
      <w:marBottom w:val="0"/>
      <w:divBdr>
        <w:top w:val="none" w:sz="0" w:space="0" w:color="auto"/>
        <w:left w:val="none" w:sz="0" w:space="0" w:color="auto"/>
        <w:bottom w:val="none" w:sz="0" w:space="0" w:color="auto"/>
        <w:right w:val="none" w:sz="0" w:space="0" w:color="auto"/>
      </w:divBdr>
    </w:div>
    <w:div w:id="1128355370">
      <w:bodyDiv w:val="1"/>
      <w:marLeft w:val="0"/>
      <w:marRight w:val="0"/>
      <w:marTop w:val="0"/>
      <w:marBottom w:val="0"/>
      <w:divBdr>
        <w:top w:val="none" w:sz="0" w:space="0" w:color="auto"/>
        <w:left w:val="none" w:sz="0" w:space="0" w:color="auto"/>
        <w:bottom w:val="none" w:sz="0" w:space="0" w:color="auto"/>
        <w:right w:val="none" w:sz="0" w:space="0" w:color="auto"/>
      </w:divBdr>
    </w:div>
    <w:div w:id="1128356469">
      <w:bodyDiv w:val="1"/>
      <w:marLeft w:val="0"/>
      <w:marRight w:val="0"/>
      <w:marTop w:val="0"/>
      <w:marBottom w:val="0"/>
      <w:divBdr>
        <w:top w:val="none" w:sz="0" w:space="0" w:color="auto"/>
        <w:left w:val="none" w:sz="0" w:space="0" w:color="auto"/>
        <w:bottom w:val="none" w:sz="0" w:space="0" w:color="auto"/>
        <w:right w:val="none" w:sz="0" w:space="0" w:color="auto"/>
      </w:divBdr>
    </w:div>
    <w:div w:id="1128400402">
      <w:bodyDiv w:val="1"/>
      <w:marLeft w:val="0"/>
      <w:marRight w:val="0"/>
      <w:marTop w:val="0"/>
      <w:marBottom w:val="0"/>
      <w:divBdr>
        <w:top w:val="none" w:sz="0" w:space="0" w:color="auto"/>
        <w:left w:val="none" w:sz="0" w:space="0" w:color="auto"/>
        <w:bottom w:val="none" w:sz="0" w:space="0" w:color="auto"/>
        <w:right w:val="none" w:sz="0" w:space="0" w:color="auto"/>
      </w:divBdr>
    </w:div>
    <w:div w:id="1128549801">
      <w:bodyDiv w:val="1"/>
      <w:marLeft w:val="0"/>
      <w:marRight w:val="0"/>
      <w:marTop w:val="0"/>
      <w:marBottom w:val="0"/>
      <w:divBdr>
        <w:top w:val="none" w:sz="0" w:space="0" w:color="auto"/>
        <w:left w:val="none" w:sz="0" w:space="0" w:color="auto"/>
        <w:bottom w:val="none" w:sz="0" w:space="0" w:color="auto"/>
        <w:right w:val="none" w:sz="0" w:space="0" w:color="auto"/>
      </w:divBdr>
    </w:div>
    <w:div w:id="1128621272">
      <w:bodyDiv w:val="1"/>
      <w:marLeft w:val="0"/>
      <w:marRight w:val="0"/>
      <w:marTop w:val="0"/>
      <w:marBottom w:val="0"/>
      <w:divBdr>
        <w:top w:val="none" w:sz="0" w:space="0" w:color="auto"/>
        <w:left w:val="none" w:sz="0" w:space="0" w:color="auto"/>
        <w:bottom w:val="none" w:sz="0" w:space="0" w:color="auto"/>
        <w:right w:val="none" w:sz="0" w:space="0" w:color="auto"/>
      </w:divBdr>
    </w:div>
    <w:div w:id="1128621339">
      <w:bodyDiv w:val="1"/>
      <w:marLeft w:val="0"/>
      <w:marRight w:val="0"/>
      <w:marTop w:val="0"/>
      <w:marBottom w:val="0"/>
      <w:divBdr>
        <w:top w:val="none" w:sz="0" w:space="0" w:color="auto"/>
        <w:left w:val="none" w:sz="0" w:space="0" w:color="auto"/>
        <w:bottom w:val="none" w:sz="0" w:space="0" w:color="auto"/>
        <w:right w:val="none" w:sz="0" w:space="0" w:color="auto"/>
      </w:divBdr>
    </w:div>
    <w:div w:id="1128664923">
      <w:bodyDiv w:val="1"/>
      <w:marLeft w:val="0"/>
      <w:marRight w:val="0"/>
      <w:marTop w:val="0"/>
      <w:marBottom w:val="0"/>
      <w:divBdr>
        <w:top w:val="none" w:sz="0" w:space="0" w:color="auto"/>
        <w:left w:val="none" w:sz="0" w:space="0" w:color="auto"/>
        <w:bottom w:val="none" w:sz="0" w:space="0" w:color="auto"/>
        <w:right w:val="none" w:sz="0" w:space="0" w:color="auto"/>
      </w:divBdr>
    </w:div>
    <w:div w:id="1128666929">
      <w:bodyDiv w:val="1"/>
      <w:marLeft w:val="0"/>
      <w:marRight w:val="0"/>
      <w:marTop w:val="0"/>
      <w:marBottom w:val="0"/>
      <w:divBdr>
        <w:top w:val="none" w:sz="0" w:space="0" w:color="auto"/>
        <w:left w:val="none" w:sz="0" w:space="0" w:color="auto"/>
        <w:bottom w:val="none" w:sz="0" w:space="0" w:color="auto"/>
        <w:right w:val="none" w:sz="0" w:space="0" w:color="auto"/>
      </w:divBdr>
    </w:div>
    <w:div w:id="1128669226">
      <w:bodyDiv w:val="1"/>
      <w:marLeft w:val="0"/>
      <w:marRight w:val="0"/>
      <w:marTop w:val="0"/>
      <w:marBottom w:val="0"/>
      <w:divBdr>
        <w:top w:val="none" w:sz="0" w:space="0" w:color="auto"/>
        <w:left w:val="none" w:sz="0" w:space="0" w:color="auto"/>
        <w:bottom w:val="none" w:sz="0" w:space="0" w:color="auto"/>
        <w:right w:val="none" w:sz="0" w:space="0" w:color="auto"/>
      </w:divBdr>
    </w:div>
    <w:div w:id="1128671454">
      <w:bodyDiv w:val="1"/>
      <w:marLeft w:val="0"/>
      <w:marRight w:val="0"/>
      <w:marTop w:val="0"/>
      <w:marBottom w:val="0"/>
      <w:divBdr>
        <w:top w:val="none" w:sz="0" w:space="0" w:color="auto"/>
        <w:left w:val="none" w:sz="0" w:space="0" w:color="auto"/>
        <w:bottom w:val="none" w:sz="0" w:space="0" w:color="auto"/>
        <w:right w:val="none" w:sz="0" w:space="0" w:color="auto"/>
      </w:divBdr>
    </w:div>
    <w:div w:id="1128737833">
      <w:bodyDiv w:val="1"/>
      <w:marLeft w:val="0"/>
      <w:marRight w:val="0"/>
      <w:marTop w:val="0"/>
      <w:marBottom w:val="0"/>
      <w:divBdr>
        <w:top w:val="none" w:sz="0" w:space="0" w:color="auto"/>
        <w:left w:val="none" w:sz="0" w:space="0" w:color="auto"/>
        <w:bottom w:val="none" w:sz="0" w:space="0" w:color="auto"/>
        <w:right w:val="none" w:sz="0" w:space="0" w:color="auto"/>
      </w:divBdr>
    </w:div>
    <w:div w:id="1128742717">
      <w:bodyDiv w:val="1"/>
      <w:marLeft w:val="0"/>
      <w:marRight w:val="0"/>
      <w:marTop w:val="0"/>
      <w:marBottom w:val="0"/>
      <w:divBdr>
        <w:top w:val="none" w:sz="0" w:space="0" w:color="auto"/>
        <w:left w:val="none" w:sz="0" w:space="0" w:color="auto"/>
        <w:bottom w:val="none" w:sz="0" w:space="0" w:color="auto"/>
        <w:right w:val="none" w:sz="0" w:space="0" w:color="auto"/>
      </w:divBdr>
    </w:div>
    <w:div w:id="1128819409">
      <w:bodyDiv w:val="1"/>
      <w:marLeft w:val="0"/>
      <w:marRight w:val="0"/>
      <w:marTop w:val="0"/>
      <w:marBottom w:val="0"/>
      <w:divBdr>
        <w:top w:val="none" w:sz="0" w:space="0" w:color="auto"/>
        <w:left w:val="none" w:sz="0" w:space="0" w:color="auto"/>
        <w:bottom w:val="none" w:sz="0" w:space="0" w:color="auto"/>
        <w:right w:val="none" w:sz="0" w:space="0" w:color="auto"/>
      </w:divBdr>
    </w:div>
    <w:div w:id="1128821554">
      <w:bodyDiv w:val="1"/>
      <w:marLeft w:val="0"/>
      <w:marRight w:val="0"/>
      <w:marTop w:val="0"/>
      <w:marBottom w:val="0"/>
      <w:divBdr>
        <w:top w:val="none" w:sz="0" w:space="0" w:color="auto"/>
        <w:left w:val="none" w:sz="0" w:space="0" w:color="auto"/>
        <w:bottom w:val="none" w:sz="0" w:space="0" w:color="auto"/>
        <w:right w:val="none" w:sz="0" w:space="0" w:color="auto"/>
      </w:divBdr>
    </w:div>
    <w:div w:id="1128858599">
      <w:bodyDiv w:val="1"/>
      <w:marLeft w:val="0"/>
      <w:marRight w:val="0"/>
      <w:marTop w:val="0"/>
      <w:marBottom w:val="0"/>
      <w:divBdr>
        <w:top w:val="none" w:sz="0" w:space="0" w:color="auto"/>
        <w:left w:val="none" w:sz="0" w:space="0" w:color="auto"/>
        <w:bottom w:val="none" w:sz="0" w:space="0" w:color="auto"/>
        <w:right w:val="none" w:sz="0" w:space="0" w:color="auto"/>
      </w:divBdr>
    </w:div>
    <w:div w:id="1128861157">
      <w:bodyDiv w:val="1"/>
      <w:marLeft w:val="0"/>
      <w:marRight w:val="0"/>
      <w:marTop w:val="0"/>
      <w:marBottom w:val="0"/>
      <w:divBdr>
        <w:top w:val="none" w:sz="0" w:space="0" w:color="auto"/>
        <w:left w:val="none" w:sz="0" w:space="0" w:color="auto"/>
        <w:bottom w:val="none" w:sz="0" w:space="0" w:color="auto"/>
        <w:right w:val="none" w:sz="0" w:space="0" w:color="auto"/>
      </w:divBdr>
    </w:div>
    <w:div w:id="1128888070">
      <w:bodyDiv w:val="1"/>
      <w:marLeft w:val="0"/>
      <w:marRight w:val="0"/>
      <w:marTop w:val="0"/>
      <w:marBottom w:val="0"/>
      <w:divBdr>
        <w:top w:val="none" w:sz="0" w:space="0" w:color="auto"/>
        <w:left w:val="none" w:sz="0" w:space="0" w:color="auto"/>
        <w:bottom w:val="none" w:sz="0" w:space="0" w:color="auto"/>
        <w:right w:val="none" w:sz="0" w:space="0" w:color="auto"/>
      </w:divBdr>
    </w:div>
    <w:div w:id="1128938777">
      <w:bodyDiv w:val="1"/>
      <w:marLeft w:val="0"/>
      <w:marRight w:val="0"/>
      <w:marTop w:val="0"/>
      <w:marBottom w:val="0"/>
      <w:divBdr>
        <w:top w:val="none" w:sz="0" w:space="0" w:color="auto"/>
        <w:left w:val="none" w:sz="0" w:space="0" w:color="auto"/>
        <w:bottom w:val="none" w:sz="0" w:space="0" w:color="auto"/>
        <w:right w:val="none" w:sz="0" w:space="0" w:color="auto"/>
      </w:divBdr>
    </w:div>
    <w:div w:id="1129008307">
      <w:bodyDiv w:val="1"/>
      <w:marLeft w:val="0"/>
      <w:marRight w:val="0"/>
      <w:marTop w:val="0"/>
      <w:marBottom w:val="0"/>
      <w:divBdr>
        <w:top w:val="none" w:sz="0" w:space="0" w:color="auto"/>
        <w:left w:val="none" w:sz="0" w:space="0" w:color="auto"/>
        <w:bottom w:val="none" w:sz="0" w:space="0" w:color="auto"/>
        <w:right w:val="none" w:sz="0" w:space="0" w:color="auto"/>
      </w:divBdr>
    </w:div>
    <w:div w:id="1129055539">
      <w:bodyDiv w:val="1"/>
      <w:marLeft w:val="0"/>
      <w:marRight w:val="0"/>
      <w:marTop w:val="0"/>
      <w:marBottom w:val="0"/>
      <w:divBdr>
        <w:top w:val="none" w:sz="0" w:space="0" w:color="auto"/>
        <w:left w:val="none" w:sz="0" w:space="0" w:color="auto"/>
        <w:bottom w:val="none" w:sz="0" w:space="0" w:color="auto"/>
        <w:right w:val="none" w:sz="0" w:space="0" w:color="auto"/>
      </w:divBdr>
    </w:div>
    <w:div w:id="1129132447">
      <w:bodyDiv w:val="1"/>
      <w:marLeft w:val="0"/>
      <w:marRight w:val="0"/>
      <w:marTop w:val="0"/>
      <w:marBottom w:val="0"/>
      <w:divBdr>
        <w:top w:val="none" w:sz="0" w:space="0" w:color="auto"/>
        <w:left w:val="none" w:sz="0" w:space="0" w:color="auto"/>
        <w:bottom w:val="none" w:sz="0" w:space="0" w:color="auto"/>
        <w:right w:val="none" w:sz="0" w:space="0" w:color="auto"/>
      </w:divBdr>
    </w:div>
    <w:div w:id="1129201401">
      <w:bodyDiv w:val="1"/>
      <w:marLeft w:val="0"/>
      <w:marRight w:val="0"/>
      <w:marTop w:val="0"/>
      <w:marBottom w:val="0"/>
      <w:divBdr>
        <w:top w:val="none" w:sz="0" w:space="0" w:color="auto"/>
        <w:left w:val="none" w:sz="0" w:space="0" w:color="auto"/>
        <w:bottom w:val="none" w:sz="0" w:space="0" w:color="auto"/>
        <w:right w:val="none" w:sz="0" w:space="0" w:color="auto"/>
      </w:divBdr>
    </w:div>
    <w:div w:id="1129251151">
      <w:bodyDiv w:val="1"/>
      <w:marLeft w:val="0"/>
      <w:marRight w:val="0"/>
      <w:marTop w:val="0"/>
      <w:marBottom w:val="0"/>
      <w:divBdr>
        <w:top w:val="none" w:sz="0" w:space="0" w:color="auto"/>
        <w:left w:val="none" w:sz="0" w:space="0" w:color="auto"/>
        <w:bottom w:val="none" w:sz="0" w:space="0" w:color="auto"/>
        <w:right w:val="none" w:sz="0" w:space="0" w:color="auto"/>
      </w:divBdr>
    </w:div>
    <w:div w:id="1129282678">
      <w:bodyDiv w:val="1"/>
      <w:marLeft w:val="0"/>
      <w:marRight w:val="0"/>
      <w:marTop w:val="0"/>
      <w:marBottom w:val="0"/>
      <w:divBdr>
        <w:top w:val="none" w:sz="0" w:space="0" w:color="auto"/>
        <w:left w:val="none" w:sz="0" w:space="0" w:color="auto"/>
        <w:bottom w:val="none" w:sz="0" w:space="0" w:color="auto"/>
        <w:right w:val="none" w:sz="0" w:space="0" w:color="auto"/>
      </w:divBdr>
    </w:div>
    <w:div w:id="1129283218">
      <w:bodyDiv w:val="1"/>
      <w:marLeft w:val="0"/>
      <w:marRight w:val="0"/>
      <w:marTop w:val="0"/>
      <w:marBottom w:val="0"/>
      <w:divBdr>
        <w:top w:val="none" w:sz="0" w:space="0" w:color="auto"/>
        <w:left w:val="none" w:sz="0" w:space="0" w:color="auto"/>
        <w:bottom w:val="none" w:sz="0" w:space="0" w:color="auto"/>
        <w:right w:val="none" w:sz="0" w:space="0" w:color="auto"/>
      </w:divBdr>
    </w:div>
    <w:div w:id="1129401462">
      <w:bodyDiv w:val="1"/>
      <w:marLeft w:val="0"/>
      <w:marRight w:val="0"/>
      <w:marTop w:val="0"/>
      <w:marBottom w:val="0"/>
      <w:divBdr>
        <w:top w:val="none" w:sz="0" w:space="0" w:color="auto"/>
        <w:left w:val="none" w:sz="0" w:space="0" w:color="auto"/>
        <w:bottom w:val="none" w:sz="0" w:space="0" w:color="auto"/>
        <w:right w:val="none" w:sz="0" w:space="0" w:color="auto"/>
      </w:divBdr>
    </w:div>
    <w:div w:id="1129472263">
      <w:bodyDiv w:val="1"/>
      <w:marLeft w:val="0"/>
      <w:marRight w:val="0"/>
      <w:marTop w:val="0"/>
      <w:marBottom w:val="0"/>
      <w:divBdr>
        <w:top w:val="none" w:sz="0" w:space="0" w:color="auto"/>
        <w:left w:val="none" w:sz="0" w:space="0" w:color="auto"/>
        <w:bottom w:val="none" w:sz="0" w:space="0" w:color="auto"/>
        <w:right w:val="none" w:sz="0" w:space="0" w:color="auto"/>
      </w:divBdr>
    </w:div>
    <w:div w:id="1129518310">
      <w:bodyDiv w:val="1"/>
      <w:marLeft w:val="0"/>
      <w:marRight w:val="0"/>
      <w:marTop w:val="0"/>
      <w:marBottom w:val="0"/>
      <w:divBdr>
        <w:top w:val="none" w:sz="0" w:space="0" w:color="auto"/>
        <w:left w:val="none" w:sz="0" w:space="0" w:color="auto"/>
        <w:bottom w:val="none" w:sz="0" w:space="0" w:color="auto"/>
        <w:right w:val="none" w:sz="0" w:space="0" w:color="auto"/>
      </w:divBdr>
    </w:div>
    <w:div w:id="1129661615">
      <w:bodyDiv w:val="1"/>
      <w:marLeft w:val="0"/>
      <w:marRight w:val="0"/>
      <w:marTop w:val="0"/>
      <w:marBottom w:val="0"/>
      <w:divBdr>
        <w:top w:val="none" w:sz="0" w:space="0" w:color="auto"/>
        <w:left w:val="none" w:sz="0" w:space="0" w:color="auto"/>
        <w:bottom w:val="none" w:sz="0" w:space="0" w:color="auto"/>
        <w:right w:val="none" w:sz="0" w:space="0" w:color="auto"/>
      </w:divBdr>
    </w:div>
    <w:div w:id="1129666218">
      <w:bodyDiv w:val="1"/>
      <w:marLeft w:val="0"/>
      <w:marRight w:val="0"/>
      <w:marTop w:val="0"/>
      <w:marBottom w:val="0"/>
      <w:divBdr>
        <w:top w:val="none" w:sz="0" w:space="0" w:color="auto"/>
        <w:left w:val="none" w:sz="0" w:space="0" w:color="auto"/>
        <w:bottom w:val="none" w:sz="0" w:space="0" w:color="auto"/>
        <w:right w:val="none" w:sz="0" w:space="0" w:color="auto"/>
      </w:divBdr>
    </w:div>
    <w:div w:id="1129667213">
      <w:bodyDiv w:val="1"/>
      <w:marLeft w:val="0"/>
      <w:marRight w:val="0"/>
      <w:marTop w:val="0"/>
      <w:marBottom w:val="0"/>
      <w:divBdr>
        <w:top w:val="none" w:sz="0" w:space="0" w:color="auto"/>
        <w:left w:val="none" w:sz="0" w:space="0" w:color="auto"/>
        <w:bottom w:val="none" w:sz="0" w:space="0" w:color="auto"/>
        <w:right w:val="none" w:sz="0" w:space="0" w:color="auto"/>
      </w:divBdr>
    </w:div>
    <w:div w:id="1129782705">
      <w:bodyDiv w:val="1"/>
      <w:marLeft w:val="0"/>
      <w:marRight w:val="0"/>
      <w:marTop w:val="0"/>
      <w:marBottom w:val="0"/>
      <w:divBdr>
        <w:top w:val="none" w:sz="0" w:space="0" w:color="auto"/>
        <w:left w:val="none" w:sz="0" w:space="0" w:color="auto"/>
        <w:bottom w:val="none" w:sz="0" w:space="0" w:color="auto"/>
        <w:right w:val="none" w:sz="0" w:space="0" w:color="auto"/>
      </w:divBdr>
    </w:div>
    <w:div w:id="1129786687">
      <w:bodyDiv w:val="1"/>
      <w:marLeft w:val="0"/>
      <w:marRight w:val="0"/>
      <w:marTop w:val="0"/>
      <w:marBottom w:val="0"/>
      <w:divBdr>
        <w:top w:val="none" w:sz="0" w:space="0" w:color="auto"/>
        <w:left w:val="none" w:sz="0" w:space="0" w:color="auto"/>
        <w:bottom w:val="none" w:sz="0" w:space="0" w:color="auto"/>
        <w:right w:val="none" w:sz="0" w:space="0" w:color="auto"/>
      </w:divBdr>
    </w:div>
    <w:div w:id="1129933062">
      <w:bodyDiv w:val="1"/>
      <w:marLeft w:val="0"/>
      <w:marRight w:val="0"/>
      <w:marTop w:val="0"/>
      <w:marBottom w:val="0"/>
      <w:divBdr>
        <w:top w:val="none" w:sz="0" w:space="0" w:color="auto"/>
        <w:left w:val="none" w:sz="0" w:space="0" w:color="auto"/>
        <w:bottom w:val="none" w:sz="0" w:space="0" w:color="auto"/>
        <w:right w:val="none" w:sz="0" w:space="0" w:color="auto"/>
      </w:divBdr>
    </w:div>
    <w:div w:id="1130052098">
      <w:bodyDiv w:val="1"/>
      <w:marLeft w:val="0"/>
      <w:marRight w:val="0"/>
      <w:marTop w:val="0"/>
      <w:marBottom w:val="0"/>
      <w:divBdr>
        <w:top w:val="none" w:sz="0" w:space="0" w:color="auto"/>
        <w:left w:val="none" w:sz="0" w:space="0" w:color="auto"/>
        <w:bottom w:val="none" w:sz="0" w:space="0" w:color="auto"/>
        <w:right w:val="none" w:sz="0" w:space="0" w:color="auto"/>
      </w:divBdr>
    </w:div>
    <w:div w:id="1130057499">
      <w:bodyDiv w:val="1"/>
      <w:marLeft w:val="0"/>
      <w:marRight w:val="0"/>
      <w:marTop w:val="0"/>
      <w:marBottom w:val="0"/>
      <w:divBdr>
        <w:top w:val="none" w:sz="0" w:space="0" w:color="auto"/>
        <w:left w:val="none" w:sz="0" w:space="0" w:color="auto"/>
        <w:bottom w:val="none" w:sz="0" w:space="0" w:color="auto"/>
        <w:right w:val="none" w:sz="0" w:space="0" w:color="auto"/>
      </w:divBdr>
    </w:div>
    <w:div w:id="1130172100">
      <w:bodyDiv w:val="1"/>
      <w:marLeft w:val="0"/>
      <w:marRight w:val="0"/>
      <w:marTop w:val="0"/>
      <w:marBottom w:val="0"/>
      <w:divBdr>
        <w:top w:val="none" w:sz="0" w:space="0" w:color="auto"/>
        <w:left w:val="none" w:sz="0" w:space="0" w:color="auto"/>
        <w:bottom w:val="none" w:sz="0" w:space="0" w:color="auto"/>
        <w:right w:val="none" w:sz="0" w:space="0" w:color="auto"/>
      </w:divBdr>
    </w:div>
    <w:div w:id="1130173960">
      <w:bodyDiv w:val="1"/>
      <w:marLeft w:val="0"/>
      <w:marRight w:val="0"/>
      <w:marTop w:val="0"/>
      <w:marBottom w:val="0"/>
      <w:divBdr>
        <w:top w:val="none" w:sz="0" w:space="0" w:color="auto"/>
        <w:left w:val="none" w:sz="0" w:space="0" w:color="auto"/>
        <w:bottom w:val="none" w:sz="0" w:space="0" w:color="auto"/>
        <w:right w:val="none" w:sz="0" w:space="0" w:color="auto"/>
      </w:divBdr>
    </w:div>
    <w:div w:id="1130200610">
      <w:bodyDiv w:val="1"/>
      <w:marLeft w:val="0"/>
      <w:marRight w:val="0"/>
      <w:marTop w:val="0"/>
      <w:marBottom w:val="0"/>
      <w:divBdr>
        <w:top w:val="none" w:sz="0" w:space="0" w:color="auto"/>
        <w:left w:val="none" w:sz="0" w:space="0" w:color="auto"/>
        <w:bottom w:val="none" w:sz="0" w:space="0" w:color="auto"/>
        <w:right w:val="none" w:sz="0" w:space="0" w:color="auto"/>
      </w:divBdr>
    </w:div>
    <w:div w:id="1130320079">
      <w:bodyDiv w:val="1"/>
      <w:marLeft w:val="0"/>
      <w:marRight w:val="0"/>
      <w:marTop w:val="0"/>
      <w:marBottom w:val="0"/>
      <w:divBdr>
        <w:top w:val="none" w:sz="0" w:space="0" w:color="auto"/>
        <w:left w:val="none" w:sz="0" w:space="0" w:color="auto"/>
        <w:bottom w:val="none" w:sz="0" w:space="0" w:color="auto"/>
        <w:right w:val="none" w:sz="0" w:space="0" w:color="auto"/>
      </w:divBdr>
    </w:div>
    <w:div w:id="1130365913">
      <w:bodyDiv w:val="1"/>
      <w:marLeft w:val="0"/>
      <w:marRight w:val="0"/>
      <w:marTop w:val="0"/>
      <w:marBottom w:val="0"/>
      <w:divBdr>
        <w:top w:val="none" w:sz="0" w:space="0" w:color="auto"/>
        <w:left w:val="none" w:sz="0" w:space="0" w:color="auto"/>
        <w:bottom w:val="none" w:sz="0" w:space="0" w:color="auto"/>
        <w:right w:val="none" w:sz="0" w:space="0" w:color="auto"/>
      </w:divBdr>
    </w:div>
    <w:div w:id="1130368435">
      <w:bodyDiv w:val="1"/>
      <w:marLeft w:val="0"/>
      <w:marRight w:val="0"/>
      <w:marTop w:val="0"/>
      <w:marBottom w:val="0"/>
      <w:divBdr>
        <w:top w:val="none" w:sz="0" w:space="0" w:color="auto"/>
        <w:left w:val="none" w:sz="0" w:space="0" w:color="auto"/>
        <w:bottom w:val="none" w:sz="0" w:space="0" w:color="auto"/>
        <w:right w:val="none" w:sz="0" w:space="0" w:color="auto"/>
      </w:divBdr>
    </w:div>
    <w:div w:id="1130511021">
      <w:bodyDiv w:val="1"/>
      <w:marLeft w:val="0"/>
      <w:marRight w:val="0"/>
      <w:marTop w:val="0"/>
      <w:marBottom w:val="0"/>
      <w:divBdr>
        <w:top w:val="none" w:sz="0" w:space="0" w:color="auto"/>
        <w:left w:val="none" w:sz="0" w:space="0" w:color="auto"/>
        <w:bottom w:val="none" w:sz="0" w:space="0" w:color="auto"/>
        <w:right w:val="none" w:sz="0" w:space="0" w:color="auto"/>
      </w:divBdr>
    </w:div>
    <w:div w:id="1130519461">
      <w:bodyDiv w:val="1"/>
      <w:marLeft w:val="0"/>
      <w:marRight w:val="0"/>
      <w:marTop w:val="0"/>
      <w:marBottom w:val="0"/>
      <w:divBdr>
        <w:top w:val="none" w:sz="0" w:space="0" w:color="auto"/>
        <w:left w:val="none" w:sz="0" w:space="0" w:color="auto"/>
        <w:bottom w:val="none" w:sz="0" w:space="0" w:color="auto"/>
        <w:right w:val="none" w:sz="0" w:space="0" w:color="auto"/>
      </w:divBdr>
    </w:div>
    <w:div w:id="1130590319">
      <w:bodyDiv w:val="1"/>
      <w:marLeft w:val="0"/>
      <w:marRight w:val="0"/>
      <w:marTop w:val="0"/>
      <w:marBottom w:val="0"/>
      <w:divBdr>
        <w:top w:val="none" w:sz="0" w:space="0" w:color="auto"/>
        <w:left w:val="none" w:sz="0" w:space="0" w:color="auto"/>
        <w:bottom w:val="none" w:sz="0" w:space="0" w:color="auto"/>
        <w:right w:val="none" w:sz="0" w:space="0" w:color="auto"/>
      </w:divBdr>
    </w:div>
    <w:div w:id="1130628065">
      <w:bodyDiv w:val="1"/>
      <w:marLeft w:val="0"/>
      <w:marRight w:val="0"/>
      <w:marTop w:val="0"/>
      <w:marBottom w:val="0"/>
      <w:divBdr>
        <w:top w:val="none" w:sz="0" w:space="0" w:color="auto"/>
        <w:left w:val="none" w:sz="0" w:space="0" w:color="auto"/>
        <w:bottom w:val="none" w:sz="0" w:space="0" w:color="auto"/>
        <w:right w:val="none" w:sz="0" w:space="0" w:color="auto"/>
      </w:divBdr>
    </w:div>
    <w:div w:id="1130634302">
      <w:bodyDiv w:val="1"/>
      <w:marLeft w:val="0"/>
      <w:marRight w:val="0"/>
      <w:marTop w:val="0"/>
      <w:marBottom w:val="0"/>
      <w:divBdr>
        <w:top w:val="none" w:sz="0" w:space="0" w:color="auto"/>
        <w:left w:val="none" w:sz="0" w:space="0" w:color="auto"/>
        <w:bottom w:val="none" w:sz="0" w:space="0" w:color="auto"/>
        <w:right w:val="none" w:sz="0" w:space="0" w:color="auto"/>
      </w:divBdr>
    </w:div>
    <w:div w:id="1130709405">
      <w:bodyDiv w:val="1"/>
      <w:marLeft w:val="0"/>
      <w:marRight w:val="0"/>
      <w:marTop w:val="0"/>
      <w:marBottom w:val="0"/>
      <w:divBdr>
        <w:top w:val="none" w:sz="0" w:space="0" w:color="auto"/>
        <w:left w:val="none" w:sz="0" w:space="0" w:color="auto"/>
        <w:bottom w:val="none" w:sz="0" w:space="0" w:color="auto"/>
        <w:right w:val="none" w:sz="0" w:space="0" w:color="auto"/>
      </w:divBdr>
    </w:div>
    <w:div w:id="1130710661">
      <w:bodyDiv w:val="1"/>
      <w:marLeft w:val="0"/>
      <w:marRight w:val="0"/>
      <w:marTop w:val="0"/>
      <w:marBottom w:val="0"/>
      <w:divBdr>
        <w:top w:val="none" w:sz="0" w:space="0" w:color="auto"/>
        <w:left w:val="none" w:sz="0" w:space="0" w:color="auto"/>
        <w:bottom w:val="none" w:sz="0" w:space="0" w:color="auto"/>
        <w:right w:val="none" w:sz="0" w:space="0" w:color="auto"/>
      </w:divBdr>
    </w:div>
    <w:div w:id="1130787112">
      <w:bodyDiv w:val="1"/>
      <w:marLeft w:val="0"/>
      <w:marRight w:val="0"/>
      <w:marTop w:val="0"/>
      <w:marBottom w:val="0"/>
      <w:divBdr>
        <w:top w:val="none" w:sz="0" w:space="0" w:color="auto"/>
        <w:left w:val="none" w:sz="0" w:space="0" w:color="auto"/>
        <w:bottom w:val="none" w:sz="0" w:space="0" w:color="auto"/>
        <w:right w:val="none" w:sz="0" w:space="0" w:color="auto"/>
      </w:divBdr>
    </w:div>
    <w:div w:id="1130829519">
      <w:bodyDiv w:val="1"/>
      <w:marLeft w:val="0"/>
      <w:marRight w:val="0"/>
      <w:marTop w:val="0"/>
      <w:marBottom w:val="0"/>
      <w:divBdr>
        <w:top w:val="none" w:sz="0" w:space="0" w:color="auto"/>
        <w:left w:val="none" w:sz="0" w:space="0" w:color="auto"/>
        <w:bottom w:val="none" w:sz="0" w:space="0" w:color="auto"/>
        <w:right w:val="none" w:sz="0" w:space="0" w:color="auto"/>
      </w:divBdr>
    </w:div>
    <w:div w:id="1130902736">
      <w:bodyDiv w:val="1"/>
      <w:marLeft w:val="0"/>
      <w:marRight w:val="0"/>
      <w:marTop w:val="0"/>
      <w:marBottom w:val="0"/>
      <w:divBdr>
        <w:top w:val="none" w:sz="0" w:space="0" w:color="auto"/>
        <w:left w:val="none" w:sz="0" w:space="0" w:color="auto"/>
        <w:bottom w:val="none" w:sz="0" w:space="0" w:color="auto"/>
        <w:right w:val="none" w:sz="0" w:space="0" w:color="auto"/>
      </w:divBdr>
    </w:div>
    <w:div w:id="1130904074">
      <w:bodyDiv w:val="1"/>
      <w:marLeft w:val="0"/>
      <w:marRight w:val="0"/>
      <w:marTop w:val="0"/>
      <w:marBottom w:val="0"/>
      <w:divBdr>
        <w:top w:val="none" w:sz="0" w:space="0" w:color="auto"/>
        <w:left w:val="none" w:sz="0" w:space="0" w:color="auto"/>
        <w:bottom w:val="none" w:sz="0" w:space="0" w:color="auto"/>
        <w:right w:val="none" w:sz="0" w:space="0" w:color="auto"/>
      </w:divBdr>
    </w:div>
    <w:div w:id="1130979894">
      <w:bodyDiv w:val="1"/>
      <w:marLeft w:val="0"/>
      <w:marRight w:val="0"/>
      <w:marTop w:val="0"/>
      <w:marBottom w:val="0"/>
      <w:divBdr>
        <w:top w:val="none" w:sz="0" w:space="0" w:color="auto"/>
        <w:left w:val="none" w:sz="0" w:space="0" w:color="auto"/>
        <w:bottom w:val="none" w:sz="0" w:space="0" w:color="auto"/>
        <w:right w:val="none" w:sz="0" w:space="0" w:color="auto"/>
      </w:divBdr>
    </w:div>
    <w:div w:id="1131050502">
      <w:bodyDiv w:val="1"/>
      <w:marLeft w:val="0"/>
      <w:marRight w:val="0"/>
      <w:marTop w:val="0"/>
      <w:marBottom w:val="0"/>
      <w:divBdr>
        <w:top w:val="none" w:sz="0" w:space="0" w:color="auto"/>
        <w:left w:val="none" w:sz="0" w:space="0" w:color="auto"/>
        <w:bottom w:val="none" w:sz="0" w:space="0" w:color="auto"/>
        <w:right w:val="none" w:sz="0" w:space="0" w:color="auto"/>
      </w:divBdr>
    </w:div>
    <w:div w:id="1131245049">
      <w:bodyDiv w:val="1"/>
      <w:marLeft w:val="0"/>
      <w:marRight w:val="0"/>
      <w:marTop w:val="0"/>
      <w:marBottom w:val="0"/>
      <w:divBdr>
        <w:top w:val="none" w:sz="0" w:space="0" w:color="auto"/>
        <w:left w:val="none" w:sz="0" w:space="0" w:color="auto"/>
        <w:bottom w:val="none" w:sz="0" w:space="0" w:color="auto"/>
        <w:right w:val="none" w:sz="0" w:space="0" w:color="auto"/>
      </w:divBdr>
    </w:div>
    <w:div w:id="1131361396">
      <w:bodyDiv w:val="1"/>
      <w:marLeft w:val="0"/>
      <w:marRight w:val="0"/>
      <w:marTop w:val="0"/>
      <w:marBottom w:val="0"/>
      <w:divBdr>
        <w:top w:val="none" w:sz="0" w:space="0" w:color="auto"/>
        <w:left w:val="none" w:sz="0" w:space="0" w:color="auto"/>
        <w:bottom w:val="none" w:sz="0" w:space="0" w:color="auto"/>
        <w:right w:val="none" w:sz="0" w:space="0" w:color="auto"/>
      </w:divBdr>
    </w:div>
    <w:div w:id="1131363236">
      <w:bodyDiv w:val="1"/>
      <w:marLeft w:val="0"/>
      <w:marRight w:val="0"/>
      <w:marTop w:val="0"/>
      <w:marBottom w:val="0"/>
      <w:divBdr>
        <w:top w:val="none" w:sz="0" w:space="0" w:color="auto"/>
        <w:left w:val="none" w:sz="0" w:space="0" w:color="auto"/>
        <w:bottom w:val="none" w:sz="0" w:space="0" w:color="auto"/>
        <w:right w:val="none" w:sz="0" w:space="0" w:color="auto"/>
      </w:divBdr>
    </w:div>
    <w:div w:id="1131486052">
      <w:bodyDiv w:val="1"/>
      <w:marLeft w:val="0"/>
      <w:marRight w:val="0"/>
      <w:marTop w:val="0"/>
      <w:marBottom w:val="0"/>
      <w:divBdr>
        <w:top w:val="none" w:sz="0" w:space="0" w:color="auto"/>
        <w:left w:val="none" w:sz="0" w:space="0" w:color="auto"/>
        <w:bottom w:val="none" w:sz="0" w:space="0" w:color="auto"/>
        <w:right w:val="none" w:sz="0" w:space="0" w:color="auto"/>
      </w:divBdr>
    </w:div>
    <w:div w:id="1131554672">
      <w:bodyDiv w:val="1"/>
      <w:marLeft w:val="0"/>
      <w:marRight w:val="0"/>
      <w:marTop w:val="0"/>
      <w:marBottom w:val="0"/>
      <w:divBdr>
        <w:top w:val="none" w:sz="0" w:space="0" w:color="auto"/>
        <w:left w:val="none" w:sz="0" w:space="0" w:color="auto"/>
        <w:bottom w:val="none" w:sz="0" w:space="0" w:color="auto"/>
        <w:right w:val="none" w:sz="0" w:space="0" w:color="auto"/>
      </w:divBdr>
    </w:div>
    <w:div w:id="1131559751">
      <w:bodyDiv w:val="1"/>
      <w:marLeft w:val="0"/>
      <w:marRight w:val="0"/>
      <w:marTop w:val="0"/>
      <w:marBottom w:val="0"/>
      <w:divBdr>
        <w:top w:val="none" w:sz="0" w:space="0" w:color="auto"/>
        <w:left w:val="none" w:sz="0" w:space="0" w:color="auto"/>
        <w:bottom w:val="none" w:sz="0" w:space="0" w:color="auto"/>
        <w:right w:val="none" w:sz="0" w:space="0" w:color="auto"/>
      </w:divBdr>
    </w:div>
    <w:div w:id="1131627489">
      <w:bodyDiv w:val="1"/>
      <w:marLeft w:val="0"/>
      <w:marRight w:val="0"/>
      <w:marTop w:val="0"/>
      <w:marBottom w:val="0"/>
      <w:divBdr>
        <w:top w:val="none" w:sz="0" w:space="0" w:color="auto"/>
        <w:left w:val="none" w:sz="0" w:space="0" w:color="auto"/>
        <w:bottom w:val="none" w:sz="0" w:space="0" w:color="auto"/>
        <w:right w:val="none" w:sz="0" w:space="0" w:color="auto"/>
      </w:divBdr>
    </w:div>
    <w:div w:id="1131676805">
      <w:bodyDiv w:val="1"/>
      <w:marLeft w:val="0"/>
      <w:marRight w:val="0"/>
      <w:marTop w:val="0"/>
      <w:marBottom w:val="0"/>
      <w:divBdr>
        <w:top w:val="none" w:sz="0" w:space="0" w:color="auto"/>
        <w:left w:val="none" w:sz="0" w:space="0" w:color="auto"/>
        <w:bottom w:val="none" w:sz="0" w:space="0" w:color="auto"/>
        <w:right w:val="none" w:sz="0" w:space="0" w:color="auto"/>
      </w:divBdr>
    </w:div>
    <w:div w:id="1131679324">
      <w:bodyDiv w:val="1"/>
      <w:marLeft w:val="0"/>
      <w:marRight w:val="0"/>
      <w:marTop w:val="0"/>
      <w:marBottom w:val="0"/>
      <w:divBdr>
        <w:top w:val="none" w:sz="0" w:space="0" w:color="auto"/>
        <w:left w:val="none" w:sz="0" w:space="0" w:color="auto"/>
        <w:bottom w:val="none" w:sz="0" w:space="0" w:color="auto"/>
        <w:right w:val="none" w:sz="0" w:space="0" w:color="auto"/>
      </w:divBdr>
    </w:div>
    <w:div w:id="1131708042">
      <w:bodyDiv w:val="1"/>
      <w:marLeft w:val="0"/>
      <w:marRight w:val="0"/>
      <w:marTop w:val="0"/>
      <w:marBottom w:val="0"/>
      <w:divBdr>
        <w:top w:val="none" w:sz="0" w:space="0" w:color="auto"/>
        <w:left w:val="none" w:sz="0" w:space="0" w:color="auto"/>
        <w:bottom w:val="none" w:sz="0" w:space="0" w:color="auto"/>
        <w:right w:val="none" w:sz="0" w:space="0" w:color="auto"/>
      </w:divBdr>
    </w:div>
    <w:div w:id="1131751551">
      <w:bodyDiv w:val="1"/>
      <w:marLeft w:val="0"/>
      <w:marRight w:val="0"/>
      <w:marTop w:val="0"/>
      <w:marBottom w:val="0"/>
      <w:divBdr>
        <w:top w:val="none" w:sz="0" w:space="0" w:color="auto"/>
        <w:left w:val="none" w:sz="0" w:space="0" w:color="auto"/>
        <w:bottom w:val="none" w:sz="0" w:space="0" w:color="auto"/>
        <w:right w:val="none" w:sz="0" w:space="0" w:color="auto"/>
      </w:divBdr>
    </w:div>
    <w:div w:id="1131752763">
      <w:bodyDiv w:val="1"/>
      <w:marLeft w:val="0"/>
      <w:marRight w:val="0"/>
      <w:marTop w:val="0"/>
      <w:marBottom w:val="0"/>
      <w:divBdr>
        <w:top w:val="none" w:sz="0" w:space="0" w:color="auto"/>
        <w:left w:val="none" w:sz="0" w:space="0" w:color="auto"/>
        <w:bottom w:val="none" w:sz="0" w:space="0" w:color="auto"/>
        <w:right w:val="none" w:sz="0" w:space="0" w:color="auto"/>
      </w:divBdr>
    </w:div>
    <w:div w:id="1131825503">
      <w:bodyDiv w:val="1"/>
      <w:marLeft w:val="0"/>
      <w:marRight w:val="0"/>
      <w:marTop w:val="0"/>
      <w:marBottom w:val="0"/>
      <w:divBdr>
        <w:top w:val="none" w:sz="0" w:space="0" w:color="auto"/>
        <w:left w:val="none" w:sz="0" w:space="0" w:color="auto"/>
        <w:bottom w:val="none" w:sz="0" w:space="0" w:color="auto"/>
        <w:right w:val="none" w:sz="0" w:space="0" w:color="auto"/>
      </w:divBdr>
    </w:div>
    <w:div w:id="1131896653">
      <w:bodyDiv w:val="1"/>
      <w:marLeft w:val="0"/>
      <w:marRight w:val="0"/>
      <w:marTop w:val="0"/>
      <w:marBottom w:val="0"/>
      <w:divBdr>
        <w:top w:val="none" w:sz="0" w:space="0" w:color="auto"/>
        <w:left w:val="none" w:sz="0" w:space="0" w:color="auto"/>
        <w:bottom w:val="none" w:sz="0" w:space="0" w:color="auto"/>
        <w:right w:val="none" w:sz="0" w:space="0" w:color="auto"/>
      </w:divBdr>
    </w:div>
    <w:div w:id="1131941704">
      <w:bodyDiv w:val="1"/>
      <w:marLeft w:val="0"/>
      <w:marRight w:val="0"/>
      <w:marTop w:val="0"/>
      <w:marBottom w:val="0"/>
      <w:divBdr>
        <w:top w:val="none" w:sz="0" w:space="0" w:color="auto"/>
        <w:left w:val="none" w:sz="0" w:space="0" w:color="auto"/>
        <w:bottom w:val="none" w:sz="0" w:space="0" w:color="auto"/>
        <w:right w:val="none" w:sz="0" w:space="0" w:color="auto"/>
      </w:divBdr>
    </w:div>
    <w:div w:id="1131947135">
      <w:bodyDiv w:val="1"/>
      <w:marLeft w:val="0"/>
      <w:marRight w:val="0"/>
      <w:marTop w:val="0"/>
      <w:marBottom w:val="0"/>
      <w:divBdr>
        <w:top w:val="none" w:sz="0" w:space="0" w:color="auto"/>
        <w:left w:val="none" w:sz="0" w:space="0" w:color="auto"/>
        <w:bottom w:val="none" w:sz="0" w:space="0" w:color="auto"/>
        <w:right w:val="none" w:sz="0" w:space="0" w:color="auto"/>
      </w:divBdr>
    </w:div>
    <w:div w:id="1132092695">
      <w:bodyDiv w:val="1"/>
      <w:marLeft w:val="0"/>
      <w:marRight w:val="0"/>
      <w:marTop w:val="0"/>
      <w:marBottom w:val="0"/>
      <w:divBdr>
        <w:top w:val="none" w:sz="0" w:space="0" w:color="auto"/>
        <w:left w:val="none" w:sz="0" w:space="0" w:color="auto"/>
        <w:bottom w:val="none" w:sz="0" w:space="0" w:color="auto"/>
        <w:right w:val="none" w:sz="0" w:space="0" w:color="auto"/>
      </w:divBdr>
    </w:div>
    <w:div w:id="1132138271">
      <w:bodyDiv w:val="1"/>
      <w:marLeft w:val="0"/>
      <w:marRight w:val="0"/>
      <w:marTop w:val="0"/>
      <w:marBottom w:val="0"/>
      <w:divBdr>
        <w:top w:val="none" w:sz="0" w:space="0" w:color="auto"/>
        <w:left w:val="none" w:sz="0" w:space="0" w:color="auto"/>
        <w:bottom w:val="none" w:sz="0" w:space="0" w:color="auto"/>
        <w:right w:val="none" w:sz="0" w:space="0" w:color="auto"/>
      </w:divBdr>
    </w:div>
    <w:div w:id="1132164897">
      <w:bodyDiv w:val="1"/>
      <w:marLeft w:val="0"/>
      <w:marRight w:val="0"/>
      <w:marTop w:val="0"/>
      <w:marBottom w:val="0"/>
      <w:divBdr>
        <w:top w:val="none" w:sz="0" w:space="0" w:color="auto"/>
        <w:left w:val="none" w:sz="0" w:space="0" w:color="auto"/>
        <w:bottom w:val="none" w:sz="0" w:space="0" w:color="auto"/>
        <w:right w:val="none" w:sz="0" w:space="0" w:color="auto"/>
      </w:divBdr>
    </w:div>
    <w:div w:id="1132207335">
      <w:bodyDiv w:val="1"/>
      <w:marLeft w:val="0"/>
      <w:marRight w:val="0"/>
      <w:marTop w:val="0"/>
      <w:marBottom w:val="0"/>
      <w:divBdr>
        <w:top w:val="none" w:sz="0" w:space="0" w:color="auto"/>
        <w:left w:val="none" w:sz="0" w:space="0" w:color="auto"/>
        <w:bottom w:val="none" w:sz="0" w:space="0" w:color="auto"/>
        <w:right w:val="none" w:sz="0" w:space="0" w:color="auto"/>
      </w:divBdr>
    </w:div>
    <w:div w:id="1132287412">
      <w:bodyDiv w:val="1"/>
      <w:marLeft w:val="0"/>
      <w:marRight w:val="0"/>
      <w:marTop w:val="0"/>
      <w:marBottom w:val="0"/>
      <w:divBdr>
        <w:top w:val="none" w:sz="0" w:space="0" w:color="auto"/>
        <w:left w:val="none" w:sz="0" w:space="0" w:color="auto"/>
        <w:bottom w:val="none" w:sz="0" w:space="0" w:color="auto"/>
        <w:right w:val="none" w:sz="0" w:space="0" w:color="auto"/>
      </w:divBdr>
    </w:div>
    <w:div w:id="1132400874">
      <w:bodyDiv w:val="1"/>
      <w:marLeft w:val="0"/>
      <w:marRight w:val="0"/>
      <w:marTop w:val="0"/>
      <w:marBottom w:val="0"/>
      <w:divBdr>
        <w:top w:val="none" w:sz="0" w:space="0" w:color="auto"/>
        <w:left w:val="none" w:sz="0" w:space="0" w:color="auto"/>
        <w:bottom w:val="none" w:sz="0" w:space="0" w:color="auto"/>
        <w:right w:val="none" w:sz="0" w:space="0" w:color="auto"/>
      </w:divBdr>
    </w:div>
    <w:div w:id="1132408203">
      <w:bodyDiv w:val="1"/>
      <w:marLeft w:val="0"/>
      <w:marRight w:val="0"/>
      <w:marTop w:val="0"/>
      <w:marBottom w:val="0"/>
      <w:divBdr>
        <w:top w:val="none" w:sz="0" w:space="0" w:color="auto"/>
        <w:left w:val="none" w:sz="0" w:space="0" w:color="auto"/>
        <w:bottom w:val="none" w:sz="0" w:space="0" w:color="auto"/>
        <w:right w:val="none" w:sz="0" w:space="0" w:color="auto"/>
      </w:divBdr>
    </w:div>
    <w:div w:id="1132476520">
      <w:bodyDiv w:val="1"/>
      <w:marLeft w:val="0"/>
      <w:marRight w:val="0"/>
      <w:marTop w:val="0"/>
      <w:marBottom w:val="0"/>
      <w:divBdr>
        <w:top w:val="none" w:sz="0" w:space="0" w:color="auto"/>
        <w:left w:val="none" w:sz="0" w:space="0" w:color="auto"/>
        <w:bottom w:val="none" w:sz="0" w:space="0" w:color="auto"/>
        <w:right w:val="none" w:sz="0" w:space="0" w:color="auto"/>
      </w:divBdr>
    </w:div>
    <w:div w:id="1132481979">
      <w:bodyDiv w:val="1"/>
      <w:marLeft w:val="0"/>
      <w:marRight w:val="0"/>
      <w:marTop w:val="0"/>
      <w:marBottom w:val="0"/>
      <w:divBdr>
        <w:top w:val="none" w:sz="0" w:space="0" w:color="auto"/>
        <w:left w:val="none" w:sz="0" w:space="0" w:color="auto"/>
        <w:bottom w:val="none" w:sz="0" w:space="0" w:color="auto"/>
        <w:right w:val="none" w:sz="0" w:space="0" w:color="auto"/>
      </w:divBdr>
    </w:div>
    <w:div w:id="1132483341">
      <w:bodyDiv w:val="1"/>
      <w:marLeft w:val="0"/>
      <w:marRight w:val="0"/>
      <w:marTop w:val="0"/>
      <w:marBottom w:val="0"/>
      <w:divBdr>
        <w:top w:val="none" w:sz="0" w:space="0" w:color="auto"/>
        <w:left w:val="none" w:sz="0" w:space="0" w:color="auto"/>
        <w:bottom w:val="none" w:sz="0" w:space="0" w:color="auto"/>
        <w:right w:val="none" w:sz="0" w:space="0" w:color="auto"/>
      </w:divBdr>
    </w:div>
    <w:div w:id="1132551080">
      <w:bodyDiv w:val="1"/>
      <w:marLeft w:val="0"/>
      <w:marRight w:val="0"/>
      <w:marTop w:val="0"/>
      <w:marBottom w:val="0"/>
      <w:divBdr>
        <w:top w:val="none" w:sz="0" w:space="0" w:color="auto"/>
        <w:left w:val="none" w:sz="0" w:space="0" w:color="auto"/>
        <w:bottom w:val="none" w:sz="0" w:space="0" w:color="auto"/>
        <w:right w:val="none" w:sz="0" w:space="0" w:color="auto"/>
      </w:divBdr>
    </w:div>
    <w:div w:id="1132560098">
      <w:bodyDiv w:val="1"/>
      <w:marLeft w:val="0"/>
      <w:marRight w:val="0"/>
      <w:marTop w:val="0"/>
      <w:marBottom w:val="0"/>
      <w:divBdr>
        <w:top w:val="none" w:sz="0" w:space="0" w:color="auto"/>
        <w:left w:val="none" w:sz="0" w:space="0" w:color="auto"/>
        <w:bottom w:val="none" w:sz="0" w:space="0" w:color="auto"/>
        <w:right w:val="none" w:sz="0" w:space="0" w:color="auto"/>
      </w:divBdr>
    </w:div>
    <w:div w:id="1132594172">
      <w:bodyDiv w:val="1"/>
      <w:marLeft w:val="0"/>
      <w:marRight w:val="0"/>
      <w:marTop w:val="0"/>
      <w:marBottom w:val="0"/>
      <w:divBdr>
        <w:top w:val="none" w:sz="0" w:space="0" w:color="auto"/>
        <w:left w:val="none" w:sz="0" w:space="0" w:color="auto"/>
        <w:bottom w:val="none" w:sz="0" w:space="0" w:color="auto"/>
        <w:right w:val="none" w:sz="0" w:space="0" w:color="auto"/>
      </w:divBdr>
    </w:div>
    <w:div w:id="1132595850">
      <w:bodyDiv w:val="1"/>
      <w:marLeft w:val="0"/>
      <w:marRight w:val="0"/>
      <w:marTop w:val="0"/>
      <w:marBottom w:val="0"/>
      <w:divBdr>
        <w:top w:val="none" w:sz="0" w:space="0" w:color="auto"/>
        <w:left w:val="none" w:sz="0" w:space="0" w:color="auto"/>
        <w:bottom w:val="none" w:sz="0" w:space="0" w:color="auto"/>
        <w:right w:val="none" w:sz="0" w:space="0" w:color="auto"/>
      </w:divBdr>
    </w:div>
    <w:div w:id="1132596152">
      <w:bodyDiv w:val="1"/>
      <w:marLeft w:val="0"/>
      <w:marRight w:val="0"/>
      <w:marTop w:val="0"/>
      <w:marBottom w:val="0"/>
      <w:divBdr>
        <w:top w:val="none" w:sz="0" w:space="0" w:color="auto"/>
        <w:left w:val="none" w:sz="0" w:space="0" w:color="auto"/>
        <w:bottom w:val="none" w:sz="0" w:space="0" w:color="auto"/>
        <w:right w:val="none" w:sz="0" w:space="0" w:color="auto"/>
      </w:divBdr>
    </w:div>
    <w:div w:id="1132601719">
      <w:bodyDiv w:val="1"/>
      <w:marLeft w:val="0"/>
      <w:marRight w:val="0"/>
      <w:marTop w:val="0"/>
      <w:marBottom w:val="0"/>
      <w:divBdr>
        <w:top w:val="none" w:sz="0" w:space="0" w:color="auto"/>
        <w:left w:val="none" w:sz="0" w:space="0" w:color="auto"/>
        <w:bottom w:val="none" w:sz="0" w:space="0" w:color="auto"/>
        <w:right w:val="none" w:sz="0" w:space="0" w:color="auto"/>
      </w:divBdr>
    </w:div>
    <w:div w:id="1132670716">
      <w:bodyDiv w:val="1"/>
      <w:marLeft w:val="0"/>
      <w:marRight w:val="0"/>
      <w:marTop w:val="0"/>
      <w:marBottom w:val="0"/>
      <w:divBdr>
        <w:top w:val="none" w:sz="0" w:space="0" w:color="auto"/>
        <w:left w:val="none" w:sz="0" w:space="0" w:color="auto"/>
        <w:bottom w:val="none" w:sz="0" w:space="0" w:color="auto"/>
        <w:right w:val="none" w:sz="0" w:space="0" w:color="auto"/>
      </w:divBdr>
    </w:div>
    <w:div w:id="1132671157">
      <w:bodyDiv w:val="1"/>
      <w:marLeft w:val="0"/>
      <w:marRight w:val="0"/>
      <w:marTop w:val="0"/>
      <w:marBottom w:val="0"/>
      <w:divBdr>
        <w:top w:val="none" w:sz="0" w:space="0" w:color="auto"/>
        <w:left w:val="none" w:sz="0" w:space="0" w:color="auto"/>
        <w:bottom w:val="none" w:sz="0" w:space="0" w:color="auto"/>
        <w:right w:val="none" w:sz="0" w:space="0" w:color="auto"/>
      </w:divBdr>
    </w:div>
    <w:div w:id="1132748023">
      <w:bodyDiv w:val="1"/>
      <w:marLeft w:val="0"/>
      <w:marRight w:val="0"/>
      <w:marTop w:val="0"/>
      <w:marBottom w:val="0"/>
      <w:divBdr>
        <w:top w:val="none" w:sz="0" w:space="0" w:color="auto"/>
        <w:left w:val="none" w:sz="0" w:space="0" w:color="auto"/>
        <w:bottom w:val="none" w:sz="0" w:space="0" w:color="auto"/>
        <w:right w:val="none" w:sz="0" w:space="0" w:color="auto"/>
      </w:divBdr>
    </w:div>
    <w:div w:id="1132791820">
      <w:bodyDiv w:val="1"/>
      <w:marLeft w:val="0"/>
      <w:marRight w:val="0"/>
      <w:marTop w:val="0"/>
      <w:marBottom w:val="0"/>
      <w:divBdr>
        <w:top w:val="none" w:sz="0" w:space="0" w:color="auto"/>
        <w:left w:val="none" w:sz="0" w:space="0" w:color="auto"/>
        <w:bottom w:val="none" w:sz="0" w:space="0" w:color="auto"/>
        <w:right w:val="none" w:sz="0" w:space="0" w:color="auto"/>
      </w:divBdr>
    </w:div>
    <w:div w:id="1132791835">
      <w:bodyDiv w:val="1"/>
      <w:marLeft w:val="0"/>
      <w:marRight w:val="0"/>
      <w:marTop w:val="0"/>
      <w:marBottom w:val="0"/>
      <w:divBdr>
        <w:top w:val="none" w:sz="0" w:space="0" w:color="auto"/>
        <w:left w:val="none" w:sz="0" w:space="0" w:color="auto"/>
        <w:bottom w:val="none" w:sz="0" w:space="0" w:color="auto"/>
        <w:right w:val="none" w:sz="0" w:space="0" w:color="auto"/>
      </w:divBdr>
    </w:div>
    <w:div w:id="1132792215">
      <w:bodyDiv w:val="1"/>
      <w:marLeft w:val="0"/>
      <w:marRight w:val="0"/>
      <w:marTop w:val="0"/>
      <w:marBottom w:val="0"/>
      <w:divBdr>
        <w:top w:val="none" w:sz="0" w:space="0" w:color="auto"/>
        <w:left w:val="none" w:sz="0" w:space="0" w:color="auto"/>
        <w:bottom w:val="none" w:sz="0" w:space="0" w:color="auto"/>
        <w:right w:val="none" w:sz="0" w:space="0" w:color="auto"/>
      </w:divBdr>
    </w:div>
    <w:div w:id="1132794562">
      <w:bodyDiv w:val="1"/>
      <w:marLeft w:val="0"/>
      <w:marRight w:val="0"/>
      <w:marTop w:val="0"/>
      <w:marBottom w:val="0"/>
      <w:divBdr>
        <w:top w:val="none" w:sz="0" w:space="0" w:color="auto"/>
        <w:left w:val="none" w:sz="0" w:space="0" w:color="auto"/>
        <w:bottom w:val="none" w:sz="0" w:space="0" w:color="auto"/>
        <w:right w:val="none" w:sz="0" w:space="0" w:color="auto"/>
      </w:divBdr>
    </w:div>
    <w:div w:id="1132796478">
      <w:bodyDiv w:val="1"/>
      <w:marLeft w:val="0"/>
      <w:marRight w:val="0"/>
      <w:marTop w:val="0"/>
      <w:marBottom w:val="0"/>
      <w:divBdr>
        <w:top w:val="none" w:sz="0" w:space="0" w:color="auto"/>
        <w:left w:val="none" w:sz="0" w:space="0" w:color="auto"/>
        <w:bottom w:val="none" w:sz="0" w:space="0" w:color="auto"/>
        <w:right w:val="none" w:sz="0" w:space="0" w:color="auto"/>
      </w:divBdr>
    </w:div>
    <w:div w:id="1132862946">
      <w:bodyDiv w:val="1"/>
      <w:marLeft w:val="0"/>
      <w:marRight w:val="0"/>
      <w:marTop w:val="0"/>
      <w:marBottom w:val="0"/>
      <w:divBdr>
        <w:top w:val="none" w:sz="0" w:space="0" w:color="auto"/>
        <w:left w:val="none" w:sz="0" w:space="0" w:color="auto"/>
        <w:bottom w:val="none" w:sz="0" w:space="0" w:color="auto"/>
        <w:right w:val="none" w:sz="0" w:space="0" w:color="auto"/>
      </w:divBdr>
    </w:div>
    <w:div w:id="1133132858">
      <w:bodyDiv w:val="1"/>
      <w:marLeft w:val="0"/>
      <w:marRight w:val="0"/>
      <w:marTop w:val="0"/>
      <w:marBottom w:val="0"/>
      <w:divBdr>
        <w:top w:val="none" w:sz="0" w:space="0" w:color="auto"/>
        <w:left w:val="none" w:sz="0" w:space="0" w:color="auto"/>
        <w:bottom w:val="none" w:sz="0" w:space="0" w:color="auto"/>
        <w:right w:val="none" w:sz="0" w:space="0" w:color="auto"/>
      </w:divBdr>
    </w:div>
    <w:div w:id="1133212809">
      <w:bodyDiv w:val="1"/>
      <w:marLeft w:val="0"/>
      <w:marRight w:val="0"/>
      <w:marTop w:val="0"/>
      <w:marBottom w:val="0"/>
      <w:divBdr>
        <w:top w:val="none" w:sz="0" w:space="0" w:color="auto"/>
        <w:left w:val="none" w:sz="0" w:space="0" w:color="auto"/>
        <w:bottom w:val="none" w:sz="0" w:space="0" w:color="auto"/>
        <w:right w:val="none" w:sz="0" w:space="0" w:color="auto"/>
      </w:divBdr>
    </w:div>
    <w:div w:id="1133254637">
      <w:bodyDiv w:val="1"/>
      <w:marLeft w:val="0"/>
      <w:marRight w:val="0"/>
      <w:marTop w:val="0"/>
      <w:marBottom w:val="0"/>
      <w:divBdr>
        <w:top w:val="none" w:sz="0" w:space="0" w:color="auto"/>
        <w:left w:val="none" w:sz="0" w:space="0" w:color="auto"/>
        <w:bottom w:val="none" w:sz="0" w:space="0" w:color="auto"/>
        <w:right w:val="none" w:sz="0" w:space="0" w:color="auto"/>
      </w:divBdr>
    </w:div>
    <w:div w:id="1133255288">
      <w:bodyDiv w:val="1"/>
      <w:marLeft w:val="0"/>
      <w:marRight w:val="0"/>
      <w:marTop w:val="0"/>
      <w:marBottom w:val="0"/>
      <w:divBdr>
        <w:top w:val="none" w:sz="0" w:space="0" w:color="auto"/>
        <w:left w:val="none" w:sz="0" w:space="0" w:color="auto"/>
        <w:bottom w:val="none" w:sz="0" w:space="0" w:color="auto"/>
        <w:right w:val="none" w:sz="0" w:space="0" w:color="auto"/>
      </w:divBdr>
    </w:div>
    <w:div w:id="1133255769">
      <w:bodyDiv w:val="1"/>
      <w:marLeft w:val="0"/>
      <w:marRight w:val="0"/>
      <w:marTop w:val="0"/>
      <w:marBottom w:val="0"/>
      <w:divBdr>
        <w:top w:val="none" w:sz="0" w:space="0" w:color="auto"/>
        <w:left w:val="none" w:sz="0" w:space="0" w:color="auto"/>
        <w:bottom w:val="none" w:sz="0" w:space="0" w:color="auto"/>
        <w:right w:val="none" w:sz="0" w:space="0" w:color="auto"/>
      </w:divBdr>
    </w:div>
    <w:div w:id="1133257144">
      <w:bodyDiv w:val="1"/>
      <w:marLeft w:val="0"/>
      <w:marRight w:val="0"/>
      <w:marTop w:val="0"/>
      <w:marBottom w:val="0"/>
      <w:divBdr>
        <w:top w:val="none" w:sz="0" w:space="0" w:color="auto"/>
        <w:left w:val="none" w:sz="0" w:space="0" w:color="auto"/>
        <w:bottom w:val="none" w:sz="0" w:space="0" w:color="auto"/>
        <w:right w:val="none" w:sz="0" w:space="0" w:color="auto"/>
      </w:divBdr>
    </w:div>
    <w:div w:id="1133330314">
      <w:bodyDiv w:val="1"/>
      <w:marLeft w:val="0"/>
      <w:marRight w:val="0"/>
      <w:marTop w:val="0"/>
      <w:marBottom w:val="0"/>
      <w:divBdr>
        <w:top w:val="none" w:sz="0" w:space="0" w:color="auto"/>
        <w:left w:val="none" w:sz="0" w:space="0" w:color="auto"/>
        <w:bottom w:val="none" w:sz="0" w:space="0" w:color="auto"/>
        <w:right w:val="none" w:sz="0" w:space="0" w:color="auto"/>
      </w:divBdr>
    </w:div>
    <w:div w:id="1133400522">
      <w:bodyDiv w:val="1"/>
      <w:marLeft w:val="0"/>
      <w:marRight w:val="0"/>
      <w:marTop w:val="0"/>
      <w:marBottom w:val="0"/>
      <w:divBdr>
        <w:top w:val="none" w:sz="0" w:space="0" w:color="auto"/>
        <w:left w:val="none" w:sz="0" w:space="0" w:color="auto"/>
        <w:bottom w:val="none" w:sz="0" w:space="0" w:color="auto"/>
        <w:right w:val="none" w:sz="0" w:space="0" w:color="auto"/>
      </w:divBdr>
    </w:div>
    <w:div w:id="1133408570">
      <w:bodyDiv w:val="1"/>
      <w:marLeft w:val="0"/>
      <w:marRight w:val="0"/>
      <w:marTop w:val="0"/>
      <w:marBottom w:val="0"/>
      <w:divBdr>
        <w:top w:val="none" w:sz="0" w:space="0" w:color="auto"/>
        <w:left w:val="none" w:sz="0" w:space="0" w:color="auto"/>
        <w:bottom w:val="none" w:sz="0" w:space="0" w:color="auto"/>
        <w:right w:val="none" w:sz="0" w:space="0" w:color="auto"/>
      </w:divBdr>
    </w:div>
    <w:div w:id="1133448173">
      <w:bodyDiv w:val="1"/>
      <w:marLeft w:val="0"/>
      <w:marRight w:val="0"/>
      <w:marTop w:val="0"/>
      <w:marBottom w:val="0"/>
      <w:divBdr>
        <w:top w:val="none" w:sz="0" w:space="0" w:color="auto"/>
        <w:left w:val="none" w:sz="0" w:space="0" w:color="auto"/>
        <w:bottom w:val="none" w:sz="0" w:space="0" w:color="auto"/>
        <w:right w:val="none" w:sz="0" w:space="0" w:color="auto"/>
      </w:divBdr>
    </w:div>
    <w:div w:id="1133598952">
      <w:bodyDiv w:val="1"/>
      <w:marLeft w:val="0"/>
      <w:marRight w:val="0"/>
      <w:marTop w:val="0"/>
      <w:marBottom w:val="0"/>
      <w:divBdr>
        <w:top w:val="none" w:sz="0" w:space="0" w:color="auto"/>
        <w:left w:val="none" w:sz="0" w:space="0" w:color="auto"/>
        <w:bottom w:val="none" w:sz="0" w:space="0" w:color="auto"/>
        <w:right w:val="none" w:sz="0" w:space="0" w:color="auto"/>
      </w:divBdr>
    </w:div>
    <w:div w:id="1133643212">
      <w:bodyDiv w:val="1"/>
      <w:marLeft w:val="0"/>
      <w:marRight w:val="0"/>
      <w:marTop w:val="0"/>
      <w:marBottom w:val="0"/>
      <w:divBdr>
        <w:top w:val="none" w:sz="0" w:space="0" w:color="auto"/>
        <w:left w:val="none" w:sz="0" w:space="0" w:color="auto"/>
        <w:bottom w:val="none" w:sz="0" w:space="0" w:color="auto"/>
        <w:right w:val="none" w:sz="0" w:space="0" w:color="auto"/>
      </w:divBdr>
    </w:div>
    <w:div w:id="1133715032">
      <w:bodyDiv w:val="1"/>
      <w:marLeft w:val="0"/>
      <w:marRight w:val="0"/>
      <w:marTop w:val="0"/>
      <w:marBottom w:val="0"/>
      <w:divBdr>
        <w:top w:val="none" w:sz="0" w:space="0" w:color="auto"/>
        <w:left w:val="none" w:sz="0" w:space="0" w:color="auto"/>
        <w:bottom w:val="none" w:sz="0" w:space="0" w:color="auto"/>
        <w:right w:val="none" w:sz="0" w:space="0" w:color="auto"/>
      </w:divBdr>
    </w:div>
    <w:div w:id="1133717572">
      <w:bodyDiv w:val="1"/>
      <w:marLeft w:val="0"/>
      <w:marRight w:val="0"/>
      <w:marTop w:val="0"/>
      <w:marBottom w:val="0"/>
      <w:divBdr>
        <w:top w:val="none" w:sz="0" w:space="0" w:color="auto"/>
        <w:left w:val="none" w:sz="0" w:space="0" w:color="auto"/>
        <w:bottom w:val="none" w:sz="0" w:space="0" w:color="auto"/>
        <w:right w:val="none" w:sz="0" w:space="0" w:color="auto"/>
      </w:divBdr>
    </w:div>
    <w:div w:id="1133795359">
      <w:bodyDiv w:val="1"/>
      <w:marLeft w:val="0"/>
      <w:marRight w:val="0"/>
      <w:marTop w:val="0"/>
      <w:marBottom w:val="0"/>
      <w:divBdr>
        <w:top w:val="none" w:sz="0" w:space="0" w:color="auto"/>
        <w:left w:val="none" w:sz="0" w:space="0" w:color="auto"/>
        <w:bottom w:val="none" w:sz="0" w:space="0" w:color="auto"/>
        <w:right w:val="none" w:sz="0" w:space="0" w:color="auto"/>
      </w:divBdr>
    </w:div>
    <w:div w:id="1133864031">
      <w:bodyDiv w:val="1"/>
      <w:marLeft w:val="0"/>
      <w:marRight w:val="0"/>
      <w:marTop w:val="0"/>
      <w:marBottom w:val="0"/>
      <w:divBdr>
        <w:top w:val="none" w:sz="0" w:space="0" w:color="auto"/>
        <w:left w:val="none" w:sz="0" w:space="0" w:color="auto"/>
        <w:bottom w:val="none" w:sz="0" w:space="0" w:color="auto"/>
        <w:right w:val="none" w:sz="0" w:space="0" w:color="auto"/>
      </w:divBdr>
    </w:div>
    <w:div w:id="1133912807">
      <w:bodyDiv w:val="1"/>
      <w:marLeft w:val="0"/>
      <w:marRight w:val="0"/>
      <w:marTop w:val="0"/>
      <w:marBottom w:val="0"/>
      <w:divBdr>
        <w:top w:val="none" w:sz="0" w:space="0" w:color="auto"/>
        <w:left w:val="none" w:sz="0" w:space="0" w:color="auto"/>
        <w:bottom w:val="none" w:sz="0" w:space="0" w:color="auto"/>
        <w:right w:val="none" w:sz="0" w:space="0" w:color="auto"/>
      </w:divBdr>
    </w:div>
    <w:div w:id="1133986990">
      <w:bodyDiv w:val="1"/>
      <w:marLeft w:val="0"/>
      <w:marRight w:val="0"/>
      <w:marTop w:val="0"/>
      <w:marBottom w:val="0"/>
      <w:divBdr>
        <w:top w:val="none" w:sz="0" w:space="0" w:color="auto"/>
        <w:left w:val="none" w:sz="0" w:space="0" w:color="auto"/>
        <w:bottom w:val="none" w:sz="0" w:space="0" w:color="auto"/>
        <w:right w:val="none" w:sz="0" w:space="0" w:color="auto"/>
      </w:divBdr>
    </w:div>
    <w:div w:id="1133988031">
      <w:bodyDiv w:val="1"/>
      <w:marLeft w:val="0"/>
      <w:marRight w:val="0"/>
      <w:marTop w:val="0"/>
      <w:marBottom w:val="0"/>
      <w:divBdr>
        <w:top w:val="none" w:sz="0" w:space="0" w:color="auto"/>
        <w:left w:val="none" w:sz="0" w:space="0" w:color="auto"/>
        <w:bottom w:val="none" w:sz="0" w:space="0" w:color="auto"/>
        <w:right w:val="none" w:sz="0" w:space="0" w:color="auto"/>
      </w:divBdr>
    </w:div>
    <w:div w:id="1134102195">
      <w:bodyDiv w:val="1"/>
      <w:marLeft w:val="0"/>
      <w:marRight w:val="0"/>
      <w:marTop w:val="0"/>
      <w:marBottom w:val="0"/>
      <w:divBdr>
        <w:top w:val="none" w:sz="0" w:space="0" w:color="auto"/>
        <w:left w:val="none" w:sz="0" w:space="0" w:color="auto"/>
        <w:bottom w:val="none" w:sz="0" w:space="0" w:color="auto"/>
        <w:right w:val="none" w:sz="0" w:space="0" w:color="auto"/>
      </w:divBdr>
    </w:div>
    <w:div w:id="1134175948">
      <w:bodyDiv w:val="1"/>
      <w:marLeft w:val="0"/>
      <w:marRight w:val="0"/>
      <w:marTop w:val="0"/>
      <w:marBottom w:val="0"/>
      <w:divBdr>
        <w:top w:val="none" w:sz="0" w:space="0" w:color="auto"/>
        <w:left w:val="none" w:sz="0" w:space="0" w:color="auto"/>
        <w:bottom w:val="none" w:sz="0" w:space="0" w:color="auto"/>
        <w:right w:val="none" w:sz="0" w:space="0" w:color="auto"/>
      </w:divBdr>
    </w:div>
    <w:div w:id="1134368996">
      <w:bodyDiv w:val="1"/>
      <w:marLeft w:val="0"/>
      <w:marRight w:val="0"/>
      <w:marTop w:val="0"/>
      <w:marBottom w:val="0"/>
      <w:divBdr>
        <w:top w:val="none" w:sz="0" w:space="0" w:color="auto"/>
        <w:left w:val="none" w:sz="0" w:space="0" w:color="auto"/>
        <w:bottom w:val="none" w:sz="0" w:space="0" w:color="auto"/>
        <w:right w:val="none" w:sz="0" w:space="0" w:color="auto"/>
      </w:divBdr>
    </w:div>
    <w:div w:id="1134373864">
      <w:bodyDiv w:val="1"/>
      <w:marLeft w:val="0"/>
      <w:marRight w:val="0"/>
      <w:marTop w:val="0"/>
      <w:marBottom w:val="0"/>
      <w:divBdr>
        <w:top w:val="none" w:sz="0" w:space="0" w:color="auto"/>
        <w:left w:val="none" w:sz="0" w:space="0" w:color="auto"/>
        <w:bottom w:val="none" w:sz="0" w:space="0" w:color="auto"/>
        <w:right w:val="none" w:sz="0" w:space="0" w:color="auto"/>
      </w:divBdr>
    </w:div>
    <w:div w:id="1134375287">
      <w:bodyDiv w:val="1"/>
      <w:marLeft w:val="0"/>
      <w:marRight w:val="0"/>
      <w:marTop w:val="0"/>
      <w:marBottom w:val="0"/>
      <w:divBdr>
        <w:top w:val="none" w:sz="0" w:space="0" w:color="auto"/>
        <w:left w:val="none" w:sz="0" w:space="0" w:color="auto"/>
        <w:bottom w:val="none" w:sz="0" w:space="0" w:color="auto"/>
        <w:right w:val="none" w:sz="0" w:space="0" w:color="auto"/>
      </w:divBdr>
    </w:div>
    <w:div w:id="1134445268">
      <w:bodyDiv w:val="1"/>
      <w:marLeft w:val="0"/>
      <w:marRight w:val="0"/>
      <w:marTop w:val="0"/>
      <w:marBottom w:val="0"/>
      <w:divBdr>
        <w:top w:val="none" w:sz="0" w:space="0" w:color="auto"/>
        <w:left w:val="none" w:sz="0" w:space="0" w:color="auto"/>
        <w:bottom w:val="none" w:sz="0" w:space="0" w:color="auto"/>
        <w:right w:val="none" w:sz="0" w:space="0" w:color="auto"/>
      </w:divBdr>
    </w:div>
    <w:div w:id="1134638922">
      <w:bodyDiv w:val="1"/>
      <w:marLeft w:val="0"/>
      <w:marRight w:val="0"/>
      <w:marTop w:val="0"/>
      <w:marBottom w:val="0"/>
      <w:divBdr>
        <w:top w:val="none" w:sz="0" w:space="0" w:color="auto"/>
        <w:left w:val="none" w:sz="0" w:space="0" w:color="auto"/>
        <w:bottom w:val="none" w:sz="0" w:space="0" w:color="auto"/>
        <w:right w:val="none" w:sz="0" w:space="0" w:color="auto"/>
      </w:divBdr>
    </w:div>
    <w:div w:id="1134641320">
      <w:bodyDiv w:val="1"/>
      <w:marLeft w:val="0"/>
      <w:marRight w:val="0"/>
      <w:marTop w:val="0"/>
      <w:marBottom w:val="0"/>
      <w:divBdr>
        <w:top w:val="none" w:sz="0" w:space="0" w:color="auto"/>
        <w:left w:val="none" w:sz="0" w:space="0" w:color="auto"/>
        <w:bottom w:val="none" w:sz="0" w:space="0" w:color="auto"/>
        <w:right w:val="none" w:sz="0" w:space="0" w:color="auto"/>
      </w:divBdr>
    </w:div>
    <w:div w:id="1134642565">
      <w:bodyDiv w:val="1"/>
      <w:marLeft w:val="0"/>
      <w:marRight w:val="0"/>
      <w:marTop w:val="0"/>
      <w:marBottom w:val="0"/>
      <w:divBdr>
        <w:top w:val="none" w:sz="0" w:space="0" w:color="auto"/>
        <w:left w:val="none" w:sz="0" w:space="0" w:color="auto"/>
        <w:bottom w:val="none" w:sz="0" w:space="0" w:color="auto"/>
        <w:right w:val="none" w:sz="0" w:space="0" w:color="auto"/>
      </w:divBdr>
    </w:div>
    <w:div w:id="1134711662">
      <w:bodyDiv w:val="1"/>
      <w:marLeft w:val="0"/>
      <w:marRight w:val="0"/>
      <w:marTop w:val="0"/>
      <w:marBottom w:val="0"/>
      <w:divBdr>
        <w:top w:val="none" w:sz="0" w:space="0" w:color="auto"/>
        <w:left w:val="none" w:sz="0" w:space="0" w:color="auto"/>
        <w:bottom w:val="none" w:sz="0" w:space="0" w:color="auto"/>
        <w:right w:val="none" w:sz="0" w:space="0" w:color="auto"/>
      </w:divBdr>
    </w:div>
    <w:div w:id="1134713545">
      <w:bodyDiv w:val="1"/>
      <w:marLeft w:val="0"/>
      <w:marRight w:val="0"/>
      <w:marTop w:val="0"/>
      <w:marBottom w:val="0"/>
      <w:divBdr>
        <w:top w:val="none" w:sz="0" w:space="0" w:color="auto"/>
        <w:left w:val="none" w:sz="0" w:space="0" w:color="auto"/>
        <w:bottom w:val="none" w:sz="0" w:space="0" w:color="auto"/>
        <w:right w:val="none" w:sz="0" w:space="0" w:color="auto"/>
      </w:divBdr>
    </w:div>
    <w:div w:id="1134756923">
      <w:bodyDiv w:val="1"/>
      <w:marLeft w:val="0"/>
      <w:marRight w:val="0"/>
      <w:marTop w:val="0"/>
      <w:marBottom w:val="0"/>
      <w:divBdr>
        <w:top w:val="none" w:sz="0" w:space="0" w:color="auto"/>
        <w:left w:val="none" w:sz="0" w:space="0" w:color="auto"/>
        <w:bottom w:val="none" w:sz="0" w:space="0" w:color="auto"/>
        <w:right w:val="none" w:sz="0" w:space="0" w:color="auto"/>
      </w:divBdr>
    </w:div>
    <w:div w:id="1134833100">
      <w:bodyDiv w:val="1"/>
      <w:marLeft w:val="0"/>
      <w:marRight w:val="0"/>
      <w:marTop w:val="0"/>
      <w:marBottom w:val="0"/>
      <w:divBdr>
        <w:top w:val="none" w:sz="0" w:space="0" w:color="auto"/>
        <w:left w:val="none" w:sz="0" w:space="0" w:color="auto"/>
        <w:bottom w:val="none" w:sz="0" w:space="0" w:color="auto"/>
        <w:right w:val="none" w:sz="0" w:space="0" w:color="auto"/>
      </w:divBdr>
    </w:div>
    <w:div w:id="1134836070">
      <w:bodyDiv w:val="1"/>
      <w:marLeft w:val="0"/>
      <w:marRight w:val="0"/>
      <w:marTop w:val="0"/>
      <w:marBottom w:val="0"/>
      <w:divBdr>
        <w:top w:val="none" w:sz="0" w:space="0" w:color="auto"/>
        <w:left w:val="none" w:sz="0" w:space="0" w:color="auto"/>
        <w:bottom w:val="none" w:sz="0" w:space="0" w:color="auto"/>
        <w:right w:val="none" w:sz="0" w:space="0" w:color="auto"/>
      </w:divBdr>
    </w:div>
    <w:div w:id="1134908635">
      <w:bodyDiv w:val="1"/>
      <w:marLeft w:val="0"/>
      <w:marRight w:val="0"/>
      <w:marTop w:val="0"/>
      <w:marBottom w:val="0"/>
      <w:divBdr>
        <w:top w:val="none" w:sz="0" w:space="0" w:color="auto"/>
        <w:left w:val="none" w:sz="0" w:space="0" w:color="auto"/>
        <w:bottom w:val="none" w:sz="0" w:space="0" w:color="auto"/>
        <w:right w:val="none" w:sz="0" w:space="0" w:color="auto"/>
      </w:divBdr>
    </w:div>
    <w:div w:id="1134910963">
      <w:bodyDiv w:val="1"/>
      <w:marLeft w:val="0"/>
      <w:marRight w:val="0"/>
      <w:marTop w:val="0"/>
      <w:marBottom w:val="0"/>
      <w:divBdr>
        <w:top w:val="none" w:sz="0" w:space="0" w:color="auto"/>
        <w:left w:val="none" w:sz="0" w:space="0" w:color="auto"/>
        <w:bottom w:val="none" w:sz="0" w:space="0" w:color="auto"/>
        <w:right w:val="none" w:sz="0" w:space="0" w:color="auto"/>
      </w:divBdr>
    </w:div>
    <w:div w:id="1134953460">
      <w:bodyDiv w:val="1"/>
      <w:marLeft w:val="0"/>
      <w:marRight w:val="0"/>
      <w:marTop w:val="0"/>
      <w:marBottom w:val="0"/>
      <w:divBdr>
        <w:top w:val="none" w:sz="0" w:space="0" w:color="auto"/>
        <w:left w:val="none" w:sz="0" w:space="0" w:color="auto"/>
        <w:bottom w:val="none" w:sz="0" w:space="0" w:color="auto"/>
        <w:right w:val="none" w:sz="0" w:space="0" w:color="auto"/>
      </w:divBdr>
    </w:div>
    <w:div w:id="1134954910">
      <w:bodyDiv w:val="1"/>
      <w:marLeft w:val="0"/>
      <w:marRight w:val="0"/>
      <w:marTop w:val="0"/>
      <w:marBottom w:val="0"/>
      <w:divBdr>
        <w:top w:val="none" w:sz="0" w:space="0" w:color="auto"/>
        <w:left w:val="none" w:sz="0" w:space="0" w:color="auto"/>
        <w:bottom w:val="none" w:sz="0" w:space="0" w:color="auto"/>
        <w:right w:val="none" w:sz="0" w:space="0" w:color="auto"/>
      </w:divBdr>
    </w:div>
    <w:div w:id="1134980283">
      <w:bodyDiv w:val="1"/>
      <w:marLeft w:val="0"/>
      <w:marRight w:val="0"/>
      <w:marTop w:val="0"/>
      <w:marBottom w:val="0"/>
      <w:divBdr>
        <w:top w:val="none" w:sz="0" w:space="0" w:color="auto"/>
        <w:left w:val="none" w:sz="0" w:space="0" w:color="auto"/>
        <w:bottom w:val="none" w:sz="0" w:space="0" w:color="auto"/>
        <w:right w:val="none" w:sz="0" w:space="0" w:color="auto"/>
      </w:divBdr>
    </w:div>
    <w:div w:id="1134984605">
      <w:bodyDiv w:val="1"/>
      <w:marLeft w:val="0"/>
      <w:marRight w:val="0"/>
      <w:marTop w:val="0"/>
      <w:marBottom w:val="0"/>
      <w:divBdr>
        <w:top w:val="none" w:sz="0" w:space="0" w:color="auto"/>
        <w:left w:val="none" w:sz="0" w:space="0" w:color="auto"/>
        <w:bottom w:val="none" w:sz="0" w:space="0" w:color="auto"/>
        <w:right w:val="none" w:sz="0" w:space="0" w:color="auto"/>
      </w:divBdr>
    </w:div>
    <w:div w:id="1135025621">
      <w:bodyDiv w:val="1"/>
      <w:marLeft w:val="0"/>
      <w:marRight w:val="0"/>
      <w:marTop w:val="0"/>
      <w:marBottom w:val="0"/>
      <w:divBdr>
        <w:top w:val="none" w:sz="0" w:space="0" w:color="auto"/>
        <w:left w:val="none" w:sz="0" w:space="0" w:color="auto"/>
        <w:bottom w:val="none" w:sz="0" w:space="0" w:color="auto"/>
        <w:right w:val="none" w:sz="0" w:space="0" w:color="auto"/>
      </w:divBdr>
    </w:div>
    <w:div w:id="1135027428">
      <w:bodyDiv w:val="1"/>
      <w:marLeft w:val="0"/>
      <w:marRight w:val="0"/>
      <w:marTop w:val="0"/>
      <w:marBottom w:val="0"/>
      <w:divBdr>
        <w:top w:val="none" w:sz="0" w:space="0" w:color="auto"/>
        <w:left w:val="none" w:sz="0" w:space="0" w:color="auto"/>
        <w:bottom w:val="none" w:sz="0" w:space="0" w:color="auto"/>
        <w:right w:val="none" w:sz="0" w:space="0" w:color="auto"/>
      </w:divBdr>
    </w:div>
    <w:div w:id="1135027923">
      <w:bodyDiv w:val="1"/>
      <w:marLeft w:val="0"/>
      <w:marRight w:val="0"/>
      <w:marTop w:val="0"/>
      <w:marBottom w:val="0"/>
      <w:divBdr>
        <w:top w:val="none" w:sz="0" w:space="0" w:color="auto"/>
        <w:left w:val="none" w:sz="0" w:space="0" w:color="auto"/>
        <w:bottom w:val="none" w:sz="0" w:space="0" w:color="auto"/>
        <w:right w:val="none" w:sz="0" w:space="0" w:color="auto"/>
      </w:divBdr>
    </w:div>
    <w:div w:id="1135030439">
      <w:bodyDiv w:val="1"/>
      <w:marLeft w:val="0"/>
      <w:marRight w:val="0"/>
      <w:marTop w:val="0"/>
      <w:marBottom w:val="0"/>
      <w:divBdr>
        <w:top w:val="none" w:sz="0" w:space="0" w:color="auto"/>
        <w:left w:val="none" w:sz="0" w:space="0" w:color="auto"/>
        <w:bottom w:val="none" w:sz="0" w:space="0" w:color="auto"/>
        <w:right w:val="none" w:sz="0" w:space="0" w:color="auto"/>
      </w:divBdr>
    </w:div>
    <w:div w:id="1135173728">
      <w:bodyDiv w:val="1"/>
      <w:marLeft w:val="0"/>
      <w:marRight w:val="0"/>
      <w:marTop w:val="0"/>
      <w:marBottom w:val="0"/>
      <w:divBdr>
        <w:top w:val="none" w:sz="0" w:space="0" w:color="auto"/>
        <w:left w:val="none" w:sz="0" w:space="0" w:color="auto"/>
        <w:bottom w:val="none" w:sz="0" w:space="0" w:color="auto"/>
        <w:right w:val="none" w:sz="0" w:space="0" w:color="auto"/>
      </w:divBdr>
    </w:div>
    <w:div w:id="1135179476">
      <w:bodyDiv w:val="1"/>
      <w:marLeft w:val="0"/>
      <w:marRight w:val="0"/>
      <w:marTop w:val="0"/>
      <w:marBottom w:val="0"/>
      <w:divBdr>
        <w:top w:val="none" w:sz="0" w:space="0" w:color="auto"/>
        <w:left w:val="none" w:sz="0" w:space="0" w:color="auto"/>
        <w:bottom w:val="none" w:sz="0" w:space="0" w:color="auto"/>
        <w:right w:val="none" w:sz="0" w:space="0" w:color="auto"/>
      </w:divBdr>
    </w:div>
    <w:div w:id="1135218436">
      <w:bodyDiv w:val="1"/>
      <w:marLeft w:val="0"/>
      <w:marRight w:val="0"/>
      <w:marTop w:val="0"/>
      <w:marBottom w:val="0"/>
      <w:divBdr>
        <w:top w:val="none" w:sz="0" w:space="0" w:color="auto"/>
        <w:left w:val="none" w:sz="0" w:space="0" w:color="auto"/>
        <w:bottom w:val="none" w:sz="0" w:space="0" w:color="auto"/>
        <w:right w:val="none" w:sz="0" w:space="0" w:color="auto"/>
      </w:divBdr>
    </w:div>
    <w:div w:id="1135224396">
      <w:bodyDiv w:val="1"/>
      <w:marLeft w:val="0"/>
      <w:marRight w:val="0"/>
      <w:marTop w:val="0"/>
      <w:marBottom w:val="0"/>
      <w:divBdr>
        <w:top w:val="none" w:sz="0" w:space="0" w:color="auto"/>
        <w:left w:val="none" w:sz="0" w:space="0" w:color="auto"/>
        <w:bottom w:val="none" w:sz="0" w:space="0" w:color="auto"/>
        <w:right w:val="none" w:sz="0" w:space="0" w:color="auto"/>
      </w:divBdr>
    </w:div>
    <w:div w:id="1135291047">
      <w:bodyDiv w:val="1"/>
      <w:marLeft w:val="0"/>
      <w:marRight w:val="0"/>
      <w:marTop w:val="0"/>
      <w:marBottom w:val="0"/>
      <w:divBdr>
        <w:top w:val="none" w:sz="0" w:space="0" w:color="auto"/>
        <w:left w:val="none" w:sz="0" w:space="0" w:color="auto"/>
        <w:bottom w:val="none" w:sz="0" w:space="0" w:color="auto"/>
        <w:right w:val="none" w:sz="0" w:space="0" w:color="auto"/>
      </w:divBdr>
    </w:div>
    <w:div w:id="1135291308">
      <w:bodyDiv w:val="1"/>
      <w:marLeft w:val="0"/>
      <w:marRight w:val="0"/>
      <w:marTop w:val="0"/>
      <w:marBottom w:val="0"/>
      <w:divBdr>
        <w:top w:val="none" w:sz="0" w:space="0" w:color="auto"/>
        <w:left w:val="none" w:sz="0" w:space="0" w:color="auto"/>
        <w:bottom w:val="none" w:sz="0" w:space="0" w:color="auto"/>
        <w:right w:val="none" w:sz="0" w:space="0" w:color="auto"/>
      </w:divBdr>
    </w:div>
    <w:div w:id="1135294767">
      <w:bodyDiv w:val="1"/>
      <w:marLeft w:val="0"/>
      <w:marRight w:val="0"/>
      <w:marTop w:val="0"/>
      <w:marBottom w:val="0"/>
      <w:divBdr>
        <w:top w:val="none" w:sz="0" w:space="0" w:color="auto"/>
        <w:left w:val="none" w:sz="0" w:space="0" w:color="auto"/>
        <w:bottom w:val="none" w:sz="0" w:space="0" w:color="auto"/>
        <w:right w:val="none" w:sz="0" w:space="0" w:color="auto"/>
      </w:divBdr>
    </w:div>
    <w:div w:id="1135371841">
      <w:bodyDiv w:val="1"/>
      <w:marLeft w:val="0"/>
      <w:marRight w:val="0"/>
      <w:marTop w:val="0"/>
      <w:marBottom w:val="0"/>
      <w:divBdr>
        <w:top w:val="none" w:sz="0" w:space="0" w:color="auto"/>
        <w:left w:val="none" w:sz="0" w:space="0" w:color="auto"/>
        <w:bottom w:val="none" w:sz="0" w:space="0" w:color="auto"/>
        <w:right w:val="none" w:sz="0" w:space="0" w:color="auto"/>
      </w:divBdr>
    </w:div>
    <w:div w:id="1135414633">
      <w:bodyDiv w:val="1"/>
      <w:marLeft w:val="0"/>
      <w:marRight w:val="0"/>
      <w:marTop w:val="0"/>
      <w:marBottom w:val="0"/>
      <w:divBdr>
        <w:top w:val="none" w:sz="0" w:space="0" w:color="auto"/>
        <w:left w:val="none" w:sz="0" w:space="0" w:color="auto"/>
        <w:bottom w:val="none" w:sz="0" w:space="0" w:color="auto"/>
        <w:right w:val="none" w:sz="0" w:space="0" w:color="auto"/>
      </w:divBdr>
    </w:div>
    <w:div w:id="1135442867">
      <w:bodyDiv w:val="1"/>
      <w:marLeft w:val="0"/>
      <w:marRight w:val="0"/>
      <w:marTop w:val="0"/>
      <w:marBottom w:val="0"/>
      <w:divBdr>
        <w:top w:val="none" w:sz="0" w:space="0" w:color="auto"/>
        <w:left w:val="none" w:sz="0" w:space="0" w:color="auto"/>
        <w:bottom w:val="none" w:sz="0" w:space="0" w:color="auto"/>
        <w:right w:val="none" w:sz="0" w:space="0" w:color="auto"/>
      </w:divBdr>
    </w:div>
    <w:div w:id="1135486313">
      <w:bodyDiv w:val="1"/>
      <w:marLeft w:val="0"/>
      <w:marRight w:val="0"/>
      <w:marTop w:val="0"/>
      <w:marBottom w:val="0"/>
      <w:divBdr>
        <w:top w:val="none" w:sz="0" w:space="0" w:color="auto"/>
        <w:left w:val="none" w:sz="0" w:space="0" w:color="auto"/>
        <w:bottom w:val="none" w:sz="0" w:space="0" w:color="auto"/>
        <w:right w:val="none" w:sz="0" w:space="0" w:color="auto"/>
      </w:divBdr>
    </w:div>
    <w:div w:id="1135561997">
      <w:bodyDiv w:val="1"/>
      <w:marLeft w:val="0"/>
      <w:marRight w:val="0"/>
      <w:marTop w:val="0"/>
      <w:marBottom w:val="0"/>
      <w:divBdr>
        <w:top w:val="none" w:sz="0" w:space="0" w:color="auto"/>
        <w:left w:val="none" w:sz="0" w:space="0" w:color="auto"/>
        <w:bottom w:val="none" w:sz="0" w:space="0" w:color="auto"/>
        <w:right w:val="none" w:sz="0" w:space="0" w:color="auto"/>
      </w:divBdr>
    </w:div>
    <w:div w:id="1135567184">
      <w:bodyDiv w:val="1"/>
      <w:marLeft w:val="0"/>
      <w:marRight w:val="0"/>
      <w:marTop w:val="0"/>
      <w:marBottom w:val="0"/>
      <w:divBdr>
        <w:top w:val="none" w:sz="0" w:space="0" w:color="auto"/>
        <w:left w:val="none" w:sz="0" w:space="0" w:color="auto"/>
        <w:bottom w:val="none" w:sz="0" w:space="0" w:color="auto"/>
        <w:right w:val="none" w:sz="0" w:space="0" w:color="auto"/>
      </w:divBdr>
    </w:div>
    <w:div w:id="1135609229">
      <w:bodyDiv w:val="1"/>
      <w:marLeft w:val="0"/>
      <w:marRight w:val="0"/>
      <w:marTop w:val="0"/>
      <w:marBottom w:val="0"/>
      <w:divBdr>
        <w:top w:val="none" w:sz="0" w:space="0" w:color="auto"/>
        <w:left w:val="none" w:sz="0" w:space="0" w:color="auto"/>
        <w:bottom w:val="none" w:sz="0" w:space="0" w:color="auto"/>
        <w:right w:val="none" w:sz="0" w:space="0" w:color="auto"/>
      </w:divBdr>
    </w:div>
    <w:div w:id="1135610399">
      <w:bodyDiv w:val="1"/>
      <w:marLeft w:val="0"/>
      <w:marRight w:val="0"/>
      <w:marTop w:val="0"/>
      <w:marBottom w:val="0"/>
      <w:divBdr>
        <w:top w:val="none" w:sz="0" w:space="0" w:color="auto"/>
        <w:left w:val="none" w:sz="0" w:space="0" w:color="auto"/>
        <w:bottom w:val="none" w:sz="0" w:space="0" w:color="auto"/>
        <w:right w:val="none" w:sz="0" w:space="0" w:color="auto"/>
      </w:divBdr>
    </w:div>
    <w:div w:id="1135678244">
      <w:bodyDiv w:val="1"/>
      <w:marLeft w:val="0"/>
      <w:marRight w:val="0"/>
      <w:marTop w:val="0"/>
      <w:marBottom w:val="0"/>
      <w:divBdr>
        <w:top w:val="none" w:sz="0" w:space="0" w:color="auto"/>
        <w:left w:val="none" w:sz="0" w:space="0" w:color="auto"/>
        <w:bottom w:val="none" w:sz="0" w:space="0" w:color="auto"/>
        <w:right w:val="none" w:sz="0" w:space="0" w:color="auto"/>
      </w:divBdr>
    </w:div>
    <w:div w:id="1135947593">
      <w:bodyDiv w:val="1"/>
      <w:marLeft w:val="0"/>
      <w:marRight w:val="0"/>
      <w:marTop w:val="0"/>
      <w:marBottom w:val="0"/>
      <w:divBdr>
        <w:top w:val="none" w:sz="0" w:space="0" w:color="auto"/>
        <w:left w:val="none" w:sz="0" w:space="0" w:color="auto"/>
        <w:bottom w:val="none" w:sz="0" w:space="0" w:color="auto"/>
        <w:right w:val="none" w:sz="0" w:space="0" w:color="auto"/>
      </w:divBdr>
    </w:div>
    <w:div w:id="1136021574">
      <w:bodyDiv w:val="1"/>
      <w:marLeft w:val="0"/>
      <w:marRight w:val="0"/>
      <w:marTop w:val="0"/>
      <w:marBottom w:val="0"/>
      <w:divBdr>
        <w:top w:val="none" w:sz="0" w:space="0" w:color="auto"/>
        <w:left w:val="none" w:sz="0" w:space="0" w:color="auto"/>
        <w:bottom w:val="none" w:sz="0" w:space="0" w:color="auto"/>
        <w:right w:val="none" w:sz="0" w:space="0" w:color="auto"/>
      </w:divBdr>
    </w:div>
    <w:div w:id="1136022210">
      <w:bodyDiv w:val="1"/>
      <w:marLeft w:val="0"/>
      <w:marRight w:val="0"/>
      <w:marTop w:val="0"/>
      <w:marBottom w:val="0"/>
      <w:divBdr>
        <w:top w:val="none" w:sz="0" w:space="0" w:color="auto"/>
        <w:left w:val="none" w:sz="0" w:space="0" w:color="auto"/>
        <w:bottom w:val="none" w:sz="0" w:space="0" w:color="auto"/>
        <w:right w:val="none" w:sz="0" w:space="0" w:color="auto"/>
      </w:divBdr>
    </w:div>
    <w:div w:id="1136071528">
      <w:bodyDiv w:val="1"/>
      <w:marLeft w:val="0"/>
      <w:marRight w:val="0"/>
      <w:marTop w:val="0"/>
      <w:marBottom w:val="0"/>
      <w:divBdr>
        <w:top w:val="none" w:sz="0" w:space="0" w:color="auto"/>
        <w:left w:val="none" w:sz="0" w:space="0" w:color="auto"/>
        <w:bottom w:val="none" w:sz="0" w:space="0" w:color="auto"/>
        <w:right w:val="none" w:sz="0" w:space="0" w:color="auto"/>
      </w:divBdr>
    </w:div>
    <w:div w:id="1136096134">
      <w:bodyDiv w:val="1"/>
      <w:marLeft w:val="0"/>
      <w:marRight w:val="0"/>
      <w:marTop w:val="0"/>
      <w:marBottom w:val="0"/>
      <w:divBdr>
        <w:top w:val="none" w:sz="0" w:space="0" w:color="auto"/>
        <w:left w:val="none" w:sz="0" w:space="0" w:color="auto"/>
        <w:bottom w:val="none" w:sz="0" w:space="0" w:color="auto"/>
        <w:right w:val="none" w:sz="0" w:space="0" w:color="auto"/>
      </w:divBdr>
    </w:div>
    <w:div w:id="1136145053">
      <w:bodyDiv w:val="1"/>
      <w:marLeft w:val="0"/>
      <w:marRight w:val="0"/>
      <w:marTop w:val="0"/>
      <w:marBottom w:val="0"/>
      <w:divBdr>
        <w:top w:val="none" w:sz="0" w:space="0" w:color="auto"/>
        <w:left w:val="none" w:sz="0" w:space="0" w:color="auto"/>
        <w:bottom w:val="none" w:sz="0" w:space="0" w:color="auto"/>
        <w:right w:val="none" w:sz="0" w:space="0" w:color="auto"/>
      </w:divBdr>
    </w:div>
    <w:div w:id="1136147826">
      <w:bodyDiv w:val="1"/>
      <w:marLeft w:val="0"/>
      <w:marRight w:val="0"/>
      <w:marTop w:val="0"/>
      <w:marBottom w:val="0"/>
      <w:divBdr>
        <w:top w:val="none" w:sz="0" w:space="0" w:color="auto"/>
        <w:left w:val="none" w:sz="0" w:space="0" w:color="auto"/>
        <w:bottom w:val="none" w:sz="0" w:space="0" w:color="auto"/>
        <w:right w:val="none" w:sz="0" w:space="0" w:color="auto"/>
      </w:divBdr>
    </w:div>
    <w:div w:id="1136263406">
      <w:bodyDiv w:val="1"/>
      <w:marLeft w:val="0"/>
      <w:marRight w:val="0"/>
      <w:marTop w:val="0"/>
      <w:marBottom w:val="0"/>
      <w:divBdr>
        <w:top w:val="none" w:sz="0" w:space="0" w:color="auto"/>
        <w:left w:val="none" w:sz="0" w:space="0" w:color="auto"/>
        <w:bottom w:val="none" w:sz="0" w:space="0" w:color="auto"/>
        <w:right w:val="none" w:sz="0" w:space="0" w:color="auto"/>
      </w:divBdr>
    </w:div>
    <w:div w:id="1136289818">
      <w:bodyDiv w:val="1"/>
      <w:marLeft w:val="0"/>
      <w:marRight w:val="0"/>
      <w:marTop w:val="0"/>
      <w:marBottom w:val="0"/>
      <w:divBdr>
        <w:top w:val="none" w:sz="0" w:space="0" w:color="auto"/>
        <w:left w:val="none" w:sz="0" w:space="0" w:color="auto"/>
        <w:bottom w:val="none" w:sz="0" w:space="0" w:color="auto"/>
        <w:right w:val="none" w:sz="0" w:space="0" w:color="auto"/>
      </w:divBdr>
    </w:div>
    <w:div w:id="1136291838">
      <w:bodyDiv w:val="1"/>
      <w:marLeft w:val="0"/>
      <w:marRight w:val="0"/>
      <w:marTop w:val="0"/>
      <w:marBottom w:val="0"/>
      <w:divBdr>
        <w:top w:val="none" w:sz="0" w:space="0" w:color="auto"/>
        <w:left w:val="none" w:sz="0" w:space="0" w:color="auto"/>
        <w:bottom w:val="none" w:sz="0" w:space="0" w:color="auto"/>
        <w:right w:val="none" w:sz="0" w:space="0" w:color="auto"/>
      </w:divBdr>
    </w:div>
    <w:div w:id="1136293236">
      <w:bodyDiv w:val="1"/>
      <w:marLeft w:val="0"/>
      <w:marRight w:val="0"/>
      <w:marTop w:val="0"/>
      <w:marBottom w:val="0"/>
      <w:divBdr>
        <w:top w:val="none" w:sz="0" w:space="0" w:color="auto"/>
        <w:left w:val="none" w:sz="0" w:space="0" w:color="auto"/>
        <w:bottom w:val="none" w:sz="0" w:space="0" w:color="auto"/>
        <w:right w:val="none" w:sz="0" w:space="0" w:color="auto"/>
      </w:divBdr>
    </w:div>
    <w:div w:id="1136410578">
      <w:bodyDiv w:val="1"/>
      <w:marLeft w:val="0"/>
      <w:marRight w:val="0"/>
      <w:marTop w:val="0"/>
      <w:marBottom w:val="0"/>
      <w:divBdr>
        <w:top w:val="none" w:sz="0" w:space="0" w:color="auto"/>
        <w:left w:val="none" w:sz="0" w:space="0" w:color="auto"/>
        <w:bottom w:val="none" w:sz="0" w:space="0" w:color="auto"/>
        <w:right w:val="none" w:sz="0" w:space="0" w:color="auto"/>
      </w:divBdr>
    </w:div>
    <w:div w:id="1136414548">
      <w:bodyDiv w:val="1"/>
      <w:marLeft w:val="0"/>
      <w:marRight w:val="0"/>
      <w:marTop w:val="0"/>
      <w:marBottom w:val="0"/>
      <w:divBdr>
        <w:top w:val="none" w:sz="0" w:space="0" w:color="auto"/>
        <w:left w:val="none" w:sz="0" w:space="0" w:color="auto"/>
        <w:bottom w:val="none" w:sz="0" w:space="0" w:color="auto"/>
        <w:right w:val="none" w:sz="0" w:space="0" w:color="auto"/>
      </w:divBdr>
    </w:div>
    <w:div w:id="1136532384">
      <w:bodyDiv w:val="1"/>
      <w:marLeft w:val="0"/>
      <w:marRight w:val="0"/>
      <w:marTop w:val="0"/>
      <w:marBottom w:val="0"/>
      <w:divBdr>
        <w:top w:val="none" w:sz="0" w:space="0" w:color="auto"/>
        <w:left w:val="none" w:sz="0" w:space="0" w:color="auto"/>
        <w:bottom w:val="none" w:sz="0" w:space="0" w:color="auto"/>
        <w:right w:val="none" w:sz="0" w:space="0" w:color="auto"/>
      </w:divBdr>
    </w:div>
    <w:div w:id="1136603433">
      <w:bodyDiv w:val="1"/>
      <w:marLeft w:val="0"/>
      <w:marRight w:val="0"/>
      <w:marTop w:val="0"/>
      <w:marBottom w:val="0"/>
      <w:divBdr>
        <w:top w:val="none" w:sz="0" w:space="0" w:color="auto"/>
        <w:left w:val="none" w:sz="0" w:space="0" w:color="auto"/>
        <w:bottom w:val="none" w:sz="0" w:space="0" w:color="auto"/>
        <w:right w:val="none" w:sz="0" w:space="0" w:color="auto"/>
      </w:divBdr>
    </w:div>
    <w:div w:id="1136603606">
      <w:bodyDiv w:val="1"/>
      <w:marLeft w:val="0"/>
      <w:marRight w:val="0"/>
      <w:marTop w:val="0"/>
      <w:marBottom w:val="0"/>
      <w:divBdr>
        <w:top w:val="none" w:sz="0" w:space="0" w:color="auto"/>
        <w:left w:val="none" w:sz="0" w:space="0" w:color="auto"/>
        <w:bottom w:val="none" w:sz="0" w:space="0" w:color="auto"/>
        <w:right w:val="none" w:sz="0" w:space="0" w:color="auto"/>
      </w:divBdr>
    </w:div>
    <w:div w:id="1136604102">
      <w:bodyDiv w:val="1"/>
      <w:marLeft w:val="0"/>
      <w:marRight w:val="0"/>
      <w:marTop w:val="0"/>
      <w:marBottom w:val="0"/>
      <w:divBdr>
        <w:top w:val="none" w:sz="0" w:space="0" w:color="auto"/>
        <w:left w:val="none" w:sz="0" w:space="0" w:color="auto"/>
        <w:bottom w:val="none" w:sz="0" w:space="0" w:color="auto"/>
        <w:right w:val="none" w:sz="0" w:space="0" w:color="auto"/>
      </w:divBdr>
    </w:div>
    <w:div w:id="1136605339">
      <w:bodyDiv w:val="1"/>
      <w:marLeft w:val="0"/>
      <w:marRight w:val="0"/>
      <w:marTop w:val="0"/>
      <w:marBottom w:val="0"/>
      <w:divBdr>
        <w:top w:val="none" w:sz="0" w:space="0" w:color="auto"/>
        <w:left w:val="none" w:sz="0" w:space="0" w:color="auto"/>
        <w:bottom w:val="none" w:sz="0" w:space="0" w:color="auto"/>
        <w:right w:val="none" w:sz="0" w:space="0" w:color="auto"/>
      </w:divBdr>
    </w:div>
    <w:div w:id="1136605679">
      <w:bodyDiv w:val="1"/>
      <w:marLeft w:val="0"/>
      <w:marRight w:val="0"/>
      <w:marTop w:val="0"/>
      <w:marBottom w:val="0"/>
      <w:divBdr>
        <w:top w:val="none" w:sz="0" w:space="0" w:color="auto"/>
        <w:left w:val="none" w:sz="0" w:space="0" w:color="auto"/>
        <w:bottom w:val="none" w:sz="0" w:space="0" w:color="auto"/>
        <w:right w:val="none" w:sz="0" w:space="0" w:color="auto"/>
      </w:divBdr>
    </w:div>
    <w:div w:id="1136751631">
      <w:bodyDiv w:val="1"/>
      <w:marLeft w:val="0"/>
      <w:marRight w:val="0"/>
      <w:marTop w:val="0"/>
      <w:marBottom w:val="0"/>
      <w:divBdr>
        <w:top w:val="none" w:sz="0" w:space="0" w:color="auto"/>
        <w:left w:val="none" w:sz="0" w:space="0" w:color="auto"/>
        <w:bottom w:val="none" w:sz="0" w:space="0" w:color="auto"/>
        <w:right w:val="none" w:sz="0" w:space="0" w:color="auto"/>
      </w:divBdr>
    </w:div>
    <w:div w:id="1136949108">
      <w:bodyDiv w:val="1"/>
      <w:marLeft w:val="0"/>
      <w:marRight w:val="0"/>
      <w:marTop w:val="0"/>
      <w:marBottom w:val="0"/>
      <w:divBdr>
        <w:top w:val="none" w:sz="0" w:space="0" w:color="auto"/>
        <w:left w:val="none" w:sz="0" w:space="0" w:color="auto"/>
        <w:bottom w:val="none" w:sz="0" w:space="0" w:color="auto"/>
        <w:right w:val="none" w:sz="0" w:space="0" w:color="auto"/>
      </w:divBdr>
    </w:div>
    <w:div w:id="1136993077">
      <w:bodyDiv w:val="1"/>
      <w:marLeft w:val="0"/>
      <w:marRight w:val="0"/>
      <w:marTop w:val="0"/>
      <w:marBottom w:val="0"/>
      <w:divBdr>
        <w:top w:val="none" w:sz="0" w:space="0" w:color="auto"/>
        <w:left w:val="none" w:sz="0" w:space="0" w:color="auto"/>
        <w:bottom w:val="none" w:sz="0" w:space="0" w:color="auto"/>
        <w:right w:val="none" w:sz="0" w:space="0" w:color="auto"/>
      </w:divBdr>
    </w:div>
    <w:div w:id="1136993375">
      <w:bodyDiv w:val="1"/>
      <w:marLeft w:val="0"/>
      <w:marRight w:val="0"/>
      <w:marTop w:val="0"/>
      <w:marBottom w:val="0"/>
      <w:divBdr>
        <w:top w:val="none" w:sz="0" w:space="0" w:color="auto"/>
        <w:left w:val="none" w:sz="0" w:space="0" w:color="auto"/>
        <w:bottom w:val="none" w:sz="0" w:space="0" w:color="auto"/>
        <w:right w:val="none" w:sz="0" w:space="0" w:color="auto"/>
      </w:divBdr>
    </w:div>
    <w:div w:id="1137062936">
      <w:bodyDiv w:val="1"/>
      <w:marLeft w:val="0"/>
      <w:marRight w:val="0"/>
      <w:marTop w:val="0"/>
      <w:marBottom w:val="0"/>
      <w:divBdr>
        <w:top w:val="none" w:sz="0" w:space="0" w:color="auto"/>
        <w:left w:val="none" w:sz="0" w:space="0" w:color="auto"/>
        <w:bottom w:val="none" w:sz="0" w:space="0" w:color="auto"/>
        <w:right w:val="none" w:sz="0" w:space="0" w:color="auto"/>
      </w:divBdr>
    </w:div>
    <w:div w:id="1137067112">
      <w:bodyDiv w:val="1"/>
      <w:marLeft w:val="0"/>
      <w:marRight w:val="0"/>
      <w:marTop w:val="0"/>
      <w:marBottom w:val="0"/>
      <w:divBdr>
        <w:top w:val="none" w:sz="0" w:space="0" w:color="auto"/>
        <w:left w:val="none" w:sz="0" w:space="0" w:color="auto"/>
        <w:bottom w:val="none" w:sz="0" w:space="0" w:color="auto"/>
        <w:right w:val="none" w:sz="0" w:space="0" w:color="auto"/>
      </w:divBdr>
    </w:div>
    <w:div w:id="1137069483">
      <w:bodyDiv w:val="1"/>
      <w:marLeft w:val="0"/>
      <w:marRight w:val="0"/>
      <w:marTop w:val="0"/>
      <w:marBottom w:val="0"/>
      <w:divBdr>
        <w:top w:val="none" w:sz="0" w:space="0" w:color="auto"/>
        <w:left w:val="none" w:sz="0" w:space="0" w:color="auto"/>
        <w:bottom w:val="none" w:sz="0" w:space="0" w:color="auto"/>
        <w:right w:val="none" w:sz="0" w:space="0" w:color="auto"/>
      </w:divBdr>
    </w:div>
    <w:div w:id="1137138065">
      <w:bodyDiv w:val="1"/>
      <w:marLeft w:val="0"/>
      <w:marRight w:val="0"/>
      <w:marTop w:val="0"/>
      <w:marBottom w:val="0"/>
      <w:divBdr>
        <w:top w:val="none" w:sz="0" w:space="0" w:color="auto"/>
        <w:left w:val="none" w:sz="0" w:space="0" w:color="auto"/>
        <w:bottom w:val="none" w:sz="0" w:space="0" w:color="auto"/>
        <w:right w:val="none" w:sz="0" w:space="0" w:color="auto"/>
      </w:divBdr>
    </w:div>
    <w:div w:id="1137146109">
      <w:bodyDiv w:val="1"/>
      <w:marLeft w:val="0"/>
      <w:marRight w:val="0"/>
      <w:marTop w:val="0"/>
      <w:marBottom w:val="0"/>
      <w:divBdr>
        <w:top w:val="none" w:sz="0" w:space="0" w:color="auto"/>
        <w:left w:val="none" w:sz="0" w:space="0" w:color="auto"/>
        <w:bottom w:val="none" w:sz="0" w:space="0" w:color="auto"/>
        <w:right w:val="none" w:sz="0" w:space="0" w:color="auto"/>
      </w:divBdr>
    </w:div>
    <w:div w:id="1137181947">
      <w:bodyDiv w:val="1"/>
      <w:marLeft w:val="0"/>
      <w:marRight w:val="0"/>
      <w:marTop w:val="0"/>
      <w:marBottom w:val="0"/>
      <w:divBdr>
        <w:top w:val="none" w:sz="0" w:space="0" w:color="auto"/>
        <w:left w:val="none" w:sz="0" w:space="0" w:color="auto"/>
        <w:bottom w:val="none" w:sz="0" w:space="0" w:color="auto"/>
        <w:right w:val="none" w:sz="0" w:space="0" w:color="auto"/>
      </w:divBdr>
    </w:div>
    <w:div w:id="1137186119">
      <w:bodyDiv w:val="1"/>
      <w:marLeft w:val="0"/>
      <w:marRight w:val="0"/>
      <w:marTop w:val="0"/>
      <w:marBottom w:val="0"/>
      <w:divBdr>
        <w:top w:val="none" w:sz="0" w:space="0" w:color="auto"/>
        <w:left w:val="none" w:sz="0" w:space="0" w:color="auto"/>
        <w:bottom w:val="none" w:sz="0" w:space="0" w:color="auto"/>
        <w:right w:val="none" w:sz="0" w:space="0" w:color="auto"/>
      </w:divBdr>
    </w:div>
    <w:div w:id="1137256067">
      <w:bodyDiv w:val="1"/>
      <w:marLeft w:val="0"/>
      <w:marRight w:val="0"/>
      <w:marTop w:val="0"/>
      <w:marBottom w:val="0"/>
      <w:divBdr>
        <w:top w:val="none" w:sz="0" w:space="0" w:color="auto"/>
        <w:left w:val="none" w:sz="0" w:space="0" w:color="auto"/>
        <w:bottom w:val="none" w:sz="0" w:space="0" w:color="auto"/>
        <w:right w:val="none" w:sz="0" w:space="0" w:color="auto"/>
      </w:divBdr>
    </w:div>
    <w:div w:id="1137260304">
      <w:bodyDiv w:val="1"/>
      <w:marLeft w:val="0"/>
      <w:marRight w:val="0"/>
      <w:marTop w:val="0"/>
      <w:marBottom w:val="0"/>
      <w:divBdr>
        <w:top w:val="none" w:sz="0" w:space="0" w:color="auto"/>
        <w:left w:val="none" w:sz="0" w:space="0" w:color="auto"/>
        <w:bottom w:val="none" w:sz="0" w:space="0" w:color="auto"/>
        <w:right w:val="none" w:sz="0" w:space="0" w:color="auto"/>
      </w:divBdr>
    </w:div>
    <w:div w:id="1137261836">
      <w:bodyDiv w:val="1"/>
      <w:marLeft w:val="0"/>
      <w:marRight w:val="0"/>
      <w:marTop w:val="0"/>
      <w:marBottom w:val="0"/>
      <w:divBdr>
        <w:top w:val="none" w:sz="0" w:space="0" w:color="auto"/>
        <w:left w:val="none" w:sz="0" w:space="0" w:color="auto"/>
        <w:bottom w:val="none" w:sz="0" w:space="0" w:color="auto"/>
        <w:right w:val="none" w:sz="0" w:space="0" w:color="auto"/>
      </w:divBdr>
    </w:div>
    <w:div w:id="1137331229">
      <w:bodyDiv w:val="1"/>
      <w:marLeft w:val="0"/>
      <w:marRight w:val="0"/>
      <w:marTop w:val="0"/>
      <w:marBottom w:val="0"/>
      <w:divBdr>
        <w:top w:val="none" w:sz="0" w:space="0" w:color="auto"/>
        <w:left w:val="none" w:sz="0" w:space="0" w:color="auto"/>
        <w:bottom w:val="none" w:sz="0" w:space="0" w:color="auto"/>
        <w:right w:val="none" w:sz="0" w:space="0" w:color="auto"/>
      </w:divBdr>
    </w:div>
    <w:div w:id="1137383463">
      <w:bodyDiv w:val="1"/>
      <w:marLeft w:val="0"/>
      <w:marRight w:val="0"/>
      <w:marTop w:val="0"/>
      <w:marBottom w:val="0"/>
      <w:divBdr>
        <w:top w:val="none" w:sz="0" w:space="0" w:color="auto"/>
        <w:left w:val="none" w:sz="0" w:space="0" w:color="auto"/>
        <w:bottom w:val="none" w:sz="0" w:space="0" w:color="auto"/>
        <w:right w:val="none" w:sz="0" w:space="0" w:color="auto"/>
      </w:divBdr>
    </w:div>
    <w:div w:id="1137408452">
      <w:bodyDiv w:val="1"/>
      <w:marLeft w:val="0"/>
      <w:marRight w:val="0"/>
      <w:marTop w:val="0"/>
      <w:marBottom w:val="0"/>
      <w:divBdr>
        <w:top w:val="none" w:sz="0" w:space="0" w:color="auto"/>
        <w:left w:val="none" w:sz="0" w:space="0" w:color="auto"/>
        <w:bottom w:val="none" w:sz="0" w:space="0" w:color="auto"/>
        <w:right w:val="none" w:sz="0" w:space="0" w:color="auto"/>
      </w:divBdr>
    </w:div>
    <w:div w:id="1137451141">
      <w:bodyDiv w:val="1"/>
      <w:marLeft w:val="0"/>
      <w:marRight w:val="0"/>
      <w:marTop w:val="0"/>
      <w:marBottom w:val="0"/>
      <w:divBdr>
        <w:top w:val="none" w:sz="0" w:space="0" w:color="auto"/>
        <w:left w:val="none" w:sz="0" w:space="0" w:color="auto"/>
        <w:bottom w:val="none" w:sz="0" w:space="0" w:color="auto"/>
        <w:right w:val="none" w:sz="0" w:space="0" w:color="auto"/>
      </w:divBdr>
    </w:div>
    <w:div w:id="1137453280">
      <w:bodyDiv w:val="1"/>
      <w:marLeft w:val="0"/>
      <w:marRight w:val="0"/>
      <w:marTop w:val="0"/>
      <w:marBottom w:val="0"/>
      <w:divBdr>
        <w:top w:val="none" w:sz="0" w:space="0" w:color="auto"/>
        <w:left w:val="none" w:sz="0" w:space="0" w:color="auto"/>
        <w:bottom w:val="none" w:sz="0" w:space="0" w:color="auto"/>
        <w:right w:val="none" w:sz="0" w:space="0" w:color="auto"/>
      </w:divBdr>
    </w:div>
    <w:div w:id="1137454348">
      <w:bodyDiv w:val="1"/>
      <w:marLeft w:val="0"/>
      <w:marRight w:val="0"/>
      <w:marTop w:val="0"/>
      <w:marBottom w:val="0"/>
      <w:divBdr>
        <w:top w:val="none" w:sz="0" w:space="0" w:color="auto"/>
        <w:left w:val="none" w:sz="0" w:space="0" w:color="auto"/>
        <w:bottom w:val="none" w:sz="0" w:space="0" w:color="auto"/>
        <w:right w:val="none" w:sz="0" w:space="0" w:color="auto"/>
      </w:divBdr>
    </w:div>
    <w:div w:id="1137530735">
      <w:bodyDiv w:val="1"/>
      <w:marLeft w:val="0"/>
      <w:marRight w:val="0"/>
      <w:marTop w:val="0"/>
      <w:marBottom w:val="0"/>
      <w:divBdr>
        <w:top w:val="none" w:sz="0" w:space="0" w:color="auto"/>
        <w:left w:val="none" w:sz="0" w:space="0" w:color="auto"/>
        <w:bottom w:val="none" w:sz="0" w:space="0" w:color="auto"/>
        <w:right w:val="none" w:sz="0" w:space="0" w:color="auto"/>
      </w:divBdr>
    </w:div>
    <w:div w:id="1137644147">
      <w:bodyDiv w:val="1"/>
      <w:marLeft w:val="0"/>
      <w:marRight w:val="0"/>
      <w:marTop w:val="0"/>
      <w:marBottom w:val="0"/>
      <w:divBdr>
        <w:top w:val="none" w:sz="0" w:space="0" w:color="auto"/>
        <w:left w:val="none" w:sz="0" w:space="0" w:color="auto"/>
        <w:bottom w:val="none" w:sz="0" w:space="0" w:color="auto"/>
        <w:right w:val="none" w:sz="0" w:space="0" w:color="auto"/>
      </w:divBdr>
    </w:div>
    <w:div w:id="1137644400">
      <w:bodyDiv w:val="1"/>
      <w:marLeft w:val="0"/>
      <w:marRight w:val="0"/>
      <w:marTop w:val="0"/>
      <w:marBottom w:val="0"/>
      <w:divBdr>
        <w:top w:val="none" w:sz="0" w:space="0" w:color="auto"/>
        <w:left w:val="none" w:sz="0" w:space="0" w:color="auto"/>
        <w:bottom w:val="none" w:sz="0" w:space="0" w:color="auto"/>
        <w:right w:val="none" w:sz="0" w:space="0" w:color="auto"/>
      </w:divBdr>
    </w:div>
    <w:div w:id="1137720546">
      <w:bodyDiv w:val="1"/>
      <w:marLeft w:val="0"/>
      <w:marRight w:val="0"/>
      <w:marTop w:val="0"/>
      <w:marBottom w:val="0"/>
      <w:divBdr>
        <w:top w:val="none" w:sz="0" w:space="0" w:color="auto"/>
        <w:left w:val="none" w:sz="0" w:space="0" w:color="auto"/>
        <w:bottom w:val="none" w:sz="0" w:space="0" w:color="auto"/>
        <w:right w:val="none" w:sz="0" w:space="0" w:color="auto"/>
      </w:divBdr>
    </w:div>
    <w:div w:id="1137721069">
      <w:bodyDiv w:val="1"/>
      <w:marLeft w:val="0"/>
      <w:marRight w:val="0"/>
      <w:marTop w:val="0"/>
      <w:marBottom w:val="0"/>
      <w:divBdr>
        <w:top w:val="none" w:sz="0" w:space="0" w:color="auto"/>
        <w:left w:val="none" w:sz="0" w:space="0" w:color="auto"/>
        <w:bottom w:val="none" w:sz="0" w:space="0" w:color="auto"/>
        <w:right w:val="none" w:sz="0" w:space="0" w:color="auto"/>
      </w:divBdr>
    </w:div>
    <w:div w:id="1137796936">
      <w:bodyDiv w:val="1"/>
      <w:marLeft w:val="0"/>
      <w:marRight w:val="0"/>
      <w:marTop w:val="0"/>
      <w:marBottom w:val="0"/>
      <w:divBdr>
        <w:top w:val="none" w:sz="0" w:space="0" w:color="auto"/>
        <w:left w:val="none" w:sz="0" w:space="0" w:color="auto"/>
        <w:bottom w:val="none" w:sz="0" w:space="0" w:color="auto"/>
        <w:right w:val="none" w:sz="0" w:space="0" w:color="auto"/>
      </w:divBdr>
    </w:div>
    <w:div w:id="1137798862">
      <w:bodyDiv w:val="1"/>
      <w:marLeft w:val="0"/>
      <w:marRight w:val="0"/>
      <w:marTop w:val="0"/>
      <w:marBottom w:val="0"/>
      <w:divBdr>
        <w:top w:val="none" w:sz="0" w:space="0" w:color="auto"/>
        <w:left w:val="none" w:sz="0" w:space="0" w:color="auto"/>
        <w:bottom w:val="none" w:sz="0" w:space="0" w:color="auto"/>
        <w:right w:val="none" w:sz="0" w:space="0" w:color="auto"/>
      </w:divBdr>
    </w:div>
    <w:div w:id="1137799433">
      <w:bodyDiv w:val="1"/>
      <w:marLeft w:val="0"/>
      <w:marRight w:val="0"/>
      <w:marTop w:val="0"/>
      <w:marBottom w:val="0"/>
      <w:divBdr>
        <w:top w:val="none" w:sz="0" w:space="0" w:color="auto"/>
        <w:left w:val="none" w:sz="0" w:space="0" w:color="auto"/>
        <w:bottom w:val="none" w:sz="0" w:space="0" w:color="auto"/>
        <w:right w:val="none" w:sz="0" w:space="0" w:color="auto"/>
      </w:divBdr>
    </w:div>
    <w:div w:id="1137801470">
      <w:bodyDiv w:val="1"/>
      <w:marLeft w:val="0"/>
      <w:marRight w:val="0"/>
      <w:marTop w:val="0"/>
      <w:marBottom w:val="0"/>
      <w:divBdr>
        <w:top w:val="none" w:sz="0" w:space="0" w:color="auto"/>
        <w:left w:val="none" w:sz="0" w:space="0" w:color="auto"/>
        <w:bottom w:val="none" w:sz="0" w:space="0" w:color="auto"/>
        <w:right w:val="none" w:sz="0" w:space="0" w:color="auto"/>
      </w:divBdr>
    </w:div>
    <w:div w:id="1137914255">
      <w:bodyDiv w:val="1"/>
      <w:marLeft w:val="0"/>
      <w:marRight w:val="0"/>
      <w:marTop w:val="0"/>
      <w:marBottom w:val="0"/>
      <w:divBdr>
        <w:top w:val="none" w:sz="0" w:space="0" w:color="auto"/>
        <w:left w:val="none" w:sz="0" w:space="0" w:color="auto"/>
        <w:bottom w:val="none" w:sz="0" w:space="0" w:color="auto"/>
        <w:right w:val="none" w:sz="0" w:space="0" w:color="auto"/>
      </w:divBdr>
    </w:div>
    <w:div w:id="1137915952">
      <w:bodyDiv w:val="1"/>
      <w:marLeft w:val="0"/>
      <w:marRight w:val="0"/>
      <w:marTop w:val="0"/>
      <w:marBottom w:val="0"/>
      <w:divBdr>
        <w:top w:val="none" w:sz="0" w:space="0" w:color="auto"/>
        <w:left w:val="none" w:sz="0" w:space="0" w:color="auto"/>
        <w:bottom w:val="none" w:sz="0" w:space="0" w:color="auto"/>
        <w:right w:val="none" w:sz="0" w:space="0" w:color="auto"/>
      </w:divBdr>
    </w:div>
    <w:div w:id="1137917757">
      <w:bodyDiv w:val="1"/>
      <w:marLeft w:val="0"/>
      <w:marRight w:val="0"/>
      <w:marTop w:val="0"/>
      <w:marBottom w:val="0"/>
      <w:divBdr>
        <w:top w:val="none" w:sz="0" w:space="0" w:color="auto"/>
        <w:left w:val="none" w:sz="0" w:space="0" w:color="auto"/>
        <w:bottom w:val="none" w:sz="0" w:space="0" w:color="auto"/>
        <w:right w:val="none" w:sz="0" w:space="0" w:color="auto"/>
      </w:divBdr>
    </w:div>
    <w:div w:id="1137989625">
      <w:bodyDiv w:val="1"/>
      <w:marLeft w:val="0"/>
      <w:marRight w:val="0"/>
      <w:marTop w:val="0"/>
      <w:marBottom w:val="0"/>
      <w:divBdr>
        <w:top w:val="none" w:sz="0" w:space="0" w:color="auto"/>
        <w:left w:val="none" w:sz="0" w:space="0" w:color="auto"/>
        <w:bottom w:val="none" w:sz="0" w:space="0" w:color="auto"/>
        <w:right w:val="none" w:sz="0" w:space="0" w:color="auto"/>
      </w:divBdr>
    </w:div>
    <w:div w:id="1137995975">
      <w:bodyDiv w:val="1"/>
      <w:marLeft w:val="0"/>
      <w:marRight w:val="0"/>
      <w:marTop w:val="0"/>
      <w:marBottom w:val="0"/>
      <w:divBdr>
        <w:top w:val="none" w:sz="0" w:space="0" w:color="auto"/>
        <w:left w:val="none" w:sz="0" w:space="0" w:color="auto"/>
        <w:bottom w:val="none" w:sz="0" w:space="0" w:color="auto"/>
        <w:right w:val="none" w:sz="0" w:space="0" w:color="auto"/>
      </w:divBdr>
    </w:div>
    <w:div w:id="1138063008">
      <w:bodyDiv w:val="1"/>
      <w:marLeft w:val="0"/>
      <w:marRight w:val="0"/>
      <w:marTop w:val="0"/>
      <w:marBottom w:val="0"/>
      <w:divBdr>
        <w:top w:val="none" w:sz="0" w:space="0" w:color="auto"/>
        <w:left w:val="none" w:sz="0" w:space="0" w:color="auto"/>
        <w:bottom w:val="none" w:sz="0" w:space="0" w:color="auto"/>
        <w:right w:val="none" w:sz="0" w:space="0" w:color="auto"/>
      </w:divBdr>
    </w:div>
    <w:div w:id="1138065362">
      <w:bodyDiv w:val="1"/>
      <w:marLeft w:val="0"/>
      <w:marRight w:val="0"/>
      <w:marTop w:val="0"/>
      <w:marBottom w:val="0"/>
      <w:divBdr>
        <w:top w:val="none" w:sz="0" w:space="0" w:color="auto"/>
        <w:left w:val="none" w:sz="0" w:space="0" w:color="auto"/>
        <w:bottom w:val="none" w:sz="0" w:space="0" w:color="auto"/>
        <w:right w:val="none" w:sz="0" w:space="0" w:color="auto"/>
      </w:divBdr>
    </w:div>
    <w:div w:id="1138181625">
      <w:bodyDiv w:val="1"/>
      <w:marLeft w:val="0"/>
      <w:marRight w:val="0"/>
      <w:marTop w:val="0"/>
      <w:marBottom w:val="0"/>
      <w:divBdr>
        <w:top w:val="none" w:sz="0" w:space="0" w:color="auto"/>
        <w:left w:val="none" w:sz="0" w:space="0" w:color="auto"/>
        <w:bottom w:val="none" w:sz="0" w:space="0" w:color="auto"/>
        <w:right w:val="none" w:sz="0" w:space="0" w:color="auto"/>
      </w:divBdr>
    </w:div>
    <w:div w:id="1138182792">
      <w:bodyDiv w:val="1"/>
      <w:marLeft w:val="0"/>
      <w:marRight w:val="0"/>
      <w:marTop w:val="0"/>
      <w:marBottom w:val="0"/>
      <w:divBdr>
        <w:top w:val="none" w:sz="0" w:space="0" w:color="auto"/>
        <w:left w:val="none" w:sz="0" w:space="0" w:color="auto"/>
        <w:bottom w:val="none" w:sz="0" w:space="0" w:color="auto"/>
        <w:right w:val="none" w:sz="0" w:space="0" w:color="auto"/>
      </w:divBdr>
    </w:div>
    <w:div w:id="1138298385">
      <w:bodyDiv w:val="1"/>
      <w:marLeft w:val="0"/>
      <w:marRight w:val="0"/>
      <w:marTop w:val="0"/>
      <w:marBottom w:val="0"/>
      <w:divBdr>
        <w:top w:val="none" w:sz="0" w:space="0" w:color="auto"/>
        <w:left w:val="none" w:sz="0" w:space="0" w:color="auto"/>
        <w:bottom w:val="none" w:sz="0" w:space="0" w:color="auto"/>
        <w:right w:val="none" w:sz="0" w:space="0" w:color="auto"/>
      </w:divBdr>
    </w:div>
    <w:div w:id="1138305453">
      <w:bodyDiv w:val="1"/>
      <w:marLeft w:val="0"/>
      <w:marRight w:val="0"/>
      <w:marTop w:val="0"/>
      <w:marBottom w:val="0"/>
      <w:divBdr>
        <w:top w:val="none" w:sz="0" w:space="0" w:color="auto"/>
        <w:left w:val="none" w:sz="0" w:space="0" w:color="auto"/>
        <w:bottom w:val="none" w:sz="0" w:space="0" w:color="auto"/>
        <w:right w:val="none" w:sz="0" w:space="0" w:color="auto"/>
      </w:divBdr>
    </w:div>
    <w:div w:id="1138307215">
      <w:bodyDiv w:val="1"/>
      <w:marLeft w:val="0"/>
      <w:marRight w:val="0"/>
      <w:marTop w:val="0"/>
      <w:marBottom w:val="0"/>
      <w:divBdr>
        <w:top w:val="none" w:sz="0" w:space="0" w:color="auto"/>
        <w:left w:val="none" w:sz="0" w:space="0" w:color="auto"/>
        <w:bottom w:val="none" w:sz="0" w:space="0" w:color="auto"/>
        <w:right w:val="none" w:sz="0" w:space="0" w:color="auto"/>
      </w:divBdr>
    </w:div>
    <w:div w:id="1138377548">
      <w:bodyDiv w:val="1"/>
      <w:marLeft w:val="0"/>
      <w:marRight w:val="0"/>
      <w:marTop w:val="0"/>
      <w:marBottom w:val="0"/>
      <w:divBdr>
        <w:top w:val="none" w:sz="0" w:space="0" w:color="auto"/>
        <w:left w:val="none" w:sz="0" w:space="0" w:color="auto"/>
        <w:bottom w:val="none" w:sz="0" w:space="0" w:color="auto"/>
        <w:right w:val="none" w:sz="0" w:space="0" w:color="auto"/>
      </w:divBdr>
    </w:div>
    <w:div w:id="1138379071">
      <w:bodyDiv w:val="1"/>
      <w:marLeft w:val="0"/>
      <w:marRight w:val="0"/>
      <w:marTop w:val="0"/>
      <w:marBottom w:val="0"/>
      <w:divBdr>
        <w:top w:val="none" w:sz="0" w:space="0" w:color="auto"/>
        <w:left w:val="none" w:sz="0" w:space="0" w:color="auto"/>
        <w:bottom w:val="none" w:sz="0" w:space="0" w:color="auto"/>
        <w:right w:val="none" w:sz="0" w:space="0" w:color="auto"/>
      </w:divBdr>
    </w:div>
    <w:div w:id="1138381134">
      <w:bodyDiv w:val="1"/>
      <w:marLeft w:val="0"/>
      <w:marRight w:val="0"/>
      <w:marTop w:val="0"/>
      <w:marBottom w:val="0"/>
      <w:divBdr>
        <w:top w:val="none" w:sz="0" w:space="0" w:color="auto"/>
        <w:left w:val="none" w:sz="0" w:space="0" w:color="auto"/>
        <w:bottom w:val="none" w:sz="0" w:space="0" w:color="auto"/>
        <w:right w:val="none" w:sz="0" w:space="0" w:color="auto"/>
      </w:divBdr>
    </w:div>
    <w:div w:id="1138452479">
      <w:bodyDiv w:val="1"/>
      <w:marLeft w:val="0"/>
      <w:marRight w:val="0"/>
      <w:marTop w:val="0"/>
      <w:marBottom w:val="0"/>
      <w:divBdr>
        <w:top w:val="none" w:sz="0" w:space="0" w:color="auto"/>
        <w:left w:val="none" w:sz="0" w:space="0" w:color="auto"/>
        <w:bottom w:val="none" w:sz="0" w:space="0" w:color="auto"/>
        <w:right w:val="none" w:sz="0" w:space="0" w:color="auto"/>
      </w:divBdr>
    </w:div>
    <w:div w:id="1138491785">
      <w:bodyDiv w:val="1"/>
      <w:marLeft w:val="0"/>
      <w:marRight w:val="0"/>
      <w:marTop w:val="0"/>
      <w:marBottom w:val="0"/>
      <w:divBdr>
        <w:top w:val="none" w:sz="0" w:space="0" w:color="auto"/>
        <w:left w:val="none" w:sz="0" w:space="0" w:color="auto"/>
        <w:bottom w:val="none" w:sz="0" w:space="0" w:color="auto"/>
        <w:right w:val="none" w:sz="0" w:space="0" w:color="auto"/>
      </w:divBdr>
    </w:div>
    <w:div w:id="1138493801">
      <w:bodyDiv w:val="1"/>
      <w:marLeft w:val="0"/>
      <w:marRight w:val="0"/>
      <w:marTop w:val="0"/>
      <w:marBottom w:val="0"/>
      <w:divBdr>
        <w:top w:val="none" w:sz="0" w:space="0" w:color="auto"/>
        <w:left w:val="none" w:sz="0" w:space="0" w:color="auto"/>
        <w:bottom w:val="none" w:sz="0" w:space="0" w:color="auto"/>
        <w:right w:val="none" w:sz="0" w:space="0" w:color="auto"/>
      </w:divBdr>
    </w:div>
    <w:div w:id="1138496875">
      <w:bodyDiv w:val="1"/>
      <w:marLeft w:val="0"/>
      <w:marRight w:val="0"/>
      <w:marTop w:val="0"/>
      <w:marBottom w:val="0"/>
      <w:divBdr>
        <w:top w:val="none" w:sz="0" w:space="0" w:color="auto"/>
        <w:left w:val="none" w:sz="0" w:space="0" w:color="auto"/>
        <w:bottom w:val="none" w:sz="0" w:space="0" w:color="auto"/>
        <w:right w:val="none" w:sz="0" w:space="0" w:color="auto"/>
      </w:divBdr>
    </w:div>
    <w:div w:id="1138688728">
      <w:bodyDiv w:val="1"/>
      <w:marLeft w:val="0"/>
      <w:marRight w:val="0"/>
      <w:marTop w:val="0"/>
      <w:marBottom w:val="0"/>
      <w:divBdr>
        <w:top w:val="none" w:sz="0" w:space="0" w:color="auto"/>
        <w:left w:val="none" w:sz="0" w:space="0" w:color="auto"/>
        <w:bottom w:val="none" w:sz="0" w:space="0" w:color="auto"/>
        <w:right w:val="none" w:sz="0" w:space="0" w:color="auto"/>
      </w:divBdr>
    </w:div>
    <w:div w:id="1138691820">
      <w:bodyDiv w:val="1"/>
      <w:marLeft w:val="0"/>
      <w:marRight w:val="0"/>
      <w:marTop w:val="0"/>
      <w:marBottom w:val="0"/>
      <w:divBdr>
        <w:top w:val="none" w:sz="0" w:space="0" w:color="auto"/>
        <w:left w:val="none" w:sz="0" w:space="0" w:color="auto"/>
        <w:bottom w:val="none" w:sz="0" w:space="0" w:color="auto"/>
        <w:right w:val="none" w:sz="0" w:space="0" w:color="auto"/>
      </w:divBdr>
    </w:div>
    <w:div w:id="1138693044">
      <w:bodyDiv w:val="1"/>
      <w:marLeft w:val="0"/>
      <w:marRight w:val="0"/>
      <w:marTop w:val="0"/>
      <w:marBottom w:val="0"/>
      <w:divBdr>
        <w:top w:val="none" w:sz="0" w:space="0" w:color="auto"/>
        <w:left w:val="none" w:sz="0" w:space="0" w:color="auto"/>
        <w:bottom w:val="none" w:sz="0" w:space="0" w:color="auto"/>
        <w:right w:val="none" w:sz="0" w:space="0" w:color="auto"/>
      </w:divBdr>
    </w:div>
    <w:div w:id="1138717102">
      <w:bodyDiv w:val="1"/>
      <w:marLeft w:val="0"/>
      <w:marRight w:val="0"/>
      <w:marTop w:val="0"/>
      <w:marBottom w:val="0"/>
      <w:divBdr>
        <w:top w:val="none" w:sz="0" w:space="0" w:color="auto"/>
        <w:left w:val="none" w:sz="0" w:space="0" w:color="auto"/>
        <w:bottom w:val="none" w:sz="0" w:space="0" w:color="auto"/>
        <w:right w:val="none" w:sz="0" w:space="0" w:color="auto"/>
      </w:divBdr>
    </w:div>
    <w:div w:id="1138887318">
      <w:bodyDiv w:val="1"/>
      <w:marLeft w:val="0"/>
      <w:marRight w:val="0"/>
      <w:marTop w:val="0"/>
      <w:marBottom w:val="0"/>
      <w:divBdr>
        <w:top w:val="none" w:sz="0" w:space="0" w:color="auto"/>
        <w:left w:val="none" w:sz="0" w:space="0" w:color="auto"/>
        <w:bottom w:val="none" w:sz="0" w:space="0" w:color="auto"/>
        <w:right w:val="none" w:sz="0" w:space="0" w:color="auto"/>
      </w:divBdr>
    </w:div>
    <w:div w:id="1138960601">
      <w:bodyDiv w:val="1"/>
      <w:marLeft w:val="0"/>
      <w:marRight w:val="0"/>
      <w:marTop w:val="0"/>
      <w:marBottom w:val="0"/>
      <w:divBdr>
        <w:top w:val="none" w:sz="0" w:space="0" w:color="auto"/>
        <w:left w:val="none" w:sz="0" w:space="0" w:color="auto"/>
        <w:bottom w:val="none" w:sz="0" w:space="0" w:color="auto"/>
        <w:right w:val="none" w:sz="0" w:space="0" w:color="auto"/>
      </w:divBdr>
    </w:div>
    <w:div w:id="1138962067">
      <w:bodyDiv w:val="1"/>
      <w:marLeft w:val="0"/>
      <w:marRight w:val="0"/>
      <w:marTop w:val="0"/>
      <w:marBottom w:val="0"/>
      <w:divBdr>
        <w:top w:val="none" w:sz="0" w:space="0" w:color="auto"/>
        <w:left w:val="none" w:sz="0" w:space="0" w:color="auto"/>
        <w:bottom w:val="none" w:sz="0" w:space="0" w:color="auto"/>
        <w:right w:val="none" w:sz="0" w:space="0" w:color="auto"/>
      </w:divBdr>
    </w:div>
    <w:div w:id="1139146846">
      <w:bodyDiv w:val="1"/>
      <w:marLeft w:val="0"/>
      <w:marRight w:val="0"/>
      <w:marTop w:val="0"/>
      <w:marBottom w:val="0"/>
      <w:divBdr>
        <w:top w:val="none" w:sz="0" w:space="0" w:color="auto"/>
        <w:left w:val="none" w:sz="0" w:space="0" w:color="auto"/>
        <w:bottom w:val="none" w:sz="0" w:space="0" w:color="auto"/>
        <w:right w:val="none" w:sz="0" w:space="0" w:color="auto"/>
      </w:divBdr>
    </w:div>
    <w:div w:id="1139149565">
      <w:bodyDiv w:val="1"/>
      <w:marLeft w:val="0"/>
      <w:marRight w:val="0"/>
      <w:marTop w:val="0"/>
      <w:marBottom w:val="0"/>
      <w:divBdr>
        <w:top w:val="none" w:sz="0" w:space="0" w:color="auto"/>
        <w:left w:val="none" w:sz="0" w:space="0" w:color="auto"/>
        <w:bottom w:val="none" w:sz="0" w:space="0" w:color="auto"/>
        <w:right w:val="none" w:sz="0" w:space="0" w:color="auto"/>
      </w:divBdr>
    </w:div>
    <w:div w:id="1139149968">
      <w:bodyDiv w:val="1"/>
      <w:marLeft w:val="0"/>
      <w:marRight w:val="0"/>
      <w:marTop w:val="0"/>
      <w:marBottom w:val="0"/>
      <w:divBdr>
        <w:top w:val="none" w:sz="0" w:space="0" w:color="auto"/>
        <w:left w:val="none" w:sz="0" w:space="0" w:color="auto"/>
        <w:bottom w:val="none" w:sz="0" w:space="0" w:color="auto"/>
        <w:right w:val="none" w:sz="0" w:space="0" w:color="auto"/>
      </w:divBdr>
    </w:div>
    <w:div w:id="1139155446">
      <w:bodyDiv w:val="1"/>
      <w:marLeft w:val="0"/>
      <w:marRight w:val="0"/>
      <w:marTop w:val="0"/>
      <w:marBottom w:val="0"/>
      <w:divBdr>
        <w:top w:val="none" w:sz="0" w:space="0" w:color="auto"/>
        <w:left w:val="none" w:sz="0" w:space="0" w:color="auto"/>
        <w:bottom w:val="none" w:sz="0" w:space="0" w:color="auto"/>
        <w:right w:val="none" w:sz="0" w:space="0" w:color="auto"/>
      </w:divBdr>
    </w:div>
    <w:div w:id="1139228366">
      <w:bodyDiv w:val="1"/>
      <w:marLeft w:val="0"/>
      <w:marRight w:val="0"/>
      <w:marTop w:val="0"/>
      <w:marBottom w:val="0"/>
      <w:divBdr>
        <w:top w:val="none" w:sz="0" w:space="0" w:color="auto"/>
        <w:left w:val="none" w:sz="0" w:space="0" w:color="auto"/>
        <w:bottom w:val="none" w:sz="0" w:space="0" w:color="auto"/>
        <w:right w:val="none" w:sz="0" w:space="0" w:color="auto"/>
      </w:divBdr>
    </w:div>
    <w:div w:id="1139228859">
      <w:bodyDiv w:val="1"/>
      <w:marLeft w:val="0"/>
      <w:marRight w:val="0"/>
      <w:marTop w:val="0"/>
      <w:marBottom w:val="0"/>
      <w:divBdr>
        <w:top w:val="none" w:sz="0" w:space="0" w:color="auto"/>
        <w:left w:val="none" w:sz="0" w:space="0" w:color="auto"/>
        <w:bottom w:val="none" w:sz="0" w:space="0" w:color="auto"/>
        <w:right w:val="none" w:sz="0" w:space="0" w:color="auto"/>
      </w:divBdr>
    </w:div>
    <w:div w:id="1139297063">
      <w:bodyDiv w:val="1"/>
      <w:marLeft w:val="0"/>
      <w:marRight w:val="0"/>
      <w:marTop w:val="0"/>
      <w:marBottom w:val="0"/>
      <w:divBdr>
        <w:top w:val="none" w:sz="0" w:space="0" w:color="auto"/>
        <w:left w:val="none" w:sz="0" w:space="0" w:color="auto"/>
        <w:bottom w:val="none" w:sz="0" w:space="0" w:color="auto"/>
        <w:right w:val="none" w:sz="0" w:space="0" w:color="auto"/>
      </w:divBdr>
    </w:div>
    <w:div w:id="1139299523">
      <w:bodyDiv w:val="1"/>
      <w:marLeft w:val="0"/>
      <w:marRight w:val="0"/>
      <w:marTop w:val="0"/>
      <w:marBottom w:val="0"/>
      <w:divBdr>
        <w:top w:val="none" w:sz="0" w:space="0" w:color="auto"/>
        <w:left w:val="none" w:sz="0" w:space="0" w:color="auto"/>
        <w:bottom w:val="none" w:sz="0" w:space="0" w:color="auto"/>
        <w:right w:val="none" w:sz="0" w:space="0" w:color="auto"/>
      </w:divBdr>
    </w:div>
    <w:div w:id="1139303395">
      <w:bodyDiv w:val="1"/>
      <w:marLeft w:val="0"/>
      <w:marRight w:val="0"/>
      <w:marTop w:val="0"/>
      <w:marBottom w:val="0"/>
      <w:divBdr>
        <w:top w:val="none" w:sz="0" w:space="0" w:color="auto"/>
        <w:left w:val="none" w:sz="0" w:space="0" w:color="auto"/>
        <w:bottom w:val="none" w:sz="0" w:space="0" w:color="auto"/>
        <w:right w:val="none" w:sz="0" w:space="0" w:color="auto"/>
      </w:divBdr>
    </w:div>
    <w:div w:id="1139343517">
      <w:bodyDiv w:val="1"/>
      <w:marLeft w:val="0"/>
      <w:marRight w:val="0"/>
      <w:marTop w:val="0"/>
      <w:marBottom w:val="0"/>
      <w:divBdr>
        <w:top w:val="none" w:sz="0" w:space="0" w:color="auto"/>
        <w:left w:val="none" w:sz="0" w:space="0" w:color="auto"/>
        <w:bottom w:val="none" w:sz="0" w:space="0" w:color="auto"/>
        <w:right w:val="none" w:sz="0" w:space="0" w:color="auto"/>
      </w:divBdr>
    </w:div>
    <w:div w:id="1139345399">
      <w:bodyDiv w:val="1"/>
      <w:marLeft w:val="0"/>
      <w:marRight w:val="0"/>
      <w:marTop w:val="0"/>
      <w:marBottom w:val="0"/>
      <w:divBdr>
        <w:top w:val="none" w:sz="0" w:space="0" w:color="auto"/>
        <w:left w:val="none" w:sz="0" w:space="0" w:color="auto"/>
        <w:bottom w:val="none" w:sz="0" w:space="0" w:color="auto"/>
        <w:right w:val="none" w:sz="0" w:space="0" w:color="auto"/>
      </w:divBdr>
    </w:div>
    <w:div w:id="1139491072">
      <w:bodyDiv w:val="1"/>
      <w:marLeft w:val="0"/>
      <w:marRight w:val="0"/>
      <w:marTop w:val="0"/>
      <w:marBottom w:val="0"/>
      <w:divBdr>
        <w:top w:val="none" w:sz="0" w:space="0" w:color="auto"/>
        <w:left w:val="none" w:sz="0" w:space="0" w:color="auto"/>
        <w:bottom w:val="none" w:sz="0" w:space="0" w:color="auto"/>
        <w:right w:val="none" w:sz="0" w:space="0" w:color="auto"/>
      </w:divBdr>
    </w:div>
    <w:div w:id="1139499045">
      <w:bodyDiv w:val="1"/>
      <w:marLeft w:val="0"/>
      <w:marRight w:val="0"/>
      <w:marTop w:val="0"/>
      <w:marBottom w:val="0"/>
      <w:divBdr>
        <w:top w:val="none" w:sz="0" w:space="0" w:color="auto"/>
        <w:left w:val="none" w:sz="0" w:space="0" w:color="auto"/>
        <w:bottom w:val="none" w:sz="0" w:space="0" w:color="auto"/>
        <w:right w:val="none" w:sz="0" w:space="0" w:color="auto"/>
      </w:divBdr>
    </w:div>
    <w:div w:id="1139568225">
      <w:bodyDiv w:val="1"/>
      <w:marLeft w:val="0"/>
      <w:marRight w:val="0"/>
      <w:marTop w:val="0"/>
      <w:marBottom w:val="0"/>
      <w:divBdr>
        <w:top w:val="none" w:sz="0" w:space="0" w:color="auto"/>
        <w:left w:val="none" w:sz="0" w:space="0" w:color="auto"/>
        <w:bottom w:val="none" w:sz="0" w:space="0" w:color="auto"/>
        <w:right w:val="none" w:sz="0" w:space="0" w:color="auto"/>
      </w:divBdr>
    </w:div>
    <w:div w:id="1139570162">
      <w:bodyDiv w:val="1"/>
      <w:marLeft w:val="0"/>
      <w:marRight w:val="0"/>
      <w:marTop w:val="0"/>
      <w:marBottom w:val="0"/>
      <w:divBdr>
        <w:top w:val="none" w:sz="0" w:space="0" w:color="auto"/>
        <w:left w:val="none" w:sz="0" w:space="0" w:color="auto"/>
        <w:bottom w:val="none" w:sz="0" w:space="0" w:color="auto"/>
        <w:right w:val="none" w:sz="0" w:space="0" w:color="auto"/>
      </w:divBdr>
    </w:div>
    <w:div w:id="1139612109">
      <w:bodyDiv w:val="1"/>
      <w:marLeft w:val="0"/>
      <w:marRight w:val="0"/>
      <w:marTop w:val="0"/>
      <w:marBottom w:val="0"/>
      <w:divBdr>
        <w:top w:val="none" w:sz="0" w:space="0" w:color="auto"/>
        <w:left w:val="none" w:sz="0" w:space="0" w:color="auto"/>
        <w:bottom w:val="none" w:sz="0" w:space="0" w:color="auto"/>
        <w:right w:val="none" w:sz="0" w:space="0" w:color="auto"/>
      </w:divBdr>
    </w:div>
    <w:div w:id="1139613498">
      <w:bodyDiv w:val="1"/>
      <w:marLeft w:val="0"/>
      <w:marRight w:val="0"/>
      <w:marTop w:val="0"/>
      <w:marBottom w:val="0"/>
      <w:divBdr>
        <w:top w:val="none" w:sz="0" w:space="0" w:color="auto"/>
        <w:left w:val="none" w:sz="0" w:space="0" w:color="auto"/>
        <w:bottom w:val="none" w:sz="0" w:space="0" w:color="auto"/>
        <w:right w:val="none" w:sz="0" w:space="0" w:color="auto"/>
      </w:divBdr>
    </w:div>
    <w:div w:id="1139687478">
      <w:bodyDiv w:val="1"/>
      <w:marLeft w:val="0"/>
      <w:marRight w:val="0"/>
      <w:marTop w:val="0"/>
      <w:marBottom w:val="0"/>
      <w:divBdr>
        <w:top w:val="none" w:sz="0" w:space="0" w:color="auto"/>
        <w:left w:val="none" w:sz="0" w:space="0" w:color="auto"/>
        <w:bottom w:val="none" w:sz="0" w:space="0" w:color="auto"/>
        <w:right w:val="none" w:sz="0" w:space="0" w:color="auto"/>
      </w:divBdr>
    </w:div>
    <w:div w:id="1139687726">
      <w:bodyDiv w:val="1"/>
      <w:marLeft w:val="0"/>
      <w:marRight w:val="0"/>
      <w:marTop w:val="0"/>
      <w:marBottom w:val="0"/>
      <w:divBdr>
        <w:top w:val="none" w:sz="0" w:space="0" w:color="auto"/>
        <w:left w:val="none" w:sz="0" w:space="0" w:color="auto"/>
        <w:bottom w:val="none" w:sz="0" w:space="0" w:color="auto"/>
        <w:right w:val="none" w:sz="0" w:space="0" w:color="auto"/>
      </w:divBdr>
    </w:div>
    <w:div w:id="1139760062">
      <w:bodyDiv w:val="1"/>
      <w:marLeft w:val="0"/>
      <w:marRight w:val="0"/>
      <w:marTop w:val="0"/>
      <w:marBottom w:val="0"/>
      <w:divBdr>
        <w:top w:val="none" w:sz="0" w:space="0" w:color="auto"/>
        <w:left w:val="none" w:sz="0" w:space="0" w:color="auto"/>
        <w:bottom w:val="none" w:sz="0" w:space="0" w:color="auto"/>
        <w:right w:val="none" w:sz="0" w:space="0" w:color="auto"/>
      </w:divBdr>
    </w:div>
    <w:div w:id="1139803524">
      <w:bodyDiv w:val="1"/>
      <w:marLeft w:val="0"/>
      <w:marRight w:val="0"/>
      <w:marTop w:val="0"/>
      <w:marBottom w:val="0"/>
      <w:divBdr>
        <w:top w:val="none" w:sz="0" w:space="0" w:color="auto"/>
        <w:left w:val="none" w:sz="0" w:space="0" w:color="auto"/>
        <w:bottom w:val="none" w:sz="0" w:space="0" w:color="auto"/>
        <w:right w:val="none" w:sz="0" w:space="0" w:color="auto"/>
      </w:divBdr>
    </w:div>
    <w:div w:id="1139954191">
      <w:bodyDiv w:val="1"/>
      <w:marLeft w:val="0"/>
      <w:marRight w:val="0"/>
      <w:marTop w:val="0"/>
      <w:marBottom w:val="0"/>
      <w:divBdr>
        <w:top w:val="none" w:sz="0" w:space="0" w:color="auto"/>
        <w:left w:val="none" w:sz="0" w:space="0" w:color="auto"/>
        <w:bottom w:val="none" w:sz="0" w:space="0" w:color="auto"/>
        <w:right w:val="none" w:sz="0" w:space="0" w:color="auto"/>
      </w:divBdr>
    </w:div>
    <w:div w:id="1140003879">
      <w:bodyDiv w:val="1"/>
      <w:marLeft w:val="0"/>
      <w:marRight w:val="0"/>
      <w:marTop w:val="0"/>
      <w:marBottom w:val="0"/>
      <w:divBdr>
        <w:top w:val="none" w:sz="0" w:space="0" w:color="auto"/>
        <w:left w:val="none" w:sz="0" w:space="0" w:color="auto"/>
        <w:bottom w:val="none" w:sz="0" w:space="0" w:color="auto"/>
        <w:right w:val="none" w:sz="0" w:space="0" w:color="auto"/>
      </w:divBdr>
    </w:div>
    <w:div w:id="1140030923">
      <w:bodyDiv w:val="1"/>
      <w:marLeft w:val="0"/>
      <w:marRight w:val="0"/>
      <w:marTop w:val="0"/>
      <w:marBottom w:val="0"/>
      <w:divBdr>
        <w:top w:val="none" w:sz="0" w:space="0" w:color="auto"/>
        <w:left w:val="none" w:sz="0" w:space="0" w:color="auto"/>
        <w:bottom w:val="none" w:sz="0" w:space="0" w:color="auto"/>
        <w:right w:val="none" w:sz="0" w:space="0" w:color="auto"/>
      </w:divBdr>
    </w:div>
    <w:div w:id="1140225932">
      <w:bodyDiv w:val="1"/>
      <w:marLeft w:val="0"/>
      <w:marRight w:val="0"/>
      <w:marTop w:val="0"/>
      <w:marBottom w:val="0"/>
      <w:divBdr>
        <w:top w:val="none" w:sz="0" w:space="0" w:color="auto"/>
        <w:left w:val="none" w:sz="0" w:space="0" w:color="auto"/>
        <w:bottom w:val="none" w:sz="0" w:space="0" w:color="auto"/>
        <w:right w:val="none" w:sz="0" w:space="0" w:color="auto"/>
      </w:divBdr>
    </w:div>
    <w:div w:id="1140266604">
      <w:bodyDiv w:val="1"/>
      <w:marLeft w:val="0"/>
      <w:marRight w:val="0"/>
      <w:marTop w:val="0"/>
      <w:marBottom w:val="0"/>
      <w:divBdr>
        <w:top w:val="none" w:sz="0" w:space="0" w:color="auto"/>
        <w:left w:val="none" w:sz="0" w:space="0" w:color="auto"/>
        <w:bottom w:val="none" w:sz="0" w:space="0" w:color="auto"/>
        <w:right w:val="none" w:sz="0" w:space="0" w:color="auto"/>
      </w:divBdr>
    </w:div>
    <w:div w:id="1140272234">
      <w:bodyDiv w:val="1"/>
      <w:marLeft w:val="0"/>
      <w:marRight w:val="0"/>
      <w:marTop w:val="0"/>
      <w:marBottom w:val="0"/>
      <w:divBdr>
        <w:top w:val="none" w:sz="0" w:space="0" w:color="auto"/>
        <w:left w:val="none" w:sz="0" w:space="0" w:color="auto"/>
        <w:bottom w:val="none" w:sz="0" w:space="0" w:color="auto"/>
        <w:right w:val="none" w:sz="0" w:space="0" w:color="auto"/>
      </w:divBdr>
    </w:div>
    <w:div w:id="1140340480">
      <w:bodyDiv w:val="1"/>
      <w:marLeft w:val="0"/>
      <w:marRight w:val="0"/>
      <w:marTop w:val="0"/>
      <w:marBottom w:val="0"/>
      <w:divBdr>
        <w:top w:val="none" w:sz="0" w:space="0" w:color="auto"/>
        <w:left w:val="none" w:sz="0" w:space="0" w:color="auto"/>
        <w:bottom w:val="none" w:sz="0" w:space="0" w:color="auto"/>
        <w:right w:val="none" w:sz="0" w:space="0" w:color="auto"/>
      </w:divBdr>
    </w:div>
    <w:div w:id="1140341187">
      <w:bodyDiv w:val="1"/>
      <w:marLeft w:val="0"/>
      <w:marRight w:val="0"/>
      <w:marTop w:val="0"/>
      <w:marBottom w:val="0"/>
      <w:divBdr>
        <w:top w:val="none" w:sz="0" w:space="0" w:color="auto"/>
        <w:left w:val="none" w:sz="0" w:space="0" w:color="auto"/>
        <w:bottom w:val="none" w:sz="0" w:space="0" w:color="auto"/>
        <w:right w:val="none" w:sz="0" w:space="0" w:color="auto"/>
      </w:divBdr>
    </w:div>
    <w:div w:id="1140346070">
      <w:bodyDiv w:val="1"/>
      <w:marLeft w:val="0"/>
      <w:marRight w:val="0"/>
      <w:marTop w:val="0"/>
      <w:marBottom w:val="0"/>
      <w:divBdr>
        <w:top w:val="none" w:sz="0" w:space="0" w:color="auto"/>
        <w:left w:val="none" w:sz="0" w:space="0" w:color="auto"/>
        <w:bottom w:val="none" w:sz="0" w:space="0" w:color="auto"/>
        <w:right w:val="none" w:sz="0" w:space="0" w:color="auto"/>
      </w:divBdr>
    </w:div>
    <w:div w:id="1140420411">
      <w:bodyDiv w:val="1"/>
      <w:marLeft w:val="0"/>
      <w:marRight w:val="0"/>
      <w:marTop w:val="0"/>
      <w:marBottom w:val="0"/>
      <w:divBdr>
        <w:top w:val="none" w:sz="0" w:space="0" w:color="auto"/>
        <w:left w:val="none" w:sz="0" w:space="0" w:color="auto"/>
        <w:bottom w:val="none" w:sz="0" w:space="0" w:color="auto"/>
        <w:right w:val="none" w:sz="0" w:space="0" w:color="auto"/>
      </w:divBdr>
    </w:div>
    <w:div w:id="1140459383">
      <w:bodyDiv w:val="1"/>
      <w:marLeft w:val="0"/>
      <w:marRight w:val="0"/>
      <w:marTop w:val="0"/>
      <w:marBottom w:val="0"/>
      <w:divBdr>
        <w:top w:val="none" w:sz="0" w:space="0" w:color="auto"/>
        <w:left w:val="none" w:sz="0" w:space="0" w:color="auto"/>
        <w:bottom w:val="none" w:sz="0" w:space="0" w:color="auto"/>
        <w:right w:val="none" w:sz="0" w:space="0" w:color="auto"/>
      </w:divBdr>
    </w:div>
    <w:div w:id="1140608251">
      <w:bodyDiv w:val="1"/>
      <w:marLeft w:val="0"/>
      <w:marRight w:val="0"/>
      <w:marTop w:val="0"/>
      <w:marBottom w:val="0"/>
      <w:divBdr>
        <w:top w:val="none" w:sz="0" w:space="0" w:color="auto"/>
        <w:left w:val="none" w:sz="0" w:space="0" w:color="auto"/>
        <w:bottom w:val="none" w:sz="0" w:space="0" w:color="auto"/>
        <w:right w:val="none" w:sz="0" w:space="0" w:color="auto"/>
      </w:divBdr>
    </w:div>
    <w:div w:id="1140615502">
      <w:bodyDiv w:val="1"/>
      <w:marLeft w:val="0"/>
      <w:marRight w:val="0"/>
      <w:marTop w:val="0"/>
      <w:marBottom w:val="0"/>
      <w:divBdr>
        <w:top w:val="none" w:sz="0" w:space="0" w:color="auto"/>
        <w:left w:val="none" w:sz="0" w:space="0" w:color="auto"/>
        <w:bottom w:val="none" w:sz="0" w:space="0" w:color="auto"/>
        <w:right w:val="none" w:sz="0" w:space="0" w:color="auto"/>
      </w:divBdr>
    </w:div>
    <w:div w:id="1140682866">
      <w:bodyDiv w:val="1"/>
      <w:marLeft w:val="0"/>
      <w:marRight w:val="0"/>
      <w:marTop w:val="0"/>
      <w:marBottom w:val="0"/>
      <w:divBdr>
        <w:top w:val="none" w:sz="0" w:space="0" w:color="auto"/>
        <w:left w:val="none" w:sz="0" w:space="0" w:color="auto"/>
        <w:bottom w:val="none" w:sz="0" w:space="0" w:color="auto"/>
        <w:right w:val="none" w:sz="0" w:space="0" w:color="auto"/>
      </w:divBdr>
    </w:div>
    <w:div w:id="1140726055">
      <w:bodyDiv w:val="1"/>
      <w:marLeft w:val="0"/>
      <w:marRight w:val="0"/>
      <w:marTop w:val="0"/>
      <w:marBottom w:val="0"/>
      <w:divBdr>
        <w:top w:val="none" w:sz="0" w:space="0" w:color="auto"/>
        <w:left w:val="none" w:sz="0" w:space="0" w:color="auto"/>
        <w:bottom w:val="none" w:sz="0" w:space="0" w:color="auto"/>
        <w:right w:val="none" w:sz="0" w:space="0" w:color="auto"/>
      </w:divBdr>
    </w:div>
    <w:div w:id="1140729627">
      <w:bodyDiv w:val="1"/>
      <w:marLeft w:val="0"/>
      <w:marRight w:val="0"/>
      <w:marTop w:val="0"/>
      <w:marBottom w:val="0"/>
      <w:divBdr>
        <w:top w:val="none" w:sz="0" w:space="0" w:color="auto"/>
        <w:left w:val="none" w:sz="0" w:space="0" w:color="auto"/>
        <w:bottom w:val="none" w:sz="0" w:space="0" w:color="auto"/>
        <w:right w:val="none" w:sz="0" w:space="0" w:color="auto"/>
      </w:divBdr>
    </w:div>
    <w:div w:id="1140730314">
      <w:bodyDiv w:val="1"/>
      <w:marLeft w:val="0"/>
      <w:marRight w:val="0"/>
      <w:marTop w:val="0"/>
      <w:marBottom w:val="0"/>
      <w:divBdr>
        <w:top w:val="none" w:sz="0" w:space="0" w:color="auto"/>
        <w:left w:val="none" w:sz="0" w:space="0" w:color="auto"/>
        <w:bottom w:val="none" w:sz="0" w:space="0" w:color="auto"/>
        <w:right w:val="none" w:sz="0" w:space="0" w:color="auto"/>
      </w:divBdr>
    </w:div>
    <w:div w:id="1140808057">
      <w:bodyDiv w:val="1"/>
      <w:marLeft w:val="0"/>
      <w:marRight w:val="0"/>
      <w:marTop w:val="0"/>
      <w:marBottom w:val="0"/>
      <w:divBdr>
        <w:top w:val="none" w:sz="0" w:space="0" w:color="auto"/>
        <w:left w:val="none" w:sz="0" w:space="0" w:color="auto"/>
        <w:bottom w:val="none" w:sz="0" w:space="0" w:color="auto"/>
        <w:right w:val="none" w:sz="0" w:space="0" w:color="auto"/>
      </w:divBdr>
    </w:div>
    <w:div w:id="1140809470">
      <w:bodyDiv w:val="1"/>
      <w:marLeft w:val="0"/>
      <w:marRight w:val="0"/>
      <w:marTop w:val="0"/>
      <w:marBottom w:val="0"/>
      <w:divBdr>
        <w:top w:val="none" w:sz="0" w:space="0" w:color="auto"/>
        <w:left w:val="none" w:sz="0" w:space="0" w:color="auto"/>
        <w:bottom w:val="none" w:sz="0" w:space="0" w:color="auto"/>
        <w:right w:val="none" w:sz="0" w:space="0" w:color="auto"/>
      </w:divBdr>
    </w:div>
    <w:div w:id="1140810489">
      <w:bodyDiv w:val="1"/>
      <w:marLeft w:val="0"/>
      <w:marRight w:val="0"/>
      <w:marTop w:val="0"/>
      <w:marBottom w:val="0"/>
      <w:divBdr>
        <w:top w:val="none" w:sz="0" w:space="0" w:color="auto"/>
        <w:left w:val="none" w:sz="0" w:space="0" w:color="auto"/>
        <w:bottom w:val="none" w:sz="0" w:space="0" w:color="auto"/>
        <w:right w:val="none" w:sz="0" w:space="0" w:color="auto"/>
      </w:divBdr>
    </w:div>
    <w:div w:id="1140852828">
      <w:bodyDiv w:val="1"/>
      <w:marLeft w:val="0"/>
      <w:marRight w:val="0"/>
      <w:marTop w:val="0"/>
      <w:marBottom w:val="0"/>
      <w:divBdr>
        <w:top w:val="none" w:sz="0" w:space="0" w:color="auto"/>
        <w:left w:val="none" w:sz="0" w:space="0" w:color="auto"/>
        <w:bottom w:val="none" w:sz="0" w:space="0" w:color="auto"/>
        <w:right w:val="none" w:sz="0" w:space="0" w:color="auto"/>
      </w:divBdr>
    </w:div>
    <w:div w:id="1140919808">
      <w:bodyDiv w:val="1"/>
      <w:marLeft w:val="0"/>
      <w:marRight w:val="0"/>
      <w:marTop w:val="0"/>
      <w:marBottom w:val="0"/>
      <w:divBdr>
        <w:top w:val="none" w:sz="0" w:space="0" w:color="auto"/>
        <w:left w:val="none" w:sz="0" w:space="0" w:color="auto"/>
        <w:bottom w:val="none" w:sz="0" w:space="0" w:color="auto"/>
        <w:right w:val="none" w:sz="0" w:space="0" w:color="auto"/>
      </w:divBdr>
    </w:div>
    <w:div w:id="1140924527">
      <w:bodyDiv w:val="1"/>
      <w:marLeft w:val="0"/>
      <w:marRight w:val="0"/>
      <w:marTop w:val="0"/>
      <w:marBottom w:val="0"/>
      <w:divBdr>
        <w:top w:val="none" w:sz="0" w:space="0" w:color="auto"/>
        <w:left w:val="none" w:sz="0" w:space="0" w:color="auto"/>
        <w:bottom w:val="none" w:sz="0" w:space="0" w:color="auto"/>
        <w:right w:val="none" w:sz="0" w:space="0" w:color="auto"/>
      </w:divBdr>
    </w:div>
    <w:div w:id="1140997126">
      <w:bodyDiv w:val="1"/>
      <w:marLeft w:val="0"/>
      <w:marRight w:val="0"/>
      <w:marTop w:val="0"/>
      <w:marBottom w:val="0"/>
      <w:divBdr>
        <w:top w:val="none" w:sz="0" w:space="0" w:color="auto"/>
        <w:left w:val="none" w:sz="0" w:space="0" w:color="auto"/>
        <w:bottom w:val="none" w:sz="0" w:space="0" w:color="auto"/>
        <w:right w:val="none" w:sz="0" w:space="0" w:color="auto"/>
      </w:divBdr>
    </w:div>
    <w:div w:id="1141003106">
      <w:bodyDiv w:val="1"/>
      <w:marLeft w:val="0"/>
      <w:marRight w:val="0"/>
      <w:marTop w:val="0"/>
      <w:marBottom w:val="0"/>
      <w:divBdr>
        <w:top w:val="none" w:sz="0" w:space="0" w:color="auto"/>
        <w:left w:val="none" w:sz="0" w:space="0" w:color="auto"/>
        <w:bottom w:val="none" w:sz="0" w:space="0" w:color="auto"/>
        <w:right w:val="none" w:sz="0" w:space="0" w:color="auto"/>
      </w:divBdr>
    </w:div>
    <w:div w:id="1141188046">
      <w:bodyDiv w:val="1"/>
      <w:marLeft w:val="0"/>
      <w:marRight w:val="0"/>
      <w:marTop w:val="0"/>
      <w:marBottom w:val="0"/>
      <w:divBdr>
        <w:top w:val="none" w:sz="0" w:space="0" w:color="auto"/>
        <w:left w:val="none" w:sz="0" w:space="0" w:color="auto"/>
        <w:bottom w:val="none" w:sz="0" w:space="0" w:color="auto"/>
        <w:right w:val="none" w:sz="0" w:space="0" w:color="auto"/>
      </w:divBdr>
    </w:div>
    <w:div w:id="1141196084">
      <w:bodyDiv w:val="1"/>
      <w:marLeft w:val="0"/>
      <w:marRight w:val="0"/>
      <w:marTop w:val="0"/>
      <w:marBottom w:val="0"/>
      <w:divBdr>
        <w:top w:val="none" w:sz="0" w:space="0" w:color="auto"/>
        <w:left w:val="none" w:sz="0" w:space="0" w:color="auto"/>
        <w:bottom w:val="none" w:sz="0" w:space="0" w:color="auto"/>
        <w:right w:val="none" w:sz="0" w:space="0" w:color="auto"/>
      </w:divBdr>
    </w:div>
    <w:div w:id="1141310920">
      <w:bodyDiv w:val="1"/>
      <w:marLeft w:val="0"/>
      <w:marRight w:val="0"/>
      <w:marTop w:val="0"/>
      <w:marBottom w:val="0"/>
      <w:divBdr>
        <w:top w:val="none" w:sz="0" w:space="0" w:color="auto"/>
        <w:left w:val="none" w:sz="0" w:space="0" w:color="auto"/>
        <w:bottom w:val="none" w:sz="0" w:space="0" w:color="auto"/>
        <w:right w:val="none" w:sz="0" w:space="0" w:color="auto"/>
      </w:divBdr>
    </w:div>
    <w:div w:id="1141460187">
      <w:bodyDiv w:val="1"/>
      <w:marLeft w:val="0"/>
      <w:marRight w:val="0"/>
      <w:marTop w:val="0"/>
      <w:marBottom w:val="0"/>
      <w:divBdr>
        <w:top w:val="none" w:sz="0" w:space="0" w:color="auto"/>
        <w:left w:val="none" w:sz="0" w:space="0" w:color="auto"/>
        <w:bottom w:val="none" w:sz="0" w:space="0" w:color="auto"/>
        <w:right w:val="none" w:sz="0" w:space="0" w:color="auto"/>
      </w:divBdr>
    </w:div>
    <w:div w:id="1141506226">
      <w:bodyDiv w:val="1"/>
      <w:marLeft w:val="0"/>
      <w:marRight w:val="0"/>
      <w:marTop w:val="0"/>
      <w:marBottom w:val="0"/>
      <w:divBdr>
        <w:top w:val="none" w:sz="0" w:space="0" w:color="auto"/>
        <w:left w:val="none" w:sz="0" w:space="0" w:color="auto"/>
        <w:bottom w:val="none" w:sz="0" w:space="0" w:color="auto"/>
        <w:right w:val="none" w:sz="0" w:space="0" w:color="auto"/>
      </w:divBdr>
    </w:div>
    <w:div w:id="1141734333">
      <w:bodyDiv w:val="1"/>
      <w:marLeft w:val="0"/>
      <w:marRight w:val="0"/>
      <w:marTop w:val="0"/>
      <w:marBottom w:val="0"/>
      <w:divBdr>
        <w:top w:val="none" w:sz="0" w:space="0" w:color="auto"/>
        <w:left w:val="none" w:sz="0" w:space="0" w:color="auto"/>
        <w:bottom w:val="none" w:sz="0" w:space="0" w:color="auto"/>
        <w:right w:val="none" w:sz="0" w:space="0" w:color="auto"/>
      </w:divBdr>
    </w:div>
    <w:div w:id="1141849847">
      <w:bodyDiv w:val="1"/>
      <w:marLeft w:val="0"/>
      <w:marRight w:val="0"/>
      <w:marTop w:val="0"/>
      <w:marBottom w:val="0"/>
      <w:divBdr>
        <w:top w:val="none" w:sz="0" w:space="0" w:color="auto"/>
        <w:left w:val="none" w:sz="0" w:space="0" w:color="auto"/>
        <w:bottom w:val="none" w:sz="0" w:space="0" w:color="auto"/>
        <w:right w:val="none" w:sz="0" w:space="0" w:color="auto"/>
      </w:divBdr>
    </w:div>
    <w:div w:id="1141851331">
      <w:bodyDiv w:val="1"/>
      <w:marLeft w:val="0"/>
      <w:marRight w:val="0"/>
      <w:marTop w:val="0"/>
      <w:marBottom w:val="0"/>
      <w:divBdr>
        <w:top w:val="none" w:sz="0" w:space="0" w:color="auto"/>
        <w:left w:val="none" w:sz="0" w:space="0" w:color="auto"/>
        <w:bottom w:val="none" w:sz="0" w:space="0" w:color="auto"/>
        <w:right w:val="none" w:sz="0" w:space="0" w:color="auto"/>
      </w:divBdr>
    </w:div>
    <w:div w:id="1141919606">
      <w:bodyDiv w:val="1"/>
      <w:marLeft w:val="0"/>
      <w:marRight w:val="0"/>
      <w:marTop w:val="0"/>
      <w:marBottom w:val="0"/>
      <w:divBdr>
        <w:top w:val="none" w:sz="0" w:space="0" w:color="auto"/>
        <w:left w:val="none" w:sz="0" w:space="0" w:color="auto"/>
        <w:bottom w:val="none" w:sz="0" w:space="0" w:color="auto"/>
        <w:right w:val="none" w:sz="0" w:space="0" w:color="auto"/>
      </w:divBdr>
    </w:div>
    <w:div w:id="1141966311">
      <w:bodyDiv w:val="1"/>
      <w:marLeft w:val="0"/>
      <w:marRight w:val="0"/>
      <w:marTop w:val="0"/>
      <w:marBottom w:val="0"/>
      <w:divBdr>
        <w:top w:val="none" w:sz="0" w:space="0" w:color="auto"/>
        <w:left w:val="none" w:sz="0" w:space="0" w:color="auto"/>
        <w:bottom w:val="none" w:sz="0" w:space="0" w:color="auto"/>
        <w:right w:val="none" w:sz="0" w:space="0" w:color="auto"/>
      </w:divBdr>
    </w:div>
    <w:div w:id="1141967957">
      <w:bodyDiv w:val="1"/>
      <w:marLeft w:val="0"/>
      <w:marRight w:val="0"/>
      <w:marTop w:val="0"/>
      <w:marBottom w:val="0"/>
      <w:divBdr>
        <w:top w:val="none" w:sz="0" w:space="0" w:color="auto"/>
        <w:left w:val="none" w:sz="0" w:space="0" w:color="auto"/>
        <w:bottom w:val="none" w:sz="0" w:space="0" w:color="auto"/>
        <w:right w:val="none" w:sz="0" w:space="0" w:color="auto"/>
      </w:divBdr>
    </w:div>
    <w:div w:id="1142042738">
      <w:bodyDiv w:val="1"/>
      <w:marLeft w:val="0"/>
      <w:marRight w:val="0"/>
      <w:marTop w:val="0"/>
      <w:marBottom w:val="0"/>
      <w:divBdr>
        <w:top w:val="none" w:sz="0" w:space="0" w:color="auto"/>
        <w:left w:val="none" w:sz="0" w:space="0" w:color="auto"/>
        <w:bottom w:val="none" w:sz="0" w:space="0" w:color="auto"/>
        <w:right w:val="none" w:sz="0" w:space="0" w:color="auto"/>
      </w:divBdr>
    </w:div>
    <w:div w:id="1142045459">
      <w:bodyDiv w:val="1"/>
      <w:marLeft w:val="0"/>
      <w:marRight w:val="0"/>
      <w:marTop w:val="0"/>
      <w:marBottom w:val="0"/>
      <w:divBdr>
        <w:top w:val="none" w:sz="0" w:space="0" w:color="auto"/>
        <w:left w:val="none" w:sz="0" w:space="0" w:color="auto"/>
        <w:bottom w:val="none" w:sz="0" w:space="0" w:color="auto"/>
        <w:right w:val="none" w:sz="0" w:space="0" w:color="auto"/>
      </w:divBdr>
    </w:div>
    <w:div w:id="1142190059">
      <w:bodyDiv w:val="1"/>
      <w:marLeft w:val="0"/>
      <w:marRight w:val="0"/>
      <w:marTop w:val="0"/>
      <w:marBottom w:val="0"/>
      <w:divBdr>
        <w:top w:val="none" w:sz="0" w:space="0" w:color="auto"/>
        <w:left w:val="none" w:sz="0" w:space="0" w:color="auto"/>
        <w:bottom w:val="none" w:sz="0" w:space="0" w:color="auto"/>
        <w:right w:val="none" w:sz="0" w:space="0" w:color="auto"/>
      </w:divBdr>
    </w:div>
    <w:div w:id="1142192132">
      <w:bodyDiv w:val="1"/>
      <w:marLeft w:val="0"/>
      <w:marRight w:val="0"/>
      <w:marTop w:val="0"/>
      <w:marBottom w:val="0"/>
      <w:divBdr>
        <w:top w:val="none" w:sz="0" w:space="0" w:color="auto"/>
        <w:left w:val="none" w:sz="0" w:space="0" w:color="auto"/>
        <w:bottom w:val="none" w:sz="0" w:space="0" w:color="auto"/>
        <w:right w:val="none" w:sz="0" w:space="0" w:color="auto"/>
      </w:divBdr>
    </w:div>
    <w:div w:id="1142229582">
      <w:bodyDiv w:val="1"/>
      <w:marLeft w:val="0"/>
      <w:marRight w:val="0"/>
      <w:marTop w:val="0"/>
      <w:marBottom w:val="0"/>
      <w:divBdr>
        <w:top w:val="none" w:sz="0" w:space="0" w:color="auto"/>
        <w:left w:val="none" w:sz="0" w:space="0" w:color="auto"/>
        <w:bottom w:val="none" w:sz="0" w:space="0" w:color="auto"/>
        <w:right w:val="none" w:sz="0" w:space="0" w:color="auto"/>
      </w:divBdr>
    </w:div>
    <w:div w:id="1142236800">
      <w:bodyDiv w:val="1"/>
      <w:marLeft w:val="0"/>
      <w:marRight w:val="0"/>
      <w:marTop w:val="0"/>
      <w:marBottom w:val="0"/>
      <w:divBdr>
        <w:top w:val="none" w:sz="0" w:space="0" w:color="auto"/>
        <w:left w:val="none" w:sz="0" w:space="0" w:color="auto"/>
        <w:bottom w:val="none" w:sz="0" w:space="0" w:color="auto"/>
        <w:right w:val="none" w:sz="0" w:space="0" w:color="auto"/>
      </w:divBdr>
    </w:div>
    <w:div w:id="1142306630">
      <w:bodyDiv w:val="1"/>
      <w:marLeft w:val="0"/>
      <w:marRight w:val="0"/>
      <w:marTop w:val="0"/>
      <w:marBottom w:val="0"/>
      <w:divBdr>
        <w:top w:val="none" w:sz="0" w:space="0" w:color="auto"/>
        <w:left w:val="none" w:sz="0" w:space="0" w:color="auto"/>
        <w:bottom w:val="none" w:sz="0" w:space="0" w:color="auto"/>
        <w:right w:val="none" w:sz="0" w:space="0" w:color="auto"/>
      </w:divBdr>
    </w:div>
    <w:div w:id="1142314154">
      <w:bodyDiv w:val="1"/>
      <w:marLeft w:val="0"/>
      <w:marRight w:val="0"/>
      <w:marTop w:val="0"/>
      <w:marBottom w:val="0"/>
      <w:divBdr>
        <w:top w:val="none" w:sz="0" w:space="0" w:color="auto"/>
        <w:left w:val="none" w:sz="0" w:space="0" w:color="auto"/>
        <w:bottom w:val="none" w:sz="0" w:space="0" w:color="auto"/>
        <w:right w:val="none" w:sz="0" w:space="0" w:color="auto"/>
      </w:divBdr>
    </w:div>
    <w:div w:id="1142425484">
      <w:bodyDiv w:val="1"/>
      <w:marLeft w:val="0"/>
      <w:marRight w:val="0"/>
      <w:marTop w:val="0"/>
      <w:marBottom w:val="0"/>
      <w:divBdr>
        <w:top w:val="none" w:sz="0" w:space="0" w:color="auto"/>
        <w:left w:val="none" w:sz="0" w:space="0" w:color="auto"/>
        <w:bottom w:val="none" w:sz="0" w:space="0" w:color="auto"/>
        <w:right w:val="none" w:sz="0" w:space="0" w:color="auto"/>
      </w:divBdr>
    </w:div>
    <w:div w:id="1142500229">
      <w:bodyDiv w:val="1"/>
      <w:marLeft w:val="0"/>
      <w:marRight w:val="0"/>
      <w:marTop w:val="0"/>
      <w:marBottom w:val="0"/>
      <w:divBdr>
        <w:top w:val="none" w:sz="0" w:space="0" w:color="auto"/>
        <w:left w:val="none" w:sz="0" w:space="0" w:color="auto"/>
        <w:bottom w:val="none" w:sz="0" w:space="0" w:color="auto"/>
        <w:right w:val="none" w:sz="0" w:space="0" w:color="auto"/>
      </w:divBdr>
    </w:div>
    <w:div w:id="1142575066">
      <w:bodyDiv w:val="1"/>
      <w:marLeft w:val="0"/>
      <w:marRight w:val="0"/>
      <w:marTop w:val="0"/>
      <w:marBottom w:val="0"/>
      <w:divBdr>
        <w:top w:val="none" w:sz="0" w:space="0" w:color="auto"/>
        <w:left w:val="none" w:sz="0" w:space="0" w:color="auto"/>
        <w:bottom w:val="none" w:sz="0" w:space="0" w:color="auto"/>
        <w:right w:val="none" w:sz="0" w:space="0" w:color="auto"/>
      </w:divBdr>
    </w:div>
    <w:div w:id="1142575528">
      <w:bodyDiv w:val="1"/>
      <w:marLeft w:val="0"/>
      <w:marRight w:val="0"/>
      <w:marTop w:val="0"/>
      <w:marBottom w:val="0"/>
      <w:divBdr>
        <w:top w:val="none" w:sz="0" w:space="0" w:color="auto"/>
        <w:left w:val="none" w:sz="0" w:space="0" w:color="auto"/>
        <w:bottom w:val="none" w:sz="0" w:space="0" w:color="auto"/>
        <w:right w:val="none" w:sz="0" w:space="0" w:color="auto"/>
      </w:divBdr>
    </w:div>
    <w:div w:id="1142582331">
      <w:bodyDiv w:val="1"/>
      <w:marLeft w:val="0"/>
      <w:marRight w:val="0"/>
      <w:marTop w:val="0"/>
      <w:marBottom w:val="0"/>
      <w:divBdr>
        <w:top w:val="none" w:sz="0" w:space="0" w:color="auto"/>
        <w:left w:val="none" w:sz="0" w:space="0" w:color="auto"/>
        <w:bottom w:val="none" w:sz="0" w:space="0" w:color="auto"/>
        <w:right w:val="none" w:sz="0" w:space="0" w:color="auto"/>
      </w:divBdr>
    </w:div>
    <w:div w:id="1142620639">
      <w:bodyDiv w:val="1"/>
      <w:marLeft w:val="0"/>
      <w:marRight w:val="0"/>
      <w:marTop w:val="0"/>
      <w:marBottom w:val="0"/>
      <w:divBdr>
        <w:top w:val="none" w:sz="0" w:space="0" w:color="auto"/>
        <w:left w:val="none" w:sz="0" w:space="0" w:color="auto"/>
        <w:bottom w:val="none" w:sz="0" w:space="0" w:color="auto"/>
        <w:right w:val="none" w:sz="0" w:space="0" w:color="auto"/>
      </w:divBdr>
    </w:div>
    <w:div w:id="1142649725">
      <w:bodyDiv w:val="1"/>
      <w:marLeft w:val="0"/>
      <w:marRight w:val="0"/>
      <w:marTop w:val="0"/>
      <w:marBottom w:val="0"/>
      <w:divBdr>
        <w:top w:val="none" w:sz="0" w:space="0" w:color="auto"/>
        <w:left w:val="none" w:sz="0" w:space="0" w:color="auto"/>
        <w:bottom w:val="none" w:sz="0" w:space="0" w:color="auto"/>
        <w:right w:val="none" w:sz="0" w:space="0" w:color="auto"/>
      </w:divBdr>
    </w:div>
    <w:div w:id="1142650211">
      <w:bodyDiv w:val="1"/>
      <w:marLeft w:val="0"/>
      <w:marRight w:val="0"/>
      <w:marTop w:val="0"/>
      <w:marBottom w:val="0"/>
      <w:divBdr>
        <w:top w:val="none" w:sz="0" w:space="0" w:color="auto"/>
        <w:left w:val="none" w:sz="0" w:space="0" w:color="auto"/>
        <w:bottom w:val="none" w:sz="0" w:space="0" w:color="auto"/>
        <w:right w:val="none" w:sz="0" w:space="0" w:color="auto"/>
      </w:divBdr>
    </w:div>
    <w:div w:id="1142697894">
      <w:bodyDiv w:val="1"/>
      <w:marLeft w:val="0"/>
      <w:marRight w:val="0"/>
      <w:marTop w:val="0"/>
      <w:marBottom w:val="0"/>
      <w:divBdr>
        <w:top w:val="none" w:sz="0" w:space="0" w:color="auto"/>
        <w:left w:val="none" w:sz="0" w:space="0" w:color="auto"/>
        <w:bottom w:val="none" w:sz="0" w:space="0" w:color="auto"/>
        <w:right w:val="none" w:sz="0" w:space="0" w:color="auto"/>
      </w:divBdr>
    </w:div>
    <w:div w:id="1142771753">
      <w:bodyDiv w:val="1"/>
      <w:marLeft w:val="0"/>
      <w:marRight w:val="0"/>
      <w:marTop w:val="0"/>
      <w:marBottom w:val="0"/>
      <w:divBdr>
        <w:top w:val="none" w:sz="0" w:space="0" w:color="auto"/>
        <w:left w:val="none" w:sz="0" w:space="0" w:color="auto"/>
        <w:bottom w:val="none" w:sz="0" w:space="0" w:color="auto"/>
        <w:right w:val="none" w:sz="0" w:space="0" w:color="auto"/>
      </w:divBdr>
    </w:div>
    <w:div w:id="1142967073">
      <w:bodyDiv w:val="1"/>
      <w:marLeft w:val="0"/>
      <w:marRight w:val="0"/>
      <w:marTop w:val="0"/>
      <w:marBottom w:val="0"/>
      <w:divBdr>
        <w:top w:val="none" w:sz="0" w:space="0" w:color="auto"/>
        <w:left w:val="none" w:sz="0" w:space="0" w:color="auto"/>
        <w:bottom w:val="none" w:sz="0" w:space="0" w:color="auto"/>
        <w:right w:val="none" w:sz="0" w:space="0" w:color="auto"/>
      </w:divBdr>
    </w:div>
    <w:div w:id="1143037468">
      <w:bodyDiv w:val="1"/>
      <w:marLeft w:val="0"/>
      <w:marRight w:val="0"/>
      <w:marTop w:val="0"/>
      <w:marBottom w:val="0"/>
      <w:divBdr>
        <w:top w:val="none" w:sz="0" w:space="0" w:color="auto"/>
        <w:left w:val="none" w:sz="0" w:space="0" w:color="auto"/>
        <w:bottom w:val="none" w:sz="0" w:space="0" w:color="auto"/>
        <w:right w:val="none" w:sz="0" w:space="0" w:color="auto"/>
      </w:divBdr>
    </w:div>
    <w:div w:id="1143111029">
      <w:bodyDiv w:val="1"/>
      <w:marLeft w:val="0"/>
      <w:marRight w:val="0"/>
      <w:marTop w:val="0"/>
      <w:marBottom w:val="0"/>
      <w:divBdr>
        <w:top w:val="none" w:sz="0" w:space="0" w:color="auto"/>
        <w:left w:val="none" w:sz="0" w:space="0" w:color="auto"/>
        <w:bottom w:val="none" w:sz="0" w:space="0" w:color="auto"/>
        <w:right w:val="none" w:sz="0" w:space="0" w:color="auto"/>
      </w:divBdr>
    </w:div>
    <w:div w:id="1143154830">
      <w:bodyDiv w:val="1"/>
      <w:marLeft w:val="0"/>
      <w:marRight w:val="0"/>
      <w:marTop w:val="0"/>
      <w:marBottom w:val="0"/>
      <w:divBdr>
        <w:top w:val="none" w:sz="0" w:space="0" w:color="auto"/>
        <w:left w:val="none" w:sz="0" w:space="0" w:color="auto"/>
        <w:bottom w:val="none" w:sz="0" w:space="0" w:color="auto"/>
        <w:right w:val="none" w:sz="0" w:space="0" w:color="auto"/>
      </w:divBdr>
    </w:div>
    <w:div w:id="1143155136">
      <w:bodyDiv w:val="1"/>
      <w:marLeft w:val="0"/>
      <w:marRight w:val="0"/>
      <w:marTop w:val="0"/>
      <w:marBottom w:val="0"/>
      <w:divBdr>
        <w:top w:val="none" w:sz="0" w:space="0" w:color="auto"/>
        <w:left w:val="none" w:sz="0" w:space="0" w:color="auto"/>
        <w:bottom w:val="none" w:sz="0" w:space="0" w:color="auto"/>
        <w:right w:val="none" w:sz="0" w:space="0" w:color="auto"/>
      </w:divBdr>
    </w:div>
    <w:div w:id="1143159298">
      <w:bodyDiv w:val="1"/>
      <w:marLeft w:val="0"/>
      <w:marRight w:val="0"/>
      <w:marTop w:val="0"/>
      <w:marBottom w:val="0"/>
      <w:divBdr>
        <w:top w:val="none" w:sz="0" w:space="0" w:color="auto"/>
        <w:left w:val="none" w:sz="0" w:space="0" w:color="auto"/>
        <w:bottom w:val="none" w:sz="0" w:space="0" w:color="auto"/>
        <w:right w:val="none" w:sz="0" w:space="0" w:color="auto"/>
      </w:divBdr>
    </w:div>
    <w:div w:id="1143237228">
      <w:bodyDiv w:val="1"/>
      <w:marLeft w:val="0"/>
      <w:marRight w:val="0"/>
      <w:marTop w:val="0"/>
      <w:marBottom w:val="0"/>
      <w:divBdr>
        <w:top w:val="none" w:sz="0" w:space="0" w:color="auto"/>
        <w:left w:val="none" w:sz="0" w:space="0" w:color="auto"/>
        <w:bottom w:val="none" w:sz="0" w:space="0" w:color="auto"/>
        <w:right w:val="none" w:sz="0" w:space="0" w:color="auto"/>
      </w:divBdr>
    </w:div>
    <w:div w:id="1143304381">
      <w:bodyDiv w:val="1"/>
      <w:marLeft w:val="0"/>
      <w:marRight w:val="0"/>
      <w:marTop w:val="0"/>
      <w:marBottom w:val="0"/>
      <w:divBdr>
        <w:top w:val="none" w:sz="0" w:space="0" w:color="auto"/>
        <w:left w:val="none" w:sz="0" w:space="0" w:color="auto"/>
        <w:bottom w:val="none" w:sz="0" w:space="0" w:color="auto"/>
        <w:right w:val="none" w:sz="0" w:space="0" w:color="auto"/>
      </w:divBdr>
    </w:div>
    <w:div w:id="1143426777">
      <w:bodyDiv w:val="1"/>
      <w:marLeft w:val="0"/>
      <w:marRight w:val="0"/>
      <w:marTop w:val="0"/>
      <w:marBottom w:val="0"/>
      <w:divBdr>
        <w:top w:val="none" w:sz="0" w:space="0" w:color="auto"/>
        <w:left w:val="none" w:sz="0" w:space="0" w:color="auto"/>
        <w:bottom w:val="none" w:sz="0" w:space="0" w:color="auto"/>
        <w:right w:val="none" w:sz="0" w:space="0" w:color="auto"/>
      </w:divBdr>
    </w:div>
    <w:div w:id="1143541034">
      <w:bodyDiv w:val="1"/>
      <w:marLeft w:val="0"/>
      <w:marRight w:val="0"/>
      <w:marTop w:val="0"/>
      <w:marBottom w:val="0"/>
      <w:divBdr>
        <w:top w:val="none" w:sz="0" w:space="0" w:color="auto"/>
        <w:left w:val="none" w:sz="0" w:space="0" w:color="auto"/>
        <w:bottom w:val="none" w:sz="0" w:space="0" w:color="auto"/>
        <w:right w:val="none" w:sz="0" w:space="0" w:color="auto"/>
      </w:divBdr>
    </w:div>
    <w:div w:id="1143547152">
      <w:bodyDiv w:val="1"/>
      <w:marLeft w:val="0"/>
      <w:marRight w:val="0"/>
      <w:marTop w:val="0"/>
      <w:marBottom w:val="0"/>
      <w:divBdr>
        <w:top w:val="none" w:sz="0" w:space="0" w:color="auto"/>
        <w:left w:val="none" w:sz="0" w:space="0" w:color="auto"/>
        <w:bottom w:val="none" w:sz="0" w:space="0" w:color="auto"/>
        <w:right w:val="none" w:sz="0" w:space="0" w:color="auto"/>
      </w:divBdr>
    </w:div>
    <w:div w:id="1143696478">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43738904">
      <w:bodyDiv w:val="1"/>
      <w:marLeft w:val="0"/>
      <w:marRight w:val="0"/>
      <w:marTop w:val="0"/>
      <w:marBottom w:val="0"/>
      <w:divBdr>
        <w:top w:val="none" w:sz="0" w:space="0" w:color="auto"/>
        <w:left w:val="none" w:sz="0" w:space="0" w:color="auto"/>
        <w:bottom w:val="none" w:sz="0" w:space="0" w:color="auto"/>
        <w:right w:val="none" w:sz="0" w:space="0" w:color="auto"/>
      </w:divBdr>
    </w:div>
    <w:div w:id="1143810203">
      <w:bodyDiv w:val="1"/>
      <w:marLeft w:val="0"/>
      <w:marRight w:val="0"/>
      <w:marTop w:val="0"/>
      <w:marBottom w:val="0"/>
      <w:divBdr>
        <w:top w:val="none" w:sz="0" w:space="0" w:color="auto"/>
        <w:left w:val="none" w:sz="0" w:space="0" w:color="auto"/>
        <w:bottom w:val="none" w:sz="0" w:space="0" w:color="auto"/>
        <w:right w:val="none" w:sz="0" w:space="0" w:color="auto"/>
      </w:divBdr>
    </w:div>
    <w:div w:id="1143962677">
      <w:bodyDiv w:val="1"/>
      <w:marLeft w:val="0"/>
      <w:marRight w:val="0"/>
      <w:marTop w:val="0"/>
      <w:marBottom w:val="0"/>
      <w:divBdr>
        <w:top w:val="none" w:sz="0" w:space="0" w:color="auto"/>
        <w:left w:val="none" w:sz="0" w:space="0" w:color="auto"/>
        <w:bottom w:val="none" w:sz="0" w:space="0" w:color="auto"/>
        <w:right w:val="none" w:sz="0" w:space="0" w:color="auto"/>
      </w:divBdr>
    </w:div>
    <w:div w:id="1143962953">
      <w:bodyDiv w:val="1"/>
      <w:marLeft w:val="0"/>
      <w:marRight w:val="0"/>
      <w:marTop w:val="0"/>
      <w:marBottom w:val="0"/>
      <w:divBdr>
        <w:top w:val="none" w:sz="0" w:space="0" w:color="auto"/>
        <w:left w:val="none" w:sz="0" w:space="0" w:color="auto"/>
        <w:bottom w:val="none" w:sz="0" w:space="0" w:color="auto"/>
        <w:right w:val="none" w:sz="0" w:space="0" w:color="auto"/>
      </w:divBdr>
    </w:div>
    <w:div w:id="1144077684">
      <w:bodyDiv w:val="1"/>
      <w:marLeft w:val="0"/>
      <w:marRight w:val="0"/>
      <w:marTop w:val="0"/>
      <w:marBottom w:val="0"/>
      <w:divBdr>
        <w:top w:val="none" w:sz="0" w:space="0" w:color="auto"/>
        <w:left w:val="none" w:sz="0" w:space="0" w:color="auto"/>
        <w:bottom w:val="none" w:sz="0" w:space="0" w:color="auto"/>
        <w:right w:val="none" w:sz="0" w:space="0" w:color="auto"/>
      </w:divBdr>
    </w:div>
    <w:div w:id="1144197028">
      <w:bodyDiv w:val="1"/>
      <w:marLeft w:val="0"/>
      <w:marRight w:val="0"/>
      <w:marTop w:val="0"/>
      <w:marBottom w:val="0"/>
      <w:divBdr>
        <w:top w:val="none" w:sz="0" w:space="0" w:color="auto"/>
        <w:left w:val="none" w:sz="0" w:space="0" w:color="auto"/>
        <w:bottom w:val="none" w:sz="0" w:space="0" w:color="auto"/>
        <w:right w:val="none" w:sz="0" w:space="0" w:color="auto"/>
      </w:divBdr>
    </w:div>
    <w:div w:id="1144277108">
      <w:bodyDiv w:val="1"/>
      <w:marLeft w:val="0"/>
      <w:marRight w:val="0"/>
      <w:marTop w:val="0"/>
      <w:marBottom w:val="0"/>
      <w:divBdr>
        <w:top w:val="none" w:sz="0" w:space="0" w:color="auto"/>
        <w:left w:val="none" w:sz="0" w:space="0" w:color="auto"/>
        <w:bottom w:val="none" w:sz="0" w:space="0" w:color="auto"/>
        <w:right w:val="none" w:sz="0" w:space="0" w:color="auto"/>
      </w:divBdr>
    </w:div>
    <w:div w:id="1144349186">
      <w:bodyDiv w:val="1"/>
      <w:marLeft w:val="0"/>
      <w:marRight w:val="0"/>
      <w:marTop w:val="0"/>
      <w:marBottom w:val="0"/>
      <w:divBdr>
        <w:top w:val="none" w:sz="0" w:space="0" w:color="auto"/>
        <w:left w:val="none" w:sz="0" w:space="0" w:color="auto"/>
        <w:bottom w:val="none" w:sz="0" w:space="0" w:color="auto"/>
        <w:right w:val="none" w:sz="0" w:space="0" w:color="auto"/>
      </w:divBdr>
    </w:div>
    <w:div w:id="1144397547">
      <w:bodyDiv w:val="1"/>
      <w:marLeft w:val="0"/>
      <w:marRight w:val="0"/>
      <w:marTop w:val="0"/>
      <w:marBottom w:val="0"/>
      <w:divBdr>
        <w:top w:val="none" w:sz="0" w:space="0" w:color="auto"/>
        <w:left w:val="none" w:sz="0" w:space="0" w:color="auto"/>
        <w:bottom w:val="none" w:sz="0" w:space="0" w:color="auto"/>
        <w:right w:val="none" w:sz="0" w:space="0" w:color="auto"/>
      </w:divBdr>
    </w:div>
    <w:div w:id="1144397627">
      <w:bodyDiv w:val="1"/>
      <w:marLeft w:val="0"/>
      <w:marRight w:val="0"/>
      <w:marTop w:val="0"/>
      <w:marBottom w:val="0"/>
      <w:divBdr>
        <w:top w:val="none" w:sz="0" w:space="0" w:color="auto"/>
        <w:left w:val="none" w:sz="0" w:space="0" w:color="auto"/>
        <w:bottom w:val="none" w:sz="0" w:space="0" w:color="auto"/>
        <w:right w:val="none" w:sz="0" w:space="0" w:color="auto"/>
      </w:divBdr>
    </w:div>
    <w:div w:id="1144586388">
      <w:bodyDiv w:val="1"/>
      <w:marLeft w:val="0"/>
      <w:marRight w:val="0"/>
      <w:marTop w:val="0"/>
      <w:marBottom w:val="0"/>
      <w:divBdr>
        <w:top w:val="none" w:sz="0" w:space="0" w:color="auto"/>
        <w:left w:val="none" w:sz="0" w:space="0" w:color="auto"/>
        <w:bottom w:val="none" w:sz="0" w:space="0" w:color="auto"/>
        <w:right w:val="none" w:sz="0" w:space="0" w:color="auto"/>
      </w:divBdr>
    </w:div>
    <w:div w:id="1144616701">
      <w:bodyDiv w:val="1"/>
      <w:marLeft w:val="0"/>
      <w:marRight w:val="0"/>
      <w:marTop w:val="0"/>
      <w:marBottom w:val="0"/>
      <w:divBdr>
        <w:top w:val="none" w:sz="0" w:space="0" w:color="auto"/>
        <w:left w:val="none" w:sz="0" w:space="0" w:color="auto"/>
        <w:bottom w:val="none" w:sz="0" w:space="0" w:color="auto"/>
        <w:right w:val="none" w:sz="0" w:space="0" w:color="auto"/>
      </w:divBdr>
    </w:div>
    <w:div w:id="1144739564">
      <w:bodyDiv w:val="1"/>
      <w:marLeft w:val="0"/>
      <w:marRight w:val="0"/>
      <w:marTop w:val="0"/>
      <w:marBottom w:val="0"/>
      <w:divBdr>
        <w:top w:val="none" w:sz="0" w:space="0" w:color="auto"/>
        <w:left w:val="none" w:sz="0" w:space="0" w:color="auto"/>
        <w:bottom w:val="none" w:sz="0" w:space="0" w:color="auto"/>
        <w:right w:val="none" w:sz="0" w:space="0" w:color="auto"/>
      </w:divBdr>
    </w:div>
    <w:div w:id="1144739934">
      <w:bodyDiv w:val="1"/>
      <w:marLeft w:val="0"/>
      <w:marRight w:val="0"/>
      <w:marTop w:val="0"/>
      <w:marBottom w:val="0"/>
      <w:divBdr>
        <w:top w:val="none" w:sz="0" w:space="0" w:color="auto"/>
        <w:left w:val="none" w:sz="0" w:space="0" w:color="auto"/>
        <w:bottom w:val="none" w:sz="0" w:space="0" w:color="auto"/>
        <w:right w:val="none" w:sz="0" w:space="0" w:color="auto"/>
      </w:divBdr>
    </w:div>
    <w:div w:id="1144740079">
      <w:bodyDiv w:val="1"/>
      <w:marLeft w:val="0"/>
      <w:marRight w:val="0"/>
      <w:marTop w:val="0"/>
      <w:marBottom w:val="0"/>
      <w:divBdr>
        <w:top w:val="none" w:sz="0" w:space="0" w:color="auto"/>
        <w:left w:val="none" w:sz="0" w:space="0" w:color="auto"/>
        <w:bottom w:val="none" w:sz="0" w:space="0" w:color="auto"/>
        <w:right w:val="none" w:sz="0" w:space="0" w:color="auto"/>
      </w:divBdr>
    </w:div>
    <w:div w:id="1144783956">
      <w:bodyDiv w:val="1"/>
      <w:marLeft w:val="0"/>
      <w:marRight w:val="0"/>
      <w:marTop w:val="0"/>
      <w:marBottom w:val="0"/>
      <w:divBdr>
        <w:top w:val="none" w:sz="0" w:space="0" w:color="auto"/>
        <w:left w:val="none" w:sz="0" w:space="0" w:color="auto"/>
        <w:bottom w:val="none" w:sz="0" w:space="0" w:color="auto"/>
        <w:right w:val="none" w:sz="0" w:space="0" w:color="auto"/>
      </w:divBdr>
    </w:div>
    <w:div w:id="1144810756">
      <w:bodyDiv w:val="1"/>
      <w:marLeft w:val="0"/>
      <w:marRight w:val="0"/>
      <w:marTop w:val="0"/>
      <w:marBottom w:val="0"/>
      <w:divBdr>
        <w:top w:val="none" w:sz="0" w:space="0" w:color="auto"/>
        <w:left w:val="none" w:sz="0" w:space="0" w:color="auto"/>
        <w:bottom w:val="none" w:sz="0" w:space="0" w:color="auto"/>
        <w:right w:val="none" w:sz="0" w:space="0" w:color="auto"/>
      </w:divBdr>
    </w:div>
    <w:div w:id="1144852468">
      <w:bodyDiv w:val="1"/>
      <w:marLeft w:val="0"/>
      <w:marRight w:val="0"/>
      <w:marTop w:val="0"/>
      <w:marBottom w:val="0"/>
      <w:divBdr>
        <w:top w:val="none" w:sz="0" w:space="0" w:color="auto"/>
        <w:left w:val="none" w:sz="0" w:space="0" w:color="auto"/>
        <w:bottom w:val="none" w:sz="0" w:space="0" w:color="auto"/>
        <w:right w:val="none" w:sz="0" w:space="0" w:color="auto"/>
      </w:divBdr>
    </w:div>
    <w:div w:id="1144860101">
      <w:bodyDiv w:val="1"/>
      <w:marLeft w:val="0"/>
      <w:marRight w:val="0"/>
      <w:marTop w:val="0"/>
      <w:marBottom w:val="0"/>
      <w:divBdr>
        <w:top w:val="none" w:sz="0" w:space="0" w:color="auto"/>
        <w:left w:val="none" w:sz="0" w:space="0" w:color="auto"/>
        <w:bottom w:val="none" w:sz="0" w:space="0" w:color="auto"/>
        <w:right w:val="none" w:sz="0" w:space="0" w:color="auto"/>
      </w:divBdr>
    </w:div>
    <w:div w:id="1144929009">
      <w:bodyDiv w:val="1"/>
      <w:marLeft w:val="0"/>
      <w:marRight w:val="0"/>
      <w:marTop w:val="0"/>
      <w:marBottom w:val="0"/>
      <w:divBdr>
        <w:top w:val="none" w:sz="0" w:space="0" w:color="auto"/>
        <w:left w:val="none" w:sz="0" w:space="0" w:color="auto"/>
        <w:bottom w:val="none" w:sz="0" w:space="0" w:color="auto"/>
        <w:right w:val="none" w:sz="0" w:space="0" w:color="auto"/>
      </w:divBdr>
    </w:div>
    <w:div w:id="1144930428">
      <w:bodyDiv w:val="1"/>
      <w:marLeft w:val="0"/>
      <w:marRight w:val="0"/>
      <w:marTop w:val="0"/>
      <w:marBottom w:val="0"/>
      <w:divBdr>
        <w:top w:val="none" w:sz="0" w:space="0" w:color="auto"/>
        <w:left w:val="none" w:sz="0" w:space="0" w:color="auto"/>
        <w:bottom w:val="none" w:sz="0" w:space="0" w:color="auto"/>
        <w:right w:val="none" w:sz="0" w:space="0" w:color="auto"/>
      </w:divBdr>
    </w:div>
    <w:div w:id="1145001073">
      <w:bodyDiv w:val="1"/>
      <w:marLeft w:val="0"/>
      <w:marRight w:val="0"/>
      <w:marTop w:val="0"/>
      <w:marBottom w:val="0"/>
      <w:divBdr>
        <w:top w:val="none" w:sz="0" w:space="0" w:color="auto"/>
        <w:left w:val="none" w:sz="0" w:space="0" w:color="auto"/>
        <w:bottom w:val="none" w:sz="0" w:space="0" w:color="auto"/>
        <w:right w:val="none" w:sz="0" w:space="0" w:color="auto"/>
      </w:divBdr>
    </w:div>
    <w:div w:id="1145001861">
      <w:bodyDiv w:val="1"/>
      <w:marLeft w:val="0"/>
      <w:marRight w:val="0"/>
      <w:marTop w:val="0"/>
      <w:marBottom w:val="0"/>
      <w:divBdr>
        <w:top w:val="none" w:sz="0" w:space="0" w:color="auto"/>
        <w:left w:val="none" w:sz="0" w:space="0" w:color="auto"/>
        <w:bottom w:val="none" w:sz="0" w:space="0" w:color="auto"/>
        <w:right w:val="none" w:sz="0" w:space="0" w:color="auto"/>
      </w:divBdr>
    </w:div>
    <w:div w:id="1145006653">
      <w:bodyDiv w:val="1"/>
      <w:marLeft w:val="0"/>
      <w:marRight w:val="0"/>
      <w:marTop w:val="0"/>
      <w:marBottom w:val="0"/>
      <w:divBdr>
        <w:top w:val="none" w:sz="0" w:space="0" w:color="auto"/>
        <w:left w:val="none" w:sz="0" w:space="0" w:color="auto"/>
        <w:bottom w:val="none" w:sz="0" w:space="0" w:color="auto"/>
        <w:right w:val="none" w:sz="0" w:space="0" w:color="auto"/>
      </w:divBdr>
    </w:div>
    <w:div w:id="1145195431">
      <w:bodyDiv w:val="1"/>
      <w:marLeft w:val="0"/>
      <w:marRight w:val="0"/>
      <w:marTop w:val="0"/>
      <w:marBottom w:val="0"/>
      <w:divBdr>
        <w:top w:val="none" w:sz="0" w:space="0" w:color="auto"/>
        <w:left w:val="none" w:sz="0" w:space="0" w:color="auto"/>
        <w:bottom w:val="none" w:sz="0" w:space="0" w:color="auto"/>
        <w:right w:val="none" w:sz="0" w:space="0" w:color="auto"/>
      </w:divBdr>
    </w:div>
    <w:div w:id="1145321723">
      <w:bodyDiv w:val="1"/>
      <w:marLeft w:val="0"/>
      <w:marRight w:val="0"/>
      <w:marTop w:val="0"/>
      <w:marBottom w:val="0"/>
      <w:divBdr>
        <w:top w:val="none" w:sz="0" w:space="0" w:color="auto"/>
        <w:left w:val="none" w:sz="0" w:space="0" w:color="auto"/>
        <w:bottom w:val="none" w:sz="0" w:space="0" w:color="auto"/>
        <w:right w:val="none" w:sz="0" w:space="0" w:color="auto"/>
      </w:divBdr>
    </w:div>
    <w:div w:id="1145394386">
      <w:bodyDiv w:val="1"/>
      <w:marLeft w:val="0"/>
      <w:marRight w:val="0"/>
      <w:marTop w:val="0"/>
      <w:marBottom w:val="0"/>
      <w:divBdr>
        <w:top w:val="none" w:sz="0" w:space="0" w:color="auto"/>
        <w:left w:val="none" w:sz="0" w:space="0" w:color="auto"/>
        <w:bottom w:val="none" w:sz="0" w:space="0" w:color="auto"/>
        <w:right w:val="none" w:sz="0" w:space="0" w:color="auto"/>
      </w:divBdr>
    </w:div>
    <w:div w:id="1145439117">
      <w:bodyDiv w:val="1"/>
      <w:marLeft w:val="0"/>
      <w:marRight w:val="0"/>
      <w:marTop w:val="0"/>
      <w:marBottom w:val="0"/>
      <w:divBdr>
        <w:top w:val="none" w:sz="0" w:space="0" w:color="auto"/>
        <w:left w:val="none" w:sz="0" w:space="0" w:color="auto"/>
        <w:bottom w:val="none" w:sz="0" w:space="0" w:color="auto"/>
        <w:right w:val="none" w:sz="0" w:space="0" w:color="auto"/>
      </w:divBdr>
    </w:div>
    <w:div w:id="1145464165">
      <w:bodyDiv w:val="1"/>
      <w:marLeft w:val="0"/>
      <w:marRight w:val="0"/>
      <w:marTop w:val="0"/>
      <w:marBottom w:val="0"/>
      <w:divBdr>
        <w:top w:val="none" w:sz="0" w:space="0" w:color="auto"/>
        <w:left w:val="none" w:sz="0" w:space="0" w:color="auto"/>
        <w:bottom w:val="none" w:sz="0" w:space="0" w:color="auto"/>
        <w:right w:val="none" w:sz="0" w:space="0" w:color="auto"/>
      </w:divBdr>
    </w:div>
    <w:div w:id="1145468151">
      <w:bodyDiv w:val="1"/>
      <w:marLeft w:val="0"/>
      <w:marRight w:val="0"/>
      <w:marTop w:val="0"/>
      <w:marBottom w:val="0"/>
      <w:divBdr>
        <w:top w:val="none" w:sz="0" w:space="0" w:color="auto"/>
        <w:left w:val="none" w:sz="0" w:space="0" w:color="auto"/>
        <w:bottom w:val="none" w:sz="0" w:space="0" w:color="auto"/>
        <w:right w:val="none" w:sz="0" w:space="0" w:color="auto"/>
      </w:divBdr>
    </w:div>
    <w:div w:id="1145507808">
      <w:bodyDiv w:val="1"/>
      <w:marLeft w:val="0"/>
      <w:marRight w:val="0"/>
      <w:marTop w:val="0"/>
      <w:marBottom w:val="0"/>
      <w:divBdr>
        <w:top w:val="none" w:sz="0" w:space="0" w:color="auto"/>
        <w:left w:val="none" w:sz="0" w:space="0" w:color="auto"/>
        <w:bottom w:val="none" w:sz="0" w:space="0" w:color="auto"/>
        <w:right w:val="none" w:sz="0" w:space="0" w:color="auto"/>
      </w:divBdr>
    </w:div>
    <w:div w:id="1145509483">
      <w:bodyDiv w:val="1"/>
      <w:marLeft w:val="0"/>
      <w:marRight w:val="0"/>
      <w:marTop w:val="0"/>
      <w:marBottom w:val="0"/>
      <w:divBdr>
        <w:top w:val="none" w:sz="0" w:space="0" w:color="auto"/>
        <w:left w:val="none" w:sz="0" w:space="0" w:color="auto"/>
        <w:bottom w:val="none" w:sz="0" w:space="0" w:color="auto"/>
        <w:right w:val="none" w:sz="0" w:space="0" w:color="auto"/>
      </w:divBdr>
    </w:div>
    <w:div w:id="1145513547">
      <w:bodyDiv w:val="1"/>
      <w:marLeft w:val="0"/>
      <w:marRight w:val="0"/>
      <w:marTop w:val="0"/>
      <w:marBottom w:val="0"/>
      <w:divBdr>
        <w:top w:val="none" w:sz="0" w:space="0" w:color="auto"/>
        <w:left w:val="none" w:sz="0" w:space="0" w:color="auto"/>
        <w:bottom w:val="none" w:sz="0" w:space="0" w:color="auto"/>
        <w:right w:val="none" w:sz="0" w:space="0" w:color="auto"/>
      </w:divBdr>
    </w:div>
    <w:div w:id="1145705396">
      <w:bodyDiv w:val="1"/>
      <w:marLeft w:val="0"/>
      <w:marRight w:val="0"/>
      <w:marTop w:val="0"/>
      <w:marBottom w:val="0"/>
      <w:divBdr>
        <w:top w:val="none" w:sz="0" w:space="0" w:color="auto"/>
        <w:left w:val="none" w:sz="0" w:space="0" w:color="auto"/>
        <w:bottom w:val="none" w:sz="0" w:space="0" w:color="auto"/>
        <w:right w:val="none" w:sz="0" w:space="0" w:color="auto"/>
      </w:divBdr>
    </w:div>
    <w:div w:id="1145733015">
      <w:bodyDiv w:val="1"/>
      <w:marLeft w:val="0"/>
      <w:marRight w:val="0"/>
      <w:marTop w:val="0"/>
      <w:marBottom w:val="0"/>
      <w:divBdr>
        <w:top w:val="none" w:sz="0" w:space="0" w:color="auto"/>
        <w:left w:val="none" w:sz="0" w:space="0" w:color="auto"/>
        <w:bottom w:val="none" w:sz="0" w:space="0" w:color="auto"/>
        <w:right w:val="none" w:sz="0" w:space="0" w:color="auto"/>
      </w:divBdr>
    </w:div>
    <w:div w:id="1145781916">
      <w:bodyDiv w:val="1"/>
      <w:marLeft w:val="0"/>
      <w:marRight w:val="0"/>
      <w:marTop w:val="0"/>
      <w:marBottom w:val="0"/>
      <w:divBdr>
        <w:top w:val="none" w:sz="0" w:space="0" w:color="auto"/>
        <w:left w:val="none" w:sz="0" w:space="0" w:color="auto"/>
        <w:bottom w:val="none" w:sz="0" w:space="0" w:color="auto"/>
        <w:right w:val="none" w:sz="0" w:space="0" w:color="auto"/>
      </w:divBdr>
    </w:div>
    <w:div w:id="1145854457">
      <w:bodyDiv w:val="1"/>
      <w:marLeft w:val="0"/>
      <w:marRight w:val="0"/>
      <w:marTop w:val="0"/>
      <w:marBottom w:val="0"/>
      <w:divBdr>
        <w:top w:val="none" w:sz="0" w:space="0" w:color="auto"/>
        <w:left w:val="none" w:sz="0" w:space="0" w:color="auto"/>
        <w:bottom w:val="none" w:sz="0" w:space="0" w:color="auto"/>
        <w:right w:val="none" w:sz="0" w:space="0" w:color="auto"/>
      </w:divBdr>
    </w:div>
    <w:div w:id="1145855354">
      <w:bodyDiv w:val="1"/>
      <w:marLeft w:val="0"/>
      <w:marRight w:val="0"/>
      <w:marTop w:val="0"/>
      <w:marBottom w:val="0"/>
      <w:divBdr>
        <w:top w:val="none" w:sz="0" w:space="0" w:color="auto"/>
        <w:left w:val="none" w:sz="0" w:space="0" w:color="auto"/>
        <w:bottom w:val="none" w:sz="0" w:space="0" w:color="auto"/>
        <w:right w:val="none" w:sz="0" w:space="0" w:color="auto"/>
      </w:divBdr>
    </w:div>
    <w:div w:id="1145855381">
      <w:bodyDiv w:val="1"/>
      <w:marLeft w:val="0"/>
      <w:marRight w:val="0"/>
      <w:marTop w:val="0"/>
      <w:marBottom w:val="0"/>
      <w:divBdr>
        <w:top w:val="none" w:sz="0" w:space="0" w:color="auto"/>
        <w:left w:val="none" w:sz="0" w:space="0" w:color="auto"/>
        <w:bottom w:val="none" w:sz="0" w:space="0" w:color="auto"/>
        <w:right w:val="none" w:sz="0" w:space="0" w:color="auto"/>
      </w:divBdr>
    </w:div>
    <w:div w:id="1145971884">
      <w:bodyDiv w:val="1"/>
      <w:marLeft w:val="0"/>
      <w:marRight w:val="0"/>
      <w:marTop w:val="0"/>
      <w:marBottom w:val="0"/>
      <w:divBdr>
        <w:top w:val="none" w:sz="0" w:space="0" w:color="auto"/>
        <w:left w:val="none" w:sz="0" w:space="0" w:color="auto"/>
        <w:bottom w:val="none" w:sz="0" w:space="0" w:color="auto"/>
        <w:right w:val="none" w:sz="0" w:space="0" w:color="auto"/>
      </w:divBdr>
    </w:div>
    <w:div w:id="1146046554">
      <w:bodyDiv w:val="1"/>
      <w:marLeft w:val="0"/>
      <w:marRight w:val="0"/>
      <w:marTop w:val="0"/>
      <w:marBottom w:val="0"/>
      <w:divBdr>
        <w:top w:val="none" w:sz="0" w:space="0" w:color="auto"/>
        <w:left w:val="none" w:sz="0" w:space="0" w:color="auto"/>
        <w:bottom w:val="none" w:sz="0" w:space="0" w:color="auto"/>
        <w:right w:val="none" w:sz="0" w:space="0" w:color="auto"/>
      </w:divBdr>
    </w:div>
    <w:div w:id="1146050227">
      <w:bodyDiv w:val="1"/>
      <w:marLeft w:val="0"/>
      <w:marRight w:val="0"/>
      <w:marTop w:val="0"/>
      <w:marBottom w:val="0"/>
      <w:divBdr>
        <w:top w:val="none" w:sz="0" w:space="0" w:color="auto"/>
        <w:left w:val="none" w:sz="0" w:space="0" w:color="auto"/>
        <w:bottom w:val="none" w:sz="0" w:space="0" w:color="auto"/>
        <w:right w:val="none" w:sz="0" w:space="0" w:color="auto"/>
      </w:divBdr>
    </w:div>
    <w:div w:id="1146123180">
      <w:bodyDiv w:val="1"/>
      <w:marLeft w:val="0"/>
      <w:marRight w:val="0"/>
      <w:marTop w:val="0"/>
      <w:marBottom w:val="0"/>
      <w:divBdr>
        <w:top w:val="none" w:sz="0" w:space="0" w:color="auto"/>
        <w:left w:val="none" w:sz="0" w:space="0" w:color="auto"/>
        <w:bottom w:val="none" w:sz="0" w:space="0" w:color="auto"/>
        <w:right w:val="none" w:sz="0" w:space="0" w:color="auto"/>
      </w:divBdr>
    </w:div>
    <w:div w:id="1146124786">
      <w:bodyDiv w:val="1"/>
      <w:marLeft w:val="0"/>
      <w:marRight w:val="0"/>
      <w:marTop w:val="0"/>
      <w:marBottom w:val="0"/>
      <w:divBdr>
        <w:top w:val="none" w:sz="0" w:space="0" w:color="auto"/>
        <w:left w:val="none" w:sz="0" w:space="0" w:color="auto"/>
        <w:bottom w:val="none" w:sz="0" w:space="0" w:color="auto"/>
        <w:right w:val="none" w:sz="0" w:space="0" w:color="auto"/>
      </w:divBdr>
    </w:div>
    <w:div w:id="1146164492">
      <w:bodyDiv w:val="1"/>
      <w:marLeft w:val="0"/>
      <w:marRight w:val="0"/>
      <w:marTop w:val="0"/>
      <w:marBottom w:val="0"/>
      <w:divBdr>
        <w:top w:val="none" w:sz="0" w:space="0" w:color="auto"/>
        <w:left w:val="none" w:sz="0" w:space="0" w:color="auto"/>
        <w:bottom w:val="none" w:sz="0" w:space="0" w:color="auto"/>
        <w:right w:val="none" w:sz="0" w:space="0" w:color="auto"/>
      </w:divBdr>
    </w:div>
    <w:div w:id="1146168055">
      <w:bodyDiv w:val="1"/>
      <w:marLeft w:val="0"/>
      <w:marRight w:val="0"/>
      <w:marTop w:val="0"/>
      <w:marBottom w:val="0"/>
      <w:divBdr>
        <w:top w:val="none" w:sz="0" w:space="0" w:color="auto"/>
        <w:left w:val="none" w:sz="0" w:space="0" w:color="auto"/>
        <w:bottom w:val="none" w:sz="0" w:space="0" w:color="auto"/>
        <w:right w:val="none" w:sz="0" w:space="0" w:color="auto"/>
      </w:divBdr>
    </w:div>
    <w:div w:id="1146170670">
      <w:bodyDiv w:val="1"/>
      <w:marLeft w:val="0"/>
      <w:marRight w:val="0"/>
      <w:marTop w:val="0"/>
      <w:marBottom w:val="0"/>
      <w:divBdr>
        <w:top w:val="none" w:sz="0" w:space="0" w:color="auto"/>
        <w:left w:val="none" w:sz="0" w:space="0" w:color="auto"/>
        <w:bottom w:val="none" w:sz="0" w:space="0" w:color="auto"/>
        <w:right w:val="none" w:sz="0" w:space="0" w:color="auto"/>
      </w:divBdr>
    </w:div>
    <w:div w:id="1146243808">
      <w:bodyDiv w:val="1"/>
      <w:marLeft w:val="0"/>
      <w:marRight w:val="0"/>
      <w:marTop w:val="0"/>
      <w:marBottom w:val="0"/>
      <w:divBdr>
        <w:top w:val="none" w:sz="0" w:space="0" w:color="auto"/>
        <w:left w:val="none" w:sz="0" w:space="0" w:color="auto"/>
        <w:bottom w:val="none" w:sz="0" w:space="0" w:color="auto"/>
        <w:right w:val="none" w:sz="0" w:space="0" w:color="auto"/>
      </w:divBdr>
    </w:div>
    <w:div w:id="1146357121">
      <w:bodyDiv w:val="1"/>
      <w:marLeft w:val="0"/>
      <w:marRight w:val="0"/>
      <w:marTop w:val="0"/>
      <w:marBottom w:val="0"/>
      <w:divBdr>
        <w:top w:val="none" w:sz="0" w:space="0" w:color="auto"/>
        <w:left w:val="none" w:sz="0" w:space="0" w:color="auto"/>
        <w:bottom w:val="none" w:sz="0" w:space="0" w:color="auto"/>
        <w:right w:val="none" w:sz="0" w:space="0" w:color="auto"/>
      </w:divBdr>
    </w:div>
    <w:div w:id="1146362319">
      <w:bodyDiv w:val="1"/>
      <w:marLeft w:val="0"/>
      <w:marRight w:val="0"/>
      <w:marTop w:val="0"/>
      <w:marBottom w:val="0"/>
      <w:divBdr>
        <w:top w:val="none" w:sz="0" w:space="0" w:color="auto"/>
        <w:left w:val="none" w:sz="0" w:space="0" w:color="auto"/>
        <w:bottom w:val="none" w:sz="0" w:space="0" w:color="auto"/>
        <w:right w:val="none" w:sz="0" w:space="0" w:color="auto"/>
      </w:divBdr>
    </w:div>
    <w:div w:id="1146438276">
      <w:bodyDiv w:val="1"/>
      <w:marLeft w:val="0"/>
      <w:marRight w:val="0"/>
      <w:marTop w:val="0"/>
      <w:marBottom w:val="0"/>
      <w:divBdr>
        <w:top w:val="none" w:sz="0" w:space="0" w:color="auto"/>
        <w:left w:val="none" w:sz="0" w:space="0" w:color="auto"/>
        <w:bottom w:val="none" w:sz="0" w:space="0" w:color="auto"/>
        <w:right w:val="none" w:sz="0" w:space="0" w:color="auto"/>
      </w:divBdr>
    </w:div>
    <w:div w:id="1146512797">
      <w:bodyDiv w:val="1"/>
      <w:marLeft w:val="0"/>
      <w:marRight w:val="0"/>
      <w:marTop w:val="0"/>
      <w:marBottom w:val="0"/>
      <w:divBdr>
        <w:top w:val="none" w:sz="0" w:space="0" w:color="auto"/>
        <w:left w:val="none" w:sz="0" w:space="0" w:color="auto"/>
        <w:bottom w:val="none" w:sz="0" w:space="0" w:color="auto"/>
        <w:right w:val="none" w:sz="0" w:space="0" w:color="auto"/>
      </w:divBdr>
    </w:div>
    <w:div w:id="1146514216">
      <w:bodyDiv w:val="1"/>
      <w:marLeft w:val="0"/>
      <w:marRight w:val="0"/>
      <w:marTop w:val="0"/>
      <w:marBottom w:val="0"/>
      <w:divBdr>
        <w:top w:val="none" w:sz="0" w:space="0" w:color="auto"/>
        <w:left w:val="none" w:sz="0" w:space="0" w:color="auto"/>
        <w:bottom w:val="none" w:sz="0" w:space="0" w:color="auto"/>
        <w:right w:val="none" w:sz="0" w:space="0" w:color="auto"/>
      </w:divBdr>
    </w:div>
    <w:div w:id="1146554718">
      <w:bodyDiv w:val="1"/>
      <w:marLeft w:val="0"/>
      <w:marRight w:val="0"/>
      <w:marTop w:val="0"/>
      <w:marBottom w:val="0"/>
      <w:divBdr>
        <w:top w:val="none" w:sz="0" w:space="0" w:color="auto"/>
        <w:left w:val="none" w:sz="0" w:space="0" w:color="auto"/>
        <w:bottom w:val="none" w:sz="0" w:space="0" w:color="auto"/>
        <w:right w:val="none" w:sz="0" w:space="0" w:color="auto"/>
      </w:divBdr>
    </w:div>
    <w:div w:id="1146629789">
      <w:bodyDiv w:val="1"/>
      <w:marLeft w:val="0"/>
      <w:marRight w:val="0"/>
      <w:marTop w:val="0"/>
      <w:marBottom w:val="0"/>
      <w:divBdr>
        <w:top w:val="none" w:sz="0" w:space="0" w:color="auto"/>
        <w:left w:val="none" w:sz="0" w:space="0" w:color="auto"/>
        <w:bottom w:val="none" w:sz="0" w:space="0" w:color="auto"/>
        <w:right w:val="none" w:sz="0" w:space="0" w:color="auto"/>
      </w:divBdr>
    </w:div>
    <w:div w:id="1146707230">
      <w:bodyDiv w:val="1"/>
      <w:marLeft w:val="0"/>
      <w:marRight w:val="0"/>
      <w:marTop w:val="0"/>
      <w:marBottom w:val="0"/>
      <w:divBdr>
        <w:top w:val="none" w:sz="0" w:space="0" w:color="auto"/>
        <w:left w:val="none" w:sz="0" w:space="0" w:color="auto"/>
        <w:bottom w:val="none" w:sz="0" w:space="0" w:color="auto"/>
        <w:right w:val="none" w:sz="0" w:space="0" w:color="auto"/>
      </w:divBdr>
    </w:div>
    <w:div w:id="1146775172">
      <w:bodyDiv w:val="1"/>
      <w:marLeft w:val="0"/>
      <w:marRight w:val="0"/>
      <w:marTop w:val="0"/>
      <w:marBottom w:val="0"/>
      <w:divBdr>
        <w:top w:val="none" w:sz="0" w:space="0" w:color="auto"/>
        <w:left w:val="none" w:sz="0" w:space="0" w:color="auto"/>
        <w:bottom w:val="none" w:sz="0" w:space="0" w:color="auto"/>
        <w:right w:val="none" w:sz="0" w:space="0" w:color="auto"/>
      </w:divBdr>
    </w:div>
    <w:div w:id="1146823388">
      <w:bodyDiv w:val="1"/>
      <w:marLeft w:val="0"/>
      <w:marRight w:val="0"/>
      <w:marTop w:val="0"/>
      <w:marBottom w:val="0"/>
      <w:divBdr>
        <w:top w:val="none" w:sz="0" w:space="0" w:color="auto"/>
        <w:left w:val="none" w:sz="0" w:space="0" w:color="auto"/>
        <w:bottom w:val="none" w:sz="0" w:space="0" w:color="auto"/>
        <w:right w:val="none" w:sz="0" w:space="0" w:color="auto"/>
      </w:divBdr>
    </w:div>
    <w:div w:id="1146898047">
      <w:bodyDiv w:val="1"/>
      <w:marLeft w:val="0"/>
      <w:marRight w:val="0"/>
      <w:marTop w:val="0"/>
      <w:marBottom w:val="0"/>
      <w:divBdr>
        <w:top w:val="none" w:sz="0" w:space="0" w:color="auto"/>
        <w:left w:val="none" w:sz="0" w:space="0" w:color="auto"/>
        <w:bottom w:val="none" w:sz="0" w:space="0" w:color="auto"/>
        <w:right w:val="none" w:sz="0" w:space="0" w:color="auto"/>
      </w:divBdr>
    </w:div>
    <w:div w:id="1146967608">
      <w:bodyDiv w:val="1"/>
      <w:marLeft w:val="0"/>
      <w:marRight w:val="0"/>
      <w:marTop w:val="0"/>
      <w:marBottom w:val="0"/>
      <w:divBdr>
        <w:top w:val="none" w:sz="0" w:space="0" w:color="auto"/>
        <w:left w:val="none" w:sz="0" w:space="0" w:color="auto"/>
        <w:bottom w:val="none" w:sz="0" w:space="0" w:color="auto"/>
        <w:right w:val="none" w:sz="0" w:space="0" w:color="auto"/>
      </w:divBdr>
    </w:div>
    <w:div w:id="1146967731">
      <w:bodyDiv w:val="1"/>
      <w:marLeft w:val="0"/>
      <w:marRight w:val="0"/>
      <w:marTop w:val="0"/>
      <w:marBottom w:val="0"/>
      <w:divBdr>
        <w:top w:val="none" w:sz="0" w:space="0" w:color="auto"/>
        <w:left w:val="none" w:sz="0" w:space="0" w:color="auto"/>
        <w:bottom w:val="none" w:sz="0" w:space="0" w:color="auto"/>
        <w:right w:val="none" w:sz="0" w:space="0" w:color="auto"/>
      </w:divBdr>
    </w:div>
    <w:div w:id="1147017469">
      <w:bodyDiv w:val="1"/>
      <w:marLeft w:val="0"/>
      <w:marRight w:val="0"/>
      <w:marTop w:val="0"/>
      <w:marBottom w:val="0"/>
      <w:divBdr>
        <w:top w:val="none" w:sz="0" w:space="0" w:color="auto"/>
        <w:left w:val="none" w:sz="0" w:space="0" w:color="auto"/>
        <w:bottom w:val="none" w:sz="0" w:space="0" w:color="auto"/>
        <w:right w:val="none" w:sz="0" w:space="0" w:color="auto"/>
      </w:divBdr>
    </w:div>
    <w:div w:id="1147017682">
      <w:bodyDiv w:val="1"/>
      <w:marLeft w:val="0"/>
      <w:marRight w:val="0"/>
      <w:marTop w:val="0"/>
      <w:marBottom w:val="0"/>
      <w:divBdr>
        <w:top w:val="none" w:sz="0" w:space="0" w:color="auto"/>
        <w:left w:val="none" w:sz="0" w:space="0" w:color="auto"/>
        <w:bottom w:val="none" w:sz="0" w:space="0" w:color="auto"/>
        <w:right w:val="none" w:sz="0" w:space="0" w:color="auto"/>
      </w:divBdr>
    </w:div>
    <w:div w:id="1147162775">
      <w:bodyDiv w:val="1"/>
      <w:marLeft w:val="0"/>
      <w:marRight w:val="0"/>
      <w:marTop w:val="0"/>
      <w:marBottom w:val="0"/>
      <w:divBdr>
        <w:top w:val="none" w:sz="0" w:space="0" w:color="auto"/>
        <w:left w:val="none" w:sz="0" w:space="0" w:color="auto"/>
        <w:bottom w:val="none" w:sz="0" w:space="0" w:color="auto"/>
        <w:right w:val="none" w:sz="0" w:space="0" w:color="auto"/>
      </w:divBdr>
    </w:div>
    <w:div w:id="1147210146">
      <w:bodyDiv w:val="1"/>
      <w:marLeft w:val="0"/>
      <w:marRight w:val="0"/>
      <w:marTop w:val="0"/>
      <w:marBottom w:val="0"/>
      <w:divBdr>
        <w:top w:val="none" w:sz="0" w:space="0" w:color="auto"/>
        <w:left w:val="none" w:sz="0" w:space="0" w:color="auto"/>
        <w:bottom w:val="none" w:sz="0" w:space="0" w:color="auto"/>
        <w:right w:val="none" w:sz="0" w:space="0" w:color="auto"/>
      </w:divBdr>
    </w:div>
    <w:div w:id="1147282153">
      <w:bodyDiv w:val="1"/>
      <w:marLeft w:val="0"/>
      <w:marRight w:val="0"/>
      <w:marTop w:val="0"/>
      <w:marBottom w:val="0"/>
      <w:divBdr>
        <w:top w:val="none" w:sz="0" w:space="0" w:color="auto"/>
        <w:left w:val="none" w:sz="0" w:space="0" w:color="auto"/>
        <w:bottom w:val="none" w:sz="0" w:space="0" w:color="auto"/>
        <w:right w:val="none" w:sz="0" w:space="0" w:color="auto"/>
      </w:divBdr>
    </w:div>
    <w:div w:id="1147285126">
      <w:bodyDiv w:val="1"/>
      <w:marLeft w:val="0"/>
      <w:marRight w:val="0"/>
      <w:marTop w:val="0"/>
      <w:marBottom w:val="0"/>
      <w:divBdr>
        <w:top w:val="none" w:sz="0" w:space="0" w:color="auto"/>
        <w:left w:val="none" w:sz="0" w:space="0" w:color="auto"/>
        <w:bottom w:val="none" w:sz="0" w:space="0" w:color="auto"/>
        <w:right w:val="none" w:sz="0" w:space="0" w:color="auto"/>
      </w:divBdr>
    </w:div>
    <w:div w:id="1147354527">
      <w:bodyDiv w:val="1"/>
      <w:marLeft w:val="0"/>
      <w:marRight w:val="0"/>
      <w:marTop w:val="0"/>
      <w:marBottom w:val="0"/>
      <w:divBdr>
        <w:top w:val="none" w:sz="0" w:space="0" w:color="auto"/>
        <w:left w:val="none" w:sz="0" w:space="0" w:color="auto"/>
        <w:bottom w:val="none" w:sz="0" w:space="0" w:color="auto"/>
        <w:right w:val="none" w:sz="0" w:space="0" w:color="auto"/>
      </w:divBdr>
    </w:div>
    <w:div w:id="1147359819">
      <w:bodyDiv w:val="1"/>
      <w:marLeft w:val="0"/>
      <w:marRight w:val="0"/>
      <w:marTop w:val="0"/>
      <w:marBottom w:val="0"/>
      <w:divBdr>
        <w:top w:val="none" w:sz="0" w:space="0" w:color="auto"/>
        <w:left w:val="none" w:sz="0" w:space="0" w:color="auto"/>
        <w:bottom w:val="none" w:sz="0" w:space="0" w:color="auto"/>
        <w:right w:val="none" w:sz="0" w:space="0" w:color="auto"/>
      </w:divBdr>
    </w:div>
    <w:div w:id="1147430599">
      <w:bodyDiv w:val="1"/>
      <w:marLeft w:val="0"/>
      <w:marRight w:val="0"/>
      <w:marTop w:val="0"/>
      <w:marBottom w:val="0"/>
      <w:divBdr>
        <w:top w:val="none" w:sz="0" w:space="0" w:color="auto"/>
        <w:left w:val="none" w:sz="0" w:space="0" w:color="auto"/>
        <w:bottom w:val="none" w:sz="0" w:space="0" w:color="auto"/>
        <w:right w:val="none" w:sz="0" w:space="0" w:color="auto"/>
      </w:divBdr>
    </w:div>
    <w:div w:id="1147433980">
      <w:bodyDiv w:val="1"/>
      <w:marLeft w:val="0"/>
      <w:marRight w:val="0"/>
      <w:marTop w:val="0"/>
      <w:marBottom w:val="0"/>
      <w:divBdr>
        <w:top w:val="none" w:sz="0" w:space="0" w:color="auto"/>
        <w:left w:val="none" w:sz="0" w:space="0" w:color="auto"/>
        <w:bottom w:val="none" w:sz="0" w:space="0" w:color="auto"/>
        <w:right w:val="none" w:sz="0" w:space="0" w:color="auto"/>
      </w:divBdr>
    </w:div>
    <w:div w:id="1147434410">
      <w:bodyDiv w:val="1"/>
      <w:marLeft w:val="0"/>
      <w:marRight w:val="0"/>
      <w:marTop w:val="0"/>
      <w:marBottom w:val="0"/>
      <w:divBdr>
        <w:top w:val="none" w:sz="0" w:space="0" w:color="auto"/>
        <w:left w:val="none" w:sz="0" w:space="0" w:color="auto"/>
        <w:bottom w:val="none" w:sz="0" w:space="0" w:color="auto"/>
        <w:right w:val="none" w:sz="0" w:space="0" w:color="auto"/>
      </w:divBdr>
    </w:div>
    <w:div w:id="1147668370">
      <w:bodyDiv w:val="1"/>
      <w:marLeft w:val="0"/>
      <w:marRight w:val="0"/>
      <w:marTop w:val="0"/>
      <w:marBottom w:val="0"/>
      <w:divBdr>
        <w:top w:val="none" w:sz="0" w:space="0" w:color="auto"/>
        <w:left w:val="none" w:sz="0" w:space="0" w:color="auto"/>
        <w:bottom w:val="none" w:sz="0" w:space="0" w:color="auto"/>
        <w:right w:val="none" w:sz="0" w:space="0" w:color="auto"/>
      </w:divBdr>
    </w:div>
    <w:div w:id="1147668578">
      <w:bodyDiv w:val="1"/>
      <w:marLeft w:val="0"/>
      <w:marRight w:val="0"/>
      <w:marTop w:val="0"/>
      <w:marBottom w:val="0"/>
      <w:divBdr>
        <w:top w:val="none" w:sz="0" w:space="0" w:color="auto"/>
        <w:left w:val="none" w:sz="0" w:space="0" w:color="auto"/>
        <w:bottom w:val="none" w:sz="0" w:space="0" w:color="auto"/>
        <w:right w:val="none" w:sz="0" w:space="0" w:color="auto"/>
      </w:divBdr>
    </w:div>
    <w:div w:id="1147673810">
      <w:bodyDiv w:val="1"/>
      <w:marLeft w:val="0"/>
      <w:marRight w:val="0"/>
      <w:marTop w:val="0"/>
      <w:marBottom w:val="0"/>
      <w:divBdr>
        <w:top w:val="none" w:sz="0" w:space="0" w:color="auto"/>
        <w:left w:val="none" w:sz="0" w:space="0" w:color="auto"/>
        <w:bottom w:val="none" w:sz="0" w:space="0" w:color="auto"/>
        <w:right w:val="none" w:sz="0" w:space="0" w:color="auto"/>
      </w:divBdr>
    </w:div>
    <w:div w:id="1147816937">
      <w:bodyDiv w:val="1"/>
      <w:marLeft w:val="0"/>
      <w:marRight w:val="0"/>
      <w:marTop w:val="0"/>
      <w:marBottom w:val="0"/>
      <w:divBdr>
        <w:top w:val="none" w:sz="0" w:space="0" w:color="auto"/>
        <w:left w:val="none" w:sz="0" w:space="0" w:color="auto"/>
        <w:bottom w:val="none" w:sz="0" w:space="0" w:color="auto"/>
        <w:right w:val="none" w:sz="0" w:space="0" w:color="auto"/>
      </w:divBdr>
    </w:div>
    <w:div w:id="1147824897">
      <w:bodyDiv w:val="1"/>
      <w:marLeft w:val="0"/>
      <w:marRight w:val="0"/>
      <w:marTop w:val="0"/>
      <w:marBottom w:val="0"/>
      <w:divBdr>
        <w:top w:val="none" w:sz="0" w:space="0" w:color="auto"/>
        <w:left w:val="none" w:sz="0" w:space="0" w:color="auto"/>
        <w:bottom w:val="none" w:sz="0" w:space="0" w:color="auto"/>
        <w:right w:val="none" w:sz="0" w:space="0" w:color="auto"/>
      </w:divBdr>
    </w:div>
    <w:div w:id="1147864298">
      <w:bodyDiv w:val="1"/>
      <w:marLeft w:val="0"/>
      <w:marRight w:val="0"/>
      <w:marTop w:val="0"/>
      <w:marBottom w:val="0"/>
      <w:divBdr>
        <w:top w:val="none" w:sz="0" w:space="0" w:color="auto"/>
        <w:left w:val="none" w:sz="0" w:space="0" w:color="auto"/>
        <w:bottom w:val="none" w:sz="0" w:space="0" w:color="auto"/>
        <w:right w:val="none" w:sz="0" w:space="0" w:color="auto"/>
      </w:divBdr>
    </w:div>
    <w:div w:id="1147866486">
      <w:bodyDiv w:val="1"/>
      <w:marLeft w:val="0"/>
      <w:marRight w:val="0"/>
      <w:marTop w:val="0"/>
      <w:marBottom w:val="0"/>
      <w:divBdr>
        <w:top w:val="none" w:sz="0" w:space="0" w:color="auto"/>
        <w:left w:val="none" w:sz="0" w:space="0" w:color="auto"/>
        <w:bottom w:val="none" w:sz="0" w:space="0" w:color="auto"/>
        <w:right w:val="none" w:sz="0" w:space="0" w:color="auto"/>
      </w:divBdr>
    </w:div>
    <w:div w:id="1147939715">
      <w:bodyDiv w:val="1"/>
      <w:marLeft w:val="0"/>
      <w:marRight w:val="0"/>
      <w:marTop w:val="0"/>
      <w:marBottom w:val="0"/>
      <w:divBdr>
        <w:top w:val="none" w:sz="0" w:space="0" w:color="auto"/>
        <w:left w:val="none" w:sz="0" w:space="0" w:color="auto"/>
        <w:bottom w:val="none" w:sz="0" w:space="0" w:color="auto"/>
        <w:right w:val="none" w:sz="0" w:space="0" w:color="auto"/>
      </w:divBdr>
    </w:div>
    <w:div w:id="1148009099">
      <w:bodyDiv w:val="1"/>
      <w:marLeft w:val="0"/>
      <w:marRight w:val="0"/>
      <w:marTop w:val="0"/>
      <w:marBottom w:val="0"/>
      <w:divBdr>
        <w:top w:val="none" w:sz="0" w:space="0" w:color="auto"/>
        <w:left w:val="none" w:sz="0" w:space="0" w:color="auto"/>
        <w:bottom w:val="none" w:sz="0" w:space="0" w:color="auto"/>
        <w:right w:val="none" w:sz="0" w:space="0" w:color="auto"/>
      </w:divBdr>
    </w:div>
    <w:div w:id="1148009151">
      <w:bodyDiv w:val="1"/>
      <w:marLeft w:val="0"/>
      <w:marRight w:val="0"/>
      <w:marTop w:val="0"/>
      <w:marBottom w:val="0"/>
      <w:divBdr>
        <w:top w:val="none" w:sz="0" w:space="0" w:color="auto"/>
        <w:left w:val="none" w:sz="0" w:space="0" w:color="auto"/>
        <w:bottom w:val="none" w:sz="0" w:space="0" w:color="auto"/>
        <w:right w:val="none" w:sz="0" w:space="0" w:color="auto"/>
      </w:divBdr>
    </w:div>
    <w:div w:id="1148010921">
      <w:bodyDiv w:val="1"/>
      <w:marLeft w:val="0"/>
      <w:marRight w:val="0"/>
      <w:marTop w:val="0"/>
      <w:marBottom w:val="0"/>
      <w:divBdr>
        <w:top w:val="none" w:sz="0" w:space="0" w:color="auto"/>
        <w:left w:val="none" w:sz="0" w:space="0" w:color="auto"/>
        <w:bottom w:val="none" w:sz="0" w:space="0" w:color="auto"/>
        <w:right w:val="none" w:sz="0" w:space="0" w:color="auto"/>
      </w:divBdr>
    </w:div>
    <w:div w:id="1148013490">
      <w:bodyDiv w:val="1"/>
      <w:marLeft w:val="0"/>
      <w:marRight w:val="0"/>
      <w:marTop w:val="0"/>
      <w:marBottom w:val="0"/>
      <w:divBdr>
        <w:top w:val="none" w:sz="0" w:space="0" w:color="auto"/>
        <w:left w:val="none" w:sz="0" w:space="0" w:color="auto"/>
        <w:bottom w:val="none" w:sz="0" w:space="0" w:color="auto"/>
        <w:right w:val="none" w:sz="0" w:space="0" w:color="auto"/>
      </w:divBdr>
    </w:div>
    <w:div w:id="1148017895">
      <w:bodyDiv w:val="1"/>
      <w:marLeft w:val="0"/>
      <w:marRight w:val="0"/>
      <w:marTop w:val="0"/>
      <w:marBottom w:val="0"/>
      <w:divBdr>
        <w:top w:val="none" w:sz="0" w:space="0" w:color="auto"/>
        <w:left w:val="none" w:sz="0" w:space="0" w:color="auto"/>
        <w:bottom w:val="none" w:sz="0" w:space="0" w:color="auto"/>
        <w:right w:val="none" w:sz="0" w:space="0" w:color="auto"/>
      </w:divBdr>
    </w:div>
    <w:div w:id="1148130655">
      <w:bodyDiv w:val="1"/>
      <w:marLeft w:val="0"/>
      <w:marRight w:val="0"/>
      <w:marTop w:val="0"/>
      <w:marBottom w:val="0"/>
      <w:divBdr>
        <w:top w:val="none" w:sz="0" w:space="0" w:color="auto"/>
        <w:left w:val="none" w:sz="0" w:space="0" w:color="auto"/>
        <w:bottom w:val="none" w:sz="0" w:space="0" w:color="auto"/>
        <w:right w:val="none" w:sz="0" w:space="0" w:color="auto"/>
      </w:divBdr>
    </w:div>
    <w:div w:id="1148131725">
      <w:bodyDiv w:val="1"/>
      <w:marLeft w:val="0"/>
      <w:marRight w:val="0"/>
      <w:marTop w:val="0"/>
      <w:marBottom w:val="0"/>
      <w:divBdr>
        <w:top w:val="none" w:sz="0" w:space="0" w:color="auto"/>
        <w:left w:val="none" w:sz="0" w:space="0" w:color="auto"/>
        <w:bottom w:val="none" w:sz="0" w:space="0" w:color="auto"/>
        <w:right w:val="none" w:sz="0" w:space="0" w:color="auto"/>
      </w:divBdr>
    </w:div>
    <w:div w:id="1148134883">
      <w:bodyDiv w:val="1"/>
      <w:marLeft w:val="0"/>
      <w:marRight w:val="0"/>
      <w:marTop w:val="0"/>
      <w:marBottom w:val="0"/>
      <w:divBdr>
        <w:top w:val="none" w:sz="0" w:space="0" w:color="auto"/>
        <w:left w:val="none" w:sz="0" w:space="0" w:color="auto"/>
        <w:bottom w:val="none" w:sz="0" w:space="0" w:color="auto"/>
        <w:right w:val="none" w:sz="0" w:space="0" w:color="auto"/>
      </w:divBdr>
    </w:div>
    <w:div w:id="1148210659">
      <w:bodyDiv w:val="1"/>
      <w:marLeft w:val="0"/>
      <w:marRight w:val="0"/>
      <w:marTop w:val="0"/>
      <w:marBottom w:val="0"/>
      <w:divBdr>
        <w:top w:val="none" w:sz="0" w:space="0" w:color="auto"/>
        <w:left w:val="none" w:sz="0" w:space="0" w:color="auto"/>
        <w:bottom w:val="none" w:sz="0" w:space="0" w:color="auto"/>
        <w:right w:val="none" w:sz="0" w:space="0" w:color="auto"/>
      </w:divBdr>
    </w:div>
    <w:div w:id="1148327535">
      <w:bodyDiv w:val="1"/>
      <w:marLeft w:val="0"/>
      <w:marRight w:val="0"/>
      <w:marTop w:val="0"/>
      <w:marBottom w:val="0"/>
      <w:divBdr>
        <w:top w:val="none" w:sz="0" w:space="0" w:color="auto"/>
        <w:left w:val="none" w:sz="0" w:space="0" w:color="auto"/>
        <w:bottom w:val="none" w:sz="0" w:space="0" w:color="auto"/>
        <w:right w:val="none" w:sz="0" w:space="0" w:color="auto"/>
      </w:divBdr>
    </w:div>
    <w:div w:id="1148327543">
      <w:bodyDiv w:val="1"/>
      <w:marLeft w:val="0"/>
      <w:marRight w:val="0"/>
      <w:marTop w:val="0"/>
      <w:marBottom w:val="0"/>
      <w:divBdr>
        <w:top w:val="none" w:sz="0" w:space="0" w:color="auto"/>
        <w:left w:val="none" w:sz="0" w:space="0" w:color="auto"/>
        <w:bottom w:val="none" w:sz="0" w:space="0" w:color="auto"/>
        <w:right w:val="none" w:sz="0" w:space="0" w:color="auto"/>
      </w:divBdr>
    </w:div>
    <w:div w:id="1148397577">
      <w:bodyDiv w:val="1"/>
      <w:marLeft w:val="0"/>
      <w:marRight w:val="0"/>
      <w:marTop w:val="0"/>
      <w:marBottom w:val="0"/>
      <w:divBdr>
        <w:top w:val="none" w:sz="0" w:space="0" w:color="auto"/>
        <w:left w:val="none" w:sz="0" w:space="0" w:color="auto"/>
        <w:bottom w:val="none" w:sz="0" w:space="0" w:color="auto"/>
        <w:right w:val="none" w:sz="0" w:space="0" w:color="auto"/>
      </w:divBdr>
    </w:div>
    <w:div w:id="1148401388">
      <w:bodyDiv w:val="1"/>
      <w:marLeft w:val="0"/>
      <w:marRight w:val="0"/>
      <w:marTop w:val="0"/>
      <w:marBottom w:val="0"/>
      <w:divBdr>
        <w:top w:val="none" w:sz="0" w:space="0" w:color="auto"/>
        <w:left w:val="none" w:sz="0" w:space="0" w:color="auto"/>
        <w:bottom w:val="none" w:sz="0" w:space="0" w:color="auto"/>
        <w:right w:val="none" w:sz="0" w:space="0" w:color="auto"/>
      </w:divBdr>
    </w:div>
    <w:div w:id="1148402209">
      <w:bodyDiv w:val="1"/>
      <w:marLeft w:val="0"/>
      <w:marRight w:val="0"/>
      <w:marTop w:val="0"/>
      <w:marBottom w:val="0"/>
      <w:divBdr>
        <w:top w:val="none" w:sz="0" w:space="0" w:color="auto"/>
        <w:left w:val="none" w:sz="0" w:space="0" w:color="auto"/>
        <w:bottom w:val="none" w:sz="0" w:space="0" w:color="auto"/>
        <w:right w:val="none" w:sz="0" w:space="0" w:color="auto"/>
      </w:divBdr>
    </w:div>
    <w:div w:id="1148473598">
      <w:bodyDiv w:val="1"/>
      <w:marLeft w:val="0"/>
      <w:marRight w:val="0"/>
      <w:marTop w:val="0"/>
      <w:marBottom w:val="0"/>
      <w:divBdr>
        <w:top w:val="none" w:sz="0" w:space="0" w:color="auto"/>
        <w:left w:val="none" w:sz="0" w:space="0" w:color="auto"/>
        <w:bottom w:val="none" w:sz="0" w:space="0" w:color="auto"/>
        <w:right w:val="none" w:sz="0" w:space="0" w:color="auto"/>
      </w:divBdr>
    </w:div>
    <w:div w:id="1148473912">
      <w:bodyDiv w:val="1"/>
      <w:marLeft w:val="0"/>
      <w:marRight w:val="0"/>
      <w:marTop w:val="0"/>
      <w:marBottom w:val="0"/>
      <w:divBdr>
        <w:top w:val="none" w:sz="0" w:space="0" w:color="auto"/>
        <w:left w:val="none" w:sz="0" w:space="0" w:color="auto"/>
        <w:bottom w:val="none" w:sz="0" w:space="0" w:color="auto"/>
        <w:right w:val="none" w:sz="0" w:space="0" w:color="auto"/>
      </w:divBdr>
    </w:div>
    <w:div w:id="1148550671">
      <w:bodyDiv w:val="1"/>
      <w:marLeft w:val="0"/>
      <w:marRight w:val="0"/>
      <w:marTop w:val="0"/>
      <w:marBottom w:val="0"/>
      <w:divBdr>
        <w:top w:val="none" w:sz="0" w:space="0" w:color="auto"/>
        <w:left w:val="none" w:sz="0" w:space="0" w:color="auto"/>
        <w:bottom w:val="none" w:sz="0" w:space="0" w:color="auto"/>
        <w:right w:val="none" w:sz="0" w:space="0" w:color="auto"/>
      </w:divBdr>
    </w:div>
    <w:div w:id="1148589106">
      <w:bodyDiv w:val="1"/>
      <w:marLeft w:val="0"/>
      <w:marRight w:val="0"/>
      <w:marTop w:val="0"/>
      <w:marBottom w:val="0"/>
      <w:divBdr>
        <w:top w:val="none" w:sz="0" w:space="0" w:color="auto"/>
        <w:left w:val="none" w:sz="0" w:space="0" w:color="auto"/>
        <w:bottom w:val="none" w:sz="0" w:space="0" w:color="auto"/>
        <w:right w:val="none" w:sz="0" w:space="0" w:color="auto"/>
      </w:divBdr>
    </w:div>
    <w:div w:id="1148595325">
      <w:bodyDiv w:val="1"/>
      <w:marLeft w:val="0"/>
      <w:marRight w:val="0"/>
      <w:marTop w:val="0"/>
      <w:marBottom w:val="0"/>
      <w:divBdr>
        <w:top w:val="none" w:sz="0" w:space="0" w:color="auto"/>
        <w:left w:val="none" w:sz="0" w:space="0" w:color="auto"/>
        <w:bottom w:val="none" w:sz="0" w:space="0" w:color="auto"/>
        <w:right w:val="none" w:sz="0" w:space="0" w:color="auto"/>
      </w:divBdr>
    </w:div>
    <w:div w:id="1148670217">
      <w:bodyDiv w:val="1"/>
      <w:marLeft w:val="0"/>
      <w:marRight w:val="0"/>
      <w:marTop w:val="0"/>
      <w:marBottom w:val="0"/>
      <w:divBdr>
        <w:top w:val="none" w:sz="0" w:space="0" w:color="auto"/>
        <w:left w:val="none" w:sz="0" w:space="0" w:color="auto"/>
        <w:bottom w:val="none" w:sz="0" w:space="0" w:color="auto"/>
        <w:right w:val="none" w:sz="0" w:space="0" w:color="auto"/>
      </w:divBdr>
    </w:div>
    <w:div w:id="1148715202">
      <w:bodyDiv w:val="1"/>
      <w:marLeft w:val="0"/>
      <w:marRight w:val="0"/>
      <w:marTop w:val="0"/>
      <w:marBottom w:val="0"/>
      <w:divBdr>
        <w:top w:val="none" w:sz="0" w:space="0" w:color="auto"/>
        <w:left w:val="none" w:sz="0" w:space="0" w:color="auto"/>
        <w:bottom w:val="none" w:sz="0" w:space="0" w:color="auto"/>
        <w:right w:val="none" w:sz="0" w:space="0" w:color="auto"/>
      </w:divBdr>
    </w:div>
    <w:div w:id="1148739742">
      <w:bodyDiv w:val="1"/>
      <w:marLeft w:val="0"/>
      <w:marRight w:val="0"/>
      <w:marTop w:val="0"/>
      <w:marBottom w:val="0"/>
      <w:divBdr>
        <w:top w:val="none" w:sz="0" w:space="0" w:color="auto"/>
        <w:left w:val="none" w:sz="0" w:space="0" w:color="auto"/>
        <w:bottom w:val="none" w:sz="0" w:space="0" w:color="auto"/>
        <w:right w:val="none" w:sz="0" w:space="0" w:color="auto"/>
      </w:divBdr>
    </w:div>
    <w:div w:id="1148742213">
      <w:bodyDiv w:val="1"/>
      <w:marLeft w:val="0"/>
      <w:marRight w:val="0"/>
      <w:marTop w:val="0"/>
      <w:marBottom w:val="0"/>
      <w:divBdr>
        <w:top w:val="none" w:sz="0" w:space="0" w:color="auto"/>
        <w:left w:val="none" w:sz="0" w:space="0" w:color="auto"/>
        <w:bottom w:val="none" w:sz="0" w:space="0" w:color="auto"/>
        <w:right w:val="none" w:sz="0" w:space="0" w:color="auto"/>
      </w:divBdr>
    </w:div>
    <w:div w:id="1149055241">
      <w:bodyDiv w:val="1"/>
      <w:marLeft w:val="0"/>
      <w:marRight w:val="0"/>
      <w:marTop w:val="0"/>
      <w:marBottom w:val="0"/>
      <w:divBdr>
        <w:top w:val="none" w:sz="0" w:space="0" w:color="auto"/>
        <w:left w:val="none" w:sz="0" w:space="0" w:color="auto"/>
        <w:bottom w:val="none" w:sz="0" w:space="0" w:color="auto"/>
        <w:right w:val="none" w:sz="0" w:space="0" w:color="auto"/>
      </w:divBdr>
    </w:div>
    <w:div w:id="1149059761">
      <w:bodyDiv w:val="1"/>
      <w:marLeft w:val="0"/>
      <w:marRight w:val="0"/>
      <w:marTop w:val="0"/>
      <w:marBottom w:val="0"/>
      <w:divBdr>
        <w:top w:val="none" w:sz="0" w:space="0" w:color="auto"/>
        <w:left w:val="none" w:sz="0" w:space="0" w:color="auto"/>
        <w:bottom w:val="none" w:sz="0" w:space="0" w:color="auto"/>
        <w:right w:val="none" w:sz="0" w:space="0" w:color="auto"/>
      </w:divBdr>
    </w:div>
    <w:div w:id="1149127557">
      <w:bodyDiv w:val="1"/>
      <w:marLeft w:val="0"/>
      <w:marRight w:val="0"/>
      <w:marTop w:val="0"/>
      <w:marBottom w:val="0"/>
      <w:divBdr>
        <w:top w:val="none" w:sz="0" w:space="0" w:color="auto"/>
        <w:left w:val="none" w:sz="0" w:space="0" w:color="auto"/>
        <w:bottom w:val="none" w:sz="0" w:space="0" w:color="auto"/>
        <w:right w:val="none" w:sz="0" w:space="0" w:color="auto"/>
      </w:divBdr>
    </w:div>
    <w:div w:id="1149128073">
      <w:bodyDiv w:val="1"/>
      <w:marLeft w:val="0"/>
      <w:marRight w:val="0"/>
      <w:marTop w:val="0"/>
      <w:marBottom w:val="0"/>
      <w:divBdr>
        <w:top w:val="none" w:sz="0" w:space="0" w:color="auto"/>
        <w:left w:val="none" w:sz="0" w:space="0" w:color="auto"/>
        <w:bottom w:val="none" w:sz="0" w:space="0" w:color="auto"/>
        <w:right w:val="none" w:sz="0" w:space="0" w:color="auto"/>
      </w:divBdr>
    </w:div>
    <w:div w:id="1149129637">
      <w:bodyDiv w:val="1"/>
      <w:marLeft w:val="0"/>
      <w:marRight w:val="0"/>
      <w:marTop w:val="0"/>
      <w:marBottom w:val="0"/>
      <w:divBdr>
        <w:top w:val="none" w:sz="0" w:space="0" w:color="auto"/>
        <w:left w:val="none" w:sz="0" w:space="0" w:color="auto"/>
        <w:bottom w:val="none" w:sz="0" w:space="0" w:color="auto"/>
        <w:right w:val="none" w:sz="0" w:space="0" w:color="auto"/>
      </w:divBdr>
    </w:div>
    <w:div w:id="1149177829">
      <w:bodyDiv w:val="1"/>
      <w:marLeft w:val="0"/>
      <w:marRight w:val="0"/>
      <w:marTop w:val="0"/>
      <w:marBottom w:val="0"/>
      <w:divBdr>
        <w:top w:val="none" w:sz="0" w:space="0" w:color="auto"/>
        <w:left w:val="none" w:sz="0" w:space="0" w:color="auto"/>
        <w:bottom w:val="none" w:sz="0" w:space="0" w:color="auto"/>
        <w:right w:val="none" w:sz="0" w:space="0" w:color="auto"/>
      </w:divBdr>
    </w:div>
    <w:div w:id="1149444206">
      <w:bodyDiv w:val="1"/>
      <w:marLeft w:val="0"/>
      <w:marRight w:val="0"/>
      <w:marTop w:val="0"/>
      <w:marBottom w:val="0"/>
      <w:divBdr>
        <w:top w:val="none" w:sz="0" w:space="0" w:color="auto"/>
        <w:left w:val="none" w:sz="0" w:space="0" w:color="auto"/>
        <w:bottom w:val="none" w:sz="0" w:space="0" w:color="auto"/>
        <w:right w:val="none" w:sz="0" w:space="0" w:color="auto"/>
      </w:divBdr>
    </w:div>
    <w:div w:id="1149516339">
      <w:bodyDiv w:val="1"/>
      <w:marLeft w:val="0"/>
      <w:marRight w:val="0"/>
      <w:marTop w:val="0"/>
      <w:marBottom w:val="0"/>
      <w:divBdr>
        <w:top w:val="none" w:sz="0" w:space="0" w:color="auto"/>
        <w:left w:val="none" w:sz="0" w:space="0" w:color="auto"/>
        <w:bottom w:val="none" w:sz="0" w:space="0" w:color="auto"/>
        <w:right w:val="none" w:sz="0" w:space="0" w:color="auto"/>
      </w:divBdr>
    </w:div>
    <w:div w:id="1149517547">
      <w:bodyDiv w:val="1"/>
      <w:marLeft w:val="0"/>
      <w:marRight w:val="0"/>
      <w:marTop w:val="0"/>
      <w:marBottom w:val="0"/>
      <w:divBdr>
        <w:top w:val="none" w:sz="0" w:space="0" w:color="auto"/>
        <w:left w:val="none" w:sz="0" w:space="0" w:color="auto"/>
        <w:bottom w:val="none" w:sz="0" w:space="0" w:color="auto"/>
        <w:right w:val="none" w:sz="0" w:space="0" w:color="auto"/>
      </w:divBdr>
    </w:div>
    <w:div w:id="1149517872">
      <w:bodyDiv w:val="1"/>
      <w:marLeft w:val="0"/>
      <w:marRight w:val="0"/>
      <w:marTop w:val="0"/>
      <w:marBottom w:val="0"/>
      <w:divBdr>
        <w:top w:val="none" w:sz="0" w:space="0" w:color="auto"/>
        <w:left w:val="none" w:sz="0" w:space="0" w:color="auto"/>
        <w:bottom w:val="none" w:sz="0" w:space="0" w:color="auto"/>
        <w:right w:val="none" w:sz="0" w:space="0" w:color="auto"/>
      </w:divBdr>
    </w:div>
    <w:div w:id="1149522350">
      <w:bodyDiv w:val="1"/>
      <w:marLeft w:val="0"/>
      <w:marRight w:val="0"/>
      <w:marTop w:val="0"/>
      <w:marBottom w:val="0"/>
      <w:divBdr>
        <w:top w:val="none" w:sz="0" w:space="0" w:color="auto"/>
        <w:left w:val="none" w:sz="0" w:space="0" w:color="auto"/>
        <w:bottom w:val="none" w:sz="0" w:space="0" w:color="auto"/>
        <w:right w:val="none" w:sz="0" w:space="0" w:color="auto"/>
      </w:divBdr>
    </w:div>
    <w:div w:id="1149589148">
      <w:bodyDiv w:val="1"/>
      <w:marLeft w:val="0"/>
      <w:marRight w:val="0"/>
      <w:marTop w:val="0"/>
      <w:marBottom w:val="0"/>
      <w:divBdr>
        <w:top w:val="none" w:sz="0" w:space="0" w:color="auto"/>
        <w:left w:val="none" w:sz="0" w:space="0" w:color="auto"/>
        <w:bottom w:val="none" w:sz="0" w:space="0" w:color="auto"/>
        <w:right w:val="none" w:sz="0" w:space="0" w:color="auto"/>
      </w:divBdr>
    </w:div>
    <w:div w:id="1149632688">
      <w:bodyDiv w:val="1"/>
      <w:marLeft w:val="0"/>
      <w:marRight w:val="0"/>
      <w:marTop w:val="0"/>
      <w:marBottom w:val="0"/>
      <w:divBdr>
        <w:top w:val="none" w:sz="0" w:space="0" w:color="auto"/>
        <w:left w:val="none" w:sz="0" w:space="0" w:color="auto"/>
        <w:bottom w:val="none" w:sz="0" w:space="0" w:color="auto"/>
        <w:right w:val="none" w:sz="0" w:space="0" w:color="auto"/>
      </w:divBdr>
    </w:div>
    <w:div w:id="1149711278">
      <w:bodyDiv w:val="1"/>
      <w:marLeft w:val="0"/>
      <w:marRight w:val="0"/>
      <w:marTop w:val="0"/>
      <w:marBottom w:val="0"/>
      <w:divBdr>
        <w:top w:val="none" w:sz="0" w:space="0" w:color="auto"/>
        <w:left w:val="none" w:sz="0" w:space="0" w:color="auto"/>
        <w:bottom w:val="none" w:sz="0" w:space="0" w:color="auto"/>
        <w:right w:val="none" w:sz="0" w:space="0" w:color="auto"/>
      </w:divBdr>
    </w:div>
    <w:div w:id="1149832827">
      <w:bodyDiv w:val="1"/>
      <w:marLeft w:val="0"/>
      <w:marRight w:val="0"/>
      <w:marTop w:val="0"/>
      <w:marBottom w:val="0"/>
      <w:divBdr>
        <w:top w:val="none" w:sz="0" w:space="0" w:color="auto"/>
        <w:left w:val="none" w:sz="0" w:space="0" w:color="auto"/>
        <w:bottom w:val="none" w:sz="0" w:space="0" w:color="auto"/>
        <w:right w:val="none" w:sz="0" w:space="0" w:color="auto"/>
      </w:divBdr>
    </w:div>
    <w:div w:id="1149901928">
      <w:bodyDiv w:val="1"/>
      <w:marLeft w:val="0"/>
      <w:marRight w:val="0"/>
      <w:marTop w:val="0"/>
      <w:marBottom w:val="0"/>
      <w:divBdr>
        <w:top w:val="none" w:sz="0" w:space="0" w:color="auto"/>
        <w:left w:val="none" w:sz="0" w:space="0" w:color="auto"/>
        <w:bottom w:val="none" w:sz="0" w:space="0" w:color="auto"/>
        <w:right w:val="none" w:sz="0" w:space="0" w:color="auto"/>
      </w:divBdr>
    </w:div>
    <w:div w:id="1149981826">
      <w:bodyDiv w:val="1"/>
      <w:marLeft w:val="0"/>
      <w:marRight w:val="0"/>
      <w:marTop w:val="0"/>
      <w:marBottom w:val="0"/>
      <w:divBdr>
        <w:top w:val="none" w:sz="0" w:space="0" w:color="auto"/>
        <w:left w:val="none" w:sz="0" w:space="0" w:color="auto"/>
        <w:bottom w:val="none" w:sz="0" w:space="0" w:color="auto"/>
        <w:right w:val="none" w:sz="0" w:space="0" w:color="auto"/>
      </w:divBdr>
    </w:div>
    <w:div w:id="1150056847">
      <w:bodyDiv w:val="1"/>
      <w:marLeft w:val="0"/>
      <w:marRight w:val="0"/>
      <w:marTop w:val="0"/>
      <w:marBottom w:val="0"/>
      <w:divBdr>
        <w:top w:val="none" w:sz="0" w:space="0" w:color="auto"/>
        <w:left w:val="none" w:sz="0" w:space="0" w:color="auto"/>
        <w:bottom w:val="none" w:sz="0" w:space="0" w:color="auto"/>
        <w:right w:val="none" w:sz="0" w:space="0" w:color="auto"/>
      </w:divBdr>
    </w:div>
    <w:div w:id="1150099775">
      <w:bodyDiv w:val="1"/>
      <w:marLeft w:val="0"/>
      <w:marRight w:val="0"/>
      <w:marTop w:val="0"/>
      <w:marBottom w:val="0"/>
      <w:divBdr>
        <w:top w:val="none" w:sz="0" w:space="0" w:color="auto"/>
        <w:left w:val="none" w:sz="0" w:space="0" w:color="auto"/>
        <w:bottom w:val="none" w:sz="0" w:space="0" w:color="auto"/>
        <w:right w:val="none" w:sz="0" w:space="0" w:color="auto"/>
      </w:divBdr>
    </w:div>
    <w:div w:id="1150168158">
      <w:bodyDiv w:val="1"/>
      <w:marLeft w:val="0"/>
      <w:marRight w:val="0"/>
      <w:marTop w:val="0"/>
      <w:marBottom w:val="0"/>
      <w:divBdr>
        <w:top w:val="none" w:sz="0" w:space="0" w:color="auto"/>
        <w:left w:val="none" w:sz="0" w:space="0" w:color="auto"/>
        <w:bottom w:val="none" w:sz="0" w:space="0" w:color="auto"/>
        <w:right w:val="none" w:sz="0" w:space="0" w:color="auto"/>
      </w:divBdr>
    </w:div>
    <w:div w:id="1150441707">
      <w:bodyDiv w:val="1"/>
      <w:marLeft w:val="0"/>
      <w:marRight w:val="0"/>
      <w:marTop w:val="0"/>
      <w:marBottom w:val="0"/>
      <w:divBdr>
        <w:top w:val="none" w:sz="0" w:space="0" w:color="auto"/>
        <w:left w:val="none" w:sz="0" w:space="0" w:color="auto"/>
        <w:bottom w:val="none" w:sz="0" w:space="0" w:color="auto"/>
        <w:right w:val="none" w:sz="0" w:space="0" w:color="auto"/>
      </w:divBdr>
    </w:div>
    <w:div w:id="1150442934">
      <w:bodyDiv w:val="1"/>
      <w:marLeft w:val="0"/>
      <w:marRight w:val="0"/>
      <w:marTop w:val="0"/>
      <w:marBottom w:val="0"/>
      <w:divBdr>
        <w:top w:val="none" w:sz="0" w:space="0" w:color="auto"/>
        <w:left w:val="none" w:sz="0" w:space="0" w:color="auto"/>
        <w:bottom w:val="none" w:sz="0" w:space="0" w:color="auto"/>
        <w:right w:val="none" w:sz="0" w:space="0" w:color="auto"/>
      </w:divBdr>
    </w:div>
    <w:div w:id="1150443535">
      <w:bodyDiv w:val="1"/>
      <w:marLeft w:val="0"/>
      <w:marRight w:val="0"/>
      <w:marTop w:val="0"/>
      <w:marBottom w:val="0"/>
      <w:divBdr>
        <w:top w:val="none" w:sz="0" w:space="0" w:color="auto"/>
        <w:left w:val="none" w:sz="0" w:space="0" w:color="auto"/>
        <w:bottom w:val="none" w:sz="0" w:space="0" w:color="auto"/>
        <w:right w:val="none" w:sz="0" w:space="0" w:color="auto"/>
      </w:divBdr>
    </w:div>
    <w:div w:id="1150484987">
      <w:bodyDiv w:val="1"/>
      <w:marLeft w:val="0"/>
      <w:marRight w:val="0"/>
      <w:marTop w:val="0"/>
      <w:marBottom w:val="0"/>
      <w:divBdr>
        <w:top w:val="none" w:sz="0" w:space="0" w:color="auto"/>
        <w:left w:val="none" w:sz="0" w:space="0" w:color="auto"/>
        <w:bottom w:val="none" w:sz="0" w:space="0" w:color="auto"/>
        <w:right w:val="none" w:sz="0" w:space="0" w:color="auto"/>
      </w:divBdr>
    </w:div>
    <w:div w:id="1150636915">
      <w:bodyDiv w:val="1"/>
      <w:marLeft w:val="0"/>
      <w:marRight w:val="0"/>
      <w:marTop w:val="0"/>
      <w:marBottom w:val="0"/>
      <w:divBdr>
        <w:top w:val="none" w:sz="0" w:space="0" w:color="auto"/>
        <w:left w:val="none" w:sz="0" w:space="0" w:color="auto"/>
        <w:bottom w:val="none" w:sz="0" w:space="0" w:color="auto"/>
        <w:right w:val="none" w:sz="0" w:space="0" w:color="auto"/>
      </w:divBdr>
    </w:div>
    <w:div w:id="1150712844">
      <w:bodyDiv w:val="1"/>
      <w:marLeft w:val="0"/>
      <w:marRight w:val="0"/>
      <w:marTop w:val="0"/>
      <w:marBottom w:val="0"/>
      <w:divBdr>
        <w:top w:val="none" w:sz="0" w:space="0" w:color="auto"/>
        <w:left w:val="none" w:sz="0" w:space="0" w:color="auto"/>
        <w:bottom w:val="none" w:sz="0" w:space="0" w:color="auto"/>
        <w:right w:val="none" w:sz="0" w:space="0" w:color="auto"/>
      </w:divBdr>
    </w:div>
    <w:div w:id="1150825565">
      <w:bodyDiv w:val="1"/>
      <w:marLeft w:val="0"/>
      <w:marRight w:val="0"/>
      <w:marTop w:val="0"/>
      <w:marBottom w:val="0"/>
      <w:divBdr>
        <w:top w:val="none" w:sz="0" w:space="0" w:color="auto"/>
        <w:left w:val="none" w:sz="0" w:space="0" w:color="auto"/>
        <w:bottom w:val="none" w:sz="0" w:space="0" w:color="auto"/>
        <w:right w:val="none" w:sz="0" w:space="0" w:color="auto"/>
      </w:divBdr>
    </w:div>
    <w:div w:id="1150830944">
      <w:bodyDiv w:val="1"/>
      <w:marLeft w:val="0"/>
      <w:marRight w:val="0"/>
      <w:marTop w:val="0"/>
      <w:marBottom w:val="0"/>
      <w:divBdr>
        <w:top w:val="none" w:sz="0" w:space="0" w:color="auto"/>
        <w:left w:val="none" w:sz="0" w:space="0" w:color="auto"/>
        <w:bottom w:val="none" w:sz="0" w:space="0" w:color="auto"/>
        <w:right w:val="none" w:sz="0" w:space="0" w:color="auto"/>
      </w:divBdr>
    </w:div>
    <w:div w:id="1150832385">
      <w:bodyDiv w:val="1"/>
      <w:marLeft w:val="0"/>
      <w:marRight w:val="0"/>
      <w:marTop w:val="0"/>
      <w:marBottom w:val="0"/>
      <w:divBdr>
        <w:top w:val="none" w:sz="0" w:space="0" w:color="auto"/>
        <w:left w:val="none" w:sz="0" w:space="0" w:color="auto"/>
        <w:bottom w:val="none" w:sz="0" w:space="0" w:color="auto"/>
        <w:right w:val="none" w:sz="0" w:space="0" w:color="auto"/>
      </w:divBdr>
    </w:div>
    <w:div w:id="1150944323">
      <w:bodyDiv w:val="1"/>
      <w:marLeft w:val="0"/>
      <w:marRight w:val="0"/>
      <w:marTop w:val="0"/>
      <w:marBottom w:val="0"/>
      <w:divBdr>
        <w:top w:val="none" w:sz="0" w:space="0" w:color="auto"/>
        <w:left w:val="none" w:sz="0" w:space="0" w:color="auto"/>
        <w:bottom w:val="none" w:sz="0" w:space="0" w:color="auto"/>
        <w:right w:val="none" w:sz="0" w:space="0" w:color="auto"/>
      </w:divBdr>
    </w:div>
    <w:div w:id="1150950495">
      <w:bodyDiv w:val="1"/>
      <w:marLeft w:val="0"/>
      <w:marRight w:val="0"/>
      <w:marTop w:val="0"/>
      <w:marBottom w:val="0"/>
      <w:divBdr>
        <w:top w:val="none" w:sz="0" w:space="0" w:color="auto"/>
        <w:left w:val="none" w:sz="0" w:space="0" w:color="auto"/>
        <w:bottom w:val="none" w:sz="0" w:space="0" w:color="auto"/>
        <w:right w:val="none" w:sz="0" w:space="0" w:color="auto"/>
      </w:divBdr>
    </w:div>
    <w:div w:id="1151019512">
      <w:bodyDiv w:val="1"/>
      <w:marLeft w:val="0"/>
      <w:marRight w:val="0"/>
      <w:marTop w:val="0"/>
      <w:marBottom w:val="0"/>
      <w:divBdr>
        <w:top w:val="none" w:sz="0" w:space="0" w:color="auto"/>
        <w:left w:val="none" w:sz="0" w:space="0" w:color="auto"/>
        <w:bottom w:val="none" w:sz="0" w:space="0" w:color="auto"/>
        <w:right w:val="none" w:sz="0" w:space="0" w:color="auto"/>
      </w:divBdr>
    </w:div>
    <w:div w:id="1151144144">
      <w:bodyDiv w:val="1"/>
      <w:marLeft w:val="0"/>
      <w:marRight w:val="0"/>
      <w:marTop w:val="0"/>
      <w:marBottom w:val="0"/>
      <w:divBdr>
        <w:top w:val="none" w:sz="0" w:space="0" w:color="auto"/>
        <w:left w:val="none" w:sz="0" w:space="0" w:color="auto"/>
        <w:bottom w:val="none" w:sz="0" w:space="0" w:color="auto"/>
        <w:right w:val="none" w:sz="0" w:space="0" w:color="auto"/>
      </w:divBdr>
    </w:div>
    <w:div w:id="1151167944">
      <w:bodyDiv w:val="1"/>
      <w:marLeft w:val="0"/>
      <w:marRight w:val="0"/>
      <w:marTop w:val="0"/>
      <w:marBottom w:val="0"/>
      <w:divBdr>
        <w:top w:val="none" w:sz="0" w:space="0" w:color="auto"/>
        <w:left w:val="none" w:sz="0" w:space="0" w:color="auto"/>
        <w:bottom w:val="none" w:sz="0" w:space="0" w:color="auto"/>
        <w:right w:val="none" w:sz="0" w:space="0" w:color="auto"/>
      </w:divBdr>
    </w:div>
    <w:div w:id="1151168995">
      <w:bodyDiv w:val="1"/>
      <w:marLeft w:val="0"/>
      <w:marRight w:val="0"/>
      <w:marTop w:val="0"/>
      <w:marBottom w:val="0"/>
      <w:divBdr>
        <w:top w:val="none" w:sz="0" w:space="0" w:color="auto"/>
        <w:left w:val="none" w:sz="0" w:space="0" w:color="auto"/>
        <w:bottom w:val="none" w:sz="0" w:space="0" w:color="auto"/>
        <w:right w:val="none" w:sz="0" w:space="0" w:color="auto"/>
      </w:divBdr>
    </w:div>
    <w:div w:id="1151172104">
      <w:bodyDiv w:val="1"/>
      <w:marLeft w:val="0"/>
      <w:marRight w:val="0"/>
      <w:marTop w:val="0"/>
      <w:marBottom w:val="0"/>
      <w:divBdr>
        <w:top w:val="none" w:sz="0" w:space="0" w:color="auto"/>
        <w:left w:val="none" w:sz="0" w:space="0" w:color="auto"/>
        <w:bottom w:val="none" w:sz="0" w:space="0" w:color="auto"/>
        <w:right w:val="none" w:sz="0" w:space="0" w:color="auto"/>
      </w:divBdr>
    </w:div>
    <w:div w:id="1151561120">
      <w:bodyDiv w:val="1"/>
      <w:marLeft w:val="0"/>
      <w:marRight w:val="0"/>
      <w:marTop w:val="0"/>
      <w:marBottom w:val="0"/>
      <w:divBdr>
        <w:top w:val="none" w:sz="0" w:space="0" w:color="auto"/>
        <w:left w:val="none" w:sz="0" w:space="0" w:color="auto"/>
        <w:bottom w:val="none" w:sz="0" w:space="0" w:color="auto"/>
        <w:right w:val="none" w:sz="0" w:space="0" w:color="auto"/>
      </w:divBdr>
    </w:div>
    <w:div w:id="1151631208">
      <w:bodyDiv w:val="1"/>
      <w:marLeft w:val="0"/>
      <w:marRight w:val="0"/>
      <w:marTop w:val="0"/>
      <w:marBottom w:val="0"/>
      <w:divBdr>
        <w:top w:val="none" w:sz="0" w:space="0" w:color="auto"/>
        <w:left w:val="none" w:sz="0" w:space="0" w:color="auto"/>
        <w:bottom w:val="none" w:sz="0" w:space="0" w:color="auto"/>
        <w:right w:val="none" w:sz="0" w:space="0" w:color="auto"/>
      </w:divBdr>
    </w:div>
    <w:div w:id="1151752743">
      <w:bodyDiv w:val="1"/>
      <w:marLeft w:val="0"/>
      <w:marRight w:val="0"/>
      <w:marTop w:val="0"/>
      <w:marBottom w:val="0"/>
      <w:divBdr>
        <w:top w:val="none" w:sz="0" w:space="0" w:color="auto"/>
        <w:left w:val="none" w:sz="0" w:space="0" w:color="auto"/>
        <w:bottom w:val="none" w:sz="0" w:space="0" w:color="auto"/>
        <w:right w:val="none" w:sz="0" w:space="0" w:color="auto"/>
      </w:divBdr>
    </w:div>
    <w:div w:id="1151795948">
      <w:bodyDiv w:val="1"/>
      <w:marLeft w:val="0"/>
      <w:marRight w:val="0"/>
      <w:marTop w:val="0"/>
      <w:marBottom w:val="0"/>
      <w:divBdr>
        <w:top w:val="none" w:sz="0" w:space="0" w:color="auto"/>
        <w:left w:val="none" w:sz="0" w:space="0" w:color="auto"/>
        <w:bottom w:val="none" w:sz="0" w:space="0" w:color="auto"/>
        <w:right w:val="none" w:sz="0" w:space="0" w:color="auto"/>
      </w:divBdr>
    </w:div>
    <w:div w:id="1151796876">
      <w:bodyDiv w:val="1"/>
      <w:marLeft w:val="0"/>
      <w:marRight w:val="0"/>
      <w:marTop w:val="0"/>
      <w:marBottom w:val="0"/>
      <w:divBdr>
        <w:top w:val="none" w:sz="0" w:space="0" w:color="auto"/>
        <w:left w:val="none" w:sz="0" w:space="0" w:color="auto"/>
        <w:bottom w:val="none" w:sz="0" w:space="0" w:color="auto"/>
        <w:right w:val="none" w:sz="0" w:space="0" w:color="auto"/>
      </w:divBdr>
    </w:div>
    <w:div w:id="1151824355">
      <w:bodyDiv w:val="1"/>
      <w:marLeft w:val="0"/>
      <w:marRight w:val="0"/>
      <w:marTop w:val="0"/>
      <w:marBottom w:val="0"/>
      <w:divBdr>
        <w:top w:val="none" w:sz="0" w:space="0" w:color="auto"/>
        <w:left w:val="none" w:sz="0" w:space="0" w:color="auto"/>
        <w:bottom w:val="none" w:sz="0" w:space="0" w:color="auto"/>
        <w:right w:val="none" w:sz="0" w:space="0" w:color="auto"/>
      </w:divBdr>
    </w:div>
    <w:div w:id="1151825444">
      <w:bodyDiv w:val="1"/>
      <w:marLeft w:val="0"/>
      <w:marRight w:val="0"/>
      <w:marTop w:val="0"/>
      <w:marBottom w:val="0"/>
      <w:divBdr>
        <w:top w:val="none" w:sz="0" w:space="0" w:color="auto"/>
        <w:left w:val="none" w:sz="0" w:space="0" w:color="auto"/>
        <w:bottom w:val="none" w:sz="0" w:space="0" w:color="auto"/>
        <w:right w:val="none" w:sz="0" w:space="0" w:color="auto"/>
      </w:divBdr>
    </w:div>
    <w:div w:id="1151941971">
      <w:bodyDiv w:val="1"/>
      <w:marLeft w:val="0"/>
      <w:marRight w:val="0"/>
      <w:marTop w:val="0"/>
      <w:marBottom w:val="0"/>
      <w:divBdr>
        <w:top w:val="none" w:sz="0" w:space="0" w:color="auto"/>
        <w:left w:val="none" w:sz="0" w:space="0" w:color="auto"/>
        <w:bottom w:val="none" w:sz="0" w:space="0" w:color="auto"/>
        <w:right w:val="none" w:sz="0" w:space="0" w:color="auto"/>
      </w:divBdr>
    </w:div>
    <w:div w:id="1151948166">
      <w:bodyDiv w:val="1"/>
      <w:marLeft w:val="0"/>
      <w:marRight w:val="0"/>
      <w:marTop w:val="0"/>
      <w:marBottom w:val="0"/>
      <w:divBdr>
        <w:top w:val="none" w:sz="0" w:space="0" w:color="auto"/>
        <w:left w:val="none" w:sz="0" w:space="0" w:color="auto"/>
        <w:bottom w:val="none" w:sz="0" w:space="0" w:color="auto"/>
        <w:right w:val="none" w:sz="0" w:space="0" w:color="auto"/>
      </w:divBdr>
    </w:div>
    <w:div w:id="1152022998">
      <w:bodyDiv w:val="1"/>
      <w:marLeft w:val="0"/>
      <w:marRight w:val="0"/>
      <w:marTop w:val="0"/>
      <w:marBottom w:val="0"/>
      <w:divBdr>
        <w:top w:val="none" w:sz="0" w:space="0" w:color="auto"/>
        <w:left w:val="none" w:sz="0" w:space="0" w:color="auto"/>
        <w:bottom w:val="none" w:sz="0" w:space="0" w:color="auto"/>
        <w:right w:val="none" w:sz="0" w:space="0" w:color="auto"/>
      </w:divBdr>
    </w:div>
    <w:div w:id="1152060983">
      <w:bodyDiv w:val="1"/>
      <w:marLeft w:val="0"/>
      <w:marRight w:val="0"/>
      <w:marTop w:val="0"/>
      <w:marBottom w:val="0"/>
      <w:divBdr>
        <w:top w:val="none" w:sz="0" w:space="0" w:color="auto"/>
        <w:left w:val="none" w:sz="0" w:space="0" w:color="auto"/>
        <w:bottom w:val="none" w:sz="0" w:space="0" w:color="auto"/>
        <w:right w:val="none" w:sz="0" w:space="0" w:color="auto"/>
      </w:divBdr>
    </w:div>
    <w:div w:id="1152062136">
      <w:bodyDiv w:val="1"/>
      <w:marLeft w:val="0"/>
      <w:marRight w:val="0"/>
      <w:marTop w:val="0"/>
      <w:marBottom w:val="0"/>
      <w:divBdr>
        <w:top w:val="none" w:sz="0" w:space="0" w:color="auto"/>
        <w:left w:val="none" w:sz="0" w:space="0" w:color="auto"/>
        <w:bottom w:val="none" w:sz="0" w:space="0" w:color="auto"/>
        <w:right w:val="none" w:sz="0" w:space="0" w:color="auto"/>
      </w:divBdr>
    </w:div>
    <w:div w:id="1152211083">
      <w:bodyDiv w:val="1"/>
      <w:marLeft w:val="0"/>
      <w:marRight w:val="0"/>
      <w:marTop w:val="0"/>
      <w:marBottom w:val="0"/>
      <w:divBdr>
        <w:top w:val="none" w:sz="0" w:space="0" w:color="auto"/>
        <w:left w:val="none" w:sz="0" w:space="0" w:color="auto"/>
        <w:bottom w:val="none" w:sz="0" w:space="0" w:color="auto"/>
        <w:right w:val="none" w:sz="0" w:space="0" w:color="auto"/>
      </w:divBdr>
    </w:div>
    <w:div w:id="1152212187">
      <w:bodyDiv w:val="1"/>
      <w:marLeft w:val="0"/>
      <w:marRight w:val="0"/>
      <w:marTop w:val="0"/>
      <w:marBottom w:val="0"/>
      <w:divBdr>
        <w:top w:val="none" w:sz="0" w:space="0" w:color="auto"/>
        <w:left w:val="none" w:sz="0" w:space="0" w:color="auto"/>
        <w:bottom w:val="none" w:sz="0" w:space="0" w:color="auto"/>
        <w:right w:val="none" w:sz="0" w:space="0" w:color="auto"/>
      </w:divBdr>
    </w:div>
    <w:div w:id="1152214191">
      <w:bodyDiv w:val="1"/>
      <w:marLeft w:val="0"/>
      <w:marRight w:val="0"/>
      <w:marTop w:val="0"/>
      <w:marBottom w:val="0"/>
      <w:divBdr>
        <w:top w:val="none" w:sz="0" w:space="0" w:color="auto"/>
        <w:left w:val="none" w:sz="0" w:space="0" w:color="auto"/>
        <w:bottom w:val="none" w:sz="0" w:space="0" w:color="auto"/>
        <w:right w:val="none" w:sz="0" w:space="0" w:color="auto"/>
      </w:divBdr>
    </w:div>
    <w:div w:id="1152254846">
      <w:bodyDiv w:val="1"/>
      <w:marLeft w:val="0"/>
      <w:marRight w:val="0"/>
      <w:marTop w:val="0"/>
      <w:marBottom w:val="0"/>
      <w:divBdr>
        <w:top w:val="none" w:sz="0" w:space="0" w:color="auto"/>
        <w:left w:val="none" w:sz="0" w:space="0" w:color="auto"/>
        <w:bottom w:val="none" w:sz="0" w:space="0" w:color="auto"/>
        <w:right w:val="none" w:sz="0" w:space="0" w:color="auto"/>
      </w:divBdr>
    </w:div>
    <w:div w:id="1152259025">
      <w:bodyDiv w:val="1"/>
      <w:marLeft w:val="0"/>
      <w:marRight w:val="0"/>
      <w:marTop w:val="0"/>
      <w:marBottom w:val="0"/>
      <w:divBdr>
        <w:top w:val="none" w:sz="0" w:space="0" w:color="auto"/>
        <w:left w:val="none" w:sz="0" w:space="0" w:color="auto"/>
        <w:bottom w:val="none" w:sz="0" w:space="0" w:color="auto"/>
        <w:right w:val="none" w:sz="0" w:space="0" w:color="auto"/>
      </w:divBdr>
    </w:div>
    <w:div w:id="1152259951">
      <w:bodyDiv w:val="1"/>
      <w:marLeft w:val="0"/>
      <w:marRight w:val="0"/>
      <w:marTop w:val="0"/>
      <w:marBottom w:val="0"/>
      <w:divBdr>
        <w:top w:val="none" w:sz="0" w:space="0" w:color="auto"/>
        <w:left w:val="none" w:sz="0" w:space="0" w:color="auto"/>
        <w:bottom w:val="none" w:sz="0" w:space="0" w:color="auto"/>
        <w:right w:val="none" w:sz="0" w:space="0" w:color="auto"/>
      </w:divBdr>
    </w:div>
    <w:div w:id="1152332506">
      <w:bodyDiv w:val="1"/>
      <w:marLeft w:val="0"/>
      <w:marRight w:val="0"/>
      <w:marTop w:val="0"/>
      <w:marBottom w:val="0"/>
      <w:divBdr>
        <w:top w:val="none" w:sz="0" w:space="0" w:color="auto"/>
        <w:left w:val="none" w:sz="0" w:space="0" w:color="auto"/>
        <w:bottom w:val="none" w:sz="0" w:space="0" w:color="auto"/>
        <w:right w:val="none" w:sz="0" w:space="0" w:color="auto"/>
      </w:divBdr>
    </w:div>
    <w:div w:id="1152333529">
      <w:bodyDiv w:val="1"/>
      <w:marLeft w:val="0"/>
      <w:marRight w:val="0"/>
      <w:marTop w:val="0"/>
      <w:marBottom w:val="0"/>
      <w:divBdr>
        <w:top w:val="none" w:sz="0" w:space="0" w:color="auto"/>
        <w:left w:val="none" w:sz="0" w:space="0" w:color="auto"/>
        <w:bottom w:val="none" w:sz="0" w:space="0" w:color="auto"/>
        <w:right w:val="none" w:sz="0" w:space="0" w:color="auto"/>
      </w:divBdr>
    </w:div>
    <w:div w:id="1152403024">
      <w:bodyDiv w:val="1"/>
      <w:marLeft w:val="0"/>
      <w:marRight w:val="0"/>
      <w:marTop w:val="0"/>
      <w:marBottom w:val="0"/>
      <w:divBdr>
        <w:top w:val="none" w:sz="0" w:space="0" w:color="auto"/>
        <w:left w:val="none" w:sz="0" w:space="0" w:color="auto"/>
        <w:bottom w:val="none" w:sz="0" w:space="0" w:color="auto"/>
        <w:right w:val="none" w:sz="0" w:space="0" w:color="auto"/>
      </w:divBdr>
    </w:div>
    <w:div w:id="1152404594">
      <w:bodyDiv w:val="1"/>
      <w:marLeft w:val="0"/>
      <w:marRight w:val="0"/>
      <w:marTop w:val="0"/>
      <w:marBottom w:val="0"/>
      <w:divBdr>
        <w:top w:val="none" w:sz="0" w:space="0" w:color="auto"/>
        <w:left w:val="none" w:sz="0" w:space="0" w:color="auto"/>
        <w:bottom w:val="none" w:sz="0" w:space="0" w:color="auto"/>
        <w:right w:val="none" w:sz="0" w:space="0" w:color="auto"/>
      </w:divBdr>
    </w:div>
    <w:div w:id="1152597917">
      <w:bodyDiv w:val="1"/>
      <w:marLeft w:val="0"/>
      <w:marRight w:val="0"/>
      <w:marTop w:val="0"/>
      <w:marBottom w:val="0"/>
      <w:divBdr>
        <w:top w:val="none" w:sz="0" w:space="0" w:color="auto"/>
        <w:left w:val="none" w:sz="0" w:space="0" w:color="auto"/>
        <w:bottom w:val="none" w:sz="0" w:space="0" w:color="auto"/>
        <w:right w:val="none" w:sz="0" w:space="0" w:color="auto"/>
      </w:divBdr>
    </w:div>
    <w:div w:id="1152599515">
      <w:bodyDiv w:val="1"/>
      <w:marLeft w:val="0"/>
      <w:marRight w:val="0"/>
      <w:marTop w:val="0"/>
      <w:marBottom w:val="0"/>
      <w:divBdr>
        <w:top w:val="none" w:sz="0" w:space="0" w:color="auto"/>
        <w:left w:val="none" w:sz="0" w:space="0" w:color="auto"/>
        <w:bottom w:val="none" w:sz="0" w:space="0" w:color="auto"/>
        <w:right w:val="none" w:sz="0" w:space="0" w:color="auto"/>
      </w:divBdr>
    </w:div>
    <w:div w:id="1152602533">
      <w:bodyDiv w:val="1"/>
      <w:marLeft w:val="0"/>
      <w:marRight w:val="0"/>
      <w:marTop w:val="0"/>
      <w:marBottom w:val="0"/>
      <w:divBdr>
        <w:top w:val="none" w:sz="0" w:space="0" w:color="auto"/>
        <w:left w:val="none" w:sz="0" w:space="0" w:color="auto"/>
        <w:bottom w:val="none" w:sz="0" w:space="0" w:color="auto"/>
        <w:right w:val="none" w:sz="0" w:space="0" w:color="auto"/>
      </w:divBdr>
    </w:div>
    <w:div w:id="1152647285">
      <w:bodyDiv w:val="1"/>
      <w:marLeft w:val="0"/>
      <w:marRight w:val="0"/>
      <w:marTop w:val="0"/>
      <w:marBottom w:val="0"/>
      <w:divBdr>
        <w:top w:val="none" w:sz="0" w:space="0" w:color="auto"/>
        <w:left w:val="none" w:sz="0" w:space="0" w:color="auto"/>
        <w:bottom w:val="none" w:sz="0" w:space="0" w:color="auto"/>
        <w:right w:val="none" w:sz="0" w:space="0" w:color="auto"/>
      </w:divBdr>
    </w:div>
    <w:div w:id="1152790535">
      <w:bodyDiv w:val="1"/>
      <w:marLeft w:val="0"/>
      <w:marRight w:val="0"/>
      <w:marTop w:val="0"/>
      <w:marBottom w:val="0"/>
      <w:divBdr>
        <w:top w:val="none" w:sz="0" w:space="0" w:color="auto"/>
        <w:left w:val="none" w:sz="0" w:space="0" w:color="auto"/>
        <w:bottom w:val="none" w:sz="0" w:space="0" w:color="auto"/>
        <w:right w:val="none" w:sz="0" w:space="0" w:color="auto"/>
      </w:divBdr>
    </w:div>
    <w:div w:id="1152868746">
      <w:bodyDiv w:val="1"/>
      <w:marLeft w:val="0"/>
      <w:marRight w:val="0"/>
      <w:marTop w:val="0"/>
      <w:marBottom w:val="0"/>
      <w:divBdr>
        <w:top w:val="none" w:sz="0" w:space="0" w:color="auto"/>
        <w:left w:val="none" w:sz="0" w:space="0" w:color="auto"/>
        <w:bottom w:val="none" w:sz="0" w:space="0" w:color="auto"/>
        <w:right w:val="none" w:sz="0" w:space="0" w:color="auto"/>
      </w:divBdr>
    </w:div>
    <w:div w:id="1153063465">
      <w:bodyDiv w:val="1"/>
      <w:marLeft w:val="0"/>
      <w:marRight w:val="0"/>
      <w:marTop w:val="0"/>
      <w:marBottom w:val="0"/>
      <w:divBdr>
        <w:top w:val="none" w:sz="0" w:space="0" w:color="auto"/>
        <w:left w:val="none" w:sz="0" w:space="0" w:color="auto"/>
        <w:bottom w:val="none" w:sz="0" w:space="0" w:color="auto"/>
        <w:right w:val="none" w:sz="0" w:space="0" w:color="auto"/>
      </w:divBdr>
    </w:div>
    <w:div w:id="1153107688">
      <w:bodyDiv w:val="1"/>
      <w:marLeft w:val="0"/>
      <w:marRight w:val="0"/>
      <w:marTop w:val="0"/>
      <w:marBottom w:val="0"/>
      <w:divBdr>
        <w:top w:val="none" w:sz="0" w:space="0" w:color="auto"/>
        <w:left w:val="none" w:sz="0" w:space="0" w:color="auto"/>
        <w:bottom w:val="none" w:sz="0" w:space="0" w:color="auto"/>
        <w:right w:val="none" w:sz="0" w:space="0" w:color="auto"/>
      </w:divBdr>
    </w:div>
    <w:div w:id="1153108480">
      <w:bodyDiv w:val="1"/>
      <w:marLeft w:val="0"/>
      <w:marRight w:val="0"/>
      <w:marTop w:val="0"/>
      <w:marBottom w:val="0"/>
      <w:divBdr>
        <w:top w:val="none" w:sz="0" w:space="0" w:color="auto"/>
        <w:left w:val="none" w:sz="0" w:space="0" w:color="auto"/>
        <w:bottom w:val="none" w:sz="0" w:space="0" w:color="auto"/>
        <w:right w:val="none" w:sz="0" w:space="0" w:color="auto"/>
      </w:divBdr>
    </w:div>
    <w:div w:id="1153136215">
      <w:bodyDiv w:val="1"/>
      <w:marLeft w:val="0"/>
      <w:marRight w:val="0"/>
      <w:marTop w:val="0"/>
      <w:marBottom w:val="0"/>
      <w:divBdr>
        <w:top w:val="none" w:sz="0" w:space="0" w:color="auto"/>
        <w:left w:val="none" w:sz="0" w:space="0" w:color="auto"/>
        <w:bottom w:val="none" w:sz="0" w:space="0" w:color="auto"/>
        <w:right w:val="none" w:sz="0" w:space="0" w:color="auto"/>
      </w:divBdr>
    </w:div>
    <w:div w:id="1153176803">
      <w:bodyDiv w:val="1"/>
      <w:marLeft w:val="0"/>
      <w:marRight w:val="0"/>
      <w:marTop w:val="0"/>
      <w:marBottom w:val="0"/>
      <w:divBdr>
        <w:top w:val="none" w:sz="0" w:space="0" w:color="auto"/>
        <w:left w:val="none" w:sz="0" w:space="0" w:color="auto"/>
        <w:bottom w:val="none" w:sz="0" w:space="0" w:color="auto"/>
        <w:right w:val="none" w:sz="0" w:space="0" w:color="auto"/>
      </w:divBdr>
    </w:div>
    <w:div w:id="1153179223">
      <w:bodyDiv w:val="1"/>
      <w:marLeft w:val="0"/>
      <w:marRight w:val="0"/>
      <w:marTop w:val="0"/>
      <w:marBottom w:val="0"/>
      <w:divBdr>
        <w:top w:val="none" w:sz="0" w:space="0" w:color="auto"/>
        <w:left w:val="none" w:sz="0" w:space="0" w:color="auto"/>
        <w:bottom w:val="none" w:sz="0" w:space="0" w:color="auto"/>
        <w:right w:val="none" w:sz="0" w:space="0" w:color="auto"/>
      </w:divBdr>
    </w:div>
    <w:div w:id="1153179468">
      <w:bodyDiv w:val="1"/>
      <w:marLeft w:val="0"/>
      <w:marRight w:val="0"/>
      <w:marTop w:val="0"/>
      <w:marBottom w:val="0"/>
      <w:divBdr>
        <w:top w:val="none" w:sz="0" w:space="0" w:color="auto"/>
        <w:left w:val="none" w:sz="0" w:space="0" w:color="auto"/>
        <w:bottom w:val="none" w:sz="0" w:space="0" w:color="auto"/>
        <w:right w:val="none" w:sz="0" w:space="0" w:color="auto"/>
      </w:divBdr>
    </w:div>
    <w:div w:id="1153180840">
      <w:bodyDiv w:val="1"/>
      <w:marLeft w:val="0"/>
      <w:marRight w:val="0"/>
      <w:marTop w:val="0"/>
      <w:marBottom w:val="0"/>
      <w:divBdr>
        <w:top w:val="none" w:sz="0" w:space="0" w:color="auto"/>
        <w:left w:val="none" w:sz="0" w:space="0" w:color="auto"/>
        <w:bottom w:val="none" w:sz="0" w:space="0" w:color="auto"/>
        <w:right w:val="none" w:sz="0" w:space="0" w:color="auto"/>
      </w:divBdr>
    </w:div>
    <w:div w:id="1153255123">
      <w:bodyDiv w:val="1"/>
      <w:marLeft w:val="0"/>
      <w:marRight w:val="0"/>
      <w:marTop w:val="0"/>
      <w:marBottom w:val="0"/>
      <w:divBdr>
        <w:top w:val="none" w:sz="0" w:space="0" w:color="auto"/>
        <w:left w:val="none" w:sz="0" w:space="0" w:color="auto"/>
        <w:bottom w:val="none" w:sz="0" w:space="0" w:color="auto"/>
        <w:right w:val="none" w:sz="0" w:space="0" w:color="auto"/>
      </w:divBdr>
    </w:div>
    <w:div w:id="1153369005">
      <w:bodyDiv w:val="1"/>
      <w:marLeft w:val="0"/>
      <w:marRight w:val="0"/>
      <w:marTop w:val="0"/>
      <w:marBottom w:val="0"/>
      <w:divBdr>
        <w:top w:val="none" w:sz="0" w:space="0" w:color="auto"/>
        <w:left w:val="none" w:sz="0" w:space="0" w:color="auto"/>
        <w:bottom w:val="none" w:sz="0" w:space="0" w:color="auto"/>
        <w:right w:val="none" w:sz="0" w:space="0" w:color="auto"/>
      </w:divBdr>
    </w:div>
    <w:div w:id="1153370401">
      <w:bodyDiv w:val="1"/>
      <w:marLeft w:val="0"/>
      <w:marRight w:val="0"/>
      <w:marTop w:val="0"/>
      <w:marBottom w:val="0"/>
      <w:divBdr>
        <w:top w:val="none" w:sz="0" w:space="0" w:color="auto"/>
        <w:left w:val="none" w:sz="0" w:space="0" w:color="auto"/>
        <w:bottom w:val="none" w:sz="0" w:space="0" w:color="auto"/>
        <w:right w:val="none" w:sz="0" w:space="0" w:color="auto"/>
      </w:divBdr>
    </w:div>
    <w:div w:id="1153444466">
      <w:bodyDiv w:val="1"/>
      <w:marLeft w:val="0"/>
      <w:marRight w:val="0"/>
      <w:marTop w:val="0"/>
      <w:marBottom w:val="0"/>
      <w:divBdr>
        <w:top w:val="none" w:sz="0" w:space="0" w:color="auto"/>
        <w:left w:val="none" w:sz="0" w:space="0" w:color="auto"/>
        <w:bottom w:val="none" w:sz="0" w:space="0" w:color="auto"/>
        <w:right w:val="none" w:sz="0" w:space="0" w:color="auto"/>
      </w:divBdr>
    </w:div>
    <w:div w:id="1153445651">
      <w:bodyDiv w:val="1"/>
      <w:marLeft w:val="0"/>
      <w:marRight w:val="0"/>
      <w:marTop w:val="0"/>
      <w:marBottom w:val="0"/>
      <w:divBdr>
        <w:top w:val="none" w:sz="0" w:space="0" w:color="auto"/>
        <w:left w:val="none" w:sz="0" w:space="0" w:color="auto"/>
        <w:bottom w:val="none" w:sz="0" w:space="0" w:color="auto"/>
        <w:right w:val="none" w:sz="0" w:space="0" w:color="auto"/>
      </w:divBdr>
    </w:div>
    <w:div w:id="1153446988">
      <w:bodyDiv w:val="1"/>
      <w:marLeft w:val="0"/>
      <w:marRight w:val="0"/>
      <w:marTop w:val="0"/>
      <w:marBottom w:val="0"/>
      <w:divBdr>
        <w:top w:val="none" w:sz="0" w:space="0" w:color="auto"/>
        <w:left w:val="none" w:sz="0" w:space="0" w:color="auto"/>
        <w:bottom w:val="none" w:sz="0" w:space="0" w:color="auto"/>
        <w:right w:val="none" w:sz="0" w:space="0" w:color="auto"/>
      </w:divBdr>
    </w:div>
    <w:div w:id="1153521317">
      <w:bodyDiv w:val="1"/>
      <w:marLeft w:val="0"/>
      <w:marRight w:val="0"/>
      <w:marTop w:val="0"/>
      <w:marBottom w:val="0"/>
      <w:divBdr>
        <w:top w:val="none" w:sz="0" w:space="0" w:color="auto"/>
        <w:left w:val="none" w:sz="0" w:space="0" w:color="auto"/>
        <w:bottom w:val="none" w:sz="0" w:space="0" w:color="auto"/>
        <w:right w:val="none" w:sz="0" w:space="0" w:color="auto"/>
      </w:divBdr>
    </w:div>
    <w:div w:id="1153642639">
      <w:bodyDiv w:val="1"/>
      <w:marLeft w:val="0"/>
      <w:marRight w:val="0"/>
      <w:marTop w:val="0"/>
      <w:marBottom w:val="0"/>
      <w:divBdr>
        <w:top w:val="none" w:sz="0" w:space="0" w:color="auto"/>
        <w:left w:val="none" w:sz="0" w:space="0" w:color="auto"/>
        <w:bottom w:val="none" w:sz="0" w:space="0" w:color="auto"/>
        <w:right w:val="none" w:sz="0" w:space="0" w:color="auto"/>
      </w:divBdr>
    </w:div>
    <w:div w:id="1153643555">
      <w:bodyDiv w:val="1"/>
      <w:marLeft w:val="0"/>
      <w:marRight w:val="0"/>
      <w:marTop w:val="0"/>
      <w:marBottom w:val="0"/>
      <w:divBdr>
        <w:top w:val="none" w:sz="0" w:space="0" w:color="auto"/>
        <w:left w:val="none" w:sz="0" w:space="0" w:color="auto"/>
        <w:bottom w:val="none" w:sz="0" w:space="0" w:color="auto"/>
        <w:right w:val="none" w:sz="0" w:space="0" w:color="auto"/>
      </w:divBdr>
    </w:div>
    <w:div w:id="1153643627">
      <w:bodyDiv w:val="1"/>
      <w:marLeft w:val="0"/>
      <w:marRight w:val="0"/>
      <w:marTop w:val="0"/>
      <w:marBottom w:val="0"/>
      <w:divBdr>
        <w:top w:val="none" w:sz="0" w:space="0" w:color="auto"/>
        <w:left w:val="none" w:sz="0" w:space="0" w:color="auto"/>
        <w:bottom w:val="none" w:sz="0" w:space="0" w:color="auto"/>
        <w:right w:val="none" w:sz="0" w:space="0" w:color="auto"/>
      </w:divBdr>
    </w:div>
    <w:div w:id="1153793799">
      <w:bodyDiv w:val="1"/>
      <w:marLeft w:val="0"/>
      <w:marRight w:val="0"/>
      <w:marTop w:val="0"/>
      <w:marBottom w:val="0"/>
      <w:divBdr>
        <w:top w:val="none" w:sz="0" w:space="0" w:color="auto"/>
        <w:left w:val="none" w:sz="0" w:space="0" w:color="auto"/>
        <w:bottom w:val="none" w:sz="0" w:space="0" w:color="auto"/>
        <w:right w:val="none" w:sz="0" w:space="0" w:color="auto"/>
      </w:divBdr>
    </w:div>
    <w:div w:id="1153906893">
      <w:bodyDiv w:val="1"/>
      <w:marLeft w:val="0"/>
      <w:marRight w:val="0"/>
      <w:marTop w:val="0"/>
      <w:marBottom w:val="0"/>
      <w:divBdr>
        <w:top w:val="none" w:sz="0" w:space="0" w:color="auto"/>
        <w:left w:val="none" w:sz="0" w:space="0" w:color="auto"/>
        <w:bottom w:val="none" w:sz="0" w:space="0" w:color="auto"/>
        <w:right w:val="none" w:sz="0" w:space="0" w:color="auto"/>
      </w:divBdr>
    </w:div>
    <w:div w:id="1153908699">
      <w:bodyDiv w:val="1"/>
      <w:marLeft w:val="0"/>
      <w:marRight w:val="0"/>
      <w:marTop w:val="0"/>
      <w:marBottom w:val="0"/>
      <w:divBdr>
        <w:top w:val="none" w:sz="0" w:space="0" w:color="auto"/>
        <w:left w:val="none" w:sz="0" w:space="0" w:color="auto"/>
        <w:bottom w:val="none" w:sz="0" w:space="0" w:color="auto"/>
        <w:right w:val="none" w:sz="0" w:space="0" w:color="auto"/>
      </w:divBdr>
    </w:div>
    <w:div w:id="1153912528">
      <w:bodyDiv w:val="1"/>
      <w:marLeft w:val="0"/>
      <w:marRight w:val="0"/>
      <w:marTop w:val="0"/>
      <w:marBottom w:val="0"/>
      <w:divBdr>
        <w:top w:val="none" w:sz="0" w:space="0" w:color="auto"/>
        <w:left w:val="none" w:sz="0" w:space="0" w:color="auto"/>
        <w:bottom w:val="none" w:sz="0" w:space="0" w:color="auto"/>
        <w:right w:val="none" w:sz="0" w:space="0" w:color="auto"/>
      </w:divBdr>
    </w:div>
    <w:div w:id="1153983345">
      <w:bodyDiv w:val="1"/>
      <w:marLeft w:val="0"/>
      <w:marRight w:val="0"/>
      <w:marTop w:val="0"/>
      <w:marBottom w:val="0"/>
      <w:divBdr>
        <w:top w:val="none" w:sz="0" w:space="0" w:color="auto"/>
        <w:left w:val="none" w:sz="0" w:space="0" w:color="auto"/>
        <w:bottom w:val="none" w:sz="0" w:space="0" w:color="auto"/>
        <w:right w:val="none" w:sz="0" w:space="0" w:color="auto"/>
      </w:divBdr>
    </w:div>
    <w:div w:id="1153985395">
      <w:bodyDiv w:val="1"/>
      <w:marLeft w:val="0"/>
      <w:marRight w:val="0"/>
      <w:marTop w:val="0"/>
      <w:marBottom w:val="0"/>
      <w:divBdr>
        <w:top w:val="none" w:sz="0" w:space="0" w:color="auto"/>
        <w:left w:val="none" w:sz="0" w:space="0" w:color="auto"/>
        <w:bottom w:val="none" w:sz="0" w:space="0" w:color="auto"/>
        <w:right w:val="none" w:sz="0" w:space="0" w:color="auto"/>
      </w:divBdr>
    </w:div>
    <w:div w:id="1153987570">
      <w:bodyDiv w:val="1"/>
      <w:marLeft w:val="0"/>
      <w:marRight w:val="0"/>
      <w:marTop w:val="0"/>
      <w:marBottom w:val="0"/>
      <w:divBdr>
        <w:top w:val="none" w:sz="0" w:space="0" w:color="auto"/>
        <w:left w:val="none" w:sz="0" w:space="0" w:color="auto"/>
        <w:bottom w:val="none" w:sz="0" w:space="0" w:color="auto"/>
        <w:right w:val="none" w:sz="0" w:space="0" w:color="auto"/>
      </w:divBdr>
    </w:div>
    <w:div w:id="1154029653">
      <w:bodyDiv w:val="1"/>
      <w:marLeft w:val="0"/>
      <w:marRight w:val="0"/>
      <w:marTop w:val="0"/>
      <w:marBottom w:val="0"/>
      <w:divBdr>
        <w:top w:val="none" w:sz="0" w:space="0" w:color="auto"/>
        <w:left w:val="none" w:sz="0" w:space="0" w:color="auto"/>
        <w:bottom w:val="none" w:sz="0" w:space="0" w:color="auto"/>
        <w:right w:val="none" w:sz="0" w:space="0" w:color="auto"/>
      </w:divBdr>
    </w:div>
    <w:div w:id="1154100920">
      <w:bodyDiv w:val="1"/>
      <w:marLeft w:val="0"/>
      <w:marRight w:val="0"/>
      <w:marTop w:val="0"/>
      <w:marBottom w:val="0"/>
      <w:divBdr>
        <w:top w:val="none" w:sz="0" w:space="0" w:color="auto"/>
        <w:left w:val="none" w:sz="0" w:space="0" w:color="auto"/>
        <w:bottom w:val="none" w:sz="0" w:space="0" w:color="auto"/>
        <w:right w:val="none" w:sz="0" w:space="0" w:color="auto"/>
      </w:divBdr>
    </w:div>
    <w:div w:id="1154375038">
      <w:bodyDiv w:val="1"/>
      <w:marLeft w:val="0"/>
      <w:marRight w:val="0"/>
      <w:marTop w:val="0"/>
      <w:marBottom w:val="0"/>
      <w:divBdr>
        <w:top w:val="none" w:sz="0" w:space="0" w:color="auto"/>
        <w:left w:val="none" w:sz="0" w:space="0" w:color="auto"/>
        <w:bottom w:val="none" w:sz="0" w:space="0" w:color="auto"/>
        <w:right w:val="none" w:sz="0" w:space="0" w:color="auto"/>
      </w:divBdr>
    </w:div>
    <w:div w:id="1154446837">
      <w:bodyDiv w:val="1"/>
      <w:marLeft w:val="0"/>
      <w:marRight w:val="0"/>
      <w:marTop w:val="0"/>
      <w:marBottom w:val="0"/>
      <w:divBdr>
        <w:top w:val="none" w:sz="0" w:space="0" w:color="auto"/>
        <w:left w:val="none" w:sz="0" w:space="0" w:color="auto"/>
        <w:bottom w:val="none" w:sz="0" w:space="0" w:color="auto"/>
        <w:right w:val="none" w:sz="0" w:space="0" w:color="auto"/>
      </w:divBdr>
    </w:div>
    <w:div w:id="1154489496">
      <w:bodyDiv w:val="1"/>
      <w:marLeft w:val="0"/>
      <w:marRight w:val="0"/>
      <w:marTop w:val="0"/>
      <w:marBottom w:val="0"/>
      <w:divBdr>
        <w:top w:val="none" w:sz="0" w:space="0" w:color="auto"/>
        <w:left w:val="none" w:sz="0" w:space="0" w:color="auto"/>
        <w:bottom w:val="none" w:sz="0" w:space="0" w:color="auto"/>
        <w:right w:val="none" w:sz="0" w:space="0" w:color="auto"/>
      </w:divBdr>
    </w:div>
    <w:div w:id="1154569919">
      <w:bodyDiv w:val="1"/>
      <w:marLeft w:val="0"/>
      <w:marRight w:val="0"/>
      <w:marTop w:val="0"/>
      <w:marBottom w:val="0"/>
      <w:divBdr>
        <w:top w:val="none" w:sz="0" w:space="0" w:color="auto"/>
        <w:left w:val="none" w:sz="0" w:space="0" w:color="auto"/>
        <w:bottom w:val="none" w:sz="0" w:space="0" w:color="auto"/>
        <w:right w:val="none" w:sz="0" w:space="0" w:color="auto"/>
      </w:divBdr>
    </w:div>
    <w:div w:id="1154641188">
      <w:bodyDiv w:val="1"/>
      <w:marLeft w:val="0"/>
      <w:marRight w:val="0"/>
      <w:marTop w:val="0"/>
      <w:marBottom w:val="0"/>
      <w:divBdr>
        <w:top w:val="none" w:sz="0" w:space="0" w:color="auto"/>
        <w:left w:val="none" w:sz="0" w:space="0" w:color="auto"/>
        <w:bottom w:val="none" w:sz="0" w:space="0" w:color="auto"/>
        <w:right w:val="none" w:sz="0" w:space="0" w:color="auto"/>
      </w:divBdr>
    </w:div>
    <w:div w:id="1154644200">
      <w:bodyDiv w:val="1"/>
      <w:marLeft w:val="0"/>
      <w:marRight w:val="0"/>
      <w:marTop w:val="0"/>
      <w:marBottom w:val="0"/>
      <w:divBdr>
        <w:top w:val="none" w:sz="0" w:space="0" w:color="auto"/>
        <w:left w:val="none" w:sz="0" w:space="0" w:color="auto"/>
        <w:bottom w:val="none" w:sz="0" w:space="0" w:color="auto"/>
        <w:right w:val="none" w:sz="0" w:space="0" w:color="auto"/>
      </w:divBdr>
    </w:div>
    <w:div w:id="1154680930">
      <w:bodyDiv w:val="1"/>
      <w:marLeft w:val="0"/>
      <w:marRight w:val="0"/>
      <w:marTop w:val="0"/>
      <w:marBottom w:val="0"/>
      <w:divBdr>
        <w:top w:val="none" w:sz="0" w:space="0" w:color="auto"/>
        <w:left w:val="none" w:sz="0" w:space="0" w:color="auto"/>
        <w:bottom w:val="none" w:sz="0" w:space="0" w:color="auto"/>
        <w:right w:val="none" w:sz="0" w:space="0" w:color="auto"/>
      </w:divBdr>
    </w:div>
    <w:div w:id="1154681025">
      <w:bodyDiv w:val="1"/>
      <w:marLeft w:val="0"/>
      <w:marRight w:val="0"/>
      <w:marTop w:val="0"/>
      <w:marBottom w:val="0"/>
      <w:divBdr>
        <w:top w:val="none" w:sz="0" w:space="0" w:color="auto"/>
        <w:left w:val="none" w:sz="0" w:space="0" w:color="auto"/>
        <w:bottom w:val="none" w:sz="0" w:space="0" w:color="auto"/>
        <w:right w:val="none" w:sz="0" w:space="0" w:color="auto"/>
      </w:divBdr>
    </w:div>
    <w:div w:id="1154759613">
      <w:bodyDiv w:val="1"/>
      <w:marLeft w:val="0"/>
      <w:marRight w:val="0"/>
      <w:marTop w:val="0"/>
      <w:marBottom w:val="0"/>
      <w:divBdr>
        <w:top w:val="none" w:sz="0" w:space="0" w:color="auto"/>
        <w:left w:val="none" w:sz="0" w:space="0" w:color="auto"/>
        <w:bottom w:val="none" w:sz="0" w:space="0" w:color="auto"/>
        <w:right w:val="none" w:sz="0" w:space="0" w:color="auto"/>
      </w:divBdr>
    </w:div>
    <w:div w:id="1154833737">
      <w:bodyDiv w:val="1"/>
      <w:marLeft w:val="0"/>
      <w:marRight w:val="0"/>
      <w:marTop w:val="0"/>
      <w:marBottom w:val="0"/>
      <w:divBdr>
        <w:top w:val="none" w:sz="0" w:space="0" w:color="auto"/>
        <w:left w:val="none" w:sz="0" w:space="0" w:color="auto"/>
        <w:bottom w:val="none" w:sz="0" w:space="0" w:color="auto"/>
        <w:right w:val="none" w:sz="0" w:space="0" w:color="auto"/>
      </w:divBdr>
    </w:div>
    <w:div w:id="1154876844">
      <w:bodyDiv w:val="1"/>
      <w:marLeft w:val="0"/>
      <w:marRight w:val="0"/>
      <w:marTop w:val="0"/>
      <w:marBottom w:val="0"/>
      <w:divBdr>
        <w:top w:val="none" w:sz="0" w:space="0" w:color="auto"/>
        <w:left w:val="none" w:sz="0" w:space="0" w:color="auto"/>
        <w:bottom w:val="none" w:sz="0" w:space="0" w:color="auto"/>
        <w:right w:val="none" w:sz="0" w:space="0" w:color="auto"/>
      </w:divBdr>
    </w:div>
    <w:div w:id="1154952413">
      <w:bodyDiv w:val="1"/>
      <w:marLeft w:val="0"/>
      <w:marRight w:val="0"/>
      <w:marTop w:val="0"/>
      <w:marBottom w:val="0"/>
      <w:divBdr>
        <w:top w:val="none" w:sz="0" w:space="0" w:color="auto"/>
        <w:left w:val="none" w:sz="0" w:space="0" w:color="auto"/>
        <w:bottom w:val="none" w:sz="0" w:space="0" w:color="auto"/>
        <w:right w:val="none" w:sz="0" w:space="0" w:color="auto"/>
      </w:divBdr>
    </w:div>
    <w:div w:id="1154956744">
      <w:bodyDiv w:val="1"/>
      <w:marLeft w:val="0"/>
      <w:marRight w:val="0"/>
      <w:marTop w:val="0"/>
      <w:marBottom w:val="0"/>
      <w:divBdr>
        <w:top w:val="none" w:sz="0" w:space="0" w:color="auto"/>
        <w:left w:val="none" w:sz="0" w:space="0" w:color="auto"/>
        <w:bottom w:val="none" w:sz="0" w:space="0" w:color="auto"/>
        <w:right w:val="none" w:sz="0" w:space="0" w:color="auto"/>
      </w:divBdr>
    </w:div>
    <w:div w:id="1155100471">
      <w:bodyDiv w:val="1"/>
      <w:marLeft w:val="0"/>
      <w:marRight w:val="0"/>
      <w:marTop w:val="0"/>
      <w:marBottom w:val="0"/>
      <w:divBdr>
        <w:top w:val="none" w:sz="0" w:space="0" w:color="auto"/>
        <w:left w:val="none" w:sz="0" w:space="0" w:color="auto"/>
        <w:bottom w:val="none" w:sz="0" w:space="0" w:color="auto"/>
        <w:right w:val="none" w:sz="0" w:space="0" w:color="auto"/>
      </w:divBdr>
    </w:div>
    <w:div w:id="1155141357">
      <w:bodyDiv w:val="1"/>
      <w:marLeft w:val="0"/>
      <w:marRight w:val="0"/>
      <w:marTop w:val="0"/>
      <w:marBottom w:val="0"/>
      <w:divBdr>
        <w:top w:val="none" w:sz="0" w:space="0" w:color="auto"/>
        <w:left w:val="none" w:sz="0" w:space="0" w:color="auto"/>
        <w:bottom w:val="none" w:sz="0" w:space="0" w:color="auto"/>
        <w:right w:val="none" w:sz="0" w:space="0" w:color="auto"/>
      </w:divBdr>
    </w:div>
    <w:div w:id="1155146701">
      <w:bodyDiv w:val="1"/>
      <w:marLeft w:val="0"/>
      <w:marRight w:val="0"/>
      <w:marTop w:val="0"/>
      <w:marBottom w:val="0"/>
      <w:divBdr>
        <w:top w:val="none" w:sz="0" w:space="0" w:color="auto"/>
        <w:left w:val="none" w:sz="0" w:space="0" w:color="auto"/>
        <w:bottom w:val="none" w:sz="0" w:space="0" w:color="auto"/>
        <w:right w:val="none" w:sz="0" w:space="0" w:color="auto"/>
      </w:divBdr>
    </w:div>
    <w:div w:id="1155296791">
      <w:bodyDiv w:val="1"/>
      <w:marLeft w:val="0"/>
      <w:marRight w:val="0"/>
      <w:marTop w:val="0"/>
      <w:marBottom w:val="0"/>
      <w:divBdr>
        <w:top w:val="none" w:sz="0" w:space="0" w:color="auto"/>
        <w:left w:val="none" w:sz="0" w:space="0" w:color="auto"/>
        <w:bottom w:val="none" w:sz="0" w:space="0" w:color="auto"/>
        <w:right w:val="none" w:sz="0" w:space="0" w:color="auto"/>
      </w:divBdr>
    </w:div>
    <w:div w:id="1155335809">
      <w:bodyDiv w:val="1"/>
      <w:marLeft w:val="0"/>
      <w:marRight w:val="0"/>
      <w:marTop w:val="0"/>
      <w:marBottom w:val="0"/>
      <w:divBdr>
        <w:top w:val="none" w:sz="0" w:space="0" w:color="auto"/>
        <w:left w:val="none" w:sz="0" w:space="0" w:color="auto"/>
        <w:bottom w:val="none" w:sz="0" w:space="0" w:color="auto"/>
        <w:right w:val="none" w:sz="0" w:space="0" w:color="auto"/>
      </w:divBdr>
    </w:div>
    <w:div w:id="1155410921">
      <w:bodyDiv w:val="1"/>
      <w:marLeft w:val="0"/>
      <w:marRight w:val="0"/>
      <w:marTop w:val="0"/>
      <w:marBottom w:val="0"/>
      <w:divBdr>
        <w:top w:val="none" w:sz="0" w:space="0" w:color="auto"/>
        <w:left w:val="none" w:sz="0" w:space="0" w:color="auto"/>
        <w:bottom w:val="none" w:sz="0" w:space="0" w:color="auto"/>
        <w:right w:val="none" w:sz="0" w:space="0" w:color="auto"/>
      </w:divBdr>
    </w:div>
    <w:div w:id="1155533024">
      <w:bodyDiv w:val="1"/>
      <w:marLeft w:val="0"/>
      <w:marRight w:val="0"/>
      <w:marTop w:val="0"/>
      <w:marBottom w:val="0"/>
      <w:divBdr>
        <w:top w:val="none" w:sz="0" w:space="0" w:color="auto"/>
        <w:left w:val="none" w:sz="0" w:space="0" w:color="auto"/>
        <w:bottom w:val="none" w:sz="0" w:space="0" w:color="auto"/>
        <w:right w:val="none" w:sz="0" w:space="0" w:color="auto"/>
      </w:divBdr>
    </w:div>
    <w:div w:id="1155727723">
      <w:bodyDiv w:val="1"/>
      <w:marLeft w:val="0"/>
      <w:marRight w:val="0"/>
      <w:marTop w:val="0"/>
      <w:marBottom w:val="0"/>
      <w:divBdr>
        <w:top w:val="none" w:sz="0" w:space="0" w:color="auto"/>
        <w:left w:val="none" w:sz="0" w:space="0" w:color="auto"/>
        <w:bottom w:val="none" w:sz="0" w:space="0" w:color="auto"/>
        <w:right w:val="none" w:sz="0" w:space="0" w:color="auto"/>
      </w:divBdr>
    </w:div>
    <w:div w:id="1155729939">
      <w:bodyDiv w:val="1"/>
      <w:marLeft w:val="0"/>
      <w:marRight w:val="0"/>
      <w:marTop w:val="0"/>
      <w:marBottom w:val="0"/>
      <w:divBdr>
        <w:top w:val="none" w:sz="0" w:space="0" w:color="auto"/>
        <w:left w:val="none" w:sz="0" w:space="0" w:color="auto"/>
        <w:bottom w:val="none" w:sz="0" w:space="0" w:color="auto"/>
        <w:right w:val="none" w:sz="0" w:space="0" w:color="auto"/>
      </w:divBdr>
    </w:div>
    <w:div w:id="1155756729">
      <w:bodyDiv w:val="1"/>
      <w:marLeft w:val="0"/>
      <w:marRight w:val="0"/>
      <w:marTop w:val="0"/>
      <w:marBottom w:val="0"/>
      <w:divBdr>
        <w:top w:val="none" w:sz="0" w:space="0" w:color="auto"/>
        <w:left w:val="none" w:sz="0" w:space="0" w:color="auto"/>
        <w:bottom w:val="none" w:sz="0" w:space="0" w:color="auto"/>
        <w:right w:val="none" w:sz="0" w:space="0" w:color="auto"/>
      </w:divBdr>
    </w:div>
    <w:div w:id="1155757529">
      <w:bodyDiv w:val="1"/>
      <w:marLeft w:val="0"/>
      <w:marRight w:val="0"/>
      <w:marTop w:val="0"/>
      <w:marBottom w:val="0"/>
      <w:divBdr>
        <w:top w:val="none" w:sz="0" w:space="0" w:color="auto"/>
        <w:left w:val="none" w:sz="0" w:space="0" w:color="auto"/>
        <w:bottom w:val="none" w:sz="0" w:space="0" w:color="auto"/>
        <w:right w:val="none" w:sz="0" w:space="0" w:color="auto"/>
      </w:divBdr>
    </w:div>
    <w:div w:id="1155796701">
      <w:bodyDiv w:val="1"/>
      <w:marLeft w:val="0"/>
      <w:marRight w:val="0"/>
      <w:marTop w:val="0"/>
      <w:marBottom w:val="0"/>
      <w:divBdr>
        <w:top w:val="none" w:sz="0" w:space="0" w:color="auto"/>
        <w:left w:val="none" w:sz="0" w:space="0" w:color="auto"/>
        <w:bottom w:val="none" w:sz="0" w:space="0" w:color="auto"/>
        <w:right w:val="none" w:sz="0" w:space="0" w:color="auto"/>
      </w:divBdr>
    </w:div>
    <w:div w:id="1155797749">
      <w:bodyDiv w:val="1"/>
      <w:marLeft w:val="0"/>
      <w:marRight w:val="0"/>
      <w:marTop w:val="0"/>
      <w:marBottom w:val="0"/>
      <w:divBdr>
        <w:top w:val="none" w:sz="0" w:space="0" w:color="auto"/>
        <w:left w:val="none" w:sz="0" w:space="0" w:color="auto"/>
        <w:bottom w:val="none" w:sz="0" w:space="0" w:color="auto"/>
        <w:right w:val="none" w:sz="0" w:space="0" w:color="auto"/>
      </w:divBdr>
    </w:div>
    <w:div w:id="1155874040">
      <w:bodyDiv w:val="1"/>
      <w:marLeft w:val="0"/>
      <w:marRight w:val="0"/>
      <w:marTop w:val="0"/>
      <w:marBottom w:val="0"/>
      <w:divBdr>
        <w:top w:val="none" w:sz="0" w:space="0" w:color="auto"/>
        <w:left w:val="none" w:sz="0" w:space="0" w:color="auto"/>
        <w:bottom w:val="none" w:sz="0" w:space="0" w:color="auto"/>
        <w:right w:val="none" w:sz="0" w:space="0" w:color="auto"/>
      </w:divBdr>
    </w:div>
    <w:div w:id="1155994376">
      <w:bodyDiv w:val="1"/>
      <w:marLeft w:val="0"/>
      <w:marRight w:val="0"/>
      <w:marTop w:val="0"/>
      <w:marBottom w:val="0"/>
      <w:divBdr>
        <w:top w:val="none" w:sz="0" w:space="0" w:color="auto"/>
        <w:left w:val="none" w:sz="0" w:space="0" w:color="auto"/>
        <w:bottom w:val="none" w:sz="0" w:space="0" w:color="auto"/>
        <w:right w:val="none" w:sz="0" w:space="0" w:color="auto"/>
      </w:divBdr>
    </w:div>
    <w:div w:id="1155994477">
      <w:bodyDiv w:val="1"/>
      <w:marLeft w:val="0"/>
      <w:marRight w:val="0"/>
      <w:marTop w:val="0"/>
      <w:marBottom w:val="0"/>
      <w:divBdr>
        <w:top w:val="none" w:sz="0" w:space="0" w:color="auto"/>
        <w:left w:val="none" w:sz="0" w:space="0" w:color="auto"/>
        <w:bottom w:val="none" w:sz="0" w:space="0" w:color="auto"/>
        <w:right w:val="none" w:sz="0" w:space="0" w:color="auto"/>
      </w:divBdr>
    </w:div>
    <w:div w:id="1156065281">
      <w:bodyDiv w:val="1"/>
      <w:marLeft w:val="0"/>
      <w:marRight w:val="0"/>
      <w:marTop w:val="0"/>
      <w:marBottom w:val="0"/>
      <w:divBdr>
        <w:top w:val="none" w:sz="0" w:space="0" w:color="auto"/>
        <w:left w:val="none" w:sz="0" w:space="0" w:color="auto"/>
        <w:bottom w:val="none" w:sz="0" w:space="0" w:color="auto"/>
        <w:right w:val="none" w:sz="0" w:space="0" w:color="auto"/>
      </w:divBdr>
    </w:div>
    <w:div w:id="1156073781">
      <w:bodyDiv w:val="1"/>
      <w:marLeft w:val="0"/>
      <w:marRight w:val="0"/>
      <w:marTop w:val="0"/>
      <w:marBottom w:val="0"/>
      <w:divBdr>
        <w:top w:val="none" w:sz="0" w:space="0" w:color="auto"/>
        <w:left w:val="none" w:sz="0" w:space="0" w:color="auto"/>
        <w:bottom w:val="none" w:sz="0" w:space="0" w:color="auto"/>
        <w:right w:val="none" w:sz="0" w:space="0" w:color="auto"/>
      </w:divBdr>
    </w:div>
    <w:div w:id="1156144143">
      <w:bodyDiv w:val="1"/>
      <w:marLeft w:val="0"/>
      <w:marRight w:val="0"/>
      <w:marTop w:val="0"/>
      <w:marBottom w:val="0"/>
      <w:divBdr>
        <w:top w:val="none" w:sz="0" w:space="0" w:color="auto"/>
        <w:left w:val="none" w:sz="0" w:space="0" w:color="auto"/>
        <w:bottom w:val="none" w:sz="0" w:space="0" w:color="auto"/>
        <w:right w:val="none" w:sz="0" w:space="0" w:color="auto"/>
      </w:divBdr>
    </w:div>
    <w:div w:id="1156218749">
      <w:bodyDiv w:val="1"/>
      <w:marLeft w:val="0"/>
      <w:marRight w:val="0"/>
      <w:marTop w:val="0"/>
      <w:marBottom w:val="0"/>
      <w:divBdr>
        <w:top w:val="none" w:sz="0" w:space="0" w:color="auto"/>
        <w:left w:val="none" w:sz="0" w:space="0" w:color="auto"/>
        <w:bottom w:val="none" w:sz="0" w:space="0" w:color="auto"/>
        <w:right w:val="none" w:sz="0" w:space="0" w:color="auto"/>
      </w:divBdr>
    </w:div>
    <w:div w:id="1156265179">
      <w:bodyDiv w:val="1"/>
      <w:marLeft w:val="0"/>
      <w:marRight w:val="0"/>
      <w:marTop w:val="0"/>
      <w:marBottom w:val="0"/>
      <w:divBdr>
        <w:top w:val="none" w:sz="0" w:space="0" w:color="auto"/>
        <w:left w:val="none" w:sz="0" w:space="0" w:color="auto"/>
        <w:bottom w:val="none" w:sz="0" w:space="0" w:color="auto"/>
        <w:right w:val="none" w:sz="0" w:space="0" w:color="auto"/>
      </w:divBdr>
    </w:div>
    <w:div w:id="1156411588">
      <w:bodyDiv w:val="1"/>
      <w:marLeft w:val="0"/>
      <w:marRight w:val="0"/>
      <w:marTop w:val="0"/>
      <w:marBottom w:val="0"/>
      <w:divBdr>
        <w:top w:val="none" w:sz="0" w:space="0" w:color="auto"/>
        <w:left w:val="none" w:sz="0" w:space="0" w:color="auto"/>
        <w:bottom w:val="none" w:sz="0" w:space="0" w:color="auto"/>
        <w:right w:val="none" w:sz="0" w:space="0" w:color="auto"/>
      </w:divBdr>
    </w:div>
    <w:div w:id="1156412813">
      <w:bodyDiv w:val="1"/>
      <w:marLeft w:val="0"/>
      <w:marRight w:val="0"/>
      <w:marTop w:val="0"/>
      <w:marBottom w:val="0"/>
      <w:divBdr>
        <w:top w:val="none" w:sz="0" w:space="0" w:color="auto"/>
        <w:left w:val="none" w:sz="0" w:space="0" w:color="auto"/>
        <w:bottom w:val="none" w:sz="0" w:space="0" w:color="auto"/>
        <w:right w:val="none" w:sz="0" w:space="0" w:color="auto"/>
      </w:divBdr>
    </w:div>
    <w:div w:id="1156454929">
      <w:bodyDiv w:val="1"/>
      <w:marLeft w:val="0"/>
      <w:marRight w:val="0"/>
      <w:marTop w:val="0"/>
      <w:marBottom w:val="0"/>
      <w:divBdr>
        <w:top w:val="none" w:sz="0" w:space="0" w:color="auto"/>
        <w:left w:val="none" w:sz="0" w:space="0" w:color="auto"/>
        <w:bottom w:val="none" w:sz="0" w:space="0" w:color="auto"/>
        <w:right w:val="none" w:sz="0" w:space="0" w:color="auto"/>
      </w:divBdr>
    </w:div>
    <w:div w:id="1156536494">
      <w:bodyDiv w:val="1"/>
      <w:marLeft w:val="0"/>
      <w:marRight w:val="0"/>
      <w:marTop w:val="0"/>
      <w:marBottom w:val="0"/>
      <w:divBdr>
        <w:top w:val="none" w:sz="0" w:space="0" w:color="auto"/>
        <w:left w:val="none" w:sz="0" w:space="0" w:color="auto"/>
        <w:bottom w:val="none" w:sz="0" w:space="0" w:color="auto"/>
        <w:right w:val="none" w:sz="0" w:space="0" w:color="auto"/>
      </w:divBdr>
    </w:div>
    <w:div w:id="1156608567">
      <w:bodyDiv w:val="1"/>
      <w:marLeft w:val="0"/>
      <w:marRight w:val="0"/>
      <w:marTop w:val="0"/>
      <w:marBottom w:val="0"/>
      <w:divBdr>
        <w:top w:val="none" w:sz="0" w:space="0" w:color="auto"/>
        <w:left w:val="none" w:sz="0" w:space="0" w:color="auto"/>
        <w:bottom w:val="none" w:sz="0" w:space="0" w:color="auto"/>
        <w:right w:val="none" w:sz="0" w:space="0" w:color="auto"/>
      </w:divBdr>
    </w:div>
    <w:div w:id="1156652460">
      <w:bodyDiv w:val="1"/>
      <w:marLeft w:val="0"/>
      <w:marRight w:val="0"/>
      <w:marTop w:val="0"/>
      <w:marBottom w:val="0"/>
      <w:divBdr>
        <w:top w:val="none" w:sz="0" w:space="0" w:color="auto"/>
        <w:left w:val="none" w:sz="0" w:space="0" w:color="auto"/>
        <w:bottom w:val="none" w:sz="0" w:space="0" w:color="auto"/>
        <w:right w:val="none" w:sz="0" w:space="0" w:color="auto"/>
      </w:divBdr>
    </w:div>
    <w:div w:id="1156654640">
      <w:bodyDiv w:val="1"/>
      <w:marLeft w:val="0"/>
      <w:marRight w:val="0"/>
      <w:marTop w:val="0"/>
      <w:marBottom w:val="0"/>
      <w:divBdr>
        <w:top w:val="none" w:sz="0" w:space="0" w:color="auto"/>
        <w:left w:val="none" w:sz="0" w:space="0" w:color="auto"/>
        <w:bottom w:val="none" w:sz="0" w:space="0" w:color="auto"/>
        <w:right w:val="none" w:sz="0" w:space="0" w:color="auto"/>
      </w:divBdr>
    </w:div>
    <w:div w:id="1156722507">
      <w:bodyDiv w:val="1"/>
      <w:marLeft w:val="0"/>
      <w:marRight w:val="0"/>
      <w:marTop w:val="0"/>
      <w:marBottom w:val="0"/>
      <w:divBdr>
        <w:top w:val="none" w:sz="0" w:space="0" w:color="auto"/>
        <w:left w:val="none" w:sz="0" w:space="0" w:color="auto"/>
        <w:bottom w:val="none" w:sz="0" w:space="0" w:color="auto"/>
        <w:right w:val="none" w:sz="0" w:space="0" w:color="auto"/>
      </w:divBdr>
    </w:div>
    <w:div w:id="1156729670">
      <w:bodyDiv w:val="1"/>
      <w:marLeft w:val="0"/>
      <w:marRight w:val="0"/>
      <w:marTop w:val="0"/>
      <w:marBottom w:val="0"/>
      <w:divBdr>
        <w:top w:val="none" w:sz="0" w:space="0" w:color="auto"/>
        <w:left w:val="none" w:sz="0" w:space="0" w:color="auto"/>
        <w:bottom w:val="none" w:sz="0" w:space="0" w:color="auto"/>
        <w:right w:val="none" w:sz="0" w:space="0" w:color="auto"/>
      </w:divBdr>
    </w:div>
    <w:div w:id="1156798684">
      <w:bodyDiv w:val="1"/>
      <w:marLeft w:val="0"/>
      <w:marRight w:val="0"/>
      <w:marTop w:val="0"/>
      <w:marBottom w:val="0"/>
      <w:divBdr>
        <w:top w:val="none" w:sz="0" w:space="0" w:color="auto"/>
        <w:left w:val="none" w:sz="0" w:space="0" w:color="auto"/>
        <w:bottom w:val="none" w:sz="0" w:space="0" w:color="auto"/>
        <w:right w:val="none" w:sz="0" w:space="0" w:color="auto"/>
      </w:divBdr>
    </w:div>
    <w:div w:id="1156873895">
      <w:bodyDiv w:val="1"/>
      <w:marLeft w:val="0"/>
      <w:marRight w:val="0"/>
      <w:marTop w:val="0"/>
      <w:marBottom w:val="0"/>
      <w:divBdr>
        <w:top w:val="none" w:sz="0" w:space="0" w:color="auto"/>
        <w:left w:val="none" w:sz="0" w:space="0" w:color="auto"/>
        <w:bottom w:val="none" w:sz="0" w:space="0" w:color="auto"/>
        <w:right w:val="none" w:sz="0" w:space="0" w:color="auto"/>
      </w:divBdr>
    </w:div>
    <w:div w:id="1156874053">
      <w:bodyDiv w:val="1"/>
      <w:marLeft w:val="0"/>
      <w:marRight w:val="0"/>
      <w:marTop w:val="0"/>
      <w:marBottom w:val="0"/>
      <w:divBdr>
        <w:top w:val="none" w:sz="0" w:space="0" w:color="auto"/>
        <w:left w:val="none" w:sz="0" w:space="0" w:color="auto"/>
        <w:bottom w:val="none" w:sz="0" w:space="0" w:color="auto"/>
        <w:right w:val="none" w:sz="0" w:space="0" w:color="auto"/>
      </w:divBdr>
    </w:div>
    <w:div w:id="1156923094">
      <w:bodyDiv w:val="1"/>
      <w:marLeft w:val="0"/>
      <w:marRight w:val="0"/>
      <w:marTop w:val="0"/>
      <w:marBottom w:val="0"/>
      <w:divBdr>
        <w:top w:val="none" w:sz="0" w:space="0" w:color="auto"/>
        <w:left w:val="none" w:sz="0" w:space="0" w:color="auto"/>
        <w:bottom w:val="none" w:sz="0" w:space="0" w:color="auto"/>
        <w:right w:val="none" w:sz="0" w:space="0" w:color="auto"/>
      </w:divBdr>
    </w:div>
    <w:div w:id="1156990486">
      <w:bodyDiv w:val="1"/>
      <w:marLeft w:val="0"/>
      <w:marRight w:val="0"/>
      <w:marTop w:val="0"/>
      <w:marBottom w:val="0"/>
      <w:divBdr>
        <w:top w:val="none" w:sz="0" w:space="0" w:color="auto"/>
        <w:left w:val="none" w:sz="0" w:space="0" w:color="auto"/>
        <w:bottom w:val="none" w:sz="0" w:space="0" w:color="auto"/>
        <w:right w:val="none" w:sz="0" w:space="0" w:color="auto"/>
      </w:divBdr>
    </w:div>
    <w:div w:id="1156991071">
      <w:bodyDiv w:val="1"/>
      <w:marLeft w:val="0"/>
      <w:marRight w:val="0"/>
      <w:marTop w:val="0"/>
      <w:marBottom w:val="0"/>
      <w:divBdr>
        <w:top w:val="none" w:sz="0" w:space="0" w:color="auto"/>
        <w:left w:val="none" w:sz="0" w:space="0" w:color="auto"/>
        <w:bottom w:val="none" w:sz="0" w:space="0" w:color="auto"/>
        <w:right w:val="none" w:sz="0" w:space="0" w:color="auto"/>
      </w:divBdr>
    </w:div>
    <w:div w:id="1156997173">
      <w:bodyDiv w:val="1"/>
      <w:marLeft w:val="0"/>
      <w:marRight w:val="0"/>
      <w:marTop w:val="0"/>
      <w:marBottom w:val="0"/>
      <w:divBdr>
        <w:top w:val="none" w:sz="0" w:space="0" w:color="auto"/>
        <w:left w:val="none" w:sz="0" w:space="0" w:color="auto"/>
        <w:bottom w:val="none" w:sz="0" w:space="0" w:color="auto"/>
        <w:right w:val="none" w:sz="0" w:space="0" w:color="auto"/>
      </w:divBdr>
    </w:div>
    <w:div w:id="1157066866">
      <w:bodyDiv w:val="1"/>
      <w:marLeft w:val="0"/>
      <w:marRight w:val="0"/>
      <w:marTop w:val="0"/>
      <w:marBottom w:val="0"/>
      <w:divBdr>
        <w:top w:val="none" w:sz="0" w:space="0" w:color="auto"/>
        <w:left w:val="none" w:sz="0" w:space="0" w:color="auto"/>
        <w:bottom w:val="none" w:sz="0" w:space="0" w:color="auto"/>
        <w:right w:val="none" w:sz="0" w:space="0" w:color="auto"/>
      </w:divBdr>
    </w:div>
    <w:div w:id="1157111283">
      <w:bodyDiv w:val="1"/>
      <w:marLeft w:val="0"/>
      <w:marRight w:val="0"/>
      <w:marTop w:val="0"/>
      <w:marBottom w:val="0"/>
      <w:divBdr>
        <w:top w:val="none" w:sz="0" w:space="0" w:color="auto"/>
        <w:left w:val="none" w:sz="0" w:space="0" w:color="auto"/>
        <w:bottom w:val="none" w:sz="0" w:space="0" w:color="auto"/>
        <w:right w:val="none" w:sz="0" w:space="0" w:color="auto"/>
      </w:divBdr>
    </w:div>
    <w:div w:id="1157115670">
      <w:bodyDiv w:val="1"/>
      <w:marLeft w:val="0"/>
      <w:marRight w:val="0"/>
      <w:marTop w:val="0"/>
      <w:marBottom w:val="0"/>
      <w:divBdr>
        <w:top w:val="none" w:sz="0" w:space="0" w:color="auto"/>
        <w:left w:val="none" w:sz="0" w:space="0" w:color="auto"/>
        <w:bottom w:val="none" w:sz="0" w:space="0" w:color="auto"/>
        <w:right w:val="none" w:sz="0" w:space="0" w:color="auto"/>
      </w:divBdr>
    </w:div>
    <w:div w:id="1157189356">
      <w:bodyDiv w:val="1"/>
      <w:marLeft w:val="0"/>
      <w:marRight w:val="0"/>
      <w:marTop w:val="0"/>
      <w:marBottom w:val="0"/>
      <w:divBdr>
        <w:top w:val="none" w:sz="0" w:space="0" w:color="auto"/>
        <w:left w:val="none" w:sz="0" w:space="0" w:color="auto"/>
        <w:bottom w:val="none" w:sz="0" w:space="0" w:color="auto"/>
        <w:right w:val="none" w:sz="0" w:space="0" w:color="auto"/>
      </w:divBdr>
    </w:div>
    <w:div w:id="1157263784">
      <w:bodyDiv w:val="1"/>
      <w:marLeft w:val="0"/>
      <w:marRight w:val="0"/>
      <w:marTop w:val="0"/>
      <w:marBottom w:val="0"/>
      <w:divBdr>
        <w:top w:val="none" w:sz="0" w:space="0" w:color="auto"/>
        <w:left w:val="none" w:sz="0" w:space="0" w:color="auto"/>
        <w:bottom w:val="none" w:sz="0" w:space="0" w:color="auto"/>
        <w:right w:val="none" w:sz="0" w:space="0" w:color="auto"/>
      </w:divBdr>
    </w:div>
    <w:div w:id="1157305446">
      <w:bodyDiv w:val="1"/>
      <w:marLeft w:val="0"/>
      <w:marRight w:val="0"/>
      <w:marTop w:val="0"/>
      <w:marBottom w:val="0"/>
      <w:divBdr>
        <w:top w:val="none" w:sz="0" w:space="0" w:color="auto"/>
        <w:left w:val="none" w:sz="0" w:space="0" w:color="auto"/>
        <w:bottom w:val="none" w:sz="0" w:space="0" w:color="auto"/>
        <w:right w:val="none" w:sz="0" w:space="0" w:color="auto"/>
      </w:divBdr>
    </w:div>
    <w:div w:id="1157305761">
      <w:bodyDiv w:val="1"/>
      <w:marLeft w:val="0"/>
      <w:marRight w:val="0"/>
      <w:marTop w:val="0"/>
      <w:marBottom w:val="0"/>
      <w:divBdr>
        <w:top w:val="none" w:sz="0" w:space="0" w:color="auto"/>
        <w:left w:val="none" w:sz="0" w:space="0" w:color="auto"/>
        <w:bottom w:val="none" w:sz="0" w:space="0" w:color="auto"/>
        <w:right w:val="none" w:sz="0" w:space="0" w:color="auto"/>
      </w:divBdr>
    </w:div>
    <w:div w:id="1157306214">
      <w:bodyDiv w:val="1"/>
      <w:marLeft w:val="0"/>
      <w:marRight w:val="0"/>
      <w:marTop w:val="0"/>
      <w:marBottom w:val="0"/>
      <w:divBdr>
        <w:top w:val="none" w:sz="0" w:space="0" w:color="auto"/>
        <w:left w:val="none" w:sz="0" w:space="0" w:color="auto"/>
        <w:bottom w:val="none" w:sz="0" w:space="0" w:color="auto"/>
        <w:right w:val="none" w:sz="0" w:space="0" w:color="auto"/>
      </w:divBdr>
    </w:div>
    <w:div w:id="1157306547">
      <w:bodyDiv w:val="1"/>
      <w:marLeft w:val="0"/>
      <w:marRight w:val="0"/>
      <w:marTop w:val="0"/>
      <w:marBottom w:val="0"/>
      <w:divBdr>
        <w:top w:val="none" w:sz="0" w:space="0" w:color="auto"/>
        <w:left w:val="none" w:sz="0" w:space="0" w:color="auto"/>
        <w:bottom w:val="none" w:sz="0" w:space="0" w:color="auto"/>
        <w:right w:val="none" w:sz="0" w:space="0" w:color="auto"/>
      </w:divBdr>
    </w:div>
    <w:div w:id="1157307194">
      <w:bodyDiv w:val="1"/>
      <w:marLeft w:val="0"/>
      <w:marRight w:val="0"/>
      <w:marTop w:val="0"/>
      <w:marBottom w:val="0"/>
      <w:divBdr>
        <w:top w:val="none" w:sz="0" w:space="0" w:color="auto"/>
        <w:left w:val="none" w:sz="0" w:space="0" w:color="auto"/>
        <w:bottom w:val="none" w:sz="0" w:space="0" w:color="auto"/>
        <w:right w:val="none" w:sz="0" w:space="0" w:color="auto"/>
      </w:divBdr>
    </w:div>
    <w:div w:id="1157309374">
      <w:bodyDiv w:val="1"/>
      <w:marLeft w:val="0"/>
      <w:marRight w:val="0"/>
      <w:marTop w:val="0"/>
      <w:marBottom w:val="0"/>
      <w:divBdr>
        <w:top w:val="none" w:sz="0" w:space="0" w:color="auto"/>
        <w:left w:val="none" w:sz="0" w:space="0" w:color="auto"/>
        <w:bottom w:val="none" w:sz="0" w:space="0" w:color="auto"/>
        <w:right w:val="none" w:sz="0" w:space="0" w:color="auto"/>
      </w:divBdr>
    </w:div>
    <w:div w:id="1157310057">
      <w:bodyDiv w:val="1"/>
      <w:marLeft w:val="0"/>
      <w:marRight w:val="0"/>
      <w:marTop w:val="0"/>
      <w:marBottom w:val="0"/>
      <w:divBdr>
        <w:top w:val="none" w:sz="0" w:space="0" w:color="auto"/>
        <w:left w:val="none" w:sz="0" w:space="0" w:color="auto"/>
        <w:bottom w:val="none" w:sz="0" w:space="0" w:color="auto"/>
        <w:right w:val="none" w:sz="0" w:space="0" w:color="auto"/>
      </w:divBdr>
    </w:div>
    <w:div w:id="1157383978">
      <w:bodyDiv w:val="1"/>
      <w:marLeft w:val="0"/>
      <w:marRight w:val="0"/>
      <w:marTop w:val="0"/>
      <w:marBottom w:val="0"/>
      <w:divBdr>
        <w:top w:val="none" w:sz="0" w:space="0" w:color="auto"/>
        <w:left w:val="none" w:sz="0" w:space="0" w:color="auto"/>
        <w:bottom w:val="none" w:sz="0" w:space="0" w:color="auto"/>
        <w:right w:val="none" w:sz="0" w:space="0" w:color="auto"/>
      </w:divBdr>
    </w:div>
    <w:div w:id="1157454639">
      <w:bodyDiv w:val="1"/>
      <w:marLeft w:val="0"/>
      <w:marRight w:val="0"/>
      <w:marTop w:val="0"/>
      <w:marBottom w:val="0"/>
      <w:divBdr>
        <w:top w:val="none" w:sz="0" w:space="0" w:color="auto"/>
        <w:left w:val="none" w:sz="0" w:space="0" w:color="auto"/>
        <w:bottom w:val="none" w:sz="0" w:space="0" w:color="auto"/>
        <w:right w:val="none" w:sz="0" w:space="0" w:color="auto"/>
      </w:divBdr>
    </w:div>
    <w:div w:id="1157459204">
      <w:bodyDiv w:val="1"/>
      <w:marLeft w:val="0"/>
      <w:marRight w:val="0"/>
      <w:marTop w:val="0"/>
      <w:marBottom w:val="0"/>
      <w:divBdr>
        <w:top w:val="none" w:sz="0" w:space="0" w:color="auto"/>
        <w:left w:val="none" w:sz="0" w:space="0" w:color="auto"/>
        <w:bottom w:val="none" w:sz="0" w:space="0" w:color="auto"/>
        <w:right w:val="none" w:sz="0" w:space="0" w:color="auto"/>
      </w:divBdr>
    </w:div>
    <w:div w:id="1157572041">
      <w:bodyDiv w:val="1"/>
      <w:marLeft w:val="0"/>
      <w:marRight w:val="0"/>
      <w:marTop w:val="0"/>
      <w:marBottom w:val="0"/>
      <w:divBdr>
        <w:top w:val="none" w:sz="0" w:space="0" w:color="auto"/>
        <w:left w:val="none" w:sz="0" w:space="0" w:color="auto"/>
        <w:bottom w:val="none" w:sz="0" w:space="0" w:color="auto"/>
        <w:right w:val="none" w:sz="0" w:space="0" w:color="auto"/>
      </w:divBdr>
    </w:div>
    <w:div w:id="1157722544">
      <w:bodyDiv w:val="1"/>
      <w:marLeft w:val="0"/>
      <w:marRight w:val="0"/>
      <w:marTop w:val="0"/>
      <w:marBottom w:val="0"/>
      <w:divBdr>
        <w:top w:val="none" w:sz="0" w:space="0" w:color="auto"/>
        <w:left w:val="none" w:sz="0" w:space="0" w:color="auto"/>
        <w:bottom w:val="none" w:sz="0" w:space="0" w:color="auto"/>
        <w:right w:val="none" w:sz="0" w:space="0" w:color="auto"/>
      </w:divBdr>
    </w:div>
    <w:div w:id="1157723100">
      <w:bodyDiv w:val="1"/>
      <w:marLeft w:val="0"/>
      <w:marRight w:val="0"/>
      <w:marTop w:val="0"/>
      <w:marBottom w:val="0"/>
      <w:divBdr>
        <w:top w:val="none" w:sz="0" w:space="0" w:color="auto"/>
        <w:left w:val="none" w:sz="0" w:space="0" w:color="auto"/>
        <w:bottom w:val="none" w:sz="0" w:space="0" w:color="auto"/>
        <w:right w:val="none" w:sz="0" w:space="0" w:color="auto"/>
      </w:divBdr>
    </w:div>
    <w:div w:id="1157771903">
      <w:bodyDiv w:val="1"/>
      <w:marLeft w:val="0"/>
      <w:marRight w:val="0"/>
      <w:marTop w:val="0"/>
      <w:marBottom w:val="0"/>
      <w:divBdr>
        <w:top w:val="none" w:sz="0" w:space="0" w:color="auto"/>
        <w:left w:val="none" w:sz="0" w:space="0" w:color="auto"/>
        <w:bottom w:val="none" w:sz="0" w:space="0" w:color="auto"/>
        <w:right w:val="none" w:sz="0" w:space="0" w:color="auto"/>
      </w:divBdr>
    </w:div>
    <w:div w:id="1157838750">
      <w:bodyDiv w:val="1"/>
      <w:marLeft w:val="0"/>
      <w:marRight w:val="0"/>
      <w:marTop w:val="0"/>
      <w:marBottom w:val="0"/>
      <w:divBdr>
        <w:top w:val="none" w:sz="0" w:space="0" w:color="auto"/>
        <w:left w:val="none" w:sz="0" w:space="0" w:color="auto"/>
        <w:bottom w:val="none" w:sz="0" w:space="0" w:color="auto"/>
        <w:right w:val="none" w:sz="0" w:space="0" w:color="auto"/>
      </w:divBdr>
    </w:div>
    <w:div w:id="1157840104">
      <w:bodyDiv w:val="1"/>
      <w:marLeft w:val="0"/>
      <w:marRight w:val="0"/>
      <w:marTop w:val="0"/>
      <w:marBottom w:val="0"/>
      <w:divBdr>
        <w:top w:val="none" w:sz="0" w:space="0" w:color="auto"/>
        <w:left w:val="none" w:sz="0" w:space="0" w:color="auto"/>
        <w:bottom w:val="none" w:sz="0" w:space="0" w:color="auto"/>
        <w:right w:val="none" w:sz="0" w:space="0" w:color="auto"/>
      </w:divBdr>
    </w:div>
    <w:div w:id="1157840678">
      <w:bodyDiv w:val="1"/>
      <w:marLeft w:val="0"/>
      <w:marRight w:val="0"/>
      <w:marTop w:val="0"/>
      <w:marBottom w:val="0"/>
      <w:divBdr>
        <w:top w:val="none" w:sz="0" w:space="0" w:color="auto"/>
        <w:left w:val="none" w:sz="0" w:space="0" w:color="auto"/>
        <w:bottom w:val="none" w:sz="0" w:space="0" w:color="auto"/>
        <w:right w:val="none" w:sz="0" w:space="0" w:color="auto"/>
      </w:divBdr>
    </w:div>
    <w:div w:id="1157919728">
      <w:bodyDiv w:val="1"/>
      <w:marLeft w:val="0"/>
      <w:marRight w:val="0"/>
      <w:marTop w:val="0"/>
      <w:marBottom w:val="0"/>
      <w:divBdr>
        <w:top w:val="none" w:sz="0" w:space="0" w:color="auto"/>
        <w:left w:val="none" w:sz="0" w:space="0" w:color="auto"/>
        <w:bottom w:val="none" w:sz="0" w:space="0" w:color="auto"/>
        <w:right w:val="none" w:sz="0" w:space="0" w:color="auto"/>
      </w:divBdr>
    </w:div>
    <w:div w:id="1157957263">
      <w:bodyDiv w:val="1"/>
      <w:marLeft w:val="0"/>
      <w:marRight w:val="0"/>
      <w:marTop w:val="0"/>
      <w:marBottom w:val="0"/>
      <w:divBdr>
        <w:top w:val="none" w:sz="0" w:space="0" w:color="auto"/>
        <w:left w:val="none" w:sz="0" w:space="0" w:color="auto"/>
        <w:bottom w:val="none" w:sz="0" w:space="0" w:color="auto"/>
        <w:right w:val="none" w:sz="0" w:space="0" w:color="auto"/>
      </w:divBdr>
    </w:div>
    <w:div w:id="1158108747">
      <w:bodyDiv w:val="1"/>
      <w:marLeft w:val="0"/>
      <w:marRight w:val="0"/>
      <w:marTop w:val="0"/>
      <w:marBottom w:val="0"/>
      <w:divBdr>
        <w:top w:val="none" w:sz="0" w:space="0" w:color="auto"/>
        <w:left w:val="none" w:sz="0" w:space="0" w:color="auto"/>
        <w:bottom w:val="none" w:sz="0" w:space="0" w:color="auto"/>
        <w:right w:val="none" w:sz="0" w:space="0" w:color="auto"/>
      </w:divBdr>
    </w:div>
    <w:div w:id="1158154882">
      <w:bodyDiv w:val="1"/>
      <w:marLeft w:val="0"/>
      <w:marRight w:val="0"/>
      <w:marTop w:val="0"/>
      <w:marBottom w:val="0"/>
      <w:divBdr>
        <w:top w:val="none" w:sz="0" w:space="0" w:color="auto"/>
        <w:left w:val="none" w:sz="0" w:space="0" w:color="auto"/>
        <w:bottom w:val="none" w:sz="0" w:space="0" w:color="auto"/>
        <w:right w:val="none" w:sz="0" w:space="0" w:color="auto"/>
      </w:divBdr>
    </w:div>
    <w:div w:id="1158182476">
      <w:bodyDiv w:val="1"/>
      <w:marLeft w:val="0"/>
      <w:marRight w:val="0"/>
      <w:marTop w:val="0"/>
      <w:marBottom w:val="0"/>
      <w:divBdr>
        <w:top w:val="none" w:sz="0" w:space="0" w:color="auto"/>
        <w:left w:val="none" w:sz="0" w:space="0" w:color="auto"/>
        <w:bottom w:val="none" w:sz="0" w:space="0" w:color="auto"/>
        <w:right w:val="none" w:sz="0" w:space="0" w:color="auto"/>
      </w:divBdr>
    </w:div>
    <w:div w:id="1158183580">
      <w:bodyDiv w:val="1"/>
      <w:marLeft w:val="0"/>
      <w:marRight w:val="0"/>
      <w:marTop w:val="0"/>
      <w:marBottom w:val="0"/>
      <w:divBdr>
        <w:top w:val="none" w:sz="0" w:space="0" w:color="auto"/>
        <w:left w:val="none" w:sz="0" w:space="0" w:color="auto"/>
        <w:bottom w:val="none" w:sz="0" w:space="0" w:color="auto"/>
        <w:right w:val="none" w:sz="0" w:space="0" w:color="auto"/>
      </w:divBdr>
    </w:div>
    <w:div w:id="1158302491">
      <w:bodyDiv w:val="1"/>
      <w:marLeft w:val="0"/>
      <w:marRight w:val="0"/>
      <w:marTop w:val="0"/>
      <w:marBottom w:val="0"/>
      <w:divBdr>
        <w:top w:val="none" w:sz="0" w:space="0" w:color="auto"/>
        <w:left w:val="none" w:sz="0" w:space="0" w:color="auto"/>
        <w:bottom w:val="none" w:sz="0" w:space="0" w:color="auto"/>
        <w:right w:val="none" w:sz="0" w:space="0" w:color="auto"/>
      </w:divBdr>
    </w:div>
    <w:div w:id="1158304552">
      <w:bodyDiv w:val="1"/>
      <w:marLeft w:val="0"/>
      <w:marRight w:val="0"/>
      <w:marTop w:val="0"/>
      <w:marBottom w:val="0"/>
      <w:divBdr>
        <w:top w:val="none" w:sz="0" w:space="0" w:color="auto"/>
        <w:left w:val="none" w:sz="0" w:space="0" w:color="auto"/>
        <w:bottom w:val="none" w:sz="0" w:space="0" w:color="auto"/>
        <w:right w:val="none" w:sz="0" w:space="0" w:color="auto"/>
      </w:divBdr>
    </w:div>
    <w:div w:id="1158304693">
      <w:bodyDiv w:val="1"/>
      <w:marLeft w:val="0"/>
      <w:marRight w:val="0"/>
      <w:marTop w:val="0"/>
      <w:marBottom w:val="0"/>
      <w:divBdr>
        <w:top w:val="none" w:sz="0" w:space="0" w:color="auto"/>
        <w:left w:val="none" w:sz="0" w:space="0" w:color="auto"/>
        <w:bottom w:val="none" w:sz="0" w:space="0" w:color="auto"/>
        <w:right w:val="none" w:sz="0" w:space="0" w:color="auto"/>
      </w:divBdr>
    </w:div>
    <w:div w:id="1158308784">
      <w:bodyDiv w:val="1"/>
      <w:marLeft w:val="0"/>
      <w:marRight w:val="0"/>
      <w:marTop w:val="0"/>
      <w:marBottom w:val="0"/>
      <w:divBdr>
        <w:top w:val="none" w:sz="0" w:space="0" w:color="auto"/>
        <w:left w:val="none" w:sz="0" w:space="0" w:color="auto"/>
        <w:bottom w:val="none" w:sz="0" w:space="0" w:color="auto"/>
        <w:right w:val="none" w:sz="0" w:space="0" w:color="auto"/>
      </w:divBdr>
    </w:div>
    <w:div w:id="1158375222">
      <w:bodyDiv w:val="1"/>
      <w:marLeft w:val="0"/>
      <w:marRight w:val="0"/>
      <w:marTop w:val="0"/>
      <w:marBottom w:val="0"/>
      <w:divBdr>
        <w:top w:val="none" w:sz="0" w:space="0" w:color="auto"/>
        <w:left w:val="none" w:sz="0" w:space="0" w:color="auto"/>
        <w:bottom w:val="none" w:sz="0" w:space="0" w:color="auto"/>
        <w:right w:val="none" w:sz="0" w:space="0" w:color="auto"/>
      </w:divBdr>
    </w:div>
    <w:div w:id="1158380358">
      <w:bodyDiv w:val="1"/>
      <w:marLeft w:val="0"/>
      <w:marRight w:val="0"/>
      <w:marTop w:val="0"/>
      <w:marBottom w:val="0"/>
      <w:divBdr>
        <w:top w:val="none" w:sz="0" w:space="0" w:color="auto"/>
        <w:left w:val="none" w:sz="0" w:space="0" w:color="auto"/>
        <w:bottom w:val="none" w:sz="0" w:space="0" w:color="auto"/>
        <w:right w:val="none" w:sz="0" w:space="0" w:color="auto"/>
      </w:divBdr>
    </w:div>
    <w:div w:id="1158499493">
      <w:bodyDiv w:val="1"/>
      <w:marLeft w:val="0"/>
      <w:marRight w:val="0"/>
      <w:marTop w:val="0"/>
      <w:marBottom w:val="0"/>
      <w:divBdr>
        <w:top w:val="none" w:sz="0" w:space="0" w:color="auto"/>
        <w:left w:val="none" w:sz="0" w:space="0" w:color="auto"/>
        <w:bottom w:val="none" w:sz="0" w:space="0" w:color="auto"/>
        <w:right w:val="none" w:sz="0" w:space="0" w:color="auto"/>
      </w:divBdr>
    </w:div>
    <w:div w:id="1158572691">
      <w:bodyDiv w:val="1"/>
      <w:marLeft w:val="0"/>
      <w:marRight w:val="0"/>
      <w:marTop w:val="0"/>
      <w:marBottom w:val="0"/>
      <w:divBdr>
        <w:top w:val="none" w:sz="0" w:space="0" w:color="auto"/>
        <w:left w:val="none" w:sz="0" w:space="0" w:color="auto"/>
        <w:bottom w:val="none" w:sz="0" w:space="0" w:color="auto"/>
        <w:right w:val="none" w:sz="0" w:space="0" w:color="auto"/>
      </w:divBdr>
    </w:div>
    <w:div w:id="1158577535">
      <w:bodyDiv w:val="1"/>
      <w:marLeft w:val="0"/>
      <w:marRight w:val="0"/>
      <w:marTop w:val="0"/>
      <w:marBottom w:val="0"/>
      <w:divBdr>
        <w:top w:val="none" w:sz="0" w:space="0" w:color="auto"/>
        <w:left w:val="none" w:sz="0" w:space="0" w:color="auto"/>
        <w:bottom w:val="none" w:sz="0" w:space="0" w:color="auto"/>
        <w:right w:val="none" w:sz="0" w:space="0" w:color="auto"/>
      </w:divBdr>
    </w:div>
    <w:div w:id="1158611198">
      <w:bodyDiv w:val="1"/>
      <w:marLeft w:val="0"/>
      <w:marRight w:val="0"/>
      <w:marTop w:val="0"/>
      <w:marBottom w:val="0"/>
      <w:divBdr>
        <w:top w:val="none" w:sz="0" w:space="0" w:color="auto"/>
        <w:left w:val="none" w:sz="0" w:space="0" w:color="auto"/>
        <w:bottom w:val="none" w:sz="0" w:space="0" w:color="auto"/>
        <w:right w:val="none" w:sz="0" w:space="0" w:color="auto"/>
      </w:divBdr>
    </w:div>
    <w:div w:id="1158611824">
      <w:bodyDiv w:val="1"/>
      <w:marLeft w:val="0"/>
      <w:marRight w:val="0"/>
      <w:marTop w:val="0"/>
      <w:marBottom w:val="0"/>
      <w:divBdr>
        <w:top w:val="none" w:sz="0" w:space="0" w:color="auto"/>
        <w:left w:val="none" w:sz="0" w:space="0" w:color="auto"/>
        <w:bottom w:val="none" w:sz="0" w:space="0" w:color="auto"/>
        <w:right w:val="none" w:sz="0" w:space="0" w:color="auto"/>
      </w:divBdr>
    </w:div>
    <w:div w:id="1158616848">
      <w:bodyDiv w:val="1"/>
      <w:marLeft w:val="0"/>
      <w:marRight w:val="0"/>
      <w:marTop w:val="0"/>
      <w:marBottom w:val="0"/>
      <w:divBdr>
        <w:top w:val="none" w:sz="0" w:space="0" w:color="auto"/>
        <w:left w:val="none" w:sz="0" w:space="0" w:color="auto"/>
        <w:bottom w:val="none" w:sz="0" w:space="0" w:color="auto"/>
        <w:right w:val="none" w:sz="0" w:space="0" w:color="auto"/>
      </w:divBdr>
    </w:div>
    <w:div w:id="1158765339">
      <w:bodyDiv w:val="1"/>
      <w:marLeft w:val="0"/>
      <w:marRight w:val="0"/>
      <w:marTop w:val="0"/>
      <w:marBottom w:val="0"/>
      <w:divBdr>
        <w:top w:val="none" w:sz="0" w:space="0" w:color="auto"/>
        <w:left w:val="none" w:sz="0" w:space="0" w:color="auto"/>
        <w:bottom w:val="none" w:sz="0" w:space="0" w:color="auto"/>
        <w:right w:val="none" w:sz="0" w:space="0" w:color="auto"/>
      </w:divBdr>
    </w:div>
    <w:div w:id="1158771160">
      <w:bodyDiv w:val="1"/>
      <w:marLeft w:val="0"/>
      <w:marRight w:val="0"/>
      <w:marTop w:val="0"/>
      <w:marBottom w:val="0"/>
      <w:divBdr>
        <w:top w:val="none" w:sz="0" w:space="0" w:color="auto"/>
        <w:left w:val="none" w:sz="0" w:space="0" w:color="auto"/>
        <w:bottom w:val="none" w:sz="0" w:space="0" w:color="auto"/>
        <w:right w:val="none" w:sz="0" w:space="0" w:color="auto"/>
      </w:divBdr>
    </w:div>
    <w:div w:id="1158808898">
      <w:bodyDiv w:val="1"/>
      <w:marLeft w:val="0"/>
      <w:marRight w:val="0"/>
      <w:marTop w:val="0"/>
      <w:marBottom w:val="0"/>
      <w:divBdr>
        <w:top w:val="none" w:sz="0" w:space="0" w:color="auto"/>
        <w:left w:val="none" w:sz="0" w:space="0" w:color="auto"/>
        <w:bottom w:val="none" w:sz="0" w:space="0" w:color="auto"/>
        <w:right w:val="none" w:sz="0" w:space="0" w:color="auto"/>
      </w:divBdr>
    </w:div>
    <w:div w:id="1158810360">
      <w:bodyDiv w:val="1"/>
      <w:marLeft w:val="0"/>
      <w:marRight w:val="0"/>
      <w:marTop w:val="0"/>
      <w:marBottom w:val="0"/>
      <w:divBdr>
        <w:top w:val="none" w:sz="0" w:space="0" w:color="auto"/>
        <w:left w:val="none" w:sz="0" w:space="0" w:color="auto"/>
        <w:bottom w:val="none" w:sz="0" w:space="0" w:color="auto"/>
        <w:right w:val="none" w:sz="0" w:space="0" w:color="auto"/>
      </w:divBdr>
    </w:div>
    <w:div w:id="1158813200">
      <w:bodyDiv w:val="1"/>
      <w:marLeft w:val="0"/>
      <w:marRight w:val="0"/>
      <w:marTop w:val="0"/>
      <w:marBottom w:val="0"/>
      <w:divBdr>
        <w:top w:val="none" w:sz="0" w:space="0" w:color="auto"/>
        <w:left w:val="none" w:sz="0" w:space="0" w:color="auto"/>
        <w:bottom w:val="none" w:sz="0" w:space="0" w:color="auto"/>
        <w:right w:val="none" w:sz="0" w:space="0" w:color="auto"/>
      </w:divBdr>
    </w:div>
    <w:div w:id="1158837765">
      <w:bodyDiv w:val="1"/>
      <w:marLeft w:val="0"/>
      <w:marRight w:val="0"/>
      <w:marTop w:val="0"/>
      <w:marBottom w:val="0"/>
      <w:divBdr>
        <w:top w:val="none" w:sz="0" w:space="0" w:color="auto"/>
        <w:left w:val="none" w:sz="0" w:space="0" w:color="auto"/>
        <w:bottom w:val="none" w:sz="0" w:space="0" w:color="auto"/>
        <w:right w:val="none" w:sz="0" w:space="0" w:color="auto"/>
      </w:divBdr>
    </w:div>
    <w:div w:id="1158880765">
      <w:bodyDiv w:val="1"/>
      <w:marLeft w:val="0"/>
      <w:marRight w:val="0"/>
      <w:marTop w:val="0"/>
      <w:marBottom w:val="0"/>
      <w:divBdr>
        <w:top w:val="none" w:sz="0" w:space="0" w:color="auto"/>
        <w:left w:val="none" w:sz="0" w:space="0" w:color="auto"/>
        <w:bottom w:val="none" w:sz="0" w:space="0" w:color="auto"/>
        <w:right w:val="none" w:sz="0" w:space="0" w:color="auto"/>
      </w:divBdr>
    </w:div>
    <w:div w:id="1158955288">
      <w:bodyDiv w:val="1"/>
      <w:marLeft w:val="0"/>
      <w:marRight w:val="0"/>
      <w:marTop w:val="0"/>
      <w:marBottom w:val="0"/>
      <w:divBdr>
        <w:top w:val="none" w:sz="0" w:space="0" w:color="auto"/>
        <w:left w:val="none" w:sz="0" w:space="0" w:color="auto"/>
        <w:bottom w:val="none" w:sz="0" w:space="0" w:color="auto"/>
        <w:right w:val="none" w:sz="0" w:space="0" w:color="auto"/>
      </w:divBdr>
    </w:div>
    <w:div w:id="1158960648">
      <w:bodyDiv w:val="1"/>
      <w:marLeft w:val="0"/>
      <w:marRight w:val="0"/>
      <w:marTop w:val="0"/>
      <w:marBottom w:val="0"/>
      <w:divBdr>
        <w:top w:val="none" w:sz="0" w:space="0" w:color="auto"/>
        <w:left w:val="none" w:sz="0" w:space="0" w:color="auto"/>
        <w:bottom w:val="none" w:sz="0" w:space="0" w:color="auto"/>
        <w:right w:val="none" w:sz="0" w:space="0" w:color="auto"/>
      </w:divBdr>
    </w:div>
    <w:div w:id="1159266964">
      <w:bodyDiv w:val="1"/>
      <w:marLeft w:val="0"/>
      <w:marRight w:val="0"/>
      <w:marTop w:val="0"/>
      <w:marBottom w:val="0"/>
      <w:divBdr>
        <w:top w:val="none" w:sz="0" w:space="0" w:color="auto"/>
        <w:left w:val="none" w:sz="0" w:space="0" w:color="auto"/>
        <w:bottom w:val="none" w:sz="0" w:space="0" w:color="auto"/>
        <w:right w:val="none" w:sz="0" w:space="0" w:color="auto"/>
      </w:divBdr>
    </w:div>
    <w:div w:id="1159270675">
      <w:bodyDiv w:val="1"/>
      <w:marLeft w:val="0"/>
      <w:marRight w:val="0"/>
      <w:marTop w:val="0"/>
      <w:marBottom w:val="0"/>
      <w:divBdr>
        <w:top w:val="none" w:sz="0" w:space="0" w:color="auto"/>
        <w:left w:val="none" w:sz="0" w:space="0" w:color="auto"/>
        <w:bottom w:val="none" w:sz="0" w:space="0" w:color="auto"/>
        <w:right w:val="none" w:sz="0" w:space="0" w:color="auto"/>
      </w:divBdr>
    </w:div>
    <w:div w:id="1159276039">
      <w:bodyDiv w:val="1"/>
      <w:marLeft w:val="0"/>
      <w:marRight w:val="0"/>
      <w:marTop w:val="0"/>
      <w:marBottom w:val="0"/>
      <w:divBdr>
        <w:top w:val="none" w:sz="0" w:space="0" w:color="auto"/>
        <w:left w:val="none" w:sz="0" w:space="0" w:color="auto"/>
        <w:bottom w:val="none" w:sz="0" w:space="0" w:color="auto"/>
        <w:right w:val="none" w:sz="0" w:space="0" w:color="auto"/>
      </w:divBdr>
    </w:div>
    <w:div w:id="1159341706">
      <w:bodyDiv w:val="1"/>
      <w:marLeft w:val="0"/>
      <w:marRight w:val="0"/>
      <w:marTop w:val="0"/>
      <w:marBottom w:val="0"/>
      <w:divBdr>
        <w:top w:val="none" w:sz="0" w:space="0" w:color="auto"/>
        <w:left w:val="none" w:sz="0" w:space="0" w:color="auto"/>
        <w:bottom w:val="none" w:sz="0" w:space="0" w:color="auto"/>
        <w:right w:val="none" w:sz="0" w:space="0" w:color="auto"/>
      </w:divBdr>
    </w:div>
    <w:div w:id="1159344536">
      <w:bodyDiv w:val="1"/>
      <w:marLeft w:val="0"/>
      <w:marRight w:val="0"/>
      <w:marTop w:val="0"/>
      <w:marBottom w:val="0"/>
      <w:divBdr>
        <w:top w:val="none" w:sz="0" w:space="0" w:color="auto"/>
        <w:left w:val="none" w:sz="0" w:space="0" w:color="auto"/>
        <w:bottom w:val="none" w:sz="0" w:space="0" w:color="auto"/>
        <w:right w:val="none" w:sz="0" w:space="0" w:color="auto"/>
      </w:divBdr>
    </w:div>
    <w:div w:id="1159349941">
      <w:bodyDiv w:val="1"/>
      <w:marLeft w:val="0"/>
      <w:marRight w:val="0"/>
      <w:marTop w:val="0"/>
      <w:marBottom w:val="0"/>
      <w:divBdr>
        <w:top w:val="none" w:sz="0" w:space="0" w:color="auto"/>
        <w:left w:val="none" w:sz="0" w:space="0" w:color="auto"/>
        <w:bottom w:val="none" w:sz="0" w:space="0" w:color="auto"/>
        <w:right w:val="none" w:sz="0" w:space="0" w:color="auto"/>
      </w:divBdr>
    </w:div>
    <w:div w:id="1159424769">
      <w:bodyDiv w:val="1"/>
      <w:marLeft w:val="0"/>
      <w:marRight w:val="0"/>
      <w:marTop w:val="0"/>
      <w:marBottom w:val="0"/>
      <w:divBdr>
        <w:top w:val="none" w:sz="0" w:space="0" w:color="auto"/>
        <w:left w:val="none" w:sz="0" w:space="0" w:color="auto"/>
        <w:bottom w:val="none" w:sz="0" w:space="0" w:color="auto"/>
        <w:right w:val="none" w:sz="0" w:space="0" w:color="auto"/>
      </w:divBdr>
    </w:div>
    <w:div w:id="1159492363">
      <w:bodyDiv w:val="1"/>
      <w:marLeft w:val="0"/>
      <w:marRight w:val="0"/>
      <w:marTop w:val="0"/>
      <w:marBottom w:val="0"/>
      <w:divBdr>
        <w:top w:val="none" w:sz="0" w:space="0" w:color="auto"/>
        <w:left w:val="none" w:sz="0" w:space="0" w:color="auto"/>
        <w:bottom w:val="none" w:sz="0" w:space="0" w:color="auto"/>
        <w:right w:val="none" w:sz="0" w:space="0" w:color="auto"/>
      </w:divBdr>
    </w:div>
    <w:div w:id="1159541026">
      <w:bodyDiv w:val="1"/>
      <w:marLeft w:val="0"/>
      <w:marRight w:val="0"/>
      <w:marTop w:val="0"/>
      <w:marBottom w:val="0"/>
      <w:divBdr>
        <w:top w:val="none" w:sz="0" w:space="0" w:color="auto"/>
        <w:left w:val="none" w:sz="0" w:space="0" w:color="auto"/>
        <w:bottom w:val="none" w:sz="0" w:space="0" w:color="auto"/>
        <w:right w:val="none" w:sz="0" w:space="0" w:color="auto"/>
      </w:divBdr>
    </w:div>
    <w:div w:id="1159611359">
      <w:bodyDiv w:val="1"/>
      <w:marLeft w:val="0"/>
      <w:marRight w:val="0"/>
      <w:marTop w:val="0"/>
      <w:marBottom w:val="0"/>
      <w:divBdr>
        <w:top w:val="none" w:sz="0" w:space="0" w:color="auto"/>
        <w:left w:val="none" w:sz="0" w:space="0" w:color="auto"/>
        <w:bottom w:val="none" w:sz="0" w:space="0" w:color="auto"/>
        <w:right w:val="none" w:sz="0" w:space="0" w:color="auto"/>
      </w:divBdr>
    </w:div>
    <w:div w:id="1159662123">
      <w:bodyDiv w:val="1"/>
      <w:marLeft w:val="0"/>
      <w:marRight w:val="0"/>
      <w:marTop w:val="0"/>
      <w:marBottom w:val="0"/>
      <w:divBdr>
        <w:top w:val="none" w:sz="0" w:space="0" w:color="auto"/>
        <w:left w:val="none" w:sz="0" w:space="0" w:color="auto"/>
        <w:bottom w:val="none" w:sz="0" w:space="0" w:color="auto"/>
        <w:right w:val="none" w:sz="0" w:space="0" w:color="auto"/>
      </w:divBdr>
    </w:div>
    <w:div w:id="1159688058">
      <w:bodyDiv w:val="1"/>
      <w:marLeft w:val="0"/>
      <w:marRight w:val="0"/>
      <w:marTop w:val="0"/>
      <w:marBottom w:val="0"/>
      <w:divBdr>
        <w:top w:val="none" w:sz="0" w:space="0" w:color="auto"/>
        <w:left w:val="none" w:sz="0" w:space="0" w:color="auto"/>
        <w:bottom w:val="none" w:sz="0" w:space="0" w:color="auto"/>
        <w:right w:val="none" w:sz="0" w:space="0" w:color="auto"/>
      </w:divBdr>
    </w:div>
    <w:div w:id="1159729480">
      <w:bodyDiv w:val="1"/>
      <w:marLeft w:val="0"/>
      <w:marRight w:val="0"/>
      <w:marTop w:val="0"/>
      <w:marBottom w:val="0"/>
      <w:divBdr>
        <w:top w:val="none" w:sz="0" w:space="0" w:color="auto"/>
        <w:left w:val="none" w:sz="0" w:space="0" w:color="auto"/>
        <w:bottom w:val="none" w:sz="0" w:space="0" w:color="auto"/>
        <w:right w:val="none" w:sz="0" w:space="0" w:color="auto"/>
      </w:divBdr>
    </w:div>
    <w:div w:id="1159732932">
      <w:bodyDiv w:val="1"/>
      <w:marLeft w:val="0"/>
      <w:marRight w:val="0"/>
      <w:marTop w:val="0"/>
      <w:marBottom w:val="0"/>
      <w:divBdr>
        <w:top w:val="none" w:sz="0" w:space="0" w:color="auto"/>
        <w:left w:val="none" w:sz="0" w:space="0" w:color="auto"/>
        <w:bottom w:val="none" w:sz="0" w:space="0" w:color="auto"/>
        <w:right w:val="none" w:sz="0" w:space="0" w:color="auto"/>
      </w:divBdr>
    </w:div>
    <w:div w:id="1159736007">
      <w:bodyDiv w:val="1"/>
      <w:marLeft w:val="0"/>
      <w:marRight w:val="0"/>
      <w:marTop w:val="0"/>
      <w:marBottom w:val="0"/>
      <w:divBdr>
        <w:top w:val="none" w:sz="0" w:space="0" w:color="auto"/>
        <w:left w:val="none" w:sz="0" w:space="0" w:color="auto"/>
        <w:bottom w:val="none" w:sz="0" w:space="0" w:color="auto"/>
        <w:right w:val="none" w:sz="0" w:space="0" w:color="auto"/>
      </w:divBdr>
    </w:div>
    <w:div w:id="1159806327">
      <w:bodyDiv w:val="1"/>
      <w:marLeft w:val="0"/>
      <w:marRight w:val="0"/>
      <w:marTop w:val="0"/>
      <w:marBottom w:val="0"/>
      <w:divBdr>
        <w:top w:val="none" w:sz="0" w:space="0" w:color="auto"/>
        <w:left w:val="none" w:sz="0" w:space="0" w:color="auto"/>
        <w:bottom w:val="none" w:sz="0" w:space="0" w:color="auto"/>
        <w:right w:val="none" w:sz="0" w:space="0" w:color="auto"/>
      </w:divBdr>
    </w:div>
    <w:div w:id="1159921989">
      <w:bodyDiv w:val="1"/>
      <w:marLeft w:val="0"/>
      <w:marRight w:val="0"/>
      <w:marTop w:val="0"/>
      <w:marBottom w:val="0"/>
      <w:divBdr>
        <w:top w:val="none" w:sz="0" w:space="0" w:color="auto"/>
        <w:left w:val="none" w:sz="0" w:space="0" w:color="auto"/>
        <w:bottom w:val="none" w:sz="0" w:space="0" w:color="auto"/>
        <w:right w:val="none" w:sz="0" w:space="0" w:color="auto"/>
      </w:divBdr>
    </w:div>
    <w:div w:id="1159930195">
      <w:bodyDiv w:val="1"/>
      <w:marLeft w:val="0"/>
      <w:marRight w:val="0"/>
      <w:marTop w:val="0"/>
      <w:marBottom w:val="0"/>
      <w:divBdr>
        <w:top w:val="none" w:sz="0" w:space="0" w:color="auto"/>
        <w:left w:val="none" w:sz="0" w:space="0" w:color="auto"/>
        <w:bottom w:val="none" w:sz="0" w:space="0" w:color="auto"/>
        <w:right w:val="none" w:sz="0" w:space="0" w:color="auto"/>
      </w:divBdr>
    </w:div>
    <w:div w:id="1160004055">
      <w:bodyDiv w:val="1"/>
      <w:marLeft w:val="0"/>
      <w:marRight w:val="0"/>
      <w:marTop w:val="0"/>
      <w:marBottom w:val="0"/>
      <w:divBdr>
        <w:top w:val="none" w:sz="0" w:space="0" w:color="auto"/>
        <w:left w:val="none" w:sz="0" w:space="0" w:color="auto"/>
        <w:bottom w:val="none" w:sz="0" w:space="0" w:color="auto"/>
        <w:right w:val="none" w:sz="0" w:space="0" w:color="auto"/>
      </w:divBdr>
    </w:div>
    <w:div w:id="1160072491">
      <w:bodyDiv w:val="1"/>
      <w:marLeft w:val="0"/>
      <w:marRight w:val="0"/>
      <w:marTop w:val="0"/>
      <w:marBottom w:val="0"/>
      <w:divBdr>
        <w:top w:val="none" w:sz="0" w:space="0" w:color="auto"/>
        <w:left w:val="none" w:sz="0" w:space="0" w:color="auto"/>
        <w:bottom w:val="none" w:sz="0" w:space="0" w:color="auto"/>
        <w:right w:val="none" w:sz="0" w:space="0" w:color="auto"/>
      </w:divBdr>
    </w:div>
    <w:div w:id="1160081349">
      <w:bodyDiv w:val="1"/>
      <w:marLeft w:val="0"/>
      <w:marRight w:val="0"/>
      <w:marTop w:val="0"/>
      <w:marBottom w:val="0"/>
      <w:divBdr>
        <w:top w:val="none" w:sz="0" w:space="0" w:color="auto"/>
        <w:left w:val="none" w:sz="0" w:space="0" w:color="auto"/>
        <w:bottom w:val="none" w:sz="0" w:space="0" w:color="auto"/>
        <w:right w:val="none" w:sz="0" w:space="0" w:color="auto"/>
      </w:divBdr>
    </w:div>
    <w:div w:id="1160121597">
      <w:bodyDiv w:val="1"/>
      <w:marLeft w:val="0"/>
      <w:marRight w:val="0"/>
      <w:marTop w:val="0"/>
      <w:marBottom w:val="0"/>
      <w:divBdr>
        <w:top w:val="none" w:sz="0" w:space="0" w:color="auto"/>
        <w:left w:val="none" w:sz="0" w:space="0" w:color="auto"/>
        <w:bottom w:val="none" w:sz="0" w:space="0" w:color="auto"/>
        <w:right w:val="none" w:sz="0" w:space="0" w:color="auto"/>
      </w:divBdr>
    </w:div>
    <w:div w:id="1160123873">
      <w:bodyDiv w:val="1"/>
      <w:marLeft w:val="0"/>
      <w:marRight w:val="0"/>
      <w:marTop w:val="0"/>
      <w:marBottom w:val="0"/>
      <w:divBdr>
        <w:top w:val="none" w:sz="0" w:space="0" w:color="auto"/>
        <w:left w:val="none" w:sz="0" w:space="0" w:color="auto"/>
        <w:bottom w:val="none" w:sz="0" w:space="0" w:color="auto"/>
        <w:right w:val="none" w:sz="0" w:space="0" w:color="auto"/>
      </w:divBdr>
    </w:div>
    <w:div w:id="1160123998">
      <w:bodyDiv w:val="1"/>
      <w:marLeft w:val="0"/>
      <w:marRight w:val="0"/>
      <w:marTop w:val="0"/>
      <w:marBottom w:val="0"/>
      <w:divBdr>
        <w:top w:val="none" w:sz="0" w:space="0" w:color="auto"/>
        <w:left w:val="none" w:sz="0" w:space="0" w:color="auto"/>
        <w:bottom w:val="none" w:sz="0" w:space="0" w:color="auto"/>
        <w:right w:val="none" w:sz="0" w:space="0" w:color="auto"/>
      </w:divBdr>
    </w:div>
    <w:div w:id="1160194212">
      <w:bodyDiv w:val="1"/>
      <w:marLeft w:val="0"/>
      <w:marRight w:val="0"/>
      <w:marTop w:val="0"/>
      <w:marBottom w:val="0"/>
      <w:divBdr>
        <w:top w:val="none" w:sz="0" w:space="0" w:color="auto"/>
        <w:left w:val="none" w:sz="0" w:space="0" w:color="auto"/>
        <w:bottom w:val="none" w:sz="0" w:space="0" w:color="auto"/>
        <w:right w:val="none" w:sz="0" w:space="0" w:color="auto"/>
      </w:divBdr>
    </w:div>
    <w:div w:id="1160274647">
      <w:bodyDiv w:val="1"/>
      <w:marLeft w:val="0"/>
      <w:marRight w:val="0"/>
      <w:marTop w:val="0"/>
      <w:marBottom w:val="0"/>
      <w:divBdr>
        <w:top w:val="none" w:sz="0" w:space="0" w:color="auto"/>
        <w:left w:val="none" w:sz="0" w:space="0" w:color="auto"/>
        <w:bottom w:val="none" w:sz="0" w:space="0" w:color="auto"/>
        <w:right w:val="none" w:sz="0" w:space="0" w:color="auto"/>
      </w:divBdr>
    </w:div>
    <w:div w:id="1160316286">
      <w:bodyDiv w:val="1"/>
      <w:marLeft w:val="0"/>
      <w:marRight w:val="0"/>
      <w:marTop w:val="0"/>
      <w:marBottom w:val="0"/>
      <w:divBdr>
        <w:top w:val="none" w:sz="0" w:space="0" w:color="auto"/>
        <w:left w:val="none" w:sz="0" w:space="0" w:color="auto"/>
        <w:bottom w:val="none" w:sz="0" w:space="0" w:color="auto"/>
        <w:right w:val="none" w:sz="0" w:space="0" w:color="auto"/>
      </w:divBdr>
    </w:div>
    <w:div w:id="1160384029">
      <w:bodyDiv w:val="1"/>
      <w:marLeft w:val="0"/>
      <w:marRight w:val="0"/>
      <w:marTop w:val="0"/>
      <w:marBottom w:val="0"/>
      <w:divBdr>
        <w:top w:val="none" w:sz="0" w:space="0" w:color="auto"/>
        <w:left w:val="none" w:sz="0" w:space="0" w:color="auto"/>
        <w:bottom w:val="none" w:sz="0" w:space="0" w:color="auto"/>
        <w:right w:val="none" w:sz="0" w:space="0" w:color="auto"/>
      </w:divBdr>
    </w:div>
    <w:div w:id="1160579702">
      <w:bodyDiv w:val="1"/>
      <w:marLeft w:val="0"/>
      <w:marRight w:val="0"/>
      <w:marTop w:val="0"/>
      <w:marBottom w:val="0"/>
      <w:divBdr>
        <w:top w:val="none" w:sz="0" w:space="0" w:color="auto"/>
        <w:left w:val="none" w:sz="0" w:space="0" w:color="auto"/>
        <w:bottom w:val="none" w:sz="0" w:space="0" w:color="auto"/>
        <w:right w:val="none" w:sz="0" w:space="0" w:color="auto"/>
      </w:divBdr>
    </w:div>
    <w:div w:id="1160579869">
      <w:bodyDiv w:val="1"/>
      <w:marLeft w:val="0"/>
      <w:marRight w:val="0"/>
      <w:marTop w:val="0"/>
      <w:marBottom w:val="0"/>
      <w:divBdr>
        <w:top w:val="none" w:sz="0" w:space="0" w:color="auto"/>
        <w:left w:val="none" w:sz="0" w:space="0" w:color="auto"/>
        <w:bottom w:val="none" w:sz="0" w:space="0" w:color="auto"/>
        <w:right w:val="none" w:sz="0" w:space="0" w:color="auto"/>
      </w:divBdr>
    </w:div>
    <w:div w:id="1160582115">
      <w:bodyDiv w:val="1"/>
      <w:marLeft w:val="0"/>
      <w:marRight w:val="0"/>
      <w:marTop w:val="0"/>
      <w:marBottom w:val="0"/>
      <w:divBdr>
        <w:top w:val="none" w:sz="0" w:space="0" w:color="auto"/>
        <w:left w:val="none" w:sz="0" w:space="0" w:color="auto"/>
        <w:bottom w:val="none" w:sz="0" w:space="0" w:color="auto"/>
        <w:right w:val="none" w:sz="0" w:space="0" w:color="auto"/>
      </w:divBdr>
    </w:div>
    <w:div w:id="1160584355">
      <w:bodyDiv w:val="1"/>
      <w:marLeft w:val="0"/>
      <w:marRight w:val="0"/>
      <w:marTop w:val="0"/>
      <w:marBottom w:val="0"/>
      <w:divBdr>
        <w:top w:val="none" w:sz="0" w:space="0" w:color="auto"/>
        <w:left w:val="none" w:sz="0" w:space="0" w:color="auto"/>
        <w:bottom w:val="none" w:sz="0" w:space="0" w:color="auto"/>
        <w:right w:val="none" w:sz="0" w:space="0" w:color="auto"/>
      </w:divBdr>
    </w:div>
    <w:div w:id="1160730683">
      <w:bodyDiv w:val="1"/>
      <w:marLeft w:val="0"/>
      <w:marRight w:val="0"/>
      <w:marTop w:val="0"/>
      <w:marBottom w:val="0"/>
      <w:divBdr>
        <w:top w:val="none" w:sz="0" w:space="0" w:color="auto"/>
        <w:left w:val="none" w:sz="0" w:space="0" w:color="auto"/>
        <w:bottom w:val="none" w:sz="0" w:space="0" w:color="auto"/>
        <w:right w:val="none" w:sz="0" w:space="0" w:color="auto"/>
      </w:divBdr>
    </w:div>
    <w:div w:id="1160804196">
      <w:bodyDiv w:val="1"/>
      <w:marLeft w:val="0"/>
      <w:marRight w:val="0"/>
      <w:marTop w:val="0"/>
      <w:marBottom w:val="0"/>
      <w:divBdr>
        <w:top w:val="none" w:sz="0" w:space="0" w:color="auto"/>
        <w:left w:val="none" w:sz="0" w:space="0" w:color="auto"/>
        <w:bottom w:val="none" w:sz="0" w:space="0" w:color="auto"/>
        <w:right w:val="none" w:sz="0" w:space="0" w:color="auto"/>
      </w:divBdr>
    </w:div>
    <w:div w:id="1160805338">
      <w:bodyDiv w:val="1"/>
      <w:marLeft w:val="0"/>
      <w:marRight w:val="0"/>
      <w:marTop w:val="0"/>
      <w:marBottom w:val="0"/>
      <w:divBdr>
        <w:top w:val="none" w:sz="0" w:space="0" w:color="auto"/>
        <w:left w:val="none" w:sz="0" w:space="0" w:color="auto"/>
        <w:bottom w:val="none" w:sz="0" w:space="0" w:color="auto"/>
        <w:right w:val="none" w:sz="0" w:space="0" w:color="auto"/>
      </w:divBdr>
    </w:div>
    <w:div w:id="1160848042">
      <w:bodyDiv w:val="1"/>
      <w:marLeft w:val="0"/>
      <w:marRight w:val="0"/>
      <w:marTop w:val="0"/>
      <w:marBottom w:val="0"/>
      <w:divBdr>
        <w:top w:val="none" w:sz="0" w:space="0" w:color="auto"/>
        <w:left w:val="none" w:sz="0" w:space="0" w:color="auto"/>
        <w:bottom w:val="none" w:sz="0" w:space="0" w:color="auto"/>
        <w:right w:val="none" w:sz="0" w:space="0" w:color="auto"/>
      </w:divBdr>
    </w:div>
    <w:div w:id="1160854785">
      <w:bodyDiv w:val="1"/>
      <w:marLeft w:val="0"/>
      <w:marRight w:val="0"/>
      <w:marTop w:val="0"/>
      <w:marBottom w:val="0"/>
      <w:divBdr>
        <w:top w:val="none" w:sz="0" w:space="0" w:color="auto"/>
        <w:left w:val="none" w:sz="0" w:space="0" w:color="auto"/>
        <w:bottom w:val="none" w:sz="0" w:space="0" w:color="auto"/>
        <w:right w:val="none" w:sz="0" w:space="0" w:color="auto"/>
      </w:divBdr>
    </w:div>
    <w:div w:id="1160923723">
      <w:bodyDiv w:val="1"/>
      <w:marLeft w:val="0"/>
      <w:marRight w:val="0"/>
      <w:marTop w:val="0"/>
      <w:marBottom w:val="0"/>
      <w:divBdr>
        <w:top w:val="none" w:sz="0" w:space="0" w:color="auto"/>
        <w:left w:val="none" w:sz="0" w:space="0" w:color="auto"/>
        <w:bottom w:val="none" w:sz="0" w:space="0" w:color="auto"/>
        <w:right w:val="none" w:sz="0" w:space="0" w:color="auto"/>
      </w:divBdr>
    </w:div>
    <w:div w:id="1161041041">
      <w:bodyDiv w:val="1"/>
      <w:marLeft w:val="0"/>
      <w:marRight w:val="0"/>
      <w:marTop w:val="0"/>
      <w:marBottom w:val="0"/>
      <w:divBdr>
        <w:top w:val="none" w:sz="0" w:space="0" w:color="auto"/>
        <w:left w:val="none" w:sz="0" w:space="0" w:color="auto"/>
        <w:bottom w:val="none" w:sz="0" w:space="0" w:color="auto"/>
        <w:right w:val="none" w:sz="0" w:space="0" w:color="auto"/>
      </w:divBdr>
    </w:div>
    <w:div w:id="1161042343">
      <w:bodyDiv w:val="1"/>
      <w:marLeft w:val="0"/>
      <w:marRight w:val="0"/>
      <w:marTop w:val="0"/>
      <w:marBottom w:val="0"/>
      <w:divBdr>
        <w:top w:val="none" w:sz="0" w:space="0" w:color="auto"/>
        <w:left w:val="none" w:sz="0" w:space="0" w:color="auto"/>
        <w:bottom w:val="none" w:sz="0" w:space="0" w:color="auto"/>
        <w:right w:val="none" w:sz="0" w:space="0" w:color="auto"/>
      </w:divBdr>
    </w:div>
    <w:div w:id="1161043704">
      <w:bodyDiv w:val="1"/>
      <w:marLeft w:val="0"/>
      <w:marRight w:val="0"/>
      <w:marTop w:val="0"/>
      <w:marBottom w:val="0"/>
      <w:divBdr>
        <w:top w:val="none" w:sz="0" w:space="0" w:color="auto"/>
        <w:left w:val="none" w:sz="0" w:space="0" w:color="auto"/>
        <w:bottom w:val="none" w:sz="0" w:space="0" w:color="auto"/>
        <w:right w:val="none" w:sz="0" w:space="0" w:color="auto"/>
      </w:divBdr>
    </w:div>
    <w:div w:id="1161237221">
      <w:bodyDiv w:val="1"/>
      <w:marLeft w:val="0"/>
      <w:marRight w:val="0"/>
      <w:marTop w:val="0"/>
      <w:marBottom w:val="0"/>
      <w:divBdr>
        <w:top w:val="none" w:sz="0" w:space="0" w:color="auto"/>
        <w:left w:val="none" w:sz="0" w:space="0" w:color="auto"/>
        <w:bottom w:val="none" w:sz="0" w:space="0" w:color="auto"/>
        <w:right w:val="none" w:sz="0" w:space="0" w:color="auto"/>
      </w:divBdr>
    </w:div>
    <w:div w:id="1161314829">
      <w:bodyDiv w:val="1"/>
      <w:marLeft w:val="0"/>
      <w:marRight w:val="0"/>
      <w:marTop w:val="0"/>
      <w:marBottom w:val="0"/>
      <w:divBdr>
        <w:top w:val="none" w:sz="0" w:space="0" w:color="auto"/>
        <w:left w:val="none" w:sz="0" w:space="0" w:color="auto"/>
        <w:bottom w:val="none" w:sz="0" w:space="0" w:color="auto"/>
        <w:right w:val="none" w:sz="0" w:space="0" w:color="auto"/>
      </w:divBdr>
    </w:div>
    <w:div w:id="1161316384">
      <w:bodyDiv w:val="1"/>
      <w:marLeft w:val="0"/>
      <w:marRight w:val="0"/>
      <w:marTop w:val="0"/>
      <w:marBottom w:val="0"/>
      <w:divBdr>
        <w:top w:val="none" w:sz="0" w:space="0" w:color="auto"/>
        <w:left w:val="none" w:sz="0" w:space="0" w:color="auto"/>
        <w:bottom w:val="none" w:sz="0" w:space="0" w:color="auto"/>
        <w:right w:val="none" w:sz="0" w:space="0" w:color="auto"/>
      </w:divBdr>
    </w:div>
    <w:div w:id="1161383120">
      <w:bodyDiv w:val="1"/>
      <w:marLeft w:val="0"/>
      <w:marRight w:val="0"/>
      <w:marTop w:val="0"/>
      <w:marBottom w:val="0"/>
      <w:divBdr>
        <w:top w:val="none" w:sz="0" w:space="0" w:color="auto"/>
        <w:left w:val="none" w:sz="0" w:space="0" w:color="auto"/>
        <w:bottom w:val="none" w:sz="0" w:space="0" w:color="auto"/>
        <w:right w:val="none" w:sz="0" w:space="0" w:color="auto"/>
      </w:divBdr>
    </w:div>
    <w:div w:id="1161430428">
      <w:bodyDiv w:val="1"/>
      <w:marLeft w:val="0"/>
      <w:marRight w:val="0"/>
      <w:marTop w:val="0"/>
      <w:marBottom w:val="0"/>
      <w:divBdr>
        <w:top w:val="none" w:sz="0" w:space="0" w:color="auto"/>
        <w:left w:val="none" w:sz="0" w:space="0" w:color="auto"/>
        <w:bottom w:val="none" w:sz="0" w:space="0" w:color="auto"/>
        <w:right w:val="none" w:sz="0" w:space="0" w:color="auto"/>
      </w:divBdr>
    </w:div>
    <w:div w:id="1161431948">
      <w:bodyDiv w:val="1"/>
      <w:marLeft w:val="0"/>
      <w:marRight w:val="0"/>
      <w:marTop w:val="0"/>
      <w:marBottom w:val="0"/>
      <w:divBdr>
        <w:top w:val="none" w:sz="0" w:space="0" w:color="auto"/>
        <w:left w:val="none" w:sz="0" w:space="0" w:color="auto"/>
        <w:bottom w:val="none" w:sz="0" w:space="0" w:color="auto"/>
        <w:right w:val="none" w:sz="0" w:space="0" w:color="auto"/>
      </w:divBdr>
    </w:div>
    <w:div w:id="1161503066">
      <w:bodyDiv w:val="1"/>
      <w:marLeft w:val="0"/>
      <w:marRight w:val="0"/>
      <w:marTop w:val="0"/>
      <w:marBottom w:val="0"/>
      <w:divBdr>
        <w:top w:val="none" w:sz="0" w:space="0" w:color="auto"/>
        <w:left w:val="none" w:sz="0" w:space="0" w:color="auto"/>
        <w:bottom w:val="none" w:sz="0" w:space="0" w:color="auto"/>
        <w:right w:val="none" w:sz="0" w:space="0" w:color="auto"/>
      </w:divBdr>
    </w:div>
    <w:div w:id="1161651810">
      <w:bodyDiv w:val="1"/>
      <w:marLeft w:val="0"/>
      <w:marRight w:val="0"/>
      <w:marTop w:val="0"/>
      <w:marBottom w:val="0"/>
      <w:divBdr>
        <w:top w:val="none" w:sz="0" w:space="0" w:color="auto"/>
        <w:left w:val="none" w:sz="0" w:space="0" w:color="auto"/>
        <w:bottom w:val="none" w:sz="0" w:space="0" w:color="auto"/>
        <w:right w:val="none" w:sz="0" w:space="0" w:color="auto"/>
      </w:divBdr>
    </w:div>
    <w:div w:id="1161772740">
      <w:bodyDiv w:val="1"/>
      <w:marLeft w:val="0"/>
      <w:marRight w:val="0"/>
      <w:marTop w:val="0"/>
      <w:marBottom w:val="0"/>
      <w:divBdr>
        <w:top w:val="none" w:sz="0" w:space="0" w:color="auto"/>
        <w:left w:val="none" w:sz="0" w:space="0" w:color="auto"/>
        <w:bottom w:val="none" w:sz="0" w:space="0" w:color="auto"/>
        <w:right w:val="none" w:sz="0" w:space="0" w:color="auto"/>
      </w:divBdr>
    </w:div>
    <w:div w:id="1161775191">
      <w:bodyDiv w:val="1"/>
      <w:marLeft w:val="0"/>
      <w:marRight w:val="0"/>
      <w:marTop w:val="0"/>
      <w:marBottom w:val="0"/>
      <w:divBdr>
        <w:top w:val="none" w:sz="0" w:space="0" w:color="auto"/>
        <w:left w:val="none" w:sz="0" w:space="0" w:color="auto"/>
        <w:bottom w:val="none" w:sz="0" w:space="0" w:color="auto"/>
        <w:right w:val="none" w:sz="0" w:space="0" w:color="auto"/>
      </w:divBdr>
    </w:div>
    <w:div w:id="1161847424">
      <w:bodyDiv w:val="1"/>
      <w:marLeft w:val="0"/>
      <w:marRight w:val="0"/>
      <w:marTop w:val="0"/>
      <w:marBottom w:val="0"/>
      <w:divBdr>
        <w:top w:val="none" w:sz="0" w:space="0" w:color="auto"/>
        <w:left w:val="none" w:sz="0" w:space="0" w:color="auto"/>
        <w:bottom w:val="none" w:sz="0" w:space="0" w:color="auto"/>
        <w:right w:val="none" w:sz="0" w:space="0" w:color="auto"/>
      </w:divBdr>
    </w:div>
    <w:div w:id="1161848390">
      <w:bodyDiv w:val="1"/>
      <w:marLeft w:val="0"/>
      <w:marRight w:val="0"/>
      <w:marTop w:val="0"/>
      <w:marBottom w:val="0"/>
      <w:divBdr>
        <w:top w:val="none" w:sz="0" w:space="0" w:color="auto"/>
        <w:left w:val="none" w:sz="0" w:space="0" w:color="auto"/>
        <w:bottom w:val="none" w:sz="0" w:space="0" w:color="auto"/>
        <w:right w:val="none" w:sz="0" w:space="0" w:color="auto"/>
      </w:divBdr>
    </w:div>
    <w:div w:id="1161854061">
      <w:bodyDiv w:val="1"/>
      <w:marLeft w:val="0"/>
      <w:marRight w:val="0"/>
      <w:marTop w:val="0"/>
      <w:marBottom w:val="0"/>
      <w:divBdr>
        <w:top w:val="none" w:sz="0" w:space="0" w:color="auto"/>
        <w:left w:val="none" w:sz="0" w:space="0" w:color="auto"/>
        <w:bottom w:val="none" w:sz="0" w:space="0" w:color="auto"/>
        <w:right w:val="none" w:sz="0" w:space="0" w:color="auto"/>
      </w:divBdr>
    </w:div>
    <w:div w:id="1161889635">
      <w:bodyDiv w:val="1"/>
      <w:marLeft w:val="0"/>
      <w:marRight w:val="0"/>
      <w:marTop w:val="0"/>
      <w:marBottom w:val="0"/>
      <w:divBdr>
        <w:top w:val="none" w:sz="0" w:space="0" w:color="auto"/>
        <w:left w:val="none" w:sz="0" w:space="0" w:color="auto"/>
        <w:bottom w:val="none" w:sz="0" w:space="0" w:color="auto"/>
        <w:right w:val="none" w:sz="0" w:space="0" w:color="auto"/>
      </w:divBdr>
    </w:div>
    <w:div w:id="1161891629">
      <w:bodyDiv w:val="1"/>
      <w:marLeft w:val="0"/>
      <w:marRight w:val="0"/>
      <w:marTop w:val="0"/>
      <w:marBottom w:val="0"/>
      <w:divBdr>
        <w:top w:val="none" w:sz="0" w:space="0" w:color="auto"/>
        <w:left w:val="none" w:sz="0" w:space="0" w:color="auto"/>
        <w:bottom w:val="none" w:sz="0" w:space="0" w:color="auto"/>
        <w:right w:val="none" w:sz="0" w:space="0" w:color="auto"/>
      </w:divBdr>
    </w:div>
    <w:div w:id="1161967808">
      <w:bodyDiv w:val="1"/>
      <w:marLeft w:val="0"/>
      <w:marRight w:val="0"/>
      <w:marTop w:val="0"/>
      <w:marBottom w:val="0"/>
      <w:divBdr>
        <w:top w:val="none" w:sz="0" w:space="0" w:color="auto"/>
        <w:left w:val="none" w:sz="0" w:space="0" w:color="auto"/>
        <w:bottom w:val="none" w:sz="0" w:space="0" w:color="auto"/>
        <w:right w:val="none" w:sz="0" w:space="0" w:color="auto"/>
      </w:divBdr>
    </w:div>
    <w:div w:id="1162040629">
      <w:bodyDiv w:val="1"/>
      <w:marLeft w:val="0"/>
      <w:marRight w:val="0"/>
      <w:marTop w:val="0"/>
      <w:marBottom w:val="0"/>
      <w:divBdr>
        <w:top w:val="none" w:sz="0" w:space="0" w:color="auto"/>
        <w:left w:val="none" w:sz="0" w:space="0" w:color="auto"/>
        <w:bottom w:val="none" w:sz="0" w:space="0" w:color="auto"/>
        <w:right w:val="none" w:sz="0" w:space="0" w:color="auto"/>
      </w:divBdr>
    </w:div>
    <w:div w:id="1162157633">
      <w:bodyDiv w:val="1"/>
      <w:marLeft w:val="0"/>
      <w:marRight w:val="0"/>
      <w:marTop w:val="0"/>
      <w:marBottom w:val="0"/>
      <w:divBdr>
        <w:top w:val="none" w:sz="0" w:space="0" w:color="auto"/>
        <w:left w:val="none" w:sz="0" w:space="0" w:color="auto"/>
        <w:bottom w:val="none" w:sz="0" w:space="0" w:color="auto"/>
        <w:right w:val="none" w:sz="0" w:space="0" w:color="auto"/>
      </w:divBdr>
    </w:div>
    <w:div w:id="1162158526">
      <w:bodyDiv w:val="1"/>
      <w:marLeft w:val="0"/>
      <w:marRight w:val="0"/>
      <w:marTop w:val="0"/>
      <w:marBottom w:val="0"/>
      <w:divBdr>
        <w:top w:val="none" w:sz="0" w:space="0" w:color="auto"/>
        <w:left w:val="none" w:sz="0" w:space="0" w:color="auto"/>
        <w:bottom w:val="none" w:sz="0" w:space="0" w:color="auto"/>
        <w:right w:val="none" w:sz="0" w:space="0" w:color="auto"/>
      </w:divBdr>
    </w:div>
    <w:div w:id="1162309317">
      <w:bodyDiv w:val="1"/>
      <w:marLeft w:val="0"/>
      <w:marRight w:val="0"/>
      <w:marTop w:val="0"/>
      <w:marBottom w:val="0"/>
      <w:divBdr>
        <w:top w:val="none" w:sz="0" w:space="0" w:color="auto"/>
        <w:left w:val="none" w:sz="0" w:space="0" w:color="auto"/>
        <w:bottom w:val="none" w:sz="0" w:space="0" w:color="auto"/>
        <w:right w:val="none" w:sz="0" w:space="0" w:color="auto"/>
      </w:divBdr>
    </w:div>
    <w:div w:id="1162354367">
      <w:bodyDiv w:val="1"/>
      <w:marLeft w:val="0"/>
      <w:marRight w:val="0"/>
      <w:marTop w:val="0"/>
      <w:marBottom w:val="0"/>
      <w:divBdr>
        <w:top w:val="none" w:sz="0" w:space="0" w:color="auto"/>
        <w:left w:val="none" w:sz="0" w:space="0" w:color="auto"/>
        <w:bottom w:val="none" w:sz="0" w:space="0" w:color="auto"/>
        <w:right w:val="none" w:sz="0" w:space="0" w:color="auto"/>
      </w:divBdr>
    </w:div>
    <w:div w:id="1162427063">
      <w:bodyDiv w:val="1"/>
      <w:marLeft w:val="0"/>
      <w:marRight w:val="0"/>
      <w:marTop w:val="0"/>
      <w:marBottom w:val="0"/>
      <w:divBdr>
        <w:top w:val="none" w:sz="0" w:space="0" w:color="auto"/>
        <w:left w:val="none" w:sz="0" w:space="0" w:color="auto"/>
        <w:bottom w:val="none" w:sz="0" w:space="0" w:color="auto"/>
        <w:right w:val="none" w:sz="0" w:space="0" w:color="auto"/>
      </w:divBdr>
    </w:div>
    <w:div w:id="1162427772">
      <w:bodyDiv w:val="1"/>
      <w:marLeft w:val="0"/>
      <w:marRight w:val="0"/>
      <w:marTop w:val="0"/>
      <w:marBottom w:val="0"/>
      <w:divBdr>
        <w:top w:val="none" w:sz="0" w:space="0" w:color="auto"/>
        <w:left w:val="none" w:sz="0" w:space="0" w:color="auto"/>
        <w:bottom w:val="none" w:sz="0" w:space="0" w:color="auto"/>
        <w:right w:val="none" w:sz="0" w:space="0" w:color="auto"/>
      </w:divBdr>
    </w:div>
    <w:div w:id="1162544962">
      <w:bodyDiv w:val="1"/>
      <w:marLeft w:val="0"/>
      <w:marRight w:val="0"/>
      <w:marTop w:val="0"/>
      <w:marBottom w:val="0"/>
      <w:divBdr>
        <w:top w:val="none" w:sz="0" w:space="0" w:color="auto"/>
        <w:left w:val="none" w:sz="0" w:space="0" w:color="auto"/>
        <w:bottom w:val="none" w:sz="0" w:space="0" w:color="auto"/>
        <w:right w:val="none" w:sz="0" w:space="0" w:color="auto"/>
      </w:divBdr>
    </w:div>
    <w:div w:id="1162545696">
      <w:bodyDiv w:val="1"/>
      <w:marLeft w:val="0"/>
      <w:marRight w:val="0"/>
      <w:marTop w:val="0"/>
      <w:marBottom w:val="0"/>
      <w:divBdr>
        <w:top w:val="none" w:sz="0" w:space="0" w:color="auto"/>
        <w:left w:val="none" w:sz="0" w:space="0" w:color="auto"/>
        <w:bottom w:val="none" w:sz="0" w:space="0" w:color="auto"/>
        <w:right w:val="none" w:sz="0" w:space="0" w:color="auto"/>
      </w:divBdr>
    </w:div>
    <w:div w:id="1162547572">
      <w:bodyDiv w:val="1"/>
      <w:marLeft w:val="0"/>
      <w:marRight w:val="0"/>
      <w:marTop w:val="0"/>
      <w:marBottom w:val="0"/>
      <w:divBdr>
        <w:top w:val="none" w:sz="0" w:space="0" w:color="auto"/>
        <w:left w:val="none" w:sz="0" w:space="0" w:color="auto"/>
        <w:bottom w:val="none" w:sz="0" w:space="0" w:color="auto"/>
        <w:right w:val="none" w:sz="0" w:space="0" w:color="auto"/>
      </w:divBdr>
    </w:div>
    <w:div w:id="1162618925">
      <w:bodyDiv w:val="1"/>
      <w:marLeft w:val="0"/>
      <w:marRight w:val="0"/>
      <w:marTop w:val="0"/>
      <w:marBottom w:val="0"/>
      <w:divBdr>
        <w:top w:val="none" w:sz="0" w:space="0" w:color="auto"/>
        <w:left w:val="none" w:sz="0" w:space="0" w:color="auto"/>
        <w:bottom w:val="none" w:sz="0" w:space="0" w:color="auto"/>
        <w:right w:val="none" w:sz="0" w:space="0" w:color="auto"/>
      </w:divBdr>
    </w:div>
    <w:div w:id="1162624554">
      <w:bodyDiv w:val="1"/>
      <w:marLeft w:val="0"/>
      <w:marRight w:val="0"/>
      <w:marTop w:val="0"/>
      <w:marBottom w:val="0"/>
      <w:divBdr>
        <w:top w:val="none" w:sz="0" w:space="0" w:color="auto"/>
        <w:left w:val="none" w:sz="0" w:space="0" w:color="auto"/>
        <w:bottom w:val="none" w:sz="0" w:space="0" w:color="auto"/>
        <w:right w:val="none" w:sz="0" w:space="0" w:color="auto"/>
      </w:divBdr>
    </w:div>
    <w:div w:id="1162741130">
      <w:bodyDiv w:val="1"/>
      <w:marLeft w:val="0"/>
      <w:marRight w:val="0"/>
      <w:marTop w:val="0"/>
      <w:marBottom w:val="0"/>
      <w:divBdr>
        <w:top w:val="none" w:sz="0" w:space="0" w:color="auto"/>
        <w:left w:val="none" w:sz="0" w:space="0" w:color="auto"/>
        <w:bottom w:val="none" w:sz="0" w:space="0" w:color="auto"/>
        <w:right w:val="none" w:sz="0" w:space="0" w:color="auto"/>
      </w:divBdr>
    </w:div>
    <w:div w:id="1162741897">
      <w:bodyDiv w:val="1"/>
      <w:marLeft w:val="0"/>
      <w:marRight w:val="0"/>
      <w:marTop w:val="0"/>
      <w:marBottom w:val="0"/>
      <w:divBdr>
        <w:top w:val="none" w:sz="0" w:space="0" w:color="auto"/>
        <w:left w:val="none" w:sz="0" w:space="0" w:color="auto"/>
        <w:bottom w:val="none" w:sz="0" w:space="0" w:color="auto"/>
        <w:right w:val="none" w:sz="0" w:space="0" w:color="auto"/>
      </w:divBdr>
    </w:div>
    <w:div w:id="1162813914">
      <w:bodyDiv w:val="1"/>
      <w:marLeft w:val="0"/>
      <w:marRight w:val="0"/>
      <w:marTop w:val="0"/>
      <w:marBottom w:val="0"/>
      <w:divBdr>
        <w:top w:val="none" w:sz="0" w:space="0" w:color="auto"/>
        <w:left w:val="none" w:sz="0" w:space="0" w:color="auto"/>
        <w:bottom w:val="none" w:sz="0" w:space="0" w:color="auto"/>
        <w:right w:val="none" w:sz="0" w:space="0" w:color="auto"/>
      </w:divBdr>
    </w:div>
    <w:div w:id="1162818529">
      <w:bodyDiv w:val="1"/>
      <w:marLeft w:val="0"/>
      <w:marRight w:val="0"/>
      <w:marTop w:val="0"/>
      <w:marBottom w:val="0"/>
      <w:divBdr>
        <w:top w:val="none" w:sz="0" w:space="0" w:color="auto"/>
        <w:left w:val="none" w:sz="0" w:space="0" w:color="auto"/>
        <w:bottom w:val="none" w:sz="0" w:space="0" w:color="auto"/>
        <w:right w:val="none" w:sz="0" w:space="0" w:color="auto"/>
      </w:divBdr>
    </w:div>
    <w:div w:id="1163011492">
      <w:bodyDiv w:val="1"/>
      <w:marLeft w:val="0"/>
      <w:marRight w:val="0"/>
      <w:marTop w:val="0"/>
      <w:marBottom w:val="0"/>
      <w:divBdr>
        <w:top w:val="none" w:sz="0" w:space="0" w:color="auto"/>
        <w:left w:val="none" w:sz="0" w:space="0" w:color="auto"/>
        <w:bottom w:val="none" w:sz="0" w:space="0" w:color="auto"/>
        <w:right w:val="none" w:sz="0" w:space="0" w:color="auto"/>
      </w:divBdr>
    </w:div>
    <w:div w:id="1163012557">
      <w:bodyDiv w:val="1"/>
      <w:marLeft w:val="0"/>
      <w:marRight w:val="0"/>
      <w:marTop w:val="0"/>
      <w:marBottom w:val="0"/>
      <w:divBdr>
        <w:top w:val="none" w:sz="0" w:space="0" w:color="auto"/>
        <w:left w:val="none" w:sz="0" w:space="0" w:color="auto"/>
        <w:bottom w:val="none" w:sz="0" w:space="0" w:color="auto"/>
        <w:right w:val="none" w:sz="0" w:space="0" w:color="auto"/>
      </w:divBdr>
    </w:div>
    <w:div w:id="1163083739">
      <w:bodyDiv w:val="1"/>
      <w:marLeft w:val="0"/>
      <w:marRight w:val="0"/>
      <w:marTop w:val="0"/>
      <w:marBottom w:val="0"/>
      <w:divBdr>
        <w:top w:val="none" w:sz="0" w:space="0" w:color="auto"/>
        <w:left w:val="none" w:sz="0" w:space="0" w:color="auto"/>
        <w:bottom w:val="none" w:sz="0" w:space="0" w:color="auto"/>
        <w:right w:val="none" w:sz="0" w:space="0" w:color="auto"/>
      </w:divBdr>
    </w:div>
    <w:div w:id="1163084574">
      <w:bodyDiv w:val="1"/>
      <w:marLeft w:val="0"/>
      <w:marRight w:val="0"/>
      <w:marTop w:val="0"/>
      <w:marBottom w:val="0"/>
      <w:divBdr>
        <w:top w:val="none" w:sz="0" w:space="0" w:color="auto"/>
        <w:left w:val="none" w:sz="0" w:space="0" w:color="auto"/>
        <w:bottom w:val="none" w:sz="0" w:space="0" w:color="auto"/>
        <w:right w:val="none" w:sz="0" w:space="0" w:color="auto"/>
      </w:divBdr>
    </w:div>
    <w:div w:id="1163085880">
      <w:bodyDiv w:val="1"/>
      <w:marLeft w:val="0"/>
      <w:marRight w:val="0"/>
      <w:marTop w:val="0"/>
      <w:marBottom w:val="0"/>
      <w:divBdr>
        <w:top w:val="none" w:sz="0" w:space="0" w:color="auto"/>
        <w:left w:val="none" w:sz="0" w:space="0" w:color="auto"/>
        <w:bottom w:val="none" w:sz="0" w:space="0" w:color="auto"/>
        <w:right w:val="none" w:sz="0" w:space="0" w:color="auto"/>
      </w:divBdr>
    </w:div>
    <w:div w:id="1163156454">
      <w:bodyDiv w:val="1"/>
      <w:marLeft w:val="0"/>
      <w:marRight w:val="0"/>
      <w:marTop w:val="0"/>
      <w:marBottom w:val="0"/>
      <w:divBdr>
        <w:top w:val="none" w:sz="0" w:space="0" w:color="auto"/>
        <w:left w:val="none" w:sz="0" w:space="0" w:color="auto"/>
        <w:bottom w:val="none" w:sz="0" w:space="0" w:color="auto"/>
        <w:right w:val="none" w:sz="0" w:space="0" w:color="auto"/>
      </w:divBdr>
    </w:div>
    <w:div w:id="1163201768">
      <w:bodyDiv w:val="1"/>
      <w:marLeft w:val="0"/>
      <w:marRight w:val="0"/>
      <w:marTop w:val="0"/>
      <w:marBottom w:val="0"/>
      <w:divBdr>
        <w:top w:val="none" w:sz="0" w:space="0" w:color="auto"/>
        <w:left w:val="none" w:sz="0" w:space="0" w:color="auto"/>
        <w:bottom w:val="none" w:sz="0" w:space="0" w:color="auto"/>
        <w:right w:val="none" w:sz="0" w:space="0" w:color="auto"/>
      </w:divBdr>
    </w:div>
    <w:div w:id="1163202985">
      <w:bodyDiv w:val="1"/>
      <w:marLeft w:val="0"/>
      <w:marRight w:val="0"/>
      <w:marTop w:val="0"/>
      <w:marBottom w:val="0"/>
      <w:divBdr>
        <w:top w:val="none" w:sz="0" w:space="0" w:color="auto"/>
        <w:left w:val="none" w:sz="0" w:space="0" w:color="auto"/>
        <w:bottom w:val="none" w:sz="0" w:space="0" w:color="auto"/>
        <w:right w:val="none" w:sz="0" w:space="0" w:color="auto"/>
      </w:divBdr>
    </w:div>
    <w:div w:id="1163276191">
      <w:bodyDiv w:val="1"/>
      <w:marLeft w:val="0"/>
      <w:marRight w:val="0"/>
      <w:marTop w:val="0"/>
      <w:marBottom w:val="0"/>
      <w:divBdr>
        <w:top w:val="none" w:sz="0" w:space="0" w:color="auto"/>
        <w:left w:val="none" w:sz="0" w:space="0" w:color="auto"/>
        <w:bottom w:val="none" w:sz="0" w:space="0" w:color="auto"/>
        <w:right w:val="none" w:sz="0" w:space="0" w:color="auto"/>
      </w:divBdr>
    </w:div>
    <w:div w:id="1163277149">
      <w:bodyDiv w:val="1"/>
      <w:marLeft w:val="0"/>
      <w:marRight w:val="0"/>
      <w:marTop w:val="0"/>
      <w:marBottom w:val="0"/>
      <w:divBdr>
        <w:top w:val="none" w:sz="0" w:space="0" w:color="auto"/>
        <w:left w:val="none" w:sz="0" w:space="0" w:color="auto"/>
        <w:bottom w:val="none" w:sz="0" w:space="0" w:color="auto"/>
        <w:right w:val="none" w:sz="0" w:space="0" w:color="auto"/>
      </w:divBdr>
    </w:div>
    <w:div w:id="1163349675">
      <w:bodyDiv w:val="1"/>
      <w:marLeft w:val="0"/>
      <w:marRight w:val="0"/>
      <w:marTop w:val="0"/>
      <w:marBottom w:val="0"/>
      <w:divBdr>
        <w:top w:val="none" w:sz="0" w:space="0" w:color="auto"/>
        <w:left w:val="none" w:sz="0" w:space="0" w:color="auto"/>
        <w:bottom w:val="none" w:sz="0" w:space="0" w:color="auto"/>
        <w:right w:val="none" w:sz="0" w:space="0" w:color="auto"/>
      </w:divBdr>
    </w:div>
    <w:div w:id="1163395541">
      <w:bodyDiv w:val="1"/>
      <w:marLeft w:val="0"/>
      <w:marRight w:val="0"/>
      <w:marTop w:val="0"/>
      <w:marBottom w:val="0"/>
      <w:divBdr>
        <w:top w:val="none" w:sz="0" w:space="0" w:color="auto"/>
        <w:left w:val="none" w:sz="0" w:space="0" w:color="auto"/>
        <w:bottom w:val="none" w:sz="0" w:space="0" w:color="auto"/>
        <w:right w:val="none" w:sz="0" w:space="0" w:color="auto"/>
      </w:divBdr>
    </w:div>
    <w:div w:id="1163398300">
      <w:bodyDiv w:val="1"/>
      <w:marLeft w:val="0"/>
      <w:marRight w:val="0"/>
      <w:marTop w:val="0"/>
      <w:marBottom w:val="0"/>
      <w:divBdr>
        <w:top w:val="none" w:sz="0" w:space="0" w:color="auto"/>
        <w:left w:val="none" w:sz="0" w:space="0" w:color="auto"/>
        <w:bottom w:val="none" w:sz="0" w:space="0" w:color="auto"/>
        <w:right w:val="none" w:sz="0" w:space="0" w:color="auto"/>
      </w:divBdr>
    </w:div>
    <w:div w:id="1163468332">
      <w:bodyDiv w:val="1"/>
      <w:marLeft w:val="0"/>
      <w:marRight w:val="0"/>
      <w:marTop w:val="0"/>
      <w:marBottom w:val="0"/>
      <w:divBdr>
        <w:top w:val="none" w:sz="0" w:space="0" w:color="auto"/>
        <w:left w:val="none" w:sz="0" w:space="0" w:color="auto"/>
        <w:bottom w:val="none" w:sz="0" w:space="0" w:color="auto"/>
        <w:right w:val="none" w:sz="0" w:space="0" w:color="auto"/>
      </w:divBdr>
    </w:div>
    <w:div w:id="1163475331">
      <w:bodyDiv w:val="1"/>
      <w:marLeft w:val="0"/>
      <w:marRight w:val="0"/>
      <w:marTop w:val="0"/>
      <w:marBottom w:val="0"/>
      <w:divBdr>
        <w:top w:val="none" w:sz="0" w:space="0" w:color="auto"/>
        <w:left w:val="none" w:sz="0" w:space="0" w:color="auto"/>
        <w:bottom w:val="none" w:sz="0" w:space="0" w:color="auto"/>
        <w:right w:val="none" w:sz="0" w:space="0" w:color="auto"/>
      </w:divBdr>
    </w:div>
    <w:div w:id="1163735689">
      <w:bodyDiv w:val="1"/>
      <w:marLeft w:val="0"/>
      <w:marRight w:val="0"/>
      <w:marTop w:val="0"/>
      <w:marBottom w:val="0"/>
      <w:divBdr>
        <w:top w:val="none" w:sz="0" w:space="0" w:color="auto"/>
        <w:left w:val="none" w:sz="0" w:space="0" w:color="auto"/>
        <w:bottom w:val="none" w:sz="0" w:space="0" w:color="auto"/>
        <w:right w:val="none" w:sz="0" w:space="0" w:color="auto"/>
      </w:divBdr>
    </w:div>
    <w:div w:id="1163739985">
      <w:bodyDiv w:val="1"/>
      <w:marLeft w:val="0"/>
      <w:marRight w:val="0"/>
      <w:marTop w:val="0"/>
      <w:marBottom w:val="0"/>
      <w:divBdr>
        <w:top w:val="none" w:sz="0" w:space="0" w:color="auto"/>
        <w:left w:val="none" w:sz="0" w:space="0" w:color="auto"/>
        <w:bottom w:val="none" w:sz="0" w:space="0" w:color="auto"/>
        <w:right w:val="none" w:sz="0" w:space="0" w:color="auto"/>
      </w:divBdr>
    </w:div>
    <w:div w:id="1163813340">
      <w:bodyDiv w:val="1"/>
      <w:marLeft w:val="0"/>
      <w:marRight w:val="0"/>
      <w:marTop w:val="0"/>
      <w:marBottom w:val="0"/>
      <w:divBdr>
        <w:top w:val="none" w:sz="0" w:space="0" w:color="auto"/>
        <w:left w:val="none" w:sz="0" w:space="0" w:color="auto"/>
        <w:bottom w:val="none" w:sz="0" w:space="0" w:color="auto"/>
        <w:right w:val="none" w:sz="0" w:space="0" w:color="auto"/>
      </w:divBdr>
    </w:div>
    <w:div w:id="1163853968">
      <w:bodyDiv w:val="1"/>
      <w:marLeft w:val="0"/>
      <w:marRight w:val="0"/>
      <w:marTop w:val="0"/>
      <w:marBottom w:val="0"/>
      <w:divBdr>
        <w:top w:val="none" w:sz="0" w:space="0" w:color="auto"/>
        <w:left w:val="none" w:sz="0" w:space="0" w:color="auto"/>
        <w:bottom w:val="none" w:sz="0" w:space="0" w:color="auto"/>
        <w:right w:val="none" w:sz="0" w:space="0" w:color="auto"/>
      </w:divBdr>
    </w:div>
    <w:div w:id="1163854792">
      <w:bodyDiv w:val="1"/>
      <w:marLeft w:val="0"/>
      <w:marRight w:val="0"/>
      <w:marTop w:val="0"/>
      <w:marBottom w:val="0"/>
      <w:divBdr>
        <w:top w:val="none" w:sz="0" w:space="0" w:color="auto"/>
        <w:left w:val="none" w:sz="0" w:space="0" w:color="auto"/>
        <w:bottom w:val="none" w:sz="0" w:space="0" w:color="auto"/>
        <w:right w:val="none" w:sz="0" w:space="0" w:color="auto"/>
      </w:divBdr>
    </w:div>
    <w:div w:id="1163858228">
      <w:bodyDiv w:val="1"/>
      <w:marLeft w:val="0"/>
      <w:marRight w:val="0"/>
      <w:marTop w:val="0"/>
      <w:marBottom w:val="0"/>
      <w:divBdr>
        <w:top w:val="none" w:sz="0" w:space="0" w:color="auto"/>
        <w:left w:val="none" w:sz="0" w:space="0" w:color="auto"/>
        <w:bottom w:val="none" w:sz="0" w:space="0" w:color="auto"/>
        <w:right w:val="none" w:sz="0" w:space="0" w:color="auto"/>
      </w:divBdr>
    </w:div>
    <w:div w:id="1163862176">
      <w:bodyDiv w:val="1"/>
      <w:marLeft w:val="0"/>
      <w:marRight w:val="0"/>
      <w:marTop w:val="0"/>
      <w:marBottom w:val="0"/>
      <w:divBdr>
        <w:top w:val="none" w:sz="0" w:space="0" w:color="auto"/>
        <w:left w:val="none" w:sz="0" w:space="0" w:color="auto"/>
        <w:bottom w:val="none" w:sz="0" w:space="0" w:color="auto"/>
        <w:right w:val="none" w:sz="0" w:space="0" w:color="auto"/>
      </w:divBdr>
    </w:div>
    <w:div w:id="1163932601">
      <w:bodyDiv w:val="1"/>
      <w:marLeft w:val="0"/>
      <w:marRight w:val="0"/>
      <w:marTop w:val="0"/>
      <w:marBottom w:val="0"/>
      <w:divBdr>
        <w:top w:val="none" w:sz="0" w:space="0" w:color="auto"/>
        <w:left w:val="none" w:sz="0" w:space="0" w:color="auto"/>
        <w:bottom w:val="none" w:sz="0" w:space="0" w:color="auto"/>
        <w:right w:val="none" w:sz="0" w:space="0" w:color="auto"/>
      </w:divBdr>
    </w:div>
    <w:div w:id="1163936827">
      <w:bodyDiv w:val="1"/>
      <w:marLeft w:val="0"/>
      <w:marRight w:val="0"/>
      <w:marTop w:val="0"/>
      <w:marBottom w:val="0"/>
      <w:divBdr>
        <w:top w:val="none" w:sz="0" w:space="0" w:color="auto"/>
        <w:left w:val="none" w:sz="0" w:space="0" w:color="auto"/>
        <w:bottom w:val="none" w:sz="0" w:space="0" w:color="auto"/>
        <w:right w:val="none" w:sz="0" w:space="0" w:color="auto"/>
      </w:divBdr>
    </w:div>
    <w:div w:id="1163938239">
      <w:bodyDiv w:val="1"/>
      <w:marLeft w:val="0"/>
      <w:marRight w:val="0"/>
      <w:marTop w:val="0"/>
      <w:marBottom w:val="0"/>
      <w:divBdr>
        <w:top w:val="none" w:sz="0" w:space="0" w:color="auto"/>
        <w:left w:val="none" w:sz="0" w:space="0" w:color="auto"/>
        <w:bottom w:val="none" w:sz="0" w:space="0" w:color="auto"/>
        <w:right w:val="none" w:sz="0" w:space="0" w:color="auto"/>
      </w:divBdr>
    </w:div>
    <w:div w:id="1164005068">
      <w:bodyDiv w:val="1"/>
      <w:marLeft w:val="0"/>
      <w:marRight w:val="0"/>
      <w:marTop w:val="0"/>
      <w:marBottom w:val="0"/>
      <w:divBdr>
        <w:top w:val="none" w:sz="0" w:space="0" w:color="auto"/>
        <w:left w:val="none" w:sz="0" w:space="0" w:color="auto"/>
        <w:bottom w:val="none" w:sz="0" w:space="0" w:color="auto"/>
        <w:right w:val="none" w:sz="0" w:space="0" w:color="auto"/>
      </w:divBdr>
    </w:div>
    <w:div w:id="1164005739">
      <w:bodyDiv w:val="1"/>
      <w:marLeft w:val="0"/>
      <w:marRight w:val="0"/>
      <w:marTop w:val="0"/>
      <w:marBottom w:val="0"/>
      <w:divBdr>
        <w:top w:val="none" w:sz="0" w:space="0" w:color="auto"/>
        <w:left w:val="none" w:sz="0" w:space="0" w:color="auto"/>
        <w:bottom w:val="none" w:sz="0" w:space="0" w:color="auto"/>
        <w:right w:val="none" w:sz="0" w:space="0" w:color="auto"/>
      </w:divBdr>
    </w:div>
    <w:div w:id="1164012649">
      <w:bodyDiv w:val="1"/>
      <w:marLeft w:val="0"/>
      <w:marRight w:val="0"/>
      <w:marTop w:val="0"/>
      <w:marBottom w:val="0"/>
      <w:divBdr>
        <w:top w:val="none" w:sz="0" w:space="0" w:color="auto"/>
        <w:left w:val="none" w:sz="0" w:space="0" w:color="auto"/>
        <w:bottom w:val="none" w:sz="0" w:space="0" w:color="auto"/>
        <w:right w:val="none" w:sz="0" w:space="0" w:color="auto"/>
      </w:divBdr>
    </w:div>
    <w:div w:id="1164054032">
      <w:bodyDiv w:val="1"/>
      <w:marLeft w:val="0"/>
      <w:marRight w:val="0"/>
      <w:marTop w:val="0"/>
      <w:marBottom w:val="0"/>
      <w:divBdr>
        <w:top w:val="none" w:sz="0" w:space="0" w:color="auto"/>
        <w:left w:val="none" w:sz="0" w:space="0" w:color="auto"/>
        <w:bottom w:val="none" w:sz="0" w:space="0" w:color="auto"/>
        <w:right w:val="none" w:sz="0" w:space="0" w:color="auto"/>
      </w:divBdr>
    </w:div>
    <w:div w:id="1164201850">
      <w:bodyDiv w:val="1"/>
      <w:marLeft w:val="0"/>
      <w:marRight w:val="0"/>
      <w:marTop w:val="0"/>
      <w:marBottom w:val="0"/>
      <w:divBdr>
        <w:top w:val="none" w:sz="0" w:space="0" w:color="auto"/>
        <w:left w:val="none" w:sz="0" w:space="0" w:color="auto"/>
        <w:bottom w:val="none" w:sz="0" w:space="0" w:color="auto"/>
        <w:right w:val="none" w:sz="0" w:space="0" w:color="auto"/>
      </w:divBdr>
    </w:div>
    <w:div w:id="1164204611">
      <w:bodyDiv w:val="1"/>
      <w:marLeft w:val="0"/>
      <w:marRight w:val="0"/>
      <w:marTop w:val="0"/>
      <w:marBottom w:val="0"/>
      <w:divBdr>
        <w:top w:val="none" w:sz="0" w:space="0" w:color="auto"/>
        <w:left w:val="none" w:sz="0" w:space="0" w:color="auto"/>
        <w:bottom w:val="none" w:sz="0" w:space="0" w:color="auto"/>
        <w:right w:val="none" w:sz="0" w:space="0" w:color="auto"/>
      </w:divBdr>
    </w:div>
    <w:div w:id="1164206208">
      <w:bodyDiv w:val="1"/>
      <w:marLeft w:val="0"/>
      <w:marRight w:val="0"/>
      <w:marTop w:val="0"/>
      <w:marBottom w:val="0"/>
      <w:divBdr>
        <w:top w:val="none" w:sz="0" w:space="0" w:color="auto"/>
        <w:left w:val="none" w:sz="0" w:space="0" w:color="auto"/>
        <w:bottom w:val="none" w:sz="0" w:space="0" w:color="auto"/>
        <w:right w:val="none" w:sz="0" w:space="0" w:color="auto"/>
      </w:divBdr>
    </w:div>
    <w:div w:id="1164277030">
      <w:bodyDiv w:val="1"/>
      <w:marLeft w:val="0"/>
      <w:marRight w:val="0"/>
      <w:marTop w:val="0"/>
      <w:marBottom w:val="0"/>
      <w:divBdr>
        <w:top w:val="none" w:sz="0" w:space="0" w:color="auto"/>
        <w:left w:val="none" w:sz="0" w:space="0" w:color="auto"/>
        <w:bottom w:val="none" w:sz="0" w:space="0" w:color="auto"/>
        <w:right w:val="none" w:sz="0" w:space="0" w:color="auto"/>
      </w:divBdr>
    </w:div>
    <w:div w:id="1164317055">
      <w:bodyDiv w:val="1"/>
      <w:marLeft w:val="0"/>
      <w:marRight w:val="0"/>
      <w:marTop w:val="0"/>
      <w:marBottom w:val="0"/>
      <w:divBdr>
        <w:top w:val="none" w:sz="0" w:space="0" w:color="auto"/>
        <w:left w:val="none" w:sz="0" w:space="0" w:color="auto"/>
        <w:bottom w:val="none" w:sz="0" w:space="0" w:color="auto"/>
        <w:right w:val="none" w:sz="0" w:space="0" w:color="auto"/>
      </w:divBdr>
    </w:div>
    <w:div w:id="1164317636">
      <w:bodyDiv w:val="1"/>
      <w:marLeft w:val="0"/>
      <w:marRight w:val="0"/>
      <w:marTop w:val="0"/>
      <w:marBottom w:val="0"/>
      <w:divBdr>
        <w:top w:val="none" w:sz="0" w:space="0" w:color="auto"/>
        <w:left w:val="none" w:sz="0" w:space="0" w:color="auto"/>
        <w:bottom w:val="none" w:sz="0" w:space="0" w:color="auto"/>
        <w:right w:val="none" w:sz="0" w:space="0" w:color="auto"/>
      </w:divBdr>
    </w:div>
    <w:div w:id="1164394113">
      <w:bodyDiv w:val="1"/>
      <w:marLeft w:val="0"/>
      <w:marRight w:val="0"/>
      <w:marTop w:val="0"/>
      <w:marBottom w:val="0"/>
      <w:divBdr>
        <w:top w:val="none" w:sz="0" w:space="0" w:color="auto"/>
        <w:left w:val="none" w:sz="0" w:space="0" w:color="auto"/>
        <w:bottom w:val="none" w:sz="0" w:space="0" w:color="auto"/>
        <w:right w:val="none" w:sz="0" w:space="0" w:color="auto"/>
      </w:divBdr>
    </w:div>
    <w:div w:id="1164396659">
      <w:bodyDiv w:val="1"/>
      <w:marLeft w:val="0"/>
      <w:marRight w:val="0"/>
      <w:marTop w:val="0"/>
      <w:marBottom w:val="0"/>
      <w:divBdr>
        <w:top w:val="none" w:sz="0" w:space="0" w:color="auto"/>
        <w:left w:val="none" w:sz="0" w:space="0" w:color="auto"/>
        <w:bottom w:val="none" w:sz="0" w:space="0" w:color="auto"/>
        <w:right w:val="none" w:sz="0" w:space="0" w:color="auto"/>
      </w:divBdr>
    </w:div>
    <w:div w:id="1164510877">
      <w:bodyDiv w:val="1"/>
      <w:marLeft w:val="0"/>
      <w:marRight w:val="0"/>
      <w:marTop w:val="0"/>
      <w:marBottom w:val="0"/>
      <w:divBdr>
        <w:top w:val="none" w:sz="0" w:space="0" w:color="auto"/>
        <w:left w:val="none" w:sz="0" w:space="0" w:color="auto"/>
        <w:bottom w:val="none" w:sz="0" w:space="0" w:color="auto"/>
        <w:right w:val="none" w:sz="0" w:space="0" w:color="auto"/>
      </w:divBdr>
    </w:div>
    <w:div w:id="1164517238">
      <w:bodyDiv w:val="1"/>
      <w:marLeft w:val="0"/>
      <w:marRight w:val="0"/>
      <w:marTop w:val="0"/>
      <w:marBottom w:val="0"/>
      <w:divBdr>
        <w:top w:val="none" w:sz="0" w:space="0" w:color="auto"/>
        <w:left w:val="none" w:sz="0" w:space="0" w:color="auto"/>
        <w:bottom w:val="none" w:sz="0" w:space="0" w:color="auto"/>
        <w:right w:val="none" w:sz="0" w:space="0" w:color="auto"/>
      </w:divBdr>
    </w:div>
    <w:div w:id="1164666715">
      <w:bodyDiv w:val="1"/>
      <w:marLeft w:val="0"/>
      <w:marRight w:val="0"/>
      <w:marTop w:val="0"/>
      <w:marBottom w:val="0"/>
      <w:divBdr>
        <w:top w:val="none" w:sz="0" w:space="0" w:color="auto"/>
        <w:left w:val="none" w:sz="0" w:space="0" w:color="auto"/>
        <w:bottom w:val="none" w:sz="0" w:space="0" w:color="auto"/>
        <w:right w:val="none" w:sz="0" w:space="0" w:color="auto"/>
      </w:divBdr>
    </w:div>
    <w:div w:id="1164706312">
      <w:bodyDiv w:val="1"/>
      <w:marLeft w:val="0"/>
      <w:marRight w:val="0"/>
      <w:marTop w:val="0"/>
      <w:marBottom w:val="0"/>
      <w:divBdr>
        <w:top w:val="none" w:sz="0" w:space="0" w:color="auto"/>
        <w:left w:val="none" w:sz="0" w:space="0" w:color="auto"/>
        <w:bottom w:val="none" w:sz="0" w:space="0" w:color="auto"/>
        <w:right w:val="none" w:sz="0" w:space="0" w:color="auto"/>
      </w:divBdr>
    </w:div>
    <w:div w:id="1164854718">
      <w:bodyDiv w:val="1"/>
      <w:marLeft w:val="0"/>
      <w:marRight w:val="0"/>
      <w:marTop w:val="0"/>
      <w:marBottom w:val="0"/>
      <w:divBdr>
        <w:top w:val="none" w:sz="0" w:space="0" w:color="auto"/>
        <w:left w:val="none" w:sz="0" w:space="0" w:color="auto"/>
        <w:bottom w:val="none" w:sz="0" w:space="0" w:color="auto"/>
        <w:right w:val="none" w:sz="0" w:space="0" w:color="auto"/>
      </w:divBdr>
    </w:div>
    <w:div w:id="1164855641">
      <w:bodyDiv w:val="1"/>
      <w:marLeft w:val="0"/>
      <w:marRight w:val="0"/>
      <w:marTop w:val="0"/>
      <w:marBottom w:val="0"/>
      <w:divBdr>
        <w:top w:val="none" w:sz="0" w:space="0" w:color="auto"/>
        <w:left w:val="none" w:sz="0" w:space="0" w:color="auto"/>
        <w:bottom w:val="none" w:sz="0" w:space="0" w:color="auto"/>
        <w:right w:val="none" w:sz="0" w:space="0" w:color="auto"/>
      </w:divBdr>
    </w:div>
    <w:div w:id="1164856545">
      <w:bodyDiv w:val="1"/>
      <w:marLeft w:val="0"/>
      <w:marRight w:val="0"/>
      <w:marTop w:val="0"/>
      <w:marBottom w:val="0"/>
      <w:divBdr>
        <w:top w:val="none" w:sz="0" w:space="0" w:color="auto"/>
        <w:left w:val="none" w:sz="0" w:space="0" w:color="auto"/>
        <w:bottom w:val="none" w:sz="0" w:space="0" w:color="auto"/>
        <w:right w:val="none" w:sz="0" w:space="0" w:color="auto"/>
      </w:divBdr>
    </w:div>
    <w:div w:id="1164860351">
      <w:bodyDiv w:val="1"/>
      <w:marLeft w:val="0"/>
      <w:marRight w:val="0"/>
      <w:marTop w:val="0"/>
      <w:marBottom w:val="0"/>
      <w:divBdr>
        <w:top w:val="none" w:sz="0" w:space="0" w:color="auto"/>
        <w:left w:val="none" w:sz="0" w:space="0" w:color="auto"/>
        <w:bottom w:val="none" w:sz="0" w:space="0" w:color="auto"/>
        <w:right w:val="none" w:sz="0" w:space="0" w:color="auto"/>
      </w:divBdr>
    </w:div>
    <w:div w:id="1164861993">
      <w:bodyDiv w:val="1"/>
      <w:marLeft w:val="0"/>
      <w:marRight w:val="0"/>
      <w:marTop w:val="0"/>
      <w:marBottom w:val="0"/>
      <w:divBdr>
        <w:top w:val="none" w:sz="0" w:space="0" w:color="auto"/>
        <w:left w:val="none" w:sz="0" w:space="0" w:color="auto"/>
        <w:bottom w:val="none" w:sz="0" w:space="0" w:color="auto"/>
        <w:right w:val="none" w:sz="0" w:space="0" w:color="auto"/>
      </w:divBdr>
    </w:div>
    <w:div w:id="1164928507">
      <w:bodyDiv w:val="1"/>
      <w:marLeft w:val="0"/>
      <w:marRight w:val="0"/>
      <w:marTop w:val="0"/>
      <w:marBottom w:val="0"/>
      <w:divBdr>
        <w:top w:val="none" w:sz="0" w:space="0" w:color="auto"/>
        <w:left w:val="none" w:sz="0" w:space="0" w:color="auto"/>
        <w:bottom w:val="none" w:sz="0" w:space="0" w:color="auto"/>
        <w:right w:val="none" w:sz="0" w:space="0" w:color="auto"/>
      </w:divBdr>
    </w:div>
    <w:div w:id="1165047147">
      <w:bodyDiv w:val="1"/>
      <w:marLeft w:val="0"/>
      <w:marRight w:val="0"/>
      <w:marTop w:val="0"/>
      <w:marBottom w:val="0"/>
      <w:divBdr>
        <w:top w:val="none" w:sz="0" w:space="0" w:color="auto"/>
        <w:left w:val="none" w:sz="0" w:space="0" w:color="auto"/>
        <w:bottom w:val="none" w:sz="0" w:space="0" w:color="auto"/>
        <w:right w:val="none" w:sz="0" w:space="0" w:color="auto"/>
      </w:divBdr>
    </w:div>
    <w:div w:id="1165247139">
      <w:bodyDiv w:val="1"/>
      <w:marLeft w:val="0"/>
      <w:marRight w:val="0"/>
      <w:marTop w:val="0"/>
      <w:marBottom w:val="0"/>
      <w:divBdr>
        <w:top w:val="none" w:sz="0" w:space="0" w:color="auto"/>
        <w:left w:val="none" w:sz="0" w:space="0" w:color="auto"/>
        <w:bottom w:val="none" w:sz="0" w:space="0" w:color="auto"/>
        <w:right w:val="none" w:sz="0" w:space="0" w:color="auto"/>
      </w:divBdr>
    </w:div>
    <w:div w:id="1165316696">
      <w:bodyDiv w:val="1"/>
      <w:marLeft w:val="0"/>
      <w:marRight w:val="0"/>
      <w:marTop w:val="0"/>
      <w:marBottom w:val="0"/>
      <w:divBdr>
        <w:top w:val="none" w:sz="0" w:space="0" w:color="auto"/>
        <w:left w:val="none" w:sz="0" w:space="0" w:color="auto"/>
        <w:bottom w:val="none" w:sz="0" w:space="0" w:color="auto"/>
        <w:right w:val="none" w:sz="0" w:space="0" w:color="auto"/>
      </w:divBdr>
    </w:div>
    <w:div w:id="1165362381">
      <w:bodyDiv w:val="1"/>
      <w:marLeft w:val="0"/>
      <w:marRight w:val="0"/>
      <w:marTop w:val="0"/>
      <w:marBottom w:val="0"/>
      <w:divBdr>
        <w:top w:val="none" w:sz="0" w:space="0" w:color="auto"/>
        <w:left w:val="none" w:sz="0" w:space="0" w:color="auto"/>
        <w:bottom w:val="none" w:sz="0" w:space="0" w:color="auto"/>
        <w:right w:val="none" w:sz="0" w:space="0" w:color="auto"/>
      </w:divBdr>
    </w:div>
    <w:div w:id="1165392230">
      <w:bodyDiv w:val="1"/>
      <w:marLeft w:val="0"/>
      <w:marRight w:val="0"/>
      <w:marTop w:val="0"/>
      <w:marBottom w:val="0"/>
      <w:divBdr>
        <w:top w:val="none" w:sz="0" w:space="0" w:color="auto"/>
        <w:left w:val="none" w:sz="0" w:space="0" w:color="auto"/>
        <w:bottom w:val="none" w:sz="0" w:space="0" w:color="auto"/>
        <w:right w:val="none" w:sz="0" w:space="0" w:color="auto"/>
      </w:divBdr>
    </w:div>
    <w:div w:id="1165441951">
      <w:bodyDiv w:val="1"/>
      <w:marLeft w:val="0"/>
      <w:marRight w:val="0"/>
      <w:marTop w:val="0"/>
      <w:marBottom w:val="0"/>
      <w:divBdr>
        <w:top w:val="none" w:sz="0" w:space="0" w:color="auto"/>
        <w:left w:val="none" w:sz="0" w:space="0" w:color="auto"/>
        <w:bottom w:val="none" w:sz="0" w:space="0" w:color="auto"/>
        <w:right w:val="none" w:sz="0" w:space="0" w:color="auto"/>
      </w:divBdr>
    </w:div>
    <w:div w:id="1165584233">
      <w:bodyDiv w:val="1"/>
      <w:marLeft w:val="0"/>
      <w:marRight w:val="0"/>
      <w:marTop w:val="0"/>
      <w:marBottom w:val="0"/>
      <w:divBdr>
        <w:top w:val="none" w:sz="0" w:space="0" w:color="auto"/>
        <w:left w:val="none" w:sz="0" w:space="0" w:color="auto"/>
        <w:bottom w:val="none" w:sz="0" w:space="0" w:color="auto"/>
        <w:right w:val="none" w:sz="0" w:space="0" w:color="auto"/>
      </w:divBdr>
    </w:div>
    <w:div w:id="1165587997">
      <w:bodyDiv w:val="1"/>
      <w:marLeft w:val="0"/>
      <w:marRight w:val="0"/>
      <w:marTop w:val="0"/>
      <w:marBottom w:val="0"/>
      <w:divBdr>
        <w:top w:val="none" w:sz="0" w:space="0" w:color="auto"/>
        <w:left w:val="none" w:sz="0" w:space="0" w:color="auto"/>
        <w:bottom w:val="none" w:sz="0" w:space="0" w:color="auto"/>
        <w:right w:val="none" w:sz="0" w:space="0" w:color="auto"/>
      </w:divBdr>
    </w:div>
    <w:div w:id="1165588587">
      <w:bodyDiv w:val="1"/>
      <w:marLeft w:val="0"/>
      <w:marRight w:val="0"/>
      <w:marTop w:val="0"/>
      <w:marBottom w:val="0"/>
      <w:divBdr>
        <w:top w:val="none" w:sz="0" w:space="0" w:color="auto"/>
        <w:left w:val="none" w:sz="0" w:space="0" w:color="auto"/>
        <w:bottom w:val="none" w:sz="0" w:space="0" w:color="auto"/>
        <w:right w:val="none" w:sz="0" w:space="0" w:color="auto"/>
      </w:divBdr>
    </w:div>
    <w:div w:id="1165626450">
      <w:bodyDiv w:val="1"/>
      <w:marLeft w:val="0"/>
      <w:marRight w:val="0"/>
      <w:marTop w:val="0"/>
      <w:marBottom w:val="0"/>
      <w:divBdr>
        <w:top w:val="none" w:sz="0" w:space="0" w:color="auto"/>
        <w:left w:val="none" w:sz="0" w:space="0" w:color="auto"/>
        <w:bottom w:val="none" w:sz="0" w:space="0" w:color="auto"/>
        <w:right w:val="none" w:sz="0" w:space="0" w:color="auto"/>
      </w:divBdr>
    </w:div>
    <w:div w:id="1165629033">
      <w:bodyDiv w:val="1"/>
      <w:marLeft w:val="0"/>
      <w:marRight w:val="0"/>
      <w:marTop w:val="0"/>
      <w:marBottom w:val="0"/>
      <w:divBdr>
        <w:top w:val="none" w:sz="0" w:space="0" w:color="auto"/>
        <w:left w:val="none" w:sz="0" w:space="0" w:color="auto"/>
        <w:bottom w:val="none" w:sz="0" w:space="0" w:color="auto"/>
        <w:right w:val="none" w:sz="0" w:space="0" w:color="auto"/>
      </w:divBdr>
    </w:div>
    <w:div w:id="1165777820">
      <w:bodyDiv w:val="1"/>
      <w:marLeft w:val="0"/>
      <w:marRight w:val="0"/>
      <w:marTop w:val="0"/>
      <w:marBottom w:val="0"/>
      <w:divBdr>
        <w:top w:val="none" w:sz="0" w:space="0" w:color="auto"/>
        <w:left w:val="none" w:sz="0" w:space="0" w:color="auto"/>
        <w:bottom w:val="none" w:sz="0" w:space="0" w:color="auto"/>
        <w:right w:val="none" w:sz="0" w:space="0" w:color="auto"/>
      </w:divBdr>
    </w:div>
    <w:div w:id="1165779884">
      <w:bodyDiv w:val="1"/>
      <w:marLeft w:val="0"/>
      <w:marRight w:val="0"/>
      <w:marTop w:val="0"/>
      <w:marBottom w:val="0"/>
      <w:divBdr>
        <w:top w:val="none" w:sz="0" w:space="0" w:color="auto"/>
        <w:left w:val="none" w:sz="0" w:space="0" w:color="auto"/>
        <w:bottom w:val="none" w:sz="0" w:space="0" w:color="auto"/>
        <w:right w:val="none" w:sz="0" w:space="0" w:color="auto"/>
      </w:divBdr>
    </w:div>
    <w:div w:id="1165820809">
      <w:bodyDiv w:val="1"/>
      <w:marLeft w:val="0"/>
      <w:marRight w:val="0"/>
      <w:marTop w:val="0"/>
      <w:marBottom w:val="0"/>
      <w:divBdr>
        <w:top w:val="none" w:sz="0" w:space="0" w:color="auto"/>
        <w:left w:val="none" w:sz="0" w:space="0" w:color="auto"/>
        <w:bottom w:val="none" w:sz="0" w:space="0" w:color="auto"/>
        <w:right w:val="none" w:sz="0" w:space="0" w:color="auto"/>
      </w:divBdr>
    </w:div>
    <w:div w:id="1165852141">
      <w:bodyDiv w:val="1"/>
      <w:marLeft w:val="0"/>
      <w:marRight w:val="0"/>
      <w:marTop w:val="0"/>
      <w:marBottom w:val="0"/>
      <w:divBdr>
        <w:top w:val="none" w:sz="0" w:space="0" w:color="auto"/>
        <w:left w:val="none" w:sz="0" w:space="0" w:color="auto"/>
        <w:bottom w:val="none" w:sz="0" w:space="0" w:color="auto"/>
        <w:right w:val="none" w:sz="0" w:space="0" w:color="auto"/>
      </w:divBdr>
    </w:div>
    <w:div w:id="1166092583">
      <w:bodyDiv w:val="1"/>
      <w:marLeft w:val="0"/>
      <w:marRight w:val="0"/>
      <w:marTop w:val="0"/>
      <w:marBottom w:val="0"/>
      <w:divBdr>
        <w:top w:val="none" w:sz="0" w:space="0" w:color="auto"/>
        <w:left w:val="none" w:sz="0" w:space="0" w:color="auto"/>
        <w:bottom w:val="none" w:sz="0" w:space="0" w:color="auto"/>
        <w:right w:val="none" w:sz="0" w:space="0" w:color="auto"/>
      </w:divBdr>
    </w:div>
    <w:div w:id="1166169092">
      <w:bodyDiv w:val="1"/>
      <w:marLeft w:val="0"/>
      <w:marRight w:val="0"/>
      <w:marTop w:val="0"/>
      <w:marBottom w:val="0"/>
      <w:divBdr>
        <w:top w:val="none" w:sz="0" w:space="0" w:color="auto"/>
        <w:left w:val="none" w:sz="0" w:space="0" w:color="auto"/>
        <w:bottom w:val="none" w:sz="0" w:space="0" w:color="auto"/>
        <w:right w:val="none" w:sz="0" w:space="0" w:color="auto"/>
      </w:divBdr>
    </w:div>
    <w:div w:id="1166241791">
      <w:bodyDiv w:val="1"/>
      <w:marLeft w:val="0"/>
      <w:marRight w:val="0"/>
      <w:marTop w:val="0"/>
      <w:marBottom w:val="0"/>
      <w:divBdr>
        <w:top w:val="none" w:sz="0" w:space="0" w:color="auto"/>
        <w:left w:val="none" w:sz="0" w:space="0" w:color="auto"/>
        <w:bottom w:val="none" w:sz="0" w:space="0" w:color="auto"/>
        <w:right w:val="none" w:sz="0" w:space="0" w:color="auto"/>
      </w:divBdr>
    </w:div>
    <w:div w:id="1166357969">
      <w:bodyDiv w:val="1"/>
      <w:marLeft w:val="0"/>
      <w:marRight w:val="0"/>
      <w:marTop w:val="0"/>
      <w:marBottom w:val="0"/>
      <w:divBdr>
        <w:top w:val="none" w:sz="0" w:space="0" w:color="auto"/>
        <w:left w:val="none" w:sz="0" w:space="0" w:color="auto"/>
        <w:bottom w:val="none" w:sz="0" w:space="0" w:color="auto"/>
        <w:right w:val="none" w:sz="0" w:space="0" w:color="auto"/>
      </w:divBdr>
    </w:div>
    <w:div w:id="1166363689">
      <w:bodyDiv w:val="1"/>
      <w:marLeft w:val="0"/>
      <w:marRight w:val="0"/>
      <w:marTop w:val="0"/>
      <w:marBottom w:val="0"/>
      <w:divBdr>
        <w:top w:val="none" w:sz="0" w:space="0" w:color="auto"/>
        <w:left w:val="none" w:sz="0" w:space="0" w:color="auto"/>
        <w:bottom w:val="none" w:sz="0" w:space="0" w:color="auto"/>
        <w:right w:val="none" w:sz="0" w:space="0" w:color="auto"/>
      </w:divBdr>
    </w:div>
    <w:div w:id="1166434148">
      <w:bodyDiv w:val="1"/>
      <w:marLeft w:val="0"/>
      <w:marRight w:val="0"/>
      <w:marTop w:val="0"/>
      <w:marBottom w:val="0"/>
      <w:divBdr>
        <w:top w:val="none" w:sz="0" w:space="0" w:color="auto"/>
        <w:left w:val="none" w:sz="0" w:space="0" w:color="auto"/>
        <w:bottom w:val="none" w:sz="0" w:space="0" w:color="auto"/>
        <w:right w:val="none" w:sz="0" w:space="0" w:color="auto"/>
      </w:divBdr>
    </w:div>
    <w:div w:id="1166477074">
      <w:bodyDiv w:val="1"/>
      <w:marLeft w:val="0"/>
      <w:marRight w:val="0"/>
      <w:marTop w:val="0"/>
      <w:marBottom w:val="0"/>
      <w:divBdr>
        <w:top w:val="none" w:sz="0" w:space="0" w:color="auto"/>
        <w:left w:val="none" w:sz="0" w:space="0" w:color="auto"/>
        <w:bottom w:val="none" w:sz="0" w:space="0" w:color="auto"/>
        <w:right w:val="none" w:sz="0" w:space="0" w:color="auto"/>
      </w:divBdr>
    </w:div>
    <w:div w:id="1166478692">
      <w:bodyDiv w:val="1"/>
      <w:marLeft w:val="0"/>
      <w:marRight w:val="0"/>
      <w:marTop w:val="0"/>
      <w:marBottom w:val="0"/>
      <w:divBdr>
        <w:top w:val="none" w:sz="0" w:space="0" w:color="auto"/>
        <w:left w:val="none" w:sz="0" w:space="0" w:color="auto"/>
        <w:bottom w:val="none" w:sz="0" w:space="0" w:color="auto"/>
        <w:right w:val="none" w:sz="0" w:space="0" w:color="auto"/>
      </w:divBdr>
    </w:div>
    <w:div w:id="1166480126">
      <w:bodyDiv w:val="1"/>
      <w:marLeft w:val="0"/>
      <w:marRight w:val="0"/>
      <w:marTop w:val="0"/>
      <w:marBottom w:val="0"/>
      <w:divBdr>
        <w:top w:val="none" w:sz="0" w:space="0" w:color="auto"/>
        <w:left w:val="none" w:sz="0" w:space="0" w:color="auto"/>
        <w:bottom w:val="none" w:sz="0" w:space="0" w:color="auto"/>
        <w:right w:val="none" w:sz="0" w:space="0" w:color="auto"/>
      </w:divBdr>
    </w:div>
    <w:div w:id="1166556022">
      <w:bodyDiv w:val="1"/>
      <w:marLeft w:val="0"/>
      <w:marRight w:val="0"/>
      <w:marTop w:val="0"/>
      <w:marBottom w:val="0"/>
      <w:divBdr>
        <w:top w:val="none" w:sz="0" w:space="0" w:color="auto"/>
        <w:left w:val="none" w:sz="0" w:space="0" w:color="auto"/>
        <w:bottom w:val="none" w:sz="0" w:space="0" w:color="auto"/>
        <w:right w:val="none" w:sz="0" w:space="0" w:color="auto"/>
      </w:divBdr>
    </w:div>
    <w:div w:id="1166557051">
      <w:bodyDiv w:val="1"/>
      <w:marLeft w:val="0"/>
      <w:marRight w:val="0"/>
      <w:marTop w:val="0"/>
      <w:marBottom w:val="0"/>
      <w:divBdr>
        <w:top w:val="none" w:sz="0" w:space="0" w:color="auto"/>
        <w:left w:val="none" w:sz="0" w:space="0" w:color="auto"/>
        <w:bottom w:val="none" w:sz="0" w:space="0" w:color="auto"/>
        <w:right w:val="none" w:sz="0" w:space="0" w:color="auto"/>
      </w:divBdr>
    </w:div>
    <w:div w:id="1166630064">
      <w:bodyDiv w:val="1"/>
      <w:marLeft w:val="0"/>
      <w:marRight w:val="0"/>
      <w:marTop w:val="0"/>
      <w:marBottom w:val="0"/>
      <w:divBdr>
        <w:top w:val="none" w:sz="0" w:space="0" w:color="auto"/>
        <w:left w:val="none" w:sz="0" w:space="0" w:color="auto"/>
        <w:bottom w:val="none" w:sz="0" w:space="0" w:color="auto"/>
        <w:right w:val="none" w:sz="0" w:space="0" w:color="auto"/>
      </w:divBdr>
    </w:div>
    <w:div w:id="1166747015">
      <w:bodyDiv w:val="1"/>
      <w:marLeft w:val="0"/>
      <w:marRight w:val="0"/>
      <w:marTop w:val="0"/>
      <w:marBottom w:val="0"/>
      <w:divBdr>
        <w:top w:val="none" w:sz="0" w:space="0" w:color="auto"/>
        <w:left w:val="none" w:sz="0" w:space="0" w:color="auto"/>
        <w:bottom w:val="none" w:sz="0" w:space="0" w:color="auto"/>
        <w:right w:val="none" w:sz="0" w:space="0" w:color="auto"/>
      </w:divBdr>
    </w:div>
    <w:div w:id="1166870338">
      <w:bodyDiv w:val="1"/>
      <w:marLeft w:val="0"/>
      <w:marRight w:val="0"/>
      <w:marTop w:val="0"/>
      <w:marBottom w:val="0"/>
      <w:divBdr>
        <w:top w:val="none" w:sz="0" w:space="0" w:color="auto"/>
        <w:left w:val="none" w:sz="0" w:space="0" w:color="auto"/>
        <w:bottom w:val="none" w:sz="0" w:space="0" w:color="auto"/>
        <w:right w:val="none" w:sz="0" w:space="0" w:color="auto"/>
      </w:divBdr>
    </w:div>
    <w:div w:id="1166937943">
      <w:bodyDiv w:val="1"/>
      <w:marLeft w:val="0"/>
      <w:marRight w:val="0"/>
      <w:marTop w:val="0"/>
      <w:marBottom w:val="0"/>
      <w:divBdr>
        <w:top w:val="none" w:sz="0" w:space="0" w:color="auto"/>
        <w:left w:val="none" w:sz="0" w:space="0" w:color="auto"/>
        <w:bottom w:val="none" w:sz="0" w:space="0" w:color="auto"/>
        <w:right w:val="none" w:sz="0" w:space="0" w:color="auto"/>
      </w:divBdr>
    </w:div>
    <w:div w:id="1167013396">
      <w:bodyDiv w:val="1"/>
      <w:marLeft w:val="0"/>
      <w:marRight w:val="0"/>
      <w:marTop w:val="0"/>
      <w:marBottom w:val="0"/>
      <w:divBdr>
        <w:top w:val="none" w:sz="0" w:space="0" w:color="auto"/>
        <w:left w:val="none" w:sz="0" w:space="0" w:color="auto"/>
        <w:bottom w:val="none" w:sz="0" w:space="0" w:color="auto"/>
        <w:right w:val="none" w:sz="0" w:space="0" w:color="auto"/>
      </w:divBdr>
    </w:div>
    <w:div w:id="1167014413">
      <w:bodyDiv w:val="1"/>
      <w:marLeft w:val="0"/>
      <w:marRight w:val="0"/>
      <w:marTop w:val="0"/>
      <w:marBottom w:val="0"/>
      <w:divBdr>
        <w:top w:val="none" w:sz="0" w:space="0" w:color="auto"/>
        <w:left w:val="none" w:sz="0" w:space="0" w:color="auto"/>
        <w:bottom w:val="none" w:sz="0" w:space="0" w:color="auto"/>
        <w:right w:val="none" w:sz="0" w:space="0" w:color="auto"/>
      </w:divBdr>
    </w:div>
    <w:div w:id="1167015126">
      <w:bodyDiv w:val="1"/>
      <w:marLeft w:val="0"/>
      <w:marRight w:val="0"/>
      <w:marTop w:val="0"/>
      <w:marBottom w:val="0"/>
      <w:divBdr>
        <w:top w:val="none" w:sz="0" w:space="0" w:color="auto"/>
        <w:left w:val="none" w:sz="0" w:space="0" w:color="auto"/>
        <w:bottom w:val="none" w:sz="0" w:space="0" w:color="auto"/>
        <w:right w:val="none" w:sz="0" w:space="0" w:color="auto"/>
      </w:divBdr>
    </w:div>
    <w:div w:id="1167016698">
      <w:bodyDiv w:val="1"/>
      <w:marLeft w:val="0"/>
      <w:marRight w:val="0"/>
      <w:marTop w:val="0"/>
      <w:marBottom w:val="0"/>
      <w:divBdr>
        <w:top w:val="none" w:sz="0" w:space="0" w:color="auto"/>
        <w:left w:val="none" w:sz="0" w:space="0" w:color="auto"/>
        <w:bottom w:val="none" w:sz="0" w:space="0" w:color="auto"/>
        <w:right w:val="none" w:sz="0" w:space="0" w:color="auto"/>
      </w:divBdr>
    </w:div>
    <w:div w:id="1167017690">
      <w:bodyDiv w:val="1"/>
      <w:marLeft w:val="0"/>
      <w:marRight w:val="0"/>
      <w:marTop w:val="0"/>
      <w:marBottom w:val="0"/>
      <w:divBdr>
        <w:top w:val="none" w:sz="0" w:space="0" w:color="auto"/>
        <w:left w:val="none" w:sz="0" w:space="0" w:color="auto"/>
        <w:bottom w:val="none" w:sz="0" w:space="0" w:color="auto"/>
        <w:right w:val="none" w:sz="0" w:space="0" w:color="auto"/>
      </w:divBdr>
    </w:div>
    <w:div w:id="1167018239">
      <w:bodyDiv w:val="1"/>
      <w:marLeft w:val="0"/>
      <w:marRight w:val="0"/>
      <w:marTop w:val="0"/>
      <w:marBottom w:val="0"/>
      <w:divBdr>
        <w:top w:val="none" w:sz="0" w:space="0" w:color="auto"/>
        <w:left w:val="none" w:sz="0" w:space="0" w:color="auto"/>
        <w:bottom w:val="none" w:sz="0" w:space="0" w:color="auto"/>
        <w:right w:val="none" w:sz="0" w:space="0" w:color="auto"/>
      </w:divBdr>
    </w:div>
    <w:div w:id="1167132693">
      <w:bodyDiv w:val="1"/>
      <w:marLeft w:val="0"/>
      <w:marRight w:val="0"/>
      <w:marTop w:val="0"/>
      <w:marBottom w:val="0"/>
      <w:divBdr>
        <w:top w:val="none" w:sz="0" w:space="0" w:color="auto"/>
        <w:left w:val="none" w:sz="0" w:space="0" w:color="auto"/>
        <w:bottom w:val="none" w:sz="0" w:space="0" w:color="auto"/>
        <w:right w:val="none" w:sz="0" w:space="0" w:color="auto"/>
      </w:divBdr>
    </w:div>
    <w:div w:id="1167134705">
      <w:bodyDiv w:val="1"/>
      <w:marLeft w:val="0"/>
      <w:marRight w:val="0"/>
      <w:marTop w:val="0"/>
      <w:marBottom w:val="0"/>
      <w:divBdr>
        <w:top w:val="none" w:sz="0" w:space="0" w:color="auto"/>
        <w:left w:val="none" w:sz="0" w:space="0" w:color="auto"/>
        <w:bottom w:val="none" w:sz="0" w:space="0" w:color="auto"/>
        <w:right w:val="none" w:sz="0" w:space="0" w:color="auto"/>
      </w:divBdr>
    </w:div>
    <w:div w:id="1167138131">
      <w:bodyDiv w:val="1"/>
      <w:marLeft w:val="0"/>
      <w:marRight w:val="0"/>
      <w:marTop w:val="0"/>
      <w:marBottom w:val="0"/>
      <w:divBdr>
        <w:top w:val="none" w:sz="0" w:space="0" w:color="auto"/>
        <w:left w:val="none" w:sz="0" w:space="0" w:color="auto"/>
        <w:bottom w:val="none" w:sz="0" w:space="0" w:color="auto"/>
        <w:right w:val="none" w:sz="0" w:space="0" w:color="auto"/>
      </w:divBdr>
    </w:div>
    <w:div w:id="1167162929">
      <w:bodyDiv w:val="1"/>
      <w:marLeft w:val="0"/>
      <w:marRight w:val="0"/>
      <w:marTop w:val="0"/>
      <w:marBottom w:val="0"/>
      <w:divBdr>
        <w:top w:val="none" w:sz="0" w:space="0" w:color="auto"/>
        <w:left w:val="none" w:sz="0" w:space="0" w:color="auto"/>
        <w:bottom w:val="none" w:sz="0" w:space="0" w:color="auto"/>
        <w:right w:val="none" w:sz="0" w:space="0" w:color="auto"/>
      </w:divBdr>
    </w:div>
    <w:div w:id="1167214090">
      <w:bodyDiv w:val="1"/>
      <w:marLeft w:val="0"/>
      <w:marRight w:val="0"/>
      <w:marTop w:val="0"/>
      <w:marBottom w:val="0"/>
      <w:divBdr>
        <w:top w:val="none" w:sz="0" w:space="0" w:color="auto"/>
        <w:left w:val="none" w:sz="0" w:space="0" w:color="auto"/>
        <w:bottom w:val="none" w:sz="0" w:space="0" w:color="auto"/>
        <w:right w:val="none" w:sz="0" w:space="0" w:color="auto"/>
      </w:divBdr>
    </w:div>
    <w:div w:id="1167331718">
      <w:bodyDiv w:val="1"/>
      <w:marLeft w:val="0"/>
      <w:marRight w:val="0"/>
      <w:marTop w:val="0"/>
      <w:marBottom w:val="0"/>
      <w:divBdr>
        <w:top w:val="none" w:sz="0" w:space="0" w:color="auto"/>
        <w:left w:val="none" w:sz="0" w:space="0" w:color="auto"/>
        <w:bottom w:val="none" w:sz="0" w:space="0" w:color="auto"/>
        <w:right w:val="none" w:sz="0" w:space="0" w:color="auto"/>
      </w:divBdr>
    </w:div>
    <w:div w:id="1167332340">
      <w:bodyDiv w:val="1"/>
      <w:marLeft w:val="0"/>
      <w:marRight w:val="0"/>
      <w:marTop w:val="0"/>
      <w:marBottom w:val="0"/>
      <w:divBdr>
        <w:top w:val="none" w:sz="0" w:space="0" w:color="auto"/>
        <w:left w:val="none" w:sz="0" w:space="0" w:color="auto"/>
        <w:bottom w:val="none" w:sz="0" w:space="0" w:color="auto"/>
        <w:right w:val="none" w:sz="0" w:space="0" w:color="auto"/>
      </w:divBdr>
    </w:div>
    <w:div w:id="1167357461">
      <w:bodyDiv w:val="1"/>
      <w:marLeft w:val="0"/>
      <w:marRight w:val="0"/>
      <w:marTop w:val="0"/>
      <w:marBottom w:val="0"/>
      <w:divBdr>
        <w:top w:val="none" w:sz="0" w:space="0" w:color="auto"/>
        <w:left w:val="none" w:sz="0" w:space="0" w:color="auto"/>
        <w:bottom w:val="none" w:sz="0" w:space="0" w:color="auto"/>
        <w:right w:val="none" w:sz="0" w:space="0" w:color="auto"/>
      </w:divBdr>
    </w:div>
    <w:div w:id="1167358614">
      <w:bodyDiv w:val="1"/>
      <w:marLeft w:val="0"/>
      <w:marRight w:val="0"/>
      <w:marTop w:val="0"/>
      <w:marBottom w:val="0"/>
      <w:divBdr>
        <w:top w:val="none" w:sz="0" w:space="0" w:color="auto"/>
        <w:left w:val="none" w:sz="0" w:space="0" w:color="auto"/>
        <w:bottom w:val="none" w:sz="0" w:space="0" w:color="auto"/>
        <w:right w:val="none" w:sz="0" w:space="0" w:color="auto"/>
      </w:divBdr>
    </w:div>
    <w:div w:id="1167404686">
      <w:bodyDiv w:val="1"/>
      <w:marLeft w:val="0"/>
      <w:marRight w:val="0"/>
      <w:marTop w:val="0"/>
      <w:marBottom w:val="0"/>
      <w:divBdr>
        <w:top w:val="none" w:sz="0" w:space="0" w:color="auto"/>
        <w:left w:val="none" w:sz="0" w:space="0" w:color="auto"/>
        <w:bottom w:val="none" w:sz="0" w:space="0" w:color="auto"/>
        <w:right w:val="none" w:sz="0" w:space="0" w:color="auto"/>
      </w:divBdr>
    </w:div>
    <w:div w:id="1167476376">
      <w:bodyDiv w:val="1"/>
      <w:marLeft w:val="0"/>
      <w:marRight w:val="0"/>
      <w:marTop w:val="0"/>
      <w:marBottom w:val="0"/>
      <w:divBdr>
        <w:top w:val="none" w:sz="0" w:space="0" w:color="auto"/>
        <w:left w:val="none" w:sz="0" w:space="0" w:color="auto"/>
        <w:bottom w:val="none" w:sz="0" w:space="0" w:color="auto"/>
        <w:right w:val="none" w:sz="0" w:space="0" w:color="auto"/>
      </w:divBdr>
    </w:div>
    <w:div w:id="1167479018">
      <w:bodyDiv w:val="1"/>
      <w:marLeft w:val="0"/>
      <w:marRight w:val="0"/>
      <w:marTop w:val="0"/>
      <w:marBottom w:val="0"/>
      <w:divBdr>
        <w:top w:val="none" w:sz="0" w:space="0" w:color="auto"/>
        <w:left w:val="none" w:sz="0" w:space="0" w:color="auto"/>
        <w:bottom w:val="none" w:sz="0" w:space="0" w:color="auto"/>
        <w:right w:val="none" w:sz="0" w:space="0" w:color="auto"/>
      </w:divBdr>
    </w:div>
    <w:div w:id="1167548953">
      <w:bodyDiv w:val="1"/>
      <w:marLeft w:val="0"/>
      <w:marRight w:val="0"/>
      <w:marTop w:val="0"/>
      <w:marBottom w:val="0"/>
      <w:divBdr>
        <w:top w:val="none" w:sz="0" w:space="0" w:color="auto"/>
        <w:left w:val="none" w:sz="0" w:space="0" w:color="auto"/>
        <w:bottom w:val="none" w:sz="0" w:space="0" w:color="auto"/>
        <w:right w:val="none" w:sz="0" w:space="0" w:color="auto"/>
      </w:divBdr>
    </w:div>
    <w:div w:id="1167598872">
      <w:bodyDiv w:val="1"/>
      <w:marLeft w:val="0"/>
      <w:marRight w:val="0"/>
      <w:marTop w:val="0"/>
      <w:marBottom w:val="0"/>
      <w:divBdr>
        <w:top w:val="none" w:sz="0" w:space="0" w:color="auto"/>
        <w:left w:val="none" w:sz="0" w:space="0" w:color="auto"/>
        <w:bottom w:val="none" w:sz="0" w:space="0" w:color="auto"/>
        <w:right w:val="none" w:sz="0" w:space="0" w:color="auto"/>
      </w:divBdr>
    </w:div>
    <w:div w:id="1167601214">
      <w:bodyDiv w:val="1"/>
      <w:marLeft w:val="0"/>
      <w:marRight w:val="0"/>
      <w:marTop w:val="0"/>
      <w:marBottom w:val="0"/>
      <w:divBdr>
        <w:top w:val="none" w:sz="0" w:space="0" w:color="auto"/>
        <w:left w:val="none" w:sz="0" w:space="0" w:color="auto"/>
        <w:bottom w:val="none" w:sz="0" w:space="0" w:color="auto"/>
        <w:right w:val="none" w:sz="0" w:space="0" w:color="auto"/>
      </w:divBdr>
    </w:div>
    <w:div w:id="1167673172">
      <w:bodyDiv w:val="1"/>
      <w:marLeft w:val="0"/>
      <w:marRight w:val="0"/>
      <w:marTop w:val="0"/>
      <w:marBottom w:val="0"/>
      <w:divBdr>
        <w:top w:val="none" w:sz="0" w:space="0" w:color="auto"/>
        <w:left w:val="none" w:sz="0" w:space="0" w:color="auto"/>
        <w:bottom w:val="none" w:sz="0" w:space="0" w:color="auto"/>
        <w:right w:val="none" w:sz="0" w:space="0" w:color="auto"/>
      </w:divBdr>
    </w:div>
    <w:div w:id="1167743706">
      <w:bodyDiv w:val="1"/>
      <w:marLeft w:val="0"/>
      <w:marRight w:val="0"/>
      <w:marTop w:val="0"/>
      <w:marBottom w:val="0"/>
      <w:divBdr>
        <w:top w:val="none" w:sz="0" w:space="0" w:color="auto"/>
        <w:left w:val="none" w:sz="0" w:space="0" w:color="auto"/>
        <w:bottom w:val="none" w:sz="0" w:space="0" w:color="auto"/>
        <w:right w:val="none" w:sz="0" w:space="0" w:color="auto"/>
      </w:divBdr>
    </w:div>
    <w:div w:id="1167744196">
      <w:bodyDiv w:val="1"/>
      <w:marLeft w:val="0"/>
      <w:marRight w:val="0"/>
      <w:marTop w:val="0"/>
      <w:marBottom w:val="0"/>
      <w:divBdr>
        <w:top w:val="none" w:sz="0" w:space="0" w:color="auto"/>
        <w:left w:val="none" w:sz="0" w:space="0" w:color="auto"/>
        <w:bottom w:val="none" w:sz="0" w:space="0" w:color="auto"/>
        <w:right w:val="none" w:sz="0" w:space="0" w:color="auto"/>
      </w:divBdr>
    </w:div>
    <w:div w:id="1167867690">
      <w:bodyDiv w:val="1"/>
      <w:marLeft w:val="0"/>
      <w:marRight w:val="0"/>
      <w:marTop w:val="0"/>
      <w:marBottom w:val="0"/>
      <w:divBdr>
        <w:top w:val="none" w:sz="0" w:space="0" w:color="auto"/>
        <w:left w:val="none" w:sz="0" w:space="0" w:color="auto"/>
        <w:bottom w:val="none" w:sz="0" w:space="0" w:color="auto"/>
        <w:right w:val="none" w:sz="0" w:space="0" w:color="auto"/>
      </w:divBdr>
    </w:div>
    <w:div w:id="1167941638">
      <w:bodyDiv w:val="1"/>
      <w:marLeft w:val="0"/>
      <w:marRight w:val="0"/>
      <w:marTop w:val="0"/>
      <w:marBottom w:val="0"/>
      <w:divBdr>
        <w:top w:val="none" w:sz="0" w:space="0" w:color="auto"/>
        <w:left w:val="none" w:sz="0" w:space="0" w:color="auto"/>
        <w:bottom w:val="none" w:sz="0" w:space="0" w:color="auto"/>
        <w:right w:val="none" w:sz="0" w:space="0" w:color="auto"/>
      </w:divBdr>
    </w:div>
    <w:div w:id="1167983630">
      <w:bodyDiv w:val="1"/>
      <w:marLeft w:val="0"/>
      <w:marRight w:val="0"/>
      <w:marTop w:val="0"/>
      <w:marBottom w:val="0"/>
      <w:divBdr>
        <w:top w:val="none" w:sz="0" w:space="0" w:color="auto"/>
        <w:left w:val="none" w:sz="0" w:space="0" w:color="auto"/>
        <w:bottom w:val="none" w:sz="0" w:space="0" w:color="auto"/>
        <w:right w:val="none" w:sz="0" w:space="0" w:color="auto"/>
      </w:divBdr>
    </w:div>
    <w:div w:id="1167984059">
      <w:bodyDiv w:val="1"/>
      <w:marLeft w:val="0"/>
      <w:marRight w:val="0"/>
      <w:marTop w:val="0"/>
      <w:marBottom w:val="0"/>
      <w:divBdr>
        <w:top w:val="none" w:sz="0" w:space="0" w:color="auto"/>
        <w:left w:val="none" w:sz="0" w:space="0" w:color="auto"/>
        <w:bottom w:val="none" w:sz="0" w:space="0" w:color="auto"/>
        <w:right w:val="none" w:sz="0" w:space="0" w:color="auto"/>
      </w:divBdr>
    </w:div>
    <w:div w:id="1168128841">
      <w:bodyDiv w:val="1"/>
      <w:marLeft w:val="0"/>
      <w:marRight w:val="0"/>
      <w:marTop w:val="0"/>
      <w:marBottom w:val="0"/>
      <w:divBdr>
        <w:top w:val="none" w:sz="0" w:space="0" w:color="auto"/>
        <w:left w:val="none" w:sz="0" w:space="0" w:color="auto"/>
        <w:bottom w:val="none" w:sz="0" w:space="0" w:color="auto"/>
        <w:right w:val="none" w:sz="0" w:space="0" w:color="auto"/>
      </w:divBdr>
    </w:div>
    <w:div w:id="1168135044">
      <w:bodyDiv w:val="1"/>
      <w:marLeft w:val="0"/>
      <w:marRight w:val="0"/>
      <w:marTop w:val="0"/>
      <w:marBottom w:val="0"/>
      <w:divBdr>
        <w:top w:val="none" w:sz="0" w:space="0" w:color="auto"/>
        <w:left w:val="none" w:sz="0" w:space="0" w:color="auto"/>
        <w:bottom w:val="none" w:sz="0" w:space="0" w:color="auto"/>
        <w:right w:val="none" w:sz="0" w:space="0" w:color="auto"/>
      </w:divBdr>
    </w:div>
    <w:div w:id="1168205099">
      <w:bodyDiv w:val="1"/>
      <w:marLeft w:val="0"/>
      <w:marRight w:val="0"/>
      <w:marTop w:val="0"/>
      <w:marBottom w:val="0"/>
      <w:divBdr>
        <w:top w:val="none" w:sz="0" w:space="0" w:color="auto"/>
        <w:left w:val="none" w:sz="0" w:space="0" w:color="auto"/>
        <w:bottom w:val="none" w:sz="0" w:space="0" w:color="auto"/>
        <w:right w:val="none" w:sz="0" w:space="0" w:color="auto"/>
      </w:divBdr>
    </w:div>
    <w:div w:id="1168248941">
      <w:bodyDiv w:val="1"/>
      <w:marLeft w:val="0"/>
      <w:marRight w:val="0"/>
      <w:marTop w:val="0"/>
      <w:marBottom w:val="0"/>
      <w:divBdr>
        <w:top w:val="none" w:sz="0" w:space="0" w:color="auto"/>
        <w:left w:val="none" w:sz="0" w:space="0" w:color="auto"/>
        <w:bottom w:val="none" w:sz="0" w:space="0" w:color="auto"/>
        <w:right w:val="none" w:sz="0" w:space="0" w:color="auto"/>
      </w:divBdr>
    </w:div>
    <w:div w:id="1168250345">
      <w:bodyDiv w:val="1"/>
      <w:marLeft w:val="0"/>
      <w:marRight w:val="0"/>
      <w:marTop w:val="0"/>
      <w:marBottom w:val="0"/>
      <w:divBdr>
        <w:top w:val="none" w:sz="0" w:space="0" w:color="auto"/>
        <w:left w:val="none" w:sz="0" w:space="0" w:color="auto"/>
        <w:bottom w:val="none" w:sz="0" w:space="0" w:color="auto"/>
        <w:right w:val="none" w:sz="0" w:space="0" w:color="auto"/>
      </w:divBdr>
    </w:div>
    <w:div w:id="1168403675">
      <w:bodyDiv w:val="1"/>
      <w:marLeft w:val="0"/>
      <w:marRight w:val="0"/>
      <w:marTop w:val="0"/>
      <w:marBottom w:val="0"/>
      <w:divBdr>
        <w:top w:val="none" w:sz="0" w:space="0" w:color="auto"/>
        <w:left w:val="none" w:sz="0" w:space="0" w:color="auto"/>
        <w:bottom w:val="none" w:sz="0" w:space="0" w:color="auto"/>
        <w:right w:val="none" w:sz="0" w:space="0" w:color="auto"/>
      </w:divBdr>
    </w:div>
    <w:div w:id="1168404991">
      <w:bodyDiv w:val="1"/>
      <w:marLeft w:val="0"/>
      <w:marRight w:val="0"/>
      <w:marTop w:val="0"/>
      <w:marBottom w:val="0"/>
      <w:divBdr>
        <w:top w:val="none" w:sz="0" w:space="0" w:color="auto"/>
        <w:left w:val="none" w:sz="0" w:space="0" w:color="auto"/>
        <w:bottom w:val="none" w:sz="0" w:space="0" w:color="auto"/>
        <w:right w:val="none" w:sz="0" w:space="0" w:color="auto"/>
      </w:divBdr>
    </w:div>
    <w:div w:id="1168444924">
      <w:bodyDiv w:val="1"/>
      <w:marLeft w:val="0"/>
      <w:marRight w:val="0"/>
      <w:marTop w:val="0"/>
      <w:marBottom w:val="0"/>
      <w:divBdr>
        <w:top w:val="none" w:sz="0" w:space="0" w:color="auto"/>
        <w:left w:val="none" w:sz="0" w:space="0" w:color="auto"/>
        <w:bottom w:val="none" w:sz="0" w:space="0" w:color="auto"/>
        <w:right w:val="none" w:sz="0" w:space="0" w:color="auto"/>
      </w:divBdr>
    </w:div>
    <w:div w:id="1168446986">
      <w:bodyDiv w:val="1"/>
      <w:marLeft w:val="0"/>
      <w:marRight w:val="0"/>
      <w:marTop w:val="0"/>
      <w:marBottom w:val="0"/>
      <w:divBdr>
        <w:top w:val="none" w:sz="0" w:space="0" w:color="auto"/>
        <w:left w:val="none" w:sz="0" w:space="0" w:color="auto"/>
        <w:bottom w:val="none" w:sz="0" w:space="0" w:color="auto"/>
        <w:right w:val="none" w:sz="0" w:space="0" w:color="auto"/>
      </w:divBdr>
    </w:div>
    <w:div w:id="1168519119">
      <w:bodyDiv w:val="1"/>
      <w:marLeft w:val="0"/>
      <w:marRight w:val="0"/>
      <w:marTop w:val="0"/>
      <w:marBottom w:val="0"/>
      <w:divBdr>
        <w:top w:val="none" w:sz="0" w:space="0" w:color="auto"/>
        <w:left w:val="none" w:sz="0" w:space="0" w:color="auto"/>
        <w:bottom w:val="none" w:sz="0" w:space="0" w:color="auto"/>
        <w:right w:val="none" w:sz="0" w:space="0" w:color="auto"/>
      </w:divBdr>
    </w:div>
    <w:div w:id="1168522626">
      <w:bodyDiv w:val="1"/>
      <w:marLeft w:val="0"/>
      <w:marRight w:val="0"/>
      <w:marTop w:val="0"/>
      <w:marBottom w:val="0"/>
      <w:divBdr>
        <w:top w:val="none" w:sz="0" w:space="0" w:color="auto"/>
        <w:left w:val="none" w:sz="0" w:space="0" w:color="auto"/>
        <w:bottom w:val="none" w:sz="0" w:space="0" w:color="auto"/>
        <w:right w:val="none" w:sz="0" w:space="0" w:color="auto"/>
      </w:divBdr>
    </w:div>
    <w:div w:id="1168597857">
      <w:bodyDiv w:val="1"/>
      <w:marLeft w:val="0"/>
      <w:marRight w:val="0"/>
      <w:marTop w:val="0"/>
      <w:marBottom w:val="0"/>
      <w:divBdr>
        <w:top w:val="none" w:sz="0" w:space="0" w:color="auto"/>
        <w:left w:val="none" w:sz="0" w:space="0" w:color="auto"/>
        <w:bottom w:val="none" w:sz="0" w:space="0" w:color="auto"/>
        <w:right w:val="none" w:sz="0" w:space="0" w:color="auto"/>
      </w:divBdr>
    </w:div>
    <w:div w:id="1168638919">
      <w:bodyDiv w:val="1"/>
      <w:marLeft w:val="0"/>
      <w:marRight w:val="0"/>
      <w:marTop w:val="0"/>
      <w:marBottom w:val="0"/>
      <w:divBdr>
        <w:top w:val="none" w:sz="0" w:space="0" w:color="auto"/>
        <w:left w:val="none" w:sz="0" w:space="0" w:color="auto"/>
        <w:bottom w:val="none" w:sz="0" w:space="0" w:color="auto"/>
        <w:right w:val="none" w:sz="0" w:space="0" w:color="auto"/>
      </w:divBdr>
    </w:div>
    <w:div w:id="1168710886">
      <w:bodyDiv w:val="1"/>
      <w:marLeft w:val="0"/>
      <w:marRight w:val="0"/>
      <w:marTop w:val="0"/>
      <w:marBottom w:val="0"/>
      <w:divBdr>
        <w:top w:val="none" w:sz="0" w:space="0" w:color="auto"/>
        <w:left w:val="none" w:sz="0" w:space="0" w:color="auto"/>
        <w:bottom w:val="none" w:sz="0" w:space="0" w:color="auto"/>
        <w:right w:val="none" w:sz="0" w:space="0" w:color="auto"/>
      </w:divBdr>
    </w:div>
    <w:div w:id="1168788257">
      <w:bodyDiv w:val="1"/>
      <w:marLeft w:val="0"/>
      <w:marRight w:val="0"/>
      <w:marTop w:val="0"/>
      <w:marBottom w:val="0"/>
      <w:divBdr>
        <w:top w:val="none" w:sz="0" w:space="0" w:color="auto"/>
        <w:left w:val="none" w:sz="0" w:space="0" w:color="auto"/>
        <w:bottom w:val="none" w:sz="0" w:space="0" w:color="auto"/>
        <w:right w:val="none" w:sz="0" w:space="0" w:color="auto"/>
      </w:divBdr>
    </w:div>
    <w:div w:id="1168906466">
      <w:bodyDiv w:val="1"/>
      <w:marLeft w:val="0"/>
      <w:marRight w:val="0"/>
      <w:marTop w:val="0"/>
      <w:marBottom w:val="0"/>
      <w:divBdr>
        <w:top w:val="none" w:sz="0" w:space="0" w:color="auto"/>
        <w:left w:val="none" w:sz="0" w:space="0" w:color="auto"/>
        <w:bottom w:val="none" w:sz="0" w:space="0" w:color="auto"/>
        <w:right w:val="none" w:sz="0" w:space="0" w:color="auto"/>
      </w:divBdr>
    </w:div>
    <w:div w:id="1168978668">
      <w:bodyDiv w:val="1"/>
      <w:marLeft w:val="0"/>
      <w:marRight w:val="0"/>
      <w:marTop w:val="0"/>
      <w:marBottom w:val="0"/>
      <w:divBdr>
        <w:top w:val="none" w:sz="0" w:space="0" w:color="auto"/>
        <w:left w:val="none" w:sz="0" w:space="0" w:color="auto"/>
        <w:bottom w:val="none" w:sz="0" w:space="0" w:color="auto"/>
        <w:right w:val="none" w:sz="0" w:space="0" w:color="auto"/>
      </w:divBdr>
    </w:div>
    <w:div w:id="1168983456">
      <w:bodyDiv w:val="1"/>
      <w:marLeft w:val="0"/>
      <w:marRight w:val="0"/>
      <w:marTop w:val="0"/>
      <w:marBottom w:val="0"/>
      <w:divBdr>
        <w:top w:val="none" w:sz="0" w:space="0" w:color="auto"/>
        <w:left w:val="none" w:sz="0" w:space="0" w:color="auto"/>
        <w:bottom w:val="none" w:sz="0" w:space="0" w:color="auto"/>
        <w:right w:val="none" w:sz="0" w:space="0" w:color="auto"/>
      </w:divBdr>
    </w:div>
    <w:div w:id="1169057935">
      <w:bodyDiv w:val="1"/>
      <w:marLeft w:val="0"/>
      <w:marRight w:val="0"/>
      <w:marTop w:val="0"/>
      <w:marBottom w:val="0"/>
      <w:divBdr>
        <w:top w:val="none" w:sz="0" w:space="0" w:color="auto"/>
        <w:left w:val="none" w:sz="0" w:space="0" w:color="auto"/>
        <w:bottom w:val="none" w:sz="0" w:space="0" w:color="auto"/>
        <w:right w:val="none" w:sz="0" w:space="0" w:color="auto"/>
      </w:divBdr>
    </w:div>
    <w:div w:id="1169100136">
      <w:bodyDiv w:val="1"/>
      <w:marLeft w:val="0"/>
      <w:marRight w:val="0"/>
      <w:marTop w:val="0"/>
      <w:marBottom w:val="0"/>
      <w:divBdr>
        <w:top w:val="none" w:sz="0" w:space="0" w:color="auto"/>
        <w:left w:val="none" w:sz="0" w:space="0" w:color="auto"/>
        <w:bottom w:val="none" w:sz="0" w:space="0" w:color="auto"/>
        <w:right w:val="none" w:sz="0" w:space="0" w:color="auto"/>
      </w:divBdr>
    </w:div>
    <w:div w:id="1169172810">
      <w:bodyDiv w:val="1"/>
      <w:marLeft w:val="0"/>
      <w:marRight w:val="0"/>
      <w:marTop w:val="0"/>
      <w:marBottom w:val="0"/>
      <w:divBdr>
        <w:top w:val="none" w:sz="0" w:space="0" w:color="auto"/>
        <w:left w:val="none" w:sz="0" w:space="0" w:color="auto"/>
        <w:bottom w:val="none" w:sz="0" w:space="0" w:color="auto"/>
        <w:right w:val="none" w:sz="0" w:space="0" w:color="auto"/>
      </w:divBdr>
    </w:div>
    <w:div w:id="1169179566">
      <w:bodyDiv w:val="1"/>
      <w:marLeft w:val="0"/>
      <w:marRight w:val="0"/>
      <w:marTop w:val="0"/>
      <w:marBottom w:val="0"/>
      <w:divBdr>
        <w:top w:val="none" w:sz="0" w:space="0" w:color="auto"/>
        <w:left w:val="none" w:sz="0" w:space="0" w:color="auto"/>
        <w:bottom w:val="none" w:sz="0" w:space="0" w:color="auto"/>
        <w:right w:val="none" w:sz="0" w:space="0" w:color="auto"/>
      </w:divBdr>
    </w:div>
    <w:div w:id="1169180408">
      <w:bodyDiv w:val="1"/>
      <w:marLeft w:val="0"/>
      <w:marRight w:val="0"/>
      <w:marTop w:val="0"/>
      <w:marBottom w:val="0"/>
      <w:divBdr>
        <w:top w:val="none" w:sz="0" w:space="0" w:color="auto"/>
        <w:left w:val="none" w:sz="0" w:space="0" w:color="auto"/>
        <w:bottom w:val="none" w:sz="0" w:space="0" w:color="auto"/>
        <w:right w:val="none" w:sz="0" w:space="0" w:color="auto"/>
      </w:divBdr>
    </w:div>
    <w:div w:id="1169324776">
      <w:bodyDiv w:val="1"/>
      <w:marLeft w:val="0"/>
      <w:marRight w:val="0"/>
      <w:marTop w:val="0"/>
      <w:marBottom w:val="0"/>
      <w:divBdr>
        <w:top w:val="none" w:sz="0" w:space="0" w:color="auto"/>
        <w:left w:val="none" w:sz="0" w:space="0" w:color="auto"/>
        <w:bottom w:val="none" w:sz="0" w:space="0" w:color="auto"/>
        <w:right w:val="none" w:sz="0" w:space="0" w:color="auto"/>
      </w:divBdr>
    </w:div>
    <w:div w:id="1169368030">
      <w:bodyDiv w:val="1"/>
      <w:marLeft w:val="0"/>
      <w:marRight w:val="0"/>
      <w:marTop w:val="0"/>
      <w:marBottom w:val="0"/>
      <w:divBdr>
        <w:top w:val="none" w:sz="0" w:space="0" w:color="auto"/>
        <w:left w:val="none" w:sz="0" w:space="0" w:color="auto"/>
        <w:bottom w:val="none" w:sz="0" w:space="0" w:color="auto"/>
        <w:right w:val="none" w:sz="0" w:space="0" w:color="auto"/>
      </w:divBdr>
    </w:div>
    <w:div w:id="1169370358">
      <w:bodyDiv w:val="1"/>
      <w:marLeft w:val="0"/>
      <w:marRight w:val="0"/>
      <w:marTop w:val="0"/>
      <w:marBottom w:val="0"/>
      <w:divBdr>
        <w:top w:val="none" w:sz="0" w:space="0" w:color="auto"/>
        <w:left w:val="none" w:sz="0" w:space="0" w:color="auto"/>
        <w:bottom w:val="none" w:sz="0" w:space="0" w:color="auto"/>
        <w:right w:val="none" w:sz="0" w:space="0" w:color="auto"/>
      </w:divBdr>
    </w:div>
    <w:div w:id="1169440215">
      <w:bodyDiv w:val="1"/>
      <w:marLeft w:val="0"/>
      <w:marRight w:val="0"/>
      <w:marTop w:val="0"/>
      <w:marBottom w:val="0"/>
      <w:divBdr>
        <w:top w:val="none" w:sz="0" w:space="0" w:color="auto"/>
        <w:left w:val="none" w:sz="0" w:space="0" w:color="auto"/>
        <w:bottom w:val="none" w:sz="0" w:space="0" w:color="auto"/>
        <w:right w:val="none" w:sz="0" w:space="0" w:color="auto"/>
      </w:divBdr>
    </w:div>
    <w:div w:id="1169440956">
      <w:bodyDiv w:val="1"/>
      <w:marLeft w:val="0"/>
      <w:marRight w:val="0"/>
      <w:marTop w:val="0"/>
      <w:marBottom w:val="0"/>
      <w:divBdr>
        <w:top w:val="none" w:sz="0" w:space="0" w:color="auto"/>
        <w:left w:val="none" w:sz="0" w:space="0" w:color="auto"/>
        <w:bottom w:val="none" w:sz="0" w:space="0" w:color="auto"/>
        <w:right w:val="none" w:sz="0" w:space="0" w:color="auto"/>
      </w:divBdr>
    </w:div>
    <w:div w:id="1169520597">
      <w:bodyDiv w:val="1"/>
      <w:marLeft w:val="0"/>
      <w:marRight w:val="0"/>
      <w:marTop w:val="0"/>
      <w:marBottom w:val="0"/>
      <w:divBdr>
        <w:top w:val="none" w:sz="0" w:space="0" w:color="auto"/>
        <w:left w:val="none" w:sz="0" w:space="0" w:color="auto"/>
        <w:bottom w:val="none" w:sz="0" w:space="0" w:color="auto"/>
        <w:right w:val="none" w:sz="0" w:space="0" w:color="auto"/>
      </w:divBdr>
    </w:div>
    <w:div w:id="1169561000">
      <w:bodyDiv w:val="1"/>
      <w:marLeft w:val="0"/>
      <w:marRight w:val="0"/>
      <w:marTop w:val="0"/>
      <w:marBottom w:val="0"/>
      <w:divBdr>
        <w:top w:val="none" w:sz="0" w:space="0" w:color="auto"/>
        <w:left w:val="none" w:sz="0" w:space="0" w:color="auto"/>
        <w:bottom w:val="none" w:sz="0" w:space="0" w:color="auto"/>
        <w:right w:val="none" w:sz="0" w:space="0" w:color="auto"/>
      </w:divBdr>
    </w:div>
    <w:div w:id="1169562853">
      <w:bodyDiv w:val="1"/>
      <w:marLeft w:val="0"/>
      <w:marRight w:val="0"/>
      <w:marTop w:val="0"/>
      <w:marBottom w:val="0"/>
      <w:divBdr>
        <w:top w:val="none" w:sz="0" w:space="0" w:color="auto"/>
        <w:left w:val="none" w:sz="0" w:space="0" w:color="auto"/>
        <w:bottom w:val="none" w:sz="0" w:space="0" w:color="auto"/>
        <w:right w:val="none" w:sz="0" w:space="0" w:color="auto"/>
      </w:divBdr>
    </w:div>
    <w:div w:id="1169564216">
      <w:bodyDiv w:val="1"/>
      <w:marLeft w:val="0"/>
      <w:marRight w:val="0"/>
      <w:marTop w:val="0"/>
      <w:marBottom w:val="0"/>
      <w:divBdr>
        <w:top w:val="none" w:sz="0" w:space="0" w:color="auto"/>
        <w:left w:val="none" w:sz="0" w:space="0" w:color="auto"/>
        <w:bottom w:val="none" w:sz="0" w:space="0" w:color="auto"/>
        <w:right w:val="none" w:sz="0" w:space="0" w:color="auto"/>
      </w:divBdr>
    </w:div>
    <w:div w:id="1169713246">
      <w:bodyDiv w:val="1"/>
      <w:marLeft w:val="0"/>
      <w:marRight w:val="0"/>
      <w:marTop w:val="0"/>
      <w:marBottom w:val="0"/>
      <w:divBdr>
        <w:top w:val="none" w:sz="0" w:space="0" w:color="auto"/>
        <w:left w:val="none" w:sz="0" w:space="0" w:color="auto"/>
        <w:bottom w:val="none" w:sz="0" w:space="0" w:color="auto"/>
        <w:right w:val="none" w:sz="0" w:space="0" w:color="auto"/>
      </w:divBdr>
    </w:div>
    <w:div w:id="1169754300">
      <w:bodyDiv w:val="1"/>
      <w:marLeft w:val="0"/>
      <w:marRight w:val="0"/>
      <w:marTop w:val="0"/>
      <w:marBottom w:val="0"/>
      <w:divBdr>
        <w:top w:val="none" w:sz="0" w:space="0" w:color="auto"/>
        <w:left w:val="none" w:sz="0" w:space="0" w:color="auto"/>
        <w:bottom w:val="none" w:sz="0" w:space="0" w:color="auto"/>
        <w:right w:val="none" w:sz="0" w:space="0" w:color="auto"/>
      </w:divBdr>
    </w:div>
    <w:div w:id="1169832484">
      <w:bodyDiv w:val="1"/>
      <w:marLeft w:val="0"/>
      <w:marRight w:val="0"/>
      <w:marTop w:val="0"/>
      <w:marBottom w:val="0"/>
      <w:divBdr>
        <w:top w:val="none" w:sz="0" w:space="0" w:color="auto"/>
        <w:left w:val="none" w:sz="0" w:space="0" w:color="auto"/>
        <w:bottom w:val="none" w:sz="0" w:space="0" w:color="auto"/>
        <w:right w:val="none" w:sz="0" w:space="0" w:color="auto"/>
      </w:divBdr>
    </w:div>
    <w:div w:id="1169834573">
      <w:bodyDiv w:val="1"/>
      <w:marLeft w:val="0"/>
      <w:marRight w:val="0"/>
      <w:marTop w:val="0"/>
      <w:marBottom w:val="0"/>
      <w:divBdr>
        <w:top w:val="none" w:sz="0" w:space="0" w:color="auto"/>
        <w:left w:val="none" w:sz="0" w:space="0" w:color="auto"/>
        <w:bottom w:val="none" w:sz="0" w:space="0" w:color="auto"/>
        <w:right w:val="none" w:sz="0" w:space="0" w:color="auto"/>
      </w:divBdr>
    </w:div>
    <w:div w:id="1169902278">
      <w:bodyDiv w:val="1"/>
      <w:marLeft w:val="0"/>
      <w:marRight w:val="0"/>
      <w:marTop w:val="0"/>
      <w:marBottom w:val="0"/>
      <w:divBdr>
        <w:top w:val="none" w:sz="0" w:space="0" w:color="auto"/>
        <w:left w:val="none" w:sz="0" w:space="0" w:color="auto"/>
        <w:bottom w:val="none" w:sz="0" w:space="0" w:color="auto"/>
        <w:right w:val="none" w:sz="0" w:space="0" w:color="auto"/>
      </w:divBdr>
    </w:div>
    <w:div w:id="1169949906">
      <w:bodyDiv w:val="1"/>
      <w:marLeft w:val="0"/>
      <w:marRight w:val="0"/>
      <w:marTop w:val="0"/>
      <w:marBottom w:val="0"/>
      <w:divBdr>
        <w:top w:val="none" w:sz="0" w:space="0" w:color="auto"/>
        <w:left w:val="none" w:sz="0" w:space="0" w:color="auto"/>
        <w:bottom w:val="none" w:sz="0" w:space="0" w:color="auto"/>
        <w:right w:val="none" w:sz="0" w:space="0" w:color="auto"/>
      </w:divBdr>
    </w:div>
    <w:div w:id="1169978107">
      <w:bodyDiv w:val="1"/>
      <w:marLeft w:val="0"/>
      <w:marRight w:val="0"/>
      <w:marTop w:val="0"/>
      <w:marBottom w:val="0"/>
      <w:divBdr>
        <w:top w:val="none" w:sz="0" w:space="0" w:color="auto"/>
        <w:left w:val="none" w:sz="0" w:space="0" w:color="auto"/>
        <w:bottom w:val="none" w:sz="0" w:space="0" w:color="auto"/>
        <w:right w:val="none" w:sz="0" w:space="0" w:color="auto"/>
      </w:divBdr>
    </w:div>
    <w:div w:id="1170020215">
      <w:bodyDiv w:val="1"/>
      <w:marLeft w:val="0"/>
      <w:marRight w:val="0"/>
      <w:marTop w:val="0"/>
      <w:marBottom w:val="0"/>
      <w:divBdr>
        <w:top w:val="none" w:sz="0" w:space="0" w:color="auto"/>
        <w:left w:val="none" w:sz="0" w:space="0" w:color="auto"/>
        <w:bottom w:val="none" w:sz="0" w:space="0" w:color="auto"/>
        <w:right w:val="none" w:sz="0" w:space="0" w:color="auto"/>
      </w:divBdr>
    </w:div>
    <w:div w:id="1170099228">
      <w:bodyDiv w:val="1"/>
      <w:marLeft w:val="0"/>
      <w:marRight w:val="0"/>
      <w:marTop w:val="0"/>
      <w:marBottom w:val="0"/>
      <w:divBdr>
        <w:top w:val="none" w:sz="0" w:space="0" w:color="auto"/>
        <w:left w:val="none" w:sz="0" w:space="0" w:color="auto"/>
        <w:bottom w:val="none" w:sz="0" w:space="0" w:color="auto"/>
        <w:right w:val="none" w:sz="0" w:space="0" w:color="auto"/>
      </w:divBdr>
    </w:div>
    <w:div w:id="1170101883">
      <w:bodyDiv w:val="1"/>
      <w:marLeft w:val="0"/>
      <w:marRight w:val="0"/>
      <w:marTop w:val="0"/>
      <w:marBottom w:val="0"/>
      <w:divBdr>
        <w:top w:val="none" w:sz="0" w:space="0" w:color="auto"/>
        <w:left w:val="none" w:sz="0" w:space="0" w:color="auto"/>
        <w:bottom w:val="none" w:sz="0" w:space="0" w:color="auto"/>
        <w:right w:val="none" w:sz="0" w:space="0" w:color="auto"/>
      </w:divBdr>
    </w:div>
    <w:div w:id="1170175496">
      <w:bodyDiv w:val="1"/>
      <w:marLeft w:val="0"/>
      <w:marRight w:val="0"/>
      <w:marTop w:val="0"/>
      <w:marBottom w:val="0"/>
      <w:divBdr>
        <w:top w:val="none" w:sz="0" w:space="0" w:color="auto"/>
        <w:left w:val="none" w:sz="0" w:space="0" w:color="auto"/>
        <w:bottom w:val="none" w:sz="0" w:space="0" w:color="auto"/>
        <w:right w:val="none" w:sz="0" w:space="0" w:color="auto"/>
      </w:divBdr>
    </w:div>
    <w:div w:id="1170214510">
      <w:bodyDiv w:val="1"/>
      <w:marLeft w:val="0"/>
      <w:marRight w:val="0"/>
      <w:marTop w:val="0"/>
      <w:marBottom w:val="0"/>
      <w:divBdr>
        <w:top w:val="none" w:sz="0" w:space="0" w:color="auto"/>
        <w:left w:val="none" w:sz="0" w:space="0" w:color="auto"/>
        <w:bottom w:val="none" w:sz="0" w:space="0" w:color="auto"/>
        <w:right w:val="none" w:sz="0" w:space="0" w:color="auto"/>
      </w:divBdr>
    </w:div>
    <w:div w:id="1170214827">
      <w:bodyDiv w:val="1"/>
      <w:marLeft w:val="0"/>
      <w:marRight w:val="0"/>
      <w:marTop w:val="0"/>
      <w:marBottom w:val="0"/>
      <w:divBdr>
        <w:top w:val="none" w:sz="0" w:space="0" w:color="auto"/>
        <w:left w:val="none" w:sz="0" w:space="0" w:color="auto"/>
        <w:bottom w:val="none" w:sz="0" w:space="0" w:color="auto"/>
        <w:right w:val="none" w:sz="0" w:space="0" w:color="auto"/>
      </w:divBdr>
    </w:div>
    <w:div w:id="1170216000">
      <w:bodyDiv w:val="1"/>
      <w:marLeft w:val="0"/>
      <w:marRight w:val="0"/>
      <w:marTop w:val="0"/>
      <w:marBottom w:val="0"/>
      <w:divBdr>
        <w:top w:val="none" w:sz="0" w:space="0" w:color="auto"/>
        <w:left w:val="none" w:sz="0" w:space="0" w:color="auto"/>
        <w:bottom w:val="none" w:sz="0" w:space="0" w:color="auto"/>
        <w:right w:val="none" w:sz="0" w:space="0" w:color="auto"/>
      </w:divBdr>
    </w:div>
    <w:div w:id="1170294548">
      <w:bodyDiv w:val="1"/>
      <w:marLeft w:val="0"/>
      <w:marRight w:val="0"/>
      <w:marTop w:val="0"/>
      <w:marBottom w:val="0"/>
      <w:divBdr>
        <w:top w:val="none" w:sz="0" w:space="0" w:color="auto"/>
        <w:left w:val="none" w:sz="0" w:space="0" w:color="auto"/>
        <w:bottom w:val="none" w:sz="0" w:space="0" w:color="auto"/>
        <w:right w:val="none" w:sz="0" w:space="0" w:color="auto"/>
      </w:divBdr>
    </w:div>
    <w:div w:id="1170482142">
      <w:bodyDiv w:val="1"/>
      <w:marLeft w:val="0"/>
      <w:marRight w:val="0"/>
      <w:marTop w:val="0"/>
      <w:marBottom w:val="0"/>
      <w:divBdr>
        <w:top w:val="none" w:sz="0" w:space="0" w:color="auto"/>
        <w:left w:val="none" w:sz="0" w:space="0" w:color="auto"/>
        <w:bottom w:val="none" w:sz="0" w:space="0" w:color="auto"/>
        <w:right w:val="none" w:sz="0" w:space="0" w:color="auto"/>
      </w:divBdr>
    </w:div>
    <w:div w:id="1170486393">
      <w:bodyDiv w:val="1"/>
      <w:marLeft w:val="0"/>
      <w:marRight w:val="0"/>
      <w:marTop w:val="0"/>
      <w:marBottom w:val="0"/>
      <w:divBdr>
        <w:top w:val="none" w:sz="0" w:space="0" w:color="auto"/>
        <w:left w:val="none" w:sz="0" w:space="0" w:color="auto"/>
        <w:bottom w:val="none" w:sz="0" w:space="0" w:color="auto"/>
        <w:right w:val="none" w:sz="0" w:space="0" w:color="auto"/>
      </w:divBdr>
    </w:div>
    <w:div w:id="1170487135">
      <w:bodyDiv w:val="1"/>
      <w:marLeft w:val="0"/>
      <w:marRight w:val="0"/>
      <w:marTop w:val="0"/>
      <w:marBottom w:val="0"/>
      <w:divBdr>
        <w:top w:val="none" w:sz="0" w:space="0" w:color="auto"/>
        <w:left w:val="none" w:sz="0" w:space="0" w:color="auto"/>
        <w:bottom w:val="none" w:sz="0" w:space="0" w:color="auto"/>
        <w:right w:val="none" w:sz="0" w:space="0" w:color="auto"/>
      </w:divBdr>
    </w:div>
    <w:div w:id="1170683454">
      <w:bodyDiv w:val="1"/>
      <w:marLeft w:val="0"/>
      <w:marRight w:val="0"/>
      <w:marTop w:val="0"/>
      <w:marBottom w:val="0"/>
      <w:divBdr>
        <w:top w:val="none" w:sz="0" w:space="0" w:color="auto"/>
        <w:left w:val="none" w:sz="0" w:space="0" w:color="auto"/>
        <w:bottom w:val="none" w:sz="0" w:space="0" w:color="auto"/>
        <w:right w:val="none" w:sz="0" w:space="0" w:color="auto"/>
      </w:divBdr>
    </w:div>
    <w:div w:id="1170751034">
      <w:bodyDiv w:val="1"/>
      <w:marLeft w:val="0"/>
      <w:marRight w:val="0"/>
      <w:marTop w:val="0"/>
      <w:marBottom w:val="0"/>
      <w:divBdr>
        <w:top w:val="none" w:sz="0" w:space="0" w:color="auto"/>
        <w:left w:val="none" w:sz="0" w:space="0" w:color="auto"/>
        <w:bottom w:val="none" w:sz="0" w:space="0" w:color="auto"/>
        <w:right w:val="none" w:sz="0" w:space="0" w:color="auto"/>
      </w:divBdr>
    </w:div>
    <w:div w:id="1170756644">
      <w:bodyDiv w:val="1"/>
      <w:marLeft w:val="0"/>
      <w:marRight w:val="0"/>
      <w:marTop w:val="0"/>
      <w:marBottom w:val="0"/>
      <w:divBdr>
        <w:top w:val="none" w:sz="0" w:space="0" w:color="auto"/>
        <w:left w:val="none" w:sz="0" w:space="0" w:color="auto"/>
        <w:bottom w:val="none" w:sz="0" w:space="0" w:color="auto"/>
        <w:right w:val="none" w:sz="0" w:space="0" w:color="auto"/>
      </w:divBdr>
    </w:div>
    <w:div w:id="1170758233">
      <w:bodyDiv w:val="1"/>
      <w:marLeft w:val="0"/>
      <w:marRight w:val="0"/>
      <w:marTop w:val="0"/>
      <w:marBottom w:val="0"/>
      <w:divBdr>
        <w:top w:val="none" w:sz="0" w:space="0" w:color="auto"/>
        <w:left w:val="none" w:sz="0" w:space="0" w:color="auto"/>
        <w:bottom w:val="none" w:sz="0" w:space="0" w:color="auto"/>
        <w:right w:val="none" w:sz="0" w:space="0" w:color="auto"/>
      </w:divBdr>
    </w:div>
    <w:div w:id="1170826162">
      <w:bodyDiv w:val="1"/>
      <w:marLeft w:val="0"/>
      <w:marRight w:val="0"/>
      <w:marTop w:val="0"/>
      <w:marBottom w:val="0"/>
      <w:divBdr>
        <w:top w:val="none" w:sz="0" w:space="0" w:color="auto"/>
        <w:left w:val="none" w:sz="0" w:space="0" w:color="auto"/>
        <w:bottom w:val="none" w:sz="0" w:space="0" w:color="auto"/>
        <w:right w:val="none" w:sz="0" w:space="0" w:color="auto"/>
      </w:divBdr>
    </w:div>
    <w:div w:id="1170876294">
      <w:bodyDiv w:val="1"/>
      <w:marLeft w:val="0"/>
      <w:marRight w:val="0"/>
      <w:marTop w:val="0"/>
      <w:marBottom w:val="0"/>
      <w:divBdr>
        <w:top w:val="none" w:sz="0" w:space="0" w:color="auto"/>
        <w:left w:val="none" w:sz="0" w:space="0" w:color="auto"/>
        <w:bottom w:val="none" w:sz="0" w:space="0" w:color="auto"/>
        <w:right w:val="none" w:sz="0" w:space="0" w:color="auto"/>
      </w:divBdr>
    </w:div>
    <w:div w:id="1171064194">
      <w:bodyDiv w:val="1"/>
      <w:marLeft w:val="0"/>
      <w:marRight w:val="0"/>
      <w:marTop w:val="0"/>
      <w:marBottom w:val="0"/>
      <w:divBdr>
        <w:top w:val="none" w:sz="0" w:space="0" w:color="auto"/>
        <w:left w:val="none" w:sz="0" w:space="0" w:color="auto"/>
        <w:bottom w:val="none" w:sz="0" w:space="0" w:color="auto"/>
        <w:right w:val="none" w:sz="0" w:space="0" w:color="auto"/>
      </w:divBdr>
    </w:div>
    <w:div w:id="1171137993">
      <w:bodyDiv w:val="1"/>
      <w:marLeft w:val="0"/>
      <w:marRight w:val="0"/>
      <w:marTop w:val="0"/>
      <w:marBottom w:val="0"/>
      <w:divBdr>
        <w:top w:val="none" w:sz="0" w:space="0" w:color="auto"/>
        <w:left w:val="none" w:sz="0" w:space="0" w:color="auto"/>
        <w:bottom w:val="none" w:sz="0" w:space="0" w:color="auto"/>
        <w:right w:val="none" w:sz="0" w:space="0" w:color="auto"/>
      </w:divBdr>
    </w:div>
    <w:div w:id="1171214096">
      <w:bodyDiv w:val="1"/>
      <w:marLeft w:val="0"/>
      <w:marRight w:val="0"/>
      <w:marTop w:val="0"/>
      <w:marBottom w:val="0"/>
      <w:divBdr>
        <w:top w:val="none" w:sz="0" w:space="0" w:color="auto"/>
        <w:left w:val="none" w:sz="0" w:space="0" w:color="auto"/>
        <w:bottom w:val="none" w:sz="0" w:space="0" w:color="auto"/>
        <w:right w:val="none" w:sz="0" w:space="0" w:color="auto"/>
      </w:divBdr>
    </w:div>
    <w:div w:id="1171331712">
      <w:bodyDiv w:val="1"/>
      <w:marLeft w:val="0"/>
      <w:marRight w:val="0"/>
      <w:marTop w:val="0"/>
      <w:marBottom w:val="0"/>
      <w:divBdr>
        <w:top w:val="none" w:sz="0" w:space="0" w:color="auto"/>
        <w:left w:val="none" w:sz="0" w:space="0" w:color="auto"/>
        <w:bottom w:val="none" w:sz="0" w:space="0" w:color="auto"/>
        <w:right w:val="none" w:sz="0" w:space="0" w:color="auto"/>
      </w:divBdr>
    </w:div>
    <w:div w:id="1171336089">
      <w:bodyDiv w:val="1"/>
      <w:marLeft w:val="0"/>
      <w:marRight w:val="0"/>
      <w:marTop w:val="0"/>
      <w:marBottom w:val="0"/>
      <w:divBdr>
        <w:top w:val="none" w:sz="0" w:space="0" w:color="auto"/>
        <w:left w:val="none" w:sz="0" w:space="0" w:color="auto"/>
        <w:bottom w:val="none" w:sz="0" w:space="0" w:color="auto"/>
        <w:right w:val="none" w:sz="0" w:space="0" w:color="auto"/>
      </w:divBdr>
    </w:div>
    <w:div w:id="1171414460">
      <w:bodyDiv w:val="1"/>
      <w:marLeft w:val="0"/>
      <w:marRight w:val="0"/>
      <w:marTop w:val="0"/>
      <w:marBottom w:val="0"/>
      <w:divBdr>
        <w:top w:val="none" w:sz="0" w:space="0" w:color="auto"/>
        <w:left w:val="none" w:sz="0" w:space="0" w:color="auto"/>
        <w:bottom w:val="none" w:sz="0" w:space="0" w:color="auto"/>
        <w:right w:val="none" w:sz="0" w:space="0" w:color="auto"/>
      </w:divBdr>
    </w:div>
    <w:div w:id="1171414831">
      <w:bodyDiv w:val="1"/>
      <w:marLeft w:val="0"/>
      <w:marRight w:val="0"/>
      <w:marTop w:val="0"/>
      <w:marBottom w:val="0"/>
      <w:divBdr>
        <w:top w:val="none" w:sz="0" w:space="0" w:color="auto"/>
        <w:left w:val="none" w:sz="0" w:space="0" w:color="auto"/>
        <w:bottom w:val="none" w:sz="0" w:space="0" w:color="auto"/>
        <w:right w:val="none" w:sz="0" w:space="0" w:color="auto"/>
      </w:divBdr>
    </w:div>
    <w:div w:id="1171484776">
      <w:bodyDiv w:val="1"/>
      <w:marLeft w:val="0"/>
      <w:marRight w:val="0"/>
      <w:marTop w:val="0"/>
      <w:marBottom w:val="0"/>
      <w:divBdr>
        <w:top w:val="none" w:sz="0" w:space="0" w:color="auto"/>
        <w:left w:val="none" w:sz="0" w:space="0" w:color="auto"/>
        <w:bottom w:val="none" w:sz="0" w:space="0" w:color="auto"/>
        <w:right w:val="none" w:sz="0" w:space="0" w:color="auto"/>
      </w:divBdr>
    </w:div>
    <w:div w:id="1171526444">
      <w:bodyDiv w:val="1"/>
      <w:marLeft w:val="0"/>
      <w:marRight w:val="0"/>
      <w:marTop w:val="0"/>
      <w:marBottom w:val="0"/>
      <w:divBdr>
        <w:top w:val="none" w:sz="0" w:space="0" w:color="auto"/>
        <w:left w:val="none" w:sz="0" w:space="0" w:color="auto"/>
        <w:bottom w:val="none" w:sz="0" w:space="0" w:color="auto"/>
        <w:right w:val="none" w:sz="0" w:space="0" w:color="auto"/>
      </w:divBdr>
    </w:div>
    <w:div w:id="1171528004">
      <w:bodyDiv w:val="1"/>
      <w:marLeft w:val="0"/>
      <w:marRight w:val="0"/>
      <w:marTop w:val="0"/>
      <w:marBottom w:val="0"/>
      <w:divBdr>
        <w:top w:val="none" w:sz="0" w:space="0" w:color="auto"/>
        <w:left w:val="none" w:sz="0" w:space="0" w:color="auto"/>
        <w:bottom w:val="none" w:sz="0" w:space="0" w:color="auto"/>
        <w:right w:val="none" w:sz="0" w:space="0" w:color="auto"/>
      </w:divBdr>
    </w:div>
    <w:div w:id="1171600227">
      <w:bodyDiv w:val="1"/>
      <w:marLeft w:val="0"/>
      <w:marRight w:val="0"/>
      <w:marTop w:val="0"/>
      <w:marBottom w:val="0"/>
      <w:divBdr>
        <w:top w:val="none" w:sz="0" w:space="0" w:color="auto"/>
        <w:left w:val="none" w:sz="0" w:space="0" w:color="auto"/>
        <w:bottom w:val="none" w:sz="0" w:space="0" w:color="auto"/>
        <w:right w:val="none" w:sz="0" w:space="0" w:color="auto"/>
      </w:divBdr>
    </w:div>
    <w:div w:id="1171602827">
      <w:bodyDiv w:val="1"/>
      <w:marLeft w:val="0"/>
      <w:marRight w:val="0"/>
      <w:marTop w:val="0"/>
      <w:marBottom w:val="0"/>
      <w:divBdr>
        <w:top w:val="none" w:sz="0" w:space="0" w:color="auto"/>
        <w:left w:val="none" w:sz="0" w:space="0" w:color="auto"/>
        <w:bottom w:val="none" w:sz="0" w:space="0" w:color="auto"/>
        <w:right w:val="none" w:sz="0" w:space="0" w:color="auto"/>
      </w:divBdr>
    </w:div>
    <w:div w:id="1171606013">
      <w:bodyDiv w:val="1"/>
      <w:marLeft w:val="0"/>
      <w:marRight w:val="0"/>
      <w:marTop w:val="0"/>
      <w:marBottom w:val="0"/>
      <w:divBdr>
        <w:top w:val="none" w:sz="0" w:space="0" w:color="auto"/>
        <w:left w:val="none" w:sz="0" w:space="0" w:color="auto"/>
        <w:bottom w:val="none" w:sz="0" w:space="0" w:color="auto"/>
        <w:right w:val="none" w:sz="0" w:space="0" w:color="auto"/>
      </w:divBdr>
    </w:div>
    <w:div w:id="1171682686">
      <w:bodyDiv w:val="1"/>
      <w:marLeft w:val="0"/>
      <w:marRight w:val="0"/>
      <w:marTop w:val="0"/>
      <w:marBottom w:val="0"/>
      <w:divBdr>
        <w:top w:val="none" w:sz="0" w:space="0" w:color="auto"/>
        <w:left w:val="none" w:sz="0" w:space="0" w:color="auto"/>
        <w:bottom w:val="none" w:sz="0" w:space="0" w:color="auto"/>
        <w:right w:val="none" w:sz="0" w:space="0" w:color="auto"/>
      </w:divBdr>
    </w:div>
    <w:div w:id="1171719237">
      <w:bodyDiv w:val="1"/>
      <w:marLeft w:val="0"/>
      <w:marRight w:val="0"/>
      <w:marTop w:val="0"/>
      <w:marBottom w:val="0"/>
      <w:divBdr>
        <w:top w:val="none" w:sz="0" w:space="0" w:color="auto"/>
        <w:left w:val="none" w:sz="0" w:space="0" w:color="auto"/>
        <w:bottom w:val="none" w:sz="0" w:space="0" w:color="auto"/>
        <w:right w:val="none" w:sz="0" w:space="0" w:color="auto"/>
      </w:divBdr>
    </w:div>
    <w:div w:id="1171723510">
      <w:bodyDiv w:val="1"/>
      <w:marLeft w:val="0"/>
      <w:marRight w:val="0"/>
      <w:marTop w:val="0"/>
      <w:marBottom w:val="0"/>
      <w:divBdr>
        <w:top w:val="none" w:sz="0" w:space="0" w:color="auto"/>
        <w:left w:val="none" w:sz="0" w:space="0" w:color="auto"/>
        <w:bottom w:val="none" w:sz="0" w:space="0" w:color="auto"/>
        <w:right w:val="none" w:sz="0" w:space="0" w:color="auto"/>
      </w:divBdr>
    </w:div>
    <w:div w:id="1171724134">
      <w:bodyDiv w:val="1"/>
      <w:marLeft w:val="0"/>
      <w:marRight w:val="0"/>
      <w:marTop w:val="0"/>
      <w:marBottom w:val="0"/>
      <w:divBdr>
        <w:top w:val="none" w:sz="0" w:space="0" w:color="auto"/>
        <w:left w:val="none" w:sz="0" w:space="0" w:color="auto"/>
        <w:bottom w:val="none" w:sz="0" w:space="0" w:color="auto"/>
        <w:right w:val="none" w:sz="0" w:space="0" w:color="auto"/>
      </w:divBdr>
    </w:div>
    <w:div w:id="1171798172">
      <w:bodyDiv w:val="1"/>
      <w:marLeft w:val="0"/>
      <w:marRight w:val="0"/>
      <w:marTop w:val="0"/>
      <w:marBottom w:val="0"/>
      <w:divBdr>
        <w:top w:val="none" w:sz="0" w:space="0" w:color="auto"/>
        <w:left w:val="none" w:sz="0" w:space="0" w:color="auto"/>
        <w:bottom w:val="none" w:sz="0" w:space="0" w:color="auto"/>
        <w:right w:val="none" w:sz="0" w:space="0" w:color="auto"/>
      </w:divBdr>
    </w:div>
    <w:div w:id="1171798422">
      <w:bodyDiv w:val="1"/>
      <w:marLeft w:val="0"/>
      <w:marRight w:val="0"/>
      <w:marTop w:val="0"/>
      <w:marBottom w:val="0"/>
      <w:divBdr>
        <w:top w:val="none" w:sz="0" w:space="0" w:color="auto"/>
        <w:left w:val="none" w:sz="0" w:space="0" w:color="auto"/>
        <w:bottom w:val="none" w:sz="0" w:space="0" w:color="auto"/>
        <w:right w:val="none" w:sz="0" w:space="0" w:color="auto"/>
      </w:divBdr>
    </w:div>
    <w:div w:id="1171867986">
      <w:bodyDiv w:val="1"/>
      <w:marLeft w:val="0"/>
      <w:marRight w:val="0"/>
      <w:marTop w:val="0"/>
      <w:marBottom w:val="0"/>
      <w:divBdr>
        <w:top w:val="none" w:sz="0" w:space="0" w:color="auto"/>
        <w:left w:val="none" w:sz="0" w:space="0" w:color="auto"/>
        <w:bottom w:val="none" w:sz="0" w:space="0" w:color="auto"/>
        <w:right w:val="none" w:sz="0" w:space="0" w:color="auto"/>
      </w:divBdr>
    </w:div>
    <w:div w:id="1171869646">
      <w:bodyDiv w:val="1"/>
      <w:marLeft w:val="0"/>
      <w:marRight w:val="0"/>
      <w:marTop w:val="0"/>
      <w:marBottom w:val="0"/>
      <w:divBdr>
        <w:top w:val="none" w:sz="0" w:space="0" w:color="auto"/>
        <w:left w:val="none" w:sz="0" w:space="0" w:color="auto"/>
        <w:bottom w:val="none" w:sz="0" w:space="0" w:color="auto"/>
        <w:right w:val="none" w:sz="0" w:space="0" w:color="auto"/>
      </w:divBdr>
    </w:div>
    <w:div w:id="1172140350">
      <w:bodyDiv w:val="1"/>
      <w:marLeft w:val="0"/>
      <w:marRight w:val="0"/>
      <w:marTop w:val="0"/>
      <w:marBottom w:val="0"/>
      <w:divBdr>
        <w:top w:val="none" w:sz="0" w:space="0" w:color="auto"/>
        <w:left w:val="none" w:sz="0" w:space="0" w:color="auto"/>
        <w:bottom w:val="none" w:sz="0" w:space="0" w:color="auto"/>
        <w:right w:val="none" w:sz="0" w:space="0" w:color="auto"/>
      </w:divBdr>
    </w:div>
    <w:div w:id="1172141060">
      <w:bodyDiv w:val="1"/>
      <w:marLeft w:val="0"/>
      <w:marRight w:val="0"/>
      <w:marTop w:val="0"/>
      <w:marBottom w:val="0"/>
      <w:divBdr>
        <w:top w:val="none" w:sz="0" w:space="0" w:color="auto"/>
        <w:left w:val="none" w:sz="0" w:space="0" w:color="auto"/>
        <w:bottom w:val="none" w:sz="0" w:space="0" w:color="auto"/>
        <w:right w:val="none" w:sz="0" w:space="0" w:color="auto"/>
      </w:divBdr>
    </w:div>
    <w:div w:id="1172449808">
      <w:bodyDiv w:val="1"/>
      <w:marLeft w:val="0"/>
      <w:marRight w:val="0"/>
      <w:marTop w:val="0"/>
      <w:marBottom w:val="0"/>
      <w:divBdr>
        <w:top w:val="none" w:sz="0" w:space="0" w:color="auto"/>
        <w:left w:val="none" w:sz="0" w:space="0" w:color="auto"/>
        <w:bottom w:val="none" w:sz="0" w:space="0" w:color="auto"/>
        <w:right w:val="none" w:sz="0" w:space="0" w:color="auto"/>
      </w:divBdr>
    </w:div>
    <w:div w:id="1172720473">
      <w:bodyDiv w:val="1"/>
      <w:marLeft w:val="0"/>
      <w:marRight w:val="0"/>
      <w:marTop w:val="0"/>
      <w:marBottom w:val="0"/>
      <w:divBdr>
        <w:top w:val="none" w:sz="0" w:space="0" w:color="auto"/>
        <w:left w:val="none" w:sz="0" w:space="0" w:color="auto"/>
        <w:bottom w:val="none" w:sz="0" w:space="0" w:color="auto"/>
        <w:right w:val="none" w:sz="0" w:space="0" w:color="auto"/>
      </w:divBdr>
    </w:div>
    <w:div w:id="1172837256">
      <w:bodyDiv w:val="1"/>
      <w:marLeft w:val="0"/>
      <w:marRight w:val="0"/>
      <w:marTop w:val="0"/>
      <w:marBottom w:val="0"/>
      <w:divBdr>
        <w:top w:val="none" w:sz="0" w:space="0" w:color="auto"/>
        <w:left w:val="none" w:sz="0" w:space="0" w:color="auto"/>
        <w:bottom w:val="none" w:sz="0" w:space="0" w:color="auto"/>
        <w:right w:val="none" w:sz="0" w:space="0" w:color="auto"/>
      </w:divBdr>
    </w:div>
    <w:div w:id="1172838968">
      <w:bodyDiv w:val="1"/>
      <w:marLeft w:val="0"/>
      <w:marRight w:val="0"/>
      <w:marTop w:val="0"/>
      <w:marBottom w:val="0"/>
      <w:divBdr>
        <w:top w:val="none" w:sz="0" w:space="0" w:color="auto"/>
        <w:left w:val="none" w:sz="0" w:space="0" w:color="auto"/>
        <w:bottom w:val="none" w:sz="0" w:space="0" w:color="auto"/>
        <w:right w:val="none" w:sz="0" w:space="0" w:color="auto"/>
      </w:divBdr>
    </w:div>
    <w:div w:id="1172910043">
      <w:bodyDiv w:val="1"/>
      <w:marLeft w:val="0"/>
      <w:marRight w:val="0"/>
      <w:marTop w:val="0"/>
      <w:marBottom w:val="0"/>
      <w:divBdr>
        <w:top w:val="none" w:sz="0" w:space="0" w:color="auto"/>
        <w:left w:val="none" w:sz="0" w:space="0" w:color="auto"/>
        <w:bottom w:val="none" w:sz="0" w:space="0" w:color="auto"/>
        <w:right w:val="none" w:sz="0" w:space="0" w:color="auto"/>
      </w:divBdr>
    </w:div>
    <w:div w:id="1173106694">
      <w:bodyDiv w:val="1"/>
      <w:marLeft w:val="0"/>
      <w:marRight w:val="0"/>
      <w:marTop w:val="0"/>
      <w:marBottom w:val="0"/>
      <w:divBdr>
        <w:top w:val="none" w:sz="0" w:space="0" w:color="auto"/>
        <w:left w:val="none" w:sz="0" w:space="0" w:color="auto"/>
        <w:bottom w:val="none" w:sz="0" w:space="0" w:color="auto"/>
        <w:right w:val="none" w:sz="0" w:space="0" w:color="auto"/>
      </w:divBdr>
    </w:div>
    <w:div w:id="1173110896">
      <w:bodyDiv w:val="1"/>
      <w:marLeft w:val="0"/>
      <w:marRight w:val="0"/>
      <w:marTop w:val="0"/>
      <w:marBottom w:val="0"/>
      <w:divBdr>
        <w:top w:val="none" w:sz="0" w:space="0" w:color="auto"/>
        <w:left w:val="none" w:sz="0" w:space="0" w:color="auto"/>
        <w:bottom w:val="none" w:sz="0" w:space="0" w:color="auto"/>
        <w:right w:val="none" w:sz="0" w:space="0" w:color="auto"/>
      </w:divBdr>
    </w:div>
    <w:div w:id="1173181766">
      <w:bodyDiv w:val="1"/>
      <w:marLeft w:val="0"/>
      <w:marRight w:val="0"/>
      <w:marTop w:val="0"/>
      <w:marBottom w:val="0"/>
      <w:divBdr>
        <w:top w:val="none" w:sz="0" w:space="0" w:color="auto"/>
        <w:left w:val="none" w:sz="0" w:space="0" w:color="auto"/>
        <w:bottom w:val="none" w:sz="0" w:space="0" w:color="auto"/>
        <w:right w:val="none" w:sz="0" w:space="0" w:color="auto"/>
      </w:divBdr>
    </w:div>
    <w:div w:id="1173186092">
      <w:bodyDiv w:val="1"/>
      <w:marLeft w:val="0"/>
      <w:marRight w:val="0"/>
      <w:marTop w:val="0"/>
      <w:marBottom w:val="0"/>
      <w:divBdr>
        <w:top w:val="none" w:sz="0" w:space="0" w:color="auto"/>
        <w:left w:val="none" w:sz="0" w:space="0" w:color="auto"/>
        <w:bottom w:val="none" w:sz="0" w:space="0" w:color="auto"/>
        <w:right w:val="none" w:sz="0" w:space="0" w:color="auto"/>
      </w:divBdr>
    </w:div>
    <w:div w:id="1173226169">
      <w:bodyDiv w:val="1"/>
      <w:marLeft w:val="0"/>
      <w:marRight w:val="0"/>
      <w:marTop w:val="0"/>
      <w:marBottom w:val="0"/>
      <w:divBdr>
        <w:top w:val="none" w:sz="0" w:space="0" w:color="auto"/>
        <w:left w:val="none" w:sz="0" w:space="0" w:color="auto"/>
        <w:bottom w:val="none" w:sz="0" w:space="0" w:color="auto"/>
        <w:right w:val="none" w:sz="0" w:space="0" w:color="auto"/>
      </w:divBdr>
    </w:div>
    <w:div w:id="1173226409">
      <w:bodyDiv w:val="1"/>
      <w:marLeft w:val="0"/>
      <w:marRight w:val="0"/>
      <w:marTop w:val="0"/>
      <w:marBottom w:val="0"/>
      <w:divBdr>
        <w:top w:val="none" w:sz="0" w:space="0" w:color="auto"/>
        <w:left w:val="none" w:sz="0" w:space="0" w:color="auto"/>
        <w:bottom w:val="none" w:sz="0" w:space="0" w:color="auto"/>
        <w:right w:val="none" w:sz="0" w:space="0" w:color="auto"/>
      </w:divBdr>
    </w:div>
    <w:div w:id="1173229311">
      <w:bodyDiv w:val="1"/>
      <w:marLeft w:val="0"/>
      <w:marRight w:val="0"/>
      <w:marTop w:val="0"/>
      <w:marBottom w:val="0"/>
      <w:divBdr>
        <w:top w:val="none" w:sz="0" w:space="0" w:color="auto"/>
        <w:left w:val="none" w:sz="0" w:space="0" w:color="auto"/>
        <w:bottom w:val="none" w:sz="0" w:space="0" w:color="auto"/>
        <w:right w:val="none" w:sz="0" w:space="0" w:color="auto"/>
      </w:divBdr>
    </w:div>
    <w:div w:id="1173229999">
      <w:bodyDiv w:val="1"/>
      <w:marLeft w:val="0"/>
      <w:marRight w:val="0"/>
      <w:marTop w:val="0"/>
      <w:marBottom w:val="0"/>
      <w:divBdr>
        <w:top w:val="none" w:sz="0" w:space="0" w:color="auto"/>
        <w:left w:val="none" w:sz="0" w:space="0" w:color="auto"/>
        <w:bottom w:val="none" w:sz="0" w:space="0" w:color="auto"/>
        <w:right w:val="none" w:sz="0" w:space="0" w:color="auto"/>
      </w:divBdr>
    </w:div>
    <w:div w:id="1173446558">
      <w:bodyDiv w:val="1"/>
      <w:marLeft w:val="0"/>
      <w:marRight w:val="0"/>
      <w:marTop w:val="0"/>
      <w:marBottom w:val="0"/>
      <w:divBdr>
        <w:top w:val="none" w:sz="0" w:space="0" w:color="auto"/>
        <w:left w:val="none" w:sz="0" w:space="0" w:color="auto"/>
        <w:bottom w:val="none" w:sz="0" w:space="0" w:color="auto"/>
        <w:right w:val="none" w:sz="0" w:space="0" w:color="auto"/>
      </w:divBdr>
    </w:div>
    <w:div w:id="1173447563">
      <w:bodyDiv w:val="1"/>
      <w:marLeft w:val="0"/>
      <w:marRight w:val="0"/>
      <w:marTop w:val="0"/>
      <w:marBottom w:val="0"/>
      <w:divBdr>
        <w:top w:val="none" w:sz="0" w:space="0" w:color="auto"/>
        <w:left w:val="none" w:sz="0" w:space="0" w:color="auto"/>
        <w:bottom w:val="none" w:sz="0" w:space="0" w:color="auto"/>
        <w:right w:val="none" w:sz="0" w:space="0" w:color="auto"/>
      </w:divBdr>
    </w:div>
    <w:div w:id="1173447862">
      <w:bodyDiv w:val="1"/>
      <w:marLeft w:val="0"/>
      <w:marRight w:val="0"/>
      <w:marTop w:val="0"/>
      <w:marBottom w:val="0"/>
      <w:divBdr>
        <w:top w:val="none" w:sz="0" w:space="0" w:color="auto"/>
        <w:left w:val="none" w:sz="0" w:space="0" w:color="auto"/>
        <w:bottom w:val="none" w:sz="0" w:space="0" w:color="auto"/>
        <w:right w:val="none" w:sz="0" w:space="0" w:color="auto"/>
      </w:divBdr>
    </w:div>
    <w:div w:id="1173497799">
      <w:bodyDiv w:val="1"/>
      <w:marLeft w:val="0"/>
      <w:marRight w:val="0"/>
      <w:marTop w:val="0"/>
      <w:marBottom w:val="0"/>
      <w:divBdr>
        <w:top w:val="none" w:sz="0" w:space="0" w:color="auto"/>
        <w:left w:val="none" w:sz="0" w:space="0" w:color="auto"/>
        <w:bottom w:val="none" w:sz="0" w:space="0" w:color="auto"/>
        <w:right w:val="none" w:sz="0" w:space="0" w:color="auto"/>
      </w:divBdr>
    </w:div>
    <w:div w:id="1173564344">
      <w:bodyDiv w:val="1"/>
      <w:marLeft w:val="0"/>
      <w:marRight w:val="0"/>
      <w:marTop w:val="0"/>
      <w:marBottom w:val="0"/>
      <w:divBdr>
        <w:top w:val="none" w:sz="0" w:space="0" w:color="auto"/>
        <w:left w:val="none" w:sz="0" w:space="0" w:color="auto"/>
        <w:bottom w:val="none" w:sz="0" w:space="0" w:color="auto"/>
        <w:right w:val="none" w:sz="0" w:space="0" w:color="auto"/>
      </w:divBdr>
    </w:div>
    <w:div w:id="1173571804">
      <w:bodyDiv w:val="1"/>
      <w:marLeft w:val="0"/>
      <w:marRight w:val="0"/>
      <w:marTop w:val="0"/>
      <w:marBottom w:val="0"/>
      <w:divBdr>
        <w:top w:val="none" w:sz="0" w:space="0" w:color="auto"/>
        <w:left w:val="none" w:sz="0" w:space="0" w:color="auto"/>
        <w:bottom w:val="none" w:sz="0" w:space="0" w:color="auto"/>
        <w:right w:val="none" w:sz="0" w:space="0" w:color="auto"/>
      </w:divBdr>
    </w:div>
    <w:div w:id="1173688908">
      <w:bodyDiv w:val="1"/>
      <w:marLeft w:val="0"/>
      <w:marRight w:val="0"/>
      <w:marTop w:val="0"/>
      <w:marBottom w:val="0"/>
      <w:divBdr>
        <w:top w:val="none" w:sz="0" w:space="0" w:color="auto"/>
        <w:left w:val="none" w:sz="0" w:space="0" w:color="auto"/>
        <w:bottom w:val="none" w:sz="0" w:space="0" w:color="auto"/>
        <w:right w:val="none" w:sz="0" w:space="0" w:color="auto"/>
      </w:divBdr>
    </w:div>
    <w:div w:id="1173689619">
      <w:bodyDiv w:val="1"/>
      <w:marLeft w:val="0"/>
      <w:marRight w:val="0"/>
      <w:marTop w:val="0"/>
      <w:marBottom w:val="0"/>
      <w:divBdr>
        <w:top w:val="none" w:sz="0" w:space="0" w:color="auto"/>
        <w:left w:val="none" w:sz="0" w:space="0" w:color="auto"/>
        <w:bottom w:val="none" w:sz="0" w:space="0" w:color="auto"/>
        <w:right w:val="none" w:sz="0" w:space="0" w:color="auto"/>
      </w:divBdr>
    </w:div>
    <w:div w:id="1173760336">
      <w:bodyDiv w:val="1"/>
      <w:marLeft w:val="0"/>
      <w:marRight w:val="0"/>
      <w:marTop w:val="0"/>
      <w:marBottom w:val="0"/>
      <w:divBdr>
        <w:top w:val="none" w:sz="0" w:space="0" w:color="auto"/>
        <w:left w:val="none" w:sz="0" w:space="0" w:color="auto"/>
        <w:bottom w:val="none" w:sz="0" w:space="0" w:color="auto"/>
        <w:right w:val="none" w:sz="0" w:space="0" w:color="auto"/>
      </w:divBdr>
    </w:div>
    <w:div w:id="1173761699">
      <w:bodyDiv w:val="1"/>
      <w:marLeft w:val="0"/>
      <w:marRight w:val="0"/>
      <w:marTop w:val="0"/>
      <w:marBottom w:val="0"/>
      <w:divBdr>
        <w:top w:val="none" w:sz="0" w:space="0" w:color="auto"/>
        <w:left w:val="none" w:sz="0" w:space="0" w:color="auto"/>
        <w:bottom w:val="none" w:sz="0" w:space="0" w:color="auto"/>
        <w:right w:val="none" w:sz="0" w:space="0" w:color="auto"/>
      </w:divBdr>
    </w:div>
    <w:div w:id="1173763111">
      <w:bodyDiv w:val="1"/>
      <w:marLeft w:val="0"/>
      <w:marRight w:val="0"/>
      <w:marTop w:val="0"/>
      <w:marBottom w:val="0"/>
      <w:divBdr>
        <w:top w:val="none" w:sz="0" w:space="0" w:color="auto"/>
        <w:left w:val="none" w:sz="0" w:space="0" w:color="auto"/>
        <w:bottom w:val="none" w:sz="0" w:space="0" w:color="auto"/>
        <w:right w:val="none" w:sz="0" w:space="0" w:color="auto"/>
      </w:divBdr>
    </w:div>
    <w:div w:id="1173836414">
      <w:bodyDiv w:val="1"/>
      <w:marLeft w:val="0"/>
      <w:marRight w:val="0"/>
      <w:marTop w:val="0"/>
      <w:marBottom w:val="0"/>
      <w:divBdr>
        <w:top w:val="none" w:sz="0" w:space="0" w:color="auto"/>
        <w:left w:val="none" w:sz="0" w:space="0" w:color="auto"/>
        <w:bottom w:val="none" w:sz="0" w:space="0" w:color="auto"/>
        <w:right w:val="none" w:sz="0" w:space="0" w:color="auto"/>
      </w:divBdr>
    </w:div>
    <w:div w:id="1173836771">
      <w:bodyDiv w:val="1"/>
      <w:marLeft w:val="0"/>
      <w:marRight w:val="0"/>
      <w:marTop w:val="0"/>
      <w:marBottom w:val="0"/>
      <w:divBdr>
        <w:top w:val="none" w:sz="0" w:space="0" w:color="auto"/>
        <w:left w:val="none" w:sz="0" w:space="0" w:color="auto"/>
        <w:bottom w:val="none" w:sz="0" w:space="0" w:color="auto"/>
        <w:right w:val="none" w:sz="0" w:space="0" w:color="auto"/>
      </w:divBdr>
    </w:div>
    <w:div w:id="1173883748">
      <w:bodyDiv w:val="1"/>
      <w:marLeft w:val="0"/>
      <w:marRight w:val="0"/>
      <w:marTop w:val="0"/>
      <w:marBottom w:val="0"/>
      <w:divBdr>
        <w:top w:val="none" w:sz="0" w:space="0" w:color="auto"/>
        <w:left w:val="none" w:sz="0" w:space="0" w:color="auto"/>
        <w:bottom w:val="none" w:sz="0" w:space="0" w:color="auto"/>
        <w:right w:val="none" w:sz="0" w:space="0" w:color="auto"/>
      </w:divBdr>
    </w:div>
    <w:div w:id="1173958045">
      <w:bodyDiv w:val="1"/>
      <w:marLeft w:val="0"/>
      <w:marRight w:val="0"/>
      <w:marTop w:val="0"/>
      <w:marBottom w:val="0"/>
      <w:divBdr>
        <w:top w:val="none" w:sz="0" w:space="0" w:color="auto"/>
        <w:left w:val="none" w:sz="0" w:space="0" w:color="auto"/>
        <w:bottom w:val="none" w:sz="0" w:space="0" w:color="auto"/>
        <w:right w:val="none" w:sz="0" w:space="0" w:color="auto"/>
      </w:divBdr>
    </w:div>
    <w:div w:id="1173958770">
      <w:bodyDiv w:val="1"/>
      <w:marLeft w:val="0"/>
      <w:marRight w:val="0"/>
      <w:marTop w:val="0"/>
      <w:marBottom w:val="0"/>
      <w:divBdr>
        <w:top w:val="none" w:sz="0" w:space="0" w:color="auto"/>
        <w:left w:val="none" w:sz="0" w:space="0" w:color="auto"/>
        <w:bottom w:val="none" w:sz="0" w:space="0" w:color="auto"/>
        <w:right w:val="none" w:sz="0" w:space="0" w:color="auto"/>
      </w:divBdr>
    </w:div>
    <w:div w:id="1174028872">
      <w:bodyDiv w:val="1"/>
      <w:marLeft w:val="0"/>
      <w:marRight w:val="0"/>
      <w:marTop w:val="0"/>
      <w:marBottom w:val="0"/>
      <w:divBdr>
        <w:top w:val="none" w:sz="0" w:space="0" w:color="auto"/>
        <w:left w:val="none" w:sz="0" w:space="0" w:color="auto"/>
        <w:bottom w:val="none" w:sz="0" w:space="0" w:color="auto"/>
        <w:right w:val="none" w:sz="0" w:space="0" w:color="auto"/>
      </w:divBdr>
    </w:div>
    <w:div w:id="1174225548">
      <w:bodyDiv w:val="1"/>
      <w:marLeft w:val="0"/>
      <w:marRight w:val="0"/>
      <w:marTop w:val="0"/>
      <w:marBottom w:val="0"/>
      <w:divBdr>
        <w:top w:val="none" w:sz="0" w:space="0" w:color="auto"/>
        <w:left w:val="none" w:sz="0" w:space="0" w:color="auto"/>
        <w:bottom w:val="none" w:sz="0" w:space="0" w:color="auto"/>
        <w:right w:val="none" w:sz="0" w:space="0" w:color="auto"/>
      </w:divBdr>
    </w:div>
    <w:div w:id="1174296967">
      <w:bodyDiv w:val="1"/>
      <w:marLeft w:val="0"/>
      <w:marRight w:val="0"/>
      <w:marTop w:val="0"/>
      <w:marBottom w:val="0"/>
      <w:divBdr>
        <w:top w:val="none" w:sz="0" w:space="0" w:color="auto"/>
        <w:left w:val="none" w:sz="0" w:space="0" w:color="auto"/>
        <w:bottom w:val="none" w:sz="0" w:space="0" w:color="auto"/>
        <w:right w:val="none" w:sz="0" w:space="0" w:color="auto"/>
      </w:divBdr>
    </w:div>
    <w:div w:id="1174343145">
      <w:bodyDiv w:val="1"/>
      <w:marLeft w:val="0"/>
      <w:marRight w:val="0"/>
      <w:marTop w:val="0"/>
      <w:marBottom w:val="0"/>
      <w:divBdr>
        <w:top w:val="none" w:sz="0" w:space="0" w:color="auto"/>
        <w:left w:val="none" w:sz="0" w:space="0" w:color="auto"/>
        <w:bottom w:val="none" w:sz="0" w:space="0" w:color="auto"/>
        <w:right w:val="none" w:sz="0" w:space="0" w:color="auto"/>
      </w:divBdr>
    </w:div>
    <w:div w:id="1174493246">
      <w:bodyDiv w:val="1"/>
      <w:marLeft w:val="0"/>
      <w:marRight w:val="0"/>
      <w:marTop w:val="0"/>
      <w:marBottom w:val="0"/>
      <w:divBdr>
        <w:top w:val="none" w:sz="0" w:space="0" w:color="auto"/>
        <w:left w:val="none" w:sz="0" w:space="0" w:color="auto"/>
        <w:bottom w:val="none" w:sz="0" w:space="0" w:color="auto"/>
        <w:right w:val="none" w:sz="0" w:space="0" w:color="auto"/>
      </w:divBdr>
    </w:div>
    <w:div w:id="1174494705">
      <w:bodyDiv w:val="1"/>
      <w:marLeft w:val="0"/>
      <w:marRight w:val="0"/>
      <w:marTop w:val="0"/>
      <w:marBottom w:val="0"/>
      <w:divBdr>
        <w:top w:val="none" w:sz="0" w:space="0" w:color="auto"/>
        <w:left w:val="none" w:sz="0" w:space="0" w:color="auto"/>
        <w:bottom w:val="none" w:sz="0" w:space="0" w:color="auto"/>
        <w:right w:val="none" w:sz="0" w:space="0" w:color="auto"/>
      </w:divBdr>
    </w:div>
    <w:div w:id="1174614989">
      <w:bodyDiv w:val="1"/>
      <w:marLeft w:val="0"/>
      <w:marRight w:val="0"/>
      <w:marTop w:val="0"/>
      <w:marBottom w:val="0"/>
      <w:divBdr>
        <w:top w:val="none" w:sz="0" w:space="0" w:color="auto"/>
        <w:left w:val="none" w:sz="0" w:space="0" w:color="auto"/>
        <w:bottom w:val="none" w:sz="0" w:space="0" w:color="auto"/>
        <w:right w:val="none" w:sz="0" w:space="0" w:color="auto"/>
      </w:divBdr>
    </w:div>
    <w:div w:id="1174615903">
      <w:bodyDiv w:val="1"/>
      <w:marLeft w:val="0"/>
      <w:marRight w:val="0"/>
      <w:marTop w:val="0"/>
      <w:marBottom w:val="0"/>
      <w:divBdr>
        <w:top w:val="none" w:sz="0" w:space="0" w:color="auto"/>
        <w:left w:val="none" w:sz="0" w:space="0" w:color="auto"/>
        <w:bottom w:val="none" w:sz="0" w:space="0" w:color="auto"/>
        <w:right w:val="none" w:sz="0" w:space="0" w:color="auto"/>
      </w:divBdr>
    </w:div>
    <w:div w:id="1174684353">
      <w:bodyDiv w:val="1"/>
      <w:marLeft w:val="0"/>
      <w:marRight w:val="0"/>
      <w:marTop w:val="0"/>
      <w:marBottom w:val="0"/>
      <w:divBdr>
        <w:top w:val="none" w:sz="0" w:space="0" w:color="auto"/>
        <w:left w:val="none" w:sz="0" w:space="0" w:color="auto"/>
        <w:bottom w:val="none" w:sz="0" w:space="0" w:color="auto"/>
        <w:right w:val="none" w:sz="0" w:space="0" w:color="auto"/>
      </w:divBdr>
    </w:div>
    <w:div w:id="1174733641">
      <w:bodyDiv w:val="1"/>
      <w:marLeft w:val="0"/>
      <w:marRight w:val="0"/>
      <w:marTop w:val="0"/>
      <w:marBottom w:val="0"/>
      <w:divBdr>
        <w:top w:val="none" w:sz="0" w:space="0" w:color="auto"/>
        <w:left w:val="none" w:sz="0" w:space="0" w:color="auto"/>
        <w:bottom w:val="none" w:sz="0" w:space="0" w:color="auto"/>
        <w:right w:val="none" w:sz="0" w:space="0" w:color="auto"/>
      </w:divBdr>
    </w:div>
    <w:div w:id="1174800205">
      <w:bodyDiv w:val="1"/>
      <w:marLeft w:val="0"/>
      <w:marRight w:val="0"/>
      <w:marTop w:val="0"/>
      <w:marBottom w:val="0"/>
      <w:divBdr>
        <w:top w:val="none" w:sz="0" w:space="0" w:color="auto"/>
        <w:left w:val="none" w:sz="0" w:space="0" w:color="auto"/>
        <w:bottom w:val="none" w:sz="0" w:space="0" w:color="auto"/>
        <w:right w:val="none" w:sz="0" w:space="0" w:color="auto"/>
      </w:divBdr>
    </w:div>
    <w:div w:id="1174804819">
      <w:bodyDiv w:val="1"/>
      <w:marLeft w:val="0"/>
      <w:marRight w:val="0"/>
      <w:marTop w:val="0"/>
      <w:marBottom w:val="0"/>
      <w:divBdr>
        <w:top w:val="none" w:sz="0" w:space="0" w:color="auto"/>
        <w:left w:val="none" w:sz="0" w:space="0" w:color="auto"/>
        <w:bottom w:val="none" w:sz="0" w:space="0" w:color="auto"/>
        <w:right w:val="none" w:sz="0" w:space="0" w:color="auto"/>
      </w:divBdr>
    </w:div>
    <w:div w:id="1174878142">
      <w:bodyDiv w:val="1"/>
      <w:marLeft w:val="0"/>
      <w:marRight w:val="0"/>
      <w:marTop w:val="0"/>
      <w:marBottom w:val="0"/>
      <w:divBdr>
        <w:top w:val="none" w:sz="0" w:space="0" w:color="auto"/>
        <w:left w:val="none" w:sz="0" w:space="0" w:color="auto"/>
        <w:bottom w:val="none" w:sz="0" w:space="0" w:color="auto"/>
        <w:right w:val="none" w:sz="0" w:space="0" w:color="auto"/>
      </w:divBdr>
    </w:div>
    <w:div w:id="1174880706">
      <w:bodyDiv w:val="1"/>
      <w:marLeft w:val="0"/>
      <w:marRight w:val="0"/>
      <w:marTop w:val="0"/>
      <w:marBottom w:val="0"/>
      <w:divBdr>
        <w:top w:val="none" w:sz="0" w:space="0" w:color="auto"/>
        <w:left w:val="none" w:sz="0" w:space="0" w:color="auto"/>
        <w:bottom w:val="none" w:sz="0" w:space="0" w:color="auto"/>
        <w:right w:val="none" w:sz="0" w:space="0" w:color="auto"/>
      </w:divBdr>
    </w:div>
    <w:div w:id="1174950989">
      <w:bodyDiv w:val="1"/>
      <w:marLeft w:val="0"/>
      <w:marRight w:val="0"/>
      <w:marTop w:val="0"/>
      <w:marBottom w:val="0"/>
      <w:divBdr>
        <w:top w:val="none" w:sz="0" w:space="0" w:color="auto"/>
        <w:left w:val="none" w:sz="0" w:space="0" w:color="auto"/>
        <w:bottom w:val="none" w:sz="0" w:space="0" w:color="auto"/>
        <w:right w:val="none" w:sz="0" w:space="0" w:color="auto"/>
      </w:divBdr>
    </w:div>
    <w:div w:id="1174999203">
      <w:bodyDiv w:val="1"/>
      <w:marLeft w:val="0"/>
      <w:marRight w:val="0"/>
      <w:marTop w:val="0"/>
      <w:marBottom w:val="0"/>
      <w:divBdr>
        <w:top w:val="none" w:sz="0" w:space="0" w:color="auto"/>
        <w:left w:val="none" w:sz="0" w:space="0" w:color="auto"/>
        <w:bottom w:val="none" w:sz="0" w:space="0" w:color="auto"/>
        <w:right w:val="none" w:sz="0" w:space="0" w:color="auto"/>
      </w:divBdr>
    </w:div>
    <w:div w:id="1174999545">
      <w:bodyDiv w:val="1"/>
      <w:marLeft w:val="0"/>
      <w:marRight w:val="0"/>
      <w:marTop w:val="0"/>
      <w:marBottom w:val="0"/>
      <w:divBdr>
        <w:top w:val="none" w:sz="0" w:space="0" w:color="auto"/>
        <w:left w:val="none" w:sz="0" w:space="0" w:color="auto"/>
        <w:bottom w:val="none" w:sz="0" w:space="0" w:color="auto"/>
        <w:right w:val="none" w:sz="0" w:space="0" w:color="auto"/>
      </w:divBdr>
    </w:div>
    <w:div w:id="1175071949">
      <w:bodyDiv w:val="1"/>
      <w:marLeft w:val="0"/>
      <w:marRight w:val="0"/>
      <w:marTop w:val="0"/>
      <w:marBottom w:val="0"/>
      <w:divBdr>
        <w:top w:val="none" w:sz="0" w:space="0" w:color="auto"/>
        <w:left w:val="none" w:sz="0" w:space="0" w:color="auto"/>
        <w:bottom w:val="none" w:sz="0" w:space="0" w:color="auto"/>
        <w:right w:val="none" w:sz="0" w:space="0" w:color="auto"/>
      </w:divBdr>
    </w:div>
    <w:div w:id="1175220546">
      <w:bodyDiv w:val="1"/>
      <w:marLeft w:val="0"/>
      <w:marRight w:val="0"/>
      <w:marTop w:val="0"/>
      <w:marBottom w:val="0"/>
      <w:divBdr>
        <w:top w:val="none" w:sz="0" w:space="0" w:color="auto"/>
        <w:left w:val="none" w:sz="0" w:space="0" w:color="auto"/>
        <w:bottom w:val="none" w:sz="0" w:space="0" w:color="auto"/>
        <w:right w:val="none" w:sz="0" w:space="0" w:color="auto"/>
      </w:divBdr>
    </w:div>
    <w:div w:id="1175269654">
      <w:bodyDiv w:val="1"/>
      <w:marLeft w:val="0"/>
      <w:marRight w:val="0"/>
      <w:marTop w:val="0"/>
      <w:marBottom w:val="0"/>
      <w:divBdr>
        <w:top w:val="none" w:sz="0" w:space="0" w:color="auto"/>
        <w:left w:val="none" w:sz="0" w:space="0" w:color="auto"/>
        <w:bottom w:val="none" w:sz="0" w:space="0" w:color="auto"/>
        <w:right w:val="none" w:sz="0" w:space="0" w:color="auto"/>
      </w:divBdr>
    </w:div>
    <w:div w:id="1175454904">
      <w:bodyDiv w:val="1"/>
      <w:marLeft w:val="0"/>
      <w:marRight w:val="0"/>
      <w:marTop w:val="0"/>
      <w:marBottom w:val="0"/>
      <w:divBdr>
        <w:top w:val="none" w:sz="0" w:space="0" w:color="auto"/>
        <w:left w:val="none" w:sz="0" w:space="0" w:color="auto"/>
        <w:bottom w:val="none" w:sz="0" w:space="0" w:color="auto"/>
        <w:right w:val="none" w:sz="0" w:space="0" w:color="auto"/>
      </w:divBdr>
    </w:div>
    <w:div w:id="1175463423">
      <w:bodyDiv w:val="1"/>
      <w:marLeft w:val="0"/>
      <w:marRight w:val="0"/>
      <w:marTop w:val="0"/>
      <w:marBottom w:val="0"/>
      <w:divBdr>
        <w:top w:val="none" w:sz="0" w:space="0" w:color="auto"/>
        <w:left w:val="none" w:sz="0" w:space="0" w:color="auto"/>
        <w:bottom w:val="none" w:sz="0" w:space="0" w:color="auto"/>
        <w:right w:val="none" w:sz="0" w:space="0" w:color="auto"/>
      </w:divBdr>
    </w:div>
    <w:div w:id="1175531696">
      <w:bodyDiv w:val="1"/>
      <w:marLeft w:val="0"/>
      <w:marRight w:val="0"/>
      <w:marTop w:val="0"/>
      <w:marBottom w:val="0"/>
      <w:divBdr>
        <w:top w:val="none" w:sz="0" w:space="0" w:color="auto"/>
        <w:left w:val="none" w:sz="0" w:space="0" w:color="auto"/>
        <w:bottom w:val="none" w:sz="0" w:space="0" w:color="auto"/>
        <w:right w:val="none" w:sz="0" w:space="0" w:color="auto"/>
      </w:divBdr>
    </w:div>
    <w:div w:id="1175611542">
      <w:bodyDiv w:val="1"/>
      <w:marLeft w:val="0"/>
      <w:marRight w:val="0"/>
      <w:marTop w:val="0"/>
      <w:marBottom w:val="0"/>
      <w:divBdr>
        <w:top w:val="none" w:sz="0" w:space="0" w:color="auto"/>
        <w:left w:val="none" w:sz="0" w:space="0" w:color="auto"/>
        <w:bottom w:val="none" w:sz="0" w:space="0" w:color="auto"/>
        <w:right w:val="none" w:sz="0" w:space="0" w:color="auto"/>
      </w:divBdr>
    </w:div>
    <w:div w:id="1175615184">
      <w:bodyDiv w:val="1"/>
      <w:marLeft w:val="0"/>
      <w:marRight w:val="0"/>
      <w:marTop w:val="0"/>
      <w:marBottom w:val="0"/>
      <w:divBdr>
        <w:top w:val="none" w:sz="0" w:space="0" w:color="auto"/>
        <w:left w:val="none" w:sz="0" w:space="0" w:color="auto"/>
        <w:bottom w:val="none" w:sz="0" w:space="0" w:color="auto"/>
        <w:right w:val="none" w:sz="0" w:space="0" w:color="auto"/>
      </w:divBdr>
    </w:div>
    <w:div w:id="1175727496">
      <w:bodyDiv w:val="1"/>
      <w:marLeft w:val="0"/>
      <w:marRight w:val="0"/>
      <w:marTop w:val="0"/>
      <w:marBottom w:val="0"/>
      <w:divBdr>
        <w:top w:val="none" w:sz="0" w:space="0" w:color="auto"/>
        <w:left w:val="none" w:sz="0" w:space="0" w:color="auto"/>
        <w:bottom w:val="none" w:sz="0" w:space="0" w:color="auto"/>
        <w:right w:val="none" w:sz="0" w:space="0" w:color="auto"/>
      </w:divBdr>
    </w:div>
    <w:div w:id="1175847524">
      <w:bodyDiv w:val="1"/>
      <w:marLeft w:val="0"/>
      <w:marRight w:val="0"/>
      <w:marTop w:val="0"/>
      <w:marBottom w:val="0"/>
      <w:divBdr>
        <w:top w:val="none" w:sz="0" w:space="0" w:color="auto"/>
        <w:left w:val="none" w:sz="0" w:space="0" w:color="auto"/>
        <w:bottom w:val="none" w:sz="0" w:space="0" w:color="auto"/>
        <w:right w:val="none" w:sz="0" w:space="0" w:color="auto"/>
      </w:divBdr>
    </w:div>
    <w:div w:id="1175875335">
      <w:bodyDiv w:val="1"/>
      <w:marLeft w:val="0"/>
      <w:marRight w:val="0"/>
      <w:marTop w:val="0"/>
      <w:marBottom w:val="0"/>
      <w:divBdr>
        <w:top w:val="none" w:sz="0" w:space="0" w:color="auto"/>
        <w:left w:val="none" w:sz="0" w:space="0" w:color="auto"/>
        <w:bottom w:val="none" w:sz="0" w:space="0" w:color="auto"/>
        <w:right w:val="none" w:sz="0" w:space="0" w:color="auto"/>
      </w:divBdr>
    </w:div>
    <w:div w:id="1175925728">
      <w:bodyDiv w:val="1"/>
      <w:marLeft w:val="0"/>
      <w:marRight w:val="0"/>
      <w:marTop w:val="0"/>
      <w:marBottom w:val="0"/>
      <w:divBdr>
        <w:top w:val="none" w:sz="0" w:space="0" w:color="auto"/>
        <w:left w:val="none" w:sz="0" w:space="0" w:color="auto"/>
        <w:bottom w:val="none" w:sz="0" w:space="0" w:color="auto"/>
        <w:right w:val="none" w:sz="0" w:space="0" w:color="auto"/>
      </w:divBdr>
    </w:div>
    <w:div w:id="1175994578">
      <w:bodyDiv w:val="1"/>
      <w:marLeft w:val="0"/>
      <w:marRight w:val="0"/>
      <w:marTop w:val="0"/>
      <w:marBottom w:val="0"/>
      <w:divBdr>
        <w:top w:val="none" w:sz="0" w:space="0" w:color="auto"/>
        <w:left w:val="none" w:sz="0" w:space="0" w:color="auto"/>
        <w:bottom w:val="none" w:sz="0" w:space="0" w:color="auto"/>
        <w:right w:val="none" w:sz="0" w:space="0" w:color="auto"/>
      </w:divBdr>
    </w:div>
    <w:div w:id="1175996133">
      <w:bodyDiv w:val="1"/>
      <w:marLeft w:val="0"/>
      <w:marRight w:val="0"/>
      <w:marTop w:val="0"/>
      <w:marBottom w:val="0"/>
      <w:divBdr>
        <w:top w:val="none" w:sz="0" w:space="0" w:color="auto"/>
        <w:left w:val="none" w:sz="0" w:space="0" w:color="auto"/>
        <w:bottom w:val="none" w:sz="0" w:space="0" w:color="auto"/>
        <w:right w:val="none" w:sz="0" w:space="0" w:color="auto"/>
      </w:divBdr>
    </w:div>
    <w:div w:id="1175997999">
      <w:bodyDiv w:val="1"/>
      <w:marLeft w:val="0"/>
      <w:marRight w:val="0"/>
      <w:marTop w:val="0"/>
      <w:marBottom w:val="0"/>
      <w:divBdr>
        <w:top w:val="none" w:sz="0" w:space="0" w:color="auto"/>
        <w:left w:val="none" w:sz="0" w:space="0" w:color="auto"/>
        <w:bottom w:val="none" w:sz="0" w:space="0" w:color="auto"/>
        <w:right w:val="none" w:sz="0" w:space="0" w:color="auto"/>
      </w:divBdr>
    </w:div>
    <w:div w:id="1176112671">
      <w:bodyDiv w:val="1"/>
      <w:marLeft w:val="0"/>
      <w:marRight w:val="0"/>
      <w:marTop w:val="0"/>
      <w:marBottom w:val="0"/>
      <w:divBdr>
        <w:top w:val="none" w:sz="0" w:space="0" w:color="auto"/>
        <w:left w:val="none" w:sz="0" w:space="0" w:color="auto"/>
        <w:bottom w:val="none" w:sz="0" w:space="0" w:color="auto"/>
        <w:right w:val="none" w:sz="0" w:space="0" w:color="auto"/>
      </w:divBdr>
    </w:div>
    <w:div w:id="1176194450">
      <w:bodyDiv w:val="1"/>
      <w:marLeft w:val="0"/>
      <w:marRight w:val="0"/>
      <w:marTop w:val="0"/>
      <w:marBottom w:val="0"/>
      <w:divBdr>
        <w:top w:val="none" w:sz="0" w:space="0" w:color="auto"/>
        <w:left w:val="none" w:sz="0" w:space="0" w:color="auto"/>
        <w:bottom w:val="none" w:sz="0" w:space="0" w:color="auto"/>
        <w:right w:val="none" w:sz="0" w:space="0" w:color="auto"/>
      </w:divBdr>
    </w:div>
    <w:div w:id="1176264577">
      <w:bodyDiv w:val="1"/>
      <w:marLeft w:val="0"/>
      <w:marRight w:val="0"/>
      <w:marTop w:val="0"/>
      <w:marBottom w:val="0"/>
      <w:divBdr>
        <w:top w:val="none" w:sz="0" w:space="0" w:color="auto"/>
        <w:left w:val="none" w:sz="0" w:space="0" w:color="auto"/>
        <w:bottom w:val="none" w:sz="0" w:space="0" w:color="auto"/>
        <w:right w:val="none" w:sz="0" w:space="0" w:color="auto"/>
      </w:divBdr>
    </w:div>
    <w:div w:id="1176265243">
      <w:bodyDiv w:val="1"/>
      <w:marLeft w:val="0"/>
      <w:marRight w:val="0"/>
      <w:marTop w:val="0"/>
      <w:marBottom w:val="0"/>
      <w:divBdr>
        <w:top w:val="none" w:sz="0" w:space="0" w:color="auto"/>
        <w:left w:val="none" w:sz="0" w:space="0" w:color="auto"/>
        <w:bottom w:val="none" w:sz="0" w:space="0" w:color="auto"/>
        <w:right w:val="none" w:sz="0" w:space="0" w:color="auto"/>
      </w:divBdr>
    </w:div>
    <w:div w:id="1176268259">
      <w:bodyDiv w:val="1"/>
      <w:marLeft w:val="0"/>
      <w:marRight w:val="0"/>
      <w:marTop w:val="0"/>
      <w:marBottom w:val="0"/>
      <w:divBdr>
        <w:top w:val="none" w:sz="0" w:space="0" w:color="auto"/>
        <w:left w:val="none" w:sz="0" w:space="0" w:color="auto"/>
        <w:bottom w:val="none" w:sz="0" w:space="0" w:color="auto"/>
        <w:right w:val="none" w:sz="0" w:space="0" w:color="auto"/>
      </w:divBdr>
    </w:div>
    <w:div w:id="1176311650">
      <w:bodyDiv w:val="1"/>
      <w:marLeft w:val="0"/>
      <w:marRight w:val="0"/>
      <w:marTop w:val="0"/>
      <w:marBottom w:val="0"/>
      <w:divBdr>
        <w:top w:val="none" w:sz="0" w:space="0" w:color="auto"/>
        <w:left w:val="none" w:sz="0" w:space="0" w:color="auto"/>
        <w:bottom w:val="none" w:sz="0" w:space="0" w:color="auto"/>
        <w:right w:val="none" w:sz="0" w:space="0" w:color="auto"/>
      </w:divBdr>
    </w:div>
    <w:div w:id="1176379564">
      <w:bodyDiv w:val="1"/>
      <w:marLeft w:val="0"/>
      <w:marRight w:val="0"/>
      <w:marTop w:val="0"/>
      <w:marBottom w:val="0"/>
      <w:divBdr>
        <w:top w:val="none" w:sz="0" w:space="0" w:color="auto"/>
        <w:left w:val="none" w:sz="0" w:space="0" w:color="auto"/>
        <w:bottom w:val="none" w:sz="0" w:space="0" w:color="auto"/>
        <w:right w:val="none" w:sz="0" w:space="0" w:color="auto"/>
      </w:divBdr>
    </w:div>
    <w:div w:id="1176461537">
      <w:bodyDiv w:val="1"/>
      <w:marLeft w:val="0"/>
      <w:marRight w:val="0"/>
      <w:marTop w:val="0"/>
      <w:marBottom w:val="0"/>
      <w:divBdr>
        <w:top w:val="none" w:sz="0" w:space="0" w:color="auto"/>
        <w:left w:val="none" w:sz="0" w:space="0" w:color="auto"/>
        <w:bottom w:val="none" w:sz="0" w:space="0" w:color="auto"/>
        <w:right w:val="none" w:sz="0" w:space="0" w:color="auto"/>
      </w:divBdr>
    </w:div>
    <w:div w:id="1176504466">
      <w:bodyDiv w:val="1"/>
      <w:marLeft w:val="0"/>
      <w:marRight w:val="0"/>
      <w:marTop w:val="0"/>
      <w:marBottom w:val="0"/>
      <w:divBdr>
        <w:top w:val="none" w:sz="0" w:space="0" w:color="auto"/>
        <w:left w:val="none" w:sz="0" w:space="0" w:color="auto"/>
        <w:bottom w:val="none" w:sz="0" w:space="0" w:color="auto"/>
        <w:right w:val="none" w:sz="0" w:space="0" w:color="auto"/>
      </w:divBdr>
    </w:div>
    <w:div w:id="1176574311">
      <w:bodyDiv w:val="1"/>
      <w:marLeft w:val="0"/>
      <w:marRight w:val="0"/>
      <w:marTop w:val="0"/>
      <w:marBottom w:val="0"/>
      <w:divBdr>
        <w:top w:val="none" w:sz="0" w:space="0" w:color="auto"/>
        <w:left w:val="none" w:sz="0" w:space="0" w:color="auto"/>
        <w:bottom w:val="none" w:sz="0" w:space="0" w:color="auto"/>
        <w:right w:val="none" w:sz="0" w:space="0" w:color="auto"/>
      </w:divBdr>
    </w:div>
    <w:div w:id="1176655526">
      <w:bodyDiv w:val="1"/>
      <w:marLeft w:val="0"/>
      <w:marRight w:val="0"/>
      <w:marTop w:val="0"/>
      <w:marBottom w:val="0"/>
      <w:divBdr>
        <w:top w:val="none" w:sz="0" w:space="0" w:color="auto"/>
        <w:left w:val="none" w:sz="0" w:space="0" w:color="auto"/>
        <w:bottom w:val="none" w:sz="0" w:space="0" w:color="auto"/>
        <w:right w:val="none" w:sz="0" w:space="0" w:color="auto"/>
      </w:divBdr>
    </w:div>
    <w:div w:id="1176723932">
      <w:bodyDiv w:val="1"/>
      <w:marLeft w:val="0"/>
      <w:marRight w:val="0"/>
      <w:marTop w:val="0"/>
      <w:marBottom w:val="0"/>
      <w:divBdr>
        <w:top w:val="none" w:sz="0" w:space="0" w:color="auto"/>
        <w:left w:val="none" w:sz="0" w:space="0" w:color="auto"/>
        <w:bottom w:val="none" w:sz="0" w:space="0" w:color="auto"/>
        <w:right w:val="none" w:sz="0" w:space="0" w:color="auto"/>
      </w:divBdr>
    </w:div>
    <w:div w:id="1176729706">
      <w:bodyDiv w:val="1"/>
      <w:marLeft w:val="0"/>
      <w:marRight w:val="0"/>
      <w:marTop w:val="0"/>
      <w:marBottom w:val="0"/>
      <w:divBdr>
        <w:top w:val="none" w:sz="0" w:space="0" w:color="auto"/>
        <w:left w:val="none" w:sz="0" w:space="0" w:color="auto"/>
        <w:bottom w:val="none" w:sz="0" w:space="0" w:color="auto"/>
        <w:right w:val="none" w:sz="0" w:space="0" w:color="auto"/>
      </w:divBdr>
    </w:div>
    <w:div w:id="1176768406">
      <w:bodyDiv w:val="1"/>
      <w:marLeft w:val="0"/>
      <w:marRight w:val="0"/>
      <w:marTop w:val="0"/>
      <w:marBottom w:val="0"/>
      <w:divBdr>
        <w:top w:val="none" w:sz="0" w:space="0" w:color="auto"/>
        <w:left w:val="none" w:sz="0" w:space="0" w:color="auto"/>
        <w:bottom w:val="none" w:sz="0" w:space="0" w:color="auto"/>
        <w:right w:val="none" w:sz="0" w:space="0" w:color="auto"/>
      </w:divBdr>
    </w:div>
    <w:div w:id="1176843750">
      <w:bodyDiv w:val="1"/>
      <w:marLeft w:val="0"/>
      <w:marRight w:val="0"/>
      <w:marTop w:val="0"/>
      <w:marBottom w:val="0"/>
      <w:divBdr>
        <w:top w:val="none" w:sz="0" w:space="0" w:color="auto"/>
        <w:left w:val="none" w:sz="0" w:space="0" w:color="auto"/>
        <w:bottom w:val="none" w:sz="0" w:space="0" w:color="auto"/>
        <w:right w:val="none" w:sz="0" w:space="0" w:color="auto"/>
      </w:divBdr>
    </w:div>
    <w:div w:id="1176845404">
      <w:bodyDiv w:val="1"/>
      <w:marLeft w:val="0"/>
      <w:marRight w:val="0"/>
      <w:marTop w:val="0"/>
      <w:marBottom w:val="0"/>
      <w:divBdr>
        <w:top w:val="none" w:sz="0" w:space="0" w:color="auto"/>
        <w:left w:val="none" w:sz="0" w:space="0" w:color="auto"/>
        <w:bottom w:val="none" w:sz="0" w:space="0" w:color="auto"/>
        <w:right w:val="none" w:sz="0" w:space="0" w:color="auto"/>
      </w:divBdr>
    </w:div>
    <w:div w:id="1176919396">
      <w:bodyDiv w:val="1"/>
      <w:marLeft w:val="0"/>
      <w:marRight w:val="0"/>
      <w:marTop w:val="0"/>
      <w:marBottom w:val="0"/>
      <w:divBdr>
        <w:top w:val="none" w:sz="0" w:space="0" w:color="auto"/>
        <w:left w:val="none" w:sz="0" w:space="0" w:color="auto"/>
        <w:bottom w:val="none" w:sz="0" w:space="0" w:color="auto"/>
        <w:right w:val="none" w:sz="0" w:space="0" w:color="auto"/>
      </w:divBdr>
    </w:div>
    <w:div w:id="1176961545">
      <w:bodyDiv w:val="1"/>
      <w:marLeft w:val="0"/>
      <w:marRight w:val="0"/>
      <w:marTop w:val="0"/>
      <w:marBottom w:val="0"/>
      <w:divBdr>
        <w:top w:val="none" w:sz="0" w:space="0" w:color="auto"/>
        <w:left w:val="none" w:sz="0" w:space="0" w:color="auto"/>
        <w:bottom w:val="none" w:sz="0" w:space="0" w:color="auto"/>
        <w:right w:val="none" w:sz="0" w:space="0" w:color="auto"/>
      </w:divBdr>
    </w:div>
    <w:div w:id="1176963046">
      <w:bodyDiv w:val="1"/>
      <w:marLeft w:val="0"/>
      <w:marRight w:val="0"/>
      <w:marTop w:val="0"/>
      <w:marBottom w:val="0"/>
      <w:divBdr>
        <w:top w:val="none" w:sz="0" w:space="0" w:color="auto"/>
        <w:left w:val="none" w:sz="0" w:space="0" w:color="auto"/>
        <w:bottom w:val="none" w:sz="0" w:space="0" w:color="auto"/>
        <w:right w:val="none" w:sz="0" w:space="0" w:color="auto"/>
      </w:divBdr>
    </w:div>
    <w:div w:id="1176967943">
      <w:bodyDiv w:val="1"/>
      <w:marLeft w:val="0"/>
      <w:marRight w:val="0"/>
      <w:marTop w:val="0"/>
      <w:marBottom w:val="0"/>
      <w:divBdr>
        <w:top w:val="none" w:sz="0" w:space="0" w:color="auto"/>
        <w:left w:val="none" w:sz="0" w:space="0" w:color="auto"/>
        <w:bottom w:val="none" w:sz="0" w:space="0" w:color="auto"/>
        <w:right w:val="none" w:sz="0" w:space="0" w:color="auto"/>
      </w:divBdr>
    </w:div>
    <w:div w:id="1176993791">
      <w:bodyDiv w:val="1"/>
      <w:marLeft w:val="0"/>
      <w:marRight w:val="0"/>
      <w:marTop w:val="0"/>
      <w:marBottom w:val="0"/>
      <w:divBdr>
        <w:top w:val="none" w:sz="0" w:space="0" w:color="auto"/>
        <w:left w:val="none" w:sz="0" w:space="0" w:color="auto"/>
        <w:bottom w:val="none" w:sz="0" w:space="0" w:color="auto"/>
        <w:right w:val="none" w:sz="0" w:space="0" w:color="auto"/>
      </w:divBdr>
    </w:div>
    <w:div w:id="1177034511">
      <w:bodyDiv w:val="1"/>
      <w:marLeft w:val="0"/>
      <w:marRight w:val="0"/>
      <w:marTop w:val="0"/>
      <w:marBottom w:val="0"/>
      <w:divBdr>
        <w:top w:val="none" w:sz="0" w:space="0" w:color="auto"/>
        <w:left w:val="none" w:sz="0" w:space="0" w:color="auto"/>
        <w:bottom w:val="none" w:sz="0" w:space="0" w:color="auto"/>
        <w:right w:val="none" w:sz="0" w:space="0" w:color="auto"/>
      </w:divBdr>
    </w:div>
    <w:div w:id="1177116794">
      <w:bodyDiv w:val="1"/>
      <w:marLeft w:val="0"/>
      <w:marRight w:val="0"/>
      <w:marTop w:val="0"/>
      <w:marBottom w:val="0"/>
      <w:divBdr>
        <w:top w:val="none" w:sz="0" w:space="0" w:color="auto"/>
        <w:left w:val="none" w:sz="0" w:space="0" w:color="auto"/>
        <w:bottom w:val="none" w:sz="0" w:space="0" w:color="auto"/>
        <w:right w:val="none" w:sz="0" w:space="0" w:color="auto"/>
      </w:divBdr>
    </w:div>
    <w:div w:id="1177119015">
      <w:bodyDiv w:val="1"/>
      <w:marLeft w:val="0"/>
      <w:marRight w:val="0"/>
      <w:marTop w:val="0"/>
      <w:marBottom w:val="0"/>
      <w:divBdr>
        <w:top w:val="none" w:sz="0" w:space="0" w:color="auto"/>
        <w:left w:val="none" w:sz="0" w:space="0" w:color="auto"/>
        <w:bottom w:val="none" w:sz="0" w:space="0" w:color="auto"/>
        <w:right w:val="none" w:sz="0" w:space="0" w:color="auto"/>
      </w:divBdr>
    </w:div>
    <w:div w:id="1177228659">
      <w:bodyDiv w:val="1"/>
      <w:marLeft w:val="0"/>
      <w:marRight w:val="0"/>
      <w:marTop w:val="0"/>
      <w:marBottom w:val="0"/>
      <w:divBdr>
        <w:top w:val="none" w:sz="0" w:space="0" w:color="auto"/>
        <w:left w:val="none" w:sz="0" w:space="0" w:color="auto"/>
        <w:bottom w:val="none" w:sz="0" w:space="0" w:color="auto"/>
        <w:right w:val="none" w:sz="0" w:space="0" w:color="auto"/>
      </w:divBdr>
    </w:div>
    <w:div w:id="1177233018">
      <w:bodyDiv w:val="1"/>
      <w:marLeft w:val="0"/>
      <w:marRight w:val="0"/>
      <w:marTop w:val="0"/>
      <w:marBottom w:val="0"/>
      <w:divBdr>
        <w:top w:val="none" w:sz="0" w:space="0" w:color="auto"/>
        <w:left w:val="none" w:sz="0" w:space="0" w:color="auto"/>
        <w:bottom w:val="none" w:sz="0" w:space="0" w:color="auto"/>
        <w:right w:val="none" w:sz="0" w:space="0" w:color="auto"/>
      </w:divBdr>
    </w:div>
    <w:div w:id="1177306845">
      <w:bodyDiv w:val="1"/>
      <w:marLeft w:val="0"/>
      <w:marRight w:val="0"/>
      <w:marTop w:val="0"/>
      <w:marBottom w:val="0"/>
      <w:divBdr>
        <w:top w:val="none" w:sz="0" w:space="0" w:color="auto"/>
        <w:left w:val="none" w:sz="0" w:space="0" w:color="auto"/>
        <w:bottom w:val="none" w:sz="0" w:space="0" w:color="auto"/>
        <w:right w:val="none" w:sz="0" w:space="0" w:color="auto"/>
      </w:divBdr>
    </w:div>
    <w:div w:id="1177307843">
      <w:bodyDiv w:val="1"/>
      <w:marLeft w:val="0"/>
      <w:marRight w:val="0"/>
      <w:marTop w:val="0"/>
      <w:marBottom w:val="0"/>
      <w:divBdr>
        <w:top w:val="none" w:sz="0" w:space="0" w:color="auto"/>
        <w:left w:val="none" w:sz="0" w:space="0" w:color="auto"/>
        <w:bottom w:val="none" w:sz="0" w:space="0" w:color="auto"/>
        <w:right w:val="none" w:sz="0" w:space="0" w:color="auto"/>
      </w:divBdr>
    </w:div>
    <w:div w:id="1177422641">
      <w:bodyDiv w:val="1"/>
      <w:marLeft w:val="0"/>
      <w:marRight w:val="0"/>
      <w:marTop w:val="0"/>
      <w:marBottom w:val="0"/>
      <w:divBdr>
        <w:top w:val="none" w:sz="0" w:space="0" w:color="auto"/>
        <w:left w:val="none" w:sz="0" w:space="0" w:color="auto"/>
        <w:bottom w:val="none" w:sz="0" w:space="0" w:color="auto"/>
        <w:right w:val="none" w:sz="0" w:space="0" w:color="auto"/>
      </w:divBdr>
    </w:div>
    <w:div w:id="1177423620">
      <w:bodyDiv w:val="1"/>
      <w:marLeft w:val="0"/>
      <w:marRight w:val="0"/>
      <w:marTop w:val="0"/>
      <w:marBottom w:val="0"/>
      <w:divBdr>
        <w:top w:val="none" w:sz="0" w:space="0" w:color="auto"/>
        <w:left w:val="none" w:sz="0" w:space="0" w:color="auto"/>
        <w:bottom w:val="none" w:sz="0" w:space="0" w:color="auto"/>
        <w:right w:val="none" w:sz="0" w:space="0" w:color="auto"/>
      </w:divBdr>
    </w:div>
    <w:div w:id="1177424957">
      <w:bodyDiv w:val="1"/>
      <w:marLeft w:val="0"/>
      <w:marRight w:val="0"/>
      <w:marTop w:val="0"/>
      <w:marBottom w:val="0"/>
      <w:divBdr>
        <w:top w:val="none" w:sz="0" w:space="0" w:color="auto"/>
        <w:left w:val="none" w:sz="0" w:space="0" w:color="auto"/>
        <w:bottom w:val="none" w:sz="0" w:space="0" w:color="auto"/>
        <w:right w:val="none" w:sz="0" w:space="0" w:color="auto"/>
      </w:divBdr>
    </w:div>
    <w:div w:id="1177429631">
      <w:bodyDiv w:val="1"/>
      <w:marLeft w:val="0"/>
      <w:marRight w:val="0"/>
      <w:marTop w:val="0"/>
      <w:marBottom w:val="0"/>
      <w:divBdr>
        <w:top w:val="none" w:sz="0" w:space="0" w:color="auto"/>
        <w:left w:val="none" w:sz="0" w:space="0" w:color="auto"/>
        <w:bottom w:val="none" w:sz="0" w:space="0" w:color="auto"/>
        <w:right w:val="none" w:sz="0" w:space="0" w:color="auto"/>
      </w:divBdr>
    </w:div>
    <w:div w:id="1177497719">
      <w:bodyDiv w:val="1"/>
      <w:marLeft w:val="0"/>
      <w:marRight w:val="0"/>
      <w:marTop w:val="0"/>
      <w:marBottom w:val="0"/>
      <w:divBdr>
        <w:top w:val="none" w:sz="0" w:space="0" w:color="auto"/>
        <w:left w:val="none" w:sz="0" w:space="0" w:color="auto"/>
        <w:bottom w:val="none" w:sz="0" w:space="0" w:color="auto"/>
        <w:right w:val="none" w:sz="0" w:space="0" w:color="auto"/>
      </w:divBdr>
    </w:div>
    <w:div w:id="1177498317">
      <w:bodyDiv w:val="1"/>
      <w:marLeft w:val="0"/>
      <w:marRight w:val="0"/>
      <w:marTop w:val="0"/>
      <w:marBottom w:val="0"/>
      <w:divBdr>
        <w:top w:val="none" w:sz="0" w:space="0" w:color="auto"/>
        <w:left w:val="none" w:sz="0" w:space="0" w:color="auto"/>
        <w:bottom w:val="none" w:sz="0" w:space="0" w:color="auto"/>
        <w:right w:val="none" w:sz="0" w:space="0" w:color="auto"/>
      </w:divBdr>
    </w:div>
    <w:div w:id="1177503212">
      <w:bodyDiv w:val="1"/>
      <w:marLeft w:val="0"/>
      <w:marRight w:val="0"/>
      <w:marTop w:val="0"/>
      <w:marBottom w:val="0"/>
      <w:divBdr>
        <w:top w:val="none" w:sz="0" w:space="0" w:color="auto"/>
        <w:left w:val="none" w:sz="0" w:space="0" w:color="auto"/>
        <w:bottom w:val="none" w:sz="0" w:space="0" w:color="auto"/>
        <w:right w:val="none" w:sz="0" w:space="0" w:color="auto"/>
      </w:divBdr>
    </w:div>
    <w:div w:id="1177503819">
      <w:bodyDiv w:val="1"/>
      <w:marLeft w:val="0"/>
      <w:marRight w:val="0"/>
      <w:marTop w:val="0"/>
      <w:marBottom w:val="0"/>
      <w:divBdr>
        <w:top w:val="none" w:sz="0" w:space="0" w:color="auto"/>
        <w:left w:val="none" w:sz="0" w:space="0" w:color="auto"/>
        <w:bottom w:val="none" w:sz="0" w:space="0" w:color="auto"/>
        <w:right w:val="none" w:sz="0" w:space="0" w:color="auto"/>
      </w:divBdr>
    </w:div>
    <w:div w:id="1177620800">
      <w:bodyDiv w:val="1"/>
      <w:marLeft w:val="0"/>
      <w:marRight w:val="0"/>
      <w:marTop w:val="0"/>
      <w:marBottom w:val="0"/>
      <w:divBdr>
        <w:top w:val="none" w:sz="0" w:space="0" w:color="auto"/>
        <w:left w:val="none" w:sz="0" w:space="0" w:color="auto"/>
        <w:bottom w:val="none" w:sz="0" w:space="0" w:color="auto"/>
        <w:right w:val="none" w:sz="0" w:space="0" w:color="auto"/>
      </w:divBdr>
    </w:div>
    <w:div w:id="1177773363">
      <w:bodyDiv w:val="1"/>
      <w:marLeft w:val="0"/>
      <w:marRight w:val="0"/>
      <w:marTop w:val="0"/>
      <w:marBottom w:val="0"/>
      <w:divBdr>
        <w:top w:val="none" w:sz="0" w:space="0" w:color="auto"/>
        <w:left w:val="none" w:sz="0" w:space="0" w:color="auto"/>
        <w:bottom w:val="none" w:sz="0" w:space="0" w:color="auto"/>
        <w:right w:val="none" w:sz="0" w:space="0" w:color="auto"/>
      </w:divBdr>
    </w:div>
    <w:div w:id="1177891108">
      <w:bodyDiv w:val="1"/>
      <w:marLeft w:val="0"/>
      <w:marRight w:val="0"/>
      <w:marTop w:val="0"/>
      <w:marBottom w:val="0"/>
      <w:divBdr>
        <w:top w:val="none" w:sz="0" w:space="0" w:color="auto"/>
        <w:left w:val="none" w:sz="0" w:space="0" w:color="auto"/>
        <w:bottom w:val="none" w:sz="0" w:space="0" w:color="auto"/>
        <w:right w:val="none" w:sz="0" w:space="0" w:color="auto"/>
      </w:divBdr>
    </w:div>
    <w:div w:id="1177966521">
      <w:bodyDiv w:val="1"/>
      <w:marLeft w:val="0"/>
      <w:marRight w:val="0"/>
      <w:marTop w:val="0"/>
      <w:marBottom w:val="0"/>
      <w:divBdr>
        <w:top w:val="none" w:sz="0" w:space="0" w:color="auto"/>
        <w:left w:val="none" w:sz="0" w:space="0" w:color="auto"/>
        <w:bottom w:val="none" w:sz="0" w:space="0" w:color="auto"/>
        <w:right w:val="none" w:sz="0" w:space="0" w:color="auto"/>
      </w:divBdr>
    </w:div>
    <w:div w:id="1177966579">
      <w:bodyDiv w:val="1"/>
      <w:marLeft w:val="0"/>
      <w:marRight w:val="0"/>
      <w:marTop w:val="0"/>
      <w:marBottom w:val="0"/>
      <w:divBdr>
        <w:top w:val="none" w:sz="0" w:space="0" w:color="auto"/>
        <w:left w:val="none" w:sz="0" w:space="0" w:color="auto"/>
        <w:bottom w:val="none" w:sz="0" w:space="0" w:color="auto"/>
        <w:right w:val="none" w:sz="0" w:space="0" w:color="auto"/>
      </w:divBdr>
    </w:div>
    <w:div w:id="1178078560">
      <w:bodyDiv w:val="1"/>
      <w:marLeft w:val="0"/>
      <w:marRight w:val="0"/>
      <w:marTop w:val="0"/>
      <w:marBottom w:val="0"/>
      <w:divBdr>
        <w:top w:val="none" w:sz="0" w:space="0" w:color="auto"/>
        <w:left w:val="none" w:sz="0" w:space="0" w:color="auto"/>
        <w:bottom w:val="none" w:sz="0" w:space="0" w:color="auto"/>
        <w:right w:val="none" w:sz="0" w:space="0" w:color="auto"/>
      </w:divBdr>
    </w:div>
    <w:div w:id="1178151617">
      <w:bodyDiv w:val="1"/>
      <w:marLeft w:val="0"/>
      <w:marRight w:val="0"/>
      <w:marTop w:val="0"/>
      <w:marBottom w:val="0"/>
      <w:divBdr>
        <w:top w:val="none" w:sz="0" w:space="0" w:color="auto"/>
        <w:left w:val="none" w:sz="0" w:space="0" w:color="auto"/>
        <w:bottom w:val="none" w:sz="0" w:space="0" w:color="auto"/>
        <w:right w:val="none" w:sz="0" w:space="0" w:color="auto"/>
      </w:divBdr>
    </w:div>
    <w:div w:id="1178158196">
      <w:bodyDiv w:val="1"/>
      <w:marLeft w:val="0"/>
      <w:marRight w:val="0"/>
      <w:marTop w:val="0"/>
      <w:marBottom w:val="0"/>
      <w:divBdr>
        <w:top w:val="none" w:sz="0" w:space="0" w:color="auto"/>
        <w:left w:val="none" w:sz="0" w:space="0" w:color="auto"/>
        <w:bottom w:val="none" w:sz="0" w:space="0" w:color="auto"/>
        <w:right w:val="none" w:sz="0" w:space="0" w:color="auto"/>
      </w:divBdr>
    </w:div>
    <w:div w:id="1178271828">
      <w:bodyDiv w:val="1"/>
      <w:marLeft w:val="0"/>
      <w:marRight w:val="0"/>
      <w:marTop w:val="0"/>
      <w:marBottom w:val="0"/>
      <w:divBdr>
        <w:top w:val="none" w:sz="0" w:space="0" w:color="auto"/>
        <w:left w:val="none" w:sz="0" w:space="0" w:color="auto"/>
        <w:bottom w:val="none" w:sz="0" w:space="0" w:color="auto"/>
        <w:right w:val="none" w:sz="0" w:space="0" w:color="auto"/>
      </w:divBdr>
    </w:div>
    <w:div w:id="1178273580">
      <w:bodyDiv w:val="1"/>
      <w:marLeft w:val="0"/>
      <w:marRight w:val="0"/>
      <w:marTop w:val="0"/>
      <w:marBottom w:val="0"/>
      <w:divBdr>
        <w:top w:val="none" w:sz="0" w:space="0" w:color="auto"/>
        <w:left w:val="none" w:sz="0" w:space="0" w:color="auto"/>
        <w:bottom w:val="none" w:sz="0" w:space="0" w:color="auto"/>
        <w:right w:val="none" w:sz="0" w:space="0" w:color="auto"/>
      </w:divBdr>
    </w:div>
    <w:div w:id="1178277538">
      <w:bodyDiv w:val="1"/>
      <w:marLeft w:val="0"/>
      <w:marRight w:val="0"/>
      <w:marTop w:val="0"/>
      <w:marBottom w:val="0"/>
      <w:divBdr>
        <w:top w:val="none" w:sz="0" w:space="0" w:color="auto"/>
        <w:left w:val="none" w:sz="0" w:space="0" w:color="auto"/>
        <w:bottom w:val="none" w:sz="0" w:space="0" w:color="auto"/>
        <w:right w:val="none" w:sz="0" w:space="0" w:color="auto"/>
      </w:divBdr>
    </w:div>
    <w:div w:id="1178351887">
      <w:bodyDiv w:val="1"/>
      <w:marLeft w:val="0"/>
      <w:marRight w:val="0"/>
      <w:marTop w:val="0"/>
      <w:marBottom w:val="0"/>
      <w:divBdr>
        <w:top w:val="none" w:sz="0" w:space="0" w:color="auto"/>
        <w:left w:val="none" w:sz="0" w:space="0" w:color="auto"/>
        <w:bottom w:val="none" w:sz="0" w:space="0" w:color="auto"/>
        <w:right w:val="none" w:sz="0" w:space="0" w:color="auto"/>
      </w:divBdr>
    </w:div>
    <w:div w:id="1178429128">
      <w:bodyDiv w:val="1"/>
      <w:marLeft w:val="0"/>
      <w:marRight w:val="0"/>
      <w:marTop w:val="0"/>
      <w:marBottom w:val="0"/>
      <w:divBdr>
        <w:top w:val="none" w:sz="0" w:space="0" w:color="auto"/>
        <w:left w:val="none" w:sz="0" w:space="0" w:color="auto"/>
        <w:bottom w:val="none" w:sz="0" w:space="0" w:color="auto"/>
        <w:right w:val="none" w:sz="0" w:space="0" w:color="auto"/>
      </w:divBdr>
    </w:div>
    <w:div w:id="1178544663">
      <w:bodyDiv w:val="1"/>
      <w:marLeft w:val="0"/>
      <w:marRight w:val="0"/>
      <w:marTop w:val="0"/>
      <w:marBottom w:val="0"/>
      <w:divBdr>
        <w:top w:val="none" w:sz="0" w:space="0" w:color="auto"/>
        <w:left w:val="none" w:sz="0" w:space="0" w:color="auto"/>
        <w:bottom w:val="none" w:sz="0" w:space="0" w:color="auto"/>
        <w:right w:val="none" w:sz="0" w:space="0" w:color="auto"/>
      </w:divBdr>
    </w:div>
    <w:div w:id="1178693556">
      <w:bodyDiv w:val="1"/>
      <w:marLeft w:val="0"/>
      <w:marRight w:val="0"/>
      <w:marTop w:val="0"/>
      <w:marBottom w:val="0"/>
      <w:divBdr>
        <w:top w:val="none" w:sz="0" w:space="0" w:color="auto"/>
        <w:left w:val="none" w:sz="0" w:space="0" w:color="auto"/>
        <w:bottom w:val="none" w:sz="0" w:space="0" w:color="auto"/>
        <w:right w:val="none" w:sz="0" w:space="0" w:color="auto"/>
      </w:divBdr>
    </w:div>
    <w:div w:id="1178695135">
      <w:bodyDiv w:val="1"/>
      <w:marLeft w:val="0"/>
      <w:marRight w:val="0"/>
      <w:marTop w:val="0"/>
      <w:marBottom w:val="0"/>
      <w:divBdr>
        <w:top w:val="none" w:sz="0" w:space="0" w:color="auto"/>
        <w:left w:val="none" w:sz="0" w:space="0" w:color="auto"/>
        <w:bottom w:val="none" w:sz="0" w:space="0" w:color="auto"/>
        <w:right w:val="none" w:sz="0" w:space="0" w:color="auto"/>
      </w:divBdr>
    </w:div>
    <w:div w:id="1178733792">
      <w:bodyDiv w:val="1"/>
      <w:marLeft w:val="0"/>
      <w:marRight w:val="0"/>
      <w:marTop w:val="0"/>
      <w:marBottom w:val="0"/>
      <w:divBdr>
        <w:top w:val="none" w:sz="0" w:space="0" w:color="auto"/>
        <w:left w:val="none" w:sz="0" w:space="0" w:color="auto"/>
        <w:bottom w:val="none" w:sz="0" w:space="0" w:color="auto"/>
        <w:right w:val="none" w:sz="0" w:space="0" w:color="auto"/>
      </w:divBdr>
    </w:div>
    <w:div w:id="1178734581">
      <w:bodyDiv w:val="1"/>
      <w:marLeft w:val="0"/>
      <w:marRight w:val="0"/>
      <w:marTop w:val="0"/>
      <w:marBottom w:val="0"/>
      <w:divBdr>
        <w:top w:val="none" w:sz="0" w:space="0" w:color="auto"/>
        <w:left w:val="none" w:sz="0" w:space="0" w:color="auto"/>
        <w:bottom w:val="none" w:sz="0" w:space="0" w:color="auto"/>
        <w:right w:val="none" w:sz="0" w:space="0" w:color="auto"/>
      </w:divBdr>
    </w:div>
    <w:div w:id="1178807928">
      <w:bodyDiv w:val="1"/>
      <w:marLeft w:val="0"/>
      <w:marRight w:val="0"/>
      <w:marTop w:val="0"/>
      <w:marBottom w:val="0"/>
      <w:divBdr>
        <w:top w:val="none" w:sz="0" w:space="0" w:color="auto"/>
        <w:left w:val="none" w:sz="0" w:space="0" w:color="auto"/>
        <w:bottom w:val="none" w:sz="0" w:space="0" w:color="auto"/>
        <w:right w:val="none" w:sz="0" w:space="0" w:color="auto"/>
      </w:divBdr>
    </w:div>
    <w:div w:id="1178885258">
      <w:bodyDiv w:val="1"/>
      <w:marLeft w:val="0"/>
      <w:marRight w:val="0"/>
      <w:marTop w:val="0"/>
      <w:marBottom w:val="0"/>
      <w:divBdr>
        <w:top w:val="none" w:sz="0" w:space="0" w:color="auto"/>
        <w:left w:val="none" w:sz="0" w:space="0" w:color="auto"/>
        <w:bottom w:val="none" w:sz="0" w:space="0" w:color="auto"/>
        <w:right w:val="none" w:sz="0" w:space="0" w:color="auto"/>
      </w:divBdr>
    </w:div>
    <w:div w:id="1178959473">
      <w:bodyDiv w:val="1"/>
      <w:marLeft w:val="0"/>
      <w:marRight w:val="0"/>
      <w:marTop w:val="0"/>
      <w:marBottom w:val="0"/>
      <w:divBdr>
        <w:top w:val="none" w:sz="0" w:space="0" w:color="auto"/>
        <w:left w:val="none" w:sz="0" w:space="0" w:color="auto"/>
        <w:bottom w:val="none" w:sz="0" w:space="0" w:color="auto"/>
        <w:right w:val="none" w:sz="0" w:space="0" w:color="auto"/>
      </w:divBdr>
    </w:div>
    <w:div w:id="1179003626">
      <w:bodyDiv w:val="1"/>
      <w:marLeft w:val="0"/>
      <w:marRight w:val="0"/>
      <w:marTop w:val="0"/>
      <w:marBottom w:val="0"/>
      <w:divBdr>
        <w:top w:val="none" w:sz="0" w:space="0" w:color="auto"/>
        <w:left w:val="none" w:sz="0" w:space="0" w:color="auto"/>
        <w:bottom w:val="none" w:sz="0" w:space="0" w:color="auto"/>
        <w:right w:val="none" w:sz="0" w:space="0" w:color="auto"/>
      </w:divBdr>
    </w:div>
    <w:div w:id="1179082592">
      <w:bodyDiv w:val="1"/>
      <w:marLeft w:val="0"/>
      <w:marRight w:val="0"/>
      <w:marTop w:val="0"/>
      <w:marBottom w:val="0"/>
      <w:divBdr>
        <w:top w:val="none" w:sz="0" w:space="0" w:color="auto"/>
        <w:left w:val="none" w:sz="0" w:space="0" w:color="auto"/>
        <w:bottom w:val="none" w:sz="0" w:space="0" w:color="auto"/>
        <w:right w:val="none" w:sz="0" w:space="0" w:color="auto"/>
      </w:divBdr>
    </w:div>
    <w:div w:id="1179271460">
      <w:bodyDiv w:val="1"/>
      <w:marLeft w:val="0"/>
      <w:marRight w:val="0"/>
      <w:marTop w:val="0"/>
      <w:marBottom w:val="0"/>
      <w:divBdr>
        <w:top w:val="none" w:sz="0" w:space="0" w:color="auto"/>
        <w:left w:val="none" w:sz="0" w:space="0" w:color="auto"/>
        <w:bottom w:val="none" w:sz="0" w:space="0" w:color="auto"/>
        <w:right w:val="none" w:sz="0" w:space="0" w:color="auto"/>
      </w:divBdr>
    </w:div>
    <w:div w:id="1179347011">
      <w:bodyDiv w:val="1"/>
      <w:marLeft w:val="0"/>
      <w:marRight w:val="0"/>
      <w:marTop w:val="0"/>
      <w:marBottom w:val="0"/>
      <w:divBdr>
        <w:top w:val="none" w:sz="0" w:space="0" w:color="auto"/>
        <w:left w:val="none" w:sz="0" w:space="0" w:color="auto"/>
        <w:bottom w:val="none" w:sz="0" w:space="0" w:color="auto"/>
        <w:right w:val="none" w:sz="0" w:space="0" w:color="auto"/>
      </w:divBdr>
    </w:div>
    <w:div w:id="1179349861">
      <w:bodyDiv w:val="1"/>
      <w:marLeft w:val="0"/>
      <w:marRight w:val="0"/>
      <w:marTop w:val="0"/>
      <w:marBottom w:val="0"/>
      <w:divBdr>
        <w:top w:val="none" w:sz="0" w:space="0" w:color="auto"/>
        <w:left w:val="none" w:sz="0" w:space="0" w:color="auto"/>
        <w:bottom w:val="none" w:sz="0" w:space="0" w:color="auto"/>
        <w:right w:val="none" w:sz="0" w:space="0" w:color="auto"/>
      </w:divBdr>
    </w:div>
    <w:div w:id="1179393964">
      <w:bodyDiv w:val="1"/>
      <w:marLeft w:val="0"/>
      <w:marRight w:val="0"/>
      <w:marTop w:val="0"/>
      <w:marBottom w:val="0"/>
      <w:divBdr>
        <w:top w:val="none" w:sz="0" w:space="0" w:color="auto"/>
        <w:left w:val="none" w:sz="0" w:space="0" w:color="auto"/>
        <w:bottom w:val="none" w:sz="0" w:space="0" w:color="auto"/>
        <w:right w:val="none" w:sz="0" w:space="0" w:color="auto"/>
      </w:divBdr>
    </w:div>
    <w:div w:id="1179394959">
      <w:bodyDiv w:val="1"/>
      <w:marLeft w:val="0"/>
      <w:marRight w:val="0"/>
      <w:marTop w:val="0"/>
      <w:marBottom w:val="0"/>
      <w:divBdr>
        <w:top w:val="none" w:sz="0" w:space="0" w:color="auto"/>
        <w:left w:val="none" w:sz="0" w:space="0" w:color="auto"/>
        <w:bottom w:val="none" w:sz="0" w:space="0" w:color="auto"/>
        <w:right w:val="none" w:sz="0" w:space="0" w:color="auto"/>
      </w:divBdr>
    </w:div>
    <w:div w:id="1179546343">
      <w:bodyDiv w:val="1"/>
      <w:marLeft w:val="0"/>
      <w:marRight w:val="0"/>
      <w:marTop w:val="0"/>
      <w:marBottom w:val="0"/>
      <w:divBdr>
        <w:top w:val="none" w:sz="0" w:space="0" w:color="auto"/>
        <w:left w:val="none" w:sz="0" w:space="0" w:color="auto"/>
        <w:bottom w:val="none" w:sz="0" w:space="0" w:color="auto"/>
        <w:right w:val="none" w:sz="0" w:space="0" w:color="auto"/>
      </w:divBdr>
    </w:div>
    <w:div w:id="1179582863">
      <w:bodyDiv w:val="1"/>
      <w:marLeft w:val="0"/>
      <w:marRight w:val="0"/>
      <w:marTop w:val="0"/>
      <w:marBottom w:val="0"/>
      <w:divBdr>
        <w:top w:val="none" w:sz="0" w:space="0" w:color="auto"/>
        <w:left w:val="none" w:sz="0" w:space="0" w:color="auto"/>
        <w:bottom w:val="none" w:sz="0" w:space="0" w:color="auto"/>
        <w:right w:val="none" w:sz="0" w:space="0" w:color="auto"/>
      </w:divBdr>
    </w:div>
    <w:div w:id="1179613639">
      <w:bodyDiv w:val="1"/>
      <w:marLeft w:val="0"/>
      <w:marRight w:val="0"/>
      <w:marTop w:val="0"/>
      <w:marBottom w:val="0"/>
      <w:divBdr>
        <w:top w:val="none" w:sz="0" w:space="0" w:color="auto"/>
        <w:left w:val="none" w:sz="0" w:space="0" w:color="auto"/>
        <w:bottom w:val="none" w:sz="0" w:space="0" w:color="auto"/>
        <w:right w:val="none" w:sz="0" w:space="0" w:color="auto"/>
      </w:divBdr>
    </w:div>
    <w:div w:id="1179662202">
      <w:bodyDiv w:val="1"/>
      <w:marLeft w:val="0"/>
      <w:marRight w:val="0"/>
      <w:marTop w:val="0"/>
      <w:marBottom w:val="0"/>
      <w:divBdr>
        <w:top w:val="none" w:sz="0" w:space="0" w:color="auto"/>
        <w:left w:val="none" w:sz="0" w:space="0" w:color="auto"/>
        <w:bottom w:val="none" w:sz="0" w:space="0" w:color="auto"/>
        <w:right w:val="none" w:sz="0" w:space="0" w:color="auto"/>
      </w:divBdr>
    </w:div>
    <w:div w:id="1179733783">
      <w:bodyDiv w:val="1"/>
      <w:marLeft w:val="0"/>
      <w:marRight w:val="0"/>
      <w:marTop w:val="0"/>
      <w:marBottom w:val="0"/>
      <w:divBdr>
        <w:top w:val="none" w:sz="0" w:space="0" w:color="auto"/>
        <w:left w:val="none" w:sz="0" w:space="0" w:color="auto"/>
        <w:bottom w:val="none" w:sz="0" w:space="0" w:color="auto"/>
        <w:right w:val="none" w:sz="0" w:space="0" w:color="auto"/>
      </w:divBdr>
    </w:div>
    <w:div w:id="1179738618">
      <w:bodyDiv w:val="1"/>
      <w:marLeft w:val="0"/>
      <w:marRight w:val="0"/>
      <w:marTop w:val="0"/>
      <w:marBottom w:val="0"/>
      <w:divBdr>
        <w:top w:val="none" w:sz="0" w:space="0" w:color="auto"/>
        <w:left w:val="none" w:sz="0" w:space="0" w:color="auto"/>
        <w:bottom w:val="none" w:sz="0" w:space="0" w:color="auto"/>
        <w:right w:val="none" w:sz="0" w:space="0" w:color="auto"/>
      </w:divBdr>
    </w:div>
    <w:div w:id="1179850679">
      <w:bodyDiv w:val="1"/>
      <w:marLeft w:val="0"/>
      <w:marRight w:val="0"/>
      <w:marTop w:val="0"/>
      <w:marBottom w:val="0"/>
      <w:divBdr>
        <w:top w:val="none" w:sz="0" w:space="0" w:color="auto"/>
        <w:left w:val="none" w:sz="0" w:space="0" w:color="auto"/>
        <w:bottom w:val="none" w:sz="0" w:space="0" w:color="auto"/>
        <w:right w:val="none" w:sz="0" w:space="0" w:color="auto"/>
      </w:divBdr>
    </w:div>
    <w:div w:id="1179852216">
      <w:bodyDiv w:val="1"/>
      <w:marLeft w:val="0"/>
      <w:marRight w:val="0"/>
      <w:marTop w:val="0"/>
      <w:marBottom w:val="0"/>
      <w:divBdr>
        <w:top w:val="none" w:sz="0" w:space="0" w:color="auto"/>
        <w:left w:val="none" w:sz="0" w:space="0" w:color="auto"/>
        <w:bottom w:val="none" w:sz="0" w:space="0" w:color="auto"/>
        <w:right w:val="none" w:sz="0" w:space="0" w:color="auto"/>
      </w:divBdr>
    </w:div>
    <w:div w:id="1179926431">
      <w:bodyDiv w:val="1"/>
      <w:marLeft w:val="0"/>
      <w:marRight w:val="0"/>
      <w:marTop w:val="0"/>
      <w:marBottom w:val="0"/>
      <w:divBdr>
        <w:top w:val="none" w:sz="0" w:space="0" w:color="auto"/>
        <w:left w:val="none" w:sz="0" w:space="0" w:color="auto"/>
        <w:bottom w:val="none" w:sz="0" w:space="0" w:color="auto"/>
        <w:right w:val="none" w:sz="0" w:space="0" w:color="auto"/>
      </w:divBdr>
    </w:div>
    <w:div w:id="1179927108">
      <w:bodyDiv w:val="1"/>
      <w:marLeft w:val="0"/>
      <w:marRight w:val="0"/>
      <w:marTop w:val="0"/>
      <w:marBottom w:val="0"/>
      <w:divBdr>
        <w:top w:val="none" w:sz="0" w:space="0" w:color="auto"/>
        <w:left w:val="none" w:sz="0" w:space="0" w:color="auto"/>
        <w:bottom w:val="none" w:sz="0" w:space="0" w:color="auto"/>
        <w:right w:val="none" w:sz="0" w:space="0" w:color="auto"/>
      </w:divBdr>
    </w:div>
    <w:div w:id="1180001452">
      <w:bodyDiv w:val="1"/>
      <w:marLeft w:val="0"/>
      <w:marRight w:val="0"/>
      <w:marTop w:val="0"/>
      <w:marBottom w:val="0"/>
      <w:divBdr>
        <w:top w:val="none" w:sz="0" w:space="0" w:color="auto"/>
        <w:left w:val="none" w:sz="0" w:space="0" w:color="auto"/>
        <w:bottom w:val="none" w:sz="0" w:space="0" w:color="auto"/>
        <w:right w:val="none" w:sz="0" w:space="0" w:color="auto"/>
      </w:divBdr>
    </w:div>
    <w:div w:id="1180042137">
      <w:bodyDiv w:val="1"/>
      <w:marLeft w:val="0"/>
      <w:marRight w:val="0"/>
      <w:marTop w:val="0"/>
      <w:marBottom w:val="0"/>
      <w:divBdr>
        <w:top w:val="none" w:sz="0" w:space="0" w:color="auto"/>
        <w:left w:val="none" w:sz="0" w:space="0" w:color="auto"/>
        <w:bottom w:val="none" w:sz="0" w:space="0" w:color="auto"/>
        <w:right w:val="none" w:sz="0" w:space="0" w:color="auto"/>
      </w:divBdr>
    </w:div>
    <w:div w:id="1180120218">
      <w:bodyDiv w:val="1"/>
      <w:marLeft w:val="0"/>
      <w:marRight w:val="0"/>
      <w:marTop w:val="0"/>
      <w:marBottom w:val="0"/>
      <w:divBdr>
        <w:top w:val="none" w:sz="0" w:space="0" w:color="auto"/>
        <w:left w:val="none" w:sz="0" w:space="0" w:color="auto"/>
        <w:bottom w:val="none" w:sz="0" w:space="0" w:color="auto"/>
        <w:right w:val="none" w:sz="0" w:space="0" w:color="auto"/>
      </w:divBdr>
    </w:div>
    <w:div w:id="1180199021">
      <w:bodyDiv w:val="1"/>
      <w:marLeft w:val="0"/>
      <w:marRight w:val="0"/>
      <w:marTop w:val="0"/>
      <w:marBottom w:val="0"/>
      <w:divBdr>
        <w:top w:val="none" w:sz="0" w:space="0" w:color="auto"/>
        <w:left w:val="none" w:sz="0" w:space="0" w:color="auto"/>
        <w:bottom w:val="none" w:sz="0" w:space="0" w:color="auto"/>
        <w:right w:val="none" w:sz="0" w:space="0" w:color="auto"/>
      </w:divBdr>
    </w:div>
    <w:div w:id="1180314004">
      <w:bodyDiv w:val="1"/>
      <w:marLeft w:val="0"/>
      <w:marRight w:val="0"/>
      <w:marTop w:val="0"/>
      <w:marBottom w:val="0"/>
      <w:divBdr>
        <w:top w:val="none" w:sz="0" w:space="0" w:color="auto"/>
        <w:left w:val="none" w:sz="0" w:space="0" w:color="auto"/>
        <w:bottom w:val="none" w:sz="0" w:space="0" w:color="auto"/>
        <w:right w:val="none" w:sz="0" w:space="0" w:color="auto"/>
      </w:divBdr>
    </w:div>
    <w:div w:id="1180315599">
      <w:bodyDiv w:val="1"/>
      <w:marLeft w:val="0"/>
      <w:marRight w:val="0"/>
      <w:marTop w:val="0"/>
      <w:marBottom w:val="0"/>
      <w:divBdr>
        <w:top w:val="none" w:sz="0" w:space="0" w:color="auto"/>
        <w:left w:val="none" w:sz="0" w:space="0" w:color="auto"/>
        <w:bottom w:val="none" w:sz="0" w:space="0" w:color="auto"/>
        <w:right w:val="none" w:sz="0" w:space="0" w:color="auto"/>
      </w:divBdr>
    </w:div>
    <w:div w:id="1180386568">
      <w:bodyDiv w:val="1"/>
      <w:marLeft w:val="0"/>
      <w:marRight w:val="0"/>
      <w:marTop w:val="0"/>
      <w:marBottom w:val="0"/>
      <w:divBdr>
        <w:top w:val="none" w:sz="0" w:space="0" w:color="auto"/>
        <w:left w:val="none" w:sz="0" w:space="0" w:color="auto"/>
        <w:bottom w:val="none" w:sz="0" w:space="0" w:color="auto"/>
        <w:right w:val="none" w:sz="0" w:space="0" w:color="auto"/>
      </w:divBdr>
    </w:div>
    <w:div w:id="1180387726">
      <w:bodyDiv w:val="1"/>
      <w:marLeft w:val="0"/>
      <w:marRight w:val="0"/>
      <w:marTop w:val="0"/>
      <w:marBottom w:val="0"/>
      <w:divBdr>
        <w:top w:val="none" w:sz="0" w:space="0" w:color="auto"/>
        <w:left w:val="none" w:sz="0" w:space="0" w:color="auto"/>
        <w:bottom w:val="none" w:sz="0" w:space="0" w:color="auto"/>
        <w:right w:val="none" w:sz="0" w:space="0" w:color="auto"/>
      </w:divBdr>
    </w:div>
    <w:div w:id="1180387888">
      <w:bodyDiv w:val="1"/>
      <w:marLeft w:val="0"/>
      <w:marRight w:val="0"/>
      <w:marTop w:val="0"/>
      <w:marBottom w:val="0"/>
      <w:divBdr>
        <w:top w:val="none" w:sz="0" w:space="0" w:color="auto"/>
        <w:left w:val="none" w:sz="0" w:space="0" w:color="auto"/>
        <w:bottom w:val="none" w:sz="0" w:space="0" w:color="auto"/>
        <w:right w:val="none" w:sz="0" w:space="0" w:color="auto"/>
      </w:divBdr>
    </w:div>
    <w:div w:id="1180388951">
      <w:bodyDiv w:val="1"/>
      <w:marLeft w:val="0"/>
      <w:marRight w:val="0"/>
      <w:marTop w:val="0"/>
      <w:marBottom w:val="0"/>
      <w:divBdr>
        <w:top w:val="none" w:sz="0" w:space="0" w:color="auto"/>
        <w:left w:val="none" w:sz="0" w:space="0" w:color="auto"/>
        <w:bottom w:val="none" w:sz="0" w:space="0" w:color="auto"/>
        <w:right w:val="none" w:sz="0" w:space="0" w:color="auto"/>
      </w:divBdr>
    </w:div>
    <w:div w:id="1180394122">
      <w:bodyDiv w:val="1"/>
      <w:marLeft w:val="0"/>
      <w:marRight w:val="0"/>
      <w:marTop w:val="0"/>
      <w:marBottom w:val="0"/>
      <w:divBdr>
        <w:top w:val="none" w:sz="0" w:space="0" w:color="auto"/>
        <w:left w:val="none" w:sz="0" w:space="0" w:color="auto"/>
        <w:bottom w:val="none" w:sz="0" w:space="0" w:color="auto"/>
        <w:right w:val="none" w:sz="0" w:space="0" w:color="auto"/>
      </w:divBdr>
    </w:div>
    <w:div w:id="1180436600">
      <w:bodyDiv w:val="1"/>
      <w:marLeft w:val="0"/>
      <w:marRight w:val="0"/>
      <w:marTop w:val="0"/>
      <w:marBottom w:val="0"/>
      <w:divBdr>
        <w:top w:val="none" w:sz="0" w:space="0" w:color="auto"/>
        <w:left w:val="none" w:sz="0" w:space="0" w:color="auto"/>
        <w:bottom w:val="none" w:sz="0" w:space="0" w:color="auto"/>
        <w:right w:val="none" w:sz="0" w:space="0" w:color="auto"/>
      </w:divBdr>
    </w:div>
    <w:div w:id="1180437894">
      <w:bodyDiv w:val="1"/>
      <w:marLeft w:val="0"/>
      <w:marRight w:val="0"/>
      <w:marTop w:val="0"/>
      <w:marBottom w:val="0"/>
      <w:divBdr>
        <w:top w:val="none" w:sz="0" w:space="0" w:color="auto"/>
        <w:left w:val="none" w:sz="0" w:space="0" w:color="auto"/>
        <w:bottom w:val="none" w:sz="0" w:space="0" w:color="auto"/>
        <w:right w:val="none" w:sz="0" w:space="0" w:color="auto"/>
      </w:divBdr>
    </w:div>
    <w:div w:id="1180465144">
      <w:bodyDiv w:val="1"/>
      <w:marLeft w:val="0"/>
      <w:marRight w:val="0"/>
      <w:marTop w:val="0"/>
      <w:marBottom w:val="0"/>
      <w:divBdr>
        <w:top w:val="none" w:sz="0" w:space="0" w:color="auto"/>
        <w:left w:val="none" w:sz="0" w:space="0" w:color="auto"/>
        <w:bottom w:val="none" w:sz="0" w:space="0" w:color="auto"/>
        <w:right w:val="none" w:sz="0" w:space="0" w:color="auto"/>
      </w:divBdr>
    </w:div>
    <w:div w:id="1180466097">
      <w:bodyDiv w:val="1"/>
      <w:marLeft w:val="0"/>
      <w:marRight w:val="0"/>
      <w:marTop w:val="0"/>
      <w:marBottom w:val="0"/>
      <w:divBdr>
        <w:top w:val="none" w:sz="0" w:space="0" w:color="auto"/>
        <w:left w:val="none" w:sz="0" w:space="0" w:color="auto"/>
        <w:bottom w:val="none" w:sz="0" w:space="0" w:color="auto"/>
        <w:right w:val="none" w:sz="0" w:space="0" w:color="auto"/>
      </w:divBdr>
    </w:div>
    <w:div w:id="1180507283">
      <w:bodyDiv w:val="1"/>
      <w:marLeft w:val="0"/>
      <w:marRight w:val="0"/>
      <w:marTop w:val="0"/>
      <w:marBottom w:val="0"/>
      <w:divBdr>
        <w:top w:val="none" w:sz="0" w:space="0" w:color="auto"/>
        <w:left w:val="none" w:sz="0" w:space="0" w:color="auto"/>
        <w:bottom w:val="none" w:sz="0" w:space="0" w:color="auto"/>
        <w:right w:val="none" w:sz="0" w:space="0" w:color="auto"/>
      </w:divBdr>
    </w:div>
    <w:div w:id="1180511954">
      <w:bodyDiv w:val="1"/>
      <w:marLeft w:val="0"/>
      <w:marRight w:val="0"/>
      <w:marTop w:val="0"/>
      <w:marBottom w:val="0"/>
      <w:divBdr>
        <w:top w:val="none" w:sz="0" w:space="0" w:color="auto"/>
        <w:left w:val="none" w:sz="0" w:space="0" w:color="auto"/>
        <w:bottom w:val="none" w:sz="0" w:space="0" w:color="auto"/>
        <w:right w:val="none" w:sz="0" w:space="0" w:color="auto"/>
      </w:divBdr>
    </w:div>
    <w:div w:id="1180512528">
      <w:bodyDiv w:val="1"/>
      <w:marLeft w:val="0"/>
      <w:marRight w:val="0"/>
      <w:marTop w:val="0"/>
      <w:marBottom w:val="0"/>
      <w:divBdr>
        <w:top w:val="none" w:sz="0" w:space="0" w:color="auto"/>
        <w:left w:val="none" w:sz="0" w:space="0" w:color="auto"/>
        <w:bottom w:val="none" w:sz="0" w:space="0" w:color="auto"/>
        <w:right w:val="none" w:sz="0" w:space="0" w:color="auto"/>
      </w:divBdr>
    </w:div>
    <w:div w:id="1180583395">
      <w:bodyDiv w:val="1"/>
      <w:marLeft w:val="0"/>
      <w:marRight w:val="0"/>
      <w:marTop w:val="0"/>
      <w:marBottom w:val="0"/>
      <w:divBdr>
        <w:top w:val="none" w:sz="0" w:space="0" w:color="auto"/>
        <w:left w:val="none" w:sz="0" w:space="0" w:color="auto"/>
        <w:bottom w:val="none" w:sz="0" w:space="0" w:color="auto"/>
        <w:right w:val="none" w:sz="0" w:space="0" w:color="auto"/>
      </w:divBdr>
    </w:div>
    <w:div w:id="1180588006">
      <w:bodyDiv w:val="1"/>
      <w:marLeft w:val="0"/>
      <w:marRight w:val="0"/>
      <w:marTop w:val="0"/>
      <w:marBottom w:val="0"/>
      <w:divBdr>
        <w:top w:val="none" w:sz="0" w:space="0" w:color="auto"/>
        <w:left w:val="none" w:sz="0" w:space="0" w:color="auto"/>
        <w:bottom w:val="none" w:sz="0" w:space="0" w:color="auto"/>
        <w:right w:val="none" w:sz="0" w:space="0" w:color="auto"/>
      </w:divBdr>
    </w:div>
    <w:div w:id="1180660363">
      <w:bodyDiv w:val="1"/>
      <w:marLeft w:val="0"/>
      <w:marRight w:val="0"/>
      <w:marTop w:val="0"/>
      <w:marBottom w:val="0"/>
      <w:divBdr>
        <w:top w:val="none" w:sz="0" w:space="0" w:color="auto"/>
        <w:left w:val="none" w:sz="0" w:space="0" w:color="auto"/>
        <w:bottom w:val="none" w:sz="0" w:space="0" w:color="auto"/>
        <w:right w:val="none" w:sz="0" w:space="0" w:color="auto"/>
      </w:divBdr>
    </w:div>
    <w:div w:id="1180696935">
      <w:bodyDiv w:val="1"/>
      <w:marLeft w:val="0"/>
      <w:marRight w:val="0"/>
      <w:marTop w:val="0"/>
      <w:marBottom w:val="0"/>
      <w:divBdr>
        <w:top w:val="none" w:sz="0" w:space="0" w:color="auto"/>
        <w:left w:val="none" w:sz="0" w:space="0" w:color="auto"/>
        <w:bottom w:val="none" w:sz="0" w:space="0" w:color="auto"/>
        <w:right w:val="none" w:sz="0" w:space="0" w:color="auto"/>
      </w:divBdr>
    </w:div>
    <w:div w:id="1180697345">
      <w:bodyDiv w:val="1"/>
      <w:marLeft w:val="0"/>
      <w:marRight w:val="0"/>
      <w:marTop w:val="0"/>
      <w:marBottom w:val="0"/>
      <w:divBdr>
        <w:top w:val="none" w:sz="0" w:space="0" w:color="auto"/>
        <w:left w:val="none" w:sz="0" w:space="0" w:color="auto"/>
        <w:bottom w:val="none" w:sz="0" w:space="0" w:color="auto"/>
        <w:right w:val="none" w:sz="0" w:space="0" w:color="auto"/>
      </w:divBdr>
    </w:div>
    <w:div w:id="1180703203">
      <w:bodyDiv w:val="1"/>
      <w:marLeft w:val="0"/>
      <w:marRight w:val="0"/>
      <w:marTop w:val="0"/>
      <w:marBottom w:val="0"/>
      <w:divBdr>
        <w:top w:val="none" w:sz="0" w:space="0" w:color="auto"/>
        <w:left w:val="none" w:sz="0" w:space="0" w:color="auto"/>
        <w:bottom w:val="none" w:sz="0" w:space="0" w:color="auto"/>
        <w:right w:val="none" w:sz="0" w:space="0" w:color="auto"/>
      </w:divBdr>
    </w:div>
    <w:div w:id="1180781536">
      <w:bodyDiv w:val="1"/>
      <w:marLeft w:val="0"/>
      <w:marRight w:val="0"/>
      <w:marTop w:val="0"/>
      <w:marBottom w:val="0"/>
      <w:divBdr>
        <w:top w:val="none" w:sz="0" w:space="0" w:color="auto"/>
        <w:left w:val="none" w:sz="0" w:space="0" w:color="auto"/>
        <w:bottom w:val="none" w:sz="0" w:space="0" w:color="auto"/>
        <w:right w:val="none" w:sz="0" w:space="0" w:color="auto"/>
      </w:divBdr>
    </w:div>
    <w:div w:id="1180850007">
      <w:bodyDiv w:val="1"/>
      <w:marLeft w:val="0"/>
      <w:marRight w:val="0"/>
      <w:marTop w:val="0"/>
      <w:marBottom w:val="0"/>
      <w:divBdr>
        <w:top w:val="none" w:sz="0" w:space="0" w:color="auto"/>
        <w:left w:val="none" w:sz="0" w:space="0" w:color="auto"/>
        <w:bottom w:val="none" w:sz="0" w:space="0" w:color="auto"/>
        <w:right w:val="none" w:sz="0" w:space="0" w:color="auto"/>
      </w:divBdr>
    </w:div>
    <w:div w:id="1180850582">
      <w:bodyDiv w:val="1"/>
      <w:marLeft w:val="0"/>
      <w:marRight w:val="0"/>
      <w:marTop w:val="0"/>
      <w:marBottom w:val="0"/>
      <w:divBdr>
        <w:top w:val="none" w:sz="0" w:space="0" w:color="auto"/>
        <w:left w:val="none" w:sz="0" w:space="0" w:color="auto"/>
        <w:bottom w:val="none" w:sz="0" w:space="0" w:color="auto"/>
        <w:right w:val="none" w:sz="0" w:space="0" w:color="auto"/>
      </w:divBdr>
    </w:div>
    <w:div w:id="1180855778">
      <w:bodyDiv w:val="1"/>
      <w:marLeft w:val="0"/>
      <w:marRight w:val="0"/>
      <w:marTop w:val="0"/>
      <w:marBottom w:val="0"/>
      <w:divBdr>
        <w:top w:val="none" w:sz="0" w:space="0" w:color="auto"/>
        <w:left w:val="none" w:sz="0" w:space="0" w:color="auto"/>
        <w:bottom w:val="none" w:sz="0" w:space="0" w:color="auto"/>
        <w:right w:val="none" w:sz="0" w:space="0" w:color="auto"/>
      </w:divBdr>
    </w:div>
    <w:div w:id="1180924866">
      <w:bodyDiv w:val="1"/>
      <w:marLeft w:val="0"/>
      <w:marRight w:val="0"/>
      <w:marTop w:val="0"/>
      <w:marBottom w:val="0"/>
      <w:divBdr>
        <w:top w:val="none" w:sz="0" w:space="0" w:color="auto"/>
        <w:left w:val="none" w:sz="0" w:space="0" w:color="auto"/>
        <w:bottom w:val="none" w:sz="0" w:space="0" w:color="auto"/>
        <w:right w:val="none" w:sz="0" w:space="0" w:color="auto"/>
      </w:divBdr>
    </w:div>
    <w:div w:id="1180924977">
      <w:bodyDiv w:val="1"/>
      <w:marLeft w:val="0"/>
      <w:marRight w:val="0"/>
      <w:marTop w:val="0"/>
      <w:marBottom w:val="0"/>
      <w:divBdr>
        <w:top w:val="none" w:sz="0" w:space="0" w:color="auto"/>
        <w:left w:val="none" w:sz="0" w:space="0" w:color="auto"/>
        <w:bottom w:val="none" w:sz="0" w:space="0" w:color="auto"/>
        <w:right w:val="none" w:sz="0" w:space="0" w:color="auto"/>
      </w:divBdr>
    </w:div>
    <w:div w:id="1180967188">
      <w:bodyDiv w:val="1"/>
      <w:marLeft w:val="0"/>
      <w:marRight w:val="0"/>
      <w:marTop w:val="0"/>
      <w:marBottom w:val="0"/>
      <w:divBdr>
        <w:top w:val="none" w:sz="0" w:space="0" w:color="auto"/>
        <w:left w:val="none" w:sz="0" w:space="0" w:color="auto"/>
        <w:bottom w:val="none" w:sz="0" w:space="0" w:color="auto"/>
        <w:right w:val="none" w:sz="0" w:space="0" w:color="auto"/>
      </w:divBdr>
    </w:div>
    <w:div w:id="1180971587">
      <w:bodyDiv w:val="1"/>
      <w:marLeft w:val="0"/>
      <w:marRight w:val="0"/>
      <w:marTop w:val="0"/>
      <w:marBottom w:val="0"/>
      <w:divBdr>
        <w:top w:val="none" w:sz="0" w:space="0" w:color="auto"/>
        <w:left w:val="none" w:sz="0" w:space="0" w:color="auto"/>
        <w:bottom w:val="none" w:sz="0" w:space="0" w:color="auto"/>
        <w:right w:val="none" w:sz="0" w:space="0" w:color="auto"/>
      </w:divBdr>
    </w:div>
    <w:div w:id="1181044408">
      <w:bodyDiv w:val="1"/>
      <w:marLeft w:val="0"/>
      <w:marRight w:val="0"/>
      <w:marTop w:val="0"/>
      <w:marBottom w:val="0"/>
      <w:divBdr>
        <w:top w:val="none" w:sz="0" w:space="0" w:color="auto"/>
        <w:left w:val="none" w:sz="0" w:space="0" w:color="auto"/>
        <w:bottom w:val="none" w:sz="0" w:space="0" w:color="auto"/>
        <w:right w:val="none" w:sz="0" w:space="0" w:color="auto"/>
      </w:divBdr>
    </w:div>
    <w:div w:id="1181045508">
      <w:bodyDiv w:val="1"/>
      <w:marLeft w:val="0"/>
      <w:marRight w:val="0"/>
      <w:marTop w:val="0"/>
      <w:marBottom w:val="0"/>
      <w:divBdr>
        <w:top w:val="none" w:sz="0" w:space="0" w:color="auto"/>
        <w:left w:val="none" w:sz="0" w:space="0" w:color="auto"/>
        <w:bottom w:val="none" w:sz="0" w:space="0" w:color="auto"/>
        <w:right w:val="none" w:sz="0" w:space="0" w:color="auto"/>
      </w:divBdr>
    </w:div>
    <w:div w:id="1181045512">
      <w:bodyDiv w:val="1"/>
      <w:marLeft w:val="0"/>
      <w:marRight w:val="0"/>
      <w:marTop w:val="0"/>
      <w:marBottom w:val="0"/>
      <w:divBdr>
        <w:top w:val="none" w:sz="0" w:space="0" w:color="auto"/>
        <w:left w:val="none" w:sz="0" w:space="0" w:color="auto"/>
        <w:bottom w:val="none" w:sz="0" w:space="0" w:color="auto"/>
        <w:right w:val="none" w:sz="0" w:space="0" w:color="auto"/>
      </w:divBdr>
    </w:div>
    <w:div w:id="1181165409">
      <w:bodyDiv w:val="1"/>
      <w:marLeft w:val="0"/>
      <w:marRight w:val="0"/>
      <w:marTop w:val="0"/>
      <w:marBottom w:val="0"/>
      <w:divBdr>
        <w:top w:val="none" w:sz="0" w:space="0" w:color="auto"/>
        <w:left w:val="none" w:sz="0" w:space="0" w:color="auto"/>
        <w:bottom w:val="none" w:sz="0" w:space="0" w:color="auto"/>
        <w:right w:val="none" w:sz="0" w:space="0" w:color="auto"/>
      </w:divBdr>
    </w:div>
    <w:div w:id="1181236308">
      <w:bodyDiv w:val="1"/>
      <w:marLeft w:val="0"/>
      <w:marRight w:val="0"/>
      <w:marTop w:val="0"/>
      <w:marBottom w:val="0"/>
      <w:divBdr>
        <w:top w:val="none" w:sz="0" w:space="0" w:color="auto"/>
        <w:left w:val="none" w:sz="0" w:space="0" w:color="auto"/>
        <w:bottom w:val="none" w:sz="0" w:space="0" w:color="auto"/>
        <w:right w:val="none" w:sz="0" w:space="0" w:color="auto"/>
      </w:divBdr>
    </w:div>
    <w:div w:id="1181243644">
      <w:bodyDiv w:val="1"/>
      <w:marLeft w:val="0"/>
      <w:marRight w:val="0"/>
      <w:marTop w:val="0"/>
      <w:marBottom w:val="0"/>
      <w:divBdr>
        <w:top w:val="none" w:sz="0" w:space="0" w:color="auto"/>
        <w:left w:val="none" w:sz="0" w:space="0" w:color="auto"/>
        <w:bottom w:val="none" w:sz="0" w:space="0" w:color="auto"/>
        <w:right w:val="none" w:sz="0" w:space="0" w:color="auto"/>
      </w:divBdr>
    </w:div>
    <w:div w:id="1181311695">
      <w:bodyDiv w:val="1"/>
      <w:marLeft w:val="0"/>
      <w:marRight w:val="0"/>
      <w:marTop w:val="0"/>
      <w:marBottom w:val="0"/>
      <w:divBdr>
        <w:top w:val="none" w:sz="0" w:space="0" w:color="auto"/>
        <w:left w:val="none" w:sz="0" w:space="0" w:color="auto"/>
        <w:bottom w:val="none" w:sz="0" w:space="0" w:color="auto"/>
        <w:right w:val="none" w:sz="0" w:space="0" w:color="auto"/>
      </w:divBdr>
    </w:div>
    <w:div w:id="1181552562">
      <w:bodyDiv w:val="1"/>
      <w:marLeft w:val="0"/>
      <w:marRight w:val="0"/>
      <w:marTop w:val="0"/>
      <w:marBottom w:val="0"/>
      <w:divBdr>
        <w:top w:val="none" w:sz="0" w:space="0" w:color="auto"/>
        <w:left w:val="none" w:sz="0" w:space="0" w:color="auto"/>
        <w:bottom w:val="none" w:sz="0" w:space="0" w:color="auto"/>
        <w:right w:val="none" w:sz="0" w:space="0" w:color="auto"/>
      </w:divBdr>
    </w:div>
    <w:div w:id="1181580540">
      <w:bodyDiv w:val="1"/>
      <w:marLeft w:val="0"/>
      <w:marRight w:val="0"/>
      <w:marTop w:val="0"/>
      <w:marBottom w:val="0"/>
      <w:divBdr>
        <w:top w:val="none" w:sz="0" w:space="0" w:color="auto"/>
        <w:left w:val="none" w:sz="0" w:space="0" w:color="auto"/>
        <w:bottom w:val="none" w:sz="0" w:space="0" w:color="auto"/>
        <w:right w:val="none" w:sz="0" w:space="0" w:color="auto"/>
      </w:divBdr>
    </w:div>
    <w:div w:id="1181624940">
      <w:bodyDiv w:val="1"/>
      <w:marLeft w:val="0"/>
      <w:marRight w:val="0"/>
      <w:marTop w:val="0"/>
      <w:marBottom w:val="0"/>
      <w:divBdr>
        <w:top w:val="none" w:sz="0" w:space="0" w:color="auto"/>
        <w:left w:val="none" w:sz="0" w:space="0" w:color="auto"/>
        <w:bottom w:val="none" w:sz="0" w:space="0" w:color="auto"/>
        <w:right w:val="none" w:sz="0" w:space="0" w:color="auto"/>
      </w:divBdr>
    </w:div>
    <w:div w:id="1181748264">
      <w:bodyDiv w:val="1"/>
      <w:marLeft w:val="0"/>
      <w:marRight w:val="0"/>
      <w:marTop w:val="0"/>
      <w:marBottom w:val="0"/>
      <w:divBdr>
        <w:top w:val="none" w:sz="0" w:space="0" w:color="auto"/>
        <w:left w:val="none" w:sz="0" w:space="0" w:color="auto"/>
        <w:bottom w:val="none" w:sz="0" w:space="0" w:color="auto"/>
        <w:right w:val="none" w:sz="0" w:space="0" w:color="auto"/>
      </w:divBdr>
    </w:div>
    <w:div w:id="1181820557">
      <w:bodyDiv w:val="1"/>
      <w:marLeft w:val="0"/>
      <w:marRight w:val="0"/>
      <w:marTop w:val="0"/>
      <w:marBottom w:val="0"/>
      <w:divBdr>
        <w:top w:val="none" w:sz="0" w:space="0" w:color="auto"/>
        <w:left w:val="none" w:sz="0" w:space="0" w:color="auto"/>
        <w:bottom w:val="none" w:sz="0" w:space="0" w:color="auto"/>
        <w:right w:val="none" w:sz="0" w:space="0" w:color="auto"/>
      </w:divBdr>
    </w:div>
    <w:div w:id="1181821610">
      <w:bodyDiv w:val="1"/>
      <w:marLeft w:val="0"/>
      <w:marRight w:val="0"/>
      <w:marTop w:val="0"/>
      <w:marBottom w:val="0"/>
      <w:divBdr>
        <w:top w:val="none" w:sz="0" w:space="0" w:color="auto"/>
        <w:left w:val="none" w:sz="0" w:space="0" w:color="auto"/>
        <w:bottom w:val="none" w:sz="0" w:space="0" w:color="auto"/>
        <w:right w:val="none" w:sz="0" w:space="0" w:color="auto"/>
      </w:divBdr>
    </w:div>
    <w:div w:id="1181892641">
      <w:bodyDiv w:val="1"/>
      <w:marLeft w:val="0"/>
      <w:marRight w:val="0"/>
      <w:marTop w:val="0"/>
      <w:marBottom w:val="0"/>
      <w:divBdr>
        <w:top w:val="none" w:sz="0" w:space="0" w:color="auto"/>
        <w:left w:val="none" w:sz="0" w:space="0" w:color="auto"/>
        <w:bottom w:val="none" w:sz="0" w:space="0" w:color="auto"/>
        <w:right w:val="none" w:sz="0" w:space="0" w:color="auto"/>
      </w:divBdr>
    </w:div>
    <w:div w:id="1181972429">
      <w:bodyDiv w:val="1"/>
      <w:marLeft w:val="0"/>
      <w:marRight w:val="0"/>
      <w:marTop w:val="0"/>
      <w:marBottom w:val="0"/>
      <w:divBdr>
        <w:top w:val="none" w:sz="0" w:space="0" w:color="auto"/>
        <w:left w:val="none" w:sz="0" w:space="0" w:color="auto"/>
        <w:bottom w:val="none" w:sz="0" w:space="0" w:color="auto"/>
        <w:right w:val="none" w:sz="0" w:space="0" w:color="auto"/>
      </w:divBdr>
    </w:div>
    <w:div w:id="1182010554">
      <w:bodyDiv w:val="1"/>
      <w:marLeft w:val="0"/>
      <w:marRight w:val="0"/>
      <w:marTop w:val="0"/>
      <w:marBottom w:val="0"/>
      <w:divBdr>
        <w:top w:val="none" w:sz="0" w:space="0" w:color="auto"/>
        <w:left w:val="none" w:sz="0" w:space="0" w:color="auto"/>
        <w:bottom w:val="none" w:sz="0" w:space="0" w:color="auto"/>
        <w:right w:val="none" w:sz="0" w:space="0" w:color="auto"/>
      </w:divBdr>
    </w:div>
    <w:div w:id="1182014291">
      <w:bodyDiv w:val="1"/>
      <w:marLeft w:val="0"/>
      <w:marRight w:val="0"/>
      <w:marTop w:val="0"/>
      <w:marBottom w:val="0"/>
      <w:divBdr>
        <w:top w:val="none" w:sz="0" w:space="0" w:color="auto"/>
        <w:left w:val="none" w:sz="0" w:space="0" w:color="auto"/>
        <w:bottom w:val="none" w:sz="0" w:space="0" w:color="auto"/>
        <w:right w:val="none" w:sz="0" w:space="0" w:color="auto"/>
      </w:divBdr>
    </w:div>
    <w:div w:id="1182016206">
      <w:bodyDiv w:val="1"/>
      <w:marLeft w:val="0"/>
      <w:marRight w:val="0"/>
      <w:marTop w:val="0"/>
      <w:marBottom w:val="0"/>
      <w:divBdr>
        <w:top w:val="none" w:sz="0" w:space="0" w:color="auto"/>
        <w:left w:val="none" w:sz="0" w:space="0" w:color="auto"/>
        <w:bottom w:val="none" w:sz="0" w:space="0" w:color="auto"/>
        <w:right w:val="none" w:sz="0" w:space="0" w:color="auto"/>
      </w:divBdr>
    </w:div>
    <w:div w:id="1182160204">
      <w:bodyDiv w:val="1"/>
      <w:marLeft w:val="0"/>
      <w:marRight w:val="0"/>
      <w:marTop w:val="0"/>
      <w:marBottom w:val="0"/>
      <w:divBdr>
        <w:top w:val="none" w:sz="0" w:space="0" w:color="auto"/>
        <w:left w:val="none" w:sz="0" w:space="0" w:color="auto"/>
        <w:bottom w:val="none" w:sz="0" w:space="0" w:color="auto"/>
        <w:right w:val="none" w:sz="0" w:space="0" w:color="auto"/>
      </w:divBdr>
    </w:div>
    <w:div w:id="1182163221">
      <w:bodyDiv w:val="1"/>
      <w:marLeft w:val="0"/>
      <w:marRight w:val="0"/>
      <w:marTop w:val="0"/>
      <w:marBottom w:val="0"/>
      <w:divBdr>
        <w:top w:val="none" w:sz="0" w:space="0" w:color="auto"/>
        <w:left w:val="none" w:sz="0" w:space="0" w:color="auto"/>
        <w:bottom w:val="none" w:sz="0" w:space="0" w:color="auto"/>
        <w:right w:val="none" w:sz="0" w:space="0" w:color="auto"/>
      </w:divBdr>
    </w:div>
    <w:div w:id="1182207756">
      <w:bodyDiv w:val="1"/>
      <w:marLeft w:val="0"/>
      <w:marRight w:val="0"/>
      <w:marTop w:val="0"/>
      <w:marBottom w:val="0"/>
      <w:divBdr>
        <w:top w:val="none" w:sz="0" w:space="0" w:color="auto"/>
        <w:left w:val="none" w:sz="0" w:space="0" w:color="auto"/>
        <w:bottom w:val="none" w:sz="0" w:space="0" w:color="auto"/>
        <w:right w:val="none" w:sz="0" w:space="0" w:color="auto"/>
      </w:divBdr>
    </w:div>
    <w:div w:id="1182234612">
      <w:bodyDiv w:val="1"/>
      <w:marLeft w:val="0"/>
      <w:marRight w:val="0"/>
      <w:marTop w:val="0"/>
      <w:marBottom w:val="0"/>
      <w:divBdr>
        <w:top w:val="none" w:sz="0" w:space="0" w:color="auto"/>
        <w:left w:val="none" w:sz="0" w:space="0" w:color="auto"/>
        <w:bottom w:val="none" w:sz="0" w:space="0" w:color="auto"/>
        <w:right w:val="none" w:sz="0" w:space="0" w:color="auto"/>
      </w:divBdr>
    </w:div>
    <w:div w:id="1182356838">
      <w:bodyDiv w:val="1"/>
      <w:marLeft w:val="0"/>
      <w:marRight w:val="0"/>
      <w:marTop w:val="0"/>
      <w:marBottom w:val="0"/>
      <w:divBdr>
        <w:top w:val="none" w:sz="0" w:space="0" w:color="auto"/>
        <w:left w:val="none" w:sz="0" w:space="0" w:color="auto"/>
        <w:bottom w:val="none" w:sz="0" w:space="0" w:color="auto"/>
        <w:right w:val="none" w:sz="0" w:space="0" w:color="auto"/>
      </w:divBdr>
    </w:div>
    <w:div w:id="1182402710">
      <w:bodyDiv w:val="1"/>
      <w:marLeft w:val="0"/>
      <w:marRight w:val="0"/>
      <w:marTop w:val="0"/>
      <w:marBottom w:val="0"/>
      <w:divBdr>
        <w:top w:val="none" w:sz="0" w:space="0" w:color="auto"/>
        <w:left w:val="none" w:sz="0" w:space="0" w:color="auto"/>
        <w:bottom w:val="none" w:sz="0" w:space="0" w:color="auto"/>
        <w:right w:val="none" w:sz="0" w:space="0" w:color="auto"/>
      </w:divBdr>
    </w:div>
    <w:div w:id="1182471769">
      <w:bodyDiv w:val="1"/>
      <w:marLeft w:val="0"/>
      <w:marRight w:val="0"/>
      <w:marTop w:val="0"/>
      <w:marBottom w:val="0"/>
      <w:divBdr>
        <w:top w:val="none" w:sz="0" w:space="0" w:color="auto"/>
        <w:left w:val="none" w:sz="0" w:space="0" w:color="auto"/>
        <w:bottom w:val="none" w:sz="0" w:space="0" w:color="auto"/>
        <w:right w:val="none" w:sz="0" w:space="0" w:color="auto"/>
      </w:divBdr>
    </w:div>
    <w:div w:id="1182552026">
      <w:bodyDiv w:val="1"/>
      <w:marLeft w:val="0"/>
      <w:marRight w:val="0"/>
      <w:marTop w:val="0"/>
      <w:marBottom w:val="0"/>
      <w:divBdr>
        <w:top w:val="none" w:sz="0" w:space="0" w:color="auto"/>
        <w:left w:val="none" w:sz="0" w:space="0" w:color="auto"/>
        <w:bottom w:val="none" w:sz="0" w:space="0" w:color="auto"/>
        <w:right w:val="none" w:sz="0" w:space="0" w:color="auto"/>
      </w:divBdr>
    </w:div>
    <w:div w:id="1182620155">
      <w:bodyDiv w:val="1"/>
      <w:marLeft w:val="0"/>
      <w:marRight w:val="0"/>
      <w:marTop w:val="0"/>
      <w:marBottom w:val="0"/>
      <w:divBdr>
        <w:top w:val="none" w:sz="0" w:space="0" w:color="auto"/>
        <w:left w:val="none" w:sz="0" w:space="0" w:color="auto"/>
        <w:bottom w:val="none" w:sz="0" w:space="0" w:color="auto"/>
        <w:right w:val="none" w:sz="0" w:space="0" w:color="auto"/>
      </w:divBdr>
    </w:div>
    <w:div w:id="1182628840">
      <w:bodyDiv w:val="1"/>
      <w:marLeft w:val="0"/>
      <w:marRight w:val="0"/>
      <w:marTop w:val="0"/>
      <w:marBottom w:val="0"/>
      <w:divBdr>
        <w:top w:val="none" w:sz="0" w:space="0" w:color="auto"/>
        <w:left w:val="none" w:sz="0" w:space="0" w:color="auto"/>
        <w:bottom w:val="none" w:sz="0" w:space="0" w:color="auto"/>
        <w:right w:val="none" w:sz="0" w:space="0" w:color="auto"/>
      </w:divBdr>
    </w:div>
    <w:div w:id="1182861537">
      <w:bodyDiv w:val="1"/>
      <w:marLeft w:val="0"/>
      <w:marRight w:val="0"/>
      <w:marTop w:val="0"/>
      <w:marBottom w:val="0"/>
      <w:divBdr>
        <w:top w:val="none" w:sz="0" w:space="0" w:color="auto"/>
        <w:left w:val="none" w:sz="0" w:space="0" w:color="auto"/>
        <w:bottom w:val="none" w:sz="0" w:space="0" w:color="auto"/>
        <w:right w:val="none" w:sz="0" w:space="0" w:color="auto"/>
      </w:divBdr>
    </w:div>
    <w:div w:id="1182863720">
      <w:bodyDiv w:val="1"/>
      <w:marLeft w:val="0"/>
      <w:marRight w:val="0"/>
      <w:marTop w:val="0"/>
      <w:marBottom w:val="0"/>
      <w:divBdr>
        <w:top w:val="none" w:sz="0" w:space="0" w:color="auto"/>
        <w:left w:val="none" w:sz="0" w:space="0" w:color="auto"/>
        <w:bottom w:val="none" w:sz="0" w:space="0" w:color="auto"/>
        <w:right w:val="none" w:sz="0" w:space="0" w:color="auto"/>
      </w:divBdr>
    </w:div>
    <w:div w:id="1182865072">
      <w:bodyDiv w:val="1"/>
      <w:marLeft w:val="0"/>
      <w:marRight w:val="0"/>
      <w:marTop w:val="0"/>
      <w:marBottom w:val="0"/>
      <w:divBdr>
        <w:top w:val="none" w:sz="0" w:space="0" w:color="auto"/>
        <w:left w:val="none" w:sz="0" w:space="0" w:color="auto"/>
        <w:bottom w:val="none" w:sz="0" w:space="0" w:color="auto"/>
        <w:right w:val="none" w:sz="0" w:space="0" w:color="auto"/>
      </w:divBdr>
    </w:div>
    <w:div w:id="1182891770">
      <w:bodyDiv w:val="1"/>
      <w:marLeft w:val="0"/>
      <w:marRight w:val="0"/>
      <w:marTop w:val="0"/>
      <w:marBottom w:val="0"/>
      <w:divBdr>
        <w:top w:val="none" w:sz="0" w:space="0" w:color="auto"/>
        <w:left w:val="none" w:sz="0" w:space="0" w:color="auto"/>
        <w:bottom w:val="none" w:sz="0" w:space="0" w:color="auto"/>
        <w:right w:val="none" w:sz="0" w:space="0" w:color="auto"/>
      </w:divBdr>
    </w:div>
    <w:div w:id="1182933614">
      <w:bodyDiv w:val="1"/>
      <w:marLeft w:val="0"/>
      <w:marRight w:val="0"/>
      <w:marTop w:val="0"/>
      <w:marBottom w:val="0"/>
      <w:divBdr>
        <w:top w:val="none" w:sz="0" w:space="0" w:color="auto"/>
        <w:left w:val="none" w:sz="0" w:space="0" w:color="auto"/>
        <w:bottom w:val="none" w:sz="0" w:space="0" w:color="auto"/>
        <w:right w:val="none" w:sz="0" w:space="0" w:color="auto"/>
      </w:divBdr>
    </w:div>
    <w:div w:id="1182938738">
      <w:bodyDiv w:val="1"/>
      <w:marLeft w:val="0"/>
      <w:marRight w:val="0"/>
      <w:marTop w:val="0"/>
      <w:marBottom w:val="0"/>
      <w:divBdr>
        <w:top w:val="none" w:sz="0" w:space="0" w:color="auto"/>
        <w:left w:val="none" w:sz="0" w:space="0" w:color="auto"/>
        <w:bottom w:val="none" w:sz="0" w:space="0" w:color="auto"/>
        <w:right w:val="none" w:sz="0" w:space="0" w:color="auto"/>
      </w:divBdr>
    </w:div>
    <w:div w:id="1182939260">
      <w:bodyDiv w:val="1"/>
      <w:marLeft w:val="0"/>
      <w:marRight w:val="0"/>
      <w:marTop w:val="0"/>
      <w:marBottom w:val="0"/>
      <w:divBdr>
        <w:top w:val="none" w:sz="0" w:space="0" w:color="auto"/>
        <w:left w:val="none" w:sz="0" w:space="0" w:color="auto"/>
        <w:bottom w:val="none" w:sz="0" w:space="0" w:color="auto"/>
        <w:right w:val="none" w:sz="0" w:space="0" w:color="auto"/>
      </w:divBdr>
    </w:div>
    <w:div w:id="1183007994">
      <w:bodyDiv w:val="1"/>
      <w:marLeft w:val="0"/>
      <w:marRight w:val="0"/>
      <w:marTop w:val="0"/>
      <w:marBottom w:val="0"/>
      <w:divBdr>
        <w:top w:val="none" w:sz="0" w:space="0" w:color="auto"/>
        <w:left w:val="none" w:sz="0" w:space="0" w:color="auto"/>
        <w:bottom w:val="none" w:sz="0" w:space="0" w:color="auto"/>
        <w:right w:val="none" w:sz="0" w:space="0" w:color="auto"/>
      </w:divBdr>
    </w:div>
    <w:div w:id="1183013248">
      <w:bodyDiv w:val="1"/>
      <w:marLeft w:val="0"/>
      <w:marRight w:val="0"/>
      <w:marTop w:val="0"/>
      <w:marBottom w:val="0"/>
      <w:divBdr>
        <w:top w:val="none" w:sz="0" w:space="0" w:color="auto"/>
        <w:left w:val="none" w:sz="0" w:space="0" w:color="auto"/>
        <w:bottom w:val="none" w:sz="0" w:space="0" w:color="auto"/>
        <w:right w:val="none" w:sz="0" w:space="0" w:color="auto"/>
      </w:divBdr>
    </w:div>
    <w:div w:id="1183130852">
      <w:bodyDiv w:val="1"/>
      <w:marLeft w:val="0"/>
      <w:marRight w:val="0"/>
      <w:marTop w:val="0"/>
      <w:marBottom w:val="0"/>
      <w:divBdr>
        <w:top w:val="none" w:sz="0" w:space="0" w:color="auto"/>
        <w:left w:val="none" w:sz="0" w:space="0" w:color="auto"/>
        <w:bottom w:val="none" w:sz="0" w:space="0" w:color="auto"/>
        <w:right w:val="none" w:sz="0" w:space="0" w:color="auto"/>
      </w:divBdr>
    </w:div>
    <w:div w:id="1183284201">
      <w:bodyDiv w:val="1"/>
      <w:marLeft w:val="0"/>
      <w:marRight w:val="0"/>
      <w:marTop w:val="0"/>
      <w:marBottom w:val="0"/>
      <w:divBdr>
        <w:top w:val="none" w:sz="0" w:space="0" w:color="auto"/>
        <w:left w:val="none" w:sz="0" w:space="0" w:color="auto"/>
        <w:bottom w:val="none" w:sz="0" w:space="0" w:color="auto"/>
        <w:right w:val="none" w:sz="0" w:space="0" w:color="auto"/>
      </w:divBdr>
    </w:div>
    <w:div w:id="1183318941">
      <w:bodyDiv w:val="1"/>
      <w:marLeft w:val="0"/>
      <w:marRight w:val="0"/>
      <w:marTop w:val="0"/>
      <w:marBottom w:val="0"/>
      <w:divBdr>
        <w:top w:val="none" w:sz="0" w:space="0" w:color="auto"/>
        <w:left w:val="none" w:sz="0" w:space="0" w:color="auto"/>
        <w:bottom w:val="none" w:sz="0" w:space="0" w:color="auto"/>
        <w:right w:val="none" w:sz="0" w:space="0" w:color="auto"/>
      </w:divBdr>
    </w:div>
    <w:div w:id="1183324359">
      <w:bodyDiv w:val="1"/>
      <w:marLeft w:val="0"/>
      <w:marRight w:val="0"/>
      <w:marTop w:val="0"/>
      <w:marBottom w:val="0"/>
      <w:divBdr>
        <w:top w:val="none" w:sz="0" w:space="0" w:color="auto"/>
        <w:left w:val="none" w:sz="0" w:space="0" w:color="auto"/>
        <w:bottom w:val="none" w:sz="0" w:space="0" w:color="auto"/>
        <w:right w:val="none" w:sz="0" w:space="0" w:color="auto"/>
      </w:divBdr>
    </w:div>
    <w:div w:id="1183325732">
      <w:bodyDiv w:val="1"/>
      <w:marLeft w:val="0"/>
      <w:marRight w:val="0"/>
      <w:marTop w:val="0"/>
      <w:marBottom w:val="0"/>
      <w:divBdr>
        <w:top w:val="none" w:sz="0" w:space="0" w:color="auto"/>
        <w:left w:val="none" w:sz="0" w:space="0" w:color="auto"/>
        <w:bottom w:val="none" w:sz="0" w:space="0" w:color="auto"/>
        <w:right w:val="none" w:sz="0" w:space="0" w:color="auto"/>
      </w:divBdr>
    </w:div>
    <w:div w:id="1183471017">
      <w:bodyDiv w:val="1"/>
      <w:marLeft w:val="0"/>
      <w:marRight w:val="0"/>
      <w:marTop w:val="0"/>
      <w:marBottom w:val="0"/>
      <w:divBdr>
        <w:top w:val="none" w:sz="0" w:space="0" w:color="auto"/>
        <w:left w:val="none" w:sz="0" w:space="0" w:color="auto"/>
        <w:bottom w:val="none" w:sz="0" w:space="0" w:color="auto"/>
        <w:right w:val="none" w:sz="0" w:space="0" w:color="auto"/>
      </w:divBdr>
    </w:div>
    <w:div w:id="1183514865">
      <w:bodyDiv w:val="1"/>
      <w:marLeft w:val="0"/>
      <w:marRight w:val="0"/>
      <w:marTop w:val="0"/>
      <w:marBottom w:val="0"/>
      <w:divBdr>
        <w:top w:val="none" w:sz="0" w:space="0" w:color="auto"/>
        <w:left w:val="none" w:sz="0" w:space="0" w:color="auto"/>
        <w:bottom w:val="none" w:sz="0" w:space="0" w:color="auto"/>
        <w:right w:val="none" w:sz="0" w:space="0" w:color="auto"/>
      </w:divBdr>
    </w:div>
    <w:div w:id="1183544408">
      <w:bodyDiv w:val="1"/>
      <w:marLeft w:val="0"/>
      <w:marRight w:val="0"/>
      <w:marTop w:val="0"/>
      <w:marBottom w:val="0"/>
      <w:divBdr>
        <w:top w:val="none" w:sz="0" w:space="0" w:color="auto"/>
        <w:left w:val="none" w:sz="0" w:space="0" w:color="auto"/>
        <w:bottom w:val="none" w:sz="0" w:space="0" w:color="auto"/>
        <w:right w:val="none" w:sz="0" w:space="0" w:color="auto"/>
      </w:divBdr>
    </w:div>
    <w:div w:id="1183595250">
      <w:bodyDiv w:val="1"/>
      <w:marLeft w:val="0"/>
      <w:marRight w:val="0"/>
      <w:marTop w:val="0"/>
      <w:marBottom w:val="0"/>
      <w:divBdr>
        <w:top w:val="none" w:sz="0" w:space="0" w:color="auto"/>
        <w:left w:val="none" w:sz="0" w:space="0" w:color="auto"/>
        <w:bottom w:val="none" w:sz="0" w:space="0" w:color="auto"/>
        <w:right w:val="none" w:sz="0" w:space="0" w:color="auto"/>
      </w:divBdr>
    </w:div>
    <w:div w:id="1183932229">
      <w:bodyDiv w:val="1"/>
      <w:marLeft w:val="0"/>
      <w:marRight w:val="0"/>
      <w:marTop w:val="0"/>
      <w:marBottom w:val="0"/>
      <w:divBdr>
        <w:top w:val="none" w:sz="0" w:space="0" w:color="auto"/>
        <w:left w:val="none" w:sz="0" w:space="0" w:color="auto"/>
        <w:bottom w:val="none" w:sz="0" w:space="0" w:color="auto"/>
        <w:right w:val="none" w:sz="0" w:space="0" w:color="auto"/>
      </w:divBdr>
    </w:div>
    <w:div w:id="1183980440">
      <w:bodyDiv w:val="1"/>
      <w:marLeft w:val="0"/>
      <w:marRight w:val="0"/>
      <w:marTop w:val="0"/>
      <w:marBottom w:val="0"/>
      <w:divBdr>
        <w:top w:val="none" w:sz="0" w:space="0" w:color="auto"/>
        <w:left w:val="none" w:sz="0" w:space="0" w:color="auto"/>
        <w:bottom w:val="none" w:sz="0" w:space="0" w:color="auto"/>
        <w:right w:val="none" w:sz="0" w:space="0" w:color="auto"/>
      </w:divBdr>
    </w:div>
    <w:div w:id="1184056446">
      <w:bodyDiv w:val="1"/>
      <w:marLeft w:val="0"/>
      <w:marRight w:val="0"/>
      <w:marTop w:val="0"/>
      <w:marBottom w:val="0"/>
      <w:divBdr>
        <w:top w:val="none" w:sz="0" w:space="0" w:color="auto"/>
        <w:left w:val="none" w:sz="0" w:space="0" w:color="auto"/>
        <w:bottom w:val="none" w:sz="0" w:space="0" w:color="auto"/>
        <w:right w:val="none" w:sz="0" w:space="0" w:color="auto"/>
      </w:divBdr>
    </w:div>
    <w:div w:id="1184125491">
      <w:bodyDiv w:val="1"/>
      <w:marLeft w:val="0"/>
      <w:marRight w:val="0"/>
      <w:marTop w:val="0"/>
      <w:marBottom w:val="0"/>
      <w:divBdr>
        <w:top w:val="none" w:sz="0" w:space="0" w:color="auto"/>
        <w:left w:val="none" w:sz="0" w:space="0" w:color="auto"/>
        <w:bottom w:val="none" w:sz="0" w:space="0" w:color="auto"/>
        <w:right w:val="none" w:sz="0" w:space="0" w:color="auto"/>
      </w:divBdr>
    </w:div>
    <w:div w:id="1184126125">
      <w:bodyDiv w:val="1"/>
      <w:marLeft w:val="0"/>
      <w:marRight w:val="0"/>
      <w:marTop w:val="0"/>
      <w:marBottom w:val="0"/>
      <w:divBdr>
        <w:top w:val="none" w:sz="0" w:space="0" w:color="auto"/>
        <w:left w:val="none" w:sz="0" w:space="0" w:color="auto"/>
        <w:bottom w:val="none" w:sz="0" w:space="0" w:color="auto"/>
        <w:right w:val="none" w:sz="0" w:space="0" w:color="auto"/>
      </w:divBdr>
    </w:div>
    <w:div w:id="1184128575">
      <w:bodyDiv w:val="1"/>
      <w:marLeft w:val="0"/>
      <w:marRight w:val="0"/>
      <w:marTop w:val="0"/>
      <w:marBottom w:val="0"/>
      <w:divBdr>
        <w:top w:val="none" w:sz="0" w:space="0" w:color="auto"/>
        <w:left w:val="none" w:sz="0" w:space="0" w:color="auto"/>
        <w:bottom w:val="none" w:sz="0" w:space="0" w:color="auto"/>
        <w:right w:val="none" w:sz="0" w:space="0" w:color="auto"/>
      </w:divBdr>
    </w:div>
    <w:div w:id="1184200670">
      <w:bodyDiv w:val="1"/>
      <w:marLeft w:val="0"/>
      <w:marRight w:val="0"/>
      <w:marTop w:val="0"/>
      <w:marBottom w:val="0"/>
      <w:divBdr>
        <w:top w:val="none" w:sz="0" w:space="0" w:color="auto"/>
        <w:left w:val="none" w:sz="0" w:space="0" w:color="auto"/>
        <w:bottom w:val="none" w:sz="0" w:space="0" w:color="auto"/>
        <w:right w:val="none" w:sz="0" w:space="0" w:color="auto"/>
      </w:divBdr>
    </w:div>
    <w:div w:id="1184319381">
      <w:bodyDiv w:val="1"/>
      <w:marLeft w:val="0"/>
      <w:marRight w:val="0"/>
      <w:marTop w:val="0"/>
      <w:marBottom w:val="0"/>
      <w:divBdr>
        <w:top w:val="none" w:sz="0" w:space="0" w:color="auto"/>
        <w:left w:val="none" w:sz="0" w:space="0" w:color="auto"/>
        <w:bottom w:val="none" w:sz="0" w:space="0" w:color="auto"/>
        <w:right w:val="none" w:sz="0" w:space="0" w:color="auto"/>
      </w:divBdr>
    </w:div>
    <w:div w:id="1184398704">
      <w:bodyDiv w:val="1"/>
      <w:marLeft w:val="0"/>
      <w:marRight w:val="0"/>
      <w:marTop w:val="0"/>
      <w:marBottom w:val="0"/>
      <w:divBdr>
        <w:top w:val="none" w:sz="0" w:space="0" w:color="auto"/>
        <w:left w:val="none" w:sz="0" w:space="0" w:color="auto"/>
        <w:bottom w:val="none" w:sz="0" w:space="0" w:color="auto"/>
        <w:right w:val="none" w:sz="0" w:space="0" w:color="auto"/>
      </w:divBdr>
    </w:div>
    <w:div w:id="1184441833">
      <w:bodyDiv w:val="1"/>
      <w:marLeft w:val="0"/>
      <w:marRight w:val="0"/>
      <w:marTop w:val="0"/>
      <w:marBottom w:val="0"/>
      <w:divBdr>
        <w:top w:val="none" w:sz="0" w:space="0" w:color="auto"/>
        <w:left w:val="none" w:sz="0" w:space="0" w:color="auto"/>
        <w:bottom w:val="none" w:sz="0" w:space="0" w:color="auto"/>
        <w:right w:val="none" w:sz="0" w:space="0" w:color="auto"/>
      </w:divBdr>
    </w:div>
    <w:div w:id="1184512828">
      <w:bodyDiv w:val="1"/>
      <w:marLeft w:val="0"/>
      <w:marRight w:val="0"/>
      <w:marTop w:val="0"/>
      <w:marBottom w:val="0"/>
      <w:divBdr>
        <w:top w:val="none" w:sz="0" w:space="0" w:color="auto"/>
        <w:left w:val="none" w:sz="0" w:space="0" w:color="auto"/>
        <w:bottom w:val="none" w:sz="0" w:space="0" w:color="auto"/>
        <w:right w:val="none" w:sz="0" w:space="0" w:color="auto"/>
      </w:divBdr>
    </w:div>
    <w:div w:id="1184513422">
      <w:bodyDiv w:val="1"/>
      <w:marLeft w:val="0"/>
      <w:marRight w:val="0"/>
      <w:marTop w:val="0"/>
      <w:marBottom w:val="0"/>
      <w:divBdr>
        <w:top w:val="none" w:sz="0" w:space="0" w:color="auto"/>
        <w:left w:val="none" w:sz="0" w:space="0" w:color="auto"/>
        <w:bottom w:val="none" w:sz="0" w:space="0" w:color="auto"/>
        <w:right w:val="none" w:sz="0" w:space="0" w:color="auto"/>
      </w:divBdr>
    </w:div>
    <w:div w:id="1184632202">
      <w:bodyDiv w:val="1"/>
      <w:marLeft w:val="0"/>
      <w:marRight w:val="0"/>
      <w:marTop w:val="0"/>
      <w:marBottom w:val="0"/>
      <w:divBdr>
        <w:top w:val="none" w:sz="0" w:space="0" w:color="auto"/>
        <w:left w:val="none" w:sz="0" w:space="0" w:color="auto"/>
        <w:bottom w:val="none" w:sz="0" w:space="0" w:color="auto"/>
        <w:right w:val="none" w:sz="0" w:space="0" w:color="auto"/>
      </w:divBdr>
    </w:div>
    <w:div w:id="1184781501">
      <w:bodyDiv w:val="1"/>
      <w:marLeft w:val="0"/>
      <w:marRight w:val="0"/>
      <w:marTop w:val="0"/>
      <w:marBottom w:val="0"/>
      <w:divBdr>
        <w:top w:val="none" w:sz="0" w:space="0" w:color="auto"/>
        <w:left w:val="none" w:sz="0" w:space="0" w:color="auto"/>
        <w:bottom w:val="none" w:sz="0" w:space="0" w:color="auto"/>
        <w:right w:val="none" w:sz="0" w:space="0" w:color="auto"/>
      </w:divBdr>
    </w:div>
    <w:div w:id="1184829301">
      <w:bodyDiv w:val="1"/>
      <w:marLeft w:val="0"/>
      <w:marRight w:val="0"/>
      <w:marTop w:val="0"/>
      <w:marBottom w:val="0"/>
      <w:divBdr>
        <w:top w:val="none" w:sz="0" w:space="0" w:color="auto"/>
        <w:left w:val="none" w:sz="0" w:space="0" w:color="auto"/>
        <w:bottom w:val="none" w:sz="0" w:space="0" w:color="auto"/>
        <w:right w:val="none" w:sz="0" w:space="0" w:color="auto"/>
      </w:divBdr>
    </w:div>
    <w:div w:id="1184901977">
      <w:bodyDiv w:val="1"/>
      <w:marLeft w:val="0"/>
      <w:marRight w:val="0"/>
      <w:marTop w:val="0"/>
      <w:marBottom w:val="0"/>
      <w:divBdr>
        <w:top w:val="none" w:sz="0" w:space="0" w:color="auto"/>
        <w:left w:val="none" w:sz="0" w:space="0" w:color="auto"/>
        <w:bottom w:val="none" w:sz="0" w:space="0" w:color="auto"/>
        <w:right w:val="none" w:sz="0" w:space="0" w:color="auto"/>
      </w:divBdr>
    </w:div>
    <w:div w:id="1184905020">
      <w:bodyDiv w:val="1"/>
      <w:marLeft w:val="0"/>
      <w:marRight w:val="0"/>
      <w:marTop w:val="0"/>
      <w:marBottom w:val="0"/>
      <w:divBdr>
        <w:top w:val="none" w:sz="0" w:space="0" w:color="auto"/>
        <w:left w:val="none" w:sz="0" w:space="0" w:color="auto"/>
        <w:bottom w:val="none" w:sz="0" w:space="0" w:color="auto"/>
        <w:right w:val="none" w:sz="0" w:space="0" w:color="auto"/>
      </w:divBdr>
    </w:div>
    <w:div w:id="1184978453">
      <w:bodyDiv w:val="1"/>
      <w:marLeft w:val="0"/>
      <w:marRight w:val="0"/>
      <w:marTop w:val="0"/>
      <w:marBottom w:val="0"/>
      <w:divBdr>
        <w:top w:val="none" w:sz="0" w:space="0" w:color="auto"/>
        <w:left w:val="none" w:sz="0" w:space="0" w:color="auto"/>
        <w:bottom w:val="none" w:sz="0" w:space="0" w:color="auto"/>
        <w:right w:val="none" w:sz="0" w:space="0" w:color="auto"/>
      </w:divBdr>
    </w:div>
    <w:div w:id="1185439138">
      <w:bodyDiv w:val="1"/>
      <w:marLeft w:val="0"/>
      <w:marRight w:val="0"/>
      <w:marTop w:val="0"/>
      <w:marBottom w:val="0"/>
      <w:divBdr>
        <w:top w:val="none" w:sz="0" w:space="0" w:color="auto"/>
        <w:left w:val="none" w:sz="0" w:space="0" w:color="auto"/>
        <w:bottom w:val="none" w:sz="0" w:space="0" w:color="auto"/>
        <w:right w:val="none" w:sz="0" w:space="0" w:color="auto"/>
      </w:divBdr>
    </w:div>
    <w:div w:id="1185561078">
      <w:bodyDiv w:val="1"/>
      <w:marLeft w:val="0"/>
      <w:marRight w:val="0"/>
      <w:marTop w:val="0"/>
      <w:marBottom w:val="0"/>
      <w:divBdr>
        <w:top w:val="none" w:sz="0" w:space="0" w:color="auto"/>
        <w:left w:val="none" w:sz="0" w:space="0" w:color="auto"/>
        <w:bottom w:val="none" w:sz="0" w:space="0" w:color="auto"/>
        <w:right w:val="none" w:sz="0" w:space="0" w:color="auto"/>
      </w:divBdr>
    </w:div>
    <w:div w:id="1185630485">
      <w:bodyDiv w:val="1"/>
      <w:marLeft w:val="0"/>
      <w:marRight w:val="0"/>
      <w:marTop w:val="0"/>
      <w:marBottom w:val="0"/>
      <w:divBdr>
        <w:top w:val="none" w:sz="0" w:space="0" w:color="auto"/>
        <w:left w:val="none" w:sz="0" w:space="0" w:color="auto"/>
        <w:bottom w:val="none" w:sz="0" w:space="0" w:color="auto"/>
        <w:right w:val="none" w:sz="0" w:space="0" w:color="auto"/>
      </w:divBdr>
    </w:div>
    <w:div w:id="1185679411">
      <w:bodyDiv w:val="1"/>
      <w:marLeft w:val="0"/>
      <w:marRight w:val="0"/>
      <w:marTop w:val="0"/>
      <w:marBottom w:val="0"/>
      <w:divBdr>
        <w:top w:val="none" w:sz="0" w:space="0" w:color="auto"/>
        <w:left w:val="none" w:sz="0" w:space="0" w:color="auto"/>
        <w:bottom w:val="none" w:sz="0" w:space="0" w:color="auto"/>
        <w:right w:val="none" w:sz="0" w:space="0" w:color="auto"/>
      </w:divBdr>
    </w:div>
    <w:div w:id="1185679755">
      <w:bodyDiv w:val="1"/>
      <w:marLeft w:val="0"/>
      <w:marRight w:val="0"/>
      <w:marTop w:val="0"/>
      <w:marBottom w:val="0"/>
      <w:divBdr>
        <w:top w:val="none" w:sz="0" w:space="0" w:color="auto"/>
        <w:left w:val="none" w:sz="0" w:space="0" w:color="auto"/>
        <w:bottom w:val="none" w:sz="0" w:space="0" w:color="auto"/>
        <w:right w:val="none" w:sz="0" w:space="0" w:color="auto"/>
      </w:divBdr>
    </w:div>
    <w:div w:id="1185707127">
      <w:bodyDiv w:val="1"/>
      <w:marLeft w:val="0"/>
      <w:marRight w:val="0"/>
      <w:marTop w:val="0"/>
      <w:marBottom w:val="0"/>
      <w:divBdr>
        <w:top w:val="none" w:sz="0" w:space="0" w:color="auto"/>
        <w:left w:val="none" w:sz="0" w:space="0" w:color="auto"/>
        <w:bottom w:val="none" w:sz="0" w:space="0" w:color="auto"/>
        <w:right w:val="none" w:sz="0" w:space="0" w:color="auto"/>
      </w:divBdr>
    </w:div>
    <w:div w:id="1185751561">
      <w:bodyDiv w:val="1"/>
      <w:marLeft w:val="0"/>
      <w:marRight w:val="0"/>
      <w:marTop w:val="0"/>
      <w:marBottom w:val="0"/>
      <w:divBdr>
        <w:top w:val="none" w:sz="0" w:space="0" w:color="auto"/>
        <w:left w:val="none" w:sz="0" w:space="0" w:color="auto"/>
        <w:bottom w:val="none" w:sz="0" w:space="0" w:color="auto"/>
        <w:right w:val="none" w:sz="0" w:space="0" w:color="auto"/>
      </w:divBdr>
    </w:div>
    <w:div w:id="1185752698">
      <w:bodyDiv w:val="1"/>
      <w:marLeft w:val="0"/>
      <w:marRight w:val="0"/>
      <w:marTop w:val="0"/>
      <w:marBottom w:val="0"/>
      <w:divBdr>
        <w:top w:val="none" w:sz="0" w:space="0" w:color="auto"/>
        <w:left w:val="none" w:sz="0" w:space="0" w:color="auto"/>
        <w:bottom w:val="none" w:sz="0" w:space="0" w:color="auto"/>
        <w:right w:val="none" w:sz="0" w:space="0" w:color="auto"/>
      </w:divBdr>
    </w:div>
    <w:div w:id="1185899123">
      <w:bodyDiv w:val="1"/>
      <w:marLeft w:val="0"/>
      <w:marRight w:val="0"/>
      <w:marTop w:val="0"/>
      <w:marBottom w:val="0"/>
      <w:divBdr>
        <w:top w:val="none" w:sz="0" w:space="0" w:color="auto"/>
        <w:left w:val="none" w:sz="0" w:space="0" w:color="auto"/>
        <w:bottom w:val="none" w:sz="0" w:space="0" w:color="auto"/>
        <w:right w:val="none" w:sz="0" w:space="0" w:color="auto"/>
      </w:divBdr>
    </w:div>
    <w:div w:id="1185902039">
      <w:bodyDiv w:val="1"/>
      <w:marLeft w:val="0"/>
      <w:marRight w:val="0"/>
      <w:marTop w:val="0"/>
      <w:marBottom w:val="0"/>
      <w:divBdr>
        <w:top w:val="none" w:sz="0" w:space="0" w:color="auto"/>
        <w:left w:val="none" w:sz="0" w:space="0" w:color="auto"/>
        <w:bottom w:val="none" w:sz="0" w:space="0" w:color="auto"/>
        <w:right w:val="none" w:sz="0" w:space="0" w:color="auto"/>
      </w:divBdr>
    </w:div>
    <w:div w:id="1185902423">
      <w:bodyDiv w:val="1"/>
      <w:marLeft w:val="0"/>
      <w:marRight w:val="0"/>
      <w:marTop w:val="0"/>
      <w:marBottom w:val="0"/>
      <w:divBdr>
        <w:top w:val="none" w:sz="0" w:space="0" w:color="auto"/>
        <w:left w:val="none" w:sz="0" w:space="0" w:color="auto"/>
        <w:bottom w:val="none" w:sz="0" w:space="0" w:color="auto"/>
        <w:right w:val="none" w:sz="0" w:space="0" w:color="auto"/>
      </w:divBdr>
    </w:div>
    <w:div w:id="1185902746">
      <w:bodyDiv w:val="1"/>
      <w:marLeft w:val="0"/>
      <w:marRight w:val="0"/>
      <w:marTop w:val="0"/>
      <w:marBottom w:val="0"/>
      <w:divBdr>
        <w:top w:val="none" w:sz="0" w:space="0" w:color="auto"/>
        <w:left w:val="none" w:sz="0" w:space="0" w:color="auto"/>
        <w:bottom w:val="none" w:sz="0" w:space="0" w:color="auto"/>
        <w:right w:val="none" w:sz="0" w:space="0" w:color="auto"/>
      </w:divBdr>
    </w:div>
    <w:div w:id="1185939866">
      <w:bodyDiv w:val="1"/>
      <w:marLeft w:val="0"/>
      <w:marRight w:val="0"/>
      <w:marTop w:val="0"/>
      <w:marBottom w:val="0"/>
      <w:divBdr>
        <w:top w:val="none" w:sz="0" w:space="0" w:color="auto"/>
        <w:left w:val="none" w:sz="0" w:space="0" w:color="auto"/>
        <w:bottom w:val="none" w:sz="0" w:space="0" w:color="auto"/>
        <w:right w:val="none" w:sz="0" w:space="0" w:color="auto"/>
      </w:divBdr>
    </w:div>
    <w:div w:id="1185942444">
      <w:bodyDiv w:val="1"/>
      <w:marLeft w:val="0"/>
      <w:marRight w:val="0"/>
      <w:marTop w:val="0"/>
      <w:marBottom w:val="0"/>
      <w:divBdr>
        <w:top w:val="none" w:sz="0" w:space="0" w:color="auto"/>
        <w:left w:val="none" w:sz="0" w:space="0" w:color="auto"/>
        <w:bottom w:val="none" w:sz="0" w:space="0" w:color="auto"/>
        <w:right w:val="none" w:sz="0" w:space="0" w:color="auto"/>
      </w:divBdr>
    </w:div>
    <w:div w:id="1186015448">
      <w:bodyDiv w:val="1"/>
      <w:marLeft w:val="0"/>
      <w:marRight w:val="0"/>
      <w:marTop w:val="0"/>
      <w:marBottom w:val="0"/>
      <w:divBdr>
        <w:top w:val="none" w:sz="0" w:space="0" w:color="auto"/>
        <w:left w:val="none" w:sz="0" w:space="0" w:color="auto"/>
        <w:bottom w:val="none" w:sz="0" w:space="0" w:color="auto"/>
        <w:right w:val="none" w:sz="0" w:space="0" w:color="auto"/>
      </w:divBdr>
    </w:div>
    <w:div w:id="1186138605">
      <w:bodyDiv w:val="1"/>
      <w:marLeft w:val="0"/>
      <w:marRight w:val="0"/>
      <w:marTop w:val="0"/>
      <w:marBottom w:val="0"/>
      <w:divBdr>
        <w:top w:val="none" w:sz="0" w:space="0" w:color="auto"/>
        <w:left w:val="none" w:sz="0" w:space="0" w:color="auto"/>
        <w:bottom w:val="none" w:sz="0" w:space="0" w:color="auto"/>
        <w:right w:val="none" w:sz="0" w:space="0" w:color="auto"/>
      </w:divBdr>
    </w:div>
    <w:div w:id="1186138968">
      <w:bodyDiv w:val="1"/>
      <w:marLeft w:val="0"/>
      <w:marRight w:val="0"/>
      <w:marTop w:val="0"/>
      <w:marBottom w:val="0"/>
      <w:divBdr>
        <w:top w:val="none" w:sz="0" w:space="0" w:color="auto"/>
        <w:left w:val="none" w:sz="0" w:space="0" w:color="auto"/>
        <w:bottom w:val="none" w:sz="0" w:space="0" w:color="auto"/>
        <w:right w:val="none" w:sz="0" w:space="0" w:color="auto"/>
      </w:divBdr>
    </w:div>
    <w:div w:id="1186139640">
      <w:bodyDiv w:val="1"/>
      <w:marLeft w:val="0"/>
      <w:marRight w:val="0"/>
      <w:marTop w:val="0"/>
      <w:marBottom w:val="0"/>
      <w:divBdr>
        <w:top w:val="none" w:sz="0" w:space="0" w:color="auto"/>
        <w:left w:val="none" w:sz="0" w:space="0" w:color="auto"/>
        <w:bottom w:val="none" w:sz="0" w:space="0" w:color="auto"/>
        <w:right w:val="none" w:sz="0" w:space="0" w:color="auto"/>
      </w:divBdr>
    </w:div>
    <w:div w:id="1186166549">
      <w:bodyDiv w:val="1"/>
      <w:marLeft w:val="0"/>
      <w:marRight w:val="0"/>
      <w:marTop w:val="0"/>
      <w:marBottom w:val="0"/>
      <w:divBdr>
        <w:top w:val="none" w:sz="0" w:space="0" w:color="auto"/>
        <w:left w:val="none" w:sz="0" w:space="0" w:color="auto"/>
        <w:bottom w:val="none" w:sz="0" w:space="0" w:color="auto"/>
        <w:right w:val="none" w:sz="0" w:space="0" w:color="auto"/>
      </w:divBdr>
    </w:div>
    <w:div w:id="1186211436">
      <w:bodyDiv w:val="1"/>
      <w:marLeft w:val="0"/>
      <w:marRight w:val="0"/>
      <w:marTop w:val="0"/>
      <w:marBottom w:val="0"/>
      <w:divBdr>
        <w:top w:val="none" w:sz="0" w:space="0" w:color="auto"/>
        <w:left w:val="none" w:sz="0" w:space="0" w:color="auto"/>
        <w:bottom w:val="none" w:sz="0" w:space="0" w:color="auto"/>
        <w:right w:val="none" w:sz="0" w:space="0" w:color="auto"/>
      </w:divBdr>
    </w:div>
    <w:div w:id="1186283913">
      <w:bodyDiv w:val="1"/>
      <w:marLeft w:val="0"/>
      <w:marRight w:val="0"/>
      <w:marTop w:val="0"/>
      <w:marBottom w:val="0"/>
      <w:divBdr>
        <w:top w:val="none" w:sz="0" w:space="0" w:color="auto"/>
        <w:left w:val="none" w:sz="0" w:space="0" w:color="auto"/>
        <w:bottom w:val="none" w:sz="0" w:space="0" w:color="auto"/>
        <w:right w:val="none" w:sz="0" w:space="0" w:color="auto"/>
      </w:divBdr>
    </w:div>
    <w:div w:id="1186360456">
      <w:bodyDiv w:val="1"/>
      <w:marLeft w:val="0"/>
      <w:marRight w:val="0"/>
      <w:marTop w:val="0"/>
      <w:marBottom w:val="0"/>
      <w:divBdr>
        <w:top w:val="none" w:sz="0" w:space="0" w:color="auto"/>
        <w:left w:val="none" w:sz="0" w:space="0" w:color="auto"/>
        <w:bottom w:val="none" w:sz="0" w:space="0" w:color="auto"/>
        <w:right w:val="none" w:sz="0" w:space="0" w:color="auto"/>
      </w:divBdr>
    </w:div>
    <w:div w:id="1186403653">
      <w:bodyDiv w:val="1"/>
      <w:marLeft w:val="0"/>
      <w:marRight w:val="0"/>
      <w:marTop w:val="0"/>
      <w:marBottom w:val="0"/>
      <w:divBdr>
        <w:top w:val="none" w:sz="0" w:space="0" w:color="auto"/>
        <w:left w:val="none" w:sz="0" w:space="0" w:color="auto"/>
        <w:bottom w:val="none" w:sz="0" w:space="0" w:color="auto"/>
        <w:right w:val="none" w:sz="0" w:space="0" w:color="auto"/>
      </w:divBdr>
    </w:div>
    <w:div w:id="1186559701">
      <w:bodyDiv w:val="1"/>
      <w:marLeft w:val="0"/>
      <w:marRight w:val="0"/>
      <w:marTop w:val="0"/>
      <w:marBottom w:val="0"/>
      <w:divBdr>
        <w:top w:val="none" w:sz="0" w:space="0" w:color="auto"/>
        <w:left w:val="none" w:sz="0" w:space="0" w:color="auto"/>
        <w:bottom w:val="none" w:sz="0" w:space="0" w:color="auto"/>
        <w:right w:val="none" w:sz="0" w:space="0" w:color="auto"/>
      </w:divBdr>
    </w:div>
    <w:div w:id="1186602378">
      <w:bodyDiv w:val="1"/>
      <w:marLeft w:val="0"/>
      <w:marRight w:val="0"/>
      <w:marTop w:val="0"/>
      <w:marBottom w:val="0"/>
      <w:divBdr>
        <w:top w:val="none" w:sz="0" w:space="0" w:color="auto"/>
        <w:left w:val="none" w:sz="0" w:space="0" w:color="auto"/>
        <w:bottom w:val="none" w:sz="0" w:space="0" w:color="auto"/>
        <w:right w:val="none" w:sz="0" w:space="0" w:color="auto"/>
      </w:divBdr>
    </w:div>
    <w:div w:id="1186603018">
      <w:bodyDiv w:val="1"/>
      <w:marLeft w:val="0"/>
      <w:marRight w:val="0"/>
      <w:marTop w:val="0"/>
      <w:marBottom w:val="0"/>
      <w:divBdr>
        <w:top w:val="none" w:sz="0" w:space="0" w:color="auto"/>
        <w:left w:val="none" w:sz="0" w:space="0" w:color="auto"/>
        <w:bottom w:val="none" w:sz="0" w:space="0" w:color="auto"/>
        <w:right w:val="none" w:sz="0" w:space="0" w:color="auto"/>
      </w:divBdr>
    </w:div>
    <w:div w:id="1186672322">
      <w:bodyDiv w:val="1"/>
      <w:marLeft w:val="0"/>
      <w:marRight w:val="0"/>
      <w:marTop w:val="0"/>
      <w:marBottom w:val="0"/>
      <w:divBdr>
        <w:top w:val="none" w:sz="0" w:space="0" w:color="auto"/>
        <w:left w:val="none" w:sz="0" w:space="0" w:color="auto"/>
        <w:bottom w:val="none" w:sz="0" w:space="0" w:color="auto"/>
        <w:right w:val="none" w:sz="0" w:space="0" w:color="auto"/>
      </w:divBdr>
    </w:div>
    <w:div w:id="1186676915">
      <w:bodyDiv w:val="1"/>
      <w:marLeft w:val="0"/>
      <w:marRight w:val="0"/>
      <w:marTop w:val="0"/>
      <w:marBottom w:val="0"/>
      <w:divBdr>
        <w:top w:val="none" w:sz="0" w:space="0" w:color="auto"/>
        <w:left w:val="none" w:sz="0" w:space="0" w:color="auto"/>
        <w:bottom w:val="none" w:sz="0" w:space="0" w:color="auto"/>
        <w:right w:val="none" w:sz="0" w:space="0" w:color="auto"/>
      </w:divBdr>
    </w:div>
    <w:div w:id="1186869375">
      <w:bodyDiv w:val="1"/>
      <w:marLeft w:val="0"/>
      <w:marRight w:val="0"/>
      <w:marTop w:val="0"/>
      <w:marBottom w:val="0"/>
      <w:divBdr>
        <w:top w:val="none" w:sz="0" w:space="0" w:color="auto"/>
        <w:left w:val="none" w:sz="0" w:space="0" w:color="auto"/>
        <w:bottom w:val="none" w:sz="0" w:space="0" w:color="auto"/>
        <w:right w:val="none" w:sz="0" w:space="0" w:color="auto"/>
      </w:divBdr>
    </w:div>
    <w:div w:id="1186944110">
      <w:bodyDiv w:val="1"/>
      <w:marLeft w:val="0"/>
      <w:marRight w:val="0"/>
      <w:marTop w:val="0"/>
      <w:marBottom w:val="0"/>
      <w:divBdr>
        <w:top w:val="none" w:sz="0" w:space="0" w:color="auto"/>
        <w:left w:val="none" w:sz="0" w:space="0" w:color="auto"/>
        <w:bottom w:val="none" w:sz="0" w:space="0" w:color="auto"/>
        <w:right w:val="none" w:sz="0" w:space="0" w:color="auto"/>
      </w:divBdr>
    </w:div>
    <w:div w:id="1187017213">
      <w:bodyDiv w:val="1"/>
      <w:marLeft w:val="0"/>
      <w:marRight w:val="0"/>
      <w:marTop w:val="0"/>
      <w:marBottom w:val="0"/>
      <w:divBdr>
        <w:top w:val="none" w:sz="0" w:space="0" w:color="auto"/>
        <w:left w:val="none" w:sz="0" w:space="0" w:color="auto"/>
        <w:bottom w:val="none" w:sz="0" w:space="0" w:color="auto"/>
        <w:right w:val="none" w:sz="0" w:space="0" w:color="auto"/>
      </w:divBdr>
    </w:div>
    <w:div w:id="1187018631">
      <w:bodyDiv w:val="1"/>
      <w:marLeft w:val="0"/>
      <w:marRight w:val="0"/>
      <w:marTop w:val="0"/>
      <w:marBottom w:val="0"/>
      <w:divBdr>
        <w:top w:val="none" w:sz="0" w:space="0" w:color="auto"/>
        <w:left w:val="none" w:sz="0" w:space="0" w:color="auto"/>
        <w:bottom w:val="none" w:sz="0" w:space="0" w:color="auto"/>
        <w:right w:val="none" w:sz="0" w:space="0" w:color="auto"/>
      </w:divBdr>
    </w:div>
    <w:div w:id="1187057443">
      <w:bodyDiv w:val="1"/>
      <w:marLeft w:val="0"/>
      <w:marRight w:val="0"/>
      <w:marTop w:val="0"/>
      <w:marBottom w:val="0"/>
      <w:divBdr>
        <w:top w:val="none" w:sz="0" w:space="0" w:color="auto"/>
        <w:left w:val="none" w:sz="0" w:space="0" w:color="auto"/>
        <w:bottom w:val="none" w:sz="0" w:space="0" w:color="auto"/>
        <w:right w:val="none" w:sz="0" w:space="0" w:color="auto"/>
      </w:divBdr>
    </w:div>
    <w:div w:id="1187058980">
      <w:bodyDiv w:val="1"/>
      <w:marLeft w:val="0"/>
      <w:marRight w:val="0"/>
      <w:marTop w:val="0"/>
      <w:marBottom w:val="0"/>
      <w:divBdr>
        <w:top w:val="none" w:sz="0" w:space="0" w:color="auto"/>
        <w:left w:val="none" w:sz="0" w:space="0" w:color="auto"/>
        <w:bottom w:val="none" w:sz="0" w:space="0" w:color="auto"/>
        <w:right w:val="none" w:sz="0" w:space="0" w:color="auto"/>
      </w:divBdr>
    </w:div>
    <w:div w:id="1187135422">
      <w:bodyDiv w:val="1"/>
      <w:marLeft w:val="0"/>
      <w:marRight w:val="0"/>
      <w:marTop w:val="0"/>
      <w:marBottom w:val="0"/>
      <w:divBdr>
        <w:top w:val="none" w:sz="0" w:space="0" w:color="auto"/>
        <w:left w:val="none" w:sz="0" w:space="0" w:color="auto"/>
        <w:bottom w:val="none" w:sz="0" w:space="0" w:color="auto"/>
        <w:right w:val="none" w:sz="0" w:space="0" w:color="auto"/>
      </w:divBdr>
    </w:div>
    <w:div w:id="1187138634">
      <w:bodyDiv w:val="1"/>
      <w:marLeft w:val="0"/>
      <w:marRight w:val="0"/>
      <w:marTop w:val="0"/>
      <w:marBottom w:val="0"/>
      <w:divBdr>
        <w:top w:val="none" w:sz="0" w:space="0" w:color="auto"/>
        <w:left w:val="none" w:sz="0" w:space="0" w:color="auto"/>
        <w:bottom w:val="none" w:sz="0" w:space="0" w:color="auto"/>
        <w:right w:val="none" w:sz="0" w:space="0" w:color="auto"/>
      </w:divBdr>
    </w:div>
    <w:div w:id="1187214500">
      <w:bodyDiv w:val="1"/>
      <w:marLeft w:val="0"/>
      <w:marRight w:val="0"/>
      <w:marTop w:val="0"/>
      <w:marBottom w:val="0"/>
      <w:divBdr>
        <w:top w:val="none" w:sz="0" w:space="0" w:color="auto"/>
        <w:left w:val="none" w:sz="0" w:space="0" w:color="auto"/>
        <w:bottom w:val="none" w:sz="0" w:space="0" w:color="auto"/>
        <w:right w:val="none" w:sz="0" w:space="0" w:color="auto"/>
      </w:divBdr>
    </w:div>
    <w:div w:id="1187251900">
      <w:bodyDiv w:val="1"/>
      <w:marLeft w:val="0"/>
      <w:marRight w:val="0"/>
      <w:marTop w:val="0"/>
      <w:marBottom w:val="0"/>
      <w:divBdr>
        <w:top w:val="none" w:sz="0" w:space="0" w:color="auto"/>
        <w:left w:val="none" w:sz="0" w:space="0" w:color="auto"/>
        <w:bottom w:val="none" w:sz="0" w:space="0" w:color="auto"/>
        <w:right w:val="none" w:sz="0" w:space="0" w:color="auto"/>
      </w:divBdr>
    </w:div>
    <w:div w:id="1187446966">
      <w:bodyDiv w:val="1"/>
      <w:marLeft w:val="0"/>
      <w:marRight w:val="0"/>
      <w:marTop w:val="0"/>
      <w:marBottom w:val="0"/>
      <w:divBdr>
        <w:top w:val="none" w:sz="0" w:space="0" w:color="auto"/>
        <w:left w:val="none" w:sz="0" w:space="0" w:color="auto"/>
        <w:bottom w:val="none" w:sz="0" w:space="0" w:color="auto"/>
        <w:right w:val="none" w:sz="0" w:space="0" w:color="auto"/>
      </w:divBdr>
    </w:div>
    <w:div w:id="1187451063">
      <w:bodyDiv w:val="1"/>
      <w:marLeft w:val="0"/>
      <w:marRight w:val="0"/>
      <w:marTop w:val="0"/>
      <w:marBottom w:val="0"/>
      <w:divBdr>
        <w:top w:val="none" w:sz="0" w:space="0" w:color="auto"/>
        <w:left w:val="none" w:sz="0" w:space="0" w:color="auto"/>
        <w:bottom w:val="none" w:sz="0" w:space="0" w:color="auto"/>
        <w:right w:val="none" w:sz="0" w:space="0" w:color="auto"/>
      </w:divBdr>
    </w:div>
    <w:div w:id="1187597172">
      <w:bodyDiv w:val="1"/>
      <w:marLeft w:val="0"/>
      <w:marRight w:val="0"/>
      <w:marTop w:val="0"/>
      <w:marBottom w:val="0"/>
      <w:divBdr>
        <w:top w:val="none" w:sz="0" w:space="0" w:color="auto"/>
        <w:left w:val="none" w:sz="0" w:space="0" w:color="auto"/>
        <w:bottom w:val="none" w:sz="0" w:space="0" w:color="auto"/>
        <w:right w:val="none" w:sz="0" w:space="0" w:color="auto"/>
      </w:divBdr>
    </w:div>
    <w:div w:id="1187712153">
      <w:bodyDiv w:val="1"/>
      <w:marLeft w:val="0"/>
      <w:marRight w:val="0"/>
      <w:marTop w:val="0"/>
      <w:marBottom w:val="0"/>
      <w:divBdr>
        <w:top w:val="none" w:sz="0" w:space="0" w:color="auto"/>
        <w:left w:val="none" w:sz="0" w:space="0" w:color="auto"/>
        <w:bottom w:val="none" w:sz="0" w:space="0" w:color="auto"/>
        <w:right w:val="none" w:sz="0" w:space="0" w:color="auto"/>
      </w:divBdr>
    </w:div>
    <w:div w:id="1187715235">
      <w:bodyDiv w:val="1"/>
      <w:marLeft w:val="0"/>
      <w:marRight w:val="0"/>
      <w:marTop w:val="0"/>
      <w:marBottom w:val="0"/>
      <w:divBdr>
        <w:top w:val="none" w:sz="0" w:space="0" w:color="auto"/>
        <w:left w:val="none" w:sz="0" w:space="0" w:color="auto"/>
        <w:bottom w:val="none" w:sz="0" w:space="0" w:color="auto"/>
        <w:right w:val="none" w:sz="0" w:space="0" w:color="auto"/>
      </w:divBdr>
    </w:div>
    <w:div w:id="1187718192">
      <w:bodyDiv w:val="1"/>
      <w:marLeft w:val="0"/>
      <w:marRight w:val="0"/>
      <w:marTop w:val="0"/>
      <w:marBottom w:val="0"/>
      <w:divBdr>
        <w:top w:val="none" w:sz="0" w:space="0" w:color="auto"/>
        <w:left w:val="none" w:sz="0" w:space="0" w:color="auto"/>
        <w:bottom w:val="none" w:sz="0" w:space="0" w:color="auto"/>
        <w:right w:val="none" w:sz="0" w:space="0" w:color="auto"/>
      </w:divBdr>
    </w:div>
    <w:div w:id="1187871702">
      <w:bodyDiv w:val="1"/>
      <w:marLeft w:val="0"/>
      <w:marRight w:val="0"/>
      <w:marTop w:val="0"/>
      <w:marBottom w:val="0"/>
      <w:divBdr>
        <w:top w:val="none" w:sz="0" w:space="0" w:color="auto"/>
        <w:left w:val="none" w:sz="0" w:space="0" w:color="auto"/>
        <w:bottom w:val="none" w:sz="0" w:space="0" w:color="auto"/>
        <w:right w:val="none" w:sz="0" w:space="0" w:color="auto"/>
      </w:divBdr>
    </w:div>
    <w:div w:id="1187982504">
      <w:bodyDiv w:val="1"/>
      <w:marLeft w:val="0"/>
      <w:marRight w:val="0"/>
      <w:marTop w:val="0"/>
      <w:marBottom w:val="0"/>
      <w:divBdr>
        <w:top w:val="none" w:sz="0" w:space="0" w:color="auto"/>
        <w:left w:val="none" w:sz="0" w:space="0" w:color="auto"/>
        <w:bottom w:val="none" w:sz="0" w:space="0" w:color="auto"/>
        <w:right w:val="none" w:sz="0" w:space="0" w:color="auto"/>
      </w:divBdr>
    </w:div>
    <w:div w:id="1187988265">
      <w:bodyDiv w:val="1"/>
      <w:marLeft w:val="0"/>
      <w:marRight w:val="0"/>
      <w:marTop w:val="0"/>
      <w:marBottom w:val="0"/>
      <w:divBdr>
        <w:top w:val="none" w:sz="0" w:space="0" w:color="auto"/>
        <w:left w:val="none" w:sz="0" w:space="0" w:color="auto"/>
        <w:bottom w:val="none" w:sz="0" w:space="0" w:color="auto"/>
        <w:right w:val="none" w:sz="0" w:space="0" w:color="auto"/>
      </w:divBdr>
    </w:div>
    <w:div w:id="1188057236">
      <w:bodyDiv w:val="1"/>
      <w:marLeft w:val="0"/>
      <w:marRight w:val="0"/>
      <w:marTop w:val="0"/>
      <w:marBottom w:val="0"/>
      <w:divBdr>
        <w:top w:val="none" w:sz="0" w:space="0" w:color="auto"/>
        <w:left w:val="none" w:sz="0" w:space="0" w:color="auto"/>
        <w:bottom w:val="none" w:sz="0" w:space="0" w:color="auto"/>
        <w:right w:val="none" w:sz="0" w:space="0" w:color="auto"/>
      </w:divBdr>
    </w:div>
    <w:div w:id="1188062374">
      <w:bodyDiv w:val="1"/>
      <w:marLeft w:val="0"/>
      <w:marRight w:val="0"/>
      <w:marTop w:val="0"/>
      <w:marBottom w:val="0"/>
      <w:divBdr>
        <w:top w:val="none" w:sz="0" w:space="0" w:color="auto"/>
        <w:left w:val="none" w:sz="0" w:space="0" w:color="auto"/>
        <w:bottom w:val="none" w:sz="0" w:space="0" w:color="auto"/>
        <w:right w:val="none" w:sz="0" w:space="0" w:color="auto"/>
      </w:divBdr>
    </w:div>
    <w:div w:id="1188132099">
      <w:bodyDiv w:val="1"/>
      <w:marLeft w:val="0"/>
      <w:marRight w:val="0"/>
      <w:marTop w:val="0"/>
      <w:marBottom w:val="0"/>
      <w:divBdr>
        <w:top w:val="none" w:sz="0" w:space="0" w:color="auto"/>
        <w:left w:val="none" w:sz="0" w:space="0" w:color="auto"/>
        <w:bottom w:val="none" w:sz="0" w:space="0" w:color="auto"/>
        <w:right w:val="none" w:sz="0" w:space="0" w:color="auto"/>
      </w:divBdr>
    </w:div>
    <w:div w:id="1188177975">
      <w:bodyDiv w:val="1"/>
      <w:marLeft w:val="0"/>
      <w:marRight w:val="0"/>
      <w:marTop w:val="0"/>
      <w:marBottom w:val="0"/>
      <w:divBdr>
        <w:top w:val="none" w:sz="0" w:space="0" w:color="auto"/>
        <w:left w:val="none" w:sz="0" w:space="0" w:color="auto"/>
        <w:bottom w:val="none" w:sz="0" w:space="0" w:color="auto"/>
        <w:right w:val="none" w:sz="0" w:space="0" w:color="auto"/>
      </w:divBdr>
    </w:div>
    <w:div w:id="1188179172">
      <w:bodyDiv w:val="1"/>
      <w:marLeft w:val="0"/>
      <w:marRight w:val="0"/>
      <w:marTop w:val="0"/>
      <w:marBottom w:val="0"/>
      <w:divBdr>
        <w:top w:val="none" w:sz="0" w:space="0" w:color="auto"/>
        <w:left w:val="none" w:sz="0" w:space="0" w:color="auto"/>
        <w:bottom w:val="none" w:sz="0" w:space="0" w:color="auto"/>
        <w:right w:val="none" w:sz="0" w:space="0" w:color="auto"/>
      </w:divBdr>
    </w:div>
    <w:div w:id="1188249226">
      <w:bodyDiv w:val="1"/>
      <w:marLeft w:val="0"/>
      <w:marRight w:val="0"/>
      <w:marTop w:val="0"/>
      <w:marBottom w:val="0"/>
      <w:divBdr>
        <w:top w:val="none" w:sz="0" w:space="0" w:color="auto"/>
        <w:left w:val="none" w:sz="0" w:space="0" w:color="auto"/>
        <w:bottom w:val="none" w:sz="0" w:space="0" w:color="auto"/>
        <w:right w:val="none" w:sz="0" w:space="0" w:color="auto"/>
      </w:divBdr>
    </w:div>
    <w:div w:id="1188249666">
      <w:bodyDiv w:val="1"/>
      <w:marLeft w:val="0"/>
      <w:marRight w:val="0"/>
      <w:marTop w:val="0"/>
      <w:marBottom w:val="0"/>
      <w:divBdr>
        <w:top w:val="none" w:sz="0" w:space="0" w:color="auto"/>
        <w:left w:val="none" w:sz="0" w:space="0" w:color="auto"/>
        <w:bottom w:val="none" w:sz="0" w:space="0" w:color="auto"/>
        <w:right w:val="none" w:sz="0" w:space="0" w:color="auto"/>
      </w:divBdr>
    </w:div>
    <w:div w:id="1188250237">
      <w:bodyDiv w:val="1"/>
      <w:marLeft w:val="0"/>
      <w:marRight w:val="0"/>
      <w:marTop w:val="0"/>
      <w:marBottom w:val="0"/>
      <w:divBdr>
        <w:top w:val="none" w:sz="0" w:space="0" w:color="auto"/>
        <w:left w:val="none" w:sz="0" w:space="0" w:color="auto"/>
        <w:bottom w:val="none" w:sz="0" w:space="0" w:color="auto"/>
        <w:right w:val="none" w:sz="0" w:space="0" w:color="auto"/>
      </w:divBdr>
    </w:div>
    <w:div w:id="1188250467">
      <w:bodyDiv w:val="1"/>
      <w:marLeft w:val="0"/>
      <w:marRight w:val="0"/>
      <w:marTop w:val="0"/>
      <w:marBottom w:val="0"/>
      <w:divBdr>
        <w:top w:val="none" w:sz="0" w:space="0" w:color="auto"/>
        <w:left w:val="none" w:sz="0" w:space="0" w:color="auto"/>
        <w:bottom w:val="none" w:sz="0" w:space="0" w:color="auto"/>
        <w:right w:val="none" w:sz="0" w:space="0" w:color="auto"/>
      </w:divBdr>
    </w:div>
    <w:div w:id="1188254639">
      <w:bodyDiv w:val="1"/>
      <w:marLeft w:val="0"/>
      <w:marRight w:val="0"/>
      <w:marTop w:val="0"/>
      <w:marBottom w:val="0"/>
      <w:divBdr>
        <w:top w:val="none" w:sz="0" w:space="0" w:color="auto"/>
        <w:left w:val="none" w:sz="0" w:space="0" w:color="auto"/>
        <w:bottom w:val="none" w:sz="0" w:space="0" w:color="auto"/>
        <w:right w:val="none" w:sz="0" w:space="0" w:color="auto"/>
      </w:divBdr>
    </w:div>
    <w:div w:id="1188256246">
      <w:bodyDiv w:val="1"/>
      <w:marLeft w:val="0"/>
      <w:marRight w:val="0"/>
      <w:marTop w:val="0"/>
      <w:marBottom w:val="0"/>
      <w:divBdr>
        <w:top w:val="none" w:sz="0" w:space="0" w:color="auto"/>
        <w:left w:val="none" w:sz="0" w:space="0" w:color="auto"/>
        <w:bottom w:val="none" w:sz="0" w:space="0" w:color="auto"/>
        <w:right w:val="none" w:sz="0" w:space="0" w:color="auto"/>
      </w:divBdr>
    </w:div>
    <w:div w:id="1188256504">
      <w:bodyDiv w:val="1"/>
      <w:marLeft w:val="0"/>
      <w:marRight w:val="0"/>
      <w:marTop w:val="0"/>
      <w:marBottom w:val="0"/>
      <w:divBdr>
        <w:top w:val="none" w:sz="0" w:space="0" w:color="auto"/>
        <w:left w:val="none" w:sz="0" w:space="0" w:color="auto"/>
        <w:bottom w:val="none" w:sz="0" w:space="0" w:color="auto"/>
        <w:right w:val="none" w:sz="0" w:space="0" w:color="auto"/>
      </w:divBdr>
    </w:div>
    <w:div w:id="1188257092">
      <w:bodyDiv w:val="1"/>
      <w:marLeft w:val="0"/>
      <w:marRight w:val="0"/>
      <w:marTop w:val="0"/>
      <w:marBottom w:val="0"/>
      <w:divBdr>
        <w:top w:val="none" w:sz="0" w:space="0" w:color="auto"/>
        <w:left w:val="none" w:sz="0" w:space="0" w:color="auto"/>
        <w:bottom w:val="none" w:sz="0" w:space="0" w:color="auto"/>
        <w:right w:val="none" w:sz="0" w:space="0" w:color="auto"/>
      </w:divBdr>
    </w:div>
    <w:div w:id="1188258167">
      <w:bodyDiv w:val="1"/>
      <w:marLeft w:val="0"/>
      <w:marRight w:val="0"/>
      <w:marTop w:val="0"/>
      <w:marBottom w:val="0"/>
      <w:divBdr>
        <w:top w:val="none" w:sz="0" w:space="0" w:color="auto"/>
        <w:left w:val="none" w:sz="0" w:space="0" w:color="auto"/>
        <w:bottom w:val="none" w:sz="0" w:space="0" w:color="auto"/>
        <w:right w:val="none" w:sz="0" w:space="0" w:color="auto"/>
      </w:divBdr>
    </w:div>
    <w:div w:id="1188301083">
      <w:bodyDiv w:val="1"/>
      <w:marLeft w:val="0"/>
      <w:marRight w:val="0"/>
      <w:marTop w:val="0"/>
      <w:marBottom w:val="0"/>
      <w:divBdr>
        <w:top w:val="none" w:sz="0" w:space="0" w:color="auto"/>
        <w:left w:val="none" w:sz="0" w:space="0" w:color="auto"/>
        <w:bottom w:val="none" w:sz="0" w:space="0" w:color="auto"/>
        <w:right w:val="none" w:sz="0" w:space="0" w:color="auto"/>
      </w:divBdr>
    </w:div>
    <w:div w:id="1188366955">
      <w:bodyDiv w:val="1"/>
      <w:marLeft w:val="0"/>
      <w:marRight w:val="0"/>
      <w:marTop w:val="0"/>
      <w:marBottom w:val="0"/>
      <w:divBdr>
        <w:top w:val="none" w:sz="0" w:space="0" w:color="auto"/>
        <w:left w:val="none" w:sz="0" w:space="0" w:color="auto"/>
        <w:bottom w:val="none" w:sz="0" w:space="0" w:color="auto"/>
        <w:right w:val="none" w:sz="0" w:space="0" w:color="auto"/>
      </w:divBdr>
    </w:div>
    <w:div w:id="1188371121">
      <w:bodyDiv w:val="1"/>
      <w:marLeft w:val="0"/>
      <w:marRight w:val="0"/>
      <w:marTop w:val="0"/>
      <w:marBottom w:val="0"/>
      <w:divBdr>
        <w:top w:val="none" w:sz="0" w:space="0" w:color="auto"/>
        <w:left w:val="none" w:sz="0" w:space="0" w:color="auto"/>
        <w:bottom w:val="none" w:sz="0" w:space="0" w:color="auto"/>
        <w:right w:val="none" w:sz="0" w:space="0" w:color="auto"/>
      </w:divBdr>
    </w:div>
    <w:div w:id="1188448848">
      <w:bodyDiv w:val="1"/>
      <w:marLeft w:val="0"/>
      <w:marRight w:val="0"/>
      <w:marTop w:val="0"/>
      <w:marBottom w:val="0"/>
      <w:divBdr>
        <w:top w:val="none" w:sz="0" w:space="0" w:color="auto"/>
        <w:left w:val="none" w:sz="0" w:space="0" w:color="auto"/>
        <w:bottom w:val="none" w:sz="0" w:space="0" w:color="auto"/>
        <w:right w:val="none" w:sz="0" w:space="0" w:color="auto"/>
      </w:divBdr>
    </w:div>
    <w:div w:id="1188522920">
      <w:bodyDiv w:val="1"/>
      <w:marLeft w:val="0"/>
      <w:marRight w:val="0"/>
      <w:marTop w:val="0"/>
      <w:marBottom w:val="0"/>
      <w:divBdr>
        <w:top w:val="none" w:sz="0" w:space="0" w:color="auto"/>
        <w:left w:val="none" w:sz="0" w:space="0" w:color="auto"/>
        <w:bottom w:val="none" w:sz="0" w:space="0" w:color="auto"/>
        <w:right w:val="none" w:sz="0" w:space="0" w:color="auto"/>
      </w:divBdr>
    </w:div>
    <w:div w:id="1188566670">
      <w:bodyDiv w:val="1"/>
      <w:marLeft w:val="0"/>
      <w:marRight w:val="0"/>
      <w:marTop w:val="0"/>
      <w:marBottom w:val="0"/>
      <w:divBdr>
        <w:top w:val="none" w:sz="0" w:space="0" w:color="auto"/>
        <w:left w:val="none" w:sz="0" w:space="0" w:color="auto"/>
        <w:bottom w:val="none" w:sz="0" w:space="0" w:color="auto"/>
        <w:right w:val="none" w:sz="0" w:space="0" w:color="auto"/>
      </w:divBdr>
    </w:div>
    <w:div w:id="1188569462">
      <w:bodyDiv w:val="1"/>
      <w:marLeft w:val="0"/>
      <w:marRight w:val="0"/>
      <w:marTop w:val="0"/>
      <w:marBottom w:val="0"/>
      <w:divBdr>
        <w:top w:val="none" w:sz="0" w:space="0" w:color="auto"/>
        <w:left w:val="none" w:sz="0" w:space="0" w:color="auto"/>
        <w:bottom w:val="none" w:sz="0" w:space="0" w:color="auto"/>
        <w:right w:val="none" w:sz="0" w:space="0" w:color="auto"/>
      </w:divBdr>
    </w:div>
    <w:div w:id="1188638933">
      <w:bodyDiv w:val="1"/>
      <w:marLeft w:val="0"/>
      <w:marRight w:val="0"/>
      <w:marTop w:val="0"/>
      <w:marBottom w:val="0"/>
      <w:divBdr>
        <w:top w:val="none" w:sz="0" w:space="0" w:color="auto"/>
        <w:left w:val="none" w:sz="0" w:space="0" w:color="auto"/>
        <w:bottom w:val="none" w:sz="0" w:space="0" w:color="auto"/>
        <w:right w:val="none" w:sz="0" w:space="0" w:color="auto"/>
      </w:divBdr>
    </w:div>
    <w:div w:id="1188639482">
      <w:bodyDiv w:val="1"/>
      <w:marLeft w:val="0"/>
      <w:marRight w:val="0"/>
      <w:marTop w:val="0"/>
      <w:marBottom w:val="0"/>
      <w:divBdr>
        <w:top w:val="none" w:sz="0" w:space="0" w:color="auto"/>
        <w:left w:val="none" w:sz="0" w:space="0" w:color="auto"/>
        <w:bottom w:val="none" w:sz="0" w:space="0" w:color="auto"/>
        <w:right w:val="none" w:sz="0" w:space="0" w:color="auto"/>
      </w:divBdr>
    </w:div>
    <w:div w:id="1188787179">
      <w:bodyDiv w:val="1"/>
      <w:marLeft w:val="0"/>
      <w:marRight w:val="0"/>
      <w:marTop w:val="0"/>
      <w:marBottom w:val="0"/>
      <w:divBdr>
        <w:top w:val="none" w:sz="0" w:space="0" w:color="auto"/>
        <w:left w:val="none" w:sz="0" w:space="0" w:color="auto"/>
        <w:bottom w:val="none" w:sz="0" w:space="0" w:color="auto"/>
        <w:right w:val="none" w:sz="0" w:space="0" w:color="auto"/>
      </w:divBdr>
    </w:div>
    <w:div w:id="1188983518">
      <w:bodyDiv w:val="1"/>
      <w:marLeft w:val="0"/>
      <w:marRight w:val="0"/>
      <w:marTop w:val="0"/>
      <w:marBottom w:val="0"/>
      <w:divBdr>
        <w:top w:val="none" w:sz="0" w:space="0" w:color="auto"/>
        <w:left w:val="none" w:sz="0" w:space="0" w:color="auto"/>
        <w:bottom w:val="none" w:sz="0" w:space="0" w:color="auto"/>
        <w:right w:val="none" w:sz="0" w:space="0" w:color="auto"/>
      </w:divBdr>
    </w:div>
    <w:div w:id="1188985922">
      <w:bodyDiv w:val="1"/>
      <w:marLeft w:val="0"/>
      <w:marRight w:val="0"/>
      <w:marTop w:val="0"/>
      <w:marBottom w:val="0"/>
      <w:divBdr>
        <w:top w:val="none" w:sz="0" w:space="0" w:color="auto"/>
        <w:left w:val="none" w:sz="0" w:space="0" w:color="auto"/>
        <w:bottom w:val="none" w:sz="0" w:space="0" w:color="auto"/>
        <w:right w:val="none" w:sz="0" w:space="0" w:color="auto"/>
      </w:divBdr>
    </w:div>
    <w:div w:id="1189097447">
      <w:bodyDiv w:val="1"/>
      <w:marLeft w:val="0"/>
      <w:marRight w:val="0"/>
      <w:marTop w:val="0"/>
      <w:marBottom w:val="0"/>
      <w:divBdr>
        <w:top w:val="none" w:sz="0" w:space="0" w:color="auto"/>
        <w:left w:val="none" w:sz="0" w:space="0" w:color="auto"/>
        <w:bottom w:val="none" w:sz="0" w:space="0" w:color="auto"/>
        <w:right w:val="none" w:sz="0" w:space="0" w:color="auto"/>
      </w:divBdr>
    </w:div>
    <w:div w:id="1189098855">
      <w:bodyDiv w:val="1"/>
      <w:marLeft w:val="0"/>
      <w:marRight w:val="0"/>
      <w:marTop w:val="0"/>
      <w:marBottom w:val="0"/>
      <w:divBdr>
        <w:top w:val="none" w:sz="0" w:space="0" w:color="auto"/>
        <w:left w:val="none" w:sz="0" w:space="0" w:color="auto"/>
        <w:bottom w:val="none" w:sz="0" w:space="0" w:color="auto"/>
        <w:right w:val="none" w:sz="0" w:space="0" w:color="auto"/>
      </w:divBdr>
    </w:div>
    <w:div w:id="1189181718">
      <w:bodyDiv w:val="1"/>
      <w:marLeft w:val="0"/>
      <w:marRight w:val="0"/>
      <w:marTop w:val="0"/>
      <w:marBottom w:val="0"/>
      <w:divBdr>
        <w:top w:val="none" w:sz="0" w:space="0" w:color="auto"/>
        <w:left w:val="none" w:sz="0" w:space="0" w:color="auto"/>
        <w:bottom w:val="none" w:sz="0" w:space="0" w:color="auto"/>
        <w:right w:val="none" w:sz="0" w:space="0" w:color="auto"/>
      </w:divBdr>
    </w:div>
    <w:div w:id="1189299065">
      <w:bodyDiv w:val="1"/>
      <w:marLeft w:val="0"/>
      <w:marRight w:val="0"/>
      <w:marTop w:val="0"/>
      <w:marBottom w:val="0"/>
      <w:divBdr>
        <w:top w:val="none" w:sz="0" w:space="0" w:color="auto"/>
        <w:left w:val="none" w:sz="0" w:space="0" w:color="auto"/>
        <w:bottom w:val="none" w:sz="0" w:space="0" w:color="auto"/>
        <w:right w:val="none" w:sz="0" w:space="0" w:color="auto"/>
      </w:divBdr>
    </w:div>
    <w:div w:id="1189366177">
      <w:bodyDiv w:val="1"/>
      <w:marLeft w:val="0"/>
      <w:marRight w:val="0"/>
      <w:marTop w:val="0"/>
      <w:marBottom w:val="0"/>
      <w:divBdr>
        <w:top w:val="none" w:sz="0" w:space="0" w:color="auto"/>
        <w:left w:val="none" w:sz="0" w:space="0" w:color="auto"/>
        <w:bottom w:val="none" w:sz="0" w:space="0" w:color="auto"/>
        <w:right w:val="none" w:sz="0" w:space="0" w:color="auto"/>
      </w:divBdr>
    </w:div>
    <w:div w:id="1189366757">
      <w:bodyDiv w:val="1"/>
      <w:marLeft w:val="0"/>
      <w:marRight w:val="0"/>
      <w:marTop w:val="0"/>
      <w:marBottom w:val="0"/>
      <w:divBdr>
        <w:top w:val="none" w:sz="0" w:space="0" w:color="auto"/>
        <w:left w:val="none" w:sz="0" w:space="0" w:color="auto"/>
        <w:bottom w:val="none" w:sz="0" w:space="0" w:color="auto"/>
        <w:right w:val="none" w:sz="0" w:space="0" w:color="auto"/>
      </w:divBdr>
    </w:div>
    <w:div w:id="1189369806">
      <w:bodyDiv w:val="1"/>
      <w:marLeft w:val="0"/>
      <w:marRight w:val="0"/>
      <w:marTop w:val="0"/>
      <w:marBottom w:val="0"/>
      <w:divBdr>
        <w:top w:val="none" w:sz="0" w:space="0" w:color="auto"/>
        <w:left w:val="none" w:sz="0" w:space="0" w:color="auto"/>
        <w:bottom w:val="none" w:sz="0" w:space="0" w:color="auto"/>
        <w:right w:val="none" w:sz="0" w:space="0" w:color="auto"/>
      </w:divBdr>
    </w:div>
    <w:div w:id="1189415072">
      <w:bodyDiv w:val="1"/>
      <w:marLeft w:val="0"/>
      <w:marRight w:val="0"/>
      <w:marTop w:val="0"/>
      <w:marBottom w:val="0"/>
      <w:divBdr>
        <w:top w:val="none" w:sz="0" w:space="0" w:color="auto"/>
        <w:left w:val="none" w:sz="0" w:space="0" w:color="auto"/>
        <w:bottom w:val="none" w:sz="0" w:space="0" w:color="auto"/>
        <w:right w:val="none" w:sz="0" w:space="0" w:color="auto"/>
      </w:divBdr>
    </w:div>
    <w:div w:id="1189418276">
      <w:bodyDiv w:val="1"/>
      <w:marLeft w:val="0"/>
      <w:marRight w:val="0"/>
      <w:marTop w:val="0"/>
      <w:marBottom w:val="0"/>
      <w:divBdr>
        <w:top w:val="none" w:sz="0" w:space="0" w:color="auto"/>
        <w:left w:val="none" w:sz="0" w:space="0" w:color="auto"/>
        <w:bottom w:val="none" w:sz="0" w:space="0" w:color="auto"/>
        <w:right w:val="none" w:sz="0" w:space="0" w:color="auto"/>
      </w:divBdr>
    </w:div>
    <w:div w:id="1189609987">
      <w:bodyDiv w:val="1"/>
      <w:marLeft w:val="0"/>
      <w:marRight w:val="0"/>
      <w:marTop w:val="0"/>
      <w:marBottom w:val="0"/>
      <w:divBdr>
        <w:top w:val="none" w:sz="0" w:space="0" w:color="auto"/>
        <w:left w:val="none" w:sz="0" w:space="0" w:color="auto"/>
        <w:bottom w:val="none" w:sz="0" w:space="0" w:color="auto"/>
        <w:right w:val="none" w:sz="0" w:space="0" w:color="auto"/>
      </w:divBdr>
    </w:div>
    <w:div w:id="1189679330">
      <w:bodyDiv w:val="1"/>
      <w:marLeft w:val="0"/>
      <w:marRight w:val="0"/>
      <w:marTop w:val="0"/>
      <w:marBottom w:val="0"/>
      <w:divBdr>
        <w:top w:val="none" w:sz="0" w:space="0" w:color="auto"/>
        <w:left w:val="none" w:sz="0" w:space="0" w:color="auto"/>
        <w:bottom w:val="none" w:sz="0" w:space="0" w:color="auto"/>
        <w:right w:val="none" w:sz="0" w:space="0" w:color="auto"/>
      </w:divBdr>
    </w:div>
    <w:div w:id="1189680427">
      <w:bodyDiv w:val="1"/>
      <w:marLeft w:val="0"/>
      <w:marRight w:val="0"/>
      <w:marTop w:val="0"/>
      <w:marBottom w:val="0"/>
      <w:divBdr>
        <w:top w:val="none" w:sz="0" w:space="0" w:color="auto"/>
        <w:left w:val="none" w:sz="0" w:space="0" w:color="auto"/>
        <w:bottom w:val="none" w:sz="0" w:space="0" w:color="auto"/>
        <w:right w:val="none" w:sz="0" w:space="0" w:color="auto"/>
      </w:divBdr>
    </w:div>
    <w:div w:id="1189680619">
      <w:bodyDiv w:val="1"/>
      <w:marLeft w:val="0"/>
      <w:marRight w:val="0"/>
      <w:marTop w:val="0"/>
      <w:marBottom w:val="0"/>
      <w:divBdr>
        <w:top w:val="none" w:sz="0" w:space="0" w:color="auto"/>
        <w:left w:val="none" w:sz="0" w:space="0" w:color="auto"/>
        <w:bottom w:val="none" w:sz="0" w:space="0" w:color="auto"/>
        <w:right w:val="none" w:sz="0" w:space="0" w:color="auto"/>
      </w:divBdr>
    </w:div>
    <w:div w:id="1189683197">
      <w:bodyDiv w:val="1"/>
      <w:marLeft w:val="0"/>
      <w:marRight w:val="0"/>
      <w:marTop w:val="0"/>
      <w:marBottom w:val="0"/>
      <w:divBdr>
        <w:top w:val="none" w:sz="0" w:space="0" w:color="auto"/>
        <w:left w:val="none" w:sz="0" w:space="0" w:color="auto"/>
        <w:bottom w:val="none" w:sz="0" w:space="0" w:color="auto"/>
        <w:right w:val="none" w:sz="0" w:space="0" w:color="auto"/>
      </w:divBdr>
    </w:div>
    <w:div w:id="1189684411">
      <w:bodyDiv w:val="1"/>
      <w:marLeft w:val="0"/>
      <w:marRight w:val="0"/>
      <w:marTop w:val="0"/>
      <w:marBottom w:val="0"/>
      <w:divBdr>
        <w:top w:val="none" w:sz="0" w:space="0" w:color="auto"/>
        <w:left w:val="none" w:sz="0" w:space="0" w:color="auto"/>
        <w:bottom w:val="none" w:sz="0" w:space="0" w:color="auto"/>
        <w:right w:val="none" w:sz="0" w:space="0" w:color="auto"/>
      </w:divBdr>
    </w:div>
    <w:div w:id="1189760937">
      <w:bodyDiv w:val="1"/>
      <w:marLeft w:val="0"/>
      <w:marRight w:val="0"/>
      <w:marTop w:val="0"/>
      <w:marBottom w:val="0"/>
      <w:divBdr>
        <w:top w:val="none" w:sz="0" w:space="0" w:color="auto"/>
        <w:left w:val="none" w:sz="0" w:space="0" w:color="auto"/>
        <w:bottom w:val="none" w:sz="0" w:space="0" w:color="auto"/>
        <w:right w:val="none" w:sz="0" w:space="0" w:color="auto"/>
      </w:divBdr>
    </w:div>
    <w:div w:id="1189830040">
      <w:bodyDiv w:val="1"/>
      <w:marLeft w:val="0"/>
      <w:marRight w:val="0"/>
      <w:marTop w:val="0"/>
      <w:marBottom w:val="0"/>
      <w:divBdr>
        <w:top w:val="none" w:sz="0" w:space="0" w:color="auto"/>
        <w:left w:val="none" w:sz="0" w:space="0" w:color="auto"/>
        <w:bottom w:val="none" w:sz="0" w:space="0" w:color="auto"/>
        <w:right w:val="none" w:sz="0" w:space="0" w:color="auto"/>
      </w:divBdr>
    </w:div>
    <w:div w:id="1189879647">
      <w:bodyDiv w:val="1"/>
      <w:marLeft w:val="0"/>
      <w:marRight w:val="0"/>
      <w:marTop w:val="0"/>
      <w:marBottom w:val="0"/>
      <w:divBdr>
        <w:top w:val="none" w:sz="0" w:space="0" w:color="auto"/>
        <w:left w:val="none" w:sz="0" w:space="0" w:color="auto"/>
        <w:bottom w:val="none" w:sz="0" w:space="0" w:color="auto"/>
        <w:right w:val="none" w:sz="0" w:space="0" w:color="auto"/>
      </w:divBdr>
    </w:div>
    <w:div w:id="1189880123">
      <w:bodyDiv w:val="1"/>
      <w:marLeft w:val="0"/>
      <w:marRight w:val="0"/>
      <w:marTop w:val="0"/>
      <w:marBottom w:val="0"/>
      <w:divBdr>
        <w:top w:val="none" w:sz="0" w:space="0" w:color="auto"/>
        <w:left w:val="none" w:sz="0" w:space="0" w:color="auto"/>
        <w:bottom w:val="none" w:sz="0" w:space="0" w:color="auto"/>
        <w:right w:val="none" w:sz="0" w:space="0" w:color="auto"/>
      </w:divBdr>
    </w:div>
    <w:div w:id="1189947221">
      <w:bodyDiv w:val="1"/>
      <w:marLeft w:val="0"/>
      <w:marRight w:val="0"/>
      <w:marTop w:val="0"/>
      <w:marBottom w:val="0"/>
      <w:divBdr>
        <w:top w:val="none" w:sz="0" w:space="0" w:color="auto"/>
        <w:left w:val="none" w:sz="0" w:space="0" w:color="auto"/>
        <w:bottom w:val="none" w:sz="0" w:space="0" w:color="auto"/>
        <w:right w:val="none" w:sz="0" w:space="0" w:color="auto"/>
      </w:divBdr>
    </w:div>
    <w:div w:id="1189949073">
      <w:bodyDiv w:val="1"/>
      <w:marLeft w:val="0"/>
      <w:marRight w:val="0"/>
      <w:marTop w:val="0"/>
      <w:marBottom w:val="0"/>
      <w:divBdr>
        <w:top w:val="none" w:sz="0" w:space="0" w:color="auto"/>
        <w:left w:val="none" w:sz="0" w:space="0" w:color="auto"/>
        <w:bottom w:val="none" w:sz="0" w:space="0" w:color="auto"/>
        <w:right w:val="none" w:sz="0" w:space="0" w:color="auto"/>
      </w:divBdr>
    </w:div>
    <w:div w:id="1189953745">
      <w:bodyDiv w:val="1"/>
      <w:marLeft w:val="0"/>
      <w:marRight w:val="0"/>
      <w:marTop w:val="0"/>
      <w:marBottom w:val="0"/>
      <w:divBdr>
        <w:top w:val="none" w:sz="0" w:space="0" w:color="auto"/>
        <w:left w:val="none" w:sz="0" w:space="0" w:color="auto"/>
        <w:bottom w:val="none" w:sz="0" w:space="0" w:color="auto"/>
        <w:right w:val="none" w:sz="0" w:space="0" w:color="auto"/>
      </w:divBdr>
    </w:div>
    <w:div w:id="1189953820">
      <w:bodyDiv w:val="1"/>
      <w:marLeft w:val="0"/>
      <w:marRight w:val="0"/>
      <w:marTop w:val="0"/>
      <w:marBottom w:val="0"/>
      <w:divBdr>
        <w:top w:val="none" w:sz="0" w:space="0" w:color="auto"/>
        <w:left w:val="none" w:sz="0" w:space="0" w:color="auto"/>
        <w:bottom w:val="none" w:sz="0" w:space="0" w:color="auto"/>
        <w:right w:val="none" w:sz="0" w:space="0" w:color="auto"/>
      </w:divBdr>
    </w:div>
    <w:div w:id="1190097425">
      <w:bodyDiv w:val="1"/>
      <w:marLeft w:val="0"/>
      <w:marRight w:val="0"/>
      <w:marTop w:val="0"/>
      <w:marBottom w:val="0"/>
      <w:divBdr>
        <w:top w:val="none" w:sz="0" w:space="0" w:color="auto"/>
        <w:left w:val="none" w:sz="0" w:space="0" w:color="auto"/>
        <w:bottom w:val="none" w:sz="0" w:space="0" w:color="auto"/>
        <w:right w:val="none" w:sz="0" w:space="0" w:color="auto"/>
      </w:divBdr>
    </w:div>
    <w:div w:id="1190144036">
      <w:bodyDiv w:val="1"/>
      <w:marLeft w:val="0"/>
      <w:marRight w:val="0"/>
      <w:marTop w:val="0"/>
      <w:marBottom w:val="0"/>
      <w:divBdr>
        <w:top w:val="none" w:sz="0" w:space="0" w:color="auto"/>
        <w:left w:val="none" w:sz="0" w:space="0" w:color="auto"/>
        <w:bottom w:val="none" w:sz="0" w:space="0" w:color="auto"/>
        <w:right w:val="none" w:sz="0" w:space="0" w:color="auto"/>
      </w:divBdr>
    </w:div>
    <w:div w:id="1190147918">
      <w:bodyDiv w:val="1"/>
      <w:marLeft w:val="0"/>
      <w:marRight w:val="0"/>
      <w:marTop w:val="0"/>
      <w:marBottom w:val="0"/>
      <w:divBdr>
        <w:top w:val="none" w:sz="0" w:space="0" w:color="auto"/>
        <w:left w:val="none" w:sz="0" w:space="0" w:color="auto"/>
        <w:bottom w:val="none" w:sz="0" w:space="0" w:color="auto"/>
        <w:right w:val="none" w:sz="0" w:space="0" w:color="auto"/>
      </w:divBdr>
    </w:div>
    <w:div w:id="1190214626">
      <w:bodyDiv w:val="1"/>
      <w:marLeft w:val="0"/>
      <w:marRight w:val="0"/>
      <w:marTop w:val="0"/>
      <w:marBottom w:val="0"/>
      <w:divBdr>
        <w:top w:val="none" w:sz="0" w:space="0" w:color="auto"/>
        <w:left w:val="none" w:sz="0" w:space="0" w:color="auto"/>
        <w:bottom w:val="none" w:sz="0" w:space="0" w:color="auto"/>
        <w:right w:val="none" w:sz="0" w:space="0" w:color="auto"/>
      </w:divBdr>
    </w:div>
    <w:div w:id="1190221195">
      <w:bodyDiv w:val="1"/>
      <w:marLeft w:val="0"/>
      <w:marRight w:val="0"/>
      <w:marTop w:val="0"/>
      <w:marBottom w:val="0"/>
      <w:divBdr>
        <w:top w:val="none" w:sz="0" w:space="0" w:color="auto"/>
        <w:left w:val="none" w:sz="0" w:space="0" w:color="auto"/>
        <w:bottom w:val="none" w:sz="0" w:space="0" w:color="auto"/>
        <w:right w:val="none" w:sz="0" w:space="0" w:color="auto"/>
      </w:divBdr>
    </w:div>
    <w:div w:id="1190295606">
      <w:bodyDiv w:val="1"/>
      <w:marLeft w:val="0"/>
      <w:marRight w:val="0"/>
      <w:marTop w:val="0"/>
      <w:marBottom w:val="0"/>
      <w:divBdr>
        <w:top w:val="none" w:sz="0" w:space="0" w:color="auto"/>
        <w:left w:val="none" w:sz="0" w:space="0" w:color="auto"/>
        <w:bottom w:val="none" w:sz="0" w:space="0" w:color="auto"/>
        <w:right w:val="none" w:sz="0" w:space="0" w:color="auto"/>
      </w:divBdr>
    </w:div>
    <w:div w:id="1190296572">
      <w:bodyDiv w:val="1"/>
      <w:marLeft w:val="0"/>
      <w:marRight w:val="0"/>
      <w:marTop w:val="0"/>
      <w:marBottom w:val="0"/>
      <w:divBdr>
        <w:top w:val="none" w:sz="0" w:space="0" w:color="auto"/>
        <w:left w:val="none" w:sz="0" w:space="0" w:color="auto"/>
        <w:bottom w:val="none" w:sz="0" w:space="0" w:color="auto"/>
        <w:right w:val="none" w:sz="0" w:space="0" w:color="auto"/>
      </w:divBdr>
    </w:div>
    <w:div w:id="1190341750">
      <w:bodyDiv w:val="1"/>
      <w:marLeft w:val="0"/>
      <w:marRight w:val="0"/>
      <w:marTop w:val="0"/>
      <w:marBottom w:val="0"/>
      <w:divBdr>
        <w:top w:val="none" w:sz="0" w:space="0" w:color="auto"/>
        <w:left w:val="none" w:sz="0" w:space="0" w:color="auto"/>
        <w:bottom w:val="none" w:sz="0" w:space="0" w:color="auto"/>
        <w:right w:val="none" w:sz="0" w:space="0" w:color="auto"/>
      </w:divBdr>
    </w:div>
    <w:div w:id="1190416853">
      <w:bodyDiv w:val="1"/>
      <w:marLeft w:val="0"/>
      <w:marRight w:val="0"/>
      <w:marTop w:val="0"/>
      <w:marBottom w:val="0"/>
      <w:divBdr>
        <w:top w:val="none" w:sz="0" w:space="0" w:color="auto"/>
        <w:left w:val="none" w:sz="0" w:space="0" w:color="auto"/>
        <w:bottom w:val="none" w:sz="0" w:space="0" w:color="auto"/>
        <w:right w:val="none" w:sz="0" w:space="0" w:color="auto"/>
      </w:divBdr>
    </w:div>
    <w:div w:id="1190483777">
      <w:bodyDiv w:val="1"/>
      <w:marLeft w:val="0"/>
      <w:marRight w:val="0"/>
      <w:marTop w:val="0"/>
      <w:marBottom w:val="0"/>
      <w:divBdr>
        <w:top w:val="none" w:sz="0" w:space="0" w:color="auto"/>
        <w:left w:val="none" w:sz="0" w:space="0" w:color="auto"/>
        <w:bottom w:val="none" w:sz="0" w:space="0" w:color="auto"/>
        <w:right w:val="none" w:sz="0" w:space="0" w:color="auto"/>
      </w:divBdr>
    </w:div>
    <w:div w:id="1190485147">
      <w:bodyDiv w:val="1"/>
      <w:marLeft w:val="0"/>
      <w:marRight w:val="0"/>
      <w:marTop w:val="0"/>
      <w:marBottom w:val="0"/>
      <w:divBdr>
        <w:top w:val="none" w:sz="0" w:space="0" w:color="auto"/>
        <w:left w:val="none" w:sz="0" w:space="0" w:color="auto"/>
        <w:bottom w:val="none" w:sz="0" w:space="0" w:color="auto"/>
        <w:right w:val="none" w:sz="0" w:space="0" w:color="auto"/>
      </w:divBdr>
    </w:div>
    <w:div w:id="1190530542">
      <w:bodyDiv w:val="1"/>
      <w:marLeft w:val="0"/>
      <w:marRight w:val="0"/>
      <w:marTop w:val="0"/>
      <w:marBottom w:val="0"/>
      <w:divBdr>
        <w:top w:val="none" w:sz="0" w:space="0" w:color="auto"/>
        <w:left w:val="none" w:sz="0" w:space="0" w:color="auto"/>
        <w:bottom w:val="none" w:sz="0" w:space="0" w:color="auto"/>
        <w:right w:val="none" w:sz="0" w:space="0" w:color="auto"/>
      </w:divBdr>
    </w:div>
    <w:div w:id="1190602159">
      <w:bodyDiv w:val="1"/>
      <w:marLeft w:val="0"/>
      <w:marRight w:val="0"/>
      <w:marTop w:val="0"/>
      <w:marBottom w:val="0"/>
      <w:divBdr>
        <w:top w:val="none" w:sz="0" w:space="0" w:color="auto"/>
        <w:left w:val="none" w:sz="0" w:space="0" w:color="auto"/>
        <w:bottom w:val="none" w:sz="0" w:space="0" w:color="auto"/>
        <w:right w:val="none" w:sz="0" w:space="0" w:color="auto"/>
      </w:divBdr>
    </w:div>
    <w:div w:id="1190681396">
      <w:bodyDiv w:val="1"/>
      <w:marLeft w:val="0"/>
      <w:marRight w:val="0"/>
      <w:marTop w:val="0"/>
      <w:marBottom w:val="0"/>
      <w:divBdr>
        <w:top w:val="none" w:sz="0" w:space="0" w:color="auto"/>
        <w:left w:val="none" w:sz="0" w:space="0" w:color="auto"/>
        <w:bottom w:val="none" w:sz="0" w:space="0" w:color="auto"/>
        <w:right w:val="none" w:sz="0" w:space="0" w:color="auto"/>
      </w:divBdr>
    </w:div>
    <w:div w:id="1190725926">
      <w:bodyDiv w:val="1"/>
      <w:marLeft w:val="0"/>
      <w:marRight w:val="0"/>
      <w:marTop w:val="0"/>
      <w:marBottom w:val="0"/>
      <w:divBdr>
        <w:top w:val="none" w:sz="0" w:space="0" w:color="auto"/>
        <w:left w:val="none" w:sz="0" w:space="0" w:color="auto"/>
        <w:bottom w:val="none" w:sz="0" w:space="0" w:color="auto"/>
        <w:right w:val="none" w:sz="0" w:space="0" w:color="auto"/>
      </w:divBdr>
    </w:div>
    <w:div w:id="1190797069">
      <w:bodyDiv w:val="1"/>
      <w:marLeft w:val="0"/>
      <w:marRight w:val="0"/>
      <w:marTop w:val="0"/>
      <w:marBottom w:val="0"/>
      <w:divBdr>
        <w:top w:val="none" w:sz="0" w:space="0" w:color="auto"/>
        <w:left w:val="none" w:sz="0" w:space="0" w:color="auto"/>
        <w:bottom w:val="none" w:sz="0" w:space="0" w:color="auto"/>
        <w:right w:val="none" w:sz="0" w:space="0" w:color="auto"/>
      </w:divBdr>
    </w:div>
    <w:div w:id="1190799112">
      <w:bodyDiv w:val="1"/>
      <w:marLeft w:val="0"/>
      <w:marRight w:val="0"/>
      <w:marTop w:val="0"/>
      <w:marBottom w:val="0"/>
      <w:divBdr>
        <w:top w:val="none" w:sz="0" w:space="0" w:color="auto"/>
        <w:left w:val="none" w:sz="0" w:space="0" w:color="auto"/>
        <w:bottom w:val="none" w:sz="0" w:space="0" w:color="auto"/>
        <w:right w:val="none" w:sz="0" w:space="0" w:color="auto"/>
      </w:divBdr>
    </w:div>
    <w:div w:id="1190800087">
      <w:bodyDiv w:val="1"/>
      <w:marLeft w:val="0"/>
      <w:marRight w:val="0"/>
      <w:marTop w:val="0"/>
      <w:marBottom w:val="0"/>
      <w:divBdr>
        <w:top w:val="none" w:sz="0" w:space="0" w:color="auto"/>
        <w:left w:val="none" w:sz="0" w:space="0" w:color="auto"/>
        <w:bottom w:val="none" w:sz="0" w:space="0" w:color="auto"/>
        <w:right w:val="none" w:sz="0" w:space="0" w:color="auto"/>
      </w:divBdr>
    </w:div>
    <w:div w:id="1190872295">
      <w:bodyDiv w:val="1"/>
      <w:marLeft w:val="0"/>
      <w:marRight w:val="0"/>
      <w:marTop w:val="0"/>
      <w:marBottom w:val="0"/>
      <w:divBdr>
        <w:top w:val="none" w:sz="0" w:space="0" w:color="auto"/>
        <w:left w:val="none" w:sz="0" w:space="0" w:color="auto"/>
        <w:bottom w:val="none" w:sz="0" w:space="0" w:color="auto"/>
        <w:right w:val="none" w:sz="0" w:space="0" w:color="auto"/>
      </w:divBdr>
    </w:div>
    <w:div w:id="1190946949">
      <w:bodyDiv w:val="1"/>
      <w:marLeft w:val="0"/>
      <w:marRight w:val="0"/>
      <w:marTop w:val="0"/>
      <w:marBottom w:val="0"/>
      <w:divBdr>
        <w:top w:val="none" w:sz="0" w:space="0" w:color="auto"/>
        <w:left w:val="none" w:sz="0" w:space="0" w:color="auto"/>
        <w:bottom w:val="none" w:sz="0" w:space="0" w:color="auto"/>
        <w:right w:val="none" w:sz="0" w:space="0" w:color="auto"/>
      </w:divBdr>
    </w:div>
    <w:div w:id="1191142947">
      <w:bodyDiv w:val="1"/>
      <w:marLeft w:val="0"/>
      <w:marRight w:val="0"/>
      <w:marTop w:val="0"/>
      <w:marBottom w:val="0"/>
      <w:divBdr>
        <w:top w:val="none" w:sz="0" w:space="0" w:color="auto"/>
        <w:left w:val="none" w:sz="0" w:space="0" w:color="auto"/>
        <w:bottom w:val="none" w:sz="0" w:space="0" w:color="auto"/>
        <w:right w:val="none" w:sz="0" w:space="0" w:color="auto"/>
      </w:divBdr>
    </w:div>
    <w:div w:id="1191183083">
      <w:bodyDiv w:val="1"/>
      <w:marLeft w:val="0"/>
      <w:marRight w:val="0"/>
      <w:marTop w:val="0"/>
      <w:marBottom w:val="0"/>
      <w:divBdr>
        <w:top w:val="none" w:sz="0" w:space="0" w:color="auto"/>
        <w:left w:val="none" w:sz="0" w:space="0" w:color="auto"/>
        <w:bottom w:val="none" w:sz="0" w:space="0" w:color="auto"/>
        <w:right w:val="none" w:sz="0" w:space="0" w:color="auto"/>
      </w:divBdr>
    </w:div>
    <w:div w:id="1191266204">
      <w:bodyDiv w:val="1"/>
      <w:marLeft w:val="0"/>
      <w:marRight w:val="0"/>
      <w:marTop w:val="0"/>
      <w:marBottom w:val="0"/>
      <w:divBdr>
        <w:top w:val="none" w:sz="0" w:space="0" w:color="auto"/>
        <w:left w:val="none" w:sz="0" w:space="0" w:color="auto"/>
        <w:bottom w:val="none" w:sz="0" w:space="0" w:color="auto"/>
        <w:right w:val="none" w:sz="0" w:space="0" w:color="auto"/>
      </w:divBdr>
    </w:div>
    <w:div w:id="1191338591">
      <w:bodyDiv w:val="1"/>
      <w:marLeft w:val="0"/>
      <w:marRight w:val="0"/>
      <w:marTop w:val="0"/>
      <w:marBottom w:val="0"/>
      <w:divBdr>
        <w:top w:val="none" w:sz="0" w:space="0" w:color="auto"/>
        <w:left w:val="none" w:sz="0" w:space="0" w:color="auto"/>
        <w:bottom w:val="none" w:sz="0" w:space="0" w:color="auto"/>
        <w:right w:val="none" w:sz="0" w:space="0" w:color="auto"/>
      </w:divBdr>
    </w:div>
    <w:div w:id="1191341527">
      <w:bodyDiv w:val="1"/>
      <w:marLeft w:val="0"/>
      <w:marRight w:val="0"/>
      <w:marTop w:val="0"/>
      <w:marBottom w:val="0"/>
      <w:divBdr>
        <w:top w:val="none" w:sz="0" w:space="0" w:color="auto"/>
        <w:left w:val="none" w:sz="0" w:space="0" w:color="auto"/>
        <w:bottom w:val="none" w:sz="0" w:space="0" w:color="auto"/>
        <w:right w:val="none" w:sz="0" w:space="0" w:color="auto"/>
      </w:divBdr>
    </w:div>
    <w:div w:id="1191455316">
      <w:bodyDiv w:val="1"/>
      <w:marLeft w:val="0"/>
      <w:marRight w:val="0"/>
      <w:marTop w:val="0"/>
      <w:marBottom w:val="0"/>
      <w:divBdr>
        <w:top w:val="none" w:sz="0" w:space="0" w:color="auto"/>
        <w:left w:val="none" w:sz="0" w:space="0" w:color="auto"/>
        <w:bottom w:val="none" w:sz="0" w:space="0" w:color="auto"/>
        <w:right w:val="none" w:sz="0" w:space="0" w:color="auto"/>
      </w:divBdr>
    </w:div>
    <w:div w:id="1191576231">
      <w:bodyDiv w:val="1"/>
      <w:marLeft w:val="0"/>
      <w:marRight w:val="0"/>
      <w:marTop w:val="0"/>
      <w:marBottom w:val="0"/>
      <w:divBdr>
        <w:top w:val="none" w:sz="0" w:space="0" w:color="auto"/>
        <w:left w:val="none" w:sz="0" w:space="0" w:color="auto"/>
        <w:bottom w:val="none" w:sz="0" w:space="0" w:color="auto"/>
        <w:right w:val="none" w:sz="0" w:space="0" w:color="auto"/>
      </w:divBdr>
    </w:div>
    <w:div w:id="1191577325">
      <w:bodyDiv w:val="1"/>
      <w:marLeft w:val="0"/>
      <w:marRight w:val="0"/>
      <w:marTop w:val="0"/>
      <w:marBottom w:val="0"/>
      <w:divBdr>
        <w:top w:val="none" w:sz="0" w:space="0" w:color="auto"/>
        <w:left w:val="none" w:sz="0" w:space="0" w:color="auto"/>
        <w:bottom w:val="none" w:sz="0" w:space="0" w:color="auto"/>
        <w:right w:val="none" w:sz="0" w:space="0" w:color="auto"/>
      </w:divBdr>
    </w:div>
    <w:div w:id="1191602025">
      <w:bodyDiv w:val="1"/>
      <w:marLeft w:val="0"/>
      <w:marRight w:val="0"/>
      <w:marTop w:val="0"/>
      <w:marBottom w:val="0"/>
      <w:divBdr>
        <w:top w:val="none" w:sz="0" w:space="0" w:color="auto"/>
        <w:left w:val="none" w:sz="0" w:space="0" w:color="auto"/>
        <w:bottom w:val="none" w:sz="0" w:space="0" w:color="auto"/>
        <w:right w:val="none" w:sz="0" w:space="0" w:color="auto"/>
      </w:divBdr>
    </w:div>
    <w:div w:id="1191724821">
      <w:bodyDiv w:val="1"/>
      <w:marLeft w:val="0"/>
      <w:marRight w:val="0"/>
      <w:marTop w:val="0"/>
      <w:marBottom w:val="0"/>
      <w:divBdr>
        <w:top w:val="none" w:sz="0" w:space="0" w:color="auto"/>
        <w:left w:val="none" w:sz="0" w:space="0" w:color="auto"/>
        <w:bottom w:val="none" w:sz="0" w:space="0" w:color="auto"/>
        <w:right w:val="none" w:sz="0" w:space="0" w:color="auto"/>
      </w:divBdr>
    </w:div>
    <w:div w:id="1191803554">
      <w:bodyDiv w:val="1"/>
      <w:marLeft w:val="0"/>
      <w:marRight w:val="0"/>
      <w:marTop w:val="0"/>
      <w:marBottom w:val="0"/>
      <w:divBdr>
        <w:top w:val="none" w:sz="0" w:space="0" w:color="auto"/>
        <w:left w:val="none" w:sz="0" w:space="0" w:color="auto"/>
        <w:bottom w:val="none" w:sz="0" w:space="0" w:color="auto"/>
        <w:right w:val="none" w:sz="0" w:space="0" w:color="auto"/>
      </w:divBdr>
    </w:div>
    <w:div w:id="1191920056">
      <w:bodyDiv w:val="1"/>
      <w:marLeft w:val="0"/>
      <w:marRight w:val="0"/>
      <w:marTop w:val="0"/>
      <w:marBottom w:val="0"/>
      <w:divBdr>
        <w:top w:val="none" w:sz="0" w:space="0" w:color="auto"/>
        <w:left w:val="none" w:sz="0" w:space="0" w:color="auto"/>
        <w:bottom w:val="none" w:sz="0" w:space="0" w:color="auto"/>
        <w:right w:val="none" w:sz="0" w:space="0" w:color="auto"/>
      </w:divBdr>
    </w:div>
    <w:div w:id="1191988234">
      <w:bodyDiv w:val="1"/>
      <w:marLeft w:val="0"/>
      <w:marRight w:val="0"/>
      <w:marTop w:val="0"/>
      <w:marBottom w:val="0"/>
      <w:divBdr>
        <w:top w:val="none" w:sz="0" w:space="0" w:color="auto"/>
        <w:left w:val="none" w:sz="0" w:space="0" w:color="auto"/>
        <w:bottom w:val="none" w:sz="0" w:space="0" w:color="auto"/>
        <w:right w:val="none" w:sz="0" w:space="0" w:color="auto"/>
      </w:divBdr>
    </w:div>
    <w:div w:id="1191989125">
      <w:bodyDiv w:val="1"/>
      <w:marLeft w:val="0"/>
      <w:marRight w:val="0"/>
      <w:marTop w:val="0"/>
      <w:marBottom w:val="0"/>
      <w:divBdr>
        <w:top w:val="none" w:sz="0" w:space="0" w:color="auto"/>
        <w:left w:val="none" w:sz="0" w:space="0" w:color="auto"/>
        <w:bottom w:val="none" w:sz="0" w:space="0" w:color="auto"/>
        <w:right w:val="none" w:sz="0" w:space="0" w:color="auto"/>
      </w:divBdr>
    </w:div>
    <w:div w:id="1191989277">
      <w:bodyDiv w:val="1"/>
      <w:marLeft w:val="0"/>
      <w:marRight w:val="0"/>
      <w:marTop w:val="0"/>
      <w:marBottom w:val="0"/>
      <w:divBdr>
        <w:top w:val="none" w:sz="0" w:space="0" w:color="auto"/>
        <w:left w:val="none" w:sz="0" w:space="0" w:color="auto"/>
        <w:bottom w:val="none" w:sz="0" w:space="0" w:color="auto"/>
        <w:right w:val="none" w:sz="0" w:space="0" w:color="auto"/>
      </w:divBdr>
    </w:div>
    <w:div w:id="1191995870">
      <w:bodyDiv w:val="1"/>
      <w:marLeft w:val="0"/>
      <w:marRight w:val="0"/>
      <w:marTop w:val="0"/>
      <w:marBottom w:val="0"/>
      <w:divBdr>
        <w:top w:val="none" w:sz="0" w:space="0" w:color="auto"/>
        <w:left w:val="none" w:sz="0" w:space="0" w:color="auto"/>
        <w:bottom w:val="none" w:sz="0" w:space="0" w:color="auto"/>
        <w:right w:val="none" w:sz="0" w:space="0" w:color="auto"/>
      </w:divBdr>
    </w:div>
    <w:div w:id="1192034974">
      <w:bodyDiv w:val="1"/>
      <w:marLeft w:val="0"/>
      <w:marRight w:val="0"/>
      <w:marTop w:val="0"/>
      <w:marBottom w:val="0"/>
      <w:divBdr>
        <w:top w:val="none" w:sz="0" w:space="0" w:color="auto"/>
        <w:left w:val="none" w:sz="0" w:space="0" w:color="auto"/>
        <w:bottom w:val="none" w:sz="0" w:space="0" w:color="auto"/>
        <w:right w:val="none" w:sz="0" w:space="0" w:color="auto"/>
      </w:divBdr>
    </w:div>
    <w:div w:id="1192036320">
      <w:bodyDiv w:val="1"/>
      <w:marLeft w:val="0"/>
      <w:marRight w:val="0"/>
      <w:marTop w:val="0"/>
      <w:marBottom w:val="0"/>
      <w:divBdr>
        <w:top w:val="none" w:sz="0" w:space="0" w:color="auto"/>
        <w:left w:val="none" w:sz="0" w:space="0" w:color="auto"/>
        <w:bottom w:val="none" w:sz="0" w:space="0" w:color="auto"/>
        <w:right w:val="none" w:sz="0" w:space="0" w:color="auto"/>
      </w:divBdr>
    </w:div>
    <w:div w:id="1192039104">
      <w:bodyDiv w:val="1"/>
      <w:marLeft w:val="0"/>
      <w:marRight w:val="0"/>
      <w:marTop w:val="0"/>
      <w:marBottom w:val="0"/>
      <w:divBdr>
        <w:top w:val="none" w:sz="0" w:space="0" w:color="auto"/>
        <w:left w:val="none" w:sz="0" w:space="0" w:color="auto"/>
        <w:bottom w:val="none" w:sz="0" w:space="0" w:color="auto"/>
        <w:right w:val="none" w:sz="0" w:space="0" w:color="auto"/>
      </w:divBdr>
    </w:div>
    <w:div w:id="1192112568">
      <w:bodyDiv w:val="1"/>
      <w:marLeft w:val="0"/>
      <w:marRight w:val="0"/>
      <w:marTop w:val="0"/>
      <w:marBottom w:val="0"/>
      <w:divBdr>
        <w:top w:val="none" w:sz="0" w:space="0" w:color="auto"/>
        <w:left w:val="none" w:sz="0" w:space="0" w:color="auto"/>
        <w:bottom w:val="none" w:sz="0" w:space="0" w:color="auto"/>
        <w:right w:val="none" w:sz="0" w:space="0" w:color="auto"/>
      </w:divBdr>
    </w:div>
    <w:div w:id="1192188018">
      <w:bodyDiv w:val="1"/>
      <w:marLeft w:val="0"/>
      <w:marRight w:val="0"/>
      <w:marTop w:val="0"/>
      <w:marBottom w:val="0"/>
      <w:divBdr>
        <w:top w:val="none" w:sz="0" w:space="0" w:color="auto"/>
        <w:left w:val="none" w:sz="0" w:space="0" w:color="auto"/>
        <w:bottom w:val="none" w:sz="0" w:space="0" w:color="auto"/>
        <w:right w:val="none" w:sz="0" w:space="0" w:color="auto"/>
      </w:divBdr>
    </w:div>
    <w:div w:id="1192189096">
      <w:bodyDiv w:val="1"/>
      <w:marLeft w:val="0"/>
      <w:marRight w:val="0"/>
      <w:marTop w:val="0"/>
      <w:marBottom w:val="0"/>
      <w:divBdr>
        <w:top w:val="none" w:sz="0" w:space="0" w:color="auto"/>
        <w:left w:val="none" w:sz="0" w:space="0" w:color="auto"/>
        <w:bottom w:val="none" w:sz="0" w:space="0" w:color="auto"/>
        <w:right w:val="none" w:sz="0" w:space="0" w:color="auto"/>
      </w:divBdr>
    </w:div>
    <w:div w:id="1192258912">
      <w:bodyDiv w:val="1"/>
      <w:marLeft w:val="0"/>
      <w:marRight w:val="0"/>
      <w:marTop w:val="0"/>
      <w:marBottom w:val="0"/>
      <w:divBdr>
        <w:top w:val="none" w:sz="0" w:space="0" w:color="auto"/>
        <w:left w:val="none" w:sz="0" w:space="0" w:color="auto"/>
        <w:bottom w:val="none" w:sz="0" w:space="0" w:color="auto"/>
        <w:right w:val="none" w:sz="0" w:space="0" w:color="auto"/>
      </w:divBdr>
    </w:div>
    <w:div w:id="1192375486">
      <w:bodyDiv w:val="1"/>
      <w:marLeft w:val="0"/>
      <w:marRight w:val="0"/>
      <w:marTop w:val="0"/>
      <w:marBottom w:val="0"/>
      <w:divBdr>
        <w:top w:val="none" w:sz="0" w:space="0" w:color="auto"/>
        <w:left w:val="none" w:sz="0" w:space="0" w:color="auto"/>
        <w:bottom w:val="none" w:sz="0" w:space="0" w:color="auto"/>
        <w:right w:val="none" w:sz="0" w:space="0" w:color="auto"/>
      </w:divBdr>
    </w:div>
    <w:div w:id="1192376004">
      <w:bodyDiv w:val="1"/>
      <w:marLeft w:val="0"/>
      <w:marRight w:val="0"/>
      <w:marTop w:val="0"/>
      <w:marBottom w:val="0"/>
      <w:divBdr>
        <w:top w:val="none" w:sz="0" w:space="0" w:color="auto"/>
        <w:left w:val="none" w:sz="0" w:space="0" w:color="auto"/>
        <w:bottom w:val="none" w:sz="0" w:space="0" w:color="auto"/>
        <w:right w:val="none" w:sz="0" w:space="0" w:color="auto"/>
      </w:divBdr>
    </w:div>
    <w:div w:id="1192449543">
      <w:bodyDiv w:val="1"/>
      <w:marLeft w:val="0"/>
      <w:marRight w:val="0"/>
      <w:marTop w:val="0"/>
      <w:marBottom w:val="0"/>
      <w:divBdr>
        <w:top w:val="none" w:sz="0" w:space="0" w:color="auto"/>
        <w:left w:val="none" w:sz="0" w:space="0" w:color="auto"/>
        <w:bottom w:val="none" w:sz="0" w:space="0" w:color="auto"/>
        <w:right w:val="none" w:sz="0" w:space="0" w:color="auto"/>
      </w:divBdr>
    </w:div>
    <w:div w:id="1192449697">
      <w:bodyDiv w:val="1"/>
      <w:marLeft w:val="0"/>
      <w:marRight w:val="0"/>
      <w:marTop w:val="0"/>
      <w:marBottom w:val="0"/>
      <w:divBdr>
        <w:top w:val="none" w:sz="0" w:space="0" w:color="auto"/>
        <w:left w:val="none" w:sz="0" w:space="0" w:color="auto"/>
        <w:bottom w:val="none" w:sz="0" w:space="0" w:color="auto"/>
        <w:right w:val="none" w:sz="0" w:space="0" w:color="auto"/>
      </w:divBdr>
    </w:div>
    <w:div w:id="1192450182">
      <w:bodyDiv w:val="1"/>
      <w:marLeft w:val="0"/>
      <w:marRight w:val="0"/>
      <w:marTop w:val="0"/>
      <w:marBottom w:val="0"/>
      <w:divBdr>
        <w:top w:val="none" w:sz="0" w:space="0" w:color="auto"/>
        <w:left w:val="none" w:sz="0" w:space="0" w:color="auto"/>
        <w:bottom w:val="none" w:sz="0" w:space="0" w:color="auto"/>
        <w:right w:val="none" w:sz="0" w:space="0" w:color="auto"/>
      </w:divBdr>
    </w:div>
    <w:div w:id="1192455874">
      <w:bodyDiv w:val="1"/>
      <w:marLeft w:val="0"/>
      <w:marRight w:val="0"/>
      <w:marTop w:val="0"/>
      <w:marBottom w:val="0"/>
      <w:divBdr>
        <w:top w:val="none" w:sz="0" w:space="0" w:color="auto"/>
        <w:left w:val="none" w:sz="0" w:space="0" w:color="auto"/>
        <w:bottom w:val="none" w:sz="0" w:space="0" w:color="auto"/>
        <w:right w:val="none" w:sz="0" w:space="0" w:color="auto"/>
      </w:divBdr>
    </w:div>
    <w:div w:id="1192496295">
      <w:bodyDiv w:val="1"/>
      <w:marLeft w:val="0"/>
      <w:marRight w:val="0"/>
      <w:marTop w:val="0"/>
      <w:marBottom w:val="0"/>
      <w:divBdr>
        <w:top w:val="none" w:sz="0" w:space="0" w:color="auto"/>
        <w:left w:val="none" w:sz="0" w:space="0" w:color="auto"/>
        <w:bottom w:val="none" w:sz="0" w:space="0" w:color="auto"/>
        <w:right w:val="none" w:sz="0" w:space="0" w:color="auto"/>
      </w:divBdr>
    </w:div>
    <w:div w:id="1192575020">
      <w:bodyDiv w:val="1"/>
      <w:marLeft w:val="0"/>
      <w:marRight w:val="0"/>
      <w:marTop w:val="0"/>
      <w:marBottom w:val="0"/>
      <w:divBdr>
        <w:top w:val="none" w:sz="0" w:space="0" w:color="auto"/>
        <w:left w:val="none" w:sz="0" w:space="0" w:color="auto"/>
        <w:bottom w:val="none" w:sz="0" w:space="0" w:color="auto"/>
        <w:right w:val="none" w:sz="0" w:space="0" w:color="auto"/>
      </w:divBdr>
    </w:div>
    <w:div w:id="1192645017">
      <w:bodyDiv w:val="1"/>
      <w:marLeft w:val="0"/>
      <w:marRight w:val="0"/>
      <w:marTop w:val="0"/>
      <w:marBottom w:val="0"/>
      <w:divBdr>
        <w:top w:val="none" w:sz="0" w:space="0" w:color="auto"/>
        <w:left w:val="none" w:sz="0" w:space="0" w:color="auto"/>
        <w:bottom w:val="none" w:sz="0" w:space="0" w:color="auto"/>
        <w:right w:val="none" w:sz="0" w:space="0" w:color="auto"/>
      </w:divBdr>
    </w:div>
    <w:div w:id="1192691725">
      <w:bodyDiv w:val="1"/>
      <w:marLeft w:val="0"/>
      <w:marRight w:val="0"/>
      <w:marTop w:val="0"/>
      <w:marBottom w:val="0"/>
      <w:divBdr>
        <w:top w:val="none" w:sz="0" w:space="0" w:color="auto"/>
        <w:left w:val="none" w:sz="0" w:space="0" w:color="auto"/>
        <w:bottom w:val="none" w:sz="0" w:space="0" w:color="auto"/>
        <w:right w:val="none" w:sz="0" w:space="0" w:color="auto"/>
      </w:divBdr>
    </w:div>
    <w:div w:id="1192762596">
      <w:bodyDiv w:val="1"/>
      <w:marLeft w:val="0"/>
      <w:marRight w:val="0"/>
      <w:marTop w:val="0"/>
      <w:marBottom w:val="0"/>
      <w:divBdr>
        <w:top w:val="none" w:sz="0" w:space="0" w:color="auto"/>
        <w:left w:val="none" w:sz="0" w:space="0" w:color="auto"/>
        <w:bottom w:val="none" w:sz="0" w:space="0" w:color="auto"/>
        <w:right w:val="none" w:sz="0" w:space="0" w:color="auto"/>
      </w:divBdr>
    </w:div>
    <w:div w:id="1192763969">
      <w:bodyDiv w:val="1"/>
      <w:marLeft w:val="0"/>
      <w:marRight w:val="0"/>
      <w:marTop w:val="0"/>
      <w:marBottom w:val="0"/>
      <w:divBdr>
        <w:top w:val="none" w:sz="0" w:space="0" w:color="auto"/>
        <w:left w:val="none" w:sz="0" w:space="0" w:color="auto"/>
        <w:bottom w:val="none" w:sz="0" w:space="0" w:color="auto"/>
        <w:right w:val="none" w:sz="0" w:space="0" w:color="auto"/>
      </w:divBdr>
    </w:div>
    <w:div w:id="1192766389">
      <w:bodyDiv w:val="1"/>
      <w:marLeft w:val="0"/>
      <w:marRight w:val="0"/>
      <w:marTop w:val="0"/>
      <w:marBottom w:val="0"/>
      <w:divBdr>
        <w:top w:val="none" w:sz="0" w:space="0" w:color="auto"/>
        <w:left w:val="none" w:sz="0" w:space="0" w:color="auto"/>
        <w:bottom w:val="none" w:sz="0" w:space="0" w:color="auto"/>
        <w:right w:val="none" w:sz="0" w:space="0" w:color="auto"/>
      </w:divBdr>
    </w:div>
    <w:div w:id="1192835848">
      <w:bodyDiv w:val="1"/>
      <w:marLeft w:val="0"/>
      <w:marRight w:val="0"/>
      <w:marTop w:val="0"/>
      <w:marBottom w:val="0"/>
      <w:divBdr>
        <w:top w:val="none" w:sz="0" w:space="0" w:color="auto"/>
        <w:left w:val="none" w:sz="0" w:space="0" w:color="auto"/>
        <w:bottom w:val="none" w:sz="0" w:space="0" w:color="auto"/>
        <w:right w:val="none" w:sz="0" w:space="0" w:color="auto"/>
      </w:divBdr>
    </w:div>
    <w:div w:id="1192954183">
      <w:bodyDiv w:val="1"/>
      <w:marLeft w:val="0"/>
      <w:marRight w:val="0"/>
      <w:marTop w:val="0"/>
      <w:marBottom w:val="0"/>
      <w:divBdr>
        <w:top w:val="none" w:sz="0" w:space="0" w:color="auto"/>
        <w:left w:val="none" w:sz="0" w:space="0" w:color="auto"/>
        <w:bottom w:val="none" w:sz="0" w:space="0" w:color="auto"/>
        <w:right w:val="none" w:sz="0" w:space="0" w:color="auto"/>
      </w:divBdr>
    </w:div>
    <w:div w:id="1192961118">
      <w:bodyDiv w:val="1"/>
      <w:marLeft w:val="0"/>
      <w:marRight w:val="0"/>
      <w:marTop w:val="0"/>
      <w:marBottom w:val="0"/>
      <w:divBdr>
        <w:top w:val="none" w:sz="0" w:space="0" w:color="auto"/>
        <w:left w:val="none" w:sz="0" w:space="0" w:color="auto"/>
        <w:bottom w:val="none" w:sz="0" w:space="0" w:color="auto"/>
        <w:right w:val="none" w:sz="0" w:space="0" w:color="auto"/>
      </w:divBdr>
    </w:div>
    <w:div w:id="1193033240">
      <w:bodyDiv w:val="1"/>
      <w:marLeft w:val="0"/>
      <w:marRight w:val="0"/>
      <w:marTop w:val="0"/>
      <w:marBottom w:val="0"/>
      <w:divBdr>
        <w:top w:val="none" w:sz="0" w:space="0" w:color="auto"/>
        <w:left w:val="none" w:sz="0" w:space="0" w:color="auto"/>
        <w:bottom w:val="none" w:sz="0" w:space="0" w:color="auto"/>
        <w:right w:val="none" w:sz="0" w:space="0" w:color="auto"/>
      </w:divBdr>
    </w:div>
    <w:div w:id="1193036128">
      <w:bodyDiv w:val="1"/>
      <w:marLeft w:val="0"/>
      <w:marRight w:val="0"/>
      <w:marTop w:val="0"/>
      <w:marBottom w:val="0"/>
      <w:divBdr>
        <w:top w:val="none" w:sz="0" w:space="0" w:color="auto"/>
        <w:left w:val="none" w:sz="0" w:space="0" w:color="auto"/>
        <w:bottom w:val="none" w:sz="0" w:space="0" w:color="auto"/>
        <w:right w:val="none" w:sz="0" w:space="0" w:color="auto"/>
      </w:divBdr>
    </w:div>
    <w:div w:id="1193037002">
      <w:bodyDiv w:val="1"/>
      <w:marLeft w:val="0"/>
      <w:marRight w:val="0"/>
      <w:marTop w:val="0"/>
      <w:marBottom w:val="0"/>
      <w:divBdr>
        <w:top w:val="none" w:sz="0" w:space="0" w:color="auto"/>
        <w:left w:val="none" w:sz="0" w:space="0" w:color="auto"/>
        <w:bottom w:val="none" w:sz="0" w:space="0" w:color="auto"/>
        <w:right w:val="none" w:sz="0" w:space="0" w:color="auto"/>
      </w:divBdr>
    </w:div>
    <w:div w:id="1193104742">
      <w:bodyDiv w:val="1"/>
      <w:marLeft w:val="0"/>
      <w:marRight w:val="0"/>
      <w:marTop w:val="0"/>
      <w:marBottom w:val="0"/>
      <w:divBdr>
        <w:top w:val="none" w:sz="0" w:space="0" w:color="auto"/>
        <w:left w:val="none" w:sz="0" w:space="0" w:color="auto"/>
        <w:bottom w:val="none" w:sz="0" w:space="0" w:color="auto"/>
        <w:right w:val="none" w:sz="0" w:space="0" w:color="auto"/>
      </w:divBdr>
    </w:div>
    <w:div w:id="1193104994">
      <w:bodyDiv w:val="1"/>
      <w:marLeft w:val="0"/>
      <w:marRight w:val="0"/>
      <w:marTop w:val="0"/>
      <w:marBottom w:val="0"/>
      <w:divBdr>
        <w:top w:val="none" w:sz="0" w:space="0" w:color="auto"/>
        <w:left w:val="none" w:sz="0" w:space="0" w:color="auto"/>
        <w:bottom w:val="none" w:sz="0" w:space="0" w:color="auto"/>
        <w:right w:val="none" w:sz="0" w:space="0" w:color="auto"/>
      </w:divBdr>
    </w:div>
    <w:div w:id="1193112384">
      <w:bodyDiv w:val="1"/>
      <w:marLeft w:val="0"/>
      <w:marRight w:val="0"/>
      <w:marTop w:val="0"/>
      <w:marBottom w:val="0"/>
      <w:divBdr>
        <w:top w:val="none" w:sz="0" w:space="0" w:color="auto"/>
        <w:left w:val="none" w:sz="0" w:space="0" w:color="auto"/>
        <w:bottom w:val="none" w:sz="0" w:space="0" w:color="auto"/>
        <w:right w:val="none" w:sz="0" w:space="0" w:color="auto"/>
      </w:divBdr>
    </w:div>
    <w:div w:id="1193150805">
      <w:bodyDiv w:val="1"/>
      <w:marLeft w:val="0"/>
      <w:marRight w:val="0"/>
      <w:marTop w:val="0"/>
      <w:marBottom w:val="0"/>
      <w:divBdr>
        <w:top w:val="none" w:sz="0" w:space="0" w:color="auto"/>
        <w:left w:val="none" w:sz="0" w:space="0" w:color="auto"/>
        <w:bottom w:val="none" w:sz="0" w:space="0" w:color="auto"/>
        <w:right w:val="none" w:sz="0" w:space="0" w:color="auto"/>
      </w:divBdr>
    </w:div>
    <w:div w:id="1193156252">
      <w:bodyDiv w:val="1"/>
      <w:marLeft w:val="0"/>
      <w:marRight w:val="0"/>
      <w:marTop w:val="0"/>
      <w:marBottom w:val="0"/>
      <w:divBdr>
        <w:top w:val="none" w:sz="0" w:space="0" w:color="auto"/>
        <w:left w:val="none" w:sz="0" w:space="0" w:color="auto"/>
        <w:bottom w:val="none" w:sz="0" w:space="0" w:color="auto"/>
        <w:right w:val="none" w:sz="0" w:space="0" w:color="auto"/>
      </w:divBdr>
    </w:div>
    <w:div w:id="1193222361">
      <w:bodyDiv w:val="1"/>
      <w:marLeft w:val="0"/>
      <w:marRight w:val="0"/>
      <w:marTop w:val="0"/>
      <w:marBottom w:val="0"/>
      <w:divBdr>
        <w:top w:val="none" w:sz="0" w:space="0" w:color="auto"/>
        <w:left w:val="none" w:sz="0" w:space="0" w:color="auto"/>
        <w:bottom w:val="none" w:sz="0" w:space="0" w:color="auto"/>
        <w:right w:val="none" w:sz="0" w:space="0" w:color="auto"/>
      </w:divBdr>
    </w:div>
    <w:div w:id="1193227490">
      <w:bodyDiv w:val="1"/>
      <w:marLeft w:val="0"/>
      <w:marRight w:val="0"/>
      <w:marTop w:val="0"/>
      <w:marBottom w:val="0"/>
      <w:divBdr>
        <w:top w:val="none" w:sz="0" w:space="0" w:color="auto"/>
        <w:left w:val="none" w:sz="0" w:space="0" w:color="auto"/>
        <w:bottom w:val="none" w:sz="0" w:space="0" w:color="auto"/>
        <w:right w:val="none" w:sz="0" w:space="0" w:color="auto"/>
      </w:divBdr>
    </w:div>
    <w:div w:id="1193298728">
      <w:bodyDiv w:val="1"/>
      <w:marLeft w:val="0"/>
      <w:marRight w:val="0"/>
      <w:marTop w:val="0"/>
      <w:marBottom w:val="0"/>
      <w:divBdr>
        <w:top w:val="none" w:sz="0" w:space="0" w:color="auto"/>
        <w:left w:val="none" w:sz="0" w:space="0" w:color="auto"/>
        <w:bottom w:val="none" w:sz="0" w:space="0" w:color="auto"/>
        <w:right w:val="none" w:sz="0" w:space="0" w:color="auto"/>
      </w:divBdr>
    </w:div>
    <w:div w:id="1193349511">
      <w:bodyDiv w:val="1"/>
      <w:marLeft w:val="0"/>
      <w:marRight w:val="0"/>
      <w:marTop w:val="0"/>
      <w:marBottom w:val="0"/>
      <w:divBdr>
        <w:top w:val="none" w:sz="0" w:space="0" w:color="auto"/>
        <w:left w:val="none" w:sz="0" w:space="0" w:color="auto"/>
        <w:bottom w:val="none" w:sz="0" w:space="0" w:color="auto"/>
        <w:right w:val="none" w:sz="0" w:space="0" w:color="auto"/>
      </w:divBdr>
    </w:div>
    <w:div w:id="1193420344">
      <w:bodyDiv w:val="1"/>
      <w:marLeft w:val="0"/>
      <w:marRight w:val="0"/>
      <w:marTop w:val="0"/>
      <w:marBottom w:val="0"/>
      <w:divBdr>
        <w:top w:val="none" w:sz="0" w:space="0" w:color="auto"/>
        <w:left w:val="none" w:sz="0" w:space="0" w:color="auto"/>
        <w:bottom w:val="none" w:sz="0" w:space="0" w:color="auto"/>
        <w:right w:val="none" w:sz="0" w:space="0" w:color="auto"/>
      </w:divBdr>
    </w:div>
    <w:div w:id="1193422756">
      <w:bodyDiv w:val="1"/>
      <w:marLeft w:val="0"/>
      <w:marRight w:val="0"/>
      <w:marTop w:val="0"/>
      <w:marBottom w:val="0"/>
      <w:divBdr>
        <w:top w:val="none" w:sz="0" w:space="0" w:color="auto"/>
        <w:left w:val="none" w:sz="0" w:space="0" w:color="auto"/>
        <w:bottom w:val="none" w:sz="0" w:space="0" w:color="auto"/>
        <w:right w:val="none" w:sz="0" w:space="0" w:color="auto"/>
      </w:divBdr>
    </w:div>
    <w:div w:id="1193497869">
      <w:bodyDiv w:val="1"/>
      <w:marLeft w:val="0"/>
      <w:marRight w:val="0"/>
      <w:marTop w:val="0"/>
      <w:marBottom w:val="0"/>
      <w:divBdr>
        <w:top w:val="none" w:sz="0" w:space="0" w:color="auto"/>
        <w:left w:val="none" w:sz="0" w:space="0" w:color="auto"/>
        <w:bottom w:val="none" w:sz="0" w:space="0" w:color="auto"/>
        <w:right w:val="none" w:sz="0" w:space="0" w:color="auto"/>
      </w:divBdr>
    </w:div>
    <w:div w:id="1193542314">
      <w:bodyDiv w:val="1"/>
      <w:marLeft w:val="0"/>
      <w:marRight w:val="0"/>
      <w:marTop w:val="0"/>
      <w:marBottom w:val="0"/>
      <w:divBdr>
        <w:top w:val="none" w:sz="0" w:space="0" w:color="auto"/>
        <w:left w:val="none" w:sz="0" w:space="0" w:color="auto"/>
        <w:bottom w:val="none" w:sz="0" w:space="0" w:color="auto"/>
        <w:right w:val="none" w:sz="0" w:space="0" w:color="auto"/>
      </w:divBdr>
    </w:div>
    <w:div w:id="1193569999">
      <w:bodyDiv w:val="1"/>
      <w:marLeft w:val="0"/>
      <w:marRight w:val="0"/>
      <w:marTop w:val="0"/>
      <w:marBottom w:val="0"/>
      <w:divBdr>
        <w:top w:val="none" w:sz="0" w:space="0" w:color="auto"/>
        <w:left w:val="none" w:sz="0" w:space="0" w:color="auto"/>
        <w:bottom w:val="none" w:sz="0" w:space="0" w:color="auto"/>
        <w:right w:val="none" w:sz="0" w:space="0" w:color="auto"/>
      </w:divBdr>
    </w:div>
    <w:div w:id="1193686642">
      <w:bodyDiv w:val="1"/>
      <w:marLeft w:val="0"/>
      <w:marRight w:val="0"/>
      <w:marTop w:val="0"/>
      <w:marBottom w:val="0"/>
      <w:divBdr>
        <w:top w:val="none" w:sz="0" w:space="0" w:color="auto"/>
        <w:left w:val="none" w:sz="0" w:space="0" w:color="auto"/>
        <w:bottom w:val="none" w:sz="0" w:space="0" w:color="auto"/>
        <w:right w:val="none" w:sz="0" w:space="0" w:color="auto"/>
      </w:divBdr>
    </w:div>
    <w:div w:id="1193765004">
      <w:bodyDiv w:val="1"/>
      <w:marLeft w:val="0"/>
      <w:marRight w:val="0"/>
      <w:marTop w:val="0"/>
      <w:marBottom w:val="0"/>
      <w:divBdr>
        <w:top w:val="none" w:sz="0" w:space="0" w:color="auto"/>
        <w:left w:val="none" w:sz="0" w:space="0" w:color="auto"/>
        <w:bottom w:val="none" w:sz="0" w:space="0" w:color="auto"/>
        <w:right w:val="none" w:sz="0" w:space="0" w:color="auto"/>
      </w:divBdr>
    </w:div>
    <w:div w:id="1193765352">
      <w:bodyDiv w:val="1"/>
      <w:marLeft w:val="0"/>
      <w:marRight w:val="0"/>
      <w:marTop w:val="0"/>
      <w:marBottom w:val="0"/>
      <w:divBdr>
        <w:top w:val="none" w:sz="0" w:space="0" w:color="auto"/>
        <w:left w:val="none" w:sz="0" w:space="0" w:color="auto"/>
        <w:bottom w:val="none" w:sz="0" w:space="0" w:color="auto"/>
        <w:right w:val="none" w:sz="0" w:space="0" w:color="auto"/>
      </w:divBdr>
    </w:div>
    <w:div w:id="1193805176">
      <w:bodyDiv w:val="1"/>
      <w:marLeft w:val="0"/>
      <w:marRight w:val="0"/>
      <w:marTop w:val="0"/>
      <w:marBottom w:val="0"/>
      <w:divBdr>
        <w:top w:val="none" w:sz="0" w:space="0" w:color="auto"/>
        <w:left w:val="none" w:sz="0" w:space="0" w:color="auto"/>
        <w:bottom w:val="none" w:sz="0" w:space="0" w:color="auto"/>
        <w:right w:val="none" w:sz="0" w:space="0" w:color="auto"/>
      </w:divBdr>
    </w:div>
    <w:div w:id="1193880036">
      <w:bodyDiv w:val="1"/>
      <w:marLeft w:val="0"/>
      <w:marRight w:val="0"/>
      <w:marTop w:val="0"/>
      <w:marBottom w:val="0"/>
      <w:divBdr>
        <w:top w:val="none" w:sz="0" w:space="0" w:color="auto"/>
        <w:left w:val="none" w:sz="0" w:space="0" w:color="auto"/>
        <w:bottom w:val="none" w:sz="0" w:space="0" w:color="auto"/>
        <w:right w:val="none" w:sz="0" w:space="0" w:color="auto"/>
      </w:divBdr>
    </w:div>
    <w:div w:id="1193884830">
      <w:bodyDiv w:val="1"/>
      <w:marLeft w:val="0"/>
      <w:marRight w:val="0"/>
      <w:marTop w:val="0"/>
      <w:marBottom w:val="0"/>
      <w:divBdr>
        <w:top w:val="none" w:sz="0" w:space="0" w:color="auto"/>
        <w:left w:val="none" w:sz="0" w:space="0" w:color="auto"/>
        <w:bottom w:val="none" w:sz="0" w:space="0" w:color="auto"/>
        <w:right w:val="none" w:sz="0" w:space="0" w:color="auto"/>
      </w:divBdr>
    </w:div>
    <w:div w:id="1194002243">
      <w:bodyDiv w:val="1"/>
      <w:marLeft w:val="0"/>
      <w:marRight w:val="0"/>
      <w:marTop w:val="0"/>
      <w:marBottom w:val="0"/>
      <w:divBdr>
        <w:top w:val="none" w:sz="0" w:space="0" w:color="auto"/>
        <w:left w:val="none" w:sz="0" w:space="0" w:color="auto"/>
        <w:bottom w:val="none" w:sz="0" w:space="0" w:color="auto"/>
        <w:right w:val="none" w:sz="0" w:space="0" w:color="auto"/>
      </w:divBdr>
    </w:div>
    <w:div w:id="1194032801">
      <w:bodyDiv w:val="1"/>
      <w:marLeft w:val="0"/>
      <w:marRight w:val="0"/>
      <w:marTop w:val="0"/>
      <w:marBottom w:val="0"/>
      <w:divBdr>
        <w:top w:val="none" w:sz="0" w:space="0" w:color="auto"/>
        <w:left w:val="none" w:sz="0" w:space="0" w:color="auto"/>
        <w:bottom w:val="none" w:sz="0" w:space="0" w:color="auto"/>
        <w:right w:val="none" w:sz="0" w:space="0" w:color="auto"/>
      </w:divBdr>
    </w:div>
    <w:div w:id="1194072584">
      <w:bodyDiv w:val="1"/>
      <w:marLeft w:val="0"/>
      <w:marRight w:val="0"/>
      <w:marTop w:val="0"/>
      <w:marBottom w:val="0"/>
      <w:divBdr>
        <w:top w:val="none" w:sz="0" w:space="0" w:color="auto"/>
        <w:left w:val="none" w:sz="0" w:space="0" w:color="auto"/>
        <w:bottom w:val="none" w:sz="0" w:space="0" w:color="auto"/>
        <w:right w:val="none" w:sz="0" w:space="0" w:color="auto"/>
      </w:divBdr>
    </w:div>
    <w:div w:id="1194076499">
      <w:bodyDiv w:val="1"/>
      <w:marLeft w:val="0"/>
      <w:marRight w:val="0"/>
      <w:marTop w:val="0"/>
      <w:marBottom w:val="0"/>
      <w:divBdr>
        <w:top w:val="none" w:sz="0" w:space="0" w:color="auto"/>
        <w:left w:val="none" w:sz="0" w:space="0" w:color="auto"/>
        <w:bottom w:val="none" w:sz="0" w:space="0" w:color="auto"/>
        <w:right w:val="none" w:sz="0" w:space="0" w:color="auto"/>
      </w:divBdr>
    </w:div>
    <w:div w:id="1194148609">
      <w:bodyDiv w:val="1"/>
      <w:marLeft w:val="0"/>
      <w:marRight w:val="0"/>
      <w:marTop w:val="0"/>
      <w:marBottom w:val="0"/>
      <w:divBdr>
        <w:top w:val="none" w:sz="0" w:space="0" w:color="auto"/>
        <w:left w:val="none" w:sz="0" w:space="0" w:color="auto"/>
        <w:bottom w:val="none" w:sz="0" w:space="0" w:color="auto"/>
        <w:right w:val="none" w:sz="0" w:space="0" w:color="auto"/>
      </w:divBdr>
    </w:div>
    <w:div w:id="1194154479">
      <w:bodyDiv w:val="1"/>
      <w:marLeft w:val="0"/>
      <w:marRight w:val="0"/>
      <w:marTop w:val="0"/>
      <w:marBottom w:val="0"/>
      <w:divBdr>
        <w:top w:val="none" w:sz="0" w:space="0" w:color="auto"/>
        <w:left w:val="none" w:sz="0" w:space="0" w:color="auto"/>
        <w:bottom w:val="none" w:sz="0" w:space="0" w:color="auto"/>
        <w:right w:val="none" w:sz="0" w:space="0" w:color="auto"/>
      </w:divBdr>
    </w:div>
    <w:div w:id="1194229141">
      <w:bodyDiv w:val="1"/>
      <w:marLeft w:val="0"/>
      <w:marRight w:val="0"/>
      <w:marTop w:val="0"/>
      <w:marBottom w:val="0"/>
      <w:divBdr>
        <w:top w:val="none" w:sz="0" w:space="0" w:color="auto"/>
        <w:left w:val="none" w:sz="0" w:space="0" w:color="auto"/>
        <w:bottom w:val="none" w:sz="0" w:space="0" w:color="auto"/>
        <w:right w:val="none" w:sz="0" w:space="0" w:color="auto"/>
      </w:divBdr>
    </w:div>
    <w:div w:id="1194267476">
      <w:bodyDiv w:val="1"/>
      <w:marLeft w:val="0"/>
      <w:marRight w:val="0"/>
      <w:marTop w:val="0"/>
      <w:marBottom w:val="0"/>
      <w:divBdr>
        <w:top w:val="none" w:sz="0" w:space="0" w:color="auto"/>
        <w:left w:val="none" w:sz="0" w:space="0" w:color="auto"/>
        <w:bottom w:val="none" w:sz="0" w:space="0" w:color="auto"/>
        <w:right w:val="none" w:sz="0" w:space="0" w:color="auto"/>
      </w:divBdr>
    </w:div>
    <w:div w:id="1194268666">
      <w:bodyDiv w:val="1"/>
      <w:marLeft w:val="0"/>
      <w:marRight w:val="0"/>
      <w:marTop w:val="0"/>
      <w:marBottom w:val="0"/>
      <w:divBdr>
        <w:top w:val="none" w:sz="0" w:space="0" w:color="auto"/>
        <w:left w:val="none" w:sz="0" w:space="0" w:color="auto"/>
        <w:bottom w:val="none" w:sz="0" w:space="0" w:color="auto"/>
        <w:right w:val="none" w:sz="0" w:space="0" w:color="auto"/>
      </w:divBdr>
    </w:div>
    <w:div w:id="1194272974">
      <w:bodyDiv w:val="1"/>
      <w:marLeft w:val="0"/>
      <w:marRight w:val="0"/>
      <w:marTop w:val="0"/>
      <w:marBottom w:val="0"/>
      <w:divBdr>
        <w:top w:val="none" w:sz="0" w:space="0" w:color="auto"/>
        <w:left w:val="none" w:sz="0" w:space="0" w:color="auto"/>
        <w:bottom w:val="none" w:sz="0" w:space="0" w:color="auto"/>
        <w:right w:val="none" w:sz="0" w:space="0" w:color="auto"/>
      </w:divBdr>
    </w:div>
    <w:div w:id="1194341554">
      <w:bodyDiv w:val="1"/>
      <w:marLeft w:val="0"/>
      <w:marRight w:val="0"/>
      <w:marTop w:val="0"/>
      <w:marBottom w:val="0"/>
      <w:divBdr>
        <w:top w:val="none" w:sz="0" w:space="0" w:color="auto"/>
        <w:left w:val="none" w:sz="0" w:space="0" w:color="auto"/>
        <w:bottom w:val="none" w:sz="0" w:space="0" w:color="auto"/>
        <w:right w:val="none" w:sz="0" w:space="0" w:color="auto"/>
      </w:divBdr>
    </w:div>
    <w:div w:id="1194344858">
      <w:bodyDiv w:val="1"/>
      <w:marLeft w:val="0"/>
      <w:marRight w:val="0"/>
      <w:marTop w:val="0"/>
      <w:marBottom w:val="0"/>
      <w:divBdr>
        <w:top w:val="none" w:sz="0" w:space="0" w:color="auto"/>
        <w:left w:val="none" w:sz="0" w:space="0" w:color="auto"/>
        <w:bottom w:val="none" w:sz="0" w:space="0" w:color="auto"/>
        <w:right w:val="none" w:sz="0" w:space="0" w:color="auto"/>
      </w:divBdr>
    </w:div>
    <w:div w:id="1194417830">
      <w:bodyDiv w:val="1"/>
      <w:marLeft w:val="0"/>
      <w:marRight w:val="0"/>
      <w:marTop w:val="0"/>
      <w:marBottom w:val="0"/>
      <w:divBdr>
        <w:top w:val="none" w:sz="0" w:space="0" w:color="auto"/>
        <w:left w:val="none" w:sz="0" w:space="0" w:color="auto"/>
        <w:bottom w:val="none" w:sz="0" w:space="0" w:color="auto"/>
        <w:right w:val="none" w:sz="0" w:space="0" w:color="auto"/>
      </w:divBdr>
    </w:div>
    <w:div w:id="1194534453">
      <w:bodyDiv w:val="1"/>
      <w:marLeft w:val="0"/>
      <w:marRight w:val="0"/>
      <w:marTop w:val="0"/>
      <w:marBottom w:val="0"/>
      <w:divBdr>
        <w:top w:val="none" w:sz="0" w:space="0" w:color="auto"/>
        <w:left w:val="none" w:sz="0" w:space="0" w:color="auto"/>
        <w:bottom w:val="none" w:sz="0" w:space="0" w:color="auto"/>
        <w:right w:val="none" w:sz="0" w:space="0" w:color="auto"/>
      </w:divBdr>
    </w:div>
    <w:div w:id="1194540889">
      <w:bodyDiv w:val="1"/>
      <w:marLeft w:val="0"/>
      <w:marRight w:val="0"/>
      <w:marTop w:val="0"/>
      <w:marBottom w:val="0"/>
      <w:divBdr>
        <w:top w:val="none" w:sz="0" w:space="0" w:color="auto"/>
        <w:left w:val="none" w:sz="0" w:space="0" w:color="auto"/>
        <w:bottom w:val="none" w:sz="0" w:space="0" w:color="auto"/>
        <w:right w:val="none" w:sz="0" w:space="0" w:color="auto"/>
      </w:divBdr>
    </w:div>
    <w:div w:id="1194660579">
      <w:bodyDiv w:val="1"/>
      <w:marLeft w:val="0"/>
      <w:marRight w:val="0"/>
      <w:marTop w:val="0"/>
      <w:marBottom w:val="0"/>
      <w:divBdr>
        <w:top w:val="none" w:sz="0" w:space="0" w:color="auto"/>
        <w:left w:val="none" w:sz="0" w:space="0" w:color="auto"/>
        <w:bottom w:val="none" w:sz="0" w:space="0" w:color="auto"/>
        <w:right w:val="none" w:sz="0" w:space="0" w:color="auto"/>
      </w:divBdr>
    </w:div>
    <w:div w:id="1194734012">
      <w:bodyDiv w:val="1"/>
      <w:marLeft w:val="0"/>
      <w:marRight w:val="0"/>
      <w:marTop w:val="0"/>
      <w:marBottom w:val="0"/>
      <w:divBdr>
        <w:top w:val="none" w:sz="0" w:space="0" w:color="auto"/>
        <w:left w:val="none" w:sz="0" w:space="0" w:color="auto"/>
        <w:bottom w:val="none" w:sz="0" w:space="0" w:color="auto"/>
        <w:right w:val="none" w:sz="0" w:space="0" w:color="auto"/>
      </w:divBdr>
    </w:div>
    <w:div w:id="1194735205">
      <w:bodyDiv w:val="1"/>
      <w:marLeft w:val="0"/>
      <w:marRight w:val="0"/>
      <w:marTop w:val="0"/>
      <w:marBottom w:val="0"/>
      <w:divBdr>
        <w:top w:val="none" w:sz="0" w:space="0" w:color="auto"/>
        <w:left w:val="none" w:sz="0" w:space="0" w:color="auto"/>
        <w:bottom w:val="none" w:sz="0" w:space="0" w:color="auto"/>
        <w:right w:val="none" w:sz="0" w:space="0" w:color="auto"/>
      </w:divBdr>
    </w:div>
    <w:div w:id="1194805708">
      <w:bodyDiv w:val="1"/>
      <w:marLeft w:val="0"/>
      <w:marRight w:val="0"/>
      <w:marTop w:val="0"/>
      <w:marBottom w:val="0"/>
      <w:divBdr>
        <w:top w:val="none" w:sz="0" w:space="0" w:color="auto"/>
        <w:left w:val="none" w:sz="0" w:space="0" w:color="auto"/>
        <w:bottom w:val="none" w:sz="0" w:space="0" w:color="auto"/>
        <w:right w:val="none" w:sz="0" w:space="0" w:color="auto"/>
      </w:divBdr>
    </w:div>
    <w:div w:id="1194806902">
      <w:bodyDiv w:val="1"/>
      <w:marLeft w:val="0"/>
      <w:marRight w:val="0"/>
      <w:marTop w:val="0"/>
      <w:marBottom w:val="0"/>
      <w:divBdr>
        <w:top w:val="none" w:sz="0" w:space="0" w:color="auto"/>
        <w:left w:val="none" w:sz="0" w:space="0" w:color="auto"/>
        <w:bottom w:val="none" w:sz="0" w:space="0" w:color="auto"/>
        <w:right w:val="none" w:sz="0" w:space="0" w:color="auto"/>
      </w:divBdr>
    </w:div>
    <w:div w:id="1194808666">
      <w:bodyDiv w:val="1"/>
      <w:marLeft w:val="0"/>
      <w:marRight w:val="0"/>
      <w:marTop w:val="0"/>
      <w:marBottom w:val="0"/>
      <w:divBdr>
        <w:top w:val="none" w:sz="0" w:space="0" w:color="auto"/>
        <w:left w:val="none" w:sz="0" w:space="0" w:color="auto"/>
        <w:bottom w:val="none" w:sz="0" w:space="0" w:color="auto"/>
        <w:right w:val="none" w:sz="0" w:space="0" w:color="auto"/>
      </w:divBdr>
    </w:div>
    <w:div w:id="1194927498">
      <w:bodyDiv w:val="1"/>
      <w:marLeft w:val="0"/>
      <w:marRight w:val="0"/>
      <w:marTop w:val="0"/>
      <w:marBottom w:val="0"/>
      <w:divBdr>
        <w:top w:val="none" w:sz="0" w:space="0" w:color="auto"/>
        <w:left w:val="none" w:sz="0" w:space="0" w:color="auto"/>
        <w:bottom w:val="none" w:sz="0" w:space="0" w:color="auto"/>
        <w:right w:val="none" w:sz="0" w:space="0" w:color="auto"/>
      </w:divBdr>
    </w:div>
    <w:div w:id="1194996206">
      <w:bodyDiv w:val="1"/>
      <w:marLeft w:val="0"/>
      <w:marRight w:val="0"/>
      <w:marTop w:val="0"/>
      <w:marBottom w:val="0"/>
      <w:divBdr>
        <w:top w:val="none" w:sz="0" w:space="0" w:color="auto"/>
        <w:left w:val="none" w:sz="0" w:space="0" w:color="auto"/>
        <w:bottom w:val="none" w:sz="0" w:space="0" w:color="auto"/>
        <w:right w:val="none" w:sz="0" w:space="0" w:color="auto"/>
      </w:divBdr>
    </w:div>
    <w:div w:id="1195001991">
      <w:bodyDiv w:val="1"/>
      <w:marLeft w:val="0"/>
      <w:marRight w:val="0"/>
      <w:marTop w:val="0"/>
      <w:marBottom w:val="0"/>
      <w:divBdr>
        <w:top w:val="none" w:sz="0" w:space="0" w:color="auto"/>
        <w:left w:val="none" w:sz="0" w:space="0" w:color="auto"/>
        <w:bottom w:val="none" w:sz="0" w:space="0" w:color="auto"/>
        <w:right w:val="none" w:sz="0" w:space="0" w:color="auto"/>
      </w:divBdr>
    </w:div>
    <w:div w:id="1195076773">
      <w:bodyDiv w:val="1"/>
      <w:marLeft w:val="0"/>
      <w:marRight w:val="0"/>
      <w:marTop w:val="0"/>
      <w:marBottom w:val="0"/>
      <w:divBdr>
        <w:top w:val="none" w:sz="0" w:space="0" w:color="auto"/>
        <w:left w:val="none" w:sz="0" w:space="0" w:color="auto"/>
        <w:bottom w:val="none" w:sz="0" w:space="0" w:color="auto"/>
        <w:right w:val="none" w:sz="0" w:space="0" w:color="auto"/>
      </w:divBdr>
    </w:div>
    <w:div w:id="1195119415">
      <w:bodyDiv w:val="1"/>
      <w:marLeft w:val="0"/>
      <w:marRight w:val="0"/>
      <w:marTop w:val="0"/>
      <w:marBottom w:val="0"/>
      <w:divBdr>
        <w:top w:val="none" w:sz="0" w:space="0" w:color="auto"/>
        <w:left w:val="none" w:sz="0" w:space="0" w:color="auto"/>
        <w:bottom w:val="none" w:sz="0" w:space="0" w:color="auto"/>
        <w:right w:val="none" w:sz="0" w:space="0" w:color="auto"/>
      </w:divBdr>
    </w:div>
    <w:div w:id="1195120789">
      <w:bodyDiv w:val="1"/>
      <w:marLeft w:val="0"/>
      <w:marRight w:val="0"/>
      <w:marTop w:val="0"/>
      <w:marBottom w:val="0"/>
      <w:divBdr>
        <w:top w:val="none" w:sz="0" w:space="0" w:color="auto"/>
        <w:left w:val="none" w:sz="0" w:space="0" w:color="auto"/>
        <w:bottom w:val="none" w:sz="0" w:space="0" w:color="auto"/>
        <w:right w:val="none" w:sz="0" w:space="0" w:color="auto"/>
      </w:divBdr>
    </w:div>
    <w:div w:id="1195189434">
      <w:bodyDiv w:val="1"/>
      <w:marLeft w:val="0"/>
      <w:marRight w:val="0"/>
      <w:marTop w:val="0"/>
      <w:marBottom w:val="0"/>
      <w:divBdr>
        <w:top w:val="none" w:sz="0" w:space="0" w:color="auto"/>
        <w:left w:val="none" w:sz="0" w:space="0" w:color="auto"/>
        <w:bottom w:val="none" w:sz="0" w:space="0" w:color="auto"/>
        <w:right w:val="none" w:sz="0" w:space="0" w:color="auto"/>
      </w:divBdr>
    </w:div>
    <w:div w:id="1195273036">
      <w:bodyDiv w:val="1"/>
      <w:marLeft w:val="0"/>
      <w:marRight w:val="0"/>
      <w:marTop w:val="0"/>
      <w:marBottom w:val="0"/>
      <w:divBdr>
        <w:top w:val="none" w:sz="0" w:space="0" w:color="auto"/>
        <w:left w:val="none" w:sz="0" w:space="0" w:color="auto"/>
        <w:bottom w:val="none" w:sz="0" w:space="0" w:color="auto"/>
        <w:right w:val="none" w:sz="0" w:space="0" w:color="auto"/>
      </w:divBdr>
    </w:div>
    <w:div w:id="1195340025">
      <w:bodyDiv w:val="1"/>
      <w:marLeft w:val="0"/>
      <w:marRight w:val="0"/>
      <w:marTop w:val="0"/>
      <w:marBottom w:val="0"/>
      <w:divBdr>
        <w:top w:val="none" w:sz="0" w:space="0" w:color="auto"/>
        <w:left w:val="none" w:sz="0" w:space="0" w:color="auto"/>
        <w:bottom w:val="none" w:sz="0" w:space="0" w:color="auto"/>
        <w:right w:val="none" w:sz="0" w:space="0" w:color="auto"/>
      </w:divBdr>
    </w:div>
    <w:div w:id="1195343591">
      <w:bodyDiv w:val="1"/>
      <w:marLeft w:val="0"/>
      <w:marRight w:val="0"/>
      <w:marTop w:val="0"/>
      <w:marBottom w:val="0"/>
      <w:divBdr>
        <w:top w:val="none" w:sz="0" w:space="0" w:color="auto"/>
        <w:left w:val="none" w:sz="0" w:space="0" w:color="auto"/>
        <w:bottom w:val="none" w:sz="0" w:space="0" w:color="auto"/>
        <w:right w:val="none" w:sz="0" w:space="0" w:color="auto"/>
      </w:divBdr>
    </w:div>
    <w:div w:id="1195383766">
      <w:bodyDiv w:val="1"/>
      <w:marLeft w:val="0"/>
      <w:marRight w:val="0"/>
      <w:marTop w:val="0"/>
      <w:marBottom w:val="0"/>
      <w:divBdr>
        <w:top w:val="none" w:sz="0" w:space="0" w:color="auto"/>
        <w:left w:val="none" w:sz="0" w:space="0" w:color="auto"/>
        <w:bottom w:val="none" w:sz="0" w:space="0" w:color="auto"/>
        <w:right w:val="none" w:sz="0" w:space="0" w:color="auto"/>
      </w:divBdr>
    </w:div>
    <w:div w:id="1195387358">
      <w:bodyDiv w:val="1"/>
      <w:marLeft w:val="0"/>
      <w:marRight w:val="0"/>
      <w:marTop w:val="0"/>
      <w:marBottom w:val="0"/>
      <w:divBdr>
        <w:top w:val="none" w:sz="0" w:space="0" w:color="auto"/>
        <w:left w:val="none" w:sz="0" w:space="0" w:color="auto"/>
        <w:bottom w:val="none" w:sz="0" w:space="0" w:color="auto"/>
        <w:right w:val="none" w:sz="0" w:space="0" w:color="auto"/>
      </w:divBdr>
    </w:div>
    <w:div w:id="1195390973">
      <w:bodyDiv w:val="1"/>
      <w:marLeft w:val="0"/>
      <w:marRight w:val="0"/>
      <w:marTop w:val="0"/>
      <w:marBottom w:val="0"/>
      <w:divBdr>
        <w:top w:val="none" w:sz="0" w:space="0" w:color="auto"/>
        <w:left w:val="none" w:sz="0" w:space="0" w:color="auto"/>
        <w:bottom w:val="none" w:sz="0" w:space="0" w:color="auto"/>
        <w:right w:val="none" w:sz="0" w:space="0" w:color="auto"/>
      </w:divBdr>
    </w:div>
    <w:div w:id="1195579291">
      <w:bodyDiv w:val="1"/>
      <w:marLeft w:val="0"/>
      <w:marRight w:val="0"/>
      <w:marTop w:val="0"/>
      <w:marBottom w:val="0"/>
      <w:divBdr>
        <w:top w:val="none" w:sz="0" w:space="0" w:color="auto"/>
        <w:left w:val="none" w:sz="0" w:space="0" w:color="auto"/>
        <w:bottom w:val="none" w:sz="0" w:space="0" w:color="auto"/>
        <w:right w:val="none" w:sz="0" w:space="0" w:color="auto"/>
      </w:divBdr>
    </w:div>
    <w:div w:id="1195921986">
      <w:bodyDiv w:val="1"/>
      <w:marLeft w:val="0"/>
      <w:marRight w:val="0"/>
      <w:marTop w:val="0"/>
      <w:marBottom w:val="0"/>
      <w:divBdr>
        <w:top w:val="none" w:sz="0" w:space="0" w:color="auto"/>
        <w:left w:val="none" w:sz="0" w:space="0" w:color="auto"/>
        <w:bottom w:val="none" w:sz="0" w:space="0" w:color="auto"/>
        <w:right w:val="none" w:sz="0" w:space="0" w:color="auto"/>
      </w:divBdr>
    </w:div>
    <w:div w:id="1195922447">
      <w:bodyDiv w:val="1"/>
      <w:marLeft w:val="0"/>
      <w:marRight w:val="0"/>
      <w:marTop w:val="0"/>
      <w:marBottom w:val="0"/>
      <w:divBdr>
        <w:top w:val="none" w:sz="0" w:space="0" w:color="auto"/>
        <w:left w:val="none" w:sz="0" w:space="0" w:color="auto"/>
        <w:bottom w:val="none" w:sz="0" w:space="0" w:color="auto"/>
        <w:right w:val="none" w:sz="0" w:space="0" w:color="auto"/>
      </w:divBdr>
    </w:div>
    <w:div w:id="1195923699">
      <w:bodyDiv w:val="1"/>
      <w:marLeft w:val="0"/>
      <w:marRight w:val="0"/>
      <w:marTop w:val="0"/>
      <w:marBottom w:val="0"/>
      <w:divBdr>
        <w:top w:val="none" w:sz="0" w:space="0" w:color="auto"/>
        <w:left w:val="none" w:sz="0" w:space="0" w:color="auto"/>
        <w:bottom w:val="none" w:sz="0" w:space="0" w:color="auto"/>
        <w:right w:val="none" w:sz="0" w:space="0" w:color="auto"/>
      </w:divBdr>
    </w:div>
    <w:div w:id="1195971008">
      <w:bodyDiv w:val="1"/>
      <w:marLeft w:val="0"/>
      <w:marRight w:val="0"/>
      <w:marTop w:val="0"/>
      <w:marBottom w:val="0"/>
      <w:divBdr>
        <w:top w:val="none" w:sz="0" w:space="0" w:color="auto"/>
        <w:left w:val="none" w:sz="0" w:space="0" w:color="auto"/>
        <w:bottom w:val="none" w:sz="0" w:space="0" w:color="auto"/>
        <w:right w:val="none" w:sz="0" w:space="0" w:color="auto"/>
      </w:divBdr>
    </w:div>
    <w:div w:id="1196038896">
      <w:bodyDiv w:val="1"/>
      <w:marLeft w:val="0"/>
      <w:marRight w:val="0"/>
      <w:marTop w:val="0"/>
      <w:marBottom w:val="0"/>
      <w:divBdr>
        <w:top w:val="none" w:sz="0" w:space="0" w:color="auto"/>
        <w:left w:val="none" w:sz="0" w:space="0" w:color="auto"/>
        <w:bottom w:val="none" w:sz="0" w:space="0" w:color="auto"/>
        <w:right w:val="none" w:sz="0" w:space="0" w:color="auto"/>
      </w:divBdr>
    </w:div>
    <w:div w:id="1196043499">
      <w:bodyDiv w:val="1"/>
      <w:marLeft w:val="0"/>
      <w:marRight w:val="0"/>
      <w:marTop w:val="0"/>
      <w:marBottom w:val="0"/>
      <w:divBdr>
        <w:top w:val="none" w:sz="0" w:space="0" w:color="auto"/>
        <w:left w:val="none" w:sz="0" w:space="0" w:color="auto"/>
        <w:bottom w:val="none" w:sz="0" w:space="0" w:color="auto"/>
        <w:right w:val="none" w:sz="0" w:space="0" w:color="auto"/>
      </w:divBdr>
    </w:div>
    <w:div w:id="1196045814">
      <w:bodyDiv w:val="1"/>
      <w:marLeft w:val="0"/>
      <w:marRight w:val="0"/>
      <w:marTop w:val="0"/>
      <w:marBottom w:val="0"/>
      <w:divBdr>
        <w:top w:val="none" w:sz="0" w:space="0" w:color="auto"/>
        <w:left w:val="none" w:sz="0" w:space="0" w:color="auto"/>
        <w:bottom w:val="none" w:sz="0" w:space="0" w:color="auto"/>
        <w:right w:val="none" w:sz="0" w:space="0" w:color="auto"/>
      </w:divBdr>
    </w:div>
    <w:div w:id="1196230513">
      <w:bodyDiv w:val="1"/>
      <w:marLeft w:val="0"/>
      <w:marRight w:val="0"/>
      <w:marTop w:val="0"/>
      <w:marBottom w:val="0"/>
      <w:divBdr>
        <w:top w:val="none" w:sz="0" w:space="0" w:color="auto"/>
        <w:left w:val="none" w:sz="0" w:space="0" w:color="auto"/>
        <w:bottom w:val="none" w:sz="0" w:space="0" w:color="auto"/>
        <w:right w:val="none" w:sz="0" w:space="0" w:color="auto"/>
      </w:divBdr>
    </w:div>
    <w:div w:id="1196237787">
      <w:bodyDiv w:val="1"/>
      <w:marLeft w:val="0"/>
      <w:marRight w:val="0"/>
      <w:marTop w:val="0"/>
      <w:marBottom w:val="0"/>
      <w:divBdr>
        <w:top w:val="none" w:sz="0" w:space="0" w:color="auto"/>
        <w:left w:val="none" w:sz="0" w:space="0" w:color="auto"/>
        <w:bottom w:val="none" w:sz="0" w:space="0" w:color="auto"/>
        <w:right w:val="none" w:sz="0" w:space="0" w:color="auto"/>
      </w:divBdr>
    </w:div>
    <w:div w:id="1196314384">
      <w:bodyDiv w:val="1"/>
      <w:marLeft w:val="0"/>
      <w:marRight w:val="0"/>
      <w:marTop w:val="0"/>
      <w:marBottom w:val="0"/>
      <w:divBdr>
        <w:top w:val="none" w:sz="0" w:space="0" w:color="auto"/>
        <w:left w:val="none" w:sz="0" w:space="0" w:color="auto"/>
        <w:bottom w:val="none" w:sz="0" w:space="0" w:color="auto"/>
        <w:right w:val="none" w:sz="0" w:space="0" w:color="auto"/>
      </w:divBdr>
    </w:div>
    <w:div w:id="1196386670">
      <w:bodyDiv w:val="1"/>
      <w:marLeft w:val="0"/>
      <w:marRight w:val="0"/>
      <w:marTop w:val="0"/>
      <w:marBottom w:val="0"/>
      <w:divBdr>
        <w:top w:val="none" w:sz="0" w:space="0" w:color="auto"/>
        <w:left w:val="none" w:sz="0" w:space="0" w:color="auto"/>
        <w:bottom w:val="none" w:sz="0" w:space="0" w:color="auto"/>
        <w:right w:val="none" w:sz="0" w:space="0" w:color="auto"/>
      </w:divBdr>
    </w:div>
    <w:div w:id="1196387898">
      <w:bodyDiv w:val="1"/>
      <w:marLeft w:val="0"/>
      <w:marRight w:val="0"/>
      <w:marTop w:val="0"/>
      <w:marBottom w:val="0"/>
      <w:divBdr>
        <w:top w:val="none" w:sz="0" w:space="0" w:color="auto"/>
        <w:left w:val="none" w:sz="0" w:space="0" w:color="auto"/>
        <w:bottom w:val="none" w:sz="0" w:space="0" w:color="auto"/>
        <w:right w:val="none" w:sz="0" w:space="0" w:color="auto"/>
      </w:divBdr>
    </w:div>
    <w:div w:id="1196500014">
      <w:bodyDiv w:val="1"/>
      <w:marLeft w:val="0"/>
      <w:marRight w:val="0"/>
      <w:marTop w:val="0"/>
      <w:marBottom w:val="0"/>
      <w:divBdr>
        <w:top w:val="none" w:sz="0" w:space="0" w:color="auto"/>
        <w:left w:val="none" w:sz="0" w:space="0" w:color="auto"/>
        <w:bottom w:val="none" w:sz="0" w:space="0" w:color="auto"/>
        <w:right w:val="none" w:sz="0" w:space="0" w:color="auto"/>
      </w:divBdr>
    </w:div>
    <w:div w:id="1196507249">
      <w:bodyDiv w:val="1"/>
      <w:marLeft w:val="0"/>
      <w:marRight w:val="0"/>
      <w:marTop w:val="0"/>
      <w:marBottom w:val="0"/>
      <w:divBdr>
        <w:top w:val="none" w:sz="0" w:space="0" w:color="auto"/>
        <w:left w:val="none" w:sz="0" w:space="0" w:color="auto"/>
        <w:bottom w:val="none" w:sz="0" w:space="0" w:color="auto"/>
        <w:right w:val="none" w:sz="0" w:space="0" w:color="auto"/>
      </w:divBdr>
    </w:div>
    <w:div w:id="1196507384">
      <w:bodyDiv w:val="1"/>
      <w:marLeft w:val="0"/>
      <w:marRight w:val="0"/>
      <w:marTop w:val="0"/>
      <w:marBottom w:val="0"/>
      <w:divBdr>
        <w:top w:val="none" w:sz="0" w:space="0" w:color="auto"/>
        <w:left w:val="none" w:sz="0" w:space="0" w:color="auto"/>
        <w:bottom w:val="none" w:sz="0" w:space="0" w:color="auto"/>
        <w:right w:val="none" w:sz="0" w:space="0" w:color="auto"/>
      </w:divBdr>
    </w:div>
    <w:div w:id="1196699595">
      <w:bodyDiv w:val="1"/>
      <w:marLeft w:val="0"/>
      <w:marRight w:val="0"/>
      <w:marTop w:val="0"/>
      <w:marBottom w:val="0"/>
      <w:divBdr>
        <w:top w:val="none" w:sz="0" w:space="0" w:color="auto"/>
        <w:left w:val="none" w:sz="0" w:space="0" w:color="auto"/>
        <w:bottom w:val="none" w:sz="0" w:space="0" w:color="auto"/>
        <w:right w:val="none" w:sz="0" w:space="0" w:color="auto"/>
      </w:divBdr>
    </w:div>
    <w:div w:id="1196769931">
      <w:bodyDiv w:val="1"/>
      <w:marLeft w:val="0"/>
      <w:marRight w:val="0"/>
      <w:marTop w:val="0"/>
      <w:marBottom w:val="0"/>
      <w:divBdr>
        <w:top w:val="none" w:sz="0" w:space="0" w:color="auto"/>
        <w:left w:val="none" w:sz="0" w:space="0" w:color="auto"/>
        <w:bottom w:val="none" w:sz="0" w:space="0" w:color="auto"/>
        <w:right w:val="none" w:sz="0" w:space="0" w:color="auto"/>
      </w:divBdr>
    </w:div>
    <w:div w:id="1196771125">
      <w:bodyDiv w:val="1"/>
      <w:marLeft w:val="0"/>
      <w:marRight w:val="0"/>
      <w:marTop w:val="0"/>
      <w:marBottom w:val="0"/>
      <w:divBdr>
        <w:top w:val="none" w:sz="0" w:space="0" w:color="auto"/>
        <w:left w:val="none" w:sz="0" w:space="0" w:color="auto"/>
        <w:bottom w:val="none" w:sz="0" w:space="0" w:color="auto"/>
        <w:right w:val="none" w:sz="0" w:space="0" w:color="auto"/>
      </w:divBdr>
    </w:div>
    <w:div w:id="1196775690">
      <w:bodyDiv w:val="1"/>
      <w:marLeft w:val="0"/>
      <w:marRight w:val="0"/>
      <w:marTop w:val="0"/>
      <w:marBottom w:val="0"/>
      <w:divBdr>
        <w:top w:val="none" w:sz="0" w:space="0" w:color="auto"/>
        <w:left w:val="none" w:sz="0" w:space="0" w:color="auto"/>
        <w:bottom w:val="none" w:sz="0" w:space="0" w:color="auto"/>
        <w:right w:val="none" w:sz="0" w:space="0" w:color="auto"/>
      </w:divBdr>
    </w:div>
    <w:div w:id="1196846104">
      <w:bodyDiv w:val="1"/>
      <w:marLeft w:val="0"/>
      <w:marRight w:val="0"/>
      <w:marTop w:val="0"/>
      <w:marBottom w:val="0"/>
      <w:divBdr>
        <w:top w:val="none" w:sz="0" w:space="0" w:color="auto"/>
        <w:left w:val="none" w:sz="0" w:space="0" w:color="auto"/>
        <w:bottom w:val="none" w:sz="0" w:space="0" w:color="auto"/>
        <w:right w:val="none" w:sz="0" w:space="0" w:color="auto"/>
      </w:divBdr>
    </w:div>
    <w:div w:id="1196887382">
      <w:bodyDiv w:val="1"/>
      <w:marLeft w:val="0"/>
      <w:marRight w:val="0"/>
      <w:marTop w:val="0"/>
      <w:marBottom w:val="0"/>
      <w:divBdr>
        <w:top w:val="none" w:sz="0" w:space="0" w:color="auto"/>
        <w:left w:val="none" w:sz="0" w:space="0" w:color="auto"/>
        <w:bottom w:val="none" w:sz="0" w:space="0" w:color="auto"/>
        <w:right w:val="none" w:sz="0" w:space="0" w:color="auto"/>
      </w:divBdr>
    </w:div>
    <w:div w:id="1197088330">
      <w:bodyDiv w:val="1"/>
      <w:marLeft w:val="0"/>
      <w:marRight w:val="0"/>
      <w:marTop w:val="0"/>
      <w:marBottom w:val="0"/>
      <w:divBdr>
        <w:top w:val="none" w:sz="0" w:space="0" w:color="auto"/>
        <w:left w:val="none" w:sz="0" w:space="0" w:color="auto"/>
        <w:bottom w:val="none" w:sz="0" w:space="0" w:color="auto"/>
        <w:right w:val="none" w:sz="0" w:space="0" w:color="auto"/>
      </w:divBdr>
    </w:div>
    <w:div w:id="1197112059">
      <w:bodyDiv w:val="1"/>
      <w:marLeft w:val="0"/>
      <w:marRight w:val="0"/>
      <w:marTop w:val="0"/>
      <w:marBottom w:val="0"/>
      <w:divBdr>
        <w:top w:val="none" w:sz="0" w:space="0" w:color="auto"/>
        <w:left w:val="none" w:sz="0" w:space="0" w:color="auto"/>
        <w:bottom w:val="none" w:sz="0" w:space="0" w:color="auto"/>
        <w:right w:val="none" w:sz="0" w:space="0" w:color="auto"/>
      </w:divBdr>
    </w:div>
    <w:div w:id="1197233938">
      <w:bodyDiv w:val="1"/>
      <w:marLeft w:val="0"/>
      <w:marRight w:val="0"/>
      <w:marTop w:val="0"/>
      <w:marBottom w:val="0"/>
      <w:divBdr>
        <w:top w:val="none" w:sz="0" w:space="0" w:color="auto"/>
        <w:left w:val="none" w:sz="0" w:space="0" w:color="auto"/>
        <w:bottom w:val="none" w:sz="0" w:space="0" w:color="auto"/>
        <w:right w:val="none" w:sz="0" w:space="0" w:color="auto"/>
      </w:divBdr>
    </w:div>
    <w:div w:id="1197277755">
      <w:bodyDiv w:val="1"/>
      <w:marLeft w:val="0"/>
      <w:marRight w:val="0"/>
      <w:marTop w:val="0"/>
      <w:marBottom w:val="0"/>
      <w:divBdr>
        <w:top w:val="none" w:sz="0" w:space="0" w:color="auto"/>
        <w:left w:val="none" w:sz="0" w:space="0" w:color="auto"/>
        <w:bottom w:val="none" w:sz="0" w:space="0" w:color="auto"/>
        <w:right w:val="none" w:sz="0" w:space="0" w:color="auto"/>
      </w:divBdr>
    </w:div>
    <w:div w:id="1197355098">
      <w:bodyDiv w:val="1"/>
      <w:marLeft w:val="0"/>
      <w:marRight w:val="0"/>
      <w:marTop w:val="0"/>
      <w:marBottom w:val="0"/>
      <w:divBdr>
        <w:top w:val="none" w:sz="0" w:space="0" w:color="auto"/>
        <w:left w:val="none" w:sz="0" w:space="0" w:color="auto"/>
        <w:bottom w:val="none" w:sz="0" w:space="0" w:color="auto"/>
        <w:right w:val="none" w:sz="0" w:space="0" w:color="auto"/>
      </w:divBdr>
    </w:div>
    <w:div w:id="1197473802">
      <w:bodyDiv w:val="1"/>
      <w:marLeft w:val="0"/>
      <w:marRight w:val="0"/>
      <w:marTop w:val="0"/>
      <w:marBottom w:val="0"/>
      <w:divBdr>
        <w:top w:val="none" w:sz="0" w:space="0" w:color="auto"/>
        <w:left w:val="none" w:sz="0" w:space="0" w:color="auto"/>
        <w:bottom w:val="none" w:sz="0" w:space="0" w:color="auto"/>
        <w:right w:val="none" w:sz="0" w:space="0" w:color="auto"/>
      </w:divBdr>
    </w:div>
    <w:div w:id="1197544652">
      <w:bodyDiv w:val="1"/>
      <w:marLeft w:val="0"/>
      <w:marRight w:val="0"/>
      <w:marTop w:val="0"/>
      <w:marBottom w:val="0"/>
      <w:divBdr>
        <w:top w:val="none" w:sz="0" w:space="0" w:color="auto"/>
        <w:left w:val="none" w:sz="0" w:space="0" w:color="auto"/>
        <w:bottom w:val="none" w:sz="0" w:space="0" w:color="auto"/>
        <w:right w:val="none" w:sz="0" w:space="0" w:color="auto"/>
      </w:divBdr>
    </w:div>
    <w:div w:id="1197625063">
      <w:bodyDiv w:val="1"/>
      <w:marLeft w:val="0"/>
      <w:marRight w:val="0"/>
      <w:marTop w:val="0"/>
      <w:marBottom w:val="0"/>
      <w:divBdr>
        <w:top w:val="none" w:sz="0" w:space="0" w:color="auto"/>
        <w:left w:val="none" w:sz="0" w:space="0" w:color="auto"/>
        <w:bottom w:val="none" w:sz="0" w:space="0" w:color="auto"/>
        <w:right w:val="none" w:sz="0" w:space="0" w:color="auto"/>
      </w:divBdr>
    </w:div>
    <w:div w:id="1197699688">
      <w:bodyDiv w:val="1"/>
      <w:marLeft w:val="0"/>
      <w:marRight w:val="0"/>
      <w:marTop w:val="0"/>
      <w:marBottom w:val="0"/>
      <w:divBdr>
        <w:top w:val="none" w:sz="0" w:space="0" w:color="auto"/>
        <w:left w:val="none" w:sz="0" w:space="0" w:color="auto"/>
        <w:bottom w:val="none" w:sz="0" w:space="0" w:color="auto"/>
        <w:right w:val="none" w:sz="0" w:space="0" w:color="auto"/>
      </w:divBdr>
    </w:div>
    <w:div w:id="1197894285">
      <w:bodyDiv w:val="1"/>
      <w:marLeft w:val="0"/>
      <w:marRight w:val="0"/>
      <w:marTop w:val="0"/>
      <w:marBottom w:val="0"/>
      <w:divBdr>
        <w:top w:val="none" w:sz="0" w:space="0" w:color="auto"/>
        <w:left w:val="none" w:sz="0" w:space="0" w:color="auto"/>
        <w:bottom w:val="none" w:sz="0" w:space="0" w:color="auto"/>
        <w:right w:val="none" w:sz="0" w:space="0" w:color="auto"/>
      </w:divBdr>
    </w:div>
    <w:div w:id="1198009183">
      <w:bodyDiv w:val="1"/>
      <w:marLeft w:val="0"/>
      <w:marRight w:val="0"/>
      <w:marTop w:val="0"/>
      <w:marBottom w:val="0"/>
      <w:divBdr>
        <w:top w:val="none" w:sz="0" w:space="0" w:color="auto"/>
        <w:left w:val="none" w:sz="0" w:space="0" w:color="auto"/>
        <w:bottom w:val="none" w:sz="0" w:space="0" w:color="auto"/>
        <w:right w:val="none" w:sz="0" w:space="0" w:color="auto"/>
      </w:divBdr>
    </w:div>
    <w:div w:id="1198159295">
      <w:bodyDiv w:val="1"/>
      <w:marLeft w:val="0"/>
      <w:marRight w:val="0"/>
      <w:marTop w:val="0"/>
      <w:marBottom w:val="0"/>
      <w:divBdr>
        <w:top w:val="none" w:sz="0" w:space="0" w:color="auto"/>
        <w:left w:val="none" w:sz="0" w:space="0" w:color="auto"/>
        <w:bottom w:val="none" w:sz="0" w:space="0" w:color="auto"/>
        <w:right w:val="none" w:sz="0" w:space="0" w:color="auto"/>
      </w:divBdr>
    </w:div>
    <w:div w:id="1198196406">
      <w:bodyDiv w:val="1"/>
      <w:marLeft w:val="0"/>
      <w:marRight w:val="0"/>
      <w:marTop w:val="0"/>
      <w:marBottom w:val="0"/>
      <w:divBdr>
        <w:top w:val="none" w:sz="0" w:space="0" w:color="auto"/>
        <w:left w:val="none" w:sz="0" w:space="0" w:color="auto"/>
        <w:bottom w:val="none" w:sz="0" w:space="0" w:color="auto"/>
        <w:right w:val="none" w:sz="0" w:space="0" w:color="auto"/>
      </w:divBdr>
    </w:div>
    <w:div w:id="1198197493">
      <w:bodyDiv w:val="1"/>
      <w:marLeft w:val="0"/>
      <w:marRight w:val="0"/>
      <w:marTop w:val="0"/>
      <w:marBottom w:val="0"/>
      <w:divBdr>
        <w:top w:val="none" w:sz="0" w:space="0" w:color="auto"/>
        <w:left w:val="none" w:sz="0" w:space="0" w:color="auto"/>
        <w:bottom w:val="none" w:sz="0" w:space="0" w:color="auto"/>
        <w:right w:val="none" w:sz="0" w:space="0" w:color="auto"/>
      </w:divBdr>
    </w:div>
    <w:div w:id="1198202056">
      <w:bodyDiv w:val="1"/>
      <w:marLeft w:val="0"/>
      <w:marRight w:val="0"/>
      <w:marTop w:val="0"/>
      <w:marBottom w:val="0"/>
      <w:divBdr>
        <w:top w:val="none" w:sz="0" w:space="0" w:color="auto"/>
        <w:left w:val="none" w:sz="0" w:space="0" w:color="auto"/>
        <w:bottom w:val="none" w:sz="0" w:space="0" w:color="auto"/>
        <w:right w:val="none" w:sz="0" w:space="0" w:color="auto"/>
      </w:divBdr>
    </w:div>
    <w:div w:id="1198274616">
      <w:bodyDiv w:val="1"/>
      <w:marLeft w:val="0"/>
      <w:marRight w:val="0"/>
      <w:marTop w:val="0"/>
      <w:marBottom w:val="0"/>
      <w:divBdr>
        <w:top w:val="none" w:sz="0" w:space="0" w:color="auto"/>
        <w:left w:val="none" w:sz="0" w:space="0" w:color="auto"/>
        <w:bottom w:val="none" w:sz="0" w:space="0" w:color="auto"/>
        <w:right w:val="none" w:sz="0" w:space="0" w:color="auto"/>
      </w:divBdr>
    </w:div>
    <w:div w:id="1198276813">
      <w:bodyDiv w:val="1"/>
      <w:marLeft w:val="0"/>
      <w:marRight w:val="0"/>
      <w:marTop w:val="0"/>
      <w:marBottom w:val="0"/>
      <w:divBdr>
        <w:top w:val="none" w:sz="0" w:space="0" w:color="auto"/>
        <w:left w:val="none" w:sz="0" w:space="0" w:color="auto"/>
        <w:bottom w:val="none" w:sz="0" w:space="0" w:color="auto"/>
        <w:right w:val="none" w:sz="0" w:space="0" w:color="auto"/>
      </w:divBdr>
    </w:div>
    <w:div w:id="1198349371">
      <w:bodyDiv w:val="1"/>
      <w:marLeft w:val="0"/>
      <w:marRight w:val="0"/>
      <w:marTop w:val="0"/>
      <w:marBottom w:val="0"/>
      <w:divBdr>
        <w:top w:val="none" w:sz="0" w:space="0" w:color="auto"/>
        <w:left w:val="none" w:sz="0" w:space="0" w:color="auto"/>
        <w:bottom w:val="none" w:sz="0" w:space="0" w:color="auto"/>
        <w:right w:val="none" w:sz="0" w:space="0" w:color="auto"/>
      </w:divBdr>
    </w:div>
    <w:div w:id="1198350955">
      <w:bodyDiv w:val="1"/>
      <w:marLeft w:val="0"/>
      <w:marRight w:val="0"/>
      <w:marTop w:val="0"/>
      <w:marBottom w:val="0"/>
      <w:divBdr>
        <w:top w:val="none" w:sz="0" w:space="0" w:color="auto"/>
        <w:left w:val="none" w:sz="0" w:space="0" w:color="auto"/>
        <w:bottom w:val="none" w:sz="0" w:space="0" w:color="auto"/>
        <w:right w:val="none" w:sz="0" w:space="0" w:color="auto"/>
      </w:divBdr>
    </w:div>
    <w:div w:id="1198392288">
      <w:bodyDiv w:val="1"/>
      <w:marLeft w:val="0"/>
      <w:marRight w:val="0"/>
      <w:marTop w:val="0"/>
      <w:marBottom w:val="0"/>
      <w:divBdr>
        <w:top w:val="none" w:sz="0" w:space="0" w:color="auto"/>
        <w:left w:val="none" w:sz="0" w:space="0" w:color="auto"/>
        <w:bottom w:val="none" w:sz="0" w:space="0" w:color="auto"/>
        <w:right w:val="none" w:sz="0" w:space="0" w:color="auto"/>
      </w:divBdr>
    </w:div>
    <w:div w:id="1198393413">
      <w:bodyDiv w:val="1"/>
      <w:marLeft w:val="0"/>
      <w:marRight w:val="0"/>
      <w:marTop w:val="0"/>
      <w:marBottom w:val="0"/>
      <w:divBdr>
        <w:top w:val="none" w:sz="0" w:space="0" w:color="auto"/>
        <w:left w:val="none" w:sz="0" w:space="0" w:color="auto"/>
        <w:bottom w:val="none" w:sz="0" w:space="0" w:color="auto"/>
        <w:right w:val="none" w:sz="0" w:space="0" w:color="auto"/>
      </w:divBdr>
    </w:div>
    <w:div w:id="1198395520">
      <w:bodyDiv w:val="1"/>
      <w:marLeft w:val="0"/>
      <w:marRight w:val="0"/>
      <w:marTop w:val="0"/>
      <w:marBottom w:val="0"/>
      <w:divBdr>
        <w:top w:val="none" w:sz="0" w:space="0" w:color="auto"/>
        <w:left w:val="none" w:sz="0" w:space="0" w:color="auto"/>
        <w:bottom w:val="none" w:sz="0" w:space="0" w:color="auto"/>
        <w:right w:val="none" w:sz="0" w:space="0" w:color="auto"/>
      </w:divBdr>
    </w:div>
    <w:div w:id="1198467813">
      <w:bodyDiv w:val="1"/>
      <w:marLeft w:val="0"/>
      <w:marRight w:val="0"/>
      <w:marTop w:val="0"/>
      <w:marBottom w:val="0"/>
      <w:divBdr>
        <w:top w:val="none" w:sz="0" w:space="0" w:color="auto"/>
        <w:left w:val="none" w:sz="0" w:space="0" w:color="auto"/>
        <w:bottom w:val="none" w:sz="0" w:space="0" w:color="auto"/>
        <w:right w:val="none" w:sz="0" w:space="0" w:color="auto"/>
      </w:divBdr>
    </w:div>
    <w:div w:id="1198468154">
      <w:bodyDiv w:val="1"/>
      <w:marLeft w:val="0"/>
      <w:marRight w:val="0"/>
      <w:marTop w:val="0"/>
      <w:marBottom w:val="0"/>
      <w:divBdr>
        <w:top w:val="none" w:sz="0" w:space="0" w:color="auto"/>
        <w:left w:val="none" w:sz="0" w:space="0" w:color="auto"/>
        <w:bottom w:val="none" w:sz="0" w:space="0" w:color="auto"/>
        <w:right w:val="none" w:sz="0" w:space="0" w:color="auto"/>
      </w:divBdr>
    </w:div>
    <w:div w:id="1198540305">
      <w:bodyDiv w:val="1"/>
      <w:marLeft w:val="0"/>
      <w:marRight w:val="0"/>
      <w:marTop w:val="0"/>
      <w:marBottom w:val="0"/>
      <w:divBdr>
        <w:top w:val="none" w:sz="0" w:space="0" w:color="auto"/>
        <w:left w:val="none" w:sz="0" w:space="0" w:color="auto"/>
        <w:bottom w:val="none" w:sz="0" w:space="0" w:color="auto"/>
        <w:right w:val="none" w:sz="0" w:space="0" w:color="auto"/>
      </w:divBdr>
    </w:div>
    <w:div w:id="1198588864">
      <w:bodyDiv w:val="1"/>
      <w:marLeft w:val="0"/>
      <w:marRight w:val="0"/>
      <w:marTop w:val="0"/>
      <w:marBottom w:val="0"/>
      <w:divBdr>
        <w:top w:val="none" w:sz="0" w:space="0" w:color="auto"/>
        <w:left w:val="none" w:sz="0" w:space="0" w:color="auto"/>
        <w:bottom w:val="none" w:sz="0" w:space="0" w:color="auto"/>
        <w:right w:val="none" w:sz="0" w:space="0" w:color="auto"/>
      </w:divBdr>
    </w:div>
    <w:div w:id="1198589116">
      <w:bodyDiv w:val="1"/>
      <w:marLeft w:val="0"/>
      <w:marRight w:val="0"/>
      <w:marTop w:val="0"/>
      <w:marBottom w:val="0"/>
      <w:divBdr>
        <w:top w:val="none" w:sz="0" w:space="0" w:color="auto"/>
        <w:left w:val="none" w:sz="0" w:space="0" w:color="auto"/>
        <w:bottom w:val="none" w:sz="0" w:space="0" w:color="auto"/>
        <w:right w:val="none" w:sz="0" w:space="0" w:color="auto"/>
      </w:divBdr>
    </w:div>
    <w:div w:id="1198618139">
      <w:bodyDiv w:val="1"/>
      <w:marLeft w:val="0"/>
      <w:marRight w:val="0"/>
      <w:marTop w:val="0"/>
      <w:marBottom w:val="0"/>
      <w:divBdr>
        <w:top w:val="none" w:sz="0" w:space="0" w:color="auto"/>
        <w:left w:val="none" w:sz="0" w:space="0" w:color="auto"/>
        <w:bottom w:val="none" w:sz="0" w:space="0" w:color="auto"/>
        <w:right w:val="none" w:sz="0" w:space="0" w:color="auto"/>
      </w:divBdr>
    </w:div>
    <w:div w:id="1198739904">
      <w:bodyDiv w:val="1"/>
      <w:marLeft w:val="0"/>
      <w:marRight w:val="0"/>
      <w:marTop w:val="0"/>
      <w:marBottom w:val="0"/>
      <w:divBdr>
        <w:top w:val="none" w:sz="0" w:space="0" w:color="auto"/>
        <w:left w:val="none" w:sz="0" w:space="0" w:color="auto"/>
        <w:bottom w:val="none" w:sz="0" w:space="0" w:color="auto"/>
        <w:right w:val="none" w:sz="0" w:space="0" w:color="auto"/>
      </w:divBdr>
    </w:div>
    <w:div w:id="1198784947">
      <w:bodyDiv w:val="1"/>
      <w:marLeft w:val="0"/>
      <w:marRight w:val="0"/>
      <w:marTop w:val="0"/>
      <w:marBottom w:val="0"/>
      <w:divBdr>
        <w:top w:val="none" w:sz="0" w:space="0" w:color="auto"/>
        <w:left w:val="none" w:sz="0" w:space="0" w:color="auto"/>
        <w:bottom w:val="none" w:sz="0" w:space="0" w:color="auto"/>
        <w:right w:val="none" w:sz="0" w:space="0" w:color="auto"/>
      </w:divBdr>
    </w:div>
    <w:div w:id="1198811222">
      <w:bodyDiv w:val="1"/>
      <w:marLeft w:val="0"/>
      <w:marRight w:val="0"/>
      <w:marTop w:val="0"/>
      <w:marBottom w:val="0"/>
      <w:divBdr>
        <w:top w:val="none" w:sz="0" w:space="0" w:color="auto"/>
        <w:left w:val="none" w:sz="0" w:space="0" w:color="auto"/>
        <w:bottom w:val="none" w:sz="0" w:space="0" w:color="auto"/>
        <w:right w:val="none" w:sz="0" w:space="0" w:color="auto"/>
      </w:divBdr>
    </w:div>
    <w:div w:id="1198855585">
      <w:bodyDiv w:val="1"/>
      <w:marLeft w:val="0"/>
      <w:marRight w:val="0"/>
      <w:marTop w:val="0"/>
      <w:marBottom w:val="0"/>
      <w:divBdr>
        <w:top w:val="none" w:sz="0" w:space="0" w:color="auto"/>
        <w:left w:val="none" w:sz="0" w:space="0" w:color="auto"/>
        <w:bottom w:val="none" w:sz="0" w:space="0" w:color="auto"/>
        <w:right w:val="none" w:sz="0" w:space="0" w:color="auto"/>
      </w:divBdr>
    </w:div>
    <w:div w:id="1198860671">
      <w:bodyDiv w:val="1"/>
      <w:marLeft w:val="0"/>
      <w:marRight w:val="0"/>
      <w:marTop w:val="0"/>
      <w:marBottom w:val="0"/>
      <w:divBdr>
        <w:top w:val="none" w:sz="0" w:space="0" w:color="auto"/>
        <w:left w:val="none" w:sz="0" w:space="0" w:color="auto"/>
        <w:bottom w:val="none" w:sz="0" w:space="0" w:color="auto"/>
        <w:right w:val="none" w:sz="0" w:space="0" w:color="auto"/>
      </w:divBdr>
    </w:div>
    <w:div w:id="1198926753">
      <w:bodyDiv w:val="1"/>
      <w:marLeft w:val="0"/>
      <w:marRight w:val="0"/>
      <w:marTop w:val="0"/>
      <w:marBottom w:val="0"/>
      <w:divBdr>
        <w:top w:val="none" w:sz="0" w:space="0" w:color="auto"/>
        <w:left w:val="none" w:sz="0" w:space="0" w:color="auto"/>
        <w:bottom w:val="none" w:sz="0" w:space="0" w:color="auto"/>
        <w:right w:val="none" w:sz="0" w:space="0" w:color="auto"/>
      </w:divBdr>
    </w:div>
    <w:div w:id="1198930408">
      <w:bodyDiv w:val="1"/>
      <w:marLeft w:val="0"/>
      <w:marRight w:val="0"/>
      <w:marTop w:val="0"/>
      <w:marBottom w:val="0"/>
      <w:divBdr>
        <w:top w:val="none" w:sz="0" w:space="0" w:color="auto"/>
        <w:left w:val="none" w:sz="0" w:space="0" w:color="auto"/>
        <w:bottom w:val="none" w:sz="0" w:space="0" w:color="auto"/>
        <w:right w:val="none" w:sz="0" w:space="0" w:color="auto"/>
      </w:divBdr>
    </w:div>
    <w:div w:id="1198930540">
      <w:bodyDiv w:val="1"/>
      <w:marLeft w:val="0"/>
      <w:marRight w:val="0"/>
      <w:marTop w:val="0"/>
      <w:marBottom w:val="0"/>
      <w:divBdr>
        <w:top w:val="none" w:sz="0" w:space="0" w:color="auto"/>
        <w:left w:val="none" w:sz="0" w:space="0" w:color="auto"/>
        <w:bottom w:val="none" w:sz="0" w:space="0" w:color="auto"/>
        <w:right w:val="none" w:sz="0" w:space="0" w:color="auto"/>
      </w:divBdr>
    </w:div>
    <w:div w:id="1198930644">
      <w:bodyDiv w:val="1"/>
      <w:marLeft w:val="0"/>
      <w:marRight w:val="0"/>
      <w:marTop w:val="0"/>
      <w:marBottom w:val="0"/>
      <w:divBdr>
        <w:top w:val="none" w:sz="0" w:space="0" w:color="auto"/>
        <w:left w:val="none" w:sz="0" w:space="0" w:color="auto"/>
        <w:bottom w:val="none" w:sz="0" w:space="0" w:color="auto"/>
        <w:right w:val="none" w:sz="0" w:space="0" w:color="auto"/>
      </w:divBdr>
    </w:div>
    <w:div w:id="1198936099">
      <w:bodyDiv w:val="1"/>
      <w:marLeft w:val="0"/>
      <w:marRight w:val="0"/>
      <w:marTop w:val="0"/>
      <w:marBottom w:val="0"/>
      <w:divBdr>
        <w:top w:val="none" w:sz="0" w:space="0" w:color="auto"/>
        <w:left w:val="none" w:sz="0" w:space="0" w:color="auto"/>
        <w:bottom w:val="none" w:sz="0" w:space="0" w:color="auto"/>
        <w:right w:val="none" w:sz="0" w:space="0" w:color="auto"/>
      </w:divBdr>
    </w:div>
    <w:div w:id="1199005900">
      <w:bodyDiv w:val="1"/>
      <w:marLeft w:val="0"/>
      <w:marRight w:val="0"/>
      <w:marTop w:val="0"/>
      <w:marBottom w:val="0"/>
      <w:divBdr>
        <w:top w:val="none" w:sz="0" w:space="0" w:color="auto"/>
        <w:left w:val="none" w:sz="0" w:space="0" w:color="auto"/>
        <w:bottom w:val="none" w:sz="0" w:space="0" w:color="auto"/>
        <w:right w:val="none" w:sz="0" w:space="0" w:color="auto"/>
      </w:divBdr>
    </w:div>
    <w:div w:id="1199008414">
      <w:bodyDiv w:val="1"/>
      <w:marLeft w:val="0"/>
      <w:marRight w:val="0"/>
      <w:marTop w:val="0"/>
      <w:marBottom w:val="0"/>
      <w:divBdr>
        <w:top w:val="none" w:sz="0" w:space="0" w:color="auto"/>
        <w:left w:val="none" w:sz="0" w:space="0" w:color="auto"/>
        <w:bottom w:val="none" w:sz="0" w:space="0" w:color="auto"/>
        <w:right w:val="none" w:sz="0" w:space="0" w:color="auto"/>
      </w:divBdr>
    </w:div>
    <w:div w:id="1199010668">
      <w:bodyDiv w:val="1"/>
      <w:marLeft w:val="0"/>
      <w:marRight w:val="0"/>
      <w:marTop w:val="0"/>
      <w:marBottom w:val="0"/>
      <w:divBdr>
        <w:top w:val="none" w:sz="0" w:space="0" w:color="auto"/>
        <w:left w:val="none" w:sz="0" w:space="0" w:color="auto"/>
        <w:bottom w:val="none" w:sz="0" w:space="0" w:color="auto"/>
        <w:right w:val="none" w:sz="0" w:space="0" w:color="auto"/>
      </w:divBdr>
    </w:div>
    <w:div w:id="1199127679">
      <w:bodyDiv w:val="1"/>
      <w:marLeft w:val="0"/>
      <w:marRight w:val="0"/>
      <w:marTop w:val="0"/>
      <w:marBottom w:val="0"/>
      <w:divBdr>
        <w:top w:val="none" w:sz="0" w:space="0" w:color="auto"/>
        <w:left w:val="none" w:sz="0" w:space="0" w:color="auto"/>
        <w:bottom w:val="none" w:sz="0" w:space="0" w:color="auto"/>
        <w:right w:val="none" w:sz="0" w:space="0" w:color="auto"/>
      </w:divBdr>
    </w:div>
    <w:div w:id="1199129079">
      <w:bodyDiv w:val="1"/>
      <w:marLeft w:val="0"/>
      <w:marRight w:val="0"/>
      <w:marTop w:val="0"/>
      <w:marBottom w:val="0"/>
      <w:divBdr>
        <w:top w:val="none" w:sz="0" w:space="0" w:color="auto"/>
        <w:left w:val="none" w:sz="0" w:space="0" w:color="auto"/>
        <w:bottom w:val="none" w:sz="0" w:space="0" w:color="auto"/>
        <w:right w:val="none" w:sz="0" w:space="0" w:color="auto"/>
      </w:divBdr>
    </w:div>
    <w:div w:id="1199272703">
      <w:bodyDiv w:val="1"/>
      <w:marLeft w:val="0"/>
      <w:marRight w:val="0"/>
      <w:marTop w:val="0"/>
      <w:marBottom w:val="0"/>
      <w:divBdr>
        <w:top w:val="none" w:sz="0" w:space="0" w:color="auto"/>
        <w:left w:val="none" w:sz="0" w:space="0" w:color="auto"/>
        <w:bottom w:val="none" w:sz="0" w:space="0" w:color="auto"/>
        <w:right w:val="none" w:sz="0" w:space="0" w:color="auto"/>
      </w:divBdr>
    </w:div>
    <w:div w:id="1199275680">
      <w:bodyDiv w:val="1"/>
      <w:marLeft w:val="0"/>
      <w:marRight w:val="0"/>
      <w:marTop w:val="0"/>
      <w:marBottom w:val="0"/>
      <w:divBdr>
        <w:top w:val="none" w:sz="0" w:space="0" w:color="auto"/>
        <w:left w:val="none" w:sz="0" w:space="0" w:color="auto"/>
        <w:bottom w:val="none" w:sz="0" w:space="0" w:color="auto"/>
        <w:right w:val="none" w:sz="0" w:space="0" w:color="auto"/>
      </w:divBdr>
    </w:div>
    <w:div w:id="1199318017">
      <w:bodyDiv w:val="1"/>
      <w:marLeft w:val="0"/>
      <w:marRight w:val="0"/>
      <w:marTop w:val="0"/>
      <w:marBottom w:val="0"/>
      <w:divBdr>
        <w:top w:val="none" w:sz="0" w:space="0" w:color="auto"/>
        <w:left w:val="none" w:sz="0" w:space="0" w:color="auto"/>
        <w:bottom w:val="none" w:sz="0" w:space="0" w:color="auto"/>
        <w:right w:val="none" w:sz="0" w:space="0" w:color="auto"/>
      </w:divBdr>
    </w:div>
    <w:div w:id="1199396661">
      <w:bodyDiv w:val="1"/>
      <w:marLeft w:val="0"/>
      <w:marRight w:val="0"/>
      <w:marTop w:val="0"/>
      <w:marBottom w:val="0"/>
      <w:divBdr>
        <w:top w:val="none" w:sz="0" w:space="0" w:color="auto"/>
        <w:left w:val="none" w:sz="0" w:space="0" w:color="auto"/>
        <w:bottom w:val="none" w:sz="0" w:space="0" w:color="auto"/>
        <w:right w:val="none" w:sz="0" w:space="0" w:color="auto"/>
      </w:divBdr>
    </w:div>
    <w:div w:id="1199470454">
      <w:bodyDiv w:val="1"/>
      <w:marLeft w:val="0"/>
      <w:marRight w:val="0"/>
      <w:marTop w:val="0"/>
      <w:marBottom w:val="0"/>
      <w:divBdr>
        <w:top w:val="none" w:sz="0" w:space="0" w:color="auto"/>
        <w:left w:val="none" w:sz="0" w:space="0" w:color="auto"/>
        <w:bottom w:val="none" w:sz="0" w:space="0" w:color="auto"/>
        <w:right w:val="none" w:sz="0" w:space="0" w:color="auto"/>
      </w:divBdr>
    </w:div>
    <w:div w:id="1199509342">
      <w:bodyDiv w:val="1"/>
      <w:marLeft w:val="0"/>
      <w:marRight w:val="0"/>
      <w:marTop w:val="0"/>
      <w:marBottom w:val="0"/>
      <w:divBdr>
        <w:top w:val="none" w:sz="0" w:space="0" w:color="auto"/>
        <w:left w:val="none" w:sz="0" w:space="0" w:color="auto"/>
        <w:bottom w:val="none" w:sz="0" w:space="0" w:color="auto"/>
        <w:right w:val="none" w:sz="0" w:space="0" w:color="auto"/>
      </w:divBdr>
    </w:div>
    <w:div w:id="1199509954">
      <w:bodyDiv w:val="1"/>
      <w:marLeft w:val="0"/>
      <w:marRight w:val="0"/>
      <w:marTop w:val="0"/>
      <w:marBottom w:val="0"/>
      <w:divBdr>
        <w:top w:val="none" w:sz="0" w:space="0" w:color="auto"/>
        <w:left w:val="none" w:sz="0" w:space="0" w:color="auto"/>
        <w:bottom w:val="none" w:sz="0" w:space="0" w:color="auto"/>
        <w:right w:val="none" w:sz="0" w:space="0" w:color="auto"/>
      </w:divBdr>
    </w:div>
    <w:div w:id="1199664114">
      <w:bodyDiv w:val="1"/>
      <w:marLeft w:val="0"/>
      <w:marRight w:val="0"/>
      <w:marTop w:val="0"/>
      <w:marBottom w:val="0"/>
      <w:divBdr>
        <w:top w:val="none" w:sz="0" w:space="0" w:color="auto"/>
        <w:left w:val="none" w:sz="0" w:space="0" w:color="auto"/>
        <w:bottom w:val="none" w:sz="0" w:space="0" w:color="auto"/>
        <w:right w:val="none" w:sz="0" w:space="0" w:color="auto"/>
      </w:divBdr>
    </w:div>
    <w:div w:id="1199703297">
      <w:bodyDiv w:val="1"/>
      <w:marLeft w:val="0"/>
      <w:marRight w:val="0"/>
      <w:marTop w:val="0"/>
      <w:marBottom w:val="0"/>
      <w:divBdr>
        <w:top w:val="none" w:sz="0" w:space="0" w:color="auto"/>
        <w:left w:val="none" w:sz="0" w:space="0" w:color="auto"/>
        <w:bottom w:val="none" w:sz="0" w:space="0" w:color="auto"/>
        <w:right w:val="none" w:sz="0" w:space="0" w:color="auto"/>
      </w:divBdr>
    </w:div>
    <w:div w:id="1199708009">
      <w:bodyDiv w:val="1"/>
      <w:marLeft w:val="0"/>
      <w:marRight w:val="0"/>
      <w:marTop w:val="0"/>
      <w:marBottom w:val="0"/>
      <w:divBdr>
        <w:top w:val="none" w:sz="0" w:space="0" w:color="auto"/>
        <w:left w:val="none" w:sz="0" w:space="0" w:color="auto"/>
        <w:bottom w:val="none" w:sz="0" w:space="0" w:color="auto"/>
        <w:right w:val="none" w:sz="0" w:space="0" w:color="auto"/>
      </w:divBdr>
    </w:div>
    <w:div w:id="1199777491">
      <w:bodyDiv w:val="1"/>
      <w:marLeft w:val="0"/>
      <w:marRight w:val="0"/>
      <w:marTop w:val="0"/>
      <w:marBottom w:val="0"/>
      <w:divBdr>
        <w:top w:val="none" w:sz="0" w:space="0" w:color="auto"/>
        <w:left w:val="none" w:sz="0" w:space="0" w:color="auto"/>
        <w:bottom w:val="none" w:sz="0" w:space="0" w:color="auto"/>
        <w:right w:val="none" w:sz="0" w:space="0" w:color="auto"/>
      </w:divBdr>
    </w:div>
    <w:div w:id="1199778848">
      <w:bodyDiv w:val="1"/>
      <w:marLeft w:val="0"/>
      <w:marRight w:val="0"/>
      <w:marTop w:val="0"/>
      <w:marBottom w:val="0"/>
      <w:divBdr>
        <w:top w:val="none" w:sz="0" w:space="0" w:color="auto"/>
        <w:left w:val="none" w:sz="0" w:space="0" w:color="auto"/>
        <w:bottom w:val="none" w:sz="0" w:space="0" w:color="auto"/>
        <w:right w:val="none" w:sz="0" w:space="0" w:color="auto"/>
      </w:divBdr>
    </w:div>
    <w:div w:id="1199778944">
      <w:bodyDiv w:val="1"/>
      <w:marLeft w:val="0"/>
      <w:marRight w:val="0"/>
      <w:marTop w:val="0"/>
      <w:marBottom w:val="0"/>
      <w:divBdr>
        <w:top w:val="none" w:sz="0" w:space="0" w:color="auto"/>
        <w:left w:val="none" w:sz="0" w:space="0" w:color="auto"/>
        <w:bottom w:val="none" w:sz="0" w:space="0" w:color="auto"/>
        <w:right w:val="none" w:sz="0" w:space="0" w:color="auto"/>
      </w:divBdr>
    </w:div>
    <w:div w:id="1199780702">
      <w:bodyDiv w:val="1"/>
      <w:marLeft w:val="0"/>
      <w:marRight w:val="0"/>
      <w:marTop w:val="0"/>
      <w:marBottom w:val="0"/>
      <w:divBdr>
        <w:top w:val="none" w:sz="0" w:space="0" w:color="auto"/>
        <w:left w:val="none" w:sz="0" w:space="0" w:color="auto"/>
        <w:bottom w:val="none" w:sz="0" w:space="0" w:color="auto"/>
        <w:right w:val="none" w:sz="0" w:space="0" w:color="auto"/>
      </w:divBdr>
    </w:div>
    <w:div w:id="1199782700">
      <w:bodyDiv w:val="1"/>
      <w:marLeft w:val="0"/>
      <w:marRight w:val="0"/>
      <w:marTop w:val="0"/>
      <w:marBottom w:val="0"/>
      <w:divBdr>
        <w:top w:val="none" w:sz="0" w:space="0" w:color="auto"/>
        <w:left w:val="none" w:sz="0" w:space="0" w:color="auto"/>
        <w:bottom w:val="none" w:sz="0" w:space="0" w:color="auto"/>
        <w:right w:val="none" w:sz="0" w:space="0" w:color="auto"/>
      </w:divBdr>
    </w:div>
    <w:div w:id="1199851535">
      <w:bodyDiv w:val="1"/>
      <w:marLeft w:val="0"/>
      <w:marRight w:val="0"/>
      <w:marTop w:val="0"/>
      <w:marBottom w:val="0"/>
      <w:divBdr>
        <w:top w:val="none" w:sz="0" w:space="0" w:color="auto"/>
        <w:left w:val="none" w:sz="0" w:space="0" w:color="auto"/>
        <w:bottom w:val="none" w:sz="0" w:space="0" w:color="auto"/>
        <w:right w:val="none" w:sz="0" w:space="0" w:color="auto"/>
      </w:divBdr>
    </w:div>
    <w:div w:id="1199855476">
      <w:bodyDiv w:val="1"/>
      <w:marLeft w:val="0"/>
      <w:marRight w:val="0"/>
      <w:marTop w:val="0"/>
      <w:marBottom w:val="0"/>
      <w:divBdr>
        <w:top w:val="none" w:sz="0" w:space="0" w:color="auto"/>
        <w:left w:val="none" w:sz="0" w:space="0" w:color="auto"/>
        <w:bottom w:val="none" w:sz="0" w:space="0" w:color="auto"/>
        <w:right w:val="none" w:sz="0" w:space="0" w:color="auto"/>
      </w:divBdr>
    </w:div>
    <w:div w:id="1199899373">
      <w:bodyDiv w:val="1"/>
      <w:marLeft w:val="0"/>
      <w:marRight w:val="0"/>
      <w:marTop w:val="0"/>
      <w:marBottom w:val="0"/>
      <w:divBdr>
        <w:top w:val="none" w:sz="0" w:space="0" w:color="auto"/>
        <w:left w:val="none" w:sz="0" w:space="0" w:color="auto"/>
        <w:bottom w:val="none" w:sz="0" w:space="0" w:color="auto"/>
        <w:right w:val="none" w:sz="0" w:space="0" w:color="auto"/>
      </w:divBdr>
    </w:div>
    <w:div w:id="1199900481">
      <w:bodyDiv w:val="1"/>
      <w:marLeft w:val="0"/>
      <w:marRight w:val="0"/>
      <w:marTop w:val="0"/>
      <w:marBottom w:val="0"/>
      <w:divBdr>
        <w:top w:val="none" w:sz="0" w:space="0" w:color="auto"/>
        <w:left w:val="none" w:sz="0" w:space="0" w:color="auto"/>
        <w:bottom w:val="none" w:sz="0" w:space="0" w:color="auto"/>
        <w:right w:val="none" w:sz="0" w:space="0" w:color="auto"/>
      </w:divBdr>
    </w:div>
    <w:div w:id="1199926642">
      <w:bodyDiv w:val="1"/>
      <w:marLeft w:val="0"/>
      <w:marRight w:val="0"/>
      <w:marTop w:val="0"/>
      <w:marBottom w:val="0"/>
      <w:divBdr>
        <w:top w:val="none" w:sz="0" w:space="0" w:color="auto"/>
        <w:left w:val="none" w:sz="0" w:space="0" w:color="auto"/>
        <w:bottom w:val="none" w:sz="0" w:space="0" w:color="auto"/>
        <w:right w:val="none" w:sz="0" w:space="0" w:color="auto"/>
      </w:divBdr>
    </w:div>
    <w:div w:id="1199928988">
      <w:bodyDiv w:val="1"/>
      <w:marLeft w:val="0"/>
      <w:marRight w:val="0"/>
      <w:marTop w:val="0"/>
      <w:marBottom w:val="0"/>
      <w:divBdr>
        <w:top w:val="none" w:sz="0" w:space="0" w:color="auto"/>
        <w:left w:val="none" w:sz="0" w:space="0" w:color="auto"/>
        <w:bottom w:val="none" w:sz="0" w:space="0" w:color="auto"/>
        <w:right w:val="none" w:sz="0" w:space="0" w:color="auto"/>
      </w:divBdr>
    </w:div>
    <w:div w:id="1199930637">
      <w:bodyDiv w:val="1"/>
      <w:marLeft w:val="0"/>
      <w:marRight w:val="0"/>
      <w:marTop w:val="0"/>
      <w:marBottom w:val="0"/>
      <w:divBdr>
        <w:top w:val="none" w:sz="0" w:space="0" w:color="auto"/>
        <w:left w:val="none" w:sz="0" w:space="0" w:color="auto"/>
        <w:bottom w:val="none" w:sz="0" w:space="0" w:color="auto"/>
        <w:right w:val="none" w:sz="0" w:space="0" w:color="auto"/>
      </w:divBdr>
    </w:div>
    <w:div w:id="1199973746">
      <w:bodyDiv w:val="1"/>
      <w:marLeft w:val="0"/>
      <w:marRight w:val="0"/>
      <w:marTop w:val="0"/>
      <w:marBottom w:val="0"/>
      <w:divBdr>
        <w:top w:val="none" w:sz="0" w:space="0" w:color="auto"/>
        <w:left w:val="none" w:sz="0" w:space="0" w:color="auto"/>
        <w:bottom w:val="none" w:sz="0" w:space="0" w:color="auto"/>
        <w:right w:val="none" w:sz="0" w:space="0" w:color="auto"/>
      </w:divBdr>
    </w:div>
    <w:div w:id="1199977585">
      <w:bodyDiv w:val="1"/>
      <w:marLeft w:val="0"/>
      <w:marRight w:val="0"/>
      <w:marTop w:val="0"/>
      <w:marBottom w:val="0"/>
      <w:divBdr>
        <w:top w:val="none" w:sz="0" w:space="0" w:color="auto"/>
        <w:left w:val="none" w:sz="0" w:space="0" w:color="auto"/>
        <w:bottom w:val="none" w:sz="0" w:space="0" w:color="auto"/>
        <w:right w:val="none" w:sz="0" w:space="0" w:color="auto"/>
      </w:divBdr>
    </w:div>
    <w:div w:id="1200050807">
      <w:bodyDiv w:val="1"/>
      <w:marLeft w:val="0"/>
      <w:marRight w:val="0"/>
      <w:marTop w:val="0"/>
      <w:marBottom w:val="0"/>
      <w:divBdr>
        <w:top w:val="none" w:sz="0" w:space="0" w:color="auto"/>
        <w:left w:val="none" w:sz="0" w:space="0" w:color="auto"/>
        <w:bottom w:val="none" w:sz="0" w:space="0" w:color="auto"/>
        <w:right w:val="none" w:sz="0" w:space="0" w:color="auto"/>
      </w:divBdr>
    </w:div>
    <w:div w:id="1200052101">
      <w:bodyDiv w:val="1"/>
      <w:marLeft w:val="0"/>
      <w:marRight w:val="0"/>
      <w:marTop w:val="0"/>
      <w:marBottom w:val="0"/>
      <w:divBdr>
        <w:top w:val="none" w:sz="0" w:space="0" w:color="auto"/>
        <w:left w:val="none" w:sz="0" w:space="0" w:color="auto"/>
        <w:bottom w:val="none" w:sz="0" w:space="0" w:color="auto"/>
        <w:right w:val="none" w:sz="0" w:space="0" w:color="auto"/>
      </w:divBdr>
    </w:div>
    <w:div w:id="1200052516">
      <w:bodyDiv w:val="1"/>
      <w:marLeft w:val="0"/>
      <w:marRight w:val="0"/>
      <w:marTop w:val="0"/>
      <w:marBottom w:val="0"/>
      <w:divBdr>
        <w:top w:val="none" w:sz="0" w:space="0" w:color="auto"/>
        <w:left w:val="none" w:sz="0" w:space="0" w:color="auto"/>
        <w:bottom w:val="none" w:sz="0" w:space="0" w:color="auto"/>
        <w:right w:val="none" w:sz="0" w:space="0" w:color="auto"/>
      </w:divBdr>
    </w:div>
    <w:div w:id="1200163362">
      <w:bodyDiv w:val="1"/>
      <w:marLeft w:val="0"/>
      <w:marRight w:val="0"/>
      <w:marTop w:val="0"/>
      <w:marBottom w:val="0"/>
      <w:divBdr>
        <w:top w:val="none" w:sz="0" w:space="0" w:color="auto"/>
        <w:left w:val="none" w:sz="0" w:space="0" w:color="auto"/>
        <w:bottom w:val="none" w:sz="0" w:space="0" w:color="auto"/>
        <w:right w:val="none" w:sz="0" w:space="0" w:color="auto"/>
      </w:divBdr>
    </w:div>
    <w:div w:id="1200171091">
      <w:bodyDiv w:val="1"/>
      <w:marLeft w:val="0"/>
      <w:marRight w:val="0"/>
      <w:marTop w:val="0"/>
      <w:marBottom w:val="0"/>
      <w:divBdr>
        <w:top w:val="none" w:sz="0" w:space="0" w:color="auto"/>
        <w:left w:val="none" w:sz="0" w:space="0" w:color="auto"/>
        <w:bottom w:val="none" w:sz="0" w:space="0" w:color="auto"/>
        <w:right w:val="none" w:sz="0" w:space="0" w:color="auto"/>
      </w:divBdr>
    </w:div>
    <w:div w:id="1200237314">
      <w:bodyDiv w:val="1"/>
      <w:marLeft w:val="0"/>
      <w:marRight w:val="0"/>
      <w:marTop w:val="0"/>
      <w:marBottom w:val="0"/>
      <w:divBdr>
        <w:top w:val="none" w:sz="0" w:space="0" w:color="auto"/>
        <w:left w:val="none" w:sz="0" w:space="0" w:color="auto"/>
        <w:bottom w:val="none" w:sz="0" w:space="0" w:color="auto"/>
        <w:right w:val="none" w:sz="0" w:space="0" w:color="auto"/>
      </w:divBdr>
    </w:div>
    <w:div w:id="1200238237">
      <w:bodyDiv w:val="1"/>
      <w:marLeft w:val="0"/>
      <w:marRight w:val="0"/>
      <w:marTop w:val="0"/>
      <w:marBottom w:val="0"/>
      <w:divBdr>
        <w:top w:val="none" w:sz="0" w:space="0" w:color="auto"/>
        <w:left w:val="none" w:sz="0" w:space="0" w:color="auto"/>
        <w:bottom w:val="none" w:sz="0" w:space="0" w:color="auto"/>
        <w:right w:val="none" w:sz="0" w:space="0" w:color="auto"/>
      </w:divBdr>
    </w:div>
    <w:div w:id="1200238852">
      <w:bodyDiv w:val="1"/>
      <w:marLeft w:val="0"/>
      <w:marRight w:val="0"/>
      <w:marTop w:val="0"/>
      <w:marBottom w:val="0"/>
      <w:divBdr>
        <w:top w:val="none" w:sz="0" w:space="0" w:color="auto"/>
        <w:left w:val="none" w:sz="0" w:space="0" w:color="auto"/>
        <w:bottom w:val="none" w:sz="0" w:space="0" w:color="auto"/>
        <w:right w:val="none" w:sz="0" w:space="0" w:color="auto"/>
      </w:divBdr>
    </w:div>
    <w:div w:id="1200362721">
      <w:bodyDiv w:val="1"/>
      <w:marLeft w:val="0"/>
      <w:marRight w:val="0"/>
      <w:marTop w:val="0"/>
      <w:marBottom w:val="0"/>
      <w:divBdr>
        <w:top w:val="none" w:sz="0" w:space="0" w:color="auto"/>
        <w:left w:val="none" w:sz="0" w:space="0" w:color="auto"/>
        <w:bottom w:val="none" w:sz="0" w:space="0" w:color="auto"/>
        <w:right w:val="none" w:sz="0" w:space="0" w:color="auto"/>
      </w:divBdr>
    </w:div>
    <w:div w:id="1200388689">
      <w:bodyDiv w:val="1"/>
      <w:marLeft w:val="0"/>
      <w:marRight w:val="0"/>
      <w:marTop w:val="0"/>
      <w:marBottom w:val="0"/>
      <w:divBdr>
        <w:top w:val="none" w:sz="0" w:space="0" w:color="auto"/>
        <w:left w:val="none" w:sz="0" w:space="0" w:color="auto"/>
        <w:bottom w:val="none" w:sz="0" w:space="0" w:color="auto"/>
        <w:right w:val="none" w:sz="0" w:space="0" w:color="auto"/>
      </w:divBdr>
    </w:div>
    <w:div w:id="1200439757">
      <w:bodyDiv w:val="1"/>
      <w:marLeft w:val="0"/>
      <w:marRight w:val="0"/>
      <w:marTop w:val="0"/>
      <w:marBottom w:val="0"/>
      <w:divBdr>
        <w:top w:val="none" w:sz="0" w:space="0" w:color="auto"/>
        <w:left w:val="none" w:sz="0" w:space="0" w:color="auto"/>
        <w:bottom w:val="none" w:sz="0" w:space="0" w:color="auto"/>
        <w:right w:val="none" w:sz="0" w:space="0" w:color="auto"/>
      </w:divBdr>
    </w:div>
    <w:div w:id="1200508333">
      <w:bodyDiv w:val="1"/>
      <w:marLeft w:val="0"/>
      <w:marRight w:val="0"/>
      <w:marTop w:val="0"/>
      <w:marBottom w:val="0"/>
      <w:divBdr>
        <w:top w:val="none" w:sz="0" w:space="0" w:color="auto"/>
        <w:left w:val="none" w:sz="0" w:space="0" w:color="auto"/>
        <w:bottom w:val="none" w:sz="0" w:space="0" w:color="auto"/>
        <w:right w:val="none" w:sz="0" w:space="0" w:color="auto"/>
      </w:divBdr>
    </w:div>
    <w:div w:id="1200514275">
      <w:bodyDiv w:val="1"/>
      <w:marLeft w:val="0"/>
      <w:marRight w:val="0"/>
      <w:marTop w:val="0"/>
      <w:marBottom w:val="0"/>
      <w:divBdr>
        <w:top w:val="none" w:sz="0" w:space="0" w:color="auto"/>
        <w:left w:val="none" w:sz="0" w:space="0" w:color="auto"/>
        <w:bottom w:val="none" w:sz="0" w:space="0" w:color="auto"/>
        <w:right w:val="none" w:sz="0" w:space="0" w:color="auto"/>
      </w:divBdr>
    </w:div>
    <w:div w:id="1200555468">
      <w:bodyDiv w:val="1"/>
      <w:marLeft w:val="0"/>
      <w:marRight w:val="0"/>
      <w:marTop w:val="0"/>
      <w:marBottom w:val="0"/>
      <w:divBdr>
        <w:top w:val="none" w:sz="0" w:space="0" w:color="auto"/>
        <w:left w:val="none" w:sz="0" w:space="0" w:color="auto"/>
        <w:bottom w:val="none" w:sz="0" w:space="0" w:color="auto"/>
        <w:right w:val="none" w:sz="0" w:space="0" w:color="auto"/>
      </w:divBdr>
    </w:div>
    <w:div w:id="1200623859">
      <w:bodyDiv w:val="1"/>
      <w:marLeft w:val="0"/>
      <w:marRight w:val="0"/>
      <w:marTop w:val="0"/>
      <w:marBottom w:val="0"/>
      <w:divBdr>
        <w:top w:val="none" w:sz="0" w:space="0" w:color="auto"/>
        <w:left w:val="none" w:sz="0" w:space="0" w:color="auto"/>
        <w:bottom w:val="none" w:sz="0" w:space="0" w:color="auto"/>
        <w:right w:val="none" w:sz="0" w:space="0" w:color="auto"/>
      </w:divBdr>
    </w:div>
    <w:div w:id="1200628888">
      <w:bodyDiv w:val="1"/>
      <w:marLeft w:val="0"/>
      <w:marRight w:val="0"/>
      <w:marTop w:val="0"/>
      <w:marBottom w:val="0"/>
      <w:divBdr>
        <w:top w:val="none" w:sz="0" w:space="0" w:color="auto"/>
        <w:left w:val="none" w:sz="0" w:space="0" w:color="auto"/>
        <w:bottom w:val="none" w:sz="0" w:space="0" w:color="auto"/>
        <w:right w:val="none" w:sz="0" w:space="0" w:color="auto"/>
      </w:divBdr>
    </w:div>
    <w:div w:id="1200629633">
      <w:bodyDiv w:val="1"/>
      <w:marLeft w:val="0"/>
      <w:marRight w:val="0"/>
      <w:marTop w:val="0"/>
      <w:marBottom w:val="0"/>
      <w:divBdr>
        <w:top w:val="none" w:sz="0" w:space="0" w:color="auto"/>
        <w:left w:val="none" w:sz="0" w:space="0" w:color="auto"/>
        <w:bottom w:val="none" w:sz="0" w:space="0" w:color="auto"/>
        <w:right w:val="none" w:sz="0" w:space="0" w:color="auto"/>
      </w:divBdr>
    </w:div>
    <w:div w:id="1200778966">
      <w:bodyDiv w:val="1"/>
      <w:marLeft w:val="0"/>
      <w:marRight w:val="0"/>
      <w:marTop w:val="0"/>
      <w:marBottom w:val="0"/>
      <w:divBdr>
        <w:top w:val="none" w:sz="0" w:space="0" w:color="auto"/>
        <w:left w:val="none" w:sz="0" w:space="0" w:color="auto"/>
        <w:bottom w:val="none" w:sz="0" w:space="0" w:color="auto"/>
        <w:right w:val="none" w:sz="0" w:space="0" w:color="auto"/>
      </w:divBdr>
    </w:div>
    <w:div w:id="1200780013">
      <w:bodyDiv w:val="1"/>
      <w:marLeft w:val="0"/>
      <w:marRight w:val="0"/>
      <w:marTop w:val="0"/>
      <w:marBottom w:val="0"/>
      <w:divBdr>
        <w:top w:val="none" w:sz="0" w:space="0" w:color="auto"/>
        <w:left w:val="none" w:sz="0" w:space="0" w:color="auto"/>
        <w:bottom w:val="none" w:sz="0" w:space="0" w:color="auto"/>
        <w:right w:val="none" w:sz="0" w:space="0" w:color="auto"/>
      </w:divBdr>
    </w:div>
    <w:div w:id="1200823867">
      <w:bodyDiv w:val="1"/>
      <w:marLeft w:val="0"/>
      <w:marRight w:val="0"/>
      <w:marTop w:val="0"/>
      <w:marBottom w:val="0"/>
      <w:divBdr>
        <w:top w:val="none" w:sz="0" w:space="0" w:color="auto"/>
        <w:left w:val="none" w:sz="0" w:space="0" w:color="auto"/>
        <w:bottom w:val="none" w:sz="0" w:space="0" w:color="auto"/>
        <w:right w:val="none" w:sz="0" w:space="0" w:color="auto"/>
      </w:divBdr>
    </w:div>
    <w:div w:id="1200824276">
      <w:bodyDiv w:val="1"/>
      <w:marLeft w:val="0"/>
      <w:marRight w:val="0"/>
      <w:marTop w:val="0"/>
      <w:marBottom w:val="0"/>
      <w:divBdr>
        <w:top w:val="none" w:sz="0" w:space="0" w:color="auto"/>
        <w:left w:val="none" w:sz="0" w:space="0" w:color="auto"/>
        <w:bottom w:val="none" w:sz="0" w:space="0" w:color="auto"/>
        <w:right w:val="none" w:sz="0" w:space="0" w:color="auto"/>
      </w:divBdr>
    </w:div>
    <w:div w:id="1200895063">
      <w:bodyDiv w:val="1"/>
      <w:marLeft w:val="0"/>
      <w:marRight w:val="0"/>
      <w:marTop w:val="0"/>
      <w:marBottom w:val="0"/>
      <w:divBdr>
        <w:top w:val="none" w:sz="0" w:space="0" w:color="auto"/>
        <w:left w:val="none" w:sz="0" w:space="0" w:color="auto"/>
        <w:bottom w:val="none" w:sz="0" w:space="0" w:color="auto"/>
        <w:right w:val="none" w:sz="0" w:space="0" w:color="auto"/>
      </w:divBdr>
    </w:div>
    <w:div w:id="1201091205">
      <w:bodyDiv w:val="1"/>
      <w:marLeft w:val="0"/>
      <w:marRight w:val="0"/>
      <w:marTop w:val="0"/>
      <w:marBottom w:val="0"/>
      <w:divBdr>
        <w:top w:val="none" w:sz="0" w:space="0" w:color="auto"/>
        <w:left w:val="none" w:sz="0" w:space="0" w:color="auto"/>
        <w:bottom w:val="none" w:sz="0" w:space="0" w:color="auto"/>
        <w:right w:val="none" w:sz="0" w:space="0" w:color="auto"/>
      </w:divBdr>
    </w:div>
    <w:div w:id="1201093386">
      <w:bodyDiv w:val="1"/>
      <w:marLeft w:val="0"/>
      <w:marRight w:val="0"/>
      <w:marTop w:val="0"/>
      <w:marBottom w:val="0"/>
      <w:divBdr>
        <w:top w:val="none" w:sz="0" w:space="0" w:color="auto"/>
        <w:left w:val="none" w:sz="0" w:space="0" w:color="auto"/>
        <w:bottom w:val="none" w:sz="0" w:space="0" w:color="auto"/>
        <w:right w:val="none" w:sz="0" w:space="0" w:color="auto"/>
      </w:divBdr>
    </w:div>
    <w:div w:id="1201282600">
      <w:bodyDiv w:val="1"/>
      <w:marLeft w:val="0"/>
      <w:marRight w:val="0"/>
      <w:marTop w:val="0"/>
      <w:marBottom w:val="0"/>
      <w:divBdr>
        <w:top w:val="none" w:sz="0" w:space="0" w:color="auto"/>
        <w:left w:val="none" w:sz="0" w:space="0" w:color="auto"/>
        <w:bottom w:val="none" w:sz="0" w:space="0" w:color="auto"/>
        <w:right w:val="none" w:sz="0" w:space="0" w:color="auto"/>
      </w:divBdr>
    </w:div>
    <w:div w:id="1201359666">
      <w:bodyDiv w:val="1"/>
      <w:marLeft w:val="0"/>
      <w:marRight w:val="0"/>
      <w:marTop w:val="0"/>
      <w:marBottom w:val="0"/>
      <w:divBdr>
        <w:top w:val="none" w:sz="0" w:space="0" w:color="auto"/>
        <w:left w:val="none" w:sz="0" w:space="0" w:color="auto"/>
        <w:bottom w:val="none" w:sz="0" w:space="0" w:color="auto"/>
        <w:right w:val="none" w:sz="0" w:space="0" w:color="auto"/>
      </w:divBdr>
    </w:div>
    <w:div w:id="1201360437">
      <w:bodyDiv w:val="1"/>
      <w:marLeft w:val="0"/>
      <w:marRight w:val="0"/>
      <w:marTop w:val="0"/>
      <w:marBottom w:val="0"/>
      <w:divBdr>
        <w:top w:val="none" w:sz="0" w:space="0" w:color="auto"/>
        <w:left w:val="none" w:sz="0" w:space="0" w:color="auto"/>
        <w:bottom w:val="none" w:sz="0" w:space="0" w:color="auto"/>
        <w:right w:val="none" w:sz="0" w:space="0" w:color="auto"/>
      </w:divBdr>
    </w:div>
    <w:div w:id="1201406006">
      <w:bodyDiv w:val="1"/>
      <w:marLeft w:val="0"/>
      <w:marRight w:val="0"/>
      <w:marTop w:val="0"/>
      <w:marBottom w:val="0"/>
      <w:divBdr>
        <w:top w:val="none" w:sz="0" w:space="0" w:color="auto"/>
        <w:left w:val="none" w:sz="0" w:space="0" w:color="auto"/>
        <w:bottom w:val="none" w:sz="0" w:space="0" w:color="auto"/>
        <w:right w:val="none" w:sz="0" w:space="0" w:color="auto"/>
      </w:divBdr>
    </w:div>
    <w:div w:id="1201432265">
      <w:bodyDiv w:val="1"/>
      <w:marLeft w:val="0"/>
      <w:marRight w:val="0"/>
      <w:marTop w:val="0"/>
      <w:marBottom w:val="0"/>
      <w:divBdr>
        <w:top w:val="none" w:sz="0" w:space="0" w:color="auto"/>
        <w:left w:val="none" w:sz="0" w:space="0" w:color="auto"/>
        <w:bottom w:val="none" w:sz="0" w:space="0" w:color="auto"/>
        <w:right w:val="none" w:sz="0" w:space="0" w:color="auto"/>
      </w:divBdr>
    </w:div>
    <w:div w:id="1201436931">
      <w:bodyDiv w:val="1"/>
      <w:marLeft w:val="0"/>
      <w:marRight w:val="0"/>
      <w:marTop w:val="0"/>
      <w:marBottom w:val="0"/>
      <w:divBdr>
        <w:top w:val="none" w:sz="0" w:space="0" w:color="auto"/>
        <w:left w:val="none" w:sz="0" w:space="0" w:color="auto"/>
        <w:bottom w:val="none" w:sz="0" w:space="0" w:color="auto"/>
        <w:right w:val="none" w:sz="0" w:space="0" w:color="auto"/>
      </w:divBdr>
    </w:div>
    <w:div w:id="1201477986">
      <w:bodyDiv w:val="1"/>
      <w:marLeft w:val="0"/>
      <w:marRight w:val="0"/>
      <w:marTop w:val="0"/>
      <w:marBottom w:val="0"/>
      <w:divBdr>
        <w:top w:val="none" w:sz="0" w:space="0" w:color="auto"/>
        <w:left w:val="none" w:sz="0" w:space="0" w:color="auto"/>
        <w:bottom w:val="none" w:sz="0" w:space="0" w:color="auto"/>
        <w:right w:val="none" w:sz="0" w:space="0" w:color="auto"/>
      </w:divBdr>
    </w:div>
    <w:div w:id="1201555876">
      <w:bodyDiv w:val="1"/>
      <w:marLeft w:val="0"/>
      <w:marRight w:val="0"/>
      <w:marTop w:val="0"/>
      <w:marBottom w:val="0"/>
      <w:divBdr>
        <w:top w:val="none" w:sz="0" w:space="0" w:color="auto"/>
        <w:left w:val="none" w:sz="0" w:space="0" w:color="auto"/>
        <w:bottom w:val="none" w:sz="0" w:space="0" w:color="auto"/>
        <w:right w:val="none" w:sz="0" w:space="0" w:color="auto"/>
      </w:divBdr>
    </w:div>
    <w:div w:id="1201745370">
      <w:bodyDiv w:val="1"/>
      <w:marLeft w:val="0"/>
      <w:marRight w:val="0"/>
      <w:marTop w:val="0"/>
      <w:marBottom w:val="0"/>
      <w:divBdr>
        <w:top w:val="none" w:sz="0" w:space="0" w:color="auto"/>
        <w:left w:val="none" w:sz="0" w:space="0" w:color="auto"/>
        <w:bottom w:val="none" w:sz="0" w:space="0" w:color="auto"/>
        <w:right w:val="none" w:sz="0" w:space="0" w:color="auto"/>
      </w:divBdr>
    </w:div>
    <w:div w:id="1201821528">
      <w:bodyDiv w:val="1"/>
      <w:marLeft w:val="0"/>
      <w:marRight w:val="0"/>
      <w:marTop w:val="0"/>
      <w:marBottom w:val="0"/>
      <w:divBdr>
        <w:top w:val="none" w:sz="0" w:space="0" w:color="auto"/>
        <w:left w:val="none" w:sz="0" w:space="0" w:color="auto"/>
        <w:bottom w:val="none" w:sz="0" w:space="0" w:color="auto"/>
        <w:right w:val="none" w:sz="0" w:space="0" w:color="auto"/>
      </w:divBdr>
    </w:div>
    <w:div w:id="1201824421">
      <w:bodyDiv w:val="1"/>
      <w:marLeft w:val="0"/>
      <w:marRight w:val="0"/>
      <w:marTop w:val="0"/>
      <w:marBottom w:val="0"/>
      <w:divBdr>
        <w:top w:val="none" w:sz="0" w:space="0" w:color="auto"/>
        <w:left w:val="none" w:sz="0" w:space="0" w:color="auto"/>
        <w:bottom w:val="none" w:sz="0" w:space="0" w:color="auto"/>
        <w:right w:val="none" w:sz="0" w:space="0" w:color="auto"/>
      </w:divBdr>
    </w:div>
    <w:div w:id="1201895393">
      <w:bodyDiv w:val="1"/>
      <w:marLeft w:val="0"/>
      <w:marRight w:val="0"/>
      <w:marTop w:val="0"/>
      <w:marBottom w:val="0"/>
      <w:divBdr>
        <w:top w:val="none" w:sz="0" w:space="0" w:color="auto"/>
        <w:left w:val="none" w:sz="0" w:space="0" w:color="auto"/>
        <w:bottom w:val="none" w:sz="0" w:space="0" w:color="auto"/>
        <w:right w:val="none" w:sz="0" w:space="0" w:color="auto"/>
      </w:divBdr>
    </w:div>
    <w:div w:id="1202013885">
      <w:bodyDiv w:val="1"/>
      <w:marLeft w:val="0"/>
      <w:marRight w:val="0"/>
      <w:marTop w:val="0"/>
      <w:marBottom w:val="0"/>
      <w:divBdr>
        <w:top w:val="none" w:sz="0" w:space="0" w:color="auto"/>
        <w:left w:val="none" w:sz="0" w:space="0" w:color="auto"/>
        <w:bottom w:val="none" w:sz="0" w:space="0" w:color="auto"/>
        <w:right w:val="none" w:sz="0" w:space="0" w:color="auto"/>
      </w:divBdr>
    </w:div>
    <w:div w:id="1202017996">
      <w:bodyDiv w:val="1"/>
      <w:marLeft w:val="0"/>
      <w:marRight w:val="0"/>
      <w:marTop w:val="0"/>
      <w:marBottom w:val="0"/>
      <w:divBdr>
        <w:top w:val="none" w:sz="0" w:space="0" w:color="auto"/>
        <w:left w:val="none" w:sz="0" w:space="0" w:color="auto"/>
        <w:bottom w:val="none" w:sz="0" w:space="0" w:color="auto"/>
        <w:right w:val="none" w:sz="0" w:space="0" w:color="auto"/>
      </w:divBdr>
    </w:div>
    <w:div w:id="1202061761">
      <w:bodyDiv w:val="1"/>
      <w:marLeft w:val="0"/>
      <w:marRight w:val="0"/>
      <w:marTop w:val="0"/>
      <w:marBottom w:val="0"/>
      <w:divBdr>
        <w:top w:val="none" w:sz="0" w:space="0" w:color="auto"/>
        <w:left w:val="none" w:sz="0" w:space="0" w:color="auto"/>
        <w:bottom w:val="none" w:sz="0" w:space="0" w:color="auto"/>
        <w:right w:val="none" w:sz="0" w:space="0" w:color="auto"/>
      </w:divBdr>
    </w:div>
    <w:div w:id="1202086829">
      <w:bodyDiv w:val="1"/>
      <w:marLeft w:val="0"/>
      <w:marRight w:val="0"/>
      <w:marTop w:val="0"/>
      <w:marBottom w:val="0"/>
      <w:divBdr>
        <w:top w:val="none" w:sz="0" w:space="0" w:color="auto"/>
        <w:left w:val="none" w:sz="0" w:space="0" w:color="auto"/>
        <w:bottom w:val="none" w:sz="0" w:space="0" w:color="auto"/>
        <w:right w:val="none" w:sz="0" w:space="0" w:color="auto"/>
      </w:divBdr>
    </w:div>
    <w:div w:id="1202091697">
      <w:bodyDiv w:val="1"/>
      <w:marLeft w:val="0"/>
      <w:marRight w:val="0"/>
      <w:marTop w:val="0"/>
      <w:marBottom w:val="0"/>
      <w:divBdr>
        <w:top w:val="none" w:sz="0" w:space="0" w:color="auto"/>
        <w:left w:val="none" w:sz="0" w:space="0" w:color="auto"/>
        <w:bottom w:val="none" w:sz="0" w:space="0" w:color="auto"/>
        <w:right w:val="none" w:sz="0" w:space="0" w:color="auto"/>
      </w:divBdr>
    </w:div>
    <w:div w:id="1202281717">
      <w:bodyDiv w:val="1"/>
      <w:marLeft w:val="0"/>
      <w:marRight w:val="0"/>
      <w:marTop w:val="0"/>
      <w:marBottom w:val="0"/>
      <w:divBdr>
        <w:top w:val="none" w:sz="0" w:space="0" w:color="auto"/>
        <w:left w:val="none" w:sz="0" w:space="0" w:color="auto"/>
        <w:bottom w:val="none" w:sz="0" w:space="0" w:color="auto"/>
        <w:right w:val="none" w:sz="0" w:space="0" w:color="auto"/>
      </w:divBdr>
    </w:div>
    <w:div w:id="1202282689">
      <w:bodyDiv w:val="1"/>
      <w:marLeft w:val="0"/>
      <w:marRight w:val="0"/>
      <w:marTop w:val="0"/>
      <w:marBottom w:val="0"/>
      <w:divBdr>
        <w:top w:val="none" w:sz="0" w:space="0" w:color="auto"/>
        <w:left w:val="none" w:sz="0" w:space="0" w:color="auto"/>
        <w:bottom w:val="none" w:sz="0" w:space="0" w:color="auto"/>
        <w:right w:val="none" w:sz="0" w:space="0" w:color="auto"/>
      </w:divBdr>
    </w:div>
    <w:div w:id="1202326078">
      <w:bodyDiv w:val="1"/>
      <w:marLeft w:val="0"/>
      <w:marRight w:val="0"/>
      <w:marTop w:val="0"/>
      <w:marBottom w:val="0"/>
      <w:divBdr>
        <w:top w:val="none" w:sz="0" w:space="0" w:color="auto"/>
        <w:left w:val="none" w:sz="0" w:space="0" w:color="auto"/>
        <w:bottom w:val="none" w:sz="0" w:space="0" w:color="auto"/>
        <w:right w:val="none" w:sz="0" w:space="0" w:color="auto"/>
      </w:divBdr>
    </w:div>
    <w:div w:id="1202404931">
      <w:bodyDiv w:val="1"/>
      <w:marLeft w:val="0"/>
      <w:marRight w:val="0"/>
      <w:marTop w:val="0"/>
      <w:marBottom w:val="0"/>
      <w:divBdr>
        <w:top w:val="none" w:sz="0" w:space="0" w:color="auto"/>
        <w:left w:val="none" w:sz="0" w:space="0" w:color="auto"/>
        <w:bottom w:val="none" w:sz="0" w:space="0" w:color="auto"/>
        <w:right w:val="none" w:sz="0" w:space="0" w:color="auto"/>
      </w:divBdr>
    </w:div>
    <w:div w:id="1202472773">
      <w:bodyDiv w:val="1"/>
      <w:marLeft w:val="0"/>
      <w:marRight w:val="0"/>
      <w:marTop w:val="0"/>
      <w:marBottom w:val="0"/>
      <w:divBdr>
        <w:top w:val="none" w:sz="0" w:space="0" w:color="auto"/>
        <w:left w:val="none" w:sz="0" w:space="0" w:color="auto"/>
        <w:bottom w:val="none" w:sz="0" w:space="0" w:color="auto"/>
        <w:right w:val="none" w:sz="0" w:space="0" w:color="auto"/>
      </w:divBdr>
    </w:div>
    <w:div w:id="1202475714">
      <w:bodyDiv w:val="1"/>
      <w:marLeft w:val="0"/>
      <w:marRight w:val="0"/>
      <w:marTop w:val="0"/>
      <w:marBottom w:val="0"/>
      <w:divBdr>
        <w:top w:val="none" w:sz="0" w:space="0" w:color="auto"/>
        <w:left w:val="none" w:sz="0" w:space="0" w:color="auto"/>
        <w:bottom w:val="none" w:sz="0" w:space="0" w:color="auto"/>
        <w:right w:val="none" w:sz="0" w:space="0" w:color="auto"/>
      </w:divBdr>
    </w:div>
    <w:div w:id="1202481159">
      <w:bodyDiv w:val="1"/>
      <w:marLeft w:val="0"/>
      <w:marRight w:val="0"/>
      <w:marTop w:val="0"/>
      <w:marBottom w:val="0"/>
      <w:divBdr>
        <w:top w:val="none" w:sz="0" w:space="0" w:color="auto"/>
        <w:left w:val="none" w:sz="0" w:space="0" w:color="auto"/>
        <w:bottom w:val="none" w:sz="0" w:space="0" w:color="auto"/>
        <w:right w:val="none" w:sz="0" w:space="0" w:color="auto"/>
      </w:divBdr>
    </w:div>
    <w:div w:id="1202521720">
      <w:bodyDiv w:val="1"/>
      <w:marLeft w:val="0"/>
      <w:marRight w:val="0"/>
      <w:marTop w:val="0"/>
      <w:marBottom w:val="0"/>
      <w:divBdr>
        <w:top w:val="none" w:sz="0" w:space="0" w:color="auto"/>
        <w:left w:val="none" w:sz="0" w:space="0" w:color="auto"/>
        <w:bottom w:val="none" w:sz="0" w:space="0" w:color="auto"/>
        <w:right w:val="none" w:sz="0" w:space="0" w:color="auto"/>
      </w:divBdr>
    </w:div>
    <w:div w:id="1202595031">
      <w:bodyDiv w:val="1"/>
      <w:marLeft w:val="0"/>
      <w:marRight w:val="0"/>
      <w:marTop w:val="0"/>
      <w:marBottom w:val="0"/>
      <w:divBdr>
        <w:top w:val="none" w:sz="0" w:space="0" w:color="auto"/>
        <w:left w:val="none" w:sz="0" w:space="0" w:color="auto"/>
        <w:bottom w:val="none" w:sz="0" w:space="0" w:color="auto"/>
        <w:right w:val="none" w:sz="0" w:space="0" w:color="auto"/>
      </w:divBdr>
    </w:div>
    <w:div w:id="1202598861">
      <w:bodyDiv w:val="1"/>
      <w:marLeft w:val="0"/>
      <w:marRight w:val="0"/>
      <w:marTop w:val="0"/>
      <w:marBottom w:val="0"/>
      <w:divBdr>
        <w:top w:val="none" w:sz="0" w:space="0" w:color="auto"/>
        <w:left w:val="none" w:sz="0" w:space="0" w:color="auto"/>
        <w:bottom w:val="none" w:sz="0" w:space="0" w:color="auto"/>
        <w:right w:val="none" w:sz="0" w:space="0" w:color="auto"/>
      </w:divBdr>
    </w:div>
    <w:div w:id="1202665881">
      <w:bodyDiv w:val="1"/>
      <w:marLeft w:val="0"/>
      <w:marRight w:val="0"/>
      <w:marTop w:val="0"/>
      <w:marBottom w:val="0"/>
      <w:divBdr>
        <w:top w:val="none" w:sz="0" w:space="0" w:color="auto"/>
        <w:left w:val="none" w:sz="0" w:space="0" w:color="auto"/>
        <w:bottom w:val="none" w:sz="0" w:space="0" w:color="auto"/>
        <w:right w:val="none" w:sz="0" w:space="0" w:color="auto"/>
      </w:divBdr>
    </w:div>
    <w:div w:id="1202669242">
      <w:bodyDiv w:val="1"/>
      <w:marLeft w:val="0"/>
      <w:marRight w:val="0"/>
      <w:marTop w:val="0"/>
      <w:marBottom w:val="0"/>
      <w:divBdr>
        <w:top w:val="none" w:sz="0" w:space="0" w:color="auto"/>
        <w:left w:val="none" w:sz="0" w:space="0" w:color="auto"/>
        <w:bottom w:val="none" w:sz="0" w:space="0" w:color="auto"/>
        <w:right w:val="none" w:sz="0" w:space="0" w:color="auto"/>
      </w:divBdr>
    </w:div>
    <w:div w:id="1202670107">
      <w:bodyDiv w:val="1"/>
      <w:marLeft w:val="0"/>
      <w:marRight w:val="0"/>
      <w:marTop w:val="0"/>
      <w:marBottom w:val="0"/>
      <w:divBdr>
        <w:top w:val="none" w:sz="0" w:space="0" w:color="auto"/>
        <w:left w:val="none" w:sz="0" w:space="0" w:color="auto"/>
        <w:bottom w:val="none" w:sz="0" w:space="0" w:color="auto"/>
        <w:right w:val="none" w:sz="0" w:space="0" w:color="auto"/>
      </w:divBdr>
    </w:div>
    <w:div w:id="1202672338">
      <w:bodyDiv w:val="1"/>
      <w:marLeft w:val="0"/>
      <w:marRight w:val="0"/>
      <w:marTop w:val="0"/>
      <w:marBottom w:val="0"/>
      <w:divBdr>
        <w:top w:val="none" w:sz="0" w:space="0" w:color="auto"/>
        <w:left w:val="none" w:sz="0" w:space="0" w:color="auto"/>
        <w:bottom w:val="none" w:sz="0" w:space="0" w:color="auto"/>
        <w:right w:val="none" w:sz="0" w:space="0" w:color="auto"/>
      </w:divBdr>
    </w:div>
    <w:div w:id="1202740281">
      <w:bodyDiv w:val="1"/>
      <w:marLeft w:val="0"/>
      <w:marRight w:val="0"/>
      <w:marTop w:val="0"/>
      <w:marBottom w:val="0"/>
      <w:divBdr>
        <w:top w:val="none" w:sz="0" w:space="0" w:color="auto"/>
        <w:left w:val="none" w:sz="0" w:space="0" w:color="auto"/>
        <w:bottom w:val="none" w:sz="0" w:space="0" w:color="auto"/>
        <w:right w:val="none" w:sz="0" w:space="0" w:color="auto"/>
      </w:divBdr>
    </w:div>
    <w:div w:id="1202743067">
      <w:bodyDiv w:val="1"/>
      <w:marLeft w:val="0"/>
      <w:marRight w:val="0"/>
      <w:marTop w:val="0"/>
      <w:marBottom w:val="0"/>
      <w:divBdr>
        <w:top w:val="none" w:sz="0" w:space="0" w:color="auto"/>
        <w:left w:val="none" w:sz="0" w:space="0" w:color="auto"/>
        <w:bottom w:val="none" w:sz="0" w:space="0" w:color="auto"/>
        <w:right w:val="none" w:sz="0" w:space="0" w:color="auto"/>
      </w:divBdr>
    </w:div>
    <w:div w:id="1202743676">
      <w:bodyDiv w:val="1"/>
      <w:marLeft w:val="0"/>
      <w:marRight w:val="0"/>
      <w:marTop w:val="0"/>
      <w:marBottom w:val="0"/>
      <w:divBdr>
        <w:top w:val="none" w:sz="0" w:space="0" w:color="auto"/>
        <w:left w:val="none" w:sz="0" w:space="0" w:color="auto"/>
        <w:bottom w:val="none" w:sz="0" w:space="0" w:color="auto"/>
        <w:right w:val="none" w:sz="0" w:space="0" w:color="auto"/>
      </w:divBdr>
    </w:div>
    <w:div w:id="1202743788">
      <w:bodyDiv w:val="1"/>
      <w:marLeft w:val="0"/>
      <w:marRight w:val="0"/>
      <w:marTop w:val="0"/>
      <w:marBottom w:val="0"/>
      <w:divBdr>
        <w:top w:val="none" w:sz="0" w:space="0" w:color="auto"/>
        <w:left w:val="none" w:sz="0" w:space="0" w:color="auto"/>
        <w:bottom w:val="none" w:sz="0" w:space="0" w:color="auto"/>
        <w:right w:val="none" w:sz="0" w:space="0" w:color="auto"/>
      </w:divBdr>
    </w:div>
    <w:div w:id="1202790929">
      <w:bodyDiv w:val="1"/>
      <w:marLeft w:val="0"/>
      <w:marRight w:val="0"/>
      <w:marTop w:val="0"/>
      <w:marBottom w:val="0"/>
      <w:divBdr>
        <w:top w:val="none" w:sz="0" w:space="0" w:color="auto"/>
        <w:left w:val="none" w:sz="0" w:space="0" w:color="auto"/>
        <w:bottom w:val="none" w:sz="0" w:space="0" w:color="auto"/>
        <w:right w:val="none" w:sz="0" w:space="0" w:color="auto"/>
      </w:divBdr>
    </w:div>
    <w:div w:id="1202938730">
      <w:bodyDiv w:val="1"/>
      <w:marLeft w:val="0"/>
      <w:marRight w:val="0"/>
      <w:marTop w:val="0"/>
      <w:marBottom w:val="0"/>
      <w:divBdr>
        <w:top w:val="none" w:sz="0" w:space="0" w:color="auto"/>
        <w:left w:val="none" w:sz="0" w:space="0" w:color="auto"/>
        <w:bottom w:val="none" w:sz="0" w:space="0" w:color="auto"/>
        <w:right w:val="none" w:sz="0" w:space="0" w:color="auto"/>
      </w:divBdr>
    </w:div>
    <w:div w:id="1203177481">
      <w:bodyDiv w:val="1"/>
      <w:marLeft w:val="0"/>
      <w:marRight w:val="0"/>
      <w:marTop w:val="0"/>
      <w:marBottom w:val="0"/>
      <w:divBdr>
        <w:top w:val="none" w:sz="0" w:space="0" w:color="auto"/>
        <w:left w:val="none" w:sz="0" w:space="0" w:color="auto"/>
        <w:bottom w:val="none" w:sz="0" w:space="0" w:color="auto"/>
        <w:right w:val="none" w:sz="0" w:space="0" w:color="auto"/>
      </w:divBdr>
    </w:div>
    <w:div w:id="1203177900">
      <w:bodyDiv w:val="1"/>
      <w:marLeft w:val="0"/>
      <w:marRight w:val="0"/>
      <w:marTop w:val="0"/>
      <w:marBottom w:val="0"/>
      <w:divBdr>
        <w:top w:val="none" w:sz="0" w:space="0" w:color="auto"/>
        <w:left w:val="none" w:sz="0" w:space="0" w:color="auto"/>
        <w:bottom w:val="none" w:sz="0" w:space="0" w:color="auto"/>
        <w:right w:val="none" w:sz="0" w:space="0" w:color="auto"/>
      </w:divBdr>
    </w:div>
    <w:div w:id="1203203431">
      <w:bodyDiv w:val="1"/>
      <w:marLeft w:val="0"/>
      <w:marRight w:val="0"/>
      <w:marTop w:val="0"/>
      <w:marBottom w:val="0"/>
      <w:divBdr>
        <w:top w:val="none" w:sz="0" w:space="0" w:color="auto"/>
        <w:left w:val="none" w:sz="0" w:space="0" w:color="auto"/>
        <w:bottom w:val="none" w:sz="0" w:space="0" w:color="auto"/>
        <w:right w:val="none" w:sz="0" w:space="0" w:color="auto"/>
      </w:divBdr>
    </w:div>
    <w:div w:id="1203205000">
      <w:bodyDiv w:val="1"/>
      <w:marLeft w:val="0"/>
      <w:marRight w:val="0"/>
      <w:marTop w:val="0"/>
      <w:marBottom w:val="0"/>
      <w:divBdr>
        <w:top w:val="none" w:sz="0" w:space="0" w:color="auto"/>
        <w:left w:val="none" w:sz="0" w:space="0" w:color="auto"/>
        <w:bottom w:val="none" w:sz="0" w:space="0" w:color="auto"/>
        <w:right w:val="none" w:sz="0" w:space="0" w:color="auto"/>
      </w:divBdr>
    </w:div>
    <w:div w:id="1203404036">
      <w:bodyDiv w:val="1"/>
      <w:marLeft w:val="0"/>
      <w:marRight w:val="0"/>
      <w:marTop w:val="0"/>
      <w:marBottom w:val="0"/>
      <w:divBdr>
        <w:top w:val="none" w:sz="0" w:space="0" w:color="auto"/>
        <w:left w:val="none" w:sz="0" w:space="0" w:color="auto"/>
        <w:bottom w:val="none" w:sz="0" w:space="0" w:color="auto"/>
        <w:right w:val="none" w:sz="0" w:space="0" w:color="auto"/>
      </w:divBdr>
    </w:div>
    <w:div w:id="1203404265">
      <w:bodyDiv w:val="1"/>
      <w:marLeft w:val="0"/>
      <w:marRight w:val="0"/>
      <w:marTop w:val="0"/>
      <w:marBottom w:val="0"/>
      <w:divBdr>
        <w:top w:val="none" w:sz="0" w:space="0" w:color="auto"/>
        <w:left w:val="none" w:sz="0" w:space="0" w:color="auto"/>
        <w:bottom w:val="none" w:sz="0" w:space="0" w:color="auto"/>
        <w:right w:val="none" w:sz="0" w:space="0" w:color="auto"/>
      </w:divBdr>
    </w:div>
    <w:div w:id="1203444167">
      <w:bodyDiv w:val="1"/>
      <w:marLeft w:val="0"/>
      <w:marRight w:val="0"/>
      <w:marTop w:val="0"/>
      <w:marBottom w:val="0"/>
      <w:divBdr>
        <w:top w:val="none" w:sz="0" w:space="0" w:color="auto"/>
        <w:left w:val="none" w:sz="0" w:space="0" w:color="auto"/>
        <w:bottom w:val="none" w:sz="0" w:space="0" w:color="auto"/>
        <w:right w:val="none" w:sz="0" w:space="0" w:color="auto"/>
      </w:divBdr>
    </w:div>
    <w:div w:id="1203445241">
      <w:bodyDiv w:val="1"/>
      <w:marLeft w:val="0"/>
      <w:marRight w:val="0"/>
      <w:marTop w:val="0"/>
      <w:marBottom w:val="0"/>
      <w:divBdr>
        <w:top w:val="none" w:sz="0" w:space="0" w:color="auto"/>
        <w:left w:val="none" w:sz="0" w:space="0" w:color="auto"/>
        <w:bottom w:val="none" w:sz="0" w:space="0" w:color="auto"/>
        <w:right w:val="none" w:sz="0" w:space="0" w:color="auto"/>
      </w:divBdr>
    </w:div>
    <w:div w:id="1203513678">
      <w:bodyDiv w:val="1"/>
      <w:marLeft w:val="0"/>
      <w:marRight w:val="0"/>
      <w:marTop w:val="0"/>
      <w:marBottom w:val="0"/>
      <w:divBdr>
        <w:top w:val="none" w:sz="0" w:space="0" w:color="auto"/>
        <w:left w:val="none" w:sz="0" w:space="0" w:color="auto"/>
        <w:bottom w:val="none" w:sz="0" w:space="0" w:color="auto"/>
        <w:right w:val="none" w:sz="0" w:space="0" w:color="auto"/>
      </w:divBdr>
    </w:div>
    <w:div w:id="1203520241">
      <w:bodyDiv w:val="1"/>
      <w:marLeft w:val="0"/>
      <w:marRight w:val="0"/>
      <w:marTop w:val="0"/>
      <w:marBottom w:val="0"/>
      <w:divBdr>
        <w:top w:val="none" w:sz="0" w:space="0" w:color="auto"/>
        <w:left w:val="none" w:sz="0" w:space="0" w:color="auto"/>
        <w:bottom w:val="none" w:sz="0" w:space="0" w:color="auto"/>
        <w:right w:val="none" w:sz="0" w:space="0" w:color="auto"/>
      </w:divBdr>
    </w:div>
    <w:div w:id="1203594705">
      <w:bodyDiv w:val="1"/>
      <w:marLeft w:val="0"/>
      <w:marRight w:val="0"/>
      <w:marTop w:val="0"/>
      <w:marBottom w:val="0"/>
      <w:divBdr>
        <w:top w:val="none" w:sz="0" w:space="0" w:color="auto"/>
        <w:left w:val="none" w:sz="0" w:space="0" w:color="auto"/>
        <w:bottom w:val="none" w:sz="0" w:space="0" w:color="auto"/>
        <w:right w:val="none" w:sz="0" w:space="0" w:color="auto"/>
      </w:divBdr>
    </w:div>
    <w:div w:id="1203595519">
      <w:bodyDiv w:val="1"/>
      <w:marLeft w:val="0"/>
      <w:marRight w:val="0"/>
      <w:marTop w:val="0"/>
      <w:marBottom w:val="0"/>
      <w:divBdr>
        <w:top w:val="none" w:sz="0" w:space="0" w:color="auto"/>
        <w:left w:val="none" w:sz="0" w:space="0" w:color="auto"/>
        <w:bottom w:val="none" w:sz="0" w:space="0" w:color="auto"/>
        <w:right w:val="none" w:sz="0" w:space="0" w:color="auto"/>
      </w:divBdr>
    </w:div>
    <w:div w:id="1203635945">
      <w:bodyDiv w:val="1"/>
      <w:marLeft w:val="0"/>
      <w:marRight w:val="0"/>
      <w:marTop w:val="0"/>
      <w:marBottom w:val="0"/>
      <w:divBdr>
        <w:top w:val="none" w:sz="0" w:space="0" w:color="auto"/>
        <w:left w:val="none" w:sz="0" w:space="0" w:color="auto"/>
        <w:bottom w:val="none" w:sz="0" w:space="0" w:color="auto"/>
        <w:right w:val="none" w:sz="0" w:space="0" w:color="auto"/>
      </w:divBdr>
    </w:div>
    <w:div w:id="1203636358">
      <w:bodyDiv w:val="1"/>
      <w:marLeft w:val="0"/>
      <w:marRight w:val="0"/>
      <w:marTop w:val="0"/>
      <w:marBottom w:val="0"/>
      <w:divBdr>
        <w:top w:val="none" w:sz="0" w:space="0" w:color="auto"/>
        <w:left w:val="none" w:sz="0" w:space="0" w:color="auto"/>
        <w:bottom w:val="none" w:sz="0" w:space="0" w:color="auto"/>
        <w:right w:val="none" w:sz="0" w:space="0" w:color="auto"/>
      </w:divBdr>
    </w:div>
    <w:div w:id="1203711622">
      <w:bodyDiv w:val="1"/>
      <w:marLeft w:val="0"/>
      <w:marRight w:val="0"/>
      <w:marTop w:val="0"/>
      <w:marBottom w:val="0"/>
      <w:divBdr>
        <w:top w:val="none" w:sz="0" w:space="0" w:color="auto"/>
        <w:left w:val="none" w:sz="0" w:space="0" w:color="auto"/>
        <w:bottom w:val="none" w:sz="0" w:space="0" w:color="auto"/>
        <w:right w:val="none" w:sz="0" w:space="0" w:color="auto"/>
      </w:divBdr>
    </w:div>
    <w:div w:id="1203833581">
      <w:bodyDiv w:val="1"/>
      <w:marLeft w:val="0"/>
      <w:marRight w:val="0"/>
      <w:marTop w:val="0"/>
      <w:marBottom w:val="0"/>
      <w:divBdr>
        <w:top w:val="none" w:sz="0" w:space="0" w:color="auto"/>
        <w:left w:val="none" w:sz="0" w:space="0" w:color="auto"/>
        <w:bottom w:val="none" w:sz="0" w:space="0" w:color="auto"/>
        <w:right w:val="none" w:sz="0" w:space="0" w:color="auto"/>
      </w:divBdr>
    </w:div>
    <w:div w:id="1203901143">
      <w:bodyDiv w:val="1"/>
      <w:marLeft w:val="0"/>
      <w:marRight w:val="0"/>
      <w:marTop w:val="0"/>
      <w:marBottom w:val="0"/>
      <w:divBdr>
        <w:top w:val="none" w:sz="0" w:space="0" w:color="auto"/>
        <w:left w:val="none" w:sz="0" w:space="0" w:color="auto"/>
        <w:bottom w:val="none" w:sz="0" w:space="0" w:color="auto"/>
        <w:right w:val="none" w:sz="0" w:space="0" w:color="auto"/>
      </w:divBdr>
    </w:div>
    <w:div w:id="1203902569">
      <w:bodyDiv w:val="1"/>
      <w:marLeft w:val="0"/>
      <w:marRight w:val="0"/>
      <w:marTop w:val="0"/>
      <w:marBottom w:val="0"/>
      <w:divBdr>
        <w:top w:val="none" w:sz="0" w:space="0" w:color="auto"/>
        <w:left w:val="none" w:sz="0" w:space="0" w:color="auto"/>
        <w:bottom w:val="none" w:sz="0" w:space="0" w:color="auto"/>
        <w:right w:val="none" w:sz="0" w:space="0" w:color="auto"/>
      </w:divBdr>
    </w:div>
    <w:div w:id="1203984435">
      <w:bodyDiv w:val="1"/>
      <w:marLeft w:val="0"/>
      <w:marRight w:val="0"/>
      <w:marTop w:val="0"/>
      <w:marBottom w:val="0"/>
      <w:divBdr>
        <w:top w:val="none" w:sz="0" w:space="0" w:color="auto"/>
        <w:left w:val="none" w:sz="0" w:space="0" w:color="auto"/>
        <w:bottom w:val="none" w:sz="0" w:space="0" w:color="auto"/>
        <w:right w:val="none" w:sz="0" w:space="0" w:color="auto"/>
      </w:divBdr>
    </w:div>
    <w:div w:id="1204094937">
      <w:bodyDiv w:val="1"/>
      <w:marLeft w:val="0"/>
      <w:marRight w:val="0"/>
      <w:marTop w:val="0"/>
      <w:marBottom w:val="0"/>
      <w:divBdr>
        <w:top w:val="none" w:sz="0" w:space="0" w:color="auto"/>
        <w:left w:val="none" w:sz="0" w:space="0" w:color="auto"/>
        <w:bottom w:val="none" w:sz="0" w:space="0" w:color="auto"/>
        <w:right w:val="none" w:sz="0" w:space="0" w:color="auto"/>
      </w:divBdr>
    </w:div>
    <w:div w:id="1204100503">
      <w:bodyDiv w:val="1"/>
      <w:marLeft w:val="0"/>
      <w:marRight w:val="0"/>
      <w:marTop w:val="0"/>
      <w:marBottom w:val="0"/>
      <w:divBdr>
        <w:top w:val="none" w:sz="0" w:space="0" w:color="auto"/>
        <w:left w:val="none" w:sz="0" w:space="0" w:color="auto"/>
        <w:bottom w:val="none" w:sz="0" w:space="0" w:color="auto"/>
        <w:right w:val="none" w:sz="0" w:space="0" w:color="auto"/>
      </w:divBdr>
    </w:div>
    <w:div w:id="1204168803">
      <w:bodyDiv w:val="1"/>
      <w:marLeft w:val="0"/>
      <w:marRight w:val="0"/>
      <w:marTop w:val="0"/>
      <w:marBottom w:val="0"/>
      <w:divBdr>
        <w:top w:val="none" w:sz="0" w:space="0" w:color="auto"/>
        <w:left w:val="none" w:sz="0" w:space="0" w:color="auto"/>
        <w:bottom w:val="none" w:sz="0" w:space="0" w:color="auto"/>
        <w:right w:val="none" w:sz="0" w:space="0" w:color="auto"/>
      </w:divBdr>
    </w:div>
    <w:div w:id="1204169909">
      <w:bodyDiv w:val="1"/>
      <w:marLeft w:val="0"/>
      <w:marRight w:val="0"/>
      <w:marTop w:val="0"/>
      <w:marBottom w:val="0"/>
      <w:divBdr>
        <w:top w:val="none" w:sz="0" w:space="0" w:color="auto"/>
        <w:left w:val="none" w:sz="0" w:space="0" w:color="auto"/>
        <w:bottom w:val="none" w:sz="0" w:space="0" w:color="auto"/>
        <w:right w:val="none" w:sz="0" w:space="0" w:color="auto"/>
      </w:divBdr>
    </w:div>
    <w:div w:id="1204253591">
      <w:bodyDiv w:val="1"/>
      <w:marLeft w:val="0"/>
      <w:marRight w:val="0"/>
      <w:marTop w:val="0"/>
      <w:marBottom w:val="0"/>
      <w:divBdr>
        <w:top w:val="none" w:sz="0" w:space="0" w:color="auto"/>
        <w:left w:val="none" w:sz="0" w:space="0" w:color="auto"/>
        <w:bottom w:val="none" w:sz="0" w:space="0" w:color="auto"/>
        <w:right w:val="none" w:sz="0" w:space="0" w:color="auto"/>
      </w:divBdr>
    </w:div>
    <w:div w:id="1204321551">
      <w:bodyDiv w:val="1"/>
      <w:marLeft w:val="0"/>
      <w:marRight w:val="0"/>
      <w:marTop w:val="0"/>
      <w:marBottom w:val="0"/>
      <w:divBdr>
        <w:top w:val="none" w:sz="0" w:space="0" w:color="auto"/>
        <w:left w:val="none" w:sz="0" w:space="0" w:color="auto"/>
        <w:bottom w:val="none" w:sz="0" w:space="0" w:color="auto"/>
        <w:right w:val="none" w:sz="0" w:space="0" w:color="auto"/>
      </w:divBdr>
    </w:div>
    <w:div w:id="1204368422">
      <w:bodyDiv w:val="1"/>
      <w:marLeft w:val="0"/>
      <w:marRight w:val="0"/>
      <w:marTop w:val="0"/>
      <w:marBottom w:val="0"/>
      <w:divBdr>
        <w:top w:val="none" w:sz="0" w:space="0" w:color="auto"/>
        <w:left w:val="none" w:sz="0" w:space="0" w:color="auto"/>
        <w:bottom w:val="none" w:sz="0" w:space="0" w:color="auto"/>
        <w:right w:val="none" w:sz="0" w:space="0" w:color="auto"/>
      </w:divBdr>
    </w:div>
    <w:div w:id="1204369698">
      <w:bodyDiv w:val="1"/>
      <w:marLeft w:val="0"/>
      <w:marRight w:val="0"/>
      <w:marTop w:val="0"/>
      <w:marBottom w:val="0"/>
      <w:divBdr>
        <w:top w:val="none" w:sz="0" w:space="0" w:color="auto"/>
        <w:left w:val="none" w:sz="0" w:space="0" w:color="auto"/>
        <w:bottom w:val="none" w:sz="0" w:space="0" w:color="auto"/>
        <w:right w:val="none" w:sz="0" w:space="0" w:color="auto"/>
      </w:divBdr>
    </w:div>
    <w:div w:id="1204370070">
      <w:bodyDiv w:val="1"/>
      <w:marLeft w:val="0"/>
      <w:marRight w:val="0"/>
      <w:marTop w:val="0"/>
      <w:marBottom w:val="0"/>
      <w:divBdr>
        <w:top w:val="none" w:sz="0" w:space="0" w:color="auto"/>
        <w:left w:val="none" w:sz="0" w:space="0" w:color="auto"/>
        <w:bottom w:val="none" w:sz="0" w:space="0" w:color="auto"/>
        <w:right w:val="none" w:sz="0" w:space="0" w:color="auto"/>
      </w:divBdr>
    </w:div>
    <w:div w:id="1204636365">
      <w:bodyDiv w:val="1"/>
      <w:marLeft w:val="0"/>
      <w:marRight w:val="0"/>
      <w:marTop w:val="0"/>
      <w:marBottom w:val="0"/>
      <w:divBdr>
        <w:top w:val="none" w:sz="0" w:space="0" w:color="auto"/>
        <w:left w:val="none" w:sz="0" w:space="0" w:color="auto"/>
        <w:bottom w:val="none" w:sz="0" w:space="0" w:color="auto"/>
        <w:right w:val="none" w:sz="0" w:space="0" w:color="auto"/>
      </w:divBdr>
    </w:div>
    <w:div w:id="1204637336">
      <w:bodyDiv w:val="1"/>
      <w:marLeft w:val="0"/>
      <w:marRight w:val="0"/>
      <w:marTop w:val="0"/>
      <w:marBottom w:val="0"/>
      <w:divBdr>
        <w:top w:val="none" w:sz="0" w:space="0" w:color="auto"/>
        <w:left w:val="none" w:sz="0" w:space="0" w:color="auto"/>
        <w:bottom w:val="none" w:sz="0" w:space="0" w:color="auto"/>
        <w:right w:val="none" w:sz="0" w:space="0" w:color="auto"/>
      </w:divBdr>
    </w:div>
    <w:div w:id="1204713987">
      <w:bodyDiv w:val="1"/>
      <w:marLeft w:val="0"/>
      <w:marRight w:val="0"/>
      <w:marTop w:val="0"/>
      <w:marBottom w:val="0"/>
      <w:divBdr>
        <w:top w:val="none" w:sz="0" w:space="0" w:color="auto"/>
        <w:left w:val="none" w:sz="0" w:space="0" w:color="auto"/>
        <w:bottom w:val="none" w:sz="0" w:space="0" w:color="auto"/>
        <w:right w:val="none" w:sz="0" w:space="0" w:color="auto"/>
      </w:divBdr>
    </w:div>
    <w:div w:id="1204748747">
      <w:bodyDiv w:val="1"/>
      <w:marLeft w:val="0"/>
      <w:marRight w:val="0"/>
      <w:marTop w:val="0"/>
      <w:marBottom w:val="0"/>
      <w:divBdr>
        <w:top w:val="none" w:sz="0" w:space="0" w:color="auto"/>
        <w:left w:val="none" w:sz="0" w:space="0" w:color="auto"/>
        <w:bottom w:val="none" w:sz="0" w:space="0" w:color="auto"/>
        <w:right w:val="none" w:sz="0" w:space="0" w:color="auto"/>
      </w:divBdr>
    </w:div>
    <w:div w:id="1204749196">
      <w:bodyDiv w:val="1"/>
      <w:marLeft w:val="0"/>
      <w:marRight w:val="0"/>
      <w:marTop w:val="0"/>
      <w:marBottom w:val="0"/>
      <w:divBdr>
        <w:top w:val="none" w:sz="0" w:space="0" w:color="auto"/>
        <w:left w:val="none" w:sz="0" w:space="0" w:color="auto"/>
        <w:bottom w:val="none" w:sz="0" w:space="0" w:color="auto"/>
        <w:right w:val="none" w:sz="0" w:space="0" w:color="auto"/>
      </w:divBdr>
    </w:div>
    <w:div w:id="1204902534">
      <w:bodyDiv w:val="1"/>
      <w:marLeft w:val="0"/>
      <w:marRight w:val="0"/>
      <w:marTop w:val="0"/>
      <w:marBottom w:val="0"/>
      <w:divBdr>
        <w:top w:val="none" w:sz="0" w:space="0" w:color="auto"/>
        <w:left w:val="none" w:sz="0" w:space="0" w:color="auto"/>
        <w:bottom w:val="none" w:sz="0" w:space="0" w:color="auto"/>
        <w:right w:val="none" w:sz="0" w:space="0" w:color="auto"/>
      </w:divBdr>
    </w:div>
    <w:div w:id="1205095969">
      <w:bodyDiv w:val="1"/>
      <w:marLeft w:val="0"/>
      <w:marRight w:val="0"/>
      <w:marTop w:val="0"/>
      <w:marBottom w:val="0"/>
      <w:divBdr>
        <w:top w:val="none" w:sz="0" w:space="0" w:color="auto"/>
        <w:left w:val="none" w:sz="0" w:space="0" w:color="auto"/>
        <w:bottom w:val="none" w:sz="0" w:space="0" w:color="auto"/>
        <w:right w:val="none" w:sz="0" w:space="0" w:color="auto"/>
      </w:divBdr>
    </w:div>
    <w:div w:id="1205095995">
      <w:bodyDiv w:val="1"/>
      <w:marLeft w:val="0"/>
      <w:marRight w:val="0"/>
      <w:marTop w:val="0"/>
      <w:marBottom w:val="0"/>
      <w:divBdr>
        <w:top w:val="none" w:sz="0" w:space="0" w:color="auto"/>
        <w:left w:val="none" w:sz="0" w:space="0" w:color="auto"/>
        <w:bottom w:val="none" w:sz="0" w:space="0" w:color="auto"/>
        <w:right w:val="none" w:sz="0" w:space="0" w:color="auto"/>
      </w:divBdr>
    </w:div>
    <w:div w:id="1205101266">
      <w:bodyDiv w:val="1"/>
      <w:marLeft w:val="0"/>
      <w:marRight w:val="0"/>
      <w:marTop w:val="0"/>
      <w:marBottom w:val="0"/>
      <w:divBdr>
        <w:top w:val="none" w:sz="0" w:space="0" w:color="auto"/>
        <w:left w:val="none" w:sz="0" w:space="0" w:color="auto"/>
        <w:bottom w:val="none" w:sz="0" w:space="0" w:color="auto"/>
        <w:right w:val="none" w:sz="0" w:space="0" w:color="auto"/>
      </w:divBdr>
    </w:div>
    <w:div w:id="1205144600">
      <w:bodyDiv w:val="1"/>
      <w:marLeft w:val="0"/>
      <w:marRight w:val="0"/>
      <w:marTop w:val="0"/>
      <w:marBottom w:val="0"/>
      <w:divBdr>
        <w:top w:val="none" w:sz="0" w:space="0" w:color="auto"/>
        <w:left w:val="none" w:sz="0" w:space="0" w:color="auto"/>
        <w:bottom w:val="none" w:sz="0" w:space="0" w:color="auto"/>
        <w:right w:val="none" w:sz="0" w:space="0" w:color="auto"/>
      </w:divBdr>
    </w:div>
    <w:div w:id="1205211483">
      <w:bodyDiv w:val="1"/>
      <w:marLeft w:val="0"/>
      <w:marRight w:val="0"/>
      <w:marTop w:val="0"/>
      <w:marBottom w:val="0"/>
      <w:divBdr>
        <w:top w:val="none" w:sz="0" w:space="0" w:color="auto"/>
        <w:left w:val="none" w:sz="0" w:space="0" w:color="auto"/>
        <w:bottom w:val="none" w:sz="0" w:space="0" w:color="auto"/>
        <w:right w:val="none" w:sz="0" w:space="0" w:color="auto"/>
      </w:divBdr>
    </w:div>
    <w:div w:id="1205287612">
      <w:bodyDiv w:val="1"/>
      <w:marLeft w:val="0"/>
      <w:marRight w:val="0"/>
      <w:marTop w:val="0"/>
      <w:marBottom w:val="0"/>
      <w:divBdr>
        <w:top w:val="none" w:sz="0" w:space="0" w:color="auto"/>
        <w:left w:val="none" w:sz="0" w:space="0" w:color="auto"/>
        <w:bottom w:val="none" w:sz="0" w:space="0" w:color="auto"/>
        <w:right w:val="none" w:sz="0" w:space="0" w:color="auto"/>
      </w:divBdr>
    </w:div>
    <w:div w:id="1205295054">
      <w:bodyDiv w:val="1"/>
      <w:marLeft w:val="0"/>
      <w:marRight w:val="0"/>
      <w:marTop w:val="0"/>
      <w:marBottom w:val="0"/>
      <w:divBdr>
        <w:top w:val="none" w:sz="0" w:space="0" w:color="auto"/>
        <w:left w:val="none" w:sz="0" w:space="0" w:color="auto"/>
        <w:bottom w:val="none" w:sz="0" w:space="0" w:color="auto"/>
        <w:right w:val="none" w:sz="0" w:space="0" w:color="auto"/>
      </w:divBdr>
    </w:div>
    <w:div w:id="1205366032">
      <w:bodyDiv w:val="1"/>
      <w:marLeft w:val="0"/>
      <w:marRight w:val="0"/>
      <w:marTop w:val="0"/>
      <w:marBottom w:val="0"/>
      <w:divBdr>
        <w:top w:val="none" w:sz="0" w:space="0" w:color="auto"/>
        <w:left w:val="none" w:sz="0" w:space="0" w:color="auto"/>
        <w:bottom w:val="none" w:sz="0" w:space="0" w:color="auto"/>
        <w:right w:val="none" w:sz="0" w:space="0" w:color="auto"/>
      </w:divBdr>
    </w:div>
    <w:div w:id="1205370489">
      <w:bodyDiv w:val="1"/>
      <w:marLeft w:val="0"/>
      <w:marRight w:val="0"/>
      <w:marTop w:val="0"/>
      <w:marBottom w:val="0"/>
      <w:divBdr>
        <w:top w:val="none" w:sz="0" w:space="0" w:color="auto"/>
        <w:left w:val="none" w:sz="0" w:space="0" w:color="auto"/>
        <w:bottom w:val="none" w:sz="0" w:space="0" w:color="auto"/>
        <w:right w:val="none" w:sz="0" w:space="0" w:color="auto"/>
      </w:divBdr>
    </w:div>
    <w:div w:id="1205408470">
      <w:bodyDiv w:val="1"/>
      <w:marLeft w:val="0"/>
      <w:marRight w:val="0"/>
      <w:marTop w:val="0"/>
      <w:marBottom w:val="0"/>
      <w:divBdr>
        <w:top w:val="none" w:sz="0" w:space="0" w:color="auto"/>
        <w:left w:val="none" w:sz="0" w:space="0" w:color="auto"/>
        <w:bottom w:val="none" w:sz="0" w:space="0" w:color="auto"/>
        <w:right w:val="none" w:sz="0" w:space="0" w:color="auto"/>
      </w:divBdr>
    </w:div>
    <w:div w:id="1205488639">
      <w:bodyDiv w:val="1"/>
      <w:marLeft w:val="0"/>
      <w:marRight w:val="0"/>
      <w:marTop w:val="0"/>
      <w:marBottom w:val="0"/>
      <w:divBdr>
        <w:top w:val="none" w:sz="0" w:space="0" w:color="auto"/>
        <w:left w:val="none" w:sz="0" w:space="0" w:color="auto"/>
        <w:bottom w:val="none" w:sz="0" w:space="0" w:color="auto"/>
        <w:right w:val="none" w:sz="0" w:space="0" w:color="auto"/>
      </w:divBdr>
    </w:div>
    <w:div w:id="1205604799">
      <w:bodyDiv w:val="1"/>
      <w:marLeft w:val="0"/>
      <w:marRight w:val="0"/>
      <w:marTop w:val="0"/>
      <w:marBottom w:val="0"/>
      <w:divBdr>
        <w:top w:val="none" w:sz="0" w:space="0" w:color="auto"/>
        <w:left w:val="none" w:sz="0" w:space="0" w:color="auto"/>
        <w:bottom w:val="none" w:sz="0" w:space="0" w:color="auto"/>
        <w:right w:val="none" w:sz="0" w:space="0" w:color="auto"/>
      </w:divBdr>
    </w:div>
    <w:div w:id="1205631795">
      <w:bodyDiv w:val="1"/>
      <w:marLeft w:val="0"/>
      <w:marRight w:val="0"/>
      <w:marTop w:val="0"/>
      <w:marBottom w:val="0"/>
      <w:divBdr>
        <w:top w:val="none" w:sz="0" w:space="0" w:color="auto"/>
        <w:left w:val="none" w:sz="0" w:space="0" w:color="auto"/>
        <w:bottom w:val="none" w:sz="0" w:space="0" w:color="auto"/>
        <w:right w:val="none" w:sz="0" w:space="0" w:color="auto"/>
      </w:divBdr>
    </w:div>
    <w:div w:id="1205674547">
      <w:bodyDiv w:val="1"/>
      <w:marLeft w:val="0"/>
      <w:marRight w:val="0"/>
      <w:marTop w:val="0"/>
      <w:marBottom w:val="0"/>
      <w:divBdr>
        <w:top w:val="none" w:sz="0" w:space="0" w:color="auto"/>
        <w:left w:val="none" w:sz="0" w:space="0" w:color="auto"/>
        <w:bottom w:val="none" w:sz="0" w:space="0" w:color="auto"/>
        <w:right w:val="none" w:sz="0" w:space="0" w:color="auto"/>
      </w:divBdr>
    </w:div>
    <w:div w:id="1205674678">
      <w:bodyDiv w:val="1"/>
      <w:marLeft w:val="0"/>
      <w:marRight w:val="0"/>
      <w:marTop w:val="0"/>
      <w:marBottom w:val="0"/>
      <w:divBdr>
        <w:top w:val="none" w:sz="0" w:space="0" w:color="auto"/>
        <w:left w:val="none" w:sz="0" w:space="0" w:color="auto"/>
        <w:bottom w:val="none" w:sz="0" w:space="0" w:color="auto"/>
        <w:right w:val="none" w:sz="0" w:space="0" w:color="auto"/>
      </w:divBdr>
    </w:div>
    <w:div w:id="1205675087">
      <w:bodyDiv w:val="1"/>
      <w:marLeft w:val="0"/>
      <w:marRight w:val="0"/>
      <w:marTop w:val="0"/>
      <w:marBottom w:val="0"/>
      <w:divBdr>
        <w:top w:val="none" w:sz="0" w:space="0" w:color="auto"/>
        <w:left w:val="none" w:sz="0" w:space="0" w:color="auto"/>
        <w:bottom w:val="none" w:sz="0" w:space="0" w:color="auto"/>
        <w:right w:val="none" w:sz="0" w:space="0" w:color="auto"/>
      </w:divBdr>
    </w:div>
    <w:div w:id="1205676351">
      <w:bodyDiv w:val="1"/>
      <w:marLeft w:val="0"/>
      <w:marRight w:val="0"/>
      <w:marTop w:val="0"/>
      <w:marBottom w:val="0"/>
      <w:divBdr>
        <w:top w:val="none" w:sz="0" w:space="0" w:color="auto"/>
        <w:left w:val="none" w:sz="0" w:space="0" w:color="auto"/>
        <w:bottom w:val="none" w:sz="0" w:space="0" w:color="auto"/>
        <w:right w:val="none" w:sz="0" w:space="0" w:color="auto"/>
      </w:divBdr>
    </w:div>
    <w:div w:id="1205677722">
      <w:bodyDiv w:val="1"/>
      <w:marLeft w:val="0"/>
      <w:marRight w:val="0"/>
      <w:marTop w:val="0"/>
      <w:marBottom w:val="0"/>
      <w:divBdr>
        <w:top w:val="none" w:sz="0" w:space="0" w:color="auto"/>
        <w:left w:val="none" w:sz="0" w:space="0" w:color="auto"/>
        <w:bottom w:val="none" w:sz="0" w:space="0" w:color="auto"/>
        <w:right w:val="none" w:sz="0" w:space="0" w:color="auto"/>
      </w:divBdr>
    </w:div>
    <w:div w:id="1205679076">
      <w:bodyDiv w:val="1"/>
      <w:marLeft w:val="0"/>
      <w:marRight w:val="0"/>
      <w:marTop w:val="0"/>
      <w:marBottom w:val="0"/>
      <w:divBdr>
        <w:top w:val="none" w:sz="0" w:space="0" w:color="auto"/>
        <w:left w:val="none" w:sz="0" w:space="0" w:color="auto"/>
        <w:bottom w:val="none" w:sz="0" w:space="0" w:color="auto"/>
        <w:right w:val="none" w:sz="0" w:space="0" w:color="auto"/>
      </w:divBdr>
    </w:div>
    <w:div w:id="1205754530">
      <w:bodyDiv w:val="1"/>
      <w:marLeft w:val="0"/>
      <w:marRight w:val="0"/>
      <w:marTop w:val="0"/>
      <w:marBottom w:val="0"/>
      <w:divBdr>
        <w:top w:val="none" w:sz="0" w:space="0" w:color="auto"/>
        <w:left w:val="none" w:sz="0" w:space="0" w:color="auto"/>
        <w:bottom w:val="none" w:sz="0" w:space="0" w:color="auto"/>
        <w:right w:val="none" w:sz="0" w:space="0" w:color="auto"/>
      </w:divBdr>
    </w:div>
    <w:div w:id="1206063826">
      <w:bodyDiv w:val="1"/>
      <w:marLeft w:val="0"/>
      <w:marRight w:val="0"/>
      <w:marTop w:val="0"/>
      <w:marBottom w:val="0"/>
      <w:divBdr>
        <w:top w:val="none" w:sz="0" w:space="0" w:color="auto"/>
        <w:left w:val="none" w:sz="0" w:space="0" w:color="auto"/>
        <w:bottom w:val="none" w:sz="0" w:space="0" w:color="auto"/>
        <w:right w:val="none" w:sz="0" w:space="0" w:color="auto"/>
      </w:divBdr>
    </w:div>
    <w:div w:id="1206141614">
      <w:bodyDiv w:val="1"/>
      <w:marLeft w:val="0"/>
      <w:marRight w:val="0"/>
      <w:marTop w:val="0"/>
      <w:marBottom w:val="0"/>
      <w:divBdr>
        <w:top w:val="none" w:sz="0" w:space="0" w:color="auto"/>
        <w:left w:val="none" w:sz="0" w:space="0" w:color="auto"/>
        <w:bottom w:val="none" w:sz="0" w:space="0" w:color="auto"/>
        <w:right w:val="none" w:sz="0" w:space="0" w:color="auto"/>
      </w:divBdr>
    </w:div>
    <w:div w:id="1206142727">
      <w:bodyDiv w:val="1"/>
      <w:marLeft w:val="0"/>
      <w:marRight w:val="0"/>
      <w:marTop w:val="0"/>
      <w:marBottom w:val="0"/>
      <w:divBdr>
        <w:top w:val="none" w:sz="0" w:space="0" w:color="auto"/>
        <w:left w:val="none" w:sz="0" w:space="0" w:color="auto"/>
        <w:bottom w:val="none" w:sz="0" w:space="0" w:color="auto"/>
        <w:right w:val="none" w:sz="0" w:space="0" w:color="auto"/>
      </w:divBdr>
    </w:div>
    <w:div w:id="1206211433">
      <w:bodyDiv w:val="1"/>
      <w:marLeft w:val="0"/>
      <w:marRight w:val="0"/>
      <w:marTop w:val="0"/>
      <w:marBottom w:val="0"/>
      <w:divBdr>
        <w:top w:val="none" w:sz="0" w:space="0" w:color="auto"/>
        <w:left w:val="none" w:sz="0" w:space="0" w:color="auto"/>
        <w:bottom w:val="none" w:sz="0" w:space="0" w:color="auto"/>
        <w:right w:val="none" w:sz="0" w:space="0" w:color="auto"/>
      </w:divBdr>
    </w:div>
    <w:div w:id="1206257191">
      <w:bodyDiv w:val="1"/>
      <w:marLeft w:val="0"/>
      <w:marRight w:val="0"/>
      <w:marTop w:val="0"/>
      <w:marBottom w:val="0"/>
      <w:divBdr>
        <w:top w:val="none" w:sz="0" w:space="0" w:color="auto"/>
        <w:left w:val="none" w:sz="0" w:space="0" w:color="auto"/>
        <w:bottom w:val="none" w:sz="0" w:space="0" w:color="auto"/>
        <w:right w:val="none" w:sz="0" w:space="0" w:color="auto"/>
      </w:divBdr>
    </w:div>
    <w:div w:id="1206261350">
      <w:bodyDiv w:val="1"/>
      <w:marLeft w:val="0"/>
      <w:marRight w:val="0"/>
      <w:marTop w:val="0"/>
      <w:marBottom w:val="0"/>
      <w:divBdr>
        <w:top w:val="none" w:sz="0" w:space="0" w:color="auto"/>
        <w:left w:val="none" w:sz="0" w:space="0" w:color="auto"/>
        <w:bottom w:val="none" w:sz="0" w:space="0" w:color="auto"/>
        <w:right w:val="none" w:sz="0" w:space="0" w:color="auto"/>
      </w:divBdr>
    </w:div>
    <w:div w:id="1206261658">
      <w:bodyDiv w:val="1"/>
      <w:marLeft w:val="0"/>
      <w:marRight w:val="0"/>
      <w:marTop w:val="0"/>
      <w:marBottom w:val="0"/>
      <w:divBdr>
        <w:top w:val="none" w:sz="0" w:space="0" w:color="auto"/>
        <w:left w:val="none" w:sz="0" w:space="0" w:color="auto"/>
        <w:bottom w:val="none" w:sz="0" w:space="0" w:color="auto"/>
        <w:right w:val="none" w:sz="0" w:space="0" w:color="auto"/>
      </w:divBdr>
    </w:div>
    <w:div w:id="1206287711">
      <w:bodyDiv w:val="1"/>
      <w:marLeft w:val="0"/>
      <w:marRight w:val="0"/>
      <w:marTop w:val="0"/>
      <w:marBottom w:val="0"/>
      <w:divBdr>
        <w:top w:val="none" w:sz="0" w:space="0" w:color="auto"/>
        <w:left w:val="none" w:sz="0" w:space="0" w:color="auto"/>
        <w:bottom w:val="none" w:sz="0" w:space="0" w:color="auto"/>
        <w:right w:val="none" w:sz="0" w:space="0" w:color="auto"/>
      </w:divBdr>
    </w:div>
    <w:div w:id="1206288144">
      <w:bodyDiv w:val="1"/>
      <w:marLeft w:val="0"/>
      <w:marRight w:val="0"/>
      <w:marTop w:val="0"/>
      <w:marBottom w:val="0"/>
      <w:divBdr>
        <w:top w:val="none" w:sz="0" w:space="0" w:color="auto"/>
        <w:left w:val="none" w:sz="0" w:space="0" w:color="auto"/>
        <w:bottom w:val="none" w:sz="0" w:space="0" w:color="auto"/>
        <w:right w:val="none" w:sz="0" w:space="0" w:color="auto"/>
      </w:divBdr>
    </w:div>
    <w:div w:id="1206522706">
      <w:bodyDiv w:val="1"/>
      <w:marLeft w:val="0"/>
      <w:marRight w:val="0"/>
      <w:marTop w:val="0"/>
      <w:marBottom w:val="0"/>
      <w:divBdr>
        <w:top w:val="none" w:sz="0" w:space="0" w:color="auto"/>
        <w:left w:val="none" w:sz="0" w:space="0" w:color="auto"/>
        <w:bottom w:val="none" w:sz="0" w:space="0" w:color="auto"/>
        <w:right w:val="none" w:sz="0" w:space="0" w:color="auto"/>
      </w:divBdr>
    </w:div>
    <w:div w:id="1206529967">
      <w:bodyDiv w:val="1"/>
      <w:marLeft w:val="0"/>
      <w:marRight w:val="0"/>
      <w:marTop w:val="0"/>
      <w:marBottom w:val="0"/>
      <w:divBdr>
        <w:top w:val="none" w:sz="0" w:space="0" w:color="auto"/>
        <w:left w:val="none" w:sz="0" w:space="0" w:color="auto"/>
        <w:bottom w:val="none" w:sz="0" w:space="0" w:color="auto"/>
        <w:right w:val="none" w:sz="0" w:space="0" w:color="auto"/>
      </w:divBdr>
    </w:div>
    <w:div w:id="1206602159">
      <w:bodyDiv w:val="1"/>
      <w:marLeft w:val="0"/>
      <w:marRight w:val="0"/>
      <w:marTop w:val="0"/>
      <w:marBottom w:val="0"/>
      <w:divBdr>
        <w:top w:val="none" w:sz="0" w:space="0" w:color="auto"/>
        <w:left w:val="none" w:sz="0" w:space="0" w:color="auto"/>
        <w:bottom w:val="none" w:sz="0" w:space="0" w:color="auto"/>
        <w:right w:val="none" w:sz="0" w:space="0" w:color="auto"/>
      </w:divBdr>
    </w:div>
    <w:div w:id="1206602504">
      <w:bodyDiv w:val="1"/>
      <w:marLeft w:val="0"/>
      <w:marRight w:val="0"/>
      <w:marTop w:val="0"/>
      <w:marBottom w:val="0"/>
      <w:divBdr>
        <w:top w:val="none" w:sz="0" w:space="0" w:color="auto"/>
        <w:left w:val="none" w:sz="0" w:space="0" w:color="auto"/>
        <w:bottom w:val="none" w:sz="0" w:space="0" w:color="auto"/>
        <w:right w:val="none" w:sz="0" w:space="0" w:color="auto"/>
      </w:divBdr>
    </w:div>
    <w:div w:id="1206717943">
      <w:bodyDiv w:val="1"/>
      <w:marLeft w:val="0"/>
      <w:marRight w:val="0"/>
      <w:marTop w:val="0"/>
      <w:marBottom w:val="0"/>
      <w:divBdr>
        <w:top w:val="none" w:sz="0" w:space="0" w:color="auto"/>
        <w:left w:val="none" w:sz="0" w:space="0" w:color="auto"/>
        <w:bottom w:val="none" w:sz="0" w:space="0" w:color="auto"/>
        <w:right w:val="none" w:sz="0" w:space="0" w:color="auto"/>
      </w:divBdr>
    </w:div>
    <w:div w:id="1206720721">
      <w:bodyDiv w:val="1"/>
      <w:marLeft w:val="0"/>
      <w:marRight w:val="0"/>
      <w:marTop w:val="0"/>
      <w:marBottom w:val="0"/>
      <w:divBdr>
        <w:top w:val="none" w:sz="0" w:space="0" w:color="auto"/>
        <w:left w:val="none" w:sz="0" w:space="0" w:color="auto"/>
        <w:bottom w:val="none" w:sz="0" w:space="0" w:color="auto"/>
        <w:right w:val="none" w:sz="0" w:space="0" w:color="auto"/>
      </w:divBdr>
    </w:div>
    <w:div w:id="1206722573">
      <w:bodyDiv w:val="1"/>
      <w:marLeft w:val="0"/>
      <w:marRight w:val="0"/>
      <w:marTop w:val="0"/>
      <w:marBottom w:val="0"/>
      <w:divBdr>
        <w:top w:val="none" w:sz="0" w:space="0" w:color="auto"/>
        <w:left w:val="none" w:sz="0" w:space="0" w:color="auto"/>
        <w:bottom w:val="none" w:sz="0" w:space="0" w:color="auto"/>
        <w:right w:val="none" w:sz="0" w:space="0" w:color="auto"/>
      </w:divBdr>
    </w:div>
    <w:div w:id="1206723885">
      <w:bodyDiv w:val="1"/>
      <w:marLeft w:val="0"/>
      <w:marRight w:val="0"/>
      <w:marTop w:val="0"/>
      <w:marBottom w:val="0"/>
      <w:divBdr>
        <w:top w:val="none" w:sz="0" w:space="0" w:color="auto"/>
        <w:left w:val="none" w:sz="0" w:space="0" w:color="auto"/>
        <w:bottom w:val="none" w:sz="0" w:space="0" w:color="auto"/>
        <w:right w:val="none" w:sz="0" w:space="0" w:color="auto"/>
      </w:divBdr>
    </w:div>
    <w:div w:id="1206796371">
      <w:bodyDiv w:val="1"/>
      <w:marLeft w:val="0"/>
      <w:marRight w:val="0"/>
      <w:marTop w:val="0"/>
      <w:marBottom w:val="0"/>
      <w:divBdr>
        <w:top w:val="none" w:sz="0" w:space="0" w:color="auto"/>
        <w:left w:val="none" w:sz="0" w:space="0" w:color="auto"/>
        <w:bottom w:val="none" w:sz="0" w:space="0" w:color="auto"/>
        <w:right w:val="none" w:sz="0" w:space="0" w:color="auto"/>
      </w:divBdr>
    </w:div>
    <w:div w:id="1206871143">
      <w:bodyDiv w:val="1"/>
      <w:marLeft w:val="0"/>
      <w:marRight w:val="0"/>
      <w:marTop w:val="0"/>
      <w:marBottom w:val="0"/>
      <w:divBdr>
        <w:top w:val="none" w:sz="0" w:space="0" w:color="auto"/>
        <w:left w:val="none" w:sz="0" w:space="0" w:color="auto"/>
        <w:bottom w:val="none" w:sz="0" w:space="0" w:color="auto"/>
        <w:right w:val="none" w:sz="0" w:space="0" w:color="auto"/>
      </w:divBdr>
    </w:div>
    <w:div w:id="1206912538">
      <w:bodyDiv w:val="1"/>
      <w:marLeft w:val="0"/>
      <w:marRight w:val="0"/>
      <w:marTop w:val="0"/>
      <w:marBottom w:val="0"/>
      <w:divBdr>
        <w:top w:val="none" w:sz="0" w:space="0" w:color="auto"/>
        <w:left w:val="none" w:sz="0" w:space="0" w:color="auto"/>
        <w:bottom w:val="none" w:sz="0" w:space="0" w:color="auto"/>
        <w:right w:val="none" w:sz="0" w:space="0" w:color="auto"/>
      </w:divBdr>
    </w:div>
    <w:div w:id="1206913648">
      <w:bodyDiv w:val="1"/>
      <w:marLeft w:val="0"/>
      <w:marRight w:val="0"/>
      <w:marTop w:val="0"/>
      <w:marBottom w:val="0"/>
      <w:divBdr>
        <w:top w:val="none" w:sz="0" w:space="0" w:color="auto"/>
        <w:left w:val="none" w:sz="0" w:space="0" w:color="auto"/>
        <w:bottom w:val="none" w:sz="0" w:space="0" w:color="auto"/>
        <w:right w:val="none" w:sz="0" w:space="0" w:color="auto"/>
      </w:divBdr>
    </w:div>
    <w:div w:id="1207066150">
      <w:bodyDiv w:val="1"/>
      <w:marLeft w:val="0"/>
      <w:marRight w:val="0"/>
      <w:marTop w:val="0"/>
      <w:marBottom w:val="0"/>
      <w:divBdr>
        <w:top w:val="none" w:sz="0" w:space="0" w:color="auto"/>
        <w:left w:val="none" w:sz="0" w:space="0" w:color="auto"/>
        <w:bottom w:val="none" w:sz="0" w:space="0" w:color="auto"/>
        <w:right w:val="none" w:sz="0" w:space="0" w:color="auto"/>
      </w:divBdr>
    </w:div>
    <w:div w:id="1207067326">
      <w:bodyDiv w:val="1"/>
      <w:marLeft w:val="0"/>
      <w:marRight w:val="0"/>
      <w:marTop w:val="0"/>
      <w:marBottom w:val="0"/>
      <w:divBdr>
        <w:top w:val="none" w:sz="0" w:space="0" w:color="auto"/>
        <w:left w:val="none" w:sz="0" w:space="0" w:color="auto"/>
        <w:bottom w:val="none" w:sz="0" w:space="0" w:color="auto"/>
        <w:right w:val="none" w:sz="0" w:space="0" w:color="auto"/>
      </w:divBdr>
    </w:div>
    <w:div w:id="1207067671">
      <w:bodyDiv w:val="1"/>
      <w:marLeft w:val="0"/>
      <w:marRight w:val="0"/>
      <w:marTop w:val="0"/>
      <w:marBottom w:val="0"/>
      <w:divBdr>
        <w:top w:val="none" w:sz="0" w:space="0" w:color="auto"/>
        <w:left w:val="none" w:sz="0" w:space="0" w:color="auto"/>
        <w:bottom w:val="none" w:sz="0" w:space="0" w:color="auto"/>
        <w:right w:val="none" w:sz="0" w:space="0" w:color="auto"/>
      </w:divBdr>
    </w:div>
    <w:div w:id="1207183046">
      <w:bodyDiv w:val="1"/>
      <w:marLeft w:val="0"/>
      <w:marRight w:val="0"/>
      <w:marTop w:val="0"/>
      <w:marBottom w:val="0"/>
      <w:divBdr>
        <w:top w:val="none" w:sz="0" w:space="0" w:color="auto"/>
        <w:left w:val="none" w:sz="0" w:space="0" w:color="auto"/>
        <w:bottom w:val="none" w:sz="0" w:space="0" w:color="auto"/>
        <w:right w:val="none" w:sz="0" w:space="0" w:color="auto"/>
      </w:divBdr>
    </w:div>
    <w:div w:id="1207255981">
      <w:bodyDiv w:val="1"/>
      <w:marLeft w:val="0"/>
      <w:marRight w:val="0"/>
      <w:marTop w:val="0"/>
      <w:marBottom w:val="0"/>
      <w:divBdr>
        <w:top w:val="none" w:sz="0" w:space="0" w:color="auto"/>
        <w:left w:val="none" w:sz="0" w:space="0" w:color="auto"/>
        <w:bottom w:val="none" w:sz="0" w:space="0" w:color="auto"/>
        <w:right w:val="none" w:sz="0" w:space="0" w:color="auto"/>
      </w:divBdr>
    </w:div>
    <w:div w:id="1207257725">
      <w:bodyDiv w:val="1"/>
      <w:marLeft w:val="0"/>
      <w:marRight w:val="0"/>
      <w:marTop w:val="0"/>
      <w:marBottom w:val="0"/>
      <w:divBdr>
        <w:top w:val="none" w:sz="0" w:space="0" w:color="auto"/>
        <w:left w:val="none" w:sz="0" w:space="0" w:color="auto"/>
        <w:bottom w:val="none" w:sz="0" w:space="0" w:color="auto"/>
        <w:right w:val="none" w:sz="0" w:space="0" w:color="auto"/>
      </w:divBdr>
    </w:div>
    <w:div w:id="1207370162">
      <w:bodyDiv w:val="1"/>
      <w:marLeft w:val="0"/>
      <w:marRight w:val="0"/>
      <w:marTop w:val="0"/>
      <w:marBottom w:val="0"/>
      <w:divBdr>
        <w:top w:val="none" w:sz="0" w:space="0" w:color="auto"/>
        <w:left w:val="none" w:sz="0" w:space="0" w:color="auto"/>
        <w:bottom w:val="none" w:sz="0" w:space="0" w:color="auto"/>
        <w:right w:val="none" w:sz="0" w:space="0" w:color="auto"/>
      </w:divBdr>
    </w:div>
    <w:div w:id="1207522763">
      <w:bodyDiv w:val="1"/>
      <w:marLeft w:val="0"/>
      <w:marRight w:val="0"/>
      <w:marTop w:val="0"/>
      <w:marBottom w:val="0"/>
      <w:divBdr>
        <w:top w:val="none" w:sz="0" w:space="0" w:color="auto"/>
        <w:left w:val="none" w:sz="0" w:space="0" w:color="auto"/>
        <w:bottom w:val="none" w:sz="0" w:space="0" w:color="auto"/>
        <w:right w:val="none" w:sz="0" w:space="0" w:color="auto"/>
      </w:divBdr>
    </w:div>
    <w:div w:id="1207598593">
      <w:bodyDiv w:val="1"/>
      <w:marLeft w:val="0"/>
      <w:marRight w:val="0"/>
      <w:marTop w:val="0"/>
      <w:marBottom w:val="0"/>
      <w:divBdr>
        <w:top w:val="none" w:sz="0" w:space="0" w:color="auto"/>
        <w:left w:val="none" w:sz="0" w:space="0" w:color="auto"/>
        <w:bottom w:val="none" w:sz="0" w:space="0" w:color="auto"/>
        <w:right w:val="none" w:sz="0" w:space="0" w:color="auto"/>
      </w:divBdr>
    </w:div>
    <w:div w:id="1207715540">
      <w:bodyDiv w:val="1"/>
      <w:marLeft w:val="0"/>
      <w:marRight w:val="0"/>
      <w:marTop w:val="0"/>
      <w:marBottom w:val="0"/>
      <w:divBdr>
        <w:top w:val="none" w:sz="0" w:space="0" w:color="auto"/>
        <w:left w:val="none" w:sz="0" w:space="0" w:color="auto"/>
        <w:bottom w:val="none" w:sz="0" w:space="0" w:color="auto"/>
        <w:right w:val="none" w:sz="0" w:space="0" w:color="auto"/>
      </w:divBdr>
    </w:div>
    <w:div w:id="1207717135">
      <w:bodyDiv w:val="1"/>
      <w:marLeft w:val="0"/>
      <w:marRight w:val="0"/>
      <w:marTop w:val="0"/>
      <w:marBottom w:val="0"/>
      <w:divBdr>
        <w:top w:val="none" w:sz="0" w:space="0" w:color="auto"/>
        <w:left w:val="none" w:sz="0" w:space="0" w:color="auto"/>
        <w:bottom w:val="none" w:sz="0" w:space="0" w:color="auto"/>
        <w:right w:val="none" w:sz="0" w:space="0" w:color="auto"/>
      </w:divBdr>
    </w:div>
    <w:div w:id="1207791653">
      <w:bodyDiv w:val="1"/>
      <w:marLeft w:val="0"/>
      <w:marRight w:val="0"/>
      <w:marTop w:val="0"/>
      <w:marBottom w:val="0"/>
      <w:divBdr>
        <w:top w:val="none" w:sz="0" w:space="0" w:color="auto"/>
        <w:left w:val="none" w:sz="0" w:space="0" w:color="auto"/>
        <w:bottom w:val="none" w:sz="0" w:space="0" w:color="auto"/>
        <w:right w:val="none" w:sz="0" w:space="0" w:color="auto"/>
      </w:divBdr>
    </w:div>
    <w:div w:id="1207794304">
      <w:bodyDiv w:val="1"/>
      <w:marLeft w:val="0"/>
      <w:marRight w:val="0"/>
      <w:marTop w:val="0"/>
      <w:marBottom w:val="0"/>
      <w:divBdr>
        <w:top w:val="none" w:sz="0" w:space="0" w:color="auto"/>
        <w:left w:val="none" w:sz="0" w:space="0" w:color="auto"/>
        <w:bottom w:val="none" w:sz="0" w:space="0" w:color="auto"/>
        <w:right w:val="none" w:sz="0" w:space="0" w:color="auto"/>
      </w:divBdr>
    </w:div>
    <w:div w:id="1207833952">
      <w:bodyDiv w:val="1"/>
      <w:marLeft w:val="0"/>
      <w:marRight w:val="0"/>
      <w:marTop w:val="0"/>
      <w:marBottom w:val="0"/>
      <w:divBdr>
        <w:top w:val="none" w:sz="0" w:space="0" w:color="auto"/>
        <w:left w:val="none" w:sz="0" w:space="0" w:color="auto"/>
        <w:bottom w:val="none" w:sz="0" w:space="0" w:color="auto"/>
        <w:right w:val="none" w:sz="0" w:space="0" w:color="auto"/>
      </w:divBdr>
    </w:div>
    <w:div w:id="1207916319">
      <w:bodyDiv w:val="1"/>
      <w:marLeft w:val="0"/>
      <w:marRight w:val="0"/>
      <w:marTop w:val="0"/>
      <w:marBottom w:val="0"/>
      <w:divBdr>
        <w:top w:val="none" w:sz="0" w:space="0" w:color="auto"/>
        <w:left w:val="none" w:sz="0" w:space="0" w:color="auto"/>
        <w:bottom w:val="none" w:sz="0" w:space="0" w:color="auto"/>
        <w:right w:val="none" w:sz="0" w:space="0" w:color="auto"/>
      </w:divBdr>
    </w:div>
    <w:div w:id="1208027776">
      <w:bodyDiv w:val="1"/>
      <w:marLeft w:val="0"/>
      <w:marRight w:val="0"/>
      <w:marTop w:val="0"/>
      <w:marBottom w:val="0"/>
      <w:divBdr>
        <w:top w:val="none" w:sz="0" w:space="0" w:color="auto"/>
        <w:left w:val="none" w:sz="0" w:space="0" w:color="auto"/>
        <w:bottom w:val="none" w:sz="0" w:space="0" w:color="auto"/>
        <w:right w:val="none" w:sz="0" w:space="0" w:color="auto"/>
      </w:divBdr>
    </w:div>
    <w:div w:id="1208032028">
      <w:bodyDiv w:val="1"/>
      <w:marLeft w:val="0"/>
      <w:marRight w:val="0"/>
      <w:marTop w:val="0"/>
      <w:marBottom w:val="0"/>
      <w:divBdr>
        <w:top w:val="none" w:sz="0" w:space="0" w:color="auto"/>
        <w:left w:val="none" w:sz="0" w:space="0" w:color="auto"/>
        <w:bottom w:val="none" w:sz="0" w:space="0" w:color="auto"/>
        <w:right w:val="none" w:sz="0" w:space="0" w:color="auto"/>
      </w:divBdr>
    </w:div>
    <w:div w:id="1208032159">
      <w:bodyDiv w:val="1"/>
      <w:marLeft w:val="0"/>
      <w:marRight w:val="0"/>
      <w:marTop w:val="0"/>
      <w:marBottom w:val="0"/>
      <w:divBdr>
        <w:top w:val="none" w:sz="0" w:space="0" w:color="auto"/>
        <w:left w:val="none" w:sz="0" w:space="0" w:color="auto"/>
        <w:bottom w:val="none" w:sz="0" w:space="0" w:color="auto"/>
        <w:right w:val="none" w:sz="0" w:space="0" w:color="auto"/>
      </w:divBdr>
    </w:div>
    <w:div w:id="1208104945">
      <w:bodyDiv w:val="1"/>
      <w:marLeft w:val="0"/>
      <w:marRight w:val="0"/>
      <w:marTop w:val="0"/>
      <w:marBottom w:val="0"/>
      <w:divBdr>
        <w:top w:val="none" w:sz="0" w:space="0" w:color="auto"/>
        <w:left w:val="none" w:sz="0" w:space="0" w:color="auto"/>
        <w:bottom w:val="none" w:sz="0" w:space="0" w:color="auto"/>
        <w:right w:val="none" w:sz="0" w:space="0" w:color="auto"/>
      </w:divBdr>
    </w:div>
    <w:div w:id="1208106081">
      <w:bodyDiv w:val="1"/>
      <w:marLeft w:val="0"/>
      <w:marRight w:val="0"/>
      <w:marTop w:val="0"/>
      <w:marBottom w:val="0"/>
      <w:divBdr>
        <w:top w:val="none" w:sz="0" w:space="0" w:color="auto"/>
        <w:left w:val="none" w:sz="0" w:space="0" w:color="auto"/>
        <w:bottom w:val="none" w:sz="0" w:space="0" w:color="auto"/>
        <w:right w:val="none" w:sz="0" w:space="0" w:color="auto"/>
      </w:divBdr>
    </w:div>
    <w:div w:id="1208253557">
      <w:bodyDiv w:val="1"/>
      <w:marLeft w:val="0"/>
      <w:marRight w:val="0"/>
      <w:marTop w:val="0"/>
      <w:marBottom w:val="0"/>
      <w:divBdr>
        <w:top w:val="none" w:sz="0" w:space="0" w:color="auto"/>
        <w:left w:val="none" w:sz="0" w:space="0" w:color="auto"/>
        <w:bottom w:val="none" w:sz="0" w:space="0" w:color="auto"/>
        <w:right w:val="none" w:sz="0" w:space="0" w:color="auto"/>
      </w:divBdr>
    </w:div>
    <w:div w:id="1208639997">
      <w:bodyDiv w:val="1"/>
      <w:marLeft w:val="0"/>
      <w:marRight w:val="0"/>
      <w:marTop w:val="0"/>
      <w:marBottom w:val="0"/>
      <w:divBdr>
        <w:top w:val="none" w:sz="0" w:space="0" w:color="auto"/>
        <w:left w:val="none" w:sz="0" w:space="0" w:color="auto"/>
        <w:bottom w:val="none" w:sz="0" w:space="0" w:color="auto"/>
        <w:right w:val="none" w:sz="0" w:space="0" w:color="auto"/>
      </w:divBdr>
    </w:div>
    <w:div w:id="1208757436">
      <w:bodyDiv w:val="1"/>
      <w:marLeft w:val="0"/>
      <w:marRight w:val="0"/>
      <w:marTop w:val="0"/>
      <w:marBottom w:val="0"/>
      <w:divBdr>
        <w:top w:val="none" w:sz="0" w:space="0" w:color="auto"/>
        <w:left w:val="none" w:sz="0" w:space="0" w:color="auto"/>
        <w:bottom w:val="none" w:sz="0" w:space="0" w:color="auto"/>
        <w:right w:val="none" w:sz="0" w:space="0" w:color="auto"/>
      </w:divBdr>
    </w:div>
    <w:div w:id="1208834788">
      <w:bodyDiv w:val="1"/>
      <w:marLeft w:val="0"/>
      <w:marRight w:val="0"/>
      <w:marTop w:val="0"/>
      <w:marBottom w:val="0"/>
      <w:divBdr>
        <w:top w:val="none" w:sz="0" w:space="0" w:color="auto"/>
        <w:left w:val="none" w:sz="0" w:space="0" w:color="auto"/>
        <w:bottom w:val="none" w:sz="0" w:space="0" w:color="auto"/>
        <w:right w:val="none" w:sz="0" w:space="0" w:color="auto"/>
      </w:divBdr>
    </w:div>
    <w:div w:id="1208839298">
      <w:bodyDiv w:val="1"/>
      <w:marLeft w:val="0"/>
      <w:marRight w:val="0"/>
      <w:marTop w:val="0"/>
      <w:marBottom w:val="0"/>
      <w:divBdr>
        <w:top w:val="none" w:sz="0" w:space="0" w:color="auto"/>
        <w:left w:val="none" w:sz="0" w:space="0" w:color="auto"/>
        <w:bottom w:val="none" w:sz="0" w:space="0" w:color="auto"/>
        <w:right w:val="none" w:sz="0" w:space="0" w:color="auto"/>
      </w:divBdr>
    </w:div>
    <w:div w:id="1208906814">
      <w:bodyDiv w:val="1"/>
      <w:marLeft w:val="0"/>
      <w:marRight w:val="0"/>
      <w:marTop w:val="0"/>
      <w:marBottom w:val="0"/>
      <w:divBdr>
        <w:top w:val="none" w:sz="0" w:space="0" w:color="auto"/>
        <w:left w:val="none" w:sz="0" w:space="0" w:color="auto"/>
        <w:bottom w:val="none" w:sz="0" w:space="0" w:color="auto"/>
        <w:right w:val="none" w:sz="0" w:space="0" w:color="auto"/>
      </w:divBdr>
    </w:div>
    <w:div w:id="1208908482">
      <w:bodyDiv w:val="1"/>
      <w:marLeft w:val="0"/>
      <w:marRight w:val="0"/>
      <w:marTop w:val="0"/>
      <w:marBottom w:val="0"/>
      <w:divBdr>
        <w:top w:val="none" w:sz="0" w:space="0" w:color="auto"/>
        <w:left w:val="none" w:sz="0" w:space="0" w:color="auto"/>
        <w:bottom w:val="none" w:sz="0" w:space="0" w:color="auto"/>
        <w:right w:val="none" w:sz="0" w:space="0" w:color="auto"/>
      </w:divBdr>
    </w:div>
    <w:div w:id="1208956805">
      <w:bodyDiv w:val="1"/>
      <w:marLeft w:val="0"/>
      <w:marRight w:val="0"/>
      <w:marTop w:val="0"/>
      <w:marBottom w:val="0"/>
      <w:divBdr>
        <w:top w:val="none" w:sz="0" w:space="0" w:color="auto"/>
        <w:left w:val="none" w:sz="0" w:space="0" w:color="auto"/>
        <w:bottom w:val="none" w:sz="0" w:space="0" w:color="auto"/>
        <w:right w:val="none" w:sz="0" w:space="0" w:color="auto"/>
      </w:divBdr>
    </w:div>
    <w:div w:id="1208956943">
      <w:bodyDiv w:val="1"/>
      <w:marLeft w:val="0"/>
      <w:marRight w:val="0"/>
      <w:marTop w:val="0"/>
      <w:marBottom w:val="0"/>
      <w:divBdr>
        <w:top w:val="none" w:sz="0" w:space="0" w:color="auto"/>
        <w:left w:val="none" w:sz="0" w:space="0" w:color="auto"/>
        <w:bottom w:val="none" w:sz="0" w:space="0" w:color="auto"/>
        <w:right w:val="none" w:sz="0" w:space="0" w:color="auto"/>
      </w:divBdr>
    </w:div>
    <w:div w:id="1209028745">
      <w:bodyDiv w:val="1"/>
      <w:marLeft w:val="0"/>
      <w:marRight w:val="0"/>
      <w:marTop w:val="0"/>
      <w:marBottom w:val="0"/>
      <w:divBdr>
        <w:top w:val="none" w:sz="0" w:space="0" w:color="auto"/>
        <w:left w:val="none" w:sz="0" w:space="0" w:color="auto"/>
        <w:bottom w:val="none" w:sz="0" w:space="0" w:color="auto"/>
        <w:right w:val="none" w:sz="0" w:space="0" w:color="auto"/>
      </w:divBdr>
    </w:div>
    <w:div w:id="1209028791">
      <w:bodyDiv w:val="1"/>
      <w:marLeft w:val="0"/>
      <w:marRight w:val="0"/>
      <w:marTop w:val="0"/>
      <w:marBottom w:val="0"/>
      <w:divBdr>
        <w:top w:val="none" w:sz="0" w:space="0" w:color="auto"/>
        <w:left w:val="none" w:sz="0" w:space="0" w:color="auto"/>
        <w:bottom w:val="none" w:sz="0" w:space="0" w:color="auto"/>
        <w:right w:val="none" w:sz="0" w:space="0" w:color="auto"/>
      </w:divBdr>
    </w:div>
    <w:div w:id="1209029288">
      <w:bodyDiv w:val="1"/>
      <w:marLeft w:val="0"/>
      <w:marRight w:val="0"/>
      <w:marTop w:val="0"/>
      <w:marBottom w:val="0"/>
      <w:divBdr>
        <w:top w:val="none" w:sz="0" w:space="0" w:color="auto"/>
        <w:left w:val="none" w:sz="0" w:space="0" w:color="auto"/>
        <w:bottom w:val="none" w:sz="0" w:space="0" w:color="auto"/>
        <w:right w:val="none" w:sz="0" w:space="0" w:color="auto"/>
      </w:divBdr>
    </w:div>
    <w:div w:id="1209032163">
      <w:bodyDiv w:val="1"/>
      <w:marLeft w:val="0"/>
      <w:marRight w:val="0"/>
      <w:marTop w:val="0"/>
      <w:marBottom w:val="0"/>
      <w:divBdr>
        <w:top w:val="none" w:sz="0" w:space="0" w:color="auto"/>
        <w:left w:val="none" w:sz="0" w:space="0" w:color="auto"/>
        <w:bottom w:val="none" w:sz="0" w:space="0" w:color="auto"/>
        <w:right w:val="none" w:sz="0" w:space="0" w:color="auto"/>
      </w:divBdr>
    </w:div>
    <w:div w:id="1209032685">
      <w:bodyDiv w:val="1"/>
      <w:marLeft w:val="0"/>
      <w:marRight w:val="0"/>
      <w:marTop w:val="0"/>
      <w:marBottom w:val="0"/>
      <w:divBdr>
        <w:top w:val="none" w:sz="0" w:space="0" w:color="auto"/>
        <w:left w:val="none" w:sz="0" w:space="0" w:color="auto"/>
        <w:bottom w:val="none" w:sz="0" w:space="0" w:color="auto"/>
        <w:right w:val="none" w:sz="0" w:space="0" w:color="auto"/>
      </w:divBdr>
    </w:div>
    <w:div w:id="1209103274">
      <w:bodyDiv w:val="1"/>
      <w:marLeft w:val="0"/>
      <w:marRight w:val="0"/>
      <w:marTop w:val="0"/>
      <w:marBottom w:val="0"/>
      <w:divBdr>
        <w:top w:val="none" w:sz="0" w:space="0" w:color="auto"/>
        <w:left w:val="none" w:sz="0" w:space="0" w:color="auto"/>
        <w:bottom w:val="none" w:sz="0" w:space="0" w:color="auto"/>
        <w:right w:val="none" w:sz="0" w:space="0" w:color="auto"/>
      </w:divBdr>
    </w:div>
    <w:div w:id="1209147544">
      <w:bodyDiv w:val="1"/>
      <w:marLeft w:val="0"/>
      <w:marRight w:val="0"/>
      <w:marTop w:val="0"/>
      <w:marBottom w:val="0"/>
      <w:divBdr>
        <w:top w:val="none" w:sz="0" w:space="0" w:color="auto"/>
        <w:left w:val="none" w:sz="0" w:space="0" w:color="auto"/>
        <w:bottom w:val="none" w:sz="0" w:space="0" w:color="auto"/>
        <w:right w:val="none" w:sz="0" w:space="0" w:color="auto"/>
      </w:divBdr>
    </w:div>
    <w:div w:id="1209218204">
      <w:bodyDiv w:val="1"/>
      <w:marLeft w:val="0"/>
      <w:marRight w:val="0"/>
      <w:marTop w:val="0"/>
      <w:marBottom w:val="0"/>
      <w:divBdr>
        <w:top w:val="none" w:sz="0" w:space="0" w:color="auto"/>
        <w:left w:val="none" w:sz="0" w:space="0" w:color="auto"/>
        <w:bottom w:val="none" w:sz="0" w:space="0" w:color="auto"/>
        <w:right w:val="none" w:sz="0" w:space="0" w:color="auto"/>
      </w:divBdr>
    </w:div>
    <w:div w:id="1209223749">
      <w:bodyDiv w:val="1"/>
      <w:marLeft w:val="0"/>
      <w:marRight w:val="0"/>
      <w:marTop w:val="0"/>
      <w:marBottom w:val="0"/>
      <w:divBdr>
        <w:top w:val="none" w:sz="0" w:space="0" w:color="auto"/>
        <w:left w:val="none" w:sz="0" w:space="0" w:color="auto"/>
        <w:bottom w:val="none" w:sz="0" w:space="0" w:color="auto"/>
        <w:right w:val="none" w:sz="0" w:space="0" w:color="auto"/>
      </w:divBdr>
    </w:div>
    <w:div w:id="1209300233">
      <w:bodyDiv w:val="1"/>
      <w:marLeft w:val="0"/>
      <w:marRight w:val="0"/>
      <w:marTop w:val="0"/>
      <w:marBottom w:val="0"/>
      <w:divBdr>
        <w:top w:val="none" w:sz="0" w:space="0" w:color="auto"/>
        <w:left w:val="none" w:sz="0" w:space="0" w:color="auto"/>
        <w:bottom w:val="none" w:sz="0" w:space="0" w:color="auto"/>
        <w:right w:val="none" w:sz="0" w:space="0" w:color="auto"/>
      </w:divBdr>
    </w:div>
    <w:div w:id="1209301918">
      <w:bodyDiv w:val="1"/>
      <w:marLeft w:val="0"/>
      <w:marRight w:val="0"/>
      <w:marTop w:val="0"/>
      <w:marBottom w:val="0"/>
      <w:divBdr>
        <w:top w:val="none" w:sz="0" w:space="0" w:color="auto"/>
        <w:left w:val="none" w:sz="0" w:space="0" w:color="auto"/>
        <w:bottom w:val="none" w:sz="0" w:space="0" w:color="auto"/>
        <w:right w:val="none" w:sz="0" w:space="0" w:color="auto"/>
      </w:divBdr>
    </w:div>
    <w:div w:id="1209336013">
      <w:bodyDiv w:val="1"/>
      <w:marLeft w:val="0"/>
      <w:marRight w:val="0"/>
      <w:marTop w:val="0"/>
      <w:marBottom w:val="0"/>
      <w:divBdr>
        <w:top w:val="none" w:sz="0" w:space="0" w:color="auto"/>
        <w:left w:val="none" w:sz="0" w:space="0" w:color="auto"/>
        <w:bottom w:val="none" w:sz="0" w:space="0" w:color="auto"/>
        <w:right w:val="none" w:sz="0" w:space="0" w:color="auto"/>
      </w:divBdr>
    </w:div>
    <w:div w:id="1209416024">
      <w:bodyDiv w:val="1"/>
      <w:marLeft w:val="0"/>
      <w:marRight w:val="0"/>
      <w:marTop w:val="0"/>
      <w:marBottom w:val="0"/>
      <w:divBdr>
        <w:top w:val="none" w:sz="0" w:space="0" w:color="auto"/>
        <w:left w:val="none" w:sz="0" w:space="0" w:color="auto"/>
        <w:bottom w:val="none" w:sz="0" w:space="0" w:color="auto"/>
        <w:right w:val="none" w:sz="0" w:space="0" w:color="auto"/>
      </w:divBdr>
    </w:div>
    <w:div w:id="1209487714">
      <w:bodyDiv w:val="1"/>
      <w:marLeft w:val="0"/>
      <w:marRight w:val="0"/>
      <w:marTop w:val="0"/>
      <w:marBottom w:val="0"/>
      <w:divBdr>
        <w:top w:val="none" w:sz="0" w:space="0" w:color="auto"/>
        <w:left w:val="none" w:sz="0" w:space="0" w:color="auto"/>
        <w:bottom w:val="none" w:sz="0" w:space="0" w:color="auto"/>
        <w:right w:val="none" w:sz="0" w:space="0" w:color="auto"/>
      </w:divBdr>
    </w:div>
    <w:div w:id="1209537346">
      <w:bodyDiv w:val="1"/>
      <w:marLeft w:val="0"/>
      <w:marRight w:val="0"/>
      <w:marTop w:val="0"/>
      <w:marBottom w:val="0"/>
      <w:divBdr>
        <w:top w:val="none" w:sz="0" w:space="0" w:color="auto"/>
        <w:left w:val="none" w:sz="0" w:space="0" w:color="auto"/>
        <w:bottom w:val="none" w:sz="0" w:space="0" w:color="auto"/>
        <w:right w:val="none" w:sz="0" w:space="0" w:color="auto"/>
      </w:divBdr>
    </w:div>
    <w:div w:id="1209612334">
      <w:bodyDiv w:val="1"/>
      <w:marLeft w:val="0"/>
      <w:marRight w:val="0"/>
      <w:marTop w:val="0"/>
      <w:marBottom w:val="0"/>
      <w:divBdr>
        <w:top w:val="none" w:sz="0" w:space="0" w:color="auto"/>
        <w:left w:val="none" w:sz="0" w:space="0" w:color="auto"/>
        <w:bottom w:val="none" w:sz="0" w:space="0" w:color="auto"/>
        <w:right w:val="none" w:sz="0" w:space="0" w:color="auto"/>
      </w:divBdr>
    </w:div>
    <w:div w:id="1209612402">
      <w:bodyDiv w:val="1"/>
      <w:marLeft w:val="0"/>
      <w:marRight w:val="0"/>
      <w:marTop w:val="0"/>
      <w:marBottom w:val="0"/>
      <w:divBdr>
        <w:top w:val="none" w:sz="0" w:space="0" w:color="auto"/>
        <w:left w:val="none" w:sz="0" w:space="0" w:color="auto"/>
        <w:bottom w:val="none" w:sz="0" w:space="0" w:color="auto"/>
        <w:right w:val="none" w:sz="0" w:space="0" w:color="auto"/>
      </w:divBdr>
    </w:div>
    <w:div w:id="1209688732">
      <w:bodyDiv w:val="1"/>
      <w:marLeft w:val="0"/>
      <w:marRight w:val="0"/>
      <w:marTop w:val="0"/>
      <w:marBottom w:val="0"/>
      <w:divBdr>
        <w:top w:val="none" w:sz="0" w:space="0" w:color="auto"/>
        <w:left w:val="none" w:sz="0" w:space="0" w:color="auto"/>
        <w:bottom w:val="none" w:sz="0" w:space="0" w:color="auto"/>
        <w:right w:val="none" w:sz="0" w:space="0" w:color="auto"/>
      </w:divBdr>
    </w:div>
    <w:div w:id="1209755139">
      <w:bodyDiv w:val="1"/>
      <w:marLeft w:val="0"/>
      <w:marRight w:val="0"/>
      <w:marTop w:val="0"/>
      <w:marBottom w:val="0"/>
      <w:divBdr>
        <w:top w:val="none" w:sz="0" w:space="0" w:color="auto"/>
        <w:left w:val="none" w:sz="0" w:space="0" w:color="auto"/>
        <w:bottom w:val="none" w:sz="0" w:space="0" w:color="auto"/>
        <w:right w:val="none" w:sz="0" w:space="0" w:color="auto"/>
      </w:divBdr>
    </w:div>
    <w:div w:id="1209760013">
      <w:bodyDiv w:val="1"/>
      <w:marLeft w:val="0"/>
      <w:marRight w:val="0"/>
      <w:marTop w:val="0"/>
      <w:marBottom w:val="0"/>
      <w:divBdr>
        <w:top w:val="none" w:sz="0" w:space="0" w:color="auto"/>
        <w:left w:val="none" w:sz="0" w:space="0" w:color="auto"/>
        <w:bottom w:val="none" w:sz="0" w:space="0" w:color="auto"/>
        <w:right w:val="none" w:sz="0" w:space="0" w:color="auto"/>
      </w:divBdr>
    </w:div>
    <w:div w:id="1209876997">
      <w:bodyDiv w:val="1"/>
      <w:marLeft w:val="0"/>
      <w:marRight w:val="0"/>
      <w:marTop w:val="0"/>
      <w:marBottom w:val="0"/>
      <w:divBdr>
        <w:top w:val="none" w:sz="0" w:space="0" w:color="auto"/>
        <w:left w:val="none" w:sz="0" w:space="0" w:color="auto"/>
        <w:bottom w:val="none" w:sz="0" w:space="0" w:color="auto"/>
        <w:right w:val="none" w:sz="0" w:space="0" w:color="auto"/>
      </w:divBdr>
    </w:div>
    <w:div w:id="1210068076">
      <w:bodyDiv w:val="1"/>
      <w:marLeft w:val="0"/>
      <w:marRight w:val="0"/>
      <w:marTop w:val="0"/>
      <w:marBottom w:val="0"/>
      <w:divBdr>
        <w:top w:val="none" w:sz="0" w:space="0" w:color="auto"/>
        <w:left w:val="none" w:sz="0" w:space="0" w:color="auto"/>
        <w:bottom w:val="none" w:sz="0" w:space="0" w:color="auto"/>
        <w:right w:val="none" w:sz="0" w:space="0" w:color="auto"/>
      </w:divBdr>
    </w:div>
    <w:div w:id="1210148192">
      <w:bodyDiv w:val="1"/>
      <w:marLeft w:val="0"/>
      <w:marRight w:val="0"/>
      <w:marTop w:val="0"/>
      <w:marBottom w:val="0"/>
      <w:divBdr>
        <w:top w:val="none" w:sz="0" w:space="0" w:color="auto"/>
        <w:left w:val="none" w:sz="0" w:space="0" w:color="auto"/>
        <w:bottom w:val="none" w:sz="0" w:space="0" w:color="auto"/>
        <w:right w:val="none" w:sz="0" w:space="0" w:color="auto"/>
      </w:divBdr>
    </w:div>
    <w:div w:id="1210148611">
      <w:bodyDiv w:val="1"/>
      <w:marLeft w:val="0"/>
      <w:marRight w:val="0"/>
      <w:marTop w:val="0"/>
      <w:marBottom w:val="0"/>
      <w:divBdr>
        <w:top w:val="none" w:sz="0" w:space="0" w:color="auto"/>
        <w:left w:val="none" w:sz="0" w:space="0" w:color="auto"/>
        <w:bottom w:val="none" w:sz="0" w:space="0" w:color="auto"/>
        <w:right w:val="none" w:sz="0" w:space="0" w:color="auto"/>
      </w:divBdr>
    </w:div>
    <w:div w:id="1210189119">
      <w:bodyDiv w:val="1"/>
      <w:marLeft w:val="0"/>
      <w:marRight w:val="0"/>
      <w:marTop w:val="0"/>
      <w:marBottom w:val="0"/>
      <w:divBdr>
        <w:top w:val="none" w:sz="0" w:space="0" w:color="auto"/>
        <w:left w:val="none" w:sz="0" w:space="0" w:color="auto"/>
        <w:bottom w:val="none" w:sz="0" w:space="0" w:color="auto"/>
        <w:right w:val="none" w:sz="0" w:space="0" w:color="auto"/>
      </w:divBdr>
    </w:div>
    <w:div w:id="1210191813">
      <w:bodyDiv w:val="1"/>
      <w:marLeft w:val="0"/>
      <w:marRight w:val="0"/>
      <w:marTop w:val="0"/>
      <w:marBottom w:val="0"/>
      <w:divBdr>
        <w:top w:val="none" w:sz="0" w:space="0" w:color="auto"/>
        <w:left w:val="none" w:sz="0" w:space="0" w:color="auto"/>
        <w:bottom w:val="none" w:sz="0" w:space="0" w:color="auto"/>
        <w:right w:val="none" w:sz="0" w:space="0" w:color="auto"/>
      </w:divBdr>
    </w:div>
    <w:div w:id="1210268743">
      <w:bodyDiv w:val="1"/>
      <w:marLeft w:val="0"/>
      <w:marRight w:val="0"/>
      <w:marTop w:val="0"/>
      <w:marBottom w:val="0"/>
      <w:divBdr>
        <w:top w:val="none" w:sz="0" w:space="0" w:color="auto"/>
        <w:left w:val="none" w:sz="0" w:space="0" w:color="auto"/>
        <w:bottom w:val="none" w:sz="0" w:space="0" w:color="auto"/>
        <w:right w:val="none" w:sz="0" w:space="0" w:color="auto"/>
      </w:divBdr>
    </w:div>
    <w:div w:id="1210342116">
      <w:bodyDiv w:val="1"/>
      <w:marLeft w:val="0"/>
      <w:marRight w:val="0"/>
      <w:marTop w:val="0"/>
      <w:marBottom w:val="0"/>
      <w:divBdr>
        <w:top w:val="none" w:sz="0" w:space="0" w:color="auto"/>
        <w:left w:val="none" w:sz="0" w:space="0" w:color="auto"/>
        <w:bottom w:val="none" w:sz="0" w:space="0" w:color="auto"/>
        <w:right w:val="none" w:sz="0" w:space="0" w:color="auto"/>
      </w:divBdr>
    </w:div>
    <w:div w:id="1210385722">
      <w:bodyDiv w:val="1"/>
      <w:marLeft w:val="0"/>
      <w:marRight w:val="0"/>
      <w:marTop w:val="0"/>
      <w:marBottom w:val="0"/>
      <w:divBdr>
        <w:top w:val="none" w:sz="0" w:space="0" w:color="auto"/>
        <w:left w:val="none" w:sz="0" w:space="0" w:color="auto"/>
        <w:bottom w:val="none" w:sz="0" w:space="0" w:color="auto"/>
        <w:right w:val="none" w:sz="0" w:space="0" w:color="auto"/>
      </w:divBdr>
    </w:div>
    <w:div w:id="1210416288">
      <w:bodyDiv w:val="1"/>
      <w:marLeft w:val="0"/>
      <w:marRight w:val="0"/>
      <w:marTop w:val="0"/>
      <w:marBottom w:val="0"/>
      <w:divBdr>
        <w:top w:val="none" w:sz="0" w:space="0" w:color="auto"/>
        <w:left w:val="none" w:sz="0" w:space="0" w:color="auto"/>
        <w:bottom w:val="none" w:sz="0" w:space="0" w:color="auto"/>
        <w:right w:val="none" w:sz="0" w:space="0" w:color="auto"/>
      </w:divBdr>
    </w:div>
    <w:div w:id="1210457657">
      <w:bodyDiv w:val="1"/>
      <w:marLeft w:val="0"/>
      <w:marRight w:val="0"/>
      <w:marTop w:val="0"/>
      <w:marBottom w:val="0"/>
      <w:divBdr>
        <w:top w:val="none" w:sz="0" w:space="0" w:color="auto"/>
        <w:left w:val="none" w:sz="0" w:space="0" w:color="auto"/>
        <w:bottom w:val="none" w:sz="0" w:space="0" w:color="auto"/>
        <w:right w:val="none" w:sz="0" w:space="0" w:color="auto"/>
      </w:divBdr>
    </w:div>
    <w:div w:id="1210460098">
      <w:bodyDiv w:val="1"/>
      <w:marLeft w:val="0"/>
      <w:marRight w:val="0"/>
      <w:marTop w:val="0"/>
      <w:marBottom w:val="0"/>
      <w:divBdr>
        <w:top w:val="none" w:sz="0" w:space="0" w:color="auto"/>
        <w:left w:val="none" w:sz="0" w:space="0" w:color="auto"/>
        <w:bottom w:val="none" w:sz="0" w:space="0" w:color="auto"/>
        <w:right w:val="none" w:sz="0" w:space="0" w:color="auto"/>
      </w:divBdr>
    </w:div>
    <w:div w:id="1210533300">
      <w:bodyDiv w:val="1"/>
      <w:marLeft w:val="0"/>
      <w:marRight w:val="0"/>
      <w:marTop w:val="0"/>
      <w:marBottom w:val="0"/>
      <w:divBdr>
        <w:top w:val="none" w:sz="0" w:space="0" w:color="auto"/>
        <w:left w:val="none" w:sz="0" w:space="0" w:color="auto"/>
        <w:bottom w:val="none" w:sz="0" w:space="0" w:color="auto"/>
        <w:right w:val="none" w:sz="0" w:space="0" w:color="auto"/>
      </w:divBdr>
    </w:div>
    <w:div w:id="1210612818">
      <w:bodyDiv w:val="1"/>
      <w:marLeft w:val="0"/>
      <w:marRight w:val="0"/>
      <w:marTop w:val="0"/>
      <w:marBottom w:val="0"/>
      <w:divBdr>
        <w:top w:val="none" w:sz="0" w:space="0" w:color="auto"/>
        <w:left w:val="none" w:sz="0" w:space="0" w:color="auto"/>
        <w:bottom w:val="none" w:sz="0" w:space="0" w:color="auto"/>
        <w:right w:val="none" w:sz="0" w:space="0" w:color="auto"/>
      </w:divBdr>
    </w:div>
    <w:div w:id="1210648153">
      <w:bodyDiv w:val="1"/>
      <w:marLeft w:val="0"/>
      <w:marRight w:val="0"/>
      <w:marTop w:val="0"/>
      <w:marBottom w:val="0"/>
      <w:divBdr>
        <w:top w:val="none" w:sz="0" w:space="0" w:color="auto"/>
        <w:left w:val="none" w:sz="0" w:space="0" w:color="auto"/>
        <w:bottom w:val="none" w:sz="0" w:space="0" w:color="auto"/>
        <w:right w:val="none" w:sz="0" w:space="0" w:color="auto"/>
      </w:divBdr>
    </w:div>
    <w:div w:id="1210654660">
      <w:bodyDiv w:val="1"/>
      <w:marLeft w:val="0"/>
      <w:marRight w:val="0"/>
      <w:marTop w:val="0"/>
      <w:marBottom w:val="0"/>
      <w:divBdr>
        <w:top w:val="none" w:sz="0" w:space="0" w:color="auto"/>
        <w:left w:val="none" w:sz="0" w:space="0" w:color="auto"/>
        <w:bottom w:val="none" w:sz="0" w:space="0" w:color="auto"/>
        <w:right w:val="none" w:sz="0" w:space="0" w:color="auto"/>
      </w:divBdr>
    </w:div>
    <w:div w:id="1210723921">
      <w:bodyDiv w:val="1"/>
      <w:marLeft w:val="0"/>
      <w:marRight w:val="0"/>
      <w:marTop w:val="0"/>
      <w:marBottom w:val="0"/>
      <w:divBdr>
        <w:top w:val="none" w:sz="0" w:space="0" w:color="auto"/>
        <w:left w:val="none" w:sz="0" w:space="0" w:color="auto"/>
        <w:bottom w:val="none" w:sz="0" w:space="0" w:color="auto"/>
        <w:right w:val="none" w:sz="0" w:space="0" w:color="auto"/>
      </w:divBdr>
    </w:div>
    <w:div w:id="1210797380">
      <w:bodyDiv w:val="1"/>
      <w:marLeft w:val="0"/>
      <w:marRight w:val="0"/>
      <w:marTop w:val="0"/>
      <w:marBottom w:val="0"/>
      <w:divBdr>
        <w:top w:val="none" w:sz="0" w:space="0" w:color="auto"/>
        <w:left w:val="none" w:sz="0" w:space="0" w:color="auto"/>
        <w:bottom w:val="none" w:sz="0" w:space="0" w:color="auto"/>
        <w:right w:val="none" w:sz="0" w:space="0" w:color="auto"/>
      </w:divBdr>
    </w:div>
    <w:div w:id="1210799512">
      <w:bodyDiv w:val="1"/>
      <w:marLeft w:val="0"/>
      <w:marRight w:val="0"/>
      <w:marTop w:val="0"/>
      <w:marBottom w:val="0"/>
      <w:divBdr>
        <w:top w:val="none" w:sz="0" w:space="0" w:color="auto"/>
        <w:left w:val="none" w:sz="0" w:space="0" w:color="auto"/>
        <w:bottom w:val="none" w:sz="0" w:space="0" w:color="auto"/>
        <w:right w:val="none" w:sz="0" w:space="0" w:color="auto"/>
      </w:divBdr>
    </w:div>
    <w:div w:id="1210848672">
      <w:bodyDiv w:val="1"/>
      <w:marLeft w:val="0"/>
      <w:marRight w:val="0"/>
      <w:marTop w:val="0"/>
      <w:marBottom w:val="0"/>
      <w:divBdr>
        <w:top w:val="none" w:sz="0" w:space="0" w:color="auto"/>
        <w:left w:val="none" w:sz="0" w:space="0" w:color="auto"/>
        <w:bottom w:val="none" w:sz="0" w:space="0" w:color="auto"/>
        <w:right w:val="none" w:sz="0" w:space="0" w:color="auto"/>
      </w:divBdr>
    </w:div>
    <w:div w:id="1210918618">
      <w:bodyDiv w:val="1"/>
      <w:marLeft w:val="0"/>
      <w:marRight w:val="0"/>
      <w:marTop w:val="0"/>
      <w:marBottom w:val="0"/>
      <w:divBdr>
        <w:top w:val="none" w:sz="0" w:space="0" w:color="auto"/>
        <w:left w:val="none" w:sz="0" w:space="0" w:color="auto"/>
        <w:bottom w:val="none" w:sz="0" w:space="0" w:color="auto"/>
        <w:right w:val="none" w:sz="0" w:space="0" w:color="auto"/>
      </w:divBdr>
    </w:div>
    <w:div w:id="1210919055">
      <w:bodyDiv w:val="1"/>
      <w:marLeft w:val="0"/>
      <w:marRight w:val="0"/>
      <w:marTop w:val="0"/>
      <w:marBottom w:val="0"/>
      <w:divBdr>
        <w:top w:val="none" w:sz="0" w:space="0" w:color="auto"/>
        <w:left w:val="none" w:sz="0" w:space="0" w:color="auto"/>
        <w:bottom w:val="none" w:sz="0" w:space="0" w:color="auto"/>
        <w:right w:val="none" w:sz="0" w:space="0" w:color="auto"/>
      </w:divBdr>
    </w:div>
    <w:div w:id="1210919112">
      <w:bodyDiv w:val="1"/>
      <w:marLeft w:val="0"/>
      <w:marRight w:val="0"/>
      <w:marTop w:val="0"/>
      <w:marBottom w:val="0"/>
      <w:divBdr>
        <w:top w:val="none" w:sz="0" w:space="0" w:color="auto"/>
        <w:left w:val="none" w:sz="0" w:space="0" w:color="auto"/>
        <w:bottom w:val="none" w:sz="0" w:space="0" w:color="auto"/>
        <w:right w:val="none" w:sz="0" w:space="0" w:color="auto"/>
      </w:divBdr>
    </w:div>
    <w:div w:id="1210922651">
      <w:bodyDiv w:val="1"/>
      <w:marLeft w:val="0"/>
      <w:marRight w:val="0"/>
      <w:marTop w:val="0"/>
      <w:marBottom w:val="0"/>
      <w:divBdr>
        <w:top w:val="none" w:sz="0" w:space="0" w:color="auto"/>
        <w:left w:val="none" w:sz="0" w:space="0" w:color="auto"/>
        <w:bottom w:val="none" w:sz="0" w:space="0" w:color="auto"/>
        <w:right w:val="none" w:sz="0" w:space="0" w:color="auto"/>
      </w:divBdr>
    </w:div>
    <w:div w:id="1210993123">
      <w:bodyDiv w:val="1"/>
      <w:marLeft w:val="0"/>
      <w:marRight w:val="0"/>
      <w:marTop w:val="0"/>
      <w:marBottom w:val="0"/>
      <w:divBdr>
        <w:top w:val="none" w:sz="0" w:space="0" w:color="auto"/>
        <w:left w:val="none" w:sz="0" w:space="0" w:color="auto"/>
        <w:bottom w:val="none" w:sz="0" w:space="0" w:color="auto"/>
        <w:right w:val="none" w:sz="0" w:space="0" w:color="auto"/>
      </w:divBdr>
    </w:div>
    <w:div w:id="1211039989">
      <w:bodyDiv w:val="1"/>
      <w:marLeft w:val="0"/>
      <w:marRight w:val="0"/>
      <w:marTop w:val="0"/>
      <w:marBottom w:val="0"/>
      <w:divBdr>
        <w:top w:val="none" w:sz="0" w:space="0" w:color="auto"/>
        <w:left w:val="none" w:sz="0" w:space="0" w:color="auto"/>
        <w:bottom w:val="none" w:sz="0" w:space="0" w:color="auto"/>
        <w:right w:val="none" w:sz="0" w:space="0" w:color="auto"/>
      </w:divBdr>
    </w:div>
    <w:div w:id="1211108276">
      <w:bodyDiv w:val="1"/>
      <w:marLeft w:val="0"/>
      <w:marRight w:val="0"/>
      <w:marTop w:val="0"/>
      <w:marBottom w:val="0"/>
      <w:divBdr>
        <w:top w:val="none" w:sz="0" w:space="0" w:color="auto"/>
        <w:left w:val="none" w:sz="0" w:space="0" w:color="auto"/>
        <w:bottom w:val="none" w:sz="0" w:space="0" w:color="auto"/>
        <w:right w:val="none" w:sz="0" w:space="0" w:color="auto"/>
      </w:divBdr>
    </w:div>
    <w:div w:id="1211115365">
      <w:bodyDiv w:val="1"/>
      <w:marLeft w:val="0"/>
      <w:marRight w:val="0"/>
      <w:marTop w:val="0"/>
      <w:marBottom w:val="0"/>
      <w:divBdr>
        <w:top w:val="none" w:sz="0" w:space="0" w:color="auto"/>
        <w:left w:val="none" w:sz="0" w:space="0" w:color="auto"/>
        <w:bottom w:val="none" w:sz="0" w:space="0" w:color="auto"/>
        <w:right w:val="none" w:sz="0" w:space="0" w:color="auto"/>
      </w:divBdr>
    </w:div>
    <w:div w:id="1211116674">
      <w:bodyDiv w:val="1"/>
      <w:marLeft w:val="0"/>
      <w:marRight w:val="0"/>
      <w:marTop w:val="0"/>
      <w:marBottom w:val="0"/>
      <w:divBdr>
        <w:top w:val="none" w:sz="0" w:space="0" w:color="auto"/>
        <w:left w:val="none" w:sz="0" w:space="0" w:color="auto"/>
        <w:bottom w:val="none" w:sz="0" w:space="0" w:color="auto"/>
        <w:right w:val="none" w:sz="0" w:space="0" w:color="auto"/>
      </w:divBdr>
    </w:div>
    <w:div w:id="1211188621">
      <w:bodyDiv w:val="1"/>
      <w:marLeft w:val="0"/>
      <w:marRight w:val="0"/>
      <w:marTop w:val="0"/>
      <w:marBottom w:val="0"/>
      <w:divBdr>
        <w:top w:val="none" w:sz="0" w:space="0" w:color="auto"/>
        <w:left w:val="none" w:sz="0" w:space="0" w:color="auto"/>
        <w:bottom w:val="none" w:sz="0" w:space="0" w:color="auto"/>
        <w:right w:val="none" w:sz="0" w:space="0" w:color="auto"/>
      </w:divBdr>
    </w:div>
    <w:div w:id="1211261835">
      <w:bodyDiv w:val="1"/>
      <w:marLeft w:val="0"/>
      <w:marRight w:val="0"/>
      <w:marTop w:val="0"/>
      <w:marBottom w:val="0"/>
      <w:divBdr>
        <w:top w:val="none" w:sz="0" w:space="0" w:color="auto"/>
        <w:left w:val="none" w:sz="0" w:space="0" w:color="auto"/>
        <w:bottom w:val="none" w:sz="0" w:space="0" w:color="auto"/>
        <w:right w:val="none" w:sz="0" w:space="0" w:color="auto"/>
      </w:divBdr>
    </w:div>
    <w:div w:id="1211308071">
      <w:bodyDiv w:val="1"/>
      <w:marLeft w:val="0"/>
      <w:marRight w:val="0"/>
      <w:marTop w:val="0"/>
      <w:marBottom w:val="0"/>
      <w:divBdr>
        <w:top w:val="none" w:sz="0" w:space="0" w:color="auto"/>
        <w:left w:val="none" w:sz="0" w:space="0" w:color="auto"/>
        <w:bottom w:val="none" w:sz="0" w:space="0" w:color="auto"/>
        <w:right w:val="none" w:sz="0" w:space="0" w:color="auto"/>
      </w:divBdr>
    </w:div>
    <w:div w:id="1211308556">
      <w:bodyDiv w:val="1"/>
      <w:marLeft w:val="0"/>
      <w:marRight w:val="0"/>
      <w:marTop w:val="0"/>
      <w:marBottom w:val="0"/>
      <w:divBdr>
        <w:top w:val="none" w:sz="0" w:space="0" w:color="auto"/>
        <w:left w:val="none" w:sz="0" w:space="0" w:color="auto"/>
        <w:bottom w:val="none" w:sz="0" w:space="0" w:color="auto"/>
        <w:right w:val="none" w:sz="0" w:space="0" w:color="auto"/>
      </w:divBdr>
    </w:div>
    <w:div w:id="1211378028">
      <w:bodyDiv w:val="1"/>
      <w:marLeft w:val="0"/>
      <w:marRight w:val="0"/>
      <w:marTop w:val="0"/>
      <w:marBottom w:val="0"/>
      <w:divBdr>
        <w:top w:val="none" w:sz="0" w:space="0" w:color="auto"/>
        <w:left w:val="none" w:sz="0" w:space="0" w:color="auto"/>
        <w:bottom w:val="none" w:sz="0" w:space="0" w:color="auto"/>
        <w:right w:val="none" w:sz="0" w:space="0" w:color="auto"/>
      </w:divBdr>
    </w:div>
    <w:div w:id="1211461105">
      <w:bodyDiv w:val="1"/>
      <w:marLeft w:val="0"/>
      <w:marRight w:val="0"/>
      <w:marTop w:val="0"/>
      <w:marBottom w:val="0"/>
      <w:divBdr>
        <w:top w:val="none" w:sz="0" w:space="0" w:color="auto"/>
        <w:left w:val="none" w:sz="0" w:space="0" w:color="auto"/>
        <w:bottom w:val="none" w:sz="0" w:space="0" w:color="auto"/>
        <w:right w:val="none" w:sz="0" w:space="0" w:color="auto"/>
      </w:divBdr>
    </w:div>
    <w:div w:id="1211528163">
      <w:bodyDiv w:val="1"/>
      <w:marLeft w:val="0"/>
      <w:marRight w:val="0"/>
      <w:marTop w:val="0"/>
      <w:marBottom w:val="0"/>
      <w:divBdr>
        <w:top w:val="none" w:sz="0" w:space="0" w:color="auto"/>
        <w:left w:val="none" w:sz="0" w:space="0" w:color="auto"/>
        <w:bottom w:val="none" w:sz="0" w:space="0" w:color="auto"/>
        <w:right w:val="none" w:sz="0" w:space="0" w:color="auto"/>
      </w:divBdr>
    </w:div>
    <w:div w:id="1211572034">
      <w:bodyDiv w:val="1"/>
      <w:marLeft w:val="0"/>
      <w:marRight w:val="0"/>
      <w:marTop w:val="0"/>
      <w:marBottom w:val="0"/>
      <w:divBdr>
        <w:top w:val="none" w:sz="0" w:space="0" w:color="auto"/>
        <w:left w:val="none" w:sz="0" w:space="0" w:color="auto"/>
        <w:bottom w:val="none" w:sz="0" w:space="0" w:color="auto"/>
        <w:right w:val="none" w:sz="0" w:space="0" w:color="auto"/>
      </w:divBdr>
    </w:div>
    <w:div w:id="1211577162">
      <w:bodyDiv w:val="1"/>
      <w:marLeft w:val="0"/>
      <w:marRight w:val="0"/>
      <w:marTop w:val="0"/>
      <w:marBottom w:val="0"/>
      <w:divBdr>
        <w:top w:val="none" w:sz="0" w:space="0" w:color="auto"/>
        <w:left w:val="none" w:sz="0" w:space="0" w:color="auto"/>
        <w:bottom w:val="none" w:sz="0" w:space="0" w:color="auto"/>
        <w:right w:val="none" w:sz="0" w:space="0" w:color="auto"/>
      </w:divBdr>
    </w:div>
    <w:div w:id="1211577628">
      <w:bodyDiv w:val="1"/>
      <w:marLeft w:val="0"/>
      <w:marRight w:val="0"/>
      <w:marTop w:val="0"/>
      <w:marBottom w:val="0"/>
      <w:divBdr>
        <w:top w:val="none" w:sz="0" w:space="0" w:color="auto"/>
        <w:left w:val="none" w:sz="0" w:space="0" w:color="auto"/>
        <w:bottom w:val="none" w:sz="0" w:space="0" w:color="auto"/>
        <w:right w:val="none" w:sz="0" w:space="0" w:color="auto"/>
      </w:divBdr>
    </w:div>
    <w:div w:id="1211579004">
      <w:bodyDiv w:val="1"/>
      <w:marLeft w:val="0"/>
      <w:marRight w:val="0"/>
      <w:marTop w:val="0"/>
      <w:marBottom w:val="0"/>
      <w:divBdr>
        <w:top w:val="none" w:sz="0" w:space="0" w:color="auto"/>
        <w:left w:val="none" w:sz="0" w:space="0" w:color="auto"/>
        <w:bottom w:val="none" w:sz="0" w:space="0" w:color="auto"/>
        <w:right w:val="none" w:sz="0" w:space="0" w:color="auto"/>
      </w:divBdr>
    </w:div>
    <w:div w:id="1211648599">
      <w:bodyDiv w:val="1"/>
      <w:marLeft w:val="0"/>
      <w:marRight w:val="0"/>
      <w:marTop w:val="0"/>
      <w:marBottom w:val="0"/>
      <w:divBdr>
        <w:top w:val="none" w:sz="0" w:space="0" w:color="auto"/>
        <w:left w:val="none" w:sz="0" w:space="0" w:color="auto"/>
        <w:bottom w:val="none" w:sz="0" w:space="0" w:color="auto"/>
        <w:right w:val="none" w:sz="0" w:space="0" w:color="auto"/>
      </w:divBdr>
    </w:div>
    <w:div w:id="1211723040">
      <w:bodyDiv w:val="1"/>
      <w:marLeft w:val="0"/>
      <w:marRight w:val="0"/>
      <w:marTop w:val="0"/>
      <w:marBottom w:val="0"/>
      <w:divBdr>
        <w:top w:val="none" w:sz="0" w:space="0" w:color="auto"/>
        <w:left w:val="none" w:sz="0" w:space="0" w:color="auto"/>
        <w:bottom w:val="none" w:sz="0" w:space="0" w:color="auto"/>
        <w:right w:val="none" w:sz="0" w:space="0" w:color="auto"/>
      </w:divBdr>
    </w:div>
    <w:div w:id="1211770877">
      <w:bodyDiv w:val="1"/>
      <w:marLeft w:val="0"/>
      <w:marRight w:val="0"/>
      <w:marTop w:val="0"/>
      <w:marBottom w:val="0"/>
      <w:divBdr>
        <w:top w:val="none" w:sz="0" w:space="0" w:color="auto"/>
        <w:left w:val="none" w:sz="0" w:space="0" w:color="auto"/>
        <w:bottom w:val="none" w:sz="0" w:space="0" w:color="auto"/>
        <w:right w:val="none" w:sz="0" w:space="0" w:color="auto"/>
      </w:divBdr>
    </w:div>
    <w:div w:id="1211771570">
      <w:bodyDiv w:val="1"/>
      <w:marLeft w:val="0"/>
      <w:marRight w:val="0"/>
      <w:marTop w:val="0"/>
      <w:marBottom w:val="0"/>
      <w:divBdr>
        <w:top w:val="none" w:sz="0" w:space="0" w:color="auto"/>
        <w:left w:val="none" w:sz="0" w:space="0" w:color="auto"/>
        <w:bottom w:val="none" w:sz="0" w:space="0" w:color="auto"/>
        <w:right w:val="none" w:sz="0" w:space="0" w:color="auto"/>
      </w:divBdr>
    </w:div>
    <w:div w:id="1211917545">
      <w:bodyDiv w:val="1"/>
      <w:marLeft w:val="0"/>
      <w:marRight w:val="0"/>
      <w:marTop w:val="0"/>
      <w:marBottom w:val="0"/>
      <w:divBdr>
        <w:top w:val="none" w:sz="0" w:space="0" w:color="auto"/>
        <w:left w:val="none" w:sz="0" w:space="0" w:color="auto"/>
        <w:bottom w:val="none" w:sz="0" w:space="0" w:color="auto"/>
        <w:right w:val="none" w:sz="0" w:space="0" w:color="auto"/>
      </w:divBdr>
    </w:div>
    <w:div w:id="1211957406">
      <w:bodyDiv w:val="1"/>
      <w:marLeft w:val="0"/>
      <w:marRight w:val="0"/>
      <w:marTop w:val="0"/>
      <w:marBottom w:val="0"/>
      <w:divBdr>
        <w:top w:val="none" w:sz="0" w:space="0" w:color="auto"/>
        <w:left w:val="none" w:sz="0" w:space="0" w:color="auto"/>
        <w:bottom w:val="none" w:sz="0" w:space="0" w:color="auto"/>
        <w:right w:val="none" w:sz="0" w:space="0" w:color="auto"/>
      </w:divBdr>
    </w:div>
    <w:div w:id="1211958355">
      <w:bodyDiv w:val="1"/>
      <w:marLeft w:val="0"/>
      <w:marRight w:val="0"/>
      <w:marTop w:val="0"/>
      <w:marBottom w:val="0"/>
      <w:divBdr>
        <w:top w:val="none" w:sz="0" w:space="0" w:color="auto"/>
        <w:left w:val="none" w:sz="0" w:space="0" w:color="auto"/>
        <w:bottom w:val="none" w:sz="0" w:space="0" w:color="auto"/>
        <w:right w:val="none" w:sz="0" w:space="0" w:color="auto"/>
      </w:divBdr>
    </w:div>
    <w:div w:id="1211960049">
      <w:bodyDiv w:val="1"/>
      <w:marLeft w:val="0"/>
      <w:marRight w:val="0"/>
      <w:marTop w:val="0"/>
      <w:marBottom w:val="0"/>
      <w:divBdr>
        <w:top w:val="none" w:sz="0" w:space="0" w:color="auto"/>
        <w:left w:val="none" w:sz="0" w:space="0" w:color="auto"/>
        <w:bottom w:val="none" w:sz="0" w:space="0" w:color="auto"/>
        <w:right w:val="none" w:sz="0" w:space="0" w:color="auto"/>
      </w:divBdr>
    </w:div>
    <w:div w:id="1212032459">
      <w:bodyDiv w:val="1"/>
      <w:marLeft w:val="0"/>
      <w:marRight w:val="0"/>
      <w:marTop w:val="0"/>
      <w:marBottom w:val="0"/>
      <w:divBdr>
        <w:top w:val="none" w:sz="0" w:space="0" w:color="auto"/>
        <w:left w:val="none" w:sz="0" w:space="0" w:color="auto"/>
        <w:bottom w:val="none" w:sz="0" w:space="0" w:color="auto"/>
        <w:right w:val="none" w:sz="0" w:space="0" w:color="auto"/>
      </w:divBdr>
    </w:div>
    <w:div w:id="1212184286">
      <w:bodyDiv w:val="1"/>
      <w:marLeft w:val="0"/>
      <w:marRight w:val="0"/>
      <w:marTop w:val="0"/>
      <w:marBottom w:val="0"/>
      <w:divBdr>
        <w:top w:val="none" w:sz="0" w:space="0" w:color="auto"/>
        <w:left w:val="none" w:sz="0" w:space="0" w:color="auto"/>
        <w:bottom w:val="none" w:sz="0" w:space="0" w:color="auto"/>
        <w:right w:val="none" w:sz="0" w:space="0" w:color="auto"/>
      </w:divBdr>
    </w:div>
    <w:div w:id="1212381948">
      <w:bodyDiv w:val="1"/>
      <w:marLeft w:val="0"/>
      <w:marRight w:val="0"/>
      <w:marTop w:val="0"/>
      <w:marBottom w:val="0"/>
      <w:divBdr>
        <w:top w:val="none" w:sz="0" w:space="0" w:color="auto"/>
        <w:left w:val="none" w:sz="0" w:space="0" w:color="auto"/>
        <w:bottom w:val="none" w:sz="0" w:space="0" w:color="auto"/>
        <w:right w:val="none" w:sz="0" w:space="0" w:color="auto"/>
      </w:divBdr>
    </w:div>
    <w:div w:id="1212418956">
      <w:bodyDiv w:val="1"/>
      <w:marLeft w:val="0"/>
      <w:marRight w:val="0"/>
      <w:marTop w:val="0"/>
      <w:marBottom w:val="0"/>
      <w:divBdr>
        <w:top w:val="none" w:sz="0" w:space="0" w:color="auto"/>
        <w:left w:val="none" w:sz="0" w:space="0" w:color="auto"/>
        <w:bottom w:val="none" w:sz="0" w:space="0" w:color="auto"/>
        <w:right w:val="none" w:sz="0" w:space="0" w:color="auto"/>
      </w:divBdr>
    </w:div>
    <w:div w:id="1212420460">
      <w:bodyDiv w:val="1"/>
      <w:marLeft w:val="0"/>
      <w:marRight w:val="0"/>
      <w:marTop w:val="0"/>
      <w:marBottom w:val="0"/>
      <w:divBdr>
        <w:top w:val="none" w:sz="0" w:space="0" w:color="auto"/>
        <w:left w:val="none" w:sz="0" w:space="0" w:color="auto"/>
        <w:bottom w:val="none" w:sz="0" w:space="0" w:color="auto"/>
        <w:right w:val="none" w:sz="0" w:space="0" w:color="auto"/>
      </w:divBdr>
    </w:div>
    <w:div w:id="1212494762">
      <w:bodyDiv w:val="1"/>
      <w:marLeft w:val="0"/>
      <w:marRight w:val="0"/>
      <w:marTop w:val="0"/>
      <w:marBottom w:val="0"/>
      <w:divBdr>
        <w:top w:val="none" w:sz="0" w:space="0" w:color="auto"/>
        <w:left w:val="none" w:sz="0" w:space="0" w:color="auto"/>
        <w:bottom w:val="none" w:sz="0" w:space="0" w:color="auto"/>
        <w:right w:val="none" w:sz="0" w:space="0" w:color="auto"/>
      </w:divBdr>
    </w:div>
    <w:div w:id="1212570071">
      <w:bodyDiv w:val="1"/>
      <w:marLeft w:val="0"/>
      <w:marRight w:val="0"/>
      <w:marTop w:val="0"/>
      <w:marBottom w:val="0"/>
      <w:divBdr>
        <w:top w:val="none" w:sz="0" w:space="0" w:color="auto"/>
        <w:left w:val="none" w:sz="0" w:space="0" w:color="auto"/>
        <w:bottom w:val="none" w:sz="0" w:space="0" w:color="auto"/>
        <w:right w:val="none" w:sz="0" w:space="0" w:color="auto"/>
      </w:divBdr>
    </w:div>
    <w:div w:id="1212573522">
      <w:bodyDiv w:val="1"/>
      <w:marLeft w:val="0"/>
      <w:marRight w:val="0"/>
      <w:marTop w:val="0"/>
      <w:marBottom w:val="0"/>
      <w:divBdr>
        <w:top w:val="none" w:sz="0" w:space="0" w:color="auto"/>
        <w:left w:val="none" w:sz="0" w:space="0" w:color="auto"/>
        <w:bottom w:val="none" w:sz="0" w:space="0" w:color="auto"/>
        <w:right w:val="none" w:sz="0" w:space="0" w:color="auto"/>
      </w:divBdr>
    </w:div>
    <w:div w:id="1212578427">
      <w:bodyDiv w:val="1"/>
      <w:marLeft w:val="0"/>
      <w:marRight w:val="0"/>
      <w:marTop w:val="0"/>
      <w:marBottom w:val="0"/>
      <w:divBdr>
        <w:top w:val="none" w:sz="0" w:space="0" w:color="auto"/>
        <w:left w:val="none" w:sz="0" w:space="0" w:color="auto"/>
        <w:bottom w:val="none" w:sz="0" w:space="0" w:color="auto"/>
        <w:right w:val="none" w:sz="0" w:space="0" w:color="auto"/>
      </w:divBdr>
    </w:div>
    <w:div w:id="1212619856">
      <w:bodyDiv w:val="1"/>
      <w:marLeft w:val="0"/>
      <w:marRight w:val="0"/>
      <w:marTop w:val="0"/>
      <w:marBottom w:val="0"/>
      <w:divBdr>
        <w:top w:val="none" w:sz="0" w:space="0" w:color="auto"/>
        <w:left w:val="none" w:sz="0" w:space="0" w:color="auto"/>
        <w:bottom w:val="none" w:sz="0" w:space="0" w:color="auto"/>
        <w:right w:val="none" w:sz="0" w:space="0" w:color="auto"/>
      </w:divBdr>
    </w:div>
    <w:div w:id="1212688539">
      <w:bodyDiv w:val="1"/>
      <w:marLeft w:val="0"/>
      <w:marRight w:val="0"/>
      <w:marTop w:val="0"/>
      <w:marBottom w:val="0"/>
      <w:divBdr>
        <w:top w:val="none" w:sz="0" w:space="0" w:color="auto"/>
        <w:left w:val="none" w:sz="0" w:space="0" w:color="auto"/>
        <w:bottom w:val="none" w:sz="0" w:space="0" w:color="auto"/>
        <w:right w:val="none" w:sz="0" w:space="0" w:color="auto"/>
      </w:divBdr>
    </w:div>
    <w:div w:id="1212693705">
      <w:bodyDiv w:val="1"/>
      <w:marLeft w:val="0"/>
      <w:marRight w:val="0"/>
      <w:marTop w:val="0"/>
      <w:marBottom w:val="0"/>
      <w:divBdr>
        <w:top w:val="none" w:sz="0" w:space="0" w:color="auto"/>
        <w:left w:val="none" w:sz="0" w:space="0" w:color="auto"/>
        <w:bottom w:val="none" w:sz="0" w:space="0" w:color="auto"/>
        <w:right w:val="none" w:sz="0" w:space="0" w:color="auto"/>
      </w:divBdr>
    </w:div>
    <w:div w:id="1212809718">
      <w:bodyDiv w:val="1"/>
      <w:marLeft w:val="0"/>
      <w:marRight w:val="0"/>
      <w:marTop w:val="0"/>
      <w:marBottom w:val="0"/>
      <w:divBdr>
        <w:top w:val="none" w:sz="0" w:space="0" w:color="auto"/>
        <w:left w:val="none" w:sz="0" w:space="0" w:color="auto"/>
        <w:bottom w:val="none" w:sz="0" w:space="0" w:color="auto"/>
        <w:right w:val="none" w:sz="0" w:space="0" w:color="auto"/>
      </w:divBdr>
    </w:div>
    <w:div w:id="1212813411">
      <w:bodyDiv w:val="1"/>
      <w:marLeft w:val="0"/>
      <w:marRight w:val="0"/>
      <w:marTop w:val="0"/>
      <w:marBottom w:val="0"/>
      <w:divBdr>
        <w:top w:val="none" w:sz="0" w:space="0" w:color="auto"/>
        <w:left w:val="none" w:sz="0" w:space="0" w:color="auto"/>
        <w:bottom w:val="none" w:sz="0" w:space="0" w:color="auto"/>
        <w:right w:val="none" w:sz="0" w:space="0" w:color="auto"/>
      </w:divBdr>
    </w:div>
    <w:div w:id="1212841482">
      <w:bodyDiv w:val="1"/>
      <w:marLeft w:val="0"/>
      <w:marRight w:val="0"/>
      <w:marTop w:val="0"/>
      <w:marBottom w:val="0"/>
      <w:divBdr>
        <w:top w:val="none" w:sz="0" w:space="0" w:color="auto"/>
        <w:left w:val="none" w:sz="0" w:space="0" w:color="auto"/>
        <w:bottom w:val="none" w:sz="0" w:space="0" w:color="auto"/>
        <w:right w:val="none" w:sz="0" w:space="0" w:color="auto"/>
      </w:divBdr>
    </w:div>
    <w:div w:id="1212886110">
      <w:bodyDiv w:val="1"/>
      <w:marLeft w:val="0"/>
      <w:marRight w:val="0"/>
      <w:marTop w:val="0"/>
      <w:marBottom w:val="0"/>
      <w:divBdr>
        <w:top w:val="none" w:sz="0" w:space="0" w:color="auto"/>
        <w:left w:val="none" w:sz="0" w:space="0" w:color="auto"/>
        <w:bottom w:val="none" w:sz="0" w:space="0" w:color="auto"/>
        <w:right w:val="none" w:sz="0" w:space="0" w:color="auto"/>
      </w:divBdr>
    </w:div>
    <w:div w:id="1212961891">
      <w:bodyDiv w:val="1"/>
      <w:marLeft w:val="0"/>
      <w:marRight w:val="0"/>
      <w:marTop w:val="0"/>
      <w:marBottom w:val="0"/>
      <w:divBdr>
        <w:top w:val="none" w:sz="0" w:space="0" w:color="auto"/>
        <w:left w:val="none" w:sz="0" w:space="0" w:color="auto"/>
        <w:bottom w:val="none" w:sz="0" w:space="0" w:color="auto"/>
        <w:right w:val="none" w:sz="0" w:space="0" w:color="auto"/>
      </w:divBdr>
    </w:div>
    <w:div w:id="1212963939">
      <w:bodyDiv w:val="1"/>
      <w:marLeft w:val="0"/>
      <w:marRight w:val="0"/>
      <w:marTop w:val="0"/>
      <w:marBottom w:val="0"/>
      <w:divBdr>
        <w:top w:val="none" w:sz="0" w:space="0" w:color="auto"/>
        <w:left w:val="none" w:sz="0" w:space="0" w:color="auto"/>
        <w:bottom w:val="none" w:sz="0" w:space="0" w:color="auto"/>
        <w:right w:val="none" w:sz="0" w:space="0" w:color="auto"/>
      </w:divBdr>
    </w:div>
    <w:div w:id="1213034504">
      <w:bodyDiv w:val="1"/>
      <w:marLeft w:val="0"/>
      <w:marRight w:val="0"/>
      <w:marTop w:val="0"/>
      <w:marBottom w:val="0"/>
      <w:divBdr>
        <w:top w:val="none" w:sz="0" w:space="0" w:color="auto"/>
        <w:left w:val="none" w:sz="0" w:space="0" w:color="auto"/>
        <w:bottom w:val="none" w:sz="0" w:space="0" w:color="auto"/>
        <w:right w:val="none" w:sz="0" w:space="0" w:color="auto"/>
      </w:divBdr>
    </w:div>
    <w:div w:id="1213037044">
      <w:bodyDiv w:val="1"/>
      <w:marLeft w:val="0"/>
      <w:marRight w:val="0"/>
      <w:marTop w:val="0"/>
      <w:marBottom w:val="0"/>
      <w:divBdr>
        <w:top w:val="none" w:sz="0" w:space="0" w:color="auto"/>
        <w:left w:val="none" w:sz="0" w:space="0" w:color="auto"/>
        <w:bottom w:val="none" w:sz="0" w:space="0" w:color="auto"/>
        <w:right w:val="none" w:sz="0" w:space="0" w:color="auto"/>
      </w:divBdr>
    </w:div>
    <w:div w:id="1213076668">
      <w:bodyDiv w:val="1"/>
      <w:marLeft w:val="0"/>
      <w:marRight w:val="0"/>
      <w:marTop w:val="0"/>
      <w:marBottom w:val="0"/>
      <w:divBdr>
        <w:top w:val="none" w:sz="0" w:space="0" w:color="auto"/>
        <w:left w:val="none" w:sz="0" w:space="0" w:color="auto"/>
        <w:bottom w:val="none" w:sz="0" w:space="0" w:color="auto"/>
        <w:right w:val="none" w:sz="0" w:space="0" w:color="auto"/>
      </w:divBdr>
    </w:div>
    <w:div w:id="1213150122">
      <w:bodyDiv w:val="1"/>
      <w:marLeft w:val="0"/>
      <w:marRight w:val="0"/>
      <w:marTop w:val="0"/>
      <w:marBottom w:val="0"/>
      <w:divBdr>
        <w:top w:val="none" w:sz="0" w:space="0" w:color="auto"/>
        <w:left w:val="none" w:sz="0" w:space="0" w:color="auto"/>
        <w:bottom w:val="none" w:sz="0" w:space="0" w:color="auto"/>
        <w:right w:val="none" w:sz="0" w:space="0" w:color="auto"/>
      </w:divBdr>
    </w:div>
    <w:div w:id="1213151457">
      <w:bodyDiv w:val="1"/>
      <w:marLeft w:val="0"/>
      <w:marRight w:val="0"/>
      <w:marTop w:val="0"/>
      <w:marBottom w:val="0"/>
      <w:divBdr>
        <w:top w:val="none" w:sz="0" w:space="0" w:color="auto"/>
        <w:left w:val="none" w:sz="0" w:space="0" w:color="auto"/>
        <w:bottom w:val="none" w:sz="0" w:space="0" w:color="auto"/>
        <w:right w:val="none" w:sz="0" w:space="0" w:color="auto"/>
      </w:divBdr>
    </w:div>
    <w:div w:id="1213151762">
      <w:bodyDiv w:val="1"/>
      <w:marLeft w:val="0"/>
      <w:marRight w:val="0"/>
      <w:marTop w:val="0"/>
      <w:marBottom w:val="0"/>
      <w:divBdr>
        <w:top w:val="none" w:sz="0" w:space="0" w:color="auto"/>
        <w:left w:val="none" w:sz="0" w:space="0" w:color="auto"/>
        <w:bottom w:val="none" w:sz="0" w:space="0" w:color="auto"/>
        <w:right w:val="none" w:sz="0" w:space="0" w:color="auto"/>
      </w:divBdr>
    </w:div>
    <w:div w:id="1213158226">
      <w:bodyDiv w:val="1"/>
      <w:marLeft w:val="0"/>
      <w:marRight w:val="0"/>
      <w:marTop w:val="0"/>
      <w:marBottom w:val="0"/>
      <w:divBdr>
        <w:top w:val="none" w:sz="0" w:space="0" w:color="auto"/>
        <w:left w:val="none" w:sz="0" w:space="0" w:color="auto"/>
        <w:bottom w:val="none" w:sz="0" w:space="0" w:color="auto"/>
        <w:right w:val="none" w:sz="0" w:space="0" w:color="auto"/>
      </w:divBdr>
    </w:div>
    <w:div w:id="1213228979">
      <w:bodyDiv w:val="1"/>
      <w:marLeft w:val="0"/>
      <w:marRight w:val="0"/>
      <w:marTop w:val="0"/>
      <w:marBottom w:val="0"/>
      <w:divBdr>
        <w:top w:val="none" w:sz="0" w:space="0" w:color="auto"/>
        <w:left w:val="none" w:sz="0" w:space="0" w:color="auto"/>
        <w:bottom w:val="none" w:sz="0" w:space="0" w:color="auto"/>
        <w:right w:val="none" w:sz="0" w:space="0" w:color="auto"/>
      </w:divBdr>
    </w:div>
    <w:div w:id="1213271644">
      <w:bodyDiv w:val="1"/>
      <w:marLeft w:val="0"/>
      <w:marRight w:val="0"/>
      <w:marTop w:val="0"/>
      <w:marBottom w:val="0"/>
      <w:divBdr>
        <w:top w:val="none" w:sz="0" w:space="0" w:color="auto"/>
        <w:left w:val="none" w:sz="0" w:space="0" w:color="auto"/>
        <w:bottom w:val="none" w:sz="0" w:space="0" w:color="auto"/>
        <w:right w:val="none" w:sz="0" w:space="0" w:color="auto"/>
      </w:divBdr>
    </w:div>
    <w:div w:id="1213347165">
      <w:bodyDiv w:val="1"/>
      <w:marLeft w:val="0"/>
      <w:marRight w:val="0"/>
      <w:marTop w:val="0"/>
      <w:marBottom w:val="0"/>
      <w:divBdr>
        <w:top w:val="none" w:sz="0" w:space="0" w:color="auto"/>
        <w:left w:val="none" w:sz="0" w:space="0" w:color="auto"/>
        <w:bottom w:val="none" w:sz="0" w:space="0" w:color="auto"/>
        <w:right w:val="none" w:sz="0" w:space="0" w:color="auto"/>
      </w:divBdr>
    </w:div>
    <w:div w:id="1213418555">
      <w:bodyDiv w:val="1"/>
      <w:marLeft w:val="0"/>
      <w:marRight w:val="0"/>
      <w:marTop w:val="0"/>
      <w:marBottom w:val="0"/>
      <w:divBdr>
        <w:top w:val="none" w:sz="0" w:space="0" w:color="auto"/>
        <w:left w:val="none" w:sz="0" w:space="0" w:color="auto"/>
        <w:bottom w:val="none" w:sz="0" w:space="0" w:color="auto"/>
        <w:right w:val="none" w:sz="0" w:space="0" w:color="auto"/>
      </w:divBdr>
    </w:div>
    <w:div w:id="1213420509">
      <w:bodyDiv w:val="1"/>
      <w:marLeft w:val="0"/>
      <w:marRight w:val="0"/>
      <w:marTop w:val="0"/>
      <w:marBottom w:val="0"/>
      <w:divBdr>
        <w:top w:val="none" w:sz="0" w:space="0" w:color="auto"/>
        <w:left w:val="none" w:sz="0" w:space="0" w:color="auto"/>
        <w:bottom w:val="none" w:sz="0" w:space="0" w:color="auto"/>
        <w:right w:val="none" w:sz="0" w:space="0" w:color="auto"/>
      </w:divBdr>
    </w:div>
    <w:div w:id="1213420796">
      <w:bodyDiv w:val="1"/>
      <w:marLeft w:val="0"/>
      <w:marRight w:val="0"/>
      <w:marTop w:val="0"/>
      <w:marBottom w:val="0"/>
      <w:divBdr>
        <w:top w:val="none" w:sz="0" w:space="0" w:color="auto"/>
        <w:left w:val="none" w:sz="0" w:space="0" w:color="auto"/>
        <w:bottom w:val="none" w:sz="0" w:space="0" w:color="auto"/>
        <w:right w:val="none" w:sz="0" w:space="0" w:color="auto"/>
      </w:divBdr>
    </w:div>
    <w:div w:id="1213466490">
      <w:bodyDiv w:val="1"/>
      <w:marLeft w:val="0"/>
      <w:marRight w:val="0"/>
      <w:marTop w:val="0"/>
      <w:marBottom w:val="0"/>
      <w:divBdr>
        <w:top w:val="none" w:sz="0" w:space="0" w:color="auto"/>
        <w:left w:val="none" w:sz="0" w:space="0" w:color="auto"/>
        <w:bottom w:val="none" w:sz="0" w:space="0" w:color="auto"/>
        <w:right w:val="none" w:sz="0" w:space="0" w:color="auto"/>
      </w:divBdr>
    </w:div>
    <w:div w:id="1213466668">
      <w:bodyDiv w:val="1"/>
      <w:marLeft w:val="0"/>
      <w:marRight w:val="0"/>
      <w:marTop w:val="0"/>
      <w:marBottom w:val="0"/>
      <w:divBdr>
        <w:top w:val="none" w:sz="0" w:space="0" w:color="auto"/>
        <w:left w:val="none" w:sz="0" w:space="0" w:color="auto"/>
        <w:bottom w:val="none" w:sz="0" w:space="0" w:color="auto"/>
        <w:right w:val="none" w:sz="0" w:space="0" w:color="auto"/>
      </w:divBdr>
    </w:div>
    <w:div w:id="1213536782">
      <w:bodyDiv w:val="1"/>
      <w:marLeft w:val="0"/>
      <w:marRight w:val="0"/>
      <w:marTop w:val="0"/>
      <w:marBottom w:val="0"/>
      <w:divBdr>
        <w:top w:val="none" w:sz="0" w:space="0" w:color="auto"/>
        <w:left w:val="none" w:sz="0" w:space="0" w:color="auto"/>
        <w:bottom w:val="none" w:sz="0" w:space="0" w:color="auto"/>
        <w:right w:val="none" w:sz="0" w:space="0" w:color="auto"/>
      </w:divBdr>
    </w:div>
    <w:div w:id="1213618120">
      <w:bodyDiv w:val="1"/>
      <w:marLeft w:val="0"/>
      <w:marRight w:val="0"/>
      <w:marTop w:val="0"/>
      <w:marBottom w:val="0"/>
      <w:divBdr>
        <w:top w:val="none" w:sz="0" w:space="0" w:color="auto"/>
        <w:left w:val="none" w:sz="0" w:space="0" w:color="auto"/>
        <w:bottom w:val="none" w:sz="0" w:space="0" w:color="auto"/>
        <w:right w:val="none" w:sz="0" w:space="0" w:color="auto"/>
      </w:divBdr>
    </w:div>
    <w:div w:id="1213662158">
      <w:bodyDiv w:val="1"/>
      <w:marLeft w:val="0"/>
      <w:marRight w:val="0"/>
      <w:marTop w:val="0"/>
      <w:marBottom w:val="0"/>
      <w:divBdr>
        <w:top w:val="none" w:sz="0" w:space="0" w:color="auto"/>
        <w:left w:val="none" w:sz="0" w:space="0" w:color="auto"/>
        <w:bottom w:val="none" w:sz="0" w:space="0" w:color="auto"/>
        <w:right w:val="none" w:sz="0" w:space="0" w:color="auto"/>
      </w:divBdr>
    </w:div>
    <w:div w:id="1213735933">
      <w:bodyDiv w:val="1"/>
      <w:marLeft w:val="0"/>
      <w:marRight w:val="0"/>
      <w:marTop w:val="0"/>
      <w:marBottom w:val="0"/>
      <w:divBdr>
        <w:top w:val="none" w:sz="0" w:space="0" w:color="auto"/>
        <w:left w:val="none" w:sz="0" w:space="0" w:color="auto"/>
        <w:bottom w:val="none" w:sz="0" w:space="0" w:color="auto"/>
        <w:right w:val="none" w:sz="0" w:space="0" w:color="auto"/>
      </w:divBdr>
    </w:div>
    <w:div w:id="1213805494">
      <w:bodyDiv w:val="1"/>
      <w:marLeft w:val="0"/>
      <w:marRight w:val="0"/>
      <w:marTop w:val="0"/>
      <w:marBottom w:val="0"/>
      <w:divBdr>
        <w:top w:val="none" w:sz="0" w:space="0" w:color="auto"/>
        <w:left w:val="none" w:sz="0" w:space="0" w:color="auto"/>
        <w:bottom w:val="none" w:sz="0" w:space="0" w:color="auto"/>
        <w:right w:val="none" w:sz="0" w:space="0" w:color="auto"/>
      </w:divBdr>
    </w:div>
    <w:div w:id="1213811428">
      <w:bodyDiv w:val="1"/>
      <w:marLeft w:val="0"/>
      <w:marRight w:val="0"/>
      <w:marTop w:val="0"/>
      <w:marBottom w:val="0"/>
      <w:divBdr>
        <w:top w:val="none" w:sz="0" w:space="0" w:color="auto"/>
        <w:left w:val="none" w:sz="0" w:space="0" w:color="auto"/>
        <w:bottom w:val="none" w:sz="0" w:space="0" w:color="auto"/>
        <w:right w:val="none" w:sz="0" w:space="0" w:color="auto"/>
      </w:divBdr>
    </w:div>
    <w:div w:id="1213880528">
      <w:bodyDiv w:val="1"/>
      <w:marLeft w:val="0"/>
      <w:marRight w:val="0"/>
      <w:marTop w:val="0"/>
      <w:marBottom w:val="0"/>
      <w:divBdr>
        <w:top w:val="none" w:sz="0" w:space="0" w:color="auto"/>
        <w:left w:val="none" w:sz="0" w:space="0" w:color="auto"/>
        <w:bottom w:val="none" w:sz="0" w:space="0" w:color="auto"/>
        <w:right w:val="none" w:sz="0" w:space="0" w:color="auto"/>
      </w:divBdr>
    </w:div>
    <w:div w:id="1213927752">
      <w:bodyDiv w:val="1"/>
      <w:marLeft w:val="0"/>
      <w:marRight w:val="0"/>
      <w:marTop w:val="0"/>
      <w:marBottom w:val="0"/>
      <w:divBdr>
        <w:top w:val="none" w:sz="0" w:space="0" w:color="auto"/>
        <w:left w:val="none" w:sz="0" w:space="0" w:color="auto"/>
        <w:bottom w:val="none" w:sz="0" w:space="0" w:color="auto"/>
        <w:right w:val="none" w:sz="0" w:space="0" w:color="auto"/>
      </w:divBdr>
    </w:div>
    <w:div w:id="1213929780">
      <w:bodyDiv w:val="1"/>
      <w:marLeft w:val="0"/>
      <w:marRight w:val="0"/>
      <w:marTop w:val="0"/>
      <w:marBottom w:val="0"/>
      <w:divBdr>
        <w:top w:val="none" w:sz="0" w:space="0" w:color="auto"/>
        <w:left w:val="none" w:sz="0" w:space="0" w:color="auto"/>
        <w:bottom w:val="none" w:sz="0" w:space="0" w:color="auto"/>
        <w:right w:val="none" w:sz="0" w:space="0" w:color="auto"/>
      </w:divBdr>
    </w:div>
    <w:div w:id="1213955235">
      <w:bodyDiv w:val="1"/>
      <w:marLeft w:val="0"/>
      <w:marRight w:val="0"/>
      <w:marTop w:val="0"/>
      <w:marBottom w:val="0"/>
      <w:divBdr>
        <w:top w:val="none" w:sz="0" w:space="0" w:color="auto"/>
        <w:left w:val="none" w:sz="0" w:space="0" w:color="auto"/>
        <w:bottom w:val="none" w:sz="0" w:space="0" w:color="auto"/>
        <w:right w:val="none" w:sz="0" w:space="0" w:color="auto"/>
      </w:divBdr>
    </w:div>
    <w:div w:id="1214001176">
      <w:bodyDiv w:val="1"/>
      <w:marLeft w:val="0"/>
      <w:marRight w:val="0"/>
      <w:marTop w:val="0"/>
      <w:marBottom w:val="0"/>
      <w:divBdr>
        <w:top w:val="none" w:sz="0" w:space="0" w:color="auto"/>
        <w:left w:val="none" w:sz="0" w:space="0" w:color="auto"/>
        <w:bottom w:val="none" w:sz="0" w:space="0" w:color="auto"/>
        <w:right w:val="none" w:sz="0" w:space="0" w:color="auto"/>
      </w:divBdr>
    </w:div>
    <w:div w:id="1214003913">
      <w:bodyDiv w:val="1"/>
      <w:marLeft w:val="0"/>
      <w:marRight w:val="0"/>
      <w:marTop w:val="0"/>
      <w:marBottom w:val="0"/>
      <w:divBdr>
        <w:top w:val="none" w:sz="0" w:space="0" w:color="auto"/>
        <w:left w:val="none" w:sz="0" w:space="0" w:color="auto"/>
        <w:bottom w:val="none" w:sz="0" w:space="0" w:color="auto"/>
        <w:right w:val="none" w:sz="0" w:space="0" w:color="auto"/>
      </w:divBdr>
    </w:div>
    <w:div w:id="1214076727">
      <w:bodyDiv w:val="1"/>
      <w:marLeft w:val="0"/>
      <w:marRight w:val="0"/>
      <w:marTop w:val="0"/>
      <w:marBottom w:val="0"/>
      <w:divBdr>
        <w:top w:val="none" w:sz="0" w:space="0" w:color="auto"/>
        <w:left w:val="none" w:sz="0" w:space="0" w:color="auto"/>
        <w:bottom w:val="none" w:sz="0" w:space="0" w:color="auto"/>
        <w:right w:val="none" w:sz="0" w:space="0" w:color="auto"/>
      </w:divBdr>
    </w:div>
    <w:div w:id="1214077124">
      <w:bodyDiv w:val="1"/>
      <w:marLeft w:val="0"/>
      <w:marRight w:val="0"/>
      <w:marTop w:val="0"/>
      <w:marBottom w:val="0"/>
      <w:divBdr>
        <w:top w:val="none" w:sz="0" w:space="0" w:color="auto"/>
        <w:left w:val="none" w:sz="0" w:space="0" w:color="auto"/>
        <w:bottom w:val="none" w:sz="0" w:space="0" w:color="auto"/>
        <w:right w:val="none" w:sz="0" w:space="0" w:color="auto"/>
      </w:divBdr>
    </w:div>
    <w:div w:id="1214079165">
      <w:bodyDiv w:val="1"/>
      <w:marLeft w:val="0"/>
      <w:marRight w:val="0"/>
      <w:marTop w:val="0"/>
      <w:marBottom w:val="0"/>
      <w:divBdr>
        <w:top w:val="none" w:sz="0" w:space="0" w:color="auto"/>
        <w:left w:val="none" w:sz="0" w:space="0" w:color="auto"/>
        <w:bottom w:val="none" w:sz="0" w:space="0" w:color="auto"/>
        <w:right w:val="none" w:sz="0" w:space="0" w:color="auto"/>
      </w:divBdr>
    </w:div>
    <w:div w:id="1214120669">
      <w:bodyDiv w:val="1"/>
      <w:marLeft w:val="0"/>
      <w:marRight w:val="0"/>
      <w:marTop w:val="0"/>
      <w:marBottom w:val="0"/>
      <w:divBdr>
        <w:top w:val="none" w:sz="0" w:space="0" w:color="auto"/>
        <w:left w:val="none" w:sz="0" w:space="0" w:color="auto"/>
        <w:bottom w:val="none" w:sz="0" w:space="0" w:color="auto"/>
        <w:right w:val="none" w:sz="0" w:space="0" w:color="auto"/>
      </w:divBdr>
    </w:div>
    <w:div w:id="1214123857">
      <w:bodyDiv w:val="1"/>
      <w:marLeft w:val="0"/>
      <w:marRight w:val="0"/>
      <w:marTop w:val="0"/>
      <w:marBottom w:val="0"/>
      <w:divBdr>
        <w:top w:val="none" w:sz="0" w:space="0" w:color="auto"/>
        <w:left w:val="none" w:sz="0" w:space="0" w:color="auto"/>
        <w:bottom w:val="none" w:sz="0" w:space="0" w:color="auto"/>
        <w:right w:val="none" w:sz="0" w:space="0" w:color="auto"/>
      </w:divBdr>
    </w:div>
    <w:div w:id="1214124458">
      <w:bodyDiv w:val="1"/>
      <w:marLeft w:val="0"/>
      <w:marRight w:val="0"/>
      <w:marTop w:val="0"/>
      <w:marBottom w:val="0"/>
      <w:divBdr>
        <w:top w:val="none" w:sz="0" w:space="0" w:color="auto"/>
        <w:left w:val="none" w:sz="0" w:space="0" w:color="auto"/>
        <w:bottom w:val="none" w:sz="0" w:space="0" w:color="auto"/>
        <w:right w:val="none" w:sz="0" w:space="0" w:color="auto"/>
      </w:divBdr>
    </w:div>
    <w:div w:id="1214148513">
      <w:bodyDiv w:val="1"/>
      <w:marLeft w:val="0"/>
      <w:marRight w:val="0"/>
      <w:marTop w:val="0"/>
      <w:marBottom w:val="0"/>
      <w:divBdr>
        <w:top w:val="none" w:sz="0" w:space="0" w:color="auto"/>
        <w:left w:val="none" w:sz="0" w:space="0" w:color="auto"/>
        <w:bottom w:val="none" w:sz="0" w:space="0" w:color="auto"/>
        <w:right w:val="none" w:sz="0" w:space="0" w:color="auto"/>
      </w:divBdr>
    </w:div>
    <w:div w:id="1214149463">
      <w:bodyDiv w:val="1"/>
      <w:marLeft w:val="0"/>
      <w:marRight w:val="0"/>
      <w:marTop w:val="0"/>
      <w:marBottom w:val="0"/>
      <w:divBdr>
        <w:top w:val="none" w:sz="0" w:space="0" w:color="auto"/>
        <w:left w:val="none" w:sz="0" w:space="0" w:color="auto"/>
        <w:bottom w:val="none" w:sz="0" w:space="0" w:color="auto"/>
        <w:right w:val="none" w:sz="0" w:space="0" w:color="auto"/>
      </w:divBdr>
    </w:div>
    <w:div w:id="1214316628">
      <w:bodyDiv w:val="1"/>
      <w:marLeft w:val="0"/>
      <w:marRight w:val="0"/>
      <w:marTop w:val="0"/>
      <w:marBottom w:val="0"/>
      <w:divBdr>
        <w:top w:val="none" w:sz="0" w:space="0" w:color="auto"/>
        <w:left w:val="none" w:sz="0" w:space="0" w:color="auto"/>
        <w:bottom w:val="none" w:sz="0" w:space="0" w:color="auto"/>
        <w:right w:val="none" w:sz="0" w:space="0" w:color="auto"/>
      </w:divBdr>
    </w:div>
    <w:div w:id="1214342770">
      <w:bodyDiv w:val="1"/>
      <w:marLeft w:val="0"/>
      <w:marRight w:val="0"/>
      <w:marTop w:val="0"/>
      <w:marBottom w:val="0"/>
      <w:divBdr>
        <w:top w:val="none" w:sz="0" w:space="0" w:color="auto"/>
        <w:left w:val="none" w:sz="0" w:space="0" w:color="auto"/>
        <w:bottom w:val="none" w:sz="0" w:space="0" w:color="auto"/>
        <w:right w:val="none" w:sz="0" w:space="0" w:color="auto"/>
      </w:divBdr>
    </w:div>
    <w:div w:id="1214344584">
      <w:bodyDiv w:val="1"/>
      <w:marLeft w:val="0"/>
      <w:marRight w:val="0"/>
      <w:marTop w:val="0"/>
      <w:marBottom w:val="0"/>
      <w:divBdr>
        <w:top w:val="none" w:sz="0" w:space="0" w:color="auto"/>
        <w:left w:val="none" w:sz="0" w:space="0" w:color="auto"/>
        <w:bottom w:val="none" w:sz="0" w:space="0" w:color="auto"/>
        <w:right w:val="none" w:sz="0" w:space="0" w:color="auto"/>
      </w:divBdr>
    </w:div>
    <w:div w:id="1214345741">
      <w:bodyDiv w:val="1"/>
      <w:marLeft w:val="0"/>
      <w:marRight w:val="0"/>
      <w:marTop w:val="0"/>
      <w:marBottom w:val="0"/>
      <w:divBdr>
        <w:top w:val="none" w:sz="0" w:space="0" w:color="auto"/>
        <w:left w:val="none" w:sz="0" w:space="0" w:color="auto"/>
        <w:bottom w:val="none" w:sz="0" w:space="0" w:color="auto"/>
        <w:right w:val="none" w:sz="0" w:space="0" w:color="auto"/>
      </w:divBdr>
    </w:div>
    <w:div w:id="1214348814">
      <w:bodyDiv w:val="1"/>
      <w:marLeft w:val="0"/>
      <w:marRight w:val="0"/>
      <w:marTop w:val="0"/>
      <w:marBottom w:val="0"/>
      <w:divBdr>
        <w:top w:val="none" w:sz="0" w:space="0" w:color="auto"/>
        <w:left w:val="none" w:sz="0" w:space="0" w:color="auto"/>
        <w:bottom w:val="none" w:sz="0" w:space="0" w:color="auto"/>
        <w:right w:val="none" w:sz="0" w:space="0" w:color="auto"/>
      </w:divBdr>
    </w:div>
    <w:div w:id="1214384773">
      <w:bodyDiv w:val="1"/>
      <w:marLeft w:val="0"/>
      <w:marRight w:val="0"/>
      <w:marTop w:val="0"/>
      <w:marBottom w:val="0"/>
      <w:divBdr>
        <w:top w:val="none" w:sz="0" w:space="0" w:color="auto"/>
        <w:left w:val="none" w:sz="0" w:space="0" w:color="auto"/>
        <w:bottom w:val="none" w:sz="0" w:space="0" w:color="auto"/>
        <w:right w:val="none" w:sz="0" w:space="0" w:color="auto"/>
      </w:divBdr>
    </w:div>
    <w:div w:id="1214461970">
      <w:bodyDiv w:val="1"/>
      <w:marLeft w:val="0"/>
      <w:marRight w:val="0"/>
      <w:marTop w:val="0"/>
      <w:marBottom w:val="0"/>
      <w:divBdr>
        <w:top w:val="none" w:sz="0" w:space="0" w:color="auto"/>
        <w:left w:val="none" w:sz="0" w:space="0" w:color="auto"/>
        <w:bottom w:val="none" w:sz="0" w:space="0" w:color="auto"/>
        <w:right w:val="none" w:sz="0" w:space="0" w:color="auto"/>
      </w:divBdr>
    </w:div>
    <w:div w:id="1214465104">
      <w:bodyDiv w:val="1"/>
      <w:marLeft w:val="0"/>
      <w:marRight w:val="0"/>
      <w:marTop w:val="0"/>
      <w:marBottom w:val="0"/>
      <w:divBdr>
        <w:top w:val="none" w:sz="0" w:space="0" w:color="auto"/>
        <w:left w:val="none" w:sz="0" w:space="0" w:color="auto"/>
        <w:bottom w:val="none" w:sz="0" w:space="0" w:color="auto"/>
        <w:right w:val="none" w:sz="0" w:space="0" w:color="auto"/>
      </w:divBdr>
    </w:div>
    <w:div w:id="1214466374">
      <w:bodyDiv w:val="1"/>
      <w:marLeft w:val="0"/>
      <w:marRight w:val="0"/>
      <w:marTop w:val="0"/>
      <w:marBottom w:val="0"/>
      <w:divBdr>
        <w:top w:val="none" w:sz="0" w:space="0" w:color="auto"/>
        <w:left w:val="none" w:sz="0" w:space="0" w:color="auto"/>
        <w:bottom w:val="none" w:sz="0" w:space="0" w:color="auto"/>
        <w:right w:val="none" w:sz="0" w:space="0" w:color="auto"/>
      </w:divBdr>
    </w:div>
    <w:div w:id="1214542121">
      <w:bodyDiv w:val="1"/>
      <w:marLeft w:val="0"/>
      <w:marRight w:val="0"/>
      <w:marTop w:val="0"/>
      <w:marBottom w:val="0"/>
      <w:divBdr>
        <w:top w:val="none" w:sz="0" w:space="0" w:color="auto"/>
        <w:left w:val="none" w:sz="0" w:space="0" w:color="auto"/>
        <w:bottom w:val="none" w:sz="0" w:space="0" w:color="auto"/>
        <w:right w:val="none" w:sz="0" w:space="0" w:color="auto"/>
      </w:divBdr>
    </w:div>
    <w:div w:id="1214579739">
      <w:bodyDiv w:val="1"/>
      <w:marLeft w:val="0"/>
      <w:marRight w:val="0"/>
      <w:marTop w:val="0"/>
      <w:marBottom w:val="0"/>
      <w:divBdr>
        <w:top w:val="none" w:sz="0" w:space="0" w:color="auto"/>
        <w:left w:val="none" w:sz="0" w:space="0" w:color="auto"/>
        <w:bottom w:val="none" w:sz="0" w:space="0" w:color="auto"/>
        <w:right w:val="none" w:sz="0" w:space="0" w:color="auto"/>
      </w:divBdr>
    </w:div>
    <w:div w:id="1214580294">
      <w:bodyDiv w:val="1"/>
      <w:marLeft w:val="0"/>
      <w:marRight w:val="0"/>
      <w:marTop w:val="0"/>
      <w:marBottom w:val="0"/>
      <w:divBdr>
        <w:top w:val="none" w:sz="0" w:space="0" w:color="auto"/>
        <w:left w:val="none" w:sz="0" w:space="0" w:color="auto"/>
        <w:bottom w:val="none" w:sz="0" w:space="0" w:color="auto"/>
        <w:right w:val="none" w:sz="0" w:space="0" w:color="auto"/>
      </w:divBdr>
    </w:div>
    <w:div w:id="1214610834">
      <w:bodyDiv w:val="1"/>
      <w:marLeft w:val="0"/>
      <w:marRight w:val="0"/>
      <w:marTop w:val="0"/>
      <w:marBottom w:val="0"/>
      <w:divBdr>
        <w:top w:val="none" w:sz="0" w:space="0" w:color="auto"/>
        <w:left w:val="none" w:sz="0" w:space="0" w:color="auto"/>
        <w:bottom w:val="none" w:sz="0" w:space="0" w:color="auto"/>
        <w:right w:val="none" w:sz="0" w:space="0" w:color="auto"/>
      </w:divBdr>
    </w:div>
    <w:div w:id="1214736079">
      <w:bodyDiv w:val="1"/>
      <w:marLeft w:val="0"/>
      <w:marRight w:val="0"/>
      <w:marTop w:val="0"/>
      <w:marBottom w:val="0"/>
      <w:divBdr>
        <w:top w:val="none" w:sz="0" w:space="0" w:color="auto"/>
        <w:left w:val="none" w:sz="0" w:space="0" w:color="auto"/>
        <w:bottom w:val="none" w:sz="0" w:space="0" w:color="auto"/>
        <w:right w:val="none" w:sz="0" w:space="0" w:color="auto"/>
      </w:divBdr>
    </w:div>
    <w:div w:id="1214805838">
      <w:bodyDiv w:val="1"/>
      <w:marLeft w:val="0"/>
      <w:marRight w:val="0"/>
      <w:marTop w:val="0"/>
      <w:marBottom w:val="0"/>
      <w:divBdr>
        <w:top w:val="none" w:sz="0" w:space="0" w:color="auto"/>
        <w:left w:val="none" w:sz="0" w:space="0" w:color="auto"/>
        <w:bottom w:val="none" w:sz="0" w:space="0" w:color="auto"/>
        <w:right w:val="none" w:sz="0" w:space="0" w:color="auto"/>
      </w:divBdr>
    </w:div>
    <w:div w:id="1214806857">
      <w:bodyDiv w:val="1"/>
      <w:marLeft w:val="0"/>
      <w:marRight w:val="0"/>
      <w:marTop w:val="0"/>
      <w:marBottom w:val="0"/>
      <w:divBdr>
        <w:top w:val="none" w:sz="0" w:space="0" w:color="auto"/>
        <w:left w:val="none" w:sz="0" w:space="0" w:color="auto"/>
        <w:bottom w:val="none" w:sz="0" w:space="0" w:color="auto"/>
        <w:right w:val="none" w:sz="0" w:space="0" w:color="auto"/>
      </w:divBdr>
    </w:div>
    <w:div w:id="1214928667">
      <w:bodyDiv w:val="1"/>
      <w:marLeft w:val="0"/>
      <w:marRight w:val="0"/>
      <w:marTop w:val="0"/>
      <w:marBottom w:val="0"/>
      <w:divBdr>
        <w:top w:val="none" w:sz="0" w:space="0" w:color="auto"/>
        <w:left w:val="none" w:sz="0" w:space="0" w:color="auto"/>
        <w:bottom w:val="none" w:sz="0" w:space="0" w:color="auto"/>
        <w:right w:val="none" w:sz="0" w:space="0" w:color="auto"/>
      </w:divBdr>
    </w:div>
    <w:div w:id="1214973278">
      <w:bodyDiv w:val="1"/>
      <w:marLeft w:val="0"/>
      <w:marRight w:val="0"/>
      <w:marTop w:val="0"/>
      <w:marBottom w:val="0"/>
      <w:divBdr>
        <w:top w:val="none" w:sz="0" w:space="0" w:color="auto"/>
        <w:left w:val="none" w:sz="0" w:space="0" w:color="auto"/>
        <w:bottom w:val="none" w:sz="0" w:space="0" w:color="auto"/>
        <w:right w:val="none" w:sz="0" w:space="0" w:color="auto"/>
      </w:divBdr>
    </w:div>
    <w:div w:id="1215042517">
      <w:bodyDiv w:val="1"/>
      <w:marLeft w:val="0"/>
      <w:marRight w:val="0"/>
      <w:marTop w:val="0"/>
      <w:marBottom w:val="0"/>
      <w:divBdr>
        <w:top w:val="none" w:sz="0" w:space="0" w:color="auto"/>
        <w:left w:val="none" w:sz="0" w:space="0" w:color="auto"/>
        <w:bottom w:val="none" w:sz="0" w:space="0" w:color="auto"/>
        <w:right w:val="none" w:sz="0" w:space="0" w:color="auto"/>
      </w:divBdr>
    </w:div>
    <w:div w:id="1215047218">
      <w:bodyDiv w:val="1"/>
      <w:marLeft w:val="0"/>
      <w:marRight w:val="0"/>
      <w:marTop w:val="0"/>
      <w:marBottom w:val="0"/>
      <w:divBdr>
        <w:top w:val="none" w:sz="0" w:space="0" w:color="auto"/>
        <w:left w:val="none" w:sz="0" w:space="0" w:color="auto"/>
        <w:bottom w:val="none" w:sz="0" w:space="0" w:color="auto"/>
        <w:right w:val="none" w:sz="0" w:space="0" w:color="auto"/>
      </w:divBdr>
    </w:div>
    <w:div w:id="1215114889">
      <w:bodyDiv w:val="1"/>
      <w:marLeft w:val="0"/>
      <w:marRight w:val="0"/>
      <w:marTop w:val="0"/>
      <w:marBottom w:val="0"/>
      <w:divBdr>
        <w:top w:val="none" w:sz="0" w:space="0" w:color="auto"/>
        <w:left w:val="none" w:sz="0" w:space="0" w:color="auto"/>
        <w:bottom w:val="none" w:sz="0" w:space="0" w:color="auto"/>
        <w:right w:val="none" w:sz="0" w:space="0" w:color="auto"/>
      </w:divBdr>
    </w:div>
    <w:div w:id="1215118560">
      <w:bodyDiv w:val="1"/>
      <w:marLeft w:val="0"/>
      <w:marRight w:val="0"/>
      <w:marTop w:val="0"/>
      <w:marBottom w:val="0"/>
      <w:divBdr>
        <w:top w:val="none" w:sz="0" w:space="0" w:color="auto"/>
        <w:left w:val="none" w:sz="0" w:space="0" w:color="auto"/>
        <w:bottom w:val="none" w:sz="0" w:space="0" w:color="auto"/>
        <w:right w:val="none" w:sz="0" w:space="0" w:color="auto"/>
      </w:divBdr>
    </w:div>
    <w:div w:id="1215119443">
      <w:bodyDiv w:val="1"/>
      <w:marLeft w:val="0"/>
      <w:marRight w:val="0"/>
      <w:marTop w:val="0"/>
      <w:marBottom w:val="0"/>
      <w:divBdr>
        <w:top w:val="none" w:sz="0" w:space="0" w:color="auto"/>
        <w:left w:val="none" w:sz="0" w:space="0" w:color="auto"/>
        <w:bottom w:val="none" w:sz="0" w:space="0" w:color="auto"/>
        <w:right w:val="none" w:sz="0" w:space="0" w:color="auto"/>
      </w:divBdr>
    </w:div>
    <w:div w:id="1215121866">
      <w:bodyDiv w:val="1"/>
      <w:marLeft w:val="0"/>
      <w:marRight w:val="0"/>
      <w:marTop w:val="0"/>
      <w:marBottom w:val="0"/>
      <w:divBdr>
        <w:top w:val="none" w:sz="0" w:space="0" w:color="auto"/>
        <w:left w:val="none" w:sz="0" w:space="0" w:color="auto"/>
        <w:bottom w:val="none" w:sz="0" w:space="0" w:color="auto"/>
        <w:right w:val="none" w:sz="0" w:space="0" w:color="auto"/>
      </w:divBdr>
    </w:div>
    <w:div w:id="1215122012">
      <w:bodyDiv w:val="1"/>
      <w:marLeft w:val="0"/>
      <w:marRight w:val="0"/>
      <w:marTop w:val="0"/>
      <w:marBottom w:val="0"/>
      <w:divBdr>
        <w:top w:val="none" w:sz="0" w:space="0" w:color="auto"/>
        <w:left w:val="none" w:sz="0" w:space="0" w:color="auto"/>
        <w:bottom w:val="none" w:sz="0" w:space="0" w:color="auto"/>
        <w:right w:val="none" w:sz="0" w:space="0" w:color="auto"/>
      </w:divBdr>
    </w:div>
    <w:div w:id="1215197155">
      <w:bodyDiv w:val="1"/>
      <w:marLeft w:val="0"/>
      <w:marRight w:val="0"/>
      <w:marTop w:val="0"/>
      <w:marBottom w:val="0"/>
      <w:divBdr>
        <w:top w:val="none" w:sz="0" w:space="0" w:color="auto"/>
        <w:left w:val="none" w:sz="0" w:space="0" w:color="auto"/>
        <w:bottom w:val="none" w:sz="0" w:space="0" w:color="auto"/>
        <w:right w:val="none" w:sz="0" w:space="0" w:color="auto"/>
      </w:divBdr>
    </w:div>
    <w:div w:id="1215237423">
      <w:bodyDiv w:val="1"/>
      <w:marLeft w:val="0"/>
      <w:marRight w:val="0"/>
      <w:marTop w:val="0"/>
      <w:marBottom w:val="0"/>
      <w:divBdr>
        <w:top w:val="none" w:sz="0" w:space="0" w:color="auto"/>
        <w:left w:val="none" w:sz="0" w:space="0" w:color="auto"/>
        <w:bottom w:val="none" w:sz="0" w:space="0" w:color="auto"/>
        <w:right w:val="none" w:sz="0" w:space="0" w:color="auto"/>
      </w:divBdr>
    </w:div>
    <w:div w:id="1215238524">
      <w:bodyDiv w:val="1"/>
      <w:marLeft w:val="0"/>
      <w:marRight w:val="0"/>
      <w:marTop w:val="0"/>
      <w:marBottom w:val="0"/>
      <w:divBdr>
        <w:top w:val="none" w:sz="0" w:space="0" w:color="auto"/>
        <w:left w:val="none" w:sz="0" w:space="0" w:color="auto"/>
        <w:bottom w:val="none" w:sz="0" w:space="0" w:color="auto"/>
        <w:right w:val="none" w:sz="0" w:space="0" w:color="auto"/>
      </w:divBdr>
    </w:div>
    <w:div w:id="1215312524">
      <w:bodyDiv w:val="1"/>
      <w:marLeft w:val="0"/>
      <w:marRight w:val="0"/>
      <w:marTop w:val="0"/>
      <w:marBottom w:val="0"/>
      <w:divBdr>
        <w:top w:val="none" w:sz="0" w:space="0" w:color="auto"/>
        <w:left w:val="none" w:sz="0" w:space="0" w:color="auto"/>
        <w:bottom w:val="none" w:sz="0" w:space="0" w:color="auto"/>
        <w:right w:val="none" w:sz="0" w:space="0" w:color="auto"/>
      </w:divBdr>
    </w:div>
    <w:div w:id="1215389048">
      <w:bodyDiv w:val="1"/>
      <w:marLeft w:val="0"/>
      <w:marRight w:val="0"/>
      <w:marTop w:val="0"/>
      <w:marBottom w:val="0"/>
      <w:divBdr>
        <w:top w:val="none" w:sz="0" w:space="0" w:color="auto"/>
        <w:left w:val="none" w:sz="0" w:space="0" w:color="auto"/>
        <w:bottom w:val="none" w:sz="0" w:space="0" w:color="auto"/>
        <w:right w:val="none" w:sz="0" w:space="0" w:color="auto"/>
      </w:divBdr>
    </w:div>
    <w:div w:id="1215391739">
      <w:bodyDiv w:val="1"/>
      <w:marLeft w:val="0"/>
      <w:marRight w:val="0"/>
      <w:marTop w:val="0"/>
      <w:marBottom w:val="0"/>
      <w:divBdr>
        <w:top w:val="none" w:sz="0" w:space="0" w:color="auto"/>
        <w:left w:val="none" w:sz="0" w:space="0" w:color="auto"/>
        <w:bottom w:val="none" w:sz="0" w:space="0" w:color="auto"/>
        <w:right w:val="none" w:sz="0" w:space="0" w:color="auto"/>
      </w:divBdr>
    </w:div>
    <w:div w:id="1215392981">
      <w:bodyDiv w:val="1"/>
      <w:marLeft w:val="0"/>
      <w:marRight w:val="0"/>
      <w:marTop w:val="0"/>
      <w:marBottom w:val="0"/>
      <w:divBdr>
        <w:top w:val="none" w:sz="0" w:space="0" w:color="auto"/>
        <w:left w:val="none" w:sz="0" w:space="0" w:color="auto"/>
        <w:bottom w:val="none" w:sz="0" w:space="0" w:color="auto"/>
        <w:right w:val="none" w:sz="0" w:space="0" w:color="auto"/>
      </w:divBdr>
    </w:div>
    <w:div w:id="1215433209">
      <w:bodyDiv w:val="1"/>
      <w:marLeft w:val="0"/>
      <w:marRight w:val="0"/>
      <w:marTop w:val="0"/>
      <w:marBottom w:val="0"/>
      <w:divBdr>
        <w:top w:val="none" w:sz="0" w:space="0" w:color="auto"/>
        <w:left w:val="none" w:sz="0" w:space="0" w:color="auto"/>
        <w:bottom w:val="none" w:sz="0" w:space="0" w:color="auto"/>
        <w:right w:val="none" w:sz="0" w:space="0" w:color="auto"/>
      </w:divBdr>
    </w:div>
    <w:div w:id="1215435635">
      <w:bodyDiv w:val="1"/>
      <w:marLeft w:val="0"/>
      <w:marRight w:val="0"/>
      <w:marTop w:val="0"/>
      <w:marBottom w:val="0"/>
      <w:divBdr>
        <w:top w:val="none" w:sz="0" w:space="0" w:color="auto"/>
        <w:left w:val="none" w:sz="0" w:space="0" w:color="auto"/>
        <w:bottom w:val="none" w:sz="0" w:space="0" w:color="auto"/>
        <w:right w:val="none" w:sz="0" w:space="0" w:color="auto"/>
      </w:divBdr>
    </w:div>
    <w:div w:id="1215463400">
      <w:bodyDiv w:val="1"/>
      <w:marLeft w:val="0"/>
      <w:marRight w:val="0"/>
      <w:marTop w:val="0"/>
      <w:marBottom w:val="0"/>
      <w:divBdr>
        <w:top w:val="none" w:sz="0" w:space="0" w:color="auto"/>
        <w:left w:val="none" w:sz="0" w:space="0" w:color="auto"/>
        <w:bottom w:val="none" w:sz="0" w:space="0" w:color="auto"/>
        <w:right w:val="none" w:sz="0" w:space="0" w:color="auto"/>
      </w:divBdr>
    </w:div>
    <w:div w:id="1215507620">
      <w:bodyDiv w:val="1"/>
      <w:marLeft w:val="0"/>
      <w:marRight w:val="0"/>
      <w:marTop w:val="0"/>
      <w:marBottom w:val="0"/>
      <w:divBdr>
        <w:top w:val="none" w:sz="0" w:space="0" w:color="auto"/>
        <w:left w:val="none" w:sz="0" w:space="0" w:color="auto"/>
        <w:bottom w:val="none" w:sz="0" w:space="0" w:color="auto"/>
        <w:right w:val="none" w:sz="0" w:space="0" w:color="auto"/>
      </w:divBdr>
    </w:div>
    <w:div w:id="1215583329">
      <w:bodyDiv w:val="1"/>
      <w:marLeft w:val="0"/>
      <w:marRight w:val="0"/>
      <w:marTop w:val="0"/>
      <w:marBottom w:val="0"/>
      <w:divBdr>
        <w:top w:val="none" w:sz="0" w:space="0" w:color="auto"/>
        <w:left w:val="none" w:sz="0" w:space="0" w:color="auto"/>
        <w:bottom w:val="none" w:sz="0" w:space="0" w:color="auto"/>
        <w:right w:val="none" w:sz="0" w:space="0" w:color="auto"/>
      </w:divBdr>
    </w:div>
    <w:div w:id="1215585595">
      <w:bodyDiv w:val="1"/>
      <w:marLeft w:val="0"/>
      <w:marRight w:val="0"/>
      <w:marTop w:val="0"/>
      <w:marBottom w:val="0"/>
      <w:divBdr>
        <w:top w:val="none" w:sz="0" w:space="0" w:color="auto"/>
        <w:left w:val="none" w:sz="0" w:space="0" w:color="auto"/>
        <w:bottom w:val="none" w:sz="0" w:space="0" w:color="auto"/>
        <w:right w:val="none" w:sz="0" w:space="0" w:color="auto"/>
      </w:divBdr>
    </w:div>
    <w:div w:id="1215586171">
      <w:bodyDiv w:val="1"/>
      <w:marLeft w:val="0"/>
      <w:marRight w:val="0"/>
      <w:marTop w:val="0"/>
      <w:marBottom w:val="0"/>
      <w:divBdr>
        <w:top w:val="none" w:sz="0" w:space="0" w:color="auto"/>
        <w:left w:val="none" w:sz="0" w:space="0" w:color="auto"/>
        <w:bottom w:val="none" w:sz="0" w:space="0" w:color="auto"/>
        <w:right w:val="none" w:sz="0" w:space="0" w:color="auto"/>
      </w:divBdr>
    </w:div>
    <w:div w:id="1215654214">
      <w:bodyDiv w:val="1"/>
      <w:marLeft w:val="0"/>
      <w:marRight w:val="0"/>
      <w:marTop w:val="0"/>
      <w:marBottom w:val="0"/>
      <w:divBdr>
        <w:top w:val="none" w:sz="0" w:space="0" w:color="auto"/>
        <w:left w:val="none" w:sz="0" w:space="0" w:color="auto"/>
        <w:bottom w:val="none" w:sz="0" w:space="0" w:color="auto"/>
        <w:right w:val="none" w:sz="0" w:space="0" w:color="auto"/>
      </w:divBdr>
    </w:div>
    <w:div w:id="1215657095">
      <w:bodyDiv w:val="1"/>
      <w:marLeft w:val="0"/>
      <w:marRight w:val="0"/>
      <w:marTop w:val="0"/>
      <w:marBottom w:val="0"/>
      <w:divBdr>
        <w:top w:val="none" w:sz="0" w:space="0" w:color="auto"/>
        <w:left w:val="none" w:sz="0" w:space="0" w:color="auto"/>
        <w:bottom w:val="none" w:sz="0" w:space="0" w:color="auto"/>
        <w:right w:val="none" w:sz="0" w:space="0" w:color="auto"/>
      </w:divBdr>
    </w:div>
    <w:div w:id="1215659905">
      <w:bodyDiv w:val="1"/>
      <w:marLeft w:val="0"/>
      <w:marRight w:val="0"/>
      <w:marTop w:val="0"/>
      <w:marBottom w:val="0"/>
      <w:divBdr>
        <w:top w:val="none" w:sz="0" w:space="0" w:color="auto"/>
        <w:left w:val="none" w:sz="0" w:space="0" w:color="auto"/>
        <w:bottom w:val="none" w:sz="0" w:space="0" w:color="auto"/>
        <w:right w:val="none" w:sz="0" w:space="0" w:color="auto"/>
      </w:divBdr>
    </w:div>
    <w:div w:id="1215699476">
      <w:bodyDiv w:val="1"/>
      <w:marLeft w:val="0"/>
      <w:marRight w:val="0"/>
      <w:marTop w:val="0"/>
      <w:marBottom w:val="0"/>
      <w:divBdr>
        <w:top w:val="none" w:sz="0" w:space="0" w:color="auto"/>
        <w:left w:val="none" w:sz="0" w:space="0" w:color="auto"/>
        <w:bottom w:val="none" w:sz="0" w:space="0" w:color="auto"/>
        <w:right w:val="none" w:sz="0" w:space="0" w:color="auto"/>
      </w:divBdr>
    </w:div>
    <w:div w:id="1215849010">
      <w:bodyDiv w:val="1"/>
      <w:marLeft w:val="0"/>
      <w:marRight w:val="0"/>
      <w:marTop w:val="0"/>
      <w:marBottom w:val="0"/>
      <w:divBdr>
        <w:top w:val="none" w:sz="0" w:space="0" w:color="auto"/>
        <w:left w:val="none" w:sz="0" w:space="0" w:color="auto"/>
        <w:bottom w:val="none" w:sz="0" w:space="0" w:color="auto"/>
        <w:right w:val="none" w:sz="0" w:space="0" w:color="auto"/>
      </w:divBdr>
    </w:div>
    <w:div w:id="1215853093">
      <w:bodyDiv w:val="1"/>
      <w:marLeft w:val="0"/>
      <w:marRight w:val="0"/>
      <w:marTop w:val="0"/>
      <w:marBottom w:val="0"/>
      <w:divBdr>
        <w:top w:val="none" w:sz="0" w:space="0" w:color="auto"/>
        <w:left w:val="none" w:sz="0" w:space="0" w:color="auto"/>
        <w:bottom w:val="none" w:sz="0" w:space="0" w:color="auto"/>
        <w:right w:val="none" w:sz="0" w:space="0" w:color="auto"/>
      </w:divBdr>
    </w:div>
    <w:div w:id="1215892987">
      <w:bodyDiv w:val="1"/>
      <w:marLeft w:val="0"/>
      <w:marRight w:val="0"/>
      <w:marTop w:val="0"/>
      <w:marBottom w:val="0"/>
      <w:divBdr>
        <w:top w:val="none" w:sz="0" w:space="0" w:color="auto"/>
        <w:left w:val="none" w:sz="0" w:space="0" w:color="auto"/>
        <w:bottom w:val="none" w:sz="0" w:space="0" w:color="auto"/>
        <w:right w:val="none" w:sz="0" w:space="0" w:color="auto"/>
      </w:divBdr>
    </w:div>
    <w:div w:id="1215893411">
      <w:bodyDiv w:val="1"/>
      <w:marLeft w:val="0"/>
      <w:marRight w:val="0"/>
      <w:marTop w:val="0"/>
      <w:marBottom w:val="0"/>
      <w:divBdr>
        <w:top w:val="none" w:sz="0" w:space="0" w:color="auto"/>
        <w:left w:val="none" w:sz="0" w:space="0" w:color="auto"/>
        <w:bottom w:val="none" w:sz="0" w:space="0" w:color="auto"/>
        <w:right w:val="none" w:sz="0" w:space="0" w:color="auto"/>
      </w:divBdr>
    </w:div>
    <w:div w:id="1215970709">
      <w:bodyDiv w:val="1"/>
      <w:marLeft w:val="0"/>
      <w:marRight w:val="0"/>
      <w:marTop w:val="0"/>
      <w:marBottom w:val="0"/>
      <w:divBdr>
        <w:top w:val="none" w:sz="0" w:space="0" w:color="auto"/>
        <w:left w:val="none" w:sz="0" w:space="0" w:color="auto"/>
        <w:bottom w:val="none" w:sz="0" w:space="0" w:color="auto"/>
        <w:right w:val="none" w:sz="0" w:space="0" w:color="auto"/>
      </w:divBdr>
    </w:div>
    <w:div w:id="1216116429">
      <w:bodyDiv w:val="1"/>
      <w:marLeft w:val="0"/>
      <w:marRight w:val="0"/>
      <w:marTop w:val="0"/>
      <w:marBottom w:val="0"/>
      <w:divBdr>
        <w:top w:val="none" w:sz="0" w:space="0" w:color="auto"/>
        <w:left w:val="none" w:sz="0" w:space="0" w:color="auto"/>
        <w:bottom w:val="none" w:sz="0" w:space="0" w:color="auto"/>
        <w:right w:val="none" w:sz="0" w:space="0" w:color="auto"/>
      </w:divBdr>
    </w:div>
    <w:div w:id="1216117805">
      <w:bodyDiv w:val="1"/>
      <w:marLeft w:val="0"/>
      <w:marRight w:val="0"/>
      <w:marTop w:val="0"/>
      <w:marBottom w:val="0"/>
      <w:divBdr>
        <w:top w:val="none" w:sz="0" w:space="0" w:color="auto"/>
        <w:left w:val="none" w:sz="0" w:space="0" w:color="auto"/>
        <w:bottom w:val="none" w:sz="0" w:space="0" w:color="auto"/>
        <w:right w:val="none" w:sz="0" w:space="0" w:color="auto"/>
      </w:divBdr>
    </w:div>
    <w:div w:id="1216235359">
      <w:bodyDiv w:val="1"/>
      <w:marLeft w:val="0"/>
      <w:marRight w:val="0"/>
      <w:marTop w:val="0"/>
      <w:marBottom w:val="0"/>
      <w:divBdr>
        <w:top w:val="none" w:sz="0" w:space="0" w:color="auto"/>
        <w:left w:val="none" w:sz="0" w:space="0" w:color="auto"/>
        <w:bottom w:val="none" w:sz="0" w:space="0" w:color="auto"/>
        <w:right w:val="none" w:sz="0" w:space="0" w:color="auto"/>
      </w:divBdr>
    </w:div>
    <w:div w:id="1216241277">
      <w:bodyDiv w:val="1"/>
      <w:marLeft w:val="0"/>
      <w:marRight w:val="0"/>
      <w:marTop w:val="0"/>
      <w:marBottom w:val="0"/>
      <w:divBdr>
        <w:top w:val="none" w:sz="0" w:space="0" w:color="auto"/>
        <w:left w:val="none" w:sz="0" w:space="0" w:color="auto"/>
        <w:bottom w:val="none" w:sz="0" w:space="0" w:color="auto"/>
        <w:right w:val="none" w:sz="0" w:space="0" w:color="auto"/>
      </w:divBdr>
    </w:div>
    <w:div w:id="1216311999">
      <w:bodyDiv w:val="1"/>
      <w:marLeft w:val="0"/>
      <w:marRight w:val="0"/>
      <w:marTop w:val="0"/>
      <w:marBottom w:val="0"/>
      <w:divBdr>
        <w:top w:val="none" w:sz="0" w:space="0" w:color="auto"/>
        <w:left w:val="none" w:sz="0" w:space="0" w:color="auto"/>
        <w:bottom w:val="none" w:sz="0" w:space="0" w:color="auto"/>
        <w:right w:val="none" w:sz="0" w:space="0" w:color="auto"/>
      </w:divBdr>
    </w:div>
    <w:div w:id="1216314017">
      <w:bodyDiv w:val="1"/>
      <w:marLeft w:val="0"/>
      <w:marRight w:val="0"/>
      <w:marTop w:val="0"/>
      <w:marBottom w:val="0"/>
      <w:divBdr>
        <w:top w:val="none" w:sz="0" w:space="0" w:color="auto"/>
        <w:left w:val="none" w:sz="0" w:space="0" w:color="auto"/>
        <w:bottom w:val="none" w:sz="0" w:space="0" w:color="auto"/>
        <w:right w:val="none" w:sz="0" w:space="0" w:color="auto"/>
      </w:divBdr>
    </w:div>
    <w:div w:id="1216356800">
      <w:bodyDiv w:val="1"/>
      <w:marLeft w:val="0"/>
      <w:marRight w:val="0"/>
      <w:marTop w:val="0"/>
      <w:marBottom w:val="0"/>
      <w:divBdr>
        <w:top w:val="none" w:sz="0" w:space="0" w:color="auto"/>
        <w:left w:val="none" w:sz="0" w:space="0" w:color="auto"/>
        <w:bottom w:val="none" w:sz="0" w:space="0" w:color="auto"/>
        <w:right w:val="none" w:sz="0" w:space="0" w:color="auto"/>
      </w:divBdr>
    </w:div>
    <w:div w:id="1216433855">
      <w:bodyDiv w:val="1"/>
      <w:marLeft w:val="0"/>
      <w:marRight w:val="0"/>
      <w:marTop w:val="0"/>
      <w:marBottom w:val="0"/>
      <w:divBdr>
        <w:top w:val="none" w:sz="0" w:space="0" w:color="auto"/>
        <w:left w:val="none" w:sz="0" w:space="0" w:color="auto"/>
        <w:bottom w:val="none" w:sz="0" w:space="0" w:color="auto"/>
        <w:right w:val="none" w:sz="0" w:space="0" w:color="auto"/>
      </w:divBdr>
    </w:div>
    <w:div w:id="1216500801">
      <w:bodyDiv w:val="1"/>
      <w:marLeft w:val="0"/>
      <w:marRight w:val="0"/>
      <w:marTop w:val="0"/>
      <w:marBottom w:val="0"/>
      <w:divBdr>
        <w:top w:val="none" w:sz="0" w:space="0" w:color="auto"/>
        <w:left w:val="none" w:sz="0" w:space="0" w:color="auto"/>
        <w:bottom w:val="none" w:sz="0" w:space="0" w:color="auto"/>
        <w:right w:val="none" w:sz="0" w:space="0" w:color="auto"/>
      </w:divBdr>
    </w:div>
    <w:div w:id="1216502187">
      <w:bodyDiv w:val="1"/>
      <w:marLeft w:val="0"/>
      <w:marRight w:val="0"/>
      <w:marTop w:val="0"/>
      <w:marBottom w:val="0"/>
      <w:divBdr>
        <w:top w:val="none" w:sz="0" w:space="0" w:color="auto"/>
        <w:left w:val="none" w:sz="0" w:space="0" w:color="auto"/>
        <w:bottom w:val="none" w:sz="0" w:space="0" w:color="auto"/>
        <w:right w:val="none" w:sz="0" w:space="0" w:color="auto"/>
      </w:divBdr>
    </w:div>
    <w:div w:id="1216545674">
      <w:bodyDiv w:val="1"/>
      <w:marLeft w:val="0"/>
      <w:marRight w:val="0"/>
      <w:marTop w:val="0"/>
      <w:marBottom w:val="0"/>
      <w:divBdr>
        <w:top w:val="none" w:sz="0" w:space="0" w:color="auto"/>
        <w:left w:val="none" w:sz="0" w:space="0" w:color="auto"/>
        <w:bottom w:val="none" w:sz="0" w:space="0" w:color="auto"/>
        <w:right w:val="none" w:sz="0" w:space="0" w:color="auto"/>
      </w:divBdr>
    </w:div>
    <w:div w:id="1216550989">
      <w:bodyDiv w:val="1"/>
      <w:marLeft w:val="0"/>
      <w:marRight w:val="0"/>
      <w:marTop w:val="0"/>
      <w:marBottom w:val="0"/>
      <w:divBdr>
        <w:top w:val="none" w:sz="0" w:space="0" w:color="auto"/>
        <w:left w:val="none" w:sz="0" w:space="0" w:color="auto"/>
        <w:bottom w:val="none" w:sz="0" w:space="0" w:color="auto"/>
        <w:right w:val="none" w:sz="0" w:space="0" w:color="auto"/>
      </w:divBdr>
    </w:div>
    <w:div w:id="1216551276">
      <w:bodyDiv w:val="1"/>
      <w:marLeft w:val="0"/>
      <w:marRight w:val="0"/>
      <w:marTop w:val="0"/>
      <w:marBottom w:val="0"/>
      <w:divBdr>
        <w:top w:val="none" w:sz="0" w:space="0" w:color="auto"/>
        <w:left w:val="none" w:sz="0" w:space="0" w:color="auto"/>
        <w:bottom w:val="none" w:sz="0" w:space="0" w:color="auto"/>
        <w:right w:val="none" w:sz="0" w:space="0" w:color="auto"/>
      </w:divBdr>
    </w:div>
    <w:div w:id="1216625089">
      <w:bodyDiv w:val="1"/>
      <w:marLeft w:val="0"/>
      <w:marRight w:val="0"/>
      <w:marTop w:val="0"/>
      <w:marBottom w:val="0"/>
      <w:divBdr>
        <w:top w:val="none" w:sz="0" w:space="0" w:color="auto"/>
        <w:left w:val="none" w:sz="0" w:space="0" w:color="auto"/>
        <w:bottom w:val="none" w:sz="0" w:space="0" w:color="auto"/>
        <w:right w:val="none" w:sz="0" w:space="0" w:color="auto"/>
      </w:divBdr>
    </w:div>
    <w:div w:id="1216820260">
      <w:bodyDiv w:val="1"/>
      <w:marLeft w:val="0"/>
      <w:marRight w:val="0"/>
      <w:marTop w:val="0"/>
      <w:marBottom w:val="0"/>
      <w:divBdr>
        <w:top w:val="none" w:sz="0" w:space="0" w:color="auto"/>
        <w:left w:val="none" w:sz="0" w:space="0" w:color="auto"/>
        <w:bottom w:val="none" w:sz="0" w:space="0" w:color="auto"/>
        <w:right w:val="none" w:sz="0" w:space="0" w:color="auto"/>
      </w:divBdr>
    </w:div>
    <w:div w:id="1216888489">
      <w:bodyDiv w:val="1"/>
      <w:marLeft w:val="0"/>
      <w:marRight w:val="0"/>
      <w:marTop w:val="0"/>
      <w:marBottom w:val="0"/>
      <w:divBdr>
        <w:top w:val="none" w:sz="0" w:space="0" w:color="auto"/>
        <w:left w:val="none" w:sz="0" w:space="0" w:color="auto"/>
        <w:bottom w:val="none" w:sz="0" w:space="0" w:color="auto"/>
        <w:right w:val="none" w:sz="0" w:space="0" w:color="auto"/>
      </w:divBdr>
    </w:div>
    <w:div w:id="1216896101">
      <w:bodyDiv w:val="1"/>
      <w:marLeft w:val="0"/>
      <w:marRight w:val="0"/>
      <w:marTop w:val="0"/>
      <w:marBottom w:val="0"/>
      <w:divBdr>
        <w:top w:val="none" w:sz="0" w:space="0" w:color="auto"/>
        <w:left w:val="none" w:sz="0" w:space="0" w:color="auto"/>
        <w:bottom w:val="none" w:sz="0" w:space="0" w:color="auto"/>
        <w:right w:val="none" w:sz="0" w:space="0" w:color="auto"/>
      </w:divBdr>
    </w:div>
    <w:div w:id="1217089275">
      <w:bodyDiv w:val="1"/>
      <w:marLeft w:val="0"/>
      <w:marRight w:val="0"/>
      <w:marTop w:val="0"/>
      <w:marBottom w:val="0"/>
      <w:divBdr>
        <w:top w:val="none" w:sz="0" w:space="0" w:color="auto"/>
        <w:left w:val="none" w:sz="0" w:space="0" w:color="auto"/>
        <w:bottom w:val="none" w:sz="0" w:space="0" w:color="auto"/>
        <w:right w:val="none" w:sz="0" w:space="0" w:color="auto"/>
      </w:divBdr>
    </w:div>
    <w:div w:id="1217157826">
      <w:bodyDiv w:val="1"/>
      <w:marLeft w:val="0"/>
      <w:marRight w:val="0"/>
      <w:marTop w:val="0"/>
      <w:marBottom w:val="0"/>
      <w:divBdr>
        <w:top w:val="none" w:sz="0" w:space="0" w:color="auto"/>
        <w:left w:val="none" w:sz="0" w:space="0" w:color="auto"/>
        <w:bottom w:val="none" w:sz="0" w:space="0" w:color="auto"/>
        <w:right w:val="none" w:sz="0" w:space="0" w:color="auto"/>
      </w:divBdr>
    </w:div>
    <w:div w:id="1217163500">
      <w:bodyDiv w:val="1"/>
      <w:marLeft w:val="0"/>
      <w:marRight w:val="0"/>
      <w:marTop w:val="0"/>
      <w:marBottom w:val="0"/>
      <w:divBdr>
        <w:top w:val="none" w:sz="0" w:space="0" w:color="auto"/>
        <w:left w:val="none" w:sz="0" w:space="0" w:color="auto"/>
        <w:bottom w:val="none" w:sz="0" w:space="0" w:color="auto"/>
        <w:right w:val="none" w:sz="0" w:space="0" w:color="auto"/>
      </w:divBdr>
    </w:div>
    <w:div w:id="1217200495">
      <w:bodyDiv w:val="1"/>
      <w:marLeft w:val="0"/>
      <w:marRight w:val="0"/>
      <w:marTop w:val="0"/>
      <w:marBottom w:val="0"/>
      <w:divBdr>
        <w:top w:val="none" w:sz="0" w:space="0" w:color="auto"/>
        <w:left w:val="none" w:sz="0" w:space="0" w:color="auto"/>
        <w:bottom w:val="none" w:sz="0" w:space="0" w:color="auto"/>
        <w:right w:val="none" w:sz="0" w:space="0" w:color="auto"/>
      </w:divBdr>
    </w:div>
    <w:div w:id="1217274527">
      <w:bodyDiv w:val="1"/>
      <w:marLeft w:val="0"/>
      <w:marRight w:val="0"/>
      <w:marTop w:val="0"/>
      <w:marBottom w:val="0"/>
      <w:divBdr>
        <w:top w:val="none" w:sz="0" w:space="0" w:color="auto"/>
        <w:left w:val="none" w:sz="0" w:space="0" w:color="auto"/>
        <w:bottom w:val="none" w:sz="0" w:space="0" w:color="auto"/>
        <w:right w:val="none" w:sz="0" w:space="0" w:color="auto"/>
      </w:divBdr>
    </w:div>
    <w:div w:id="1217275303">
      <w:bodyDiv w:val="1"/>
      <w:marLeft w:val="0"/>
      <w:marRight w:val="0"/>
      <w:marTop w:val="0"/>
      <w:marBottom w:val="0"/>
      <w:divBdr>
        <w:top w:val="none" w:sz="0" w:space="0" w:color="auto"/>
        <w:left w:val="none" w:sz="0" w:space="0" w:color="auto"/>
        <w:bottom w:val="none" w:sz="0" w:space="0" w:color="auto"/>
        <w:right w:val="none" w:sz="0" w:space="0" w:color="auto"/>
      </w:divBdr>
    </w:div>
    <w:div w:id="1217283034">
      <w:bodyDiv w:val="1"/>
      <w:marLeft w:val="0"/>
      <w:marRight w:val="0"/>
      <w:marTop w:val="0"/>
      <w:marBottom w:val="0"/>
      <w:divBdr>
        <w:top w:val="none" w:sz="0" w:space="0" w:color="auto"/>
        <w:left w:val="none" w:sz="0" w:space="0" w:color="auto"/>
        <w:bottom w:val="none" w:sz="0" w:space="0" w:color="auto"/>
        <w:right w:val="none" w:sz="0" w:space="0" w:color="auto"/>
      </w:divBdr>
    </w:div>
    <w:div w:id="1217353701">
      <w:bodyDiv w:val="1"/>
      <w:marLeft w:val="0"/>
      <w:marRight w:val="0"/>
      <w:marTop w:val="0"/>
      <w:marBottom w:val="0"/>
      <w:divBdr>
        <w:top w:val="none" w:sz="0" w:space="0" w:color="auto"/>
        <w:left w:val="none" w:sz="0" w:space="0" w:color="auto"/>
        <w:bottom w:val="none" w:sz="0" w:space="0" w:color="auto"/>
        <w:right w:val="none" w:sz="0" w:space="0" w:color="auto"/>
      </w:divBdr>
    </w:div>
    <w:div w:id="1217358226">
      <w:bodyDiv w:val="1"/>
      <w:marLeft w:val="0"/>
      <w:marRight w:val="0"/>
      <w:marTop w:val="0"/>
      <w:marBottom w:val="0"/>
      <w:divBdr>
        <w:top w:val="none" w:sz="0" w:space="0" w:color="auto"/>
        <w:left w:val="none" w:sz="0" w:space="0" w:color="auto"/>
        <w:bottom w:val="none" w:sz="0" w:space="0" w:color="auto"/>
        <w:right w:val="none" w:sz="0" w:space="0" w:color="auto"/>
      </w:divBdr>
    </w:div>
    <w:div w:id="1217358867">
      <w:bodyDiv w:val="1"/>
      <w:marLeft w:val="0"/>
      <w:marRight w:val="0"/>
      <w:marTop w:val="0"/>
      <w:marBottom w:val="0"/>
      <w:divBdr>
        <w:top w:val="none" w:sz="0" w:space="0" w:color="auto"/>
        <w:left w:val="none" w:sz="0" w:space="0" w:color="auto"/>
        <w:bottom w:val="none" w:sz="0" w:space="0" w:color="auto"/>
        <w:right w:val="none" w:sz="0" w:space="0" w:color="auto"/>
      </w:divBdr>
    </w:div>
    <w:div w:id="1217397298">
      <w:bodyDiv w:val="1"/>
      <w:marLeft w:val="0"/>
      <w:marRight w:val="0"/>
      <w:marTop w:val="0"/>
      <w:marBottom w:val="0"/>
      <w:divBdr>
        <w:top w:val="none" w:sz="0" w:space="0" w:color="auto"/>
        <w:left w:val="none" w:sz="0" w:space="0" w:color="auto"/>
        <w:bottom w:val="none" w:sz="0" w:space="0" w:color="auto"/>
        <w:right w:val="none" w:sz="0" w:space="0" w:color="auto"/>
      </w:divBdr>
    </w:div>
    <w:div w:id="1217399435">
      <w:bodyDiv w:val="1"/>
      <w:marLeft w:val="0"/>
      <w:marRight w:val="0"/>
      <w:marTop w:val="0"/>
      <w:marBottom w:val="0"/>
      <w:divBdr>
        <w:top w:val="none" w:sz="0" w:space="0" w:color="auto"/>
        <w:left w:val="none" w:sz="0" w:space="0" w:color="auto"/>
        <w:bottom w:val="none" w:sz="0" w:space="0" w:color="auto"/>
        <w:right w:val="none" w:sz="0" w:space="0" w:color="auto"/>
      </w:divBdr>
    </w:div>
    <w:div w:id="1217545133">
      <w:bodyDiv w:val="1"/>
      <w:marLeft w:val="0"/>
      <w:marRight w:val="0"/>
      <w:marTop w:val="0"/>
      <w:marBottom w:val="0"/>
      <w:divBdr>
        <w:top w:val="none" w:sz="0" w:space="0" w:color="auto"/>
        <w:left w:val="none" w:sz="0" w:space="0" w:color="auto"/>
        <w:bottom w:val="none" w:sz="0" w:space="0" w:color="auto"/>
        <w:right w:val="none" w:sz="0" w:space="0" w:color="auto"/>
      </w:divBdr>
    </w:div>
    <w:div w:id="1217547381">
      <w:bodyDiv w:val="1"/>
      <w:marLeft w:val="0"/>
      <w:marRight w:val="0"/>
      <w:marTop w:val="0"/>
      <w:marBottom w:val="0"/>
      <w:divBdr>
        <w:top w:val="none" w:sz="0" w:space="0" w:color="auto"/>
        <w:left w:val="none" w:sz="0" w:space="0" w:color="auto"/>
        <w:bottom w:val="none" w:sz="0" w:space="0" w:color="auto"/>
        <w:right w:val="none" w:sz="0" w:space="0" w:color="auto"/>
      </w:divBdr>
    </w:div>
    <w:div w:id="1217811815">
      <w:bodyDiv w:val="1"/>
      <w:marLeft w:val="0"/>
      <w:marRight w:val="0"/>
      <w:marTop w:val="0"/>
      <w:marBottom w:val="0"/>
      <w:divBdr>
        <w:top w:val="none" w:sz="0" w:space="0" w:color="auto"/>
        <w:left w:val="none" w:sz="0" w:space="0" w:color="auto"/>
        <w:bottom w:val="none" w:sz="0" w:space="0" w:color="auto"/>
        <w:right w:val="none" w:sz="0" w:space="0" w:color="auto"/>
      </w:divBdr>
    </w:div>
    <w:div w:id="1217813312">
      <w:bodyDiv w:val="1"/>
      <w:marLeft w:val="0"/>
      <w:marRight w:val="0"/>
      <w:marTop w:val="0"/>
      <w:marBottom w:val="0"/>
      <w:divBdr>
        <w:top w:val="none" w:sz="0" w:space="0" w:color="auto"/>
        <w:left w:val="none" w:sz="0" w:space="0" w:color="auto"/>
        <w:bottom w:val="none" w:sz="0" w:space="0" w:color="auto"/>
        <w:right w:val="none" w:sz="0" w:space="0" w:color="auto"/>
      </w:divBdr>
    </w:div>
    <w:div w:id="1217856018">
      <w:bodyDiv w:val="1"/>
      <w:marLeft w:val="0"/>
      <w:marRight w:val="0"/>
      <w:marTop w:val="0"/>
      <w:marBottom w:val="0"/>
      <w:divBdr>
        <w:top w:val="none" w:sz="0" w:space="0" w:color="auto"/>
        <w:left w:val="none" w:sz="0" w:space="0" w:color="auto"/>
        <w:bottom w:val="none" w:sz="0" w:space="0" w:color="auto"/>
        <w:right w:val="none" w:sz="0" w:space="0" w:color="auto"/>
      </w:divBdr>
    </w:div>
    <w:div w:id="1217859607">
      <w:bodyDiv w:val="1"/>
      <w:marLeft w:val="0"/>
      <w:marRight w:val="0"/>
      <w:marTop w:val="0"/>
      <w:marBottom w:val="0"/>
      <w:divBdr>
        <w:top w:val="none" w:sz="0" w:space="0" w:color="auto"/>
        <w:left w:val="none" w:sz="0" w:space="0" w:color="auto"/>
        <w:bottom w:val="none" w:sz="0" w:space="0" w:color="auto"/>
        <w:right w:val="none" w:sz="0" w:space="0" w:color="auto"/>
      </w:divBdr>
    </w:div>
    <w:div w:id="1217887007">
      <w:bodyDiv w:val="1"/>
      <w:marLeft w:val="0"/>
      <w:marRight w:val="0"/>
      <w:marTop w:val="0"/>
      <w:marBottom w:val="0"/>
      <w:divBdr>
        <w:top w:val="none" w:sz="0" w:space="0" w:color="auto"/>
        <w:left w:val="none" w:sz="0" w:space="0" w:color="auto"/>
        <w:bottom w:val="none" w:sz="0" w:space="0" w:color="auto"/>
        <w:right w:val="none" w:sz="0" w:space="0" w:color="auto"/>
      </w:divBdr>
    </w:div>
    <w:div w:id="1218006979">
      <w:bodyDiv w:val="1"/>
      <w:marLeft w:val="0"/>
      <w:marRight w:val="0"/>
      <w:marTop w:val="0"/>
      <w:marBottom w:val="0"/>
      <w:divBdr>
        <w:top w:val="none" w:sz="0" w:space="0" w:color="auto"/>
        <w:left w:val="none" w:sz="0" w:space="0" w:color="auto"/>
        <w:bottom w:val="none" w:sz="0" w:space="0" w:color="auto"/>
        <w:right w:val="none" w:sz="0" w:space="0" w:color="auto"/>
      </w:divBdr>
    </w:div>
    <w:div w:id="1218052863">
      <w:bodyDiv w:val="1"/>
      <w:marLeft w:val="0"/>
      <w:marRight w:val="0"/>
      <w:marTop w:val="0"/>
      <w:marBottom w:val="0"/>
      <w:divBdr>
        <w:top w:val="none" w:sz="0" w:space="0" w:color="auto"/>
        <w:left w:val="none" w:sz="0" w:space="0" w:color="auto"/>
        <w:bottom w:val="none" w:sz="0" w:space="0" w:color="auto"/>
        <w:right w:val="none" w:sz="0" w:space="0" w:color="auto"/>
      </w:divBdr>
    </w:div>
    <w:div w:id="1218083301">
      <w:bodyDiv w:val="1"/>
      <w:marLeft w:val="0"/>
      <w:marRight w:val="0"/>
      <w:marTop w:val="0"/>
      <w:marBottom w:val="0"/>
      <w:divBdr>
        <w:top w:val="none" w:sz="0" w:space="0" w:color="auto"/>
        <w:left w:val="none" w:sz="0" w:space="0" w:color="auto"/>
        <w:bottom w:val="none" w:sz="0" w:space="0" w:color="auto"/>
        <w:right w:val="none" w:sz="0" w:space="0" w:color="auto"/>
      </w:divBdr>
    </w:div>
    <w:div w:id="1218084588">
      <w:bodyDiv w:val="1"/>
      <w:marLeft w:val="0"/>
      <w:marRight w:val="0"/>
      <w:marTop w:val="0"/>
      <w:marBottom w:val="0"/>
      <w:divBdr>
        <w:top w:val="none" w:sz="0" w:space="0" w:color="auto"/>
        <w:left w:val="none" w:sz="0" w:space="0" w:color="auto"/>
        <w:bottom w:val="none" w:sz="0" w:space="0" w:color="auto"/>
        <w:right w:val="none" w:sz="0" w:space="0" w:color="auto"/>
      </w:divBdr>
    </w:div>
    <w:div w:id="1218127122">
      <w:bodyDiv w:val="1"/>
      <w:marLeft w:val="0"/>
      <w:marRight w:val="0"/>
      <w:marTop w:val="0"/>
      <w:marBottom w:val="0"/>
      <w:divBdr>
        <w:top w:val="none" w:sz="0" w:space="0" w:color="auto"/>
        <w:left w:val="none" w:sz="0" w:space="0" w:color="auto"/>
        <w:bottom w:val="none" w:sz="0" w:space="0" w:color="auto"/>
        <w:right w:val="none" w:sz="0" w:space="0" w:color="auto"/>
      </w:divBdr>
    </w:div>
    <w:div w:id="1218129434">
      <w:bodyDiv w:val="1"/>
      <w:marLeft w:val="0"/>
      <w:marRight w:val="0"/>
      <w:marTop w:val="0"/>
      <w:marBottom w:val="0"/>
      <w:divBdr>
        <w:top w:val="none" w:sz="0" w:space="0" w:color="auto"/>
        <w:left w:val="none" w:sz="0" w:space="0" w:color="auto"/>
        <w:bottom w:val="none" w:sz="0" w:space="0" w:color="auto"/>
        <w:right w:val="none" w:sz="0" w:space="0" w:color="auto"/>
      </w:divBdr>
    </w:div>
    <w:div w:id="1218201152">
      <w:bodyDiv w:val="1"/>
      <w:marLeft w:val="0"/>
      <w:marRight w:val="0"/>
      <w:marTop w:val="0"/>
      <w:marBottom w:val="0"/>
      <w:divBdr>
        <w:top w:val="none" w:sz="0" w:space="0" w:color="auto"/>
        <w:left w:val="none" w:sz="0" w:space="0" w:color="auto"/>
        <w:bottom w:val="none" w:sz="0" w:space="0" w:color="auto"/>
        <w:right w:val="none" w:sz="0" w:space="0" w:color="auto"/>
      </w:divBdr>
    </w:div>
    <w:div w:id="1218249937">
      <w:bodyDiv w:val="1"/>
      <w:marLeft w:val="0"/>
      <w:marRight w:val="0"/>
      <w:marTop w:val="0"/>
      <w:marBottom w:val="0"/>
      <w:divBdr>
        <w:top w:val="none" w:sz="0" w:space="0" w:color="auto"/>
        <w:left w:val="none" w:sz="0" w:space="0" w:color="auto"/>
        <w:bottom w:val="none" w:sz="0" w:space="0" w:color="auto"/>
        <w:right w:val="none" w:sz="0" w:space="0" w:color="auto"/>
      </w:divBdr>
    </w:div>
    <w:div w:id="1218278893">
      <w:bodyDiv w:val="1"/>
      <w:marLeft w:val="0"/>
      <w:marRight w:val="0"/>
      <w:marTop w:val="0"/>
      <w:marBottom w:val="0"/>
      <w:divBdr>
        <w:top w:val="none" w:sz="0" w:space="0" w:color="auto"/>
        <w:left w:val="none" w:sz="0" w:space="0" w:color="auto"/>
        <w:bottom w:val="none" w:sz="0" w:space="0" w:color="auto"/>
        <w:right w:val="none" w:sz="0" w:space="0" w:color="auto"/>
      </w:divBdr>
    </w:div>
    <w:div w:id="1218320736">
      <w:bodyDiv w:val="1"/>
      <w:marLeft w:val="0"/>
      <w:marRight w:val="0"/>
      <w:marTop w:val="0"/>
      <w:marBottom w:val="0"/>
      <w:divBdr>
        <w:top w:val="none" w:sz="0" w:space="0" w:color="auto"/>
        <w:left w:val="none" w:sz="0" w:space="0" w:color="auto"/>
        <w:bottom w:val="none" w:sz="0" w:space="0" w:color="auto"/>
        <w:right w:val="none" w:sz="0" w:space="0" w:color="auto"/>
      </w:divBdr>
    </w:div>
    <w:div w:id="1218472394">
      <w:bodyDiv w:val="1"/>
      <w:marLeft w:val="0"/>
      <w:marRight w:val="0"/>
      <w:marTop w:val="0"/>
      <w:marBottom w:val="0"/>
      <w:divBdr>
        <w:top w:val="none" w:sz="0" w:space="0" w:color="auto"/>
        <w:left w:val="none" w:sz="0" w:space="0" w:color="auto"/>
        <w:bottom w:val="none" w:sz="0" w:space="0" w:color="auto"/>
        <w:right w:val="none" w:sz="0" w:space="0" w:color="auto"/>
      </w:divBdr>
    </w:div>
    <w:div w:id="1218514726">
      <w:bodyDiv w:val="1"/>
      <w:marLeft w:val="0"/>
      <w:marRight w:val="0"/>
      <w:marTop w:val="0"/>
      <w:marBottom w:val="0"/>
      <w:divBdr>
        <w:top w:val="none" w:sz="0" w:space="0" w:color="auto"/>
        <w:left w:val="none" w:sz="0" w:space="0" w:color="auto"/>
        <w:bottom w:val="none" w:sz="0" w:space="0" w:color="auto"/>
        <w:right w:val="none" w:sz="0" w:space="0" w:color="auto"/>
      </w:divBdr>
    </w:div>
    <w:div w:id="1218517842">
      <w:bodyDiv w:val="1"/>
      <w:marLeft w:val="0"/>
      <w:marRight w:val="0"/>
      <w:marTop w:val="0"/>
      <w:marBottom w:val="0"/>
      <w:divBdr>
        <w:top w:val="none" w:sz="0" w:space="0" w:color="auto"/>
        <w:left w:val="none" w:sz="0" w:space="0" w:color="auto"/>
        <w:bottom w:val="none" w:sz="0" w:space="0" w:color="auto"/>
        <w:right w:val="none" w:sz="0" w:space="0" w:color="auto"/>
      </w:divBdr>
    </w:div>
    <w:div w:id="1218543537">
      <w:bodyDiv w:val="1"/>
      <w:marLeft w:val="0"/>
      <w:marRight w:val="0"/>
      <w:marTop w:val="0"/>
      <w:marBottom w:val="0"/>
      <w:divBdr>
        <w:top w:val="none" w:sz="0" w:space="0" w:color="auto"/>
        <w:left w:val="none" w:sz="0" w:space="0" w:color="auto"/>
        <w:bottom w:val="none" w:sz="0" w:space="0" w:color="auto"/>
        <w:right w:val="none" w:sz="0" w:space="0" w:color="auto"/>
      </w:divBdr>
    </w:div>
    <w:div w:id="1218585122">
      <w:bodyDiv w:val="1"/>
      <w:marLeft w:val="0"/>
      <w:marRight w:val="0"/>
      <w:marTop w:val="0"/>
      <w:marBottom w:val="0"/>
      <w:divBdr>
        <w:top w:val="none" w:sz="0" w:space="0" w:color="auto"/>
        <w:left w:val="none" w:sz="0" w:space="0" w:color="auto"/>
        <w:bottom w:val="none" w:sz="0" w:space="0" w:color="auto"/>
        <w:right w:val="none" w:sz="0" w:space="0" w:color="auto"/>
      </w:divBdr>
    </w:div>
    <w:div w:id="1218592460">
      <w:bodyDiv w:val="1"/>
      <w:marLeft w:val="0"/>
      <w:marRight w:val="0"/>
      <w:marTop w:val="0"/>
      <w:marBottom w:val="0"/>
      <w:divBdr>
        <w:top w:val="none" w:sz="0" w:space="0" w:color="auto"/>
        <w:left w:val="none" w:sz="0" w:space="0" w:color="auto"/>
        <w:bottom w:val="none" w:sz="0" w:space="0" w:color="auto"/>
        <w:right w:val="none" w:sz="0" w:space="0" w:color="auto"/>
      </w:divBdr>
    </w:div>
    <w:div w:id="1218594253">
      <w:bodyDiv w:val="1"/>
      <w:marLeft w:val="0"/>
      <w:marRight w:val="0"/>
      <w:marTop w:val="0"/>
      <w:marBottom w:val="0"/>
      <w:divBdr>
        <w:top w:val="none" w:sz="0" w:space="0" w:color="auto"/>
        <w:left w:val="none" w:sz="0" w:space="0" w:color="auto"/>
        <w:bottom w:val="none" w:sz="0" w:space="0" w:color="auto"/>
        <w:right w:val="none" w:sz="0" w:space="0" w:color="auto"/>
      </w:divBdr>
    </w:div>
    <w:div w:id="1218736695">
      <w:bodyDiv w:val="1"/>
      <w:marLeft w:val="0"/>
      <w:marRight w:val="0"/>
      <w:marTop w:val="0"/>
      <w:marBottom w:val="0"/>
      <w:divBdr>
        <w:top w:val="none" w:sz="0" w:space="0" w:color="auto"/>
        <w:left w:val="none" w:sz="0" w:space="0" w:color="auto"/>
        <w:bottom w:val="none" w:sz="0" w:space="0" w:color="auto"/>
        <w:right w:val="none" w:sz="0" w:space="0" w:color="auto"/>
      </w:divBdr>
    </w:div>
    <w:div w:id="1218855575">
      <w:bodyDiv w:val="1"/>
      <w:marLeft w:val="0"/>
      <w:marRight w:val="0"/>
      <w:marTop w:val="0"/>
      <w:marBottom w:val="0"/>
      <w:divBdr>
        <w:top w:val="none" w:sz="0" w:space="0" w:color="auto"/>
        <w:left w:val="none" w:sz="0" w:space="0" w:color="auto"/>
        <w:bottom w:val="none" w:sz="0" w:space="0" w:color="auto"/>
        <w:right w:val="none" w:sz="0" w:space="0" w:color="auto"/>
      </w:divBdr>
    </w:div>
    <w:div w:id="1218859331">
      <w:bodyDiv w:val="1"/>
      <w:marLeft w:val="0"/>
      <w:marRight w:val="0"/>
      <w:marTop w:val="0"/>
      <w:marBottom w:val="0"/>
      <w:divBdr>
        <w:top w:val="none" w:sz="0" w:space="0" w:color="auto"/>
        <w:left w:val="none" w:sz="0" w:space="0" w:color="auto"/>
        <w:bottom w:val="none" w:sz="0" w:space="0" w:color="auto"/>
        <w:right w:val="none" w:sz="0" w:space="0" w:color="auto"/>
      </w:divBdr>
    </w:div>
    <w:div w:id="1218904959">
      <w:bodyDiv w:val="1"/>
      <w:marLeft w:val="0"/>
      <w:marRight w:val="0"/>
      <w:marTop w:val="0"/>
      <w:marBottom w:val="0"/>
      <w:divBdr>
        <w:top w:val="none" w:sz="0" w:space="0" w:color="auto"/>
        <w:left w:val="none" w:sz="0" w:space="0" w:color="auto"/>
        <w:bottom w:val="none" w:sz="0" w:space="0" w:color="auto"/>
        <w:right w:val="none" w:sz="0" w:space="0" w:color="auto"/>
      </w:divBdr>
    </w:div>
    <w:div w:id="1218905364">
      <w:bodyDiv w:val="1"/>
      <w:marLeft w:val="0"/>
      <w:marRight w:val="0"/>
      <w:marTop w:val="0"/>
      <w:marBottom w:val="0"/>
      <w:divBdr>
        <w:top w:val="none" w:sz="0" w:space="0" w:color="auto"/>
        <w:left w:val="none" w:sz="0" w:space="0" w:color="auto"/>
        <w:bottom w:val="none" w:sz="0" w:space="0" w:color="auto"/>
        <w:right w:val="none" w:sz="0" w:space="0" w:color="auto"/>
      </w:divBdr>
    </w:div>
    <w:div w:id="1219130109">
      <w:bodyDiv w:val="1"/>
      <w:marLeft w:val="0"/>
      <w:marRight w:val="0"/>
      <w:marTop w:val="0"/>
      <w:marBottom w:val="0"/>
      <w:divBdr>
        <w:top w:val="none" w:sz="0" w:space="0" w:color="auto"/>
        <w:left w:val="none" w:sz="0" w:space="0" w:color="auto"/>
        <w:bottom w:val="none" w:sz="0" w:space="0" w:color="auto"/>
        <w:right w:val="none" w:sz="0" w:space="0" w:color="auto"/>
      </w:divBdr>
    </w:div>
    <w:div w:id="1219170160">
      <w:bodyDiv w:val="1"/>
      <w:marLeft w:val="0"/>
      <w:marRight w:val="0"/>
      <w:marTop w:val="0"/>
      <w:marBottom w:val="0"/>
      <w:divBdr>
        <w:top w:val="none" w:sz="0" w:space="0" w:color="auto"/>
        <w:left w:val="none" w:sz="0" w:space="0" w:color="auto"/>
        <w:bottom w:val="none" w:sz="0" w:space="0" w:color="auto"/>
        <w:right w:val="none" w:sz="0" w:space="0" w:color="auto"/>
      </w:divBdr>
    </w:div>
    <w:div w:id="1219240848">
      <w:bodyDiv w:val="1"/>
      <w:marLeft w:val="0"/>
      <w:marRight w:val="0"/>
      <w:marTop w:val="0"/>
      <w:marBottom w:val="0"/>
      <w:divBdr>
        <w:top w:val="none" w:sz="0" w:space="0" w:color="auto"/>
        <w:left w:val="none" w:sz="0" w:space="0" w:color="auto"/>
        <w:bottom w:val="none" w:sz="0" w:space="0" w:color="auto"/>
        <w:right w:val="none" w:sz="0" w:space="0" w:color="auto"/>
      </w:divBdr>
    </w:div>
    <w:div w:id="1219318988">
      <w:bodyDiv w:val="1"/>
      <w:marLeft w:val="0"/>
      <w:marRight w:val="0"/>
      <w:marTop w:val="0"/>
      <w:marBottom w:val="0"/>
      <w:divBdr>
        <w:top w:val="none" w:sz="0" w:space="0" w:color="auto"/>
        <w:left w:val="none" w:sz="0" w:space="0" w:color="auto"/>
        <w:bottom w:val="none" w:sz="0" w:space="0" w:color="auto"/>
        <w:right w:val="none" w:sz="0" w:space="0" w:color="auto"/>
      </w:divBdr>
    </w:div>
    <w:div w:id="1219323978">
      <w:bodyDiv w:val="1"/>
      <w:marLeft w:val="0"/>
      <w:marRight w:val="0"/>
      <w:marTop w:val="0"/>
      <w:marBottom w:val="0"/>
      <w:divBdr>
        <w:top w:val="none" w:sz="0" w:space="0" w:color="auto"/>
        <w:left w:val="none" w:sz="0" w:space="0" w:color="auto"/>
        <w:bottom w:val="none" w:sz="0" w:space="0" w:color="auto"/>
        <w:right w:val="none" w:sz="0" w:space="0" w:color="auto"/>
      </w:divBdr>
    </w:div>
    <w:div w:id="1219324219">
      <w:bodyDiv w:val="1"/>
      <w:marLeft w:val="0"/>
      <w:marRight w:val="0"/>
      <w:marTop w:val="0"/>
      <w:marBottom w:val="0"/>
      <w:divBdr>
        <w:top w:val="none" w:sz="0" w:space="0" w:color="auto"/>
        <w:left w:val="none" w:sz="0" w:space="0" w:color="auto"/>
        <w:bottom w:val="none" w:sz="0" w:space="0" w:color="auto"/>
        <w:right w:val="none" w:sz="0" w:space="0" w:color="auto"/>
      </w:divBdr>
    </w:div>
    <w:div w:id="1219363901">
      <w:bodyDiv w:val="1"/>
      <w:marLeft w:val="0"/>
      <w:marRight w:val="0"/>
      <w:marTop w:val="0"/>
      <w:marBottom w:val="0"/>
      <w:divBdr>
        <w:top w:val="none" w:sz="0" w:space="0" w:color="auto"/>
        <w:left w:val="none" w:sz="0" w:space="0" w:color="auto"/>
        <w:bottom w:val="none" w:sz="0" w:space="0" w:color="auto"/>
        <w:right w:val="none" w:sz="0" w:space="0" w:color="auto"/>
      </w:divBdr>
    </w:div>
    <w:div w:id="1219393602">
      <w:bodyDiv w:val="1"/>
      <w:marLeft w:val="0"/>
      <w:marRight w:val="0"/>
      <w:marTop w:val="0"/>
      <w:marBottom w:val="0"/>
      <w:divBdr>
        <w:top w:val="none" w:sz="0" w:space="0" w:color="auto"/>
        <w:left w:val="none" w:sz="0" w:space="0" w:color="auto"/>
        <w:bottom w:val="none" w:sz="0" w:space="0" w:color="auto"/>
        <w:right w:val="none" w:sz="0" w:space="0" w:color="auto"/>
      </w:divBdr>
    </w:div>
    <w:div w:id="1219436516">
      <w:bodyDiv w:val="1"/>
      <w:marLeft w:val="0"/>
      <w:marRight w:val="0"/>
      <w:marTop w:val="0"/>
      <w:marBottom w:val="0"/>
      <w:divBdr>
        <w:top w:val="none" w:sz="0" w:space="0" w:color="auto"/>
        <w:left w:val="none" w:sz="0" w:space="0" w:color="auto"/>
        <w:bottom w:val="none" w:sz="0" w:space="0" w:color="auto"/>
        <w:right w:val="none" w:sz="0" w:space="0" w:color="auto"/>
      </w:divBdr>
    </w:div>
    <w:div w:id="1219517890">
      <w:bodyDiv w:val="1"/>
      <w:marLeft w:val="0"/>
      <w:marRight w:val="0"/>
      <w:marTop w:val="0"/>
      <w:marBottom w:val="0"/>
      <w:divBdr>
        <w:top w:val="none" w:sz="0" w:space="0" w:color="auto"/>
        <w:left w:val="none" w:sz="0" w:space="0" w:color="auto"/>
        <w:bottom w:val="none" w:sz="0" w:space="0" w:color="auto"/>
        <w:right w:val="none" w:sz="0" w:space="0" w:color="auto"/>
      </w:divBdr>
    </w:div>
    <w:div w:id="1219632749">
      <w:bodyDiv w:val="1"/>
      <w:marLeft w:val="0"/>
      <w:marRight w:val="0"/>
      <w:marTop w:val="0"/>
      <w:marBottom w:val="0"/>
      <w:divBdr>
        <w:top w:val="none" w:sz="0" w:space="0" w:color="auto"/>
        <w:left w:val="none" w:sz="0" w:space="0" w:color="auto"/>
        <w:bottom w:val="none" w:sz="0" w:space="0" w:color="auto"/>
        <w:right w:val="none" w:sz="0" w:space="0" w:color="auto"/>
      </w:divBdr>
    </w:div>
    <w:div w:id="1219635077">
      <w:bodyDiv w:val="1"/>
      <w:marLeft w:val="0"/>
      <w:marRight w:val="0"/>
      <w:marTop w:val="0"/>
      <w:marBottom w:val="0"/>
      <w:divBdr>
        <w:top w:val="none" w:sz="0" w:space="0" w:color="auto"/>
        <w:left w:val="none" w:sz="0" w:space="0" w:color="auto"/>
        <w:bottom w:val="none" w:sz="0" w:space="0" w:color="auto"/>
        <w:right w:val="none" w:sz="0" w:space="0" w:color="auto"/>
      </w:divBdr>
    </w:div>
    <w:div w:id="1219705772">
      <w:bodyDiv w:val="1"/>
      <w:marLeft w:val="0"/>
      <w:marRight w:val="0"/>
      <w:marTop w:val="0"/>
      <w:marBottom w:val="0"/>
      <w:divBdr>
        <w:top w:val="none" w:sz="0" w:space="0" w:color="auto"/>
        <w:left w:val="none" w:sz="0" w:space="0" w:color="auto"/>
        <w:bottom w:val="none" w:sz="0" w:space="0" w:color="auto"/>
        <w:right w:val="none" w:sz="0" w:space="0" w:color="auto"/>
      </w:divBdr>
    </w:div>
    <w:div w:id="1219779836">
      <w:bodyDiv w:val="1"/>
      <w:marLeft w:val="0"/>
      <w:marRight w:val="0"/>
      <w:marTop w:val="0"/>
      <w:marBottom w:val="0"/>
      <w:divBdr>
        <w:top w:val="none" w:sz="0" w:space="0" w:color="auto"/>
        <w:left w:val="none" w:sz="0" w:space="0" w:color="auto"/>
        <w:bottom w:val="none" w:sz="0" w:space="0" w:color="auto"/>
        <w:right w:val="none" w:sz="0" w:space="0" w:color="auto"/>
      </w:divBdr>
    </w:div>
    <w:div w:id="1219823114">
      <w:bodyDiv w:val="1"/>
      <w:marLeft w:val="0"/>
      <w:marRight w:val="0"/>
      <w:marTop w:val="0"/>
      <w:marBottom w:val="0"/>
      <w:divBdr>
        <w:top w:val="none" w:sz="0" w:space="0" w:color="auto"/>
        <w:left w:val="none" w:sz="0" w:space="0" w:color="auto"/>
        <w:bottom w:val="none" w:sz="0" w:space="0" w:color="auto"/>
        <w:right w:val="none" w:sz="0" w:space="0" w:color="auto"/>
      </w:divBdr>
    </w:div>
    <w:div w:id="1219828824">
      <w:bodyDiv w:val="1"/>
      <w:marLeft w:val="0"/>
      <w:marRight w:val="0"/>
      <w:marTop w:val="0"/>
      <w:marBottom w:val="0"/>
      <w:divBdr>
        <w:top w:val="none" w:sz="0" w:space="0" w:color="auto"/>
        <w:left w:val="none" w:sz="0" w:space="0" w:color="auto"/>
        <w:bottom w:val="none" w:sz="0" w:space="0" w:color="auto"/>
        <w:right w:val="none" w:sz="0" w:space="0" w:color="auto"/>
      </w:divBdr>
    </w:div>
    <w:div w:id="1219896254">
      <w:bodyDiv w:val="1"/>
      <w:marLeft w:val="0"/>
      <w:marRight w:val="0"/>
      <w:marTop w:val="0"/>
      <w:marBottom w:val="0"/>
      <w:divBdr>
        <w:top w:val="none" w:sz="0" w:space="0" w:color="auto"/>
        <w:left w:val="none" w:sz="0" w:space="0" w:color="auto"/>
        <w:bottom w:val="none" w:sz="0" w:space="0" w:color="auto"/>
        <w:right w:val="none" w:sz="0" w:space="0" w:color="auto"/>
      </w:divBdr>
    </w:div>
    <w:div w:id="1220019608">
      <w:bodyDiv w:val="1"/>
      <w:marLeft w:val="0"/>
      <w:marRight w:val="0"/>
      <w:marTop w:val="0"/>
      <w:marBottom w:val="0"/>
      <w:divBdr>
        <w:top w:val="none" w:sz="0" w:space="0" w:color="auto"/>
        <w:left w:val="none" w:sz="0" w:space="0" w:color="auto"/>
        <w:bottom w:val="none" w:sz="0" w:space="0" w:color="auto"/>
        <w:right w:val="none" w:sz="0" w:space="0" w:color="auto"/>
      </w:divBdr>
    </w:div>
    <w:div w:id="1220022175">
      <w:bodyDiv w:val="1"/>
      <w:marLeft w:val="0"/>
      <w:marRight w:val="0"/>
      <w:marTop w:val="0"/>
      <w:marBottom w:val="0"/>
      <w:divBdr>
        <w:top w:val="none" w:sz="0" w:space="0" w:color="auto"/>
        <w:left w:val="none" w:sz="0" w:space="0" w:color="auto"/>
        <w:bottom w:val="none" w:sz="0" w:space="0" w:color="auto"/>
        <w:right w:val="none" w:sz="0" w:space="0" w:color="auto"/>
      </w:divBdr>
    </w:div>
    <w:div w:id="1220022497">
      <w:bodyDiv w:val="1"/>
      <w:marLeft w:val="0"/>
      <w:marRight w:val="0"/>
      <w:marTop w:val="0"/>
      <w:marBottom w:val="0"/>
      <w:divBdr>
        <w:top w:val="none" w:sz="0" w:space="0" w:color="auto"/>
        <w:left w:val="none" w:sz="0" w:space="0" w:color="auto"/>
        <w:bottom w:val="none" w:sz="0" w:space="0" w:color="auto"/>
        <w:right w:val="none" w:sz="0" w:space="0" w:color="auto"/>
      </w:divBdr>
    </w:div>
    <w:div w:id="1220164973">
      <w:bodyDiv w:val="1"/>
      <w:marLeft w:val="0"/>
      <w:marRight w:val="0"/>
      <w:marTop w:val="0"/>
      <w:marBottom w:val="0"/>
      <w:divBdr>
        <w:top w:val="none" w:sz="0" w:space="0" w:color="auto"/>
        <w:left w:val="none" w:sz="0" w:space="0" w:color="auto"/>
        <w:bottom w:val="none" w:sz="0" w:space="0" w:color="auto"/>
        <w:right w:val="none" w:sz="0" w:space="0" w:color="auto"/>
      </w:divBdr>
    </w:div>
    <w:div w:id="1220168593">
      <w:bodyDiv w:val="1"/>
      <w:marLeft w:val="0"/>
      <w:marRight w:val="0"/>
      <w:marTop w:val="0"/>
      <w:marBottom w:val="0"/>
      <w:divBdr>
        <w:top w:val="none" w:sz="0" w:space="0" w:color="auto"/>
        <w:left w:val="none" w:sz="0" w:space="0" w:color="auto"/>
        <w:bottom w:val="none" w:sz="0" w:space="0" w:color="auto"/>
        <w:right w:val="none" w:sz="0" w:space="0" w:color="auto"/>
      </w:divBdr>
    </w:div>
    <w:div w:id="1220170238">
      <w:bodyDiv w:val="1"/>
      <w:marLeft w:val="0"/>
      <w:marRight w:val="0"/>
      <w:marTop w:val="0"/>
      <w:marBottom w:val="0"/>
      <w:divBdr>
        <w:top w:val="none" w:sz="0" w:space="0" w:color="auto"/>
        <w:left w:val="none" w:sz="0" w:space="0" w:color="auto"/>
        <w:bottom w:val="none" w:sz="0" w:space="0" w:color="auto"/>
        <w:right w:val="none" w:sz="0" w:space="0" w:color="auto"/>
      </w:divBdr>
    </w:div>
    <w:div w:id="1220282369">
      <w:bodyDiv w:val="1"/>
      <w:marLeft w:val="0"/>
      <w:marRight w:val="0"/>
      <w:marTop w:val="0"/>
      <w:marBottom w:val="0"/>
      <w:divBdr>
        <w:top w:val="none" w:sz="0" w:space="0" w:color="auto"/>
        <w:left w:val="none" w:sz="0" w:space="0" w:color="auto"/>
        <w:bottom w:val="none" w:sz="0" w:space="0" w:color="auto"/>
        <w:right w:val="none" w:sz="0" w:space="0" w:color="auto"/>
      </w:divBdr>
    </w:div>
    <w:div w:id="1220363551">
      <w:bodyDiv w:val="1"/>
      <w:marLeft w:val="0"/>
      <w:marRight w:val="0"/>
      <w:marTop w:val="0"/>
      <w:marBottom w:val="0"/>
      <w:divBdr>
        <w:top w:val="none" w:sz="0" w:space="0" w:color="auto"/>
        <w:left w:val="none" w:sz="0" w:space="0" w:color="auto"/>
        <w:bottom w:val="none" w:sz="0" w:space="0" w:color="auto"/>
        <w:right w:val="none" w:sz="0" w:space="0" w:color="auto"/>
      </w:divBdr>
    </w:div>
    <w:div w:id="1220433049">
      <w:bodyDiv w:val="1"/>
      <w:marLeft w:val="0"/>
      <w:marRight w:val="0"/>
      <w:marTop w:val="0"/>
      <w:marBottom w:val="0"/>
      <w:divBdr>
        <w:top w:val="none" w:sz="0" w:space="0" w:color="auto"/>
        <w:left w:val="none" w:sz="0" w:space="0" w:color="auto"/>
        <w:bottom w:val="none" w:sz="0" w:space="0" w:color="auto"/>
        <w:right w:val="none" w:sz="0" w:space="0" w:color="auto"/>
      </w:divBdr>
    </w:div>
    <w:div w:id="1220440663">
      <w:bodyDiv w:val="1"/>
      <w:marLeft w:val="0"/>
      <w:marRight w:val="0"/>
      <w:marTop w:val="0"/>
      <w:marBottom w:val="0"/>
      <w:divBdr>
        <w:top w:val="none" w:sz="0" w:space="0" w:color="auto"/>
        <w:left w:val="none" w:sz="0" w:space="0" w:color="auto"/>
        <w:bottom w:val="none" w:sz="0" w:space="0" w:color="auto"/>
        <w:right w:val="none" w:sz="0" w:space="0" w:color="auto"/>
      </w:divBdr>
    </w:div>
    <w:div w:id="1220484592">
      <w:bodyDiv w:val="1"/>
      <w:marLeft w:val="0"/>
      <w:marRight w:val="0"/>
      <w:marTop w:val="0"/>
      <w:marBottom w:val="0"/>
      <w:divBdr>
        <w:top w:val="none" w:sz="0" w:space="0" w:color="auto"/>
        <w:left w:val="none" w:sz="0" w:space="0" w:color="auto"/>
        <w:bottom w:val="none" w:sz="0" w:space="0" w:color="auto"/>
        <w:right w:val="none" w:sz="0" w:space="0" w:color="auto"/>
      </w:divBdr>
    </w:div>
    <w:div w:id="1220508783">
      <w:bodyDiv w:val="1"/>
      <w:marLeft w:val="0"/>
      <w:marRight w:val="0"/>
      <w:marTop w:val="0"/>
      <w:marBottom w:val="0"/>
      <w:divBdr>
        <w:top w:val="none" w:sz="0" w:space="0" w:color="auto"/>
        <w:left w:val="none" w:sz="0" w:space="0" w:color="auto"/>
        <w:bottom w:val="none" w:sz="0" w:space="0" w:color="auto"/>
        <w:right w:val="none" w:sz="0" w:space="0" w:color="auto"/>
      </w:divBdr>
    </w:div>
    <w:div w:id="1220553452">
      <w:bodyDiv w:val="1"/>
      <w:marLeft w:val="0"/>
      <w:marRight w:val="0"/>
      <w:marTop w:val="0"/>
      <w:marBottom w:val="0"/>
      <w:divBdr>
        <w:top w:val="none" w:sz="0" w:space="0" w:color="auto"/>
        <w:left w:val="none" w:sz="0" w:space="0" w:color="auto"/>
        <w:bottom w:val="none" w:sz="0" w:space="0" w:color="auto"/>
        <w:right w:val="none" w:sz="0" w:space="0" w:color="auto"/>
      </w:divBdr>
    </w:div>
    <w:div w:id="1220556028">
      <w:bodyDiv w:val="1"/>
      <w:marLeft w:val="0"/>
      <w:marRight w:val="0"/>
      <w:marTop w:val="0"/>
      <w:marBottom w:val="0"/>
      <w:divBdr>
        <w:top w:val="none" w:sz="0" w:space="0" w:color="auto"/>
        <w:left w:val="none" w:sz="0" w:space="0" w:color="auto"/>
        <w:bottom w:val="none" w:sz="0" w:space="0" w:color="auto"/>
        <w:right w:val="none" w:sz="0" w:space="0" w:color="auto"/>
      </w:divBdr>
    </w:div>
    <w:div w:id="1220557609">
      <w:bodyDiv w:val="1"/>
      <w:marLeft w:val="0"/>
      <w:marRight w:val="0"/>
      <w:marTop w:val="0"/>
      <w:marBottom w:val="0"/>
      <w:divBdr>
        <w:top w:val="none" w:sz="0" w:space="0" w:color="auto"/>
        <w:left w:val="none" w:sz="0" w:space="0" w:color="auto"/>
        <w:bottom w:val="none" w:sz="0" w:space="0" w:color="auto"/>
        <w:right w:val="none" w:sz="0" w:space="0" w:color="auto"/>
      </w:divBdr>
    </w:div>
    <w:div w:id="1220630904">
      <w:bodyDiv w:val="1"/>
      <w:marLeft w:val="0"/>
      <w:marRight w:val="0"/>
      <w:marTop w:val="0"/>
      <w:marBottom w:val="0"/>
      <w:divBdr>
        <w:top w:val="none" w:sz="0" w:space="0" w:color="auto"/>
        <w:left w:val="none" w:sz="0" w:space="0" w:color="auto"/>
        <w:bottom w:val="none" w:sz="0" w:space="0" w:color="auto"/>
        <w:right w:val="none" w:sz="0" w:space="0" w:color="auto"/>
      </w:divBdr>
    </w:div>
    <w:div w:id="1220673866">
      <w:bodyDiv w:val="1"/>
      <w:marLeft w:val="0"/>
      <w:marRight w:val="0"/>
      <w:marTop w:val="0"/>
      <w:marBottom w:val="0"/>
      <w:divBdr>
        <w:top w:val="none" w:sz="0" w:space="0" w:color="auto"/>
        <w:left w:val="none" w:sz="0" w:space="0" w:color="auto"/>
        <w:bottom w:val="none" w:sz="0" w:space="0" w:color="auto"/>
        <w:right w:val="none" w:sz="0" w:space="0" w:color="auto"/>
      </w:divBdr>
    </w:div>
    <w:div w:id="1220750731">
      <w:bodyDiv w:val="1"/>
      <w:marLeft w:val="0"/>
      <w:marRight w:val="0"/>
      <w:marTop w:val="0"/>
      <w:marBottom w:val="0"/>
      <w:divBdr>
        <w:top w:val="none" w:sz="0" w:space="0" w:color="auto"/>
        <w:left w:val="none" w:sz="0" w:space="0" w:color="auto"/>
        <w:bottom w:val="none" w:sz="0" w:space="0" w:color="auto"/>
        <w:right w:val="none" w:sz="0" w:space="0" w:color="auto"/>
      </w:divBdr>
    </w:div>
    <w:div w:id="1220820724">
      <w:bodyDiv w:val="1"/>
      <w:marLeft w:val="0"/>
      <w:marRight w:val="0"/>
      <w:marTop w:val="0"/>
      <w:marBottom w:val="0"/>
      <w:divBdr>
        <w:top w:val="none" w:sz="0" w:space="0" w:color="auto"/>
        <w:left w:val="none" w:sz="0" w:space="0" w:color="auto"/>
        <w:bottom w:val="none" w:sz="0" w:space="0" w:color="auto"/>
        <w:right w:val="none" w:sz="0" w:space="0" w:color="auto"/>
      </w:divBdr>
    </w:div>
    <w:div w:id="1220824604">
      <w:bodyDiv w:val="1"/>
      <w:marLeft w:val="0"/>
      <w:marRight w:val="0"/>
      <w:marTop w:val="0"/>
      <w:marBottom w:val="0"/>
      <w:divBdr>
        <w:top w:val="none" w:sz="0" w:space="0" w:color="auto"/>
        <w:left w:val="none" w:sz="0" w:space="0" w:color="auto"/>
        <w:bottom w:val="none" w:sz="0" w:space="0" w:color="auto"/>
        <w:right w:val="none" w:sz="0" w:space="0" w:color="auto"/>
      </w:divBdr>
    </w:div>
    <w:div w:id="1220897646">
      <w:bodyDiv w:val="1"/>
      <w:marLeft w:val="0"/>
      <w:marRight w:val="0"/>
      <w:marTop w:val="0"/>
      <w:marBottom w:val="0"/>
      <w:divBdr>
        <w:top w:val="none" w:sz="0" w:space="0" w:color="auto"/>
        <w:left w:val="none" w:sz="0" w:space="0" w:color="auto"/>
        <w:bottom w:val="none" w:sz="0" w:space="0" w:color="auto"/>
        <w:right w:val="none" w:sz="0" w:space="0" w:color="auto"/>
      </w:divBdr>
    </w:div>
    <w:div w:id="1221013277">
      <w:bodyDiv w:val="1"/>
      <w:marLeft w:val="0"/>
      <w:marRight w:val="0"/>
      <w:marTop w:val="0"/>
      <w:marBottom w:val="0"/>
      <w:divBdr>
        <w:top w:val="none" w:sz="0" w:space="0" w:color="auto"/>
        <w:left w:val="none" w:sz="0" w:space="0" w:color="auto"/>
        <w:bottom w:val="none" w:sz="0" w:space="0" w:color="auto"/>
        <w:right w:val="none" w:sz="0" w:space="0" w:color="auto"/>
      </w:divBdr>
    </w:div>
    <w:div w:id="1221013829">
      <w:bodyDiv w:val="1"/>
      <w:marLeft w:val="0"/>
      <w:marRight w:val="0"/>
      <w:marTop w:val="0"/>
      <w:marBottom w:val="0"/>
      <w:divBdr>
        <w:top w:val="none" w:sz="0" w:space="0" w:color="auto"/>
        <w:left w:val="none" w:sz="0" w:space="0" w:color="auto"/>
        <w:bottom w:val="none" w:sz="0" w:space="0" w:color="auto"/>
        <w:right w:val="none" w:sz="0" w:space="0" w:color="auto"/>
      </w:divBdr>
    </w:div>
    <w:div w:id="1221093268">
      <w:bodyDiv w:val="1"/>
      <w:marLeft w:val="0"/>
      <w:marRight w:val="0"/>
      <w:marTop w:val="0"/>
      <w:marBottom w:val="0"/>
      <w:divBdr>
        <w:top w:val="none" w:sz="0" w:space="0" w:color="auto"/>
        <w:left w:val="none" w:sz="0" w:space="0" w:color="auto"/>
        <w:bottom w:val="none" w:sz="0" w:space="0" w:color="auto"/>
        <w:right w:val="none" w:sz="0" w:space="0" w:color="auto"/>
      </w:divBdr>
    </w:div>
    <w:div w:id="1221137482">
      <w:bodyDiv w:val="1"/>
      <w:marLeft w:val="0"/>
      <w:marRight w:val="0"/>
      <w:marTop w:val="0"/>
      <w:marBottom w:val="0"/>
      <w:divBdr>
        <w:top w:val="none" w:sz="0" w:space="0" w:color="auto"/>
        <w:left w:val="none" w:sz="0" w:space="0" w:color="auto"/>
        <w:bottom w:val="none" w:sz="0" w:space="0" w:color="auto"/>
        <w:right w:val="none" w:sz="0" w:space="0" w:color="auto"/>
      </w:divBdr>
    </w:div>
    <w:div w:id="1221139488">
      <w:bodyDiv w:val="1"/>
      <w:marLeft w:val="0"/>
      <w:marRight w:val="0"/>
      <w:marTop w:val="0"/>
      <w:marBottom w:val="0"/>
      <w:divBdr>
        <w:top w:val="none" w:sz="0" w:space="0" w:color="auto"/>
        <w:left w:val="none" w:sz="0" w:space="0" w:color="auto"/>
        <w:bottom w:val="none" w:sz="0" w:space="0" w:color="auto"/>
        <w:right w:val="none" w:sz="0" w:space="0" w:color="auto"/>
      </w:divBdr>
    </w:div>
    <w:div w:id="1221164406">
      <w:bodyDiv w:val="1"/>
      <w:marLeft w:val="0"/>
      <w:marRight w:val="0"/>
      <w:marTop w:val="0"/>
      <w:marBottom w:val="0"/>
      <w:divBdr>
        <w:top w:val="none" w:sz="0" w:space="0" w:color="auto"/>
        <w:left w:val="none" w:sz="0" w:space="0" w:color="auto"/>
        <w:bottom w:val="none" w:sz="0" w:space="0" w:color="auto"/>
        <w:right w:val="none" w:sz="0" w:space="0" w:color="auto"/>
      </w:divBdr>
    </w:div>
    <w:div w:id="1221211472">
      <w:bodyDiv w:val="1"/>
      <w:marLeft w:val="0"/>
      <w:marRight w:val="0"/>
      <w:marTop w:val="0"/>
      <w:marBottom w:val="0"/>
      <w:divBdr>
        <w:top w:val="none" w:sz="0" w:space="0" w:color="auto"/>
        <w:left w:val="none" w:sz="0" w:space="0" w:color="auto"/>
        <w:bottom w:val="none" w:sz="0" w:space="0" w:color="auto"/>
        <w:right w:val="none" w:sz="0" w:space="0" w:color="auto"/>
      </w:divBdr>
    </w:div>
    <w:div w:id="1221214550">
      <w:bodyDiv w:val="1"/>
      <w:marLeft w:val="0"/>
      <w:marRight w:val="0"/>
      <w:marTop w:val="0"/>
      <w:marBottom w:val="0"/>
      <w:divBdr>
        <w:top w:val="none" w:sz="0" w:space="0" w:color="auto"/>
        <w:left w:val="none" w:sz="0" w:space="0" w:color="auto"/>
        <w:bottom w:val="none" w:sz="0" w:space="0" w:color="auto"/>
        <w:right w:val="none" w:sz="0" w:space="0" w:color="auto"/>
      </w:divBdr>
    </w:div>
    <w:div w:id="1221474307">
      <w:bodyDiv w:val="1"/>
      <w:marLeft w:val="0"/>
      <w:marRight w:val="0"/>
      <w:marTop w:val="0"/>
      <w:marBottom w:val="0"/>
      <w:divBdr>
        <w:top w:val="none" w:sz="0" w:space="0" w:color="auto"/>
        <w:left w:val="none" w:sz="0" w:space="0" w:color="auto"/>
        <w:bottom w:val="none" w:sz="0" w:space="0" w:color="auto"/>
        <w:right w:val="none" w:sz="0" w:space="0" w:color="auto"/>
      </w:divBdr>
    </w:div>
    <w:div w:id="1221481913">
      <w:bodyDiv w:val="1"/>
      <w:marLeft w:val="0"/>
      <w:marRight w:val="0"/>
      <w:marTop w:val="0"/>
      <w:marBottom w:val="0"/>
      <w:divBdr>
        <w:top w:val="none" w:sz="0" w:space="0" w:color="auto"/>
        <w:left w:val="none" w:sz="0" w:space="0" w:color="auto"/>
        <w:bottom w:val="none" w:sz="0" w:space="0" w:color="auto"/>
        <w:right w:val="none" w:sz="0" w:space="0" w:color="auto"/>
      </w:divBdr>
    </w:div>
    <w:div w:id="1221556230">
      <w:bodyDiv w:val="1"/>
      <w:marLeft w:val="0"/>
      <w:marRight w:val="0"/>
      <w:marTop w:val="0"/>
      <w:marBottom w:val="0"/>
      <w:divBdr>
        <w:top w:val="none" w:sz="0" w:space="0" w:color="auto"/>
        <w:left w:val="none" w:sz="0" w:space="0" w:color="auto"/>
        <w:bottom w:val="none" w:sz="0" w:space="0" w:color="auto"/>
        <w:right w:val="none" w:sz="0" w:space="0" w:color="auto"/>
      </w:divBdr>
    </w:div>
    <w:div w:id="1221593472">
      <w:bodyDiv w:val="1"/>
      <w:marLeft w:val="0"/>
      <w:marRight w:val="0"/>
      <w:marTop w:val="0"/>
      <w:marBottom w:val="0"/>
      <w:divBdr>
        <w:top w:val="none" w:sz="0" w:space="0" w:color="auto"/>
        <w:left w:val="none" w:sz="0" w:space="0" w:color="auto"/>
        <w:bottom w:val="none" w:sz="0" w:space="0" w:color="auto"/>
        <w:right w:val="none" w:sz="0" w:space="0" w:color="auto"/>
      </w:divBdr>
    </w:div>
    <w:div w:id="1221595175">
      <w:bodyDiv w:val="1"/>
      <w:marLeft w:val="0"/>
      <w:marRight w:val="0"/>
      <w:marTop w:val="0"/>
      <w:marBottom w:val="0"/>
      <w:divBdr>
        <w:top w:val="none" w:sz="0" w:space="0" w:color="auto"/>
        <w:left w:val="none" w:sz="0" w:space="0" w:color="auto"/>
        <w:bottom w:val="none" w:sz="0" w:space="0" w:color="auto"/>
        <w:right w:val="none" w:sz="0" w:space="0" w:color="auto"/>
      </w:divBdr>
    </w:div>
    <w:div w:id="1221667920">
      <w:bodyDiv w:val="1"/>
      <w:marLeft w:val="0"/>
      <w:marRight w:val="0"/>
      <w:marTop w:val="0"/>
      <w:marBottom w:val="0"/>
      <w:divBdr>
        <w:top w:val="none" w:sz="0" w:space="0" w:color="auto"/>
        <w:left w:val="none" w:sz="0" w:space="0" w:color="auto"/>
        <w:bottom w:val="none" w:sz="0" w:space="0" w:color="auto"/>
        <w:right w:val="none" w:sz="0" w:space="0" w:color="auto"/>
      </w:divBdr>
    </w:div>
    <w:div w:id="1221668573">
      <w:bodyDiv w:val="1"/>
      <w:marLeft w:val="0"/>
      <w:marRight w:val="0"/>
      <w:marTop w:val="0"/>
      <w:marBottom w:val="0"/>
      <w:divBdr>
        <w:top w:val="none" w:sz="0" w:space="0" w:color="auto"/>
        <w:left w:val="none" w:sz="0" w:space="0" w:color="auto"/>
        <w:bottom w:val="none" w:sz="0" w:space="0" w:color="auto"/>
        <w:right w:val="none" w:sz="0" w:space="0" w:color="auto"/>
      </w:divBdr>
    </w:div>
    <w:div w:id="1221670394">
      <w:bodyDiv w:val="1"/>
      <w:marLeft w:val="0"/>
      <w:marRight w:val="0"/>
      <w:marTop w:val="0"/>
      <w:marBottom w:val="0"/>
      <w:divBdr>
        <w:top w:val="none" w:sz="0" w:space="0" w:color="auto"/>
        <w:left w:val="none" w:sz="0" w:space="0" w:color="auto"/>
        <w:bottom w:val="none" w:sz="0" w:space="0" w:color="auto"/>
        <w:right w:val="none" w:sz="0" w:space="0" w:color="auto"/>
      </w:divBdr>
    </w:div>
    <w:div w:id="1221676713">
      <w:bodyDiv w:val="1"/>
      <w:marLeft w:val="0"/>
      <w:marRight w:val="0"/>
      <w:marTop w:val="0"/>
      <w:marBottom w:val="0"/>
      <w:divBdr>
        <w:top w:val="none" w:sz="0" w:space="0" w:color="auto"/>
        <w:left w:val="none" w:sz="0" w:space="0" w:color="auto"/>
        <w:bottom w:val="none" w:sz="0" w:space="0" w:color="auto"/>
        <w:right w:val="none" w:sz="0" w:space="0" w:color="auto"/>
      </w:divBdr>
    </w:div>
    <w:div w:id="1221862126">
      <w:bodyDiv w:val="1"/>
      <w:marLeft w:val="0"/>
      <w:marRight w:val="0"/>
      <w:marTop w:val="0"/>
      <w:marBottom w:val="0"/>
      <w:divBdr>
        <w:top w:val="none" w:sz="0" w:space="0" w:color="auto"/>
        <w:left w:val="none" w:sz="0" w:space="0" w:color="auto"/>
        <w:bottom w:val="none" w:sz="0" w:space="0" w:color="auto"/>
        <w:right w:val="none" w:sz="0" w:space="0" w:color="auto"/>
      </w:divBdr>
    </w:div>
    <w:div w:id="1221988436">
      <w:bodyDiv w:val="1"/>
      <w:marLeft w:val="0"/>
      <w:marRight w:val="0"/>
      <w:marTop w:val="0"/>
      <w:marBottom w:val="0"/>
      <w:divBdr>
        <w:top w:val="none" w:sz="0" w:space="0" w:color="auto"/>
        <w:left w:val="none" w:sz="0" w:space="0" w:color="auto"/>
        <w:bottom w:val="none" w:sz="0" w:space="0" w:color="auto"/>
        <w:right w:val="none" w:sz="0" w:space="0" w:color="auto"/>
      </w:divBdr>
    </w:div>
    <w:div w:id="1222015358">
      <w:bodyDiv w:val="1"/>
      <w:marLeft w:val="0"/>
      <w:marRight w:val="0"/>
      <w:marTop w:val="0"/>
      <w:marBottom w:val="0"/>
      <w:divBdr>
        <w:top w:val="none" w:sz="0" w:space="0" w:color="auto"/>
        <w:left w:val="none" w:sz="0" w:space="0" w:color="auto"/>
        <w:bottom w:val="none" w:sz="0" w:space="0" w:color="auto"/>
        <w:right w:val="none" w:sz="0" w:space="0" w:color="auto"/>
      </w:divBdr>
    </w:div>
    <w:div w:id="1222055804">
      <w:bodyDiv w:val="1"/>
      <w:marLeft w:val="0"/>
      <w:marRight w:val="0"/>
      <w:marTop w:val="0"/>
      <w:marBottom w:val="0"/>
      <w:divBdr>
        <w:top w:val="none" w:sz="0" w:space="0" w:color="auto"/>
        <w:left w:val="none" w:sz="0" w:space="0" w:color="auto"/>
        <w:bottom w:val="none" w:sz="0" w:space="0" w:color="auto"/>
        <w:right w:val="none" w:sz="0" w:space="0" w:color="auto"/>
      </w:divBdr>
    </w:div>
    <w:div w:id="1222251548">
      <w:bodyDiv w:val="1"/>
      <w:marLeft w:val="0"/>
      <w:marRight w:val="0"/>
      <w:marTop w:val="0"/>
      <w:marBottom w:val="0"/>
      <w:divBdr>
        <w:top w:val="none" w:sz="0" w:space="0" w:color="auto"/>
        <w:left w:val="none" w:sz="0" w:space="0" w:color="auto"/>
        <w:bottom w:val="none" w:sz="0" w:space="0" w:color="auto"/>
        <w:right w:val="none" w:sz="0" w:space="0" w:color="auto"/>
      </w:divBdr>
    </w:div>
    <w:div w:id="1222255518">
      <w:bodyDiv w:val="1"/>
      <w:marLeft w:val="0"/>
      <w:marRight w:val="0"/>
      <w:marTop w:val="0"/>
      <w:marBottom w:val="0"/>
      <w:divBdr>
        <w:top w:val="none" w:sz="0" w:space="0" w:color="auto"/>
        <w:left w:val="none" w:sz="0" w:space="0" w:color="auto"/>
        <w:bottom w:val="none" w:sz="0" w:space="0" w:color="auto"/>
        <w:right w:val="none" w:sz="0" w:space="0" w:color="auto"/>
      </w:divBdr>
    </w:div>
    <w:div w:id="1222405412">
      <w:bodyDiv w:val="1"/>
      <w:marLeft w:val="0"/>
      <w:marRight w:val="0"/>
      <w:marTop w:val="0"/>
      <w:marBottom w:val="0"/>
      <w:divBdr>
        <w:top w:val="none" w:sz="0" w:space="0" w:color="auto"/>
        <w:left w:val="none" w:sz="0" w:space="0" w:color="auto"/>
        <w:bottom w:val="none" w:sz="0" w:space="0" w:color="auto"/>
        <w:right w:val="none" w:sz="0" w:space="0" w:color="auto"/>
      </w:divBdr>
    </w:div>
    <w:div w:id="1222406068">
      <w:bodyDiv w:val="1"/>
      <w:marLeft w:val="0"/>
      <w:marRight w:val="0"/>
      <w:marTop w:val="0"/>
      <w:marBottom w:val="0"/>
      <w:divBdr>
        <w:top w:val="none" w:sz="0" w:space="0" w:color="auto"/>
        <w:left w:val="none" w:sz="0" w:space="0" w:color="auto"/>
        <w:bottom w:val="none" w:sz="0" w:space="0" w:color="auto"/>
        <w:right w:val="none" w:sz="0" w:space="0" w:color="auto"/>
      </w:divBdr>
    </w:div>
    <w:div w:id="1222523081">
      <w:bodyDiv w:val="1"/>
      <w:marLeft w:val="0"/>
      <w:marRight w:val="0"/>
      <w:marTop w:val="0"/>
      <w:marBottom w:val="0"/>
      <w:divBdr>
        <w:top w:val="none" w:sz="0" w:space="0" w:color="auto"/>
        <w:left w:val="none" w:sz="0" w:space="0" w:color="auto"/>
        <w:bottom w:val="none" w:sz="0" w:space="0" w:color="auto"/>
        <w:right w:val="none" w:sz="0" w:space="0" w:color="auto"/>
      </w:divBdr>
    </w:div>
    <w:div w:id="1222669856">
      <w:bodyDiv w:val="1"/>
      <w:marLeft w:val="0"/>
      <w:marRight w:val="0"/>
      <w:marTop w:val="0"/>
      <w:marBottom w:val="0"/>
      <w:divBdr>
        <w:top w:val="none" w:sz="0" w:space="0" w:color="auto"/>
        <w:left w:val="none" w:sz="0" w:space="0" w:color="auto"/>
        <w:bottom w:val="none" w:sz="0" w:space="0" w:color="auto"/>
        <w:right w:val="none" w:sz="0" w:space="0" w:color="auto"/>
      </w:divBdr>
    </w:div>
    <w:div w:id="1222713918">
      <w:bodyDiv w:val="1"/>
      <w:marLeft w:val="0"/>
      <w:marRight w:val="0"/>
      <w:marTop w:val="0"/>
      <w:marBottom w:val="0"/>
      <w:divBdr>
        <w:top w:val="none" w:sz="0" w:space="0" w:color="auto"/>
        <w:left w:val="none" w:sz="0" w:space="0" w:color="auto"/>
        <w:bottom w:val="none" w:sz="0" w:space="0" w:color="auto"/>
        <w:right w:val="none" w:sz="0" w:space="0" w:color="auto"/>
      </w:divBdr>
    </w:div>
    <w:div w:id="1222716246">
      <w:bodyDiv w:val="1"/>
      <w:marLeft w:val="0"/>
      <w:marRight w:val="0"/>
      <w:marTop w:val="0"/>
      <w:marBottom w:val="0"/>
      <w:divBdr>
        <w:top w:val="none" w:sz="0" w:space="0" w:color="auto"/>
        <w:left w:val="none" w:sz="0" w:space="0" w:color="auto"/>
        <w:bottom w:val="none" w:sz="0" w:space="0" w:color="auto"/>
        <w:right w:val="none" w:sz="0" w:space="0" w:color="auto"/>
      </w:divBdr>
    </w:div>
    <w:div w:id="1222718740">
      <w:bodyDiv w:val="1"/>
      <w:marLeft w:val="0"/>
      <w:marRight w:val="0"/>
      <w:marTop w:val="0"/>
      <w:marBottom w:val="0"/>
      <w:divBdr>
        <w:top w:val="none" w:sz="0" w:space="0" w:color="auto"/>
        <w:left w:val="none" w:sz="0" w:space="0" w:color="auto"/>
        <w:bottom w:val="none" w:sz="0" w:space="0" w:color="auto"/>
        <w:right w:val="none" w:sz="0" w:space="0" w:color="auto"/>
      </w:divBdr>
    </w:div>
    <w:div w:id="1222785445">
      <w:bodyDiv w:val="1"/>
      <w:marLeft w:val="0"/>
      <w:marRight w:val="0"/>
      <w:marTop w:val="0"/>
      <w:marBottom w:val="0"/>
      <w:divBdr>
        <w:top w:val="none" w:sz="0" w:space="0" w:color="auto"/>
        <w:left w:val="none" w:sz="0" w:space="0" w:color="auto"/>
        <w:bottom w:val="none" w:sz="0" w:space="0" w:color="auto"/>
        <w:right w:val="none" w:sz="0" w:space="0" w:color="auto"/>
      </w:divBdr>
    </w:div>
    <w:div w:id="1222790793">
      <w:bodyDiv w:val="1"/>
      <w:marLeft w:val="0"/>
      <w:marRight w:val="0"/>
      <w:marTop w:val="0"/>
      <w:marBottom w:val="0"/>
      <w:divBdr>
        <w:top w:val="none" w:sz="0" w:space="0" w:color="auto"/>
        <w:left w:val="none" w:sz="0" w:space="0" w:color="auto"/>
        <w:bottom w:val="none" w:sz="0" w:space="0" w:color="auto"/>
        <w:right w:val="none" w:sz="0" w:space="0" w:color="auto"/>
      </w:divBdr>
    </w:div>
    <w:div w:id="1222903887">
      <w:bodyDiv w:val="1"/>
      <w:marLeft w:val="0"/>
      <w:marRight w:val="0"/>
      <w:marTop w:val="0"/>
      <w:marBottom w:val="0"/>
      <w:divBdr>
        <w:top w:val="none" w:sz="0" w:space="0" w:color="auto"/>
        <w:left w:val="none" w:sz="0" w:space="0" w:color="auto"/>
        <w:bottom w:val="none" w:sz="0" w:space="0" w:color="auto"/>
        <w:right w:val="none" w:sz="0" w:space="0" w:color="auto"/>
      </w:divBdr>
    </w:div>
    <w:div w:id="1222905312">
      <w:bodyDiv w:val="1"/>
      <w:marLeft w:val="0"/>
      <w:marRight w:val="0"/>
      <w:marTop w:val="0"/>
      <w:marBottom w:val="0"/>
      <w:divBdr>
        <w:top w:val="none" w:sz="0" w:space="0" w:color="auto"/>
        <w:left w:val="none" w:sz="0" w:space="0" w:color="auto"/>
        <w:bottom w:val="none" w:sz="0" w:space="0" w:color="auto"/>
        <w:right w:val="none" w:sz="0" w:space="0" w:color="auto"/>
      </w:divBdr>
    </w:div>
    <w:div w:id="1222910783">
      <w:bodyDiv w:val="1"/>
      <w:marLeft w:val="0"/>
      <w:marRight w:val="0"/>
      <w:marTop w:val="0"/>
      <w:marBottom w:val="0"/>
      <w:divBdr>
        <w:top w:val="none" w:sz="0" w:space="0" w:color="auto"/>
        <w:left w:val="none" w:sz="0" w:space="0" w:color="auto"/>
        <w:bottom w:val="none" w:sz="0" w:space="0" w:color="auto"/>
        <w:right w:val="none" w:sz="0" w:space="0" w:color="auto"/>
      </w:divBdr>
    </w:div>
    <w:div w:id="1222910968">
      <w:bodyDiv w:val="1"/>
      <w:marLeft w:val="0"/>
      <w:marRight w:val="0"/>
      <w:marTop w:val="0"/>
      <w:marBottom w:val="0"/>
      <w:divBdr>
        <w:top w:val="none" w:sz="0" w:space="0" w:color="auto"/>
        <w:left w:val="none" w:sz="0" w:space="0" w:color="auto"/>
        <w:bottom w:val="none" w:sz="0" w:space="0" w:color="auto"/>
        <w:right w:val="none" w:sz="0" w:space="0" w:color="auto"/>
      </w:divBdr>
    </w:div>
    <w:div w:id="1222979173">
      <w:bodyDiv w:val="1"/>
      <w:marLeft w:val="0"/>
      <w:marRight w:val="0"/>
      <w:marTop w:val="0"/>
      <w:marBottom w:val="0"/>
      <w:divBdr>
        <w:top w:val="none" w:sz="0" w:space="0" w:color="auto"/>
        <w:left w:val="none" w:sz="0" w:space="0" w:color="auto"/>
        <w:bottom w:val="none" w:sz="0" w:space="0" w:color="auto"/>
        <w:right w:val="none" w:sz="0" w:space="0" w:color="auto"/>
      </w:divBdr>
    </w:div>
    <w:div w:id="1222979583">
      <w:bodyDiv w:val="1"/>
      <w:marLeft w:val="0"/>
      <w:marRight w:val="0"/>
      <w:marTop w:val="0"/>
      <w:marBottom w:val="0"/>
      <w:divBdr>
        <w:top w:val="none" w:sz="0" w:space="0" w:color="auto"/>
        <w:left w:val="none" w:sz="0" w:space="0" w:color="auto"/>
        <w:bottom w:val="none" w:sz="0" w:space="0" w:color="auto"/>
        <w:right w:val="none" w:sz="0" w:space="0" w:color="auto"/>
      </w:divBdr>
    </w:div>
    <w:div w:id="1223297354">
      <w:bodyDiv w:val="1"/>
      <w:marLeft w:val="0"/>
      <w:marRight w:val="0"/>
      <w:marTop w:val="0"/>
      <w:marBottom w:val="0"/>
      <w:divBdr>
        <w:top w:val="none" w:sz="0" w:space="0" w:color="auto"/>
        <w:left w:val="none" w:sz="0" w:space="0" w:color="auto"/>
        <w:bottom w:val="none" w:sz="0" w:space="0" w:color="auto"/>
        <w:right w:val="none" w:sz="0" w:space="0" w:color="auto"/>
      </w:divBdr>
    </w:div>
    <w:div w:id="1223322379">
      <w:bodyDiv w:val="1"/>
      <w:marLeft w:val="0"/>
      <w:marRight w:val="0"/>
      <w:marTop w:val="0"/>
      <w:marBottom w:val="0"/>
      <w:divBdr>
        <w:top w:val="none" w:sz="0" w:space="0" w:color="auto"/>
        <w:left w:val="none" w:sz="0" w:space="0" w:color="auto"/>
        <w:bottom w:val="none" w:sz="0" w:space="0" w:color="auto"/>
        <w:right w:val="none" w:sz="0" w:space="0" w:color="auto"/>
      </w:divBdr>
    </w:div>
    <w:div w:id="1223365684">
      <w:bodyDiv w:val="1"/>
      <w:marLeft w:val="0"/>
      <w:marRight w:val="0"/>
      <w:marTop w:val="0"/>
      <w:marBottom w:val="0"/>
      <w:divBdr>
        <w:top w:val="none" w:sz="0" w:space="0" w:color="auto"/>
        <w:left w:val="none" w:sz="0" w:space="0" w:color="auto"/>
        <w:bottom w:val="none" w:sz="0" w:space="0" w:color="auto"/>
        <w:right w:val="none" w:sz="0" w:space="0" w:color="auto"/>
      </w:divBdr>
    </w:div>
    <w:div w:id="1223492355">
      <w:bodyDiv w:val="1"/>
      <w:marLeft w:val="0"/>
      <w:marRight w:val="0"/>
      <w:marTop w:val="0"/>
      <w:marBottom w:val="0"/>
      <w:divBdr>
        <w:top w:val="none" w:sz="0" w:space="0" w:color="auto"/>
        <w:left w:val="none" w:sz="0" w:space="0" w:color="auto"/>
        <w:bottom w:val="none" w:sz="0" w:space="0" w:color="auto"/>
        <w:right w:val="none" w:sz="0" w:space="0" w:color="auto"/>
      </w:divBdr>
    </w:div>
    <w:div w:id="1223515626">
      <w:bodyDiv w:val="1"/>
      <w:marLeft w:val="0"/>
      <w:marRight w:val="0"/>
      <w:marTop w:val="0"/>
      <w:marBottom w:val="0"/>
      <w:divBdr>
        <w:top w:val="none" w:sz="0" w:space="0" w:color="auto"/>
        <w:left w:val="none" w:sz="0" w:space="0" w:color="auto"/>
        <w:bottom w:val="none" w:sz="0" w:space="0" w:color="auto"/>
        <w:right w:val="none" w:sz="0" w:space="0" w:color="auto"/>
      </w:divBdr>
    </w:div>
    <w:div w:id="1223517016">
      <w:bodyDiv w:val="1"/>
      <w:marLeft w:val="0"/>
      <w:marRight w:val="0"/>
      <w:marTop w:val="0"/>
      <w:marBottom w:val="0"/>
      <w:divBdr>
        <w:top w:val="none" w:sz="0" w:space="0" w:color="auto"/>
        <w:left w:val="none" w:sz="0" w:space="0" w:color="auto"/>
        <w:bottom w:val="none" w:sz="0" w:space="0" w:color="auto"/>
        <w:right w:val="none" w:sz="0" w:space="0" w:color="auto"/>
      </w:divBdr>
    </w:div>
    <w:div w:id="1223560891">
      <w:bodyDiv w:val="1"/>
      <w:marLeft w:val="0"/>
      <w:marRight w:val="0"/>
      <w:marTop w:val="0"/>
      <w:marBottom w:val="0"/>
      <w:divBdr>
        <w:top w:val="none" w:sz="0" w:space="0" w:color="auto"/>
        <w:left w:val="none" w:sz="0" w:space="0" w:color="auto"/>
        <w:bottom w:val="none" w:sz="0" w:space="0" w:color="auto"/>
        <w:right w:val="none" w:sz="0" w:space="0" w:color="auto"/>
      </w:divBdr>
    </w:div>
    <w:div w:id="1223561330">
      <w:bodyDiv w:val="1"/>
      <w:marLeft w:val="0"/>
      <w:marRight w:val="0"/>
      <w:marTop w:val="0"/>
      <w:marBottom w:val="0"/>
      <w:divBdr>
        <w:top w:val="none" w:sz="0" w:space="0" w:color="auto"/>
        <w:left w:val="none" w:sz="0" w:space="0" w:color="auto"/>
        <w:bottom w:val="none" w:sz="0" w:space="0" w:color="auto"/>
        <w:right w:val="none" w:sz="0" w:space="0" w:color="auto"/>
      </w:divBdr>
    </w:div>
    <w:div w:id="1223755348">
      <w:bodyDiv w:val="1"/>
      <w:marLeft w:val="0"/>
      <w:marRight w:val="0"/>
      <w:marTop w:val="0"/>
      <w:marBottom w:val="0"/>
      <w:divBdr>
        <w:top w:val="none" w:sz="0" w:space="0" w:color="auto"/>
        <w:left w:val="none" w:sz="0" w:space="0" w:color="auto"/>
        <w:bottom w:val="none" w:sz="0" w:space="0" w:color="auto"/>
        <w:right w:val="none" w:sz="0" w:space="0" w:color="auto"/>
      </w:divBdr>
    </w:div>
    <w:div w:id="1223832412">
      <w:bodyDiv w:val="1"/>
      <w:marLeft w:val="0"/>
      <w:marRight w:val="0"/>
      <w:marTop w:val="0"/>
      <w:marBottom w:val="0"/>
      <w:divBdr>
        <w:top w:val="none" w:sz="0" w:space="0" w:color="auto"/>
        <w:left w:val="none" w:sz="0" w:space="0" w:color="auto"/>
        <w:bottom w:val="none" w:sz="0" w:space="0" w:color="auto"/>
        <w:right w:val="none" w:sz="0" w:space="0" w:color="auto"/>
      </w:divBdr>
    </w:div>
    <w:div w:id="1223834136">
      <w:bodyDiv w:val="1"/>
      <w:marLeft w:val="0"/>
      <w:marRight w:val="0"/>
      <w:marTop w:val="0"/>
      <w:marBottom w:val="0"/>
      <w:divBdr>
        <w:top w:val="none" w:sz="0" w:space="0" w:color="auto"/>
        <w:left w:val="none" w:sz="0" w:space="0" w:color="auto"/>
        <w:bottom w:val="none" w:sz="0" w:space="0" w:color="auto"/>
        <w:right w:val="none" w:sz="0" w:space="0" w:color="auto"/>
      </w:divBdr>
    </w:div>
    <w:div w:id="1223835858">
      <w:bodyDiv w:val="1"/>
      <w:marLeft w:val="0"/>
      <w:marRight w:val="0"/>
      <w:marTop w:val="0"/>
      <w:marBottom w:val="0"/>
      <w:divBdr>
        <w:top w:val="none" w:sz="0" w:space="0" w:color="auto"/>
        <w:left w:val="none" w:sz="0" w:space="0" w:color="auto"/>
        <w:bottom w:val="none" w:sz="0" w:space="0" w:color="auto"/>
        <w:right w:val="none" w:sz="0" w:space="0" w:color="auto"/>
      </w:divBdr>
    </w:div>
    <w:div w:id="1223904786">
      <w:bodyDiv w:val="1"/>
      <w:marLeft w:val="0"/>
      <w:marRight w:val="0"/>
      <w:marTop w:val="0"/>
      <w:marBottom w:val="0"/>
      <w:divBdr>
        <w:top w:val="none" w:sz="0" w:space="0" w:color="auto"/>
        <w:left w:val="none" w:sz="0" w:space="0" w:color="auto"/>
        <w:bottom w:val="none" w:sz="0" w:space="0" w:color="auto"/>
        <w:right w:val="none" w:sz="0" w:space="0" w:color="auto"/>
      </w:divBdr>
    </w:div>
    <w:div w:id="1223983033">
      <w:bodyDiv w:val="1"/>
      <w:marLeft w:val="0"/>
      <w:marRight w:val="0"/>
      <w:marTop w:val="0"/>
      <w:marBottom w:val="0"/>
      <w:divBdr>
        <w:top w:val="none" w:sz="0" w:space="0" w:color="auto"/>
        <w:left w:val="none" w:sz="0" w:space="0" w:color="auto"/>
        <w:bottom w:val="none" w:sz="0" w:space="0" w:color="auto"/>
        <w:right w:val="none" w:sz="0" w:space="0" w:color="auto"/>
      </w:divBdr>
    </w:div>
    <w:div w:id="1224028264">
      <w:bodyDiv w:val="1"/>
      <w:marLeft w:val="0"/>
      <w:marRight w:val="0"/>
      <w:marTop w:val="0"/>
      <w:marBottom w:val="0"/>
      <w:divBdr>
        <w:top w:val="none" w:sz="0" w:space="0" w:color="auto"/>
        <w:left w:val="none" w:sz="0" w:space="0" w:color="auto"/>
        <w:bottom w:val="none" w:sz="0" w:space="0" w:color="auto"/>
        <w:right w:val="none" w:sz="0" w:space="0" w:color="auto"/>
      </w:divBdr>
    </w:div>
    <w:div w:id="1224029482">
      <w:bodyDiv w:val="1"/>
      <w:marLeft w:val="0"/>
      <w:marRight w:val="0"/>
      <w:marTop w:val="0"/>
      <w:marBottom w:val="0"/>
      <w:divBdr>
        <w:top w:val="none" w:sz="0" w:space="0" w:color="auto"/>
        <w:left w:val="none" w:sz="0" w:space="0" w:color="auto"/>
        <w:bottom w:val="none" w:sz="0" w:space="0" w:color="auto"/>
        <w:right w:val="none" w:sz="0" w:space="0" w:color="auto"/>
      </w:divBdr>
    </w:div>
    <w:div w:id="1224219355">
      <w:bodyDiv w:val="1"/>
      <w:marLeft w:val="0"/>
      <w:marRight w:val="0"/>
      <w:marTop w:val="0"/>
      <w:marBottom w:val="0"/>
      <w:divBdr>
        <w:top w:val="none" w:sz="0" w:space="0" w:color="auto"/>
        <w:left w:val="none" w:sz="0" w:space="0" w:color="auto"/>
        <w:bottom w:val="none" w:sz="0" w:space="0" w:color="auto"/>
        <w:right w:val="none" w:sz="0" w:space="0" w:color="auto"/>
      </w:divBdr>
    </w:div>
    <w:div w:id="1224289174">
      <w:bodyDiv w:val="1"/>
      <w:marLeft w:val="0"/>
      <w:marRight w:val="0"/>
      <w:marTop w:val="0"/>
      <w:marBottom w:val="0"/>
      <w:divBdr>
        <w:top w:val="none" w:sz="0" w:space="0" w:color="auto"/>
        <w:left w:val="none" w:sz="0" w:space="0" w:color="auto"/>
        <w:bottom w:val="none" w:sz="0" w:space="0" w:color="auto"/>
        <w:right w:val="none" w:sz="0" w:space="0" w:color="auto"/>
      </w:divBdr>
    </w:div>
    <w:div w:id="1224291389">
      <w:bodyDiv w:val="1"/>
      <w:marLeft w:val="0"/>
      <w:marRight w:val="0"/>
      <w:marTop w:val="0"/>
      <w:marBottom w:val="0"/>
      <w:divBdr>
        <w:top w:val="none" w:sz="0" w:space="0" w:color="auto"/>
        <w:left w:val="none" w:sz="0" w:space="0" w:color="auto"/>
        <w:bottom w:val="none" w:sz="0" w:space="0" w:color="auto"/>
        <w:right w:val="none" w:sz="0" w:space="0" w:color="auto"/>
      </w:divBdr>
    </w:div>
    <w:div w:id="1224364035">
      <w:bodyDiv w:val="1"/>
      <w:marLeft w:val="0"/>
      <w:marRight w:val="0"/>
      <w:marTop w:val="0"/>
      <w:marBottom w:val="0"/>
      <w:divBdr>
        <w:top w:val="none" w:sz="0" w:space="0" w:color="auto"/>
        <w:left w:val="none" w:sz="0" w:space="0" w:color="auto"/>
        <w:bottom w:val="none" w:sz="0" w:space="0" w:color="auto"/>
        <w:right w:val="none" w:sz="0" w:space="0" w:color="auto"/>
      </w:divBdr>
    </w:div>
    <w:div w:id="1224364251">
      <w:bodyDiv w:val="1"/>
      <w:marLeft w:val="0"/>
      <w:marRight w:val="0"/>
      <w:marTop w:val="0"/>
      <w:marBottom w:val="0"/>
      <w:divBdr>
        <w:top w:val="none" w:sz="0" w:space="0" w:color="auto"/>
        <w:left w:val="none" w:sz="0" w:space="0" w:color="auto"/>
        <w:bottom w:val="none" w:sz="0" w:space="0" w:color="auto"/>
        <w:right w:val="none" w:sz="0" w:space="0" w:color="auto"/>
      </w:divBdr>
    </w:div>
    <w:div w:id="1224485897">
      <w:bodyDiv w:val="1"/>
      <w:marLeft w:val="0"/>
      <w:marRight w:val="0"/>
      <w:marTop w:val="0"/>
      <w:marBottom w:val="0"/>
      <w:divBdr>
        <w:top w:val="none" w:sz="0" w:space="0" w:color="auto"/>
        <w:left w:val="none" w:sz="0" w:space="0" w:color="auto"/>
        <w:bottom w:val="none" w:sz="0" w:space="0" w:color="auto"/>
        <w:right w:val="none" w:sz="0" w:space="0" w:color="auto"/>
      </w:divBdr>
    </w:div>
    <w:div w:id="1224564336">
      <w:bodyDiv w:val="1"/>
      <w:marLeft w:val="0"/>
      <w:marRight w:val="0"/>
      <w:marTop w:val="0"/>
      <w:marBottom w:val="0"/>
      <w:divBdr>
        <w:top w:val="none" w:sz="0" w:space="0" w:color="auto"/>
        <w:left w:val="none" w:sz="0" w:space="0" w:color="auto"/>
        <w:bottom w:val="none" w:sz="0" w:space="0" w:color="auto"/>
        <w:right w:val="none" w:sz="0" w:space="0" w:color="auto"/>
      </w:divBdr>
    </w:div>
    <w:div w:id="1224750921">
      <w:bodyDiv w:val="1"/>
      <w:marLeft w:val="0"/>
      <w:marRight w:val="0"/>
      <w:marTop w:val="0"/>
      <w:marBottom w:val="0"/>
      <w:divBdr>
        <w:top w:val="none" w:sz="0" w:space="0" w:color="auto"/>
        <w:left w:val="none" w:sz="0" w:space="0" w:color="auto"/>
        <w:bottom w:val="none" w:sz="0" w:space="0" w:color="auto"/>
        <w:right w:val="none" w:sz="0" w:space="0" w:color="auto"/>
      </w:divBdr>
    </w:div>
    <w:div w:id="1224826099">
      <w:bodyDiv w:val="1"/>
      <w:marLeft w:val="0"/>
      <w:marRight w:val="0"/>
      <w:marTop w:val="0"/>
      <w:marBottom w:val="0"/>
      <w:divBdr>
        <w:top w:val="none" w:sz="0" w:space="0" w:color="auto"/>
        <w:left w:val="none" w:sz="0" w:space="0" w:color="auto"/>
        <w:bottom w:val="none" w:sz="0" w:space="0" w:color="auto"/>
        <w:right w:val="none" w:sz="0" w:space="0" w:color="auto"/>
      </w:divBdr>
    </w:div>
    <w:div w:id="1224870872">
      <w:bodyDiv w:val="1"/>
      <w:marLeft w:val="0"/>
      <w:marRight w:val="0"/>
      <w:marTop w:val="0"/>
      <w:marBottom w:val="0"/>
      <w:divBdr>
        <w:top w:val="none" w:sz="0" w:space="0" w:color="auto"/>
        <w:left w:val="none" w:sz="0" w:space="0" w:color="auto"/>
        <w:bottom w:val="none" w:sz="0" w:space="0" w:color="auto"/>
        <w:right w:val="none" w:sz="0" w:space="0" w:color="auto"/>
      </w:divBdr>
    </w:div>
    <w:div w:id="1224875833">
      <w:bodyDiv w:val="1"/>
      <w:marLeft w:val="0"/>
      <w:marRight w:val="0"/>
      <w:marTop w:val="0"/>
      <w:marBottom w:val="0"/>
      <w:divBdr>
        <w:top w:val="none" w:sz="0" w:space="0" w:color="auto"/>
        <w:left w:val="none" w:sz="0" w:space="0" w:color="auto"/>
        <w:bottom w:val="none" w:sz="0" w:space="0" w:color="auto"/>
        <w:right w:val="none" w:sz="0" w:space="0" w:color="auto"/>
      </w:divBdr>
    </w:div>
    <w:div w:id="1225067404">
      <w:bodyDiv w:val="1"/>
      <w:marLeft w:val="0"/>
      <w:marRight w:val="0"/>
      <w:marTop w:val="0"/>
      <w:marBottom w:val="0"/>
      <w:divBdr>
        <w:top w:val="none" w:sz="0" w:space="0" w:color="auto"/>
        <w:left w:val="none" w:sz="0" w:space="0" w:color="auto"/>
        <w:bottom w:val="none" w:sz="0" w:space="0" w:color="auto"/>
        <w:right w:val="none" w:sz="0" w:space="0" w:color="auto"/>
      </w:divBdr>
    </w:div>
    <w:div w:id="1225067738">
      <w:bodyDiv w:val="1"/>
      <w:marLeft w:val="0"/>
      <w:marRight w:val="0"/>
      <w:marTop w:val="0"/>
      <w:marBottom w:val="0"/>
      <w:divBdr>
        <w:top w:val="none" w:sz="0" w:space="0" w:color="auto"/>
        <w:left w:val="none" w:sz="0" w:space="0" w:color="auto"/>
        <w:bottom w:val="none" w:sz="0" w:space="0" w:color="auto"/>
        <w:right w:val="none" w:sz="0" w:space="0" w:color="auto"/>
      </w:divBdr>
    </w:div>
    <w:div w:id="1225095436">
      <w:bodyDiv w:val="1"/>
      <w:marLeft w:val="0"/>
      <w:marRight w:val="0"/>
      <w:marTop w:val="0"/>
      <w:marBottom w:val="0"/>
      <w:divBdr>
        <w:top w:val="none" w:sz="0" w:space="0" w:color="auto"/>
        <w:left w:val="none" w:sz="0" w:space="0" w:color="auto"/>
        <w:bottom w:val="none" w:sz="0" w:space="0" w:color="auto"/>
        <w:right w:val="none" w:sz="0" w:space="0" w:color="auto"/>
      </w:divBdr>
    </w:div>
    <w:div w:id="1225139349">
      <w:bodyDiv w:val="1"/>
      <w:marLeft w:val="0"/>
      <w:marRight w:val="0"/>
      <w:marTop w:val="0"/>
      <w:marBottom w:val="0"/>
      <w:divBdr>
        <w:top w:val="none" w:sz="0" w:space="0" w:color="auto"/>
        <w:left w:val="none" w:sz="0" w:space="0" w:color="auto"/>
        <w:bottom w:val="none" w:sz="0" w:space="0" w:color="auto"/>
        <w:right w:val="none" w:sz="0" w:space="0" w:color="auto"/>
      </w:divBdr>
    </w:div>
    <w:div w:id="1225144962">
      <w:bodyDiv w:val="1"/>
      <w:marLeft w:val="0"/>
      <w:marRight w:val="0"/>
      <w:marTop w:val="0"/>
      <w:marBottom w:val="0"/>
      <w:divBdr>
        <w:top w:val="none" w:sz="0" w:space="0" w:color="auto"/>
        <w:left w:val="none" w:sz="0" w:space="0" w:color="auto"/>
        <w:bottom w:val="none" w:sz="0" w:space="0" w:color="auto"/>
        <w:right w:val="none" w:sz="0" w:space="0" w:color="auto"/>
      </w:divBdr>
    </w:div>
    <w:div w:id="1225213005">
      <w:bodyDiv w:val="1"/>
      <w:marLeft w:val="0"/>
      <w:marRight w:val="0"/>
      <w:marTop w:val="0"/>
      <w:marBottom w:val="0"/>
      <w:divBdr>
        <w:top w:val="none" w:sz="0" w:space="0" w:color="auto"/>
        <w:left w:val="none" w:sz="0" w:space="0" w:color="auto"/>
        <w:bottom w:val="none" w:sz="0" w:space="0" w:color="auto"/>
        <w:right w:val="none" w:sz="0" w:space="0" w:color="auto"/>
      </w:divBdr>
    </w:div>
    <w:div w:id="1225215571">
      <w:bodyDiv w:val="1"/>
      <w:marLeft w:val="0"/>
      <w:marRight w:val="0"/>
      <w:marTop w:val="0"/>
      <w:marBottom w:val="0"/>
      <w:divBdr>
        <w:top w:val="none" w:sz="0" w:space="0" w:color="auto"/>
        <w:left w:val="none" w:sz="0" w:space="0" w:color="auto"/>
        <w:bottom w:val="none" w:sz="0" w:space="0" w:color="auto"/>
        <w:right w:val="none" w:sz="0" w:space="0" w:color="auto"/>
      </w:divBdr>
    </w:div>
    <w:div w:id="1225263210">
      <w:bodyDiv w:val="1"/>
      <w:marLeft w:val="0"/>
      <w:marRight w:val="0"/>
      <w:marTop w:val="0"/>
      <w:marBottom w:val="0"/>
      <w:divBdr>
        <w:top w:val="none" w:sz="0" w:space="0" w:color="auto"/>
        <w:left w:val="none" w:sz="0" w:space="0" w:color="auto"/>
        <w:bottom w:val="none" w:sz="0" w:space="0" w:color="auto"/>
        <w:right w:val="none" w:sz="0" w:space="0" w:color="auto"/>
      </w:divBdr>
    </w:div>
    <w:div w:id="1225331116">
      <w:bodyDiv w:val="1"/>
      <w:marLeft w:val="0"/>
      <w:marRight w:val="0"/>
      <w:marTop w:val="0"/>
      <w:marBottom w:val="0"/>
      <w:divBdr>
        <w:top w:val="none" w:sz="0" w:space="0" w:color="auto"/>
        <w:left w:val="none" w:sz="0" w:space="0" w:color="auto"/>
        <w:bottom w:val="none" w:sz="0" w:space="0" w:color="auto"/>
        <w:right w:val="none" w:sz="0" w:space="0" w:color="auto"/>
      </w:divBdr>
    </w:div>
    <w:div w:id="1225408595">
      <w:bodyDiv w:val="1"/>
      <w:marLeft w:val="0"/>
      <w:marRight w:val="0"/>
      <w:marTop w:val="0"/>
      <w:marBottom w:val="0"/>
      <w:divBdr>
        <w:top w:val="none" w:sz="0" w:space="0" w:color="auto"/>
        <w:left w:val="none" w:sz="0" w:space="0" w:color="auto"/>
        <w:bottom w:val="none" w:sz="0" w:space="0" w:color="auto"/>
        <w:right w:val="none" w:sz="0" w:space="0" w:color="auto"/>
      </w:divBdr>
    </w:div>
    <w:div w:id="1225411289">
      <w:bodyDiv w:val="1"/>
      <w:marLeft w:val="0"/>
      <w:marRight w:val="0"/>
      <w:marTop w:val="0"/>
      <w:marBottom w:val="0"/>
      <w:divBdr>
        <w:top w:val="none" w:sz="0" w:space="0" w:color="auto"/>
        <w:left w:val="none" w:sz="0" w:space="0" w:color="auto"/>
        <w:bottom w:val="none" w:sz="0" w:space="0" w:color="auto"/>
        <w:right w:val="none" w:sz="0" w:space="0" w:color="auto"/>
      </w:divBdr>
    </w:div>
    <w:div w:id="1225527872">
      <w:bodyDiv w:val="1"/>
      <w:marLeft w:val="0"/>
      <w:marRight w:val="0"/>
      <w:marTop w:val="0"/>
      <w:marBottom w:val="0"/>
      <w:divBdr>
        <w:top w:val="none" w:sz="0" w:space="0" w:color="auto"/>
        <w:left w:val="none" w:sz="0" w:space="0" w:color="auto"/>
        <w:bottom w:val="none" w:sz="0" w:space="0" w:color="auto"/>
        <w:right w:val="none" w:sz="0" w:space="0" w:color="auto"/>
      </w:divBdr>
    </w:div>
    <w:div w:id="1225528440">
      <w:bodyDiv w:val="1"/>
      <w:marLeft w:val="0"/>
      <w:marRight w:val="0"/>
      <w:marTop w:val="0"/>
      <w:marBottom w:val="0"/>
      <w:divBdr>
        <w:top w:val="none" w:sz="0" w:space="0" w:color="auto"/>
        <w:left w:val="none" w:sz="0" w:space="0" w:color="auto"/>
        <w:bottom w:val="none" w:sz="0" w:space="0" w:color="auto"/>
        <w:right w:val="none" w:sz="0" w:space="0" w:color="auto"/>
      </w:divBdr>
    </w:div>
    <w:div w:id="1225532664">
      <w:bodyDiv w:val="1"/>
      <w:marLeft w:val="0"/>
      <w:marRight w:val="0"/>
      <w:marTop w:val="0"/>
      <w:marBottom w:val="0"/>
      <w:divBdr>
        <w:top w:val="none" w:sz="0" w:space="0" w:color="auto"/>
        <w:left w:val="none" w:sz="0" w:space="0" w:color="auto"/>
        <w:bottom w:val="none" w:sz="0" w:space="0" w:color="auto"/>
        <w:right w:val="none" w:sz="0" w:space="0" w:color="auto"/>
      </w:divBdr>
    </w:div>
    <w:div w:id="1225677969">
      <w:bodyDiv w:val="1"/>
      <w:marLeft w:val="0"/>
      <w:marRight w:val="0"/>
      <w:marTop w:val="0"/>
      <w:marBottom w:val="0"/>
      <w:divBdr>
        <w:top w:val="none" w:sz="0" w:space="0" w:color="auto"/>
        <w:left w:val="none" w:sz="0" w:space="0" w:color="auto"/>
        <w:bottom w:val="none" w:sz="0" w:space="0" w:color="auto"/>
        <w:right w:val="none" w:sz="0" w:space="0" w:color="auto"/>
      </w:divBdr>
    </w:div>
    <w:div w:id="1225750752">
      <w:bodyDiv w:val="1"/>
      <w:marLeft w:val="0"/>
      <w:marRight w:val="0"/>
      <w:marTop w:val="0"/>
      <w:marBottom w:val="0"/>
      <w:divBdr>
        <w:top w:val="none" w:sz="0" w:space="0" w:color="auto"/>
        <w:left w:val="none" w:sz="0" w:space="0" w:color="auto"/>
        <w:bottom w:val="none" w:sz="0" w:space="0" w:color="auto"/>
        <w:right w:val="none" w:sz="0" w:space="0" w:color="auto"/>
      </w:divBdr>
    </w:div>
    <w:div w:id="1225751335">
      <w:bodyDiv w:val="1"/>
      <w:marLeft w:val="0"/>
      <w:marRight w:val="0"/>
      <w:marTop w:val="0"/>
      <w:marBottom w:val="0"/>
      <w:divBdr>
        <w:top w:val="none" w:sz="0" w:space="0" w:color="auto"/>
        <w:left w:val="none" w:sz="0" w:space="0" w:color="auto"/>
        <w:bottom w:val="none" w:sz="0" w:space="0" w:color="auto"/>
        <w:right w:val="none" w:sz="0" w:space="0" w:color="auto"/>
      </w:divBdr>
    </w:div>
    <w:div w:id="1225796026">
      <w:bodyDiv w:val="1"/>
      <w:marLeft w:val="0"/>
      <w:marRight w:val="0"/>
      <w:marTop w:val="0"/>
      <w:marBottom w:val="0"/>
      <w:divBdr>
        <w:top w:val="none" w:sz="0" w:space="0" w:color="auto"/>
        <w:left w:val="none" w:sz="0" w:space="0" w:color="auto"/>
        <w:bottom w:val="none" w:sz="0" w:space="0" w:color="auto"/>
        <w:right w:val="none" w:sz="0" w:space="0" w:color="auto"/>
      </w:divBdr>
    </w:div>
    <w:div w:id="1225799932">
      <w:bodyDiv w:val="1"/>
      <w:marLeft w:val="0"/>
      <w:marRight w:val="0"/>
      <w:marTop w:val="0"/>
      <w:marBottom w:val="0"/>
      <w:divBdr>
        <w:top w:val="none" w:sz="0" w:space="0" w:color="auto"/>
        <w:left w:val="none" w:sz="0" w:space="0" w:color="auto"/>
        <w:bottom w:val="none" w:sz="0" w:space="0" w:color="auto"/>
        <w:right w:val="none" w:sz="0" w:space="0" w:color="auto"/>
      </w:divBdr>
    </w:div>
    <w:div w:id="1225918039">
      <w:bodyDiv w:val="1"/>
      <w:marLeft w:val="0"/>
      <w:marRight w:val="0"/>
      <w:marTop w:val="0"/>
      <w:marBottom w:val="0"/>
      <w:divBdr>
        <w:top w:val="none" w:sz="0" w:space="0" w:color="auto"/>
        <w:left w:val="none" w:sz="0" w:space="0" w:color="auto"/>
        <w:bottom w:val="none" w:sz="0" w:space="0" w:color="auto"/>
        <w:right w:val="none" w:sz="0" w:space="0" w:color="auto"/>
      </w:divBdr>
    </w:div>
    <w:div w:id="1225918598">
      <w:bodyDiv w:val="1"/>
      <w:marLeft w:val="0"/>
      <w:marRight w:val="0"/>
      <w:marTop w:val="0"/>
      <w:marBottom w:val="0"/>
      <w:divBdr>
        <w:top w:val="none" w:sz="0" w:space="0" w:color="auto"/>
        <w:left w:val="none" w:sz="0" w:space="0" w:color="auto"/>
        <w:bottom w:val="none" w:sz="0" w:space="0" w:color="auto"/>
        <w:right w:val="none" w:sz="0" w:space="0" w:color="auto"/>
      </w:divBdr>
    </w:div>
    <w:div w:id="1225948156">
      <w:bodyDiv w:val="1"/>
      <w:marLeft w:val="0"/>
      <w:marRight w:val="0"/>
      <w:marTop w:val="0"/>
      <w:marBottom w:val="0"/>
      <w:divBdr>
        <w:top w:val="none" w:sz="0" w:space="0" w:color="auto"/>
        <w:left w:val="none" w:sz="0" w:space="0" w:color="auto"/>
        <w:bottom w:val="none" w:sz="0" w:space="0" w:color="auto"/>
        <w:right w:val="none" w:sz="0" w:space="0" w:color="auto"/>
      </w:divBdr>
    </w:div>
    <w:div w:id="1225948639">
      <w:bodyDiv w:val="1"/>
      <w:marLeft w:val="0"/>
      <w:marRight w:val="0"/>
      <w:marTop w:val="0"/>
      <w:marBottom w:val="0"/>
      <w:divBdr>
        <w:top w:val="none" w:sz="0" w:space="0" w:color="auto"/>
        <w:left w:val="none" w:sz="0" w:space="0" w:color="auto"/>
        <w:bottom w:val="none" w:sz="0" w:space="0" w:color="auto"/>
        <w:right w:val="none" w:sz="0" w:space="0" w:color="auto"/>
      </w:divBdr>
    </w:div>
    <w:div w:id="1225987858">
      <w:bodyDiv w:val="1"/>
      <w:marLeft w:val="0"/>
      <w:marRight w:val="0"/>
      <w:marTop w:val="0"/>
      <w:marBottom w:val="0"/>
      <w:divBdr>
        <w:top w:val="none" w:sz="0" w:space="0" w:color="auto"/>
        <w:left w:val="none" w:sz="0" w:space="0" w:color="auto"/>
        <w:bottom w:val="none" w:sz="0" w:space="0" w:color="auto"/>
        <w:right w:val="none" w:sz="0" w:space="0" w:color="auto"/>
      </w:divBdr>
    </w:div>
    <w:div w:id="1225993309">
      <w:bodyDiv w:val="1"/>
      <w:marLeft w:val="0"/>
      <w:marRight w:val="0"/>
      <w:marTop w:val="0"/>
      <w:marBottom w:val="0"/>
      <w:divBdr>
        <w:top w:val="none" w:sz="0" w:space="0" w:color="auto"/>
        <w:left w:val="none" w:sz="0" w:space="0" w:color="auto"/>
        <w:bottom w:val="none" w:sz="0" w:space="0" w:color="auto"/>
        <w:right w:val="none" w:sz="0" w:space="0" w:color="auto"/>
      </w:divBdr>
    </w:div>
    <w:div w:id="1225994123">
      <w:bodyDiv w:val="1"/>
      <w:marLeft w:val="0"/>
      <w:marRight w:val="0"/>
      <w:marTop w:val="0"/>
      <w:marBottom w:val="0"/>
      <w:divBdr>
        <w:top w:val="none" w:sz="0" w:space="0" w:color="auto"/>
        <w:left w:val="none" w:sz="0" w:space="0" w:color="auto"/>
        <w:bottom w:val="none" w:sz="0" w:space="0" w:color="auto"/>
        <w:right w:val="none" w:sz="0" w:space="0" w:color="auto"/>
      </w:divBdr>
    </w:div>
    <w:div w:id="1226142470">
      <w:bodyDiv w:val="1"/>
      <w:marLeft w:val="0"/>
      <w:marRight w:val="0"/>
      <w:marTop w:val="0"/>
      <w:marBottom w:val="0"/>
      <w:divBdr>
        <w:top w:val="none" w:sz="0" w:space="0" w:color="auto"/>
        <w:left w:val="none" w:sz="0" w:space="0" w:color="auto"/>
        <w:bottom w:val="none" w:sz="0" w:space="0" w:color="auto"/>
        <w:right w:val="none" w:sz="0" w:space="0" w:color="auto"/>
      </w:divBdr>
    </w:div>
    <w:div w:id="1226188762">
      <w:bodyDiv w:val="1"/>
      <w:marLeft w:val="0"/>
      <w:marRight w:val="0"/>
      <w:marTop w:val="0"/>
      <w:marBottom w:val="0"/>
      <w:divBdr>
        <w:top w:val="none" w:sz="0" w:space="0" w:color="auto"/>
        <w:left w:val="none" w:sz="0" w:space="0" w:color="auto"/>
        <w:bottom w:val="none" w:sz="0" w:space="0" w:color="auto"/>
        <w:right w:val="none" w:sz="0" w:space="0" w:color="auto"/>
      </w:divBdr>
    </w:div>
    <w:div w:id="1226254509">
      <w:bodyDiv w:val="1"/>
      <w:marLeft w:val="0"/>
      <w:marRight w:val="0"/>
      <w:marTop w:val="0"/>
      <w:marBottom w:val="0"/>
      <w:divBdr>
        <w:top w:val="none" w:sz="0" w:space="0" w:color="auto"/>
        <w:left w:val="none" w:sz="0" w:space="0" w:color="auto"/>
        <w:bottom w:val="none" w:sz="0" w:space="0" w:color="auto"/>
        <w:right w:val="none" w:sz="0" w:space="0" w:color="auto"/>
      </w:divBdr>
    </w:div>
    <w:div w:id="1226378511">
      <w:bodyDiv w:val="1"/>
      <w:marLeft w:val="0"/>
      <w:marRight w:val="0"/>
      <w:marTop w:val="0"/>
      <w:marBottom w:val="0"/>
      <w:divBdr>
        <w:top w:val="none" w:sz="0" w:space="0" w:color="auto"/>
        <w:left w:val="none" w:sz="0" w:space="0" w:color="auto"/>
        <w:bottom w:val="none" w:sz="0" w:space="0" w:color="auto"/>
        <w:right w:val="none" w:sz="0" w:space="0" w:color="auto"/>
      </w:divBdr>
    </w:div>
    <w:div w:id="1226448197">
      <w:bodyDiv w:val="1"/>
      <w:marLeft w:val="0"/>
      <w:marRight w:val="0"/>
      <w:marTop w:val="0"/>
      <w:marBottom w:val="0"/>
      <w:divBdr>
        <w:top w:val="none" w:sz="0" w:space="0" w:color="auto"/>
        <w:left w:val="none" w:sz="0" w:space="0" w:color="auto"/>
        <w:bottom w:val="none" w:sz="0" w:space="0" w:color="auto"/>
        <w:right w:val="none" w:sz="0" w:space="0" w:color="auto"/>
      </w:divBdr>
    </w:div>
    <w:div w:id="1226456142">
      <w:bodyDiv w:val="1"/>
      <w:marLeft w:val="0"/>
      <w:marRight w:val="0"/>
      <w:marTop w:val="0"/>
      <w:marBottom w:val="0"/>
      <w:divBdr>
        <w:top w:val="none" w:sz="0" w:space="0" w:color="auto"/>
        <w:left w:val="none" w:sz="0" w:space="0" w:color="auto"/>
        <w:bottom w:val="none" w:sz="0" w:space="0" w:color="auto"/>
        <w:right w:val="none" w:sz="0" w:space="0" w:color="auto"/>
      </w:divBdr>
    </w:div>
    <w:div w:id="1226523292">
      <w:bodyDiv w:val="1"/>
      <w:marLeft w:val="0"/>
      <w:marRight w:val="0"/>
      <w:marTop w:val="0"/>
      <w:marBottom w:val="0"/>
      <w:divBdr>
        <w:top w:val="none" w:sz="0" w:space="0" w:color="auto"/>
        <w:left w:val="none" w:sz="0" w:space="0" w:color="auto"/>
        <w:bottom w:val="none" w:sz="0" w:space="0" w:color="auto"/>
        <w:right w:val="none" w:sz="0" w:space="0" w:color="auto"/>
      </w:divBdr>
    </w:div>
    <w:div w:id="1226530025">
      <w:bodyDiv w:val="1"/>
      <w:marLeft w:val="0"/>
      <w:marRight w:val="0"/>
      <w:marTop w:val="0"/>
      <w:marBottom w:val="0"/>
      <w:divBdr>
        <w:top w:val="none" w:sz="0" w:space="0" w:color="auto"/>
        <w:left w:val="none" w:sz="0" w:space="0" w:color="auto"/>
        <w:bottom w:val="none" w:sz="0" w:space="0" w:color="auto"/>
        <w:right w:val="none" w:sz="0" w:space="0" w:color="auto"/>
      </w:divBdr>
    </w:div>
    <w:div w:id="1226602475">
      <w:bodyDiv w:val="1"/>
      <w:marLeft w:val="0"/>
      <w:marRight w:val="0"/>
      <w:marTop w:val="0"/>
      <w:marBottom w:val="0"/>
      <w:divBdr>
        <w:top w:val="none" w:sz="0" w:space="0" w:color="auto"/>
        <w:left w:val="none" w:sz="0" w:space="0" w:color="auto"/>
        <w:bottom w:val="none" w:sz="0" w:space="0" w:color="auto"/>
        <w:right w:val="none" w:sz="0" w:space="0" w:color="auto"/>
      </w:divBdr>
    </w:div>
    <w:div w:id="1226649485">
      <w:bodyDiv w:val="1"/>
      <w:marLeft w:val="0"/>
      <w:marRight w:val="0"/>
      <w:marTop w:val="0"/>
      <w:marBottom w:val="0"/>
      <w:divBdr>
        <w:top w:val="none" w:sz="0" w:space="0" w:color="auto"/>
        <w:left w:val="none" w:sz="0" w:space="0" w:color="auto"/>
        <w:bottom w:val="none" w:sz="0" w:space="0" w:color="auto"/>
        <w:right w:val="none" w:sz="0" w:space="0" w:color="auto"/>
      </w:divBdr>
    </w:div>
    <w:div w:id="1226720614">
      <w:bodyDiv w:val="1"/>
      <w:marLeft w:val="0"/>
      <w:marRight w:val="0"/>
      <w:marTop w:val="0"/>
      <w:marBottom w:val="0"/>
      <w:divBdr>
        <w:top w:val="none" w:sz="0" w:space="0" w:color="auto"/>
        <w:left w:val="none" w:sz="0" w:space="0" w:color="auto"/>
        <w:bottom w:val="none" w:sz="0" w:space="0" w:color="auto"/>
        <w:right w:val="none" w:sz="0" w:space="0" w:color="auto"/>
      </w:divBdr>
    </w:div>
    <w:div w:id="1226724792">
      <w:bodyDiv w:val="1"/>
      <w:marLeft w:val="0"/>
      <w:marRight w:val="0"/>
      <w:marTop w:val="0"/>
      <w:marBottom w:val="0"/>
      <w:divBdr>
        <w:top w:val="none" w:sz="0" w:space="0" w:color="auto"/>
        <w:left w:val="none" w:sz="0" w:space="0" w:color="auto"/>
        <w:bottom w:val="none" w:sz="0" w:space="0" w:color="auto"/>
        <w:right w:val="none" w:sz="0" w:space="0" w:color="auto"/>
      </w:divBdr>
    </w:div>
    <w:div w:id="1226794152">
      <w:bodyDiv w:val="1"/>
      <w:marLeft w:val="0"/>
      <w:marRight w:val="0"/>
      <w:marTop w:val="0"/>
      <w:marBottom w:val="0"/>
      <w:divBdr>
        <w:top w:val="none" w:sz="0" w:space="0" w:color="auto"/>
        <w:left w:val="none" w:sz="0" w:space="0" w:color="auto"/>
        <w:bottom w:val="none" w:sz="0" w:space="0" w:color="auto"/>
        <w:right w:val="none" w:sz="0" w:space="0" w:color="auto"/>
      </w:divBdr>
    </w:div>
    <w:div w:id="1226800215">
      <w:bodyDiv w:val="1"/>
      <w:marLeft w:val="0"/>
      <w:marRight w:val="0"/>
      <w:marTop w:val="0"/>
      <w:marBottom w:val="0"/>
      <w:divBdr>
        <w:top w:val="none" w:sz="0" w:space="0" w:color="auto"/>
        <w:left w:val="none" w:sz="0" w:space="0" w:color="auto"/>
        <w:bottom w:val="none" w:sz="0" w:space="0" w:color="auto"/>
        <w:right w:val="none" w:sz="0" w:space="0" w:color="auto"/>
      </w:divBdr>
    </w:div>
    <w:div w:id="1226835768">
      <w:bodyDiv w:val="1"/>
      <w:marLeft w:val="0"/>
      <w:marRight w:val="0"/>
      <w:marTop w:val="0"/>
      <w:marBottom w:val="0"/>
      <w:divBdr>
        <w:top w:val="none" w:sz="0" w:space="0" w:color="auto"/>
        <w:left w:val="none" w:sz="0" w:space="0" w:color="auto"/>
        <w:bottom w:val="none" w:sz="0" w:space="0" w:color="auto"/>
        <w:right w:val="none" w:sz="0" w:space="0" w:color="auto"/>
      </w:divBdr>
    </w:div>
    <w:div w:id="1226840085">
      <w:bodyDiv w:val="1"/>
      <w:marLeft w:val="0"/>
      <w:marRight w:val="0"/>
      <w:marTop w:val="0"/>
      <w:marBottom w:val="0"/>
      <w:divBdr>
        <w:top w:val="none" w:sz="0" w:space="0" w:color="auto"/>
        <w:left w:val="none" w:sz="0" w:space="0" w:color="auto"/>
        <w:bottom w:val="none" w:sz="0" w:space="0" w:color="auto"/>
        <w:right w:val="none" w:sz="0" w:space="0" w:color="auto"/>
      </w:divBdr>
    </w:div>
    <w:div w:id="1226842718">
      <w:bodyDiv w:val="1"/>
      <w:marLeft w:val="0"/>
      <w:marRight w:val="0"/>
      <w:marTop w:val="0"/>
      <w:marBottom w:val="0"/>
      <w:divBdr>
        <w:top w:val="none" w:sz="0" w:space="0" w:color="auto"/>
        <w:left w:val="none" w:sz="0" w:space="0" w:color="auto"/>
        <w:bottom w:val="none" w:sz="0" w:space="0" w:color="auto"/>
        <w:right w:val="none" w:sz="0" w:space="0" w:color="auto"/>
      </w:divBdr>
    </w:div>
    <w:div w:id="1226985878">
      <w:bodyDiv w:val="1"/>
      <w:marLeft w:val="0"/>
      <w:marRight w:val="0"/>
      <w:marTop w:val="0"/>
      <w:marBottom w:val="0"/>
      <w:divBdr>
        <w:top w:val="none" w:sz="0" w:space="0" w:color="auto"/>
        <w:left w:val="none" w:sz="0" w:space="0" w:color="auto"/>
        <w:bottom w:val="none" w:sz="0" w:space="0" w:color="auto"/>
        <w:right w:val="none" w:sz="0" w:space="0" w:color="auto"/>
      </w:divBdr>
    </w:div>
    <w:div w:id="1226989973">
      <w:bodyDiv w:val="1"/>
      <w:marLeft w:val="0"/>
      <w:marRight w:val="0"/>
      <w:marTop w:val="0"/>
      <w:marBottom w:val="0"/>
      <w:divBdr>
        <w:top w:val="none" w:sz="0" w:space="0" w:color="auto"/>
        <w:left w:val="none" w:sz="0" w:space="0" w:color="auto"/>
        <w:bottom w:val="none" w:sz="0" w:space="0" w:color="auto"/>
        <w:right w:val="none" w:sz="0" w:space="0" w:color="auto"/>
      </w:divBdr>
    </w:div>
    <w:div w:id="1226990995">
      <w:bodyDiv w:val="1"/>
      <w:marLeft w:val="0"/>
      <w:marRight w:val="0"/>
      <w:marTop w:val="0"/>
      <w:marBottom w:val="0"/>
      <w:divBdr>
        <w:top w:val="none" w:sz="0" w:space="0" w:color="auto"/>
        <w:left w:val="none" w:sz="0" w:space="0" w:color="auto"/>
        <w:bottom w:val="none" w:sz="0" w:space="0" w:color="auto"/>
        <w:right w:val="none" w:sz="0" w:space="0" w:color="auto"/>
      </w:divBdr>
    </w:div>
    <w:div w:id="1227033402">
      <w:bodyDiv w:val="1"/>
      <w:marLeft w:val="0"/>
      <w:marRight w:val="0"/>
      <w:marTop w:val="0"/>
      <w:marBottom w:val="0"/>
      <w:divBdr>
        <w:top w:val="none" w:sz="0" w:space="0" w:color="auto"/>
        <w:left w:val="none" w:sz="0" w:space="0" w:color="auto"/>
        <w:bottom w:val="none" w:sz="0" w:space="0" w:color="auto"/>
        <w:right w:val="none" w:sz="0" w:space="0" w:color="auto"/>
      </w:divBdr>
    </w:div>
    <w:div w:id="1227109803">
      <w:bodyDiv w:val="1"/>
      <w:marLeft w:val="0"/>
      <w:marRight w:val="0"/>
      <w:marTop w:val="0"/>
      <w:marBottom w:val="0"/>
      <w:divBdr>
        <w:top w:val="none" w:sz="0" w:space="0" w:color="auto"/>
        <w:left w:val="none" w:sz="0" w:space="0" w:color="auto"/>
        <w:bottom w:val="none" w:sz="0" w:space="0" w:color="auto"/>
        <w:right w:val="none" w:sz="0" w:space="0" w:color="auto"/>
      </w:divBdr>
    </w:div>
    <w:div w:id="1227111098">
      <w:bodyDiv w:val="1"/>
      <w:marLeft w:val="0"/>
      <w:marRight w:val="0"/>
      <w:marTop w:val="0"/>
      <w:marBottom w:val="0"/>
      <w:divBdr>
        <w:top w:val="none" w:sz="0" w:space="0" w:color="auto"/>
        <w:left w:val="none" w:sz="0" w:space="0" w:color="auto"/>
        <w:bottom w:val="none" w:sz="0" w:space="0" w:color="auto"/>
        <w:right w:val="none" w:sz="0" w:space="0" w:color="auto"/>
      </w:divBdr>
    </w:div>
    <w:div w:id="1227111105">
      <w:bodyDiv w:val="1"/>
      <w:marLeft w:val="0"/>
      <w:marRight w:val="0"/>
      <w:marTop w:val="0"/>
      <w:marBottom w:val="0"/>
      <w:divBdr>
        <w:top w:val="none" w:sz="0" w:space="0" w:color="auto"/>
        <w:left w:val="none" w:sz="0" w:space="0" w:color="auto"/>
        <w:bottom w:val="none" w:sz="0" w:space="0" w:color="auto"/>
        <w:right w:val="none" w:sz="0" w:space="0" w:color="auto"/>
      </w:divBdr>
    </w:div>
    <w:div w:id="1227257225">
      <w:bodyDiv w:val="1"/>
      <w:marLeft w:val="0"/>
      <w:marRight w:val="0"/>
      <w:marTop w:val="0"/>
      <w:marBottom w:val="0"/>
      <w:divBdr>
        <w:top w:val="none" w:sz="0" w:space="0" w:color="auto"/>
        <w:left w:val="none" w:sz="0" w:space="0" w:color="auto"/>
        <w:bottom w:val="none" w:sz="0" w:space="0" w:color="auto"/>
        <w:right w:val="none" w:sz="0" w:space="0" w:color="auto"/>
      </w:divBdr>
    </w:div>
    <w:div w:id="1227258654">
      <w:bodyDiv w:val="1"/>
      <w:marLeft w:val="0"/>
      <w:marRight w:val="0"/>
      <w:marTop w:val="0"/>
      <w:marBottom w:val="0"/>
      <w:divBdr>
        <w:top w:val="none" w:sz="0" w:space="0" w:color="auto"/>
        <w:left w:val="none" w:sz="0" w:space="0" w:color="auto"/>
        <w:bottom w:val="none" w:sz="0" w:space="0" w:color="auto"/>
        <w:right w:val="none" w:sz="0" w:space="0" w:color="auto"/>
      </w:divBdr>
    </w:div>
    <w:div w:id="1227259191">
      <w:bodyDiv w:val="1"/>
      <w:marLeft w:val="0"/>
      <w:marRight w:val="0"/>
      <w:marTop w:val="0"/>
      <w:marBottom w:val="0"/>
      <w:divBdr>
        <w:top w:val="none" w:sz="0" w:space="0" w:color="auto"/>
        <w:left w:val="none" w:sz="0" w:space="0" w:color="auto"/>
        <w:bottom w:val="none" w:sz="0" w:space="0" w:color="auto"/>
        <w:right w:val="none" w:sz="0" w:space="0" w:color="auto"/>
      </w:divBdr>
    </w:div>
    <w:div w:id="1227296535">
      <w:bodyDiv w:val="1"/>
      <w:marLeft w:val="0"/>
      <w:marRight w:val="0"/>
      <w:marTop w:val="0"/>
      <w:marBottom w:val="0"/>
      <w:divBdr>
        <w:top w:val="none" w:sz="0" w:space="0" w:color="auto"/>
        <w:left w:val="none" w:sz="0" w:space="0" w:color="auto"/>
        <w:bottom w:val="none" w:sz="0" w:space="0" w:color="auto"/>
        <w:right w:val="none" w:sz="0" w:space="0" w:color="auto"/>
      </w:divBdr>
    </w:div>
    <w:div w:id="1227373546">
      <w:bodyDiv w:val="1"/>
      <w:marLeft w:val="0"/>
      <w:marRight w:val="0"/>
      <w:marTop w:val="0"/>
      <w:marBottom w:val="0"/>
      <w:divBdr>
        <w:top w:val="none" w:sz="0" w:space="0" w:color="auto"/>
        <w:left w:val="none" w:sz="0" w:space="0" w:color="auto"/>
        <w:bottom w:val="none" w:sz="0" w:space="0" w:color="auto"/>
        <w:right w:val="none" w:sz="0" w:space="0" w:color="auto"/>
      </w:divBdr>
    </w:div>
    <w:div w:id="1227378175">
      <w:bodyDiv w:val="1"/>
      <w:marLeft w:val="0"/>
      <w:marRight w:val="0"/>
      <w:marTop w:val="0"/>
      <w:marBottom w:val="0"/>
      <w:divBdr>
        <w:top w:val="none" w:sz="0" w:space="0" w:color="auto"/>
        <w:left w:val="none" w:sz="0" w:space="0" w:color="auto"/>
        <w:bottom w:val="none" w:sz="0" w:space="0" w:color="auto"/>
        <w:right w:val="none" w:sz="0" w:space="0" w:color="auto"/>
      </w:divBdr>
    </w:div>
    <w:div w:id="1227378840">
      <w:bodyDiv w:val="1"/>
      <w:marLeft w:val="0"/>
      <w:marRight w:val="0"/>
      <w:marTop w:val="0"/>
      <w:marBottom w:val="0"/>
      <w:divBdr>
        <w:top w:val="none" w:sz="0" w:space="0" w:color="auto"/>
        <w:left w:val="none" w:sz="0" w:space="0" w:color="auto"/>
        <w:bottom w:val="none" w:sz="0" w:space="0" w:color="auto"/>
        <w:right w:val="none" w:sz="0" w:space="0" w:color="auto"/>
      </w:divBdr>
    </w:div>
    <w:div w:id="1227456300">
      <w:bodyDiv w:val="1"/>
      <w:marLeft w:val="0"/>
      <w:marRight w:val="0"/>
      <w:marTop w:val="0"/>
      <w:marBottom w:val="0"/>
      <w:divBdr>
        <w:top w:val="none" w:sz="0" w:space="0" w:color="auto"/>
        <w:left w:val="none" w:sz="0" w:space="0" w:color="auto"/>
        <w:bottom w:val="none" w:sz="0" w:space="0" w:color="auto"/>
        <w:right w:val="none" w:sz="0" w:space="0" w:color="auto"/>
      </w:divBdr>
    </w:div>
    <w:div w:id="1227497692">
      <w:bodyDiv w:val="1"/>
      <w:marLeft w:val="0"/>
      <w:marRight w:val="0"/>
      <w:marTop w:val="0"/>
      <w:marBottom w:val="0"/>
      <w:divBdr>
        <w:top w:val="none" w:sz="0" w:space="0" w:color="auto"/>
        <w:left w:val="none" w:sz="0" w:space="0" w:color="auto"/>
        <w:bottom w:val="none" w:sz="0" w:space="0" w:color="auto"/>
        <w:right w:val="none" w:sz="0" w:space="0" w:color="auto"/>
      </w:divBdr>
    </w:div>
    <w:div w:id="1227640588">
      <w:bodyDiv w:val="1"/>
      <w:marLeft w:val="0"/>
      <w:marRight w:val="0"/>
      <w:marTop w:val="0"/>
      <w:marBottom w:val="0"/>
      <w:divBdr>
        <w:top w:val="none" w:sz="0" w:space="0" w:color="auto"/>
        <w:left w:val="none" w:sz="0" w:space="0" w:color="auto"/>
        <w:bottom w:val="none" w:sz="0" w:space="0" w:color="auto"/>
        <w:right w:val="none" w:sz="0" w:space="0" w:color="auto"/>
      </w:divBdr>
    </w:div>
    <w:div w:id="1227648235">
      <w:bodyDiv w:val="1"/>
      <w:marLeft w:val="0"/>
      <w:marRight w:val="0"/>
      <w:marTop w:val="0"/>
      <w:marBottom w:val="0"/>
      <w:divBdr>
        <w:top w:val="none" w:sz="0" w:space="0" w:color="auto"/>
        <w:left w:val="none" w:sz="0" w:space="0" w:color="auto"/>
        <w:bottom w:val="none" w:sz="0" w:space="0" w:color="auto"/>
        <w:right w:val="none" w:sz="0" w:space="0" w:color="auto"/>
      </w:divBdr>
    </w:div>
    <w:div w:id="1227650006">
      <w:bodyDiv w:val="1"/>
      <w:marLeft w:val="0"/>
      <w:marRight w:val="0"/>
      <w:marTop w:val="0"/>
      <w:marBottom w:val="0"/>
      <w:divBdr>
        <w:top w:val="none" w:sz="0" w:space="0" w:color="auto"/>
        <w:left w:val="none" w:sz="0" w:space="0" w:color="auto"/>
        <w:bottom w:val="none" w:sz="0" w:space="0" w:color="auto"/>
        <w:right w:val="none" w:sz="0" w:space="0" w:color="auto"/>
      </w:divBdr>
    </w:div>
    <w:div w:id="1227689847">
      <w:bodyDiv w:val="1"/>
      <w:marLeft w:val="0"/>
      <w:marRight w:val="0"/>
      <w:marTop w:val="0"/>
      <w:marBottom w:val="0"/>
      <w:divBdr>
        <w:top w:val="none" w:sz="0" w:space="0" w:color="auto"/>
        <w:left w:val="none" w:sz="0" w:space="0" w:color="auto"/>
        <w:bottom w:val="none" w:sz="0" w:space="0" w:color="auto"/>
        <w:right w:val="none" w:sz="0" w:space="0" w:color="auto"/>
      </w:divBdr>
    </w:div>
    <w:div w:id="1227691914">
      <w:bodyDiv w:val="1"/>
      <w:marLeft w:val="0"/>
      <w:marRight w:val="0"/>
      <w:marTop w:val="0"/>
      <w:marBottom w:val="0"/>
      <w:divBdr>
        <w:top w:val="none" w:sz="0" w:space="0" w:color="auto"/>
        <w:left w:val="none" w:sz="0" w:space="0" w:color="auto"/>
        <w:bottom w:val="none" w:sz="0" w:space="0" w:color="auto"/>
        <w:right w:val="none" w:sz="0" w:space="0" w:color="auto"/>
      </w:divBdr>
    </w:div>
    <w:div w:id="1227759180">
      <w:bodyDiv w:val="1"/>
      <w:marLeft w:val="0"/>
      <w:marRight w:val="0"/>
      <w:marTop w:val="0"/>
      <w:marBottom w:val="0"/>
      <w:divBdr>
        <w:top w:val="none" w:sz="0" w:space="0" w:color="auto"/>
        <w:left w:val="none" w:sz="0" w:space="0" w:color="auto"/>
        <w:bottom w:val="none" w:sz="0" w:space="0" w:color="auto"/>
        <w:right w:val="none" w:sz="0" w:space="0" w:color="auto"/>
      </w:divBdr>
    </w:div>
    <w:div w:id="1227836544">
      <w:bodyDiv w:val="1"/>
      <w:marLeft w:val="0"/>
      <w:marRight w:val="0"/>
      <w:marTop w:val="0"/>
      <w:marBottom w:val="0"/>
      <w:divBdr>
        <w:top w:val="none" w:sz="0" w:space="0" w:color="auto"/>
        <w:left w:val="none" w:sz="0" w:space="0" w:color="auto"/>
        <w:bottom w:val="none" w:sz="0" w:space="0" w:color="auto"/>
        <w:right w:val="none" w:sz="0" w:space="0" w:color="auto"/>
      </w:divBdr>
    </w:div>
    <w:div w:id="1227954200">
      <w:bodyDiv w:val="1"/>
      <w:marLeft w:val="0"/>
      <w:marRight w:val="0"/>
      <w:marTop w:val="0"/>
      <w:marBottom w:val="0"/>
      <w:divBdr>
        <w:top w:val="none" w:sz="0" w:space="0" w:color="auto"/>
        <w:left w:val="none" w:sz="0" w:space="0" w:color="auto"/>
        <w:bottom w:val="none" w:sz="0" w:space="0" w:color="auto"/>
        <w:right w:val="none" w:sz="0" w:space="0" w:color="auto"/>
      </w:divBdr>
    </w:div>
    <w:div w:id="1227954690">
      <w:bodyDiv w:val="1"/>
      <w:marLeft w:val="0"/>
      <w:marRight w:val="0"/>
      <w:marTop w:val="0"/>
      <w:marBottom w:val="0"/>
      <w:divBdr>
        <w:top w:val="none" w:sz="0" w:space="0" w:color="auto"/>
        <w:left w:val="none" w:sz="0" w:space="0" w:color="auto"/>
        <w:bottom w:val="none" w:sz="0" w:space="0" w:color="auto"/>
        <w:right w:val="none" w:sz="0" w:space="0" w:color="auto"/>
      </w:divBdr>
    </w:div>
    <w:div w:id="1228145384">
      <w:bodyDiv w:val="1"/>
      <w:marLeft w:val="0"/>
      <w:marRight w:val="0"/>
      <w:marTop w:val="0"/>
      <w:marBottom w:val="0"/>
      <w:divBdr>
        <w:top w:val="none" w:sz="0" w:space="0" w:color="auto"/>
        <w:left w:val="none" w:sz="0" w:space="0" w:color="auto"/>
        <w:bottom w:val="none" w:sz="0" w:space="0" w:color="auto"/>
        <w:right w:val="none" w:sz="0" w:space="0" w:color="auto"/>
      </w:divBdr>
    </w:div>
    <w:div w:id="1228147328">
      <w:bodyDiv w:val="1"/>
      <w:marLeft w:val="0"/>
      <w:marRight w:val="0"/>
      <w:marTop w:val="0"/>
      <w:marBottom w:val="0"/>
      <w:divBdr>
        <w:top w:val="none" w:sz="0" w:space="0" w:color="auto"/>
        <w:left w:val="none" w:sz="0" w:space="0" w:color="auto"/>
        <w:bottom w:val="none" w:sz="0" w:space="0" w:color="auto"/>
        <w:right w:val="none" w:sz="0" w:space="0" w:color="auto"/>
      </w:divBdr>
    </w:div>
    <w:div w:id="1228149003">
      <w:bodyDiv w:val="1"/>
      <w:marLeft w:val="0"/>
      <w:marRight w:val="0"/>
      <w:marTop w:val="0"/>
      <w:marBottom w:val="0"/>
      <w:divBdr>
        <w:top w:val="none" w:sz="0" w:space="0" w:color="auto"/>
        <w:left w:val="none" w:sz="0" w:space="0" w:color="auto"/>
        <w:bottom w:val="none" w:sz="0" w:space="0" w:color="auto"/>
        <w:right w:val="none" w:sz="0" w:space="0" w:color="auto"/>
      </w:divBdr>
    </w:div>
    <w:div w:id="1228220841">
      <w:bodyDiv w:val="1"/>
      <w:marLeft w:val="0"/>
      <w:marRight w:val="0"/>
      <w:marTop w:val="0"/>
      <w:marBottom w:val="0"/>
      <w:divBdr>
        <w:top w:val="none" w:sz="0" w:space="0" w:color="auto"/>
        <w:left w:val="none" w:sz="0" w:space="0" w:color="auto"/>
        <w:bottom w:val="none" w:sz="0" w:space="0" w:color="auto"/>
        <w:right w:val="none" w:sz="0" w:space="0" w:color="auto"/>
      </w:divBdr>
    </w:div>
    <w:div w:id="1228223622">
      <w:bodyDiv w:val="1"/>
      <w:marLeft w:val="0"/>
      <w:marRight w:val="0"/>
      <w:marTop w:val="0"/>
      <w:marBottom w:val="0"/>
      <w:divBdr>
        <w:top w:val="none" w:sz="0" w:space="0" w:color="auto"/>
        <w:left w:val="none" w:sz="0" w:space="0" w:color="auto"/>
        <w:bottom w:val="none" w:sz="0" w:space="0" w:color="auto"/>
        <w:right w:val="none" w:sz="0" w:space="0" w:color="auto"/>
      </w:divBdr>
    </w:div>
    <w:div w:id="1228296673">
      <w:bodyDiv w:val="1"/>
      <w:marLeft w:val="0"/>
      <w:marRight w:val="0"/>
      <w:marTop w:val="0"/>
      <w:marBottom w:val="0"/>
      <w:divBdr>
        <w:top w:val="none" w:sz="0" w:space="0" w:color="auto"/>
        <w:left w:val="none" w:sz="0" w:space="0" w:color="auto"/>
        <w:bottom w:val="none" w:sz="0" w:space="0" w:color="auto"/>
        <w:right w:val="none" w:sz="0" w:space="0" w:color="auto"/>
      </w:divBdr>
    </w:div>
    <w:div w:id="1228301826">
      <w:bodyDiv w:val="1"/>
      <w:marLeft w:val="0"/>
      <w:marRight w:val="0"/>
      <w:marTop w:val="0"/>
      <w:marBottom w:val="0"/>
      <w:divBdr>
        <w:top w:val="none" w:sz="0" w:space="0" w:color="auto"/>
        <w:left w:val="none" w:sz="0" w:space="0" w:color="auto"/>
        <w:bottom w:val="none" w:sz="0" w:space="0" w:color="auto"/>
        <w:right w:val="none" w:sz="0" w:space="0" w:color="auto"/>
      </w:divBdr>
    </w:div>
    <w:div w:id="1228343700">
      <w:bodyDiv w:val="1"/>
      <w:marLeft w:val="0"/>
      <w:marRight w:val="0"/>
      <w:marTop w:val="0"/>
      <w:marBottom w:val="0"/>
      <w:divBdr>
        <w:top w:val="none" w:sz="0" w:space="0" w:color="auto"/>
        <w:left w:val="none" w:sz="0" w:space="0" w:color="auto"/>
        <w:bottom w:val="none" w:sz="0" w:space="0" w:color="auto"/>
        <w:right w:val="none" w:sz="0" w:space="0" w:color="auto"/>
      </w:divBdr>
    </w:div>
    <w:div w:id="1228347078">
      <w:bodyDiv w:val="1"/>
      <w:marLeft w:val="0"/>
      <w:marRight w:val="0"/>
      <w:marTop w:val="0"/>
      <w:marBottom w:val="0"/>
      <w:divBdr>
        <w:top w:val="none" w:sz="0" w:space="0" w:color="auto"/>
        <w:left w:val="none" w:sz="0" w:space="0" w:color="auto"/>
        <w:bottom w:val="none" w:sz="0" w:space="0" w:color="auto"/>
        <w:right w:val="none" w:sz="0" w:space="0" w:color="auto"/>
      </w:divBdr>
    </w:div>
    <w:div w:id="1228373482">
      <w:bodyDiv w:val="1"/>
      <w:marLeft w:val="0"/>
      <w:marRight w:val="0"/>
      <w:marTop w:val="0"/>
      <w:marBottom w:val="0"/>
      <w:divBdr>
        <w:top w:val="none" w:sz="0" w:space="0" w:color="auto"/>
        <w:left w:val="none" w:sz="0" w:space="0" w:color="auto"/>
        <w:bottom w:val="none" w:sz="0" w:space="0" w:color="auto"/>
        <w:right w:val="none" w:sz="0" w:space="0" w:color="auto"/>
      </w:divBdr>
    </w:div>
    <w:div w:id="1228418290">
      <w:bodyDiv w:val="1"/>
      <w:marLeft w:val="0"/>
      <w:marRight w:val="0"/>
      <w:marTop w:val="0"/>
      <w:marBottom w:val="0"/>
      <w:divBdr>
        <w:top w:val="none" w:sz="0" w:space="0" w:color="auto"/>
        <w:left w:val="none" w:sz="0" w:space="0" w:color="auto"/>
        <w:bottom w:val="none" w:sz="0" w:space="0" w:color="auto"/>
        <w:right w:val="none" w:sz="0" w:space="0" w:color="auto"/>
      </w:divBdr>
    </w:div>
    <w:div w:id="1228492048">
      <w:bodyDiv w:val="1"/>
      <w:marLeft w:val="0"/>
      <w:marRight w:val="0"/>
      <w:marTop w:val="0"/>
      <w:marBottom w:val="0"/>
      <w:divBdr>
        <w:top w:val="none" w:sz="0" w:space="0" w:color="auto"/>
        <w:left w:val="none" w:sz="0" w:space="0" w:color="auto"/>
        <w:bottom w:val="none" w:sz="0" w:space="0" w:color="auto"/>
        <w:right w:val="none" w:sz="0" w:space="0" w:color="auto"/>
      </w:divBdr>
    </w:div>
    <w:div w:id="1228497489">
      <w:bodyDiv w:val="1"/>
      <w:marLeft w:val="0"/>
      <w:marRight w:val="0"/>
      <w:marTop w:val="0"/>
      <w:marBottom w:val="0"/>
      <w:divBdr>
        <w:top w:val="none" w:sz="0" w:space="0" w:color="auto"/>
        <w:left w:val="none" w:sz="0" w:space="0" w:color="auto"/>
        <w:bottom w:val="none" w:sz="0" w:space="0" w:color="auto"/>
        <w:right w:val="none" w:sz="0" w:space="0" w:color="auto"/>
      </w:divBdr>
    </w:div>
    <w:div w:id="1228539395">
      <w:bodyDiv w:val="1"/>
      <w:marLeft w:val="0"/>
      <w:marRight w:val="0"/>
      <w:marTop w:val="0"/>
      <w:marBottom w:val="0"/>
      <w:divBdr>
        <w:top w:val="none" w:sz="0" w:space="0" w:color="auto"/>
        <w:left w:val="none" w:sz="0" w:space="0" w:color="auto"/>
        <w:bottom w:val="none" w:sz="0" w:space="0" w:color="auto"/>
        <w:right w:val="none" w:sz="0" w:space="0" w:color="auto"/>
      </w:divBdr>
    </w:div>
    <w:div w:id="1228568578">
      <w:bodyDiv w:val="1"/>
      <w:marLeft w:val="0"/>
      <w:marRight w:val="0"/>
      <w:marTop w:val="0"/>
      <w:marBottom w:val="0"/>
      <w:divBdr>
        <w:top w:val="none" w:sz="0" w:space="0" w:color="auto"/>
        <w:left w:val="none" w:sz="0" w:space="0" w:color="auto"/>
        <w:bottom w:val="none" w:sz="0" w:space="0" w:color="auto"/>
        <w:right w:val="none" w:sz="0" w:space="0" w:color="auto"/>
      </w:divBdr>
    </w:div>
    <w:div w:id="1228607441">
      <w:bodyDiv w:val="1"/>
      <w:marLeft w:val="0"/>
      <w:marRight w:val="0"/>
      <w:marTop w:val="0"/>
      <w:marBottom w:val="0"/>
      <w:divBdr>
        <w:top w:val="none" w:sz="0" w:space="0" w:color="auto"/>
        <w:left w:val="none" w:sz="0" w:space="0" w:color="auto"/>
        <w:bottom w:val="none" w:sz="0" w:space="0" w:color="auto"/>
        <w:right w:val="none" w:sz="0" w:space="0" w:color="auto"/>
      </w:divBdr>
    </w:div>
    <w:div w:id="1228607529">
      <w:bodyDiv w:val="1"/>
      <w:marLeft w:val="0"/>
      <w:marRight w:val="0"/>
      <w:marTop w:val="0"/>
      <w:marBottom w:val="0"/>
      <w:divBdr>
        <w:top w:val="none" w:sz="0" w:space="0" w:color="auto"/>
        <w:left w:val="none" w:sz="0" w:space="0" w:color="auto"/>
        <w:bottom w:val="none" w:sz="0" w:space="0" w:color="auto"/>
        <w:right w:val="none" w:sz="0" w:space="0" w:color="auto"/>
      </w:divBdr>
    </w:div>
    <w:div w:id="1228683870">
      <w:bodyDiv w:val="1"/>
      <w:marLeft w:val="0"/>
      <w:marRight w:val="0"/>
      <w:marTop w:val="0"/>
      <w:marBottom w:val="0"/>
      <w:divBdr>
        <w:top w:val="none" w:sz="0" w:space="0" w:color="auto"/>
        <w:left w:val="none" w:sz="0" w:space="0" w:color="auto"/>
        <w:bottom w:val="none" w:sz="0" w:space="0" w:color="auto"/>
        <w:right w:val="none" w:sz="0" w:space="0" w:color="auto"/>
      </w:divBdr>
    </w:div>
    <w:div w:id="1228690635">
      <w:bodyDiv w:val="1"/>
      <w:marLeft w:val="0"/>
      <w:marRight w:val="0"/>
      <w:marTop w:val="0"/>
      <w:marBottom w:val="0"/>
      <w:divBdr>
        <w:top w:val="none" w:sz="0" w:space="0" w:color="auto"/>
        <w:left w:val="none" w:sz="0" w:space="0" w:color="auto"/>
        <w:bottom w:val="none" w:sz="0" w:space="0" w:color="auto"/>
        <w:right w:val="none" w:sz="0" w:space="0" w:color="auto"/>
      </w:divBdr>
    </w:div>
    <w:div w:id="1228953834">
      <w:bodyDiv w:val="1"/>
      <w:marLeft w:val="0"/>
      <w:marRight w:val="0"/>
      <w:marTop w:val="0"/>
      <w:marBottom w:val="0"/>
      <w:divBdr>
        <w:top w:val="none" w:sz="0" w:space="0" w:color="auto"/>
        <w:left w:val="none" w:sz="0" w:space="0" w:color="auto"/>
        <w:bottom w:val="none" w:sz="0" w:space="0" w:color="auto"/>
        <w:right w:val="none" w:sz="0" w:space="0" w:color="auto"/>
      </w:divBdr>
    </w:div>
    <w:div w:id="1228955013">
      <w:bodyDiv w:val="1"/>
      <w:marLeft w:val="0"/>
      <w:marRight w:val="0"/>
      <w:marTop w:val="0"/>
      <w:marBottom w:val="0"/>
      <w:divBdr>
        <w:top w:val="none" w:sz="0" w:space="0" w:color="auto"/>
        <w:left w:val="none" w:sz="0" w:space="0" w:color="auto"/>
        <w:bottom w:val="none" w:sz="0" w:space="0" w:color="auto"/>
        <w:right w:val="none" w:sz="0" w:space="0" w:color="auto"/>
      </w:divBdr>
    </w:div>
    <w:div w:id="1229027275">
      <w:bodyDiv w:val="1"/>
      <w:marLeft w:val="0"/>
      <w:marRight w:val="0"/>
      <w:marTop w:val="0"/>
      <w:marBottom w:val="0"/>
      <w:divBdr>
        <w:top w:val="none" w:sz="0" w:space="0" w:color="auto"/>
        <w:left w:val="none" w:sz="0" w:space="0" w:color="auto"/>
        <w:bottom w:val="none" w:sz="0" w:space="0" w:color="auto"/>
        <w:right w:val="none" w:sz="0" w:space="0" w:color="auto"/>
      </w:divBdr>
    </w:div>
    <w:div w:id="1229028060">
      <w:bodyDiv w:val="1"/>
      <w:marLeft w:val="0"/>
      <w:marRight w:val="0"/>
      <w:marTop w:val="0"/>
      <w:marBottom w:val="0"/>
      <w:divBdr>
        <w:top w:val="none" w:sz="0" w:space="0" w:color="auto"/>
        <w:left w:val="none" w:sz="0" w:space="0" w:color="auto"/>
        <w:bottom w:val="none" w:sz="0" w:space="0" w:color="auto"/>
        <w:right w:val="none" w:sz="0" w:space="0" w:color="auto"/>
      </w:divBdr>
    </w:div>
    <w:div w:id="1229076310">
      <w:bodyDiv w:val="1"/>
      <w:marLeft w:val="0"/>
      <w:marRight w:val="0"/>
      <w:marTop w:val="0"/>
      <w:marBottom w:val="0"/>
      <w:divBdr>
        <w:top w:val="none" w:sz="0" w:space="0" w:color="auto"/>
        <w:left w:val="none" w:sz="0" w:space="0" w:color="auto"/>
        <w:bottom w:val="none" w:sz="0" w:space="0" w:color="auto"/>
        <w:right w:val="none" w:sz="0" w:space="0" w:color="auto"/>
      </w:divBdr>
    </w:div>
    <w:div w:id="1229077695">
      <w:bodyDiv w:val="1"/>
      <w:marLeft w:val="0"/>
      <w:marRight w:val="0"/>
      <w:marTop w:val="0"/>
      <w:marBottom w:val="0"/>
      <w:divBdr>
        <w:top w:val="none" w:sz="0" w:space="0" w:color="auto"/>
        <w:left w:val="none" w:sz="0" w:space="0" w:color="auto"/>
        <w:bottom w:val="none" w:sz="0" w:space="0" w:color="auto"/>
        <w:right w:val="none" w:sz="0" w:space="0" w:color="auto"/>
      </w:divBdr>
    </w:div>
    <w:div w:id="1229148280">
      <w:bodyDiv w:val="1"/>
      <w:marLeft w:val="0"/>
      <w:marRight w:val="0"/>
      <w:marTop w:val="0"/>
      <w:marBottom w:val="0"/>
      <w:divBdr>
        <w:top w:val="none" w:sz="0" w:space="0" w:color="auto"/>
        <w:left w:val="none" w:sz="0" w:space="0" w:color="auto"/>
        <w:bottom w:val="none" w:sz="0" w:space="0" w:color="auto"/>
        <w:right w:val="none" w:sz="0" w:space="0" w:color="auto"/>
      </w:divBdr>
    </w:div>
    <w:div w:id="1229270269">
      <w:bodyDiv w:val="1"/>
      <w:marLeft w:val="0"/>
      <w:marRight w:val="0"/>
      <w:marTop w:val="0"/>
      <w:marBottom w:val="0"/>
      <w:divBdr>
        <w:top w:val="none" w:sz="0" w:space="0" w:color="auto"/>
        <w:left w:val="none" w:sz="0" w:space="0" w:color="auto"/>
        <w:bottom w:val="none" w:sz="0" w:space="0" w:color="auto"/>
        <w:right w:val="none" w:sz="0" w:space="0" w:color="auto"/>
      </w:divBdr>
    </w:div>
    <w:div w:id="1229415904">
      <w:bodyDiv w:val="1"/>
      <w:marLeft w:val="0"/>
      <w:marRight w:val="0"/>
      <w:marTop w:val="0"/>
      <w:marBottom w:val="0"/>
      <w:divBdr>
        <w:top w:val="none" w:sz="0" w:space="0" w:color="auto"/>
        <w:left w:val="none" w:sz="0" w:space="0" w:color="auto"/>
        <w:bottom w:val="none" w:sz="0" w:space="0" w:color="auto"/>
        <w:right w:val="none" w:sz="0" w:space="0" w:color="auto"/>
      </w:divBdr>
    </w:div>
    <w:div w:id="1229418806">
      <w:bodyDiv w:val="1"/>
      <w:marLeft w:val="0"/>
      <w:marRight w:val="0"/>
      <w:marTop w:val="0"/>
      <w:marBottom w:val="0"/>
      <w:divBdr>
        <w:top w:val="none" w:sz="0" w:space="0" w:color="auto"/>
        <w:left w:val="none" w:sz="0" w:space="0" w:color="auto"/>
        <w:bottom w:val="none" w:sz="0" w:space="0" w:color="auto"/>
        <w:right w:val="none" w:sz="0" w:space="0" w:color="auto"/>
      </w:divBdr>
    </w:div>
    <w:div w:id="1229419061">
      <w:bodyDiv w:val="1"/>
      <w:marLeft w:val="0"/>
      <w:marRight w:val="0"/>
      <w:marTop w:val="0"/>
      <w:marBottom w:val="0"/>
      <w:divBdr>
        <w:top w:val="none" w:sz="0" w:space="0" w:color="auto"/>
        <w:left w:val="none" w:sz="0" w:space="0" w:color="auto"/>
        <w:bottom w:val="none" w:sz="0" w:space="0" w:color="auto"/>
        <w:right w:val="none" w:sz="0" w:space="0" w:color="auto"/>
      </w:divBdr>
    </w:div>
    <w:div w:id="1229462585">
      <w:bodyDiv w:val="1"/>
      <w:marLeft w:val="0"/>
      <w:marRight w:val="0"/>
      <w:marTop w:val="0"/>
      <w:marBottom w:val="0"/>
      <w:divBdr>
        <w:top w:val="none" w:sz="0" w:space="0" w:color="auto"/>
        <w:left w:val="none" w:sz="0" w:space="0" w:color="auto"/>
        <w:bottom w:val="none" w:sz="0" w:space="0" w:color="auto"/>
        <w:right w:val="none" w:sz="0" w:space="0" w:color="auto"/>
      </w:divBdr>
    </w:div>
    <w:div w:id="1229531366">
      <w:bodyDiv w:val="1"/>
      <w:marLeft w:val="0"/>
      <w:marRight w:val="0"/>
      <w:marTop w:val="0"/>
      <w:marBottom w:val="0"/>
      <w:divBdr>
        <w:top w:val="none" w:sz="0" w:space="0" w:color="auto"/>
        <w:left w:val="none" w:sz="0" w:space="0" w:color="auto"/>
        <w:bottom w:val="none" w:sz="0" w:space="0" w:color="auto"/>
        <w:right w:val="none" w:sz="0" w:space="0" w:color="auto"/>
      </w:divBdr>
    </w:div>
    <w:div w:id="1229534259">
      <w:bodyDiv w:val="1"/>
      <w:marLeft w:val="0"/>
      <w:marRight w:val="0"/>
      <w:marTop w:val="0"/>
      <w:marBottom w:val="0"/>
      <w:divBdr>
        <w:top w:val="none" w:sz="0" w:space="0" w:color="auto"/>
        <w:left w:val="none" w:sz="0" w:space="0" w:color="auto"/>
        <w:bottom w:val="none" w:sz="0" w:space="0" w:color="auto"/>
        <w:right w:val="none" w:sz="0" w:space="0" w:color="auto"/>
      </w:divBdr>
    </w:div>
    <w:div w:id="1229535284">
      <w:bodyDiv w:val="1"/>
      <w:marLeft w:val="0"/>
      <w:marRight w:val="0"/>
      <w:marTop w:val="0"/>
      <w:marBottom w:val="0"/>
      <w:divBdr>
        <w:top w:val="none" w:sz="0" w:space="0" w:color="auto"/>
        <w:left w:val="none" w:sz="0" w:space="0" w:color="auto"/>
        <w:bottom w:val="none" w:sz="0" w:space="0" w:color="auto"/>
        <w:right w:val="none" w:sz="0" w:space="0" w:color="auto"/>
      </w:divBdr>
    </w:div>
    <w:div w:id="1229535746">
      <w:bodyDiv w:val="1"/>
      <w:marLeft w:val="0"/>
      <w:marRight w:val="0"/>
      <w:marTop w:val="0"/>
      <w:marBottom w:val="0"/>
      <w:divBdr>
        <w:top w:val="none" w:sz="0" w:space="0" w:color="auto"/>
        <w:left w:val="none" w:sz="0" w:space="0" w:color="auto"/>
        <w:bottom w:val="none" w:sz="0" w:space="0" w:color="auto"/>
        <w:right w:val="none" w:sz="0" w:space="0" w:color="auto"/>
      </w:divBdr>
    </w:div>
    <w:div w:id="1229606284">
      <w:bodyDiv w:val="1"/>
      <w:marLeft w:val="0"/>
      <w:marRight w:val="0"/>
      <w:marTop w:val="0"/>
      <w:marBottom w:val="0"/>
      <w:divBdr>
        <w:top w:val="none" w:sz="0" w:space="0" w:color="auto"/>
        <w:left w:val="none" w:sz="0" w:space="0" w:color="auto"/>
        <w:bottom w:val="none" w:sz="0" w:space="0" w:color="auto"/>
        <w:right w:val="none" w:sz="0" w:space="0" w:color="auto"/>
      </w:divBdr>
    </w:div>
    <w:div w:id="1229609513">
      <w:bodyDiv w:val="1"/>
      <w:marLeft w:val="0"/>
      <w:marRight w:val="0"/>
      <w:marTop w:val="0"/>
      <w:marBottom w:val="0"/>
      <w:divBdr>
        <w:top w:val="none" w:sz="0" w:space="0" w:color="auto"/>
        <w:left w:val="none" w:sz="0" w:space="0" w:color="auto"/>
        <w:bottom w:val="none" w:sz="0" w:space="0" w:color="auto"/>
        <w:right w:val="none" w:sz="0" w:space="0" w:color="auto"/>
      </w:divBdr>
    </w:div>
    <w:div w:id="1229732450">
      <w:bodyDiv w:val="1"/>
      <w:marLeft w:val="0"/>
      <w:marRight w:val="0"/>
      <w:marTop w:val="0"/>
      <w:marBottom w:val="0"/>
      <w:divBdr>
        <w:top w:val="none" w:sz="0" w:space="0" w:color="auto"/>
        <w:left w:val="none" w:sz="0" w:space="0" w:color="auto"/>
        <w:bottom w:val="none" w:sz="0" w:space="0" w:color="auto"/>
        <w:right w:val="none" w:sz="0" w:space="0" w:color="auto"/>
      </w:divBdr>
    </w:div>
    <w:div w:id="1229800257">
      <w:bodyDiv w:val="1"/>
      <w:marLeft w:val="0"/>
      <w:marRight w:val="0"/>
      <w:marTop w:val="0"/>
      <w:marBottom w:val="0"/>
      <w:divBdr>
        <w:top w:val="none" w:sz="0" w:space="0" w:color="auto"/>
        <w:left w:val="none" w:sz="0" w:space="0" w:color="auto"/>
        <w:bottom w:val="none" w:sz="0" w:space="0" w:color="auto"/>
        <w:right w:val="none" w:sz="0" w:space="0" w:color="auto"/>
      </w:divBdr>
    </w:div>
    <w:div w:id="1229802632">
      <w:bodyDiv w:val="1"/>
      <w:marLeft w:val="0"/>
      <w:marRight w:val="0"/>
      <w:marTop w:val="0"/>
      <w:marBottom w:val="0"/>
      <w:divBdr>
        <w:top w:val="none" w:sz="0" w:space="0" w:color="auto"/>
        <w:left w:val="none" w:sz="0" w:space="0" w:color="auto"/>
        <w:bottom w:val="none" w:sz="0" w:space="0" w:color="auto"/>
        <w:right w:val="none" w:sz="0" w:space="0" w:color="auto"/>
      </w:divBdr>
    </w:div>
    <w:div w:id="1229805872">
      <w:bodyDiv w:val="1"/>
      <w:marLeft w:val="0"/>
      <w:marRight w:val="0"/>
      <w:marTop w:val="0"/>
      <w:marBottom w:val="0"/>
      <w:divBdr>
        <w:top w:val="none" w:sz="0" w:space="0" w:color="auto"/>
        <w:left w:val="none" w:sz="0" w:space="0" w:color="auto"/>
        <w:bottom w:val="none" w:sz="0" w:space="0" w:color="auto"/>
        <w:right w:val="none" w:sz="0" w:space="0" w:color="auto"/>
      </w:divBdr>
    </w:div>
    <w:div w:id="1229850483">
      <w:bodyDiv w:val="1"/>
      <w:marLeft w:val="0"/>
      <w:marRight w:val="0"/>
      <w:marTop w:val="0"/>
      <w:marBottom w:val="0"/>
      <w:divBdr>
        <w:top w:val="none" w:sz="0" w:space="0" w:color="auto"/>
        <w:left w:val="none" w:sz="0" w:space="0" w:color="auto"/>
        <w:bottom w:val="none" w:sz="0" w:space="0" w:color="auto"/>
        <w:right w:val="none" w:sz="0" w:space="0" w:color="auto"/>
      </w:divBdr>
    </w:div>
    <w:div w:id="1229881194">
      <w:bodyDiv w:val="1"/>
      <w:marLeft w:val="0"/>
      <w:marRight w:val="0"/>
      <w:marTop w:val="0"/>
      <w:marBottom w:val="0"/>
      <w:divBdr>
        <w:top w:val="none" w:sz="0" w:space="0" w:color="auto"/>
        <w:left w:val="none" w:sz="0" w:space="0" w:color="auto"/>
        <w:bottom w:val="none" w:sz="0" w:space="0" w:color="auto"/>
        <w:right w:val="none" w:sz="0" w:space="0" w:color="auto"/>
      </w:divBdr>
    </w:div>
    <w:div w:id="1229993355">
      <w:bodyDiv w:val="1"/>
      <w:marLeft w:val="0"/>
      <w:marRight w:val="0"/>
      <w:marTop w:val="0"/>
      <w:marBottom w:val="0"/>
      <w:divBdr>
        <w:top w:val="none" w:sz="0" w:space="0" w:color="auto"/>
        <w:left w:val="none" w:sz="0" w:space="0" w:color="auto"/>
        <w:bottom w:val="none" w:sz="0" w:space="0" w:color="auto"/>
        <w:right w:val="none" w:sz="0" w:space="0" w:color="auto"/>
      </w:divBdr>
    </w:div>
    <w:div w:id="1229994906">
      <w:bodyDiv w:val="1"/>
      <w:marLeft w:val="0"/>
      <w:marRight w:val="0"/>
      <w:marTop w:val="0"/>
      <w:marBottom w:val="0"/>
      <w:divBdr>
        <w:top w:val="none" w:sz="0" w:space="0" w:color="auto"/>
        <w:left w:val="none" w:sz="0" w:space="0" w:color="auto"/>
        <w:bottom w:val="none" w:sz="0" w:space="0" w:color="auto"/>
        <w:right w:val="none" w:sz="0" w:space="0" w:color="auto"/>
      </w:divBdr>
    </w:div>
    <w:div w:id="1230077505">
      <w:bodyDiv w:val="1"/>
      <w:marLeft w:val="0"/>
      <w:marRight w:val="0"/>
      <w:marTop w:val="0"/>
      <w:marBottom w:val="0"/>
      <w:divBdr>
        <w:top w:val="none" w:sz="0" w:space="0" w:color="auto"/>
        <w:left w:val="none" w:sz="0" w:space="0" w:color="auto"/>
        <w:bottom w:val="none" w:sz="0" w:space="0" w:color="auto"/>
        <w:right w:val="none" w:sz="0" w:space="0" w:color="auto"/>
      </w:divBdr>
    </w:div>
    <w:div w:id="1230117402">
      <w:bodyDiv w:val="1"/>
      <w:marLeft w:val="0"/>
      <w:marRight w:val="0"/>
      <w:marTop w:val="0"/>
      <w:marBottom w:val="0"/>
      <w:divBdr>
        <w:top w:val="none" w:sz="0" w:space="0" w:color="auto"/>
        <w:left w:val="none" w:sz="0" w:space="0" w:color="auto"/>
        <w:bottom w:val="none" w:sz="0" w:space="0" w:color="auto"/>
        <w:right w:val="none" w:sz="0" w:space="0" w:color="auto"/>
      </w:divBdr>
    </w:div>
    <w:div w:id="1230120256">
      <w:bodyDiv w:val="1"/>
      <w:marLeft w:val="0"/>
      <w:marRight w:val="0"/>
      <w:marTop w:val="0"/>
      <w:marBottom w:val="0"/>
      <w:divBdr>
        <w:top w:val="none" w:sz="0" w:space="0" w:color="auto"/>
        <w:left w:val="none" w:sz="0" w:space="0" w:color="auto"/>
        <w:bottom w:val="none" w:sz="0" w:space="0" w:color="auto"/>
        <w:right w:val="none" w:sz="0" w:space="0" w:color="auto"/>
      </w:divBdr>
    </w:div>
    <w:div w:id="1230187642">
      <w:bodyDiv w:val="1"/>
      <w:marLeft w:val="0"/>
      <w:marRight w:val="0"/>
      <w:marTop w:val="0"/>
      <w:marBottom w:val="0"/>
      <w:divBdr>
        <w:top w:val="none" w:sz="0" w:space="0" w:color="auto"/>
        <w:left w:val="none" w:sz="0" w:space="0" w:color="auto"/>
        <w:bottom w:val="none" w:sz="0" w:space="0" w:color="auto"/>
        <w:right w:val="none" w:sz="0" w:space="0" w:color="auto"/>
      </w:divBdr>
    </w:div>
    <w:div w:id="1230269283">
      <w:bodyDiv w:val="1"/>
      <w:marLeft w:val="0"/>
      <w:marRight w:val="0"/>
      <w:marTop w:val="0"/>
      <w:marBottom w:val="0"/>
      <w:divBdr>
        <w:top w:val="none" w:sz="0" w:space="0" w:color="auto"/>
        <w:left w:val="none" w:sz="0" w:space="0" w:color="auto"/>
        <w:bottom w:val="none" w:sz="0" w:space="0" w:color="auto"/>
        <w:right w:val="none" w:sz="0" w:space="0" w:color="auto"/>
      </w:divBdr>
    </w:div>
    <w:div w:id="1230313569">
      <w:bodyDiv w:val="1"/>
      <w:marLeft w:val="0"/>
      <w:marRight w:val="0"/>
      <w:marTop w:val="0"/>
      <w:marBottom w:val="0"/>
      <w:divBdr>
        <w:top w:val="none" w:sz="0" w:space="0" w:color="auto"/>
        <w:left w:val="none" w:sz="0" w:space="0" w:color="auto"/>
        <w:bottom w:val="none" w:sz="0" w:space="0" w:color="auto"/>
        <w:right w:val="none" w:sz="0" w:space="0" w:color="auto"/>
      </w:divBdr>
    </w:div>
    <w:div w:id="1230383368">
      <w:bodyDiv w:val="1"/>
      <w:marLeft w:val="0"/>
      <w:marRight w:val="0"/>
      <w:marTop w:val="0"/>
      <w:marBottom w:val="0"/>
      <w:divBdr>
        <w:top w:val="none" w:sz="0" w:space="0" w:color="auto"/>
        <w:left w:val="none" w:sz="0" w:space="0" w:color="auto"/>
        <w:bottom w:val="none" w:sz="0" w:space="0" w:color="auto"/>
        <w:right w:val="none" w:sz="0" w:space="0" w:color="auto"/>
      </w:divBdr>
    </w:div>
    <w:div w:id="1230457219">
      <w:bodyDiv w:val="1"/>
      <w:marLeft w:val="0"/>
      <w:marRight w:val="0"/>
      <w:marTop w:val="0"/>
      <w:marBottom w:val="0"/>
      <w:divBdr>
        <w:top w:val="none" w:sz="0" w:space="0" w:color="auto"/>
        <w:left w:val="none" w:sz="0" w:space="0" w:color="auto"/>
        <w:bottom w:val="none" w:sz="0" w:space="0" w:color="auto"/>
        <w:right w:val="none" w:sz="0" w:space="0" w:color="auto"/>
      </w:divBdr>
    </w:div>
    <w:div w:id="1230463349">
      <w:bodyDiv w:val="1"/>
      <w:marLeft w:val="0"/>
      <w:marRight w:val="0"/>
      <w:marTop w:val="0"/>
      <w:marBottom w:val="0"/>
      <w:divBdr>
        <w:top w:val="none" w:sz="0" w:space="0" w:color="auto"/>
        <w:left w:val="none" w:sz="0" w:space="0" w:color="auto"/>
        <w:bottom w:val="none" w:sz="0" w:space="0" w:color="auto"/>
        <w:right w:val="none" w:sz="0" w:space="0" w:color="auto"/>
      </w:divBdr>
    </w:div>
    <w:div w:id="1230505714">
      <w:bodyDiv w:val="1"/>
      <w:marLeft w:val="0"/>
      <w:marRight w:val="0"/>
      <w:marTop w:val="0"/>
      <w:marBottom w:val="0"/>
      <w:divBdr>
        <w:top w:val="none" w:sz="0" w:space="0" w:color="auto"/>
        <w:left w:val="none" w:sz="0" w:space="0" w:color="auto"/>
        <w:bottom w:val="none" w:sz="0" w:space="0" w:color="auto"/>
        <w:right w:val="none" w:sz="0" w:space="0" w:color="auto"/>
      </w:divBdr>
    </w:div>
    <w:div w:id="1230577929">
      <w:bodyDiv w:val="1"/>
      <w:marLeft w:val="0"/>
      <w:marRight w:val="0"/>
      <w:marTop w:val="0"/>
      <w:marBottom w:val="0"/>
      <w:divBdr>
        <w:top w:val="none" w:sz="0" w:space="0" w:color="auto"/>
        <w:left w:val="none" w:sz="0" w:space="0" w:color="auto"/>
        <w:bottom w:val="none" w:sz="0" w:space="0" w:color="auto"/>
        <w:right w:val="none" w:sz="0" w:space="0" w:color="auto"/>
      </w:divBdr>
    </w:div>
    <w:div w:id="1230649385">
      <w:bodyDiv w:val="1"/>
      <w:marLeft w:val="0"/>
      <w:marRight w:val="0"/>
      <w:marTop w:val="0"/>
      <w:marBottom w:val="0"/>
      <w:divBdr>
        <w:top w:val="none" w:sz="0" w:space="0" w:color="auto"/>
        <w:left w:val="none" w:sz="0" w:space="0" w:color="auto"/>
        <w:bottom w:val="none" w:sz="0" w:space="0" w:color="auto"/>
        <w:right w:val="none" w:sz="0" w:space="0" w:color="auto"/>
      </w:divBdr>
    </w:div>
    <w:div w:id="1230651013">
      <w:bodyDiv w:val="1"/>
      <w:marLeft w:val="0"/>
      <w:marRight w:val="0"/>
      <w:marTop w:val="0"/>
      <w:marBottom w:val="0"/>
      <w:divBdr>
        <w:top w:val="none" w:sz="0" w:space="0" w:color="auto"/>
        <w:left w:val="none" w:sz="0" w:space="0" w:color="auto"/>
        <w:bottom w:val="none" w:sz="0" w:space="0" w:color="auto"/>
        <w:right w:val="none" w:sz="0" w:space="0" w:color="auto"/>
      </w:divBdr>
    </w:div>
    <w:div w:id="1230652638">
      <w:bodyDiv w:val="1"/>
      <w:marLeft w:val="0"/>
      <w:marRight w:val="0"/>
      <w:marTop w:val="0"/>
      <w:marBottom w:val="0"/>
      <w:divBdr>
        <w:top w:val="none" w:sz="0" w:space="0" w:color="auto"/>
        <w:left w:val="none" w:sz="0" w:space="0" w:color="auto"/>
        <w:bottom w:val="none" w:sz="0" w:space="0" w:color="auto"/>
        <w:right w:val="none" w:sz="0" w:space="0" w:color="auto"/>
      </w:divBdr>
    </w:div>
    <w:div w:id="1230730348">
      <w:bodyDiv w:val="1"/>
      <w:marLeft w:val="0"/>
      <w:marRight w:val="0"/>
      <w:marTop w:val="0"/>
      <w:marBottom w:val="0"/>
      <w:divBdr>
        <w:top w:val="none" w:sz="0" w:space="0" w:color="auto"/>
        <w:left w:val="none" w:sz="0" w:space="0" w:color="auto"/>
        <w:bottom w:val="none" w:sz="0" w:space="0" w:color="auto"/>
        <w:right w:val="none" w:sz="0" w:space="0" w:color="auto"/>
      </w:divBdr>
    </w:div>
    <w:div w:id="1230772666">
      <w:bodyDiv w:val="1"/>
      <w:marLeft w:val="0"/>
      <w:marRight w:val="0"/>
      <w:marTop w:val="0"/>
      <w:marBottom w:val="0"/>
      <w:divBdr>
        <w:top w:val="none" w:sz="0" w:space="0" w:color="auto"/>
        <w:left w:val="none" w:sz="0" w:space="0" w:color="auto"/>
        <w:bottom w:val="none" w:sz="0" w:space="0" w:color="auto"/>
        <w:right w:val="none" w:sz="0" w:space="0" w:color="auto"/>
      </w:divBdr>
    </w:div>
    <w:div w:id="1230846681">
      <w:bodyDiv w:val="1"/>
      <w:marLeft w:val="0"/>
      <w:marRight w:val="0"/>
      <w:marTop w:val="0"/>
      <w:marBottom w:val="0"/>
      <w:divBdr>
        <w:top w:val="none" w:sz="0" w:space="0" w:color="auto"/>
        <w:left w:val="none" w:sz="0" w:space="0" w:color="auto"/>
        <w:bottom w:val="none" w:sz="0" w:space="0" w:color="auto"/>
        <w:right w:val="none" w:sz="0" w:space="0" w:color="auto"/>
      </w:divBdr>
    </w:div>
    <w:div w:id="1230847845">
      <w:bodyDiv w:val="1"/>
      <w:marLeft w:val="0"/>
      <w:marRight w:val="0"/>
      <w:marTop w:val="0"/>
      <w:marBottom w:val="0"/>
      <w:divBdr>
        <w:top w:val="none" w:sz="0" w:space="0" w:color="auto"/>
        <w:left w:val="none" w:sz="0" w:space="0" w:color="auto"/>
        <w:bottom w:val="none" w:sz="0" w:space="0" w:color="auto"/>
        <w:right w:val="none" w:sz="0" w:space="0" w:color="auto"/>
      </w:divBdr>
    </w:div>
    <w:div w:id="1230922809">
      <w:bodyDiv w:val="1"/>
      <w:marLeft w:val="0"/>
      <w:marRight w:val="0"/>
      <w:marTop w:val="0"/>
      <w:marBottom w:val="0"/>
      <w:divBdr>
        <w:top w:val="none" w:sz="0" w:space="0" w:color="auto"/>
        <w:left w:val="none" w:sz="0" w:space="0" w:color="auto"/>
        <w:bottom w:val="none" w:sz="0" w:space="0" w:color="auto"/>
        <w:right w:val="none" w:sz="0" w:space="0" w:color="auto"/>
      </w:divBdr>
    </w:div>
    <w:div w:id="1230966359">
      <w:bodyDiv w:val="1"/>
      <w:marLeft w:val="0"/>
      <w:marRight w:val="0"/>
      <w:marTop w:val="0"/>
      <w:marBottom w:val="0"/>
      <w:divBdr>
        <w:top w:val="none" w:sz="0" w:space="0" w:color="auto"/>
        <w:left w:val="none" w:sz="0" w:space="0" w:color="auto"/>
        <w:bottom w:val="none" w:sz="0" w:space="0" w:color="auto"/>
        <w:right w:val="none" w:sz="0" w:space="0" w:color="auto"/>
      </w:divBdr>
    </w:div>
    <w:div w:id="1230994838">
      <w:bodyDiv w:val="1"/>
      <w:marLeft w:val="0"/>
      <w:marRight w:val="0"/>
      <w:marTop w:val="0"/>
      <w:marBottom w:val="0"/>
      <w:divBdr>
        <w:top w:val="none" w:sz="0" w:space="0" w:color="auto"/>
        <w:left w:val="none" w:sz="0" w:space="0" w:color="auto"/>
        <w:bottom w:val="none" w:sz="0" w:space="0" w:color="auto"/>
        <w:right w:val="none" w:sz="0" w:space="0" w:color="auto"/>
      </w:divBdr>
    </w:div>
    <w:div w:id="1231111516">
      <w:bodyDiv w:val="1"/>
      <w:marLeft w:val="0"/>
      <w:marRight w:val="0"/>
      <w:marTop w:val="0"/>
      <w:marBottom w:val="0"/>
      <w:divBdr>
        <w:top w:val="none" w:sz="0" w:space="0" w:color="auto"/>
        <w:left w:val="none" w:sz="0" w:space="0" w:color="auto"/>
        <w:bottom w:val="none" w:sz="0" w:space="0" w:color="auto"/>
        <w:right w:val="none" w:sz="0" w:space="0" w:color="auto"/>
      </w:divBdr>
    </w:div>
    <w:div w:id="1231115508">
      <w:bodyDiv w:val="1"/>
      <w:marLeft w:val="0"/>
      <w:marRight w:val="0"/>
      <w:marTop w:val="0"/>
      <w:marBottom w:val="0"/>
      <w:divBdr>
        <w:top w:val="none" w:sz="0" w:space="0" w:color="auto"/>
        <w:left w:val="none" w:sz="0" w:space="0" w:color="auto"/>
        <w:bottom w:val="none" w:sz="0" w:space="0" w:color="auto"/>
        <w:right w:val="none" w:sz="0" w:space="0" w:color="auto"/>
      </w:divBdr>
    </w:div>
    <w:div w:id="1231186074">
      <w:bodyDiv w:val="1"/>
      <w:marLeft w:val="0"/>
      <w:marRight w:val="0"/>
      <w:marTop w:val="0"/>
      <w:marBottom w:val="0"/>
      <w:divBdr>
        <w:top w:val="none" w:sz="0" w:space="0" w:color="auto"/>
        <w:left w:val="none" w:sz="0" w:space="0" w:color="auto"/>
        <w:bottom w:val="none" w:sz="0" w:space="0" w:color="auto"/>
        <w:right w:val="none" w:sz="0" w:space="0" w:color="auto"/>
      </w:divBdr>
    </w:div>
    <w:div w:id="1231231462">
      <w:bodyDiv w:val="1"/>
      <w:marLeft w:val="0"/>
      <w:marRight w:val="0"/>
      <w:marTop w:val="0"/>
      <w:marBottom w:val="0"/>
      <w:divBdr>
        <w:top w:val="none" w:sz="0" w:space="0" w:color="auto"/>
        <w:left w:val="none" w:sz="0" w:space="0" w:color="auto"/>
        <w:bottom w:val="none" w:sz="0" w:space="0" w:color="auto"/>
        <w:right w:val="none" w:sz="0" w:space="0" w:color="auto"/>
      </w:divBdr>
    </w:div>
    <w:div w:id="1231303730">
      <w:bodyDiv w:val="1"/>
      <w:marLeft w:val="0"/>
      <w:marRight w:val="0"/>
      <w:marTop w:val="0"/>
      <w:marBottom w:val="0"/>
      <w:divBdr>
        <w:top w:val="none" w:sz="0" w:space="0" w:color="auto"/>
        <w:left w:val="none" w:sz="0" w:space="0" w:color="auto"/>
        <w:bottom w:val="none" w:sz="0" w:space="0" w:color="auto"/>
        <w:right w:val="none" w:sz="0" w:space="0" w:color="auto"/>
      </w:divBdr>
    </w:div>
    <w:div w:id="1231383480">
      <w:bodyDiv w:val="1"/>
      <w:marLeft w:val="0"/>
      <w:marRight w:val="0"/>
      <w:marTop w:val="0"/>
      <w:marBottom w:val="0"/>
      <w:divBdr>
        <w:top w:val="none" w:sz="0" w:space="0" w:color="auto"/>
        <w:left w:val="none" w:sz="0" w:space="0" w:color="auto"/>
        <w:bottom w:val="none" w:sz="0" w:space="0" w:color="auto"/>
        <w:right w:val="none" w:sz="0" w:space="0" w:color="auto"/>
      </w:divBdr>
    </w:div>
    <w:div w:id="1231383728">
      <w:bodyDiv w:val="1"/>
      <w:marLeft w:val="0"/>
      <w:marRight w:val="0"/>
      <w:marTop w:val="0"/>
      <w:marBottom w:val="0"/>
      <w:divBdr>
        <w:top w:val="none" w:sz="0" w:space="0" w:color="auto"/>
        <w:left w:val="none" w:sz="0" w:space="0" w:color="auto"/>
        <w:bottom w:val="none" w:sz="0" w:space="0" w:color="auto"/>
        <w:right w:val="none" w:sz="0" w:space="0" w:color="auto"/>
      </w:divBdr>
    </w:div>
    <w:div w:id="1231423876">
      <w:bodyDiv w:val="1"/>
      <w:marLeft w:val="0"/>
      <w:marRight w:val="0"/>
      <w:marTop w:val="0"/>
      <w:marBottom w:val="0"/>
      <w:divBdr>
        <w:top w:val="none" w:sz="0" w:space="0" w:color="auto"/>
        <w:left w:val="none" w:sz="0" w:space="0" w:color="auto"/>
        <w:bottom w:val="none" w:sz="0" w:space="0" w:color="auto"/>
        <w:right w:val="none" w:sz="0" w:space="0" w:color="auto"/>
      </w:divBdr>
    </w:div>
    <w:div w:id="1231571993">
      <w:bodyDiv w:val="1"/>
      <w:marLeft w:val="0"/>
      <w:marRight w:val="0"/>
      <w:marTop w:val="0"/>
      <w:marBottom w:val="0"/>
      <w:divBdr>
        <w:top w:val="none" w:sz="0" w:space="0" w:color="auto"/>
        <w:left w:val="none" w:sz="0" w:space="0" w:color="auto"/>
        <w:bottom w:val="none" w:sz="0" w:space="0" w:color="auto"/>
        <w:right w:val="none" w:sz="0" w:space="0" w:color="auto"/>
      </w:divBdr>
    </w:div>
    <w:div w:id="1231580294">
      <w:bodyDiv w:val="1"/>
      <w:marLeft w:val="0"/>
      <w:marRight w:val="0"/>
      <w:marTop w:val="0"/>
      <w:marBottom w:val="0"/>
      <w:divBdr>
        <w:top w:val="none" w:sz="0" w:space="0" w:color="auto"/>
        <w:left w:val="none" w:sz="0" w:space="0" w:color="auto"/>
        <w:bottom w:val="none" w:sz="0" w:space="0" w:color="auto"/>
        <w:right w:val="none" w:sz="0" w:space="0" w:color="auto"/>
      </w:divBdr>
    </w:div>
    <w:div w:id="1231622412">
      <w:bodyDiv w:val="1"/>
      <w:marLeft w:val="0"/>
      <w:marRight w:val="0"/>
      <w:marTop w:val="0"/>
      <w:marBottom w:val="0"/>
      <w:divBdr>
        <w:top w:val="none" w:sz="0" w:space="0" w:color="auto"/>
        <w:left w:val="none" w:sz="0" w:space="0" w:color="auto"/>
        <w:bottom w:val="none" w:sz="0" w:space="0" w:color="auto"/>
        <w:right w:val="none" w:sz="0" w:space="0" w:color="auto"/>
      </w:divBdr>
    </w:div>
    <w:div w:id="1231647868">
      <w:bodyDiv w:val="1"/>
      <w:marLeft w:val="0"/>
      <w:marRight w:val="0"/>
      <w:marTop w:val="0"/>
      <w:marBottom w:val="0"/>
      <w:divBdr>
        <w:top w:val="none" w:sz="0" w:space="0" w:color="auto"/>
        <w:left w:val="none" w:sz="0" w:space="0" w:color="auto"/>
        <w:bottom w:val="none" w:sz="0" w:space="0" w:color="auto"/>
        <w:right w:val="none" w:sz="0" w:space="0" w:color="auto"/>
      </w:divBdr>
    </w:div>
    <w:div w:id="1231691027">
      <w:bodyDiv w:val="1"/>
      <w:marLeft w:val="0"/>
      <w:marRight w:val="0"/>
      <w:marTop w:val="0"/>
      <w:marBottom w:val="0"/>
      <w:divBdr>
        <w:top w:val="none" w:sz="0" w:space="0" w:color="auto"/>
        <w:left w:val="none" w:sz="0" w:space="0" w:color="auto"/>
        <w:bottom w:val="none" w:sz="0" w:space="0" w:color="auto"/>
        <w:right w:val="none" w:sz="0" w:space="0" w:color="auto"/>
      </w:divBdr>
    </w:div>
    <w:div w:id="1231692486">
      <w:bodyDiv w:val="1"/>
      <w:marLeft w:val="0"/>
      <w:marRight w:val="0"/>
      <w:marTop w:val="0"/>
      <w:marBottom w:val="0"/>
      <w:divBdr>
        <w:top w:val="none" w:sz="0" w:space="0" w:color="auto"/>
        <w:left w:val="none" w:sz="0" w:space="0" w:color="auto"/>
        <w:bottom w:val="none" w:sz="0" w:space="0" w:color="auto"/>
        <w:right w:val="none" w:sz="0" w:space="0" w:color="auto"/>
      </w:divBdr>
    </w:div>
    <w:div w:id="1231695737">
      <w:bodyDiv w:val="1"/>
      <w:marLeft w:val="0"/>
      <w:marRight w:val="0"/>
      <w:marTop w:val="0"/>
      <w:marBottom w:val="0"/>
      <w:divBdr>
        <w:top w:val="none" w:sz="0" w:space="0" w:color="auto"/>
        <w:left w:val="none" w:sz="0" w:space="0" w:color="auto"/>
        <w:bottom w:val="none" w:sz="0" w:space="0" w:color="auto"/>
        <w:right w:val="none" w:sz="0" w:space="0" w:color="auto"/>
      </w:divBdr>
    </w:div>
    <w:div w:id="1231696425">
      <w:bodyDiv w:val="1"/>
      <w:marLeft w:val="0"/>
      <w:marRight w:val="0"/>
      <w:marTop w:val="0"/>
      <w:marBottom w:val="0"/>
      <w:divBdr>
        <w:top w:val="none" w:sz="0" w:space="0" w:color="auto"/>
        <w:left w:val="none" w:sz="0" w:space="0" w:color="auto"/>
        <w:bottom w:val="none" w:sz="0" w:space="0" w:color="auto"/>
        <w:right w:val="none" w:sz="0" w:space="0" w:color="auto"/>
      </w:divBdr>
    </w:div>
    <w:div w:id="1231773616">
      <w:bodyDiv w:val="1"/>
      <w:marLeft w:val="0"/>
      <w:marRight w:val="0"/>
      <w:marTop w:val="0"/>
      <w:marBottom w:val="0"/>
      <w:divBdr>
        <w:top w:val="none" w:sz="0" w:space="0" w:color="auto"/>
        <w:left w:val="none" w:sz="0" w:space="0" w:color="auto"/>
        <w:bottom w:val="none" w:sz="0" w:space="0" w:color="auto"/>
        <w:right w:val="none" w:sz="0" w:space="0" w:color="auto"/>
      </w:divBdr>
    </w:div>
    <w:div w:id="1231845337">
      <w:bodyDiv w:val="1"/>
      <w:marLeft w:val="0"/>
      <w:marRight w:val="0"/>
      <w:marTop w:val="0"/>
      <w:marBottom w:val="0"/>
      <w:divBdr>
        <w:top w:val="none" w:sz="0" w:space="0" w:color="auto"/>
        <w:left w:val="none" w:sz="0" w:space="0" w:color="auto"/>
        <w:bottom w:val="none" w:sz="0" w:space="0" w:color="auto"/>
        <w:right w:val="none" w:sz="0" w:space="0" w:color="auto"/>
      </w:divBdr>
    </w:div>
    <w:div w:id="1231886150">
      <w:bodyDiv w:val="1"/>
      <w:marLeft w:val="0"/>
      <w:marRight w:val="0"/>
      <w:marTop w:val="0"/>
      <w:marBottom w:val="0"/>
      <w:divBdr>
        <w:top w:val="none" w:sz="0" w:space="0" w:color="auto"/>
        <w:left w:val="none" w:sz="0" w:space="0" w:color="auto"/>
        <w:bottom w:val="none" w:sz="0" w:space="0" w:color="auto"/>
        <w:right w:val="none" w:sz="0" w:space="0" w:color="auto"/>
      </w:divBdr>
    </w:div>
    <w:div w:id="1231959172">
      <w:bodyDiv w:val="1"/>
      <w:marLeft w:val="0"/>
      <w:marRight w:val="0"/>
      <w:marTop w:val="0"/>
      <w:marBottom w:val="0"/>
      <w:divBdr>
        <w:top w:val="none" w:sz="0" w:space="0" w:color="auto"/>
        <w:left w:val="none" w:sz="0" w:space="0" w:color="auto"/>
        <w:bottom w:val="none" w:sz="0" w:space="0" w:color="auto"/>
        <w:right w:val="none" w:sz="0" w:space="0" w:color="auto"/>
      </w:divBdr>
    </w:div>
    <w:div w:id="1231960894">
      <w:bodyDiv w:val="1"/>
      <w:marLeft w:val="0"/>
      <w:marRight w:val="0"/>
      <w:marTop w:val="0"/>
      <w:marBottom w:val="0"/>
      <w:divBdr>
        <w:top w:val="none" w:sz="0" w:space="0" w:color="auto"/>
        <w:left w:val="none" w:sz="0" w:space="0" w:color="auto"/>
        <w:bottom w:val="none" w:sz="0" w:space="0" w:color="auto"/>
        <w:right w:val="none" w:sz="0" w:space="0" w:color="auto"/>
      </w:divBdr>
    </w:div>
    <w:div w:id="1231964434">
      <w:bodyDiv w:val="1"/>
      <w:marLeft w:val="0"/>
      <w:marRight w:val="0"/>
      <w:marTop w:val="0"/>
      <w:marBottom w:val="0"/>
      <w:divBdr>
        <w:top w:val="none" w:sz="0" w:space="0" w:color="auto"/>
        <w:left w:val="none" w:sz="0" w:space="0" w:color="auto"/>
        <w:bottom w:val="none" w:sz="0" w:space="0" w:color="auto"/>
        <w:right w:val="none" w:sz="0" w:space="0" w:color="auto"/>
      </w:divBdr>
    </w:div>
    <w:div w:id="1232041674">
      <w:bodyDiv w:val="1"/>
      <w:marLeft w:val="0"/>
      <w:marRight w:val="0"/>
      <w:marTop w:val="0"/>
      <w:marBottom w:val="0"/>
      <w:divBdr>
        <w:top w:val="none" w:sz="0" w:space="0" w:color="auto"/>
        <w:left w:val="none" w:sz="0" w:space="0" w:color="auto"/>
        <w:bottom w:val="none" w:sz="0" w:space="0" w:color="auto"/>
        <w:right w:val="none" w:sz="0" w:space="0" w:color="auto"/>
      </w:divBdr>
    </w:div>
    <w:div w:id="1232042259">
      <w:bodyDiv w:val="1"/>
      <w:marLeft w:val="0"/>
      <w:marRight w:val="0"/>
      <w:marTop w:val="0"/>
      <w:marBottom w:val="0"/>
      <w:divBdr>
        <w:top w:val="none" w:sz="0" w:space="0" w:color="auto"/>
        <w:left w:val="none" w:sz="0" w:space="0" w:color="auto"/>
        <w:bottom w:val="none" w:sz="0" w:space="0" w:color="auto"/>
        <w:right w:val="none" w:sz="0" w:space="0" w:color="auto"/>
      </w:divBdr>
    </w:div>
    <w:div w:id="1232042806">
      <w:bodyDiv w:val="1"/>
      <w:marLeft w:val="0"/>
      <w:marRight w:val="0"/>
      <w:marTop w:val="0"/>
      <w:marBottom w:val="0"/>
      <w:divBdr>
        <w:top w:val="none" w:sz="0" w:space="0" w:color="auto"/>
        <w:left w:val="none" w:sz="0" w:space="0" w:color="auto"/>
        <w:bottom w:val="none" w:sz="0" w:space="0" w:color="auto"/>
        <w:right w:val="none" w:sz="0" w:space="0" w:color="auto"/>
      </w:divBdr>
    </w:div>
    <w:div w:id="1232042965">
      <w:bodyDiv w:val="1"/>
      <w:marLeft w:val="0"/>
      <w:marRight w:val="0"/>
      <w:marTop w:val="0"/>
      <w:marBottom w:val="0"/>
      <w:divBdr>
        <w:top w:val="none" w:sz="0" w:space="0" w:color="auto"/>
        <w:left w:val="none" w:sz="0" w:space="0" w:color="auto"/>
        <w:bottom w:val="none" w:sz="0" w:space="0" w:color="auto"/>
        <w:right w:val="none" w:sz="0" w:space="0" w:color="auto"/>
      </w:divBdr>
    </w:div>
    <w:div w:id="1232152389">
      <w:bodyDiv w:val="1"/>
      <w:marLeft w:val="0"/>
      <w:marRight w:val="0"/>
      <w:marTop w:val="0"/>
      <w:marBottom w:val="0"/>
      <w:divBdr>
        <w:top w:val="none" w:sz="0" w:space="0" w:color="auto"/>
        <w:left w:val="none" w:sz="0" w:space="0" w:color="auto"/>
        <w:bottom w:val="none" w:sz="0" w:space="0" w:color="auto"/>
        <w:right w:val="none" w:sz="0" w:space="0" w:color="auto"/>
      </w:divBdr>
    </w:div>
    <w:div w:id="1232232158">
      <w:bodyDiv w:val="1"/>
      <w:marLeft w:val="0"/>
      <w:marRight w:val="0"/>
      <w:marTop w:val="0"/>
      <w:marBottom w:val="0"/>
      <w:divBdr>
        <w:top w:val="none" w:sz="0" w:space="0" w:color="auto"/>
        <w:left w:val="none" w:sz="0" w:space="0" w:color="auto"/>
        <w:bottom w:val="none" w:sz="0" w:space="0" w:color="auto"/>
        <w:right w:val="none" w:sz="0" w:space="0" w:color="auto"/>
      </w:divBdr>
    </w:div>
    <w:div w:id="1232420897">
      <w:bodyDiv w:val="1"/>
      <w:marLeft w:val="0"/>
      <w:marRight w:val="0"/>
      <w:marTop w:val="0"/>
      <w:marBottom w:val="0"/>
      <w:divBdr>
        <w:top w:val="none" w:sz="0" w:space="0" w:color="auto"/>
        <w:left w:val="none" w:sz="0" w:space="0" w:color="auto"/>
        <w:bottom w:val="none" w:sz="0" w:space="0" w:color="auto"/>
        <w:right w:val="none" w:sz="0" w:space="0" w:color="auto"/>
      </w:divBdr>
    </w:div>
    <w:div w:id="1232428559">
      <w:bodyDiv w:val="1"/>
      <w:marLeft w:val="0"/>
      <w:marRight w:val="0"/>
      <w:marTop w:val="0"/>
      <w:marBottom w:val="0"/>
      <w:divBdr>
        <w:top w:val="none" w:sz="0" w:space="0" w:color="auto"/>
        <w:left w:val="none" w:sz="0" w:space="0" w:color="auto"/>
        <w:bottom w:val="none" w:sz="0" w:space="0" w:color="auto"/>
        <w:right w:val="none" w:sz="0" w:space="0" w:color="auto"/>
      </w:divBdr>
    </w:div>
    <w:div w:id="1232428760">
      <w:bodyDiv w:val="1"/>
      <w:marLeft w:val="0"/>
      <w:marRight w:val="0"/>
      <w:marTop w:val="0"/>
      <w:marBottom w:val="0"/>
      <w:divBdr>
        <w:top w:val="none" w:sz="0" w:space="0" w:color="auto"/>
        <w:left w:val="none" w:sz="0" w:space="0" w:color="auto"/>
        <w:bottom w:val="none" w:sz="0" w:space="0" w:color="auto"/>
        <w:right w:val="none" w:sz="0" w:space="0" w:color="auto"/>
      </w:divBdr>
    </w:div>
    <w:div w:id="1232546996">
      <w:bodyDiv w:val="1"/>
      <w:marLeft w:val="0"/>
      <w:marRight w:val="0"/>
      <w:marTop w:val="0"/>
      <w:marBottom w:val="0"/>
      <w:divBdr>
        <w:top w:val="none" w:sz="0" w:space="0" w:color="auto"/>
        <w:left w:val="none" w:sz="0" w:space="0" w:color="auto"/>
        <w:bottom w:val="none" w:sz="0" w:space="0" w:color="auto"/>
        <w:right w:val="none" w:sz="0" w:space="0" w:color="auto"/>
      </w:divBdr>
    </w:div>
    <w:div w:id="1232615802">
      <w:bodyDiv w:val="1"/>
      <w:marLeft w:val="0"/>
      <w:marRight w:val="0"/>
      <w:marTop w:val="0"/>
      <w:marBottom w:val="0"/>
      <w:divBdr>
        <w:top w:val="none" w:sz="0" w:space="0" w:color="auto"/>
        <w:left w:val="none" w:sz="0" w:space="0" w:color="auto"/>
        <w:bottom w:val="none" w:sz="0" w:space="0" w:color="auto"/>
        <w:right w:val="none" w:sz="0" w:space="0" w:color="auto"/>
      </w:divBdr>
    </w:div>
    <w:div w:id="1232695982">
      <w:bodyDiv w:val="1"/>
      <w:marLeft w:val="0"/>
      <w:marRight w:val="0"/>
      <w:marTop w:val="0"/>
      <w:marBottom w:val="0"/>
      <w:divBdr>
        <w:top w:val="none" w:sz="0" w:space="0" w:color="auto"/>
        <w:left w:val="none" w:sz="0" w:space="0" w:color="auto"/>
        <w:bottom w:val="none" w:sz="0" w:space="0" w:color="auto"/>
        <w:right w:val="none" w:sz="0" w:space="0" w:color="auto"/>
      </w:divBdr>
    </w:div>
    <w:div w:id="1232733564">
      <w:bodyDiv w:val="1"/>
      <w:marLeft w:val="0"/>
      <w:marRight w:val="0"/>
      <w:marTop w:val="0"/>
      <w:marBottom w:val="0"/>
      <w:divBdr>
        <w:top w:val="none" w:sz="0" w:space="0" w:color="auto"/>
        <w:left w:val="none" w:sz="0" w:space="0" w:color="auto"/>
        <w:bottom w:val="none" w:sz="0" w:space="0" w:color="auto"/>
        <w:right w:val="none" w:sz="0" w:space="0" w:color="auto"/>
      </w:divBdr>
    </w:div>
    <w:div w:id="1232741035">
      <w:bodyDiv w:val="1"/>
      <w:marLeft w:val="0"/>
      <w:marRight w:val="0"/>
      <w:marTop w:val="0"/>
      <w:marBottom w:val="0"/>
      <w:divBdr>
        <w:top w:val="none" w:sz="0" w:space="0" w:color="auto"/>
        <w:left w:val="none" w:sz="0" w:space="0" w:color="auto"/>
        <w:bottom w:val="none" w:sz="0" w:space="0" w:color="auto"/>
        <w:right w:val="none" w:sz="0" w:space="0" w:color="auto"/>
      </w:divBdr>
    </w:div>
    <w:div w:id="1232812321">
      <w:bodyDiv w:val="1"/>
      <w:marLeft w:val="0"/>
      <w:marRight w:val="0"/>
      <w:marTop w:val="0"/>
      <w:marBottom w:val="0"/>
      <w:divBdr>
        <w:top w:val="none" w:sz="0" w:space="0" w:color="auto"/>
        <w:left w:val="none" w:sz="0" w:space="0" w:color="auto"/>
        <w:bottom w:val="none" w:sz="0" w:space="0" w:color="auto"/>
        <w:right w:val="none" w:sz="0" w:space="0" w:color="auto"/>
      </w:divBdr>
    </w:div>
    <w:div w:id="1232816524">
      <w:bodyDiv w:val="1"/>
      <w:marLeft w:val="0"/>
      <w:marRight w:val="0"/>
      <w:marTop w:val="0"/>
      <w:marBottom w:val="0"/>
      <w:divBdr>
        <w:top w:val="none" w:sz="0" w:space="0" w:color="auto"/>
        <w:left w:val="none" w:sz="0" w:space="0" w:color="auto"/>
        <w:bottom w:val="none" w:sz="0" w:space="0" w:color="auto"/>
        <w:right w:val="none" w:sz="0" w:space="0" w:color="auto"/>
      </w:divBdr>
    </w:div>
    <w:div w:id="1232884620">
      <w:bodyDiv w:val="1"/>
      <w:marLeft w:val="0"/>
      <w:marRight w:val="0"/>
      <w:marTop w:val="0"/>
      <w:marBottom w:val="0"/>
      <w:divBdr>
        <w:top w:val="none" w:sz="0" w:space="0" w:color="auto"/>
        <w:left w:val="none" w:sz="0" w:space="0" w:color="auto"/>
        <w:bottom w:val="none" w:sz="0" w:space="0" w:color="auto"/>
        <w:right w:val="none" w:sz="0" w:space="0" w:color="auto"/>
      </w:divBdr>
    </w:div>
    <w:div w:id="1233152353">
      <w:bodyDiv w:val="1"/>
      <w:marLeft w:val="0"/>
      <w:marRight w:val="0"/>
      <w:marTop w:val="0"/>
      <w:marBottom w:val="0"/>
      <w:divBdr>
        <w:top w:val="none" w:sz="0" w:space="0" w:color="auto"/>
        <w:left w:val="none" w:sz="0" w:space="0" w:color="auto"/>
        <w:bottom w:val="none" w:sz="0" w:space="0" w:color="auto"/>
        <w:right w:val="none" w:sz="0" w:space="0" w:color="auto"/>
      </w:divBdr>
    </w:div>
    <w:div w:id="1233274938">
      <w:bodyDiv w:val="1"/>
      <w:marLeft w:val="0"/>
      <w:marRight w:val="0"/>
      <w:marTop w:val="0"/>
      <w:marBottom w:val="0"/>
      <w:divBdr>
        <w:top w:val="none" w:sz="0" w:space="0" w:color="auto"/>
        <w:left w:val="none" w:sz="0" w:space="0" w:color="auto"/>
        <w:bottom w:val="none" w:sz="0" w:space="0" w:color="auto"/>
        <w:right w:val="none" w:sz="0" w:space="0" w:color="auto"/>
      </w:divBdr>
    </w:div>
    <w:div w:id="1233345680">
      <w:bodyDiv w:val="1"/>
      <w:marLeft w:val="0"/>
      <w:marRight w:val="0"/>
      <w:marTop w:val="0"/>
      <w:marBottom w:val="0"/>
      <w:divBdr>
        <w:top w:val="none" w:sz="0" w:space="0" w:color="auto"/>
        <w:left w:val="none" w:sz="0" w:space="0" w:color="auto"/>
        <w:bottom w:val="none" w:sz="0" w:space="0" w:color="auto"/>
        <w:right w:val="none" w:sz="0" w:space="0" w:color="auto"/>
      </w:divBdr>
    </w:div>
    <w:div w:id="1233345864">
      <w:bodyDiv w:val="1"/>
      <w:marLeft w:val="0"/>
      <w:marRight w:val="0"/>
      <w:marTop w:val="0"/>
      <w:marBottom w:val="0"/>
      <w:divBdr>
        <w:top w:val="none" w:sz="0" w:space="0" w:color="auto"/>
        <w:left w:val="none" w:sz="0" w:space="0" w:color="auto"/>
        <w:bottom w:val="none" w:sz="0" w:space="0" w:color="auto"/>
        <w:right w:val="none" w:sz="0" w:space="0" w:color="auto"/>
      </w:divBdr>
    </w:div>
    <w:div w:id="1233347080">
      <w:bodyDiv w:val="1"/>
      <w:marLeft w:val="0"/>
      <w:marRight w:val="0"/>
      <w:marTop w:val="0"/>
      <w:marBottom w:val="0"/>
      <w:divBdr>
        <w:top w:val="none" w:sz="0" w:space="0" w:color="auto"/>
        <w:left w:val="none" w:sz="0" w:space="0" w:color="auto"/>
        <w:bottom w:val="none" w:sz="0" w:space="0" w:color="auto"/>
        <w:right w:val="none" w:sz="0" w:space="0" w:color="auto"/>
      </w:divBdr>
    </w:div>
    <w:div w:id="1233349804">
      <w:bodyDiv w:val="1"/>
      <w:marLeft w:val="0"/>
      <w:marRight w:val="0"/>
      <w:marTop w:val="0"/>
      <w:marBottom w:val="0"/>
      <w:divBdr>
        <w:top w:val="none" w:sz="0" w:space="0" w:color="auto"/>
        <w:left w:val="none" w:sz="0" w:space="0" w:color="auto"/>
        <w:bottom w:val="none" w:sz="0" w:space="0" w:color="auto"/>
        <w:right w:val="none" w:sz="0" w:space="0" w:color="auto"/>
      </w:divBdr>
    </w:div>
    <w:div w:id="1233395661">
      <w:bodyDiv w:val="1"/>
      <w:marLeft w:val="0"/>
      <w:marRight w:val="0"/>
      <w:marTop w:val="0"/>
      <w:marBottom w:val="0"/>
      <w:divBdr>
        <w:top w:val="none" w:sz="0" w:space="0" w:color="auto"/>
        <w:left w:val="none" w:sz="0" w:space="0" w:color="auto"/>
        <w:bottom w:val="none" w:sz="0" w:space="0" w:color="auto"/>
        <w:right w:val="none" w:sz="0" w:space="0" w:color="auto"/>
      </w:divBdr>
    </w:div>
    <w:div w:id="1233396446">
      <w:bodyDiv w:val="1"/>
      <w:marLeft w:val="0"/>
      <w:marRight w:val="0"/>
      <w:marTop w:val="0"/>
      <w:marBottom w:val="0"/>
      <w:divBdr>
        <w:top w:val="none" w:sz="0" w:space="0" w:color="auto"/>
        <w:left w:val="none" w:sz="0" w:space="0" w:color="auto"/>
        <w:bottom w:val="none" w:sz="0" w:space="0" w:color="auto"/>
        <w:right w:val="none" w:sz="0" w:space="0" w:color="auto"/>
      </w:divBdr>
    </w:div>
    <w:div w:id="1233584615">
      <w:bodyDiv w:val="1"/>
      <w:marLeft w:val="0"/>
      <w:marRight w:val="0"/>
      <w:marTop w:val="0"/>
      <w:marBottom w:val="0"/>
      <w:divBdr>
        <w:top w:val="none" w:sz="0" w:space="0" w:color="auto"/>
        <w:left w:val="none" w:sz="0" w:space="0" w:color="auto"/>
        <w:bottom w:val="none" w:sz="0" w:space="0" w:color="auto"/>
        <w:right w:val="none" w:sz="0" w:space="0" w:color="auto"/>
      </w:divBdr>
    </w:div>
    <w:div w:id="1233739922">
      <w:bodyDiv w:val="1"/>
      <w:marLeft w:val="0"/>
      <w:marRight w:val="0"/>
      <w:marTop w:val="0"/>
      <w:marBottom w:val="0"/>
      <w:divBdr>
        <w:top w:val="none" w:sz="0" w:space="0" w:color="auto"/>
        <w:left w:val="none" w:sz="0" w:space="0" w:color="auto"/>
        <w:bottom w:val="none" w:sz="0" w:space="0" w:color="auto"/>
        <w:right w:val="none" w:sz="0" w:space="0" w:color="auto"/>
      </w:divBdr>
    </w:div>
    <w:div w:id="1233807657">
      <w:bodyDiv w:val="1"/>
      <w:marLeft w:val="0"/>
      <w:marRight w:val="0"/>
      <w:marTop w:val="0"/>
      <w:marBottom w:val="0"/>
      <w:divBdr>
        <w:top w:val="none" w:sz="0" w:space="0" w:color="auto"/>
        <w:left w:val="none" w:sz="0" w:space="0" w:color="auto"/>
        <w:bottom w:val="none" w:sz="0" w:space="0" w:color="auto"/>
        <w:right w:val="none" w:sz="0" w:space="0" w:color="auto"/>
      </w:divBdr>
    </w:div>
    <w:div w:id="1233813212">
      <w:bodyDiv w:val="1"/>
      <w:marLeft w:val="0"/>
      <w:marRight w:val="0"/>
      <w:marTop w:val="0"/>
      <w:marBottom w:val="0"/>
      <w:divBdr>
        <w:top w:val="none" w:sz="0" w:space="0" w:color="auto"/>
        <w:left w:val="none" w:sz="0" w:space="0" w:color="auto"/>
        <w:bottom w:val="none" w:sz="0" w:space="0" w:color="auto"/>
        <w:right w:val="none" w:sz="0" w:space="0" w:color="auto"/>
      </w:divBdr>
    </w:div>
    <w:div w:id="1233856440">
      <w:bodyDiv w:val="1"/>
      <w:marLeft w:val="0"/>
      <w:marRight w:val="0"/>
      <w:marTop w:val="0"/>
      <w:marBottom w:val="0"/>
      <w:divBdr>
        <w:top w:val="none" w:sz="0" w:space="0" w:color="auto"/>
        <w:left w:val="none" w:sz="0" w:space="0" w:color="auto"/>
        <w:bottom w:val="none" w:sz="0" w:space="0" w:color="auto"/>
        <w:right w:val="none" w:sz="0" w:space="0" w:color="auto"/>
      </w:divBdr>
    </w:div>
    <w:div w:id="1233926559">
      <w:bodyDiv w:val="1"/>
      <w:marLeft w:val="0"/>
      <w:marRight w:val="0"/>
      <w:marTop w:val="0"/>
      <w:marBottom w:val="0"/>
      <w:divBdr>
        <w:top w:val="none" w:sz="0" w:space="0" w:color="auto"/>
        <w:left w:val="none" w:sz="0" w:space="0" w:color="auto"/>
        <w:bottom w:val="none" w:sz="0" w:space="0" w:color="auto"/>
        <w:right w:val="none" w:sz="0" w:space="0" w:color="auto"/>
      </w:divBdr>
    </w:div>
    <w:div w:id="1233932159">
      <w:bodyDiv w:val="1"/>
      <w:marLeft w:val="0"/>
      <w:marRight w:val="0"/>
      <w:marTop w:val="0"/>
      <w:marBottom w:val="0"/>
      <w:divBdr>
        <w:top w:val="none" w:sz="0" w:space="0" w:color="auto"/>
        <w:left w:val="none" w:sz="0" w:space="0" w:color="auto"/>
        <w:bottom w:val="none" w:sz="0" w:space="0" w:color="auto"/>
        <w:right w:val="none" w:sz="0" w:space="0" w:color="auto"/>
      </w:divBdr>
    </w:div>
    <w:div w:id="1234047142">
      <w:bodyDiv w:val="1"/>
      <w:marLeft w:val="0"/>
      <w:marRight w:val="0"/>
      <w:marTop w:val="0"/>
      <w:marBottom w:val="0"/>
      <w:divBdr>
        <w:top w:val="none" w:sz="0" w:space="0" w:color="auto"/>
        <w:left w:val="none" w:sz="0" w:space="0" w:color="auto"/>
        <w:bottom w:val="none" w:sz="0" w:space="0" w:color="auto"/>
        <w:right w:val="none" w:sz="0" w:space="0" w:color="auto"/>
      </w:divBdr>
    </w:div>
    <w:div w:id="1234051904">
      <w:bodyDiv w:val="1"/>
      <w:marLeft w:val="0"/>
      <w:marRight w:val="0"/>
      <w:marTop w:val="0"/>
      <w:marBottom w:val="0"/>
      <w:divBdr>
        <w:top w:val="none" w:sz="0" w:space="0" w:color="auto"/>
        <w:left w:val="none" w:sz="0" w:space="0" w:color="auto"/>
        <w:bottom w:val="none" w:sz="0" w:space="0" w:color="auto"/>
        <w:right w:val="none" w:sz="0" w:space="0" w:color="auto"/>
      </w:divBdr>
    </w:div>
    <w:div w:id="1234121323">
      <w:bodyDiv w:val="1"/>
      <w:marLeft w:val="0"/>
      <w:marRight w:val="0"/>
      <w:marTop w:val="0"/>
      <w:marBottom w:val="0"/>
      <w:divBdr>
        <w:top w:val="none" w:sz="0" w:space="0" w:color="auto"/>
        <w:left w:val="none" w:sz="0" w:space="0" w:color="auto"/>
        <w:bottom w:val="none" w:sz="0" w:space="0" w:color="auto"/>
        <w:right w:val="none" w:sz="0" w:space="0" w:color="auto"/>
      </w:divBdr>
    </w:div>
    <w:div w:id="1234202323">
      <w:bodyDiv w:val="1"/>
      <w:marLeft w:val="0"/>
      <w:marRight w:val="0"/>
      <w:marTop w:val="0"/>
      <w:marBottom w:val="0"/>
      <w:divBdr>
        <w:top w:val="none" w:sz="0" w:space="0" w:color="auto"/>
        <w:left w:val="none" w:sz="0" w:space="0" w:color="auto"/>
        <w:bottom w:val="none" w:sz="0" w:space="0" w:color="auto"/>
        <w:right w:val="none" w:sz="0" w:space="0" w:color="auto"/>
      </w:divBdr>
    </w:div>
    <w:div w:id="1234239888">
      <w:bodyDiv w:val="1"/>
      <w:marLeft w:val="0"/>
      <w:marRight w:val="0"/>
      <w:marTop w:val="0"/>
      <w:marBottom w:val="0"/>
      <w:divBdr>
        <w:top w:val="none" w:sz="0" w:space="0" w:color="auto"/>
        <w:left w:val="none" w:sz="0" w:space="0" w:color="auto"/>
        <w:bottom w:val="none" w:sz="0" w:space="0" w:color="auto"/>
        <w:right w:val="none" w:sz="0" w:space="0" w:color="auto"/>
      </w:divBdr>
    </w:div>
    <w:div w:id="1234312562">
      <w:bodyDiv w:val="1"/>
      <w:marLeft w:val="0"/>
      <w:marRight w:val="0"/>
      <w:marTop w:val="0"/>
      <w:marBottom w:val="0"/>
      <w:divBdr>
        <w:top w:val="none" w:sz="0" w:space="0" w:color="auto"/>
        <w:left w:val="none" w:sz="0" w:space="0" w:color="auto"/>
        <w:bottom w:val="none" w:sz="0" w:space="0" w:color="auto"/>
        <w:right w:val="none" w:sz="0" w:space="0" w:color="auto"/>
      </w:divBdr>
    </w:div>
    <w:div w:id="1234393881">
      <w:bodyDiv w:val="1"/>
      <w:marLeft w:val="0"/>
      <w:marRight w:val="0"/>
      <w:marTop w:val="0"/>
      <w:marBottom w:val="0"/>
      <w:divBdr>
        <w:top w:val="none" w:sz="0" w:space="0" w:color="auto"/>
        <w:left w:val="none" w:sz="0" w:space="0" w:color="auto"/>
        <w:bottom w:val="none" w:sz="0" w:space="0" w:color="auto"/>
        <w:right w:val="none" w:sz="0" w:space="0" w:color="auto"/>
      </w:divBdr>
    </w:div>
    <w:div w:id="1234505059">
      <w:bodyDiv w:val="1"/>
      <w:marLeft w:val="0"/>
      <w:marRight w:val="0"/>
      <w:marTop w:val="0"/>
      <w:marBottom w:val="0"/>
      <w:divBdr>
        <w:top w:val="none" w:sz="0" w:space="0" w:color="auto"/>
        <w:left w:val="none" w:sz="0" w:space="0" w:color="auto"/>
        <w:bottom w:val="none" w:sz="0" w:space="0" w:color="auto"/>
        <w:right w:val="none" w:sz="0" w:space="0" w:color="auto"/>
      </w:divBdr>
    </w:div>
    <w:div w:id="1234509060">
      <w:bodyDiv w:val="1"/>
      <w:marLeft w:val="0"/>
      <w:marRight w:val="0"/>
      <w:marTop w:val="0"/>
      <w:marBottom w:val="0"/>
      <w:divBdr>
        <w:top w:val="none" w:sz="0" w:space="0" w:color="auto"/>
        <w:left w:val="none" w:sz="0" w:space="0" w:color="auto"/>
        <w:bottom w:val="none" w:sz="0" w:space="0" w:color="auto"/>
        <w:right w:val="none" w:sz="0" w:space="0" w:color="auto"/>
      </w:divBdr>
    </w:div>
    <w:div w:id="1234588319">
      <w:bodyDiv w:val="1"/>
      <w:marLeft w:val="0"/>
      <w:marRight w:val="0"/>
      <w:marTop w:val="0"/>
      <w:marBottom w:val="0"/>
      <w:divBdr>
        <w:top w:val="none" w:sz="0" w:space="0" w:color="auto"/>
        <w:left w:val="none" w:sz="0" w:space="0" w:color="auto"/>
        <w:bottom w:val="none" w:sz="0" w:space="0" w:color="auto"/>
        <w:right w:val="none" w:sz="0" w:space="0" w:color="auto"/>
      </w:divBdr>
    </w:div>
    <w:div w:id="1234659632">
      <w:bodyDiv w:val="1"/>
      <w:marLeft w:val="0"/>
      <w:marRight w:val="0"/>
      <w:marTop w:val="0"/>
      <w:marBottom w:val="0"/>
      <w:divBdr>
        <w:top w:val="none" w:sz="0" w:space="0" w:color="auto"/>
        <w:left w:val="none" w:sz="0" w:space="0" w:color="auto"/>
        <w:bottom w:val="none" w:sz="0" w:space="0" w:color="auto"/>
        <w:right w:val="none" w:sz="0" w:space="0" w:color="auto"/>
      </w:divBdr>
    </w:div>
    <w:div w:id="1234705115">
      <w:bodyDiv w:val="1"/>
      <w:marLeft w:val="0"/>
      <w:marRight w:val="0"/>
      <w:marTop w:val="0"/>
      <w:marBottom w:val="0"/>
      <w:divBdr>
        <w:top w:val="none" w:sz="0" w:space="0" w:color="auto"/>
        <w:left w:val="none" w:sz="0" w:space="0" w:color="auto"/>
        <w:bottom w:val="none" w:sz="0" w:space="0" w:color="auto"/>
        <w:right w:val="none" w:sz="0" w:space="0" w:color="auto"/>
      </w:divBdr>
    </w:div>
    <w:div w:id="1234851583">
      <w:bodyDiv w:val="1"/>
      <w:marLeft w:val="0"/>
      <w:marRight w:val="0"/>
      <w:marTop w:val="0"/>
      <w:marBottom w:val="0"/>
      <w:divBdr>
        <w:top w:val="none" w:sz="0" w:space="0" w:color="auto"/>
        <w:left w:val="none" w:sz="0" w:space="0" w:color="auto"/>
        <w:bottom w:val="none" w:sz="0" w:space="0" w:color="auto"/>
        <w:right w:val="none" w:sz="0" w:space="0" w:color="auto"/>
      </w:divBdr>
    </w:div>
    <w:div w:id="1234895682">
      <w:bodyDiv w:val="1"/>
      <w:marLeft w:val="0"/>
      <w:marRight w:val="0"/>
      <w:marTop w:val="0"/>
      <w:marBottom w:val="0"/>
      <w:divBdr>
        <w:top w:val="none" w:sz="0" w:space="0" w:color="auto"/>
        <w:left w:val="none" w:sz="0" w:space="0" w:color="auto"/>
        <w:bottom w:val="none" w:sz="0" w:space="0" w:color="auto"/>
        <w:right w:val="none" w:sz="0" w:space="0" w:color="auto"/>
      </w:divBdr>
    </w:div>
    <w:div w:id="1234895868">
      <w:bodyDiv w:val="1"/>
      <w:marLeft w:val="0"/>
      <w:marRight w:val="0"/>
      <w:marTop w:val="0"/>
      <w:marBottom w:val="0"/>
      <w:divBdr>
        <w:top w:val="none" w:sz="0" w:space="0" w:color="auto"/>
        <w:left w:val="none" w:sz="0" w:space="0" w:color="auto"/>
        <w:bottom w:val="none" w:sz="0" w:space="0" w:color="auto"/>
        <w:right w:val="none" w:sz="0" w:space="0" w:color="auto"/>
      </w:divBdr>
    </w:div>
    <w:div w:id="1234896023">
      <w:bodyDiv w:val="1"/>
      <w:marLeft w:val="0"/>
      <w:marRight w:val="0"/>
      <w:marTop w:val="0"/>
      <w:marBottom w:val="0"/>
      <w:divBdr>
        <w:top w:val="none" w:sz="0" w:space="0" w:color="auto"/>
        <w:left w:val="none" w:sz="0" w:space="0" w:color="auto"/>
        <w:bottom w:val="none" w:sz="0" w:space="0" w:color="auto"/>
        <w:right w:val="none" w:sz="0" w:space="0" w:color="auto"/>
      </w:divBdr>
    </w:div>
    <w:div w:id="1234897675">
      <w:bodyDiv w:val="1"/>
      <w:marLeft w:val="0"/>
      <w:marRight w:val="0"/>
      <w:marTop w:val="0"/>
      <w:marBottom w:val="0"/>
      <w:divBdr>
        <w:top w:val="none" w:sz="0" w:space="0" w:color="auto"/>
        <w:left w:val="none" w:sz="0" w:space="0" w:color="auto"/>
        <w:bottom w:val="none" w:sz="0" w:space="0" w:color="auto"/>
        <w:right w:val="none" w:sz="0" w:space="0" w:color="auto"/>
      </w:divBdr>
    </w:div>
    <w:div w:id="1234973482">
      <w:bodyDiv w:val="1"/>
      <w:marLeft w:val="0"/>
      <w:marRight w:val="0"/>
      <w:marTop w:val="0"/>
      <w:marBottom w:val="0"/>
      <w:divBdr>
        <w:top w:val="none" w:sz="0" w:space="0" w:color="auto"/>
        <w:left w:val="none" w:sz="0" w:space="0" w:color="auto"/>
        <w:bottom w:val="none" w:sz="0" w:space="0" w:color="auto"/>
        <w:right w:val="none" w:sz="0" w:space="0" w:color="auto"/>
      </w:divBdr>
    </w:div>
    <w:div w:id="1235047239">
      <w:bodyDiv w:val="1"/>
      <w:marLeft w:val="0"/>
      <w:marRight w:val="0"/>
      <w:marTop w:val="0"/>
      <w:marBottom w:val="0"/>
      <w:divBdr>
        <w:top w:val="none" w:sz="0" w:space="0" w:color="auto"/>
        <w:left w:val="none" w:sz="0" w:space="0" w:color="auto"/>
        <w:bottom w:val="none" w:sz="0" w:space="0" w:color="auto"/>
        <w:right w:val="none" w:sz="0" w:space="0" w:color="auto"/>
      </w:divBdr>
    </w:div>
    <w:div w:id="1235119721">
      <w:bodyDiv w:val="1"/>
      <w:marLeft w:val="0"/>
      <w:marRight w:val="0"/>
      <w:marTop w:val="0"/>
      <w:marBottom w:val="0"/>
      <w:divBdr>
        <w:top w:val="none" w:sz="0" w:space="0" w:color="auto"/>
        <w:left w:val="none" w:sz="0" w:space="0" w:color="auto"/>
        <w:bottom w:val="none" w:sz="0" w:space="0" w:color="auto"/>
        <w:right w:val="none" w:sz="0" w:space="0" w:color="auto"/>
      </w:divBdr>
    </w:div>
    <w:div w:id="1235239554">
      <w:bodyDiv w:val="1"/>
      <w:marLeft w:val="0"/>
      <w:marRight w:val="0"/>
      <w:marTop w:val="0"/>
      <w:marBottom w:val="0"/>
      <w:divBdr>
        <w:top w:val="none" w:sz="0" w:space="0" w:color="auto"/>
        <w:left w:val="none" w:sz="0" w:space="0" w:color="auto"/>
        <w:bottom w:val="none" w:sz="0" w:space="0" w:color="auto"/>
        <w:right w:val="none" w:sz="0" w:space="0" w:color="auto"/>
      </w:divBdr>
    </w:div>
    <w:div w:id="1235241750">
      <w:bodyDiv w:val="1"/>
      <w:marLeft w:val="0"/>
      <w:marRight w:val="0"/>
      <w:marTop w:val="0"/>
      <w:marBottom w:val="0"/>
      <w:divBdr>
        <w:top w:val="none" w:sz="0" w:space="0" w:color="auto"/>
        <w:left w:val="none" w:sz="0" w:space="0" w:color="auto"/>
        <w:bottom w:val="none" w:sz="0" w:space="0" w:color="auto"/>
        <w:right w:val="none" w:sz="0" w:space="0" w:color="auto"/>
      </w:divBdr>
    </w:div>
    <w:div w:id="1235313287">
      <w:bodyDiv w:val="1"/>
      <w:marLeft w:val="0"/>
      <w:marRight w:val="0"/>
      <w:marTop w:val="0"/>
      <w:marBottom w:val="0"/>
      <w:divBdr>
        <w:top w:val="none" w:sz="0" w:space="0" w:color="auto"/>
        <w:left w:val="none" w:sz="0" w:space="0" w:color="auto"/>
        <w:bottom w:val="none" w:sz="0" w:space="0" w:color="auto"/>
        <w:right w:val="none" w:sz="0" w:space="0" w:color="auto"/>
      </w:divBdr>
    </w:div>
    <w:div w:id="1235318216">
      <w:bodyDiv w:val="1"/>
      <w:marLeft w:val="0"/>
      <w:marRight w:val="0"/>
      <w:marTop w:val="0"/>
      <w:marBottom w:val="0"/>
      <w:divBdr>
        <w:top w:val="none" w:sz="0" w:space="0" w:color="auto"/>
        <w:left w:val="none" w:sz="0" w:space="0" w:color="auto"/>
        <w:bottom w:val="none" w:sz="0" w:space="0" w:color="auto"/>
        <w:right w:val="none" w:sz="0" w:space="0" w:color="auto"/>
      </w:divBdr>
    </w:div>
    <w:div w:id="1235428924">
      <w:bodyDiv w:val="1"/>
      <w:marLeft w:val="0"/>
      <w:marRight w:val="0"/>
      <w:marTop w:val="0"/>
      <w:marBottom w:val="0"/>
      <w:divBdr>
        <w:top w:val="none" w:sz="0" w:space="0" w:color="auto"/>
        <w:left w:val="none" w:sz="0" w:space="0" w:color="auto"/>
        <w:bottom w:val="none" w:sz="0" w:space="0" w:color="auto"/>
        <w:right w:val="none" w:sz="0" w:space="0" w:color="auto"/>
      </w:divBdr>
    </w:div>
    <w:div w:id="1235429998">
      <w:bodyDiv w:val="1"/>
      <w:marLeft w:val="0"/>
      <w:marRight w:val="0"/>
      <w:marTop w:val="0"/>
      <w:marBottom w:val="0"/>
      <w:divBdr>
        <w:top w:val="none" w:sz="0" w:space="0" w:color="auto"/>
        <w:left w:val="none" w:sz="0" w:space="0" w:color="auto"/>
        <w:bottom w:val="none" w:sz="0" w:space="0" w:color="auto"/>
        <w:right w:val="none" w:sz="0" w:space="0" w:color="auto"/>
      </w:divBdr>
    </w:div>
    <w:div w:id="1235433744">
      <w:bodyDiv w:val="1"/>
      <w:marLeft w:val="0"/>
      <w:marRight w:val="0"/>
      <w:marTop w:val="0"/>
      <w:marBottom w:val="0"/>
      <w:divBdr>
        <w:top w:val="none" w:sz="0" w:space="0" w:color="auto"/>
        <w:left w:val="none" w:sz="0" w:space="0" w:color="auto"/>
        <w:bottom w:val="none" w:sz="0" w:space="0" w:color="auto"/>
        <w:right w:val="none" w:sz="0" w:space="0" w:color="auto"/>
      </w:divBdr>
    </w:div>
    <w:div w:id="1235554286">
      <w:bodyDiv w:val="1"/>
      <w:marLeft w:val="0"/>
      <w:marRight w:val="0"/>
      <w:marTop w:val="0"/>
      <w:marBottom w:val="0"/>
      <w:divBdr>
        <w:top w:val="none" w:sz="0" w:space="0" w:color="auto"/>
        <w:left w:val="none" w:sz="0" w:space="0" w:color="auto"/>
        <w:bottom w:val="none" w:sz="0" w:space="0" w:color="auto"/>
        <w:right w:val="none" w:sz="0" w:space="0" w:color="auto"/>
      </w:divBdr>
    </w:div>
    <w:div w:id="1235622526">
      <w:bodyDiv w:val="1"/>
      <w:marLeft w:val="0"/>
      <w:marRight w:val="0"/>
      <w:marTop w:val="0"/>
      <w:marBottom w:val="0"/>
      <w:divBdr>
        <w:top w:val="none" w:sz="0" w:space="0" w:color="auto"/>
        <w:left w:val="none" w:sz="0" w:space="0" w:color="auto"/>
        <w:bottom w:val="none" w:sz="0" w:space="0" w:color="auto"/>
        <w:right w:val="none" w:sz="0" w:space="0" w:color="auto"/>
      </w:divBdr>
    </w:div>
    <w:div w:id="1235704998">
      <w:bodyDiv w:val="1"/>
      <w:marLeft w:val="0"/>
      <w:marRight w:val="0"/>
      <w:marTop w:val="0"/>
      <w:marBottom w:val="0"/>
      <w:divBdr>
        <w:top w:val="none" w:sz="0" w:space="0" w:color="auto"/>
        <w:left w:val="none" w:sz="0" w:space="0" w:color="auto"/>
        <w:bottom w:val="none" w:sz="0" w:space="0" w:color="auto"/>
        <w:right w:val="none" w:sz="0" w:space="0" w:color="auto"/>
      </w:divBdr>
    </w:div>
    <w:div w:id="1235894330">
      <w:bodyDiv w:val="1"/>
      <w:marLeft w:val="0"/>
      <w:marRight w:val="0"/>
      <w:marTop w:val="0"/>
      <w:marBottom w:val="0"/>
      <w:divBdr>
        <w:top w:val="none" w:sz="0" w:space="0" w:color="auto"/>
        <w:left w:val="none" w:sz="0" w:space="0" w:color="auto"/>
        <w:bottom w:val="none" w:sz="0" w:space="0" w:color="auto"/>
        <w:right w:val="none" w:sz="0" w:space="0" w:color="auto"/>
      </w:divBdr>
    </w:div>
    <w:div w:id="1235974472">
      <w:bodyDiv w:val="1"/>
      <w:marLeft w:val="0"/>
      <w:marRight w:val="0"/>
      <w:marTop w:val="0"/>
      <w:marBottom w:val="0"/>
      <w:divBdr>
        <w:top w:val="none" w:sz="0" w:space="0" w:color="auto"/>
        <w:left w:val="none" w:sz="0" w:space="0" w:color="auto"/>
        <w:bottom w:val="none" w:sz="0" w:space="0" w:color="auto"/>
        <w:right w:val="none" w:sz="0" w:space="0" w:color="auto"/>
      </w:divBdr>
    </w:div>
    <w:div w:id="1236009217">
      <w:bodyDiv w:val="1"/>
      <w:marLeft w:val="0"/>
      <w:marRight w:val="0"/>
      <w:marTop w:val="0"/>
      <w:marBottom w:val="0"/>
      <w:divBdr>
        <w:top w:val="none" w:sz="0" w:space="0" w:color="auto"/>
        <w:left w:val="none" w:sz="0" w:space="0" w:color="auto"/>
        <w:bottom w:val="none" w:sz="0" w:space="0" w:color="auto"/>
        <w:right w:val="none" w:sz="0" w:space="0" w:color="auto"/>
      </w:divBdr>
    </w:div>
    <w:div w:id="1236011857">
      <w:bodyDiv w:val="1"/>
      <w:marLeft w:val="0"/>
      <w:marRight w:val="0"/>
      <w:marTop w:val="0"/>
      <w:marBottom w:val="0"/>
      <w:divBdr>
        <w:top w:val="none" w:sz="0" w:space="0" w:color="auto"/>
        <w:left w:val="none" w:sz="0" w:space="0" w:color="auto"/>
        <w:bottom w:val="none" w:sz="0" w:space="0" w:color="auto"/>
        <w:right w:val="none" w:sz="0" w:space="0" w:color="auto"/>
      </w:divBdr>
    </w:div>
    <w:div w:id="1236013614">
      <w:bodyDiv w:val="1"/>
      <w:marLeft w:val="0"/>
      <w:marRight w:val="0"/>
      <w:marTop w:val="0"/>
      <w:marBottom w:val="0"/>
      <w:divBdr>
        <w:top w:val="none" w:sz="0" w:space="0" w:color="auto"/>
        <w:left w:val="none" w:sz="0" w:space="0" w:color="auto"/>
        <w:bottom w:val="none" w:sz="0" w:space="0" w:color="auto"/>
        <w:right w:val="none" w:sz="0" w:space="0" w:color="auto"/>
      </w:divBdr>
    </w:div>
    <w:div w:id="1236092135">
      <w:bodyDiv w:val="1"/>
      <w:marLeft w:val="0"/>
      <w:marRight w:val="0"/>
      <w:marTop w:val="0"/>
      <w:marBottom w:val="0"/>
      <w:divBdr>
        <w:top w:val="none" w:sz="0" w:space="0" w:color="auto"/>
        <w:left w:val="none" w:sz="0" w:space="0" w:color="auto"/>
        <w:bottom w:val="none" w:sz="0" w:space="0" w:color="auto"/>
        <w:right w:val="none" w:sz="0" w:space="0" w:color="auto"/>
      </w:divBdr>
    </w:div>
    <w:div w:id="1236282851">
      <w:bodyDiv w:val="1"/>
      <w:marLeft w:val="0"/>
      <w:marRight w:val="0"/>
      <w:marTop w:val="0"/>
      <w:marBottom w:val="0"/>
      <w:divBdr>
        <w:top w:val="none" w:sz="0" w:space="0" w:color="auto"/>
        <w:left w:val="none" w:sz="0" w:space="0" w:color="auto"/>
        <w:bottom w:val="none" w:sz="0" w:space="0" w:color="auto"/>
        <w:right w:val="none" w:sz="0" w:space="0" w:color="auto"/>
      </w:divBdr>
    </w:div>
    <w:div w:id="1236353651">
      <w:bodyDiv w:val="1"/>
      <w:marLeft w:val="0"/>
      <w:marRight w:val="0"/>
      <w:marTop w:val="0"/>
      <w:marBottom w:val="0"/>
      <w:divBdr>
        <w:top w:val="none" w:sz="0" w:space="0" w:color="auto"/>
        <w:left w:val="none" w:sz="0" w:space="0" w:color="auto"/>
        <w:bottom w:val="none" w:sz="0" w:space="0" w:color="auto"/>
        <w:right w:val="none" w:sz="0" w:space="0" w:color="auto"/>
      </w:divBdr>
    </w:div>
    <w:div w:id="1236472833">
      <w:bodyDiv w:val="1"/>
      <w:marLeft w:val="0"/>
      <w:marRight w:val="0"/>
      <w:marTop w:val="0"/>
      <w:marBottom w:val="0"/>
      <w:divBdr>
        <w:top w:val="none" w:sz="0" w:space="0" w:color="auto"/>
        <w:left w:val="none" w:sz="0" w:space="0" w:color="auto"/>
        <w:bottom w:val="none" w:sz="0" w:space="0" w:color="auto"/>
        <w:right w:val="none" w:sz="0" w:space="0" w:color="auto"/>
      </w:divBdr>
    </w:div>
    <w:div w:id="1236473498">
      <w:bodyDiv w:val="1"/>
      <w:marLeft w:val="0"/>
      <w:marRight w:val="0"/>
      <w:marTop w:val="0"/>
      <w:marBottom w:val="0"/>
      <w:divBdr>
        <w:top w:val="none" w:sz="0" w:space="0" w:color="auto"/>
        <w:left w:val="none" w:sz="0" w:space="0" w:color="auto"/>
        <w:bottom w:val="none" w:sz="0" w:space="0" w:color="auto"/>
        <w:right w:val="none" w:sz="0" w:space="0" w:color="auto"/>
      </w:divBdr>
    </w:div>
    <w:div w:id="1236474793">
      <w:bodyDiv w:val="1"/>
      <w:marLeft w:val="0"/>
      <w:marRight w:val="0"/>
      <w:marTop w:val="0"/>
      <w:marBottom w:val="0"/>
      <w:divBdr>
        <w:top w:val="none" w:sz="0" w:space="0" w:color="auto"/>
        <w:left w:val="none" w:sz="0" w:space="0" w:color="auto"/>
        <w:bottom w:val="none" w:sz="0" w:space="0" w:color="auto"/>
        <w:right w:val="none" w:sz="0" w:space="0" w:color="auto"/>
      </w:divBdr>
    </w:div>
    <w:div w:id="1236621772">
      <w:bodyDiv w:val="1"/>
      <w:marLeft w:val="0"/>
      <w:marRight w:val="0"/>
      <w:marTop w:val="0"/>
      <w:marBottom w:val="0"/>
      <w:divBdr>
        <w:top w:val="none" w:sz="0" w:space="0" w:color="auto"/>
        <w:left w:val="none" w:sz="0" w:space="0" w:color="auto"/>
        <w:bottom w:val="none" w:sz="0" w:space="0" w:color="auto"/>
        <w:right w:val="none" w:sz="0" w:space="0" w:color="auto"/>
      </w:divBdr>
    </w:div>
    <w:div w:id="1236630483">
      <w:bodyDiv w:val="1"/>
      <w:marLeft w:val="0"/>
      <w:marRight w:val="0"/>
      <w:marTop w:val="0"/>
      <w:marBottom w:val="0"/>
      <w:divBdr>
        <w:top w:val="none" w:sz="0" w:space="0" w:color="auto"/>
        <w:left w:val="none" w:sz="0" w:space="0" w:color="auto"/>
        <w:bottom w:val="none" w:sz="0" w:space="0" w:color="auto"/>
        <w:right w:val="none" w:sz="0" w:space="0" w:color="auto"/>
      </w:divBdr>
    </w:div>
    <w:div w:id="1236745186">
      <w:bodyDiv w:val="1"/>
      <w:marLeft w:val="0"/>
      <w:marRight w:val="0"/>
      <w:marTop w:val="0"/>
      <w:marBottom w:val="0"/>
      <w:divBdr>
        <w:top w:val="none" w:sz="0" w:space="0" w:color="auto"/>
        <w:left w:val="none" w:sz="0" w:space="0" w:color="auto"/>
        <w:bottom w:val="none" w:sz="0" w:space="0" w:color="auto"/>
        <w:right w:val="none" w:sz="0" w:space="0" w:color="auto"/>
      </w:divBdr>
    </w:div>
    <w:div w:id="1236814883">
      <w:bodyDiv w:val="1"/>
      <w:marLeft w:val="0"/>
      <w:marRight w:val="0"/>
      <w:marTop w:val="0"/>
      <w:marBottom w:val="0"/>
      <w:divBdr>
        <w:top w:val="none" w:sz="0" w:space="0" w:color="auto"/>
        <w:left w:val="none" w:sz="0" w:space="0" w:color="auto"/>
        <w:bottom w:val="none" w:sz="0" w:space="0" w:color="auto"/>
        <w:right w:val="none" w:sz="0" w:space="0" w:color="auto"/>
      </w:divBdr>
    </w:div>
    <w:div w:id="1236817587">
      <w:bodyDiv w:val="1"/>
      <w:marLeft w:val="0"/>
      <w:marRight w:val="0"/>
      <w:marTop w:val="0"/>
      <w:marBottom w:val="0"/>
      <w:divBdr>
        <w:top w:val="none" w:sz="0" w:space="0" w:color="auto"/>
        <w:left w:val="none" w:sz="0" w:space="0" w:color="auto"/>
        <w:bottom w:val="none" w:sz="0" w:space="0" w:color="auto"/>
        <w:right w:val="none" w:sz="0" w:space="0" w:color="auto"/>
      </w:divBdr>
    </w:div>
    <w:div w:id="1236818188">
      <w:bodyDiv w:val="1"/>
      <w:marLeft w:val="0"/>
      <w:marRight w:val="0"/>
      <w:marTop w:val="0"/>
      <w:marBottom w:val="0"/>
      <w:divBdr>
        <w:top w:val="none" w:sz="0" w:space="0" w:color="auto"/>
        <w:left w:val="none" w:sz="0" w:space="0" w:color="auto"/>
        <w:bottom w:val="none" w:sz="0" w:space="0" w:color="auto"/>
        <w:right w:val="none" w:sz="0" w:space="0" w:color="auto"/>
      </w:divBdr>
    </w:div>
    <w:div w:id="1236861069">
      <w:bodyDiv w:val="1"/>
      <w:marLeft w:val="0"/>
      <w:marRight w:val="0"/>
      <w:marTop w:val="0"/>
      <w:marBottom w:val="0"/>
      <w:divBdr>
        <w:top w:val="none" w:sz="0" w:space="0" w:color="auto"/>
        <w:left w:val="none" w:sz="0" w:space="0" w:color="auto"/>
        <w:bottom w:val="none" w:sz="0" w:space="0" w:color="auto"/>
        <w:right w:val="none" w:sz="0" w:space="0" w:color="auto"/>
      </w:divBdr>
    </w:div>
    <w:div w:id="1236861349">
      <w:bodyDiv w:val="1"/>
      <w:marLeft w:val="0"/>
      <w:marRight w:val="0"/>
      <w:marTop w:val="0"/>
      <w:marBottom w:val="0"/>
      <w:divBdr>
        <w:top w:val="none" w:sz="0" w:space="0" w:color="auto"/>
        <w:left w:val="none" w:sz="0" w:space="0" w:color="auto"/>
        <w:bottom w:val="none" w:sz="0" w:space="0" w:color="auto"/>
        <w:right w:val="none" w:sz="0" w:space="0" w:color="auto"/>
      </w:divBdr>
    </w:div>
    <w:div w:id="1236861458">
      <w:bodyDiv w:val="1"/>
      <w:marLeft w:val="0"/>
      <w:marRight w:val="0"/>
      <w:marTop w:val="0"/>
      <w:marBottom w:val="0"/>
      <w:divBdr>
        <w:top w:val="none" w:sz="0" w:space="0" w:color="auto"/>
        <w:left w:val="none" w:sz="0" w:space="0" w:color="auto"/>
        <w:bottom w:val="none" w:sz="0" w:space="0" w:color="auto"/>
        <w:right w:val="none" w:sz="0" w:space="0" w:color="auto"/>
      </w:divBdr>
    </w:div>
    <w:div w:id="1236861662">
      <w:bodyDiv w:val="1"/>
      <w:marLeft w:val="0"/>
      <w:marRight w:val="0"/>
      <w:marTop w:val="0"/>
      <w:marBottom w:val="0"/>
      <w:divBdr>
        <w:top w:val="none" w:sz="0" w:space="0" w:color="auto"/>
        <w:left w:val="none" w:sz="0" w:space="0" w:color="auto"/>
        <w:bottom w:val="none" w:sz="0" w:space="0" w:color="auto"/>
        <w:right w:val="none" w:sz="0" w:space="0" w:color="auto"/>
      </w:divBdr>
    </w:div>
    <w:div w:id="1236865809">
      <w:bodyDiv w:val="1"/>
      <w:marLeft w:val="0"/>
      <w:marRight w:val="0"/>
      <w:marTop w:val="0"/>
      <w:marBottom w:val="0"/>
      <w:divBdr>
        <w:top w:val="none" w:sz="0" w:space="0" w:color="auto"/>
        <w:left w:val="none" w:sz="0" w:space="0" w:color="auto"/>
        <w:bottom w:val="none" w:sz="0" w:space="0" w:color="auto"/>
        <w:right w:val="none" w:sz="0" w:space="0" w:color="auto"/>
      </w:divBdr>
    </w:div>
    <w:div w:id="1236866307">
      <w:bodyDiv w:val="1"/>
      <w:marLeft w:val="0"/>
      <w:marRight w:val="0"/>
      <w:marTop w:val="0"/>
      <w:marBottom w:val="0"/>
      <w:divBdr>
        <w:top w:val="none" w:sz="0" w:space="0" w:color="auto"/>
        <w:left w:val="none" w:sz="0" w:space="0" w:color="auto"/>
        <w:bottom w:val="none" w:sz="0" w:space="0" w:color="auto"/>
        <w:right w:val="none" w:sz="0" w:space="0" w:color="auto"/>
      </w:divBdr>
    </w:div>
    <w:div w:id="1236892763">
      <w:bodyDiv w:val="1"/>
      <w:marLeft w:val="0"/>
      <w:marRight w:val="0"/>
      <w:marTop w:val="0"/>
      <w:marBottom w:val="0"/>
      <w:divBdr>
        <w:top w:val="none" w:sz="0" w:space="0" w:color="auto"/>
        <w:left w:val="none" w:sz="0" w:space="0" w:color="auto"/>
        <w:bottom w:val="none" w:sz="0" w:space="0" w:color="auto"/>
        <w:right w:val="none" w:sz="0" w:space="0" w:color="auto"/>
      </w:divBdr>
    </w:div>
    <w:div w:id="1236893034">
      <w:bodyDiv w:val="1"/>
      <w:marLeft w:val="0"/>
      <w:marRight w:val="0"/>
      <w:marTop w:val="0"/>
      <w:marBottom w:val="0"/>
      <w:divBdr>
        <w:top w:val="none" w:sz="0" w:space="0" w:color="auto"/>
        <w:left w:val="none" w:sz="0" w:space="0" w:color="auto"/>
        <w:bottom w:val="none" w:sz="0" w:space="0" w:color="auto"/>
        <w:right w:val="none" w:sz="0" w:space="0" w:color="auto"/>
      </w:divBdr>
    </w:div>
    <w:div w:id="1236939635">
      <w:bodyDiv w:val="1"/>
      <w:marLeft w:val="0"/>
      <w:marRight w:val="0"/>
      <w:marTop w:val="0"/>
      <w:marBottom w:val="0"/>
      <w:divBdr>
        <w:top w:val="none" w:sz="0" w:space="0" w:color="auto"/>
        <w:left w:val="none" w:sz="0" w:space="0" w:color="auto"/>
        <w:bottom w:val="none" w:sz="0" w:space="0" w:color="auto"/>
        <w:right w:val="none" w:sz="0" w:space="0" w:color="auto"/>
      </w:divBdr>
    </w:div>
    <w:div w:id="1236940048">
      <w:bodyDiv w:val="1"/>
      <w:marLeft w:val="0"/>
      <w:marRight w:val="0"/>
      <w:marTop w:val="0"/>
      <w:marBottom w:val="0"/>
      <w:divBdr>
        <w:top w:val="none" w:sz="0" w:space="0" w:color="auto"/>
        <w:left w:val="none" w:sz="0" w:space="0" w:color="auto"/>
        <w:bottom w:val="none" w:sz="0" w:space="0" w:color="auto"/>
        <w:right w:val="none" w:sz="0" w:space="0" w:color="auto"/>
      </w:divBdr>
    </w:div>
    <w:div w:id="1237010056">
      <w:bodyDiv w:val="1"/>
      <w:marLeft w:val="0"/>
      <w:marRight w:val="0"/>
      <w:marTop w:val="0"/>
      <w:marBottom w:val="0"/>
      <w:divBdr>
        <w:top w:val="none" w:sz="0" w:space="0" w:color="auto"/>
        <w:left w:val="none" w:sz="0" w:space="0" w:color="auto"/>
        <w:bottom w:val="none" w:sz="0" w:space="0" w:color="auto"/>
        <w:right w:val="none" w:sz="0" w:space="0" w:color="auto"/>
      </w:divBdr>
    </w:div>
    <w:div w:id="1237015764">
      <w:bodyDiv w:val="1"/>
      <w:marLeft w:val="0"/>
      <w:marRight w:val="0"/>
      <w:marTop w:val="0"/>
      <w:marBottom w:val="0"/>
      <w:divBdr>
        <w:top w:val="none" w:sz="0" w:space="0" w:color="auto"/>
        <w:left w:val="none" w:sz="0" w:space="0" w:color="auto"/>
        <w:bottom w:val="none" w:sz="0" w:space="0" w:color="auto"/>
        <w:right w:val="none" w:sz="0" w:space="0" w:color="auto"/>
      </w:divBdr>
    </w:div>
    <w:div w:id="1237016852">
      <w:bodyDiv w:val="1"/>
      <w:marLeft w:val="0"/>
      <w:marRight w:val="0"/>
      <w:marTop w:val="0"/>
      <w:marBottom w:val="0"/>
      <w:divBdr>
        <w:top w:val="none" w:sz="0" w:space="0" w:color="auto"/>
        <w:left w:val="none" w:sz="0" w:space="0" w:color="auto"/>
        <w:bottom w:val="none" w:sz="0" w:space="0" w:color="auto"/>
        <w:right w:val="none" w:sz="0" w:space="0" w:color="auto"/>
      </w:divBdr>
    </w:div>
    <w:div w:id="1237125350">
      <w:bodyDiv w:val="1"/>
      <w:marLeft w:val="0"/>
      <w:marRight w:val="0"/>
      <w:marTop w:val="0"/>
      <w:marBottom w:val="0"/>
      <w:divBdr>
        <w:top w:val="none" w:sz="0" w:space="0" w:color="auto"/>
        <w:left w:val="none" w:sz="0" w:space="0" w:color="auto"/>
        <w:bottom w:val="none" w:sz="0" w:space="0" w:color="auto"/>
        <w:right w:val="none" w:sz="0" w:space="0" w:color="auto"/>
      </w:divBdr>
    </w:div>
    <w:div w:id="1237125727">
      <w:bodyDiv w:val="1"/>
      <w:marLeft w:val="0"/>
      <w:marRight w:val="0"/>
      <w:marTop w:val="0"/>
      <w:marBottom w:val="0"/>
      <w:divBdr>
        <w:top w:val="none" w:sz="0" w:space="0" w:color="auto"/>
        <w:left w:val="none" w:sz="0" w:space="0" w:color="auto"/>
        <w:bottom w:val="none" w:sz="0" w:space="0" w:color="auto"/>
        <w:right w:val="none" w:sz="0" w:space="0" w:color="auto"/>
      </w:divBdr>
    </w:div>
    <w:div w:id="1237130631">
      <w:bodyDiv w:val="1"/>
      <w:marLeft w:val="0"/>
      <w:marRight w:val="0"/>
      <w:marTop w:val="0"/>
      <w:marBottom w:val="0"/>
      <w:divBdr>
        <w:top w:val="none" w:sz="0" w:space="0" w:color="auto"/>
        <w:left w:val="none" w:sz="0" w:space="0" w:color="auto"/>
        <w:bottom w:val="none" w:sz="0" w:space="0" w:color="auto"/>
        <w:right w:val="none" w:sz="0" w:space="0" w:color="auto"/>
      </w:divBdr>
    </w:div>
    <w:div w:id="1237202195">
      <w:bodyDiv w:val="1"/>
      <w:marLeft w:val="0"/>
      <w:marRight w:val="0"/>
      <w:marTop w:val="0"/>
      <w:marBottom w:val="0"/>
      <w:divBdr>
        <w:top w:val="none" w:sz="0" w:space="0" w:color="auto"/>
        <w:left w:val="none" w:sz="0" w:space="0" w:color="auto"/>
        <w:bottom w:val="none" w:sz="0" w:space="0" w:color="auto"/>
        <w:right w:val="none" w:sz="0" w:space="0" w:color="auto"/>
      </w:divBdr>
    </w:div>
    <w:div w:id="1237209639">
      <w:bodyDiv w:val="1"/>
      <w:marLeft w:val="0"/>
      <w:marRight w:val="0"/>
      <w:marTop w:val="0"/>
      <w:marBottom w:val="0"/>
      <w:divBdr>
        <w:top w:val="none" w:sz="0" w:space="0" w:color="auto"/>
        <w:left w:val="none" w:sz="0" w:space="0" w:color="auto"/>
        <w:bottom w:val="none" w:sz="0" w:space="0" w:color="auto"/>
        <w:right w:val="none" w:sz="0" w:space="0" w:color="auto"/>
      </w:divBdr>
    </w:div>
    <w:div w:id="1237209922">
      <w:bodyDiv w:val="1"/>
      <w:marLeft w:val="0"/>
      <w:marRight w:val="0"/>
      <w:marTop w:val="0"/>
      <w:marBottom w:val="0"/>
      <w:divBdr>
        <w:top w:val="none" w:sz="0" w:space="0" w:color="auto"/>
        <w:left w:val="none" w:sz="0" w:space="0" w:color="auto"/>
        <w:bottom w:val="none" w:sz="0" w:space="0" w:color="auto"/>
        <w:right w:val="none" w:sz="0" w:space="0" w:color="auto"/>
      </w:divBdr>
    </w:div>
    <w:div w:id="1237403748">
      <w:bodyDiv w:val="1"/>
      <w:marLeft w:val="0"/>
      <w:marRight w:val="0"/>
      <w:marTop w:val="0"/>
      <w:marBottom w:val="0"/>
      <w:divBdr>
        <w:top w:val="none" w:sz="0" w:space="0" w:color="auto"/>
        <w:left w:val="none" w:sz="0" w:space="0" w:color="auto"/>
        <w:bottom w:val="none" w:sz="0" w:space="0" w:color="auto"/>
        <w:right w:val="none" w:sz="0" w:space="0" w:color="auto"/>
      </w:divBdr>
    </w:div>
    <w:div w:id="1237519587">
      <w:bodyDiv w:val="1"/>
      <w:marLeft w:val="0"/>
      <w:marRight w:val="0"/>
      <w:marTop w:val="0"/>
      <w:marBottom w:val="0"/>
      <w:divBdr>
        <w:top w:val="none" w:sz="0" w:space="0" w:color="auto"/>
        <w:left w:val="none" w:sz="0" w:space="0" w:color="auto"/>
        <w:bottom w:val="none" w:sz="0" w:space="0" w:color="auto"/>
        <w:right w:val="none" w:sz="0" w:space="0" w:color="auto"/>
      </w:divBdr>
    </w:div>
    <w:div w:id="1237521458">
      <w:bodyDiv w:val="1"/>
      <w:marLeft w:val="0"/>
      <w:marRight w:val="0"/>
      <w:marTop w:val="0"/>
      <w:marBottom w:val="0"/>
      <w:divBdr>
        <w:top w:val="none" w:sz="0" w:space="0" w:color="auto"/>
        <w:left w:val="none" w:sz="0" w:space="0" w:color="auto"/>
        <w:bottom w:val="none" w:sz="0" w:space="0" w:color="auto"/>
        <w:right w:val="none" w:sz="0" w:space="0" w:color="auto"/>
      </w:divBdr>
    </w:div>
    <w:div w:id="1237663931">
      <w:bodyDiv w:val="1"/>
      <w:marLeft w:val="0"/>
      <w:marRight w:val="0"/>
      <w:marTop w:val="0"/>
      <w:marBottom w:val="0"/>
      <w:divBdr>
        <w:top w:val="none" w:sz="0" w:space="0" w:color="auto"/>
        <w:left w:val="none" w:sz="0" w:space="0" w:color="auto"/>
        <w:bottom w:val="none" w:sz="0" w:space="0" w:color="auto"/>
        <w:right w:val="none" w:sz="0" w:space="0" w:color="auto"/>
      </w:divBdr>
    </w:div>
    <w:div w:id="1237744390">
      <w:bodyDiv w:val="1"/>
      <w:marLeft w:val="0"/>
      <w:marRight w:val="0"/>
      <w:marTop w:val="0"/>
      <w:marBottom w:val="0"/>
      <w:divBdr>
        <w:top w:val="none" w:sz="0" w:space="0" w:color="auto"/>
        <w:left w:val="none" w:sz="0" w:space="0" w:color="auto"/>
        <w:bottom w:val="none" w:sz="0" w:space="0" w:color="auto"/>
        <w:right w:val="none" w:sz="0" w:space="0" w:color="auto"/>
      </w:divBdr>
    </w:div>
    <w:div w:id="1237783502">
      <w:bodyDiv w:val="1"/>
      <w:marLeft w:val="0"/>
      <w:marRight w:val="0"/>
      <w:marTop w:val="0"/>
      <w:marBottom w:val="0"/>
      <w:divBdr>
        <w:top w:val="none" w:sz="0" w:space="0" w:color="auto"/>
        <w:left w:val="none" w:sz="0" w:space="0" w:color="auto"/>
        <w:bottom w:val="none" w:sz="0" w:space="0" w:color="auto"/>
        <w:right w:val="none" w:sz="0" w:space="0" w:color="auto"/>
      </w:divBdr>
    </w:div>
    <w:div w:id="1237785950">
      <w:bodyDiv w:val="1"/>
      <w:marLeft w:val="0"/>
      <w:marRight w:val="0"/>
      <w:marTop w:val="0"/>
      <w:marBottom w:val="0"/>
      <w:divBdr>
        <w:top w:val="none" w:sz="0" w:space="0" w:color="auto"/>
        <w:left w:val="none" w:sz="0" w:space="0" w:color="auto"/>
        <w:bottom w:val="none" w:sz="0" w:space="0" w:color="auto"/>
        <w:right w:val="none" w:sz="0" w:space="0" w:color="auto"/>
      </w:divBdr>
    </w:div>
    <w:div w:id="1237787522">
      <w:bodyDiv w:val="1"/>
      <w:marLeft w:val="0"/>
      <w:marRight w:val="0"/>
      <w:marTop w:val="0"/>
      <w:marBottom w:val="0"/>
      <w:divBdr>
        <w:top w:val="none" w:sz="0" w:space="0" w:color="auto"/>
        <w:left w:val="none" w:sz="0" w:space="0" w:color="auto"/>
        <w:bottom w:val="none" w:sz="0" w:space="0" w:color="auto"/>
        <w:right w:val="none" w:sz="0" w:space="0" w:color="auto"/>
      </w:divBdr>
    </w:div>
    <w:div w:id="1237789432">
      <w:bodyDiv w:val="1"/>
      <w:marLeft w:val="0"/>
      <w:marRight w:val="0"/>
      <w:marTop w:val="0"/>
      <w:marBottom w:val="0"/>
      <w:divBdr>
        <w:top w:val="none" w:sz="0" w:space="0" w:color="auto"/>
        <w:left w:val="none" w:sz="0" w:space="0" w:color="auto"/>
        <w:bottom w:val="none" w:sz="0" w:space="0" w:color="auto"/>
        <w:right w:val="none" w:sz="0" w:space="0" w:color="auto"/>
      </w:divBdr>
    </w:div>
    <w:div w:id="1237935980">
      <w:bodyDiv w:val="1"/>
      <w:marLeft w:val="0"/>
      <w:marRight w:val="0"/>
      <w:marTop w:val="0"/>
      <w:marBottom w:val="0"/>
      <w:divBdr>
        <w:top w:val="none" w:sz="0" w:space="0" w:color="auto"/>
        <w:left w:val="none" w:sz="0" w:space="0" w:color="auto"/>
        <w:bottom w:val="none" w:sz="0" w:space="0" w:color="auto"/>
        <w:right w:val="none" w:sz="0" w:space="0" w:color="auto"/>
      </w:divBdr>
    </w:div>
    <w:div w:id="1237979583">
      <w:bodyDiv w:val="1"/>
      <w:marLeft w:val="0"/>
      <w:marRight w:val="0"/>
      <w:marTop w:val="0"/>
      <w:marBottom w:val="0"/>
      <w:divBdr>
        <w:top w:val="none" w:sz="0" w:space="0" w:color="auto"/>
        <w:left w:val="none" w:sz="0" w:space="0" w:color="auto"/>
        <w:bottom w:val="none" w:sz="0" w:space="0" w:color="auto"/>
        <w:right w:val="none" w:sz="0" w:space="0" w:color="auto"/>
      </w:divBdr>
    </w:div>
    <w:div w:id="1238052674">
      <w:bodyDiv w:val="1"/>
      <w:marLeft w:val="0"/>
      <w:marRight w:val="0"/>
      <w:marTop w:val="0"/>
      <w:marBottom w:val="0"/>
      <w:divBdr>
        <w:top w:val="none" w:sz="0" w:space="0" w:color="auto"/>
        <w:left w:val="none" w:sz="0" w:space="0" w:color="auto"/>
        <w:bottom w:val="none" w:sz="0" w:space="0" w:color="auto"/>
        <w:right w:val="none" w:sz="0" w:space="0" w:color="auto"/>
      </w:divBdr>
    </w:div>
    <w:div w:id="1238125930">
      <w:bodyDiv w:val="1"/>
      <w:marLeft w:val="0"/>
      <w:marRight w:val="0"/>
      <w:marTop w:val="0"/>
      <w:marBottom w:val="0"/>
      <w:divBdr>
        <w:top w:val="none" w:sz="0" w:space="0" w:color="auto"/>
        <w:left w:val="none" w:sz="0" w:space="0" w:color="auto"/>
        <w:bottom w:val="none" w:sz="0" w:space="0" w:color="auto"/>
        <w:right w:val="none" w:sz="0" w:space="0" w:color="auto"/>
      </w:divBdr>
    </w:div>
    <w:div w:id="1238172523">
      <w:bodyDiv w:val="1"/>
      <w:marLeft w:val="0"/>
      <w:marRight w:val="0"/>
      <w:marTop w:val="0"/>
      <w:marBottom w:val="0"/>
      <w:divBdr>
        <w:top w:val="none" w:sz="0" w:space="0" w:color="auto"/>
        <w:left w:val="none" w:sz="0" w:space="0" w:color="auto"/>
        <w:bottom w:val="none" w:sz="0" w:space="0" w:color="auto"/>
        <w:right w:val="none" w:sz="0" w:space="0" w:color="auto"/>
      </w:divBdr>
    </w:div>
    <w:div w:id="1238248742">
      <w:bodyDiv w:val="1"/>
      <w:marLeft w:val="0"/>
      <w:marRight w:val="0"/>
      <w:marTop w:val="0"/>
      <w:marBottom w:val="0"/>
      <w:divBdr>
        <w:top w:val="none" w:sz="0" w:space="0" w:color="auto"/>
        <w:left w:val="none" w:sz="0" w:space="0" w:color="auto"/>
        <w:bottom w:val="none" w:sz="0" w:space="0" w:color="auto"/>
        <w:right w:val="none" w:sz="0" w:space="0" w:color="auto"/>
      </w:divBdr>
    </w:div>
    <w:div w:id="1238251698">
      <w:bodyDiv w:val="1"/>
      <w:marLeft w:val="0"/>
      <w:marRight w:val="0"/>
      <w:marTop w:val="0"/>
      <w:marBottom w:val="0"/>
      <w:divBdr>
        <w:top w:val="none" w:sz="0" w:space="0" w:color="auto"/>
        <w:left w:val="none" w:sz="0" w:space="0" w:color="auto"/>
        <w:bottom w:val="none" w:sz="0" w:space="0" w:color="auto"/>
        <w:right w:val="none" w:sz="0" w:space="0" w:color="auto"/>
      </w:divBdr>
    </w:div>
    <w:div w:id="1238321160">
      <w:bodyDiv w:val="1"/>
      <w:marLeft w:val="0"/>
      <w:marRight w:val="0"/>
      <w:marTop w:val="0"/>
      <w:marBottom w:val="0"/>
      <w:divBdr>
        <w:top w:val="none" w:sz="0" w:space="0" w:color="auto"/>
        <w:left w:val="none" w:sz="0" w:space="0" w:color="auto"/>
        <w:bottom w:val="none" w:sz="0" w:space="0" w:color="auto"/>
        <w:right w:val="none" w:sz="0" w:space="0" w:color="auto"/>
      </w:divBdr>
    </w:div>
    <w:div w:id="1238324795">
      <w:bodyDiv w:val="1"/>
      <w:marLeft w:val="0"/>
      <w:marRight w:val="0"/>
      <w:marTop w:val="0"/>
      <w:marBottom w:val="0"/>
      <w:divBdr>
        <w:top w:val="none" w:sz="0" w:space="0" w:color="auto"/>
        <w:left w:val="none" w:sz="0" w:space="0" w:color="auto"/>
        <w:bottom w:val="none" w:sz="0" w:space="0" w:color="auto"/>
        <w:right w:val="none" w:sz="0" w:space="0" w:color="auto"/>
      </w:divBdr>
    </w:div>
    <w:div w:id="1238327426">
      <w:bodyDiv w:val="1"/>
      <w:marLeft w:val="0"/>
      <w:marRight w:val="0"/>
      <w:marTop w:val="0"/>
      <w:marBottom w:val="0"/>
      <w:divBdr>
        <w:top w:val="none" w:sz="0" w:space="0" w:color="auto"/>
        <w:left w:val="none" w:sz="0" w:space="0" w:color="auto"/>
        <w:bottom w:val="none" w:sz="0" w:space="0" w:color="auto"/>
        <w:right w:val="none" w:sz="0" w:space="0" w:color="auto"/>
      </w:divBdr>
    </w:div>
    <w:div w:id="1238511641">
      <w:bodyDiv w:val="1"/>
      <w:marLeft w:val="0"/>
      <w:marRight w:val="0"/>
      <w:marTop w:val="0"/>
      <w:marBottom w:val="0"/>
      <w:divBdr>
        <w:top w:val="none" w:sz="0" w:space="0" w:color="auto"/>
        <w:left w:val="none" w:sz="0" w:space="0" w:color="auto"/>
        <w:bottom w:val="none" w:sz="0" w:space="0" w:color="auto"/>
        <w:right w:val="none" w:sz="0" w:space="0" w:color="auto"/>
      </w:divBdr>
    </w:div>
    <w:div w:id="1238515091">
      <w:bodyDiv w:val="1"/>
      <w:marLeft w:val="0"/>
      <w:marRight w:val="0"/>
      <w:marTop w:val="0"/>
      <w:marBottom w:val="0"/>
      <w:divBdr>
        <w:top w:val="none" w:sz="0" w:space="0" w:color="auto"/>
        <w:left w:val="none" w:sz="0" w:space="0" w:color="auto"/>
        <w:bottom w:val="none" w:sz="0" w:space="0" w:color="auto"/>
        <w:right w:val="none" w:sz="0" w:space="0" w:color="auto"/>
      </w:divBdr>
    </w:div>
    <w:div w:id="1238518119">
      <w:bodyDiv w:val="1"/>
      <w:marLeft w:val="0"/>
      <w:marRight w:val="0"/>
      <w:marTop w:val="0"/>
      <w:marBottom w:val="0"/>
      <w:divBdr>
        <w:top w:val="none" w:sz="0" w:space="0" w:color="auto"/>
        <w:left w:val="none" w:sz="0" w:space="0" w:color="auto"/>
        <w:bottom w:val="none" w:sz="0" w:space="0" w:color="auto"/>
        <w:right w:val="none" w:sz="0" w:space="0" w:color="auto"/>
      </w:divBdr>
    </w:div>
    <w:div w:id="1238586955">
      <w:bodyDiv w:val="1"/>
      <w:marLeft w:val="0"/>
      <w:marRight w:val="0"/>
      <w:marTop w:val="0"/>
      <w:marBottom w:val="0"/>
      <w:divBdr>
        <w:top w:val="none" w:sz="0" w:space="0" w:color="auto"/>
        <w:left w:val="none" w:sz="0" w:space="0" w:color="auto"/>
        <w:bottom w:val="none" w:sz="0" w:space="0" w:color="auto"/>
        <w:right w:val="none" w:sz="0" w:space="0" w:color="auto"/>
      </w:divBdr>
    </w:div>
    <w:div w:id="1238631731">
      <w:bodyDiv w:val="1"/>
      <w:marLeft w:val="0"/>
      <w:marRight w:val="0"/>
      <w:marTop w:val="0"/>
      <w:marBottom w:val="0"/>
      <w:divBdr>
        <w:top w:val="none" w:sz="0" w:space="0" w:color="auto"/>
        <w:left w:val="none" w:sz="0" w:space="0" w:color="auto"/>
        <w:bottom w:val="none" w:sz="0" w:space="0" w:color="auto"/>
        <w:right w:val="none" w:sz="0" w:space="0" w:color="auto"/>
      </w:divBdr>
    </w:div>
    <w:div w:id="1238636827">
      <w:bodyDiv w:val="1"/>
      <w:marLeft w:val="0"/>
      <w:marRight w:val="0"/>
      <w:marTop w:val="0"/>
      <w:marBottom w:val="0"/>
      <w:divBdr>
        <w:top w:val="none" w:sz="0" w:space="0" w:color="auto"/>
        <w:left w:val="none" w:sz="0" w:space="0" w:color="auto"/>
        <w:bottom w:val="none" w:sz="0" w:space="0" w:color="auto"/>
        <w:right w:val="none" w:sz="0" w:space="0" w:color="auto"/>
      </w:divBdr>
    </w:div>
    <w:div w:id="1238711199">
      <w:bodyDiv w:val="1"/>
      <w:marLeft w:val="0"/>
      <w:marRight w:val="0"/>
      <w:marTop w:val="0"/>
      <w:marBottom w:val="0"/>
      <w:divBdr>
        <w:top w:val="none" w:sz="0" w:space="0" w:color="auto"/>
        <w:left w:val="none" w:sz="0" w:space="0" w:color="auto"/>
        <w:bottom w:val="none" w:sz="0" w:space="0" w:color="auto"/>
        <w:right w:val="none" w:sz="0" w:space="0" w:color="auto"/>
      </w:divBdr>
    </w:div>
    <w:div w:id="1238783933">
      <w:bodyDiv w:val="1"/>
      <w:marLeft w:val="0"/>
      <w:marRight w:val="0"/>
      <w:marTop w:val="0"/>
      <w:marBottom w:val="0"/>
      <w:divBdr>
        <w:top w:val="none" w:sz="0" w:space="0" w:color="auto"/>
        <w:left w:val="none" w:sz="0" w:space="0" w:color="auto"/>
        <w:bottom w:val="none" w:sz="0" w:space="0" w:color="auto"/>
        <w:right w:val="none" w:sz="0" w:space="0" w:color="auto"/>
      </w:divBdr>
    </w:div>
    <w:div w:id="1238829548">
      <w:bodyDiv w:val="1"/>
      <w:marLeft w:val="0"/>
      <w:marRight w:val="0"/>
      <w:marTop w:val="0"/>
      <w:marBottom w:val="0"/>
      <w:divBdr>
        <w:top w:val="none" w:sz="0" w:space="0" w:color="auto"/>
        <w:left w:val="none" w:sz="0" w:space="0" w:color="auto"/>
        <w:bottom w:val="none" w:sz="0" w:space="0" w:color="auto"/>
        <w:right w:val="none" w:sz="0" w:space="0" w:color="auto"/>
      </w:divBdr>
    </w:div>
    <w:div w:id="1238856668">
      <w:bodyDiv w:val="1"/>
      <w:marLeft w:val="0"/>
      <w:marRight w:val="0"/>
      <w:marTop w:val="0"/>
      <w:marBottom w:val="0"/>
      <w:divBdr>
        <w:top w:val="none" w:sz="0" w:space="0" w:color="auto"/>
        <w:left w:val="none" w:sz="0" w:space="0" w:color="auto"/>
        <w:bottom w:val="none" w:sz="0" w:space="0" w:color="auto"/>
        <w:right w:val="none" w:sz="0" w:space="0" w:color="auto"/>
      </w:divBdr>
    </w:div>
    <w:div w:id="1238898525">
      <w:bodyDiv w:val="1"/>
      <w:marLeft w:val="0"/>
      <w:marRight w:val="0"/>
      <w:marTop w:val="0"/>
      <w:marBottom w:val="0"/>
      <w:divBdr>
        <w:top w:val="none" w:sz="0" w:space="0" w:color="auto"/>
        <w:left w:val="none" w:sz="0" w:space="0" w:color="auto"/>
        <w:bottom w:val="none" w:sz="0" w:space="0" w:color="auto"/>
        <w:right w:val="none" w:sz="0" w:space="0" w:color="auto"/>
      </w:divBdr>
    </w:div>
    <w:div w:id="1239248270">
      <w:bodyDiv w:val="1"/>
      <w:marLeft w:val="0"/>
      <w:marRight w:val="0"/>
      <w:marTop w:val="0"/>
      <w:marBottom w:val="0"/>
      <w:divBdr>
        <w:top w:val="none" w:sz="0" w:space="0" w:color="auto"/>
        <w:left w:val="none" w:sz="0" w:space="0" w:color="auto"/>
        <w:bottom w:val="none" w:sz="0" w:space="0" w:color="auto"/>
        <w:right w:val="none" w:sz="0" w:space="0" w:color="auto"/>
      </w:divBdr>
    </w:div>
    <w:div w:id="1239251554">
      <w:bodyDiv w:val="1"/>
      <w:marLeft w:val="0"/>
      <w:marRight w:val="0"/>
      <w:marTop w:val="0"/>
      <w:marBottom w:val="0"/>
      <w:divBdr>
        <w:top w:val="none" w:sz="0" w:space="0" w:color="auto"/>
        <w:left w:val="none" w:sz="0" w:space="0" w:color="auto"/>
        <w:bottom w:val="none" w:sz="0" w:space="0" w:color="auto"/>
        <w:right w:val="none" w:sz="0" w:space="0" w:color="auto"/>
      </w:divBdr>
    </w:div>
    <w:div w:id="1239285895">
      <w:bodyDiv w:val="1"/>
      <w:marLeft w:val="0"/>
      <w:marRight w:val="0"/>
      <w:marTop w:val="0"/>
      <w:marBottom w:val="0"/>
      <w:divBdr>
        <w:top w:val="none" w:sz="0" w:space="0" w:color="auto"/>
        <w:left w:val="none" w:sz="0" w:space="0" w:color="auto"/>
        <w:bottom w:val="none" w:sz="0" w:space="0" w:color="auto"/>
        <w:right w:val="none" w:sz="0" w:space="0" w:color="auto"/>
      </w:divBdr>
    </w:div>
    <w:div w:id="1239286564">
      <w:bodyDiv w:val="1"/>
      <w:marLeft w:val="0"/>
      <w:marRight w:val="0"/>
      <w:marTop w:val="0"/>
      <w:marBottom w:val="0"/>
      <w:divBdr>
        <w:top w:val="none" w:sz="0" w:space="0" w:color="auto"/>
        <w:left w:val="none" w:sz="0" w:space="0" w:color="auto"/>
        <w:bottom w:val="none" w:sz="0" w:space="0" w:color="auto"/>
        <w:right w:val="none" w:sz="0" w:space="0" w:color="auto"/>
      </w:divBdr>
    </w:div>
    <w:div w:id="1239367032">
      <w:bodyDiv w:val="1"/>
      <w:marLeft w:val="0"/>
      <w:marRight w:val="0"/>
      <w:marTop w:val="0"/>
      <w:marBottom w:val="0"/>
      <w:divBdr>
        <w:top w:val="none" w:sz="0" w:space="0" w:color="auto"/>
        <w:left w:val="none" w:sz="0" w:space="0" w:color="auto"/>
        <w:bottom w:val="none" w:sz="0" w:space="0" w:color="auto"/>
        <w:right w:val="none" w:sz="0" w:space="0" w:color="auto"/>
      </w:divBdr>
    </w:div>
    <w:div w:id="1239435780">
      <w:bodyDiv w:val="1"/>
      <w:marLeft w:val="0"/>
      <w:marRight w:val="0"/>
      <w:marTop w:val="0"/>
      <w:marBottom w:val="0"/>
      <w:divBdr>
        <w:top w:val="none" w:sz="0" w:space="0" w:color="auto"/>
        <w:left w:val="none" w:sz="0" w:space="0" w:color="auto"/>
        <w:bottom w:val="none" w:sz="0" w:space="0" w:color="auto"/>
        <w:right w:val="none" w:sz="0" w:space="0" w:color="auto"/>
      </w:divBdr>
    </w:div>
    <w:div w:id="1239435950">
      <w:bodyDiv w:val="1"/>
      <w:marLeft w:val="0"/>
      <w:marRight w:val="0"/>
      <w:marTop w:val="0"/>
      <w:marBottom w:val="0"/>
      <w:divBdr>
        <w:top w:val="none" w:sz="0" w:space="0" w:color="auto"/>
        <w:left w:val="none" w:sz="0" w:space="0" w:color="auto"/>
        <w:bottom w:val="none" w:sz="0" w:space="0" w:color="auto"/>
        <w:right w:val="none" w:sz="0" w:space="0" w:color="auto"/>
      </w:divBdr>
    </w:div>
    <w:div w:id="1239486691">
      <w:bodyDiv w:val="1"/>
      <w:marLeft w:val="0"/>
      <w:marRight w:val="0"/>
      <w:marTop w:val="0"/>
      <w:marBottom w:val="0"/>
      <w:divBdr>
        <w:top w:val="none" w:sz="0" w:space="0" w:color="auto"/>
        <w:left w:val="none" w:sz="0" w:space="0" w:color="auto"/>
        <w:bottom w:val="none" w:sz="0" w:space="0" w:color="auto"/>
        <w:right w:val="none" w:sz="0" w:space="0" w:color="auto"/>
      </w:divBdr>
    </w:div>
    <w:div w:id="1239555510">
      <w:bodyDiv w:val="1"/>
      <w:marLeft w:val="0"/>
      <w:marRight w:val="0"/>
      <w:marTop w:val="0"/>
      <w:marBottom w:val="0"/>
      <w:divBdr>
        <w:top w:val="none" w:sz="0" w:space="0" w:color="auto"/>
        <w:left w:val="none" w:sz="0" w:space="0" w:color="auto"/>
        <w:bottom w:val="none" w:sz="0" w:space="0" w:color="auto"/>
        <w:right w:val="none" w:sz="0" w:space="0" w:color="auto"/>
      </w:divBdr>
    </w:div>
    <w:div w:id="1239560368">
      <w:bodyDiv w:val="1"/>
      <w:marLeft w:val="0"/>
      <w:marRight w:val="0"/>
      <w:marTop w:val="0"/>
      <w:marBottom w:val="0"/>
      <w:divBdr>
        <w:top w:val="none" w:sz="0" w:space="0" w:color="auto"/>
        <w:left w:val="none" w:sz="0" w:space="0" w:color="auto"/>
        <w:bottom w:val="none" w:sz="0" w:space="0" w:color="auto"/>
        <w:right w:val="none" w:sz="0" w:space="0" w:color="auto"/>
      </w:divBdr>
    </w:div>
    <w:div w:id="1239562006">
      <w:bodyDiv w:val="1"/>
      <w:marLeft w:val="0"/>
      <w:marRight w:val="0"/>
      <w:marTop w:val="0"/>
      <w:marBottom w:val="0"/>
      <w:divBdr>
        <w:top w:val="none" w:sz="0" w:space="0" w:color="auto"/>
        <w:left w:val="none" w:sz="0" w:space="0" w:color="auto"/>
        <w:bottom w:val="none" w:sz="0" w:space="0" w:color="auto"/>
        <w:right w:val="none" w:sz="0" w:space="0" w:color="auto"/>
      </w:divBdr>
    </w:div>
    <w:div w:id="1239749006">
      <w:bodyDiv w:val="1"/>
      <w:marLeft w:val="0"/>
      <w:marRight w:val="0"/>
      <w:marTop w:val="0"/>
      <w:marBottom w:val="0"/>
      <w:divBdr>
        <w:top w:val="none" w:sz="0" w:space="0" w:color="auto"/>
        <w:left w:val="none" w:sz="0" w:space="0" w:color="auto"/>
        <w:bottom w:val="none" w:sz="0" w:space="0" w:color="auto"/>
        <w:right w:val="none" w:sz="0" w:space="0" w:color="auto"/>
      </w:divBdr>
    </w:div>
    <w:div w:id="1239823042">
      <w:bodyDiv w:val="1"/>
      <w:marLeft w:val="0"/>
      <w:marRight w:val="0"/>
      <w:marTop w:val="0"/>
      <w:marBottom w:val="0"/>
      <w:divBdr>
        <w:top w:val="none" w:sz="0" w:space="0" w:color="auto"/>
        <w:left w:val="none" w:sz="0" w:space="0" w:color="auto"/>
        <w:bottom w:val="none" w:sz="0" w:space="0" w:color="auto"/>
        <w:right w:val="none" w:sz="0" w:space="0" w:color="auto"/>
      </w:divBdr>
    </w:div>
    <w:div w:id="1239943695">
      <w:bodyDiv w:val="1"/>
      <w:marLeft w:val="0"/>
      <w:marRight w:val="0"/>
      <w:marTop w:val="0"/>
      <w:marBottom w:val="0"/>
      <w:divBdr>
        <w:top w:val="none" w:sz="0" w:space="0" w:color="auto"/>
        <w:left w:val="none" w:sz="0" w:space="0" w:color="auto"/>
        <w:bottom w:val="none" w:sz="0" w:space="0" w:color="auto"/>
        <w:right w:val="none" w:sz="0" w:space="0" w:color="auto"/>
      </w:divBdr>
    </w:div>
    <w:div w:id="1239973037">
      <w:bodyDiv w:val="1"/>
      <w:marLeft w:val="0"/>
      <w:marRight w:val="0"/>
      <w:marTop w:val="0"/>
      <w:marBottom w:val="0"/>
      <w:divBdr>
        <w:top w:val="none" w:sz="0" w:space="0" w:color="auto"/>
        <w:left w:val="none" w:sz="0" w:space="0" w:color="auto"/>
        <w:bottom w:val="none" w:sz="0" w:space="0" w:color="auto"/>
        <w:right w:val="none" w:sz="0" w:space="0" w:color="auto"/>
      </w:divBdr>
    </w:div>
    <w:div w:id="1240023735">
      <w:bodyDiv w:val="1"/>
      <w:marLeft w:val="0"/>
      <w:marRight w:val="0"/>
      <w:marTop w:val="0"/>
      <w:marBottom w:val="0"/>
      <w:divBdr>
        <w:top w:val="none" w:sz="0" w:space="0" w:color="auto"/>
        <w:left w:val="none" w:sz="0" w:space="0" w:color="auto"/>
        <w:bottom w:val="none" w:sz="0" w:space="0" w:color="auto"/>
        <w:right w:val="none" w:sz="0" w:space="0" w:color="auto"/>
      </w:divBdr>
    </w:div>
    <w:div w:id="1240208596">
      <w:bodyDiv w:val="1"/>
      <w:marLeft w:val="0"/>
      <w:marRight w:val="0"/>
      <w:marTop w:val="0"/>
      <w:marBottom w:val="0"/>
      <w:divBdr>
        <w:top w:val="none" w:sz="0" w:space="0" w:color="auto"/>
        <w:left w:val="none" w:sz="0" w:space="0" w:color="auto"/>
        <w:bottom w:val="none" w:sz="0" w:space="0" w:color="auto"/>
        <w:right w:val="none" w:sz="0" w:space="0" w:color="auto"/>
      </w:divBdr>
    </w:div>
    <w:div w:id="1240213516">
      <w:bodyDiv w:val="1"/>
      <w:marLeft w:val="0"/>
      <w:marRight w:val="0"/>
      <w:marTop w:val="0"/>
      <w:marBottom w:val="0"/>
      <w:divBdr>
        <w:top w:val="none" w:sz="0" w:space="0" w:color="auto"/>
        <w:left w:val="none" w:sz="0" w:space="0" w:color="auto"/>
        <w:bottom w:val="none" w:sz="0" w:space="0" w:color="auto"/>
        <w:right w:val="none" w:sz="0" w:space="0" w:color="auto"/>
      </w:divBdr>
    </w:div>
    <w:div w:id="1240216337">
      <w:bodyDiv w:val="1"/>
      <w:marLeft w:val="0"/>
      <w:marRight w:val="0"/>
      <w:marTop w:val="0"/>
      <w:marBottom w:val="0"/>
      <w:divBdr>
        <w:top w:val="none" w:sz="0" w:space="0" w:color="auto"/>
        <w:left w:val="none" w:sz="0" w:space="0" w:color="auto"/>
        <w:bottom w:val="none" w:sz="0" w:space="0" w:color="auto"/>
        <w:right w:val="none" w:sz="0" w:space="0" w:color="auto"/>
      </w:divBdr>
    </w:div>
    <w:div w:id="1240290729">
      <w:bodyDiv w:val="1"/>
      <w:marLeft w:val="0"/>
      <w:marRight w:val="0"/>
      <w:marTop w:val="0"/>
      <w:marBottom w:val="0"/>
      <w:divBdr>
        <w:top w:val="none" w:sz="0" w:space="0" w:color="auto"/>
        <w:left w:val="none" w:sz="0" w:space="0" w:color="auto"/>
        <w:bottom w:val="none" w:sz="0" w:space="0" w:color="auto"/>
        <w:right w:val="none" w:sz="0" w:space="0" w:color="auto"/>
      </w:divBdr>
    </w:div>
    <w:div w:id="1240360393">
      <w:bodyDiv w:val="1"/>
      <w:marLeft w:val="0"/>
      <w:marRight w:val="0"/>
      <w:marTop w:val="0"/>
      <w:marBottom w:val="0"/>
      <w:divBdr>
        <w:top w:val="none" w:sz="0" w:space="0" w:color="auto"/>
        <w:left w:val="none" w:sz="0" w:space="0" w:color="auto"/>
        <w:bottom w:val="none" w:sz="0" w:space="0" w:color="auto"/>
        <w:right w:val="none" w:sz="0" w:space="0" w:color="auto"/>
      </w:divBdr>
    </w:div>
    <w:div w:id="1240402300">
      <w:bodyDiv w:val="1"/>
      <w:marLeft w:val="0"/>
      <w:marRight w:val="0"/>
      <w:marTop w:val="0"/>
      <w:marBottom w:val="0"/>
      <w:divBdr>
        <w:top w:val="none" w:sz="0" w:space="0" w:color="auto"/>
        <w:left w:val="none" w:sz="0" w:space="0" w:color="auto"/>
        <w:bottom w:val="none" w:sz="0" w:space="0" w:color="auto"/>
        <w:right w:val="none" w:sz="0" w:space="0" w:color="auto"/>
      </w:divBdr>
    </w:div>
    <w:div w:id="1240405397">
      <w:bodyDiv w:val="1"/>
      <w:marLeft w:val="0"/>
      <w:marRight w:val="0"/>
      <w:marTop w:val="0"/>
      <w:marBottom w:val="0"/>
      <w:divBdr>
        <w:top w:val="none" w:sz="0" w:space="0" w:color="auto"/>
        <w:left w:val="none" w:sz="0" w:space="0" w:color="auto"/>
        <w:bottom w:val="none" w:sz="0" w:space="0" w:color="auto"/>
        <w:right w:val="none" w:sz="0" w:space="0" w:color="auto"/>
      </w:divBdr>
    </w:div>
    <w:div w:id="1240479844">
      <w:bodyDiv w:val="1"/>
      <w:marLeft w:val="0"/>
      <w:marRight w:val="0"/>
      <w:marTop w:val="0"/>
      <w:marBottom w:val="0"/>
      <w:divBdr>
        <w:top w:val="none" w:sz="0" w:space="0" w:color="auto"/>
        <w:left w:val="none" w:sz="0" w:space="0" w:color="auto"/>
        <w:bottom w:val="none" w:sz="0" w:space="0" w:color="auto"/>
        <w:right w:val="none" w:sz="0" w:space="0" w:color="auto"/>
      </w:divBdr>
    </w:div>
    <w:div w:id="1240480861">
      <w:bodyDiv w:val="1"/>
      <w:marLeft w:val="0"/>
      <w:marRight w:val="0"/>
      <w:marTop w:val="0"/>
      <w:marBottom w:val="0"/>
      <w:divBdr>
        <w:top w:val="none" w:sz="0" w:space="0" w:color="auto"/>
        <w:left w:val="none" w:sz="0" w:space="0" w:color="auto"/>
        <w:bottom w:val="none" w:sz="0" w:space="0" w:color="auto"/>
        <w:right w:val="none" w:sz="0" w:space="0" w:color="auto"/>
      </w:divBdr>
    </w:div>
    <w:div w:id="1240483634">
      <w:bodyDiv w:val="1"/>
      <w:marLeft w:val="0"/>
      <w:marRight w:val="0"/>
      <w:marTop w:val="0"/>
      <w:marBottom w:val="0"/>
      <w:divBdr>
        <w:top w:val="none" w:sz="0" w:space="0" w:color="auto"/>
        <w:left w:val="none" w:sz="0" w:space="0" w:color="auto"/>
        <w:bottom w:val="none" w:sz="0" w:space="0" w:color="auto"/>
        <w:right w:val="none" w:sz="0" w:space="0" w:color="auto"/>
      </w:divBdr>
    </w:div>
    <w:div w:id="1240555798">
      <w:bodyDiv w:val="1"/>
      <w:marLeft w:val="0"/>
      <w:marRight w:val="0"/>
      <w:marTop w:val="0"/>
      <w:marBottom w:val="0"/>
      <w:divBdr>
        <w:top w:val="none" w:sz="0" w:space="0" w:color="auto"/>
        <w:left w:val="none" w:sz="0" w:space="0" w:color="auto"/>
        <w:bottom w:val="none" w:sz="0" w:space="0" w:color="auto"/>
        <w:right w:val="none" w:sz="0" w:space="0" w:color="auto"/>
      </w:divBdr>
    </w:div>
    <w:div w:id="1240556858">
      <w:bodyDiv w:val="1"/>
      <w:marLeft w:val="0"/>
      <w:marRight w:val="0"/>
      <w:marTop w:val="0"/>
      <w:marBottom w:val="0"/>
      <w:divBdr>
        <w:top w:val="none" w:sz="0" w:space="0" w:color="auto"/>
        <w:left w:val="none" w:sz="0" w:space="0" w:color="auto"/>
        <w:bottom w:val="none" w:sz="0" w:space="0" w:color="auto"/>
        <w:right w:val="none" w:sz="0" w:space="0" w:color="auto"/>
      </w:divBdr>
    </w:div>
    <w:div w:id="1240557484">
      <w:bodyDiv w:val="1"/>
      <w:marLeft w:val="0"/>
      <w:marRight w:val="0"/>
      <w:marTop w:val="0"/>
      <w:marBottom w:val="0"/>
      <w:divBdr>
        <w:top w:val="none" w:sz="0" w:space="0" w:color="auto"/>
        <w:left w:val="none" w:sz="0" w:space="0" w:color="auto"/>
        <w:bottom w:val="none" w:sz="0" w:space="0" w:color="auto"/>
        <w:right w:val="none" w:sz="0" w:space="0" w:color="auto"/>
      </w:divBdr>
    </w:div>
    <w:div w:id="1240600398">
      <w:bodyDiv w:val="1"/>
      <w:marLeft w:val="0"/>
      <w:marRight w:val="0"/>
      <w:marTop w:val="0"/>
      <w:marBottom w:val="0"/>
      <w:divBdr>
        <w:top w:val="none" w:sz="0" w:space="0" w:color="auto"/>
        <w:left w:val="none" w:sz="0" w:space="0" w:color="auto"/>
        <w:bottom w:val="none" w:sz="0" w:space="0" w:color="auto"/>
        <w:right w:val="none" w:sz="0" w:space="0" w:color="auto"/>
      </w:divBdr>
    </w:div>
    <w:div w:id="1240677620">
      <w:bodyDiv w:val="1"/>
      <w:marLeft w:val="0"/>
      <w:marRight w:val="0"/>
      <w:marTop w:val="0"/>
      <w:marBottom w:val="0"/>
      <w:divBdr>
        <w:top w:val="none" w:sz="0" w:space="0" w:color="auto"/>
        <w:left w:val="none" w:sz="0" w:space="0" w:color="auto"/>
        <w:bottom w:val="none" w:sz="0" w:space="0" w:color="auto"/>
        <w:right w:val="none" w:sz="0" w:space="0" w:color="auto"/>
      </w:divBdr>
    </w:div>
    <w:div w:id="1240678509">
      <w:bodyDiv w:val="1"/>
      <w:marLeft w:val="0"/>
      <w:marRight w:val="0"/>
      <w:marTop w:val="0"/>
      <w:marBottom w:val="0"/>
      <w:divBdr>
        <w:top w:val="none" w:sz="0" w:space="0" w:color="auto"/>
        <w:left w:val="none" w:sz="0" w:space="0" w:color="auto"/>
        <w:bottom w:val="none" w:sz="0" w:space="0" w:color="auto"/>
        <w:right w:val="none" w:sz="0" w:space="0" w:color="auto"/>
      </w:divBdr>
    </w:div>
    <w:div w:id="1240750378">
      <w:bodyDiv w:val="1"/>
      <w:marLeft w:val="0"/>
      <w:marRight w:val="0"/>
      <w:marTop w:val="0"/>
      <w:marBottom w:val="0"/>
      <w:divBdr>
        <w:top w:val="none" w:sz="0" w:space="0" w:color="auto"/>
        <w:left w:val="none" w:sz="0" w:space="0" w:color="auto"/>
        <w:bottom w:val="none" w:sz="0" w:space="0" w:color="auto"/>
        <w:right w:val="none" w:sz="0" w:space="0" w:color="auto"/>
      </w:divBdr>
    </w:div>
    <w:div w:id="1241014771">
      <w:bodyDiv w:val="1"/>
      <w:marLeft w:val="0"/>
      <w:marRight w:val="0"/>
      <w:marTop w:val="0"/>
      <w:marBottom w:val="0"/>
      <w:divBdr>
        <w:top w:val="none" w:sz="0" w:space="0" w:color="auto"/>
        <w:left w:val="none" w:sz="0" w:space="0" w:color="auto"/>
        <w:bottom w:val="none" w:sz="0" w:space="0" w:color="auto"/>
        <w:right w:val="none" w:sz="0" w:space="0" w:color="auto"/>
      </w:divBdr>
    </w:div>
    <w:div w:id="1241018847">
      <w:bodyDiv w:val="1"/>
      <w:marLeft w:val="0"/>
      <w:marRight w:val="0"/>
      <w:marTop w:val="0"/>
      <w:marBottom w:val="0"/>
      <w:divBdr>
        <w:top w:val="none" w:sz="0" w:space="0" w:color="auto"/>
        <w:left w:val="none" w:sz="0" w:space="0" w:color="auto"/>
        <w:bottom w:val="none" w:sz="0" w:space="0" w:color="auto"/>
        <w:right w:val="none" w:sz="0" w:space="0" w:color="auto"/>
      </w:divBdr>
    </w:div>
    <w:div w:id="1241022145">
      <w:bodyDiv w:val="1"/>
      <w:marLeft w:val="0"/>
      <w:marRight w:val="0"/>
      <w:marTop w:val="0"/>
      <w:marBottom w:val="0"/>
      <w:divBdr>
        <w:top w:val="none" w:sz="0" w:space="0" w:color="auto"/>
        <w:left w:val="none" w:sz="0" w:space="0" w:color="auto"/>
        <w:bottom w:val="none" w:sz="0" w:space="0" w:color="auto"/>
        <w:right w:val="none" w:sz="0" w:space="0" w:color="auto"/>
      </w:divBdr>
    </w:div>
    <w:div w:id="1241059932">
      <w:bodyDiv w:val="1"/>
      <w:marLeft w:val="0"/>
      <w:marRight w:val="0"/>
      <w:marTop w:val="0"/>
      <w:marBottom w:val="0"/>
      <w:divBdr>
        <w:top w:val="none" w:sz="0" w:space="0" w:color="auto"/>
        <w:left w:val="none" w:sz="0" w:space="0" w:color="auto"/>
        <w:bottom w:val="none" w:sz="0" w:space="0" w:color="auto"/>
        <w:right w:val="none" w:sz="0" w:space="0" w:color="auto"/>
      </w:divBdr>
    </w:div>
    <w:div w:id="1241060003">
      <w:bodyDiv w:val="1"/>
      <w:marLeft w:val="0"/>
      <w:marRight w:val="0"/>
      <w:marTop w:val="0"/>
      <w:marBottom w:val="0"/>
      <w:divBdr>
        <w:top w:val="none" w:sz="0" w:space="0" w:color="auto"/>
        <w:left w:val="none" w:sz="0" w:space="0" w:color="auto"/>
        <w:bottom w:val="none" w:sz="0" w:space="0" w:color="auto"/>
        <w:right w:val="none" w:sz="0" w:space="0" w:color="auto"/>
      </w:divBdr>
    </w:div>
    <w:div w:id="1241141352">
      <w:bodyDiv w:val="1"/>
      <w:marLeft w:val="0"/>
      <w:marRight w:val="0"/>
      <w:marTop w:val="0"/>
      <w:marBottom w:val="0"/>
      <w:divBdr>
        <w:top w:val="none" w:sz="0" w:space="0" w:color="auto"/>
        <w:left w:val="none" w:sz="0" w:space="0" w:color="auto"/>
        <w:bottom w:val="none" w:sz="0" w:space="0" w:color="auto"/>
        <w:right w:val="none" w:sz="0" w:space="0" w:color="auto"/>
      </w:divBdr>
    </w:div>
    <w:div w:id="1241251929">
      <w:bodyDiv w:val="1"/>
      <w:marLeft w:val="0"/>
      <w:marRight w:val="0"/>
      <w:marTop w:val="0"/>
      <w:marBottom w:val="0"/>
      <w:divBdr>
        <w:top w:val="none" w:sz="0" w:space="0" w:color="auto"/>
        <w:left w:val="none" w:sz="0" w:space="0" w:color="auto"/>
        <w:bottom w:val="none" w:sz="0" w:space="0" w:color="auto"/>
        <w:right w:val="none" w:sz="0" w:space="0" w:color="auto"/>
      </w:divBdr>
    </w:div>
    <w:div w:id="1241254468">
      <w:bodyDiv w:val="1"/>
      <w:marLeft w:val="0"/>
      <w:marRight w:val="0"/>
      <w:marTop w:val="0"/>
      <w:marBottom w:val="0"/>
      <w:divBdr>
        <w:top w:val="none" w:sz="0" w:space="0" w:color="auto"/>
        <w:left w:val="none" w:sz="0" w:space="0" w:color="auto"/>
        <w:bottom w:val="none" w:sz="0" w:space="0" w:color="auto"/>
        <w:right w:val="none" w:sz="0" w:space="0" w:color="auto"/>
      </w:divBdr>
    </w:div>
    <w:div w:id="1241326113">
      <w:bodyDiv w:val="1"/>
      <w:marLeft w:val="0"/>
      <w:marRight w:val="0"/>
      <w:marTop w:val="0"/>
      <w:marBottom w:val="0"/>
      <w:divBdr>
        <w:top w:val="none" w:sz="0" w:space="0" w:color="auto"/>
        <w:left w:val="none" w:sz="0" w:space="0" w:color="auto"/>
        <w:bottom w:val="none" w:sz="0" w:space="0" w:color="auto"/>
        <w:right w:val="none" w:sz="0" w:space="0" w:color="auto"/>
      </w:divBdr>
    </w:div>
    <w:div w:id="1241331151">
      <w:bodyDiv w:val="1"/>
      <w:marLeft w:val="0"/>
      <w:marRight w:val="0"/>
      <w:marTop w:val="0"/>
      <w:marBottom w:val="0"/>
      <w:divBdr>
        <w:top w:val="none" w:sz="0" w:space="0" w:color="auto"/>
        <w:left w:val="none" w:sz="0" w:space="0" w:color="auto"/>
        <w:bottom w:val="none" w:sz="0" w:space="0" w:color="auto"/>
        <w:right w:val="none" w:sz="0" w:space="0" w:color="auto"/>
      </w:divBdr>
    </w:div>
    <w:div w:id="1241407279">
      <w:bodyDiv w:val="1"/>
      <w:marLeft w:val="0"/>
      <w:marRight w:val="0"/>
      <w:marTop w:val="0"/>
      <w:marBottom w:val="0"/>
      <w:divBdr>
        <w:top w:val="none" w:sz="0" w:space="0" w:color="auto"/>
        <w:left w:val="none" w:sz="0" w:space="0" w:color="auto"/>
        <w:bottom w:val="none" w:sz="0" w:space="0" w:color="auto"/>
        <w:right w:val="none" w:sz="0" w:space="0" w:color="auto"/>
      </w:divBdr>
    </w:div>
    <w:div w:id="1241409076">
      <w:bodyDiv w:val="1"/>
      <w:marLeft w:val="0"/>
      <w:marRight w:val="0"/>
      <w:marTop w:val="0"/>
      <w:marBottom w:val="0"/>
      <w:divBdr>
        <w:top w:val="none" w:sz="0" w:space="0" w:color="auto"/>
        <w:left w:val="none" w:sz="0" w:space="0" w:color="auto"/>
        <w:bottom w:val="none" w:sz="0" w:space="0" w:color="auto"/>
        <w:right w:val="none" w:sz="0" w:space="0" w:color="auto"/>
      </w:divBdr>
    </w:div>
    <w:div w:id="1241479135">
      <w:bodyDiv w:val="1"/>
      <w:marLeft w:val="0"/>
      <w:marRight w:val="0"/>
      <w:marTop w:val="0"/>
      <w:marBottom w:val="0"/>
      <w:divBdr>
        <w:top w:val="none" w:sz="0" w:space="0" w:color="auto"/>
        <w:left w:val="none" w:sz="0" w:space="0" w:color="auto"/>
        <w:bottom w:val="none" w:sz="0" w:space="0" w:color="auto"/>
        <w:right w:val="none" w:sz="0" w:space="0" w:color="auto"/>
      </w:divBdr>
    </w:div>
    <w:div w:id="1241522899">
      <w:bodyDiv w:val="1"/>
      <w:marLeft w:val="0"/>
      <w:marRight w:val="0"/>
      <w:marTop w:val="0"/>
      <w:marBottom w:val="0"/>
      <w:divBdr>
        <w:top w:val="none" w:sz="0" w:space="0" w:color="auto"/>
        <w:left w:val="none" w:sz="0" w:space="0" w:color="auto"/>
        <w:bottom w:val="none" w:sz="0" w:space="0" w:color="auto"/>
        <w:right w:val="none" w:sz="0" w:space="0" w:color="auto"/>
      </w:divBdr>
    </w:div>
    <w:div w:id="1241525260">
      <w:bodyDiv w:val="1"/>
      <w:marLeft w:val="0"/>
      <w:marRight w:val="0"/>
      <w:marTop w:val="0"/>
      <w:marBottom w:val="0"/>
      <w:divBdr>
        <w:top w:val="none" w:sz="0" w:space="0" w:color="auto"/>
        <w:left w:val="none" w:sz="0" w:space="0" w:color="auto"/>
        <w:bottom w:val="none" w:sz="0" w:space="0" w:color="auto"/>
        <w:right w:val="none" w:sz="0" w:space="0" w:color="auto"/>
      </w:divBdr>
    </w:div>
    <w:div w:id="1241528117">
      <w:bodyDiv w:val="1"/>
      <w:marLeft w:val="0"/>
      <w:marRight w:val="0"/>
      <w:marTop w:val="0"/>
      <w:marBottom w:val="0"/>
      <w:divBdr>
        <w:top w:val="none" w:sz="0" w:space="0" w:color="auto"/>
        <w:left w:val="none" w:sz="0" w:space="0" w:color="auto"/>
        <w:bottom w:val="none" w:sz="0" w:space="0" w:color="auto"/>
        <w:right w:val="none" w:sz="0" w:space="0" w:color="auto"/>
      </w:divBdr>
    </w:div>
    <w:div w:id="1241599889">
      <w:bodyDiv w:val="1"/>
      <w:marLeft w:val="0"/>
      <w:marRight w:val="0"/>
      <w:marTop w:val="0"/>
      <w:marBottom w:val="0"/>
      <w:divBdr>
        <w:top w:val="none" w:sz="0" w:space="0" w:color="auto"/>
        <w:left w:val="none" w:sz="0" w:space="0" w:color="auto"/>
        <w:bottom w:val="none" w:sz="0" w:space="0" w:color="auto"/>
        <w:right w:val="none" w:sz="0" w:space="0" w:color="auto"/>
      </w:divBdr>
    </w:div>
    <w:div w:id="1241720564">
      <w:bodyDiv w:val="1"/>
      <w:marLeft w:val="0"/>
      <w:marRight w:val="0"/>
      <w:marTop w:val="0"/>
      <w:marBottom w:val="0"/>
      <w:divBdr>
        <w:top w:val="none" w:sz="0" w:space="0" w:color="auto"/>
        <w:left w:val="none" w:sz="0" w:space="0" w:color="auto"/>
        <w:bottom w:val="none" w:sz="0" w:space="0" w:color="auto"/>
        <w:right w:val="none" w:sz="0" w:space="0" w:color="auto"/>
      </w:divBdr>
    </w:div>
    <w:div w:id="1241788028">
      <w:bodyDiv w:val="1"/>
      <w:marLeft w:val="0"/>
      <w:marRight w:val="0"/>
      <w:marTop w:val="0"/>
      <w:marBottom w:val="0"/>
      <w:divBdr>
        <w:top w:val="none" w:sz="0" w:space="0" w:color="auto"/>
        <w:left w:val="none" w:sz="0" w:space="0" w:color="auto"/>
        <w:bottom w:val="none" w:sz="0" w:space="0" w:color="auto"/>
        <w:right w:val="none" w:sz="0" w:space="0" w:color="auto"/>
      </w:divBdr>
    </w:div>
    <w:div w:id="1241790333">
      <w:bodyDiv w:val="1"/>
      <w:marLeft w:val="0"/>
      <w:marRight w:val="0"/>
      <w:marTop w:val="0"/>
      <w:marBottom w:val="0"/>
      <w:divBdr>
        <w:top w:val="none" w:sz="0" w:space="0" w:color="auto"/>
        <w:left w:val="none" w:sz="0" w:space="0" w:color="auto"/>
        <w:bottom w:val="none" w:sz="0" w:space="0" w:color="auto"/>
        <w:right w:val="none" w:sz="0" w:space="0" w:color="auto"/>
      </w:divBdr>
    </w:div>
    <w:div w:id="1241795989">
      <w:bodyDiv w:val="1"/>
      <w:marLeft w:val="0"/>
      <w:marRight w:val="0"/>
      <w:marTop w:val="0"/>
      <w:marBottom w:val="0"/>
      <w:divBdr>
        <w:top w:val="none" w:sz="0" w:space="0" w:color="auto"/>
        <w:left w:val="none" w:sz="0" w:space="0" w:color="auto"/>
        <w:bottom w:val="none" w:sz="0" w:space="0" w:color="auto"/>
        <w:right w:val="none" w:sz="0" w:space="0" w:color="auto"/>
      </w:divBdr>
    </w:div>
    <w:div w:id="1241865399">
      <w:bodyDiv w:val="1"/>
      <w:marLeft w:val="0"/>
      <w:marRight w:val="0"/>
      <w:marTop w:val="0"/>
      <w:marBottom w:val="0"/>
      <w:divBdr>
        <w:top w:val="none" w:sz="0" w:space="0" w:color="auto"/>
        <w:left w:val="none" w:sz="0" w:space="0" w:color="auto"/>
        <w:bottom w:val="none" w:sz="0" w:space="0" w:color="auto"/>
        <w:right w:val="none" w:sz="0" w:space="0" w:color="auto"/>
      </w:divBdr>
    </w:div>
    <w:div w:id="1241868736">
      <w:bodyDiv w:val="1"/>
      <w:marLeft w:val="0"/>
      <w:marRight w:val="0"/>
      <w:marTop w:val="0"/>
      <w:marBottom w:val="0"/>
      <w:divBdr>
        <w:top w:val="none" w:sz="0" w:space="0" w:color="auto"/>
        <w:left w:val="none" w:sz="0" w:space="0" w:color="auto"/>
        <w:bottom w:val="none" w:sz="0" w:space="0" w:color="auto"/>
        <w:right w:val="none" w:sz="0" w:space="0" w:color="auto"/>
      </w:divBdr>
    </w:div>
    <w:div w:id="1241869094">
      <w:bodyDiv w:val="1"/>
      <w:marLeft w:val="0"/>
      <w:marRight w:val="0"/>
      <w:marTop w:val="0"/>
      <w:marBottom w:val="0"/>
      <w:divBdr>
        <w:top w:val="none" w:sz="0" w:space="0" w:color="auto"/>
        <w:left w:val="none" w:sz="0" w:space="0" w:color="auto"/>
        <w:bottom w:val="none" w:sz="0" w:space="0" w:color="auto"/>
        <w:right w:val="none" w:sz="0" w:space="0" w:color="auto"/>
      </w:divBdr>
    </w:div>
    <w:div w:id="1241870613">
      <w:bodyDiv w:val="1"/>
      <w:marLeft w:val="0"/>
      <w:marRight w:val="0"/>
      <w:marTop w:val="0"/>
      <w:marBottom w:val="0"/>
      <w:divBdr>
        <w:top w:val="none" w:sz="0" w:space="0" w:color="auto"/>
        <w:left w:val="none" w:sz="0" w:space="0" w:color="auto"/>
        <w:bottom w:val="none" w:sz="0" w:space="0" w:color="auto"/>
        <w:right w:val="none" w:sz="0" w:space="0" w:color="auto"/>
      </w:divBdr>
    </w:div>
    <w:div w:id="1241986606">
      <w:bodyDiv w:val="1"/>
      <w:marLeft w:val="0"/>
      <w:marRight w:val="0"/>
      <w:marTop w:val="0"/>
      <w:marBottom w:val="0"/>
      <w:divBdr>
        <w:top w:val="none" w:sz="0" w:space="0" w:color="auto"/>
        <w:left w:val="none" w:sz="0" w:space="0" w:color="auto"/>
        <w:bottom w:val="none" w:sz="0" w:space="0" w:color="auto"/>
        <w:right w:val="none" w:sz="0" w:space="0" w:color="auto"/>
      </w:divBdr>
    </w:div>
    <w:div w:id="1242329565">
      <w:bodyDiv w:val="1"/>
      <w:marLeft w:val="0"/>
      <w:marRight w:val="0"/>
      <w:marTop w:val="0"/>
      <w:marBottom w:val="0"/>
      <w:divBdr>
        <w:top w:val="none" w:sz="0" w:space="0" w:color="auto"/>
        <w:left w:val="none" w:sz="0" w:space="0" w:color="auto"/>
        <w:bottom w:val="none" w:sz="0" w:space="0" w:color="auto"/>
        <w:right w:val="none" w:sz="0" w:space="0" w:color="auto"/>
      </w:divBdr>
    </w:div>
    <w:div w:id="1242332630">
      <w:bodyDiv w:val="1"/>
      <w:marLeft w:val="0"/>
      <w:marRight w:val="0"/>
      <w:marTop w:val="0"/>
      <w:marBottom w:val="0"/>
      <w:divBdr>
        <w:top w:val="none" w:sz="0" w:space="0" w:color="auto"/>
        <w:left w:val="none" w:sz="0" w:space="0" w:color="auto"/>
        <w:bottom w:val="none" w:sz="0" w:space="0" w:color="auto"/>
        <w:right w:val="none" w:sz="0" w:space="0" w:color="auto"/>
      </w:divBdr>
    </w:div>
    <w:div w:id="1242451787">
      <w:bodyDiv w:val="1"/>
      <w:marLeft w:val="0"/>
      <w:marRight w:val="0"/>
      <w:marTop w:val="0"/>
      <w:marBottom w:val="0"/>
      <w:divBdr>
        <w:top w:val="none" w:sz="0" w:space="0" w:color="auto"/>
        <w:left w:val="none" w:sz="0" w:space="0" w:color="auto"/>
        <w:bottom w:val="none" w:sz="0" w:space="0" w:color="auto"/>
        <w:right w:val="none" w:sz="0" w:space="0" w:color="auto"/>
      </w:divBdr>
    </w:div>
    <w:div w:id="1242520646">
      <w:bodyDiv w:val="1"/>
      <w:marLeft w:val="0"/>
      <w:marRight w:val="0"/>
      <w:marTop w:val="0"/>
      <w:marBottom w:val="0"/>
      <w:divBdr>
        <w:top w:val="none" w:sz="0" w:space="0" w:color="auto"/>
        <w:left w:val="none" w:sz="0" w:space="0" w:color="auto"/>
        <w:bottom w:val="none" w:sz="0" w:space="0" w:color="auto"/>
        <w:right w:val="none" w:sz="0" w:space="0" w:color="auto"/>
      </w:divBdr>
    </w:div>
    <w:div w:id="1242718327">
      <w:bodyDiv w:val="1"/>
      <w:marLeft w:val="0"/>
      <w:marRight w:val="0"/>
      <w:marTop w:val="0"/>
      <w:marBottom w:val="0"/>
      <w:divBdr>
        <w:top w:val="none" w:sz="0" w:space="0" w:color="auto"/>
        <w:left w:val="none" w:sz="0" w:space="0" w:color="auto"/>
        <w:bottom w:val="none" w:sz="0" w:space="0" w:color="auto"/>
        <w:right w:val="none" w:sz="0" w:space="0" w:color="auto"/>
      </w:divBdr>
    </w:div>
    <w:div w:id="1242719710">
      <w:bodyDiv w:val="1"/>
      <w:marLeft w:val="0"/>
      <w:marRight w:val="0"/>
      <w:marTop w:val="0"/>
      <w:marBottom w:val="0"/>
      <w:divBdr>
        <w:top w:val="none" w:sz="0" w:space="0" w:color="auto"/>
        <w:left w:val="none" w:sz="0" w:space="0" w:color="auto"/>
        <w:bottom w:val="none" w:sz="0" w:space="0" w:color="auto"/>
        <w:right w:val="none" w:sz="0" w:space="0" w:color="auto"/>
      </w:divBdr>
    </w:div>
    <w:div w:id="1242760016">
      <w:bodyDiv w:val="1"/>
      <w:marLeft w:val="0"/>
      <w:marRight w:val="0"/>
      <w:marTop w:val="0"/>
      <w:marBottom w:val="0"/>
      <w:divBdr>
        <w:top w:val="none" w:sz="0" w:space="0" w:color="auto"/>
        <w:left w:val="none" w:sz="0" w:space="0" w:color="auto"/>
        <w:bottom w:val="none" w:sz="0" w:space="0" w:color="auto"/>
        <w:right w:val="none" w:sz="0" w:space="0" w:color="auto"/>
      </w:divBdr>
    </w:div>
    <w:div w:id="1242763901">
      <w:bodyDiv w:val="1"/>
      <w:marLeft w:val="0"/>
      <w:marRight w:val="0"/>
      <w:marTop w:val="0"/>
      <w:marBottom w:val="0"/>
      <w:divBdr>
        <w:top w:val="none" w:sz="0" w:space="0" w:color="auto"/>
        <w:left w:val="none" w:sz="0" w:space="0" w:color="auto"/>
        <w:bottom w:val="none" w:sz="0" w:space="0" w:color="auto"/>
        <w:right w:val="none" w:sz="0" w:space="0" w:color="auto"/>
      </w:divBdr>
    </w:div>
    <w:div w:id="1242787978">
      <w:bodyDiv w:val="1"/>
      <w:marLeft w:val="0"/>
      <w:marRight w:val="0"/>
      <w:marTop w:val="0"/>
      <w:marBottom w:val="0"/>
      <w:divBdr>
        <w:top w:val="none" w:sz="0" w:space="0" w:color="auto"/>
        <w:left w:val="none" w:sz="0" w:space="0" w:color="auto"/>
        <w:bottom w:val="none" w:sz="0" w:space="0" w:color="auto"/>
        <w:right w:val="none" w:sz="0" w:space="0" w:color="auto"/>
      </w:divBdr>
    </w:div>
    <w:div w:id="1242831102">
      <w:bodyDiv w:val="1"/>
      <w:marLeft w:val="0"/>
      <w:marRight w:val="0"/>
      <w:marTop w:val="0"/>
      <w:marBottom w:val="0"/>
      <w:divBdr>
        <w:top w:val="none" w:sz="0" w:space="0" w:color="auto"/>
        <w:left w:val="none" w:sz="0" w:space="0" w:color="auto"/>
        <w:bottom w:val="none" w:sz="0" w:space="0" w:color="auto"/>
        <w:right w:val="none" w:sz="0" w:space="0" w:color="auto"/>
      </w:divBdr>
    </w:div>
    <w:div w:id="1242835957">
      <w:bodyDiv w:val="1"/>
      <w:marLeft w:val="0"/>
      <w:marRight w:val="0"/>
      <w:marTop w:val="0"/>
      <w:marBottom w:val="0"/>
      <w:divBdr>
        <w:top w:val="none" w:sz="0" w:space="0" w:color="auto"/>
        <w:left w:val="none" w:sz="0" w:space="0" w:color="auto"/>
        <w:bottom w:val="none" w:sz="0" w:space="0" w:color="auto"/>
        <w:right w:val="none" w:sz="0" w:space="0" w:color="auto"/>
      </w:divBdr>
    </w:div>
    <w:div w:id="1242836486">
      <w:bodyDiv w:val="1"/>
      <w:marLeft w:val="0"/>
      <w:marRight w:val="0"/>
      <w:marTop w:val="0"/>
      <w:marBottom w:val="0"/>
      <w:divBdr>
        <w:top w:val="none" w:sz="0" w:space="0" w:color="auto"/>
        <w:left w:val="none" w:sz="0" w:space="0" w:color="auto"/>
        <w:bottom w:val="none" w:sz="0" w:space="0" w:color="auto"/>
        <w:right w:val="none" w:sz="0" w:space="0" w:color="auto"/>
      </w:divBdr>
    </w:div>
    <w:div w:id="1242911344">
      <w:bodyDiv w:val="1"/>
      <w:marLeft w:val="0"/>
      <w:marRight w:val="0"/>
      <w:marTop w:val="0"/>
      <w:marBottom w:val="0"/>
      <w:divBdr>
        <w:top w:val="none" w:sz="0" w:space="0" w:color="auto"/>
        <w:left w:val="none" w:sz="0" w:space="0" w:color="auto"/>
        <w:bottom w:val="none" w:sz="0" w:space="0" w:color="auto"/>
        <w:right w:val="none" w:sz="0" w:space="0" w:color="auto"/>
      </w:divBdr>
    </w:div>
    <w:div w:id="1242983643">
      <w:bodyDiv w:val="1"/>
      <w:marLeft w:val="0"/>
      <w:marRight w:val="0"/>
      <w:marTop w:val="0"/>
      <w:marBottom w:val="0"/>
      <w:divBdr>
        <w:top w:val="none" w:sz="0" w:space="0" w:color="auto"/>
        <w:left w:val="none" w:sz="0" w:space="0" w:color="auto"/>
        <w:bottom w:val="none" w:sz="0" w:space="0" w:color="auto"/>
        <w:right w:val="none" w:sz="0" w:space="0" w:color="auto"/>
      </w:divBdr>
    </w:div>
    <w:div w:id="1243100278">
      <w:bodyDiv w:val="1"/>
      <w:marLeft w:val="0"/>
      <w:marRight w:val="0"/>
      <w:marTop w:val="0"/>
      <w:marBottom w:val="0"/>
      <w:divBdr>
        <w:top w:val="none" w:sz="0" w:space="0" w:color="auto"/>
        <w:left w:val="none" w:sz="0" w:space="0" w:color="auto"/>
        <w:bottom w:val="none" w:sz="0" w:space="0" w:color="auto"/>
        <w:right w:val="none" w:sz="0" w:space="0" w:color="auto"/>
      </w:divBdr>
    </w:div>
    <w:div w:id="1243107857">
      <w:bodyDiv w:val="1"/>
      <w:marLeft w:val="0"/>
      <w:marRight w:val="0"/>
      <w:marTop w:val="0"/>
      <w:marBottom w:val="0"/>
      <w:divBdr>
        <w:top w:val="none" w:sz="0" w:space="0" w:color="auto"/>
        <w:left w:val="none" w:sz="0" w:space="0" w:color="auto"/>
        <w:bottom w:val="none" w:sz="0" w:space="0" w:color="auto"/>
        <w:right w:val="none" w:sz="0" w:space="0" w:color="auto"/>
      </w:divBdr>
    </w:div>
    <w:div w:id="1243182661">
      <w:bodyDiv w:val="1"/>
      <w:marLeft w:val="0"/>
      <w:marRight w:val="0"/>
      <w:marTop w:val="0"/>
      <w:marBottom w:val="0"/>
      <w:divBdr>
        <w:top w:val="none" w:sz="0" w:space="0" w:color="auto"/>
        <w:left w:val="none" w:sz="0" w:space="0" w:color="auto"/>
        <w:bottom w:val="none" w:sz="0" w:space="0" w:color="auto"/>
        <w:right w:val="none" w:sz="0" w:space="0" w:color="auto"/>
      </w:divBdr>
    </w:div>
    <w:div w:id="1243218784">
      <w:bodyDiv w:val="1"/>
      <w:marLeft w:val="0"/>
      <w:marRight w:val="0"/>
      <w:marTop w:val="0"/>
      <w:marBottom w:val="0"/>
      <w:divBdr>
        <w:top w:val="none" w:sz="0" w:space="0" w:color="auto"/>
        <w:left w:val="none" w:sz="0" w:space="0" w:color="auto"/>
        <w:bottom w:val="none" w:sz="0" w:space="0" w:color="auto"/>
        <w:right w:val="none" w:sz="0" w:space="0" w:color="auto"/>
      </w:divBdr>
    </w:div>
    <w:div w:id="1243293327">
      <w:bodyDiv w:val="1"/>
      <w:marLeft w:val="0"/>
      <w:marRight w:val="0"/>
      <w:marTop w:val="0"/>
      <w:marBottom w:val="0"/>
      <w:divBdr>
        <w:top w:val="none" w:sz="0" w:space="0" w:color="auto"/>
        <w:left w:val="none" w:sz="0" w:space="0" w:color="auto"/>
        <w:bottom w:val="none" w:sz="0" w:space="0" w:color="auto"/>
        <w:right w:val="none" w:sz="0" w:space="0" w:color="auto"/>
      </w:divBdr>
    </w:div>
    <w:div w:id="1243369967">
      <w:bodyDiv w:val="1"/>
      <w:marLeft w:val="0"/>
      <w:marRight w:val="0"/>
      <w:marTop w:val="0"/>
      <w:marBottom w:val="0"/>
      <w:divBdr>
        <w:top w:val="none" w:sz="0" w:space="0" w:color="auto"/>
        <w:left w:val="none" w:sz="0" w:space="0" w:color="auto"/>
        <w:bottom w:val="none" w:sz="0" w:space="0" w:color="auto"/>
        <w:right w:val="none" w:sz="0" w:space="0" w:color="auto"/>
      </w:divBdr>
    </w:div>
    <w:div w:id="1243371443">
      <w:bodyDiv w:val="1"/>
      <w:marLeft w:val="0"/>
      <w:marRight w:val="0"/>
      <w:marTop w:val="0"/>
      <w:marBottom w:val="0"/>
      <w:divBdr>
        <w:top w:val="none" w:sz="0" w:space="0" w:color="auto"/>
        <w:left w:val="none" w:sz="0" w:space="0" w:color="auto"/>
        <w:bottom w:val="none" w:sz="0" w:space="0" w:color="auto"/>
        <w:right w:val="none" w:sz="0" w:space="0" w:color="auto"/>
      </w:divBdr>
    </w:div>
    <w:div w:id="1243372101">
      <w:bodyDiv w:val="1"/>
      <w:marLeft w:val="0"/>
      <w:marRight w:val="0"/>
      <w:marTop w:val="0"/>
      <w:marBottom w:val="0"/>
      <w:divBdr>
        <w:top w:val="none" w:sz="0" w:space="0" w:color="auto"/>
        <w:left w:val="none" w:sz="0" w:space="0" w:color="auto"/>
        <w:bottom w:val="none" w:sz="0" w:space="0" w:color="auto"/>
        <w:right w:val="none" w:sz="0" w:space="0" w:color="auto"/>
      </w:divBdr>
    </w:div>
    <w:div w:id="1243414956">
      <w:bodyDiv w:val="1"/>
      <w:marLeft w:val="0"/>
      <w:marRight w:val="0"/>
      <w:marTop w:val="0"/>
      <w:marBottom w:val="0"/>
      <w:divBdr>
        <w:top w:val="none" w:sz="0" w:space="0" w:color="auto"/>
        <w:left w:val="none" w:sz="0" w:space="0" w:color="auto"/>
        <w:bottom w:val="none" w:sz="0" w:space="0" w:color="auto"/>
        <w:right w:val="none" w:sz="0" w:space="0" w:color="auto"/>
      </w:divBdr>
    </w:div>
    <w:div w:id="1243443403">
      <w:bodyDiv w:val="1"/>
      <w:marLeft w:val="0"/>
      <w:marRight w:val="0"/>
      <w:marTop w:val="0"/>
      <w:marBottom w:val="0"/>
      <w:divBdr>
        <w:top w:val="none" w:sz="0" w:space="0" w:color="auto"/>
        <w:left w:val="none" w:sz="0" w:space="0" w:color="auto"/>
        <w:bottom w:val="none" w:sz="0" w:space="0" w:color="auto"/>
        <w:right w:val="none" w:sz="0" w:space="0" w:color="auto"/>
      </w:divBdr>
    </w:div>
    <w:div w:id="1243486464">
      <w:bodyDiv w:val="1"/>
      <w:marLeft w:val="0"/>
      <w:marRight w:val="0"/>
      <w:marTop w:val="0"/>
      <w:marBottom w:val="0"/>
      <w:divBdr>
        <w:top w:val="none" w:sz="0" w:space="0" w:color="auto"/>
        <w:left w:val="none" w:sz="0" w:space="0" w:color="auto"/>
        <w:bottom w:val="none" w:sz="0" w:space="0" w:color="auto"/>
        <w:right w:val="none" w:sz="0" w:space="0" w:color="auto"/>
      </w:divBdr>
    </w:div>
    <w:div w:id="1243492716">
      <w:bodyDiv w:val="1"/>
      <w:marLeft w:val="0"/>
      <w:marRight w:val="0"/>
      <w:marTop w:val="0"/>
      <w:marBottom w:val="0"/>
      <w:divBdr>
        <w:top w:val="none" w:sz="0" w:space="0" w:color="auto"/>
        <w:left w:val="none" w:sz="0" w:space="0" w:color="auto"/>
        <w:bottom w:val="none" w:sz="0" w:space="0" w:color="auto"/>
        <w:right w:val="none" w:sz="0" w:space="0" w:color="auto"/>
      </w:divBdr>
    </w:div>
    <w:div w:id="1243493366">
      <w:bodyDiv w:val="1"/>
      <w:marLeft w:val="0"/>
      <w:marRight w:val="0"/>
      <w:marTop w:val="0"/>
      <w:marBottom w:val="0"/>
      <w:divBdr>
        <w:top w:val="none" w:sz="0" w:space="0" w:color="auto"/>
        <w:left w:val="none" w:sz="0" w:space="0" w:color="auto"/>
        <w:bottom w:val="none" w:sz="0" w:space="0" w:color="auto"/>
        <w:right w:val="none" w:sz="0" w:space="0" w:color="auto"/>
      </w:divBdr>
    </w:div>
    <w:div w:id="1243568343">
      <w:bodyDiv w:val="1"/>
      <w:marLeft w:val="0"/>
      <w:marRight w:val="0"/>
      <w:marTop w:val="0"/>
      <w:marBottom w:val="0"/>
      <w:divBdr>
        <w:top w:val="none" w:sz="0" w:space="0" w:color="auto"/>
        <w:left w:val="none" w:sz="0" w:space="0" w:color="auto"/>
        <w:bottom w:val="none" w:sz="0" w:space="0" w:color="auto"/>
        <w:right w:val="none" w:sz="0" w:space="0" w:color="auto"/>
      </w:divBdr>
    </w:div>
    <w:div w:id="1243639575">
      <w:bodyDiv w:val="1"/>
      <w:marLeft w:val="0"/>
      <w:marRight w:val="0"/>
      <w:marTop w:val="0"/>
      <w:marBottom w:val="0"/>
      <w:divBdr>
        <w:top w:val="none" w:sz="0" w:space="0" w:color="auto"/>
        <w:left w:val="none" w:sz="0" w:space="0" w:color="auto"/>
        <w:bottom w:val="none" w:sz="0" w:space="0" w:color="auto"/>
        <w:right w:val="none" w:sz="0" w:space="0" w:color="auto"/>
      </w:divBdr>
    </w:div>
    <w:div w:id="1243760140">
      <w:bodyDiv w:val="1"/>
      <w:marLeft w:val="0"/>
      <w:marRight w:val="0"/>
      <w:marTop w:val="0"/>
      <w:marBottom w:val="0"/>
      <w:divBdr>
        <w:top w:val="none" w:sz="0" w:space="0" w:color="auto"/>
        <w:left w:val="none" w:sz="0" w:space="0" w:color="auto"/>
        <w:bottom w:val="none" w:sz="0" w:space="0" w:color="auto"/>
        <w:right w:val="none" w:sz="0" w:space="0" w:color="auto"/>
      </w:divBdr>
    </w:div>
    <w:div w:id="1243833220">
      <w:bodyDiv w:val="1"/>
      <w:marLeft w:val="0"/>
      <w:marRight w:val="0"/>
      <w:marTop w:val="0"/>
      <w:marBottom w:val="0"/>
      <w:divBdr>
        <w:top w:val="none" w:sz="0" w:space="0" w:color="auto"/>
        <w:left w:val="none" w:sz="0" w:space="0" w:color="auto"/>
        <w:bottom w:val="none" w:sz="0" w:space="0" w:color="auto"/>
        <w:right w:val="none" w:sz="0" w:space="0" w:color="auto"/>
      </w:divBdr>
    </w:div>
    <w:div w:id="1243834284">
      <w:bodyDiv w:val="1"/>
      <w:marLeft w:val="0"/>
      <w:marRight w:val="0"/>
      <w:marTop w:val="0"/>
      <w:marBottom w:val="0"/>
      <w:divBdr>
        <w:top w:val="none" w:sz="0" w:space="0" w:color="auto"/>
        <w:left w:val="none" w:sz="0" w:space="0" w:color="auto"/>
        <w:bottom w:val="none" w:sz="0" w:space="0" w:color="auto"/>
        <w:right w:val="none" w:sz="0" w:space="0" w:color="auto"/>
      </w:divBdr>
    </w:div>
    <w:div w:id="1243837844">
      <w:bodyDiv w:val="1"/>
      <w:marLeft w:val="0"/>
      <w:marRight w:val="0"/>
      <w:marTop w:val="0"/>
      <w:marBottom w:val="0"/>
      <w:divBdr>
        <w:top w:val="none" w:sz="0" w:space="0" w:color="auto"/>
        <w:left w:val="none" w:sz="0" w:space="0" w:color="auto"/>
        <w:bottom w:val="none" w:sz="0" w:space="0" w:color="auto"/>
        <w:right w:val="none" w:sz="0" w:space="0" w:color="auto"/>
      </w:divBdr>
    </w:div>
    <w:div w:id="1243880973">
      <w:bodyDiv w:val="1"/>
      <w:marLeft w:val="0"/>
      <w:marRight w:val="0"/>
      <w:marTop w:val="0"/>
      <w:marBottom w:val="0"/>
      <w:divBdr>
        <w:top w:val="none" w:sz="0" w:space="0" w:color="auto"/>
        <w:left w:val="none" w:sz="0" w:space="0" w:color="auto"/>
        <w:bottom w:val="none" w:sz="0" w:space="0" w:color="auto"/>
        <w:right w:val="none" w:sz="0" w:space="0" w:color="auto"/>
      </w:divBdr>
    </w:div>
    <w:div w:id="1244028579">
      <w:bodyDiv w:val="1"/>
      <w:marLeft w:val="0"/>
      <w:marRight w:val="0"/>
      <w:marTop w:val="0"/>
      <w:marBottom w:val="0"/>
      <w:divBdr>
        <w:top w:val="none" w:sz="0" w:space="0" w:color="auto"/>
        <w:left w:val="none" w:sz="0" w:space="0" w:color="auto"/>
        <w:bottom w:val="none" w:sz="0" w:space="0" w:color="auto"/>
        <w:right w:val="none" w:sz="0" w:space="0" w:color="auto"/>
      </w:divBdr>
    </w:div>
    <w:div w:id="1244030083">
      <w:bodyDiv w:val="1"/>
      <w:marLeft w:val="0"/>
      <w:marRight w:val="0"/>
      <w:marTop w:val="0"/>
      <w:marBottom w:val="0"/>
      <w:divBdr>
        <w:top w:val="none" w:sz="0" w:space="0" w:color="auto"/>
        <w:left w:val="none" w:sz="0" w:space="0" w:color="auto"/>
        <w:bottom w:val="none" w:sz="0" w:space="0" w:color="auto"/>
        <w:right w:val="none" w:sz="0" w:space="0" w:color="auto"/>
      </w:divBdr>
    </w:div>
    <w:div w:id="1244031196">
      <w:bodyDiv w:val="1"/>
      <w:marLeft w:val="0"/>
      <w:marRight w:val="0"/>
      <w:marTop w:val="0"/>
      <w:marBottom w:val="0"/>
      <w:divBdr>
        <w:top w:val="none" w:sz="0" w:space="0" w:color="auto"/>
        <w:left w:val="none" w:sz="0" w:space="0" w:color="auto"/>
        <w:bottom w:val="none" w:sz="0" w:space="0" w:color="auto"/>
        <w:right w:val="none" w:sz="0" w:space="0" w:color="auto"/>
      </w:divBdr>
    </w:div>
    <w:div w:id="1244222656">
      <w:bodyDiv w:val="1"/>
      <w:marLeft w:val="0"/>
      <w:marRight w:val="0"/>
      <w:marTop w:val="0"/>
      <w:marBottom w:val="0"/>
      <w:divBdr>
        <w:top w:val="none" w:sz="0" w:space="0" w:color="auto"/>
        <w:left w:val="none" w:sz="0" w:space="0" w:color="auto"/>
        <w:bottom w:val="none" w:sz="0" w:space="0" w:color="auto"/>
        <w:right w:val="none" w:sz="0" w:space="0" w:color="auto"/>
      </w:divBdr>
    </w:div>
    <w:div w:id="1244297463">
      <w:bodyDiv w:val="1"/>
      <w:marLeft w:val="0"/>
      <w:marRight w:val="0"/>
      <w:marTop w:val="0"/>
      <w:marBottom w:val="0"/>
      <w:divBdr>
        <w:top w:val="none" w:sz="0" w:space="0" w:color="auto"/>
        <w:left w:val="none" w:sz="0" w:space="0" w:color="auto"/>
        <w:bottom w:val="none" w:sz="0" w:space="0" w:color="auto"/>
        <w:right w:val="none" w:sz="0" w:space="0" w:color="auto"/>
      </w:divBdr>
    </w:div>
    <w:div w:id="1244341699">
      <w:bodyDiv w:val="1"/>
      <w:marLeft w:val="0"/>
      <w:marRight w:val="0"/>
      <w:marTop w:val="0"/>
      <w:marBottom w:val="0"/>
      <w:divBdr>
        <w:top w:val="none" w:sz="0" w:space="0" w:color="auto"/>
        <w:left w:val="none" w:sz="0" w:space="0" w:color="auto"/>
        <w:bottom w:val="none" w:sz="0" w:space="0" w:color="auto"/>
        <w:right w:val="none" w:sz="0" w:space="0" w:color="auto"/>
      </w:divBdr>
    </w:div>
    <w:div w:id="1244342558">
      <w:bodyDiv w:val="1"/>
      <w:marLeft w:val="0"/>
      <w:marRight w:val="0"/>
      <w:marTop w:val="0"/>
      <w:marBottom w:val="0"/>
      <w:divBdr>
        <w:top w:val="none" w:sz="0" w:space="0" w:color="auto"/>
        <w:left w:val="none" w:sz="0" w:space="0" w:color="auto"/>
        <w:bottom w:val="none" w:sz="0" w:space="0" w:color="auto"/>
        <w:right w:val="none" w:sz="0" w:space="0" w:color="auto"/>
      </w:divBdr>
    </w:div>
    <w:div w:id="1244410628">
      <w:bodyDiv w:val="1"/>
      <w:marLeft w:val="0"/>
      <w:marRight w:val="0"/>
      <w:marTop w:val="0"/>
      <w:marBottom w:val="0"/>
      <w:divBdr>
        <w:top w:val="none" w:sz="0" w:space="0" w:color="auto"/>
        <w:left w:val="none" w:sz="0" w:space="0" w:color="auto"/>
        <w:bottom w:val="none" w:sz="0" w:space="0" w:color="auto"/>
        <w:right w:val="none" w:sz="0" w:space="0" w:color="auto"/>
      </w:divBdr>
    </w:div>
    <w:div w:id="1244411298">
      <w:bodyDiv w:val="1"/>
      <w:marLeft w:val="0"/>
      <w:marRight w:val="0"/>
      <w:marTop w:val="0"/>
      <w:marBottom w:val="0"/>
      <w:divBdr>
        <w:top w:val="none" w:sz="0" w:space="0" w:color="auto"/>
        <w:left w:val="none" w:sz="0" w:space="0" w:color="auto"/>
        <w:bottom w:val="none" w:sz="0" w:space="0" w:color="auto"/>
        <w:right w:val="none" w:sz="0" w:space="0" w:color="auto"/>
      </w:divBdr>
    </w:div>
    <w:div w:id="1244488271">
      <w:bodyDiv w:val="1"/>
      <w:marLeft w:val="0"/>
      <w:marRight w:val="0"/>
      <w:marTop w:val="0"/>
      <w:marBottom w:val="0"/>
      <w:divBdr>
        <w:top w:val="none" w:sz="0" w:space="0" w:color="auto"/>
        <w:left w:val="none" w:sz="0" w:space="0" w:color="auto"/>
        <w:bottom w:val="none" w:sz="0" w:space="0" w:color="auto"/>
        <w:right w:val="none" w:sz="0" w:space="0" w:color="auto"/>
      </w:divBdr>
    </w:div>
    <w:div w:id="1244678580">
      <w:bodyDiv w:val="1"/>
      <w:marLeft w:val="0"/>
      <w:marRight w:val="0"/>
      <w:marTop w:val="0"/>
      <w:marBottom w:val="0"/>
      <w:divBdr>
        <w:top w:val="none" w:sz="0" w:space="0" w:color="auto"/>
        <w:left w:val="none" w:sz="0" w:space="0" w:color="auto"/>
        <w:bottom w:val="none" w:sz="0" w:space="0" w:color="auto"/>
        <w:right w:val="none" w:sz="0" w:space="0" w:color="auto"/>
      </w:divBdr>
    </w:div>
    <w:div w:id="1244755421">
      <w:bodyDiv w:val="1"/>
      <w:marLeft w:val="0"/>
      <w:marRight w:val="0"/>
      <w:marTop w:val="0"/>
      <w:marBottom w:val="0"/>
      <w:divBdr>
        <w:top w:val="none" w:sz="0" w:space="0" w:color="auto"/>
        <w:left w:val="none" w:sz="0" w:space="0" w:color="auto"/>
        <w:bottom w:val="none" w:sz="0" w:space="0" w:color="auto"/>
        <w:right w:val="none" w:sz="0" w:space="0" w:color="auto"/>
      </w:divBdr>
    </w:div>
    <w:div w:id="1244756124">
      <w:bodyDiv w:val="1"/>
      <w:marLeft w:val="0"/>
      <w:marRight w:val="0"/>
      <w:marTop w:val="0"/>
      <w:marBottom w:val="0"/>
      <w:divBdr>
        <w:top w:val="none" w:sz="0" w:space="0" w:color="auto"/>
        <w:left w:val="none" w:sz="0" w:space="0" w:color="auto"/>
        <w:bottom w:val="none" w:sz="0" w:space="0" w:color="auto"/>
        <w:right w:val="none" w:sz="0" w:space="0" w:color="auto"/>
      </w:divBdr>
    </w:div>
    <w:div w:id="1244757061">
      <w:bodyDiv w:val="1"/>
      <w:marLeft w:val="0"/>
      <w:marRight w:val="0"/>
      <w:marTop w:val="0"/>
      <w:marBottom w:val="0"/>
      <w:divBdr>
        <w:top w:val="none" w:sz="0" w:space="0" w:color="auto"/>
        <w:left w:val="none" w:sz="0" w:space="0" w:color="auto"/>
        <w:bottom w:val="none" w:sz="0" w:space="0" w:color="auto"/>
        <w:right w:val="none" w:sz="0" w:space="0" w:color="auto"/>
      </w:divBdr>
    </w:div>
    <w:div w:id="1244803821">
      <w:bodyDiv w:val="1"/>
      <w:marLeft w:val="0"/>
      <w:marRight w:val="0"/>
      <w:marTop w:val="0"/>
      <w:marBottom w:val="0"/>
      <w:divBdr>
        <w:top w:val="none" w:sz="0" w:space="0" w:color="auto"/>
        <w:left w:val="none" w:sz="0" w:space="0" w:color="auto"/>
        <w:bottom w:val="none" w:sz="0" w:space="0" w:color="auto"/>
        <w:right w:val="none" w:sz="0" w:space="0" w:color="auto"/>
      </w:divBdr>
    </w:div>
    <w:div w:id="1244872730">
      <w:bodyDiv w:val="1"/>
      <w:marLeft w:val="0"/>
      <w:marRight w:val="0"/>
      <w:marTop w:val="0"/>
      <w:marBottom w:val="0"/>
      <w:divBdr>
        <w:top w:val="none" w:sz="0" w:space="0" w:color="auto"/>
        <w:left w:val="none" w:sz="0" w:space="0" w:color="auto"/>
        <w:bottom w:val="none" w:sz="0" w:space="0" w:color="auto"/>
        <w:right w:val="none" w:sz="0" w:space="0" w:color="auto"/>
      </w:divBdr>
    </w:div>
    <w:div w:id="1244873890">
      <w:bodyDiv w:val="1"/>
      <w:marLeft w:val="0"/>
      <w:marRight w:val="0"/>
      <w:marTop w:val="0"/>
      <w:marBottom w:val="0"/>
      <w:divBdr>
        <w:top w:val="none" w:sz="0" w:space="0" w:color="auto"/>
        <w:left w:val="none" w:sz="0" w:space="0" w:color="auto"/>
        <w:bottom w:val="none" w:sz="0" w:space="0" w:color="auto"/>
        <w:right w:val="none" w:sz="0" w:space="0" w:color="auto"/>
      </w:divBdr>
    </w:div>
    <w:div w:id="1244921976">
      <w:bodyDiv w:val="1"/>
      <w:marLeft w:val="0"/>
      <w:marRight w:val="0"/>
      <w:marTop w:val="0"/>
      <w:marBottom w:val="0"/>
      <w:divBdr>
        <w:top w:val="none" w:sz="0" w:space="0" w:color="auto"/>
        <w:left w:val="none" w:sz="0" w:space="0" w:color="auto"/>
        <w:bottom w:val="none" w:sz="0" w:space="0" w:color="auto"/>
        <w:right w:val="none" w:sz="0" w:space="0" w:color="auto"/>
      </w:divBdr>
    </w:div>
    <w:div w:id="1244947968">
      <w:bodyDiv w:val="1"/>
      <w:marLeft w:val="0"/>
      <w:marRight w:val="0"/>
      <w:marTop w:val="0"/>
      <w:marBottom w:val="0"/>
      <w:divBdr>
        <w:top w:val="none" w:sz="0" w:space="0" w:color="auto"/>
        <w:left w:val="none" w:sz="0" w:space="0" w:color="auto"/>
        <w:bottom w:val="none" w:sz="0" w:space="0" w:color="auto"/>
        <w:right w:val="none" w:sz="0" w:space="0" w:color="auto"/>
      </w:divBdr>
    </w:div>
    <w:div w:id="1244950140">
      <w:bodyDiv w:val="1"/>
      <w:marLeft w:val="0"/>
      <w:marRight w:val="0"/>
      <w:marTop w:val="0"/>
      <w:marBottom w:val="0"/>
      <w:divBdr>
        <w:top w:val="none" w:sz="0" w:space="0" w:color="auto"/>
        <w:left w:val="none" w:sz="0" w:space="0" w:color="auto"/>
        <w:bottom w:val="none" w:sz="0" w:space="0" w:color="auto"/>
        <w:right w:val="none" w:sz="0" w:space="0" w:color="auto"/>
      </w:divBdr>
    </w:div>
    <w:div w:id="1244951868">
      <w:bodyDiv w:val="1"/>
      <w:marLeft w:val="0"/>
      <w:marRight w:val="0"/>
      <w:marTop w:val="0"/>
      <w:marBottom w:val="0"/>
      <w:divBdr>
        <w:top w:val="none" w:sz="0" w:space="0" w:color="auto"/>
        <w:left w:val="none" w:sz="0" w:space="0" w:color="auto"/>
        <w:bottom w:val="none" w:sz="0" w:space="0" w:color="auto"/>
        <w:right w:val="none" w:sz="0" w:space="0" w:color="auto"/>
      </w:divBdr>
    </w:div>
    <w:div w:id="1244994230">
      <w:bodyDiv w:val="1"/>
      <w:marLeft w:val="0"/>
      <w:marRight w:val="0"/>
      <w:marTop w:val="0"/>
      <w:marBottom w:val="0"/>
      <w:divBdr>
        <w:top w:val="none" w:sz="0" w:space="0" w:color="auto"/>
        <w:left w:val="none" w:sz="0" w:space="0" w:color="auto"/>
        <w:bottom w:val="none" w:sz="0" w:space="0" w:color="auto"/>
        <w:right w:val="none" w:sz="0" w:space="0" w:color="auto"/>
      </w:divBdr>
    </w:div>
    <w:div w:id="1245069719">
      <w:bodyDiv w:val="1"/>
      <w:marLeft w:val="0"/>
      <w:marRight w:val="0"/>
      <w:marTop w:val="0"/>
      <w:marBottom w:val="0"/>
      <w:divBdr>
        <w:top w:val="none" w:sz="0" w:space="0" w:color="auto"/>
        <w:left w:val="none" w:sz="0" w:space="0" w:color="auto"/>
        <w:bottom w:val="none" w:sz="0" w:space="0" w:color="auto"/>
        <w:right w:val="none" w:sz="0" w:space="0" w:color="auto"/>
      </w:divBdr>
    </w:div>
    <w:div w:id="1245148433">
      <w:bodyDiv w:val="1"/>
      <w:marLeft w:val="0"/>
      <w:marRight w:val="0"/>
      <w:marTop w:val="0"/>
      <w:marBottom w:val="0"/>
      <w:divBdr>
        <w:top w:val="none" w:sz="0" w:space="0" w:color="auto"/>
        <w:left w:val="none" w:sz="0" w:space="0" w:color="auto"/>
        <w:bottom w:val="none" w:sz="0" w:space="0" w:color="auto"/>
        <w:right w:val="none" w:sz="0" w:space="0" w:color="auto"/>
      </w:divBdr>
    </w:div>
    <w:div w:id="1245190768">
      <w:bodyDiv w:val="1"/>
      <w:marLeft w:val="0"/>
      <w:marRight w:val="0"/>
      <w:marTop w:val="0"/>
      <w:marBottom w:val="0"/>
      <w:divBdr>
        <w:top w:val="none" w:sz="0" w:space="0" w:color="auto"/>
        <w:left w:val="none" w:sz="0" w:space="0" w:color="auto"/>
        <w:bottom w:val="none" w:sz="0" w:space="0" w:color="auto"/>
        <w:right w:val="none" w:sz="0" w:space="0" w:color="auto"/>
      </w:divBdr>
    </w:div>
    <w:div w:id="1245258357">
      <w:bodyDiv w:val="1"/>
      <w:marLeft w:val="0"/>
      <w:marRight w:val="0"/>
      <w:marTop w:val="0"/>
      <w:marBottom w:val="0"/>
      <w:divBdr>
        <w:top w:val="none" w:sz="0" w:space="0" w:color="auto"/>
        <w:left w:val="none" w:sz="0" w:space="0" w:color="auto"/>
        <w:bottom w:val="none" w:sz="0" w:space="0" w:color="auto"/>
        <w:right w:val="none" w:sz="0" w:space="0" w:color="auto"/>
      </w:divBdr>
    </w:div>
    <w:div w:id="1245262642">
      <w:bodyDiv w:val="1"/>
      <w:marLeft w:val="0"/>
      <w:marRight w:val="0"/>
      <w:marTop w:val="0"/>
      <w:marBottom w:val="0"/>
      <w:divBdr>
        <w:top w:val="none" w:sz="0" w:space="0" w:color="auto"/>
        <w:left w:val="none" w:sz="0" w:space="0" w:color="auto"/>
        <w:bottom w:val="none" w:sz="0" w:space="0" w:color="auto"/>
        <w:right w:val="none" w:sz="0" w:space="0" w:color="auto"/>
      </w:divBdr>
    </w:div>
    <w:div w:id="1245263717">
      <w:bodyDiv w:val="1"/>
      <w:marLeft w:val="0"/>
      <w:marRight w:val="0"/>
      <w:marTop w:val="0"/>
      <w:marBottom w:val="0"/>
      <w:divBdr>
        <w:top w:val="none" w:sz="0" w:space="0" w:color="auto"/>
        <w:left w:val="none" w:sz="0" w:space="0" w:color="auto"/>
        <w:bottom w:val="none" w:sz="0" w:space="0" w:color="auto"/>
        <w:right w:val="none" w:sz="0" w:space="0" w:color="auto"/>
      </w:divBdr>
    </w:div>
    <w:div w:id="1245411427">
      <w:bodyDiv w:val="1"/>
      <w:marLeft w:val="0"/>
      <w:marRight w:val="0"/>
      <w:marTop w:val="0"/>
      <w:marBottom w:val="0"/>
      <w:divBdr>
        <w:top w:val="none" w:sz="0" w:space="0" w:color="auto"/>
        <w:left w:val="none" w:sz="0" w:space="0" w:color="auto"/>
        <w:bottom w:val="none" w:sz="0" w:space="0" w:color="auto"/>
        <w:right w:val="none" w:sz="0" w:space="0" w:color="auto"/>
      </w:divBdr>
    </w:div>
    <w:div w:id="1245460217">
      <w:bodyDiv w:val="1"/>
      <w:marLeft w:val="0"/>
      <w:marRight w:val="0"/>
      <w:marTop w:val="0"/>
      <w:marBottom w:val="0"/>
      <w:divBdr>
        <w:top w:val="none" w:sz="0" w:space="0" w:color="auto"/>
        <w:left w:val="none" w:sz="0" w:space="0" w:color="auto"/>
        <w:bottom w:val="none" w:sz="0" w:space="0" w:color="auto"/>
        <w:right w:val="none" w:sz="0" w:space="0" w:color="auto"/>
      </w:divBdr>
    </w:div>
    <w:div w:id="1245533201">
      <w:bodyDiv w:val="1"/>
      <w:marLeft w:val="0"/>
      <w:marRight w:val="0"/>
      <w:marTop w:val="0"/>
      <w:marBottom w:val="0"/>
      <w:divBdr>
        <w:top w:val="none" w:sz="0" w:space="0" w:color="auto"/>
        <w:left w:val="none" w:sz="0" w:space="0" w:color="auto"/>
        <w:bottom w:val="none" w:sz="0" w:space="0" w:color="auto"/>
        <w:right w:val="none" w:sz="0" w:space="0" w:color="auto"/>
      </w:divBdr>
    </w:div>
    <w:div w:id="1245724485">
      <w:bodyDiv w:val="1"/>
      <w:marLeft w:val="0"/>
      <w:marRight w:val="0"/>
      <w:marTop w:val="0"/>
      <w:marBottom w:val="0"/>
      <w:divBdr>
        <w:top w:val="none" w:sz="0" w:space="0" w:color="auto"/>
        <w:left w:val="none" w:sz="0" w:space="0" w:color="auto"/>
        <w:bottom w:val="none" w:sz="0" w:space="0" w:color="auto"/>
        <w:right w:val="none" w:sz="0" w:space="0" w:color="auto"/>
      </w:divBdr>
    </w:div>
    <w:div w:id="1245727716">
      <w:bodyDiv w:val="1"/>
      <w:marLeft w:val="0"/>
      <w:marRight w:val="0"/>
      <w:marTop w:val="0"/>
      <w:marBottom w:val="0"/>
      <w:divBdr>
        <w:top w:val="none" w:sz="0" w:space="0" w:color="auto"/>
        <w:left w:val="none" w:sz="0" w:space="0" w:color="auto"/>
        <w:bottom w:val="none" w:sz="0" w:space="0" w:color="auto"/>
        <w:right w:val="none" w:sz="0" w:space="0" w:color="auto"/>
      </w:divBdr>
    </w:div>
    <w:div w:id="1245799690">
      <w:bodyDiv w:val="1"/>
      <w:marLeft w:val="0"/>
      <w:marRight w:val="0"/>
      <w:marTop w:val="0"/>
      <w:marBottom w:val="0"/>
      <w:divBdr>
        <w:top w:val="none" w:sz="0" w:space="0" w:color="auto"/>
        <w:left w:val="none" w:sz="0" w:space="0" w:color="auto"/>
        <w:bottom w:val="none" w:sz="0" w:space="0" w:color="auto"/>
        <w:right w:val="none" w:sz="0" w:space="0" w:color="auto"/>
      </w:divBdr>
    </w:div>
    <w:div w:id="1245803047">
      <w:bodyDiv w:val="1"/>
      <w:marLeft w:val="0"/>
      <w:marRight w:val="0"/>
      <w:marTop w:val="0"/>
      <w:marBottom w:val="0"/>
      <w:divBdr>
        <w:top w:val="none" w:sz="0" w:space="0" w:color="auto"/>
        <w:left w:val="none" w:sz="0" w:space="0" w:color="auto"/>
        <w:bottom w:val="none" w:sz="0" w:space="0" w:color="auto"/>
        <w:right w:val="none" w:sz="0" w:space="0" w:color="auto"/>
      </w:divBdr>
    </w:div>
    <w:div w:id="1245842404">
      <w:bodyDiv w:val="1"/>
      <w:marLeft w:val="0"/>
      <w:marRight w:val="0"/>
      <w:marTop w:val="0"/>
      <w:marBottom w:val="0"/>
      <w:divBdr>
        <w:top w:val="none" w:sz="0" w:space="0" w:color="auto"/>
        <w:left w:val="none" w:sz="0" w:space="0" w:color="auto"/>
        <w:bottom w:val="none" w:sz="0" w:space="0" w:color="auto"/>
        <w:right w:val="none" w:sz="0" w:space="0" w:color="auto"/>
      </w:divBdr>
    </w:div>
    <w:div w:id="1245846836">
      <w:bodyDiv w:val="1"/>
      <w:marLeft w:val="0"/>
      <w:marRight w:val="0"/>
      <w:marTop w:val="0"/>
      <w:marBottom w:val="0"/>
      <w:divBdr>
        <w:top w:val="none" w:sz="0" w:space="0" w:color="auto"/>
        <w:left w:val="none" w:sz="0" w:space="0" w:color="auto"/>
        <w:bottom w:val="none" w:sz="0" w:space="0" w:color="auto"/>
        <w:right w:val="none" w:sz="0" w:space="0" w:color="auto"/>
      </w:divBdr>
    </w:div>
    <w:div w:id="1245917817">
      <w:bodyDiv w:val="1"/>
      <w:marLeft w:val="0"/>
      <w:marRight w:val="0"/>
      <w:marTop w:val="0"/>
      <w:marBottom w:val="0"/>
      <w:divBdr>
        <w:top w:val="none" w:sz="0" w:space="0" w:color="auto"/>
        <w:left w:val="none" w:sz="0" w:space="0" w:color="auto"/>
        <w:bottom w:val="none" w:sz="0" w:space="0" w:color="auto"/>
        <w:right w:val="none" w:sz="0" w:space="0" w:color="auto"/>
      </w:divBdr>
    </w:div>
    <w:div w:id="1245991074">
      <w:bodyDiv w:val="1"/>
      <w:marLeft w:val="0"/>
      <w:marRight w:val="0"/>
      <w:marTop w:val="0"/>
      <w:marBottom w:val="0"/>
      <w:divBdr>
        <w:top w:val="none" w:sz="0" w:space="0" w:color="auto"/>
        <w:left w:val="none" w:sz="0" w:space="0" w:color="auto"/>
        <w:bottom w:val="none" w:sz="0" w:space="0" w:color="auto"/>
        <w:right w:val="none" w:sz="0" w:space="0" w:color="auto"/>
      </w:divBdr>
    </w:div>
    <w:div w:id="1246037312">
      <w:bodyDiv w:val="1"/>
      <w:marLeft w:val="0"/>
      <w:marRight w:val="0"/>
      <w:marTop w:val="0"/>
      <w:marBottom w:val="0"/>
      <w:divBdr>
        <w:top w:val="none" w:sz="0" w:space="0" w:color="auto"/>
        <w:left w:val="none" w:sz="0" w:space="0" w:color="auto"/>
        <w:bottom w:val="none" w:sz="0" w:space="0" w:color="auto"/>
        <w:right w:val="none" w:sz="0" w:space="0" w:color="auto"/>
      </w:divBdr>
    </w:div>
    <w:div w:id="1246066280">
      <w:bodyDiv w:val="1"/>
      <w:marLeft w:val="0"/>
      <w:marRight w:val="0"/>
      <w:marTop w:val="0"/>
      <w:marBottom w:val="0"/>
      <w:divBdr>
        <w:top w:val="none" w:sz="0" w:space="0" w:color="auto"/>
        <w:left w:val="none" w:sz="0" w:space="0" w:color="auto"/>
        <w:bottom w:val="none" w:sz="0" w:space="0" w:color="auto"/>
        <w:right w:val="none" w:sz="0" w:space="0" w:color="auto"/>
      </w:divBdr>
    </w:div>
    <w:div w:id="1246107337">
      <w:bodyDiv w:val="1"/>
      <w:marLeft w:val="0"/>
      <w:marRight w:val="0"/>
      <w:marTop w:val="0"/>
      <w:marBottom w:val="0"/>
      <w:divBdr>
        <w:top w:val="none" w:sz="0" w:space="0" w:color="auto"/>
        <w:left w:val="none" w:sz="0" w:space="0" w:color="auto"/>
        <w:bottom w:val="none" w:sz="0" w:space="0" w:color="auto"/>
        <w:right w:val="none" w:sz="0" w:space="0" w:color="auto"/>
      </w:divBdr>
    </w:div>
    <w:div w:id="1246110907">
      <w:bodyDiv w:val="1"/>
      <w:marLeft w:val="0"/>
      <w:marRight w:val="0"/>
      <w:marTop w:val="0"/>
      <w:marBottom w:val="0"/>
      <w:divBdr>
        <w:top w:val="none" w:sz="0" w:space="0" w:color="auto"/>
        <w:left w:val="none" w:sz="0" w:space="0" w:color="auto"/>
        <w:bottom w:val="none" w:sz="0" w:space="0" w:color="auto"/>
        <w:right w:val="none" w:sz="0" w:space="0" w:color="auto"/>
      </w:divBdr>
    </w:div>
    <w:div w:id="1246183811">
      <w:bodyDiv w:val="1"/>
      <w:marLeft w:val="0"/>
      <w:marRight w:val="0"/>
      <w:marTop w:val="0"/>
      <w:marBottom w:val="0"/>
      <w:divBdr>
        <w:top w:val="none" w:sz="0" w:space="0" w:color="auto"/>
        <w:left w:val="none" w:sz="0" w:space="0" w:color="auto"/>
        <w:bottom w:val="none" w:sz="0" w:space="0" w:color="auto"/>
        <w:right w:val="none" w:sz="0" w:space="0" w:color="auto"/>
      </w:divBdr>
    </w:div>
    <w:div w:id="1246258595">
      <w:bodyDiv w:val="1"/>
      <w:marLeft w:val="0"/>
      <w:marRight w:val="0"/>
      <w:marTop w:val="0"/>
      <w:marBottom w:val="0"/>
      <w:divBdr>
        <w:top w:val="none" w:sz="0" w:space="0" w:color="auto"/>
        <w:left w:val="none" w:sz="0" w:space="0" w:color="auto"/>
        <w:bottom w:val="none" w:sz="0" w:space="0" w:color="auto"/>
        <w:right w:val="none" w:sz="0" w:space="0" w:color="auto"/>
      </w:divBdr>
    </w:div>
    <w:div w:id="1246375354">
      <w:bodyDiv w:val="1"/>
      <w:marLeft w:val="0"/>
      <w:marRight w:val="0"/>
      <w:marTop w:val="0"/>
      <w:marBottom w:val="0"/>
      <w:divBdr>
        <w:top w:val="none" w:sz="0" w:space="0" w:color="auto"/>
        <w:left w:val="none" w:sz="0" w:space="0" w:color="auto"/>
        <w:bottom w:val="none" w:sz="0" w:space="0" w:color="auto"/>
        <w:right w:val="none" w:sz="0" w:space="0" w:color="auto"/>
      </w:divBdr>
    </w:div>
    <w:div w:id="1246498075">
      <w:bodyDiv w:val="1"/>
      <w:marLeft w:val="0"/>
      <w:marRight w:val="0"/>
      <w:marTop w:val="0"/>
      <w:marBottom w:val="0"/>
      <w:divBdr>
        <w:top w:val="none" w:sz="0" w:space="0" w:color="auto"/>
        <w:left w:val="none" w:sz="0" w:space="0" w:color="auto"/>
        <w:bottom w:val="none" w:sz="0" w:space="0" w:color="auto"/>
        <w:right w:val="none" w:sz="0" w:space="0" w:color="auto"/>
      </w:divBdr>
    </w:div>
    <w:div w:id="1246526031">
      <w:bodyDiv w:val="1"/>
      <w:marLeft w:val="0"/>
      <w:marRight w:val="0"/>
      <w:marTop w:val="0"/>
      <w:marBottom w:val="0"/>
      <w:divBdr>
        <w:top w:val="none" w:sz="0" w:space="0" w:color="auto"/>
        <w:left w:val="none" w:sz="0" w:space="0" w:color="auto"/>
        <w:bottom w:val="none" w:sz="0" w:space="0" w:color="auto"/>
        <w:right w:val="none" w:sz="0" w:space="0" w:color="auto"/>
      </w:divBdr>
    </w:div>
    <w:div w:id="1246571988">
      <w:bodyDiv w:val="1"/>
      <w:marLeft w:val="0"/>
      <w:marRight w:val="0"/>
      <w:marTop w:val="0"/>
      <w:marBottom w:val="0"/>
      <w:divBdr>
        <w:top w:val="none" w:sz="0" w:space="0" w:color="auto"/>
        <w:left w:val="none" w:sz="0" w:space="0" w:color="auto"/>
        <w:bottom w:val="none" w:sz="0" w:space="0" w:color="auto"/>
        <w:right w:val="none" w:sz="0" w:space="0" w:color="auto"/>
      </w:divBdr>
    </w:div>
    <w:div w:id="1246651499">
      <w:bodyDiv w:val="1"/>
      <w:marLeft w:val="0"/>
      <w:marRight w:val="0"/>
      <w:marTop w:val="0"/>
      <w:marBottom w:val="0"/>
      <w:divBdr>
        <w:top w:val="none" w:sz="0" w:space="0" w:color="auto"/>
        <w:left w:val="none" w:sz="0" w:space="0" w:color="auto"/>
        <w:bottom w:val="none" w:sz="0" w:space="0" w:color="auto"/>
        <w:right w:val="none" w:sz="0" w:space="0" w:color="auto"/>
      </w:divBdr>
    </w:div>
    <w:div w:id="1246718675">
      <w:bodyDiv w:val="1"/>
      <w:marLeft w:val="0"/>
      <w:marRight w:val="0"/>
      <w:marTop w:val="0"/>
      <w:marBottom w:val="0"/>
      <w:divBdr>
        <w:top w:val="none" w:sz="0" w:space="0" w:color="auto"/>
        <w:left w:val="none" w:sz="0" w:space="0" w:color="auto"/>
        <w:bottom w:val="none" w:sz="0" w:space="0" w:color="auto"/>
        <w:right w:val="none" w:sz="0" w:space="0" w:color="auto"/>
      </w:divBdr>
    </w:div>
    <w:div w:id="1246770519">
      <w:bodyDiv w:val="1"/>
      <w:marLeft w:val="0"/>
      <w:marRight w:val="0"/>
      <w:marTop w:val="0"/>
      <w:marBottom w:val="0"/>
      <w:divBdr>
        <w:top w:val="none" w:sz="0" w:space="0" w:color="auto"/>
        <w:left w:val="none" w:sz="0" w:space="0" w:color="auto"/>
        <w:bottom w:val="none" w:sz="0" w:space="0" w:color="auto"/>
        <w:right w:val="none" w:sz="0" w:space="0" w:color="auto"/>
      </w:divBdr>
    </w:div>
    <w:div w:id="1246841069">
      <w:bodyDiv w:val="1"/>
      <w:marLeft w:val="0"/>
      <w:marRight w:val="0"/>
      <w:marTop w:val="0"/>
      <w:marBottom w:val="0"/>
      <w:divBdr>
        <w:top w:val="none" w:sz="0" w:space="0" w:color="auto"/>
        <w:left w:val="none" w:sz="0" w:space="0" w:color="auto"/>
        <w:bottom w:val="none" w:sz="0" w:space="0" w:color="auto"/>
        <w:right w:val="none" w:sz="0" w:space="0" w:color="auto"/>
      </w:divBdr>
    </w:div>
    <w:div w:id="1246918628">
      <w:bodyDiv w:val="1"/>
      <w:marLeft w:val="0"/>
      <w:marRight w:val="0"/>
      <w:marTop w:val="0"/>
      <w:marBottom w:val="0"/>
      <w:divBdr>
        <w:top w:val="none" w:sz="0" w:space="0" w:color="auto"/>
        <w:left w:val="none" w:sz="0" w:space="0" w:color="auto"/>
        <w:bottom w:val="none" w:sz="0" w:space="0" w:color="auto"/>
        <w:right w:val="none" w:sz="0" w:space="0" w:color="auto"/>
      </w:divBdr>
    </w:div>
    <w:div w:id="1246960285">
      <w:bodyDiv w:val="1"/>
      <w:marLeft w:val="0"/>
      <w:marRight w:val="0"/>
      <w:marTop w:val="0"/>
      <w:marBottom w:val="0"/>
      <w:divBdr>
        <w:top w:val="none" w:sz="0" w:space="0" w:color="auto"/>
        <w:left w:val="none" w:sz="0" w:space="0" w:color="auto"/>
        <w:bottom w:val="none" w:sz="0" w:space="0" w:color="auto"/>
        <w:right w:val="none" w:sz="0" w:space="0" w:color="auto"/>
      </w:divBdr>
    </w:div>
    <w:div w:id="1246960743">
      <w:bodyDiv w:val="1"/>
      <w:marLeft w:val="0"/>
      <w:marRight w:val="0"/>
      <w:marTop w:val="0"/>
      <w:marBottom w:val="0"/>
      <w:divBdr>
        <w:top w:val="none" w:sz="0" w:space="0" w:color="auto"/>
        <w:left w:val="none" w:sz="0" w:space="0" w:color="auto"/>
        <w:bottom w:val="none" w:sz="0" w:space="0" w:color="auto"/>
        <w:right w:val="none" w:sz="0" w:space="0" w:color="auto"/>
      </w:divBdr>
    </w:div>
    <w:div w:id="1247035760">
      <w:bodyDiv w:val="1"/>
      <w:marLeft w:val="0"/>
      <w:marRight w:val="0"/>
      <w:marTop w:val="0"/>
      <w:marBottom w:val="0"/>
      <w:divBdr>
        <w:top w:val="none" w:sz="0" w:space="0" w:color="auto"/>
        <w:left w:val="none" w:sz="0" w:space="0" w:color="auto"/>
        <w:bottom w:val="none" w:sz="0" w:space="0" w:color="auto"/>
        <w:right w:val="none" w:sz="0" w:space="0" w:color="auto"/>
      </w:divBdr>
    </w:div>
    <w:div w:id="1247105425">
      <w:bodyDiv w:val="1"/>
      <w:marLeft w:val="0"/>
      <w:marRight w:val="0"/>
      <w:marTop w:val="0"/>
      <w:marBottom w:val="0"/>
      <w:divBdr>
        <w:top w:val="none" w:sz="0" w:space="0" w:color="auto"/>
        <w:left w:val="none" w:sz="0" w:space="0" w:color="auto"/>
        <w:bottom w:val="none" w:sz="0" w:space="0" w:color="auto"/>
        <w:right w:val="none" w:sz="0" w:space="0" w:color="auto"/>
      </w:divBdr>
    </w:div>
    <w:div w:id="1247109520">
      <w:bodyDiv w:val="1"/>
      <w:marLeft w:val="0"/>
      <w:marRight w:val="0"/>
      <w:marTop w:val="0"/>
      <w:marBottom w:val="0"/>
      <w:divBdr>
        <w:top w:val="none" w:sz="0" w:space="0" w:color="auto"/>
        <w:left w:val="none" w:sz="0" w:space="0" w:color="auto"/>
        <w:bottom w:val="none" w:sz="0" w:space="0" w:color="auto"/>
        <w:right w:val="none" w:sz="0" w:space="0" w:color="auto"/>
      </w:divBdr>
    </w:div>
    <w:div w:id="1247152825">
      <w:bodyDiv w:val="1"/>
      <w:marLeft w:val="0"/>
      <w:marRight w:val="0"/>
      <w:marTop w:val="0"/>
      <w:marBottom w:val="0"/>
      <w:divBdr>
        <w:top w:val="none" w:sz="0" w:space="0" w:color="auto"/>
        <w:left w:val="none" w:sz="0" w:space="0" w:color="auto"/>
        <w:bottom w:val="none" w:sz="0" w:space="0" w:color="auto"/>
        <w:right w:val="none" w:sz="0" w:space="0" w:color="auto"/>
      </w:divBdr>
    </w:div>
    <w:div w:id="1247153616">
      <w:bodyDiv w:val="1"/>
      <w:marLeft w:val="0"/>
      <w:marRight w:val="0"/>
      <w:marTop w:val="0"/>
      <w:marBottom w:val="0"/>
      <w:divBdr>
        <w:top w:val="none" w:sz="0" w:space="0" w:color="auto"/>
        <w:left w:val="none" w:sz="0" w:space="0" w:color="auto"/>
        <w:bottom w:val="none" w:sz="0" w:space="0" w:color="auto"/>
        <w:right w:val="none" w:sz="0" w:space="0" w:color="auto"/>
      </w:divBdr>
    </w:div>
    <w:div w:id="1247228502">
      <w:bodyDiv w:val="1"/>
      <w:marLeft w:val="0"/>
      <w:marRight w:val="0"/>
      <w:marTop w:val="0"/>
      <w:marBottom w:val="0"/>
      <w:divBdr>
        <w:top w:val="none" w:sz="0" w:space="0" w:color="auto"/>
        <w:left w:val="none" w:sz="0" w:space="0" w:color="auto"/>
        <w:bottom w:val="none" w:sz="0" w:space="0" w:color="auto"/>
        <w:right w:val="none" w:sz="0" w:space="0" w:color="auto"/>
      </w:divBdr>
    </w:div>
    <w:div w:id="1247232837">
      <w:bodyDiv w:val="1"/>
      <w:marLeft w:val="0"/>
      <w:marRight w:val="0"/>
      <w:marTop w:val="0"/>
      <w:marBottom w:val="0"/>
      <w:divBdr>
        <w:top w:val="none" w:sz="0" w:space="0" w:color="auto"/>
        <w:left w:val="none" w:sz="0" w:space="0" w:color="auto"/>
        <w:bottom w:val="none" w:sz="0" w:space="0" w:color="auto"/>
        <w:right w:val="none" w:sz="0" w:space="0" w:color="auto"/>
      </w:divBdr>
    </w:div>
    <w:div w:id="1247299006">
      <w:bodyDiv w:val="1"/>
      <w:marLeft w:val="0"/>
      <w:marRight w:val="0"/>
      <w:marTop w:val="0"/>
      <w:marBottom w:val="0"/>
      <w:divBdr>
        <w:top w:val="none" w:sz="0" w:space="0" w:color="auto"/>
        <w:left w:val="none" w:sz="0" w:space="0" w:color="auto"/>
        <w:bottom w:val="none" w:sz="0" w:space="0" w:color="auto"/>
        <w:right w:val="none" w:sz="0" w:space="0" w:color="auto"/>
      </w:divBdr>
    </w:div>
    <w:div w:id="1247304165">
      <w:bodyDiv w:val="1"/>
      <w:marLeft w:val="0"/>
      <w:marRight w:val="0"/>
      <w:marTop w:val="0"/>
      <w:marBottom w:val="0"/>
      <w:divBdr>
        <w:top w:val="none" w:sz="0" w:space="0" w:color="auto"/>
        <w:left w:val="none" w:sz="0" w:space="0" w:color="auto"/>
        <w:bottom w:val="none" w:sz="0" w:space="0" w:color="auto"/>
        <w:right w:val="none" w:sz="0" w:space="0" w:color="auto"/>
      </w:divBdr>
    </w:div>
    <w:div w:id="1247378611">
      <w:bodyDiv w:val="1"/>
      <w:marLeft w:val="0"/>
      <w:marRight w:val="0"/>
      <w:marTop w:val="0"/>
      <w:marBottom w:val="0"/>
      <w:divBdr>
        <w:top w:val="none" w:sz="0" w:space="0" w:color="auto"/>
        <w:left w:val="none" w:sz="0" w:space="0" w:color="auto"/>
        <w:bottom w:val="none" w:sz="0" w:space="0" w:color="auto"/>
        <w:right w:val="none" w:sz="0" w:space="0" w:color="auto"/>
      </w:divBdr>
    </w:div>
    <w:div w:id="1247419185">
      <w:bodyDiv w:val="1"/>
      <w:marLeft w:val="0"/>
      <w:marRight w:val="0"/>
      <w:marTop w:val="0"/>
      <w:marBottom w:val="0"/>
      <w:divBdr>
        <w:top w:val="none" w:sz="0" w:space="0" w:color="auto"/>
        <w:left w:val="none" w:sz="0" w:space="0" w:color="auto"/>
        <w:bottom w:val="none" w:sz="0" w:space="0" w:color="auto"/>
        <w:right w:val="none" w:sz="0" w:space="0" w:color="auto"/>
      </w:divBdr>
    </w:div>
    <w:div w:id="1247568561">
      <w:bodyDiv w:val="1"/>
      <w:marLeft w:val="0"/>
      <w:marRight w:val="0"/>
      <w:marTop w:val="0"/>
      <w:marBottom w:val="0"/>
      <w:divBdr>
        <w:top w:val="none" w:sz="0" w:space="0" w:color="auto"/>
        <w:left w:val="none" w:sz="0" w:space="0" w:color="auto"/>
        <w:bottom w:val="none" w:sz="0" w:space="0" w:color="auto"/>
        <w:right w:val="none" w:sz="0" w:space="0" w:color="auto"/>
      </w:divBdr>
    </w:div>
    <w:div w:id="1247613114">
      <w:bodyDiv w:val="1"/>
      <w:marLeft w:val="0"/>
      <w:marRight w:val="0"/>
      <w:marTop w:val="0"/>
      <w:marBottom w:val="0"/>
      <w:divBdr>
        <w:top w:val="none" w:sz="0" w:space="0" w:color="auto"/>
        <w:left w:val="none" w:sz="0" w:space="0" w:color="auto"/>
        <w:bottom w:val="none" w:sz="0" w:space="0" w:color="auto"/>
        <w:right w:val="none" w:sz="0" w:space="0" w:color="auto"/>
      </w:divBdr>
    </w:div>
    <w:div w:id="1247685926">
      <w:bodyDiv w:val="1"/>
      <w:marLeft w:val="0"/>
      <w:marRight w:val="0"/>
      <w:marTop w:val="0"/>
      <w:marBottom w:val="0"/>
      <w:divBdr>
        <w:top w:val="none" w:sz="0" w:space="0" w:color="auto"/>
        <w:left w:val="none" w:sz="0" w:space="0" w:color="auto"/>
        <w:bottom w:val="none" w:sz="0" w:space="0" w:color="auto"/>
        <w:right w:val="none" w:sz="0" w:space="0" w:color="auto"/>
      </w:divBdr>
    </w:div>
    <w:div w:id="1247686998">
      <w:bodyDiv w:val="1"/>
      <w:marLeft w:val="0"/>
      <w:marRight w:val="0"/>
      <w:marTop w:val="0"/>
      <w:marBottom w:val="0"/>
      <w:divBdr>
        <w:top w:val="none" w:sz="0" w:space="0" w:color="auto"/>
        <w:left w:val="none" w:sz="0" w:space="0" w:color="auto"/>
        <w:bottom w:val="none" w:sz="0" w:space="0" w:color="auto"/>
        <w:right w:val="none" w:sz="0" w:space="0" w:color="auto"/>
      </w:divBdr>
    </w:div>
    <w:div w:id="1247837687">
      <w:bodyDiv w:val="1"/>
      <w:marLeft w:val="0"/>
      <w:marRight w:val="0"/>
      <w:marTop w:val="0"/>
      <w:marBottom w:val="0"/>
      <w:divBdr>
        <w:top w:val="none" w:sz="0" w:space="0" w:color="auto"/>
        <w:left w:val="none" w:sz="0" w:space="0" w:color="auto"/>
        <w:bottom w:val="none" w:sz="0" w:space="0" w:color="auto"/>
        <w:right w:val="none" w:sz="0" w:space="0" w:color="auto"/>
      </w:divBdr>
    </w:div>
    <w:div w:id="1248002662">
      <w:bodyDiv w:val="1"/>
      <w:marLeft w:val="0"/>
      <w:marRight w:val="0"/>
      <w:marTop w:val="0"/>
      <w:marBottom w:val="0"/>
      <w:divBdr>
        <w:top w:val="none" w:sz="0" w:space="0" w:color="auto"/>
        <w:left w:val="none" w:sz="0" w:space="0" w:color="auto"/>
        <w:bottom w:val="none" w:sz="0" w:space="0" w:color="auto"/>
        <w:right w:val="none" w:sz="0" w:space="0" w:color="auto"/>
      </w:divBdr>
    </w:div>
    <w:div w:id="1248075430">
      <w:bodyDiv w:val="1"/>
      <w:marLeft w:val="0"/>
      <w:marRight w:val="0"/>
      <w:marTop w:val="0"/>
      <w:marBottom w:val="0"/>
      <w:divBdr>
        <w:top w:val="none" w:sz="0" w:space="0" w:color="auto"/>
        <w:left w:val="none" w:sz="0" w:space="0" w:color="auto"/>
        <w:bottom w:val="none" w:sz="0" w:space="0" w:color="auto"/>
        <w:right w:val="none" w:sz="0" w:space="0" w:color="auto"/>
      </w:divBdr>
    </w:div>
    <w:div w:id="1248075949">
      <w:bodyDiv w:val="1"/>
      <w:marLeft w:val="0"/>
      <w:marRight w:val="0"/>
      <w:marTop w:val="0"/>
      <w:marBottom w:val="0"/>
      <w:divBdr>
        <w:top w:val="none" w:sz="0" w:space="0" w:color="auto"/>
        <w:left w:val="none" w:sz="0" w:space="0" w:color="auto"/>
        <w:bottom w:val="none" w:sz="0" w:space="0" w:color="auto"/>
        <w:right w:val="none" w:sz="0" w:space="0" w:color="auto"/>
      </w:divBdr>
    </w:div>
    <w:div w:id="1248149062">
      <w:bodyDiv w:val="1"/>
      <w:marLeft w:val="0"/>
      <w:marRight w:val="0"/>
      <w:marTop w:val="0"/>
      <w:marBottom w:val="0"/>
      <w:divBdr>
        <w:top w:val="none" w:sz="0" w:space="0" w:color="auto"/>
        <w:left w:val="none" w:sz="0" w:space="0" w:color="auto"/>
        <w:bottom w:val="none" w:sz="0" w:space="0" w:color="auto"/>
        <w:right w:val="none" w:sz="0" w:space="0" w:color="auto"/>
      </w:divBdr>
    </w:div>
    <w:div w:id="1248151141">
      <w:bodyDiv w:val="1"/>
      <w:marLeft w:val="0"/>
      <w:marRight w:val="0"/>
      <w:marTop w:val="0"/>
      <w:marBottom w:val="0"/>
      <w:divBdr>
        <w:top w:val="none" w:sz="0" w:space="0" w:color="auto"/>
        <w:left w:val="none" w:sz="0" w:space="0" w:color="auto"/>
        <w:bottom w:val="none" w:sz="0" w:space="0" w:color="auto"/>
        <w:right w:val="none" w:sz="0" w:space="0" w:color="auto"/>
      </w:divBdr>
    </w:div>
    <w:div w:id="1248151981">
      <w:bodyDiv w:val="1"/>
      <w:marLeft w:val="0"/>
      <w:marRight w:val="0"/>
      <w:marTop w:val="0"/>
      <w:marBottom w:val="0"/>
      <w:divBdr>
        <w:top w:val="none" w:sz="0" w:space="0" w:color="auto"/>
        <w:left w:val="none" w:sz="0" w:space="0" w:color="auto"/>
        <w:bottom w:val="none" w:sz="0" w:space="0" w:color="auto"/>
        <w:right w:val="none" w:sz="0" w:space="0" w:color="auto"/>
      </w:divBdr>
    </w:div>
    <w:div w:id="1248155362">
      <w:bodyDiv w:val="1"/>
      <w:marLeft w:val="0"/>
      <w:marRight w:val="0"/>
      <w:marTop w:val="0"/>
      <w:marBottom w:val="0"/>
      <w:divBdr>
        <w:top w:val="none" w:sz="0" w:space="0" w:color="auto"/>
        <w:left w:val="none" w:sz="0" w:space="0" w:color="auto"/>
        <w:bottom w:val="none" w:sz="0" w:space="0" w:color="auto"/>
        <w:right w:val="none" w:sz="0" w:space="0" w:color="auto"/>
      </w:divBdr>
    </w:div>
    <w:div w:id="1248156706">
      <w:bodyDiv w:val="1"/>
      <w:marLeft w:val="0"/>
      <w:marRight w:val="0"/>
      <w:marTop w:val="0"/>
      <w:marBottom w:val="0"/>
      <w:divBdr>
        <w:top w:val="none" w:sz="0" w:space="0" w:color="auto"/>
        <w:left w:val="none" w:sz="0" w:space="0" w:color="auto"/>
        <w:bottom w:val="none" w:sz="0" w:space="0" w:color="auto"/>
        <w:right w:val="none" w:sz="0" w:space="0" w:color="auto"/>
      </w:divBdr>
    </w:div>
    <w:div w:id="1248198708">
      <w:bodyDiv w:val="1"/>
      <w:marLeft w:val="0"/>
      <w:marRight w:val="0"/>
      <w:marTop w:val="0"/>
      <w:marBottom w:val="0"/>
      <w:divBdr>
        <w:top w:val="none" w:sz="0" w:space="0" w:color="auto"/>
        <w:left w:val="none" w:sz="0" w:space="0" w:color="auto"/>
        <w:bottom w:val="none" w:sz="0" w:space="0" w:color="auto"/>
        <w:right w:val="none" w:sz="0" w:space="0" w:color="auto"/>
      </w:divBdr>
    </w:div>
    <w:div w:id="1248226344">
      <w:bodyDiv w:val="1"/>
      <w:marLeft w:val="0"/>
      <w:marRight w:val="0"/>
      <w:marTop w:val="0"/>
      <w:marBottom w:val="0"/>
      <w:divBdr>
        <w:top w:val="none" w:sz="0" w:space="0" w:color="auto"/>
        <w:left w:val="none" w:sz="0" w:space="0" w:color="auto"/>
        <w:bottom w:val="none" w:sz="0" w:space="0" w:color="auto"/>
        <w:right w:val="none" w:sz="0" w:space="0" w:color="auto"/>
      </w:divBdr>
    </w:div>
    <w:div w:id="1248227818">
      <w:bodyDiv w:val="1"/>
      <w:marLeft w:val="0"/>
      <w:marRight w:val="0"/>
      <w:marTop w:val="0"/>
      <w:marBottom w:val="0"/>
      <w:divBdr>
        <w:top w:val="none" w:sz="0" w:space="0" w:color="auto"/>
        <w:left w:val="none" w:sz="0" w:space="0" w:color="auto"/>
        <w:bottom w:val="none" w:sz="0" w:space="0" w:color="auto"/>
        <w:right w:val="none" w:sz="0" w:space="0" w:color="auto"/>
      </w:divBdr>
    </w:div>
    <w:div w:id="1248268709">
      <w:bodyDiv w:val="1"/>
      <w:marLeft w:val="0"/>
      <w:marRight w:val="0"/>
      <w:marTop w:val="0"/>
      <w:marBottom w:val="0"/>
      <w:divBdr>
        <w:top w:val="none" w:sz="0" w:space="0" w:color="auto"/>
        <w:left w:val="none" w:sz="0" w:space="0" w:color="auto"/>
        <w:bottom w:val="none" w:sz="0" w:space="0" w:color="auto"/>
        <w:right w:val="none" w:sz="0" w:space="0" w:color="auto"/>
      </w:divBdr>
    </w:div>
    <w:div w:id="1248425340">
      <w:bodyDiv w:val="1"/>
      <w:marLeft w:val="0"/>
      <w:marRight w:val="0"/>
      <w:marTop w:val="0"/>
      <w:marBottom w:val="0"/>
      <w:divBdr>
        <w:top w:val="none" w:sz="0" w:space="0" w:color="auto"/>
        <w:left w:val="none" w:sz="0" w:space="0" w:color="auto"/>
        <w:bottom w:val="none" w:sz="0" w:space="0" w:color="auto"/>
        <w:right w:val="none" w:sz="0" w:space="0" w:color="auto"/>
      </w:divBdr>
    </w:div>
    <w:div w:id="1248535171">
      <w:bodyDiv w:val="1"/>
      <w:marLeft w:val="0"/>
      <w:marRight w:val="0"/>
      <w:marTop w:val="0"/>
      <w:marBottom w:val="0"/>
      <w:divBdr>
        <w:top w:val="none" w:sz="0" w:space="0" w:color="auto"/>
        <w:left w:val="none" w:sz="0" w:space="0" w:color="auto"/>
        <w:bottom w:val="none" w:sz="0" w:space="0" w:color="auto"/>
        <w:right w:val="none" w:sz="0" w:space="0" w:color="auto"/>
      </w:divBdr>
    </w:div>
    <w:div w:id="1248538962">
      <w:bodyDiv w:val="1"/>
      <w:marLeft w:val="0"/>
      <w:marRight w:val="0"/>
      <w:marTop w:val="0"/>
      <w:marBottom w:val="0"/>
      <w:divBdr>
        <w:top w:val="none" w:sz="0" w:space="0" w:color="auto"/>
        <w:left w:val="none" w:sz="0" w:space="0" w:color="auto"/>
        <w:bottom w:val="none" w:sz="0" w:space="0" w:color="auto"/>
        <w:right w:val="none" w:sz="0" w:space="0" w:color="auto"/>
      </w:divBdr>
    </w:div>
    <w:div w:id="1248616106">
      <w:bodyDiv w:val="1"/>
      <w:marLeft w:val="0"/>
      <w:marRight w:val="0"/>
      <w:marTop w:val="0"/>
      <w:marBottom w:val="0"/>
      <w:divBdr>
        <w:top w:val="none" w:sz="0" w:space="0" w:color="auto"/>
        <w:left w:val="none" w:sz="0" w:space="0" w:color="auto"/>
        <w:bottom w:val="none" w:sz="0" w:space="0" w:color="auto"/>
        <w:right w:val="none" w:sz="0" w:space="0" w:color="auto"/>
      </w:divBdr>
    </w:div>
    <w:div w:id="1248617973">
      <w:bodyDiv w:val="1"/>
      <w:marLeft w:val="0"/>
      <w:marRight w:val="0"/>
      <w:marTop w:val="0"/>
      <w:marBottom w:val="0"/>
      <w:divBdr>
        <w:top w:val="none" w:sz="0" w:space="0" w:color="auto"/>
        <w:left w:val="none" w:sz="0" w:space="0" w:color="auto"/>
        <w:bottom w:val="none" w:sz="0" w:space="0" w:color="auto"/>
        <w:right w:val="none" w:sz="0" w:space="0" w:color="auto"/>
      </w:divBdr>
    </w:div>
    <w:div w:id="1248689820">
      <w:bodyDiv w:val="1"/>
      <w:marLeft w:val="0"/>
      <w:marRight w:val="0"/>
      <w:marTop w:val="0"/>
      <w:marBottom w:val="0"/>
      <w:divBdr>
        <w:top w:val="none" w:sz="0" w:space="0" w:color="auto"/>
        <w:left w:val="none" w:sz="0" w:space="0" w:color="auto"/>
        <w:bottom w:val="none" w:sz="0" w:space="0" w:color="auto"/>
        <w:right w:val="none" w:sz="0" w:space="0" w:color="auto"/>
      </w:divBdr>
    </w:div>
    <w:div w:id="1248802548">
      <w:bodyDiv w:val="1"/>
      <w:marLeft w:val="0"/>
      <w:marRight w:val="0"/>
      <w:marTop w:val="0"/>
      <w:marBottom w:val="0"/>
      <w:divBdr>
        <w:top w:val="none" w:sz="0" w:space="0" w:color="auto"/>
        <w:left w:val="none" w:sz="0" w:space="0" w:color="auto"/>
        <w:bottom w:val="none" w:sz="0" w:space="0" w:color="auto"/>
        <w:right w:val="none" w:sz="0" w:space="0" w:color="auto"/>
      </w:divBdr>
    </w:div>
    <w:div w:id="1248809380">
      <w:bodyDiv w:val="1"/>
      <w:marLeft w:val="0"/>
      <w:marRight w:val="0"/>
      <w:marTop w:val="0"/>
      <w:marBottom w:val="0"/>
      <w:divBdr>
        <w:top w:val="none" w:sz="0" w:space="0" w:color="auto"/>
        <w:left w:val="none" w:sz="0" w:space="0" w:color="auto"/>
        <w:bottom w:val="none" w:sz="0" w:space="0" w:color="auto"/>
        <w:right w:val="none" w:sz="0" w:space="0" w:color="auto"/>
      </w:divBdr>
    </w:div>
    <w:div w:id="1248884394">
      <w:bodyDiv w:val="1"/>
      <w:marLeft w:val="0"/>
      <w:marRight w:val="0"/>
      <w:marTop w:val="0"/>
      <w:marBottom w:val="0"/>
      <w:divBdr>
        <w:top w:val="none" w:sz="0" w:space="0" w:color="auto"/>
        <w:left w:val="none" w:sz="0" w:space="0" w:color="auto"/>
        <w:bottom w:val="none" w:sz="0" w:space="0" w:color="auto"/>
        <w:right w:val="none" w:sz="0" w:space="0" w:color="auto"/>
      </w:divBdr>
    </w:div>
    <w:div w:id="1248923604">
      <w:bodyDiv w:val="1"/>
      <w:marLeft w:val="0"/>
      <w:marRight w:val="0"/>
      <w:marTop w:val="0"/>
      <w:marBottom w:val="0"/>
      <w:divBdr>
        <w:top w:val="none" w:sz="0" w:space="0" w:color="auto"/>
        <w:left w:val="none" w:sz="0" w:space="0" w:color="auto"/>
        <w:bottom w:val="none" w:sz="0" w:space="0" w:color="auto"/>
        <w:right w:val="none" w:sz="0" w:space="0" w:color="auto"/>
      </w:divBdr>
    </w:div>
    <w:div w:id="1248925175">
      <w:bodyDiv w:val="1"/>
      <w:marLeft w:val="0"/>
      <w:marRight w:val="0"/>
      <w:marTop w:val="0"/>
      <w:marBottom w:val="0"/>
      <w:divBdr>
        <w:top w:val="none" w:sz="0" w:space="0" w:color="auto"/>
        <w:left w:val="none" w:sz="0" w:space="0" w:color="auto"/>
        <w:bottom w:val="none" w:sz="0" w:space="0" w:color="auto"/>
        <w:right w:val="none" w:sz="0" w:space="0" w:color="auto"/>
      </w:divBdr>
    </w:div>
    <w:div w:id="1248929315">
      <w:bodyDiv w:val="1"/>
      <w:marLeft w:val="0"/>
      <w:marRight w:val="0"/>
      <w:marTop w:val="0"/>
      <w:marBottom w:val="0"/>
      <w:divBdr>
        <w:top w:val="none" w:sz="0" w:space="0" w:color="auto"/>
        <w:left w:val="none" w:sz="0" w:space="0" w:color="auto"/>
        <w:bottom w:val="none" w:sz="0" w:space="0" w:color="auto"/>
        <w:right w:val="none" w:sz="0" w:space="0" w:color="auto"/>
      </w:divBdr>
    </w:div>
    <w:div w:id="1249004195">
      <w:bodyDiv w:val="1"/>
      <w:marLeft w:val="0"/>
      <w:marRight w:val="0"/>
      <w:marTop w:val="0"/>
      <w:marBottom w:val="0"/>
      <w:divBdr>
        <w:top w:val="none" w:sz="0" w:space="0" w:color="auto"/>
        <w:left w:val="none" w:sz="0" w:space="0" w:color="auto"/>
        <w:bottom w:val="none" w:sz="0" w:space="0" w:color="auto"/>
        <w:right w:val="none" w:sz="0" w:space="0" w:color="auto"/>
      </w:divBdr>
    </w:div>
    <w:div w:id="1249073707">
      <w:bodyDiv w:val="1"/>
      <w:marLeft w:val="0"/>
      <w:marRight w:val="0"/>
      <w:marTop w:val="0"/>
      <w:marBottom w:val="0"/>
      <w:divBdr>
        <w:top w:val="none" w:sz="0" w:space="0" w:color="auto"/>
        <w:left w:val="none" w:sz="0" w:space="0" w:color="auto"/>
        <w:bottom w:val="none" w:sz="0" w:space="0" w:color="auto"/>
        <w:right w:val="none" w:sz="0" w:space="0" w:color="auto"/>
      </w:divBdr>
    </w:div>
    <w:div w:id="1249077499">
      <w:bodyDiv w:val="1"/>
      <w:marLeft w:val="0"/>
      <w:marRight w:val="0"/>
      <w:marTop w:val="0"/>
      <w:marBottom w:val="0"/>
      <w:divBdr>
        <w:top w:val="none" w:sz="0" w:space="0" w:color="auto"/>
        <w:left w:val="none" w:sz="0" w:space="0" w:color="auto"/>
        <w:bottom w:val="none" w:sz="0" w:space="0" w:color="auto"/>
        <w:right w:val="none" w:sz="0" w:space="0" w:color="auto"/>
      </w:divBdr>
    </w:div>
    <w:div w:id="1249117497">
      <w:bodyDiv w:val="1"/>
      <w:marLeft w:val="0"/>
      <w:marRight w:val="0"/>
      <w:marTop w:val="0"/>
      <w:marBottom w:val="0"/>
      <w:divBdr>
        <w:top w:val="none" w:sz="0" w:space="0" w:color="auto"/>
        <w:left w:val="none" w:sz="0" w:space="0" w:color="auto"/>
        <w:bottom w:val="none" w:sz="0" w:space="0" w:color="auto"/>
        <w:right w:val="none" w:sz="0" w:space="0" w:color="auto"/>
      </w:divBdr>
    </w:div>
    <w:div w:id="1249148266">
      <w:bodyDiv w:val="1"/>
      <w:marLeft w:val="0"/>
      <w:marRight w:val="0"/>
      <w:marTop w:val="0"/>
      <w:marBottom w:val="0"/>
      <w:divBdr>
        <w:top w:val="none" w:sz="0" w:space="0" w:color="auto"/>
        <w:left w:val="none" w:sz="0" w:space="0" w:color="auto"/>
        <w:bottom w:val="none" w:sz="0" w:space="0" w:color="auto"/>
        <w:right w:val="none" w:sz="0" w:space="0" w:color="auto"/>
      </w:divBdr>
    </w:div>
    <w:div w:id="1249193600">
      <w:bodyDiv w:val="1"/>
      <w:marLeft w:val="0"/>
      <w:marRight w:val="0"/>
      <w:marTop w:val="0"/>
      <w:marBottom w:val="0"/>
      <w:divBdr>
        <w:top w:val="none" w:sz="0" w:space="0" w:color="auto"/>
        <w:left w:val="none" w:sz="0" w:space="0" w:color="auto"/>
        <w:bottom w:val="none" w:sz="0" w:space="0" w:color="auto"/>
        <w:right w:val="none" w:sz="0" w:space="0" w:color="auto"/>
      </w:divBdr>
    </w:div>
    <w:div w:id="1249268722">
      <w:bodyDiv w:val="1"/>
      <w:marLeft w:val="0"/>
      <w:marRight w:val="0"/>
      <w:marTop w:val="0"/>
      <w:marBottom w:val="0"/>
      <w:divBdr>
        <w:top w:val="none" w:sz="0" w:space="0" w:color="auto"/>
        <w:left w:val="none" w:sz="0" w:space="0" w:color="auto"/>
        <w:bottom w:val="none" w:sz="0" w:space="0" w:color="auto"/>
        <w:right w:val="none" w:sz="0" w:space="0" w:color="auto"/>
      </w:divBdr>
    </w:div>
    <w:div w:id="1249339701">
      <w:bodyDiv w:val="1"/>
      <w:marLeft w:val="0"/>
      <w:marRight w:val="0"/>
      <w:marTop w:val="0"/>
      <w:marBottom w:val="0"/>
      <w:divBdr>
        <w:top w:val="none" w:sz="0" w:space="0" w:color="auto"/>
        <w:left w:val="none" w:sz="0" w:space="0" w:color="auto"/>
        <w:bottom w:val="none" w:sz="0" w:space="0" w:color="auto"/>
        <w:right w:val="none" w:sz="0" w:space="0" w:color="auto"/>
      </w:divBdr>
    </w:div>
    <w:div w:id="1249344269">
      <w:bodyDiv w:val="1"/>
      <w:marLeft w:val="0"/>
      <w:marRight w:val="0"/>
      <w:marTop w:val="0"/>
      <w:marBottom w:val="0"/>
      <w:divBdr>
        <w:top w:val="none" w:sz="0" w:space="0" w:color="auto"/>
        <w:left w:val="none" w:sz="0" w:space="0" w:color="auto"/>
        <w:bottom w:val="none" w:sz="0" w:space="0" w:color="auto"/>
        <w:right w:val="none" w:sz="0" w:space="0" w:color="auto"/>
      </w:divBdr>
    </w:div>
    <w:div w:id="1249458533">
      <w:bodyDiv w:val="1"/>
      <w:marLeft w:val="0"/>
      <w:marRight w:val="0"/>
      <w:marTop w:val="0"/>
      <w:marBottom w:val="0"/>
      <w:divBdr>
        <w:top w:val="none" w:sz="0" w:space="0" w:color="auto"/>
        <w:left w:val="none" w:sz="0" w:space="0" w:color="auto"/>
        <w:bottom w:val="none" w:sz="0" w:space="0" w:color="auto"/>
        <w:right w:val="none" w:sz="0" w:space="0" w:color="auto"/>
      </w:divBdr>
    </w:div>
    <w:div w:id="1249541560">
      <w:bodyDiv w:val="1"/>
      <w:marLeft w:val="0"/>
      <w:marRight w:val="0"/>
      <w:marTop w:val="0"/>
      <w:marBottom w:val="0"/>
      <w:divBdr>
        <w:top w:val="none" w:sz="0" w:space="0" w:color="auto"/>
        <w:left w:val="none" w:sz="0" w:space="0" w:color="auto"/>
        <w:bottom w:val="none" w:sz="0" w:space="0" w:color="auto"/>
        <w:right w:val="none" w:sz="0" w:space="0" w:color="auto"/>
      </w:divBdr>
    </w:div>
    <w:div w:id="1249580225">
      <w:bodyDiv w:val="1"/>
      <w:marLeft w:val="0"/>
      <w:marRight w:val="0"/>
      <w:marTop w:val="0"/>
      <w:marBottom w:val="0"/>
      <w:divBdr>
        <w:top w:val="none" w:sz="0" w:space="0" w:color="auto"/>
        <w:left w:val="none" w:sz="0" w:space="0" w:color="auto"/>
        <w:bottom w:val="none" w:sz="0" w:space="0" w:color="auto"/>
        <w:right w:val="none" w:sz="0" w:space="0" w:color="auto"/>
      </w:divBdr>
    </w:div>
    <w:div w:id="1249582754">
      <w:bodyDiv w:val="1"/>
      <w:marLeft w:val="0"/>
      <w:marRight w:val="0"/>
      <w:marTop w:val="0"/>
      <w:marBottom w:val="0"/>
      <w:divBdr>
        <w:top w:val="none" w:sz="0" w:space="0" w:color="auto"/>
        <w:left w:val="none" w:sz="0" w:space="0" w:color="auto"/>
        <w:bottom w:val="none" w:sz="0" w:space="0" w:color="auto"/>
        <w:right w:val="none" w:sz="0" w:space="0" w:color="auto"/>
      </w:divBdr>
    </w:div>
    <w:div w:id="1249726910">
      <w:bodyDiv w:val="1"/>
      <w:marLeft w:val="0"/>
      <w:marRight w:val="0"/>
      <w:marTop w:val="0"/>
      <w:marBottom w:val="0"/>
      <w:divBdr>
        <w:top w:val="none" w:sz="0" w:space="0" w:color="auto"/>
        <w:left w:val="none" w:sz="0" w:space="0" w:color="auto"/>
        <w:bottom w:val="none" w:sz="0" w:space="0" w:color="auto"/>
        <w:right w:val="none" w:sz="0" w:space="0" w:color="auto"/>
      </w:divBdr>
    </w:div>
    <w:div w:id="1249803973">
      <w:bodyDiv w:val="1"/>
      <w:marLeft w:val="0"/>
      <w:marRight w:val="0"/>
      <w:marTop w:val="0"/>
      <w:marBottom w:val="0"/>
      <w:divBdr>
        <w:top w:val="none" w:sz="0" w:space="0" w:color="auto"/>
        <w:left w:val="none" w:sz="0" w:space="0" w:color="auto"/>
        <w:bottom w:val="none" w:sz="0" w:space="0" w:color="auto"/>
        <w:right w:val="none" w:sz="0" w:space="0" w:color="auto"/>
      </w:divBdr>
    </w:div>
    <w:div w:id="1249846901">
      <w:bodyDiv w:val="1"/>
      <w:marLeft w:val="0"/>
      <w:marRight w:val="0"/>
      <w:marTop w:val="0"/>
      <w:marBottom w:val="0"/>
      <w:divBdr>
        <w:top w:val="none" w:sz="0" w:space="0" w:color="auto"/>
        <w:left w:val="none" w:sz="0" w:space="0" w:color="auto"/>
        <w:bottom w:val="none" w:sz="0" w:space="0" w:color="auto"/>
        <w:right w:val="none" w:sz="0" w:space="0" w:color="auto"/>
      </w:divBdr>
    </w:div>
    <w:div w:id="1249922797">
      <w:bodyDiv w:val="1"/>
      <w:marLeft w:val="0"/>
      <w:marRight w:val="0"/>
      <w:marTop w:val="0"/>
      <w:marBottom w:val="0"/>
      <w:divBdr>
        <w:top w:val="none" w:sz="0" w:space="0" w:color="auto"/>
        <w:left w:val="none" w:sz="0" w:space="0" w:color="auto"/>
        <w:bottom w:val="none" w:sz="0" w:space="0" w:color="auto"/>
        <w:right w:val="none" w:sz="0" w:space="0" w:color="auto"/>
      </w:divBdr>
    </w:div>
    <w:div w:id="1249928640">
      <w:bodyDiv w:val="1"/>
      <w:marLeft w:val="0"/>
      <w:marRight w:val="0"/>
      <w:marTop w:val="0"/>
      <w:marBottom w:val="0"/>
      <w:divBdr>
        <w:top w:val="none" w:sz="0" w:space="0" w:color="auto"/>
        <w:left w:val="none" w:sz="0" w:space="0" w:color="auto"/>
        <w:bottom w:val="none" w:sz="0" w:space="0" w:color="auto"/>
        <w:right w:val="none" w:sz="0" w:space="0" w:color="auto"/>
      </w:divBdr>
    </w:div>
    <w:div w:id="1249968549">
      <w:bodyDiv w:val="1"/>
      <w:marLeft w:val="0"/>
      <w:marRight w:val="0"/>
      <w:marTop w:val="0"/>
      <w:marBottom w:val="0"/>
      <w:divBdr>
        <w:top w:val="none" w:sz="0" w:space="0" w:color="auto"/>
        <w:left w:val="none" w:sz="0" w:space="0" w:color="auto"/>
        <w:bottom w:val="none" w:sz="0" w:space="0" w:color="auto"/>
        <w:right w:val="none" w:sz="0" w:space="0" w:color="auto"/>
      </w:divBdr>
    </w:div>
    <w:div w:id="1250044609">
      <w:bodyDiv w:val="1"/>
      <w:marLeft w:val="0"/>
      <w:marRight w:val="0"/>
      <w:marTop w:val="0"/>
      <w:marBottom w:val="0"/>
      <w:divBdr>
        <w:top w:val="none" w:sz="0" w:space="0" w:color="auto"/>
        <w:left w:val="none" w:sz="0" w:space="0" w:color="auto"/>
        <w:bottom w:val="none" w:sz="0" w:space="0" w:color="auto"/>
        <w:right w:val="none" w:sz="0" w:space="0" w:color="auto"/>
      </w:divBdr>
    </w:div>
    <w:div w:id="1250113629">
      <w:bodyDiv w:val="1"/>
      <w:marLeft w:val="0"/>
      <w:marRight w:val="0"/>
      <w:marTop w:val="0"/>
      <w:marBottom w:val="0"/>
      <w:divBdr>
        <w:top w:val="none" w:sz="0" w:space="0" w:color="auto"/>
        <w:left w:val="none" w:sz="0" w:space="0" w:color="auto"/>
        <w:bottom w:val="none" w:sz="0" w:space="0" w:color="auto"/>
        <w:right w:val="none" w:sz="0" w:space="0" w:color="auto"/>
      </w:divBdr>
    </w:div>
    <w:div w:id="1250115920">
      <w:bodyDiv w:val="1"/>
      <w:marLeft w:val="0"/>
      <w:marRight w:val="0"/>
      <w:marTop w:val="0"/>
      <w:marBottom w:val="0"/>
      <w:divBdr>
        <w:top w:val="none" w:sz="0" w:space="0" w:color="auto"/>
        <w:left w:val="none" w:sz="0" w:space="0" w:color="auto"/>
        <w:bottom w:val="none" w:sz="0" w:space="0" w:color="auto"/>
        <w:right w:val="none" w:sz="0" w:space="0" w:color="auto"/>
      </w:divBdr>
    </w:div>
    <w:div w:id="1250237257">
      <w:bodyDiv w:val="1"/>
      <w:marLeft w:val="0"/>
      <w:marRight w:val="0"/>
      <w:marTop w:val="0"/>
      <w:marBottom w:val="0"/>
      <w:divBdr>
        <w:top w:val="none" w:sz="0" w:space="0" w:color="auto"/>
        <w:left w:val="none" w:sz="0" w:space="0" w:color="auto"/>
        <w:bottom w:val="none" w:sz="0" w:space="0" w:color="auto"/>
        <w:right w:val="none" w:sz="0" w:space="0" w:color="auto"/>
      </w:divBdr>
    </w:div>
    <w:div w:id="1250238715">
      <w:bodyDiv w:val="1"/>
      <w:marLeft w:val="0"/>
      <w:marRight w:val="0"/>
      <w:marTop w:val="0"/>
      <w:marBottom w:val="0"/>
      <w:divBdr>
        <w:top w:val="none" w:sz="0" w:space="0" w:color="auto"/>
        <w:left w:val="none" w:sz="0" w:space="0" w:color="auto"/>
        <w:bottom w:val="none" w:sz="0" w:space="0" w:color="auto"/>
        <w:right w:val="none" w:sz="0" w:space="0" w:color="auto"/>
      </w:divBdr>
    </w:div>
    <w:div w:id="1250311814">
      <w:bodyDiv w:val="1"/>
      <w:marLeft w:val="0"/>
      <w:marRight w:val="0"/>
      <w:marTop w:val="0"/>
      <w:marBottom w:val="0"/>
      <w:divBdr>
        <w:top w:val="none" w:sz="0" w:space="0" w:color="auto"/>
        <w:left w:val="none" w:sz="0" w:space="0" w:color="auto"/>
        <w:bottom w:val="none" w:sz="0" w:space="0" w:color="auto"/>
        <w:right w:val="none" w:sz="0" w:space="0" w:color="auto"/>
      </w:divBdr>
    </w:div>
    <w:div w:id="1250389636">
      <w:bodyDiv w:val="1"/>
      <w:marLeft w:val="0"/>
      <w:marRight w:val="0"/>
      <w:marTop w:val="0"/>
      <w:marBottom w:val="0"/>
      <w:divBdr>
        <w:top w:val="none" w:sz="0" w:space="0" w:color="auto"/>
        <w:left w:val="none" w:sz="0" w:space="0" w:color="auto"/>
        <w:bottom w:val="none" w:sz="0" w:space="0" w:color="auto"/>
        <w:right w:val="none" w:sz="0" w:space="0" w:color="auto"/>
      </w:divBdr>
    </w:div>
    <w:div w:id="1250390302">
      <w:bodyDiv w:val="1"/>
      <w:marLeft w:val="0"/>
      <w:marRight w:val="0"/>
      <w:marTop w:val="0"/>
      <w:marBottom w:val="0"/>
      <w:divBdr>
        <w:top w:val="none" w:sz="0" w:space="0" w:color="auto"/>
        <w:left w:val="none" w:sz="0" w:space="0" w:color="auto"/>
        <w:bottom w:val="none" w:sz="0" w:space="0" w:color="auto"/>
        <w:right w:val="none" w:sz="0" w:space="0" w:color="auto"/>
      </w:divBdr>
    </w:div>
    <w:div w:id="1250624111">
      <w:bodyDiv w:val="1"/>
      <w:marLeft w:val="0"/>
      <w:marRight w:val="0"/>
      <w:marTop w:val="0"/>
      <w:marBottom w:val="0"/>
      <w:divBdr>
        <w:top w:val="none" w:sz="0" w:space="0" w:color="auto"/>
        <w:left w:val="none" w:sz="0" w:space="0" w:color="auto"/>
        <w:bottom w:val="none" w:sz="0" w:space="0" w:color="auto"/>
        <w:right w:val="none" w:sz="0" w:space="0" w:color="auto"/>
      </w:divBdr>
    </w:div>
    <w:div w:id="1250624362">
      <w:bodyDiv w:val="1"/>
      <w:marLeft w:val="0"/>
      <w:marRight w:val="0"/>
      <w:marTop w:val="0"/>
      <w:marBottom w:val="0"/>
      <w:divBdr>
        <w:top w:val="none" w:sz="0" w:space="0" w:color="auto"/>
        <w:left w:val="none" w:sz="0" w:space="0" w:color="auto"/>
        <w:bottom w:val="none" w:sz="0" w:space="0" w:color="auto"/>
        <w:right w:val="none" w:sz="0" w:space="0" w:color="auto"/>
      </w:divBdr>
    </w:div>
    <w:div w:id="1250654767">
      <w:bodyDiv w:val="1"/>
      <w:marLeft w:val="0"/>
      <w:marRight w:val="0"/>
      <w:marTop w:val="0"/>
      <w:marBottom w:val="0"/>
      <w:divBdr>
        <w:top w:val="none" w:sz="0" w:space="0" w:color="auto"/>
        <w:left w:val="none" w:sz="0" w:space="0" w:color="auto"/>
        <w:bottom w:val="none" w:sz="0" w:space="0" w:color="auto"/>
        <w:right w:val="none" w:sz="0" w:space="0" w:color="auto"/>
      </w:divBdr>
    </w:div>
    <w:div w:id="1250655327">
      <w:bodyDiv w:val="1"/>
      <w:marLeft w:val="0"/>
      <w:marRight w:val="0"/>
      <w:marTop w:val="0"/>
      <w:marBottom w:val="0"/>
      <w:divBdr>
        <w:top w:val="none" w:sz="0" w:space="0" w:color="auto"/>
        <w:left w:val="none" w:sz="0" w:space="0" w:color="auto"/>
        <w:bottom w:val="none" w:sz="0" w:space="0" w:color="auto"/>
        <w:right w:val="none" w:sz="0" w:space="0" w:color="auto"/>
      </w:divBdr>
    </w:div>
    <w:div w:id="1250699203">
      <w:bodyDiv w:val="1"/>
      <w:marLeft w:val="0"/>
      <w:marRight w:val="0"/>
      <w:marTop w:val="0"/>
      <w:marBottom w:val="0"/>
      <w:divBdr>
        <w:top w:val="none" w:sz="0" w:space="0" w:color="auto"/>
        <w:left w:val="none" w:sz="0" w:space="0" w:color="auto"/>
        <w:bottom w:val="none" w:sz="0" w:space="0" w:color="auto"/>
        <w:right w:val="none" w:sz="0" w:space="0" w:color="auto"/>
      </w:divBdr>
    </w:div>
    <w:div w:id="1250773373">
      <w:bodyDiv w:val="1"/>
      <w:marLeft w:val="0"/>
      <w:marRight w:val="0"/>
      <w:marTop w:val="0"/>
      <w:marBottom w:val="0"/>
      <w:divBdr>
        <w:top w:val="none" w:sz="0" w:space="0" w:color="auto"/>
        <w:left w:val="none" w:sz="0" w:space="0" w:color="auto"/>
        <w:bottom w:val="none" w:sz="0" w:space="0" w:color="auto"/>
        <w:right w:val="none" w:sz="0" w:space="0" w:color="auto"/>
      </w:divBdr>
    </w:div>
    <w:div w:id="1250844662">
      <w:bodyDiv w:val="1"/>
      <w:marLeft w:val="0"/>
      <w:marRight w:val="0"/>
      <w:marTop w:val="0"/>
      <w:marBottom w:val="0"/>
      <w:divBdr>
        <w:top w:val="none" w:sz="0" w:space="0" w:color="auto"/>
        <w:left w:val="none" w:sz="0" w:space="0" w:color="auto"/>
        <w:bottom w:val="none" w:sz="0" w:space="0" w:color="auto"/>
        <w:right w:val="none" w:sz="0" w:space="0" w:color="auto"/>
      </w:divBdr>
    </w:div>
    <w:div w:id="1250849158">
      <w:bodyDiv w:val="1"/>
      <w:marLeft w:val="0"/>
      <w:marRight w:val="0"/>
      <w:marTop w:val="0"/>
      <w:marBottom w:val="0"/>
      <w:divBdr>
        <w:top w:val="none" w:sz="0" w:space="0" w:color="auto"/>
        <w:left w:val="none" w:sz="0" w:space="0" w:color="auto"/>
        <w:bottom w:val="none" w:sz="0" w:space="0" w:color="auto"/>
        <w:right w:val="none" w:sz="0" w:space="0" w:color="auto"/>
      </w:divBdr>
    </w:div>
    <w:div w:id="1250850722">
      <w:bodyDiv w:val="1"/>
      <w:marLeft w:val="0"/>
      <w:marRight w:val="0"/>
      <w:marTop w:val="0"/>
      <w:marBottom w:val="0"/>
      <w:divBdr>
        <w:top w:val="none" w:sz="0" w:space="0" w:color="auto"/>
        <w:left w:val="none" w:sz="0" w:space="0" w:color="auto"/>
        <w:bottom w:val="none" w:sz="0" w:space="0" w:color="auto"/>
        <w:right w:val="none" w:sz="0" w:space="0" w:color="auto"/>
      </w:divBdr>
    </w:div>
    <w:div w:id="1250892546">
      <w:bodyDiv w:val="1"/>
      <w:marLeft w:val="0"/>
      <w:marRight w:val="0"/>
      <w:marTop w:val="0"/>
      <w:marBottom w:val="0"/>
      <w:divBdr>
        <w:top w:val="none" w:sz="0" w:space="0" w:color="auto"/>
        <w:left w:val="none" w:sz="0" w:space="0" w:color="auto"/>
        <w:bottom w:val="none" w:sz="0" w:space="0" w:color="auto"/>
        <w:right w:val="none" w:sz="0" w:space="0" w:color="auto"/>
      </w:divBdr>
    </w:div>
    <w:div w:id="1250893720">
      <w:bodyDiv w:val="1"/>
      <w:marLeft w:val="0"/>
      <w:marRight w:val="0"/>
      <w:marTop w:val="0"/>
      <w:marBottom w:val="0"/>
      <w:divBdr>
        <w:top w:val="none" w:sz="0" w:space="0" w:color="auto"/>
        <w:left w:val="none" w:sz="0" w:space="0" w:color="auto"/>
        <w:bottom w:val="none" w:sz="0" w:space="0" w:color="auto"/>
        <w:right w:val="none" w:sz="0" w:space="0" w:color="auto"/>
      </w:divBdr>
    </w:div>
    <w:div w:id="1250968560">
      <w:bodyDiv w:val="1"/>
      <w:marLeft w:val="0"/>
      <w:marRight w:val="0"/>
      <w:marTop w:val="0"/>
      <w:marBottom w:val="0"/>
      <w:divBdr>
        <w:top w:val="none" w:sz="0" w:space="0" w:color="auto"/>
        <w:left w:val="none" w:sz="0" w:space="0" w:color="auto"/>
        <w:bottom w:val="none" w:sz="0" w:space="0" w:color="auto"/>
        <w:right w:val="none" w:sz="0" w:space="0" w:color="auto"/>
      </w:divBdr>
    </w:div>
    <w:div w:id="1250971098">
      <w:bodyDiv w:val="1"/>
      <w:marLeft w:val="0"/>
      <w:marRight w:val="0"/>
      <w:marTop w:val="0"/>
      <w:marBottom w:val="0"/>
      <w:divBdr>
        <w:top w:val="none" w:sz="0" w:space="0" w:color="auto"/>
        <w:left w:val="none" w:sz="0" w:space="0" w:color="auto"/>
        <w:bottom w:val="none" w:sz="0" w:space="0" w:color="auto"/>
        <w:right w:val="none" w:sz="0" w:space="0" w:color="auto"/>
      </w:divBdr>
    </w:div>
    <w:div w:id="1251038049">
      <w:bodyDiv w:val="1"/>
      <w:marLeft w:val="0"/>
      <w:marRight w:val="0"/>
      <w:marTop w:val="0"/>
      <w:marBottom w:val="0"/>
      <w:divBdr>
        <w:top w:val="none" w:sz="0" w:space="0" w:color="auto"/>
        <w:left w:val="none" w:sz="0" w:space="0" w:color="auto"/>
        <w:bottom w:val="none" w:sz="0" w:space="0" w:color="auto"/>
        <w:right w:val="none" w:sz="0" w:space="0" w:color="auto"/>
      </w:divBdr>
    </w:div>
    <w:div w:id="1251039970">
      <w:bodyDiv w:val="1"/>
      <w:marLeft w:val="0"/>
      <w:marRight w:val="0"/>
      <w:marTop w:val="0"/>
      <w:marBottom w:val="0"/>
      <w:divBdr>
        <w:top w:val="none" w:sz="0" w:space="0" w:color="auto"/>
        <w:left w:val="none" w:sz="0" w:space="0" w:color="auto"/>
        <w:bottom w:val="none" w:sz="0" w:space="0" w:color="auto"/>
        <w:right w:val="none" w:sz="0" w:space="0" w:color="auto"/>
      </w:divBdr>
    </w:div>
    <w:div w:id="1251041665">
      <w:bodyDiv w:val="1"/>
      <w:marLeft w:val="0"/>
      <w:marRight w:val="0"/>
      <w:marTop w:val="0"/>
      <w:marBottom w:val="0"/>
      <w:divBdr>
        <w:top w:val="none" w:sz="0" w:space="0" w:color="auto"/>
        <w:left w:val="none" w:sz="0" w:space="0" w:color="auto"/>
        <w:bottom w:val="none" w:sz="0" w:space="0" w:color="auto"/>
        <w:right w:val="none" w:sz="0" w:space="0" w:color="auto"/>
      </w:divBdr>
    </w:div>
    <w:div w:id="1251155236">
      <w:bodyDiv w:val="1"/>
      <w:marLeft w:val="0"/>
      <w:marRight w:val="0"/>
      <w:marTop w:val="0"/>
      <w:marBottom w:val="0"/>
      <w:divBdr>
        <w:top w:val="none" w:sz="0" w:space="0" w:color="auto"/>
        <w:left w:val="none" w:sz="0" w:space="0" w:color="auto"/>
        <w:bottom w:val="none" w:sz="0" w:space="0" w:color="auto"/>
        <w:right w:val="none" w:sz="0" w:space="0" w:color="auto"/>
      </w:divBdr>
    </w:div>
    <w:div w:id="1251163527">
      <w:bodyDiv w:val="1"/>
      <w:marLeft w:val="0"/>
      <w:marRight w:val="0"/>
      <w:marTop w:val="0"/>
      <w:marBottom w:val="0"/>
      <w:divBdr>
        <w:top w:val="none" w:sz="0" w:space="0" w:color="auto"/>
        <w:left w:val="none" w:sz="0" w:space="0" w:color="auto"/>
        <w:bottom w:val="none" w:sz="0" w:space="0" w:color="auto"/>
        <w:right w:val="none" w:sz="0" w:space="0" w:color="auto"/>
      </w:divBdr>
    </w:div>
    <w:div w:id="1251231331">
      <w:bodyDiv w:val="1"/>
      <w:marLeft w:val="0"/>
      <w:marRight w:val="0"/>
      <w:marTop w:val="0"/>
      <w:marBottom w:val="0"/>
      <w:divBdr>
        <w:top w:val="none" w:sz="0" w:space="0" w:color="auto"/>
        <w:left w:val="none" w:sz="0" w:space="0" w:color="auto"/>
        <w:bottom w:val="none" w:sz="0" w:space="0" w:color="auto"/>
        <w:right w:val="none" w:sz="0" w:space="0" w:color="auto"/>
      </w:divBdr>
    </w:div>
    <w:div w:id="1251231795">
      <w:bodyDiv w:val="1"/>
      <w:marLeft w:val="0"/>
      <w:marRight w:val="0"/>
      <w:marTop w:val="0"/>
      <w:marBottom w:val="0"/>
      <w:divBdr>
        <w:top w:val="none" w:sz="0" w:space="0" w:color="auto"/>
        <w:left w:val="none" w:sz="0" w:space="0" w:color="auto"/>
        <w:bottom w:val="none" w:sz="0" w:space="0" w:color="auto"/>
        <w:right w:val="none" w:sz="0" w:space="0" w:color="auto"/>
      </w:divBdr>
    </w:div>
    <w:div w:id="1251235483">
      <w:bodyDiv w:val="1"/>
      <w:marLeft w:val="0"/>
      <w:marRight w:val="0"/>
      <w:marTop w:val="0"/>
      <w:marBottom w:val="0"/>
      <w:divBdr>
        <w:top w:val="none" w:sz="0" w:space="0" w:color="auto"/>
        <w:left w:val="none" w:sz="0" w:space="0" w:color="auto"/>
        <w:bottom w:val="none" w:sz="0" w:space="0" w:color="auto"/>
        <w:right w:val="none" w:sz="0" w:space="0" w:color="auto"/>
      </w:divBdr>
    </w:div>
    <w:div w:id="1251237860">
      <w:bodyDiv w:val="1"/>
      <w:marLeft w:val="0"/>
      <w:marRight w:val="0"/>
      <w:marTop w:val="0"/>
      <w:marBottom w:val="0"/>
      <w:divBdr>
        <w:top w:val="none" w:sz="0" w:space="0" w:color="auto"/>
        <w:left w:val="none" w:sz="0" w:space="0" w:color="auto"/>
        <w:bottom w:val="none" w:sz="0" w:space="0" w:color="auto"/>
        <w:right w:val="none" w:sz="0" w:space="0" w:color="auto"/>
      </w:divBdr>
    </w:div>
    <w:div w:id="1251239404">
      <w:bodyDiv w:val="1"/>
      <w:marLeft w:val="0"/>
      <w:marRight w:val="0"/>
      <w:marTop w:val="0"/>
      <w:marBottom w:val="0"/>
      <w:divBdr>
        <w:top w:val="none" w:sz="0" w:space="0" w:color="auto"/>
        <w:left w:val="none" w:sz="0" w:space="0" w:color="auto"/>
        <w:bottom w:val="none" w:sz="0" w:space="0" w:color="auto"/>
        <w:right w:val="none" w:sz="0" w:space="0" w:color="auto"/>
      </w:divBdr>
    </w:div>
    <w:div w:id="1251428046">
      <w:bodyDiv w:val="1"/>
      <w:marLeft w:val="0"/>
      <w:marRight w:val="0"/>
      <w:marTop w:val="0"/>
      <w:marBottom w:val="0"/>
      <w:divBdr>
        <w:top w:val="none" w:sz="0" w:space="0" w:color="auto"/>
        <w:left w:val="none" w:sz="0" w:space="0" w:color="auto"/>
        <w:bottom w:val="none" w:sz="0" w:space="0" w:color="auto"/>
        <w:right w:val="none" w:sz="0" w:space="0" w:color="auto"/>
      </w:divBdr>
    </w:div>
    <w:div w:id="1251429193">
      <w:bodyDiv w:val="1"/>
      <w:marLeft w:val="0"/>
      <w:marRight w:val="0"/>
      <w:marTop w:val="0"/>
      <w:marBottom w:val="0"/>
      <w:divBdr>
        <w:top w:val="none" w:sz="0" w:space="0" w:color="auto"/>
        <w:left w:val="none" w:sz="0" w:space="0" w:color="auto"/>
        <w:bottom w:val="none" w:sz="0" w:space="0" w:color="auto"/>
        <w:right w:val="none" w:sz="0" w:space="0" w:color="auto"/>
      </w:divBdr>
    </w:div>
    <w:div w:id="1251499421">
      <w:bodyDiv w:val="1"/>
      <w:marLeft w:val="0"/>
      <w:marRight w:val="0"/>
      <w:marTop w:val="0"/>
      <w:marBottom w:val="0"/>
      <w:divBdr>
        <w:top w:val="none" w:sz="0" w:space="0" w:color="auto"/>
        <w:left w:val="none" w:sz="0" w:space="0" w:color="auto"/>
        <w:bottom w:val="none" w:sz="0" w:space="0" w:color="auto"/>
        <w:right w:val="none" w:sz="0" w:space="0" w:color="auto"/>
      </w:divBdr>
    </w:div>
    <w:div w:id="1251503879">
      <w:bodyDiv w:val="1"/>
      <w:marLeft w:val="0"/>
      <w:marRight w:val="0"/>
      <w:marTop w:val="0"/>
      <w:marBottom w:val="0"/>
      <w:divBdr>
        <w:top w:val="none" w:sz="0" w:space="0" w:color="auto"/>
        <w:left w:val="none" w:sz="0" w:space="0" w:color="auto"/>
        <w:bottom w:val="none" w:sz="0" w:space="0" w:color="auto"/>
        <w:right w:val="none" w:sz="0" w:space="0" w:color="auto"/>
      </w:divBdr>
    </w:div>
    <w:div w:id="1251503946">
      <w:bodyDiv w:val="1"/>
      <w:marLeft w:val="0"/>
      <w:marRight w:val="0"/>
      <w:marTop w:val="0"/>
      <w:marBottom w:val="0"/>
      <w:divBdr>
        <w:top w:val="none" w:sz="0" w:space="0" w:color="auto"/>
        <w:left w:val="none" w:sz="0" w:space="0" w:color="auto"/>
        <w:bottom w:val="none" w:sz="0" w:space="0" w:color="auto"/>
        <w:right w:val="none" w:sz="0" w:space="0" w:color="auto"/>
      </w:divBdr>
    </w:div>
    <w:div w:id="1251696323">
      <w:bodyDiv w:val="1"/>
      <w:marLeft w:val="0"/>
      <w:marRight w:val="0"/>
      <w:marTop w:val="0"/>
      <w:marBottom w:val="0"/>
      <w:divBdr>
        <w:top w:val="none" w:sz="0" w:space="0" w:color="auto"/>
        <w:left w:val="none" w:sz="0" w:space="0" w:color="auto"/>
        <w:bottom w:val="none" w:sz="0" w:space="0" w:color="auto"/>
        <w:right w:val="none" w:sz="0" w:space="0" w:color="auto"/>
      </w:divBdr>
    </w:div>
    <w:div w:id="1251768615">
      <w:bodyDiv w:val="1"/>
      <w:marLeft w:val="0"/>
      <w:marRight w:val="0"/>
      <w:marTop w:val="0"/>
      <w:marBottom w:val="0"/>
      <w:divBdr>
        <w:top w:val="none" w:sz="0" w:space="0" w:color="auto"/>
        <w:left w:val="none" w:sz="0" w:space="0" w:color="auto"/>
        <w:bottom w:val="none" w:sz="0" w:space="0" w:color="auto"/>
        <w:right w:val="none" w:sz="0" w:space="0" w:color="auto"/>
      </w:divBdr>
    </w:div>
    <w:div w:id="1251768928">
      <w:bodyDiv w:val="1"/>
      <w:marLeft w:val="0"/>
      <w:marRight w:val="0"/>
      <w:marTop w:val="0"/>
      <w:marBottom w:val="0"/>
      <w:divBdr>
        <w:top w:val="none" w:sz="0" w:space="0" w:color="auto"/>
        <w:left w:val="none" w:sz="0" w:space="0" w:color="auto"/>
        <w:bottom w:val="none" w:sz="0" w:space="0" w:color="auto"/>
        <w:right w:val="none" w:sz="0" w:space="0" w:color="auto"/>
      </w:divBdr>
    </w:div>
    <w:div w:id="1251810121">
      <w:bodyDiv w:val="1"/>
      <w:marLeft w:val="0"/>
      <w:marRight w:val="0"/>
      <w:marTop w:val="0"/>
      <w:marBottom w:val="0"/>
      <w:divBdr>
        <w:top w:val="none" w:sz="0" w:space="0" w:color="auto"/>
        <w:left w:val="none" w:sz="0" w:space="0" w:color="auto"/>
        <w:bottom w:val="none" w:sz="0" w:space="0" w:color="auto"/>
        <w:right w:val="none" w:sz="0" w:space="0" w:color="auto"/>
      </w:divBdr>
    </w:div>
    <w:div w:id="1251813026">
      <w:bodyDiv w:val="1"/>
      <w:marLeft w:val="0"/>
      <w:marRight w:val="0"/>
      <w:marTop w:val="0"/>
      <w:marBottom w:val="0"/>
      <w:divBdr>
        <w:top w:val="none" w:sz="0" w:space="0" w:color="auto"/>
        <w:left w:val="none" w:sz="0" w:space="0" w:color="auto"/>
        <w:bottom w:val="none" w:sz="0" w:space="0" w:color="auto"/>
        <w:right w:val="none" w:sz="0" w:space="0" w:color="auto"/>
      </w:divBdr>
    </w:div>
    <w:div w:id="1251816230">
      <w:bodyDiv w:val="1"/>
      <w:marLeft w:val="0"/>
      <w:marRight w:val="0"/>
      <w:marTop w:val="0"/>
      <w:marBottom w:val="0"/>
      <w:divBdr>
        <w:top w:val="none" w:sz="0" w:space="0" w:color="auto"/>
        <w:left w:val="none" w:sz="0" w:space="0" w:color="auto"/>
        <w:bottom w:val="none" w:sz="0" w:space="0" w:color="auto"/>
        <w:right w:val="none" w:sz="0" w:space="0" w:color="auto"/>
      </w:divBdr>
    </w:div>
    <w:div w:id="1251888396">
      <w:bodyDiv w:val="1"/>
      <w:marLeft w:val="0"/>
      <w:marRight w:val="0"/>
      <w:marTop w:val="0"/>
      <w:marBottom w:val="0"/>
      <w:divBdr>
        <w:top w:val="none" w:sz="0" w:space="0" w:color="auto"/>
        <w:left w:val="none" w:sz="0" w:space="0" w:color="auto"/>
        <w:bottom w:val="none" w:sz="0" w:space="0" w:color="auto"/>
        <w:right w:val="none" w:sz="0" w:space="0" w:color="auto"/>
      </w:divBdr>
    </w:div>
    <w:div w:id="1251890447">
      <w:bodyDiv w:val="1"/>
      <w:marLeft w:val="0"/>
      <w:marRight w:val="0"/>
      <w:marTop w:val="0"/>
      <w:marBottom w:val="0"/>
      <w:divBdr>
        <w:top w:val="none" w:sz="0" w:space="0" w:color="auto"/>
        <w:left w:val="none" w:sz="0" w:space="0" w:color="auto"/>
        <w:bottom w:val="none" w:sz="0" w:space="0" w:color="auto"/>
        <w:right w:val="none" w:sz="0" w:space="0" w:color="auto"/>
      </w:divBdr>
    </w:div>
    <w:div w:id="1252011010">
      <w:bodyDiv w:val="1"/>
      <w:marLeft w:val="0"/>
      <w:marRight w:val="0"/>
      <w:marTop w:val="0"/>
      <w:marBottom w:val="0"/>
      <w:divBdr>
        <w:top w:val="none" w:sz="0" w:space="0" w:color="auto"/>
        <w:left w:val="none" w:sz="0" w:space="0" w:color="auto"/>
        <w:bottom w:val="none" w:sz="0" w:space="0" w:color="auto"/>
        <w:right w:val="none" w:sz="0" w:space="0" w:color="auto"/>
      </w:divBdr>
    </w:div>
    <w:div w:id="1252080050">
      <w:bodyDiv w:val="1"/>
      <w:marLeft w:val="0"/>
      <w:marRight w:val="0"/>
      <w:marTop w:val="0"/>
      <w:marBottom w:val="0"/>
      <w:divBdr>
        <w:top w:val="none" w:sz="0" w:space="0" w:color="auto"/>
        <w:left w:val="none" w:sz="0" w:space="0" w:color="auto"/>
        <w:bottom w:val="none" w:sz="0" w:space="0" w:color="auto"/>
        <w:right w:val="none" w:sz="0" w:space="0" w:color="auto"/>
      </w:divBdr>
    </w:div>
    <w:div w:id="1252158588">
      <w:bodyDiv w:val="1"/>
      <w:marLeft w:val="0"/>
      <w:marRight w:val="0"/>
      <w:marTop w:val="0"/>
      <w:marBottom w:val="0"/>
      <w:divBdr>
        <w:top w:val="none" w:sz="0" w:space="0" w:color="auto"/>
        <w:left w:val="none" w:sz="0" w:space="0" w:color="auto"/>
        <w:bottom w:val="none" w:sz="0" w:space="0" w:color="auto"/>
        <w:right w:val="none" w:sz="0" w:space="0" w:color="auto"/>
      </w:divBdr>
    </w:div>
    <w:div w:id="1252201263">
      <w:bodyDiv w:val="1"/>
      <w:marLeft w:val="0"/>
      <w:marRight w:val="0"/>
      <w:marTop w:val="0"/>
      <w:marBottom w:val="0"/>
      <w:divBdr>
        <w:top w:val="none" w:sz="0" w:space="0" w:color="auto"/>
        <w:left w:val="none" w:sz="0" w:space="0" w:color="auto"/>
        <w:bottom w:val="none" w:sz="0" w:space="0" w:color="auto"/>
        <w:right w:val="none" w:sz="0" w:space="0" w:color="auto"/>
      </w:divBdr>
    </w:div>
    <w:div w:id="1252272429">
      <w:bodyDiv w:val="1"/>
      <w:marLeft w:val="0"/>
      <w:marRight w:val="0"/>
      <w:marTop w:val="0"/>
      <w:marBottom w:val="0"/>
      <w:divBdr>
        <w:top w:val="none" w:sz="0" w:space="0" w:color="auto"/>
        <w:left w:val="none" w:sz="0" w:space="0" w:color="auto"/>
        <w:bottom w:val="none" w:sz="0" w:space="0" w:color="auto"/>
        <w:right w:val="none" w:sz="0" w:space="0" w:color="auto"/>
      </w:divBdr>
    </w:div>
    <w:div w:id="1252273743">
      <w:bodyDiv w:val="1"/>
      <w:marLeft w:val="0"/>
      <w:marRight w:val="0"/>
      <w:marTop w:val="0"/>
      <w:marBottom w:val="0"/>
      <w:divBdr>
        <w:top w:val="none" w:sz="0" w:space="0" w:color="auto"/>
        <w:left w:val="none" w:sz="0" w:space="0" w:color="auto"/>
        <w:bottom w:val="none" w:sz="0" w:space="0" w:color="auto"/>
        <w:right w:val="none" w:sz="0" w:space="0" w:color="auto"/>
      </w:divBdr>
    </w:div>
    <w:div w:id="1252281218">
      <w:bodyDiv w:val="1"/>
      <w:marLeft w:val="0"/>
      <w:marRight w:val="0"/>
      <w:marTop w:val="0"/>
      <w:marBottom w:val="0"/>
      <w:divBdr>
        <w:top w:val="none" w:sz="0" w:space="0" w:color="auto"/>
        <w:left w:val="none" w:sz="0" w:space="0" w:color="auto"/>
        <w:bottom w:val="none" w:sz="0" w:space="0" w:color="auto"/>
        <w:right w:val="none" w:sz="0" w:space="0" w:color="auto"/>
      </w:divBdr>
    </w:div>
    <w:div w:id="1252348572">
      <w:bodyDiv w:val="1"/>
      <w:marLeft w:val="0"/>
      <w:marRight w:val="0"/>
      <w:marTop w:val="0"/>
      <w:marBottom w:val="0"/>
      <w:divBdr>
        <w:top w:val="none" w:sz="0" w:space="0" w:color="auto"/>
        <w:left w:val="none" w:sz="0" w:space="0" w:color="auto"/>
        <w:bottom w:val="none" w:sz="0" w:space="0" w:color="auto"/>
        <w:right w:val="none" w:sz="0" w:space="0" w:color="auto"/>
      </w:divBdr>
    </w:div>
    <w:div w:id="1252471197">
      <w:bodyDiv w:val="1"/>
      <w:marLeft w:val="0"/>
      <w:marRight w:val="0"/>
      <w:marTop w:val="0"/>
      <w:marBottom w:val="0"/>
      <w:divBdr>
        <w:top w:val="none" w:sz="0" w:space="0" w:color="auto"/>
        <w:left w:val="none" w:sz="0" w:space="0" w:color="auto"/>
        <w:bottom w:val="none" w:sz="0" w:space="0" w:color="auto"/>
        <w:right w:val="none" w:sz="0" w:space="0" w:color="auto"/>
      </w:divBdr>
    </w:div>
    <w:div w:id="1252664440">
      <w:bodyDiv w:val="1"/>
      <w:marLeft w:val="0"/>
      <w:marRight w:val="0"/>
      <w:marTop w:val="0"/>
      <w:marBottom w:val="0"/>
      <w:divBdr>
        <w:top w:val="none" w:sz="0" w:space="0" w:color="auto"/>
        <w:left w:val="none" w:sz="0" w:space="0" w:color="auto"/>
        <w:bottom w:val="none" w:sz="0" w:space="0" w:color="auto"/>
        <w:right w:val="none" w:sz="0" w:space="0" w:color="auto"/>
      </w:divBdr>
    </w:div>
    <w:div w:id="1252814172">
      <w:bodyDiv w:val="1"/>
      <w:marLeft w:val="0"/>
      <w:marRight w:val="0"/>
      <w:marTop w:val="0"/>
      <w:marBottom w:val="0"/>
      <w:divBdr>
        <w:top w:val="none" w:sz="0" w:space="0" w:color="auto"/>
        <w:left w:val="none" w:sz="0" w:space="0" w:color="auto"/>
        <w:bottom w:val="none" w:sz="0" w:space="0" w:color="auto"/>
        <w:right w:val="none" w:sz="0" w:space="0" w:color="auto"/>
      </w:divBdr>
    </w:div>
    <w:div w:id="1252815844">
      <w:bodyDiv w:val="1"/>
      <w:marLeft w:val="0"/>
      <w:marRight w:val="0"/>
      <w:marTop w:val="0"/>
      <w:marBottom w:val="0"/>
      <w:divBdr>
        <w:top w:val="none" w:sz="0" w:space="0" w:color="auto"/>
        <w:left w:val="none" w:sz="0" w:space="0" w:color="auto"/>
        <w:bottom w:val="none" w:sz="0" w:space="0" w:color="auto"/>
        <w:right w:val="none" w:sz="0" w:space="0" w:color="auto"/>
      </w:divBdr>
    </w:div>
    <w:div w:id="1252858267">
      <w:bodyDiv w:val="1"/>
      <w:marLeft w:val="0"/>
      <w:marRight w:val="0"/>
      <w:marTop w:val="0"/>
      <w:marBottom w:val="0"/>
      <w:divBdr>
        <w:top w:val="none" w:sz="0" w:space="0" w:color="auto"/>
        <w:left w:val="none" w:sz="0" w:space="0" w:color="auto"/>
        <w:bottom w:val="none" w:sz="0" w:space="0" w:color="auto"/>
        <w:right w:val="none" w:sz="0" w:space="0" w:color="auto"/>
      </w:divBdr>
    </w:div>
    <w:div w:id="1252859031">
      <w:bodyDiv w:val="1"/>
      <w:marLeft w:val="0"/>
      <w:marRight w:val="0"/>
      <w:marTop w:val="0"/>
      <w:marBottom w:val="0"/>
      <w:divBdr>
        <w:top w:val="none" w:sz="0" w:space="0" w:color="auto"/>
        <w:left w:val="none" w:sz="0" w:space="0" w:color="auto"/>
        <w:bottom w:val="none" w:sz="0" w:space="0" w:color="auto"/>
        <w:right w:val="none" w:sz="0" w:space="0" w:color="auto"/>
      </w:divBdr>
    </w:div>
    <w:div w:id="1252927256">
      <w:bodyDiv w:val="1"/>
      <w:marLeft w:val="0"/>
      <w:marRight w:val="0"/>
      <w:marTop w:val="0"/>
      <w:marBottom w:val="0"/>
      <w:divBdr>
        <w:top w:val="none" w:sz="0" w:space="0" w:color="auto"/>
        <w:left w:val="none" w:sz="0" w:space="0" w:color="auto"/>
        <w:bottom w:val="none" w:sz="0" w:space="0" w:color="auto"/>
        <w:right w:val="none" w:sz="0" w:space="0" w:color="auto"/>
      </w:divBdr>
    </w:div>
    <w:div w:id="1252930809">
      <w:bodyDiv w:val="1"/>
      <w:marLeft w:val="0"/>
      <w:marRight w:val="0"/>
      <w:marTop w:val="0"/>
      <w:marBottom w:val="0"/>
      <w:divBdr>
        <w:top w:val="none" w:sz="0" w:space="0" w:color="auto"/>
        <w:left w:val="none" w:sz="0" w:space="0" w:color="auto"/>
        <w:bottom w:val="none" w:sz="0" w:space="0" w:color="auto"/>
        <w:right w:val="none" w:sz="0" w:space="0" w:color="auto"/>
      </w:divBdr>
    </w:div>
    <w:div w:id="1253009828">
      <w:bodyDiv w:val="1"/>
      <w:marLeft w:val="0"/>
      <w:marRight w:val="0"/>
      <w:marTop w:val="0"/>
      <w:marBottom w:val="0"/>
      <w:divBdr>
        <w:top w:val="none" w:sz="0" w:space="0" w:color="auto"/>
        <w:left w:val="none" w:sz="0" w:space="0" w:color="auto"/>
        <w:bottom w:val="none" w:sz="0" w:space="0" w:color="auto"/>
        <w:right w:val="none" w:sz="0" w:space="0" w:color="auto"/>
      </w:divBdr>
    </w:div>
    <w:div w:id="1253078811">
      <w:bodyDiv w:val="1"/>
      <w:marLeft w:val="0"/>
      <w:marRight w:val="0"/>
      <w:marTop w:val="0"/>
      <w:marBottom w:val="0"/>
      <w:divBdr>
        <w:top w:val="none" w:sz="0" w:space="0" w:color="auto"/>
        <w:left w:val="none" w:sz="0" w:space="0" w:color="auto"/>
        <w:bottom w:val="none" w:sz="0" w:space="0" w:color="auto"/>
        <w:right w:val="none" w:sz="0" w:space="0" w:color="auto"/>
      </w:divBdr>
    </w:div>
    <w:div w:id="1253120475">
      <w:bodyDiv w:val="1"/>
      <w:marLeft w:val="0"/>
      <w:marRight w:val="0"/>
      <w:marTop w:val="0"/>
      <w:marBottom w:val="0"/>
      <w:divBdr>
        <w:top w:val="none" w:sz="0" w:space="0" w:color="auto"/>
        <w:left w:val="none" w:sz="0" w:space="0" w:color="auto"/>
        <w:bottom w:val="none" w:sz="0" w:space="0" w:color="auto"/>
        <w:right w:val="none" w:sz="0" w:space="0" w:color="auto"/>
      </w:divBdr>
    </w:div>
    <w:div w:id="1253121727">
      <w:bodyDiv w:val="1"/>
      <w:marLeft w:val="0"/>
      <w:marRight w:val="0"/>
      <w:marTop w:val="0"/>
      <w:marBottom w:val="0"/>
      <w:divBdr>
        <w:top w:val="none" w:sz="0" w:space="0" w:color="auto"/>
        <w:left w:val="none" w:sz="0" w:space="0" w:color="auto"/>
        <w:bottom w:val="none" w:sz="0" w:space="0" w:color="auto"/>
        <w:right w:val="none" w:sz="0" w:space="0" w:color="auto"/>
      </w:divBdr>
    </w:div>
    <w:div w:id="1253200627">
      <w:bodyDiv w:val="1"/>
      <w:marLeft w:val="0"/>
      <w:marRight w:val="0"/>
      <w:marTop w:val="0"/>
      <w:marBottom w:val="0"/>
      <w:divBdr>
        <w:top w:val="none" w:sz="0" w:space="0" w:color="auto"/>
        <w:left w:val="none" w:sz="0" w:space="0" w:color="auto"/>
        <w:bottom w:val="none" w:sz="0" w:space="0" w:color="auto"/>
        <w:right w:val="none" w:sz="0" w:space="0" w:color="auto"/>
      </w:divBdr>
    </w:div>
    <w:div w:id="1253200956">
      <w:bodyDiv w:val="1"/>
      <w:marLeft w:val="0"/>
      <w:marRight w:val="0"/>
      <w:marTop w:val="0"/>
      <w:marBottom w:val="0"/>
      <w:divBdr>
        <w:top w:val="none" w:sz="0" w:space="0" w:color="auto"/>
        <w:left w:val="none" w:sz="0" w:space="0" w:color="auto"/>
        <w:bottom w:val="none" w:sz="0" w:space="0" w:color="auto"/>
        <w:right w:val="none" w:sz="0" w:space="0" w:color="auto"/>
      </w:divBdr>
    </w:div>
    <w:div w:id="1253245107">
      <w:bodyDiv w:val="1"/>
      <w:marLeft w:val="0"/>
      <w:marRight w:val="0"/>
      <w:marTop w:val="0"/>
      <w:marBottom w:val="0"/>
      <w:divBdr>
        <w:top w:val="none" w:sz="0" w:space="0" w:color="auto"/>
        <w:left w:val="none" w:sz="0" w:space="0" w:color="auto"/>
        <w:bottom w:val="none" w:sz="0" w:space="0" w:color="auto"/>
        <w:right w:val="none" w:sz="0" w:space="0" w:color="auto"/>
      </w:divBdr>
    </w:div>
    <w:div w:id="1253272636">
      <w:bodyDiv w:val="1"/>
      <w:marLeft w:val="0"/>
      <w:marRight w:val="0"/>
      <w:marTop w:val="0"/>
      <w:marBottom w:val="0"/>
      <w:divBdr>
        <w:top w:val="none" w:sz="0" w:space="0" w:color="auto"/>
        <w:left w:val="none" w:sz="0" w:space="0" w:color="auto"/>
        <w:bottom w:val="none" w:sz="0" w:space="0" w:color="auto"/>
        <w:right w:val="none" w:sz="0" w:space="0" w:color="auto"/>
      </w:divBdr>
    </w:div>
    <w:div w:id="1253273156">
      <w:bodyDiv w:val="1"/>
      <w:marLeft w:val="0"/>
      <w:marRight w:val="0"/>
      <w:marTop w:val="0"/>
      <w:marBottom w:val="0"/>
      <w:divBdr>
        <w:top w:val="none" w:sz="0" w:space="0" w:color="auto"/>
        <w:left w:val="none" w:sz="0" w:space="0" w:color="auto"/>
        <w:bottom w:val="none" w:sz="0" w:space="0" w:color="auto"/>
        <w:right w:val="none" w:sz="0" w:space="0" w:color="auto"/>
      </w:divBdr>
    </w:div>
    <w:div w:id="1253319126">
      <w:bodyDiv w:val="1"/>
      <w:marLeft w:val="0"/>
      <w:marRight w:val="0"/>
      <w:marTop w:val="0"/>
      <w:marBottom w:val="0"/>
      <w:divBdr>
        <w:top w:val="none" w:sz="0" w:space="0" w:color="auto"/>
        <w:left w:val="none" w:sz="0" w:space="0" w:color="auto"/>
        <w:bottom w:val="none" w:sz="0" w:space="0" w:color="auto"/>
        <w:right w:val="none" w:sz="0" w:space="0" w:color="auto"/>
      </w:divBdr>
    </w:div>
    <w:div w:id="1253320408">
      <w:bodyDiv w:val="1"/>
      <w:marLeft w:val="0"/>
      <w:marRight w:val="0"/>
      <w:marTop w:val="0"/>
      <w:marBottom w:val="0"/>
      <w:divBdr>
        <w:top w:val="none" w:sz="0" w:space="0" w:color="auto"/>
        <w:left w:val="none" w:sz="0" w:space="0" w:color="auto"/>
        <w:bottom w:val="none" w:sz="0" w:space="0" w:color="auto"/>
        <w:right w:val="none" w:sz="0" w:space="0" w:color="auto"/>
      </w:divBdr>
    </w:div>
    <w:div w:id="1253321971">
      <w:bodyDiv w:val="1"/>
      <w:marLeft w:val="0"/>
      <w:marRight w:val="0"/>
      <w:marTop w:val="0"/>
      <w:marBottom w:val="0"/>
      <w:divBdr>
        <w:top w:val="none" w:sz="0" w:space="0" w:color="auto"/>
        <w:left w:val="none" w:sz="0" w:space="0" w:color="auto"/>
        <w:bottom w:val="none" w:sz="0" w:space="0" w:color="auto"/>
        <w:right w:val="none" w:sz="0" w:space="0" w:color="auto"/>
      </w:divBdr>
    </w:div>
    <w:div w:id="1253323268">
      <w:bodyDiv w:val="1"/>
      <w:marLeft w:val="0"/>
      <w:marRight w:val="0"/>
      <w:marTop w:val="0"/>
      <w:marBottom w:val="0"/>
      <w:divBdr>
        <w:top w:val="none" w:sz="0" w:space="0" w:color="auto"/>
        <w:left w:val="none" w:sz="0" w:space="0" w:color="auto"/>
        <w:bottom w:val="none" w:sz="0" w:space="0" w:color="auto"/>
        <w:right w:val="none" w:sz="0" w:space="0" w:color="auto"/>
      </w:divBdr>
    </w:div>
    <w:div w:id="1253323364">
      <w:bodyDiv w:val="1"/>
      <w:marLeft w:val="0"/>
      <w:marRight w:val="0"/>
      <w:marTop w:val="0"/>
      <w:marBottom w:val="0"/>
      <w:divBdr>
        <w:top w:val="none" w:sz="0" w:space="0" w:color="auto"/>
        <w:left w:val="none" w:sz="0" w:space="0" w:color="auto"/>
        <w:bottom w:val="none" w:sz="0" w:space="0" w:color="auto"/>
        <w:right w:val="none" w:sz="0" w:space="0" w:color="auto"/>
      </w:divBdr>
    </w:div>
    <w:div w:id="1253393399">
      <w:bodyDiv w:val="1"/>
      <w:marLeft w:val="0"/>
      <w:marRight w:val="0"/>
      <w:marTop w:val="0"/>
      <w:marBottom w:val="0"/>
      <w:divBdr>
        <w:top w:val="none" w:sz="0" w:space="0" w:color="auto"/>
        <w:left w:val="none" w:sz="0" w:space="0" w:color="auto"/>
        <w:bottom w:val="none" w:sz="0" w:space="0" w:color="auto"/>
        <w:right w:val="none" w:sz="0" w:space="0" w:color="auto"/>
      </w:divBdr>
    </w:div>
    <w:div w:id="1253398485">
      <w:bodyDiv w:val="1"/>
      <w:marLeft w:val="0"/>
      <w:marRight w:val="0"/>
      <w:marTop w:val="0"/>
      <w:marBottom w:val="0"/>
      <w:divBdr>
        <w:top w:val="none" w:sz="0" w:space="0" w:color="auto"/>
        <w:left w:val="none" w:sz="0" w:space="0" w:color="auto"/>
        <w:bottom w:val="none" w:sz="0" w:space="0" w:color="auto"/>
        <w:right w:val="none" w:sz="0" w:space="0" w:color="auto"/>
      </w:divBdr>
    </w:div>
    <w:div w:id="1253465988">
      <w:bodyDiv w:val="1"/>
      <w:marLeft w:val="0"/>
      <w:marRight w:val="0"/>
      <w:marTop w:val="0"/>
      <w:marBottom w:val="0"/>
      <w:divBdr>
        <w:top w:val="none" w:sz="0" w:space="0" w:color="auto"/>
        <w:left w:val="none" w:sz="0" w:space="0" w:color="auto"/>
        <w:bottom w:val="none" w:sz="0" w:space="0" w:color="auto"/>
        <w:right w:val="none" w:sz="0" w:space="0" w:color="auto"/>
      </w:divBdr>
    </w:div>
    <w:div w:id="1253473214">
      <w:bodyDiv w:val="1"/>
      <w:marLeft w:val="0"/>
      <w:marRight w:val="0"/>
      <w:marTop w:val="0"/>
      <w:marBottom w:val="0"/>
      <w:divBdr>
        <w:top w:val="none" w:sz="0" w:space="0" w:color="auto"/>
        <w:left w:val="none" w:sz="0" w:space="0" w:color="auto"/>
        <w:bottom w:val="none" w:sz="0" w:space="0" w:color="auto"/>
        <w:right w:val="none" w:sz="0" w:space="0" w:color="auto"/>
      </w:divBdr>
    </w:div>
    <w:div w:id="1253508947">
      <w:bodyDiv w:val="1"/>
      <w:marLeft w:val="0"/>
      <w:marRight w:val="0"/>
      <w:marTop w:val="0"/>
      <w:marBottom w:val="0"/>
      <w:divBdr>
        <w:top w:val="none" w:sz="0" w:space="0" w:color="auto"/>
        <w:left w:val="none" w:sz="0" w:space="0" w:color="auto"/>
        <w:bottom w:val="none" w:sz="0" w:space="0" w:color="auto"/>
        <w:right w:val="none" w:sz="0" w:space="0" w:color="auto"/>
      </w:divBdr>
    </w:div>
    <w:div w:id="1253511411">
      <w:bodyDiv w:val="1"/>
      <w:marLeft w:val="0"/>
      <w:marRight w:val="0"/>
      <w:marTop w:val="0"/>
      <w:marBottom w:val="0"/>
      <w:divBdr>
        <w:top w:val="none" w:sz="0" w:space="0" w:color="auto"/>
        <w:left w:val="none" w:sz="0" w:space="0" w:color="auto"/>
        <w:bottom w:val="none" w:sz="0" w:space="0" w:color="auto"/>
        <w:right w:val="none" w:sz="0" w:space="0" w:color="auto"/>
      </w:divBdr>
    </w:div>
    <w:div w:id="1253659088">
      <w:bodyDiv w:val="1"/>
      <w:marLeft w:val="0"/>
      <w:marRight w:val="0"/>
      <w:marTop w:val="0"/>
      <w:marBottom w:val="0"/>
      <w:divBdr>
        <w:top w:val="none" w:sz="0" w:space="0" w:color="auto"/>
        <w:left w:val="none" w:sz="0" w:space="0" w:color="auto"/>
        <w:bottom w:val="none" w:sz="0" w:space="0" w:color="auto"/>
        <w:right w:val="none" w:sz="0" w:space="0" w:color="auto"/>
      </w:divBdr>
    </w:div>
    <w:div w:id="1253858941">
      <w:bodyDiv w:val="1"/>
      <w:marLeft w:val="0"/>
      <w:marRight w:val="0"/>
      <w:marTop w:val="0"/>
      <w:marBottom w:val="0"/>
      <w:divBdr>
        <w:top w:val="none" w:sz="0" w:space="0" w:color="auto"/>
        <w:left w:val="none" w:sz="0" w:space="0" w:color="auto"/>
        <w:bottom w:val="none" w:sz="0" w:space="0" w:color="auto"/>
        <w:right w:val="none" w:sz="0" w:space="0" w:color="auto"/>
      </w:divBdr>
    </w:div>
    <w:div w:id="1253975151">
      <w:bodyDiv w:val="1"/>
      <w:marLeft w:val="0"/>
      <w:marRight w:val="0"/>
      <w:marTop w:val="0"/>
      <w:marBottom w:val="0"/>
      <w:divBdr>
        <w:top w:val="none" w:sz="0" w:space="0" w:color="auto"/>
        <w:left w:val="none" w:sz="0" w:space="0" w:color="auto"/>
        <w:bottom w:val="none" w:sz="0" w:space="0" w:color="auto"/>
        <w:right w:val="none" w:sz="0" w:space="0" w:color="auto"/>
      </w:divBdr>
    </w:div>
    <w:div w:id="1253977350">
      <w:bodyDiv w:val="1"/>
      <w:marLeft w:val="0"/>
      <w:marRight w:val="0"/>
      <w:marTop w:val="0"/>
      <w:marBottom w:val="0"/>
      <w:divBdr>
        <w:top w:val="none" w:sz="0" w:space="0" w:color="auto"/>
        <w:left w:val="none" w:sz="0" w:space="0" w:color="auto"/>
        <w:bottom w:val="none" w:sz="0" w:space="0" w:color="auto"/>
        <w:right w:val="none" w:sz="0" w:space="0" w:color="auto"/>
      </w:divBdr>
    </w:div>
    <w:div w:id="1254051718">
      <w:bodyDiv w:val="1"/>
      <w:marLeft w:val="0"/>
      <w:marRight w:val="0"/>
      <w:marTop w:val="0"/>
      <w:marBottom w:val="0"/>
      <w:divBdr>
        <w:top w:val="none" w:sz="0" w:space="0" w:color="auto"/>
        <w:left w:val="none" w:sz="0" w:space="0" w:color="auto"/>
        <w:bottom w:val="none" w:sz="0" w:space="0" w:color="auto"/>
        <w:right w:val="none" w:sz="0" w:space="0" w:color="auto"/>
      </w:divBdr>
    </w:div>
    <w:div w:id="1254168887">
      <w:bodyDiv w:val="1"/>
      <w:marLeft w:val="0"/>
      <w:marRight w:val="0"/>
      <w:marTop w:val="0"/>
      <w:marBottom w:val="0"/>
      <w:divBdr>
        <w:top w:val="none" w:sz="0" w:space="0" w:color="auto"/>
        <w:left w:val="none" w:sz="0" w:space="0" w:color="auto"/>
        <w:bottom w:val="none" w:sz="0" w:space="0" w:color="auto"/>
        <w:right w:val="none" w:sz="0" w:space="0" w:color="auto"/>
      </w:divBdr>
    </w:div>
    <w:div w:id="1254169567">
      <w:bodyDiv w:val="1"/>
      <w:marLeft w:val="0"/>
      <w:marRight w:val="0"/>
      <w:marTop w:val="0"/>
      <w:marBottom w:val="0"/>
      <w:divBdr>
        <w:top w:val="none" w:sz="0" w:space="0" w:color="auto"/>
        <w:left w:val="none" w:sz="0" w:space="0" w:color="auto"/>
        <w:bottom w:val="none" w:sz="0" w:space="0" w:color="auto"/>
        <w:right w:val="none" w:sz="0" w:space="0" w:color="auto"/>
      </w:divBdr>
    </w:div>
    <w:div w:id="1254241899">
      <w:bodyDiv w:val="1"/>
      <w:marLeft w:val="0"/>
      <w:marRight w:val="0"/>
      <w:marTop w:val="0"/>
      <w:marBottom w:val="0"/>
      <w:divBdr>
        <w:top w:val="none" w:sz="0" w:space="0" w:color="auto"/>
        <w:left w:val="none" w:sz="0" w:space="0" w:color="auto"/>
        <w:bottom w:val="none" w:sz="0" w:space="0" w:color="auto"/>
        <w:right w:val="none" w:sz="0" w:space="0" w:color="auto"/>
      </w:divBdr>
    </w:div>
    <w:div w:id="1254313599">
      <w:bodyDiv w:val="1"/>
      <w:marLeft w:val="0"/>
      <w:marRight w:val="0"/>
      <w:marTop w:val="0"/>
      <w:marBottom w:val="0"/>
      <w:divBdr>
        <w:top w:val="none" w:sz="0" w:space="0" w:color="auto"/>
        <w:left w:val="none" w:sz="0" w:space="0" w:color="auto"/>
        <w:bottom w:val="none" w:sz="0" w:space="0" w:color="auto"/>
        <w:right w:val="none" w:sz="0" w:space="0" w:color="auto"/>
      </w:divBdr>
    </w:div>
    <w:div w:id="1254318441">
      <w:bodyDiv w:val="1"/>
      <w:marLeft w:val="0"/>
      <w:marRight w:val="0"/>
      <w:marTop w:val="0"/>
      <w:marBottom w:val="0"/>
      <w:divBdr>
        <w:top w:val="none" w:sz="0" w:space="0" w:color="auto"/>
        <w:left w:val="none" w:sz="0" w:space="0" w:color="auto"/>
        <w:bottom w:val="none" w:sz="0" w:space="0" w:color="auto"/>
        <w:right w:val="none" w:sz="0" w:space="0" w:color="auto"/>
      </w:divBdr>
    </w:div>
    <w:div w:id="1254359922">
      <w:bodyDiv w:val="1"/>
      <w:marLeft w:val="0"/>
      <w:marRight w:val="0"/>
      <w:marTop w:val="0"/>
      <w:marBottom w:val="0"/>
      <w:divBdr>
        <w:top w:val="none" w:sz="0" w:space="0" w:color="auto"/>
        <w:left w:val="none" w:sz="0" w:space="0" w:color="auto"/>
        <w:bottom w:val="none" w:sz="0" w:space="0" w:color="auto"/>
        <w:right w:val="none" w:sz="0" w:space="0" w:color="auto"/>
      </w:divBdr>
    </w:div>
    <w:div w:id="1254433821">
      <w:bodyDiv w:val="1"/>
      <w:marLeft w:val="0"/>
      <w:marRight w:val="0"/>
      <w:marTop w:val="0"/>
      <w:marBottom w:val="0"/>
      <w:divBdr>
        <w:top w:val="none" w:sz="0" w:space="0" w:color="auto"/>
        <w:left w:val="none" w:sz="0" w:space="0" w:color="auto"/>
        <w:bottom w:val="none" w:sz="0" w:space="0" w:color="auto"/>
        <w:right w:val="none" w:sz="0" w:space="0" w:color="auto"/>
      </w:divBdr>
    </w:div>
    <w:div w:id="1254435475">
      <w:bodyDiv w:val="1"/>
      <w:marLeft w:val="0"/>
      <w:marRight w:val="0"/>
      <w:marTop w:val="0"/>
      <w:marBottom w:val="0"/>
      <w:divBdr>
        <w:top w:val="none" w:sz="0" w:space="0" w:color="auto"/>
        <w:left w:val="none" w:sz="0" w:space="0" w:color="auto"/>
        <w:bottom w:val="none" w:sz="0" w:space="0" w:color="auto"/>
        <w:right w:val="none" w:sz="0" w:space="0" w:color="auto"/>
      </w:divBdr>
    </w:div>
    <w:div w:id="1254437259">
      <w:bodyDiv w:val="1"/>
      <w:marLeft w:val="0"/>
      <w:marRight w:val="0"/>
      <w:marTop w:val="0"/>
      <w:marBottom w:val="0"/>
      <w:divBdr>
        <w:top w:val="none" w:sz="0" w:space="0" w:color="auto"/>
        <w:left w:val="none" w:sz="0" w:space="0" w:color="auto"/>
        <w:bottom w:val="none" w:sz="0" w:space="0" w:color="auto"/>
        <w:right w:val="none" w:sz="0" w:space="0" w:color="auto"/>
      </w:divBdr>
    </w:div>
    <w:div w:id="1254511806">
      <w:bodyDiv w:val="1"/>
      <w:marLeft w:val="0"/>
      <w:marRight w:val="0"/>
      <w:marTop w:val="0"/>
      <w:marBottom w:val="0"/>
      <w:divBdr>
        <w:top w:val="none" w:sz="0" w:space="0" w:color="auto"/>
        <w:left w:val="none" w:sz="0" w:space="0" w:color="auto"/>
        <w:bottom w:val="none" w:sz="0" w:space="0" w:color="auto"/>
        <w:right w:val="none" w:sz="0" w:space="0" w:color="auto"/>
      </w:divBdr>
    </w:div>
    <w:div w:id="1254633928">
      <w:bodyDiv w:val="1"/>
      <w:marLeft w:val="0"/>
      <w:marRight w:val="0"/>
      <w:marTop w:val="0"/>
      <w:marBottom w:val="0"/>
      <w:divBdr>
        <w:top w:val="none" w:sz="0" w:space="0" w:color="auto"/>
        <w:left w:val="none" w:sz="0" w:space="0" w:color="auto"/>
        <w:bottom w:val="none" w:sz="0" w:space="0" w:color="auto"/>
        <w:right w:val="none" w:sz="0" w:space="0" w:color="auto"/>
      </w:divBdr>
    </w:div>
    <w:div w:id="1254701399">
      <w:bodyDiv w:val="1"/>
      <w:marLeft w:val="0"/>
      <w:marRight w:val="0"/>
      <w:marTop w:val="0"/>
      <w:marBottom w:val="0"/>
      <w:divBdr>
        <w:top w:val="none" w:sz="0" w:space="0" w:color="auto"/>
        <w:left w:val="none" w:sz="0" w:space="0" w:color="auto"/>
        <w:bottom w:val="none" w:sz="0" w:space="0" w:color="auto"/>
        <w:right w:val="none" w:sz="0" w:space="0" w:color="auto"/>
      </w:divBdr>
    </w:div>
    <w:div w:id="1254702791">
      <w:bodyDiv w:val="1"/>
      <w:marLeft w:val="0"/>
      <w:marRight w:val="0"/>
      <w:marTop w:val="0"/>
      <w:marBottom w:val="0"/>
      <w:divBdr>
        <w:top w:val="none" w:sz="0" w:space="0" w:color="auto"/>
        <w:left w:val="none" w:sz="0" w:space="0" w:color="auto"/>
        <w:bottom w:val="none" w:sz="0" w:space="0" w:color="auto"/>
        <w:right w:val="none" w:sz="0" w:space="0" w:color="auto"/>
      </w:divBdr>
    </w:div>
    <w:div w:id="1254775263">
      <w:bodyDiv w:val="1"/>
      <w:marLeft w:val="0"/>
      <w:marRight w:val="0"/>
      <w:marTop w:val="0"/>
      <w:marBottom w:val="0"/>
      <w:divBdr>
        <w:top w:val="none" w:sz="0" w:space="0" w:color="auto"/>
        <w:left w:val="none" w:sz="0" w:space="0" w:color="auto"/>
        <w:bottom w:val="none" w:sz="0" w:space="0" w:color="auto"/>
        <w:right w:val="none" w:sz="0" w:space="0" w:color="auto"/>
      </w:divBdr>
    </w:div>
    <w:div w:id="1254777401">
      <w:bodyDiv w:val="1"/>
      <w:marLeft w:val="0"/>
      <w:marRight w:val="0"/>
      <w:marTop w:val="0"/>
      <w:marBottom w:val="0"/>
      <w:divBdr>
        <w:top w:val="none" w:sz="0" w:space="0" w:color="auto"/>
        <w:left w:val="none" w:sz="0" w:space="0" w:color="auto"/>
        <w:bottom w:val="none" w:sz="0" w:space="0" w:color="auto"/>
        <w:right w:val="none" w:sz="0" w:space="0" w:color="auto"/>
      </w:divBdr>
    </w:div>
    <w:div w:id="1254779318">
      <w:bodyDiv w:val="1"/>
      <w:marLeft w:val="0"/>
      <w:marRight w:val="0"/>
      <w:marTop w:val="0"/>
      <w:marBottom w:val="0"/>
      <w:divBdr>
        <w:top w:val="none" w:sz="0" w:space="0" w:color="auto"/>
        <w:left w:val="none" w:sz="0" w:space="0" w:color="auto"/>
        <w:bottom w:val="none" w:sz="0" w:space="0" w:color="auto"/>
        <w:right w:val="none" w:sz="0" w:space="0" w:color="auto"/>
      </w:divBdr>
    </w:div>
    <w:div w:id="1254781971">
      <w:bodyDiv w:val="1"/>
      <w:marLeft w:val="0"/>
      <w:marRight w:val="0"/>
      <w:marTop w:val="0"/>
      <w:marBottom w:val="0"/>
      <w:divBdr>
        <w:top w:val="none" w:sz="0" w:space="0" w:color="auto"/>
        <w:left w:val="none" w:sz="0" w:space="0" w:color="auto"/>
        <w:bottom w:val="none" w:sz="0" w:space="0" w:color="auto"/>
        <w:right w:val="none" w:sz="0" w:space="0" w:color="auto"/>
      </w:divBdr>
    </w:div>
    <w:div w:id="1254824722">
      <w:bodyDiv w:val="1"/>
      <w:marLeft w:val="0"/>
      <w:marRight w:val="0"/>
      <w:marTop w:val="0"/>
      <w:marBottom w:val="0"/>
      <w:divBdr>
        <w:top w:val="none" w:sz="0" w:space="0" w:color="auto"/>
        <w:left w:val="none" w:sz="0" w:space="0" w:color="auto"/>
        <w:bottom w:val="none" w:sz="0" w:space="0" w:color="auto"/>
        <w:right w:val="none" w:sz="0" w:space="0" w:color="auto"/>
      </w:divBdr>
    </w:div>
    <w:div w:id="1254826752">
      <w:bodyDiv w:val="1"/>
      <w:marLeft w:val="0"/>
      <w:marRight w:val="0"/>
      <w:marTop w:val="0"/>
      <w:marBottom w:val="0"/>
      <w:divBdr>
        <w:top w:val="none" w:sz="0" w:space="0" w:color="auto"/>
        <w:left w:val="none" w:sz="0" w:space="0" w:color="auto"/>
        <w:bottom w:val="none" w:sz="0" w:space="0" w:color="auto"/>
        <w:right w:val="none" w:sz="0" w:space="0" w:color="auto"/>
      </w:divBdr>
    </w:div>
    <w:div w:id="1255017721">
      <w:bodyDiv w:val="1"/>
      <w:marLeft w:val="0"/>
      <w:marRight w:val="0"/>
      <w:marTop w:val="0"/>
      <w:marBottom w:val="0"/>
      <w:divBdr>
        <w:top w:val="none" w:sz="0" w:space="0" w:color="auto"/>
        <w:left w:val="none" w:sz="0" w:space="0" w:color="auto"/>
        <w:bottom w:val="none" w:sz="0" w:space="0" w:color="auto"/>
        <w:right w:val="none" w:sz="0" w:space="0" w:color="auto"/>
      </w:divBdr>
    </w:div>
    <w:div w:id="1255019425">
      <w:bodyDiv w:val="1"/>
      <w:marLeft w:val="0"/>
      <w:marRight w:val="0"/>
      <w:marTop w:val="0"/>
      <w:marBottom w:val="0"/>
      <w:divBdr>
        <w:top w:val="none" w:sz="0" w:space="0" w:color="auto"/>
        <w:left w:val="none" w:sz="0" w:space="0" w:color="auto"/>
        <w:bottom w:val="none" w:sz="0" w:space="0" w:color="auto"/>
        <w:right w:val="none" w:sz="0" w:space="0" w:color="auto"/>
      </w:divBdr>
    </w:div>
    <w:div w:id="1255088891">
      <w:bodyDiv w:val="1"/>
      <w:marLeft w:val="0"/>
      <w:marRight w:val="0"/>
      <w:marTop w:val="0"/>
      <w:marBottom w:val="0"/>
      <w:divBdr>
        <w:top w:val="none" w:sz="0" w:space="0" w:color="auto"/>
        <w:left w:val="none" w:sz="0" w:space="0" w:color="auto"/>
        <w:bottom w:val="none" w:sz="0" w:space="0" w:color="auto"/>
        <w:right w:val="none" w:sz="0" w:space="0" w:color="auto"/>
      </w:divBdr>
    </w:div>
    <w:div w:id="1255212420">
      <w:bodyDiv w:val="1"/>
      <w:marLeft w:val="0"/>
      <w:marRight w:val="0"/>
      <w:marTop w:val="0"/>
      <w:marBottom w:val="0"/>
      <w:divBdr>
        <w:top w:val="none" w:sz="0" w:space="0" w:color="auto"/>
        <w:left w:val="none" w:sz="0" w:space="0" w:color="auto"/>
        <w:bottom w:val="none" w:sz="0" w:space="0" w:color="auto"/>
        <w:right w:val="none" w:sz="0" w:space="0" w:color="auto"/>
      </w:divBdr>
    </w:div>
    <w:div w:id="1255237734">
      <w:bodyDiv w:val="1"/>
      <w:marLeft w:val="0"/>
      <w:marRight w:val="0"/>
      <w:marTop w:val="0"/>
      <w:marBottom w:val="0"/>
      <w:divBdr>
        <w:top w:val="none" w:sz="0" w:space="0" w:color="auto"/>
        <w:left w:val="none" w:sz="0" w:space="0" w:color="auto"/>
        <w:bottom w:val="none" w:sz="0" w:space="0" w:color="auto"/>
        <w:right w:val="none" w:sz="0" w:space="0" w:color="auto"/>
      </w:divBdr>
    </w:div>
    <w:div w:id="1255282111">
      <w:bodyDiv w:val="1"/>
      <w:marLeft w:val="0"/>
      <w:marRight w:val="0"/>
      <w:marTop w:val="0"/>
      <w:marBottom w:val="0"/>
      <w:divBdr>
        <w:top w:val="none" w:sz="0" w:space="0" w:color="auto"/>
        <w:left w:val="none" w:sz="0" w:space="0" w:color="auto"/>
        <w:bottom w:val="none" w:sz="0" w:space="0" w:color="auto"/>
        <w:right w:val="none" w:sz="0" w:space="0" w:color="auto"/>
      </w:divBdr>
    </w:div>
    <w:div w:id="1255282703">
      <w:bodyDiv w:val="1"/>
      <w:marLeft w:val="0"/>
      <w:marRight w:val="0"/>
      <w:marTop w:val="0"/>
      <w:marBottom w:val="0"/>
      <w:divBdr>
        <w:top w:val="none" w:sz="0" w:space="0" w:color="auto"/>
        <w:left w:val="none" w:sz="0" w:space="0" w:color="auto"/>
        <w:bottom w:val="none" w:sz="0" w:space="0" w:color="auto"/>
        <w:right w:val="none" w:sz="0" w:space="0" w:color="auto"/>
      </w:divBdr>
    </w:div>
    <w:div w:id="1255358195">
      <w:bodyDiv w:val="1"/>
      <w:marLeft w:val="0"/>
      <w:marRight w:val="0"/>
      <w:marTop w:val="0"/>
      <w:marBottom w:val="0"/>
      <w:divBdr>
        <w:top w:val="none" w:sz="0" w:space="0" w:color="auto"/>
        <w:left w:val="none" w:sz="0" w:space="0" w:color="auto"/>
        <w:bottom w:val="none" w:sz="0" w:space="0" w:color="auto"/>
        <w:right w:val="none" w:sz="0" w:space="0" w:color="auto"/>
      </w:divBdr>
    </w:div>
    <w:div w:id="1255360075">
      <w:bodyDiv w:val="1"/>
      <w:marLeft w:val="0"/>
      <w:marRight w:val="0"/>
      <w:marTop w:val="0"/>
      <w:marBottom w:val="0"/>
      <w:divBdr>
        <w:top w:val="none" w:sz="0" w:space="0" w:color="auto"/>
        <w:left w:val="none" w:sz="0" w:space="0" w:color="auto"/>
        <w:bottom w:val="none" w:sz="0" w:space="0" w:color="auto"/>
        <w:right w:val="none" w:sz="0" w:space="0" w:color="auto"/>
      </w:divBdr>
    </w:div>
    <w:div w:id="1255432476">
      <w:bodyDiv w:val="1"/>
      <w:marLeft w:val="0"/>
      <w:marRight w:val="0"/>
      <w:marTop w:val="0"/>
      <w:marBottom w:val="0"/>
      <w:divBdr>
        <w:top w:val="none" w:sz="0" w:space="0" w:color="auto"/>
        <w:left w:val="none" w:sz="0" w:space="0" w:color="auto"/>
        <w:bottom w:val="none" w:sz="0" w:space="0" w:color="auto"/>
        <w:right w:val="none" w:sz="0" w:space="0" w:color="auto"/>
      </w:divBdr>
    </w:div>
    <w:div w:id="1255435398">
      <w:bodyDiv w:val="1"/>
      <w:marLeft w:val="0"/>
      <w:marRight w:val="0"/>
      <w:marTop w:val="0"/>
      <w:marBottom w:val="0"/>
      <w:divBdr>
        <w:top w:val="none" w:sz="0" w:space="0" w:color="auto"/>
        <w:left w:val="none" w:sz="0" w:space="0" w:color="auto"/>
        <w:bottom w:val="none" w:sz="0" w:space="0" w:color="auto"/>
        <w:right w:val="none" w:sz="0" w:space="0" w:color="auto"/>
      </w:divBdr>
    </w:div>
    <w:div w:id="1255437755">
      <w:bodyDiv w:val="1"/>
      <w:marLeft w:val="0"/>
      <w:marRight w:val="0"/>
      <w:marTop w:val="0"/>
      <w:marBottom w:val="0"/>
      <w:divBdr>
        <w:top w:val="none" w:sz="0" w:space="0" w:color="auto"/>
        <w:left w:val="none" w:sz="0" w:space="0" w:color="auto"/>
        <w:bottom w:val="none" w:sz="0" w:space="0" w:color="auto"/>
        <w:right w:val="none" w:sz="0" w:space="0" w:color="auto"/>
      </w:divBdr>
    </w:div>
    <w:div w:id="1255481128">
      <w:bodyDiv w:val="1"/>
      <w:marLeft w:val="0"/>
      <w:marRight w:val="0"/>
      <w:marTop w:val="0"/>
      <w:marBottom w:val="0"/>
      <w:divBdr>
        <w:top w:val="none" w:sz="0" w:space="0" w:color="auto"/>
        <w:left w:val="none" w:sz="0" w:space="0" w:color="auto"/>
        <w:bottom w:val="none" w:sz="0" w:space="0" w:color="auto"/>
        <w:right w:val="none" w:sz="0" w:space="0" w:color="auto"/>
      </w:divBdr>
    </w:div>
    <w:div w:id="1255550472">
      <w:bodyDiv w:val="1"/>
      <w:marLeft w:val="0"/>
      <w:marRight w:val="0"/>
      <w:marTop w:val="0"/>
      <w:marBottom w:val="0"/>
      <w:divBdr>
        <w:top w:val="none" w:sz="0" w:space="0" w:color="auto"/>
        <w:left w:val="none" w:sz="0" w:space="0" w:color="auto"/>
        <w:bottom w:val="none" w:sz="0" w:space="0" w:color="auto"/>
        <w:right w:val="none" w:sz="0" w:space="0" w:color="auto"/>
      </w:divBdr>
    </w:div>
    <w:div w:id="1255551233">
      <w:bodyDiv w:val="1"/>
      <w:marLeft w:val="0"/>
      <w:marRight w:val="0"/>
      <w:marTop w:val="0"/>
      <w:marBottom w:val="0"/>
      <w:divBdr>
        <w:top w:val="none" w:sz="0" w:space="0" w:color="auto"/>
        <w:left w:val="none" w:sz="0" w:space="0" w:color="auto"/>
        <w:bottom w:val="none" w:sz="0" w:space="0" w:color="auto"/>
        <w:right w:val="none" w:sz="0" w:space="0" w:color="auto"/>
      </w:divBdr>
    </w:div>
    <w:div w:id="1255552996">
      <w:bodyDiv w:val="1"/>
      <w:marLeft w:val="0"/>
      <w:marRight w:val="0"/>
      <w:marTop w:val="0"/>
      <w:marBottom w:val="0"/>
      <w:divBdr>
        <w:top w:val="none" w:sz="0" w:space="0" w:color="auto"/>
        <w:left w:val="none" w:sz="0" w:space="0" w:color="auto"/>
        <w:bottom w:val="none" w:sz="0" w:space="0" w:color="auto"/>
        <w:right w:val="none" w:sz="0" w:space="0" w:color="auto"/>
      </w:divBdr>
    </w:div>
    <w:div w:id="1255553961">
      <w:bodyDiv w:val="1"/>
      <w:marLeft w:val="0"/>
      <w:marRight w:val="0"/>
      <w:marTop w:val="0"/>
      <w:marBottom w:val="0"/>
      <w:divBdr>
        <w:top w:val="none" w:sz="0" w:space="0" w:color="auto"/>
        <w:left w:val="none" w:sz="0" w:space="0" w:color="auto"/>
        <w:bottom w:val="none" w:sz="0" w:space="0" w:color="auto"/>
        <w:right w:val="none" w:sz="0" w:space="0" w:color="auto"/>
      </w:divBdr>
    </w:div>
    <w:div w:id="1255555753">
      <w:bodyDiv w:val="1"/>
      <w:marLeft w:val="0"/>
      <w:marRight w:val="0"/>
      <w:marTop w:val="0"/>
      <w:marBottom w:val="0"/>
      <w:divBdr>
        <w:top w:val="none" w:sz="0" w:space="0" w:color="auto"/>
        <w:left w:val="none" w:sz="0" w:space="0" w:color="auto"/>
        <w:bottom w:val="none" w:sz="0" w:space="0" w:color="auto"/>
        <w:right w:val="none" w:sz="0" w:space="0" w:color="auto"/>
      </w:divBdr>
    </w:div>
    <w:div w:id="1255818182">
      <w:bodyDiv w:val="1"/>
      <w:marLeft w:val="0"/>
      <w:marRight w:val="0"/>
      <w:marTop w:val="0"/>
      <w:marBottom w:val="0"/>
      <w:divBdr>
        <w:top w:val="none" w:sz="0" w:space="0" w:color="auto"/>
        <w:left w:val="none" w:sz="0" w:space="0" w:color="auto"/>
        <w:bottom w:val="none" w:sz="0" w:space="0" w:color="auto"/>
        <w:right w:val="none" w:sz="0" w:space="0" w:color="auto"/>
      </w:divBdr>
    </w:div>
    <w:div w:id="1255822126">
      <w:bodyDiv w:val="1"/>
      <w:marLeft w:val="0"/>
      <w:marRight w:val="0"/>
      <w:marTop w:val="0"/>
      <w:marBottom w:val="0"/>
      <w:divBdr>
        <w:top w:val="none" w:sz="0" w:space="0" w:color="auto"/>
        <w:left w:val="none" w:sz="0" w:space="0" w:color="auto"/>
        <w:bottom w:val="none" w:sz="0" w:space="0" w:color="auto"/>
        <w:right w:val="none" w:sz="0" w:space="0" w:color="auto"/>
      </w:divBdr>
    </w:div>
    <w:div w:id="1255939317">
      <w:bodyDiv w:val="1"/>
      <w:marLeft w:val="0"/>
      <w:marRight w:val="0"/>
      <w:marTop w:val="0"/>
      <w:marBottom w:val="0"/>
      <w:divBdr>
        <w:top w:val="none" w:sz="0" w:space="0" w:color="auto"/>
        <w:left w:val="none" w:sz="0" w:space="0" w:color="auto"/>
        <w:bottom w:val="none" w:sz="0" w:space="0" w:color="auto"/>
        <w:right w:val="none" w:sz="0" w:space="0" w:color="auto"/>
      </w:divBdr>
    </w:div>
    <w:div w:id="1256016103">
      <w:bodyDiv w:val="1"/>
      <w:marLeft w:val="0"/>
      <w:marRight w:val="0"/>
      <w:marTop w:val="0"/>
      <w:marBottom w:val="0"/>
      <w:divBdr>
        <w:top w:val="none" w:sz="0" w:space="0" w:color="auto"/>
        <w:left w:val="none" w:sz="0" w:space="0" w:color="auto"/>
        <w:bottom w:val="none" w:sz="0" w:space="0" w:color="auto"/>
        <w:right w:val="none" w:sz="0" w:space="0" w:color="auto"/>
      </w:divBdr>
    </w:div>
    <w:div w:id="1256090149">
      <w:bodyDiv w:val="1"/>
      <w:marLeft w:val="0"/>
      <w:marRight w:val="0"/>
      <w:marTop w:val="0"/>
      <w:marBottom w:val="0"/>
      <w:divBdr>
        <w:top w:val="none" w:sz="0" w:space="0" w:color="auto"/>
        <w:left w:val="none" w:sz="0" w:space="0" w:color="auto"/>
        <w:bottom w:val="none" w:sz="0" w:space="0" w:color="auto"/>
        <w:right w:val="none" w:sz="0" w:space="0" w:color="auto"/>
      </w:divBdr>
    </w:div>
    <w:div w:id="1256129044">
      <w:bodyDiv w:val="1"/>
      <w:marLeft w:val="0"/>
      <w:marRight w:val="0"/>
      <w:marTop w:val="0"/>
      <w:marBottom w:val="0"/>
      <w:divBdr>
        <w:top w:val="none" w:sz="0" w:space="0" w:color="auto"/>
        <w:left w:val="none" w:sz="0" w:space="0" w:color="auto"/>
        <w:bottom w:val="none" w:sz="0" w:space="0" w:color="auto"/>
        <w:right w:val="none" w:sz="0" w:space="0" w:color="auto"/>
      </w:divBdr>
    </w:div>
    <w:div w:id="1256129588">
      <w:bodyDiv w:val="1"/>
      <w:marLeft w:val="0"/>
      <w:marRight w:val="0"/>
      <w:marTop w:val="0"/>
      <w:marBottom w:val="0"/>
      <w:divBdr>
        <w:top w:val="none" w:sz="0" w:space="0" w:color="auto"/>
        <w:left w:val="none" w:sz="0" w:space="0" w:color="auto"/>
        <w:bottom w:val="none" w:sz="0" w:space="0" w:color="auto"/>
        <w:right w:val="none" w:sz="0" w:space="0" w:color="auto"/>
      </w:divBdr>
    </w:div>
    <w:div w:id="1256132022">
      <w:bodyDiv w:val="1"/>
      <w:marLeft w:val="0"/>
      <w:marRight w:val="0"/>
      <w:marTop w:val="0"/>
      <w:marBottom w:val="0"/>
      <w:divBdr>
        <w:top w:val="none" w:sz="0" w:space="0" w:color="auto"/>
        <w:left w:val="none" w:sz="0" w:space="0" w:color="auto"/>
        <w:bottom w:val="none" w:sz="0" w:space="0" w:color="auto"/>
        <w:right w:val="none" w:sz="0" w:space="0" w:color="auto"/>
      </w:divBdr>
    </w:div>
    <w:div w:id="1256136292">
      <w:bodyDiv w:val="1"/>
      <w:marLeft w:val="0"/>
      <w:marRight w:val="0"/>
      <w:marTop w:val="0"/>
      <w:marBottom w:val="0"/>
      <w:divBdr>
        <w:top w:val="none" w:sz="0" w:space="0" w:color="auto"/>
        <w:left w:val="none" w:sz="0" w:space="0" w:color="auto"/>
        <w:bottom w:val="none" w:sz="0" w:space="0" w:color="auto"/>
        <w:right w:val="none" w:sz="0" w:space="0" w:color="auto"/>
      </w:divBdr>
    </w:div>
    <w:div w:id="1256205352">
      <w:bodyDiv w:val="1"/>
      <w:marLeft w:val="0"/>
      <w:marRight w:val="0"/>
      <w:marTop w:val="0"/>
      <w:marBottom w:val="0"/>
      <w:divBdr>
        <w:top w:val="none" w:sz="0" w:space="0" w:color="auto"/>
        <w:left w:val="none" w:sz="0" w:space="0" w:color="auto"/>
        <w:bottom w:val="none" w:sz="0" w:space="0" w:color="auto"/>
        <w:right w:val="none" w:sz="0" w:space="0" w:color="auto"/>
      </w:divBdr>
    </w:div>
    <w:div w:id="1256279306">
      <w:bodyDiv w:val="1"/>
      <w:marLeft w:val="0"/>
      <w:marRight w:val="0"/>
      <w:marTop w:val="0"/>
      <w:marBottom w:val="0"/>
      <w:divBdr>
        <w:top w:val="none" w:sz="0" w:space="0" w:color="auto"/>
        <w:left w:val="none" w:sz="0" w:space="0" w:color="auto"/>
        <w:bottom w:val="none" w:sz="0" w:space="0" w:color="auto"/>
        <w:right w:val="none" w:sz="0" w:space="0" w:color="auto"/>
      </w:divBdr>
    </w:div>
    <w:div w:id="1256397748">
      <w:bodyDiv w:val="1"/>
      <w:marLeft w:val="0"/>
      <w:marRight w:val="0"/>
      <w:marTop w:val="0"/>
      <w:marBottom w:val="0"/>
      <w:divBdr>
        <w:top w:val="none" w:sz="0" w:space="0" w:color="auto"/>
        <w:left w:val="none" w:sz="0" w:space="0" w:color="auto"/>
        <w:bottom w:val="none" w:sz="0" w:space="0" w:color="auto"/>
        <w:right w:val="none" w:sz="0" w:space="0" w:color="auto"/>
      </w:divBdr>
    </w:div>
    <w:div w:id="1256477840">
      <w:bodyDiv w:val="1"/>
      <w:marLeft w:val="0"/>
      <w:marRight w:val="0"/>
      <w:marTop w:val="0"/>
      <w:marBottom w:val="0"/>
      <w:divBdr>
        <w:top w:val="none" w:sz="0" w:space="0" w:color="auto"/>
        <w:left w:val="none" w:sz="0" w:space="0" w:color="auto"/>
        <w:bottom w:val="none" w:sz="0" w:space="0" w:color="auto"/>
        <w:right w:val="none" w:sz="0" w:space="0" w:color="auto"/>
      </w:divBdr>
    </w:div>
    <w:div w:id="1256590167">
      <w:bodyDiv w:val="1"/>
      <w:marLeft w:val="0"/>
      <w:marRight w:val="0"/>
      <w:marTop w:val="0"/>
      <w:marBottom w:val="0"/>
      <w:divBdr>
        <w:top w:val="none" w:sz="0" w:space="0" w:color="auto"/>
        <w:left w:val="none" w:sz="0" w:space="0" w:color="auto"/>
        <w:bottom w:val="none" w:sz="0" w:space="0" w:color="auto"/>
        <w:right w:val="none" w:sz="0" w:space="0" w:color="auto"/>
      </w:divBdr>
    </w:div>
    <w:div w:id="1256668328">
      <w:bodyDiv w:val="1"/>
      <w:marLeft w:val="0"/>
      <w:marRight w:val="0"/>
      <w:marTop w:val="0"/>
      <w:marBottom w:val="0"/>
      <w:divBdr>
        <w:top w:val="none" w:sz="0" w:space="0" w:color="auto"/>
        <w:left w:val="none" w:sz="0" w:space="0" w:color="auto"/>
        <w:bottom w:val="none" w:sz="0" w:space="0" w:color="auto"/>
        <w:right w:val="none" w:sz="0" w:space="0" w:color="auto"/>
      </w:divBdr>
    </w:div>
    <w:div w:id="1256673111">
      <w:bodyDiv w:val="1"/>
      <w:marLeft w:val="0"/>
      <w:marRight w:val="0"/>
      <w:marTop w:val="0"/>
      <w:marBottom w:val="0"/>
      <w:divBdr>
        <w:top w:val="none" w:sz="0" w:space="0" w:color="auto"/>
        <w:left w:val="none" w:sz="0" w:space="0" w:color="auto"/>
        <w:bottom w:val="none" w:sz="0" w:space="0" w:color="auto"/>
        <w:right w:val="none" w:sz="0" w:space="0" w:color="auto"/>
      </w:divBdr>
    </w:div>
    <w:div w:id="1256674339">
      <w:bodyDiv w:val="1"/>
      <w:marLeft w:val="0"/>
      <w:marRight w:val="0"/>
      <w:marTop w:val="0"/>
      <w:marBottom w:val="0"/>
      <w:divBdr>
        <w:top w:val="none" w:sz="0" w:space="0" w:color="auto"/>
        <w:left w:val="none" w:sz="0" w:space="0" w:color="auto"/>
        <w:bottom w:val="none" w:sz="0" w:space="0" w:color="auto"/>
        <w:right w:val="none" w:sz="0" w:space="0" w:color="auto"/>
      </w:divBdr>
    </w:div>
    <w:div w:id="1256743091">
      <w:bodyDiv w:val="1"/>
      <w:marLeft w:val="0"/>
      <w:marRight w:val="0"/>
      <w:marTop w:val="0"/>
      <w:marBottom w:val="0"/>
      <w:divBdr>
        <w:top w:val="none" w:sz="0" w:space="0" w:color="auto"/>
        <w:left w:val="none" w:sz="0" w:space="0" w:color="auto"/>
        <w:bottom w:val="none" w:sz="0" w:space="0" w:color="auto"/>
        <w:right w:val="none" w:sz="0" w:space="0" w:color="auto"/>
      </w:divBdr>
    </w:div>
    <w:div w:id="1256745557">
      <w:bodyDiv w:val="1"/>
      <w:marLeft w:val="0"/>
      <w:marRight w:val="0"/>
      <w:marTop w:val="0"/>
      <w:marBottom w:val="0"/>
      <w:divBdr>
        <w:top w:val="none" w:sz="0" w:space="0" w:color="auto"/>
        <w:left w:val="none" w:sz="0" w:space="0" w:color="auto"/>
        <w:bottom w:val="none" w:sz="0" w:space="0" w:color="auto"/>
        <w:right w:val="none" w:sz="0" w:space="0" w:color="auto"/>
      </w:divBdr>
    </w:div>
    <w:div w:id="1256784441">
      <w:bodyDiv w:val="1"/>
      <w:marLeft w:val="0"/>
      <w:marRight w:val="0"/>
      <w:marTop w:val="0"/>
      <w:marBottom w:val="0"/>
      <w:divBdr>
        <w:top w:val="none" w:sz="0" w:space="0" w:color="auto"/>
        <w:left w:val="none" w:sz="0" w:space="0" w:color="auto"/>
        <w:bottom w:val="none" w:sz="0" w:space="0" w:color="auto"/>
        <w:right w:val="none" w:sz="0" w:space="0" w:color="auto"/>
      </w:divBdr>
    </w:div>
    <w:div w:id="1256786282">
      <w:bodyDiv w:val="1"/>
      <w:marLeft w:val="0"/>
      <w:marRight w:val="0"/>
      <w:marTop w:val="0"/>
      <w:marBottom w:val="0"/>
      <w:divBdr>
        <w:top w:val="none" w:sz="0" w:space="0" w:color="auto"/>
        <w:left w:val="none" w:sz="0" w:space="0" w:color="auto"/>
        <w:bottom w:val="none" w:sz="0" w:space="0" w:color="auto"/>
        <w:right w:val="none" w:sz="0" w:space="0" w:color="auto"/>
      </w:divBdr>
    </w:div>
    <w:div w:id="1256788299">
      <w:bodyDiv w:val="1"/>
      <w:marLeft w:val="0"/>
      <w:marRight w:val="0"/>
      <w:marTop w:val="0"/>
      <w:marBottom w:val="0"/>
      <w:divBdr>
        <w:top w:val="none" w:sz="0" w:space="0" w:color="auto"/>
        <w:left w:val="none" w:sz="0" w:space="0" w:color="auto"/>
        <w:bottom w:val="none" w:sz="0" w:space="0" w:color="auto"/>
        <w:right w:val="none" w:sz="0" w:space="0" w:color="auto"/>
      </w:divBdr>
    </w:div>
    <w:div w:id="1256788947">
      <w:bodyDiv w:val="1"/>
      <w:marLeft w:val="0"/>
      <w:marRight w:val="0"/>
      <w:marTop w:val="0"/>
      <w:marBottom w:val="0"/>
      <w:divBdr>
        <w:top w:val="none" w:sz="0" w:space="0" w:color="auto"/>
        <w:left w:val="none" w:sz="0" w:space="0" w:color="auto"/>
        <w:bottom w:val="none" w:sz="0" w:space="0" w:color="auto"/>
        <w:right w:val="none" w:sz="0" w:space="0" w:color="auto"/>
      </w:divBdr>
    </w:div>
    <w:div w:id="1256980548">
      <w:bodyDiv w:val="1"/>
      <w:marLeft w:val="0"/>
      <w:marRight w:val="0"/>
      <w:marTop w:val="0"/>
      <w:marBottom w:val="0"/>
      <w:divBdr>
        <w:top w:val="none" w:sz="0" w:space="0" w:color="auto"/>
        <w:left w:val="none" w:sz="0" w:space="0" w:color="auto"/>
        <w:bottom w:val="none" w:sz="0" w:space="0" w:color="auto"/>
        <w:right w:val="none" w:sz="0" w:space="0" w:color="auto"/>
      </w:divBdr>
    </w:div>
    <w:div w:id="1256980662">
      <w:bodyDiv w:val="1"/>
      <w:marLeft w:val="0"/>
      <w:marRight w:val="0"/>
      <w:marTop w:val="0"/>
      <w:marBottom w:val="0"/>
      <w:divBdr>
        <w:top w:val="none" w:sz="0" w:space="0" w:color="auto"/>
        <w:left w:val="none" w:sz="0" w:space="0" w:color="auto"/>
        <w:bottom w:val="none" w:sz="0" w:space="0" w:color="auto"/>
        <w:right w:val="none" w:sz="0" w:space="0" w:color="auto"/>
      </w:divBdr>
    </w:div>
    <w:div w:id="1256982350">
      <w:bodyDiv w:val="1"/>
      <w:marLeft w:val="0"/>
      <w:marRight w:val="0"/>
      <w:marTop w:val="0"/>
      <w:marBottom w:val="0"/>
      <w:divBdr>
        <w:top w:val="none" w:sz="0" w:space="0" w:color="auto"/>
        <w:left w:val="none" w:sz="0" w:space="0" w:color="auto"/>
        <w:bottom w:val="none" w:sz="0" w:space="0" w:color="auto"/>
        <w:right w:val="none" w:sz="0" w:space="0" w:color="auto"/>
      </w:divBdr>
    </w:div>
    <w:div w:id="1257130221">
      <w:bodyDiv w:val="1"/>
      <w:marLeft w:val="0"/>
      <w:marRight w:val="0"/>
      <w:marTop w:val="0"/>
      <w:marBottom w:val="0"/>
      <w:divBdr>
        <w:top w:val="none" w:sz="0" w:space="0" w:color="auto"/>
        <w:left w:val="none" w:sz="0" w:space="0" w:color="auto"/>
        <w:bottom w:val="none" w:sz="0" w:space="0" w:color="auto"/>
        <w:right w:val="none" w:sz="0" w:space="0" w:color="auto"/>
      </w:divBdr>
    </w:div>
    <w:div w:id="1257132229">
      <w:bodyDiv w:val="1"/>
      <w:marLeft w:val="0"/>
      <w:marRight w:val="0"/>
      <w:marTop w:val="0"/>
      <w:marBottom w:val="0"/>
      <w:divBdr>
        <w:top w:val="none" w:sz="0" w:space="0" w:color="auto"/>
        <w:left w:val="none" w:sz="0" w:space="0" w:color="auto"/>
        <w:bottom w:val="none" w:sz="0" w:space="0" w:color="auto"/>
        <w:right w:val="none" w:sz="0" w:space="0" w:color="auto"/>
      </w:divBdr>
    </w:div>
    <w:div w:id="1257179326">
      <w:bodyDiv w:val="1"/>
      <w:marLeft w:val="0"/>
      <w:marRight w:val="0"/>
      <w:marTop w:val="0"/>
      <w:marBottom w:val="0"/>
      <w:divBdr>
        <w:top w:val="none" w:sz="0" w:space="0" w:color="auto"/>
        <w:left w:val="none" w:sz="0" w:space="0" w:color="auto"/>
        <w:bottom w:val="none" w:sz="0" w:space="0" w:color="auto"/>
        <w:right w:val="none" w:sz="0" w:space="0" w:color="auto"/>
      </w:divBdr>
    </w:div>
    <w:div w:id="1257327262">
      <w:bodyDiv w:val="1"/>
      <w:marLeft w:val="0"/>
      <w:marRight w:val="0"/>
      <w:marTop w:val="0"/>
      <w:marBottom w:val="0"/>
      <w:divBdr>
        <w:top w:val="none" w:sz="0" w:space="0" w:color="auto"/>
        <w:left w:val="none" w:sz="0" w:space="0" w:color="auto"/>
        <w:bottom w:val="none" w:sz="0" w:space="0" w:color="auto"/>
        <w:right w:val="none" w:sz="0" w:space="0" w:color="auto"/>
      </w:divBdr>
    </w:div>
    <w:div w:id="1257405433">
      <w:bodyDiv w:val="1"/>
      <w:marLeft w:val="0"/>
      <w:marRight w:val="0"/>
      <w:marTop w:val="0"/>
      <w:marBottom w:val="0"/>
      <w:divBdr>
        <w:top w:val="none" w:sz="0" w:space="0" w:color="auto"/>
        <w:left w:val="none" w:sz="0" w:space="0" w:color="auto"/>
        <w:bottom w:val="none" w:sz="0" w:space="0" w:color="auto"/>
        <w:right w:val="none" w:sz="0" w:space="0" w:color="auto"/>
      </w:divBdr>
    </w:div>
    <w:div w:id="1257443123">
      <w:bodyDiv w:val="1"/>
      <w:marLeft w:val="0"/>
      <w:marRight w:val="0"/>
      <w:marTop w:val="0"/>
      <w:marBottom w:val="0"/>
      <w:divBdr>
        <w:top w:val="none" w:sz="0" w:space="0" w:color="auto"/>
        <w:left w:val="none" w:sz="0" w:space="0" w:color="auto"/>
        <w:bottom w:val="none" w:sz="0" w:space="0" w:color="auto"/>
        <w:right w:val="none" w:sz="0" w:space="0" w:color="auto"/>
      </w:divBdr>
    </w:div>
    <w:div w:id="1257640750">
      <w:bodyDiv w:val="1"/>
      <w:marLeft w:val="0"/>
      <w:marRight w:val="0"/>
      <w:marTop w:val="0"/>
      <w:marBottom w:val="0"/>
      <w:divBdr>
        <w:top w:val="none" w:sz="0" w:space="0" w:color="auto"/>
        <w:left w:val="none" w:sz="0" w:space="0" w:color="auto"/>
        <w:bottom w:val="none" w:sz="0" w:space="0" w:color="auto"/>
        <w:right w:val="none" w:sz="0" w:space="0" w:color="auto"/>
      </w:divBdr>
    </w:div>
    <w:div w:id="1257666386">
      <w:bodyDiv w:val="1"/>
      <w:marLeft w:val="0"/>
      <w:marRight w:val="0"/>
      <w:marTop w:val="0"/>
      <w:marBottom w:val="0"/>
      <w:divBdr>
        <w:top w:val="none" w:sz="0" w:space="0" w:color="auto"/>
        <w:left w:val="none" w:sz="0" w:space="0" w:color="auto"/>
        <w:bottom w:val="none" w:sz="0" w:space="0" w:color="auto"/>
        <w:right w:val="none" w:sz="0" w:space="0" w:color="auto"/>
      </w:divBdr>
    </w:div>
    <w:div w:id="1257708659">
      <w:bodyDiv w:val="1"/>
      <w:marLeft w:val="0"/>
      <w:marRight w:val="0"/>
      <w:marTop w:val="0"/>
      <w:marBottom w:val="0"/>
      <w:divBdr>
        <w:top w:val="none" w:sz="0" w:space="0" w:color="auto"/>
        <w:left w:val="none" w:sz="0" w:space="0" w:color="auto"/>
        <w:bottom w:val="none" w:sz="0" w:space="0" w:color="auto"/>
        <w:right w:val="none" w:sz="0" w:space="0" w:color="auto"/>
      </w:divBdr>
    </w:div>
    <w:div w:id="1257715614">
      <w:bodyDiv w:val="1"/>
      <w:marLeft w:val="0"/>
      <w:marRight w:val="0"/>
      <w:marTop w:val="0"/>
      <w:marBottom w:val="0"/>
      <w:divBdr>
        <w:top w:val="none" w:sz="0" w:space="0" w:color="auto"/>
        <w:left w:val="none" w:sz="0" w:space="0" w:color="auto"/>
        <w:bottom w:val="none" w:sz="0" w:space="0" w:color="auto"/>
        <w:right w:val="none" w:sz="0" w:space="0" w:color="auto"/>
      </w:divBdr>
    </w:div>
    <w:div w:id="1257859192">
      <w:bodyDiv w:val="1"/>
      <w:marLeft w:val="0"/>
      <w:marRight w:val="0"/>
      <w:marTop w:val="0"/>
      <w:marBottom w:val="0"/>
      <w:divBdr>
        <w:top w:val="none" w:sz="0" w:space="0" w:color="auto"/>
        <w:left w:val="none" w:sz="0" w:space="0" w:color="auto"/>
        <w:bottom w:val="none" w:sz="0" w:space="0" w:color="auto"/>
        <w:right w:val="none" w:sz="0" w:space="0" w:color="auto"/>
      </w:divBdr>
    </w:div>
    <w:div w:id="1257862197">
      <w:bodyDiv w:val="1"/>
      <w:marLeft w:val="0"/>
      <w:marRight w:val="0"/>
      <w:marTop w:val="0"/>
      <w:marBottom w:val="0"/>
      <w:divBdr>
        <w:top w:val="none" w:sz="0" w:space="0" w:color="auto"/>
        <w:left w:val="none" w:sz="0" w:space="0" w:color="auto"/>
        <w:bottom w:val="none" w:sz="0" w:space="0" w:color="auto"/>
        <w:right w:val="none" w:sz="0" w:space="0" w:color="auto"/>
      </w:divBdr>
    </w:div>
    <w:div w:id="1258097831">
      <w:bodyDiv w:val="1"/>
      <w:marLeft w:val="0"/>
      <w:marRight w:val="0"/>
      <w:marTop w:val="0"/>
      <w:marBottom w:val="0"/>
      <w:divBdr>
        <w:top w:val="none" w:sz="0" w:space="0" w:color="auto"/>
        <w:left w:val="none" w:sz="0" w:space="0" w:color="auto"/>
        <w:bottom w:val="none" w:sz="0" w:space="0" w:color="auto"/>
        <w:right w:val="none" w:sz="0" w:space="0" w:color="auto"/>
      </w:divBdr>
    </w:div>
    <w:div w:id="1258170694">
      <w:bodyDiv w:val="1"/>
      <w:marLeft w:val="0"/>
      <w:marRight w:val="0"/>
      <w:marTop w:val="0"/>
      <w:marBottom w:val="0"/>
      <w:divBdr>
        <w:top w:val="none" w:sz="0" w:space="0" w:color="auto"/>
        <w:left w:val="none" w:sz="0" w:space="0" w:color="auto"/>
        <w:bottom w:val="none" w:sz="0" w:space="0" w:color="auto"/>
        <w:right w:val="none" w:sz="0" w:space="0" w:color="auto"/>
      </w:divBdr>
    </w:div>
    <w:div w:id="1258172389">
      <w:bodyDiv w:val="1"/>
      <w:marLeft w:val="0"/>
      <w:marRight w:val="0"/>
      <w:marTop w:val="0"/>
      <w:marBottom w:val="0"/>
      <w:divBdr>
        <w:top w:val="none" w:sz="0" w:space="0" w:color="auto"/>
        <w:left w:val="none" w:sz="0" w:space="0" w:color="auto"/>
        <w:bottom w:val="none" w:sz="0" w:space="0" w:color="auto"/>
        <w:right w:val="none" w:sz="0" w:space="0" w:color="auto"/>
      </w:divBdr>
    </w:div>
    <w:div w:id="1258178005">
      <w:bodyDiv w:val="1"/>
      <w:marLeft w:val="0"/>
      <w:marRight w:val="0"/>
      <w:marTop w:val="0"/>
      <w:marBottom w:val="0"/>
      <w:divBdr>
        <w:top w:val="none" w:sz="0" w:space="0" w:color="auto"/>
        <w:left w:val="none" w:sz="0" w:space="0" w:color="auto"/>
        <w:bottom w:val="none" w:sz="0" w:space="0" w:color="auto"/>
        <w:right w:val="none" w:sz="0" w:space="0" w:color="auto"/>
      </w:divBdr>
    </w:div>
    <w:div w:id="1258251215">
      <w:bodyDiv w:val="1"/>
      <w:marLeft w:val="0"/>
      <w:marRight w:val="0"/>
      <w:marTop w:val="0"/>
      <w:marBottom w:val="0"/>
      <w:divBdr>
        <w:top w:val="none" w:sz="0" w:space="0" w:color="auto"/>
        <w:left w:val="none" w:sz="0" w:space="0" w:color="auto"/>
        <w:bottom w:val="none" w:sz="0" w:space="0" w:color="auto"/>
        <w:right w:val="none" w:sz="0" w:space="0" w:color="auto"/>
      </w:divBdr>
    </w:div>
    <w:div w:id="1258251599">
      <w:bodyDiv w:val="1"/>
      <w:marLeft w:val="0"/>
      <w:marRight w:val="0"/>
      <w:marTop w:val="0"/>
      <w:marBottom w:val="0"/>
      <w:divBdr>
        <w:top w:val="none" w:sz="0" w:space="0" w:color="auto"/>
        <w:left w:val="none" w:sz="0" w:space="0" w:color="auto"/>
        <w:bottom w:val="none" w:sz="0" w:space="0" w:color="auto"/>
        <w:right w:val="none" w:sz="0" w:space="0" w:color="auto"/>
      </w:divBdr>
    </w:div>
    <w:div w:id="1258253974">
      <w:bodyDiv w:val="1"/>
      <w:marLeft w:val="0"/>
      <w:marRight w:val="0"/>
      <w:marTop w:val="0"/>
      <w:marBottom w:val="0"/>
      <w:divBdr>
        <w:top w:val="none" w:sz="0" w:space="0" w:color="auto"/>
        <w:left w:val="none" w:sz="0" w:space="0" w:color="auto"/>
        <w:bottom w:val="none" w:sz="0" w:space="0" w:color="auto"/>
        <w:right w:val="none" w:sz="0" w:space="0" w:color="auto"/>
      </w:divBdr>
    </w:div>
    <w:div w:id="1258292896">
      <w:bodyDiv w:val="1"/>
      <w:marLeft w:val="0"/>
      <w:marRight w:val="0"/>
      <w:marTop w:val="0"/>
      <w:marBottom w:val="0"/>
      <w:divBdr>
        <w:top w:val="none" w:sz="0" w:space="0" w:color="auto"/>
        <w:left w:val="none" w:sz="0" w:space="0" w:color="auto"/>
        <w:bottom w:val="none" w:sz="0" w:space="0" w:color="auto"/>
        <w:right w:val="none" w:sz="0" w:space="0" w:color="auto"/>
      </w:divBdr>
    </w:div>
    <w:div w:id="1258367019">
      <w:bodyDiv w:val="1"/>
      <w:marLeft w:val="0"/>
      <w:marRight w:val="0"/>
      <w:marTop w:val="0"/>
      <w:marBottom w:val="0"/>
      <w:divBdr>
        <w:top w:val="none" w:sz="0" w:space="0" w:color="auto"/>
        <w:left w:val="none" w:sz="0" w:space="0" w:color="auto"/>
        <w:bottom w:val="none" w:sz="0" w:space="0" w:color="auto"/>
        <w:right w:val="none" w:sz="0" w:space="0" w:color="auto"/>
      </w:divBdr>
    </w:div>
    <w:div w:id="1258367842">
      <w:bodyDiv w:val="1"/>
      <w:marLeft w:val="0"/>
      <w:marRight w:val="0"/>
      <w:marTop w:val="0"/>
      <w:marBottom w:val="0"/>
      <w:divBdr>
        <w:top w:val="none" w:sz="0" w:space="0" w:color="auto"/>
        <w:left w:val="none" w:sz="0" w:space="0" w:color="auto"/>
        <w:bottom w:val="none" w:sz="0" w:space="0" w:color="auto"/>
        <w:right w:val="none" w:sz="0" w:space="0" w:color="auto"/>
      </w:divBdr>
    </w:div>
    <w:div w:id="1258440490">
      <w:bodyDiv w:val="1"/>
      <w:marLeft w:val="0"/>
      <w:marRight w:val="0"/>
      <w:marTop w:val="0"/>
      <w:marBottom w:val="0"/>
      <w:divBdr>
        <w:top w:val="none" w:sz="0" w:space="0" w:color="auto"/>
        <w:left w:val="none" w:sz="0" w:space="0" w:color="auto"/>
        <w:bottom w:val="none" w:sz="0" w:space="0" w:color="auto"/>
        <w:right w:val="none" w:sz="0" w:space="0" w:color="auto"/>
      </w:divBdr>
    </w:div>
    <w:div w:id="1258445661">
      <w:bodyDiv w:val="1"/>
      <w:marLeft w:val="0"/>
      <w:marRight w:val="0"/>
      <w:marTop w:val="0"/>
      <w:marBottom w:val="0"/>
      <w:divBdr>
        <w:top w:val="none" w:sz="0" w:space="0" w:color="auto"/>
        <w:left w:val="none" w:sz="0" w:space="0" w:color="auto"/>
        <w:bottom w:val="none" w:sz="0" w:space="0" w:color="auto"/>
        <w:right w:val="none" w:sz="0" w:space="0" w:color="auto"/>
      </w:divBdr>
    </w:div>
    <w:div w:id="1258519169">
      <w:bodyDiv w:val="1"/>
      <w:marLeft w:val="0"/>
      <w:marRight w:val="0"/>
      <w:marTop w:val="0"/>
      <w:marBottom w:val="0"/>
      <w:divBdr>
        <w:top w:val="none" w:sz="0" w:space="0" w:color="auto"/>
        <w:left w:val="none" w:sz="0" w:space="0" w:color="auto"/>
        <w:bottom w:val="none" w:sz="0" w:space="0" w:color="auto"/>
        <w:right w:val="none" w:sz="0" w:space="0" w:color="auto"/>
      </w:divBdr>
    </w:div>
    <w:div w:id="1258640487">
      <w:bodyDiv w:val="1"/>
      <w:marLeft w:val="0"/>
      <w:marRight w:val="0"/>
      <w:marTop w:val="0"/>
      <w:marBottom w:val="0"/>
      <w:divBdr>
        <w:top w:val="none" w:sz="0" w:space="0" w:color="auto"/>
        <w:left w:val="none" w:sz="0" w:space="0" w:color="auto"/>
        <w:bottom w:val="none" w:sz="0" w:space="0" w:color="auto"/>
        <w:right w:val="none" w:sz="0" w:space="0" w:color="auto"/>
      </w:divBdr>
    </w:div>
    <w:div w:id="1258708935">
      <w:bodyDiv w:val="1"/>
      <w:marLeft w:val="0"/>
      <w:marRight w:val="0"/>
      <w:marTop w:val="0"/>
      <w:marBottom w:val="0"/>
      <w:divBdr>
        <w:top w:val="none" w:sz="0" w:space="0" w:color="auto"/>
        <w:left w:val="none" w:sz="0" w:space="0" w:color="auto"/>
        <w:bottom w:val="none" w:sz="0" w:space="0" w:color="auto"/>
        <w:right w:val="none" w:sz="0" w:space="0" w:color="auto"/>
      </w:divBdr>
    </w:div>
    <w:div w:id="1258750323">
      <w:bodyDiv w:val="1"/>
      <w:marLeft w:val="0"/>
      <w:marRight w:val="0"/>
      <w:marTop w:val="0"/>
      <w:marBottom w:val="0"/>
      <w:divBdr>
        <w:top w:val="none" w:sz="0" w:space="0" w:color="auto"/>
        <w:left w:val="none" w:sz="0" w:space="0" w:color="auto"/>
        <w:bottom w:val="none" w:sz="0" w:space="0" w:color="auto"/>
        <w:right w:val="none" w:sz="0" w:space="0" w:color="auto"/>
      </w:divBdr>
    </w:div>
    <w:div w:id="1258750463">
      <w:bodyDiv w:val="1"/>
      <w:marLeft w:val="0"/>
      <w:marRight w:val="0"/>
      <w:marTop w:val="0"/>
      <w:marBottom w:val="0"/>
      <w:divBdr>
        <w:top w:val="none" w:sz="0" w:space="0" w:color="auto"/>
        <w:left w:val="none" w:sz="0" w:space="0" w:color="auto"/>
        <w:bottom w:val="none" w:sz="0" w:space="0" w:color="auto"/>
        <w:right w:val="none" w:sz="0" w:space="0" w:color="auto"/>
      </w:divBdr>
    </w:div>
    <w:div w:id="1258751870">
      <w:bodyDiv w:val="1"/>
      <w:marLeft w:val="0"/>
      <w:marRight w:val="0"/>
      <w:marTop w:val="0"/>
      <w:marBottom w:val="0"/>
      <w:divBdr>
        <w:top w:val="none" w:sz="0" w:space="0" w:color="auto"/>
        <w:left w:val="none" w:sz="0" w:space="0" w:color="auto"/>
        <w:bottom w:val="none" w:sz="0" w:space="0" w:color="auto"/>
        <w:right w:val="none" w:sz="0" w:space="0" w:color="auto"/>
      </w:divBdr>
    </w:div>
    <w:div w:id="1258752322">
      <w:bodyDiv w:val="1"/>
      <w:marLeft w:val="0"/>
      <w:marRight w:val="0"/>
      <w:marTop w:val="0"/>
      <w:marBottom w:val="0"/>
      <w:divBdr>
        <w:top w:val="none" w:sz="0" w:space="0" w:color="auto"/>
        <w:left w:val="none" w:sz="0" w:space="0" w:color="auto"/>
        <w:bottom w:val="none" w:sz="0" w:space="0" w:color="auto"/>
        <w:right w:val="none" w:sz="0" w:space="0" w:color="auto"/>
      </w:divBdr>
    </w:div>
    <w:div w:id="1258827443">
      <w:bodyDiv w:val="1"/>
      <w:marLeft w:val="0"/>
      <w:marRight w:val="0"/>
      <w:marTop w:val="0"/>
      <w:marBottom w:val="0"/>
      <w:divBdr>
        <w:top w:val="none" w:sz="0" w:space="0" w:color="auto"/>
        <w:left w:val="none" w:sz="0" w:space="0" w:color="auto"/>
        <w:bottom w:val="none" w:sz="0" w:space="0" w:color="auto"/>
        <w:right w:val="none" w:sz="0" w:space="0" w:color="auto"/>
      </w:divBdr>
    </w:div>
    <w:div w:id="1258901351">
      <w:bodyDiv w:val="1"/>
      <w:marLeft w:val="0"/>
      <w:marRight w:val="0"/>
      <w:marTop w:val="0"/>
      <w:marBottom w:val="0"/>
      <w:divBdr>
        <w:top w:val="none" w:sz="0" w:space="0" w:color="auto"/>
        <w:left w:val="none" w:sz="0" w:space="0" w:color="auto"/>
        <w:bottom w:val="none" w:sz="0" w:space="0" w:color="auto"/>
        <w:right w:val="none" w:sz="0" w:space="0" w:color="auto"/>
      </w:divBdr>
    </w:div>
    <w:div w:id="1258903911">
      <w:bodyDiv w:val="1"/>
      <w:marLeft w:val="0"/>
      <w:marRight w:val="0"/>
      <w:marTop w:val="0"/>
      <w:marBottom w:val="0"/>
      <w:divBdr>
        <w:top w:val="none" w:sz="0" w:space="0" w:color="auto"/>
        <w:left w:val="none" w:sz="0" w:space="0" w:color="auto"/>
        <w:bottom w:val="none" w:sz="0" w:space="0" w:color="auto"/>
        <w:right w:val="none" w:sz="0" w:space="0" w:color="auto"/>
      </w:divBdr>
    </w:div>
    <w:div w:id="1259027063">
      <w:bodyDiv w:val="1"/>
      <w:marLeft w:val="0"/>
      <w:marRight w:val="0"/>
      <w:marTop w:val="0"/>
      <w:marBottom w:val="0"/>
      <w:divBdr>
        <w:top w:val="none" w:sz="0" w:space="0" w:color="auto"/>
        <w:left w:val="none" w:sz="0" w:space="0" w:color="auto"/>
        <w:bottom w:val="none" w:sz="0" w:space="0" w:color="auto"/>
        <w:right w:val="none" w:sz="0" w:space="0" w:color="auto"/>
      </w:divBdr>
    </w:div>
    <w:div w:id="1259220056">
      <w:bodyDiv w:val="1"/>
      <w:marLeft w:val="0"/>
      <w:marRight w:val="0"/>
      <w:marTop w:val="0"/>
      <w:marBottom w:val="0"/>
      <w:divBdr>
        <w:top w:val="none" w:sz="0" w:space="0" w:color="auto"/>
        <w:left w:val="none" w:sz="0" w:space="0" w:color="auto"/>
        <w:bottom w:val="none" w:sz="0" w:space="0" w:color="auto"/>
        <w:right w:val="none" w:sz="0" w:space="0" w:color="auto"/>
      </w:divBdr>
    </w:div>
    <w:div w:id="1259290876">
      <w:bodyDiv w:val="1"/>
      <w:marLeft w:val="0"/>
      <w:marRight w:val="0"/>
      <w:marTop w:val="0"/>
      <w:marBottom w:val="0"/>
      <w:divBdr>
        <w:top w:val="none" w:sz="0" w:space="0" w:color="auto"/>
        <w:left w:val="none" w:sz="0" w:space="0" w:color="auto"/>
        <w:bottom w:val="none" w:sz="0" w:space="0" w:color="auto"/>
        <w:right w:val="none" w:sz="0" w:space="0" w:color="auto"/>
      </w:divBdr>
    </w:div>
    <w:div w:id="1259485426">
      <w:bodyDiv w:val="1"/>
      <w:marLeft w:val="0"/>
      <w:marRight w:val="0"/>
      <w:marTop w:val="0"/>
      <w:marBottom w:val="0"/>
      <w:divBdr>
        <w:top w:val="none" w:sz="0" w:space="0" w:color="auto"/>
        <w:left w:val="none" w:sz="0" w:space="0" w:color="auto"/>
        <w:bottom w:val="none" w:sz="0" w:space="0" w:color="auto"/>
        <w:right w:val="none" w:sz="0" w:space="0" w:color="auto"/>
      </w:divBdr>
    </w:div>
    <w:div w:id="1259486073">
      <w:bodyDiv w:val="1"/>
      <w:marLeft w:val="0"/>
      <w:marRight w:val="0"/>
      <w:marTop w:val="0"/>
      <w:marBottom w:val="0"/>
      <w:divBdr>
        <w:top w:val="none" w:sz="0" w:space="0" w:color="auto"/>
        <w:left w:val="none" w:sz="0" w:space="0" w:color="auto"/>
        <w:bottom w:val="none" w:sz="0" w:space="0" w:color="auto"/>
        <w:right w:val="none" w:sz="0" w:space="0" w:color="auto"/>
      </w:divBdr>
    </w:div>
    <w:div w:id="1259556269">
      <w:bodyDiv w:val="1"/>
      <w:marLeft w:val="0"/>
      <w:marRight w:val="0"/>
      <w:marTop w:val="0"/>
      <w:marBottom w:val="0"/>
      <w:divBdr>
        <w:top w:val="none" w:sz="0" w:space="0" w:color="auto"/>
        <w:left w:val="none" w:sz="0" w:space="0" w:color="auto"/>
        <w:bottom w:val="none" w:sz="0" w:space="0" w:color="auto"/>
        <w:right w:val="none" w:sz="0" w:space="0" w:color="auto"/>
      </w:divBdr>
    </w:div>
    <w:div w:id="1259563101">
      <w:bodyDiv w:val="1"/>
      <w:marLeft w:val="0"/>
      <w:marRight w:val="0"/>
      <w:marTop w:val="0"/>
      <w:marBottom w:val="0"/>
      <w:divBdr>
        <w:top w:val="none" w:sz="0" w:space="0" w:color="auto"/>
        <w:left w:val="none" w:sz="0" w:space="0" w:color="auto"/>
        <w:bottom w:val="none" w:sz="0" w:space="0" w:color="auto"/>
        <w:right w:val="none" w:sz="0" w:space="0" w:color="auto"/>
      </w:divBdr>
    </w:div>
    <w:div w:id="1259674119">
      <w:bodyDiv w:val="1"/>
      <w:marLeft w:val="0"/>
      <w:marRight w:val="0"/>
      <w:marTop w:val="0"/>
      <w:marBottom w:val="0"/>
      <w:divBdr>
        <w:top w:val="none" w:sz="0" w:space="0" w:color="auto"/>
        <w:left w:val="none" w:sz="0" w:space="0" w:color="auto"/>
        <w:bottom w:val="none" w:sz="0" w:space="0" w:color="auto"/>
        <w:right w:val="none" w:sz="0" w:space="0" w:color="auto"/>
      </w:divBdr>
    </w:div>
    <w:div w:id="1259679248">
      <w:bodyDiv w:val="1"/>
      <w:marLeft w:val="0"/>
      <w:marRight w:val="0"/>
      <w:marTop w:val="0"/>
      <w:marBottom w:val="0"/>
      <w:divBdr>
        <w:top w:val="none" w:sz="0" w:space="0" w:color="auto"/>
        <w:left w:val="none" w:sz="0" w:space="0" w:color="auto"/>
        <w:bottom w:val="none" w:sz="0" w:space="0" w:color="auto"/>
        <w:right w:val="none" w:sz="0" w:space="0" w:color="auto"/>
      </w:divBdr>
    </w:div>
    <w:div w:id="1259681183">
      <w:bodyDiv w:val="1"/>
      <w:marLeft w:val="0"/>
      <w:marRight w:val="0"/>
      <w:marTop w:val="0"/>
      <w:marBottom w:val="0"/>
      <w:divBdr>
        <w:top w:val="none" w:sz="0" w:space="0" w:color="auto"/>
        <w:left w:val="none" w:sz="0" w:space="0" w:color="auto"/>
        <w:bottom w:val="none" w:sz="0" w:space="0" w:color="auto"/>
        <w:right w:val="none" w:sz="0" w:space="0" w:color="auto"/>
      </w:divBdr>
    </w:div>
    <w:div w:id="1259749933">
      <w:bodyDiv w:val="1"/>
      <w:marLeft w:val="0"/>
      <w:marRight w:val="0"/>
      <w:marTop w:val="0"/>
      <w:marBottom w:val="0"/>
      <w:divBdr>
        <w:top w:val="none" w:sz="0" w:space="0" w:color="auto"/>
        <w:left w:val="none" w:sz="0" w:space="0" w:color="auto"/>
        <w:bottom w:val="none" w:sz="0" w:space="0" w:color="auto"/>
        <w:right w:val="none" w:sz="0" w:space="0" w:color="auto"/>
      </w:divBdr>
    </w:div>
    <w:div w:id="1259823990">
      <w:bodyDiv w:val="1"/>
      <w:marLeft w:val="0"/>
      <w:marRight w:val="0"/>
      <w:marTop w:val="0"/>
      <w:marBottom w:val="0"/>
      <w:divBdr>
        <w:top w:val="none" w:sz="0" w:space="0" w:color="auto"/>
        <w:left w:val="none" w:sz="0" w:space="0" w:color="auto"/>
        <w:bottom w:val="none" w:sz="0" w:space="0" w:color="auto"/>
        <w:right w:val="none" w:sz="0" w:space="0" w:color="auto"/>
      </w:divBdr>
    </w:div>
    <w:div w:id="1259824859">
      <w:bodyDiv w:val="1"/>
      <w:marLeft w:val="0"/>
      <w:marRight w:val="0"/>
      <w:marTop w:val="0"/>
      <w:marBottom w:val="0"/>
      <w:divBdr>
        <w:top w:val="none" w:sz="0" w:space="0" w:color="auto"/>
        <w:left w:val="none" w:sz="0" w:space="0" w:color="auto"/>
        <w:bottom w:val="none" w:sz="0" w:space="0" w:color="auto"/>
        <w:right w:val="none" w:sz="0" w:space="0" w:color="auto"/>
      </w:divBdr>
    </w:div>
    <w:div w:id="1259869237">
      <w:bodyDiv w:val="1"/>
      <w:marLeft w:val="0"/>
      <w:marRight w:val="0"/>
      <w:marTop w:val="0"/>
      <w:marBottom w:val="0"/>
      <w:divBdr>
        <w:top w:val="none" w:sz="0" w:space="0" w:color="auto"/>
        <w:left w:val="none" w:sz="0" w:space="0" w:color="auto"/>
        <w:bottom w:val="none" w:sz="0" w:space="0" w:color="auto"/>
        <w:right w:val="none" w:sz="0" w:space="0" w:color="auto"/>
      </w:divBdr>
    </w:div>
    <w:div w:id="1259944184">
      <w:bodyDiv w:val="1"/>
      <w:marLeft w:val="0"/>
      <w:marRight w:val="0"/>
      <w:marTop w:val="0"/>
      <w:marBottom w:val="0"/>
      <w:divBdr>
        <w:top w:val="none" w:sz="0" w:space="0" w:color="auto"/>
        <w:left w:val="none" w:sz="0" w:space="0" w:color="auto"/>
        <w:bottom w:val="none" w:sz="0" w:space="0" w:color="auto"/>
        <w:right w:val="none" w:sz="0" w:space="0" w:color="auto"/>
      </w:divBdr>
    </w:div>
    <w:div w:id="1260019395">
      <w:bodyDiv w:val="1"/>
      <w:marLeft w:val="0"/>
      <w:marRight w:val="0"/>
      <w:marTop w:val="0"/>
      <w:marBottom w:val="0"/>
      <w:divBdr>
        <w:top w:val="none" w:sz="0" w:space="0" w:color="auto"/>
        <w:left w:val="none" w:sz="0" w:space="0" w:color="auto"/>
        <w:bottom w:val="none" w:sz="0" w:space="0" w:color="auto"/>
        <w:right w:val="none" w:sz="0" w:space="0" w:color="auto"/>
      </w:divBdr>
    </w:div>
    <w:div w:id="1260020174">
      <w:bodyDiv w:val="1"/>
      <w:marLeft w:val="0"/>
      <w:marRight w:val="0"/>
      <w:marTop w:val="0"/>
      <w:marBottom w:val="0"/>
      <w:divBdr>
        <w:top w:val="none" w:sz="0" w:space="0" w:color="auto"/>
        <w:left w:val="none" w:sz="0" w:space="0" w:color="auto"/>
        <w:bottom w:val="none" w:sz="0" w:space="0" w:color="auto"/>
        <w:right w:val="none" w:sz="0" w:space="0" w:color="auto"/>
      </w:divBdr>
    </w:div>
    <w:div w:id="1260022584">
      <w:bodyDiv w:val="1"/>
      <w:marLeft w:val="0"/>
      <w:marRight w:val="0"/>
      <w:marTop w:val="0"/>
      <w:marBottom w:val="0"/>
      <w:divBdr>
        <w:top w:val="none" w:sz="0" w:space="0" w:color="auto"/>
        <w:left w:val="none" w:sz="0" w:space="0" w:color="auto"/>
        <w:bottom w:val="none" w:sz="0" w:space="0" w:color="auto"/>
        <w:right w:val="none" w:sz="0" w:space="0" w:color="auto"/>
      </w:divBdr>
    </w:div>
    <w:div w:id="1260023322">
      <w:bodyDiv w:val="1"/>
      <w:marLeft w:val="0"/>
      <w:marRight w:val="0"/>
      <w:marTop w:val="0"/>
      <w:marBottom w:val="0"/>
      <w:divBdr>
        <w:top w:val="none" w:sz="0" w:space="0" w:color="auto"/>
        <w:left w:val="none" w:sz="0" w:space="0" w:color="auto"/>
        <w:bottom w:val="none" w:sz="0" w:space="0" w:color="auto"/>
        <w:right w:val="none" w:sz="0" w:space="0" w:color="auto"/>
      </w:divBdr>
    </w:div>
    <w:div w:id="1260025471">
      <w:bodyDiv w:val="1"/>
      <w:marLeft w:val="0"/>
      <w:marRight w:val="0"/>
      <w:marTop w:val="0"/>
      <w:marBottom w:val="0"/>
      <w:divBdr>
        <w:top w:val="none" w:sz="0" w:space="0" w:color="auto"/>
        <w:left w:val="none" w:sz="0" w:space="0" w:color="auto"/>
        <w:bottom w:val="none" w:sz="0" w:space="0" w:color="auto"/>
        <w:right w:val="none" w:sz="0" w:space="0" w:color="auto"/>
      </w:divBdr>
    </w:div>
    <w:div w:id="1260065425">
      <w:bodyDiv w:val="1"/>
      <w:marLeft w:val="0"/>
      <w:marRight w:val="0"/>
      <w:marTop w:val="0"/>
      <w:marBottom w:val="0"/>
      <w:divBdr>
        <w:top w:val="none" w:sz="0" w:space="0" w:color="auto"/>
        <w:left w:val="none" w:sz="0" w:space="0" w:color="auto"/>
        <w:bottom w:val="none" w:sz="0" w:space="0" w:color="auto"/>
        <w:right w:val="none" w:sz="0" w:space="0" w:color="auto"/>
      </w:divBdr>
    </w:div>
    <w:div w:id="1260066096">
      <w:bodyDiv w:val="1"/>
      <w:marLeft w:val="0"/>
      <w:marRight w:val="0"/>
      <w:marTop w:val="0"/>
      <w:marBottom w:val="0"/>
      <w:divBdr>
        <w:top w:val="none" w:sz="0" w:space="0" w:color="auto"/>
        <w:left w:val="none" w:sz="0" w:space="0" w:color="auto"/>
        <w:bottom w:val="none" w:sz="0" w:space="0" w:color="auto"/>
        <w:right w:val="none" w:sz="0" w:space="0" w:color="auto"/>
      </w:divBdr>
    </w:div>
    <w:div w:id="1260068601">
      <w:bodyDiv w:val="1"/>
      <w:marLeft w:val="0"/>
      <w:marRight w:val="0"/>
      <w:marTop w:val="0"/>
      <w:marBottom w:val="0"/>
      <w:divBdr>
        <w:top w:val="none" w:sz="0" w:space="0" w:color="auto"/>
        <w:left w:val="none" w:sz="0" w:space="0" w:color="auto"/>
        <w:bottom w:val="none" w:sz="0" w:space="0" w:color="auto"/>
        <w:right w:val="none" w:sz="0" w:space="0" w:color="auto"/>
      </w:divBdr>
    </w:div>
    <w:div w:id="1260214243">
      <w:bodyDiv w:val="1"/>
      <w:marLeft w:val="0"/>
      <w:marRight w:val="0"/>
      <w:marTop w:val="0"/>
      <w:marBottom w:val="0"/>
      <w:divBdr>
        <w:top w:val="none" w:sz="0" w:space="0" w:color="auto"/>
        <w:left w:val="none" w:sz="0" w:space="0" w:color="auto"/>
        <w:bottom w:val="none" w:sz="0" w:space="0" w:color="auto"/>
        <w:right w:val="none" w:sz="0" w:space="0" w:color="auto"/>
      </w:divBdr>
    </w:div>
    <w:div w:id="1260216724">
      <w:bodyDiv w:val="1"/>
      <w:marLeft w:val="0"/>
      <w:marRight w:val="0"/>
      <w:marTop w:val="0"/>
      <w:marBottom w:val="0"/>
      <w:divBdr>
        <w:top w:val="none" w:sz="0" w:space="0" w:color="auto"/>
        <w:left w:val="none" w:sz="0" w:space="0" w:color="auto"/>
        <w:bottom w:val="none" w:sz="0" w:space="0" w:color="auto"/>
        <w:right w:val="none" w:sz="0" w:space="0" w:color="auto"/>
      </w:divBdr>
    </w:div>
    <w:div w:id="1260217074">
      <w:bodyDiv w:val="1"/>
      <w:marLeft w:val="0"/>
      <w:marRight w:val="0"/>
      <w:marTop w:val="0"/>
      <w:marBottom w:val="0"/>
      <w:divBdr>
        <w:top w:val="none" w:sz="0" w:space="0" w:color="auto"/>
        <w:left w:val="none" w:sz="0" w:space="0" w:color="auto"/>
        <w:bottom w:val="none" w:sz="0" w:space="0" w:color="auto"/>
        <w:right w:val="none" w:sz="0" w:space="0" w:color="auto"/>
      </w:divBdr>
    </w:div>
    <w:div w:id="1260258388">
      <w:bodyDiv w:val="1"/>
      <w:marLeft w:val="0"/>
      <w:marRight w:val="0"/>
      <w:marTop w:val="0"/>
      <w:marBottom w:val="0"/>
      <w:divBdr>
        <w:top w:val="none" w:sz="0" w:space="0" w:color="auto"/>
        <w:left w:val="none" w:sz="0" w:space="0" w:color="auto"/>
        <w:bottom w:val="none" w:sz="0" w:space="0" w:color="auto"/>
        <w:right w:val="none" w:sz="0" w:space="0" w:color="auto"/>
      </w:divBdr>
    </w:div>
    <w:div w:id="1260260217">
      <w:bodyDiv w:val="1"/>
      <w:marLeft w:val="0"/>
      <w:marRight w:val="0"/>
      <w:marTop w:val="0"/>
      <w:marBottom w:val="0"/>
      <w:divBdr>
        <w:top w:val="none" w:sz="0" w:space="0" w:color="auto"/>
        <w:left w:val="none" w:sz="0" w:space="0" w:color="auto"/>
        <w:bottom w:val="none" w:sz="0" w:space="0" w:color="auto"/>
        <w:right w:val="none" w:sz="0" w:space="0" w:color="auto"/>
      </w:divBdr>
    </w:div>
    <w:div w:id="1260289726">
      <w:bodyDiv w:val="1"/>
      <w:marLeft w:val="0"/>
      <w:marRight w:val="0"/>
      <w:marTop w:val="0"/>
      <w:marBottom w:val="0"/>
      <w:divBdr>
        <w:top w:val="none" w:sz="0" w:space="0" w:color="auto"/>
        <w:left w:val="none" w:sz="0" w:space="0" w:color="auto"/>
        <w:bottom w:val="none" w:sz="0" w:space="0" w:color="auto"/>
        <w:right w:val="none" w:sz="0" w:space="0" w:color="auto"/>
      </w:divBdr>
    </w:div>
    <w:div w:id="1260333986">
      <w:bodyDiv w:val="1"/>
      <w:marLeft w:val="0"/>
      <w:marRight w:val="0"/>
      <w:marTop w:val="0"/>
      <w:marBottom w:val="0"/>
      <w:divBdr>
        <w:top w:val="none" w:sz="0" w:space="0" w:color="auto"/>
        <w:left w:val="none" w:sz="0" w:space="0" w:color="auto"/>
        <w:bottom w:val="none" w:sz="0" w:space="0" w:color="auto"/>
        <w:right w:val="none" w:sz="0" w:space="0" w:color="auto"/>
      </w:divBdr>
    </w:div>
    <w:div w:id="1260406812">
      <w:bodyDiv w:val="1"/>
      <w:marLeft w:val="0"/>
      <w:marRight w:val="0"/>
      <w:marTop w:val="0"/>
      <w:marBottom w:val="0"/>
      <w:divBdr>
        <w:top w:val="none" w:sz="0" w:space="0" w:color="auto"/>
        <w:left w:val="none" w:sz="0" w:space="0" w:color="auto"/>
        <w:bottom w:val="none" w:sz="0" w:space="0" w:color="auto"/>
        <w:right w:val="none" w:sz="0" w:space="0" w:color="auto"/>
      </w:divBdr>
    </w:div>
    <w:div w:id="1260410545">
      <w:bodyDiv w:val="1"/>
      <w:marLeft w:val="0"/>
      <w:marRight w:val="0"/>
      <w:marTop w:val="0"/>
      <w:marBottom w:val="0"/>
      <w:divBdr>
        <w:top w:val="none" w:sz="0" w:space="0" w:color="auto"/>
        <w:left w:val="none" w:sz="0" w:space="0" w:color="auto"/>
        <w:bottom w:val="none" w:sz="0" w:space="0" w:color="auto"/>
        <w:right w:val="none" w:sz="0" w:space="0" w:color="auto"/>
      </w:divBdr>
    </w:div>
    <w:div w:id="1260525525">
      <w:bodyDiv w:val="1"/>
      <w:marLeft w:val="0"/>
      <w:marRight w:val="0"/>
      <w:marTop w:val="0"/>
      <w:marBottom w:val="0"/>
      <w:divBdr>
        <w:top w:val="none" w:sz="0" w:space="0" w:color="auto"/>
        <w:left w:val="none" w:sz="0" w:space="0" w:color="auto"/>
        <w:bottom w:val="none" w:sz="0" w:space="0" w:color="auto"/>
        <w:right w:val="none" w:sz="0" w:space="0" w:color="auto"/>
      </w:divBdr>
    </w:div>
    <w:div w:id="1260528050">
      <w:bodyDiv w:val="1"/>
      <w:marLeft w:val="0"/>
      <w:marRight w:val="0"/>
      <w:marTop w:val="0"/>
      <w:marBottom w:val="0"/>
      <w:divBdr>
        <w:top w:val="none" w:sz="0" w:space="0" w:color="auto"/>
        <w:left w:val="none" w:sz="0" w:space="0" w:color="auto"/>
        <w:bottom w:val="none" w:sz="0" w:space="0" w:color="auto"/>
        <w:right w:val="none" w:sz="0" w:space="0" w:color="auto"/>
      </w:divBdr>
    </w:div>
    <w:div w:id="1260597912">
      <w:bodyDiv w:val="1"/>
      <w:marLeft w:val="0"/>
      <w:marRight w:val="0"/>
      <w:marTop w:val="0"/>
      <w:marBottom w:val="0"/>
      <w:divBdr>
        <w:top w:val="none" w:sz="0" w:space="0" w:color="auto"/>
        <w:left w:val="none" w:sz="0" w:space="0" w:color="auto"/>
        <w:bottom w:val="none" w:sz="0" w:space="0" w:color="auto"/>
        <w:right w:val="none" w:sz="0" w:space="0" w:color="auto"/>
      </w:divBdr>
    </w:div>
    <w:div w:id="1260602989">
      <w:bodyDiv w:val="1"/>
      <w:marLeft w:val="0"/>
      <w:marRight w:val="0"/>
      <w:marTop w:val="0"/>
      <w:marBottom w:val="0"/>
      <w:divBdr>
        <w:top w:val="none" w:sz="0" w:space="0" w:color="auto"/>
        <w:left w:val="none" w:sz="0" w:space="0" w:color="auto"/>
        <w:bottom w:val="none" w:sz="0" w:space="0" w:color="auto"/>
        <w:right w:val="none" w:sz="0" w:space="0" w:color="auto"/>
      </w:divBdr>
    </w:div>
    <w:div w:id="1260723405">
      <w:bodyDiv w:val="1"/>
      <w:marLeft w:val="0"/>
      <w:marRight w:val="0"/>
      <w:marTop w:val="0"/>
      <w:marBottom w:val="0"/>
      <w:divBdr>
        <w:top w:val="none" w:sz="0" w:space="0" w:color="auto"/>
        <w:left w:val="none" w:sz="0" w:space="0" w:color="auto"/>
        <w:bottom w:val="none" w:sz="0" w:space="0" w:color="auto"/>
        <w:right w:val="none" w:sz="0" w:space="0" w:color="auto"/>
      </w:divBdr>
    </w:div>
    <w:div w:id="1260747941">
      <w:bodyDiv w:val="1"/>
      <w:marLeft w:val="0"/>
      <w:marRight w:val="0"/>
      <w:marTop w:val="0"/>
      <w:marBottom w:val="0"/>
      <w:divBdr>
        <w:top w:val="none" w:sz="0" w:space="0" w:color="auto"/>
        <w:left w:val="none" w:sz="0" w:space="0" w:color="auto"/>
        <w:bottom w:val="none" w:sz="0" w:space="0" w:color="auto"/>
        <w:right w:val="none" w:sz="0" w:space="0" w:color="auto"/>
      </w:divBdr>
    </w:div>
    <w:div w:id="1260797753">
      <w:bodyDiv w:val="1"/>
      <w:marLeft w:val="0"/>
      <w:marRight w:val="0"/>
      <w:marTop w:val="0"/>
      <w:marBottom w:val="0"/>
      <w:divBdr>
        <w:top w:val="none" w:sz="0" w:space="0" w:color="auto"/>
        <w:left w:val="none" w:sz="0" w:space="0" w:color="auto"/>
        <w:bottom w:val="none" w:sz="0" w:space="0" w:color="auto"/>
        <w:right w:val="none" w:sz="0" w:space="0" w:color="auto"/>
      </w:divBdr>
    </w:div>
    <w:div w:id="1260870347">
      <w:bodyDiv w:val="1"/>
      <w:marLeft w:val="0"/>
      <w:marRight w:val="0"/>
      <w:marTop w:val="0"/>
      <w:marBottom w:val="0"/>
      <w:divBdr>
        <w:top w:val="none" w:sz="0" w:space="0" w:color="auto"/>
        <w:left w:val="none" w:sz="0" w:space="0" w:color="auto"/>
        <w:bottom w:val="none" w:sz="0" w:space="0" w:color="auto"/>
        <w:right w:val="none" w:sz="0" w:space="0" w:color="auto"/>
      </w:divBdr>
    </w:div>
    <w:div w:id="1260944522">
      <w:bodyDiv w:val="1"/>
      <w:marLeft w:val="0"/>
      <w:marRight w:val="0"/>
      <w:marTop w:val="0"/>
      <w:marBottom w:val="0"/>
      <w:divBdr>
        <w:top w:val="none" w:sz="0" w:space="0" w:color="auto"/>
        <w:left w:val="none" w:sz="0" w:space="0" w:color="auto"/>
        <w:bottom w:val="none" w:sz="0" w:space="0" w:color="auto"/>
        <w:right w:val="none" w:sz="0" w:space="0" w:color="auto"/>
      </w:divBdr>
    </w:div>
    <w:div w:id="1260989733">
      <w:bodyDiv w:val="1"/>
      <w:marLeft w:val="0"/>
      <w:marRight w:val="0"/>
      <w:marTop w:val="0"/>
      <w:marBottom w:val="0"/>
      <w:divBdr>
        <w:top w:val="none" w:sz="0" w:space="0" w:color="auto"/>
        <w:left w:val="none" w:sz="0" w:space="0" w:color="auto"/>
        <w:bottom w:val="none" w:sz="0" w:space="0" w:color="auto"/>
        <w:right w:val="none" w:sz="0" w:space="0" w:color="auto"/>
      </w:divBdr>
    </w:div>
    <w:div w:id="1261059103">
      <w:bodyDiv w:val="1"/>
      <w:marLeft w:val="0"/>
      <w:marRight w:val="0"/>
      <w:marTop w:val="0"/>
      <w:marBottom w:val="0"/>
      <w:divBdr>
        <w:top w:val="none" w:sz="0" w:space="0" w:color="auto"/>
        <w:left w:val="none" w:sz="0" w:space="0" w:color="auto"/>
        <w:bottom w:val="none" w:sz="0" w:space="0" w:color="auto"/>
        <w:right w:val="none" w:sz="0" w:space="0" w:color="auto"/>
      </w:divBdr>
    </w:div>
    <w:div w:id="1261065831">
      <w:bodyDiv w:val="1"/>
      <w:marLeft w:val="0"/>
      <w:marRight w:val="0"/>
      <w:marTop w:val="0"/>
      <w:marBottom w:val="0"/>
      <w:divBdr>
        <w:top w:val="none" w:sz="0" w:space="0" w:color="auto"/>
        <w:left w:val="none" w:sz="0" w:space="0" w:color="auto"/>
        <w:bottom w:val="none" w:sz="0" w:space="0" w:color="auto"/>
        <w:right w:val="none" w:sz="0" w:space="0" w:color="auto"/>
      </w:divBdr>
    </w:div>
    <w:div w:id="1261140283">
      <w:bodyDiv w:val="1"/>
      <w:marLeft w:val="0"/>
      <w:marRight w:val="0"/>
      <w:marTop w:val="0"/>
      <w:marBottom w:val="0"/>
      <w:divBdr>
        <w:top w:val="none" w:sz="0" w:space="0" w:color="auto"/>
        <w:left w:val="none" w:sz="0" w:space="0" w:color="auto"/>
        <w:bottom w:val="none" w:sz="0" w:space="0" w:color="auto"/>
        <w:right w:val="none" w:sz="0" w:space="0" w:color="auto"/>
      </w:divBdr>
    </w:div>
    <w:div w:id="1261335061">
      <w:bodyDiv w:val="1"/>
      <w:marLeft w:val="0"/>
      <w:marRight w:val="0"/>
      <w:marTop w:val="0"/>
      <w:marBottom w:val="0"/>
      <w:divBdr>
        <w:top w:val="none" w:sz="0" w:space="0" w:color="auto"/>
        <w:left w:val="none" w:sz="0" w:space="0" w:color="auto"/>
        <w:bottom w:val="none" w:sz="0" w:space="0" w:color="auto"/>
        <w:right w:val="none" w:sz="0" w:space="0" w:color="auto"/>
      </w:divBdr>
    </w:div>
    <w:div w:id="1261403601">
      <w:bodyDiv w:val="1"/>
      <w:marLeft w:val="0"/>
      <w:marRight w:val="0"/>
      <w:marTop w:val="0"/>
      <w:marBottom w:val="0"/>
      <w:divBdr>
        <w:top w:val="none" w:sz="0" w:space="0" w:color="auto"/>
        <w:left w:val="none" w:sz="0" w:space="0" w:color="auto"/>
        <w:bottom w:val="none" w:sz="0" w:space="0" w:color="auto"/>
        <w:right w:val="none" w:sz="0" w:space="0" w:color="auto"/>
      </w:divBdr>
    </w:div>
    <w:div w:id="1261568925">
      <w:bodyDiv w:val="1"/>
      <w:marLeft w:val="0"/>
      <w:marRight w:val="0"/>
      <w:marTop w:val="0"/>
      <w:marBottom w:val="0"/>
      <w:divBdr>
        <w:top w:val="none" w:sz="0" w:space="0" w:color="auto"/>
        <w:left w:val="none" w:sz="0" w:space="0" w:color="auto"/>
        <w:bottom w:val="none" w:sz="0" w:space="0" w:color="auto"/>
        <w:right w:val="none" w:sz="0" w:space="0" w:color="auto"/>
      </w:divBdr>
    </w:div>
    <w:div w:id="1261648267">
      <w:bodyDiv w:val="1"/>
      <w:marLeft w:val="0"/>
      <w:marRight w:val="0"/>
      <w:marTop w:val="0"/>
      <w:marBottom w:val="0"/>
      <w:divBdr>
        <w:top w:val="none" w:sz="0" w:space="0" w:color="auto"/>
        <w:left w:val="none" w:sz="0" w:space="0" w:color="auto"/>
        <w:bottom w:val="none" w:sz="0" w:space="0" w:color="auto"/>
        <w:right w:val="none" w:sz="0" w:space="0" w:color="auto"/>
      </w:divBdr>
    </w:div>
    <w:div w:id="1261717951">
      <w:bodyDiv w:val="1"/>
      <w:marLeft w:val="0"/>
      <w:marRight w:val="0"/>
      <w:marTop w:val="0"/>
      <w:marBottom w:val="0"/>
      <w:divBdr>
        <w:top w:val="none" w:sz="0" w:space="0" w:color="auto"/>
        <w:left w:val="none" w:sz="0" w:space="0" w:color="auto"/>
        <w:bottom w:val="none" w:sz="0" w:space="0" w:color="auto"/>
        <w:right w:val="none" w:sz="0" w:space="0" w:color="auto"/>
      </w:divBdr>
    </w:div>
    <w:div w:id="1261766561">
      <w:bodyDiv w:val="1"/>
      <w:marLeft w:val="0"/>
      <w:marRight w:val="0"/>
      <w:marTop w:val="0"/>
      <w:marBottom w:val="0"/>
      <w:divBdr>
        <w:top w:val="none" w:sz="0" w:space="0" w:color="auto"/>
        <w:left w:val="none" w:sz="0" w:space="0" w:color="auto"/>
        <w:bottom w:val="none" w:sz="0" w:space="0" w:color="auto"/>
        <w:right w:val="none" w:sz="0" w:space="0" w:color="auto"/>
      </w:divBdr>
    </w:div>
    <w:div w:id="1261795924">
      <w:bodyDiv w:val="1"/>
      <w:marLeft w:val="0"/>
      <w:marRight w:val="0"/>
      <w:marTop w:val="0"/>
      <w:marBottom w:val="0"/>
      <w:divBdr>
        <w:top w:val="none" w:sz="0" w:space="0" w:color="auto"/>
        <w:left w:val="none" w:sz="0" w:space="0" w:color="auto"/>
        <w:bottom w:val="none" w:sz="0" w:space="0" w:color="auto"/>
        <w:right w:val="none" w:sz="0" w:space="0" w:color="auto"/>
      </w:divBdr>
    </w:div>
    <w:div w:id="1261832639">
      <w:bodyDiv w:val="1"/>
      <w:marLeft w:val="0"/>
      <w:marRight w:val="0"/>
      <w:marTop w:val="0"/>
      <w:marBottom w:val="0"/>
      <w:divBdr>
        <w:top w:val="none" w:sz="0" w:space="0" w:color="auto"/>
        <w:left w:val="none" w:sz="0" w:space="0" w:color="auto"/>
        <w:bottom w:val="none" w:sz="0" w:space="0" w:color="auto"/>
        <w:right w:val="none" w:sz="0" w:space="0" w:color="auto"/>
      </w:divBdr>
    </w:div>
    <w:div w:id="1261836014">
      <w:bodyDiv w:val="1"/>
      <w:marLeft w:val="0"/>
      <w:marRight w:val="0"/>
      <w:marTop w:val="0"/>
      <w:marBottom w:val="0"/>
      <w:divBdr>
        <w:top w:val="none" w:sz="0" w:space="0" w:color="auto"/>
        <w:left w:val="none" w:sz="0" w:space="0" w:color="auto"/>
        <w:bottom w:val="none" w:sz="0" w:space="0" w:color="auto"/>
        <w:right w:val="none" w:sz="0" w:space="0" w:color="auto"/>
      </w:divBdr>
    </w:div>
    <w:div w:id="1261910375">
      <w:bodyDiv w:val="1"/>
      <w:marLeft w:val="0"/>
      <w:marRight w:val="0"/>
      <w:marTop w:val="0"/>
      <w:marBottom w:val="0"/>
      <w:divBdr>
        <w:top w:val="none" w:sz="0" w:space="0" w:color="auto"/>
        <w:left w:val="none" w:sz="0" w:space="0" w:color="auto"/>
        <w:bottom w:val="none" w:sz="0" w:space="0" w:color="auto"/>
        <w:right w:val="none" w:sz="0" w:space="0" w:color="auto"/>
      </w:divBdr>
    </w:div>
    <w:div w:id="1261911458">
      <w:bodyDiv w:val="1"/>
      <w:marLeft w:val="0"/>
      <w:marRight w:val="0"/>
      <w:marTop w:val="0"/>
      <w:marBottom w:val="0"/>
      <w:divBdr>
        <w:top w:val="none" w:sz="0" w:space="0" w:color="auto"/>
        <w:left w:val="none" w:sz="0" w:space="0" w:color="auto"/>
        <w:bottom w:val="none" w:sz="0" w:space="0" w:color="auto"/>
        <w:right w:val="none" w:sz="0" w:space="0" w:color="auto"/>
      </w:divBdr>
    </w:div>
    <w:div w:id="1261917287">
      <w:bodyDiv w:val="1"/>
      <w:marLeft w:val="0"/>
      <w:marRight w:val="0"/>
      <w:marTop w:val="0"/>
      <w:marBottom w:val="0"/>
      <w:divBdr>
        <w:top w:val="none" w:sz="0" w:space="0" w:color="auto"/>
        <w:left w:val="none" w:sz="0" w:space="0" w:color="auto"/>
        <w:bottom w:val="none" w:sz="0" w:space="0" w:color="auto"/>
        <w:right w:val="none" w:sz="0" w:space="0" w:color="auto"/>
      </w:divBdr>
    </w:div>
    <w:div w:id="1261984441">
      <w:bodyDiv w:val="1"/>
      <w:marLeft w:val="0"/>
      <w:marRight w:val="0"/>
      <w:marTop w:val="0"/>
      <w:marBottom w:val="0"/>
      <w:divBdr>
        <w:top w:val="none" w:sz="0" w:space="0" w:color="auto"/>
        <w:left w:val="none" w:sz="0" w:space="0" w:color="auto"/>
        <w:bottom w:val="none" w:sz="0" w:space="0" w:color="auto"/>
        <w:right w:val="none" w:sz="0" w:space="0" w:color="auto"/>
      </w:divBdr>
    </w:div>
    <w:div w:id="1261989990">
      <w:bodyDiv w:val="1"/>
      <w:marLeft w:val="0"/>
      <w:marRight w:val="0"/>
      <w:marTop w:val="0"/>
      <w:marBottom w:val="0"/>
      <w:divBdr>
        <w:top w:val="none" w:sz="0" w:space="0" w:color="auto"/>
        <w:left w:val="none" w:sz="0" w:space="0" w:color="auto"/>
        <w:bottom w:val="none" w:sz="0" w:space="0" w:color="auto"/>
        <w:right w:val="none" w:sz="0" w:space="0" w:color="auto"/>
      </w:divBdr>
    </w:div>
    <w:div w:id="1262102116">
      <w:bodyDiv w:val="1"/>
      <w:marLeft w:val="0"/>
      <w:marRight w:val="0"/>
      <w:marTop w:val="0"/>
      <w:marBottom w:val="0"/>
      <w:divBdr>
        <w:top w:val="none" w:sz="0" w:space="0" w:color="auto"/>
        <w:left w:val="none" w:sz="0" w:space="0" w:color="auto"/>
        <w:bottom w:val="none" w:sz="0" w:space="0" w:color="auto"/>
        <w:right w:val="none" w:sz="0" w:space="0" w:color="auto"/>
      </w:divBdr>
    </w:div>
    <w:div w:id="1262107902">
      <w:bodyDiv w:val="1"/>
      <w:marLeft w:val="0"/>
      <w:marRight w:val="0"/>
      <w:marTop w:val="0"/>
      <w:marBottom w:val="0"/>
      <w:divBdr>
        <w:top w:val="none" w:sz="0" w:space="0" w:color="auto"/>
        <w:left w:val="none" w:sz="0" w:space="0" w:color="auto"/>
        <w:bottom w:val="none" w:sz="0" w:space="0" w:color="auto"/>
        <w:right w:val="none" w:sz="0" w:space="0" w:color="auto"/>
      </w:divBdr>
    </w:div>
    <w:div w:id="1262108781">
      <w:bodyDiv w:val="1"/>
      <w:marLeft w:val="0"/>
      <w:marRight w:val="0"/>
      <w:marTop w:val="0"/>
      <w:marBottom w:val="0"/>
      <w:divBdr>
        <w:top w:val="none" w:sz="0" w:space="0" w:color="auto"/>
        <w:left w:val="none" w:sz="0" w:space="0" w:color="auto"/>
        <w:bottom w:val="none" w:sz="0" w:space="0" w:color="auto"/>
        <w:right w:val="none" w:sz="0" w:space="0" w:color="auto"/>
      </w:divBdr>
    </w:div>
    <w:div w:id="1262185187">
      <w:bodyDiv w:val="1"/>
      <w:marLeft w:val="0"/>
      <w:marRight w:val="0"/>
      <w:marTop w:val="0"/>
      <w:marBottom w:val="0"/>
      <w:divBdr>
        <w:top w:val="none" w:sz="0" w:space="0" w:color="auto"/>
        <w:left w:val="none" w:sz="0" w:space="0" w:color="auto"/>
        <w:bottom w:val="none" w:sz="0" w:space="0" w:color="auto"/>
        <w:right w:val="none" w:sz="0" w:space="0" w:color="auto"/>
      </w:divBdr>
    </w:div>
    <w:div w:id="1262300050">
      <w:bodyDiv w:val="1"/>
      <w:marLeft w:val="0"/>
      <w:marRight w:val="0"/>
      <w:marTop w:val="0"/>
      <w:marBottom w:val="0"/>
      <w:divBdr>
        <w:top w:val="none" w:sz="0" w:space="0" w:color="auto"/>
        <w:left w:val="none" w:sz="0" w:space="0" w:color="auto"/>
        <w:bottom w:val="none" w:sz="0" w:space="0" w:color="auto"/>
        <w:right w:val="none" w:sz="0" w:space="0" w:color="auto"/>
      </w:divBdr>
    </w:div>
    <w:div w:id="1262376288">
      <w:bodyDiv w:val="1"/>
      <w:marLeft w:val="0"/>
      <w:marRight w:val="0"/>
      <w:marTop w:val="0"/>
      <w:marBottom w:val="0"/>
      <w:divBdr>
        <w:top w:val="none" w:sz="0" w:space="0" w:color="auto"/>
        <w:left w:val="none" w:sz="0" w:space="0" w:color="auto"/>
        <w:bottom w:val="none" w:sz="0" w:space="0" w:color="auto"/>
        <w:right w:val="none" w:sz="0" w:space="0" w:color="auto"/>
      </w:divBdr>
    </w:div>
    <w:div w:id="1262495732">
      <w:bodyDiv w:val="1"/>
      <w:marLeft w:val="0"/>
      <w:marRight w:val="0"/>
      <w:marTop w:val="0"/>
      <w:marBottom w:val="0"/>
      <w:divBdr>
        <w:top w:val="none" w:sz="0" w:space="0" w:color="auto"/>
        <w:left w:val="none" w:sz="0" w:space="0" w:color="auto"/>
        <w:bottom w:val="none" w:sz="0" w:space="0" w:color="auto"/>
        <w:right w:val="none" w:sz="0" w:space="0" w:color="auto"/>
      </w:divBdr>
    </w:div>
    <w:div w:id="1262567208">
      <w:bodyDiv w:val="1"/>
      <w:marLeft w:val="0"/>
      <w:marRight w:val="0"/>
      <w:marTop w:val="0"/>
      <w:marBottom w:val="0"/>
      <w:divBdr>
        <w:top w:val="none" w:sz="0" w:space="0" w:color="auto"/>
        <w:left w:val="none" w:sz="0" w:space="0" w:color="auto"/>
        <w:bottom w:val="none" w:sz="0" w:space="0" w:color="auto"/>
        <w:right w:val="none" w:sz="0" w:space="0" w:color="auto"/>
      </w:divBdr>
    </w:div>
    <w:div w:id="1262639683">
      <w:bodyDiv w:val="1"/>
      <w:marLeft w:val="0"/>
      <w:marRight w:val="0"/>
      <w:marTop w:val="0"/>
      <w:marBottom w:val="0"/>
      <w:divBdr>
        <w:top w:val="none" w:sz="0" w:space="0" w:color="auto"/>
        <w:left w:val="none" w:sz="0" w:space="0" w:color="auto"/>
        <w:bottom w:val="none" w:sz="0" w:space="0" w:color="auto"/>
        <w:right w:val="none" w:sz="0" w:space="0" w:color="auto"/>
      </w:divBdr>
    </w:div>
    <w:div w:id="1262644458">
      <w:bodyDiv w:val="1"/>
      <w:marLeft w:val="0"/>
      <w:marRight w:val="0"/>
      <w:marTop w:val="0"/>
      <w:marBottom w:val="0"/>
      <w:divBdr>
        <w:top w:val="none" w:sz="0" w:space="0" w:color="auto"/>
        <w:left w:val="none" w:sz="0" w:space="0" w:color="auto"/>
        <w:bottom w:val="none" w:sz="0" w:space="0" w:color="auto"/>
        <w:right w:val="none" w:sz="0" w:space="0" w:color="auto"/>
      </w:divBdr>
    </w:div>
    <w:div w:id="1262646429">
      <w:bodyDiv w:val="1"/>
      <w:marLeft w:val="0"/>
      <w:marRight w:val="0"/>
      <w:marTop w:val="0"/>
      <w:marBottom w:val="0"/>
      <w:divBdr>
        <w:top w:val="none" w:sz="0" w:space="0" w:color="auto"/>
        <w:left w:val="none" w:sz="0" w:space="0" w:color="auto"/>
        <w:bottom w:val="none" w:sz="0" w:space="0" w:color="auto"/>
        <w:right w:val="none" w:sz="0" w:space="0" w:color="auto"/>
      </w:divBdr>
    </w:div>
    <w:div w:id="1262684318">
      <w:bodyDiv w:val="1"/>
      <w:marLeft w:val="0"/>
      <w:marRight w:val="0"/>
      <w:marTop w:val="0"/>
      <w:marBottom w:val="0"/>
      <w:divBdr>
        <w:top w:val="none" w:sz="0" w:space="0" w:color="auto"/>
        <w:left w:val="none" w:sz="0" w:space="0" w:color="auto"/>
        <w:bottom w:val="none" w:sz="0" w:space="0" w:color="auto"/>
        <w:right w:val="none" w:sz="0" w:space="0" w:color="auto"/>
      </w:divBdr>
    </w:div>
    <w:div w:id="1262685738">
      <w:bodyDiv w:val="1"/>
      <w:marLeft w:val="0"/>
      <w:marRight w:val="0"/>
      <w:marTop w:val="0"/>
      <w:marBottom w:val="0"/>
      <w:divBdr>
        <w:top w:val="none" w:sz="0" w:space="0" w:color="auto"/>
        <w:left w:val="none" w:sz="0" w:space="0" w:color="auto"/>
        <w:bottom w:val="none" w:sz="0" w:space="0" w:color="auto"/>
        <w:right w:val="none" w:sz="0" w:space="0" w:color="auto"/>
      </w:divBdr>
    </w:div>
    <w:div w:id="1262757094">
      <w:bodyDiv w:val="1"/>
      <w:marLeft w:val="0"/>
      <w:marRight w:val="0"/>
      <w:marTop w:val="0"/>
      <w:marBottom w:val="0"/>
      <w:divBdr>
        <w:top w:val="none" w:sz="0" w:space="0" w:color="auto"/>
        <w:left w:val="none" w:sz="0" w:space="0" w:color="auto"/>
        <w:bottom w:val="none" w:sz="0" w:space="0" w:color="auto"/>
        <w:right w:val="none" w:sz="0" w:space="0" w:color="auto"/>
      </w:divBdr>
    </w:div>
    <w:div w:id="1262760274">
      <w:bodyDiv w:val="1"/>
      <w:marLeft w:val="0"/>
      <w:marRight w:val="0"/>
      <w:marTop w:val="0"/>
      <w:marBottom w:val="0"/>
      <w:divBdr>
        <w:top w:val="none" w:sz="0" w:space="0" w:color="auto"/>
        <w:left w:val="none" w:sz="0" w:space="0" w:color="auto"/>
        <w:bottom w:val="none" w:sz="0" w:space="0" w:color="auto"/>
        <w:right w:val="none" w:sz="0" w:space="0" w:color="auto"/>
      </w:divBdr>
    </w:div>
    <w:div w:id="1262762753">
      <w:bodyDiv w:val="1"/>
      <w:marLeft w:val="0"/>
      <w:marRight w:val="0"/>
      <w:marTop w:val="0"/>
      <w:marBottom w:val="0"/>
      <w:divBdr>
        <w:top w:val="none" w:sz="0" w:space="0" w:color="auto"/>
        <w:left w:val="none" w:sz="0" w:space="0" w:color="auto"/>
        <w:bottom w:val="none" w:sz="0" w:space="0" w:color="auto"/>
        <w:right w:val="none" w:sz="0" w:space="0" w:color="auto"/>
      </w:divBdr>
    </w:div>
    <w:div w:id="1262836203">
      <w:bodyDiv w:val="1"/>
      <w:marLeft w:val="0"/>
      <w:marRight w:val="0"/>
      <w:marTop w:val="0"/>
      <w:marBottom w:val="0"/>
      <w:divBdr>
        <w:top w:val="none" w:sz="0" w:space="0" w:color="auto"/>
        <w:left w:val="none" w:sz="0" w:space="0" w:color="auto"/>
        <w:bottom w:val="none" w:sz="0" w:space="0" w:color="auto"/>
        <w:right w:val="none" w:sz="0" w:space="0" w:color="auto"/>
      </w:divBdr>
    </w:div>
    <w:div w:id="1262839208">
      <w:bodyDiv w:val="1"/>
      <w:marLeft w:val="0"/>
      <w:marRight w:val="0"/>
      <w:marTop w:val="0"/>
      <w:marBottom w:val="0"/>
      <w:divBdr>
        <w:top w:val="none" w:sz="0" w:space="0" w:color="auto"/>
        <w:left w:val="none" w:sz="0" w:space="0" w:color="auto"/>
        <w:bottom w:val="none" w:sz="0" w:space="0" w:color="auto"/>
        <w:right w:val="none" w:sz="0" w:space="0" w:color="auto"/>
      </w:divBdr>
    </w:div>
    <w:div w:id="1263026405">
      <w:bodyDiv w:val="1"/>
      <w:marLeft w:val="0"/>
      <w:marRight w:val="0"/>
      <w:marTop w:val="0"/>
      <w:marBottom w:val="0"/>
      <w:divBdr>
        <w:top w:val="none" w:sz="0" w:space="0" w:color="auto"/>
        <w:left w:val="none" w:sz="0" w:space="0" w:color="auto"/>
        <w:bottom w:val="none" w:sz="0" w:space="0" w:color="auto"/>
        <w:right w:val="none" w:sz="0" w:space="0" w:color="auto"/>
      </w:divBdr>
    </w:div>
    <w:div w:id="1263151373">
      <w:bodyDiv w:val="1"/>
      <w:marLeft w:val="0"/>
      <w:marRight w:val="0"/>
      <w:marTop w:val="0"/>
      <w:marBottom w:val="0"/>
      <w:divBdr>
        <w:top w:val="none" w:sz="0" w:space="0" w:color="auto"/>
        <w:left w:val="none" w:sz="0" w:space="0" w:color="auto"/>
        <w:bottom w:val="none" w:sz="0" w:space="0" w:color="auto"/>
        <w:right w:val="none" w:sz="0" w:space="0" w:color="auto"/>
      </w:divBdr>
    </w:div>
    <w:div w:id="1263293621">
      <w:bodyDiv w:val="1"/>
      <w:marLeft w:val="0"/>
      <w:marRight w:val="0"/>
      <w:marTop w:val="0"/>
      <w:marBottom w:val="0"/>
      <w:divBdr>
        <w:top w:val="none" w:sz="0" w:space="0" w:color="auto"/>
        <w:left w:val="none" w:sz="0" w:space="0" w:color="auto"/>
        <w:bottom w:val="none" w:sz="0" w:space="0" w:color="auto"/>
        <w:right w:val="none" w:sz="0" w:space="0" w:color="auto"/>
      </w:divBdr>
    </w:div>
    <w:div w:id="1263490325">
      <w:bodyDiv w:val="1"/>
      <w:marLeft w:val="0"/>
      <w:marRight w:val="0"/>
      <w:marTop w:val="0"/>
      <w:marBottom w:val="0"/>
      <w:divBdr>
        <w:top w:val="none" w:sz="0" w:space="0" w:color="auto"/>
        <w:left w:val="none" w:sz="0" w:space="0" w:color="auto"/>
        <w:bottom w:val="none" w:sz="0" w:space="0" w:color="auto"/>
        <w:right w:val="none" w:sz="0" w:space="0" w:color="auto"/>
      </w:divBdr>
    </w:div>
    <w:div w:id="1263535712">
      <w:bodyDiv w:val="1"/>
      <w:marLeft w:val="0"/>
      <w:marRight w:val="0"/>
      <w:marTop w:val="0"/>
      <w:marBottom w:val="0"/>
      <w:divBdr>
        <w:top w:val="none" w:sz="0" w:space="0" w:color="auto"/>
        <w:left w:val="none" w:sz="0" w:space="0" w:color="auto"/>
        <w:bottom w:val="none" w:sz="0" w:space="0" w:color="auto"/>
        <w:right w:val="none" w:sz="0" w:space="0" w:color="auto"/>
      </w:divBdr>
    </w:div>
    <w:div w:id="1263562415">
      <w:bodyDiv w:val="1"/>
      <w:marLeft w:val="0"/>
      <w:marRight w:val="0"/>
      <w:marTop w:val="0"/>
      <w:marBottom w:val="0"/>
      <w:divBdr>
        <w:top w:val="none" w:sz="0" w:space="0" w:color="auto"/>
        <w:left w:val="none" w:sz="0" w:space="0" w:color="auto"/>
        <w:bottom w:val="none" w:sz="0" w:space="0" w:color="auto"/>
        <w:right w:val="none" w:sz="0" w:space="0" w:color="auto"/>
      </w:divBdr>
    </w:div>
    <w:div w:id="1263565714">
      <w:bodyDiv w:val="1"/>
      <w:marLeft w:val="0"/>
      <w:marRight w:val="0"/>
      <w:marTop w:val="0"/>
      <w:marBottom w:val="0"/>
      <w:divBdr>
        <w:top w:val="none" w:sz="0" w:space="0" w:color="auto"/>
        <w:left w:val="none" w:sz="0" w:space="0" w:color="auto"/>
        <w:bottom w:val="none" w:sz="0" w:space="0" w:color="auto"/>
        <w:right w:val="none" w:sz="0" w:space="0" w:color="auto"/>
      </w:divBdr>
    </w:div>
    <w:div w:id="1263607249">
      <w:bodyDiv w:val="1"/>
      <w:marLeft w:val="0"/>
      <w:marRight w:val="0"/>
      <w:marTop w:val="0"/>
      <w:marBottom w:val="0"/>
      <w:divBdr>
        <w:top w:val="none" w:sz="0" w:space="0" w:color="auto"/>
        <w:left w:val="none" w:sz="0" w:space="0" w:color="auto"/>
        <w:bottom w:val="none" w:sz="0" w:space="0" w:color="auto"/>
        <w:right w:val="none" w:sz="0" w:space="0" w:color="auto"/>
      </w:divBdr>
    </w:div>
    <w:div w:id="1263685668">
      <w:bodyDiv w:val="1"/>
      <w:marLeft w:val="0"/>
      <w:marRight w:val="0"/>
      <w:marTop w:val="0"/>
      <w:marBottom w:val="0"/>
      <w:divBdr>
        <w:top w:val="none" w:sz="0" w:space="0" w:color="auto"/>
        <w:left w:val="none" w:sz="0" w:space="0" w:color="auto"/>
        <w:bottom w:val="none" w:sz="0" w:space="0" w:color="auto"/>
        <w:right w:val="none" w:sz="0" w:space="0" w:color="auto"/>
      </w:divBdr>
    </w:div>
    <w:div w:id="1263801130">
      <w:bodyDiv w:val="1"/>
      <w:marLeft w:val="0"/>
      <w:marRight w:val="0"/>
      <w:marTop w:val="0"/>
      <w:marBottom w:val="0"/>
      <w:divBdr>
        <w:top w:val="none" w:sz="0" w:space="0" w:color="auto"/>
        <w:left w:val="none" w:sz="0" w:space="0" w:color="auto"/>
        <w:bottom w:val="none" w:sz="0" w:space="0" w:color="auto"/>
        <w:right w:val="none" w:sz="0" w:space="0" w:color="auto"/>
      </w:divBdr>
    </w:div>
    <w:div w:id="1263882565">
      <w:bodyDiv w:val="1"/>
      <w:marLeft w:val="0"/>
      <w:marRight w:val="0"/>
      <w:marTop w:val="0"/>
      <w:marBottom w:val="0"/>
      <w:divBdr>
        <w:top w:val="none" w:sz="0" w:space="0" w:color="auto"/>
        <w:left w:val="none" w:sz="0" w:space="0" w:color="auto"/>
        <w:bottom w:val="none" w:sz="0" w:space="0" w:color="auto"/>
        <w:right w:val="none" w:sz="0" w:space="0" w:color="auto"/>
      </w:divBdr>
    </w:div>
    <w:div w:id="1263882787">
      <w:bodyDiv w:val="1"/>
      <w:marLeft w:val="0"/>
      <w:marRight w:val="0"/>
      <w:marTop w:val="0"/>
      <w:marBottom w:val="0"/>
      <w:divBdr>
        <w:top w:val="none" w:sz="0" w:space="0" w:color="auto"/>
        <w:left w:val="none" w:sz="0" w:space="0" w:color="auto"/>
        <w:bottom w:val="none" w:sz="0" w:space="0" w:color="auto"/>
        <w:right w:val="none" w:sz="0" w:space="0" w:color="auto"/>
      </w:divBdr>
    </w:div>
    <w:div w:id="1263883150">
      <w:bodyDiv w:val="1"/>
      <w:marLeft w:val="0"/>
      <w:marRight w:val="0"/>
      <w:marTop w:val="0"/>
      <w:marBottom w:val="0"/>
      <w:divBdr>
        <w:top w:val="none" w:sz="0" w:space="0" w:color="auto"/>
        <w:left w:val="none" w:sz="0" w:space="0" w:color="auto"/>
        <w:bottom w:val="none" w:sz="0" w:space="0" w:color="auto"/>
        <w:right w:val="none" w:sz="0" w:space="0" w:color="auto"/>
      </w:divBdr>
    </w:div>
    <w:div w:id="1264260114">
      <w:bodyDiv w:val="1"/>
      <w:marLeft w:val="0"/>
      <w:marRight w:val="0"/>
      <w:marTop w:val="0"/>
      <w:marBottom w:val="0"/>
      <w:divBdr>
        <w:top w:val="none" w:sz="0" w:space="0" w:color="auto"/>
        <w:left w:val="none" w:sz="0" w:space="0" w:color="auto"/>
        <w:bottom w:val="none" w:sz="0" w:space="0" w:color="auto"/>
        <w:right w:val="none" w:sz="0" w:space="0" w:color="auto"/>
      </w:divBdr>
    </w:div>
    <w:div w:id="1264263949">
      <w:bodyDiv w:val="1"/>
      <w:marLeft w:val="0"/>
      <w:marRight w:val="0"/>
      <w:marTop w:val="0"/>
      <w:marBottom w:val="0"/>
      <w:divBdr>
        <w:top w:val="none" w:sz="0" w:space="0" w:color="auto"/>
        <w:left w:val="none" w:sz="0" w:space="0" w:color="auto"/>
        <w:bottom w:val="none" w:sz="0" w:space="0" w:color="auto"/>
        <w:right w:val="none" w:sz="0" w:space="0" w:color="auto"/>
      </w:divBdr>
    </w:div>
    <w:div w:id="1264266379">
      <w:bodyDiv w:val="1"/>
      <w:marLeft w:val="0"/>
      <w:marRight w:val="0"/>
      <w:marTop w:val="0"/>
      <w:marBottom w:val="0"/>
      <w:divBdr>
        <w:top w:val="none" w:sz="0" w:space="0" w:color="auto"/>
        <w:left w:val="none" w:sz="0" w:space="0" w:color="auto"/>
        <w:bottom w:val="none" w:sz="0" w:space="0" w:color="auto"/>
        <w:right w:val="none" w:sz="0" w:space="0" w:color="auto"/>
      </w:divBdr>
    </w:div>
    <w:div w:id="1264267414">
      <w:bodyDiv w:val="1"/>
      <w:marLeft w:val="0"/>
      <w:marRight w:val="0"/>
      <w:marTop w:val="0"/>
      <w:marBottom w:val="0"/>
      <w:divBdr>
        <w:top w:val="none" w:sz="0" w:space="0" w:color="auto"/>
        <w:left w:val="none" w:sz="0" w:space="0" w:color="auto"/>
        <w:bottom w:val="none" w:sz="0" w:space="0" w:color="auto"/>
        <w:right w:val="none" w:sz="0" w:space="0" w:color="auto"/>
      </w:divBdr>
    </w:div>
    <w:div w:id="1264341155">
      <w:bodyDiv w:val="1"/>
      <w:marLeft w:val="0"/>
      <w:marRight w:val="0"/>
      <w:marTop w:val="0"/>
      <w:marBottom w:val="0"/>
      <w:divBdr>
        <w:top w:val="none" w:sz="0" w:space="0" w:color="auto"/>
        <w:left w:val="none" w:sz="0" w:space="0" w:color="auto"/>
        <w:bottom w:val="none" w:sz="0" w:space="0" w:color="auto"/>
        <w:right w:val="none" w:sz="0" w:space="0" w:color="auto"/>
      </w:divBdr>
    </w:div>
    <w:div w:id="1264344130">
      <w:bodyDiv w:val="1"/>
      <w:marLeft w:val="0"/>
      <w:marRight w:val="0"/>
      <w:marTop w:val="0"/>
      <w:marBottom w:val="0"/>
      <w:divBdr>
        <w:top w:val="none" w:sz="0" w:space="0" w:color="auto"/>
        <w:left w:val="none" w:sz="0" w:space="0" w:color="auto"/>
        <w:bottom w:val="none" w:sz="0" w:space="0" w:color="auto"/>
        <w:right w:val="none" w:sz="0" w:space="0" w:color="auto"/>
      </w:divBdr>
    </w:div>
    <w:div w:id="1264414753">
      <w:bodyDiv w:val="1"/>
      <w:marLeft w:val="0"/>
      <w:marRight w:val="0"/>
      <w:marTop w:val="0"/>
      <w:marBottom w:val="0"/>
      <w:divBdr>
        <w:top w:val="none" w:sz="0" w:space="0" w:color="auto"/>
        <w:left w:val="none" w:sz="0" w:space="0" w:color="auto"/>
        <w:bottom w:val="none" w:sz="0" w:space="0" w:color="auto"/>
        <w:right w:val="none" w:sz="0" w:space="0" w:color="auto"/>
      </w:divBdr>
    </w:div>
    <w:div w:id="1264462985">
      <w:bodyDiv w:val="1"/>
      <w:marLeft w:val="0"/>
      <w:marRight w:val="0"/>
      <w:marTop w:val="0"/>
      <w:marBottom w:val="0"/>
      <w:divBdr>
        <w:top w:val="none" w:sz="0" w:space="0" w:color="auto"/>
        <w:left w:val="none" w:sz="0" w:space="0" w:color="auto"/>
        <w:bottom w:val="none" w:sz="0" w:space="0" w:color="auto"/>
        <w:right w:val="none" w:sz="0" w:space="0" w:color="auto"/>
      </w:divBdr>
    </w:div>
    <w:div w:id="1264651697">
      <w:bodyDiv w:val="1"/>
      <w:marLeft w:val="0"/>
      <w:marRight w:val="0"/>
      <w:marTop w:val="0"/>
      <w:marBottom w:val="0"/>
      <w:divBdr>
        <w:top w:val="none" w:sz="0" w:space="0" w:color="auto"/>
        <w:left w:val="none" w:sz="0" w:space="0" w:color="auto"/>
        <w:bottom w:val="none" w:sz="0" w:space="0" w:color="auto"/>
        <w:right w:val="none" w:sz="0" w:space="0" w:color="auto"/>
      </w:divBdr>
    </w:div>
    <w:div w:id="1264723825">
      <w:bodyDiv w:val="1"/>
      <w:marLeft w:val="0"/>
      <w:marRight w:val="0"/>
      <w:marTop w:val="0"/>
      <w:marBottom w:val="0"/>
      <w:divBdr>
        <w:top w:val="none" w:sz="0" w:space="0" w:color="auto"/>
        <w:left w:val="none" w:sz="0" w:space="0" w:color="auto"/>
        <w:bottom w:val="none" w:sz="0" w:space="0" w:color="auto"/>
        <w:right w:val="none" w:sz="0" w:space="0" w:color="auto"/>
      </w:divBdr>
    </w:div>
    <w:div w:id="1264724484">
      <w:bodyDiv w:val="1"/>
      <w:marLeft w:val="0"/>
      <w:marRight w:val="0"/>
      <w:marTop w:val="0"/>
      <w:marBottom w:val="0"/>
      <w:divBdr>
        <w:top w:val="none" w:sz="0" w:space="0" w:color="auto"/>
        <w:left w:val="none" w:sz="0" w:space="0" w:color="auto"/>
        <w:bottom w:val="none" w:sz="0" w:space="0" w:color="auto"/>
        <w:right w:val="none" w:sz="0" w:space="0" w:color="auto"/>
      </w:divBdr>
    </w:div>
    <w:div w:id="1264798740">
      <w:bodyDiv w:val="1"/>
      <w:marLeft w:val="0"/>
      <w:marRight w:val="0"/>
      <w:marTop w:val="0"/>
      <w:marBottom w:val="0"/>
      <w:divBdr>
        <w:top w:val="none" w:sz="0" w:space="0" w:color="auto"/>
        <w:left w:val="none" w:sz="0" w:space="0" w:color="auto"/>
        <w:bottom w:val="none" w:sz="0" w:space="0" w:color="auto"/>
        <w:right w:val="none" w:sz="0" w:space="0" w:color="auto"/>
      </w:divBdr>
    </w:div>
    <w:div w:id="1264847115">
      <w:bodyDiv w:val="1"/>
      <w:marLeft w:val="0"/>
      <w:marRight w:val="0"/>
      <w:marTop w:val="0"/>
      <w:marBottom w:val="0"/>
      <w:divBdr>
        <w:top w:val="none" w:sz="0" w:space="0" w:color="auto"/>
        <w:left w:val="none" w:sz="0" w:space="0" w:color="auto"/>
        <w:bottom w:val="none" w:sz="0" w:space="0" w:color="auto"/>
        <w:right w:val="none" w:sz="0" w:space="0" w:color="auto"/>
      </w:divBdr>
    </w:div>
    <w:div w:id="1264915888">
      <w:bodyDiv w:val="1"/>
      <w:marLeft w:val="0"/>
      <w:marRight w:val="0"/>
      <w:marTop w:val="0"/>
      <w:marBottom w:val="0"/>
      <w:divBdr>
        <w:top w:val="none" w:sz="0" w:space="0" w:color="auto"/>
        <w:left w:val="none" w:sz="0" w:space="0" w:color="auto"/>
        <w:bottom w:val="none" w:sz="0" w:space="0" w:color="auto"/>
        <w:right w:val="none" w:sz="0" w:space="0" w:color="auto"/>
      </w:divBdr>
    </w:div>
    <w:div w:id="1264993996">
      <w:bodyDiv w:val="1"/>
      <w:marLeft w:val="0"/>
      <w:marRight w:val="0"/>
      <w:marTop w:val="0"/>
      <w:marBottom w:val="0"/>
      <w:divBdr>
        <w:top w:val="none" w:sz="0" w:space="0" w:color="auto"/>
        <w:left w:val="none" w:sz="0" w:space="0" w:color="auto"/>
        <w:bottom w:val="none" w:sz="0" w:space="0" w:color="auto"/>
        <w:right w:val="none" w:sz="0" w:space="0" w:color="auto"/>
      </w:divBdr>
    </w:div>
    <w:div w:id="1265070967">
      <w:bodyDiv w:val="1"/>
      <w:marLeft w:val="0"/>
      <w:marRight w:val="0"/>
      <w:marTop w:val="0"/>
      <w:marBottom w:val="0"/>
      <w:divBdr>
        <w:top w:val="none" w:sz="0" w:space="0" w:color="auto"/>
        <w:left w:val="none" w:sz="0" w:space="0" w:color="auto"/>
        <w:bottom w:val="none" w:sz="0" w:space="0" w:color="auto"/>
        <w:right w:val="none" w:sz="0" w:space="0" w:color="auto"/>
      </w:divBdr>
    </w:div>
    <w:div w:id="1265071992">
      <w:bodyDiv w:val="1"/>
      <w:marLeft w:val="0"/>
      <w:marRight w:val="0"/>
      <w:marTop w:val="0"/>
      <w:marBottom w:val="0"/>
      <w:divBdr>
        <w:top w:val="none" w:sz="0" w:space="0" w:color="auto"/>
        <w:left w:val="none" w:sz="0" w:space="0" w:color="auto"/>
        <w:bottom w:val="none" w:sz="0" w:space="0" w:color="auto"/>
        <w:right w:val="none" w:sz="0" w:space="0" w:color="auto"/>
      </w:divBdr>
    </w:div>
    <w:div w:id="1265072277">
      <w:bodyDiv w:val="1"/>
      <w:marLeft w:val="0"/>
      <w:marRight w:val="0"/>
      <w:marTop w:val="0"/>
      <w:marBottom w:val="0"/>
      <w:divBdr>
        <w:top w:val="none" w:sz="0" w:space="0" w:color="auto"/>
        <w:left w:val="none" w:sz="0" w:space="0" w:color="auto"/>
        <w:bottom w:val="none" w:sz="0" w:space="0" w:color="auto"/>
        <w:right w:val="none" w:sz="0" w:space="0" w:color="auto"/>
      </w:divBdr>
    </w:div>
    <w:div w:id="1265189711">
      <w:bodyDiv w:val="1"/>
      <w:marLeft w:val="0"/>
      <w:marRight w:val="0"/>
      <w:marTop w:val="0"/>
      <w:marBottom w:val="0"/>
      <w:divBdr>
        <w:top w:val="none" w:sz="0" w:space="0" w:color="auto"/>
        <w:left w:val="none" w:sz="0" w:space="0" w:color="auto"/>
        <w:bottom w:val="none" w:sz="0" w:space="0" w:color="auto"/>
        <w:right w:val="none" w:sz="0" w:space="0" w:color="auto"/>
      </w:divBdr>
    </w:div>
    <w:div w:id="1265191608">
      <w:bodyDiv w:val="1"/>
      <w:marLeft w:val="0"/>
      <w:marRight w:val="0"/>
      <w:marTop w:val="0"/>
      <w:marBottom w:val="0"/>
      <w:divBdr>
        <w:top w:val="none" w:sz="0" w:space="0" w:color="auto"/>
        <w:left w:val="none" w:sz="0" w:space="0" w:color="auto"/>
        <w:bottom w:val="none" w:sz="0" w:space="0" w:color="auto"/>
        <w:right w:val="none" w:sz="0" w:space="0" w:color="auto"/>
      </w:divBdr>
    </w:div>
    <w:div w:id="1265264035">
      <w:bodyDiv w:val="1"/>
      <w:marLeft w:val="0"/>
      <w:marRight w:val="0"/>
      <w:marTop w:val="0"/>
      <w:marBottom w:val="0"/>
      <w:divBdr>
        <w:top w:val="none" w:sz="0" w:space="0" w:color="auto"/>
        <w:left w:val="none" w:sz="0" w:space="0" w:color="auto"/>
        <w:bottom w:val="none" w:sz="0" w:space="0" w:color="auto"/>
        <w:right w:val="none" w:sz="0" w:space="0" w:color="auto"/>
      </w:divBdr>
    </w:div>
    <w:div w:id="1265306366">
      <w:bodyDiv w:val="1"/>
      <w:marLeft w:val="0"/>
      <w:marRight w:val="0"/>
      <w:marTop w:val="0"/>
      <w:marBottom w:val="0"/>
      <w:divBdr>
        <w:top w:val="none" w:sz="0" w:space="0" w:color="auto"/>
        <w:left w:val="none" w:sz="0" w:space="0" w:color="auto"/>
        <w:bottom w:val="none" w:sz="0" w:space="0" w:color="auto"/>
        <w:right w:val="none" w:sz="0" w:space="0" w:color="auto"/>
      </w:divBdr>
    </w:div>
    <w:div w:id="1265572334">
      <w:bodyDiv w:val="1"/>
      <w:marLeft w:val="0"/>
      <w:marRight w:val="0"/>
      <w:marTop w:val="0"/>
      <w:marBottom w:val="0"/>
      <w:divBdr>
        <w:top w:val="none" w:sz="0" w:space="0" w:color="auto"/>
        <w:left w:val="none" w:sz="0" w:space="0" w:color="auto"/>
        <w:bottom w:val="none" w:sz="0" w:space="0" w:color="auto"/>
        <w:right w:val="none" w:sz="0" w:space="0" w:color="auto"/>
      </w:divBdr>
    </w:div>
    <w:div w:id="1265572421">
      <w:bodyDiv w:val="1"/>
      <w:marLeft w:val="0"/>
      <w:marRight w:val="0"/>
      <w:marTop w:val="0"/>
      <w:marBottom w:val="0"/>
      <w:divBdr>
        <w:top w:val="none" w:sz="0" w:space="0" w:color="auto"/>
        <w:left w:val="none" w:sz="0" w:space="0" w:color="auto"/>
        <w:bottom w:val="none" w:sz="0" w:space="0" w:color="auto"/>
        <w:right w:val="none" w:sz="0" w:space="0" w:color="auto"/>
      </w:divBdr>
    </w:div>
    <w:div w:id="1265573388">
      <w:bodyDiv w:val="1"/>
      <w:marLeft w:val="0"/>
      <w:marRight w:val="0"/>
      <w:marTop w:val="0"/>
      <w:marBottom w:val="0"/>
      <w:divBdr>
        <w:top w:val="none" w:sz="0" w:space="0" w:color="auto"/>
        <w:left w:val="none" w:sz="0" w:space="0" w:color="auto"/>
        <w:bottom w:val="none" w:sz="0" w:space="0" w:color="auto"/>
        <w:right w:val="none" w:sz="0" w:space="0" w:color="auto"/>
      </w:divBdr>
    </w:div>
    <w:div w:id="1265574805">
      <w:bodyDiv w:val="1"/>
      <w:marLeft w:val="0"/>
      <w:marRight w:val="0"/>
      <w:marTop w:val="0"/>
      <w:marBottom w:val="0"/>
      <w:divBdr>
        <w:top w:val="none" w:sz="0" w:space="0" w:color="auto"/>
        <w:left w:val="none" w:sz="0" w:space="0" w:color="auto"/>
        <w:bottom w:val="none" w:sz="0" w:space="0" w:color="auto"/>
        <w:right w:val="none" w:sz="0" w:space="0" w:color="auto"/>
      </w:divBdr>
    </w:div>
    <w:div w:id="1265578988">
      <w:bodyDiv w:val="1"/>
      <w:marLeft w:val="0"/>
      <w:marRight w:val="0"/>
      <w:marTop w:val="0"/>
      <w:marBottom w:val="0"/>
      <w:divBdr>
        <w:top w:val="none" w:sz="0" w:space="0" w:color="auto"/>
        <w:left w:val="none" w:sz="0" w:space="0" w:color="auto"/>
        <w:bottom w:val="none" w:sz="0" w:space="0" w:color="auto"/>
        <w:right w:val="none" w:sz="0" w:space="0" w:color="auto"/>
      </w:divBdr>
    </w:div>
    <w:div w:id="1265652362">
      <w:bodyDiv w:val="1"/>
      <w:marLeft w:val="0"/>
      <w:marRight w:val="0"/>
      <w:marTop w:val="0"/>
      <w:marBottom w:val="0"/>
      <w:divBdr>
        <w:top w:val="none" w:sz="0" w:space="0" w:color="auto"/>
        <w:left w:val="none" w:sz="0" w:space="0" w:color="auto"/>
        <w:bottom w:val="none" w:sz="0" w:space="0" w:color="auto"/>
        <w:right w:val="none" w:sz="0" w:space="0" w:color="auto"/>
      </w:divBdr>
    </w:div>
    <w:div w:id="1265654620">
      <w:bodyDiv w:val="1"/>
      <w:marLeft w:val="0"/>
      <w:marRight w:val="0"/>
      <w:marTop w:val="0"/>
      <w:marBottom w:val="0"/>
      <w:divBdr>
        <w:top w:val="none" w:sz="0" w:space="0" w:color="auto"/>
        <w:left w:val="none" w:sz="0" w:space="0" w:color="auto"/>
        <w:bottom w:val="none" w:sz="0" w:space="0" w:color="auto"/>
        <w:right w:val="none" w:sz="0" w:space="0" w:color="auto"/>
      </w:divBdr>
    </w:div>
    <w:div w:id="1265721950">
      <w:bodyDiv w:val="1"/>
      <w:marLeft w:val="0"/>
      <w:marRight w:val="0"/>
      <w:marTop w:val="0"/>
      <w:marBottom w:val="0"/>
      <w:divBdr>
        <w:top w:val="none" w:sz="0" w:space="0" w:color="auto"/>
        <w:left w:val="none" w:sz="0" w:space="0" w:color="auto"/>
        <w:bottom w:val="none" w:sz="0" w:space="0" w:color="auto"/>
        <w:right w:val="none" w:sz="0" w:space="0" w:color="auto"/>
      </w:divBdr>
    </w:div>
    <w:div w:id="1265768169">
      <w:bodyDiv w:val="1"/>
      <w:marLeft w:val="0"/>
      <w:marRight w:val="0"/>
      <w:marTop w:val="0"/>
      <w:marBottom w:val="0"/>
      <w:divBdr>
        <w:top w:val="none" w:sz="0" w:space="0" w:color="auto"/>
        <w:left w:val="none" w:sz="0" w:space="0" w:color="auto"/>
        <w:bottom w:val="none" w:sz="0" w:space="0" w:color="auto"/>
        <w:right w:val="none" w:sz="0" w:space="0" w:color="auto"/>
      </w:divBdr>
    </w:div>
    <w:div w:id="1265769021">
      <w:bodyDiv w:val="1"/>
      <w:marLeft w:val="0"/>
      <w:marRight w:val="0"/>
      <w:marTop w:val="0"/>
      <w:marBottom w:val="0"/>
      <w:divBdr>
        <w:top w:val="none" w:sz="0" w:space="0" w:color="auto"/>
        <w:left w:val="none" w:sz="0" w:space="0" w:color="auto"/>
        <w:bottom w:val="none" w:sz="0" w:space="0" w:color="auto"/>
        <w:right w:val="none" w:sz="0" w:space="0" w:color="auto"/>
      </w:divBdr>
    </w:div>
    <w:div w:id="1265839510">
      <w:bodyDiv w:val="1"/>
      <w:marLeft w:val="0"/>
      <w:marRight w:val="0"/>
      <w:marTop w:val="0"/>
      <w:marBottom w:val="0"/>
      <w:divBdr>
        <w:top w:val="none" w:sz="0" w:space="0" w:color="auto"/>
        <w:left w:val="none" w:sz="0" w:space="0" w:color="auto"/>
        <w:bottom w:val="none" w:sz="0" w:space="0" w:color="auto"/>
        <w:right w:val="none" w:sz="0" w:space="0" w:color="auto"/>
      </w:divBdr>
    </w:div>
    <w:div w:id="1265842879">
      <w:bodyDiv w:val="1"/>
      <w:marLeft w:val="0"/>
      <w:marRight w:val="0"/>
      <w:marTop w:val="0"/>
      <w:marBottom w:val="0"/>
      <w:divBdr>
        <w:top w:val="none" w:sz="0" w:space="0" w:color="auto"/>
        <w:left w:val="none" w:sz="0" w:space="0" w:color="auto"/>
        <w:bottom w:val="none" w:sz="0" w:space="0" w:color="auto"/>
        <w:right w:val="none" w:sz="0" w:space="0" w:color="auto"/>
      </w:divBdr>
    </w:div>
    <w:div w:id="1265843852">
      <w:bodyDiv w:val="1"/>
      <w:marLeft w:val="0"/>
      <w:marRight w:val="0"/>
      <w:marTop w:val="0"/>
      <w:marBottom w:val="0"/>
      <w:divBdr>
        <w:top w:val="none" w:sz="0" w:space="0" w:color="auto"/>
        <w:left w:val="none" w:sz="0" w:space="0" w:color="auto"/>
        <w:bottom w:val="none" w:sz="0" w:space="0" w:color="auto"/>
        <w:right w:val="none" w:sz="0" w:space="0" w:color="auto"/>
      </w:divBdr>
    </w:div>
    <w:div w:id="1265844485">
      <w:bodyDiv w:val="1"/>
      <w:marLeft w:val="0"/>
      <w:marRight w:val="0"/>
      <w:marTop w:val="0"/>
      <w:marBottom w:val="0"/>
      <w:divBdr>
        <w:top w:val="none" w:sz="0" w:space="0" w:color="auto"/>
        <w:left w:val="none" w:sz="0" w:space="0" w:color="auto"/>
        <w:bottom w:val="none" w:sz="0" w:space="0" w:color="auto"/>
        <w:right w:val="none" w:sz="0" w:space="0" w:color="auto"/>
      </w:divBdr>
    </w:div>
    <w:div w:id="1265848883">
      <w:bodyDiv w:val="1"/>
      <w:marLeft w:val="0"/>
      <w:marRight w:val="0"/>
      <w:marTop w:val="0"/>
      <w:marBottom w:val="0"/>
      <w:divBdr>
        <w:top w:val="none" w:sz="0" w:space="0" w:color="auto"/>
        <w:left w:val="none" w:sz="0" w:space="0" w:color="auto"/>
        <w:bottom w:val="none" w:sz="0" w:space="0" w:color="auto"/>
        <w:right w:val="none" w:sz="0" w:space="0" w:color="auto"/>
      </w:divBdr>
    </w:div>
    <w:div w:id="1265916545">
      <w:bodyDiv w:val="1"/>
      <w:marLeft w:val="0"/>
      <w:marRight w:val="0"/>
      <w:marTop w:val="0"/>
      <w:marBottom w:val="0"/>
      <w:divBdr>
        <w:top w:val="none" w:sz="0" w:space="0" w:color="auto"/>
        <w:left w:val="none" w:sz="0" w:space="0" w:color="auto"/>
        <w:bottom w:val="none" w:sz="0" w:space="0" w:color="auto"/>
        <w:right w:val="none" w:sz="0" w:space="0" w:color="auto"/>
      </w:divBdr>
    </w:div>
    <w:div w:id="1265922613">
      <w:bodyDiv w:val="1"/>
      <w:marLeft w:val="0"/>
      <w:marRight w:val="0"/>
      <w:marTop w:val="0"/>
      <w:marBottom w:val="0"/>
      <w:divBdr>
        <w:top w:val="none" w:sz="0" w:space="0" w:color="auto"/>
        <w:left w:val="none" w:sz="0" w:space="0" w:color="auto"/>
        <w:bottom w:val="none" w:sz="0" w:space="0" w:color="auto"/>
        <w:right w:val="none" w:sz="0" w:space="0" w:color="auto"/>
      </w:divBdr>
    </w:div>
    <w:div w:id="1265966039">
      <w:bodyDiv w:val="1"/>
      <w:marLeft w:val="0"/>
      <w:marRight w:val="0"/>
      <w:marTop w:val="0"/>
      <w:marBottom w:val="0"/>
      <w:divBdr>
        <w:top w:val="none" w:sz="0" w:space="0" w:color="auto"/>
        <w:left w:val="none" w:sz="0" w:space="0" w:color="auto"/>
        <w:bottom w:val="none" w:sz="0" w:space="0" w:color="auto"/>
        <w:right w:val="none" w:sz="0" w:space="0" w:color="auto"/>
      </w:divBdr>
    </w:div>
    <w:div w:id="1266034779">
      <w:bodyDiv w:val="1"/>
      <w:marLeft w:val="0"/>
      <w:marRight w:val="0"/>
      <w:marTop w:val="0"/>
      <w:marBottom w:val="0"/>
      <w:divBdr>
        <w:top w:val="none" w:sz="0" w:space="0" w:color="auto"/>
        <w:left w:val="none" w:sz="0" w:space="0" w:color="auto"/>
        <w:bottom w:val="none" w:sz="0" w:space="0" w:color="auto"/>
        <w:right w:val="none" w:sz="0" w:space="0" w:color="auto"/>
      </w:divBdr>
    </w:div>
    <w:div w:id="1266039434">
      <w:bodyDiv w:val="1"/>
      <w:marLeft w:val="0"/>
      <w:marRight w:val="0"/>
      <w:marTop w:val="0"/>
      <w:marBottom w:val="0"/>
      <w:divBdr>
        <w:top w:val="none" w:sz="0" w:space="0" w:color="auto"/>
        <w:left w:val="none" w:sz="0" w:space="0" w:color="auto"/>
        <w:bottom w:val="none" w:sz="0" w:space="0" w:color="auto"/>
        <w:right w:val="none" w:sz="0" w:space="0" w:color="auto"/>
      </w:divBdr>
    </w:div>
    <w:div w:id="1266229975">
      <w:bodyDiv w:val="1"/>
      <w:marLeft w:val="0"/>
      <w:marRight w:val="0"/>
      <w:marTop w:val="0"/>
      <w:marBottom w:val="0"/>
      <w:divBdr>
        <w:top w:val="none" w:sz="0" w:space="0" w:color="auto"/>
        <w:left w:val="none" w:sz="0" w:space="0" w:color="auto"/>
        <w:bottom w:val="none" w:sz="0" w:space="0" w:color="auto"/>
        <w:right w:val="none" w:sz="0" w:space="0" w:color="auto"/>
      </w:divBdr>
    </w:div>
    <w:div w:id="1266353498">
      <w:bodyDiv w:val="1"/>
      <w:marLeft w:val="0"/>
      <w:marRight w:val="0"/>
      <w:marTop w:val="0"/>
      <w:marBottom w:val="0"/>
      <w:divBdr>
        <w:top w:val="none" w:sz="0" w:space="0" w:color="auto"/>
        <w:left w:val="none" w:sz="0" w:space="0" w:color="auto"/>
        <w:bottom w:val="none" w:sz="0" w:space="0" w:color="auto"/>
        <w:right w:val="none" w:sz="0" w:space="0" w:color="auto"/>
      </w:divBdr>
    </w:div>
    <w:div w:id="1266377523">
      <w:bodyDiv w:val="1"/>
      <w:marLeft w:val="0"/>
      <w:marRight w:val="0"/>
      <w:marTop w:val="0"/>
      <w:marBottom w:val="0"/>
      <w:divBdr>
        <w:top w:val="none" w:sz="0" w:space="0" w:color="auto"/>
        <w:left w:val="none" w:sz="0" w:space="0" w:color="auto"/>
        <w:bottom w:val="none" w:sz="0" w:space="0" w:color="auto"/>
        <w:right w:val="none" w:sz="0" w:space="0" w:color="auto"/>
      </w:divBdr>
    </w:div>
    <w:div w:id="1266692450">
      <w:bodyDiv w:val="1"/>
      <w:marLeft w:val="0"/>
      <w:marRight w:val="0"/>
      <w:marTop w:val="0"/>
      <w:marBottom w:val="0"/>
      <w:divBdr>
        <w:top w:val="none" w:sz="0" w:space="0" w:color="auto"/>
        <w:left w:val="none" w:sz="0" w:space="0" w:color="auto"/>
        <w:bottom w:val="none" w:sz="0" w:space="0" w:color="auto"/>
        <w:right w:val="none" w:sz="0" w:space="0" w:color="auto"/>
      </w:divBdr>
    </w:div>
    <w:div w:id="1266765757">
      <w:bodyDiv w:val="1"/>
      <w:marLeft w:val="0"/>
      <w:marRight w:val="0"/>
      <w:marTop w:val="0"/>
      <w:marBottom w:val="0"/>
      <w:divBdr>
        <w:top w:val="none" w:sz="0" w:space="0" w:color="auto"/>
        <w:left w:val="none" w:sz="0" w:space="0" w:color="auto"/>
        <w:bottom w:val="none" w:sz="0" w:space="0" w:color="auto"/>
        <w:right w:val="none" w:sz="0" w:space="0" w:color="auto"/>
      </w:divBdr>
    </w:div>
    <w:div w:id="1266767975">
      <w:bodyDiv w:val="1"/>
      <w:marLeft w:val="0"/>
      <w:marRight w:val="0"/>
      <w:marTop w:val="0"/>
      <w:marBottom w:val="0"/>
      <w:divBdr>
        <w:top w:val="none" w:sz="0" w:space="0" w:color="auto"/>
        <w:left w:val="none" w:sz="0" w:space="0" w:color="auto"/>
        <w:bottom w:val="none" w:sz="0" w:space="0" w:color="auto"/>
        <w:right w:val="none" w:sz="0" w:space="0" w:color="auto"/>
      </w:divBdr>
    </w:div>
    <w:div w:id="1266771830">
      <w:bodyDiv w:val="1"/>
      <w:marLeft w:val="0"/>
      <w:marRight w:val="0"/>
      <w:marTop w:val="0"/>
      <w:marBottom w:val="0"/>
      <w:divBdr>
        <w:top w:val="none" w:sz="0" w:space="0" w:color="auto"/>
        <w:left w:val="none" w:sz="0" w:space="0" w:color="auto"/>
        <w:bottom w:val="none" w:sz="0" w:space="0" w:color="auto"/>
        <w:right w:val="none" w:sz="0" w:space="0" w:color="auto"/>
      </w:divBdr>
    </w:div>
    <w:div w:id="1266810964">
      <w:bodyDiv w:val="1"/>
      <w:marLeft w:val="0"/>
      <w:marRight w:val="0"/>
      <w:marTop w:val="0"/>
      <w:marBottom w:val="0"/>
      <w:divBdr>
        <w:top w:val="none" w:sz="0" w:space="0" w:color="auto"/>
        <w:left w:val="none" w:sz="0" w:space="0" w:color="auto"/>
        <w:bottom w:val="none" w:sz="0" w:space="0" w:color="auto"/>
        <w:right w:val="none" w:sz="0" w:space="0" w:color="auto"/>
      </w:divBdr>
    </w:div>
    <w:div w:id="1266884423">
      <w:bodyDiv w:val="1"/>
      <w:marLeft w:val="0"/>
      <w:marRight w:val="0"/>
      <w:marTop w:val="0"/>
      <w:marBottom w:val="0"/>
      <w:divBdr>
        <w:top w:val="none" w:sz="0" w:space="0" w:color="auto"/>
        <w:left w:val="none" w:sz="0" w:space="0" w:color="auto"/>
        <w:bottom w:val="none" w:sz="0" w:space="0" w:color="auto"/>
        <w:right w:val="none" w:sz="0" w:space="0" w:color="auto"/>
      </w:divBdr>
    </w:div>
    <w:div w:id="1266958023">
      <w:bodyDiv w:val="1"/>
      <w:marLeft w:val="0"/>
      <w:marRight w:val="0"/>
      <w:marTop w:val="0"/>
      <w:marBottom w:val="0"/>
      <w:divBdr>
        <w:top w:val="none" w:sz="0" w:space="0" w:color="auto"/>
        <w:left w:val="none" w:sz="0" w:space="0" w:color="auto"/>
        <w:bottom w:val="none" w:sz="0" w:space="0" w:color="auto"/>
        <w:right w:val="none" w:sz="0" w:space="0" w:color="auto"/>
      </w:divBdr>
    </w:div>
    <w:div w:id="1266960492">
      <w:bodyDiv w:val="1"/>
      <w:marLeft w:val="0"/>
      <w:marRight w:val="0"/>
      <w:marTop w:val="0"/>
      <w:marBottom w:val="0"/>
      <w:divBdr>
        <w:top w:val="none" w:sz="0" w:space="0" w:color="auto"/>
        <w:left w:val="none" w:sz="0" w:space="0" w:color="auto"/>
        <w:bottom w:val="none" w:sz="0" w:space="0" w:color="auto"/>
        <w:right w:val="none" w:sz="0" w:space="0" w:color="auto"/>
      </w:divBdr>
    </w:div>
    <w:div w:id="1267036539">
      <w:bodyDiv w:val="1"/>
      <w:marLeft w:val="0"/>
      <w:marRight w:val="0"/>
      <w:marTop w:val="0"/>
      <w:marBottom w:val="0"/>
      <w:divBdr>
        <w:top w:val="none" w:sz="0" w:space="0" w:color="auto"/>
        <w:left w:val="none" w:sz="0" w:space="0" w:color="auto"/>
        <w:bottom w:val="none" w:sz="0" w:space="0" w:color="auto"/>
        <w:right w:val="none" w:sz="0" w:space="0" w:color="auto"/>
      </w:divBdr>
    </w:div>
    <w:div w:id="1267077867">
      <w:bodyDiv w:val="1"/>
      <w:marLeft w:val="0"/>
      <w:marRight w:val="0"/>
      <w:marTop w:val="0"/>
      <w:marBottom w:val="0"/>
      <w:divBdr>
        <w:top w:val="none" w:sz="0" w:space="0" w:color="auto"/>
        <w:left w:val="none" w:sz="0" w:space="0" w:color="auto"/>
        <w:bottom w:val="none" w:sz="0" w:space="0" w:color="auto"/>
        <w:right w:val="none" w:sz="0" w:space="0" w:color="auto"/>
      </w:divBdr>
    </w:div>
    <w:div w:id="1267082660">
      <w:bodyDiv w:val="1"/>
      <w:marLeft w:val="0"/>
      <w:marRight w:val="0"/>
      <w:marTop w:val="0"/>
      <w:marBottom w:val="0"/>
      <w:divBdr>
        <w:top w:val="none" w:sz="0" w:space="0" w:color="auto"/>
        <w:left w:val="none" w:sz="0" w:space="0" w:color="auto"/>
        <w:bottom w:val="none" w:sz="0" w:space="0" w:color="auto"/>
        <w:right w:val="none" w:sz="0" w:space="0" w:color="auto"/>
      </w:divBdr>
    </w:div>
    <w:div w:id="1267154940">
      <w:bodyDiv w:val="1"/>
      <w:marLeft w:val="0"/>
      <w:marRight w:val="0"/>
      <w:marTop w:val="0"/>
      <w:marBottom w:val="0"/>
      <w:divBdr>
        <w:top w:val="none" w:sz="0" w:space="0" w:color="auto"/>
        <w:left w:val="none" w:sz="0" w:space="0" w:color="auto"/>
        <w:bottom w:val="none" w:sz="0" w:space="0" w:color="auto"/>
        <w:right w:val="none" w:sz="0" w:space="0" w:color="auto"/>
      </w:divBdr>
    </w:div>
    <w:div w:id="1267226318">
      <w:bodyDiv w:val="1"/>
      <w:marLeft w:val="0"/>
      <w:marRight w:val="0"/>
      <w:marTop w:val="0"/>
      <w:marBottom w:val="0"/>
      <w:divBdr>
        <w:top w:val="none" w:sz="0" w:space="0" w:color="auto"/>
        <w:left w:val="none" w:sz="0" w:space="0" w:color="auto"/>
        <w:bottom w:val="none" w:sz="0" w:space="0" w:color="auto"/>
        <w:right w:val="none" w:sz="0" w:space="0" w:color="auto"/>
      </w:divBdr>
    </w:div>
    <w:div w:id="1267231772">
      <w:bodyDiv w:val="1"/>
      <w:marLeft w:val="0"/>
      <w:marRight w:val="0"/>
      <w:marTop w:val="0"/>
      <w:marBottom w:val="0"/>
      <w:divBdr>
        <w:top w:val="none" w:sz="0" w:space="0" w:color="auto"/>
        <w:left w:val="none" w:sz="0" w:space="0" w:color="auto"/>
        <w:bottom w:val="none" w:sz="0" w:space="0" w:color="auto"/>
        <w:right w:val="none" w:sz="0" w:space="0" w:color="auto"/>
      </w:divBdr>
    </w:div>
    <w:div w:id="1267273761">
      <w:bodyDiv w:val="1"/>
      <w:marLeft w:val="0"/>
      <w:marRight w:val="0"/>
      <w:marTop w:val="0"/>
      <w:marBottom w:val="0"/>
      <w:divBdr>
        <w:top w:val="none" w:sz="0" w:space="0" w:color="auto"/>
        <w:left w:val="none" w:sz="0" w:space="0" w:color="auto"/>
        <w:bottom w:val="none" w:sz="0" w:space="0" w:color="auto"/>
        <w:right w:val="none" w:sz="0" w:space="0" w:color="auto"/>
      </w:divBdr>
    </w:div>
    <w:div w:id="1267277426">
      <w:bodyDiv w:val="1"/>
      <w:marLeft w:val="0"/>
      <w:marRight w:val="0"/>
      <w:marTop w:val="0"/>
      <w:marBottom w:val="0"/>
      <w:divBdr>
        <w:top w:val="none" w:sz="0" w:space="0" w:color="auto"/>
        <w:left w:val="none" w:sz="0" w:space="0" w:color="auto"/>
        <w:bottom w:val="none" w:sz="0" w:space="0" w:color="auto"/>
        <w:right w:val="none" w:sz="0" w:space="0" w:color="auto"/>
      </w:divBdr>
    </w:div>
    <w:div w:id="1267348768">
      <w:bodyDiv w:val="1"/>
      <w:marLeft w:val="0"/>
      <w:marRight w:val="0"/>
      <w:marTop w:val="0"/>
      <w:marBottom w:val="0"/>
      <w:divBdr>
        <w:top w:val="none" w:sz="0" w:space="0" w:color="auto"/>
        <w:left w:val="none" w:sz="0" w:space="0" w:color="auto"/>
        <w:bottom w:val="none" w:sz="0" w:space="0" w:color="auto"/>
        <w:right w:val="none" w:sz="0" w:space="0" w:color="auto"/>
      </w:divBdr>
    </w:div>
    <w:div w:id="1267349792">
      <w:bodyDiv w:val="1"/>
      <w:marLeft w:val="0"/>
      <w:marRight w:val="0"/>
      <w:marTop w:val="0"/>
      <w:marBottom w:val="0"/>
      <w:divBdr>
        <w:top w:val="none" w:sz="0" w:space="0" w:color="auto"/>
        <w:left w:val="none" w:sz="0" w:space="0" w:color="auto"/>
        <w:bottom w:val="none" w:sz="0" w:space="0" w:color="auto"/>
        <w:right w:val="none" w:sz="0" w:space="0" w:color="auto"/>
      </w:divBdr>
    </w:div>
    <w:div w:id="1267352796">
      <w:bodyDiv w:val="1"/>
      <w:marLeft w:val="0"/>
      <w:marRight w:val="0"/>
      <w:marTop w:val="0"/>
      <w:marBottom w:val="0"/>
      <w:divBdr>
        <w:top w:val="none" w:sz="0" w:space="0" w:color="auto"/>
        <w:left w:val="none" w:sz="0" w:space="0" w:color="auto"/>
        <w:bottom w:val="none" w:sz="0" w:space="0" w:color="auto"/>
        <w:right w:val="none" w:sz="0" w:space="0" w:color="auto"/>
      </w:divBdr>
    </w:div>
    <w:div w:id="1267466719">
      <w:bodyDiv w:val="1"/>
      <w:marLeft w:val="0"/>
      <w:marRight w:val="0"/>
      <w:marTop w:val="0"/>
      <w:marBottom w:val="0"/>
      <w:divBdr>
        <w:top w:val="none" w:sz="0" w:space="0" w:color="auto"/>
        <w:left w:val="none" w:sz="0" w:space="0" w:color="auto"/>
        <w:bottom w:val="none" w:sz="0" w:space="0" w:color="auto"/>
        <w:right w:val="none" w:sz="0" w:space="0" w:color="auto"/>
      </w:divBdr>
    </w:div>
    <w:div w:id="1267541884">
      <w:bodyDiv w:val="1"/>
      <w:marLeft w:val="0"/>
      <w:marRight w:val="0"/>
      <w:marTop w:val="0"/>
      <w:marBottom w:val="0"/>
      <w:divBdr>
        <w:top w:val="none" w:sz="0" w:space="0" w:color="auto"/>
        <w:left w:val="none" w:sz="0" w:space="0" w:color="auto"/>
        <w:bottom w:val="none" w:sz="0" w:space="0" w:color="auto"/>
        <w:right w:val="none" w:sz="0" w:space="0" w:color="auto"/>
      </w:divBdr>
    </w:div>
    <w:div w:id="1267544801">
      <w:bodyDiv w:val="1"/>
      <w:marLeft w:val="0"/>
      <w:marRight w:val="0"/>
      <w:marTop w:val="0"/>
      <w:marBottom w:val="0"/>
      <w:divBdr>
        <w:top w:val="none" w:sz="0" w:space="0" w:color="auto"/>
        <w:left w:val="none" w:sz="0" w:space="0" w:color="auto"/>
        <w:bottom w:val="none" w:sz="0" w:space="0" w:color="auto"/>
        <w:right w:val="none" w:sz="0" w:space="0" w:color="auto"/>
      </w:divBdr>
    </w:div>
    <w:div w:id="1267612826">
      <w:bodyDiv w:val="1"/>
      <w:marLeft w:val="0"/>
      <w:marRight w:val="0"/>
      <w:marTop w:val="0"/>
      <w:marBottom w:val="0"/>
      <w:divBdr>
        <w:top w:val="none" w:sz="0" w:space="0" w:color="auto"/>
        <w:left w:val="none" w:sz="0" w:space="0" w:color="auto"/>
        <w:bottom w:val="none" w:sz="0" w:space="0" w:color="auto"/>
        <w:right w:val="none" w:sz="0" w:space="0" w:color="auto"/>
      </w:divBdr>
    </w:div>
    <w:div w:id="1267621213">
      <w:bodyDiv w:val="1"/>
      <w:marLeft w:val="0"/>
      <w:marRight w:val="0"/>
      <w:marTop w:val="0"/>
      <w:marBottom w:val="0"/>
      <w:divBdr>
        <w:top w:val="none" w:sz="0" w:space="0" w:color="auto"/>
        <w:left w:val="none" w:sz="0" w:space="0" w:color="auto"/>
        <w:bottom w:val="none" w:sz="0" w:space="0" w:color="auto"/>
        <w:right w:val="none" w:sz="0" w:space="0" w:color="auto"/>
      </w:divBdr>
    </w:div>
    <w:div w:id="1267732072">
      <w:bodyDiv w:val="1"/>
      <w:marLeft w:val="0"/>
      <w:marRight w:val="0"/>
      <w:marTop w:val="0"/>
      <w:marBottom w:val="0"/>
      <w:divBdr>
        <w:top w:val="none" w:sz="0" w:space="0" w:color="auto"/>
        <w:left w:val="none" w:sz="0" w:space="0" w:color="auto"/>
        <w:bottom w:val="none" w:sz="0" w:space="0" w:color="auto"/>
        <w:right w:val="none" w:sz="0" w:space="0" w:color="auto"/>
      </w:divBdr>
    </w:div>
    <w:div w:id="1267736232">
      <w:bodyDiv w:val="1"/>
      <w:marLeft w:val="0"/>
      <w:marRight w:val="0"/>
      <w:marTop w:val="0"/>
      <w:marBottom w:val="0"/>
      <w:divBdr>
        <w:top w:val="none" w:sz="0" w:space="0" w:color="auto"/>
        <w:left w:val="none" w:sz="0" w:space="0" w:color="auto"/>
        <w:bottom w:val="none" w:sz="0" w:space="0" w:color="auto"/>
        <w:right w:val="none" w:sz="0" w:space="0" w:color="auto"/>
      </w:divBdr>
    </w:div>
    <w:div w:id="1267739346">
      <w:bodyDiv w:val="1"/>
      <w:marLeft w:val="0"/>
      <w:marRight w:val="0"/>
      <w:marTop w:val="0"/>
      <w:marBottom w:val="0"/>
      <w:divBdr>
        <w:top w:val="none" w:sz="0" w:space="0" w:color="auto"/>
        <w:left w:val="none" w:sz="0" w:space="0" w:color="auto"/>
        <w:bottom w:val="none" w:sz="0" w:space="0" w:color="auto"/>
        <w:right w:val="none" w:sz="0" w:space="0" w:color="auto"/>
      </w:divBdr>
    </w:div>
    <w:div w:id="1267806043">
      <w:bodyDiv w:val="1"/>
      <w:marLeft w:val="0"/>
      <w:marRight w:val="0"/>
      <w:marTop w:val="0"/>
      <w:marBottom w:val="0"/>
      <w:divBdr>
        <w:top w:val="none" w:sz="0" w:space="0" w:color="auto"/>
        <w:left w:val="none" w:sz="0" w:space="0" w:color="auto"/>
        <w:bottom w:val="none" w:sz="0" w:space="0" w:color="auto"/>
        <w:right w:val="none" w:sz="0" w:space="0" w:color="auto"/>
      </w:divBdr>
    </w:div>
    <w:div w:id="1267809810">
      <w:bodyDiv w:val="1"/>
      <w:marLeft w:val="0"/>
      <w:marRight w:val="0"/>
      <w:marTop w:val="0"/>
      <w:marBottom w:val="0"/>
      <w:divBdr>
        <w:top w:val="none" w:sz="0" w:space="0" w:color="auto"/>
        <w:left w:val="none" w:sz="0" w:space="0" w:color="auto"/>
        <w:bottom w:val="none" w:sz="0" w:space="0" w:color="auto"/>
        <w:right w:val="none" w:sz="0" w:space="0" w:color="auto"/>
      </w:divBdr>
    </w:div>
    <w:div w:id="1267882068">
      <w:bodyDiv w:val="1"/>
      <w:marLeft w:val="0"/>
      <w:marRight w:val="0"/>
      <w:marTop w:val="0"/>
      <w:marBottom w:val="0"/>
      <w:divBdr>
        <w:top w:val="none" w:sz="0" w:space="0" w:color="auto"/>
        <w:left w:val="none" w:sz="0" w:space="0" w:color="auto"/>
        <w:bottom w:val="none" w:sz="0" w:space="0" w:color="auto"/>
        <w:right w:val="none" w:sz="0" w:space="0" w:color="auto"/>
      </w:divBdr>
    </w:div>
    <w:div w:id="1268000260">
      <w:bodyDiv w:val="1"/>
      <w:marLeft w:val="0"/>
      <w:marRight w:val="0"/>
      <w:marTop w:val="0"/>
      <w:marBottom w:val="0"/>
      <w:divBdr>
        <w:top w:val="none" w:sz="0" w:space="0" w:color="auto"/>
        <w:left w:val="none" w:sz="0" w:space="0" w:color="auto"/>
        <w:bottom w:val="none" w:sz="0" w:space="0" w:color="auto"/>
        <w:right w:val="none" w:sz="0" w:space="0" w:color="auto"/>
      </w:divBdr>
    </w:div>
    <w:div w:id="1268007744">
      <w:bodyDiv w:val="1"/>
      <w:marLeft w:val="0"/>
      <w:marRight w:val="0"/>
      <w:marTop w:val="0"/>
      <w:marBottom w:val="0"/>
      <w:divBdr>
        <w:top w:val="none" w:sz="0" w:space="0" w:color="auto"/>
        <w:left w:val="none" w:sz="0" w:space="0" w:color="auto"/>
        <w:bottom w:val="none" w:sz="0" w:space="0" w:color="auto"/>
        <w:right w:val="none" w:sz="0" w:space="0" w:color="auto"/>
      </w:divBdr>
    </w:div>
    <w:div w:id="1268007888">
      <w:bodyDiv w:val="1"/>
      <w:marLeft w:val="0"/>
      <w:marRight w:val="0"/>
      <w:marTop w:val="0"/>
      <w:marBottom w:val="0"/>
      <w:divBdr>
        <w:top w:val="none" w:sz="0" w:space="0" w:color="auto"/>
        <w:left w:val="none" w:sz="0" w:space="0" w:color="auto"/>
        <w:bottom w:val="none" w:sz="0" w:space="0" w:color="auto"/>
        <w:right w:val="none" w:sz="0" w:space="0" w:color="auto"/>
      </w:divBdr>
    </w:div>
    <w:div w:id="1268082374">
      <w:bodyDiv w:val="1"/>
      <w:marLeft w:val="0"/>
      <w:marRight w:val="0"/>
      <w:marTop w:val="0"/>
      <w:marBottom w:val="0"/>
      <w:divBdr>
        <w:top w:val="none" w:sz="0" w:space="0" w:color="auto"/>
        <w:left w:val="none" w:sz="0" w:space="0" w:color="auto"/>
        <w:bottom w:val="none" w:sz="0" w:space="0" w:color="auto"/>
        <w:right w:val="none" w:sz="0" w:space="0" w:color="auto"/>
      </w:divBdr>
    </w:div>
    <w:div w:id="1268318942">
      <w:bodyDiv w:val="1"/>
      <w:marLeft w:val="0"/>
      <w:marRight w:val="0"/>
      <w:marTop w:val="0"/>
      <w:marBottom w:val="0"/>
      <w:divBdr>
        <w:top w:val="none" w:sz="0" w:space="0" w:color="auto"/>
        <w:left w:val="none" w:sz="0" w:space="0" w:color="auto"/>
        <w:bottom w:val="none" w:sz="0" w:space="0" w:color="auto"/>
        <w:right w:val="none" w:sz="0" w:space="0" w:color="auto"/>
      </w:divBdr>
    </w:div>
    <w:div w:id="1268467103">
      <w:bodyDiv w:val="1"/>
      <w:marLeft w:val="0"/>
      <w:marRight w:val="0"/>
      <w:marTop w:val="0"/>
      <w:marBottom w:val="0"/>
      <w:divBdr>
        <w:top w:val="none" w:sz="0" w:space="0" w:color="auto"/>
        <w:left w:val="none" w:sz="0" w:space="0" w:color="auto"/>
        <w:bottom w:val="none" w:sz="0" w:space="0" w:color="auto"/>
        <w:right w:val="none" w:sz="0" w:space="0" w:color="auto"/>
      </w:divBdr>
    </w:div>
    <w:div w:id="1268469455">
      <w:bodyDiv w:val="1"/>
      <w:marLeft w:val="0"/>
      <w:marRight w:val="0"/>
      <w:marTop w:val="0"/>
      <w:marBottom w:val="0"/>
      <w:divBdr>
        <w:top w:val="none" w:sz="0" w:space="0" w:color="auto"/>
        <w:left w:val="none" w:sz="0" w:space="0" w:color="auto"/>
        <w:bottom w:val="none" w:sz="0" w:space="0" w:color="auto"/>
        <w:right w:val="none" w:sz="0" w:space="0" w:color="auto"/>
      </w:divBdr>
    </w:div>
    <w:div w:id="1268537205">
      <w:bodyDiv w:val="1"/>
      <w:marLeft w:val="0"/>
      <w:marRight w:val="0"/>
      <w:marTop w:val="0"/>
      <w:marBottom w:val="0"/>
      <w:divBdr>
        <w:top w:val="none" w:sz="0" w:space="0" w:color="auto"/>
        <w:left w:val="none" w:sz="0" w:space="0" w:color="auto"/>
        <w:bottom w:val="none" w:sz="0" w:space="0" w:color="auto"/>
        <w:right w:val="none" w:sz="0" w:space="0" w:color="auto"/>
      </w:divBdr>
    </w:div>
    <w:div w:id="1268580868">
      <w:bodyDiv w:val="1"/>
      <w:marLeft w:val="0"/>
      <w:marRight w:val="0"/>
      <w:marTop w:val="0"/>
      <w:marBottom w:val="0"/>
      <w:divBdr>
        <w:top w:val="none" w:sz="0" w:space="0" w:color="auto"/>
        <w:left w:val="none" w:sz="0" w:space="0" w:color="auto"/>
        <w:bottom w:val="none" w:sz="0" w:space="0" w:color="auto"/>
        <w:right w:val="none" w:sz="0" w:space="0" w:color="auto"/>
      </w:divBdr>
    </w:div>
    <w:div w:id="1268581981">
      <w:bodyDiv w:val="1"/>
      <w:marLeft w:val="0"/>
      <w:marRight w:val="0"/>
      <w:marTop w:val="0"/>
      <w:marBottom w:val="0"/>
      <w:divBdr>
        <w:top w:val="none" w:sz="0" w:space="0" w:color="auto"/>
        <w:left w:val="none" w:sz="0" w:space="0" w:color="auto"/>
        <w:bottom w:val="none" w:sz="0" w:space="0" w:color="auto"/>
        <w:right w:val="none" w:sz="0" w:space="0" w:color="auto"/>
      </w:divBdr>
    </w:div>
    <w:div w:id="1268582979">
      <w:bodyDiv w:val="1"/>
      <w:marLeft w:val="0"/>
      <w:marRight w:val="0"/>
      <w:marTop w:val="0"/>
      <w:marBottom w:val="0"/>
      <w:divBdr>
        <w:top w:val="none" w:sz="0" w:space="0" w:color="auto"/>
        <w:left w:val="none" w:sz="0" w:space="0" w:color="auto"/>
        <w:bottom w:val="none" w:sz="0" w:space="0" w:color="auto"/>
        <w:right w:val="none" w:sz="0" w:space="0" w:color="auto"/>
      </w:divBdr>
    </w:div>
    <w:div w:id="1268654511">
      <w:bodyDiv w:val="1"/>
      <w:marLeft w:val="0"/>
      <w:marRight w:val="0"/>
      <w:marTop w:val="0"/>
      <w:marBottom w:val="0"/>
      <w:divBdr>
        <w:top w:val="none" w:sz="0" w:space="0" w:color="auto"/>
        <w:left w:val="none" w:sz="0" w:space="0" w:color="auto"/>
        <w:bottom w:val="none" w:sz="0" w:space="0" w:color="auto"/>
        <w:right w:val="none" w:sz="0" w:space="0" w:color="auto"/>
      </w:divBdr>
    </w:div>
    <w:div w:id="1268777826">
      <w:bodyDiv w:val="1"/>
      <w:marLeft w:val="0"/>
      <w:marRight w:val="0"/>
      <w:marTop w:val="0"/>
      <w:marBottom w:val="0"/>
      <w:divBdr>
        <w:top w:val="none" w:sz="0" w:space="0" w:color="auto"/>
        <w:left w:val="none" w:sz="0" w:space="0" w:color="auto"/>
        <w:bottom w:val="none" w:sz="0" w:space="0" w:color="auto"/>
        <w:right w:val="none" w:sz="0" w:space="0" w:color="auto"/>
      </w:divBdr>
    </w:div>
    <w:div w:id="1268923320">
      <w:bodyDiv w:val="1"/>
      <w:marLeft w:val="0"/>
      <w:marRight w:val="0"/>
      <w:marTop w:val="0"/>
      <w:marBottom w:val="0"/>
      <w:divBdr>
        <w:top w:val="none" w:sz="0" w:space="0" w:color="auto"/>
        <w:left w:val="none" w:sz="0" w:space="0" w:color="auto"/>
        <w:bottom w:val="none" w:sz="0" w:space="0" w:color="auto"/>
        <w:right w:val="none" w:sz="0" w:space="0" w:color="auto"/>
      </w:divBdr>
    </w:div>
    <w:div w:id="1268925246">
      <w:bodyDiv w:val="1"/>
      <w:marLeft w:val="0"/>
      <w:marRight w:val="0"/>
      <w:marTop w:val="0"/>
      <w:marBottom w:val="0"/>
      <w:divBdr>
        <w:top w:val="none" w:sz="0" w:space="0" w:color="auto"/>
        <w:left w:val="none" w:sz="0" w:space="0" w:color="auto"/>
        <w:bottom w:val="none" w:sz="0" w:space="0" w:color="auto"/>
        <w:right w:val="none" w:sz="0" w:space="0" w:color="auto"/>
      </w:divBdr>
    </w:div>
    <w:div w:id="1268999669">
      <w:bodyDiv w:val="1"/>
      <w:marLeft w:val="0"/>
      <w:marRight w:val="0"/>
      <w:marTop w:val="0"/>
      <w:marBottom w:val="0"/>
      <w:divBdr>
        <w:top w:val="none" w:sz="0" w:space="0" w:color="auto"/>
        <w:left w:val="none" w:sz="0" w:space="0" w:color="auto"/>
        <w:bottom w:val="none" w:sz="0" w:space="0" w:color="auto"/>
        <w:right w:val="none" w:sz="0" w:space="0" w:color="auto"/>
      </w:divBdr>
    </w:div>
    <w:div w:id="1269003690">
      <w:bodyDiv w:val="1"/>
      <w:marLeft w:val="0"/>
      <w:marRight w:val="0"/>
      <w:marTop w:val="0"/>
      <w:marBottom w:val="0"/>
      <w:divBdr>
        <w:top w:val="none" w:sz="0" w:space="0" w:color="auto"/>
        <w:left w:val="none" w:sz="0" w:space="0" w:color="auto"/>
        <w:bottom w:val="none" w:sz="0" w:space="0" w:color="auto"/>
        <w:right w:val="none" w:sz="0" w:space="0" w:color="auto"/>
      </w:divBdr>
    </w:div>
    <w:div w:id="1269042433">
      <w:bodyDiv w:val="1"/>
      <w:marLeft w:val="0"/>
      <w:marRight w:val="0"/>
      <w:marTop w:val="0"/>
      <w:marBottom w:val="0"/>
      <w:divBdr>
        <w:top w:val="none" w:sz="0" w:space="0" w:color="auto"/>
        <w:left w:val="none" w:sz="0" w:space="0" w:color="auto"/>
        <w:bottom w:val="none" w:sz="0" w:space="0" w:color="auto"/>
        <w:right w:val="none" w:sz="0" w:space="0" w:color="auto"/>
      </w:divBdr>
    </w:div>
    <w:div w:id="1269193233">
      <w:bodyDiv w:val="1"/>
      <w:marLeft w:val="0"/>
      <w:marRight w:val="0"/>
      <w:marTop w:val="0"/>
      <w:marBottom w:val="0"/>
      <w:divBdr>
        <w:top w:val="none" w:sz="0" w:space="0" w:color="auto"/>
        <w:left w:val="none" w:sz="0" w:space="0" w:color="auto"/>
        <w:bottom w:val="none" w:sz="0" w:space="0" w:color="auto"/>
        <w:right w:val="none" w:sz="0" w:space="0" w:color="auto"/>
      </w:divBdr>
    </w:div>
    <w:div w:id="1269196348">
      <w:bodyDiv w:val="1"/>
      <w:marLeft w:val="0"/>
      <w:marRight w:val="0"/>
      <w:marTop w:val="0"/>
      <w:marBottom w:val="0"/>
      <w:divBdr>
        <w:top w:val="none" w:sz="0" w:space="0" w:color="auto"/>
        <w:left w:val="none" w:sz="0" w:space="0" w:color="auto"/>
        <w:bottom w:val="none" w:sz="0" w:space="0" w:color="auto"/>
        <w:right w:val="none" w:sz="0" w:space="0" w:color="auto"/>
      </w:divBdr>
    </w:div>
    <w:div w:id="1269238171">
      <w:bodyDiv w:val="1"/>
      <w:marLeft w:val="0"/>
      <w:marRight w:val="0"/>
      <w:marTop w:val="0"/>
      <w:marBottom w:val="0"/>
      <w:divBdr>
        <w:top w:val="none" w:sz="0" w:space="0" w:color="auto"/>
        <w:left w:val="none" w:sz="0" w:space="0" w:color="auto"/>
        <w:bottom w:val="none" w:sz="0" w:space="0" w:color="auto"/>
        <w:right w:val="none" w:sz="0" w:space="0" w:color="auto"/>
      </w:divBdr>
    </w:div>
    <w:div w:id="1269239832">
      <w:bodyDiv w:val="1"/>
      <w:marLeft w:val="0"/>
      <w:marRight w:val="0"/>
      <w:marTop w:val="0"/>
      <w:marBottom w:val="0"/>
      <w:divBdr>
        <w:top w:val="none" w:sz="0" w:space="0" w:color="auto"/>
        <w:left w:val="none" w:sz="0" w:space="0" w:color="auto"/>
        <w:bottom w:val="none" w:sz="0" w:space="0" w:color="auto"/>
        <w:right w:val="none" w:sz="0" w:space="0" w:color="auto"/>
      </w:divBdr>
    </w:div>
    <w:div w:id="1269242743">
      <w:bodyDiv w:val="1"/>
      <w:marLeft w:val="0"/>
      <w:marRight w:val="0"/>
      <w:marTop w:val="0"/>
      <w:marBottom w:val="0"/>
      <w:divBdr>
        <w:top w:val="none" w:sz="0" w:space="0" w:color="auto"/>
        <w:left w:val="none" w:sz="0" w:space="0" w:color="auto"/>
        <w:bottom w:val="none" w:sz="0" w:space="0" w:color="auto"/>
        <w:right w:val="none" w:sz="0" w:space="0" w:color="auto"/>
      </w:divBdr>
    </w:div>
    <w:div w:id="1269268193">
      <w:bodyDiv w:val="1"/>
      <w:marLeft w:val="0"/>
      <w:marRight w:val="0"/>
      <w:marTop w:val="0"/>
      <w:marBottom w:val="0"/>
      <w:divBdr>
        <w:top w:val="none" w:sz="0" w:space="0" w:color="auto"/>
        <w:left w:val="none" w:sz="0" w:space="0" w:color="auto"/>
        <w:bottom w:val="none" w:sz="0" w:space="0" w:color="auto"/>
        <w:right w:val="none" w:sz="0" w:space="0" w:color="auto"/>
      </w:divBdr>
    </w:div>
    <w:div w:id="1269432367">
      <w:bodyDiv w:val="1"/>
      <w:marLeft w:val="0"/>
      <w:marRight w:val="0"/>
      <w:marTop w:val="0"/>
      <w:marBottom w:val="0"/>
      <w:divBdr>
        <w:top w:val="none" w:sz="0" w:space="0" w:color="auto"/>
        <w:left w:val="none" w:sz="0" w:space="0" w:color="auto"/>
        <w:bottom w:val="none" w:sz="0" w:space="0" w:color="auto"/>
        <w:right w:val="none" w:sz="0" w:space="0" w:color="auto"/>
      </w:divBdr>
    </w:div>
    <w:div w:id="1269503078">
      <w:bodyDiv w:val="1"/>
      <w:marLeft w:val="0"/>
      <w:marRight w:val="0"/>
      <w:marTop w:val="0"/>
      <w:marBottom w:val="0"/>
      <w:divBdr>
        <w:top w:val="none" w:sz="0" w:space="0" w:color="auto"/>
        <w:left w:val="none" w:sz="0" w:space="0" w:color="auto"/>
        <w:bottom w:val="none" w:sz="0" w:space="0" w:color="auto"/>
        <w:right w:val="none" w:sz="0" w:space="0" w:color="auto"/>
      </w:divBdr>
    </w:div>
    <w:div w:id="1269504388">
      <w:bodyDiv w:val="1"/>
      <w:marLeft w:val="0"/>
      <w:marRight w:val="0"/>
      <w:marTop w:val="0"/>
      <w:marBottom w:val="0"/>
      <w:divBdr>
        <w:top w:val="none" w:sz="0" w:space="0" w:color="auto"/>
        <w:left w:val="none" w:sz="0" w:space="0" w:color="auto"/>
        <w:bottom w:val="none" w:sz="0" w:space="0" w:color="auto"/>
        <w:right w:val="none" w:sz="0" w:space="0" w:color="auto"/>
      </w:divBdr>
    </w:div>
    <w:div w:id="1269577732">
      <w:bodyDiv w:val="1"/>
      <w:marLeft w:val="0"/>
      <w:marRight w:val="0"/>
      <w:marTop w:val="0"/>
      <w:marBottom w:val="0"/>
      <w:divBdr>
        <w:top w:val="none" w:sz="0" w:space="0" w:color="auto"/>
        <w:left w:val="none" w:sz="0" w:space="0" w:color="auto"/>
        <w:bottom w:val="none" w:sz="0" w:space="0" w:color="auto"/>
        <w:right w:val="none" w:sz="0" w:space="0" w:color="auto"/>
      </w:divBdr>
    </w:div>
    <w:div w:id="1269585631">
      <w:bodyDiv w:val="1"/>
      <w:marLeft w:val="0"/>
      <w:marRight w:val="0"/>
      <w:marTop w:val="0"/>
      <w:marBottom w:val="0"/>
      <w:divBdr>
        <w:top w:val="none" w:sz="0" w:space="0" w:color="auto"/>
        <w:left w:val="none" w:sz="0" w:space="0" w:color="auto"/>
        <w:bottom w:val="none" w:sz="0" w:space="0" w:color="auto"/>
        <w:right w:val="none" w:sz="0" w:space="0" w:color="auto"/>
      </w:divBdr>
    </w:div>
    <w:div w:id="1269696476">
      <w:bodyDiv w:val="1"/>
      <w:marLeft w:val="0"/>
      <w:marRight w:val="0"/>
      <w:marTop w:val="0"/>
      <w:marBottom w:val="0"/>
      <w:divBdr>
        <w:top w:val="none" w:sz="0" w:space="0" w:color="auto"/>
        <w:left w:val="none" w:sz="0" w:space="0" w:color="auto"/>
        <w:bottom w:val="none" w:sz="0" w:space="0" w:color="auto"/>
        <w:right w:val="none" w:sz="0" w:space="0" w:color="auto"/>
      </w:divBdr>
    </w:div>
    <w:div w:id="1269849467">
      <w:bodyDiv w:val="1"/>
      <w:marLeft w:val="0"/>
      <w:marRight w:val="0"/>
      <w:marTop w:val="0"/>
      <w:marBottom w:val="0"/>
      <w:divBdr>
        <w:top w:val="none" w:sz="0" w:space="0" w:color="auto"/>
        <w:left w:val="none" w:sz="0" w:space="0" w:color="auto"/>
        <w:bottom w:val="none" w:sz="0" w:space="0" w:color="auto"/>
        <w:right w:val="none" w:sz="0" w:space="0" w:color="auto"/>
      </w:divBdr>
    </w:div>
    <w:div w:id="1269853961">
      <w:bodyDiv w:val="1"/>
      <w:marLeft w:val="0"/>
      <w:marRight w:val="0"/>
      <w:marTop w:val="0"/>
      <w:marBottom w:val="0"/>
      <w:divBdr>
        <w:top w:val="none" w:sz="0" w:space="0" w:color="auto"/>
        <w:left w:val="none" w:sz="0" w:space="0" w:color="auto"/>
        <w:bottom w:val="none" w:sz="0" w:space="0" w:color="auto"/>
        <w:right w:val="none" w:sz="0" w:space="0" w:color="auto"/>
      </w:divBdr>
    </w:div>
    <w:div w:id="1269923265">
      <w:bodyDiv w:val="1"/>
      <w:marLeft w:val="0"/>
      <w:marRight w:val="0"/>
      <w:marTop w:val="0"/>
      <w:marBottom w:val="0"/>
      <w:divBdr>
        <w:top w:val="none" w:sz="0" w:space="0" w:color="auto"/>
        <w:left w:val="none" w:sz="0" w:space="0" w:color="auto"/>
        <w:bottom w:val="none" w:sz="0" w:space="0" w:color="auto"/>
        <w:right w:val="none" w:sz="0" w:space="0" w:color="auto"/>
      </w:divBdr>
    </w:div>
    <w:div w:id="1269971536">
      <w:bodyDiv w:val="1"/>
      <w:marLeft w:val="0"/>
      <w:marRight w:val="0"/>
      <w:marTop w:val="0"/>
      <w:marBottom w:val="0"/>
      <w:divBdr>
        <w:top w:val="none" w:sz="0" w:space="0" w:color="auto"/>
        <w:left w:val="none" w:sz="0" w:space="0" w:color="auto"/>
        <w:bottom w:val="none" w:sz="0" w:space="0" w:color="auto"/>
        <w:right w:val="none" w:sz="0" w:space="0" w:color="auto"/>
      </w:divBdr>
    </w:div>
    <w:div w:id="1270047574">
      <w:bodyDiv w:val="1"/>
      <w:marLeft w:val="0"/>
      <w:marRight w:val="0"/>
      <w:marTop w:val="0"/>
      <w:marBottom w:val="0"/>
      <w:divBdr>
        <w:top w:val="none" w:sz="0" w:space="0" w:color="auto"/>
        <w:left w:val="none" w:sz="0" w:space="0" w:color="auto"/>
        <w:bottom w:val="none" w:sz="0" w:space="0" w:color="auto"/>
        <w:right w:val="none" w:sz="0" w:space="0" w:color="auto"/>
      </w:divBdr>
    </w:div>
    <w:div w:id="1270161138">
      <w:bodyDiv w:val="1"/>
      <w:marLeft w:val="0"/>
      <w:marRight w:val="0"/>
      <w:marTop w:val="0"/>
      <w:marBottom w:val="0"/>
      <w:divBdr>
        <w:top w:val="none" w:sz="0" w:space="0" w:color="auto"/>
        <w:left w:val="none" w:sz="0" w:space="0" w:color="auto"/>
        <w:bottom w:val="none" w:sz="0" w:space="0" w:color="auto"/>
        <w:right w:val="none" w:sz="0" w:space="0" w:color="auto"/>
      </w:divBdr>
    </w:div>
    <w:div w:id="1270233607">
      <w:bodyDiv w:val="1"/>
      <w:marLeft w:val="0"/>
      <w:marRight w:val="0"/>
      <w:marTop w:val="0"/>
      <w:marBottom w:val="0"/>
      <w:divBdr>
        <w:top w:val="none" w:sz="0" w:space="0" w:color="auto"/>
        <w:left w:val="none" w:sz="0" w:space="0" w:color="auto"/>
        <w:bottom w:val="none" w:sz="0" w:space="0" w:color="auto"/>
        <w:right w:val="none" w:sz="0" w:space="0" w:color="auto"/>
      </w:divBdr>
    </w:div>
    <w:div w:id="1270241744">
      <w:bodyDiv w:val="1"/>
      <w:marLeft w:val="0"/>
      <w:marRight w:val="0"/>
      <w:marTop w:val="0"/>
      <w:marBottom w:val="0"/>
      <w:divBdr>
        <w:top w:val="none" w:sz="0" w:space="0" w:color="auto"/>
        <w:left w:val="none" w:sz="0" w:space="0" w:color="auto"/>
        <w:bottom w:val="none" w:sz="0" w:space="0" w:color="auto"/>
        <w:right w:val="none" w:sz="0" w:space="0" w:color="auto"/>
      </w:divBdr>
    </w:div>
    <w:div w:id="1270284393">
      <w:bodyDiv w:val="1"/>
      <w:marLeft w:val="0"/>
      <w:marRight w:val="0"/>
      <w:marTop w:val="0"/>
      <w:marBottom w:val="0"/>
      <w:divBdr>
        <w:top w:val="none" w:sz="0" w:space="0" w:color="auto"/>
        <w:left w:val="none" w:sz="0" w:space="0" w:color="auto"/>
        <w:bottom w:val="none" w:sz="0" w:space="0" w:color="auto"/>
        <w:right w:val="none" w:sz="0" w:space="0" w:color="auto"/>
      </w:divBdr>
    </w:div>
    <w:div w:id="1270313850">
      <w:bodyDiv w:val="1"/>
      <w:marLeft w:val="0"/>
      <w:marRight w:val="0"/>
      <w:marTop w:val="0"/>
      <w:marBottom w:val="0"/>
      <w:divBdr>
        <w:top w:val="none" w:sz="0" w:space="0" w:color="auto"/>
        <w:left w:val="none" w:sz="0" w:space="0" w:color="auto"/>
        <w:bottom w:val="none" w:sz="0" w:space="0" w:color="auto"/>
        <w:right w:val="none" w:sz="0" w:space="0" w:color="auto"/>
      </w:divBdr>
    </w:div>
    <w:div w:id="1270356510">
      <w:bodyDiv w:val="1"/>
      <w:marLeft w:val="0"/>
      <w:marRight w:val="0"/>
      <w:marTop w:val="0"/>
      <w:marBottom w:val="0"/>
      <w:divBdr>
        <w:top w:val="none" w:sz="0" w:space="0" w:color="auto"/>
        <w:left w:val="none" w:sz="0" w:space="0" w:color="auto"/>
        <w:bottom w:val="none" w:sz="0" w:space="0" w:color="auto"/>
        <w:right w:val="none" w:sz="0" w:space="0" w:color="auto"/>
      </w:divBdr>
    </w:div>
    <w:div w:id="1270431889">
      <w:bodyDiv w:val="1"/>
      <w:marLeft w:val="0"/>
      <w:marRight w:val="0"/>
      <w:marTop w:val="0"/>
      <w:marBottom w:val="0"/>
      <w:divBdr>
        <w:top w:val="none" w:sz="0" w:space="0" w:color="auto"/>
        <w:left w:val="none" w:sz="0" w:space="0" w:color="auto"/>
        <w:bottom w:val="none" w:sz="0" w:space="0" w:color="auto"/>
        <w:right w:val="none" w:sz="0" w:space="0" w:color="auto"/>
      </w:divBdr>
    </w:div>
    <w:div w:id="1270508995">
      <w:bodyDiv w:val="1"/>
      <w:marLeft w:val="0"/>
      <w:marRight w:val="0"/>
      <w:marTop w:val="0"/>
      <w:marBottom w:val="0"/>
      <w:divBdr>
        <w:top w:val="none" w:sz="0" w:space="0" w:color="auto"/>
        <w:left w:val="none" w:sz="0" w:space="0" w:color="auto"/>
        <w:bottom w:val="none" w:sz="0" w:space="0" w:color="auto"/>
        <w:right w:val="none" w:sz="0" w:space="0" w:color="auto"/>
      </w:divBdr>
    </w:div>
    <w:div w:id="1270546919">
      <w:bodyDiv w:val="1"/>
      <w:marLeft w:val="0"/>
      <w:marRight w:val="0"/>
      <w:marTop w:val="0"/>
      <w:marBottom w:val="0"/>
      <w:divBdr>
        <w:top w:val="none" w:sz="0" w:space="0" w:color="auto"/>
        <w:left w:val="none" w:sz="0" w:space="0" w:color="auto"/>
        <w:bottom w:val="none" w:sz="0" w:space="0" w:color="auto"/>
        <w:right w:val="none" w:sz="0" w:space="0" w:color="auto"/>
      </w:divBdr>
    </w:div>
    <w:div w:id="1270622509">
      <w:bodyDiv w:val="1"/>
      <w:marLeft w:val="0"/>
      <w:marRight w:val="0"/>
      <w:marTop w:val="0"/>
      <w:marBottom w:val="0"/>
      <w:divBdr>
        <w:top w:val="none" w:sz="0" w:space="0" w:color="auto"/>
        <w:left w:val="none" w:sz="0" w:space="0" w:color="auto"/>
        <w:bottom w:val="none" w:sz="0" w:space="0" w:color="auto"/>
        <w:right w:val="none" w:sz="0" w:space="0" w:color="auto"/>
      </w:divBdr>
    </w:div>
    <w:div w:id="1270624303">
      <w:bodyDiv w:val="1"/>
      <w:marLeft w:val="0"/>
      <w:marRight w:val="0"/>
      <w:marTop w:val="0"/>
      <w:marBottom w:val="0"/>
      <w:divBdr>
        <w:top w:val="none" w:sz="0" w:space="0" w:color="auto"/>
        <w:left w:val="none" w:sz="0" w:space="0" w:color="auto"/>
        <w:bottom w:val="none" w:sz="0" w:space="0" w:color="auto"/>
        <w:right w:val="none" w:sz="0" w:space="0" w:color="auto"/>
      </w:divBdr>
    </w:div>
    <w:div w:id="1270698043">
      <w:bodyDiv w:val="1"/>
      <w:marLeft w:val="0"/>
      <w:marRight w:val="0"/>
      <w:marTop w:val="0"/>
      <w:marBottom w:val="0"/>
      <w:divBdr>
        <w:top w:val="none" w:sz="0" w:space="0" w:color="auto"/>
        <w:left w:val="none" w:sz="0" w:space="0" w:color="auto"/>
        <w:bottom w:val="none" w:sz="0" w:space="0" w:color="auto"/>
        <w:right w:val="none" w:sz="0" w:space="0" w:color="auto"/>
      </w:divBdr>
    </w:div>
    <w:div w:id="1270699909">
      <w:bodyDiv w:val="1"/>
      <w:marLeft w:val="0"/>
      <w:marRight w:val="0"/>
      <w:marTop w:val="0"/>
      <w:marBottom w:val="0"/>
      <w:divBdr>
        <w:top w:val="none" w:sz="0" w:space="0" w:color="auto"/>
        <w:left w:val="none" w:sz="0" w:space="0" w:color="auto"/>
        <w:bottom w:val="none" w:sz="0" w:space="0" w:color="auto"/>
        <w:right w:val="none" w:sz="0" w:space="0" w:color="auto"/>
      </w:divBdr>
    </w:div>
    <w:div w:id="1270701541">
      <w:bodyDiv w:val="1"/>
      <w:marLeft w:val="0"/>
      <w:marRight w:val="0"/>
      <w:marTop w:val="0"/>
      <w:marBottom w:val="0"/>
      <w:divBdr>
        <w:top w:val="none" w:sz="0" w:space="0" w:color="auto"/>
        <w:left w:val="none" w:sz="0" w:space="0" w:color="auto"/>
        <w:bottom w:val="none" w:sz="0" w:space="0" w:color="auto"/>
        <w:right w:val="none" w:sz="0" w:space="0" w:color="auto"/>
      </w:divBdr>
    </w:div>
    <w:div w:id="1270770186">
      <w:bodyDiv w:val="1"/>
      <w:marLeft w:val="0"/>
      <w:marRight w:val="0"/>
      <w:marTop w:val="0"/>
      <w:marBottom w:val="0"/>
      <w:divBdr>
        <w:top w:val="none" w:sz="0" w:space="0" w:color="auto"/>
        <w:left w:val="none" w:sz="0" w:space="0" w:color="auto"/>
        <w:bottom w:val="none" w:sz="0" w:space="0" w:color="auto"/>
        <w:right w:val="none" w:sz="0" w:space="0" w:color="auto"/>
      </w:divBdr>
    </w:div>
    <w:div w:id="1270774812">
      <w:bodyDiv w:val="1"/>
      <w:marLeft w:val="0"/>
      <w:marRight w:val="0"/>
      <w:marTop w:val="0"/>
      <w:marBottom w:val="0"/>
      <w:divBdr>
        <w:top w:val="none" w:sz="0" w:space="0" w:color="auto"/>
        <w:left w:val="none" w:sz="0" w:space="0" w:color="auto"/>
        <w:bottom w:val="none" w:sz="0" w:space="0" w:color="auto"/>
        <w:right w:val="none" w:sz="0" w:space="0" w:color="auto"/>
      </w:divBdr>
    </w:div>
    <w:div w:id="1270890077">
      <w:bodyDiv w:val="1"/>
      <w:marLeft w:val="0"/>
      <w:marRight w:val="0"/>
      <w:marTop w:val="0"/>
      <w:marBottom w:val="0"/>
      <w:divBdr>
        <w:top w:val="none" w:sz="0" w:space="0" w:color="auto"/>
        <w:left w:val="none" w:sz="0" w:space="0" w:color="auto"/>
        <w:bottom w:val="none" w:sz="0" w:space="0" w:color="auto"/>
        <w:right w:val="none" w:sz="0" w:space="0" w:color="auto"/>
      </w:divBdr>
    </w:div>
    <w:div w:id="1270970001">
      <w:bodyDiv w:val="1"/>
      <w:marLeft w:val="0"/>
      <w:marRight w:val="0"/>
      <w:marTop w:val="0"/>
      <w:marBottom w:val="0"/>
      <w:divBdr>
        <w:top w:val="none" w:sz="0" w:space="0" w:color="auto"/>
        <w:left w:val="none" w:sz="0" w:space="0" w:color="auto"/>
        <w:bottom w:val="none" w:sz="0" w:space="0" w:color="auto"/>
        <w:right w:val="none" w:sz="0" w:space="0" w:color="auto"/>
      </w:divBdr>
    </w:div>
    <w:div w:id="1271088435">
      <w:bodyDiv w:val="1"/>
      <w:marLeft w:val="0"/>
      <w:marRight w:val="0"/>
      <w:marTop w:val="0"/>
      <w:marBottom w:val="0"/>
      <w:divBdr>
        <w:top w:val="none" w:sz="0" w:space="0" w:color="auto"/>
        <w:left w:val="none" w:sz="0" w:space="0" w:color="auto"/>
        <w:bottom w:val="none" w:sz="0" w:space="0" w:color="auto"/>
        <w:right w:val="none" w:sz="0" w:space="0" w:color="auto"/>
      </w:divBdr>
    </w:div>
    <w:div w:id="1271276536">
      <w:bodyDiv w:val="1"/>
      <w:marLeft w:val="0"/>
      <w:marRight w:val="0"/>
      <w:marTop w:val="0"/>
      <w:marBottom w:val="0"/>
      <w:divBdr>
        <w:top w:val="none" w:sz="0" w:space="0" w:color="auto"/>
        <w:left w:val="none" w:sz="0" w:space="0" w:color="auto"/>
        <w:bottom w:val="none" w:sz="0" w:space="0" w:color="auto"/>
        <w:right w:val="none" w:sz="0" w:space="0" w:color="auto"/>
      </w:divBdr>
    </w:div>
    <w:div w:id="1271353352">
      <w:bodyDiv w:val="1"/>
      <w:marLeft w:val="0"/>
      <w:marRight w:val="0"/>
      <w:marTop w:val="0"/>
      <w:marBottom w:val="0"/>
      <w:divBdr>
        <w:top w:val="none" w:sz="0" w:space="0" w:color="auto"/>
        <w:left w:val="none" w:sz="0" w:space="0" w:color="auto"/>
        <w:bottom w:val="none" w:sz="0" w:space="0" w:color="auto"/>
        <w:right w:val="none" w:sz="0" w:space="0" w:color="auto"/>
      </w:divBdr>
    </w:div>
    <w:div w:id="1271398708">
      <w:bodyDiv w:val="1"/>
      <w:marLeft w:val="0"/>
      <w:marRight w:val="0"/>
      <w:marTop w:val="0"/>
      <w:marBottom w:val="0"/>
      <w:divBdr>
        <w:top w:val="none" w:sz="0" w:space="0" w:color="auto"/>
        <w:left w:val="none" w:sz="0" w:space="0" w:color="auto"/>
        <w:bottom w:val="none" w:sz="0" w:space="0" w:color="auto"/>
        <w:right w:val="none" w:sz="0" w:space="0" w:color="auto"/>
      </w:divBdr>
    </w:div>
    <w:div w:id="1271426600">
      <w:bodyDiv w:val="1"/>
      <w:marLeft w:val="0"/>
      <w:marRight w:val="0"/>
      <w:marTop w:val="0"/>
      <w:marBottom w:val="0"/>
      <w:divBdr>
        <w:top w:val="none" w:sz="0" w:space="0" w:color="auto"/>
        <w:left w:val="none" w:sz="0" w:space="0" w:color="auto"/>
        <w:bottom w:val="none" w:sz="0" w:space="0" w:color="auto"/>
        <w:right w:val="none" w:sz="0" w:space="0" w:color="auto"/>
      </w:divBdr>
    </w:div>
    <w:div w:id="1271468382">
      <w:bodyDiv w:val="1"/>
      <w:marLeft w:val="0"/>
      <w:marRight w:val="0"/>
      <w:marTop w:val="0"/>
      <w:marBottom w:val="0"/>
      <w:divBdr>
        <w:top w:val="none" w:sz="0" w:space="0" w:color="auto"/>
        <w:left w:val="none" w:sz="0" w:space="0" w:color="auto"/>
        <w:bottom w:val="none" w:sz="0" w:space="0" w:color="auto"/>
        <w:right w:val="none" w:sz="0" w:space="0" w:color="auto"/>
      </w:divBdr>
    </w:div>
    <w:div w:id="1271472989">
      <w:bodyDiv w:val="1"/>
      <w:marLeft w:val="0"/>
      <w:marRight w:val="0"/>
      <w:marTop w:val="0"/>
      <w:marBottom w:val="0"/>
      <w:divBdr>
        <w:top w:val="none" w:sz="0" w:space="0" w:color="auto"/>
        <w:left w:val="none" w:sz="0" w:space="0" w:color="auto"/>
        <w:bottom w:val="none" w:sz="0" w:space="0" w:color="auto"/>
        <w:right w:val="none" w:sz="0" w:space="0" w:color="auto"/>
      </w:divBdr>
    </w:div>
    <w:div w:id="1271475786">
      <w:bodyDiv w:val="1"/>
      <w:marLeft w:val="0"/>
      <w:marRight w:val="0"/>
      <w:marTop w:val="0"/>
      <w:marBottom w:val="0"/>
      <w:divBdr>
        <w:top w:val="none" w:sz="0" w:space="0" w:color="auto"/>
        <w:left w:val="none" w:sz="0" w:space="0" w:color="auto"/>
        <w:bottom w:val="none" w:sz="0" w:space="0" w:color="auto"/>
        <w:right w:val="none" w:sz="0" w:space="0" w:color="auto"/>
      </w:divBdr>
    </w:div>
    <w:div w:id="1271543349">
      <w:bodyDiv w:val="1"/>
      <w:marLeft w:val="0"/>
      <w:marRight w:val="0"/>
      <w:marTop w:val="0"/>
      <w:marBottom w:val="0"/>
      <w:divBdr>
        <w:top w:val="none" w:sz="0" w:space="0" w:color="auto"/>
        <w:left w:val="none" w:sz="0" w:space="0" w:color="auto"/>
        <w:bottom w:val="none" w:sz="0" w:space="0" w:color="auto"/>
        <w:right w:val="none" w:sz="0" w:space="0" w:color="auto"/>
      </w:divBdr>
    </w:div>
    <w:div w:id="1271546889">
      <w:bodyDiv w:val="1"/>
      <w:marLeft w:val="0"/>
      <w:marRight w:val="0"/>
      <w:marTop w:val="0"/>
      <w:marBottom w:val="0"/>
      <w:divBdr>
        <w:top w:val="none" w:sz="0" w:space="0" w:color="auto"/>
        <w:left w:val="none" w:sz="0" w:space="0" w:color="auto"/>
        <w:bottom w:val="none" w:sz="0" w:space="0" w:color="auto"/>
        <w:right w:val="none" w:sz="0" w:space="0" w:color="auto"/>
      </w:divBdr>
    </w:div>
    <w:div w:id="1271551111">
      <w:bodyDiv w:val="1"/>
      <w:marLeft w:val="0"/>
      <w:marRight w:val="0"/>
      <w:marTop w:val="0"/>
      <w:marBottom w:val="0"/>
      <w:divBdr>
        <w:top w:val="none" w:sz="0" w:space="0" w:color="auto"/>
        <w:left w:val="none" w:sz="0" w:space="0" w:color="auto"/>
        <w:bottom w:val="none" w:sz="0" w:space="0" w:color="auto"/>
        <w:right w:val="none" w:sz="0" w:space="0" w:color="auto"/>
      </w:divBdr>
    </w:div>
    <w:div w:id="1271662341">
      <w:bodyDiv w:val="1"/>
      <w:marLeft w:val="0"/>
      <w:marRight w:val="0"/>
      <w:marTop w:val="0"/>
      <w:marBottom w:val="0"/>
      <w:divBdr>
        <w:top w:val="none" w:sz="0" w:space="0" w:color="auto"/>
        <w:left w:val="none" w:sz="0" w:space="0" w:color="auto"/>
        <w:bottom w:val="none" w:sz="0" w:space="0" w:color="auto"/>
        <w:right w:val="none" w:sz="0" w:space="0" w:color="auto"/>
      </w:divBdr>
    </w:div>
    <w:div w:id="1271669508">
      <w:bodyDiv w:val="1"/>
      <w:marLeft w:val="0"/>
      <w:marRight w:val="0"/>
      <w:marTop w:val="0"/>
      <w:marBottom w:val="0"/>
      <w:divBdr>
        <w:top w:val="none" w:sz="0" w:space="0" w:color="auto"/>
        <w:left w:val="none" w:sz="0" w:space="0" w:color="auto"/>
        <w:bottom w:val="none" w:sz="0" w:space="0" w:color="auto"/>
        <w:right w:val="none" w:sz="0" w:space="0" w:color="auto"/>
      </w:divBdr>
    </w:div>
    <w:div w:id="1271738172">
      <w:bodyDiv w:val="1"/>
      <w:marLeft w:val="0"/>
      <w:marRight w:val="0"/>
      <w:marTop w:val="0"/>
      <w:marBottom w:val="0"/>
      <w:divBdr>
        <w:top w:val="none" w:sz="0" w:space="0" w:color="auto"/>
        <w:left w:val="none" w:sz="0" w:space="0" w:color="auto"/>
        <w:bottom w:val="none" w:sz="0" w:space="0" w:color="auto"/>
        <w:right w:val="none" w:sz="0" w:space="0" w:color="auto"/>
      </w:divBdr>
    </w:div>
    <w:div w:id="1271739106">
      <w:bodyDiv w:val="1"/>
      <w:marLeft w:val="0"/>
      <w:marRight w:val="0"/>
      <w:marTop w:val="0"/>
      <w:marBottom w:val="0"/>
      <w:divBdr>
        <w:top w:val="none" w:sz="0" w:space="0" w:color="auto"/>
        <w:left w:val="none" w:sz="0" w:space="0" w:color="auto"/>
        <w:bottom w:val="none" w:sz="0" w:space="0" w:color="auto"/>
        <w:right w:val="none" w:sz="0" w:space="0" w:color="auto"/>
      </w:divBdr>
    </w:div>
    <w:div w:id="1271744345">
      <w:bodyDiv w:val="1"/>
      <w:marLeft w:val="0"/>
      <w:marRight w:val="0"/>
      <w:marTop w:val="0"/>
      <w:marBottom w:val="0"/>
      <w:divBdr>
        <w:top w:val="none" w:sz="0" w:space="0" w:color="auto"/>
        <w:left w:val="none" w:sz="0" w:space="0" w:color="auto"/>
        <w:bottom w:val="none" w:sz="0" w:space="0" w:color="auto"/>
        <w:right w:val="none" w:sz="0" w:space="0" w:color="auto"/>
      </w:divBdr>
    </w:div>
    <w:div w:id="1271745389">
      <w:bodyDiv w:val="1"/>
      <w:marLeft w:val="0"/>
      <w:marRight w:val="0"/>
      <w:marTop w:val="0"/>
      <w:marBottom w:val="0"/>
      <w:divBdr>
        <w:top w:val="none" w:sz="0" w:space="0" w:color="auto"/>
        <w:left w:val="none" w:sz="0" w:space="0" w:color="auto"/>
        <w:bottom w:val="none" w:sz="0" w:space="0" w:color="auto"/>
        <w:right w:val="none" w:sz="0" w:space="0" w:color="auto"/>
      </w:divBdr>
    </w:div>
    <w:div w:id="1271815213">
      <w:bodyDiv w:val="1"/>
      <w:marLeft w:val="0"/>
      <w:marRight w:val="0"/>
      <w:marTop w:val="0"/>
      <w:marBottom w:val="0"/>
      <w:divBdr>
        <w:top w:val="none" w:sz="0" w:space="0" w:color="auto"/>
        <w:left w:val="none" w:sz="0" w:space="0" w:color="auto"/>
        <w:bottom w:val="none" w:sz="0" w:space="0" w:color="auto"/>
        <w:right w:val="none" w:sz="0" w:space="0" w:color="auto"/>
      </w:divBdr>
    </w:div>
    <w:div w:id="1271815661">
      <w:bodyDiv w:val="1"/>
      <w:marLeft w:val="0"/>
      <w:marRight w:val="0"/>
      <w:marTop w:val="0"/>
      <w:marBottom w:val="0"/>
      <w:divBdr>
        <w:top w:val="none" w:sz="0" w:space="0" w:color="auto"/>
        <w:left w:val="none" w:sz="0" w:space="0" w:color="auto"/>
        <w:bottom w:val="none" w:sz="0" w:space="0" w:color="auto"/>
        <w:right w:val="none" w:sz="0" w:space="0" w:color="auto"/>
      </w:divBdr>
    </w:div>
    <w:div w:id="1271815884">
      <w:bodyDiv w:val="1"/>
      <w:marLeft w:val="0"/>
      <w:marRight w:val="0"/>
      <w:marTop w:val="0"/>
      <w:marBottom w:val="0"/>
      <w:divBdr>
        <w:top w:val="none" w:sz="0" w:space="0" w:color="auto"/>
        <w:left w:val="none" w:sz="0" w:space="0" w:color="auto"/>
        <w:bottom w:val="none" w:sz="0" w:space="0" w:color="auto"/>
        <w:right w:val="none" w:sz="0" w:space="0" w:color="auto"/>
      </w:divBdr>
    </w:div>
    <w:div w:id="1271819258">
      <w:bodyDiv w:val="1"/>
      <w:marLeft w:val="0"/>
      <w:marRight w:val="0"/>
      <w:marTop w:val="0"/>
      <w:marBottom w:val="0"/>
      <w:divBdr>
        <w:top w:val="none" w:sz="0" w:space="0" w:color="auto"/>
        <w:left w:val="none" w:sz="0" w:space="0" w:color="auto"/>
        <w:bottom w:val="none" w:sz="0" w:space="0" w:color="auto"/>
        <w:right w:val="none" w:sz="0" w:space="0" w:color="auto"/>
      </w:divBdr>
    </w:div>
    <w:div w:id="1271863156">
      <w:bodyDiv w:val="1"/>
      <w:marLeft w:val="0"/>
      <w:marRight w:val="0"/>
      <w:marTop w:val="0"/>
      <w:marBottom w:val="0"/>
      <w:divBdr>
        <w:top w:val="none" w:sz="0" w:space="0" w:color="auto"/>
        <w:left w:val="none" w:sz="0" w:space="0" w:color="auto"/>
        <w:bottom w:val="none" w:sz="0" w:space="0" w:color="auto"/>
        <w:right w:val="none" w:sz="0" w:space="0" w:color="auto"/>
      </w:divBdr>
    </w:div>
    <w:div w:id="1271937953">
      <w:bodyDiv w:val="1"/>
      <w:marLeft w:val="0"/>
      <w:marRight w:val="0"/>
      <w:marTop w:val="0"/>
      <w:marBottom w:val="0"/>
      <w:divBdr>
        <w:top w:val="none" w:sz="0" w:space="0" w:color="auto"/>
        <w:left w:val="none" w:sz="0" w:space="0" w:color="auto"/>
        <w:bottom w:val="none" w:sz="0" w:space="0" w:color="auto"/>
        <w:right w:val="none" w:sz="0" w:space="0" w:color="auto"/>
      </w:divBdr>
    </w:div>
    <w:div w:id="1272005799">
      <w:bodyDiv w:val="1"/>
      <w:marLeft w:val="0"/>
      <w:marRight w:val="0"/>
      <w:marTop w:val="0"/>
      <w:marBottom w:val="0"/>
      <w:divBdr>
        <w:top w:val="none" w:sz="0" w:space="0" w:color="auto"/>
        <w:left w:val="none" w:sz="0" w:space="0" w:color="auto"/>
        <w:bottom w:val="none" w:sz="0" w:space="0" w:color="auto"/>
        <w:right w:val="none" w:sz="0" w:space="0" w:color="auto"/>
      </w:divBdr>
    </w:div>
    <w:div w:id="1272014680">
      <w:bodyDiv w:val="1"/>
      <w:marLeft w:val="0"/>
      <w:marRight w:val="0"/>
      <w:marTop w:val="0"/>
      <w:marBottom w:val="0"/>
      <w:divBdr>
        <w:top w:val="none" w:sz="0" w:space="0" w:color="auto"/>
        <w:left w:val="none" w:sz="0" w:space="0" w:color="auto"/>
        <w:bottom w:val="none" w:sz="0" w:space="0" w:color="auto"/>
        <w:right w:val="none" w:sz="0" w:space="0" w:color="auto"/>
      </w:divBdr>
    </w:div>
    <w:div w:id="1272055209">
      <w:bodyDiv w:val="1"/>
      <w:marLeft w:val="0"/>
      <w:marRight w:val="0"/>
      <w:marTop w:val="0"/>
      <w:marBottom w:val="0"/>
      <w:divBdr>
        <w:top w:val="none" w:sz="0" w:space="0" w:color="auto"/>
        <w:left w:val="none" w:sz="0" w:space="0" w:color="auto"/>
        <w:bottom w:val="none" w:sz="0" w:space="0" w:color="auto"/>
        <w:right w:val="none" w:sz="0" w:space="0" w:color="auto"/>
      </w:divBdr>
    </w:div>
    <w:div w:id="1272056173">
      <w:bodyDiv w:val="1"/>
      <w:marLeft w:val="0"/>
      <w:marRight w:val="0"/>
      <w:marTop w:val="0"/>
      <w:marBottom w:val="0"/>
      <w:divBdr>
        <w:top w:val="none" w:sz="0" w:space="0" w:color="auto"/>
        <w:left w:val="none" w:sz="0" w:space="0" w:color="auto"/>
        <w:bottom w:val="none" w:sz="0" w:space="0" w:color="auto"/>
        <w:right w:val="none" w:sz="0" w:space="0" w:color="auto"/>
      </w:divBdr>
    </w:div>
    <w:div w:id="1272081091">
      <w:bodyDiv w:val="1"/>
      <w:marLeft w:val="0"/>
      <w:marRight w:val="0"/>
      <w:marTop w:val="0"/>
      <w:marBottom w:val="0"/>
      <w:divBdr>
        <w:top w:val="none" w:sz="0" w:space="0" w:color="auto"/>
        <w:left w:val="none" w:sz="0" w:space="0" w:color="auto"/>
        <w:bottom w:val="none" w:sz="0" w:space="0" w:color="auto"/>
        <w:right w:val="none" w:sz="0" w:space="0" w:color="auto"/>
      </w:divBdr>
    </w:div>
    <w:div w:id="1272081703">
      <w:bodyDiv w:val="1"/>
      <w:marLeft w:val="0"/>
      <w:marRight w:val="0"/>
      <w:marTop w:val="0"/>
      <w:marBottom w:val="0"/>
      <w:divBdr>
        <w:top w:val="none" w:sz="0" w:space="0" w:color="auto"/>
        <w:left w:val="none" w:sz="0" w:space="0" w:color="auto"/>
        <w:bottom w:val="none" w:sz="0" w:space="0" w:color="auto"/>
        <w:right w:val="none" w:sz="0" w:space="0" w:color="auto"/>
      </w:divBdr>
    </w:div>
    <w:div w:id="1272127896">
      <w:bodyDiv w:val="1"/>
      <w:marLeft w:val="0"/>
      <w:marRight w:val="0"/>
      <w:marTop w:val="0"/>
      <w:marBottom w:val="0"/>
      <w:divBdr>
        <w:top w:val="none" w:sz="0" w:space="0" w:color="auto"/>
        <w:left w:val="none" w:sz="0" w:space="0" w:color="auto"/>
        <w:bottom w:val="none" w:sz="0" w:space="0" w:color="auto"/>
        <w:right w:val="none" w:sz="0" w:space="0" w:color="auto"/>
      </w:divBdr>
    </w:div>
    <w:div w:id="1272250794">
      <w:bodyDiv w:val="1"/>
      <w:marLeft w:val="0"/>
      <w:marRight w:val="0"/>
      <w:marTop w:val="0"/>
      <w:marBottom w:val="0"/>
      <w:divBdr>
        <w:top w:val="none" w:sz="0" w:space="0" w:color="auto"/>
        <w:left w:val="none" w:sz="0" w:space="0" w:color="auto"/>
        <w:bottom w:val="none" w:sz="0" w:space="0" w:color="auto"/>
        <w:right w:val="none" w:sz="0" w:space="0" w:color="auto"/>
      </w:divBdr>
    </w:div>
    <w:div w:id="1272275243">
      <w:bodyDiv w:val="1"/>
      <w:marLeft w:val="0"/>
      <w:marRight w:val="0"/>
      <w:marTop w:val="0"/>
      <w:marBottom w:val="0"/>
      <w:divBdr>
        <w:top w:val="none" w:sz="0" w:space="0" w:color="auto"/>
        <w:left w:val="none" w:sz="0" w:space="0" w:color="auto"/>
        <w:bottom w:val="none" w:sz="0" w:space="0" w:color="auto"/>
        <w:right w:val="none" w:sz="0" w:space="0" w:color="auto"/>
      </w:divBdr>
    </w:div>
    <w:div w:id="1272280080">
      <w:bodyDiv w:val="1"/>
      <w:marLeft w:val="0"/>
      <w:marRight w:val="0"/>
      <w:marTop w:val="0"/>
      <w:marBottom w:val="0"/>
      <w:divBdr>
        <w:top w:val="none" w:sz="0" w:space="0" w:color="auto"/>
        <w:left w:val="none" w:sz="0" w:space="0" w:color="auto"/>
        <w:bottom w:val="none" w:sz="0" w:space="0" w:color="auto"/>
        <w:right w:val="none" w:sz="0" w:space="0" w:color="auto"/>
      </w:divBdr>
    </w:div>
    <w:div w:id="1272282601">
      <w:bodyDiv w:val="1"/>
      <w:marLeft w:val="0"/>
      <w:marRight w:val="0"/>
      <w:marTop w:val="0"/>
      <w:marBottom w:val="0"/>
      <w:divBdr>
        <w:top w:val="none" w:sz="0" w:space="0" w:color="auto"/>
        <w:left w:val="none" w:sz="0" w:space="0" w:color="auto"/>
        <w:bottom w:val="none" w:sz="0" w:space="0" w:color="auto"/>
        <w:right w:val="none" w:sz="0" w:space="0" w:color="auto"/>
      </w:divBdr>
    </w:div>
    <w:div w:id="1272321721">
      <w:bodyDiv w:val="1"/>
      <w:marLeft w:val="0"/>
      <w:marRight w:val="0"/>
      <w:marTop w:val="0"/>
      <w:marBottom w:val="0"/>
      <w:divBdr>
        <w:top w:val="none" w:sz="0" w:space="0" w:color="auto"/>
        <w:left w:val="none" w:sz="0" w:space="0" w:color="auto"/>
        <w:bottom w:val="none" w:sz="0" w:space="0" w:color="auto"/>
        <w:right w:val="none" w:sz="0" w:space="0" w:color="auto"/>
      </w:divBdr>
    </w:div>
    <w:div w:id="1272468976">
      <w:bodyDiv w:val="1"/>
      <w:marLeft w:val="0"/>
      <w:marRight w:val="0"/>
      <w:marTop w:val="0"/>
      <w:marBottom w:val="0"/>
      <w:divBdr>
        <w:top w:val="none" w:sz="0" w:space="0" w:color="auto"/>
        <w:left w:val="none" w:sz="0" w:space="0" w:color="auto"/>
        <w:bottom w:val="none" w:sz="0" w:space="0" w:color="auto"/>
        <w:right w:val="none" w:sz="0" w:space="0" w:color="auto"/>
      </w:divBdr>
    </w:div>
    <w:div w:id="1272470330">
      <w:bodyDiv w:val="1"/>
      <w:marLeft w:val="0"/>
      <w:marRight w:val="0"/>
      <w:marTop w:val="0"/>
      <w:marBottom w:val="0"/>
      <w:divBdr>
        <w:top w:val="none" w:sz="0" w:space="0" w:color="auto"/>
        <w:left w:val="none" w:sz="0" w:space="0" w:color="auto"/>
        <w:bottom w:val="none" w:sz="0" w:space="0" w:color="auto"/>
        <w:right w:val="none" w:sz="0" w:space="0" w:color="auto"/>
      </w:divBdr>
    </w:div>
    <w:div w:id="1272470794">
      <w:bodyDiv w:val="1"/>
      <w:marLeft w:val="0"/>
      <w:marRight w:val="0"/>
      <w:marTop w:val="0"/>
      <w:marBottom w:val="0"/>
      <w:divBdr>
        <w:top w:val="none" w:sz="0" w:space="0" w:color="auto"/>
        <w:left w:val="none" w:sz="0" w:space="0" w:color="auto"/>
        <w:bottom w:val="none" w:sz="0" w:space="0" w:color="auto"/>
        <w:right w:val="none" w:sz="0" w:space="0" w:color="auto"/>
      </w:divBdr>
    </w:div>
    <w:div w:id="1272514528">
      <w:bodyDiv w:val="1"/>
      <w:marLeft w:val="0"/>
      <w:marRight w:val="0"/>
      <w:marTop w:val="0"/>
      <w:marBottom w:val="0"/>
      <w:divBdr>
        <w:top w:val="none" w:sz="0" w:space="0" w:color="auto"/>
        <w:left w:val="none" w:sz="0" w:space="0" w:color="auto"/>
        <w:bottom w:val="none" w:sz="0" w:space="0" w:color="auto"/>
        <w:right w:val="none" w:sz="0" w:space="0" w:color="auto"/>
      </w:divBdr>
    </w:div>
    <w:div w:id="1272738453">
      <w:bodyDiv w:val="1"/>
      <w:marLeft w:val="0"/>
      <w:marRight w:val="0"/>
      <w:marTop w:val="0"/>
      <w:marBottom w:val="0"/>
      <w:divBdr>
        <w:top w:val="none" w:sz="0" w:space="0" w:color="auto"/>
        <w:left w:val="none" w:sz="0" w:space="0" w:color="auto"/>
        <w:bottom w:val="none" w:sz="0" w:space="0" w:color="auto"/>
        <w:right w:val="none" w:sz="0" w:space="0" w:color="auto"/>
      </w:divBdr>
    </w:div>
    <w:div w:id="1272779187">
      <w:bodyDiv w:val="1"/>
      <w:marLeft w:val="0"/>
      <w:marRight w:val="0"/>
      <w:marTop w:val="0"/>
      <w:marBottom w:val="0"/>
      <w:divBdr>
        <w:top w:val="none" w:sz="0" w:space="0" w:color="auto"/>
        <w:left w:val="none" w:sz="0" w:space="0" w:color="auto"/>
        <w:bottom w:val="none" w:sz="0" w:space="0" w:color="auto"/>
        <w:right w:val="none" w:sz="0" w:space="0" w:color="auto"/>
      </w:divBdr>
    </w:div>
    <w:div w:id="1272906274">
      <w:bodyDiv w:val="1"/>
      <w:marLeft w:val="0"/>
      <w:marRight w:val="0"/>
      <w:marTop w:val="0"/>
      <w:marBottom w:val="0"/>
      <w:divBdr>
        <w:top w:val="none" w:sz="0" w:space="0" w:color="auto"/>
        <w:left w:val="none" w:sz="0" w:space="0" w:color="auto"/>
        <w:bottom w:val="none" w:sz="0" w:space="0" w:color="auto"/>
        <w:right w:val="none" w:sz="0" w:space="0" w:color="auto"/>
      </w:divBdr>
    </w:div>
    <w:div w:id="1272934944">
      <w:bodyDiv w:val="1"/>
      <w:marLeft w:val="0"/>
      <w:marRight w:val="0"/>
      <w:marTop w:val="0"/>
      <w:marBottom w:val="0"/>
      <w:divBdr>
        <w:top w:val="none" w:sz="0" w:space="0" w:color="auto"/>
        <w:left w:val="none" w:sz="0" w:space="0" w:color="auto"/>
        <w:bottom w:val="none" w:sz="0" w:space="0" w:color="auto"/>
        <w:right w:val="none" w:sz="0" w:space="0" w:color="auto"/>
      </w:divBdr>
    </w:div>
    <w:div w:id="1272937118">
      <w:bodyDiv w:val="1"/>
      <w:marLeft w:val="0"/>
      <w:marRight w:val="0"/>
      <w:marTop w:val="0"/>
      <w:marBottom w:val="0"/>
      <w:divBdr>
        <w:top w:val="none" w:sz="0" w:space="0" w:color="auto"/>
        <w:left w:val="none" w:sz="0" w:space="0" w:color="auto"/>
        <w:bottom w:val="none" w:sz="0" w:space="0" w:color="auto"/>
        <w:right w:val="none" w:sz="0" w:space="0" w:color="auto"/>
      </w:divBdr>
    </w:div>
    <w:div w:id="1272977362">
      <w:bodyDiv w:val="1"/>
      <w:marLeft w:val="0"/>
      <w:marRight w:val="0"/>
      <w:marTop w:val="0"/>
      <w:marBottom w:val="0"/>
      <w:divBdr>
        <w:top w:val="none" w:sz="0" w:space="0" w:color="auto"/>
        <w:left w:val="none" w:sz="0" w:space="0" w:color="auto"/>
        <w:bottom w:val="none" w:sz="0" w:space="0" w:color="auto"/>
        <w:right w:val="none" w:sz="0" w:space="0" w:color="auto"/>
      </w:divBdr>
    </w:div>
    <w:div w:id="1272978303">
      <w:bodyDiv w:val="1"/>
      <w:marLeft w:val="0"/>
      <w:marRight w:val="0"/>
      <w:marTop w:val="0"/>
      <w:marBottom w:val="0"/>
      <w:divBdr>
        <w:top w:val="none" w:sz="0" w:space="0" w:color="auto"/>
        <w:left w:val="none" w:sz="0" w:space="0" w:color="auto"/>
        <w:bottom w:val="none" w:sz="0" w:space="0" w:color="auto"/>
        <w:right w:val="none" w:sz="0" w:space="0" w:color="auto"/>
      </w:divBdr>
    </w:div>
    <w:div w:id="1273055227">
      <w:bodyDiv w:val="1"/>
      <w:marLeft w:val="0"/>
      <w:marRight w:val="0"/>
      <w:marTop w:val="0"/>
      <w:marBottom w:val="0"/>
      <w:divBdr>
        <w:top w:val="none" w:sz="0" w:space="0" w:color="auto"/>
        <w:left w:val="none" w:sz="0" w:space="0" w:color="auto"/>
        <w:bottom w:val="none" w:sz="0" w:space="0" w:color="auto"/>
        <w:right w:val="none" w:sz="0" w:space="0" w:color="auto"/>
      </w:divBdr>
    </w:div>
    <w:div w:id="1273056523">
      <w:bodyDiv w:val="1"/>
      <w:marLeft w:val="0"/>
      <w:marRight w:val="0"/>
      <w:marTop w:val="0"/>
      <w:marBottom w:val="0"/>
      <w:divBdr>
        <w:top w:val="none" w:sz="0" w:space="0" w:color="auto"/>
        <w:left w:val="none" w:sz="0" w:space="0" w:color="auto"/>
        <w:bottom w:val="none" w:sz="0" w:space="0" w:color="auto"/>
        <w:right w:val="none" w:sz="0" w:space="0" w:color="auto"/>
      </w:divBdr>
    </w:div>
    <w:div w:id="1273127661">
      <w:bodyDiv w:val="1"/>
      <w:marLeft w:val="0"/>
      <w:marRight w:val="0"/>
      <w:marTop w:val="0"/>
      <w:marBottom w:val="0"/>
      <w:divBdr>
        <w:top w:val="none" w:sz="0" w:space="0" w:color="auto"/>
        <w:left w:val="none" w:sz="0" w:space="0" w:color="auto"/>
        <w:bottom w:val="none" w:sz="0" w:space="0" w:color="auto"/>
        <w:right w:val="none" w:sz="0" w:space="0" w:color="auto"/>
      </w:divBdr>
    </w:div>
    <w:div w:id="1273131238">
      <w:bodyDiv w:val="1"/>
      <w:marLeft w:val="0"/>
      <w:marRight w:val="0"/>
      <w:marTop w:val="0"/>
      <w:marBottom w:val="0"/>
      <w:divBdr>
        <w:top w:val="none" w:sz="0" w:space="0" w:color="auto"/>
        <w:left w:val="none" w:sz="0" w:space="0" w:color="auto"/>
        <w:bottom w:val="none" w:sz="0" w:space="0" w:color="auto"/>
        <w:right w:val="none" w:sz="0" w:space="0" w:color="auto"/>
      </w:divBdr>
    </w:div>
    <w:div w:id="1273243653">
      <w:bodyDiv w:val="1"/>
      <w:marLeft w:val="0"/>
      <w:marRight w:val="0"/>
      <w:marTop w:val="0"/>
      <w:marBottom w:val="0"/>
      <w:divBdr>
        <w:top w:val="none" w:sz="0" w:space="0" w:color="auto"/>
        <w:left w:val="none" w:sz="0" w:space="0" w:color="auto"/>
        <w:bottom w:val="none" w:sz="0" w:space="0" w:color="auto"/>
        <w:right w:val="none" w:sz="0" w:space="0" w:color="auto"/>
      </w:divBdr>
    </w:div>
    <w:div w:id="1273316191">
      <w:bodyDiv w:val="1"/>
      <w:marLeft w:val="0"/>
      <w:marRight w:val="0"/>
      <w:marTop w:val="0"/>
      <w:marBottom w:val="0"/>
      <w:divBdr>
        <w:top w:val="none" w:sz="0" w:space="0" w:color="auto"/>
        <w:left w:val="none" w:sz="0" w:space="0" w:color="auto"/>
        <w:bottom w:val="none" w:sz="0" w:space="0" w:color="auto"/>
        <w:right w:val="none" w:sz="0" w:space="0" w:color="auto"/>
      </w:divBdr>
    </w:div>
    <w:div w:id="1273316488">
      <w:bodyDiv w:val="1"/>
      <w:marLeft w:val="0"/>
      <w:marRight w:val="0"/>
      <w:marTop w:val="0"/>
      <w:marBottom w:val="0"/>
      <w:divBdr>
        <w:top w:val="none" w:sz="0" w:space="0" w:color="auto"/>
        <w:left w:val="none" w:sz="0" w:space="0" w:color="auto"/>
        <w:bottom w:val="none" w:sz="0" w:space="0" w:color="auto"/>
        <w:right w:val="none" w:sz="0" w:space="0" w:color="auto"/>
      </w:divBdr>
    </w:div>
    <w:div w:id="1273317612">
      <w:bodyDiv w:val="1"/>
      <w:marLeft w:val="0"/>
      <w:marRight w:val="0"/>
      <w:marTop w:val="0"/>
      <w:marBottom w:val="0"/>
      <w:divBdr>
        <w:top w:val="none" w:sz="0" w:space="0" w:color="auto"/>
        <w:left w:val="none" w:sz="0" w:space="0" w:color="auto"/>
        <w:bottom w:val="none" w:sz="0" w:space="0" w:color="auto"/>
        <w:right w:val="none" w:sz="0" w:space="0" w:color="auto"/>
      </w:divBdr>
    </w:div>
    <w:div w:id="1273322542">
      <w:bodyDiv w:val="1"/>
      <w:marLeft w:val="0"/>
      <w:marRight w:val="0"/>
      <w:marTop w:val="0"/>
      <w:marBottom w:val="0"/>
      <w:divBdr>
        <w:top w:val="none" w:sz="0" w:space="0" w:color="auto"/>
        <w:left w:val="none" w:sz="0" w:space="0" w:color="auto"/>
        <w:bottom w:val="none" w:sz="0" w:space="0" w:color="auto"/>
        <w:right w:val="none" w:sz="0" w:space="0" w:color="auto"/>
      </w:divBdr>
    </w:div>
    <w:div w:id="1273394645">
      <w:bodyDiv w:val="1"/>
      <w:marLeft w:val="0"/>
      <w:marRight w:val="0"/>
      <w:marTop w:val="0"/>
      <w:marBottom w:val="0"/>
      <w:divBdr>
        <w:top w:val="none" w:sz="0" w:space="0" w:color="auto"/>
        <w:left w:val="none" w:sz="0" w:space="0" w:color="auto"/>
        <w:bottom w:val="none" w:sz="0" w:space="0" w:color="auto"/>
        <w:right w:val="none" w:sz="0" w:space="0" w:color="auto"/>
      </w:divBdr>
    </w:div>
    <w:div w:id="1273395910">
      <w:bodyDiv w:val="1"/>
      <w:marLeft w:val="0"/>
      <w:marRight w:val="0"/>
      <w:marTop w:val="0"/>
      <w:marBottom w:val="0"/>
      <w:divBdr>
        <w:top w:val="none" w:sz="0" w:space="0" w:color="auto"/>
        <w:left w:val="none" w:sz="0" w:space="0" w:color="auto"/>
        <w:bottom w:val="none" w:sz="0" w:space="0" w:color="auto"/>
        <w:right w:val="none" w:sz="0" w:space="0" w:color="auto"/>
      </w:divBdr>
    </w:div>
    <w:div w:id="1273396009">
      <w:bodyDiv w:val="1"/>
      <w:marLeft w:val="0"/>
      <w:marRight w:val="0"/>
      <w:marTop w:val="0"/>
      <w:marBottom w:val="0"/>
      <w:divBdr>
        <w:top w:val="none" w:sz="0" w:space="0" w:color="auto"/>
        <w:left w:val="none" w:sz="0" w:space="0" w:color="auto"/>
        <w:bottom w:val="none" w:sz="0" w:space="0" w:color="auto"/>
        <w:right w:val="none" w:sz="0" w:space="0" w:color="auto"/>
      </w:divBdr>
    </w:div>
    <w:div w:id="1273441034">
      <w:bodyDiv w:val="1"/>
      <w:marLeft w:val="0"/>
      <w:marRight w:val="0"/>
      <w:marTop w:val="0"/>
      <w:marBottom w:val="0"/>
      <w:divBdr>
        <w:top w:val="none" w:sz="0" w:space="0" w:color="auto"/>
        <w:left w:val="none" w:sz="0" w:space="0" w:color="auto"/>
        <w:bottom w:val="none" w:sz="0" w:space="0" w:color="auto"/>
        <w:right w:val="none" w:sz="0" w:space="0" w:color="auto"/>
      </w:divBdr>
    </w:div>
    <w:div w:id="1273441202">
      <w:bodyDiv w:val="1"/>
      <w:marLeft w:val="0"/>
      <w:marRight w:val="0"/>
      <w:marTop w:val="0"/>
      <w:marBottom w:val="0"/>
      <w:divBdr>
        <w:top w:val="none" w:sz="0" w:space="0" w:color="auto"/>
        <w:left w:val="none" w:sz="0" w:space="0" w:color="auto"/>
        <w:bottom w:val="none" w:sz="0" w:space="0" w:color="auto"/>
        <w:right w:val="none" w:sz="0" w:space="0" w:color="auto"/>
      </w:divBdr>
    </w:div>
    <w:div w:id="1273509708">
      <w:bodyDiv w:val="1"/>
      <w:marLeft w:val="0"/>
      <w:marRight w:val="0"/>
      <w:marTop w:val="0"/>
      <w:marBottom w:val="0"/>
      <w:divBdr>
        <w:top w:val="none" w:sz="0" w:space="0" w:color="auto"/>
        <w:left w:val="none" w:sz="0" w:space="0" w:color="auto"/>
        <w:bottom w:val="none" w:sz="0" w:space="0" w:color="auto"/>
        <w:right w:val="none" w:sz="0" w:space="0" w:color="auto"/>
      </w:divBdr>
    </w:div>
    <w:div w:id="1273510483">
      <w:bodyDiv w:val="1"/>
      <w:marLeft w:val="0"/>
      <w:marRight w:val="0"/>
      <w:marTop w:val="0"/>
      <w:marBottom w:val="0"/>
      <w:divBdr>
        <w:top w:val="none" w:sz="0" w:space="0" w:color="auto"/>
        <w:left w:val="none" w:sz="0" w:space="0" w:color="auto"/>
        <w:bottom w:val="none" w:sz="0" w:space="0" w:color="auto"/>
        <w:right w:val="none" w:sz="0" w:space="0" w:color="auto"/>
      </w:divBdr>
    </w:div>
    <w:div w:id="1273591609">
      <w:bodyDiv w:val="1"/>
      <w:marLeft w:val="0"/>
      <w:marRight w:val="0"/>
      <w:marTop w:val="0"/>
      <w:marBottom w:val="0"/>
      <w:divBdr>
        <w:top w:val="none" w:sz="0" w:space="0" w:color="auto"/>
        <w:left w:val="none" w:sz="0" w:space="0" w:color="auto"/>
        <w:bottom w:val="none" w:sz="0" w:space="0" w:color="auto"/>
        <w:right w:val="none" w:sz="0" w:space="0" w:color="auto"/>
      </w:divBdr>
    </w:div>
    <w:div w:id="1273702879">
      <w:bodyDiv w:val="1"/>
      <w:marLeft w:val="0"/>
      <w:marRight w:val="0"/>
      <w:marTop w:val="0"/>
      <w:marBottom w:val="0"/>
      <w:divBdr>
        <w:top w:val="none" w:sz="0" w:space="0" w:color="auto"/>
        <w:left w:val="none" w:sz="0" w:space="0" w:color="auto"/>
        <w:bottom w:val="none" w:sz="0" w:space="0" w:color="auto"/>
        <w:right w:val="none" w:sz="0" w:space="0" w:color="auto"/>
      </w:divBdr>
    </w:div>
    <w:div w:id="1273778006">
      <w:bodyDiv w:val="1"/>
      <w:marLeft w:val="0"/>
      <w:marRight w:val="0"/>
      <w:marTop w:val="0"/>
      <w:marBottom w:val="0"/>
      <w:divBdr>
        <w:top w:val="none" w:sz="0" w:space="0" w:color="auto"/>
        <w:left w:val="none" w:sz="0" w:space="0" w:color="auto"/>
        <w:bottom w:val="none" w:sz="0" w:space="0" w:color="auto"/>
        <w:right w:val="none" w:sz="0" w:space="0" w:color="auto"/>
      </w:divBdr>
    </w:div>
    <w:div w:id="1273783724">
      <w:bodyDiv w:val="1"/>
      <w:marLeft w:val="0"/>
      <w:marRight w:val="0"/>
      <w:marTop w:val="0"/>
      <w:marBottom w:val="0"/>
      <w:divBdr>
        <w:top w:val="none" w:sz="0" w:space="0" w:color="auto"/>
        <w:left w:val="none" w:sz="0" w:space="0" w:color="auto"/>
        <w:bottom w:val="none" w:sz="0" w:space="0" w:color="auto"/>
        <w:right w:val="none" w:sz="0" w:space="0" w:color="auto"/>
      </w:divBdr>
    </w:div>
    <w:div w:id="1273895805">
      <w:bodyDiv w:val="1"/>
      <w:marLeft w:val="0"/>
      <w:marRight w:val="0"/>
      <w:marTop w:val="0"/>
      <w:marBottom w:val="0"/>
      <w:divBdr>
        <w:top w:val="none" w:sz="0" w:space="0" w:color="auto"/>
        <w:left w:val="none" w:sz="0" w:space="0" w:color="auto"/>
        <w:bottom w:val="none" w:sz="0" w:space="0" w:color="auto"/>
        <w:right w:val="none" w:sz="0" w:space="0" w:color="auto"/>
      </w:divBdr>
    </w:div>
    <w:div w:id="1273899107">
      <w:bodyDiv w:val="1"/>
      <w:marLeft w:val="0"/>
      <w:marRight w:val="0"/>
      <w:marTop w:val="0"/>
      <w:marBottom w:val="0"/>
      <w:divBdr>
        <w:top w:val="none" w:sz="0" w:space="0" w:color="auto"/>
        <w:left w:val="none" w:sz="0" w:space="0" w:color="auto"/>
        <w:bottom w:val="none" w:sz="0" w:space="0" w:color="auto"/>
        <w:right w:val="none" w:sz="0" w:space="0" w:color="auto"/>
      </w:divBdr>
    </w:div>
    <w:div w:id="1273974048">
      <w:bodyDiv w:val="1"/>
      <w:marLeft w:val="0"/>
      <w:marRight w:val="0"/>
      <w:marTop w:val="0"/>
      <w:marBottom w:val="0"/>
      <w:divBdr>
        <w:top w:val="none" w:sz="0" w:space="0" w:color="auto"/>
        <w:left w:val="none" w:sz="0" w:space="0" w:color="auto"/>
        <w:bottom w:val="none" w:sz="0" w:space="0" w:color="auto"/>
        <w:right w:val="none" w:sz="0" w:space="0" w:color="auto"/>
      </w:divBdr>
    </w:div>
    <w:div w:id="1274048598">
      <w:bodyDiv w:val="1"/>
      <w:marLeft w:val="0"/>
      <w:marRight w:val="0"/>
      <w:marTop w:val="0"/>
      <w:marBottom w:val="0"/>
      <w:divBdr>
        <w:top w:val="none" w:sz="0" w:space="0" w:color="auto"/>
        <w:left w:val="none" w:sz="0" w:space="0" w:color="auto"/>
        <w:bottom w:val="none" w:sz="0" w:space="0" w:color="auto"/>
        <w:right w:val="none" w:sz="0" w:space="0" w:color="auto"/>
      </w:divBdr>
    </w:div>
    <w:div w:id="1274167784">
      <w:bodyDiv w:val="1"/>
      <w:marLeft w:val="0"/>
      <w:marRight w:val="0"/>
      <w:marTop w:val="0"/>
      <w:marBottom w:val="0"/>
      <w:divBdr>
        <w:top w:val="none" w:sz="0" w:space="0" w:color="auto"/>
        <w:left w:val="none" w:sz="0" w:space="0" w:color="auto"/>
        <w:bottom w:val="none" w:sz="0" w:space="0" w:color="auto"/>
        <w:right w:val="none" w:sz="0" w:space="0" w:color="auto"/>
      </w:divBdr>
    </w:div>
    <w:div w:id="1274170283">
      <w:bodyDiv w:val="1"/>
      <w:marLeft w:val="0"/>
      <w:marRight w:val="0"/>
      <w:marTop w:val="0"/>
      <w:marBottom w:val="0"/>
      <w:divBdr>
        <w:top w:val="none" w:sz="0" w:space="0" w:color="auto"/>
        <w:left w:val="none" w:sz="0" w:space="0" w:color="auto"/>
        <w:bottom w:val="none" w:sz="0" w:space="0" w:color="auto"/>
        <w:right w:val="none" w:sz="0" w:space="0" w:color="auto"/>
      </w:divBdr>
    </w:div>
    <w:div w:id="1274245069">
      <w:bodyDiv w:val="1"/>
      <w:marLeft w:val="0"/>
      <w:marRight w:val="0"/>
      <w:marTop w:val="0"/>
      <w:marBottom w:val="0"/>
      <w:divBdr>
        <w:top w:val="none" w:sz="0" w:space="0" w:color="auto"/>
        <w:left w:val="none" w:sz="0" w:space="0" w:color="auto"/>
        <w:bottom w:val="none" w:sz="0" w:space="0" w:color="auto"/>
        <w:right w:val="none" w:sz="0" w:space="0" w:color="auto"/>
      </w:divBdr>
    </w:div>
    <w:div w:id="1274245248">
      <w:bodyDiv w:val="1"/>
      <w:marLeft w:val="0"/>
      <w:marRight w:val="0"/>
      <w:marTop w:val="0"/>
      <w:marBottom w:val="0"/>
      <w:divBdr>
        <w:top w:val="none" w:sz="0" w:space="0" w:color="auto"/>
        <w:left w:val="none" w:sz="0" w:space="0" w:color="auto"/>
        <w:bottom w:val="none" w:sz="0" w:space="0" w:color="auto"/>
        <w:right w:val="none" w:sz="0" w:space="0" w:color="auto"/>
      </w:divBdr>
    </w:div>
    <w:div w:id="1274246889">
      <w:bodyDiv w:val="1"/>
      <w:marLeft w:val="0"/>
      <w:marRight w:val="0"/>
      <w:marTop w:val="0"/>
      <w:marBottom w:val="0"/>
      <w:divBdr>
        <w:top w:val="none" w:sz="0" w:space="0" w:color="auto"/>
        <w:left w:val="none" w:sz="0" w:space="0" w:color="auto"/>
        <w:bottom w:val="none" w:sz="0" w:space="0" w:color="auto"/>
        <w:right w:val="none" w:sz="0" w:space="0" w:color="auto"/>
      </w:divBdr>
    </w:div>
    <w:div w:id="1274285314">
      <w:bodyDiv w:val="1"/>
      <w:marLeft w:val="0"/>
      <w:marRight w:val="0"/>
      <w:marTop w:val="0"/>
      <w:marBottom w:val="0"/>
      <w:divBdr>
        <w:top w:val="none" w:sz="0" w:space="0" w:color="auto"/>
        <w:left w:val="none" w:sz="0" w:space="0" w:color="auto"/>
        <w:bottom w:val="none" w:sz="0" w:space="0" w:color="auto"/>
        <w:right w:val="none" w:sz="0" w:space="0" w:color="auto"/>
      </w:divBdr>
    </w:div>
    <w:div w:id="1274289411">
      <w:bodyDiv w:val="1"/>
      <w:marLeft w:val="0"/>
      <w:marRight w:val="0"/>
      <w:marTop w:val="0"/>
      <w:marBottom w:val="0"/>
      <w:divBdr>
        <w:top w:val="none" w:sz="0" w:space="0" w:color="auto"/>
        <w:left w:val="none" w:sz="0" w:space="0" w:color="auto"/>
        <w:bottom w:val="none" w:sz="0" w:space="0" w:color="auto"/>
        <w:right w:val="none" w:sz="0" w:space="0" w:color="auto"/>
      </w:divBdr>
    </w:div>
    <w:div w:id="1274289852">
      <w:bodyDiv w:val="1"/>
      <w:marLeft w:val="0"/>
      <w:marRight w:val="0"/>
      <w:marTop w:val="0"/>
      <w:marBottom w:val="0"/>
      <w:divBdr>
        <w:top w:val="none" w:sz="0" w:space="0" w:color="auto"/>
        <w:left w:val="none" w:sz="0" w:space="0" w:color="auto"/>
        <w:bottom w:val="none" w:sz="0" w:space="0" w:color="auto"/>
        <w:right w:val="none" w:sz="0" w:space="0" w:color="auto"/>
      </w:divBdr>
    </w:div>
    <w:div w:id="1274361337">
      <w:bodyDiv w:val="1"/>
      <w:marLeft w:val="0"/>
      <w:marRight w:val="0"/>
      <w:marTop w:val="0"/>
      <w:marBottom w:val="0"/>
      <w:divBdr>
        <w:top w:val="none" w:sz="0" w:space="0" w:color="auto"/>
        <w:left w:val="none" w:sz="0" w:space="0" w:color="auto"/>
        <w:bottom w:val="none" w:sz="0" w:space="0" w:color="auto"/>
        <w:right w:val="none" w:sz="0" w:space="0" w:color="auto"/>
      </w:divBdr>
    </w:div>
    <w:div w:id="1274438375">
      <w:bodyDiv w:val="1"/>
      <w:marLeft w:val="0"/>
      <w:marRight w:val="0"/>
      <w:marTop w:val="0"/>
      <w:marBottom w:val="0"/>
      <w:divBdr>
        <w:top w:val="none" w:sz="0" w:space="0" w:color="auto"/>
        <w:left w:val="none" w:sz="0" w:space="0" w:color="auto"/>
        <w:bottom w:val="none" w:sz="0" w:space="0" w:color="auto"/>
        <w:right w:val="none" w:sz="0" w:space="0" w:color="auto"/>
      </w:divBdr>
    </w:div>
    <w:div w:id="1274481390">
      <w:bodyDiv w:val="1"/>
      <w:marLeft w:val="0"/>
      <w:marRight w:val="0"/>
      <w:marTop w:val="0"/>
      <w:marBottom w:val="0"/>
      <w:divBdr>
        <w:top w:val="none" w:sz="0" w:space="0" w:color="auto"/>
        <w:left w:val="none" w:sz="0" w:space="0" w:color="auto"/>
        <w:bottom w:val="none" w:sz="0" w:space="0" w:color="auto"/>
        <w:right w:val="none" w:sz="0" w:space="0" w:color="auto"/>
      </w:divBdr>
    </w:div>
    <w:div w:id="1274703785">
      <w:bodyDiv w:val="1"/>
      <w:marLeft w:val="0"/>
      <w:marRight w:val="0"/>
      <w:marTop w:val="0"/>
      <w:marBottom w:val="0"/>
      <w:divBdr>
        <w:top w:val="none" w:sz="0" w:space="0" w:color="auto"/>
        <w:left w:val="none" w:sz="0" w:space="0" w:color="auto"/>
        <w:bottom w:val="none" w:sz="0" w:space="0" w:color="auto"/>
        <w:right w:val="none" w:sz="0" w:space="0" w:color="auto"/>
      </w:divBdr>
    </w:div>
    <w:div w:id="1274896109">
      <w:bodyDiv w:val="1"/>
      <w:marLeft w:val="0"/>
      <w:marRight w:val="0"/>
      <w:marTop w:val="0"/>
      <w:marBottom w:val="0"/>
      <w:divBdr>
        <w:top w:val="none" w:sz="0" w:space="0" w:color="auto"/>
        <w:left w:val="none" w:sz="0" w:space="0" w:color="auto"/>
        <w:bottom w:val="none" w:sz="0" w:space="0" w:color="auto"/>
        <w:right w:val="none" w:sz="0" w:space="0" w:color="auto"/>
      </w:divBdr>
    </w:div>
    <w:div w:id="1274900589">
      <w:bodyDiv w:val="1"/>
      <w:marLeft w:val="0"/>
      <w:marRight w:val="0"/>
      <w:marTop w:val="0"/>
      <w:marBottom w:val="0"/>
      <w:divBdr>
        <w:top w:val="none" w:sz="0" w:space="0" w:color="auto"/>
        <w:left w:val="none" w:sz="0" w:space="0" w:color="auto"/>
        <w:bottom w:val="none" w:sz="0" w:space="0" w:color="auto"/>
        <w:right w:val="none" w:sz="0" w:space="0" w:color="auto"/>
      </w:divBdr>
    </w:div>
    <w:div w:id="1274941167">
      <w:bodyDiv w:val="1"/>
      <w:marLeft w:val="0"/>
      <w:marRight w:val="0"/>
      <w:marTop w:val="0"/>
      <w:marBottom w:val="0"/>
      <w:divBdr>
        <w:top w:val="none" w:sz="0" w:space="0" w:color="auto"/>
        <w:left w:val="none" w:sz="0" w:space="0" w:color="auto"/>
        <w:bottom w:val="none" w:sz="0" w:space="0" w:color="auto"/>
        <w:right w:val="none" w:sz="0" w:space="0" w:color="auto"/>
      </w:divBdr>
    </w:div>
    <w:div w:id="1274941948">
      <w:bodyDiv w:val="1"/>
      <w:marLeft w:val="0"/>
      <w:marRight w:val="0"/>
      <w:marTop w:val="0"/>
      <w:marBottom w:val="0"/>
      <w:divBdr>
        <w:top w:val="none" w:sz="0" w:space="0" w:color="auto"/>
        <w:left w:val="none" w:sz="0" w:space="0" w:color="auto"/>
        <w:bottom w:val="none" w:sz="0" w:space="0" w:color="auto"/>
        <w:right w:val="none" w:sz="0" w:space="0" w:color="auto"/>
      </w:divBdr>
    </w:div>
    <w:div w:id="1275016349">
      <w:bodyDiv w:val="1"/>
      <w:marLeft w:val="0"/>
      <w:marRight w:val="0"/>
      <w:marTop w:val="0"/>
      <w:marBottom w:val="0"/>
      <w:divBdr>
        <w:top w:val="none" w:sz="0" w:space="0" w:color="auto"/>
        <w:left w:val="none" w:sz="0" w:space="0" w:color="auto"/>
        <w:bottom w:val="none" w:sz="0" w:space="0" w:color="auto"/>
        <w:right w:val="none" w:sz="0" w:space="0" w:color="auto"/>
      </w:divBdr>
    </w:div>
    <w:div w:id="1275018432">
      <w:bodyDiv w:val="1"/>
      <w:marLeft w:val="0"/>
      <w:marRight w:val="0"/>
      <w:marTop w:val="0"/>
      <w:marBottom w:val="0"/>
      <w:divBdr>
        <w:top w:val="none" w:sz="0" w:space="0" w:color="auto"/>
        <w:left w:val="none" w:sz="0" w:space="0" w:color="auto"/>
        <w:bottom w:val="none" w:sz="0" w:space="0" w:color="auto"/>
        <w:right w:val="none" w:sz="0" w:space="0" w:color="auto"/>
      </w:divBdr>
    </w:div>
    <w:div w:id="1275018994">
      <w:bodyDiv w:val="1"/>
      <w:marLeft w:val="0"/>
      <w:marRight w:val="0"/>
      <w:marTop w:val="0"/>
      <w:marBottom w:val="0"/>
      <w:divBdr>
        <w:top w:val="none" w:sz="0" w:space="0" w:color="auto"/>
        <w:left w:val="none" w:sz="0" w:space="0" w:color="auto"/>
        <w:bottom w:val="none" w:sz="0" w:space="0" w:color="auto"/>
        <w:right w:val="none" w:sz="0" w:space="0" w:color="auto"/>
      </w:divBdr>
    </w:div>
    <w:div w:id="1275090879">
      <w:bodyDiv w:val="1"/>
      <w:marLeft w:val="0"/>
      <w:marRight w:val="0"/>
      <w:marTop w:val="0"/>
      <w:marBottom w:val="0"/>
      <w:divBdr>
        <w:top w:val="none" w:sz="0" w:space="0" w:color="auto"/>
        <w:left w:val="none" w:sz="0" w:space="0" w:color="auto"/>
        <w:bottom w:val="none" w:sz="0" w:space="0" w:color="auto"/>
        <w:right w:val="none" w:sz="0" w:space="0" w:color="auto"/>
      </w:divBdr>
    </w:div>
    <w:div w:id="1275138837">
      <w:bodyDiv w:val="1"/>
      <w:marLeft w:val="0"/>
      <w:marRight w:val="0"/>
      <w:marTop w:val="0"/>
      <w:marBottom w:val="0"/>
      <w:divBdr>
        <w:top w:val="none" w:sz="0" w:space="0" w:color="auto"/>
        <w:left w:val="none" w:sz="0" w:space="0" w:color="auto"/>
        <w:bottom w:val="none" w:sz="0" w:space="0" w:color="auto"/>
        <w:right w:val="none" w:sz="0" w:space="0" w:color="auto"/>
      </w:divBdr>
    </w:div>
    <w:div w:id="1275332313">
      <w:bodyDiv w:val="1"/>
      <w:marLeft w:val="0"/>
      <w:marRight w:val="0"/>
      <w:marTop w:val="0"/>
      <w:marBottom w:val="0"/>
      <w:divBdr>
        <w:top w:val="none" w:sz="0" w:space="0" w:color="auto"/>
        <w:left w:val="none" w:sz="0" w:space="0" w:color="auto"/>
        <w:bottom w:val="none" w:sz="0" w:space="0" w:color="auto"/>
        <w:right w:val="none" w:sz="0" w:space="0" w:color="auto"/>
      </w:divBdr>
    </w:div>
    <w:div w:id="1275400810">
      <w:bodyDiv w:val="1"/>
      <w:marLeft w:val="0"/>
      <w:marRight w:val="0"/>
      <w:marTop w:val="0"/>
      <w:marBottom w:val="0"/>
      <w:divBdr>
        <w:top w:val="none" w:sz="0" w:space="0" w:color="auto"/>
        <w:left w:val="none" w:sz="0" w:space="0" w:color="auto"/>
        <w:bottom w:val="none" w:sz="0" w:space="0" w:color="auto"/>
        <w:right w:val="none" w:sz="0" w:space="0" w:color="auto"/>
      </w:divBdr>
    </w:div>
    <w:div w:id="1275592897">
      <w:bodyDiv w:val="1"/>
      <w:marLeft w:val="0"/>
      <w:marRight w:val="0"/>
      <w:marTop w:val="0"/>
      <w:marBottom w:val="0"/>
      <w:divBdr>
        <w:top w:val="none" w:sz="0" w:space="0" w:color="auto"/>
        <w:left w:val="none" w:sz="0" w:space="0" w:color="auto"/>
        <w:bottom w:val="none" w:sz="0" w:space="0" w:color="auto"/>
        <w:right w:val="none" w:sz="0" w:space="0" w:color="auto"/>
      </w:divBdr>
    </w:div>
    <w:div w:id="1275598532">
      <w:bodyDiv w:val="1"/>
      <w:marLeft w:val="0"/>
      <w:marRight w:val="0"/>
      <w:marTop w:val="0"/>
      <w:marBottom w:val="0"/>
      <w:divBdr>
        <w:top w:val="none" w:sz="0" w:space="0" w:color="auto"/>
        <w:left w:val="none" w:sz="0" w:space="0" w:color="auto"/>
        <w:bottom w:val="none" w:sz="0" w:space="0" w:color="auto"/>
        <w:right w:val="none" w:sz="0" w:space="0" w:color="auto"/>
      </w:divBdr>
    </w:div>
    <w:div w:id="1275598738">
      <w:bodyDiv w:val="1"/>
      <w:marLeft w:val="0"/>
      <w:marRight w:val="0"/>
      <w:marTop w:val="0"/>
      <w:marBottom w:val="0"/>
      <w:divBdr>
        <w:top w:val="none" w:sz="0" w:space="0" w:color="auto"/>
        <w:left w:val="none" w:sz="0" w:space="0" w:color="auto"/>
        <w:bottom w:val="none" w:sz="0" w:space="0" w:color="auto"/>
        <w:right w:val="none" w:sz="0" w:space="0" w:color="auto"/>
      </w:divBdr>
    </w:div>
    <w:div w:id="1275601396">
      <w:bodyDiv w:val="1"/>
      <w:marLeft w:val="0"/>
      <w:marRight w:val="0"/>
      <w:marTop w:val="0"/>
      <w:marBottom w:val="0"/>
      <w:divBdr>
        <w:top w:val="none" w:sz="0" w:space="0" w:color="auto"/>
        <w:left w:val="none" w:sz="0" w:space="0" w:color="auto"/>
        <w:bottom w:val="none" w:sz="0" w:space="0" w:color="auto"/>
        <w:right w:val="none" w:sz="0" w:space="0" w:color="auto"/>
      </w:divBdr>
    </w:div>
    <w:div w:id="1275668904">
      <w:bodyDiv w:val="1"/>
      <w:marLeft w:val="0"/>
      <w:marRight w:val="0"/>
      <w:marTop w:val="0"/>
      <w:marBottom w:val="0"/>
      <w:divBdr>
        <w:top w:val="none" w:sz="0" w:space="0" w:color="auto"/>
        <w:left w:val="none" w:sz="0" w:space="0" w:color="auto"/>
        <w:bottom w:val="none" w:sz="0" w:space="0" w:color="auto"/>
        <w:right w:val="none" w:sz="0" w:space="0" w:color="auto"/>
      </w:divBdr>
    </w:div>
    <w:div w:id="1275673725">
      <w:bodyDiv w:val="1"/>
      <w:marLeft w:val="0"/>
      <w:marRight w:val="0"/>
      <w:marTop w:val="0"/>
      <w:marBottom w:val="0"/>
      <w:divBdr>
        <w:top w:val="none" w:sz="0" w:space="0" w:color="auto"/>
        <w:left w:val="none" w:sz="0" w:space="0" w:color="auto"/>
        <w:bottom w:val="none" w:sz="0" w:space="0" w:color="auto"/>
        <w:right w:val="none" w:sz="0" w:space="0" w:color="auto"/>
      </w:divBdr>
    </w:div>
    <w:div w:id="1275675443">
      <w:bodyDiv w:val="1"/>
      <w:marLeft w:val="0"/>
      <w:marRight w:val="0"/>
      <w:marTop w:val="0"/>
      <w:marBottom w:val="0"/>
      <w:divBdr>
        <w:top w:val="none" w:sz="0" w:space="0" w:color="auto"/>
        <w:left w:val="none" w:sz="0" w:space="0" w:color="auto"/>
        <w:bottom w:val="none" w:sz="0" w:space="0" w:color="auto"/>
        <w:right w:val="none" w:sz="0" w:space="0" w:color="auto"/>
      </w:divBdr>
    </w:div>
    <w:div w:id="1275743611">
      <w:bodyDiv w:val="1"/>
      <w:marLeft w:val="0"/>
      <w:marRight w:val="0"/>
      <w:marTop w:val="0"/>
      <w:marBottom w:val="0"/>
      <w:divBdr>
        <w:top w:val="none" w:sz="0" w:space="0" w:color="auto"/>
        <w:left w:val="none" w:sz="0" w:space="0" w:color="auto"/>
        <w:bottom w:val="none" w:sz="0" w:space="0" w:color="auto"/>
        <w:right w:val="none" w:sz="0" w:space="0" w:color="auto"/>
      </w:divBdr>
    </w:div>
    <w:div w:id="1275745302">
      <w:bodyDiv w:val="1"/>
      <w:marLeft w:val="0"/>
      <w:marRight w:val="0"/>
      <w:marTop w:val="0"/>
      <w:marBottom w:val="0"/>
      <w:divBdr>
        <w:top w:val="none" w:sz="0" w:space="0" w:color="auto"/>
        <w:left w:val="none" w:sz="0" w:space="0" w:color="auto"/>
        <w:bottom w:val="none" w:sz="0" w:space="0" w:color="auto"/>
        <w:right w:val="none" w:sz="0" w:space="0" w:color="auto"/>
      </w:divBdr>
    </w:div>
    <w:div w:id="1275789539">
      <w:bodyDiv w:val="1"/>
      <w:marLeft w:val="0"/>
      <w:marRight w:val="0"/>
      <w:marTop w:val="0"/>
      <w:marBottom w:val="0"/>
      <w:divBdr>
        <w:top w:val="none" w:sz="0" w:space="0" w:color="auto"/>
        <w:left w:val="none" w:sz="0" w:space="0" w:color="auto"/>
        <w:bottom w:val="none" w:sz="0" w:space="0" w:color="auto"/>
        <w:right w:val="none" w:sz="0" w:space="0" w:color="auto"/>
      </w:divBdr>
    </w:div>
    <w:div w:id="1275792153">
      <w:bodyDiv w:val="1"/>
      <w:marLeft w:val="0"/>
      <w:marRight w:val="0"/>
      <w:marTop w:val="0"/>
      <w:marBottom w:val="0"/>
      <w:divBdr>
        <w:top w:val="none" w:sz="0" w:space="0" w:color="auto"/>
        <w:left w:val="none" w:sz="0" w:space="0" w:color="auto"/>
        <w:bottom w:val="none" w:sz="0" w:space="0" w:color="auto"/>
        <w:right w:val="none" w:sz="0" w:space="0" w:color="auto"/>
      </w:divBdr>
    </w:div>
    <w:div w:id="1275792529">
      <w:bodyDiv w:val="1"/>
      <w:marLeft w:val="0"/>
      <w:marRight w:val="0"/>
      <w:marTop w:val="0"/>
      <w:marBottom w:val="0"/>
      <w:divBdr>
        <w:top w:val="none" w:sz="0" w:space="0" w:color="auto"/>
        <w:left w:val="none" w:sz="0" w:space="0" w:color="auto"/>
        <w:bottom w:val="none" w:sz="0" w:space="0" w:color="auto"/>
        <w:right w:val="none" w:sz="0" w:space="0" w:color="auto"/>
      </w:divBdr>
    </w:div>
    <w:div w:id="1275864877">
      <w:bodyDiv w:val="1"/>
      <w:marLeft w:val="0"/>
      <w:marRight w:val="0"/>
      <w:marTop w:val="0"/>
      <w:marBottom w:val="0"/>
      <w:divBdr>
        <w:top w:val="none" w:sz="0" w:space="0" w:color="auto"/>
        <w:left w:val="none" w:sz="0" w:space="0" w:color="auto"/>
        <w:bottom w:val="none" w:sz="0" w:space="0" w:color="auto"/>
        <w:right w:val="none" w:sz="0" w:space="0" w:color="auto"/>
      </w:divBdr>
    </w:div>
    <w:div w:id="1275866853">
      <w:bodyDiv w:val="1"/>
      <w:marLeft w:val="0"/>
      <w:marRight w:val="0"/>
      <w:marTop w:val="0"/>
      <w:marBottom w:val="0"/>
      <w:divBdr>
        <w:top w:val="none" w:sz="0" w:space="0" w:color="auto"/>
        <w:left w:val="none" w:sz="0" w:space="0" w:color="auto"/>
        <w:bottom w:val="none" w:sz="0" w:space="0" w:color="auto"/>
        <w:right w:val="none" w:sz="0" w:space="0" w:color="auto"/>
      </w:divBdr>
    </w:div>
    <w:div w:id="1275943417">
      <w:bodyDiv w:val="1"/>
      <w:marLeft w:val="0"/>
      <w:marRight w:val="0"/>
      <w:marTop w:val="0"/>
      <w:marBottom w:val="0"/>
      <w:divBdr>
        <w:top w:val="none" w:sz="0" w:space="0" w:color="auto"/>
        <w:left w:val="none" w:sz="0" w:space="0" w:color="auto"/>
        <w:bottom w:val="none" w:sz="0" w:space="0" w:color="auto"/>
        <w:right w:val="none" w:sz="0" w:space="0" w:color="auto"/>
      </w:divBdr>
    </w:div>
    <w:div w:id="1275988015">
      <w:bodyDiv w:val="1"/>
      <w:marLeft w:val="0"/>
      <w:marRight w:val="0"/>
      <w:marTop w:val="0"/>
      <w:marBottom w:val="0"/>
      <w:divBdr>
        <w:top w:val="none" w:sz="0" w:space="0" w:color="auto"/>
        <w:left w:val="none" w:sz="0" w:space="0" w:color="auto"/>
        <w:bottom w:val="none" w:sz="0" w:space="0" w:color="auto"/>
        <w:right w:val="none" w:sz="0" w:space="0" w:color="auto"/>
      </w:divBdr>
    </w:div>
    <w:div w:id="1276014333">
      <w:bodyDiv w:val="1"/>
      <w:marLeft w:val="0"/>
      <w:marRight w:val="0"/>
      <w:marTop w:val="0"/>
      <w:marBottom w:val="0"/>
      <w:divBdr>
        <w:top w:val="none" w:sz="0" w:space="0" w:color="auto"/>
        <w:left w:val="none" w:sz="0" w:space="0" w:color="auto"/>
        <w:bottom w:val="none" w:sz="0" w:space="0" w:color="auto"/>
        <w:right w:val="none" w:sz="0" w:space="0" w:color="auto"/>
      </w:divBdr>
    </w:div>
    <w:div w:id="1276062322">
      <w:bodyDiv w:val="1"/>
      <w:marLeft w:val="0"/>
      <w:marRight w:val="0"/>
      <w:marTop w:val="0"/>
      <w:marBottom w:val="0"/>
      <w:divBdr>
        <w:top w:val="none" w:sz="0" w:space="0" w:color="auto"/>
        <w:left w:val="none" w:sz="0" w:space="0" w:color="auto"/>
        <w:bottom w:val="none" w:sz="0" w:space="0" w:color="auto"/>
        <w:right w:val="none" w:sz="0" w:space="0" w:color="auto"/>
      </w:divBdr>
    </w:div>
    <w:div w:id="1276130414">
      <w:bodyDiv w:val="1"/>
      <w:marLeft w:val="0"/>
      <w:marRight w:val="0"/>
      <w:marTop w:val="0"/>
      <w:marBottom w:val="0"/>
      <w:divBdr>
        <w:top w:val="none" w:sz="0" w:space="0" w:color="auto"/>
        <w:left w:val="none" w:sz="0" w:space="0" w:color="auto"/>
        <w:bottom w:val="none" w:sz="0" w:space="0" w:color="auto"/>
        <w:right w:val="none" w:sz="0" w:space="0" w:color="auto"/>
      </w:divBdr>
    </w:div>
    <w:div w:id="1276131532">
      <w:bodyDiv w:val="1"/>
      <w:marLeft w:val="0"/>
      <w:marRight w:val="0"/>
      <w:marTop w:val="0"/>
      <w:marBottom w:val="0"/>
      <w:divBdr>
        <w:top w:val="none" w:sz="0" w:space="0" w:color="auto"/>
        <w:left w:val="none" w:sz="0" w:space="0" w:color="auto"/>
        <w:bottom w:val="none" w:sz="0" w:space="0" w:color="auto"/>
        <w:right w:val="none" w:sz="0" w:space="0" w:color="auto"/>
      </w:divBdr>
    </w:div>
    <w:div w:id="1276134971">
      <w:bodyDiv w:val="1"/>
      <w:marLeft w:val="0"/>
      <w:marRight w:val="0"/>
      <w:marTop w:val="0"/>
      <w:marBottom w:val="0"/>
      <w:divBdr>
        <w:top w:val="none" w:sz="0" w:space="0" w:color="auto"/>
        <w:left w:val="none" w:sz="0" w:space="0" w:color="auto"/>
        <w:bottom w:val="none" w:sz="0" w:space="0" w:color="auto"/>
        <w:right w:val="none" w:sz="0" w:space="0" w:color="auto"/>
      </w:divBdr>
    </w:div>
    <w:div w:id="1276211127">
      <w:bodyDiv w:val="1"/>
      <w:marLeft w:val="0"/>
      <w:marRight w:val="0"/>
      <w:marTop w:val="0"/>
      <w:marBottom w:val="0"/>
      <w:divBdr>
        <w:top w:val="none" w:sz="0" w:space="0" w:color="auto"/>
        <w:left w:val="none" w:sz="0" w:space="0" w:color="auto"/>
        <w:bottom w:val="none" w:sz="0" w:space="0" w:color="auto"/>
        <w:right w:val="none" w:sz="0" w:space="0" w:color="auto"/>
      </w:divBdr>
    </w:div>
    <w:div w:id="1276253251">
      <w:bodyDiv w:val="1"/>
      <w:marLeft w:val="0"/>
      <w:marRight w:val="0"/>
      <w:marTop w:val="0"/>
      <w:marBottom w:val="0"/>
      <w:divBdr>
        <w:top w:val="none" w:sz="0" w:space="0" w:color="auto"/>
        <w:left w:val="none" w:sz="0" w:space="0" w:color="auto"/>
        <w:bottom w:val="none" w:sz="0" w:space="0" w:color="auto"/>
        <w:right w:val="none" w:sz="0" w:space="0" w:color="auto"/>
      </w:divBdr>
    </w:div>
    <w:div w:id="1276408668">
      <w:bodyDiv w:val="1"/>
      <w:marLeft w:val="0"/>
      <w:marRight w:val="0"/>
      <w:marTop w:val="0"/>
      <w:marBottom w:val="0"/>
      <w:divBdr>
        <w:top w:val="none" w:sz="0" w:space="0" w:color="auto"/>
        <w:left w:val="none" w:sz="0" w:space="0" w:color="auto"/>
        <w:bottom w:val="none" w:sz="0" w:space="0" w:color="auto"/>
        <w:right w:val="none" w:sz="0" w:space="0" w:color="auto"/>
      </w:divBdr>
    </w:div>
    <w:div w:id="1276447665">
      <w:bodyDiv w:val="1"/>
      <w:marLeft w:val="0"/>
      <w:marRight w:val="0"/>
      <w:marTop w:val="0"/>
      <w:marBottom w:val="0"/>
      <w:divBdr>
        <w:top w:val="none" w:sz="0" w:space="0" w:color="auto"/>
        <w:left w:val="none" w:sz="0" w:space="0" w:color="auto"/>
        <w:bottom w:val="none" w:sz="0" w:space="0" w:color="auto"/>
        <w:right w:val="none" w:sz="0" w:space="0" w:color="auto"/>
      </w:divBdr>
    </w:div>
    <w:div w:id="1276474855">
      <w:bodyDiv w:val="1"/>
      <w:marLeft w:val="0"/>
      <w:marRight w:val="0"/>
      <w:marTop w:val="0"/>
      <w:marBottom w:val="0"/>
      <w:divBdr>
        <w:top w:val="none" w:sz="0" w:space="0" w:color="auto"/>
        <w:left w:val="none" w:sz="0" w:space="0" w:color="auto"/>
        <w:bottom w:val="none" w:sz="0" w:space="0" w:color="auto"/>
        <w:right w:val="none" w:sz="0" w:space="0" w:color="auto"/>
      </w:divBdr>
    </w:div>
    <w:div w:id="1276521699">
      <w:bodyDiv w:val="1"/>
      <w:marLeft w:val="0"/>
      <w:marRight w:val="0"/>
      <w:marTop w:val="0"/>
      <w:marBottom w:val="0"/>
      <w:divBdr>
        <w:top w:val="none" w:sz="0" w:space="0" w:color="auto"/>
        <w:left w:val="none" w:sz="0" w:space="0" w:color="auto"/>
        <w:bottom w:val="none" w:sz="0" w:space="0" w:color="auto"/>
        <w:right w:val="none" w:sz="0" w:space="0" w:color="auto"/>
      </w:divBdr>
    </w:div>
    <w:div w:id="1276524229">
      <w:bodyDiv w:val="1"/>
      <w:marLeft w:val="0"/>
      <w:marRight w:val="0"/>
      <w:marTop w:val="0"/>
      <w:marBottom w:val="0"/>
      <w:divBdr>
        <w:top w:val="none" w:sz="0" w:space="0" w:color="auto"/>
        <w:left w:val="none" w:sz="0" w:space="0" w:color="auto"/>
        <w:bottom w:val="none" w:sz="0" w:space="0" w:color="auto"/>
        <w:right w:val="none" w:sz="0" w:space="0" w:color="auto"/>
      </w:divBdr>
    </w:div>
    <w:div w:id="1276596006">
      <w:bodyDiv w:val="1"/>
      <w:marLeft w:val="0"/>
      <w:marRight w:val="0"/>
      <w:marTop w:val="0"/>
      <w:marBottom w:val="0"/>
      <w:divBdr>
        <w:top w:val="none" w:sz="0" w:space="0" w:color="auto"/>
        <w:left w:val="none" w:sz="0" w:space="0" w:color="auto"/>
        <w:bottom w:val="none" w:sz="0" w:space="0" w:color="auto"/>
        <w:right w:val="none" w:sz="0" w:space="0" w:color="auto"/>
      </w:divBdr>
    </w:div>
    <w:div w:id="1276786217">
      <w:bodyDiv w:val="1"/>
      <w:marLeft w:val="0"/>
      <w:marRight w:val="0"/>
      <w:marTop w:val="0"/>
      <w:marBottom w:val="0"/>
      <w:divBdr>
        <w:top w:val="none" w:sz="0" w:space="0" w:color="auto"/>
        <w:left w:val="none" w:sz="0" w:space="0" w:color="auto"/>
        <w:bottom w:val="none" w:sz="0" w:space="0" w:color="auto"/>
        <w:right w:val="none" w:sz="0" w:space="0" w:color="auto"/>
      </w:divBdr>
    </w:div>
    <w:div w:id="1276869514">
      <w:bodyDiv w:val="1"/>
      <w:marLeft w:val="0"/>
      <w:marRight w:val="0"/>
      <w:marTop w:val="0"/>
      <w:marBottom w:val="0"/>
      <w:divBdr>
        <w:top w:val="none" w:sz="0" w:space="0" w:color="auto"/>
        <w:left w:val="none" w:sz="0" w:space="0" w:color="auto"/>
        <w:bottom w:val="none" w:sz="0" w:space="0" w:color="auto"/>
        <w:right w:val="none" w:sz="0" w:space="0" w:color="auto"/>
      </w:divBdr>
    </w:div>
    <w:div w:id="1276907028">
      <w:bodyDiv w:val="1"/>
      <w:marLeft w:val="0"/>
      <w:marRight w:val="0"/>
      <w:marTop w:val="0"/>
      <w:marBottom w:val="0"/>
      <w:divBdr>
        <w:top w:val="none" w:sz="0" w:space="0" w:color="auto"/>
        <w:left w:val="none" w:sz="0" w:space="0" w:color="auto"/>
        <w:bottom w:val="none" w:sz="0" w:space="0" w:color="auto"/>
        <w:right w:val="none" w:sz="0" w:space="0" w:color="auto"/>
      </w:divBdr>
    </w:div>
    <w:div w:id="1276909380">
      <w:bodyDiv w:val="1"/>
      <w:marLeft w:val="0"/>
      <w:marRight w:val="0"/>
      <w:marTop w:val="0"/>
      <w:marBottom w:val="0"/>
      <w:divBdr>
        <w:top w:val="none" w:sz="0" w:space="0" w:color="auto"/>
        <w:left w:val="none" w:sz="0" w:space="0" w:color="auto"/>
        <w:bottom w:val="none" w:sz="0" w:space="0" w:color="auto"/>
        <w:right w:val="none" w:sz="0" w:space="0" w:color="auto"/>
      </w:divBdr>
    </w:div>
    <w:div w:id="1276978813">
      <w:bodyDiv w:val="1"/>
      <w:marLeft w:val="0"/>
      <w:marRight w:val="0"/>
      <w:marTop w:val="0"/>
      <w:marBottom w:val="0"/>
      <w:divBdr>
        <w:top w:val="none" w:sz="0" w:space="0" w:color="auto"/>
        <w:left w:val="none" w:sz="0" w:space="0" w:color="auto"/>
        <w:bottom w:val="none" w:sz="0" w:space="0" w:color="auto"/>
        <w:right w:val="none" w:sz="0" w:space="0" w:color="auto"/>
      </w:divBdr>
    </w:div>
    <w:div w:id="1277056301">
      <w:bodyDiv w:val="1"/>
      <w:marLeft w:val="0"/>
      <w:marRight w:val="0"/>
      <w:marTop w:val="0"/>
      <w:marBottom w:val="0"/>
      <w:divBdr>
        <w:top w:val="none" w:sz="0" w:space="0" w:color="auto"/>
        <w:left w:val="none" w:sz="0" w:space="0" w:color="auto"/>
        <w:bottom w:val="none" w:sz="0" w:space="0" w:color="auto"/>
        <w:right w:val="none" w:sz="0" w:space="0" w:color="auto"/>
      </w:divBdr>
    </w:div>
    <w:div w:id="1277056855">
      <w:bodyDiv w:val="1"/>
      <w:marLeft w:val="0"/>
      <w:marRight w:val="0"/>
      <w:marTop w:val="0"/>
      <w:marBottom w:val="0"/>
      <w:divBdr>
        <w:top w:val="none" w:sz="0" w:space="0" w:color="auto"/>
        <w:left w:val="none" w:sz="0" w:space="0" w:color="auto"/>
        <w:bottom w:val="none" w:sz="0" w:space="0" w:color="auto"/>
        <w:right w:val="none" w:sz="0" w:space="0" w:color="auto"/>
      </w:divBdr>
    </w:div>
    <w:div w:id="1277100420">
      <w:bodyDiv w:val="1"/>
      <w:marLeft w:val="0"/>
      <w:marRight w:val="0"/>
      <w:marTop w:val="0"/>
      <w:marBottom w:val="0"/>
      <w:divBdr>
        <w:top w:val="none" w:sz="0" w:space="0" w:color="auto"/>
        <w:left w:val="none" w:sz="0" w:space="0" w:color="auto"/>
        <w:bottom w:val="none" w:sz="0" w:space="0" w:color="auto"/>
        <w:right w:val="none" w:sz="0" w:space="0" w:color="auto"/>
      </w:divBdr>
    </w:div>
    <w:div w:id="1277103676">
      <w:bodyDiv w:val="1"/>
      <w:marLeft w:val="0"/>
      <w:marRight w:val="0"/>
      <w:marTop w:val="0"/>
      <w:marBottom w:val="0"/>
      <w:divBdr>
        <w:top w:val="none" w:sz="0" w:space="0" w:color="auto"/>
        <w:left w:val="none" w:sz="0" w:space="0" w:color="auto"/>
        <w:bottom w:val="none" w:sz="0" w:space="0" w:color="auto"/>
        <w:right w:val="none" w:sz="0" w:space="0" w:color="auto"/>
      </w:divBdr>
    </w:div>
    <w:div w:id="1277132222">
      <w:bodyDiv w:val="1"/>
      <w:marLeft w:val="0"/>
      <w:marRight w:val="0"/>
      <w:marTop w:val="0"/>
      <w:marBottom w:val="0"/>
      <w:divBdr>
        <w:top w:val="none" w:sz="0" w:space="0" w:color="auto"/>
        <w:left w:val="none" w:sz="0" w:space="0" w:color="auto"/>
        <w:bottom w:val="none" w:sz="0" w:space="0" w:color="auto"/>
        <w:right w:val="none" w:sz="0" w:space="0" w:color="auto"/>
      </w:divBdr>
    </w:div>
    <w:div w:id="1277254732">
      <w:bodyDiv w:val="1"/>
      <w:marLeft w:val="0"/>
      <w:marRight w:val="0"/>
      <w:marTop w:val="0"/>
      <w:marBottom w:val="0"/>
      <w:divBdr>
        <w:top w:val="none" w:sz="0" w:space="0" w:color="auto"/>
        <w:left w:val="none" w:sz="0" w:space="0" w:color="auto"/>
        <w:bottom w:val="none" w:sz="0" w:space="0" w:color="auto"/>
        <w:right w:val="none" w:sz="0" w:space="0" w:color="auto"/>
      </w:divBdr>
    </w:div>
    <w:div w:id="1277255474">
      <w:bodyDiv w:val="1"/>
      <w:marLeft w:val="0"/>
      <w:marRight w:val="0"/>
      <w:marTop w:val="0"/>
      <w:marBottom w:val="0"/>
      <w:divBdr>
        <w:top w:val="none" w:sz="0" w:space="0" w:color="auto"/>
        <w:left w:val="none" w:sz="0" w:space="0" w:color="auto"/>
        <w:bottom w:val="none" w:sz="0" w:space="0" w:color="auto"/>
        <w:right w:val="none" w:sz="0" w:space="0" w:color="auto"/>
      </w:divBdr>
    </w:div>
    <w:div w:id="1277255655">
      <w:bodyDiv w:val="1"/>
      <w:marLeft w:val="0"/>
      <w:marRight w:val="0"/>
      <w:marTop w:val="0"/>
      <w:marBottom w:val="0"/>
      <w:divBdr>
        <w:top w:val="none" w:sz="0" w:space="0" w:color="auto"/>
        <w:left w:val="none" w:sz="0" w:space="0" w:color="auto"/>
        <w:bottom w:val="none" w:sz="0" w:space="0" w:color="auto"/>
        <w:right w:val="none" w:sz="0" w:space="0" w:color="auto"/>
      </w:divBdr>
    </w:div>
    <w:div w:id="1277369632">
      <w:bodyDiv w:val="1"/>
      <w:marLeft w:val="0"/>
      <w:marRight w:val="0"/>
      <w:marTop w:val="0"/>
      <w:marBottom w:val="0"/>
      <w:divBdr>
        <w:top w:val="none" w:sz="0" w:space="0" w:color="auto"/>
        <w:left w:val="none" w:sz="0" w:space="0" w:color="auto"/>
        <w:bottom w:val="none" w:sz="0" w:space="0" w:color="auto"/>
        <w:right w:val="none" w:sz="0" w:space="0" w:color="auto"/>
      </w:divBdr>
    </w:div>
    <w:div w:id="1277370847">
      <w:bodyDiv w:val="1"/>
      <w:marLeft w:val="0"/>
      <w:marRight w:val="0"/>
      <w:marTop w:val="0"/>
      <w:marBottom w:val="0"/>
      <w:divBdr>
        <w:top w:val="none" w:sz="0" w:space="0" w:color="auto"/>
        <w:left w:val="none" w:sz="0" w:space="0" w:color="auto"/>
        <w:bottom w:val="none" w:sz="0" w:space="0" w:color="auto"/>
        <w:right w:val="none" w:sz="0" w:space="0" w:color="auto"/>
      </w:divBdr>
    </w:div>
    <w:div w:id="1277440869">
      <w:bodyDiv w:val="1"/>
      <w:marLeft w:val="0"/>
      <w:marRight w:val="0"/>
      <w:marTop w:val="0"/>
      <w:marBottom w:val="0"/>
      <w:divBdr>
        <w:top w:val="none" w:sz="0" w:space="0" w:color="auto"/>
        <w:left w:val="none" w:sz="0" w:space="0" w:color="auto"/>
        <w:bottom w:val="none" w:sz="0" w:space="0" w:color="auto"/>
        <w:right w:val="none" w:sz="0" w:space="0" w:color="auto"/>
      </w:divBdr>
    </w:div>
    <w:div w:id="1277448492">
      <w:bodyDiv w:val="1"/>
      <w:marLeft w:val="0"/>
      <w:marRight w:val="0"/>
      <w:marTop w:val="0"/>
      <w:marBottom w:val="0"/>
      <w:divBdr>
        <w:top w:val="none" w:sz="0" w:space="0" w:color="auto"/>
        <w:left w:val="none" w:sz="0" w:space="0" w:color="auto"/>
        <w:bottom w:val="none" w:sz="0" w:space="0" w:color="auto"/>
        <w:right w:val="none" w:sz="0" w:space="0" w:color="auto"/>
      </w:divBdr>
    </w:div>
    <w:div w:id="1277638529">
      <w:bodyDiv w:val="1"/>
      <w:marLeft w:val="0"/>
      <w:marRight w:val="0"/>
      <w:marTop w:val="0"/>
      <w:marBottom w:val="0"/>
      <w:divBdr>
        <w:top w:val="none" w:sz="0" w:space="0" w:color="auto"/>
        <w:left w:val="none" w:sz="0" w:space="0" w:color="auto"/>
        <w:bottom w:val="none" w:sz="0" w:space="0" w:color="auto"/>
        <w:right w:val="none" w:sz="0" w:space="0" w:color="auto"/>
      </w:divBdr>
    </w:div>
    <w:div w:id="1277719128">
      <w:bodyDiv w:val="1"/>
      <w:marLeft w:val="0"/>
      <w:marRight w:val="0"/>
      <w:marTop w:val="0"/>
      <w:marBottom w:val="0"/>
      <w:divBdr>
        <w:top w:val="none" w:sz="0" w:space="0" w:color="auto"/>
        <w:left w:val="none" w:sz="0" w:space="0" w:color="auto"/>
        <w:bottom w:val="none" w:sz="0" w:space="0" w:color="auto"/>
        <w:right w:val="none" w:sz="0" w:space="0" w:color="auto"/>
      </w:divBdr>
    </w:div>
    <w:div w:id="1277756730">
      <w:bodyDiv w:val="1"/>
      <w:marLeft w:val="0"/>
      <w:marRight w:val="0"/>
      <w:marTop w:val="0"/>
      <w:marBottom w:val="0"/>
      <w:divBdr>
        <w:top w:val="none" w:sz="0" w:space="0" w:color="auto"/>
        <w:left w:val="none" w:sz="0" w:space="0" w:color="auto"/>
        <w:bottom w:val="none" w:sz="0" w:space="0" w:color="auto"/>
        <w:right w:val="none" w:sz="0" w:space="0" w:color="auto"/>
      </w:divBdr>
    </w:div>
    <w:div w:id="1277787240">
      <w:bodyDiv w:val="1"/>
      <w:marLeft w:val="0"/>
      <w:marRight w:val="0"/>
      <w:marTop w:val="0"/>
      <w:marBottom w:val="0"/>
      <w:divBdr>
        <w:top w:val="none" w:sz="0" w:space="0" w:color="auto"/>
        <w:left w:val="none" w:sz="0" w:space="0" w:color="auto"/>
        <w:bottom w:val="none" w:sz="0" w:space="0" w:color="auto"/>
        <w:right w:val="none" w:sz="0" w:space="0" w:color="auto"/>
      </w:divBdr>
    </w:div>
    <w:div w:id="1277830753">
      <w:bodyDiv w:val="1"/>
      <w:marLeft w:val="0"/>
      <w:marRight w:val="0"/>
      <w:marTop w:val="0"/>
      <w:marBottom w:val="0"/>
      <w:divBdr>
        <w:top w:val="none" w:sz="0" w:space="0" w:color="auto"/>
        <w:left w:val="none" w:sz="0" w:space="0" w:color="auto"/>
        <w:bottom w:val="none" w:sz="0" w:space="0" w:color="auto"/>
        <w:right w:val="none" w:sz="0" w:space="0" w:color="auto"/>
      </w:divBdr>
    </w:div>
    <w:div w:id="1277833772">
      <w:bodyDiv w:val="1"/>
      <w:marLeft w:val="0"/>
      <w:marRight w:val="0"/>
      <w:marTop w:val="0"/>
      <w:marBottom w:val="0"/>
      <w:divBdr>
        <w:top w:val="none" w:sz="0" w:space="0" w:color="auto"/>
        <w:left w:val="none" w:sz="0" w:space="0" w:color="auto"/>
        <w:bottom w:val="none" w:sz="0" w:space="0" w:color="auto"/>
        <w:right w:val="none" w:sz="0" w:space="0" w:color="auto"/>
      </w:divBdr>
    </w:div>
    <w:div w:id="1277836037">
      <w:bodyDiv w:val="1"/>
      <w:marLeft w:val="0"/>
      <w:marRight w:val="0"/>
      <w:marTop w:val="0"/>
      <w:marBottom w:val="0"/>
      <w:divBdr>
        <w:top w:val="none" w:sz="0" w:space="0" w:color="auto"/>
        <w:left w:val="none" w:sz="0" w:space="0" w:color="auto"/>
        <w:bottom w:val="none" w:sz="0" w:space="0" w:color="auto"/>
        <w:right w:val="none" w:sz="0" w:space="0" w:color="auto"/>
      </w:divBdr>
    </w:div>
    <w:div w:id="1277836715">
      <w:bodyDiv w:val="1"/>
      <w:marLeft w:val="0"/>
      <w:marRight w:val="0"/>
      <w:marTop w:val="0"/>
      <w:marBottom w:val="0"/>
      <w:divBdr>
        <w:top w:val="none" w:sz="0" w:space="0" w:color="auto"/>
        <w:left w:val="none" w:sz="0" w:space="0" w:color="auto"/>
        <w:bottom w:val="none" w:sz="0" w:space="0" w:color="auto"/>
        <w:right w:val="none" w:sz="0" w:space="0" w:color="auto"/>
      </w:divBdr>
    </w:div>
    <w:div w:id="1277905611">
      <w:bodyDiv w:val="1"/>
      <w:marLeft w:val="0"/>
      <w:marRight w:val="0"/>
      <w:marTop w:val="0"/>
      <w:marBottom w:val="0"/>
      <w:divBdr>
        <w:top w:val="none" w:sz="0" w:space="0" w:color="auto"/>
        <w:left w:val="none" w:sz="0" w:space="0" w:color="auto"/>
        <w:bottom w:val="none" w:sz="0" w:space="0" w:color="auto"/>
        <w:right w:val="none" w:sz="0" w:space="0" w:color="auto"/>
      </w:divBdr>
    </w:div>
    <w:div w:id="1277953500">
      <w:bodyDiv w:val="1"/>
      <w:marLeft w:val="0"/>
      <w:marRight w:val="0"/>
      <w:marTop w:val="0"/>
      <w:marBottom w:val="0"/>
      <w:divBdr>
        <w:top w:val="none" w:sz="0" w:space="0" w:color="auto"/>
        <w:left w:val="none" w:sz="0" w:space="0" w:color="auto"/>
        <w:bottom w:val="none" w:sz="0" w:space="0" w:color="auto"/>
        <w:right w:val="none" w:sz="0" w:space="0" w:color="auto"/>
      </w:divBdr>
    </w:div>
    <w:div w:id="1277953777">
      <w:bodyDiv w:val="1"/>
      <w:marLeft w:val="0"/>
      <w:marRight w:val="0"/>
      <w:marTop w:val="0"/>
      <w:marBottom w:val="0"/>
      <w:divBdr>
        <w:top w:val="none" w:sz="0" w:space="0" w:color="auto"/>
        <w:left w:val="none" w:sz="0" w:space="0" w:color="auto"/>
        <w:bottom w:val="none" w:sz="0" w:space="0" w:color="auto"/>
        <w:right w:val="none" w:sz="0" w:space="0" w:color="auto"/>
      </w:divBdr>
    </w:div>
    <w:div w:id="1278098864">
      <w:bodyDiv w:val="1"/>
      <w:marLeft w:val="0"/>
      <w:marRight w:val="0"/>
      <w:marTop w:val="0"/>
      <w:marBottom w:val="0"/>
      <w:divBdr>
        <w:top w:val="none" w:sz="0" w:space="0" w:color="auto"/>
        <w:left w:val="none" w:sz="0" w:space="0" w:color="auto"/>
        <w:bottom w:val="none" w:sz="0" w:space="0" w:color="auto"/>
        <w:right w:val="none" w:sz="0" w:space="0" w:color="auto"/>
      </w:divBdr>
    </w:div>
    <w:div w:id="1278103584">
      <w:bodyDiv w:val="1"/>
      <w:marLeft w:val="0"/>
      <w:marRight w:val="0"/>
      <w:marTop w:val="0"/>
      <w:marBottom w:val="0"/>
      <w:divBdr>
        <w:top w:val="none" w:sz="0" w:space="0" w:color="auto"/>
        <w:left w:val="none" w:sz="0" w:space="0" w:color="auto"/>
        <w:bottom w:val="none" w:sz="0" w:space="0" w:color="auto"/>
        <w:right w:val="none" w:sz="0" w:space="0" w:color="auto"/>
      </w:divBdr>
    </w:div>
    <w:div w:id="1278171756">
      <w:bodyDiv w:val="1"/>
      <w:marLeft w:val="0"/>
      <w:marRight w:val="0"/>
      <w:marTop w:val="0"/>
      <w:marBottom w:val="0"/>
      <w:divBdr>
        <w:top w:val="none" w:sz="0" w:space="0" w:color="auto"/>
        <w:left w:val="none" w:sz="0" w:space="0" w:color="auto"/>
        <w:bottom w:val="none" w:sz="0" w:space="0" w:color="auto"/>
        <w:right w:val="none" w:sz="0" w:space="0" w:color="auto"/>
      </w:divBdr>
    </w:div>
    <w:div w:id="1278173038">
      <w:bodyDiv w:val="1"/>
      <w:marLeft w:val="0"/>
      <w:marRight w:val="0"/>
      <w:marTop w:val="0"/>
      <w:marBottom w:val="0"/>
      <w:divBdr>
        <w:top w:val="none" w:sz="0" w:space="0" w:color="auto"/>
        <w:left w:val="none" w:sz="0" w:space="0" w:color="auto"/>
        <w:bottom w:val="none" w:sz="0" w:space="0" w:color="auto"/>
        <w:right w:val="none" w:sz="0" w:space="0" w:color="auto"/>
      </w:divBdr>
    </w:div>
    <w:div w:id="1278176125">
      <w:bodyDiv w:val="1"/>
      <w:marLeft w:val="0"/>
      <w:marRight w:val="0"/>
      <w:marTop w:val="0"/>
      <w:marBottom w:val="0"/>
      <w:divBdr>
        <w:top w:val="none" w:sz="0" w:space="0" w:color="auto"/>
        <w:left w:val="none" w:sz="0" w:space="0" w:color="auto"/>
        <w:bottom w:val="none" w:sz="0" w:space="0" w:color="auto"/>
        <w:right w:val="none" w:sz="0" w:space="0" w:color="auto"/>
      </w:divBdr>
    </w:div>
    <w:div w:id="1278292480">
      <w:bodyDiv w:val="1"/>
      <w:marLeft w:val="0"/>
      <w:marRight w:val="0"/>
      <w:marTop w:val="0"/>
      <w:marBottom w:val="0"/>
      <w:divBdr>
        <w:top w:val="none" w:sz="0" w:space="0" w:color="auto"/>
        <w:left w:val="none" w:sz="0" w:space="0" w:color="auto"/>
        <w:bottom w:val="none" w:sz="0" w:space="0" w:color="auto"/>
        <w:right w:val="none" w:sz="0" w:space="0" w:color="auto"/>
      </w:divBdr>
    </w:div>
    <w:div w:id="1278294615">
      <w:bodyDiv w:val="1"/>
      <w:marLeft w:val="0"/>
      <w:marRight w:val="0"/>
      <w:marTop w:val="0"/>
      <w:marBottom w:val="0"/>
      <w:divBdr>
        <w:top w:val="none" w:sz="0" w:space="0" w:color="auto"/>
        <w:left w:val="none" w:sz="0" w:space="0" w:color="auto"/>
        <w:bottom w:val="none" w:sz="0" w:space="0" w:color="auto"/>
        <w:right w:val="none" w:sz="0" w:space="0" w:color="auto"/>
      </w:divBdr>
    </w:div>
    <w:div w:id="1278411922">
      <w:bodyDiv w:val="1"/>
      <w:marLeft w:val="0"/>
      <w:marRight w:val="0"/>
      <w:marTop w:val="0"/>
      <w:marBottom w:val="0"/>
      <w:divBdr>
        <w:top w:val="none" w:sz="0" w:space="0" w:color="auto"/>
        <w:left w:val="none" w:sz="0" w:space="0" w:color="auto"/>
        <w:bottom w:val="none" w:sz="0" w:space="0" w:color="auto"/>
        <w:right w:val="none" w:sz="0" w:space="0" w:color="auto"/>
      </w:divBdr>
    </w:div>
    <w:div w:id="1278412804">
      <w:bodyDiv w:val="1"/>
      <w:marLeft w:val="0"/>
      <w:marRight w:val="0"/>
      <w:marTop w:val="0"/>
      <w:marBottom w:val="0"/>
      <w:divBdr>
        <w:top w:val="none" w:sz="0" w:space="0" w:color="auto"/>
        <w:left w:val="none" w:sz="0" w:space="0" w:color="auto"/>
        <w:bottom w:val="none" w:sz="0" w:space="0" w:color="auto"/>
        <w:right w:val="none" w:sz="0" w:space="0" w:color="auto"/>
      </w:divBdr>
    </w:div>
    <w:div w:id="1278486308">
      <w:bodyDiv w:val="1"/>
      <w:marLeft w:val="0"/>
      <w:marRight w:val="0"/>
      <w:marTop w:val="0"/>
      <w:marBottom w:val="0"/>
      <w:divBdr>
        <w:top w:val="none" w:sz="0" w:space="0" w:color="auto"/>
        <w:left w:val="none" w:sz="0" w:space="0" w:color="auto"/>
        <w:bottom w:val="none" w:sz="0" w:space="0" w:color="auto"/>
        <w:right w:val="none" w:sz="0" w:space="0" w:color="auto"/>
      </w:divBdr>
    </w:div>
    <w:div w:id="1278487422">
      <w:bodyDiv w:val="1"/>
      <w:marLeft w:val="0"/>
      <w:marRight w:val="0"/>
      <w:marTop w:val="0"/>
      <w:marBottom w:val="0"/>
      <w:divBdr>
        <w:top w:val="none" w:sz="0" w:space="0" w:color="auto"/>
        <w:left w:val="none" w:sz="0" w:space="0" w:color="auto"/>
        <w:bottom w:val="none" w:sz="0" w:space="0" w:color="auto"/>
        <w:right w:val="none" w:sz="0" w:space="0" w:color="auto"/>
      </w:divBdr>
    </w:div>
    <w:div w:id="1278558902">
      <w:bodyDiv w:val="1"/>
      <w:marLeft w:val="0"/>
      <w:marRight w:val="0"/>
      <w:marTop w:val="0"/>
      <w:marBottom w:val="0"/>
      <w:divBdr>
        <w:top w:val="none" w:sz="0" w:space="0" w:color="auto"/>
        <w:left w:val="none" w:sz="0" w:space="0" w:color="auto"/>
        <w:bottom w:val="none" w:sz="0" w:space="0" w:color="auto"/>
        <w:right w:val="none" w:sz="0" w:space="0" w:color="auto"/>
      </w:divBdr>
    </w:div>
    <w:div w:id="1278564209">
      <w:bodyDiv w:val="1"/>
      <w:marLeft w:val="0"/>
      <w:marRight w:val="0"/>
      <w:marTop w:val="0"/>
      <w:marBottom w:val="0"/>
      <w:divBdr>
        <w:top w:val="none" w:sz="0" w:space="0" w:color="auto"/>
        <w:left w:val="none" w:sz="0" w:space="0" w:color="auto"/>
        <w:bottom w:val="none" w:sz="0" w:space="0" w:color="auto"/>
        <w:right w:val="none" w:sz="0" w:space="0" w:color="auto"/>
      </w:divBdr>
    </w:div>
    <w:div w:id="1278634326">
      <w:bodyDiv w:val="1"/>
      <w:marLeft w:val="0"/>
      <w:marRight w:val="0"/>
      <w:marTop w:val="0"/>
      <w:marBottom w:val="0"/>
      <w:divBdr>
        <w:top w:val="none" w:sz="0" w:space="0" w:color="auto"/>
        <w:left w:val="none" w:sz="0" w:space="0" w:color="auto"/>
        <w:bottom w:val="none" w:sz="0" w:space="0" w:color="auto"/>
        <w:right w:val="none" w:sz="0" w:space="0" w:color="auto"/>
      </w:divBdr>
    </w:div>
    <w:div w:id="1278676796">
      <w:bodyDiv w:val="1"/>
      <w:marLeft w:val="0"/>
      <w:marRight w:val="0"/>
      <w:marTop w:val="0"/>
      <w:marBottom w:val="0"/>
      <w:divBdr>
        <w:top w:val="none" w:sz="0" w:space="0" w:color="auto"/>
        <w:left w:val="none" w:sz="0" w:space="0" w:color="auto"/>
        <w:bottom w:val="none" w:sz="0" w:space="0" w:color="auto"/>
        <w:right w:val="none" w:sz="0" w:space="0" w:color="auto"/>
      </w:divBdr>
    </w:div>
    <w:div w:id="1278754058">
      <w:bodyDiv w:val="1"/>
      <w:marLeft w:val="0"/>
      <w:marRight w:val="0"/>
      <w:marTop w:val="0"/>
      <w:marBottom w:val="0"/>
      <w:divBdr>
        <w:top w:val="none" w:sz="0" w:space="0" w:color="auto"/>
        <w:left w:val="none" w:sz="0" w:space="0" w:color="auto"/>
        <w:bottom w:val="none" w:sz="0" w:space="0" w:color="auto"/>
        <w:right w:val="none" w:sz="0" w:space="0" w:color="auto"/>
      </w:divBdr>
    </w:div>
    <w:div w:id="1278831169">
      <w:bodyDiv w:val="1"/>
      <w:marLeft w:val="0"/>
      <w:marRight w:val="0"/>
      <w:marTop w:val="0"/>
      <w:marBottom w:val="0"/>
      <w:divBdr>
        <w:top w:val="none" w:sz="0" w:space="0" w:color="auto"/>
        <w:left w:val="none" w:sz="0" w:space="0" w:color="auto"/>
        <w:bottom w:val="none" w:sz="0" w:space="0" w:color="auto"/>
        <w:right w:val="none" w:sz="0" w:space="0" w:color="auto"/>
      </w:divBdr>
    </w:div>
    <w:div w:id="1278951528">
      <w:bodyDiv w:val="1"/>
      <w:marLeft w:val="0"/>
      <w:marRight w:val="0"/>
      <w:marTop w:val="0"/>
      <w:marBottom w:val="0"/>
      <w:divBdr>
        <w:top w:val="none" w:sz="0" w:space="0" w:color="auto"/>
        <w:left w:val="none" w:sz="0" w:space="0" w:color="auto"/>
        <w:bottom w:val="none" w:sz="0" w:space="0" w:color="auto"/>
        <w:right w:val="none" w:sz="0" w:space="0" w:color="auto"/>
      </w:divBdr>
    </w:div>
    <w:div w:id="1279022945">
      <w:bodyDiv w:val="1"/>
      <w:marLeft w:val="0"/>
      <w:marRight w:val="0"/>
      <w:marTop w:val="0"/>
      <w:marBottom w:val="0"/>
      <w:divBdr>
        <w:top w:val="none" w:sz="0" w:space="0" w:color="auto"/>
        <w:left w:val="none" w:sz="0" w:space="0" w:color="auto"/>
        <w:bottom w:val="none" w:sz="0" w:space="0" w:color="auto"/>
        <w:right w:val="none" w:sz="0" w:space="0" w:color="auto"/>
      </w:divBdr>
    </w:div>
    <w:div w:id="1279023263">
      <w:bodyDiv w:val="1"/>
      <w:marLeft w:val="0"/>
      <w:marRight w:val="0"/>
      <w:marTop w:val="0"/>
      <w:marBottom w:val="0"/>
      <w:divBdr>
        <w:top w:val="none" w:sz="0" w:space="0" w:color="auto"/>
        <w:left w:val="none" w:sz="0" w:space="0" w:color="auto"/>
        <w:bottom w:val="none" w:sz="0" w:space="0" w:color="auto"/>
        <w:right w:val="none" w:sz="0" w:space="0" w:color="auto"/>
      </w:divBdr>
    </w:div>
    <w:div w:id="1279024139">
      <w:bodyDiv w:val="1"/>
      <w:marLeft w:val="0"/>
      <w:marRight w:val="0"/>
      <w:marTop w:val="0"/>
      <w:marBottom w:val="0"/>
      <w:divBdr>
        <w:top w:val="none" w:sz="0" w:space="0" w:color="auto"/>
        <w:left w:val="none" w:sz="0" w:space="0" w:color="auto"/>
        <w:bottom w:val="none" w:sz="0" w:space="0" w:color="auto"/>
        <w:right w:val="none" w:sz="0" w:space="0" w:color="auto"/>
      </w:divBdr>
    </w:div>
    <w:div w:id="1279025288">
      <w:bodyDiv w:val="1"/>
      <w:marLeft w:val="0"/>
      <w:marRight w:val="0"/>
      <w:marTop w:val="0"/>
      <w:marBottom w:val="0"/>
      <w:divBdr>
        <w:top w:val="none" w:sz="0" w:space="0" w:color="auto"/>
        <w:left w:val="none" w:sz="0" w:space="0" w:color="auto"/>
        <w:bottom w:val="none" w:sz="0" w:space="0" w:color="auto"/>
        <w:right w:val="none" w:sz="0" w:space="0" w:color="auto"/>
      </w:divBdr>
    </w:div>
    <w:div w:id="1279066918">
      <w:bodyDiv w:val="1"/>
      <w:marLeft w:val="0"/>
      <w:marRight w:val="0"/>
      <w:marTop w:val="0"/>
      <w:marBottom w:val="0"/>
      <w:divBdr>
        <w:top w:val="none" w:sz="0" w:space="0" w:color="auto"/>
        <w:left w:val="none" w:sz="0" w:space="0" w:color="auto"/>
        <w:bottom w:val="none" w:sz="0" w:space="0" w:color="auto"/>
        <w:right w:val="none" w:sz="0" w:space="0" w:color="auto"/>
      </w:divBdr>
    </w:div>
    <w:div w:id="1279067336">
      <w:bodyDiv w:val="1"/>
      <w:marLeft w:val="0"/>
      <w:marRight w:val="0"/>
      <w:marTop w:val="0"/>
      <w:marBottom w:val="0"/>
      <w:divBdr>
        <w:top w:val="none" w:sz="0" w:space="0" w:color="auto"/>
        <w:left w:val="none" w:sz="0" w:space="0" w:color="auto"/>
        <w:bottom w:val="none" w:sz="0" w:space="0" w:color="auto"/>
        <w:right w:val="none" w:sz="0" w:space="0" w:color="auto"/>
      </w:divBdr>
    </w:div>
    <w:div w:id="1279215029">
      <w:bodyDiv w:val="1"/>
      <w:marLeft w:val="0"/>
      <w:marRight w:val="0"/>
      <w:marTop w:val="0"/>
      <w:marBottom w:val="0"/>
      <w:divBdr>
        <w:top w:val="none" w:sz="0" w:space="0" w:color="auto"/>
        <w:left w:val="none" w:sz="0" w:space="0" w:color="auto"/>
        <w:bottom w:val="none" w:sz="0" w:space="0" w:color="auto"/>
        <w:right w:val="none" w:sz="0" w:space="0" w:color="auto"/>
      </w:divBdr>
    </w:div>
    <w:div w:id="1279215048">
      <w:bodyDiv w:val="1"/>
      <w:marLeft w:val="0"/>
      <w:marRight w:val="0"/>
      <w:marTop w:val="0"/>
      <w:marBottom w:val="0"/>
      <w:divBdr>
        <w:top w:val="none" w:sz="0" w:space="0" w:color="auto"/>
        <w:left w:val="none" w:sz="0" w:space="0" w:color="auto"/>
        <w:bottom w:val="none" w:sz="0" w:space="0" w:color="auto"/>
        <w:right w:val="none" w:sz="0" w:space="0" w:color="auto"/>
      </w:divBdr>
    </w:div>
    <w:div w:id="1279331465">
      <w:bodyDiv w:val="1"/>
      <w:marLeft w:val="0"/>
      <w:marRight w:val="0"/>
      <w:marTop w:val="0"/>
      <w:marBottom w:val="0"/>
      <w:divBdr>
        <w:top w:val="none" w:sz="0" w:space="0" w:color="auto"/>
        <w:left w:val="none" w:sz="0" w:space="0" w:color="auto"/>
        <w:bottom w:val="none" w:sz="0" w:space="0" w:color="auto"/>
        <w:right w:val="none" w:sz="0" w:space="0" w:color="auto"/>
      </w:divBdr>
    </w:div>
    <w:div w:id="1279407439">
      <w:bodyDiv w:val="1"/>
      <w:marLeft w:val="0"/>
      <w:marRight w:val="0"/>
      <w:marTop w:val="0"/>
      <w:marBottom w:val="0"/>
      <w:divBdr>
        <w:top w:val="none" w:sz="0" w:space="0" w:color="auto"/>
        <w:left w:val="none" w:sz="0" w:space="0" w:color="auto"/>
        <w:bottom w:val="none" w:sz="0" w:space="0" w:color="auto"/>
        <w:right w:val="none" w:sz="0" w:space="0" w:color="auto"/>
      </w:divBdr>
    </w:div>
    <w:div w:id="1279485517">
      <w:bodyDiv w:val="1"/>
      <w:marLeft w:val="0"/>
      <w:marRight w:val="0"/>
      <w:marTop w:val="0"/>
      <w:marBottom w:val="0"/>
      <w:divBdr>
        <w:top w:val="none" w:sz="0" w:space="0" w:color="auto"/>
        <w:left w:val="none" w:sz="0" w:space="0" w:color="auto"/>
        <w:bottom w:val="none" w:sz="0" w:space="0" w:color="auto"/>
        <w:right w:val="none" w:sz="0" w:space="0" w:color="auto"/>
      </w:divBdr>
    </w:div>
    <w:div w:id="1279525384">
      <w:bodyDiv w:val="1"/>
      <w:marLeft w:val="0"/>
      <w:marRight w:val="0"/>
      <w:marTop w:val="0"/>
      <w:marBottom w:val="0"/>
      <w:divBdr>
        <w:top w:val="none" w:sz="0" w:space="0" w:color="auto"/>
        <w:left w:val="none" w:sz="0" w:space="0" w:color="auto"/>
        <w:bottom w:val="none" w:sz="0" w:space="0" w:color="auto"/>
        <w:right w:val="none" w:sz="0" w:space="0" w:color="auto"/>
      </w:divBdr>
    </w:div>
    <w:div w:id="1279531420">
      <w:bodyDiv w:val="1"/>
      <w:marLeft w:val="0"/>
      <w:marRight w:val="0"/>
      <w:marTop w:val="0"/>
      <w:marBottom w:val="0"/>
      <w:divBdr>
        <w:top w:val="none" w:sz="0" w:space="0" w:color="auto"/>
        <w:left w:val="none" w:sz="0" w:space="0" w:color="auto"/>
        <w:bottom w:val="none" w:sz="0" w:space="0" w:color="auto"/>
        <w:right w:val="none" w:sz="0" w:space="0" w:color="auto"/>
      </w:divBdr>
    </w:div>
    <w:div w:id="1279608067">
      <w:bodyDiv w:val="1"/>
      <w:marLeft w:val="0"/>
      <w:marRight w:val="0"/>
      <w:marTop w:val="0"/>
      <w:marBottom w:val="0"/>
      <w:divBdr>
        <w:top w:val="none" w:sz="0" w:space="0" w:color="auto"/>
        <w:left w:val="none" w:sz="0" w:space="0" w:color="auto"/>
        <w:bottom w:val="none" w:sz="0" w:space="0" w:color="auto"/>
        <w:right w:val="none" w:sz="0" w:space="0" w:color="auto"/>
      </w:divBdr>
    </w:div>
    <w:div w:id="1279676617">
      <w:bodyDiv w:val="1"/>
      <w:marLeft w:val="0"/>
      <w:marRight w:val="0"/>
      <w:marTop w:val="0"/>
      <w:marBottom w:val="0"/>
      <w:divBdr>
        <w:top w:val="none" w:sz="0" w:space="0" w:color="auto"/>
        <w:left w:val="none" w:sz="0" w:space="0" w:color="auto"/>
        <w:bottom w:val="none" w:sz="0" w:space="0" w:color="auto"/>
        <w:right w:val="none" w:sz="0" w:space="0" w:color="auto"/>
      </w:divBdr>
    </w:div>
    <w:div w:id="1279683011">
      <w:bodyDiv w:val="1"/>
      <w:marLeft w:val="0"/>
      <w:marRight w:val="0"/>
      <w:marTop w:val="0"/>
      <w:marBottom w:val="0"/>
      <w:divBdr>
        <w:top w:val="none" w:sz="0" w:space="0" w:color="auto"/>
        <w:left w:val="none" w:sz="0" w:space="0" w:color="auto"/>
        <w:bottom w:val="none" w:sz="0" w:space="0" w:color="auto"/>
        <w:right w:val="none" w:sz="0" w:space="0" w:color="auto"/>
      </w:divBdr>
    </w:div>
    <w:div w:id="1279723586">
      <w:bodyDiv w:val="1"/>
      <w:marLeft w:val="0"/>
      <w:marRight w:val="0"/>
      <w:marTop w:val="0"/>
      <w:marBottom w:val="0"/>
      <w:divBdr>
        <w:top w:val="none" w:sz="0" w:space="0" w:color="auto"/>
        <w:left w:val="none" w:sz="0" w:space="0" w:color="auto"/>
        <w:bottom w:val="none" w:sz="0" w:space="0" w:color="auto"/>
        <w:right w:val="none" w:sz="0" w:space="0" w:color="auto"/>
      </w:divBdr>
    </w:div>
    <w:div w:id="1279752427">
      <w:bodyDiv w:val="1"/>
      <w:marLeft w:val="0"/>
      <w:marRight w:val="0"/>
      <w:marTop w:val="0"/>
      <w:marBottom w:val="0"/>
      <w:divBdr>
        <w:top w:val="none" w:sz="0" w:space="0" w:color="auto"/>
        <w:left w:val="none" w:sz="0" w:space="0" w:color="auto"/>
        <w:bottom w:val="none" w:sz="0" w:space="0" w:color="auto"/>
        <w:right w:val="none" w:sz="0" w:space="0" w:color="auto"/>
      </w:divBdr>
    </w:div>
    <w:div w:id="1279793785">
      <w:bodyDiv w:val="1"/>
      <w:marLeft w:val="0"/>
      <w:marRight w:val="0"/>
      <w:marTop w:val="0"/>
      <w:marBottom w:val="0"/>
      <w:divBdr>
        <w:top w:val="none" w:sz="0" w:space="0" w:color="auto"/>
        <w:left w:val="none" w:sz="0" w:space="0" w:color="auto"/>
        <w:bottom w:val="none" w:sz="0" w:space="0" w:color="auto"/>
        <w:right w:val="none" w:sz="0" w:space="0" w:color="auto"/>
      </w:divBdr>
    </w:div>
    <w:div w:id="1279794030">
      <w:bodyDiv w:val="1"/>
      <w:marLeft w:val="0"/>
      <w:marRight w:val="0"/>
      <w:marTop w:val="0"/>
      <w:marBottom w:val="0"/>
      <w:divBdr>
        <w:top w:val="none" w:sz="0" w:space="0" w:color="auto"/>
        <w:left w:val="none" w:sz="0" w:space="0" w:color="auto"/>
        <w:bottom w:val="none" w:sz="0" w:space="0" w:color="auto"/>
        <w:right w:val="none" w:sz="0" w:space="0" w:color="auto"/>
      </w:divBdr>
    </w:div>
    <w:div w:id="1279869642">
      <w:bodyDiv w:val="1"/>
      <w:marLeft w:val="0"/>
      <w:marRight w:val="0"/>
      <w:marTop w:val="0"/>
      <w:marBottom w:val="0"/>
      <w:divBdr>
        <w:top w:val="none" w:sz="0" w:space="0" w:color="auto"/>
        <w:left w:val="none" w:sz="0" w:space="0" w:color="auto"/>
        <w:bottom w:val="none" w:sz="0" w:space="0" w:color="auto"/>
        <w:right w:val="none" w:sz="0" w:space="0" w:color="auto"/>
      </w:divBdr>
    </w:div>
    <w:div w:id="1279877071">
      <w:bodyDiv w:val="1"/>
      <w:marLeft w:val="0"/>
      <w:marRight w:val="0"/>
      <w:marTop w:val="0"/>
      <w:marBottom w:val="0"/>
      <w:divBdr>
        <w:top w:val="none" w:sz="0" w:space="0" w:color="auto"/>
        <w:left w:val="none" w:sz="0" w:space="0" w:color="auto"/>
        <w:bottom w:val="none" w:sz="0" w:space="0" w:color="auto"/>
        <w:right w:val="none" w:sz="0" w:space="0" w:color="auto"/>
      </w:divBdr>
    </w:div>
    <w:div w:id="1279946398">
      <w:bodyDiv w:val="1"/>
      <w:marLeft w:val="0"/>
      <w:marRight w:val="0"/>
      <w:marTop w:val="0"/>
      <w:marBottom w:val="0"/>
      <w:divBdr>
        <w:top w:val="none" w:sz="0" w:space="0" w:color="auto"/>
        <w:left w:val="none" w:sz="0" w:space="0" w:color="auto"/>
        <w:bottom w:val="none" w:sz="0" w:space="0" w:color="auto"/>
        <w:right w:val="none" w:sz="0" w:space="0" w:color="auto"/>
      </w:divBdr>
    </w:div>
    <w:div w:id="1280138867">
      <w:bodyDiv w:val="1"/>
      <w:marLeft w:val="0"/>
      <w:marRight w:val="0"/>
      <w:marTop w:val="0"/>
      <w:marBottom w:val="0"/>
      <w:divBdr>
        <w:top w:val="none" w:sz="0" w:space="0" w:color="auto"/>
        <w:left w:val="none" w:sz="0" w:space="0" w:color="auto"/>
        <w:bottom w:val="none" w:sz="0" w:space="0" w:color="auto"/>
        <w:right w:val="none" w:sz="0" w:space="0" w:color="auto"/>
      </w:divBdr>
    </w:div>
    <w:div w:id="1280180690">
      <w:bodyDiv w:val="1"/>
      <w:marLeft w:val="0"/>
      <w:marRight w:val="0"/>
      <w:marTop w:val="0"/>
      <w:marBottom w:val="0"/>
      <w:divBdr>
        <w:top w:val="none" w:sz="0" w:space="0" w:color="auto"/>
        <w:left w:val="none" w:sz="0" w:space="0" w:color="auto"/>
        <w:bottom w:val="none" w:sz="0" w:space="0" w:color="auto"/>
        <w:right w:val="none" w:sz="0" w:space="0" w:color="auto"/>
      </w:divBdr>
    </w:div>
    <w:div w:id="1280331911">
      <w:bodyDiv w:val="1"/>
      <w:marLeft w:val="0"/>
      <w:marRight w:val="0"/>
      <w:marTop w:val="0"/>
      <w:marBottom w:val="0"/>
      <w:divBdr>
        <w:top w:val="none" w:sz="0" w:space="0" w:color="auto"/>
        <w:left w:val="none" w:sz="0" w:space="0" w:color="auto"/>
        <w:bottom w:val="none" w:sz="0" w:space="0" w:color="auto"/>
        <w:right w:val="none" w:sz="0" w:space="0" w:color="auto"/>
      </w:divBdr>
    </w:div>
    <w:div w:id="1280337933">
      <w:bodyDiv w:val="1"/>
      <w:marLeft w:val="0"/>
      <w:marRight w:val="0"/>
      <w:marTop w:val="0"/>
      <w:marBottom w:val="0"/>
      <w:divBdr>
        <w:top w:val="none" w:sz="0" w:space="0" w:color="auto"/>
        <w:left w:val="none" w:sz="0" w:space="0" w:color="auto"/>
        <w:bottom w:val="none" w:sz="0" w:space="0" w:color="auto"/>
        <w:right w:val="none" w:sz="0" w:space="0" w:color="auto"/>
      </w:divBdr>
    </w:div>
    <w:div w:id="1280452470">
      <w:bodyDiv w:val="1"/>
      <w:marLeft w:val="0"/>
      <w:marRight w:val="0"/>
      <w:marTop w:val="0"/>
      <w:marBottom w:val="0"/>
      <w:divBdr>
        <w:top w:val="none" w:sz="0" w:space="0" w:color="auto"/>
        <w:left w:val="none" w:sz="0" w:space="0" w:color="auto"/>
        <w:bottom w:val="none" w:sz="0" w:space="0" w:color="auto"/>
        <w:right w:val="none" w:sz="0" w:space="0" w:color="auto"/>
      </w:divBdr>
    </w:div>
    <w:div w:id="1280528816">
      <w:bodyDiv w:val="1"/>
      <w:marLeft w:val="0"/>
      <w:marRight w:val="0"/>
      <w:marTop w:val="0"/>
      <w:marBottom w:val="0"/>
      <w:divBdr>
        <w:top w:val="none" w:sz="0" w:space="0" w:color="auto"/>
        <w:left w:val="none" w:sz="0" w:space="0" w:color="auto"/>
        <w:bottom w:val="none" w:sz="0" w:space="0" w:color="auto"/>
        <w:right w:val="none" w:sz="0" w:space="0" w:color="auto"/>
      </w:divBdr>
    </w:div>
    <w:div w:id="1280530085">
      <w:bodyDiv w:val="1"/>
      <w:marLeft w:val="0"/>
      <w:marRight w:val="0"/>
      <w:marTop w:val="0"/>
      <w:marBottom w:val="0"/>
      <w:divBdr>
        <w:top w:val="none" w:sz="0" w:space="0" w:color="auto"/>
        <w:left w:val="none" w:sz="0" w:space="0" w:color="auto"/>
        <w:bottom w:val="none" w:sz="0" w:space="0" w:color="auto"/>
        <w:right w:val="none" w:sz="0" w:space="0" w:color="auto"/>
      </w:divBdr>
    </w:div>
    <w:div w:id="1280573584">
      <w:bodyDiv w:val="1"/>
      <w:marLeft w:val="0"/>
      <w:marRight w:val="0"/>
      <w:marTop w:val="0"/>
      <w:marBottom w:val="0"/>
      <w:divBdr>
        <w:top w:val="none" w:sz="0" w:space="0" w:color="auto"/>
        <w:left w:val="none" w:sz="0" w:space="0" w:color="auto"/>
        <w:bottom w:val="none" w:sz="0" w:space="0" w:color="auto"/>
        <w:right w:val="none" w:sz="0" w:space="0" w:color="auto"/>
      </w:divBdr>
    </w:div>
    <w:div w:id="1280643836">
      <w:bodyDiv w:val="1"/>
      <w:marLeft w:val="0"/>
      <w:marRight w:val="0"/>
      <w:marTop w:val="0"/>
      <w:marBottom w:val="0"/>
      <w:divBdr>
        <w:top w:val="none" w:sz="0" w:space="0" w:color="auto"/>
        <w:left w:val="none" w:sz="0" w:space="0" w:color="auto"/>
        <w:bottom w:val="none" w:sz="0" w:space="0" w:color="auto"/>
        <w:right w:val="none" w:sz="0" w:space="0" w:color="auto"/>
      </w:divBdr>
    </w:div>
    <w:div w:id="1280647466">
      <w:bodyDiv w:val="1"/>
      <w:marLeft w:val="0"/>
      <w:marRight w:val="0"/>
      <w:marTop w:val="0"/>
      <w:marBottom w:val="0"/>
      <w:divBdr>
        <w:top w:val="none" w:sz="0" w:space="0" w:color="auto"/>
        <w:left w:val="none" w:sz="0" w:space="0" w:color="auto"/>
        <w:bottom w:val="none" w:sz="0" w:space="0" w:color="auto"/>
        <w:right w:val="none" w:sz="0" w:space="0" w:color="auto"/>
      </w:divBdr>
    </w:div>
    <w:div w:id="1280726829">
      <w:bodyDiv w:val="1"/>
      <w:marLeft w:val="0"/>
      <w:marRight w:val="0"/>
      <w:marTop w:val="0"/>
      <w:marBottom w:val="0"/>
      <w:divBdr>
        <w:top w:val="none" w:sz="0" w:space="0" w:color="auto"/>
        <w:left w:val="none" w:sz="0" w:space="0" w:color="auto"/>
        <w:bottom w:val="none" w:sz="0" w:space="0" w:color="auto"/>
        <w:right w:val="none" w:sz="0" w:space="0" w:color="auto"/>
      </w:divBdr>
    </w:div>
    <w:div w:id="1280836043">
      <w:bodyDiv w:val="1"/>
      <w:marLeft w:val="0"/>
      <w:marRight w:val="0"/>
      <w:marTop w:val="0"/>
      <w:marBottom w:val="0"/>
      <w:divBdr>
        <w:top w:val="none" w:sz="0" w:space="0" w:color="auto"/>
        <w:left w:val="none" w:sz="0" w:space="0" w:color="auto"/>
        <w:bottom w:val="none" w:sz="0" w:space="0" w:color="auto"/>
        <w:right w:val="none" w:sz="0" w:space="0" w:color="auto"/>
      </w:divBdr>
    </w:div>
    <w:div w:id="1280836050">
      <w:bodyDiv w:val="1"/>
      <w:marLeft w:val="0"/>
      <w:marRight w:val="0"/>
      <w:marTop w:val="0"/>
      <w:marBottom w:val="0"/>
      <w:divBdr>
        <w:top w:val="none" w:sz="0" w:space="0" w:color="auto"/>
        <w:left w:val="none" w:sz="0" w:space="0" w:color="auto"/>
        <w:bottom w:val="none" w:sz="0" w:space="0" w:color="auto"/>
        <w:right w:val="none" w:sz="0" w:space="0" w:color="auto"/>
      </w:divBdr>
    </w:div>
    <w:div w:id="1280836346">
      <w:bodyDiv w:val="1"/>
      <w:marLeft w:val="0"/>
      <w:marRight w:val="0"/>
      <w:marTop w:val="0"/>
      <w:marBottom w:val="0"/>
      <w:divBdr>
        <w:top w:val="none" w:sz="0" w:space="0" w:color="auto"/>
        <w:left w:val="none" w:sz="0" w:space="0" w:color="auto"/>
        <w:bottom w:val="none" w:sz="0" w:space="0" w:color="auto"/>
        <w:right w:val="none" w:sz="0" w:space="0" w:color="auto"/>
      </w:divBdr>
    </w:div>
    <w:div w:id="1280912503">
      <w:bodyDiv w:val="1"/>
      <w:marLeft w:val="0"/>
      <w:marRight w:val="0"/>
      <w:marTop w:val="0"/>
      <w:marBottom w:val="0"/>
      <w:divBdr>
        <w:top w:val="none" w:sz="0" w:space="0" w:color="auto"/>
        <w:left w:val="none" w:sz="0" w:space="0" w:color="auto"/>
        <w:bottom w:val="none" w:sz="0" w:space="0" w:color="auto"/>
        <w:right w:val="none" w:sz="0" w:space="0" w:color="auto"/>
      </w:divBdr>
    </w:div>
    <w:div w:id="1280918808">
      <w:bodyDiv w:val="1"/>
      <w:marLeft w:val="0"/>
      <w:marRight w:val="0"/>
      <w:marTop w:val="0"/>
      <w:marBottom w:val="0"/>
      <w:divBdr>
        <w:top w:val="none" w:sz="0" w:space="0" w:color="auto"/>
        <w:left w:val="none" w:sz="0" w:space="0" w:color="auto"/>
        <w:bottom w:val="none" w:sz="0" w:space="0" w:color="auto"/>
        <w:right w:val="none" w:sz="0" w:space="0" w:color="auto"/>
      </w:divBdr>
    </w:div>
    <w:div w:id="1281032316">
      <w:bodyDiv w:val="1"/>
      <w:marLeft w:val="0"/>
      <w:marRight w:val="0"/>
      <w:marTop w:val="0"/>
      <w:marBottom w:val="0"/>
      <w:divBdr>
        <w:top w:val="none" w:sz="0" w:space="0" w:color="auto"/>
        <w:left w:val="none" w:sz="0" w:space="0" w:color="auto"/>
        <w:bottom w:val="none" w:sz="0" w:space="0" w:color="auto"/>
        <w:right w:val="none" w:sz="0" w:space="0" w:color="auto"/>
      </w:divBdr>
    </w:div>
    <w:div w:id="1281179510">
      <w:bodyDiv w:val="1"/>
      <w:marLeft w:val="0"/>
      <w:marRight w:val="0"/>
      <w:marTop w:val="0"/>
      <w:marBottom w:val="0"/>
      <w:divBdr>
        <w:top w:val="none" w:sz="0" w:space="0" w:color="auto"/>
        <w:left w:val="none" w:sz="0" w:space="0" w:color="auto"/>
        <w:bottom w:val="none" w:sz="0" w:space="0" w:color="auto"/>
        <w:right w:val="none" w:sz="0" w:space="0" w:color="auto"/>
      </w:divBdr>
    </w:div>
    <w:div w:id="1281185024">
      <w:bodyDiv w:val="1"/>
      <w:marLeft w:val="0"/>
      <w:marRight w:val="0"/>
      <w:marTop w:val="0"/>
      <w:marBottom w:val="0"/>
      <w:divBdr>
        <w:top w:val="none" w:sz="0" w:space="0" w:color="auto"/>
        <w:left w:val="none" w:sz="0" w:space="0" w:color="auto"/>
        <w:bottom w:val="none" w:sz="0" w:space="0" w:color="auto"/>
        <w:right w:val="none" w:sz="0" w:space="0" w:color="auto"/>
      </w:divBdr>
    </w:div>
    <w:div w:id="1281230869">
      <w:bodyDiv w:val="1"/>
      <w:marLeft w:val="0"/>
      <w:marRight w:val="0"/>
      <w:marTop w:val="0"/>
      <w:marBottom w:val="0"/>
      <w:divBdr>
        <w:top w:val="none" w:sz="0" w:space="0" w:color="auto"/>
        <w:left w:val="none" w:sz="0" w:space="0" w:color="auto"/>
        <w:bottom w:val="none" w:sz="0" w:space="0" w:color="auto"/>
        <w:right w:val="none" w:sz="0" w:space="0" w:color="auto"/>
      </w:divBdr>
    </w:div>
    <w:div w:id="1281257561">
      <w:bodyDiv w:val="1"/>
      <w:marLeft w:val="0"/>
      <w:marRight w:val="0"/>
      <w:marTop w:val="0"/>
      <w:marBottom w:val="0"/>
      <w:divBdr>
        <w:top w:val="none" w:sz="0" w:space="0" w:color="auto"/>
        <w:left w:val="none" w:sz="0" w:space="0" w:color="auto"/>
        <w:bottom w:val="none" w:sz="0" w:space="0" w:color="auto"/>
        <w:right w:val="none" w:sz="0" w:space="0" w:color="auto"/>
      </w:divBdr>
    </w:div>
    <w:div w:id="1281260916">
      <w:bodyDiv w:val="1"/>
      <w:marLeft w:val="0"/>
      <w:marRight w:val="0"/>
      <w:marTop w:val="0"/>
      <w:marBottom w:val="0"/>
      <w:divBdr>
        <w:top w:val="none" w:sz="0" w:space="0" w:color="auto"/>
        <w:left w:val="none" w:sz="0" w:space="0" w:color="auto"/>
        <w:bottom w:val="none" w:sz="0" w:space="0" w:color="auto"/>
        <w:right w:val="none" w:sz="0" w:space="0" w:color="auto"/>
      </w:divBdr>
    </w:div>
    <w:div w:id="1281300783">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281305481">
      <w:bodyDiv w:val="1"/>
      <w:marLeft w:val="0"/>
      <w:marRight w:val="0"/>
      <w:marTop w:val="0"/>
      <w:marBottom w:val="0"/>
      <w:divBdr>
        <w:top w:val="none" w:sz="0" w:space="0" w:color="auto"/>
        <w:left w:val="none" w:sz="0" w:space="0" w:color="auto"/>
        <w:bottom w:val="none" w:sz="0" w:space="0" w:color="auto"/>
        <w:right w:val="none" w:sz="0" w:space="0" w:color="auto"/>
      </w:divBdr>
    </w:div>
    <w:div w:id="1281375264">
      <w:bodyDiv w:val="1"/>
      <w:marLeft w:val="0"/>
      <w:marRight w:val="0"/>
      <w:marTop w:val="0"/>
      <w:marBottom w:val="0"/>
      <w:divBdr>
        <w:top w:val="none" w:sz="0" w:space="0" w:color="auto"/>
        <w:left w:val="none" w:sz="0" w:space="0" w:color="auto"/>
        <w:bottom w:val="none" w:sz="0" w:space="0" w:color="auto"/>
        <w:right w:val="none" w:sz="0" w:space="0" w:color="auto"/>
      </w:divBdr>
    </w:div>
    <w:div w:id="1281452820">
      <w:bodyDiv w:val="1"/>
      <w:marLeft w:val="0"/>
      <w:marRight w:val="0"/>
      <w:marTop w:val="0"/>
      <w:marBottom w:val="0"/>
      <w:divBdr>
        <w:top w:val="none" w:sz="0" w:space="0" w:color="auto"/>
        <w:left w:val="none" w:sz="0" w:space="0" w:color="auto"/>
        <w:bottom w:val="none" w:sz="0" w:space="0" w:color="auto"/>
        <w:right w:val="none" w:sz="0" w:space="0" w:color="auto"/>
      </w:divBdr>
    </w:div>
    <w:div w:id="1281454444">
      <w:bodyDiv w:val="1"/>
      <w:marLeft w:val="0"/>
      <w:marRight w:val="0"/>
      <w:marTop w:val="0"/>
      <w:marBottom w:val="0"/>
      <w:divBdr>
        <w:top w:val="none" w:sz="0" w:space="0" w:color="auto"/>
        <w:left w:val="none" w:sz="0" w:space="0" w:color="auto"/>
        <w:bottom w:val="none" w:sz="0" w:space="0" w:color="auto"/>
        <w:right w:val="none" w:sz="0" w:space="0" w:color="auto"/>
      </w:divBdr>
    </w:div>
    <w:div w:id="1281492894">
      <w:bodyDiv w:val="1"/>
      <w:marLeft w:val="0"/>
      <w:marRight w:val="0"/>
      <w:marTop w:val="0"/>
      <w:marBottom w:val="0"/>
      <w:divBdr>
        <w:top w:val="none" w:sz="0" w:space="0" w:color="auto"/>
        <w:left w:val="none" w:sz="0" w:space="0" w:color="auto"/>
        <w:bottom w:val="none" w:sz="0" w:space="0" w:color="auto"/>
        <w:right w:val="none" w:sz="0" w:space="0" w:color="auto"/>
      </w:divBdr>
    </w:div>
    <w:div w:id="1281569207">
      <w:bodyDiv w:val="1"/>
      <w:marLeft w:val="0"/>
      <w:marRight w:val="0"/>
      <w:marTop w:val="0"/>
      <w:marBottom w:val="0"/>
      <w:divBdr>
        <w:top w:val="none" w:sz="0" w:space="0" w:color="auto"/>
        <w:left w:val="none" w:sz="0" w:space="0" w:color="auto"/>
        <w:bottom w:val="none" w:sz="0" w:space="0" w:color="auto"/>
        <w:right w:val="none" w:sz="0" w:space="0" w:color="auto"/>
      </w:divBdr>
    </w:div>
    <w:div w:id="1281648731">
      <w:bodyDiv w:val="1"/>
      <w:marLeft w:val="0"/>
      <w:marRight w:val="0"/>
      <w:marTop w:val="0"/>
      <w:marBottom w:val="0"/>
      <w:divBdr>
        <w:top w:val="none" w:sz="0" w:space="0" w:color="auto"/>
        <w:left w:val="none" w:sz="0" w:space="0" w:color="auto"/>
        <w:bottom w:val="none" w:sz="0" w:space="0" w:color="auto"/>
        <w:right w:val="none" w:sz="0" w:space="0" w:color="auto"/>
      </w:divBdr>
    </w:div>
    <w:div w:id="1281648851">
      <w:bodyDiv w:val="1"/>
      <w:marLeft w:val="0"/>
      <w:marRight w:val="0"/>
      <w:marTop w:val="0"/>
      <w:marBottom w:val="0"/>
      <w:divBdr>
        <w:top w:val="none" w:sz="0" w:space="0" w:color="auto"/>
        <w:left w:val="none" w:sz="0" w:space="0" w:color="auto"/>
        <w:bottom w:val="none" w:sz="0" w:space="0" w:color="auto"/>
        <w:right w:val="none" w:sz="0" w:space="0" w:color="auto"/>
      </w:divBdr>
    </w:div>
    <w:div w:id="1281761058">
      <w:bodyDiv w:val="1"/>
      <w:marLeft w:val="0"/>
      <w:marRight w:val="0"/>
      <w:marTop w:val="0"/>
      <w:marBottom w:val="0"/>
      <w:divBdr>
        <w:top w:val="none" w:sz="0" w:space="0" w:color="auto"/>
        <w:left w:val="none" w:sz="0" w:space="0" w:color="auto"/>
        <w:bottom w:val="none" w:sz="0" w:space="0" w:color="auto"/>
        <w:right w:val="none" w:sz="0" w:space="0" w:color="auto"/>
      </w:divBdr>
    </w:div>
    <w:div w:id="1281763357">
      <w:bodyDiv w:val="1"/>
      <w:marLeft w:val="0"/>
      <w:marRight w:val="0"/>
      <w:marTop w:val="0"/>
      <w:marBottom w:val="0"/>
      <w:divBdr>
        <w:top w:val="none" w:sz="0" w:space="0" w:color="auto"/>
        <w:left w:val="none" w:sz="0" w:space="0" w:color="auto"/>
        <w:bottom w:val="none" w:sz="0" w:space="0" w:color="auto"/>
        <w:right w:val="none" w:sz="0" w:space="0" w:color="auto"/>
      </w:divBdr>
    </w:div>
    <w:div w:id="1281763366">
      <w:bodyDiv w:val="1"/>
      <w:marLeft w:val="0"/>
      <w:marRight w:val="0"/>
      <w:marTop w:val="0"/>
      <w:marBottom w:val="0"/>
      <w:divBdr>
        <w:top w:val="none" w:sz="0" w:space="0" w:color="auto"/>
        <w:left w:val="none" w:sz="0" w:space="0" w:color="auto"/>
        <w:bottom w:val="none" w:sz="0" w:space="0" w:color="auto"/>
        <w:right w:val="none" w:sz="0" w:space="0" w:color="auto"/>
      </w:divBdr>
    </w:div>
    <w:div w:id="1281909832">
      <w:bodyDiv w:val="1"/>
      <w:marLeft w:val="0"/>
      <w:marRight w:val="0"/>
      <w:marTop w:val="0"/>
      <w:marBottom w:val="0"/>
      <w:divBdr>
        <w:top w:val="none" w:sz="0" w:space="0" w:color="auto"/>
        <w:left w:val="none" w:sz="0" w:space="0" w:color="auto"/>
        <w:bottom w:val="none" w:sz="0" w:space="0" w:color="auto"/>
        <w:right w:val="none" w:sz="0" w:space="0" w:color="auto"/>
      </w:divBdr>
    </w:div>
    <w:div w:id="1281912955">
      <w:bodyDiv w:val="1"/>
      <w:marLeft w:val="0"/>
      <w:marRight w:val="0"/>
      <w:marTop w:val="0"/>
      <w:marBottom w:val="0"/>
      <w:divBdr>
        <w:top w:val="none" w:sz="0" w:space="0" w:color="auto"/>
        <w:left w:val="none" w:sz="0" w:space="0" w:color="auto"/>
        <w:bottom w:val="none" w:sz="0" w:space="0" w:color="auto"/>
        <w:right w:val="none" w:sz="0" w:space="0" w:color="auto"/>
      </w:divBdr>
    </w:div>
    <w:div w:id="1281953133">
      <w:bodyDiv w:val="1"/>
      <w:marLeft w:val="0"/>
      <w:marRight w:val="0"/>
      <w:marTop w:val="0"/>
      <w:marBottom w:val="0"/>
      <w:divBdr>
        <w:top w:val="none" w:sz="0" w:space="0" w:color="auto"/>
        <w:left w:val="none" w:sz="0" w:space="0" w:color="auto"/>
        <w:bottom w:val="none" w:sz="0" w:space="0" w:color="auto"/>
        <w:right w:val="none" w:sz="0" w:space="0" w:color="auto"/>
      </w:divBdr>
    </w:div>
    <w:div w:id="1282027982">
      <w:bodyDiv w:val="1"/>
      <w:marLeft w:val="0"/>
      <w:marRight w:val="0"/>
      <w:marTop w:val="0"/>
      <w:marBottom w:val="0"/>
      <w:divBdr>
        <w:top w:val="none" w:sz="0" w:space="0" w:color="auto"/>
        <w:left w:val="none" w:sz="0" w:space="0" w:color="auto"/>
        <w:bottom w:val="none" w:sz="0" w:space="0" w:color="auto"/>
        <w:right w:val="none" w:sz="0" w:space="0" w:color="auto"/>
      </w:divBdr>
    </w:div>
    <w:div w:id="1282028588">
      <w:bodyDiv w:val="1"/>
      <w:marLeft w:val="0"/>
      <w:marRight w:val="0"/>
      <w:marTop w:val="0"/>
      <w:marBottom w:val="0"/>
      <w:divBdr>
        <w:top w:val="none" w:sz="0" w:space="0" w:color="auto"/>
        <w:left w:val="none" w:sz="0" w:space="0" w:color="auto"/>
        <w:bottom w:val="none" w:sz="0" w:space="0" w:color="auto"/>
        <w:right w:val="none" w:sz="0" w:space="0" w:color="auto"/>
      </w:divBdr>
    </w:div>
    <w:div w:id="1282029223">
      <w:bodyDiv w:val="1"/>
      <w:marLeft w:val="0"/>
      <w:marRight w:val="0"/>
      <w:marTop w:val="0"/>
      <w:marBottom w:val="0"/>
      <w:divBdr>
        <w:top w:val="none" w:sz="0" w:space="0" w:color="auto"/>
        <w:left w:val="none" w:sz="0" w:space="0" w:color="auto"/>
        <w:bottom w:val="none" w:sz="0" w:space="0" w:color="auto"/>
        <w:right w:val="none" w:sz="0" w:space="0" w:color="auto"/>
      </w:divBdr>
    </w:div>
    <w:div w:id="1282109495">
      <w:bodyDiv w:val="1"/>
      <w:marLeft w:val="0"/>
      <w:marRight w:val="0"/>
      <w:marTop w:val="0"/>
      <w:marBottom w:val="0"/>
      <w:divBdr>
        <w:top w:val="none" w:sz="0" w:space="0" w:color="auto"/>
        <w:left w:val="none" w:sz="0" w:space="0" w:color="auto"/>
        <w:bottom w:val="none" w:sz="0" w:space="0" w:color="auto"/>
        <w:right w:val="none" w:sz="0" w:space="0" w:color="auto"/>
      </w:divBdr>
    </w:div>
    <w:div w:id="1282155401">
      <w:bodyDiv w:val="1"/>
      <w:marLeft w:val="0"/>
      <w:marRight w:val="0"/>
      <w:marTop w:val="0"/>
      <w:marBottom w:val="0"/>
      <w:divBdr>
        <w:top w:val="none" w:sz="0" w:space="0" w:color="auto"/>
        <w:left w:val="none" w:sz="0" w:space="0" w:color="auto"/>
        <w:bottom w:val="none" w:sz="0" w:space="0" w:color="auto"/>
        <w:right w:val="none" w:sz="0" w:space="0" w:color="auto"/>
      </w:divBdr>
    </w:div>
    <w:div w:id="1282297178">
      <w:bodyDiv w:val="1"/>
      <w:marLeft w:val="0"/>
      <w:marRight w:val="0"/>
      <w:marTop w:val="0"/>
      <w:marBottom w:val="0"/>
      <w:divBdr>
        <w:top w:val="none" w:sz="0" w:space="0" w:color="auto"/>
        <w:left w:val="none" w:sz="0" w:space="0" w:color="auto"/>
        <w:bottom w:val="none" w:sz="0" w:space="0" w:color="auto"/>
        <w:right w:val="none" w:sz="0" w:space="0" w:color="auto"/>
      </w:divBdr>
    </w:div>
    <w:div w:id="1282301887">
      <w:bodyDiv w:val="1"/>
      <w:marLeft w:val="0"/>
      <w:marRight w:val="0"/>
      <w:marTop w:val="0"/>
      <w:marBottom w:val="0"/>
      <w:divBdr>
        <w:top w:val="none" w:sz="0" w:space="0" w:color="auto"/>
        <w:left w:val="none" w:sz="0" w:space="0" w:color="auto"/>
        <w:bottom w:val="none" w:sz="0" w:space="0" w:color="auto"/>
        <w:right w:val="none" w:sz="0" w:space="0" w:color="auto"/>
      </w:divBdr>
    </w:div>
    <w:div w:id="1282304324">
      <w:bodyDiv w:val="1"/>
      <w:marLeft w:val="0"/>
      <w:marRight w:val="0"/>
      <w:marTop w:val="0"/>
      <w:marBottom w:val="0"/>
      <w:divBdr>
        <w:top w:val="none" w:sz="0" w:space="0" w:color="auto"/>
        <w:left w:val="none" w:sz="0" w:space="0" w:color="auto"/>
        <w:bottom w:val="none" w:sz="0" w:space="0" w:color="auto"/>
        <w:right w:val="none" w:sz="0" w:space="0" w:color="auto"/>
      </w:divBdr>
    </w:div>
    <w:div w:id="1282345319">
      <w:bodyDiv w:val="1"/>
      <w:marLeft w:val="0"/>
      <w:marRight w:val="0"/>
      <w:marTop w:val="0"/>
      <w:marBottom w:val="0"/>
      <w:divBdr>
        <w:top w:val="none" w:sz="0" w:space="0" w:color="auto"/>
        <w:left w:val="none" w:sz="0" w:space="0" w:color="auto"/>
        <w:bottom w:val="none" w:sz="0" w:space="0" w:color="auto"/>
        <w:right w:val="none" w:sz="0" w:space="0" w:color="auto"/>
      </w:divBdr>
    </w:div>
    <w:div w:id="1282372117">
      <w:bodyDiv w:val="1"/>
      <w:marLeft w:val="0"/>
      <w:marRight w:val="0"/>
      <w:marTop w:val="0"/>
      <w:marBottom w:val="0"/>
      <w:divBdr>
        <w:top w:val="none" w:sz="0" w:space="0" w:color="auto"/>
        <w:left w:val="none" w:sz="0" w:space="0" w:color="auto"/>
        <w:bottom w:val="none" w:sz="0" w:space="0" w:color="auto"/>
        <w:right w:val="none" w:sz="0" w:space="0" w:color="auto"/>
      </w:divBdr>
    </w:div>
    <w:div w:id="1282415272">
      <w:bodyDiv w:val="1"/>
      <w:marLeft w:val="0"/>
      <w:marRight w:val="0"/>
      <w:marTop w:val="0"/>
      <w:marBottom w:val="0"/>
      <w:divBdr>
        <w:top w:val="none" w:sz="0" w:space="0" w:color="auto"/>
        <w:left w:val="none" w:sz="0" w:space="0" w:color="auto"/>
        <w:bottom w:val="none" w:sz="0" w:space="0" w:color="auto"/>
        <w:right w:val="none" w:sz="0" w:space="0" w:color="auto"/>
      </w:divBdr>
    </w:div>
    <w:div w:id="1282417083">
      <w:bodyDiv w:val="1"/>
      <w:marLeft w:val="0"/>
      <w:marRight w:val="0"/>
      <w:marTop w:val="0"/>
      <w:marBottom w:val="0"/>
      <w:divBdr>
        <w:top w:val="none" w:sz="0" w:space="0" w:color="auto"/>
        <w:left w:val="none" w:sz="0" w:space="0" w:color="auto"/>
        <w:bottom w:val="none" w:sz="0" w:space="0" w:color="auto"/>
        <w:right w:val="none" w:sz="0" w:space="0" w:color="auto"/>
      </w:divBdr>
    </w:div>
    <w:div w:id="1282418667">
      <w:bodyDiv w:val="1"/>
      <w:marLeft w:val="0"/>
      <w:marRight w:val="0"/>
      <w:marTop w:val="0"/>
      <w:marBottom w:val="0"/>
      <w:divBdr>
        <w:top w:val="none" w:sz="0" w:space="0" w:color="auto"/>
        <w:left w:val="none" w:sz="0" w:space="0" w:color="auto"/>
        <w:bottom w:val="none" w:sz="0" w:space="0" w:color="auto"/>
        <w:right w:val="none" w:sz="0" w:space="0" w:color="auto"/>
      </w:divBdr>
    </w:div>
    <w:div w:id="1282423400">
      <w:bodyDiv w:val="1"/>
      <w:marLeft w:val="0"/>
      <w:marRight w:val="0"/>
      <w:marTop w:val="0"/>
      <w:marBottom w:val="0"/>
      <w:divBdr>
        <w:top w:val="none" w:sz="0" w:space="0" w:color="auto"/>
        <w:left w:val="none" w:sz="0" w:space="0" w:color="auto"/>
        <w:bottom w:val="none" w:sz="0" w:space="0" w:color="auto"/>
        <w:right w:val="none" w:sz="0" w:space="0" w:color="auto"/>
      </w:divBdr>
    </w:div>
    <w:div w:id="1282541977">
      <w:bodyDiv w:val="1"/>
      <w:marLeft w:val="0"/>
      <w:marRight w:val="0"/>
      <w:marTop w:val="0"/>
      <w:marBottom w:val="0"/>
      <w:divBdr>
        <w:top w:val="none" w:sz="0" w:space="0" w:color="auto"/>
        <w:left w:val="none" w:sz="0" w:space="0" w:color="auto"/>
        <w:bottom w:val="none" w:sz="0" w:space="0" w:color="auto"/>
        <w:right w:val="none" w:sz="0" w:space="0" w:color="auto"/>
      </w:divBdr>
    </w:div>
    <w:div w:id="1282568955">
      <w:bodyDiv w:val="1"/>
      <w:marLeft w:val="0"/>
      <w:marRight w:val="0"/>
      <w:marTop w:val="0"/>
      <w:marBottom w:val="0"/>
      <w:divBdr>
        <w:top w:val="none" w:sz="0" w:space="0" w:color="auto"/>
        <w:left w:val="none" w:sz="0" w:space="0" w:color="auto"/>
        <w:bottom w:val="none" w:sz="0" w:space="0" w:color="auto"/>
        <w:right w:val="none" w:sz="0" w:space="0" w:color="auto"/>
      </w:divBdr>
    </w:div>
    <w:div w:id="1282608459">
      <w:bodyDiv w:val="1"/>
      <w:marLeft w:val="0"/>
      <w:marRight w:val="0"/>
      <w:marTop w:val="0"/>
      <w:marBottom w:val="0"/>
      <w:divBdr>
        <w:top w:val="none" w:sz="0" w:space="0" w:color="auto"/>
        <w:left w:val="none" w:sz="0" w:space="0" w:color="auto"/>
        <w:bottom w:val="none" w:sz="0" w:space="0" w:color="auto"/>
        <w:right w:val="none" w:sz="0" w:space="0" w:color="auto"/>
      </w:divBdr>
    </w:div>
    <w:div w:id="1282613105">
      <w:bodyDiv w:val="1"/>
      <w:marLeft w:val="0"/>
      <w:marRight w:val="0"/>
      <w:marTop w:val="0"/>
      <w:marBottom w:val="0"/>
      <w:divBdr>
        <w:top w:val="none" w:sz="0" w:space="0" w:color="auto"/>
        <w:left w:val="none" w:sz="0" w:space="0" w:color="auto"/>
        <w:bottom w:val="none" w:sz="0" w:space="0" w:color="auto"/>
        <w:right w:val="none" w:sz="0" w:space="0" w:color="auto"/>
      </w:divBdr>
    </w:div>
    <w:div w:id="1282616348">
      <w:bodyDiv w:val="1"/>
      <w:marLeft w:val="0"/>
      <w:marRight w:val="0"/>
      <w:marTop w:val="0"/>
      <w:marBottom w:val="0"/>
      <w:divBdr>
        <w:top w:val="none" w:sz="0" w:space="0" w:color="auto"/>
        <w:left w:val="none" w:sz="0" w:space="0" w:color="auto"/>
        <w:bottom w:val="none" w:sz="0" w:space="0" w:color="auto"/>
        <w:right w:val="none" w:sz="0" w:space="0" w:color="auto"/>
      </w:divBdr>
    </w:div>
    <w:div w:id="1282617203">
      <w:bodyDiv w:val="1"/>
      <w:marLeft w:val="0"/>
      <w:marRight w:val="0"/>
      <w:marTop w:val="0"/>
      <w:marBottom w:val="0"/>
      <w:divBdr>
        <w:top w:val="none" w:sz="0" w:space="0" w:color="auto"/>
        <w:left w:val="none" w:sz="0" w:space="0" w:color="auto"/>
        <w:bottom w:val="none" w:sz="0" w:space="0" w:color="auto"/>
        <w:right w:val="none" w:sz="0" w:space="0" w:color="auto"/>
      </w:divBdr>
    </w:div>
    <w:div w:id="1282691059">
      <w:bodyDiv w:val="1"/>
      <w:marLeft w:val="0"/>
      <w:marRight w:val="0"/>
      <w:marTop w:val="0"/>
      <w:marBottom w:val="0"/>
      <w:divBdr>
        <w:top w:val="none" w:sz="0" w:space="0" w:color="auto"/>
        <w:left w:val="none" w:sz="0" w:space="0" w:color="auto"/>
        <w:bottom w:val="none" w:sz="0" w:space="0" w:color="auto"/>
        <w:right w:val="none" w:sz="0" w:space="0" w:color="auto"/>
      </w:divBdr>
    </w:div>
    <w:div w:id="1282764885">
      <w:bodyDiv w:val="1"/>
      <w:marLeft w:val="0"/>
      <w:marRight w:val="0"/>
      <w:marTop w:val="0"/>
      <w:marBottom w:val="0"/>
      <w:divBdr>
        <w:top w:val="none" w:sz="0" w:space="0" w:color="auto"/>
        <w:left w:val="none" w:sz="0" w:space="0" w:color="auto"/>
        <w:bottom w:val="none" w:sz="0" w:space="0" w:color="auto"/>
        <w:right w:val="none" w:sz="0" w:space="0" w:color="auto"/>
      </w:divBdr>
    </w:div>
    <w:div w:id="1282765408">
      <w:bodyDiv w:val="1"/>
      <w:marLeft w:val="0"/>
      <w:marRight w:val="0"/>
      <w:marTop w:val="0"/>
      <w:marBottom w:val="0"/>
      <w:divBdr>
        <w:top w:val="none" w:sz="0" w:space="0" w:color="auto"/>
        <w:left w:val="none" w:sz="0" w:space="0" w:color="auto"/>
        <w:bottom w:val="none" w:sz="0" w:space="0" w:color="auto"/>
        <w:right w:val="none" w:sz="0" w:space="0" w:color="auto"/>
      </w:divBdr>
    </w:div>
    <w:div w:id="1282876747">
      <w:bodyDiv w:val="1"/>
      <w:marLeft w:val="0"/>
      <w:marRight w:val="0"/>
      <w:marTop w:val="0"/>
      <w:marBottom w:val="0"/>
      <w:divBdr>
        <w:top w:val="none" w:sz="0" w:space="0" w:color="auto"/>
        <w:left w:val="none" w:sz="0" w:space="0" w:color="auto"/>
        <w:bottom w:val="none" w:sz="0" w:space="0" w:color="auto"/>
        <w:right w:val="none" w:sz="0" w:space="0" w:color="auto"/>
      </w:divBdr>
    </w:div>
    <w:div w:id="1282879287">
      <w:bodyDiv w:val="1"/>
      <w:marLeft w:val="0"/>
      <w:marRight w:val="0"/>
      <w:marTop w:val="0"/>
      <w:marBottom w:val="0"/>
      <w:divBdr>
        <w:top w:val="none" w:sz="0" w:space="0" w:color="auto"/>
        <w:left w:val="none" w:sz="0" w:space="0" w:color="auto"/>
        <w:bottom w:val="none" w:sz="0" w:space="0" w:color="auto"/>
        <w:right w:val="none" w:sz="0" w:space="0" w:color="auto"/>
      </w:divBdr>
    </w:div>
    <w:div w:id="1282959944">
      <w:bodyDiv w:val="1"/>
      <w:marLeft w:val="0"/>
      <w:marRight w:val="0"/>
      <w:marTop w:val="0"/>
      <w:marBottom w:val="0"/>
      <w:divBdr>
        <w:top w:val="none" w:sz="0" w:space="0" w:color="auto"/>
        <w:left w:val="none" w:sz="0" w:space="0" w:color="auto"/>
        <w:bottom w:val="none" w:sz="0" w:space="0" w:color="auto"/>
        <w:right w:val="none" w:sz="0" w:space="0" w:color="auto"/>
      </w:divBdr>
    </w:div>
    <w:div w:id="1283028686">
      <w:bodyDiv w:val="1"/>
      <w:marLeft w:val="0"/>
      <w:marRight w:val="0"/>
      <w:marTop w:val="0"/>
      <w:marBottom w:val="0"/>
      <w:divBdr>
        <w:top w:val="none" w:sz="0" w:space="0" w:color="auto"/>
        <w:left w:val="none" w:sz="0" w:space="0" w:color="auto"/>
        <w:bottom w:val="none" w:sz="0" w:space="0" w:color="auto"/>
        <w:right w:val="none" w:sz="0" w:space="0" w:color="auto"/>
      </w:divBdr>
    </w:div>
    <w:div w:id="1283074215">
      <w:bodyDiv w:val="1"/>
      <w:marLeft w:val="0"/>
      <w:marRight w:val="0"/>
      <w:marTop w:val="0"/>
      <w:marBottom w:val="0"/>
      <w:divBdr>
        <w:top w:val="none" w:sz="0" w:space="0" w:color="auto"/>
        <w:left w:val="none" w:sz="0" w:space="0" w:color="auto"/>
        <w:bottom w:val="none" w:sz="0" w:space="0" w:color="auto"/>
        <w:right w:val="none" w:sz="0" w:space="0" w:color="auto"/>
      </w:divBdr>
    </w:div>
    <w:div w:id="1283079112">
      <w:bodyDiv w:val="1"/>
      <w:marLeft w:val="0"/>
      <w:marRight w:val="0"/>
      <w:marTop w:val="0"/>
      <w:marBottom w:val="0"/>
      <w:divBdr>
        <w:top w:val="none" w:sz="0" w:space="0" w:color="auto"/>
        <w:left w:val="none" w:sz="0" w:space="0" w:color="auto"/>
        <w:bottom w:val="none" w:sz="0" w:space="0" w:color="auto"/>
        <w:right w:val="none" w:sz="0" w:space="0" w:color="auto"/>
      </w:divBdr>
    </w:div>
    <w:div w:id="1283145085">
      <w:bodyDiv w:val="1"/>
      <w:marLeft w:val="0"/>
      <w:marRight w:val="0"/>
      <w:marTop w:val="0"/>
      <w:marBottom w:val="0"/>
      <w:divBdr>
        <w:top w:val="none" w:sz="0" w:space="0" w:color="auto"/>
        <w:left w:val="none" w:sz="0" w:space="0" w:color="auto"/>
        <w:bottom w:val="none" w:sz="0" w:space="0" w:color="auto"/>
        <w:right w:val="none" w:sz="0" w:space="0" w:color="auto"/>
      </w:divBdr>
    </w:div>
    <w:div w:id="1283196423">
      <w:bodyDiv w:val="1"/>
      <w:marLeft w:val="0"/>
      <w:marRight w:val="0"/>
      <w:marTop w:val="0"/>
      <w:marBottom w:val="0"/>
      <w:divBdr>
        <w:top w:val="none" w:sz="0" w:space="0" w:color="auto"/>
        <w:left w:val="none" w:sz="0" w:space="0" w:color="auto"/>
        <w:bottom w:val="none" w:sz="0" w:space="0" w:color="auto"/>
        <w:right w:val="none" w:sz="0" w:space="0" w:color="auto"/>
      </w:divBdr>
    </w:div>
    <w:div w:id="1283222491">
      <w:bodyDiv w:val="1"/>
      <w:marLeft w:val="0"/>
      <w:marRight w:val="0"/>
      <w:marTop w:val="0"/>
      <w:marBottom w:val="0"/>
      <w:divBdr>
        <w:top w:val="none" w:sz="0" w:space="0" w:color="auto"/>
        <w:left w:val="none" w:sz="0" w:space="0" w:color="auto"/>
        <w:bottom w:val="none" w:sz="0" w:space="0" w:color="auto"/>
        <w:right w:val="none" w:sz="0" w:space="0" w:color="auto"/>
      </w:divBdr>
    </w:div>
    <w:div w:id="1283263456">
      <w:bodyDiv w:val="1"/>
      <w:marLeft w:val="0"/>
      <w:marRight w:val="0"/>
      <w:marTop w:val="0"/>
      <w:marBottom w:val="0"/>
      <w:divBdr>
        <w:top w:val="none" w:sz="0" w:space="0" w:color="auto"/>
        <w:left w:val="none" w:sz="0" w:space="0" w:color="auto"/>
        <w:bottom w:val="none" w:sz="0" w:space="0" w:color="auto"/>
        <w:right w:val="none" w:sz="0" w:space="0" w:color="auto"/>
      </w:divBdr>
    </w:div>
    <w:div w:id="1283266097">
      <w:bodyDiv w:val="1"/>
      <w:marLeft w:val="0"/>
      <w:marRight w:val="0"/>
      <w:marTop w:val="0"/>
      <w:marBottom w:val="0"/>
      <w:divBdr>
        <w:top w:val="none" w:sz="0" w:space="0" w:color="auto"/>
        <w:left w:val="none" w:sz="0" w:space="0" w:color="auto"/>
        <w:bottom w:val="none" w:sz="0" w:space="0" w:color="auto"/>
        <w:right w:val="none" w:sz="0" w:space="0" w:color="auto"/>
      </w:divBdr>
    </w:div>
    <w:div w:id="1283339492">
      <w:bodyDiv w:val="1"/>
      <w:marLeft w:val="0"/>
      <w:marRight w:val="0"/>
      <w:marTop w:val="0"/>
      <w:marBottom w:val="0"/>
      <w:divBdr>
        <w:top w:val="none" w:sz="0" w:space="0" w:color="auto"/>
        <w:left w:val="none" w:sz="0" w:space="0" w:color="auto"/>
        <w:bottom w:val="none" w:sz="0" w:space="0" w:color="auto"/>
        <w:right w:val="none" w:sz="0" w:space="0" w:color="auto"/>
      </w:divBdr>
    </w:div>
    <w:div w:id="1283347441">
      <w:bodyDiv w:val="1"/>
      <w:marLeft w:val="0"/>
      <w:marRight w:val="0"/>
      <w:marTop w:val="0"/>
      <w:marBottom w:val="0"/>
      <w:divBdr>
        <w:top w:val="none" w:sz="0" w:space="0" w:color="auto"/>
        <w:left w:val="none" w:sz="0" w:space="0" w:color="auto"/>
        <w:bottom w:val="none" w:sz="0" w:space="0" w:color="auto"/>
        <w:right w:val="none" w:sz="0" w:space="0" w:color="auto"/>
      </w:divBdr>
    </w:div>
    <w:div w:id="1283417032">
      <w:bodyDiv w:val="1"/>
      <w:marLeft w:val="0"/>
      <w:marRight w:val="0"/>
      <w:marTop w:val="0"/>
      <w:marBottom w:val="0"/>
      <w:divBdr>
        <w:top w:val="none" w:sz="0" w:space="0" w:color="auto"/>
        <w:left w:val="none" w:sz="0" w:space="0" w:color="auto"/>
        <w:bottom w:val="none" w:sz="0" w:space="0" w:color="auto"/>
        <w:right w:val="none" w:sz="0" w:space="0" w:color="auto"/>
      </w:divBdr>
    </w:div>
    <w:div w:id="1283464603">
      <w:bodyDiv w:val="1"/>
      <w:marLeft w:val="0"/>
      <w:marRight w:val="0"/>
      <w:marTop w:val="0"/>
      <w:marBottom w:val="0"/>
      <w:divBdr>
        <w:top w:val="none" w:sz="0" w:space="0" w:color="auto"/>
        <w:left w:val="none" w:sz="0" w:space="0" w:color="auto"/>
        <w:bottom w:val="none" w:sz="0" w:space="0" w:color="auto"/>
        <w:right w:val="none" w:sz="0" w:space="0" w:color="auto"/>
      </w:divBdr>
    </w:div>
    <w:div w:id="1283537905">
      <w:bodyDiv w:val="1"/>
      <w:marLeft w:val="0"/>
      <w:marRight w:val="0"/>
      <w:marTop w:val="0"/>
      <w:marBottom w:val="0"/>
      <w:divBdr>
        <w:top w:val="none" w:sz="0" w:space="0" w:color="auto"/>
        <w:left w:val="none" w:sz="0" w:space="0" w:color="auto"/>
        <w:bottom w:val="none" w:sz="0" w:space="0" w:color="auto"/>
        <w:right w:val="none" w:sz="0" w:space="0" w:color="auto"/>
      </w:divBdr>
    </w:div>
    <w:div w:id="1283657740">
      <w:bodyDiv w:val="1"/>
      <w:marLeft w:val="0"/>
      <w:marRight w:val="0"/>
      <w:marTop w:val="0"/>
      <w:marBottom w:val="0"/>
      <w:divBdr>
        <w:top w:val="none" w:sz="0" w:space="0" w:color="auto"/>
        <w:left w:val="none" w:sz="0" w:space="0" w:color="auto"/>
        <w:bottom w:val="none" w:sz="0" w:space="0" w:color="auto"/>
        <w:right w:val="none" w:sz="0" w:space="0" w:color="auto"/>
      </w:divBdr>
    </w:div>
    <w:div w:id="1283683131">
      <w:bodyDiv w:val="1"/>
      <w:marLeft w:val="0"/>
      <w:marRight w:val="0"/>
      <w:marTop w:val="0"/>
      <w:marBottom w:val="0"/>
      <w:divBdr>
        <w:top w:val="none" w:sz="0" w:space="0" w:color="auto"/>
        <w:left w:val="none" w:sz="0" w:space="0" w:color="auto"/>
        <w:bottom w:val="none" w:sz="0" w:space="0" w:color="auto"/>
        <w:right w:val="none" w:sz="0" w:space="0" w:color="auto"/>
      </w:divBdr>
    </w:div>
    <w:div w:id="1283726653">
      <w:bodyDiv w:val="1"/>
      <w:marLeft w:val="0"/>
      <w:marRight w:val="0"/>
      <w:marTop w:val="0"/>
      <w:marBottom w:val="0"/>
      <w:divBdr>
        <w:top w:val="none" w:sz="0" w:space="0" w:color="auto"/>
        <w:left w:val="none" w:sz="0" w:space="0" w:color="auto"/>
        <w:bottom w:val="none" w:sz="0" w:space="0" w:color="auto"/>
        <w:right w:val="none" w:sz="0" w:space="0" w:color="auto"/>
      </w:divBdr>
    </w:div>
    <w:div w:id="1283800463">
      <w:bodyDiv w:val="1"/>
      <w:marLeft w:val="0"/>
      <w:marRight w:val="0"/>
      <w:marTop w:val="0"/>
      <w:marBottom w:val="0"/>
      <w:divBdr>
        <w:top w:val="none" w:sz="0" w:space="0" w:color="auto"/>
        <w:left w:val="none" w:sz="0" w:space="0" w:color="auto"/>
        <w:bottom w:val="none" w:sz="0" w:space="0" w:color="auto"/>
        <w:right w:val="none" w:sz="0" w:space="0" w:color="auto"/>
      </w:divBdr>
    </w:div>
    <w:div w:id="1283801948">
      <w:bodyDiv w:val="1"/>
      <w:marLeft w:val="0"/>
      <w:marRight w:val="0"/>
      <w:marTop w:val="0"/>
      <w:marBottom w:val="0"/>
      <w:divBdr>
        <w:top w:val="none" w:sz="0" w:space="0" w:color="auto"/>
        <w:left w:val="none" w:sz="0" w:space="0" w:color="auto"/>
        <w:bottom w:val="none" w:sz="0" w:space="0" w:color="auto"/>
        <w:right w:val="none" w:sz="0" w:space="0" w:color="auto"/>
      </w:divBdr>
    </w:div>
    <w:div w:id="1283850401">
      <w:bodyDiv w:val="1"/>
      <w:marLeft w:val="0"/>
      <w:marRight w:val="0"/>
      <w:marTop w:val="0"/>
      <w:marBottom w:val="0"/>
      <w:divBdr>
        <w:top w:val="none" w:sz="0" w:space="0" w:color="auto"/>
        <w:left w:val="none" w:sz="0" w:space="0" w:color="auto"/>
        <w:bottom w:val="none" w:sz="0" w:space="0" w:color="auto"/>
        <w:right w:val="none" w:sz="0" w:space="0" w:color="auto"/>
      </w:divBdr>
    </w:div>
    <w:div w:id="1283880814">
      <w:bodyDiv w:val="1"/>
      <w:marLeft w:val="0"/>
      <w:marRight w:val="0"/>
      <w:marTop w:val="0"/>
      <w:marBottom w:val="0"/>
      <w:divBdr>
        <w:top w:val="none" w:sz="0" w:space="0" w:color="auto"/>
        <w:left w:val="none" w:sz="0" w:space="0" w:color="auto"/>
        <w:bottom w:val="none" w:sz="0" w:space="0" w:color="auto"/>
        <w:right w:val="none" w:sz="0" w:space="0" w:color="auto"/>
      </w:divBdr>
    </w:div>
    <w:div w:id="1283921074">
      <w:bodyDiv w:val="1"/>
      <w:marLeft w:val="0"/>
      <w:marRight w:val="0"/>
      <w:marTop w:val="0"/>
      <w:marBottom w:val="0"/>
      <w:divBdr>
        <w:top w:val="none" w:sz="0" w:space="0" w:color="auto"/>
        <w:left w:val="none" w:sz="0" w:space="0" w:color="auto"/>
        <w:bottom w:val="none" w:sz="0" w:space="0" w:color="auto"/>
        <w:right w:val="none" w:sz="0" w:space="0" w:color="auto"/>
      </w:divBdr>
    </w:div>
    <w:div w:id="1283924994">
      <w:bodyDiv w:val="1"/>
      <w:marLeft w:val="0"/>
      <w:marRight w:val="0"/>
      <w:marTop w:val="0"/>
      <w:marBottom w:val="0"/>
      <w:divBdr>
        <w:top w:val="none" w:sz="0" w:space="0" w:color="auto"/>
        <w:left w:val="none" w:sz="0" w:space="0" w:color="auto"/>
        <w:bottom w:val="none" w:sz="0" w:space="0" w:color="auto"/>
        <w:right w:val="none" w:sz="0" w:space="0" w:color="auto"/>
      </w:divBdr>
    </w:div>
    <w:div w:id="1283996913">
      <w:bodyDiv w:val="1"/>
      <w:marLeft w:val="0"/>
      <w:marRight w:val="0"/>
      <w:marTop w:val="0"/>
      <w:marBottom w:val="0"/>
      <w:divBdr>
        <w:top w:val="none" w:sz="0" w:space="0" w:color="auto"/>
        <w:left w:val="none" w:sz="0" w:space="0" w:color="auto"/>
        <w:bottom w:val="none" w:sz="0" w:space="0" w:color="auto"/>
        <w:right w:val="none" w:sz="0" w:space="0" w:color="auto"/>
      </w:divBdr>
    </w:div>
    <w:div w:id="1284075630">
      <w:bodyDiv w:val="1"/>
      <w:marLeft w:val="0"/>
      <w:marRight w:val="0"/>
      <w:marTop w:val="0"/>
      <w:marBottom w:val="0"/>
      <w:divBdr>
        <w:top w:val="none" w:sz="0" w:space="0" w:color="auto"/>
        <w:left w:val="none" w:sz="0" w:space="0" w:color="auto"/>
        <w:bottom w:val="none" w:sz="0" w:space="0" w:color="auto"/>
        <w:right w:val="none" w:sz="0" w:space="0" w:color="auto"/>
      </w:divBdr>
    </w:div>
    <w:div w:id="1284075746">
      <w:bodyDiv w:val="1"/>
      <w:marLeft w:val="0"/>
      <w:marRight w:val="0"/>
      <w:marTop w:val="0"/>
      <w:marBottom w:val="0"/>
      <w:divBdr>
        <w:top w:val="none" w:sz="0" w:space="0" w:color="auto"/>
        <w:left w:val="none" w:sz="0" w:space="0" w:color="auto"/>
        <w:bottom w:val="none" w:sz="0" w:space="0" w:color="auto"/>
        <w:right w:val="none" w:sz="0" w:space="0" w:color="auto"/>
      </w:divBdr>
    </w:div>
    <w:div w:id="1284117014">
      <w:bodyDiv w:val="1"/>
      <w:marLeft w:val="0"/>
      <w:marRight w:val="0"/>
      <w:marTop w:val="0"/>
      <w:marBottom w:val="0"/>
      <w:divBdr>
        <w:top w:val="none" w:sz="0" w:space="0" w:color="auto"/>
        <w:left w:val="none" w:sz="0" w:space="0" w:color="auto"/>
        <w:bottom w:val="none" w:sz="0" w:space="0" w:color="auto"/>
        <w:right w:val="none" w:sz="0" w:space="0" w:color="auto"/>
      </w:divBdr>
    </w:div>
    <w:div w:id="1284191221">
      <w:bodyDiv w:val="1"/>
      <w:marLeft w:val="0"/>
      <w:marRight w:val="0"/>
      <w:marTop w:val="0"/>
      <w:marBottom w:val="0"/>
      <w:divBdr>
        <w:top w:val="none" w:sz="0" w:space="0" w:color="auto"/>
        <w:left w:val="none" w:sz="0" w:space="0" w:color="auto"/>
        <w:bottom w:val="none" w:sz="0" w:space="0" w:color="auto"/>
        <w:right w:val="none" w:sz="0" w:space="0" w:color="auto"/>
      </w:divBdr>
    </w:div>
    <w:div w:id="1284266924">
      <w:bodyDiv w:val="1"/>
      <w:marLeft w:val="0"/>
      <w:marRight w:val="0"/>
      <w:marTop w:val="0"/>
      <w:marBottom w:val="0"/>
      <w:divBdr>
        <w:top w:val="none" w:sz="0" w:space="0" w:color="auto"/>
        <w:left w:val="none" w:sz="0" w:space="0" w:color="auto"/>
        <w:bottom w:val="none" w:sz="0" w:space="0" w:color="auto"/>
        <w:right w:val="none" w:sz="0" w:space="0" w:color="auto"/>
      </w:divBdr>
    </w:div>
    <w:div w:id="1284267677">
      <w:bodyDiv w:val="1"/>
      <w:marLeft w:val="0"/>
      <w:marRight w:val="0"/>
      <w:marTop w:val="0"/>
      <w:marBottom w:val="0"/>
      <w:divBdr>
        <w:top w:val="none" w:sz="0" w:space="0" w:color="auto"/>
        <w:left w:val="none" w:sz="0" w:space="0" w:color="auto"/>
        <w:bottom w:val="none" w:sz="0" w:space="0" w:color="auto"/>
        <w:right w:val="none" w:sz="0" w:space="0" w:color="auto"/>
      </w:divBdr>
    </w:div>
    <w:div w:id="1284311654">
      <w:bodyDiv w:val="1"/>
      <w:marLeft w:val="0"/>
      <w:marRight w:val="0"/>
      <w:marTop w:val="0"/>
      <w:marBottom w:val="0"/>
      <w:divBdr>
        <w:top w:val="none" w:sz="0" w:space="0" w:color="auto"/>
        <w:left w:val="none" w:sz="0" w:space="0" w:color="auto"/>
        <w:bottom w:val="none" w:sz="0" w:space="0" w:color="auto"/>
        <w:right w:val="none" w:sz="0" w:space="0" w:color="auto"/>
      </w:divBdr>
    </w:div>
    <w:div w:id="1284340203">
      <w:bodyDiv w:val="1"/>
      <w:marLeft w:val="0"/>
      <w:marRight w:val="0"/>
      <w:marTop w:val="0"/>
      <w:marBottom w:val="0"/>
      <w:divBdr>
        <w:top w:val="none" w:sz="0" w:space="0" w:color="auto"/>
        <w:left w:val="none" w:sz="0" w:space="0" w:color="auto"/>
        <w:bottom w:val="none" w:sz="0" w:space="0" w:color="auto"/>
        <w:right w:val="none" w:sz="0" w:space="0" w:color="auto"/>
      </w:divBdr>
    </w:div>
    <w:div w:id="1284507729">
      <w:bodyDiv w:val="1"/>
      <w:marLeft w:val="0"/>
      <w:marRight w:val="0"/>
      <w:marTop w:val="0"/>
      <w:marBottom w:val="0"/>
      <w:divBdr>
        <w:top w:val="none" w:sz="0" w:space="0" w:color="auto"/>
        <w:left w:val="none" w:sz="0" w:space="0" w:color="auto"/>
        <w:bottom w:val="none" w:sz="0" w:space="0" w:color="auto"/>
        <w:right w:val="none" w:sz="0" w:space="0" w:color="auto"/>
      </w:divBdr>
    </w:div>
    <w:div w:id="1284577994">
      <w:bodyDiv w:val="1"/>
      <w:marLeft w:val="0"/>
      <w:marRight w:val="0"/>
      <w:marTop w:val="0"/>
      <w:marBottom w:val="0"/>
      <w:divBdr>
        <w:top w:val="none" w:sz="0" w:space="0" w:color="auto"/>
        <w:left w:val="none" w:sz="0" w:space="0" w:color="auto"/>
        <w:bottom w:val="none" w:sz="0" w:space="0" w:color="auto"/>
        <w:right w:val="none" w:sz="0" w:space="0" w:color="auto"/>
      </w:divBdr>
    </w:div>
    <w:div w:id="1284768786">
      <w:bodyDiv w:val="1"/>
      <w:marLeft w:val="0"/>
      <w:marRight w:val="0"/>
      <w:marTop w:val="0"/>
      <w:marBottom w:val="0"/>
      <w:divBdr>
        <w:top w:val="none" w:sz="0" w:space="0" w:color="auto"/>
        <w:left w:val="none" w:sz="0" w:space="0" w:color="auto"/>
        <w:bottom w:val="none" w:sz="0" w:space="0" w:color="auto"/>
        <w:right w:val="none" w:sz="0" w:space="0" w:color="auto"/>
      </w:divBdr>
    </w:div>
    <w:div w:id="1284922863">
      <w:bodyDiv w:val="1"/>
      <w:marLeft w:val="0"/>
      <w:marRight w:val="0"/>
      <w:marTop w:val="0"/>
      <w:marBottom w:val="0"/>
      <w:divBdr>
        <w:top w:val="none" w:sz="0" w:space="0" w:color="auto"/>
        <w:left w:val="none" w:sz="0" w:space="0" w:color="auto"/>
        <w:bottom w:val="none" w:sz="0" w:space="0" w:color="auto"/>
        <w:right w:val="none" w:sz="0" w:space="0" w:color="auto"/>
      </w:divBdr>
    </w:div>
    <w:div w:id="1284925422">
      <w:bodyDiv w:val="1"/>
      <w:marLeft w:val="0"/>
      <w:marRight w:val="0"/>
      <w:marTop w:val="0"/>
      <w:marBottom w:val="0"/>
      <w:divBdr>
        <w:top w:val="none" w:sz="0" w:space="0" w:color="auto"/>
        <w:left w:val="none" w:sz="0" w:space="0" w:color="auto"/>
        <w:bottom w:val="none" w:sz="0" w:space="0" w:color="auto"/>
        <w:right w:val="none" w:sz="0" w:space="0" w:color="auto"/>
      </w:divBdr>
    </w:div>
    <w:div w:id="1285043351">
      <w:bodyDiv w:val="1"/>
      <w:marLeft w:val="0"/>
      <w:marRight w:val="0"/>
      <w:marTop w:val="0"/>
      <w:marBottom w:val="0"/>
      <w:divBdr>
        <w:top w:val="none" w:sz="0" w:space="0" w:color="auto"/>
        <w:left w:val="none" w:sz="0" w:space="0" w:color="auto"/>
        <w:bottom w:val="none" w:sz="0" w:space="0" w:color="auto"/>
        <w:right w:val="none" w:sz="0" w:space="0" w:color="auto"/>
      </w:divBdr>
    </w:div>
    <w:div w:id="1285117031">
      <w:bodyDiv w:val="1"/>
      <w:marLeft w:val="0"/>
      <w:marRight w:val="0"/>
      <w:marTop w:val="0"/>
      <w:marBottom w:val="0"/>
      <w:divBdr>
        <w:top w:val="none" w:sz="0" w:space="0" w:color="auto"/>
        <w:left w:val="none" w:sz="0" w:space="0" w:color="auto"/>
        <w:bottom w:val="none" w:sz="0" w:space="0" w:color="auto"/>
        <w:right w:val="none" w:sz="0" w:space="0" w:color="auto"/>
      </w:divBdr>
    </w:div>
    <w:div w:id="1285161294">
      <w:bodyDiv w:val="1"/>
      <w:marLeft w:val="0"/>
      <w:marRight w:val="0"/>
      <w:marTop w:val="0"/>
      <w:marBottom w:val="0"/>
      <w:divBdr>
        <w:top w:val="none" w:sz="0" w:space="0" w:color="auto"/>
        <w:left w:val="none" w:sz="0" w:space="0" w:color="auto"/>
        <w:bottom w:val="none" w:sz="0" w:space="0" w:color="auto"/>
        <w:right w:val="none" w:sz="0" w:space="0" w:color="auto"/>
      </w:divBdr>
    </w:div>
    <w:div w:id="1285190524">
      <w:bodyDiv w:val="1"/>
      <w:marLeft w:val="0"/>
      <w:marRight w:val="0"/>
      <w:marTop w:val="0"/>
      <w:marBottom w:val="0"/>
      <w:divBdr>
        <w:top w:val="none" w:sz="0" w:space="0" w:color="auto"/>
        <w:left w:val="none" w:sz="0" w:space="0" w:color="auto"/>
        <w:bottom w:val="none" w:sz="0" w:space="0" w:color="auto"/>
        <w:right w:val="none" w:sz="0" w:space="0" w:color="auto"/>
      </w:divBdr>
    </w:div>
    <w:div w:id="1285231803">
      <w:bodyDiv w:val="1"/>
      <w:marLeft w:val="0"/>
      <w:marRight w:val="0"/>
      <w:marTop w:val="0"/>
      <w:marBottom w:val="0"/>
      <w:divBdr>
        <w:top w:val="none" w:sz="0" w:space="0" w:color="auto"/>
        <w:left w:val="none" w:sz="0" w:space="0" w:color="auto"/>
        <w:bottom w:val="none" w:sz="0" w:space="0" w:color="auto"/>
        <w:right w:val="none" w:sz="0" w:space="0" w:color="auto"/>
      </w:divBdr>
    </w:div>
    <w:div w:id="1285237731">
      <w:bodyDiv w:val="1"/>
      <w:marLeft w:val="0"/>
      <w:marRight w:val="0"/>
      <w:marTop w:val="0"/>
      <w:marBottom w:val="0"/>
      <w:divBdr>
        <w:top w:val="none" w:sz="0" w:space="0" w:color="auto"/>
        <w:left w:val="none" w:sz="0" w:space="0" w:color="auto"/>
        <w:bottom w:val="none" w:sz="0" w:space="0" w:color="auto"/>
        <w:right w:val="none" w:sz="0" w:space="0" w:color="auto"/>
      </w:divBdr>
    </w:div>
    <w:div w:id="1285425056">
      <w:bodyDiv w:val="1"/>
      <w:marLeft w:val="0"/>
      <w:marRight w:val="0"/>
      <w:marTop w:val="0"/>
      <w:marBottom w:val="0"/>
      <w:divBdr>
        <w:top w:val="none" w:sz="0" w:space="0" w:color="auto"/>
        <w:left w:val="none" w:sz="0" w:space="0" w:color="auto"/>
        <w:bottom w:val="none" w:sz="0" w:space="0" w:color="auto"/>
        <w:right w:val="none" w:sz="0" w:space="0" w:color="auto"/>
      </w:divBdr>
    </w:div>
    <w:div w:id="1285455088">
      <w:bodyDiv w:val="1"/>
      <w:marLeft w:val="0"/>
      <w:marRight w:val="0"/>
      <w:marTop w:val="0"/>
      <w:marBottom w:val="0"/>
      <w:divBdr>
        <w:top w:val="none" w:sz="0" w:space="0" w:color="auto"/>
        <w:left w:val="none" w:sz="0" w:space="0" w:color="auto"/>
        <w:bottom w:val="none" w:sz="0" w:space="0" w:color="auto"/>
        <w:right w:val="none" w:sz="0" w:space="0" w:color="auto"/>
      </w:divBdr>
    </w:div>
    <w:div w:id="1285498414">
      <w:bodyDiv w:val="1"/>
      <w:marLeft w:val="0"/>
      <w:marRight w:val="0"/>
      <w:marTop w:val="0"/>
      <w:marBottom w:val="0"/>
      <w:divBdr>
        <w:top w:val="none" w:sz="0" w:space="0" w:color="auto"/>
        <w:left w:val="none" w:sz="0" w:space="0" w:color="auto"/>
        <w:bottom w:val="none" w:sz="0" w:space="0" w:color="auto"/>
        <w:right w:val="none" w:sz="0" w:space="0" w:color="auto"/>
      </w:divBdr>
    </w:div>
    <w:div w:id="1285574802">
      <w:bodyDiv w:val="1"/>
      <w:marLeft w:val="0"/>
      <w:marRight w:val="0"/>
      <w:marTop w:val="0"/>
      <w:marBottom w:val="0"/>
      <w:divBdr>
        <w:top w:val="none" w:sz="0" w:space="0" w:color="auto"/>
        <w:left w:val="none" w:sz="0" w:space="0" w:color="auto"/>
        <w:bottom w:val="none" w:sz="0" w:space="0" w:color="auto"/>
        <w:right w:val="none" w:sz="0" w:space="0" w:color="auto"/>
      </w:divBdr>
    </w:div>
    <w:div w:id="1285577189">
      <w:bodyDiv w:val="1"/>
      <w:marLeft w:val="0"/>
      <w:marRight w:val="0"/>
      <w:marTop w:val="0"/>
      <w:marBottom w:val="0"/>
      <w:divBdr>
        <w:top w:val="none" w:sz="0" w:space="0" w:color="auto"/>
        <w:left w:val="none" w:sz="0" w:space="0" w:color="auto"/>
        <w:bottom w:val="none" w:sz="0" w:space="0" w:color="auto"/>
        <w:right w:val="none" w:sz="0" w:space="0" w:color="auto"/>
      </w:divBdr>
    </w:div>
    <w:div w:id="1285582390">
      <w:bodyDiv w:val="1"/>
      <w:marLeft w:val="0"/>
      <w:marRight w:val="0"/>
      <w:marTop w:val="0"/>
      <w:marBottom w:val="0"/>
      <w:divBdr>
        <w:top w:val="none" w:sz="0" w:space="0" w:color="auto"/>
        <w:left w:val="none" w:sz="0" w:space="0" w:color="auto"/>
        <w:bottom w:val="none" w:sz="0" w:space="0" w:color="auto"/>
        <w:right w:val="none" w:sz="0" w:space="0" w:color="auto"/>
      </w:divBdr>
    </w:div>
    <w:div w:id="1285624665">
      <w:bodyDiv w:val="1"/>
      <w:marLeft w:val="0"/>
      <w:marRight w:val="0"/>
      <w:marTop w:val="0"/>
      <w:marBottom w:val="0"/>
      <w:divBdr>
        <w:top w:val="none" w:sz="0" w:space="0" w:color="auto"/>
        <w:left w:val="none" w:sz="0" w:space="0" w:color="auto"/>
        <w:bottom w:val="none" w:sz="0" w:space="0" w:color="auto"/>
        <w:right w:val="none" w:sz="0" w:space="0" w:color="auto"/>
      </w:divBdr>
    </w:div>
    <w:div w:id="1285650157">
      <w:bodyDiv w:val="1"/>
      <w:marLeft w:val="0"/>
      <w:marRight w:val="0"/>
      <w:marTop w:val="0"/>
      <w:marBottom w:val="0"/>
      <w:divBdr>
        <w:top w:val="none" w:sz="0" w:space="0" w:color="auto"/>
        <w:left w:val="none" w:sz="0" w:space="0" w:color="auto"/>
        <w:bottom w:val="none" w:sz="0" w:space="0" w:color="auto"/>
        <w:right w:val="none" w:sz="0" w:space="0" w:color="auto"/>
      </w:divBdr>
    </w:div>
    <w:div w:id="1285697865">
      <w:bodyDiv w:val="1"/>
      <w:marLeft w:val="0"/>
      <w:marRight w:val="0"/>
      <w:marTop w:val="0"/>
      <w:marBottom w:val="0"/>
      <w:divBdr>
        <w:top w:val="none" w:sz="0" w:space="0" w:color="auto"/>
        <w:left w:val="none" w:sz="0" w:space="0" w:color="auto"/>
        <w:bottom w:val="none" w:sz="0" w:space="0" w:color="auto"/>
        <w:right w:val="none" w:sz="0" w:space="0" w:color="auto"/>
      </w:divBdr>
    </w:div>
    <w:div w:id="1285698982">
      <w:bodyDiv w:val="1"/>
      <w:marLeft w:val="0"/>
      <w:marRight w:val="0"/>
      <w:marTop w:val="0"/>
      <w:marBottom w:val="0"/>
      <w:divBdr>
        <w:top w:val="none" w:sz="0" w:space="0" w:color="auto"/>
        <w:left w:val="none" w:sz="0" w:space="0" w:color="auto"/>
        <w:bottom w:val="none" w:sz="0" w:space="0" w:color="auto"/>
        <w:right w:val="none" w:sz="0" w:space="0" w:color="auto"/>
      </w:divBdr>
    </w:div>
    <w:div w:id="1285842428">
      <w:bodyDiv w:val="1"/>
      <w:marLeft w:val="0"/>
      <w:marRight w:val="0"/>
      <w:marTop w:val="0"/>
      <w:marBottom w:val="0"/>
      <w:divBdr>
        <w:top w:val="none" w:sz="0" w:space="0" w:color="auto"/>
        <w:left w:val="none" w:sz="0" w:space="0" w:color="auto"/>
        <w:bottom w:val="none" w:sz="0" w:space="0" w:color="auto"/>
        <w:right w:val="none" w:sz="0" w:space="0" w:color="auto"/>
      </w:divBdr>
    </w:div>
    <w:div w:id="1285848229">
      <w:bodyDiv w:val="1"/>
      <w:marLeft w:val="0"/>
      <w:marRight w:val="0"/>
      <w:marTop w:val="0"/>
      <w:marBottom w:val="0"/>
      <w:divBdr>
        <w:top w:val="none" w:sz="0" w:space="0" w:color="auto"/>
        <w:left w:val="none" w:sz="0" w:space="0" w:color="auto"/>
        <w:bottom w:val="none" w:sz="0" w:space="0" w:color="auto"/>
        <w:right w:val="none" w:sz="0" w:space="0" w:color="auto"/>
      </w:divBdr>
    </w:div>
    <w:div w:id="1285891308">
      <w:bodyDiv w:val="1"/>
      <w:marLeft w:val="0"/>
      <w:marRight w:val="0"/>
      <w:marTop w:val="0"/>
      <w:marBottom w:val="0"/>
      <w:divBdr>
        <w:top w:val="none" w:sz="0" w:space="0" w:color="auto"/>
        <w:left w:val="none" w:sz="0" w:space="0" w:color="auto"/>
        <w:bottom w:val="none" w:sz="0" w:space="0" w:color="auto"/>
        <w:right w:val="none" w:sz="0" w:space="0" w:color="auto"/>
      </w:divBdr>
    </w:div>
    <w:div w:id="1285963727">
      <w:bodyDiv w:val="1"/>
      <w:marLeft w:val="0"/>
      <w:marRight w:val="0"/>
      <w:marTop w:val="0"/>
      <w:marBottom w:val="0"/>
      <w:divBdr>
        <w:top w:val="none" w:sz="0" w:space="0" w:color="auto"/>
        <w:left w:val="none" w:sz="0" w:space="0" w:color="auto"/>
        <w:bottom w:val="none" w:sz="0" w:space="0" w:color="auto"/>
        <w:right w:val="none" w:sz="0" w:space="0" w:color="auto"/>
      </w:divBdr>
    </w:div>
    <w:div w:id="1286037868">
      <w:bodyDiv w:val="1"/>
      <w:marLeft w:val="0"/>
      <w:marRight w:val="0"/>
      <w:marTop w:val="0"/>
      <w:marBottom w:val="0"/>
      <w:divBdr>
        <w:top w:val="none" w:sz="0" w:space="0" w:color="auto"/>
        <w:left w:val="none" w:sz="0" w:space="0" w:color="auto"/>
        <w:bottom w:val="none" w:sz="0" w:space="0" w:color="auto"/>
        <w:right w:val="none" w:sz="0" w:space="0" w:color="auto"/>
      </w:divBdr>
    </w:div>
    <w:div w:id="1286078673">
      <w:bodyDiv w:val="1"/>
      <w:marLeft w:val="0"/>
      <w:marRight w:val="0"/>
      <w:marTop w:val="0"/>
      <w:marBottom w:val="0"/>
      <w:divBdr>
        <w:top w:val="none" w:sz="0" w:space="0" w:color="auto"/>
        <w:left w:val="none" w:sz="0" w:space="0" w:color="auto"/>
        <w:bottom w:val="none" w:sz="0" w:space="0" w:color="auto"/>
        <w:right w:val="none" w:sz="0" w:space="0" w:color="auto"/>
      </w:divBdr>
    </w:div>
    <w:div w:id="1286083925">
      <w:bodyDiv w:val="1"/>
      <w:marLeft w:val="0"/>
      <w:marRight w:val="0"/>
      <w:marTop w:val="0"/>
      <w:marBottom w:val="0"/>
      <w:divBdr>
        <w:top w:val="none" w:sz="0" w:space="0" w:color="auto"/>
        <w:left w:val="none" w:sz="0" w:space="0" w:color="auto"/>
        <w:bottom w:val="none" w:sz="0" w:space="0" w:color="auto"/>
        <w:right w:val="none" w:sz="0" w:space="0" w:color="auto"/>
      </w:divBdr>
    </w:div>
    <w:div w:id="1286086103">
      <w:bodyDiv w:val="1"/>
      <w:marLeft w:val="0"/>
      <w:marRight w:val="0"/>
      <w:marTop w:val="0"/>
      <w:marBottom w:val="0"/>
      <w:divBdr>
        <w:top w:val="none" w:sz="0" w:space="0" w:color="auto"/>
        <w:left w:val="none" w:sz="0" w:space="0" w:color="auto"/>
        <w:bottom w:val="none" w:sz="0" w:space="0" w:color="auto"/>
        <w:right w:val="none" w:sz="0" w:space="0" w:color="auto"/>
      </w:divBdr>
    </w:div>
    <w:div w:id="1286156398">
      <w:bodyDiv w:val="1"/>
      <w:marLeft w:val="0"/>
      <w:marRight w:val="0"/>
      <w:marTop w:val="0"/>
      <w:marBottom w:val="0"/>
      <w:divBdr>
        <w:top w:val="none" w:sz="0" w:space="0" w:color="auto"/>
        <w:left w:val="none" w:sz="0" w:space="0" w:color="auto"/>
        <w:bottom w:val="none" w:sz="0" w:space="0" w:color="auto"/>
        <w:right w:val="none" w:sz="0" w:space="0" w:color="auto"/>
      </w:divBdr>
    </w:div>
    <w:div w:id="1286228120">
      <w:bodyDiv w:val="1"/>
      <w:marLeft w:val="0"/>
      <w:marRight w:val="0"/>
      <w:marTop w:val="0"/>
      <w:marBottom w:val="0"/>
      <w:divBdr>
        <w:top w:val="none" w:sz="0" w:space="0" w:color="auto"/>
        <w:left w:val="none" w:sz="0" w:space="0" w:color="auto"/>
        <w:bottom w:val="none" w:sz="0" w:space="0" w:color="auto"/>
        <w:right w:val="none" w:sz="0" w:space="0" w:color="auto"/>
      </w:divBdr>
    </w:div>
    <w:div w:id="1286229945">
      <w:bodyDiv w:val="1"/>
      <w:marLeft w:val="0"/>
      <w:marRight w:val="0"/>
      <w:marTop w:val="0"/>
      <w:marBottom w:val="0"/>
      <w:divBdr>
        <w:top w:val="none" w:sz="0" w:space="0" w:color="auto"/>
        <w:left w:val="none" w:sz="0" w:space="0" w:color="auto"/>
        <w:bottom w:val="none" w:sz="0" w:space="0" w:color="auto"/>
        <w:right w:val="none" w:sz="0" w:space="0" w:color="auto"/>
      </w:divBdr>
    </w:div>
    <w:div w:id="1286230885">
      <w:bodyDiv w:val="1"/>
      <w:marLeft w:val="0"/>
      <w:marRight w:val="0"/>
      <w:marTop w:val="0"/>
      <w:marBottom w:val="0"/>
      <w:divBdr>
        <w:top w:val="none" w:sz="0" w:space="0" w:color="auto"/>
        <w:left w:val="none" w:sz="0" w:space="0" w:color="auto"/>
        <w:bottom w:val="none" w:sz="0" w:space="0" w:color="auto"/>
        <w:right w:val="none" w:sz="0" w:space="0" w:color="auto"/>
      </w:divBdr>
    </w:div>
    <w:div w:id="1286276833">
      <w:bodyDiv w:val="1"/>
      <w:marLeft w:val="0"/>
      <w:marRight w:val="0"/>
      <w:marTop w:val="0"/>
      <w:marBottom w:val="0"/>
      <w:divBdr>
        <w:top w:val="none" w:sz="0" w:space="0" w:color="auto"/>
        <w:left w:val="none" w:sz="0" w:space="0" w:color="auto"/>
        <w:bottom w:val="none" w:sz="0" w:space="0" w:color="auto"/>
        <w:right w:val="none" w:sz="0" w:space="0" w:color="auto"/>
      </w:divBdr>
    </w:div>
    <w:div w:id="1286277572">
      <w:bodyDiv w:val="1"/>
      <w:marLeft w:val="0"/>
      <w:marRight w:val="0"/>
      <w:marTop w:val="0"/>
      <w:marBottom w:val="0"/>
      <w:divBdr>
        <w:top w:val="none" w:sz="0" w:space="0" w:color="auto"/>
        <w:left w:val="none" w:sz="0" w:space="0" w:color="auto"/>
        <w:bottom w:val="none" w:sz="0" w:space="0" w:color="auto"/>
        <w:right w:val="none" w:sz="0" w:space="0" w:color="auto"/>
      </w:divBdr>
    </w:div>
    <w:div w:id="1286305880">
      <w:bodyDiv w:val="1"/>
      <w:marLeft w:val="0"/>
      <w:marRight w:val="0"/>
      <w:marTop w:val="0"/>
      <w:marBottom w:val="0"/>
      <w:divBdr>
        <w:top w:val="none" w:sz="0" w:space="0" w:color="auto"/>
        <w:left w:val="none" w:sz="0" w:space="0" w:color="auto"/>
        <w:bottom w:val="none" w:sz="0" w:space="0" w:color="auto"/>
        <w:right w:val="none" w:sz="0" w:space="0" w:color="auto"/>
      </w:divBdr>
    </w:div>
    <w:div w:id="1286347927">
      <w:bodyDiv w:val="1"/>
      <w:marLeft w:val="0"/>
      <w:marRight w:val="0"/>
      <w:marTop w:val="0"/>
      <w:marBottom w:val="0"/>
      <w:divBdr>
        <w:top w:val="none" w:sz="0" w:space="0" w:color="auto"/>
        <w:left w:val="none" w:sz="0" w:space="0" w:color="auto"/>
        <w:bottom w:val="none" w:sz="0" w:space="0" w:color="auto"/>
        <w:right w:val="none" w:sz="0" w:space="0" w:color="auto"/>
      </w:divBdr>
    </w:div>
    <w:div w:id="1286349426">
      <w:bodyDiv w:val="1"/>
      <w:marLeft w:val="0"/>
      <w:marRight w:val="0"/>
      <w:marTop w:val="0"/>
      <w:marBottom w:val="0"/>
      <w:divBdr>
        <w:top w:val="none" w:sz="0" w:space="0" w:color="auto"/>
        <w:left w:val="none" w:sz="0" w:space="0" w:color="auto"/>
        <w:bottom w:val="none" w:sz="0" w:space="0" w:color="auto"/>
        <w:right w:val="none" w:sz="0" w:space="0" w:color="auto"/>
      </w:divBdr>
    </w:div>
    <w:div w:id="1286349494">
      <w:bodyDiv w:val="1"/>
      <w:marLeft w:val="0"/>
      <w:marRight w:val="0"/>
      <w:marTop w:val="0"/>
      <w:marBottom w:val="0"/>
      <w:divBdr>
        <w:top w:val="none" w:sz="0" w:space="0" w:color="auto"/>
        <w:left w:val="none" w:sz="0" w:space="0" w:color="auto"/>
        <w:bottom w:val="none" w:sz="0" w:space="0" w:color="auto"/>
        <w:right w:val="none" w:sz="0" w:space="0" w:color="auto"/>
      </w:divBdr>
    </w:div>
    <w:div w:id="1286427368">
      <w:bodyDiv w:val="1"/>
      <w:marLeft w:val="0"/>
      <w:marRight w:val="0"/>
      <w:marTop w:val="0"/>
      <w:marBottom w:val="0"/>
      <w:divBdr>
        <w:top w:val="none" w:sz="0" w:space="0" w:color="auto"/>
        <w:left w:val="none" w:sz="0" w:space="0" w:color="auto"/>
        <w:bottom w:val="none" w:sz="0" w:space="0" w:color="auto"/>
        <w:right w:val="none" w:sz="0" w:space="0" w:color="auto"/>
      </w:divBdr>
    </w:div>
    <w:div w:id="1286472878">
      <w:bodyDiv w:val="1"/>
      <w:marLeft w:val="0"/>
      <w:marRight w:val="0"/>
      <w:marTop w:val="0"/>
      <w:marBottom w:val="0"/>
      <w:divBdr>
        <w:top w:val="none" w:sz="0" w:space="0" w:color="auto"/>
        <w:left w:val="none" w:sz="0" w:space="0" w:color="auto"/>
        <w:bottom w:val="none" w:sz="0" w:space="0" w:color="auto"/>
        <w:right w:val="none" w:sz="0" w:space="0" w:color="auto"/>
      </w:divBdr>
    </w:div>
    <w:div w:id="1286497184">
      <w:bodyDiv w:val="1"/>
      <w:marLeft w:val="0"/>
      <w:marRight w:val="0"/>
      <w:marTop w:val="0"/>
      <w:marBottom w:val="0"/>
      <w:divBdr>
        <w:top w:val="none" w:sz="0" w:space="0" w:color="auto"/>
        <w:left w:val="none" w:sz="0" w:space="0" w:color="auto"/>
        <w:bottom w:val="none" w:sz="0" w:space="0" w:color="auto"/>
        <w:right w:val="none" w:sz="0" w:space="0" w:color="auto"/>
      </w:divBdr>
    </w:div>
    <w:div w:id="1286617744">
      <w:bodyDiv w:val="1"/>
      <w:marLeft w:val="0"/>
      <w:marRight w:val="0"/>
      <w:marTop w:val="0"/>
      <w:marBottom w:val="0"/>
      <w:divBdr>
        <w:top w:val="none" w:sz="0" w:space="0" w:color="auto"/>
        <w:left w:val="none" w:sz="0" w:space="0" w:color="auto"/>
        <w:bottom w:val="none" w:sz="0" w:space="0" w:color="auto"/>
        <w:right w:val="none" w:sz="0" w:space="0" w:color="auto"/>
      </w:divBdr>
    </w:div>
    <w:div w:id="1286696918">
      <w:bodyDiv w:val="1"/>
      <w:marLeft w:val="0"/>
      <w:marRight w:val="0"/>
      <w:marTop w:val="0"/>
      <w:marBottom w:val="0"/>
      <w:divBdr>
        <w:top w:val="none" w:sz="0" w:space="0" w:color="auto"/>
        <w:left w:val="none" w:sz="0" w:space="0" w:color="auto"/>
        <w:bottom w:val="none" w:sz="0" w:space="0" w:color="auto"/>
        <w:right w:val="none" w:sz="0" w:space="0" w:color="auto"/>
      </w:divBdr>
    </w:div>
    <w:div w:id="1286815323">
      <w:bodyDiv w:val="1"/>
      <w:marLeft w:val="0"/>
      <w:marRight w:val="0"/>
      <w:marTop w:val="0"/>
      <w:marBottom w:val="0"/>
      <w:divBdr>
        <w:top w:val="none" w:sz="0" w:space="0" w:color="auto"/>
        <w:left w:val="none" w:sz="0" w:space="0" w:color="auto"/>
        <w:bottom w:val="none" w:sz="0" w:space="0" w:color="auto"/>
        <w:right w:val="none" w:sz="0" w:space="0" w:color="auto"/>
      </w:divBdr>
    </w:div>
    <w:div w:id="1286934458">
      <w:bodyDiv w:val="1"/>
      <w:marLeft w:val="0"/>
      <w:marRight w:val="0"/>
      <w:marTop w:val="0"/>
      <w:marBottom w:val="0"/>
      <w:divBdr>
        <w:top w:val="none" w:sz="0" w:space="0" w:color="auto"/>
        <w:left w:val="none" w:sz="0" w:space="0" w:color="auto"/>
        <w:bottom w:val="none" w:sz="0" w:space="0" w:color="auto"/>
        <w:right w:val="none" w:sz="0" w:space="0" w:color="auto"/>
      </w:divBdr>
    </w:div>
    <w:div w:id="1286959638">
      <w:bodyDiv w:val="1"/>
      <w:marLeft w:val="0"/>
      <w:marRight w:val="0"/>
      <w:marTop w:val="0"/>
      <w:marBottom w:val="0"/>
      <w:divBdr>
        <w:top w:val="none" w:sz="0" w:space="0" w:color="auto"/>
        <w:left w:val="none" w:sz="0" w:space="0" w:color="auto"/>
        <w:bottom w:val="none" w:sz="0" w:space="0" w:color="auto"/>
        <w:right w:val="none" w:sz="0" w:space="0" w:color="auto"/>
      </w:divBdr>
    </w:div>
    <w:div w:id="1286960811">
      <w:bodyDiv w:val="1"/>
      <w:marLeft w:val="0"/>
      <w:marRight w:val="0"/>
      <w:marTop w:val="0"/>
      <w:marBottom w:val="0"/>
      <w:divBdr>
        <w:top w:val="none" w:sz="0" w:space="0" w:color="auto"/>
        <w:left w:val="none" w:sz="0" w:space="0" w:color="auto"/>
        <w:bottom w:val="none" w:sz="0" w:space="0" w:color="auto"/>
        <w:right w:val="none" w:sz="0" w:space="0" w:color="auto"/>
      </w:divBdr>
    </w:div>
    <w:div w:id="1287010835">
      <w:bodyDiv w:val="1"/>
      <w:marLeft w:val="0"/>
      <w:marRight w:val="0"/>
      <w:marTop w:val="0"/>
      <w:marBottom w:val="0"/>
      <w:divBdr>
        <w:top w:val="none" w:sz="0" w:space="0" w:color="auto"/>
        <w:left w:val="none" w:sz="0" w:space="0" w:color="auto"/>
        <w:bottom w:val="none" w:sz="0" w:space="0" w:color="auto"/>
        <w:right w:val="none" w:sz="0" w:space="0" w:color="auto"/>
      </w:divBdr>
    </w:div>
    <w:div w:id="1287127378">
      <w:bodyDiv w:val="1"/>
      <w:marLeft w:val="0"/>
      <w:marRight w:val="0"/>
      <w:marTop w:val="0"/>
      <w:marBottom w:val="0"/>
      <w:divBdr>
        <w:top w:val="none" w:sz="0" w:space="0" w:color="auto"/>
        <w:left w:val="none" w:sz="0" w:space="0" w:color="auto"/>
        <w:bottom w:val="none" w:sz="0" w:space="0" w:color="auto"/>
        <w:right w:val="none" w:sz="0" w:space="0" w:color="auto"/>
      </w:divBdr>
    </w:div>
    <w:div w:id="1287196954">
      <w:bodyDiv w:val="1"/>
      <w:marLeft w:val="0"/>
      <w:marRight w:val="0"/>
      <w:marTop w:val="0"/>
      <w:marBottom w:val="0"/>
      <w:divBdr>
        <w:top w:val="none" w:sz="0" w:space="0" w:color="auto"/>
        <w:left w:val="none" w:sz="0" w:space="0" w:color="auto"/>
        <w:bottom w:val="none" w:sz="0" w:space="0" w:color="auto"/>
        <w:right w:val="none" w:sz="0" w:space="0" w:color="auto"/>
      </w:divBdr>
    </w:div>
    <w:div w:id="1287200131">
      <w:bodyDiv w:val="1"/>
      <w:marLeft w:val="0"/>
      <w:marRight w:val="0"/>
      <w:marTop w:val="0"/>
      <w:marBottom w:val="0"/>
      <w:divBdr>
        <w:top w:val="none" w:sz="0" w:space="0" w:color="auto"/>
        <w:left w:val="none" w:sz="0" w:space="0" w:color="auto"/>
        <w:bottom w:val="none" w:sz="0" w:space="0" w:color="auto"/>
        <w:right w:val="none" w:sz="0" w:space="0" w:color="auto"/>
      </w:divBdr>
    </w:div>
    <w:div w:id="1287203069">
      <w:bodyDiv w:val="1"/>
      <w:marLeft w:val="0"/>
      <w:marRight w:val="0"/>
      <w:marTop w:val="0"/>
      <w:marBottom w:val="0"/>
      <w:divBdr>
        <w:top w:val="none" w:sz="0" w:space="0" w:color="auto"/>
        <w:left w:val="none" w:sz="0" w:space="0" w:color="auto"/>
        <w:bottom w:val="none" w:sz="0" w:space="0" w:color="auto"/>
        <w:right w:val="none" w:sz="0" w:space="0" w:color="auto"/>
      </w:divBdr>
    </w:div>
    <w:div w:id="1287269854">
      <w:bodyDiv w:val="1"/>
      <w:marLeft w:val="0"/>
      <w:marRight w:val="0"/>
      <w:marTop w:val="0"/>
      <w:marBottom w:val="0"/>
      <w:divBdr>
        <w:top w:val="none" w:sz="0" w:space="0" w:color="auto"/>
        <w:left w:val="none" w:sz="0" w:space="0" w:color="auto"/>
        <w:bottom w:val="none" w:sz="0" w:space="0" w:color="auto"/>
        <w:right w:val="none" w:sz="0" w:space="0" w:color="auto"/>
      </w:divBdr>
    </w:div>
    <w:div w:id="1287272640">
      <w:bodyDiv w:val="1"/>
      <w:marLeft w:val="0"/>
      <w:marRight w:val="0"/>
      <w:marTop w:val="0"/>
      <w:marBottom w:val="0"/>
      <w:divBdr>
        <w:top w:val="none" w:sz="0" w:space="0" w:color="auto"/>
        <w:left w:val="none" w:sz="0" w:space="0" w:color="auto"/>
        <w:bottom w:val="none" w:sz="0" w:space="0" w:color="auto"/>
        <w:right w:val="none" w:sz="0" w:space="0" w:color="auto"/>
      </w:divBdr>
    </w:div>
    <w:div w:id="1287275952">
      <w:bodyDiv w:val="1"/>
      <w:marLeft w:val="0"/>
      <w:marRight w:val="0"/>
      <w:marTop w:val="0"/>
      <w:marBottom w:val="0"/>
      <w:divBdr>
        <w:top w:val="none" w:sz="0" w:space="0" w:color="auto"/>
        <w:left w:val="none" w:sz="0" w:space="0" w:color="auto"/>
        <w:bottom w:val="none" w:sz="0" w:space="0" w:color="auto"/>
        <w:right w:val="none" w:sz="0" w:space="0" w:color="auto"/>
      </w:divBdr>
    </w:div>
    <w:div w:id="1287346140">
      <w:bodyDiv w:val="1"/>
      <w:marLeft w:val="0"/>
      <w:marRight w:val="0"/>
      <w:marTop w:val="0"/>
      <w:marBottom w:val="0"/>
      <w:divBdr>
        <w:top w:val="none" w:sz="0" w:space="0" w:color="auto"/>
        <w:left w:val="none" w:sz="0" w:space="0" w:color="auto"/>
        <w:bottom w:val="none" w:sz="0" w:space="0" w:color="auto"/>
        <w:right w:val="none" w:sz="0" w:space="0" w:color="auto"/>
      </w:divBdr>
    </w:div>
    <w:div w:id="1287390691">
      <w:bodyDiv w:val="1"/>
      <w:marLeft w:val="0"/>
      <w:marRight w:val="0"/>
      <w:marTop w:val="0"/>
      <w:marBottom w:val="0"/>
      <w:divBdr>
        <w:top w:val="none" w:sz="0" w:space="0" w:color="auto"/>
        <w:left w:val="none" w:sz="0" w:space="0" w:color="auto"/>
        <w:bottom w:val="none" w:sz="0" w:space="0" w:color="auto"/>
        <w:right w:val="none" w:sz="0" w:space="0" w:color="auto"/>
      </w:divBdr>
    </w:div>
    <w:div w:id="1287391674">
      <w:bodyDiv w:val="1"/>
      <w:marLeft w:val="0"/>
      <w:marRight w:val="0"/>
      <w:marTop w:val="0"/>
      <w:marBottom w:val="0"/>
      <w:divBdr>
        <w:top w:val="none" w:sz="0" w:space="0" w:color="auto"/>
        <w:left w:val="none" w:sz="0" w:space="0" w:color="auto"/>
        <w:bottom w:val="none" w:sz="0" w:space="0" w:color="auto"/>
        <w:right w:val="none" w:sz="0" w:space="0" w:color="auto"/>
      </w:divBdr>
    </w:div>
    <w:div w:id="1287396857">
      <w:bodyDiv w:val="1"/>
      <w:marLeft w:val="0"/>
      <w:marRight w:val="0"/>
      <w:marTop w:val="0"/>
      <w:marBottom w:val="0"/>
      <w:divBdr>
        <w:top w:val="none" w:sz="0" w:space="0" w:color="auto"/>
        <w:left w:val="none" w:sz="0" w:space="0" w:color="auto"/>
        <w:bottom w:val="none" w:sz="0" w:space="0" w:color="auto"/>
        <w:right w:val="none" w:sz="0" w:space="0" w:color="auto"/>
      </w:divBdr>
    </w:div>
    <w:div w:id="1287588219">
      <w:bodyDiv w:val="1"/>
      <w:marLeft w:val="0"/>
      <w:marRight w:val="0"/>
      <w:marTop w:val="0"/>
      <w:marBottom w:val="0"/>
      <w:divBdr>
        <w:top w:val="none" w:sz="0" w:space="0" w:color="auto"/>
        <w:left w:val="none" w:sz="0" w:space="0" w:color="auto"/>
        <w:bottom w:val="none" w:sz="0" w:space="0" w:color="auto"/>
        <w:right w:val="none" w:sz="0" w:space="0" w:color="auto"/>
      </w:divBdr>
    </w:div>
    <w:div w:id="1287615553">
      <w:bodyDiv w:val="1"/>
      <w:marLeft w:val="0"/>
      <w:marRight w:val="0"/>
      <w:marTop w:val="0"/>
      <w:marBottom w:val="0"/>
      <w:divBdr>
        <w:top w:val="none" w:sz="0" w:space="0" w:color="auto"/>
        <w:left w:val="none" w:sz="0" w:space="0" w:color="auto"/>
        <w:bottom w:val="none" w:sz="0" w:space="0" w:color="auto"/>
        <w:right w:val="none" w:sz="0" w:space="0" w:color="auto"/>
      </w:divBdr>
    </w:div>
    <w:div w:id="1287615562">
      <w:bodyDiv w:val="1"/>
      <w:marLeft w:val="0"/>
      <w:marRight w:val="0"/>
      <w:marTop w:val="0"/>
      <w:marBottom w:val="0"/>
      <w:divBdr>
        <w:top w:val="none" w:sz="0" w:space="0" w:color="auto"/>
        <w:left w:val="none" w:sz="0" w:space="0" w:color="auto"/>
        <w:bottom w:val="none" w:sz="0" w:space="0" w:color="auto"/>
        <w:right w:val="none" w:sz="0" w:space="0" w:color="auto"/>
      </w:divBdr>
    </w:div>
    <w:div w:id="1287659859">
      <w:bodyDiv w:val="1"/>
      <w:marLeft w:val="0"/>
      <w:marRight w:val="0"/>
      <w:marTop w:val="0"/>
      <w:marBottom w:val="0"/>
      <w:divBdr>
        <w:top w:val="none" w:sz="0" w:space="0" w:color="auto"/>
        <w:left w:val="none" w:sz="0" w:space="0" w:color="auto"/>
        <w:bottom w:val="none" w:sz="0" w:space="0" w:color="auto"/>
        <w:right w:val="none" w:sz="0" w:space="0" w:color="auto"/>
      </w:divBdr>
    </w:div>
    <w:div w:id="1287739071">
      <w:bodyDiv w:val="1"/>
      <w:marLeft w:val="0"/>
      <w:marRight w:val="0"/>
      <w:marTop w:val="0"/>
      <w:marBottom w:val="0"/>
      <w:divBdr>
        <w:top w:val="none" w:sz="0" w:space="0" w:color="auto"/>
        <w:left w:val="none" w:sz="0" w:space="0" w:color="auto"/>
        <w:bottom w:val="none" w:sz="0" w:space="0" w:color="auto"/>
        <w:right w:val="none" w:sz="0" w:space="0" w:color="auto"/>
      </w:divBdr>
    </w:div>
    <w:div w:id="1287858174">
      <w:bodyDiv w:val="1"/>
      <w:marLeft w:val="0"/>
      <w:marRight w:val="0"/>
      <w:marTop w:val="0"/>
      <w:marBottom w:val="0"/>
      <w:divBdr>
        <w:top w:val="none" w:sz="0" w:space="0" w:color="auto"/>
        <w:left w:val="none" w:sz="0" w:space="0" w:color="auto"/>
        <w:bottom w:val="none" w:sz="0" w:space="0" w:color="auto"/>
        <w:right w:val="none" w:sz="0" w:space="0" w:color="auto"/>
      </w:divBdr>
    </w:div>
    <w:div w:id="1287926998">
      <w:bodyDiv w:val="1"/>
      <w:marLeft w:val="0"/>
      <w:marRight w:val="0"/>
      <w:marTop w:val="0"/>
      <w:marBottom w:val="0"/>
      <w:divBdr>
        <w:top w:val="none" w:sz="0" w:space="0" w:color="auto"/>
        <w:left w:val="none" w:sz="0" w:space="0" w:color="auto"/>
        <w:bottom w:val="none" w:sz="0" w:space="0" w:color="auto"/>
        <w:right w:val="none" w:sz="0" w:space="0" w:color="auto"/>
      </w:divBdr>
    </w:div>
    <w:div w:id="1287928531">
      <w:bodyDiv w:val="1"/>
      <w:marLeft w:val="0"/>
      <w:marRight w:val="0"/>
      <w:marTop w:val="0"/>
      <w:marBottom w:val="0"/>
      <w:divBdr>
        <w:top w:val="none" w:sz="0" w:space="0" w:color="auto"/>
        <w:left w:val="none" w:sz="0" w:space="0" w:color="auto"/>
        <w:bottom w:val="none" w:sz="0" w:space="0" w:color="auto"/>
        <w:right w:val="none" w:sz="0" w:space="0" w:color="auto"/>
      </w:divBdr>
    </w:div>
    <w:div w:id="1287931463">
      <w:bodyDiv w:val="1"/>
      <w:marLeft w:val="0"/>
      <w:marRight w:val="0"/>
      <w:marTop w:val="0"/>
      <w:marBottom w:val="0"/>
      <w:divBdr>
        <w:top w:val="none" w:sz="0" w:space="0" w:color="auto"/>
        <w:left w:val="none" w:sz="0" w:space="0" w:color="auto"/>
        <w:bottom w:val="none" w:sz="0" w:space="0" w:color="auto"/>
        <w:right w:val="none" w:sz="0" w:space="0" w:color="auto"/>
      </w:divBdr>
    </w:div>
    <w:div w:id="1288051578">
      <w:bodyDiv w:val="1"/>
      <w:marLeft w:val="0"/>
      <w:marRight w:val="0"/>
      <w:marTop w:val="0"/>
      <w:marBottom w:val="0"/>
      <w:divBdr>
        <w:top w:val="none" w:sz="0" w:space="0" w:color="auto"/>
        <w:left w:val="none" w:sz="0" w:space="0" w:color="auto"/>
        <w:bottom w:val="none" w:sz="0" w:space="0" w:color="auto"/>
        <w:right w:val="none" w:sz="0" w:space="0" w:color="auto"/>
      </w:divBdr>
    </w:div>
    <w:div w:id="1288077305">
      <w:bodyDiv w:val="1"/>
      <w:marLeft w:val="0"/>
      <w:marRight w:val="0"/>
      <w:marTop w:val="0"/>
      <w:marBottom w:val="0"/>
      <w:divBdr>
        <w:top w:val="none" w:sz="0" w:space="0" w:color="auto"/>
        <w:left w:val="none" w:sz="0" w:space="0" w:color="auto"/>
        <w:bottom w:val="none" w:sz="0" w:space="0" w:color="auto"/>
        <w:right w:val="none" w:sz="0" w:space="0" w:color="auto"/>
      </w:divBdr>
    </w:div>
    <w:div w:id="1288121472">
      <w:bodyDiv w:val="1"/>
      <w:marLeft w:val="0"/>
      <w:marRight w:val="0"/>
      <w:marTop w:val="0"/>
      <w:marBottom w:val="0"/>
      <w:divBdr>
        <w:top w:val="none" w:sz="0" w:space="0" w:color="auto"/>
        <w:left w:val="none" w:sz="0" w:space="0" w:color="auto"/>
        <w:bottom w:val="none" w:sz="0" w:space="0" w:color="auto"/>
        <w:right w:val="none" w:sz="0" w:space="0" w:color="auto"/>
      </w:divBdr>
    </w:div>
    <w:div w:id="1288313677">
      <w:bodyDiv w:val="1"/>
      <w:marLeft w:val="0"/>
      <w:marRight w:val="0"/>
      <w:marTop w:val="0"/>
      <w:marBottom w:val="0"/>
      <w:divBdr>
        <w:top w:val="none" w:sz="0" w:space="0" w:color="auto"/>
        <w:left w:val="none" w:sz="0" w:space="0" w:color="auto"/>
        <w:bottom w:val="none" w:sz="0" w:space="0" w:color="auto"/>
        <w:right w:val="none" w:sz="0" w:space="0" w:color="auto"/>
      </w:divBdr>
    </w:div>
    <w:div w:id="1288318804">
      <w:bodyDiv w:val="1"/>
      <w:marLeft w:val="0"/>
      <w:marRight w:val="0"/>
      <w:marTop w:val="0"/>
      <w:marBottom w:val="0"/>
      <w:divBdr>
        <w:top w:val="none" w:sz="0" w:space="0" w:color="auto"/>
        <w:left w:val="none" w:sz="0" w:space="0" w:color="auto"/>
        <w:bottom w:val="none" w:sz="0" w:space="0" w:color="auto"/>
        <w:right w:val="none" w:sz="0" w:space="0" w:color="auto"/>
      </w:divBdr>
    </w:div>
    <w:div w:id="1288319246">
      <w:bodyDiv w:val="1"/>
      <w:marLeft w:val="0"/>
      <w:marRight w:val="0"/>
      <w:marTop w:val="0"/>
      <w:marBottom w:val="0"/>
      <w:divBdr>
        <w:top w:val="none" w:sz="0" w:space="0" w:color="auto"/>
        <w:left w:val="none" w:sz="0" w:space="0" w:color="auto"/>
        <w:bottom w:val="none" w:sz="0" w:space="0" w:color="auto"/>
        <w:right w:val="none" w:sz="0" w:space="0" w:color="auto"/>
      </w:divBdr>
    </w:div>
    <w:div w:id="1288387266">
      <w:bodyDiv w:val="1"/>
      <w:marLeft w:val="0"/>
      <w:marRight w:val="0"/>
      <w:marTop w:val="0"/>
      <w:marBottom w:val="0"/>
      <w:divBdr>
        <w:top w:val="none" w:sz="0" w:space="0" w:color="auto"/>
        <w:left w:val="none" w:sz="0" w:space="0" w:color="auto"/>
        <w:bottom w:val="none" w:sz="0" w:space="0" w:color="auto"/>
        <w:right w:val="none" w:sz="0" w:space="0" w:color="auto"/>
      </w:divBdr>
    </w:div>
    <w:div w:id="1288390588">
      <w:bodyDiv w:val="1"/>
      <w:marLeft w:val="0"/>
      <w:marRight w:val="0"/>
      <w:marTop w:val="0"/>
      <w:marBottom w:val="0"/>
      <w:divBdr>
        <w:top w:val="none" w:sz="0" w:space="0" w:color="auto"/>
        <w:left w:val="none" w:sz="0" w:space="0" w:color="auto"/>
        <w:bottom w:val="none" w:sz="0" w:space="0" w:color="auto"/>
        <w:right w:val="none" w:sz="0" w:space="0" w:color="auto"/>
      </w:divBdr>
    </w:div>
    <w:div w:id="1288391180">
      <w:bodyDiv w:val="1"/>
      <w:marLeft w:val="0"/>
      <w:marRight w:val="0"/>
      <w:marTop w:val="0"/>
      <w:marBottom w:val="0"/>
      <w:divBdr>
        <w:top w:val="none" w:sz="0" w:space="0" w:color="auto"/>
        <w:left w:val="none" w:sz="0" w:space="0" w:color="auto"/>
        <w:bottom w:val="none" w:sz="0" w:space="0" w:color="auto"/>
        <w:right w:val="none" w:sz="0" w:space="0" w:color="auto"/>
      </w:divBdr>
    </w:div>
    <w:div w:id="1288391646">
      <w:bodyDiv w:val="1"/>
      <w:marLeft w:val="0"/>
      <w:marRight w:val="0"/>
      <w:marTop w:val="0"/>
      <w:marBottom w:val="0"/>
      <w:divBdr>
        <w:top w:val="none" w:sz="0" w:space="0" w:color="auto"/>
        <w:left w:val="none" w:sz="0" w:space="0" w:color="auto"/>
        <w:bottom w:val="none" w:sz="0" w:space="0" w:color="auto"/>
        <w:right w:val="none" w:sz="0" w:space="0" w:color="auto"/>
      </w:divBdr>
    </w:div>
    <w:div w:id="1288513237">
      <w:bodyDiv w:val="1"/>
      <w:marLeft w:val="0"/>
      <w:marRight w:val="0"/>
      <w:marTop w:val="0"/>
      <w:marBottom w:val="0"/>
      <w:divBdr>
        <w:top w:val="none" w:sz="0" w:space="0" w:color="auto"/>
        <w:left w:val="none" w:sz="0" w:space="0" w:color="auto"/>
        <w:bottom w:val="none" w:sz="0" w:space="0" w:color="auto"/>
        <w:right w:val="none" w:sz="0" w:space="0" w:color="auto"/>
      </w:divBdr>
    </w:div>
    <w:div w:id="1288656567">
      <w:bodyDiv w:val="1"/>
      <w:marLeft w:val="0"/>
      <w:marRight w:val="0"/>
      <w:marTop w:val="0"/>
      <w:marBottom w:val="0"/>
      <w:divBdr>
        <w:top w:val="none" w:sz="0" w:space="0" w:color="auto"/>
        <w:left w:val="none" w:sz="0" w:space="0" w:color="auto"/>
        <w:bottom w:val="none" w:sz="0" w:space="0" w:color="auto"/>
        <w:right w:val="none" w:sz="0" w:space="0" w:color="auto"/>
      </w:divBdr>
    </w:div>
    <w:div w:id="1288783010">
      <w:bodyDiv w:val="1"/>
      <w:marLeft w:val="0"/>
      <w:marRight w:val="0"/>
      <w:marTop w:val="0"/>
      <w:marBottom w:val="0"/>
      <w:divBdr>
        <w:top w:val="none" w:sz="0" w:space="0" w:color="auto"/>
        <w:left w:val="none" w:sz="0" w:space="0" w:color="auto"/>
        <w:bottom w:val="none" w:sz="0" w:space="0" w:color="auto"/>
        <w:right w:val="none" w:sz="0" w:space="0" w:color="auto"/>
      </w:divBdr>
    </w:div>
    <w:div w:id="1288857067">
      <w:bodyDiv w:val="1"/>
      <w:marLeft w:val="0"/>
      <w:marRight w:val="0"/>
      <w:marTop w:val="0"/>
      <w:marBottom w:val="0"/>
      <w:divBdr>
        <w:top w:val="none" w:sz="0" w:space="0" w:color="auto"/>
        <w:left w:val="none" w:sz="0" w:space="0" w:color="auto"/>
        <w:bottom w:val="none" w:sz="0" w:space="0" w:color="auto"/>
        <w:right w:val="none" w:sz="0" w:space="0" w:color="auto"/>
      </w:divBdr>
    </w:div>
    <w:div w:id="1288857762">
      <w:bodyDiv w:val="1"/>
      <w:marLeft w:val="0"/>
      <w:marRight w:val="0"/>
      <w:marTop w:val="0"/>
      <w:marBottom w:val="0"/>
      <w:divBdr>
        <w:top w:val="none" w:sz="0" w:space="0" w:color="auto"/>
        <w:left w:val="none" w:sz="0" w:space="0" w:color="auto"/>
        <w:bottom w:val="none" w:sz="0" w:space="0" w:color="auto"/>
        <w:right w:val="none" w:sz="0" w:space="0" w:color="auto"/>
      </w:divBdr>
    </w:div>
    <w:div w:id="1288858391">
      <w:bodyDiv w:val="1"/>
      <w:marLeft w:val="0"/>
      <w:marRight w:val="0"/>
      <w:marTop w:val="0"/>
      <w:marBottom w:val="0"/>
      <w:divBdr>
        <w:top w:val="none" w:sz="0" w:space="0" w:color="auto"/>
        <w:left w:val="none" w:sz="0" w:space="0" w:color="auto"/>
        <w:bottom w:val="none" w:sz="0" w:space="0" w:color="auto"/>
        <w:right w:val="none" w:sz="0" w:space="0" w:color="auto"/>
      </w:divBdr>
    </w:div>
    <w:div w:id="1288899252">
      <w:bodyDiv w:val="1"/>
      <w:marLeft w:val="0"/>
      <w:marRight w:val="0"/>
      <w:marTop w:val="0"/>
      <w:marBottom w:val="0"/>
      <w:divBdr>
        <w:top w:val="none" w:sz="0" w:space="0" w:color="auto"/>
        <w:left w:val="none" w:sz="0" w:space="0" w:color="auto"/>
        <w:bottom w:val="none" w:sz="0" w:space="0" w:color="auto"/>
        <w:right w:val="none" w:sz="0" w:space="0" w:color="auto"/>
      </w:divBdr>
    </w:div>
    <w:div w:id="1288972871">
      <w:bodyDiv w:val="1"/>
      <w:marLeft w:val="0"/>
      <w:marRight w:val="0"/>
      <w:marTop w:val="0"/>
      <w:marBottom w:val="0"/>
      <w:divBdr>
        <w:top w:val="none" w:sz="0" w:space="0" w:color="auto"/>
        <w:left w:val="none" w:sz="0" w:space="0" w:color="auto"/>
        <w:bottom w:val="none" w:sz="0" w:space="0" w:color="auto"/>
        <w:right w:val="none" w:sz="0" w:space="0" w:color="auto"/>
      </w:divBdr>
    </w:div>
    <w:div w:id="1289044856">
      <w:bodyDiv w:val="1"/>
      <w:marLeft w:val="0"/>
      <w:marRight w:val="0"/>
      <w:marTop w:val="0"/>
      <w:marBottom w:val="0"/>
      <w:divBdr>
        <w:top w:val="none" w:sz="0" w:space="0" w:color="auto"/>
        <w:left w:val="none" w:sz="0" w:space="0" w:color="auto"/>
        <w:bottom w:val="none" w:sz="0" w:space="0" w:color="auto"/>
        <w:right w:val="none" w:sz="0" w:space="0" w:color="auto"/>
      </w:divBdr>
    </w:div>
    <w:div w:id="1289045179">
      <w:bodyDiv w:val="1"/>
      <w:marLeft w:val="0"/>
      <w:marRight w:val="0"/>
      <w:marTop w:val="0"/>
      <w:marBottom w:val="0"/>
      <w:divBdr>
        <w:top w:val="none" w:sz="0" w:space="0" w:color="auto"/>
        <w:left w:val="none" w:sz="0" w:space="0" w:color="auto"/>
        <w:bottom w:val="none" w:sz="0" w:space="0" w:color="auto"/>
        <w:right w:val="none" w:sz="0" w:space="0" w:color="auto"/>
      </w:divBdr>
    </w:div>
    <w:div w:id="1289051028">
      <w:bodyDiv w:val="1"/>
      <w:marLeft w:val="0"/>
      <w:marRight w:val="0"/>
      <w:marTop w:val="0"/>
      <w:marBottom w:val="0"/>
      <w:divBdr>
        <w:top w:val="none" w:sz="0" w:space="0" w:color="auto"/>
        <w:left w:val="none" w:sz="0" w:space="0" w:color="auto"/>
        <w:bottom w:val="none" w:sz="0" w:space="0" w:color="auto"/>
        <w:right w:val="none" w:sz="0" w:space="0" w:color="auto"/>
      </w:divBdr>
    </w:div>
    <w:div w:id="1289122564">
      <w:bodyDiv w:val="1"/>
      <w:marLeft w:val="0"/>
      <w:marRight w:val="0"/>
      <w:marTop w:val="0"/>
      <w:marBottom w:val="0"/>
      <w:divBdr>
        <w:top w:val="none" w:sz="0" w:space="0" w:color="auto"/>
        <w:left w:val="none" w:sz="0" w:space="0" w:color="auto"/>
        <w:bottom w:val="none" w:sz="0" w:space="0" w:color="auto"/>
        <w:right w:val="none" w:sz="0" w:space="0" w:color="auto"/>
      </w:divBdr>
    </w:div>
    <w:div w:id="1289125192">
      <w:bodyDiv w:val="1"/>
      <w:marLeft w:val="0"/>
      <w:marRight w:val="0"/>
      <w:marTop w:val="0"/>
      <w:marBottom w:val="0"/>
      <w:divBdr>
        <w:top w:val="none" w:sz="0" w:space="0" w:color="auto"/>
        <w:left w:val="none" w:sz="0" w:space="0" w:color="auto"/>
        <w:bottom w:val="none" w:sz="0" w:space="0" w:color="auto"/>
        <w:right w:val="none" w:sz="0" w:space="0" w:color="auto"/>
      </w:divBdr>
    </w:div>
    <w:div w:id="1289241323">
      <w:bodyDiv w:val="1"/>
      <w:marLeft w:val="0"/>
      <w:marRight w:val="0"/>
      <w:marTop w:val="0"/>
      <w:marBottom w:val="0"/>
      <w:divBdr>
        <w:top w:val="none" w:sz="0" w:space="0" w:color="auto"/>
        <w:left w:val="none" w:sz="0" w:space="0" w:color="auto"/>
        <w:bottom w:val="none" w:sz="0" w:space="0" w:color="auto"/>
        <w:right w:val="none" w:sz="0" w:space="0" w:color="auto"/>
      </w:divBdr>
    </w:div>
    <w:div w:id="1289355396">
      <w:bodyDiv w:val="1"/>
      <w:marLeft w:val="0"/>
      <w:marRight w:val="0"/>
      <w:marTop w:val="0"/>
      <w:marBottom w:val="0"/>
      <w:divBdr>
        <w:top w:val="none" w:sz="0" w:space="0" w:color="auto"/>
        <w:left w:val="none" w:sz="0" w:space="0" w:color="auto"/>
        <w:bottom w:val="none" w:sz="0" w:space="0" w:color="auto"/>
        <w:right w:val="none" w:sz="0" w:space="0" w:color="auto"/>
      </w:divBdr>
    </w:div>
    <w:div w:id="1289430848">
      <w:bodyDiv w:val="1"/>
      <w:marLeft w:val="0"/>
      <w:marRight w:val="0"/>
      <w:marTop w:val="0"/>
      <w:marBottom w:val="0"/>
      <w:divBdr>
        <w:top w:val="none" w:sz="0" w:space="0" w:color="auto"/>
        <w:left w:val="none" w:sz="0" w:space="0" w:color="auto"/>
        <w:bottom w:val="none" w:sz="0" w:space="0" w:color="auto"/>
        <w:right w:val="none" w:sz="0" w:space="0" w:color="auto"/>
      </w:divBdr>
    </w:div>
    <w:div w:id="1289508015">
      <w:bodyDiv w:val="1"/>
      <w:marLeft w:val="0"/>
      <w:marRight w:val="0"/>
      <w:marTop w:val="0"/>
      <w:marBottom w:val="0"/>
      <w:divBdr>
        <w:top w:val="none" w:sz="0" w:space="0" w:color="auto"/>
        <w:left w:val="none" w:sz="0" w:space="0" w:color="auto"/>
        <w:bottom w:val="none" w:sz="0" w:space="0" w:color="auto"/>
        <w:right w:val="none" w:sz="0" w:space="0" w:color="auto"/>
      </w:divBdr>
    </w:div>
    <w:div w:id="1289512053">
      <w:bodyDiv w:val="1"/>
      <w:marLeft w:val="0"/>
      <w:marRight w:val="0"/>
      <w:marTop w:val="0"/>
      <w:marBottom w:val="0"/>
      <w:divBdr>
        <w:top w:val="none" w:sz="0" w:space="0" w:color="auto"/>
        <w:left w:val="none" w:sz="0" w:space="0" w:color="auto"/>
        <w:bottom w:val="none" w:sz="0" w:space="0" w:color="auto"/>
        <w:right w:val="none" w:sz="0" w:space="0" w:color="auto"/>
      </w:divBdr>
    </w:div>
    <w:div w:id="1289552742">
      <w:bodyDiv w:val="1"/>
      <w:marLeft w:val="0"/>
      <w:marRight w:val="0"/>
      <w:marTop w:val="0"/>
      <w:marBottom w:val="0"/>
      <w:divBdr>
        <w:top w:val="none" w:sz="0" w:space="0" w:color="auto"/>
        <w:left w:val="none" w:sz="0" w:space="0" w:color="auto"/>
        <w:bottom w:val="none" w:sz="0" w:space="0" w:color="auto"/>
        <w:right w:val="none" w:sz="0" w:space="0" w:color="auto"/>
      </w:divBdr>
    </w:div>
    <w:div w:id="1289554604">
      <w:bodyDiv w:val="1"/>
      <w:marLeft w:val="0"/>
      <w:marRight w:val="0"/>
      <w:marTop w:val="0"/>
      <w:marBottom w:val="0"/>
      <w:divBdr>
        <w:top w:val="none" w:sz="0" w:space="0" w:color="auto"/>
        <w:left w:val="none" w:sz="0" w:space="0" w:color="auto"/>
        <w:bottom w:val="none" w:sz="0" w:space="0" w:color="auto"/>
        <w:right w:val="none" w:sz="0" w:space="0" w:color="auto"/>
      </w:divBdr>
    </w:div>
    <w:div w:id="1289582768">
      <w:bodyDiv w:val="1"/>
      <w:marLeft w:val="0"/>
      <w:marRight w:val="0"/>
      <w:marTop w:val="0"/>
      <w:marBottom w:val="0"/>
      <w:divBdr>
        <w:top w:val="none" w:sz="0" w:space="0" w:color="auto"/>
        <w:left w:val="none" w:sz="0" w:space="0" w:color="auto"/>
        <w:bottom w:val="none" w:sz="0" w:space="0" w:color="auto"/>
        <w:right w:val="none" w:sz="0" w:space="0" w:color="auto"/>
      </w:divBdr>
    </w:div>
    <w:div w:id="1289624834">
      <w:bodyDiv w:val="1"/>
      <w:marLeft w:val="0"/>
      <w:marRight w:val="0"/>
      <w:marTop w:val="0"/>
      <w:marBottom w:val="0"/>
      <w:divBdr>
        <w:top w:val="none" w:sz="0" w:space="0" w:color="auto"/>
        <w:left w:val="none" w:sz="0" w:space="0" w:color="auto"/>
        <w:bottom w:val="none" w:sz="0" w:space="0" w:color="auto"/>
        <w:right w:val="none" w:sz="0" w:space="0" w:color="auto"/>
      </w:divBdr>
    </w:div>
    <w:div w:id="1289775604">
      <w:bodyDiv w:val="1"/>
      <w:marLeft w:val="0"/>
      <w:marRight w:val="0"/>
      <w:marTop w:val="0"/>
      <w:marBottom w:val="0"/>
      <w:divBdr>
        <w:top w:val="none" w:sz="0" w:space="0" w:color="auto"/>
        <w:left w:val="none" w:sz="0" w:space="0" w:color="auto"/>
        <w:bottom w:val="none" w:sz="0" w:space="0" w:color="auto"/>
        <w:right w:val="none" w:sz="0" w:space="0" w:color="auto"/>
      </w:divBdr>
    </w:div>
    <w:div w:id="1289777558">
      <w:bodyDiv w:val="1"/>
      <w:marLeft w:val="0"/>
      <w:marRight w:val="0"/>
      <w:marTop w:val="0"/>
      <w:marBottom w:val="0"/>
      <w:divBdr>
        <w:top w:val="none" w:sz="0" w:space="0" w:color="auto"/>
        <w:left w:val="none" w:sz="0" w:space="0" w:color="auto"/>
        <w:bottom w:val="none" w:sz="0" w:space="0" w:color="auto"/>
        <w:right w:val="none" w:sz="0" w:space="0" w:color="auto"/>
      </w:divBdr>
    </w:div>
    <w:div w:id="1289816993">
      <w:bodyDiv w:val="1"/>
      <w:marLeft w:val="0"/>
      <w:marRight w:val="0"/>
      <w:marTop w:val="0"/>
      <w:marBottom w:val="0"/>
      <w:divBdr>
        <w:top w:val="none" w:sz="0" w:space="0" w:color="auto"/>
        <w:left w:val="none" w:sz="0" w:space="0" w:color="auto"/>
        <w:bottom w:val="none" w:sz="0" w:space="0" w:color="auto"/>
        <w:right w:val="none" w:sz="0" w:space="0" w:color="auto"/>
      </w:divBdr>
    </w:div>
    <w:div w:id="1289891533">
      <w:bodyDiv w:val="1"/>
      <w:marLeft w:val="0"/>
      <w:marRight w:val="0"/>
      <w:marTop w:val="0"/>
      <w:marBottom w:val="0"/>
      <w:divBdr>
        <w:top w:val="none" w:sz="0" w:space="0" w:color="auto"/>
        <w:left w:val="none" w:sz="0" w:space="0" w:color="auto"/>
        <w:bottom w:val="none" w:sz="0" w:space="0" w:color="auto"/>
        <w:right w:val="none" w:sz="0" w:space="0" w:color="auto"/>
      </w:divBdr>
    </w:div>
    <w:div w:id="1290012020">
      <w:bodyDiv w:val="1"/>
      <w:marLeft w:val="0"/>
      <w:marRight w:val="0"/>
      <w:marTop w:val="0"/>
      <w:marBottom w:val="0"/>
      <w:divBdr>
        <w:top w:val="none" w:sz="0" w:space="0" w:color="auto"/>
        <w:left w:val="none" w:sz="0" w:space="0" w:color="auto"/>
        <w:bottom w:val="none" w:sz="0" w:space="0" w:color="auto"/>
        <w:right w:val="none" w:sz="0" w:space="0" w:color="auto"/>
      </w:divBdr>
    </w:div>
    <w:div w:id="1290084282">
      <w:bodyDiv w:val="1"/>
      <w:marLeft w:val="0"/>
      <w:marRight w:val="0"/>
      <w:marTop w:val="0"/>
      <w:marBottom w:val="0"/>
      <w:divBdr>
        <w:top w:val="none" w:sz="0" w:space="0" w:color="auto"/>
        <w:left w:val="none" w:sz="0" w:space="0" w:color="auto"/>
        <w:bottom w:val="none" w:sz="0" w:space="0" w:color="auto"/>
        <w:right w:val="none" w:sz="0" w:space="0" w:color="auto"/>
      </w:divBdr>
    </w:div>
    <w:div w:id="1290207884">
      <w:bodyDiv w:val="1"/>
      <w:marLeft w:val="0"/>
      <w:marRight w:val="0"/>
      <w:marTop w:val="0"/>
      <w:marBottom w:val="0"/>
      <w:divBdr>
        <w:top w:val="none" w:sz="0" w:space="0" w:color="auto"/>
        <w:left w:val="none" w:sz="0" w:space="0" w:color="auto"/>
        <w:bottom w:val="none" w:sz="0" w:space="0" w:color="auto"/>
        <w:right w:val="none" w:sz="0" w:space="0" w:color="auto"/>
      </w:divBdr>
    </w:div>
    <w:div w:id="1290278233">
      <w:bodyDiv w:val="1"/>
      <w:marLeft w:val="0"/>
      <w:marRight w:val="0"/>
      <w:marTop w:val="0"/>
      <w:marBottom w:val="0"/>
      <w:divBdr>
        <w:top w:val="none" w:sz="0" w:space="0" w:color="auto"/>
        <w:left w:val="none" w:sz="0" w:space="0" w:color="auto"/>
        <w:bottom w:val="none" w:sz="0" w:space="0" w:color="auto"/>
        <w:right w:val="none" w:sz="0" w:space="0" w:color="auto"/>
      </w:divBdr>
    </w:div>
    <w:div w:id="1290285160">
      <w:bodyDiv w:val="1"/>
      <w:marLeft w:val="0"/>
      <w:marRight w:val="0"/>
      <w:marTop w:val="0"/>
      <w:marBottom w:val="0"/>
      <w:divBdr>
        <w:top w:val="none" w:sz="0" w:space="0" w:color="auto"/>
        <w:left w:val="none" w:sz="0" w:space="0" w:color="auto"/>
        <w:bottom w:val="none" w:sz="0" w:space="0" w:color="auto"/>
        <w:right w:val="none" w:sz="0" w:space="0" w:color="auto"/>
      </w:divBdr>
    </w:div>
    <w:div w:id="1290479196">
      <w:bodyDiv w:val="1"/>
      <w:marLeft w:val="0"/>
      <w:marRight w:val="0"/>
      <w:marTop w:val="0"/>
      <w:marBottom w:val="0"/>
      <w:divBdr>
        <w:top w:val="none" w:sz="0" w:space="0" w:color="auto"/>
        <w:left w:val="none" w:sz="0" w:space="0" w:color="auto"/>
        <w:bottom w:val="none" w:sz="0" w:space="0" w:color="auto"/>
        <w:right w:val="none" w:sz="0" w:space="0" w:color="auto"/>
      </w:divBdr>
    </w:div>
    <w:div w:id="1290548053">
      <w:bodyDiv w:val="1"/>
      <w:marLeft w:val="0"/>
      <w:marRight w:val="0"/>
      <w:marTop w:val="0"/>
      <w:marBottom w:val="0"/>
      <w:divBdr>
        <w:top w:val="none" w:sz="0" w:space="0" w:color="auto"/>
        <w:left w:val="none" w:sz="0" w:space="0" w:color="auto"/>
        <w:bottom w:val="none" w:sz="0" w:space="0" w:color="auto"/>
        <w:right w:val="none" w:sz="0" w:space="0" w:color="auto"/>
      </w:divBdr>
    </w:div>
    <w:div w:id="1290553824">
      <w:bodyDiv w:val="1"/>
      <w:marLeft w:val="0"/>
      <w:marRight w:val="0"/>
      <w:marTop w:val="0"/>
      <w:marBottom w:val="0"/>
      <w:divBdr>
        <w:top w:val="none" w:sz="0" w:space="0" w:color="auto"/>
        <w:left w:val="none" w:sz="0" w:space="0" w:color="auto"/>
        <w:bottom w:val="none" w:sz="0" w:space="0" w:color="auto"/>
        <w:right w:val="none" w:sz="0" w:space="0" w:color="auto"/>
      </w:divBdr>
    </w:div>
    <w:div w:id="1290625851">
      <w:bodyDiv w:val="1"/>
      <w:marLeft w:val="0"/>
      <w:marRight w:val="0"/>
      <w:marTop w:val="0"/>
      <w:marBottom w:val="0"/>
      <w:divBdr>
        <w:top w:val="none" w:sz="0" w:space="0" w:color="auto"/>
        <w:left w:val="none" w:sz="0" w:space="0" w:color="auto"/>
        <w:bottom w:val="none" w:sz="0" w:space="0" w:color="auto"/>
        <w:right w:val="none" w:sz="0" w:space="0" w:color="auto"/>
      </w:divBdr>
    </w:div>
    <w:div w:id="1290627130">
      <w:bodyDiv w:val="1"/>
      <w:marLeft w:val="0"/>
      <w:marRight w:val="0"/>
      <w:marTop w:val="0"/>
      <w:marBottom w:val="0"/>
      <w:divBdr>
        <w:top w:val="none" w:sz="0" w:space="0" w:color="auto"/>
        <w:left w:val="none" w:sz="0" w:space="0" w:color="auto"/>
        <w:bottom w:val="none" w:sz="0" w:space="0" w:color="auto"/>
        <w:right w:val="none" w:sz="0" w:space="0" w:color="auto"/>
      </w:divBdr>
    </w:div>
    <w:div w:id="1290669683">
      <w:bodyDiv w:val="1"/>
      <w:marLeft w:val="0"/>
      <w:marRight w:val="0"/>
      <w:marTop w:val="0"/>
      <w:marBottom w:val="0"/>
      <w:divBdr>
        <w:top w:val="none" w:sz="0" w:space="0" w:color="auto"/>
        <w:left w:val="none" w:sz="0" w:space="0" w:color="auto"/>
        <w:bottom w:val="none" w:sz="0" w:space="0" w:color="auto"/>
        <w:right w:val="none" w:sz="0" w:space="0" w:color="auto"/>
      </w:divBdr>
    </w:div>
    <w:div w:id="1290697538">
      <w:bodyDiv w:val="1"/>
      <w:marLeft w:val="0"/>
      <w:marRight w:val="0"/>
      <w:marTop w:val="0"/>
      <w:marBottom w:val="0"/>
      <w:divBdr>
        <w:top w:val="none" w:sz="0" w:space="0" w:color="auto"/>
        <w:left w:val="none" w:sz="0" w:space="0" w:color="auto"/>
        <w:bottom w:val="none" w:sz="0" w:space="0" w:color="auto"/>
        <w:right w:val="none" w:sz="0" w:space="0" w:color="auto"/>
      </w:divBdr>
    </w:div>
    <w:div w:id="1290815169">
      <w:bodyDiv w:val="1"/>
      <w:marLeft w:val="0"/>
      <w:marRight w:val="0"/>
      <w:marTop w:val="0"/>
      <w:marBottom w:val="0"/>
      <w:divBdr>
        <w:top w:val="none" w:sz="0" w:space="0" w:color="auto"/>
        <w:left w:val="none" w:sz="0" w:space="0" w:color="auto"/>
        <w:bottom w:val="none" w:sz="0" w:space="0" w:color="auto"/>
        <w:right w:val="none" w:sz="0" w:space="0" w:color="auto"/>
      </w:divBdr>
    </w:div>
    <w:div w:id="1290815488">
      <w:bodyDiv w:val="1"/>
      <w:marLeft w:val="0"/>
      <w:marRight w:val="0"/>
      <w:marTop w:val="0"/>
      <w:marBottom w:val="0"/>
      <w:divBdr>
        <w:top w:val="none" w:sz="0" w:space="0" w:color="auto"/>
        <w:left w:val="none" w:sz="0" w:space="0" w:color="auto"/>
        <w:bottom w:val="none" w:sz="0" w:space="0" w:color="auto"/>
        <w:right w:val="none" w:sz="0" w:space="0" w:color="auto"/>
      </w:divBdr>
    </w:div>
    <w:div w:id="1290820749">
      <w:bodyDiv w:val="1"/>
      <w:marLeft w:val="0"/>
      <w:marRight w:val="0"/>
      <w:marTop w:val="0"/>
      <w:marBottom w:val="0"/>
      <w:divBdr>
        <w:top w:val="none" w:sz="0" w:space="0" w:color="auto"/>
        <w:left w:val="none" w:sz="0" w:space="0" w:color="auto"/>
        <w:bottom w:val="none" w:sz="0" w:space="0" w:color="auto"/>
        <w:right w:val="none" w:sz="0" w:space="0" w:color="auto"/>
      </w:divBdr>
    </w:div>
    <w:div w:id="1290821191">
      <w:bodyDiv w:val="1"/>
      <w:marLeft w:val="0"/>
      <w:marRight w:val="0"/>
      <w:marTop w:val="0"/>
      <w:marBottom w:val="0"/>
      <w:divBdr>
        <w:top w:val="none" w:sz="0" w:space="0" w:color="auto"/>
        <w:left w:val="none" w:sz="0" w:space="0" w:color="auto"/>
        <w:bottom w:val="none" w:sz="0" w:space="0" w:color="auto"/>
        <w:right w:val="none" w:sz="0" w:space="0" w:color="auto"/>
      </w:divBdr>
    </w:div>
    <w:div w:id="1290823950">
      <w:bodyDiv w:val="1"/>
      <w:marLeft w:val="0"/>
      <w:marRight w:val="0"/>
      <w:marTop w:val="0"/>
      <w:marBottom w:val="0"/>
      <w:divBdr>
        <w:top w:val="none" w:sz="0" w:space="0" w:color="auto"/>
        <w:left w:val="none" w:sz="0" w:space="0" w:color="auto"/>
        <w:bottom w:val="none" w:sz="0" w:space="0" w:color="auto"/>
        <w:right w:val="none" w:sz="0" w:space="0" w:color="auto"/>
      </w:divBdr>
    </w:div>
    <w:div w:id="1290894249">
      <w:bodyDiv w:val="1"/>
      <w:marLeft w:val="0"/>
      <w:marRight w:val="0"/>
      <w:marTop w:val="0"/>
      <w:marBottom w:val="0"/>
      <w:divBdr>
        <w:top w:val="none" w:sz="0" w:space="0" w:color="auto"/>
        <w:left w:val="none" w:sz="0" w:space="0" w:color="auto"/>
        <w:bottom w:val="none" w:sz="0" w:space="0" w:color="auto"/>
        <w:right w:val="none" w:sz="0" w:space="0" w:color="auto"/>
      </w:divBdr>
    </w:div>
    <w:div w:id="1290894389">
      <w:bodyDiv w:val="1"/>
      <w:marLeft w:val="0"/>
      <w:marRight w:val="0"/>
      <w:marTop w:val="0"/>
      <w:marBottom w:val="0"/>
      <w:divBdr>
        <w:top w:val="none" w:sz="0" w:space="0" w:color="auto"/>
        <w:left w:val="none" w:sz="0" w:space="0" w:color="auto"/>
        <w:bottom w:val="none" w:sz="0" w:space="0" w:color="auto"/>
        <w:right w:val="none" w:sz="0" w:space="0" w:color="auto"/>
      </w:divBdr>
    </w:div>
    <w:div w:id="1290940461">
      <w:bodyDiv w:val="1"/>
      <w:marLeft w:val="0"/>
      <w:marRight w:val="0"/>
      <w:marTop w:val="0"/>
      <w:marBottom w:val="0"/>
      <w:divBdr>
        <w:top w:val="none" w:sz="0" w:space="0" w:color="auto"/>
        <w:left w:val="none" w:sz="0" w:space="0" w:color="auto"/>
        <w:bottom w:val="none" w:sz="0" w:space="0" w:color="auto"/>
        <w:right w:val="none" w:sz="0" w:space="0" w:color="auto"/>
      </w:divBdr>
    </w:div>
    <w:div w:id="1291059776">
      <w:bodyDiv w:val="1"/>
      <w:marLeft w:val="0"/>
      <w:marRight w:val="0"/>
      <w:marTop w:val="0"/>
      <w:marBottom w:val="0"/>
      <w:divBdr>
        <w:top w:val="none" w:sz="0" w:space="0" w:color="auto"/>
        <w:left w:val="none" w:sz="0" w:space="0" w:color="auto"/>
        <w:bottom w:val="none" w:sz="0" w:space="0" w:color="auto"/>
        <w:right w:val="none" w:sz="0" w:space="0" w:color="auto"/>
      </w:divBdr>
    </w:div>
    <w:div w:id="1291209912">
      <w:bodyDiv w:val="1"/>
      <w:marLeft w:val="0"/>
      <w:marRight w:val="0"/>
      <w:marTop w:val="0"/>
      <w:marBottom w:val="0"/>
      <w:divBdr>
        <w:top w:val="none" w:sz="0" w:space="0" w:color="auto"/>
        <w:left w:val="none" w:sz="0" w:space="0" w:color="auto"/>
        <w:bottom w:val="none" w:sz="0" w:space="0" w:color="auto"/>
        <w:right w:val="none" w:sz="0" w:space="0" w:color="auto"/>
      </w:divBdr>
    </w:div>
    <w:div w:id="1291400885">
      <w:bodyDiv w:val="1"/>
      <w:marLeft w:val="0"/>
      <w:marRight w:val="0"/>
      <w:marTop w:val="0"/>
      <w:marBottom w:val="0"/>
      <w:divBdr>
        <w:top w:val="none" w:sz="0" w:space="0" w:color="auto"/>
        <w:left w:val="none" w:sz="0" w:space="0" w:color="auto"/>
        <w:bottom w:val="none" w:sz="0" w:space="0" w:color="auto"/>
        <w:right w:val="none" w:sz="0" w:space="0" w:color="auto"/>
      </w:divBdr>
    </w:div>
    <w:div w:id="1291404058">
      <w:bodyDiv w:val="1"/>
      <w:marLeft w:val="0"/>
      <w:marRight w:val="0"/>
      <w:marTop w:val="0"/>
      <w:marBottom w:val="0"/>
      <w:divBdr>
        <w:top w:val="none" w:sz="0" w:space="0" w:color="auto"/>
        <w:left w:val="none" w:sz="0" w:space="0" w:color="auto"/>
        <w:bottom w:val="none" w:sz="0" w:space="0" w:color="auto"/>
        <w:right w:val="none" w:sz="0" w:space="0" w:color="auto"/>
      </w:divBdr>
    </w:div>
    <w:div w:id="1291471874">
      <w:bodyDiv w:val="1"/>
      <w:marLeft w:val="0"/>
      <w:marRight w:val="0"/>
      <w:marTop w:val="0"/>
      <w:marBottom w:val="0"/>
      <w:divBdr>
        <w:top w:val="none" w:sz="0" w:space="0" w:color="auto"/>
        <w:left w:val="none" w:sz="0" w:space="0" w:color="auto"/>
        <w:bottom w:val="none" w:sz="0" w:space="0" w:color="auto"/>
        <w:right w:val="none" w:sz="0" w:space="0" w:color="auto"/>
      </w:divBdr>
    </w:div>
    <w:div w:id="1291667831">
      <w:bodyDiv w:val="1"/>
      <w:marLeft w:val="0"/>
      <w:marRight w:val="0"/>
      <w:marTop w:val="0"/>
      <w:marBottom w:val="0"/>
      <w:divBdr>
        <w:top w:val="none" w:sz="0" w:space="0" w:color="auto"/>
        <w:left w:val="none" w:sz="0" w:space="0" w:color="auto"/>
        <w:bottom w:val="none" w:sz="0" w:space="0" w:color="auto"/>
        <w:right w:val="none" w:sz="0" w:space="0" w:color="auto"/>
      </w:divBdr>
    </w:div>
    <w:div w:id="1291715770">
      <w:bodyDiv w:val="1"/>
      <w:marLeft w:val="0"/>
      <w:marRight w:val="0"/>
      <w:marTop w:val="0"/>
      <w:marBottom w:val="0"/>
      <w:divBdr>
        <w:top w:val="none" w:sz="0" w:space="0" w:color="auto"/>
        <w:left w:val="none" w:sz="0" w:space="0" w:color="auto"/>
        <w:bottom w:val="none" w:sz="0" w:space="0" w:color="auto"/>
        <w:right w:val="none" w:sz="0" w:space="0" w:color="auto"/>
      </w:divBdr>
    </w:div>
    <w:div w:id="1291746249">
      <w:bodyDiv w:val="1"/>
      <w:marLeft w:val="0"/>
      <w:marRight w:val="0"/>
      <w:marTop w:val="0"/>
      <w:marBottom w:val="0"/>
      <w:divBdr>
        <w:top w:val="none" w:sz="0" w:space="0" w:color="auto"/>
        <w:left w:val="none" w:sz="0" w:space="0" w:color="auto"/>
        <w:bottom w:val="none" w:sz="0" w:space="0" w:color="auto"/>
        <w:right w:val="none" w:sz="0" w:space="0" w:color="auto"/>
      </w:divBdr>
    </w:div>
    <w:div w:id="1291859377">
      <w:bodyDiv w:val="1"/>
      <w:marLeft w:val="0"/>
      <w:marRight w:val="0"/>
      <w:marTop w:val="0"/>
      <w:marBottom w:val="0"/>
      <w:divBdr>
        <w:top w:val="none" w:sz="0" w:space="0" w:color="auto"/>
        <w:left w:val="none" w:sz="0" w:space="0" w:color="auto"/>
        <w:bottom w:val="none" w:sz="0" w:space="0" w:color="auto"/>
        <w:right w:val="none" w:sz="0" w:space="0" w:color="auto"/>
      </w:divBdr>
    </w:div>
    <w:div w:id="1291859739">
      <w:bodyDiv w:val="1"/>
      <w:marLeft w:val="0"/>
      <w:marRight w:val="0"/>
      <w:marTop w:val="0"/>
      <w:marBottom w:val="0"/>
      <w:divBdr>
        <w:top w:val="none" w:sz="0" w:space="0" w:color="auto"/>
        <w:left w:val="none" w:sz="0" w:space="0" w:color="auto"/>
        <w:bottom w:val="none" w:sz="0" w:space="0" w:color="auto"/>
        <w:right w:val="none" w:sz="0" w:space="0" w:color="auto"/>
      </w:divBdr>
    </w:div>
    <w:div w:id="1291864374">
      <w:bodyDiv w:val="1"/>
      <w:marLeft w:val="0"/>
      <w:marRight w:val="0"/>
      <w:marTop w:val="0"/>
      <w:marBottom w:val="0"/>
      <w:divBdr>
        <w:top w:val="none" w:sz="0" w:space="0" w:color="auto"/>
        <w:left w:val="none" w:sz="0" w:space="0" w:color="auto"/>
        <w:bottom w:val="none" w:sz="0" w:space="0" w:color="auto"/>
        <w:right w:val="none" w:sz="0" w:space="0" w:color="auto"/>
      </w:divBdr>
    </w:div>
    <w:div w:id="1291939214">
      <w:bodyDiv w:val="1"/>
      <w:marLeft w:val="0"/>
      <w:marRight w:val="0"/>
      <w:marTop w:val="0"/>
      <w:marBottom w:val="0"/>
      <w:divBdr>
        <w:top w:val="none" w:sz="0" w:space="0" w:color="auto"/>
        <w:left w:val="none" w:sz="0" w:space="0" w:color="auto"/>
        <w:bottom w:val="none" w:sz="0" w:space="0" w:color="auto"/>
        <w:right w:val="none" w:sz="0" w:space="0" w:color="auto"/>
      </w:divBdr>
    </w:div>
    <w:div w:id="1291978542">
      <w:bodyDiv w:val="1"/>
      <w:marLeft w:val="0"/>
      <w:marRight w:val="0"/>
      <w:marTop w:val="0"/>
      <w:marBottom w:val="0"/>
      <w:divBdr>
        <w:top w:val="none" w:sz="0" w:space="0" w:color="auto"/>
        <w:left w:val="none" w:sz="0" w:space="0" w:color="auto"/>
        <w:bottom w:val="none" w:sz="0" w:space="0" w:color="auto"/>
        <w:right w:val="none" w:sz="0" w:space="0" w:color="auto"/>
      </w:divBdr>
    </w:div>
    <w:div w:id="1292007866">
      <w:bodyDiv w:val="1"/>
      <w:marLeft w:val="0"/>
      <w:marRight w:val="0"/>
      <w:marTop w:val="0"/>
      <w:marBottom w:val="0"/>
      <w:divBdr>
        <w:top w:val="none" w:sz="0" w:space="0" w:color="auto"/>
        <w:left w:val="none" w:sz="0" w:space="0" w:color="auto"/>
        <w:bottom w:val="none" w:sz="0" w:space="0" w:color="auto"/>
        <w:right w:val="none" w:sz="0" w:space="0" w:color="auto"/>
      </w:divBdr>
    </w:div>
    <w:div w:id="1292053714">
      <w:bodyDiv w:val="1"/>
      <w:marLeft w:val="0"/>
      <w:marRight w:val="0"/>
      <w:marTop w:val="0"/>
      <w:marBottom w:val="0"/>
      <w:divBdr>
        <w:top w:val="none" w:sz="0" w:space="0" w:color="auto"/>
        <w:left w:val="none" w:sz="0" w:space="0" w:color="auto"/>
        <w:bottom w:val="none" w:sz="0" w:space="0" w:color="auto"/>
        <w:right w:val="none" w:sz="0" w:space="0" w:color="auto"/>
      </w:divBdr>
    </w:div>
    <w:div w:id="1292059057">
      <w:bodyDiv w:val="1"/>
      <w:marLeft w:val="0"/>
      <w:marRight w:val="0"/>
      <w:marTop w:val="0"/>
      <w:marBottom w:val="0"/>
      <w:divBdr>
        <w:top w:val="none" w:sz="0" w:space="0" w:color="auto"/>
        <w:left w:val="none" w:sz="0" w:space="0" w:color="auto"/>
        <w:bottom w:val="none" w:sz="0" w:space="0" w:color="auto"/>
        <w:right w:val="none" w:sz="0" w:space="0" w:color="auto"/>
      </w:divBdr>
    </w:div>
    <w:div w:id="1292126062">
      <w:bodyDiv w:val="1"/>
      <w:marLeft w:val="0"/>
      <w:marRight w:val="0"/>
      <w:marTop w:val="0"/>
      <w:marBottom w:val="0"/>
      <w:divBdr>
        <w:top w:val="none" w:sz="0" w:space="0" w:color="auto"/>
        <w:left w:val="none" w:sz="0" w:space="0" w:color="auto"/>
        <w:bottom w:val="none" w:sz="0" w:space="0" w:color="auto"/>
        <w:right w:val="none" w:sz="0" w:space="0" w:color="auto"/>
      </w:divBdr>
    </w:div>
    <w:div w:id="1292126811">
      <w:bodyDiv w:val="1"/>
      <w:marLeft w:val="0"/>
      <w:marRight w:val="0"/>
      <w:marTop w:val="0"/>
      <w:marBottom w:val="0"/>
      <w:divBdr>
        <w:top w:val="none" w:sz="0" w:space="0" w:color="auto"/>
        <w:left w:val="none" w:sz="0" w:space="0" w:color="auto"/>
        <w:bottom w:val="none" w:sz="0" w:space="0" w:color="auto"/>
        <w:right w:val="none" w:sz="0" w:space="0" w:color="auto"/>
      </w:divBdr>
    </w:div>
    <w:div w:id="1292173666">
      <w:bodyDiv w:val="1"/>
      <w:marLeft w:val="0"/>
      <w:marRight w:val="0"/>
      <w:marTop w:val="0"/>
      <w:marBottom w:val="0"/>
      <w:divBdr>
        <w:top w:val="none" w:sz="0" w:space="0" w:color="auto"/>
        <w:left w:val="none" w:sz="0" w:space="0" w:color="auto"/>
        <w:bottom w:val="none" w:sz="0" w:space="0" w:color="auto"/>
        <w:right w:val="none" w:sz="0" w:space="0" w:color="auto"/>
      </w:divBdr>
    </w:div>
    <w:div w:id="1292174341">
      <w:bodyDiv w:val="1"/>
      <w:marLeft w:val="0"/>
      <w:marRight w:val="0"/>
      <w:marTop w:val="0"/>
      <w:marBottom w:val="0"/>
      <w:divBdr>
        <w:top w:val="none" w:sz="0" w:space="0" w:color="auto"/>
        <w:left w:val="none" w:sz="0" w:space="0" w:color="auto"/>
        <w:bottom w:val="none" w:sz="0" w:space="0" w:color="auto"/>
        <w:right w:val="none" w:sz="0" w:space="0" w:color="auto"/>
      </w:divBdr>
    </w:div>
    <w:div w:id="1292175752">
      <w:bodyDiv w:val="1"/>
      <w:marLeft w:val="0"/>
      <w:marRight w:val="0"/>
      <w:marTop w:val="0"/>
      <w:marBottom w:val="0"/>
      <w:divBdr>
        <w:top w:val="none" w:sz="0" w:space="0" w:color="auto"/>
        <w:left w:val="none" w:sz="0" w:space="0" w:color="auto"/>
        <w:bottom w:val="none" w:sz="0" w:space="0" w:color="auto"/>
        <w:right w:val="none" w:sz="0" w:space="0" w:color="auto"/>
      </w:divBdr>
    </w:div>
    <w:div w:id="1292200763">
      <w:bodyDiv w:val="1"/>
      <w:marLeft w:val="0"/>
      <w:marRight w:val="0"/>
      <w:marTop w:val="0"/>
      <w:marBottom w:val="0"/>
      <w:divBdr>
        <w:top w:val="none" w:sz="0" w:space="0" w:color="auto"/>
        <w:left w:val="none" w:sz="0" w:space="0" w:color="auto"/>
        <w:bottom w:val="none" w:sz="0" w:space="0" w:color="auto"/>
        <w:right w:val="none" w:sz="0" w:space="0" w:color="auto"/>
      </w:divBdr>
    </w:div>
    <w:div w:id="1292246067">
      <w:bodyDiv w:val="1"/>
      <w:marLeft w:val="0"/>
      <w:marRight w:val="0"/>
      <w:marTop w:val="0"/>
      <w:marBottom w:val="0"/>
      <w:divBdr>
        <w:top w:val="none" w:sz="0" w:space="0" w:color="auto"/>
        <w:left w:val="none" w:sz="0" w:space="0" w:color="auto"/>
        <w:bottom w:val="none" w:sz="0" w:space="0" w:color="auto"/>
        <w:right w:val="none" w:sz="0" w:space="0" w:color="auto"/>
      </w:divBdr>
    </w:div>
    <w:div w:id="1292320780">
      <w:bodyDiv w:val="1"/>
      <w:marLeft w:val="0"/>
      <w:marRight w:val="0"/>
      <w:marTop w:val="0"/>
      <w:marBottom w:val="0"/>
      <w:divBdr>
        <w:top w:val="none" w:sz="0" w:space="0" w:color="auto"/>
        <w:left w:val="none" w:sz="0" w:space="0" w:color="auto"/>
        <w:bottom w:val="none" w:sz="0" w:space="0" w:color="auto"/>
        <w:right w:val="none" w:sz="0" w:space="0" w:color="auto"/>
      </w:divBdr>
    </w:div>
    <w:div w:id="1292321799">
      <w:bodyDiv w:val="1"/>
      <w:marLeft w:val="0"/>
      <w:marRight w:val="0"/>
      <w:marTop w:val="0"/>
      <w:marBottom w:val="0"/>
      <w:divBdr>
        <w:top w:val="none" w:sz="0" w:space="0" w:color="auto"/>
        <w:left w:val="none" w:sz="0" w:space="0" w:color="auto"/>
        <w:bottom w:val="none" w:sz="0" w:space="0" w:color="auto"/>
        <w:right w:val="none" w:sz="0" w:space="0" w:color="auto"/>
      </w:divBdr>
    </w:div>
    <w:div w:id="1292321943">
      <w:bodyDiv w:val="1"/>
      <w:marLeft w:val="0"/>
      <w:marRight w:val="0"/>
      <w:marTop w:val="0"/>
      <w:marBottom w:val="0"/>
      <w:divBdr>
        <w:top w:val="none" w:sz="0" w:space="0" w:color="auto"/>
        <w:left w:val="none" w:sz="0" w:space="0" w:color="auto"/>
        <w:bottom w:val="none" w:sz="0" w:space="0" w:color="auto"/>
        <w:right w:val="none" w:sz="0" w:space="0" w:color="auto"/>
      </w:divBdr>
    </w:div>
    <w:div w:id="1292322008">
      <w:bodyDiv w:val="1"/>
      <w:marLeft w:val="0"/>
      <w:marRight w:val="0"/>
      <w:marTop w:val="0"/>
      <w:marBottom w:val="0"/>
      <w:divBdr>
        <w:top w:val="none" w:sz="0" w:space="0" w:color="auto"/>
        <w:left w:val="none" w:sz="0" w:space="0" w:color="auto"/>
        <w:bottom w:val="none" w:sz="0" w:space="0" w:color="auto"/>
        <w:right w:val="none" w:sz="0" w:space="0" w:color="auto"/>
      </w:divBdr>
    </w:div>
    <w:div w:id="1292394320">
      <w:bodyDiv w:val="1"/>
      <w:marLeft w:val="0"/>
      <w:marRight w:val="0"/>
      <w:marTop w:val="0"/>
      <w:marBottom w:val="0"/>
      <w:divBdr>
        <w:top w:val="none" w:sz="0" w:space="0" w:color="auto"/>
        <w:left w:val="none" w:sz="0" w:space="0" w:color="auto"/>
        <w:bottom w:val="none" w:sz="0" w:space="0" w:color="auto"/>
        <w:right w:val="none" w:sz="0" w:space="0" w:color="auto"/>
      </w:divBdr>
    </w:div>
    <w:div w:id="1292401260">
      <w:bodyDiv w:val="1"/>
      <w:marLeft w:val="0"/>
      <w:marRight w:val="0"/>
      <w:marTop w:val="0"/>
      <w:marBottom w:val="0"/>
      <w:divBdr>
        <w:top w:val="none" w:sz="0" w:space="0" w:color="auto"/>
        <w:left w:val="none" w:sz="0" w:space="0" w:color="auto"/>
        <w:bottom w:val="none" w:sz="0" w:space="0" w:color="auto"/>
        <w:right w:val="none" w:sz="0" w:space="0" w:color="auto"/>
      </w:divBdr>
    </w:div>
    <w:div w:id="1292401619">
      <w:bodyDiv w:val="1"/>
      <w:marLeft w:val="0"/>
      <w:marRight w:val="0"/>
      <w:marTop w:val="0"/>
      <w:marBottom w:val="0"/>
      <w:divBdr>
        <w:top w:val="none" w:sz="0" w:space="0" w:color="auto"/>
        <w:left w:val="none" w:sz="0" w:space="0" w:color="auto"/>
        <w:bottom w:val="none" w:sz="0" w:space="0" w:color="auto"/>
        <w:right w:val="none" w:sz="0" w:space="0" w:color="auto"/>
      </w:divBdr>
    </w:div>
    <w:div w:id="1292441348">
      <w:bodyDiv w:val="1"/>
      <w:marLeft w:val="0"/>
      <w:marRight w:val="0"/>
      <w:marTop w:val="0"/>
      <w:marBottom w:val="0"/>
      <w:divBdr>
        <w:top w:val="none" w:sz="0" w:space="0" w:color="auto"/>
        <w:left w:val="none" w:sz="0" w:space="0" w:color="auto"/>
        <w:bottom w:val="none" w:sz="0" w:space="0" w:color="auto"/>
        <w:right w:val="none" w:sz="0" w:space="0" w:color="auto"/>
      </w:divBdr>
    </w:div>
    <w:div w:id="1292588172">
      <w:bodyDiv w:val="1"/>
      <w:marLeft w:val="0"/>
      <w:marRight w:val="0"/>
      <w:marTop w:val="0"/>
      <w:marBottom w:val="0"/>
      <w:divBdr>
        <w:top w:val="none" w:sz="0" w:space="0" w:color="auto"/>
        <w:left w:val="none" w:sz="0" w:space="0" w:color="auto"/>
        <w:bottom w:val="none" w:sz="0" w:space="0" w:color="auto"/>
        <w:right w:val="none" w:sz="0" w:space="0" w:color="auto"/>
      </w:divBdr>
    </w:div>
    <w:div w:id="1292588198">
      <w:bodyDiv w:val="1"/>
      <w:marLeft w:val="0"/>
      <w:marRight w:val="0"/>
      <w:marTop w:val="0"/>
      <w:marBottom w:val="0"/>
      <w:divBdr>
        <w:top w:val="none" w:sz="0" w:space="0" w:color="auto"/>
        <w:left w:val="none" w:sz="0" w:space="0" w:color="auto"/>
        <w:bottom w:val="none" w:sz="0" w:space="0" w:color="auto"/>
        <w:right w:val="none" w:sz="0" w:space="0" w:color="auto"/>
      </w:divBdr>
    </w:div>
    <w:div w:id="1292638530">
      <w:bodyDiv w:val="1"/>
      <w:marLeft w:val="0"/>
      <w:marRight w:val="0"/>
      <w:marTop w:val="0"/>
      <w:marBottom w:val="0"/>
      <w:divBdr>
        <w:top w:val="none" w:sz="0" w:space="0" w:color="auto"/>
        <w:left w:val="none" w:sz="0" w:space="0" w:color="auto"/>
        <w:bottom w:val="none" w:sz="0" w:space="0" w:color="auto"/>
        <w:right w:val="none" w:sz="0" w:space="0" w:color="auto"/>
      </w:divBdr>
    </w:div>
    <w:div w:id="1292662775">
      <w:bodyDiv w:val="1"/>
      <w:marLeft w:val="0"/>
      <w:marRight w:val="0"/>
      <w:marTop w:val="0"/>
      <w:marBottom w:val="0"/>
      <w:divBdr>
        <w:top w:val="none" w:sz="0" w:space="0" w:color="auto"/>
        <w:left w:val="none" w:sz="0" w:space="0" w:color="auto"/>
        <w:bottom w:val="none" w:sz="0" w:space="0" w:color="auto"/>
        <w:right w:val="none" w:sz="0" w:space="0" w:color="auto"/>
      </w:divBdr>
    </w:div>
    <w:div w:id="1292709997">
      <w:bodyDiv w:val="1"/>
      <w:marLeft w:val="0"/>
      <w:marRight w:val="0"/>
      <w:marTop w:val="0"/>
      <w:marBottom w:val="0"/>
      <w:divBdr>
        <w:top w:val="none" w:sz="0" w:space="0" w:color="auto"/>
        <w:left w:val="none" w:sz="0" w:space="0" w:color="auto"/>
        <w:bottom w:val="none" w:sz="0" w:space="0" w:color="auto"/>
        <w:right w:val="none" w:sz="0" w:space="0" w:color="auto"/>
      </w:divBdr>
    </w:div>
    <w:div w:id="1292781430">
      <w:bodyDiv w:val="1"/>
      <w:marLeft w:val="0"/>
      <w:marRight w:val="0"/>
      <w:marTop w:val="0"/>
      <w:marBottom w:val="0"/>
      <w:divBdr>
        <w:top w:val="none" w:sz="0" w:space="0" w:color="auto"/>
        <w:left w:val="none" w:sz="0" w:space="0" w:color="auto"/>
        <w:bottom w:val="none" w:sz="0" w:space="0" w:color="auto"/>
        <w:right w:val="none" w:sz="0" w:space="0" w:color="auto"/>
      </w:divBdr>
    </w:div>
    <w:div w:id="1292908342">
      <w:bodyDiv w:val="1"/>
      <w:marLeft w:val="0"/>
      <w:marRight w:val="0"/>
      <w:marTop w:val="0"/>
      <w:marBottom w:val="0"/>
      <w:divBdr>
        <w:top w:val="none" w:sz="0" w:space="0" w:color="auto"/>
        <w:left w:val="none" w:sz="0" w:space="0" w:color="auto"/>
        <w:bottom w:val="none" w:sz="0" w:space="0" w:color="auto"/>
        <w:right w:val="none" w:sz="0" w:space="0" w:color="auto"/>
      </w:divBdr>
    </w:div>
    <w:div w:id="1292974567">
      <w:bodyDiv w:val="1"/>
      <w:marLeft w:val="0"/>
      <w:marRight w:val="0"/>
      <w:marTop w:val="0"/>
      <w:marBottom w:val="0"/>
      <w:divBdr>
        <w:top w:val="none" w:sz="0" w:space="0" w:color="auto"/>
        <w:left w:val="none" w:sz="0" w:space="0" w:color="auto"/>
        <w:bottom w:val="none" w:sz="0" w:space="0" w:color="auto"/>
        <w:right w:val="none" w:sz="0" w:space="0" w:color="auto"/>
      </w:divBdr>
    </w:div>
    <w:div w:id="1292975731">
      <w:bodyDiv w:val="1"/>
      <w:marLeft w:val="0"/>
      <w:marRight w:val="0"/>
      <w:marTop w:val="0"/>
      <w:marBottom w:val="0"/>
      <w:divBdr>
        <w:top w:val="none" w:sz="0" w:space="0" w:color="auto"/>
        <w:left w:val="none" w:sz="0" w:space="0" w:color="auto"/>
        <w:bottom w:val="none" w:sz="0" w:space="0" w:color="auto"/>
        <w:right w:val="none" w:sz="0" w:space="0" w:color="auto"/>
      </w:divBdr>
    </w:div>
    <w:div w:id="1292977594">
      <w:bodyDiv w:val="1"/>
      <w:marLeft w:val="0"/>
      <w:marRight w:val="0"/>
      <w:marTop w:val="0"/>
      <w:marBottom w:val="0"/>
      <w:divBdr>
        <w:top w:val="none" w:sz="0" w:space="0" w:color="auto"/>
        <w:left w:val="none" w:sz="0" w:space="0" w:color="auto"/>
        <w:bottom w:val="none" w:sz="0" w:space="0" w:color="auto"/>
        <w:right w:val="none" w:sz="0" w:space="0" w:color="auto"/>
      </w:divBdr>
    </w:div>
    <w:div w:id="1292978825">
      <w:bodyDiv w:val="1"/>
      <w:marLeft w:val="0"/>
      <w:marRight w:val="0"/>
      <w:marTop w:val="0"/>
      <w:marBottom w:val="0"/>
      <w:divBdr>
        <w:top w:val="none" w:sz="0" w:space="0" w:color="auto"/>
        <w:left w:val="none" w:sz="0" w:space="0" w:color="auto"/>
        <w:bottom w:val="none" w:sz="0" w:space="0" w:color="auto"/>
        <w:right w:val="none" w:sz="0" w:space="0" w:color="auto"/>
      </w:divBdr>
    </w:div>
    <w:div w:id="1293291565">
      <w:bodyDiv w:val="1"/>
      <w:marLeft w:val="0"/>
      <w:marRight w:val="0"/>
      <w:marTop w:val="0"/>
      <w:marBottom w:val="0"/>
      <w:divBdr>
        <w:top w:val="none" w:sz="0" w:space="0" w:color="auto"/>
        <w:left w:val="none" w:sz="0" w:space="0" w:color="auto"/>
        <w:bottom w:val="none" w:sz="0" w:space="0" w:color="auto"/>
        <w:right w:val="none" w:sz="0" w:space="0" w:color="auto"/>
      </w:divBdr>
    </w:div>
    <w:div w:id="1293516460">
      <w:bodyDiv w:val="1"/>
      <w:marLeft w:val="0"/>
      <w:marRight w:val="0"/>
      <w:marTop w:val="0"/>
      <w:marBottom w:val="0"/>
      <w:divBdr>
        <w:top w:val="none" w:sz="0" w:space="0" w:color="auto"/>
        <w:left w:val="none" w:sz="0" w:space="0" w:color="auto"/>
        <w:bottom w:val="none" w:sz="0" w:space="0" w:color="auto"/>
        <w:right w:val="none" w:sz="0" w:space="0" w:color="auto"/>
      </w:divBdr>
    </w:div>
    <w:div w:id="1293556912">
      <w:bodyDiv w:val="1"/>
      <w:marLeft w:val="0"/>
      <w:marRight w:val="0"/>
      <w:marTop w:val="0"/>
      <w:marBottom w:val="0"/>
      <w:divBdr>
        <w:top w:val="none" w:sz="0" w:space="0" w:color="auto"/>
        <w:left w:val="none" w:sz="0" w:space="0" w:color="auto"/>
        <w:bottom w:val="none" w:sz="0" w:space="0" w:color="auto"/>
        <w:right w:val="none" w:sz="0" w:space="0" w:color="auto"/>
      </w:divBdr>
    </w:div>
    <w:div w:id="1293556984">
      <w:bodyDiv w:val="1"/>
      <w:marLeft w:val="0"/>
      <w:marRight w:val="0"/>
      <w:marTop w:val="0"/>
      <w:marBottom w:val="0"/>
      <w:divBdr>
        <w:top w:val="none" w:sz="0" w:space="0" w:color="auto"/>
        <w:left w:val="none" w:sz="0" w:space="0" w:color="auto"/>
        <w:bottom w:val="none" w:sz="0" w:space="0" w:color="auto"/>
        <w:right w:val="none" w:sz="0" w:space="0" w:color="auto"/>
      </w:divBdr>
    </w:div>
    <w:div w:id="1293562658">
      <w:bodyDiv w:val="1"/>
      <w:marLeft w:val="0"/>
      <w:marRight w:val="0"/>
      <w:marTop w:val="0"/>
      <w:marBottom w:val="0"/>
      <w:divBdr>
        <w:top w:val="none" w:sz="0" w:space="0" w:color="auto"/>
        <w:left w:val="none" w:sz="0" w:space="0" w:color="auto"/>
        <w:bottom w:val="none" w:sz="0" w:space="0" w:color="auto"/>
        <w:right w:val="none" w:sz="0" w:space="0" w:color="auto"/>
      </w:divBdr>
    </w:div>
    <w:div w:id="1293630345">
      <w:bodyDiv w:val="1"/>
      <w:marLeft w:val="0"/>
      <w:marRight w:val="0"/>
      <w:marTop w:val="0"/>
      <w:marBottom w:val="0"/>
      <w:divBdr>
        <w:top w:val="none" w:sz="0" w:space="0" w:color="auto"/>
        <w:left w:val="none" w:sz="0" w:space="0" w:color="auto"/>
        <w:bottom w:val="none" w:sz="0" w:space="0" w:color="auto"/>
        <w:right w:val="none" w:sz="0" w:space="0" w:color="auto"/>
      </w:divBdr>
    </w:div>
    <w:div w:id="1293681118">
      <w:bodyDiv w:val="1"/>
      <w:marLeft w:val="0"/>
      <w:marRight w:val="0"/>
      <w:marTop w:val="0"/>
      <w:marBottom w:val="0"/>
      <w:divBdr>
        <w:top w:val="none" w:sz="0" w:space="0" w:color="auto"/>
        <w:left w:val="none" w:sz="0" w:space="0" w:color="auto"/>
        <w:bottom w:val="none" w:sz="0" w:space="0" w:color="auto"/>
        <w:right w:val="none" w:sz="0" w:space="0" w:color="auto"/>
      </w:divBdr>
    </w:div>
    <w:div w:id="1293681358">
      <w:bodyDiv w:val="1"/>
      <w:marLeft w:val="0"/>
      <w:marRight w:val="0"/>
      <w:marTop w:val="0"/>
      <w:marBottom w:val="0"/>
      <w:divBdr>
        <w:top w:val="none" w:sz="0" w:space="0" w:color="auto"/>
        <w:left w:val="none" w:sz="0" w:space="0" w:color="auto"/>
        <w:bottom w:val="none" w:sz="0" w:space="0" w:color="auto"/>
        <w:right w:val="none" w:sz="0" w:space="0" w:color="auto"/>
      </w:divBdr>
    </w:div>
    <w:div w:id="1293751447">
      <w:bodyDiv w:val="1"/>
      <w:marLeft w:val="0"/>
      <w:marRight w:val="0"/>
      <w:marTop w:val="0"/>
      <w:marBottom w:val="0"/>
      <w:divBdr>
        <w:top w:val="none" w:sz="0" w:space="0" w:color="auto"/>
        <w:left w:val="none" w:sz="0" w:space="0" w:color="auto"/>
        <w:bottom w:val="none" w:sz="0" w:space="0" w:color="auto"/>
        <w:right w:val="none" w:sz="0" w:space="0" w:color="auto"/>
      </w:divBdr>
    </w:div>
    <w:div w:id="1293755021">
      <w:bodyDiv w:val="1"/>
      <w:marLeft w:val="0"/>
      <w:marRight w:val="0"/>
      <w:marTop w:val="0"/>
      <w:marBottom w:val="0"/>
      <w:divBdr>
        <w:top w:val="none" w:sz="0" w:space="0" w:color="auto"/>
        <w:left w:val="none" w:sz="0" w:space="0" w:color="auto"/>
        <w:bottom w:val="none" w:sz="0" w:space="0" w:color="auto"/>
        <w:right w:val="none" w:sz="0" w:space="0" w:color="auto"/>
      </w:divBdr>
    </w:div>
    <w:div w:id="1293827858">
      <w:bodyDiv w:val="1"/>
      <w:marLeft w:val="0"/>
      <w:marRight w:val="0"/>
      <w:marTop w:val="0"/>
      <w:marBottom w:val="0"/>
      <w:divBdr>
        <w:top w:val="none" w:sz="0" w:space="0" w:color="auto"/>
        <w:left w:val="none" w:sz="0" w:space="0" w:color="auto"/>
        <w:bottom w:val="none" w:sz="0" w:space="0" w:color="auto"/>
        <w:right w:val="none" w:sz="0" w:space="0" w:color="auto"/>
      </w:divBdr>
    </w:div>
    <w:div w:id="1293901582">
      <w:bodyDiv w:val="1"/>
      <w:marLeft w:val="0"/>
      <w:marRight w:val="0"/>
      <w:marTop w:val="0"/>
      <w:marBottom w:val="0"/>
      <w:divBdr>
        <w:top w:val="none" w:sz="0" w:space="0" w:color="auto"/>
        <w:left w:val="none" w:sz="0" w:space="0" w:color="auto"/>
        <w:bottom w:val="none" w:sz="0" w:space="0" w:color="auto"/>
        <w:right w:val="none" w:sz="0" w:space="0" w:color="auto"/>
      </w:divBdr>
    </w:div>
    <w:div w:id="1293905378">
      <w:bodyDiv w:val="1"/>
      <w:marLeft w:val="0"/>
      <w:marRight w:val="0"/>
      <w:marTop w:val="0"/>
      <w:marBottom w:val="0"/>
      <w:divBdr>
        <w:top w:val="none" w:sz="0" w:space="0" w:color="auto"/>
        <w:left w:val="none" w:sz="0" w:space="0" w:color="auto"/>
        <w:bottom w:val="none" w:sz="0" w:space="0" w:color="auto"/>
        <w:right w:val="none" w:sz="0" w:space="0" w:color="auto"/>
      </w:divBdr>
    </w:div>
    <w:div w:id="1294024579">
      <w:bodyDiv w:val="1"/>
      <w:marLeft w:val="0"/>
      <w:marRight w:val="0"/>
      <w:marTop w:val="0"/>
      <w:marBottom w:val="0"/>
      <w:divBdr>
        <w:top w:val="none" w:sz="0" w:space="0" w:color="auto"/>
        <w:left w:val="none" w:sz="0" w:space="0" w:color="auto"/>
        <w:bottom w:val="none" w:sz="0" w:space="0" w:color="auto"/>
        <w:right w:val="none" w:sz="0" w:space="0" w:color="auto"/>
      </w:divBdr>
    </w:div>
    <w:div w:id="1294094630">
      <w:bodyDiv w:val="1"/>
      <w:marLeft w:val="0"/>
      <w:marRight w:val="0"/>
      <w:marTop w:val="0"/>
      <w:marBottom w:val="0"/>
      <w:divBdr>
        <w:top w:val="none" w:sz="0" w:space="0" w:color="auto"/>
        <w:left w:val="none" w:sz="0" w:space="0" w:color="auto"/>
        <w:bottom w:val="none" w:sz="0" w:space="0" w:color="auto"/>
        <w:right w:val="none" w:sz="0" w:space="0" w:color="auto"/>
      </w:divBdr>
    </w:div>
    <w:div w:id="1294099307">
      <w:bodyDiv w:val="1"/>
      <w:marLeft w:val="0"/>
      <w:marRight w:val="0"/>
      <w:marTop w:val="0"/>
      <w:marBottom w:val="0"/>
      <w:divBdr>
        <w:top w:val="none" w:sz="0" w:space="0" w:color="auto"/>
        <w:left w:val="none" w:sz="0" w:space="0" w:color="auto"/>
        <w:bottom w:val="none" w:sz="0" w:space="0" w:color="auto"/>
        <w:right w:val="none" w:sz="0" w:space="0" w:color="auto"/>
      </w:divBdr>
    </w:div>
    <w:div w:id="1294166514">
      <w:bodyDiv w:val="1"/>
      <w:marLeft w:val="0"/>
      <w:marRight w:val="0"/>
      <w:marTop w:val="0"/>
      <w:marBottom w:val="0"/>
      <w:divBdr>
        <w:top w:val="none" w:sz="0" w:space="0" w:color="auto"/>
        <w:left w:val="none" w:sz="0" w:space="0" w:color="auto"/>
        <w:bottom w:val="none" w:sz="0" w:space="0" w:color="auto"/>
        <w:right w:val="none" w:sz="0" w:space="0" w:color="auto"/>
      </w:divBdr>
    </w:div>
    <w:div w:id="1294169019">
      <w:bodyDiv w:val="1"/>
      <w:marLeft w:val="0"/>
      <w:marRight w:val="0"/>
      <w:marTop w:val="0"/>
      <w:marBottom w:val="0"/>
      <w:divBdr>
        <w:top w:val="none" w:sz="0" w:space="0" w:color="auto"/>
        <w:left w:val="none" w:sz="0" w:space="0" w:color="auto"/>
        <w:bottom w:val="none" w:sz="0" w:space="0" w:color="auto"/>
        <w:right w:val="none" w:sz="0" w:space="0" w:color="auto"/>
      </w:divBdr>
    </w:div>
    <w:div w:id="1294209451">
      <w:bodyDiv w:val="1"/>
      <w:marLeft w:val="0"/>
      <w:marRight w:val="0"/>
      <w:marTop w:val="0"/>
      <w:marBottom w:val="0"/>
      <w:divBdr>
        <w:top w:val="none" w:sz="0" w:space="0" w:color="auto"/>
        <w:left w:val="none" w:sz="0" w:space="0" w:color="auto"/>
        <w:bottom w:val="none" w:sz="0" w:space="0" w:color="auto"/>
        <w:right w:val="none" w:sz="0" w:space="0" w:color="auto"/>
      </w:divBdr>
    </w:div>
    <w:div w:id="1294213717">
      <w:bodyDiv w:val="1"/>
      <w:marLeft w:val="0"/>
      <w:marRight w:val="0"/>
      <w:marTop w:val="0"/>
      <w:marBottom w:val="0"/>
      <w:divBdr>
        <w:top w:val="none" w:sz="0" w:space="0" w:color="auto"/>
        <w:left w:val="none" w:sz="0" w:space="0" w:color="auto"/>
        <w:bottom w:val="none" w:sz="0" w:space="0" w:color="auto"/>
        <w:right w:val="none" w:sz="0" w:space="0" w:color="auto"/>
      </w:divBdr>
    </w:div>
    <w:div w:id="1294213728">
      <w:bodyDiv w:val="1"/>
      <w:marLeft w:val="0"/>
      <w:marRight w:val="0"/>
      <w:marTop w:val="0"/>
      <w:marBottom w:val="0"/>
      <w:divBdr>
        <w:top w:val="none" w:sz="0" w:space="0" w:color="auto"/>
        <w:left w:val="none" w:sz="0" w:space="0" w:color="auto"/>
        <w:bottom w:val="none" w:sz="0" w:space="0" w:color="auto"/>
        <w:right w:val="none" w:sz="0" w:space="0" w:color="auto"/>
      </w:divBdr>
    </w:div>
    <w:div w:id="1294285470">
      <w:bodyDiv w:val="1"/>
      <w:marLeft w:val="0"/>
      <w:marRight w:val="0"/>
      <w:marTop w:val="0"/>
      <w:marBottom w:val="0"/>
      <w:divBdr>
        <w:top w:val="none" w:sz="0" w:space="0" w:color="auto"/>
        <w:left w:val="none" w:sz="0" w:space="0" w:color="auto"/>
        <w:bottom w:val="none" w:sz="0" w:space="0" w:color="auto"/>
        <w:right w:val="none" w:sz="0" w:space="0" w:color="auto"/>
      </w:divBdr>
    </w:div>
    <w:div w:id="1294287375">
      <w:bodyDiv w:val="1"/>
      <w:marLeft w:val="0"/>
      <w:marRight w:val="0"/>
      <w:marTop w:val="0"/>
      <w:marBottom w:val="0"/>
      <w:divBdr>
        <w:top w:val="none" w:sz="0" w:space="0" w:color="auto"/>
        <w:left w:val="none" w:sz="0" w:space="0" w:color="auto"/>
        <w:bottom w:val="none" w:sz="0" w:space="0" w:color="auto"/>
        <w:right w:val="none" w:sz="0" w:space="0" w:color="auto"/>
      </w:divBdr>
    </w:div>
    <w:div w:id="1294288261">
      <w:bodyDiv w:val="1"/>
      <w:marLeft w:val="0"/>
      <w:marRight w:val="0"/>
      <w:marTop w:val="0"/>
      <w:marBottom w:val="0"/>
      <w:divBdr>
        <w:top w:val="none" w:sz="0" w:space="0" w:color="auto"/>
        <w:left w:val="none" w:sz="0" w:space="0" w:color="auto"/>
        <w:bottom w:val="none" w:sz="0" w:space="0" w:color="auto"/>
        <w:right w:val="none" w:sz="0" w:space="0" w:color="auto"/>
      </w:divBdr>
    </w:div>
    <w:div w:id="1294293826">
      <w:bodyDiv w:val="1"/>
      <w:marLeft w:val="0"/>
      <w:marRight w:val="0"/>
      <w:marTop w:val="0"/>
      <w:marBottom w:val="0"/>
      <w:divBdr>
        <w:top w:val="none" w:sz="0" w:space="0" w:color="auto"/>
        <w:left w:val="none" w:sz="0" w:space="0" w:color="auto"/>
        <w:bottom w:val="none" w:sz="0" w:space="0" w:color="auto"/>
        <w:right w:val="none" w:sz="0" w:space="0" w:color="auto"/>
      </w:divBdr>
    </w:div>
    <w:div w:id="1294402660">
      <w:bodyDiv w:val="1"/>
      <w:marLeft w:val="0"/>
      <w:marRight w:val="0"/>
      <w:marTop w:val="0"/>
      <w:marBottom w:val="0"/>
      <w:divBdr>
        <w:top w:val="none" w:sz="0" w:space="0" w:color="auto"/>
        <w:left w:val="none" w:sz="0" w:space="0" w:color="auto"/>
        <w:bottom w:val="none" w:sz="0" w:space="0" w:color="auto"/>
        <w:right w:val="none" w:sz="0" w:space="0" w:color="auto"/>
      </w:divBdr>
    </w:div>
    <w:div w:id="1294402956">
      <w:bodyDiv w:val="1"/>
      <w:marLeft w:val="0"/>
      <w:marRight w:val="0"/>
      <w:marTop w:val="0"/>
      <w:marBottom w:val="0"/>
      <w:divBdr>
        <w:top w:val="none" w:sz="0" w:space="0" w:color="auto"/>
        <w:left w:val="none" w:sz="0" w:space="0" w:color="auto"/>
        <w:bottom w:val="none" w:sz="0" w:space="0" w:color="auto"/>
        <w:right w:val="none" w:sz="0" w:space="0" w:color="auto"/>
      </w:divBdr>
    </w:div>
    <w:div w:id="1294404831">
      <w:bodyDiv w:val="1"/>
      <w:marLeft w:val="0"/>
      <w:marRight w:val="0"/>
      <w:marTop w:val="0"/>
      <w:marBottom w:val="0"/>
      <w:divBdr>
        <w:top w:val="none" w:sz="0" w:space="0" w:color="auto"/>
        <w:left w:val="none" w:sz="0" w:space="0" w:color="auto"/>
        <w:bottom w:val="none" w:sz="0" w:space="0" w:color="auto"/>
        <w:right w:val="none" w:sz="0" w:space="0" w:color="auto"/>
      </w:divBdr>
    </w:div>
    <w:div w:id="1294554020">
      <w:bodyDiv w:val="1"/>
      <w:marLeft w:val="0"/>
      <w:marRight w:val="0"/>
      <w:marTop w:val="0"/>
      <w:marBottom w:val="0"/>
      <w:divBdr>
        <w:top w:val="none" w:sz="0" w:space="0" w:color="auto"/>
        <w:left w:val="none" w:sz="0" w:space="0" w:color="auto"/>
        <w:bottom w:val="none" w:sz="0" w:space="0" w:color="auto"/>
        <w:right w:val="none" w:sz="0" w:space="0" w:color="auto"/>
      </w:divBdr>
    </w:div>
    <w:div w:id="1294556250">
      <w:bodyDiv w:val="1"/>
      <w:marLeft w:val="0"/>
      <w:marRight w:val="0"/>
      <w:marTop w:val="0"/>
      <w:marBottom w:val="0"/>
      <w:divBdr>
        <w:top w:val="none" w:sz="0" w:space="0" w:color="auto"/>
        <w:left w:val="none" w:sz="0" w:space="0" w:color="auto"/>
        <w:bottom w:val="none" w:sz="0" w:space="0" w:color="auto"/>
        <w:right w:val="none" w:sz="0" w:space="0" w:color="auto"/>
      </w:divBdr>
    </w:div>
    <w:div w:id="1294629042">
      <w:bodyDiv w:val="1"/>
      <w:marLeft w:val="0"/>
      <w:marRight w:val="0"/>
      <w:marTop w:val="0"/>
      <w:marBottom w:val="0"/>
      <w:divBdr>
        <w:top w:val="none" w:sz="0" w:space="0" w:color="auto"/>
        <w:left w:val="none" w:sz="0" w:space="0" w:color="auto"/>
        <w:bottom w:val="none" w:sz="0" w:space="0" w:color="auto"/>
        <w:right w:val="none" w:sz="0" w:space="0" w:color="auto"/>
      </w:divBdr>
    </w:div>
    <w:div w:id="1294680849">
      <w:bodyDiv w:val="1"/>
      <w:marLeft w:val="0"/>
      <w:marRight w:val="0"/>
      <w:marTop w:val="0"/>
      <w:marBottom w:val="0"/>
      <w:divBdr>
        <w:top w:val="none" w:sz="0" w:space="0" w:color="auto"/>
        <w:left w:val="none" w:sz="0" w:space="0" w:color="auto"/>
        <w:bottom w:val="none" w:sz="0" w:space="0" w:color="auto"/>
        <w:right w:val="none" w:sz="0" w:space="0" w:color="auto"/>
      </w:divBdr>
    </w:div>
    <w:div w:id="1294749182">
      <w:bodyDiv w:val="1"/>
      <w:marLeft w:val="0"/>
      <w:marRight w:val="0"/>
      <w:marTop w:val="0"/>
      <w:marBottom w:val="0"/>
      <w:divBdr>
        <w:top w:val="none" w:sz="0" w:space="0" w:color="auto"/>
        <w:left w:val="none" w:sz="0" w:space="0" w:color="auto"/>
        <w:bottom w:val="none" w:sz="0" w:space="0" w:color="auto"/>
        <w:right w:val="none" w:sz="0" w:space="0" w:color="auto"/>
      </w:divBdr>
    </w:div>
    <w:div w:id="1294751281">
      <w:bodyDiv w:val="1"/>
      <w:marLeft w:val="0"/>
      <w:marRight w:val="0"/>
      <w:marTop w:val="0"/>
      <w:marBottom w:val="0"/>
      <w:divBdr>
        <w:top w:val="none" w:sz="0" w:space="0" w:color="auto"/>
        <w:left w:val="none" w:sz="0" w:space="0" w:color="auto"/>
        <w:bottom w:val="none" w:sz="0" w:space="0" w:color="auto"/>
        <w:right w:val="none" w:sz="0" w:space="0" w:color="auto"/>
      </w:divBdr>
    </w:div>
    <w:div w:id="1294753076">
      <w:bodyDiv w:val="1"/>
      <w:marLeft w:val="0"/>
      <w:marRight w:val="0"/>
      <w:marTop w:val="0"/>
      <w:marBottom w:val="0"/>
      <w:divBdr>
        <w:top w:val="none" w:sz="0" w:space="0" w:color="auto"/>
        <w:left w:val="none" w:sz="0" w:space="0" w:color="auto"/>
        <w:bottom w:val="none" w:sz="0" w:space="0" w:color="auto"/>
        <w:right w:val="none" w:sz="0" w:space="0" w:color="auto"/>
      </w:divBdr>
    </w:div>
    <w:div w:id="1294825622">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294866800">
      <w:bodyDiv w:val="1"/>
      <w:marLeft w:val="0"/>
      <w:marRight w:val="0"/>
      <w:marTop w:val="0"/>
      <w:marBottom w:val="0"/>
      <w:divBdr>
        <w:top w:val="none" w:sz="0" w:space="0" w:color="auto"/>
        <w:left w:val="none" w:sz="0" w:space="0" w:color="auto"/>
        <w:bottom w:val="none" w:sz="0" w:space="0" w:color="auto"/>
        <w:right w:val="none" w:sz="0" w:space="0" w:color="auto"/>
      </w:divBdr>
    </w:div>
    <w:div w:id="1294868417">
      <w:bodyDiv w:val="1"/>
      <w:marLeft w:val="0"/>
      <w:marRight w:val="0"/>
      <w:marTop w:val="0"/>
      <w:marBottom w:val="0"/>
      <w:divBdr>
        <w:top w:val="none" w:sz="0" w:space="0" w:color="auto"/>
        <w:left w:val="none" w:sz="0" w:space="0" w:color="auto"/>
        <w:bottom w:val="none" w:sz="0" w:space="0" w:color="auto"/>
        <w:right w:val="none" w:sz="0" w:space="0" w:color="auto"/>
      </w:divBdr>
    </w:div>
    <w:div w:id="1294870095">
      <w:bodyDiv w:val="1"/>
      <w:marLeft w:val="0"/>
      <w:marRight w:val="0"/>
      <w:marTop w:val="0"/>
      <w:marBottom w:val="0"/>
      <w:divBdr>
        <w:top w:val="none" w:sz="0" w:space="0" w:color="auto"/>
        <w:left w:val="none" w:sz="0" w:space="0" w:color="auto"/>
        <w:bottom w:val="none" w:sz="0" w:space="0" w:color="auto"/>
        <w:right w:val="none" w:sz="0" w:space="0" w:color="auto"/>
      </w:divBdr>
    </w:div>
    <w:div w:id="1294948089">
      <w:bodyDiv w:val="1"/>
      <w:marLeft w:val="0"/>
      <w:marRight w:val="0"/>
      <w:marTop w:val="0"/>
      <w:marBottom w:val="0"/>
      <w:divBdr>
        <w:top w:val="none" w:sz="0" w:space="0" w:color="auto"/>
        <w:left w:val="none" w:sz="0" w:space="0" w:color="auto"/>
        <w:bottom w:val="none" w:sz="0" w:space="0" w:color="auto"/>
        <w:right w:val="none" w:sz="0" w:space="0" w:color="auto"/>
      </w:divBdr>
    </w:div>
    <w:div w:id="1295137537">
      <w:bodyDiv w:val="1"/>
      <w:marLeft w:val="0"/>
      <w:marRight w:val="0"/>
      <w:marTop w:val="0"/>
      <w:marBottom w:val="0"/>
      <w:divBdr>
        <w:top w:val="none" w:sz="0" w:space="0" w:color="auto"/>
        <w:left w:val="none" w:sz="0" w:space="0" w:color="auto"/>
        <w:bottom w:val="none" w:sz="0" w:space="0" w:color="auto"/>
        <w:right w:val="none" w:sz="0" w:space="0" w:color="auto"/>
      </w:divBdr>
    </w:div>
    <w:div w:id="1295258948">
      <w:bodyDiv w:val="1"/>
      <w:marLeft w:val="0"/>
      <w:marRight w:val="0"/>
      <w:marTop w:val="0"/>
      <w:marBottom w:val="0"/>
      <w:divBdr>
        <w:top w:val="none" w:sz="0" w:space="0" w:color="auto"/>
        <w:left w:val="none" w:sz="0" w:space="0" w:color="auto"/>
        <w:bottom w:val="none" w:sz="0" w:space="0" w:color="auto"/>
        <w:right w:val="none" w:sz="0" w:space="0" w:color="auto"/>
      </w:divBdr>
    </w:div>
    <w:div w:id="1295259213">
      <w:bodyDiv w:val="1"/>
      <w:marLeft w:val="0"/>
      <w:marRight w:val="0"/>
      <w:marTop w:val="0"/>
      <w:marBottom w:val="0"/>
      <w:divBdr>
        <w:top w:val="none" w:sz="0" w:space="0" w:color="auto"/>
        <w:left w:val="none" w:sz="0" w:space="0" w:color="auto"/>
        <w:bottom w:val="none" w:sz="0" w:space="0" w:color="auto"/>
        <w:right w:val="none" w:sz="0" w:space="0" w:color="auto"/>
      </w:divBdr>
    </w:div>
    <w:div w:id="1295327678">
      <w:bodyDiv w:val="1"/>
      <w:marLeft w:val="0"/>
      <w:marRight w:val="0"/>
      <w:marTop w:val="0"/>
      <w:marBottom w:val="0"/>
      <w:divBdr>
        <w:top w:val="none" w:sz="0" w:space="0" w:color="auto"/>
        <w:left w:val="none" w:sz="0" w:space="0" w:color="auto"/>
        <w:bottom w:val="none" w:sz="0" w:space="0" w:color="auto"/>
        <w:right w:val="none" w:sz="0" w:space="0" w:color="auto"/>
      </w:divBdr>
    </w:div>
    <w:div w:id="1295329194">
      <w:bodyDiv w:val="1"/>
      <w:marLeft w:val="0"/>
      <w:marRight w:val="0"/>
      <w:marTop w:val="0"/>
      <w:marBottom w:val="0"/>
      <w:divBdr>
        <w:top w:val="none" w:sz="0" w:space="0" w:color="auto"/>
        <w:left w:val="none" w:sz="0" w:space="0" w:color="auto"/>
        <w:bottom w:val="none" w:sz="0" w:space="0" w:color="auto"/>
        <w:right w:val="none" w:sz="0" w:space="0" w:color="auto"/>
      </w:divBdr>
    </w:div>
    <w:div w:id="1295405073">
      <w:bodyDiv w:val="1"/>
      <w:marLeft w:val="0"/>
      <w:marRight w:val="0"/>
      <w:marTop w:val="0"/>
      <w:marBottom w:val="0"/>
      <w:divBdr>
        <w:top w:val="none" w:sz="0" w:space="0" w:color="auto"/>
        <w:left w:val="none" w:sz="0" w:space="0" w:color="auto"/>
        <w:bottom w:val="none" w:sz="0" w:space="0" w:color="auto"/>
        <w:right w:val="none" w:sz="0" w:space="0" w:color="auto"/>
      </w:divBdr>
    </w:div>
    <w:div w:id="1295453623">
      <w:bodyDiv w:val="1"/>
      <w:marLeft w:val="0"/>
      <w:marRight w:val="0"/>
      <w:marTop w:val="0"/>
      <w:marBottom w:val="0"/>
      <w:divBdr>
        <w:top w:val="none" w:sz="0" w:space="0" w:color="auto"/>
        <w:left w:val="none" w:sz="0" w:space="0" w:color="auto"/>
        <w:bottom w:val="none" w:sz="0" w:space="0" w:color="auto"/>
        <w:right w:val="none" w:sz="0" w:space="0" w:color="auto"/>
      </w:divBdr>
    </w:div>
    <w:div w:id="1295520284">
      <w:bodyDiv w:val="1"/>
      <w:marLeft w:val="0"/>
      <w:marRight w:val="0"/>
      <w:marTop w:val="0"/>
      <w:marBottom w:val="0"/>
      <w:divBdr>
        <w:top w:val="none" w:sz="0" w:space="0" w:color="auto"/>
        <w:left w:val="none" w:sz="0" w:space="0" w:color="auto"/>
        <w:bottom w:val="none" w:sz="0" w:space="0" w:color="auto"/>
        <w:right w:val="none" w:sz="0" w:space="0" w:color="auto"/>
      </w:divBdr>
    </w:div>
    <w:div w:id="1295524995">
      <w:bodyDiv w:val="1"/>
      <w:marLeft w:val="0"/>
      <w:marRight w:val="0"/>
      <w:marTop w:val="0"/>
      <w:marBottom w:val="0"/>
      <w:divBdr>
        <w:top w:val="none" w:sz="0" w:space="0" w:color="auto"/>
        <w:left w:val="none" w:sz="0" w:space="0" w:color="auto"/>
        <w:bottom w:val="none" w:sz="0" w:space="0" w:color="auto"/>
        <w:right w:val="none" w:sz="0" w:space="0" w:color="auto"/>
      </w:divBdr>
    </w:div>
    <w:div w:id="1295672945">
      <w:bodyDiv w:val="1"/>
      <w:marLeft w:val="0"/>
      <w:marRight w:val="0"/>
      <w:marTop w:val="0"/>
      <w:marBottom w:val="0"/>
      <w:divBdr>
        <w:top w:val="none" w:sz="0" w:space="0" w:color="auto"/>
        <w:left w:val="none" w:sz="0" w:space="0" w:color="auto"/>
        <w:bottom w:val="none" w:sz="0" w:space="0" w:color="auto"/>
        <w:right w:val="none" w:sz="0" w:space="0" w:color="auto"/>
      </w:divBdr>
    </w:div>
    <w:div w:id="1295676759">
      <w:bodyDiv w:val="1"/>
      <w:marLeft w:val="0"/>
      <w:marRight w:val="0"/>
      <w:marTop w:val="0"/>
      <w:marBottom w:val="0"/>
      <w:divBdr>
        <w:top w:val="none" w:sz="0" w:space="0" w:color="auto"/>
        <w:left w:val="none" w:sz="0" w:space="0" w:color="auto"/>
        <w:bottom w:val="none" w:sz="0" w:space="0" w:color="auto"/>
        <w:right w:val="none" w:sz="0" w:space="0" w:color="auto"/>
      </w:divBdr>
    </w:div>
    <w:div w:id="1295713535">
      <w:bodyDiv w:val="1"/>
      <w:marLeft w:val="0"/>
      <w:marRight w:val="0"/>
      <w:marTop w:val="0"/>
      <w:marBottom w:val="0"/>
      <w:divBdr>
        <w:top w:val="none" w:sz="0" w:space="0" w:color="auto"/>
        <w:left w:val="none" w:sz="0" w:space="0" w:color="auto"/>
        <w:bottom w:val="none" w:sz="0" w:space="0" w:color="auto"/>
        <w:right w:val="none" w:sz="0" w:space="0" w:color="auto"/>
      </w:divBdr>
    </w:div>
    <w:div w:id="1295717633">
      <w:bodyDiv w:val="1"/>
      <w:marLeft w:val="0"/>
      <w:marRight w:val="0"/>
      <w:marTop w:val="0"/>
      <w:marBottom w:val="0"/>
      <w:divBdr>
        <w:top w:val="none" w:sz="0" w:space="0" w:color="auto"/>
        <w:left w:val="none" w:sz="0" w:space="0" w:color="auto"/>
        <w:bottom w:val="none" w:sz="0" w:space="0" w:color="auto"/>
        <w:right w:val="none" w:sz="0" w:space="0" w:color="auto"/>
      </w:divBdr>
    </w:div>
    <w:div w:id="1295722191">
      <w:bodyDiv w:val="1"/>
      <w:marLeft w:val="0"/>
      <w:marRight w:val="0"/>
      <w:marTop w:val="0"/>
      <w:marBottom w:val="0"/>
      <w:divBdr>
        <w:top w:val="none" w:sz="0" w:space="0" w:color="auto"/>
        <w:left w:val="none" w:sz="0" w:space="0" w:color="auto"/>
        <w:bottom w:val="none" w:sz="0" w:space="0" w:color="auto"/>
        <w:right w:val="none" w:sz="0" w:space="0" w:color="auto"/>
      </w:divBdr>
    </w:div>
    <w:div w:id="1295864020">
      <w:bodyDiv w:val="1"/>
      <w:marLeft w:val="0"/>
      <w:marRight w:val="0"/>
      <w:marTop w:val="0"/>
      <w:marBottom w:val="0"/>
      <w:divBdr>
        <w:top w:val="none" w:sz="0" w:space="0" w:color="auto"/>
        <w:left w:val="none" w:sz="0" w:space="0" w:color="auto"/>
        <w:bottom w:val="none" w:sz="0" w:space="0" w:color="auto"/>
        <w:right w:val="none" w:sz="0" w:space="0" w:color="auto"/>
      </w:divBdr>
    </w:div>
    <w:div w:id="1295913751">
      <w:bodyDiv w:val="1"/>
      <w:marLeft w:val="0"/>
      <w:marRight w:val="0"/>
      <w:marTop w:val="0"/>
      <w:marBottom w:val="0"/>
      <w:divBdr>
        <w:top w:val="none" w:sz="0" w:space="0" w:color="auto"/>
        <w:left w:val="none" w:sz="0" w:space="0" w:color="auto"/>
        <w:bottom w:val="none" w:sz="0" w:space="0" w:color="auto"/>
        <w:right w:val="none" w:sz="0" w:space="0" w:color="auto"/>
      </w:divBdr>
    </w:div>
    <w:div w:id="1295914759">
      <w:bodyDiv w:val="1"/>
      <w:marLeft w:val="0"/>
      <w:marRight w:val="0"/>
      <w:marTop w:val="0"/>
      <w:marBottom w:val="0"/>
      <w:divBdr>
        <w:top w:val="none" w:sz="0" w:space="0" w:color="auto"/>
        <w:left w:val="none" w:sz="0" w:space="0" w:color="auto"/>
        <w:bottom w:val="none" w:sz="0" w:space="0" w:color="auto"/>
        <w:right w:val="none" w:sz="0" w:space="0" w:color="auto"/>
      </w:divBdr>
    </w:div>
    <w:div w:id="1296062764">
      <w:bodyDiv w:val="1"/>
      <w:marLeft w:val="0"/>
      <w:marRight w:val="0"/>
      <w:marTop w:val="0"/>
      <w:marBottom w:val="0"/>
      <w:divBdr>
        <w:top w:val="none" w:sz="0" w:space="0" w:color="auto"/>
        <w:left w:val="none" w:sz="0" w:space="0" w:color="auto"/>
        <w:bottom w:val="none" w:sz="0" w:space="0" w:color="auto"/>
        <w:right w:val="none" w:sz="0" w:space="0" w:color="auto"/>
      </w:divBdr>
    </w:div>
    <w:div w:id="1296063777">
      <w:bodyDiv w:val="1"/>
      <w:marLeft w:val="0"/>
      <w:marRight w:val="0"/>
      <w:marTop w:val="0"/>
      <w:marBottom w:val="0"/>
      <w:divBdr>
        <w:top w:val="none" w:sz="0" w:space="0" w:color="auto"/>
        <w:left w:val="none" w:sz="0" w:space="0" w:color="auto"/>
        <w:bottom w:val="none" w:sz="0" w:space="0" w:color="auto"/>
        <w:right w:val="none" w:sz="0" w:space="0" w:color="auto"/>
      </w:divBdr>
    </w:div>
    <w:div w:id="1296137111">
      <w:bodyDiv w:val="1"/>
      <w:marLeft w:val="0"/>
      <w:marRight w:val="0"/>
      <w:marTop w:val="0"/>
      <w:marBottom w:val="0"/>
      <w:divBdr>
        <w:top w:val="none" w:sz="0" w:space="0" w:color="auto"/>
        <w:left w:val="none" w:sz="0" w:space="0" w:color="auto"/>
        <w:bottom w:val="none" w:sz="0" w:space="0" w:color="auto"/>
        <w:right w:val="none" w:sz="0" w:space="0" w:color="auto"/>
      </w:divBdr>
    </w:div>
    <w:div w:id="1296302648">
      <w:bodyDiv w:val="1"/>
      <w:marLeft w:val="0"/>
      <w:marRight w:val="0"/>
      <w:marTop w:val="0"/>
      <w:marBottom w:val="0"/>
      <w:divBdr>
        <w:top w:val="none" w:sz="0" w:space="0" w:color="auto"/>
        <w:left w:val="none" w:sz="0" w:space="0" w:color="auto"/>
        <w:bottom w:val="none" w:sz="0" w:space="0" w:color="auto"/>
        <w:right w:val="none" w:sz="0" w:space="0" w:color="auto"/>
      </w:divBdr>
    </w:div>
    <w:div w:id="1296331524">
      <w:bodyDiv w:val="1"/>
      <w:marLeft w:val="0"/>
      <w:marRight w:val="0"/>
      <w:marTop w:val="0"/>
      <w:marBottom w:val="0"/>
      <w:divBdr>
        <w:top w:val="none" w:sz="0" w:space="0" w:color="auto"/>
        <w:left w:val="none" w:sz="0" w:space="0" w:color="auto"/>
        <w:bottom w:val="none" w:sz="0" w:space="0" w:color="auto"/>
        <w:right w:val="none" w:sz="0" w:space="0" w:color="auto"/>
      </w:divBdr>
    </w:div>
    <w:div w:id="1296447400">
      <w:bodyDiv w:val="1"/>
      <w:marLeft w:val="0"/>
      <w:marRight w:val="0"/>
      <w:marTop w:val="0"/>
      <w:marBottom w:val="0"/>
      <w:divBdr>
        <w:top w:val="none" w:sz="0" w:space="0" w:color="auto"/>
        <w:left w:val="none" w:sz="0" w:space="0" w:color="auto"/>
        <w:bottom w:val="none" w:sz="0" w:space="0" w:color="auto"/>
        <w:right w:val="none" w:sz="0" w:space="0" w:color="auto"/>
      </w:divBdr>
    </w:div>
    <w:div w:id="1296450008">
      <w:bodyDiv w:val="1"/>
      <w:marLeft w:val="0"/>
      <w:marRight w:val="0"/>
      <w:marTop w:val="0"/>
      <w:marBottom w:val="0"/>
      <w:divBdr>
        <w:top w:val="none" w:sz="0" w:space="0" w:color="auto"/>
        <w:left w:val="none" w:sz="0" w:space="0" w:color="auto"/>
        <w:bottom w:val="none" w:sz="0" w:space="0" w:color="auto"/>
        <w:right w:val="none" w:sz="0" w:space="0" w:color="auto"/>
      </w:divBdr>
    </w:div>
    <w:div w:id="1296452812">
      <w:bodyDiv w:val="1"/>
      <w:marLeft w:val="0"/>
      <w:marRight w:val="0"/>
      <w:marTop w:val="0"/>
      <w:marBottom w:val="0"/>
      <w:divBdr>
        <w:top w:val="none" w:sz="0" w:space="0" w:color="auto"/>
        <w:left w:val="none" w:sz="0" w:space="0" w:color="auto"/>
        <w:bottom w:val="none" w:sz="0" w:space="0" w:color="auto"/>
        <w:right w:val="none" w:sz="0" w:space="0" w:color="auto"/>
      </w:divBdr>
    </w:div>
    <w:div w:id="1296520220">
      <w:bodyDiv w:val="1"/>
      <w:marLeft w:val="0"/>
      <w:marRight w:val="0"/>
      <w:marTop w:val="0"/>
      <w:marBottom w:val="0"/>
      <w:divBdr>
        <w:top w:val="none" w:sz="0" w:space="0" w:color="auto"/>
        <w:left w:val="none" w:sz="0" w:space="0" w:color="auto"/>
        <w:bottom w:val="none" w:sz="0" w:space="0" w:color="auto"/>
        <w:right w:val="none" w:sz="0" w:space="0" w:color="auto"/>
      </w:divBdr>
    </w:div>
    <w:div w:id="1296595642">
      <w:bodyDiv w:val="1"/>
      <w:marLeft w:val="0"/>
      <w:marRight w:val="0"/>
      <w:marTop w:val="0"/>
      <w:marBottom w:val="0"/>
      <w:divBdr>
        <w:top w:val="none" w:sz="0" w:space="0" w:color="auto"/>
        <w:left w:val="none" w:sz="0" w:space="0" w:color="auto"/>
        <w:bottom w:val="none" w:sz="0" w:space="0" w:color="auto"/>
        <w:right w:val="none" w:sz="0" w:space="0" w:color="auto"/>
      </w:divBdr>
    </w:div>
    <w:div w:id="1296645542">
      <w:bodyDiv w:val="1"/>
      <w:marLeft w:val="0"/>
      <w:marRight w:val="0"/>
      <w:marTop w:val="0"/>
      <w:marBottom w:val="0"/>
      <w:divBdr>
        <w:top w:val="none" w:sz="0" w:space="0" w:color="auto"/>
        <w:left w:val="none" w:sz="0" w:space="0" w:color="auto"/>
        <w:bottom w:val="none" w:sz="0" w:space="0" w:color="auto"/>
        <w:right w:val="none" w:sz="0" w:space="0" w:color="auto"/>
      </w:divBdr>
    </w:div>
    <w:div w:id="1296715068">
      <w:bodyDiv w:val="1"/>
      <w:marLeft w:val="0"/>
      <w:marRight w:val="0"/>
      <w:marTop w:val="0"/>
      <w:marBottom w:val="0"/>
      <w:divBdr>
        <w:top w:val="none" w:sz="0" w:space="0" w:color="auto"/>
        <w:left w:val="none" w:sz="0" w:space="0" w:color="auto"/>
        <w:bottom w:val="none" w:sz="0" w:space="0" w:color="auto"/>
        <w:right w:val="none" w:sz="0" w:space="0" w:color="auto"/>
      </w:divBdr>
    </w:div>
    <w:div w:id="1296720309">
      <w:bodyDiv w:val="1"/>
      <w:marLeft w:val="0"/>
      <w:marRight w:val="0"/>
      <w:marTop w:val="0"/>
      <w:marBottom w:val="0"/>
      <w:divBdr>
        <w:top w:val="none" w:sz="0" w:space="0" w:color="auto"/>
        <w:left w:val="none" w:sz="0" w:space="0" w:color="auto"/>
        <w:bottom w:val="none" w:sz="0" w:space="0" w:color="auto"/>
        <w:right w:val="none" w:sz="0" w:space="0" w:color="auto"/>
      </w:divBdr>
    </w:div>
    <w:div w:id="1296793532">
      <w:bodyDiv w:val="1"/>
      <w:marLeft w:val="0"/>
      <w:marRight w:val="0"/>
      <w:marTop w:val="0"/>
      <w:marBottom w:val="0"/>
      <w:divBdr>
        <w:top w:val="none" w:sz="0" w:space="0" w:color="auto"/>
        <w:left w:val="none" w:sz="0" w:space="0" w:color="auto"/>
        <w:bottom w:val="none" w:sz="0" w:space="0" w:color="auto"/>
        <w:right w:val="none" w:sz="0" w:space="0" w:color="auto"/>
      </w:divBdr>
    </w:div>
    <w:div w:id="1296831072">
      <w:bodyDiv w:val="1"/>
      <w:marLeft w:val="0"/>
      <w:marRight w:val="0"/>
      <w:marTop w:val="0"/>
      <w:marBottom w:val="0"/>
      <w:divBdr>
        <w:top w:val="none" w:sz="0" w:space="0" w:color="auto"/>
        <w:left w:val="none" w:sz="0" w:space="0" w:color="auto"/>
        <w:bottom w:val="none" w:sz="0" w:space="0" w:color="auto"/>
        <w:right w:val="none" w:sz="0" w:space="0" w:color="auto"/>
      </w:divBdr>
    </w:div>
    <w:div w:id="1296911154">
      <w:bodyDiv w:val="1"/>
      <w:marLeft w:val="0"/>
      <w:marRight w:val="0"/>
      <w:marTop w:val="0"/>
      <w:marBottom w:val="0"/>
      <w:divBdr>
        <w:top w:val="none" w:sz="0" w:space="0" w:color="auto"/>
        <w:left w:val="none" w:sz="0" w:space="0" w:color="auto"/>
        <w:bottom w:val="none" w:sz="0" w:space="0" w:color="auto"/>
        <w:right w:val="none" w:sz="0" w:space="0" w:color="auto"/>
      </w:divBdr>
    </w:div>
    <w:div w:id="1297107491">
      <w:bodyDiv w:val="1"/>
      <w:marLeft w:val="0"/>
      <w:marRight w:val="0"/>
      <w:marTop w:val="0"/>
      <w:marBottom w:val="0"/>
      <w:divBdr>
        <w:top w:val="none" w:sz="0" w:space="0" w:color="auto"/>
        <w:left w:val="none" w:sz="0" w:space="0" w:color="auto"/>
        <w:bottom w:val="none" w:sz="0" w:space="0" w:color="auto"/>
        <w:right w:val="none" w:sz="0" w:space="0" w:color="auto"/>
      </w:divBdr>
    </w:div>
    <w:div w:id="1297176303">
      <w:bodyDiv w:val="1"/>
      <w:marLeft w:val="0"/>
      <w:marRight w:val="0"/>
      <w:marTop w:val="0"/>
      <w:marBottom w:val="0"/>
      <w:divBdr>
        <w:top w:val="none" w:sz="0" w:space="0" w:color="auto"/>
        <w:left w:val="none" w:sz="0" w:space="0" w:color="auto"/>
        <w:bottom w:val="none" w:sz="0" w:space="0" w:color="auto"/>
        <w:right w:val="none" w:sz="0" w:space="0" w:color="auto"/>
      </w:divBdr>
    </w:div>
    <w:div w:id="1297224869">
      <w:bodyDiv w:val="1"/>
      <w:marLeft w:val="0"/>
      <w:marRight w:val="0"/>
      <w:marTop w:val="0"/>
      <w:marBottom w:val="0"/>
      <w:divBdr>
        <w:top w:val="none" w:sz="0" w:space="0" w:color="auto"/>
        <w:left w:val="none" w:sz="0" w:space="0" w:color="auto"/>
        <w:bottom w:val="none" w:sz="0" w:space="0" w:color="auto"/>
        <w:right w:val="none" w:sz="0" w:space="0" w:color="auto"/>
      </w:divBdr>
    </w:div>
    <w:div w:id="1297252322">
      <w:bodyDiv w:val="1"/>
      <w:marLeft w:val="0"/>
      <w:marRight w:val="0"/>
      <w:marTop w:val="0"/>
      <w:marBottom w:val="0"/>
      <w:divBdr>
        <w:top w:val="none" w:sz="0" w:space="0" w:color="auto"/>
        <w:left w:val="none" w:sz="0" w:space="0" w:color="auto"/>
        <w:bottom w:val="none" w:sz="0" w:space="0" w:color="auto"/>
        <w:right w:val="none" w:sz="0" w:space="0" w:color="auto"/>
      </w:divBdr>
    </w:div>
    <w:div w:id="1297296331">
      <w:bodyDiv w:val="1"/>
      <w:marLeft w:val="0"/>
      <w:marRight w:val="0"/>
      <w:marTop w:val="0"/>
      <w:marBottom w:val="0"/>
      <w:divBdr>
        <w:top w:val="none" w:sz="0" w:space="0" w:color="auto"/>
        <w:left w:val="none" w:sz="0" w:space="0" w:color="auto"/>
        <w:bottom w:val="none" w:sz="0" w:space="0" w:color="auto"/>
        <w:right w:val="none" w:sz="0" w:space="0" w:color="auto"/>
      </w:divBdr>
    </w:div>
    <w:div w:id="1297369094">
      <w:bodyDiv w:val="1"/>
      <w:marLeft w:val="0"/>
      <w:marRight w:val="0"/>
      <w:marTop w:val="0"/>
      <w:marBottom w:val="0"/>
      <w:divBdr>
        <w:top w:val="none" w:sz="0" w:space="0" w:color="auto"/>
        <w:left w:val="none" w:sz="0" w:space="0" w:color="auto"/>
        <w:bottom w:val="none" w:sz="0" w:space="0" w:color="auto"/>
        <w:right w:val="none" w:sz="0" w:space="0" w:color="auto"/>
      </w:divBdr>
    </w:div>
    <w:div w:id="1297418283">
      <w:bodyDiv w:val="1"/>
      <w:marLeft w:val="0"/>
      <w:marRight w:val="0"/>
      <w:marTop w:val="0"/>
      <w:marBottom w:val="0"/>
      <w:divBdr>
        <w:top w:val="none" w:sz="0" w:space="0" w:color="auto"/>
        <w:left w:val="none" w:sz="0" w:space="0" w:color="auto"/>
        <w:bottom w:val="none" w:sz="0" w:space="0" w:color="auto"/>
        <w:right w:val="none" w:sz="0" w:space="0" w:color="auto"/>
      </w:divBdr>
    </w:div>
    <w:div w:id="1297443505">
      <w:bodyDiv w:val="1"/>
      <w:marLeft w:val="0"/>
      <w:marRight w:val="0"/>
      <w:marTop w:val="0"/>
      <w:marBottom w:val="0"/>
      <w:divBdr>
        <w:top w:val="none" w:sz="0" w:space="0" w:color="auto"/>
        <w:left w:val="none" w:sz="0" w:space="0" w:color="auto"/>
        <w:bottom w:val="none" w:sz="0" w:space="0" w:color="auto"/>
        <w:right w:val="none" w:sz="0" w:space="0" w:color="auto"/>
      </w:divBdr>
    </w:div>
    <w:div w:id="1297566310">
      <w:bodyDiv w:val="1"/>
      <w:marLeft w:val="0"/>
      <w:marRight w:val="0"/>
      <w:marTop w:val="0"/>
      <w:marBottom w:val="0"/>
      <w:divBdr>
        <w:top w:val="none" w:sz="0" w:space="0" w:color="auto"/>
        <w:left w:val="none" w:sz="0" w:space="0" w:color="auto"/>
        <w:bottom w:val="none" w:sz="0" w:space="0" w:color="auto"/>
        <w:right w:val="none" w:sz="0" w:space="0" w:color="auto"/>
      </w:divBdr>
    </w:div>
    <w:div w:id="1297679844">
      <w:bodyDiv w:val="1"/>
      <w:marLeft w:val="0"/>
      <w:marRight w:val="0"/>
      <w:marTop w:val="0"/>
      <w:marBottom w:val="0"/>
      <w:divBdr>
        <w:top w:val="none" w:sz="0" w:space="0" w:color="auto"/>
        <w:left w:val="none" w:sz="0" w:space="0" w:color="auto"/>
        <w:bottom w:val="none" w:sz="0" w:space="0" w:color="auto"/>
        <w:right w:val="none" w:sz="0" w:space="0" w:color="auto"/>
      </w:divBdr>
    </w:div>
    <w:div w:id="1297680310">
      <w:bodyDiv w:val="1"/>
      <w:marLeft w:val="0"/>
      <w:marRight w:val="0"/>
      <w:marTop w:val="0"/>
      <w:marBottom w:val="0"/>
      <w:divBdr>
        <w:top w:val="none" w:sz="0" w:space="0" w:color="auto"/>
        <w:left w:val="none" w:sz="0" w:space="0" w:color="auto"/>
        <w:bottom w:val="none" w:sz="0" w:space="0" w:color="auto"/>
        <w:right w:val="none" w:sz="0" w:space="0" w:color="auto"/>
      </w:divBdr>
    </w:div>
    <w:div w:id="1297681319">
      <w:bodyDiv w:val="1"/>
      <w:marLeft w:val="0"/>
      <w:marRight w:val="0"/>
      <w:marTop w:val="0"/>
      <w:marBottom w:val="0"/>
      <w:divBdr>
        <w:top w:val="none" w:sz="0" w:space="0" w:color="auto"/>
        <w:left w:val="none" w:sz="0" w:space="0" w:color="auto"/>
        <w:bottom w:val="none" w:sz="0" w:space="0" w:color="auto"/>
        <w:right w:val="none" w:sz="0" w:space="0" w:color="auto"/>
      </w:divBdr>
    </w:div>
    <w:div w:id="1297684012">
      <w:bodyDiv w:val="1"/>
      <w:marLeft w:val="0"/>
      <w:marRight w:val="0"/>
      <w:marTop w:val="0"/>
      <w:marBottom w:val="0"/>
      <w:divBdr>
        <w:top w:val="none" w:sz="0" w:space="0" w:color="auto"/>
        <w:left w:val="none" w:sz="0" w:space="0" w:color="auto"/>
        <w:bottom w:val="none" w:sz="0" w:space="0" w:color="auto"/>
        <w:right w:val="none" w:sz="0" w:space="0" w:color="auto"/>
      </w:divBdr>
    </w:div>
    <w:div w:id="1297687149">
      <w:bodyDiv w:val="1"/>
      <w:marLeft w:val="0"/>
      <w:marRight w:val="0"/>
      <w:marTop w:val="0"/>
      <w:marBottom w:val="0"/>
      <w:divBdr>
        <w:top w:val="none" w:sz="0" w:space="0" w:color="auto"/>
        <w:left w:val="none" w:sz="0" w:space="0" w:color="auto"/>
        <w:bottom w:val="none" w:sz="0" w:space="0" w:color="auto"/>
        <w:right w:val="none" w:sz="0" w:space="0" w:color="auto"/>
      </w:divBdr>
    </w:div>
    <w:div w:id="1297759906">
      <w:bodyDiv w:val="1"/>
      <w:marLeft w:val="0"/>
      <w:marRight w:val="0"/>
      <w:marTop w:val="0"/>
      <w:marBottom w:val="0"/>
      <w:divBdr>
        <w:top w:val="none" w:sz="0" w:space="0" w:color="auto"/>
        <w:left w:val="none" w:sz="0" w:space="0" w:color="auto"/>
        <w:bottom w:val="none" w:sz="0" w:space="0" w:color="auto"/>
        <w:right w:val="none" w:sz="0" w:space="0" w:color="auto"/>
      </w:divBdr>
    </w:div>
    <w:div w:id="1297762008">
      <w:bodyDiv w:val="1"/>
      <w:marLeft w:val="0"/>
      <w:marRight w:val="0"/>
      <w:marTop w:val="0"/>
      <w:marBottom w:val="0"/>
      <w:divBdr>
        <w:top w:val="none" w:sz="0" w:space="0" w:color="auto"/>
        <w:left w:val="none" w:sz="0" w:space="0" w:color="auto"/>
        <w:bottom w:val="none" w:sz="0" w:space="0" w:color="auto"/>
        <w:right w:val="none" w:sz="0" w:space="0" w:color="auto"/>
      </w:divBdr>
    </w:div>
    <w:div w:id="1297835446">
      <w:bodyDiv w:val="1"/>
      <w:marLeft w:val="0"/>
      <w:marRight w:val="0"/>
      <w:marTop w:val="0"/>
      <w:marBottom w:val="0"/>
      <w:divBdr>
        <w:top w:val="none" w:sz="0" w:space="0" w:color="auto"/>
        <w:left w:val="none" w:sz="0" w:space="0" w:color="auto"/>
        <w:bottom w:val="none" w:sz="0" w:space="0" w:color="auto"/>
        <w:right w:val="none" w:sz="0" w:space="0" w:color="auto"/>
      </w:divBdr>
    </w:div>
    <w:div w:id="1297907020">
      <w:bodyDiv w:val="1"/>
      <w:marLeft w:val="0"/>
      <w:marRight w:val="0"/>
      <w:marTop w:val="0"/>
      <w:marBottom w:val="0"/>
      <w:divBdr>
        <w:top w:val="none" w:sz="0" w:space="0" w:color="auto"/>
        <w:left w:val="none" w:sz="0" w:space="0" w:color="auto"/>
        <w:bottom w:val="none" w:sz="0" w:space="0" w:color="auto"/>
        <w:right w:val="none" w:sz="0" w:space="0" w:color="auto"/>
      </w:divBdr>
    </w:div>
    <w:div w:id="1297953859">
      <w:bodyDiv w:val="1"/>
      <w:marLeft w:val="0"/>
      <w:marRight w:val="0"/>
      <w:marTop w:val="0"/>
      <w:marBottom w:val="0"/>
      <w:divBdr>
        <w:top w:val="none" w:sz="0" w:space="0" w:color="auto"/>
        <w:left w:val="none" w:sz="0" w:space="0" w:color="auto"/>
        <w:bottom w:val="none" w:sz="0" w:space="0" w:color="auto"/>
        <w:right w:val="none" w:sz="0" w:space="0" w:color="auto"/>
      </w:divBdr>
    </w:div>
    <w:div w:id="1298073186">
      <w:bodyDiv w:val="1"/>
      <w:marLeft w:val="0"/>
      <w:marRight w:val="0"/>
      <w:marTop w:val="0"/>
      <w:marBottom w:val="0"/>
      <w:divBdr>
        <w:top w:val="none" w:sz="0" w:space="0" w:color="auto"/>
        <w:left w:val="none" w:sz="0" w:space="0" w:color="auto"/>
        <w:bottom w:val="none" w:sz="0" w:space="0" w:color="auto"/>
        <w:right w:val="none" w:sz="0" w:space="0" w:color="auto"/>
      </w:divBdr>
    </w:div>
    <w:div w:id="1298142123">
      <w:bodyDiv w:val="1"/>
      <w:marLeft w:val="0"/>
      <w:marRight w:val="0"/>
      <w:marTop w:val="0"/>
      <w:marBottom w:val="0"/>
      <w:divBdr>
        <w:top w:val="none" w:sz="0" w:space="0" w:color="auto"/>
        <w:left w:val="none" w:sz="0" w:space="0" w:color="auto"/>
        <w:bottom w:val="none" w:sz="0" w:space="0" w:color="auto"/>
        <w:right w:val="none" w:sz="0" w:space="0" w:color="auto"/>
      </w:divBdr>
    </w:div>
    <w:div w:id="1298144754">
      <w:bodyDiv w:val="1"/>
      <w:marLeft w:val="0"/>
      <w:marRight w:val="0"/>
      <w:marTop w:val="0"/>
      <w:marBottom w:val="0"/>
      <w:divBdr>
        <w:top w:val="none" w:sz="0" w:space="0" w:color="auto"/>
        <w:left w:val="none" w:sz="0" w:space="0" w:color="auto"/>
        <w:bottom w:val="none" w:sz="0" w:space="0" w:color="auto"/>
        <w:right w:val="none" w:sz="0" w:space="0" w:color="auto"/>
      </w:divBdr>
    </w:div>
    <w:div w:id="1298148743">
      <w:bodyDiv w:val="1"/>
      <w:marLeft w:val="0"/>
      <w:marRight w:val="0"/>
      <w:marTop w:val="0"/>
      <w:marBottom w:val="0"/>
      <w:divBdr>
        <w:top w:val="none" w:sz="0" w:space="0" w:color="auto"/>
        <w:left w:val="none" w:sz="0" w:space="0" w:color="auto"/>
        <w:bottom w:val="none" w:sz="0" w:space="0" w:color="auto"/>
        <w:right w:val="none" w:sz="0" w:space="0" w:color="auto"/>
      </w:divBdr>
    </w:div>
    <w:div w:id="1298293196">
      <w:bodyDiv w:val="1"/>
      <w:marLeft w:val="0"/>
      <w:marRight w:val="0"/>
      <w:marTop w:val="0"/>
      <w:marBottom w:val="0"/>
      <w:divBdr>
        <w:top w:val="none" w:sz="0" w:space="0" w:color="auto"/>
        <w:left w:val="none" w:sz="0" w:space="0" w:color="auto"/>
        <w:bottom w:val="none" w:sz="0" w:space="0" w:color="auto"/>
        <w:right w:val="none" w:sz="0" w:space="0" w:color="auto"/>
      </w:divBdr>
    </w:div>
    <w:div w:id="1298336232">
      <w:bodyDiv w:val="1"/>
      <w:marLeft w:val="0"/>
      <w:marRight w:val="0"/>
      <w:marTop w:val="0"/>
      <w:marBottom w:val="0"/>
      <w:divBdr>
        <w:top w:val="none" w:sz="0" w:space="0" w:color="auto"/>
        <w:left w:val="none" w:sz="0" w:space="0" w:color="auto"/>
        <w:bottom w:val="none" w:sz="0" w:space="0" w:color="auto"/>
        <w:right w:val="none" w:sz="0" w:space="0" w:color="auto"/>
      </w:divBdr>
    </w:div>
    <w:div w:id="1298343198">
      <w:bodyDiv w:val="1"/>
      <w:marLeft w:val="0"/>
      <w:marRight w:val="0"/>
      <w:marTop w:val="0"/>
      <w:marBottom w:val="0"/>
      <w:divBdr>
        <w:top w:val="none" w:sz="0" w:space="0" w:color="auto"/>
        <w:left w:val="none" w:sz="0" w:space="0" w:color="auto"/>
        <w:bottom w:val="none" w:sz="0" w:space="0" w:color="auto"/>
        <w:right w:val="none" w:sz="0" w:space="0" w:color="auto"/>
      </w:divBdr>
    </w:div>
    <w:div w:id="1298411391">
      <w:bodyDiv w:val="1"/>
      <w:marLeft w:val="0"/>
      <w:marRight w:val="0"/>
      <w:marTop w:val="0"/>
      <w:marBottom w:val="0"/>
      <w:divBdr>
        <w:top w:val="none" w:sz="0" w:space="0" w:color="auto"/>
        <w:left w:val="none" w:sz="0" w:space="0" w:color="auto"/>
        <w:bottom w:val="none" w:sz="0" w:space="0" w:color="auto"/>
        <w:right w:val="none" w:sz="0" w:space="0" w:color="auto"/>
      </w:divBdr>
    </w:div>
    <w:div w:id="1298488130">
      <w:bodyDiv w:val="1"/>
      <w:marLeft w:val="0"/>
      <w:marRight w:val="0"/>
      <w:marTop w:val="0"/>
      <w:marBottom w:val="0"/>
      <w:divBdr>
        <w:top w:val="none" w:sz="0" w:space="0" w:color="auto"/>
        <w:left w:val="none" w:sz="0" w:space="0" w:color="auto"/>
        <w:bottom w:val="none" w:sz="0" w:space="0" w:color="auto"/>
        <w:right w:val="none" w:sz="0" w:space="0" w:color="auto"/>
      </w:divBdr>
    </w:div>
    <w:div w:id="1298492063">
      <w:bodyDiv w:val="1"/>
      <w:marLeft w:val="0"/>
      <w:marRight w:val="0"/>
      <w:marTop w:val="0"/>
      <w:marBottom w:val="0"/>
      <w:divBdr>
        <w:top w:val="none" w:sz="0" w:space="0" w:color="auto"/>
        <w:left w:val="none" w:sz="0" w:space="0" w:color="auto"/>
        <w:bottom w:val="none" w:sz="0" w:space="0" w:color="auto"/>
        <w:right w:val="none" w:sz="0" w:space="0" w:color="auto"/>
      </w:divBdr>
    </w:div>
    <w:div w:id="1298560201">
      <w:bodyDiv w:val="1"/>
      <w:marLeft w:val="0"/>
      <w:marRight w:val="0"/>
      <w:marTop w:val="0"/>
      <w:marBottom w:val="0"/>
      <w:divBdr>
        <w:top w:val="none" w:sz="0" w:space="0" w:color="auto"/>
        <w:left w:val="none" w:sz="0" w:space="0" w:color="auto"/>
        <w:bottom w:val="none" w:sz="0" w:space="0" w:color="auto"/>
        <w:right w:val="none" w:sz="0" w:space="0" w:color="auto"/>
      </w:divBdr>
    </w:div>
    <w:div w:id="1298603245">
      <w:bodyDiv w:val="1"/>
      <w:marLeft w:val="0"/>
      <w:marRight w:val="0"/>
      <w:marTop w:val="0"/>
      <w:marBottom w:val="0"/>
      <w:divBdr>
        <w:top w:val="none" w:sz="0" w:space="0" w:color="auto"/>
        <w:left w:val="none" w:sz="0" w:space="0" w:color="auto"/>
        <w:bottom w:val="none" w:sz="0" w:space="0" w:color="auto"/>
        <w:right w:val="none" w:sz="0" w:space="0" w:color="auto"/>
      </w:divBdr>
    </w:div>
    <w:div w:id="1298604388">
      <w:bodyDiv w:val="1"/>
      <w:marLeft w:val="0"/>
      <w:marRight w:val="0"/>
      <w:marTop w:val="0"/>
      <w:marBottom w:val="0"/>
      <w:divBdr>
        <w:top w:val="none" w:sz="0" w:space="0" w:color="auto"/>
        <w:left w:val="none" w:sz="0" w:space="0" w:color="auto"/>
        <w:bottom w:val="none" w:sz="0" w:space="0" w:color="auto"/>
        <w:right w:val="none" w:sz="0" w:space="0" w:color="auto"/>
      </w:divBdr>
    </w:div>
    <w:div w:id="1298606397">
      <w:bodyDiv w:val="1"/>
      <w:marLeft w:val="0"/>
      <w:marRight w:val="0"/>
      <w:marTop w:val="0"/>
      <w:marBottom w:val="0"/>
      <w:divBdr>
        <w:top w:val="none" w:sz="0" w:space="0" w:color="auto"/>
        <w:left w:val="none" w:sz="0" w:space="0" w:color="auto"/>
        <w:bottom w:val="none" w:sz="0" w:space="0" w:color="auto"/>
        <w:right w:val="none" w:sz="0" w:space="0" w:color="auto"/>
      </w:divBdr>
    </w:div>
    <w:div w:id="1298609348">
      <w:bodyDiv w:val="1"/>
      <w:marLeft w:val="0"/>
      <w:marRight w:val="0"/>
      <w:marTop w:val="0"/>
      <w:marBottom w:val="0"/>
      <w:divBdr>
        <w:top w:val="none" w:sz="0" w:space="0" w:color="auto"/>
        <w:left w:val="none" w:sz="0" w:space="0" w:color="auto"/>
        <w:bottom w:val="none" w:sz="0" w:space="0" w:color="auto"/>
        <w:right w:val="none" w:sz="0" w:space="0" w:color="auto"/>
      </w:divBdr>
    </w:div>
    <w:div w:id="1298680226">
      <w:bodyDiv w:val="1"/>
      <w:marLeft w:val="0"/>
      <w:marRight w:val="0"/>
      <w:marTop w:val="0"/>
      <w:marBottom w:val="0"/>
      <w:divBdr>
        <w:top w:val="none" w:sz="0" w:space="0" w:color="auto"/>
        <w:left w:val="none" w:sz="0" w:space="0" w:color="auto"/>
        <w:bottom w:val="none" w:sz="0" w:space="0" w:color="auto"/>
        <w:right w:val="none" w:sz="0" w:space="0" w:color="auto"/>
      </w:divBdr>
    </w:div>
    <w:div w:id="1298684794">
      <w:bodyDiv w:val="1"/>
      <w:marLeft w:val="0"/>
      <w:marRight w:val="0"/>
      <w:marTop w:val="0"/>
      <w:marBottom w:val="0"/>
      <w:divBdr>
        <w:top w:val="none" w:sz="0" w:space="0" w:color="auto"/>
        <w:left w:val="none" w:sz="0" w:space="0" w:color="auto"/>
        <w:bottom w:val="none" w:sz="0" w:space="0" w:color="auto"/>
        <w:right w:val="none" w:sz="0" w:space="0" w:color="auto"/>
      </w:divBdr>
    </w:div>
    <w:div w:id="1298686517">
      <w:bodyDiv w:val="1"/>
      <w:marLeft w:val="0"/>
      <w:marRight w:val="0"/>
      <w:marTop w:val="0"/>
      <w:marBottom w:val="0"/>
      <w:divBdr>
        <w:top w:val="none" w:sz="0" w:space="0" w:color="auto"/>
        <w:left w:val="none" w:sz="0" w:space="0" w:color="auto"/>
        <w:bottom w:val="none" w:sz="0" w:space="0" w:color="auto"/>
        <w:right w:val="none" w:sz="0" w:space="0" w:color="auto"/>
      </w:divBdr>
    </w:div>
    <w:div w:id="1298754312">
      <w:bodyDiv w:val="1"/>
      <w:marLeft w:val="0"/>
      <w:marRight w:val="0"/>
      <w:marTop w:val="0"/>
      <w:marBottom w:val="0"/>
      <w:divBdr>
        <w:top w:val="none" w:sz="0" w:space="0" w:color="auto"/>
        <w:left w:val="none" w:sz="0" w:space="0" w:color="auto"/>
        <w:bottom w:val="none" w:sz="0" w:space="0" w:color="auto"/>
        <w:right w:val="none" w:sz="0" w:space="0" w:color="auto"/>
      </w:divBdr>
    </w:div>
    <w:div w:id="1298804986">
      <w:bodyDiv w:val="1"/>
      <w:marLeft w:val="0"/>
      <w:marRight w:val="0"/>
      <w:marTop w:val="0"/>
      <w:marBottom w:val="0"/>
      <w:divBdr>
        <w:top w:val="none" w:sz="0" w:space="0" w:color="auto"/>
        <w:left w:val="none" w:sz="0" w:space="0" w:color="auto"/>
        <w:bottom w:val="none" w:sz="0" w:space="0" w:color="auto"/>
        <w:right w:val="none" w:sz="0" w:space="0" w:color="auto"/>
      </w:divBdr>
    </w:div>
    <w:div w:id="1298878497">
      <w:bodyDiv w:val="1"/>
      <w:marLeft w:val="0"/>
      <w:marRight w:val="0"/>
      <w:marTop w:val="0"/>
      <w:marBottom w:val="0"/>
      <w:divBdr>
        <w:top w:val="none" w:sz="0" w:space="0" w:color="auto"/>
        <w:left w:val="none" w:sz="0" w:space="0" w:color="auto"/>
        <w:bottom w:val="none" w:sz="0" w:space="0" w:color="auto"/>
        <w:right w:val="none" w:sz="0" w:space="0" w:color="auto"/>
      </w:divBdr>
    </w:div>
    <w:div w:id="1298880084">
      <w:bodyDiv w:val="1"/>
      <w:marLeft w:val="0"/>
      <w:marRight w:val="0"/>
      <w:marTop w:val="0"/>
      <w:marBottom w:val="0"/>
      <w:divBdr>
        <w:top w:val="none" w:sz="0" w:space="0" w:color="auto"/>
        <w:left w:val="none" w:sz="0" w:space="0" w:color="auto"/>
        <w:bottom w:val="none" w:sz="0" w:space="0" w:color="auto"/>
        <w:right w:val="none" w:sz="0" w:space="0" w:color="auto"/>
      </w:divBdr>
    </w:div>
    <w:div w:id="1299072164">
      <w:bodyDiv w:val="1"/>
      <w:marLeft w:val="0"/>
      <w:marRight w:val="0"/>
      <w:marTop w:val="0"/>
      <w:marBottom w:val="0"/>
      <w:divBdr>
        <w:top w:val="none" w:sz="0" w:space="0" w:color="auto"/>
        <w:left w:val="none" w:sz="0" w:space="0" w:color="auto"/>
        <w:bottom w:val="none" w:sz="0" w:space="0" w:color="auto"/>
        <w:right w:val="none" w:sz="0" w:space="0" w:color="auto"/>
      </w:divBdr>
    </w:div>
    <w:div w:id="1299216704">
      <w:bodyDiv w:val="1"/>
      <w:marLeft w:val="0"/>
      <w:marRight w:val="0"/>
      <w:marTop w:val="0"/>
      <w:marBottom w:val="0"/>
      <w:divBdr>
        <w:top w:val="none" w:sz="0" w:space="0" w:color="auto"/>
        <w:left w:val="none" w:sz="0" w:space="0" w:color="auto"/>
        <w:bottom w:val="none" w:sz="0" w:space="0" w:color="auto"/>
        <w:right w:val="none" w:sz="0" w:space="0" w:color="auto"/>
      </w:divBdr>
    </w:div>
    <w:div w:id="1299335201">
      <w:bodyDiv w:val="1"/>
      <w:marLeft w:val="0"/>
      <w:marRight w:val="0"/>
      <w:marTop w:val="0"/>
      <w:marBottom w:val="0"/>
      <w:divBdr>
        <w:top w:val="none" w:sz="0" w:space="0" w:color="auto"/>
        <w:left w:val="none" w:sz="0" w:space="0" w:color="auto"/>
        <w:bottom w:val="none" w:sz="0" w:space="0" w:color="auto"/>
        <w:right w:val="none" w:sz="0" w:space="0" w:color="auto"/>
      </w:divBdr>
    </w:div>
    <w:div w:id="1299342185">
      <w:bodyDiv w:val="1"/>
      <w:marLeft w:val="0"/>
      <w:marRight w:val="0"/>
      <w:marTop w:val="0"/>
      <w:marBottom w:val="0"/>
      <w:divBdr>
        <w:top w:val="none" w:sz="0" w:space="0" w:color="auto"/>
        <w:left w:val="none" w:sz="0" w:space="0" w:color="auto"/>
        <w:bottom w:val="none" w:sz="0" w:space="0" w:color="auto"/>
        <w:right w:val="none" w:sz="0" w:space="0" w:color="auto"/>
      </w:divBdr>
    </w:div>
    <w:div w:id="1299414141">
      <w:bodyDiv w:val="1"/>
      <w:marLeft w:val="0"/>
      <w:marRight w:val="0"/>
      <w:marTop w:val="0"/>
      <w:marBottom w:val="0"/>
      <w:divBdr>
        <w:top w:val="none" w:sz="0" w:space="0" w:color="auto"/>
        <w:left w:val="none" w:sz="0" w:space="0" w:color="auto"/>
        <w:bottom w:val="none" w:sz="0" w:space="0" w:color="auto"/>
        <w:right w:val="none" w:sz="0" w:space="0" w:color="auto"/>
      </w:divBdr>
    </w:div>
    <w:div w:id="1299527024">
      <w:bodyDiv w:val="1"/>
      <w:marLeft w:val="0"/>
      <w:marRight w:val="0"/>
      <w:marTop w:val="0"/>
      <w:marBottom w:val="0"/>
      <w:divBdr>
        <w:top w:val="none" w:sz="0" w:space="0" w:color="auto"/>
        <w:left w:val="none" w:sz="0" w:space="0" w:color="auto"/>
        <w:bottom w:val="none" w:sz="0" w:space="0" w:color="auto"/>
        <w:right w:val="none" w:sz="0" w:space="0" w:color="auto"/>
      </w:divBdr>
    </w:div>
    <w:div w:id="1299609246">
      <w:bodyDiv w:val="1"/>
      <w:marLeft w:val="0"/>
      <w:marRight w:val="0"/>
      <w:marTop w:val="0"/>
      <w:marBottom w:val="0"/>
      <w:divBdr>
        <w:top w:val="none" w:sz="0" w:space="0" w:color="auto"/>
        <w:left w:val="none" w:sz="0" w:space="0" w:color="auto"/>
        <w:bottom w:val="none" w:sz="0" w:space="0" w:color="auto"/>
        <w:right w:val="none" w:sz="0" w:space="0" w:color="auto"/>
      </w:divBdr>
    </w:div>
    <w:div w:id="1299800825">
      <w:bodyDiv w:val="1"/>
      <w:marLeft w:val="0"/>
      <w:marRight w:val="0"/>
      <w:marTop w:val="0"/>
      <w:marBottom w:val="0"/>
      <w:divBdr>
        <w:top w:val="none" w:sz="0" w:space="0" w:color="auto"/>
        <w:left w:val="none" w:sz="0" w:space="0" w:color="auto"/>
        <w:bottom w:val="none" w:sz="0" w:space="0" w:color="auto"/>
        <w:right w:val="none" w:sz="0" w:space="0" w:color="auto"/>
      </w:divBdr>
    </w:div>
    <w:div w:id="1299917468">
      <w:bodyDiv w:val="1"/>
      <w:marLeft w:val="0"/>
      <w:marRight w:val="0"/>
      <w:marTop w:val="0"/>
      <w:marBottom w:val="0"/>
      <w:divBdr>
        <w:top w:val="none" w:sz="0" w:space="0" w:color="auto"/>
        <w:left w:val="none" w:sz="0" w:space="0" w:color="auto"/>
        <w:bottom w:val="none" w:sz="0" w:space="0" w:color="auto"/>
        <w:right w:val="none" w:sz="0" w:space="0" w:color="auto"/>
      </w:divBdr>
    </w:div>
    <w:div w:id="1299921080">
      <w:bodyDiv w:val="1"/>
      <w:marLeft w:val="0"/>
      <w:marRight w:val="0"/>
      <w:marTop w:val="0"/>
      <w:marBottom w:val="0"/>
      <w:divBdr>
        <w:top w:val="none" w:sz="0" w:space="0" w:color="auto"/>
        <w:left w:val="none" w:sz="0" w:space="0" w:color="auto"/>
        <w:bottom w:val="none" w:sz="0" w:space="0" w:color="auto"/>
        <w:right w:val="none" w:sz="0" w:space="0" w:color="auto"/>
      </w:divBdr>
    </w:div>
    <w:div w:id="1300108936">
      <w:bodyDiv w:val="1"/>
      <w:marLeft w:val="0"/>
      <w:marRight w:val="0"/>
      <w:marTop w:val="0"/>
      <w:marBottom w:val="0"/>
      <w:divBdr>
        <w:top w:val="none" w:sz="0" w:space="0" w:color="auto"/>
        <w:left w:val="none" w:sz="0" w:space="0" w:color="auto"/>
        <w:bottom w:val="none" w:sz="0" w:space="0" w:color="auto"/>
        <w:right w:val="none" w:sz="0" w:space="0" w:color="auto"/>
      </w:divBdr>
    </w:div>
    <w:div w:id="1300183133">
      <w:bodyDiv w:val="1"/>
      <w:marLeft w:val="0"/>
      <w:marRight w:val="0"/>
      <w:marTop w:val="0"/>
      <w:marBottom w:val="0"/>
      <w:divBdr>
        <w:top w:val="none" w:sz="0" w:space="0" w:color="auto"/>
        <w:left w:val="none" w:sz="0" w:space="0" w:color="auto"/>
        <w:bottom w:val="none" w:sz="0" w:space="0" w:color="auto"/>
        <w:right w:val="none" w:sz="0" w:space="0" w:color="auto"/>
      </w:divBdr>
    </w:div>
    <w:div w:id="1300187785">
      <w:bodyDiv w:val="1"/>
      <w:marLeft w:val="0"/>
      <w:marRight w:val="0"/>
      <w:marTop w:val="0"/>
      <w:marBottom w:val="0"/>
      <w:divBdr>
        <w:top w:val="none" w:sz="0" w:space="0" w:color="auto"/>
        <w:left w:val="none" w:sz="0" w:space="0" w:color="auto"/>
        <w:bottom w:val="none" w:sz="0" w:space="0" w:color="auto"/>
        <w:right w:val="none" w:sz="0" w:space="0" w:color="auto"/>
      </w:divBdr>
    </w:div>
    <w:div w:id="1300188232">
      <w:bodyDiv w:val="1"/>
      <w:marLeft w:val="0"/>
      <w:marRight w:val="0"/>
      <w:marTop w:val="0"/>
      <w:marBottom w:val="0"/>
      <w:divBdr>
        <w:top w:val="none" w:sz="0" w:space="0" w:color="auto"/>
        <w:left w:val="none" w:sz="0" w:space="0" w:color="auto"/>
        <w:bottom w:val="none" w:sz="0" w:space="0" w:color="auto"/>
        <w:right w:val="none" w:sz="0" w:space="0" w:color="auto"/>
      </w:divBdr>
    </w:div>
    <w:div w:id="1300190562">
      <w:bodyDiv w:val="1"/>
      <w:marLeft w:val="0"/>
      <w:marRight w:val="0"/>
      <w:marTop w:val="0"/>
      <w:marBottom w:val="0"/>
      <w:divBdr>
        <w:top w:val="none" w:sz="0" w:space="0" w:color="auto"/>
        <w:left w:val="none" w:sz="0" w:space="0" w:color="auto"/>
        <w:bottom w:val="none" w:sz="0" w:space="0" w:color="auto"/>
        <w:right w:val="none" w:sz="0" w:space="0" w:color="auto"/>
      </w:divBdr>
    </w:div>
    <w:div w:id="1300266072">
      <w:bodyDiv w:val="1"/>
      <w:marLeft w:val="0"/>
      <w:marRight w:val="0"/>
      <w:marTop w:val="0"/>
      <w:marBottom w:val="0"/>
      <w:divBdr>
        <w:top w:val="none" w:sz="0" w:space="0" w:color="auto"/>
        <w:left w:val="none" w:sz="0" w:space="0" w:color="auto"/>
        <w:bottom w:val="none" w:sz="0" w:space="0" w:color="auto"/>
        <w:right w:val="none" w:sz="0" w:space="0" w:color="auto"/>
      </w:divBdr>
    </w:div>
    <w:div w:id="1300266548">
      <w:bodyDiv w:val="1"/>
      <w:marLeft w:val="0"/>
      <w:marRight w:val="0"/>
      <w:marTop w:val="0"/>
      <w:marBottom w:val="0"/>
      <w:divBdr>
        <w:top w:val="none" w:sz="0" w:space="0" w:color="auto"/>
        <w:left w:val="none" w:sz="0" w:space="0" w:color="auto"/>
        <w:bottom w:val="none" w:sz="0" w:space="0" w:color="auto"/>
        <w:right w:val="none" w:sz="0" w:space="0" w:color="auto"/>
      </w:divBdr>
    </w:div>
    <w:div w:id="1300266822">
      <w:bodyDiv w:val="1"/>
      <w:marLeft w:val="0"/>
      <w:marRight w:val="0"/>
      <w:marTop w:val="0"/>
      <w:marBottom w:val="0"/>
      <w:divBdr>
        <w:top w:val="none" w:sz="0" w:space="0" w:color="auto"/>
        <w:left w:val="none" w:sz="0" w:space="0" w:color="auto"/>
        <w:bottom w:val="none" w:sz="0" w:space="0" w:color="auto"/>
        <w:right w:val="none" w:sz="0" w:space="0" w:color="auto"/>
      </w:divBdr>
    </w:div>
    <w:div w:id="1300266895">
      <w:bodyDiv w:val="1"/>
      <w:marLeft w:val="0"/>
      <w:marRight w:val="0"/>
      <w:marTop w:val="0"/>
      <w:marBottom w:val="0"/>
      <w:divBdr>
        <w:top w:val="none" w:sz="0" w:space="0" w:color="auto"/>
        <w:left w:val="none" w:sz="0" w:space="0" w:color="auto"/>
        <w:bottom w:val="none" w:sz="0" w:space="0" w:color="auto"/>
        <w:right w:val="none" w:sz="0" w:space="0" w:color="auto"/>
      </w:divBdr>
    </w:div>
    <w:div w:id="1300380985">
      <w:bodyDiv w:val="1"/>
      <w:marLeft w:val="0"/>
      <w:marRight w:val="0"/>
      <w:marTop w:val="0"/>
      <w:marBottom w:val="0"/>
      <w:divBdr>
        <w:top w:val="none" w:sz="0" w:space="0" w:color="auto"/>
        <w:left w:val="none" w:sz="0" w:space="0" w:color="auto"/>
        <w:bottom w:val="none" w:sz="0" w:space="0" w:color="auto"/>
        <w:right w:val="none" w:sz="0" w:space="0" w:color="auto"/>
      </w:divBdr>
    </w:div>
    <w:div w:id="1300384939">
      <w:bodyDiv w:val="1"/>
      <w:marLeft w:val="0"/>
      <w:marRight w:val="0"/>
      <w:marTop w:val="0"/>
      <w:marBottom w:val="0"/>
      <w:divBdr>
        <w:top w:val="none" w:sz="0" w:space="0" w:color="auto"/>
        <w:left w:val="none" w:sz="0" w:space="0" w:color="auto"/>
        <w:bottom w:val="none" w:sz="0" w:space="0" w:color="auto"/>
        <w:right w:val="none" w:sz="0" w:space="0" w:color="auto"/>
      </w:divBdr>
    </w:div>
    <w:div w:id="1300454954">
      <w:bodyDiv w:val="1"/>
      <w:marLeft w:val="0"/>
      <w:marRight w:val="0"/>
      <w:marTop w:val="0"/>
      <w:marBottom w:val="0"/>
      <w:divBdr>
        <w:top w:val="none" w:sz="0" w:space="0" w:color="auto"/>
        <w:left w:val="none" w:sz="0" w:space="0" w:color="auto"/>
        <w:bottom w:val="none" w:sz="0" w:space="0" w:color="auto"/>
        <w:right w:val="none" w:sz="0" w:space="0" w:color="auto"/>
      </w:divBdr>
    </w:div>
    <w:div w:id="1300500538">
      <w:bodyDiv w:val="1"/>
      <w:marLeft w:val="0"/>
      <w:marRight w:val="0"/>
      <w:marTop w:val="0"/>
      <w:marBottom w:val="0"/>
      <w:divBdr>
        <w:top w:val="none" w:sz="0" w:space="0" w:color="auto"/>
        <w:left w:val="none" w:sz="0" w:space="0" w:color="auto"/>
        <w:bottom w:val="none" w:sz="0" w:space="0" w:color="auto"/>
        <w:right w:val="none" w:sz="0" w:space="0" w:color="auto"/>
      </w:divBdr>
    </w:div>
    <w:div w:id="1300569330">
      <w:bodyDiv w:val="1"/>
      <w:marLeft w:val="0"/>
      <w:marRight w:val="0"/>
      <w:marTop w:val="0"/>
      <w:marBottom w:val="0"/>
      <w:divBdr>
        <w:top w:val="none" w:sz="0" w:space="0" w:color="auto"/>
        <w:left w:val="none" w:sz="0" w:space="0" w:color="auto"/>
        <w:bottom w:val="none" w:sz="0" w:space="0" w:color="auto"/>
        <w:right w:val="none" w:sz="0" w:space="0" w:color="auto"/>
      </w:divBdr>
    </w:div>
    <w:div w:id="1300573012">
      <w:bodyDiv w:val="1"/>
      <w:marLeft w:val="0"/>
      <w:marRight w:val="0"/>
      <w:marTop w:val="0"/>
      <w:marBottom w:val="0"/>
      <w:divBdr>
        <w:top w:val="none" w:sz="0" w:space="0" w:color="auto"/>
        <w:left w:val="none" w:sz="0" w:space="0" w:color="auto"/>
        <w:bottom w:val="none" w:sz="0" w:space="0" w:color="auto"/>
        <w:right w:val="none" w:sz="0" w:space="0" w:color="auto"/>
      </w:divBdr>
    </w:div>
    <w:div w:id="1300576846">
      <w:bodyDiv w:val="1"/>
      <w:marLeft w:val="0"/>
      <w:marRight w:val="0"/>
      <w:marTop w:val="0"/>
      <w:marBottom w:val="0"/>
      <w:divBdr>
        <w:top w:val="none" w:sz="0" w:space="0" w:color="auto"/>
        <w:left w:val="none" w:sz="0" w:space="0" w:color="auto"/>
        <w:bottom w:val="none" w:sz="0" w:space="0" w:color="auto"/>
        <w:right w:val="none" w:sz="0" w:space="0" w:color="auto"/>
      </w:divBdr>
    </w:div>
    <w:div w:id="1300643917">
      <w:bodyDiv w:val="1"/>
      <w:marLeft w:val="0"/>
      <w:marRight w:val="0"/>
      <w:marTop w:val="0"/>
      <w:marBottom w:val="0"/>
      <w:divBdr>
        <w:top w:val="none" w:sz="0" w:space="0" w:color="auto"/>
        <w:left w:val="none" w:sz="0" w:space="0" w:color="auto"/>
        <w:bottom w:val="none" w:sz="0" w:space="0" w:color="auto"/>
        <w:right w:val="none" w:sz="0" w:space="0" w:color="auto"/>
      </w:divBdr>
    </w:div>
    <w:div w:id="1300645069">
      <w:bodyDiv w:val="1"/>
      <w:marLeft w:val="0"/>
      <w:marRight w:val="0"/>
      <w:marTop w:val="0"/>
      <w:marBottom w:val="0"/>
      <w:divBdr>
        <w:top w:val="none" w:sz="0" w:space="0" w:color="auto"/>
        <w:left w:val="none" w:sz="0" w:space="0" w:color="auto"/>
        <w:bottom w:val="none" w:sz="0" w:space="0" w:color="auto"/>
        <w:right w:val="none" w:sz="0" w:space="0" w:color="auto"/>
      </w:divBdr>
    </w:div>
    <w:div w:id="1300648004">
      <w:bodyDiv w:val="1"/>
      <w:marLeft w:val="0"/>
      <w:marRight w:val="0"/>
      <w:marTop w:val="0"/>
      <w:marBottom w:val="0"/>
      <w:divBdr>
        <w:top w:val="none" w:sz="0" w:space="0" w:color="auto"/>
        <w:left w:val="none" w:sz="0" w:space="0" w:color="auto"/>
        <w:bottom w:val="none" w:sz="0" w:space="0" w:color="auto"/>
        <w:right w:val="none" w:sz="0" w:space="0" w:color="auto"/>
      </w:divBdr>
    </w:div>
    <w:div w:id="1300719364">
      <w:bodyDiv w:val="1"/>
      <w:marLeft w:val="0"/>
      <w:marRight w:val="0"/>
      <w:marTop w:val="0"/>
      <w:marBottom w:val="0"/>
      <w:divBdr>
        <w:top w:val="none" w:sz="0" w:space="0" w:color="auto"/>
        <w:left w:val="none" w:sz="0" w:space="0" w:color="auto"/>
        <w:bottom w:val="none" w:sz="0" w:space="0" w:color="auto"/>
        <w:right w:val="none" w:sz="0" w:space="0" w:color="auto"/>
      </w:divBdr>
    </w:div>
    <w:div w:id="1300912686">
      <w:bodyDiv w:val="1"/>
      <w:marLeft w:val="0"/>
      <w:marRight w:val="0"/>
      <w:marTop w:val="0"/>
      <w:marBottom w:val="0"/>
      <w:divBdr>
        <w:top w:val="none" w:sz="0" w:space="0" w:color="auto"/>
        <w:left w:val="none" w:sz="0" w:space="0" w:color="auto"/>
        <w:bottom w:val="none" w:sz="0" w:space="0" w:color="auto"/>
        <w:right w:val="none" w:sz="0" w:space="0" w:color="auto"/>
      </w:divBdr>
    </w:div>
    <w:div w:id="1300957229">
      <w:bodyDiv w:val="1"/>
      <w:marLeft w:val="0"/>
      <w:marRight w:val="0"/>
      <w:marTop w:val="0"/>
      <w:marBottom w:val="0"/>
      <w:divBdr>
        <w:top w:val="none" w:sz="0" w:space="0" w:color="auto"/>
        <w:left w:val="none" w:sz="0" w:space="0" w:color="auto"/>
        <w:bottom w:val="none" w:sz="0" w:space="0" w:color="auto"/>
        <w:right w:val="none" w:sz="0" w:space="0" w:color="auto"/>
      </w:divBdr>
    </w:div>
    <w:div w:id="1300958743">
      <w:bodyDiv w:val="1"/>
      <w:marLeft w:val="0"/>
      <w:marRight w:val="0"/>
      <w:marTop w:val="0"/>
      <w:marBottom w:val="0"/>
      <w:divBdr>
        <w:top w:val="none" w:sz="0" w:space="0" w:color="auto"/>
        <w:left w:val="none" w:sz="0" w:space="0" w:color="auto"/>
        <w:bottom w:val="none" w:sz="0" w:space="0" w:color="auto"/>
        <w:right w:val="none" w:sz="0" w:space="0" w:color="auto"/>
      </w:divBdr>
    </w:div>
    <w:div w:id="1300962316">
      <w:bodyDiv w:val="1"/>
      <w:marLeft w:val="0"/>
      <w:marRight w:val="0"/>
      <w:marTop w:val="0"/>
      <w:marBottom w:val="0"/>
      <w:divBdr>
        <w:top w:val="none" w:sz="0" w:space="0" w:color="auto"/>
        <w:left w:val="none" w:sz="0" w:space="0" w:color="auto"/>
        <w:bottom w:val="none" w:sz="0" w:space="0" w:color="auto"/>
        <w:right w:val="none" w:sz="0" w:space="0" w:color="auto"/>
      </w:divBdr>
    </w:div>
    <w:div w:id="1301107820">
      <w:bodyDiv w:val="1"/>
      <w:marLeft w:val="0"/>
      <w:marRight w:val="0"/>
      <w:marTop w:val="0"/>
      <w:marBottom w:val="0"/>
      <w:divBdr>
        <w:top w:val="none" w:sz="0" w:space="0" w:color="auto"/>
        <w:left w:val="none" w:sz="0" w:space="0" w:color="auto"/>
        <w:bottom w:val="none" w:sz="0" w:space="0" w:color="auto"/>
        <w:right w:val="none" w:sz="0" w:space="0" w:color="auto"/>
      </w:divBdr>
    </w:div>
    <w:div w:id="1301112732">
      <w:bodyDiv w:val="1"/>
      <w:marLeft w:val="0"/>
      <w:marRight w:val="0"/>
      <w:marTop w:val="0"/>
      <w:marBottom w:val="0"/>
      <w:divBdr>
        <w:top w:val="none" w:sz="0" w:space="0" w:color="auto"/>
        <w:left w:val="none" w:sz="0" w:space="0" w:color="auto"/>
        <w:bottom w:val="none" w:sz="0" w:space="0" w:color="auto"/>
        <w:right w:val="none" w:sz="0" w:space="0" w:color="auto"/>
      </w:divBdr>
    </w:div>
    <w:div w:id="1301153732">
      <w:bodyDiv w:val="1"/>
      <w:marLeft w:val="0"/>
      <w:marRight w:val="0"/>
      <w:marTop w:val="0"/>
      <w:marBottom w:val="0"/>
      <w:divBdr>
        <w:top w:val="none" w:sz="0" w:space="0" w:color="auto"/>
        <w:left w:val="none" w:sz="0" w:space="0" w:color="auto"/>
        <w:bottom w:val="none" w:sz="0" w:space="0" w:color="auto"/>
        <w:right w:val="none" w:sz="0" w:space="0" w:color="auto"/>
      </w:divBdr>
    </w:div>
    <w:div w:id="1301231719">
      <w:bodyDiv w:val="1"/>
      <w:marLeft w:val="0"/>
      <w:marRight w:val="0"/>
      <w:marTop w:val="0"/>
      <w:marBottom w:val="0"/>
      <w:divBdr>
        <w:top w:val="none" w:sz="0" w:space="0" w:color="auto"/>
        <w:left w:val="none" w:sz="0" w:space="0" w:color="auto"/>
        <w:bottom w:val="none" w:sz="0" w:space="0" w:color="auto"/>
        <w:right w:val="none" w:sz="0" w:space="0" w:color="auto"/>
      </w:divBdr>
    </w:div>
    <w:div w:id="1301231981">
      <w:bodyDiv w:val="1"/>
      <w:marLeft w:val="0"/>
      <w:marRight w:val="0"/>
      <w:marTop w:val="0"/>
      <w:marBottom w:val="0"/>
      <w:divBdr>
        <w:top w:val="none" w:sz="0" w:space="0" w:color="auto"/>
        <w:left w:val="none" w:sz="0" w:space="0" w:color="auto"/>
        <w:bottom w:val="none" w:sz="0" w:space="0" w:color="auto"/>
        <w:right w:val="none" w:sz="0" w:space="0" w:color="auto"/>
      </w:divBdr>
    </w:div>
    <w:div w:id="1301299546">
      <w:bodyDiv w:val="1"/>
      <w:marLeft w:val="0"/>
      <w:marRight w:val="0"/>
      <w:marTop w:val="0"/>
      <w:marBottom w:val="0"/>
      <w:divBdr>
        <w:top w:val="none" w:sz="0" w:space="0" w:color="auto"/>
        <w:left w:val="none" w:sz="0" w:space="0" w:color="auto"/>
        <w:bottom w:val="none" w:sz="0" w:space="0" w:color="auto"/>
        <w:right w:val="none" w:sz="0" w:space="0" w:color="auto"/>
      </w:divBdr>
    </w:div>
    <w:div w:id="1301418677">
      <w:bodyDiv w:val="1"/>
      <w:marLeft w:val="0"/>
      <w:marRight w:val="0"/>
      <w:marTop w:val="0"/>
      <w:marBottom w:val="0"/>
      <w:divBdr>
        <w:top w:val="none" w:sz="0" w:space="0" w:color="auto"/>
        <w:left w:val="none" w:sz="0" w:space="0" w:color="auto"/>
        <w:bottom w:val="none" w:sz="0" w:space="0" w:color="auto"/>
        <w:right w:val="none" w:sz="0" w:space="0" w:color="auto"/>
      </w:divBdr>
    </w:div>
    <w:div w:id="1301419497">
      <w:bodyDiv w:val="1"/>
      <w:marLeft w:val="0"/>
      <w:marRight w:val="0"/>
      <w:marTop w:val="0"/>
      <w:marBottom w:val="0"/>
      <w:divBdr>
        <w:top w:val="none" w:sz="0" w:space="0" w:color="auto"/>
        <w:left w:val="none" w:sz="0" w:space="0" w:color="auto"/>
        <w:bottom w:val="none" w:sz="0" w:space="0" w:color="auto"/>
        <w:right w:val="none" w:sz="0" w:space="0" w:color="auto"/>
      </w:divBdr>
    </w:div>
    <w:div w:id="1301500717">
      <w:bodyDiv w:val="1"/>
      <w:marLeft w:val="0"/>
      <w:marRight w:val="0"/>
      <w:marTop w:val="0"/>
      <w:marBottom w:val="0"/>
      <w:divBdr>
        <w:top w:val="none" w:sz="0" w:space="0" w:color="auto"/>
        <w:left w:val="none" w:sz="0" w:space="0" w:color="auto"/>
        <w:bottom w:val="none" w:sz="0" w:space="0" w:color="auto"/>
        <w:right w:val="none" w:sz="0" w:space="0" w:color="auto"/>
      </w:divBdr>
    </w:div>
    <w:div w:id="1301610912">
      <w:bodyDiv w:val="1"/>
      <w:marLeft w:val="0"/>
      <w:marRight w:val="0"/>
      <w:marTop w:val="0"/>
      <w:marBottom w:val="0"/>
      <w:divBdr>
        <w:top w:val="none" w:sz="0" w:space="0" w:color="auto"/>
        <w:left w:val="none" w:sz="0" w:space="0" w:color="auto"/>
        <w:bottom w:val="none" w:sz="0" w:space="0" w:color="auto"/>
        <w:right w:val="none" w:sz="0" w:space="0" w:color="auto"/>
      </w:divBdr>
    </w:div>
    <w:div w:id="1301615739">
      <w:bodyDiv w:val="1"/>
      <w:marLeft w:val="0"/>
      <w:marRight w:val="0"/>
      <w:marTop w:val="0"/>
      <w:marBottom w:val="0"/>
      <w:divBdr>
        <w:top w:val="none" w:sz="0" w:space="0" w:color="auto"/>
        <w:left w:val="none" w:sz="0" w:space="0" w:color="auto"/>
        <w:bottom w:val="none" w:sz="0" w:space="0" w:color="auto"/>
        <w:right w:val="none" w:sz="0" w:space="0" w:color="auto"/>
      </w:divBdr>
    </w:div>
    <w:div w:id="1301692334">
      <w:bodyDiv w:val="1"/>
      <w:marLeft w:val="0"/>
      <w:marRight w:val="0"/>
      <w:marTop w:val="0"/>
      <w:marBottom w:val="0"/>
      <w:divBdr>
        <w:top w:val="none" w:sz="0" w:space="0" w:color="auto"/>
        <w:left w:val="none" w:sz="0" w:space="0" w:color="auto"/>
        <w:bottom w:val="none" w:sz="0" w:space="0" w:color="auto"/>
        <w:right w:val="none" w:sz="0" w:space="0" w:color="auto"/>
      </w:divBdr>
    </w:div>
    <w:div w:id="1301761929">
      <w:bodyDiv w:val="1"/>
      <w:marLeft w:val="0"/>
      <w:marRight w:val="0"/>
      <w:marTop w:val="0"/>
      <w:marBottom w:val="0"/>
      <w:divBdr>
        <w:top w:val="none" w:sz="0" w:space="0" w:color="auto"/>
        <w:left w:val="none" w:sz="0" w:space="0" w:color="auto"/>
        <w:bottom w:val="none" w:sz="0" w:space="0" w:color="auto"/>
        <w:right w:val="none" w:sz="0" w:space="0" w:color="auto"/>
      </w:divBdr>
    </w:div>
    <w:div w:id="1301767614">
      <w:bodyDiv w:val="1"/>
      <w:marLeft w:val="0"/>
      <w:marRight w:val="0"/>
      <w:marTop w:val="0"/>
      <w:marBottom w:val="0"/>
      <w:divBdr>
        <w:top w:val="none" w:sz="0" w:space="0" w:color="auto"/>
        <w:left w:val="none" w:sz="0" w:space="0" w:color="auto"/>
        <w:bottom w:val="none" w:sz="0" w:space="0" w:color="auto"/>
        <w:right w:val="none" w:sz="0" w:space="0" w:color="auto"/>
      </w:divBdr>
    </w:div>
    <w:div w:id="1301813332">
      <w:bodyDiv w:val="1"/>
      <w:marLeft w:val="0"/>
      <w:marRight w:val="0"/>
      <w:marTop w:val="0"/>
      <w:marBottom w:val="0"/>
      <w:divBdr>
        <w:top w:val="none" w:sz="0" w:space="0" w:color="auto"/>
        <w:left w:val="none" w:sz="0" w:space="0" w:color="auto"/>
        <w:bottom w:val="none" w:sz="0" w:space="0" w:color="auto"/>
        <w:right w:val="none" w:sz="0" w:space="0" w:color="auto"/>
      </w:divBdr>
    </w:div>
    <w:div w:id="1301881471">
      <w:bodyDiv w:val="1"/>
      <w:marLeft w:val="0"/>
      <w:marRight w:val="0"/>
      <w:marTop w:val="0"/>
      <w:marBottom w:val="0"/>
      <w:divBdr>
        <w:top w:val="none" w:sz="0" w:space="0" w:color="auto"/>
        <w:left w:val="none" w:sz="0" w:space="0" w:color="auto"/>
        <w:bottom w:val="none" w:sz="0" w:space="0" w:color="auto"/>
        <w:right w:val="none" w:sz="0" w:space="0" w:color="auto"/>
      </w:divBdr>
    </w:div>
    <w:div w:id="1301884087">
      <w:bodyDiv w:val="1"/>
      <w:marLeft w:val="0"/>
      <w:marRight w:val="0"/>
      <w:marTop w:val="0"/>
      <w:marBottom w:val="0"/>
      <w:divBdr>
        <w:top w:val="none" w:sz="0" w:space="0" w:color="auto"/>
        <w:left w:val="none" w:sz="0" w:space="0" w:color="auto"/>
        <w:bottom w:val="none" w:sz="0" w:space="0" w:color="auto"/>
        <w:right w:val="none" w:sz="0" w:space="0" w:color="auto"/>
      </w:divBdr>
    </w:div>
    <w:div w:id="1301961948">
      <w:bodyDiv w:val="1"/>
      <w:marLeft w:val="0"/>
      <w:marRight w:val="0"/>
      <w:marTop w:val="0"/>
      <w:marBottom w:val="0"/>
      <w:divBdr>
        <w:top w:val="none" w:sz="0" w:space="0" w:color="auto"/>
        <w:left w:val="none" w:sz="0" w:space="0" w:color="auto"/>
        <w:bottom w:val="none" w:sz="0" w:space="0" w:color="auto"/>
        <w:right w:val="none" w:sz="0" w:space="0" w:color="auto"/>
      </w:divBdr>
    </w:div>
    <w:div w:id="1302035211">
      <w:bodyDiv w:val="1"/>
      <w:marLeft w:val="0"/>
      <w:marRight w:val="0"/>
      <w:marTop w:val="0"/>
      <w:marBottom w:val="0"/>
      <w:divBdr>
        <w:top w:val="none" w:sz="0" w:space="0" w:color="auto"/>
        <w:left w:val="none" w:sz="0" w:space="0" w:color="auto"/>
        <w:bottom w:val="none" w:sz="0" w:space="0" w:color="auto"/>
        <w:right w:val="none" w:sz="0" w:space="0" w:color="auto"/>
      </w:divBdr>
    </w:div>
    <w:div w:id="1302150014">
      <w:bodyDiv w:val="1"/>
      <w:marLeft w:val="0"/>
      <w:marRight w:val="0"/>
      <w:marTop w:val="0"/>
      <w:marBottom w:val="0"/>
      <w:divBdr>
        <w:top w:val="none" w:sz="0" w:space="0" w:color="auto"/>
        <w:left w:val="none" w:sz="0" w:space="0" w:color="auto"/>
        <w:bottom w:val="none" w:sz="0" w:space="0" w:color="auto"/>
        <w:right w:val="none" w:sz="0" w:space="0" w:color="auto"/>
      </w:divBdr>
    </w:div>
    <w:div w:id="1302152524">
      <w:bodyDiv w:val="1"/>
      <w:marLeft w:val="0"/>
      <w:marRight w:val="0"/>
      <w:marTop w:val="0"/>
      <w:marBottom w:val="0"/>
      <w:divBdr>
        <w:top w:val="none" w:sz="0" w:space="0" w:color="auto"/>
        <w:left w:val="none" w:sz="0" w:space="0" w:color="auto"/>
        <w:bottom w:val="none" w:sz="0" w:space="0" w:color="auto"/>
        <w:right w:val="none" w:sz="0" w:space="0" w:color="auto"/>
      </w:divBdr>
    </w:div>
    <w:div w:id="1302156573">
      <w:bodyDiv w:val="1"/>
      <w:marLeft w:val="0"/>
      <w:marRight w:val="0"/>
      <w:marTop w:val="0"/>
      <w:marBottom w:val="0"/>
      <w:divBdr>
        <w:top w:val="none" w:sz="0" w:space="0" w:color="auto"/>
        <w:left w:val="none" w:sz="0" w:space="0" w:color="auto"/>
        <w:bottom w:val="none" w:sz="0" w:space="0" w:color="auto"/>
        <w:right w:val="none" w:sz="0" w:space="0" w:color="auto"/>
      </w:divBdr>
    </w:div>
    <w:div w:id="1302225890">
      <w:bodyDiv w:val="1"/>
      <w:marLeft w:val="0"/>
      <w:marRight w:val="0"/>
      <w:marTop w:val="0"/>
      <w:marBottom w:val="0"/>
      <w:divBdr>
        <w:top w:val="none" w:sz="0" w:space="0" w:color="auto"/>
        <w:left w:val="none" w:sz="0" w:space="0" w:color="auto"/>
        <w:bottom w:val="none" w:sz="0" w:space="0" w:color="auto"/>
        <w:right w:val="none" w:sz="0" w:space="0" w:color="auto"/>
      </w:divBdr>
    </w:div>
    <w:div w:id="1302228671">
      <w:bodyDiv w:val="1"/>
      <w:marLeft w:val="0"/>
      <w:marRight w:val="0"/>
      <w:marTop w:val="0"/>
      <w:marBottom w:val="0"/>
      <w:divBdr>
        <w:top w:val="none" w:sz="0" w:space="0" w:color="auto"/>
        <w:left w:val="none" w:sz="0" w:space="0" w:color="auto"/>
        <w:bottom w:val="none" w:sz="0" w:space="0" w:color="auto"/>
        <w:right w:val="none" w:sz="0" w:space="0" w:color="auto"/>
      </w:divBdr>
    </w:div>
    <w:div w:id="1302232444">
      <w:bodyDiv w:val="1"/>
      <w:marLeft w:val="0"/>
      <w:marRight w:val="0"/>
      <w:marTop w:val="0"/>
      <w:marBottom w:val="0"/>
      <w:divBdr>
        <w:top w:val="none" w:sz="0" w:space="0" w:color="auto"/>
        <w:left w:val="none" w:sz="0" w:space="0" w:color="auto"/>
        <w:bottom w:val="none" w:sz="0" w:space="0" w:color="auto"/>
        <w:right w:val="none" w:sz="0" w:space="0" w:color="auto"/>
      </w:divBdr>
    </w:div>
    <w:div w:id="1302268253">
      <w:bodyDiv w:val="1"/>
      <w:marLeft w:val="0"/>
      <w:marRight w:val="0"/>
      <w:marTop w:val="0"/>
      <w:marBottom w:val="0"/>
      <w:divBdr>
        <w:top w:val="none" w:sz="0" w:space="0" w:color="auto"/>
        <w:left w:val="none" w:sz="0" w:space="0" w:color="auto"/>
        <w:bottom w:val="none" w:sz="0" w:space="0" w:color="auto"/>
        <w:right w:val="none" w:sz="0" w:space="0" w:color="auto"/>
      </w:divBdr>
    </w:div>
    <w:div w:id="1302269115">
      <w:bodyDiv w:val="1"/>
      <w:marLeft w:val="0"/>
      <w:marRight w:val="0"/>
      <w:marTop w:val="0"/>
      <w:marBottom w:val="0"/>
      <w:divBdr>
        <w:top w:val="none" w:sz="0" w:space="0" w:color="auto"/>
        <w:left w:val="none" w:sz="0" w:space="0" w:color="auto"/>
        <w:bottom w:val="none" w:sz="0" w:space="0" w:color="auto"/>
        <w:right w:val="none" w:sz="0" w:space="0" w:color="auto"/>
      </w:divBdr>
    </w:div>
    <w:div w:id="1302273058">
      <w:bodyDiv w:val="1"/>
      <w:marLeft w:val="0"/>
      <w:marRight w:val="0"/>
      <w:marTop w:val="0"/>
      <w:marBottom w:val="0"/>
      <w:divBdr>
        <w:top w:val="none" w:sz="0" w:space="0" w:color="auto"/>
        <w:left w:val="none" w:sz="0" w:space="0" w:color="auto"/>
        <w:bottom w:val="none" w:sz="0" w:space="0" w:color="auto"/>
        <w:right w:val="none" w:sz="0" w:space="0" w:color="auto"/>
      </w:divBdr>
    </w:div>
    <w:div w:id="1302298414">
      <w:bodyDiv w:val="1"/>
      <w:marLeft w:val="0"/>
      <w:marRight w:val="0"/>
      <w:marTop w:val="0"/>
      <w:marBottom w:val="0"/>
      <w:divBdr>
        <w:top w:val="none" w:sz="0" w:space="0" w:color="auto"/>
        <w:left w:val="none" w:sz="0" w:space="0" w:color="auto"/>
        <w:bottom w:val="none" w:sz="0" w:space="0" w:color="auto"/>
        <w:right w:val="none" w:sz="0" w:space="0" w:color="auto"/>
      </w:divBdr>
    </w:div>
    <w:div w:id="1302462697">
      <w:bodyDiv w:val="1"/>
      <w:marLeft w:val="0"/>
      <w:marRight w:val="0"/>
      <w:marTop w:val="0"/>
      <w:marBottom w:val="0"/>
      <w:divBdr>
        <w:top w:val="none" w:sz="0" w:space="0" w:color="auto"/>
        <w:left w:val="none" w:sz="0" w:space="0" w:color="auto"/>
        <w:bottom w:val="none" w:sz="0" w:space="0" w:color="auto"/>
        <w:right w:val="none" w:sz="0" w:space="0" w:color="auto"/>
      </w:divBdr>
    </w:div>
    <w:div w:id="1302466295">
      <w:bodyDiv w:val="1"/>
      <w:marLeft w:val="0"/>
      <w:marRight w:val="0"/>
      <w:marTop w:val="0"/>
      <w:marBottom w:val="0"/>
      <w:divBdr>
        <w:top w:val="none" w:sz="0" w:space="0" w:color="auto"/>
        <w:left w:val="none" w:sz="0" w:space="0" w:color="auto"/>
        <w:bottom w:val="none" w:sz="0" w:space="0" w:color="auto"/>
        <w:right w:val="none" w:sz="0" w:space="0" w:color="auto"/>
      </w:divBdr>
    </w:div>
    <w:div w:id="1302535003">
      <w:bodyDiv w:val="1"/>
      <w:marLeft w:val="0"/>
      <w:marRight w:val="0"/>
      <w:marTop w:val="0"/>
      <w:marBottom w:val="0"/>
      <w:divBdr>
        <w:top w:val="none" w:sz="0" w:space="0" w:color="auto"/>
        <w:left w:val="none" w:sz="0" w:space="0" w:color="auto"/>
        <w:bottom w:val="none" w:sz="0" w:space="0" w:color="auto"/>
        <w:right w:val="none" w:sz="0" w:space="0" w:color="auto"/>
      </w:divBdr>
    </w:div>
    <w:div w:id="1302538439">
      <w:bodyDiv w:val="1"/>
      <w:marLeft w:val="0"/>
      <w:marRight w:val="0"/>
      <w:marTop w:val="0"/>
      <w:marBottom w:val="0"/>
      <w:divBdr>
        <w:top w:val="none" w:sz="0" w:space="0" w:color="auto"/>
        <w:left w:val="none" w:sz="0" w:space="0" w:color="auto"/>
        <w:bottom w:val="none" w:sz="0" w:space="0" w:color="auto"/>
        <w:right w:val="none" w:sz="0" w:space="0" w:color="auto"/>
      </w:divBdr>
    </w:div>
    <w:div w:id="1302614517">
      <w:bodyDiv w:val="1"/>
      <w:marLeft w:val="0"/>
      <w:marRight w:val="0"/>
      <w:marTop w:val="0"/>
      <w:marBottom w:val="0"/>
      <w:divBdr>
        <w:top w:val="none" w:sz="0" w:space="0" w:color="auto"/>
        <w:left w:val="none" w:sz="0" w:space="0" w:color="auto"/>
        <w:bottom w:val="none" w:sz="0" w:space="0" w:color="auto"/>
        <w:right w:val="none" w:sz="0" w:space="0" w:color="auto"/>
      </w:divBdr>
    </w:div>
    <w:div w:id="1302619310">
      <w:bodyDiv w:val="1"/>
      <w:marLeft w:val="0"/>
      <w:marRight w:val="0"/>
      <w:marTop w:val="0"/>
      <w:marBottom w:val="0"/>
      <w:divBdr>
        <w:top w:val="none" w:sz="0" w:space="0" w:color="auto"/>
        <w:left w:val="none" w:sz="0" w:space="0" w:color="auto"/>
        <w:bottom w:val="none" w:sz="0" w:space="0" w:color="auto"/>
        <w:right w:val="none" w:sz="0" w:space="0" w:color="auto"/>
      </w:divBdr>
    </w:div>
    <w:div w:id="1302882041">
      <w:bodyDiv w:val="1"/>
      <w:marLeft w:val="0"/>
      <w:marRight w:val="0"/>
      <w:marTop w:val="0"/>
      <w:marBottom w:val="0"/>
      <w:divBdr>
        <w:top w:val="none" w:sz="0" w:space="0" w:color="auto"/>
        <w:left w:val="none" w:sz="0" w:space="0" w:color="auto"/>
        <w:bottom w:val="none" w:sz="0" w:space="0" w:color="auto"/>
        <w:right w:val="none" w:sz="0" w:space="0" w:color="auto"/>
      </w:divBdr>
    </w:div>
    <w:div w:id="1302882562">
      <w:bodyDiv w:val="1"/>
      <w:marLeft w:val="0"/>
      <w:marRight w:val="0"/>
      <w:marTop w:val="0"/>
      <w:marBottom w:val="0"/>
      <w:divBdr>
        <w:top w:val="none" w:sz="0" w:space="0" w:color="auto"/>
        <w:left w:val="none" w:sz="0" w:space="0" w:color="auto"/>
        <w:bottom w:val="none" w:sz="0" w:space="0" w:color="auto"/>
        <w:right w:val="none" w:sz="0" w:space="0" w:color="auto"/>
      </w:divBdr>
    </w:div>
    <w:div w:id="1302921877">
      <w:bodyDiv w:val="1"/>
      <w:marLeft w:val="0"/>
      <w:marRight w:val="0"/>
      <w:marTop w:val="0"/>
      <w:marBottom w:val="0"/>
      <w:divBdr>
        <w:top w:val="none" w:sz="0" w:space="0" w:color="auto"/>
        <w:left w:val="none" w:sz="0" w:space="0" w:color="auto"/>
        <w:bottom w:val="none" w:sz="0" w:space="0" w:color="auto"/>
        <w:right w:val="none" w:sz="0" w:space="0" w:color="auto"/>
      </w:divBdr>
    </w:div>
    <w:div w:id="1302930514">
      <w:bodyDiv w:val="1"/>
      <w:marLeft w:val="0"/>
      <w:marRight w:val="0"/>
      <w:marTop w:val="0"/>
      <w:marBottom w:val="0"/>
      <w:divBdr>
        <w:top w:val="none" w:sz="0" w:space="0" w:color="auto"/>
        <w:left w:val="none" w:sz="0" w:space="0" w:color="auto"/>
        <w:bottom w:val="none" w:sz="0" w:space="0" w:color="auto"/>
        <w:right w:val="none" w:sz="0" w:space="0" w:color="auto"/>
      </w:divBdr>
    </w:div>
    <w:div w:id="1303071861">
      <w:bodyDiv w:val="1"/>
      <w:marLeft w:val="0"/>
      <w:marRight w:val="0"/>
      <w:marTop w:val="0"/>
      <w:marBottom w:val="0"/>
      <w:divBdr>
        <w:top w:val="none" w:sz="0" w:space="0" w:color="auto"/>
        <w:left w:val="none" w:sz="0" w:space="0" w:color="auto"/>
        <w:bottom w:val="none" w:sz="0" w:space="0" w:color="auto"/>
        <w:right w:val="none" w:sz="0" w:space="0" w:color="auto"/>
      </w:divBdr>
    </w:div>
    <w:div w:id="1303149370">
      <w:bodyDiv w:val="1"/>
      <w:marLeft w:val="0"/>
      <w:marRight w:val="0"/>
      <w:marTop w:val="0"/>
      <w:marBottom w:val="0"/>
      <w:divBdr>
        <w:top w:val="none" w:sz="0" w:space="0" w:color="auto"/>
        <w:left w:val="none" w:sz="0" w:space="0" w:color="auto"/>
        <w:bottom w:val="none" w:sz="0" w:space="0" w:color="auto"/>
        <w:right w:val="none" w:sz="0" w:space="0" w:color="auto"/>
      </w:divBdr>
    </w:div>
    <w:div w:id="1303272244">
      <w:bodyDiv w:val="1"/>
      <w:marLeft w:val="0"/>
      <w:marRight w:val="0"/>
      <w:marTop w:val="0"/>
      <w:marBottom w:val="0"/>
      <w:divBdr>
        <w:top w:val="none" w:sz="0" w:space="0" w:color="auto"/>
        <w:left w:val="none" w:sz="0" w:space="0" w:color="auto"/>
        <w:bottom w:val="none" w:sz="0" w:space="0" w:color="auto"/>
        <w:right w:val="none" w:sz="0" w:space="0" w:color="auto"/>
      </w:divBdr>
    </w:div>
    <w:div w:id="1303272633">
      <w:bodyDiv w:val="1"/>
      <w:marLeft w:val="0"/>
      <w:marRight w:val="0"/>
      <w:marTop w:val="0"/>
      <w:marBottom w:val="0"/>
      <w:divBdr>
        <w:top w:val="none" w:sz="0" w:space="0" w:color="auto"/>
        <w:left w:val="none" w:sz="0" w:space="0" w:color="auto"/>
        <w:bottom w:val="none" w:sz="0" w:space="0" w:color="auto"/>
        <w:right w:val="none" w:sz="0" w:space="0" w:color="auto"/>
      </w:divBdr>
    </w:div>
    <w:div w:id="1303315681">
      <w:bodyDiv w:val="1"/>
      <w:marLeft w:val="0"/>
      <w:marRight w:val="0"/>
      <w:marTop w:val="0"/>
      <w:marBottom w:val="0"/>
      <w:divBdr>
        <w:top w:val="none" w:sz="0" w:space="0" w:color="auto"/>
        <w:left w:val="none" w:sz="0" w:space="0" w:color="auto"/>
        <w:bottom w:val="none" w:sz="0" w:space="0" w:color="auto"/>
        <w:right w:val="none" w:sz="0" w:space="0" w:color="auto"/>
      </w:divBdr>
    </w:div>
    <w:div w:id="1303344921">
      <w:bodyDiv w:val="1"/>
      <w:marLeft w:val="0"/>
      <w:marRight w:val="0"/>
      <w:marTop w:val="0"/>
      <w:marBottom w:val="0"/>
      <w:divBdr>
        <w:top w:val="none" w:sz="0" w:space="0" w:color="auto"/>
        <w:left w:val="none" w:sz="0" w:space="0" w:color="auto"/>
        <w:bottom w:val="none" w:sz="0" w:space="0" w:color="auto"/>
        <w:right w:val="none" w:sz="0" w:space="0" w:color="auto"/>
      </w:divBdr>
    </w:div>
    <w:div w:id="1303385618">
      <w:bodyDiv w:val="1"/>
      <w:marLeft w:val="0"/>
      <w:marRight w:val="0"/>
      <w:marTop w:val="0"/>
      <w:marBottom w:val="0"/>
      <w:divBdr>
        <w:top w:val="none" w:sz="0" w:space="0" w:color="auto"/>
        <w:left w:val="none" w:sz="0" w:space="0" w:color="auto"/>
        <w:bottom w:val="none" w:sz="0" w:space="0" w:color="auto"/>
        <w:right w:val="none" w:sz="0" w:space="0" w:color="auto"/>
      </w:divBdr>
    </w:div>
    <w:div w:id="1303467266">
      <w:bodyDiv w:val="1"/>
      <w:marLeft w:val="0"/>
      <w:marRight w:val="0"/>
      <w:marTop w:val="0"/>
      <w:marBottom w:val="0"/>
      <w:divBdr>
        <w:top w:val="none" w:sz="0" w:space="0" w:color="auto"/>
        <w:left w:val="none" w:sz="0" w:space="0" w:color="auto"/>
        <w:bottom w:val="none" w:sz="0" w:space="0" w:color="auto"/>
        <w:right w:val="none" w:sz="0" w:space="0" w:color="auto"/>
      </w:divBdr>
    </w:div>
    <w:div w:id="1303536265">
      <w:bodyDiv w:val="1"/>
      <w:marLeft w:val="0"/>
      <w:marRight w:val="0"/>
      <w:marTop w:val="0"/>
      <w:marBottom w:val="0"/>
      <w:divBdr>
        <w:top w:val="none" w:sz="0" w:space="0" w:color="auto"/>
        <w:left w:val="none" w:sz="0" w:space="0" w:color="auto"/>
        <w:bottom w:val="none" w:sz="0" w:space="0" w:color="auto"/>
        <w:right w:val="none" w:sz="0" w:space="0" w:color="auto"/>
      </w:divBdr>
    </w:div>
    <w:div w:id="1303537424">
      <w:bodyDiv w:val="1"/>
      <w:marLeft w:val="0"/>
      <w:marRight w:val="0"/>
      <w:marTop w:val="0"/>
      <w:marBottom w:val="0"/>
      <w:divBdr>
        <w:top w:val="none" w:sz="0" w:space="0" w:color="auto"/>
        <w:left w:val="none" w:sz="0" w:space="0" w:color="auto"/>
        <w:bottom w:val="none" w:sz="0" w:space="0" w:color="auto"/>
        <w:right w:val="none" w:sz="0" w:space="0" w:color="auto"/>
      </w:divBdr>
    </w:div>
    <w:div w:id="1303538491">
      <w:bodyDiv w:val="1"/>
      <w:marLeft w:val="0"/>
      <w:marRight w:val="0"/>
      <w:marTop w:val="0"/>
      <w:marBottom w:val="0"/>
      <w:divBdr>
        <w:top w:val="none" w:sz="0" w:space="0" w:color="auto"/>
        <w:left w:val="none" w:sz="0" w:space="0" w:color="auto"/>
        <w:bottom w:val="none" w:sz="0" w:space="0" w:color="auto"/>
        <w:right w:val="none" w:sz="0" w:space="0" w:color="auto"/>
      </w:divBdr>
    </w:div>
    <w:div w:id="1303539334">
      <w:bodyDiv w:val="1"/>
      <w:marLeft w:val="0"/>
      <w:marRight w:val="0"/>
      <w:marTop w:val="0"/>
      <w:marBottom w:val="0"/>
      <w:divBdr>
        <w:top w:val="none" w:sz="0" w:space="0" w:color="auto"/>
        <w:left w:val="none" w:sz="0" w:space="0" w:color="auto"/>
        <w:bottom w:val="none" w:sz="0" w:space="0" w:color="auto"/>
        <w:right w:val="none" w:sz="0" w:space="0" w:color="auto"/>
      </w:divBdr>
    </w:div>
    <w:div w:id="1303540580">
      <w:bodyDiv w:val="1"/>
      <w:marLeft w:val="0"/>
      <w:marRight w:val="0"/>
      <w:marTop w:val="0"/>
      <w:marBottom w:val="0"/>
      <w:divBdr>
        <w:top w:val="none" w:sz="0" w:space="0" w:color="auto"/>
        <w:left w:val="none" w:sz="0" w:space="0" w:color="auto"/>
        <w:bottom w:val="none" w:sz="0" w:space="0" w:color="auto"/>
        <w:right w:val="none" w:sz="0" w:space="0" w:color="auto"/>
      </w:divBdr>
    </w:div>
    <w:div w:id="1303581979">
      <w:bodyDiv w:val="1"/>
      <w:marLeft w:val="0"/>
      <w:marRight w:val="0"/>
      <w:marTop w:val="0"/>
      <w:marBottom w:val="0"/>
      <w:divBdr>
        <w:top w:val="none" w:sz="0" w:space="0" w:color="auto"/>
        <w:left w:val="none" w:sz="0" w:space="0" w:color="auto"/>
        <w:bottom w:val="none" w:sz="0" w:space="0" w:color="auto"/>
        <w:right w:val="none" w:sz="0" w:space="0" w:color="auto"/>
      </w:divBdr>
    </w:div>
    <w:div w:id="1303653964">
      <w:bodyDiv w:val="1"/>
      <w:marLeft w:val="0"/>
      <w:marRight w:val="0"/>
      <w:marTop w:val="0"/>
      <w:marBottom w:val="0"/>
      <w:divBdr>
        <w:top w:val="none" w:sz="0" w:space="0" w:color="auto"/>
        <w:left w:val="none" w:sz="0" w:space="0" w:color="auto"/>
        <w:bottom w:val="none" w:sz="0" w:space="0" w:color="auto"/>
        <w:right w:val="none" w:sz="0" w:space="0" w:color="auto"/>
      </w:divBdr>
    </w:div>
    <w:div w:id="1303732481">
      <w:bodyDiv w:val="1"/>
      <w:marLeft w:val="0"/>
      <w:marRight w:val="0"/>
      <w:marTop w:val="0"/>
      <w:marBottom w:val="0"/>
      <w:divBdr>
        <w:top w:val="none" w:sz="0" w:space="0" w:color="auto"/>
        <w:left w:val="none" w:sz="0" w:space="0" w:color="auto"/>
        <w:bottom w:val="none" w:sz="0" w:space="0" w:color="auto"/>
        <w:right w:val="none" w:sz="0" w:space="0" w:color="auto"/>
      </w:divBdr>
    </w:div>
    <w:div w:id="1303805666">
      <w:bodyDiv w:val="1"/>
      <w:marLeft w:val="0"/>
      <w:marRight w:val="0"/>
      <w:marTop w:val="0"/>
      <w:marBottom w:val="0"/>
      <w:divBdr>
        <w:top w:val="none" w:sz="0" w:space="0" w:color="auto"/>
        <w:left w:val="none" w:sz="0" w:space="0" w:color="auto"/>
        <w:bottom w:val="none" w:sz="0" w:space="0" w:color="auto"/>
        <w:right w:val="none" w:sz="0" w:space="0" w:color="auto"/>
      </w:divBdr>
    </w:div>
    <w:div w:id="1303844939">
      <w:bodyDiv w:val="1"/>
      <w:marLeft w:val="0"/>
      <w:marRight w:val="0"/>
      <w:marTop w:val="0"/>
      <w:marBottom w:val="0"/>
      <w:divBdr>
        <w:top w:val="none" w:sz="0" w:space="0" w:color="auto"/>
        <w:left w:val="none" w:sz="0" w:space="0" w:color="auto"/>
        <w:bottom w:val="none" w:sz="0" w:space="0" w:color="auto"/>
        <w:right w:val="none" w:sz="0" w:space="0" w:color="auto"/>
      </w:divBdr>
    </w:div>
    <w:div w:id="1303846438">
      <w:bodyDiv w:val="1"/>
      <w:marLeft w:val="0"/>
      <w:marRight w:val="0"/>
      <w:marTop w:val="0"/>
      <w:marBottom w:val="0"/>
      <w:divBdr>
        <w:top w:val="none" w:sz="0" w:space="0" w:color="auto"/>
        <w:left w:val="none" w:sz="0" w:space="0" w:color="auto"/>
        <w:bottom w:val="none" w:sz="0" w:space="0" w:color="auto"/>
        <w:right w:val="none" w:sz="0" w:space="0" w:color="auto"/>
      </w:divBdr>
    </w:div>
    <w:div w:id="1303850362">
      <w:bodyDiv w:val="1"/>
      <w:marLeft w:val="0"/>
      <w:marRight w:val="0"/>
      <w:marTop w:val="0"/>
      <w:marBottom w:val="0"/>
      <w:divBdr>
        <w:top w:val="none" w:sz="0" w:space="0" w:color="auto"/>
        <w:left w:val="none" w:sz="0" w:space="0" w:color="auto"/>
        <w:bottom w:val="none" w:sz="0" w:space="0" w:color="auto"/>
        <w:right w:val="none" w:sz="0" w:space="0" w:color="auto"/>
      </w:divBdr>
    </w:div>
    <w:div w:id="1303996601">
      <w:bodyDiv w:val="1"/>
      <w:marLeft w:val="0"/>
      <w:marRight w:val="0"/>
      <w:marTop w:val="0"/>
      <w:marBottom w:val="0"/>
      <w:divBdr>
        <w:top w:val="none" w:sz="0" w:space="0" w:color="auto"/>
        <w:left w:val="none" w:sz="0" w:space="0" w:color="auto"/>
        <w:bottom w:val="none" w:sz="0" w:space="0" w:color="auto"/>
        <w:right w:val="none" w:sz="0" w:space="0" w:color="auto"/>
      </w:divBdr>
    </w:div>
    <w:div w:id="1304043622">
      <w:bodyDiv w:val="1"/>
      <w:marLeft w:val="0"/>
      <w:marRight w:val="0"/>
      <w:marTop w:val="0"/>
      <w:marBottom w:val="0"/>
      <w:divBdr>
        <w:top w:val="none" w:sz="0" w:space="0" w:color="auto"/>
        <w:left w:val="none" w:sz="0" w:space="0" w:color="auto"/>
        <w:bottom w:val="none" w:sz="0" w:space="0" w:color="auto"/>
        <w:right w:val="none" w:sz="0" w:space="0" w:color="auto"/>
      </w:divBdr>
    </w:div>
    <w:div w:id="1304045370">
      <w:bodyDiv w:val="1"/>
      <w:marLeft w:val="0"/>
      <w:marRight w:val="0"/>
      <w:marTop w:val="0"/>
      <w:marBottom w:val="0"/>
      <w:divBdr>
        <w:top w:val="none" w:sz="0" w:space="0" w:color="auto"/>
        <w:left w:val="none" w:sz="0" w:space="0" w:color="auto"/>
        <w:bottom w:val="none" w:sz="0" w:space="0" w:color="auto"/>
        <w:right w:val="none" w:sz="0" w:space="0" w:color="auto"/>
      </w:divBdr>
    </w:div>
    <w:div w:id="1304117480">
      <w:bodyDiv w:val="1"/>
      <w:marLeft w:val="0"/>
      <w:marRight w:val="0"/>
      <w:marTop w:val="0"/>
      <w:marBottom w:val="0"/>
      <w:divBdr>
        <w:top w:val="none" w:sz="0" w:space="0" w:color="auto"/>
        <w:left w:val="none" w:sz="0" w:space="0" w:color="auto"/>
        <w:bottom w:val="none" w:sz="0" w:space="0" w:color="auto"/>
        <w:right w:val="none" w:sz="0" w:space="0" w:color="auto"/>
      </w:divBdr>
    </w:div>
    <w:div w:id="1304310683">
      <w:bodyDiv w:val="1"/>
      <w:marLeft w:val="0"/>
      <w:marRight w:val="0"/>
      <w:marTop w:val="0"/>
      <w:marBottom w:val="0"/>
      <w:divBdr>
        <w:top w:val="none" w:sz="0" w:space="0" w:color="auto"/>
        <w:left w:val="none" w:sz="0" w:space="0" w:color="auto"/>
        <w:bottom w:val="none" w:sz="0" w:space="0" w:color="auto"/>
        <w:right w:val="none" w:sz="0" w:space="0" w:color="auto"/>
      </w:divBdr>
    </w:div>
    <w:div w:id="1304390128">
      <w:bodyDiv w:val="1"/>
      <w:marLeft w:val="0"/>
      <w:marRight w:val="0"/>
      <w:marTop w:val="0"/>
      <w:marBottom w:val="0"/>
      <w:divBdr>
        <w:top w:val="none" w:sz="0" w:space="0" w:color="auto"/>
        <w:left w:val="none" w:sz="0" w:space="0" w:color="auto"/>
        <w:bottom w:val="none" w:sz="0" w:space="0" w:color="auto"/>
        <w:right w:val="none" w:sz="0" w:space="0" w:color="auto"/>
      </w:divBdr>
    </w:div>
    <w:div w:id="1304501775">
      <w:bodyDiv w:val="1"/>
      <w:marLeft w:val="0"/>
      <w:marRight w:val="0"/>
      <w:marTop w:val="0"/>
      <w:marBottom w:val="0"/>
      <w:divBdr>
        <w:top w:val="none" w:sz="0" w:space="0" w:color="auto"/>
        <w:left w:val="none" w:sz="0" w:space="0" w:color="auto"/>
        <w:bottom w:val="none" w:sz="0" w:space="0" w:color="auto"/>
        <w:right w:val="none" w:sz="0" w:space="0" w:color="auto"/>
      </w:divBdr>
    </w:div>
    <w:div w:id="1304504940">
      <w:bodyDiv w:val="1"/>
      <w:marLeft w:val="0"/>
      <w:marRight w:val="0"/>
      <w:marTop w:val="0"/>
      <w:marBottom w:val="0"/>
      <w:divBdr>
        <w:top w:val="none" w:sz="0" w:space="0" w:color="auto"/>
        <w:left w:val="none" w:sz="0" w:space="0" w:color="auto"/>
        <w:bottom w:val="none" w:sz="0" w:space="0" w:color="auto"/>
        <w:right w:val="none" w:sz="0" w:space="0" w:color="auto"/>
      </w:divBdr>
    </w:div>
    <w:div w:id="1304579594">
      <w:bodyDiv w:val="1"/>
      <w:marLeft w:val="0"/>
      <w:marRight w:val="0"/>
      <w:marTop w:val="0"/>
      <w:marBottom w:val="0"/>
      <w:divBdr>
        <w:top w:val="none" w:sz="0" w:space="0" w:color="auto"/>
        <w:left w:val="none" w:sz="0" w:space="0" w:color="auto"/>
        <w:bottom w:val="none" w:sz="0" w:space="0" w:color="auto"/>
        <w:right w:val="none" w:sz="0" w:space="0" w:color="auto"/>
      </w:divBdr>
    </w:div>
    <w:div w:id="1304652685">
      <w:bodyDiv w:val="1"/>
      <w:marLeft w:val="0"/>
      <w:marRight w:val="0"/>
      <w:marTop w:val="0"/>
      <w:marBottom w:val="0"/>
      <w:divBdr>
        <w:top w:val="none" w:sz="0" w:space="0" w:color="auto"/>
        <w:left w:val="none" w:sz="0" w:space="0" w:color="auto"/>
        <w:bottom w:val="none" w:sz="0" w:space="0" w:color="auto"/>
        <w:right w:val="none" w:sz="0" w:space="0" w:color="auto"/>
      </w:divBdr>
    </w:div>
    <w:div w:id="1304698887">
      <w:bodyDiv w:val="1"/>
      <w:marLeft w:val="0"/>
      <w:marRight w:val="0"/>
      <w:marTop w:val="0"/>
      <w:marBottom w:val="0"/>
      <w:divBdr>
        <w:top w:val="none" w:sz="0" w:space="0" w:color="auto"/>
        <w:left w:val="none" w:sz="0" w:space="0" w:color="auto"/>
        <w:bottom w:val="none" w:sz="0" w:space="0" w:color="auto"/>
        <w:right w:val="none" w:sz="0" w:space="0" w:color="auto"/>
      </w:divBdr>
    </w:div>
    <w:div w:id="1304699551">
      <w:bodyDiv w:val="1"/>
      <w:marLeft w:val="0"/>
      <w:marRight w:val="0"/>
      <w:marTop w:val="0"/>
      <w:marBottom w:val="0"/>
      <w:divBdr>
        <w:top w:val="none" w:sz="0" w:space="0" w:color="auto"/>
        <w:left w:val="none" w:sz="0" w:space="0" w:color="auto"/>
        <w:bottom w:val="none" w:sz="0" w:space="0" w:color="auto"/>
        <w:right w:val="none" w:sz="0" w:space="0" w:color="auto"/>
      </w:divBdr>
    </w:div>
    <w:div w:id="1304701212">
      <w:bodyDiv w:val="1"/>
      <w:marLeft w:val="0"/>
      <w:marRight w:val="0"/>
      <w:marTop w:val="0"/>
      <w:marBottom w:val="0"/>
      <w:divBdr>
        <w:top w:val="none" w:sz="0" w:space="0" w:color="auto"/>
        <w:left w:val="none" w:sz="0" w:space="0" w:color="auto"/>
        <w:bottom w:val="none" w:sz="0" w:space="0" w:color="auto"/>
        <w:right w:val="none" w:sz="0" w:space="0" w:color="auto"/>
      </w:divBdr>
    </w:div>
    <w:div w:id="1304776822">
      <w:bodyDiv w:val="1"/>
      <w:marLeft w:val="0"/>
      <w:marRight w:val="0"/>
      <w:marTop w:val="0"/>
      <w:marBottom w:val="0"/>
      <w:divBdr>
        <w:top w:val="none" w:sz="0" w:space="0" w:color="auto"/>
        <w:left w:val="none" w:sz="0" w:space="0" w:color="auto"/>
        <w:bottom w:val="none" w:sz="0" w:space="0" w:color="auto"/>
        <w:right w:val="none" w:sz="0" w:space="0" w:color="auto"/>
      </w:divBdr>
    </w:div>
    <w:div w:id="1304851316">
      <w:bodyDiv w:val="1"/>
      <w:marLeft w:val="0"/>
      <w:marRight w:val="0"/>
      <w:marTop w:val="0"/>
      <w:marBottom w:val="0"/>
      <w:divBdr>
        <w:top w:val="none" w:sz="0" w:space="0" w:color="auto"/>
        <w:left w:val="none" w:sz="0" w:space="0" w:color="auto"/>
        <w:bottom w:val="none" w:sz="0" w:space="0" w:color="auto"/>
        <w:right w:val="none" w:sz="0" w:space="0" w:color="auto"/>
      </w:divBdr>
    </w:div>
    <w:div w:id="1304970319">
      <w:bodyDiv w:val="1"/>
      <w:marLeft w:val="0"/>
      <w:marRight w:val="0"/>
      <w:marTop w:val="0"/>
      <w:marBottom w:val="0"/>
      <w:divBdr>
        <w:top w:val="none" w:sz="0" w:space="0" w:color="auto"/>
        <w:left w:val="none" w:sz="0" w:space="0" w:color="auto"/>
        <w:bottom w:val="none" w:sz="0" w:space="0" w:color="auto"/>
        <w:right w:val="none" w:sz="0" w:space="0" w:color="auto"/>
      </w:divBdr>
    </w:div>
    <w:div w:id="1305045034">
      <w:bodyDiv w:val="1"/>
      <w:marLeft w:val="0"/>
      <w:marRight w:val="0"/>
      <w:marTop w:val="0"/>
      <w:marBottom w:val="0"/>
      <w:divBdr>
        <w:top w:val="none" w:sz="0" w:space="0" w:color="auto"/>
        <w:left w:val="none" w:sz="0" w:space="0" w:color="auto"/>
        <w:bottom w:val="none" w:sz="0" w:space="0" w:color="auto"/>
        <w:right w:val="none" w:sz="0" w:space="0" w:color="auto"/>
      </w:divBdr>
    </w:div>
    <w:div w:id="1305086104">
      <w:bodyDiv w:val="1"/>
      <w:marLeft w:val="0"/>
      <w:marRight w:val="0"/>
      <w:marTop w:val="0"/>
      <w:marBottom w:val="0"/>
      <w:divBdr>
        <w:top w:val="none" w:sz="0" w:space="0" w:color="auto"/>
        <w:left w:val="none" w:sz="0" w:space="0" w:color="auto"/>
        <w:bottom w:val="none" w:sz="0" w:space="0" w:color="auto"/>
        <w:right w:val="none" w:sz="0" w:space="0" w:color="auto"/>
      </w:divBdr>
    </w:div>
    <w:div w:id="1305112883">
      <w:bodyDiv w:val="1"/>
      <w:marLeft w:val="0"/>
      <w:marRight w:val="0"/>
      <w:marTop w:val="0"/>
      <w:marBottom w:val="0"/>
      <w:divBdr>
        <w:top w:val="none" w:sz="0" w:space="0" w:color="auto"/>
        <w:left w:val="none" w:sz="0" w:space="0" w:color="auto"/>
        <w:bottom w:val="none" w:sz="0" w:space="0" w:color="auto"/>
        <w:right w:val="none" w:sz="0" w:space="0" w:color="auto"/>
      </w:divBdr>
    </w:div>
    <w:div w:id="1305114532">
      <w:bodyDiv w:val="1"/>
      <w:marLeft w:val="0"/>
      <w:marRight w:val="0"/>
      <w:marTop w:val="0"/>
      <w:marBottom w:val="0"/>
      <w:divBdr>
        <w:top w:val="none" w:sz="0" w:space="0" w:color="auto"/>
        <w:left w:val="none" w:sz="0" w:space="0" w:color="auto"/>
        <w:bottom w:val="none" w:sz="0" w:space="0" w:color="auto"/>
        <w:right w:val="none" w:sz="0" w:space="0" w:color="auto"/>
      </w:divBdr>
    </w:div>
    <w:div w:id="1305157596">
      <w:bodyDiv w:val="1"/>
      <w:marLeft w:val="0"/>
      <w:marRight w:val="0"/>
      <w:marTop w:val="0"/>
      <w:marBottom w:val="0"/>
      <w:divBdr>
        <w:top w:val="none" w:sz="0" w:space="0" w:color="auto"/>
        <w:left w:val="none" w:sz="0" w:space="0" w:color="auto"/>
        <w:bottom w:val="none" w:sz="0" w:space="0" w:color="auto"/>
        <w:right w:val="none" w:sz="0" w:space="0" w:color="auto"/>
      </w:divBdr>
    </w:div>
    <w:div w:id="1305161956">
      <w:bodyDiv w:val="1"/>
      <w:marLeft w:val="0"/>
      <w:marRight w:val="0"/>
      <w:marTop w:val="0"/>
      <w:marBottom w:val="0"/>
      <w:divBdr>
        <w:top w:val="none" w:sz="0" w:space="0" w:color="auto"/>
        <w:left w:val="none" w:sz="0" w:space="0" w:color="auto"/>
        <w:bottom w:val="none" w:sz="0" w:space="0" w:color="auto"/>
        <w:right w:val="none" w:sz="0" w:space="0" w:color="auto"/>
      </w:divBdr>
    </w:div>
    <w:div w:id="1305234956">
      <w:bodyDiv w:val="1"/>
      <w:marLeft w:val="0"/>
      <w:marRight w:val="0"/>
      <w:marTop w:val="0"/>
      <w:marBottom w:val="0"/>
      <w:divBdr>
        <w:top w:val="none" w:sz="0" w:space="0" w:color="auto"/>
        <w:left w:val="none" w:sz="0" w:space="0" w:color="auto"/>
        <w:bottom w:val="none" w:sz="0" w:space="0" w:color="auto"/>
        <w:right w:val="none" w:sz="0" w:space="0" w:color="auto"/>
      </w:divBdr>
    </w:div>
    <w:div w:id="1305282272">
      <w:bodyDiv w:val="1"/>
      <w:marLeft w:val="0"/>
      <w:marRight w:val="0"/>
      <w:marTop w:val="0"/>
      <w:marBottom w:val="0"/>
      <w:divBdr>
        <w:top w:val="none" w:sz="0" w:space="0" w:color="auto"/>
        <w:left w:val="none" w:sz="0" w:space="0" w:color="auto"/>
        <w:bottom w:val="none" w:sz="0" w:space="0" w:color="auto"/>
        <w:right w:val="none" w:sz="0" w:space="0" w:color="auto"/>
      </w:divBdr>
    </w:div>
    <w:div w:id="1305428681">
      <w:bodyDiv w:val="1"/>
      <w:marLeft w:val="0"/>
      <w:marRight w:val="0"/>
      <w:marTop w:val="0"/>
      <w:marBottom w:val="0"/>
      <w:divBdr>
        <w:top w:val="none" w:sz="0" w:space="0" w:color="auto"/>
        <w:left w:val="none" w:sz="0" w:space="0" w:color="auto"/>
        <w:bottom w:val="none" w:sz="0" w:space="0" w:color="auto"/>
        <w:right w:val="none" w:sz="0" w:space="0" w:color="auto"/>
      </w:divBdr>
    </w:div>
    <w:div w:id="1305430195">
      <w:bodyDiv w:val="1"/>
      <w:marLeft w:val="0"/>
      <w:marRight w:val="0"/>
      <w:marTop w:val="0"/>
      <w:marBottom w:val="0"/>
      <w:divBdr>
        <w:top w:val="none" w:sz="0" w:space="0" w:color="auto"/>
        <w:left w:val="none" w:sz="0" w:space="0" w:color="auto"/>
        <w:bottom w:val="none" w:sz="0" w:space="0" w:color="auto"/>
        <w:right w:val="none" w:sz="0" w:space="0" w:color="auto"/>
      </w:divBdr>
    </w:div>
    <w:div w:id="1305504618">
      <w:bodyDiv w:val="1"/>
      <w:marLeft w:val="0"/>
      <w:marRight w:val="0"/>
      <w:marTop w:val="0"/>
      <w:marBottom w:val="0"/>
      <w:divBdr>
        <w:top w:val="none" w:sz="0" w:space="0" w:color="auto"/>
        <w:left w:val="none" w:sz="0" w:space="0" w:color="auto"/>
        <w:bottom w:val="none" w:sz="0" w:space="0" w:color="auto"/>
        <w:right w:val="none" w:sz="0" w:space="0" w:color="auto"/>
      </w:divBdr>
    </w:div>
    <w:div w:id="1305620516">
      <w:bodyDiv w:val="1"/>
      <w:marLeft w:val="0"/>
      <w:marRight w:val="0"/>
      <w:marTop w:val="0"/>
      <w:marBottom w:val="0"/>
      <w:divBdr>
        <w:top w:val="none" w:sz="0" w:space="0" w:color="auto"/>
        <w:left w:val="none" w:sz="0" w:space="0" w:color="auto"/>
        <w:bottom w:val="none" w:sz="0" w:space="0" w:color="auto"/>
        <w:right w:val="none" w:sz="0" w:space="0" w:color="auto"/>
      </w:divBdr>
    </w:div>
    <w:div w:id="1305620994">
      <w:bodyDiv w:val="1"/>
      <w:marLeft w:val="0"/>
      <w:marRight w:val="0"/>
      <w:marTop w:val="0"/>
      <w:marBottom w:val="0"/>
      <w:divBdr>
        <w:top w:val="none" w:sz="0" w:space="0" w:color="auto"/>
        <w:left w:val="none" w:sz="0" w:space="0" w:color="auto"/>
        <w:bottom w:val="none" w:sz="0" w:space="0" w:color="auto"/>
        <w:right w:val="none" w:sz="0" w:space="0" w:color="auto"/>
      </w:divBdr>
    </w:div>
    <w:div w:id="1305740243">
      <w:bodyDiv w:val="1"/>
      <w:marLeft w:val="0"/>
      <w:marRight w:val="0"/>
      <w:marTop w:val="0"/>
      <w:marBottom w:val="0"/>
      <w:divBdr>
        <w:top w:val="none" w:sz="0" w:space="0" w:color="auto"/>
        <w:left w:val="none" w:sz="0" w:space="0" w:color="auto"/>
        <w:bottom w:val="none" w:sz="0" w:space="0" w:color="auto"/>
        <w:right w:val="none" w:sz="0" w:space="0" w:color="auto"/>
      </w:divBdr>
    </w:div>
    <w:div w:id="1305741735">
      <w:bodyDiv w:val="1"/>
      <w:marLeft w:val="0"/>
      <w:marRight w:val="0"/>
      <w:marTop w:val="0"/>
      <w:marBottom w:val="0"/>
      <w:divBdr>
        <w:top w:val="none" w:sz="0" w:space="0" w:color="auto"/>
        <w:left w:val="none" w:sz="0" w:space="0" w:color="auto"/>
        <w:bottom w:val="none" w:sz="0" w:space="0" w:color="auto"/>
        <w:right w:val="none" w:sz="0" w:space="0" w:color="auto"/>
      </w:divBdr>
    </w:div>
    <w:div w:id="1305768336">
      <w:bodyDiv w:val="1"/>
      <w:marLeft w:val="0"/>
      <w:marRight w:val="0"/>
      <w:marTop w:val="0"/>
      <w:marBottom w:val="0"/>
      <w:divBdr>
        <w:top w:val="none" w:sz="0" w:space="0" w:color="auto"/>
        <w:left w:val="none" w:sz="0" w:space="0" w:color="auto"/>
        <w:bottom w:val="none" w:sz="0" w:space="0" w:color="auto"/>
        <w:right w:val="none" w:sz="0" w:space="0" w:color="auto"/>
      </w:divBdr>
    </w:div>
    <w:div w:id="1305771263">
      <w:bodyDiv w:val="1"/>
      <w:marLeft w:val="0"/>
      <w:marRight w:val="0"/>
      <w:marTop w:val="0"/>
      <w:marBottom w:val="0"/>
      <w:divBdr>
        <w:top w:val="none" w:sz="0" w:space="0" w:color="auto"/>
        <w:left w:val="none" w:sz="0" w:space="0" w:color="auto"/>
        <w:bottom w:val="none" w:sz="0" w:space="0" w:color="auto"/>
        <w:right w:val="none" w:sz="0" w:space="0" w:color="auto"/>
      </w:divBdr>
    </w:div>
    <w:div w:id="1305815701">
      <w:bodyDiv w:val="1"/>
      <w:marLeft w:val="0"/>
      <w:marRight w:val="0"/>
      <w:marTop w:val="0"/>
      <w:marBottom w:val="0"/>
      <w:divBdr>
        <w:top w:val="none" w:sz="0" w:space="0" w:color="auto"/>
        <w:left w:val="none" w:sz="0" w:space="0" w:color="auto"/>
        <w:bottom w:val="none" w:sz="0" w:space="0" w:color="auto"/>
        <w:right w:val="none" w:sz="0" w:space="0" w:color="auto"/>
      </w:divBdr>
    </w:div>
    <w:div w:id="1305892983">
      <w:bodyDiv w:val="1"/>
      <w:marLeft w:val="0"/>
      <w:marRight w:val="0"/>
      <w:marTop w:val="0"/>
      <w:marBottom w:val="0"/>
      <w:divBdr>
        <w:top w:val="none" w:sz="0" w:space="0" w:color="auto"/>
        <w:left w:val="none" w:sz="0" w:space="0" w:color="auto"/>
        <w:bottom w:val="none" w:sz="0" w:space="0" w:color="auto"/>
        <w:right w:val="none" w:sz="0" w:space="0" w:color="auto"/>
      </w:divBdr>
    </w:div>
    <w:div w:id="1305893437">
      <w:bodyDiv w:val="1"/>
      <w:marLeft w:val="0"/>
      <w:marRight w:val="0"/>
      <w:marTop w:val="0"/>
      <w:marBottom w:val="0"/>
      <w:divBdr>
        <w:top w:val="none" w:sz="0" w:space="0" w:color="auto"/>
        <w:left w:val="none" w:sz="0" w:space="0" w:color="auto"/>
        <w:bottom w:val="none" w:sz="0" w:space="0" w:color="auto"/>
        <w:right w:val="none" w:sz="0" w:space="0" w:color="auto"/>
      </w:divBdr>
    </w:div>
    <w:div w:id="1305964277">
      <w:bodyDiv w:val="1"/>
      <w:marLeft w:val="0"/>
      <w:marRight w:val="0"/>
      <w:marTop w:val="0"/>
      <w:marBottom w:val="0"/>
      <w:divBdr>
        <w:top w:val="none" w:sz="0" w:space="0" w:color="auto"/>
        <w:left w:val="none" w:sz="0" w:space="0" w:color="auto"/>
        <w:bottom w:val="none" w:sz="0" w:space="0" w:color="auto"/>
        <w:right w:val="none" w:sz="0" w:space="0" w:color="auto"/>
      </w:divBdr>
    </w:div>
    <w:div w:id="1306006149">
      <w:bodyDiv w:val="1"/>
      <w:marLeft w:val="0"/>
      <w:marRight w:val="0"/>
      <w:marTop w:val="0"/>
      <w:marBottom w:val="0"/>
      <w:divBdr>
        <w:top w:val="none" w:sz="0" w:space="0" w:color="auto"/>
        <w:left w:val="none" w:sz="0" w:space="0" w:color="auto"/>
        <w:bottom w:val="none" w:sz="0" w:space="0" w:color="auto"/>
        <w:right w:val="none" w:sz="0" w:space="0" w:color="auto"/>
      </w:divBdr>
    </w:div>
    <w:div w:id="1306010272">
      <w:bodyDiv w:val="1"/>
      <w:marLeft w:val="0"/>
      <w:marRight w:val="0"/>
      <w:marTop w:val="0"/>
      <w:marBottom w:val="0"/>
      <w:divBdr>
        <w:top w:val="none" w:sz="0" w:space="0" w:color="auto"/>
        <w:left w:val="none" w:sz="0" w:space="0" w:color="auto"/>
        <w:bottom w:val="none" w:sz="0" w:space="0" w:color="auto"/>
        <w:right w:val="none" w:sz="0" w:space="0" w:color="auto"/>
      </w:divBdr>
    </w:div>
    <w:div w:id="1306080635">
      <w:bodyDiv w:val="1"/>
      <w:marLeft w:val="0"/>
      <w:marRight w:val="0"/>
      <w:marTop w:val="0"/>
      <w:marBottom w:val="0"/>
      <w:divBdr>
        <w:top w:val="none" w:sz="0" w:space="0" w:color="auto"/>
        <w:left w:val="none" w:sz="0" w:space="0" w:color="auto"/>
        <w:bottom w:val="none" w:sz="0" w:space="0" w:color="auto"/>
        <w:right w:val="none" w:sz="0" w:space="0" w:color="auto"/>
      </w:divBdr>
    </w:div>
    <w:div w:id="1306081570">
      <w:bodyDiv w:val="1"/>
      <w:marLeft w:val="0"/>
      <w:marRight w:val="0"/>
      <w:marTop w:val="0"/>
      <w:marBottom w:val="0"/>
      <w:divBdr>
        <w:top w:val="none" w:sz="0" w:space="0" w:color="auto"/>
        <w:left w:val="none" w:sz="0" w:space="0" w:color="auto"/>
        <w:bottom w:val="none" w:sz="0" w:space="0" w:color="auto"/>
        <w:right w:val="none" w:sz="0" w:space="0" w:color="auto"/>
      </w:divBdr>
    </w:div>
    <w:div w:id="1306087058">
      <w:bodyDiv w:val="1"/>
      <w:marLeft w:val="0"/>
      <w:marRight w:val="0"/>
      <w:marTop w:val="0"/>
      <w:marBottom w:val="0"/>
      <w:divBdr>
        <w:top w:val="none" w:sz="0" w:space="0" w:color="auto"/>
        <w:left w:val="none" w:sz="0" w:space="0" w:color="auto"/>
        <w:bottom w:val="none" w:sz="0" w:space="0" w:color="auto"/>
        <w:right w:val="none" w:sz="0" w:space="0" w:color="auto"/>
      </w:divBdr>
    </w:div>
    <w:div w:id="1306160541">
      <w:bodyDiv w:val="1"/>
      <w:marLeft w:val="0"/>
      <w:marRight w:val="0"/>
      <w:marTop w:val="0"/>
      <w:marBottom w:val="0"/>
      <w:divBdr>
        <w:top w:val="none" w:sz="0" w:space="0" w:color="auto"/>
        <w:left w:val="none" w:sz="0" w:space="0" w:color="auto"/>
        <w:bottom w:val="none" w:sz="0" w:space="0" w:color="auto"/>
        <w:right w:val="none" w:sz="0" w:space="0" w:color="auto"/>
      </w:divBdr>
    </w:div>
    <w:div w:id="1306279756">
      <w:bodyDiv w:val="1"/>
      <w:marLeft w:val="0"/>
      <w:marRight w:val="0"/>
      <w:marTop w:val="0"/>
      <w:marBottom w:val="0"/>
      <w:divBdr>
        <w:top w:val="none" w:sz="0" w:space="0" w:color="auto"/>
        <w:left w:val="none" w:sz="0" w:space="0" w:color="auto"/>
        <w:bottom w:val="none" w:sz="0" w:space="0" w:color="auto"/>
        <w:right w:val="none" w:sz="0" w:space="0" w:color="auto"/>
      </w:divBdr>
    </w:div>
    <w:div w:id="1306355955">
      <w:bodyDiv w:val="1"/>
      <w:marLeft w:val="0"/>
      <w:marRight w:val="0"/>
      <w:marTop w:val="0"/>
      <w:marBottom w:val="0"/>
      <w:divBdr>
        <w:top w:val="none" w:sz="0" w:space="0" w:color="auto"/>
        <w:left w:val="none" w:sz="0" w:space="0" w:color="auto"/>
        <w:bottom w:val="none" w:sz="0" w:space="0" w:color="auto"/>
        <w:right w:val="none" w:sz="0" w:space="0" w:color="auto"/>
      </w:divBdr>
    </w:div>
    <w:div w:id="1306541838">
      <w:bodyDiv w:val="1"/>
      <w:marLeft w:val="0"/>
      <w:marRight w:val="0"/>
      <w:marTop w:val="0"/>
      <w:marBottom w:val="0"/>
      <w:divBdr>
        <w:top w:val="none" w:sz="0" w:space="0" w:color="auto"/>
        <w:left w:val="none" w:sz="0" w:space="0" w:color="auto"/>
        <w:bottom w:val="none" w:sz="0" w:space="0" w:color="auto"/>
        <w:right w:val="none" w:sz="0" w:space="0" w:color="auto"/>
      </w:divBdr>
    </w:div>
    <w:div w:id="1306543562">
      <w:bodyDiv w:val="1"/>
      <w:marLeft w:val="0"/>
      <w:marRight w:val="0"/>
      <w:marTop w:val="0"/>
      <w:marBottom w:val="0"/>
      <w:divBdr>
        <w:top w:val="none" w:sz="0" w:space="0" w:color="auto"/>
        <w:left w:val="none" w:sz="0" w:space="0" w:color="auto"/>
        <w:bottom w:val="none" w:sz="0" w:space="0" w:color="auto"/>
        <w:right w:val="none" w:sz="0" w:space="0" w:color="auto"/>
      </w:divBdr>
    </w:div>
    <w:div w:id="1306550405">
      <w:bodyDiv w:val="1"/>
      <w:marLeft w:val="0"/>
      <w:marRight w:val="0"/>
      <w:marTop w:val="0"/>
      <w:marBottom w:val="0"/>
      <w:divBdr>
        <w:top w:val="none" w:sz="0" w:space="0" w:color="auto"/>
        <w:left w:val="none" w:sz="0" w:space="0" w:color="auto"/>
        <w:bottom w:val="none" w:sz="0" w:space="0" w:color="auto"/>
        <w:right w:val="none" w:sz="0" w:space="0" w:color="auto"/>
      </w:divBdr>
    </w:div>
    <w:div w:id="1306623121">
      <w:bodyDiv w:val="1"/>
      <w:marLeft w:val="0"/>
      <w:marRight w:val="0"/>
      <w:marTop w:val="0"/>
      <w:marBottom w:val="0"/>
      <w:divBdr>
        <w:top w:val="none" w:sz="0" w:space="0" w:color="auto"/>
        <w:left w:val="none" w:sz="0" w:space="0" w:color="auto"/>
        <w:bottom w:val="none" w:sz="0" w:space="0" w:color="auto"/>
        <w:right w:val="none" w:sz="0" w:space="0" w:color="auto"/>
      </w:divBdr>
    </w:div>
    <w:div w:id="1306659903">
      <w:bodyDiv w:val="1"/>
      <w:marLeft w:val="0"/>
      <w:marRight w:val="0"/>
      <w:marTop w:val="0"/>
      <w:marBottom w:val="0"/>
      <w:divBdr>
        <w:top w:val="none" w:sz="0" w:space="0" w:color="auto"/>
        <w:left w:val="none" w:sz="0" w:space="0" w:color="auto"/>
        <w:bottom w:val="none" w:sz="0" w:space="0" w:color="auto"/>
        <w:right w:val="none" w:sz="0" w:space="0" w:color="auto"/>
      </w:divBdr>
    </w:div>
    <w:div w:id="1306739337">
      <w:bodyDiv w:val="1"/>
      <w:marLeft w:val="0"/>
      <w:marRight w:val="0"/>
      <w:marTop w:val="0"/>
      <w:marBottom w:val="0"/>
      <w:divBdr>
        <w:top w:val="none" w:sz="0" w:space="0" w:color="auto"/>
        <w:left w:val="none" w:sz="0" w:space="0" w:color="auto"/>
        <w:bottom w:val="none" w:sz="0" w:space="0" w:color="auto"/>
        <w:right w:val="none" w:sz="0" w:space="0" w:color="auto"/>
      </w:divBdr>
    </w:div>
    <w:div w:id="1306817747">
      <w:bodyDiv w:val="1"/>
      <w:marLeft w:val="0"/>
      <w:marRight w:val="0"/>
      <w:marTop w:val="0"/>
      <w:marBottom w:val="0"/>
      <w:divBdr>
        <w:top w:val="none" w:sz="0" w:space="0" w:color="auto"/>
        <w:left w:val="none" w:sz="0" w:space="0" w:color="auto"/>
        <w:bottom w:val="none" w:sz="0" w:space="0" w:color="auto"/>
        <w:right w:val="none" w:sz="0" w:space="0" w:color="auto"/>
      </w:divBdr>
    </w:div>
    <w:div w:id="1307005670">
      <w:bodyDiv w:val="1"/>
      <w:marLeft w:val="0"/>
      <w:marRight w:val="0"/>
      <w:marTop w:val="0"/>
      <w:marBottom w:val="0"/>
      <w:divBdr>
        <w:top w:val="none" w:sz="0" w:space="0" w:color="auto"/>
        <w:left w:val="none" w:sz="0" w:space="0" w:color="auto"/>
        <w:bottom w:val="none" w:sz="0" w:space="0" w:color="auto"/>
        <w:right w:val="none" w:sz="0" w:space="0" w:color="auto"/>
      </w:divBdr>
    </w:div>
    <w:div w:id="1307007297">
      <w:bodyDiv w:val="1"/>
      <w:marLeft w:val="0"/>
      <w:marRight w:val="0"/>
      <w:marTop w:val="0"/>
      <w:marBottom w:val="0"/>
      <w:divBdr>
        <w:top w:val="none" w:sz="0" w:space="0" w:color="auto"/>
        <w:left w:val="none" w:sz="0" w:space="0" w:color="auto"/>
        <w:bottom w:val="none" w:sz="0" w:space="0" w:color="auto"/>
        <w:right w:val="none" w:sz="0" w:space="0" w:color="auto"/>
      </w:divBdr>
    </w:div>
    <w:div w:id="1307010177">
      <w:bodyDiv w:val="1"/>
      <w:marLeft w:val="0"/>
      <w:marRight w:val="0"/>
      <w:marTop w:val="0"/>
      <w:marBottom w:val="0"/>
      <w:divBdr>
        <w:top w:val="none" w:sz="0" w:space="0" w:color="auto"/>
        <w:left w:val="none" w:sz="0" w:space="0" w:color="auto"/>
        <w:bottom w:val="none" w:sz="0" w:space="0" w:color="auto"/>
        <w:right w:val="none" w:sz="0" w:space="0" w:color="auto"/>
      </w:divBdr>
    </w:div>
    <w:div w:id="1307080704">
      <w:bodyDiv w:val="1"/>
      <w:marLeft w:val="0"/>
      <w:marRight w:val="0"/>
      <w:marTop w:val="0"/>
      <w:marBottom w:val="0"/>
      <w:divBdr>
        <w:top w:val="none" w:sz="0" w:space="0" w:color="auto"/>
        <w:left w:val="none" w:sz="0" w:space="0" w:color="auto"/>
        <w:bottom w:val="none" w:sz="0" w:space="0" w:color="auto"/>
        <w:right w:val="none" w:sz="0" w:space="0" w:color="auto"/>
      </w:divBdr>
    </w:div>
    <w:div w:id="1307127860">
      <w:bodyDiv w:val="1"/>
      <w:marLeft w:val="0"/>
      <w:marRight w:val="0"/>
      <w:marTop w:val="0"/>
      <w:marBottom w:val="0"/>
      <w:divBdr>
        <w:top w:val="none" w:sz="0" w:space="0" w:color="auto"/>
        <w:left w:val="none" w:sz="0" w:space="0" w:color="auto"/>
        <w:bottom w:val="none" w:sz="0" w:space="0" w:color="auto"/>
        <w:right w:val="none" w:sz="0" w:space="0" w:color="auto"/>
      </w:divBdr>
    </w:div>
    <w:div w:id="1307197225">
      <w:bodyDiv w:val="1"/>
      <w:marLeft w:val="0"/>
      <w:marRight w:val="0"/>
      <w:marTop w:val="0"/>
      <w:marBottom w:val="0"/>
      <w:divBdr>
        <w:top w:val="none" w:sz="0" w:space="0" w:color="auto"/>
        <w:left w:val="none" w:sz="0" w:space="0" w:color="auto"/>
        <w:bottom w:val="none" w:sz="0" w:space="0" w:color="auto"/>
        <w:right w:val="none" w:sz="0" w:space="0" w:color="auto"/>
      </w:divBdr>
    </w:div>
    <w:div w:id="1307204103">
      <w:bodyDiv w:val="1"/>
      <w:marLeft w:val="0"/>
      <w:marRight w:val="0"/>
      <w:marTop w:val="0"/>
      <w:marBottom w:val="0"/>
      <w:divBdr>
        <w:top w:val="none" w:sz="0" w:space="0" w:color="auto"/>
        <w:left w:val="none" w:sz="0" w:space="0" w:color="auto"/>
        <w:bottom w:val="none" w:sz="0" w:space="0" w:color="auto"/>
        <w:right w:val="none" w:sz="0" w:space="0" w:color="auto"/>
      </w:divBdr>
    </w:div>
    <w:div w:id="1307390794">
      <w:bodyDiv w:val="1"/>
      <w:marLeft w:val="0"/>
      <w:marRight w:val="0"/>
      <w:marTop w:val="0"/>
      <w:marBottom w:val="0"/>
      <w:divBdr>
        <w:top w:val="none" w:sz="0" w:space="0" w:color="auto"/>
        <w:left w:val="none" w:sz="0" w:space="0" w:color="auto"/>
        <w:bottom w:val="none" w:sz="0" w:space="0" w:color="auto"/>
        <w:right w:val="none" w:sz="0" w:space="0" w:color="auto"/>
      </w:divBdr>
    </w:div>
    <w:div w:id="1307392266">
      <w:bodyDiv w:val="1"/>
      <w:marLeft w:val="0"/>
      <w:marRight w:val="0"/>
      <w:marTop w:val="0"/>
      <w:marBottom w:val="0"/>
      <w:divBdr>
        <w:top w:val="none" w:sz="0" w:space="0" w:color="auto"/>
        <w:left w:val="none" w:sz="0" w:space="0" w:color="auto"/>
        <w:bottom w:val="none" w:sz="0" w:space="0" w:color="auto"/>
        <w:right w:val="none" w:sz="0" w:space="0" w:color="auto"/>
      </w:divBdr>
    </w:div>
    <w:div w:id="1307590087">
      <w:bodyDiv w:val="1"/>
      <w:marLeft w:val="0"/>
      <w:marRight w:val="0"/>
      <w:marTop w:val="0"/>
      <w:marBottom w:val="0"/>
      <w:divBdr>
        <w:top w:val="none" w:sz="0" w:space="0" w:color="auto"/>
        <w:left w:val="none" w:sz="0" w:space="0" w:color="auto"/>
        <w:bottom w:val="none" w:sz="0" w:space="0" w:color="auto"/>
        <w:right w:val="none" w:sz="0" w:space="0" w:color="auto"/>
      </w:divBdr>
    </w:div>
    <w:div w:id="1307664534">
      <w:bodyDiv w:val="1"/>
      <w:marLeft w:val="0"/>
      <w:marRight w:val="0"/>
      <w:marTop w:val="0"/>
      <w:marBottom w:val="0"/>
      <w:divBdr>
        <w:top w:val="none" w:sz="0" w:space="0" w:color="auto"/>
        <w:left w:val="none" w:sz="0" w:space="0" w:color="auto"/>
        <w:bottom w:val="none" w:sz="0" w:space="0" w:color="auto"/>
        <w:right w:val="none" w:sz="0" w:space="0" w:color="auto"/>
      </w:divBdr>
    </w:div>
    <w:div w:id="1307666344">
      <w:bodyDiv w:val="1"/>
      <w:marLeft w:val="0"/>
      <w:marRight w:val="0"/>
      <w:marTop w:val="0"/>
      <w:marBottom w:val="0"/>
      <w:divBdr>
        <w:top w:val="none" w:sz="0" w:space="0" w:color="auto"/>
        <w:left w:val="none" w:sz="0" w:space="0" w:color="auto"/>
        <w:bottom w:val="none" w:sz="0" w:space="0" w:color="auto"/>
        <w:right w:val="none" w:sz="0" w:space="0" w:color="auto"/>
      </w:divBdr>
    </w:div>
    <w:div w:id="1307903002">
      <w:bodyDiv w:val="1"/>
      <w:marLeft w:val="0"/>
      <w:marRight w:val="0"/>
      <w:marTop w:val="0"/>
      <w:marBottom w:val="0"/>
      <w:divBdr>
        <w:top w:val="none" w:sz="0" w:space="0" w:color="auto"/>
        <w:left w:val="none" w:sz="0" w:space="0" w:color="auto"/>
        <w:bottom w:val="none" w:sz="0" w:space="0" w:color="auto"/>
        <w:right w:val="none" w:sz="0" w:space="0" w:color="auto"/>
      </w:divBdr>
    </w:div>
    <w:div w:id="1307970502">
      <w:bodyDiv w:val="1"/>
      <w:marLeft w:val="0"/>
      <w:marRight w:val="0"/>
      <w:marTop w:val="0"/>
      <w:marBottom w:val="0"/>
      <w:divBdr>
        <w:top w:val="none" w:sz="0" w:space="0" w:color="auto"/>
        <w:left w:val="none" w:sz="0" w:space="0" w:color="auto"/>
        <w:bottom w:val="none" w:sz="0" w:space="0" w:color="auto"/>
        <w:right w:val="none" w:sz="0" w:space="0" w:color="auto"/>
      </w:divBdr>
    </w:div>
    <w:div w:id="1308050636">
      <w:bodyDiv w:val="1"/>
      <w:marLeft w:val="0"/>
      <w:marRight w:val="0"/>
      <w:marTop w:val="0"/>
      <w:marBottom w:val="0"/>
      <w:divBdr>
        <w:top w:val="none" w:sz="0" w:space="0" w:color="auto"/>
        <w:left w:val="none" w:sz="0" w:space="0" w:color="auto"/>
        <w:bottom w:val="none" w:sz="0" w:space="0" w:color="auto"/>
        <w:right w:val="none" w:sz="0" w:space="0" w:color="auto"/>
      </w:divBdr>
    </w:div>
    <w:div w:id="1308052157">
      <w:bodyDiv w:val="1"/>
      <w:marLeft w:val="0"/>
      <w:marRight w:val="0"/>
      <w:marTop w:val="0"/>
      <w:marBottom w:val="0"/>
      <w:divBdr>
        <w:top w:val="none" w:sz="0" w:space="0" w:color="auto"/>
        <w:left w:val="none" w:sz="0" w:space="0" w:color="auto"/>
        <w:bottom w:val="none" w:sz="0" w:space="0" w:color="auto"/>
        <w:right w:val="none" w:sz="0" w:space="0" w:color="auto"/>
      </w:divBdr>
    </w:div>
    <w:div w:id="1308054216">
      <w:bodyDiv w:val="1"/>
      <w:marLeft w:val="0"/>
      <w:marRight w:val="0"/>
      <w:marTop w:val="0"/>
      <w:marBottom w:val="0"/>
      <w:divBdr>
        <w:top w:val="none" w:sz="0" w:space="0" w:color="auto"/>
        <w:left w:val="none" w:sz="0" w:space="0" w:color="auto"/>
        <w:bottom w:val="none" w:sz="0" w:space="0" w:color="auto"/>
        <w:right w:val="none" w:sz="0" w:space="0" w:color="auto"/>
      </w:divBdr>
    </w:div>
    <w:div w:id="1308124094">
      <w:bodyDiv w:val="1"/>
      <w:marLeft w:val="0"/>
      <w:marRight w:val="0"/>
      <w:marTop w:val="0"/>
      <w:marBottom w:val="0"/>
      <w:divBdr>
        <w:top w:val="none" w:sz="0" w:space="0" w:color="auto"/>
        <w:left w:val="none" w:sz="0" w:space="0" w:color="auto"/>
        <w:bottom w:val="none" w:sz="0" w:space="0" w:color="auto"/>
        <w:right w:val="none" w:sz="0" w:space="0" w:color="auto"/>
      </w:divBdr>
    </w:div>
    <w:div w:id="1308128241">
      <w:bodyDiv w:val="1"/>
      <w:marLeft w:val="0"/>
      <w:marRight w:val="0"/>
      <w:marTop w:val="0"/>
      <w:marBottom w:val="0"/>
      <w:divBdr>
        <w:top w:val="none" w:sz="0" w:space="0" w:color="auto"/>
        <w:left w:val="none" w:sz="0" w:space="0" w:color="auto"/>
        <w:bottom w:val="none" w:sz="0" w:space="0" w:color="auto"/>
        <w:right w:val="none" w:sz="0" w:space="0" w:color="auto"/>
      </w:divBdr>
    </w:div>
    <w:div w:id="1308246125">
      <w:bodyDiv w:val="1"/>
      <w:marLeft w:val="0"/>
      <w:marRight w:val="0"/>
      <w:marTop w:val="0"/>
      <w:marBottom w:val="0"/>
      <w:divBdr>
        <w:top w:val="none" w:sz="0" w:space="0" w:color="auto"/>
        <w:left w:val="none" w:sz="0" w:space="0" w:color="auto"/>
        <w:bottom w:val="none" w:sz="0" w:space="0" w:color="auto"/>
        <w:right w:val="none" w:sz="0" w:space="0" w:color="auto"/>
      </w:divBdr>
    </w:div>
    <w:div w:id="1308315460">
      <w:bodyDiv w:val="1"/>
      <w:marLeft w:val="0"/>
      <w:marRight w:val="0"/>
      <w:marTop w:val="0"/>
      <w:marBottom w:val="0"/>
      <w:divBdr>
        <w:top w:val="none" w:sz="0" w:space="0" w:color="auto"/>
        <w:left w:val="none" w:sz="0" w:space="0" w:color="auto"/>
        <w:bottom w:val="none" w:sz="0" w:space="0" w:color="auto"/>
        <w:right w:val="none" w:sz="0" w:space="0" w:color="auto"/>
      </w:divBdr>
    </w:div>
    <w:div w:id="1308321680">
      <w:bodyDiv w:val="1"/>
      <w:marLeft w:val="0"/>
      <w:marRight w:val="0"/>
      <w:marTop w:val="0"/>
      <w:marBottom w:val="0"/>
      <w:divBdr>
        <w:top w:val="none" w:sz="0" w:space="0" w:color="auto"/>
        <w:left w:val="none" w:sz="0" w:space="0" w:color="auto"/>
        <w:bottom w:val="none" w:sz="0" w:space="0" w:color="auto"/>
        <w:right w:val="none" w:sz="0" w:space="0" w:color="auto"/>
      </w:divBdr>
    </w:div>
    <w:div w:id="1308436992">
      <w:bodyDiv w:val="1"/>
      <w:marLeft w:val="0"/>
      <w:marRight w:val="0"/>
      <w:marTop w:val="0"/>
      <w:marBottom w:val="0"/>
      <w:divBdr>
        <w:top w:val="none" w:sz="0" w:space="0" w:color="auto"/>
        <w:left w:val="none" w:sz="0" w:space="0" w:color="auto"/>
        <w:bottom w:val="none" w:sz="0" w:space="0" w:color="auto"/>
        <w:right w:val="none" w:sz="0" w:space="0" w:color="auto"/>
      </w:divBdr>
    </w:div>
    <w:div w:id="1308439424">
      <w:bodyDiv w:val="1"/>
      <w:marLeft w:val="0"/>
      <w:marRight w:val="0"/>
      <w:marTop w:val="0"/>
      <w:marBottom w:val="0"/>
      <w:divBdr>
        <w:top w:val="none" w:sz="0" w:space="0" w:color="auto"/>
        <w:left w:val="none" w:sz="0" w:space="0" w:color="auto"/>
        <w:bottom w:val="none" w:sz="0" w:space="0" w:color="auto"/>
        <w:right w:val="none" w:sz="0" w:space="0" w:color="auto"/>
      </w:divBdr>
    </w:div>
    <w:div w:id="1308507478">
      <w:bodyDiv w:val="1"/>
      <w:marLeft w:val="0"/>
      <w:marRight w:val="0"/>
      <w:marTop w:val="0"/>
      <w:marBottom w:val="0"/>
      <w:divBdr>
        <w:top w:val="none" w:sz="0" w:space="0" w:color="auto"/>
        <w:left w:val="none" w:sz="0" w:space="0" w:color="auto"/>
        <w:bottom w:val="none" w:sz="0" w:space="0" w:color="auto"/>
        <w:right w:val="none" w:sz="0" w:space="0" w:color="auto"/>
      </w:divBdr>
    </w:div>
    <w:div w:id="1308586811">
      <w:bodyDiv w:val="1"/>
      <w:marLeft w:val="0"/>
      <w:marRight w:val="0"/>
      <w:marTop w:val="0"/>
      <w:marBottom w:val="0"/>
      <w:divBdr>
        <w:top w:val="none" w:sz="0" w:space="0" w:color="auto"/>
        <w:left w:val="none" w:sz="0" w:space="0" w:color="auto"/>
        <w:bottom w:val="none" w:sz="0" w:space="0" w:color="auto"/>
        <w:right w:val="none" w:sz="0" w:space="0" w:color="auto"/>
      </w:divBdr>
    </w:div>
    <w:div w:id="1308587031">
      <w:bodyDiv w:val="1"/>
      <w:marLeft w:val="0"/>
      <w:marRight w:val="0"/>
      <w:marTop w:val="0"/>
      <w:marBottom w:val="0"/>
      <w:divBdr>
        <w:top w:val="none" w:sz="0" w:space="0" w:color="auto"/>
        <w:left w:val="none" w:sz="0" w:space="0" w:color="auto"/>
        <w:bottom w:val="none" w:sz="0" w:space="0" w:color="auto"/>
        <w:right w:val="none" w:sz="0" w:space="0" w:color="auto"/>
      </w:divBdr>
    </w:div>
    <w:div w:id="1308589201">
      <w:bodyDiv w:val="1"/>
      <w:marLeft w:val="0"/>
      <w:marRight w:val="0"/>
      <w:marTop w:val="0"/>
      <w:marBottom w:val="0"/>
      <w:divBdr>
        <w:top w:val="none" w:sz="0" w:space="0" w:color="auto"/>
        <w:left w:val="none" w:sz="0" w:space="0" w:color="auto"/>
        <w:bottom w:val="none" w:sz="0" w:space="0" w:color="auto"/>
        <w:right w:val="none" w:sz="0" w:space="0" w:color="auto"/>
      </w:divBdr>
    </w:div>
    <w:div w:id="1308628554">
      <w:bodyDiv w:val="1"/>
      <w:marLeft w:val="0"/>
      <w:marRight w:val="0"/>
      <w:marTop w:val="0"/>
      <w:marBottom w:val="0"/>
      <w:divBdr>
        <w:top w:val="none" w:sz="0" w:space="0" w:color="auto"/>
        <w:left w:val="none" w:sz="0" w:space="0" w:color="auto"/>
        <w:bottom w:val="none" w:sz="0" w:space="0" w:color="auto"/>
        <w:right w:val="none" w:sz="0" w:space="0" w:color="auto"/>
      </w:divBdr>
    </w:div>
    <w:div w:id="1308633180">
      <w:bodyDiv w:val="1"/>
      <w:marLeft w:val="0"/>
      <w:marRight w:val="0"/>
      <w:marTop w:val="0"/>
      <w:marBottom w:val="0"/>
      <w:divBdr>
        <w:top w:val="none" w:sz="0" w:space="0" w:color="auto"/>
        <w:left w:val="none" w:sz="0" w:space="0" w:color="auto"/>
        <w:bottom w:val="none" w:sz="0" w:space="0" w:color="auto"/>
        <w:right w:val="none" w:sz="0" w:space="0" w:color="auto"/>
      </w:divBdr>
    </w:div>
    <w:div w:id="1308777632">
      <w:bodyDiv w:val="1"/>
      <w:marLeft w:val="0"/>
      <w:marRight w:val="0"/>
      <w:marTop w:val="0"/>
      <w:marBottom w:val="0"/>
      <w:divBdr>
        <w:top w:val="none" w:sz="0" w:space="0" w:color="auto"/>
        <w:left w:val="none" w:sz="0" w:space="0" w:color="auto"/>
        <w:bottom w:val="none" w:sz="0" w:space="0" w:color="auto"/>
        <w:right w:val="none" w:sz="0" w:space="0" w:color="auto"/>
      </w:divBdr>
    </w:div>
    <w:div w:id="1308782020">
      <w:bodyDiv w:val="1"/>
      <w:marLeft w:val="0"/>
      <w:marRight w:val="0"/>
      <w:marTop w:val="0"/>
      <w:marBottom w:val="0"/>
      <w:divBdr>
        <w:top w:val="none" w:sz="0" w:space="0" w:color="auto"/>
        <w:left w:val="none" w:sz="0" w:space="0" w:color="auto"/>
        <w:bottom w:val="none" w:sz="0" w:space="0" w:color="auto"/>
        <w:right w:val="none" w:sz="0" w:space="0" w:color="auto"/>
      </w:divBdr>
    </w:div>
    <w:div w:id="1308824681">
      <w:bodyDiv w:val="1"/>
      <w:marLeft w:val="0"/>
      <w:marRight w:val="0"/>
      <w:marTop w:val="0"/>
      <w:marBottom w:val="0"/>
      <w:divBdr>
        <w:top w:val="none" w:sz="0" w:space="0" w:color="auto"/>
        <w:left w:val="none" w:sz="0" w:space="0" w:color="auto"/>
        <w:bottom w:val="none" w:sz="0" w:space="0" w:color="auto"/>
        <w:right w:val="none" w:sz="0" w:space="0" w:color="auto"/>
      </w:divBdr>
    </w:div>
    <w:div w:id="1308851085">
      <w:bodyDiv w:val="1"/>
      <w:marLeft w:val="0"/>
      <w:marRight w:val="0"/>
      <w:marTop w:val="0"/>
      <w:marBottom w:val="0"/>
      <w:divBdr>
        <w:top w:val="none" w:sz="0" w:space="0" w:color="auto"/>
        <w:left w:val="none" w:sz="0" w:space="0" w:color="auto"/>
        <w:bottom w:val="none" w:sz="0" w:space="0" w:color="auto"/>
        <w:right w:val="none" w:sz="0" w:space="0" w:color="auto"/>
      </w:divBdr>
    </w:div>
    <w:div w:id="1308895680">
      <w:bodyDiv w:val="1"/>
      <w:marLeft w:val="0"/>
      <w:marRight w:val="0"/>
      <w:marTop w:val="0"/>
      <w:marBottom w:val="0"/>
      <w:divBdr>
        <w:top w:val="none" w:sz="0" w:space="0" w:color="auto"/>
        <w:left w:val="none" w:sz="0" w:space="0" w:color="auto"/>
        <w:bottom w:val="none" w:sz="0" w:space="0" w:color="auto"/>
        <w:right w:val="none" w:sz="0" w:space="0" w:color="auto"/>
      </w:divBdr>
    </w:div>
    <w:div w:id="1308975799">
      <w:bodyDiv w:val="1"/>
      <w:marLeft w:val="0"/>
      <w:marRight w:val="0"/>
      <w:marTop w:val="0"/>
      <w:marBottom w:val="0"/>
      <w:divBdr>
        <w:top w:val="none" w:sz="0" w:space="0" w:color="auto"/>
        <w:left w:val="none" w:sz="0" w:space="0" w:color="auto"/>
        <w:bottom w:val="none" w:sz="0" w:space="0" w:color="auto"/>
        <w:right w:val="none" w:sz="0" w:space="0" w:color="auto"/>
      </w:divBdr>
    </w:div>
    <w:div w:id="1309017053">
      <w:bodyDiv w:val="1"/>
      <w:marLeft w:val="0"/>
      <w:marRight w:val="0"/>
      <w:marTop w:val="0"/>
      <w:marBottom w:val="0"/>
      <w:divBdr>
        <w:top w:val="none" w:sz="0" w:space="0" w:color="auto"/>
        <w:left w:val="none" w:sz="0" w:space="0" w:color="auto"/>
        <w:bottom w:val="none" w:sz="0" w:space="0" w:color="auto"/>
        <w:right w:val="none" w:sz="0" w:space="0" w:color="auto"/>
      </w:divBdr>
    </w:div>
    <w:div w:id="1309019870">
      <w:bodyDiv w:val="1"/>
      <w:marLeft w:val="0"/>
      <w:marRight w:val="0"/>
      <w:marTop w:val="0"/>
      <w:marBottom w:val="0"/>
      <w:divBdr>
        <w:top w:val="none" w:sz="0" w:space="0" w:color="auto"/>
        <w:left w:val="none" w:sz="0" w:space="0" w:color="auto"/>
        <w:bottom w:val="none" w:sz="0" w:space="0" w:color="auto"/>
        <w:right w:val="none" w:sz="0" w:space="0" w:color="auto"/>
      </w:divBdr>
    </w:div>
    <w:div w:id="1309238685">
      <w:bodyDiv w:val="1"/>
      <w:marLeft w:val="0"/>
      <w:marRight w:val="0"/>
      <w:marTop w:val="0"/>
      <w:marBottom w:val="0"/>
      <w:divBdr>
        <w:top w:val="none" w:sz="0" w:space="0" w:color="auto"/>
        <w:left w:val="none" w:sz="0" w:space="0" w:color="auto"/>
        <w:bottom w:val="none" w:sz="0" w:space="0" w:color="auto"/>
        <w:right w:val="none" w:sz="0" w:space="0" w:color="auto"/>
      </w:divBdr>
    </w:div>
    <w:div w:id="1309284916">
      <w:bodyDiv w:val="1"/>
      <w:marLeft w:val="0"/>
      <w:marRight w:val="0"/>
      <w:marTop w:val="0"/>
      <w:marBottom w:val="0"/>
      <w:divBdr>
        <w:top w:val="none" w:sz="0" w:space="0" w:color="auto"/>
        <w:left w:val="none" w:sz="0" w:space="0" w:color="auto"/>
        <w:bottom w:val="none" w:sz="0" w:space="0" w:color="auto"/>
        <w:right w:val="none" w:sz="0" w:space="0" w:color="auto"/>
      </w:divBdr>
    </w:div>
    <w:div w:id="1309357072">
      <w:bodyDiv w:val="1"/>
      <w:marLeft w:val="0"/>
      <w:marRight w:val="0"/>
      <w:marTop w:val="0"/>
      <w:marBottom w:val="0"/>
      <w:divBdr>
        <w:top w:val="none" w:sz="0" w:space="0" w:color="auto"/>
        <w:left w:val="none" w:sz="0" w:space="0" w:color="auto"/>
        <w:bottom w:val="none" w:sz="0" w:space="0" w:color="auto"/>
        <w:right w:val="none" w:sz="0" w:space="0" w:color="auto"/>
      </w:divBdr>
    </w:div>
    <w:div w:id="1309434513">
      <w:bodyDiv w:val="1"/>
      <w:marLeft w:val="0"/>
      <w:marRight w:val="0"/>
      <w:marTop w:val="0"/>
      <w:marBottom w:val="0"/>
      <w:divBdr>
        <w:top w:val="none" w:sz="0" w:space="0" w:color="auto"/>
        <w:left w:val="none" w:sz="0" w:space="0" w:color="auto"/>
        <w:bottom w:val="none" w:sz="0" w:space="0" w:color="auto"/>
        <w:right w:val="none" w:sz="0" w:space="0" w:color="auto"/>
      </w:divBdr>
    </w:div>
    <w:div w:id="1309476979">
      <w:bodyDiv w:val="1"/>
      <w:marLeft w:val="0"/>
      <w:marRight w:val="0"/>
      <w:marTop w:val="0"/>
      <w:marBottom w:val="0"/>
      <w:divBdr>
        <w:top w:val="none" w:sz="0" w:space="0" w:color="auto"/>
        <w:left w:val="none" w:sz="0" w:space="0" w:color="auto"/>
        <w:bottom w:val="none" w:sz="0" w:space="0" w:color="auto"/>
        <w:right w:val="none" w:sz="0" w:space="0" w:color="auto"/>
      </w:divBdr>
    </w:div>
    <w:div w:id="1309626605">
      <w:bodyDiv w:val="1"/>
      <w:marLeft w:val="0"/>
      <w:marRight w:val="0"/>
      <w:marTop w:val="0"/>
      <w:marBottom w:val="0"/>
      <w:divBdr>
        <w:top w:val="none" w:sz="0" w:space="0" w:color="auto"/>
        <w:left w:val="none" w:sz="0" w:space="0" w:color="auto"/>
        <w:bottom w:val="none" w:sz="0" w:space="0" w:color="auto"/>
        <w:right w:val="none" w:sz="0" w:space="0" w:color="auto"/>
      </w:divBdr>
    </w:div>
    <w:div w:id="1309821670">
      <w:bodyDiv w:val="1"/>
      <w:marLeft w:val="0"/>
      <w:marRight w:val="0"/>
      <w:marTop w:val="0"/>
      <w:marBottom w:val="0"/>
      <w:divBdr>
        <w:top w:val="none" w:sz="0" w:space="0" w:color="auto"/>
        <w:left w:val="none" w:sz="0" w:space="0" w:color="auto"/>
        <w:bottom w:val="none" w:sz="0" w:space="0" w:color="auto"/>
        <w:right w:val="none" w:sz="0" w:space="0" w:color="auto"/>
      </w:divBdr>
    </w:div>
    <w:div w:id="1309822524">
      <w:bodyDiv w:val="1"/>
      <w:marLeft w:val="0"/>
      <w:marRight w:val="0"/>
      <w:marTop w:val="0"/>
      <w:marBottom w:val="0"/>
      <w:divBdr>
        <w:top w:val="none" w:sz="0" w:space="0" w:color="auto"/>
        <w:left w:val="none" w:sz="0" w:space="0" w:color="auto"/>
        <w:bottom w:val="none" w:sz="0" w:space="0" w:color="auto"/>
        <w:right w:val="none" w:sz="0" w:space="0" w:color="auto"/>
      </w:divBdr>
    </w:div>
    <w:div w:id="1309823568">
      <w:bodyDiv w:val="1"/>
      <w:marLeft w:val="0"/>
      <w:marRight w:val="0"/>
      <w:marTop w:val="0"/>
      <w:marBottom w:val="0"/>
      <w:divBdr>
        <w:top w:val="none" w:sz="0" w:space="0" w:color="auto"/>
        <w:left w:val="none" w:sz="0" w:space="0" w:color="auto"/>
        <w:bottom w:val="none" w:sz="0" w:space="0" w:color="auto"/>
        <w:right w:val="none" w:sz="0" w:space="0" w:color="auto"/>
      </w:divBdr>
    </w:div>
    <w:div w:id="1309869203">
      <w:bodyDiv w:val="1"/>
      <w:marLeft w:val="0"/>
      <w:marRight w:val="0"/>
      <w:marTop w:val="0"/>
      <w:marBottom w:val="0"/>
      <w:divBdr>
        <w:top w:val="none" w:sz="0" w:space="0" w:color="auto"/>
        <w:left w:val="none" w:sz="0" w:space="0" w:color="auto"/>
        <w:bottom w:val="none" w:sz="0" w:space="0" w:color="auto"/>
        <w:right w:val="none" w:sz="0" w:space="0" w:color="auto"/>
      </w:divBdr>
    </w:div>
    <w:div w:id="1309869461">
      <w:bodyDiv w:val="1"/>
      <w:marLeft w:val="0"/>
      <w:marRight w:val="0"/>
      <w:marTop w:val="0"/>
      <w:marBottom w:val="0"/>
      <w:divBdr>
        <w:top w:val="none" w:sz="0" w:space="0" w:color="auto"/>
        <w:left w:val="none" w:sz="0" w:space="0" w:color="auto"/>
        <w:bottom w:val="none" w:sz="0" w:space="0" w:color="auto"/>
        <w:right w:val="none" w:sz="0" w:space="0" w:color="auto"/>
      </w:divBdr>
    </w:div>
    <w:div w:id="1309896565">
      <w:bodyDiv w:val="1"/>
      <w:marLeft w:val="0"/>
      <w:marRight w:val="0"/>
      <w:marTop w:val="0"/>
      <w:marBottom w:val="0"/>
      <w:divBdr>
        <w:top w:val="none" w:sz="0" w:space="0" w:color="auto"/>
        <w:left w:val="none" w:sz="0" w:space="0" w:color="auto"/>
        <w:bottom w:val="none" w:sz="0" w:space="0" w:color="auto"/>
        <w:right w:val="none" w:sz="0" w:space="0" w:color="auto"/>
      </w:divBdr>
    </w:div>
    <w:div w:id="1309900375">
      <w:bodyDiv w:val="1"/>
      <w:marLeft w:val="0"/>
      <w:marRight w:val="0"/>
      <w:marTop w:val="0"/>
      <w:marBottom w:val="0"/>
      <w:divBdr>
        <w:top w:val="none" w:sz="0" w:space="0" w:color="auto"/>
        <w:left w:val="none" w:sz="0" w:space="0" w:color="auto"/>
        <w:bottom w:val="none" w:sz="0" w:space="0" w:color="auto"/>
        <w:right w:val="none" w:sz="0" w:space="0" w:color="auto"/>
      </w:divBdr>
    </w:div>
    <w:div w:id="1310090741">
      <w:bodyDiv w:val="1"/>
      <w:marLeft w:val="0"/>
      <w:marRight w:val="0"/>
      <w:marTop w:val="0"/>
      <w:marBottom w:val="0"/>
      <w:divBdr>
        <w:top w:val="none" w:sz="0" w:space="0" w:color="auto"/>
        <w:left w:val="none" w:sz="0" w:space="0" w:color="auto"/>
        <w:bottom w:val="none" w:sz="0" w:space="0" w:color="auto"/>
        <w:right w:val="none" w:sz="0" w:space="0" w:color="auto"/>
      </w:divBdr>
    </w:div>
    <w:div w:id="1310130722">
      <w:bodyDiv w:val="1"/>
      <w:marLeft w:val="0"/>
      <w:marRight w:val="0"/>
      <w:marTop w:val="0"/>
      <w:marBottom w:val="0"/>
      <w:divBdr>
        <w:top w:val="none" w:sz="0" w:space="0" w:color="auto"/>
        <w:left w:val="none" w:sz="0" w:space="0" w:color="auto"/>
        <w:bottom w:val="none" w:sz="0" w:space="0" w:color="auto"/>
        <w:right w:val="none" w:sz="0" w:space="0" w:color="auto"/>
      </w:divBdr>
    </w:div>
    <w:div w:id="1310134346">
      <w:bodyDiv w:val="1"/>
      <w:marLeft w:val="0"/>
      <w:marRight w:val="0"/>
      <w:marTop w:val="0"/>
      <w:marBottom w:val="0"/>
      <w:divBdr>
        <w:top w:val="none" w:sz="0" w:space="0" w:color="auto"/>
        <w:left w:val="none" w:sz="0" w:space="0" w:color="auto"/>
        <w:bottom w:val="none" w:sz="0" w:space="0" w:color="auto"/>
        <w:right w:val="none" w:sz="0" w:space="0" w:color="auto"/>
      </w:divBdr>
    </w:div>
    <w:div w:id="1310137166">
      <w:bodyDiv w:val="1"/>
      <w:marLeft w:val="0"/>
      <w:marRight w:val="0"/>
      <w:marTop w:val="0"/>
      <w:marBottom w:val="0"/>
      <w:divBdr>
        <w:top w:val="none" w:sz="0" w:space="0" w:color="auto"/>
        <w:left w:val="none" w:sz="0" w:space="0" w:color="auto"/>
        <w:bottom w:val="none" w:sz="0" w:space="0" w:color="auto"/>
        <w:right w:val="none" w:sz="0" w:space="0" w:color="auto"/>
      </w:divBdr>
    </w:div>
    <w:div w:id="1310211799">
      <w:bodyDiv w:val="1"/>
      <w:marLeft w:val="0"/>
      <w:marRight w:val="0"/>
      <w:marTop w:val="0"/>
      <w:marBottom w:val="0"/>
      <w:divBdr>
        <w:top w:val="none" w:sz="0" w:space="0" w:color="auto"/>
        <w:left w:val="none" w:sz="0" w:space="0" w:color="auto"/>
        <w:bottom w:val="none" w:sz="0" w:space="0" w:color="auto"/>
        <w:right w:val="none" w:sz="0" w:space="0" w:color="auto"/>
      </w:divBdr>
    </w:div>
    <w:div w:id="1310406015">
      <w:bodyDiv w:val="1"/>
      <w:marLeft w:val="0"/>
      <w:marRight w:val="0"/>
      <w:marTop w:val="0"/>
      <w:marBottom w:val="0"/>
      <w:divBdr>
        <w:top w:val="none" w:sz="0" w:space="0" w:color="auto"/>
        <w:left w:val="none" w:sz="0" w:space="0" w:color="auto"/>
        <w:bottom w:val="none" w:sz="0" w:space="0" w:color="auto"/>
        <w:right w:val="none" w:sz="0" w:space="0" w:color="auto"/>
      </w:divBdr>
    </w:div>
    <w:div w:id="1310481470">
      <w:bodyDiv w:val="1"/>
      <w:marLeft w:val="0"/>
      <w:marRight w:val="0"/>
      <w:marTop w:val="0"/>
      <w:marBottom w:val="0"/>
      <w:divBdr>
        <w:top w:val="none" w:sz="0" w:space="0" w:color="auto"/>
        <w:left w:val="none" w:sz="0" w:space="0" w:color="auto"/>
        <w:bottom w:val="none" w:sz="0" w:space="0" w:color="auto"/>
        <w:right w:val="none" w:sz="0" w:space="0" w:color="auto"/>
      </w:divBdr>
    </w:div>
    <w:div w:id="1310595020">
      <w:bodyDiv w:val="1"/>
      <w:marLeft w:val="0"/>
      <w:marRight w:val="0"/>
      <w:marTop w:val="0"/>
      <w:marBottom w:val="0"/>
      <w:divBdr>
        <w:top w:val="none" w:sz="0" w:space="0" w:color="auto"/>
        <w:left w:val="none" w:sz="0" w:space="0" w:color="auto"/>
        <w:bottom w:val="none" w:sz="0" w:space="0" w:color="auto"/>
        <w:right w:val="none" w:sz="0" w:space="0" w:color="auto"/>
      </w:divBdr>
    </w:div>
    <w:div w:id="1310672045">
      <w:bodyDiv w:val="1"/>
      <w:marLeft w:val="0"/>
      <w:marRight w:val="0"/>
      <w:marTop w:val="0"/>
      <w:marBottom w:val="0"/>
      <w:divBdr>
        <w:top w:val="none" w:sz="0" w:space="0" w:color="auto"/>
        <w:left w:val="none" w:sz="0" w:space="0" w:color="auto"/>
        <w:bottom w:val="none" w:sz="0" w:space="0" w:color="auto"/>
        <w:right w:val="none" w:sz="0" w:space="0" w:color="auto"/>
      </w:divBdr>
    </w:div>
    <w:div w:id="1310865544">
      <w:bodyDiv w:val="1"/>
      <w:marLeft w:val="0"/>
      <w:marRight w:val="0"/>
      <w:marTop w:val="0"/>
      <w:marBottom w:val="0"/>
      <w:divBdr>
        <w:top w:val="none" w:sz="0" w:space="0" w:color="auto"/>
        <w:left w:val="none" w:sz="0" w:space="0" w:color="auto"/>
        <w:bottom w:val="none" w:sz="0" w:space="0" w:color="auto"/>
        <w:right w:val="none" w:sz="0" w:space="0" w:color="auto"/>
      </w:divBdr>
    </w:div>
    <w:div w:id="1310865691">
      <w:bodyDiv w:val="1"/>
      <w:marLeft w:val="0"/>
      <w:marRight w:val="0"/>
      <w:marTop w:val="0"/>
      <w:marBottom w:val="0"/>
      <w:divBdr>
        <w:top w:val="none" w:sz="0" w:space="0" w:color="auto"/>
        <w:left w:val="none" w:sz="0" w:space="0" w:color="auto"/>
        <w:bottom w:val="none" w:sz="0" w:space="0" w:color="auto"/>
        <w:right w:val="none" w:sz="0" w:space="0" w:color="auto"/>
      </w:divBdr>
    </w:div>
    <w:div w:id="1310866661">
      <w:bodyDiv w:val="1"/>
      <w:marLeft w:val="0"/>
      <w:marRight w:val="0"/>
      <w:marTop w:val="0"/>
      <w:marBottom w:val="0"/>
      <w:divBdr>
        <w:top w:val="none" w:sz="0" w:space="0" w:color="auto"/>
        <w:left w:val="none" w:sz="0" w:space="0" w:color="auto"/>
        <w:bottom w:val="none" w:sz="0" w:space="0" w:color="auto"/>
        <w:right w:val="none" w:sz="0" w:space="0" w:color="auto"/>
      </w:divBdr>
    </w:div>
    <w:div w:id="1310937952">
      <w:bodyDiv w:val="1"/>
      <w:marLeft w:val="0"/>
      <w:marRight w:val="0"/>
      <w:marTop w:val="0"/>
      <w:marBottom w:val="0"/>
      <w:divBdr>
        <w:top w:val="none" w:sz="0" w:space="0" w:color="auto"/>
        <w:left w:val="none" w:sz="0" w:space="0" w:color="auto"/>
        <w:bottom w:val="none" w:sz="0" w:space="0" w:color="auto"/>
        <w:right w:val="none" w:sz="0" w:space="0" w:color="auto"/>
      </w:divBdr>
    </w:div>
    <w:div w:id="1310941649">
      <w:bodyDiv w:val="1"/>
      <w:marLeft w:val="0"/>
      <w:marRight w:val="0"/>
      <w:marTop w:val="0"/>
      <w:marBottom w:val="0"/>
      <w:divBdr>
        <w:top w:val="none" w:sz="0" w:space="0" w:color="auto"/>
        <w:left w:val="none" w:sz="0" w:space="0" w:color="auto"/>
        <w:bottom w:val="none" w:sz="0" w:space="0" w:color="auto"/>
        <w:right w:val="none" w:sz="0" w:space="0" w:color="auto"/>
      </w:divBdr>
    </w:div>
    <w:div w:id="1310983218">
      <w:bodyDiv w:val="1"/>
      <w:marLeft w:val="0"/>
      <w:marRight w:val="0"/>
      <w:marTop w:val="0"/>
      <w:marBottom w:val="0"/>
      <w:divBdr>
        <w:top w:val="none" w:sz="0" w:space="0" w:color="auto"/>
        <w:left w:val="none" w:sz="0" w:space="0" w:color="auto"/>
        <w:bottom w:val="none" w:sz="0" w:space="0" w:color="auto"/>
        <w:right w:val="none" w:sz="0" w:space="0" w:color="auto"/>
      </w:divBdr>
    </w:div>
    <w:div w:id="1310986583">
      <w:bodyDiv w:val="1"/>
      <w:marLeft w:val="0"/>
      <w:marRight w:val="0"/>
      <w:marTop w:val="0"/>
      <w:marBottom w:val="0"/>
      <w:divBdr>
        <w:top w:val="none" w:sz="0" w:space="0" w:color="auto"/>
        <w:left w:val="none" w:sz="0" w:space="0" w:color="auto"/>
        <w:bottom w:val="none" w:sz="0" w:space="0" w:color="auto"/>
        <w:right w:val="none" w:sz="0" w:space="0" w:color="auto"/>
      </w:divBdr>
    </w:div>
    <w:div w:id="1310986945">
      <w:bodyDiv w:val="1"/>
      <w:marLeft w:val="0"/>
      <w:marRight w:val="0"/>
      <w:marTop w:val="0"/>
      <w:marBottom w:val="0"/>
      <w:divBdr>
        <w:top w:val="none" w:sz="0" w:space="0" w:color="auto"/>
        <w:left w:val="none" w:sz="0" w:space="0" w:color="auto"/>
        <w:bottom w:val="none" w:sz="0" w:space="0" w:color="auto"/>
        <w:right w:val="none" w:sz="0" w:space="0" w:color="auto"/>
      </w:divBdr>
    </w:div>
    <w:div w:id="1311012351">
      <w:bodyDiv w:val="1"/>
      <w:marLeft w:val="0"/>
      <w:marRight w:val="0"/>
      <w:marTop w:val="0"/>
      <w:marBottom w:val="0"/>
      <w:divBdr>
        <w:top w:val="none" w:sz="0" w:space="0" w:color="auto"/>
        <w:left w:val="none" w:sz="0" w:space="0" w:color="auto"/>
        <w:bottom w:val="none" w:sz="0" w:space="0" w:color="auto"/>
        <w:right w:val="none" w:sz="0" w:space="0" w:color="auto"/>
      </w:divBdr>
    </w:div>
    <w:div w:id="1311055283">
      <w:bodyDiv w:val="1"/>
      <w:marLeft w:val="0"/>
      <w:marRight w:val="0"/>
      <w:marTop w:val="0"/>
      <w:marBottom w:val="0"/>
      <w:divBdr>
        <w:top w:val="none" w:sz="0" w:space="0" w:color="auto"/>
        <w:left w:val="none" w:sz="0" w:space="0" w:color="auto"/>
        <w:bottom w:val="none" w:sz="0" w:space="0" w:color="auto"/>
        <w:right w:val="none" w:sz="0" w:space="0" w:color="auto"/>
      </w:divBdr>
    </w:div>
    <w:div w:id="1311059292">
      <w:bodyDiv w:val="1"/>
      <w:marLeft w:val="0"/>
      <w:marRight w:val="0"/>
      <w:marTop w:val="0"/>
      <w:marBottom w:val="0"/>
      <w:divBdr>
        <w:top w:val="none" w:sz="0" w:space="0" w:color="auto"/>
        <w:left w:val="none" w:sz="0" w:space="0" w:color="auto"/>
        <w:bottom w:val="none" w:sz="0" w:space="0" w:color="auto"/>
        <w:right w:val="none" w:sz="0" w:space="0" w:color="auto"/>
      </w:divBdr>
    </w:div>
    <w:div w:id="1311128504">
      <w:bodyDiv w:val="1"/>
      <w:marLeft w:val="0"/>
      <w:marRight w:val="0"/>
      <w:marTop w:val="0"/>
      <w:marBottom w:val="0"/>
      <w:divBdr>
        <w:top w:val="none" w:sz="0" w:space="0" w:color="auto"/>
        <w:left w:val="none" w:sz="0" w:space="0" w:color="auto"/>
        <w:bottom w:val="none" w:sz="0" w:space="0" w:color="auto"/>
        <w:right w:val="none" w:sz="0" w:space="0" w:color="auto"/>
      </w:divBdr>
    </w:div>
    <w:div w:id="1311128862">
      <w:bodyDiv w:val="1"/>
      <w:marLeft w:val="0"/>
      <w:marRight w:val="0"/>
      <w:marTop w:val="0"/>
      <w:marBottom w:val="0"/>
      <w:divBdr>
        <w:top w:val="none" w:sz="0" w:space="0" w:color="auto"/>
        <w:left w:val="none" w:sz="0" w:space="0" w:color="auto"/>
        <w:bottom w:val="none" w:sz="0" w:space="0" w:color="auto"/>
        <w:right w:val="none" w:sz="0" w:space="0" w:color="auto"/>
      </w:divBdr>
    </w:div>
    <w:div w:id="1311133462">
      <w:bodyDiv w:val="1"/>
      <w:marLeft w:val="0"/>
      <w:marRight w:val="0"/>
      <w:marTop w:val="0"/>
      <w:marBottom w:val="0"/>
      <w:divBdr>
        <w:top w:val="none" w:sz="0" w:space="0" w:color="auto"/>
        <w:left w:val="none" w:sz="0" w:space="0" w:color="auto"/>
        <w:bottom w:val="none" w:sz="0" w:space="0" w:color="auto"/>
        <w:right w:val="none" w:sz="0" w:space="0" w:color="auto"/>
      </w:divBdr>
    </w:div>
    <w:div w:id="1311207593">
      <w:bodyDiv w:val="1"/>
      <w:marLeft w:val="0"/>
      <w:marRight w:val="0"/>
      <w:marTop w:val="0"/>
      <w:marBottom w:val="0"/>
      <w:divBdr>
        <w:top w:val="none" w:sz="0" w:space="0" w:color="auto"/>
        <w:left w:val="none" w:sz="0" w:space="0" w:color="auto"/>
        <w:bottom w:val="none" w:sz="0" w:space="0" w:color="auto"/>
        <w:right w:val="none" w:sz="0" w:space="0" w:color="auto"/>
      </w:divBdr>
    </w:div>
    <w:div w:id="1311253501">
      <w:bodyDiv w:val="1"/>
      <w:marLeft w:val="0"/>
      <w:marRight w:val="0"/>
      <w:marTop w:val="0"/>
      <w:marBottom w:val="0"/>
      <w:divBdr>
        <w:top w:val="none" w:sz="0" w:space="0" w:color="auto"/>
        <w:left w:val="none" w:sz="0" w:space="0" w:color="auto"/>
        <w:bottom w:val="none" w:sz="0" w:space="0" w:color="auto"/>
        <w:right w:val="none" w:sz="0" w:space="0" w:color="auto"/>
      </w:divBdr>
    </w:div>
    <w:div w:id="1311325789">
      <w:bodyDiv w:val="1"/>
      <w:marLeft w:val="0"/>
      <w:marRight w:val="0"/>
      <w:marTop w:val="0"/>
      <w:marBottom w:val="0"/>
      <w:divBdr>
        <w:top w:val="none" w:sz="0" w:space="0" w:color="auto"/>
        <w:left w:val="none" w:sz="0" w:space="0" w:color="auto"/>
        <w:bottom w:val="none" w:sz="0" w:space="0" w:color="auto"/>
        <w:right w:val="none" w:sz="0" w:space="0" w:color="auto"/>
      </w:divBdr>
    </w:div>
    <w:div w:id="1311328269">
      <w:bodyDiv w:val="1"/>
      <w:marLeft w:val="0"/>
      <w:marRight w:val="0"/>
      <w:marTop w:val="0"/>
      <w:marBottom w:val="0"/>
      <w:divBdr>
        <w:top w:val="none" w:sz="0" w:space="0" w:color="auto"/>
        <w:left w:val="none" w:sz="0" w:space="0" w:color="auto"/>
        <w:bottom w:val="none" w:sz="0" w:space="0" w:color="auto"/>
        <w:right w:val="none" w:sz="0" w:space="0" w:color="auto"/>
      </w:divBdr>
    </w:div>
    <w:div w:id="1311329181">
      <w:bodyDiv w:val="1"/>
      <w:marLeft w:val="0"/>
      <w:marRight w:val="0"/>
      <w:marTop w:val="0"/>
      <w:marBottom w:val="0"/>
      <w:divBdr>
        <w:top w:val="none" w:sz="0" w:space="0" w:color="auto"/>
        <w:left w:val="none" w:sz="0" w:space="0" w:color="auto"/>
        <w:bottom w:val="none" w:sz="0" w:space="0" w:color="auto"/>
        <w:right w:val="none" w:sz="0" w:space="0" w:color="auto"/>
      </w:divBdr>
    </w:div>
    <w:div w:id="1311403609">
      <w:bodyDiv w:val="1"/>
      <w:marLeft w:val="0"/>
      <w:marRight w:val="0"/>
      <w:marTop w:val="0"/>
      <w:marBottom w:val="0"/>
      <w:divBdr>
        <w:top w:val="none" w:sz="0" w:space="0" w:color="auto"/>
        <w:left w:val="none" w:sz="0" w:space="0" w:color="auto"/>
        <w:bottom w:val="none" w:sz="0" w:space="0" w:color="auto"/>
        <w:right w:val="none" w:sz="0" w:space="0" w:color="auto"/>
      </w:divBdr>
    </w:div>
    <w:div w:id="1311405245">
      <w:bodyDiv w:val="1"/>
      <w:marLeft w:val="0"/>
      <w:marRight w:val="0"/>
      <w:marTop w:val="0"/>
      <w:marBottom w:val="0"/>
      <w:divBdr>
        <w:top w:val="none" w:sz="0" w:space="0" w:color="auto"/>
        <w:left w:val="none" w:sz="0" w:space="0" w:color="auto"/>
        <w:bottom w:val="none" w:sz="0" w:space="0" w:color="auto"/>
        <w:right w:val="none" w:sz="0" w:space="0" w:color="auto"/>
      </w:divBdr>
    </w:div>
    <w:div w:id="1311444023">
      <w:bodyDiv w:val="1"/>
      <w:marLeft w:val="0"/>
      <w:marRight w:val="0"/>
      <w:marTop w:val="0"/>
      <w:marBottom w:val="0"/>
      <w:divBdr>
        <w:top w:val="none" w:sz="0" w:space="0" w:color="auto"/>
        <w:left w:val="none" w:sz="0" w:space="0" w:color="auto"/>
        <w:bottom w:val="none" w:sz="0" w:space="0" w:color="auto"/>
        <w:right w:val="none" w:sz="0" w:space="0" w:color="auto"/>
      </w:divBdr>
    </w:div>
    <w:div w:id="1311445102">
      <w:bodyDiv w:val="1"/>
      <w:marLeft w:val="0"/>
      <w:marRight w:val="0"/>
      <w:marTop w:val="0"/>
      <w:marBottom w:val="0"/>
      <w:divBdr>
        <w:top w:val="none" w:sz="0" w:space="0" w:color="auto"/>
        <w:left w:val="none" w:sz="0" w:space="0" w:color="auto"/>
        <w:bottom w:val="none" w:sz="0" w:space="0" w:color="auto"/>
        <w:right w:val="none" w:sz="0" w:space="0" w:color="auto"/>
      </w:divBdr>
    </w:div>
    <w:div w:id="1311784242">
      <w:bodyDiv w:val="1"/>
      <w:marLeft w:val="0"/>
      <w:marRight w:val="0"/>
      <w:marTop w:val="0"/>
      <w:marBottom w:val="0"/>
      <w:divBdr>
        <w:top w:val="none" w:sz="0" w:space="0" w:color="auto"/>
        <w:left w:val="none" w:sz="0" w:space="0" w:color="auto"/>
        <w:bottom w:val="none" w:sz="0" w:space="0" w:color="auto"/>
        <w:right w:val="none" w:sz="0" w:space="0" w:color="auto"/>
      </w:divBdr>
    </w:div>
    <w:div w:id="1311981497">
      <w:bodyDiv w:val="1"/>
      <w:marLeft w:val="0"/>
      <w:marRight w:val="0"/>
      <w:marTop w:val="0"/>
      <w:marBottom w:val="0"/>
      <w:divBdr>
        <w:top w:val="none" w:sz="0" w:space="0" w:color="auto"/>
        <w:left w:val="none" w:sz="0" w:space="0" w:color="auto"/>
        <w:bottom w:val="none" w:sz="0" w:space="0" w:color="auto"/>
        <w:right w:val="none" w:sz="0" w:space="0" w:color="auto"/>
      </w:divBdr>
    </w:div>
    <w:div w:id="1312059425">
      <w:bodyDiv w:val="1"/>
      <w:marLeft w:val="0"/>
      <w:marRight w:val="0"/>
      <w:marTop w:val="0"/>
      <w:marBottom w:val="0"/>
      <w:divBdr>
        <w:top w:val="none" w:sz="0" w:space="0" w:color="auto"/>
        <w:left w:val="none" w:sz="0" w:space="0" w:color="auto"/>
        <w:bottom w:val="none" w:sz="0" w:space="0" w:color="auto"/>
        <w:right w:val="none" w:sz="0" w:space="0" w:color="auto"/>
      </w:divBdr>
    </w:div>
    <w:div w:id="1312102987">
      <w:bodyDiv w:val="1"/>
      <w:marLeft w:val="0"/>
      <w:marRight w:val="0"/>
      <w:marTop w:val="0"/>
      <w:marBottom w:val="0"/>
      <w:divBdr>
        <w:top w:val="none" w:sz="0" w:space="0" w:color="auto"/>
        <w:left w:val="none" w:sz="0" w:space="0" w:color="auto"/>
        <w:bottom w:val="none" w:sz="0" w:space="0" w:color="auto"/>
        <w:right w:val="none" w:sz="0" w:space="0" w:color="auto"/>
      </w:divBdr>
    </w:div>
    <w:div w:id="1312173304">
      <w:bodyDiv w:val="1"/>
      <w:marLeft w:val="0"/>
      <w:marRight w:val="0"/>
      <w:marTop w:val="0"/>
      <w:marBottom w:val="0"/>
      <w:divBdr>
        <w:top w:val="none" w:sz="0" w:space="0" w:color="auto"/>
        <w:left w:val="none" w:sz="0" w:space="0" w:color="auto"/>
        <w:bottom w:val="none" w:sz="0" w:space="0" w:color="auto"/>
        <w:right w:val="none" w:sz="0" w:space="0" w:color="auto"/>
      </w:divBdr>
    </w:div>
    <w:div w:id="1312245907">
      <w:bodyDiv w:val="1"/>
      <w:marLeft w:val="0"/>
      <w:marRight w:val="0"/>
      <w:marTop w:val="0"/>
      <w:marBottom w:val="0"/>
      <w:divBdr>
        <w:top w:val="none" w:sz="0" w:space="0" w:color="auto"/>
        <w:left w:val="none" w:sz="0" w:space="0" w:color="auto"/>
        <w:bottom w:val="none" w:sz="0" w:space="0" w:color="auto"/>
        <w:right w:val="none" w:sz="0" w:space="0" w:color="auto"/>
      </w:divBdr>
    </w:div>
    <w:div w:id="1312247673">
      <w:bodyDiv w:val="1"/>
      <w:marLeft w:val="0"/>
      <w:marRight w:val="0"/>
      <w:marTop w:val="0"/>
      <w:marBottom w:val="0"/>
      <w:divBdr>
        <w:top w:val="none" w:sz="0" w:space="0" w:color="auto"/>
        <w:left w:val="none" w:sz="0" w:space="0" w:color="auto"/>
        <w:bottom w:val="none" w:sz="0" w:space="0" w:color="auto"/>
        <w:right w:val="none" w:sz="0" w:space="0" w:color="auto"/>
      </w:divBdr>
    </w:div>
    <w:div w:id="1312249791">
      <w:bodyDiv w:val="1"/>
      <w:marLeft w:val="0"/>
      <w:marRight w:val="0"/>
      <w:marTop w:val="0"/>
      <w:marBottom w:val="0"/>
      <w:divBdr>
        <w:top w:val="none" w:sz="0" w:space="0" w:color="auto"/>
        <w:left w:val="none" w:sz="0" w:space="0" w:color="auto"/>
        <w:bottom w:val="none" w:sz="0" w:space="0" w:color="auto"/>
        <w:right w:val="none" w:sz="0" w:space="0" w:color="auto"/>
      </w:divBdr>
    </w:div>
    <w:div w:id="1312251516">
      <w:bodyDiv w:val="1"/>
      <w:marLeft w:val="0"/>
      <w:marRight w:val="0"/>
      <w:marTop w:val="0"/>
      <w:marBottom w:val="0"/>
      <w:divBdr>
        <w:top w:val="none" w:sz="0" w:space="0" w:color="auto"/>
        <w:left w:val="none" w:sz="0" w:space="0" w:color="auto"/>
        <w:bottom w:val="none" w:sz="0" w:space="0" w:color="auto"/>
        <w:right w:val="none" w:sz="0" w:space="0" w:color="auto"/>
      </w:divBdr>
    </w:div>
    <w:div w:id="1312251877">
      <w:bodyDiv w:val="1"/>
      <w:marLeft w:val="0"/>
      <w:marRight w:val="0"/>
      <w:marTop w:val="0"/>
      <w:marBottom w:val="0"/>
      <w:divBdr>
        <w:top w:val="none" w:sz="0" w:space="0" w:color="auto"/>
        <w:left w:val="none" w:sz="0" w:space="0" w:color="auto"/>
        <w:bottom w:val="none" w:sz="0" w:space="0" w:color="auto"/>
        <w:right w:val="none" w:sz="0" w:space="0" w:color="auto"/>
      </w:divBdr>
    </w:div>
    <w:div w:id="1312366813">
      <w:bodyDiv w:val="1"/>
      <w:marLeft w:val="0"/>
      <w:marRight w:val="0"/>
      <w:marTop w:val="0"/>
      <w:marBottom w:val="0"/>
      <w:divBdr>
        <w:top w:val="none" w:sz="0" w:space="0" w:color="auto"/>
        <w:left w:val="none" w:sz="0" w:space="0" w:color="auto"/>
        <w:bottom w:val="none" w:sz="0" w:space="0" w:color="auto"/>
        <w:right w:val="none" w:sz="0" w:space="0" w:color="auto"/>
      </w:divBdr>
    </w:div>
    <w:div w:id="1312370288">
      <w:bodyDiv w:val="1"/>
      <w:marLeft w:val="0"/>
      <w:marRight w:val="0"/>
      <w:marTop w:val="0"/>
      <w:marBottom w:val="0"/>
      <w:divBdr>
        <w:top w:val="none" w:sz="0" w:space="0" w:color="auto"/>
        <w:left w:val="none" w:sz="0" w:space="0" w:color="auto"/>
        <w:bottom w:val="none" w:sz="0" w:space="0" w:color="auto"/>
        <w:right w:val="none" w:sz="0" w:space="0" w:color="auto"/>
      </w:divBdr>
    </w:div>
    <w:div w:id="1312371308">
      <w:bodyDiv w:val="1"/>
      <w:marLeft w:val="0"/>
      <w:marRight w:val="0"/>
      <w:marTop w:val="0"/>
      <w:marBottom w:val="0"/>
      <w:divBdr>
        <w:top w:val="none" w:sz="0" w:space="0" w:color="auto"/>
        <w:left w:val="none" w:sz="0" w:space="0" w:color="auto"/>
        <w:bottom w:val="none" w:sz="0" w:space="0" w:color="auto"/>
        <w:right w:val="none" w:sz="0" w:space="0" w:color="auto"/>
      </w:divBdr>
    </w:div>
    <w:div w:id="1312490719">
      <w:bodyDiv w:val="1"/>
      <w:marLeft w:val="0"/>
      <w:marRight w:val="0"/>
      <w:marTop w:val="0"/>
      <w:marBottom w:val="0"/>
      <w:divBdr>
        <w:top w:val="none" w:sz="0" w:space="0" w:color="auto"/>
        <w:left w:val="none" w:sz="0" w:space="0" w:color="auto"/>
        <w:bottom w:val="none" w:sz="0" w:space="0" w:color="auto"/>
        <w:right w:val="none" w:sz="0" w:space="0" w:color="auto"/>
      </w:divBdr>
    </w:div>
    <w:div w:id="1312514161">
      <w:bodyDiv w:val="1"/>
      <w:marLeft w:val="0"/>
      <w:marRight w:val="0"/>
      <w:marTop w:val="0"/>
      <w:marBottom w:val="0"/>
      <w:divBdr>
        <w:top w:val="none" w:sz="0" w:space="0" w:color="auto"/>
        <w:left w:val="none" w:sz="0" w:space="0" w:color="auto"/>
        <w:bottom w:val="none" w:sz="0" w:space="0" w:color="auto"/>
        <w:right w:val="none" w:sz="0" w:space="0" w:color="auto"/>
      </w:divBdr>
    </w:div>
    <w:div w:id="1312521519">
      <w:bodyDiv w:val="1"/>
      <w:marLeft w:val="0"/>
      <w:marRight w:val="0"/>
      <w:marTop w:val="0"/>
      <w:marBottom w:val="0"/>
      <w:divBdr>
        <w:top w:val="none" w:sz="0" w:space="0" w:color="auto"/>
        <w:left w:val="none" w:sz="0" w:space="0" w:color="auto"/>
        <w:bottom w:val="none" w:sz="0" w:space="0" w:color="auto"/>
        <w:right w:val="none" w:sz="0" w:space="0" w:color="auto"/>
      </w:divBdr>
    </w:div>
    <w:div w:id="1312561546">
      <w:bodyDiv w:val="1"/>
      <w:marLeft w:val="0"/>
      <w:marRight w:val="0"/>
      <w:marTop w:val="0"/>
      <w:marBottom w:val="0"/>
      <w:divBdr>
        <w:top w:val="none" w:sz="0" w:space="0" w:color="auto"/>
        <w:left w:val="none" w:sz="0" w:space="0" w:color="auto"/>
        <w:bottom w:val="none" w:sz="0" w:space="0" w:color="auto"/>
        <w:right w:val="none" w:sz="0" w:space="0" w:color="auto"/>
      </w:divBdr>
    </w:div>
    <w:div w:id="1312562503">
      <w:bodyDiv w:val="1"/>
      <w:marLeft w:val="0"/>
      <w:marRight w:val="0"/>
      <w:marTop w:val="0"/>
      <w:marBottom w:val="0"/>
      <w:divBdr>
        <w:top w:val="none" w:sz="0" w:space="0" w:color="auto"/>
        <w:left w:val="none" w:sz="0" w:space="0" w:color="auto"/>
        <w:bottom w:val="none" w:sz="0" w:space="0" w:color="auto"/>
        <w:right w:val="none" w:sz="0" w:space="0" w:color="auto"/>
      </w:divBdr>
    </w:div>
    <w:div w:id="1312637637">
      <w:bodyDiv w:val="1"/>
      <w:marLeft w:val="0"/>
      <w:marRight w:val="0"/>
      <w:marTop w:val="0"/>
      <w:marBottom w:val="0"/>
      <w:divBdr>
        <w:top w:val="none" w:sz="0" w:space="0" w:color="auto"/>
        <w:left w:val="none" w:sz="0" w:space="0" w:color="auto"/>
        <w:bottom w:val="none" w:sz="0" w:space="0" w:color="auto"/>
        <w:right w:val="none" w:sz="0" w:space="0" w:color="auto"/>
      </w:divBdr>
    </w:div>
    <w:div w:id="1312715506">
      <w:bodyDiv w:val="1"/>
      <w:marLeft w:val="0"/>
      <w:marRight w:val="0"/>
      <w:marTop w:val="0"/>
      <w:marBottom w:val="0"/>
      <w:divBdr>
        <w:top w:val="none" w:sz="0" w:space="0" w:color="auto"/>
        <w:left w:val="none" w:sz="0" w:space="0" w:color="auto"/>
        <w:bottom w:val="none" w:sz="0" w:space="0" w:color="auto"/>
        <w:right w:val="none" w:sz="0" w:space="0" w:color="auto"/>
      </w:divBdr>
    </w:div>
    <w:div w:id="1312754638">
      <w:bodyDiv w:val="1"/>
      <w:marLeft w:val="0"/>
      <w:marRight w:val="0"/>
      <w:marTop w:val="0"/>
      <w:marBottom w:val="0"/>
      <w:divBdr>
        <w:top w:val="none" w:sz="0" w:space="0" w:color="auto"/>
        <w:left w:val="none" w:sz="0" w:space="0" w:color="auto"/>
        <w:bottom w:val="none" w:sz="0" w:space="0" w:color="auto"/>
        <w:right w:val="none" w:sz="0" w:space="0" w:color="auto"/>
      </w:divBdr>
    </w:div>
    <w:div w:id="1312757641">
      <w:bodyDiv w:val="1"/>
      <w:marLeft w:val="0"/>
      <w:marRight w:val="0"/>
      <w:marTop w:val="0"/>
      <w:marBottom w:val="0"/>
      <w:divBdr>
        <w:top w:val="none" w:sz="0" w:space="0" w:color="auto"/>
        <w:left w:val="none" w:sz="0" w:space="0" w:color="auto"/>
        <w:bottom w:val="none" w:sz="0" w:space="0" w:color="auto"/>
        <w:right w:val="none" w:sz="0" w:space="0" w:color="auto"/>
      </w:divBdr>
    </w:div>
    <w:div w:id="1312829391">
      <w:bodyDiv w:val="1"/>
      <w:marLeft w:val="0"/>
      <w:marRight w:val="0"/>
      <w:marTop w:val="0"/>
      <w:marBottom w:val="0"/>
      <w:divBdr>
        <w:top w:val="none" w:sz="0" w:space="0" w:color="auto"/>
        <w:left w:val="none" w:sz="0" w:space="0" w:color="auto"/>
        <w:bottom w:val="none" w:sz="0" w:space="0" w:color="auto"/>
        <w:right w:val="none" w:sz="0" w:space="0" w:color="auto"/>
      </w:divBdr>
    </w:div>
    <w:div w:id="1312909708">
      <w:bodyDiv w:val="1"/>
      <w:marLeft w:val="0"/>
      <w:marRight w:val="0"/>
      <w:marTop w:val="0"/>
      <w:marBottom w:val="0"/>
      <w:divBdr>
        <w:top w:val="none" w:sz="0" w:space="0" w:color="auto"/>
        <w:left w:val="none" w:sz="0" w:space="0" w:color="auto"/>
        <w:bottom w:val="none" w:sz="0" w:space="0" w:color="auto"/>
        <w:right w:val="none" w:sz="0" w:space="0" w:color="auto"/>
      </w:divBdr>
    </w:div>
    <w:div w:id="1312948740">
      <w:bodyDiv w:val="1"/>
      <w:marLeft w:val="0"/>
      <w:marRight w:val="0"/>
      <w:marTop w:val="0"/>
      <w:marBottom w:val="0"/>
      <w:divBdr>
        <w:top w:val="none" w:sz="0" w:space="0" w:color="auto"/>
        <w:left w:val="none" w:sz="0" w:space="0" w:color="auto"/>
        <w:bottom w:val="none" w:sz="0" w:space="0" w:color="auto"/>
        <w:right w:val="none" w:sz="0" w:space="0" w:color="auto"/>
      </w:divBdr>
    </w:div>
    <w:div w:id="1312949104">
      <w:bodyDiv w:val="1"/>
      <w:marLeft w:val="0"/>
      <w:marRight w:val="0"/>
      <w:marTop w:val="0"/>
      <w:marBottom w:val="0"/>
      <w:divBdr>
        <w:top w:val="none" w:sz="0" w:space="0" w:color="auto"/>
        <w:left w:val="none" w:sz="0" w:space="0" w:color="auto"/>
        <w:bottom w:val="none" w:sz="0" w:space="0" w:color="auto"/>
        <w:right w:val="none" w:sz="0" w:space="0" w:color="auto"/>
      </w:divBdr>
    </w:div>
    <w:div w:id="1313020157">
      <w:bodyDiv w:val="1"/>
      <w:marLeft w:val="0"/>
      <w:marRight w:val="0"/>
      <w:marTop w:val="0"/>
      <w:marBottom w:val="0"/>
      <w:divBdr>
        <w:top w:val="none" w:sz="0" w:space="0" w:color="auto"/>
        <w:left w:val="none" w:sz="0" w:space="0" w:color="auto"/>
        <w:bottom w:val="none" w:sz="0" w:space="0" w:color="auto"/>
        <w:right w:val="none" w:sz="0" w:space="0" w:color="auto"/>
      </w:divBdr>
    </w:div>
    <w:div w:id="1313023704">
      <w:bodyDiv w:val="1"/>
      <w:marLeft w:val="0"/>
      <w:marRight w:val="0"/>
      <w:marTop w:val="0"/>
      <w:marBottom w:val="0"/>
      <w:divBdr>
        <w:top w:val="none" w:sz="0" w:space="0" w:color="auto"/>
        <w:left w:val="none" w:sz="0" w:space="0" w:color="auto"/>
        <w:bottom w:val="none" w:sz="0" w:space="0" w:color="auto"/>
        <w:right w:val="none" w:sz="0" w:space="0" w:color="auto"/>
      </w:divBdr>
    </w:div>
    <w:div w:id="1313025085">
      <w:bodyDiv w:val="1"/>
      <w:marLeft w:val="0"/>
      <w:marRight w:val="0"/>
      <w:marTop w:val="0"/>
      <w:marBottom w:val="0"/>
      <w:divBdr>
        <w:top w:val="none" w:sz="0" w:space="0" w:color="auto"/>
        <w:left w:val="none" w:sz="0" w:space="0" w:color="auto"/>
        <w:bottom w:val="none" w:sz="0" w:space="0" w:color="auto"/>
        <w:right w:val="none" w:sz="0" w:space="0" w:color="auto"/>
      </w:divBdr>
    </w:div>
    <w:div w:id="1313097701">
      <w:bodyDiv w:val="1"/>
      <w:marLeft w:val="0"/>
      <w:marRight w:val="0"/>
      <w:marTop w:val="0"/>
      <w:marBottom w:val="0"/>
      <w:divBdr>
        <w:top w:val="none" w:sz="0" w:space="0" w:color="auto"/>
        <w:left w:val="none" w:sz="0" w:space="0" w:color="auto"/>
        <w:bottom w:val="none" w:sz="0" w:space="0" w:color="auto"/>
        <w:right w:val="none" w:sz="0" w:space="0" w:color="auto"/>
      </w:divBdr>
    </w:div>
    <w:div w:id="1313146132">
      <w:bodyDiv w:val="1"/>
      <w:marLeft w:val="0"/>
      <w:marRight w:val="0"/>
      <w:marTop w:val="0"/>
      <w:marBottom w:val="0"/>
      <w:divBdr>
        <w:top w:val="none" w:sz="0" w:space="0" w:color="auto"/>
        <w:left w:val="none" w:sz="0" w:space="0" w:color="auto"/>
        <w:bottom w:val="none" w:sz="0" w:space="0" w:color="auto"/>
        <w:right w:val="none" w:sz="0" w:space="0" w:color="auto"/>
      </w:divBdr>
    </w:div>
    <w:div w:id="1313176766">
      <w:bodyDiv w:val="1"/>
      <w:marLeft w:val="0"/>
      <w:marRight w:val="0"/>
      <w:marTop w:val="0"/>
      <w:marBottom w:val="0"/>
      <w:divBdr>
        <w:top w:val="none" w:sz="0" w:space="0" w:color="auto"/>
        <w:left w:val="none" w:sz="0" w:space="0" w:color="auto"/>
        <w:bottom w:val="none" w:sz="0" w:space="0" w:color="auto"/>
        <w:right w:val="none" w:sz="0" w:space="0" w:color="auto"/>
      </w:divBdr>
    </w:div>
    <w:div w:id="1313216623">
      <w:bodyDiv w:val="1"/>
      <w:marLeft w:val="0"/>
      <w:marRight w:val="0"/>
      <w:marTop w:val="0"/>
      <w:marBottom w:val="0"/>
      <w:divBdr>
        <w:top w:val="none" w:sz="0" w:space="0" w:color="auto"/>
        <w:left w:val="none" w:sz="0" w:space="0" w:color="auto"/>
        <w:bottom w:val="none" w:sz="0" w:space="0" w:color="auto"/>
        <w:right w:val="none" w:sz="0" w:space="0" w:color="auto"/>
      </w:divBdr>
    </w:div>
    <w:div w:id="1313220440">
      <w:bodyDiv w:val="1"/>
      <w:marLeft w:val="0"/>
      <w:marRight w:val="0"/>
      <w:marTop w:val="0"/>
      <w:marBottom w:val="0"/>
      <w:divBdr>
        <w:top w:val="none" w:sz="0" w:space="0" w:color="auto"/>
        <w:left w:val="none" w:sz="0" w:space="0" w:color="auto"/>
        <w:bottom w:val="none" w:sz="0" w:space="0" w:color="auto"/>
        <w:right w:val="none" w:sz="0" w:space="0" w:color="auto"/>
      </w:divBdr>
    </w:div>
    <w:div w:id="1313290390">
      <w:bodyDiv w:val="1"/>
      <w:marLeft w:val="0"/>
      <w:marRight w:val="0"/>
      <w:marTop w:val="0"/>
      <w:marBottom w:val="0"/>
      <w:divBdr>
        <w:top w:val="none" w:sz="0" w:space="0" w:color="auto"/>
        <w:left w:val="none" w:sz="0" w:space="0" w:color="auto"/>
        <w:bottom w:val="none" w:sz="0" w:space="0" w:color="auto"/>
        <w:right w:val="none" w:sz="0" w:space="0" w:color="auto"/>
      </w:divBdr>
    </w:div>
    <w:div w:id="1313368118">
      <w:bodyDiv w:val="1"/>
      <w:marLeft w:val="0"/>
      <w:marRight w:val="0"/>
      <w:marTop w:val="0"/>
      <w:marBottom w:val="0"/>
      <w:divBdr>
        <w:top w:val="none" w:sz="0" w:space="0" w:color="auto"/>
        <w:left w:val="none" w:sz="0" w:space="0" w:color="auto"/>
        <w:bottom w:val="none" w:sz="0" w:space="0" w:color="auto"/>
        <w:right w:val="none" w:sz="0" w:space="0" w:color="auto"/>
      </w:divBdr>
    </w:div>
    <w:div w:id="1313371146">
      <w:bodyDiv w:val="1"/>
      <w:marLeft w:val="0"/>
      <w:marRight w:val="0"/>
      <w:marTop w:val="0"/>
      <w:marBottom w:val="0"/>
      <w:divBdr>
        <w:top w:val="none" w:sz="0" w:space="0" w:color="auto"/>
        <w:left w:val="none" w:sz="0" w:space="0" w:color="auto"/>
        <w:bottom w:val="none" w:sz="0" w:space="0" w:color="auto"/>
        <w:right w:val="none" w:sz="0" w:space="0" w:color="auto"/>
      </w:divBdr>
    </w:div>
    <w:div w:id="1313482941">
      <w:bodyDiv w:val="1"/>
      <w:marLeft w:val="0"/>
      <w:marRight w:val="0"/>
      <w:marTop w:val="0"/>
      <w:marBottom w:val="0"/>
      <w:divBdr>
        <w:top w:val="none" w:sz="0" w:space="0" w:color="auto"/>
        <w:left w:val="none" w:sz="0" w:space="0" w:color="auto"/>
        <w:bottom w:val="none" w:sz="0" w:space="0" w:color="auto"/>
        <w:right w:val="none" w:sz="0" w:space="0" w:color="auto"/>
      </w:divBdr>
    </w:div>
    <w:div w:id="1313556547">
      <w:bodyDiv w:val="1"/>
      <w:marLeft w:val="0"/>
      <w:marRight w:val="0"/>
      <w:marTop w:val="0"/>
      <w:marBottom w:val="0"/>
      <w:divBdr>
        <w:top w:val="none" w:sz="0" w:space="0" w:color="auto"/>
        <w:left w:val="none" w:sz="0" w:space="0" w:color="auto"/>
        <w:bottom w:val="none" w:sz="0" w:space="0" w:color="auto"/>
        <w:right w:val="none" w:sz="0" w:space="0" w:color="auto"/>
      </w:divBdr>
    </w:div>
    <w:div w:id="1313563876">
      <w:bodyDiv w:val="1"/>
      <w:marLeft w:val="0"/>
      <w:marRight w:val="0"/>
      <w:marTop w:val="0"/>
      <w:marBottom w:val="0"/>
      <w:divBdr>
        <w:top w:val="none" w:sz="0" w:space="0" w:color="auto"/>
        <w:left w:val="none" w:sz="0" w:space="0" w:color="auto"/>
        <w:bottom w:val="none" w:sz="0" w:space="0" w:color="auto"/>
        <w:right w:val="none" w:sz="0" w:space="0" w:color="auto"/>
      </w:divBdr>
    </w:div>
    <w:div w:id="1313565299">
      <w:bodyDiv w:val="1"/>
      <w:marLeft w:val="0"/>
      <w:marRight w:val="0"/>
      <w:marTop w:val="0"/>
      <w:marBottom w:val="0"/>
      <w:divBdr>
        <w:top w:val="none" w:sz="0" w:space="0" w:color="auto"/>
        <w:left w:val="none" w:sz="0" w:space="0" w:color="auto"/>
        <w:bottom w:val="none" w:sz="0" w:space="0" w:color="auto"/>
        <w:right w:val="none" w:sz="0" w:space="0" w:color="auto"/>
      </w:divBdr>
    </w:div>
    <w:div w:id="1313604998">
      <w:bodyDiv w:val="1"/>
      <w:marLeft w:val="0"/>
      <w:marRight w:val="0"/>
      <w:marTop w:val="0"/>
      <w:marBottom w:val="0"/>
      <w:divBdr>
        <w:top w:val="none" w:sz="0" w:space="0" w:color="auto"/>
        <w:left w:val="none" w:sz="0" w:space="0" w:color="auto"/>
        <w:bottom w:val="none" w:sz="0" w:space="0" w:color="auto"/>
        <w:right w:val="none" w:sz="0" w:space="0" w:color="auto"/>
      </w:divBdr>
    </w:div>
    <w:div w:id="1313679825">
      <w:bodyDiv w:val="1"/>
      <w:marLeft w:val="0"/>
      <w:marRight w:val="0"/>
      <w:marTop w:val="0"/>
      <w:marBottom w:val="0"/>
      <w:divBdr>
        <w:top w:val="none" w:sz="0" w:space="0" w:color="auto"/>
        <w:left w:val="none" w:sz="0" w:space="0" w:color="auto"/>
        <w:bottom w:val="none" w:sz="0" w:space="0" w:color="auto"/>
        <w:right w:val="none" w:sz="0" w:space="0" w:color="auto"/>
      </w:divBdr>
    </w:div>
    <w:div w:id="1313750765">
      <w:bodyDiv w:val="1"/>
      <w:marLeft w:val="0"/>
      <w:marRight w:val="0"/>
      <w:marTop w:val="0"/>
      <w:marBottom w:val="0"/>
      <w:divBdr>
        <w:top w:val="none" w:sz="0" w:space="0" w:color="auto"/>
        <w:left w:val="none" w:sz="0" w:space="0" w:color="auto"/>
        <w:bottom w:val="none" w:sz="0" w:space="0" w:color="auto"/>
        <w:right w:val="none" w:sz="0" w:space="0" w:color="auto"/>
      </w:divBdr>
    </w:div>
    <w:div w:id="1313757011">
      <w:bodyDiv w:val="1"/>
      <w:marLeft w:val="0"/>
      <w:marRight w:val="0"/>
      <w:marTop w:val="0"/>
      <w:marBottom w:val="0"/>
      <w:divBdr>
        <w:top w:val="none" w:sz="0" w:space="0" w:color="auto"/>
        <w:left w:val="none" w:sz="0" w:space="0" w:color="auto"/>
        <w:bottom w:val="none" w:sz="0" w:space="0" w:color="auto"/>
        <w:right w:val="none" w:sz="0" w:space="0" w:color="auto"/>
      </w:divBdr>
    </w:div>
    <w:div w:id="1313800796">
      <w:bodyDiv w:val="1"/>
      <w:marLeft w:val="0"/>
      <w:marRight w:val="0"/>
      <w:marTop w:val="0"/>
      <w:marBottom w:val="0"/>
      <w:divBdr>
        <w:top w:val="none" w:sz="0" w:space="0" w:color="auto"/>
        <w:left w:val="none" w:sz="0" w:space="0" w:color="auto"/>
        <w:bottom w:val="none" w:sz="0" w:space="0" w:color="auto"/>
        <w:right w:val="none" w:sz="0" w:space="0" w:color="auto"/>
      </w:divBdr>
    </w:div>
    <w:div w:id="1313801507">
      <w:bodyDiv w:val="1"/>
      <w:marLeft w:val="0"/>
      <w:marRight w:val="0"/>
      <w:marTop w:val="0"/>
      <w:marBottom w:val="0"/>
      <w:divBdr>
        <w:top w:val="none" w:sz="0" w:space="0" w:color="auto"/>
        <w:left w:val="none" w:sz="0" w:space="0" w:color="auto"/>
        <w:bottom w:val="none" w:sz="0" w:space="0" w:color="auto"/>
        <w:right w:val="none" w:sz="0" w:space="0" w:color="auto"/>
      </w:divBdr>
    </w:div>
    <w:div w:id="1313868281">
      <w:bodyDiv w:val="1"/>
      <w:marLeft w:val="0"/>
      <w:marRight w:val="0"/>
      <w:marTop w:val="0"/>
      <w:marBottom w:val="0"/>
      <w:divBdr>
        <w:top w:val="none" w:sz="0" w:space="0" w:color="auto"/>
        <w:left w:val="none" w:sz="0" w:space="0" w:color="auto"/>
        <w:bottom w:val="none" w:sz="0" w:space="0" w:color="auto"/>
        <w:right w:val="none" w:sz="0" w:space="0" w:color="auto"/>
      </w:divBdr>
    </w:div>
    <w:div w:id="1313868817">
      <w:bodyDiv w:val="1"/>
      <w:marLeft w:val="0"/>
      <w:marRight w:val="0"/>
      <w:marTop w:val="0"/>
      <w:marBottom w:val="0"/>
      <w:divBdr>
        <w:top w:val="none" w:sz="0" w:space="0" w:color="auto"/>
        <w:left w:val="none" w:sz="0" w:space="0" w:color="auto"/>
        <w:bottom w:val="none" w:sz="0" w:space="0" w:color="auto"/>
        <w:right w:val="none" w:sz="0" w:space="0" w:color="auto"/>
      </w:divBdr>
    </w:div>
    <w:div w:id="1313869016">
      <w:bodyDiv w:val="1"/>
      <w:marLeft w:val="0"/>
      <w:marRight w:val="0"/>
      <w:marTop w:val="0"/>
      <w:marBottom w:val="0"/>
      <w:divBdr>
        <w:top w:val="none" w:sz="0" w:space="0" w:color="auto"/>
        <w:left w:val="none" w:sz="0" w:space="0" w:color="auto"/>
        <w:bottom w:val="none" w:sz="0" w:space="0" w:color="auto"/>
        <w:right w:val="none" w:sz="0" w:space="0" w:color="auto"/>
      </w:divBdr>
    </w:div>
    <w:div w:id="1313949824">
      <w:bodyDiv w:val="1"/>
      <w:marLeft w:val="0"/>
      <w:marRight w:val="0"/>
      <w:marTop w:val="0"/>
      <w:marBottom w:val="0"/>
      <w:divBdr>
        <w:top w:val="none" w:sz="0" w:space="0" w:color="auto"/>
        <w:left w:val="none" w:sz="0" w:space="0" w:color="auto"/>
        <w:bottom w:val="none" w:sz="0" w:space="0" w:color="auto"/>
        <w:right w:val="none" w:sz="0" w:space="0" w:color="auto"/>
      </w:divBdr>
    </w:div>
    <w:div w:id="1314019980">
      <w:bodyDiv w:val="1"/>
      <w:marLeft w:val="0"/>
      <w:marRight w:val="0"/>
      <w:marTop w:val="0"/>
      <w:marBottom w:val="0"/>
      <w:divBdr>
        <w:top w:val="none" w:sz="0" w:space="0" w:color="auto"/>
        <w:left w:val="none" w:sz="0" w:space="0" w:color="auto"/>
        <w:bottom w:val="none" w:sz="0" w:space="0" w:color="auto"/>
        <w:right w:val="none" w:sz="0" w:space="0" w:color="auto"/>
      </w:divBdr>
    </w:div>
    <w:div w:id="1314021298">
      <w:bodyDiv w:val="1"/>
      <w:marLeft w:val="0"/>
      <w:marRight w:val="0"/>
      <w:marTop w:val="0"/>
      <w:marBottom w:val="0"/>
      <w:divBdr>
        <w:top w:val="none" w:sz="0" w:space="0" w:color="auto"/>
        <w:left w:val="none" w:sz="0" w:space="0" w:color="auto"/>
        <w:bottom w:val="none" w:sz="0" w:space="0" w:color="auto"/>
        <w:right w:val="none" w:sz="0" w:space="0" w:color="auto"/>
      </w:divBdr>
    </w:div>
    <w:div w:id="1314024107">
      <w:bodyDiv w:val="1"/>
      <w:marLeft w:val="0"/>
      <w:marRight w:val="0"/>
      <w:marTop w:val="0"/>
      <w:marBottom w:val="0"/>
      <w:divBdr>
        <w:top w:val="none" w:sz="0" w:space="0" w:color="auto"/>
        <w:left w:val="none" w:sz="0" w:space="0" w:color="auto"/>
        <w:bottom w:val="none" w:sz="0" w:space="0" w:color="auto"/>
        <w:right w:val="none" w:sz="0" w:space="0" w:color="auto"/>
      </w:divBdr>
    </w:div>
    <w:div w:id="1314067624">
      <w:bodyDiv w:val="1"/>
      <w:marLeft w:val="0"/>
      <w:marRight w:val="0"/>
      <w:marTop w:val="0"/>
      <w:marBottom w:val="0"/>
      <w:divBdr>
        <w:top w:val="none" w:sz="0" w:space="0" w:color="auto"/>
        <w:left w:val="none" w:sz="0" w:space="0" w:color="auto"/>
        <w:bottom w:val="none" w:sz="0" w:space="0" w:color="auto"/>
        <w:right w:val="none" w:sz="0" w:space="0" w:color="auto"/>
      </w:divBdr>
    </w:div>
    <w:div w:id="1314145245">
      <w:bodyDiv w:val="1"/>
      <w:marLeft w:val="0"/>
      <w:marRight w:val="0"/>
      <w:marTop w:val="0"/>
      <w:marBottom w:val="0"/>
      <w:divBdr>
        <w:top w:val="none" w:sz="0" w:space="0" w:color="auto"/>
        <w:left w:val="none" w:sz="0" w:space="0" w:color="auto"/>
        <w:bottom w:val="none" w:sz="0" w:space="0" w:color="auto"/>
        <w:right w:val="none" w:sz="0" w:space="0" w:color="auto"/>
      </w:divBdr>
    </w:div>
    <w:div w:id="1314215542">
      <w:bodyDiv w:val="1"/>
      <w:marLeft w:val="0"/>
      <w:marRight w:val="0"/>
      <w:marTop w:val="0"/>
      <w:marBottom w:val="0"/>
      <w:divBdr>
        <w:top w:val="none" w:sz="0" w:space="0" w:color="auto"/>
        <w:left w:val="none" w:sz="0" w:space="0" w:color="auto"/>
        <w:bottom w:val="none" w:sz="0" w:space="0" w:color="auto"/>
        <w:right w:val="none" w:sz="0" w:space="0" w:color="auto"/>
      </w:divBdr>
    </w:div>
    <w:div w:id="1314290605">
      <w:bodyDiv w:val="1"/>
      <w:marLeft w:val="0"/>
      <w:marRight w:val="0"/>
      <w:marTop w:val="0"/>
      <w:marBottom w:val="0"/>
      <w:divBdr>
        <w:top w:val="none" w:sz="0" w:space="0" w:color="auto"/>
        <w:left w:val="none" w:sz="0" w:space="0" w:color="auto"/>
        <w:bottom w:val="none" w:sz="0" w:space="0" w:color="auto"/>
        <w:right w:val="none" w:sz="0" w:space="0" w:color="auto"/>
      </w:divBdr>
    </w:div>
    <w:div w:id="1314482729">
      <w:bodyDiv w:val="1"/>
      <w:marLeft w:val="0"/>
      <w:marRight w:val="0"/>
      <w:marTop w:val="0"/>
      <w:marBottom w:val="0"/>
      <w:divBdr>
        <w:top w:val="none" w:sz="0" w:space="0" w:color="auto"/>
        <w:left w:val="none" w:sz="0" w:space="0" w:color="auto"/>
        <w:bottom w:val="none" w:sz="0" w:space="0" w:color="auto"/>
        <w:right w:val="none" w:sz="0" w:space="0" w:color="auto"/>
      </w:divBdr>
    </w:div>
    <w:div w:id="1314482732">
      <w:bodyDiv w:val="1"/>
      <w:marLeft w:val="0"/>
      <w:marRight w:val="0"/>
      <w:marTop w:val="0"/>
      <w:marBottom w:val="0"/>
      <w:divBdr>
        <w:top w:val="none" w:sz="0" w:space="0" w:color="auto"/>
        <w:left w:val="none" w:sz="0" w:space="0" w:color="auto"/>
        <w:bottom w:val="none" w:sz="0" w:space="0" w:color="auto"/>
        <w:right w:val="none" w:sz="0" w:space="0" w:color="auto"/>
      </w:divBdr>
    </w:div>
    <w:div w:id="1314600844">
      <w:bodyDiv w:val="1"/>
      <w:marLeft w:val="0"/>
      <w:marRight w:val="0"/>
      <w:marTop w:val="0"/>
      <w:marBottom w:val="0"/>
      <w:divBdr>
        <w:top w:val="none" w:sz="0" w:space="0" w:color="auto"/>
        <w:left w:val="none" w:sz="0" w:space="0" w:color="auto"/>
        <w:bottom w:val="none" w:sz="0" w:space="0" w:color="auto"/>
        <w:right w:val="none" w:sz="0" w:space="0" w:color="auto"/>
      </w:divBdr>
    </w:div>
    <w:div w:id="1314605679">
      <w:bodyDiv w:val="1"/>
      <w:marLeft w:val="0"/>
      <w:marRight w:val="0"/>
      <w:marTop w:val="0"/>
      <w:marBottom w:val="0"/>
      <w:divBdr>
        <w:top w:val="none" w:sz="0" w:space="0" w:color="auto"/>
        <w:left w:val="none" w:sz="0" w:space="0" w:color="auto"/>
        <w:bottom w:val="none" w:sz="0" w:space="0" w:color="auto"/>
        <w:right w:val="none" w:sz="0" w:space="0" w:color="auto"/>
      </w:divBdr>
    </w:div>
    <w:div w:id="1314792207">
      <w:bodyDiv w:val="1"/>
      <w:marLeft w:val="0"/>
      <w:marRight w:val="0"/>
      <w:marTop w:val="0"/>
      <w:marBottom w:val="0"/>
      <w:divBdr>
        <w:top w:val="none" w:sz="0" w:space="0" w:color="auto"/>
        <w:left w:val="none" w:sz="0" w:space="0" w:color="auto"/>
        <w:bottom w:val="none" w:sz="0" w:space="0" w:color="auto"/>
        <w:right w:val="none" w:sz="0" w:space="0" w:color="auto"/>
      </w:divBdr>
    </w:div>
    <w:div w:id="1314798779">
      <w:bodyDiv w:val="1"/>
      <w:marLeft w:val="0"/>
      <w:marRight w:val="0"/>
      <w:marTop w:val="0"/>
      <w:marBottom w:val="0"/>
      <w:divBdr>
        <w:top w:val="none" w:sz="0" w:space="0" w:color="auto"/>
        <w:left w:val="none" w:sz="0" w:space="0" w:color="auto"/>
        <w:bottom w:val="none" w:sz="0" w:space="0" w:color="auto"/>
        <w:right w:val="none" w:sz="0" w:space="0" w:color="auto"/>
      </w:divBdr>
    </w:div>
    <w:div w:id="1314872126">
      <w:bodyDiv w:val="1"/>
      <w:marLeft w:val="0"/>
      <w:marRight w:val="0"/>
      <w:marTop w:val="0"/>
      <w:marBottom w:val="0"/>
      <w:divBdr>
        <w:top w:val="none" w:sz="0" w:space="0" w:color="auto"/>
        <w:left w:val="none" w:sz="0" w:space="0" w:color="auto"/>
        <w:bottom w:val="none" w:sz="0" w:space="0" w:color="auto"/>
        <w:right w:val="none" w:sz="0" w:space="0" w:color="auto"/>
      </w:divBdr>
    </w:div>
    <w:div w:id="1314985491">
      <w:bodyDiv w:val="1"/>
      <w:marLeft w:val="0"/>
      <w:marRight w:val="0"/>
      <w:marTop w:val="0"/>
      <w:marBottom w:val="0"/>
      <w:divBdr>
        <w:top w:val="none" w:sz="0" w:space="0" w:color="auto"/>
        <w:left w:val="none" w:sz="0" w:space="0" w:color="auto"/>
        <w:bottom w:val="none" w:sz="0" w:space="0" w:color="auto"/>
        <w:right w:val="none" w:sz="0" w:space="0" w:color="auto"/>
      </w:divBdr>
    </w:div>
    <w:div w:id="1314987753">
      <w:bodyDiv w:val="1"/>
      <w:marLeft w:val="0"/>
      <w:marRight w:val="0"/>
      <w:marTop w:val="0"/>
      <w:marBottom w:val="0"/>
      <w:divBdr>
        <w:top w:val="none" w:sz="0" w:space="0" w:color="auto"/>
        <w:left w:val="none" w:sz="0" w:space="0" w:color="auto"/>
        <w:bottom w:val="none" w:sz="0" w:space="0" w:color="auto"/>
        <w:right w:val="none" w:sz="0" w:space="0" w:color="auto"/>
      </w:divBdr>
    </w:div>
    <w:div w:id="1315066490">
      <w:bodyDiv w:val="1"/>
      <w:marLeft w:val="0"/>
      <w:marRight w:val="0"/>
      <w:marTop w:val="0"/>
      <w:marBottom w:val="0"/>
      <w:divBdr>
        <w:top w:val="none" w:sz="0" w:space="0" w:color="auto"/>
        <w:left w:val="none" w:sz="0" w:space="0" w:color="auto"/>
        <w:bottom w:val="none" w:sz="0" w:space="0" w:color="auto"/>
        <w:right w:val="none" w:sz="0" w:space="0" w:color="auto"/>
      </w:divBdr>
    </w:div>
    <w:div w:id="1315135890">
      <w:bodyDiv w:val="1"/>
      <w:marLeft w:val="0"/>
      <w:marRight w:val="0"/>
      <w:marTop w:val="0"/>
      <w:marBottom w:val="0"/>
      <w:divBdr>
        <w:top w:val="none" w:sz="0" w:space="0" w:color="auto"/>
        <w:left w:val="none" w:sz="0" w:space="0" w:color="auto"/>
        <w:bottom w:val="none" w:sz="0" w:space="0" w:color="auto"/>
        <w:right w:val="none" w:sz="0" w:space="0" w:color="auto"/>
      </w:divBdr>
    </w:div>
    <w:div w:id="1315136297">
      <w:bodyDiv w:val="1"/>
      <w:marLeft w:val="0"/>
      <w:marRight w:val="0"/>
      <w:marTop w:val="0"/>
      <w:marBottom w:val="0"/>
      <w:divBdr>
        <w:top w:val="none" w:sz="0" w:space="0" w:color="auto"/>
        <w:left w:val="none" w:sz="0" w:space="0" w:color="auto"/>
        <w:bottom w:val="none" w:sz="0" w:space="0" w:color="auto"/>
        <w:right w:val="none" w:sz="0" w:space="0" w:color="auto"/>
      </w:divBdr>
    </w:div>
    <w:div w:id="1315137719">
      <w:bodyDiv w:val="1"/>
      <w:marLeft w:val="0"/>
      <w:marRight w:val="0"/>
      <w:marTop w:val="0"/>
      <w:marBottom w:val="0"/>
      <w:divBdr>
        <w:top w:val="none" w:sz="0" w:space="0" w:color="auto"/>
        <w:left w:val="none" w:sz="0" w:space="0" w:color="auto"/>
        <w:bottom w:val="none" w:sz="0" w:space="0" w:color="auto"/>
        <w:right w:val="none" w:sz="0" w:space="0" w:color="auto"/>
      </w:divBdr>
    </w:div>
    <w:div w:id="1315138865">
      <w:bodyDiv w:val="1"/>
      <w:marLeft w:val="0"/>
      <w:marRight w:val="0"/>
      <w:marTop w:val="0"/>
      <w:marBottom w:val="0"/>
      <w:divBdr>
        <w:top w:val="none" w:sz="0" w:space="0" w:color="auto"/>
        <w:left w:val="none" w:sz="0" w:space="0" w:color="auto"/>
        <w:bottom w:val="none" w:sz="0" w:space="0" w:color="auto"/>
        <w:right w:val="none" w:sz="0" w:space="0" w:color="auto"/>
      </w:divBdr>
    </w:div>
    <w:div w:id="1315185223">
      <w:bodyDiv w:val="1"/>
      <w:marLeft w:val="0"/>
      <w:marRight w:val="0"/>
      <w:marTop w:val="0"/>
      <w:marBottom w:val="0"/>
      <w:divBdr>
        <w:top w:val="none" w:sz="0" w:space="0" w:color="auto"/>
        <w:left w:val="none" w:sz="0" w:space="0" w:color="auto"/>
        <w:bottom w:val="none" w:sz="0" w:space="0" w:color="auto"/>
        <w:right w:val="none" w:sz="0" w:space="0" w:color="auto"/>
      </w:divBdr>
    </w:div>
    <w:div w:id="1315186541">
      <w:bodyDiv w:val="1"/>
      <w:marLeft w:val="0"/>
      <w:marRight w:val="0"/>
      <w:marTop w:val="0"/>
      <w:marBottom w:val="0"/>
      <w:divBdr>
        <w:top w:val="none" w:sz="0" w:space="0" w:color="auto"/>
        <w:left w:val="none" w:sz="0" w:space="0" w:color="auto"/>
        <w:bottom w:val="none" w:sz="0" w:space="0" w:color="auto"/>
        <w:right w:val="none" w:sz="0" w:space="0" w:color="auto"/>
      </w:divBdr>
    </w:div>
    <w:div w:id="1315254160">
      <w:bodyDiv w:val="1"/>
      <w:marLeft w:val="0"/>
      <w:marRight w:val="0"/>
      <w:marTop w:val="0"/>
      <w:marBottom w:val="0"/>
      <w:divBdr>
        <w:top w:val="none" w:sz="0" w:space="0" w:color="auto"/>
        <w:left w:val="none" w:sz="0" w:space="0" w:color="auto"/>
        <w:bottom w:val="none" w:sz="0" w:space="0" w:color="auto"/>
        <w:right w:val="none" w:sz="0" w:space="0" w:color="auto"/>
      </w:divBdr>
    </w:div>
    <w:div w:id="1315329808">
      <w:bodyDiv w:val="1"/>
      <w:marLeft w:val="0"/>
      <w:marRight w:val="0"/>
      <w:marTop w:val="0"/>
      <w:marBottom w:val="0"/>
      <w:divBdr>
        <w:top w:val="none" w:sz="0" w:space="0" w:color="auto"/>
        <w:left w:val="none" w:sz="0" w:space="0" w:color="auto"/>
        <w:bottom w:val="none" w:sz="0" w:space="0" w:color="auto"/>
        <w:right w:val="none" w:sz="0" w:space="0" w:color="auto"/>
      </w:divBdr>
    </w:div>
    <w:div w:id="1315334233">
      <w:bodyDiv w:val="1"/>
      <w:marLeft w:val="0"/>
      <w:marRight w:val="0"/>
      <w:marTop w:val="0"/>
      <w:marBottom w:val="0"/>
      <w:divBdr>
        <w:top w:val="none" w:sz="0" w:space="0" w:color="auto"/>
        <w:left w:val="none" w:sz="0" w:space="0" w:color="auto"/>
        <w:bottom w:val="none" w:sz="0" w:space="0" w:color="auto"/>
        <w:right w:val="none" w:sz="0" w:space="0" w:color="auto"/>
      </w:divBdr>
    </w:div>
    <w:div w:id="1315374778">
      <w:bodyDiv w:val="1"/>
      <w:marLeft w:val="0"/>
      <w:marRight w:val="0"/>
      <w:marTop w:val="0"/>
      <w:marBottom w:val="0"/>
      <w:divBdr>
        <w:top w:val="none" w:sz="0" w:space="0" w:color="auto"/>
        <w:left w:val="none" w:sz="0" w:space="0" w:color="auto"/>
        <w:bottom w:val="none" w:sz="0" w:space="0" w:color="auto"/>
        <w:right w:val="none" w:sz="0" w:space="0" w:color="auto"/>
      </w:divBdr>
    </w:div>
    <w:div w:id="1315573630">
      <w:bodyDiv w:val="1"/>
      <w:marLeft w:val="0"/>
      <w:marRight w:val="0"/>
      <w:marTop w:val="0"/>
      <w:marBottom w:val="0"/>
      <w:divBdr>
        <w:top w:val="none" w:sz="0" w:space="0" w:color="auto"/>
        <w:left w:val="none" w:sz="0" w:space="0" w:color="auto"/>
        <w:bottom w:val="none" w:sz="0" w:space="0" w:color="auto"/>
        <w:right w:val="none" w:sz="0" w:space="0" w:color="auto"/>
      </w:divBdr>
    </w:div>
    <w:div w:id="1315599595">
      <w:bodyDiv w:val="1"/>
      <w:marLeft w:val="0"/>
      <w:marRight w:val="0"/>
      <w:marTop w:val="0"/>
      <w:marBottom w:val="0"/>
      <w:divBdr>
        <w:top w:val="none" w:sz="0" w:space="0" w:color="auto"/>
        <w:left w:val="none" w:sz="0" w:space="0" w:color="auto"/>
        <w:bottom w:val="none" w:sz="0" w:space="0" w:color="auto"/>
        <w:right w:val="none" w:sz="0" w:space="0" w:color="auto"/>
      </w:divBdr>
    </w:div>
    <w:div w:id="1315643845">
      <w:bodyDiv w:val="1"/>
      <w:marLeft w:val="0"/>
      <w:marRight w:val="0"/>
      <w:marTop w:val="0"/>
      <w:marBottom w:val="0"/>
      <w:divBdr>
        <w:top w:val="none" w:sz="0" w:space="0" w:color="auto"/>
        <w:left w:val="none" w:sz="0" w:space="0" w:color="auto"/>
        <w:bottom w:val="none" w:sz="0" w:space="0" w:color="auto"/>
        <w:right w:val="none" w:sz="0" w:space="0" w:color="auto"/>
      </w:divBdr>
    </w:div>
    <w:div w:id="1315645409">
      <w:bodyDiv w:val="1"/>
      <w:marLeft w:val="0"/>
      <w:marRight w:val="0"/>
      <w:marTop w:val="0"/>
      <w:marBottom w:val="0"/>
      <w:divBdr>
        <w:top w:val="none" w:sz="0" w:space="0" w:color="auto"/>
        <w:left w:val="none" w:sz="0" w:space="0" w:color="auto"/>
        <w:bottom w:val="none" w:sz="0" w:space="0" w:color="auto"/>
        <w:right w:val="none" w:sz="0" w:space="0" w:color="auto"/>
      </w:divBdr>
    </w:div>
    <w:div w:id="1315720817">
      <w:bodyDiv w:val="1"/>
      <w:marLeft w:val="0"/>
      <w:marRight w:val="0"/>
      <w:marTop w:val="0"/>
      <w:marBottom w:val="0"/>
      <w:divBdr>
        <w:top w:val="none" w:sz="0" w:space="0" w:color="auto"/>
        <w:left w:val="none" w:sz="0" w:space="0" w:color="auto"/>
        <w:bottom w:val="none" w:sz="0" w:space="0" w:color="auto"/>
        <w:right w:val="none" w:sz="0" w:space="0" w:color="auto"/>
      </w:divBdr>
    </w:div>
    <w:div w:id="1315908861">
      <w:bodyDiv w:val="1"/>
      <w:marLeft w:val="0"/>
      <w:marRight w:val="0"/>
      <w:marTop w:val="0"/>
      <w:marBottom w:val="0"/>
      <w:divBdr>
        <w:top w:val="none" w:sz="0" w:space="0" w:color="auto"/>
        <w:left w:val="none" w:sz="0" w:space="0" w:color="auto"/>
        <w:bottom w:val="none" w:sz="0" w:space="0" w:color="auto"/>
        <w:right w:val="none" w:sz="0" w:space="0" w:color="auto"/>
      </w:divBdr>
    </w:div>
    <w:div w:id="1315915174">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5988873">
      <w:bodyDiv w:val="1"/>
      <w:marLeft w:val="0"/>
      <w:marRight w:val="0"/>
      <w:marTop w:val="0"/>
      <w:marBottom w:val="0"/>
      <w:divBdr>
        <w:top w:val="none" w:sz="0" w:space="0" w:color="auto"/>
        <w:left w:val="none" w:sz="0" w:space="0" w:color="auto"/>
        <w:bottom w:val="none" w:sz="0" w:space="0" w:color="auto"/>
        <w:right w:val="none" w:sz="0" w:space="0" w:color="auto"/>
      </w:divBdr>
    </w:div>
    <w:div w:id="1315991043">
      <w:bodyDiv w:val="1"/>
      <w:marLeft w:val="0"/>
      <w:marRight w:val="0"/>
      <w:marTop w:val="0"/>
      <w:marBottom w:val="0"/>
      <w:divBdr>
        <w:top w:val="none" w:sz="0" w:space="0" w:color="auto"/>
        <w:left w:val="none" w:sz="0" w:space="0" w:color="auto"/>
        <w:bottom w:val="none" w:sz="0" w:space="0" w:color="auto"/>
        <w:right w:val="none" w:sz="0" w:space="0" w:color="auto"/>
      </w:divBdr>
    </w:div>
    <w:div w:id="1316035004">
      <w:bodyDiv w:val="1"/>
      <w:marLeft w:val="0"/>
      <w:marRight w:val="0"/>
      <w:marTop w:val="0"/>
      <w:marBottom w:val="0"/>
      <w:divBdr>
        <w:top w:val="none" w:sz="0" w:space="0" w:color="auto"/>
        <w:left w:val="none" w:sz="0" w:space="0" w:color="auto"/>
        <w:bottom w:val="none" w:sz="0" w:space="0" w:color="auto"/>
        <w:right w:val="none" w:sz="0" w:space="0" w:color="auto"/>
      </w:divBdr>
    </w:div>
    <w:div w:id="1316111129">
      <w:bodyDiv w:val="1"/>
      <w:marLeft w:val="0"/>
      <w:marRight w:val="0"/>
      <w:marTop w:val="0"/>
      <w:marBottom w:val="0"/>
      <w:divBdr>
        <w:top w:val="none" w:sz="0" w:space="0" w:color="auto"/>
        <w:left w:val="none" w:sz="0" w:space="0" w:color="auto"/>
        <w:bottom w:val="none" w:sz="0" w:space="0" w:color="auto"/>
        <w:right w:val="none" w:sz="0" w:space="0" w:color="auto"/>
      </w:divBdr>
    </w:div>
    <w:div w:id="1316184064">
      <w:bodyDiv w:val="1"/>
      <w:marLeft w:val="0"/>
      <w:marRight w:val="0"/>
      <w:marTop w:val="0"/>
      <w:marBottom w:val="0"/>
      <w:divBdr>
        <w:top w:val="none" w:sz="0" w:space="0" w:color="auto"/>
        <w:left w:val="none" w:sz="0" w:space="0" w:color="auto"/>
        <w:bottom w:val="none" w:sz="0" w:space="0" w:color="auto"/>
        <w:right w:val="none" w:sz="0" w:space="0" w:color="auto"/>
      </w:divBdr>
    </w:div>
    <w:div w:id="1316186485">
      <w:bodyDiv w:val="1"/>
      <w:marLeft w:val="0"/>
      <w:marRight w:val="0"/>
      <w:marTop w:val="0"/>
      <w:marBottom w:val="0"/>
      <w:divBdr>
        <w:top w:val="none" w:sz="0" w:space="0" w:color="auto"/>
        <w:left w:val="none" w:sz="0" w:space="0" w:color="auto"/>
        <w:bottom w:val="none" w:sz="0" w:space="0" w:color="auto"/>
        <w:right w:val="none" w:sz="0" w:space="0" w:color="auto"/>
      </w:divBdr>
    </w:div>
    <w:div w:id="1316297473">
      <w:bodyDiv w:val="1"/>
      <w:marLeft w:val="0"/>
      <w:marRight w:val="0"/>
      <w:marTop w:val="0"/>
      <w:marBottom w:val="0"/>
      <w:divBdr>
        <w:top w:val="none" w:sz="0" w:space="0" w:color="auto"/>
        <w:left w:val="none" w:sz="0" w:space="0" w:color="auto"/>
        <w:bottom w:val="none" w:sz="0" w:space="0" w:color="auto"/>
        <w:right w:val="none" w:sz="0" w:space="0" w:color="auto"/>
      </w:divBdr>
    </w:div>
    <w:div w:id="1316297665">
      <w:bodyDiv w:val="1"/>
      <w:marLeft w:val="0"/>
      <w:marRight w:val="0"/>
      <w:marTop w:val="0"/>
      <w:marBottom w:val="0"/>
      <w:divBdr>
        <w:top w:val="none" w:sz="0" w:space="0" w:color="auto"/>
        <w:left w:val="none" w:sz="0" w:space="0" w:color="auto"/>
        <w:bottom w:val="none" w:sz="0" w:space="0" w:color="auto"/>
        <w:right w:val="none" w:sz="0" w:space="0" w:color="auto"/>
      </w:divBdr>
    </w:div>
    <w:div w:id="1316449684">
      <w:bodyDiv w:val="1"/>
      <w:marLeft w:val="0"/>
      <w:marRight w:val="0"/>
      <w:marTop w:val="0"/>
      <w:marBottom w:val="0"/>
      <w:divBdr>
        <w:top w:val="none" w:sz="0" w:space="0" w:color="auto"/>
        <w:left w:val="none" w:sz="0" w:space="0" w:color="auto"/>
        <w:bottom w:val="none" w:sz="0" w:space="0" w:color="auto"/>
        <w:right w:val="none" w:sz="0" w:space="0" w:color="auto"/>
      </w:divBdr>
    </w:div>
    <w:div w:id="1316450558">
      <w:bodyDiv w:val="1"/>
      <w:marLeft w:val="0"/>
      <w:marRight w:val="0"/>
      <w:marTop w:val="0"/>
      <w:marBottom w:val="0"/>
      <w:divBdr>
        <w:top w:val="none" w:sz="0" w:space="0" w:color="auto"/>
        <w:left w:val="none" w:sz="0" w:space="0" w:color="auto"/>
        <w:bottom w:val="none" w:sz="0" w:space="0" w:color="auto"/>
        <w:right w:val="none" w:sz="0" w:space="0" w:color="auto"/>
      </w:divBdr>
    </w:div>
    <w:div w:id="1316453554">
      <w:bodyDiv w:val="1"/>
      <w:marLeft w:val="0"/>
      <w:marRight w:val="0"/>
      <w:marTop w:val="0"/>
      <w:marBottom w:val="0"/>
      <w:divBdr>
        <w:top w:val="none" w:sz="0" w:space="0" w:color="auto"/>
        <w:left w:val="none" w:sz="0" w:space="0" w:color="auto"/>
        <w:bottom w:val="none" w:sz="0" w:space="0" w:color="auto"/>
        <w:right w:val="none" w:sz="0" w:space="0" w:color="auto"/>
      </w:divBdr>
    </w:div>
    <w:div w:id="1316488335">
      <w:bodyDiv w:val="1"/>
      <w:marLeft w:val="0"/>
      <w:marRight w:val="0"/>
      <w:marTop w:val="0"/>
      <w:marBottom w:val="0"/>
      <w:divBdr>
        <w:top w:val="none" w:sz="0" w:space="0" w:color="auto"/>
        <w:left w:val="none" w:sz="0" w:space="0" w:color="auto"/>
        <w:bottom w:val="none" w:sz="0" w:space="0" w:color="auto"/>
        <w:right w:val="none" w:sz="0" w:space="0" w:color="auto"/>
      </w:divBdr>
    </w:div>
    <w:div w:id="1316492429">
      <w:bodyDiv w:val="1"/>
      <w:marLeft w:val="0"/>
      <w:marRight w:val="0"/>
      <w:marTop w:val="0"/>
      <w:marBottom w:val="0"/>
      <w:divBdr>
        <w:top w:val="none" w:sz="0" w:space="0" w:color="auto"/>
        <w:left w:val="none" w:sz="0" w:space="0" w:color="auto"/>
        <w:bottom w:val="none" w:sz="0" w:space="0" w:color="auto"/>
        <w:right w:val="none" w:sz="0" w:space="0" w:color="auto"/>
      </w:divBdr>
    </w:div>
    <w:div w:id="1316494355">
      <w:bodyDiv w:val="1"/>
      <w:marLeft w:val="0"/>
      <w:marRight w:val="0"/>
      <w:marTop w:val="0"/>
      <w:marBottom w:val="0"/>
      <w:divBdr>
        <w:top w:val="none" w:sz="0" w:space="0" w:color="auto"/>
        <w:left w:val="none" w:sz="0" w:space="0" w:color="auto"/>
        <w:bottom w:val="none" w:sz="0" w:space="0" w:color="auto"/>
        <w:right w:val="none" w:sz="0" w:space="0" w:color="auto"/>
      </w:divBdr>
    </w:div>
    <w:div w:id="1316497207">
      <w:bodyDiv w:val="1"/>
      <w:marLeft w:val="0"/>
      <w:marRight w:val="0"/>
      <w:marTop w:val="0"/>
      <w:marBottom w:val="0"/>
      <w:divBdr>
        <w:top w:val="none" w:sz="0" w:space="0" w:color="auto"/>
        <w:left w:val="none" w:sz="0" w:space="0" w:color="auto"/>
        <w:bottom w:val="none" w:sz="0" w:space="0" w:color="auto"/>
        <w:right w:val="none" w:sz="0" w:space="0" w:color="auto"/>
      </w:divBdr>
    </w:div>
    <w:div w:id="1316571554">
      <w:bodyDiv w:val="1"/>
      <w:marLeft w:val="0"/>
      <w:marRight w:val="0"/>
      <w:marTop w:val="0"/>
      <w:marBottom w:val="0"/>
      <w:divBdr>
        <w:top w:val="none" w:sz="0" w:space="0" w:color="auto"/>
        <w:left w:val="none" w:sz="0" w:space="0" w:color="auto"/>
        <w:bottom w:val="none" w:sz="0" w:space="0" w:color="auto"/>
        <w:right w:val="none" w:sz="0" w:space="0" w:color="auto"/>
      </w:divBdr>
    </w:div>
    <w:div w:id="1316572307">
      <w:bodyDiv w:val="1"/>
      <w:marLeft w:val="0"/>
      <w:marRight w:val="0"/>
      <w:marTop w:val="0"/>
      <w:marBottom w:val="0"/>
      <w:divBdr>
        <w:top w:val="none" w:sz="0" w:space="0" w:color="auto"/>
        <w:left w:val="none" w:sz="0" w:space="0" w:color="auto"/>
        <w:bottom w:val="none" w:sz="0" w:space="0" w:color="auto"/>
        <w:right w:val="none" w:sz="0" w:space="0" w:color="auto"/>
      </w:divBdr>
    </w:div>
    <w:div w:id="1316764553">
      <w:bodyDiv w:val="1"/>
      <w:marLeft w:val="0"/>
      <w:marRight w:val="0"/>
      <w:marTop w:val="0"/>
      <w:marBottom w:val="0"/>
      <w:divBdr>
        <w:top w:val="none" w:sz="0" w:space="0" w:color="auto"/>
        <w:left w:val="none" w:sz="0" w:space="0" w:color="auto"/>
        <w:bottom w:val="none" w:sz="0" w:space="0" w:color="auto"/>
        <w:right w:val="none" w:sz="0" w:space="0" w:color="auto"/>
      </w:divBdr>
    </w:div>
    <w:div w:id="1316836694">
      <w:bodyDiv w:val="1"/>
      <w:marLeft w:val="0"/>
      <w:marRight w:val="0"/>
      <w:marTop w:val="0"/>
      <w:marBottom w:val="0"/>
      <w:divBdr>
        <w:top w:val="none" w:sz="0" w:space="0" w:color="auto"/>
        <w:left w:val="none" w:sz="0" w:space="0" w:color="auto"/>
        <w:bottom w:val="none" w:sz="0" w:space="0" w:color="auto"/>
        <w:right w:val="none" w:sz="0" w:space="0" w:color="auto"/>
      </w:divBdr>
    </w:div>
    <w:div w:id="1316838647">
      <w:bodyDiv w:val="1"/>
      <w:marLeft w:val="0"/>
      <w:marRight w:val="0"/>
      <w:marTop w:val="0"/>
      <w:marBottom w:val="0"/>
      <w:divBdr>
        <w:top w:val="none" w:sz="0" w:space="0" w:color="auto"/>
        <w:left w:val="none" w:sz="0" w:space="0" w:color="auto"/>
        <w:bottom w:val="none" w:sz="0" w:space="0" w:color="auto"/>
        <w:right w:val="none" w:sz="0" w:space="0" w:color="auto"/>
      </w:divBdr>
    </w:div>
    <w:div w:id="1316883000">
      <w:bodyDiv w:val="1"/>
      <w:marLeft w:val="0"/>
      <w:marRight w:val="0"/>
      <w:marTop w:val="0"/>
      <w:marBottom w:val="0"/>
      <w:divBdr>
        <w:top w:val="none" w:sz="0" w:space="0" w:color="auto"/>
        <w:left w:val="none" w:sz="0" w:space="0" w:color="auto"/>
        <w:bottom w:val="none" w:sz="0" w:space="0" w:color="auto"/>
        <w:right w:val="none" w:sz="0" w:space="0" w:color="auto"/>
      </w:divBdr>
    </w:div>
    <w:div w:id="1316883990">
      <w:bodyDiv w:val="1"/>
      <w:marLeft w:val="0"/>
      <w:marRight w:val="0"/>
      <w:marTop w:val="0"/>
      <w:marBottom w:val="0"/>
      <w:divBdr>
        <w:top w:val="none" w:sz="0" w:space="0" w:color="auto"/>
        <w:left w:val="none" w:sz="0" w:space="0" w:color="auto"/>
        <w:bottom w:val="none" w:sz="0" w:space="0" w:color="auto"/>
        <w:right w:val="none" w:sz="0" w:space="0" w:color="auto"/>
      </w:divBdr>
    </w:div>
    <w:div w:id="1316910025">
      <w:bodyDiv w:val="1"/>
      <w:marLeft w:val="0"/>
      <w:marRight w:val="0"/>
      <w:marTop w:val="0"/>
      <w:marBottom w:val="0"/>
      <w:divBdr>
        <w:top w:val="none" w:sz="0" w:space="0" w:color="auto"/>
        <w:left w:val="none" w:sz="0" w:space="0" w:color="auto"/>
        <w:bottom w:val="none" w:sz="0" w:space="0" w:color="auto"/>
        <w:right w:val="none" w:sz="0" w:space="0" w:color="auto"/>
      </w:divBdr>
    </w:div>
    <w:div w:id="1316913017">
      <w:bodyDiv w:val="1"/>
      <w:marLeft w:val="0"/>
      <w:marRight w:val="0"/>
      <w:marTop w:val="0"/>
      <w:marBottom w:val="0"/>
      <w:divBdr>
        <w:top w:val="none" w:sz="0" w:space="0" w:color="auto"/>
        <w:left w:val="none" w:sz="0" w:space="0" w:color="auto"/>
        <w:bottom w:val="none" w:sz="0" w:space="0" w:color="auto"/>
        <w:right w:val="none" w:sz="0" w:space="0" w:color="auto"/>
      </w:divBdr>
    </w:div>
    <w:div w:id="1316954563">
      <w:bodyDiv w:val="1"/>
      <w:marLeft w:val="0"/>
      <w:marRight w:val="0"/>
      <w:marTop w:val="0"/>
      <w:marBottom w:val="0"/>
      <w:divBdr>
        <w:top w:val="none" w:sz="0" w:space="0" w:color="auto"/>
        <w:left w:val="none" w:sz="0" w:space="0" w:color="auto"/>
        <w:bottom w:val="none" w:sz="0" w:space="0" w:color="auto"/>
        <w:right w:val="none" w:sz="0" w:space="0" w:color="auto"/>
      </w:divBdr>
    </w:div>
    <w:div w:id="1316956436">
      <w:bodyDiv w:val="1"/>
      <w:marLeft w:val="0"/>
      <w:marRight w:val="0"/>
      <w:marTop w:val="0"/>
      <w:marBottom w:val="0"/>
      <w:divBdr>
        <w:top w:val="none" w:sz="0" w:space="0" w:color="auto"/>
        <w:left w:val="none" w:sz="0" w:space="0" w:color="auto"/>
        <w:bottom w:val="none" w:sz="0" w:space="0" w:color="auto"/>
        <w:right w:val="none" w:sz="0" w:space="0" w:color="auto"/>
      </w:divBdr>
    </w:div>
    <w:div w:id="1317077597">
      <w:bodyDiv w:val="1"/>
      <w:marLeft w:val="0"/>
      <w:marRight w:val="0"/>
      <w:marTop w:val="0"/>
      <w:marBottom w:val="0"/>
      <w:divBdr>
        <w:top w:val="none" w:sz="0" w:space="0" w:color="auto"/>
        <w:left w:val="none" w:sz="0" w:space="0" w:color="auto"/>
        <w:bottom w:val="none" w:sz="0" w:space="0" w:color="auto"/>
        <w:right w:val="none" w:sz="0" w:space="0" w:color="auto"/>
      </w:divBdr>
    </w:div>
    <w:div w:id="1317148965">
      <w:bodyDiv w:val="1"/>
      <w:marLeft w:val="0"/>
      <w:marRight w:val="0"/>
      <w:marTop w:val="0"/>
      <w:marBottom w:val="0"/>
      <w:divBdr>
        <w:top w:val="none" w:sz="0" w:space="0" w:color="auto"/>
        <w:left w:val="none" w:sz="0" w:space="0" w:color="auto"/>
        <w:bottom w:val="none" w:sz="0" w:space="0" w:color="auto"/>
        <w:right w:val="none" w:sz="0" w:space="0" w:color="auto"/>
      </w:divBdr>
    </w:div>
    <w:div w:id="1317152695">
      <w:bodyDiv w:val="1"/>
      <w:marLeft w:val="0"/>
      <w:marRight w:val="0"/>
      <w:marTop w:val="0"/>
      <w:marBottom w:val="0"/>
      <w:divBdr>
        <w:top w:val="none" w:sz="0" w:space="0" w:color="auto"/>
        <w:left w:val="none" w:sz="0" w:space="0" w:color="auto"/>
        <w:bottom w:val="none" w:sz="0" w:space="0" w:color="auto"/>
        <w:right w:val="none" w:sz="0" w:space="0" w:color="auto"/>
      </w:divBdr>
    </w:div>
    <w:div w:id="1317223004">
      <w:bodyDiv w:val="1"/>
      <w:marLeft w:val="0"/>
      <w:marRight w:val="0"/>
      <w:marTop w:val="0"/>
      <w:marBottom w:val="0"/>
      <w:divBdr>
        <w:top w:val="none" w:sz="0" w:space="0" w:color="auto"/>
        <w:left w:val="none" w:sz="0" w:space="0" w:color="auto"/>
        <w:bottom w:val="none" w:sz="0" w:space="0" w:color="auto"/>
        <w:right w:val="none" w:sz="0" w:space="0" w:color="auto"/>
      </w:divBdr>
    </w:div>
    <w:div w:id="1317297268">
      <w:bodyDiv w:val="1"/>
      <w:marLeft w:val="0"/>
      <w:marRight w:val="0"/>
      <w:marTop w:val="0"/>
      <w:marBottom w:val="0"/>
      <w:divBdr>
        <w:top w:val="none" w:sz="0" w:space="0" w:color="auto"/>
        <w:left w:val="none" w:sz="0" w:space="0" w:color="auto"/>
        <w:bottom w:val="none" w:sz="0" w:space="0" w:color="auto"/>
        <w:right w:val="none" w:sz="0" w:space="0" w:color="auto"/>
      </w:divBdr>
    </w:div>
    <w:div w:id="1317297661">
      <w:bodyDiv w:val="1"/>
      <w:marLeft w:val="0"/>
      <w:marRight w:val="0"/>
      <w:marTop w:val="0"/>
      <w:marBottom w:val="0"/>
      <w:divBdr>
        <w:top w:val="none" w:sz="0" w:space="0" w:color="auto"/>
        <w:left w:val="none" w:sz="0" w:space="0" w:color="auto"/>
        <w:bottom w:val="none" w:sz="0" w:space="0" w:color="auto"/>
        <w:right w:val="none" w:sz="0" w:space="0" w:color="auto"/>
      </w:divBdr>
    </w:div>
    <w:div w:id="1317412302">
      <w:bodyDiv w:val="1"/>
      <w:marLeft w:val="0"/>
      <w:marRight w:val="0"/>
      <w:marTop w:val="0"/>
      <w:marBottom w:val="0"/>
      <w:divBdr>
        <w:top w:val="none" w:sz="0" w:space="0" w:color="auto"/>
        <w:left w:val="none" w:sz="0" w:space="0" w:color="auto"/>
        <w:bottom w:val="none" w:sz="0" w:space="0" w:color="auto"/>
        <w:right w:val="none" w:sz="0" w:space="0" w:color="auto"/>
      </w:divBdr>
    </w:div>
    <w:div w:id="1317413925">
      <w:bodyDiv w:val="1"/>
      <w:marLeft w:val="0"/>
      <w:marRight w:val="0"/>
      <w:marTop w:val="0"/>
      <w:marBottom w:val="0"/>
      <w:divBdr>
        <w:top w:val="none" w:sz="0" w:space="0" w:color="auto"/>
        <w:left w:val="none" w:sz="0" w:space="0" w:color="auto"/>
        <w:bottom w:val="none" w:sz="0" w:space="0" w:color="auto"/>
        <w:right w:val="none" w:sz="0" w:space="0" w:color="auto"/>
      </w:divBdr>
    </w:div>
    <w:div w:id="1317420452">
      <w:bodyDiv w:val="1"/>
      <w:marLeft w:val="0"/>
      <w:marRight w:val="0"/>
      <w:marTop w:val="0"/>
      <w:marBottom w:val="0"/>
      <w:divBdr>
        <w:top w:val="none" w:sz="0" w:space="0" w:color="auto"/>
        <w:left w:val="none" w:sz="0" w:space="0" w:color="auto"/>
        <w:bottom w:val="none" w:sz="0" w:space="0" w:color="auto"/>
        <w:right w:val="none" w:sz="0" w:space="0" w:color="auto"/>
      </w:divBdr>
    </w:div>
    <w:div w:id="1317488265">
      <w:bodyDiv w:val="1"/>
      <w:marLeft w:val="0"/>
      <w:marRight w:val="0"/>
      <w:marTop w:val="0"/>
      <w:marBottom w:val="0"/>
      <w:divBdr>
        <w:top w:val="none" w:sz="0" w:space="0" w:color="auto"/>
        <w:left w:val="none" w:sz="0" w:space="0" w:color="auto"/>
        <w:bottom w:val="none" w:sz="0" w:space="0" w:color="auto"/>
        <w:right w:val="none" w:sz="0" w:space="0" w:color="auto"/>
      </w:divBdr>
    </w:div>
    <w:div w:id="1317565605">
      <w:bodyDiv w:val="1"/>
      <w:marLeft w:val="0"/>
      <w:marRight w:val="0"/>
      <w:marTop w:val="0"/>
      <w:marBottom w:val="0"/>
      <w:divBdr>
        <w:top w:val="none" w:sz="0" w:space="0" w:color="auto"/>
        <w:left w:val="none" w:sz="0" w:space="0" w:color="auto"/>
        <w:bottom w:val="none" w:sz="0" w:space="0" w:color="auto"/>
        <w:right w:val="none" w:sz="0" w:space="0" w:color="auto"/>
      </w:divBdr>
    </w:div>
    <w:div w:id="1317605566">
      <w:bodyDiv w:val="1"/>
      <w:marLeft w:val="0"/>
      <w:marRight w:val="0"/>
      <w:marTop w:val="0"/>
      <w:marBottom w:val="0"/>
      <w:divBdr>
        <w:top w:val="none" w:sz="0" w:space="0" w:color="auto"/>
        <w:left w:val="none" w:sz="0" w:space="0" w:color="auto"/>
        <w:bottom w:val="none" w:sz="0" w:space="0" w:color="auto"/>
        <w:right w:val="none" w:sz="0" w:space="0" w:color="auto"/>
      </w:divBdr>
    </w:div>
    <w:div w:id="1317610257">
      <w:bodyDiv w:val="1"/>
      <w:marLeft w:val="0"/>
      <w:marRight w:val="0"/>
      <w:marTop w:val="0"/>
      <w:marBottom w:val="0"/>
      <w:divBdr>
        <w:top w:val="none" w:sz="0" w:space="0" w:color="auto"/>
        <w:left w:val="none" w:sz="0" w:space="0" w:color="auto"/>
        <w:bottom w:val="none" w:sz="0" w:space="0" w:color="auto"/>
        <w:right w:val="none" w:sz="0" w:space="0" w:color="auto"/>
      </w:divBdr>
    </w:div>
    <w:div w:id="1317758486">
      <w:bodyDiv w:val="1"/>
      <w:marLeft w:val="0"/>
      <w:marRight w:val="0"/>
      <w:marTop w:val="0"/>
      <w:marBottom w:val="0"/>
      <w:divBdr>
        <w:top w:val="none" w:sz="0" w:space="0" w:color="auto"/>
        <w:left w:val="none" w:sz="0" w:space="0" w:color="auto"/>
        <w:bottom w:val="none" w:sz="0" w:space="0" w:color="auto"/>
        <w:right w:val="none" w:sz="0" w:space="0" w:color="auto"/>
      </w:divBdr>
    </w:div>
    <w:div w:id="1317762621">
      <w:bodyDiv w:val="1"/>
      <w:marLeft w:val="0"/>
      <w:marRight w:val="0"/>
      <w:marTop w:val="0"/>
      <w:marBottom w:val="0"/>
      <w:divBdr>
        <w:top w:val="none" w:sz="0" w:space="0" w:color="auto"/>
        <w:left w:val="none" w:sz="0" w:space="0" w:color="auto"/>
        <w:bottom w:val="none" w:sz="0" w:space="0" w:color="auto"/>
        <w:right w:val="none" w:sz="0" w:space="0" w:color="auto"/>
      </w:divBdr>
    </w:div>
    <w:div w:id="1317803107">
      <w:bodyDiv w:val="1"/>
      <w:marLeft w:val="0"/>
      <w:marRight w:val="0"/>
      <w:marTop w:val="0"/>
      <w:marBottom w:val="0"/>
      <w:divBdr>
        <w:top w:val="none" w:sz="0" w:space="0" w:color="auto"/>
        <w:left w:val="none" w:sz="0" w:space="0" w:color="auto"/>
        <w:bottom w:val="none" w:sz="0" w:space="0" w:color="auto"/>
        <w:right w:val="none" w:sz="0" w:space="0" w:color="auto"/>
      </w:divBdr>
    </w:div>
    <w:div w:id="1317950629">
      <w:bodyDiv w:val="1"/>
      <w:marLeft w:val="0"/>
      <w:marRight w:val="0"/>
      <w:marTop w:val="0"/>
      <w:marBottom w:val="0"/>
      <w:divBdr>
        <w:top w:val="none" w:sz="0" w:space="0" w:color="auto"/>
        <w:left w:val="none" w:sz="0" w:space="0" w:color="auto"/>
        <w:bottom w:val="none" w:sz="0" w:space="0" w:color="auto"/>
        <w:right w:val="none" w:sz="0" w:space="0" w:color="auto"/>
      </w:divBdr>
    </w:div>
    <w:div w:id="1317999988">
      <w:bodyDiv w:val="1"/>
      <w:marLeft w:val="0"/>
      <w:marRight w:val="0"/>
      <w:marTop w:val="0"/>
      <w:marBottom w:val="0"/>
      <w:divBdr>
        <w:top w:val="none" w:sz="0" w:space="0" w:color="auto"/>
        <w:left w:val="none" w:sz="0" w:space="0" w:color="auto"/>
        <w:bottom w:val="none" w:sz="0" w:space="0" w:color="auto"/>
        <w:right w:val="none" w:sz="0" w:space="0" w:color="auto"/>
      </w:divBdr>
    </w:div>
    <w:div w:id="1318000676">
      <w:bodyDiv w:val="1"/>
      <w:marLeft w:val="0"/>
      <w:marRight w:val="0"/>
      <w:marTop w:val="0"/>
      <w:marBottom w:val="0"/>
      <w:divBdr>
        <w:top w:val="none" w:sz="0" w:space="0" w:color="auto"/>
        <w:left w:val="none" w:sz="0" w:space="0" w:color="auto"/>
        <w:bottom w:val="none" w:sz="0" w:space="0" w:color="auto"/>
        <w:right w:val="none" w:sz="0" w:space="0" w:color="auto"/>
      </w:divBdr>
    </w:div>
    <w:div w:id="1318072103">
      <w:bodyDiv w:val="1"/>
      <w:marLeft w:val="0"/>
      <w:marRight w:val="0"/>
      <w:marTop w:val="0"/>
      <w:marBottom w:val="0"/>
      <w:divBdr>
        <w:top w:val="none" w:sz="0" w:space="0" w:color="auto"/>
        <w:left w:val="none" w:sz="0" w:space="0" w:color="auto"/>
        <w:bottom w:val="none" w:sz="0" w:space="0" w:color="auto"/>
        <w:right w:val="none" w:sz="0" w:space="0" w:color="auto"/>
      </w:divBdr>
    </w:div>
    <w:div w:id="1318074153">
      <w:bodyDiv w:val="1"/>
      <w:marLeft w:val="0"/>
      <w:marRight w:val="0"/>
      <w:marTop w:val="0"/>
      <w:marBottom w:val="0"/>
      <w:divBdr>
        <w:top w:val="none" w:sz="0" w:space="0" w:color="auto"/>
        <w:left w:val="none" w:sz="0" w:space="0" w:color="auto"/>
        <w:bottom w:val="none" w:sz="0" w:space="0" w:color="auto"/>
        <w:right w:val="none" w:sz="0" w:space="0" w:color="auto"/>
      </w:divBdr>
    </w:div>
    <w:div w:id="1318341074">
      <w:bodyDiv w:val="1"/>
      <w:marLeft w:val="0"/>
      <w:marRight w:val="0"/>
      <w:marTop w:val="0"/>
      <w:marBottom w:val="0"/>
      <w:divBdr>
        <w:top w:val="none" w:sz="0" w:space="0" w:color="auto"/>
        <w:left w:val="none" w:sz="0" w:space="0" w:color="auto"/>
        <w:bottom w:val="none" w:sz="0" w:space="0" w:color="auto"/>
        <w:right w:val="none" w:sz="0" w:space="0" w:color="auto"/>
      </w:divBdr>
    </w:div>
    <w:div w:id="1318415414">
      <w:bodyDiv w:val="1"/>
      <w:marLeft w:val="0"/>
      <w:marRight w:val="0"/>
      <w:marTop w:val="0"/>
      <w:marBottom w:val="0"/>
      <w:divBdr>
        <w:top w:val="none" w:sz="0" w:space="0" w:color="auto"/>
        <w:left w:val="none" w:sz="0" w:space="0" w:color="auto"/>
        <w:bottom w:val="none" w:sz="0" w:space="0" w:color="auto"/>
        <w:right w:val="none" w:sz="0" w:space="0" w:color="auto"/>
      </w:divBdr>
    </w:div>
    <w:div w:id="1318420047">
      <w:bodyDiv w:val="1"/>
      <w:marLeft w:val="0"/>
      <w:marRight w:val="0"/>
      <w:marTop w:val="0"/>
      <w:marBottom w:val="0"/>
      <w:divBdr>
        <w:top w:val="none" w:sz="0" w:space="0" w:color="auto"/>
        <w:left w:val="none" w:sz="0" w:space="0" w:color="auto"/>
        <w:bottom w:val="none" w:sz="0" w:space="0" w:color="auto"/>
        <w:right w:val="none" w:sz="0" w:space="0" w:color="auto"/>
      </w:divBdr>
    </w:div>
    <w:div w:id="1318463324">
      <w:bodyDiv w:val="1"/>
      <w:marLeft w:val="0"/>
      <w:marRight w:val="0"/>
      <w:marTop w:val="0"/>
      <w:marBottom w:val="0"/>
      <w:divBdr>
        <w:top w:val="none" w:sz="0" w:space="0" w:color="auto"/>
        <w:left w:val="none" w:sz="0" w:space="0" w:color="auto"/>
        <w:bottom w:val="none" w:sz="0" w:space="0" w:color="auto"/>
        <w:right w:val="none" w:sz="0" w:space="0" w:color="auto"/>
      </w:divBdr>
    </w:div>
    <w:div w:id="1318530094">
      <w:bodyDiv w:val="1"/>
      <w:marLeft w:val="0"/>
      <w:marRight w:val="0"/>
      <w:marTop w:val="0"/>
      <w:marBottom w:val="0"/>
      <w:divBdr>
        <w:top w:val="none" w:sz="0" w:space="0" w:color="auto"/>
        <w:left w:val="none" w:sz="0" w:space="0" w:color="auto"/>
        <w:bottom w:val="none" w:sz="0" w:space="0" w:color="auto"/>
        <w:right w:val="none" w:sz="0" w:space="0" w:color="auto"/>
      </w:divBdr>
    </w:div>
    <w:div w:id="1318536610">
      <w:bodyDiv w:val="1"/>
      <w:marLeft w:val="0"/>
      <w:marRight w:val="0"/>
      <w:marTop w:val="0"/>
      <w:marBottom w:val="0"/>
      <w:divBdr>
        <w:top w:val="none" w:sz="0" w:space="0" w:color="auto"/>
        <w:left w:val="none" w:sz="0" w:space="0" w:color="auto"/>
        <w:bottom w:val="none" w:sz="0" w:space="0" w:color="auto"/>
        <w:right w:val="none" w:sz="0" w:space="0" w:color="auto"/>
      </w:divBdr>
    </w:div>
    <w:div w:id="1318652158">
      <w:bodyDiv w:val="1"/>
      <w:marLeft w:val="0"/>
      <w:marRight w:val="0"/>
      <w:marTop w:val="0"/>
      <w:marBottom w:val="0"/>
      <w:divBdr>
        <w:top w:val="none" w:sz="0" w:space="0" w:color="auto"/>
        <w:left w:val="none" w:sz="0" w:space="0" w:color="auto"/>
        <w:bottom w:val="none" w:sz="0" w:space="0" w:color="auto"/>
        <w:right w:val="none" w:sz="0" w:space="0" w:color="auto"/>
      </w:divBdr>
    </w:div>
    <w:div w:id="1318652628">
      <w:bodyDiv w:val="1"/>
      <w:marLeft w:val="0"/>
      <w:marRight w:val="0"/>
      <w:marTop w:val="0"/>
      <w:marBottom w:val="0"/>
      <w:divBdr>
        <w:top w:val="none" w:sz="0" w:space="0" w:color="auto"/>
        <w:left w:val="none" w:sz="0" w:space="0" w:color="auto"/>
        <w:bottom w:val="none" w:sz="0" w:space="0" w:color="auto"/>
        <w:right w:val="none" w:sz="0" w:space="0" w:color="auto"/>
      </w:divBdr>
    </w:div>
    <w:div w:id="1318681476">
      <w:bodyDiv w:val="1"/>
      <w:marLeft w:val="0"/>
      <w:marRight w:val="0"/>
      <w:marTop w:val="0"/>
      <w:marBottom w:val="0"/>
      <w:divBdr>
        <w:top w:val="none" w:sz="0" w:space="0" w:color="auto"/>
        <w:left w:val="none" w:sz="0" w:space="0" w:color="auto"/>
        <w:bottom w:val="none" w:sz="0" w:space="0" w:color="auto"/>
        <w:right w:val="none" w:sz="0" w:space="0" w:color="auto"/>
      </w:divBdr>
    </w:div>
    <w:div w:id="1318682286">
      <w:bodyDiv w:val="1"/>
      <w:marLeft w:val="0"/>
      <w:marRight w:val="0"/>
      <w:marTop w:val="0"/>
      <w:marBottom w:val="0"/>
      <w:divBdr>
        <w:top w:val="none" w:sz="0" w:space="0" w:color="auto"/>
        <w:left w:val="none" w:sz="0" w:space="0" w:color="auto"/>
        <w:bottom w:val="none" w:sz="0" w:space="0" w:color="auto"/>
        <w:right w:val="none" w:sz="0" w:space="0" w:color="auto"/>
      </w:divBdr>
    </w:div>
    <w:div w:id="1318725506">
      <w:bodyDiv w:val="1"/>
      <w:marLeft w:val="0"/>
      <w:marRight w:val="0"/>
      <w:marTop w:val="0"/>
      <w:marBottom w:val="0"/>
      <w:divBdr>
        <w:top w:val="none" w:sz="0" w:space="0" w:color="auto"/>
        <w:left w:val="none" w:sz="0" w:space="0" w:color="auto"/>
        <w:bottom w:val="none" w:sz="0" w:space="0" w:color="auto"/>
        <w:right w:val="none" w:sz="0" w:space="0" w:color="auto"/>
      </w:divBdr>
    </w:div>
    <w:div w:id="1318729164">
      <w:bodyDiv w:val="1"/>
      <w:marLeft w:val="0"/>
      <w:marRight w:val="0"/>
      <w:marTop w:val="0"/>
      <w:marBottom w:val="0"/>
      <w:divBdr>
        <w:top w:val="none" w:sz="0" w:space="0" w:color="auto"/>
        <w:left w:val="none" w:sz="0" w:space="0" w:color="auto"/>
        <w:bottom w:val="none" w:sz="0" w:space="0" w:color="auto"/>
        <w:right w:val="none" w:sz="0" w:space="0" w:color="auto"/>
      </w:divBdr>
    </w:div>
    <w:div w:id="1318729596">
      <w:bodyDiv w:val="1"/>
      <w:marLeft w:val="0"/>
      <w:marRight w:val="0"/>
      <w:marTop w:val="0"/>
      <w:marBottom w:val="0"/>
      <w:divBdr>
        <w:top w:val="none" w:sz="0" w:space="0" w:color="auto"/>
        <w:left w:val="none" w:sz="0" w:space="0" w:color="auto"/>
        <w:bottom w:val="none" w:sz="0" w:space="0" w:color="auto"/>
        <w:right w:val="none" w:sz="0" w:space="0" w:color="auto"/>
      </w:divBdr>
    </w:div>
    <w:div w:id="1318800583">
      <w:bodyDiv w:val="1"/>
      <w:marLeft w:val="0"/>
      <w:marRight w:val="0"/>
      <w:marTop w:val="0"/>
      <w:marBottom w:val="0"/>
      <w:divBdr>
        <w:top w:val="none" w:sz="0" w:space="0" w:color="auto"/>
        <w:left w:val="none" w:sz="0" w:space="0" w:color="auto"/>
        <w:bottom w:val="none" w:sz="0" w:space="0" w:color="auto"/>
        <w:right w:val="none" w:sz="0" w:space="0" w:color="auto"/>
      </w:divBdr>
    </w:div>
    <w:div w:id="1318806850">
      <w:bodyDiv w:val="1"/>
      <w:marLeft w:val="0"/>
      <w:marRight w:val="0"/>
      <w:marTop w:val="0"/>
      <w:marBottom w:val="0"/>
      <w:divBdr>
        <w:top w:val="none" w:sz="0" w:space="0" w:color="auto"/>
        <w:left w:val="none" w:sz="0" w:space="0" w:color="auto"/>
        <w:bottom w:val="none" w:sz="0" w:space="0" w:color="auto"/>
        <w:right w:val="none" w:sz="0" w:space="0" w:color="auto"/>
      </w:divBdr>
    </w:div>
    <w:div w:id="1318848505">
      <w:bodyDiv w:val="1"/>
      <w:marLeft w:val="0"/>
      <w:marRight w:val="0"/>
      <w:marTop w:val="0"/>
      <w:marBottom w:val="0"/>
      <w:divBdr>
        <w:top w:val="none" w:sz="0" w:space="0" w:color="auto"/>
        <w:left w:val="none" w:sz="0" w:space="0" w:color="auto"/>
        <w:bottom w:val="none" w:sz="0" w:space="0" w:color="auto"/>
        <w:right w:val="none" w:sz="0" w:space="0" w:color="auto"/>
      </w:divBdr>
    </w:div>
    <w:div w:id="1318850015">
      <w:bodyDiv w:val="1"/>
      <w:marLeft w:val="0"/>
      <w:marRight w:val="0"/>
      <w:marTop w:val="0"/>
      <w:marBottom w:val="0"/>
      <w:divBdr>
        <w:top w:val="none" w:sz="0" w:space="0" w:color="auto"/>
        <w:left w:val="none" w:sz="0" w:space="0" w:color="auto"/>
        <w:bottom w:val="none" w:sz="0" w:space="0" w:color="auto"/>
        <w:right w:val="none" w:sz="0" w:space="0" w:color="auto"/>
      </w:divBdr>
    </w:div>
    <w:div w:id="1318918078">
      <w:bodyDiv w:val="1"/>
      <w:marLeft w:val="0"/>
      <w:marRight w:val="0"/>
      <w:marTop w:val="0"/>
      <w:marBottom w:val="0"/>
      <w:divBdr>
        <w:top w:val="none" w:sz="0" w:space="0" w:color="auto"/>
        <w:left w:val="none" w:sz="0" w:space="0" w:color="auto"/>
        <w:bottom w:val="none" w:sz="0" w:space="0" w:color="auto"/>
        <w:right w:val="none" w:sz="0" w:space="0" w:color="auto"/>
      </w:divBdr>
    </w:div>
    <w:div w:id="1318918140">
      <w:bodyDiv w:val="1"/>
      <w:marLeft w:val="0"/>
      <w:marRight w:val="0"/>
      <w:marTop w:val="0"/>
      <w:marBottom w:val="0"/>
      <w:divBdr>
        <w:top w:val="none" w:sz="0" w:space="0" w:color="auto"/>
        <w:left w:val="none" w:sz="0" w:space="0" w:color="auto"/>
        <w:bottom w:val="none" w:sz="0" w:space="0" w:color="auto"/>
        <w:right w:val="none" w:sz="0" w:space="0" w:color="auto"/>
      </w:divBdr>
    </w:div>
    <w:div w:id="1318919645">
      <w:bodyDiv w:val="1"/>
      <w:marLeft w:val="0"/>
      <w:marRight w:val="0"/>
      <w:marTop w:val="0"/>
      <w:marBottom w:val="0"/>
      <w:divBdr>
        <w:top w:val="none" w:sz="0" w:space="0" w:color="auto"/>
        <w:left w:val="none" w:sz="0" w:space="0" w:color="auto"/>
        <w:bottom w:val="none" w:sz="0" w:space="0" w:color="auto"/>
        <w:right w:val="none" w:sz="0" w:space="0" w:color="auto"/>
      </w:divBdr>
    </w:div>
    <w:div w:id="1318995169">
      <w:bodyDiv w:val="1"/>
      <w:marLeft w:val="0"/>
      <w:marRight w:val="0"/>
      <w:marTop w:val="0"/>
      <w:marBottom w:val="0"/>
      <w:divBdr>
        <w:top w:val="none" w:sz="0" w:space="0" w:color="auto"/>
        <w:left w:val="none" w:sz="0" w:space="0" w:color="auto"/>
        <w:bottom w:val="none" w:sz="0" w:space="0" w:color="auto"/>
        <w:right w:val="none" w:sz="0" w:space="0" w:color="auto"/>
      </w:divBdr>
    </w:div>
    <w:div w:id="1319118938">
      <w:bodyDiv w:val="1"/>
      <w:marLeft w:val="0"/>
      <w:marRight w:val="0"/>
      <w:marTop w:val="0"/>
      <w:marBottom w:val="0"/>
      <w:divBdr>
        <w:top w:val="none" w:sz="0" w:space="0" w:color="auto"/>
        <w:left w:val="none" w:sz="0" w:space="0" w:color="auto"/>
        <w:bottom w:val="none" w:sz="0" w:space="0" w:color="auto"/>
        <w:right w:val="none" w:sz="0" w:space="0" w:color="auto"/>
      </w:divBdr>
    </w:div>
    <w:div w:id="1319190743">
      <w:bodyDiv w:val="1"/>
      <w:marLeft w:val="0"/>
      <w:marRight w:val="0"/>
      <w:marTop w:val="0"/>
      <w:marBottom w:val="0"/>
      <w:divBdr>
        <w:top w:val="none" w:sz="0" w:space="0" w:color="auto"/>
        <w:left w:val="none" w:sz="0" w:space="0" w:color="auto"/>
        <w:bottom w:val="none" w:sz="0" w:space="0" w:color="auto"/>
        <w:right w:val="none" w:sz="0" w:space="0" w:color="auto"/>
      </w:divBdr>
    </w:div>
    <w:div w:id="1319266614">
      <w:bodyDiv w:val="1"/>
      <w:marLeft w:val="0"/>
      <w:marRight w:val="0"/>
      <w:marTop w:val="0"/>
      <w:marBottom w:val="0"/>
      <w:divBdr>
        <w:top w:val="none" w:sz="0" w:space="0" w:color="auto"/>
        <w:left w:val="none" w:sz="0" w:space="0" w:color="auto"/>
        <w:bottom w:val="none" w:sz="0" w:space="0" w:color="auto"/>
        <w:right w:val="none" w:sz="0" w:space="0" w:color="auto"/>
      </w:divBdr>
    </w:div>
    <w:div w:id="1319268533">
      <w:bodyDiv w:val="1"/>
      <w:marLeft w:val="0"/>
      <w:marRight w:val="0"/>
      <w:marTop w:val="0"/>
      <w:marBottom w:val="0"/>
      <w:divBdr>
        <w:top w:val="none" w:sz="0" w:space="0" w:color="auto"/>
        <w:left w:val="none" w:sz="0" w:space="0" w:color="auto"/>
        <w:bottom w:val="none" w:sz="0" w:space="0" w:color="auto"/>
        <w:right w:val="none" w:sz="0" w:space="0" w:color="auto"/>
      </w:divBdr>
    </w:div>
    <w:div w:id="1319505213">
      <w:bodyDiv w:val="1"/>
      <w:marLeft w:val="0"/>
      <w:marRight w:val="0"/>
      <w:marTop w:val="0"/>
      <w:marBottom w:val="0"/>
      <w:divBdr>
        <w:top w:val="none" w:sz="0" w:space="0" w:color="auto"/>
        <w:left w:val="none" w:sz="0" w:space="0" w:color="auto"/>
        <w:bottom w:val="none" w:sz="0" w:space="0" w:color="auto"/>
        <w:right w:val="none" w:sz="0" w:space="0" w:color="auto"/>
      </w:divBdr>
    </w:div>
    <w:div w:id="1319529779">
      <w:bodyDiv w:val="1"/>
      <w:marLeft w:val="0"/>
      <w:marRight w:val="0"/>
      <w:marTop w:val="0"/>
      <w:marBottom w:val="0"/>
      <w:divBdr>
        <w:top w:val="none" w:sz="0" w:space="0" w:color="auto"/>
        <w:left w:val="none" w:sz="0" w:space="0" w:color="auto"/>
        <w:bottom w:val="none" w:sz="0" w:space="0" w:color="auto"/>
        <w:right w:val="none" w:sz="0" w:space="0" w:color="auto"/>
      </w:divBdr>
    </w:div>
    <w:div w:id="1319533878">
      <w:bodyDiv w:val="1"/>
      <w:marLeft w:val="0"/>
      <w:marRight w:val="0"/>
      <w:marTop w:val="0"/>
      <w:marBottom w:val="0"/>
      <w:divBdr>
        <w:top w:val="none" w:sz="0" w:space="0" w:color="auto"/>
        <w:left w:val="none" w:sz="0" w:space="0" w:color="auto"/>
        <w:bottom w:val="none" w:sz="0" w:space="0" w:color="auto"/>
        <w:right w:val="none" w:sz="0" w:space="0" w:color="auto"/>
      </w:divBdr>
    </w:div>
    <w:div w:id="1319575657">
      <w:bodyDiv w:val="1"/>
      <w:marLeft w:val="0"/>
      <w:marRight w:val="0"/>
      <w:marTop w:val="0"/>
      <w:marBottom w:val="0"/>
      <w:divBdr>
        <w:top w:val="none" w:sz="0" w:space="0" w:color="auto"/>
        <w:left w:val="none" w:sz="0" w:space="0" w:color="auto"/>
        <w:bottom w:val="none" w:sz="0" w:space="0" w:color="auto"/>
        <w:right w:val="none" w:sz="0" w:space="0" w:color="auto"/>
      </w:divBdr>
    </w:div>
    <w:div w:id="1319577455">
      <w:bodyDiv w:val="1"/>
      <w:marLeft w:val="0"/>
      <w:marRight w:val="0"/>
      <w:marTop w:val="0"/>
      <w:marBottom w:val="0"/>
      <w:divBdr>
        <w:top w:val="none" w:sz="0" w:space="0" w:color="auto"/>
        <w:left w:val="none" w:sz="0" w:space="0" w:color="auto"/>
        <w:bottom w:val="none" w:sz="0" w:space="0" w:color="auto"/>
        <w:right w:val="none" w:sz="0" w:space="0" w:color="auto"/>
      </w:divBdr>
    </w:div>
    <w:div w:id="1319655747">
      <w:bodyDiv w:val="1"/>
      <w:marLeft w:val="0"/>
      <w:marRight w:val="0"/>
      <w:marTop w:val="0"/>
      <w:marBottom w:val="0"/>
      <w:divBdr>
        <w:top w:val="none" w:sz="0" w:space="0" w:color="auto"/>
        <w:left w:val="none" w:sz="0" w:space="0" w:color="auto"/>
        <w:bottom w:val="none" w:sz="0" w:space="0" w:color="auto"/>
        <w:right w:val="none" w:sz="0" w:space="0" w:color="auto"/>
      </w:divBdr>
    </w:div>
    <w:div w:id="1319728325">
      <w:bodyDiv w:val="1"/>
      <w:marLeft w:val="0"/>
      <w:marRight w:val="0"/>
      <w:marTop w:val="0"/>
      <w:marBottom w:val="0"/>
      <w:divBdr>
        <w:top w:val="none" w:sz="0" w:space="0" w:color="auto"/>
        <w:left w:val="none" w:sz="0" w:space="0" w:color="auto"/>
        <w:bottom w:val="none" w:sz="0" w:space="0" w:color="auto"/>
        <w:right w:val="none" w:sz="0" w:space="0" w:color="auto"/>
      </w:divBdr>
    </w:div>
    <w:div w:id="1319767341">
      <w:bodyDiv w:val="1"/>
      <w:marLeft w:val="0"/>
      <w:marRight w:val="0"/>
      <w:marTop w:val="0"/>
      <w:marBottom w:val="0"/>
      <w:divBdr>
        <w:top w:val="none" w:sz="0" w:space="0" w:color="auto"/>
        <w:left w:val="none" w:sz="0" w:space="0" w:color="auto"/>
        <w:bottom w:val="none" w:sz="0" w:space="0" w:color="auto"/>
        <w:right w:val="none" w:sz="0" w:space="0" w:color="auto"/>
      </w:divBdr>
    </w:div>
    <w:div w:id="1319922029">
      <w:bodyDiv w:val="1"/>
      <w:marLeft w:val="0"/>
      <w:marRight w:val="0"/>
      <w:marTop w:val="0"/>
      <w:marBottom w:val="0"/>
      <w:divBdr>
        <w:top w:val="none" w:sz="0" w:space="0" w:color="auto"/>
        <w:left w:val="none" w:sz="0" w:space="0" w:color="auto"/>
        <w:bottom w:val="none" w:sz="0" w:space="0" w:color="auto"/>
        <w:right w:val="none" w:sz="0" w:space="0" w:color="auto"/>
      </w:divBdr>
    </w:div>
    <w:div w:id="1319923956">
      <w:bodyDiv w:val="1"/>
      <w:marLeft w:val="0"/>
      <w:marRight w:val="0"/>
      <w:marTop w:val="0"/>
      <w:marBottom w:val="0"/>
      <w:divBdr>
        <w:top w:val="none" w:sz="0" w:space="0" w:color="auto"/>
        <w:left w:val="none" w:sz="0" w:space="0" w:color="auto"/>
        <w:bottom w:val="none" w:sz="0" w:space="0" w:color="auto"/>
        <w:right w:val="none" w:sz="0" w:space="0" w:color="auto"/>
      </w:divBdr>
    </w:div>
    <w:div w:id="1319967123">
      <w:bodyDiv w:val="1"/>
      <w:marLeft w:val="0"/>
      <w:marRight w:val="0"/>
      <w:marTop w:val="0"/>
      <w:marBottom w:val="0"/>
      <w:divBdr>
        <w:top w:val="none" w:sz="0" w:space="0" w:color="auto"/>
        <w:left w:val="none" w:sz="0" w:space="0" w:color="auto"/>
        <w:bottom w:val="none" w:sz="0" w:space="0" w:color="auto"/>
        <w:right w:val="none" w:sz="0" w:space="0" w:color="auto"/>
      </w:divBdr>
    </w:div>
    <w:div w:id="1319993025">
      <w:bodyDiv w:val="1"/>
      <w:marLeft w:val="0"/>
      <w:marRight w:val="0"/>
      <w:marTop w:val="0"/>
      <w:marBottom w:val="0"/>
      <w:divBdr>
        <w:top w:val="none" w:sz="0" w:space="0" w:color="auto"/>
        <w:left w:val="none" w:sz="0" w:space="0" w:color="auto"/>
        <w:bottom w:val="none" w:sz="0" w:space="0" w:color="auto"/>
        <w:right w:val="none" w:sz="0" w:space="0" w:color="auto"/>
      </w:divBdr>
    </w:div>
    <w:div w:id="1320033384">
      <w:bodyDiv w:val="1"/>
      <w:marLeft w:val="0"/>
      <w:marRight w:val="0"/>
      <w:marTop w:val="0"/>
      <w:marBottom w:val="0"/>
      <w:divBdr>
        <w:top w:val="none" w:sz="0" w:space="0" w:color="auto"/>
        <w:left w:val="none" w:sz="0" w:space="0" w:color="auto"/>
        <w:bottom w:val="none" w:sz="0" w:space="0" w:color="auto"/>
        <w:right w:val="none" w:sz="0" w:space="0" w:color="auto"/>
      </w:divBdr>
    </w:div>
    <w:div w:id="1320039934">
      <w:bodyDiv w:val="1"/>
      <w:marLeft w:val="0"/>
      <w:marRight w:val="0"/>
      <w:marTop w:val="0"/>
      <w:marBottom w:val="0"/>
      <w:divBdr>
        <w:top w:val="none" w:sz="0" w:space="0" w:color="auto"/>
        <w:left w:val="none" w:sz="0" w:space="0" w:color="auto"/>
        <w:bottom w:val="none" w:sz="0" w:space="0" w:color="auto"/>
        <w:right w:val="none" w:sz="0" w:space="0" w:color="auto"/>
      </w:divBdr>
    </w:div>
    <w:div w:id="1320108865">
      <w:bodyDiv w:val="1"/>
      <w:marLeft w:val="0"/>
      <w:marRight w:val="0"/>
      <w:marTop w:val="0"/>
      <w:marBottom w:val="0"/>
      <w:divBdr>
        <w:top w:val="none" w:sz="0" w:space="0" w:color="auto"/>
        <w:left w:val="none" w:sz="0" w:space="0" w:color="auto"/>
        <w:bottom w:val="none" w:sz="0" w:space="0" w:color="auto"/>
        <w:right w:val="none" w:sz="0" w:space="0" w:color="auto"/>
      </w:divBdr>
    </w:div>
    <w:div w:id="1320110843">
      <w:bodyDiv w:val="1"/>
      <w:marLeft w:val="0"/>
      <w:marRight w:val="0"/>
      <w:marTop w:val="0"/>
      <w:marBottom w:val="0"/>
      <w:divBdr>
        <w:top w:val="none" w:sz="0" w:space="0" w:color="auto"/>
        <w:left w:val="none" w:sz="0" w:space="0" w:color="auto"/>
        <w:bottom w:val="none" w:sz="0" w:space="0" w:color="auto"/>
        <w:right w:val="none" w:sz="0" w:space="0" w:color="auto"/>
      </w:divBdr>
    </w:div>
    <w:div w:id="1320113656">
      <w:bodyDiv w:val="1"/>
      <w:marLeft w:val="0"/>
      <w:marRight w:val="0"/>
      <w:marTop w:val="0"/>
      <w:marBottom w:val="0"/>
      <w:divBdr>
        <w:top w:val="none" w:sz="0" w:space="0" w:color="auto"/>
        <w:left w:val="none" w:sz="0" w:space="0" w:color="auto"/>
        <w:bottom w:val="none" w:sz="0" w:space="0" w:color="auto"/>
        <w:right w:val="none" w:sz="0" w:space="0" w:color="auto"/>
      </w:divBdr>
    </w:div>
    <w:div w:id="1320184147">
      <w:bodyDiv w:val="1"/>
      <w:marLeft w:val="0"/>
      <w:marRight w:val="0"/>
      <w:marTop w:val="0"/>
      <w:marBottom w:val="0"/>
      <w:divBdr>
        <w:top w:val="none" w:sz="0" w:space="0" w:color="auto"/>
        <w:left w:val="none" w:sz="0" w:space="0" w:color="auto"/>
        <w:bottom w:val="none" w:sz="0" w:space="0" w:color="auto"/>
        <w:right w:val="none" w:sz="0" w:space="0" w:color="auto"/>
      </w:divBdr>
    </w:div>
    <w:div w:id="1320185677">
      <w:bodyDiv w:val="1"/>
      <w:marLeft w:val="0"/>
      <w:marRight w:val="0"/>
      <w:marTop w:val="0"/>
      <w:marBottom w:val="0"/>
      <w:divBdr>
        <w:top w:val="none" w:sz="0" w:space="0" w:color="auto"/>
        <w:left w:val="none" w:sz="0" w:space="0" w:color="auto"/>
        <w:bottom w:val="none" w:sz="0" w:space="0" w:color="auto"/>
        <w:right w:val="none" w:sz="0" w:space="0" w:color="auto"/>
      </w:divBdr>
    </w:div>
    <w:div w:id="1320186914">
      <w:bodyDiv w:val="1"/>
      <w:marLeft w:val="0"/>
      <w:marRight w:val="0"/>
      <w:marTop w:val="0"/>
      <w:marBottom w:val="0"/>
      <w:divBdr>
        <w:top w:val="none" w:sz="0" w:space="0" w:color="auto"/>
        <w:left w:val="none" w:sz="0" w:space="0" w:color="auto"/>
        <w:bottom w:val="none" w:sz="0" w:space="0" w:color="auto"/>
        <w:right w:val="none" w:sz="0" w:space="0" w:color="auto"/>
      </w:divBdr>
    </w:div>
    <w:div w:id="1320231285">
      <w:bodyDiv w:val="1"/>
      <w:marLeft w:val="0"/>
      <w:marRight w:val="0"/>
      <w:marTop w:val="0"/>
      <w:marBottom w:val="0"/>
      <w:divBdr>
        <w:top w:val="none" w:sz="0" w:space="0" w:color="auto"/>
        <w:left w:val="none" w:sz="0" w:space="0" w:color="auto"/>
        <w:bottom w:val="none" w:sz="0" w:space="0" w:color="auto"/>
        <w:right w:val="none" w:sz="0" w:space="0" w:color="auto"/>
      </w:divBdr>
    </w:div>
    <w:div w:id="1320304694">
      <w:bodyDiv w:val="1"/>
      <w:marLeft w:val="0"/>
      <w:marRight w:val="0"/>
      <w:marTop w:val="0"/>
      <w:marBottom w:val="0"/>
      <w:divBdr>
        <w:top w:val="none" w:sz="0" w:space="0" w:color="auto"/>
        <w:left w:val="none" w:sz="0" w:space="0" w:color="auto"/>
        <w:bottom w:val="none" w:sz="0" w:space="0" w:color="auto"/>
        <w:right w:val="none" w:sz="0" w:space="0" w:color="auto"/>
      </w:divBdr>
    </w:div>
    <w:div w:id="1320307851">
      <w:bodyDiv w:val="1"/>
      <w:marLeft w:val="0"/>
      <w:marRight w:val="0"/>
      <w:marTop w:val="0"/>
      <w:marBottom w:val="0"/>
      <w:divBdr>
        <w:top w:val="none" w:sz="0" w:space="0" w:color="auto"/>
        <w:left w:val="none" w:sz="0" w:space="0" w:color="auto"/>
        <w:bottom w:val="none" w:sz="0" w:space="0" w:color="auto"/>
        <w:right w:val="none" w:sz="0" w:space="0" w:color="auto"/>
      </w:divBdr>
    </w:div>
    <w:div w:id="1320307878">
      <w:bodyDiv w:val="1"/>
      <w:marLeft w:val="0"/>
      <w:marRight w:val="0"/>
      <w:marTop w:val="0"/>
      <w:marBottom w:val="0"/>
      <w:divBdr>
        <w:top w:val="none" w:sz="0" w:space="0" w:color="auto"/>
        <w:left w:val="none" w:sz="0" w:space="0" w:color="auto"/>
        <w:bottom w:val="none" w:sz="0" w:space="0" w:color="auto"/>
        <w:right w:val="none" w:sz="0" w:space="0" w:color="auto"/>
      </w:divBdr>
    </w:div>
    <w:div w:id="1320386393">
      <w:bodyDiv w:val="1"/>
      <w:marLeft w:val="0"/>
      <w:marRight w:val="0"/>
      <w:marTop w:val="0"/>
      <w:marBottom w:val="0"/>
      <w:divBdr>
        <w:top w:val="none" w:sz="0" w:space="0" w:color="auto"/>
        <w:left w:val="none" w:sz="0" w:space="0" w:color="auto"/>
        <w:bottom w:val="none" w:sz="0" w:space="0" w:color="auto"/>
        <w:right w:val="none" w:sz="0" w:space="0" w:color="auto"/>
      </w:divBdr>
    </w:div>
    <w:div w:id="1320420514">
      <w:bodyDiv w:val="1"/>
      <w:marLeft w:val="0"/>
      <w:marRight w:val="0"/>
      <w:marTop w:val="0"/>
      <w:marBottom w:val="0"/>
      <w:divBdr>
        <w:top w:val="none" w:sz="0" w:space="0" w:color="auto"/>
        <w:left w:val="none" w:sz="0" w:space="0" w:color="auto"/>
        <w:bottom w:val="none" w:sz="0" w:space="0" w:color="auto"/>
        <w:right w:val="none" w:sz="0" w:space="0" w:color="auto"/>
      </w:divBdr>
    </w:div>
    <w:div w:id="1320497619">
      <w:bodyDiv w:val="1"/>
      <w:marLeft w:val="0"/>
      <w:marRight w:val="0"/>
      <w:marTop w:val="0"/>
      <w:marBottom w:val="0"/>
      <w:divBdr>
        <w:top w:val="none" w:sz="0" w:space="0" w:color="auto"/>
        <w:left w:val="none" w:sz="0" w:space="0" w:color="auto"/>
        <w:bottom w:val="none" w:sz="0" w:space="0" w:color="auto"/>
        <w:right w:val="none" w:sz="0" w:space="0" w:color="auto"/>
      </w:divBdr>
    </w:div>
    <w:div w:id="1320501429">
      <w:bodyDiv w:val="1"/>
      <w:marLeft w:val="0"/>
      <w:marRight w:val="0"/>
      <w:marTop w:val="0"/>
      <w:marBottom w:val="0"/>
      <w:divBdr>
        <w:top w:val="none" w:sz="0" w:space="0" w:color="auto"/>
        <w:left w:val="none" w:sz="0" w:space="0" w:color="auto"/>
        <w:bottom w:val="none" w:sz="0" w:space="0" w:color="auto"/>
        <w:right w:val="none" w:sz="0" w:space="0" w:color="auto"/>
      </w:divBdr>
    </w:div>
    <w:div w:id="1320503127">
      <w:bodyDiv w:val="1"/>
      <w:marLeft w:val="0"/>
      <w:marRight w:val="0"/>
      <w:marTop w:val="0"/>
      <w:marBottom w:val="0"/>
      <w:divBdr>
        <w:top w:val="none" w:sz="0" w:space="0" w:color="auto"/>
        <w:left w:val="none" w:sz="0" w:space="0" w:color="auto"/>
        <w:bottom w:val="none" w:sz="0" w:space="0" w:color="auto"/>
        <w:right w:val="none" w:sz="0" w:space="0" w:color="auto"/>
      </w:divBdr>
    </w:div>
    <w:div w:id="1320504276">
      <w:bodyDiv w:val="1"/>
      <w:marLeft w:val="0"/>
      <w:marRight w:val="0"/>
      <w:marTop w:val="0"/>
      <w:marBottom w:val="0"/>
      <w:divBdr>
        <w:top w:val="none" w:sz="0" w:space="0" w:color="auto"/>
        <w:left w:val="none" w:sz="0" w:space="0" w:color="auto"/>
        <w:bottom w:val="none" w:sz="0" w:space="0" w:color="auto"/>
        <w:right w:val="none" w:sz="0" w:space="0" w:color="auto"/>
      </w:divBdr>
    </w:div>
    <w:div w:id="1320575071">
      <w:bodyDiv w:val="1"/>
      <w:marLeft w:val="0"/>
      <w:marRight w:val="0"/>
      <w:marTop w:val="0"/>
      <w:marBottom w:val="0"/>
      <w:divBdr>
        <w:top w:val="none" w:sz="0" w:space="0" w:color="auto"/>
        <w:left w:val="none" w:sz="0" w:space="0" w:color="auto"/>
        <w:bottom w:val="none" w:sz="0" w:space="0" w:color="auto"/>
        <w:right w:val="none" w:sz="0" w:space="0" w:color="auto"/>
      </w:divBdr>
    </w:div>
    <w:div w:id="1320689200">
      <w:bodyDiv w:val="1"/>
      <w:marLeft w:val="0"/>
      <w:marRight w:val="0"/>
      <w:marTop w:val="0"/>
      <w:marBottom w:val="0"/>
      <w:divBdr>
        <w:top w:val="none" w:sz="0" w:space="0" w:color="auto"/>
        <w:left w:val="none" w:sz="0" w:space="0" w:color="auto"/>
        <w:bottom w:val="none" w:sz="0" w:space="0" w:color="auto"/>
        <w:right w:val="none" w:sz="0" w:space="0" w:color="auto"/>
      </w:divBdr>
    </w:div>
    <w:div w:id="1320772278">
      <w:bodyDiv w:val="1"/>
      <w:marLeft w:val="0"/>
      <w:marRight w:val="0"/>
      <w:marTop w:val="0"/>
      <w:marBottom w:val="0"/>
      <w:divBdr>
        <w:top w:val="none" w:sz="0" w:space="0" w:color="auto"/>
        <w:left w:val="none" w:sz="0" w:space="0" w:color="auto"/>
        <w:bottom w:val="none" w:sz="0" w:space="0" w:color="auto"/>
        <w:right w:val="none" w:sz="0" w:space="0" w:color="auto"/>
      </w:divBdr>
    </w:div>
    <w:div w:id="1320773363">
      <w:bodyDiv w:val="1"/>
      <w:marLeft w:val="0"/>
      <w:marRight w:val="0"/>
      <w:marTop w:val="0"/>
      <w:marBottom w:val="0"/>
      <w:divBdr>
        <w:top w:val="none" w:sz="0" w:space="0" w:color="auto"/>
        <w:left w:val="none" w:sz="0" w:space="0" w:color="auto"/>
        <w:bottom w:val="none" w:sz="0" w:space="0" w:color="auto"/>
        <w:right w:val="none" w:sz="0" w:space="0" w:color="auto"/>
      </w:divBdr>
    </w:div>
    <w:div w:id="1320816094">
      <w:bodyDiv w:val="1"/>
      <w:marLeft w:val="0"/>
      <w:marRight w:val="0"/>
      <w:marTop w:val="0"/>
      <w:marBottom w:val="0"/>
      <w:divBdr>
        <w:top w:val="none" w:sz="0" w:space="0" w:color="auto"/>
        <w:left w:val="none" w:sz="0" w:space="0" w:color="auto"/>
        <w:bottom w:val="none" w:sz="0" w:space="0" w:color="auto"/>
        <w:right w:val="none" w:sz="0" w:space="0" w:color="auto"/>
      </w:divBdr>
    </w:div>
    <w:div w:id="1320845048">
      <w:bodyDiv w:val="1"/>
      <w:marLeft w:val="0"/>
      <w:marRight w:val="0"/>
      <w:marTop w:val="0"/>
      <w:marBottom w:val="0"/>
      <w:divBdr>
        <w:top w:val="none" w:sz="0" w:space="0" w:color="auto"/>
        <w:left w:val="none" w:sz="0" w:space="0" w:color="auto"/>
        <w:bottom w:val="none" w:sz="0" w:space="0" w:color="auto"/>
        <w:right w:val="none" w:sz="0" w:space="0" w:color="auto"/>
      </w:divBdr>
    </w:div>
    <w:div w:id="1320881946">
      <w:bodyDiv w:val="1"/>
      <w:marLeft w:val="0"/>
      <w:marRight w:val="0"/>
      <w:marTop w:val="0"/>
      <w:marBottom w:val="0"/>
      <w:divBdr>
        <w:top w:val="none" w:sz="0" w:space="0" w:color="auto"/>
        <w:left w:val="none" w:sz="0" w:space="0" w:color="auto"/>
        <w:bottom w:val="none" w:sz="0" w:space="0" w:color="auto"/>
        <w:right w:val="none" w:sz="0" w:space="0" w:color="auto"/>
      </w:divBdr>
    </w:div>
    <w:div w:id="1320883888">
      <w:bodyDiv w:val="1"/>
      <w:marLeft w:val="0"/>
      <w:marRight w:val="0"/>
      <w:marTop w:val="0"/>
      <w:marBottom w:val="0"/>
      <w:divBdr>
        <w:top w:val="none" w:sz="0" w:space="0" w:color="auto"/>
        <w:left w:val="none" w:sz="0" w:space="0" w:color="auto"/>
        <w:bottom w:val="none" w:sz="0" w:space="0" w:color="auto"/>
        <w:right w:val="none" w:sz="0" w:space="0" w:color="auto"/>
      </w:divBdr>
    </w:div>
    <w:div w:id="1321079195">
      <w:bodyDiv w:val="1"/>
      <w:marLeft w:val="0"/>
      <w:marRight w:val="0"/>
      <w:marTop w:val="0"/>
      <w:marBottom w:val="0"/>
      <w:divBdr>
        <w:top w:val="none" w:sz="0" w:space="0" w:color="auto"/>
        <w:left w:val="none" w:sz="0" w:space="0" w:color="auto"/>
        <w:bottom w:val="none" w:sz="0" w:space="0" w:color="auto"/>
        <w:right w:val="none" w:sz="0" w:space="0" w:color="auto"/>
      </w:divBdr>
    </w:div>
    <w:div w:id="1321080091">
      <w:bodyDiv w:val="1"/>
      <w:marLeft w:val="0"/>
      <w:marRight w:val="0"/>
      <w:marTop w:val="0"/>
      <w:marBottom w:val="0"/>
      <w:divBdr>
        <w:top w:val="none" w:sz="0" w:space="0" w:color="auto"/>
        <w:left w:val="none" w:sz="0" w:space="0" w:color="auto"/>
        <w:bottom w:val="none" w:sz="0" w:space="0" w:color="auto"/>
        <w:right w:val="none" w:sz="0" w:space="0" w:color="auto"/>
      </w:divBdr>
    </w:div>
    <w:div w:id="1321082073">
      <w:bodyDiv w:val="1"/>
      <w:marLeft w:val="0"/>
      <w:marRight w:val="0"/>
      <w:marTop w:val="0"/>
      <w:marBottom w:val="0"/>
      <w:divBdr>
        <w:top w:val="none" w:sz="0" w:space="0" w:color="auto"/>
        <w:left w:val="none" w:sz="0" w:space="0" w:color="auto"/>
        <w:bottom w:val="none" w:sz="0" w:space="0" w:color="auto"/>
        <w:right w:val="none" w:sz="0" w:space="0" w:color="auto"/>
      </w:divBdr>
    </w:div>
    <w:div w:id="1321084119">
      <w:bodyDiv w:val="1"/>
      <w:marLeft w:val="0"/>
      <w:marRight w:val="0"/>
      <w:marTop w:val="0"/>
      <w:marBottom w:val="0"/>
      <w:divBdr>
        <w:top w:val="none" w:sz="0" w:space="0" w:color="auto"/>
        <w:left w:val="none" w:sz="0" w:space="0" w:color="auto"/>
        <w:bottom w:val="none" w:sz="0" w:space="0" w:color="auto"/>
        <w:right w:val="none" w:sz="0" w:space="0" w:color="auto"/>
      </w:divBdr>
    </w:div>
    <w:div w:id="1321157124">
      <w:bodyDiv w:val="1"/>
      <w:marLeft w:val="0"/>
      <w:marRight w:val="0"/>
      <w:marTop w:val="0"/>
      <w:marBottom w:val="0"/>
      <w:divBdr>
        <w:top w:val="none" w:sz="0" w:space="0" w:color="auto"/>
        <w:left w:val="none" w:sz="0" w:space="0" w:color="auto"/>
        <w:bottom w:val="none" w:sz="0" w:space="0" w:color="auto"/>
        <w:right w:val="none" w:sz="0" w:space="0" w:color="auto"/>
      </w:divBdr>
    </w:div>
    <w:div w:id="1321158298">
      <w:bodyDiv w:val="1"/>
      <w:marLeft w:val="0"/>
      <w:marRight w:val="0"/>
      <w:marTop w:val="0"/>
      <w:marBottom w:val="0"/>
      <w:divBdr>
        <w:top w:val="none" w:sz="0" w:space="0" w:color="auto"/>
        <w:left w:val="none" w:sz="0" w:space="0" w:color="auto"/>
        <w:bottom w:val="none" w:sz="0" w:space="0" w:color="auto"/>
        <w:right w:val="none" w:sz="0" w:space="0" w:color="auto"/>
      </w:divBdr>
    </w:div>
    <w:div w:id="1321159261">
      <w:bodyDiv w:val="1"/>
      <w:marLeft w:val="0"/>
      <w:marRight w:val="0"/>
      <w:marTop w:val="0"/>
      <w:marBottom w:val="0"/>
      <w:divBdr>
        <w:top w:val="none" w:sz="0" w:space="0" w:color="auto"/>
        <w:left w:val="none" w:sz="0" w:space="0" w:color="auto"/>
        <w:bottom w:val="none" w:sz="0" w:space="0" w:color="auto"/>
        <w:right w:val="none" w:sz="0" w:space="0" w:color="auto"/>
      </w:divBdr>
    </w:div>
    <w:div w:id="1321347783">
      <w:bodyDiv w:val="1"/>
      <w:marLeft w:val="0"/>
      <w:marRight w:val="0"/>
      <w:marTop w:val="0"/>
      <w:marBottom w:val="0"/>
      <w:divBdr>
        <w:top w:val="none" w:sz="0" w:space="0" w:color="auto"/>
        <w:left w:val="none" w:sz="0" w:space="0" w:color="auto"/>
        <w:bottom w:val="none" w:sz="0" w:space="0" w:color="auto"/>
        <w:right w:val="none" w:sz="0" w:space="0" w:color="auto"/>
      </w:divBdr>
    </w:div>
    <w:div w:id="1321351261">
      <w:bodyDiv w:val="1"/>
      <w:marLeft w:val="0"/>
      <w:marRight w:val="0"/>
      <w:marTop w:val="0"/>
      <w:marBottom w:val="0"/>
      <w:divBdr>
        <w:top w:val="none" w:sz="0" w:space="0" w:color="auto"/>
        <w:left w:val="none" w:sz="0" w:space="0" w:color="auto"/>
        <w:bottom w:val="none" w:sz="0" w:space="0" w:color="auto"/>
        <w:right w:val="none" w:sz="0" w:space="0" w:color="auto"/>
      </w:divBdr>
    </w:div>
    <w:div w:id="1321420023">
      <w:bodyDiv w:val="1"/>
      <w:marLeft w:val="0"/>
      <w:marRight w:val="0"/>
      <w:marTop w:val="0"/>
      <w:marBottom w:val="0"/>
      <w:divBdr>
        <w:top w:val="none" w:sz="0" w:space="0" w:color="auto"/>
        <w:left w:val="none" w:sz="0" w:space="0" w:color="auto"/>
        <w:bottom w:val="none" w:sz="0" w:space="0" w:color="auto"/>
        <w:right w:val="none" w:sz="0" w:space="0" w:color="auto"/>
      </w:divBdr>
    </w:div>
    <w:div w:id="1321422927">
      <w:bodyDiv w:val="1"/>
      <w:marLeft w:val="0"/>
      <w:marRight w:val="0"/>
      <w:marTop w:val="0"/>
      <w:marBottom w:val="0"/>
      <w:divBdr>
        <w:top w:val="none" w:sz="0" w:space="0" w:color="auto"/>
        <w:left w:val="none" w:sz="0" w:space="0" w:color="auto"/>
        <w:bottom w:val="none" w:sz="0" w:space="0" w:color="auto"/>
        <w:right w:val="none" w:sz="0" w:space="0" w:color="auto"/>
      </w:divBdr>
    </w:div>
    <w:div w:id="1321425743">
      <w:bodyDiv w:val="1"/>
      <w:marLeft w:val="0"/>
      <w:marRight w:val="0"/>
      <w:marTop w:val="0"/>
      <w:marBottom w:val="0"/>
      <w:divBdr>
        <w:top w:val="none" w:sz="0" w:space="0" w:color="auto"/>
        <w:left w:val="none" w:sz="0" w:space="0" w:color="auto"/>
        <w:bottom w:val="none" w:sz="0" w:space="0" w:color="auto"/>
        <w:right w:val="none" w:sz="0" w:space="0" w:color="auto"/>
      </w:divBdr>
    </w:div>
    <w:div w:id="1321496929">
      <w:bodyDiv w:val="1"/>
      <w:marLeft w:val="0"/>
      <w:marRight w:val="0"/>
      <w:marTop w:val="0"/>
      <w:marBottom w:val="0"/>
      <w:divBdr>
        <w:top w:val="none" w:sz="0" w:space="0" w:color="auto"/>
        <w:left w:val="none" w:sz="0" w:space="0" w:color="auto"/>
        <w:bottom w:val="none" w:sz="0" w:space="0" w:color="auto"/>
        <w:right w:val="none" w:sz="0" w:space="0" w:color="auto"/>
      </w:divBdr>
    </w:div>
    <w:div w:id="1321498877">
      <w:bodyDiv w:val="1"/>
      <w:marLeft w:val="0"/>
      <w:marRight w:val="0"/>
      <w:marTop w:val="0"/>
      <w:marBottom w:val="0"/>
      <w:divBdr>
        <w:top w:val="none" w:sz="0" w:space="0" w:color="auto"/>
        <w:left w:val="none" w:sz="0" w:space="0" w:color="auto"/>
        <w:bottom w:val="none" w:sz="0" w:space="0" w:color="auto"/>
        <w:right w:val="none" w:sz="0" w:space="0" w:color="auto"/>
      </w:divBdr>
    </w:div>
    <w:div w:id="1321812231">
      <w:bodyDiv w:val="1"/>
      <w:marLeft w:val="0"/>
      <w:marRight w:val="0"/>
      <w:marTop w:val="0"/>
      <w:marBottom w:val="0"/>
      <w:divBdr>
        <w:top w:val="none" w:sz="0" w:space="0" w:color="auto"/>
        <w:left w:val="none" w:sz="0" w:space="0" w:color="auto"/>
        <w:bottom w:val="none" w:sz="0" w:space="0" w:color="auto"/>
        <w:right w:val="none" w:sz="0" w:space="0" w:color="auto"/>
      </w:divBdr>
    </w:div>
    <w:div w:id="1321882481">
      <w:bodyDiv w:val="1"/>
      <w:marLeft w:val="0"/>
      <w:marRight w:val="0"/>
      <w:marTop w:val="0"/>
      <w:marBottom w:val="0"/>
      <w:divBdr>
        <w:top w:val="none" w:sz="0" w:space="0" w:color="auto"/>
        <w:left w:val="none" w:sz="0" w:space="0" w:color="auto"/>
        <w:bottom w:val="none" w:sz="0" w:space="0" w:color="auto"/>
        <w:right w:val="none" w:sz="0" w:space="0" w:color="auto"/>
      </w:divBdr>
    </w:div>
    <w:div w:id="1321885306">
      <w:bodyDiv w:val="1"/>
      <w:marLeft w:val="0"/>
      <w:marRight w:val="0"/>
      <w:marTop w:val="0"/>
      <w:marBottom w:val="0"/>
      <w:divBdr>
        <w:top w:val="none" w:sz="0" w:space="0" w:color="auto"/>
        <w:left w:val="none" w:sz="0" w:space="0" w:color="auto"/>
        <w:bottom w:val="none" w:sz="0" w:space="0" w:color="auto"/>
        <w:right w:val="none" w:sz="0" w:space="0" w:color="auto"/>
      </w:divBdr>
    </w:div>
    <w:div w:id="1321929305">
      <w:bodyDiv w:val="1"/>
      <w:marLeft w:val="0"/>
      <w:marRight w:val="0"/>
      <w:marTop w:val="0"/>
      <w:marBottom w:val="0"/>
      <w:divBdr>
        <w:top w:val="none" w:sz="0" w:space="0" w:color="auto"/>
        <w:left w:val="none" w:sz="0" w:space="0" w:color="auto"/>
        <w:bottom w:val="none" w:sz="0" w:space="0" w:color="auto"/>
        <w:right w:val="none" w:sz="0" w:space="0" w:color="auto"/>
      </w:divBdr>
    </w:div>
    <w:div w:id="1321930156">
      <w:bodyDiv w:val="1"/>
      <w:marLeft w:val="0"/>
      <w:marRight w:val="0"/>
      <w:marTop w:val="0"/>
      <w:marBottom w:val="0"/>
      <w:divBdr>
        <w:top w:val="none" w:sz="0" w:space="0" w:color="auto"/>
        <w:left w:val="none" w:sz="0" w:space="0" w:color="auto"/>
        <w:bottom w:val="none" w:sz="0" w:space="0" w:color="auto"/>
        <w:right w:val="none" w:sz="0" w:space="0" w:color="auto"/>
      </w:divBdr>
    </w:div>
    <w:div w:id="1321930980">
      <w:bodyDiv w:val="1"/>
      <w:marLeft w:val="0"/>
      <w:marRight w:val="0"/>
      <w:marTop w:val="0"/>
      <w:marBottom w:val="0"/>
      <w:divBdr>
        <w:top w:val="none" w:sz="0" w:space="0" w:color="auto"/>
        <w:left w:val="none" w:sz="0" w:space="0" w:color="auto"/>
        <w:bottom w:val="none" w:sz="0" w:space="0" w:color="auto"/>
        <w:right w:val="none" w:sz="0" w:space="0" w:color="auto"/>
      </w:divBdr>
    </w:div>
    <w:div w:id="1321957616">
      <w:bodyDiv w:val="1"/>
      <w:marLeft w:val="0"/>
      <w:marRight w:val="0"/>
      <w:marTop w:val="0"/>
      <w:marBottom w:val="0"/>
      <w:divBdr>
        <w:top w:val="none" w:sz="0" w:space="0" w:color="auto"/>
        <w:left w:val="none" w:sz="0" w:space="0" w:color="auto"/>
        <w:bottom w:val="none" w:sz="0" w:space="0" w:color="auto"/>
        <w:right w:val="none" w:sz="0" w:space="0" w:color="auto"/>
      </w:divBdr>
    </w:div>
    <w:div w:id="1321958641">
      <w:bodyDiv w:val="1"/>
      <w:marLeft w:val="0"/>
      <w:marRight w:val="0"/>
      <w:marTop w:val="0"/>
      <w:marBottom w:val="0"/>
      <w:divBdr>
        <w:top w:val="none" w:sz="0" w:space="0" w:color="auto"/>
        <w:left w:val="none" w:sz="0" w:space="0" w:color="auto"/>
        <w:bottom w:val="none" w:sz="0" w:space="0" w:color="auto"/>
        <w:right w:val="none" w:sz="0" w:space="0" w:color="auto"/>
      </w:divBdr>
    </w:div>
    <w:div w:id="1322154101">
      <w:bodyDiv w:val="1"/>
      <w:marLeft w:val="0"/>
      <w:marRight w:val="0"/>
      <w:marTop w:val="0"/>
      <w:marBottom w:val="0"/>
      <w:divBdr>
        <w:top w:val="none" w:sz="0" w:space="0" w:color="auto"/>
        <w:left w:val="none" w:sz="0" w:space="0" w:color="auto"/>
        <w:bottom w:val="none" w:sz="0" w:space="0" w:color="auto"/>
        <w:right w:val="none" w:sz="0" w:space="0" w:color="auto"/>
      </w:divBdr>
    </w:div>
    <w:div w:id="1322344338">
      <w:bodyDiv w:val="1"/>
      <w:marLeft w:val="0"/>
      <w:marRight w:val="0"/>
      <w:marTop w:val="0"/>
      <w:marBottom w:val="0"/>
      <w:divBdr>
        <w:top w:val="none" w:sz="0" w:space="0" w:color="auto"/>
        <w:left w:val="none" w:sz="0" w:space="0" w:color="auto"/>
        <w:bottom w:val="none" w:sz="0" w:space="0" w:color="auto"/>
        <w:right w:val="none" w:sz="0" w:space="0" w:color="auto"/>
      </w:divBdr>
    </w:div>
    <w:div w:id="1322392990">
      <w:bodyDiv w:val="1"/>
      <w:marLeft w:val="0"/>
      <w:marRight w:val="0"/>
      <w:marTop w:val="0"/>
      <w:marBottom w:val="0"/>
      <w:divBdr>
        <w:top w:val="none" w:sz="0" w:space="0" w:color="auto"/>
        <w:left w:val="none" w:sz="0" w:space="0" w:color="auto"/>
        <w:bottom w:val="none" w:sz="0" w:space="0" w:color="auto"/>
        <w:right w:val="none" w:sz="0" w:space="0" w:color="auto"/>
      </w:divBdr>
    </w:div>
    <w:div w:id="1322395034">
      <w:bodyDiv w:val="1"/>
      <w:marLeft w:val="0"/>
      <w:marRight w:val="0"/>
      <w:marTop w:val="0"/>
      <w:marBottom w:val="0"/>
      <w:divBdr>
        <w:top w:val="none" w:sz="0" w:space="0" w:color="auto"/>
        <w:left w:val="none" w:sz="0" w:space="0" w:color="auto"/>
        <w:bottom w:val="none" w:sz="0" w:space="0" w:color="auto"/>
        <w:right w:val="none" w:sz="0" w:space="0" w:color="auto"/>
      </w:divBdr>
    </w:div>
    <w:div w:id="1322462722">
      <w:bodyDiv w:val="1"/>
      <w:marLeft w:val="0"/>
      <w:marRight w:val="0"/>
      <w:marTop w:val="0"/>
      <w:marBottom w:val="0"/>
      <w:divBdr>
        <w:top w:val="none" w:sz="0" w:space="0" w:color="auto"/>
        <w:left w:val="none" w:sz="0" w:space="0" w:color="auto"/>
        <w:bottom w:val="none" w:sz="0" w:space="0" w:color="auto"/>
        <w:right w:val="none" w:sz="0" w:space="0" w:color="auto"/>
      </w:divBdr>
    </w:div>
    <w:div w:id="1322463508">
      <w:bodyDiv w:val="1"/>
      <w:marLeft w:val="0"/>
      <w:marRight w:val="0"/>
      <w:marTop w:val="0"/>
      <w:marBottom w:val="0"/>
      <w:divBdr>
        <w:top w:val="none" w:sz="0" w:space="0" w:color="auto"/>
        <w:left w:val="none" w:sz="0" w:space="0" w:color="auto"/>
        <w:bottom w:val="none" w:sz="0" w:space="0" w:color="auto"/>
        <w:right w:val="none" w:sz="0" w:space="0" w:color="auto"/>
      </w:divBdr>
    </w:div>
    <w:div w:id="1322538560">
      <w:bodyDiv w:val="1"/>
      <w:marLeft w:val="0"/>
      <w:marRight w:val="0"/>
      <w:marTop w:val="0"/>
      <w:marBottom w:val="0"/>
      <w:divBdr>
        <w:top w:val="none" w:sz="0" w:space="0" w:color="auto"/>
        <w:left w:val="none" w:sz="0" w:space="0" w:color="auto"/>
        <w:bottom w:val="none" w:sz="0" w:space="0" w:color="auto"/>
        <w:right w:val="none" w:sz="0" w:space="0" w:color="auto"/>
      </w:divBdr>
    </w:div>
    <w:div w:id="1322544286">
      <w:bodyDiv w:val="1"/>
      <w:marLeft w:val="0"/>
      <w:marRight w:val="0"/>
      <w:marTop w:val="0"/>
      <w:marBottom w:val="0"/>
      <w:divBdr>
        <w:top w:val="none" w:sz="0" w:space="0" w:color="auto"/>
        <w:left w:val="none" w:sz="0" w:space="0" w:color="auto"/>
        <w:bottom w:val="none" w:sz="0" w:space="0" w:color="auto"/>
        <w:right w:val="none" w:sz="0" w:space="0" w:color="auto"/>
      </w:divBdr>
    </w:div>
    <w:div w:id="1322587343">
      <w:bodyDiv w:val="1"/>
      <w:marLeft w:val="0"/>
      <w:marRight w:val="0"/>
      <w:marTop w:val="0"/>
      <w:marBottom w:val="0"/>
      <w:divBdr>
        <w:top w:val="none" w:sz="0" w:space="0" w:color="auto"/>
        <w:left w:val="none" w:sz="0" w:space="0" w:color="auto"/>
        <w:bottom w:val="none" w:sz="0" w:space="0" w:color="auto"/>
        <w:right w:val="none" w:sz="0" w:space="0" w:color="auto"/>
      </w:divBdr>
    </w:div>
    <w:div w:id="1322611797">
      <w:bodyDiv w:val="1"/>
      <w:marLeft w:val="0"/>
      <w:marRight w:val="0"/>
      <w:marTop w:val="0"/>
      <w:marBottom w:val="0"/>
      <w:divBdr>
        <w:top w:val="none" w:sz="0" w:space="0" w:color="auto"/>
        <w:left w:val="none" w:sz="0" w:space="0" w:color="auto"/>
        <w:bottom w:val="none" w:sz="0" w:space="0" w:color="auto"/>
        <w:right w:val="none" w:sz="0" w:space="0" w:color="auto"/>
      </w:divBdr>
    </w:div>
    <w:div w:id="1322657881">
      <w:bodyDiv w:val="1"/>
      <w:marLeft w:val="0"/>
      <w:marRight w:val="0"/>
      <w:marTop w:val="0"/>
      <w:marBottom w:val="0"/>
      <w:divBdr>
        <w:top w:val="none" w:sz="0" w:space="0" w:color="auto"/>
        <w:left w:val="none" w:sz="0" w:space="0" w:color="auto"/>
        <w:bottom w:val="none" w:sz="0" w:space="0" w:color="auto"/>
        <w:right w:val="none" w:sz="0" w:space="0" w:color="auto"/>
      </w:divBdr>
    </w:div>
    <w:div w:id="1322739471">
      <w:bodyDiv w:val="1"/>
      <w:marLeft w:val="0"/>
      <w:marRight w:val="0"/>
      <w:marTop w:val="0"/>
      <w:marBottom w:val="0"/>
      <w:divBdr>
        <w:top w:val="none" w:sz="0" w:space="0" w:color="auto"/>
        <w:left w:val="none" w:sz="0" w:space="0" w:color="auto"/>
        <w:bottom w:val="none" w:sz="0" w:space="0" w:color="auto"/>
        <w:right w:val="none" w:sz="0" w:space="0" w:color="auto"/>
      </w:divBdr>
    </w:div>
    <w:div w:id="1322779776">
      <w:bodyDiv w:val="1"/>
      <w:marLeft w:val="0"/>
      <w:marRight w:val="0"/>
      <w:marTop w:val="0"/>
      <w:marBottom w:val="0"/>
      <w:divBdr>
        <w:top w:val="none" w:sz="0" w:space="0" w:color="auto"/>
        <w:left w:val="none" w:sz="0" w:space="0" w:color="auto"/>
        <w:bottom w:val="none" w:sz="0" w:space="0" w:color="auto"/>
        <w:right w:val="none" w:sz="0" w:space="0" w:color="auto"/>
      </w:divBdr>
    </w:div>
    <w:div w:id="1322852216">
      <w:bodyDiv w:val="1"/>
      <w:marLeft w:val="0"/>
      <w:marRight w:val="0"/>
      <w:marTop w:val="0"/>
      <w:marBottom w:val="0"/>
      <w:divBdr>
        <w:top w:val="none" w:sz="0" w:space="0" w:color="auto"/>
        <w:left w:val="none" w:sz="0" w:space="0" w:color="auto"/>
        <w:bottom w:val="none" w:sz="0" w:space="0" w:color="auto"/>
        <w:right w:val="none" w:sz="0" w:space="0" w:color="auto"/>
      </w:divBdr>
    </w:div>
    <w:div w:id="1322855227">
      <w:bodyDiv w:val="1"/>
      <w:marLeft w:val="0"/>
      <w:marRight w:val="0"/>
      <w:marTop w:val="0"/>
      <w:marBottom w:val="0"/>
      <w:divBdr>
        <w:top w:val="none" w:sz="0" w:space="0" w:color="auto"/>
        <w:left w:val="none" w:sz="0" w:space="0" w:color="auto"/>
        <w:bottom w:val="none" w:sz="0" w:space="0" w:color="auto"/>
        <w:right w:val="none" w:sz="0" w:space="0" w:color="auto"/>
      </w:divBdr>
    </w:div>
    <w:div w:id="1322924231">
      <w:bodyDiv w:val="1"/>
      <w:marLeft w:val="0"/>
      <w:marRight w:val="0"/>
      <w:marTop w:val="0"/>
      <w:marBottom w:val="0"/>
      <w:divBdr>
        <w:top w:val="none" w:sz="0" w:space="0" w:color="auto"/>
        <w:left w:val="none" w:sz="0" w:space="0" w:color="auto"/>
        <w:bottom w:val="none" w:sz="0" w:space="0" w:color="auto"/>
        <w:right w:val="none" w:sz="0" w:space="0" w:color="auto"/>
      </w:divBdr>
    </w:div>
    <w:div w:id="1322930712">
      <w:bodyDiv w:val="1"/>
      <w:marLeft w:val="0"/>
      <w:marRight w:val="0"/>
      <w:marTop w:val="0"/>
      <w:marBottom w:val="0"/>
      <w:divBdr>
        <w:top w:val="none" w:sz="0" w:space="0" w:color="auto"/>
        <w:left w:val="none" w:sz="0" w:space="0" w:color="auto"/>
        <w:bottom w:val="none" w:sz="0" w:space="0" w:color="auto"/>
        <w:right w:val="none" w:sz="0" w:space="0" w:color="auto"/>
      </w:divBdr>
    </w:div>
    <w:div w:id="1323050626">
      <w:bodyDiv w:val="1"/>
      <w:marLeft w:val="0"/>
      <w:marRight w:val="0"/>
      <w:marTop w:val="0"/>
      <w:marBottom w:val="0"/>
      <w:divBdr>
        <w:top w:val="none" w:sz="0" w:space="0" w:color="auto"/>
        <w:left w:val="none" w:sz="0" w:space="0" w:color="auto"/>
        <w:bottom w:val="none" w:sz="0" w:space="0" w:color="auto"/>
        <w:right w:val="none" w:sz="0" w:space="0" w:color="auto"/>
      </w:divBdr>
    </w:div>
    <w:div w:id="1323120683">
      <w:bodyDiv w:val="1"/>
      <w:marLeft w:val="0"/>
      <w:marRight w:val="0"/>
      <w:marTop w:val="0"/>
      <w:marBottom w:val="0"/>
      <w:divBdr>
        <w:top w:val="none" w:sz="0" w:space="0" w:color="auto"/>
        <w:left w:val="none" w:sz="0" w:space="0" w:color="auto"/>
        <w:bottom w:val="none" w:sz="0" w:space="0" w:color="auto"/>
        <w:right w:val="none" w:sz="0" w:space="0" w:color="auto"/>
      </w:divBdr>
    </w:div>
    <w:div w:id="1323122546">
      <w:bodyDiv w:val="1"/>
      <w:marLeft w:val="0"/>
      <w:marRight w:val="0"/>
      <w:marTop w:val="0"/>
      <w:marBottom w:val="0"/>
      <w:divBdr>
        <w:top w:val="none" w:sz="0" w:space="0" w:color="auto"/>
        <w:left w:val="none" w:sz="0" w:space="0" w:color="auto"/>
        <w:bottom w:val="none" w:sz="0" w:space="0" w:color="auto"/>
        <w:right w:val="none" w:sz="0" w:space="0" w:color="auto"/>
      </w:divBdr>
    </w:div>
    <w:div w:id="1323125194">
      <w:bodyDiv w:val="1"/>
      <w:marLeft w:val="0"/>
      <w:marRight w:val="0"/>
      <w:marTop w:val="0"/>
      <w:marBottom w:val="0"/>
      <w:divBdr>
        <w:top w:val="none" w:sz="0" w:space="0" w:color="auto"/>
        <w:left w:val="none" w:sz="0" w:space="0" w:color="auto"/>
        <w:bottom w:val="none" w:sz="0" w:space="0" w:color="auto"/>
        <w:right w:val="none" w:sz="0" w:space="0" w:color="auto"/>
      </w:divBdr>
    </w:div>
    <w:div w:id="1323125218">
      <w:bodyDiv w:val="1"/>
      <w:marLeft w:val="0"/>
      <w:marRight w:val="0"/>
      <w:marTop w:val="0"/>
      <w:marBottom w:val="0"/>
      <w:divBdr>
        <w:top w:val="none" w:sz="0" w:space="0" w:color="auto"/>
        <w:left w:val="none" w:sz="0" w:space="0" w:color="auto"/>
        <w:bottom w:val="none" w:sz="0" w:space="0" w:color="auto"/>
        <w:right w:val="none" w:sz="0" w:space="0" w:color="auto"/>
      </w:divBdr>
    </w:div>
    <w:div w:id="1323125718">
      <w:bodyDiv w:val="1"/>
      <w:marLeft w:val="0"/>
      <w:marRight w:val="0"/>
      <w:marTop w:val="0"/>
      <w:marBottom w:val="0"/>
      <w:divBdr>
        <w:top w:val="none" w:sz="0" w:space="0" w:color="auto"/>
        <w:left w:val="none" w:sz="0" w:space="0" w:color="auto"/>
        <w:bottom w:val="none" w:sz="0" w:space="0" w:color="auto"/>
        <w:right w:val="none" w:sz="0" w:space="0" w:color="auto"/>
      </w:divBdr>
    </w:div>
    <w:div w:id="1323196904">
      <w:bodyDiv w:val="1"/>
      <w:marLeft w:val="0"/>
      <w:marRight w:val="0"/>
      <w:marTop w:val="0"/>
      <w:marBottom w:val="0"/>
      <w:divBdr>
        <w:top w:val="none" w:sz="0" w:space="0" w:color="auto"/>
        <w:left w:val="none" w:sz="0" w:space="0" w:color="auto"/>
        <w:bottom w:val="none" w:sz="0" w:space="0" w:color="auto"/>
        <w:right w:val="none" w:sz="0" w:space="0" w:color="auto"/>
      </w:divBdr>
    </w:div>
    <w:div w:id="1323312892">
      <w:bodyDiv w:val="1"/>
      <w:marLeft w:val="0"/>
      <w:marRight w:val="0"/>
      <w:marTop w:val="0"/>
      <w:marBottom w:val="0"/>
      <w:divBdr>
        <w:top w:val="none" w:sz="0" w:space="0" w:color="auto"/>
        <w:left w:val="none" w:sz="0" w:space="0" w:color="auto"/>
        <w:bottom w:val="none" w:sz="0" w:space="0" w:color="auto"/>
        <w:right w:val="none" w:sz="0" w:space="0" w:color="auto"/>
      </w:divBdr>
    </w:div>
    <w:div w:id="1323318994">
      <w:bodyDiv w:val="1"/>
      <w:marLeft w:val="0"/>
      <w:marRight w:val="0"/>
      <w:marTop w:val="0"/>
      <w:marBottom w:val="0"/>
      <w:divBdr>
        <w:top w:val="none" w:sz="0" w:space="0" w:color="auto"/>
        <w:left w:val="none" w:sz="0" w:space="0" w:color="auto"/>
        <w:bottom w:val="none" w:sz="0" w:space="0" w:color="auto"/>
        <w:right w:val="none" w:sz="0" w:space="0" w:color="auto"/>
      </w:divBdr>
    </w:div>
    <w:div w:id="1323386728">
      <w:bodyDiv w:val="1"/>
      <w:marLeft w:val="0"/>
      <w:marRight w:val="0"/>
      <w:marTop w:val="0"/>
      <w:marBottom w:val="0"/>
      <w:divBdr>
        <w:top w:val="none" w:sz="0" w:space="0" w:color="auto"/>
        <w:left w:val="none" w:sz="0" w:space="0" w:color="auto"/>
        <w:bottom w:val="none" w:sz="0" w:space="0" w:color="auto"/>
        <w:right w:val="none" w:sz="0" w:space="0" w:color="auto"/>
      </w:divBdr>
    </w:div>
    <w:div w:id="1323461972">
      <w:bodyDiv w:val="1"/>
      <w:marLeft w:val="0"/>
      <w:marRight w:val="0"/>
      <w:marTop w:val="0"/>
      <w:marBottom w:val="0"/>
      <w:divBdr>
        <w:top w:val="none" w:sz="0" w:space="0" w:color="auto"/>
        <w:left w:val="none" w:sz="0" w:space="0" w:color="auto"/>
        <w:bottom w:val="none" w:sz="0" w:space="0" w:color="auto"/>
        <w:right w:val="none" w:sz="0" w:space="0" w:color="auto"/>
      </w:divBdr>
    </w:div>
    <w:div w:id="1323466236">
      <w:bodyDiv w:val="1"/>
      <w:marLeft w:val="0"/>
      <w:marRight w:val="0"/>
      <w:marTop w:val="0"/>
      <w:marBottom w:val="0"/>
      <w:divBdr>
        <w:top w:val="none" w:sz="0" w:space="0" w:color="auto"/>
        <w:left w:val="none" w:sz="0" w:space="0" w:color="auto"/>
        <w:bottom w:val="none" w:sz="0" w:space="0" w:color="auto"/>
        <w:right w:val="none" w:sz="0" w:space="0" w:color="auto"/>
      </w:divBdr>
    </w:div>
    <w:div w:id="1323506314">
      <w:bodyDiv w:val="1"/>
      <w:marLeft w:val="0"/>
      <w:marRight w:val="0"/>
      <w:marTop w:val="0"/>
      <w:marBottom w:val="0"/>
      <w:divBdr>
        <w:top w:val="none" w:sz="0" w:space="0" w:color="auto"/>
        <w:left w:val="none" w:sz="0" w:space="0" w:color="auto"/>
        <w:bottom w:val="none" w:sz="0" w:space="0" w:color="auto"/>
        <w:right w:val="none" w:sz="0" w:space="0" w:color="auto"/>
      </w:divBdr>
    </w:div>
    <w:div w:id="1323583247">
      <w:bodyDiv w:val="1"/>
      <w:marLeft w:val="0"/>
      <w:marRight w:val="0"/>
      <w:marTop w:val="0"/>
      <w:marBottom w:val="0"/>
      <w:divBdr>
        <w:top w:val="none" w:sz="0" w:space="0" w:color="auto"/>
        <w:left w:val="none" w:sz="0" w:space="0" w:color="auto"/>
        <w:bottom w:val="none" w:sz="0" w:space="0" w:color="auto"/>
        <w:right w:val="none" w:sz="0" w:space="0" w:color="auto"/>
      </w:divBdr>
    </w:div>
    <w:div w:id="1323584895">
      <w:bodyDiv w:val="1"/>
      <w:marLeft w:val="0"/>
      <w:marRight w:val="0"/>
      <w:marTop w:val="0"/>
      <w:marBottom w:val="0"/>
      <w:divBdr>
        <w:top w:val="none" w:sz="0" w:space="0" w:color="auto"/>
        <w:left w:val="none" w:sz="0" w:space="0" w:color="auto"/>
        <w:bottom w:val="none" w:sz="0" w:space="0" w:color="auto"/>
        <w:right w:val="none" w:sz="0" w:space="0" w:color="auto"/>
      </w:divBdr>
    </w:div>
    <w:div w:id="1323657196">
      <w:bodyDiv w:val="1"/>
      <w:marLeft w:val="0"/>
      <w:marRight w:val="0"/>
      <w:marTop w:val="0"/>
      <w:marBottom w:val="0"/>
      <w:divBdr>
        <w:top w:val="none" w:sz="0" w:space="0" w:color="auto"/>
        <w:left w:val="none" w:sz="0" w:space="0" w:color="auto"/>
        <w:bottom w:val="none" w:sz="0" w:space="0" w:color="auto"/>
        <w:right w:val="none" w:sz="0" w:space="0" w:color="auto"/>
      </w:divBdr>
    </w:div>
    <w:div w:id="1323658919">
      <w:bodyDiv w:val="1"/>
      <w:marLeft w:val="0"/>
      <w:marRight w:val="0"/>
      <w:marTop w:val="0"/>
      <w:marBottom w:val="0"/>
      <w:divBdr>
        <w:top w:val="none" w:sz="0" w:space="0" w:color="auto"/>
        <w:left w:val="none" w:sz="0" w:space="0" w:color="auto"/>
        <w:bottom w:val="none" w:sz="0" w:space="0" w:color="auto"/>
        <w:right w:val="none" w:sz="0" w:space="0" w:color="auto"/>
      </w:divBdr>
    </w:div>
    <w:div w:id="1323699545">
      <w:bodyDiv w:val="1"/>
      <w:marLeft w:val="0"/>
      <w:marRight w:val="0"/>
      <w:marTop w:val="0"/>
      <w:marBottom w:val="0"/>
      <w:divBdr>
        <w:top w:val="none" w:sz="0" w:space="0" w:color="auto"/>
        <w:left w:val="none" w:sz="0" w:space="0" w:color="auto"/>
        <w:bottom w:val="none" w:sz="0" w:space="0" w:color="auto"/>
        <w:right w:val="none" w:sz="0" w:space="0" w:color="auto"/>
      </w:divBdr>
    </w:div>
    <w:div w:id="1323700916">
      <w:bodyDiv w:val="1"/>
      <w:marLeft w:val="0"/>
      <w:marRight w:val="0"/>
      <w:marTop w:val="0"/>
      <w:marBottom w:val="0"/>
      <w:divBdr>
        <w:top w:val="none" w:sz="0" w:space="0" w:color="auto"/>
        <w:left w:val="none" w:sz="0" w:space="0" w:color="auto"/>
        <w:bottom w:val="none" w:sz="0" w:space="0" w:color="auto"/>
        <w:right w:val="none" w:sz="0" w:space="0" w:color="auto"/>
      </w:divBdr>
    </w:div>
    <w:div w:id="1323704794">
      <w:bodyDiv w:val="1"/>
      <w:marLeft w:val="0"/>
      <w:marRight w:val="0"/>
      <w:marTop w:val="0"/>
      <w:marBottom w:val="0"/>
      <w:divBdr>
        <w:top w:val="none" w:sz="0" w:space="0" w:color="auto"/>
        <w:left w:val="none" w:sz="0" w:space="0" w:color="auto"/>
        <w:bottom w:val="none" w:sz="0" w:space="0" w:color="auto"/>
        <w:right w:val="none" w:sz="0" w:space="0" w:color="auto"/>
      </w:divBdr>
    </w:div>
    <w:div w:id="1323855916">
      <w:bodyDiv w:val="1"/>
      <w:marLeft w:val="0"/>
      <w:marRight w:val="0"/>
      <w:marTop w:val="0"/>
      <w:marBottom w:val="0"/>
      <w:divBdr>
        <w:top w:val="none" w:sz="0" w:space="0" w:color="auto"/>
        <w:left w:val="none" w:sz="0" w:space="0" w:color="auto"/>
        <w:bottom w:val="none" w:sz="0" w:space="0" w:color="auto"/>
        <w:right w:val="none" w:sz="0" w:space="0" w:color="auto"/>
      </w:divBdr>
    </w:div>
    <w:div w:id="1324165555">
      <w:bodyDiv w:val="1"/>
      <w:marLeft w:val="0"/>
      <w:marRight w:val="0"/>
      <w:marTop w:val="0"/>
      <w:marBottom w:val="0"/>
      <w:divBdr>
        <w:top w:val="none" w:sz="0" w:space="0" w:color="auto"/>
        <w:left w:val="none" w:sz="0" w:space="0" w:color="auto"/>
        <w:bottom w:val="none" w:sz="0" w:space="0" w:color="auto"/>
        <w:right w:val="none" w:sz="0" w:space="0" w:color="auto"/>
      </w:divBdr>
    </w:div>
    <w:div w:id="1324358840">
      <w:bodyDiv w:val="1"/>
      <w:marLeft w:val="0"/>
      <w:marRight w:val="0"/>
      <w:marTop w:val="0"/>
      <w:marBottom w:val="0"/>
      <w:divBdr>
        <w:top w:val="none" w:sz="0" w:space="0" w:color="auto"/>
        <w:left w:val="none" w:sz="0" w:space="0" w:color="auto"/>
        <w:bottom w:val="none" w:sz="0" w:space="0" w:color="auto"/>
        <w:right w:val="none" w:sz="0" w:space="0" w:color="auto"/>
      </w:divBdr>
    </w:div>
    <w:div w:id="1324553068">
      <w:bodyDiv w:val="1"/>
      <w:marLeft w:val="0"/>
      <w:marRight w:val="0"/>
      <w:marTop w:val="0"/>
      <w:marBottom w:val="0"/>
      <w:divBdr>
        <w:top w:val="none" w:sz="0" w:space="0" w:color="auto"/>
        <w:left w:val="none" w:sz="0" w:space="0" w:color="auto"/>
        <w:bottom w:val="none" w:sz="0" w:space="0" w:color="auto"/>
        <w:right w:val="none" w:sz="0" w:space="0" w:color="auto"/>
      </w:divBdr>
    </w:div>
    <w:div w:id="1324579536">
      <w:bodyDiv w:val="1"/>
      <w:marLeft w:val="0"/>
      <w:marRight w:val="0"/>
      <w:marTop w:val="0"/>
      <w:marBottom w:val="0"/>
      <w:divBdr>
        <w:top w:val="none" w:sz="0" w:space="0" w:color="auto"/>
        <w:left w:val="none" w:sz="0" w:space="0" w:color="auto"/>
        <w:bottom w:val="none" w:sz="0" w:space="0" w:color="auto"/>
        <w:right w:val="none" w:sz="0" w:space="0" w:color="auto"/>
      </w:divBdr>
    </w:div>
    <w:div w:id="1324698451">
      <w:bodyDiv w:val="1"/>
      <w:marLeft w:val="0"/>
      <w:marRight w:val="0"/>
      <w:marTop w:val="0"/>
      <w:marBottom w:val="0"/>
      <w:divBdr>
        <w:top w:val="none" w:sz="0" w:space="0" w:color="auto"/>
        <w:left w:val="none" w:sz="0" w:space="0" w:color="auto"/>
        <w:bottom w:val="none" w:sz="0" w:space="0" w:color="auto"/>
        <w:right w:val="none" w:sz="0" w:space="0" w:color="auto"/>
      </w:divBdr>
    </w:div>
    <w:div w:id="1324699022">
      <w:bodyDiv w:val="1"/>
      <w:marLeft w:val="0"/>
      <w:marRight w:val="0"/>
      <w:marTop w:val="0"/>
      <w:marBottom w:val="0"/>
      <w:divBdr>
        <w:top w:val="none" w:sz="0" w:space="0" w:color="auto"/>
        <w:left w:val="none" w:sz="0" w:space="0" w:color="auto"/>
        <w:bottom w:val="none" w:sz="0" w:space="0" w:color="auto"/>
        <w:right w:val="none" w:sz="0" w:space="0" w:color="auto"/>
      </w:divBdr>
    </w:div>
    <w:div w:id="1324700030">
      <w:bodyDiv w:val="1"/>
      <w:marLeft w:val="0"/>
      <w:marRight w:val="0"/>
      <w:marTop w:val="0"/>
      <w:marBottom w:val="0"/>
      <w:divBdr>
        <w:top w:val="none" w:sz="0" w:space="0" w:color="auto"/>
        <w:left w:val="none" w:sz="0" w:space="0" w:color="auto"/>
        <w:bottom w:val="none" w:sz="0" w:space="0" w:color="auto"/>
        <w:right w:val="none" w:sz="0" w:space="0" w:color="auto"/>
      </w:divBdr>
    </w:div>
    <w:div w:id="1324701583">
      <w:bodyDiv w:val="1"/>
      <w:marLeft w:val="0"/>
      <w:marRight w:val="0"/>
      <w:marTop w:val="0"/>
      <w:marBottom w:val="0"/>
      <w:divBdr>
        <w:top w:val="none" w:sz="0" w:space="0" w:color="auto"/>
        <w:left w:val="none" w:sz="0" w:space="0" w:color="auto"/>
        <w:bottom w:val="none" w:sz="0" w:space="0" w:color="auto"/>
        <w:right w:val="none" w:sz="0" w:space="0" w:color="auto"/>
      </w:divBdr>
    </w:div>
    <w:div w:id="1324705221">
      <w:bodyDiv w:val="1"/>
      <w:marLeft w:val="0"/>
      <w:marRight w:val="0"/>
      <w:marTop w:val="0"/>
      <w:marBottom w:val="0"/>
      <w:divBdr>
        <w:top w:val="none" w:sz="0" w:space="0" w:color="auto"/>
        <w:left w:val="none" w:sz="0" w:space="0" w:color="auto"/>
        <w:bottom w:val="none" w:sz="0" w:space="0" w:color="auto"/>
        <w:right w:val="none" w:sz="0" w:space="0" w:color="auto"/>
      </w:divBdr>
    </w:div>
    <w:div w:id="1324705238">
      <w:bodyDiv w:val="1"/>
      <w:marLeft w:val="0"/>
      <w:marRight w:val="0"/>
      <w:marTop w:val="0"/>
      <w:marBottom w:val="0"/>
      <w:divBdr>
        <w:top w:val="none" w:sz="0" w:space="0" w:color="auto"/>
        <w:left w:val="none" w:sz="0" w:space="0" w:color="auto"/>
        <w:bottom w:val="none" w:sz="0" w:space="0" w:color="auto"/>
        <w:right w:val="none" w:sz="0" w:space="0" w:color="auto"/>
      </w:divBdr>
    </w:div>
    <w:div w:id="1324820364">
      <w:bodyDiv w:val="1"/>
      <w:marLeft w:val="0"/>
      <w:marRight w:val="0"/>
      <w:marTop w:val="0"/>
      <w:marBottom w:val="0"/>
      <w:divBdr>
        <w:top w:val="none" w:sz="0" w:space="0" w:color="auto"/>
        <w:left w:val="none" w:sz="0" w:space="0" w:color="auto"/>
        <w:bottom w:val="none" w:sz="0" w:space="0" w:color="auto"/>
        <w:right w:val="none" w:sz="0" w:space="0" w:color="auto"/>
      </w:divBdr>
    </w:div>
    <w:div w:id="1324893121">
      <w:bodyDiv w:val="1"/>
      <w:marLeft w:val="0"/>
      <w:marRight w:val="0"/>
      <w:marTop w:val="0"/>
      <w:marBottom w:val="0"/>
      <w:divBdr>
        <w:top w:val="none" w:sz="0" w:space="0" w:color="auto"/>
        <w:left w:val="none" w:sz="0" w:space="0" w:color="auto"/>
        <w:bottom w:val="none" w:sz="0" w:space="0" w:color="auto"/>
        <w:right w:val="none" w:sz="0" w:space="0" w:color="auto"/>
      </w:divBdr>
    </w:div>
    <w:div w:id="1324893825">
      <w:bodyDiv w:val="1"/>
      <w:marLeft w:val="0"/>
      <w:marRight w:val="0"/>
      <w:marTop w:val="0"/>
      <w:marBottom w:val="0"/>
      <w:divBdr>
        <w:top w:val="none" w:sz="0" w:space="0" w:color="auto"/>
        <w:left w:val="none" w:sz="0" w:space="0" w:color="auto"/>
        <w:bottom w:val="none" w:sz="0" w:space="0" w:color="auto"/>
        <w:right w:val="none" w:sz="0" w:space="0" w:color="auto"/>
      </w:divBdr>
    </w:div>
    <w:div w:id="1324968382">
      <w:bodyDiv w:val="1"/>
      <w:marLeft w:val="0"/>
      <w:marRight w:val="0"/>
      <w:marTop w:val="0"/>
      <w:marBottom w:val="0"/>
      <w:divBdr>
        <w:top w:val="none" w:sz="0" w:space="0" w:color="auto"/>
        <w:left w:val="none" w:sz="0" w:space="0" w:color="auto"/>
        <w:bottom w:val="none" w:sz="0" w:space="0" w:color="auto"/>
        <w:right w:val="none" w:sz="0" w:space="0" w:color="auto"/>
      </w:divBdr>
    </w:div>
    <w:div w:id="1325088617">
      <w:bodyDiv w:val="1"/>
      <w:marLeft w:val="0"/>
      <w:marRight w:val="0"/>
      <w:marTop w:val="0"/>
      <w:marBottom w:val="0"/>
      <w:divBdr>
        <w:top w:val="none" w:sz="0" w:space="0" w:color="auto"/>
        <w:left w:val="none" w:sz="0" w:space="0" w:color="auto"/>
        <w:bottom w:val="none" w:sz="0" w:space="0" w:color="auto"/>
        <w:right w:val="none" w:sz="0" w:space="0" w:color="auto"/>
      </w:divBdr>
    </w:div>
    <w:div w:id="1325158488">
      <w:bodyDiv w:val="1"/>
      <w:marLeft w:val="0"/>
      <w:marRight w:val="0"/>
      <w:marTop w:val="0"/>
      <w:marBottom w:val="0"/>
      <w:divBdr>
        <w:top w:val="none" w:sz="0" w:space="0" w:color="auto"/>
        <w:left w:val="none" w:sz="0" w:space="0" w:color="auto"/>
        <w:bottom w:val="none" w:sz="0" w:space="0" w:color="auto"/>
        <w:right w:val="none" w:sz="0" w:space="0" w:color="auto"/>
      </w:divBdr>
    </w:div>
    <w:div w:id="1325276245">
      <w:bodyDiv w:val="1"/>
      <w:marLeft w:val="0"/>
      <w:marRight w:val="0"/>
      <w:marTop w:val="0"/>
      <w:marBottom w:val="0"/>
      <w:divBdr>
        <w:top w:val="none" w:sz="0" w:space="0" w:color="auto"/>
        <w:left w:val="none" w:sz="0" w:space="0" w:color="auto"/>
        <w:bottom w:val="none" w:sz="0" w:space="0" w:color="auto"/>
        <w:right w:val="none" w:sz="0" w:space="0" w:color="auto"/>
      </w:divBdr>
    </w:div>
    <w:div w:id="1325284417">
      <w:bodyDiv w:val="1"/>
      <w:marLeft w:val="0"/>
      <w:marRight w:val="0"/>
      <w:marTop w:val="0"/>
      <w:marBottom w:val="0"/>
      <w:divBdr>
        <w:top w:val="none" w:sz="0" w:space="0" w:color="auto"/>
        <w:left w:val="none" w:sz="0" w:space="0" w:color="auto"/>
        <w:bottom w:val="none" w:sz="0" w:space="0" w:color="auto"/>
        <w:right w:val="none" w:sz="0" w:space="0" w:color="auto"/>
      </w:divBdr>
    </w:div>
    <w:div w:id="1325428037">
      <w:bodyDiv w:val="1"/>
      <w:marLeft w:val="0"/>
      <w:marRight w:val="0"/>
      <w:marTop w:val="0"/>
      <w:marBottom w:val="0"/>
      <w:divBdr>
        <w:top w:val="none" w:sz="0" w:space="0" w:color="auto"/>
        <w:left w:val="none" w:sz="0" w:space="0" w:color="auto"/>
        <w:bottom w:val="none" w:sz="0" w:space="0" w:color="auto"/>
        <w:right w:val="none" w:sz="0" w:space="0" w:color="auto"/>
      </w:divBdr>
    </w:div>
    <w:div w:id="1325429399">
      <w:bodyDiv w:val="1"/>
      <w:marLeft w:val="0"/>
      <w:marRight w:val="0"/>
      <w:marTop w:val="0"/>
      <w:marBottom w:val="0"/>
      <w:divBdr>
        <w:top w:val="none" w:sz="0" w:space="0" w:color="auto"/>
        <w:left w:val="none" w:sz="0" w:space="0" w:color="auto"/>
        <w:bottom w:val="none" w:sz="0" w:space="0" w:color="auto"/>
        <w:right w:val="none" w:sz="0" w:space="0" w:color="auto"/>
      </w:divBdr>
    </w:div>
    <w:div w:id="1325468707">
      <w:bodyDiv w:val="1"/>
      <w:marLeft w:val="0"/>
      <w:marRight w:val="0"/>
      <w:marTop w:val="0"/>
      <w:marBottom w:val="0"/>
      <w:divBdr>
        <w:top w:val="none" w:sz="0" w:space="0" w:color="auto"/>
        <w:left w:val="none" w:sz="0" w:space="0" w:color="auto"/>
        <w:bottom w:val="none" w:sz="0" w:space="0" w:color="auto"/>
        <w:right w:val="none" w:sz="0" w:space="0" w:color="auto"/>
      </w:divBdr>
    </w:div>
    <w:div w:id="1325471819">
      <w:bodyDiv w:val="1"/>
      <w:marLeft w:val="0"/>
      <w:marRight w:val="0"/>
      <w:marTop w:val="0"/>
      <w:marBottom w:val="0"/>
      <w:divBdr>
        <w:top w:val="none" w:sz="0" w:space="0" w:color="auto"/>
        <w:left w:val="none" w:sz="0" w:space="0" w:color="auto"/>
        <w:bottom w:val="none" w:sz="0" w:space="0" w:color="auto"/>
        <w:right w:val="none" w:sz="0" w:space="0" w:color="auto"/>
      </w:divBdr>
    </w:div>
    <w:div w:id="1325473319">
      <w:bodyDiv w:val="1"/>
      <w:marLeft w:val="0"/>
      <w:marRight w:val="0"/>
      <w:marTop w:val="0"/>
      <w:marBottom w:val="0"/>
      <w:divBdr>
        <w:top w:val="none" w:sz="0" w:space="0" w:color="auto"/>
        <w:left w:val="none" w:sz="0" w:space="0" w:color="auto"/>
        <w:bottom w:val="none" w:sz="0" w:space="0" w:color="auto"/>
        <w:right w:val="none" w:sz="0" w:space="0" w:color="auto"/>
      </w:divBdr>
    </w:div>
    <w:div w:id="1325477029">
      <w:bodyDiv w:val="1"/>
      <w:marLeft w:val="0"/>
      <w:marRight w:val="0"/>
      <w:marTop w:val="0"/>
      <w:marBottom w:val="0"/>
      <w:divBdr>
        <w:top w:val="none" w:sz="0" w:space="0" w:color="auto"/>
        <w:left w:val="none" w:sz="0" w:space="0" w:color="auto"/>
        <w:bottom w:val="none" w:sz="0" w:space="0" w:color="auto"/>
        <w:right w:val="none" w:sz="0" w:space="0" w:color="auto"/>
      </w:divBdr>
    </w:div>
    <w:div w:id="1325546060">
      <w:bodyDiv w:val="1"/>
      <w:marLeft w:val="0"/>
      <w:marRight w:val="0"/>
      <w:marTop w:val="0"/>
      <w:marBottom w:val="0"/>
      <w:divBdr>
        <w:top w:val="none" w:sz="0" w:space="0" w:color="auto"/>
        <w:left w:val="none" w:sz="0" w:space="0" w:color="auto"/>
        <w:bottom w:val="none" w:sz="0" w:space="0" w:color="auto"/>
        <w:right w:val="none" w:sz="0" w:space="0" w:color="auto"/>
      </w:divBdr>
    </w:div>
    <w:div w:id="1325551378">
      <w:bodyDiv w:val="1"/>
      <w:marLeft w:val="0"/>
      <w:marRight w:val="0"/>
      <w:marTop w:val="0"/>
      <w:marBottom w:val="0"/>
      <w:divBdr>
        <w:top w:val="none" w:sz="0" w:space="0" w:color="auto"/>
        <w:left w:val="none" w:sz="0" w:space="0" w:color="auto"/>
        <w:bottom w:val="none" w:sz="0" w:space="0" w:color="auto"/>
        <w:right w:val="none" w:sz="0" w:space="0" w:color="auto"/>
      </w:divBdr>
    </w:div>
    <w:div w:id="1325628282">
      <w:bodyDiv w:val="1"/>
      <w:marLeft w:val="0"/>
      <w:marRight w:val="0"/>
      <w:marTop w:val="0"/>
      <w:marBottom w:val="0"/>
      <w:divBdr>
        <w:top w:val="none" w:sz="0" w:space="0" w:color="auto"/>
        <w:left w:val="none" w:sz="0" w:space="0" w:color="auto"/>
        <w:bottom w:val="none" w:sz="0" w:space="0" w:color="auto"/>
        <w:right w:val="none" w:sz="0" w:space="0" w:color="auto"/>
      </w:divBdr>
    </w:div>
    <w:div w:id="1325668300">
      <w:bodyDiv w:val="1"/>
      <w:marLeft w:val="0"/>
      <w:marRight w:val="0"/>
      <w:marTop w:val="0"/>
      <w:marBottom w:val="0"/>
      <w:divBdr>
        <w:top w:val="none" w:sz="0" w:space="0" w:color="auto"/>
        <w:left w:val="none" w:sz="0" w:space="0" w:color="auto"/>
        <w:bottom w:val="none" w:sz="0" w:space="0" w:color="auto"/>
        <w:right w:val="none" w:sz="0" w:space="0" w:color="auto"/>
      </w:divBdr>
    </w:div>
    <w:div w:id="1325668323">
      <w:bodyDiv w:val="1"/>
      <w:marLeft w:val="0"/>
      <w:marRight w:val="0"/>
      <w:marTop w:val="0"/>
      <w:marBottom w:val="0"/>
      <w:divBdr>
        <w:top w:val="none" w:sz="0" w:space="0" w:color="auto"/>
        <w:left w:val="none" w:sz="0" w:space="0" w:color="auto"/>
        <w:bottom w:val="none" w:sz="0" w:space="0" w:color="auto"/>
        <w:right w:val="none" w:sz="0" w:space="0" w:color="auto"/>
      </w:divBdr>
    </w:div>
    <w:div w:id="1325741747">
      <w:bodyDiv w:val="1"/>
      <w:marLeft w:val="0"/>
      <w:marRight w:val="0"/>
      <w:marTop w:val="0"/>
      <w:marBottom w:val="0"/>
      <w:divBdr>
        <w:top w:val="none" w:sz="0" w:space="0" w:color="auto"/>
        <w:left w:val="none" w:sz="0" w:space="0" w:color="auto"/>
        <w:bottom w:val="none" w:sz="0" w:space="0" w:color="auto"/>
        <w:right w:val="none" w:sz="0" w:space="0" w:color="auto"/>
      </w:divBdr>
    </w:div>
    <w:div w:id="1325818238">
      <w:bodyDiv w:val="1"/>
      <w:marLeft w:val="0"/>
      <w:marRight w:val="0"/>
      <w:marTop w:val="0"/>
      <w:marBottom w:val="0"/>
      <w:divBdr>
        <w:top w:val="none" w:sz="0" w:space="0" w:color="auto"/>
        <w:left w:val="none" w:sz="0" w:space="0" w:color="auto"/>
        <w:bottom w:val="none" w:sz="0" w:space="0" w:color="auto"/>
        <w:right w:val="none" w:sz="0" w:space="0" w:color="auto"/>
      </w:divBdr>
    </w:div>
    <w:div w:id="1325820575">
      <w:bodyDiv w:val="1"/>
      <w:marLeft w:val="0"/>
      <w:marRight w:val="0"/>
      <w:marTop w:val="0"/>
      <w:marBottom w:val="0"/>
      <w:divBdr>
        <w:top w:val="none" w:sz="0" w:space="0" w:color="auto"/>
        <w:left w:val="none" w:sz="0" w:space="0" w:color="auto"/>
        <w:bottom w:val="none" w:sz="0" w:space="0" w:color="auto"/>
        <w:right w:val="none" w:sz="0" w:space="0" w:color="auto"/>
      </w:divBdr>
    </w:div>
    <w:div w:id="1325821729">
      <w:bodyDiv w:val="1"/>
      <w:marLeft w:val="0"/>
      <w:marRight w:val="0"/>
      <w:marTop w:val="0"/>
      <w:marBottom w:val="0"/>
      <w:divBdr>
        <w:top w:val="none" w:sz="0" w:space="0" w:color="auto"/>
        <w:left w:val="none" w:sz="0" w:space="0" w:color="auto"/>
        <w:bottom w:val="none" w:sz="0" w:space="0" w:color="auto"/>
        <w:right w:val="none" w:sz="0" w:space="0" w:color="auto"/>
      </w:divBdr>
    </w:div>
    <w:div w:id="1325860236">
      <w:bodyDiv w:val="1"/>
      <w:marLeft w:val="0"/>
      <w:marRight w:val="0"/>
      <w:marTop w:val="0"/>
      <w:marBottom w:val="0"/>
      <w:divBdr>
        <w:top w:val="none" w:sz="0" w:space="0" w:color="auto"/>
        <w:left w:val="none" w:sz="0" w:space="0" w:color="auto"/>
        <w:bottom w:val="none" w:sz="0" w:space="0" w:color="auto"/>
        <w:right w:val="none" w:sz="0" w:space="0" w:color="auto"/>
      </w:divBdr>
    </w:div>
    <w:div w:id="1325863098">
      <w:bodyDiv w:val="1"/>
      <w:marLeft w:val="0"/>
      <w:marRight w:val="0"/>
      <w:marTop w:val="0"/>
      <w:marBottom w:val="0"/>
      <w:divBdr>
        <w:top w:val="none" w:sz="0" w:space="0" w:color="auto"/>
        <w:left w:val="none" w:sz="0" w:space="0" w:color="auto"/>
        <w:bottom w:val="none" w:sz="0" w:space="0" w:color="auto"/>
        <w:right w:val="none" w:sz="0" w:space="0" w:color="auto"/>
      </w:divBdr>
    </w:div>
    <w:div w:id="1325864858">
      <w:bodyDiv w:val="1"/>
      <w:marLeft w:val="0"/>
      <w:marRight w:val="0"/>
      <w:marTop w:val="0"/>
      <w:marBottom w:val="0"/>
      <w:divBdr>
        <w:top w:val="none" w:sz="0" w:space="0" w:color="auto"/>
        <w:left w:val="none" w:sz="0" w:space="0" w:color="auto"/>
        <w:bottom w:val="none" w:sz="0" w:space="0" w:color="auto"/>
        <w:right w:val="none" w:sz="0" w:space="0" w:color="auto"/>
      </w:divBdr>
    </w:div>
    <w:div w:id="1325934388">
      <w:bodyDiv w:val="1"/>
      <w:marLeft w:val="0"/>
      <w:marRight w:val="0"/>
      <w:marTop w:val="0"/>
      <w:marBottom w:val="0"/>
      <w:divBdr>
        <w:top w:val="none" w:sz="0" w:space="0" w:color="auto"/>
        <w:left w:val="none" w:sz="0" w:space="0" w:color="auto"/>
        <w:bottom w:val="none" w:sz="0" w:space="0" w:color="auto"/>
        <w:right w:val="none" w:sz="0" w:space="0" w:color="auto"/>
      </w:divBdr>
    </w:div>
    <w:div w:id="1326008412">
      <w:bodyDiv w:val="1"/>
      <w:marLeft w:val="0"/>
      <w:marRight w:val="0"/>
      <w:marTop w:val="0"/>
      <w:marBottom w:val="0"/>
      <w:divBdr>
        <w:top w:val="none" w:sz="0" w:space="0" w:color="auto"/>
        <w:left w:val="none" w:sz="0" w:space="0" w:color="auto"/>
        <w:bottom w:val="none" w:sz="0" w:space="0" w:color="auto"/>
        <w:right w:val="none" w:sz="0" w:space="0" w:color="auto"/>
      </w:divBdr>
    </w:div>
    <w:div w:id="1326013579">
      <w:bodyDiv w:val="1"/>
      <w:marLeft w:val="0"/>
      <w:marRight w:val="0"/>
      <w:marTop w:val="0"/>
      <w:marBottom w:val="0"/>
      <w:divBdr>
        <w:top w:val="none" w:sz="0" w:space="0" w:color="auto"/>
        <w:left w:val="none" w:sz="0" w:space="0" w:color="auto"/>
        <w:bottom w:val="none" w:sz="0" w:space="0" w:color="auto"/>
        <w:right w:val="none" w:sz="0" w:space="0" w:color="auto"/>
      </w:divBdr>
    </w:div>
    <w:div w:id="1326081780">
      <w:bodyDiv w:val="1"/>
      <w:marLeft w:val="0"/>
      <w:marRight w:val="0"/>
      <w:marTop w:val="0"/>
      <w:marBottom w:val="0"/>
      <w:divBdr>
        <w:top w:val="none" w:sz="0" w:space="0" w:color="auto"/>
        <w:left w:val="none" w:sz="0" w:space="0" w:color="auto"/>
        <w:bottom w:val="none" w:sz="0" w:space="0" w:color="auto"/>
        <w:right w:val="none" w:sz="0" w:space="0" w:color="auto"/>
      </w:divBdr>
    </w:div>
    <w:div w:id="1326084701">
      <w:bodyDiv w:val="1"/>
      <w:marLeft w:val="0"/>
      <w:marRight w:val="0"/>
      <w:marTop w:val="0"/>
      <w:marBottom w:val="0"/>
      <w:divBdr>
        <w:top w:val="none" w:sz="0" w:space="0" w:color="auto"/>
        <w:left w:val="none" w:sz="0" w:space="0" w:color="auto"/>
        <w:bottom w:val="none" w:sz="0" w:space="0" w:color="auto"/>
        <w:right w:val="none" w:sz="0" w:space="0" w:color="auto"/>
      </w:divBdr>
    </w:div>
    <w:div w:id="1326085070">
      <w:bodyDiv w:val="1"/>
      <w:marLeft w:val="0"/>
      <w:marRight w:val="0"/>
      <w:marTop w:val="0"/>
      <w:marBottom w:val="0"/>
      <w:divBdr>
        <w:top w:val="none" w:sz="0" w:space="0" w:color="auto"/>
        <w:left w:val="none" w:sz="0" w:space="0" w:color="auto"/>
        <w:bottom w:val="none" w:sz="0" w:space="0" w:color="auto"/>
        <w:right w:val="none" w:sz="0" w:space="0" w:color="auto"/>
      </w:divBdr>
    </w:div>
    <w:div w:id="1326087885">
      <w:bodyDiv w:val="1"/>
      <w:marLeft w:val="0"/>
      <w:marRight w:val="0"/>
      <w:marTop w:val="0"/>
      <w:marBottom w:val="0"/>
      <w:divBdr>
        <w:top w:val="none" w:sz="0" w:space="0" w:color="auto"/>
        <w:left w:val="none" w:sz="0" w:space="0" w:color="auto"/>
        <w:bottom w:val="none" w:sz="0" w:space="0" w:color="auto"/>
        <w:right w:val="none" w:sz="0" w:space="0" w:color="auto"/>
      </w:divBdr>
    </w:div>
    <w:div w:id="1326124857">
      <w:bodyDiv w:val="1"/>
      <w:marLeft w:val="0"/>
      <w:marRight w:val="0"/>
      <w:marTop w:val="0"/>
      <w:marBottom w:val="0"/>
      <w:divBdr>
        <w:top w:val="none" w:sz="0" w:space="0" w:color="auto"/>
        <w:left w:val="none" w:sz="0" w:space="0" w:color="auto"/>
        <w:bottom w:val="none" w:sz="0" w:space="0" w:color="auto"/>
        <w:right w:val="none" w:sz="0" w:space="0" w:color="auto"/>
      </w:divBdr>
    </w:div>
    <w:div w:id="1326128587">
      <w:bodyDiv w:val="1"/>
      <w:marLeft w:val="0"/>
      <w:marRight w:val="0"/>
      <w:marTop w:val="0"/>
      <w:marBottom w:val="0"/>
      <w:divBdr>
        <w:top w:val="none" w:sz="0" w:space="0" w:color="auto"/>
        <w:left w:val="none" w:sz="0" w:space="0" w:color="auto"/>
        <w:bottom w:val="none" w:sz="0" w:space="0" w:color="auto"/>
        <w:right w:val="none" w:sz="0" w:space="0" w:color="auto"/>
      </w:divBdr>
    </w:div>
    <w:div w:id="1326204853">
      <w:bodyDiv w:val="1"/>
      <w:marLeft w:val="0"/>
      <w:marRight w:val="0"/>
      <w:marTop w:val="0"/>
      <w:marBottom w:val="0"/>
      <w:divBdr>
        <w:top w:val="none" w:sz="0" w:space="0" w:color="auto"/>
        <w:left w:val="none" w:sz="0" w:space="0" w:color="auto"/>
        <w:bottom w:val="none" w:sz="0" w:space="0" w:color="auto"/>
        <w:right w:val="none" w:sz="0" w:space="0" w:color="auto"/>
      </w:divBdr>
    </w:div>
    <w:div w:id="1326275326">
      <w:bodyDiv w:val="1"/>
      <w:marLeft w:val="0"/>
      <w:marRight w:val="0"/>
      <w:marTop w:val="0"/>
      <w:marBottom w:val="0"/>
      <w:divBdr>
        <w:top w:val="none" w:sz="0" w:space="0" w:color="auto"/>
        <w:left w:val="none" w:sz="0" w:space="0" w:color="auto"/>
        <w:bottom w:val="none" w:sz="0" w:space="0" w:color="auto"/>
        <w:right w:val="none" w:sz="0" w:space="0" w:color="auto"/>
      </w:divBdr>
    </w:div>
    <w:div w:id="1326279665">
      <w:bodyDiv w:val="1"/>
      <w:marLeft w:val="0"/>
      <w:marRight w:val="0"/>
      <w:marTop w:val="0"/>
      <w:marBottom w:val="0"/>
      <w:divBdr>
        <w:top w:val="none" w:sz="0" w:space="0" w:color="auto"/>
        <w:left w:val="none" w:sz="0" w:space="0" w:color="auto"/>
        <w:bottom w:val="none" w:sz="0" w:space="0" w:color="auto"/>
        <w:right w:val="none" w:sz="0" w:space="0" w:color="auto"/>
      </w:divBdr>
    </w:div>
    <w:div w:id="1326283772">
      <w:bodyDiv w:val="1"/>
      <w:marLeft w:val="0"/>
      <w:marRight w:val="0"/>
      <w:marTop w:val="0"/>
      <w:marBottom w:val="0"/>
      <w:divBdr>
        <w:top w:val="none" w:sz="0" w:space="0" w:color="auto"/>
        <w:left w:val="none" w:sz="0" w:space="0" w:color="auto"/>
        <w:bottom w:val="none" w:sz="0" w:space="0" w:color="auto"/>
        <w:right w:val="none" w:sz="0" w:space="0" w:color="auto"/>
      </w:divBdr>
    </w:div>
    <w:div w:id="1326474841">
      <w:bodyDiv w:val="1"/>
      <w:marLeft w:val="0"/>
      <w:marRight w:val="0"/>
      <w:marTop w:val="0"/>
      <w:marBottom w:val="0"/>
      <w:divBdr>
        <w:top w:val="none" w:sz="0" w:space="0" w:color="auto"/>
        <w:left w:val="none" w:sz="0" w:space="0" w:color="auto"/>
        <w:bottom w:val="none" w:sz="0" w:space="0" w:color="auto"/>
        <w:right w:val="none" w:sz="0" w:space="0" w:color="auto"/>
      </w:divBdr>
    </w:div>
    <w:div w:id="1326518417">
      <w:bodyDiv w:val="1"/>
      <w:marLeft w:val="0"/>
      <w:marRight w:val="0"/>
      <w:marTop w:val="0"/>
      <w:marBottom w:val="0"/>
      <w:divBdr>
        <w:top w:val="none" w:sz="0" w:space="0" w:color="auto"/>
        <w:left w:val="none" w:sz="0" w:space="0" w:color="auto"/>
        <w:bottom w:val="none" w:sz="0" w:space="0" w:color="auto"/>
        <w:right w:val="none" w:sz="0" w:space="0" w:color="auto"/>
      </w:divBdr>
    </w:div>
    <w:div w:id="1326586386">
      <w:bodyDiv w:val="1"/>
      <w:marLeft w:val="0"/>
      <w:marRight w:val="0"/>
      <w:marTop w:val="0"/>
      <w:marBottom w:val="0"/>
      <w:divBdr>
        <w:top w:val="none" w:sz="0" w:space="0" w:color="auto"/>
        <w:left w:val="none" w:sz="0" w:space="0" w:color="auto"/>
        <w:bottom w:val="none" w:sz="0" w:space="0" w:color="auto"/>
        <w:right w:val="none" w:sz="0" w:space="0" w:color="auto"/>
      </w:divBdr>
    </w:div>
    <w:div w:id="1326670020">
      <w:bodyDiv w:val="1"/>
      <w:marLeft w:val="0"/>
      <w:marRight w:val="0"/>
      <w:marTop w:val="0"/>
      <w:marBottom w:val="0"/>
      <w:divBdr>
        <w:top w:val="none" w:sz="0" w:space="0" w:color="auto"/>
        <w:left w:val="none" w:sz="0" w:space="0" w:color="auto"/>
        <w:bottom w:val="none" w:sz="0" w:space="0" w:color="auto"/>
        <w:right w:val="none" w:sz="0" w:space="0" w:color="auto"/>
      </w:divBdr>
    </w:div>
    <w:div w:id="1326711073">
      <w:bodyDiv w:val="1"/>
      <w:marLeft w:val="0"/>
      <w:marRight w:val="0"/>
      <w:marTop w:val="0"/>
      <w:marBottom w:val="0"/>
      <w:divBdr>
        <w:top w:val="none" w:sz="0" w:space="0" w:color="auto"/>
        <w:left w:val="none" w:sz="0" w:space="0" w:color="auto"/>
        <w:bottom w:val="none" w:sz="0" w:space="0" w:color="auto"/>
        <w:right w:val="none" w:sz="0" w:space="0" w:color="auto"/>
      </w:divBdr>
    </w:div>
    <w:div w:id="1326787757">
      <w:bodyDiv w:val="1"/>
      <w:marLeft w:val="0"/>
      <w:marRight w:val="0"/>
      <w:marTop w:val="0"/>
      <w:marBottom w:val="0"/>
      <w:divBdr>
        <w:top w:val="none" w:sz="0" w:space="0" w:color="auto"/>
        <w:left w:val="none" w:sz="0" w:space="0" w:color="auto"/>
        <w:bottom w:val="none" w:sz="0" w:space="0" w:color="auto"/>
        <w:right w:val="none" w:sz="0" w:space="0" w:color="auto"/>
      </w:divBdr>
    </w:div>
    <w:div w:id="1326861511">
      <w:bodyDiv w:val="1"/>
      <w:marLeft w:val="0"/>
      <w:marRight w:val="0"/>
      <w:marTop w:val="0"/>
      <w:marBottom w:val="0"/>
      <w:divBdr>
        <w:top w:val="none" w:sz="0" w:space="0" w:color="auto"/>
        <w:left w:val="none" w:sz="0" w:space="0" w:color="auto"/>
        <w:bottom w:val="none" w:sz="0" w:space="0" w:color="auto"/>
        <w:right w:val="none" w:sz="0" w:space="0" w:color="auto"/>
      </w:divBdr>
    </w:div>
    <w:div w:id="1326978912">
      <w:bodyDiv w:val="1"/>
      <w:marLeft w:val="0"/>
      <w:marRight w:val="0"/>
      <w:marTop w:val="0"/>
      <w:marBottom w:val="0"/>
      <w:divBdr>
        <w:top w:val="none" w:sz="0" w:space="0" w:color="auto"/>
        <w:left w:val="none" w:sz="0" w:space="0" w:color="auto"/>
        <w:bottom w:val="none" w:sz="0" w:space="0" w:color="auto"/>
        <w:right w:val="none" w:sz="0" w:space="0" w:color="auto"/>
      </w:divBdr>
    </w:div>
    <w:div w:id="1327056689">
      <w:bodyDiv w:val="1"/>
      <w:marLeft w:val="0"/>
      <w:marRight w:val="0"/>
      <w:marTop w:val="0"/>
      <w:marBottom w:val="0"/>
      <w:divBdr>
        <w:top w:val="none" w:sz="0" w:space="0" w:color="auto"/>
        <w:left w:val="none" w:sz="0" w:space="0" w:color="auto"/>
        <w:bottom w:val="none" w:sz="0" w:space="0" w:color="auto"/>
        <w:right w:val="none" w:sz="0" w:space="0" w:color="auto"/>
      </w:divBdr>
    </w:div>
    <w:div w:id="1327125778">
      <w:bodyDiv w:val="1"/>
      <w:marLeft w:val="0"/>
      <w:marRight w:val="0"/>
      <w:marTop w:val="0"/>
      <w:marBottom w:val="0"/>
      <w:divBdr>
        <w:top w:val="none" w:sz="0" w:space="0" w:color="auto"/>
        <w:left w:val="none" w:sz="0" w:space="0" w:color="auto"/>
        <w:bottom w:val="none" w:sz="0" w:space="0" w:color="auto"/>
        <w:right w:val="none" w:sz="0" w:space="0" w:color="auto"/>
      </w:divBdr>
    </w:div>
    <w:div w:id="1327127109">
      <w:bodyDiv w:val="1"/>
      <w:marLeft w:val="0"/>
      <w:marRight w:val="0"/>
      <w:marTop w:val="0"/>
      <w:marBottom w:val="0"/>
      <w:divBdr>
        <w:top w:val="none" w:sz="0" w:space="0" w:color="auto"/>
        <w:left w:val="none" w:sz="0" w:space="0" w:color="auto"/>
        <w:bottom w:val="none" w:sz="0" w:space="0" w:color="auto"/>
        <w:right w:val="none" w:sz="0" w:space="0" w:color="auto"/>
      </w:divBdr>
    </w:div>
    <w:div w:id="1327128873">
      <w:bodyDiv w:val="1"/>
      <w:marLeft w:val="0"/>
      <w:marRight w:val="0"/>
      <w:marTop w:val="0"/>
      <w:marBottom w:val="0"/>
      <w:divBdr>
        <w:top w:val="none" w:sz="0" w:space="0" w:color="auto"/>
        <w:left w:val="none" w:sz="0" w:space="0" w:color="auto"/>
        <w:bottom w:val="none" w:sz="0" w:space="0" w:color="auto"/>
        <w:right w:val="none" w:sz="0" w:space="0" w:color="auto"/>
      </w:divBdr>
    </w:div>
    <w:div w:id="1327173641">
      <w:bodyDiv w:val="1"/>
      <w:marLeft w:val="0"/>
      <w:marRight w:val="0"/>
      <w:marTop w:val="0"/>
      <w:marBottom w:val="0"/>
      <w:divBdr>
        <w:top w:val="none" w:sz="0" w:space="0" w:color="auto"/>
        <w:left w:val="none" w:sz="0" w:space="0" w:color="auto"/>
        <w:bottom w:val="none" w:sz="0" w:space="0" w:color="auto"/>
        <w:right w:val="none" w:sz="0" w:space="0" w:color="auto"/>
      </w:divBdr>
    </w:div>
    <w:div w:id="1327244766">
      <w:bodyDiv w:val="1"/>
      <w:marLeft w:val="0"/>
      <w:marRight w:val="0"/>
      <w:marTop w:val="0"/>
      <w:marBottom w:val="0"/>
      <w:divBdr>
        <w:top w:val="none" w:sz="0" w:space="0" w:color="auto"/>
        <w:left w:val="none" w:sz="0" w:space="0" w:color="auto"/>
        <w:bottom w:val="none" w:sz="0" w:space="0" w:color="auto"/>
        <w:right w:val="none" w:sz="0" w:space="0" w:color="auto"/>
      </w:divBdr>
    </w:div>
    <w:div w:id="1327367209">
      <w:bodyDiv w:val="1"/>
      <w:marLeft w:val="0"/>
      <w:marRight w:val="0"/>
      <w:marTop w:val="0"/>
      <w:marBottom w:val="0"/>
      <w:divBdr>
        <w:top w:val="none" w:sz="0" w:space="0" w:color="auto"/>
        <w:left w:val="none" w:sz="0" w:space="0" w:color="auto"/>
        <w:bottom w:val="none" w:sz="0" w:space="0" w:color="auto"/>
        <w:right w:val="none" w:sz="0" w:space="0" w:color="auto"/>
      </w:divBdr>
    </w:div>
    <w:div w:id="1327395109">
      <w:bodyDiv w:val="1"/>
      <w:marLeft w:val="0"/>
      <w:marRight w:val="0"/>
      <w:marTop w:val="0"/>
      <w:marBottom w:val="0"/>
      <w:divBdr>
        <w:top w:val="none" w:sz="0" w:space="0" w:color="auto"/>
        <w:left w:val="none" w:sz="0" w:space="0" w:color="auto"/>
        <w:bottom w:val="none" w:sz="0" w:space="0" w:color="auto"/>
        <w:right w:val="none" w:sz="0" w:space="0" w:color="auto"/>
      </w:divBdr>
    </w:div>
    <w:div w:id="1327441604">
      <w:bodyDiv w:val="1"/>
      <w:marLeft w:val="0"/>
      <w:marRight w:val="0"/>
      <w:marTop w:val="0"/>
      <w:marBottom w:val="0"/>
      <w:divBdr>
        <w:top w:val="none" w:sz="0" w:space="0" w:color="auto"/>
        <w:left w:val="none" w:sz="0" w:space="0" w:color="auto"/>
        <w:bottom w:val="none" w:sz="0" w:space="0" w:color="auto"/>
        <w:right w:val="none" w:sz="0" w:space="0" w:color="auto"/>
      </w:divBdr>
    </w:div>
    <w:div w:id="1327514571">
      <w:bodyDiv w:val="1"/>
      <w:marLeft w:val="0"/>
      <w:marRight w:val="0"/>
      <w:marTop w:val="0"/>
      <w:marBottom w:val="0"/>
      <w:divBdr>
        <w:top w:val="none" w:sz="0" w:space="0" w:color="auto"/>
        <w:left w:val="none" w:sz="0" w:space="0" w:color="auto"/>
        <w:bottom w:val="none" w:sz="0" w:space="0" w:color="auto"/>
        <w:right w:val="none" w:sz="0" w:space="0" w:color="auto"/>
      </w:divBdr>
    </w:div>
    <w:div w:id="1327517188">
      <w:bodyDiv w:val="1"/>
      <w:marLeft w:val="0"/>
      <w:marRight w:val="0"/>
      <w:marTop w:val="0"/>
      <w:marBottom w:val="0"/>
      <w:divBdr>
        <w:top w:val="none" w:sz="0" w:space="0" w:color="auto"/>
        <w:left w:val="none" w:sz="0" w:space="0" w:color="auto"/>
        <w:bottom w:val="none" w:sz="0" w:space="0" w:color="auto"/>
        <w:right w:val="none" w:sz="0" w:space="0" w:color="auto"/>
      </w:divBdr>
    </w:div>
    <w:div w:id="1327517608">
      <w:bodyDiv w:val="1"/>
      <w:marLeft w:val="0"/>
      <w:marRight w:val="0"/>
      <w:marTop w:val="0"/>
      <w:marBottom w:val="0"/>
      <w:divBdr>
        <w:top w:val="none" w:sz="0" w:space="0" w:color="auto"/>
        <w:left w:val="none" w:sz="0" w:space="0" w:color="auto"/>
        <w:bottom w:val="none" w:sz="0" w:space="0" w:color="auto"/>
        <w:right w:val="none" w:sz="0" w:space="0" w:color="auto"/>
      </w:divBdr>
    </w:div>
    <w:div w:id="1327660698">
      <w:bodyDiv w:val="1"/>
      <w:marLeft w:val="0"/>
      <w:marRight w:val="0"/>
      <w:marTop w:val="0"/>
      <w:marBottom w:val="0"/>
      <w:divBdr>
        <w:top w:val="none" w:sz="0" w:space="0" w:color="auto"/>
        <w:left w:val="none" w:sz="0" w:space="0" w:color="auto"/>
        <w:bottom w:val="none" w:sz="0" w:space="0" w:color="auto"/>
        <w:right w:val="none" w:sz="0" w:space="0" w:color="auto"/>
      </w:divBdr>
    </w:div>
    <w:div w:id="1327779532">
      <w:bodyDiv w:val="1"/>
      <w:marLeft w:val="0"/>
      <w:marRight w:val="0"/>
      <w:marTop w:val="0"/>
      <w:marBottom w:val="0"/>
      <w:divBdr>
        <w:top w:val="none" w:sz="0" w:space="0" w:color="auto"/>
        <w:left w:val="none" w:sz="0" w:space="0" w:color="auto"/>
        <w:bottom w:val="none" w:sz="0" w:space="0" w:color="auto"/>
        <w:right w:val="none" w:sz="0" w:space="0" w:color="auto"/>
      </w:divBdr>
    </w:div>
    <w:div w:id="1327786925">
      <w:bodyDiv w:val="1"/>
      <w:marLeft w:val="0"/>
      <w:marRight w:val="0"/>
      <w:marTop w:val="0"/>
      <w:marBottom w:val="0"/>
      <w:divBdr>
        <w:top w:val="none" w:sz="0" w:space="0" w:color="auto"/>
        <w:left w:val="none" w:sz="0" w:space="0" w:color="auto"/>
        <w:bottom w:val="none" w:sz="0" w:space="0" w:color="auto"/>
        <w:right w:val="none" w:sz="0" w:space="0" w:color="auto"/>
      </w:divBdr>
    </w:div>
    <w:div w:id="1327787727">
      <w:bodyDiv w:val="1"/>
      <w:marLeft w:val="0"/>
      <w:marRight w:val="0"/>
      <w:marTop w:val="0"/>
      <w:marBottom w:val="0"/>
      <w:divBdr>
        <w:top w:val="none" w:sz="0" w:space="0" w:color="auto"/>
        <w:left w:val="none" w:sz="0" w:space="0" w:color="auto"/>
        <w:bottom w:val="none" w:sz="0" w:space="0" w:color="auto"/>
        <w:right w:val="none" w:sz="0" w:space="0" w:color="auto"/>
      </w:divBdr>
    </w:div>
    <w:div w:id="1327825251">
      <w:bodyDiv w:val="1"/>
      <w:marLeft w:val="0"/>
      <w:marRight w:val="0"/>
      <w:marTop w:val="0"/>
      <w:marBottom w:val="0"/>
      <w:divBdr>
        <w:top w:val="none" w:sz="0" w:space="0" w:color="auto"/>
        <w:left w:val="none" w:sz="0" w:space="0" w:color="auto"/>
        <w:bottom w:val="none" w:sz="0" w:space="0" w:color="auto"/>
        <w:right w:val="none" w:sz="0" w:space="0" w:color="auto"/>
      </w:divBdr>
    </w:div>
    <w:div w:id="1327856278">
      <w:bodyDiv w:val="1"/>
      <w:marLeft w:val="0"/>
      <w:marRight w:val="0"/>
      <w:marTop w:val="0"/>
      <w:marBottom w:val="0"/>
      <w:divBdr>
        <w:top w:val="none" w:sz="0" w:space="0" w:color="auto"/>
        <w:left w:val="none" w:sz="0" w:space="0" w:color="auto"/>
        <w:bottom w:val="none" w:sz="0" w:space="0" w:color="auto"/>
        <w:right w:val="none" w:sz="0" w:space="0" w:color="auto"/>
      </w:divBdr>
    </w:div>
    <w:div w:id="1327857574">
      <w:bodyDiv w:val="1"/>
      <w:marLeft w:val="0"/>
      <w:marRight w:val="0"/>
      <w:marTop w:val="0"/>
      <w:marBottom w:val="0"/>
      <w:divBdr>
        <w:top w:val="none" w:sz="0" w:space="0" w:color="auto"/>
        <w:left w:val="none" w:sz="0" w:space="0" w:color="auto"/>
        <w:bottom w:val="none" w:sz="0" w:space="0" w:color="auto"/>
        <w:right w:val="none" w:sz="0" w:space="0" w:color="auto"/>
      </w:divBdr>
    </w:div>
    <w:div w:id="1327903158">
      <w:bodyDiv w:val="1"/>
      <w:marLeft w:val="0"/>
      <w:marRight w:val="0"/>
      <w:marTop w:val="0"/>
      <w:marBottom w:val="0"/>
      <w:divBdr>
        <w:top w:val="none" w:sz="0" w:space="0" w:color="auto"/>
        <w:left w:val="none" w:sz="0" w:space="0" w:color="auto"/>
        <w:bottom w:val="none" w:sz="0" w:space="0" w:color="auto"/>
        <w:right w:val="none" w:sz="0" w:space="0" w:color="auto"/>
      </w:divBdr>
    </w:div>
    <w:div w:id="1327972309">
      <w:bodyDiv w:val="1"/>
      <w:marLeft w:val="0"/>
      <w:marRight w:val="0"/>
      <w:marTop w:val="0"/>
      <w:marBottom w:val="0"/>
      <w:divBdr>
        <w:top w:val="none" w:sz="0" w:space="0" w:color="auto"/>
        <w:left w:val="none" w:sz="0" w:space="0" w:color="auto"/>
        <w:bottom w:val="none" w:sz="0" w:space="0" w:color="auto"/>
        <w:right w:val="none" w:sz="0" w:space="0" w:color="auto"/>
      </w:divBdr>
    </w:div>
    <w:div w:id="1328048071">
      <w:bodyDiv w:val="1"/>
      <w:marLeft w:val="0"/>
      <w:marRight w:val="0"/>
      <w:marTop w:val="0"/>
      <w:marBottom w:val="0"/>
      <w:divBdr>
        <w:top w:val="none" w:sz="0" w:space="0" w:color="auto"/>
        <w:left w:val="none" w:sz="0" w:space="0" w:color="auto"/>
        <w:bottom w:val="none" w:sz="0" w:space="0" w:color="auto"/>
        <w:right w:val="none" w:sz="0" w:space="0" w:color="auto"/>
      </w:divBdr>
    </w:div>
    <w:div w:id="1328051581">
      <w:bodyDiv w:val="1"/>
      <w:marLeft w:val="0"/>
      <w:marRight w:val="0"/>
      <w:marTop w:val="0"/>
      <w:marBottom w:val="0"/>
      <w:divBdr>
        <w:top w:val="none" w:sz="0" w:space="0" w:color="auto"/>
        <w:left w:val="none" w:sz="0" w:space="0" w:color="auto"/>
        <w:bottom w:val="none" w:sz="0" w:space="0" w:color="auto"/>
        <w:right w:val="none" w:sz="0" w:space="0" w:color="auto"/>
      </w:divBdr>
    </w:div>
    <w:div w:id="1328090166">
      <w:bodyDiv w:val="1"/>
      <w:marLeft w:val="0"/>
      <w:marRight w:val="0"/>
      <w:marTop w:val="0"/>
      <w:marBottom w:val="0"/>
      <w:divBdr>
        <w:top w:val="none" w:sz="0" w:space="0" w:color="auto"/>
        <w:left w:val="none" w:sz="0" w:space="0" w:color="auto"/>
        <w:bottom w:val="none" w:sz="0" w:space="0" w:color="auto"/>
        <w:right w:val="none" w:sz="0" w:space="0" w:color="auto"/>
      </w:divBdr>
    </w:div>
    <w:div w:id="1328093815">
      <w:bodyDiv w:val="1"/>
      <w:marLeft w:val="0"/>
      <w:marRight w:val="0"/>
      <w:marTop w:val="0"/>
      <w:marBottom w:val="0"/>
      <w:divBdr>
        <w:top w:val="none" w:sz="0" w:space="0" w:color="auto"/>
        <w:left w:val="none" w:sz="0" w:space="0" w:color="auto"/>
        <w:bottom w:val="none" w:sz="0" w:space="0" w:color="auto"/>
        <w:right w:val="none" w:sz="0" w:space="0" w:color="auto"/>
      </w:divBdr>
    </w:div>
    <w:div w:id="1328096524">
      <w:bodyDiv w:val="1"/>
      <w:marLeft w:val="0"/>
      <w:marRight w:val="0"/>
      <w:marTop w:val="0"/>
      <w:marBottom w:val="0"/>
      <w:divBdr>
        <w:top w:val="none" w:sz="0" w:space="0" w:color="auto"/>
        <w:left w:val="none" w:sz="0" w:space="0" w:color="auto"/>
        <w:bottom w:val="none" w:sz="0" w:space="0" w:color="auto"/>
        <w:right w:val="none" w:sz="0" w:space="0" w:color="auto"/>
      </w:divBdr>
    </w:div>
    <w:div w:id="1328165988">
      <w:bodyDiv w:val="1"/>
      <w:marLeft w:val="0"/>
      <w:marRight w:val="0"/>
      <w:marTop w:val="0"/>
      <w:marBottom w:val="0"/>
      <w:divBdr>
        <w:top w:val="none" w:sz="0" w:space="0" w:color="auto"/>
        <w:left w:val="none" w:sz="0" w:space="0" w:color="auto"/>
        <w:bottom w:val="none" w:sz="0" w:space="0" w:color="auto"/>
        <w:right w:val="none" w:sz="0" w:space="0" w:color="auto"/>
      </w:divBdr>
    </w:div>
    <w:div w:id="1328241207">
      <w:bodyDiv w:val="1"/>
      <w:marLeft w:val="0"/>
      <w:marRight w:val="0"/>
      <w:marTop w:val="0"/>
      <w:marBottom w:val="0"/>
      <w:divBdr>
        <w:top w:val="none" w:sz="0" w:space="0" w:color="auto"/>
        <w:left w:val="none" w:sz="0" w:space="0" w:color="auto"/>
        <w:bottom w:val="none" w:sz="0" w:space="0" w:color="auto"/>
        <w:right w:val="none" w:sz="0" w:space="0" w:color="auto"/>
      </w:divBdr>
    </w:div>
    <w:div w:id="1328242053">
      <w:bodyDiv w:val="1"/>
      <w:marLeft w:val="0"/>
      <w:marRight w:val="0"/>
      <w:marTop w:val="0"/>
      <w:marBottom w:val="0"/>
      <w:divBdr>
        <w:top w:val="none" w:sz="0" w:space="0" w:color="auto"/>
        <w:left w:val="none" w:sz="0" w:space="0" w:color="auto"/>
        <w:bottom w:val="none" w:sz="0" w:space="0" w:color="auto"/>
        <w:right w:val="none" w:sz="0" w:space="0" w:color="auto"/>
      </w:divBdr>
    </w:div>
    <w:div w:id="1328245167">
      <w:bodyDiv w:val="1"/>
      <w:marLeft w:val="0"/>
      <w:marRight w:val="0"/>
      <w:marTop w:val="0"/>
      <w:marBottom w:val="0"/>
      <w:divBdr>
        <w:top w:val="none" w:sz="0" w:space="0" w:color="auto"/>
        <w:left w:val="none" w:sz="0" w:space="0" w:color="auto"/>
        <w:bottom w:val="none" w:sz="0" w:space="0" w:color="auto"/>
        <w:right w:val="none" w:sz="0" w:space="0" w:color="auto"/>
      </w:divBdr>
    </w:div>
    <w:div w:id="1328245893">
      <w:bodyDiv w:val="1"/>
      <w:marLeft w:val="0"/>
      <w:marRight w:val="0"/>
      <w:marTop w:val="0"/>
      <w:marBottom w:val="0"/>
      <w:divBdr>
        <w:top w:val="none" w:sz="0" w:space="0" w:color="auto"/>
        <w:left w:val="none" w:sz="0" w:space="0" w:color="auto"/>
        <w:bottom w:val="none" w:sz="0" w:space="0" w:color="auto"/>
        <w:right w:val="none" w:sz="0" w:space="0" w:color="auto"/>
      </w:divBdr>
    </w:div>
    <w:div w:id="1328285724">
      <w:bodyDiv w:val="1"/>
      <w:marLeft w:val="0"/>
      <w:marRight w:val="0"/>
      <w:marTop w:val="0"/>
      <w:marBottom w:val="0"/>
      <w:divBdr>
        <w:top w:val="none" w:sz="0" w:space="0" w:color="auto"/>
        <w:left w:val="none" w:sz="0" w:space="0" w:color="auto"/>
        <w:bottom w:val="none" w:sz="0" w:space="0" w:color="auto"/>
        <w:right w:val="none" w:sz="0" w:space="0" w:color="auto"/>
      </w:divBdr>
    </w:div>
    <w:div w:id="1328437003">
      <w:bodyDiv w:val="1"/>
      <w:marLeft w:val="0"/>
      <w:marRight w:val="0"/>
      <w:marTop w:val="0"/>
      <w:marBottom w:val="0"/>
      <w:divBdr>
        <w:top w:val="none" w:sz="0" w:space="0" w:color="auto"/>
        <w:left w:val="none" w:sz="0" w:space="0" w:color="auto"/>
        <w:bottom w:val="none" w:sz="0" w:space="0" w:color="auto"/>
        <w:right w:val="none" w:sz="0" w:space="0" w:color="auto"/>
      </w:divBdr>
    </w:div>
    <w:div w:id="1328437923">
      <w:bodyDiv w:val="1"/>
      <w:marLeft w:val="0"/>
      <w:marRight w:val="0"/>
      <w:marTop w:val="0"/>
      <w:marBottom w:val="0"/>
      <w:divBdr>
        <w:top w:val="none" w:sz="0" w:space="0" w:color="auto"/>
        <w:left w:val="none" w:sz="0" w:space="0" w:color="auto"/>
        <w:bottom w:val="none" w:sz="0" w:space="0" w:color="auto"/>
        <w:right w:val="none" w:sz="0" w:space="0" w:color="auto"/>
      </w:divBdr>
    </w:div>
    <w:div w:id="1328440038">
      <w:bodyDiv w:val="1"/>
      <w:marLeft w:val="0"/>
      <w:marRight w:val="0"/>
      <w:marTop w:val="0"/>
      <w:marBottom w:val="0"/>
      <w:divBdr>
        <w:top w:val="none" w:sz="0" w:space="0" w:color="auto"/>
        <w:left w:val="none" w:sz="0" w:space="0" w:color="auto"/>
        <w:bottom w:val="none" w:sz="0" w:space="0" w:color="auto"/>
        <w:right w:val="none" w:sz="0" w:space="0" w:color="auto"/>
      </w:divBdr>
    </w:div>
    <w:div w:id="1328480334">
      <w:bodyDiv w:val="1"/>
      <w:marLeft w:val="0"/>
      <w:marRight w:val="0"/>
      <w:marTop w:val="0"/>
      <w:marBottom w:val="0"/>
      <w:divBdr>
        <w:top w:val="none" w:sz="0" w:space="0" w:color="auto"/>
        <w:left w:val="none" w:sz="0" w:space="0" w:color="auto"/>
        <w:bottom w:val="none" w:sz="0" w:space="0" w:color="auto"/>
        <w:right w:val="none" w:sz="0" w:space="0" w:color="auto"/>
      </w:divBdr>
    </w:div>
    <w:div w:id="1328484735">
      <w:bodyDiv w:val="1"/>
      <w:marLeft w:val="0"/>
      <w:marRight w:val="0"/>
      <w:marTop w:val="0"/>
      <w:marBottom w:val="0"/>
      <w:divBdr>
        <w:top w:val="none" w:sz="0" w:space="0" w:color="auto"/>
        <w:left w:val="none" w:sz="0" w:space="0" w:color="auto"/>
        <w:bottom w:val="none" w:sz="0" w:space="0" w:color="auto"/>
        <w:right w:val="none" w:sz="0" w:space="0" w:color="auto"/>
      </w:divBdr>
    </w:div>
    <w:div w:id="1328554277">
      <w:bodyDiv w:val="1"/>
      <w:marLeft w:val="0"/>
      <w:marRight w:val="0"/>
      <w:marTop w:val="0"/>
      <w:marBottom w:val="0"/>
      <w:divBdr>
        <w:top w:val="none" w:sz="0" w:space="0" w:color="auto"/>
        <w:left w:val="none" w:sz="0" w:space="0" w:color="auto"/>
        <w:bottom w:val="none" w:sz="0" w:space="0" w:color="auto"/>
        <w:right w:val="none" w:sz="0" w:space="0" w:color="auto"/>
      </w:divBdr>
    </w:div>
    <w:div w:id="1328556628">
      <w:bodyDiv w:val="1"/>
      <w:marLeft w:val="0"/>
      <w:marRight w:val="0"/>
      <w:marTop w:val="0"/>
      <w:marBottom w:val="0"/>
      <w:divBdr>
        <w:top w:val="none" w:sz="0" w:space="0" w:color="auto"/>
        <w:left w:val="none" w:sz="0" w:space="0" w:color="auto"/>
        <w:bottom w:val="none" w:sz="0" w:space="0" w:color="auto"/>
        <w:right w:val="none" w:sz="0" w:space="0" w:color="auto"/>
      </w:divBdr>
    </w:div>
    <w:div w:id="1328636373">
      <w:bodyDiv w:val="1"/>
      <w:marLeft w:val="0"/>
      <w:marRight w:val="0"/>
      <w:marTop w:val="0"/>
      <w:marBottom w:val="0"/>
      <w:divBdr>
        <w:top w:val="none" w:sz="0" w:space="0" w:color="auto"/>
        <w:left w:val="none" w:sz="0" w:space="0" w:color="auto"/>
        <w:bottom w:val="none" w:sz="0" w:space="0" w:color="auto"/>
        <w:right w:val="none" w:sz="0" w:space="0" w:color="auto"/>
      </w:divBdr>
    </w:div>
    <w:div w:id="1328703827">
      <w:bodyDiv w:val="1"/>
      <w:marLeft w:val="0"/>
      <w:marRight w:val="0"/>
      <w:marTop w:val="0"/>
      <w:marBottom w:val="0"/>
      <w:divBdr>
        <w:top w:val="none" w:sz="0" w:space="0" w:color="auto"/>
        <w:left w:val="none" w:sz="0" w:space="0" w:color="auto"/>
        <w:bottom w:val="none" w:sz="0" w:space="0" w:color="auto"/>
        <w:right w:val="none" w:sz="0" w:space="0" w:color="auto"/>
      </w:divBdr>
    </w:div>
    <w:div w:id="1328897747">
      <w:bodyDiv w:val="1"/>
      <w:marLeft w:val="0"/>
      <w:marRight w:val="0"/>
      <w:marTop w:val="0"/>
      <w:marBottom w:val="0"/>
      <w:divBdr>
        <w:top w:val="none" w:sz="0" w:space="0" w:color="auto"/>
        <w:left w:val="none" w:sz="0" w:space="0" w:color="auto"/>
        <w:bottom w:val="none" w:sz="0" w:space="0" w:color="auto"/>
        <w:right w:val="none" w:sz="0" w:space="0" w:color="auto"/>
      </w:divBdr>
    </w:div>
    <w:div w:id="1328901603">
      <w:bodyDiv w:val="1"/>
      <w:marLeft w:val="0"/>
      <w:marRight w:val="0"/>
      <w:marTop w:val="0"/>
      <w:marBottom w:val="0"/>
      <w:divBdr>
        <w:top w:val="none" w:sz="0" w:space="0" w:color="auto"/>
        <w:left w:val="none" w:sz="0" w:space="0" w:color="auto"/>
        <w:bottom w:val="none" w:sz="0" w:space="0" w:color="auto"/>
        <w:right w:val="none" w:sz="0" w:space="0" w:color="auto"/>
      </w:divBdr>
    </w:div>
    <w:div w:id="1328905508">
      <w:bodyDiv w:val="1"/>
      <w:marLeft w:val="0"/>
      <w:marRight w:val="0"/>
      <w:marTop w:val="0"/>
      <w:marBottom w:val="0"/>
      <w:divBdr>
        <w:top w:val="none" w:sz="0" w:space="0" w:color="auto"/>
        <w:left w:val="none" w:sz="0" w:space="0" w:color="auto"/>
        <w:bottom w:val="none" w:sz="0" w:space="0" w:color="auto"/>
        <w:right w:val="none" w:sz="0" w:space="0" w:color="auto"/>
      </w:divBdr>
    </w:div>
    <w:div w:id="1328944217">
      <w:bodyDiv w:val="1"/>
      <w:marLeft w:val="0"/>
      <w:marRight w:val="0"/>
      <w:marTop w:val="0"/>
      <w:marBottom w:val="0"/>
      <w:divBdr>
        <w:top w:val="none" w:sz="0" w:space="0" w:color="auto"/>
        <w:left w:val="none" w:sz="0" w:space="0" w:color="auto"/>
        <w:bottom w:val="none" w:sz="0" w:space="0" w:color="auto"/>
        <w:right w:val="none" w:sz="0" w:space="0" w:color="auto"/>
      </w:divBdr>
    </w:div>
    <w:div w:id="1329094253">
      <w:bodyDiv w:val="1"/>
      <w:marLeft w:val="0"/>
      <w:marRight w:val="0"/>
      <w:marTop w:val="0"/>
      <w:marBottom w:val="0"/>
      <w:divBdr>
        <w:top w:val="none" w:sz="0" w:space="0" w:color="auto"/>
        <w:left w:val="none" w:sz="0" w:space="0" w:color="auto"/>
        <w:bottom w:val="none" w:sz="0" w:space="0" w:color="auto"/>
        <w:right w:val="none" w:sz="0" w:space="0" w:color="auto"/>
      </w:divBdr>
    </w:div>
    <w:div w:id="1329209825">
      <w:bodyDiv w:val="1"/>
      <w:marLeft w:val="0"/>
      <w:marRight w:val="0"/>
      <w:marTop w:val="0"/>
      <w:marBottom w:val="0"/>
      <w:divBdr>
        <w:top w:val="none" w:sz="0" w:space="0" w:color="auto"/>
        <w:left w:val="none" w:sz="0" w:space="0" w:color="auto"/>
        <w:bottom w:val="none" w:sz="0" w:space="0" w:color="auto"/>
        <w:right w:val="none" w:sz="0" w:space="0" w:color="auto"/>
      </w:divBdr>
    </w:div>
    <w:div w:id="1329212700">
      <w:bodyDiv w:val="1"/>
      <w:marLeft w:val="0"/>
      <w:marRight w:val="0"/>
      <w:marTop w:val="0"/>
      <w:marBottom w:val="0"/>
      <w:divBdr>
        <w:top w:val="none" w:sz="0" w:space="0" w:color="auto"/>
        <w:left w:val="none" w:sz="0" w:space="0" w:color="auto"/>
        <w:bottom w:val="none" w:sz="0" w:space="0" w:color="auto"/>
        <w:right w:val="none" w:sz="0" w:space="0" w:color="auto"/>
      </w:divBdr>
    </w:div>
    <w:div w:id="1329213220">
      <w:bodyDiv w:val="1"/>
      <w:marLeft w:val="0"/>
      <w:marRight w:val="0"/>
      <w:marTop w:val="0"/>
      <w:marBottom w:val="0"/>
      <w:divBdr>
        <w:top w:val="none" w:sz="0" w:space="0" w:color="auto"/>
        <w:left w:val="none" w:sz="0" w:space="0" w:color="auto"/>
        <w:bottom w:val="none" w:sz="0" w:space="0" w:color="auto"/>
        <w:right w:val="none" w:sz="0" w:space="0" w:color="auto"/>
      </w:divBdr>
    </w:div>
    <w:div w:id="1329216512">
      <w:bodyDiv w:val="1"/>
      <w:marLeft w:val="0"/>
      <w:marRight w:val="0"/>
      <w:marTop w:val="0"/>
      <w:marBottom w:val="0"/>
      <w:divBdr>
        <w:top w:val="none" w:sz="0" w:space="0" w:color="auto"/>
        <w:left w:val="none" w:sz="0" w:space="0" w:color="auto"/>
        <w:bottom w:val="none" w:sz="0" w:space="0" w:color="auto"/>
        <w:right w:val="none" w:sz="0" w:space="0" w:color="auto"/>
      </w:divBdr>
    </w:div>
    <w:div w:id="1329287365">
      <w:bodyDiv w:val="1"/>
      <w:marLeft w:val="0"/>
      <w:marRight w:val="0"/>
      <w:marTop w:val="0"/>
      <w:marBottom w:val="0"/>
      <w:divBdr>
        <w:top w:val="none" w:sz="0" w:space="0" w:color="auto"/>
        <w:left w:val="none" w:sz="0" w:space="0" w:color="auto"/>
        <w:bottom w:val="none" w:sz="0" w:space="0" w:color="auto"/>
        <w:right w:val="none" w:sz="0" w:space="0" w:color="auto"/>
      </w:divBdr>
    </w:div>
    <w:div w:id="1329405019">
      <w:bodyDiv w:val="1"/>
      <w:marLeft w:val="0"/>
      <w:marRight w:val="0"/>
      <w:marTop w:val="0"/>
      <w:marBottom w:val="0"/>
      <w:divBdr>
        <w:top w:val="none" w:sz="0" w:space="0" w:color="auto"/>
        <w:left w:val="none" w:sz="0" w:space="0" w:color="auto"/>
        <w:bottom w:val="none" w:sz="0" w:space="0" w:color="auto"/>
        <w:right w:val="none" w:sz="0" w:space="0" w:color="auto"/>
      </w:divBdr>
    </w:div>
    <w:div w:id="1329672153">
      <w:bodyDiv w:val="1"/>
      <w:marLeft w:val="0"/>
      <w:marRight w:val="0"/>
      <w:marTop w:val="0"/>
      <w:marBottom w:val="0"/>
      <w:divBdr>
        <w:top w:val="none" w:sz="0" w:space="0" w:color="auto"/>
        <w:left w:val="none" w:sz="0" w:space="0" w:color="auto"/>
        <w:bottom w:val="none" w:sz="0" w:space="0" w:color="auto"/>
        <w:right w:val="none" w:sz="0" w:space="0" w:color="auto"/>
      </w:divBdr>
    </w:div>
    <w:div w:id="1329675410">
      <w:bodyDiv w:val="1"/>
      <w:marLeft w:val="0"/>
      <w:marRight w:val="0"/>
      <w:marTop w:val="0"/>
      <w:marBottom w:val="0"/>
      <w:divBdr>
        <w:top w:val="none" w:sz="0" w:space="0" w:color="auto"/>
        <w:left w:val="none" w:sz="0" w:space="0" w:color="auto"/>
        <w:bottom w:val="none" w:sz="0" w:space="0" w:color="auto"/>
        <w:right w:val="none" w:sz="0" w:space="0" w:color="auto"/>
      </w:divBdr>
    </w:div>
    <w:div w:id="1329677926">
      <w:bodyDiv w:val="1"/>
      <w:marLeft w:val="0"/>
      <w:marRight w:val="0"/>
      <w:marTop w:val="0"/>
      <w:marBottom w:val="0"/>
      <w:divBdr>
        <w:top w:val="none" w:sz="0" w:space="0" w:color="auto"/>
        <w:left w:val="none" w:sz="0" w:space="0" w:color="auto"/>
        <w:bottom w:val="none" w:sz="0" w:space="0" w:color="auto"/>
        <w:right w:val="none" w:sz="0" w:space="0" w:color="auto"/>
      </w:divBdr>
    </w:div>
    <w:div w:id="1329744380">
      <w:bodyDiv w:val="1"/>
      <w:marLeft w:val="0"/>
      <w:marRight w:val="0"/>
      <w:marTop w:val="0"/>
      <w:marBottom w:val="0"/>
      <w:divBdr>
        <w:top w:val="none" w:sz="0" w:space="0" w:color="auto"/>
        <w:left w:val="none" w:sz="0" w:space="0" w:color="auto"/>
        <w:bottom w:val="none" w:sz="0" w:space="0" w:color="auto"/>
        <w:right w:val="none" w:sz="0" w:space="0" w:color="auto"/>
      </w:divBdr>
    </w:div>
    <w:div w:id="1329749192">
      <w:bodyDiv w:val="1"/>
      <w:marLeft w:val="0"/>
      <w:marRight w:val="0"/>
      <w:marTop w:val="0"/>
      <w:marBottom w:val="0"/>
      <w:divBdr>
        <w:top w:val="none" w:sz="0" w:space="0" w:color="auto"/>
        <w:left w:val="none" w:sz="0" w:space="0" w:color="auto"/>
        <w:bottom w:val="none" w:sz="0" w:space="0" w:color="auto"/>
        <w:right w:val="none" w:sz="0" w:space="0" w:color="auto"/>
      </w:divBdr>
    </w:div>
    <w:div w:id="1329796084">
      <w:bodyDiv w:val="1"/>
      <w:marLeft w:val="0"/>
      <w:marRight w:val="0"/>
      <w:marTop w:val="0"/>
      <w:marBottom w:val="0"/>
      <w:divBdr>
        <w:top w:val="none" w:sz="0" w:space="0" w:color="auto"/>
        <w:left w:val="none" w:sz="0" w:space="0" w:color="auto"/>
        <w:bottom w:val="none" w:sz="0" w:space="0" w:color="auto"/>
        <w:right w:val="none" w:sz="0" w:space="0" w:color="auto"/>
      </w:divBdr>
    </w:div>
    <w:div w:id="1329863130">
      <w:bodyDiv w:val="1"/>
      <w:marLeft w:val="0"/>
      <w:marRight w:val="0"/>
      <w:marTop w:val="0"/>
      <w:marBottom w:val="0"/>
      <w:divBdr>
        <w:top w:val="none" w:sz="0" w:space="0" w:color="auto"/>
        <w:left w:val="none" w:sz="0" w:space="0" w:color="auto"/>
        <w:bottom w:val="none" w:sz="0" w:space="0" w:color="auto"/>
        <w:right w:val="none" w:sz="0" w:space="0" w:color="auto"/>
      </w:divBdr>
    </w:div>
    <w:div w:id="1329865174">
      <w:bodyDiv w:val="1"/>
      <w:marLeft w:val="0"/>
      <w:marRight w:val="0"/>
      <w:marTop w:val="0"/>
      <w:marBottom w:val="0"/>
      <w:divBdr>
        <w:top w:val="none" w:sz="0" w:space="0" w:color="auto"/>
        <w:left w:val="none" w:sz="0" w:space="0" w:color="auto"/>
        <w:bottom w:val="none" w:sz="0" w:space="0" w:color="auto"/>
        <w:right w:val="none" w:sz="0" w:space="0" w:color="auto"/>
      </w:divBdr>
    </w:div>
    <w:div w:id="1329937861">
      <w:bodyDiv w:val="1"/>
      <w:marLeft w:val="0"/>
      <w:marRight w:val="0"/>
      <w:marTop w:val="0"/>
      <w:marBottom w:val="0"/>
      <w:divBdr>
        <w:top w:val="none" w:sz="0" w:space="0" w:color="auto"/>
        <w:left w:val="none" w:sz="0" w:space="0" w:color="auto"/>
        <w:bottom w:val="none" w:sz="0" w:space="0" w:color="auto"/>
        <w:right w:val="none" w:sz="0" w:space="0" w:color="auto"/>
      </w:divBdr>
    </w:div>
    <w:div w:id="1329939356">
      <w:bodyDiv w:val="1"/>
      <w:marLeft w:val="0"/>
      <w:marRight w:val="0"/>
      <w:marTop w:val="0"/>
      <w:marBottom w:val="0"/>
      <w:divBdr>
        <w:top w:val="none" w:sz="0" w:space="0" w:color="auto"/>
        <w:left w:val="none" w:sz="0" w:space="0" w:color="auto"/>
        <w:bottom w:val="none" w:sz="0" w:space="0" w:color="auto"/>
        <w:right w:val="none" w:sz="0" w:space="0" w:color="auto"/>
      </w:divBdr>
    </w:div>
    <w:div w:id="1329943776">
      <w:bodyDiv w:val="1"/>
      <w:marLeft w:val="0"/>
      <w:marRight w:val="0"/>
      <w:marTop w:val="0"/>
      <w:marBottom w:val="0"/>
      <w:divBdr>
        <w:top w:val="none" w:sz="0" w:space="0" w:color="auto"/>
        <w:left w:val="none" w:sz="0" w:space="0" w:color="auto"/>
        <w:bottom w:val="none" w:sz="0" w:space="0" w:color="auto"/>
        <w:right w:val="none" w:sz="0" w:space="0" w:color="auto"/>
      </w:divBdr>
    </w:div>
    <w:div w:id="1329989839">
      <w:bodyDiv w:val="1"/>
      <w:marLeft w:val="0"/>
      <w:marRight w:val="0"/>
      <w:marTop w:val="0"/>
      <w:marBottom w:val="0"/>
      <w:divBdr>
        <w:top w:val="none" w:sz="0" w:space="0" w:color="auto"/>
        <w:left w:val="none" w:sz="0" w:space="0" w:color="auto"/>
        <w:bottom w:val="none" w:sz="0" w:space="0" w:color="auto"/>
        <w:right w:val="none" w:sz="0" w:space="0" w:color="auto"/>
      </w:divBdr>
    </w:div>
    <w:div w:id="1330014829">
      <w:bodyDiv w:val="1"/>
      <w:marLeft w:val="0"/>
      <w:marRight w:val="0"/>
      <w:marTop w:val="0"/>
      <w:marBottom w:val="0"/>
      <w:divBdr>
        <w:top w:val="none" w:sz="0" w:space="0" w:color="auto"/>
        <w:left w:val="none" w:sz="0" w:space="0" w:color="auto"/>
        <w:bottom w:val="none" w:sz="0" w:space="0" w:color="auto"/>
        <w:right w:val="none" w:sz="0" w:space="0" w:color="auto"/>
      </w:divBdr>
    </w:div>
    <w:div w:id="1330059321">
      <w:bodyDiv w:val="1"/>
      <w:marLeft w:val="0"/>
      <w:marRight w:val="0"/>
      <w:marTop w:val="0"/>
      <w:marBottom w:val="0"/>
      <w:divBdr>
        <w:top w:val="none" w:sz="0" w:space="0" w:color="auto"/>
        <w:left w:val="none" w:sz="0" w:space="0" w:color="auto"/>
        <w:bottom w:val="none" w:sz="0" w:space="0" w:color="auto"/>
        <w:right w:val="none" w:sz="0" w:space="0" w:color="auto"/>
      </w:divBdr>
    </w:div>
    <w:div w:id="1330060231">
      <w:bodyDiv w:val="1"/>
      <w:marLeft w:val="0"/>
      <w:marRight w:val="0"/>
      <w:marTop w:val="0"/>
      <w:marBottom w:val="0"/>
      <w:divBdr>
        <w:top w:val="none" w:sz="0" w:space="0" w:color="auto"/>
        <w:left w:val="none" w:sz="0" w:space="0" w:color="auto"/>
        <w:bottom w:val="none" w:sz="0" w:space="0" w:color="auto"/>
        <w:right w:val="none" w:sz="0" w:space="0" w:color="auto"/>
      </w:divBdr>
    </w:div>
    <w:div w:id="1330063255">
      <w:bodyDiv w:val="1"/>
      <w:marLeft w:val="0"/>
      <w:marRight w:val="0"/>
      <w:marTop w:val="0"/>
      <w:marBottom w:val="0"/>
      <w:divBdr>
        <w:top w:val="none" w:sz="0" w:space="0" w:color="auto"/>
        <w:left w:val="none" w:sz="0" w:space="0" w:color="auto"/>
        <w:bottom w:val="none" w:sz="0" w:space="0" w:color="auto"/>
        <w:right w:val="none" w:sz="0" w:space="0" w:color="auto"/>
      </w:divBdr>
    </w:div>
    <w:div w:id="1330134107">
      <w:bodyDiv w:val="1"/>
      <w:marLeft w:val="0"/>
      <w:marRight w:val="0"/>
      <w:marTop w:val="0"/>
      <w:marBottom w:val="0"/>
      <w:divBdr>
        <w:top w:val="none" w:sz="0" w:space="0" w:color="auto"/>
        <w:left w:val="none" w:sz="0" w:space="0" w:color="auto"/>
        <w:bottom w:val="none" w:sz="0" w:space="0" w:color="auto"/>
        <w:right w:val="none" w:sz="0" w:space="0" w:color="auto"/>
      </w:divBdr>
    </w:div>
    <w:div w:id="1330257838">
      <w:bodyDiv w:val="1"/>
      <w:marLeft w:val="0"/>
      <w:marRight w:val="0"/>
      <w:marTop w:val="0"/>
      <w:marBottom w:val="0"/>
      <w:divBdr>
        <w:top w:val="none" w:sz="0" w:space="0" w:color="auto"/>
        <w:left w:val="none" w:sz="0" w:space="0" w:color="auto"/>
        <w:bottom w:val="none" w:sz="0" w:space="0" w:color="auto"/>
        <w:right w:val="none" w:sz="0" w:space="0" w:color="auto"/>
      </w:divBdr>
    </w:div>
    <w:div w:id="1330327471">
      <w:bodyDiv w:val="1"/>
      <w:marLeft w:val="0"/>
      <w:marRight w:val="0"/>
      <w:marTop w:val="0"/>
      <w:marBottom w:val="0"/>
      <w:divBdr>
        <w:top w:val="none" w:sz="0" w:space="0" w:color="auto"/>
        <w:left w:val="none" w:sz="0" w:space="0" w:color="auto"/>
        <w:bottom w:val="none" w:sz="0" w:space="0" w:color="auto"/>
        <w:right w:val="none" w:sz="0" w:space="0" w:color="auto"/>
      </w:divBdr>
    </w:div>
    <w:div w:id="1330332972">
      <w:bodyDiv w:val="1"/>
      <w:marLeft w:val="0"/>
      <w:marRight w:val="0"/>
      <w:marTop w:val="0"/>
      <w:marBottom w:val="0"/>
      <w:divBdr>
        <w:top w:val="none" w:sz="0" w:space="0" w:color="auto"/>
        <w:left w:val="none" w:sz="0" w:space="0" w:color="auto"/>
        <w:bottom w:val="none" w:sz="0" w:space="0" w:color="auto"/>
        <w:right w:val="none" w:sz="0" w:space="0" w:color="auto"/>
      </w:divBdr>
    </w:div>
    <w:div w:id="1330405382">
      <w:bodyDiv w:val="1"/>
      <w:marLeft w:val="0"/>
      <w:marRight w:val="0"/>
      <w:marTop w:val="0"/>
      <w:marBottom w:val="0"/>
      <w:divBdr>
        <w:top w:val="none" w:sz="0" w:space="0" w:color="auto"/>
        <w:left w:val="none" w:sz="0" w:space="0" w:color="auto"/>
        <w:bottom w:val="none" w:sz="0" w:space="0" w:color="auto"/>
        <w:right w:val="none" w:sz="0" w:space="0" w:color="auto"/>
      </w:divBdr>
    </w:div>
    <w:div w:id="1330447465">
      <w:bodyDiv w:val="1"/>
      <w:marLeft w:val="0"/>
      <w:marRight w:val="0"/>
      <w:marTop w:val="0"/>
      <w:marBottom w:val="0"/>
      <w:divBdr>
        <w:top w:val="none" w:sz="0" w:space="0" w:color="auto"/>
        <w:left w:val="none" w:sz="0" w:space="0" w:color="auto"/>
        <w:bottom w:val="none" w:sz="0" w:space="0" w:color="auto"/>
        <w:right w:val="none" w:sz="0" w:space="0" w:color="auto"/>
      </w:divBdr>
    </w:div>
    <w:div w:id="1330593319">
      <w:bodyDiv w:val="1"/>
      <w:marLeft w:val="0"/>
      <w:marRight w:val="0"/>
      <w:marTop w:val="0"/>
      <w:marBottom w:val="0"/>
      <w:divBdr>
        <w:top w:val="none" w:sz="0" w:space="0" w:color="auto"/>
        <w:left w:val="none" w:sz="0" w:space="0" w:color="auto"/>
        <w:bottom w:val="none" w:sz="0" w:space="0" w:color="auto"/>
        <w:right w:val="none" w:sz="0" w:space="0" w:color="auto"/>
      </w:divBdr>
    </w:div>
    <w:div w:id="1330599192">
      <w:bodyDiv w:val="1"/>
      <w:marLeft w:val="0"/>
      <w:marRight w:val="0"/>
      <w:marTop w:val="0"/>
      <w:marBottom w:val="0"/>
      <w:divBdr>
        <w:top w:val="none" w:sz="0" w:space="0" w:color="auto"/>
        <w:left w:val="none" w:sz="0" w:space="0" w:color="auto"/>
        <w:bottom w:val="none" w:sz="0" w:space="0" w:color="auto"/>
        <w:right w:val="none" w:sz="0" w:space="0" w:color="auto"/>
      </w:divBdr>
    </w:div>
    <w:div w:id="1330602269">
      <w:bodyDiv w:val="1"/>
      <w:marLeft w:val="0"/>
      <w:marRight w:val="0"/>
      <w:marTop w:val="0"/>
      <w:marBottom w:val="0"/>
      <w:divBdr>
        <w:top w:val="none" w:sz="0" w:space="0" w:color="auto"/>
        <w:left w:val="none" w:sz="0" w:space="0" w:color="auto"/>
        <w:bottom w:val="none" w:sz="0" w:space="0" w:color="auto"/>
        <w:right w:val="none" w:sz="0" w:space="0" w:color="auto"/>
      </w:divBdr>
    </w:div>
    <w:div w:id="1330716259">
      <w:bodyDiv w:val="1"/>
      <w:marLeft w:val="0"/>
      <w:marRight w:val="0"/>
      <w:marTop w:val="0"/>
      <w:marBottom w:val="0"/>
      <w:divBdr>
        <w:top w:val="none" w:sz="0" w:space="0" w:color="auto"/>
        <w:left w:val="none" w:sz="0" w:space="0" w:color="auto"/>
        <w:bottom w:val="none" w:sz="0" w:space="0" w:color="auto"/>
        <w:right w:val="none" w:sz="0" w:space="0" w:color="auto"/>
      </w:divBdr>
    </w:div>
    <w:div w:id="1330793977">
      <w:bodyDiv w:val="1"/>
      <w:marLeft w:val="0"/>
      <w:marRight w:val="0"/>
      <w:marTop w:val="0"/>
      <w:marBottom w:val="0"/>
      <w:divBdr>
        <w:top w:val="none" w:sz="0" w:space="0" w:color="auto"/>
        <w:left w:val="none" w:sz="0" w:space="0" w:color="auto"/>
        <w:bottom w:val="none" w:sz="0" w:space="0" w:color="auto"/>
        <w:right w:val="none" w:sz="0" w:space="0" w:color="auto"/>
      </w:divBdr>
    </w:div>
    <w:div w:id="1330913497">
      <w:bodyDiv w:val="1"/>
      <w:marLeft w:val="0"/>
      <w:marRight w:val="0"/>
      <w:marTop w:val="0"/>
      <w:marBottom w:val="0"/>
      <w:divBdr>
        <w:top w:val="none" w:sz="0" w:space="0" w:color="auto"/>
        <w:left w:val="none" w:sz="0" w:space="0" w:color="auto"/>
        <w:bottom w:val="none" w:sz="0" w:space="0" w:color="auto"/>
        <w:right w:val="none" w:sz="0" w:space="0" w:color="auto"/>
      </w:divBdr>
    </w:div>
    <w:div w:id="1331063975">
      <w:bodyDiv w:val="1"/>
      <w:marLeft w:val="0"/>
      <w:marRight w:val="0"/>
      <w:marTop w:val="0"/>
      <w:marBottom w:val="0"/>
      <w:divBdr>
        <w:top w:val="none" w:sz="0" w:space="0" w:color="auto"/>
        <w:left w:val="none" w:sz="0" w:space="0" w:color="auto"/>
        <w:bottom w:val="none" w:sz="0" w:space="0" w:color="auto"/>
        <w:right w:val="none" w:sz="0" w:space="0" w:color="auto"/>
      </w:divBdr>
    </w:div>
    <w:div w:id="1331179902">
      <w:bodyDiv w:val="1"/>
      <w:marLeft w:val="0"/>
      <w:marRight w:val="0"/>
      <w:marTop w:val="0"/>
      <w:marBottom w:val="0"/>
      <w:divBdr>
        <w:top w:val="none" w:sz="0" w:space="0" w:color="auto"/>
        <w:left w:val="none" w:sz="0" w:space="0" w:color="auto"/>
        <w:bottom w:val="none" w:sz="0" w:space="0" w:color="auto"/>
        <w:right w:val="none" w:sz="0" w:space="0" w:color="auto"/>
      </w:divBdr>
    </w:div>
    <w:div w:id="1331251888">
      <w:bodyDiv w:val="1"/>
      <w:marLeft w:val="0"/>
      <w:marRight w:val="0"/>
      <w:marTop w:val="0"/>
      <w:marBottom w:val="0"/>
      <w:divBdr>
        <w:top w:val="none" w:sz="0" w:space="0" w:color="auto"/>
        <w:left w:val="none" w:sz="0" w:space="0" w:color="auto"/>
        <w:bottom w:val="none" w:sz="0" w:space="0" w:color="auto"/>
        <w:right w:val="none" w:sz="0" w:space="0" w:color="auto"/>
      </w:divBdr>
    </w:div>
    <w:div w:id="1331254850">
      <w:bodyDiv w:val="1"/>
      <w:marLeft w:val="0"/>
      <w:marRight w:val="0"/>
      <w:marTop w:val="0"/>
      <w:marBottom w:val="0"/>
      <w:divBdr>
        <w:top w:val="none" w:sz="0" w:space="0" w:color="auto"/>
        <w:left w:val="none" w:sz="0" w:space="0" w:color="auto"/>
        <w:bottom w:val="none" w:sz="0" w:space="0" w:color="auto"/>
        <w:right w:val="none" w:sz="0" w:space="0" w:color="auto"/>
      </w:divBdr>
    </w:div>
    <w:div w:id="1331256567">
      <w:bodyDiv w:val="1"/>
      <w:marLeft w:val="0"/>
      <w:marRight w:val="0"/>
      <w:marTop w:val="0"/>
      <w:marBottom w:val="0"/>
      <w:divBdr>
        <w:top w:val="none" w:sz="0" w:space="0" w:color="auto"/>
        <w:left w:val="none" w:sz="0" w:space="0" w:color="auto"/>
        <w:bottom w:val="none" w:sz="0" w:space="0" w:color="auto"/>
        <w:right w:val="none" w:sz="0" w:space="0" w:color="auto"/>
      </w:divBdr>
    </w:div>
    <w:div w:id="1331257139">
      <w:bodyDiv w:val="1"/>
      <w:marLeft w:val="0"/>
      <w:marRight w:val="0"/>
      <w:marTop w:val="0"/>
      <w:marBottom w:val="0"/>
      <w:divBdr>
        <w:top w:val="none" w:sz="0" w:space="0" w:color="auto"/>
        <w:left w:val="none" w:sz="0" w:space="0" w:color="auto"/>
        <w:bottom w:val="none" w:sz="0" w:space="0" w:color="auto"/>
        <w:right w:val="none" w:sz="0" w:space="0" w:color="auto"/>
      </w:divBdr>
    </w:div>
    <w:div w:id="1331375213">
      <w:bodyDiv w:val="1"/>
      <w:marLeft w:val="0"/>
      <w:marRight w:val="0"/>
      <w:marTop w:val="0"/>
      <w:marBottom w:val="0"/>
      <w:divBdr>
        <w:top w:val="none" w:sz="0" w:space="0" w:color="auto"/>
        <w:left w:val="none" w:sz="0" w:space="0" w:color="auto"/>
        <w:bottom w:val="none" w:sz="0" w:space="0" w:color="auto"/>
        <w:right w:val="none" w:sz="0" w:space="0" w:color="auto"/>
      </w:divBdr>
    </w:div>
    <w:div w:id="1331518073">
      <w:bodyDiv w:val="1"/>
      <w:marLeft w:val="0"/>
      <w:marRight w:val="0"/>
      <w:marTop w:val="0"/>
      <w:marBottom w:val="0"/>
      <w:divBdr>
        <w:top w:val="none" w:sz="0" w:space="0" w:color="auto"/>
        <w:left w:val="none" w:sz="0" w:space="0" w:color="auto"/>
        <w:bottom w:val="none" w:sz="0" w:space="0" w:color="auto"/>
        <w:right w:val="none" w:sz="0" w:space="0" w:color="auto"/>
      </w:divBdr>
    </w:div>
    <w:div w:id="1331519549">
      <w:bodyDiv w:val="1"/>
      <w:marLeft w:val="0"/>
      <w:marRight w:val="0"/>
      <w:marTop w:val="0"/>
      <w:marBottom w:val="0"/>
      <w:divBdr>
        <w:top w:val="none" w:sz="0" w:space="0" w:color="auto"/>
        <w:left w:val="none" w:sz="0" w:space="0" w:color="auto"/>
        <w:bottom w:val="none" w:sz="0" w:space="0" w:color="auto"/>
        <w:right w:val="none" w:sz="0" w:space="0" w:color="auto"/>
      </w:divBdr>
    </w:div>
    <w:div w:id="1331522576">
      <w:bodyDiv w:val="1"/>
      <w:marLeft w:val="0"/>
      <w:marRight w:val="0"/>
      <w:marTop w:val="0"/>
      <w:marBottom w:val="0"/>
      <w:divBdr>
        <w:top w:val="none" w:sz="0" w:space="0" w:color="auto"/>
        <w:left w:val="none" w:sz="0" w:space="0" w:color="auto"/>
        <w:bottom w:val="none" w:sz="0" w:space="0" w:color="auto"/>
        <w:right w:val="none" w:sz="0" w:space="0" w:color="auto"/>
      </w:divBdr>
    </w:div>
    <w:div w:id="1331637706">
      <w:bodyDiv w:val="1"/>
      <w:marLeft w:val="0"/>
      <w:marRight w:val="0"/>
      <w:marTop w:val="0"/>
      <w:marBottom w:val="0"/>
      <w:divBdr>
        <w:top w:val="none" w:sz="0" w:space="0" w:color="auto"/>
        <w:left w:val="none" w:sz="0" w:space="0" w:color="auto"/>
        <w:bottom w:val="none" w:sz="0" w:space="0" w:color="auto"/>
        <w:right w:val="none" w:sz="0" w:space="0" w:color="auto"/>
      </w:divBdr>
    </w:div>
    <w:div w:id="1331642639">
      <w:bodyDiv w:val="1"/>
      <w:marLeft w:val="0"/>
      <w:marRight w:val="0"/>
      <w:marTop w:val="0"/>
      <w:marBottom w:val="0"/>
      <w:divBdr>
        <w:top w:val="none" w:sz="0" w:space="0" w:color="auto"/>
        <w:left w:val="none" w:sz="0" w:space="0" w:color="auto"/>
        <w:bottom w:val="none" w:sz="0" w:space="0" w:color="auto"/>
        <w:right w:val="none" w:sz="0" w:space="0" w:color="auto"/>
      </w:divBdr>
    </w:div>
    <w:div w:id="1331713733">
      <w:bodyDiv w:val="1"/>
      <w:marLeft w:val="0"/>
      <w:marRight w:val="0"/>
      <w:marTop w:val="0"/>
      <w:marBottom w:val="0"/>
      <w:divBdr>
        <w:top w:val="none" w:sz="0" w:space="0" w:color="auto"/>
        <w:left w:val="none" w:sz="0" w:space="0" w:color="auto"/>
        <w:bottom w:val="none" w:sz="0" w:space="0" w:color="auto"/>
        <w:right w:val="none" w:sz="0" w:space="0" w:color="auto"/>
      </w:divBdr>
    </w:div>
    <w:div w:id="1331718963">
      <w:bodyDiv w:val="1"/>
      <w:marLeft w:val="0"/>
      <w:marRight w:val="0"/>
      <w:marTop w:val="0"/>
      <w:marBottom w:val="0"/>
      <w:divBdr>
        <w:top w:val="none" w:sz="0" w:space="0" w:color="auto"/>
        <w:left w:val="none" w:sz="0" w:space="0" w:color="auto"/>
        <w:bottom w:val="none" w:sz="0" w:space="0" w:color="auto"/>
        <w:right w:val="none" w:sz="0" w:space="0" w:color="auto"/>
      </w:divBdr>
    </w:div>
    <w:div w:id="1331719467">
      <w:bodyDiv w:val="1"/>
      <w:marLeft w:val="0"/>
      <w:marRight w:val="0"/>
      <w:marTop w:val="0"/>
      <w:marBottom w:val="0"/>
      <w:divBdr>
        <w:top w:val="none" w:sz="0" w:space="0" w:color="auto"/>
        <w:left w:val="none" w:sz="0" w:space="0" w:color="auto"/>
        <w:bottom w:val="none" w:sz="0" w:space="0" w:color="auto"/>
        <w:right w:val="none" w:sz="0" w:space="0" w:color="auto"/>
      </w:divBdr>
    </w:div>
    <w:div w:id="1331903990">
      <w:bodyDiv w:val="1"/>
      <w:marLeft w:val="0"/>
      <w:marRight w:val="0"/>
      <w:marTop w:val="0"/>
      <w:marBottom w:val="0"/>
      <w:divBdr>
        <w:top w:val="none" w:sz="0" w:space="0" w:color="auto"/>
        <w:left w:val="none" w:sz="0" w:space="0" w:color="auto"/>
        <w:bottom w:val="none" w:sz="0" w:space="0" w:color="auto"/>
        <w:right w:val="none" w:sz="0" w:space="0" w:color="auto"/>
      </w:divBdr>
    </w:div>
    <w:div w:id="1331953944">
      <w:bodyDiv w:val="1"/>
      <w:marLeft w:val="0"/>
      <w:marRight w:val="0"/>
      <w:marTop w:val="0"/>
      <w:marBottom w:val="0"/>
      <w:divBdr>
        <w:top w:val="none" w:sz="0" w:space="0" w:color="auto"/>
        <w:left w:val="none" w:sz="0" w:space="0" w:color="auto"/>
        <w:bottom w:val="none" w:sz="0" w:space="0" w:color="auto"/>
        <w:right w:val="none" w:sz="0" w:space="0" w:color="auto"/>
      </w:divBdr>
    </w:div>
    <w:div w:id="1331954731">
      <w:bodyDiv w:val="1"/>
      <w:marLeft w:val="0"/>
      <w:marRight w:val="0"/>
      <w:marTop w:val="0"/>
      <w:marBottom w:val="0"/>
      <w:divBdr>
        <w:top w:val="none" w:sz="0" w:space="0" w:color="auto"/>
        <w:left w:val="none" w:sz="0" w:space="0" w:color="auto"/>
        <w:bottom w:val="none" w:sz="0" w:space="0" w:color="auto"/>
        <w:right w:val="none" w:sz="0" w:space="0" w:color="auto"/>
      </w:divBdr>
    </w:div>
    <w:div w:id="1331982173">
      <w:bodyDiv w:val="1"/>
      <w:marLeft w:val="0"/>
      <w:marRight w:val="0"/>
      <w:marTop w:val="0"/>
      <w:marBottom w:val="0"/>
      <w:divBdr>
        <w:top w:val="none" w:sz="0" w:space="0" w:color="auto"/>
        <w:left w:val="none" w:sz="0" w:space="0" w:color="auto"/>
        <w:bottom w:val="none" w:sz="0" w:space="0" w:color="auto"/>
        <w:right w:val="none" w:sz="0" w:space="0" w:color="auto"/>
      </w:divBdr>
    </w:div>
    <w:div w:id="1332026511">
      <w:bodyDiv w:val="1"/>
      <w:marLeft w:val="0"/>
      <w:marRight w:val="0"/>
      <w:marTop w:val="0"/>
      <w:marBottom w:val="0"/>
      <w:divBdr>
        <w:top w:val="none" w:sz="0" w:space="0" w:color="auto"/>
        <w:left w:val="none" w:sz="0" w:space="0" w:color="auto"/>
        <w:bottom w:val="none" w:sz="0" w:space="0" w:color="auto"/>
        <w:right w:val="none" w:sz="0" w:space="0" w:color="auto"/>
      </w:divBdr>
    </w:div>
    <w:div w:id="1332290077">
      <w:bodyDiv w:val="1"/>
      <w:marLeft w:val="0"/>
      <w:marRight w:val="0"/>
      <w:marTop w:val="0"/>
      <w:marBottom w:val="0"/>
      <w:divBdr>
        <w:top w:val="none" w:sz="0" w:space="0" w:color="auto"/>
        <w:left w:val="none" w:sz="0" w:space="0" w:color="auto"/>
        <w:bottom w:val="none" w:sz="0" w:space="0" w:color="auto"/>
        <w:right w:val="none" w:sz="0" w:space="0" w:color="auto"/>
      </w:divBdr>
    </w:div>
    <w:div w:id="1332412946">
      <w:bodyDiv w:val="1"/>
      <w:marLeft w:val="0"/>
      <w:marRight w:val="0"/>
      <w:marTop w:val="0"/>
      <w:marBottom w:val="0"/>
      <w:divBdr>
        <w:top w:val="none" w:sz="0" w:space="0" w:color="auto"/>
        <w:left w:val="none" w:sz="0" w:space="0" w:color="auto"/>
        <w:bottom w:val="none" w:sz="0" w:space="0" w:color="auto"/>
        <w:right w:val="none" w:sz="0" w:space="0" w:color="auto"/>
      </w:divBdr>
    </w:div>
    <w:div w:id="1332443351">
      <w:bodyDiv w:val="1"/>
      <w:marLeft w:val="0"/>
      <w:marRight w:val="0"/>
      <w:marTop w:val="0"/>
      <w:marBottom w:val="0"/>
      <w:divBdr>
        <w:top w:val="none" w:sz="0" w:space="0" w:color="auto"/>
        <w:left w:val="none" w:sz="0" w:space="0" w:color="auto"/>
        <w:bottom w:val="none" w:sz="0" w:space="0" w:color="auto"/>
        <w:right w:val="none" w:sz="0" w:space="0" w:color="auto"/>
      </w:divBdr>
    </w:div>
    <w:div w:id="1332444799">
      <w:bodyDiv w:val="1"/>
      <w:marLeft w:val="0"/>
      <w:marRight w:val="0"/>
      <w:marTop w:val="0"/>
      <w:marBottom w:val="0"/>
      <w:divBdr>
        <w:top w:val="none" w:sz="0" w:space="0" w:color="auto"/>
        <w:left w:val="none" w:sz="0" w:space="0" w:color="auto"/>
        <w:bottom w:val="none" w:sz="0" w:space="0" w:color="auto"/>
        <w:right w:val="none" w:sz="0" w:space="0" w:color="auto"/>
      </w:divBdr>
    </w:div>
    <w:div w:id="1332486208">
      <w:bodyDiv w:val="1"/>
      <w:marLeft w:val="0"/>
      <w:marRight w:val="0"/>
      <w:marTop w:val="0"/>
      <w:marBottom w:val="0"/>
      <w:divBdr>
        <w:top w:val="none" w:sz="0" w:space="0" w:color="auto"/>
        <w:left w:val="none" w:sz="0" w:space="0" w:color="auto"/>
        <w:bottom w:val="none" w:sz="0" w:space="0" w:color="auto"/>
        <w:right w:val="none" w:sz="0" w:space="0" w:color="auto"/>
      </w:divBdr>
    </w:div>
    <w:div w:id="1332563991">
      <w:bodyDiv w:val="1"/>
      <w:marLeft w:val="0"/>
      <w:marRight w:val="0"/>
      <w:marTop w:val="0"/>
      <w:marBottom w:val="0"/>
      <w:divBdr>
        <w:top w:val="none" w:sz="0" w:space="0" w:color="auto"/>
        <w:left w:val="none" w:sz="0" w:space="0" w:color="auto"/>
        <w:bottom w:val="none" w:sz="0" w:space="0" w:color="auto"/>
        <w:right w:val="none" w:sz="0" w:space="0" w:color="auto"/>
      </w:divBdr>
    </w:div>
    <w:div w:id="1332609209">
      <w:bodyDiv w:val="1"/>
      <w:marLeft w:val="0"/>
      <w:marRight w:val="0"/>
      <w:marTop w:val="0"/>
      <w:marBottom w:val="0"/>
      <w:divBdr>
        <w:top w:val="none" w:sz="0" w:space="0" w:color="auto"/>
        <w:left w:val="none" w:sz="0" w:space="0" w:color="auto"/>
        <w:bottom w:val="none" w:sz="0" w:space="0" w:color="auto"/>
        <w:right w:val="none" w:sz="0" w:space="0" w:color="auto"/>
      </w:divBdr>
    </w:div>
    <w:div w:id="1332637387">
      <w:bodyDiv w:val="1"/>
      <w:marLeft w:val="0"/>
      <w:marRight w:val="0"/>
      <w:marTop w:val="0"/>
      <w:marBottom w:val="0"/>
      <w:divBdr>
        <w:top w:val="none" w:sz="0" w:space="0" w:color="auto"/>
        <w:left w:val="none" w:sz="0" w:space="0" w:color="auto"/>
        <w:bottom w:val="none" w:sz="0" w:space="0" w:color="auto"/>
        <w:right w:val="none" w:sz="0" w:space="0" w:color="auto"/>
      </w:divBdr>
    </w:div>
    <w:div w:id="1332639629">
      <w:bodyDiv w:val="1"/>
      <w:marLeft w:val="0"/>
      <w:marRight w:val="0"/>
      <w:marTop w:val="0"/>
      <w:marBottom w:val="0"/>
      <w:divBdr>
        <w:top w:val="none" w:sz="0" w:space="0" w:color="auto"/>
        <w:left w:val="none" w:sz="0" w:space="0" w:color="auto"/>
        <w:bottom w:val="none" w:sz="0" w:space="0" w:color="auto"/>
        <w:right w:val="none" w:sz="0" w:space="0" w:color="auto"/>
      </w:divBdr>
    </w:div>
    <w:div w:id="1332641248">
      <w:bodyDiv w:val="1"/>
      <w:marLeft w:val="0"/>
      <w:marRight w:val="0"/>
      <w:marTop w:val="0"/>
      <w:marBottom w:val="0"/>
      <w:divBdr>
        <w:top w:val="none" w:sz="0" w:space="0" w:color="auto"/>
        <w:left w:val="none" w:sz="0" w:space="0" w:color="auto"/>
        <w:bottom w:val="none" w:sz="0" w:space="0" w:color="auto"/>
        <w:right w:val="none" w:sz="0" w:space="0" w:color="auto"/>
      </w:divBdr>
    </w:div>
    <w:div w:id="1332677133">
      <w:bodyDiv w:val="1"/>
      <w:marLeft w:val="0"/>
      <w:marRight w:val="0"/>
      <w:marTop w:val="0"/>
      <w:marBottom w:val="0"/>
      <w:divBdr>
        <w:top w:val="none" w:sz="0" w:space="0" w:color="auto"/>
        <w:left w:val="none" w:sz="0" w:space="0" w:color="auto"/>
        <w:bottom w:val="none" w:sz="0" w:space="0" w:color="auto"/>
        <w:right w:val="none" w:sz="0" w:space="0" w:color="auto"/>
      </w:divBdr>
    </w:div>
    <w:div w:id="1332683295">
      <w:bodyDiv w:val="1"/>
      <w:marLeft w:val="0"/>
      <w:marRight w:val="0"/>
      <w:marTop w:val="0"/>
      <w:marBottom w:val="0"/>
      <w:divBdr>
        <w:top w:val="none" w:sz="0" w:space="0" w:color="auto"/>
        <w:left w:val="none" w:sz="0" w:space="0" w:color="auto"/>
        <w:bottom w:val="none" w:sz="0" w:space="0" w:color="auto"/>
        <w:right w:val="none" w:sz="0" w:space="0" w:color="auto"/>
      </w:divBdr>
    </w:div>
    <w:div w:id="1332755124">
      <w:bodyDiv w:val="1"/>
      <w:marLeft w:val="0"/>
      <w:marRight w:val="0"/>
      <w:marTop w:val="0"/>
      <w:marBottom w:val="0"/>
      <w:divBdr>
        <w:top w:val="none" w:sz="0" w:space="0" w:color="auto"/>
        <w:left w:val="none" w:sz="0" w:space="0" w:color="auto"/>
        <w:bottom w:val="none" w:sz="0" w:space="0" w:color="auto"/>
        <w:right w:val="none" w:sz="0" w:space="0" w:color="auto"/>
      </w:divBdr>
    </w:div>
    <w:div w:id="1332832202">
      <w:bodyDiv w:val="1"/>
      <w:marLeft w:val="0"/>
      <w:marRight w:val="0"/>
      <w:marTop w:val="0"/>
      <w:marBottom w:val="0"/>
      <w:divBdr>
        <w:top w:val="none" w:sz="0" w:space="0" w:color="auto"/>
        <w:left w:val="none" w:sz="0" w:space="0" w:color="auto"/>
        <w:bottom w:val="none" w:sz="0" w:space="0" w:color="auto"/>
        <w:right w:val="none" w:sz="0" w:space="0" w:color="auto"/>
      </w:divBdr>
    </w:div>
    <w:div w:id="1332872420">
      <w:bodyDiv w:val="1"/>
      <w:marLeft w:val="0"/>
      <w:marRight w:val="0"/>
      <w:marTop w:val="0"/>
      <w:marBottom w:val="0"/>
      <w:divBdr>
        <w:top w:val="none" w:sz="0" w:space="0" w:color="auto"/>
        <w:left w:val="none" w:sz="0" w:space="0" w:color="auto"/>
        <w:bottom w:val="none" w:sz="0" w:space="0" w:color="auto"/>
        <w:right w:val="none" w:sz="0" w:space="0" w:color="auto"/>
      </w:divBdr>
    </w:div>
    <w:div w:id="1332945351">
      <w:bodyDiv w:val="1"/>
      <w:marLeft w:val="0"/>
      <w:marRight w:val="0"/>
      <w:marTop w:val="0"/>
      <w:marBottom w:val="0"/>
      <w:divBdr>
        <w:top w:val="none" w:sz="0" w:space="0" w:color="auto"/>
        <w:left w:val="none" w:sz="0" w:space="0" w:color="auto"/>
        <w:bottom w:val="none" w:sz="0" w:space="0" w:color="auto"/>
        <w:right w:val="none" w:sz="0" w:space="0" w:color="auto"/>
      </w:divBdr>
    </w:div>
    <w:div w:id="1332948595">
      <w:bodyDiv w:val="1"/>
      <w:marLeft w:val="0"/>
      <w:marRight w:val="0"/>
      <w:marTop w:val="0"/>
      <w:marBottom w:val="0"/>
      <w:divBdr>
        <w:top w:val="none" w:sz="0" w:space="0" w:color="auto"/>
        <w:left w:val="none" w:sz="0" w:space="0" w:color="auto"/>
        <w:bottom w:val="none" w:sz="0" w:space="0" w:color="auto"/>
        <w:right w:val="none" w:sz="0" w:space="0" w:color="auto"/>
      </w:divBdr>
    </w:div>
    <w:div w:id="1332948740">
      <w:bodyDiv w:val="1"/>
      <w:marLeft w:val="0"/>
      <w:marRight w:val="0"/>
      <w:marTop w:val="0"/>
      <w:marBottom w:val="0"/>
      <w:divBdr>
        <w:top w:val="none" w:sz="0" w:space="0" w:color="auto"/>
        <w:left w:val="none" w:sz="0" w:space="0" w:color="auto"/>
        <w:bottom w:val="none" w:sz="0" w:space="0" w:color="auto"/>
        <w:right w:val="none" w:sz="0" w:space="0" w:color="auto"/>
      </w:divBdr>
    </w:div>
    <w:div w:id="1332952268">
      <w:bodyDiv w:val="1"/>
      <w:marLeft w:val="0"/>
      <w:marRight w:val="0"/>
      <w:marTop w:val="0"/>
      <w:marBottom w:val="0"/>
      <w:divBdr>
        <w:top w:val="none" w:sz="0" w:space="0" w:color="auto"/>
        <w:left w:val="none" w:sz="0" w:space="0" w:color="auto"/>
        <w:bottom w:val="none" w:sz="0" w:space="0" w:color="auto"/>
        <w:right w:val="none" w:sz="0" w:space="0" w:color="auto"/>
      </w:divBdr>
    </w:div>
    <w:div w:id="1333021546">
      <w:bodyDiv w:val="1"/>
      <w:marLeft w:val="0"/>
      <w:marRight w:val="0"/>
      <w:marTop w:val="0"/>
      <w:marBottom w:val="0"/>
      <w:divBdr>
        <w:top w:val="none" w:sz="0" w:space="0" w:color="auto"/>
        <w:left w:val="none" w:sz="0" w:space="0" w:color="auto"/>
        <w:bottom w:val="none" w:sz="0" w:space="0" w:color="auto"/>
        <w:right w:val="none" w:sz="0" w:space="0" w:color="auto"/>
      </w:divBdr>
    </w:div>
    <w:div w:id="1333097800">
      <w:bodyDiv w:val="1"/>
      <w:marLeft w:val="0"/>
      <w:marRight w:val="0"/>
      <w:marTop w:val="0"/>
      <w:marBottom w:val="0"/>
      <w:divBdr>
        <w:top w:val="none" w:sz="0" w:space="0" w:color="auto"/>
        <w:left w:val="none" w:sz="0" w:space="0" w:color="auto"/>
        <w:bottom w:val="none" w:sz="0" w:space="0" w:color="auto"/>
        <w:right w:val="none" w:sz="0" w:space="0" w:color="auto"/>
      </w:divBdr>
    </w:div>
    <w:div w:id="1333139448">
      <w:bodyDiv w:val="1"/>
      <w:marLeft w:val="0"/>
      <w:marRight w:val="0"/>
      <w:marTop w:val="0"/>
      <w:marBottom w:val="0"/>
      <w:divBdr>
        <w:top w:val="none" w:sz="0" w:space="0" w:color="auto"/>
        <w:left w:val="none" w:sz="0" w:space="0" w:color="auto"/>
        <w:bottom w:val="none" w:sz="0" w:space="0" w:color="auto"/>
        <w:right w:val="none" w:sz="0" w:space="0" w:color="auto"/>
      </w:divBdr>
    </w:div>
    <w:div w:id="1333140007">
      <w:bodyDiv w:val="1"/>
      <w:marLeft w:val="0"/>
      <w:marRight w:val="0"/>
      <w:marTop w:val="0"/>
      <w:marBottom w:val="0"/>
      <w:divBdr>
        <w:top w:val="none" w:sz="0" w:space="0" w:color="auto"/>
        <w:left w:val="none" w:sz="0" w:space="0" w:color="auto"/>
        <w:bottom w:val="none" w:sz="0" w:space="0" w:color="auto"/>
        <w:right w:val="none" w:sz="0" w:space="0" w:color="auto"/>
      </w:divBdr>
    </w:div>
    <w:div w:id="1333214283">
      <w:bodyDiv w:val="1"/>
      <w:marLeft w:val="0"/>
      <w:marRight w:val="0"/>
      <w:marTop w:val="0"/>
      <w:marBottom w:val="0"/>
      <w:divBdr>
        <w:top w:val="none" w:sz="0" w:space="0" w:color="auto"/>
        <w:left w:val="none" w:sz="0" w:space="0" w:color="auto"/>
        <w:bottom w:val="none" w:sz="0" w:space="0" w:color="auto"/>
        <w:right w:val="none" w:sz="0" w:space="0" w:color="auto"/>
      </w:divBdr>
    </w:div>
    <w:div w:id="1333218790">
      <w:bodyDiv w:val="1"/>
      <w:marLeft w:val="0"/>
      <w:marRight w:val="0"/>
      <w:marTop w:val="0"/>
      <w:marBottom w:val="0"/>
      <w:divBdr>
        <w:top w:val="none" w:sz="0" w:space="0" w:color="auto"/>
        <w:left w:val="none" w:sz="0" w:space="0" w:color="auto"/>
        <w:bottom w:val="none" w:sz="0" w:space="0" w:color="auto"/>
        <w:right w:val="none" w:sz="0" w:space="0" w:color="auto"/>
      </w:divBdr>
    </w:div>
    <w:div w:id="1333223732">
      <w:bodyDiv w:val="1"/>
      <w:marLeft w:val="0"/>
      <w:marRight w:val="0"/>
      <w:marTop w:val="0"/>
      <w:marBottom w:val="0"/>
      <w:divBdr>
        <w:top w:val="none" w:sz="0" w:space="0" w:color="auto"/>
        <w:left w:val="none" w:sz="0" w:space="0" w:color="auto"/>
        <w:bottom w:val="none" w:sz="0" w:space="0" w:color="auto"/>
        <w:right w:val="none" w:sz="0" w:space="0" w:color="auto"/>
      </w:divBdr>
    </w:div>
    <w:div w:id="1333290041">
      <w:bodyDiv w:val="1"/>
      <w:marLeft w:val="0"/>
      <w:marRight w:val="0"/>
      <w:marTop w:val="0"/>
      <w:marBottom w:val="0"/>
      <w:divBdr>
        <w:top w:val="none" w:sz="0" w:space="0" w:color="auto"/>
        <w:left w:val="none" w:sz="0" w:space="0" w:color="auto"/>
        <w:bottom w:val="none" w:sz="0" w:space="0" w:color="auto"/>
        <w:right w:val="none" w:sz="0" w:space="0" w:color="auto"/>
      </w:divBdr>
    </w:div>
    <w:div w:id="1333335972">
      <w:bodyDiv w:val="1"/>
      <w:marLeft w:val="0"/>
      <w:marRight w:val="0"/>
      <w:marTop w:val="0"/>
      <w:marBottom w:val="0"/>
      <w:divBdr>
        <w:top w:val="none" w:sz="0" w:space="0" w:color="auto"/>
        <w:left w:val="none" w:sz="0" w:space="0" w:color="auto"/>
        <w:bottom w:val="none" w:sz="0" w:space="0" w:color="auto"/>
        <w:right w:val="none" w:sz="0" w:space="0" w:color="auto"/>
      </w:divBdr>
    </w:div>
    <w:div w:id="1333489660">
      <w:bodyDiv w:val="1"/>
      <w:marLeft w:val="0"/>
      <w:marRight w:val="0"/>
      <w:marTop w:val="0"/>
      <w:marBottom w:val="0"/>
      <w:divBdr>
        <w:top w:val="none" w:sz="0" w:space="0" w:color="auto"/>
        <w:left w:val="none" w:sz="0" w:space="0" w:color="auto"/>
        <w:bottom w:val="none" w:sz="0" w:space="0" w:color="auto"/>
        <w:right w:val="none" w:sz="0" w:space="0" w:color="auto"/>
      </w:divBdr>
    </w:div>
    <w:div w:id="1333491935">
      <w:bodyDiv w:val="1"/>
      <w:marLeft w:val="0"/>
      <w:marRight w:val="0"/>
      <w:marTop w:val="0"/>
      <w:marBottom w:val="0"/>
      <w:divBdr>
        <w:top w:val="none" w:sz="0" w:space="0" w:color="auto"/>
        <w:left w:val="none" w:sz="0" w:space="0" w:color="auto"/>
        <w:bottom w:val="none" w:sz="0" w:space="0" w:color="auto"/>
        <w:right w:val="none" w:sz="0" w:space="0" w:color="auto"/>
      </w:divBdr>
    </w:div>
    <w:div w:id="1333528869">
      <w:bodyDiv w:val="1"/>
      <w:marLeft w:val="0"/>
      <w:marRight w:val="0"/>
      <w:marTop w:val="0"/>
      <w:marBottom w:val="0"/>
      <w:divBdr>
        <w:top w:val="none" w:sz="0" w:space="0" w:color="auto"/>
        <w:left w:val="none" w:sz="0" w:space="0" w:color="auto"/>
        <w:bottom w:val="none" w:sz="0" w:space="0" w:color="auto"/>
        <w:right w:val="none" w:sz="0" w:space="0" w:color="auto"/>
      </w:divBdr>
    </w:div>
    <w:div w:id="1333533714">
      <w:bodyDiv w:val="1"/>
      <w:marLeft w:val="0"/>
      <w:marRight w:val="0"/>
      <w:marTop w:val="0"/>
      <w:marBottom w:val="0"/>
      <w:divBdr>
        <w:top w:val="none" w:sz="0" w:space="0" w:color="auto"/>
        <w:left w:val="none" w:sz="0" w:space="0" w:color="auto"/>
        <w:bottom w:val="none" w:sz="0" w:space="0" w:color="auto"/>
        <w:right w:val="none" w:sz="0" w:space="0" w:color="auto"/>
      </w:divBdr>
    </w:div>
    <w:div w:id="1333534313">
      <w:bodyDiv w:val="1"/>
      <w:marLeft w:val="0"/>
      <w:marRight w:val="0"/>
      <w:marTop w:val="0"/>
      <w:marBottom w:val="0"/>
      <w:divBdr>
        <w:top w:val="none" w:sz="0" w:space="0" w:color="auto"/>
        <w:left w:val="none" w:sz="0" w:space="0" w:color="auto"/>
        <w:bottom w:val="none" w:sz="0" w:space="0" w:color="auto"/>
        <w:right w:val="none" w:sz="0" w:space="0" w:color="auto"/>
      </w:divBdr>
    </w:div>
    <w:div w:id="1333604647">
      <w:bodyDiv w:val="1"/>
      <w:marLeft w:val="0"/>
      <w:marRight w:val="0"/>
      <w:marTop w:val="0"/>
      <w:marBottom w:val="0"/>
      <w:divBdr>
        <w:top w:val="none" w:sz="0" w:space="0" w:color="auto"/>
        <w:left w:val="none" w:sz="0" w:space="0" w:color="auto"/>
        <w:bottom w:val="none" w:sz="0" w:space="0" w:color="auto"/>
        <w:right w:val="none" w:sz="0" w:space="0" w:color="auto"/>
      </w:divBdr>
    </w:div>
    <w:div w:id="1333609732">
      <w:bodyDiv w:val="1"/>
      <w:marLeft w:val="0"/>
      <w:marRight w:val="0"/>
      <w:marTop w:val="0"/>
      <w:marBottom w:val="0"/>
      <w:divBdr>
        <w:top w:val="none" w:sz="0" w:space="0" w:color="auto"/>
        <w:left w:val="none" w:sz="0" w:space="0" w:color="auto"/>
        <w:bottom w:val="none" w:sz="0" w:space="0" w:color="auto"/>
        <w:right w:val="none" w:sz="0" w:space="0" w:color="auto"/>
      </w:divBdr>
    </w:div>
    <w:div w:id="1333679897">
      <w:bodyDiv w:val="1"/>
      <w:marLeft w:val="0"/>
      <w:marRight w:val="0"/>
      <w:marTop w:val="0"/>
      <w:marBottom w:val="0"/>
      <w:divBdr>
        <w:top w:val="none" w:sz="0" w:space="0" w:color="auto"/>
        <w:left w:val="none" w:sz="0" w:space="0" w:color="auto"/>
        <w:bottom w:val="none" w:sz="0" w:space="0" w:color="auto"/>
        <w:right w:val="none" w:sz="0" w:space="0" w:color="auto"/>
      </w:divBdr>
    </w:div>
    <w:div w:id="1333684234">
      <w:bodyDiv w:val="1"/>
      <w:marLeft w:val="0"/>
      <w:marRight w:val="0"/>
      <w:marTop w:val="0"/>
      <w:marBottom w:val="0"/>
      <w:divBdr>
        <w:top w:val="none" w:sz="0" w:space="0" w:color="auto"/>
        <w:left w:val="none" w:sz="0" w:space="0" w:color="auto"/>
        <w:bottom w:val="none" w:sz="0" w:space="0" w:color="auto"/>
        <w:right w:val="none" w:sz="0" w:space="0" w:color="auto"/>
      </w:divBdr>
    </w:div>
    <w:div w:id="1333876256">
      <w:bodyDiv w:val="1"/>
      <w:marLeft w:val="0"/>
      <w:marRight w:val="0"/>
      <w:marTop w:val="0"/>
      <w:marBottom w:val="0"/>
      <w:divBdr>
        <w:top w:val="none" w:sz="0" w:space="0" w:color="auto"/>
        <w:left w:val="none" w:sz="0" w:space="0" w:color="auto"/>
        <w:bottom w:val="none" w:sz="0" w:space="0" w:color="auto"/>
        <w:right w:val="none" w:sz="0" w:space="0" w:color="auto"/>
      </w:divBdr>
    </w:div>
    <w:div w:id="1333951596">
      <w:bodyDiv w:val="1"/>
      <w:marLeft w:val="0"/>
      <w:marRight w:val="0"/>
      <w:marTop w:val="0"/>
      <w:marBottom w:val="0"/>
      <w:divBdr>
        <w:top w:val="none" w:sz="0" w:space="0" w:color="auto"/>
        <w:left w:val="none" w:sz="0" w:space="0" w:color="auto"/>
        <w:bottom w:val="none" w:sz="0" w:space="0" w:color="auto"/>
        <w:right w:val="none" w:sz="0" w:space="0" w:color="auto"/>
      </w:divBdr>
    </w:div>
    <w:div w:id="1333988256">
      <w:bodyDiv w:val="1"/>
      <w:marLeft w:val="0"/>
      <w:marRight w:val="0"/>
      <w:marTop w:val="0"/>
      <w:marBottom w:val="0"/>
      <w:divBdr>
        <w:top w:val="none" w:sz="0" w:space="0" w:color="auto"/>
        <w:left w:val="none" w:sz="0" w:space="0" w:color="auto"/>
        <w:bottom w:val="none" w:sz="0" w:space="0" w:color="auto"/>
        <w:right w:val="none" w:sz="0" w:space="0" w:color="auto"/>
      </w:divBdr>
    </w:div>
    <w:div w:id="1333989073">
      <w:bodyDiv w:val="1"/>
      <w:marLeft w:val="0"/>
      <w:marRight w:val="0"/>
      <w:marTop w:val="0"/>
      <w:marBottom w:val="0"/>
      <w:divBdr>
        <w:top w:val="none" w:sz="0" w:space="0" w:color="auto"/>
        <w:left w:val="none" w:sz="0" w:space="0" w:color="auto"/>
        <w:bottom w:val="none" w:sz="0" w:space="0" w:color="auto"/>
        <w:right w:val="none" w:sz="0" w:space="0" w:color="auto"/>
      </w:divBdr>
    </w:div>
    <w:div w:id="1333989926">
      <w:bodyDiv w:val="1"/>
      <w:marLeft w:val="0"/>
      <w:marRight w:val="0"/>
      <w:marTop w:val="0"/>
      <w:marBottom w:val="0"/>
      <w:divBdr>
        <w:top w:val="none" w:sz="0" w:space="0" w:color="auto"/>
        <w:left w:val="none" w:sz="0" w:space="0" w:color="auto"/>
        <w:bottom w:val="none" w:sz="0" w:space="0" w:color="auto"/>
        <w:right w:val="none" w:sz="0" w:space="0" w:color="auto"/>
      </w:divBdr>
    </w:div>
    <w:div w:id="1333991096">
      <w:bodyDiv w:val="1"/>
      <w:marLeft w:val="0"/>
      <w:marRight w:val="0"/>
      <w:marTop w:val="0"/>
      <w:marBottom w:val="0"/>
      <w:divBdr>
        <w:top w:val="none" w:sz="0" w:space="0" w:color="auto"/>
        <w:left w:val="none" w:sz="0" w:space="0" w:color="auto"/>
        <w:bottom w:val="none" w:sz="0" w:space="0" w:color="auto"/>
        <w:right w:val="none" w:sz="0" w:space="0" w:color="auto"/>
      </w:divBdr>
    </w:div>
    <w:div w:id="1334063090">
      <w:bodyDiv w:val="1"/>
      <w:marLeft w:val="0"/>
      <w:marRight w:val="0"/>
      <w:marTop w:val="0"/>
      <w:marBottom w:val="0"/>
      <w:divBdr>
        <w:top w:val="none" w:sz="0" w:space="0" w:color="auto"/>
        <w:left w:val="none" w:sz="0" w:space="0" w:color="auto"/>
        <w:bottom w:val="none" w:sz="0" w:space="0" w:color="auto"/>
        <w:right w:val="none" w:sz="0" w:space="0" w:color="auto"/>
      </w:divBdr>
    </w:div>
    <w:div w:id="1334064306">
      <w:bodyDiv w:val="1"/>
      <w:marLeft w:val="0"/>
      <w:marRight w:val="0"/>
      <w:marTop w:val="0"/>
      <w:marBottom w:val="0"/>
      <w:divBdr>
        <w:top w:val="none" w:sz="0" w:space="0" w:color="auto"/>
        <w:left w:val="none" w:sz="0" w:space="0" w:color="auto"/>
        <w:bottom w:val="none" w:sz="0" w:space="0" w:color="auto"/>
        <w:right w:val="none" w:sz="0" w:space="0" w:color="auto"/>
      </w:divBdr>
    </w:div>
    <w:div w:id="1334145590">
      <w:bodyDiv w:val="1"/>
      <w:marLeft w:val="0"/>
      <w:marRight w:val="0"/>
      <w:marTop w:val="0"/>
      <w:marBottom w:val="0"/>
      <w:divBdr>
        <w:top w:val="none" w:sz="0" w:space="0" w:color="auto"/>
        <w:left w:val="none" w:sz="0" w:space="0" w:color="auto"/>
        <w:bottom w:val="none" w:sz="0" w:space="0" w:color="auto"/>
        <w:right w:val="none" w:sz="0" w:space="0" w:color="auto"/>
      </w:divBdr>
    </w:div>
    <w:div w:id="1334188385">
      <w:bodyDiv w:val="1"/>
      <w:marLeft w:val="0"/>
      <w:marRight w:val="0"/>
      <w:marTop w:val="0"/>
      <w:marBottom w:val="0"/>
      <w:divBdr>
        <w:top w:val="none" w:sz="0" w:space="0" w:color="auto"/>
        <w:left w:val="none" w:sz="0" w:space="0" w:color="auto"/>
        <w:bottom w:val="none" w:sz="0" w:space="0" w:color="auto"/>
        <w:right w:val="none" w:sz="0" w:space="0" w:color="auto"/>
      </w:divBdr>
    </w:div>
    <w:div w:id="1334258707">
      <w:bodyDiv w:val="1"/>
      <w:marLeft w:val="0"/>
      <w:marRight w:val="0"/>
      <w:marTop w:val="0"/>
      <w:marBottom w:val="0"/>
      <w:divBdr>
        <w:top w:val="none" w:sz="0" w:space="0" w:color="auto"/>
        <w:left w:val="none" w:sz="0" w:space="0" w:color="auto"/>
        <w:bottom w:val="none" w:sz="0" w:space="0" w:color="auto"/>
        <w:right w:val="none" w:sz="0" w:space="0" w:color="auto"/>
      </w:divBdr>
    </w:div>
    <w:div w:id="1334258805">
      <w:bodyDiv w:val="1"/>
      <w:marLeft w:val="0"/>
      <w:marRight w:val="0"/>
      <w:marTop w:val="0"/>
      <w:marBottom w:val="0"/>
      <w:divBdr>
        <w:top w:val="none" w:sz="0" w:space="0" w:color="auto"/>
        <w:left w:val="none" w:sz="0" w:space="0" w:color="auto"/>
        <w:bottom w:val="none" w:sz="0" w:space="0" w:color="auto"/>
        <w:right w:val="none" w:sz="0" w:space="0" w:color="auto"/>
      </w:divBdr>
    </w:div>
    <w:div w:id="1334259309">
      <w:bodyDiv w:val="1"/>
      <w:marLeft w:val="0"/>
      <w:marRight w:val="0"/>
      <w:marTop w:val="0"/>
      <w:marBottom w:val="0"/>
      <w:divBdr>
        <w:top w:val="none" w:sz="0" w:space="0" w:color="auto"/>
        <w:left w:val="none" w:sz="0" w:space="0" w:color="auto"/>
        <w:bottom w:val="none" w:sz="0" w:space="0" w:color="auto"/>
        <w:right w:val="none" w:sz="0" w:space="0" w:color="auto"/>
      </w:divBdr>
    </w:div>
    <w:div w:id="1334261178">
      <w:bodyDiv w:val="1"/>
      <w:marLeft w:val="0"/>
      <w:marRight w:val="0"/>
      <w:marTop w:val="0"/>
      <w:marBottom w:val="0"/>
      <w:divBdr>
        <w:top w:val="none" w:sz="0" w:space="0" w:color="auto"/>
        <w:left w:val="none" w:sz="0" w:space="0" w:color="auto"/>
        <w:bottom w:val="none" w:sz="0" w:space="0" w:color="auto"/>
        <w:right w:val="none" w:sz="0" w:space="0" w:color="auto"/>
      </w:divBdr>
    </w:div>
    <w:div w:id="1334263700">
      <w:bodyDiv w:val="1"/>
      <w:marLeft w:val="0"/>
      <w:marRight w:val="0"/>
      <w:marTop w:val="0"/>
      <w:marBottom w:val="0"/>
      <w:divBdr>
        <w:top w:val="none" w:sz="0" w:space="0" w:color="auto"/>
        <w:left w:val="none" w:sz="0" w:space="0" w:color="auto"/>
        <w:bottom w:val="none" w:sz="0" w:space="0" w:color="auto"/>
        <w:right w:val="none" w:sz="0" w:space="0" w:color="auto"/>
      </w:divBdr>
    </w:div>
    <w:div w:id="1334383602">
      <w:bodyDiv w:val="1"/>
      <w:marLeft w:val="0"/>
      <w:marRight w:val="0"/>
      <w:marTop w:val="0"/>
      <w:marBottom w:val="0"/>
      <w:divBdr>
        <w:top w:val="none" w:sz="0" w:space="0" w:color="auto"/>
        <w:left w:val="none" w:sz="0" w:space="0" w:color="auto"/>
        <w:bottom w:val="none" w:sz="0" w:space="0" w:color="auto"/>
        <w:right w:val="none" w:sz="0" w:space="0" w:color="auto"/>
      </w:divBdr>
    </w:div>
    <w:div w:id="1334408109">
      <w:bodyDiv w:val="1"/>
      <w:marLeft w:val="0"/>
      <w:marRight w:val="0"/>
      <w:marTop w:val="0"/>
      <w:marBottom w:val="0"/>
      <w:divBdr>
        <w:top w:val="none" w:sz="0" w:space="0" w:color="auto"/>
        <w:left w:val="none" w:sz="0" w:space="0" w:color="auto"/>
        <w:bottom w:val="none" w:sz="0" w:space="0" w:color="auto"/>
        <w:right w:val="none" w:sz="0" w:space="0" w:color="auto"/>
      </w:divBdr>
    </w:div>
    <w:div w:id="1334525103">
      <w:bodyDiv w:val="1"/>
      <w:marLeft w:val="0"/>
      <w:marRight w:val="0"/>
      <w:marTop w:val="0"/>
      <w:marBottom w:val="0"/>
      <w:divBdr>
        <w:top w:val="none" w:sz="0" w:space="0" w:color="auto"/>
        <w:left w:val="none" w:sz="0" w:space="0" w:color="auto"/>
        <w:bottom w:val="none" w:sz="0" w:space="0" w:color="auto"/>
        <w:right w:val="none" w:sz="0" w:space="0" w:color="auto"/>
      </w:divBdr>
    </w:div>
    <w:div w:id="1334606435">
      <w:bodyDiv w:val="1"/>
      <w:marLeft w:val="0"/>
      <w:marRight w:val="0"/>
      <w:marTop w:val="0"/>
      <w:marBottom w:val="0"/>
      <w:divBdr>
        <w:top w:val="none" w:sz="0" w:space="0" w:color="auto"/>
        <w:left w:val="none" w:sz="0" w:space="0" w:color="auto"/>
        <w:bottom w:val="none" w:sz="0" w:space="0" w:color="auto"/>
        <w:right w:val="none" w:sz="0" w:space="0" w:color="auto"/>
      </w:divBdr>
    </w:div>
    <w:div w:id="1334718480">
      <w:bodyDiv w:val="1"/>
      <w:marLeft w:val="0"/>
      <w:marRight w:val="0"/>
      <w:marTop w:val="0"/>
      <w:marBottom w:val="0"/>
      <w:divBdr>
        <w:top w:val="none" w:sz="0" w:space="0" w:color="auto"/>
        <w:left w:val="none" w:sz="0" w:space="0" w:color="auto"/>
        <w:bottom w:val="none" w:sz="0" w:space="0" w:color="auto"/>
        <w:right w:val="none" w:sz="0" w:space="0" w:color="auto"/>
      </w:divBdr>
    </w:div>
    <w:div w:id="1334718909">
      <w:bodyDiv w:val="1"/>
      <w:marLeft w:val="0"/>
      <w:marRight w:val="0"/>
      <w:marTop w:val="0"/>
      <w:marBottom w:val="0"/>
      <w:divBdr>
        <w:top w:val="none" w:sz="0" w:space="0" w:color="auto"/>
        <w:left w:val="none" w:sz="0" w:space="0" w:color="auto"/>
        <w:bottom w:val="none" w:sz="0" w:space="0" w:color="auto"/>
        <w:right w:val="none" w:sz="0" w:space="0" w:color="auto"/>
      </w:divBdr>
    </w:div>
    <w:div w:id="1334721764">
      <w:bodyDiv w:val="1"/>
      <w:marLeft w:val="0"/>
      <w:marRight w:val="0"/>
      <w:marTop w:val="0"/>
      <w:marBottom w:val="0"/>
      <w:divBdr>
        <w:top w:val="none" w:sz="0" w:space="0" w:color="auto"/>
        <w:left w:val="none" w:sz="0" w:space="0" w:color="auto"/>
        <w:bottom w:val="none" w:sz="0" w:space="0" w:color="auto"/>
        <w:right w:val="none" w:sz="0" w:space="0" w:color="auto"/>
      </w:divBdr>
    </w:div>
    <w:div w:id="1335037275">
      <w:bodyDiv w:val="1"/>
      <w:marLeft w:val="0"/>
      <w:marRight w:val="0"/>
      <w:marTop w:val="0"/>
      <w:marBottom w:val="0"/>
      <w:divBdr>
        <w:top w:val="none" w:sz="0" w:space="0" w:color="auto"/>
        <w:left w:val="none" w:sz="0" w:space="0" w:color="auto"/>
        <w:bottom w:val="none" w:sz="0" w:space="0" w:color="auto"/>
        <w:right w:val="none" w:sz="0" w:space="0" w:color="auto"/>
      </w:divBdr>
    </w:div>
    <w:div w:id="1335108253">
      <w:bodyDiv w:val="1"/>
      <w:marLeft w:val="0"/>
      <w:marRight w:val="0"/>
      <w:marTop w:val="0"/>
      <w:marBottom w:val="0"/>
      <w:divBdr>
        <w:top w:val="none" w:sz="0" w:space="0" w:color="auto"/>
        <w:left w:val="none" w:sz="0" w:space="0" w:color="auto"/>
        <w:bottom w:val="none" w:sz="0" w:space="0" w:color="auto"/>
        <w:right w:val="none" w:sz="0" w:space="0" w:color="auto"/>
      </w:divBdr>
    </w:div>
    <w:div w:id="1335180057">
      <w:bodyDiv w:val="1"/>
      <w:marLeft w:val="0"/>
      <w:marRight w:val="0"/>
      <w:marTop w:val="0"/>
      <w:marBottom w:val="0"/>
      <w:divBdr>
        <w:top w:val="none" w:sz="0" w:space="0" w:color="auto"/>
        <w:left w:val="none" w:sz="0" w:space="0" w:color="auto"/>
        <w:bottom w:val="none" w:sz="0" w:space="0" w:color="auto"/>
        <w:right w:val="none" w:sz="0" w:space="0" w:color="auto"/>
      </w:divBdr>
    </w:div>
    <w:div w:id="1335182399">
      <w:bodyDiv w:val="1"/>
      <w:marLeft w:val="0"/>
      <w:marRight w:val="0"/>
      <w:marTop w:val="0"/>
      <w:marBottom w:val="0"/>
      <w:divBdr>
        <w:top w:val="none" w:sz="0" w:space="0" w:color="auto"/>
        <w:left w:val="none" w:sz="0" w:space="0" w:color="auto"/>
        <w:bottom w:val="none" w:sz="0" w:space="0" w:color="auto"/>
        <w:right w:val="none" w:sz="0" w:space="0" w:color="auto"/>
      </w:divBdr>
    </w:div>
    <w:div w:id="1335232158">
      <w:bodyDiv w:val="1"/>
      <w:marLeft w:val="0"/>
      <w:marRight w:val="0"/>
      <w:marTop w:val="0"/>
      <w:marBottom w:val="0"/>
      <w:divBdr>
        <w:top w:val="none" w:sz="0" w:space="0" w:color="auto"/>
        <w:left w:val="none" w:sz="0" w:space="0" w:color="auto"/>
        <w:bottom w:val="none" w:sz="0" w:space="0" w:color="auto"/>
        <w:right w:val="none" w:sz="0" w:space="0" w:color="auto"/>
      </w:divBdr>
    </w:div>
    <w:div w:id="1335256868">
      <w:bodyDiv w:val="1"/>
      <w:marLeft w:val="0"/>
      <w:marRight w:val="0"/>
      <w:marTop w:val="0"/>
      <w:marBottom w:val="0"/>
      <w:divBdr>
        <w:top w:val="none" w:sz="0" w:space="0" w:color="auto"/>
        <w:left w:val="none" w:sz="0" w:space="0" w:color="auto"/>
        <w:bottom w:val="none" w:sz="0" w:space="0" w:color="auto"/>
        <w:right w:val="none" w:sz="0" w:space="0" w:color="auto"/>
      </w:divBdr>
    </w:div>
    <w:div w:id="1335300426">
      <w:bodyDiv w:val="1"/>
      <w:marLeft w:val="0"/>
      <w:marRight w:val="0"/>
      <w:marTop w:val="0"/>
      <w:marBottom w:val="0"/>
      <w:divBdr>
        <w:top w:val="none" w:sz="0" w:space="0" w:color="auto"/>
        <w:left w:val="none" w:sz="0" w:space="0" w:color="auto"/>
        <w:bottom w:val="none" w:sz="0" w:space="0" w:color="auto"/>
        <w:right w:val="none" w:sz="0" w:space="0" w:color="auto"/>
      </w:divBdr>
    </w:div>
    <w:div w:id="1335303086">
      <w:bodyDiv w:val="1"/>
      <w:marLeft w:val="0"/>
      <w:marRight w:val="0"/>
      <w:marTop w:val="0"/>
      <w:marBottom w:val="0"/>
      <w:divBdr>
        <w:top w:val="none" w:sz="0" w:space="0" w:color="auto"/>
        <w:left w:val="none" w:sz="0" w:space="0" w:color="auto"/>
        <w:bottom w:val="none" w:sz="0" w:space="0" w:color="auto"/>
        <w:right w:val="none" w:sz="0" w:space="0" w:color="auto"/>
      </w:divBdr>
    </w:div>
    <w:div w:id="1335378584">
      <w:bodyDiv w:val="1"/>
      <w:marLeft w:val="0"/>
      <w:marRight w:val="0"/>
      <w:marTop w:val="0"/>
      <w:marBottom w:val="0"/>
      <w:divBdr>
        <w:top w:val="none" w:sz="0" w:space="0" w:color="auto"/>
        <w:left w:val="none" w:sz="0" w:space="0" w:color="auto"/>
        <w:bottom w:val="none" w:sz="0" w:space="0" w:color="auto"/>
        <w:right w:val="none" w:sz="0" w:space="0" w:color="auto"/>
      </w:divBdr>
    </w:div>
    <w:div w:id="1335497836">
      <w:bodyDiv w:val="1"/>
      <w:marLeft w:val="0"/>
      <w:marRight w:val="0"/>
      <w:marTop w:val="0"/>
      <w:marBottom w:val="0"/>
      <w:divBdr>
        <w:top w:val="none" w:sz="0" w:space="0" w:color="auto"/>
        <w:left w:val="none" w:sz="0" w:space="0" w:color="auto"/>
        <w:bottom w:val="none" w:sz="0" w:space="0" w:color="auto"/>
        <w:right w:val="none" w:sz="0" w:space="0" w:color="auto"/>
      </w:divBdr>
    </w:div>
    <w:div w:id="1335499170">
      <w:bodyDiv w:val="1"/>
      <w:marLeft w:val="0"/>
      <w:marRight w:val="0"/>
      <w:marTop w:val="0"/>
      <w:marBottom w:val="0"/>
      <w:divBdr>
        <w:top w:val="none" w:sz="0" w:space="0" w:color="auto"/>
        <w:left w:val="none" w:sz="0" w:space="0" w:color="auto"/>
        <w:bottom w:val="none" w:sz="0" w:space="0" w:color="auto"/>
        <w:right w:val="none" w:sz="0" w:space="0" w:color="auto"/>
      </w:divBdr>
    </w:div>
    <w:div w:id="1335567729">
      <w:bodyDiv w:val="1"/>
      <w:marLeft w:val="0"/>
      <w:marRight w:val="0"/>
      <w:marTop w:val="0"/>
      <w:marBottom w:val="0"/>
      <w:divBdr>
        <w:top w:val="none" w:sz="0" w:space="0" w:color="auto"/>
        <w:left w:val="none" w:sz="0" w:space="0" w:color="auto"/>
        <w:bottom w:val="none" w:sz="0" w:space="0" w:color="auto"/>
        <w:right w:val="none" w:sz="0" w:space="0" w:color="auto"/>
      </w:divBdr>
    </w:div>
    <w:div w:id="1335576170">
      <w:bodyDiv w:val="1"/>
      <w:marLeft w:val="0"/>
      <w:marRight w:val="0"/>
      <w:marTop w:val="0"/>
      <w:marBottom w:val="0"/>
      <w:divBdr>
        <w:top w:val="none" w:sz="0" w:space="0" w:color="auto"/>
        <w:left w:val="none" w:sz="0" w:space="0" w:color="auto"/>
        <w:bottom w:val="none" w:sz="0" w:space="0" w:color="auto"/>
        <w:right w:val="none" w:sz="0" w:space="0" w:color="auto"/>
      </w:divBdr>
    </w:div>
    <w:div w:id="1335644284">
      <w:bodyDiv w:val="1"/>
      <w:marLeft w:val="0"/>
      <w:marRight w:val="0"/>
      <w:marTop w:val="0"/>
      <w:marBottom w:val="0"/>
      <w:divBdr>
        <w:top w:val="none" w:sz="0" w:space="0" w:color="auto"/>
        <w:left w:val="none" w:sz="0" w:space="0" w:color="auto"/>
        <w:bottom w:val="none" w:sz="0" w:space="0" w:color="auto"/>
        <w:right w:val="none" w:sz="0" w:space="0" w:color="auto"/>
      </w:divBdr>
    </w:div>
    <w:div w:id="1335763269">
      <w:bodyDiv w:val="1"/>
      <w:marLeft w:val="0"/>
      <w:marRight w:val="0"/>
      <w:marTop w:val="0"/>
      <w:marBottom w:val="0"/>
      <w:divBdr>
        <w:top w:val="none" w:sz="0" w:space="0" w:color="auto"/>
        <w:left w:val="none" w:sz="0" w:space="0" w:color="auto"/>
        <w:bottom w:val="none" w:sz="0" w:space="0" w:color="auto"/>
        <w:right w:val="none" w:sz="0" w:space="0" w:color="auto"/>
      </w:divBdr>
    </w:div>
    <w:div w:id="1335769077">
      <w:bodyDiv w:val="1"/>
      <w:marLeft w:val="0"/>
      <w:marRight w:val="0"/>
      <w:marTop w:val="0"/>
      <w:marBottom w:val="0"/>
      <w:divBdr>
        <w:top w:val="none" w:sz="0" w:space="0" w:color="auto"/>
        <w:left w:val="none" w:sz="0" w:space="0" w:color="auto"/>
        <w:bottom w:val="none" w:sz="0" w:space="0" w:color="auto"/>
        <w:right w:val="none" w:sz="0" w:space="0" w:color="auto"/>
      </w:divBdr>
    </w:div>
    <w:div w:id="1335836848">
      <w:bodyDiv w:val="1"/>
      <w:marLeft w:val="0"/>
      <w:marRight w:val="0"/>
      <w:marTop w:val="0"/>
      <w:marBottom w:val="0"/>
      <w:divBdr>
        <w:top w:val="none" w:sz="0" w:space="0" w:color="auto"/>
        <w:left w:val="none" w:sz="0" w:space="0" w:color="auto"/>
        <w:bottom w:val="none" w:sz="0" w:space="0" w:color="auto"/>
        <w:right w:val="none" w:sz="0" w:space="0" w:color="auto"/>
      </w:divBdr>
    </w:div>
    <w:div w:id="1335839466">
      <w:bodyDiv w:val="1"/>
      <w:marLeft w:val="0"/>
      <w:marRight w:val="0"/>
      <w:marTop w:val="0"/>
      <w:marBottom w:val="0"/>
      <w:divBdr>
        <w:top w:val="none" w:sz="0" w:space="0" w:color="auto"/>
        <w:left w:val="none" w:sz="0" w:space="0" w:color="auto"/>
        <w:bottom w:val="none" w:sz="0" w:space="0" w:color="auto"/>
        <w:right w:val="none" w:sz="0" w:space="0" w:color="auto"/>
      </w:divBdr>
    </w:div>
    <w:div w:id="1335841867">
      <w:bodyDiv w:val="1"/>
      <w:marLeft w:val="0"/>
      <w:marRight w:val="0"/>
      <w:marTop w:val="0"/>
      <w:marBottom w:val="0"/>
      <w:divBdr>
        <w:top w:val="none" w:sz="0" w:space="0" w:color="auto"/>
        <w:left w:val="none" w:sz="0" w:space="0" w:color="auto"/>
        <w:bottom w:val="none" w:sz="0" w:space="0" w:color="auto"/>
        <w:right w:val="none" w:sz="0" w:space="0" w:color="auto"/>
      </w:divBdr>
    </w:div>
    <w:div w:id="1336037849">
      <w:bodyDiv w:val="1"/>
      <w:marLeft w:val="0"/>
      <w:marRight w:val="0"/>
      <w:marTop w:val="0"/>
      <w:marBottom w:val="0"/>
      <w:divBdr>
        <w:top w:val="none" w:sz="0" w:space="0" w:color="auto"/>
        <w:left w:val="none" w:sz="0" w:space="0" w:color="auto"/>
        <w:bottom w:val="none" w:sz="0" w:space="0" w:color="auto"/>
        <w:right w:val="none" w:sz="0" w:space="0" w:color="auto"/>
      </w:divBdr>
    </w:div>
    <w:div w:id="1336104071">
      <w:bodyDiv w:val="1"/>
      <w:marLeft w:val="0"/>
      <w:marRight w:val="0"/>
      <w:marTop w:val="0"/>
      <w:marBottom w:val="0"/>
      <w:divBdr>
        <w:top w:val="none" w:sz="0" w:space="0" w:color="auto"/>
        <w:left w:val="none" w:sz="0" w:space="0" w:color="auto"/>
        <w:bottom w:val="none" w:sz="0" w:space="0" w:color="auto"/>
        <w:right w:val="none" w:sz="0" w:space="0" w:color="auto"/>
      </w:divBdr>
    </w:div>
    <w:div w:id="1336104530">
      <w:bodyDiv w:val="1"/>
      <w:marLeft w:val="0"/>
      <w:marRight w:val="0"/>
      <w:marTop w:val="0"/>
      <w:marBottom w:val="0"/>
      <w:divBdr>
        <w:top w:val="none" w:sz="0" w:space="0" w:color="auto"/>
        <w:left w:val="none" w:sz="0" w:space="0" w:color="auto"/>
        <w:bottom w:val="none" w:sz="0" w:space="0" w:color="auto"/>
        <w:right w:val="none" w:sz="0" w:space="0" w:color="auto"/>
      </w:divBdr>
    </w:div>
    <w:div w:id="1336108303">
      <w:bodyDiv w:val="1"/>
      <w:marLeft w:val="0"/>
      <w:marRight w:val="0"/>
      <w:marTop w:val="0"/>
      <w:marBottom w:val="0"/>
      <w:divBdr>
        <w:top w:val="none" w:sz="0" w:space="0" w:color="auto"/>
        <w:left w:val="none" w:sz="0" w:space="0" w:color="auto"/>
        <w:bottom w:val="none" w:sz="0" w:space="0" w:color="auto"/>
        <w:right w:val="none" w:sz="0" w:space="0" w:color="auto"/>
      </w:divBdr>
    </w:div>
    <w:div w:id="1336155686">
      <w:bodyDiv w:val="1"/>
      <w:marLeft w:val="0"/>
      <w:marRight w:val="0"/>
      <w:marTop w:val="0"/>
      <w:marBottom w:val="0"/>
      <w:divBdr>
        <w:top w:val="none" w:sz="0" w:space="0" w:color="auto"/>
        <w:left w:val="none" w:sz="0" w:space="0" w:color="auto"/>
        <w:bottom w:val="none" w:sz="0" w:space="0" w:color="auto"/>
        <w:right w:val="none" w:sz="0" w:space="0" w:color="auto"/>
      </w:divBdr>
    </w:div>
    <w:div w:id="1336230039">
      <w:bodyDiv w:val="1"/>
      <w:marLeft w:val="0"/>
      <w:marRight w:val="0"/>
      <w:marTop w:val="0"/>
      <w:marBottom w:val="0"/>
      <w:divBdr>
        <w:top w:val="none" w:sz="0" w:space="0" w:color="auto"/>
        <w:left w:val="none" w:sz="0" w:space="0" w:color="auto"/>
        <w:bottom w:val="none" w:sz="0" w:space="0" w:color="auto"/>
        <w:right w:val="none" w:sz="0" w:space="0" w:color="auto"/>
      </w:divBdr>
    </w:div>
    <w:div w:id="1336301885">
      <w:bodyDiv w:val="1"/>
      <w:marLeft w:val="0"/>
      <w:marRight w:val="0"/>
      <w:marTop w:val="0"/>
      <w:marBottom w:val="0"/>
      <w:divBdr>
        <w:top w:val="none" w:sz="0" w:space="0" w:color="auto"/>
        <w:left w:val="none" w:sz="0" w:space="0" w:color="auto"/>
        <w:bottom w:val="none" w:sz="0" w:space="0" w:color="auto"/>
        <w:right w:val="none" w:sz="0" w:space="0" w:color="auto"/>
      </w:divBdr>
    </w:div>
    <w:div w:id="1336376663">
      <w:bodyDiv w:val="1"/>
      <w:marLeft w:val="0"/>
      <w:marRight w:val="0"/>
      <w:marTop w:val="0"/>
      <w:marBottom w:val="0"/>
      <w:divBdr>
        <w:top w:val="none" w:sz="0" w:space="0" w:color="auto"/>
        <w:left w:val="none" w:sz="0" w:space="0" w:color="auto"/>
        <w:bottom w:val="none" w:sz="0" w:space="0" w:color="auto"/>
        <w:right w:val="none" w:sz="0" w:space="0" w:color="auto"/>
      </w:divBdr>
    </w:div>
    <w:div w:id="1336499201">
      <w:bodyDiv w:val="1"/>
      <w:marLeft w:val="0"/>
      <w:marRight w:val="0"/>
      <w:marTop w:val="0"/>
      <w:marBottom w:val="0"/>
      <w:divBdr>
        <w:top w:val="none" w:sz="0" w:space="0" w:color="auto"/>
        <w:left w:val="none" w:sz="0" w:space="0" w:color="auto"/>
        <w:bottom w:val="none" w:sz="0" w:space="0" w:color="auto"/>
        <w:right w:val="none" w:sz="0" w:space="0" w:color="auto"/>
      </w:divBdr>
    </w:div>
    <w:div w:id="1336567677">
      <w:bodyDiv w:val="1"/>
      <w:marLeft w:val="0"/>
      <w:marRight w:val="0"/>
      <w:marTop w:val="0"/>
      <w:marBottom w:val="0"/>
      <w:divBdr>
        <w:top w:val="none" w:sz="0" w:space="0" w:color="auto"/>
        <w:left w:val="none" w:sz="0" w:space="0" w:color="auto"/>
        <w:bottom w:val="none" w:sz="0" w:space="0" w:color="auto"/>
        <w:right w:val="none" w:sz="0" w:space="0" w:color="auto"/>
      </w:divBdr>
    </w:div>
    <w:div w:id="1336573832">
      <w:bodyDiv w:val="1"/>
      <w:marLeft w:val="0"/>
      <w:marRight w:val="0"/>
      <w:marTop w:val="0"/>
      <w:marBottom w:val="0"/>
      <w:divBdr>
        <w:top w:val="none" w:sz="0" w:space="0" w:color="auto"/>
        <w:left w:val="none" w:sz="0" w:space="0" w:color="auto"/>
        <w:bottom w:val="none" w:sz="0" w:space="0" w:color="auto"/>
        <w:right w:val="none" w:sz="0" w:space="0" w:color="auto"/>
      </w:divBdr>
    </w:div>
    <w:div w:id="1336767295">
      <w:bodyDiv w:val="1"/>
      <w:marLeft w:val="0"/>
      <w:marRight w:val="0"/>
      <w:marTop w:val="0"/>
      <w:marBottom w:val="0"/>
      <w:divBdr>
        <w:top w:val="none" w:sz="0" w:space="0" w:color="auto"/>
        <w:left w:val="none" w:sz="0" w:space="0" w:color="auto"/>
        <w:bottom w:val="none" w:sz="0" w:space="0" w:color="auto"/>
        <w:right w:val="none" w:sz="0" w:space="0" w:color="auto"/>
      </w:divBdr>
    </w:div>
    <w:div w:id="1336805300">
      <w:bodyDiv w:val="1"/>
      <w:marLeft w:val="0"/>
      <w:marRight w:val="0"/>
      <w:marTop w:val="0"/>
      <w:marBottom w:val="0"/>
      <w:divBdr>
        <w:top w:val="none" w:sz="0" w:space="0" w:color="auto"/>
        <w:left w:val="none" w:sz="0" w:space="0" w:color="auto"/>
        <w:bottom w:val="none" w:sz="0" w:space="0" w:color="auto"/>
        <w:right w:val="none" w:sz="0" w:space="0" w:color="auto"/>
      </w:divBdr>
    </w:div>
    <w:div w:id="1336807572">
      <w:bodyDiv w:val="1"/>
      <w:marLeft w:val="0"/>
      <w:marRight w:val="0"/>
      <w:marTop w:val="0"/>
      <w:marBottom w:val="0"/>
      <w:divBdr>
        <w:top w:val="none" w:sz="0" w:space="0" w:color="auto"/>
        <w:left w:val="none" w:sz="0" w:space="0" w:color="auto"/>
        <w:bottom w:val="none" w:sz="0" w:space="0" w:color="auto"/>
        <w:right w:val="none" w:sz="0" w:space="0" w:color="auto"/>
      </w:divBdr>
    </w:div>
    <w:div w:id="1336807871">
      <w:bodyDiv w:val="1"/>
      <w:marLeft w:val="0"/>
      <w:marRight w:val="0"/>
      <w:marTop w:val="0"/>
      <w:marBottom w:val="0"/>
      <w:divBdr>
        <w:top w:val="none" w:sz="0" w:space="0" w:color="auto"/>
        <w:left w:val="none" w:sz="0" w:space="0" w:color="auto"/>
        <w:bottom w:val="none" w:sz="0" w:space="0" w:color="auto"/>
        <w:right w:val="none" w:sz="0" w:space="0" w:color="auto"/>
      </w:divBdr>
    </w:div>
    <w:div w:id="1336809408">
      <w:bodyDiv w:val="1"/>
      <w:marLeft w:val="0"/>
      <w:marRight w:val="0"/>
      <w:marTop w:val="0"/>
      <w:marBottom w:val="0"/>
      <w:divBdr>
        <w:top w:val="none" w:sz="0" w:space="0" w:color="auto"/>
        <w:left w:val="none" w:sz="0" w:space="0" w:color="auto"/>
        <w:bottom w:val="none" w:sz="0" w:space="0" w:color="auto"/>
        <w:right w:val="none" w:sz="0" w:space="0" w:color="auto"/>
      </w:divBdr>
    </w:div>
    <w:div w:id="1336879642">
      <w:bodyDiv w:val="1"/>
      <w:marLeft w:val="0"/>
      <w:marRight w:val="0"/>
      <w:marTop w:val="0"/>
      <w:marBottom w:val="0"/>
      <w:divBdr>
        <w:top w:val="none" w:sz="0" w:space="0" w:color="auto"/>
        <w:left w:val="none" w:sz="0" w:space="0" w:color="auto"/>
        <w:bottom w:val="none" w:sz="0" w:space="0" w:color="auto"/>
        <w:right w:val="none" w:sz="0" w:space="0" w:color="auto"/>
      </w:divBdr>
    </w:div>
    <w:div w:id="1336881171">
      <w:bodyDiv w:val="1"/>
      <w:marLeft w:val="0"/>
      <w:marRight w:val="0"/>
      <w:marTop w:val="0"/>
      <w:marBottom w:val="0"/>
      <w:divBdr>
        <w:top w:val="none" w:sz="0" w:space="0" w:color="auto"/>
        <w:left w:val="none" w:sz="0" w:space="0" w:color="auto"/>
        <w:bottom w:val="none" w:sz="0" w:space="0" w:color="auto"/>
        <w:right w:val="none" w:sz="0" w:space="0" w:color="auto"/>
      </w:divBdr>
    </w:div>
    <w:div w:id="1336954761">
      <w:bodyDiv w:val="1"/>
      <w:marLeft w:val="0"/>
      <w:marRight w:val="0"/>
      <w:marTop w:val="0"/>
      <w:marBottom w:val="0"/>
      <w:divBdr>
        <w:top w:val="none" w:sz="0" w:space="0" w:color="auto"/>
        <w:left w:val="none" w:sz="0" w:space="0" w:color="auto"/>
        <w:bottom w:val="none" w:sz="0" w:space="0" w:color="auto"/>
        <w:right w:val="none" w:sz="0" w:space="0" w:color="auto"/>
      </w:divBdr>
    </w:div>
    <w:div w:id="1336955809">
      <w:bodyDiv w:val="1"/>
      <w:marLeft w:val="0"/>
      <w:marRight w:val="0"/>
      <w:marTop w:val="0"/>
      <w:marBottom w:val="0"/>
      <w:divBdr>
        <w:top w:val="none" w:sz="0" w:space="0" w:color="auto"/>
        <w:left w:val="none" w:sz="0" w:space="0" w:color="auto"/>
        <w:bottom w:val="none" w:sz="0" w:space="0" w:color="auto"/>
        <w:right w:val="none" w:sz="0" w:space="0" w:color="auto"/>
      </w:divBdr>
    </w:div>
    <w:div w:id="1336961433">
      <w:bodyDiv w:val="1"/>
      <w:marLeft w:val="0"/>
      <w:marRight w:val="0"/>
      <w:marTop w:val="0"/>
      <w:marBottom w:val="0"/>
      <w:divBdr>
        <w:top w:val="none" w:sz="0" w:space="0" w:color="auto"/>
        <w:left w:val="none" w:sz="0" w:space="0" w:color="auto"/>
        <w:bottom w:val="none" w:sz="0" w:space="0" w:color="auto"/>
        <w:right w:val="none" w:sz="0" w:space="0" w:color="auto"/>
      </w:divBdr>
    </w:div>
    <w:div w:id="1337029710">
      <w:bodyDiv w:val="1"/>
      <w:marLeft w:val="0"/>
      <w:marRight w:val="0"/>
      <w:marTop w:val="0"/>
      <w:marBottom w:val="0"/>
      <w:divBdr>
        <w:top w:val="none" w:sz="0" w:space="0" w:color="auto"/>
        <w:left w:val="none" w:sz="0" w:space="0" w:color="auto"/>
        <w:bottom w:val="none" w:sz="0" w:space="0" w:color="auto"/>
        <w:right w:val="none" w:sz="0" w:space="0" w:color="auto"/>
      </w:divBdr>
    </w:div>
    <w:div w:id="1337147815">
      <w:bodyDiv w:val="1"/>
      <w:marLeft w:val="0"/>
      <w:marRight w:val="0"/>
      <w:marTop w:val="0"/>
      <w:marBottom w:val="0"/>
      <w:divBdr>
        <w:top w:val="none" w:sz="0" w:space="0" w:color="auto"/>
        <w:left w:val="none" w:sz="0" w:space="0" w:color="auto"/>
        <w:bottom w:val="none" w:sz="0" w:space="0" w:color="auto"/>
        <w:right w:val="none" w:sz="0" w:space="0" w:color="auto"/>
      </w:divBdr>
    </w:div>
    <w:div w:id="1337228233">
      <w:bodyDiv w:val="1"/>
      <w:marLeft w:val="0"/>
      <w:marRight w:val="0"/>
      <w:marTop w:val="0"/>
      <w:marBottom w:val="0"/>
      <w:divBdr>
        <w:top w:val="none" w:sz="0" w:space="0" w:color="auto"/>
        <w:left w:val="none" w:sz="0" w:space="0" w:color="auto"/>
        <w:bottom w:val="none" w:sz="0" w:space="0" w:color="auto"/>
        <w:right w:val="none" w:sz="0" w:space="0" w:color="auto"/>
      </w:divBdr>
    </w:div>
    <w:div w:id="1337269124">
      <w:bodyDiv w:val="1"/>
      <w:marLeft w:val="0"/>
      <w:marRight w:val="0"/>
      <w:marTop w:val="0"/>
      <w:marBottom w:val="0"/>
      <w:divBdr>
        <w:top w:val="none" w:sz="0" w:space="0" w:color="auto"/>
        <w:left w:val="none" w:sz="0" w:space="0" w:color="auto"/>
        <w:bottom w:val="none" w:sz="0" w:space="0" w:color="auto"/>
        <w:right w:val="none" w:sz="0" w:space="0" w:color="auto"/>
      </w:divBdr>
    </w:div>
    <w:div w:id="1337270076">
      <w:bodyDiv w:val="1"/>
      <w:marLeft w:val="0"/>
      <w:marRight w:val="0"/>
      <w:marTop w:val="0"/>
      <w:marBottom w:val="0"/>
      <w:divBdr>
        <w:top w:val="none" w:sz="0" w:space="0" w:color="auto"/>
        <w:left w:val="none" w:sz="0" w:space="0" w:color="auto"/>
        <w:bottom w:val="none" w:sz="0" w:space="0" w:color="auto"/>
        <w:right w:val="none" w:sz="0" w:space="0" w:color="auto"/>
      </w:divBdr>
    </w:div>
    <w:div w:id="1337270717">
      <w:bodyDiv w:val="1"/>
      <w:marLeft w:val="0"/>
      <w:marRight w:val="0"/>
      <w:marTop w:val="0"/>
      <w:marBottom w:val="0"/>
      <w:divBdr>
        <w:top w:val="none" w:sz="0" w:space="0" w:color="auto"/>
        <w:left w:val="none" w:sz="0" w:space="0" w:color="auto"/>
        <w:bottom w:val="none" w:sz="0" w:space="0" w:color="auto"/>
        <w:right w:val="none" w:sz="0" w:space="0" w:color="auto"/>
      </w:divBdr>
    </w:div>
    <w:div w:id="1337345674">
      <w:bodyDiv w:val="1"/>
      <w:marLeft w:val="0"/>
      <w:marRight w:val="0"/>
      <w:marTop w:val="0"/>
      <w:marBottom w:val="0"/>
      <w:divBdr>
        <w:top w:val="none" w:sz="0" w:space="0" w:color="auto"/>
        <w:left w:val="none" w:sz="0" w:space="0" w:color="auto"/>
        <w:bottom w:val="none" w:sz="0" w:space="0" w:color="auto"/>
        <w:right w:val="none" w:sz="0" w:space="0" w:color="auto"/>
      </w:divBdr>
    </w:div>
    <w:div w:id="1337348214">
      <w:bodyDiv w:val="1"/>
      <w:marLeft w:val="0"/>
      <w:marRight w:val="0"/>
      <w:marTop w:val="0"/>
      <w:marBottom w:val="0"/>
      <w:divBdr>
        <w:top w:val="none" w:sz="0" w:space="0" w:color="auto"/>
        <w:left w:val="none" w:sz="0" w:space="0" w:color="auto"/>
        <w:bottom w:val="none" w:sz="0" w:space="0" w:color="auto"/>
        <w:right w:val="none" w:sz="0" w:space="0" w:color="auto"/>
      </w:divBdr>
    </w:div>
    <w:div w:id="1337423428">
      <w:bodyDiv w:val="1"/>
      <w:marLeft w:val="0"/>
      <w:marRight w:val="0"/>
      <w:marTop w:val="0"/>
      <w:marBottom w:val="0"/>
      <w:divBdr>
        <w:top w:val="none" w:sz="0" w:space="0" w:color="auto"/>
        <w:left w:val="none" w:sz="0" w:space="0" w:color="auto"/>
        <w:bottom w:val="none" w:sz="0" w:space="0" w:color="auto"/>
        <w:right w:val="none" w:sz="0" w:space="0" w:color="auto"/>
      </w:divBdr>
    </w:div>
    <w:div w:id="1337423484">
      <w:bodyDiv w:val="1"/>
      <w:marLeft w:val="0"/>
      <w:marRight w:val="0"/>
      <w:marTop w:val="0"/>
      <w:marBottom w:val="0"/>
      <w:divBdr>
        <w:top w:val="none" w:sz="0" w:space="0" w:color="auto"/>
        <w:left w:val="none" w:sz="0" w:space="0" w:color="auto"/>
        <w:bottom w:val="none" w:sz="0" w:space="0" w:color="auto"/>
        <w:right w:val="none" w:sz="0" w:space="0" w:color="auto"/>
      </w:divBdr>
    </w:div>
    <w:div w:id="1337459648">
      <w:bodyDiv w:val="1"/>
      <w:marLeft w:val="0"/>
      <w:marRight w:val="0"/>
      <w:marTop w:val="0"/>
      <w:marBottom w:val="0"/>
      <w:divBdr>
        <w:top w:val="none" w:sz="0" w:space="0" w:color="auto"/>
        <w:left w:val="none" w:sz="0" w:space="0" w:color="auto"/>
        <w:bottom w:val="none" w:sz="0" w:space="0" w:color="auto"/>
        <w:right w:val="none" w:sz="0" w:space="0" w:color="auto"/>
      </w:divBdr>
    </w:div>
    <w:div w:id="1337535349">
      <w:bodyDiv w:val="1"/>
      <w:marLeft w:val="0"/>
      <w:marRight w:val="0"/>
      <w:marTop w:val="0"/>
      <w:marBottom w:val="0"/>
      <w:divBdr>
        <w:top w:val="none" w:sz="0" w:space="0" w:color="auto"/>
        <w:left w:val="none" w:sz="0" w:space="0" w:color="auto"/>
        <w:bottom w:val="none" w:sz="0" w:space="0" w:color="auto"/>
        <w:right w:val="none" w:sz="0" w:space="0" w:color="auto"/>
      </w:divBdr>
    </w:div>
    <w:div w:id="1337535798">
      <w:bodyDiv w:val="1"/>
      <w:marLeft w:val="0"/>
      <w:marRight w:val="0"/>
      <w:marTop w:val="0"/>
      <w:marBottom w:val="0"/>
      <w:divBdr>
        <w:top w:val="none" w:sz="0" w:space="0" w:color="auto"/>
        <w:left w:val="none" w:sz="0" w:space="0" w:color="auto"/>
        <w:bottom w:val="none" w:sz="0" w:space="0" w:color="auto"/>
        <w:right w:val="none" w:sz="0" w:space="0" w:color="auto"/>
      </w:divBdr>
    </w:div>
    <w:div w:id="1337537650">
      <w:bodyDiv w:val="1"/>
      <w:marLeft w:val="0"/>
      <w:marRight w:val="0"/>
      <w:marTop w:val="0"/>
      <w:marBottom w:val="0"/>
      <w:divBdr>
        <w:top w:val="none" w:sz="0" w:space="0" w:color="auto"/>
        <w:left w:val="none" w:sz="0" w:space="0" w:color="auto"/>
        <w:bottom w:val="none" w:sz="0" w:space="0" w:color="auto"/>
        <w:right w:val="none" w:sz="0" w:space="0" w:color="auto"/>
      </w:divBdr>
    </w:div>
    <w:div w:id="1337608917">
      <w:bodyDiv w:val="1"/>
      <w:marLeft w:val="0"/>
      <w:marRight w:val="0"/>
      <w:marTop w:val="0"/>
      <w:marBottom w:val="0"/>
      <w:divBdr>
        <w:top w:val="none" w:sz="0" w:space="0" w:color="auto"/>
        <w:left w:val="none" w:sz="0" w:space="0" w:color="auto"/>
        <w:bottom w:val="none" w:sz="0" w:space="0" w:color="auto"/>
        <w:right w:val="none" w:sz="0" w:space="0" w:color="auto"/>
      </w:divBdr>
    </w:div>
    <w:div w:id="1337612808">
      <w:bodyDiv w:val="1"/>
      <w:marLeft w:val="0"/>
      <w:marRight w:val="0"/>
      <w:marTop w:val="0"/>
      <w:marBottom w:val="0"/>
      <w:divBdr>
        <w:top w:val="none" w:sz="0" w:space="0" w:color="auto"/>
        <w:left w:val="none" w:sz="0" w:space="0" w:color="auto"/>
        <w:bottom w:val="none" w:sz="0" w:space="0" w:color="auto"/>
        <w:right w:val="none" w:sz="0" w:space="0" w:color="auto"/>
      </w:divBdr>
    </w:div>
    <w:div w:id="1337615429">
      <w:bodyDiv w:val="1"/>
      <w:marLeft w:val="0"/>
      <w:marRight w:val="0"/>
      <w:marTop w:val="0"/>
      <w:marBottom w:val="0"/>
      <w:divBdr>
        <w:top w:val="none" w:sz="0" w:space="0" w:color="auto"/>
        <w:left w:val="none" w:sz="0" w:space="0" w:color="auto"/>
        <w:bottom w:val="none" w:sz="0" w:space="0" w:color="auto"/>
        <w:right w:val="none" w:sz="0" w:space="0" w:color="auto"/>
      </w:divBdr>
    </w:div>
    <w:div w:id="1337616642">
      <w:bodyDiv w:val="1"/>
      <w:marLeft w:val="0"/>
      <w:marRight w:val="0"/>
      <w:marTop w:val="0"/>
      <w:marBottom w:val="0"/>
      <w:divBdr>
        <w:top w:val="none" w:sz="0" w:space="0" w:color="auto"/>
        <w:left w:val="none" w:sz="0" w:space="0" w:color="auto"/>
        <w:bottom w:val="none" w:sz="0" w:space="0" w:color="auto"/>
        <w:right w:val="none" w:sz="0" w:space="0" w:color="auto"/>
      </w:divBdr>
    </w:div>
    <w:div w:id="1337658702">
      <w:bodyDiv w:val="1"/>
      <w:marLeft w:val="0"/>
      <w:marRight w:val="0"/>
      <w:marTop w:val="0"/>
      <w:marBottom w:val="0"/>
      <w:divBdr>
        <w:top w:val="none" w:sz="0" w:space="0" w:color="auto"/>
        <w:left w:val="none" w:sz="0" w:space="0" w:color="auto"/>
        <w:bottom w:val="none" w:sz="0" w:space="0" w:color="auto"/>
        <w:right w:val="none" w:sz="0" w:space="0" w:color="auto"/>
      </w:divBdr>
    </w:div>
    <w:div w:id="1337687355">
      <w:bodyDiv w:val="1"/>
      <w:marLeft w:val="0"/>
      <w:marRight w:val="0"/>
      <w:marTop w:val="0"/>
      <w:marBottom w:val="0"/>
      <w:divBdr>
        <w:top w:val="none" w:sz="0" w:space="0" w:color="auto"/>
        <w:left w:val="none" w:sz="0" w:space="0" w:color="auto"/>
        <w:bottom w:val="none" w:sz="0" w:space="0" w:color="auto"/>
        <w:right w:val="none" w:sz="0" w:space="0" w:color="auto"/>
      </w:divBdr>
    </w:div>
    <w:div w:id="1337727749">
      <w:bodyDiv w:val="1"/>
      <w:marLeft w:val="0"/>
      <w:marRight w:val="0"/>
      <w:marTop w:val="0"/>
      <w:marBottom w:val="0"/>
      <w:divBdr>
        <w:top w:val="none" w:sz="0" w:space="0" w:color="auto"/>
        <w:left w:val="none" w:sz="0" w:space="0" w:color="auto"/>
        <w:bottom w:val="none" w:sz="0" w:space="0" w:color="auto"/>
        <w:right w:val="none" w:sz="0" w:space="0" w:color="auto"/>
      </w:divBdr>
    </w:div>
    <w:div w:id="1337732479">
      <w:bodyDiv w:val="1"/>
      <w:marLeft w:val="0"/>
      <w:marRight w:val="0"/>
      <w:marTop w:val="0"/>
      <w:marBottom w:val="0"/>
      <w:divBdr>
        <w:top w:val="none" w:sz="0" w:space="0" w:color="auto"/>
        <w:left w:val="none" w:sz="0" w:space="0" w:color="auto"/>
        <w:bottom w:val="none" w:sz="0" w:space="0" w:color="auto"/>
        <w:right w:val="none" w:sz="0" w:space="0" w:color="auto"/>
      </w:divBdr>
    </w:div>
    <w:div w:id="1337734856">
      <w:bodyDiv w:val="1"/>
      <w:marLeft w:val="0"/>
      <w:marRight w:val="0"/>
      <w:marTop w:val="0"/>
      <w:marBottom w:val="0"/>
      <w:divBdr>
        <w:top w:val="none" w:sz="0" w:space="0" w:color="auto"/>
        <w:left w:val="none" w:sz="0" w:space="0" w:color="auto"/>
        <w:bottom w:val="none" w:sz="0" w:space="0" w:color="auto"/>
        <w:right w:val="none" w:sz="0" w:space="0" w:color="auto"/>
      </w:divBdr>
    </w:div>
    <w:div w:id="1337878274">
      <w:bodyDiv w:val="1"/>
      <w:marLeft w:val="0"/>
      <w:marRight w:val="0"/>
      <w:marTop w:val="0"/>
      <w:marBottom w:val="0"/>
      <w:divBdr>
        <w:top w:val="none" w:sz="0" w:space="0" w:color="auto"/>
        <w:left w:val="none" w:sz="0" w:space="0" w:color="auto"/>
        <w:bottom w:val="none" w:sz="0" w:space="0" w:color="auto"/>
        <w:right w:val="none" w:sz="0" w:space="0" w:color="auto"/>
      </w:divBdr>
    </w:div>
    <w:div w:id="1337924254">
      <w:bodyDiv w:val="1"/>
      <w:marLeft w:val="0"/>
      <w:marRight w:val="0"/>
      <w:marTop w:val="0"/>
      <w:marBottom w:val="0"/>
      <w:divBdr>
        <w:top w:val="none" w:sz="0" w:space="0" w:color="auto"/>
        <w:left w:val="none" w:sz="0" w:space="0" w:color="auto"/>
        <w:bottom w:val="none" w:sz="0" w:space="0" w:color="auto"/>
        <w:right w:val="none" w:sz="0" w:space="0" w:color="auto"/>
      </w:divBdr>
    </w:div>
    <w:div w:id="1338072673">
      <w:bodyDiv w:val="1"/>
      <w:marLeft w:val="0"/>
      <w:marRight w:val="0"/>
      <w:marTop w:val="0"/>
      <w:marBottom w:val="0"/>
      <w:divBdr>
        <w:top w:val="none" w:sz="0" w:space="0" w:color="auto"/>
        <w:left w:val="none" w:sz="0" w:space="0" w:color="auto"/>
        <w:bottom w:val="none" w:sz="0" w:space="0" w:color="auto"/>
        <w:right w:val="none" w:sz="0" w:space="0" w:color="auto"/>
      </w:divBdr>
    </w:div>
    <w:div w:id="1338189334">
      <w:bodyDiv w:val="1"/>
      <w:marLeft w:val="0"/>
      <w:marRight w:val="0"/>
      <w:marTop w:val="0"/>
      <w:marBottom w:val="0"/>
      <w:divBdr>
        <w:top w:val="none" w:sz="0" w:space="0" w:color="auto"/>
        <w:left w:val="none" w:sz="0" w:space="0" w:color="auto"/>
        <w:bottom w:val="none" w:sz="0" w:space="0" w:color="auto"/>
        <w:right w:val="none" w:sz="0" w:space="0" w:color="auto"/>
      </w:divBdr>
    </w:div>
    <w:div w:id="1338266604">
      <w:bodyDiv w:val="1"/>
      <w:marLeft w:val="0"/>
      <w:marRight w:val="0"/>
      <w:marTop w:val="0"/>
      <w:marBottom w:val="0"/>
      <w:divBdr>
        <w:top w:val="none" w:sz="0" w:space="0" w:color="auto"/>
        <w:left w:val="none" w:sz="0" w:space="0" w:color="auto"/>
        <w:bottom w:val="none" w:sz="0" w:space="0" w:color="auto"/>
        <w:right w:val="none" w:sz="0" w:space="0" w:color="auto"/>
      </w:divBdr>
    </w:div>
    <w:div w:id="1338270856">
      <w:bodyDiv w:val="1"/>
      <w:marLeft w:val="0"/>
      <w:marRight w:val="0"/>
      <w:marTop w:val="0"/>
      <w:marBottom w:val="0"/>
      <w:divBdr>
        <w:top w:val="none" w:sz="0" w:space="0" w:color="auto"/>
        <w:left w:val="none" w:sz="0" w:space="0" w:color="auto"/>
        <w:bottom w:val="none" w:sz="0" w:space="0" w:color="auto"/>
        <w:right w:val="none" w:sz="0" w:space="0" w:color="auto"/>
      </w:divBdr>
    </w:div>
    <w:div w:id="1338382717">
      <w:bodyDiv w:val="1"/>
      <w:marLeft w:val="0"/>
      <w:marRight w:val="0"/>
      <w:marTop w:val="0"/>
      <w:marBottom w:val="0"/>
      <w:divBdr>
        <w:top w:val="none" w:sz="0" w:space="0" w:color="auto"/>
        <w:left w:val="none" w:sz="0" w:space="0" w:color="auto"/>
        <w:bottom w:val="none" w:sz="0" w:space="0" w:color="auto"/>
        <w:right w:val="none" w:sz="0" w:space="0" w:color="auto"/>
      </w:divBdr>
    </w:div>
    <w:div w:id="1338461965">
      <w:bodyDiv w:val="1"/>
      <w:marLeft w:val="0"/>
      <w:marRight w:val="0"/>
      <w:marTop w:val="0"/>
      <w:marBottom w:val="0"/>
      <w:divBdr>
        <w:top w:val="none" w:sz="0" w:space="0" w:color="auto"/>
        <w:left w:val="none" w:sz="0" w:space="0" w:color="auto"/>
        <w:bottom w:val="none" w:sz="0" w:space="0" w:color="auto"/>
        <w:right w:val="none" w:sz="0" w:space="0" w:color="auto"/>
      </w:divBdr>
    </w:div>
    <w:div w:id="1338656230">
      <w:bodyDiv w:val="1"/>
      <w:marLeft w:val="0"/>
      <w:marRight w:val="0"/>
      <w:marTop w:val="0"/>
      <w:marBottom w:val="0"/>
      <w:divBdr>
        <w:top w:val="none" w:sz="0" w:space="0" w:color="auto"/>
        <w:left w:val="none" w:sz="0" w:space="0" w:color="auto"/>
        <w:bottom w:val="none" w:sz="0" w:space="0" w:color="auto"/>
        <w:right w:val="none" w:sz="0" w:space="0" w:color="auto"/>
      </w:divBdr>
    </w:div>
    <w:div w:id="1338656419">
      <w:bodyDiv w:val="1"/>
      <w:marLeft w:val="0"/>
      <w:marRight w:val="0"/>
      <w:marTop w:val="0"/>
      <w:marBottom w:val="0"/>
      <w:divBdr>
        <w:top w:val="none" w:sz="0" w:space="0" w:color="auto"/>
        <w:left w:val="none" w:sz="0" w:space="0" w:color="auto"/>
        <w:bottom w:val="none" w:sz="0" w:space="0" w:color="auto"/>
        <w:right w:val="none" w:sz="0" w:space="0" w:color="auto"/>
      </w:divBdr>
    </w:div>
    <w:div w:id="1338725825">
      <w:bodyDiv w:val="1"/>
      <w:marLeft w:val="0"/>
      <w:marRight w:val="0"/>
      <w:marTop w:val="0"/>
      <w:marBottom w:val="0"/>
      <w:divBdr>
        <w:top w:val="none" w:sz="0" w:space="0" w:color="auto"/>
        <w:left w:val="none" w:sz="0" w:space="0" w:color="auto"/>
        <w:bottom w:val="none" w:sz="0" w:space="0" w:color="auto"/>
        <w:right w:val="none" w:sz="0" w:space="0" w:color="auto"/>
      </w:divBdr>
    </w:div>
    <w:div w:id="1338771973">
      <w:bodyDiv w:val="1"/>
      <w:marLeft w:val="0"/>
      <w:marRight w:val="0"/>
      <w:marTop w:val="0"/>
      <w:marBottom w:val="0"/>
      <w:divBdr>
        <w:top w:val="none" w:sz="0" w:space="0" w:color="auto"/>
        <w:left w:val="none" w:sz="0" w:space="0" w:color="auto"/>
        <w:bottom w:val="none" w:sz="0" w:space="0" w:color="auto"/>
        <w:right w:val="none" w:sz="0" w:space="0" w:color="auto"/>
      </w:divBdr>
    </w:div>
    <w:div w:id="1338801870">
      <w:bodyDiv w:val="1"/>
      <w:marLeft w:val="0"/>
      <w:marRight w:val="0"/>
      <w:marTop w:val="0"/>
      <w:marBottom w:val="0"/>
      <w:divBdr>
        <w:top w:val="none" w:sz="0" w:space="0" w:color="auto"/>
        <w:left w:val="none" w:sz="0" w:space="0" w:color="auto"/>
        <w:bottom w:val="none" w:sz="0" w:space="0" w:color="auto"/>
        <w:right w:val="none" w:sz="0" w:space="0" w:color="auto"/>
      </w:divBdr>
    </w:div>
    <w:div w:id="1338921233">
      <w:bodyDiv w:val="1"/>
      <w:marLeft w:val="0"/>
      <w:marRight w:val="0"/>
      <w:marTop w:val="0"/>
      <w:marBottom w:val="0"/>
      <w:divBdr>
        <w:top w:val="none" w:sz="0" w:space="0" w:color="auto"/>
        <w:left w:val="none" w:sz="0" w:space="0" w:color="auto"/>
        <w:bottom w:val="none" w:sz="0" w:space="0" w:color="auto"/>
        <w:right w:val="none" w:sz="0" w:space="0" w:color="auto"/>
      </w:divBdr>
    </w:div>
    <w:div w:id="1338994268">
      <w:bodyDiv w:val="1"/>
      <w:marLeft w:val="0"/>
      <w:marRight w:val="0"/>
      <w:marTop w:val="0"/>
      <w:marBottom w:val="0"/>
      <w:divBdr>
        <w:top w:val="none" w:sz="0" w:space="0" w:color="auto"/>
        <w:left w:val="none" w:sz="0" w:space="0" w:color="auto"/>
        <w:bottom w:val="none" w:sz="0" w:space="0" w:color="auto"/>
        <w:right w:val="none" w:sz="0" w:space="0" w:color="auto"/>
      </w:divBdr>
    </w:div>
    <w:div w:id="1338996961">
      <w:bodyDiv w:val="1"/>
      <w:marLeft w:val="0"/>
      <w:marRight w:val="0"/>
      <w:marTop w:val="0"/>
      <w:marBottom w:val="0"/>
      <w:divBdr>
        <w:top w:val="none" w:sz="0" w:space="0" w:color="auto"/>
        <w:left w:val="none" w:sz="0" w:space="0" w:color="auto"/>
        <w:bottom w:val="none" w:sz="0" w:space="0" w:color="auto"/>
        <w:right w:val="none" w:sz="0" w:space="0" w:color="auto"/>
      </w:divBdr>
    </w:div>
    <w:div w:id="1339038283">
      <w:bodyDiv w:val="1"/>
      <w:marLeft w:val="0"/>
      <w:marRight w:val="0"/>
      <w:marTop w:val="0"/>
      <w:marBottom w:val="0"/>
      <w:divBdr>
        <w:top w:val="none" w:sz="0" w:space="0" w:color="auto"/>
        <w:left w:val="none" w:sz="0" w:space="0" w:color="auto"/>
        <w:bottom w:val="none" w:sz="0" w:space="0" w:color="auto"/>
        <w:right w:val="none" w:sz="0" w:space="0" w:color="auto"/>
      </w:divBdr>
    </w:div>
    <w:div w:id="1339038987">
      <w:bodyDiv w:val="1"/>
      <w:marLeft w:val="0"/>
      <w:marRight w:val="0"/>
      <w:marTop w:val="0"/>
      <w:marBottom w:val="0"/>
      <w:divBdr>
        <w:top w:val="none" w:sz="0" w:space="0" w:color="auto"/>
        <w:left w:val="none" w:sz="0" w:space="0" w:color="auto"/>
        <w:bottom w:val="none" w:sz="0" w:space="0" w:color="auto"/>
        <w:right w:val="none" w:sz="0" w:space="0" w:color="auto"/>
      </w:divBdr>
    </w:div>
    <w:div w:id="1339043876">
      <w:bodyDiv w:val="1"/>
      <w:marLeft w:val="0"/>
      <w:marRight w:val="0"/>
      <w:marTop w:val="0"/>
      <w:marBottom w:val="0"/>
      <w:divBdr>
        <w:top w:val="none" w:sz="0" w:space="0" w:color="auto"/>
        <w:left w:val="none" w:sz="0" w:space="0" w:color="auto"/>
        <w:bottom w:val="none" w:sz="0" w:space="0" w:color="auto"/>
        <w:right w:val="none" w:sz="0" w:space="0" w:color="auto"/>
      </w:divBdr>
    </w:div>
    <w:div w:id="1339045141">
      <w:bodyDiv w:val="1"/>
      <w:marLeft w:val="0"/>
      <w:marRight w:val="0"/>
      <w:marTop w:val="0"/>
      <w:marBottom w:val="0"/>
      <w:divBdr>
        <w:top w:val="none" w:sz="0" w:space="0" w:color="auto"/>
        <w:left w:val="none" w:sz="0" w:space="0" w:color="auto"/>
        <w:bottom w:val="none" w:sz="0" w:space="0" w:color="auto"/>
        <w:right w:val="none" w:sz="0" w:space="0" w:color="auto"/>
      </w:divBdr>
    </w:div>
    <w:div w:id="1339113193">
      <w:bodyDiv w:val="1"/>
      <w:marLeft w:val="0"/>
      <w:marRight w:val="0"/>
      <w:marTop w:val="0"/>
      <w:marBottom w:val="0"/>
      <w:divBdr>
        <w:top w:val="none" w:sz="0" w:space="0" w:color="auto"/>
        <w:left w:val="none" w:sz="0" w:space="0" w:color="auto"/>
        <w:bottom w:val="none" w:sz="0" w:space="0" w:color="auto"/>
        <w:right w:val="none" w:sz="0" w:space="0" w:color="auto"/>
      </w:divBdr>
    </w:div>
    <w:div w:id="1339116050">
      <w:bodyDiv w:val="1"/>
      <w:marLeft w:val="0"/>
      <w:marRight w:val="0"/>
      <w:marTop w:val="0"/>
      <w:marBottom w:val="0"/>
      <w:divBdr>
        <w:top w:val="none" w:sz="0" w:space="0" w:color="auto"/>
        <w:left w:val="none" w:sz="0" w:space="0" w:color="auto"/>
        <w:bottom w:val="none" w:sz="0" w:space="0" w:color="auto"/>
        <w:right w:val="none" w:sz="0" w:space="0" w:color="auto"/>
      </w:divBdr>
    </w:div>
    <w:div w:id="1339162941">
      <w:bodyDiv w:val="1"/>
      <w:marLeft w:val="0"/>
      <w:marRight w:val="0"/>
      <w:marTop w:val="0"/>
      <w:marBottom w:val="0"/>
      <w:divBdr>
        <w:top w:val="none" w:sz="0" w:space="0" w:color="auto"/>
        <w:left w:val="none" w:sz="0" w:space="0" w:color="auto"/>
        <w:bottom w:val="none" w:sz="0" w:space="0" w:color="auto"/>
        <w:right w:val="none" w:sz="0" w:space="0" w:color="auto"/>
      </w:divBdr>
    </w:div>
    <w:div w:id="1339187291">
      <w:bodyDiv w:val="1"/>
      <w:marLeft w:val="0"/>
      <w:marRight w:val="0"/>
      <w:marTop w:val="0"/>
      <w:marBottom w:val="0"/>
      <w:divBdr>
        <w:top w:val="none" w:sz="0" w:space="0" w:color="auto"/>
        <w:left w:val="none" w:sz="0" w:space="0" w:color="auto"/>
        <w:bottom w:val="none" w:sz="0" w:space="0" w:color="auto"/>
        <w:right w:val="none" w:sz="0" w:space="0" w:color="auto"/>
      </w:divBdr>
    </w:div>
    <w:div w:id="1339188749">
      <w:bodyDiv w:val="1"/>
      <w:marLeft w:val="0"/>
      <w:marRight w:val="0"/>
      <w:marTop w:val="0"/>
      <w:marBottom w:val="0"/>
      <w:divBdr>
        <w:top w:val="none" w:sz="0" w:space="0" w:color="auto"/>
        <w:left w:val="none" w:sz="0" w:space="0" w:color="auto"/>
        <w:bottom w:val="none" w:sz="0" w:space="0" w:color="auto"/>
        <w:right w:val="none" w:sz="0" w:space="0" w:color="auto"/>
      </w:divBdr>
    </w:div>
    <w:div w:id="1339229935">
      <w:bodyDiv w:val="1"/>
      <w:marLeft w:val="0"/>
      <w:marRight w:val="0"/>
      <w:marTop w:val="0"/>
      <w:marBottom w:val="0"/>
      <w:divBdr>
        <w:top w:val="none" w:sz="0" w:space="0" w:color="auto"/>
        <w:left w:val="none" w:sz="0" w:space="0" w:color="auto"/>
        <w:bottom w:val="none" w:sz="0" w:space="0" w:color="auto"/>
        <w:right w:val="none" w:sz="0" w:space="0" w:color="auto"/>
      </w:divBdr>
    </w:div>
    <w:div w:id="1339232151">
      <w:bodyDiv w:val="1"/>
      <w:marLeft w:val="0"/>
      <w:marRight w:val="0"/>
      <w:marTop w:val="0"/>
      <w:marBottom w:val="0"/>
      <w:divBdr>
        <w:top w:val="none" w:sz="0" w:space="0" w:color="auto"/>
        <w:left w:val="none" w:sz="0" w:space="0" w:color="auto"/>
        <w:bottom w:val="none" w:sz="0" w:space="0" w:color="auto"/>
        <w:right w:val="none" w:sz="0" w:space="0" w:color="auto"/>
      </w:divBdr>
    </w:div>
    <w:div w:id="1339232651">
      <w:bodyDiv w:val="1"/>
      <w:marLeft w:val="0"/>
      <w:marRight w:val="0"/>
      <w:marTop w:val="0"/>
      <w:marBottom w:val="0"/>
      <w:divBdr>
        <w:top w:val="none" w:sz="0" w:space="0" w:color="auto"/>
        <w:left w:val="none" w:sz="0" w:space="0" w:color="auto"/>
        <w:bottom w:val="none" w:sz="0" w:space="0" w:color="auto"/>
        <w:right w:val="none" w:sz="0" w:space="0" w:color="auto"/>
      </w:divBdr>
    </w:div>
    <w:div w:id="1339232892">
      <w:bodyDiv w:val="1"/>
      <w:marLeft w:val="0"/>
      <w:marRight w:val="0"/>
      <w:marTop w:val="0"/>
      <w:marBottom w:val="0"/>
      <w:divBdr>
        <w:top w:val="none" w:sz="0" w:space="0" w:color="auto"/>
        <w:left w:val="none" w:sz="0" w:space="0" w:color="auto"/>
        <w:bottom w:val="none" w:sz="0" w:space="0" w:color="auto"/>
        <w:right w:val="none" w:sz="0" w:space="0" w:color="auto"/>
      </w:divBdr>
    </w:div>
    <w:div w:id="1339233889">
      <w:bodyDiv w:val="1"/>
      <w:marLeft w:val="0"/>
      <w:marRight w:val="0"/>
      <w:marTop w:val="0"/>
      <w:marBottom w:val="0"/>
      <w:divBdr>
        <w:top w:val="none" w:sz="0" w:space="0" w:color="auto"/>
        <w:left w:val="none" w:sz="0" w:space="0" w:color="auto"/>
        <w:bottom w:val="none" w:sz="0" w:space="0" w:color="auto"/>
        <w:right w:val="none" w:sz="0" w:space="0" w:color="auto"/>
      </w:divBdr>
    </w:div>
    <w:div w:id="1339236626">
      <w:bodyDiv w:val="1"/>
      <w:marLeft w:val="0"/>
      <w:marRight w:val="0"/>
      <w:marTop w:val="0"/>
      <w:marBottom w:val="0"/>
      <w:divBdr>
        <w:top w:val="none" w:sz="0" w:space="0" w:color="auto"/>
        <w:left w:val="none" w:sz="0" w:space="0" w:color="auto"/>
        <w:bottom w:val="none" w:sz="0" w:space="0" w:color="auto"/>
        <w:right w:val="none" w:sz="0" w:space="0" w:color="auto"/>
      </w:divBdr>
    </w:div>
    <w:div w:id="1339384623">
      <w:bodyDiv w:val="1"/>
      <w:marLeft w:val="0"/>
      <w:marRight w:val="0"/>
      <w:marTop w:val="0"/>
      <w:marBottom w:val="0"/>
      <w:divBdr>
        <w:top w:val="none" w:sz="0" w:space="0" w:color="auto"/>
        <w:left w:val="none" w:sz="0" w:space="0" w:color="auto"/>
        <w:bottom w:val="none" w:sz="0" w:space="0" w:color="auto"/>
        <w:right w:val="none" w:sz="0" w:space="0" w:color="auto"/>
      </w:divBdr>
    </w:div>
    <w:div w:id="1339457159">
      <w:bodyDiv w:val="1"/>
      <w:marLeft w:val="0"/>
      <w:marRight w:val="0"/>
      <w:marTop w:val="0"/>
      <w:marBottom w:val="0"/>
      <w:divBdr>
        <w:top w:val="none" w:sz="0" w:space="0" w:color="auto"/>
        <w:left w:val="none" w:sz="0" w:space="0" w:color="auto"/>
        <w:bottom w:val="none" w:sz="0" w:space="0" w:color="auto"/>
        <w:right w:val="none" w:sz="0" w:space="0" w:color="auto"/>
      </w:divBdr>
    </w:div>
    <w:div w:id="1339577132">
      <w:bodyDiv w:val="1"/>
      <w:marLeft w:val="0"/>
      <w:marRight w:val="0"/>
      <w:marTop w:val="0"/>
      <w:marBottom w:val="0"/>
      <w:divBdr>
        <w:top w:val="none" w:sz="0" w:space="0" w:color="auto"/>
        <w:left w:val="none" w:sz="0" w:space="0" w:color="auto"/>
        <w:bottom w:val="none" w:sz="0" w:space="0" w:color="auto"/>
        <w:right w:val="none" w:sz="0" w:space="0" w:color="auto"/>
      </w:divBdr>
    </w:div>
    <w:div w:id="1339691712">
      <w:bodyDiv w:val="1"/>
      <w:marLeft w:val="0"/>
      <w:marRight w:val="0"/>
      <w:marTop w:val="0"/>
      <w:marBottom w:val="0"/>
      <w:divBdr>
        <w:top w:val="none" w:sz="0" w:space="0" w:color="auto"/>
        <w:left w:val="none" w:sz="0" w:space="0" w:color="auto"/>
        <w:bottom w:val="none" w:sz="0" w:space="0" w:color="auto"/>
        <w:right w:val="none" w:sz="0" w:space="0" w:color="auto"/>
      </w:divBdr>
    </w:div>
    <w:div w:id="1339773139">
      <w:bodyDiv w:val="1"/>
      <w:marLeft w:val="0"/>
      <w:marRight w:val="0"/>
      <w:marTop w:val="0"/>
      <w:marBottom w:val="0"/>
      <w:divBdr>
        <w:top w:val="none" w:sz="0" w:space="0" w:color="auto"/>
        <w:left w:val="none" w:sz="0" w:space="0" w:color="auto"/>
        <w:bottom w:val="none" w:sz="0" w:space="0" w:color="auto"/>
        <w:right w:val="none" w:sz="0" w:space="0" w:color="auto"/>
      </w:divBdr>
    </w:div>
    <w:div w:id="1339844326">
      <w:bodyDiv w:val="1"/>
      <w:marLeft w:val="0"/>
      <w:marRight w:val="0"/>
      <w:marTop w:val="0"/>
      <w:marBottom w:val="0"/>
      <w:divBdr>
        <w:top w:val="none" w:sz="0" w:space="0" w:color="auto"/>
        <w:left w:val="none" w:sz="0" w:space="0" w:color="auto"/>
        <w:bottom w:val="none" w:sz="0" w:space="0" w:color="auto"/>
        <w:right w:val="none" w:sz="0" w:space="0" w:color="auto"/>
      </w:divBdr>
    </w:div>
    <w:div w:id="1339967495">
      <w:bodyDiv w:val="1"/>
      <w:marLeft w:val="0"/>
      <w:marRight w:val="0"/>
      <w:marTop w:val="0"/>
      <w:marBottom w:val="0"/>
      <w:divBdr>
        <w:top w:val="none" w:sz="0" w:space="0" w:color="auto"/>
        <w:left w:val="none" w:sz="0" w:space="0" w:color="auto"/>
        <w:bottom w:val="none" w:sz="0" w:space="0" w:color="auto"/>
        <w:right w:val="none" w:sz="0" w:space="0" w:color="auto"/>
      </w:divBdr>
    </w:div>
    <w:div w:id="1340038460">
      <w:bodyDiv w:val="1"/>
      <w:marLeft w:val="0"/>
      <w:marRight w:val="0"/>
      <w:marTop w:val="0"/>
      <w:marBottom w:val="0"/>
      <w:divBdr>
        <w:top w:val="none" w:sz="0" w:space="0" w:color="auto"/>
        <w:left w:val="none" w:sz="0" w:space="0" w:color="auto"/>
        <w:bottom w:val="none" w:sz="0" w:space="0" w:color="auto"/>
        <w:right w:val="none" w:sz="0" w:space="0" w:color="auto"/>
      </w:divBdr>
    </w:div>
    <w:div w:id="1340231505">
      <w:bodyDiv w:val="1"/>
      <w:marLeft w:val="0"/>
      <w:marRight w:val="0"/>
      <w:marTop w:val="0"/>
      <w:marBottom w:val="0"/>
      <w:divBdr>
        <w:top w:val="none" w:sz="0" w:space="0" w:color="auto"/>
        <w:left w:val="none" w:sz="0" w:space="0" w:color="auto"/>
        <w:bottom w:val="none" w:sz="0" w:space="0" w:color="auto"/>
        <w:right w:val="none" w:sz="0" w:space="0" w:color="auto"/>
      </w:divBdr>
    </w:div>
    <w:div w:id="1340233609">
      <w:bodyDiv w:val="1"/>
      <w:marLeft w:val="0"/>
      <w:marRight w:val="0"/>
      <w:marTop w:val="0"/>
      <w:marBottom w:val="0"/>
      <w:divBdr>
        <w:top w:val="none" w:sz="0" w:space="0" w:color="auto"/>
        <w:left w:val="none" w:sz="0" w:space="0" w:color="auto"/>
        <w:bottom w:val="none" w:sz="0" w:space="0" w:color="auto"/>
        <w:right w:val="none" w:sz="0" w:space="0" w:color="auto"/>
      </w:divBdr>
    </w:div>
    <w:div w:id="1340347411">
      <w:bodyDiv w:val="1"/>
      <w:marLeft w:val="0"/>
      <w:marRight w:val="0"/>
      <w:marTop w:val="0"/>
      <w:marBottom w:val="0"/>
      <w:divBdr>
        <w:top w:val="none" w:sz="0" w:space="0" w:color="auto"/>
        <w:left w:val="none" w:sz="0" w:space="0" w:color="auto"/>
        <w:bottom w:val="none" w:sz="0" w:space="0" w:color="auto"/>
        <w:right w:val="none" w:sz="0" w:space="0" w:color="auto"/>
      </w:divBdr>
    </w:div>
    <w:div w:id="1340351331">
      <w:bodyDiv w:val="1"/>
      <w:marLeft w:val="0"/>
      <w:marRight w:val="0"/>
      <w:marTop w:val="0"/>
      <w:marBottom w:val="0"/>
      <w:divBdr>
        <w:top w:val="none" w:sz="0" w:space="0" w:color="auto"/>
        <w:left w:val="none" w:sz="0" w:space="0" w:color="auto"/>
        <w:bottom w:val="none" w:sz="0" w:space="0" w:color="auto"/>
        <w:right w:val="none" w:sz="0" w:space="0" w:color="auto"/>
      </w:divBdr>
    </w:div>
    <w:div w:id="1340425083">
      <w:bodyDiv w:val="1"/>
      <w:marLeft w:val="0"/>
      <w:marRight w:val="0"/>
      <w:marTop w:val="0"/>
      <w:marBottom w:val="0"/>
      <w:divBdr>
        <w:top w:val="none" w:sz="0" w:space="0" w:color="auto"/>
        <w:left w:val="none" w:sz="0" w:space="0" w:color="auto"/>
        <w:bottom w:val="none" w:sz="0" w:space="0" w:color="auto"/>
        <w:right w:val="none" w:sz="0" w:space="0" w:color="auto"/>
      </w:divBdr>
    </w:div>
    <w:div w:id="1340430146">
      <w:bodyDiv w:val="1"/>
      <w:marLeft w:val="0"/>
      <w:marRight w:val="0"/>
      <w:marTop w:val="0"/>
      <w:marBottom w:val="0"/>
      <w:divBdr>
        <w:top w:val="none" w:sz="0" w:space="0" w:color="auto"/>
        <w:left w:val="none" w:sz="0" w:space="0" w:color="auto"/>
        <w:bottom w:val="none" w:sz="0" w:space="0" w:color="auto"/>
        <w:right w:val="none" w:sz="0" w:space="0" w:color="auto"/>
      </w:divBdr>
    </w:div>
    <w:div w:id="1340503865">
      <w:bodyDiv w:val="1"/>
      <w:marLeft w:val="0"/>
      <w:marRight w:val="0"/>
      <w:marTop w:val="0"/>
      <w:marBottom w:val="0"/>
      <w:divBdr>
        <w:top w:val="none" w:sz="0" w:space="0" w:color="auto"/>
        <w:left w:val="none" w:sz="0" w:space="0" w:color="auto"/>
        <w:bottom w:val="none" w:sz="0" w:space="0" w:color="auto"/>
        <w:right w:val="none" w:sz="0" w:space="0" w:color="auto"/>
      </w:divBdr>
    </w:div>
    <w:div w:id="1340544052">
      <w:bodyDiv w:val="1"/>
      <w:marLeft w:val="0"/>
      <w:marRight w:val="0"/>
      <w:marTop w:val="0"/>
      <w:marBottom w:val="0"/>
      <w:divBdr>
        <w:top w:val="none" w:sz="0" w:space="0" w:color="auto"/>
        <w:left w:val="none" w:sz="0" w:space="0" w:color="auto"/>
        <w:bottom w:val="none" w:sz="0" w:space="0" w:color="auto"/>
        <w:right w:val="none" w:sz="0" w:space="0" w:color="auto"/>
      </w:divBdr>
    </w:div>
    <w:div w:id="1340615603">
      <w:bodyDiv w:val="1"/>
      <w:marLeft w:val="0"/>
      <w:marRight w:val="0"/>
      <w:marTop w:val="0"/>
      <w:marBottom w:val="0"/>
      <w:divBdr>
        <w:top w:val="none" w:sz="0" w:space="0" w:color="auto"/>
        <w:left w:val="none" w:sz="0" w:space="0" w:color="auto"/>
        <w:bottom w:val="none" w:sz="0" w:space="0" w:color="auto"/>
        <w:right w:val="none" w:sz="0" w:space="0" w:color="auto"/>
      </w:divBdr>
    </w:div>
    <w:div w:id="1340739273">
      <w:bodyDiv w:val="1"/>
      <w:marLeft w:val="0"/>
      <w:marRight w:val="0"/>
      <w:marTop w:val="0"/>
      <w:marBottom w:val="0"/>
      <w:divBdr>
        <w:top w:val="none" w:sz="0" w:space="0" w:color="auto"/>
        <w:left w:val="none" w:sz="0" w:space="0" w:color="auto"/>
        <w:bottom w:val="none" w:sz="0" w:space="0" w:color="auto"/>
        <w:right w:val="none" w:sz="0" w:space="0" w:color="auto"/>
      </w:divBdr>
    </w:div>
    <w:div w:id="1340767164">
      <w:bodyDiv w:val="1"/>
      <w:marLeft w:val="0"/>
      <w:marRight w:val="0"/>
      <w:marTop w:val="0"/>
      <w:marBottom w:val="0"/>
      <w:divBdr>
        <w:top w:val="none" w:sz="0" w:space="0" w:color="auto"/>
        <w:left w:val="none" w:sz="0" w:space="0" w:color="auto"/>
        <w:bottom w:val="none" w:sz="0" w:space="0" w:color="auto"/>
        <w:right w:val="none" w:sz="0" w:space="0" w:color="auto"/>
      </w:divBdr>
    </w:div>
    <w:div w:id="1340809388">
      <w:bodyDiv w:val="1"/>
      <w:marLeft w:val="0"/>
      <w:marRight w:val="0"/>
      <w:marTop w:val="0"/>
      <w:marBottom w:val="0"/>
      <w:divBdr>
        <w:top w:val="none" w:sz="0" w:space="0" w:color="auto"/>
        <w:left w:val="none" w:sz="0" w:space="0" w:color="auto"/>
        <w:bottom w:val="none" w:sz="0" w:space="0" w:color="auto"/>
        <w:right w:val="none" w:sz="0" w:space="0" w:color="auto"/>
      </w:divBdr>
    </w:div>
    <w:div w:id="1340814405">
      <w:bodyDiv w:val="1"/>
      <w:marLeft w:val="0"/>
      <w:marRight w:val="0"/>
      <w:marTop w:val="0"/>
      <w:marBottom w:val="0"/>
      <w:divBdr>
        <w:top w:val="none" w:sz="0" w:space="0" w:color="auto"/>
        <w:left w:val="none" w:sz="0" w:space="0" w:color="auto"/>
        <w:bottom w:val="none" w:sz="0" w:space="0" w:color="auto"/>
        <w:right w:val="none" w:sz="0" w:space="0" w:color="auto"/>
      </w:divBdr>
    </w:div>
    <w:div w:id="1340816394">
      <w:bodyDiv w:val="1"/>
      <w:marLeft w:val="0"/>
      <w:marRight w:val="0"/>
      <w:marTop w:val="0"/>
      <w:marBottom w:val="0"/>
      <w:divBdr>
        <w:top w:val="none" w:sz="0" w:space="0" w:color="auto"/>
        <w:left w:val="none" w:sz="0" w:space="0" w:color="auto"/>
        <w:bottom w:val="none" w:sz="0" w:space="0" w:color="auto"/>
        <w:right w:val="none" w:sz="0" w:space="0" w:color="auto"/>
      </w:divBdr>
    </w:div>
    <w:div w:id="1340936257">
      <w:bodyDiv w:val="1"/>
      <w:marLeft w:val="0"/>
      <w:marRight w:val="0"/>
      <w:marTop w:val="0"/>
      <w:marBottom w:val="0"/>
      <w:divBdr>
        <w:top w:val="none" w:sz="0" w:space="0" w:color="auto"/>
        <w:left w:val="none" w:sz="0" w:space="0" w:color="auto"/>
        <w:bottom w:val="none" w:sz="0" w:space="0" w:color="auto"/>
        <w:right w:val="none" w:sz="0" w:space="0" w:color="auto"/>
      </w:divBdr>
    </w:div>
    <w:div w:id="1341007037">
      <w:bodyDiv w:val="1"/>
      <w:marLeft w:val="0"/>
      <w:marRight w:val="0"/>
      <w:marTop w:val="0"/>
      <w:marBottom w:val="0"/>
      <w:divBdr>
        <w:top w:val="none" w:sz="0" w:space="0" w:color="auto"/>
        <w:left w:val="none" w:sz="0" w:space="0" w:color="auto"/>
        <w:bottom w:val="none" w:sz="0" w:space="0" w:color="auto"/>
        <w:right w:val="none" w:sz="0" w:space="0" w:color="auto"/>
      </w:divBdr>
    </w:div>
    <w:div w:id="1341077630">
      <w:bodyDiv w:val="1"/>
      <w:marLeft w:val="0"/>
      <w:marRight w:val="0"/>
      <w:marTop w:val="0"/>
      <w:marBottom w:val="0"/>
      <w:divBdr>
        <w:top w:val="none" w:sz="0" w:space="0" w:color="auto"/>
        <w:left w:val="none" w:sz="0" w:space="0" w:color="auto"/>
        <w:bottom w:val="none" w:sz="0" w:space="0" w:color="auto"/>
        <w:right w:val="none" w:sz="0" w:space="0" w:color="auto"/>
      </w:divBdr>
    </w:div>
    <w:div w:id="1341272386">
      <w:bodyDiv w:val="1"/>
      <w:marLeft w:val="0"/>
      <w:marRight w:val="0"/>
      <w:marTop w:val="0"/>
      <w:marBottom w:val="0"/>
      <w:divBdr>
        <w:top w:val="none" w:sz="0" w:space="0" w:color="auto"/>
        <w:left w:val="none" w:sz="0" w:space="0" w:color="auto"/>
        <w:bottom w:val="none" w:sz="0" w:space="0" w:color="auto"/>
        <w:right w:val="none" w:sz="0" w:space="0" w:color="auto"/>
      </w:divBdr>
    </w:div>
    <w:div w:id="1341345887">
      <w:bodyDiv w:val="1"/>
      <w:marLeft w:val="0"/>
      <w:marRight w:val="0"/>
      <w:marTop w:val="0"/>
      <w:marBottom w:val="0"/>
      <w:divBdr>
        <w:top w:val="none" w:sz="0" w:space="0" w:color="auto"/>
        <w:left w:val="none" w:sz="0" w:space="0" w:color="auto"/>
        <w:bottom w:val="none" w:sz="0" w:space="0" w:color="auto"/>
        <w:right w:val="none" w:sz="0" w:space="0" w:color="auto"/>
      </w:divBdr>
    </w:div>
    <w:div w:id="1341346515">
      <w:bodyDiv w:val="1"/>
      <w:marLeft w:val="0"/>
      <w:marRight w:val="0"/>
      <w:marTop w:val="0"/>
      <w:marBottom w:val="0"/>
      <w:divBdr>
        <w:top w:val="none" w:sz="0" w:space="0" w:color="auto"/>
        <w:left w:val="none" w:sz="0" w:space="0" w:color="auto"/>
        <w:bottom w:val="none" w:sz="0" w:space="0" w:color="auto"/>
        <w:right w:val="none" w:sz="0" w:space="0" w:color="auto"/>
      </w:divBdr>
    </w:div>
    <w:div w:id="1341347833">
      <w:bodyDiv w:val="1"/>
      <w:marLeft w:val="0"/>
      <w:marRight w:val="0"/>
      <w:marTop w:val="0"/>
      <w:marBottom w:val="0"/>
      <w:divBdr>
        <w:top w:val="none" w:sz="0" w:space="0" w:color="auto"/>
        <w:left w:val="none" w:sz="0" w:space="0" w:color="auto"/>
        <w:bottom w:val="none" w:sz="0" w:space="0" w:color="auto"/>
        <w:right w:val="none" w:sz="0" w:space="0" w:color="auto"/>
      </w:divBdr>
    </w:div>
    <w:div w:id="1341352389">
      <w:bodyDiv w:val="1"/>
      <w:marLeft w:val="0"/>
      <w:marRight w:val="0"/>
      <w:marTop w:val="0"/>
      <w:marBottom w:val="0"/>
      <w:divBdr>
        <w:top w:val="none" w:sz="0" w:space="0" w:color="auto"/>
        <w:left w:val="none" w:sz="0" w:space="0" w:color="auto"/>
        <w:bottom w:val="none" w:sz="0" w:space="0" w:color="auto"/>
        <w:right w:val="none" w:sz="0" w:space="0" w:color="auto"/>
      </w:divBdr>
    </w:div>
    <w:div w:id="1341465806">
      <w:bodyDiv w:val="1"/>
      <w:marLeft w:val="0"/>
      <w:marRight w:val="0"/>
      <w:marTop w:val="0"/>
      <w:marBottom w:val="0"/>
      <w:divBdr>
        <w:top w:val="none" w:sz="0" w:space="0" w:color="auto"/>
        <w:left w:val="none" w:sz="0" w:space="0" w:color="auto"/>
        <w:bottom w:val="none" w:sz="0" w:space="0" w:color="auto"/>
        <w:right w:val="none" w:sz="0" w:space="0" w:color="auto"/>
      </w:divBdr>
    </w:div>
    <w:div w:id="1341468029">
      <w:bodyDiv w:val="1"/>
      <w:marLeft w:val="0"/>
      <w:marRight w:val="0"/>
      <w:marTop w:val="0"/>
      <w:marBottom w:val="0"/>
      <w:divBdr>
        <w:top w:val="none" w:sz="0" w:space="0" w:color="auto"/>
        <w:left w:val="none" w:sz="0" w:space="0" w:color="auto"/>
        <w:bottom w:val="none" w:sz="0" w:space="0" w:color="auto"/>
        <w:right w:val="none" w:sz="0" w:space="0" w:color="auto"/>
      </w:divBdr>
    </w:div>
    <w:div w:id="1341469880">
      <w:bodyDiv w:val="1"/>
      <w:marLeft w:val="0"/>
      <w:marRight w:val="0"/>
      <w:marTop w:val="0"/>
      <w:marBottom w:val="0"/>
      <w:divBdr>
        <w:top w:val="none" w:sz="0" w:space="0" w:color="auto"/>
        <w:left w:val="none" w:sz="0" w:space="0" w:color="auto"/>
        <w:bottom w:val="none" w:sz="0" w:space="0" w:color="auto"/>
        <w:right w:val="none" w:sz="0" w:space="0" w:color="auto"/>
      </w:divBdr>
    </w:div>
    <w:div w:id="1341546426">
      <w:bodyDiv w:val="1"/>
      <w:marLeft w:val="0"/>
      <w:marRight w:val="0"/>
      <w:marTop w:val="0"/>
      <w:marBottom w:val="0"/>
      <w:divBdr>
        <w:top w:val="none" w:sz="0" w:space="0" w:color="auto"/>
        <w:left w:val="none" w:sz="0" w:space="0" w:color="auto"/>
        <w:bottom w:val="none" w:sz="0" w:space="0" w:color="auto"/>
        <w:right w:val="none" w:sz="0" w:space="0" w:color="auto"/>
      </w:divBdr>
    </w:div>
    <w:div w:id="1341546708">
      <w:bodyDiv w:val="1"/>
      <w:marLeft w:val="0"/>
      <w:marRight w:val="0"/>
      <w:marTop w:val="0"/>
      <w:marBottom w:val="0"/>
      <w:divBdr>
        <w:top w:val="none" w:sz="0" w:space="0" w:color="auto"/>
        <w:left w:val="none" w:sz="0" w:space="0" w:color="auto"/>
        <w:bottom w:val="none" w:sz="0" w:space="0" w:color="auto"/>
        <w:right w:val="none" w:sz="0" w:space="0" w:color="auto"/>
      </w:divBdr>
    </w:div>
    <w:div w:id="1341546954">
      <w:bodyDiv w:val="1"/>
      <w:marLeft w:val="0"/>
      <w:marRight w:val="0"/>
      <w:marTop w:val="0"/>
      <w:marBottom w:val="0"/>
      <w:divBdr>
        <w:top w:val="none" w:sz="0" w:space="0" w:color="auto"/>
        <w:left w:val="none" w:sz="0" w:space="0" w:color="auto"/>
        <w:bottom w:val="none" w:sz="0" w:space="0" w:color="auto"/>
        <w:right w:val="none" w:sz="0" w:space="0" w:color="auto"/>
      </w:divBdr>
    </w:div>
    <w:div w:id="1341588129">
      <w:bodyDiv w:val="1"/>
      <w:marLeft w:val="0"/>
      <w:marRight w:val="0"/>
      <w:marTop w:val="0"/>
      <w:marBottom w:val="0"/>
      <w:divBdr>
        <w:top w:val="none" w:sz="0" w:space="0" w:color="auto"/>
        <w:left w:val="none" w:sz="0" w:space="0" w:color="auto"/>
        <w:bottom w:val="none" w:sz="0" w:space="0" w:color="auto"/>
        <w:right w:val="none" w:sz="0" w:space="0" w:color="auto"/>
      </w:divBdr>
    </w:div>
    <w:div w:id="1341657609">
      <w:bodyDiv w:val="1"/>
      <w:marLeft w:val="0"/>
      <w:marRight w:val="0"/>
      <w:marTop w:val="0"/>
      <w:marBottom w:val="0"/>
      <w:divBdr>
        <w:top w:val="none" w:sz="0" w:space="0" w:color="auto"/>
        <w:left w:val="none" w:sz="0" w:space="0" w:color="auto"/>
        <w:bottom w:val="none" w:sz="0" w:space="0" w:color="auto"/>
        <w:right w:val="none" w:sz="0" w:space="0" w:color="auto"/>
      </w:divBdr>
    </w:div>
    <w:div w:id="1341663421">
      <w:bodyDiv w:val="1"/>
      <w:marLeft w:val="0"/>
      <w:marRight w:val="0"/>
      <w:marTop w:val="0"/>
      <w:marBottom w:val="0"/>
      <w:divBdr>
        <w:top w:val="none" w:sz="0" w:space="0" w:color="auto"/>
        <w:left w:val="none" w:sz="0" w:space="0" w:color="auto"/>
        <w:bottom w:val="none" w:sz="0" w:space="0" w:color="auto"/>
        <w:right w:val="none" w:sz="0" w:space="0" w:color="auto"/>
      </w:divBdr>
    </w:div>
    <w:div w:id="1341734123">
      <w:bodyDiv w:val="1"/>
      <w:marLeft w:val="0"/>
      <w:marRight w:val="0"/>
      <w:marTop w:val="0"/>
      <w:marBottom w:val="0"/>
      <w:divBdr>
        <w:top w:val="none" w:sz="0" w:space="0" w:color="auto"/>
        <w:left w:val="none" w:sz="0" w:space="0" w:color="auto"/>
        <w:bottom w:val="none" w:sz="0" w:space="0" w:color="auto"/>
        <w:right w:val="none" w:sz="0" w:space="0" w:color="auto"/>
      </w:divBdr>
    </w:div>
    <w:div w:id="1341809333">
      <w:bodyDiv w:val="1"/>
      <w:marLeft w:val="0"/>
      <w:marRight w:val="0"/>
      <w:marTop w:val="0"/>
      <w:marBottom w:val="0"/>
      <w:divBdr>
        <w:top w:val="none" w:sz="0" w:space="0" w:color="auto"/>
        <w:left w:val="none" w:sz="0" w:space="0" w:color="auto"/>
        <w:bottom w:val="none" w:sz="0" w:space="0" w:color="auto"/>
        <w:right w:val="none" w:sz="0" w:space="0" w:color="auto"/>
      </w:divBdr>
    </w:div>
    <w:div w:id="1341811920">
      <w:bodyDiv w:val="1"/>
      <w:marLeft w:val="0"/>
      <w:marRight w:val="0"/>
      <w:marTop w:val="0"/>
      <w:marBottom w:val="0"/>
      <w:divBdr>
        <w:top w:val="none" w:sz="0" w:space="0" w:color="auto"/>
        <w:left w:val="none" w:sz="0" w:space="0" w:color="auto"/>
        <w:bottom w:val="none" w:sz="0" w:space="0" w:color="auto"/>
        <w:right w:val="none" w:sz="0" w:space="0" w:color="auto"/>
      </w:divBdr>
    </w:div>
    <w:div w:id="1341850708">
      <w:bodyDiv w:val="1"/>
      <w:marLeft w:val="0"/>
      <w:marRight w:val="0"/>
      <w:marTop w:val="0"/>
      <w:marBottom w:val="0"/>
      <w:divBdr>
        <w:top w:val="none" w:sz="0" w:space="0" w:color="auto"/>
        <w:left w:val="none" w:sz="0" w:space="0" w:color="auto"/>
        <w:bottom w:val="none" w:sz="0" w:space="0" w:color="auto"/>
        <w:right w:val="none" w:sz="0" w:space="0" w:color="auto"/>
      </w:divBdr>
    </w:div>
    <w:div w:id="1341929264">
      <w:bodyDiv w:val="1"/>
      <w:marLeft w:val="0"/>
      <w:marRight w:val="0"/>
      <w:marTop w:val="0"/>
      <w:marBottom w:val="0"/>
      <w:divBdr>
        <w:top w:val="none" w:sz="0" w:space="0" w:color="auto"/>
        <w:left w:val="none" w:sz="0" w:space="0" w:color="auto"/>
        <w:bottom w:val="none" w:sz="0" w:space="0" w:color="auto"/>
        <w:right w:val="none" w:sz="0" w:space="0" w:color="auto"/>
      </w:divBdr>
    </w:div>
    <w:div w:id="1341932667">
      <w:bodyDiv w:val="1"/>
      <w:marLeft w:val="0"/>
      <w:marRight w:val="0"/>
      <w:marTop w:val="0"/>
      <w:marBottom w:val="0"/>
      <w:divBdr>
        <w:top w:val="none" w:sz="0" w:space="0" w:color="auto"/>
        <w:left w:val="none" w:sz="0" w:space="0" w:color="auto"/>
        <w:bottom w:val="none" w:sz="0" w:space="0" w:color="auto"/>
        <w:right w:val="none" w:sz="0" w:space="0" w:color="auto"/>
      </w:divBdr>
    </w:div>
    <w:div w:id="1342008909">
      <w:bodyDiv w:val="1"/>
      <w:marLeft w:val="0"/>
      <w:marRight w:val="0"/>
      <w:marTop w:val="0"/>
      <w:marBottom w:val="0"/>
      <w:divBdr>
        <w:top w:val="none" w:sz="0" w:space="0" w:color="auto"/>
        <w:left w:val="none" w:sz="0" w:space="0" w:color="auto"/>
        <w:bottom w:val="none" w:sz="0" w:space="0" w:color="auto"/>
        <w:right w:val="none" w:sz="0" w:space="0" w:color="auto"/>
      </w:divBdr>
    </w:div>
    <w:div w:id="1342009973">
      <w:bodyDiv w:val="1"/>
      <w:marLeft w:val="0"/>
      <w:marRight w:val="0"/>
      <w:marTop w:val="0"/>
      <w:marBottom w:val="0"/>
      <w:divBdr>
        <w:top w:val="none" w:sz="0" w:space="0" w:color="auto"/>
        <w:left w:val="none" w:sz="0" w:space="0" w:color="auto"/>
        <w:bottom w:val="none" w:sz="0" w:space="0" w:color="auto"/>
        <w:right w:val="none" w:sz="0" w:space="0" w:color="auto"/>
      </w:divBdr>
    </w:div>
    <w:div w:id="1342048482">
      <w:bodyDiv w:val="1"/>
      <w:marLeft w:val="0"/>
      <w:marRight w:val="0"/>
      <w:marTop w:val="0"/>
      <w:marBottom w:val="0"/>
      <w:divBdr>
        <w:top w:val="none" w:sz="0" w:space="0" w:color="auto"/>
        <w:left w:val="none" w:sz="0" w:space="0" w:color="auto"/>
        <w:bottom w:val="none" w:sz="0" w:space="0" w:color="auto"/>
        <w:right w:val="none" w:sz="0" w:space="0" w:color="auto"/>
      </w:divBdr>
    </w:div>
    <w:div w:id="1342050786">
      <w:bodyDiv w:val="1"/>
      <w:marLeft w:val="0"/>
      <w:marRight w:val="0"/>
      <w:marTop w:val="0"/>
      <w:marBottom w:val="0"/>
      <w:divBdr>
        <w:top w:val="none" w:sz="0" w:space="0" w:color="auto"/>
        <w:left w:val="none" w:sz="0" w:space="0" w:color="auto"/>
        <w:bottom w:val="none" w:sz="0" w:space="0" w:color="auto"/>
        <w:right w:val="none" w:sz="0" w:space="0" w:color="auto"/>
      </w:divBdr>
    </w:div>
    <w:div w:id="1342124133">
      <w:bodyDiv w:val="1"/>
      <w:marLeft w:val="0"/>
      <w:marRight w:val="0"/>
      <w:marTop w:val="0"/>
      <w:marBottom w:val="0"/>
      <w:divBdr>
        <w:top w:val="none" w:sz="0" w:space="0" w:color="auto"/>
        <w:left w:val="none" w:sz="0" w:space="0" w:color="auto"/>
        <w:bottom w:val="none" w:sz="0" w:space="0" w:color="auto"/>
        <w:right w:val="none" w:sz="0" w:space="0" w:color="auto"/>
      </w:divBdr>
    </w:div>
    <w:div w:id="1342244643">
      <w:bodyDiv w:val="1"/>
      <w:marLeft w:val="0"/>
      <w:marRight w:val="0"/>
      <w:marTop w:val="0"/>
      <w:marBottom w:val="0"/>
      <w:divBdr>
        <w:top w:val="none" w:sz="0" w:space="0" w:color="auto"/>
        <w:left w:val="none" w:sz="0" w:space="0" w:color="auto"/>
        <w:bottom w:val="none" w:sz="0" w:space="0" w:color="auto"/>
        <w:right w:val="none" w:sz="0" w:space="0" w:color="auto"/>
      </w:divBdr>
    </w:div>
    <w:div w:id="1342273399">
      <w:bodyDiv w:val="1"/>
      <w:marLeft w:val="0"/>
      <w:marRight w:val="0"/>
      <w:marTop w:val="0"/>
      <w:marBottom w:val="0"/>
      <w:divBdr>
        <w:top w:val="none" w:sz="0" w:space="0" w:color="auto"/>
        <w:left w:val="none" w:sz="0" w:space="0" w:color="auto"/>
        <w:bottom w:val="none" w:sz="0" w:space="0" w:color="auto"/>
        <w:right w:val="none" w:sz="0" w:space="0" w:color="auto"/>
      </w:divBdr>
    </w:div>
    <w:div w:id="1342274794">
      <w:bodyDiv w:val="1"/>
      <w:marLeft w:val="0"/>
      <w:marRight w:val="0"/>
      <w:marTop w:val="0"/>
      <w:marBottom w:val="0"/>
      <w:divBdr>
        <w:top w:val="none" w:sz="0" w:space="0" w:color="auto"/>
        <w:left w:val="none" w:sz="0" w:space="0" w:color="auto"/>
        <w:bottom w:val="none" w:sz="0" w:space="0" w:color="auto"/>
        <w:right w:val="none" w:sz="0" w:space="0" w:color="auto"/>
      </w:divBdr>
    </w:div>
    <w:div w:id="1342275127">
      <w:bodyDiv w:val="1"/>
      <w:marLeft w:val="0"/>
      <w:marRight w:val="0"/>
      <w:marTop w:val="0"/>
      <w:marBottom w:val="0"/>
      <w:divBdr>
        <w:top w:val="none" w:sz="0" w:space="0" w:color="auto"/>
        <w:left w:val="none" w:sz="0" w:space="0" w:color="auto"/>
        <w:bottom w:val="none" w:sz="0" w:space="0" w:color="auto"/>
        <w:right w:val="none" w:sz="0" w:space="0" w:color="auto"/>
      </w:divBdr>
    </w:div>
    <w:div w:id="1342312657">
      <w:bodyDiv w:val="1"/>
      <w:marLeft w:val="0"/>
      <w:marRight w:val="0"/>
      <w:marTop w:val="0"/>
      <w:marBottom w:val="0"/>
      <w:divBdr>
        <w:top w:val="none" w:sz="0" w:space="0" w:color="auto"/>
        <w:left w:val="none" w:sz="0" w:space="0" w:color="auto"/>
        <w:bottom w:val="none" w:sz="0" w:space="0" w:color="auto"/>
        <w:right w:val="none" w:sz="0" w:space="0" w:color="auto"/>
      </w:divBdr>
    </w:div>
    <w:div w:id="1342388091">
      <w:bodyDiv w:val="1"/>
      <w:marLeft w:val="0"/>
      <w:marRight w:val="0"/>
      <w:marTop w:val="0"/>
      <w:marBottom w:val="0"/>
      <w:divBdr>
        <w:top w:val="none" w:sz="0" w:space="0" w:color="auto"/>
        <w:left w:val="none" w:sz="0" w:space="0" w:color="auto"/>
        <w:bottom w:val="none" w:sz="0" w:space="0" w:color="auto"/>
        <w:right w:val="none" w:sz="0" w:space="0" w:color="auto"/>
      </w:divBdr>
    </w:div>
    <w:div w:id="1342470296">
      <w:bodyDiv w:val="1"/>
      <w:marLeft w:val="0"/>
      <w:marRight w:val="0"/>
      <w:marTop w:val="0"/>
      <w:marBottom w:val="0"/>
      <w:divBdr>
        <w:top w:val="none" w:sz="0" w:space="0" w:color="auto"/>
        <w:left w:val="none" w:sz="0" w:space="0" w:color="auto"/>
        <w:bottom w:val="none" w:sz="0" w:space="0" w:color="auto"/>
        <w:right w:val="none" w:sz="0" w:space="0" w:color="auto"/>
      </w:divBdr>
    </w:div>
    <w:div w:id="1342470652">
      <w:bodyDiv w:val="1"/>
      <w:marLeft w:val="0"/>
      <w:marRight w:val="0"/>
      <w:marTop w:val="0"/>
      <w:marBottom w:val="0"/>
      <w:divBdr>
        <w:top w:val="none" w:sz="0" w:space="0" w:color="auto"/>
        <w:left w:val="none" w:sz="0" w:space="0" w:color="auto"/>
        <w:bottom w:val="none" w:sz="0" w:space="0" w:color="auto"/>
        <w:right w:val="none" w:sz="0" w:space="0" w:color="auto"/>
      </w:divBdr>
    </w:div>
    <w:div w:id="1342512667">
      <w:bodyDiv w:val="1"/>
      <w:marLeft w:val="0"/>
      <w:marRight w:val="0"/>
      <w:marTop w:val="0"/>
      <w:marBottom w:val="0"/>
      <w:divBdr>
        <w:top w:val="none" w:sz="0" w:space="0" w:color="auto"/>
        <w:left w:val="none" w:sz="0" w:space="0" w:color="auto"/>
        <w:bottom w:val="none" w:sz="0" w:space="0" w:color="auto"/>
        <w:right w:val="none" w:sz="0" w:space="0" w:color="auto"/>
      </w:divBdr>
    </w:div>
    <w:div w:id="1342515109">
      <w:bodyDiv w:val="1"/>
      <w:marLeft w:val="0"/>
      <w:marRight w:val="0"/>
      <w:marTop w:val="0"/>
      <w:marBottom w:val="0"/>
      <w:divBdr>
        <w:top w:val="none" w:sz="0" w:space="0" w:color="auto"/>
        <w:left w:val="none" w:sz="0" w:space="0" w:color="auto"/>
        <w:bottom w:val="none" w:sz="0" w:space="0" w:color="auto"/>
        <w:right w:val="none" w:sz="0" w:space="0" w:color="auto"/>
      </w:divBdr>
    </w:div>
    <w:div w:id="1342581872">
      <w:bodyDiv w:val="1"/>
      <w:marLeft w:val="0"/>
      <w:marRight w:val="0"/>
      <w:marTop w:val="0"/>
      <w:marBottom w:val="0"/>
      <w:divBdr>
        <w:top w:val="none" w:sz="0" w:space="0" w:color="auto"/>
        <w:left w:val="none" w:sz="0" w:space="0" w:color="auto"/>
        <w:bottom w:val="none" w:sz="0" w:space="0" w:color="auto"/>
        <w:right w:val="none" w:sz="0" w:space="0" w:color="auto"/>
      </w:divBdr>
    </w:div>
    <w:div w:id="1342589638">
      <w:bodyDiv w:val="1"/>
      <w:marLeft w:val="0"/>
      <w:marRight w:val="0"/>
      <w:marTop w:val="0"/>
      <w:marBottom w:val="0"/>
      <w:divBdr>
        <w:top w:val="none" w:sz="0" w:space="0" w:color="auto"/>
        <w:left w:val="none" w:sz="0" w:space="0" w:color="auto"/>
        <w:bottom w:val="none" w:sz="0" w:space="0" w:color="auto"/>
        <w:right w:val="none" w:sz="0" w:space="0" w:color="auto"/>
      </w:divBdr>
    </w:div>
    <w:div w:id="1342589882">
      <w:bodyDiv w:val="1"/>
      <w:marLeft w:val="0"/>
      <w:marRight w:val="0"/>
      <w:marTop w:val="0"/>
      <w:marBottom w:val="0"/>
      <w:divBdr>
        <w:top w:val="none" w:sz="0" w:space="0" w:color="auto"/>
        <w:left w:val="none" w:sz="0" w:space="0" w:color="auto"/>
        <w:bottom w:val="none" w:sz="0" w:space="0" w:color="auto"/>
        <w:right w:val="none" w:sz="0" w:space="0" w:color="auto"/>
      </w:divBdr>
    </w:div>
    <w:div w:id="1342657700">
      <w:bodyDiv w:val="1"/>
      <w:marLeft w:val="0"/>
      <w:marRight w:val="0"/>
      <w:marTop w:val="0"/>
      <w:marBottom w:val="0"/>
      <w:divBdr>
        <w:top w:val="none" w:sz="0" w:space="0" w:color="auto"/>
        <w:left w:val="none" w:sz="0" w:space="0" w:color="auto"/>
        <w:bottom w:val="none" w:sz="0" w:space="0" w:color="auto"/>
        <w:right w:val="none" w:sz="0" w:space="0" w:color="auto"/>
      </w:divBdr>
    </w:div>
    <w:div w:id="1342660957">
      <w:bodyDiv w:val="1"/>
      <w:marLeft w:val="0"/>
      <w:marRight w:val="0"/>
      <w:marTop w:val="0"/>
      <w:marBottom w:val="0"/>
      <w:divBdr>
        <w:top w:val="none" w:sz="0" w:space="0" w:color="auto"/>
        <w:left w:val="none" w:sz="0" w:space="0" w:color="auto"/>
        <w:bottom w:val="none" w:sz="0" w:space="0" w:color="auto"/>
        <w:right w:val="none" w:sz="0" w:space="0" w:color="auto"/>
      </w:divBdr>
    </w:div>
    <w:div w:id="1342706976">
      <w:bodyDiv w:val="1"/>
      <w:marLeft w:val="0"/>
      <w:marRight w:val="0"/>
      <w:marTop w:val="0"/>
      <w:marBottom w:val="0"/>
      <w:divBdr>
        <w:top w:val="none" w:sz="0" w:space="0" w:color="auto"/>
        <w:left w:val="none" w:sz="0" w:space="0" w:color="auto"/>
        <w:bottom w:val="none" w:sz="0" w:space="0" w:color="auto"/>
        <w:right w:val="none" w:sz="0" w:space="0" w:color="auto"/>
      </w:divBdr>
    </w:div>
    <w:div w:id="1342851004">
      <w:bodyDiv w:val="1"/>
      <w:marLeft w:val="0"/>
      <w:marRight w:val="0"/>
      <w:marTop w:val="0"/>
      <w:marBottom w:val="0"/>
      <w:divBdr>
        <w:top w:val="none" w:sz="0" w:space="0" w:color="auto"/>
        <w:left w:val="none" w:sz="0" w:space="0" w:color="auto"/>
        <w:bottom w:val="none" w:sz="0" w:space="0" w:color="auto"/>
        <w:right w:val="none" w:sz="0" w:space="0" w:color="auto"/>
      </w:divBdr>
    </w:div>
    <w:div w:id="1342852542">
      <w:bodyDiv w:val="1"/>
      <w:marLeft w:val="0"/>
      <w:marRight w:val="0"/>
      <w:marTop w:val="0"/>
      <w:marBottom w:val="0"/>
      <w:divBdr>
        <w:top w:val="none" w:sz="0" w:space="0" w:color="auto"/>
        <w:left w:val="none" w:sz="0" w:space="0" w:color="auto"/>
        <w:bottom w:val="none" w:sz="0" w:space="0" w:color="auto"/>
        <w:right w:val="none" w:sz="0" w:space="0" w:color="auto"/>
      </w:divBdr>
    </w:div>
    <w:div w:id="1342854395">
      <w:bodyDiv w:val="1"/>
      <w:marLeft w:val="0"/>
      <w:marRight w:val="0"/>
      <w:marTop w:val="0"/>
      <w:marBottom w:val="0"/>
      <w:divBdr>
        <w:top w:val="none" w:sz="0" w:space="0" w:color="auto"/>
        <w:left w:val="none" w:sz="0" w:space="0" w:color="auto"/>
        <w:bottom w:val="none" w:sz="0" w:space="0" w:color="auto"/>
        <w:right w:val="none" w:sz="0" w:space="0" w:color="auto"/>
      </w:divBdr>
    </w:div>
    <w:div w:id="1342898747">
      <w:bodyDiv w:val="1"/>
      <w:marLeft w:val="0"/>
      <w:marRight w:val="0"/>
      <w:marTop w:val="0"/>
      <w:marBottom w:val="0"/>
      <w:divBdr>
        <w:top w:val="none" w:sz="0" w:space="0" w:color="auto"/>
        <w:left w:val="none" w:sz="0" w:space="0" w:color="auto"/>
        <w:bottom w:val="none" w:sz="0" w:space="0" w:color="auto"/>
        <w:right w:val="none" w:sz="0" w:space="0" w:color="auto"/>
      </w:divBdr>
    </w:div>
    <w:div w:id="1343051588">
      <w:bodyDiv w:val="1"/>
      <w:marLeft w:val="0"/>
      <w:marRight w:val="0"/>
      <w:marTop w:val="0"/>
      <w:marBottom w:val="0"/>
      <w:divBdr>
        <w:top w:val="none" w:sz="0" w:space="0" w:color="auto"/>
        <w:left w:val="none" w:sz="0" w:space="0" w:color="auto"/>
        <w:bottom w:val="none" w:sz="0" w:space="0" w:color="auto"/>
        <w:right w:val="none" w:sz="0" w:space="0" w:color="auto"/>
      </w:divBdr>
    </w:div>
    <w:div w:id="1343120340">
      <w:bodyDiv w:val="1"/>
      <w:marLeft w:val="0"/>
      <w:marRight w:val="0"/>
      <w:marTop w:val="0"/>
      <w:marBottom w:val="0"/>
      <w:divBdr>
        <w:top w:val="none" w:sz="0" w:space="0" w:color="auto"/>
        <w:left w:val="none" w:sz="0" w:space="0" w:color="auto"/>
        <w:bottom w:val="none" w:sz="0" w:space="0" w:color="auto"/>
        <w:right w:val="none" w:sz="0" w:space="0" w:color="auto"/>
      </w:divBdr>
    </w:div>
    <w:div w:id="1343166259">
      <w:bodyDiv w:val="1"/>
      <w:marLeft w:val="0"/>
      <w:marRight w:val="0"/>
      <w:marTop w:val="0"/>
      <w:marBottom w:val="0"/>
      <w:divBdr>
        <w:top w:val="none" w:sz="0" w:space="0" w:color="auto"/>
        <w:left w:val="none" w:sz="0" w:space="0" w:color="auto"/>
        <w:bottom w:val="none" w:sz="0" w:space="0" w:color="auto"/>
        <w:right w:val="none" w:sz="0" w:space="0" w:color="auto"/>
      </w:divBdr>
    </w:div>
    <w:div w:id="1343166711">
      <w:bodyDiv w:val="1"/>
      <w:marLeft w:val="0"/>
      <w:marRight w:val="0"/>
      <w:marTop w:val="0"/>
      <w:marBottom w:val="0"/>
      <w:divBdr>
        <w:top w:val="none" w:sz="0" w:space="0" w:color="auto"/>
        <w:left w:val="none" w:sz="0" w:space="0" w:color="auto"/>
        <w:bottom w:val="none" w:sz="0" w:space="0" w:color="auto"/>
        <w:right w:val="none" w:sz="0" w:space="0" w:color="auto"/>
      </w:divBdr>
    </w:div>
    <w:div w:id="1343236786">
      <w:bodyDiv w:val="1"/>
      <w:marLeft w:val="0"/>
      <w:marRight w:val="0"/>
      <w:marTop w:val="0"/>
      <w:marBottom w:val="0"/>
      <w:divBdr>
        <w:top w:val="none" w:sz="0" w:space="0" w:color="auto"/>
        <w:left w:val="none" w:sz="0" w:space="0" w:color="auto"/>
        <w:bottom w:val="none" w:sz="0" w:space="0" w:color="auto"/>
        <w:right w:val="none" w:sz="0" w:space="0" w:color="auto"/>
      </w:divBdr>
    </w:div>
    <w:div w:id="1343313369">
      <w:bodyDiv w:val="1"/>
      <w:marLeft w:val="0"/>
      <w:marRight w:val="0"/>
      <w:marTop w:val="0"/>
      <w:marBottom w:val="0"/>
      <w:divBdr>
        <w:top w:val="none" w:sz="0" w:space="0" w:color="auto"/>
        <w:left w:val="none" w:sz="0" w:space="0" w:color="auto"/>
        <w:bottom w:val="none" w:sz="0" w:space="0" w:color="auto"/>
        <w:right w:val="none" w:sz="0" w:space="0" w:color="auto"/>
      </w:divBdr>
    </w:div>
    <w:div w:id="1343581588">
      <w:bodyDiv w:val="1"/>
      <w:marLeft w:val="0"/>
      <w:marRight w:val="0"/>
      <w:marTop w:val="0"/>
      <w:marBottom w:val="0"/>
      <w:divBdr>
        <w:top w:val="none" w:sz="0" w:space="0" w:color="auto"/>
        <w:left w:val="none" w:sz="0" w:space="0" w:color="auto"/>
        <w:bottom w:val="none" w:sz="0" w:space="0" w:color="auto"/>
        <w:right w:val="none" w:sz="0" w:space="0" w:color="auto"/>
      </w:divBdr>
    </w:div>
    <w:div w:id="1343624485">
      <w:bodyDiv w:val="1"/>
      <w:marLeft w:val="0"/>
      <w:marRight w:val="0"/>
      <w:marTop w:val="0"/>
      <w:marBottom w:val="0"/>
      <w:divBdr>
        <w:top w:val="none" w:sz="0" w:space="0" w:color="auto"/>
        <w:left w:val="none" w:sz="0" w:space="0" w:color="auto"/>
        <w:bottom w:val="none" w:sz="0" w:space="0" w:color="auto"/>
        <w:right w:val="none" w:sz="0" w:space="0" w:color="auto"/>
      </w:divBdr>
    </w:div>
    <w:div w:id="1343698431">
      <w:bodyDiv w:val="1"/>
      <w:marLeft w:val="0"/>
      <w:marRight w:val="0"/>
      <w:marTop w:val="0"/>
      <w:marBottom w:val="0"/>
      <w:divBdr>
        <w:top w:val="none" w:sz="0" w:space="0" w:color="auto"/>
        <w:left w:val="none" w:sz="0" w:space="0" w:color="auto"/>
        <w:bottom w:val="none" w:sz="0" w:space="0" w:color="auto"/>
        <w:right w:val="none" w:sz="0" w:space="0" w:color="auto"/>
      </w:divBdr>
    </w:div>
    <w:div w:id="1343700595">
      <w:bodyDiv w:val="1"/>
      <w:marLeft w:val="0"/>
      <w:marRight w:val="0"/>
      <w:marTop w:val="0"/>
      <w:marBottom w:val="0"/>
      <w:divBdr>
        <w:top w:val="none" w:sz="0" w:space="0" w:color="auto"/>
        <w:left w:val="none" w:sz="0" w:space="0" w:color="auto"/>
        <w:bottom w:val="none" w:sz="0" w:space="0" w:color="auto"/>
        <w:right w:val="none" w:sz="0" w:space="0" w:color="auto"/>
      </w:divBdr>
    </w:div>
    <w:div w:id="1343773652">
      <w:bodyDiv w:val="1"/>
      <w:marLeft w:val="0"/>
      <w:marRight w:val="0"/>
      <w:marTop w:val="0"/>
      <w:marBottom w:val="0"/>
      <w:divBdr>
        <w:top w:val="none" w:sz="0" w:space="0" w:color="auto"/>
        <w:left w:val="none" w:sz="0" w:space="0" w:color="auto"/>
        <w:bottom w:val="none" w:sz="0" w:space="0" w:color="auto"/>
        <w:right w:val="none" w:sz="0" w:space="0" w:color="auto"/>
      </w:divBdr>
    </w:div>
    <w:div w:id="1343779934">
      <w:bodyDiv w:val="1"/>
      <w:marLeft w:val="0"/>
      <w:marRight w:val="0"/>
      <w:marTop w:val="0"/>
      <w:marBottom w:val="0"/>
      <w:divBdr>
        <w:top w:val="none" w:sz="0" w:space="0" w:color="auto"/>
        <w:left w:val="none" w:sz="0" w:space="0" w:color="auto"/>
        <w:bottom w:val="none" w:sz="0" w:space="0" w:color="auto"/>
        <w:right w:val="none" w:sz="0" w:space="0" w:color="auto"/>
      </w:divBdr>
    </w:div>
    <w:div w:id="1343781324">
      <w:bodyDiv w:val="1"/>
      <w:marLeft w:val="0"/>
      <w:marRight w:val="0"/>
      <w:marTop w:val="0"/>
      <w:marBottom w:val="0"/>
      <w:divBdr>
        <w:top w:val="none" w:sz="0" w:space="0" w:color="auto"/>
        <w:left w:val="none" w:sz="0" w:space="0" w:color="auto"/>
        <w:bottom w:val="none" w:sz="0" w:space="0" w:color="auto"/>
        <w:right w:val="none" w:sz="0" w:space="0" w:color="auto"/>
      </w:divBdr>
    </w:div>
    <w:div w:id="1343782280">
      <w:bodyDiv w:val="1"/>
      <w:marLeft w:val="0"/>
      <w:marRight w:val="0"/>
      <w:marTop w:val="0"/>
      <w:marBottom w:val="0"/>
      <w:divBdr>
        <w:top w:val="none" w:sz="0" w:space="0" w:color="auto"/>
        <w:left w:val="none" w:sz="0" w:space="0" w:color="auto"/>
        <w:bottom w:val="none" w:sz="0" w:space="0" w:color="auto"/>
        <w:right w:val="none" w:sz="0" w:space="0" w:color="auto"/>
      </w:divBdr>
    </w:div>
    <w:div w:id="1343822660">
      <w:bodyDiv w:val="1"/>
      <w:marLeft w:val="0"/>
      <w:marRight w:val="0"/>
      <w:marTop w:val="0"/>
      <w:marBottom w:val="0"/>
      <w:divBdr>
        <w:top w:val="none" w:sz="0" w:space="0" w:color="auto"/>
        <w:left w:val="none" w:sz="0" w:space="0" w:color="auto"/>
        <w:bottom w:val="none" w:sz="0" w:space="0" w:color="auto"/>
        <w:right w:val="none" w:sz="0" w:space="0" w:color="auto"/>
      </w:divBdr>
    </w:div>
    <w:div w:id="1343896960">
      <w:bodyDiv w:val="1"/>
      <w:marLeft w:val="0"/>
      <w:marRight w:val="0"/>
      <w:marTop w:val="0"/>
      <w:marBottom w:val="0"/>
      <w:divBdr>
        <w:top w:val="none" w:sz="0" w:space="0" w:color="auto"/>
        <w:left w:val="none" w:sz="0" w:space="0" w:color="auto"/>
        <w:bottom w:val="none" w:sz="0" w:space="0" w:color="auto"/>
        <w:right w:val="none" w:sz="0" w:space="0" w:color="auto"/>
      </w:divBdr>
    </w:div>
    <w:div w:id="1343898749">
      <w:bodyDiv w:val="1"/>
      <w:marLeft w:val="0"/>
      <w:marRight w:val="0"/>
      <w:marTop w:val="0"/>
      <w:marBottom w:val="0"/>
      <w:divBdr>
        <w:top w:val="none" w:sz="0" w:space="0" w:color="auto"/>
        <w:left w:val="none" w:sz="0" w:space="0" w:color="auto"/>
        <w:bottom w:val="none" w:sz="0" w:space="0" w:color="auto"/>
        <w:right w:val="none" w:sz="0" w:space="0" w:color="auto"/>
      </w:divBdr>
    </w:div>
    <w:div w:id="1343967668">
      <w:bodyDiv w:val="1"/>
      <w:marLeft w:val="0"/>
      <w:marRight w:val="0"/>
      <w:marTop w:val="0"/>
      <w:marBottom w:val="0"/>
      <w:divBdr>
        <w:top w:val="none" w:sz="0" w:space="0" w:color="auto"/>
        <w:left w:val="none" w:sz="0" w:space="0" w:color="auto"/>
        <w:bottom w:val="none" w:sz="0" w:space="0" w:color="auto"/>
        <w:right w:val="none" w:sz="0" w:space="0" w:color="auto"/>
      </w:divBdr>
    </w:div>
    <w:div w:id="1343975676">
      <w:bodyDiv w:val="1"/>
      <w:marLeft w:val="0"/>
      <w:marRight w:val="0"/>
      <w:marTop w:val="0"/>
      <w:marBottom w:val="0"/>
      <w:divBdr>
        <w:top w:val="none" w:sz="0" w:space="0" w:color="auto"/>
        <w:left w:val="none" w:sz="0" w:space="0" w:color="auto"/>
        <w:bottom w:val="none" w:sz="0" w:space="0" w:color="auto"/>
        <w:right w:val="none" w:sz="0" w:space="0" w:color="auto"/>
      </w:divBdr>
    </w:div>
    <w:div w:id="1344013227">
      <w:bodyDiv w:val="1"/>
      <w:marLeft w:val="0"/>
      <w:marRight w:val="0"/>
      <w:marTop w:val="0"/>
      <w:marBottom w:val="0"/>
      <w:divBdr>
        <w:top w:val="none" w:sz="0" w:space="0" w:color="auto"/>
        <w:left w:val="none" w:sz="0" w:space="0" w:color="auto"/>
        <w:bottom w:val="none" w:sz="0" w:space="0" w:color="auto"/>
        <w:right w:val="none" w:sz="0" w:space="0" w:color="auto"/>
      </w:divBdr>
    </w:div>
    <w:div w:id="1344088202">
      <w:bodyDiv w:val="1"/>
      <w:marLeft w:val="0"/>
      <w:marRight w:val="0"/>
      <w:marTop w:val="0"/>
      <w:marBottom w:val="0"/>
      <w:divBdr>
        <w:top w:val="none" w:sz="0" w:space="0" w:color="auto"/>
        <w:left w:val="none" w:sz="0" w:space="0" w:color="auto"/>
        <w:bottom w:val="none" w:sz="0" w:space="0" w:color="auto"/>
        <w:right w:val="none" w:sz="0" w:space="0" w:color="auto"/>
      </w:divBdr>
    </w:div>
    <w:div w:id="1344161173">
      <w:bodyDiv w:val="1"/>
      <w:marLeft w:val="0"/>
      <w:marRight w:val="0"/>
      <w:marTop w:val="0"/>
      <w:marBottom w:val="0"/>
      <w:divBdr>
        <w:top w:val="none" w:sz="0" w:space="0" w:color="auto"/>
        <w:left w:val="none" w:sz="0" w:space="0" w:color="auto"/>
        <w:bottom w:val="none" w:sz="0" w:space="0" w:color="auto"/>
        <w:right w:val="none" w:sz="0" w:space="0" w:color="auto"/>
      </w:divBdr>
    </w:div>
    <w:div w:id="1344165159">
      <w:bodyDiv w:val="1"/>
      <w:marLeft w:val="0"/>
      <w:marRight w:val="0"/>
      <w:marTop w:val="0"/>
      <w:marBottom w:val="0"/>
      <w:divBdr>
        <w:top w:val="none" w:sz="0" w:space="0" w:color="auto"/>
        <w:left w:val="none" w:sz="0" w:space="0" w:color="auto"/>
        <w:bottom w:val="none" w:sz="0" w:space="0" w:color="auto"/>
        <w:right w:val="none" w:sz="0" w:space="0" w:color="auto"/>
      </w:divBdr>
    </w:div>
    <w:div w:id="1344167735">
      <w:bodyDiv w:val="1"/>
      <w:marLeft w:val="0"/>
      <w:marRight w:val="0"/>
      <w:marTop w:val="0"/>
      <w:marBottom w:val="0"/>
      <w:divBdr>
        <w:top w:val="none" w:sz="0" w:space="0" w:color="auto"/>
        <w:left w:val="none" w:sz="0" w:space="0" w:color="auto"/>
        <w:bottom w:val="none" w:sz="0" w:space="0" w:color="auto"/>
        <w:right w:val="none" w:sz="0" w:space="0" w:color="auto"/>
      </w:divBdr>
    </w:div>
    <w:div w:id="1344279472">
      <w:bodyDiv w:val="1"/>
      <w:marLeft w:val="0"/>
      <w:marRight w:val="0"/>
      <w:marTop w:val="0"/>
      <w:marBottom w:val="0"/>
      <w:divBdr>
        <w:top w:val="none" w:sz="0" w:space="0" w:color="auto"/>
        <w:left w:val="none" w:sz="0" w:space="0" w:color="auto"/>
        <w:bottom w:val="none" w:sz="0" w:space="0" w:color="auto"/>
        <w:right w:val="none" w:sz="0" w:space="0" w:color="auto"/>
      </w:divBdr>
    </w:div>
    <w:div w:id="1344286132">
      <w:bodyDiv w:val="1"/>
      <w:marLeft w:val="0"/>
      <w:marRight w:val="0"/>
      <w:marTop w:val="0"/>
      <w:marBottom w:val="0"/>
      <w:divBdr>
        <w:top w:val="none" w:sz="0" w:space="0" w:color="auto"/>
        <w:left w:val="none" w:sz="0" w:space="0" w:color="auto"/>
        <w:bottom w:val="none" w:sz="0" w:space="0" w:color="auto"/>
        <w:right w:val="none" w:sz="0" w:space="0" w:color="auto"/>
      </w:divBdr>
    </w:div>
    <w:div w:id="1344628179">
      <w:bodyDiv w:val="1"/>
      <w:marLeft w:val="0"/>
      <w:marRight w:val="0"/>
      <w:marTop w:val="0"/>
      <w:marBottom w:val="0"/>
      <w:divBdr>
        <w:top w:val="none" w:sz="0" w:space="0" w:color="auto"/>
        <w:left w:val="none" w:sz="0" w:space="0" w:color="auto"/>
        <w:bottom w:val="none" w:sz="0" w:space="0" w:color="auto"/>
        <w:right w:val="none" w:sz="0" w:space="0" w:color="auto"/>
      </w:divBdr>
    </w:div>
    <w:div w:id="1344631094">
      <w:bodyDiv w:val="1"/>
      <w:marLeft w:val="0"/>
      <w:marRight w:val="0"/>
      <w:marTop w:val="0"/>
      <w:marBottom w:val="0"/>
      <w:divBdr>
        <w:top w:val="none" w:sz="0" w:space="0" w:color="auto"/>
        <w:left w:val="none" w:sz="0" w:space="0" w:color="auto"/>
        <w:bottom w:val="none" w:sz="0" w:space="0" w:color="auto"/>
        <w:right w:val="none" w:sz="0" w:space="0" w:color="auto"/>
      </w:divBdr>
    </w:div>
    <w:div w:id="1344670542">
      <w:bodyDiv w:val="1"/>
      <w:marLeft w:val="0"/>
      <w:marRight w:val="0"/>
      <w:marTop w:val="0"/>
      <w:marBottom w:val="0"/>
      <w:divBdr>
        <w:top w:val="none" w:sz="0" w:space="0" w:color="auto"/>
        <w:left w:val="none" w:sz="0" w:space="0" w:color="auto"/>
        <w:bottom w:val="none" w:sz="0" w:space="0" w:color="auto"/>
        <w:right w:val="none" w:sz="0" w:space="0" w:color="auto"/>
      </w:divBdr>
    </w:div>
    <w:div w:id="1344671724">
      <w:bodyDiv w:val="1"/>
      <w:marLeft w:val="0"/>
      <w:marRight w:val="0"/>
      <w:marTop w:val="0"/>
      <w:marBottom w:val="0"/>
      <w:divBdr>
        <w:top w:val="none" w:sz="0" w:space="0" w:color="auto"/>
        <w:left w:val="none" w:sz="0" w:space="0" w:color="auto"/>
        <w:bottom w:val="none" w:sz="0" w:space="0" w:color="auto"/>
        <w:right w:val="none" w:sz="0" w:space="0" w:color="auto"/>
      </w:divBdr>
    </w:div>
    <w:div w:id="1344672282">
      <w:bodyDiv w:val="1"/>
      <w:marLeft w:val="0"/>
      <w:marRight w:val="0"/>
      <w:marTop w:val="0"/>
      <w:marBottom w:val="0"/>
      <w:divBdr>
        <w:top w:val="none" w:sz="0" w:space="0" w:color="auto"/>
        <w:left w:val="none" w:sz="0" w:space="0" w:color="auto"/>
        <w:bottom w:val="none" w:sz="0" w:space="0" w:color="auto"/>
        <w:right w:val="none" w:sz="0" w:space="0" w:color="auto"/>
      </w:divBdr>
    </w:div>
    <w:div w:id="1344672522">
      <w:bodyDiv w:val="1"/>
      <w:marLeft w:val="0"/>
      <w:marRight w:val="0"/>
      <w:marTop w:val="0"/>
      <w:marBottom w:val="0"/>
      <w:divBdr>
        <w:top w:val="none" w:sz="0" w:space="0" w:color="auto"/>
        <w:left w:val="none" w:sz="0" w:space="0" w:color="auto"/>
        <w:bottom w:val="none" w:sz="0" w:space="0" w:color="auto"/>
        <w:right w:val="none" w:sz="0" w:space="0" w:color="auto"/>
      </w:divBdr>
    </w:div>
    <w:div w:id="1344673622">
      <w:bodyDiv w:val="1"/>
      <w:marLeft w:val="0"/>
      <w:marRight w:val="0"/>
      <w:marTop w:val="0"/>
      <w:marBottom w:val="0"/>
      <w:divBdr>
        <w:top w:val="none" w:sz="0" w:space="0" w:color="auto"/>
        <w:left w:val="none" w:sz="0" w:space="0" w:color="auto"/>
        <w:bottom w:val="none" w:sz="0" w:space="0" w:color="auto"/>
        <w:right w:val="none" w:sz="0" w:space="0" w:color="auto"/>
      </w:divBdr>
    </w:div>
    <w:div w:id="1344823628">
      <w:bodyDiv w:val="1"/>
      <w:marLeft w:val="0"/>
      <w:marRight w:val="0"/>
      <w:marTop w:val="0"/>
      <w:marBottom w:val="0"/>
      <w:divBdr>
        <w:top w:val="none" w:sz="0" w:space="0" w:color="auto"/>
        <w:left w:val="none" w:sz="0" w:space="0" w:color="auto"/>
        <w:bottom w:val="none" w:sz="0" w:space="0" w:color="auto"/>
        <w:right w:val="none" w:sz="0" w:space="0" w:color="auto"/>
      </w:divBdr>
    </w:div>
    <w:div w:id="1344823674">
      <w:bodyDiv w:val="1"/>
      <w:marLeft w:val="0"/>
      <w:marRight w:val="0"/>
      <w:marTop w:val="0"/>
      <w:marBottom w:val="0"/>
      <w:divBdr>
        <w:top w:val="none" w:sz="0" w:space="0" w:color="auto"/>
        <w:left w:val="none" w:sz="0" w:space="0" w:color="auto"/>
        <w:bottom w:val="none" w:sz="0" w:space="0" w:color="auto"/>
        <w:right w:val="none" w:sz="0" w:space="0" w:color="auto"/>
      </w:divBdr>
    </w:div>
    <w:div w:id="1344865256">
      <w:bodyDiv w:val="1"/>
      <w:marLeft w:val="0"/>
      <w:marRight w:val="0"/>
      <w:marTop w:val="0"/>
      <w:marBottom w:val="0"/>
      <w:divBdr>
        <w:top w:val="none" w:sz="0" w:space="0" w:color="auto"/>
        <w:left w:val="none" w:sz="0" w:space="0" w:color="auto"/>
        <w:bottom w:val="none" w:sz="0" w:space="0" w:color="auto"/>
        <w:right w:val="none" w:sz="0" w:space="0" w:color="auto"/>
      </w:divBdr>
    </w:div>
    <w:div w:id="1344867316">
      <w:bodyDiv w:val="1"/>
      <w:marLeft w:val="0"/>
      <w:marRight w:val="0"/>
      <w:marTop w:val="0"/>
      <w:marBottom w:val="0"/>
      <w:divBdr>
        <w:top w:val="none" w:sz="0" w:space="0" w:color="auto"/>
        <w:left w:val="none" w:sz="0" w:space="0" w:color="auto"/>
        <w:bottom w:val="none" w:sz="0" w:space="0" w:color="auto"/>
        <w:right w:val="none" w:sz="0" w:space="0" w:color="auto"/>
      </w:divBdr>
    </w:div>
    <w:div w:id="1344935356">
      <w:bodyDiv w:val="1"/>
      <w:marLeft w:val="0"/>
      <w:marRight w:val="0"/>
      <w:marTop w:val="0"/>
      <w:marBottom w:val="0"/>
      <w:divBdr>
        <w:top w:val="none" w:sz="0" w:space="0" w:color="auto"/>
        <w:left w:val="none" w:sz="0" w:space="0" w:color="auto"/>
        <w:bottom w:val="none" w:sz="0" w:space="0" w:color="auto"/>
        <w:right w:val="none" w:sz="0" w:space="0" w:color="auto"/>
      </w:divBdr>
    </w:div>
    <w:div w:id="1345010257">
      <w:bodyDiv w:val="1"/>
      <w:marLeft w:val="0"/>
      <w:marRight w:val="0"/>
      <w:marTop w:val="0"/>
      <w:marBottom w:val="0"/>
      <w:divBdr>
        <w:top w:val="none" w:sz="0" w:space="0" w:color="auto"/>
        <w:left w:val="none" w:sz="0" w:space="0" w:color="auto"/>
        <w:bottom w:val="none" w:sz="0" w:space="0" w:color="auto"/>
        <w:right w:val="none" w:sz="0" w:space="0" w:color="auto"/>
      </w:divBdr>
    </w:div>
    <w:div w:id="1345016063">
      <w:bodyDiv w:val="1"/>
      <w:marLeft w:val="0"/>
      <w:marRight w:val="0"/>
      <w:marTop w:val="0"/>
      <w:marBottom w:val="0"/>
      <w:divBdr>
        <w:top w:val="none" w:sz="0" w:space="0" w:color="auto"/>
        <w:left w:val="none" w:sz="0" w:space="0" w:color="auto"/>
        <w:bottom w:val="none" w:sz="0" w:space="0" w:color="auto"/>
        <w:right w:val="none" w:sz="0" w:space="0" w:color="auto"/>
      </w:divBdr>
    </w:div>
    <w:div w:id="1345277937">
      <w:bodyDiv w:val="1"/>
      <w:marLeft w:val="0"/>
      <w:marRight w:val="0"/>
      <w:marTop w:val="0"/>
      <w:marBottom w:val="0"/>
      <w:divBdr>
        <w:top w:val="none" w:sz="0" w:space="0" w:color="auto"/>
        <w:left w:val="none" w:sz="0" w:space="0" w:color="auto"/>
        <w:bottom w:val="none" w:sz="0" w:space="0" w:color="auto"/>
        <w:right w:val="none" w:sz="0" w:space="0" w:color="auto"/>
      </w:divBdr>
    </w:div>
    <w:div w:id="1345285971">
      <w:bodyDiv w:val="1"/>
      <w:marLeft w:val="0"/>
      <w:marRight w:val="0"/>
      <w:marTop w:val="0"/>
      <w:marBottom w:val="0"/>
      <w:divBdr>
        <w:top w:val="none" w:sz="0" w:space="0" w:color="auto"/>
        <w:left w:val="none" w:sz="0" w:space="0" w:color="auto"/>
        <w:bottom w:val="none" w:sz="0" w:space="0" w:color="auto"/>
        <w:right w:val="none" w:sz="0" w:space="0" w:color="auto"/>
      </w:divBdr>
    </w:div>
    <w:div w:id="1345286270">
      <w:bodyDiv w:val="1"/>
      <w:marLeft w:val="0"/>
      <w:marRight w:val="0"/>
      <w:marTop w:val="0"/>
      <w:marBottom w:val="0"/>
      <w:divBdr>
        <w:top w:val="none" w:sz="0" w:space="0" w:color="auto"/>
        <w:left w:val="none" w:sz="0" w:space="0" w:color="auto"/>
        <w:bottom w:val="none" w:sz="0" w:space="0" w:color="auto"/>
        <w:right w:val="none" w:sz="0" w:space="0" w:color="auto"/>
      </w:divBdr>
    </w:div>
    <w:div w:id="1345286626">
      <w:bodyDiv w:val="1"/>
      <w:marLeft w:val="0"/>
      <w:marRight w:val="0"/>
      <w:marTop w:val="0"/>
      <w:marBottom w:val="0"/>
      <w:divBdr>
        <w:top w:val="none" w:sz="0" w:space="0" w:color="auto"/>
        <w:left w:val="none" w:sz="0" w:space="0" w:color="auto"/>
        <w:bottom w:val="none" w:sz="0" w:space="0" w:color="auto"/>
        <w:right w:val="none" w:sz="0" w:space="0" w:color="auto"/>
      </w:divBdr>
    </w:div>
    <w:div w:id="1345326838">
      <w:bodyDiv w:val="1"/>
      <w:marLeft w:val="0"/>
      <w:marRight w:val="0"/>
      <w:marTop w:val="0"/>
      <w:marBottom w:val="0"/>
      <w:divBdr>
        <w:top w:val="none" w:sz="0" w:space="0" w:color="auto"/>
        <w:left w:val="none" w:sz="0" w:space="0" w:color="auto"/>
        <w:bottom w:val="none" w:sz="0" w:space="0" w:color="auto"/>
        <w:right w:val="none" w:sz="0" w:space="0" w:color="auto"/>
      </w:divBdr>
    </w:div>
    <w:div w:id="1345402007">
      <w:bodyDiv w:val="1"/>
      <w:marLeft w:val="0"/>
      <w:marRight w:val="0"/>
      <w:marTop w:val="0"/>
      <w:marBottom w:val="0"/>
      <w:divBdr>
        <w:top w:val="none" w:sz="0" w:space="0" w:color="auto"/>
        <w:left w:val="none" w:sz="0" w:space="0" w:color="auto"/>
        <w:bottom w:val="none" w:sz="0" w:space="0" w:color="auto"/>
        <w:right w:val="none" w:sz="0" w:space="0" w:color="auto"/>
      </w:divBdr>
    </w:div>
    <w:div w:id="1345478026">
      <w:bodyDiv w:val="1"/>
      <w:marLeft w:val="0"/>
      <w:marRight w:val="0"/>
      <w:marTop w:val="0"/>
      <w:marBottom w:val="0"/>
      <w:divBdr>
        <w:top w:val="none" w:sz="0" w:space="0" w:color="auto"/>
        <w:left w:val="none" w:sz="0" w:space="0" w:color="auto"/>
        <w:bottom w:val="none" w:sz="0" w:space="0" w:color="auto"/>
        <w:right w:val="none" w:sz="0" w:space="0" w:color="auto"/>
      </w:divBdr>
    </w:div>
    <w:div w:id="1345548154">
      <w:bodyDiv w:val="1"/>
      <w:marLeft w:val="0"/>
      <w:marRight w:val="0"/>
      <w:marTop w:val="0"/>
      <w:marBottom w:val="0"/>
      <w:divBdr>
        <w:top w:val="none" w:sz="0" w:space="0" w:color="auto"/>
        <w:left w:val="none" w:sz="0" w:space="0" w:color="auto"/>
        <w:bottom w:val="none" w:sz="0" w:space="0" w:color="auto"/>
        <w:right w:val="none" w:sz="0" w:space="0" w:color="auto"/>
      </w:divBdr>
    </w:div>
    <w:div w:id="1345589398">
      <w:bodyDiv w:val="1"/>
      <w:marLeft w:val="0"/>
      <w:marRight w:val="0"/>
      <w:marTop w:val="0"/>
      <w:marBottom w:val="0"/>
      <w:divBdr>
        <w:top w:val="none" w:sz="0" w:space="0" w:color="auto"/>
        <w:left w:val="none" w:sz="0" w:space="0" w:color="auto"/>
        <w:bottom w:val="none" w:sz="0" w:space="0" w:color="auto"/>
        <w:right w:val="none" w:sz="0" w:space="0" w:color="auto"/>
      </w:divBdr>
    </w:div>
    <w:div w:id="1345598394">
      <w:bodyDiv w:val="1"/>
      <w:marLeft w:val="0"/>
      <w:marRight w:val="0"/>
      <w:marTop w:val="0"/>
      <w:marBottom w:val="0"/>
      <w:divBdr>
        <w:top w:val="none" w:sz="0" w:space="0" w:color="auto"/>
        <w:left w:val="none" w:sz="0" w:space="0" w:color="auto"/>
        <w:bottom w:val="none" w:sz="0" w:space="0" w:color="auto"/>
        <w:right w:val="none" w:sz="0" w:space="0" w:color="auto"/>
      </w:divBdr>
    </w:div>
    <w:div w:id="1345741205">
      <w:bodyDiv w:val="1"/>
      <w:marLeft w:val="0"/>
      <w:marRight w:val="0"/>
      <w:marTop w:val="0"/>
      <w:marBottom w:val="0"/>
      <w:divBdr>
        <w:top w:val="none" w:sz="0" w:space="0" w:color="auto"/>
        <w:left w:val="none" w:sz="0" w:space="0" w:color="auto"/>
        <w:bottom w:val="none" w:sz="0" w:space="0" w:color="auto"/>
        <w:right w:val="none" w:sz="0" w:space="0" w:color="auto"/>
      </w:divBdr>
    </w:div>
    <w:div w:id="1345858636">
      <w:bodyDiv w:val="1"/>
      <w:marLeft w:val="0"/>
      <w:marRight w:val="0"/>
      <w:marTop w:val="0"/>
      <w:marBottom w:val="0"/>
      <w:divBdr>
        <w:top w:val="none" w:sz="0" w:space="0" w:color="auto"/>
        <w:left w:val="none" w:sz="0" w:space="0" w:color="auto"/>
        <w:bottom w:val="none" w:sz="0" w:space="0" w:color="auto"/>
        <w:right w:val="none" w:sz="0" w:space="0" w:color="auto"/>
      </w:divBdr>
    </w:div>
    <w:div w:id="1345937067">
      <w:bodyDiv w:val="1"/>
      <w:marLeft w:val="0"/>
      <w:marRight w:val="0"/>
      <w:marTop w:val="0"/>
      <w:marBottom w:val="0"/>
      <w:divBdr>
        <w:top w:val="none" w:sz="0" w:space="0" w:color="auto"/>
        <w:left w:val="none" w:sz="0" w:space="0" w:color="auto"/>
        <w:bottom w:val="none" w:sz="0" w:space="0" w:color="auto"/>
        <w:right w:val="none" w:sz="0" w:space="0" w:color="auto"/>
      </w:divBdr>
    </w:div>
    <w:div w:id="1345937322">
      <w:bodyDiv w:val="1"/>
      <w:marLeft w:val="0"/>
      <w:marRight w:val="0"/>
      <w:marTop w:val="0"/>
      <w:marBottom w:val="0"/>
      <w:divBdr>
        <w:top w:val="none" w:sz="0" w:space="0" w:color="auto"/>
        <w:left w:val="none" w:sz="0" w:space="0" w:color="auto"/>
        <w:bottom w:val="none" w:sz="0" w:space="0" w:color="auto"/>
        <w:right w:val="none" w:sz="0" w:space="0" w:color="auto"/>
      </w:divBdr>
    </w:div>
    <w:div w:id="1345940750">
      <w:bodyDiv w:val="1"/>
      <w:marLeft w:val="0"/>
      <w:marRight w:val="0"/>
      <w:marTop w:val="0"/>
      <w:marBottom w:val="0"/>
      <w:divBdr>
        <w:top w:val="none" w:sz="0" w:space="0" w:color="auto"/>
        <w:left w:val="none" w:sz="0" w:space="0" w:color="auto"/>
        <w:bottom w:val="none" w:sz="0" w:space="0" w:color="auto"/>
        <w:right w:val="none" w:sz="0" w:space="0" w:color="auto"/>
      </w:divBdr>
    </w:div>
    <w:div w:id="1346056479">
      <w:bodyDiv w:val="1"/>
      <w:marLeft w:val="0"/>
      <w:marRight w:val="0"/>
      <w:marTop w:val="0"/>
      <w:marBottom w:val="0"/>
      <w:divBdr>
        <w:top w:val="none" w:sz="0" w:space="0" w:color="auto"/>
        <w:left w:val="none" w:sz="0" w:space="0" w:color="auto"/>
        <w:bottom w:val="none" w:sz="0" w:space="0" w:color="auto"/>
        <w:right w:val="none" w:sz="0" w:space="0" w:color="auto"/>
      </w:divBdr>
    </w:div>
    <w:div w:id="1346059044">
      <w:bodyDiv w:val="1"/>
      <w:marLeft w:val="0"/>
      <w:marRight w:val="0"/>
      <w:marTop w:val="0"/>
      <w:marBottom w:val="0"/>
      <w:divBdr>
        <w:top w:val="none" w:sz="0" w:space="0" w:color="auto"/>
        <w:left w:val="none" w:sz="0" w:space="0" w:color="auto"/>
        <w:bottom w:val="none" w:sz="0" w:space="0" w:color="auto"/>
        <w:right w:val="none" w:sz="0" w:space="0" w:color="auto"/>
      </w:divBdr>
    </w:div>
    <w:div w:id="1346128937">
      <w:bodyDiv w:val="1"/>
      <w:marLeft w:val="0"/>
      <w:marRight w:val="0"/>
      <w:marTop w:val="0"/>
      <w:marBottom w:val="0"/>
      <w:divBdr>
        <w:top w:val="none" w:sz="0" w:space="0" w:color="auto"/>
        <w:left w:val="none" w:sz="0" w:space="0" w:color="auto"/>
        <w:bottom w:val="none" w:sz="0" w:space="0" w:color="auto"/>
        <w:right w:val="none" w:sz="0" w:space="0" w:color="auto"/>
      </w:divBdr>
    </w:div>
    <w:div w:id="1346131866">
      <w:bodyDiv w:val="1"/>
      <w:marLeft w:val="0"/>
      <w:marRight w:val="0"/>
      <w:marTop w:val="0"/>
      <w:marBottom w:val="0"/>
      <w:divBdr>
        <w:top w:val="none" w:sz="0" w:space="0" w:color="auto"/>
        <w:left w:val="none" w:sz="0" w:space="0" w:color="auto"/>
        <w:bottom w:val="none" w:sz="0" w:space="0" w:color="auto"/>
        <w:right w:val="none" w:sz="0" w:space="0" w:color="auto"/>
      </w:divBdr>
    </w:div>
    <w:div w:id="1346134670">
      <w:bodyDiv w:val="1"/>
      <w:marLeft w:val="0"/>
      <w:marRight w:val="0"/>
      <w:marTop w:val="0"/>
      <w:marBottom w:val="0"/>
      <w:divBdr>
        <w:top w:val="none" w:sz="0" w:space="0" w:color="auto"/>
        <w:left w:val="none" w:sz="0" w:space="0" w:color="auto"/>
        <w:bottom w:val="none" w:sz="0" w:space="0" w:color="auto"/>
        <w:right w:val="none" w:sz="0" w:space="0" w:color="auto"/>
      </w:divBdr>
    </w:div>
    <w:div w:id="1346244737">
      <w:bodyDiv w:val="1"/>
      <w:marLeft w:val="0"/>
      <w:marRight w:val="0"/>
      <w:marTop w:val="0"/>
      <w:marBottom w:val="0"/>
      <w:divBdr>
        <w:top w:val="none" w:sz="0" w:space="0" w:color="auto"/>
        <w:left w:val="none" w:sz="0" w:space="0" w:color="auto"/>
        <w:bottom w:val="none" w:sz="0" w:space="0" w:color="auto"/>
        <w:right w:val="none" w:sz="0" w:space="0" w:color="auto"/>
      </w:divBdr>
    </w:div>
    <w:div w:id="1346320570">
      <w:bodyDiv w:val="1"/>
      <w:marLeft w:val="0"/>
      <w:marRight w:val="0"/>
      <w:marTop w:val="0"/>
      <w:marBottom w:val="0"/>
      <w:divBdr>
        <w:top w:val="none" w:sz="0" w:space="0" w:color="auto"/>
        <w:left w:val="none" w:sz="0" w:space="0" w:color="auto"/>
        <w:bottom w:val="none" w:sz="0" w:space="0" w:color="auto"/>
        <w:right w:val="none" w:sz="0" w:space="0" w:color="auto"/>
      </w:divBdr>
    </w:div>
    <w:div w:id="1346397007">
      <w:bodyDiv w:val="1"/>
      <w:marLeft w:val="0"/>
      <w:marRight w:val="0"/>
      <w:marTop w:val="0"/>
      <w:marBottom w:val="0"/>
      <w:divBdr>
        <w:top w:val="none" w:sz="0" w:space="0" w:color="auto"/>
        <w:left w:val="none" w:sz="0" w:space="0" w:color="auto"/>
        <w:bottom w:val="none" w:sz="0" w:space="0" w:color="auto"/>
        <w:right w:val="none" w:sz="0" w:space="0" w:color="auto"/>
      </w:divBdr>
    </w:div>
    <w:div w:id="1346400533">
      <w:bodyDiv w:val="1"/>
      <w:marLeft w:val="0"/>
      <w:marRight w:val="0"/>
      <w:marTop w:val="0"/>
      <w:marBottom w:val="0"/>
      <w:divBdr>
        <w:top w:val="none" w:sz="0" w:space="0" w:color="auto"/>
        <w:left w:val="none" w:sz="0" w:space="0" w:color="auto"/>
        <w:bottom w:val="none" w:sz="0" w:space="0" w:color="auto"/>
        <w:right w:val="none" w:sz="0" w:space="0" w:color="auto"/>
      </w:divBdr>
    </w:div>
    <w:div w:id="1346400769">
      <w:bodyDiv w:val="1"/>
      <w:marLeft w:val="0"/>
      <w:marRight w:val="0"/>
      <w:marTop w:val="0"/>
      <w:marBottom w:val="0"/>
      <w:divBdr>
        <w:top w:val="none" w:sz="0" w:space="0" w:color="auto"/>
        <w:left w:val="none" w:sz="0" w:space="0" w:color="auto"/>
        <w:bottom w:val="none" w:sz="0" w:space="0" w:color="auto"/>
        <w:right w:val="none" w:sz="0" w:space="0" w:color="auto"/>
      </w:divBdr>
    </w:div>
    <w:div w:id="1346438707">
      <w:bodyDiv w:val="1"/>
      <w:marLeft w:val="0"/>
      <w:marRight w:val="0"/>
      <w:marTop w:val="0"/>
      <w:marBottom w:val="0"/>
      <w:divBdr>
        <w:top w:val="none" w:sz="0" w:space="0" w:color="auto"/>
        <w:left w:val="none" w:sz="0" w:space="0" w:color="auto"/>
        <w:bottom w:val="none" w:sz="0" w:space="0" w:color="auto"/>
        <w:right w:val="none" w:sz="0" w:space="0" w:color="auto"/>
      </w:divBdr>
    </w:div>
    <w:div w:id="1346439394">
      <w:bodyDiv w:val="1"/>
      <w:marLeft w:val="0"/>
      <w:marRight w:val="0"/>
      <w:marTop w:val="0"/>
      <w:marBottom w:val="0"/>
      <w:divBdr>
        <w:top w:val="none" w:sz="0" w:space="0" w:color="auto"/>
        <w:left w:val="none" w:sz="0" w:space="0" w:color="auto"/>
        <w:bottom w:val="none" w:sz="0" w:space="0" w:color="auto"/>
        <w:right w:val="none" w:sz="0" w:space="0" w:color="auto"/>
      </w:divBdr>
    </w:div>
    <w:div w:id="1346439896">
      <w:bodyDiv w:val="1"/>
      <w:marLeft w:val="0"/>
      <w:marRight w:val="0"/>
      <w:marTop w:val="0"/>
      <w:marBottom w:val="0"/>
      <w:divBdr>
        <w:top w:val="none" w:sz="0" w:space="0" w:color="auto"/>
        <w:left w:val="none" w:sz="0" w:space="0" w:color="auto"/>
        <w:bottom w:val="none" w:sz="0" w:space="0" w:color="auto"/>
        <w:right w:val="none" w:sz="0" w:space="0" w:color="auto"/>
      </w:divBdr>
    </w:div>
    <w:div w:id="1346444878">
      <w:bodyDiv w:val="1"/>
      <w:marLeft w:val="0"/>
      <w:marRight w:val="0"/>
      <w:marTop w:val="0"/>
      <w:marBottom w:val="0"/>
      <w:divBdr>
        <w:top w:val="none" w:sz="0" w:space="0" w:color="auto"/>
        <w:left w:val="none" w:sz="0" w:space="0" w:color="auto"/>
        <w:bottom w:val="none" w:sz="0" w:space="0" w:color="auto"/>
        <w:right w:val="none" w:sz="0" w:space="0" w:color="auto"/>
      </w:divBdr>
    </w:div>
    <w:div w:id="1346591924">
      <w:bodyDiv w:val="1"/>
      <w:marLeft w:val="0"/>
      <w:marRight w:val="0"/>
      <w:marTop w:val="0"/>
      <w:marBottom w:val="0"/>
      <w:divBdr>
        <w:top w:val="none" w:sz="0" w:space="0" w:color="auto"/>
        <w:left w:val="none" w:sz="0" w:space="0" w:color="auto"/>
        <w:bottom w:val="none" w:sz="0" w:space="0" w:color="auto"/>
        <w:right w:val="none" w:sz="0" w:space="0" w:color="auto"/>
      </w:divBdr>
    </w:div>
    <w:div w:id="1346713082">
      <w:bodyDiv w:val="1"/>
      <w:marLeft w:val="0"/>
      <w:marRight w:val="0"/>
      <w:marTop w:val="0"/>
      <w:marBottom w:val="0"/>
      <w:divBdr>
        <w:top w:val="none" w:sz="0" w:space="0" w:color="auto"/>
        <w:left w:val="none" w:sz="0" w:space="0" w:color="auto"/>
        <w:bottom w:val="none" w:sz="0" w:space="0" w:color="auto"/>
        <w:right w:val="none" w:sz="0" w:space="0" w:color="auto"/>
      </w:divBdr>
    </w:div>
    <w:div w:id="1346859552">
      <w:bodyDiv w:val="1"/>
      <w:marLeft w:val="0"/>
      <w:marRight w:val="0"/>
      <w:marTop w:val="0"/>
      <w:marBottom w:val="0"/>
      <w:divBdr>
        <w:top w:val="none" w:sz="0" w:space="0" w:color="auto"/>
        <w:left w:val="none" w:sz="0" w:space="0" w:color="auto"/>
        <w:bottom w:val="none" w:sz="0" w:space="0" w:color="auto"/>
        <w:right w:val="none" w:sz="0" w:space="0" w:color="auto"/>
      </w:divBdr>
    </w:div>
    <w:div w:id="1346900788">
      <w:bodyDiv w:val="1"/>
      <w:marLeft w:val="0"/>
      <w:marRight w:val="0"/>
      <w:marTop w:val="0"/>
      <w:marBottom w:val="0"/>
      <w:divBdr>
        <w:top w:val="none" w:sz="0" w:space="0" w:color="auto"/>
        <w:left w:val="none" w:sz="0" w:space="0" w:color="auto"/>
        <w:bottom w:val="none" w:sz="0" w:space="0" w:color="auto"/>
        <w:right w:val="none" w:sz="0" w:space="0" w:color="auto"/>
      </w:divBdr>
    </w:div>
    <w:div w:id="1346903265">
      <w:bodyDiv w:val="1"/>
      <w:marLeft w:val="0"/>
      <w:marRight w:val="0"/>
      <w:marTop w:val="0"/>
      <w:marBottom w:val="0"/>
      <w:divBdr>
        <w:top w:val="none" w:sz="0" w:space="0" w:color="auto"/>
        <w:left w:val="none" w:sz="0" w:space="0" w:color="auto"/>
        <w:bottom w:val="none" w:sz="0" w:space="0" w:color="auto"/>
        <w:right w:val="none" w:sz="0" w:space="0" w:color="auto"/>
      </w:divBdr>
    </w:div>
    <w:div w:id="1347057356">
      <w:bodyDiv w:val="1"/>
      <w:marLeft w:val="0"/>
      <w:marRight w:val="0"/>
      <w:marTop w:val="0"/>
      <w:marBottom w:val="0"/>
      <w:divBdr>
        <w:top w:val="none" w:sz="0" w:space="0" w:color="auto"/>
        <w:left w:val="none" w:sz="0" w:space="0" w:color="auto"/>
        <w:bottom w:val="none" w:sz="0" w:space="0" w:color="auto"/>
        <w:right w:val="none" w:sz="0" w:space="0" w:color="auto"/>
      </w:divBdr>
    </w:div>
    <w:div w:id="1347096316">
      <w:bodyDiv w:val="1"/>
      <w:marLeft w:val="0"/>
      <w:marRight w:val="0"/>
      <w:marTop w:val="0"/>
      <w:marBottom w:val="0"/>
      <w:divBdr>
        <w:top w:val="none" w:sz="0" w:space="0" w:color="auto"/>
        <w:left w:val="none" w:sz="0" w:space="0" w:color="auto"/>
        <w:bottom w:val="none" w:sz="0" w:space="0" w:color="auto"/>
        <w:right w:val="none" w:sz="0" w:space="0" w:color="auto"/>
      </w:divBdr>
    </w:div>
    <w:div w:id="1347099920">
      <w:bodyDiv w:val="1"/>
      <w:marLeft w:val="0"/>
      <w:marRight w:val="0"/>
      <w:marTop w:val="0"/>
      <w:marBottom w:val="0"/>
      <w:divBdr>
        <w:top w:val="none" w:sz="0" w:space="0" w:color="auto"/>
        <w:left w:val="none" w:sz="0" w:space="0" w:color="auto"/>
        <w:bottom w:val="none" w:sz="0" w:space="0" w:color="auto"/>
        <w:right w:val="none" w:sz="0" w:space="0" w:color="auto"/>
      </w:divBdr>
    </w:div>
    <w:div w:id="1347175736">
      <w:bodyDiv w:val="1"/>
      <w:marLeft w:val="0"/>
      <w:marRight w:val="0"/>
      <w:marTop w:val="0"/>
      <w:marBottom w:val="0"/>
      <w:divBdr>
        <w:top w:val="none" w:sz="0" w:space="0" w:color="auto"/>
        <w:left w:val="none" w:sz="0" w:space="0" w:color="auto"/>
        <w:bottom w:val="none" w:sz="0" w:space="0" w:color="auto"/>
        <w:right w:val="none" w:sz="0" w:space="0" w:color="auto"/>
      </w:divBdr>
    </w:div>
    <w:div w:id="1347177136">
      <w:bodyDiv w:val="1"/>
      <w:marLeft w:val="0"/>
      <w:marRight w:val="0"/>
      <w:marTop w:val="0"/>
      <w:marBottom w:val="0"/>
      <w:divBdr>
        <w:top w:val="none" w:sz="0" w:space="0" w:color="auto"/>
        <w:left w:val="none" w:sz="0" w:space="0" w:color="auto"/>
        <w:bottom w:val="none" w:sz="0" w:space="0" w:color="auto"/>
        <w:right w:val="none" w:sz="0" w:space="0" w:color="auto"/>
      </w:divBdr>
    </w:div>
    <w:div w:id="1347247029">
      <w:bodyDiv w:val="1"/>
      <w:marLeft w:val="0"/>
      <w:marRight w:val="0"/>
      <w:marTop w:val="0"/>
      <w:marBottom w:val="0"/>
      <w:divBdr>
        <w:top w:val="none" w:sz="0" w:space="0" w:color="auto"/>
        <w:left w:val="none" w:sz="0" w:space="0" w:color="auto"/>
        <w:bottom w:val="none" w:sz="0" w:space="0" w:color="auto"/>
        <w:right w:val="none" w:sz="0" w:space="0" w:color="auto"/>
      </w:divBdr>
    </w:div>
    <w:div w:id="1347361287">
      <w:bodyDiv w:val="1"/>
      <w:marLeft w:val="0"/>
      <w:marRight w:val="0"/>
      <w:marTop w:val="0"/>
      <w:marBottom w:val="0"/>
      <w:divBdr>
        <w:top w:val="none" w:sz="0" w:space="0" w:color="auto"/>
        <w:left w:val="none" w:sz="0" w:space="0" w:color="auto"/>
        <w:bottom w:val="none" w:sz="0" w:space="0" w:color="auto"/>
        <w:right w:val="none" w:sz="0" w:space="0" w:color="auto"/>
      </w:divBdr>
    </w:div>
    <w:div w:id="1347369850">
      <w:bodyDiv w:val="1"/>
      <w:marLeft w:val="0"/>
      <w:marRight w:val="0"/>
      <w:marTop w:val="0"/>
      <w:marBottom w:val="0"/>
      <w:divBdr>
        <w:top w:val="none" w:sz="0" w:space="0" w:color="auto"/>
        <w:left w:val="none" w:sz="0" w:space="0" w:color="auto"/>
        <w:bottom w:val="none" w:sz="0" w:space="0" w:color="auto"/>
        <w:right w:val="none" w:sz="0" w:space="0" w:color="auto"/>
      </w:divBdr>
    </w:div>
    <w:div w:id="1347441134">
      <w:bodyDiv w:val="1"/>
      <w:marLeft w:val="0"/>
      <w:marRight w:val="0"/>
      <w:marTop w:val="0"/>
      <w:marBottom w:val="0"/>
      <w:divBdr>
        <w:top w:val="none" w:sz="0" w:space="0" w:color="auto"/>
        <w:left w:val="none" w:sz="0" w:space="0" w:color="auto"/>
        <w:bottom w:val="none" w:sz="0" w:space="0" w:color="auto"/>
        <w:right w:val="none" w:sz="0" w:space="0" w:color="auto"/>
      </w:divBdr>
    </w:div>
    <w:div w:id="1347486216">
      <w:bodyDiv w:val="1"/>
      <w:marLeft w:val="0"/>
      <w:marRight w:val="0"/>
      <w:marTop w:val="0"/>
      <w:marBottom w:val="0"/>
      <w:divBdr>
        <w:top w:val="none" w:sz="0" w:space="0" w:color="auto"/>
        <w:left w:val="none" w:sz="0" w:space="0" w:color="auto"/>
        <w:bottom w:val="none" w:sz="0" w:space="0" w:color="auto"/>
        <w:right w:val="none" w:sz="0" w:space="0" w:color="auto"/>
      </w:divBdr>
    </w:div>
    <w:div w:id="1347486585">
      <w:bodyDiv w:val="1"/>
      <w:marLeft w:val="0"/>
      <w:marRight w:val="0"/>
      <w:marTop w:val="0"/>
      <w:marBottom w:val="0"/>
      <w:divBdr>
        <w:top w:val="none" w:sz="0" w:space="0" w:color="auto"/>
        <w:left w:val="none" w:sz="0" w:space="0" w:color="auto"/>
        <w:bottom w:val="none" w:sz="0" w:space="0" w:color="auto"/>
        <w:right w:val="none" w:sz="0" w:space="0" w:color="auto"/>
      </w:divBdr>
    </w:div>
    <w:div w:id="1347516634">
      <w:bodyDiv w:val="1"/>
      <w:marLeft w:val="0"/>
      <w:marRight w:val="0"/>
      <w:marTop w:val="0"/>
      <w:marBottom w:val="0"/>
      <w:divBdr>
        <w:top w:val="none" w:sz="0" w:space="0" w:color="auto"/>
        <w:left w:val="none" w:sz="0" w:space="0" w:color="auto"/>
        <w:bottom w:val="none" w:sz="0" w:space="0" w:color="auto"/>
        <w:right w:val="none" w:sz="0" w:space="0" w:color="auto"/>
      </w:divBdr>
    </w:div>
    <w:div w:id="1347561603">
      <w:bodyDiv w:val="1"/>
      <w:marLeft w:val="0"/>
      <w:marRight w:val="0"/>
      <w:marTop w:val="0"/>
      <w:marBottom w:val="0"/>
      <w:divBdr>
        <w:top w:val="none" w:sz="0" w:space="0" w:color="auto"/>
        <w:left w:val="none" w:sz="0" w:space="0" w:color="auto"/>
        <w:bottom w:val="none" w:sz="0" w:space="0" w:color="auto"/>
        <w:right w:val="none" w:sz="0" w:space="0" w:color="auto"/>
      </w:divBdr>
    </w:div>
    <w:div w:id="1347630229">
      <w:bodyDiv w:val="1"/>
      <w:marLeft w:val="0"/>
      <w:marRight w:val="0"/>
      <w:marTop w:val="0"/>
      <w:marBottom w:val="0"/>
      <w:divBdr>
        <w:top w:val="none" w:sz="0" w:space="0" w:color="auto"/>
        <w:left w:val="none" w:sz="0" w:space="0" w:color="auto"/>
        <w:bottom w:val="none" w:sz="0" w:space="0" w:color="auto"/>
        <w:right w:val="none" w:sz="0" w:space="0" w:color="auto"/>
      </w:divBdr>
    </w:div>
    <w:div w:id="1347634846">
      <w:bodyDiv w:val="1"/>
      <w:marLeft w:val="0"/>
      <w:marRight w:val="0"/>
      <w:marTop w:val="0"/>
      <w:marBottom w:val="0"/>
      <w:divBdr>
        <w:top w:val="none" w:sz="0" w:space="0" w:color="auto"/>
        <w:left w:val="none" w:sz="0" w:space="0" w:color="auto"/>
        <w:bottom w:val="none" w:sz="0" w:space="0" w:color="auto"/>
        <w:right w:val="none" w:sz="0" w:space="0" w:color="auto"/>
      </w:divBdr>
    </w:div>
    <w:div w:id="1347705707">
      <w:bodyDiv w:val="1"/>
      <w:marLeft w:val="0"/>
      <w:marRight w:val="0"/>
      <w:marTop w:val="0"/>
      <w:marBottom w:val="0"/>
      <w:divBdr>
        <w:top w:val="none" w:sz="0" w:space="0" w:color="auto"/>
        <w:left w:val="none" w:sz="0" w:space="0" w:color="auto"/>
        <w:bottom w:val="none" w:sz="0" w:space="0" w:color="auto"/>
        <w:right w:val="none" w:sz="0" w:space="0" w:color="auto"/>
      </w:divBdr>
    </w:div>
    <w:div w:id="1347708232">
      <w:bodyDiv w:val="1"/>
      <w:marLeft w:val="0"/>
      <w:marRight w:val="0"/>
      <w:marTop w:val="0"/>
      <w:marBottom w:val="0"/>
      <w:divBdr>
        <w:top w:val="none" w:sz="0" w:space="0" w:color="auto"/>
        <w:left w:val="none" w:sz="0" w:space="0" w:color="auto"/>
        <w:bottom w:val="none" w:sz="0" w:space="0" w:color="auto"/>
        <w:right w:val="none" w:sz="0" w:space="0" w:color="auto"/>
      </w:divBdr>
    </w:div>
    <w:div w:id="1347710741">
      <w:bodyDiv w:val="1"/>
      <w:marLeft w:val="0"/>
      <w:marRight w:val="0"/>
      <w:marTop w:val="0"/>
      <w:marBottom w:val="0"/>
      <w:divBdr>
        <w:top w:val="none" w:sz="0" w:space="0" w:color="auto"/>
        <w:left w:val="none" w:sz="0" w:space="0" w:color="auto"/>
        <w:bottom w:val="none" w:sz="0" w:space="0" w:color="auto"/>
        <w:right w:val="none" w:sz="0" w:space="0" w:color="auto"/>
      </w:divBdr>
    </w:div>
    <w:div w:id="1347712315">
      <w:bodyDiv w:val="1"/>
      <w:marLeft w:val="0"/>
      <w:marRight w:val="0"/>
      <w:marTop w:val="0"/>
      <w:marBottom w:val="0"/>
      <w:divBdr>
        <w:top w:val="none" w:sz="0" w:space="0" w:color="auto"/>
        <w:left w:val="none" w:sz="0" w:space="0" w:color="auto"/>
        <w:bottom w:val="none" w:sz="0" w:space="0" w:color="auto"/>
        <w:right w:val="none" w:sz="0" w:space="0" w:color="auto"/>
      </w:divBdr>
    </w:div>
    <w:div w:id="1347714906">
      <w:bodyDiv w:val="1"/>
      <w:marLeft w:val="0"/>
      <w:marRight w:val="0"/>
      <w:marTop w:val="0"/>
      <w:marBottom w:val="0"/>
      <w:divBdr>
        <w:top w:val="none" w:sz="0" w:space="0" w:color="auto"/>
        <w:left w:val="none" w:sz="0" w:space="0" w:color="auto"/>
        <w:bottom w:val="none" w:sz="0" w:space="0" w:color="auto"/>
        <w:right w:val="none" w:sz="0" w:space="0" w:color="auto"/>
      </w:divBdr>
    </w:div>
    <w:div w:id="1347749183">
      <w:bodyDiv w:val="1"/>
      <w:marLeft w:val="0"/>
      <w:marRight w:val="0"/>
      <w:marTop w:val="0"/>
      <w:marBottom w:val="0"/>
      <w:divBdr>
        <w:top w:val="none" w:sz="0" w:space="0" w:color="auto"/>
        <w:left w:val="none" w:sz="0" w:space="0" w:color="auto"/>
        <w:bottom w:val="none" w:sz="0" w:space="0" w:color="auto"/>
        <w:right w:val="none" w:sz="0" w:space="0" w:color="auto"/>
      </w:divBdr>
    </w:div>
    <w:div w:id="1347757408">
      <w:bodyDiv w:val="1"/>
      <w:marLeft w:val="0"/>
      <w:marRight w:val="0"/>
      <w:marTop w:val="0"/>
      <w:marBottom w:val="0"/>
      <w:divBdr>
        <w:top w:val="none" w:sz="0" w:space="0" w:color="auto"/>
        <w:left w:val="none" w:sz="0" w:space="0" w:color="auto"/>
        <w:bottom w:val="none" w:sz="0" w:space="0" w:color="auto"/>
        <w:right w:val="none" w:sz="0" w:space="0" w:color="auto"/>
      </w:divBdr>
    </w:div>
    <w:div w:id="1347827593">
      <w:bodyDiv w:val="1"/>
      <w:marLeft w:val="0"/>
      <w:marRight w:val="0"/>
      <w:marTop w:val="0"/>
      <w:marBottom w:val="0"/>
      <w:divBdr>
        <w:top w:val="none" w:sz="0" w:space="0" w:color="auto"/>
        <w:left w:val="none" w:sz="0" w:space="0" w:color="auto"/>
        <w:bottom w:val="none" w:sz="0" w:space="0" w:color="auto"/>
        <w:right w:val="none" w:sz="0" w:space="0" w:color="auto"/>
      </w:divBdr>
    </w:div>
    <w:div w:id="1347899274">
      <w:bodyDiv w:val="1"/>
      <w:marLeft w:val="0"/>
      <w:marRight w:val="0"/>
      <w:marTop w:val="0"/>
      <w:marBottom w:val="0"/>
      <w:divBdr>
        <w:top w:val="none" w:sz="0" w:space="0" w:color="auto"/>
        <w:left w:val="none" w:sz="0" w:space="0" w:color="auto"/>
        <w:bottom w:val="none" w:sz="0" w:space="0" w:color="auto"/>
        <w:right w:val="none" w:sz="0" w:space="0" w:color="auto"/>
      </w:divBdr>
    </w:div>
    <w:div w:id="1347900720">
      <w:bodyDiv w:val="1"/>
      <w:marLeft w:val="0"/>
      <w:marRight w:val="0"/>
      <w:marTop w:val="0"/>
      <w:marBottom w:val="0"/>
      <w:divBdr>
        <w:top w:val="none" w:sz="0" w:space="0" w:color="auto"/>
        <w:left w:val="none" w:sz="0" w:space="0" w:color="auto"/>
        <w:bottom w:val="none" w:sz="0" w:space="0" w:color="auto"/>
        <w:right w:val="none" w:sz="0" w:space="0" w:color="auto"/>
      </w:divBdr>
    </w:div>
    <w:div w:id="1347902340">
      <w:bodyDiv w:val="1"/>
      <w:marLeft w:val="0"/>
      <w:marRight w:val="0"/>
      <w:marTop w:val="0"/>
      <w:marBottom w:val="0"/>
      <w:divBdr>
        <w:top w:val="none" w:sz="0" w:space="0" w:color="auto"/>
        <w:left w:val="none" w:sz="0" w:space="0" w:color="auto"/>
        <w:bottom w:val="none" w:sz="0" w:space="0" w:color="auto"/>
        <w:right w:val="none" w:sz="0" w:space="0" w:color="auto"/>
      </w:divBdr>
    </w:div>
    <w:div w:id="1347905253">
      <w:bodyDiv w:val="1"/>
      <w:marLeft w:val="0"/>
      <w:marRight w:val="0"/>
      <w:marTop w:val="0"/>
      <w:marBottom w:val="0"/>
      <w:divBdr>
        <w:top w:val="none" w:sz="0" w:space="0" w:color="auto"/>
        <w:left w:val="none" w:sz="0" w:space="0" w:color="auto"/>
        <w:bottom w:val="none" w:sz="0" w:space="0" w:color="auto"/>
        <w:right w:val="none" w:sz="0" w:space="0" w:color="auto"/>
      </w:divBdr>
    </w:div>
    <w:div w:id="1347948853">
      <w:bodyDiv w:val="1"/>
      <w:marLeft w:val="0"/>
      <w:marRight w:val="0"/>
      <w:marTop w:val="0"/>
      <w:marBottom w:val="0"/>
      <w:divBdr>
        <w:top w:val="none" w:sz="0" w:space="0" w:color="auto"/>
        <w:left w:val="none" w:sz="0" w:space="0" w:color="auto"/>
        <w:bottom w:val="none" w:sz="0" w:space="0" w:color="auto"/>
        <w:right w:val="none" w:sz="0" w:space="0" w:color="auto"/>
      </w:divBdr>
    </w:div>
    <w:div w:id="1347974951">
      <w:bodyDiv w:val="1"/>
      <w:marLeft w:val="0"/>
      <w:marRight w:val="0"/>
      <w:marTop w:val="0"/>
      <w:marBottom w:val="0"/>
      <w:divBdr>
        <w:top w:val="none" w:sz="0" w:space="0" w:color="auto"/>
        <w:left w:val="none" w:sz="0" w:space="0" w:color="auto"/>
        <w:bottom w:val="none" w:sz="0" w:space="0" w:color="auto"/>
        <w:right w:val="none" w:sz="0" w:space="0" w:color="auto"/>
      </w:divBdr>
    </w:div>
    <w:div w:id="1347976225">
      <w:bodyDiv w:val="1"/>
      <w:marLeft w:val="0"/>
      <w:marRight w:val="0"/>
      <w:marTop w:val="0"/>
      <w:marBottom w:val="0"/>
      <w:divBdr>
        <w:top w:val="none" w:sz="0" w:space="0" w:color="auto"/>
        <w:left w:val="none" w:sz="0" w:space="0" w:color="auto"/>
        <w:bottom w:val="none" w:sz="0" w:space="0" w:color="auto"/>
        <w:right w:val="none" w:sz="0" w:space="0" w:color="auto"/>
      </w:divBdr>
    </w:div>
    <w:div w:id="1348021760">
      <w:bodyDiv w:val="1"/>
      <w:marLeft w:val="0"/>
      <w:marRight w:val="0"/>
      <w:marTop w:val="0"/>
      <w:marBottom w:val="0"/>
      <w:divBdr>
        <w:top w:val="none" w:sz="0" w:space="0" w:color="auto"/>
        <w:left w:val="none" w:sz="0" w:space="0" w:color="auto"/>
        <w:bottom w:val="none" w:sz="0" w:space="0" w:color="auto"/>
        <w:right w:val="none" w:sz="0" w:space="0" w:color="auto"/>
      </w:divBdr>
    </w:div>
    <w:div w:id="1348022300">
      <w:bodyDiv w:val="1"/>
      <w:marLeft w:val="0"/>
      <w:marRight w:val="0"/>
      <w:marTop w:val="0"/>
      <w:marBottom w:val="0"/>
      <w:divBdr>
        <w:top w:val="none" w:sz="0" w:space="0" w:color="auto"/>
        <w:left w:val="none" w:sz="0" w:space="0" w:color="auto"/>
        <w:bottom w:val="none" w:sz="0" w:space="0" w:color="auto"/>
        <w:right w:val="none" w:sz="0" w:space="0" w:color="auto"/>
      </w:divBdr>
    </w:div>
    <w:div w:id="1348026265">
      <w:bodyDiv w:val="1"/>
      <w:marLeft w:val="0"/>
      <w:marRight w:val="0"/>
      <w:marTop w:val="0"/>
      <w:marBottom w:val="0"/>
      <w:divBdr>
        <w:top w:val="none" w:sz="0" w:space="0" w:color="auto"/>
        <w:left w:val="none" w:sz="0" w:space="0" w:color="auto"/>
        <w:bottom w:val="none" w:sz="0" w:space="0" w:color="auto"/>
        <w:right w:val="none" w:sz="0" w:space="0" w:color="auto"/>
      </w:divBdr>
    </w:div>
    <w:div w:id="1348101615">
      <w:bodyDiv w:val="1"/>
      <w:marLeft w:val="0"/>
      <w:marRight w:val="0"/>
      <w:marTop w:val="0"/>
      <w:marBottom w:val="0"/>
      <w:divBdr>
        <w:top w:val="none" w:sz="0" w:space="0" w:color="auto"/>
        <w:left w:val="none" w:sz="0" w:space="0" w:color="auto"/>
        <w:bottom w:val="none" w:sz="0" w:space="0" w:color="auto"/>
        <w:right w:val="none" w:sz="0" w:space="0" w:color="auto"/>
      </w:divBdr>
    </w:div>
    <w:div w:id="1348168577">
      <w:bodyDiv w:val="1"/>
      <w:marLeft w:val="0"/>
      <w:marRight w:val="0"/>
      <w:marTop w:val="0"/>
      <w:marBottom w:val="0"/>
      <w:divBdr>
        <w:top w:val="none" w:sz="0" w:space="0" w:color="auto"/>
        <w:left w:val="none" w:sz="0" w:space="0" w:color="auto"/>
        <w:bottom w:val="none" w:sz="0" w:space="0" w:color="auto"/>
        <w:right w:val="none" w:sz="0" w:space="0" w:color="auto"/>
      </w:divBdr>
    </w:div>
    <w:div w:id="1348286426">
      <w:bodyDiv w:val="1"/>
      <w:marLeft w:val="0"/>
      <w:marRight w:val="0"/>
      <w:marTop w:val="0"/>
      <w:marBottom w:val="0"/>
      <w:divBdr>
        <w:top w:val="none" w:sz="0" w:space="0" w:color="auto"/>
        <w:left w:val="none" w:sz="0" w:space="0" w:color="auto"/>
        <w:bottom w:val="none" w:sz="0" w:space="0" w:color="auto"/>
        <w:right w:val="none" w:sz="0" w:space="0" w:color="auto"/>
      </w:divBdr>
    </w:div>
    <w:div w:id="1348361929">
      <w:bodyDiv w:val="1"/>
      <w:marLeft w:val="0"/>
      <w:marRight w:val="0"/>
      <w:marTop w:val="0"/>
      <w:marBottom w:val="0"/>
      <w:divBdr>
        <w:top w:val="none" w:sz="0" w:space="0" w:color="auto"/>
        <w:left w:val="none" w:sz="0" w:space="0" w:color="auto"/>
        <w:bottom w:val="none" w:sz="0" w:space="0" w:color="auto"/>
        <w:right w:val="none" w:sz="0" w:space="0" w:color="auto"/>
      </w:divBdr>
    </w:div>
    <w:div w:id="1348369140">
      <w:bodyDiv w:val="1"/>
      <w:marLeft w:val="0"/>
      <w:marRight w:val="0"/>
      <w:marTop w:val="0"/>
      <w:marBottom w:val="0"/>
      <w:divBdr>
        <w:top w:val="none" w:sz="0" w:space="0" w:color="auto"/>
        <w:left w:val="none" w:sz="0" w:space="0" w:color="auto"/>
        <w:bottom w:val="none" w:sz="0" w:space="0" w:color="auto"/>
        <w:right w:val="none" w:sz="0" w:space="0" w:color="auto"/>
      </w:divBdr>
    </w:div>
    <w:div w:id="1348405647">
      <w:bodyDiv w:val="1"/>
      <w:marLeft w:val="0"/>
      <w:marRight w:val="0"/>
      <w:marTop w:val="0"/>
      <w:marBottom w:val="0"/>
      <w:divBdr>
        <w:top w:val="none" w:sz="0" w:space="0" w:color="auto"/>
        <w:left w:val="none" w:sz="0" w:space="0" w:color="auto"/>
        <w:bottom w:val="none" w:sz="0" w:space="0" w:color="auto"/>
        <w:right w:val="none" w:sz="0" w:space="0" w:color="auto"/>
      </w:divBdr>
    </w:div>
    <w:div w:id="1348409634">
      <w:bodyDiv w:val="1"/>
      <w:marLeft w:val="0"/>
      <w:marRight w:val="0"/>
      <w:marTop w:val="0"/>
      <w:marBottom w:val="0"/>
      <w:divBdr>
        <w:top w:val="none" w:sz="0" w:space="0" w:color="auto"/>
        <w:left w:val="none" w:sz="0" w:space="0" w:color="auto"/>
        <w:bottom w:val="none" w:sz="0" w:space="0" w:color="auto"/>
        <w:right w:val="none" w:sz="0" w:space="0" w:color="auto"/>
      </w:divBdr>
    </w:div>
    <w:div w:id="1348411230">
      <w:bodyDiv w:val="1"/>
      <w:marLeft w:val="0"/>
      <w:marRight w:val="0"/>
      <w:marTop w:val="0"/>
      <w:marBottom w:val="0"/>
      <w:divBdr>
        <w:top w:val="none" w:sz="0" w:space="0" w:color="auto"/>
        <w:left w:val="none" w:sz="0" w:space="0" w:color="auto"/>
        <w:bottom w:val="none" w:sz="0" w:space="0" w:color="auto"/>
        <w:right w:val="none" w:sz="0" w:space="0" w:color="auto"/>
      </w:divBdr>
    </w:div>
    <w:div w:id="1348485162">
      <w:bodyDiv w:val="1"/>
      <w:marLeft w:val="0"/>
      <w:marRight w:val="0"/>
      <w:marTop w:val="0"/>
      <w:marBottom w:val="0"/>
      <w:divBdr>
        <w:top w:val="none" w:sz="0" w:space="0" w:color="auto"/>
        <w:left w:val="none" w:sz="0" w:space="0" w:color="auto"/>
        <w:bottom w:val="none" w:sz="0" w:space="0" w:color="auto"/>
        <w:right w:val="none" w:sz="0" w:space="0" w:color="auto"/>
      </w:divBdr>
    </w:div>
    <w:div w:id="1348485971">
      <w:bodyDiv w:val="1"/>
      <w:marLeft w:val="0"/>
      <w:marRight w:val="0"/>
      <w:marTop w:val="0"/>
      <w:marBottom w:val="0"/>
      <w:divBdr>
        <w:top w:val="none" w:sz="0" w:space="0" w:color="auto"/>
        <w:left w:val="none" w:sz="0" w:space="0" w:color="auto"/>
        <w:bottom w:val="none" w:sz="0" w:space="0" w:color="auto"/>
        <w:right w:val="none" w:sz="0" w:space="0" w:color="auto"/>
      </w:divBdr>
    </w:div>
    <w:div w:id="1348556920">
      <w:bodyDiv w:val="1"/>
      <w:marLeft w:val="0"/>
      <w:marRight w:val="0"/>
      <w:marTop w:val="0"/>
      <w:marBottom w:val="0"/>
      <w:divBdr>
        <w:top w:val="none" w:sz="0" w:space="0" w:color="auto"/>
        <w:left w:val="none" w:sz="0" w:space="0" w:color="auto"/>
        <w:bottom w:val="none" w:sz="0" w:space="0" w:color="auto"/>
        <w:right w:val="none" w:sz="0" w:space="0" w:color="auto"/>
      </w:divBdr>
    </w:div>
    <w:div w:id="1348558156">
      <w:bodyDiv w:val="1"/>
      <w:marLeft w:val="0"/>
      <w:marRight w:val="0"/>
      <w:marTop w:val="0"/>
      <w:marBottom w:val="0"/>
      <w:divBdr>
        <w:top w:val="none" w:sz="0" w:space="0" w:color="auto"/>
        <w:left w:val="none" w:sz="0" w:space="0" w:color="auto"/>
        <w:bottom w:val="none" w:sz="0" w:space="0" w:color="auto"/>
        <w:right w:val="none" w:sz="0" w:space="0" w:color="auto"/>
      </w:divBdr>
    </w:div>
    <w:div w:id="1348558163">
      <w:bodyDiv w:val="1"/>
      <w:marLeft w:val="0"/>
      <w:marRight w:val="0"/>
      <w:marTop w:val="0"/>
      <w:marBottom w:val="0"/>
      <w:divBdr>
        <w:top w:val="none" w:sz="0" w:space="0" w:color="auto"/>
        <w:left w:val="none" w:sz="0" w:space="0" w:color="auto"/>
        <w:bottom w:val="none" w:sz="0" w:space="0" w:color="auto"/>
        <w:right w:val="none" w:sz="0" w:space="0" w:color="auto"/>
      </w:divBdr>
    </w:div>
    <w:div w:id="1348560956">
      <w:bodyDiv w:val="1"/>
      <w:marLeft w:val="0"/>
      <w:marRight w:val="0"/>
      <w:marTop w:val="0"/>
      <w:marBottom w:val="0"/>
      <w:divBdr>
        <w:top w:val="none" w:sz="0" w:space="0" w:color="auto"/>
        <w:left w:val="none" w:sz="0" w:space="0" w:color="auto"/>
        <w:bottom w:val="none" w:sz="0" w:space="0" w:color="auto"/>
        <w:right w:val="none" w:sz="0" w:space="0" w:color="auto"/>
      </w:divBdr>
    </w:div>
    <w:div w:id="1348561941">
      <w:bodyDiv w:val="1"/>
      <w:marLeft w:val="0"/>
      <w:marRight w:val="0"/>
      <w:marTop w:val="0"/>
      <w:marBottom w:val="0"/>
      <w:divBdr>
        <w:top w:val="none" w:sz="0" w:space="0" w:color="auto"/>
        <w:left w:val="none" w:sz="0" w:space="0" w:color="auto"/>
        <w:bottom w:val="none" w:sz="0" w:space="0" w:color="auto"/>
        <w:right w:val="none" w:sz="0" w:space="0" w:color="auto"/>
      </w:divBdr>
    </w:div>
    <w:div w:id="1348605403">
      <w:bodyDiv w:val="1"/>
      <w:marLeft w:val="0"/>
      <w:marRight w:val="0"/>
      <w:marTop w:val="0"/>
      <w:marBottom w:val="0"/>
      <w:divBdr>
        <w:top w:val="none" w:sz="0" w:space="0" w:color="auto"/>
        <w:left w:val="none" w:sz="0" w:space="0" w:color="auto"/>
        <w:bottom w:val="none" w:sz="0" w:space="0" w:color="auto"/>
        <w:right w:val="none" w:sz="0" w:space="0" w:color="auto"/>
      </w:divBdr>
    </w:div>
    <w:div w:id="1348605533">
      <w:bodyDiv w:val="1"/>
      <w:marLeft w:val="0"/>
      <w:marRight w:val="0"/>
      <w:marTop w:val="0"/>
      <w:marBottom w:val="0"/>
      <w:divBdr>
        <w:top w:val="none" w:sz="0" w:space="0" w:color="auto"/>
        <w:left w:val="none" w:sz="0" w:space="0" w:color="auto"/>
        <w:bottom w:val="none" w:sz="0" w:space="0" w:color="auto"/>
        <w:right w:val="none" w:sz="0" w:space="0" w:color="auto"/>
      </w:divBdr>
    </w:div>
    <w:div w:id="1348748491">
      <w:bodyDiv w:val="1"/>
      <w:marLeft w:val="0"/>
      <w:marRight w:val="0"/>
      <w:marTop w:val="0"/>
      <w:marBottom w:val="0"/>
      <w:divBdr>
        <w:top w:val="none" w:sz="0" w:space="0" w:color="auto"/>
        <w:left w:val="none" w:sz="0" w:space="0" w:color="auto"/>
        <w:bottom w:val="none" w:sz="0" w:space="0" w:color="auto"/>
        <w:right w:val="none" w:sz="0" w:space="0" w:color="auto"/>
      </w:divBdr>
    </w:div>
    <w:div w:id="1348756407">
      <w:bodyDiv w:val="1"/>
      <w:marLeft w:val="0"/>
      <w:marRight w:val="0"/>
      <w:marTop w:val="0"/>
      <w:marBottom w:val="0"/>
      <w:divBdr>
        <w:top w:val="none" w:sz="0" w:space="0" w:color="auto"/>
        <w:left w:val="none" w:sz="0" w:space="0" w:color="auto"/>
        <w:bottom w:val="none" w:sz="0" w:space="0" w:color="auto"/>
        <w:right w:val="none" w:sz="0" w:space="0" w:color="auto"/>
      </w:divBdr>
    </w:div>
    <w:div w:id="1348799302">
      <w:bodyDiv w:val="1"/>
      <w:marLeft w:val="0"/>
      <w:marRight w:val="0"/>
      <w:marTop w:val="0"/>
      <w:marBottom w:val="0"/>
      <w:divBdr>
        <w:top w:val="none" w:sz="0" w:space="0" w:color="auto"/>
        <w:left w:val="none" w:sz="0" w:space="0" w:color="auto"/>
        <w:bottom w:val="none" w:sz="0" w:space="0" w:color="auto"/>
        <w:right w:val="none" w:sz="0" w:space="0" w:color="auto"/>
      </w:divBdr>
    </w:div>
    <w:div w:id="1348949305">
      <w:bodyDiv w:val="1"/>
      <w:marLeft w:val="0"/>
      <w:marRight w:val="0"/>
      <w:marTop w:val="0"/>
      <w:marBottom w:val="0"/>
      <w:divBdr>
        <w:top w:val="none" w:sz="0" w:space="0" w:color="auto"/>
        <w:left w:val="none" w:sz="0" w:space="0" w:color="auto"/>
        <w:bottom w:val="none" w:sz="0" w:space="0" w:color="auto"/>
        <w:right w:val="none" w:sz="0" w:space="0" w:color="auto"/>
      </w:divBdr>
    </w:div>
    <w:div w:id="1349021720">
      <w:bodyDiv w:val="1"/>
      <w:marLeft w:val="0"/>
      <w:marRight w:val="0"/>
      <w:marTop w:val="0"/>
      <w:marBottom w:val="0"/>
      <w:divBdr>
        <w:top w:val="none" w:sz="0" w:space="0" w:color="auto"/>
        <w:left w:val="none" w:sz="0" w:space="0" w:color="auto"/>
        <w:bottom w:val="none" w:sz="0" w:space="0" w:color="auto"/>
        <w:right w:val="none" w:sz="0" w:space="0" w:color="auto"/>
      </w:divBdr>
    </w:div>
    <w:div w:id="1349064384">
      <w:bodyDiv w:val="1"/>
      <w:marLeft w:val="0"/>
      <w:marRight w:val="0"/>
      <w:marTop w:val="0"/>
      <w:marBottom w:val="0"/>
      <w:divBdr>
        <w:top w:val="none" w:sz="0" w:space="0" w:color="auto"/>
        <w:left w:val="none" w:sz="0" w:space="0" w:color="auto"/>
        <w:bottom w:val="none" w:sz="0" w:space="0" w:color="auto"/>
        <w:right w:val="none" w:sz="0" w:space="0" w:color="auto"/>
      </w:divBdr>
    </w:div>
    <w:div w:id="1349256795">
      <w:bodyDiv w:val="1"/>
      <w:marLeft w:val="0"/>
      <w:marRight w:val="0"/>
      <w:marTop w:val="0"/>
      <w:marBottom w:val="0"/>
      <w:divBdr>
        <w:top w:val="none" w:sz="0" w:space="0" w:color="auto"/>
        <w:left w:val="none" w:sz="0" w:space="0" w:color="auto"/>
        <w:bottom w:val="none" w:sz="0" w:space="0" w:color="auto"/>
        <w:right w:val="none" w:sz="0" w:space="0" w:color="auto"/>
      </w:divBdr>
    </w:div>
    <w:div w:id="1349286813">
      <w:bodyDiv w:val="1"/>
      <w:marLeft w:val="0"/>
      <w:marRight w:val="0"/>
      <w:marTop w:val="0"/>
      <w:marBottom w:val="0"/>
      <w:divBdr>
        <w:top w:val="none" w:sz="0" w:space="0" w:color="auto"/>
        <w:left w:val="none" w:sz="0" w:space="0" w:color="auto"/>
        <w:bottom w:val="none" w:sz="0" w:space="0" w:color="auto"/>
        <w:right w:val="none" w:sz="0" w:space="0" w:color="auto"/>
      </w:divBdr>
    </w:div>
    <w:div w:id="1349328448">
      <w:bodyDiv w:val="1"/>
      <w:marLeft w:val="0"/>
      <w:marRight w:val="0"/>
      <w:marTop w:val="0"/>
      <w:marBottom w:val="0"/>
      <w:divBdr>
        <w:top w:val="none" w:sz="0" w:space="0" w:color="auto"/>
        <w:left w:val="none" w:sz="0" w:space="0" w:color="auto"/>
        <w:bottom w:val="none" w:sz="0" w:space="0" w:color="auto"/>
        <w:right w:val="none" w:sz="0" w:space="0" w:color="auto"/>
      </w:divBdr>
    </w:div>
    <w:div w:id="1349331829">
      <w:bodyDiv w:val="1"/>
      <w:marLeft w:val="0"/>
      <w:marRight w:val="0"/>
      <w:marTop w:val="0"/>
      <w:marBottom w:val="0"/>
      <w:divBdr>
        <w:top w:val="none" w:sz="0" w:space="0" w:color="auto"/>
        <w:left w:val="none" w:sz="0" w:space="0" w:color="auto"/>
        <w:bottom w:val="none" w:sz="0" w:space="0" w:color="auto"/>
        <w:right w:val="none" w:sz="0" w:space="0" w:color="auto"/>
      </w:divBdr>
    </w:div>
    <w:div w:id="1349409773">
      <w:bodyDiv w:val="1"/>
      <w:marLeft w:val="0"/>
      <w:marRight w:val="0"/>
      <w:marTop w:val="0"/>
      <w:marBottom w:val="0"/>
      <w:divBdr>
        <w:top w:val="none" w:sz="0" w:space="0" w:color="auto"/>
        <w:left w:val="none" w:sz="0" w:space="0" w:color="auto"/>
        <w:bottom w:val="none" w:sz="0" w:space="0" w:color="auto"/>
        <w:right w:val="none" w:sz="0" w:space="0" w:color="auto"/>
      </w:divBdr>
    </w:div>
    <w:div w:id="1349599612">
      <w:bodyDiv w:val="1"/>
      <w:marLeft w:val="0"/>
      <w:marRight w:val="0"/>
      <w:marTop w:val="0"/>
      <w:marBottom w:val="0"/>
      <w:divBdr>
        <w:top w:val="none" w:sz="0" w:space="0" w:color="auto"/>
        <w:left w:val="none" w:sz="0" w:space="0" w:color="auto"/>
        <w:bottom w:val="none" w:sz="0" w:space="0" w:color="auto"/>
        <w:right w:val="none" w:sz="0" w:space="0" w:color="auto"/>
      </w:divBdr>
    </w:div>
    <w:div w:id="1349602989">
      <w:bodyDiv w:val="1"/>
      <w:marLeft w:val="0"/>
      <w:marRight w:val="0"/>
      <w:marTop w:val="0"/>
      <w:marBottom w:val="0"/>
      <w:divBdr>
        <w:top w:val="none" w:sz="0" w:space="0" w:color="auto"/>
        <w:left w:val="none" w:sz="0" w:space="0" w:color="auto"/>
        <w:bottom w:val="none" w:sz="0" w:space="0" w:color="auto"/>
        <w:right w:val="none" w:sz="0" w:space="0" w:color="auto"/>
      </w:divBdr>
    </w:div>
    <w:div w:id="1349676644">
      <w:bodyDiv w:val="1"/>
      <w:marLeft w:val="0"/>
      <w:marRight w:val="0"/>
      <w:marTop w:val="0"/>
      <w:marBottom w:val="0"/>
      <w:divBdr>
        <w:top w:val="none" w:sz="0" w:space="0" w:color="auto"/>
        <w:left w:val="none" w:sz="0" w:space="0" w:color="auto"/>
        <w:bottom w:val="none" w:sz="0" w:space="0" w:color="auto"/>
        <w:right w:val="none" w:sz="0" w:space="0" w:color="auto"/>
      </w:divBdr>
    </w:div>
    <w:div w:id="1349678727">
      <w:bodyDiv w:val="1"/>
      <w:marLeft w:val="0"/>
      <w:marRight w:val="0"/>
      <w:marTop w:val="0"/>
      <w:marBottom w:val="0"/>
      <w:divBdr>
        <w:top w:val="none" w:sz="0" w:space="0" w:color="auto"/>
        <w:left w:val="none" w:sz="0" w:space="0" w:color="auto"/>
        <w:bottom w:val="none" w:sz="0" w:space="0" w:color="auto"/>
        <w:right w:val="none" w:sz="0" w:space="0" w:color="auto"/>
      </w:divBdr>
    </w:div>
    <w:div w:id="1349679615">
      <w:bodyDiv w:val="1"/>
      <w:marLeft w:val="0"/>
      <w:marRight w:val="0"/>
      <w:marTop w:val="0"/>
      <w:marBottom w:val="0"/>
      <w:divBdr>
        <w:top w:val="none" w:sz="0" w:space="0" w:color="auto"/>
        <w:left w:val="none" w:sz="0" w:space="0" w:color="auto"/>
        <w:bottom w:val="none" w:sz="0" w:space="0" w:color="auto"/>
        <w:right w:val="none" w:sz="0" w:space="0" w:color="auto"/>
      </w:divBdr>
    </w:div>
    <w:div w:id="1349798763">
      <w:bodyDiv w:val="1"/>
      <w:marLeft w:val="0"/>
      <w:marRight w:val="0"/>
      <w:marTop w:val="0"/>
      <w:marBottom w:val="0"/>
      <w:divBdr>
        <w:top w:val="none" w:sz="0" w:space="0" w:color="auto"/>
        <w:left w:val="none" w:sz="0" w:space="0" w:color="auto"/>
        <w:bottom w:val="none" w:sz="0" w:space="0" w:color="auto"/>
        <w:right w:val="none" w:sz="0" w:space="0" w:color="auto"/>
      </w:divBdr>
    </w:div>
    <w:div w:id="1349868933">
      <w:bodyDiv w:val="1"/>
      <w:marLeft w:val="0"/>
      <w:marRight w:val="0"/>
      <w:marTop w:val="0"/>
      <w:marBottom w:val="0"/>
      <w:divBdr>
        <w:top w:val="none" w:sz="0" w:space="0" w:color="auto"/>
        <w:left w:val="none" w:sz="0" w:space="0" w:color="auto"/>
        <w:bottom w:val="none" w:sz="0" w:space="0" w:color="auto"/>
        <w:right w:val="none" w:sz="0" w:space="0" w:color="auto"/>
      </w:divBdr>
    </w:div>
    <w:div w:id="1349870515">
      <w:bodyDiv w:val="1"/>
      <w:marLeft w:val="0"/>
      <w:marRight w:val="0"/>
      <w:marTop w:val="0"/>
      <w:marBottom w:val="0"/>
      <w:divBdr>
        <w:top w:val="none" w:sz="0" w:space="0" w:color="auto"/>
        <w:left w:val="none" w:sz="0" w:space="0" w:color="auto"/>
        <w:bottom w:val="none" w:sz="0" w:space="0" w:color="auto"/>
        <w:right w:val="none" w:sz="0" w:space="0" w:color="auto"/>
      </w:divBdr>
    </w:div>
    <w:div w:id="1349912642">
      <w:bodyDiv w:val="1"/>
      <w:marLeft w:val="0"/>
      <w:marRight w:val="0"/>
      <w:marTop w:val="0"/>
      <w:marBottom w:val="0"/>
      <w:divBdr>
        <w:top w:val="none" w:sz="0" w:space="0" w:color="auto"/>
        <w:left w:val="none" w:sz="0" w:space="0" w:color="auto"/>
        <w:bottom w:val="none" w:sz="0" w:space="0" w:color="auto"/>
        <w:right w:val="none" w:sz="0" w:space="0" w:color="auto"/>
      </w:divBdr>
    </w:div>
    <w:div w:id="1350061401">
      <w:bodyDiv w:val="1"/>
      <w:marLeft w:val="0"/>
      <w:marRight w:val="0"/>
      <w:marTop w:val="0"/>
      <w:marBottom w:val="0"/>
      <w:divBdr>
        <w:top w:val="none" w:sz="0" w:space="0" w:color="auto"/>
        <w:left w:val="none" w:sz="0" w:space="0" w:color="auto"/>
        <w:bottom w:val="none" w:sz="0" w:space="0" w:color="auto"/>
        <w:right w:val="none" w:sz="0" w:space="0" w:color="auto"/>
      </w:divBdr>
    </w:div>
    <w:div w:id="1350061413">
      <w:bodyDiv w:val="1"/>
      <w:marLeft w:val="0"/>
      <w:marRight w:val="0"/>
      <w:marTop w:val="0"/>
      <w:marBottom w:val="0"/>
      <w:divBdr>
        <w:top w:val="none" w:sz="0" w:space="0" w:color="auto"/>
        <w:left w:val="none" w:sz="0" w:space="0" w:color="auto"/>
        <w:bottom w:val="none" w:sz="0" w:space="0" w:color="auto"/>
        <w:right w:val="none" w:sz="0" w:space="0" w:color="auto"/>
      </w:divBdr>
    </w:div>
    <w:div w:id="1350109725">
      <w:bodyDiv w:val="1"/>
      <w:marLeft w:val="0"/>
      <w:marRight w:val="0"/>
      <w:marTop w:val="0"/>
      <w:marBottom w:val="0"/>
      <w:divBdr>
        <w:top w:val="none" w:sz="0" w:space="0" w:color="auto"/>
        <w:left w:val="none" w:sz="0" w:space="0" w:color="auto"/>
        <w:bottom w:val="none" w:sz="0" w:space="0" w:color="auto"/>
        <w:right w:val="none" w:sz="0" w:space="0" w:color="auto"/>
      </w:divBdr>
    </w:div>
    <w:div w:id="1350109830">
      <w:bodyDiv w:val="1"/>
      <w:marLeft w:val="0"/>
      <w:marRight w:val="0"/>
      <w:marTop w:val="0"/>
      <w:marBottom w:val="0"/>
      <w:divBdr>
        <w:top w:val="none" w:sz="0" w:space="0" w:color="auto"/>
        <w:left w:val="none" w:sz="0" w:space="0" w:color="auto"/>
        <w:bottom w:val="none" w:sz="0" w:space="0" w:color="auto"/>
        <w:right w:val="none" w:sz="0" w:space="0" w:color="auto"/>
      </w:divBdr>
    </w:div>
    <w:div w:id="1350327031">
      <w:bodyDiv w:val="1"/>
      <w:marLeft w:val="0"/>
      <w:marRight w:val="0"/>
      <w:marTop w:val="0"/>
      <w:marBottom w:val="0"/>
      <w:divBdr>
        <w:top w:val="none" w:sz="0" w:space="0" w:color="auto"/>
        <w:left w:val="none" w:sz="0" w:space="0" w:color="auto"/>
        <w:bottom w:val="none" w:sz="0" w:space="0" w:color="auto"/>
        <w:right w:val="none" w:sz="0" w:space="0" w:color="auto"/>
      </w:divBdr>
    </w:div>
    <w:div w:id="1350330040">
      <w:bodyDiv w:val="1"/>
      <w:marLeft w:val="0"/>
      <w:marRight w:val="0"/>
      <w:marTop w:val="0"/>
      <w:marBottom w:val="0"/>
      <w:divBdr>
        <w:top w:val="none" w:sz="0" w:space="0" w:color="auto"/>
        <w:left w:val="none" w:sz="0" w:space="0" w:color="auto"/>
        <w:bottom w:val="none" w:sz="0" w:space="0" w:color="auto"/>
        <w:right w:val="none" w:sz="0" w:space="0" w:color="auto"/>
      </w:divBdr>
    </w:div>
    <w:div w:id="1350330991">
      <w:bodyDiv w:val="1"/>
      <w:marLeft w:val="0"/>
      <w:marRight w:val="0"/>
      <w:marTop w:val="0"/>
      <w:marBottom w:val="0"/>
      <w:divBdr>
        <w:top w:val="none" w:sz="0" w:space="0" w:color="auto"/>
        <w:left w:val="none" w:sz="0" w:space="0" w:color="auto"/>
        <w:bottom w:val="none" w:sz="0" w:space="0" w:color="auto"/>
        <w:right w:val="none" w:sz="0" w:space="0" w:color="auto"/>
      </w:divBdr>
    </w:div>
    <w:div w:id="1350370674">
      <w:bodyDiv w:val="1"/>
      <w:marLeft w:val="0"/>
      <w:marRight w:val="0"/>
      <w:marTop w:val="0"/>
      <w:marBottom w:val="0"/>
      <w:divBdr>
        <w:top w:val="none" w:sz="0" w:space="0" w:color="auto"/>
        <w:left w:val="none" w:sz="0" w:space="0" w:color="auto"/>
        <w:bottom w:val="none" w:sz="0" w:space="0" w:color="auto"/>
        <w:right w:val="none" w:sz="0" w:space="0" w:color="auto"/>
      </w:divBdr>
    </w:div>
    <w:div w:id="1350371991">
      <w:bodyDiv w:val="1"/>
      <w:marLeft w:val="0"/>
      <w:marRight w:val="0"/>
      <w:marTop w:val="0"/>
      <w:marBottom w:val="0"/>
      <w:divBdr>
        <w:top w:val="none" w:sz="0" w:space="0" w:color="auto"/>
        <w:left w:val="none" w:sz="0" w:space="0" w:color="auto"/>
        <w:bottom w:val="none" w:sz="0" w:space="0" w:color="auto"/>
        <w:right w:val="none" w:sz="0" w:space="0" w:color="auto"/>
      </w:divBdr>
    </w:div>
    <w:div w:id="1350444462">
      <w:bodyDiv w:val="1"/>
      <w:marLeft w:val="0"/>
      <w:marRight w:val="0"/>
      <w:marTop w:val="0"/>
      <w:marBottom w:val="0"/>
      <w:divBdr>
        <w:top w:val="none" w:sz="0" w:space="0" w:color="auto"/>
        <w:left w:val="none" w:sz="0" w:space="0" w:color="auto"/>
        <w:bottom w:val="none" w:sz="0" w:space="0" w:color="auto"/>
        <w:right w:val="none" w:sz="0" w:space="0" w:color="auto"/>
      </w:divBdr>
    </w:div>
    <w:div w:id="1350445582">
      <w:bodyDiv w:val="1"/>
      <w:marLeft w:val="0"/>
      <w:marRight w:val="0"/>
      <w:marTop w:val="0"/>
      <w:marBottom w:val="0"/>
      <w:divBdr>
        <w:top w:val="none" w:sz="0" w:space="0" w:color="auto"/>
        <w:left w:val="none" w:sz="0" w:space="0" w:color="auto"/>
        <w:bottom w:val="none" w:sz="0" w:space="0" w:color="auto"/>
        <w:right w:val="none" w:sz="0" w:space="0" w:color="auto"/>
      </w:divBdr>
    </w:div>
    <w:div w:id="1350527500">
      <w:bodyDiv w:val="1"/>
      <w:marLeft w:val="0"/>
      <w:marRight w:val="0"/>
      <w:marTop w:val="0"/>
      <w:marBottom w:val="0"/>
      <w:divBdr>
        <w:top w:val="none" w:sz="0" w:space="0" w:color="auto"/>
        <w:left w:val="none" w:sz="0" w:space="0" w:color="auto"/>
        <w:bottom w:val="none" w:sz="0" w:space="0" w:color="auto"/>
        <w:right w:val="none" w:sz="0" w:space="0" w:color="auto"/>
      </w:divBdr>
    </w:div>
    <w:div w:id="1350595989">
      <w:bodyDiv w:val="1"/>
      <w:marLeft w:val="0"/>
      <w:marRight w:val="0"/>
      <w:marTop w:val="0"/>
      <w:marBottom w:val="0"/>
      <w:divBdr>
        <w:top w:val="none" w:sz="0" w:space="0" w:color="auto"/>
        <w:left w:val="none" w:sz="0" w:space="0" w:color="auto"/>
        <w:bottom w:val="none" w:sz="0" w:space="0" w:color="auto"/>
        <w:right w:val="none" w:sz="0" w:space="0" w:color="auto"/>
      </w:divBdr>
    </w:div>
    <w:div w:id="1350639697">
      <w:bodyDiv w:val="1"/>
      <w:marLeft w:val="0"/>
      <w:marRight w:val="0"/>
      <w:marTop w:val="0"/>
      <w:marBottom w:val="0"/>
      <w:divBdr>
        <w:top w:val="none" w:sz="0" w:space="0" w:color="auto"/>
        <w:left w:val="none" w:sz="0" w:space="0" w:color="auto"/>
        <w:bottom w:val="none" w:sz="0" w:space="0" w:color="auto"/>
        <w:right w:val="none" w:sz="0" w:space="0" w:color="auto"/>
      </w:divBdr>
    </w:div>
    <w:div w:id="1350642032">
      <w:bodyDiv w:val="1"/>
      <w:marLeft w:val="0"/>
      <w:marRight w:val="0"/>
      <w:marTop w:val="0"/>
      <w:marBottom w:val="0"/>
      <w:divBdr>
        <w:top w:val="none" w:sz="0" w:space="0" w:color="auto"/>
        <w:left w:val="none" w:sz="0" w:space="0" w:color="auto"/>
        <w:bottom w:val="none" w:sz="0" w:space="0" w:color="auto"/>
        <w:right w:val="none" w:sz="0" w:space="0" w:color="auto"/>
      </w:divBdr>
    </w:div>
    <w:div w:id="1350718566">
      <w:bodyDiv w:val="1"/>
      <w:marLeft w:val="0"/>
      <w:marRight w:val="0"/>
      <w:marTop w:val="0"/>
      <w:marBottom w:val="0"/>
      <w:divBdr>
        <w:top w:val="none" w:sz="0" w:space="0" w:color="auto"/>
        <w:left w:val="none" w:sz="0" w:space="0" w:color="auto"/>
        <w:bottom w:val="none" w:sz="0" w:space="0" w:color="auto"/>
        <w:right w:val="none" w:sz="0" w:space="0" w:color="auto"/>
      </w:divBdr>
    </w:div>
    <w:div w:id="1350719512">
      <w:bodyDiv w:val="1"/>
      <w:marLeft w:val="0"/>
      <w:marRight w:val="0"/>
      <w:marTop w:val="0"/>
      <w:marBottom w:val="0"/>
      <w:divBdr>
        <w:top w:val="none" w:sz="0" w:space="0" w:color="auto"/>
        <w:left w:val="none" w:sz="0" w:space="0" w:color="auto"/>
        <w:bottom w:val="none" w:sz="0" w:space="0" w:color="auto"/>
        <w:right w:val="none" w:sz="0" w:space="0" w:color="auto"/>
      </w:divBdr>
    </w:div>
    <w:div w:id="1350833989">
      <w:bodyDiv w:val="1"/>
      <w:marLeft w:val="0"/>
      <w:marRight w:val="0"/>
      <w:marTop w:val="0"/>
      <w:marBottom w:val="0"/>
      <w:divBdr>
        <w:top w:val="none" w:sz="0" w:space="0" w:color="auto"/>
        <w:left w:val="none" w:sz="0" w:space="0" w:color="auto"/>
        <w:bottom w:val="none" w:sz="0" w:space="0" w:color="auto"/>
        <w:right w:val="none" w:sz="0" w:space="0" w:color="auto"/>
      </w:divBdr>
    </w:div>
    <w:div w:id="1351030078">
      <w:bodyDiv w:val="1"/>
      <w:marLeft w:val="0"/>
      <w:marRight w:val="0"/>
      <w:marTop w:val="0"/>
      <w:marBottom w:val="0"/>
      <w:divBdr>
        <w:top w:val="none" w:sz="0" w:space="0" w:color="auto"/>
        <w:left w:val="none" w:sz="0" w:space="0" w:color="auto"/>
        <w:bottom w:val="none" w:sz="0" w:space="0" w:color="auto"/>
        <w:right w:val="none" w:sz="0" w:space="0" w:color="auto"/>
      </w:divBdr>
    </w:div>
    <w:div w:id="1351102672">
      <w:bodyDiv w:val="1"/>
      <w:marLeft w:val="0"/>
      <w:marRight w:val="0"/>
      <w:marTop w:val="0"/>
      <w:marBottom w:val="0"/>
      <w:divBdr>
        <w:top w:val="none" w:sz="0" w:space="0" w:color="auto"/>
        <w:left w:val="none" w:sz="0" w:space="0" w:color="auto"/>
        <w:bottom w:val="none" w:sz="0" w:space="0" w:color="auto"/>
        <w:right w:val="none" w:sz="0" w:space="0" w:color="auto"/>
      </w:divBdr>
    </w:div>
    <w:div w:id="1351181714">
      <w:bodyDiv w:val="1"/>
      <w:marLeft w:val="0"/>
      <w:marRight w:val="0"/>
      <w:marTop w:val="0"/>
      <w:marBottom w:val="0"/>
      <w:divBdr>
        <w:top w:val="none" w:sz="0" w:space="0" w:color="auto"/>
        <w:left w:val="none" w:sz="0" w:space="0" w:color="auto"/>
        <w:bottom w:val="none" w:sz="0" w:space="0" w:color="auto"/>
        <w:right w:val="none" w:sz="0" w:space="0" w:color="auto"/>
      </w:divBdr>
    </w:div>
    <w:div w:id="1351183143">
      <w:bodyDiv w:val="1"/>
      <w:marLeft w:val="0"/>
      <w:marRight w:val="0"/>
      <w:marTop w:val="0"/>
      <w:marBottom w:val="0"/>
      <w:divBdr>
        <w:top w:val="none" w:sz="0" w:space="0" w:color="auto"/>
        <w:left w:val="none" w:sz="0" w:space="0" w:color="auto"/>
        <w:bottom w:val="none" w:sz="0" w:space="0" w:color="auto"/>
        <w:right w:val="none" w:sz="0" w:space="0" w:color="auto"/>
      </w:divBdr>
    </w:div>
    <w:div w:id="1351221918">
      <w:bodyDiv w:val="1"/>
      <w:marLeft w:val="0"/>
      <w:marRight w:val="0"/>
      <w:marTop w:val="0"/>
      <w:marBottom w:val="0"/>
      <w:divBdr>
        <w:top w:val="none" w:sz="0" w:space="0" w:color="auto"/>
        <w:left w:val="none" w:sz="0" w:space="0" w:color="auto"/>
        <w:bottom w:val="none" w:sz="0" w:space="0" w:color="auto"/>
        <w:right w:val="none" w:sz="0" w:space="0" w:color="auto"/>
      </w:divBdr>
    </w:div>
    <w:div w:id="1351297427">
      <w:bodyDiv w:val="1"/>
      <w:marLeft w:val="0"/>
      <w:marRight w:val="0"/>
      <w:marTop w:val="0"/>
      <w:marBottom w:val="0"/>
      <w:divBdr>
        <w:top w:val="none" w:sz="0" w:space="0" w:color="auto"/>
        <w:left w:val="none" w:sz="0" w:space="0" w:color="auto"/>
        <w:bottom w:val="none" w:sz="0" w:space="0" w:color="auto"/>
        <w:right w:val="none" w:sz="0" w:space="0" w:color="auto"/>
      </w:divBdr>
    </w:div>
    <w:div w:id="1351369383">
      <w:bodyDiv w:val="1"/>
      <w:marLeft w:val="0"/>
      <w:marRight w:val="0"/>
      <w:marTop w:val="0"/>
      <w:marBottom w:val="0"/>
      <w:divBdr>
        <w:top w:val="none" w:sz="0" w:space="0" w:color="auto"/>
        <w:left w:val="none" w:sz="0" w:space="0" w:color="auto"/>
        <w:bottom w:val="none" w:sz="0" w:space="0" w:color="auto"/>
        <w:right w:val="none" w:sz="0" w:space="0" w:color="auto"/>
      </w:divBdr>
    </w:div>
    <w:div w:id="1351445860">
      <w:bodyDiv w:val="1"/>
      <w:marLeft w:val="0"/>
      <w:marRight w:val="0"/>
      <w:marTop w:val="0"/>
      <w:marBottom w:val="0"/>
      <w:divBdr>
        <w:top w:val="none" w:sz="0" w:space="0" w:color="auto"/>
        <w:left w:val="none" w:sz="0" w:space="0" w:color="auto"/>
        <w:bottom w:val="none" w:sz="0" w:space="0" w:color="auto"/>
        <w:right w:val="none" w:sz="0" w:space="0" w:color="auto"/>
      </w:divBdr>
    </w:div>
    <w:div w:id="1351447645">
      <w:bodyDiv w:val="1"/>
      <w:marLeft w:val="0"/>
      <w:marRight w:val="0"/>
      <w:marTop w:val="0"/>
      <w:marBottom w:val="0"/>
      <w:divBdr>
        <w:top w:val="none" w:sz="0" w:space="0" w:color="auto"/>
        <w:left w:val="none" w:sz="0" w:space="0" w:color="auto"/>
        <w:bottom w:val="none" w:sz="0" w:space="0" w:color="auto"/>
        <w:right w:val="none" w:sz="0" w:space="0" w:color="auto"/>
      </w:divBdr>
    </w:div>
    <w:div w:id="1351491667">
      <w:bodyDiv w:val="1"/>
      <w:marLeft w:val="0"/>
      <w:marRight w:val="0"/>
      <w:marTop w:val="0"/>
      <w:marBottom w:val="0"/>
      <w:divBdr>
        <w:top w:val="none" w:sz="0" w:space="0" w:color="auto"/>
        <w:left w:val="none" w:sz="0" w:space="0" w:color="auto"/>
        <w:bottom w:val="none" w:sz="0" w:space="0" w:color="auto"/>
        <w:right w:val="none" w:sz="0" w:space="0" w:color="auto"/>
      </w:divBdr>
    </w:div>
    <w:div w:id="1351492574">
      <w:bodyDiv w:val="1"/>
      <w:marLeft w:val="0"/>
      <w:marRight w:val="0"/>
      <w:marTop w:val="0"/>
      <w:marBottom w:val="0"/>
      <w:divBdr>
        <w:top w:val="none" w:sz="0" w:space="0" w:color="auto"/>
        <w:left w:val="none" w:sz="0" w:space="0" w:color="auto"/>
        <w:bottom w:val="none" w:sz="0" w:space="0" w:color="auto"/>
        <w:right w:val="none" w:sz="0" w:space="0" w:color="auto"/>
      </w:divBdr>
    </w:div>
    <w:div w:id="1351493966">
      <w:bodyDiv w:val="1"/>
      <w:marLeft w:val="0"/>
      <w:marRight w:val="0"/>
      <w:marTop w:val="0"/>
      <w:marBottom w:val="0"/>
      <w:divBdr>
        <w:top w:val="none" w:sz="0" w:space="0" w:color="auto"/>
        <w:left w:val="none" w:sz="0" w:space="0" w:color="auto"/>
        <w:bottom w:val="none" w:sz="0" w:space="0" w:color="auto"/>
        <w:right w:val="none" w:sz="0" w:space="0" w:color="auto"/>
      </w:divBdr>
    </w:div>
    <w:div w:id="1351564822">
      <w:bodyDiv w:val="1"/>
      <w:marLeft w:val="0"/>
      <w:marRight w:val="0"/>
      <w:marTop w:val="0"/>
      <w:marBottom w:val="0"/>
      <w:divBdr>
        <w:top w:val="none" w:sz="0" w:space="0" w:color="auto"/>
        <w:left w:val="none" w:sz="0" w:space="0" w:color="auto"/>
        <w:bottom w:val="none" w:sz="0" w:space="0" w:color="auto"/>
        <w:right w:val="none" w:sz="0" w:space="0" w:color="auto"/>
      </w:divBdr>
    </w:div>
    <w:div w:id="1351638613">
      <w:bodyDiv w:val="1"/>
      <w:marLeft w:val="0"/>
      <w:marRight w:val="0"/>
      <w:marTop w:val="0"/>
      <w:marBottom w:val="0"/>
      <w:divBdr>
        <w:top w:val="none" w:sz="0" w:space="0" w:color="auto"/>
        <w:left w:val="none" w:sz="0" w:space="0" w:color="auto"/>
        <w:bottom w:val="none" w:sz="0" w:space="0" w:color="auto"/>
        <w:right w:val="none" w:sz="0" w:space="0" w:color="auto"/>
      </w:divBdr>
    </w:div>
    <w:div w:id="1351646311">
      <w:bodyDiv w:val="1"/>
      <w:marLeft w:val="0"/>
      <w:marRight w:val="0"/>
      <w:marTop w:val="0"/>
      <w:marBottom w:val="0"/>
      <w:divBdr>
        <w:top w:val="none" w:sz="0" w:space="0" w:color="auto"/>
        <w:left w:val="none" w:sz="0" w:space="0" w:color="auto"/>
        <w:bottom w:val="none" w:sz="0" w:space="0" w:color="auto"/>
        <w:right w:val="none" w:sz="0" w:space="0" w:color="auto"/>
      </w:divBdr>
    </w:div>
    <w:div w:id="1351757955">
      <w:bodyDiv w:val="1"/>
      <w:marLeft w:val="0"/>
      <w:marRight w:val="0"/>
      <w:marTop w:val="0"/>
      <w:marBottom w:val="0"/>
      <w:divBdr>
        <w:top w:val="none" w:sz="0" w:space="0" w:color="auto"/>
        <w:left w:val="none" w:sz="0" w:space="0" w:color="auto"/>
        <w:bottom w:val="none" w:sz="0" w:space="0" w:color="auto"/>
        <w:right w:val="none" w:sz="0" w:space="0" w:color="auto"/>
      </w:divBdr>
    </w:div>
    <w:div w:id="1351762811">
      <w:bodyDiv w:val="1"/>
      <w:marLeft w:val="0"/>
      <w:marRight w:val="0"/>
      <w:marTop w:val="0"/>
      <w:marBottom w:val="0"/>
      <w:divBdr>
        <w:top w:val="none" w:sz="0" w:space="0" w:color="auto"/>
        <w:left w:val="none" w:sz="0" w:space="0" w:color="auto"/>
        <w:bottom w:val="none" w:sz="0" w:space="0" w:color="auto"/>
        <w:right w:val="none" w:sz="0" w:space="0" w:color="auto"/>
      </w:divBdr>
    </w:div>
    <w:div w:id="1351834657">
      <w:bodyDiv w:val="1"/>
      <w:marLeft w:val="0"/>
      <w:marRight w:val="0"/>
      <w:marTop w:val="0"/>
      <w:marBottom w:val="0"/>
      <w:divBdr>
        <w:top w:val="none" w:sz="0" w:space="0" w:color="auto"/>
        <w:left w:val="none" w:sz="0" w:space="0" w:color="auto"/>
        <w:bottom w:val="none" w:sz="0" w:space="0" w:color="auto"/>
        <w:right w:val="none" w:sz="0" w:space="0" w:color="auto"/>
      </w:divBdr>
    </w:div>
    <w:div w:id="1351836019">
      <w:bodyDiv w:val="1"/>
      <w:marLeft w:val="0"/>
      <w:marRight w:val="0"/>
      <w:marTop w:val="0"/>
      <w:marBottom w:val="0"/>
      <w:divBdr>
        <w:top w:val="none" w:sz="0" w:space="0" w:color="auto"/>
        <w:left w:val="none" w:sz="0" w:space="0" w:color="auto"/>
        <w:bottom w:val="none" w:sz="0" w:space="0" w:color="auto"/>
        <w:right w:val="none" w:sz="0" w:space="0" w:color="auto"/>
      </w:divBdr>
    </w:div>
    <w:div w:id="1351839845">
      <w:bodyDiv w:val="1"/>
      <w:marLeft w:val="0"/>
      <w:marRight w:val="0"/>
      <w:marTop w:val="0"/>
      <w:marBottom w:val="0"/>
      <w:divBdr>
        <w:top w:val="none" w:sz="0" w:space="0" w:color="auto"/>
        <w:left w:val="none" w:sz="0" w:space="0" w:color="auto"/>
        <w:bottom w:val="none" w:sz="0" w:space="0" w:color="auto"/>
        <w:right w:val="none" w:sz="0" w:space="0" w:color="auto"/>
      </w:divBdr>
    </w:div>
    <w:div w:id="1351950041">
      <w:bodyDiv w:val="1"/>
      <w:marLeft w:val="0"/>
      <w:marRight w:val="0"/>
      <w:marTop w:val="0"/>
      <w:marBottom w:val="0"/>
      <w:divBdr>
        <w:top w:val="none" w:sz="0" w:space="0" w:color="auto"/>
        <w:left w:val="none" w:sz="0" w:space="0" w:color="auto"/>
        <w:bottom w:val="none" w:sz="0" w:space="0" w:color="auto"/>
        <w:right w:val="none" w:sz="0" w:space="0" w:color="auto"/>
      </w:divBdr>
    </w:div>
    <w:div w:id="1351954592">
      <w:bodyDiv w:val="1"/>
      <w:marLeft w:val="0"/>
      <w:marRight w:val="0"/>
      <w:marTop w:val="0"/>
      <w:marBottom w:val="0"/>
      <w:divBdr>
        <w:top w:val="none" w:sz="0" w:space="0" w:color="auto"/>
        <w:left w:val="none" w:sz="0" w:space="0" w:color="auto"/>
        <w:bottom w:val="none" w:sz="0" w:space="0" w:color="auto"/>
        <w:right w:val="none" w:sz="0" w:space="0" w:color="auto"/>
      </w:divBdr>
    </w:div>
    <w:div w:id="1351957915">
      <w:bodyDiv w:val="1"/>
      <w:marLeft w:val="0"/>
      <w:marRight w:val="0"/>
      <w:marTop w:val="0"/>
      <w:marBottom w:val="0"/>
      <w:divBdr>
        <w:top w:val="none" w:sz="0" w:space="0" w:color="auto"/>
        <w:left w:val="none" w:sz="0" w:space="0" w:color="auto"/>
        <w:bottom w:val="none" w:sz="0" w:space="0" w:color="auto"/>
        <w:right w:val="none" w:sz="0" w:space="0" w:color="auto"/>
      </w:divBdr>
    </w:div>
    <w:div w:id="1352023981">
      <w:bodyDiv w:val="1"/>
      <w:marLeft w:val="0"/>
      <w:marRight w:val="0"/>
      <w:marTop w:val="0"/>
      <w:marBottom w:val="0"/>
      <w:divBdr>
        <w:top w:val="none" w:sz="0" w:space="0" w:color="auto"/>
        <w:left w:val="none" w:sz="0" w:space="0" w:color="auto"/>
        <w:bottom w:val="none" w:sz="0" w:space="0" w:color="auto"/>
        <w:right w:val="none" w:sz="0" w:space="0" w:color="auto"/>
      </w:divBdr>
    </w:div>
    <w:div w:id="1352026449">
      <w:bodyDiv w:val="1"/>
      <w:marLeft w:val="0"/>
      <w:marRight w:val="0"/>
      <w:marTop w:val="0"/>
      <w:marBottom w:val="0"/>
      <w:divBdr>
        <w:top w:val="none" w:sz="0" w:space="0" w:color="auto"/>
        <w:left w:val="none" w:sz="0" w:space="0" w:color="auto"/>
        <w:bottom w:val="none" w:sz="0" w:space="0" w:color="auto"/>
        <w:right w:val="none" w:sz="0" w:space="0" w:color="auto"/>
      </w:divBdr>
    </w:div>
    <w:div w:id="1352032054">
      <w:bodyDiv w:val="1"/>
      <w:marLeft w:val="0"/>
      <w:marRight w:val="0"/>
      <w:marTop w:val="0"/>
      <w:marBottom w:val="0"/>
      <w:divBdr>
        <w:top w:val="none" w:sz="0" w:space="0" w:color="auto"/>
        <w:left w:val="none" w:sz="0" w:space="0" w:color="auto"/>
        <w:bottom w:val="none" w:sz="0" w:space="0" w:color="auto"/>
        <w:right w:val="none" w:sz="0" w:space="0" w:color="auto"/>
      </w:divBdr>
    </w:div>
    <w:div w:id="1352073698">
      <w:bodyDiv w:val="1"/>
      <w:marLeft w:val="0"/>
      <w:marRight w:val="0"/>
      <w:marTop w:val="0"/>
      <w:marBottom w:val="0"/>
      <w:divBdr>
        <w:top w:val="none" w:sz="0" w:space="0" w:color="auto"/>
        <w:left w:val="none" w:sz="0" w:space="0" w:color="auto"/>
        <w:bottom w:val="none" w:sz="0" w:space="0" w:color="auto"/>
        <w:right w:val="none" w:sz="0" w:space="0" w:color="auto"/>
      </w:divBdr>
    </w:div>
    <w:div w:id="1352146805">
      <w:bodyDiv w:val="1"/>
      <w:marLeft w:val="0"/>
      <w:marRight w:val="0"/>
      <w:marTop w:val="0"/>
      <w:marBottom w:val="0"/>
      <w:divBdr>
        <w:top w:val="none" w:sz="0" w:space="0" w:color="auto"/>
        <w:left w:val="none" w:sz="0" w:space="0" w:color="auto"/>
        <w:bottom w:val="none" w:sz="0" w:space="0" w:color="auto"/>
        <w:right w:val="none" w:sz="0" w:space="0" w:color="auto"/>
      </w:divBdr>
    </w:div>
    <w:div w:id="1352149088">
      <w:bodyDiv w:val="1"/>
      <w:marLeft w:val="0"/>
      <w:marRight w:val="0"/>
      <w:marTop w:val="0"/>
      <w:marBottom w:val="0"/>
      <w:divBdr>
        <w:top w:val="none" w:sz="0" w:space="0" w:color="auto"/>
        <w:left w:val="none" w:sz="0" w:space="0" w:color="auto"/>
        <w:bottom w:val="none" w:sz="0" w:space="0" w:color="auto"/>
        <w:right w:val="none" w:sz="0" w:space="0" w:color="auto"/>
      </w:divBdr>
    </w:div>
    <w:div w:id="1352216995">
      <w:bodyDiv w:val="1"/>
      <w:marLeft w:val="0"/>
      <w:marRight w:val="0"/>
      <w:marTop w:val="0"/>
      <w:marBottom w:val="0"/>
      <w:divBdr>
        <w:top w:val="none" w:sz="0" w:space="0" w:color="auto"/>
        <w:left w:val="none" w:sz="0" w:space="0" w:color="auto"/>
        <w:bottom w:val="none" w:sz="0" w:space="0" w:color="auto"/>
        <w:right w:val="none" w:sz="0" w:space="0" w:color="auto"/>
      </w:divBdr>
    </w:div>
    <w:div w:id="1352300641">
      <w:bodyDiv w:val="1"/>
      <w:marLeft w:val="0"/>
      <w:marRight w:val="0"/>
      <w:marTop w:val="0"/>
      <w:marBottom w:val="0"/>
      <w:divBdr>
        <w:top w:val="none" w:sz="0" w:space="0" w:color="auto"/>
        <w:left w:val="none" w:sz="0" w:space="0" w:color="auto"/>
        <w:bottom w:val="none" w:sz="0" w:space="0" w:color="auto"/>
        <w:right w:val="none" w:sz="0" w:space="0" w:color="auto"/>
      </w:divBdr>
    </w:div>
    <w:div w:id="1352338669">
      <w:bodyDiv w:val="1"/>
      <w:marLeft w:val="0"/>
      <w:marRight w:val="0"/>
      <w:marTop w:val="0"/>
      <w:marBottom w:val="0"/>
      <w:divBdr>
        <w:top w:val="none" w:sz="0" w:space="0" w:color="auto"/>
        <w:left w:val="none" w:sz="0" w:space="0" w:color="auto"/>
        <w:bottom w:val="none" w:sz="0" w:space="0" w:color="auto"/>
        <w:right w:val="none" w:sz="0" w:space="0" w:color="auto"/>
      </w:divBdr>
    </w:div>
    <w:div w:id="1352341255">
      <w:bodyDiv w:val="1"/>
      <w:marLeft w:val="0"/>
      <w:marRight w:val="0"/>
      <w:marTop w:val="0"/>
      <w:marBottom w:val="0"/>
      <w:divBdr>
        <w:top w:val="none" w:sz="0" w:space="0" w:color="auto"/>
        <w:left w:val="none" w:sz="0" w:space="0" w:color="auto"/>
        <w:bottom w:val="none" w:sz="0" w:space="0" w:color="auto"/>
        <w:right w:val="none" w:sz="0" w:space="0" w:color="auto"/>
      </w:divBdr>
    </w:div>
    <w:div w:id="1352343224">
      <w:bodyDiv w:val="1"/>
      <w:marLeft w:val="0"/>
      <w:marRight w:val="0"/>
      <w:marTop w:val="0"/>
      <w:marBottom w:val="0"/>
      <w:divBdr>
        <w:top w:val="none" w:sz="0" w:space="0" w:color="auto"/>
        <w:left w:val="none" w:sz="0" w:space="0" w:color="auto"/>
        <w:bottom w:val="none" w:sz="0" w:space="0" w:color="auto"/>
        <w:right w:val="none" w:sz="0" w:space="0" w:color="auto"/>
      </w:divBdr>
    </w:div>
    <w:div w:id="1352418902">
      <w:bodyDiv w:val="1"/>
      <w:marLeft w:val="0"/>
      <w:marRight w:val="0"/>
      <w:marTop w:val="0"/>
      <w:marBottom w:val="0"/>
      <w:divBdr>
        <w:top w:val="none" w:sz="0" w:space="0" w:color="auto"/>
        <w:left w:val="none" w:sz="0" w:space="0" w:color="auto"/>
        <w:bottom w:val="none" w:sz="0" w:space="0" w:color="auto"/>
        <w:right w:val="none" w:sz="0" w:space="0" w:color="auto"/>
      </w:divBdr>
    </w:div>
    <w:div w:id="1352487716">
      <w:bodyDiv w:val="1"/>
      <w:marLeft w:val="0"/>
      <w:marRight w:val="0"/>
      <w:marTop w:val="0"/>
      <w:marBottom w:val="0"/>
      <w:divBdr>
        <w:top w:val="none" w:sz="0" w:space="0" w:color="auto"/>
        <w:left w:val="none" w:sz="0" w:space="0" w:color="auto"/>
        <w:bottom w:val="none" w:sz="0" w:space="0" w:color="auto"/>
        <w:right w:val="none" w:sz="0" w:space="0" w:color="auto"/>
      </w:divBdr>
    </w:div>
    <w:div w:id="1352533021">
      <w:bodyDiv w:val="1"/>
      <w:marLeft w:val="0"/>
      <w:marRight w:val="0"/>
      <w:marTop w:val="0"/>
      <w:marBottom w:val="0"/>
      <w:divBdr>
        <w:top w:val="none" w:sz="0" w:space="0" w:color="auto"/>
        <w:left w:val="none" w:sz="0" w:space="0" w:color="auto"/>
        <w:bottom w:val="none" w:sz="0" w:space="0" w:color="auto"/>
        <w:right w:val="none" w:sz="0" w:space="0" w:color="auto"/>
      </w:divBdr>
    </w:div>
    <w:div w:id="1352759850">
      <w:bodyDiv w:val="1"/>
      <w:marLeft w:val="0"/>
      <w:marRight w:val="0"/>
      <w:marTop w:val="0"/>
      <w:marBottom w:val="0"/>
      <w:divBdr>
        <w:top w:val="none" w:sz="0" w:space="0" w:color="auto"/>
        <w:left w:val="none" w:sz="0" w:space="0" w:color="auto"/>
        <w:bottom w:val="none" w:sz="0" w:space="0" w:color="auto"/>
        <w:right w:val="none" w:sz="0" w:space="0" w:color="auto"/>
      </w:divBdr>
    </w:div>
    <w:div w:id="1352760228">
      <w:bodyDiv w:val="1"/>
      <w:marLeft w:val="0"/>
      <w:marRight w:val="0"/>
      <w:marTop w:val="0"/>
      <w:marBottom w:val="0"/>
      <w:divBdr>
        <w:top w:val="none" w:sz="0" w:space="0" w:color="auto"/>
        <w:left w:val="none" w:sz="0" w:space="0" w:color="auto"/>
        <w:bottom w:val="none" w:sz="0" w:space="0" w:color="auto"/>
        <w:right w:val="none" w:sz="0" w:space="0" w:color="auto"/>
      </w:divBdr>
    </w:div>
    <w:div w:id="1352877597">
      <w:bodyDiv w:val="1"/>
      <w:marLeft w:val="0"/>
      <w:marRight w:val="0"/>
      <w:marTop w:val="0"/>
      <w:marBottom w:val="0"/>
      <w:divBdr>
        <w:top w:val="none" w:sz="0" w:space="0" w:color="auto"/>
        <w:left w:val="none" w:sz="0" w:space="0" w:color="auto"/>
        <w:bottom w:val="none" w:sz="0" w:space="0" w:color="auto"/>
        <w:right w:val="none" w:sz="0" w:space="0" w:color="auto"/>
      </w:divBdr>
    </w:div>
    <w:div w:id="1352879858">
      <w:bodyDiv w:val="1"/>
      <w:marLeft w:val="0"/>
      <w:marRight w:val="0"/>
      <w:marTop w:val="0"/>
      <w:marBottom w:val="0"/>
      <w:divBdr>
        <w:top w:val="none" w:sz="0" w:space="0" w:color="auto"/>
        <w:left w:val="none" w:sz="0" w:space="0" w:color="auto"/>
        <w:bottom w:val="none" w:sz="0" w:space="0" w:color="auto"/>
        <w:right w:val="none" w:sz="0" w:space="0" w:color="auto"/>
      </w:divBdr>
    </w:div>
    <w:div w:id="1352992538">
      <w:bodyDiv w:val="1"/>
      <w:marLeft w:val="0"/>
      <w:marRight w:val="0"/>
      <w:marTop w:val="0"/>
      <w:marBottom w:val="0"/>
      <w:divBdr>
        <w:top w:val="none" w:sz="0" w:space="0" w:color="auto"/>
        <w:left w:val="none" w:sz="0" w:space="0" w:color="auto"/>
        <w:bottom w:val="none" w:sz="0" w:space="0" w:color="auto"/>
        <w:right w:val="none" w:sz="0" w:space="0" w:color="auto"/>
      </w:divBdr>
    </w:div>
    <w:div w:id="1352994871">
      <w:bodyDiv w:val="1"/>
      <w:marLeft w:val="0"/>
      <w:marRight w:val="0"/>
      <w:marTop w:val="0"/>
      <w:marBottom w:val="0"/>
      <w:divBdr>
        <w:top w:val="none" w:sz="0" w:space="0" w:color="auto"/>
        <w:left w:val="none" w:sz="0" w:space="0" w:color="auto"/>
        <w:bottom w:val="none" w:sz="0" w:space="0" w:color="auto"/>
        <w:right w:val="none" w:sz="0" w:space="0" w:color="auto"/>
      </w:divBdr>
    </w:div>
    <w:div w:id="1352995097">
      <w:bodyDiv w:val="1"/>
      <w:marLeft w:val="0"/>
      <w:marRight w:val="0"/>
      <w:marTop w:val="0"/>
      <w:marBottom w:val="0"/>
      <w:divBdr>
        <w:top w:val="none" w:sz="0" w:space="0" w:color="auto"/>
        <w:left w:val="none" w:sz="0" w:space="0" w:color="auto"/>
        <w:bottom w:val="none" w:sz="0" w:space="0" w:color="auto"/>
        <w:right w:val="none" w:sz="0" w:space="0" w:color="auto"/>
      </w:divBdr>
    </w:div>
    <w:div w:id="1353150513">
      <w:bodyDiv w:val="1"/>
      <w:marLeft w:val="0"/>
      <w:marRight w:val="0"/>
      <w:marTop w:val="0"/>
      <w:marBottom w:val="0"/>
      <w:divBdr>
        <w:top w:val="none" w:sz="0" w:space="0" w:color="auto"/>
        <w:left w:val="none" w:sz="0" w:space="0" w:color="auto"/>
        <w:bottom w:val="none" w:sz="0" w:space="0" w:color="auto"/>
        <w:right w:val="none" w:sz="0" w:space="0" w:color="auto"/>
      </w:divBdr>
    </w:div>
    <w:div w:id="1353189439">
      <w:bodyDiv w:val="1"/>
      <w:marLeft w:val="0"/>
      <w:marRight w:val="0"/>
      <w:marTop w:val="0"/>
      <w:marBottom w:val="0"/>
      <w:divBdr>
        <w:top w:val="none" w:sz="0" w:space="0" w:color="auto"/>
        <w:left w:val="none" w:sz="0" w:space="0" w:color="auto"/>
        <w:bottom w:val="none" w:sz="0" w:space="0" w:color="auto"/>
        <w:right w:val="none" w:sz="0" w:space="0" w:color="auto"/>
      </w:divBdr>
    </w:div>
    <w:div w:id="1353191703">
      <w:bodyDiv w:val="1"/>
      <w:marLeft w:val="0"/>
      <w:marRight w:val="0"/>
      <w:marTop w:val="0"/>
      <w:marBottom w:val="0"/>
      <w:divBdr>
        <w:top w:val="none" w:sz="0" w:space="0" w:color="auto"/>
        <w:left w:val="none" w:sz="0" w:space="0" w:color="auto"/>
        <w:bottom w:val="none" w:sz="0" w:space="0" w:color="auto"/>
        <w:right w:val="none" w:sz="0" w:space="0" w:color="auto"/>
      </w:divBdr>
    </w:div>
    <w:div w:id="1353259773">
      <w:bodyDiv w:val="1"/>
      <w:marLeft w:val="0"/>
      <w:marRight w:val="0"/>
      <w:marTop w:val="0"/>
      <w:marBottom w:val="0"/>
      <w:divBdr>
        <w:top w:val="none" w:sz="0" w:space="0" w:color="auto"/>
        <w:left w:val="none" w:sz="0" w:space="0" w:color="auto"/>
        <w:bottom w:val="none" w:sz="0" w:space="0" w:color="auto"/>
        <w:right w:val="none" w:sz="0" w:space="0" w:color="auto"/>
      </w:divBdr>
    </w:div>
    <w:div w:id="1353260121">
      <w:bodyDiv w:val="1"/>
      <w:marLeft w:val="0"/>
      <w:marRight w:val="0"/>
      <w:marTop w:val="0"/>
      <w:marBottom w:val="0"/>
      <w:divBdr>
        <w:top w:val="none" w:sz="0" w:space="0" w:color="auto"/>
        <w:left w:val="none" w:sz="0" w:space="0" w:color="auto"/>
        <w:bottom w:val="none" w:sz="0" w:space="0" w:color="auto"/>
        <w:right w:val="none" w:sz="0" w:space="0" w:color="auto"/>
      </w:divBdr>
    </w:div>
    <w:div w:id="1353412437">
      <w:bodyDiv w:val="1"/>
      <w:marLeft w:val="0"/>
      <w:marRight w:val="0"/>
      <w:marTop w:val="0"/>
      <w:marBottom w:val="0"/>
      <w:divBdr>
        <w:top w:val="none" w:sz="0" w:space="0" w:color="auto"/>
        <w:left w:val="none" w:sz="0" w:space="0" w:color="auto"/>
        <w:bottom w:val="none" w:sz="0" w:space="0" w:color="auto"/>
        <w:right w:val="none" w:sz="0" w:space="0" w:color="auto"/>
      </w:divBdr>
    </w:div>
    <w:div w:id="1353414240">
      <w:bodyDiv w:val="1"/>
      <w:marLeft w:val="0"/>
      <w:marRight w:val="0"/>
      <w:marTop w:val="0"/>
      <w:marBottom w:val="0"/>
      <w:divBdr>
        <w:top w:val="none" w:sz="0" w:space="0" w:color="auto"/>
        <w:left w:val="none" w:sz="0" w:space="0" w:color="auto"/>
        <w:bottom w:val="none" w:sz="0" w:space="0" w:color="auto"/>
        <w:right w:val="none" w:sz="0" w:space="0" w:color="auto"/>
      </w:divBdr>
    </w:div>
    <w:div w:id="1353453085">
      <w:bodyDiv w:val="1"/>
      <w:marLeft w:val="0"/>
      <w:marRight w:val="0"/>
      <w:marTop w:val="0"/>
      <w:marBottom w:val="0"/>
      <w:divBdr>
        <w:top w:val="none" w:sz="0" w:space="0" w:color="auto"/>
        <w:left w:val="none" w:sz="0" w:space="0" w:color="auto"/>
        <w:bottom w:val="none" w:sz="0" w:space="0" w:color="auto"/>
        <w:right w:val="none" w:sz="0" w:space="0" w:color="auto"/>
      </w:divBdr>
    </w:div>
    <w:div w:id="1353457008">
      <w:bodyDiv w:val="1"/>
      <w:marLeft w:val="0"/>
      <w:marRight w:val="0"/>
      <w:marTop w:val="0"/>
      <w:marBottom w:val="0"/>
      <w:divBdr>
        <w:top w:val="none" w:sz="0" w:space="0" w:color="auto"/>
        <w:left w:val="none" w:sz="0" w:space="0" w:color="auto"/>
        <w:bottom w:val="none" w:sz="0" w:space="0" w:color="auto"/>
        <w:right w:val="none" w:sz="0" w:space="0" w:color="auto"/>
      </w:divBdr>
    </w:div>
    <w:div w:id="1353536575">
      <w:bodyDiv w:val="1"/>
      <w:marLeft w:val="0"/>
      <w:marRight w:val="0"/>
      <w:marTop w:val="0"/>
      <w:marBottom w:val="0"/>
      <w:divBdr>
        <w:top w:val="none" w:sz="0" w:space="0" w:color="auto"/>
        <w:left w:val="none" w:sz="0" w:space="0" w:color="auto"/>
        <w:bottom w:val="none" w:sz="0" w:space="0" w:color="auto"/>
        <w:right w:val="none" w:sz="0" w:space="0" w:color="auto"/>
      </w:divBdr>
    </w:div>
    <w:div w:id="1353653899">
      <w:bodyDiv w:val="1"/>
      <w:marLeft w:val="0"/>
      <w:marRight w:val="0"/>
      <w:marTop w:val="0"/>
      <w:marBottom w:val="0"/>
      <w:divBdr>
        <w:top w:val="none" w:sz="0" w:space="0" w:color="auto"/>
        <w:left w:val="none" w:sz="0" w:space="0" w:color="auto"/>
        <w:bottom w:val="none" w:sz="0" w:space="0" w:color="auto"/>
        <w:right w:val="none" w:sz="0" w:space="0" w:color="auto"/>
      </w:divBdr>
    </w:div>
    <w:div w:id="1353797558">
      <w:bodyDiv w:val="1"/>
      <w:marLeft w:val="0"/>
      <w:marRight w:val="0"/>
      <w:marTop w:val="0"/>
      <w:marBottom w:val="0"/>
      <w:divBdr>
        <w:top w:val="none" w:sz="0" w:space="0" w:color="auto"/>
        <w:left w:val="none" w:sz="0" w:space="0" w:color="auto"/>
        <w:bottom w:val="none" w:sz="0" w:space="0" w:color="auto"/>
        <w:right w:val="none" w:sz="0" w:space="0" w:color="auto"/>
      </w:divBdr>
    </w:div>
    <w:div w:id="1353802164">
      <w:bodyDiv w:val="1"/>
      <w:marLeft w:val="0"/>
      <w:marRight w:val="0"/>
      <w:marTop w:val="0"/>
      <w:marBottom w:val="0"/>
      <w:divBdr>
        <w:top w:val="none" w:sz="0" w:space="0" w:color="auto"/>
        <w:left w:val="none" w:sz="0" w:space="0" w:color="auto"/>
        <w:bottom w:val="none" w:sz="0" w:space="0" w:color="auto"/>
        <w:right w:val="none" w:sz="0" w:space="0" w:color="auto"/>
      </w:divBdr>
    </w:div>
    <w:div w:id="1353918489">
      <w:bodyDiv w:val="1"/>
      <w:marLeft w:val="0"/>
      <w:marRight w:val="0"/>
      <w:marTop w:val="0"/>
      <w:marBottom w:val="0"/>
      <w:divBdr>
        <w:top w:val="none" w:sz="0" w:space="0" w:color="auto"/>
        <w:left w:val="none" w:sz="0" w:space="0" w:color="auto"/>
        <w:bottom w:val="none" w:sz="0" w:space="0" w:color="auto"/>
        <w:right w:val="none" w:sz="0" w:space="0" w:color="auto"/>
      </w:divBdr>
    </w:div>
    <w:div w:id="1354039661">
      <w:bodyDiv w:val="1"/>
      <w:marLeft w:val="0"/>
      <w:marRight w:val="0"/>
      <w:marTop w:val="0"/>
      <w:marBottom w:val="0"/>
      <w:divBdr>
        <w:top w:val="none" w:sz="0" w:space="0" w:color="auto"/>
        <w:left w:val="none" w:sz="0" w:space="0" w:color="auto"/>
        <w:bottom w:val="none" w:sz="0" w:space="0" w:color="auto"/>
        <w:right w:val="none" w:sz="0" w:space="0" w:color="auto"/>
      </w:divBdr>
    </w:div>
    <w:div w:id="1354067469">
      <w:bodyDiv w:val="1"/>
      <w:marLeft w:val="0"/>
      <w:marRight w:val="0"/>
      <w:marTop w:val="0"/>
      <w:marBottom w:val="0"/>
      <w:divBdr>
        <w:top w:val="none" w:sz="0" w:space="0" w:color="auto"/>
        <w:left w:val="none" w:sz="0" w:space="0" w:color="auto"/>
        <w:bottom w:val="none" w:sz="0" w:space="0" w:color="auto"/>
        <w:right w:val="none" w:sz="0" w:space="0" w:color="auto"/>
      </w:divBdr>
    </w:div>
    <w:div w:id="1354068499">
      <w:bodyDiv w:val="1"/>
      <w:marLeft w:val="0"/>
      <w:marRight w:val="0"/>
      <w:marTop w:val="0"/>
      <w:marBottom w:val="0"/>
      <w:divBdr>
        <w:top w:val="none" w:sz="0" w:space="0" w:color="auto"/>
        <w:left w:val="none" w:sz="0" w:space="0" w:color="auto"/>
        <w:bottom w:val="none" w:sz="0" w:space="0" w:color="auto"/>
        <w:right w:val="none" w:sz="0" w:space="0" w:color="auto"/>
      </w:divBdr>
    </w:div>
    <w:div w:id="1354110691">
      <w:bodyDiv w:val="1"/>
      <w:marLeft w:val="0"/>
      <w:marRight w:val="0"/>
      <w:marTop w:val="0"/>
      <w:marBottom w:val="0"/>
      <w:divBdr>
        <w:top w:val="none" w:sz="0" w:space="0" w:color="auto"/>
        <w:left w:val="none" w:sz="0" w:space="0" w:color="auto"/>
        <w:bottom w:val="none" w:sz="0" w:space="0" w:color="auto"/>
        <w:right w:val="none" w:sz="0" w:space="0" w:color="auto"/>
      </w:divBdr>
    </w:div>
    <w:div w:id="1354116992">
      <w:bodyDiv w:val="1"/>
      <w:marLeft w:val="0"/>
      <w:marRight w:val="0"/>
      <w:marTop w:val="0"/>
      <w:marBottom w:val="0"/>
      <w:divBdr>
        <w:top w:val="none" w:sz="0" w:space="0" w:color="auto"/>
        <w:left w:val="none" w:sz="0" w:space="0" w:color="auto"/>
        <w:bottom w:val="none" w:sz="0" w:space="0" w:color="auto"/>
        <w:right w:val="none" w:sz="0" w:space="0" w:color="auto"/>
      </w:divBdr>
    </w:div>
    <w:div w:id="1354186283">
      <w:bodyDiv w:val="1"/>
      <w:marLeft w:val="0"/>
      <w:marRight w:val="0"/>
      <w:marTop w:val="0"/>
      <w:marBottom w:val="0"/>
      <w:divBdr>
        <w:top w:val="none" w:sz="0" w:space="0" w:color="auto"/>
        <w:left w:val="none" w:sz="0" w:space="0" w:color="auto"/>
        <w:bottom w:val="none" w:sz="0" w:space="0" w:color="auto"/>
        <w:right w:val="none" w:sz="0" w:space="0" w:color="auto"/>
      </w:divBdr>
    </w:div>
    <w:div w:id="1354187996">
      <w:bodyDiv w:val="1"/>
      <w:marLeft w:val="0"/>
      <w:marRight w:val="0"/>
      <w:marTop w:val="0"/>
      <w:marBottom w:val="0"/>
      <w:divBdr>
        <w:top w:val="none" w:sz="0" w:space="0" w:color="auto"/>
        <w:left w:val="none" w:sz="0" w:space="0" w:color="auto"/>
        <w:bottom w:val="none" w:sz="0" w:space="0" w:color="auto"/>
        <w:right w:val="none" w:sz="0" w:space="0" w:color="auto"/>
      </w:divBdr>
    </w:div>
    <w:div w:id="1354191642">
      <w:bodyDiv w:val="1"/>
      <w:marLeft w:val="0"/>
      <w:marRight w:val="0"/>
      <w:marTop w:val="0"/>
      <w:marBottom w:val="0"/>
      <w:divBdr>
        <w:top w:val="none" w:sz="0" w:space="0" w:color="auto"/>
        <w:left w:val="none" w:sz="0" w:space="0" w:color="auto"/>
        <w:bottom w:val="none" w:sz="0" w:space="0" w:color="auto"/>
        <w:right w:val="none" w:sz="0" w:space="0" w:color="auto"/>
      </w:divBdr>
    </w:div>
    <w:div w:id="1354263300">
      <w:bodyDiv w:val="1"/>
      <w:marLeft w:val="0"/>
      <w:marRight w:val="0"/>
      <w:marTop w:val="0"/>
      <w:marBottom w:val="0"/>
      <w:divBdr>
        <w:top w:val="none" w:sz="0" w:space="0" w:color="auto"/>
        <w:left w:val="none" w:sz="0" w:space="0" w:color="auto"/>
        <w:bottom w:val="none" w:sz="0" w:space="0" w:color="auto"/>
        <w:right w:val="none" w:sz="0" w:space="0" w:color="auto"/>
      </w:divBdr>
    </w:div>
    <w:div w:id="1354304621">
      <w:bodyDiv w:val="1"/>
      <w:marLeft w:val="0"/>
      <w:marRight w:val="0"/>
      <w:marTop w:val="0"/>
      <w:marBottom w:val="0"/>
      <w:divBdr>
        <w:top w:val="none" w:sz="0" w:space="0" w:color="auto"/>
        <w:left w:val="none" w:sz="0" w:space="0" w:color="auto"/>
        <w:bottom w:val="none" w:sz="0" w:space="0" w:color="auto"/>
        <w:right w:val="none" w:sz="0" w:space="0" w:color="auto"/>
      </w:divBdr>
    </w:div>
    <w:div w:id="1354306176">
      <w:bodyDiv w:val="1"/>
      <w:marLeft w:val="0"/>
      <w:marRight w:val="0"/>
      <w:marTop w:val="0"/>
      <w:marBottom w:val="0"/>
      <w:divBdr>
        <w:top w:val="none" w:sz="0" w:space="0" w:color="auto"/>
        <w:left w:val="none" w:sz="0" w:space="0" w:color="auto"/>
        <w:bottom w:val="none" w:sz="0" w:space="0" w:color="auto"/>
        <w:right w:val="none" w:sz="0" w:space="0" w:color="auto"/>
      </w:divBdr>
    </w:div>
    <w:div w:id="1354333521">
      <w:bodyDiv w:val="1"/>
      <w:marLeft w:val="0"/>
      <w:marRight w:val="0"/>
      <w:marTop w:val="0"/>
      <w:marBottom w:val="0"/>
      <w:divBdr>
        <w:top w:val="none" w:sz="0" w:space="0" w:color="auto"/>
        <w:left w:val="none" w:sz="0" w:space="0" w:color="auto"/>
        <w:bottom w:val="none" w:sz="0" w:space="0" w:color="auto"/>
        <w:right w:val="none" w:sz="0" w:space="0" w:color="auto"/>
      </w:divBdr>
    </w:div>
    <w:div w:id="1354499846">
      <w:bodyDiv w:val="1"/>
      <w:marLeft w:val="0"/>
      <w:marRight w:val="0"/>
      <w:marTop w:val="0"/>
      <w:marBottom w:val="0"/>
      <w:divBdr>
        <w:top w:val="none" w:sz="0" w:space="0" w:color="auto"/>
        <w:left w:val="none" w:sz="0" w:space="0" w:color="auto"/>
        <w:bottom w:val="none" w:sz="0" w:space="0" w:color="auto"/>
        <w:right w:val="none" w:sz="0" w:space="0" w:color="auto"/>
      </w:divBdr>
    </w:div>
    <w:div w:id="1354502443">
      <w:bodyDiv w:val="1"/>
      <w:marLeft w:val="0"/>
      <w:marRight w:val="0"/>
      <w:marTop w:val="0"/>
      <w:marBottom w:val="0"/>
      <w:divBdr>
        <w:top w:val="none" w:sz="0" w:space="0" w:color="auto"/>
        <w:left w:val="none" w:sz="0" w:space="0" w:color="auto"/>
        <w:bottom w:val="none" w:sz="0" w:space="0" w:color="auto"/>
        <w:right w:val="none" w:sz="0" w:space="0" w:color="auto"/>
      </w:divBdr>
    </w:div>
    <w:div w:id="1354529367">
      <w:bodyDiv w:val="1"/>
      <w:marLeft w:val="0"/>
      <w:marRight w:val="0"/>
      <w:marTop w:val="0"/>
      <w:marBottom w:val="0"/>
      <w:divBdr>
        <w:top w:val="none" w:sz="0" w:space="0" w:color="auto"/>
        <w:left w:val="none" w:sz="0" w:space="0" w:color="auto"/>
        <w:bottom w:val="none" w:sz="0" w:space="0" w:color="auto"/>
        <w:right w:val="none" w:sz="0" w:space="0" w:color="auto"/>
      </w:divBdr>
    </w:div>
    <w:div w:id="1354648927">
      <w:bodyDiv w:val="1"/>
      <w:marLeft w:val="0"/>
      <w:marRight w:val="0"/>
      <w:marTop w:val="0"/>
      <w:marBottom w:val="0"/>
      <w:divBdr>
        <w:top w:val="none" w:sz="0" w:space="0" w:color="auto"/>
        <w:left w:val="none" w:sz="0" w:space="0" w:color="auto"/>
        <w:bottom w:val="none" w:sz="0" w:space="0" w:color="auto"/>
        <w:right w:val="none" w:sz="0" w:space="0" w:color="auto"/>
      </w:divBdr>
    </w:div>
    <w:div w:id="1354650857">
      <w:bodyDiv w:val="1"/>
      <w:marLeft w:val="0"/>
      <w:marRight w:val="0"/>
      <w:marTop w:val="0"/>
      <w:marBottom w:val="0"/>
      <w:divBdr>
        <w:top w:val="none" w:sz="0" w:space="0" w:color="auto"/>
        <w:left w:val="none" w:sz="0" w:space="0" w:color="auto"/>
        <w:bottom w:val="none" w:sz="0" w:space="0" w:color="auto"/>
        <w:right w:val="none" w:sz="0" w:space="0" w:color="auto"/>
      </w:divBdr>
    </w:div>
    <w:div w:id="1354766724">
      <w:bodyDiv w:val="1"/>
      <w:marLeft w:val="0"/>
      <w:marRight w:val="0"/>
      <w:marTop w:val="0"/>
      <w:marBottom w:val="0"/>
      <w:divBdr>
        <w:top w:val="none" w:sz="0" w:space="0" w:color="auto"/>
        <w:left w:val="none" w:sz="0" w:space="0" w:color="auto"/>
        <w:bottom w:val="none" w:sz="0" w:space="0" w:color="auto"/>
        <w:right w:val="none" w:sz="0" w:space="0" w:color="auto"/>
      </w:divBdr>
    </w:div>
    <w:div w:id="1354843570">
      <w:bodyDiv w:val="1"/>
      <w:marLeft w:val="0"/>
      <w:marRight w:val="0"/>
      <w:marTop w:val="0"/>
      <w:marBottom w:val="0"/>
      <w:divBdr>
        <w:top w:val="none" w:sz="0" w:space="0" w:color="auto"/>
        <w:left w:val="none" w:sz="0" w:space="0" w:color="auto"/>
        <w:bottom w:val="none" w:sz="0" w:space="0" w:color="auto"/>
        <w:right w:val="none" w:sz="0" w:space="0" w:color="auto"/>
      </w:divBdr>
    </w:div>
    <w:div w:id="1354920743">
      <w:bodyDiv w:val="1"/>
      <w:marLeft w:val="0"/>
      <w:marRight w:val="0"/>
      <w:marTop w:val="0"/>
      <w:marBottom w:val="0"/>
      <w:divBdr>
        <w:top w:val="none" w:sz="0" w:space="0" w:color="auto"/>
        <w:left w:val="none" w:sz="0" w:space="0" w:color="auto"/>
        <w:bottom w:val="none" w:sz="0" w:space="0" w:color="auto"/>
        <w:right w:val="none" w:sz="0" w:space="0" w:color="auto"/>
      </w:divBdr>
    </w:div>
    <w:div w:id="1354960500">
      <w:bodyDiv w:val="1"/>
      <w:marLeft w:val="0"/>
      <w:marRight w:val="0"/>
      <w:marTop w:val="0"/>
      <w:marBottom w:val="0"/>
      <w:divBdr>
        <w:top w:val="none" w:sz="0" w:space="0" w:color="auto"/>
        <w:left w:val="none" w:sz="0" w:space="0" w:color="auto"/>
        <w:bottom w:val="none" w:sz="0" w:space="0" w:color="auto"/>
        <w:right w:val="none" w:sz="0" w:space="0" w:color="auto"/>
      </w:divBdr>
    </w:div>
    <w:div w:id="1354961608">
      <w:bodyDiv w:val="1"/>
      <w:marLeft w:val="0"/>
      <w:marRight w:val="0"/>
      <w:marTop w:val="0"/>
      <w:marBottom w:val="0"/>
      <w:divBdr>
        <w:top w:val="none" w:sz="0" w:space="0" w:color="auto"/>
        <w:left w:val="none" w:sz="0" w:space="0" w:color="auto"/>
        <w:bottom w:val="none" w:sz="0" w:space="0" w:color="auto"/>
        <w:right w:val="none" w:sz="0" w:space="0" w:color="auto"/>
      </w:divBdr>
    </w:div>
    <w:div w:id="1354989310">
      <w:bodyDiv w:val="1"/>
      <w:marLeft w:val="0"/>
      <w:marRight w:val="0"/>
      <w:marTop w:val="0"/>
      <w:marBottom w:val="0"/>
      <w:divBdr>
        <w:top w:val="none" w:sz="0" w:space="0" w:color="auto"/>
        <w:left w:val="none" w:sz="0" w:space="0" w:color="auto"/>
        <w:bottom w:val="none" w:sz="0" w:space="0" w:color="auto"/>
        <w:right w:val="none" w:sz="0" w:space="0" w:color="auto"/>
      </w:divBdr>
    </w:div>
    <w:div w:id="1355033800">
      <w:bodyDiv w:val="1"/>
      <w:marLeft w:val="0"/>
      <w:marRight w:val="0"/>
      <w:marTop w:val="0"/>
      <w:marBottom w:val="0"/>
      <w:divBdr>
        <w:top w:val="none" w:sz="0" w:space="0" w:color="auto"/>
        <w:left w:val="none" w:sz="0" w:space="0" w:color="auto"/>
        <w:bottom w:val="none" w:sz="0" w:space="0" w:color="auto"/>
        <w:right w:val="none" w:sz="0" w:space="0" w:color="auto"/>
      </w:divBdr>
    </w:div>
    <w:div w:id="1355232487">
      <w:bodyDiv w:val="1"/>
      <w:marLeft w:val="0"/>
      <w:marRight w:val="0"/>
      <w:marTop w:val="0"/>
      <w:marBottom w:val="0"/>
      <w:divBdr>
        <w:top w:val="none" w:sz="0" w:space="0" w:color="auto"/>
        <w:left w:val="none" w:sz="0" w:space="0" w:color="auto"/>
        <w:bottom w:val="none" w:sz="0" w:space="0" w:color="auto"/>
        <w:right w:val="none" w:sz="0" w:space="0" w:color="auto"/>
      </w:divBdr>
    </w:div>
    <w:div w:id="1355301796">
      <w:bodyDiv w:val="1"/>
      <w:marLeft w:val="0"/>
      <w:marRight w:val="0"/>
      <w:marTop w:val="0"/>
      <w:marBottom w:val="0"/>
      <w:divBdr>
        <w:top w:val="none" w:sz="0" w:space="0" w:color="auto"/>
        <w:left w:val="none" w:sz="0" w:space="0" w:color="auto"/>
        <w:bottom w:val="none" w:sz="0" w:space="0" w:color="auto"/>
        <w:right w:val="none" w:sz="0" w:space="0" w:color="auto"/>
      </w:divBdr>
    </w:div>
    <w:div w:id="1355351866">
      <w:bodyDiv w:val="1"/>
      <w:marLeft w:val="0"/>
      <w:marRight w:val="0"/>
      <w:marTop w:val="0"/>
      <w:marBottom w:val="0"/>
      <w:divBdr>
        <w:top w:val="none" w:sz="0" w:space="0" w:color="auto"/>
        <w:left w:val="none" w:sz="0" w:space="0" w:color="auto"/>
        <w:bottom w:val="none" w:sz="0" w:space="0" w:color="auto"/>
        <w:right w:val="none" w:sz="0" w:space="0" w:color="auto"/>
      </w:divBdr>
    </w:div>
    <w:div w:id="1355377811">
      <w:bodyDiv w:val="1"/>
      <w:marLeft w:val="0"/>
      <w:marRight w:val="0"/>
      <w:marTop w:val="0"/>
      <w:marBottom w:val="0"/>
      <w:divBdr>
        <w:top w:val="none" w:sz="0" w:space="0" w:color="auto"/>
        <w:left w:val="none" w:sz="0" w:space="0" w:color="auto"/>
        <w:bottom w:val="none" w:sz="0" w:space="0" w:color="auto"/>
        <w:right w:val="none" w:sz="0" w:space="0" w:color="auto"/>
      </w:divBdr>
    </w:div>
    <w:div w:id="1355424949">
      <w:bodyDiv w:val="1"/>
      <w:marLeft w:val="0"/>
      <w:marRight w:val="0"/>
      <w:marTop w:val="0"/>
      <w:marBottom w:val="0"/>
      <w:divBdr>
        <w:top w:val="none" w:sz="0" w:space="0" w:color="auto"/>
        <w:left w:val="none" w:sz="0" w:space="0" w:color="auto"/>
        <w:bottom w:val="none" w:sz="0" w:space="0" w:color="auto"/>
        <w:right w:val="none" w:sz="0" w:space="0" w:color="auto"/>
      </w:divBdr>
    </w:div>
    <w:div w:id="1355494566">
      <w:bodyDiv w:val="1"/>
      <w:marLeft w:val="0"/>
      <w:marRight w:val="0"/>
      <w:marTop w:val="0"/>
      <w:marBottom w:val="0"/>
      <w:divBdr>
        <w:top w:val="none" w:sz="0" w:space="0" w:color="auto"/>
        <w:left w:val="none" w:sz="0" w:space="0" w:color="auto"/>
        <w:bottom w:val="none" w:sz="0" w:space="0" w:color="auto"/>
        <w:right w:val="none" w:sz="0" w:space="0" w:color="auto"/>
      </w:divBdr>
    </w:div>
    <w:div w:id="1355494793">
      <w:bodyDiv w:val="1"/>
      <w:marLeft w:val="0"/>
      <w:marRight w:val="0"/>
      <w:marTop w:val="0"/>
      <w:marBottom w:val="0"/>
      <w:divBdr>
        <w:top w:val="none" w:sz="0" w:space="0" w:color="auto"/>
        <w:left w:val="none" w:sz="0" w:space="0" w:color="auto"/>
        <w:bottom w:val="none" w:sz="0" w:space="0" w:color="auto"/>
        <w:right w:val="none" w:sz="0" w:space="0" w:color="auto"/>
      </w:divBdr>
    </w:div>
    <w:div w:id="1355571826">
      <w:bodyDiv w:val="1"/>
      <w:marLeft w:val="0"/>
      <w:marRight w:val="0"/>
      <w:marTop w:val="0"/>
      <w:marBottom w:val="0"/>
      <w:divBdr>
        <w:top w:val="none" w:sz="0" w:space="0" w:color="auto"/>
        <w:left w:val="none" w:sz="0" w:space="0" w:color="auto"/>
        <w:bottom w:val="none" w:sz="0" w:space="0" w:color="auto"/>
        <w:right w:val="none" w:sz="0" w:space="0" w:color="auto"/>
      </w:divBdr>
    </w:div>
    <w:div w:id="1355572366">
      <w:bodyDiv w:val="1"/>
      <w:marLeft w:val="0"/>
      <w:marRight w:val="0"/>
      <w:marTop w:val="0"/>
      <w:marBottom w:val="0"/>
      <w:divBdr>
        <w:top w:val="none" w:sz="0" w:space="0" w:color="auto"/>
        <w:left w:val="none" w:sz="0" w:space="0" w:color="auto"/>
        <w:bottom w:val="none" w:sz="0" w:space="0" w:color="auto"/>
        <w:right w:val="none" w:sz="0" w:space="0" w:color="auto"/>
      </w:divBdr>
    </w:div>
    <w:div w:id="1355575519">
      <w:bodyDiv w:val="1"/>
      <w:marLeft w:val="0"/>
      <w:marRight w:val="0"/>
      <w:marTop w:val="0"/>
      <w:marBottom w:val="0"/>
      <w:divBdr>
        <w:top w:val="none" w:sz="0" w:space="0" w:color="auto"/>
        <w:left w:val="none" w:sz="0" w:space="0" w:color="auto"/>
        <w:bottom w:val="none" w:sz="0" w:space="0" w:color="auto"/>
        <w:right w:val="none" w:sz="0" w:space="0" w:color="auto"/>
      </w:divBdr>
    </w:div>
    <w:div w:id="1355612218">
      <w:bodyDiv w:val="1"/>
      <w:marLeft w:val="0"/>
      <w:marRight w:val="0"/>
      <w:marTop w:val="0"/>
      <w:marBottom w:val="0"/>
      <w:divBdr>
        <w:top w:val="none" w:sz="0" w:space="0" w:color="auto"/>
        <w:left w:val="none" w:sz="0" w:space="0" w:color="auto"/>
        <w:bottom w:val="none" w:sz="0" w:space="0" w:color="auto"/>
        <w:right w:val="none" w:sz="0" w:space="0" w:color="auto"/>
      </w:divBdr>
    </w:div>
    <w:div w:id="1355768610">
      <w:bodyDiv w:val="1"/>
      <w:marLeft w:val="0"/>
      <w:marRight w:val="0"/>
      <w:marTop w:val="0"/>
      <w:marBottom w:val="0"/>
      <w:divBdr>
        <w:top w:val="none" w:sz="0" w:space="0" w:color="auto"/>
        <w:left w:val="none" w:sz="0" w:space="0" w:color="auto"/>
        <w:bottom w:val="none" w:sz="0" w:space="0" w:color="auto"/>
        <w:right w:val="none" w:sz="0" w:space="0" w:color="auto"/>
      </w:divBdr>
    </w:div>
    <w:div w:id="1355810342">
      <w:bodyDiv w:val="1"/>
      <w:marLeft w:val="0"/>
      <w:marRight w:val="0"/>
      <w:marTop w:val="0"/>
      <w:marBottom w:val="0"/>
      <w:divBdr>
        <w:top w:val="none" w:sz="0" w:space="0" w:color="auto"/>
        <w:left w:val="none" w:sz="0" w:space="0" w:color="auto"/>
        <w:bottom w:val="none" w:sz="0" w:space="0" w:color="auto"/>
        <w:right w:val="none" w:sz="0" w:space="0" w:color="auto"/>
      </w:divBdr>
    </w:div>
    <w:div w:id="1355959282">
      <w:bodyDiv w:val="1"/>
      <w:marLeft w:val="0"/>
      <w:marRight w:val="0"/>
      <w:marTop w:val="0"/>
      <w:marBottom w:val="0"/>
      <w:divBdr>
        <w:top w:val="none" w:sz="0" w:space="0" w:color="auto"/>
        <w:left w:val="none" w:sz="0" w:space="0" w:color="auto"/>
        <w:bottom w:val="none" w:sz="0" w:space="0" w:color="auto"/>
        <w:right w:val="none" w:sz="0" w:space="0" w:color="auto"/>
      </w:divBdr>
    </w:div>
    <w:div w:id="1355964387">
      <w:bodyDiv w:val="1"/>
      <w:marLeft w:val="0"/>
      <w:marRight w:val="0"/>
      <w:marTop w:val="0"/>
      <w:marBottom w:val="0"/>
      <w:divBdr>
        <w:top w:val="none" w:sz="0" w:space="0" w:color="auto"/>
        <w:left w:val="none" w:sz="0" w:space="0" w:color="auto"/>
        <w:bottom w:val="none" w:sz="0" w:space="0" w:color="auto"/>
        <w:right w:val="none" w:sz="0" w:space="0" w:color="auto"/>
      </w:divBdr>
    </w:div>
    <w:div w:id="1356006693">
      <w:bodyDiv w:val="1"/>
      <w:marLeft w:val="0"/>
      <w:marRight w:val="0"/>
      <w:marTop w:val="0"/>
      <w:marBottom w:val="0"/>
      <w:divBdr>
        <w:top w:val="none" w:sz="0" w:space="0" w:color="auto"/>
        <w:left w:val="none" w:sz="0" w:space="0" w:color="auto"/>
        <w:bottom w:val="none" w:sz="0" w:space="0" w:color="auto"/>
        <w:right w:val="none" w:sz="0" w:space="0" w:color="auto"/>
      </w:divBdr>
    </w:div>
    <w:div w:id="1356158037">
      <w:bodyDiv w:val="1"/>
      <w:marLeft w:val="0"/>
      <w:marRight w:val="0"/>
      <w:marTop w:val="0"/>
      <w:marBottom w:val="0"/>
      <w:divBdr>
        <w:top w:val="none" w:sz="0" w:space="0" w:color="auto"/>
        <w:left w:val="none" w:sz="0" w:space="0" w:color="auto"/>
        <w:bottom w:val="none" w:sz="0" w:space="0" w:color="auto"/>
        <w:right w:val="none" w:sz="0" w:space="0" w:color="auto"/>
      </w:divBdr>
    </w:div>
    <w:div w:id="1356270686">
      <w:bodyDiv w:val="1"/>
      <w:marLeft w:val="0"/>
      <w:marRight w:val="0"/>
      <w:marTop w:val="0"/>
      <w:marBottom w:val="0"/>
      <w:divBdr>
        <w:top w:val="none" w:sz="0" w:space="0" w:color="auto"/>
        <w:left w:val="none" w:sz="0" w:space="0" w:color="auto"/>
        <w:bottom w:val="none" w:sz="0" w:space="0" w:color="auto"/>
        <w:right w:val="none" w:sz="0" w:space="0" w:color="auto"/>
      </w:divBdr>
    </w:div>
    <w:div w:id="1356273782">
      <w:bodyDiv w:val="1"/>
      <w:marLeft w:val="0"/>
      <w:marRight w:val="0"/>
      <w:marTop w:val="0"/>
      <w:marBottom w:val="0"/>
      <w:divBdr>
        <w:top w:val="none" w:sz="0" w:space="0" w:color="auto"/>
        <w:left w:val="none" w:sz="0" w:space="0" w:color="auto"/>
        <w:bottom w:val="none" w:sz="0" w:space="0" w:color="auto"/>
        <w:right w:val="none" w:sz="0" w:space="0" w:color="auto"/>
      </w:divBdr>
    </w:div>
    <w:div w:id="1356424516">
      <w:bodyDiv w:val="1"/>
      <w:marLeft w:val="0"/>
      <w:marRight w:val="0"/>
      <w:marTop w:val="0"/>
      <w:marBottom w:val="0"/>
      <w:divBdr>
        <w:top w:val="none" w:sz="0" w:space="0" w:color="auto"/>
        <w:left w:val="none" w:sz="0" w:space="0" w:color="auto"/>
        <w:bottom w:val="none" w:sz="0" w:space="0" w:color="auto"/>
        <w:right w:val="none" w:sz="0" w:space="0" w:color="auto"/>
      </w:divBdr>
    </w:div>
    <w:div w:id="1356465744">
      <w:bodyDiv w:val="1"/>
      <w:marLeft w:val="0"/>
      <w:marRight w:val="0"/>
      <w:marTop w:val="0"/>
      <w:marBottom w:val="0"/>
      <w:divBdr>
        <w:top w:val="none" w:sz="0" w:space="0" w:color="auto"/>
        <w:left w:val="none" w:sz="0" w:space="0" w:color="auto"/>
        <w:bottom w:val="none" w:sz="0" w:space="0" w:color="auto"/>
        <w:right w:val="none" w:sz="0" w:space="0" w:color="auto"/>
      </w:divBdr>
    </w:div>
    <w:div w:id="1356466193">
      <w:bodyDiv w:val="1"/>
      <w:marLeft w:val="0"/>
      <w:marRight w:val="0"/>
      <w:marTop w:val="0"/>
      <w:marBottom w:val="0"/>
      <w:divBdr>
        <w:top w:val="none" w:sz="0" w:space="0" w:color="auto"/>
        <w:left w:val="none" w:sz="0" w:space="0" w:color="auto"/>
        <w:bottom w:val="none" w:sz="0" w:space="0" w:color="auto"/>
        <w:right w:val="none" w:sz="0" w:space="0" w:color="auto"/>
      </w:divBdr>
    </w:div>
    <w:div w:id="1356536871">
      <w:bodyDiv w:val="1"/>
      <w:marLeft w:val="0"/>
      <w:marRight w:val="0"/>
      <w:marTop w:val="0"/>
      <w:marBottom w:val="0"/>
      <w:divBdr>
        <w:top w:val="none" w:sz="0" w:space="0" w:color="auto"/>
        <w:left w:val="none" w:sz="0" w:space="0" w:color="auto"/>
        <w:bottom w:val="none" w:sz="0" w:space="0" w:color="auto"/>
        <w:right w:val="none" w:sz="0" w:space="0" w:color="auto"/>
      </w:divBdr>
    </w:div>
    <w:div w:id="1356538937">
      <w:bodyDiv w:val="1"/>
      <w:marLeft w:val="0"/>
      <w:marRight w:val="0"/>
      <w:marTop w:val="0"/>
      <w:marBottom w:val="0"/>
      <w:divBdr>
        <w:top w:val="none" w:sz="0" w:space="0" w:color="auto"/>
        <w:left w:val="none" w:sz="0" w:space="0" w:color="auto"/>
        <w:bottom w:val="none" w:sz="0" w:space="0" w:color="auto"/>
        <w:right w:val="none" w:sz="0" w:space="0" w:color="auto"/>
      </w:divBdr>
    </w:div>
    <w:div w:id="1356539710">
      <w:bodyDiv w:val="1"/>
      <w:marLeft w:val="0"/>
      <w:marRight w:val="0"/>
      <w:marTop w:val="0"/>
      <w:marBottom w:val="0"/>
      <w:divBdr>
        <w:top w:val="none" w:sz="0" w:space="0" w:color="auto"/>
        <w:left w:val="none" w:sz="0" w:space="0" w:color="auto"/>
        <w:bottom w:val="none" w:sz="0" w:space="0" w:color="auto"/>
        <w:right w:val="none" w:sz="0" w:space="0" w:color="auto"/>
      </w:divBdr>
    </w:div>
    <w:div w:id="1356544230">
      <w:bodyDiv w:val="1"/>
      <w:marLeft w:val="0"/>
      <w:marRight w:val="0"/>
      <w:marTop w:val="0"/>
      <w:marBottom w:val="0"/>
      <w:divBdr>
        <w:top w:val="none" w:sz="0" w:space="0" w:color="auto"/>
        <w:left w:val="none" w:sz="0" w:space="0" w:color="auto"/>
        <w:bottom w:val="none" w:sz="0" w:space="0" w:color="auto"/>
        <w:right w:val="none" w:sz="0" w:space="0" w:color="auto"/>
      </w:divBdr>
    </w:div>
    <w:div w:id="1356610673">
      <w:bodyDiv w:val="1"/>
      <w:marLeft w:val="0"/>
      <w:marRight w:val="0"/>
      <w:marTop w:val="0"/>
      <w:marBottom w:val="0"/>
      <w:divBdr>
        <w:top w:val="none" w:sz="0" w:space="0" w:color="auto"/>
        <w:left w:val="none" w:sz="0" w:space="0" w:color="auto"/>
        <w:bottom w:val="none" w:sz="0" w:space="0" w:color="auto"/>
        <w:right w:val="none" w:sz="0" w:space="0" w:color="auto"/>
      </w:divBdr>
    </w:div>
    <w:div w:id="1356611687">
      <w:bodyDiv w:val="1"/>
      <w:marLeft w:val="0"/>
      <w:marRight w:val="0"/>
      <w:marTop w:val="0"/>
      <w:marBottom w:val="0"/>
      <w:divBdr>
        <w:top w:val="none" w:sz="0" w:space="0" w:color="auto"/>
        <w:left w:val="none" w:sz="0" w:space="0" w:color="auto"/>
        <w:bottom w:val="none" w:sz="0" w:space="0" w:color="auto"/>
        <w:right w:val="none" w:sz="0" w:space="0" w:color="auto"/>
      </w:divBdr>
    </w:div>
    <w:div w:id="1356613752">
      <w:bodyDiv w:val="1"/>
      <w:marLeft w:val="0"/>
      <w:marRight w:val="0"/>
      <w:marTop w:val="0"/>
      <w:marBottom w:val="0"/>
      <w:divBdr>
        <w:top w:val="none" w:sz="0" w:space="0" w:color="auto"/>
        <w:left w:val="none" w:sz="0" w:space="0" w:color="auto"/>
        <w:bottom w:val="none" w:sz="0" w:space="0" w:color="auto"/>
        <w:right w:val="none" w:sz="0" w:space="0" w:color="auto"/>
      </w:divBdr>
    </w:div>
    <w:div w:id="1356616377">
      <w:bodyDiv w:val="1"/>
      <w:marLeft w:val="0"/>
      <w:marRight w:val="0"/>
      <w:marTop w:val="0"/>
      <w:marBottom w:val="0"/>
      <w:divBdr>
        <w:top w:val="none" w:sz="0" w:space="0" w:color="auto"/>
        <w:left w:val="none" w:sz="0" w:space="0" w:color="auto"/>
        <w:bottom w:val="none" w:sz="0" w:space="0" w:color="auto"/>
        <w:right w:val="none" w:sz="0" w:space="0" w:color="auto"/>
      </w:divBdr>
    </w:div>
    <w:div w:id="1356616483">
      <w:bodyDiv w:val="1"/>
      <w:marLeft w:val="0"/>
      <w:marRight w:val="0"/>
      <w:marTop w:val="0"/>
      <w:marBottom w:val="0"/>
      <w:divBdr>
        <w:top w:val="none" w:sz="0" w:space="0" w:color="auto"/>
        <w:left w:val="none" w:sz="0" w:space="0" w:color="auto"/>
        <w:bottom w:val="none" w:sz="0" w:space="0" w:color="auto"/>
        <w:right w:val="none" w:sz="0" w:space="0" w:color="auto"/>
      </w:divBdr>
    </w:div>
    <w:div w:id="1356688297">
      <w:bodyDiv w:val="1"/>
      <w:marLeft w:val="0"/>
      <w:marRight w:val="0"/>
      <w:marTop w:val="0"/>
      <w:marBottom w:val="0"/>
      <w:divBdr>
        <w:top w:val="none" w:sz="0" w:space="0" w:color="auto"/>
        <w:left w:val="none" w:sz="0" w:space="0" w:color="auto"/>
        <w:bottom w:val="none" w:sz="0" w:space="0" w:color="auto"/>
        <w:right w:val="none" w:sz="0" w:space="0" w:color="auto"/>
      </w:divBdr>
    </w:div>
    <w:div w:id="1356729399">
      <w:bodyDiv w:val="1"/>
      <w:marLeft w:val="0"/>
      <w:marRight w:val="0"/>
      <w:marTop w:val="0"/>
      <w:marBottom w:val="0"/>
      <w:divBdr>
        <w:top w:val="none" w:sz="0" w:space="0" w:color="auto"/>
        <w:left w:val="none" w:sz="0" w:space="0" w:color="auto"/>
        <w:bottom w:val="none" w:sz="0" w:space="0" w:color="auto"/>
        <w:right w:val="none" w:sz="0" w:space="0" w:color="auto"/>
      </w:divBdr>
    </w:div>
    <w:div w:id="1356730379">
      <w:bodyDiv w:val="1"/>
      <w:marLeft w:val="0"/>
      <w:marRight w:val="0"/>
      <w:marTop w:val="0"/>
      <w:marBottom w:val="0"/>
      <w:divBdr>
        <w:top w:val="none" w:sz="0" w:space="0" w:color="auto"/>
        <w:left w:val="none" w:sz="0" w:space="0" w:color="auto"/>
        <w:bottom w:val="none" w:sz="0" w:space="0" w:color="auto"/>
        <w:right w:val="none" w:sz="0" w:space="0" w:color="auto"/>
      </w:divBdr>
    </w:div>
    <w:div w:id="1356734836">
      <w:bodyDiv w:val="1"/>
      <w:marLeft w:val="0"/>
      <w:marRight w:val="0"/>
      <w:marTop w:val="0"/>
      <w:marBottom w:val="0"/>
      <w:divBdr>
        <w:top w:val="none" w:sz="0" w:space="0" w:color="auto"/>
        <w:left w:val="none" w:sz="0" w:space="0" w:color="auto"/>
        <w:bottom w:val="none" w:sz="0" w:space="0" w:color="auto"/>
        <w:right w:val="none" w:sz="0" w:space="0" w:color="auto"/>
      </w:divBdr>
    </w:div>
    <w:div w:id="1356735215">
      <w:bodyDiv w:val="1"/>
      <w:marLeft w:val="0"/>
      <w:marRight w:val="0"/>
      <w:marTop w:val="0"/>
      <w:marBottom w:val="0"/>
      <w:divBdr>
        <w:top w:val="none" w:sz="0" w:space="0" w:color="auto"/>
        <w:left w:val="none" w:sz="0" w:space="0" w:color="auto"/>
        <w:bottom w:val="none" w:sz="0" w:space="0" w:color="auto"/>
        <w:right w:val="none" w:sz="0" w:space="0" w:color="auto"/>
      </w:divBdr>
    </w:div>
    <w:div w:id="1356803927">
      <w:bodyDiv w:val="1"/>
      <w:marLeft w:val="0"/>
      <w:marRight w:val="0"/>
      <w:marTop w:val="0"/>
      <w:marBottom w:val="0"/>
      <w:divBdr>
        <w:top w:val="none" w:sz="0" w:space="0" w:color="auto"/>
        <w:left w:val="none" w:sz="0" w:space="0" w:color="auto"/>
        <w:bottom w:val="none" w:sz="0" w:space="0" w:color="auto"/>
        <w:right w:val="none" w:sz="0" w:space="0" w:color="auto"/>
      </w:divBdr>
    </w:div>
    <w:div w:id="1356806897">
      <w:bodyDiv w:val="1"/>
      <w:marLeft w:val="0"/>
      <w:marRight w:val="0"/>
      <w:marTop w:val="0"/>
      <w:marBottom w:val="0"/>
      <w:divBdr>
        <w:top w:val="none" w:sz="0" w:space="0" w:color="auto"/>
        <w:left w:val="none" w:sz="0" w:space="0" w:color="auto"/>
        <w:bottom w:val="none" w:sz="0" w:space="0" w:color="auto"/>
        <w:right w:val="none" w:sz="0" w:space="0" w:color="auto"/>
      </w:divBdr>
    </w:div>
    <w:div w:id="1356881957">
      <w:bodyDiv w:val="1"/>
      <w:marLeft w:val="0"/>
      <w:marRight w:val="0"/>
      <w:marTop w:val="0"/>
      <w:marBottom w:val="0"/>
      <w:divBdr>
        <w:top w:val="none" w:sz="0" w:space="0" w:color="auto"/>
        <w:left w:val="none" w:sz="0" w:space="0" w:color="auto"/>
        <w:bottom w:val="none" w:sz="0" w:space="0" w:color="auto"/>
        <w:right w:val="none" w:sz="0" w:space="0" w:color="auto"/>
      </w:divBdr>
    </w:div>
    <w:div w:id="1356929004">
      <w:bodyDiv w:val="1"/>
      <w:marLeft w:val="0"/>
      <w:marRight w:val="0"/>
      <w:marTop w:val="0"/>
      <w:marBottom w:val="0"/>
      <w:divBdr>
        <w:top w:val="none" w:sz="0" w:space="0" w:color="auto"/>
        <w:left w:val="none" w:sz="0" w:space="0" w:color="auto"/>
        <w:bottom w:val="none" w:sz="0" w:space="0" w:color="auto"/>
        <w:right w:val="none" w:sz="0" w:space="0" w:color="auto"/>
      </w:divBdr>
    </w:div>
    <w:div w:id="1356929303">
      <w:bodyDiv w:val="1"/>
      <w:marLeft w:val="0"/>
      <w:marRight w:val="0"/>
      <w:marTop w:val="0"/>
      <w:marBottom w:val="0"/>
      <w:divBdr>
        <w:top w:val="none" w:sz="0" w:space="0" w:color="auto"/>
        <w:left w:val="none" w:sz="0" w:space="0" w:color="auto"/>
        <w:bottom w:val="none" w:sz="0" w:space="0" w:color="auto"/>
        <w:right w:val="none" w:sz="0" w:space="0" w:color="auto"/>
      </w:divBdr>
    </w:div>
    <w:div w:id="1356999019">
      <w:bodyDiv w:val="1"/>
      <w:marLeft w:val="0"/>
      <w:marRight w:val="0"/>
      <w:marTop w:val="0"/>
      <w:marBottom w:val="0"/>
      <w:divBdr>
        <w:top w:val="none" w:sz="0" w:space="0" w:color="auto"/>
        <w:left w:val="none" w:sz="0" w:space="0" w:color="auto"/>
        <w:bottom w:val="none" w:sz="0" w:space="0" w:color="auto"/>
        <w:right w:val="none" w:sz="0" w:space="0" w:color="auto"/>
      </w:divBdr>
    </w:div>
    <w:div w:id="1357004719">
      <w:bodyDiv w:val="1"/>
      <w:marLeft w:val="0"/>
      <w:marRight w:val="0"/>
      <w:marTop w:val="0"/>
      <w:marBottom w:val="0"/>
      <w:divBdr>
        <w:top w:val="none" w:sz="0" w:space="0" w:color="auto"/>
        <w:left w:val="none" w:sz="0" w:space="0" w:color="auto"/>
        <w:bottom w:val="none" w:sz="0" w:space="0" w:color="auto"/>
        <w:right w:val="none" w:sz="0" w:space="0" w:color="auto"/>
      </w:divBdr>
    </w:div>
    <w:div w:id="1357080464">
      <w:bodyDiv w:val="1"/>
      <w:marLeft w:val="0"/>
      <w:marRight w:val="0"/>
      <w:marTop w:val="0"/>
      <w:marBottom w:val="0"/>
      <w:divBdr>
        <w:top w:val="none" w:sz="0" w:space="0" w:color="auto"/>
        <w:left w:val="none" w:sz="0" w:space="0" w:color="auto"/>
        <w:bottom w:val="none" w:sz="0" w:space="0" w:color="auto"/>
        <w:right w:val="none" w:sz="0" w:space="0" w:color="auto"/>
      </w:divBdr>
    </w:div>
    <w:div w:id="1357122200">
      <w:bodyDiv w:val="1"/>
      <w:marLeft w:val="0"/>
      <w:marRight w:val="0"/>
      <w:marTop w:val="0"/>
      <w:marBottom w:val="0"/>
      <w:divBdr>
        <w:top w:val="none" w:sz="0" w:space="0" w:color="auto"/>
        <w:left w:val="none" w:sz="0" w:space="0" w:color="auto"/>
        <w:bottom w:val="none" w:sz="0" w:space="0" w:color="auto"/>
        <w:right w:val="none" w:sz="0" w:space="0" w:color="auto"/>
      </w:divBdr>
    </w:div>
    <w:div w:id="1357148505">
      <w:bodyDiv w:val="1"/>
      <w:marLeft w:val="0"/>
      <w:marRight w:val="0"/>
      <w:marTop w:val="0"/>
      <w:marBottom w:val="0"/>
      <w:divBdr>
        <w:top w:val="none" w:sz="0" w:space="0" w:color="auto"/>
        <w:left w:val="none" w:sz="0" w:space="0" w:color="auto"/>
        <w:bottom w:val="none" w:sz="0" w:space="0" w:color="auto"/>
        <w:right w:val="none" w:sz="0" w:space="0" w:color="auto"/>
      </w:divBdr>
    </w:div>
    <w:div w:id="1357272229">
      <w:bodyDiv w:val="1"/>
      <w:marLeft w:val="0"/>
      <w:marRight w:val="0"/>
      <w:marTop w:val="0"/>
      <w:marBottom w:val="0"/>
      <w:divBdr>
        <w:top w:val="none" w:sz="0" w:space="0" w:color="auto"/>
        <w:left w:val="none" w:sz="0" w:space="0" w:color="auto"/>
        <w:bottom w:val="none" w:sz="0" w:space="0" w:color="auto"/>
        <w:right w:val="none" w:sz="0" w:space="0" w:color="auto"/>
      </w:divBdr>
    </w:div>
    <w:div w:id="1357273139">
      <w:bodyDiv w:val="1"/>
      <w:marLeft w:val="0"/>
      <w:marRight w:val="0"/>
      <w:marTop w:val="0"/>
      <w:marBottom w:val="0"/>
      <w:divBdr>
        <w:top w:val="none" w:sz="0" w:space="0" w:color="auto"/>
        <w:left w:val="none" w:sz="0" w:space="0" w:color="auto"/>
        <w:bottom w:val="none" w:sz="0" w:space="0" w:color="auto"/>
        <w:right w:val="none" w:sz="0" w:space="0" w:color="auto"/>
      </w:divBdr>
    </w:div>
    <w:div w:id="1357346178">
      <w:bodyDiv w:val="1"/>
      <w:marLeft w:val="0"/>
      <w:marRight w:val="0"/>
      <w:marTop w:val="0"/>
      <w:marBottom w:val="0"/>
      <w:divBdr>
        <w:top w:val="none" w:sz="0" w:space="0" w:color="auto"/>
        <w:left w:val="none" w:sz="0" w:space="0" w:color="auto"/>
        <w:bottom w:val="none" w:sz="0" w:space="0" w:color="auto"/>
        <w:right w:val="none" w:sz="0" w:space="0" w:color="auto"/>
      </w:divBdr>
    </w:div>
    <w:div w:id="1357348046">
      <w:bodyDiv w:val="1"/>
      <w:marLeft w:val="0"/>
      <w:marRight w:val="0"/>
      <w:marTop w:val="0"/>
      <w:marBottom w:val="0"/>
      <w:divBdr>
        <w:top w:val="none" w:sz="0" w:space="0" w:color="auto"/>
        <w:left w:val="none" w:sz="0" w:space="0" w:color="auto"/>
        <w:bottom w:val="none" w:sz="0" w:space="0" w:color="auto"/>
        <w:right w:val="none" w:sz="0" w:space="0" w:color="auto"/>
      </w:divBdr>
    </w:div>
    <w:div w:id="1357385403">
      <w:bodyDiv w:val="1"/>
      <w:marLeft w:val="0"/>
      <w:marRight w:val="0"/>
      <w:marTop w:val="0"/>
      <w:marBottom w:val="0"/>
      <w:divBdr>
        <w:top w:val="none" w:sz="0" w:space="0" w:color="auto"/>
        <w:left w:val="none" w:sz="0" w:space="0" w:color="auto"/>
        <w:bottom w:val="none" w:sz="0" w:space="0" w:color="auto"/>
        <w:right w:val="none" w:sz="0" w:space="0" w:color="auto"/>
      </w:divBdr>
    </w:div>
    <w:div w:id="1357653398">
      <w:bodyDiv w:val="1"/>
      <w:marLeft w:val="0"/>
      <w:marRight w:val="0"/>
      <w:marTop w:val="0"/>
      <w:marBottom w:val="0"/>
      <w:divBdr>
        <w:top w:val="none" w:sz="0" w:space="0" w:color="auto"/>
        <w:left w:val="none" w:sz="0" w:space="0" w:color="auto"/>
        <w:bottom w:val="none" w:sz="0" w:space="0" w:color="auto"/>
        <w:right w:val="none" w:sz="0" w:space="0" w:color="auto"/>
      </w:divBdr>
    </w:div>
    <w:div w:id="1357655883">
      <w:bodyDiv w:val="1"/>
      <w:marLeft w:val="0"/>
      <w:marRight w:val="0"/>
      <w:marTop w:val="0"/>
      <w:marBottom w:val="0"/>
      <w:divBdr>
        <w:top w:val="none" w:sz="0" w:space="0" w:color="auto"/>
        <w:left w:val="none" w:sz="0" w:space="0" w:color="auto"/>
        <w:bottom w:val="none" w:sz="0" w:space="0" w:color="auto"/>
        <w:right w:val="none" w:sz="0" w:space="0" w:color="auto"/>
      </w:divBdr>
    </w:div>
    <w:div w:id="1357775526">
      <w:bodyDiv w:val="1"/>
      <w:marLeft w:val="0"/>
      <w:marRight w:val="0"/>
      <w:marTop w:val="0"/>
      <w:marBottom w:val="0"/>
      <w:divBdr>
        <w:top w:val="none" w:sz="0" w:space="0" w:color="auto"/>
        <w:left w:val="none" w:sz="0" w:space="0" w:color="auto"/>
        <w:bottom w:val="none" w:sz="0" w:space="0" w:color="auto"/>
        <w:right w:val="none" w:sz="0" w:space="0" w:color="auto"/>
      </w:divBdr>
    </w:div>
    <w:div w:id="1357778038">
      <w:bodyDiv w:val="1"/>
      <w:marLeft w:val="0"/>
      <w:marRight w:val="0"/>
      <w:marTop w:val="0"/>
      <w:marBottom w:val="0"/>
      <w:divBdr>
        <w:top w:val="none" w:sz="0" w:space="0" w:color="auto"/>
        <w:left w:val="none" w:sz="0" w:space="0" w:color="auto"/>
        <w:bottom w:val="none" w:sz="0" w:space="0" w:color="auto"/>
        <w:right w:val="none" w:sz="0" w:space="0" w:color="auto"/>
      </w:divBdr>
    </w:div>
    <w:div w:id="1357930549">
      <w:bodyDiv w:val="1"/>
      <w:marLeft w:val="0"/>
      <w:marRight w:val="0"/>
      <w:marTop w:val="0"/>
      <w:marBottom w:val="0"/>
      <w:divBdr>
        <w:top w:val="none" w:sz="0" w:space="0" w:color="auto"/>
        <w:left w:val="none" w:sz="0" w:space="0" w:color="auto"/>
        <w:bottom w:val="none" w:sz="0" w:space="0" w:color="auto"/>
        <w:right w:val="none" w:sz="0" w:space="0" w:color="auto"/>
      </w:divBdr>
    </w:div>
    <w:div w:id="1358044380">
      <w:bodyDiv w:val="1"/>
      <w:marLeft w:val="0"/>
      <w:marRight w:val="0"/>
      <w:marTop w:val="0"/>
      <w:marBottom w:val="0"/>
      <w:divBdr>
        <w:top w:val="none" w:sz="0" w:space="0" w:color="auto"/>
        <w:left w:val="none" w:sz="0" w:space="0" w:color="auto"/>
        <w:bottom w:val="none" w:sz="0" w:space="0" w:color="auto"/>
        <w:right w:val="none" w:sz="0" w:space="0" w:color="auto"/>
      </w:divBdr>
    </w:div>
    <w:div w:id="1358123873">
      <w:bodyDiv w:val="1"/>
      <w:marLeft w:val="0"/>
      <w:marRight w:val="0"/>
      <w:marTop w:val="0"/>
      <w:marBottom w:val="0"/>
      <w:divBdr>
        <w:top w:val="none" w:sz="0" w:space="0" w:color="auto"/>
        <w:left w:val="none" w:sz="0" w:space="0" w:color="auto"/>
        <w:bottom w:val="none" w:sz="0" w:space="0" w:color="auto"/>
        <w:right w:val="none" w:sz="0" w:space="0" w:color="auto"/>
      </w:divBdr>
    </w:div>
    <w:div w:id="1358239114">
      <w:bodyDiv w:val="1"/>
      <w:marLeft w:val="0"/>
      <w:marRight w:val="0"/>
      <w:marTop w:val="0"/>
      <w:marBottom w:val="0"/>
      <w:divBdr>
        <w:top w:val="none" w:sz="0" w:space="0" w:color="auto"/>
        <w:left w:val="none" w:sz="0" w:space="0" w:color="auto"/>
        <w:bottom w:val="none" w:sz="0" w:space="0" w:color="auto"/>
        <w:right w:val="none" w:sz="0" w:space="0" w:color="auto"/>
      </w:divBdr>
    </w:div>
    <w:div w:id="1358265314">
      <w:bodyDiv w:val="1"/>
      <w:marLeft w:val="0"/>
      <w:marRight w:val="0"/>
      <w:marTop w:val="0"/>
      <w:marBottom w:val="0"/>
      <w:divBdr>
        <w:top w:val="none" w:sz="0" w:space="0" w:color="auto"/>
        <w:left w:val="none" w:sz="0" w:space="0" w:color="auto"/>
        <w:bottom w:val="none" w:sz="0" w:space="0" w:color="auto"/>
        <w:right w:val="none" w:sz="0" w:space="0" w:color="auto"/>
      </w:divBdr>
    </w:div>
    <w:div w:id="1358311004">
      <w:bodyDiv w:val="1"/>
      <w:marLeft w:val="0"/>
      <w:marRight w:val="0"/>
      <w:marTop w:val="0"/>
      <w:marBottom w:val="0"/>
      <w:divBdr>
        <w:top w:val="none" w:sz="0" w:space="0" w:color="auto"/>
        <w:left w:val="none" w:sz="0" w:space="0" w:color="auto"/>
        <w:bottom w:val="none" w:sz="0" w:space="0" w:color="auto"/>
        <w:right w:val="none" w:sz="0" w:space="0" w:color="auto"/>
      </w:divBdr>
    </w:div>
    <w:div w:id="1358313362">
      <w:bodyDiv w:val="1"/>
      <w:marLeft w:val="0"/>
      <w:marRight w:val="0"/>
      <w:marTop w:val="0"/>
      <w:marBottom w:val="0"/>
      <w:divBdr>
        <w:top w:val="none" w:sz="0" w:space="0" w:color="auto"/>
        <w:left w:val="none" w:sz="0" w:space="0" w:color="auto"/>
        <w:bottom w:val="none" w:sz="0" w:space="0" w:color="auto"/>
        <w:right w:val="none" w:sz="0" w:space="0" w:color="auto"/>
      </w:divBdr>
    </w:div>
    <w:div w:id="1358383213">
      <w:bodyDiv w:val="1"/>
      <w:marLeft w:val="0"/>
      <w:marRight w:val="0"/>
      <w:marTop w:val="0"/>
      <w:marBottom w:val="0"/>
      <w:divBdr>
        <w:top w:val="none" w:sz="0" w:space="0" w:color="auto"/>
        <w:left w:val="none" w:sz="0" w:space="0" w:color="auto"/>
        <w:bottom w:val="none" w:sz="0" w:space="0" w:color="auto"/>
        <w:right w:val="none" w:sz="0" w:space="0" w:color="auto"/>
      </w:divBdr>
    </w:div>
    <w:div w:id="1358459934">
      <w:bodyDiv w:val="1"/>
      <w:marLeft w:val="0"/>
      <w:marRight w:val="0"/>
      <w:marTop w:val="0"/>
      <w:marBottom w:val="0"/>
      <w:divBdr>
        <w:top w:val="none" w:sz="0" w:space="0" w:color="auto"/>
        <w:left w:val="none" w:sz="0" w:space="0" w:color="auto"/>
        <w:bottom w:val="none" w:sz="0" w:space="0" w:color="auto"/>
        <w:right w:val="none" w:sz="0" w:space="0" w:color="auto"/>
      </w:divBdr>
    </w:div>
    <w:div w:id="1358504121">
      <w:bodyDiv w:val="1"/>
      <w:marLeft w:val="0"/>
      <w:marRight w:val="0"/>
      <w:marTop w:val="0"/>
      <w:marBottom w:val="0"/>
      <w:divBdr>
        <w:top w:val="none" w:sz="0" w:space="0" w:color="auto"/>
        <w:left w:val="none" w:sz="0" w:space="0" w:color="auto"/>
        <w:bottom w:val="none" w:sz="0" w:space="0" w:color="auto"/>
        <w:right w:val="none" w:sz="0" w:space="0" w:color="auto"/>
      </w:divBdr>
    </w:div>
    <w:div w:id="1358577477">
      <w:bodyDiv w:val="1"/>
      <w:marLeft w:val="0"/>
      <w:marRight w:val="0"/>
      <w:marTop w:val="0"/>
      <w:marBottom w:val="0"/>
      <w:divBdr>
        <w:top w:val="none" w:sz="0" w:space="0" w:color="auto"/>
        <w:left w:val="none" w:sz="0" w:space="0" w:color="auto"/>
        <w:bottom w:val="none" w:sz="0" w:space="0" w:color="auto"/>
        <w:right w:val="none" w:sz="0" w:space="0" w:color="auto"/>
      </w:divBdr>
    </w:div>
    <w:div w:id="1358653552">
      <w:bodyDiv w:val="1"/>
      <w:marLeft w:val="0"/>
      <w:marRight w:val="0"/>
      <w:marTop w:val="0"/>
      <w:marBottom w:val="0"/>
      <w:divBdr>
        <w:top w:val="none" w:sz="0" w:space="0" w:color="auto"/>
        <w:left w:val="none" w:sz="0" w:space="0" w:color="auto"/>
        <w:bottom w:val="none" w:sz="0" w:space="0" w:color="auto"/>
        <w:right w:val="none" w:sz="0" w:space="0" w:color="auto"/>
      </w:divBdr>
    </w:div>
    <w:div w:id="1358695325">
      <w:bodyDiv w:val="1"/>
      <w:marLeft w:val="0"/>
      <w:marRight w:val="0"/>
      <w:marTop w:val="0"/>
      <w:marBottom w:val="0"/>
      <w:divBdr>
        <w:top w:val="none" w:sz="0" w:space="0" w:color="auto"/>
        <w:left w:val="none" w:sz="0" w:space="0" w:color="auto"/>
        <w:bottom w:val="none" w:sz="0" w:space="0" w:color="auto"/>
        <w:right w:val="none" w:sz="0" w:space="0" w:color="auto"/>
      </w:divBdr>
    </w:div>
    <w:div w:id="1358696902">
      <w:bodyDiv w:val="1"/>
      <w:marLeft w:val="0"/>
      <w:marRight w:val="0"/>
      <w:marTop w:val="0"/>
      <w:marBottom w:val="0"/>
      <w:divBdr>
        <w:top w:val="none" w:sz="0" w:space="0" w:color="auto"/>
        <w:left w:val="none" w:sz="0" w:space="0" w:color="auto"/>
        <w:bottom w:val="none" w:sz="0" w:space="0" w:color="auto"/>
        <w:right w:val="none" w:sz="0" w:space="0" w:color="auto"/>
      </w:divBdr>
    </w:div>
    <w:div w:id="1358772048">
      <w:bodyDiv w:val="1"/>
      <w:marLeft w:val="0"/>
      <w:marRight w:val="0"/>
      <w:marTop w:val="0"/>
      <w:marBottom w:val="0"/>
      <w:divBdr>
        <w:top w:val="none" w:sz="0" w:space="0" w:color="auto"/>
        <w:left w:val="none" w:sz="0" w:space="0" w:color="auto"/>
        <w:bottom w:val="none" w:sz="0" w:space="0" w:color="auto"/>
        <w:right w:val="none" w:sz="0" w:space="0" w:color="auto"/>
      </w:divBdr>
    </w:div>
    <w:div w:id="1358777694">
      <w:bodyDiv w:val="1"/>
      <w:marLeft w:val="0"/>
      <w:marRight w:val="0"/>
      <w:marTop w:val="0"/>
      <w:marBottom w:val="0"/>
      <w:divBdr>
        <w:top w:val="none" w:sz="0" w:space="0" w:color="auto"/>
        <w:left w:val="none" w:sz="0" w:space="0" w:color="auto"/>
        <w:bottom w:val="none" w:sz="0" w:space="0" w:color="auto"/>
        <w:right w:val="none" w:sz="0" w:space="0" w:color="auto"/>
      </w:divBdr>
    </w:div>
    <w:div w:id="1358851838">
      <w:bodyDiv w:val="1"/>
      <w:marLeft w:val="0"/>
      <w:marRight w:val="0"/>
      <w:marTop w:val="0"/>
      <w:marBottom w:val="0"/>
      <w:divBdr>
        <w:top w:val="none" w:sz="0" w:space="0" w:color="auto"/>
        <w:left w:val="none" w:sz="0" w:space="0" w:color="auto"/>
        <w:bottom w:val="none" w:sz="0" w:space="0" w:color="auto"/>
        <w:right w:val="none" w:sz="0" w:space="0" w:color="auto"/>
      </w:divBdr>
    </w:div>
    <w:div w:id="1358890835">
      <w:bodyDiv w:val="1"/>
      <w:marLeft w:val="0"/>
      <w:marRight w:val="0"/>
      <w:marTop w:val="0"/>
      <w:marBottom w:val="0"/>
      <w:divBdr>
        <w:top w:val="none" w:sz="0" w:space="0" w:color="auto"/>
        <w:left w:val="none" w:sz="0" w:space="0" w:color="auto"/>
        <w:bottom w:val="none" w:sz="0" w:space="0" w:color="auto"/>
        <w:right w:val="none" w:sz="0" w:space="0" w:color="auto"/>
      </w:divBdr>
    </w:div>
    <w:div w:id="1358970964">
      <w:bodyDiv w:val="1"/>
      <w:marLeft w:val="0"/>
      <w:marRight w:val="0"/>
      <w:marTop w:val="0"/>
      <w:marBottom w:val="0"/>
      <w:divBdr>
        <w:top w:val="none" w:sz="0" w:space="0" w:color="auto"/>
        <w:left w:val="none" w:sz="0" w:space="0" w:color="auto"/>
        <w:bottom w:val="none" w:sz="0" w:space="0" w:color="auto"/>
        <w:right w:val="none" w:sz="0" w:space="0" w:color="auto"/>
      </w:divBdr>
    </w:div>
    <w:div w:id="1359040646">
      <w:bodyDiv w:val="1"/>
      <w:marLeft w:val="0"/>
      <w:marRight w:val="0"/>
      <w:marTop w:val="0"/>
      <w:marBottom w:val="0"/>
      <w:divBdr>
        <w:top w:val="none" w:sz="0" w:space="0" w:color="auto"/>
        <w:left w:val="none" w:sz="0" w:space="0" w:color="auto"/>
        <w:bottom w:val="none" w:sz="0" w:space="0" w:color="auto"/>
        <w:right w:val="none" w:sz="0" w:space="0" w:color="auto"/>
      </w:divBdr>
    </w:div>
    <w:div w:id="1359042001">
      <w:bodyDiv w:val="1"/>
      <w:marLeft w:val="0"/>
      <w:marRight w:val="0"/>
      <w:marTop w:val="0"/>
      <w:marBottom w:val="0"/>
      <w:divBdr>
        <w:top w:val="none" w:sz="0" w:space="0" w:color="auto"/>
        <w:left w:val="none" w:sz="0" w:space="0" w:color="auto"/>
        <w:bottom w:val="none" w:sz="0" w:space="0" w:color="auto"/>
        <w:right w:val="none" w:sz="0" w:space="0" w:color="auto"/>
      </w:divBdr>
    </w:div>
    <w:div w:id="1359045658">
      <w:bodyDiv w:val="1"/>
      <w:marLeft w:val="0"/>
      <w:marRight w:val="0"/>
      <w:marTop w:val="0"/>
      <w:marBottom w:val="0"/>
      <w:divBdr>
        <w:top w:val="none" w:sz="0" w:space="0" w:color="auto"/>
        <w:left w:val="none" w:sz="0" w:space="0" w:color="auto"/>
        <w:bottom w:val="none" w:sz="0" w:space="0" w:color="auto"/>
        <w:right w:val="none" w:sz="0" w:space="0" w:color="auto"/>
      </w:divBdr>
    </w:div>
    <w:div w:id="1359045915">
      <w:bodyDiv w:val="1"/>
      <w:marLeft w:val="0"/>
      <w:marRight w:val="0"/>
      <w:marTop w:val="0"/>
      <w:marBottom w:val="0"/>
      <w:divBdr>
        <w:top w:val="none" w:sz="0" w:space="0" w:color="auto"/>
        <w:left w:val="none" w:sz="0" w:space="0" w:color="auto"/>
        <w:bottom w:val="none" w:sz="0" w:space="0" w:color="auto"/>
        <w:right w:val="none" w:sz="0" w:space="0" w:color="auto"/>
      </w:divBdr>
    </w:div>
    <w:div w:id="1359046381">
      <w:bodyDiv w:val="1"/>
      <w:marLeft w:val="0"/>
      <w:marRight w:val="0"/>
      <w:marTop w:val="0"/>
      <w:marBottom w:val="0"/>
      <w:divBdr>
        <w:top w:val="none" w:sz="0" w:space="0" w:color="auto"/>
        <w:left w:val="none" w:sz="0" w:space="0" w:color="auto"/>
        <w:bottom w:val="none" w:sz="0" w:space="0" w:color="auto"/>
        <w:right w:val="none" w:sz="0" w:space="0" w:color="auto"/>
      </w:divBdr>
    </w:div>
    <w:div w:id="1359046560">
      <w:bodyDiv w:val="1"/>
      <w:marLeft w:val="0"/>
      <w:marRight w:val="0"/>
      <w:marTop w:val="0"/>
      <w:marBottom w:val="0"/>
      <w:divBdr>
        <w:top w:val="none" w:sz="0" w:space="0" w:color="auto"/>
        <w:left w:val="none" w:sz="0" w:space="0" w:color="auto"/>
        <w:bottom w:val="none" w:sz="0" w:space="0" w:color="auto"/>
        <w:right w:val="none" w:sz="0" w:space="0" w:color="auto"/>
      </w:divBdr>
    </w:div>
    <w:div w:id="1359089028">
      <w:bodyDiv w:val="1"/>
      <w:marLeft w:val="0"/>
      <w:marRight w:val="0"/>
      <w:marTop w:val="0"/>
      <w:marBottom w:val="0"/>
      <w:divBdr>
        <w:top w:val="none" w:sz="0" w:space="0" w:color="auto"/>
        <w:left w:val="none" w:sz="0" w:space="0" w:color="auto"/>
        <w:bottom w:val="none" w:sz="0" w:space="0" w:color="auto"/>
        <w:right w:val="none" w:sz="0" w:space="0" w:color="auto"/>
      </w:divBdr>
    </w:div>
    <w:div w:id="1359162414">
      <w:bodyDiv w:val="1"/>
      <w:marLeft w:val="0"/>
      <w:marRight w:val="0"/>
      <w:marTop w:val="0"/>
      <w:marBottom w:val="0"/>
      <w:divBdr>
        <w:top w:val="none" w:sz="0" w:space="0" w:color="auto"/>
        <w:left w:val="none" w:sz="0" w:space="0" w:color="auto"/>
        <w:bottom w:val="none" w:sz="0" w:space="0" w:color="auto"/>
        <w:right w:val="none" w:sz="0" w:space="0" w:color="auto"/>
      </w:divBdr>
    </w:div>
    <w:div w:id="1359165337">
      <w:bodyDiv w:val="1"/>
      <w:marLeft w:val="0"/>
      <w:marRight w:val="0"/>
      <w:marTop w:val="0"/>
      <w:marBottom w:val="0"/>
      <w:divBdr>
        <w:top w:val="none" w:sz="0" w:space="0" w:color="auto"/>
        <w:left w:val="none" w:sz="0" w:space="0" w:color="auto"/>
        <w:bottom w:val="none" w:sz="0" w:space="0" w:color="auto"/>
        <w:right w:val="none" w:sz="0" w:space="0" w:color="auto"/>
      </w:divBdr>
    </w:div>
    <w:div w:id="1359306802">
      <w:bodyDiv w:val="1"/>
      <w:marLeft w:val="0"/>
      <w:marRight w:val="0"/>
      <w:marTop w:val="0"/>
      <w:marBottom w:val="0"/>
      <w:divBdr>
        <w:top w:val="none" w:sz="0" w:space="0" w:color="auto"/>
        <w:left w:val="none" w:sz="0" w:space="0" w:color="auto"/>
        <w:bottom w:val="none" w:sz="0" w:space="0" w:color="auto"/>
        <w:right w:val="none" w:sz="0" w:space="0" w:color="auto"/>
      </w:divBdr>
    </w:div>
    <w:div w:id="1359352741">
      <w:bodyDiv w:val="1"/>
      <w:marLeft w:val="0"/>
      <w:marRight w:val="0"/>
      <w:marTop w:val="0"/>
      <w:marBottom w:val="0"/>
      <w:divBdr>
        <w:top w:val="none" w:sz="0" w:space="0" w:color="auto"/>
        <w:left w:val="none" w:sz="0" w:space="0" w:color="auto"/>
        <w:bottom w:val="none" w:sz="0" w:space="0" w:color="auto"/>
        <w:right w:val="none" w:sz="0" w:space="0" w:color="auto"/>
      </w:divBdr>
    </w:div>
    <w:div w:id="1359353048">
      <w:bodyDiv w:val="1"/>
      <w:marLeft w:val="0"/>
      <w:marRight w:val="0"/>
      <w:marTop w:val="0"/>
      <w:marBottom w:val="0"/>
      <w:divBdr>
        <w:top w:val="none" w:sz="0" w:space="0" w:color="auto"/>
        <w:left w:val="none" w:sz="0" w:space="0" w:color="auto"/>
        <w:bottom w:val="none" w:sz="0" w:space="0" w:color="auto"/>
        <w:right w:val="none" w:sz="0" w:space="0" w:color="auto"/>
      </w:divBdr>
    </w:div>
    <w:div w:id="1359425256">
      <w:bodyDiv w:val="1"/>
      <w:marLeft w:val="0"/>
      <w:marRight w:val="0"/>
      <w:marTop w:val="0"/>
      <w:marBottom w:val="0"/>
      <w:divBdr>
        <w:top w:val="none" w:sz="0" w:space="0" w:color="auto"/>
        <w:left w:val="none" w:sz="0" w:space="0" w:color="auto"/>
        <w:bottom w:val="none" w:sz="0" w:space="0" w:color="auto"/>
        <w:right w:val="none" w:sz="0" w:space="0" w:color="auto"/>
      </w:divBdr>
    </w:div>
    <w:div w:id="1359427845">
      <w:bodyDiv w:val="1"/>
      <w:marLeft w:val="0"/>
      <w:marRight w:val="0"/>
      <w:marTop w:val="0"/>
      <w:marBottom w:val="0"/>
      <w:divBdr>
        <w:top w:val="none" w:sz="0" w:space="0" w:color="auto"/>
        <w:left w:val="none" w:sz="0" w:space="0" w:color="auto"/>
        <w:bottom w:val="none" w:sz="0" w:space="0" w:color="auto"/>
        <w:right w:val="none" w:sz="0" w:space="0" w:color="auto"/>
      </w:divBdr>
    </w:div>
    <w:div w:id="1359430062">
      <w:bodyDiv w:val="1"/>
      <w:marLeft w:val="0"/>
      <w:marRight w:val="0"/>
      <w:marTop w:val="0"/>
      <w:marBottom w:val="0"/>
      <w:divBdr>
        <w:top w:val="none" w:sz="0" w:space="0" w:color="auto"/>
        <w:left w:val="none" w:sz="0" w:space="0" w:color="auto"/>
        <w:bottom w:val="none" w:sz="0" w:space="0" w:color="auto"/>
        <w:right w:val="none" w:sz="0" w:space="0" w:color="auto"/>
      </w:divBdr>
    </w:div>
    <w:div w:id="1359504821">
      <w:bodyDiv w:val="1"/>
      <w:marLeft w:val="0"/>
      <w:marRight w:val="0"/>
      <w:marTop w:val="0"/>
      <w:marBottom w:val="0"/>
      <w:divBdr>
        <w:top w:val="none" w:sz="0" w:space="0" w:color="auto"/>
        <w:left w:val="none" w:sz="0" w:space="0" w:color="auto"/>
        <w:bottom w:val="none" w:sz="0" w:space="0" w:color="auto"/>
        <w:right w:val="none" w:sz="0" w:space="0" w:color="auto"/>
      </w:divBdr>
    </w:div>
    <w:div w:id="1359505427">
      <w:bodyDiv w:val="1"/>
      <w:marLeft w:val="0"/>
      <w:marRight w:val="0"/>
      <w:marTop w:val="0"/>
      <w:marBottom w:val="0"/>
      <w:divBdr>
        <w:top w:val="none" w:sz="0" w:space="0" w:color="auto"/>
        <w:left w:val="none" w:sz="0" w:space="0" w:color="auto"/>
        <w:bottom w:val="none" w:sz="0" w:space="0" w:color="auto"/>
        <w:right w:val="none" w:sz="0" w:space="0" w:color="auto"/>
      </w:divBdr>
    </w:div>
    <w:div w:id="1359546178">
      <w:bodyDiv w:val="1"/>
      <w:marLeft w:val="0"/>
      <w:marRight w:val="0"/>
      <w:marTop w:val="0"/>
      <w:marBottom w:val="0"/>
      <w:divBdr>
        <w:top w:val="none" w:sz="0" w:space="0" w:color="auto"/>
        <w:left w:val="none" w:sz="0" w:space="0" w:color="auto"/>
        <w:bottom w:val="none" w:sz="0" w:space="0" w:color="auto"/>
        <w:right w:val="none" w:sz="0" w:space="0" w:color="auto"/>
      </w:divBdr>
    </w:div>
    <w:div w:id="1359621522">
      <w:bodyDiv w:val="1"/>
      <w:marLeft w:val="0"/>
      <w:marRight w:val="0"/>
      <w:marTop w:val="0"/>
      <w:marBottom w:val="0"/>
      <w:divBdr>
        <w:top w:val="none" w:sz="0" w:space="0" w:color="auto"/>
        <w:left w:val="none" w:sz="0" w:space="0" w:color="auto"/>
        <w:bottom w:val="none" w:sz="0" w:space="0" w:color="auto"/>
        <w:right w:val="none" w:sz="0" w:space="0" w:color="auto"/>
      </w:divBdr>
    </w:div>
    <w:div w:id="1359623750">
      <w:bodyDiv w:val="1"/>
      <w:marLeft w:val="0"/>
      <w:marRight w:val="0"/>
      <w:marTop w:val="0"/>
      <w:marBottom w:val="0"/>
      <w:divBdr>
        <w:top w:val="none" w:sz="0" w:space="0" w:color="auto"/>
        <w:left w:val="none" w:sz="0" w:space="0" w:color="auto"/>
        <w:bottom w:val="none" w:sz="0" w:space="0" w:color="auto"/>
        <w:right w:val="none" w:sz="0" w:space="0" w:color="auto"/>
      </w:divBdr>
    </w:div>
    <w:div w:id="1359625566">
      <w:bodyDiv w:val="1"/>
      <w:marLeft w:val="0"/>
      <w:marRight w:val="0"/>
      <w:marTop w:val="0"/>
      <w:marBottom w:val="0"/>
      <w:divBdr>
        <w:top w:val="none" w:sz="0" w:space="0" w:color="auto"/>
        <w:left w:val="none" w:sz="0" w:space="0" w:color="auto"/>
        <w:bottom w:val="none" w:sz="0" w:space="0" w:color="auto"/>
        <w:right w:val="none" w:sz="0" w:space="0" w:color="auto"/>
      </w:divBdr>
    </w:div>
    <w:div w:id="1359626931">
      <w:bodyDiv w:val="1"/>
      <w:marLeft w:val="0"/>
      <w:marRight w:val="0"/>
      <w:marTop w:val="0"/>
      <w:marBottom w:val="0"/>
      <w:divBdr>
        <w:top w:val="none" w:sz="0" w:space="0" w:color="auto"/>
        <w:left w:val="none" w:sz="0" w:space="0" w:color="auto"/>
        <w:bottom w:val="none" w:sz="0" w:space="0" w:color="auto"/>
        <w:right w:val="none" w:sz="0" w:space="0" w:color="auto"/>
      </w:divBdr>
    </w:div>
    <w:div w:id="1359699924">
      <w:bodyDiv w:val="1"/>
      <w:marLeft w:val="0"/>
      <w:marRight w:val="0"/>
      <w:marTop w:val="0"/>
      <w:marBottom w:val="0"/>
      <w:divBdr>
        <w:top w:val="none" w:sz="0" w:space="0" w:color="auto"/>
        <w:left w:val="none" w:sz="0" w:space="0" w:color="auto"/>
        <w:bottom w:val="none" w:sz="0" w:space="0" w:color="auto"/>
        <w:right w:val="none" w:sz="0" w:space="0" w:color="auto"/>
      </w:divBdr>
    </w:div>
    <w:div w:id="1359701049">
      <w:bodyDiv w:val="1"/>
      <w:marLeft w:val="0"/>
      <w:marRight w:val="0"/>
      <w:marTop w:val="0"/>
      <w:marBottom w:val="0"/>
      <w:divBdr>
        <w:top w:val="none" w:sz="0" w:space="0" w:color="auto"/>
        <w:left w:val="none" w:sz="0" w:space="0" w:color="auto"/>
        <w:bottom w:val="none" w:sz="0" w:space="0" w:color="auto"/>
        <w:right w:val="none" w:sz="0" w:space="0" w:color="auto"/>
      </w:divBdr>
    </w:div>
    <w:div w:id="1359816008">
      <w:bodyDiv w:val="1"/>
      <w:marLeft w:val="0"/>
      <w:marRight w:val="0"/>
      <w:marTop w:val="0"/>
      <w:marBottom w:val="0"/>
      <w:divBdr>
        <w:top w:val="none" w:sz="0" w:space="0" w:color="auto"/>
        <w:left w:val="none" w:sz="0" w:space="0" w:color="auto"/>
        <w:bottom w:val="none" w:sz="0" w:space="0" w:color="auto"/>
        <w:right w:val="none" w:sz="0" w:space="0" w:color="auto"/>
      </w:divBdr>
    </w:div>
    <w:div w:id="1359816555">
      <w:bodyDiv w:val="1"/>
      <w:marLeft w:val="0"/>
      <w:marRight w:val="0"/>
      <w:marTop w:val="0"/>
      <w:marBottom w:val="0"/>
      <w:divBdr>
        <w:top w:val="none" w:sz="0" w:space="0" w:color="auto"/>
        <w:left w:val="none" w:sz="0" w:space="0" w:color="auto"/>
        <w:bottom w:val="none" w:sz="0" w:space="0" w:color="auto"/>
        <w:right w:val="none" w:sz="0" w:space="0" w:color="auto"/>
      </w:divBdr>
    </w:div>
    <w:div w:id="1359818306">
      <w:bodyDiv w:val="1"/>
      <w:marLeft w:val="0"/>
      <w:marRight w:val="0"/>
      <w:marTop w:val="0"/>
      <w:marBottom w:val="0"/>
      <w:divBdr>
        <w:top w:val="none" w:sz="0" w:space="0" w:color="auto"/>
        <w:left w:val="none" w:sz="0" w:space="0" w:color="auto"/>
        <w:bottom w:val="none" w:sz="0" w:space="0" w:color="auto"/>
        <w:right w:val="none" w:sz="0" w:space="0" w:color="auto"/>
      </w:divBdr>
    </w:div>
    <w:div w:id="1359891871">
      <w:bodyDiv w:val="1"/>
      <w:marLeft w:val="0"/>
      <w:marRight w:val="0"/>
      <w:marTop w:val="0"/>
      <w:marBottom w:val="0"/>
      <w:divBdr>
        <w:top w:val="none" w:sz="0" w:space="0" w:color="auto"/>
        <w:left w:val="none" w:sz="0" w:space="0" w:color="auto"/>
        <w:bottom w:val="none" w:sz="0" w:space="0" w:color="auto"/>
        <w:right w:val="none" w:sz="0" w:space="0" w:color="auto"/>
      </w:divBdr>
    </w:div>
    <w:div w:id="1359894776">
      <w:bodyDiv w:val="1"/>
      <w:marLeft w:val="0"/>
      <w:marRight w:val="0"/>
      <w:marTop w:val="0"/>
      <w:marBottom w:val="0"/>
      <w:divBdr>
        <w:top w:val="none" w:sz="0" w:space="0" w:color="auto"/>
        <w:left w:val="none" w:sz="0" w:space="0" w:color="auto"/>
        <w:bottom w:val="none" w:sz="0" w:space="0" w:color="auto"/>
        <w:right w:val="none" w:sz="0" w:space="0" w:color="auto"/>
      </w:divBdr>
    </w:div>
    <w:div w:id="1359965545">
      <w:bodyDiv w:val="1"/>
      <w:marLeft w:val="0"/>
      <w:marRight w:val="0"/>
      <w:marTop w:val="0"/>
      <w:marBottom w:val="0"/>
      <w:divBdr>
        <w:top w:val="none" w:sz="0" w:space="0" w:color="auto"/>
        <w:left w:val="none" w:sz="0" w:space="0" w:color="auto"/>
        <w:bottom w:val="none" w:sz="0" w:space="0" w:color="auto"/>
        <w:right w:val="none" w:sz="0" w:space="0" w:color="auto"/>
      </w:divBdr>
    </w:div>
    <w:div w:id="1359966206">
      <w:bodyDiv w:val="1"/>
      <w:marLeft w:val="0"/>
      <w:marRight w:val="0"/>
      <w:marTop w:val="0"/>
      <w:marBottom w:val="0"/>
      <w:divBdr>
        <w:top w:val="none" w:sz="0" w:space="0" w:color="auto"/>
        <w:left w:val="none" w:sz="0" w:space="0" w:color="auto"/>
        <w:bottom w:val="none" w:sz="0" w:space="0" w:color="auto"/>
        <w:right w:val="none" w:sz="0" w:space="0" w:color="auto"/>
      </w:divBdr>
    </w:div>
    <w:div w:id="1359969556">
      <w:bodyDiv w:val="1"/>
      <w:marLeft w:val="0"/>
      <w:marRight w:val="0"/>
      <w:marTop w:val="0"/>
      <w:marBottom w:val="0"/>
      <w:divBdr>
        <w:top w:val="none" w:sz="0" w:space="0" w:color="auto"/>
        <w:left w:val="none" w:sz="0" w:space="0" w:color="auto"/>
        <w:bottom w:val="none" w:sz="0" w:space="0" w:color="auto"/>
        <w:right w:val="none" w:sz="0" w:space="0" w:color="auto"/>
      </w:divBdr>
    </w:div>
    <w:div w:id="1359969788">
      <w:bodyDiv w:val="1"/>
      <w:marLeft w:val="0"/>
      <w:marRight w:val="0"/>
      <w:marTop w:val="0"/>
      <w:marBottom w:val="0"/>
      <w:divBdr>
        <w:top w:val="none" w:sz="0" w:space="0" w:color="auto"/>
        <w:left w:val="none" w:sz="0" w:space="0" w:color="auto"/>
        <w:bottom w:val="none" w:sz="0" w:space="0" w:color="auto"/>
        <w:right w:val="none" w:sz="0" w:space="0" w:color="auto"/>
      </w:divBdr>
    </w:div>
    <w:div w:id="1360013354">
      <w:bodyDiv w:val="1"/>
      <w:marLeft w:val="0"/>
      <w:marRight w:val="0"/>
      <w:marTop w:val="0"/>
      <w:marBottom w:val="0"/>
      <w:divBdr>
        <w:top w:val="none" w:sz="0" w:space="0" w:color="auto"/>
        <w:left w:val="none" w:sz="0" w:space="0" w:color="auto"/>
        <w:bottom w:val="none" w:sz="0" w:space="0" w:color="auto"/>
        <w:right w:val="none" w:sz="0" w:space="0" w:color="auto"/>
      </w:divBdr>
    </w:div>
    <w:div w:id="1360087570">
      <w:bodyDiv w:val="1"/>
      <w:marLeft w:val="0"/>
      <w:marRight w:val="0"/>
      <w:marTop w:val="0"/>
      <w:marBottom w:val="0"/>
      <w:divBdr>
        <w:top w:val="none" w:sz="0" w:space="0" w:color="auto"/>
        <w:left w:val="none" w:sz="0" w:space="0" w:color="auto"/>
        <w:bottom w:val="none" w:sz="0" w:space="0" w:color="auto"/>
        <w:right w:val="none" w:sz="0" w:space="0" w:color="auto"/>
      </w:divBdr>
    </w:div>
    <w:div w:id="1360200335">
      <w:bodyDiv w:val="1"/>
      <w:marLeft w:val="0"/>
      <w:marRight w:val="0"/>
      <w:marTop w:val="0"/>
      <w:marBottom w:val="0"/>
      <w:divBdr>
        <w:top w:val="none" w:sz="0" w:space="0" w:color="auto"/>
        <w:left w:val="none" w:sz="0" w:space="0" w:color="auto"/>
        <w:bottom w:val="none" w:sz="0" w:space="0" w:color="auto"/>
        <w:right w:val="none" w:sz="0" w:space="0" w:color="auto"/>
      </w:divBdr>
    </w:div>
    <w:div w:id="1360202988">
      <w:bodyDiv w:val="1"/>
      <w:marLeft w:val="0"/>
      <w:marRight w:val="0"/>
      <w:marTop w:val="0"/>
      <w:marBottom w:val="0"/>
      <w:divBdr>
        <w:top w:val="none" w:sz="0" w:space="0" w:color="auto"/>
        <w:left w:val="none" w:sz="0" w:space="0" w:color="auto"/>
        <w:bottom w:val="none" w:sz="0" w:space="0" w:color="auto"/>
        <w:right w:val="none" w:sz="0" w:space="0" w:color="auto"/>
      </w:divBdr>
    </w:div>
    <w:div w:id="1360206116">
      <w:bodyDiv w:val="1"/>
      <w:marLeft w:val="0"/>
      <w:marRight w:val="0"/>
      <w:marTop w:val="0"/>
      <w:marBottom w:val="0"/>
      <w:divBdr>
        <w:top w:val="none" w:sz="0" w:space="0" w:color="auto"/>
        <w:left w:val="none" w:sz="0" w:space="0" w:color="auto"/>
        <w:bottom w:val="none" w:sz="0" w:space="0" w:color="auto"/>
        <w:right w:val="none" w:sz="0" w:space="0" w:color="auto"/>
      </w:divBdr>
    </w:div>
    <w:div w:id="1360277843">
      <w:bodyDiv w:val="1"/>
      <w:marLeft w:val="0"/>
      <w:marRight w:val="0"/>
      <w:marTop w:val="0"/>
      <w:marBottom w:val="0"/>
      <w:divBdr>
        <w:top w:val="none" w:sz="0" w:space="0" w:color="auto"/>
        <w:left w:val="none" w:sz="0" w:space="0" w:color="auto"/>
        <w:bottom w:val="none" w:sz="0" w:space="0" w:color="auto"/>
        <w:right w:val="none" w:sz="0" w:space="0" w:color="auto"/>
      </w:divBdr>
    </w:div>
    <w:div w:id="1360466790">
      <w:bodyDiv w:val="1"/>
      <w:marLeft w:val="0"/>
      <w:marRight w:val="0"/>
      <w:marTop w:val="0"/>
      <w:marBottom w:val="0"/>
      <w:divBdr>
        <w:top w:val="none" w:sz="0" w:space="0" w:color="auto"/>
        <w:left w:val="none" w:sz="0" w:space="0" w:color="auto"/>
        <w:bottom w:val="none" w:sz="0" w:space="0" w:color="auto"/>
        <w:right w:val="none" w:sz="0" w:space="0" w:color="auto"/>
      </w:divBdr>
    </w:div>
    <w:div w:id="1360544642">
      <w:bodyDiv w:val="1"/>
      <w:marLeft w:val="0"/>
      <w:marRight w:val="0"/>
      <w:marTop w:val="0"/>
      <w:marBottom w:val="0"/>
      <w:divBdr>
        <w:top w:val="none" w:sz="0" w:space="0" w:color="auto"/>
        <w:left w:val="none" w:sz="0" w:space="0" w:color="auto"/>
        <w:bottom w:val="none" w:sz="0" w:space="0" w:color="auto"/>
        <w:right w:val="none" w:sz="0" w:space="0" w:color="auto"/>
      </w:divBdr>
    </w:div>
    <w:div w:id="1360623849">
      <w:bodyDiv w:val="1"/>
      <w:marLeft w:val="0"/>
      <w:marRight w:val="0"/>
      <w:marTop w:val="0"/>
      <w:marBottom w:val="0"/>
      <w:divBdr>
        <w:top w:val="none" w:sz="0" w:space="0" w:color="auto"/>
        <w:left w:val="none" w:sz="0" w:space="0" w:color="auto"/>
        <w:bottom w:val="none" w:sz="0" w:space="0" w:color="auto"/>
        <w:right w:val="none" w:sz="0" w:space="0" w:color="auto"/>
      </w:divBdr>
    </w:div>
    <w:div w:id="1360660907">
      <w:bodyDiv w:val="1"/>
      <w:marLeft w:val="0"/>
      <w:marRight w:val="0"/>
      <w:marTop w:val="0"/>
      <w:marBottom w:val="0"/>
      <w:divBdr>
        <w:top w:val="none" w:sz="0" w:space="0" w:color="auto"/>
        <w:left w:val="none" w:sz="0" w:space="0" w:color="auto"/>
        <w:bottom w:val="none" w:sz="0" w:space="0" w:color="auto"/>
        <w:right w:val="none" w:sz="0" w:space="0" w:color="auto"/>
      </w:divBdr>
    </w:div>
    <w:div w:id="1360739694">
      <w:bodyDiv w:val="1"/>
      <w:marLeft w:val="0"/>
      <w:marRight w:val="0"/>
      <w:marTop w:val="0"/>
      <w:marBottom w:val="0"/>
      <w:divBdr>
        <w:top w:val="none" w:sz="0" w:space="0" w:color="auto"/>
        <w:left w:val="none" w:sz="0" w:space="0" w:color="auto"/>
        <w:bottom w:val="none" w:sz="0" w:space="0" w:color="auto"/>
        <w:right w:val="none" w:sz="0" w:space="0" w:color="auto"/>
      </w:divBdr>
    </w:div>
    <w:div w:id="1360858207">
      <w:bodyDiv w:val="1"/>
      <w:marLeft w:val="0"/>
      <w:marRight w:val="0"/>
      <w:marTop w:val="0"/>
      <w:marBottom w:val="0"/>
      <w:divBdr>
        <w:top w:val="none" w:sz="0" w:space="0" w:color="auto"/>
        <w:left w:val="none" w:sz="0" w:space="0" w:color="auto"/>
        <w:bottom w:val="none" w:sz="0" w:space="0" w:color="auto"/>
        <w:right w:val="none" w:sz="0" w:space="0" w:color="auto"/>
      </w:divBdr>
    </w:div>
    <w:div w:id="1360861169">
      <w:bodyDiv w:val="1"/>
      <w:marLeft w:val="0"/>
      <w:marRight w:val="0"/>
      <w:marTop w:val="0"/>
      <w:marBottom w:val="0"/>
      <w:divBdr>
        <w:top w:val="none" w:sz="0" w:space="0" w:color="auto"/>
        <w:left w:val="none" w:sz="0" w:space="0" w:color="auto"/>
        <w:bottom w:val="none" w:sz="0" w:space="0" w:color="auto"/>
        <w:right w:val="none" w:sz="0" w:space="0" w:color="auto"/>
      </w:divBdr>
    </w:div>
    <w:div w:id="1361055121">
      <w:bodyDiv w:val="1"/>
      <w:marLeft w:val="0"/>
      <w:marRight w:val="0"/>
      <w:marTop w:val="0"/>
      <w:marBottom w:val="0"/>
      <w:divBdr>
        <w:top w:val="none" w:sz="0" w:space="0" w:color="auto"/>
        <w:left w:val="none" w:sz="0" w:space="0" w:color="auto"/>
        <w:bottom w:val="none" w:sz="0" w:space="0" w:color="auto"/>
        <w:right w:val="none" w:sz="0" w:space="0" w:color="auto"/>
      </w:divBdr>
    </w:div>
    <w:div w:id="1361130997">
      <w:bodyDiv w:val="1"/>
      <w:marLeft w:val="0"/>
      <w:marRight w:val="0"/>
      <w:marTop w:val="0"/>
      <w:marBottom w:val="0"/>
      <w:divBdr>
        <w:top w:val="none" w:sz="0" w:space="0" w:color="auto"/>
        <w:left w:val="none" w:sz="0" w:space="0" w:color="auto"/>
        <w:bottom w:val="none" w:sz="0" w:space="0" w:color="auto"/>
        <w:right w:val="none" w:sz="0" w:space="0" w:color="auto"/>
      </w:divBdr>
    </w:div>
    <w:div w:id="1361202326">
      <w:bodyDiv w:val="1"/>
      <w:marLeft w:val="0"/>
      <w:marRight w:val="0"/>
      <w:marTop w:val="0"/>
      <w:marBottom w:val="0"/>
      <w:divBdr>
        <w:top w:val="none" w:sz="0" w:space="0" w:color="auto"/>
        <w:left w:val="none" w:sz="0" w:space="0" w:color="auto"/>
        <w:bottom w:val="none" w:sz="0" w:space="0" w:color="auto"/>
        <w:right w:val="none" w:sz="0" w:space="0" w:color="auto"/>
      </w:divBdr>
    </w:div>
    <w:div w:id="1361275612">
      <w:bodyDiv w:val="1"/>
      <w:marLeft w:val="0"/>
      <w:marRight w:val="0"/>
      <w:marTop w:val="0"/>
      <w:marBottom w:val="0"/>
      <w:divBdr>
        <w:top w:val="none" w:sz="0" w:space="0" w:color="auto"/>
        <w:left w:val="none" w:sz="0" w:space="0" w:color="auto"/>
        <w:bottom w:val="none" w:sz="0" w:space="0" w:color="auto"/>
        <w:right w:val="none" w:sz="0" w:space="0" w:color="auto"/>
      </w:divBdr>
    </w:div>
    <w:div w:id="1361316596">
      <w:bodyDiv w:val="1"/>
      <w:marLeft w:val="0"/>
      <w:marRight w:val="0"/>
      <w:marTop w:val="0"/>
      <w:marBottom w:val="0"/>
      <w:divBdr>
        <w:top w:val="none" w:sz="0" w:space="0" w:color="auto"/>
        <w:left w:val="none" w:sz="0" w:space="0" w:color="auto"/>
        <w:bottom w:val="none" w:sz="0" w:space="0" w:color="auto"/>
        <w:right w:val="none" w:sz="0" w:space="0" w:color="auto"/>
      </w:divBdr>
    </w:div>
    <w:div w:id="1361321546">
      <w:bodyDiv w:val="1"/>
      <w:marLeft w:val="0"/>
      <w:marRight w:val="0"/>
      <w:marTop w:val="0"/>
      <w:marBottom w:val="0"/>
      <w:divBdr>
        <w:top w:val="none" w:sz="0" w:space="0" w:color="auto"/>
        <w:left w:val="none" w:sz="0" w:space="0" w:color="auto"/>
        <w:bottom w:val="none" w:sz="0" w:space="0" w:color="auto"/>
        <w:right w:val="none" w:sz="0" w:space="0" w:color="auto"/>
      </w:divBdr>
    </w:div>
    <w:div w:id="1361392303">
      <w:bodyDiv w:val="1"/>
      <w:marLeft w:val="0"/>
      <w:marRight w:val="0"/>
      <w:marTop w:val="0"/>
      <w:marBottom w:val="0"/>
      <w:divBdr>
        <w:top w:val="none" w:sz="0" w:space="0" w:color="auto"/>
        <w:left w:val="none" w:sz="0" w:space="0" w:color="auto"/>
        <w:bottom w:val="none" w:sz="0" w:space="0" w:color="auto"/>
        <w:right w:val="none" w:sz="0" w:space="0" w:color="auto"/>
      </w:divBdr>
    </w:div>
    <w:div w:id="1361467050">
      <w:bodyDiv w:val="1"/>
      <w:marLeft w:val="0"/>
      <w:marRight w:val="0"/>
      <w:marTop w:val="0"/>
      <w:marBottom w:val="0"/>
      <w:divBdr>
        <w:top w:val="none" w:sz="0" w:space="0" w:color="auto"/>
        <w:left w:val="none" w:sz="0" w:space="0" w:color="auto"/>
        <w:bottom w:val="none" w:sz="0" w:space="0" w:color="auto"/>
        <w:right w:val="none" w:sz="0" w:space="0" w:color="auto"/>
      </w:divBdr>
    </w:div>
    <w:div w:id="1361471710">
      <w:bodyDiv w:val="1"/>
      <w:marLeft w:val="0"/>
      <w:marRight w:val="0"/>
      <w:marTop w:val="0"/>
      <w:marBottom w:val="0"/>
      <w:divBdr>
        <w:top w:val="none" w:sz="0" w:space="0" w:color="auto"/>
        <w:left w:val="none" w:sz="0" w:space="0" w:color="auto"/>
        <w:bottom w:val="none" w:sz="0" w:space="0" w:color="auto"/>
        <w:right w:val="none" w:sz="0" w:space="0" w:color="auto"/>
      </w:divBdr>
    </w:div>
    <w:div w:id="1361584221">
      <w:bodyDiv w:val="1"/>
      <w:marLeft w:val="0"/>
      <w:marRight w:val="0"/>
      <w:marTop w:val="0"/>
      <w:marBottom w:val="0"/>
      <w:divBdr>
        <w:top w:val="none" w:sz="0" w:space="0" w:color="auto"/>
        <w:left w:val="none" w:sz="0" w:space="0" w:color="auto"/>
        <w:bottom w:val="none" w:sz="0" w:space="0" w:color="auto"/>
        <w:right w:val="none" w:sz="0" w:space="0" w:color="auto"/>
      </w:divBdr>
    </w:div>
    <w:div w:id="1361584902">
      <w:bodyDiv w:val="1"/>
      <w:marLeft w:val="0"/>
      <w:marRight w:val="0"/>
      <w:marTop w:val="0"/>
      <w:marBottom w:val="0"/>
      <w:divBdr>
        <w:top w:val="none" w:sz="0" w:space="0" w:color="auto"/>
        <w:left w:val="none" w:sz="0" w:space="0" w:color="auto"/>
        <w:bottom w:val="none" w:sz="0" w:space="0" w:color="auto"/>
        <w:right w:val="none" w:sz="0" w:space="0" w:color="auto"/>
      </w:divBdr>
    </w:div>
    <w:div w:id="1361659266">
      <w:bodyDiv w:val="1"/>
      <w:marLeft w:val="0"/>
      <w:marRight w:val="0"/>
      <w:marTop w:val="0"/>
      <w:marBottom w:val="0"/>
      <w:divBdr>
        <w:top w:val="none" w:sz="0" w:space="0" w:color="auto"/>
        <w:left w:val="none" w:sz="0" w:space="0" w:color="auto"/>
        <w:bottom w:val="none" w:sz="0" w:space="0" w:color="auto"/>
        <w:right w:val="none" w:sz="0" w:space="0" w:color="auto"/>
      </w:divBdr>
    </w:div>
    <w:div w:id="1361708199">
      <w:bodyDiv w:val="1"/>
      <w:marLeft w:val="0"/>
      <w:marRight w:val="0"/>
      <w:marTop w:val="0"/>
      <w:marBottom w:val="0"/>
      <w:divBdr>
        <w:top w:val="none" w:sz="0" w:space="0" w:color="auto"/>
        <w:left w:val="none" w:sz="0" w:space="0" w:color="auto"/>
        <w:bottom w:val="none" w:sz="0" w:space="0" w:color="auto"/>
        <w:right w:val="none" w:sz="0" w:space="0" w:color="auto"/>
      </w:divBdr>
    </w:div>
    <w:div w:id="1361778710">
      <w:bodyDiv w:val="1"/>
      <w:marLeft w:val="0"/>
      <w:marRight w:val="0"/>
      <w:marTop w:val="0"/>
      <w:marBottom w:val="0"/>
      <w:divBdr>
        <w:top w:val="none" w:sz="0" w:space="0" w:color="auto"/>
        <w:left w:val="none" w:sz="0" w:space="0" w:color="auto"/>
        <w:bottom w:val="none" w:sz="0" w:space="0" w:color="auto"/>
        <w:right w:val="none" w:sz="0" w:space="0" w:color="auto"/>
      </w:divBdr>
    </w:div>
    <w:div w:id="1361779908">
      <w:bodyDiv w:val="1"/>
      <w:marLeft w:val="0"/>
      <w:marRight w:val="0"/>
      <w:marTop w:val="0"/>
      <w:marBottom w:val="0"/>
      <w:divBdr>
        <w:top w:val="none" w:sz="0" w:space="0" w:color="auto"/>
        <w:left w:val="none" w:sz="0" w:space="0" w:color="auto"/>
        <w:bottom w:val="none" w:sz="0" w:space="0" w:color="auto"/>
        <w:right w:val="none" w:sz="0" w:space="0" w:color="auto"/>
      </w:divBdr>
    </w:div>
    <w:div w:id="1361860519">
      <w:bodyDiv w:val="1"/>
      <w:marLeft w:val="0"/>
      <w:marRight w:val="0"/>
      <w:marTop w:val="0"/>
      <w:marBottom w:val="0"/>
      <w:divBdr>
        <w:top w:val="none" w:sz="0" w:space="0" w:color="auto"/>
        <w:left w:val="none" w:sz="0" w:space="0" w:color="auto"/>
        <w:bottom w:val="none" w:sz="0" w:space="0" w:color="auto"/>
        <w:right w:val="none" w:sz="0" w:space="0" w:color="auto"/>
      </w:divBdr>
    </w:div>
    <w:div w:id="1361930875">
      <w:bodyDiv w:val="1"/>
      <w:marLeft w:val="0"/>
      <w:marRight w:val="0"/>
      <w:marTop w:val="0"/>
      <w:marBottom w:val="0"/>
      <w:divBdr>
        <w:top w:val="none" w:sz="0" w:space="0" w:color="auto"/>
        <w:left w:val="none" w:sz="0" w:space="0" w:color="auto"/>
        <w:bottom w:val="none" w:sz="0" w:space="0" w:color="auto"/>
        <w:right w:val="none" w:sz="0" w:space="0" w:color="auto"/>
      </w:divBdr>
    </w:div>
    <w:div w:id="1361934343">
      <w:bodyDiv w:val="1"/>
      <w:marLeft w:val="0"/>
      <w:marRight w:val="0"/>
      <w:marTop w:val="0"/>
      <w:marBottom w:val="0"/>
      <w:divBdr>
        <w:top w:val="none" w:sz="0" w:space="0" w:color="auto"/>
        <w:left w:val="none" w:sz="0" w:space="0" w:color="auto"/>
        <w:bottom w:val="none" w:sz="0" w:space="0" w:color="auto"/>
        <w:right w:val="none" w:sz="0" w:space="0" w:color="auto"/>
      </w:divBdr>
    </w:div>
    <w:div w:id="1362052243">
      <w:bodyDiv w:val="1"/>
      <w:marLeft w:val="0"/>
      <w:marRight w:val="0"/>
      <w:marTop w:val="0"/>
      <w:marBottom w:val="0"/>
      <w:divBdr>
        <w:top w:val="none" w:sz="0" w:space="0" w:color="auto"/>
        <w:left w:val="none" w:sz="0" w:space="0" w:color="auto"/>
        <w:bottom w:val="none" w:sz="0" w:space="0" w:color="auto"/>
        <w:right w:val="none" w:sz="0" w:space="0" w:color="auto"/>
      </w:divBdr>
    </w:div>
    <w:div w:id="1362124370">
      <w:bodyDiv w:val="1"/>
      <w:marLeft w:val="0"/>
      <w:marRight w:val="0"/>
      <w:marTop w:val="0"/>
      <w:marBottom w:val="0"/>
      <w:divBdr>
        <w:top w:val="none" w:sz="0" w:space="0" w:color="auto"/>
        <w:left w:val="none" w:sz="0" w:space="0" w:color="auto"/>
        <w:bottom w:val="none" w:sz="0" w:space="0" w:color="auto"/>
        <w:right w:val="none" w:sz="0" w:space="0" w:color="auto"/>
      </w:divBdr>
    </w:div>
    <w:div w:id="1362125311">
      <w:bodyDiv w:val="1"/>
      <w:marLeft w:val="0"/>
      <w:marRight w:val="0"/>
      <w:marTop w:val="0"/>
      <w:marBottom w:val="0"/>
      <w:divBdr>
        <w:top w:val="none" w:sz="0" w:space="0" w:color="auto"/>
        <w:left w:val="none" w:sz="0" w:space="0" w:color="auto"/>
        <w:bottom w:val="none" w:sz="0" w:space="0" w:color="auto"/>
        <w:right w:val="none" w:sz="0" w:space="0" w:color="auto"/>
      </w:divBdr>
    </w:div>
    <w:div w:id="1362125543">
      <w:bodyDiv w:val="1"/>
      <w:marLeft w:val="0"/>
      <w:marRight w:val="0"/>
      <w:marTop w:val="0"/>
      <w:marBottom w:val="0"/>
      <w:divBdr>
        <w:top w:val="none" w:sz="0" w:space="0" w:color="auto"/>
        <w:left w:val="none" w:sz="0" w:space="0" w:color="auto"/>
        <w:bottom w:val="none" w:sz="0" w:space="0" w:color="auto"/>
        <w:right w:val="none" w:sz="0" w:space="0" w:color="auto"/>
      </w:divBdr>
    </w:div>
    <w:div w:id="1362169821">
      <w:bodyDiv w:val="1"/>
      <w:marLeft w:val="0"/>
      <w:marRight w:val="0"/>
      <w:marTop w:val="0"/>
      <w:marBottom w:val="0"/>
      <w:divBdr>
        <w:top w:val="none" w:sz="0" w:space="0" w:color="auto"/>
        <w:left w:val="none" w:sz="0" w:space="0" w:color="auto"/>
        <w:bottom w:val="none" w:sz="0" w:space="0" w:color="auto"/>
        <w:right w:val="none" w:sz="0" w:space="0" w:color="auto"/>
      </w:divBdr>
    </w:div>
    <w:div w:id="1362242624">
      <w:bodyDiv w:val="1"/>
      <w:marLeft w:val="0"/>
      <w:marRight w:val="0"/>
      <w:marTop w:val="0"/>
      <w:marBottom w:val="0"/>
      <w:divBdr>
        <w:top w:val="none" w:sz="0" w:space="0" w:color="auto"/>
        <w:left w:val="none" w:sz="0" w:space="0" w:color="auto"/>
        <w:bottom w:val="none" w:sz="0" w:space="0" w:color="auto"/>
        <w:right w:val="none" w:sz="0" w:space="0" w:color="auto"/>
      </w:divBdr>
    </w:div>
    <w:div w:id="1362245194">
      <w:bodyDiv w:val="1"/>
      <w:marLeft w:val="0"/>
      <w:marRight w:val="0"/>
      <w:marTop w:val="0"/>
      <w:marBottom w:val="0"/>
      <w:divBdr>
        <w:top w:val="none" w:sz="0" w:space="0" w:color="auto"/>
        <w:left w:val="none" w:sz="0" w:space="0" w:color="auto"/>
        <w:bottom w:val="none" w:sz="0" w:space="0" w:color="auto"/>
        <w:right w:val="none" w:sz="0" w:space="0" w:color="auto"/>
      </w:divBdr>
    </w:div>
    <w:div w:id="1362315500">
      <w:bodyDiv w:val="1"/>
      <w:marLeft w:val="0"/>
      <w:marRight w:val="0"/>
      <w:marTop w:val="0"/>
      <w:marBottom w:val="0"/>
      <w:divBdr>
        <w:top w:val="none" w:sz="0" w:space="0" w:color="auto"/>
        <w:left w:val="none" w:sz="0" w:space="0" w:color="auto"/>
        <w:bottom w:val="none" w:sz="0" w:space="0" w:color="auto"/>
        <w:right w:val="none" w:sz="0" w:space="0" w:color="auto"/>
      </w:divBdr>
    </w:div>
    <w:div w:id="1362391342">
      <w:bodyDiv w:val="1"/>
      <w:marLeft w:val="0"/>
      <w:marRight w:val="0"/>
      <w:marTop w:val="0"/>
      <w:marBottom w:val="0"/>
      <w:divBdr>
        <w:top w:val="none" w:sz="0" w:space="0" w:color="auto"/>
        <w:left w:val="none" w:sz="0" w:space="0" w:color="auto"/>
        <w:bottom w:val="none" w:sz="0" w:space="0" w:color="auto"/>
        <w:right w:val="none" w:sz="0" w:space="0" w:color="auto"/>
      </w:divBdr>
    </w:div>
    <w:div w:id="1362437646">
      <w:bodyDiv w:val="1"/>
      <w:marLeft w:val="0"/>
      <w:marRight w:val="0"/>
      <w:marTop w:val="0"/>
      <w:marBottom w:val="0"/>
      <w:divBdr>
        <w:top w:val="none" w:sz="0" w:space="0" w:color="auto"/>
        <w:left w:val="none" w:sz="0" w:space="0" w:color="auto"/>
        <w:bottom w:val="none" w:sz="0" w:space="0" w:color="auto"/>
        <w:right w:val="none" w:sz="0" w:space="0" w:color="auto"/>
      </w:divBdr>
    </w:div>
    <w:div w:id="1362440324">
      <w:bodyDiv w:val="1"/>
      <w:marLeft w:val="0"/>
      <w:marRight w:val="0"/>
      <w:marTop w:val="0"/>
      <w:marBottom w:val="0"/>
      <w:divBdr>
        <w:top w:val="none" w:sz="0" w:space="0" w:color="auto"/>
        <w:left w:val="none" w:sz="0" w:space="0" w:color="auto"/>
        <w:bottom w:val="none" w:sz="0" w:space="0" w:color="auto"/>
        <w:right w:val="none" w:sz="0" w:space="0" w:color="auto"/>
      </w:divBdr>
    </w:div>
    <w:div w:id="1362509256">
      <w:bodyDiv w:val="1"/>
      <w:marLeft w:val="0"/>
      <w:marRight w:val="0"/>
      <w:marTop w:val="0"/>
      <w:marBottom w:val="0"/>
      <w:divBdr>
        <w:top w:val="none" w:sz="0" w:space="0" w:color="auto"/>
        <w:left w:val="none" w:sz="0" w:space="0" w:color="auto"/>
        <w:bottom w:val="none" w:sz="0" w:space="0" w:color="auto"/>
        <w:right w:val="none" w:sz="0" w:space="0" w:color="auto"/>
      </w:divBdr>
    </w:div>
    <w:div w:id="1362515671">
      <w:bodyDiv w:val="1"/>
      <w:marLeft w:val="0"/>
      <w:marRight w:val="0"/>
      <w:marTop w:val="0"/>
      <w:marBottom w:val="0"/>
      <w:divBdr>
        <w:top w:val="none" w:sz="0" w:space="0" w:color="auto"/>
        <w:left w:val="none" w:sz="0" w:space="0" w:color="auto"/>
        <w:bottom w:val="none" w:sz="0" w:space="0" w:color="auto"/>
        <w:right w:val="none" w:sz="0" w:space="0" w:color="auto"/>
      </w:divBdr>
    </w:div>
    <w:div w:id="1362586644">
      <w:bodyDiv w:val="1"/>
      <w:marLeft w:val="0"/>
      <w:marRight w:val="0"/>
      <w:marTop w:val="0"/>
      <w:marBottom w:val="0"/>
      <w:divBdr>
        <w:top w:val="none" w:sz="0" w:space="0" w:color="auto"/>
        <w:left w:val="none" w:sz="0" w:space="0" w:color="auto"/>
        <w:bottom w:val="none" w:sz="0" w:space="0" w:color="auto"/>
        <w:right w:val="none" w:sz="0" w:space="0" w:color="auto"/>
      </w:divBdr>
    </w:div>
    <w:div w:id="1362626384">
      <w:bodyDiv w:val="1"/>
      <w:marLeft w:val="0"/>
      <w:marRight w:val="0"/>
      <w:marTop w:val="0"/>
      <w:marBottom w:val="0"/>
      <w:divBdr>
        <w:top w:val="none" w:sz="0" w:space="0" w:color="auto"/>
        <w:left w:val="none" w:sz="0" w:space="0" w:color="auto"/>
        <w:bottom w:val="none" w:sz="0" w:space="0" w:color="auto"/>
        <w:right w:val="none" w:sz="0" w:space="0" w:color="auto"/>
      </w:divBdr>
    </w:div>
    <w:div w:id="1362705821">
      <w:bodyDiv w:val="1"/>
      <w:marLeft w:val="0"/>
      <w:marRight w:val="0"/>
      <w:marTop w:val="0"/>
      <w:marBottom w:val="0"/>
      <w:divBdr>
        <w:top w:val="none" w:sz="0" w:space="0" w:color="auto"/>
        <w:left w:val="none" w:sz="0" w:space="0" w:color="auto"/>
        <w:bottom w:val="none" w:sz="0" w:space="0" w:color="auto"/>
        <w:right w:val="none" w:sz="0" w:space="0" w:color="auto"/>
      </w:divBdr>
    </w:div>
    <w:div w:id="1362707544">
      <w:bodyDiv w:val="1"/>
      <w:marLeft w:val="0"/>
      <w:marRight w:val="0"/>
      <w:marTop w:val="0"/>
      <w:marBottom w:val="0"/>
      <w:divBdr>
        <w:top w:val="none" w:sz="0" w:space="0" w:color="auto"/>
        <w:left w:val="none" w:sz="0" w:space="0" w:color="auto"/>
        <w:bottom w:val="none" w:sz="0" w:space="0" w:color="auto"/>
        <w:right w:val="none" w:sz="0" w:space="0" w:color="auto"/>
      </w:divBdr>
    </w:div>
    <w:div w:id="1362781407">
      <w:bodyDiv w:val="1"/>
      <w:marLeft w:val="0"/>
      <w:marRight w:val="0"/>
      <w:marTop w:val="0"/>
      <w:marBottom w:val="0"/>
      <w:divBdr>
        <w:top w:val="none" w:sz="0" w:space="0" w:color="auto"/>
        <w:left w:val="none" w:sz="0" w:space="0" w:color="auto"/>
        <w:bottom w:val="none" w:sz="0" w:space="0" w:color="auto"/>
        <w:right w:val="none" w:sz="0" w:space="0" w:color="auto"/>
      </w:divBdr>
    </w:div>
    <w:div w:id="1362826614">
      <w:bodyDiv w:val="1"/>
      <w:marLeft w:val="0"/>
      <w:marRight w:val="0"/>
      <w:marTop w:val="0"/>
      <w:marBottom w:val="0"/>
      <w:divBdr>
        <w:top w:val="none" w:sz="0" w:space="0" w:color="auto"/>
        <w:left w:val="none" w:sz="0" w:space="0" w:color="auto"/>
        <w:bottom w:val="none" w:sz="0" w:space="0" w:color="auto"/>
        <w:right w:val="none" w:sz="0" w:space="0" w:color="auto"/>
      </w:divBdr>
    </w:div>
    <w:div w:id="1362827008">
      <w:bodyDiv w:val="1"/>
      <w:marLeft w:val="0"/>
      <w:marRight w:val="0"/>
      <w:marTop w:val="0"/>
      <w:marBottom w:val="0"/>
      <w:divBdr>
        <w:top w:val="none" w:sz="0" w:space="0" w:color="auto"/>
        <w:left w:val="none" w:sz="0" w:space="0" w:color="auto"/>
        <w:bottom w:val="none" w:sz="0" w:space="0" w:color="auto"/>
        <w:right w:val="none" w:sz="0" w:space="0" w:color="auto"/>
      </w:divBdr>
    </w:div>
    <w:div w:id="1362900988">
      <w:bodyDiv w:val="1"/>
      <w:marLeft w:val="0"/>
      <w:marRight w:val="0"/>
      <w:marTop w:val="0"/>
      <w:marBottom w:val="0"/>
      <w:divBdr>
        <w:top w:val="none" w:sz="0" w:space="0" w:color="auto"/>
        <w:left w:val="none" w:sz="0" w:space="0" w:color="auto"/>
        <w:bottom w:val="none" w:sz="0" w:space="0" w:color="auto"/>
        <w:right w:val="none" w:sz="0" w:space="0" w:color="auto"/>
      </w:divBdr>
    </w:div>
    <w:div w:id="1362974975">
      <w:bodyDiv w:val="1"/>
      <w:marLeft w:val="0"/>
      <w:marRight w:val="0"/>
      <w:marTop w:val="0"/>
      <w:marBottom w:val="0"/>
      <w:divBdr>
        <w:top w:val="none" w:sz="0" w:space="0" w:color="auto"/>
        <w:left w:val="none" w:sz="0" w:space="0" w:color="auto"/>
        <w:bottom w:val="none" w:sz="0" w:space="0" w:color="auto"/>
        <w:right w:val="none" w:sz="0" w:space="0" w:color="auto"/>
      </w:divBdr>
    </w:div>
    <w:div w:id="1362979069">
      <w:bodyDiv w:val="1"/>
      <w:marLeft w:val="0"/>
      <w:marRight w:val="0"/>
      <w:marTop w:val="0"/>
      <w:marBottom w:val="0"/>
      <w:divBdr>
        <w:top w:val="none" w:sz="0" w:space="0" w:color="auto"/>
        <w:left w:val="none" w:sz="0" w:space="0" w:color="auto"/>
        <w:bottom w:val="none" w:sz="0" w:space="0" w:color="auto"/>
        <w:right w:val="none" w:sz="0" w:space="0" w:color="auto"/>
      </w:divBdr>
    </w:div>
    <w:div w:id="1363019061">
      <w:bodyDiv w:val="1"/>
      <w:marLeft w:val="0"/>
      <w:marRight w:val="0"/>
      <w:marTop w:val="0"/>
      <w:marBottom w:val="0"/>
      <w:divBdr>
        <w:top w:val="none" w:sz="0" w:space="0" w:color="auto"/>
        <w:left w:val="none" w:sz="0" w:space="0" w:color="auto"/>
        <w:bottom w:val="none" w:sz="0" w:space="0" w:color="auto"/>
        <w:right w:val="none" w:sz="0" w:space="0" w:color="auto"/>
      </w:divBdr>
    </w:div>
    <w:div w:id="1363095242">
      <w:bodyDiv w:val="1"/>
      <w:marLeft w:val="0"/>
      <w:marRight w:val="0"/>
      <w:marTop w:val="0"/>
      <w:marBottom w:val="0"/>
      <w:divBdr>
        <w:top w:val="none" w:sz="0" w:space="0" w:color="auto"/>
        <w:left w:val="none" w:sz="0" w:space="0" w:color="auto"/>
        <w:bottom w:val="none" w:sz="0" w:space="0" w:color="auto"/>
        <w:right w:val="none" w:sz="0" w:space="0" w:color="auto"/>
      </w:divBdr>
    </w:div>
    <w:div w:id="1363164717">
      <w:bodyDiv w:val="1"/>
      <w:marLeft w:val="0"/>
      <w:marRight w:val="0"/>
      <w:marTop w:val="0"/>
      <w:marBottom w:val="0"/>
      <w:divBdr>
        <w:top w:val="none" w:sz="0" w:space="0" w:color="auto"/>
        <w:left w:val="none" w:sz="0" w:space="0" w:color="auto"/>
        <w:bottom w:val="none" w:sz="0" w:space="0" w:color="auto"/>
        <w:right w:val="none" w:sz="0" w:space="0" w:color="auto"/>
      </w:divBdr>
    </w:div>
    <w:div w:id="1363358635">
      <w:bodyDiv w:val="1"/>
      <w:marLeft w:val="0"/>
      <w:marRight w:val="0"/>
      <w:marTop w:val="0"/>
      <w:marBottom w:val="0"/>
      <w:divBdr>
        <w:top w:val="none" w:sz="0" w:space="0" w:color="auto"/>
        <w:left w:val="none" w:sz="0" w:space="0" w:color="auto"/>
        <w:bottom w:val="none" w:sz="0" w:space="0" w:color="auto"/>
        <w:right w:val="none" w:sz="0" w:space="0" w:color="auto"/>
      </w:divBdr>
    </w:div>
    <w:div w:id="1363359220">
      <w:bodyDiv w:val="1"/>
      <w:marLeft w:val="0"/>
      <w:marRight w:val="0"/>
      <w:marTop w:val="0"/>
      <w:marBottom w:val="0"/>
      <w:divBdr>
        <w:top w:val="none" w:sz="0" w:space="0" w:color="auto"/>
        <w:left w:val="none" w:sz="0" w:space="0" w:color="auto"/>
        <w:bottom w:val="none" w:sz="0" w:space="0" w:color="auto"/>
        <w:right w:val="none" w:sz="0" w:space="0" w:color="auto"/>
      </w:divBdr>
    </w:div>
    <w:div w:id="1363364646">
      <w:bodyDiv w:val="1"/>
      <w:marLeft w:val="0"/>
      <w:marRight w:val="0"/>
      <w:marTop w:val="0"/>
      <w:marBottom w:val="0"/>
      <w:divBdr>
        <w:top w:val="none" w:sz="0" w:space="0" w:color="auto"/>
        <w:left w:val="none" w:sz="0" w:space="0" w:color="auto"/>
        <w:bottom w:val="none" w:sz="0" w:space="0" w:color="auto"/>
        <w:right w:val="none" w:sz="0" w:space="0" w:color="auto"/>
      </w:divBdr>
    </w:div>
    <w:div w:id="1363435105">
      <w:bodyDiv w:val="1"/>
      <w:marLeft w:val="0"/>
      <w:marRight w:val="0"/>
      <w:marTop w:val="0"/>
      <w:marBottom w:val="0"/>
      <w:divBdr>
        <w:top w:val="none" w:sz="0" w:space="0" w:color="auto"/>
        <w:left w:val="none" w:sz="0" w:space="0" w:color="auto"/>
        <w:bottom w:val="none" w:sz="0" w:space="0" w:color="auto"/>
        <w:right w:val="none" w:sz="0" w:space="0" w:color="auto"/>
      </w:divBdr>
    </w:div>
    <w:div w:id="1363630838">
      <w:bodyDiv w:val="1"/>
      <w:marLeft w:val="0"/>
      <w:marRight w:val="0"/>
      <w:marTop w:val="0"/>
      <w:marBottom w:val="0"/>
      <w:divBdr>
        <w:top w:val="none" w:sz="0" w:space="0" w:color="auto"/>
        <w:left w:val="none" w:sz="0" w:space="0" w:color="auto"/>
        <w:bottom w:val="none" w:sz="0" w:space="0" w:color="auto"/>
        <w:right w:val="none" w:sz="0" w:space="0" w:color="auto"/>
      </w:divBdr>
    </w:div>
    <w:div w:id="1363634298">
      <w:bodyDiv w:val="1"/>
      <w:marLeft w:val="0"/>
      <w:marRight w:val="0"/>
      <w:marTop w:val="0"/>
      <w:marBottom w:val="0"/>
      <w:divBdr>
        <w:top w:val="none" w:sz="0" w:space="0" w:color="auto"/>
        <w:left w:val="none" w:sz="0" w:space="0" w:color="auto"/>
        <w:bottom w:val="none" w:sz="0" w:space="0" w:color="auto"/>
        <w:right w:val="none" w:sz="0" w:space="0" w:color="auto"/>
      </w:divBdr>
    </w:div>
    <w:div w:id="1363674202">
      <w:bodyDiv w:val="1"/>
      <w:marLeft w:val="0"/>
      <w:marRight w:val="0"/>
      <w:marTop w:val="0"/>
      <w:marBottom w:val="0"/>
      <w:divBdr>
        <w:top w:val="none" w:sz="0" w:space="0" w:color="auto"/>
        <w:left w:val="none" w:sz="0" w:space="0" w:color="auto"/>
        <w:bottom w:val="none" w:sz="0" w:space="0" w:color="auto"/>
        <w:right w:val="none" w:sz="0" w:space="0" w:color="auto"/>
      </w:divBdr>
    </w:div>
    <w:div w:id="1363701586">
      <w:bodyDiv w:val="1"/>
      <w:marLeft w:val="0"/>
      <w:marRight w:val="0"/>
      <w:marTop w:val="0"/>
      <w:marBottom w:val="0"/>
      <w:divBdr>
        <w:top w:val="none" w:sz="0" w:space="0" w:color="auto"/>
        <w:left w:val="none" w:sz="0" w:space="0" w:color="auto"/>
        <w:bottom w:val="none" w:sz="0" w:space="0" w:color="auto"/>
        <w:right w:val="none" w:sz="0" w:space="0" w:color="auto"/>
      </w:divBdr>
    </w:div>
    <w:div w:id="1363747129">
      <w:bodyDiv w:val="1"/>
      <w:marLeft w:val="0"/>
      <w:marRight w:val="0"/>
      <w:marTop w:val="0"/>
      <w:marBottom w:val="0"/>
      <w:divBdr>
        <w:top w:val="none" w:sz="0" w:space="0" w:color="auto"/>
        <w:left w:val="none" w:sz="0" w:space="0" w:color="auto"/>
        <w:bottom w:val="none" w:sz="0" w:space="0" w:color="auto"/>
        <w:right w:val="none" w:sz="0" w:space="0" w:color="auto"/>
      </w:divBdr>
    </w:div>
    <w:div w:id="1363821510">
      <w:bodyDiv w:val="1"/>
      <w:marLeft w:val="0"/>
      <w:marRight w:val="0"/>
      <w:marTop w:val="0"/>
      <w:marBottom w:val="0"/>
      <w:divBdr>
        <w:top w:val="none" w:sz="0" w:space="0" w:color="auto"/>
        <w:left w:val="none" w:sz="0" w:space="0" w:color="auto"/>
        <w:bottom w:val="none" w:sz="0" w:space="0" w:color="auto"/>
        <w:right w:val="none" w:sz="0" w:space="0" w:color="auto"/>
      </w:divBdr>
    </w:div>
    <w:div w:id="1363824718">
      <w:bodyDiv w:val="1"/>
      <w:marLeft w:val="0"/>
      <w:marRight w:val="0"/>
      <w:marTop w:val="0"/>
      <w:marBottom w:val="0"/>
      <w:divBdr>
        <w:top w:val="none" w:sz="0" w:space="0" w:color="auto"/>
        <w:left w:val="none" w:sz="0" w:space="0" w:color="auto"/>
        <w:bottom w:val="none" w:sz="0" w:space="0" w:color="auto"/>
        <w:right w:val="none" w:sz="0" w:space="0" w:color="auto"/>
      </w:divBdr>
    </w:div>
    <w:div w:id="1363870229">
      <w:bodyDiv w:val="1"/>
      <w:marLeft w:val="0"/>
      <w:marRight w:val="0"/>
      <w:marTop w:val="0"/>
      <w:marBottom w:val="0"/>
      <w:divBdr>
        <w:top w:val="none" w:sz="0" w:space="0" w:color="auto"/>
        <w:left w:val="none" w:sz="0" w:space="0" w:color="auto"/>
        <w:bottom w:val="none" w:sz="0" w:space="0" w:color="auto"/>
        <w:right w:val="none" w:sz="0" w:space="0" w:color="auto"/>
      </w:divBdr>
    </w:div>
    <w:div w:id="1363940309">
      <w:bodyDiv w:val="1"/>
      <w:marLeft w:val="0"/>
      <w:marRight w:val="0"/>
      <w:marTop w:val="0"/>
      <w:marBottom w:val="0"/>
      <w:divBdr>
        <w:top w:val="none" w:sz="0" w:space="0" w:color="auto"/>
        <w:left w:val="none" w:sz="0" w:space="0" w:color="auto"/>
        <w:bottom w:val="none" w:sz="0" w:space="0" w:color="auto"/>
        <w:right w:val="none" w:sz="0" w:space="0" w:color="auto"/>
      </w:divBdr>
    </w:div>
    <w:div w:id="1364018623">
      <w:bodyDiv w:val="1"/>
      <w:marLeft w:val="0"/>
      <w:marRight w:val="0"/>
      <w:marTop w:val="0"/>
      <w:marBottom w:val="0"/>
      <w:divBdr>
        <w:top w:val="none" w:sz="0" w:space="0" w:color="auto"/>
        <w:left w:val="none" w:sz="0" w:space="0" w:color="auto"/>
        <w:bottom w:val="none" w:sz="0" w:space="0" w:color="auto"/>
        <w:right w:val="none" w:sz="0" w:space="0" w:color="auto"/>
      </w:divBdr>
    </w:div>
    <w:div w:id="1364096470">
      <w:bodyDiv w:val="1"/>
      <w:marLeft w:val="0"/>
      <w:marRight w:val="0"/>
      <w:marTop w:val="0"/>
      <w:marBottom w:val="0"/>
      <w:divBdr>
        <w:top w:val="none" w:sz="0" w:space="0" w:color="auto"/>
        <w:left w:val="none" w:sz="0" w:space="0" w:color="auto"/>
        <w:bottom w:val="none" w:sz="0" w:space="0" w:color="auto"/>
        <w:right w:val="none" w:sz="0" w:space="0" w:color="auto"/>
      </w:divBdr>
    </w:div>
    <w:div w:id="1364330349">
      <w:bodyDiv w:val="1"/>
      <w:marLeft w:val="0"/>
      <w:marRight w:val="0"/>
      <w:marTop w:val="0"/>
      <w:marBottom w:val="0"/>
      <w:divBdr>
        <w:top w:val="none" w:sz="0" w:space="0" w:color="auto"/>
        <w:left w:val="none" w:sz="0" w:space="0" w:color="auto"/>
        <w:bottom w:val="none" w:sz="0" w:space="0" w:color="auto"/>
        <w:right w:val="none" w:sz="0" w:space="0" w:color="auto"/>
      </w:divBdr>
    </w:div>
    <w:div w:id="1364332644">
      <w:bodyDiv w:val="1"/>
      <w:marLeft w:val="0"/>
      <w:marRight w:val="0"/>
      <w:marTop w:val="0"/>
      <w:marBottom w:val="0"/>
      <w:divBdr>
        <w:top w:val="none" w:sz="0" w:space="0" w:color="auto"/>
        <w:left w:val="none" w:sz="0" w:space="0" w:color="auto"/>
        <w:bottom w:val="none" w:sz="0" w:space="0" w:color="auto"/>
        <w:right w:val="none" w:sz="0" w:space="0" w:color="auto"/>
      </w:divBdr>
    </w:div>
    <w:div w:id="1364357148">
      <w:bodyDiv w:val="1"/>
      <w:marLeft w:val="0"/>
      <w:marRight w:val="0"/>
      <w:marTop w:val="0"/>
      <w:marBottom w:val="0"/>
      <w:divBdr>
        <w:top w:val="none" w:sz="0" w:space="0" w:color="auto"/>
        <w:left w:val="none" w:sz="0" w:space="0" w:color="auto"/>
        <w:bottom w:val="none" w:sz="0" w:space="0" w:color="auto"/>
        <w:right w:val="none" w:sz="0" w:space="0" w:color="auto"/>
      </w:divBdr>
    </w:div>
    <w:div w:id="1364403600">
      <w:bodyDiv w:val="1"/>
      <w:marLeft w:val="0"/>
      <w:marRight w:val="0"/>
      <w:marTop w:val="0"/>
      <w:marBottom w:val="0"/>
      <w:divBdr>
        <w:top w:val="none" w:sz="0" w:space="0" w:color="auto"/>
        <w:left w:val="none" w:sz="0" w:space="0" w:color="auto"/>
        <w:bottom w:val="none" w:sz="0" w:space="0" w:color="auto"/>
        <w:right w:val="none" w:sz="0" w:space="0" w:color="auto"/>
      </w:divBdr>
    </w:div>
    <w:div w:id="1364475771">
      <w:bodyDiv w:val="1"/>
      <w:marLeft w:val="0"/>
      <w:marRight w:val="0"/>
      <w:marTop w:val="0"/>
      <w:marBottom w:val="0"/>
      <w:divBdr>
        <w:top w:val="none" w:sz="0" w:space="0" w:color="auto"/>
        <w:left w:val="none" w:sz="0" w:space="0" w:color="auto"/>
        <w:bottom w:val="none" w:sz="0" w:space="0" w:color="auto"/>
        <w:right w:val="none" w:sz="0" w:space="0" w:color="auto"/>
      </w:divBdr>
    </w:div>
    <w:div w:id="1364477534">
      <w:bodyDiv w:val="1"/>
      <w:marLeft w:val="0"/>
      <w:marRight w:val="0"/>
      <w:marTop w:val="0"/>
      <w:marBottom w:val="0"/>
      <w:divBdr>
        <w:top w:val="none" w:sz="0" w:space="0" w:color="auto"/>
        <w:left w:val="none" w:sz="0" w:space="0" w:color="auto"/>
        <w:bottom w:val="none" w:sz="0" w:space="0" w:color="auto"/>
        <w:right w:val="none" w:sz="0" w:space="0" w:color="auto"/>
      </w:divBdr>
    </w:div>
    <w:div w:id="1364525731">
      <w:bodyDiv w:val="1"/>
      <w:marLeft w:val="0"/>
      <w:marRight w:val="0"/>
      <w:marTop w:val="0"/>
      <w:marBottom w:val="0"/>
      <w:divBdr>
        <w:top w:val="none" w:sz="0" w:space="0" w:color="auto"/>
        <w:left w:val="none" w:sz="0" w:space="0" w:color="auto"/>
        <w:bottom w:val="none" w:sz="0" w:space="0" w:color="auto"/>
        <w:right w:val="none" w:sz="0" w:space="0" w:color="auto"/>
      </w:divBdr>
    </w:div>
    <w:div w:id="1364551618">
      <w:bodyDiv w:val="1"/>
      <w:marLeft w:val="0"/>
      <w:marRight w:val="0"/>
      <w:marTop w:val="0"/>
      <w:marBottom w:val="0"/>
      <w:divBdr>
        <w:top w:val="none" w:sz="0" w:space="0" w:color="auto"/>
        <w:left w:val="none" w:sz="0" w:space="0" w:color="auto"/>
        <w:bottom w:val="none" w:sz="0" w:space="0" w:color="auto"/>
        <w:right w:val="none" w:sz="0" w:space="0" w:color="auto"/>
      </w:divBdr>
    </w:div>
    <w:div w:id="1364554680">
      <w:bodyDiv w:val="1"/>
      <w:marLeft w:val="0"/>
      <w:marRight w:val="0"/>
      <w:marTop w:val="0"/>
      <w:marBottom w:val="0"/>
      <w:divBdr>
        <w:top w:val="none" w:sz="0" w:space="0" w:color="auto"/>
        <w:left w:val="none" w:sz="0" w:space="0" w:color="auto"/>
        <w:bottom w:val="none" w:sz="0" w:space="0" w:color="auto"/>
        <w:right w:val="none" w:sz="0" w:space="0" w:color="auto"/>
      </w:divBdr>
    </w:div>
    <w:div w:id="1364593183">
      <w:bodyDiv w:val="1"/>
      <w:marLeft w:val="0"/>
      <w:marRight w:val="0"/>
      <w:marTop w:val="0"/>
      <w:marBottom w:val="0"/>
      <w:divBdr>
        <w:top w:val="none" w:sz="0" w:space="0" w:color="auto"/>
        <w:left w:val="none" w:sz="0" w:space="0" w:color="auto"/>
        <w:bottom w:val="none" w:sz="0" w:space="0" w:color="auto"/>
        <w:right w:val="none" w:sz="0" w:space="0" w:color="auto"/>
      </w:divBdr>
    </w:div>
    <w:div w:id="1364675670">
      <w:bodyDiv w:val="1"/>
      <w:marLeft w:val="0"/>
      <w:marRight w:val="0"/>
      <w:marTop w:val="0"/>
      <w:marBottom w:val="0"/>
      <w:divBdr>
        <w:top w:val="none" w:sz="0" w:space="0" w:color="auto"/>
        <w:left w:val="none" w:sz="0" w:space="0" w:color="auto"/>
        <w:bottom w:val="none" w:sz="0" w:space="0" w:color="auto"/>
        <w:right w:val="none" w:sz="0" w:space="0" w:color="auto"/>
      </w:divBdr>
    </w:div>
    <w:div w:id="1364744770">
      <w:bodyDiv w:val="1"/>
      <w:marLeft w:val="0"/>
      <w:marRight w:val="0"/>
      <w:marTop w:val="0"/>
      <w:marBottom w:val="0"/>
      <w:divBdr>
        <w:top w:val="none" w:sz="0" w:space="0" w:color="auto"/>
        <w:left w:val="none" w:sz="0" w:space="0" w:color="auto"/>
        <w:bottom w:val="none" w:sz="0" w:space="0" w:color="auto"/>
        <w:right w:val="none" w:sz="0" w:space="0" w:color="auto"/>
      </w:divBdr>
    </w:div>
    <w:div w:id="1364789127">
      <w:bodyDiv w:val="1"/>
      <w:marLeft w:val="0"/>
      <w:marRight w:val="0"/>
      <w:marTop w:val="0"/>
      <w:marBottom w:val="0"/>
      <w:divBdr>
        <w:top w:val="none" w:sz="0" w:space="0" w:color="auto"/>
        <w:left w:val="none" w:sz="0" w:space="0" w:color="auto"/>
        <w:bottom w:val="none" w:sz="0" w:space="0" w:color="auto"/>
        <w:right w:val="none" w:sz="0" w:space="0" w:color="auto"/>
      </w:divBdr>
    </w:div>
    <w:div w:id="1364790144">
      <w:bodyDiv w:val="1"/>
      <w:marLeft w:val="0"/>
      <w:marRight w:val="0"/>
      <w:marTop w:val="0"/>
      <w:marBottom w:val="0"/>
      <w:divBdr>
        <w:top w:val="none" w:sz="0" w:space="0" w:color="auto"/>
        <w:left w:val="none" w:sz="0" w:space="0" w:color="auto"/>
        <w:bottom w:val="none" w:sz="0" w:space="0" w:color="auto"/>
        <w:right w:val="none" w:sz="0" w:space="0" w:color="auto"/>
      </w:divBdr>
    </w:div>
    <w:div w:id="1364793073">
      <w:bodyDiv w:val="1"/>
      <w:marLeft w:val="0"/>
      <w:marRight w:val="0"/>
      <w:marTop w:val="0"/>
      <w:marBottom w:val="0"/>
      <w:divBdr>
        <w:top w:val="none" w:sz="0" w:space="0" w:color="auto"/>
        <w:left w:val="none" w:sz="0" w:space="0" w:color="auto"/>
        <w:bottom w:val="none" w:sz="0" w:space="0" w:color="auto"/>
        <w:right w:val="none" w:sz="0" w:space="0" w:color="auto"/>
      </w:divBdr>
    </w:div>
    <w:div w:id="1364860340">
      <w:bodyDiv w:val="1"/>
      <w:marLeft w:val="0"/>
      <w:marRight w:val="0"/>
      <w:marTop w:val="0"/>
      <w:marBottom w:val="0"/>
      <w:divBdr>
        <w:top w:val="none" w:sz="0" w:space="0" w:color="auto"/>
        <w:left w:val="none" w:sz="0" w:space="0" w:color="auto"/>
        <w:bottom w:val="none" w:sz="0" w:space="0" w:color="auto"/>
        <w:right w:val="none" w:sz="0" w:space="0" w:color="auto"/>
      </w:divBdr>
    </w:div>
    <w:div w:id="1364943098">
      <w:bodyDiv w:val="1"/>
      <w:marLeft w:val="0"/>
      <w:marRight w:val="0"/>
      <w:marTop w:val="0"/>
      <w:marBottom w:val="0"/>
      <w:divBdr>
        <w:top w:val="none" w:sz="0" w:space="0" w:color="auto"/>
        <w:left w:val="none" w:sz="0" w:space="0" w:color="auto"/>
        <w:bottom w:val="none" w:sz="0" w:space="0" w:color="auto"/>
        <w:right w:val="none" w:sz="0" w:space="0" w:color="auto"/>
      </w:divBdr>
    </w:div>
    <w:div w:id="1365059275">
      <w:bodyDiv w:val="1"/>
      <w:marLeft w:val="0"/>
      <w:marRight w:val="0"/>
      <w:marTop w:val="0"/>
      <w:marBottom w:val="0"/>
      <w:divBdr>
        <w:top w:val="none" w:sz="0" w:space="0" w:color="auto"/>
        <w:left w:val="none" w:sz="0" w:space="0" w:color="auto"/>
        <w:bottom w:val="none" w:sz="0" w:space="0" w:color="auto"/>
        <w:right w:val="none" w:sz="0" w:space="0" w:color="auto"/>
      </w:divBdr>
    </w:div>
    <w:div w:id="1365131391">
      <w:bodyDiv w:val="1"/>
      <w:marLeft w:val="0"/>
      <w:marRight w:val="0"/>
      <w:marTop w:val="0"/>
      <w:marBottom w:val="0"/>
      <w:divBdr>
        <w:top w:val="none" w:sz="0" w:space="0" w:color="auto"/>
        <w:left w:val="none" w:sz="0" w:space="0" w:color="auto"/>
        <w:bottom w:val="none" w:sz="0" w:space="0" w:color="auto"/>
        <w:right w:val="none" w:sz="0" w:space="0" w:color="auto"/>
      </w:divBdr>
    </w:div>
    <w:div w:id="1365207997">
      <w:bodyDiv w:val="1"/>
      <w:marLeft w:val="0"/>
      <w:marRight w:val="0"/>
      <w:marTop w:val="0"/>
      <w:marBottom w:val="0"/>
      <w:divBdr>
        <w:top w:val="none" w:sz="0" w:space="0" w:color="auto"/>
        <w:left w:val="none" w:sz="0" w:space="0" w:color="auto"/>
        <w:bottom w:val="none" w:sz="0" w:space="0" w:color="auto"/>
        <w:right w:val="none" w:sz="0" w:space="0" w:color="auto"/>
      </w:divBdr>
    </w:div>
    <w:div w:id="1365210317">
      <w:bodyDiv w:val="1"/>
      <w:marLeft w:val="0"/>
      <w:marRight w:val="0"/>
      <w:marTop w:val="0"/>
      <w:marBottom w:val="0"/>
      <w:divBdr>
        <w:top w:val="none" w:sz="0" w:space="0" w:color="auto"/>
        <w:left w:val="none" w:sz="0" w:space="0" w:color="auto"/>
        <w:bottom w:val="none" w:sz="0" w:space="0" w:color="auto"/>
        <w:right w:val="none" w:sz="0" w:space="0" w:color="auto"/>
      </w:divBdr>
    </w:div>
    <w:div w:id="1365254425">
      <w:bodyDiv w:val="1"/>
      <w:marLeft w:val="0"/>
      <w:marRight w:val="0"/>
      <w:marTop w:val="0"/>
      <w:marBottom w:val="0"/>
      <w:divBdr>
        <w:top w:val="none" w:sz="0" w:space="0" w:color="auto"/>
        <w:left w:val="none" w:sz="0" w:space="0" w:color="auto"/>
        <w:bottom w:val="none" w:sz="0" w:space="0" w:color="auto"/>
        <w:right w:val="none" w:sz="0" w:space="0" w:color="auto"/>
      </w:divBdr>
    </w:div>
    <w:div w:id="1365255358">
      <w:bodyDiv w:val="1"/>
      <w:marLeft w:val="0"/>
      <w:marRight w:val="0"/>
      <w:marTop w:val="0"/>
      <w:marBottom w:val="0"/>
      <w:divBdr>
        <w:top w:val="none" w:sz="0" w:space="0" w:color="auto"/>
        <w:left w:val="none" w:sz="0" w:space="0" w:color="auto"/>
        <w:bottom w:val="none" w:sz="0" w:space="0" w:color="auto"/>
        <w:right w:val="none" w:sz="0" w:space="0" w:color="auto"/>
      </w:divBdr>
    </w:div>
    <w:div w:id="1365399332">
      <w:bodyDiv w:val="1"/>
      <w:marLeft w:val="0"/>
      <w:marRight w:val="0"/>
      <w:marTop w:val="0"/>
      <w:marBottom w:val="0"/>
      <w:divBdr>
        <w:top w:val="none" w:sz="0" w:space="0" w:color="auto"/>
        <w:left w:val="none" w:sz="0" w:space="0" w:color="auto"/>
        <w:bottom w:val="none" w:sz="0" w:space="0" w:color="auto"/>
        <w:right w:val="none" w:sz="0" w:space="0" w:color="auto"/>
      </w:divBdr>
    </w:div>
    <w:div w:id="1365445026">
      <w:bodyDiv w:val="1"/>
      <w:marLeft w:val="0"/>
      <w:marRight w:val="0"/>
      <w:marTop w:val="0"/>
      <w:marBottom w:val="0"/>
      <w:divBdr>
        <w:top w:val="none" w:sz="0" w:space="0" w:color="auto"/>
        <w:left w:val="none" w:sz="0" w:space="0" w:color="auto"/>
        <w:bottom w:val="none" w:sz="0" w:space="0" w:color="auto"/>
        <w:right w:val="none" w:sz="0" w:space="0" w:color="auto"/>
      </w:divBdr>
    </w:div>
    <w:div w:id="1365518087">
      <w:bodyDiv w:val="1"/>
      <w:marLeft w:val="0"/>
      <w:marRight w:val="0"/>
      <w:marTop w:val="0"/>
      <w:marBottom w:val="0"/>
      <w:divBdr>
        <w:top w:val="none" w:sz="0" w:space="0" w:color="auto"/>
        <w:left w:val="none" w:sz="0" w:space="0" w:color="auto"/>
        <w:bottom w:val="none" w:sz="0" w:space="0" w:color="auto"/>
        <w:right w:val="none" w:sz="0" w:space="0" w:color="auto"/>
      </w:divBdr>
    </w:div>
    <w:div w:id="1365521901">
      <w:bodyDiv w:val="1"/>
      <w:marLeft w:val="0"/>
      <w:marRight w:val="0"/>
      <w:marTop w:val="0"/>
      <w:marBottom w:val="0"/>
      <w:divBdr>
        <w:top w:val="none" w:sz="0" w:space="0" w:color="auto"/>
        <w:left w:val="none" w:sz="0" w:space="0" w:color="auto"/>
        <w:bottom w:val="none" w:sz="0" w:space="0" w:color="auto"/>
        <w:right w:val="none" w:sz="0" w:space="0" w:color="auto"/>
      </w:divBdr>
    </w:div>
    <w:div w:id="1365639214">
      <w:bodyDiv w:val="1"/>
      <w:marLeft w:val="0"/>
      <w:marRight w:val="0"/>
      <w:marTop w:val="0"/>
      <w:marBottom w:val="0"/>
      <w:divBdr>
        <w:top w:val="none" w:sz="0" w:space="0" w:color="auto"/>
        <w:left w:val="none" w:sz="0" w:space="0" w:color="auto"/>
        <w:bottom w:val="none" w:sz="0" w:space="0" w:color="auto"/>
        <w:right w:val="none" w:sz="0" w:space="0" w:color="auto"/>
      </w:divBdr>
    </w:div>
    <w:div w:id="1365639797">
      <w:bodyDiv w:val="1"/>
      <w:marLeft w:val="0"/>
      <w:marRight w:val="0"/>
      <w:marTop w:val="0"/>
      <w:marBottom w:val="0"/>
      <w:divBdr>
        <w:top w:val="none" w:sz="0" w:space="0" w:color="auto"/>
        <w:left w:val="none" w:sz="0" w:space="0" w:color="auto"/>
        <w:bottom w:val="none" w:sz="0" w:space="0" w:color="auto"/>
        <w:right w:val="none" w:sz="0" w:space="0" w:color="auto"/>
      </w:divBdr>
    </w:div>
    <w:div w:id="1365710244">
      <w:bodyDiv w:val="1"/>
      <w:marLeft w:val="0"/>
      <w:marRight w:val="0"/>
      <w:marTop w:val="0"/>
      <w:marBottom w:val="0"/>
      <w:divBdr>
        <w:top w:val="none" w:sz="0" w:space="0" w:color="auto"/>
        <w:left w:val="none" w:sz="0" w:space="0" w:color="auto"/>
        <w:bottom w:val="none" w:sz="0" w:space="0" w:color="auto"/>
        <w:right w:val="none" w:sz="0" w:space="0" w:color="auto"/>
      </w:divBdr>
    </w:div>
    <w:div w:id="1365787004">
      <w:bodyDiv w:val="1"/>
      <w:marLeft w:val="0"/>
      <w:marRight w:val="0"/>
      <w:marTop w:val="0"/>
      <w:marBottom w:val="0"/>
      <w:divBdr>
        <w:top w:val="none" w:sz="0" w:space="0" w:color="auto"/>
        <w:left w:val="none" w:sz="0" w:space="0" w:color="auto"/>
        <w:bottom w:val="none" w:sz="0" w:space="0" w:color="auto"/>
        <w:right w:val="none" w:sz="0" w:space="0" w:color="auto"/>
      </w:divBdr>
    </w:div>
    <w:div w:id="1365864090">
      <w:bodyDiv w:val="1"/>
      <w:marLeft w:val="0"/>
      <w:marRight w:val="0"/>
      <w:marTop w:val="0"/>
      <w:marBottom w:val="0"/>
      <w:divBdr>
        <w:top w:val="none" w:sz="0" w:space="0" w:color="auto"/>
        <w:left w:val="none" w:sz="0" w:space="0" w:color="auto"/>
        <w:bottom w:val="none" w:sz="0" w:space="0" w:color="auto"/>
        <w:right w:val="none" w:sz="0" w:space="0" w:color="auto"/>
      </w:divBdr>
    </w:div>
    <w:div w:id="1365903035">
      <w:bodyDiv w:val="1"/>
      <w:marLeft w:val="0"/>
      <w:marRight w:val="0"/>
      <w:marTop w:val="0"/>
      <w:marBottom w:val="0"/>
      <w:divBdr>
        <w:top w:val="none" w:sz="0" w:space="0" w:color="auto"/>
        <w:left w:val="none" w:sz="0" w:space="0" w:color="auto"/>
        <w:bottom w:val="none" w:sz="0" w:space="0" w:color="auto"/>
        <w:right w:val="none" w:sz="0" w:space="0" w:color="auto"/>
      </w:divBdr>
    </w:div>
    <w:div w:id="1365978184">
      <w:bodyDiv w:val="1"/>
      <w:marLeft w:val="0"/>
      <w:marRight w:val="0"/>
      <w:marTop w:val="0"/>
      <w:marBottom w:val="0"/>
      <w:divBdr>
        <w:top w:val="none" w:sz="0" w:space="0" w:color="auto"/>
        <w:left w:val="none" w:sz="0" w:space="0" w:color="auto"/>
        <w:bottom w:val="none" w:sz="0" w:space="0" w:color="auto"/>
        <w:right w:val="none" w:sz="0" w:space="0" w:color="auto"/>
      </w:divBdr>
    </w:div>
    <w:div w:id="1365978889">
      <w:bodyDiv w:val="1"/>
      <w:marLeft w:val="0"/>
      <w:marRight w:val="0"/>
      <w:marTop w:val="0"/>
      <w:marBottom w:val="0"/>
      <w:divBdr>
        <w:top w:val="none" w:sz="0" w:space="0" w:color="auto"/>
        <w:left w:val="none" w:sz="0" w:space="0" w:color="auto"/>
        <w:bottom w:val="none" w:sz="0" w:space="0" w:color="auto"/>
        <w:right w:val="none" w:sz="0" w:space="0" w:color="auto"/>
      </w:divBdr>
    </w:div>
    <w:div w:id="1366058380">
      <w:bodyDiv w:val="1"/>
      <w:marLeft w:val="0"/>
      <w:marRight w:val="0"/>
      <w:marTop w:val="0"/>
      <w:marBottom w:val="0"/>
      <w:divBdr>
        <w:top w:val="none" w:sz="0" w:space="0" w:color="auto"/>
        <w:left w:val="none" w:sz="0" w:space="0" w:color="auto"/>
        <w:bottom w:val="none" w:sz="0" w:space="0" w:color="auto"/>
        <w:right w:val="none" w:sz="0" w:space="0" w:color="auto"/>
      </w:divBdr>
    </w:div>
    <w:div w:id="1366102279">
      <w:bodyDiv w:val="1"/>
      <w:marLeft w:val="0"/>
      <w:marRight w:val="0"/>
      <w:marTop w:val="0"/>
      <w:marBottom w:val="0"/>
      <w:divBdr>
        <w:top w:val="none" w:sz="0" w:space="0" w:color="auto"/>
        <w:left w:val="none" w:sz="0" w:space="0" w:color="auto"/>
        <w:bottom w:val="none" w:sz="0" w:space="0" w:color="auto"/>
        <w:right w:val="none" w:sz="0" w:space="0" w:color="auto"/>
      </w:divBdr>
    </w:div>
    <w:div w:id="1366104017">
      <w:bodyDiv w:val="1"/>
      <w:marLeft w:val="0"/>
      <w:marRight w:val="0"/>
      <w:marTop w:val="0"/>
      <w:marBottom w:val="0"/>
      <w:divBdr>
        <w:top w:val="none" w:sz="0" w:space="0" w:color="auto"/>
        <w:left w:val="none" w:sz="0" w:space="0" w:color="auto"/>
        <w:bottom w:val="none" w:sz="0" w:space="0" w:color="auto"/>
        <w:right w:val="none" w:sz="0" w:space="0" w:color="auto"/>
      </w:divBdr>
    </w:div>
    <w:div w:id="1366175600">
      <w:bodyDiv w:val="1"/>
      <w:marLeft w:val="0"/>
      <w:marRight w:val="0"/>
      <w:marTop w:val="0"/>
      <w:marBottom w:val="0"/>
      <w:divBdr>
        <w:top w:val="none" w:sz="0" w:space="0" w:color="auto"/>
        <w:left w:val="none" w:sz="0" w:space="0" w:color="auto"/>
        <w:bottom w:val="none" w:sz="0" w:space="0" w:color="auto"/>
        <w:right w:val="none" w:sz="0" w:space="0" w:color="auto"/>
      </w:divBdr>
    </w:div>
    <w:div w:id="1366253877">
      <w:bodyDiv w:val="1"/>
      <w:marLeft w:val="0"/>
      <w:marRight w:val="0"/>
      <w:marTop w:val="0"/>
      <w:marBottom w:val="0"/>
      <w:divBdr>
        <w:top w:val="none" w:sz="0" w:space="0" w:color="auto"/>
        <w:left w:val="none" w:sz="0" w:space="0" w:color="auto"/>
        <w:bottom w:val="none" w:sz="0" w:space="0" w:color="auto"/>
        <w:right w:val="none" w:sz="0" w:space="0" w:color="auto"/>
      </w:divBdr>
    </w:div>
    <w:div w:id="1366255484">
      <w:bodyDiv w:val="1"/>
      <w:marLeft w:val="0"/>
      <w:marRight w:val="0"/>
      <w:marTop w:val="0"/>
      <w:marBottom w:val="0"/>
      <w:divBdr>
        <w:top w:val="none" w:sz="0" w:space="0" w:color="auto"/>
        <w:left w:val="none" w:sz="0" w:space="0" w:color="auto"/>
        <w:bottom w:val="none" w:sz="0" w:space="0" w:color="auto"/>
        <w:right w:val="none" w:sz="0" w:space="0" w:color="auto"/>
      </w:divBdr>
    </w:div>
    <w:div w:id="1366324500">
      <w:bodyDiv w:val="1"/>
      <w:marLeft w:val="0"/>
      <w:marRight w:val="0"/>
      <w:marTop w:val="0"/>
      <w:marBottom w:val="0"/>
      <w:divBdr>
        <w:top w:val="none" w:sz="0" w:space="0" w:color="auto"/>
        <w:left w:val="none" w:sz="0" w:space="0" w:color="auto"/>
        <w:bottom w:val="none" w:sz="0" w:space="0" w:color="auto"/>
        <w:right w:val="none" w:sz="0" w:space="0" w:color="auto"/>
      </w:divBdr>
    </w:div>
    <w:div w:id="1366366503">
      <w:bodyDiv w:val="1"/>
      <w:marLeft w:val="0"/>
      <w:marRight w:val="0"/>
      <w:marTop w:val="0"/>
      <w:marBottom w:val="0"/>
      <w:divBdr>
        <w:top w:val="none" w:sz="0" w:space="0" w:color="auto"/>
        <w:left w:val="none" w:sz="0" w:space="0" w:color="auto"/>
        <w:bottom w:val="none" w:sz="0" w:space="0" w:color="auto"/>
        <w:right w:val="none" w:sz="0" w:space="0" w:color="auto"/>
      </w:divBdr>
    </w:div>
    <w:div w:id="1366440084">
      <w:bodyDiv w:val="1"/>
      <w:marLeft w:val="0"/>
      <w:marRight w:val="0"/>
      <w:marTop w:val="0"/>
      <w:marBottom w:val="0"/>
      <w:divBdr>
        <w:top w:val="none" w:sz="0" w:space="0" w:color="auto"/>
        <w:left w:val="none" w:sz="0" w:space="0" w:color="auto"/>
        <w:bottom w:val="none" w:sz="0" w:space="0" w:color="auto"/>
        <w:right w:val="none" w:sz="0" w:space="0" w:color="auto"/>
      </w:divBdr>
    </w:div>
    <w:div w:id="1366516310">
      <w:bodyDiv w:val="1"/>
      <w:marLeft w:val="0"/>
      <w:marRight w:val="0"/>
      <w:marTop w:val="0"/>
      <w:marBottom w:val="0"/>
      <w:divBdr>
        <w:top w:val="none" w:sz="0" w:space="0" w:color="auto"/>
        <w:left w:val="none" w:sz="0" w:space="0" w:color="auto"/>
        <w:bottom w:val="none" w:sz="0" w:space="0" w:color="auto"/>
        <w:right w:val="none" w:sz="0" w:space="0" w:color="auto"/>
      </w:divBdr>
    </w:div>
    <w:div w:id="1366710466">
      <w:bodyDiv w:val="1"/>
      <w:marLeft w:val="0"/>
      <w:marRight w:val="0"/>
      <w:marTop w:val="0"/>
      <w:marBottom w:val="0"/>
      <w:divBdr>
        <w:top w:val="none" w:sz="0" w:space="0" w:color="auto"/>
        <w:left w:val="none" w:sz="0" w:space="0" w:color="auto"/>
        <w:bottom w:val="none" w:sz="0" w:space="0" w:color="auto"/>
        <w:right w:val="none" w:sz="0" w:space="0" w:color="auto"/>
      </w:divBdr>
    </w:div>
    <w:div w:id="1366755038">
      <w:bodyDiv w:val="1"/>
      <w:marLeft w:val="0"/>
      <w:marRight w:val="0"/>
      <w:marTop w:val="0"/>
      <w:marBottom w:val="0"/>
      <w:divBdr>
        <w:top w:val="none" w:sz="0" w:space="0" w:color="auto"/>
        <w:left w:val="none" w:sz="0" w:space="0" w:color="auto"/>
        <w:bottom w:val="none" w:sz="0" w:space="0" w:color="auto"/>
        <w:right w:val="none" w:sz="0" w:space="0" w:color="auto"/>
      </w:divBdr>
    </w:div>
    <w:div w:id="1366826754">
      <w:bodyDiv w:val="1"/>
      <w:marLeft w:val="0"/>
      <w:marRight w:val="0"/>
      <w:marTop w:val="0"/>
      <w:marBottom w:val="0"/>
      <w:divBdr>
        <w:top w:val="none" w:sz="0" w:space="0" w:color="auto"/>
        <w:left w:val="none" w:sz="0" w:space="0" w:color="auto"/>
        <w:bottom w:val="none" w:sz="0" w:space="0" w:color="auto"/>
        <w:right w:val="none" w:sz="0" w:space="0" w:color="auto"/>
      </w:divBdr>
    </w:div>
    <w:div w:id="1366910295">
      <w:bodyDiv w:val="1"/>
      <w:marLeft w:val="0"/>
      <w:marRight w:val="0"/>
      <w:marTop w:val="0"/>
      <w:marBottom w:val="0"/>
      <w:divBdr>
        <w:top w:val="none" w:sz="0" w:space="0" w:color="auto"/>
        <w:left w:val="none" w:sz="0" w:space="0" w:color="auto"/>
        <w:bottom w:val="none" w:sz="0" w:space="0" w:color="auto"/>
        <w:right w:val="none" w:sz="0" w:space="0" w:color="auto"/>
      </w:divBdr>
    </w:div>
    <w:div w:id="1366950046">
      <w:bodyDiv w:val="1"/>
      <w:marLeft w:val="0"/>
      <w:marRight w:val="0"/>
      <w:marTop w:val="0"/>
      <w:marBottom w:val="0"/>
      <w:divBdr>
        <w:top w:val="none" w:sz="0" w:space="0" w:color="auto"/>
        <w:left w:val="none" w:sz="0" w:space="0" w:color="auto"/>
        <w:bottom w:val="none" w:sz="0" w:space="0" w:color="auto"/>
        <w:right w:val="none" w:sz="0" w:space="0" w:color="auto"/>
      </w:divBdr>
    </w:div>
    <w:div w:id="1367022857">
      <w:bodyDiv w:val="1"/>
      <w:marLeft w:val="0"/>
      <w:marRight w:val="0"/>
      <w:marTop w:val="0"/>
      <w:marBottom w:val="0"/>
      <w:divBdr>
        <w:top w:val="none" w:sz="0" w:space="0" w:color="auto"/>
        <w:left w:val="none" w:sz="0" w:space="0" w:color="auto"/>
        <w:bottom w:val="none" w:sz="0" w:space="0" w:color="auto"/>
        <w:right w:val="none" w:sz="0" w:space="0" w:color="auto"/>
      </w:divBdr>
    </w:div>
    <w:div w:id="1367100904">
      <w:bodyDiv w:val="1"/>
      <w:marLeft w:val="0"/>
      <w:marRight w:val="0"/>
      <w:marTop w:val="0"/>
      <w:marBottom w:val="0"/>
      <w:divBdr>
        <w:top w:val="none" w:sz="0" w:space="0" w:color="auto"/>
        <w:left w:val="none" w:sz="0" w:space="0" w:color="auto"/>
        <w:bottom w:val="none" w:sz="0" w:space="0" w:color="auto"/>
        <w:right w:val="none" w:sz="0" w:space="0" w:color="auto"/>
      </w:divBdr>
    </w:div>
    <w:div w:id="1367171613">
      <w:bodyDiv w:val="1"/>
      <w:marLeft w:val="0"/>
      <w:marRight w:val="0"/>
      <w:marTop w:val="0"/>
      <w:marBottom w:val="0"/>
      <w:divBdr>
        <w:top w:val="none" w:sz="0" w:space="0" w:color="auto"/>
        <w:left w:val="none" w:sz="0" w:space="0" w:color="auto"/>
        <w:bottom w:val="none" w:sz="0" w:space="0" w:color="auto"/>
        <w:right w:val="none" w:sz="0" w:space="0" w:color="auto"/>
      </w:divBdr>
    </w:div>
    <w:div w:id="1367213421">
      <w:bodyDiv w:val="1"/>
      <w:marLeft w:val="0"/>
      <w:marRight w:val="0"/>
      <w:marTop w:val="0"/>
      <w:marBottom w:val="0"/>
      <w:divBdr>
        <w:top w:val="none" w:sz="0" w:space="0" w:color="auto"/>
        <w:left w:val="none" w:sz="0" w:space="0" w:color="auto"/>
        <w:bottom w:val="none" w:sz="0" w:space="0" w:color="auto"/>
        <w:right w:val="none" w:sz="0" w:space="0" w:color="auto"/>
      </w:divBdr>
    </w:div>
    <w:div w:id="1367221796">
      <w:bodyDiv w:val="1"/>
      <w:marLeft w:val="0"/>
      <w:marRight w:val="0"/>
      <w:marTop w:val="0"/>
      <w:marBottom w:val="0"/>
      <w:divBdr>
        <w:top w:val="none" w:sz="0" w:space="0" w:color="auto"/>
        <w:left w:val="none" w:sz="0" w:space="0" w:color="auto"/>
        <w:bottom w:val="none" w:sz="0" w:space="0" w:color="auto"/>
        <w:right w:val="none" w:sz="0" w:space="0" w:color="auto"/>
      </w:divBdr>
    </w:div>
    <w:div w:id="1367488765">
      <w:bodyDiv w:val="1"/>
      <w:marLeft w:val="0"/>
      <w:marRight w:val="0"/>
      <w:marTop w:val="0"/>
      <w:marBottom w:val="0"/>
      <w:divBdr>
        <w:top w:val="none" w:sz="0" w:space="0" w:color="auto"/>
        <w:left w:val="none" w:sz="0" w:space="0" w:color="auto"/>
        <w:bottom w:val="none" w:sz="0" w:space="0" w:color="auto"/>
        <w:right w:val="none" w:sz="0" w:space="0" w:color="auto"/>
      </w:divBdr>
    </w:div>
    <w:div w:id="1367488985">
      <w:bodyDiv w:val="1"/>
      <w:marLeft w:val="0"/>
      <w:marRight w:val="0"/>
      <w:marTop w:val="0"/>
      <w:marBottom w:val="0"/>
      <w:divBdr>
        <w:top w:val="none" w:sz="0" w:space="0" w:color="auto"/>
        <w:left w:val="none" w:sz="0" w:space="0" w:color="auto"/>
        <w:bottom w:val="none" w:sz="0" w:space="0" w:color="auto"/>
        <w:right w:val="none" w:sz="0" w:space="0" w:color="auto"/>
      </w:divBdr>
    </w:div>
    <w:div w:id="1367560572">
      <w:bodyDiv w:val="1"/>
      <w:marLeft w:val="0"/>
      <w:marRight w:val="0"/>
      <w:marTop w:val="0"/>
      <w:marBottom w:val="0"/>
      <w:divBdr>
        <w:top w:val="none" w:sz="0" w:space="0" w:color="auto"/>
        <w:left w:val="none" w:sz="0" w:space="0" w:color="auto"/>
        <w:bottom w:val="none" w:sz="0" w:space="0" w:color="auto"/>
        <w:right w:val="none" w:sz="0" w:space="0" w:color="auto"/>
      </w:divBdr>
    </w:div>
    <w:div w:id="1367608078">
      <w:bodyDiv w:val="1"/>
      <w:marLeft w:val="0"/>
      <w:marRight w:val="0"/>
      <w:marTop w:val="0"/>
      <w:marBottom w:val="0"/>
      <w:divBdr>
        <w:top w:val="none" w:sz="0" w:space="0" w:color="auto"/>
        <w:left w:val="none" w:sz="0" w:space="0" w:color="auto"/>
        <w:bottom w:val="none" w:sz="0" w:space="0" w:color="auto"/>
        <w:right w:val="none" w:sz="0" w:space="0" w:color="auto"/>
      </w:divBdr>
    </w:div>
    <w:div w:id="1367637185">
      <w:bodyDiv w:val="1"/>
      <w:marLeft w:val="0"/>
      <w:marRight w:val="0"/>
      <w:marTop w:val="0"/>
      <w:marBottom w:val="0"/>
      <w:divBdr>
        <w:top w:val="none" w:sz="0" w:space="0" w:color="auto"/>
        <w:left w:val="none" w:sz="0" w:space="0" w:color="auto"/>
        <w:bottom w:val="none" w:sz="0" w:space="0" w:color="auto"/>
        <w:right w:val="none" w:sz="0" w:space="0" w:color="auto"/>
      </w:divBdr>
    </w:div>
    <w:div w:id="1367637375">
      <w:bodyDiv w:val="1"/>
      <w:marLeft w:val="0"/>
      <w:marRight w:val="0"/>
      <w:marTop w:val="0"/>
      <w:marBottom w:val="0"/>
      <w:divBdr>
        <w:top w:val="none" w:sz="0" w:space="0" w:color="auto"/>
        <w:left w:val="none" w:sz="0" w:space="0" w:color="auto"/>
        <w:bottom w:val="none" w:sz="0" w:space="0" w:color="auto"/>
        <w:right w:val="none" w:sz="0" w:space="0" w:color="auto"/>
      </w:divBdr>
    </w:div>
    <w:div w:id="1367750849">
      <w:bodyDiv w:val="1"/>
      <w:marLeft w:val="0"/>
      <w:marRight w:val="0"/>
      <w:marTop w:val="0"/>
      <w:marBottom w:val="0"/>
      <w:divBdr>
        <w:top w:val="none" w:sz="0" w:space="0" w:color="auto"/>
        <w:left w:val="none" w:sz="0" w:space="0" w:color="auto"/>
        <w:bottom w:val="none" w:sz="0" w:space="0" w:color="auto"/>
        <w:right w:val="none" w:sz="0" w:space="0" w:color="auto"/>
      </w:divBdr>
    </w:div>
    <w:div w:id="1367750891">
      <w:bodyDiv w:val="1"/>
      <w:marLeft w:val="0"/>
      <w:marRight w:val="0"/>
      <w:marTop w:val="0"/>
      <w:marBottom w:val="0"/>
      <w:divBdr>
        <w:top w:val="none" w:sz="0" w:space="0" w:color="auto"/>
        <w:left w:val="none" w:sz="0" w:space="0" w:color="auto"/>
        <w:bottom w:val="none" w:sz="0" w:space="0" w:color="auto"/>
        <w:right w:val="none" w:sz="0" w:space="0" w:color="auto"/>
      </w:divBdr>
    </w:div>
    <w:div w:id="1367751931">
      <w:bodyDiv w:val="1"/>
      <w:marLeft w:val="0"/>
      <w:marRight w:val="0"/>
      <w:marTop w:val="0"/>
      <w:marBottom w:val="0"/>
      <w:divBdr>
        <w:top w:val="none" w:sz="0" w:space="0" w:color="auto"/>
        <w:left w:val="none" w:sz="0" w:space="0" w:color="auto"/>
        <w:bottom w:val="none" w:sz="0" w:space="0" w:color="auto"/>
        <w:right w:val="none" w:sz="0" w:space="0" w:color="auto"/>
      </w:divBdr>
    </w:div>
    <w:div w:id="1367753626">
      <w:bodyDiv w:val="1"/>
      <w:marLeft w:val="0"/>
      <w:marRight w:val="0"/>
      <w:marTop w:val="0"/>
      <w:marBottom w:val="0"/>
      <w:divBdr>
        <w:top w:val="none" w:sz="0" w:space="0" w:color="auto"/>
        <w:left w:val="none" w:sz="0" w:space="0" w:color="auto"/>
        <w:bottom w:val="none" w:sz="0" w:space="0" w:color="auto"/>
        <w:right w:val="none" w:sz="0" w:space="0" w:color="auto"/>
      </w:divBdr>
    </w:div>
    <w:div w:id="1367757228">
      <w:bodyDiv w:val="1"/>
      <w:marLeft w:val="0"/>
      <w:marRight w:val="0"/>
      <w:marTop w:val="0"/>
      <w:marBottom w:val="0"/>
      <w:divBdr>
        <w:top w:val="none" w:sz="0" w:space="0" w:color="auto"/>
        <w:left w:val="none" w:sz="0" w:space="0" w:color="auto"/>
        <w:bottom w:val="none" w:sz="0" w:space="0" w:color="auto"/>
        <w:right w:val="none" w:sz="0" w:space="0" w:color="auto"/>
      </w:divBdr>
    </w:div>
    <w:div w:id="1367757978">
      <w:bodyDiv w:val="1"/>
      <w:marLeft w:val="0"/>
      <w:marRight w:val="0"/>
      <w:marTop w:val="0"/>
      <w:marBottom w:val="0"/>
      <w:divBdr>
        <w:top w:val="none" w:sz="0" w:space="0" w:color="auto"/>
        <w:left w:val="none" w:sz="0" w:space="0" w:color="auto"/>
        <w:bottom w:val="none" w:sz="0" w:space="0" w:color="auto"/>
        <w:right w:val="none" w:sz="0" w:space="0" w:color="auto"/>
      </w:divBdr>
    </w:div>
    <w:div w:id="1367826279">
      <w:bodyDiv w:val="1"/>
      <w:marLeft w:val="0"/>
      <w:marRight w:val="0"/>
      <w:marTop w:val="0"/>
      <w:marBottom w:val="0"/>
      <w:divBdr>
        <w:top w:val="none" w:sz="0" w:space="0" w:color="auto"/>
        <w:left w:val="none" w:sz="0" w:space="0" w:color="auto"/>
        <w:bottom w:val="none" w:sz="0" w:space="0" w:color="auto"/>
        <w:right w:val="none" w:sz="0" w:space="0" w:color="auto"/>
      </w:divBdr>
    </w:div>
    <w:div w:id="1367826862">
      <w:bodyDiv w:val="1"/>
      <w:marLeft w:val="0"/>
      <w:marRight w:val="0"/>
      <w:marTop w:val="0"/>
      <w:marBottom w:val="0"/>
      <w:divBdr>
        <w:top w:val="none" w:sz="0" w:space="0" w:color="auto"/>
        <w:left w:val="none" w:sz="0" w:space="0" w:color="auto"/>
        <w:bottom w:val="none" w:sz="0" w:space="0" w:color="auto"/>
        <w:right w:val="none" w:sz="0" w:space="0" w:color="auto"/>
      </w:divBdr>
    </w:div>
    <w:div w:id="1367952613">
      <w:bodyDiv w:val="1"/>
      <w:marLeft w:val="0"/>
      <w:marRight w:val="0"/>
      <w:marTop w:val="0"/>
      <w:marBottom w:val="0"/>
      <w:divBdr>
        <w:top w:val="none" w:sz="0" w:space="0" w:color="auto"/>
        <w:left w:val="none" w:sz="0" w:space="0" w:color="auto"/>
        <w:bottom w:val="none" w:sz="0" w:space="0" w:color="auto"/>
        <w:right w:val="none" w:sz="0" w:space="0" w:color="auto"/>
      </w:divBdr>
    </w:div>
    <w:div w:id="1368094774">
      <w:bodyDiv w:val="1"/>
      <w:marLeft w:val="0"/>
      <w:marRight w:val="0"/>
      <w:marTop w:val="0"/>
      <w:marBottom w:val="0"/>
      <w:divBdr>
        <w:top w:val="none" w:sz="0" w:space="0" w:color="auto"/>
        <w:left w:val="none" w:sz="0" w:space="0" w:color="auto"/>
        <w:bottom w:val="none" w:sz="0" w:space="0" w:color="auto"/>
        <w:right w:val="none" w:sz="0" w:space="0" w:color="auto"/>
      </w:divBdr>
    </w:div>
    <w:div w:id="1368140226">
      <w:bodyDiv w:val="1"/>
      <w:marLeft w:val="0"/>
      <w:marRight w:val="0"/>
      <w:marTop w:val="0"/>
      <w:marBottom w:val="0"/>
      <w:divBdr>
        <w:top w:val="none" w:sz="0" w:space="0" w:color="auto"/>
        <w:left w:val="none" w:sz="0" w:space="0" w:color="auto"/>
        <w:bottom w:val="none" w:sz="0" w:space="0" w:color="auto"/>
        <w:right w:val="none" w:sz="0" w:space="0" w:color="auto"/>
      </w:divBdr>
    </w:div>
    <w:div w:id="1368141249">
      <w:bodyDiv w:val="1"/>
      <w:marLeft w:val="0"/>
      <w:marRight w:val="0"/>
      <w:marTop w:val="0"/>
      <w:marBottom w:val="0"/>
      <w:divBdr>
        <w:top w:val="none" w:sz="0" w:space="0" w:color="auto"/>
        <w:left w:val="none" w:sz="0" w:space="0" w:color="auto"/>
        <w:bottom w:val="none" w:sz="0" w:space="0" w:color="auto"/>
        <w:right w:val="none" w:sz="0" w:space="0" w:color="auto"/>
      </w:divBdr>
    </w:div>
    <w:div w:id="1368219798">
      <w:bodyDiv w:val="1"/>
      <w:marLeft w:val="0"/>
      <w:marRight w:val="0"/>
      <w:marTop w:val="0"/>
      <w:marBottom w:val="0"/>
      <w:divBdr>
        <w:top w:val="none" w:sz="0" w:space="0" w:color="auto"/>
        <w:left w:val="none" w:sz="0" w:space="0" w:color="auto"/>
        <w:bottom w:val="none" w:sz="0" w:space="0" w:color="auto"/>
        <w:right w:val="none" w:sz="0" w:space="0" w:color="auto"/>
      </w:divBdr>
    </w:div>
    <w:div w:id="1368262701">
      <w:bodyDiv w:val="1"/>
      <w:marLeft w:val="0"/>
      <w:marRight w:val="0"/>
      <w:marTop w:val="0"/>
      <w:marBottom w:val="0"/>
      <w:divBdr>
        <w:top w:val="none" w:sz="0" w:space="0" w:color="auto"/>
        <w:left w:val="none" w:sz="0" w:space="0" w:color="auto"/>
        <w:bottom w:val="none" w:sz="0" w:space="0" w:color="auto"/>
        <w:right w:val="none" w:sz="0" w:space="0" w:color="auto"/>
      </w:divBdr>
    </w:div>
    <w:div w:id="1368290505">
      <w:bodyDiv w:val="1"/>
      <w:marLeft w:val="0"/>
      <w:marRight w:val="0"/>
      <w:marTop w:val="0"/>
      <w:marBottom w:val="0"/>
      <w:divBdr>
        <w:top w:val="none" w:sz="0" w:space="0" w:color="auto"/>
        <w:left w:val="none" w:sz="0" w:space="0" w:color="auto"/>
        <w:bottom w:val="none" w:sz="0" w:space="0" w:color="auto"/>
        <w:right w:val="none" w:sz="0" w:space="0" w:color="auto"/>
      </w:divBdr>
    </w:div>
    <w:div w:id="1368337905">
      <w:bodyDiv w:val="1"/>
      <w:marLeft w:val="0"/>
      <w:marRight w:val="0"/>
      <w:marTop w:val="0"/>
      <w:marBottom w:val="0"/>
      <w:divBdr>
        <w:top w:val="none" w:sz="0" w:space="0" w:color="auto"/>
        <w:left w:val="none" w:sz="0" w:space="0" w:color="auto"/>
        <w:bottom w:val="none" w:sz="0" w:space="0" w:color="auto"/>
        <w:right w:val="none" w:sz="0" w:space="0" w:color="auto"/>
      </w:divBdr>
    </w:div>
    <w:div w:id="1368407874">
      <w:bodyDiv w:val="1"/>
      <w:marLeft w:val="0"/>
      <w:marRight w:val="0"/>
      <w:marTop w:val="0"/>
      <w:marBottom w:val="0"/>
      <w:divBdr>
        <w:top w:val="none" w:sz="0" w:space="0" w:color="auto"/>
        <w:left w:val="none" w:sz="0" w:space="0" w:color="auto"/>
        <w:bottom w:val="none" w:sz="0" w:space="0" w:color="auto"/>
        <w:right w:val="none" w:sz="0" w:space="0" w:color="auto"/>
      </w:divBdr>
    </w:div>
    <w:div w:id="1368409052">
      <w:bodyDiv w:val="1"/>
      <w:marLeft w:val="0"/>
      <w:marRight w:val="0"/>
      <w:marTop w:val="0"/>
      <w:marBottom w:val="0"/>
      <w:divBdr>
        <w:top w:val="none" w:sz="0" w:space="0" w:color="auto"/>
        <w:left w:val="none" w:sz="0" w:space="0" w:color="auto"/>
        <w:bottom w:val="none" w:sz="0" w:space="0" w:color="auto"/>
        <w:right w:val="none" w:sz="0" w:space="0" w:color="auto"/>
      </w:divBdr>
    </w:div>
    <w:div w:id="1368413024">
      <w:bodyDiv w:val="1"/>
      <w:marLeft w:val="0"/>
      <w:marRight w:val="0"/>
      <w:marTop w:val="0"/>
      <w:marBottom w:val="0"/>
      <w:divBdr>
        <w:top w:val="none" w:sz="0" w:space="0" w:color="auto"/>
        <w:left w:val="none" w:sz="0" w:space="0" w:color="auto"/>
        <w:bottom w:val="none" w:sz="0" w:space="0" w:color="auto"/>
        <w:right w:val="none" w:sz="0" w:space="0" w:color="auto"/>
      </w:divBdr>
    </w:div>
    <w:div w:id="1368457261">
      <w:bodyDiv w:val="1"/>
      <w:marLeft w:val="0"/>
      <w:marRight w:val="0"/>
      <w:marTop w:val="0"/>
      <w:marBottom w:val="0"/>
      <w:divBdr>
        <w:top w:val="none" w:sz="0" w:space="0" w:color="auto"/>
        <w:left w:val="none" w:sz="0" w:space="0" w:color="auto"/>
        <w:bottom w:val="none" w:sz="0" w:space="0" w:color="auto"/>
        <w:right w:val="none" w:sz="0" w:space="0" w:color="auto"/>
      </w:divBdr>
    </w:div>
    <w:div w:id="1368457553">
      <w:bodyDiv w:val="1"/>
      <w:marLeft w:val="0"/>
      <w:marRight w:val="0"/>
      <w:marTop w:val="0"/>
      <w:marBottom w:val="0"/>
      <w:divBdr>
        <w:top w:val="none" w:sz="0" w:space="0" w:color="auto"/>
        <w:left w:val="none" w:sz="0" w:space="0" w:color="auto"/>
        <w:bottom w:val="none" w:sz="0" w:space="0" w:color="auto"/>
        <w:right w:val="none" w:sz="0" w:space="0" w:color="auto"/>
      </w:divBdr>
    </w:div>
    <w:div w:id="1368483107">
      <w:bodyDiv w:val="1"/>
      <w:marLeft w:val="0"/>
      <w:marRight w:val="0"/>
      <w:marTop w:val="0"/>
      <w:marBottom w:val="0"/>
      <w:divBdr>
        <w:top w:val="none" w:sz="0" w:space="0" w:color="auto"/>
        <w:left w:val="none" w:sz="0" w:space="0" w:color="auto"/>
        <w:bottom w:val="none" w:sz="0" w:space="0" w:color="auto"/>
        <w:right w:val="none" w:sz="0" w:space="0" w:color="auto"/>
      </w:divBdr>
    </w:div>
    <w:div w:id="1368487125">
      <w:bodyDiv w:val="1"/>
      <w:marLeft w:val="0"/>
      <w:marRight w:val="0"/>
      <w:marTop w:val="0"/>
      <w:marBottom w:val="0"/>
      <w:divBdr>
        <w:top w:val="none" w:sz="0" w:space="0" w:color="auto"/>
        <w:left w:val="none" w:sz="0" w:space="0" w:color="auto"/>
        <w:bottom w:val="none" w:sz="0" w:space="0" w:color="auto"/>
        <w:right w:val="none" w:sz="0" w:space="0" w:color="auto"/>
      </w:divBdr>
    </w:div>
    <w:div w:id="1368527542">
      <w:bodyDiv w:val="1"/>
      <w:marLeft w:val="0"/>
      <w:marRight w:val="0"/>
      <w:marTop w:val="0"/>
      <w:marBottom w:val="0"/>
      <w:divBdr>
        <w:top w:val="none" w:sz="0" w:space="0" w:color="auto"/>
        <w:left w:val="none" w:sz="0" w:space="0" w:color="auto"/>
        <w:bottom w:val="none" w:sz="0" w:space="0" w:color="auto"/>
        <w:right w:val="none" w:sz="0" w:space="0" w:color="auto"/>
      </w:divBdr>
    </w:div>
    <w:div w:id="1368603543">
      <w:bodyDiv w:val="1"/>
      <w:marLeft w:val="0"/>
      <w:marRight w:val="0"/>
      <w:marTop w:val="0"/>
      <w:marBottom w:val="0"/>
      <w:divBdr>
        <w:top w:val="none" w:sz="0" w:space="0" w:color="auto"/>
        <w:left w:val="none" w:sz="0" w:space="0" w:color="auto"/>
        <w:bottom w:val="none" w:sz="0" w:space="0" w:color="auto"/>
        <w:right w:val="none" w:sz="0" w:space="0" w:color="auto"/>
      </w:divBdr>
    </w:div>
    <w:div w:id="1368604852">
      <w:bodyDiv w:val="1"/>
      <w:marLeft w:val="0"/>
      <w:marRight w:val="0"/>
      <w:marTop w:val="0"/>
      <w:marBottom w:val="0"/>
      <w:divBdr>
        <w:top w:val="none" w:sz="0" w:space="0" w:color="auto"/>
        <w:left w:val="none" w:sz="0" w:space="0" w:color="auto"/>
        <w:bottom w:val="none" w:sz="0" w:space="0" w:color="auto"/>
        <w:right w:val="none" w:sz="0" w:space="0" w:color="auto"/>
      </w:divBdr>
    </w:div>
    <w:div w:id="1368606847">
      <w:bodyDiv w:val="1"/>
      <w:marLeft w:val="0"/>
      <w:marRight w:val="0"/>
      <w:marTop w:val="0"/>
      <w:marBottom w:val="0"/>
      <w:divBdr>
        <w:top w:val="none" w:sz="0" w:space="0" w:color="auto"/>
        <w:left w:val="none" w:sz="0" w:space="0" w:color="auto"/>
        <w:bottom w:val="none" w:sz="0" w:space="0" w:color="auto"/>
        <w:right w:val="none" w:sz="0" w:space="0" w:color="auto"/>
      </w:divBdr>
    </w:div>
    <w:div w:id="1368682690">
      <w:bodyDiv w:val="1"/>
      <w:marLeft w:val="0"/>
      <w:marRight w:val="0"/>
      <w:marTop w:val="0"/>
      <w:marBottom w:val="0"/>
      <w:divBdr>
        <w:top w:val="none" w:sz="0" w:space="0" w:color="auto"/>
        <w:left w:val="none" w:sz="0" w:space="0" w:color="auto"/>
        <w:bottom w:val="none" w:sz="0" w:space="0" w:color="auto"/>
        <w:right w:val="none" w:sz="0" w:space="0" w:color="auto"/>
      </w:divBdr>
    </w:div>
    <w:div w:id="1368723838">
      <w:bodyDiv w:val="1"/>
      <w:marLeft w:val="0"/>
      <w:marRight w:val="0"/>
      <w:marTop w:val="0"/>
      <w:marBottom w:val="0"/>
      <w:divBdr>
        <w:top w:val="none" w:sz="0" w:space="0" w:color="auto"/>
        <w:left w:val="none" w:sz="0" w:space="0" w:color="auto"/>
        <w:bottom w:val="none" w:sz="0" w:space="0" w:color="auto"/>
        <w:right w:val="none" w:sz="0" w:space="0" w:color="auto"/>
      </w:divBdr>
    </w:div>
    <w:div w:id="1368796251">
      <w:bodyDiv w:val="1"/>
      <w:marLeft w:val="0"/>
      <w:marRight w:val="0"/>
      <w:marTop w:val="0"/>
      <w:marBottom w:val="0"/>
      <w:divBdr>
        <w:top w:val="none" w:sz="0" w:space="0" w:color="auto"/>
        <w:left w:val="none" w:sz="0" w:space="0" w:color="auto"/>
        <w:bottom w:val="none" w:sz="0" w:space="0" w:color="auto"/>
        <w:right w:val="none" w:sz="0" w:space="0" w:color="auto"/>
      </w:divBdr>
    </w:div>
    <w:div w:id="1368868499">
      <w:bodyDiv w:val="1"/>
      <w:marLeft w:val="0"/>
      <w:marRight w:val="0"/>
      <w:marTop w:val="0"/>
      <w:marBottom w:val="0"/>
      <w:divBdr>
        <w:top w:val="none" w:sz="0" w:space="0" w:color="auto"/>
        <w:left w:val="none" w:sz="0" w:space="0" w:color="auto"/>
        <w:bottom w:val="none" w:sz="0" w:space="0" w:color="auto"/>
        <w:right w:val="none" w:sz="0" w:space="0" w:color="auto"/>
      </w:divBdr>
    </w:div>
    <w:div w:id="1368868870">
      <w:bodyDiv w:val="1"/>
      <w:marLeft w:val="0"/>
      <w:marRight w:val="0"/>
      <w:marTop w:val="0"/>
      <w:marBottom w:val="0"/>
      <w:divBdr>
        <w:top w:val="none" w:sz="0" w:space="0" w:color="auto"/>
        <w:left w:val="none" w:sz="0" w:space="0" w:color="auto"/>
        <w:bottom w:val="none" w:sz="0" w:space="0" w:color="auto"/>
        <w:right w:val="none" w:sz="0" w:space="0" w:color="auto"/>
      </w:divBdr>
    </w:div>
    <w:div w:id="1368870596">
      <w:bodyDiv w:val="1"/>
      <w:marLeft w:val="0"/>
      <w:marRight w:val="0"/>
      <w:marTop w:val="0"/>
      <w:marBottom w:val="0"/>
      <w:divBdr>
        <w:top w:val="none" w:sz="0" w:space="0" w:color="auto"/>
        <w:left w:val="none" w:sz="0" w:space="0" w:color="auto"/>
        <w:bottom w:val="none" w:sz="0" w:space="0" w:color="auto"/>
        <w:right w:val="none" w:sz="0" w:space="0" w:color="auto"/>
      </w:divBdr>
    </w:div>
    <w:div w:id="1368990390">
      <w:bodyDiv w:val="1"/>
      <w:marLeft w:val="0"/>
      <w:marRight w:val="0"/>
      <w:marTop w:val="0"/>
      <w:marBottom w:val="0"/>
      <w:divBdr>
        <w:top w:val="none" w:sz="0" w:space="0" w:color="auto"/>
        <w:left w:val="none" w:sz="0" w:space="0" w:color="auto"/>
        <w:bottom w:val="none" w:sz="0" w:space="0" w:color="auto"/>
        <w:right w:val="none" w:sz="0" w:space="0" w:color="auto"/>
      </w:divBdr>
    </w:div>
    <w:div w:id="1369062753">
      <w:bodyDiv w:val="1"/>
      <w:marLeft w:val="0"/>
      <w:marRight w:val="0"/>
      <w:marTop w:val="0"/>
      <w:marBottom w:val="0"/>
      <w:divBdr>
        <w:top w:val="none" w:sz="0" w:space="0" w:color="auto"/>
        <w:left w:val="none" w:sz="0" w:space="0" w:color="auto"/>
        <w:bottom w:val="none" w:sz="0" w:space="0" w:color="auto"/>
        <w:right w:val="none" w:sz="0" w:space="0" w:color="auto"/>
      </w:divBdr>
    </w:div>
    <w:div w:id="1369112673">
      <w:bodyDiv w:val="1"/>
      <w:marLeft w:val="0"/>
      <w:marRight w:val="0"/>
      <w:marTop w:val="0"/>
      <w:marBottom w:val="0"/>
      <w:divBdr>
        <w:top w:val="none" w:sz="0" w:space="0" w:color="auto"/>
        <w:left w:val="none" w:sz="0" w:space="0" w:color="auto"/>
        <w:bottom w:val="none" w:sz="0" w:space="0" w:color="auto"/>
        <w:right w:val="none" w:sz="0" w:space="0" w:color="auto"/>
      </w:divBdr>
    </w:div>
    <w:div w:id="1369139110">
      <w:bodyDiv w:val="1"/>
      <w:marLeft w:val="0"/>
      <w:marRight w:val="0"/>
      <w:marTop w:val="0"/>
      <w:marBottom w:val="0"/>
      <w:divBdr>
        <w:top w:val="none" w:sz="0" w:space="0" w:color="auto"/>
        <w:left w:val="none" w:sz="0" w:space="0" w:color="auto"/>
        <w:bottom w:val="none" w:sz="0" w:space="0" w:color="auto"/>
        <w:right w:val="none" w:sz="0" w:space="0" w:color="auto"/>
      </w:divBdr>
    </w:div>
    <w:div w:id="1369180594">
      <w:bodyDiv w:val="1"/>
      <w:marLeft w:val="0"/>
      <w:marRight w:val="0"/>
      <w:marTop w:val="0"/>
      <w:marBottom w:val="0"/>
      <w:divBdr>
        <w:top w:val="none" w:sz="0" w:space="0" w:color="auto"/>
        <w:left w:val="none" w:sz="0" w:space="0" w:color="auto"/>
        <w:bottom w:val="none" w:sz="0" w:space="0" w:color="auto"/>
        <w:right w:val="none" w:sz="0" w:space="0" w:color="auto"/>
      </w:divBdr>
    </w:div>
    <w:div w:id="1369255397">
      <w:bodyDiv w:val="1"/>
      <w:marLeft w:val="0"/>
      <w:marRight w:val="0"/>
      <w:marTop w:val="0"/>
      <w:marBottom w:val="0"/>
      <w:divBdr>
        <w:top w:val="none" w:sz="0" w:space="0" w:color="auto"/>
        <w:left w:val="none" w:sz="0" w:space="0" w:color="auto"/>
        <w:bottom w:val="none" w:sz="0" w:space="0" w:color="auto"/>
        <w:right w:val="none" w:sz="0" w:space="0" w:color="auto"/>
      </w:divBdr>
    </w:div>
    <w:div w:id="1369256116">
      <w:bodyDiv w:val="1"/>
      <w:marLeft w:val="0"/>
      <w:marRight w:val="0"/>
      <w:marTop w:val="0"/>
      <w:marBottom w:val="0"/>
      <w:divBdr>
        <w:top w:val="none" w:sz="0" w:space="0" w:color="auto"/>
        <w:left w:val="none" w:sz="0" w:space="0" w:color="auto"/>
        <w:bottom w:val="none" w:sz="0" w:space="0" w:color="auto"/>
        <w:right w:val="none" w:sz="0" w:space="0" w:color="auto"/>
      </w:divBdr>
    </w:div>
    <w:div w:id="1369260368">
      <w:bodyDiv w:val="1"/>
      <w:marLeft w:val="0"/>
      <w:marRight w:val="0"/>
      <w:marTop w:val="0"/>
      <w:marBottom w:val="0"/>
      <w:divBdr>
        <w:top w:val="none" w:sz="0" w:space="0" w:color="auto"/>
        <w:left w:val="none" w:sz="0" w:space="0" w:color="auto"/>
        <w:bottom w:val="none" w:sz="0" w:space="0" w:color="auto"/>
        <w:right w:val="none" w:sz="0" w:space="0" w:color="auto"/>
      </w:divBdr>
    </w:div>
    <w:div w:id="1369448203">
      <w:bodyDiv w:val="1"/>
      <w:marLeft w:val="0"/>
      <w:marRight w:val="0"/>
      <w:marTop w:val="0"/>
      <w:marBottom w:val="0"/>
      <w:divBdr>
        <w:top w:val="none" w:sz="0" w:space="0" w:color="auto"/>
        <w:left w:val="none" w:sz="0" w:space="0" w:color="auto"/>
        <w:bottom w:val="none" w:sz="0" w:space="0" w:color="auto"/>
        <w:right w:val="none" w:sz="0" w:space="0" w:color="auto"/>
      </w:divBdr>
    </w:div>
    <w:div w:id="1369641991">
      <w:bodyDiv w:val="1"/>
      <w:marLeft w:val="0"/>
      <w:marRight w:val="0"/>
      <w:marTop w:val="0"/>
      <w:marBottom w:val="0"/>
      <w:divBdr>
        <w:top w:val="none" w:sz="0" w:space="0" w:color="auto"/>
        <w:left w:val="none" w:sz="0" w:space="0" w:color="auto"/>
        <w:bottom w:val="none" w:sz="0" w:space="0" w:color="auto"/>
        <w:right w:val="none" w:sz="0" w:space="0" w:color="auto"/>
      </w:divBdr>
    </w:div>
    <w:div w:id="1369645828">
      <w:bodyDiv w:val="1"/>
      <w:marLeft w:val="0"/>
      <w:marRight w:val="0"/>
      <w:marTop w:val="0"/>
      <w:marBottom w:val="0"/>
      <w:divBdr>
        <w:top w:val="none" w:sz="0" w:space="0" w:color="auto"/>
        <w:left w:val="none" w:sz="0" w:space="0" w:color="auto"/>
        <w:bottom w:val="none" w:sz="0" w:space="0" w:color="auto"/>
        <w:right w:val="none" w:sz="0" w:space="0" w:color="auto"/>
      </w:divBdr>
    </w:div>
    <w:div w:id="1369792208">
      <w:bodyDiv w:val="1"/>
      <w:marLeft w:val="0"/>
      <w:marRight w:val="0"/>
      <w:marTop w:val="0"/>
      <w:marBottom w:val="0"/>
      <w:divBdr>
        <w:top w:val="none" w:sz="0" w:space="0" w:color="auto"/>
        <w:left w:val="none" w:sz="0" w:space="0" w:color="auto"/>
        <w:bottom w:val="none" w:sz="0" w:space="0" w:color="auto"/>
        <w:right w:val="none" w:sz="0" w:space="0" w:color="auto"/>
      </w:divBdr>
    </w:div>
    <w:div w:id="1369989172">
      <w:bodyDiv w:val="1"/>
      <w:marLeft w:val="0"/>
      <w:marRight w:val="0"/>
      <w:marTop w:val="0"/>
      <w:marBottom w:val="0"/>
      <w:divBdr>
        <w:top w:val="none" w:sz="0" w:space="0" w:color="auto"/>
        <w:left w:val="none" w:sz="0" w:space="0" w:color="auto"/>
        <w:bottom w:val="none" w:sz="0" w:space="0" w:color="auto"/>
        <w:right w:val="none" w:sz="0" w:space="0" w:color="auto"/>
      </w:divBdr>
    </w:div>
    <w:div w:id="1370105664">
      <w:bodyDiv w:val="1"/>
      <w:marLeft w:val="0"/>
      <w:marRight w:val="0"/>
      <w:marTop w:val="0"/>
      <w:marBottom w:val="0"/>
      <w:divBdr>
        <w:top w:val="none" w:sz="0" w:space="0" w:color="auto"/>
        <w:left w:val="none" w:sz="0" w:space="0" w:color="auto"/>
        <w:bottom w:val="none" w:sz="0" w:space="0" w:color="auto"/>
        <w:right w:val="none" w:sz="0" w:space="0" w:color="auto"/>
      </w:divBdr>
    </w:div>
    <w:div w:id="1370106341">
      <w:bodyDiv w:val="1"/>
      <w:marLeft w:val="0"/>
      <w:marRight w:val="0"/>
      <w:marTop w:val="0"/>
      <w:marBottom w:val="0"/>
      <w:divBdr>
        <w:top w:val="none" w:sz="0" w:space="0" w:color="auto"/>
        <w:left w:val="none" w:sz="0" w:space="0" w:color="auto"/>
        <w:bottom w:val="none" w:sz="0" w:space="0" w:color="auto"/>
        <w:right w:val="none" w:sz="0" w:space="0" w:color="auto"/>
      </w:divBdr>
    </w:div>
    <w:div w:id="1370183429">
      <w:bodyDiv w:val="1"/>
      <w:marLeft w:val="0"/>
      <w:marRight w:val="0"/>
      <w:marTop w:val="0"/>
      <w:marBottom w:val="0"/>
      <w:divBdr>
        <w:top w:val="none" w:sz="0" w:space="0" w:color="auto"/>
        <w:left w:val="none" w:sz="0" w:space="0" w:color="auto"/>
        <w:bottom w:val="none" w:sz="0" w:space="0" w:color="auto"/>
        <w:right w:val="none" w:sz="0" w:space="0" w:color="auto"/>
      </w:divBdr>
    </w:div>
    <w:div w:id="1370229276">
      <w:bodyDiv w:val="1"/>
      <w:marLeft w:val="0"/>
      <w:marRight w:val="0"/>
      <w:marTop w:val="0"/>
      <w:marBottom w:val="0"/>
      <w:divBdr>
        <w:top w:val="none" w:sz="0" w:space="0" w:color="auto"/>
        <w:left w:val="none" w:sz="0" w:space="0" w:color="auto"/>
        <w:bottom w:val="none" w:sz="0" w:space="0" w:color="auto"/>
        <w:right w:val="none" w:sz="0" w:space="0" w:color="auto"/>
      </w:divBdr>
    </w:div>
    <w:div w:id="1370230110">
      <w:bodyDiv w:val="1"/>
      <w:marLeft w:val="0"/>
      <w:marRight w:val="0"/>
      <w:marTop w:val="0"/>
      <w:marBottom w:val="0"/>
      <w:divBdr>
        <w:top w:val="none" w:sz="0" w:space="0" w:color="auto"/>
        <w:left w:val="none" w:sz="0" w:space="0" w:color="auto"/>
        <w:bottom w:val="none" w:sz="0" w:space="0" w:color="auto"/>
        <w:right w:val="none" w:sz="0" w:space="0" w:color="auto"/>
      </w:divBdr>
    </w:div>
    <w:div w:id="1370379573">
      <w:bodyDiv w:val="1"/>
      <w:marLeft w:val="0"/>
      <w:marRight w:val="0"/>
      <w:marTop w:val="0"/>
      <w:marBottom w:val="0"/>
      <w:divBdr>
        <w:top w:val="none" w:sz="0" w:space="0" w:color="auto"/>
        <w:left w:val="none" w:sz="0" w:space="0" w:color="auto"/>
        <w:bottom w:val="none" w:sz="0" w:space="0" w:color="auto"/>
        <w:right w:val="none" w:sz="0" w:space="0" w:color="auto"/>
      </w:divBdr>
    </w:div>
    <w:div w:id="1370380417">
      <w:bodyDiv w:val="1"/>
      <w:marLeft w:val="0"/>
      <w:marRight w:val="0"/>
      <w:marTop w:val="0"/>
      <w:marBottom w:val="0"/>
      <w:divBdr>
        <w:top w:val="none" w:sz="0" w:space="0" w:color="auto"/>
        <w:left w:val="none" w:sz="0" w:space="0" w:color="auto"/>
        <w:bottom w:val="none" w:sz="0" w:space="0" w:color="auto"/>
        <w:right w:val="none" w:sz="0" w:space="0" w:color="auto"/>
      </w:divBdr>
    </w:div>
    <w:div w:id="1370450770">
      <w:bodyDiv w:val="1"/>
      <w:marLeft w:val="0"/>
      <w:marRight w:val="0"/>
      <w:marTop w:val="0"/>
      <w:marBottom w:val="0"/>
      <w:divBdr>
        <w:top w:val="none" w:sz="0" w:space="0" w:color="auto"/>
        <w:left w:val="none" w:sz="0" w:space="0" w:color="auto"/>
        <w:bottom w:val="none" w:sz="0" w:space="0" w:color="auto"/>
        <w:right w:val="none" w:sz="0" w:space="0" w:color="auto"/>
      </w:divBdr>
    </w:div>
    <w:div w:id="1370453789">
      <w:bodyDiv w:val="1"/>
      <w:marLeft w:val="0"/>
      <w:marRight w:val="0"/>
      <w:marTop w:val="0"/>
      <w:marBottom w:val="0"/>
      <w:divBdr>
        <w:top w:val="none" w:sz="0" w:space="0" w:color="auto"/>
        <w:left w:val="none" w:sz="0" w:space="0" w:color="auto"/>
        <w:bottom w:val="none" w:sz="0" w:space="0" w:color="auto"/>
        <w:right w:val="none" w:sz="0" w:space="0" w:color="auto"/>
      </w:divBdr>
    </w:div>
    <w:div w:id="1370494941">
      <w:bodyDiv w:val="1"/>
      <w:marLeft w:val="0"/>
      <w:marRight w:val="0"/>
      <w:marTop w:val="0"/>
      <w:marBottom w:val="0"/>
      <w:divBdr>
        <w:top w:val="none" w:sz="0" w:space="0" w:color="auto"/>
        <w:left w:val="none" w:sz="0" w:space="0" w:color="auto"/>
        <w:bottom w:val="none" w:sz="0" w:space="0" w:color="auto"/>
        <w:right w:val="none" w:sz="0" w:space="0" w:color="auto"/>
      </w:divBdr>
    </w:div>
    <w:div w:id="1370564845">
      <w:bodyDiv w:val="1"/>
      <w:marLeft w:val="0"/>
      <w:marRight w:val="0"/>
      <w:marTop w:val="0"/>
      <w:marBottom w:val="0"/>
      <w:divBdr>
        <w:top w:val="none" w:sz="0" w:space="0" w:color="auto"/>
        <w:left w:val="none" w:sz="0" w:space="0" w:color="auto"/>
        <w:bottom w:val="none" w:sz="0" w:space="0" w:color="auto"/>
        <w:right w:val="none" w:sz="0" w:space="0" w:color="auto"/>
      </w:divBdr>
    </w:div>
    <w:div w:id="1370640616">
      <w:bodyDiv w:val="1"/>
      <w:marLeft w:val="0"/>
      <w:marRight w:val="0"/>
      <w:marTop w:val="0"/>
      <w:marBottom w:val="0"/>
      <w:divBdr>
        <w:top w:val="none" w:sz="0" w:space="0" w:color="auto"/>
        <w:left w:val="none" w:sz="0" w:space="0" w:color="auto"/>
        <w:bottom w:val="none" w:sz="0" w:space="0" w:color="auto"/>
        <w:right w:val="none" w:sz="0" w:space="0" w:color="auto"/>
      </w:divBdr>
    </w:div>
    <w:div w:id="1370688899">
      <w:bodyDiv w:val="1"/>
      <w:marLeft w:val="0"/>
      <w:marRight w:val="0"/>
      <w:marTop w:val="0"/>
      <w:marBottom w:val="0"/>
      <w:divBdr>
        <w:top w:val="none" w:sz="0" w:space="0" w:color="auto"/>
        <w:left w:val="none" w:sz="0" w:space="0" w:color="auto"/>
        <w:bottom w:val="none" w:sz="0" w:space="0" w:color="auto"/>
        <w:right w:val="none" w:sz="0" w:space="0" w:color="auto"/>
      </w:divBdr>
    </w:div>
    <w:div w:id="1370762972">
      <w:bodyDiv w:val="1"/>
      <w:marLeft w:val="0"/>
      <w:marRight w:val="0"/>
      <w:marTop w:val="0"/>
      <w:marBottom w:val="0"/>
      <w:divBdr>
        <w:top w:val="none" w:sz="0" w:space="0" w:color="auto"/>
        <w:left w:val="none" w:sz="0" w:space="0" w:color="auto"/>
        <w:bottom w:val="none" w:sz="0" w:space="0" w:color="auto"/>
        <w:right w:val="none" w:sz="0" w:space="0" w:color="auto"/>
      </w:divBdr>
    </w:div>
    <w:div w:id="1370763407">
      <w:bodyDiv w:val="1"/>
      <w:marLeft w:val="0"/>
      <w:marRight w:val="0"/>
      <w:marTop w:val="0"/>
      <w:marBottom w:val="0"/>
      <w:divBdr>
        <w:top w:val="none" w:sz="0" w:space="0" w:color="auto"/>
        <w:left w:val="none" w:sz="0" w:space="0" w:color="auto"/>
        <w:bottom w:val="none" w:sz="0" w:space="0" w:color="auto"/>
        <w:right w:val="none" w:sz="0" w:space="0" w:color="auto"/>
      </w:divBdr>
    </w:div>
    <w:div w:id="1370836759">
      <w:bodyDiv w:val="1"/>
      <w:marLeft w:val="0"/>
      <w:marRight w:val="0"/>
      <w:marTop w:val="0"/>
      <w:marBottom w:val="0"/>
      <w:divBdr>
        <w:top w:val="none" w:sz="0" w:space="0" w:color="auto"/>
        <w:left w:val="none" w:sz="0" w:space="0" w:color="auto"/>
        <w:bottom w:val="none" w:sz="0" w:space="0" w:color="auto"/>
        <w:right w:val="none" w:sz="0" w:space="0" w:color="auto"/>
      </w:divBdr>
    </w:div>
    <w:div w:id="1370840812">
      <w:bodyDiv w:val="1"/>
      <w:marLeft w:val="0"/>
      <w:marRight w:val="0"/>
      <w:marTop w:val="0"/>
      <w:marBottom w:val="0"/>
      <w:divBdr>
        <w:top w:val="none" w:sz="0" w:space="0" w:color="auto"/>
        <w:left w:val="none" w:sz="0" w:space="0" w:color="auto"/>
        <w:bottom w:val="none" w:sz="0" w:space="0" w:color="auto"/>
        <w:right w:val="none" w:sz="0" w:space="0" w:color="auto"/>
      </w:divBdr>
    </w:div>
    <w:div w:id="1370842633">
      <w:bodyDiv w:val="1"/>
      <w:marLeft w:val="0"/>
      <w:marRight w:val="0"/>
      <w:marTop w:val="0"/>
      <w:marBottom w:val="0"/>
      <w:divBdr>
        <w:top w:val="none" w:sz="0" w:space="0" w:color="auto"/>
        <w:left w:val="none" w:sz="0" w:space="0" w:color="auto"/>
        <w:bottom w:val="none" w:sz="0" w:space="0" w:color="auto"/>
        <w:right w:val="none" w:sz="0" w:space="0" w:color="auto"/>
      </w:divBdr>
    </w:div>
    <w:div w:id="1370910563">
      <w:bodyDiv w:val="1"/>
      <w:marLeft w:val="0"/>
      <w:marRight w:val="0"/>
      <w:marTop w:val="0"/>
      <w:marBottom w:val="0"/>
      <w:divBdr>
        <w:top w:val="none" w:sz="0" w:space="0" w:color="auto"/>
        <w:left w:val="none" w:sz="0" w:space="0" w:color="auto"/>
        <w:bottom w:val="none" w:sz="0" w:space="0" w:color="auto"/>
        <w:right w:val="none" w:sz="0" w:space="0" w:color="auto"/>
      </w:divBdr>
    </w:div>
    <w:div w:id="1370954895">
      <w:bodyDiv w:val="1"/>
      <w:marLeft w:val="0"/>
      <w:marRight w:val="0"/>
      <w:marTop w:val="0"/>
      <w:marBottom w:val="0"/>
      <w:divBdr>
        <w:top w:val="none" w:sz="0" w:space="0" w:color="auto"/>
        <w:left w:val="none" w:sz="0" w:space="0" w:color="auto"/>
        <w:bottom w:val="none" w:sz="0" w:space="0" w:color="auto"/>
        <w:right w:val="none" w:sz="0" w:space="0" w:color="auto"/>
      </w:divBdr>
    </w:div>
    <w:div w:id="1371026722">
      <w:bodyDiv w:val="1"/>
      <w:marLeft w:val="0"/>
      <w:marRight w:val="0"/>
      <w:marTop w:val="0"/>
      <w:marBottom w:val="0"/>
      <w:divBdr>
        <w:top w:val="none" w:sz="0" w:space="0" w:color="auto"/>
        <w:left w:val="none" w:sz="0" w:space="0" w:color="auto"/>
        <w:bottom w:val="none" w:sz="0" w:space="0" w:color="auto"/>
        <w:right w:val="none" w:sz="0" w:space="0" w:color="auto"/>
      </w:divBdr>
    </w:div>
    <w:div w:id="1371028413">
      <w:bodyDiv w:val="1"/>
      <w:marLeft w:val="0"/>
      <w:marRight w:val="0"/>
      <w:marTop w:val="0"/>
      <w:marBottom w:val="0"/>
      <w:divBdr>
        <w:top w:val="none" w:sz="0" w:space="0" w:color="auto"/>
        <w:left w:val="none" w:sz="0" w:space="0" w:color="auto"/>
        <w:bottom w:val="none" w:sz="0" w:space="0" w:color="auto"/>
        <w:right w:val="none" w:sz="0" w:space="0" w:color="auto"/>
      </w:divBdr>
    </w:div>
    <w:div w:id="1371106265">
      <w:bodyDiv w:val="1"/>
      <w:marLeft w:val="0"/>
      <w:marRight w:val="0"/>
      <w:marTop w:val="0"/>
      <w:marBottom w:val="0"/>
      <w:divBdr>
        <w:top w:val="none" w:sz="0" w:space="0" w:color="auto"/>
        <w:left w:val="none" w:sz="0" w:space="0" w:color="auto"/>
        <w:bottom w:val="none" w:sz="0" w:space="0" w:color="auto"/>
        <w:right w:val="none" w:sz="0" w:space="0" w:color="auto"/>
      </w:divBdr>
    </w:div>
    <w:div w:id="1371108366">
      <w:bodyDiv w:val="1"/>
      <w:marLeft w:val="0"/>
      <w:marRight w:val="0"/>
      <w:marTop w:val="0"/>
      <w:marBottom w:val="0"/>
      <w:divBdr>
        <w:top w:val="none" w:sz="0" w:space="0" w:color="auto"/>
        <w:left w:val="none" w:sz="0" w:space="0" w:color="auto"/>
        <w:bottom w:val="none" w:sz="0" w:space="0" w:color="auto"/>
        <w:right w:val="none" w:sz="0" w:space="0" w:color="auto"/>
      </w:divBdr>
    </w:div>
    <w:div w:id="1371144753">
      <w:bodyDiv w:val="1"/>
      <w:marLeft w:val="0"/>
      <w:marRight w:val="0"/>
      <w:marTop w:val="0"/>
      <w:marBottom w:val="0"/>
      <w:divBdr>
        <w:top w:val="none" w:sz="0" w:space="0" w:color="auto"/>
        <w:left w:val="none" w:sz="0" w:space="0" w:color="auto"/>
        <w:bottom w:val="none" w:sz="0" w:space="0" w:color="auto"/>
        <w:right w:val="none" w:sz="0" w:space="0" w:color="auto"/>
      </w:divBdr>
    </w:div>
    <w:div w:id="1371150868">
      <w:bodyDiv w:val="1"/>
      <w:marLeft w:val="0"/>
      <w:marRight w:val="0"/>
      <w:marTop w:val="0"/>
      <w:marBottom w:val="0"/>
      <w:divBdr>
        <w:top w:val="none" w:sz="0" w:space="0" w:color="auto"/>
        <w:left w:val="none" w:sz="0" w:space="0" w:color="auto"/>
        <w:bottom w:val="none" w:sz="0" w:space="0" w:color="auto"/>
        <w:right w:val="none" w:sz="0" w:space="0" w:color="auto"/>
      </w:divBdr>
    </w:div>
    <w:div w:id="1371298807">
      <w:bodyDiv w:val="1"/>
      <w:marLeft w:val="0"/>
      <w:marRight w:val="0"/>
      <w:marTop w:val="0"/>
      <w:marBottom w:val="0"/>
      <w:divBdr>
        <w:top w:val="none" w:sz="0" w:space="0" w:color="auto"/>
        <w:left w:val="none" w:sz="0" w:space="0" w:color="auto"/>
        <w:bottom w:val="none" w:sz="0" w:space="0" w:color="auto"/>
        <w:right w:val="none" w:sz="0" w:space="0" w:color="auto"/>
      </w:divBdr>
    </w:div>
    <w:div w:id="1371303982">
      <w:bodyDiv w:val="1"/>
      <w:marLeft w:val="0"/>
      <w:marRight w:val="0"/>
      <w:marTop w:val="0"/>
      <w:marBottom w:val="0"/>
      <w:divBdr>
        <w:top w:val="none" w:sz="0" w:space="0" w:color="auto"/>
        <w:left w:val="none" w:sz="0" w:space="0" w:color="auto"/>
        <w:bottom w:val="none" w:sz="0" w:space="0" w:color="auto"/>
        <w:right w:val="none" w:sz="0" w:space="0" w:color="auto"/>
      </w:divBdr>
    </w:div>
    <w:div w:id="1371416937">
      <w:bodyDiv w:val="1"/>
      <w:marLeft w:val="0"/>
      <w:marRight w:val="0"/>
      <w:marTop w:val="0"/>
      <w:marBottom w:val="0"/>
      <w:divBdr>
        <w:top w:val="none" w:sz="0" w:space="0" w:color="auto"/>
        <w:left w:val="none" w:sz="0" w:space="0" w:color="auto"/>
        <w:bottom w:val="none" w:sz="0" w:space="0" w:color="auto"/>
        <w:right w:val="none" w:sz="0" w:space="0" w:color="auto"/>
      </w:divBdr>
    </w:div>
    <w:div w:id="1371417058">
      <w:bodyDiv w:val="1"/>
      <w:marLeft w:val="0"/>
      <w:marRight w:val="0"/>
      <w:marTop w:val="0"/>
      <w:marBottom w:val="0"/>
      <w:divBdr>
        <w:top w:val="none" w:sz="0" w:space="0" w:color="auto"/>
        <w:left w:val="none" w:sz="0" w:space="0" w:color="auto"/>
        <w:bottom w:val="none" w:sz="0" w:space="0" w:color="auto"/>
        <w:right w:val="none" w:sz="0" w:space="0" w:color="auto"/>
      </w:divBdr>
    </w:div>
    <w:div w:id="1371421948">
      <w:bodyDiv w:val="1"/>
      <w:marLeft w:val="0"/>
      <w:marRight w:val="0"/>
      <w:marTop w:val="0"/>
      <w:marBottom w:val="0"/>
      <w:divBdr>
        <w:top w:val="none" w:sz="0" w:space="0" w:color="auto"/>
        <w:left w:val="none" w:sz="0" w:space="0" w:color="auto"/>
        <w:bottom w:val="none" w:sz="0" w:space="0" w:color="auto"/>
        <w:right w:val="none" w:sz="0" w:space="0" w:color="auto"/>
      </w:divBdr>
    </w:div>
    <w:div w:id="1371611310">
      <w:bodyDiv w:val="1"/>
      <w:marLeft w:val="0"/>
      <w:marRight w:val="0"/>
      <w:marTop w:val="0"/>
      <w:marBottom w:val="0"/>
      <w:divBdr>
        <w:top w:val="none" w:sz="0" w:space="0" w:color="auto"/>
        <w:left w:val="none" w:sz="0" w:space="0" w:color="auto"/>
        <w:bottom w:val="none" w:sz="0" w:space="0" w:color="auto"/>
        <w:right w:val="none" w:sz="0" w:space="0" w:color="auto"/>
      </w:divBdr>
    </w:div>
    <w:div w:id="1371613687">
      <w:bodyDiv w:val="1"/>
      <w:marLeft w:val="0"/>
      <w:marRight w:val="0"/>
      <w:marTop w:val="0"/>
      <w:marBottom w:val="0"/>
      <w:divBdr>
        <w:top w:val="none" w:sz="0" w:space="0" w:color="auto"/>
        <w:left w:val="none" w:sz="0" w:space="0" w:color="auto"/>
        <w:bottom w:val="none" w:sz="0" w:space="0" w:color="auto"/>
        <w:right w:val="none" w:sz="0" w:space="0" w:color="auto"/>
      </w:divBdr>
    </w:div>
    <w:div w:id="1371757348">
      <w:bodyDiv w:val="1"/>
      <w:marLeft w:val="0"/>
      <w:marRight w:val="0"/>
      <w:marTop w:val="0"/>
      <w:marBottom w:val="0"/>
      <w:divBdr>
        <w:top w:val="none" w:sz="0" w:space="0" w:color="auto"/>
        <w:left w:val="none" w:sz="0" w:space="0" w:color="auto"/>
        <w:bottom w:val="none" w:sz="0" w:space="0" w:color="auto"/>
        <w:right w:val="none" w:sz="0" w:space="0" w:color="auto"/>
      </w:divBdr>
    </w:div>
    <w:div w:id="1371766140">
      <w:bodyDiv w:val="1"/>
      <w:marLeft w:val="0"/>
      <w:marRight w:val="0"/>
      <w:marTop w:val="0"/>
      <w:marBottom w:val="0"/>
      <w:divBdr>
        <w:top w:val="none" w:sz="0" w:space="0" w:color="auto"/>
        <w:left w:val="none" w:sz="0" w:space="0" w:color="auto"/>
        <w:bottom w:val="none" w:sz="0" w:space="0" w:color="auto"/>
        <w:right w:val="none" w:sz="0" w:space="0" w:color="auto"/>
      </w:divBdr>
    </w:div>
    <w:div w:id="1371951103">
      <w:bodyDiv w:val="1"/>
      <w:marLeft w:val="0"/>
      <w:marRight w:val="0"/>
      <w:marTop w:val="0"/>
      <w:marBottom w:val="0"/>
      <w:divBdr>
        <w:top w:val="none" w:sz="0" w:space="0" w:color="auto"/>
        <w:left w:val="none" w:sz="0" w:space="0" w:color="auto"/>
        <w:bottom w:val="none" w:sz="0" w:space="0" w:color="auto"/>
        <w:right w:val="none" w:sz="0" w:space="0" w:color="auto"/>
      </w:divBdr>
    </w:div>
    <w:div w:id="1371952442">
      <w:bodyDiv w:val="1"/>
      <w:marLeft w:val="0"/>
      <w:marRight w:val="0"/>
      <w:marTop w:val="0"/>
      <w:marBottom w:val="0"/>
      <w:divBdr>
        <w:top w:val="none" w:sz="0" w:space="0" w:color="auto"/>
        <w:left w:val="none" w:sz="0" w:space="0" w:color="auto"/>
        <w:bottom w:val="none" w:sz="0" w:space="0" w:color="auto"/>
        <w:right w:val="none" w:sz="0" w:space="0" w:color="auto"/>
      </w:divBdr>
    </w:div>
    <w:div w:id="1371956696">
      <w:bodyDiv w:val="1"/>
      <w:marLeft w:val="0"/>
      <w:marRight w:val="0"/>
      <w:marTop w:val="0"/>
      <w:marBottom w:val="0"/>
      <w:divBdr>
        <w:top w:val="none" w:sz="0" w:space="0" w:color="auto"/>
        <w:left w:val="none" w:sz="0" w:space="0" w:color="auto"/>
        <w:bottom w:val="none" w:sz="0" w:space="0" w:color="auto"/>
        <w:right w:val="none" w:sz="0" w:space="0" w:color="auto"/>
      </w:divBdr>
    </w:div>
    <w:div w:id="1371996955">
      <w:bodyDiv w:val="1"/>
      <w:marLeft w:val="0"/>
      <w:marRight w:val="0"/>
      <w:marTop w:val="0"/>
      <w:marBottom w:val="0"/>
      <w:divBdr>
        <w:top w:val="none" w:sz="0" w:space="0" w:color="auto"/>
        <w:left w:val="none" w:sz="0" w:space="0" w:color="auto"/>
        <w:bottom w:val="none" w:sz="0" w:space="0" w:color="auto"/>
        <w:right w:val="none" w:sz="0" w:space="0" w:color="auto"/>
      </w:divBdr>
    </w:div>
    <w:div w:id="1371997217">
      <w:bodyDiv w:val="1"/>
      <w:marLeft w:val="0"/>
      <w:marRight w:val="0"/>
      <w:marTop w:val="0"/>
      <w:marBottom w:val="0"/>
      <w:divBdr>
        <w:top w:val="none" w:sz="0" w:space="0" w:color="auto"/>
        <w:left w:val="none" w:sz="0" w:space="0" w:color="auto"/>
        <w:bottom w:val="none" w:sz="0" w:space="0" w:color="auto"/>
        <w:right w:val="none" w:sz="0" w:space="0" w:color="auto"/>
      </w:divBdr>
    </w:div>
    <w:div w:id="1372070254">
      <w:bodyDiv w:val="1"/>
      <w:marLeft w:val="0"/>
      <w:marRight w:val="0"/>
      <w:marTop w:val="0"/>
      <w:marBottom w:val="0"/>
      <w:divBdr>
        <w:top w:val="none" w:sz="0" w:space="0" w:color="auto"/>
        <w:left w:val="none" w:sz="0" w:space="0" w:color="auto"/>
        <w:bottom w:val="none" w:sz="0" w:space="0" w:color="auto"/>
        <w:right w:val="none" w:sz="0" w:space="0" w:color="auto"/>
      </w:divBdr>
    </w:div>
    <w:div w:id="1372073151">
      <w:bodyDiv w:val="1"/>
      <w:marLeft w:val="0"/>
      <w:marRight w:val="0"/>
      <w:marTop w:val="0"/>
      <w:marBottom w:val="0"/>
      <w:divBdr>
        <w:top w:val="none" w:sz="0" w:space="0" w:color="auto"/>
        <w:left w:val="none" w:sz="0" w:space="0" w:color="auto"/>
        <w:bottom w:val="none" w:sz="0" w:space="0" w:color="auto"/>
        <w:right w:val="none" w:sz="0" w:space="0" w:color="auto"/>
      </w:divBdr>
    </w:div>
    <w:div w:id="1372146583">
      <w:bodyDiv w:val="1"/>
      <w:marLeft w:val="0"/>
      <w:marRight w:val="0"/>
      <w:marTop w:val="0"/>
      <w:marBottom w:val="0"/>
      <w:divBdr>
        <w:top w:val="none" w:sz="0" w:space="0" w:color="auto"/>
        <w:left w:val="none" w:sz="0" w:space="0" w:color="auto"/>
        <w:bottom w:val="none" w:sz="0" w:space="0" w:color="auto"/>
        <w:right w:val="none" w:sz="0" w:space="0" w:color="auto"/>
      </w:divBdr>
    </w:div>
    <w:div w:id="1372219345">
      <w:bodyDiv w:val="1"/>
      <w:marLeft w:val="0"/>
      <w:marRight w:val="0"/>
      <w:marTop w:val="0"/>
      <w:marBottom w:val="0"/>
      <w:divBdr>
        <w:top w:val="none" w:sz="0" w:space="0" w:color="auto"/>
        <w:left w:val="none" w:sz="0" w:space="0" w:color="auto"/>
        <w:bottom w:val="none" w:sz="0" w:space="0" w:color="auto"/>
        <w:right w:val="none" w:sz="0" w:space="0" w:color="auto"/>
      </w:divBdr>
    </w:div>
    <w:div w:id="1372339066">
      <w:bodyDiv w:val="1"/>
      <w:marLeft w:val="0"/>
      <w:marRight w:val="0"/>
      <w:marTop w:val="0"/>
      <w:marBottom w:val="0"/>
      <w:divBdr>
        <w:top w:val="none" w:sz="0" w:space="0" w:color="auto"/>
        <w:left w:val="none" w:sz="0" w:space="0" w:color="auto"/>
        <w:bottom w:val="none" w:sz="0" w:space="0" w:color="auto"/>
        <w:right w:val="none" w:sz="0" w:space="0" w:color="auto"/>
      </w:divBdr>
    </w:div>
    <w:div w:id="1372459583">
      <w:bodyDiv w:val="1"/>
      <w:marLeft w:val="0"/>
      <w:marRight w:val="0"/>
      <w:marTop w:val="0"/>
      <w:marBottom w:val="0"/>
      <w:divBdr>
        <w:top w:val="none" w:sz="0" w:space="0" w:color="auto"/>
        <w:left w:val="none" w:sz="0" w:space="0" w:color="auto"/>
        <w:bottom w:val="none" w:sz="0" w:space="0" w:color="auto"/>
        <w:right w:val="none" w:sz="0" w:space="0" w:color="auto"/>
      </w:divBdr>
    </w:div>
    <w:div w:id="1372532400">
      <w:bodyDiv w:val="1"/>
      <w:marLeft w:val="0"/>
      <w:marRight w:val="0"/>
      <w:marTop w:val="0"/>
      <w:marBottom w:val="0"/>
      <w:divBdr>
        <w:top w:val="none" w:sz="0" w:space="0" w:color="auto"/>
        <w:left w:val="none" w:sz="0" w:space="0" w:color="auto"/>
        <w:bottom w:val="none" w:sz="0" w:space="0" w:color="auto"/>
        <w:right w:val="none" w:sz="0" w:space="0" w:color="auto"/>
      </w:divBdr>
    </w:div>
    <w:div w:id="1372533543">
      <w:bodyDiv w:val="1"/>
      <w:marLeft w:val="0"/>
      <w:marRight w:val="0"/>
      <w:marTop w:val="0"/>
      <w:marBottom w:val="0"/>
      <w:divBdr>
        <w:top w:val="none" w:sz="0" w:space="0" w:color="auto"/>
        <w:left w:val="none" w:sz="0" w:space="0" w:color="auto"/>
        <w:bottom w:val="none" w:sz="0" w:space="0" w:color="auto"/>
        <w:right w:val="none" w:sz="0" w:space="0" w:color="auto"/>
      </w:divBdr>
    </w:div>
    <w:div w:id="1372607722">
      <w:bodyDiv w:val="1"/>
      <w:marLeft w:val="0"/>
      <w:marRight w:val="0"/>
      <w:marTop w:val="0"/>
      <w:marBottom w:val="0"/>
      <w:divBdr>
        <w:top w:val="none" w:sz="0" w:space="0" w:color="auto"/>
        <w:left w:val="none" w:sz="0" w:space="0" w:color="auto"/>
        <w:bottom w:val="none" w:sz="0" w:space="0" w:color="auto"/>
        <w:right w:val="none" w:sz="0" w:space="0" w:color="auto"/>
      </w:divBdr>
    </w:div>
    <w:div w:id="1372609911">
      <w:bodyDiv w:val="1"/>
      <w:marLeft w:val="0"/>
      <w:marRight w:val="0"/>
      <w:marTop w:val="0"/>
      <w:marBottom w:val="0"/>
      <w:divBdr>
        <w:top w:val="none" w:sz="0" w:space="0" w:color="auto"/>
        <w:left w:val="none" w:sz="0" w:space="0" w:color="auto"/>
        <w:bottom w:val="none" w:sz="0" w:space="0" w:color="auto"/>
        <w:right w:val="none" w:sz="0" w:space="0" w:color="auto"/>
      </w:divBdr>
    </w:div>
    <w:div w:id="1372610410">
      <w:bodyDiv w:val="1"/>
      <w:marLeft w:val="0"/>
      <w:marRight w:val="0"/>
      <w:marTop w:val="0"/>
      <w:marBottom w:val="0"/>
      <w:divBdr>
        <w:top w:val="none" w:sz="0" w:space="0" w:color="auto"/>
        <w:left w:val="none" w:sz="0" w:space="0" w:color="auto"/>
        <w:bottom w:val="none" w:sz="0" w:space="0" w:color="auto"/>
        <w:right w:val="none" w:sz="0" w:space="0" w:color="auto"/>
      </w:divBdr>
    </w:div>
    <w:div w:id="1372652547">
      <w:bodyDiv w:val="1"/>
      <w:marLeft w:val="0"/>
      <w:marRight w:val="0"/>
      <w:marTop w:val="0"/>
      <w:marBottom w:val="0"/>
      <w:divBdr>
        <w:top w:val="none" w:sz="0" w:space="0" w:color="auto"/>
        <w:left w:val="none" w:sz="0" w:space="0" w:color="auto"/>
        <w:bottom w:val="none" w:sz="0" w:space="0" w:color="auto"/>
        <w:right w:val="none" w:sz="0" w:space="0" w:color="auto"/>
      </w:divBdr>
    </w:div>
    <w:div w:id="1372723880">
      <w:bodyDiv w:val="1"/>
      <w:marLeft w:val="0"/>
      <w:marRight w:val="0"/>
      <w:marTop w:val="0"/>
      <w:marBottom w:val="0"/>
      <w:divBdr>
        <w:top w:val="none" w:sz="0" w:space="0" w:color="auto"/>
        <w:left w:val="none" w:sz="0" w:space="0" w:color="auto"/>
        <w:bottom w:val="none" w:sz="0" w:space="0" w:color="auto"/>
        <w:right w:val="none" w:sz="0" w:space="0" w:color="auto"/>
      </w:divBdr>
    </w:div>
    <w:div w:id="1372724827">
      <w:bodyDiv w:val="1"/>
      <w:marLeft w:val="0"/>
      <w:marRight w:val="0"/>
      <w:marTop w:val="0"/>
      <w:marBottom w:val="0"/>
      <w:divBdr>
        <w:top w:val="none" w:sz="0" w:space="0" w:color="auto"/>
        <w:left w:val="none" w:sz="0" w:space="0" w:color="auto"/>
        <w:bottom w:val="none" w:sz="0" w:space="0" w:color="auto"/>
        <w:right w:val="none" w:sz="0" w:space="0" w:color="auto"/>
      </w:divBdr>
    </w:div>
    <w:div w:id="1372728443">
      <w:bodyDiv w:val="1"/>
      <w:marLeft w:val="0"/>
      <w:marRight w:val="0"/>
      <w:marTop w:val="0"/>
      <w:marBottom w:val="0"/>
      <w:divBdr>
        <w:top w:val="none" w:sz="0" w:space="0" w:color="auto"/>
        <w:left w:val="none" w:sz="0" w:space="0" w:color="auto"/>
        <w:bottom w:val="none" w:sz="0" w:space="0" w:color="auto"/>
        <w:right w:val="none" w:sz="0" w:space="0" w:color="auto"/>
      </w:divBdr>
    </w:div>
    <w:div w:id="1372877467">
      <w:bodyDiv w:val="1"/>
      <w:marLeft w:val="0"/>
      <w:marRight w:val="0"/>
      <w:marTop w:val="0"/>
      <w:marBottom w:val="0"/>
      <w:divBdr>
        <w:top w:val="none" w:sz="0" w:space="0" w:color="auto"/>
        <w:left w:val="none" w:sz="0" w:space="0" w:color="auto"/>
        <w:bottom w:val="none" w:sz="0" w:space="0" w:color="auto"/>
        <w:right w:val="none" w:sz="0" w:space="0" w:color="auto"/>
      </w:divBdr>
    </w:div>
    <w:div w:id="1372923530">
      <w:bodyDiv w:val="1"/>
      <w:marLeft w:val="0"/>
      <w:marRight w:val="0"/>
      <w:marTop w:val="0"/>
      <w:marBottom w:val="0"/>
      <w:divBdr>
        <w:top w:val="none" w:sz="0" w:space="0" w:color="auto"/>
        <w:left w:val="none" w:sz="0" w:space="0" w:color="auto"/>
        <w:bottom w:val="none" w:sz="0" w:space="0" w:color="auto"/>
        <w:right w:val="none" w:sz="0" w:space="0" w:color="auto"/>
      </w:divBdr>
    </w:div>
    <w:div w:id="1372992150">
      <w:bodyDiv w:val="1"/>
      <w:marLeft w:val="0"/>
      <w:marRight w:val="0"/>
      <w:marTop w:val="0"/>
      <w:marBottom w:val="0"/>
      <w:divBdr>
        <w:top w:val="none" w:sz="0" w:space="0" w:color="auto"/>
        <w:left w:val="none" w:sz="0" w:space="0" w:color="auto"/>
        <w:bottom w:val="none" w:sz="0" w:space="0" w:color="auto"/>
        <w:right w:val="none" w:sz="0" w:space="0" w:color="auto"/>
      </w:divBdr>
    </w:div>
    <w:div w:id="1372996680">
      <w:bodyDiv w:val="1"/>
      <w:marLeft w:val="0"/>
      <w:marRight w:val="0"/>
      <w:marTop w:val="0"/>
      <w:marBottom w:val="0"/>
      <w:divBdr>
        <w:top w:val="none" w:sz="0" w:space="0" w:color="auto"/>
        <w:left w:val="none" w:sz="0" w:space="0" w:color="auto"/>
        <w:bottom w:val="none" w:sz="0" w:space="0" w:color="auto"/>
        <w:right w:val="none" w:sz="0" w:space="0" w:color="auto"/>
      </w:divBdr>
    </w:div>
    <w:div w:id="1372998045">
      <w:bodyDiv w:val="1"/>
      <w:marLeft w:val="0"/>
      <w:marRight w:val="0"/>
      <w:marTop w:val="0"/>
      <w:marBottom w:val="0"/>
      <w:divBdr>
        <w:top w:val="none" w:sz="0" w:space="0" w:color="auto"/>
        <w:left w:val="none" w:sz="0" w:space="0" w:color="auto"/>
        <w:bottom w:val="none" w:sz="0" w:space="0" w:color="auto"/>
        <w:right w:val="none" w:sz="0" w:space="0" w:color="auto"/>
      </w:divBdr>
    </w:div>
    <w:div w:id="1373070742">
      <w:bodyDiv w:val="1"/>
      <w:marLeft w:val="0"/>
      <w:marRight w:val="0"/>
      <w:marTop w:val="0"/>
      <w:marBottom w:val="0"/>
      <w:divBdr>
        <w:top w:val="none" w:sz="0" w:space="0" w:color="auto"/>
        <w:left w:val="none" w:sz="0" w:space="0" w:color="auto"/>
        <w:bottom w:val="none" w:sz="0" w:space="0" w:color="auto"/>
        <w:right w:val="none" w:sz="0" w:space="0" w:color="auto"/>
      </w:divBdr>
    </w:div>
    <w:div w:id="1373075589">
      <w:bodyDiv w:val="1"/>
      <w:marLeft w:val="0"/>
      <w:marRight w:val="0"/>
      <w:marTop w:val="0"/>
      <w:marBottom w:val="0"/>
      <w:divBdr>
        <w:top w:val="none" w:sz="0" w:space="0" w:color="auto"/>
        <w:left w:val="none" w:sz="0" w:space="0" w:color="auto"/>
        <w:bottom w:val="none" w:sz="0" w:space="0" w:color="auto"/>
        <w:right w:val="none" w:sz="0" w:space="0" w:color="auto"/>
      </w:divBdr>
    </w:div>
    <w:div w:id="1373113080">
      <w:bodyDiv w:val="1"/>
      <w:marLeft w:val="0"/>
      <w:marRight w:val="0"/>
      <w:marTop w:val="0"/>
      <w:marBottom w:val="0"/>
      <w:divBdr>
        <w:top w:val="none" w:sz="0" w:space="0" w:color="auto"/>
        <w:left w:val="none" w:sz="0" w:space="0" w:color="auto"/>
        <w:bottom w:val="none" w:sz="0" w:space="0" w:color="auto"/>
        <w:right w:val="none" w:sz="0" w:space="0" w:color="auto"/>
      </w:divBdr>
    </w:div>
    <w:div w:id="1373113380">
      <w:bodyDiv w:val="1"/>
      <w:marLeft w:val="0"/>
      <w:marRight w:val="0"/>
      <w:marTop w:val="0"/>
      <w:marBottom w:val="0"/>
      <w:divBdr>
        <w:top w:val="none" w:sz="0" w:space="0" w:color="auto"/>
        <w:left w:val="none" w:sz="0" w:space="0" w:color="auto"/>
        <w:bottom w:val="none" w:sz="0" w:space="0" w:color="auto"/>
        <w:right w:val="none" w:sz="0" w:space="0" w:color="auto"/>
      </w:divBdr>
    </w:div>
    <w:div w:id="1373116287">
      <w:bodyDiv w:val="1"/>
      <w:marLeft w:val="0"/>
      <w:marRight w:val="0"/>
      <w:marTop w:val="0"/>
      <w:marBottom w:val="0"/>
      <w:divBdr>
        <w:top w:val="none" w:sz="0" w:space="0" w:color="auto"/>
        <w:left w:val="none" w:sz="0" w:space="0" w:color="auto"/>
        <w:bottom w:val="none" w:sz="0" w:space="0" w:color="auto"/>
        <w:right w:val="none" w:sz="0" w:space="0" w:color="auto"/>
      </w:divBdr>
    </w:div>
    <w:div w:id="1373116505">
      <w:bodyDiv w:val="1"/>
      <w:marLeft w:val="0"/>
      <w:marRight w:val="0"/>
      <w:marTop w:val="0"/>
      <w:marBottom w:val="0"/>
      <w:divBdr>
        <w:top w:val="none" w:sz="0" w:space="0" w:color="auto"/>
        <w:left w:val="none" w:sz="0" w:space="0" w:color="auto"/>
        <w:bottom w:val="none" w:sz="0" w:space="0" w:color="auto"/>
        <w:right w:val="none" w:sz="0" w:space="0" w:color="auto"/>
      </w:divBdr>
    </w:div>
    <w:div w:id="1373118069">
      <w:bodyDiv w:val="1"/>
      <w:marLeft w:val="0"/>
      <w:marRight w:val="0"/>
      <w:marTop w:val="0"/>
      <w:marBottom w:val="0"/>
      <w:divBdr>
        <w:top w:val="none" w:sz="0" w:space="0" w:color="auto"/>
        <w:left w:val="none" w:sz="0" w:space="0" w:color="auto"/>
        <w:bottom w:val="none" w:sz="0" w:space="0" w:color="auto"/>
        <w:right w:val="none" w:sz="0" w:space="0" w:color="auto"/>
      </w:divBdr>
    </w:div>
    <w:div w:id="1373186432">
      <w:bodyDiv w:val="1"/>
      <w:marLeft w:val="0"/>
      <w:marRight w:val="0"/>
      <w:marTop w:val="0"/>
      <w:marBottom w:val="0"/>
      <w:divBdr>
        <w:top w:val="none" w:sz="0" w:space="0" w:color="auto"/>
        <w:left w:val="none" w:sz="0" w:space="0" w:color="auto"/>
        <w:bottom w:val="none" w:sz="0" w:space="0" w:color="auto"/>
        <w:right w:val="none" w:sz="0" w:space="0" w:color="auto"/>
      </w:divBdr>
    </w:div>
    <w:div w:id="1373187305">
      <w:bodyDiv w:val="1"/>
      <w:marLeft w:val="0"/>
      <w:marRight w:val="0"/>
      <w:marTop w:val="0"/>
      <w:marBottom w:val="0"/>
      <w:divBdr>
        <w:top w:val="none" w:sz="0" w:space="0" w:color="auto"/>
        <w:left w:val="none" w:sz="0" w:space="0" w:color="auto"/>
        <w:bottom w:val="none" w:sz="0" w:space="0" w:color="auto"/>
        <w:right w:val="none" w:sz="0" w:space="0" w:color="auto"/>
      </w:divBdr>
    </w:div>
    <w:div w:id="1373187408">
      <w:bodyDiv w:val="1"/>
      <w:marLeft w:val="0"/>
      <w:marRight w:val="0"/>
      <w:marTop w:val="0"/>
      <w:marBottom w:val="0"/>
      <w:divBdr>
        <w:top w:val="none" w:sz="0" w:space="0" w:color="auto"/>
        <w:left w:val="none" w:sz="0" w:space="0" w:color="auto"/>
        <w:bottom w:val="none" w:sz="0" w:space="0" w:color="auto"/>
        <w:right w:val="none" w:sz="0" w:space="0" w:color="auto"/>
      </w:divBdr>
    </w:div>
    <w:div w:id="1373188669">
      <w:bodyDiv w:val="1"/>
      <w:marLeft w:val="0"/>
      <w:marRight w:val="0"/>
      <w:marTop w:val="0"/>
      <w:marBottom w:val="0"/>
      <w:divBdr>
        <w:top w:val="none" w:sz="0" w:space="0" w:color="auto"/>
        <w:left w:val="none" w:sz="0" w:space="0" w:color="auto"/>
        <w:bottom w:val="none" w:sz="0" w:space="0" w:color="auto"/>
        <w:right w:val="none" w:sz="0" w:space="0" w:color="auto"/>
      </w:divBdr>
    </w:div>
    <w:div w:id="1373338010">
      <w:bodyDiv w:val="1"/>
      <w:marLeft w:val="0"/>
      <w:marRight w:val="0"/>
      <w:marTop w:val="0"/>
      <w:marBottom w:val="0"/>
      <w:divBdr>
        <w:top w:val="none" w:sz="0" w:space="0" w:color="auto"/>
        <w:left w:val="none" w:sz="0" w:space="0" w:color="auto"/>
        <w:bottom w:val="none" w:sz="0" w:space="0" w:color="auto"/>
        <w:right w:val="none" w:sz="0" w:space="0" w:color="auto"/>
      </w:divBdr>
    </w:div>
    <w:div w:id="1373382701">
      <w:bodyDiv w:val="1"/>
      <w:marLeft w:val="0"/>
      <w:marRight w:val="0"/>
      <w:marTop w:val="0"/>
      <w:marBottom w:val="0"/>
      <w:divBdr>
        <w:top w:val="none" w:sz="0" w:space="0" w:color="auto"/>
        <w:left w:val="none" w:sz="0" w:space="0" w:color="auto"/>
        <w:bottom w:val="none" w:sz="0" w:space="0" w:color="auto"/>
        <w:right w:val="none" w:sz="0" w:space="0" w:color="auto"/>
      </w:divBdr>
    </w:div>
    <w:div w:id="1373456727">
      <w:bodyDiv w:val="1"/>
      <w:marLeft w:val="0"/>
      <w:marRight w:val="0"/>
      <w:marTop w:val="0"/>
      <w:marBottom w:val="0"/>
      <w:divBdr>
        <w:top w:val="none" w:sz="0" w:space="0" w:color="auto"/>
        <w:left w:val="none" w:sz="0" w:space="0" w:color="auto"/>
        <w:bottom w:val="none" w:sz="0" w:space="0" w:color="auto"/>
        <w:right w:val="none" w:sz="0" w:space="0" w:color="auto"/>
      </w:divBdr>
    </w:div>
    <w:div w:id="1373461518">
      <w:bodyDiv w:val="1"/>
      <w:marLeft w:val="0"/>
      <w:marRight w:val="0"/>
      <w:marTop w:val="0"/>
      <w:marBottom w:val="0"/>
      <w:divBdr>
        <w:top w:val="none" w:sz="0" w:space="0" w:color="auto"/>
        <w:left w:val="none" w:sz="0" w:space="0" w:color="auto"/>
        <w:bottom w:val="none" w:sz="0" w:space="0" w:color="auto"/>
        <w:right w:val="none" w:sz="0" w:space="0" w:color="auto"/>
      </w:divBdr>
    </w:div>
    <w:div w:id="1373504665">
      <w:bodyDiv w:val="1"/>
      <w:marLeft w:val="0"/>
      <w:marRight w:val="0"/>
      <w:marTop w:val="0"/>
      <w:marBottom w:val="0"/>
      <w:divBdr>
        <w:top w:val="none" w:sz="0" w:space="0" w:color="auto"/>
        <w:left w:val="none" w:sz="0" w:space="0" w:color="auto"/>
        <w:bottom w:val="none" w:sz="0" w:space="0" w:color="auto"/>
        <w:right w:val="none" w:sz="0" w:space="0" w:color="auto"/>
      </w:divBdr>
    </w:div>
    <w:div w:id="1373504760">
      <w:bodyDiv w:val="1"/>
      <w:marLeft w:val="0"/>
      <w:marRight w:val="0"/>
      <w:marTop w:val="0"/>
      <w:marBottom w:val="0"/>
      <w:divBdr>
        <w:top w:val="none" w:sz="0" w:space="0" w:color="auto"/>
        <w:left w:val="none" w:sz="0" w:space="0" w:color="auto"/>
        <w:bottom w:val="none" w:sz="0" w:space="0" w:color="auto"/>
        <w:right w:val="none" w:sz="0" w:space="0" w:color="auto"/>
      </w:divBdr>
    </w:div>
    <w:div w:id="1373572667">
      <w:bodyDiv w:val="1"/>
      <w:marLeft w:val="0"/>
      <w:marRight w:val="0"/>
      <w:marTop w:val="0"/>
      <w:marBottom w:val="0"/>
      <w:divBdr>
        <w:top w:val="none" w:sz="0" w:space="0" w:color="auto"/>
        <w:left w:val="none" w:sz="0" w:space="0" w:color="auto"/>
        <w:bottom w:val="none" w:sz="0" w:space="0" w:color="auto"/>
        <w:right w:val="none" w:sz="0" w:space="0" w:color="auto"/>
      </w:divBdr>
    </w:div>
    <w:div w:id="1373573813">
      <w:bodyDiv w:val="1"/>
      <w:marLeft w:val="0"/>
      <w:marRight w:val="0"/>
      <w:marTop w:val="0"/>
      <w:marBottom w:val="0"/>
      <w:divBdr>
        <w:top w:val="none" w:sz="0" w:space="0" w:color="auto"/>
        <w:left w:val="none" w:sz="0" w:space="0" w:color="auto"/>
        <w:bottom w:val="none" w:sz="0" w:space="0" w:color="auto"/>
        <w:right w:val="none" w:sz="0" w:space="0" w:color="auto"/>
      </w:divBdr>
    </w:div>
    <w:div w:id="1373577672">
      <w:bodyDiv w:val="1"/>
      <w:marLeft w:val="0"/>
      <w:marRight w:val="0"/>
      <w:marTop w:val="0"/>
      <w:marBottom w:val="0"/>
      <w:divBdr>
        <w:top w:val="none" w:sz="0" w:space="0" w:color="auto"/>
        <w:left w:val="none" w:sz="0" w:space="0" w:color="auto"/>
        <w:bottom w:val="none" w:sz="0" w:space="0" w:color="auto"/>
        <w:right w:val="none" w:sz="0" w:space="0" w:color="auto"/>
      </w:divBdr>
    </w:div>
    <w:div w:id="1373724573">
      <w:bodyDiv w:val="1"/>
      <w:marLeft w:val="0"/>
      <w:marRight w:val="0"/>
      <w:marTop w:val="0"/>
      <w:marBottom w:val="0"/>
      <w:divBdr>
        <w:top w:val="none" w:sz="0" w:space="0" w:color="auto"/>
        <w:left w:val="none" w:sz="0" w:space="0" w:color="auto"/>
        <w:bottom w:val="none" w:sz="0" w:space="0" w:color="auto"/>
        <w:right w:val="none" w:sz="0" w:space="0" w:color="auto"/>
      </w:divBdr>
    </w:div>
    <w:div w:id="1373730581">
      <w:bodyDiv w:val="1"/>
      <w:marLeft w:val="0"/>
      <w:marRight w:val="0"/>
      <w:marTop w:val="0"/>
      <w:marBottom w:val="0"/>
      <w:divBdr>
        <w:top w:val="none" w:sz="0" w:space="0" w:color="auto"/>
        <w:left w:val="none" w:sz="0" w:space="0" w:color="auto"/>
        <w:bottom w:val="none" w:sz="0" w:space="0" w:color="auto"/>
        <w:right w:val="none" w:sz="0" w:space="0" w:color="auto"/>
      </w:divBdr>
    </w:div>
    <w:div w:id="1373766856">
      <w:bodyDiv w:val="1"/>
      <w:marLeft w:val="0"/>
      <w:marRight w:val="0"/>
      <w:marTop w:val="0"/>
      <w:marBottom w:val="0"/>
      <w:divBdr>
        <w:top w:val="none" w:sz="0" w:space="0" w:color="auto"/>
        <w:left w:val="none" w:sz="0" w:space="0" w:color="auto"/>
        <w:bottom w:val="none" w:sz="0" w:space="0" w:color="auto"/>
        <w:right w:val="none" w:sz="0" w:space="0" w:color="auto"/>
      </w:divBdr>
    </w:div>
    <w:div w:id="1373768033">
      <w:bodyDiv w:val="1"/>
      <w:marLeft w:val="0"/>
      <w:marRight w:val="0"/>
      <w:marTop w:val="0"/>
      <w:marBottom w:val="0"/>
      <w:divBdr>
        <w:top w:val="none" w:sz="0" w:space="0" w:color="auto"/>
        <w:left w:val="none" w:sz="0" w:space="0" w:color="auto"/>
        <w:bottom w:val="none" w:sz="0" w:space="0" w:color="auto"/>
        <w:right w:val="none" w:sz="0" w:space="0" w:color="auto"/>
      </w:divBdr>
    </w:div>
    <w:div w:id="1373768313">
      <w:bodyDiv w:val="1"/>
      <w:marLeft w:val="0"/>
      <w:marRight w:val="0"/>
      <w:marTop w:val="0"/>
      <w:marBottom w:val="0"/>
      <w:divBdr>
        <w:top w:val="none" w:sz="0" w:space="0" w:color="auto"/>
        <w:left w:val="none" w:sz="0" w:space="0" w:color="auto"/>
        <w:bottom w:val="none" w:sz="0" w:space="0" w:color="auto"/>
        <w:right w:val="none" w:sz="0" w:space="0" w:color="auto"/>
      </w:divBdr>
    </w:div>
    <w:div w:id="1373840745">
      <w:bodyDiv w:val="1"/>
      <w:marLeft w:val="0"/>
      <w:marRight w:val="0"/>
      <w:marTop w:val="0"/>
      <w:marBottom w:val="0"/>
      <w:divBdr>
        <w:top w:val="none" w:sz="0" w:space="0" w:color="auto"/>
        <w:left w:val="none" w:sz="0" w:space="0" w:color="auto"/>
        <w:bottom w:val="none" w:sz="0" w:space="0" w:color="auto"/>
        <w:right w:val="none" w:sz="0" w:space="0" w:color="auto"/>
      </w:divBdr>
    </w:div>
    <w:div w:id="1373917515">
      <w:bodyDiv w:val="1"/>
      <w:marLeft w:val="0"/>
      <w:marRight w:val="0"/>
      <w:marTop w:val="0"/>
      <w:marBottom w:val="0"/>
      <w:divBdr>
        <w:top w:val="none" w:sz="0" w:space="0" w:color="auto"/>
        <w:left w:val="none" w:sz="0" w:space="0" w:color="auto"/>
        <w:bottom w:val="none" w:sz="0" w:space="0" w:color="auto"/>
        <w:right w:val="none" w:sz="0" w:space="0" w:color="auto"/>
      </w:divBdr>
    </w:div>
    <w:div w:id="1373921164">
      <w:bodyDiv w:val="1"/>
      <w:marLeft w:val="0"/>
      <w:marRight w:val="0"/>
      <w:marTop w:val="0"/>
      <w:marBottom w:val="0"/>
      <w:divBdr>
        <w:top w:val="none" w:sz="0" w:space="0" w:color="auto"/>
        <w:left w:val="none" w:sz="0" w:space="0" w:color="auto"/>
        <w:bottom w:val="none" w:sz="0" w:space="0" w:color="auto"/>
        <w:right w:val="none" w:sz="0" w:space="0" w:color="auto"/>
      </w:divBdr>
    </w:div>
    <w:div w:id="1373964254">
      <w:bodyDiv w:val="1"/>
      <w:marLeft w:val="0"/>
      <w:marRight w:val="0"/>
      <w:marTop w:val="0"/>
      <w:marBottom w:val="0"/>
      <w:divBdr>
        <w:top w:val="none" w:sz="0" w:space="0" w:color="auto"/>
        <w:left w:val="none" w:sz="0" w:space="0" w:color="auto"/>
        <w:bottom w:val="none" w:sz="0" w:space="0" w:color="auto"/>
        <w:right w:val="none" w:sz="0" w:space="0" w:color="auto"/>
      </w:divBdr>
    </w:div>
    <w:div w:id="1373992972">
      <w:bodyDiv w:val="1"/>
      <w:marLeft w:val="0"/>
      <w:marRight w:val="0"/>
      <w:marTop w:val="0"/>
      <w:marBottom w:val="0"/>
      <w:divBdr>
        <w:top w:val="none" w:sz="0" w:space="0" w:color="auto"/>
        <w:left w:val="none" w:sz="0" w:space="0" w:color="auto"/>
        <w:bottom w:val="none" w:sz="0" w:space="0" w:color="auto"/>
        <w:right w:val="none" w:sz="0" w:space="0" w:color="auto"/>
      </w:divBdr>
    </w:div>
    <w:div w:id="1374035776">
      <w:bodyDiv w:val="1"/>
      <w:marLeft w:val="0"/>
      <w:marRight w:val="0"/>
      <w:marTop w:val="0"/>
      <w:marBottom w:val="0"/>
      <w:divBdr>
        <w:top w:val="none" w:sz="0" w:space="0" w:color="auto"/>
        <w:left w:val="none" w:sz="0" w:space="0" w:color="auto"/>
        <w:bottom w:val="none" w:sz="0" w:space="0" w:color="auto"/>
        <w:right w:val="none" w:sz="0" w:space="0" w:color="auto"/>
      </w:divBdr>
    </w:div>
    <w:div w:id="1374035976">
      <w:bodyDiv w:val="1"/>
      <w:marLeft w:val="0"/>
      <w:marRight w:val="0"/>
      <w:marTop w:val="0"/>
      <w:marBottom w:val="0"/>
      <w:divBdr>
        <w:top w:val="none" w:sz="0" w:space="0" w:color="auto"/>
        <w:left w:val="none" w:sz="0" w:space="0" w:color="auto"/>
        <w:bottom w:val="none" w:sz="0" w:space="0" w:color="auto"/>
        <w:right w:val="none" w:sz="0" w:space="0" w:color="auto"/>
      </w:divBdr>
    </w:div>
    <w:div w:id="1374040311">
      <w:bodyDiv w:val="1"/>
      <w:marLeft w:val="0"/>
      <w:marRight w:val="0"/>
      <w:marTop w:val="0"/>
      <w:marBottom w:val="0"/>
      <w:divBdr>
        <w:top w:val="none" w:sz="0" w:space="0" w:color="auto"/>
        <w:left w:val="none" w:sz="0" w:space="0" w:color="auto"/>
        <w:bottom w:val="none" w:sz="0" w:space="0" w:color="auto"/>
        <w:right w:val="none" w:sz="0" w:space="0" w:color="auto"/>
      </w:divBdr>
    </w:div>
    <w:div w:id="1374118560">
      <w:bodyDiv w:val="1"/>
      <w:marLeft w:val="0"/>
      <w:marRight w:val="0"/>
      <w:marTop w:val="0"/>
      <w:marBottom w:val="0"/>
      <w:divBdr>
        <w:top w:val="none" w:sz="0" w:space="0" w:color="auto"/>
        <w:left w:val="none" w:sz="0" w:space="0" w:color="auto"/>
        <w:bottom w:val="none" w:sz="0" w:space="0" w:color="auto"/>
        <w:right w:val="none" w:sz="0" w:space="0" w:color="auto"/>
      </w:divBdr>
    </w:div>
    <w:div w:id="1374159308">
      <w:bodyDiv w:val="1"/>
      <w:marLeft w:val="0"/>
      <w:marRight w:val="0"/>
      <w:marTop w:val="0"/>
      <w:marBottom w:val="0"/>
      <w:divBdr>
        <w:top w:val="none" w:sz="0" w:space="0" w:color="auto"/>
        <w:left w:val="none" w:sz="0" w:space="0" w:color="auto"/>
        <w:bottom w:val="none" w:sz="0" w:space="0" w:color="auto"/>
        <w:right w:val="none" w:sz="0" w:space="0" w:color="auto"/>
      </w:divBdr>
    </w:div>
    <w:div w:id="1374190423">
      <w:bodyDiv w:val="1"/>
      <w:marLeft w:val="0"/>
      <w:marRight w:val="0"/>
      <w:marTop w:val="0"/>
      <w:marBottom w:val="0"/>
      <w:divBdr>
        <w:top w:val="none" w:sz="0" w:space="0" w:color="auto"/>
        <w:left w:val="none" w:sz="0" w:space="0" w:color="auto"/>
        <w:bottom w:val="none" w:sz="0" w:space="0" w:color="auto"/>
        <w:right w:val="none" w:sz="0" w:space="0" w:color="auto"/>
      </w:divBdr>
    </w:div>
    <w:div w:id="1374230054">
      <w:bodyDiv w:val="1"/>
      <w:marLeft w:val="0"/>
      <w:marRight w:val="0"/>
      <w:marTop w:val="0"/>
      <w:marBottom w:val="0"/>
      <w:divBdr>
        <w:top w:val="none" w:sz="0" w:space="0" w:color="auto"/>
        <w:left w:val="none" w:sz="0" w:space="0" w:color="auto"/>
        <w:bottom w:val="none" w:sz="0" w:space="0" w:color="auto"/>
        <w:right w:val="none" w:sz="0" w:space="0" w:color="auto"/>
      </w:divBdr>
    </w:div>
    <w:div w:id="1374230742">
      <w:bodyDiv w:val="1"/>
      <w:marLeft w:val="0"/>
      <w:marRight w:val="0"/>
      <w:marTop w:val="0"/>
      <w:marBottom w:val="0"/>
      <w:divBdr>
        <w:top w:val="none" w:sz="0" w:space="0" w:color="auto"/>
        <w:left w:val="none" w:sz="0" w:space="0" w:color="auto"/>
        <w:bottom w:val="none" w:sz="0" w:space="0" w:color="auto"/>
        <w:right w:val="none" w:sz="0" w:space="0" w:color="auto"/>
      </w:divBdr>
    </w:div>
    <w:div w:id="1374231201">
      <w:bodyDiv w:val="1"/>
      <w:marLeft w:val="0"/>
      <w:marRight w:val="0"/>
      <w:marTop w:val="0"/>
      <w:marBottom w:val="0"/>
      <w:divBdr>
        <w:top w:val="none" w:sz="0" w:space="0" w:color="auto"/>
        <w:left w:val="none" w:sz="0" w:space="0" w:color="auto"/>
        <w:bottom w:val="none" w:sz="0" w:space="0" w:color="auto"/>
        <w:right w:val="none" w:sz="0" w:space="0" w:color="auto"/>
      </w:divBdr>
    </w:div>
    <w:div w:id="1374306393">
      <w:bodyDiv w:val="1"/>
      <w:marLeft w:val="0"/>
      <w:marRight w:val="0"/>
      <w:marTop w:val="0"/>
      <w:marBottom w:val="0"/>
      <w:divBdr>
        <w:top w:val="none" w:sz="0" w:space="0" w:color="auto"/>
        <w:left w:val="none" w:sz="0" w:space="0" w:color="auto"/>
        <w:bottom w:val="none" w:sz="0" w:space="0" w:color="auto"/>
        <w:right w:val="none" w:sz="0" w:space="0" w:color="auto"/>
      </w:divBdr>
    </w:div>
    <w:div w:id="1374306436">
      <w:bodyDiv w:val="1"/>
      <w:marLeft w:val="0"/>
      <w:marRight w:val="0"/>
      <w:marTop w:val="0"/>
      <w:marBottom w:val="0"/>
      <w:divBdr>
        <w:top w:val="none" w:sz="0" w:space="0" w:color="auto"/>
        <w:left w:val="none" w:sz="0" w:space="0" w:color="auto"/>
        <w:bottom w:val="none" w:sz="0" w:space="0" w:color="auto"/>
        <w:right w:val="none" w:sz="0" w:space="0" w:color="auto"/>
      </w:divBdr>
    </w:div>
    <w:div w:id="1374379529">
      <w:bodyDiv w:val="1"/>
      <w:marLeft w:val="0"/>
      <w:marRight w:val="0"/>
      <w:marTop w:val="0"/>
      <w:marBottom w:val="0"/>
      <w:divBdr>
        <w:top w:val="none" w:sz="0" w:space="0" w:color="auto"/>
        <w:left w:val="none" w:sz="0" w:space="0" w:color="auto"/>
        <w:bottom w:val="none" w:sz="0" w:space="0" w:color="auto"/>
        <w:right w:val="none" w:sz="0" w:space="0" w:color="auto"/>
      </w:divBdr>
    </w:div>
    <w:div w:id="1374383637">
      <w:bodyDiv w:val="1"/>
      <w:marLeft w:val="0"/>
      <w:marRight w:val="0"/>
      <w:marTop w:val="0"/>
      <w:marBottom w:val="0"/>
      <w:divBdr>
        <w:top w:val="none" w:sz="0" w:space="0" w:color="auto"/>
        <w:left w:val="none" w:sz="0" w:space="0" w:color="auto"/>
        <w:bottom w:val="none" w:sz="0" w:space="0" w:color="auto"/>
        <w:right w:val="none" w:sz="0" w:space="0" w:color="auto"/>
      </w:divBdr>
    </w:div>
    <w:div w:id="1374383711">
      <w:bodyDiv w:val="1"/>
      <w:marLeft w:val="0"/>
      <w:marRight w:val="0"/>
      <w:marTop w:val="0"/>
      <w:marBottom w:val="0"/>
      <w:divBdr>
        <w:top w:val="none" w:sz="0" w:space="0" w:color="auto"/>
        <w:left w:val="none" w:sz="0" w:space="0" w:color="auto"/>
        <w:bottom w:val="none" w:sz="0" w:space="0" w:color="auto"/>
        <w:right w:val="none" w:sz="0" w:space="0" w:color="auto"/>
      </w:divBdr>
    </w:div>
    <w:div w:id="1374421491">
      <w:bodyDiv w:val="1"/>
      <w:marLeft w:val="0"/>
      <w:marRight w:val="0"/>
      <w:marTop w:val="0"/>
      <w:marBottom w:val="0"/>
      <w:divBdr>
        <w:top w:val="none" w:sz="0" w:space="0" w:color="auto"/>
        <w:left w:val="none" w:sz="0" w:space="0" w:color="auto"/>
        <w:bottom w:val="none" w:sz="0" w:space="0" w:color="auto"/>
        <w:right w:val="none" w:sz="0" w:space="0" w:color="auto"/>
      </w:divBdr>
    </w:div>
    <w:div w:id="1374423079">
      <w:bodyDiv w:val="1"/>
      <w:marLeft w:val="0"/>
      <w:marRight w:val="0"/>
      <w:marTop w:val="0"/>
      <w:marBottom w:val="0"/>
      <w:divBdr>
        <w:top w:val="none" w:sz="0" w:space="0" w:color="auto"/>
        <w:left w:val="none" w:sz="0" w:space="0" w:color="auto"/>
        <w:bottom w:val="none" w:sz="0" w:space="0" w:color="auto"/>
        <w:right w:val="none" w:sz="0" w:space="0" w:color="auto"/>
      </w:divBdr>
    </w:div>
    <w:div w:id="1374424163">
      <w:bodyDiv w:val="1"/>
      <w:marLeft w:val="0"/>
      <w:marRight w:val="0"/>
      <w:marTop w:val="0"/>
      <w:marBottom w:val="0"/>
      <w:divBdr>
        <w:top w:val="none" w:sz="0" w:space="0" w:color="auto"/>
        <w:left w:val="none" w:sz="0" w:space="0" w:color="auto"/>
        <w:bottom w:val="none" w:sz="0" w:space="0" w:color="auto"/>
        <w:right w:val="none" w:sz="0" w:space="0" w:color="auto"/>
      </w:divBdr>
    </w:div>
    <w:div w:id="1374577802">
      <w:bodyDiv w:val="1"/>
      <w:marLeft w:val="0"/>
      <w:marRight w:val="0"/>
      <w:marTop w:val="0"/>
      <w:marBottom w:val="0"/>
      <w:divBdr>
        <w:top w:val="none" w:sz="0" w:space="0" w:color="auto"/>
        <w:left w:val="none" w:sz="0" w:space="0" w:color="auto"/>
        <w:bottom w:val="none" w:sz="0" w:space="0" w:color="auto"/>
        <w:right w:val="none" w:sz="0" w:space="0" w:color="auto"/>
      </w:divBdr>
    </w:div>
    <w:div w:id="1374623284">
      <w:bodyDiv w:val="1"/>
      <w:marLeft w:val="0"/>
      <w:marRight w:val="0"/>
      <w:marTop w:val="0"/>
      <w:marBottom w:val="0"/>
      <w:divBdr>
        <w:top w:val="none" w:sz="0" w:space="0" w:color="auto"/>
        <w:left w:val="none" w:sz="0" w:space="0" w:color="auto"/>
        <w:bottom w:val="none" w:sz="0" w:space="0" w:color="auto"/>
        <w:right w:val="none" w:sz="0" w:space="0" w:color="auto"/>
      </w:divBdr>
    </w:div>
    <w:div w:id="1374696750">
      <w:bodyDiv w:val="1"/>
      <w:marLeft w:val="0"/>
      <w:marRight w:val="0"/>
      <w:marTop w:val="0"/>
      <w:marBottom w:val="0"/>
      <w:divBdr>
        <w:top w:val="none" w:sz="0" w:space="0" w:color="auto"/>
        <w:left w:val="none" w:sz="0" w:space="0" w:color="auto"/>
        <w:bottom w:val="none" w:sz="0" w:space="0" w:color="auto"/>
        <w:right w:val="none" w:sz="0" w:space="0" w:color="auto"/>
      </w:divBdr>
    </w:div>
    <w:div w:id="1374766634">
      <w:bodyDiv w:val="1"/>
      <w:marLeft w:val="0"/>
      <w:marRight w:val="0"/>
      <w:marTop w:val="0"/>
      <w:marBottom w:val="0"/>
      <w:divBdr>
        <w:top w:val="none" w:sz="0" w:space="0" w:color="auto"/>
        <w:left w:val="none" w:sz="0" w:space="0" w:color="auto"/>
        <w:bottom w:val="none" w:sz="0" w:space="0" w:color="auto"/>
        <w:right w:val="none" w:sz="0" w:space="0" w:color="auto"/>
      </w:divBdr>
    </w:div>
    <w:div w:id="1374768481">
      <w:bodyDiv w:val="1"/>
      <w:marLeft w:val="0"/>
      <w:marRight w:val="0"/>
      <w:marTop w:val="0"/>
      <w:marBottom w:val="0"/>
      <w:divBdr>
        <w:top w:val="none" w:sz="0" w:space="0" w:color="auto"/>
        <w:left w:val="none" w:sz="0" w:space="0" w:color="auto"/>
        <w:bottom w:val="none" w:sz="0" w:space="0" w:color="auto"/>
        <w:right w:val="none" w:sz="0" w:space="0" w:color="auto"/>
      </w:divBdr>
    </w:div>
    <w:div w:id="1374769622">
      <w:bodyDiv w:val="1"/>
      <w:marLeft w:val="0"/>
      <w:marRight w:val="0"/>
      <w:marTop w:val="0"/>
      <w:marBottom w:val="0"/>
      <w:divBdr>
        <w:top w:val="none" w:sz="0" w:space="0" w:color="auto"/>
        <w:left w:val="none" w:sz="0" w:space="0" w:color="auto"/>
        <w:bottom w:val="none" w:sz="0" w:space="0" w:color="auto"/>
        <w:right w:val="none" w:sz="0" w:space="0" w:color="auto"/>
      </w:divBdr>
    </w:div>
    <w:div w:id="1374815554">
      <w:bodyDiv w:val="1"/>
      <w:marLeft w:val="0"/>
      <w:marRight w:val="0"/>
      <w:marTop w:val="0"/>
      <w:marBottom w:val="0"/>
      <w:divBdr>
        <w:top w:val="none" w:sz="0" w:space="0" w:color="auto"/>
        <w:left w:val="none" w:sz="0" w:space="0" w:color="auto"/>
        <w:bottom w:val="none" w:sz="0" w:space="0" w:color="auto"/>
        <w:right w:val="none" w:sz="0" w:space="0" w:color="auto"/>
      </w:divBdr>
    </w:div>
    <w:div w:id="1374846646">
      <w:bodyDiv w:val="1"/>
      <w:marLeft w:val="0"/>
      <w:marRight w:val="0"/>
      <w:marTop w:val="0"/>
      <w:marBottom w:val="0"/>
      <w:divBdr>
        <w:top w:val="none" w:sz="0" w:space="0" w:color="auto"/>
        <w:left w:val="none" w:sz="0" w:space="0" w:color="auto"/>
        <w:bottom w:val="none" w:sz="0" w:space="0" w:color="auto"/>
        <w:right w:val="none" w:sz="0" w:space="0" w:color="auto"/>
      </w:divBdr>
    </w:div>
    <w:div w:id="1374887421">
      <w:bodyDiv w:val="1"/>
      <w:marLeft w:val="0"/>
      <w:marRight w:val="0"/>
      <w:marTop w:val="0"/>
      <w:marBottom w:val="0"/>
      <w:divBdr>
        <w:top w:val="none" w:sz="0" w:space="0" w:color="auto"/>
        <w:left w:val="none" w:sz="0" w:space="0" w:color="auto"/>
        <w:bottom w:val="none" w:sz="0" w:space="0" w:color="auto"/>
        <w:right w:val="none" w:sz="0" w:space="0" w:color="auto"/>
      </w:divBdr>
    </w:div>
    <w:div w:id="1374960915">
      <w:bodyDiv w:val="1"/>
      <w:marLeft w:val="0"/>
      <w:marRight w:val="0"/>
      <w:marTop w:val="0"/>
      <w:marBottom w:val="0"/>
      <w:divBdr>
        <w:top w:val="none" w:sz="0" w:space="0" w:color="auto"/>
        <w:left w:val="none" w:sz="0" w:space="0" w:color="auto"/>
        <w:bottom w:val="none" w:sz="0" w:space="0" w:color="auto"/>
        <w:right w:val="none" w:sz="0" w:space="0" w:color="auto"/>
      </w:divBdr>
    </w:div>
    <w:div w:id="1374965097">
      <w:bodyDiv w:val="1"/>
      <w:marLeft w:val="0"/>
      <w:marRight w:val="0"/>
      <w:marTop w:val="0"/>
      <w:marBottom w:val="0"/>
      <w:divBdr>
        <w:top w:val="none" w:sz="0" w:space="0" w:color="auto"/>
        <w:left w:val="none" w:sz="0" w:space="0" w:color="auto"/>
        <w:bottom w:val="none" w:sz="0" w:space="0" w:color="auto"/>
        <w:right w:val="none" w:sz="0" w:space="0" w:color="auto"/>
      </w:divBdr>
    </w:div>
    <w:div w:id="1375076964">
      <w:bodyDiv w:val="1"/>
      <w:marLeft w:val="0"/>
      <w:marRight w:val="0"/>
      <w:marTop w:val="0"/>
      <w:marBottom w:val="0"/>
      <w:divBdr>
        <w:top w:val="none" w:sz="0" w:space="0" w:color="auto"/>
        <w:left w:val="none" w:sz="0" w:space="0" w:color="auto"/>
        <w:bottom w:val="none" w:sz="0" w:space="0" w:color="auto"/>
        <w:right w:val="none" w:sz="0" w:space="0" w:color="auto"/>
      </w:divBdr>
    </w:div>
    <w:div w:id="1375081163">
      <w:bodyDiv w:val="1"/>
      <w:marLeft w:val="0"/>
      <w:marRight w:val="0"/>
      <w:marTop w:val="0"/>
      <w:marBottom w:val="0"/>
      <w:divBdr>
        <w:top w:val="none" w:sz="0" w:space="0" w:color="auto"/>
        <w:left w:val="none" w:sz="0" w:space="0" w:color="auto"/>
        <w:bottom w:val="none" w:sz="0" w:space="0" w:color="auto"/>
        <w:right w:val="none" w:sz="0" w:space="0" w:color="auto"/>
      </w:divBdr>
    </w:div>
    <w:div w:id="1375084495">
      <w:bodyDiv w:val="1"/>
      <w:marLeft w:val="0"/>
      <w:marRight w:val="0"/>
      <w:marTop w:val="0"/>
      <w:marBottom w:val="0"/>
      <w:divBdr>
        <w:top w:val="none" w:sz="0" w:space="0" w:color="auto"/>
        <w:left w:val="none" w:sz="0" w:space="0" w:color="auto"/>
        <w:bottom w:val="none" w:sz="0" w:space="0" w:color="auto"/>
        <w:right w:val="none" w:sz="0" w:space="0" w:color="auto"/>
      </w:divBdr>
    </w:div>
    <w:div w:id="1375108702">
      <w:bodyDiv w:val="1"/>
      <w:marLeft w:val="0"/>
      <w:marRight w:val="0"/>
      <w:marTop w:val="0"/>
      <w:marBottom w:val="0"/>
      <w:divBdr>
        <w:top w:val="none" w:sz="0" w:space="0" w:color="auto"/>
        <w:left w:val="none" w:sz="0" w:space="0" w:color="auto"/>
        <w:bottom w:val="none" w:sz="0" w:space="0" w:color="auto"/>
        <w:right w:val="none" w:sz="0" w:space="0" w:color="auto"/>
      </w:divBdr>
    </w:div>
    <w:div w:id="1375151569">
      <w:bodyDiv w:val="1"/>
      <w:marLeft w:val="0"/>
      <w:marRight w:val="0"/>
      <w:marTop w:val="0"/>
      <w:marBottom w:val="0"/>
      <w:divBdr>
        <w:top w:val="none" w:sz="0" w:space="0" w:color="auto"/>
        <w:left w:val="none" w:sz="0" w:space="0" w:color="auto"/>
        <w:bottom w:val="none" w:sz="0" w:space="0" w:color="auto"/>
        <w:right w:val="none" w:sz="0" w:space="0" w:color="auto"/>
      </w:divBdr>
    </w:div>
    <w:div w:id="1375231908">
      <w:bodyDiv w:val="1"/>
      <w:marLeft w:val="0"/>
      <w:marRight w:val="0"/>
      <w:marTop w:val="0"/>
      <w:marBottom w:val="0"/>
      <w:divBdr>
        <w:top w:val="none" w:sz="0" w:space="0" w:color="auto"/>
        <w:left w:val="none" w:sz="0" w:space="0" w:color="auto"/>
        <w:bottom w:val="none" w:sz="0" w:space="0" w:color="auto"/>
        <w:right w:val="none" w:sz="0" w:space="0" w:color="auto"/>
      </w:divBdr>
    </w:div>
    <w:div w:id="1375274924">
      <w:bodyDiv w:val="1"/>
      <w:marLeft w:val="0"/>
      <w:marRight w:val="0"/>
      <w:marTop w:val="0"/>
      <w:marBottom w:val="0"/>
      <w:divBdr>
        <w:top w:val="none" w:sz="0" w:space="0" w:color="auto"/>
        <w:left w:val="none" w:sz="0" w:space="0" w:color="auto"/>
        <w:bottom w:val="none" w:sz="0" w:space="0" w:color="auto"/>
        <w:right w:val="none" w:sz="0" w:space="0" w:color="auto"/>
      </w:divBdr>
    </w:div>
    <w:div w:id="1375422090">
      <w:bodyDiv w:val="1"/>
      <w:marLeft w:val="0"/>
      <w:marRight w:val="0"/>
      <w:marTop w:val="0"/>
      <w:marBottom w:val="0"/>
      <w:divBdr>
        <w:top w:val="none" w:sz="0" w:space="0" w:color="auto"/>
        <w:left w:val="none" w:sz="0" w:space="0" w:color="auto"/>
        <w:bottom w:val="none" w:sz="0" w:space="0" w:color="auto"/>
        <w:right w:val="none" w:sz="0" w:space="0" w:color="auto"/>
      </w:divBdr>
    </w:div>
    <w:div w:id="1375424425">
      <w:bodyDiv w:val="1"/>
      <w:marLeft w:val="0"/>
      <w:marRight w:val="0"/>
      <w:marTop w:val="0"/>
      <w:marBottom w:val="0"/>
      <w:divBdr>
        <w:top w:val="none" w:sz="0" w:space="0" w:color="auto"/>
        <w:left w:val="none" w:sz="0" w:space="0" w:color="auto"/>
        <w:bottom w:val="none" w:sz="0" w:space="0" w:color="auto"/>
        <w:right w:val="none" w:sz="0" w:space="0" w:color="auto"/>
      </w:divBdr>
    </w:div>
    <w:div w:id="1375426225">
      <w:bodyDiv w:val="1"/>
      <w:marLeft w:val="0"/>
      <w:marRight w:val="0"/>
      <w:marTop w:val="0"/>
      <w:marBottom w:val="0"/>
      <w:divBdr>
        <w:top w:val="none" w:sz="0" w:space="0" w:color="auto"/>
        <w:left w:val="none" w:sz="0" w:space="0" w:color="auto"/>
        <w:bottom w:val="none" w:sz="0" w:space="0" w:color="auto"/>
        <w:right w:val="none" w:sz="0" w:space="0" w:color="auto"/>
      </w:divBdr>
    </w:div>
    <w:div w:id="1375502106">
      <w:bodyDiv w:val="1"/>
      <w:marLeft w:val="0"/>
      <w:marRight w:val="0"/>
      <w:marTop w:val="0"/>
      <w:marBottom w:val="0"/>
      <w:divBdr>
        <w:top w:val="none" w:sz="0" w:space="0" w:color="auto"/>
        <w:left w:val="none" w:sz="0" w:space="0" w:color="auto"/>
        <w:bottom w:val="none" w:sz="0" w:space="0" w:color="auto"/>
        <w:right w:val="none" w:sz="0" w:space="0" w:color="auto"/>
      </w:divBdr>
    </w:div>
    <w:div w:id="1375538644">
      <w:bodyDiv w:val="1"/>
      <w:marLeft w:val="0"/>
      <w:marRight w:val="0"/>
      <w:marTop w:val="0"/>
      <w:marBottom w:val="0"/>
      <w:divBdr>
        <w:top w:val="none" w:sz="0" w:space="0" w:color="auto"/>
        <w:left w:val="none" w:sz="0" w:space="0" w:color="auto"/>
        <w:bottom w:val="none" w:sz="0" w:space="0" w:color="auto"/>
        <w:right w:val="none" w:sz="0" w:space="0" w:color="auto"/>
      </w:divBdr>
    </w:div>
    <w:div w:id="1375689862">
      <w:bodyDiv w:val="1"/>
      <w:marLeft w:val="0"/>
      <w:marRight w:val="0"/>
      <w:marTop w:val="0"/>
      <w:marBottom w:val="0"/>
      <w:divBdr>
        <w:top w:val="none" w:sz="0" w:space="0" w:color="auto"/>
        <w:left w:val="none" w:sz="0" w:space="0" w:color="auto"/>
        <w:bottom w:val="none" w:sz="0" w:space="0" w:color="auto"/>
        <w:right w:val="none" w:sz="0" w:space="0" w:color="auto"/>
      </w:divBdr>
    </w:div>
    <w:div w:id="1375735003">
      <w:bodyDiv w:val="1"/>
      <w:marLeft w:val="0"/>
      <w:marRight w:val="0"/>
      <w:marTop w:val="0"/>
      <w:marBottom w:val="0"/>
      <w:divBdr>
        <w:top w:val="none" w:sz="0" w:space="0" w:color="auto"/>
        <w:left w:val="none" w:sz="0" w:space="0" w:color="auto"/>
        <w:bottom w:val="none" w:sz="0" w:space="0" w:color="auto"/>
        <w:right w:val="none" w:sz="0" w:space="0" w:color="auto"/>
      </w:divBdr>
    </w:div>
    <w:div w:id="1375738147">
      <w:bodyDiv w:val="1"/>
      <w:marLeft w:val="0"/>
      <w:marRight w:val="0"/>
      <w:marTop w:val="0"/>
      <w:marBottom w:val="0"/>
      <w:divBdr>
        <w:top w:val="none" w:sz="0" w:space="0" w:color="auto"/>
        <w:left w:val="none" w:sz="0" w:space="0" w:color="auto"/>
        <w:bottom w:val="none" w:sz="0" w:space="0" w:color="auto"/>
        <w:right w:val="none" w:sz="0" w:space="0" w:color="auto"/>
      </w:divBdr>
    </w:div>
    <w:div w:id="1375807386">
      <w:bodyDiv w:val="1"/>
      <w:marLeft w:val="0"/>
      <w:marRight w:val="0"/>
      <w:marTop w:val="0"/>
      <w:marBottom w:val="0"/>
      <w:divBdr>
        <w:top w:val="none" w:sz="0" w:space="0" w:color="auto"/>
        <w:left w:val="none" w:sz="0" w:space="0" w:color="auto"/>
        <w:bottom w:val="none" w:sz="0" w:space="0" w:color="auto"/>
        <w:right w:val="none" w:sz="0" w:space="0" w:color="auto"/>
      </w:divBdr>
    </w:div>
    <w:div w:id="1376000632">
      <w:bodyDiv w:val="1"/>
      <w:marLeft w:val="0"/>
      <w:marRight w:val="0"/>
      <w:marTop w:val="0"/>
      <w:marBottom w:val="0"/>
      <w:divBdr>
        <w:top w:val="none" w:sz="0" w:space="0" w:color="auto"/>
        <w:left w:val="none" w:sz="0" w:space="0" w:color="auto"/>
        <w:bottom w:val="none" w:sz="0" w:space="0" w:color="auto"/>
        <w:right w:val="none" w:sz="0" w:space="0" w:color="auto"/>
      </w:divBdr>
    </w:div>
    <w:div w:id="1376003991">
      <w:bodyDiv w:val="1"/>
      <w:marLeft w:val="0"/>
      <w:marRight w:val="0"/>
      <w:marTop w:val="0"/>
      <w:marBottom w:val="0"/>
      <w:divBdr>
        <w:top w:val="none" w:sz="0" w:space="0" w:color="auto"/>
        <w:left w:val="none" w:sz="0" w:space="0" w:color="auto"/>
        <w:bottom w:val="none" w:sz="0" w:space="0" w:color="auto"/>
        <w:right w:val="none" w:sz="0" w:space="0" w:color="auto"/>
      </w:divBdr>
    </w:div>
    <w:div w:id="1376155922">
      <w:bodyDiv w:val="1"/>
      <w:marLeft w:val="0"/>
      <w:marRight w:val="0"/>
      <w:marTop w:val="0"/>
      <w:marBottom w:val="0"/>
      <w:divBdr>
        <w:top w:val="none" w:sz="0" w:space="0" w:color="auto"/>
        <w:left w:val="none" w:sz="0" w:space="0" w:color="auto"/>
        <w:bottom w:val="none" w:sz="0" w:space="0" w:color="auto"/>
        <w:right w:val="none" w:sz="0" w:space="0" w:color="auto"/>
      </w:divBdr>
    </w:div>
    <w:div w:id="1376196287">
      <w:bodyDiv w:val="1"/>
      <w:marLeft w:val="0"/>
      <w:marRight w:val="0"/>
      <w:marTop w:val="0"/>
      <w:marBottom w:val="0"/>
      <w:divBdr>
        <w:top w:val="none" w:sz="0" w:space="0" w:color="auto"/>
        <w:left w:val="none" w:sz="0" w:space="0" w:color="auto"/>
        <w:bottom w:val="none" w:sz="0" w:space="0" w:color="auto"/>
        <w:right w:val="none" w:sz="0" w:space="0" w:color="auto"/>
      </w:divBdr>
    </w:div>
    <w:div w:id="1376200746">
      <w:bodyDiv w:val="1"/>
      <w:marLeft w:val="0"/>
      <w:marRight w:val="0"/>
      <w:marTop w:val="0"/>
      <w:marBottom w:val="0"/>
      <w:divBdr>
        <w:top w:val="none" w:sz="0" w:space="0" w:color="auto"/>
        <w:left w:val="none" w:sz="0" w:space="0" w:color="auto"/>
        <w:bottom w:val="none" w:sz="0" w:space="0" w:color="auto"/>
        <w:right w:val="none" w:sz="0" w:space="0" w:color="auto"/>
      </w:divBdr>
    </w:div>
    <w:div w:id="1376271533">
      <w:bodyDiv w:val="1"/>
      <w:marLeft w:val="0"/>
      <w:marRight w:val="0"/>
      <w:marTop w:val="0"/>
      <w:marBottom w:val="0"/>
      <w:divBdr>
        <w:top w:val="none" w:sz="0" w:space="0" w:color="auto"/>
        <w:left w:val="none" w:sz="0" w:space="0" w:color="auto"/>
        <w:bottom w:val="none" w:sz="0" w:space="0" w:color="auto"/>
        <w:right w:val="none" w:sz="0" w:space="0" w:color="auto"/>
      </w:divBdr>
    </w:div>
    <w:div w:id="1376272104">
      <w:bodyDiv w:val="1"/>
      <w:marLeft w:val="0"/>
      <w:marRight w:val="0"/>
      <w:marTop w:val="0"/>
      <w:marBottom w:val="0"/>
      <w:divBdr>
        <w:top w:val="none" w:sz="0" w:space="0" w:color="auto"/>
        <w:left w:val="none" w:sz="0" w:space="0" w:color="auto"/>
        <w:bottom w:val="none" w:sz="0" w:space="0" w:color="auto"/>
        <w:right w:val="none" w:sz="0" w:space="0" w:color="auto"/>
      </w:divBdr>
    </w:div>
    <w:div w:id="1376272544">
      <w:bodyDiv w:val="1"/>
      <w:marLeft w:val="0"/>
      <w:marRight w:val="0"/>
      <w:marTop w:val="0"/>
      <w:marBottom w:val="0"/>
      <w:divBdr>
        <w:top w:val="none" w:sz="0" w:space="0" w:color="auto"/>
        <w:left w:val="none" w:sz="0" w:space="0" w:color="auto"/>
        <w:bottom w:val="none" w:sz="0" w:space="0" w:color="auto"/>
        <w:right w:val="none" w:sz="0" w:space="0" w:color="auto"/>
      </w:divBdr>
    </w:div>
    <w:div w:id="1376350091">
      <w:bodyDiv w:val="1"/>
      <w:marLeft w:val="0"/>
      <w:marRight w:val="0"/>
      <w:marTop w:val="0"/>
      <w:marBottom w:val="0"/>
      <w:divBdr>
        <w:top w:val="none" w:sz="0" w:space="0" w:color="auto"/>
        <w:left w:val="none" w:sz="0" w:space="0" w:color="auto"/>
        <w:bottom w:val="none" w:sz="0" w:space="0" w:color="auto"/>
        <w:right w:val="none" w:sz="0" w:space="0" w:color="auto"/>
      </w:divBdr>
    </w:div>
    <w:div w:id="1376463983">
      <w:bodyDiv w:val="1"/>
      <w:marLeft w:val="0"/>
      <w:marRight w:val="0"/>
      <w:marTop w:val="0"/>
      <w:marBottom w:val="0"/>
      <w:divBdr>
        <w:top w:val="none" w:sz="0" w:space="0" w:color="auto"/>
        <w:left w:val="none" w:sz="0" w:space="0" w:color="auto"/>
        <w:bottom w:val="none" w:sz="0" w:space="0" w:color="auto"/>
        <w:right w:val="none" w:sz="0" w:space="0" w:color="auto"/>
      </w:divBdr>
    </w:div>
    <w:div w:id="1376465216">
      <w:bodyDiv w:val="1"/>
      <w:marLeft w:val="0"/>
      <w:marRight w:val="0"/>
      <w:marTop w:val="0"/>
      <w:marBottom w:val="0"/>
      <w:divBdr>
        <w:top w:val="none" w:sz="0" w:space="0" w:color="auto"/>
        <w:left w:val="none" w:sz="0" w:space="0" w:color="auto"/>
        <w:bottom w:val="none" w:sz="0" w:space="0" w:color="auto"/>
        <w:right w:val="none" w:sz="0" w:space="0" w:color="auto"/>
      </w:divBdr>
    </w:div>
    <w:div w:id="1376466660">
      <w:bodyDiv w:val="1"/>
      <w:marLeft w:val="0"/>
      <w:marRight w:val="0"/>
      <w:marTop w:val="0"/>
      <w:marBottom w:val="0"/>
      <w:divBdr>
        <w:top w:val="none" w:sz="0" w:space="0" w:color="auto"/>
        <w:left w:val="none" w:sz="0" w:space="0" w:color="auto"/>
        <w:bottom w:val="none" w:sz="0" w:space="0" w:color="auto"/>
        <w:right w:val="none" w:sz="0" w:space="0" w:color="auto"/>
      </w:divBdr>
    </w:div>
    <w:div w:id="1376661443">
      <w:bodyDiv w:val="1"/>
      <w:marLeft w:val="0"/>
      <w:marRight w:val="0"/>
      <w:marTop w:val="0"/>
      <w:marBottom w:val="0"/>
      <w:divBdr>
        <w:top w:val="none" w:sz="0" w:space="0" w:color="auto"/>
        <w:left w:val="none" w:sz="0" w:space="0" w:color="auto"/>
        <w:bottom w:val="none" w:sz="0" w:space="0" w:color="auto"/>
        <w:right w:val="none" w:sz="0" w:space="0" w:color="auto"/>
      </w:divBdr>
    </w:div>
    <w:div w:id="1376734410">
      <w:bodyDiv w:val="1"/>
      <w:marLeft w:val="0"/>
      <w:marRight w:val="0"/>
      <w:marTop w:val="0"/>
      <w:marBottom w:val="0"/>
      <w:divBdr>
        <w:top w:val="none" w:sz="0" w:space="0" w:color="auto"/>
        <w:left w:val="none" w:sz="0" w:space="0" w:color="auto"/>
        <w:bottom w:val="none" w:sz="0" w:space="0" w:color="auto"/>
        <w:right w:val="none" w:sz="0" w:space="0" w:color="auto"/>
      </w:divBdr>
    </w:div>
    <w:div w:id="1376810406">
      <w:bodyDiv w:val="1"/>
      <w:marLeft w:val="0"/>
      <w:marRight w:val="0"/>
      <w:marTop w:val="0"/>
      <w:marBottom w:val="0"/>
      <w:divBdr>
        <w:top w:val="none" w:sz="0" w:space="0" w:color="auto"/>
        <w:left w:val="none" w:sz="0" w:space="0" w:color="auto"/>
        <w:bottom w:val="none" w:sz="0" w:space="0" w:color="auto"/>
        <w:right w:val="none" w:sz="0" w:space="0" w:color="auto"/>
      </w:divBdr>
    </w:div>
    <w:div w:id="1376812660">
      <w:bodyDiv w:val="1"/>
      <w:marLeft w:val="0"/>
      <w:marRight w:val="0"/>
      <w:marTop w:val="0"/>
      <w:marBottom w:val="0"/>
      <w:divBdr>
        <w:top w:val="none" w:sz="0" w:space="0" w:color="auto"/>
        <w:left w:val="none" w:sz="0" w:space="0" w:color="auto"/>
        <w:bottom w:val="none" w:sz="0" w:space="0" w:color="auto"/>
        <w:right w:val="none" w:sz="0" w:space="0" w:color="auto"/>
      </w:divBdr>
    </w:div>
    <w:div w:id="1376851742">
      <w:bodyDiv w:val="1"/>
      <w:marLeft w:val="0"/>
      <w:marRight w:val="0"/>
      <w:marTop w:val="0"/>
      <w:marBottom w:val="0"/>
      <w:divBdr>
        <w:top w:val="none" w:sz="0" w:space="0" w:color="auto"/>
        <w:left w:val="none" w:sz="0" w:space="0" w:color="auto"/>
        <w:bottom w:val="none" w:sz="0" w:space="0" w:color="auto"/>
        <w:right w:val="none" w:sz="0" w:space="0" w:color="auto"/>
      </w:divBdr>
    </w:div>
    <w:div w:id="1376854461">
      <w:bodyDiv w:val="1"/>
      <w:marLeft w:val="0"/>
      <w:marRight w:val="0"/>
      <w:marTop w:val="0"/>
      <w:marBottom w:val="0"/>
      <w:divBdr>
        <w:top w:val="none" w:sz="0" w:space="0" w:color="auto"/>
        <w:left w:val="none" w:sz="0" w:space="0" w:color="auto"/>
        <w:bottom w:val="none" w:sz="0" w:space="0" w:color="auto"/>
        <w:right w:val="none" w:sz="0" w:space="0" w:color="auto"/>
      </w:divBdr>
    </w:div>
    <w:div w:id="1376857471">
      <w:bodyDiv w:val="1"/>
      <w:marLeft w:val="0"/>
      <w:marRight w:val="0"/>
      <w:marTop w:val="0"/>
      <w:marBottom w:val="0"/>
      <w:divBdr>
        <w:top w:val="none" w:sz="0" w:space="0" w:color="auto"/>
        <w:left w:val="none" w:sz="0" w:space="0" w:color="auto"/>
        <w:bottom w:val="none" w:sz="0" w:space="0" w:color="auto"/>
        <w:right w:val="none" w:sz="0" w:space="0" w:color="auto"/>
      </w:divBdr>
    </w:div>
    <w:div w:id="1376927503">
      <w:bodyDiv w:val="1"/>
      <w:marLeft w:val="0"/>
      <w:marRight w:val="0"/>
      <w:marTop w:val="0"/>
      <w:marBottom w:val="0"/>
      <w:divBdr>
        <w:top w:val="none" w:sz="0" w:space="0" w:color="auto"/>
        <w:left w:val="none" w:sz="0" w:space="0" w:color="auto"/>
        <w:bottom w:val="none" w:sz="0" w:space="0" w:color="auto"/>
        <w:right w:val="none" w:sz="0" w:space="0" w:color="auto"/>
      </w:divBdr>
    </w:div>
    <w:div w:id="1376928431">
      <w:bodyDiv w:val="1"/>
      <w:marLeft w:val="0"/>
      <w:marRight w:val="0"/>
      <w:marTop w:val="0"/>
      <w:marBottom w:val="0"/>
      <w:divBdr>
        <w:top w:val="none" w:sz="0" w:space="0" w:color="auto"/>
        <w:left w:val="none" w:sz="0" w:space="0" w:color="auto"/>
        <w:bottom w:val="none" w:sz="0" w:space="0" w:color="auto"/>
        <w:right w:val="none" w:sz="0" w:space="0" w:color="auto"/>
      </w:divBdr>
    </w:div>
    <w:div w:id="1377000032">
      <w:bodyDiv w:val="1"/>
      <w:marLeft w:val="0"/>
      <w:marRight w:val="0"/>
      <w:marTop w:val="0"/>
      <w:marBottom w:val="0"/>
      <w:divBdr>
        <w:top w:val="none" w:sz="0" w:space="0" w:color="auto"/>
        <w:left w:val="none" w:sz="0" w:space="0" w:color="auto"/>
        <w:bottom w:val="none" w:sz="0" w:space="0" w:color="auto"/>
        <w:right w:val="none" w:sz="0" w:space="0" w:color="auto"/>
      </w:divBdr>
    </w:div>
    <w:div w:id="1377005395">
      <w:bodyDiv w:val="1"/>
      <w:marLeft w:val="0"/>
      <w:marRight w:val="0"/>
      <w:marTop w:val="0"/>
      <w:marBottom w:val="0"/>
      <w:divBdr>
        <w:top w:val="none" w:sz="0" w:space="0" w:color="auto"/>
        <w:left w:val="none" w:sz="0" w:space="0" w:color="auto"/>
        <w:bottom w:val="none" w:sz="0" w:space="0" w:color="auto"/>
        <w:right w:val="none" w:sz="0" w:space="0" w:color="auto"/>
      </w:divBdr>
    </w:div>
    <w:div w:id="1377192633">
      <w:bodyDiv w:val="1"/>
      <w:marLeft w:val="0"/>
      <w:marRight w:val="0"/>
      <w:marTop w:val="0"/>
      <w:marBottom w:val="0"/>
      <w:divBdr>
        <w:top w:val="none" w:sz="0" w:space="0" w:color="auto"/>
        <w:left w:val="none" w:sz="0" w:space="0" w:color="auto"/>
        <w:bottom w:val="none" w:sz="0" w:space="0" w:color="auto"/>
        <w:right w:val="none" w:sz="0" w:space="0" w:color="auto"/>
      </w:divBdr>
    </w:div>
    <w:div w:id="1377194596">
      <w:bodyDiv w:val="1"/>
      <w:marLeft w:val="0"/>
      <w:marRight w:val="0"/>
      <w:marTop w:val="0"/>
      <w:marBottom w:val="0"/>
      <w:divBdr>
        <w:top w:val="none" w:sz="0" w:space="0" w:color="auto"/>
        <w:left w:val="none" w:sz="0" w:space="0" w:color="auto"/>
        <w:bottom w:val="none" w:sz="0" w:space="0" w:color="auto"/>
        <w:right w:val="none" w:sz="0" w:space="0" w:color="auto"/>
      </w:divBdr>
    </w:div>
    <w:div w:id="1377196972">
      <w:bodyDiv w:val="1"/>
      <w:marLeft w:val="0"/>
      <w:marRight w:val="0"/>
      <w:marTop w:val="0"/>
      <w:marBottom w:val="0"/>
      <w:divBdr>
        <w:top w:val="none" w:sz="0" w:space="0" w:color="auto"/>
        <w:left w:val="none" w:sz="0" w:space="0" w:color="auto"/>
        <w:bottom w:val="none" w:sz="0" w:space="0" w:color="auto"/>
        <w:right w:val="none" w:sz="0" w:space="0" w:color="auto"/>
      </w:divBdr>
    </w:div>
    <w:div w:id="1377239162">
      <w:bodyDiv w:val="1"/>
      <w:marLeft w:val="0"/>
      <w:marRight w:val="0"/>
      <w:marTop w:val="0"/>
      <w:marBottom w:val="0"/>
      <w:divBdr>
        <w:top w:val="none" w:sz="0" w:space="0" w:color="auto"/>
        <w:left w:val="none" w:sz="0" w:space="0" w:color="auto"/>
        <w:bottom w:val="none" w:sz="0" w:space="0" w:color="auto"/>
        <w:right w:val="none" w:sz="0" w:space="0" w:color="auto"/>
      </w:divBdr>
    </w:div>
    <w:div w:id="1377240333">
      <w:bodyDiv w:val="1"/>
      <w:marLeft w:val="0"/>
      <w:marRight w:val="0"/>
      <w:marTop w:val="0"/>
      <w:marBottom w:val="0"/>
      <w:divBdr>
        <w:top w:val="none" w:sz="0" w:space="0" w:color="auto"/>
        <w:left w:val="none" w:sz="0" w:space="0" w:color="auto"/>
        <w:bottom w:val="none" w:sz="0" w:space="0" w:color="auto"/>
        <w:right w:val="none" w:sz="0" w:space="0" w:color="auto"/>
      </w:divBdr>
    </w:div>
    <w:div w:id="1377386249">
      <w:bodyDiv w:val="1"/>
      <w:marLeft w:val="0"/>
      <w:marRight w:val="0"/>
      <w:marTop w:val="0"/>
      <w:marBottom w:val="0"/>
      <w:divBdr>
        <w:top w:val="none" w:sz="0" w:space="0" w:color="auto"/>
        <w:left w:val="none" w:sz="0" w:space="0" w:color="auto"/>
        <w:bottom w:val="none" w:sz="0" w:space="0" w:color="auto"/>
        <w:right w:val="none" w:sz="0" w:space="0" w:color="auto"/>
      </w:divBdr>
    </w:div>
    <w:div w:id="1377387144">
      <w:bodyDiv w:val="1"/>
      <w:marLeft w:val="0"/>
      <w:marRight w:val="0"/>
      <w:marTop w:val="0"/>
      <w:marBottom w:val="0"/>
      <w:divBdr>
        <w:top w:val="none" w:sz="0" w:space="0" w:color="auto"/>
        <w:left w:val="none" w:sz="0" w:space="0" w:color="auto"/>
        <w:bottom w:val="none" w:sz="0" w:space="0" w:color="auto"/>
        <w:right w:val="none" w:sz="0" w:space="0" w:color="auto"/>
      </w:divBdr>
    </w:div>
    <w:div w:id="1377387281">
      <w:bodyDiv w:val="1"/>
      <w:marLeft w:val="0"/>
      <w:marRight w:val="0"/>
      <w:marTop w:val="0"/>
      <w:marBottom w:val="0"/>
      <w:divBdr>
        <w:top w:val="none" w:sz="0" w:space="0" w:color="auto"/>
        <w:left w:val="none" w:sz="0" w:space="0" w:color="auto"/>
        <w:bottom w:val="none" w:sz="0" w:space="0" w:color="auto"/>
        <w:right w:val="none" w:sz="0" w:space="0" w:color="auto"/>
      </w:divBdr>
    </w:div>
    <w:div w:id="1377387321">
      <w:bodyDiv w:val="1"/>
      <w:marLeft w:val="0"/>
      <w:marRight w:val="0"/>
      <w:marTop w:val="0"/>
      <w:marBottom w:val="0"/>
      <w:divBdr>
        <w:top w:val="none" w:sz="0" w:space="0" w:color="auto"/>
        <w:left w:val="none" w:sz="0" w:space="0" w:color="auto"/>
        <w:bottom w:val="none" w:sz="0" w:space="0" w:color="auto"/>
        <w:right w:val="none" w:sz="0" w:space="0" w:color="auto"/>
      </w:divBdr>
    </w:div>
    <w:div w:id="1377436142">
      <w:bodyDiv w:val="1"/>
      <w:marLeft w:val="0"/>
      <w:marRight w:val="0"/>
      <w:marTop w:val="0"/>
      <w:marBottom w:val="0"/>
      <w:divBdr>
        <w:top w:val="none" w:sz="0" w:space="0" w:color="auto"/>
        <w:left w:val="none" w:sz="0" w:space="0" w:color="auto"/>
        <w:bottom w:val="none" w:sz="0" w:space="0" w:color="auto"/>
        <w:right w:val="none" w:sz="0" w:space="0" w:color="auto"/>
      </w:divBdr>
    </w:div>
    <w:div w:id="1377506429">
      <w:bodyDiv w:val="1"/>
      <w:marLeft w:val="0"/>
      <w:marRight w:val="0"/>
      <w:marTop w:val="0"/>
      <w:marBottom w:val="0"/>
      <w:divBdr>
        <w:top w:val="none" w:sz="0" w:space="0" w:color="auto"/>
        <w:left w:val="none" w:sz="0" w:space="0" w:color="auto"/>
        <w:bottom w:val="none" w:sz="0" w:space="0" w:color="auto"/>
        <w:right w:val="none" w:sz="0" w:space="0" w:color="auto"/>
      </w:divBdr>
    </w:div>
    <w:div w:id="1377507984">
      <w:bodyDiv w:val="1"/>
      <w:marLeft w:val="0"/>
      <w:marRight w:val="0"/>
      <w:marTop w:val="0"/>
      <w:marBottom w:val="0"/>
      <w:divBdr>
        <w:top w:val="none" w:sz="0" w:space="0" w:color="auto"/>
        <w:left w:val="none" w:sz="0" w:space="0" w:color="auto"/>
        <w:bottom w:val="none" w:sz="0" w:space="0" w:color="auto"/>
        <w:right w:val="none" w:sz="0" w:space="0" w:color="auto"/>
      </w:divBdr>
    </w:div>
    <w:div w:id="1377510100">
      <w:bodyDiv w:val="1"/>
      <w:marLeft w:val="0"/>
      <w:marRight w:val="0"/>
      <w:marTop w:val="0"/>
      <w:marBottom w:val="0"/>
      <w:divBdr>
        <w:top w:val="none" w:sz="0" w:space="0" w:color="auto"/>
        <w:left w:val="none" w:sz="0" w:space="0" w:color="auto"/>
        <w:bottom w:val="none" w:sz="0" w:space="0" w:color="auto"/>
        <w:right w:val="none" w:sz="0" w:space="0" w:color="auto"/>
      </w:divBdr>
    </w:div>
    <w:div w:id="1377510272">
      <w:bodyDiv w:val="1"/>
      <w:marLeft w:val="0"/>
      <w:marRight w:val="0"/>
      <w:marTop w:val="0"/>
      <w:marBottom w:val="0"/>
      <w:divBdr>
        <w:top w:val="none" w:sz="0" w:space="0" w:color="auto"/>
        <w:left w:val="none" w:sz="0" w:space="0" w:color="auto"/>
        <w:bottom w:val="none" w:sz="0" w:space="0" w:color="auto"/>
        <w:right w:val="none" w:sz="0" w:space="0" w:color="auto"/>
      </w:divBdr>
    </w:div>
    <w:div w:id="1377659174">
      <w:bodyDiv w:val="1"/>
      <w:marLeft w:val="0"/>
      <w:marRight w:val="0"/>
      <w:marTop w:val="0"/>
      <w:marBottom w:val="0"/>
      <w:divBdr>
        <w:top w:val="none" w:sz="0" w:space="0" w:color="auto"/>
        <w:left w:val="none" w:sz="0" w:space="0" w:color="auto"/>
        <w:bottom w:val="none" w:sz="0" w:space="0" w:color="auto"/>
        <w:right w:val="none" w:sz="0" w:space="0" w:color="auto"/>
      </w:divBdr>
    </w:div>
    <w:div w:id="1377663930">
      <w:bodyDiv w:val="1"/>
      <w:marLeft w:val="0"/>
      <w:marRight w:val="0"/>
      <w:marTop w:val="0"/>
      <w:marBottom w:val="0"/>
      <w:divBdr>
        <w:top w:val="none" w:sz="0" w:space="0" w:color="auto"/>
        <w:left w:val="none" w:sz="0" w:space="0" w:color="auto"/>
        <w:bottom w:val="none" w:sz="0" w:space="0" w:color="auto"/>
        <w:right w:val="none" w:sz="0" w:space="0" w:color="auto"/>
      </w:divBdr>
    </w:div>
    <w:div w:id="1377701318">
      <w:bodyDiv w:val="1"/>
      <w:marLeft w:val="0"/>
      <w:marRight w:val="0"/>
      <w:marTop w:val="0"/>
      <w:marBottom w:val="0"/>
      <w:divBdr>
        <w:top w:val="none" w:sz="0" w:space="0" w:color="auto"/>
        <w:left w:val="none" w:sz="0" w:space="0" w:color="auto"/>
        <w:bottom w:val="none" w:sz="0" w:space="0" w:color="auto"/>
        <w:right w:val="none" w:sz="0" w:space="0" w:color="auto"/>
      </w:divBdr>
    </w:div>
    <w:div w:id="1377704703">
      <w:bodyDiv w:val="1"/>
      <w:marLeft w:val="0"/>
      <w:marRight w:val="0"/>
      <w:marTop w:val="0"/>
      <w:marBottom w:val="0"/>
      <w:divBdr>
        <w:top w:val="none" w:sz="0" w:space="0" w:color="auto"/>
        <w:left w:val="none" w:sz="0" w:space="0" w:color="auto"/>
        <w:bottom w:val="none" w:sz="0" w:space="0" w:color="auto"/>
        <w:right w:val="none" w:sz="0" w:space="0" w:color="auto"/>
      </w:divBdr>
    </w:div>
    <w:div w:id="1377851887">
      <w:bodyDiv w:val="1"/>
      <w:marLeft w:val="0"/>
      <w:marRight w:val="0"/>
      <w:marTop w:val="0"/>
      <w:marBottom w:val="0"/>
      <w:divBdr>
        <w:top w:val="none" w:sz="0" w:space="0" w:color="auto"/>
        <w:left w:val="none" w:sz="0" w:space="0" w:color="auto"/>
        <w:bottom w:val="none" w:sz="0" w:space="0" w:color="auto"/>
        <w:right w:val="none" w:sz="0" w:space="0" w:color="auto"/>
      </w:divBdr>
    </w:div>
    <w:div w:id="1377970924">
      <w:bodyDiv w:val="1"/>
      <w:marLeft w:val="0"/>
      <w:marRight w:val="0"/>
      <w:marTop w:val="0"/>
      <w:marBottom w:val="0"/>
      <w:divBdr>
        <w:top w:val="none" w:sz="0" w:space="0" w:color="auto"/>
        <w:left w:val="none" w:sz="0" w:space="0" w:color="auto"/>
        <w:bottom w:val="none" w:sz="0" w:space="0" w:color="auto"/>
        <w:right w:val="none" w:sz="0" w:space="0" w:color="auto"/>
      </w:divBdr>
    </w:div>
    <w:div w:id="1378044902">
      <w:bodyDiv w:val="1"/>
      <w:marLeft w:val="0"/>
      <w:marRight w:val="0"/>
      <w:marTop w:val="0"/>
      <w:marBottom w:val="0"/>
      <w:divBdr>
        <w:top w:val="none" w:sz="0" w:space="0" w:color="auto"/>
        <w:left w:val="none" w:sz="0" w:space="0" w:color="auto"/>
        <w:bottom w:val="none" w:sz="0" w:space="0" w:color="auto"/>
        <w:right w:val="none" w:sz="0" w:space="0" w:color="auto"/>
      </w:divBdr>
    </w:div>
    <w:div w:id="1378092673">
      <w:bodyDiv w:val="1"/>
      <w:marLeft w:val="0"/>
      <w:marRight w:val="0"/>
      <w:marTop w:val="0"/>
      <w:marBottom w:val="0"/>
      <w:divBdr>
        <w:top w:val="none" w:sz="0" w:space="0" w:color="auto"/>
        <w:left w:val="none" w:sz="0" w:space="0" w:color="auto"/>
        <w:bottom w:val="none" w:sz="0" w:space="0" w:color="auto"/>
        <w:right w:val="none" w:sz="0" w:space="0" w:color="auto"/>
      </w:divBdr>
    </w:div>
    <w:div w:id="1378118354">
      <w:bodyDiv w:val="1"/>
      <w:marLeft w:val="0"/>
      <w:marRight w:val="0"/>
      <w:marTop w:val="0"/>
      <w:marBottom w:val="0"/>
      <w:divBdr>
        <w:top w:val="none" w:sz="0" w:space="0" w:color="auto"/>
        <w:left w:val="none" w:sz="0" w:space="0" w:color="auto"/>
        <w:bottom w:val="none" w:sz="0" w:space="0" w:color="auto"/>
        <w:right w:val="none" w:sz="0" w:space="0" w:color="auto"/>
      </w:divBdr>
    </w:div>
    <w:div w:id="1378241492">
      <w:bodyDiv w:val="1"/>
      <w:marLeft w:val="0"/>
      <w:marRight w:val="0"/>
      <w:marTop w:val="0"/>
      <w:marBottom w:val="0"/>
      <w:divBdr>
        <w:top w:val="none" w:sz="0" w:space="0" w:color="auto"/>
        <w:left w:val="none" w:sz="0" w:space="0" w:color="auto"/>
        <w:bottom w:val="none" w:sz="0" w:space="0" w:color="auto"/>
        <w:right w:val="none" w:sz="0" w:space="0" w:color="auto"/>
      </w:divBdr>
    </w:div>
    <w:div w:id="1378353875">
      <w:bodyDiv w:val="1"/>
      <w:marLeft w:val="0"/>
      <w:marRight w:val="0"/>
      <w:marTop w:val="0"/>
      <w:marBottom w:val="0"/>
      <w:divBdr>
        <w:top w:val="none" w:sz="0" w:space="0" w:color="auto"/>
        <w:left w:val="none" w:sz="0" w:space="0" w:color="auto"/>
        <w:bottom w:val="none" w:sz="0" w:space="0" w:color="auto"/>
        <w:right w:val="none" w:sz="0" w:space="0" w:color="auto"/>
      </w:divBdr>
    </w:div>
    <w:div w:id="1378385879">
      <w:bodyDiv w:val="1"/>
      <w:marLeft w:val="0"/>
      <w:marRight w:val="0"/>
      <w:marTop w:val="0"/>
      <w:marBottom w:val="0"/>
      <w:divBdr>
        <w:top w:val="none" w:sz="0" w:space="0" w:color="auto"/>
        <w:left w:val="none" w:sz="0" w:space="0" w:color="auto"/>
        <w:bottom w:val="none" w:sz="0" w:space="0" w:color="auto"/>
        <w:right w:val="none" w:sz="0" w:space="0" w:color="auto"/>
      </w:divBdr>
    </w:div>
    <w:div w:id="1378431994">
      <w:bodyDiv w:val="1"/>
      <w:marLeft w:val="0"/>
      <w:marRight w:val="0"/>
      <w:marTop w:val="0"/>
      <w:marBottom w:val="0"/>
      <w:divBdr>
        <w:top w:val="none" w:sz="0" w:space="0" w:color="auto"/>
        <w:left w:val="none" w:sz="0" w:space="0" w:color="auto"/>
        <w:bottom w:val="none" w:sz="0" w:space="0" w:color="auto"/>
        <w:right w:val="none" w:sz="0" w:space="0" w:color="auto"/>
      </w:divBdr>
    </w:div>
    <w:div w:id="1378432773">
      <w:bodyDiv w:val="1"/>
      <w:marLeft w:val="0"/>
      <w:marRight w:val="0"/>
      <w:marTop w:val="0"/>
      <w:marBottom w:val="0"/>
      <w:divBdr>
        <w:top w:val="none" w:sz="0" w:space="0" w:color="auto"/>
        <w:left w:val="none" w:sz="0" w:space="0" w:color="auto"/>
        <w:bottom w:val="none" w:sz="0" w:space="0" w:color="auto"/>
        <w:right w:val="none" w:sz="0" w:space="0" w:color="auto"/>
      </w:divBdr>
    </w:div>
    <w:div w:id="1378435309">
      <w:bodyDiv w:val="1"/>
      <w:marLeft w:val="0"/>
      <w:marRight w:val="0"/>
      <w:marTop w:val="0"/>
      <w:marBottom w:val="0"/>
      <w:divBdr>
        <w:top w:val="none" w:sz="0" w:space="0" w:color="auto"/>
        <w:left w:val="none" w:sz="0" w:space="0" w:color="auto"/>
        <w:bottom w:val="none" w:sz="0" w:space="0" w:color="auto"/>
        <w:right w:val="none" w:sz="0" w:space="0" w:color="auto"/>
      </w:divBdr>
    </w:div>
    <w:div w:id="1378505534">
      <w:bodyDiv w:val="1"/>
      <w:marLeft w:val="0"/>
      <w:marRight w:val="0"/>
      <w:marTop w:val="0"/>
      <w:marBottom w:val="0"/>
      <w:divBdr>
        <w:top w:val="none" w:sz="0" w:space="0" w:color="auto"/>
        <w:left w:val="none" w:sz="0" w:space="0" w:color="auto"/>
        <w:bottom w:val="none" w:sz="0" w:space="0" w:color="auto"/>
        <w:right w:val="none" w:sz="0" w:space="0" w:color="auto"/>
      </w:divBdr>
    </w:div>
    <w:div w:id="1378553029">
      <w:bodyDiv w:val="1"/>
      <w:marLeft w:val="0"/>
      <w:marRight w:val="0"/>
      <w:marTop w:val="0"/>
      <w:marBottom w:val="0"/>
      <w:divBdr>
        <w:top w:val="none" w:sz="0" w:space="0" w:color="auto"/>
        <w:left w:val="none" w:sz="0" w:space="0" w:color="auto"/>
        <w:bottom w:val="none" w:sz="0" w:space="0" w:color="auto"/>
        <w:right w:val="none" w:sz="0" w:space="0" w:color="auto"/>
      </w:divBdr>
    </w:div>
    <w:div w:id="1378554556">
      <w:bodyDiv w:val="1"/>
      <w:marLeft w:val="0"/>
      <w:marRight w:val="0"/>
      <w:marTop w:val="0"/>
      <w:marBottom w:val="0"/>
      <w:divBdr>
        <w:top w:val="none" w:sz="0" w:space="0" w:color="auto"/>
        <w:left w:val="none" w:sz="0" w:space="0" w:color="auto"/>
        <w:bottom w:val="none" w:sz="0" w:space="0" w:color="auto"/>
        <w:right w:val="none" w:sz="0" w:space="0" w:color="auto"/>
      </w:divBdr>
    </w:div>
    <w:div w:id="1378580136">
      <w:bodyDiv w:val="1"/>
      <w:marLeft w:val="0"/>
      <w:marRight w:val="0"/>
      <w:marTop w:val="0"/>
      <w:marBottom w:val="0"/>
      <w:divBdr>
        <w:top w:val="none" w:sz="0" w:space="0" w:color="auto"/>
        <w:left w:val="none" w:sz="0" w:space="0" w:color="auto"/>
        <w:bottom w:val="none" w:sz="0" w:space="0" w:color="auto"/>
        <w:right w:val="none" w:sz="0" w:space="0" w:color="auto"/>
      </w:divBdr>
    </w:div>
    <w:div w:id="1378620974">
      <w:bodyDiv w:val="1"/>
      <w:marLeft w:val="0"/>
      <w:marRight w:val="0"/>
      <w:marTop w:val="0"/>
      <w:marBottom w:val="0"/>
      <w:divBdr>
        <w:top w:val="none" w:sz="0" w:space="0" w:color="auto"/>
        <w:left w:val="none" w:sz="0" w:space="0" w:color="auto"/>
        <w:bottom w:val="none" w:sz="0" w:space="0" w:color="auto"/>
        <w:right w:val="none" w:sz="0" w:space="0" w:color="auto"/>
      </w:divBdr>
    </w:div>
    <w:div w:id="1378628415">
      <w:bodyDiv w:val="1"/>
      <w:marLeft w:val="0"/>
      <w:marRight w:val="0"/>
      <w:marTop w:val="0"/>
      <w:marBottom w:val="0"/>
      <w:divBdr>
        <w:top w:val="none" w:sz="0" w:space="0" w:color="auto"/>
        <w:left w:val="none" w:sz="0" w:space="0" w:color="auto"/>
        <w:bottom w:val="none" w:sz="0" w:space="0" w:color="auto"/>
        <w:right w:val="none" w:sz="0" w:space="0" w:color="auto"/>
      </w:divBdr>
    </w:div>
    <w:div w:id="1378777872">
      <w:bodyDiv w:val="1"/>
      <w:marLeft w:val="0"/>
      <w:marRight w:val="0"/>
      <w:marTop w:val="0"/>
      <w:marBottom w:val="0"/>
      <w:divBdr>
        <w:top w:val="none" w:sz="0" w:space="0" w:color="auto"/>
        <w:left w:val="none" w:sz="0" w:space="0" w:color="auto"/>
        <w:bottom w:val="none" w:sz="0" w:space="0" w:color="auto"/>
        <w:right w:val="none" w:sz="0" w:space="0" w:color="auto"/>
      </w:divBdr>
    </w:div>
    <w:div w:id="1378821066">
      <w:bodyDiv w:val="1"/>
      <w:marLeft w:val="0"/>
      <w:marRight w:val="0"/>
      <w:marTop w:val="0"/>
      <w:marBottom w:val="0"/>
      <w:divBdr>
        <w:top w:val="none" w:sz="0" w:space="0" w:color="auto"/>
        <w:left w:val="none" w:sz="0" w:space="0" w:color="auto"/>
        <w:bottom w:val="none" w:sz="0" w:space="0" w:color="auto"/>
        <w:right w:val="none" w:sz="0" w:space="0" w:color="auto"/>
      </w:divBdr>
    </w:div>
    <w:div w:id="1378892523">
      <w:bodyDiv w:val="1"/>
      <w:marLeft w:val="0"/>
      <w:marRight w:val="0"/>
      <w:marTop w:val="0"/>
      <w:marBottom w:val="0"/>
      <w:divBdr>
        <w:top w:val="none" w:sz="0" w:space="0" w:color="auto"/>
        <w:left w:val="none" w:sz="0" w:space="0" w:color="auto"/>
        <w:bottom w:val="none" w:sz="0" w:space="0" w:color="auto"/>
        <w:right w:val="none" w:sz="0" w:space="0" w:color="auto"/>
      </w:divBdr>
    </w:div>
    <w:div w:id="1378893537">
      <w:bodyDiv w:val="1"/>
      <w:marLeft w:val="0"/>
      <w:marRight w:val="0"/>
      <w:marTop w:val="0"/>
      <w:marBottom w:val="0"/>
      <w:divBdr>
        <w:top w:val="none" w:sz="0" w:space="0" w:color="auto"/>
        <w:left w:val="none" w:sz="0" w:space="0" w:color="auto"/>
        <w:bottom w:val="none" w:sz="0" w:space="0" w:color="auto"/>
        <w:right w:val="none" w:sz="0" w:space="0" w:color="auto"/>
      </w:divBdr>
    </w:div>
    <w:div w:id="1378966577">
      <w:bodyDiv w:val="1"/>
      <w:marLeft w:val="0"/>
      <w:marRight w:val="0"/>
      <w:marTop w:val="0"/>
      <w:marBottom w:val="0"/>
      <w:divBdr>
        <w:top w:val="none" w:sz="0" w:space="0" w:color="auto"/>
        <w:left w:val="none" w:sz="0" w:space="0" w:color="auto"/>
        <w:bottom w:val="none" w:sz="0" w:space="0" w:color="auto"/>
        <w:right w:val="none" w:sz="0" w:space="0" w:color="auto"/>
      </w:divBdr>
    </w:div>
    <w:div w:id="1378970732">
      <w:bodyDiv w:val="1"/>
      <w:marLeft w:val="0"/>
      <w:marRight w:val="0"/>
      <w:marTop w:val="0"/>
      <w:marBottom w:val="0"/>
      <w:divBdr>
        <w:top w:val="none" w:sz="0" w:space="0" w:color="auto"/>
        <w:left w:val="none" w:sz="0" w:space="0" w:color="auto"/>
        <w:bottom w:val="none" w:sz="0" w:space="0" w:color="auto"/>
        <w:right w:val="none" w:sz="0" w:space="0" w:color="auto"/>
      </w:divBdr>
    </w:div>
    <w:div w:id="1379082877">
      <w:bodyDiv w:val="1"/>
      <w:marLeft w:val="0"/>
      <w:marRight w:val="0"/>
      <w:marTop w:val="0"/>
      <w:marBottom w:val="0"/>
      <w:divBdr>
        <w:top w:val="none" w:sz="0" w:space="0" w:color="auto"/>
        <w:left w:val="none" w:sz="0" w:space="0" w:color="auto"/>
        <w:bottom w:val="none" w:sz="0" w:space="0" w:color="auto"/>
        <w:right w:val="none" w:sz="0" w:space="0" w:color="auto"/>
      </w:divBdr>
    </w:div>
    <w:div w:id="1379083848">
      <w:bodyDiv w:val="1"/>
      <w:marLeft w:val="0"/>
      <w:marRight w:val="0"/>
      <w:marTop w:val="0"/>
      <w:marBottom w:val="0"/>
      <w:divBdr>
        <w:top w:val="none" w:sz="0" w:space="0" w:color="auto"/>
        <w:left w:val="none" w:sz="0" w:space="0" w:color="auto"/>
        <w:bottom w:val="none" w:sz="0" w:space="0" w:color="auto"/>
        <w:right w:val="none" w:sz="0" w:space="0" w:color="auto"/>
      </w:divBdr>
    </w:div>
    <w:div w:id="1379087011">
      <w:bodyDiv w:val="1"/>
      <w:marLeft w:val="0"/>
      <w:marRight w:val="0"/>
      <w:marTop w:val="0"/>
      <w:marBottom w:val="0"/>
      <w:divBdr>
        <w:top w:val="none" w:sz="0" w:space="0" w:color="auto"/>
        <w:left w:val="none" w:sz="0" w:space="0" w:color="auto"/>
        <w:bottom w:val="none" w:sz="0" w:space="0" w:color="auto"/>
        <w:right w:val="none" w:sz="0" w:space="0" w:color="auto"/>
      </w:divBdr>
    </w:div>
    <w:div w:id="1379088453">
      <w:bodyDiv w:val="1"/>
      <w:marLeft w:val="0"/>
      <w:marRight w:val="0"/>
      <w:marTop w:val="0"/>
      <w:marBottom w:val="0"/>
      <w:divBdr>
        <w:top w:val="none" w:sz="0" w:space="0" w:color="auto"/>
        <w:left w:val="none" w:sz="0" w:space="0" w:color="auto"/>
        <w:bottom w:val="none" w:sz="0" w:space="0" w:color="auto"/>
        <w:right w:val="none" w:sz="0" w:space="0" w:color="auto"/>
      </w:divBdr>
    </w:div>
    <w:div w:id="1379163747">
      <w:bodyDiv w:val="1"/>
      <w:marLeft w:val="0"/>
      <w:marRight w:val="0"/>
      <w:marTop w:val="0"/>
      <w:marBottom w:val="0"/>
      <w:divBdr>
        <w:top w:val="none" w:sz="0" w:space="0" w:color="auto"/>
        <w:left w:val="none" w:sz="0" w:space="0" w:color="auto"/>
        <w:bottom w:val="none" w:sz="0" w:space="0" w:color="auto"/>
        <w:right w:val="none" w:sz="0" w:space="0" w:color="auto"/>
      </w:divBdr>
    </w:div>
    <w:div w:id="1379164020">
      <w:bodyDiv w:val="1"/>
      <w:marLeft w:val="0"/>
      <w:marRight w:val="0"/>
      <w:marTop w:val="0"/>
      <w:marBottom w:val="0"/>
      <w:divBdr>
        <w:top w:val="none" w:sz="0" w:space="0" w:color="auto"/>
        <w:left w:val="none" w:sz="0" w:space="0" w:color="auto"/>
        <w:bottom w:val="none" w:sz="0" w:space="0" w:color="auto"/>
        <w:right w:val="none" w:sz="0" w:space="0" w:color="auto"/>
      </w:divBdr>
    </w:div>
    <w:div w:id="1379209103">
      <w:bodyDiv w:val="1"/>
      <w:marLeft w:val="0"/>
      <w:marRight w:val="0"/>
      <w:marTop w:val="0"/>
      <w:marBottom w:val="0"/>
      <w:divBdr>
        <w:top w:val="none" w:sz="0" w:space="0" w:color="auto"/>
        <w:left w:val="none" w:sz="0" w:space="0" w:color="auto"/>
        <w:bottom w:val="none" w:sz="0" w:space="0" w:color="auto"/>
        <w:right w:val="none" w:sz="0" w:space="0" w:color="auto"/>
      </w:divBdr>
    </w:div>
    <w:div w:id="1379277639">
      <w:bodyDiv w:val="1"/>
      <w:marLeft w:val="0"/>
      <w:marRight w:val="0"/>
      <w:marTop w:val="0"/>
      <w:marBottom w:val="0"/>
      <w:divBdr>
        <w:top w:val="none" w:sz="0" w:space="0" w:color="auto"/>
        <w:left w:val="none" w:sz="0" w:space="0" w:color="auto"/>
        <w:bottom w:val="none" w:sz="0" w:space="0" w:color="auto"/>
        <w:right w:val="none" w:sz="0" w:space="0" w:color="auto"/>
      </w:divBdr>
    </w:div>
    <w:div w:id="1379279822">
      <w:bodyDiv w:val="1"/>
      <w:marLeft w:val="0"/>
      <w:marRight w:val="0"/>
      <w:marTop w:val="0"/>
      <w:marBottom w:val="0"/>
      <w:divBdr>
        <w:top w:val="none" w:sz="0" w:space="0" w:color="auto"/>
        <w:left w:val="none" w:sz="0" w:space="0" w:color="auto"/>
        <w:bottom w:val="none" w:sz="0" w:space="0" w:color="auto"/>
        <w:right w:val="none" w:sz="0" w:space="0" w:color="auto"/>
      </w:divBdr>
    </w:div>
    <w:div w:id="1379282265">
      <w:bodyDiv w:val="1"/>
      <w:marLeft w:val="0"/>
      <w:marRight w:val="0"/>
      <w:marTop w:val="0"/>
      <w:marBottom w:val="0"/>
      <w:divBdr>
        <w:top w:val="none" w:sz="0" w:space="0" w:color="auto"/>
        <w:left w:val="none" w:sz="0" w:space="0" w:color="auto"/>
        <w:bottom w:val="none" w:sz="0" w:space="0" w:color="auto"/>
        <w:right w:val="none" w:sz="0" w:space="0" w:color="auto"/>
      </w:divBdr>
    </w:div>
    <w:div w:id="1379285560">
      <w:bodyDiv w:val="1"/>
      <w:marLeft w:val="0"/>
      <w:marRight w:val="0"/>
      <w:marTop w:val="0"/>
      <w:marBottom w:val="0"/>
      <w:divBdr>
        <w:top w:val="none" w:sz="0" w:space="0" w:color="auto"/>
        <w:left w:val="none" w:sz="0" w:space="0" w:color="auto"/>
        <w:bottom w:val="none" w:sz="0" w:space="0" w:color="auto"/>
        <w:right w:val="none" w:sz="0" w:space="0" w:color="auto"/>
      </w:divBdr>
    </w:div>
    <w:div w:id="1379353977">
      <w:bodyDiv w:val="1"/>
      <w:marLeft w:val="0"/>
      <w:marRight w:val="0"/>
      <w:marTop w:val="0"/>
      <w:marBottom w:val="0"/>
      <w:divBdr>
        <w:top w:val="none" w:sz="0" w:space="0" w:color="auto"/>
        <w:left w:val="none" w:sz="0" w:space="0" w:color="auto"/>
        <w:bottom w:val="none" w:sz="0" w:space="0" w:color="auto"/>
        <w:right w:val="none" w:sz="0" w:space="0" w:color="auto"/>
      </w:divBdr>
    </w:div>
    <w:div w:id="1379357217">
      <w:bodyDiv w:val="1"/>
      <w:marLeft w:val="0"/>
      <w:marRight w:val="0"/>
      <w:marTop w:val="0"/>
      <w:marBottom w:val="0"/>
      <w:divBdr>
        <w:top w:val="none" w:sz="0" w:space="0" w:color="auto"/>
        <w:left w:val="none" w:sz="0" w:space="0" w:color="auto"/>
        <w:bottom w:val="none" w:sz="0" w:space="0" w:color="auto"/>
        <w:right w:val="none" w:sz="0" w:space="0" w:color="auto"/>
      </w:divBdr>
    </w:div>
    <w:div w:id="1379432578">
      <w:bodyDiv w:val="1"/>
      <w:marLeft w:val="0"/>
      <w:marRight w:val="0"/>
      <w:marTop w:val="0"/>
      <w:marBottom w:val="0"/>
      <w:divBdr>
        <w:top w:val="none" w:sz="0" w:space="0" w:color="auto"/>
        <w:left w:val="none" w:sz="0" w:space="0" w:color="auto"/>
        <w:bottom w:val="none" w:sz="0" w:space="0" w:color="auto"/>
        <w:right w:val="none" w:sz="0" w:space="0" w:color="auto"/>
      </w:divBdr>
    </w:div>
    <w:div w:id="1379433648">
      <w:bodyDiv w:val="1"/>
      <w:marLeft w:val="0"/>
      <w:marRight w:val="0"/>
      <w:marTop w:val="0"/>
      <w:marBottom w:val="0"/>
      <w:divBdr>
        <w:top w:val="none" w:sz="0" w:space="0" w:color="auto"/>
        <w:left w:val="none" w:sz="0" w:space="0" w:color="auto"/>
        <w:bottom w:val="none" w:sz="0" w:space="0" w:color="auto"/>
        <w:right w:val="none" w:sz="0" w:space="0" w:color="auto"/>
      </w:divBdr>
    </w:div>
    <w:div w:id="1379474967">
      <w:bodyDiv w:val="1"/>
      <w:marLeft w:val="0"/>
      <w:marRight w:val="0"/>
      <w:marTop w:val="0"/>
      <w:marBottom w:val="0"/>
      <w:divBdr>
        <w:top w:val="none" w:sz="0" w:space="0" w:color="auto"/>
        <w:left w:val="none" w:sz="0" w:space="0" w:color="auto"/>
        <w:bottom w:val="none" w:sz="0" w:space="0" w:color="auto"/>
        <w:right w:val="none" w:sz="0" w:space="0" w:color="auto"/>
      </w:divBdr>
    </w:div>
    <w:div w:id="1379477323">
      <w:bodyDiv w:val="1"/>
      <w:marLeft w:val="0"/>
      <w:marRight w:val="0"/>
      <w:marTop w:val="0"/>
      <w:marBottom w:val="0"/>
      <w:divBdr>
        <w:top w:val="none" w:sz="0" w:space="0" w:color="auto"/>
        <w:left w:val="none" w:sz="0" w:space="0" w:color="auto"/>
        <w:bottom w:val="none" w:sz="0" w:space="0" w:color="auto"/>
        <w:right w:val="none" w:sz="0" w:space="0" w:color="auto"/>
      </w:divBdr>
    </w:div>
    <w:div w:id="1379548102">
      <w:bodyDiv w:val="1"/>
      <w:marLeft w:val="0"/>
      <w:marRight w:val="0"/>
      <w:marTop w:val="0"/>
      <w:marBottom w:val="0"/>
      <w:divBdr>
        <w:top w:val="none" w:sz="0" w:space="0" w:color="auto"/>
        <w:left w:val="none" w:sz="0" w:space="0" w:color="auto"/>
        <w:bottom w:val="none" w:sz="0" w:space="0" w:color="auto"/>
        <w:right w:val="none" w:sz="0" w:space="0" w:color="auto"/>
      </w:divBdr>
    </w:div>
    <w:div w:id="1379550625">
      <w:bodyDiv w:val="1"/>
      <w:marLeft w:val="0"/>
      <w:marRight w:val="0"/>
      <w:marTop w:val="0"/>
      <w:marBottom w:val="0"/>
      <w:divBdr>
        <w:top w:val="none" w:sz="0" w:space="0" w:color="auto"/>
        <w:left w:val="none" w:sz="0" w:space="0" w:color="auto"/>
        <w:bottom w:val="none" w:sz="0" w:space="0" w:color="auto"/>
        <w:right w:val="none" w:sz="0" w:space="0" w:color="auto"/>
      </w:divBdr>
    </w:div>
    <w:div w:id="1379554450">
      <w:bodyDiv w:val="1"/>
      <w:marLeft w:val="0"/>
      <w:marRight w:val="0"/>
      <w:marTop w:val="0"/>
      <w:marBottom w:val="0"/>
      <w:divBdr>
        <w:top w:val="none" w:sz="0" w:space="0" w:color="auto"/>
        <w:left w:val="none" w:sz="0" w:space="0" w:color="auto"/>
        <w:bottom w:val="none" w:sz="0" w:space="0" w:color="auto"/>
        <w:right w:val="none" w:sz="0" w:space="0" w:color="auto"/>
      </w:divBdr>
    </w:div>
    <w:div w:id="1379626631">
      <w:bodyDiv w:val="1"/>
      <w:marLeft w:val="0"/>
      <w:marRight w:val="0"/>
      <w:marTop w:val="0"/>
      <w:marBottom w:val="0"/>
      <w:divBdr>
        <w:top w:val="none" w:sz="0" w:space="0" w:color="auto"/>
        <w:left w:val="none" w:sz="0" w:space="0" w:color="auto"/>
        <w:bottom w:val="none" w:sz="0" w:space="0" w:color="auto"/>
        <w:right w:val="none" w:sz="0" w:space="0" w:color="auto"/>
      </w:divBdr>
    </w:div>
    <w:div w:id="1379627091">
      <w:bodyDiv w:val="1"/>
      <w:marLeft w:val="0"/>
      <w:marRight w:val="0"/>
      <w:marTop w:val="0"/>
      <w:marBottom w:val="0"/>
      <w:divBdr>
        <w:top w:val="none" w:sz="0" w:space="0" w:color="auto"/>
        <w:left w:val="none" w:sz="0" w:space="0" w:color="auto"/>
        <w:bottom w:val="none" w:sz="0" w:space="0" w:color="auto"/>
        <w:right w:val="none" w:sz="0" w:space="0" w:color="auto"/>
      </w:divBdr>
    </w:div>
    <w:div w:id="1379664204">
      <w:bodyDiv w:val="1"/>
      <w:marLeft w:val="0"/>
      <w:marRight w:val="0"/>
      <w:marTop w:val="0"/>
      <w:marBottom w:val="0"/>
      <w:divBdr>
        <w:top w:val="none" w:sz="0" w:space="0" w:color="auto"/>
        <w:left w:val="none" w:sz="0" w:space="0" w:color="auto"/>
        <w:bottom w:val="none" w:sz="0" w:space="0" w:color="auto"/>
        <w:right w:val="none" w:sz="0" w:space="0" w:color="auto"/>
      </w:divBdr>
    </w:div>
    <w:div w:id="1379862792">
      <w:bodyDiv w:val="1"/>
      <w:marLeft w:val="0"/>
      <w:marRight w:val="0"/>
      <w:marTop w:val="0"/>
      <w:marBottom w:val="0"/>
      <w:divBdr>
        <w:top w:val="none" w:sz="0" w:space="0" w:color="auto"/>
        <w:left w:val="none" w:sz="0" w:space="0" w:color="auto"/>
        <w:bottom w:val="none" w:sz="0" w:space="0" w:color="auto"/>
        <w:right w:val="none" w:sz="0" w:space="0" w:color="auto"/>
      </w:divBdr>
    </w:div>
    <w:div w:id="1379891027">
      <w:bodyDiv w:val="1"/>
      <w:marLeft w:val="0"/>
      <w:marRight w:val="0"/>
      <w:marTop w:val="0"/>
      <w:marBottom w:val="0"/>
      <w:divBdr>
        <w:top w:val="none" w:sz="0" w:space="0" w:color="auto"/>
        <w:left w:val="none" w:sz="0" w:space="0" w:color="auto"/>
        <w:bottom w:val="none" w:sz="0" w:space="0" w:color="auto"/>
        <w:right w:val="none" w:sz="0" w:space="0" w:color="auto"/>
      </w:divBdr>
    </w:div>
    <w:div w:id="1380082114">
      <w:bodyDiv w:val="1"/>
      <w:marLeft w:val="0"/>
      <w:marRight w:val="0"/>
      <w:marTop w:val="0"/>
      <w:marBottom w:val="0"/>
      <w:divBdr>
        <w:top w:val="none" w:sz="0" w:space="0" w:color="auto"/>
        <w:left w:val="none" w:sz="0" w:space="0" w:color="auto"/>
        <w:bottom w:val="none" w:sz="0" w:space="0" w:color="auto"/>
        <w:right w:val="none" w:sz="0" w:space="0" w:color="auto"/>
      </w:divBdr>
    </w:div>
    <w:div w:id="1380085193">
      <w:bodyDiv w:val="1"/>
      <w:marLeft w:val="0"/>
      <w:marRight w:val="0"/>
      <w:marTop w:val="0"/>
      <w:marBottom w:val="0"/>
      <w:divBdr>
        <w:top w:val="none" w:sz="0" w:space="0" w:color="auto"/>
        <w:left w:val="none" w:sz="0" w:space="0" w:color="auto"/>
        <w:bottom w:val="none" w:sz="0" w:space="0" w:color="auto"/>
        <w:right w:val="none" w:sz="0" w:space="0" w:color="auto"/>
      </w:divBdr>
    </w:div>
    <w:div w:id="1380131431">
      <w:bodyDiv w:val="1"/>
      <w:marLeft w:val="0"/>
      <w:marRight w:val="0"/>
      <w:marTop w:val="0"/>
      <w:marBottom w:val="0"/>
      <w:divBdr>
        <w:top w:val="none" w:sz="0" w:space="0" w:color="auto"/>
        <w:left w:val="none" w:sz="0" w:space="0" w:color="auto"/>
        <w:bottom w:val="none" w:sz="0" w:space="0" w:color="auto"/>
        <w:right w:val="none" w:sz="0" w:space="0" w:color="auto"/>
      </w:divBdr>
    </w:div>
    <w:div w:id="1380204433">
      <w:bodyDiv w:val="1"/>
      <w:marLeft w:val="0"/>
      <w:marRight w:val="0"/>
      <w:marTop w:val="0"/>
      <w:marBottom w:val="0"/>
      <w:divBdr>
        <w:top w:val="none" w:sz="0" w:space="0" w:color="auto"/>
        <w:left w:val="none" w:sz="0" w:space="0" w:color="auto"/>
        <w:bottom w:val="none" w:sz="0" w:space="0" w:color="auto"/>
        <w:right w:val="none" w:sz="0" w:space="0" w:color="auto"/>
      </w:divBdr>
    </w:div>
    <w:div w:id="1380208891">
      <w:bodyDiv w:val="1"/>
      <w:marLeft w:val="0"/>
      <w:marRight w:val="0"/>
      <w:marTop w:val="0"/>
      <w:marBottom w:val="0"/>
      <w:divBdr>
        <w:top w:val="none" w:sz="0" w:space="0" w:color="auto"/>
        <w:left w:val="none" w:sz="0" w:space="0" w:color="auto"/>
        <w:bottom w:val="none" w:sz="0" w:space="0" w:color="auto"/>
        <w:right w:val="none" w:sz="0" w:space="0" w:color="auto"/>
      </w:divBdr>
    </w:div>
    <w:div w:id="1380276150">
      <w:bodyDiv w:val="1"/>
      <w:marLeft w:val="0"/>
      <w:marRight w:val="0"/>
      <w:marTop w:val="0"/>
      <w:marBottom w:val="0"/>
      <w:divBdr>
        <w:top w:val="none" w:sz="0" w:space="0" w:color="auto"/>
        <w:left w:val="none" w:sz="0" w:space="0" w:color="auto"/>
        <w:bottom w:val="none" w:sz="0" w:space="0" w:color="auto"/>
        <w:right w:val="none" w:sz="0" w:space="0" w:color="auto"/>
      </w:divBdr>
    </w:div>
    <w:div w:id="1380279243">
      <w:bodyDiv w:val="1"/>
      <w:marLeft w:val="0"/>
      <w:marRight w:val="0"/>
      <w:marTop w:val="0"/>
      <w:marBottom w:val="0"/>
      <w:divBdr>
        <w:top w:val="none" w:sz="0" w:space="0" w:color="auto"/>
        <w:left w:val="none" w:sz="0" w:space="0" w:color="auto"/>
        <w:bottom w:val="none" w:sz="0" w:space="0" w:color="auto"/>
        <w:right w:val="none" w:sz="0" w:space="0" w:color="auto"/>
      </w:divBdr>
    </w:div>
    <w:div w:id="1380284112">
      <w:bodyDiv w:val="1"/>
      <w:marLeft w:val="0"/>
      <w:marRight w:val="0"/>
      <w:marTop w:val="0"/>
      <w:marBottom w:val="0"/>
      <w:divBdr>
        <w:top w:val="none" w:sz="0" w:space="0" w:color="auto"/>
        <w:left w:val="none" w:sz="0" w:space="0" w:color="auto"/>
        <w:bottom w:val="none" w:sz="0" w:space="0" w:color="auto"/>
        <w:right w:val="none" w:sz="0" w:space="0" w:color="auto"/>
      </w:divBdr>
    </w:div>
    <w:div w:id="1380397774">
      <w:bodyDiv w:val="1"/>
      <w:marLeft w:val="0"/>
      <w:marRight w:val="0"/>
      <w:marTop w:val="0"/>
      <w:marBottom w:val="0"/>
      <w:divBdr>
        <w:top w:val="none" w:sz="0" w:space="0" w:color="auto"/>
        <w:left w:val="none" w:sz="0" w:space="0" w:color="auto"/>
        <w:bottom w:val="none" w:sz="0" w:space="0" w:color="auto"/>
        <w:right w:val="none" w:sz="0" w:space="0" w:color="auto"/>
      </w:divBdr>
    </w:div>
    <w:div w:id="1380399778">
      <w:bodyDiv w:val="1"/>
      <w:marLeft w:val="0"/>
      <w:marRight w:val="0"/>
      <w:marTop w:val="0"/>
      <w:marBottom w:val="0"/>
      <w:divBdr>
        <w:top w:val="none" w:sz="0" w:space="0" w:color="auto"/>
        <w:left w:val="none" w:sz="0" w:space="0" w:color="auto"/>
        <w:bottom w:val="none" w:sz="0" w:space="0" w:color="auto"/>
        <w:right w:val="none" w:sz="0" w:space="0" w:color="auto"/>
      </w:divBdr>
    </w:div>
    <w:div w:id="1380473951">
      <w:bodyDiv w:val="1"/>
      <w:marLeft w:val="0"/>
      <w:marRight w:val="0"/>
      <w:marTop w:val="0"/>
      <w:marBottom w:val="0"/>
      <w:divBdr>
        <w:top w:val="none" w:sz="0" w:space="0" w:color="auto"/>
        <w:left w:val="none" w:sz="0" w:space="0" w:color="auto"/>
        <w:bottom w:val="none" w:sz="0" w:space="0" w:color="auto"/>
        <w:right w:val="none" w:sz="0" w:space="0" w:color="auto"/>
      </w:divBdr>
    </w:div>
    <w:div w:id="1380475356">
      <w:bodyDiv w:val="1"/>
      <w:marLeft w:val="0"/>
      <w:marRight w:val="0"/>
      <w:marTop w:val="0"/>
      <w:marBottom w:val="0"/>
      <w:divBdr>
        <w:top w:val="none" w:sz="0" w:space="0" w:color="auto"/>
        <w:left w:val="none" w:sz="0" w:space="0" w:color="auto"/>
        <w:bottom w:val="none" w:sz="0" w:space="0" w:color="auto"/>
        <w:right w:val="none" w:sz="0" w:space="0" w:color="auto"/>
      </w:divBdr>
    </w:div>
    <w:div w:id="1380477253">
      <w:bodyDiv w:val="1"/>
      <w:marLeft w:val="0"/>
      <w:marRight w:val="0"/>
      <w:marTop w:val="0"/>
      <w:marBottom w:val="0"/>
      <w:divBdr>
        <w:top w:val="none" w:sz="0" w:space="0" w:color="auto"/>
        <w:left w:val="none" w:sz="0" w:space="0" w:color="auto"/>
        <w:bottom w:val="none" w:sz="0" w:space="0" w:color="auto"/>
        <w:right w:val="none" w:sz="0" w:space="0" w:color="auto"/>
      </w:divBdr>
    </w:div>
    <w:div w:id="1380589066">
      <w:bodyDiv w:val="1"/>
      <w:marLeft w:val="0"/>
      <w:marRight w:val="0"/>
      <w:marTop w:val="0"/>
      <w:marBottom w:val="0"/>
      <w:divBdr>
        <w:top w:val="none" w:sz="0" w:space="0" w:color="auto"/>
        <w:left w:val="none" w:sz="0" w:space="0" w:color="auto"/>
        <w:bottom w:val="none" w:sz="0" w:space="0" w:color="auto"/>
        <w:right w:val="none" w:sz="0" w:space="0" w:color="auto"/>
      </w:divBdr>
    </w:div>
    <w:div w:id="1380741280">
      <w:bodyDiv w:val="1"/>
      <w:marLeft w:val="0"/>
      <w:marRight w:val="0"/>
      <w:marTop w:val="0"/>
      <w:marBottom w:val="0"/>
      <w:divBdr>
        <w:top w:val="none" w:sz="0" w:space="0" w:color="auto"/>
        <w:left w:val="none" w:sz="0" w:space="0" w:color="auto"/>
        <w:bottom w:val="none" w:sz="0" w:space="0" w:color="auto"/>
        <w:right w:val="none" w:sz="0" w:space="0" w:color="auto"/>
      </w:divBdr>
    </w:div>
    <w:div w:id="1380741901">
      <w:bodyDiv w:val="1"/>
      <w:marLeft w:val="0"/>
      <w:marRight w:val="0"/>
      <w:marTop w:val="0"/>
      <w:marBottom w:val="0"/>
      <w:divBdr>
        <w:top w:val="none" w:sz="0" w:space="0" w:color="auto"/>
        <w:left w:val="none" w:sz="0" w:space="0" w:color="auto"/>
        <w:bottom w:val="none" w:sz="0" w:space="0" w:color="auto"/>
        <w:right w:val="none" w:sz="0" w:space="0" w:color="auto"/>
      </w:divBdr>
    </w:div>
    <w:div w:id="1380857001">
      <w:bodyDiv w:val="1"/>
      <w:marLeft w:val="0"/>
      <w:marRight w:val="0"/>
      <w:marTop w:val="0"/>
      <w:marBottom w:val="0"/>
      <w:divBdr>
        <w:top w:val="none" w:sz="0" w:space="0" w:color="auto"/>
        <w:left w:val="none" w:sz="0" w:space="0" w:color="auto"/>
        <w:bottom w:val="none" w:sz="0" w:space="0" w:color="auto"/>
        <w:right w:val="none" w:sz="0" w:space="0" w:color="auto"/>
      </w:divBdr>
    </w:div>
    <w:div w:id="1380932161">
      <w:bodyDiv w:val="1"/>
      <w:marLeft w:val="0"/>
      <w:marRight w:val="0"/>
      <w:marTop w:val="0"/>
      <w:marBottom w:val="0"/>
      <w:divBdr>
        <w:top w:val="none" w:sz="0" w:space="0" w:color="auto"/>
        <w:left w:val="none" w:sz="0" w:space="0" w:color="auto"/>
        <w:bottom w:val="none" w:sz="0" w:space="0" w:color="auto"/>
        <w:right w:val="none" w:sz="0" w:space="0" w:color="auto"/>
      </w:divBdr>
    </w:div>
    <w:div w:id="1380974714">
      <w:bodyDiv w:val="1"/>
      <w:marLeft w:val="0"/>
      <w:marRight w:val="0"/>
      <w:marTop w:val="0"/>
      <w:marBottom w:val="0"/>
      <w:divBdr>
        <w:top w:val="none" w:sz="0" w:space="0" w:color="auto"/>
        <w:left w:val="none" w:sz="0" w:space="0" w:color="auto"/>
        <w:bottom w:val="none" w:sz="0" w:space="0" w:color="auto"/>
        <w:right w:val="none" w:sz="0" w:space="0" w:color="auto"/>
      </w:divBdr>
    </w:div>
    <w:div w:id="1380978649">
      <w:bodyDiv w:val="1"/>
      <w:marLeft w:val="0"/>
      <w:marRight w:val="0"/>
      <w:marTop w:val="0"/>
      <w:marBottom w:val="0"/>
      <w:divBdr>
        <w:top w:val="none" w:sz="0" w:space="0" w:color="auto"/>
        <w:left w:val="none" w:sz="0" w:space="0" w:color="auto"/>
        <w:bottom w:val="none" w:sz="0" w:space="0" w:color="auto"/>
        <w:right w:val="none" w:sz="0" w:space="0" w:color="auto"/>
      </w:divBdr>
    </w:div>
    <w:div w:id="1380980661">
      <w:bodyDiv w:val="1"/>
      <w:marLeft w:val="0"/>
      <w:marRight w:val="0"/>
      <w:marTop w:val="0"/>
      <w:marBottom w:val="0"/>
      <w:divBdr>
        <w:top w:val="none" w:sz="0" w:space="0" w:color="auto"/>
        <w:left w:val="none" w:sz="0" w:space="0" w:color="auto"/>
        <w:bottom w:val="none" w:sz="0" w:space="0" w:color="auto"/>
        <w:right w:val="none" w:sz="0" w:space="0" w:color="auto"/>
      </w:divBdr>
    </w:div>
    <w:div w:id="1380983019">
      <w:bodyDiv w:val="1"/>
      <w:marLeft w:val="0"/>
      <w:marRight w:val="0"/>
      <w:marTop w:val="0"/>
      <w:marBottom w:val="0"/>
      <w:divBdr>
        <w:top w:val="none" w:sz="0" w:space="0" w:color="auto"/>
        <w:left w:val="none" w:sz="0" w:space="0" w:color="auto"/>
        <w:bottom w:val="none" w:sz="0" w:space="0" w:color="auto"/>
        <w:right w:val="none" w:sz="0" w:space="0" w:color="auto"/>
      </w:divBdr>
    </w:div>
    <w:div w:id="1381054897">
      <w:bodyDiv w:val="1"/>
      <w:marLeft w:val="0"/>
      <w:marRight w:val="0"/>
      <w:marTop w:val="0"/>
      <w:marBottom w:val="0"/>
      <w:divBdr>
        <w:top w:val="none" w:sz="0" w:space="0" w:color="auto"/>
        <w:left w:val="none" w:sz="0" w:space="0" w:color="auto"/>
        <w:bottom w:val="none" w:sz="0" w:space="0" w:color="auto"/>
        <w:right w:val="none" w:sz="0" w:space="0" w:color="auto"/>
      </w:divBdr>
    </w:div>
    <w:div w:id="1381243185">
      <w:bodyDiv w:val="1"/>
      <w:marLeft w:val="0"/>
      <w:marRight w:val="0"/>
      <w:marTop w:val="0"/>
      <w:marBottom w:val="0"/>
      <w:divBdr>
        <w:top w:val="none" w:sz="0" w:space="0" w:color="auto"/>
        <w:left w:val="none" w:sz="0" w:space="0" w:color="auto"/>
        <w:bottom w:val="none" w:sz="0" w:space="0" w:color="auto"/>
        <w:right w:val="none" w:sz="0" w:space="0" w:color="auto"/>
      </w:divBdr>
    </w:div>
    <w:div w:id="1381250732">
      <w:bodyDiv w:val="1"/>
      <w:marLeft w:val="0"/>
      <w:marRight w:val="0"/>
      <w:marTop w:val="0"/>
      <w:marBottom w:val="0"/>
      <w:divBdr>
        <w:top w:val="none" w:sz="0" w:space="0" w:color="auto"/>
        <w:left w:val="none" w:sz="0" w:space="0" w:color="auto"/>
        <w:bottom w:val="none" w:sz="0" w:space="0" w:color="auto"/>
        <w:right w:val="none" w:sz="0" w:space="0" w:color="auto"/>
      </w:divBdr>
    </w:div>
    <w:div w:id="1381250794">
      <w:bodyDiv w:val="1"/>
      <w:marLeft w:val="0"/>
      <w:marRight w:val="0"/>
      <w:marTop w:val="0"/>
      <w:marBottom w:val="0"/>
      <w:divBdr>
        <w:top w:val="none" w:sz="0" w:space="0" w:color="auto"/>
        <w:left w:val="none" w:sz="0" w:space="0" w:color="auto"/>
        <w:bottom w:val="none" w:sz="0" w:space="0" w:color="auto"/>
        <w:right w:val="none" w:sz="0" w:space="0" w:color="auto"/>
      </w:divBdr>
    </w:div>
    <w:div w:id="1381318072">
      <w:bodyDiv w:val="1"/>
      <w:marLeft w:val="0"/>
      <w:marRight w:val="0"/>
      <w:marTop w:val="0"/>
      <w:marBottom w:val="0"/>
      <w:divBdr>
        <w:top w:val="none" w:sz="0" w:space="0" w:color="auto"/>
        <w:left w:val="none" w:sz="0" w:space="0" w:color="auto"/>
        <w:bottom w:val="none" w:sz="0" w:space="0" w:color="auto"/>
        <w:right w:val="none" w:sz="0" w:space="0" w:color="auto"/>
      </w:divBdr>
    </w:div>
    <w:div w:id="1381323397">
      <w:bodyDiv w:val="1"/>
      <w:marLeft w:val="0"/>
      <w:marRight w:val="0"/>
      <w:marTop w:val="0"/>
      <w:marBottom w:val="0"/>
      <w:divBdr>
        <w:top w:val="none" w:sz="0" w:space="0" w:color="auto"/>
        <w:left w:val="none" w:sz="0" w:space="0" w:color="auto"/>
        <w:bottom w:val="none" w:sz="0" w:space="0" w:color="auto"/>
        <w:right w:val="none" w:sz="0" w:space="0" w:color="auto"/>
      </w:divBdr>
    </w:div>
    <w:div w:id="1381393981">
      <w:bodyDiv w:val="1"/>
      <w:marLeft w:val="0"/>
      <w:marRight w:val="0"/>
      <w:marTop w:val="0"/>
      <w:marBottom w:val="0"/>
      <w:divBdr>
        <w:top w:val="none" w:sz="0" w:space="0" w:color="auto"/>
        <w:left w:val="none" w:sz="0" w:space="0" w:color="auto"/>
        <w:bottom w:val="none" w:sz="0" w:space="0" w:color="auto"/>
        <w:right w:val="none" w:sz="0" w:space="0" w:color="auto"/>
      </w:divBdr>
    </w:div>
    <w:div w:id="1381394489">
      <w:bodyDiv w:val="1"/>
      <w:marLeft w:val="0"/>
      <w:marRight w:val="0"/>
      <w:marTop w:val="0"/>
      <w:marBottom w:val="0"/>
      <w:divBdr>
        <w:top w:val="none" w:sz="0" w:space="0" w:color="auto"/>
        <w:left w:val="none" w:sz="0" w:space="0" w:color="auto"/>
        <w:bottom w:val="none" w:sz="0" w:space="0" w:color="auto"/>
        <w:right w:val="none" w:sz="0" w:space="0" w:color="auto"/>
      </w:divBdr>
    </w:div>
    <w:div w:id="1381397586">
      <w:bodyDiv w:val="1"/>
      <w:marLeft w:val="0"/>
      <w:marRight w:val="0"/>
      <w:marTop w:val="0"/>
      <w:marBottom w:val="0"/>
      <w:divBdr>
        <w:top w:val="none" w:sz="0" w:space="0" w:color="auto"/>
        <w:left w:val="none" w:sz="0" w:space="0" w:color="auto"/>
        <w:bottom w:val="none" w:sz="0" w:space="0" w:color="auto"/>
        <w:right w:val="none" w:sz="0" w:space="0" w:color="auto"/>
      </w:divBdr>
    </w:div>
    <w:div w:id="1381435854">
      <w:bodyDiv w:val="1"/>
      <w:marLeft w:val="0"/>
      <w:marRight w:val="0"/>
      <w:marTop w:val="0"/>
      <w:marBottom w:val="0"/>
      <w:divBdr>
        <w:top w:val="none" w:sz="0" w:space="0" w:color="auto"/>
        <w:left w:val="none" w:sz="0" w:space="0" w:color="auto"/>
        <w:bottom w:val="none" w:sz="0" w:space="0" w:color="auto"/>
        <w:right w:val="none" w:sz="0" w:space="0" w:color="auto"/>
      </w:divBdr>
    </w:div>
    <w:div w:id="1381518387">
      <w:bodyDiv w:val="1"/>
      <w:marLeft w:val="0"/>
      <w:marRight w:val="0"/>
      <w:marTop w:val="0"/>
      <w:marBottom w:val="0"/>
      <w:divBdr>
        <w:top w:val="none" w:sz="0" w:space="0" w:color="auto"/>
        <w:left w:val="none" w:sz="0" w:space="0" w:color="auto"/>
        <w:bottom w:val="none" w:sz="0" w:space="0" w:color="auto"/>
        <w:right w:val="none" w:sz="0" w:space="0" w:color="auto"/>
      </w:divBdr>
    </w:div>
    <w:div w:id="1381586267">
      <w:bodyDiv w:val="1"/>
      <w:marLeft w:val="0"/>
      <w:marRight w:val="0"/>
      <w:marTop w:val="0"/>
      <w:marBottom w:val="0"/>
      <w:divBdr>
        <w:top w:val="none" w:sz="0" w:space="0" w:color="auto"/>
        <w:left w:val="none" w:sz="0" w:space="0" w:color="auto"/>
        <w:bottom w:val="none" w:sz="0" w:space="0" w:color="auto"/>
        <w:right w:val="none" w:sz="0" w:space="0" w:color="auto"/>
      </w:divBdr>
    </w:div>
    <w:div w:id="1381634011">
      <w:bodyDiv w:val="1"/>
      <w:marLeft w:val="0"/>
      <w:marRight w:val="0"/>
      <w:marTop w:val="0"/>
      <w:marBottom w:val="0"/>
      <w:divBdr>
        <w:top w:val="none" w:sz="0" w:space="0" w:color="auto"/>
        <w:left w:val="none" w:sz="0" w:space="0" w:color="auto"/>
        <w:bottom w:val="none" w:sz="0" w:space="0" w:color="auto"/>
        <w:right w:val="none" w:sz="0" w:space="0" w:color="auto"/>
      </w:divBdr>
    </w:div>
    <w:div w:id="1381635476">
      <w:bodyDiv w:val="1"/>
      <w:marLeft w:val="0"/>
      <w:marRight w:val="0"/>
      <w:marTop w:val="0"/>
      <w:marBottom w:val="0"/>
      <w:divBdr>
        <w:top w:val="none" w:sz="0" w:space="0" w:color="auto"/>
        <w:left w:val="none" w:sz="0" w:space="0" w:color="auto"/>
        <w:bottom w:val="none" w:sz="0" w:space="0" w:color="auto"/>
        <w:right w:val="none" w:sz="0" w:space="0" w:color="auto"/>
      </w:divBdr>
    </w:div>
    <w:div w:id="1381661349">
      <w:bodyDiv w:val="1"/>
      <w:marLeft w:val="0"/>
      <w:marRight w:val="0"/>
      <w:marTop w:val="0"/>
      <w:marBottom w:val="0"/>
      <w:divBdr>
        <w:top w:val="none" w:sz="0" w:space="0" w:color="auto"/>
        <w:left w:val="none" w:sz="0" w:space="0" w:color="auto"/>
        <w:bottom w:val="none" w:sz="0" w:space="0" w:color="auto"/>
        <w:right w:val="none" w:sz="0" w:space="0" w:color="auto"/>
      </w:divBdr>
    </w:div>
    <w:div w:id="1381704941">
      <w:bodyDiv w:val="1"/>
      <w:marLeft w:val="0"/>
      <w:marRight w:val="0"/>
      <w:marTop w:val="0"/>
      <w:marBottom w:val="0"/>
      <w:divBdr>
        <w:top w:val="none" w:sz="0" w:space="0" w:color="auto"/>
        <w:left w:val="none" w:sz="0" w:space="0" w:color="auto"/>
        <w:bottom w:val="none" w:sz="0" w:space="0" w:color="auto"/>
        <w:right w:val="none" w:sz="0" w:space="0" w:color="auto"/>
      </w:divBdr>
    </w:div>
    <w:div w:id="1381711755">
      <w:bodyDiv w:val="1"/>
      <w:marLeft w:val="0"/>
      <w:marRight w:val="0"/>
      <w:marTop w:val="0"/>
      <w:marBottom w:val="0"/>
      <w:divBdr>
        <w:top w:val="none" w:sz="0" w:space="0" w:color="auto"/>
        <w:left w:val="none" w:sz="0" w:space="0" w:color="auto"/>
        <w:bottom w:val="none" w:sz="0" w:space="0" w:color="auto"/>
        <w:right w:val="none" w:sz="0" w:space="0" w:color="auto"/>
      </w:divBdr>
    </w:div>
    <w:div w:id="1381784049">
      <w:bodyDiv w:val="1"/>
      <w:marLeft w:val="0"/>
      <w:marRight w:val="0"/>
      <w:marTop w:val="0"/>
      <w:marBottom w:val="0"/>
      <w:divBdr>
        <w:top w:val="none" w:sz="0" w:space="0" w:color="auto"/>
        <w:left w:val="none" w:sz="0" w:space="0" w:color="auto"/>
        <w:bottom w:val="none" w:sz="0" w:space="0" w:color="auto"/>
        <w:right w:val="none" w:sz="0" w:space="0" w:color="auto"/>
      </w:divBdr>
    </w:div>
    <w:div w:id="1381787970">
      <w:bodyDiv w:val="1"/>
      <w:marLeft w:val="0"/>
      <w:marRight w:val="0"/>
      <w:marTop w:val="0"/>
      <w:marBottom w:val="0"/>
      <w:divBdr>
        <w:top w:val="none" w:sz="0" w:space="0" w:color="auto"/>
        <w:left w:val="none" w:sz="0" w:space="0" w:color="auto"/>
        <w:bottom w:val="none" w:sz="0" w:space="0" w:color="auto"/>
        <w:right w:val="none" w:sz="0" w:space="0" w:color="auto"/>
      </w:divBdr>
    </w:div>
    <w:div w:id="1381828206">
      <w:bodyDiv w:val="1"/>
      <w:marLeft w:val="0"/>
      <w:marRight w:val="0"/>
      <w:marTop w:val="0"/>
      <w:marBottom w:val="0"/>
      <w:divBdr>
        <w:top w:val="none" w:sz="0" w:space="0" w:color="auto"/>
        <w:left w:val="none" w:sz="0" w:space="0" w:color="auto"/>
        <w:bottom w:val="none" w:sz="0" w:space="0" w:color="auto"/>
        <w:right w:val="none" w:sz="0" w:space="0" w:color="auto"/>
      </w:divBdr>
    </w:div>
    <w:div w:id="1381858134">
      <w:bodyDiv w:val="1"/>
      <w:marLeft w:val="0"/>
      <w:marRight w:val="0"/>
      <w:marTop w:val="0"/>
      <w:marBottom w:val="0"/>
      <w:divBdr>
        <w:top w:val="none" w:sz="0" w:space="0" w:color="auto"/>
        <w:left w:val="none" w:sz="0" w:space="0" w:color="auto"/>
        <w:bottom w:val="none" w:sz="0" w:space="0" w:color="auto"/>
        <w:right w:val="none" w:sz="0" w:space="0" w:color="auto"/>
      </w:divBdr>
    </w:div>
    <w:div w:id="1381899073">
      <w:bodyDiv w:val="1"/>
      <w:marLeft w:val="0"/>
      <w:marRight w:val="0"/>
      <w:marTop w:val="0"/>
      <w:marBottom w:val="0"/>
      <w:divBdr>
        <w:top w:val="none" w:sz="0" w:space="0" w:color="auto"/>
        <w:left w:val="none" w:sz="0" w:space="0" w:color="auto"/>
        <w:bottom w:val="none" w:sz="0" w:space="0" w:color="auto"/>
        <w:right w:val="none" w:sz="0" w:space="0" w:color="auto"/>
      </w:divBdr>
    </w:div>
    <w:div w:id="1381901528">
      <w:bodyDiv w:val="1"/>
      <w:marLeft w:val="0"/>
      <w:marRight w:val="0"/>
      <w:marTop w:val="0"/>
      <w:marBottom w:val="0"/>
      <w:divBdr>
        <w:top w:val="none" w:sz="0" w:space="0" w:color="auto"/>
        <w:left w:val="none" w:sz="0" w:space="0" w:color="auto"/>
        <w:bottom w:val="none" w:sz="0" w:space="0" w:color="auto"/>
        <w:right w:val="none" w:sz="0" w:space="0" w:color="auto"/>
      </w:divBdr>
    </w:div>
    <w:div w:id="1381904790">
      <w:bodyDiv w:val="1"/>
      <w:marLeft w:val="0"/>
      <w:marRight w:val="0"/>
      <w:marTop w:val="0"/>
      <w:marBottom w:val="0"/>
      <w:divBdr>
        <w:top w:val="none" w:sz="0" w:space="0" w:color="auto"/>
        <w:left w:val="none" w:sz="0" w:space="0" w:color="auto"/>
        <w:bottom w:val="none" w:sz="0" w:space="0" w:color="auto"/>
        <w:right w:val="none" w:sz="0" w:space="0" w:color="auto"/>
      </w:divBdr>
    </w:div>
    <w:div w:id="1381976372">
      <w:bodyDiv w:val="1"/>
      <w:marLeft w:val="0"/>
      <w:marRight w:val="0"/>
      <w:marTop w:val="0"/>
      <w:marBottom w:val="0"/>
      <w:divBdr>
        <w:top w:val="none" w:sz="0" w:space="0" w:color="auto"/>
        <w:left w:val="none" w:sz="0" w:space="0" w:color="auto"/>
        <w:bottom w:val="none" w:sz="0" w:space="0" w:color="auto"/>
        <w:right w:val="none" w:sz="0" w:space="0" w:color="auto"/>
      </w:divBdr>
    </w:div>
    <w:div w:id="1381980340">
      <w:bodyDiv w:val="1"/>
      <w:marLeft w:val="0"/>
      <w:marRight w:val="0"/>
      <w:marTop w:val="0"/>
      <w:marBottom w:val="0"/>
      <w:divBdr>
        <w:top w:val="none" w:sz="0" w:space="0" w:color="auto"/>
        <w:left w:val="none" w:sz="0" w:space="0" w:color="auto"/>
        <w:bottom w:val="none" w:sz="0" w:space="0" w:color="auto"/>
        <w:right w:val="none" w:sz="0" w:space="0" w:color="auto"/>
      </w:divBdr>
    </w:div>
    <w:div w:id="1382166907">
      <w:bodyDiv w:val="1"/>
      <w:marLeft w:val="0"/>
      <w:marRight w:val="0"/>
      <w:marTop w:val="0"/>
      <w:marBottom w:val="0"/>
      <w:divBdr>
        <w:top w:val="none" w:sz="0" w:space="0" w:color="auto"/>
        <w:left w:val="none" w:sz="0" w:space="0" w:color="auto"/>
        <w:bottom w:val="none" w:sz="0" w:space="0" w:color="auto"/>
        <w:right w:val="none" w:sz="0" w:space="0" w:color="auto"/>
      </w:divBdr>
    </w:div>
    <w:div w:id="1382244372">
      <w:bodyDiv w:val="1"/>
      <w:marLeft w:val="0"/>
      <w:marRight w:val="0"/>
      <w:marTop w:val="0"/>
      <w:marBottom w:val="0"/>
      <w:divBdr>
        <w:top w:val="none" w:sz="0" w:space="0" w:color="auto"/>
        <w:left w:val="none" w:sz="0" w:space="0" w:color="auto"/>
        <w:bottom w:val="none" w:sz="0" w:space="0" w:color="auto"/>
        <w:right w:val="none" w:sz="0" w:space="0" w:color="auto"/>
      </w:divBdr>
    </w:div>
    <w:div w:id="1382442128">
      <w:bodyDiv w:val="1"/>
      <w:marLeft w:val="0"/>
      <w:marRight w:val="0"/>
      <w:marTop w:val="0"/>
      <w:marBottom w:val="0"/>
      <w:divBdr>
        <w:top w:val="none" w:sz="0" w:space="0" w:color="auto"/>
        <w:left w:val="none" w:sz="0" w:space="0" w:color="auto"/>
        <w:bottom w:val="none" w:sz="0" w:space="0" w:color="auto"/>
        <w:right w:val="none" w:sz="0" w:space="0" w:color="auto"/>
      </w:divBdr>
    </w:div>
    <w:div w:id="1382484823">
      <w:bodyDiv w:val="1"/>
      <w:marLeft w:val="0"/>
      <w:marRight w:val="0"/>
      <w:marTop w:val="0"/>
      <w:marBottom w:val="0"/>
      <w:divBdr>
        <w:top w:val="none" w:sz="0" w:space="0" w:color="auto"/>
        <w:left w:val="none" w:sz="0" w:space="0" w:color="auto"/>
        <w:bottom w:val="none" w:sz="0" w:space="0" w:color="auto"/>
        <w:right w:val="none" w:sz="0" w:space="0" w:color="auto"/>
      </w:divBdr>
    </w:div>
    <w:div w:id="1382561006">
      <w:bodyDiv w:val="1"/>
      <w:marLeft w:val="0"/>
      <w:marRight w:val="0"/>
      <w:marTop w:val="0"/>
      <w:marBottom w:val="0"/>
      <w:divBdr>
        <w:top w:val="none" w:sz="0" w:space="0" w:color="auto"/>
        <w:left w:val="none" w:sz="0" w:space="0" w:color="auto"/>
        <w:bottom w:val="none" w:sz="0" w:space="0" w:color="auto"/>
        <w:right w:val="none" w:sz="0" w:space="0" w:color="auto"/>
      </w:divBdr>
    </w:div>
    <w:div w:id="1382633251">
      <w:bodyDiv w:val="1"/>
      <w:marLeft w:val="0"/>
      <w:marRight w:val="0"/>
      <w:marTop w:val="0"/>
      <w:marBottom w:val="0"/>
      <w:divBdr>
        <w:top w:val="none" w:sz="0" w:space="0" w:color="auto"/>
        <w:left w:val="none" w:sz="0" w:space="0" w:color="auto"/>
        <w:bottom w:val="none" w:sz="0" w:space="0" w:color="auto"/>
        <w:right w:val="none" w:sz="0" w:space="0" w:color="auto"/>
      </w:divBdr>
    </w:div>
    <w:div w:id="1382634094">
      <w:bodyDiv w:val="1"/>
      <w:marLeft w:val="0"/>
      <w:marRight w:val="0"/>
      <w:marTop w:val="0"/>
      <w:marBottom w:val="0"/>
      <w:divBdr>
        <w:top w:val="none" w:sz="0" w:space="0" w:color="auto"/>
        <w:left w:val="none" w:sz="0" w:space="0" w:color="auto"/>
        <w:bottom w:val="none" w:sz="0" w:space="0" w:color="auto"/>
        <w:right w:val="none" w:sz="0" w:space="0" w:color="auto"/>
      </w:divBdr>
    </w:div>
    <w:div w:id="1382679476">
      <w:bodyDiv w:val="1"/>
      <w:marLeft w:val="0"/>
      <w:marRight w:val="0"/>
      <w:marTop w:val="0"/>
      <w:marBottom w:val="0"/>
      <w:divBdr>
        <w:top w:val="none" w:sz="0" w:space="0" w:color="auto"/>
        <w:left w:val="none" w:sz="0" w:space="0" w:color="auto"/>
        <w:bottom w:val="none" w:sz="0" w:space="0" w:color="auto"/>
        <w:right w:val="none" w:sz="0" w:space="0" w:color="auto"/>
      </w:divBdr>
    </w:div>
    <w:div w:id="1382703756">
      <w:bodyDiv w:val="1"/>
      <w:marLeft w:val="0"/>
      <w:marRight w:val="0"/>
      <w:marTop w:val="0"/>
      <w:marBottom w:val="0"/>
      <w:divBdr>
        <w:top w:val="none" w:sz="0" w:space="0" w:color="auto"/>
        <w:left w:val="none" w:sz="0" w:space="0" w:color="auto"/>
        <w:bottom w:val="none" w:sz="0" w:space="0" w:color="auto"/>
        <w:right w:val="none" w:sz="0" w:space="0" w:color="auto"/>
      </w:divBdr>
    </w:div>
    <w:div w:id="1382746598">
      <w:bodyDiv w:val="1"/>
      <w:marLeft w:val="0"/>
      <w:marRight w:val="0"/>
      <w:marTop w:val="0"/>
      <w:marBottom w:val="0"/>
      <w:divBdr>
        <w:top w:val="none" w:sz="0" w:space="0" w:color="auto"/>
        <w:left w:val="none" w:sz="0" w:space="0" w:color="auto"/>
        <w:bottom w:val="none" w:sz="0" w:space="0" w:color="auto"/>
        <w:right w:val="none" w:sz="0" w:space="0" w:color="auto"/>
      </w:divBdr>
    </w:div>
    <w:div w:id="1382750797">
      <w:bodyDiv w:val="1"/>
      <w:marLeft w:val="0"/>
      <w:marRight w:val="0"/>
      <w:marTop w:val="0"/>
      <w:marBottom w:val="0"/>
      <w:divBdr>
        <w:top w:val="none" w:sz="0" w:space="0" w:color="auto"/>
        <w:left w:val="none" w:sz="0" w:space="0" w:color="auto"/>
        <w:bottom w:val="none" w:sz="0" w:space="0" w:color="auto"/>
        <w:right w:val="none" w:sz="0" w:space="0" w:color="auto"/>
      </w:divBdr>
    </w:div>
    <w:div w:id="1382751900">
      <w:bodyDiv w:val="1"/>
      <w:marLeft w:val="0"/>
      <w:marRight w:val="0"/>
      <w:marTop w:val="0"/>
      <w:marBottom w:val="0"/>
      <w:divBdr>
        <w:top w:val="none" w:sz="0" w:space="0" w:color="auto"/>
        <w:left w:val="none" w:sz="0" w:space="0" w:color="auto"/>
        <w:bottom w:val="none" w:sz="0" w:space="0" w:color="auto"/>
        <w:right w:val="none" w:sz="0" w:space="0" w:color="auto"/>
      </w:divBdr>
    </w:div>
    <w:div w:id="1382826371">
      <w:bodyDiv w:val="1"/>
      <w:marLeft w:val="0"/>
      <w:marRight w:val="0"/>
      <w:marTop w:val="0"/>
      <w:marBottom w:val="0"/>
      <w:divBdr>
        <w:top w:val="none" w:sz="0" w:space="0" w:color="auto"/>
        <w:left w:val="none" w:sz="0" w:space="0" w:color="auto"/>
        <w:bottom w:val="none" w:sz="0" w:space="0" w:color="auto"/>
        <w:right w:val="none" w:sz="0" w:space="0" w:color="auto"/>
      </w:divBdr>
    </w:div>
    <w:div w:id="1382897623">
      <w:bodyDiv w:val="1"/>
      <w:marLeft w:val="0"/>
      <w:marRight w:val="0"/>
      <w:marTop w:val="0"/>
      <w:marBottom w:val="0"/>
      <w:divBdr>
        <w:top w:val="none" w:sz="0" w:space="0" w:color="auto"/>
        <w:left w:val="none" w:sz="0" w:space="0" w:color="auto"/>
        <w:bottom w:val="none" w:sz="0" w:space="0" w:color="auto"/>
        <w:right w:val="none" w:sz="0" w:space="0" w:color="auto"/>
      </w:divBdr>
    </w:div>
    <w:div w:id="1383023866">
      <w:bodyDiv w:val="1"/>
      <w:marLeft w:val="0"/>
      <w:marRight w:val="0"/>
      <w:marTop w:val="0"/>
      <w:marBottom w:val="0"/>
      <w:divBdr>
        <w:top w:val="none" w:sz="0" w:space="0" w:color="auto"/>
        <w:left w:val="none" w:sz="0" w:space="0" w:color="auto"/>
        <w:bottom w:val="none" w:sz="0" w:space="0" w:color="auto"/>
        <w:right w:val="none" w:sz="0" w:space="0" w:color="auto"/>
      </w:divBdr>
    </w:div>
    <w:div w:id="1383091605">
      <w:bodyDiv w:val="1"/>
      <w:marLeft w:val="0"/>
      <w:marRight w:val="0"/>
      <w:marTop w:val="0"/>
      <w:marBottom w:val="0"/>
      <w:divBdr>
        <w:top w:val="none" w:sz="0" w:space="0" w:color="auto"/>
        <w:left w:val="none" w:sz="0" w:space="0" w:color="auto"/>
        <w:bottom w:val="none" w:sz="0" w:space="0" w:color="auto"/>
        <w:right w:val="none" w:sz="0" w:space="0" w:color="auto"/>
      </w:divBdr>
    </w:div>
    <w:div w:id="1383091730">
      <w:bodyDiv w:val="1"/>
      <w:marLeft w:val="0"/>
      <w:marRight w:val="0"/>
      <w:marTop w:val="0"/>
      <w:marBottom w:val="0"/>
      <w:divBdr>
        <w:top w:val="none" w:sz="0" w:space="0" w:color="auto"/>
        <w:left w:val="none" w:sz="0" w:space="0" w:color="auto"/>
        <w:bottom w:val="none" w:sz="0" w:space="0" w:color="auto"/>
        <w:right w:val="none" w:sz="0" w:space="0" w:color="auto"/>
      </w:divBdr>
    </w:div>
    <w:div w:id="1383139697">
      <w:bodyDiv w:val="1"/>
      <w:marLeft w:val="0"/>
      <w:marRight w:val="0"/>
      <w:marTop w:val="0"/>
      <w:marBottom w:val="0"/>
      <w:divBdr>
        <w:top w:val="none" w:sz="0" w:space="0" w:color="auto"/>
        <w:left w:val="none" w:sz="0" w:space="0" w:color="auto"/>
        <w:bottom w:val="none" w:sz="0" w:space="0" w:color="auto"/>
        <w:right w:val="none" w:sz="0" w:space="0" w:color="auto"/>
      </w:divBdr>
    </w:div>
    <w:div w:id="1383141328">
      <w:bodyDiv w:val="1"/>
      <w:marLeft w:val="0"/>
      <w:marRight w:val="0"/>
      <w:marTop w:val="0"/>
      <w:marBottom w:val="0"/>
      <w:divBdr>
        <w:top w:val="none" w:sz="0" w:space="0" w:color="auto"/>
        <w:left w:val="none" w:sz="0" w:space="0" w:color="auto"/>
        <w:bottom w:val="none" w:sz="0" w:space="0" w:color="auto"/>
        <w:right w:val="none" w:sz="0" w:space="0" w:color="auto"/>
      </w:divBdr>
    </w:div>
    <w:div w:id="1383208438">
      <w:bodyDiv w:val="1"/>
      <w:marLeft w:val="0"/>
      <w:marRight w:val="0"/>
      <w:marTop w:val="0"/>
      <w:marBottom w:val="0"/>
      <w:divBdr>
        <w:top w:val="none" w:sz="0" w:space="0" w:color="auto"/>
        <w:left w:val="none" w:sz="0" w:space="0" w:color="auto"/>
        <w:bottom w:val="none" w:sz="0" w:space="0" w:color="auto"/>
        <w:right w:val="none" w:sz="0" w:space="0" w:color="auto"/>
      </w:divBdr>
    </w:div>
    <w:div w:id="1383288241">
      <w:bodyDiv w:val="1"/>
      <w:marLeft w:val="0"/>
      <w:marRight w:val="0"/>
      <w:marTop w:val="0"/>
      <w:marBottom w:val="0"/>
      <w:divBdr>
        <w:top w:val="none" w:sz="0" w:space="0" w:color="auto"/>
        <w:left w:val="none" w:sz="0" w:space="0" w:color="auto"/>
        <w:bottom w:val="none" w:sz="0" w:space="0" w:color="auto"/>
        <w:right w:val="none" w:sz="0" w:space="0" w:color="auto"/>
      </w:divBdr>
    </w:div>
    <w:div w:id="1383289586">
      <w:bodyDiv w:val="1"/>
      <w:marLeft w:val="0"/>
      <w:marRight w:val="0"/>
      <w:marTop w:val="0"/>
      <w:marBottom w:val="0"/>
      <w:divBdr>
        <w:top w:val="none" w:sz="0" w:space="0" w:color="auto"/>
        <w:left w:val="none" w:sz="0" w:space="0" w:color="auto"/>
        <w:bottom w:val="none" w:sz="0" w:space="0" w:color="auto"/>
        <w:right w:val="none" w:sz="0" w:space="0" w:color="auto"/>
      </w:divBdr>
    </w:div>
    <w:div w:id="1383291262">
      <w:bodyDiv w:val="1"/>
      <w:marLeft w:val="0"/>
      <w:marRight w:val="0"/>
      <w:marTop w:val="0"/>
      <w:marBottom w:val="0"/>
      <w:divBdr>
        <w:top w:val="none" w:sz="0" w:space="0" w:color="auto"/>
        <w:left w:val="none" w:sz="0" w:space="0" w:color="auto"/>
        <w:bottom w:val="none" w:sz="0" w:space="0" w:color="auto"/>
        <w:right w:val="none" w:sz="0" w:space="0" w:color="auto"/>
      </w:divBdr>
    </w:div>
    <w:div w:id="1383404658">
      <w:bodyDiv w:val="1"/>
      <w:marLeft w:val="0"/>
      <w:marRight w:val="0"/>
      <w:marTop w:val="0"/>
      <w:marBottom w:val="0"/>
      <w:divBdr>
        <w:top w:val="none" w:sz="0" w:space="0" w:color="auto"/>
        <w:left w:val="none" w:sz="0" w:space="0" w:color="auto"/>
        <w:bottom w:val="none" w:sz="0" w:space="0" w:color="auto"/>
        <w:right w:val="none" w:sz="0" w:space="0" w:color="auto"/>
      </w:divBdr>
    </w:div>
    <w:div w:id="1383409324">
      <w:bodyDiv w:val="1"/>
      <w:marLeft w:val="0"/>
      <w:marRight w:val="0"/>
      <w:marTop w:val="0"/>
      <w:marBottom w:val="0"/>
      <w:divBdr>
        <w:top w:val="none" w:sz="0" w:space="0" w:color="auto"/>
        <w:left w:val="none" w:sz="0" w:space="0" w:color="auto"/>
        <w:bottom w:val="none" w:sz="0" w:space="0" w:color="auto"/>
        <w:right w:val="none" w:sz="0" w:space="0" w:color="auto"/>
      </w:divBdr>
    </w:div>
    <w:div w:id="1383485936">
      <w:bodyDiv w:val="1"/>
      <w:marLeft w:val="0"/>
      <w:marRight w:val="0"/>
      <w:marTop w:val="0"/>
      <w:marBottom w:val="0"/>
      <w:divBdr>
        <w:top w:val="none" w:sz="0" w:space="0" w:color="auto"/>
        <w:left w:val="none" w:sz="0" w:space="0" w:color="auto"/>
        <w:bottom w:val="none" w:sz="0" w:space="0" w:color="auto"/>
        <w:right w:val="none" w:sz="0" w:space="0" w:color="auto"/>
      </w:divBdr>
    </w:div>
    <w:div w:id="1383552544">
      <w:bodyDiv w:val="1"/>
      <w:marLeft w:val="0"/>
      <w:marRight w:val="0"/>
      <w:marTop w:val="0"/>
      <w:marBottom w:val="0"/>
      <w:divBdr>
        <w:top w:val="none" w:sz="0" w:space="0" w:color="auto"/>
        <w:left w:val="none" w:sz="0" w:space="0" w:color="auto"/>
        <w:bottom w:val="none" w:sz="0" w:space="0" w:color="auto"/>
        <w:right w:val="none" w:sz="0" w:space="0" w:color="auto"/>
      </w:divBdr>
    </w:div>
    <w:div w:id="1383558727">
      <w:bodyDiv w:val="1"/>
      <w:marLeft w:val="0"/>
      <w:marRight w:val="0"/>
      <w:marTop w:val="0"/>
      <w:marBottom w:val="0"/>
      <w:divBdr>
        <w:top w:val="none" w:sz="0" w:space="0" w:color="auto"/>
        <w:left w:val="none" w:sz="0" w:space="0" w:color="auto"/>
        <w:bottom w:val="none" w:sz="0" w:space="0" w:color="auto"/>
        <w:right w:val="none" w:sz="0" w:space="0" w:color="auto"/>
      </w:divBdr>
    </w:div>
    <w:div w:id="1383560657">
      <w:bodyDiv w:val="1"/>
      <w:marLeft w:val="0"/>
      <w:marRight w:val="0"/>
      <w:marTop w:val="0"/>
      <w:marBottom w:val="0"/>
      <w:divBdr>
        <w:top w:val="none" w:sz="0" w:space="0" w:color="auto"/>
        <w:left w:val="none" w:sz="0" w:space="0" w:color="auto"/>
        <w:bottom w:val="none" w:sz="0" w:space="0" w:color="auto"/>
        <w:right w:val="none" w:sz="0" w:space="0" w:color="auto"/>
      </w:divBdr>
    </w:div>
    <w:div w:id="1383601142">
      <w:bodyDiv w:val="1"/>
      <w:marLeft w:val="0"/>
      <w:marRight w:val="0"/>
      <w:marTop w:val="0"/>
      <w:marBottom w:val="0"/>
      <w:divBdr>
        <w:top w:val="none" w:sz="0" w:space="0" w:color="auto"/>
        <w:left w:val="none" w:sz="0" w:space="0" w:color="auto"/>
        <w:bottom w:val="none" w:sz="0" w:space="0" w:color="auto"/>
        <w:right w:val="none" w:sz="0" w:space="0" w:color="auto"/>
      </w:divBdr>
    </w:div>
    <w:div w:id="1383672966">
      <w:bodyDiv w:val="1"/>
      <w:marLeft w:val="0"/>
      <w:marRight w:val="0"/>
      <w:marTop w:val="0"/>
      <w:marBottom w:val="0"/>
      <w:divBdr>
        <w:top w:val="none" w:sz="0" w:space="0" w:color="auto"/>
        <w:left w:val="none" w:sz="0" w:space="0" w:color="auto"/>
        <w:bottom w:val="none" w:sz="0" w:space="0" w:color="auto"/>
        <w:right w:val="none" w:sz="0" w:space="0" w:color="auto"/>
      </w:divBdr>
    </w:div>
    <w:div w:id="1383674128">
      <w:bodyDiv w:val="1"/>
      <w:marLeft w:val="0"/>
      <w:marRight w:val="0"/>
      <w:marTop w:val="0"/>
      <w:marBottom w:val="0"/>
      <w:divBdr>
        <w:top w:val="none" w:sz="0" w:space="0" w:color="auto"/>
        <w:left w:val="none" w:sz="0" w:space="0" w:color="auto"/>
        <w:bottom w:val="none" w:sz="0" w:space="0" w:color="auto"/>
        <w:right w:val="none" w:sz="0" w:space="0" w:color="auto"/>
      </w:divBdr>
    </w:div>
    <w:div w:id="1383749982">
      <w:bodyDiv w:val="1"/>
      <w:marLeft w:val="0"/>
      <w:marRight w:val="0"/>
      <w:marTop w:val="0"/>
      <w:marBottom w:val="0"/>
      <w:divBdr>
        <w:top w:val="none" w:sz="0" w:space="0" w:color="auto"/>
        <w:left w:val="none" w:sz="0" w:space="0" w:color="auto"/>
        <w:bottom w:val="none" w:sz="0" w:space="0" w:color="auto"/>
        <w:right w:val="none" w:sz="0" w:space="0" w:color="auto"/>
      </w:divBdr>
    </w:div>
    <w:div w:id="1383751810">
      <w:bodyDiv w:val="1"/>
      <w:marLeft w:val="0"/>
      <w:marRight w:val="0"/>
      <w:marTop w:val="0"/>
      <w:marBottom w:val="0"/>
      <w:divBdr>
        <w:top w:val="none" w:sz="0" w:space="0" w:color="auto"/>
        <w:left w:val="none" w:sz="0" w:space="0" w:color="auto"/>
        <w:bottom w:val="none" w:sz="0" w:space="0" w:color="auto"/>
        <w:right w:val="none" w:sz="0" w:space="0" w:color="auto"/>
      </w:divBdr>
    </w:div>
    <w:div w:id="1383753835">
      <w:bodyDiv w:val="1"/>
      <w:marLeft w:val="0"/>
      <w:marRight w:val="0"/>
      <w:marTop w:val="0"/>
      <w:marBottom w:val="0"/>
      <w:divBdr>
        <w:top w:val="none" w:sz="0" w:space="0" w:color="auto"/>
        <w:left w:val="none" w:sz="0" w:space="0" w:color="auto"/>
        <w:bottom w:val="none" w:sz="0" w:space="0" w:color="auto"/>
        <w:right w:val="none" w:sz="0" w:space="0" w:color="auto"/>
      </w:divBdr>
    </w:div>
    <w:div w:id="1383823960">
      <w:bodyDiv w:val="1"/>
      <w:marLeft w:val="0"/>
      <w:marRight w:val="0"/>
      <w:marTop w:val="0"/>
      <w:marBottom w:val="0"/>
      <w:divBdr>
        <w:top w:val="none" w:sz="0" w:space="0" w:color="auto"/>
        <w:left w:val="none" w:sz="0" w:space="0" w:color="auto"/>
        <w:bottom w:val="none" w:sz="0" w:space="0" w:color="auto"/>
        <w:right w:val="none" w:sz="0" w:space="0" w:color="auto"/>
      </w:divBdr>
    </w:div>
    <w:div w:id="1384059316">
      <w:bodyDiv w:val="1"/>
      <w:marLeft w:val="0"/>
      <w:marRight w:val="0"/>
      <w:marTop w:val="0"/>
      <w:marBottom w:val="0"/>
      <w:divBdr>
        <w:top w:val="none" w:sz="0" w:space="0" w:color="auto"/>
        <w:left w:val="none" w:sz="0" w:space="0" w:color="auto"/>
        <w:bottom w:val="none" w:sz="0" w:space="0" w:color="auto"/>
        <w:right w:val="none" w:sz="0" w:space="0" w:color="auto"/>
      </w:divBdr>
    </w:div>
    <w:div w:id="1384059534">
      <w:bodyDiv w:val="1"/>
      <w:marLeft w:val="0"/>
      <w:marRight w:val="0"/>
      <w:marTop w:val="0"/>
      <w:marBottom w:val="0"/>
      <w:divBdr>
        <w:top w:val="none" w:sz="0" w:space="0" w:color="auto"/>
        <w:left w:val="none" w:sz="0" w:space="0" w:color="auto"/>
        <w:bottom w:val="none" w:sz="0" w:space="0" w:color="auto"/>
        <w:right w:val="none" w:sz="0" w:space="0" w:color="auto"/>
      </w:divBdr>
    </w:div>
    <w:div w:id="1384137338">
      <w:bodyDiv w:val="1"/>
      <w:marLeft w:val="0"/>
      <w:marRight w:val="0"/>
      <w:marTop w:val="0"/>
      <w:marBottom w:val="0"/>
      <w:divBdr>
        <w:top w:val="none" w:sz="0" w:space="0" w:color="auto"/>
        <w:left w:val="none" w:sz="0" w:space="0" w:color="auto"/>
        <w:bottom w:val="none" w:sz="0" w:space="0" w:color="auto"/>
        <w:right w:val="none" w:sz="0" w:space="0" w:color="auto"/>
      </w:divBdr>
    </w:div>
    <w:div w:id="1384211224">
      <w:bodyDiv w:val="1"/>
      <w:marLeft w:val="0"/>
      <w:marRight w:val="0"/>
      <w:marTop w:val="0"/>
      <w:marBottom w:val="0"/>
      <w:divBdr>
        <w:top w:val="none" w:sz="0" w:space="0" w:color="auto"/>
        <w:left w:val="none" w:sz="0" w:space="0" w:color="auto"/>
        <w:bottom w:val="none" w:sz="0" w:space="0" w:color="auto"/>
        <w:right w:val="none" w:sz="0" w:space="0" w:color="auto"/>
      </w:divBdr>
    </w:div>
    <w:div w:id="1384214010">
      <w:bodyDiv w:val="1"/>
      <w:marLeft w:val="0"/>
      <w:marRight w:val="0"/>
      <w:marTop w:val="0"/>
      <w:marBottom w:val="0"/>
      <w:divBdr>
        <w:top w:val="none" w:sz="0" w:space="0" w:color="auto"/>
        <w:left w:val="none" w:sz="0" w:space="0" w:color="auto"/>
        <w:bottom w:val="none" w:sz="0" w:space="0" w:color="auto"/>
        <w:right w:val="none" w:sz="0" w:space="0" w:color="auto"/>
      </w:divBdr>
    </w:div>
    <w:div w:id="1384255160">
      <w:bodyDiv w:val="1"/>
      <w:marLeft w:val="0"/>
      <w:marRight w:val="0"/>
      <w:marTop w:val="0"/>
      <w:marBottom w:val="0"/>
      <w:divBdr>
        <w:top w:val="none" w:sz="0" w:space="0" w:color="auto"/>
        <w:left w:val="none" w:sz="0" w:space="0" w:color="auto"/>
        <w:bottom w:val="none" w:sz="0" w:space="0" w:color="auto"/>
        <w:right w:val="none" w:sz="0" w:space="0" w:color="auto"/>
      </w:divBdr>
    </w:div>
    <w:div w:id="1384326457">
      <w:bodyDiv w:val="1"/>
      <w:marLeft w:val="0"/>
      <w:marRight w:val="0"/>
      <w:marTop w:val="0"/>
      <w:marBottom w:val="0"/>
      <w:divBdr>
        <w:top w:val="none" w:sz="0" w:space="0" w:color="auto"/>
        <w:left w:val="none" w:sz="0" w:space="0" w:color="auto"/>
        <w:bottom w:val="none" w:sz="0" w:space="0" w:color="auto"/>
        <w:right w:val="none" w:sz="0" w:space="0" w:color="auto"/>
      </w:divBdr>
    </w:div>
    <w:div w:id="1384334182">
      <w:bodyDiv w:val="1"/>
      <w:marLeft w:val="0"/>
      <w:marRight w:val="0"/>
      <w:marTop w:val="0"/>
      <w:marBottom w:val="0"/>
      <w:divBdr>
        <w:top w:val="none" w:sz="0" w:space="0" w:color="auto"/>
        <w:left w:val="none" w:sz="0" w:space="0" w:color="auto"/>
        <w:bottom w:val="none" w:sz="0" w:space="0" w:color="auto"/>
        <w:right w:val="none" w:sz="0" w:space="0" w:color="auto"/>
      </w:divBdr>
    </w:div>
    <w:div w:id="1384526380">
      <w:bodyDiv w:val="1"/>
      <w:marLeft w:val="0"/>
      <w:marRight w:val="0"/>
      <w:marTop w:val="0"/>
      <w:marBottom w:val="0"/>
      <w:divBdr>
        <w:top w:val="none" w:sz="0" w:space="0" w:color="auto"/>
        <w:left w:val="none" w:sz="0" w:space="0" w:color="auto"/>
        <w:bottom w:val="none" w:sz="0" w:space="0" w:color="auto"/>
        <w:right w:val="none" w:sz="0" w:space="0" w:color="auto"/>
      </w:divBdr>
    </w:div>
    <w:div w:id="1384527703">
      <w:bodyDiv w:val="1"/>
      <w:marLeft w:val="0"/>
      <w:marRight w:val="0"/>
      <w:marTop w:val="0"/>
      <w:marBottom w:val="0"/>
      <w:divBdr>
        <w:top w:val="none" w:sz="0" w:space="0" w:color="auto"/>
        <w:left w:val="none" w:sz="0" w:space="0" w:color="auto"/>
        <w:bottom w:val="none" w:sz="0" w:space="0" w:color="auto"/>
        <w:right w:val="none" w:sz="0" w:space="0" w:color="auto"/>
      </w:divBdr>
    </w:div>
    <w:div w:id="1384601390">
      <w:bodyDiv w:val="1"/>
      <w:marLeft w:val="0"/>
      <w:marRight w:val="0"/>
      <w:marTop w:val="0"/>
      <w:marBottom w:val="0"/>
      <w:divBdr>
        <w:top w:val="none" w:sz="0" w:space="0" w:color="auto"/>
        <w:left w:val="none" w:sz="0" w:space="0" w:color="auto"/>
        <w:bottom w:val="none" w:sz="0" w:space="0" w:color="auto"/>
        <w:right w:val="none" w:sz="0" w:space="0" w:color="auto"/>
      </w:divBdr>
    </w:div>
    <w:div w:id="1384602731">
      <w:bodyDiv w:val="1"/>
      <w:marLeft w:val="0"/>
      <w:marRight w:val="0"/>
      <w:marTop w:val="0"/>
      <w:marBottom w:val="0"/>
      <w:divBdr>
        <w:top w:val="none" w:sz="0" w:space="0" w:color="auto"/>
        <w:left w:val="none" w:sz="0" w:space="0" w:color="auto"/>
        <w:bottom w:val="none" w:sz="0" w:space="0" w:color="auto"/>
        <w:right w:val="none" w:sz="0" w:space="0" w:color="auto"/>
      </w:divBdr>
    </w:div>
    <w:div w:id="1384674404">
      <w:bodyDiv w:val="1"/>
      <w:marLeft w:val="0"/>
      <w:marRight w:val="0"/>
      <w:marTop w:val="0"/>
      <w:marBottom w:val="0"/>
      <w:divBdr>
        <w:top w:val="none" w:sz="0" w:space="0" w:color="auto"/>
        <w:left w:val="none" w:sz="0" w:space="0" w:color="auto"/>
        <w:bottom w:val="none" w:sz="0" w:space="0" w:color="auto"/>
        <w:right w:val="none" w:sz="0" w:space="0" w:color="auto"/>
      </w:divBdr>
    </w:div>
    <w:div w:id="1384714497">
      <w:bodyDiv w:val="1"/>
      <w:marLeft w:val="0"/>
      <w:marRight w:val="0"/>
      <w:marTop w:val="0"/>
      <w:marBottom w:val="0"/>
      <w:divBdr>
        <w:top w:val="none" w:sz="0" w:space="0" w:color="auto"/>
        <w:left w:val="none" w:sz="0" w:space="0" w:color="auto"/>
        <w:bottom w:val="none" w:sz="0" w:space="0" w:color="auto"/>
        <w:right w:val="none" w:sz="0" w:space="0" w:color="auto"/>
      </w:divBdr>
    </w:div>
    <w:div w:id="1384790558">
      <w:bodyDiv w:val="1"/>
      <w:marLeft w:val="0"/>
      <w:marRight w:val="0"/>
      <w:marTop w:val="0"/>
      <w:marBottom w:val="0"/>
      <w:divBdr>
        <w:top w:val="none" w:sz="0" w:space="0" w:color="auto"/>
        <w:left w:val="none" w:sz="0" w:space="0" w:color="auto"/>
        <w:bottom w:val="none" w:sz="0" w:space="0" w:color="auto"/>
        <w:right w:val="none" w:sz="0" w:space="0" w:color="auto"/>
      </w:divBdr>
    </w:div>
    <w:div w:id="1384907014">
      <w:bodyDiv w:val="1"/>
      <w:marLeft w:val="0"/>
      <w:marRight w:val="0"/>
      <w:marTop w:val="0"/>
      <w:marBottom w:val="0"/>
      <w:divBdr>
        <w:top w:val="none" w:sz="0" w:space="0" w:color="auto"/>
        <w:left w:val="none" w:sz="0" w:space="0" w:color="auto"/>
        <w:bottom w:val="none" w:sz="0" w:space="0" w:color="auto"/>
        <w:right w:val="none" w:sz="0" w:space="0" w:color="auto"/>
      </w:divBdr>
    </w:div>
    <w:div w:id="1384910340">
      <w:bodyDiv w:val="1"/>
      <w:marLeft w:val="0"/>
      <w:marRight w:val="0"/>
      <w:marTop w:val="0"/>
      <w:marBottom w:val="0"/>
      <w:divBdr>
        <w:top w:val="none" w:sz="0" w:space="0" w:color="auto"/>
        <w:left w:val="none" w:sz="0" w:space="0" w:color="auto"/>
        <w:bottom w:val="none" w:sz="0" w:space="0" w:color="auto"/>
        <w:right w:val="none" w:sz="0" w:space="0" w:color="auto"/>
      </w:divBdr>
    </w:div>
    <w:div w:id="1384910570">
      <w:bodyDiv w:val="1"/>
      <w:marLeft w:val="0"/>
      <w:marRight w:val="0"/>
      <w:marTop w:val="0"/>
      <w:marBottom w:val="0"/>
      <w:divBdr>
        <w:top w:val="none" w:sz="0" w:space="0" w:color="auto"/>
        <w:left w:val="none" w:sz="0" w:space="0" w:color="auto"/>
        <w:bottom w:val="none" w:sz="0" w:space="0" w:color="auto"/>
        <w:right w:val="none" w:sz="0" w:space="0" w:color="auto"/>
      </w:divBdr>
    </w:div>
    <w:div w:id="1384911997">
      <w:bodyDiv w:val="1"/>
      <w:marLeft w:val="0"/>
      <w:marRight w:val="0"/>
      <w:marTop w:val="0"/>
      <w:marBottom w:val="0"/>
      <w:divBdr>
        <w:top w:val="none" w:sz="0" w:space="0" w:color="auto"/>
        <w:left w:val="none" w:sz="0" w:space="0" w:color="auto"/>
        <w:bottom w:val="none" w:sz="0" w:space="0" w:color="auto"/>
        <w:right w:val="none" w:sz="0" w:space="0" w:color="auto"/>
      </w:divBdr>
    </w:div>
    <w:div w:id="1384939021">
      <w:bodyDiv w:val="1"/>
      <w:marLeft w:val="0"/>
      <w:marRight w:val="0"/>
      <w:marTop w:val="0"/>
      <w:marBottom w:val="0"/>
      <w:divBdr>
        <w:top w:val="none" w:sz="0" w:space="0" w:color="auto"/>
        <w:left w:val="none" w:sz="0" w:space="0" w:color="auto"/>
        <w:bottom w:val="none" w:sz="0" w:space="0" w:color="auto"/>
        <w:right w:val="none" w:sz="0" w:space="0" w:color="auto"/>
      </w:divBdr>
    </w:div>
    <w:div w:id="1384987605">
      <w:bodyDiv w:val="1"/>
      <w:marLeft w:val="0"/>
      <w:marRight w:val="0"/>
      <w:marTop w:val="0"/>
      <w:marBottom w:val="0"/>
      <w:divBdr>
        <w:top w:val="none" w:sz="0" w:space="0" w:color="auto"/>
        <w:left w:val="none" w:sz="0" w:space="0" w:color="auto"/>
        <w:bottom w:val="none" w:sz="0" w:space="0" w:color="auto"/>
        <w:right w:val="none" w:sz="0" w:space="0" w:color="auto"/>
      </w:divBdr>
    </w:div>
    <w:div w:id="1385058591">
      <w:bodyDiv w:val="1"/>
      <w:marLeft w:val="0"/>
      <w:marRight w:val="0"/>
      <w:marTop w:val="0"/>
      <w:marBottom w:val="0"/>
      <w:divBdr>
        <w:top w:val="none" w:sz="0" w:space="0" w:color="auto"/>
        <w:left w:val="none" w:sz="0" w:space="0" w:color="auto"/>
        <w:bottom w:val="none" w:sz="0" w:space="0" w:color="auto"/>
        <w:right w:val="none" w:sz="0" w:space="0" w:color="auto"/>
      </w:divBdr>
    </w:div>
    <w:div w:id="1385062475">
      <w:bodyDiv w:val="1"/>
      <w:marLeft w:val="0"/>
      <w:marRight w:val="0"/>
      <w:marTop w:val="0"/>
      <w:marBottom w:val="0"/>
      <w:divBdr>
        <w:top w:val="none" w:sz="0" w:space="0" w:color="auto"/>
        <w:left w:val="none" w:sz="0" w:space="0" w:color="auto"/>
        <w:bottom w:val="none" w:sz="0" w:space="0" w:color="auto"/>
        <w:right w:val="none" w:sz="0" w:space="0" w:color="auto"/>
      </w:divBdr>
    </w:div>
    <w:div w:id="1385065076">
      <w:bodyDiv w:val="1"/>
      <w:marLeft w:val="0"/>
      <w:marRight w:val="0"/>
      <w:marTop w:val="0"/>
      <w:marBottom w:val="0"/>
      <w:divBdr>
        <w:top w:val="none" w:sz="0" w:space="0" w:color="auto"/>
        <w:left w:val="none" w:sz="0" w:space="0" w:color="auto"/>
        <w:bottom w:val="none" w:sz="0" w:space="0" w:color="auto"/>
        <w:right w:val="none" w:sz="0" w:space="0" w:color="auto"/>
      </w:divBdr>
    </w:div>
    <w:div w:id="1385131943">
      <w:bodyDiv w:val="1"/>
      <w:marLeft w:val="0"/>
      <w:marRight w:val="0"/>
      <w:marTop w:val="0"/>
      <w:marBottom w:val="0"/>
      <w:divBdr>
        <w:top w:val="none" w:sz="0" w:space="0" w:color="auto"/>
        <w:left w:val="none" w:sz="0" w:space="0" w:color="auto"/>
        <w:bottom w:val="none" w:sz="0" w:space="0" w:color="auto"/>
        <w:right w:val="none" w:sz="0" w:space="0" w:color="auto"/>
      </w:divBdr>
    </w:div>
    <w:div w:id="1385325253">
      <w:bodyDiv w:val="1"/>
      <w:marLeft w:val="0"/>
      <w:marRight w:val="0"/>
      <w:marTop w:val="0"/>
      <w:marBottom w:val="0"/>
      <w:divBdr>
        <w:top w:val="none" w:sz="0" w:space="0" w:color="auto"/>
        <w:left w:val="none" w:sz="0" w:space="0" w:color="auto"/>
        <w:bottom w:val="none" w:sz="0" w:space="0" w:color="auto"/>
        <w:right w:val="none" w:sz="0" w:space="0" w:color="auto"/>
      </w:divBdr>
    </w:div>
    <w:div w:id="1385327884">
      <w:bodyDiv w:val="1"/>
      <w:marLeft w:val="0"/>
      <w:marRight w:val="0"/>
      <w:marTop w:val="0"/>
      <w:marBottom w:val="0"/>
      <w:divBdr>
        <w:top w:val="none" w:sz="0" w:space="0" w:color="auto"/>
        <w:left w:val="none" w:sz="0" w:space="0" w:color="auto"/>
        <w:bottom w:val="none" w:sz="0" w:space="0" w:color="auto"/>
        <w:right w:val="none" w:sz="0" w:space="0" w:color="auto"/>
      </w:divBdr>
    </w:div>
    <w:div w:id="1385331991">
      <w:bodyDiv w:val="1"/>
      <w:marLeft w:val="0"/>
      <w:marRight w:val="0"/>
      <w:marTop w:val="0"/>
      <w:marBottom w:val="0"/>
      <w:divBdr>
        <w:top w:val="none" w:sz="0" w:space="0" w:color="auto"/>
        <w:left w:val="none" w:sz="0" w:space="0" w:color="auto"/>
        <w:bottom w:val="none" w:sz="0" w:space="0" w:color="auto"/>
        <w:right w:val="none" w:sz="0" w:space="0" w:color="auto"/>
      </w:divBdr>
    </w:div>
    <w:div w:id="1385366931">
      <w:bodyDiv w:val="1"/>
      <w:marLeft w:val="0"/>
      <w:marRight w:val="0"/>
      <w:marTop w:val="0"/>
      <w:marBottom w:val="0"/>
      <w:divBdr>
        <w:top w:val="none" w:sz="0" w:space="0" w:color="auto"/>
        <w:left w:val="none" w:sz="0" w:space="0" w:color="auto"/>
        <w:bottom w:val="none" w:sz="0" w:space="0" w:color="auto"/>
        <w:right w:val="none" w:sz="0" w:space="0" w:color="auto"/>
      </w:divBdr>
    </w:div>
    <w:div w:id="1385371922">
      <w:bodyDiv w:val="1"/>
      <w:marLeft w:val="0"/>
      <w:marRight w:val="0"/>
      <w:marTop w:val="0"/>
      <w:marBottom w:val="0"/>
      <w:divBdr>
        <w:top w:val="none" w:sz="0" w:space="0" w:color="auto"/>
        <w:left w:val="none" w:sz="0" w:space="0" w:color="auto"/>
        <w:bottom w:val="none" w:sz="0" w:space="0" w:color="auto"/>
        <w:right w:val="none" w:sz="0" w:space="0" w:color="auto"/>
      </w:divBdr>
    </w:div>
    <w:div w:id="1385444538">
      <w:bodyDiv w:val="1"/>
      <w:marLeft w:val="0"/>
      <w:marRight w:val="0"/>
      <w:marTop w:val="0"/>
      <w:marBottom w:val="0"/>
      <w:divBdr>
        <w:top w:val="none" w:sz="0" w:space="0" w:color="auto"/>
        <w:left w:val="none" w:sz="0" w:space="0" w:color="auto"/>
        <w:bottom w:val="none" w:sz="0" w:space="0" w:color="auto"/>
        <w:right w:val="none" w:sz="0" w:space="0" w:color="auto"/>
      </w:divBdr>
    </w:div>
    <w:div w:id="1385447426">
      <w:bodyDiv w:val="1"/>
      <w:marLeft w:val="0"/>
      <w:marRight w:val="0"/>
      <w:marTop w:val="0"/>
      <w:marBottom w:val="0"/>
      <w:divBdr>
        <w:top w:val="none" w:sz="0" w:space="0" w:color="auto"/>
        <w:left w:val="none" w:sz="0" w:space="0" w:color="auto"/>
        <w:bottom w:val="none" w:sz="0" w:space="0" w:color="auto"/>
        <w:right w:val="none" w:sz="0" w:space="0" w:color="auto"/>
      </w:divBdr>
    </w:div>
    <w:div w:id="1385518845">
      <w:bodyDiv w:val="1"/>
      <w:marLeft w:val="0"/>
      <w:marRight w:val="0"/>
      <w:marTop w:val="0"/>
      <w:marBottom w:val="0"/>
      <w:divBdr>
        <w:top w:val="none" w:sz="0" w:space="0" w:color="auto"/>
        <w:left w:val="none" w:sz="0" w:space="0" w:color="auto"/>
        <w:bottom w:val="none" w:sz="0" w:space="0" w:color="auto"/>
        <w:right w:val="none" w:sz="0" w:space="0" w:color="auto"/>
      </w:divBdr>
    </w:div>
    <w:div w:id="1385594359">
      <w:bodyDiv w:val="1"/>
      <w:marLeft w:val="0"/>
      <w:marRight w:val="0"/>
      <w:marTop w:val="0"/>
      <w:marBottom w:val="0"/>
      <w:divBdr>
        <w:top w:val="none" w:sz="0" w:space="0" w:color="auto"/>
        <w:left w:val="none" w:sz="0" w:space="0" w:color="auto"/>
        <w:bottom w:val="none" w:sz="0" w:space="0" w:color="auto"/>
        <w:right w:val="none" w:sz="0" w:space="0" w:color="auto"/>
      </w:divBdr>
    </w:div>
    <w:div w:id="1385636190">
      <w:bodyDiv w:val="1"/>
      <w:marLeft w:val="0"/>
      <w:marRight w:val="0"/>
      <w:marTop w:val="0"/>
      <w:marBottom w:val="0"/>
      <w:divBdr>
        <w:top w:val="none" w:sz="0" w:space="0" w:color="auto"/>
        <w:left w:val="none" w:sz="0" w:space="0" w:color="auto"/>
        <w:bottom w:val="none" w:sz="0" w:space="0" w:color="auto"/>
        <w:right w:val="none" w:sz="0" w:space="0" w:color="auto"/>
      </w:divBdr>
    </w:div>
    <w:div w:id="1385639182">
      <w:bodyDiv w:val="1"/>
      <w:marLeft w:val="0"/>
      <w:marRight w:val="0"/>
      <w:marTop w:val="0"/>
      <w:marBottom w:val="0"/>
      <w:divBdr>
        <w:top w:val="none" w:sz="0" w:space="0" w:color="auto"/>
        <w:left w:val="none" w:sz="0" w:space="0" w:color="auto"/>
        <w:bottom w:val="none" w:sz="0" w:space="0" w:color="auto"/>
        <w:right w:val="none" w:sz="0" w:space="0" w:color="auto"/>
      </w:divBdr>
    </w:div>
    <w:div w:id="1385639606">
      <w:bodyDiv w:val="1"/>
      <w:marLeft w:val="0"/>
      <w:marRight w:val="0"/>
      <w:marTop w:val="0"/>
      <w:marBottom w:val="0"/>
      <w:divBdr>
        <w:top w:val="none" w:sz="0" w:space="0" w:color="auto"/>
        <w:left w:val="none" w:sz="0" w:space="0" w:color="auto"/>
        <w:bottom w:val="none" w:sz="0" w:space="0" w:color="auto"/>
        <w:right w:val="none" w:sz="0" w:space="0" w:color="auto"/>
      </w:divBdr>
    </w:div>
    <w:div w:id="1385644708">
      <w:bodyDiv w:val="1"/>
      <w:marLeft w:val="0"/>
      <w:marRight w:val="0"/>
      <w:marTop w:val="0"/>
      <w:marBottom w:val="0"/>
      <w:divBdr>
        <w:top w:val="none" w:sz="0" w:space="0" w:color="auto"/>
        <w:left w:val="none" w:sz="0" w:space="0" w:color="auto"/>
        <w:bottom w:val="none" w:sz="0" w:space="0" w:color="auto"/>
        <w:right w:val="none" w:sz="0" w:space="0" w:color="auto"/>
      </w:divBdr>
    </w:div>
    <w:div w:id="1385718905">
      <w:bodyDiv w:val="1"/>
      <w:marLeft w:val="0"/>
      <w:marRight w:val="0"/>
      <w:marTop w:val="0"/>
      <w:marBottom w:val="0"/>
      <w:divBdr>
        <w:top w:val="none" w:sz="0" w:space="0" w:color="auto"/>
        <w:left w:val="none" w:sz="0" w:space="0" w:color="auto"/>
        <w:bottom w:val="none" w:sz="0" w:space="0" w:color="auto"/>
        <w:right w:val="none" w:sz="0" w:space="0" w:color="auto"/>
      </w:divBdr>
    </w:div>
    <w:div w:id="1385980543">
      <w:bodyDiv w:val="1"/>
      <w:marLeft w:val="0"/>
      <w:marRight w:val="0"/>
      <w:marTop w:val="0"/>
      <w:marBottom w:val="0"/>
      <w:divBdr>
        <w:top w:val="none" w:sz="0" w:space="0" w:color="auto"/>
        <w:left w:val="none" w:sz="0" w:space="0" w:color="auto"/>
        <w:bottom w:val="none" w:sz="0" w:space="0" w:color="auto"/>
        <w:right w:val="none" w:sz="0" w:space="0" w:color="auto"/>
      </w:divBdr>
    </w:div>
    <w:div w:id="1386106808">
      <w:bodyDiv w:val="1"/>
      <w:marLeft w:val="0"/>
      <w:marRight w:val="0"/>
      <w:marTop w:val="0"/>
      <w:marBottom w:val="0"/>
      <w:divBdr>
        <w:top w:val="none" w:sz="0" w:space="0" w:color="auto"/>
        <w:left w:val="none" w:sz="0" w:space="0" w:color="auto"/>
        <w:bottom w:val="none" w:sz="0" w:space="0" w:color="auto"/>
        <w:right w:val="none" w:sz="0" w:space="0" w:color="auto"/>
      </w:divBdr>
    </w:div>
    <w:div w:id="1386173828">
      <w:bodyDiv w:val="1"/>
      <w:marLeft w:val="0"/>
      <w:marRight w:val="0"/>
      <w:marTop w:val="0"/>
      <w:marBottom w:val="0"/>
      <w:divBdr>
        <w:top w:val="none" w:sz="0" w:space="0" w:color="auto"/>
        <w:left w:val="none" w:sz="0" w:space="0" w:color="auto"/>
        <w:bottom w:val="none" w:sz="0" w:space="0" w:color="auto"/>
        <w:right w:val="none" w:sz="0" w:space="0" w:color="auto"/>
      </w:divBdr>
    </w:div>
    <w:div w:id="1386178273">
      <w:bodyDiv w:val="1"/>
      <w:marLeft w:val="0"/>
      <w:marRight w:val="0"/>
      <w:marTop w:val="0"/>
      <w:marBottom w:val="0"/>
      <w:divBdr>
        <w:top w:val="none" w:sz="0" w:space="0" w:color="auto"/>
        <w:left w:val="none" w:sz="0" w:space="0" w:color="auto"/>
        <w:bottom w:val="none" w:sz="0" w:space="0" w:color="auto"/>
        <w:right w:val="none" w:sz="0" w:space="0" w:color="auto"/>
      </w:divBdr>
    </w:div>
    <w:div w:id="1386179430">
      <w:bodyDiv w:val="1"/>
      <w:marLeft w:val="0"/>
      <w:marRight w:val="0"/>
      <w:marTop w:val="0"/>
      <w:marBottom w:val="0"/>
      <w:divBdr>
        <w:top w:val="none" w:sz="0" w:space="0" w:color="auto"/>
        <w:left w:val="none" w:sz="0" w:space="0" w:color="auto"/>
        <w:bottom w:val="none" w:sz="0" w:space="0" w:color="auto"/>
        <w:right w:val="none" w:sz="0" w:space="0" w:color="auto"/>
      </w:divBdr>
    </w:div>
    <w:div w:id="1386248198">
      <w:bodyDiv w:val="1"/>
      <w:marLeft w:val="0"/>
      <w:marRight w:val="0"/>
      <w:marTop w:val="0"/>
      <w:marBottom w:val="0"/>
      <w:divBdr>
        <w:top w:val="none" w:sz="0" w:space="0" w:color="auto"/>
        <w:left w:val="none" w:sz="0" w:space="0" w:color="auto"/>
        <w:bottom w:val="none" w:sz="0" w:space="0" w:color="auto"/>
        <w:right w:val="none" w:sz="0" w:space="0" w:color="auto"/>
      </w:divBdr>
    </w:div>
    <w:div w:id="1386290791">
      <w:bodyDiv w:val="1"/>
      <w:marLeft w:val="0"/>
      <w:marRight w:val="0"/>
      <w:marTop w:val="0"/>
      <w:marBottom w:val="0"/>
      <w:divBdr>
        <w:top w:val="none" w:sz="0" w:space="0" w:color="auto"/>
        <w:left w:val="none" w:sz="0" w:space="0" w:color="auto"/>
        <w:bottom w:val="none" w:sz="0" w:space="0" w:color="auto"/>
        <w:right w:val="none" w:sz="0" w:space="0" w:color="auto"/>
      </w:divBdr>
    </w:div>
    <w:div w:id="1386295722">
      <w:bodyDiv w:val="1"/>
      <w:marLeft w:val="0"/>
      <w:marRight w:val="0"/>
      <w:marTop w:val="0"/>
      <w:marBottom w:val="0"/>
      <w:divBdr>
        <w:top w:val="none" w:sz="0" w:space="0" w:color="auto"/>
        <w:left w:val="none" w:sz="0" w:space="0" w:color="auto"/>
        <w:bottom w:val="none" w:sz="0" w:space="0" w:color="auto"/>
        <w:right w:val="none" w:sz="0" w:space="0" w:color="auto"/>
      </w:divBdr>
    </w:div>
    <w:div w:id="1386367902">
      <w:bodyDiv w:val="1"/>
      <w:marLeft w:val="0"/>
      <w:marRight w:val="0"/>
      <w:marTop w:val="0"/>
      <w:marBottom w:val="0"/>
      <w:divBdr>
        <w:top w:val="none" w:sz="0" w:space="0" w:color="auto"/>
        <w:left w:val="none" w:sz="0" w:space="0" w:color="auto"/>
        <w:bottom w:val="none" w:sz="0" w:space="0" w:color="auto"/>
        <w:right w:val="none" w:sz="0" w:space="0" w:color="auto"/>
      </w:divBdr>
    </w:div>
    <w:div w:id="1386373265">
      <w:bodyDiv w:val="1"/>
      <w:marLeft w:val="0"/>
      <w:marRight w:val="0"/>
      <w:marTop w:val="0"/>
      <w:marBottom w:val="0"/>
      <w:divBdr>
        <w:top w:val="none" w:sz="0" w:space="0" w:color="auto"/>
        <w:left w:val="none" w:sz="0" w:space="0" w:color="auto"/>
        <w:bottom w:val="none" w:sz="0" w:space="0" w:color="auto"/>
        <w:right w:val="none" w:sz="0" w:space="0" w:color="auto"/>
      </w:divBdr>
    </w:div>
    <w:div w:id="1386446661">
      <w:bodyDiv w:val="1"/>
      <w:marLeft w:val="0"/>
      <w:marRight w:val="0"/>
      <w:marTop w:val="0"/>
      <w:marBottom w:val="0"/>
      <w:divBdr>
        <w:top w:val="none" w:sz="0" w:space="0" w:color="auto"/>
        <w:left w:val="none" w:sz="0" w:space="0" w:color="auto"/>
        <w:bottom w:val="none" w:sz="0" w:space="0" w:color="auto"/>
        <w:right w:val="none" w:sz="0" w:space="0" w:color="auto"/>
      </w:divBdr>
    </w:div>
    <w:div w:id="1386610959">
      <w:bodyDiv w:val="1"/>
      <w:marLeft w:val="0"/>
      <w:marRight w:val="0"/>
      <w:marTop w:val="0"/>
      <w:marBottom w:val="0"/>
      <w:divBdr>
        <w:top w:val="none" w:sz="0" w:space="0" w:color="auto"/>
        <w:left w:val="none" w:sz="0" w:space="0" w:color="auto"/>
        <w:bottom w:val="none" w:sz="0" w:space="0" w:color="auto"/>
        <w:right w:val="none" w:sz="0" w:space="0" w:color="auto"/>
      </w:divBdr>
    </w:div>
    <w:div w:id="1386642414">
      <w:bodyDiv w:val="1"/>
      <w:marLeft w:val="0"/>
      <w:marRight w:val="0"/>
      <w:marTop w:val="0"/>
      <w:marBottom w:val="0"/>
      <w:divBdr>
        <w:top w:val="none" w:sz="0" w:space="0" w:color="auto"/>
        <w:left w:val="none" w:sz="0" w:space="0" w:color="auto"/>
        <w:bottom w:val="none" w:sz="0" w:space="0" w:color="auto"/>
        <w:right w:val="none" w:sz="0" w:space="0" w:color="auto"/>
      </w:divBdr>
    </w:div>
    <w:div w:id="1386758541">
      <w:bodyDiv w:val="1"/>
      <w:marLeft w:val="0"/>
      <w:marRight w:val="0"/>
      <w:marTop w:val="0"/>
      <w:marBottom w:val="0"/>
      <w:divBdr>
        <w:top w:val="none" w:sz="0" w:space="0" w:color="auto"/>
        <w:left w:val="none" w:sz="0" w:space="0" w:color="auto"/>
        <w:bottom w:val="none" w:sz="0" w:space="0" w:color="auto"/>
        <w:right w:val="none" w:sz="0" w:space="0" w:color="auto"/>
      </w:divBdr>
    </w:div>
    <w:div w:id="1386829957">
      <w:bodyDiv w:val="1"/>
      <w:marLeft w:val="0"/>
      <w:marRight w:val="0"/>
      <w:marTop w:val="0"/>
      <w:marBottom w:val="0"/>
      <w:divBdr>
        <w:top w:val="none" w:sz="0" w:space="0" w:color="auto"/>
        <w:left w:val="none" w:sz="0" w:space="0" w:color="auto"/>
        <w:bottom w:val="none" w:sz="0" w:space="0" w:color="auto"/>
        <w:right w:val="none" w:sz="0" w:space="0" w:color="auto"/>
      </w:divBdr>
    </w:div>
    <w:div w:id="1386879215">
      <w:bodyDiv w:val="1"/>
      <w:marLeft w:val="0"/>
      <w:marRight w:val="0"/>
      <w:marTop w:val="0"/>
      <w:marBottom w:val="0"/>
      <w:divBdr>
        <w:top w:val="none" w:sz="0" w:space="0" w:color="auto"/>
        <w:left w:val="none" w:sz="0" w:space="0" w:color="auto"/>
        <w:bottom w:val="none" w:sz="0" w:space="0" w:color="auto"/>
        <w:right w:val="none" w:sz="0" w:space="0" w:color="auto"/>
      </w:divBdr>
    </w:div>
    <w:div w:id="1386950117">
      <w:bodyDiv w:val="1"/>
      <w:marLeft w:val="0"/>
      <w:marRight w:val="0"/>
      <w:marTop w:val="0"/>
      <w:marBottom w:val="0"/>
      <w:divBdr>
        <w:top w:val="none" w:sz="0" w:space="0" w:color="auto"/>
        <w:left w:val="none" w:sz="0" w:space="0" w:color="auto"/>
        <w:bottom w:val="none" w:sz="0" w:space="0" w:color="auto"/>
        <w:right w:val="none" w:sz="0" w:space="0" w:color="auto"/>
      </w:divBdr>
    </w:div>
    <w:div w:id="1386951585">
      <w:bodyDiv w:val="1"/>
      <w:marLeft w:val="0"/>
      <w:marRight w:val="0"/>
      <w:marTop w:val="0"/>
      <w:marBottom w:val="0"/>
      <w:divBdr>
        <w:top w:val="none" w:sz="0" w:space="0" w:color="auto"/>
        <w:left w:val="none" w:sz="0" w:space="0" w:color="auto"/>
        <w:bottom w:val="none" w:sz="0" w:space="0" w:color="auto"/>
        <w:right w:val="none" w:sz="0" w:space="0" w:color="auto"/>
      </w:divBdr>
    </w:div>
    <w:div w:id="1386952043">
      <w:bodyDiv w:val="1"/>
      <w:marLeft w:val="0"/>
      <w:marRight w:val="0"/>
      <w:marTop w:val="0"/>
      <w:marBottom w:val="0"/>
      <w:divBdr>
        <w:top w:val="none" w:sz="0" w:space="0" w:color="auto"/>
        <w:left w:val="none" w:sz="0" w:space="0" w:color="auto"/>
        <w:bottom w:val="none" w:sz="0" w:space="0" w:color="auto"/>
        <w:right w:val="none" w:sz="0" w:space="0" w:color="auto"/>
      </w:divBdr>
    </w:div>
    <w:div w:id="1386953576">
      <w:bodyDiv w:val="1"/>
      <w:marLeft w:val="0"/>
      <w:marRight w:val="0"/>
      <w:marTop w:val="0"/>
      <w:marBottom w:val="0"/>
      <w:divBdr>
        <w:top w:val="none" w:sz="0" w:space="0" w:color="auto"/>
        <w:left w:val="none" w:sz="0" w:space="0" w:color="auto"/>
        <w:bottom w:val="none" w:sz="0" w:space="0" w:color="auto"/>
        <w:right w:val="none" w:sz="0" w:space="0" w:color="auto"/>
      </w:divBdr>
    </w:div>
    <w:div w:id="1387073019">
      <w:bodyDiv w:val="1"/>
      <w:marLeft w:val="0"/>
      <w:marRight w:val="0"/>
      <w:marTop w:val="0"/>
      <w:marBottom w:val="0"/>
      <w:divBdr>
        <w:top w:val="none" w:sz="0" w:space="0" w:color="auto"/>
        <w:left w:val="none" w:sz="0" w:space="0" w:color="auto"/>
        <w:bottom w:val="none" w:sz="0" w:space="0" w:color="auto"/>
        <w:right w:val="none" w:sz="0" w:space="0" w:color="auto"/>
      </w:divBdr>
    </w:div>
    <w:div w:id="1387073452">
      <w:bodyDiv w:val="1"/>
      <w:marLeft w:val="0"/>
      <w:marRight w:val="0"/>
      <w:marTop w:val="0"/>
      <w:marBottom w:val="0"/>
      <w:divBdr>
        <w:top w:val="none" w:sz="0" w:space="0" w:color="auto"/>
        <w:left w:val="none" w:sz="0" w:space="0" w:color="auto"/>
        <w:bottom w:val="none" w:sz="0" w:space="0" w:color="auto"/>
        <w:right w:val="none" w:sz="0" w:space="0" w:color="auto"/>
      </w:divBdr>
    </w:div>
    <w:div w:id="1387141602">
      <w:bodyDiv w:val="1"/>
      <w:marLeft w:val="0"/>
      <w:marRight w:val="0"/>
      <w:marTop w:val="0"/>
      <w:marBottom w:val="0"/>
      <w:divBdr>
        <w:top w:val="none" w:sz="0" w:space="0" w:color="auto"/>
        <w:left w:val="none" w:sz="0" w:space="0" w:color="auto"/>
        <w:bottom w:val="none" w:sz="0" w:space="0" w:color="auto"/>
        <w:right w:val="none" w:sz="0" w:space="0" w:color="auto"/>
      </w:divBdr>
    </w:div>
    <w:div w:id="1387147914">
      <w:bodyDiv w:val="1"/>
      <w:marLeft w:val="0"/>
      <w:marRight w:val="0"/>
      <w:marTop w:val="0"/>
      <w:marBottom w:val="0"/>
      <w:divBdr>
        <w:top w:val="none" w:sz="0" w:space="0" w:color="auto"/>
        <w:left w:val="none" w:sz="0" w:space="0" w:color="auto"/>
        <w:bottom w:val="none" w:sz="0" w:space="0" w:color="auto"/>
        <w:right w:val="none" w:sz="0" w:space="0" w:color="auto"/>
      </w:divBdr>
    </w:div>
    <w:div w:id="1387218162">
      <w:bodyDiv w:val="1"/>
      <w:marLeft w:val="0"/>
      <w:marRight w:val="0"/>
      <w:marTop w:val="0"/>
      <w:marBottom w:val="0"/>
      <w:divBdr>
        <w:top w:val="none" w:sz="0" w:space="0" w:color="auto"/>
        <w:left w:val="none" w:sz="0" w:space="0" w:color="auto"/>
        <w:bottom w:val="none" w:sz="0" w:space="0" w:color="auto"/>
        <w:right w:val="none" w:sz="0" w:space="0" w:color="auto"/>
      </w:divBdr>
    </w:div>
    <w:div w:id="1387218405">
      <w:bodyDiv w:val="1"/>
      <w:marLeft w:val="0"/>
      <w:marRight w:val="0"/>
      <w:marTop w:val="0"/>
      <w:marBottom w:val="0"/>
      <w:divBdr>
        <w:top w:val="none" w:sz="0" w:space="0" w:color="auto"/>
        <w:left w:val="none" w:sz="0" w:space="0" w:color="auto"/>
        <w:bottom w:val="none" w:sz="0" w:space="0" w:color="auto"/>
        <w:right w:val="none" w:sz="0" w:space="0" w:color="auto"/>
      </w:divBdr>
    </w:div>
    <w:div w:id="1387298716">
      <w:bodyDiv w:val="1"/>
      <w:marLeft w:val="0"/>
      <w:marRight w:val="0"/>
      <w:marTop w:val="0"/>
      <w:marBottom w:val="0"/>
      <w:divBdr>
        <w:top w:val="none" w:sz="0" w:space="0" w:color="auto"/>
        <w:left w:val="none" w:sz="0" w:space="0" w:color="auto"/>
        <w:bottom w:val="none" w:sz="0" w:space="0" w:color="auto"/>
        <w:right w:val="none" w:sz="0" w:space="0" w:color="auto"/>
      </w:divBdr>
    </w:div>
    <w:div w:id="1387333070">
      <w:bodyDiv w:val="1"/>
      <w:marLeft w:val="0"/>
      <w:marRight w:val="0"/>
      <w:marTop w:val="0"/>
      <w:marBottom w:val="0"/>
      <w:divBdr>
        <w:top w:val="none" w:sz="0" w:space="0" w:color="auto"/>
        <w:left w:val="none" w:sz="0" w:space="0" w:color="auto"/>
        <w:bottom w:val="none" w:sz="0" w:space="0" w:color="auto"/>
        <w:right w:val="none" w:sz="0" w:space="0" w:color="auto"/>
      </w:divBdr>
    </w:div>
    <w:div w:id="1387333160">
      <w:bodyDiv w:val="1"/>
      <w:marLeft w:val="0"/>
      <w:marRight w:val="0"/>
      <w:marTop w:val="0"/>
      <w:marBottom w:val="0"/>
      <w:divBdr>
        <w:top w:val="none" w:sz="0" w:space="0" w:color="auto"/>
        <w:left w:val="none" w:sz="0" w:space="0" w:color="auto"/>
        <w:bottom w:val="none" w:sz="0" w:space="0" w:color="auto"/>
        <w:right w:val="none" w:sz="0" w:space="0" w:color="auto"/>
      </w:divBdr>
    </w:div>
    <w:div w:id="1387337008">
      <w:bodyDiv w:val="1"/>
      <w:marLeft w:val="0"/>
      <w:marRight w:val="0"/>
      <w:marTop w:val="0"/>
      <w:marBottom w:val="0"/>
      <w:divBdr>
        <w:top w:val="none" w:sz="0" w:space="0" w:color="auto"/>
        <w:left w:val="none" w:sz="0" w:space="0" w:color="auto"/>
        <w:bottom w:val="none" w:sz="0" w:space="0" w:color="auto"/>
        <w:right w:val="none" w:sz="0" w:space="0" w:color="auto"/>
      </w:divBdr>
    </w:div>
    <w:div w:id="1387487047">
      <w:bodyDiv w:val="1"/>
      <w:marLeft w:val="0"/>
      <w:marRight w:val="0"/>
      <w:marTop w:val="0"/>
      <w:marBottom w:val="0"/>
      <w:divBdr>
        <w:top w:val="none" w:sz="0" w:space="0" w:color="auto"/>
        <w:left w:val="none" w:sz="0" w:space="0" w:color="auto"/>
        <w:bottom w:val="none" w:sz="0" w:space="0" w:color="auto"/>
        <w:right w:val="none" w:sz="0" w:space="0" w:color="auto"/>
      </w:divBdr>
    </w:div>
    <w:div w:id="1387609328">
      <w:bodyDiv w:val="1"/>
      <w:marLeft w:val="0"/>
      <w:marRight w:val="0"/>
      <w:marTop w:val="0"/>
      <w:marBottom w:val="0"/>
      <w:divBdr>
        <w:top w:val="none" w:sz="0" w:space="0" w:color="auto"/>
        <w:left w:val="none" w:sz="0" w:space="0" w:color="auto"/>
        <w:bottom w:val="none" w:sz="0" w:space="0" w:color="auto"/>
        <w:right w:val="none" w:sz="0" w:space="0" w:color="auto"/>
      </w:divBdr>
    </w:div>
    <w:div w:id="1387610732">
      <w:bodyDiv w:val="1"/>
      <w:marLeft w:val="0"/>
      <w:marRight w:val="0"/>
      <w:marTop w:val="0"/>
      <w:marBottom w:val="0"/>
      <w:divBdr>
        <w:top w:val="none" w:sz="0" w:space="0" w:color="auto"/>
        <w:left w:val="none" w:sz="0" w:space="0" w:color="auto"/>
        <w:bottom w:val="none" w:sz="0" w:space="0" w:color="auto"/>
        <w:right w:val="none" w:sz="0" w:space="0" w:color="auto"/>
      </w:divBdr>
    </w:div>
    <w:div w:id="1387724917">
      <w:bodyDiv w:val="1"/>
      <w:marLeft w:val="0"/>
      <w:marRight w:val="0"/>
      <w:marTop w:val="0"/>
      <w:marBottom w:val="0"/>
      <w:divBdr>
        <w:top w:val="none" w:sz="0" w:space="0" w:color="auto"/>
        <w:left w:val="none" w:sz="0" w:space="0" w:color="auto"/>
        <w:bottom w:val="none" w:sz="0" w:space="0" w:color="auto"/>
        <w:right w:val="none" w:sz="0" w:space="0" w:color="auto"/>
      </w:divBdr>
    </w:div>
    <w:div w:id="1387726345">
      <w:bodyDiv w:val="1"/>
      <w:marLeft w:val="0"/>
      <w:marRight w:val="0"/>
      <w:marTop w:val="0"/>
      <w:marBottom w:val="0"/>
      <w:divBdr>
        <w:top w:val="none" w:sz="0" w:space="0" w:color="auto"/>
        <w:left w:val="none" w:sz="0" w:space="0" w:color="auto"/>
        <w:bottom w:val="none" w:sz="0" w:space="0" w:color="auto"/>
        <w:right w:val="none" w:sz="0" w:space="0" w:color="auto"/>
      </w:divBdr>
    </w:div>
    <w:div w:id="1387752431">
      <w:bodyDiv w:val="1"/>
      <w:marLeft w:val="0"/>
      <w:marRight w:val="0"/>
      <w:marTop w:val="0"/>
      <w:marBottom w:val="0"/>
      <w:divBdr>
        <w:top w:val="none" w:sz="0" w:space="0" w:color="auto"/>
        <w:left w:val="none" w:sz="0" w:space="0" w:color="auto"/>
        <w:bottom w:val="none" w:sz="0" w:space="0" w:color="auto"/>
        <w:right w:val="none" w:sz="0" w:space="0" w:color="auto"/>
      </w:divBdr>
    </w:div>
    <w:div w:id="1387992979">
      <w:bodyDiv w:val="1"/>
      <w:marLeft w:val="0"/>
      <w:marRight w:val="0"/>
      <w:marTop w:val="0"/>
      <w:marBottom w:val="0"/>
      <w:divBdr>
        <w:top w:val="none" w:sz="0" w:space="0" w:color="auto"/>
        <w:left w:val="none" w:sz="0" w:space="0" w:color="auto"/>
        <w:bottom w:val="none" w:sz="0" w:space="0" w:color="auto"/>
        <w:right w:val="none" w:sz="0" w:space="0" w:color="auto"/>
      </w:divBdr>
    </w:div>
    <w:div w:id="1387997549">
      <w:bodyDiv w:val="1"/>
      <w:marLeft w:val="0"/>
      <w:marRight w:val="0"/>
      <w:marTop w:val="0"/>
      <w:marBottom w:val="0"/>
      <w:divBdr>
        <w:top w:val="none" w:sz="0" w:space="0" w:color="auto"/>
        <w:left w:val="none" w:sz="0" w:space="0" w:color="auto"/>
        <w:bottom w:val="none" w:sz="0" w:space="0" w:color="auto"/>
        <w:right w:val="none" w:sz="0" w:space="0" w:color="auto"/>
      </w:divBdr>
    </w:div>
    <w:div w:id="1388066894">
      <w:bodyDiv w:val="1"/>
      <w:marLeft w:val="0"/>
      <w:marRight w:val="0"/>
      <w:marTop w:val="0"/>
      <w:marBottom w:val="0"/>
      <w:divBdr>
        <w:top w:val="none" w:sz="0" w:space="0" w:color="auto"/>
        <w:left w:val="none" w:sz="0" w:space="0" w:color="auto"/>
        <w:bottom w:val="none" w:sz="0" w:space="0" w:color="auto"/>
        <w:right w:val="none" w:sz="0" w:space="0" w:color="auto"/>
      </w:divBdr>
    </w:div>
    <w:div w:id="1388070194">
      <w:bodyDiv w:val="1"/>
      <w:marLeft w:val="0"/>
      <w:marRight w:val="0"/>
      <w:marTop w:val="0"/>
      <w:marBottom w:val="0"/>
      <w:divBdr>
        <w:top w:val="none" w:sz="0" w:space="0" w:color="auto"/>
        <w:left w:val="none" w:sz="0" w:space="0" w:color="auto"/>
        <w:bottom w:val="none" w:sz="0" w:space="0" w:color="auto"/>
        <w:right w:val="none" w:sz="0" w:space="0" w:color="auto"/>
      </w:divBdr>
    </w:div>
    <w:div w:id="1388144623">
      <w:bodyDiv w:val="1"/>
      <w:marLeft w:val="0"/>
      <w:marRight w:val="0"/>
      <w:marTop w:val="0"/>
      <w:marBottom w:val="0"/>
      <w:divBdr>
        <w:top w:val="none" w:sz="0" w:space="0" w:color="auto"/>
        <w:left w:val="none" w:sz="0" w:space="0" w:color="auto"/>
        <w:bottom w:val="none" w:sz="0" w:space="0" w:color="auto"/>
        <w:right w:val="none" w:sz="0" w:space="0" w:color="auto"/>
      </w:divBdr>
    </w:div>
    <w:div w:id="1388214814">
      <w:bodyDiv w:val="1"/>
      <w:marLeft w:val="0"/>
      <w:marRight w:val="0"/>
      <w:marTop w:val="0"/>
      <w:marBottom w:val="0"/>
      <w:divBdr>
        <w:top w:val="none" w:sz="0" w:space="0" w:color="auto"/>
        <w:left w:val="none" w:sz="0" w:space="0" w:color="auto"/>
        <w:bottom w:val="none" w:sz="0" w:space="0" w:color="auto"/>
        <w:right w:val="none" w:sz="0" w:space="0" w:color="auto"/>
      </w:divBdr>
    </w:div>
    <w:div w:id="1388259860">
      <w:bodyDiv w:val="1"/>
      <w:marLeft w:val="0"/>
      <w:marRight w:val="0"/>
      <w:marTop w:val="0"/>
      <w:marBottom w:val="0"/>
      <w:divBdr>
        <w:top w:val="none" w:sz="0" w:space="0" w:color="auto"/>
        <w:left w:val="none" w:sz="0" w:space="0" w:color="auto"/>
        <w:bottom w:val="none" w:sz="0" w:space="0" w:color="auto"/>
        <w:right w:val="none" w:sz="0" w:space="0" w:color="auto"/>
      </w:divBdr>
    </w:div>
    <w:div w:id="1388263008">
      <w:bodyDiv w:val="1"/>
      <w:marLeft w:val="0"/>
      <w:marRight w:val="0"/>
      <w:marTop w:val="0"/>
      <w:marBottom w:val="0"/>
      <w:divBdr>
        <w:top w:val="none" w:sz="0" w:space="0" w:color="auto"/>
        <w:left w:val="none" w:sz="0" w:space="0" w:color="auto"/>
        <w:bottom w:val="none" w:sz="0" w:space="0" w:color="auto"/>
        <w:right w:val="none" w:sz="0" w:space="0" w:color="auto"/>
      </w:divBdr>
    </w:div>
    <w:div w:id="1388332199">
      <w:bodyDiv w:val="1"/>
      <w:marLeft w:val="0"/>
      <w:marRight w:val="0"/>
      <w:marTop w:val="0"/>
      <w:marBottom w:val="0"/>
      <w:divBdr>
        <w:top w:val="none" w:sz="0" w:space="0" w:color="auto"/>
        <w:left w:val="none" w:sz="0" w:space="0" w:color="auto"/>
        <w:bottom w:val="none" w:sz="0" w:space="0" w:color="auto"/>
        <w:right w:val="none" w:sz="0" w:space="0" w:color="auto"/>
      </w:divBdr>
    </w:div>
    <w:div w:id="1388408103">
      <w:bodyDiv w:val="1"/>
      <w:marLeft w:val="0"/>
      <w:marRight w:val="0"/>
      <w:marTop w:val="0"/>
      <w:marBottom w:val="0"/>
      <w:divBdr>
        <w:top w:val="none" w:sz="0" w:space="0" w:color="auto"/>
        <w:left w:val="none" w:sz="0" w:space="0" w:color="auto"/>
        <w:bottom w:val="none" w:sz="0" w:space="0" w:color="auto"/>
        <w:right w:val="none" w:sz="0" w:space="0" w:color="auto"/>
      </w:divBdr>
    </w:div>
    <w:div w:id="1388453366">
      <w:bodyDiv w:val="1"/>
      <w:marLeft w:val="0"/>
      <w:marRight w:val="0"/>
      <w:marTop w:val="0"/>
      <w:marBottom w:val="0"/>
      <w:divBdr>
        <w:top w:val="none" w:sz="0" w:space="0" w:color="auto"/>
        <w:left w:val="none" w:sz="0" w:space="0" w:color="auto"/>
        <w:bottom w:val="none" w:sz="0" w:space="0" w:color="auto"/>
        <w:right w:val="none" w:sz="0" w:space="0" w:color="auto"/>
      </w:divBdr>
    </w:div>
    <w:div w:id="1388453555">
      <w:bodyDiv w:val="1"/>
      <w:marLeft w:val="0"/>
      <w:marRight w:val="0"/>
      <w:marTop w:val="0"/>
      <w:marBottom w:val="0"/>
      <w:divBdr>
        <w:top w:val="none" w:sz="0" w:space="0" w:color="auto"/>
        <w:left w:val="none" w:sz="0" w:space="0" w:color="auto"/>
        <w:bottom w:val="none" w:sz="0" w:space="0" w:color="auto"/>
        <w:right w:val="none" w:sz="0" w:space="0" w:color="auto"/>
      </w:divBdr>
    </w:div>
    <w:div w:id="1388458839">
      <w:bodyDiv w:val="1"/>
      <w:marLeft w:val="0"/>
      <w:marRight w:val="0"/>
      <w:marTop w:val="0"/>
      <w:marBottom w:val="0"/>
      <w:divBdr>
        <w:top w:val="none" w:sz="0" w:space="0" w:color="auto"/>
        <w:left w:val="none" w:sz="0" w:space="0" w:color="auto"/>
        <w:bottom w:val="none" w:sz="0" w:space="0" w:color="auto"/>
        <w:right w:val="none" w:sz="0" w:space="0" w:color="auto"/>
      </w:divBdr>
    </w:div>
    <w:div w:id="1388528429">
      <w:bodyDiv w:val="1"/>
      <w:marLeft w:val="0"/>
      <w:marRight w:val="0"/>
      <w:marTop w:val="0"/>
      <w:marBottom w:val="0"/>
      <w:divBdr>
        <w:top w:val="none" w:sz="0" w:space="0" w:color="auto"/>
        <w:left w:val="none" w:sz="0" w:space="0" w:color="auto"/>
        <w:bottom w:val="none" w:sz="0" w:space="0" w:color="auto"/>
        <w:right w:val="none" w:sz="0" w:space="0" w:color="auto"/>
      </w:divBdr>
    </w:div>
    <w:div w:id="1388532231">
      <w:bodyDiv w:val="1"/>
      <w:marLeft w:val="0"/>
      <w:marRight w:val="0"/>
      <w:marTop w:val="0"/>
      <w:marBottom w:val="0"/>
      <w:divBdr>
        <w:top w:val="none" w:sz="0" w:space="0" w:color="auto"/>
        <w:left w:val="none" w:sz="0" w:space="0" w:color="auto"/>
        <w:bottom w:val="none" w:sz="0" w:space="0" w:color="auto"/>
        <w:right w:val="none" w:sz="0" w:space="0" w:color="auto"/>
      </w:divBdr>
    </w:div>
    <w:div w:id="1388646813">
      <w:bodyDiv w:val="1"/>
      <w:marLeft w:val="0"/>
      <w:marRight w:val="0"/>
      <w:marTop w:val="0"/>
      <w:marBottom w:val="0"/>
      <w:divBdr>
        <w:top w:val="none" w:sz="0" w:space="0" w:color="auto"/>
        <w:left w:val="none" w:sz="0" w:space="0" w:color="auto"/>
        <w:bottom w:val="none" w:sz="0" w:space="0" w:color="auto"/>
        <w:right w:val="none" w:sz="0" w:space="0" w:color="auto"/>
      </w:divBdr>
    </w:div>
    <w:div w:id="1388648485">
      <w:bodyDiv w:val="1"/>
      <w:marLeft w:val="0"/>
      <w:marRight w:val="0"/>
      <w:marTop w:val="0"/>
      <w:marBottom w:val="0"/>
      <w:divBdr>
        <w:top w:val="none" w:sz="0" w:space="0" w:color="auto"/>
        <w:left w:val="none" w:sz="0" w:space="0" w:color="auto"/>
        <w:bottom w:val="none" w:sz="0" w:space="0" w:color="auto"/>
        <w:right w:val="none" w:sz="0" w:space="0" w:color="auto"/>
      </w:divBdr>
    </w:div>
    <w:div w:id="1388651173">
      <w:bodyDiv w:val="1"/>
      <w:marLeft w:val="0"/>
      <w:marRight w:val="0"/>
      <w:marTop w:val="0"/>
      <w:marBottom w:val="0"/>
      <w:divBdr>
        <w:top w:val="none" w:sz="0" w:space="0" w:color="auto"/>
        <w:left w:val="none" w:sz="0" w:space="0" w:color="auto"/>
        <w:bottom w:val="none" w:sz="0" w:space="0" w:color="auto"/>
        <w:right w:val="none" w:sz="0" w:space="0" w:color="auto"/>
      </w:divBdr>
    </w:div>
    <w:div w:id="1388722951">
      <w:bodyDiv w:val="1"/>
      <w:marLeft w:val="0"/>
      <w:marRight w:val="0"/>
      <w:marTop w:val="0"/>
      <w:marBottom w:val="0"/>
      <w:divBdr>
        <w:top w:val="none" w:sz="0" w:space="0" w:color="auto"/>
        <w:left w:val="none" w:sz="0" w:space="0" w:color="auto"/>
        <w:bottom w:val="none" w:sz="0" w:space="0" w:color="auto"/>
        <w:right w:val="none" w:sz="0" w:space="0" w:color="auto"/>
      </w:divBdr>
    </w:div>
    <w:div w:id="1388725897">
      <w:bodyDiv w:val="1"/>
      <w:marLeft w:val="0"/>
      <w:marRight w:val="0"/>
      <w:marTop w:val="0"/>
      <w:marBottom w:val="0"/>
      <w:divBdr>
        <w:top w:val="none" w:sz="0" w:space="0" w:color="auto"/>
        <w:left w:val="none" w:sz="0" w:space="0" w:color="auto"/>
        <w:bottom w:val="none" w:sz="0" w:space="0" w:color="auto"/>
        <w:right w:val="none" w:sz="0" w:space="0" w:color="auto"/>
      </w:divBdr>
    </w:div>
    <w:div w:id="1388987634">
      <w:bodyDiv w:val="1"/>
      <w:marLeft w:val="0"/>
      <w:marRight w:val="0"/>
      <w:marTop w:val="0"/>
      <w:marBottom w:val="0"/>
      <w:divBdr>
        <w:top w:val="none" w:sz="0" w:space="0" w:color="auto"/>
        <w:left w:val="none" w:sz="0" w:space="0" w:color="auto"/>
        <w:bottom w:val="none" w:sz="0" w:space="0" w:color="auto"/>
        <w:right w:val="none" w:sz="0" w:space="0" w:color="auto"/>
      </w:divBdr>
    </w:div>
    <w:div w:id="1388996741">
      <w:bodyDiv w:val="1"/>
      <w:marLeft w:val="0"/>
      <w:marRight w:val="0"/>
      <w:marTop w:val="0"/>
      <w:marBottom w:val="0"/>
      <w:divBdr>
        <w:top w:val="none" w:sz="0" w:space="0" w:color="auto"/>
        <w:left w:val="none" w:sz="0" w:space="0" w:color="auto"/>
        <w:bottom w:val="none" w:sz="0" w:space="0" w:color="auto"/>
        <w:right w:val="none" w:sz="0" w:space="0" w:color="auto"/>
      </w:divBdr>
    </w:div>
    <w:div w:id="1389036983">
      <w:bodyDiv w:val="1"/>
      <w:marLeft w:val="0"/>
      <w:marRight w:val="0"/>
      <w:marTop w:val="0"/>
      <w:marBottom w:val="0"/>
      <w:divBdr>
        <w:top w:val="none" w:sz="0" w:space="0" w:color="auto"/>
        <w:left w:val="none" w:sz="0" w:space="0" w:color="auto"/>
        <w:bottom w:val="none" w:sz="0" w:space="0" w:color="auto"/>
        <w:right w:val="none" w:sz="0" w:space="0" w:color="auto"/>
      </w:divBdr>
    </w:div>
    <w:div w:id="1389186526">
      <w:bodyDiv w:val="1"/>
      <w:marLeft w:val="0"/>
      <w:marRight w:val="0"/>
      <w:marTop w:val="0"/>
      <w:marBottom w:val="0"/>
      <w:divBdr>
        <w:top w:val="none" w:sz="0" w:space="0" w:color="auto"/>
        <w:left w:val="none" w:sz="0" w:space="0" w:color="auto"/>
        <w:bottom w:val="none" w:sz="0" w:space="0" w:color="auto"/>
        <w:right w:val="none" w:sz="0" w:space="0" w:color="auto"/>
      </w:divBdr>
    </w:div>
    <w:div w:id="1389259128">
      <w:bodyDiv w:val="1"/>
      <w:marLeft w:val="0"/>
      <w:marRight w:val="0"/>
      <w:marTop w:val="0"/>
      <w:marBottom w:val="0"/>
      <w:divBdr>
        <w:top w:val="none" w:sz="0" w:space="0" w:color="auto"/>
        <w:left w:val="none" w:sz="0" w:space="0" w:color="auto"/>
        <w:bottom w:val="none" w:sz="0" w:space="0" w:color="auto"/>
        <w:right w:val="none" w:sz="0" w:space="0" w:color="auto"/>
      </w:divBdr>
    </w:div>
    <w:div w:id="1389375399">
      <w:bodyDiv w:val="1"/>
      <w:marLeft w:val="0"/>
      <w:marRight w:val="0"/>
      <w:marTop w:val="0"/>
      <w:marBottom w:val="0"/>
      <w:divBdr>
        <w:top w:val="none" w:sz="0" w:space="0" w:color="auto"/>
        <w:left w:val="none" w:sz="0" w:space="0" w:color="auto"/>
        <w:bottom w:val="none" w:sz="0" w:space="0" w:color="auto"/>
        <w:right w:val="none" w:sz="0" w:space="0" w:color="auto"/>
      </w:divBdr>
    </w:div>
    <w:div w:id="1389456167">
      <w:bodyDiv w:val="1"/>
      <w:marLeft w:val="0"/>
      <w:marRight w:val="0"/>
      <w:marTop w:val="0"/>
      <w:marBottom w:val="0"/>
      <w:divBdr>
        <w:top w:val="none" w:sz="0" w:space="0" w:color="auto"/>
        <w:left w:val="none" w:sz="0" w:space="0" w:color="auto"/>
        <w:bottom w:val="none" w:sz="0" w:space="0" w:color="auto"/>
        <w:right w:val="none" w:sz="0" w:space="0" w:color="auto"/>
      </w:divBdr>
    </w:div>
    <w:div w:id="1389651198">
      <w:bodyDiv w:val="1"/>
      <w:marLeft w:val="0"/>
      <w:marRight w:val="0"/>
      <w:marTop w:val="0"/>
      <w:marBottom w:val="0"/>
      <w:divBdr>
        <w:top w:val="none" w:sz="0" w:space="0" w:color="auto"/>
        <w:left w:val="none" w:sz="0" w:space="0" w:color="auto"/>
        <w:bottom w:val="none" w:sz="0" w:space="0" w:color="auto"/>
        <w:right w:val="none" w:sz="0" w:space="0" w:color="auto"/>
      </w:divBdr>
    </w:div>
    <w:div w:id="1389720555">
      <w:bodyDiv w:val="1"/>
      <w:marLeft w:val="0"/>
      <w:marRight w:val="0"/>
      <w:marTop w:val="0"/>
      <w:marBottom w:val="0"/>
      <w:divBdr>
        <w:top w:val="none" w:sz="0" w:space="0" w:color="auto"/>
        <w:left w:val="none" w:sz="0" w:space="0" w:color="auto"/>
        <w:bottom w:val="none" w:sz="0" w:space="0" w:color="auto"/>
        <w:right w:val="none" w:sz="0" w:space="0" w:color="auto"/>
      </w:divBdr>
    </w:div>
    <w:div w:id="1389764419">
      <w:bodyDiv w:val="1"/>
      <w:marLeft w:val="0"/>
      <w:marRight w:val="0"/>
      <w:marTop w:val="0"/>
      <w:marBottom w:val="0"/>
      <w:divBdr>
        <w:top w:val="none" w:sz="0" w:space="0" w:color="auto"/>
        <w:left w:val="none" w:sz="0" w:space="0" w:color="auto"/>
        <w:bottom w:val="none" w:sz="0" w:space="0" w:color="auto"/>
        <w:right w:val="none" w:sz="0" w:space="0" w:color="auto"/>
      </w:divBdr>
    </w:div>
    <w:div w:id="1389841954">
      <w:bodyDiv w:val="1"/>
      <w:marLeft w:val="0"/>
      <w:marRight w:val="0"/>
      <w:marTop w:val="0"/>
      <w:marBottom w:val="0"/>
      <w:divBdr>
        <w:top w:val="none" w:sz="0" w:space="0" w:color="auto"/>
        <w:left w:val="none" w:sz="0" w:space="0" w:color="auto"/>
        <w:bottom w:val="none" w:sz="0" w:space="0" w:color="auto"/>
        <w:right w:val="none" w:sz="0" w:space="0" w:color="auto"/>
      </w:divBdr>
    </w:div>
    <w:div w:id="1389913152">
      <w:bodyDiv w:val="1"/>
      <w:marLeft w:val="0"/>
      <w:marRight w:val="0"/>
      <w:marTop w:val="0"/>
      <w:marBottom w:val="0"/>
      <w:divBdr>
        <w:top w:val="none" w:sz="0" w:space="0" w:color="auto"/>
        <w:left w:val="none" w:sz="0" w:space="0" w:color="auto"/>
        <w:bottom w:val="none" w:sz="0" w:space="0" w:color="auto"/>
        <w:right w:val="none" w:sz="0" w:space="0" w:color="auto"/>
      </w:divBdr>
    </w:div>
    <w:div w:id="1389913688">
      <w:bodyDiv w:val="1"/>
      <w:marLeft w:val="0"/>
      <w:marRight w:val="0"/>
      <w:marTop w:val="0"/>
      <w:marBottom w:val="0"/>
      <w:divBdr>
        <w:top w:val="none" w:sz="0" w:space="0" w:color="auto"/>
        <w:left w:val="none" w:sz="0" w:space="0" w:color="auto"/>
        <w:bottom w:val="none" w:sz="0" w:space="0" w:color="auto"/>
        <w:right w:val="none" w:sz="0" w:space="0" w:color="auto"/>
      </w:divBdr>
    </w:div>
    <w:div w:id="139003016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0230787">
      <w:bodyDiv w:val="1"/>
      <w:marLeft w:val="0"/>
      <w:marRight w:val="0"/>
      <w:marTop w:val="0"/>
      <w:marBottom w:val="0"/>
      <w:divBdr>
        <w:top w:val="none" w:sz="0" w:space="0" w:color="auto"/>
        <w:left w:val="none" w:sz="0" w:space="0" w:color="auto"/>
        <w:bottom w:val="none" w:sz="0" w:space="0" w:color="auto"/>
        <w:right w:val="none" w:sz="0" w:space="0" w:color="auto"/>
      </w:divBdr>
    </w:div>
    <w:div w:id="1390305436">
      <w:bodyDiv w:val="1"/>
      <w:marLeft w:val="0"/>
      <w:marRight w:val="0"/>
      <w:marTop w:val="0"/>
      <w:marBottom w:val="0"/>
      <w:divBdr>
        <w:top w:val="none" w:sz="0" w:space="0" w:color="auto"/>
        <w:left w:val="none" w:sz="0" w:space="0" w:color="auto"/>
        <w:bottom w:val="none" w:sz="0" w:space="0" w:color="auto"/>
        <w:right w:val="none" w:sz="0" w:space="0" w:color="auto"/>
      </w:divBdr>
    </w:div>
    <w:div w:id="1390415812">
      <w:bodyDiv w:val="1"/>
      <w:marLeft w:val="0"/>
      <w:marRight w:val="0"/>
      <w:marTop w:val="0"/>
      <w:marBottom w:val="0"/>
      <w:divBdr>
        <w:top w:val="none" w:sz="0" w:space="0" w:color="auto"/>
        <w:left w:val="none" w:sz="0" w:space="0" w:color="auto"/>
        <w:bottom w:val="none" w:sz="0" w:space="0" w:color="auto"/>
        <w:right w:val="none" w:sz="0" w:space="0" w:color="auto"/>
      </w:divBdr>
    </w:div>
    <w:div w:id="1390495705">
      <w:bodyDiv w:val="1"/>
      <w:marLeft w:val="0"/>
      <w:marRight w:val="0"/>
      <w:marTop w:val="0"/>
      <w:marBottom w:val="0"/>
      <w:divBdr>
        <w:top w:val="none" w:sz="0" w:space="0" w:color="auto"/>
        <w:left w:val="none" w:sz="0" w:space="0" w:color="auto"/>
        <w:bottom w:val="none" w:sz="0" w:space="0" w:color="auto"/>
        <w:right w:val="none" w:sz="0" w:space="0" w:color="auto"/>
      </w:divBdr>
    </w:div>
    <w:div w:id="1390612469">
      <w:bodyDiv w:val="1"/>
      <w:marLeft w:val="0"/>
      <w:marRight w:val="0"/>
      <w:marTop w:val="0"/>
      <w:marBottom w:val="0"/>
      <w:divBdr>
        <w:top w:val="none" w:sz="0" w:space="0" w:color="auto"/>
        <w:left w:val="none" w:sz="0" w:space="0" w:color="auto"/>
        <w:bottom w:val="none" w:sz="0" w:space="0" w:color="auto"/>
        <w:right w:val="none" w:sz="0" w:space="0" w:color="auto"/>
      </w:divBdr>
    </w:div>
    <w:div w:id="1390688587">
      <w:bodyDiv w:val="1"/>
      <w:marLeft w:val="0"/>
      <w:marRight w:val="0"/>
      <w:marTop w:val="0"/>
      <w:marBottom w:val="0"/>
      <w:divBdr>
        <w:top w:val="none" w:sz="0" w:space="0" w:color="auto"/>
        <w:left w:val="none" w:sz="0" w:space="0" w:color="auto"/>
        <w:bottom w:val="none" w:sz="0" w:space="0" w:color="auto"/>
        <w:right w:val="none" w:sz="0" w:space="0" w:color="auto"/>
      </w:divBdr>
    </w:div>
    <w:div w:id="1390693159">
      <w:bodyDiv w:val="1"/>
      <w:marLeft w:val="0"/>
      <w:marRight w:val="0"/>
      <w:marTop w:val="0"/>
      <w:marBottom w:val="0"/>
      <w:divBdr>
        <w:top w:val="none" w:sz="0" w:space="0" w:color="auto"/>
        <w:left w:val="none" w:sz="0" w:space="0" w:color="auto"/>
        <w:bottom w:val="none" w:sz="0" w:space="0" w:color="auto"/>
        <w:right w:val="none" w:sz="0" w:space="0" w:color="auto"/>
      </w:divBdr>
    </w:div>
    <w:div w:id="1390808199">
      <w:bodyDiv w:val="1"/>
      <w:marLeft w:val="0"/>
      <w:marRight w:val="0"/>
      <w:marTop w:val="0"/>
      <w:marBottom w:val="0"/>
      <w:divBdr>
        <w:top w:val="none" w:sz="0" w:space="0" w:color="auto"/>
        <w:left w:val="none" w:sz="0" w:space="0" w:color="auto"/>
        <w:bottom w:val="none" w:sz="0" w:space="0" w:color="auto"/>
        <w:right w:val="none" w:sz="0" w:space="0" w:color="auto"/>
      </w:divBdr>
    </w:div>
    <w:div w:id="1390881663">
      <w:bodyDiv w:val="1"/>
      <w:marLeft w:val="0"/>
      <w:marRight w:val="0"/>
      <w:marTop w:val="0"/>
      <w:marBottom w:val="0"/>
      <w:divBdr>
        <w:top w:val="none" w:sz="0" w:space="0" w:color="auto"/>
        <w:left w:val="none" w:sz="0" w:space="0" w:color="auto"/>
        <w:bottom w:val="none" w:sz="0" w:space="0" w:color="auto"/>
        <w:right w:val="none" w:sz="0" w:space="0" w:color="auto"/>
      </w:divBdr>
    </w:div>
    <w:div w:id="1390883355">
      <w:bodyDiv w:val="1"/>
      <w:marLeft w:val="0"/>
      <w:marRight w:val="0"/>
      <w:marTop w:val="0"/>
      <w:marBottom w:val="0"/>
      <w:divBdr>
        <w:top w:val="none" w:sz="0" w:space="0" w:color="auto"/>
        <w:left w:val="none" w:sz="0" w:space="0" w:color="auto"/>
        <w:bottom w:val="none" w:sz="0" w:space="0" w:color="auto"/>
        <w:right w:val="none" w:sz="0" w:space="0" w:color="auto"/>
      </w:divBdr>
    </w:div>
    <w:div w:id="1390953884">
      <w:bodyDiv w:val="1"/>
      <w:marLeft w:val="0"/>
      <w:marRight w:val="0"/>
      <w:marTop w:val="0"/>
      <w:marBottom w:val="0"/>
      <w:divBdr>
        <w:top w:val="none" w:sz="0" w:space="0" w:color="auto"/>
        <w:left w:val="none" w:sz="0" w:space="0" w:color="auto"/>
        <w:bottom w:val="none" w:sz="0" w:space="0" w:color="auto"/>
        <w:right w:val="none" w:sz="0" w:space="0" w:color="auto"/>
      </w:divBdr>
    </w:div>
    <w:div w:id="1390954533">
      <w:bodyDiv w:val="1"/>
      <w:marLeft w:val="0"/>
      <w:marRight w:val="0"/>
      <w:marTop w:val="0"/>
      <w:marBottom w:val="0"/>
      <w:divBdr>
        <w:top w:val="none" w:sz="0" w:space="0" w:color="auto"/>
        <w:left w:val="none" w:sz="0" w:space="0" w:color="auto"/>
        <w:bottom w:val="none" w:sz="0" w:space="0" w:color="auto"/>
        <w:right w:val="none" w:sz="0" w:space="0" w:color="auto"/>
      </w:divBdr>
    </w:div>
    <w:div w:id="1390959429">
      <w:bodyDiv w:val="1"/>
      <w:marLeft w:val="0"/>
      <w:marRight w:val="0"/>
      <w:marTop w:val="0"/>
      <w:marBottom w:val="0"/>
      <w:divBdr>
        <w:top w:val="none" w:sz="0" w:space="0" w:color="auto"/>
        <w:left w:val="none" w:sz="0" w:space="0" w:color="auto"/>
        <w:bottom w:val="none" w:sz="0" w:space="0" w:color="auto"/>
        <w:right w:val="none" w:sz="0" w:space="0" w:color="auto"/>
      </w:divBdr>
    </w:div>
    <w:div w:id="1391031803">
      <w:bodyDiv w:val="1"/>
      <w:marLeft w:val="0"/>
      <w:marRight w:val="0"/>
      <w:marTop w:val="0"/>
      <w:marBottom w:val="0"/>
      <w:divBdr>
        <w:top w:val="none" w:sz="0" w:space="0" w:color="auto"/>
        <w:left w:val="none" w:sz="0" w:space="0" w:color="auto"/>
        <w:bottom w:val="none" w:sz="0" w:space="0" w:color="auto"/>
        <w:right w:val="none" w:sz="0" w:space="0" w:color="auto"/>
      </w:divBdr>
    </w:div>
    <w:div w:id="1391080321">
      <w:bodyDiv w:val="1"/>
      <w:marLeft w:val="0"/>
      <w:marRight w:val="0"/>
      <w:marTop w:val="0"/>
      <w:marBottom w:val="0"/>
      <w:divBdr>
        <w:top w:val="none" w:sz="0" w:space="0" w:color="auto"/>
        <w:left w:val="none" w:sz="0" w:space="0" w:color="auto"/>
        <w:bottom w:val="none" w:sz="0" w:space="0" w:color="auto"/>
        <w:right w:val="none" w:sz="0" w:space="0" w:color="auto"/>
      </w:divBdr>
    </w:div>
    <w:div w:id="1391152747">
      <w:bodyDiv w:val="1"/>
      <w:marLeft w:val="0"/>
      <w:marRight w:val="0"/>
      <w:marTop w:val="0"/>
      <w:marBottom w:val="0"/>
      <w:divBdr>
        <w:top w:val="none" w:sz="0" w:space="0" w:color="auto"/>
        <w:left w:val="none" w:sz="0" w:space="0" w:color="auto"/>
        <w:bottom w:val="none" w:sz="0" w:space="0" w:color="auto"/>
        <w:right w:val="none" w:sz="0" w:space="0" w:color="auto"/>
      </w:divBdr>
    </w:div>
    <w:div w:id="1391221735">
      <w:bodyDiv w:val="1"/>
      <w:marLeft w:val="0"/>
      <w:marRight w:val="0"/>
      <w:marTop w:val="0"/>
      <w:marBottom w:val="0"/>
      <w:divBdr>
        <w:top w:val="none" w:sz="0" w:space="0" w:color="auto"/>
        <w:left w:val="none" w:sz="0" w:space="0" w:color="auto"/>
        <w:bottom w:val="none" w:sz="0" w:space="0" w:color="auto"/>
        <w:right w:val="none" w:sz="0" w:space="0" w:color="auto"/>
      </w:divBdr>
    </w:div>
    <w:div w:id="1391226107">
      <w:bodyDiv w:val="1"/>
      <w:marLeft w:val="0"/>
      <w:marRight w:val="0"/>
      <w:marTop w:val="0"/>
      <w:marBottom w:val="0"/>
      <w:divBdr>
        <w:top w:val="none" w:sz="0" w:space="0" w:color="auto"/>
        <w:left w:val="none" w:sz="0" w:space="0" w:color="auto"/>
        <w:bottom w:val="none" w:sz="0" w:space="0" w:color="auto"/>
        <w:right w:val="none" w:sz="0" w:space="0" w:color="auto"/>
      </w:divBdr>
    </w:div>
    <w:div w:id="1391345349">
      <w:bodyDiv w:val="1"/>
      <w:marLeft w:val="0"/>
      <w:marRight w:val="0"/>
      <w:marTop w:val="0"/>
      <w:marBottom w:val="0"/>
      <w:divBdr>
        <w:top w:val="none" w:sz="0" w:space="0" w:color="auto"/>
        <w:left w:val="none" w:sz="0" w:space="0" w:color="auto"/>
        <w:bottom w:val="none" w:sz="0" w:space="0" w:color="auto"/>
        <w:right w:val="none" w:sz="0" w:space="0" w:color="auto"/>
      </w:divBdr>
    </w:div>
    <w:div w:id="1391416718">
      <w:bodyDiv w:val="1"/>
      <w:marLeft w:val="0"/>
      <w:marRight w:val="0"/>
      <w:marTop w:val="0"/>
      <w:marBottom w:val="0"/>
      <w:divBdr>
        <w:top w:val="none" w:sz="0" w:space="0" w:color="auto"/>
        <w:left w:val="none" w:sz="0" w:space="0" w:color="auto"/>
        <w:bottom w:val="none" w:sz="0" w:space="0" w:color="auto"/>
        <w:right w:val="none" w:sz="0" w:space="0" w:color="auto"/>
      </w:divBdr>
    </w:div>
    <w:div w:id="1391422312">
      <w:bodyDiv w:val="1"/>
      <w:marLeft w:val="0"/>
      <w:marRight w:val="0"/>
      <w:marTop w:val="0"/>
      <w:marBottom w:val="0"/>
      <w:divBdr>
        <w:top w:val="none" w:sz="0" w:space="0" w:color="auto"/>
        <w:left w:val="none" w:sz="0" w:space="0" w:color="auto"/>
        <w:bottom w:val="none" w:sz="0" w:space="0" w:color="auto"/>
        <w:right w:val="none" w:sz="0" w:space="0" w:color="auto"/>
      </w:divBdr>
    </w:div>
    <w:div w:id="1391539403">
      <w:bodyDiv w:val="1"/>
      <w:marLeft w:val="0"/>
      <w:marRight w:val="0"/>
      <w:marTop w:val="0"/>
      <w:marBottom w:val="0"/>
      <w:divBdr>
        <w:top w:val="none" w:sz="0" w:space="0" w:color="auto"/>
        <w:left w:val="none" w:sz="0" w:space="0" w:color="auto"/>
        <w:bottom w:val="none" w:sz="0" w:space="0" w:color="auto"/>
        <w:right w:val="none" w:sz="0" w:space="0" w:color="auto"/>
      </w:divBdr>
    </w:div>
    <w:div w:id="1391689116">
      <w:bodyDiv w:val="1"/>
      <w:marLeft w:val="0"/>
      <w:marRight w:val="0"/>
      <w:marTop w:val="0"/>
      <w:marBottom w:val="0"/>
      <w:divBdr>
        <w:top w:val="none" w:sz="0" w:space="0" w:color="auto"/>
        <w:left w:val="none" w:sz="0" w:space="0" w:color="auto"/>
        <w:bottom w:val="none" w:sz="0" w:space="0" w:color="auto"/>
        <w:right w:val="none" w:sz="0" w:space="0" w:color="auto"/>
      </w:divBdr>
    </w:div>
    <w:div w:id="1391735839">
      <w:bodyDiv w:val="1"/>
      <w:marLeft w:val="0"/>
      <w:marRight w:val="0"/>
      <w:marTop w:val="0"/>
      <w:marBottom w:val="0"/>
      <w:divBdr>
        <w:top w:val="none" w:sz="0" w:space="0" w:color="auto"/>
        <w:left w:val="none" w:sz="0" w:space="0" w:color="auto"/>
        <w:bottom w:val="none" w:sz="0" w:space="0" w:color="auto"/>
        <w:right w:val="none" w:sz="0" w:space="0" w:color="auto"/>
      </w:divBdr>
    </w:div>
    <w:div w:id="1391879300">
      <w:bodyDiv w:val="1"/>
      <w:marLeft w:val="0"/>
      <w:marRight w:val="0"/>
      <w:marTop w:val="0"/>
      <w:marBottom w:val="0"/>
      <w:divBdr>
        <w:top w:val="none" w:sz="0" w:space="0" w:color="auto"/>
        <w:left w:val="none" w:sz="0" w:space="0" w:color="auto"/>
        <w:bottom w:val="none" w:sz="0" w:space="0" w:color="auto"/>
        <w:right w:val="none" w:sz="0" w:space="0" w:color="auto"/>
      </w:divBdr>
    </w:div>
    <w:div w:id="1391879700">
      <w:bodyDiv w:val="1"/>
      <w:marLeft w:val="0"/>
      <w:marRight w:val="0"/>
      <w:marTop w:val="0"/>
      <w:marBottom w:val="0"/>
      <w:divBdr>
        <w:top w:val="none" w:sz="0" w:space="0" w:color="auto"/>
        <w:left w:val="none" w:sz="0" w:space="0" w:color="auto"/>
        <w:bottom w:val="none" w:sz="0" w:space="0" w:color="auto"/>
        <w:right w:val="none" w:sz="0" w:space="0" w:color="auto"/>
      </w:divBdr>
    </w:div>
    <w:div w:id="1391923197">
      <w:bodyDiv w:val="1"/>
      <w:marLeft w:val="0"/>
      <w:marRight w:val="0"/>
      <w:marTop w:val="0"/>
      <w:marBottom w:val="0"/>
      <w:divBdr>
        <w:top w:val="none" w:sz="0" w:space="0" w:color="auto"/>
        <w:left w:val="none" w:sz="0" w:space="0" w:color="auto"/>
        <w:bottom w:val="none" w:sz="0" w:space="0" w:color="auto"/>
        <w:right w:val="none" w:sz="0" w:space="0" w:color="auto"/>
      </w:divBdr>
    </w:div>
    <w:div w:id="1392003802">
      <w:bodyDiv w:val="1"/>
      <w:marLeft w:val="0"/>
      <w:marRight w:val="0"/>
      <w:marTop w:val="0"/>
      <w:marBottom w:val="0"/>
      <w:divBdr>
        <w:top w:val="none" w:sz="0" w:space="0" w:color="auto"/>
        <w:left w:val="none" w:sz="0" w:space="0" w:color="auto"/>
        <w:bottom w:val="none" w:sz="0" w:space="0" w:color="auto"/>
        <w:right w:val="none" w:sz="0" w:space="0" w:color="auto"/>
      </w:divBdr>
    </w:div>
    <w:div w:id="1392075892">
      <w:bodyDiv w:val="1"/>
      <w:marLeft w:val="0"/>
      <w:marRight w:val="0"/>
      <w:marTop w:val="0"/>
      <w:marBottom w:val="0"/>
      <w:divBdr>
        <w:top w:val="none" w:sz="0" w:space="0" w:color="auto"/>
        <w:left w:val="none" w:sz="0" w:space="0" w:color="auto"/>
        <w:bottom w:val="none" w:sz="0" w:space="0" w:color="auto"/>
        <w:right w:val="none" w:sz="0" w:space="0" w:color="auto"/>
      </w:divBdr>
    </w:div>
    <w:div w:id="1392077100">
      <w:bodyDiv w:val="1"/>
      <w:marLeft w:val="0"/>
      <w:marRight w:val="0"/>
      <w:marTop w:val="0"/>
      <w:marBottom w:val="0"/>
      <w:divBdr>
        <w:top w:val="none" w:sz="0" w:space="0" w:color="auto"/>
        <w:left w:val="none" w:sz="0" w:space="0" w:color="auto"/>
        <w:bottom w:val="none" w:sz="0" w:space="0" w:color="auto"/>
        <w:right w:val="none" w:sz="0" w:space="0" w:color="auto"/>
      </w:divBdr>
    </w:div>
    <w:div w:id="1392147081">
      <w:bodyDiv w:val="1"/>
      <w:marLeft w:val="0"/>
      <w:marRight w:val="0"/>
      <w:marTop w:val="0"/>
      <w:marBottom w:val="0"/>
      <w:divBdr>
        <w:top w:val="none" w:sz="0" w:space="0" w:color="auto"/>
        <w:left w:val="none" w:sz="0" w:space="0" w:color="auto"/>
        <w:bottom w:val="none" w:sz="0" w:space="0" w:color="auto"/>
        <w:right w:val="none" w:sz="0" w:space="0" w:color="auto"/>
      </w:divBdr>
    </w:div>
    <w:div w:id="1392268147">
      <w:bodyDiv w:val="1"/>
      <w:marLeft w:val="0"/>
      <w:marRight w:val="0"/>
      <w:marTop w:val="0"/>
      <w:marBottom w:val="0"/>
      <w:divBdr>
        <w:top w:val="none" w:sz="0" w:space="0" w:color="auto"/>
        <w:left w:val="none" w:sz="0" w:space="0" w:color="auto"/>
        <w:bottom w:val="none" w:sz="0" w:space="0" w:color="auto"/>
        <w:right w:val="none" w:sz="0" w:space="0" w:color="auto"/>
      </w:divBdr>
    </w:div>
    <w:div w:id="1392271318">
      <w:bodyDiv w:val="1"/>
      <w:marLeft w:val="0"/>
      <w:marRight w:val="0"/>
      <w:marTop w:val="0"/>
      <w:marBottom w:val="0"/>
      <w:divBdr>
        <w:top w:val="none" w:sz="0" w:space="0" w:color="auto"/>
        <w:left w:val="none" w:sz="0" w:space="0" w:color="auto"/>
        <w:bottom w:val="none" w:sz="0" w:space="0" w:color="auto"/>
        <w:right w:val="none" w:sz="0" w:space="0" w:color="auto"/>
      </w:divBdr>
    </w:div>
    <w:div w:id="1392314066">
      <w:bodyDiv w:val="1"/>
      <w:marLeft w:val="0"/>
      <w:marRight w:val="0"/>
      <w:marTop w:val="0"/>
      <w:marBottom w:val="0"/>
      <w:divBdr>
        <w:top w:val="none" w:sz="0" w:space="0" w:color="auto"/>
        <w:left w:val="none" w:sz="0" w:space="0" w:color="auto"/>
        <w:bottom w:val="none" w:sz="0" w:space="0" w:color="auto"/>
        <w:right w:val="none" w:sz="0" w:space="0" w:color="auto"/>
      </w:divBdr>
    </w:div>
    <w:div w:id="1392381681">
      <w:bodyDiv w:val="1"/>
      <w:marLeft w:val="0"/>
      <w:marRight w:val="0"/>
      <w:marTop w:val="0"/>
      <w:marBottom w:val="0"/>
      <w:divBdr>
        <w:top w:val="none" w:sz="0" w:space="0" w:color="auto"/>
        <w:left w:val="none" w:sz="0" w:space="0" w:color="auto"/>
        <w:bottom w:val="none" w:sz="0" w:space="0" w:color="auto"/>
        <w:right w:val="none" w:sz="0" w:space="0" w:color="auto"/>
      </w:divBdr>
    </w:div>
    <w:div w:id="1392389554">
      <w:bodyDiv w:val="1"/>
      <w:marLeft w:val="0"/>
      <w:marRight w:val="0"/>
      <w:marTop w:val="0"/>
      <w:marBottom w:val="0"/>
      <w:divBdr>
        <w:top w:val="none" w:sz="0" w:space="0" w:color="auto"/>
        <w:left w:val="none" w:sz="0" w:space="0" w:color="auto"/>
        <w:bottom w:val="none" w:sz="0" w:space="0" w:color="auto"/>
        <w:right w:val="none" w:sz="0" w:space="0" w:color="auto"/>
      </w:divBdr>
    </w:div>
    <w:div w:id="1392463505">
      <w:bodyDiv w:val="1"/>
      <w:marLeft w:val="0"/>
      <w:marRight w:val="0"/>
      <w:marTop w:val="0"/>
      <w:marBottom w:val="0"/>
      <w:divBdr>
        <w:top w:val="none" w:sz="0" w:space="0" w:color="auto"/>
        <w:left w:val="none" w:sz="0" w:space="0" w:color="auto"/>
        <w:bottom w:val="none" w:sz="0" w:space="0" w:color="auto"/>
        <w:right w:val="none" w:sz="0" w:space="0" w:color="auto"/>
      </w:divBdr>
    </w:div>
    <w:div w:id="1392540059">
      <w:bodyDiv w:val="1"/>
      <w:marLeft w:val="0"/>
      <w:marRight w:val="0"/>
      <w:marTop w:val="0"/>
      <w:marBottom w:val="0"/>
      <w:divBdr>
        <w:top w:val="none" w:sz="0" w:space="0" w:color="auto"/>
        <w:left w:val="none" w:sz="0" w:space="0" w:color="auto"/>
        <w:bottom w:val="none" w:sz="0" w:space="0" w:color="auto"/>
        <w:right w:val="none" w:sz="0" w:space="0" w:color="auto"/>
      </w:divBdr>
    </w:div>
    <w:div w:id="1392578303">
      <w:bodyDiv w:val="1"/>
      <w:marLeft w:val="0"/>
      <w:marRight w:val="0"/>
      <w:marTop w:val="0"/>
      <w:marBottom w:val="0"/>
      <w:divBdr>
        <w:top w:val="none" w:sz="0" w:space="0" w:color="auto"/>
        <w:left w:val="none" w:sz="0" w:space="0" w:color="auto"/>
        <w:bottom w:val="none" w:sz="0" w:space="0" w:color="auto"/>
        <w:right w:val="none" w:sz="0" w:space="0" w:color="auto"/>
      </w:divBdr>
    </w:div>
    <w:div w:id="1392654686">
      <w:bodyDiv w:val="1"/>
      <w:marLeft w:val="0"/>
      <w:marRight w:val="0"/>
      <w:marTop w:val="0"/>
      <w:marBottom w:val="0"/>
      <w:divBdr>
        <w:top w:val="none" w:sz="0" w:space="0" w:color="auto"/>
        <w:left w:val="none" w:sz="0" w:space="0" w:color="auto"/>
        <w:bottom w:val="none" w:sz="0" w:space="0" w:color="auto"/>
        <w:right w:val="none" w:sz="0" w:space="0" w:color="auto"/>
      </w:divBdr>
    </w:div>
    <w:div w:id="1392658885">
      <w:bodyDiv w:val="1"/>
      <w:marLeft w:val="0"/>
      <w:marRight w:val="0"/>
      <w:marTop w:val="0"/>
      <w:marBottom w:val="0"/>
      <w:divBdr>
        <w:top w:val="none" w:sz="0" w:space="0" w:color="auto"/>
        <w:left w:val="none" w:sz="0" w:space="0" w:color="auto"/>
        <w:bottom w:val="none" w:sz="0" w:space="0" w:color="auto"/>
        <w:right w:val="none" w:sz="0" w:space="0" w:color="auto"/>
      </w:divBdr>
    </w:div>
    <w:div w:id="1392659917">
      <w:bodyDiv w:val="1"/>
      <w:marLeft w:val="0"/>
      <w:marRight w:val="0"/>
      <w:marTop w:val="0"/>
      <w:marBottom w:val="0"/>
      <w:divBdr>
        <w:top w:val="none" w:sz="0" w:space="0" w:color="auto"/>
        <w:left w:val="none" w:sz="0" w:space="0" w:color="auto"/>
        <w:bottom w:val="none" w:sz="0" w:space="0" w:color="auto"/>
        <w:right w:val="none" w:sz="0" w:space="0" w:color="auto"/>
      </w:divBdr>
    </w:div>
    <w:div w:id="1392729496">
      <w:bodyDiv w:val="1"/>
      <w:marLeft w:val="0"/>
      <w:marRight w:val="0"/>
      <w:marTop w:val="0"/>
      <w:marBottom w:val="0"/>
      <w:divBdr>
        <w:top w:val="none" w:sz="0" w:space="0" w:color="auto"/>
        <w:left w:val="none" w:sz="0" w:space="0" w:color="auto"/>
        <w:bottom w:val="none" w:sz="0" w:space="0" w:color="auto"/>
        <w:right w:val="none" w:sz="0" w:space="0" w:color="auto"/>
      </w:divBdr>
    </w:div>
    <w:div w:id="1392732565">
      <w:bodyDiv w:val="1"/>
      <w:marLeft w:val="0"/>
      <w:marRight w:val="0"/>
      <w:marTop w:val="0"/>
      <w:marBottom w:val="0"/>
      <w:divBdr>
        <w:top w:val="none" w:sz="0" w:space="0" w:color="auto"/>
        <w:left w:val="none" w:sz="0" w:space="0" w:color="auto"/>
        <w:bottom w:val="none" w:sz="0" w:space="0" w:color="auto"/>
        <w:right w:val="none" w:sz="0" w:space="0" w:color="auto"/>
      </w:divBdr>
    </w:div>
    <w:div w:id="1392803673">
      <w:bodyDiv w:val="1"/>
      <w:marLeft w:val="0"/>
      <w:marRight w:val="0"/>
      <w:marTop w:val="0"/>
      <w:marBottom w:val="0"/>
      <w:divBdr>
        <w:top w:val="none" w:sz="0" w:space="0" w:color="auto"/>
        <w:left w:val="none" w:sz="0" w:space="0" w:color="auto"/>
        <w:bottom w:val="none" w:sz="0" w:space="0" w:color="auto"/>
        <w:right w:val="none" w:sz="0" w:space="0" w:color="auto"/>
      </w:divBdr>
    </w:div>
    <w:div w:id="1392920110">
      <w:bodyDiv w:val="1"/>
      <w:marLeft w:val="0"/>
      <w:marRight w:val="0"/>
      <w:marTop w:val="0"/>
      <w:marBottom w:val="0"/>
      <w:divBdr>
        <w:top w:val="none" w:sz="0" w:space="0" w:color="auto"/>
        <w:left w:val="none" w:sz="0" w:space="0" w:color="auto"/>
        <w:bottom w:val="none" w:sz="0" w:space="0" w:color="auto"/>
        <w:right w:val="none" w:sz="0" w:space="0" w:color="auto"/>
      </w:divBdr>
    </w:div>
    <w:div w:id="1392969723">
      <w:bodyDiv w:val="1"/>
      <w:marLeft w:val="0"/>
      <w:marRight w:val="0"/>
      <w:marTop w:val="0"/>
      <w:marBottom w:val="0"/>
      <w:divBdr>
        <w:top w:val="none" w:sz="0" w:space="0" w:color="auto"/>
        <w:left w:val="none" w:sz="0" w:space="0" w:color="auto"/>
        <w:bottom w:val="none" w:sz="0" w:space="0" w:color="auto"/>
        <w:right w:val="none" w:sz="0" w:space="0" w:color="auto"/>
      </w:divBdr>
    </w:div>
    <w:div w:id="1392994358">
      <w:bodyDiv w:val="1"/>
      <w:marLeft w:val="0"/>
      <w:marRight w:val="0"/>
      <w:marTop w:val="0"/>
      <w:marBottom w:val="0"/>
      <w:divBdr>
        <w:top w:val="none" w:sz="0" w:space="0" w:color="auto"/>
        <w:left w:val="none" w:sz="0" w:space="0" w:color="auto"/>
        <w:bottom w:val="none" w:sz="0" w:space="0" w:color="auto"/>
        <w:right w:val="none" w:sz="0" w:space="0" w:color="auto"/>
      </w:divBdr>
    </w:div>
    <w:div w:id="1392994407">
      <w:bodyDiv w:val="1"/>
      <w:marLeft w:val="0"/>
      <w:marRight w:val="0"/>
      <w:marTop w:val="0"/>
      <w:marBottom w:val="0"/>
      <w:divBdr>
        <w:top w:val="none" w:sz="0" w:space="0" w:color="auto"/>
        <w:left w:val="none" w:sz="0" w:space="0" w:color="auto"/>
        <w:bottom w:val="none" w:sz="0" w:space="0" w:color="auto"/>
        <w:right w:val="none" w:sz="0" w:space="0" w:color="auto"/>
      </w:divBdr>
    </w:div>
    <w:div w:id="1392995339">
      <w:bodyDiv w:val="1"/>
      <w:marLeft w:val="0"/>
      <w:marRight w:val="0"/>
      <w:marTop w:val="0"/>
      <w:marBottom w:val="0"/>
      <w:divBdr>
        <w:top w:val="none" w:sz="0" w:space="0" w:color="auto"/>
        <w:left w:val="none" w:sz="0" w:space="0" w:color="auto"/>
        <w:bottom w:val="none" w:sz="0" w:space="0" w:color="auto"/>
        <w:right w:val="none" w:sz="0" w:space="0" w:color="auto"/>
      </w:divBdr>
    </w:div>
    <w:div w:id="1392999861">
      <w:bodyDiv w:val="1"/>
      <w:marLeft w:val="0"/>
      <w:marRight w:val="0"/>
      <w:marTop w:val="0"/>
      <w:marBottom w:val="0"/>
      <w:divBdr>
        <w:top w:val="none" w:sz="0" w:space="0" w:color="auto"/>
        <w:left w:val="none" w:sz="0" w:space="0" w:color="auto"/>
        <w:bottom w:val="none" w:sz="0" w:space="0" w:color="auto"/>
        <w:right w:val="none" w:sz="0" w:space="0" w:color="auto"/>
      </w:divBdr>
    </w:div>
    <w:div w:id="1393120873">
      <w:bodyDiv w:val="1"/>
      <w:marLeft w:val="0"/>
      <w:marRight w:val="0"/>
      <w:marTop w:val="0"/>
      <w:marBottom w:val="0"/>
      <w:divBdr>
        <w:top w:val="none" w:sz="0" w:space="0" w:color="auto"/>
        <w:left w:val="none" w:sz="0" w:space="0" w:color="auto"/>
        <w:bottom w:val="none" w:sz="0" w:space="0" w:color="auto"/>
        <w:right w:val="none" w:sz="0" w:space="0" w:color="auto"/>
      </w:divBdr>
    </w:div>
    <w:div w:id="1393192251">
      <w:bodyDiv w:val="1"/>
      <w:marLeft w:val="0"/>
      <w:marRight w:val="0"/>
      <w:marTop w:val="0"/>
      <w:marBottom w:val="0"/>
      <w:divBdr>
        <w:top w:val="none" w:sz="0" w:space="0" w:color="auto"/>
        <w:left w:val="none" w:sz="0" w:space="0" w:color="auto"/>
        <w:bottom w:val="none" w:sz="0" w:space="0" w:color="auto"/>
        <w:right w:val="none" w:sz="0" w:space="0" w:color="auto"/>
      </w:divBdr>
    </w:div>
    <w:div w:id="1393230784">
      <w:bodyDiv w:val="1"/>
      <w:marLeft w:val="0"/>
      <w:marRight w:val="0"/>
      <w:marTop w:val="0"/>
      <w:marBottom w:val="0"/>
      <w:divBdr>
        <w:top w:val="none" w:sz="0" w:space="0" w:color="auto"/>
        <w:left w:val="none" w:sz="0" w:space="0" w:color="auto"/>
        <w:bottom w:val="none" w:sz="0" w:space="0" w:color="auto"/>
        <w:right w:val="none" w:sz="0" w:space="0" w:color="auto"/>
      </w:divBdr>
    </w:div>
    <w:div w:id="1393233252">
      <w:bodyDiv w:val="1"/>
      <w:marLeft w:val="0"/>
      <w:marRight w:val="0"/>
      <w:marTop w:val="0"/>
      <w:marBottom w:val="0"/>
      <w:divBdr>
        <w:top w:val="none" w:sz="0" w:space="0" w:color="auto"/>
        <w:left w:val="none" w:sz="0" w:space="0" w:color="auto"/>
        <w:bottom w:val="none" w:sz="0" w:space="0" w:color="auto"/>
        <w:right w:val="none" w:sz="0" w:space="0" w:color="auto"/>
      </w:divBdr>
    </w:div>
    <w:div w:id="1393236728">
      <w:bodyDiv w:val="1"/>
      <w:marLeft w:val="0"/>
      <w:marRight w:val="0"/>
      <w:marTop w:val="0"/>
      <w:marBottom w:val="0"/>
      <w:divBdr>
        <w:top w:val="none" w:sz="0" w:space="0" w:color="auto"/>
        <w:left w:val="none" w:sz="0" w:space="0" w:color="auto"/>
        <w:bottom w:val="none" w:sz="0" w:space="0" w:color="auto"/>
        <w:right w:val="none" w:sz="0" w:space="0" w:color="auto"/>
      </w:divBdr>
    </w:div>
    <w:div w:id="1393383113">
      <w:bodyDiv w:val="1"/>
      <w:marLeft w:val="0"/>
      <w:marRight w:val="0"/>
      <w:marTop w:val="0"/>
      <w:marBottom w:val="0"/>
      <w:divBdr>
        <w:top w:val="none" w:sz="0" w:space="0" w:color="auto"/>
        <w:left w:val="none" w:sz="0" w:space="0" w:color="auto"/>
        <w:bottom w:val="none" w:sz="0" w:space="0" w:color="auto"/>
        <w:right w:val="none" w:sz="0" w:space="0" w:color="auto"/>
      </w:divBdr>
    </w:div>
    <w:div w:id="1393383808">
      <w:bodyDiv w:val="1"/>
      <w:marLeft w:val="0"/>
      <w:marRight w:val="0"/>
      <w:marTop w:val="0"/>
      <w:marBottom w:val="0"/>
      <w:divBdr>
        <w:top w:val="none" w:sz="0" w:space="0" w:color="auto"/>
        <w:left w:val="none" w:sz="0" w:space="0" w:color="auto"/>
        <w:bottom w:val="none" w:sz="0" w:space="0" w:color="auto"/>
        <w:right w:val="none" w:sz="0" w:space="0" w:color="auto"/>
      </w:divBdr>
    </w:div>
    <w:div w:id="1393426921">
      <w:bodyDiv w:val="1"/>
      <w:marLeft w:val="0"/>
      <w:marRight w:val="0"/>
      <w:marTop w:val="0"/>
      <w:marBottom w:val="0"/>
      <w:divBdr>
        <w:top w:val="none" w:sz="0" w:space="0" w:color="auto"/>
        <w:left w:val="none" w:sz="0" w:space="0" w:color="auto"/>
        <w:bottom w:val="none" w:sz="0" w:space="0" w:color="auto"/>
        <w:right w:val="none" w:sz="0" w:space="0" w:color="auto"/>
      </w:divBdr>
    </w:div>
    <w:div w:id="1393503102">
      <w:bodyDiv w:val="1"/>
      <w:marLeft w:val="0"/>
      <w:marRight w:val="0"/>
      <w:marTop w:val="0"/>
      <w:marBottom w:val="0"/>
      <w:divBdr>
        <w:top w:val="none" w:sz="0" w:space="0" w:color="auto"/>
        <w:left w:val="none" w:sz="0" w:space="0" w:color="auto"/>
        <w:bottom w:val="none" w:sz="0" w:space="0" w:color="auto"/>
        <w:right w:val="none" w:sz="0" w:space="0" w:color="auto"/>
      </w:divBdr>
    </w:div>
    <w:div w:id="1393574248">
      <w:bodyDiv w:val="1"/>
      <w:marLeft w:val="0"/>
      <w:marRight w:val="0"/>
      <w:marTop w:val="0"/>
      <w:marBottom w:val="0"/>
      <w:divBdr>
        <w:top w:val="none" w:sz="0" w:space="0" w:color="auto"/>
        <w:left w:val="none" w:sz="0" w:space="0" w:color="auto"/>
        <w:bottom w:val="none" w:sz="0" w:space="0" w:color="auto"/>
        <w:right w:val="none" w:sz="0" w:space="0" w:color="auto"/>
      </w:divBdr>
    </w:div>
    <w:div w:id="1393579715">
      <w:bodyDiv w:val="1"/>
      <w:marLeft w:val="0"/>
      <w:marRight w:val="0"/>
      <w:marTop w:val="0"/>
      <w:marBottom w:val="0"/>
      <w:divBdr>
        <w:top w:val="none" w:sz="0" w:space="0" w:color="auto"/>
        <w:left w:val="none" w:sz="0" w:space="0" w:color="auto"/>
        <w:bottom w:val="none" w:sz="0" w:space="0" w:color="auto"/>
        <w:right w:val="none" w:sz="0" w:space="0" w:color="auto"/>
      </w:divBdr>
    </w:div>
    <w:div w:id="1393625145">
      <w:bodyDiv w:val="1"/>
      <w:marLeft w:val="0"/>
      <w:marRight w:val="0"/>
      <w:marTop w:val="0"/>
      <w:marBottom w:val="0"/>
      <w:divBdr>
        <w:top w:val="none" w:sz="0" w:space="0" w:color="auto"/>
        <w:left w:val="none" w:sz="0" w:space="0" w:color="auto"/>
        <w:bottom w:val="none" w:sz="0" w:space="0" w:color="auto"/>
        <w:right w:val="none" w:sz="0" w:space="0" w:color="auto"/>
      </w:divBdr>
    </w:div>
    <w:div w:id="1393625438">
      <w:bodyDiv w:val="1"/>
      <w:marLeft w:val="0"/>
      <w:marRight w:val="0"/>
      <w:marTop w:val="0"/>
      <w:marBottom w:val="0"/>
      <w:divBdr>
        <w:top w:val="none" w:sz="0" w:space="0" w:color="auto"/>
        <w:left w:val="none" w:sz="0" w:space="0" w:color="auto"/>
        <w:bottom w:val="none" w:sz="0" w:space="0" w:color="auto"/>
        <w:right w:val="none" w:sz="0" w:space="0" w:color="auto"/>
      </w:divBdr>
    </w:div>
    <w:div w:id="1393651266">
      <w:bodyDiv w:val="1"/>
      <w:marLeft w:val="0"/>
      <w:marRight w:val="0"/>
      <w:marTop w:val="0"/>
      <w:marBottom w:val="0"/>
      <w:divBdr>
        <w:top w:val="none" w:sz="0" w:space="0" w:color="auto"/>
        <w:left w:val="none" w:sz="0" w:space="0" w:color="auto"/>
        <w:bottom w:val="none" w:sz="0" w:space="0" w:color="auto"/>
        <w:right w:val="none" w:sz="0" w:space="0" w:color="auto"/>
      </w:divBdr>
    </w:div>
    <w:div w:id="1393651631">
      <w:bodyDiv w:val="1"/>
      <w:marLeft w:val="0"/>
      <w:marRight w:val="0"/>
      <w:marTop w:val="0"/>
      <w:marBottom w:val="0"/>
      <w:divBdr>
        <w:top w:val="none" w:sz="0" w:space="0" w:color="auto"/>
        <w:left w:val="none" w:sz="0" w:space="0" w:color="auto"/>
        <w:bottom w:val="none" w:sz="0" w:space="0" w:color="auto"/>
        <w:right w:val="none" w:sz="0" w:space="0" w:color="auto"/>
      </w:divBdr>
    </w:div>
    <w:div w:id="1393695929">
      <w:bodyDiv w:val="1"/>
      <w:marLeft w:val="0"/>
      <w:marRight w:val="0"/>
      <w:marTop w:val="0"/>
      <w:marBottom w:val="0"/>
      <w:divBdr>
        <w:top w:val="none" w:sz="0" w:space="0" w:color="auto"/>
        <w:left w:val="none" w:sz="0" w:space="0" w:color="auto"/>
        <w:bottom w:val="none" w:sz="0" w:space="0" w:color="auto"/>
        <w:right w:val="none" w:sz="0" w:space="0" w:color="auto"/>
      </w:divBdr>
    </w:div>
    <w:div w:id="1393701512">
      <w:bodyDiv w:val="1"/>
      <w:marLeft w:val="0"/>
      <w:marRight w:val="0"/>
      <w:marTop w:val="0"/>
      <w:marBottom w:val="0"/>
      <w:divBdr>
        <w:top w:val="none" w:sz="0" w:space="0" w:color="auto"/>
        <w:left w:val="none" w:sz="0" w:space="0" w:color="auto"/>
        <w:bottom w:val="none" w:sz="0" w:space="0" w:color="auto"/>
        <w:right w:val="none" w:sz="0" w:space="0" w:color="auto"/>
      </w:divBdr>
    </w:div>
    <w:div w:id="1393768688">
      <w:bodyDiv w:val="1"/>
      <w:marLeft w:val="0"/>
      <w:marRight w:val="0"/>
      <w:marTop w:val="0"/>
      <w:marBottom w:val="0"/>
      <w:divBdr>
        <w:top w:val="none" w:sz="0" w:space="0" w:color="auto"/>
        <w:left w:val="none" w:sz="0" w:space="0" w:color="auto"/>
        <w:bottom w:val="none" w:sz="0" w:space="0" w:color="auto"/>
        <w:right w:val="none" w:sz="0" w:space="0" w:color="auto"/>
      </w:divBdr>
    </w:div>
    <w:div w:id="1393774470">
      <w:bodyDiv w:val="1"/>
      <w:marLeft w:val="0"/>
      <w:marRight w:val="0"/>
      <w:marTop w:val="0"/>
      <w:marBottom w:val="0"/>
      <w:divBdr>
        <w:top w:val="none" w:sz="0" w:space="0" w:color="auto"/>
        <w:left w:val="none" w:sz="0" w:space="0" w:color="auto"/>
        <w:bottom w:val="none" w:sz="0" w:space="0" w:color="auto"/>
        <w:right w:val="none" w:sz="0" w:space="0" w:color="auto"/>
      </w:divBdr>
    </w:div>
    <w:div w:id="1393844341">
      <w:bodyDiv w:val="1"/>
      <w:marLeft w:val="0"/>
      <w:marRight w:val="0"/>
      <w:marTop w:val="0"/>
      <w:marBottom w:val="0"/>
      <w:divBdr>
        <w:top w:val="none" w:sz="0" w:space="0" w:color="auto"/>
        <w:left w:val="none" w:sz="0" w:space="0" w:color="auto"/>
        <w:bottom w:val="none" w:sz="0" w:space="0" w:color="auto"/>
        <w:right w:val="none" w:sz="0" w:space="0" w:color="auto"/>
      </w:divBdr>
    </w:div>
    <w:div w:id="1393848698">
      <w:bodyDiv w:val="1"/>
      <w:marLeft w:val="0"/>
      <w:marRight w:val="0"/>
      <w:marTop w:val="0"/>
      <w:marBottom w:val="0"/>
      <w:divBdr>
        <w:top w:val="none" w:sz="0" w:space="0" w:color="auto"/>
        <w:left w:val="none" w:sz="0" w:space="0" w:color="auto"/>
        <w:bottom w:val="none" w:sz="0" w:space="0" w:color="auto"/>
        <w:right w:val="none" w:sz="0" w:space="0" w:color="auto"/>
      </w:divBdr>
    </w:div>
    <w:div w:id="1394234572">
      <w:bodyDiv w:val="1"/>
      <w:marLeft w:val="0"/>
      <w:marRight w:val="0"/>
      <w:marTop w:val="0"/>
      <w:marBottom w:val="0"/>
      <w:divBdr>
        <w:top w:val="none" w:sz="0" w:space="0" w:color="auto"/>
        <w:left w:val="none" w:sz="0" w:space="0" w:color="auto"/>
        <w:bottom w:val="none" w:sz="0" w:space="0" w:color="auto"/>
        <w:right w:val="none" w:sz="0" w:space="0" w:color="auto"/>
      </w:divBdr>
    </w:div>
    <w:div w:id="1394235666">
      <w:bodyDiv w:val="1"/>
      <w:marLeft w:val="0"/>
      <w:marRight w:val="0"/>
      <w:marTop w:val="0"/>
      <w:marBottom w:val="0"/>
      <w:divBdr>
        <w:top w:val="none" w:sz="0" w:space="0" w:color="auto"/>
        <w:left w:val="none" w:sz="0" w:space="0" w:color="auto"/>
        <w:bottom w:val="none" w:sz="0" w:space="0" w:color="auto"/>
        <w:right w:val="none" w:sz="0" w:space="0" w:color="auto"/>
      </w:divBdr>
    </w:div>
    <w:div w:id="1394279355">
      <w:bodyDiv w:val="1"/>
      <w:marLeft w:val="0"/>
      <w:marRight w:val="0"/>
      <w:marTop w:val="0"/>
      <w:marBottom w:val="0"/>
      <w:divBdr>
        <w:top w:val="none" w:sz="0" w:space="0" w:color="auto"/>
        <w:left w:val="none" w:sz="0" w:space="0" w:color="auto"/>
        <w:bottom w:val="none" w:sz="0" w:space="0" w:color="auto"/>
        <w:right w:val="none" w:sz="0" w:space="0" w:color="auto"/>
      </w:divBdr>
    </w:div>
    <w:div w:id="1394309035">
      <w:bodyDiv w:val="1"/>
      <w:marLeft w:val="0"/>
      <w:marRight w:val="0"/>
      <w:marTop w:val="0"/>
      <w:marBottom w:val="0"/>
      <w:divBdr>
        <w:top w:val="none" w:sz="0" w:space="0" w:color="auto"/>
        <w:left w:val="none" w:sz="0" w:space="0" w:color="auto"/>
        <w:bottom w:val="none" w:sz="0" w:space="0" w:color="auto"/>
        <w:right w:val="none" w:sz="0" w:space="0" w:color="auto"/>
      </w:divBdr>
    </w:div>
    <w:div w:id="1394310658">
      <w:bodyDiv w:val="1"/>
      <w:marLeft w:val="0"/>
      <w:marRight w:val="0"/>
      <w:marTop w:val="0"/>
      <w:marBottom w:val="0"/>
      <w:divBdr>
        <w:top w:val="none" w:sz="0" w:space="0" w:color="auto"/>
        <w:left w:val="none" w:sz="0" w:space="0" w:color="auto"/>
        <w:bottom w:val="none" w:sz="0" w:space="0" w:color="auto"/>
        <w:right w:val="none" w:sz="0" w:space="0" w:color="auto"/>
      </w:divBdr>
    </w:div>
    <w:div w:id="1394351442">
      <w:bodyDiv w:val="1"/>
      <w:marLeft w:val="0"/>
      <w:marRight w:val="0"/>
      <w:marTop w:val="0"/>
      <w:marBottom w:val="0"/>
      <w:divBdr>
        <w:top w:val="none" w:sz="0" w:space="0" w:color="auto"/>
        <w:left w:val="none" w:sz="0" w:space="0" w:color="auto"/>
        <w:bottom w:val="none" w:sz="0" w:space="0" w:color="auto"/>
        <w:right w:val="none" w:sz="0" w:space="0" w:color="auto"/>
      </w:divBdr>
    </w:div>
    <w:div w:id="1394500808">
      <w:bodyDiv w:val="1"/>
      <w:marLeft w:val="0"/>
      <w:marRight w:val="0"/>
      <w:marTop w:val="0"/>
      <w:marBottom w:val="0"/>
      <w:divBdr>
        <w:top w:val="none" w:sz="0" w:space="0" w:color="auto"/>
        <w:left w:val="none" w:sz="0" w:space="0" w:color="auto"/>
        <w:bottom w:val="none" w:sz="0" w:space="0" w:color="auto"/>
        <w:right w:val="none" w:sz="0" w:space="0" w:color="auto"/>
      </w:divBdr>
    </w:div>
    <w:div w:id="1394540919">
      <w:bodyDiv w:val="1"/>
      <w:marLeft w:val="0"/>
      <w:marRight w:val="0"/>
      <w:marTop w:val="0"/>
      <w:marBottom w:val="0"/>
      <w:divBdr>
        <w:top w:val="none" w:sz="0" w:space="0" w:color="auto"/>
        <w:left w:val="none" w:sz="0" w:space="0" w:color="auto"/>
        <w:bottom w:val="none" w:sz="0" w:space="0" w:color="auto"/>
        <w:right w:val="none" w:sz="0" w:space="0" w:color="auto"/>
      </w:divBdr>
    </w:div>
    <w:div w:id="1394542941">
      <w:bodyDiv w:val="1"/>
      <w:marLeft w:val="0"/>
      <w:marRight w:val="0"/>
      <w:marTop w:val="0"/>
      <w:marBottom w:val="0"/>
      <w:divBdr>
        <w:top w:val="none" w:sz="0" w:space="0" w:color="auto"/>
        <w:left w:val="none" w:sz="0" w:space="0" w:color="auto"/>
        <w:bottom w:val="none" w:sz="0" w:space="0" w:color="auto"/>
        <w:right w:val="none" w:sz="0" w:space="0" w:color="auto"/>
      </w:divBdr>
    </w:div>
    <w:div w:id="1394623204">
      <w:bodyDiv w:val="1"/>
      <w:marLeft w:val="0"/>
      <w:marRight w:val="0"/>
      <w:marTop w:val="0"/>
      <w:marBottom w:val="0"/>
      <w:divBdr>
        <w:top w:val="none" w:sz="0" w:space="0" w:color="auto"/>
        <w:left w:val="none" w:sz="0" w:space="0" w:color="auto"/>
        <w:bottom w:val="none" w:sz="0" w:space="0" w:color="auto"/>
        <w:right w:val="none" w:sz="0" w:space="0" w:color="auto"/>
      </w:divBdr>
    </w:div>
    <w:div w:id="1394625554">
      <w:bodyDiv w:val="1"/>
      <w:marLeft w:val="0"/>
      <w:marRight w:val="0"/>
      <w:marTop w:val="0"/>
      <w:marBottom w:val="0"/>
      <w:divBdr>
        <w:top w:val="none" w:sz="0" w:space="0" w:color="auto"/>
        <w:left w:val="none" w:sz="0" w:space="0" w:color="auto"/>
        <w:bottom w:val="none" w:sz="0" w:space="0" w:color="auto"/>
        <w:right w:val="none" w:sz="0" w:space="0" w:color="auto"/>
      </w:divBdr>
    </w:div>
    <w:div w:id="1394695739">
      <w:bodyDiv w:val="1"/>
      <w:marLeft w:val="0"/>
      <w:marRight w:val="0"/>
      <w:marTop w:val="0"/>
      <w:marBottom w:val="0"/>
      <w:divBdr>
        <w:top w:val="none" w:sz="0" w:space="0" w:color="auto"/>
        <w:left w:val="none" w:sz="0" w:space="0" w:color="auto"/>
        <w:bottom w:val="none" w:sz="0" w:space="0" w:color="auto"/>
        <w:right w:val="none" w:sz="0" w:space="0" w:color="auto"/>
      </w:divBdr>
    </w:div>
    <w:div w:id="1394815083">
      <w:bodyDiv w:val="1"/>
      <w:marLeft w:val="0"/>
      <w:marRight w:val="0"/>
      <w:marTop w:val="0"/>
      <w:marBottom w:val="0"/>
      <w:divBdr>
        <w:top w:val="none" w:sz="0" w:space="0" w:color="auto"/>
        <w:left w:val="none" w:sz="0" w:space="0" w:color="auto"/>
        <w:bottom w:val="none" w:sz="0" w:space="0" w:color="auto"/>
        <w:right w:val="none" w:sz="0" w:space="0" w:color="auto"/>
      </w:divBdr>
    </w:div>
    <w:div w:id="1395005101">
      <w:bodyDiv w:val="1"/>
      <w:marLeft w:val="0"/>
      <w:marRight w:val="0"/>
      <w:marTop w:val="0"/>
      <w:marBottom w:val="0"/>
      <w:divBdr>
        <w:top w:val="none" w:sz="0" w:space="0" w:color="auto"/>
        <w:left w:val="none" w:sz="0" w:space="0" w:color="auto"/>
        <w:bottom w:val="none" w:sz="0" w:space="0" w:color="auto"/>
        <w:right w:val="none" w:sz="0" w:space="0" w:color="auto"/>
      </w:divBdr>
    </w:div>
    <w:div w:id="1395079463">
      <w:bodyDiv w:val="1"/>
      <w:marLeft w:val="0"/>
      <w:marRight w:val="0"/>
      <w:marTop w:val="0"/>
      <w:marBottom w:val="0"/>
      <w:divBdr>
        <w:top w:val="none" w:sz="0" w:space="0" w:color="auto"/>
        <w:left w:val="none" w:sz="0" w:space="0" w:color="auto"/>
        <w:bottom w:val="none" w:sz="0" w:space="0" w:color="auto"/>
        <w:right w:val="none" w:sz="0" w:space="0" w:color="auto"/>
      </w:divBdr>
    </w:div>
    <w:div w:id="1395280428">
      <w:bodyDiv w:val="1"/>
      <w:marLeft w:val="0"/>
      <w:marRight w:val="0"/>
      <w:marTop w:val="0"/>
      <w:marBottom w:val="0"/>
      <w:divBdr>
        <w:top w:val="none" w:sz="0" w:space="0" w:color="auto"/>
        <w:left w:val="none" w:sz="0" w:space="0" w:color="auto"/>
        <w:bottom w:val="none" w:sz="0" w:space="0" w:color="auto"/>
        <w:right w:val="none" w:sz="0" w:space="0" w:color="auto"/>
      </w:divBdr>
    </w:div>
    <w:div w:id="1395423084">
      <w:bodyDiv w:val="1"/>
      <w:marLeft w:val="0"/>
      <w:marRight w:val="0"/>
      <w:marTop w:val="0"/>
      <w:marBottom w:val="0"/>
      <w:divBdr>
        <w:top w:val="none" w:sz="0" w:space="0" w:color="auto"/>
        <w:left w:val="none" w:sz="0" w:space="0" w:color="auto"/>
        <w:bottom w:val="none" w:sz="0" w:space="0" w:color="auto"/>
        <w:right w:val="none" w:sz="0" w:space="0" w:color="auto"/>
      </w:divBdr>
    </w:div>
    <w:div w:id="1395465271">
      <w:bodyDiv w:val="1"/>
      <w:marLeft w:val="0"/>
      <w:marRight w:val="0"/>
      <w:marTop w:val="0"/>
      <w:marBottom w:val="0"/>
      <w:divBdr>
        <w:top w:val="none" w:sz="0" w:space="0" w:color="auto"/>
        <w:left w:val="none" w:sz="0" w:space="0" w:color="auto"/>
        <w:bottom w:val="none" w:sz="0" w:space="0" w:color="auto"/>
        <w:right w:val="none" w:sz="0" w:space="0" w:color="auto"/>
      </w:divBdr>
    </w:div>
    <w:div w:id="1395467190">
      <w:bodyDiv w:val="1"/>
      <w:marLeft w:val="0"/>
      <w:marRight w:val="0"/>
      <w:marTop w:val="0"/>
      <w:marBottom w:val="0"/>
      <w:divBdr>
        <w:top w:val="none" w:sz="0" w:space="0" w:color="auto"/>
        <w:left w:val="none" w:sz="0" w:space="0" w:color="auto"/>
        <w:bottom w:val="none" w:sz="0" w:space="0" w:color="auto"/>
        <w:right w:val="none" w:sz="0" w:space="0" w:color="auto"/>
      </w:divBdr>
    </w:div>
    <w:div w:id="1395470528">
      <w:bodyDiv w:val="1"/>
      <w:marLeft w:val="0"/>
      <w:marRight w:val="0"/>
      <w:marTop w:val="0"/>
      <w:marBottom w:val="0"/>
      <w:divBdr>
        <w:top w:val="none" w:sz="0" w:space="0" w:color="auto"/>
        <w:left w:val="none" w:sz="0" w:space="0" w:color="auto"/>
        <w:bottom w:val="none" w:sz="0" w:space="0" w:color="auto"/>
        <w:right w:val="none" w:sz="0" w:space="0" w:color="auto"/>
      </w:divBdr>
    </w:div>
    <w:div w:id="1395615883">
      <w:bodyDiv w:val="1"/>
      <w:marLeft w:val="0"/>
      <w:marRight w:val="0"/>
      <w:marTop w:val="0"/>
      <w:marBottom w:val="0"/>
      <w:divBdr>
        <w:top w:val="none" w:sz="0" w:space="0" w:color="auto"/>
        <w:left w:val="none" w:sz="0" w:space="0" w:color="auto"/>
        <w:bottom w:val="none" w:sz="0" w:space="0" w:color="auto"/>
        <w:right w:val="none" w:sz="0" w:space="0" w:color="auto"/>
      </w:divBdr>
    </w:div>
    <w:div w:id="1395853970">
      <w:bodyDiv w:val="1"/>
      <w:marLeft w:val="0"/>
      <w:marRight w:val="0"/>
      <w:marTop w:val="0"/>
      <w:marBottom w:val="0"/>
      <w:divBdr>
        <w:top w:val="none" w:sz="0" w:space="0" w:color="auto"/>
        <w:left w:val="none" w:sz="0" w:space="0" w:color="auto"/>
        <w:bottom w:val="none" w:sz="0" w:space="0" w:color="auto"/>
        <w:right w:val="none" w:sz="0" w:space="0" w:color="auto"/>
      </w:divBdr>
    </w:div>
    <w:div w:id="1395928525">
      <w:bodyDiv w:val="1"/>
      <w:marLeft w:val="0"/>
      <w:marRight w:val="0"/>
      <w:marTop w:val="0"/>
      <w:marBottom w:val="0"/>
      <w:divBdr>
        <w:top w:val="none" w:sz="0" w:space="0" w:color="auto"/>
        <w:left w:val="none" w:sz="0" w:space="0" w:color="auto"/>
        <w:bottom w:val="none" w:sz="0" w:space="0" w:color="auto"/>
        <w:right w:val="none" w:sz="0" w:space="0" w:color="auto"/>
      </w:divBdr>
    </w:div>
    <w:div w:id="1395935351">
      <w:bodyDiv w:val="1"/>
      <w:marLeft w:val="0"/>
      <w:marRight w:val="0"/>
      <w:marTop w:val="0"/>
      <w:marBottom w:val="0"/>
      <w:divBdr>
        <w:top w:val="none" w:sz="0" w:space="0" w:color="auto"/>
        <w:left w:val="none" w:sz="0" w:space="0" w:color="auto"/>
        <w:bottom w:val="none" w:sz="0" w:space="0" w:color="auto"/>
        <w:right w:val="none" w:sz="0" w:space="0" w:color="auto"/>
      </w:divBdr>
    </w:div>
    <w:div w:id="1396011596">
      <w:bodyDiv w:val="1"/>
      <w:marLeft w:val="0"/>
      <w:marRight w:val="0"/>
      <w:marTop w:val="0"/>
      <w:marBottom w:val="0"/>
      <w:divBdr>
        <w:top w:val="none" w:sz="0" w:space="0" w:color="auto"/>
        <w:left w:val="none" w:sz="0" w:space="0" w:color="auto"/>
        <w:bottom w:val="none" w:sz="0" w:space="0" w:color="auto"/>
        <w:right w:val="none" w:sz="0" w:space="0" w:color="auto"/>
      </w:divBdr>
    </w:div>
    <w:div w:id="1396078860">
      <w:bodyDiv w:val="1"/>
      <w:marLeft w:val="0"/>
      <w:marRight w:val="0"/>
      <w:marTop w:val="0"/>
      <w:marBottom w:val="0"/>
      <w:divBdr>
        <w:top w:val="none" w:sz="0" w:space="0" w:color="auto"/>
        <w:left w:val="none" w:sz="0" w:space="0" w:color="auto"/>
        <w:bottom w:val="none" w:sz="0" w:space="0" w:color="auto"/>
        <w:right w:val="none" w:sz="0" w:space="0" w:color="auto"/>
      </w:divBdr>
    </w:div>
    <w:div w:id="1396196782">
      <w:bodyDiv w:val="1"/>
      <w:marLeft w:val="0"/>
      <w:marRight w:val="0"/>
      <w:marTop w:val="0"/>
      <w:marBottom w:val="0"/>
      <w:divBdr>
        <w:top w:val="none" w:sz="0" w:space="0" w:color="auto"/>
        <w:left w:val="none" w:sz="0" w:space="0" w:color="auto"/>
        <w:bottom w:val="none" w:sz="0" w:space="0" w:color="auto"/>
        <w:right w:val="none" w:sz="0" w:space="0" w:color="auto"/>
      </w:divBdr>
    </w:div>
    <w:div w:id="1396197100">
      <w:bodyDiv w:val="1"/>
      <w:marLeft w:val="0"/>
      <w:marRight w:val="0"/>
      <w:marTop w:val="0"/>
      <w:marBottom w:val="0"/>
      <w:divBdr>
        <w:top w:val="none" w:sz="0" w:space="0" w:color="auto"/>
        <w:left w:val="none" w:sz="0" w:space="0" w:color="auto"/>
        <w:bottom w:val="none" w:sz="0" w:space="0" w:color="auto"/>
        <w:right w:val="none" w:sz="0" w:space="0" w:color="auto"/>
      </w:divBdr>
    </w:div>
    <w:div w:id="1396200737">
      <w:bodyDiv w:val="1"/>
      <w:marLeft w:val="0"/>
      <w:marRight w:val="0"/>
      <w:marTop w:val="0"/>
      <w:marBottom w:val="0"/>
      <w:divBdr>
        <w:top w:val="none" w:sz="0" w:space="0" w:color="auto"/>
        <w:left w:val="none" w:sz="0" w:space="0" w:color="auto"/>
        <w:bottom w:val="none" w:sz="0" w:space="0" w:color="auto"/>
        <w:right w:val="none" w:sz="0" w:space="0" w:color="auto"/>
      </w:divBdr>
    </w:div>
    <w:div w:id="1396313751">
      <w:bodyDiv w:val="1"/>
      <w:marLeft w:val="0"/>
      <w:marRight w:val="0"/>
      <w:marTop w:val="0"/>
      <w:marBottom w:val="0"/>
      <w:divBdr>
        <w:top w:val="none" w:sz="0" w:space="0" w:color="auto"/>
        <w:left w:val="none" w:sz="0" w:space="0" w:color="auto"/>
        <w:bottom w:val="none" w:sz="0" w:space="0" w:color="auto"/>
        <w:right w:val="none" w:sz="0" w:space="0" w:color="auto"/>
      </w:divBdr>
    </w:div>
    <w:div w:id="1396589173">
      <w:bodyDiv w:val="1"/>
      <w:marLeft w:val="0"/>
      <w:marRight w:val="0"/>
      <w:marTop w:val="0"/>
      <w:marBottom w:val="0"/>
      <w:divBdr>
        <w:top w:val="none" w:sz="0" w:space="0" w:color="auto"/>
        <w:left w:val="none" w:sz="0" w:space="0" w:color="auto"/>
        <w:bottom w:val="none" w:sz="0" w:space="0" w:color="auto"/>
        <w:right w:val="none" w:sz="0" w:space="0" w:color="auto"/>
      </w:divBdr>
    </w:div>
    <w:div w:id="1396590225">
      <w:bodyDiv w:val="1"/>
      <w:marLeft w:val="0"/>
      <w:marRight w:val="0"/>
      <w:marTop w:val="0"/>
      <w:marBottom w:val="0"/>
      <w:divBdr>
        <w:top w:val="none" w:sz="0" w:space="0" w:color="auto"/>
        <w:left w:val="none" w:sz="0" w:space="0" w:color="auto"/>
        <w:bottom w:val="none" w:sz="0" w:space="0" w:color="auto"/>
        <w:right w:val="none" w:sz="0" w:space="0" w:color="auto"/>
      </w:divBdr>
    </w:div>
    <w:div w:id="1396661426">
      <w:bodyDiv w:val="1"/>
      <w:marLeft w:val="0"/>
      <w:marRight w:val="0"/>
      <w:marTop w:val="0"/>
      <w:marBottom w:val="0"/>
      <w:divBdr>
        <w:top w:val="none" w:sz="0" w:space="0" w:color="auto"/>
        <w:left w:val="none" w:sz="0" w:space="0" w:color="auto"/>
        <w:bottom w:val="none" w:sz="0" w:space="0" w:color="auto"/>
        <w:right w:val="none" w:sz="0" w:space="0" w:color="auto"/>
      </w:divBdr>
    </w:div>
    <w:div w:id="1396662372">
      <w:bodyDiv w:val="1"/>
      <w:marLeft w:val="0"/>
      <w:marRight w:val="0"/>
      <w:marTop w:val="0"/>
      <w:marBottom w:val="0"/>
      <w:divBdr>
        <w:top w:val="none" w:sz="0" w:space="0" w:color="auto"/>
        <w:left w:val="none" w:sz="0" w:space="0" w:color="auto"/>
        <w:bottom w:val="none" w:sz="0" w:space="0" w:color="auto"/>
        <w:right w:val="none" w:sz="0" w:space="0" w:color="auto"/>
      </w:divBdr>
    </w:div>
    <w:div w:id="1396707190">
      <w:bodyDiv w:val="1"/>
      <w:marLeft w:val="0"/>
      <w:marRight w:val="0"/>
      <w:marTop w:val="0"/>
      <w:marBottom w:val="0"/>
      <w:divBdr>
        <w:top w:val="none" w:sz="0" w:space="0" w:color="auto"/>
        <w:left w:val="none" w:sz="0" w:space="0" w:color="auto"/>
        <w:bottom w:val="none" w:sz="0" w:space="0" w:color="auto"/>
        <w:right w:val="none" w:sz="0" w:space="0" w:color="auto"/>
      </w:divBdr>
    </w:div>
    <w:div w:id="1396732691">
      <w:bodyDiv w:val="1"/>
      <w:marLeft w:val="0"/>
      <w:marRight w:val="0"/>
      <w:marTop w:val="0"/>
      <w:marBottom w:val="0"/>
      <w:divBdr>
        <w:top w:val="none" w:sz="0" w:space="0" w:color="auto"/>
        <w:left w:val="none" w:sz="0" w:space="0" w:color="auto"/>
        <w:bottom w:val="none" w:sz="0" w:space="0" w:color="auto"/>
        <w:right w:val="none" w:sz="0" w:space="0" w:color="auto"/>
      </w:divBdr>
    </w:div>
    <w:div w:id="1396777437">
      <w:bodyDiv w:val="1"/>
      <w:marLeft w:val="0"/>
      <w:marRight w:val="0"/>
      <w:marTop w:val="0"/>
      <w:marBottom w:val="0"/>
      <w:divBdr>
        <w:top w:val="none" w:sz="0" w:space="0" w:color="auto"/>
        <w:left w:val="none" w:sz="0" w:space="0" w:color="auto"/>
        <w:bottom w:val="none" w:sz="0" w:space="0" w:color="auto"/>
        <w:right w:val="none" w:sz="0" w:space="0" w:color="auto"/>
      </w:divBdr>
    </w:div>
    <w:div w:id="1396783215">
      <w:bodyDiv w:val="1"/>
      <w:marLeft w:val="0"/>
      <w:marRight w:val="0"/>
      <w:marTop w:val="0"/>
      <w:marBottom w:val="0"/>
      <w:divBdr>
        <w:top w:val="none" w:sz="0" w:space="0" w:color="auto"/>
        <w:left w:val="none" w:sz="0" w:space="0" w:color="auto"/>
        <w:bottom w:val="none" w:sz="0" w:space="0" w:color="auto"/>
        <w:right w:val="none" w:sz="0" w:space="0" w:color="auto"/>
      </w:divBdr>
    </w:div>
    <w:div w:id="1396976449">
      <w:bodyDiv w:val="1"/>
      <w:marLeft w:val="0"/>
      <w:marRight w:val="0"/>
      <w:marTop w:val="0"/>
      <w:marBottom w:val="0"/>
      <w:divBdr>
        <w:top w:val="none" w:sz="0" w:space="0" w:color="auto"/>
        <w:left w:val="none" w:sz="0" w:space="0" w:color="auto"/>
        <w:bottom w:val="none" w:sz="0" w:space="0" w:color="auto"/>
        <w:right w:val="none" w:sz="0" w:space="0" w:color="auto"/>
      </w:divBdr>
    </w:div>
    <w:div w:id="1397119148">
      <w:bodyDiv w:val="1"/>
      <w:marLeft w:val="0"/>
      <w:marRight w:val="0"/>
      <w:marTop w:val="0"/>
      <w:marBottom w:val="0"/>
      <w:divBdr>
        <w:top w:val="none" w:sz="0" w:space="0" w:color="auto"/>
        <w:left w:val="none" w:sz="0" w:space="0" w:color="auto"/>
        <w:bottom w:val="none" w:sz="0" w:space="0" w:color="auto"/>
        <w:right w:val="none" w:sz="0" w:space="0" w:color="auto"/>
      </w:divBdr>
    </w:div>
    <w:div w:id="1397119991">
      <w:bodyDiv w:val="1"/>
      <w:marLeft w:val="0"/>
      <w:marRight w:val="0"/>
      <w:marTop w:val="0"/>
      <w:marBottom w:val="0"/>
      <w:divBdr>
        <w:top w:val="none" w:sz="0" w:space="0" w:color="auto"/>
        <w:left w:val="none" w:sz="0" w:space="0" w:color="auto"/>
        <w:bottom w:val="none" w:sz="0" w:space="0" w:color="auto"/>
        <w:right w:val="none" w:sz="0" w:space="0" w:color="auto"/>
      </w:divBdr>
    </w:div>
    <w:div w:id="1397162902">
      <w:bodyDiv w:val="1"/>
      <w:marLeft w:val="0"/>
      <w:marRight w:val="0"/>
      <w:marTop w:val="0"/>
      <w:marBottom w:val="0"/>
      <w:divBdr>
        <w:top w:val="none" w:sz="0" w:space="0" w:color="auto"/>
        <w:left w:val="none" w:sz="0" w:space="0" w:color="auto"/>
        <w:bottom w:val="none" w:sz="0" w:space="0" w:color="auto"/>
        <w:right w:val="none" w:sz="0" w:space="0" w:color="auto"/>
      </w:divBdr>
    </w:div>
    <w:div w:id="1397163353">
      <w:bodyDiv w:val="1"/>
      <w:marLeft w:val="0"/>
      <w:marRight w:val="0"/>
      <w:marTop w:val="0"/>
      <w:marBottom w:val="0"/>
      <w:divBdr>
        <w:top w:val="none" w:sz="0" w:space="0" w:color="auto"/>
        <w:left w:val="none" w:sz="0" w:space="0" w:color="auto"/>
        <w:bottom w:val="none" w:sz="0" w:space="0" w:color="auto"/>
        <w:right w:val="none" w:sz="0" w:space="0" w:color="auto"/>
      </w:divBdr>
    </w:div>
    <w:div w:id="1397163838">
      <w:bodyDiv w:val="1"/>
      <w:marLeft w:val="0"/>
      <w:marRight w:val="0"/>
      <w:marTop w:val="0"/>
      <w:marBottom w:val="0"/>
      <w:divBdr>
        <w:top w:val="none" w:sz="0" w:space="0" w:color="auto"/>
        <w:left w:val="none" w:sz="0" w:space="0" w:color="auto"/>
        <w:bottom w:val="none" w:sz="0" w:space="0" w:color="auto"/>
        <w:right w:val="none" w:sz="0" w:space="0" w:color="auto"/>
      </w:divBdr>
    </w:div>
    <w:div w:id="1397237992">
      <w:bodyDiv w:val="1"/>
      <w:marLeft w:val="0"/>
      <w:marRight w:val="0"/>
      <w:marTop w:val="0"/>
      <w:marBottom w:val="0"/>
      <w:divBdr>
        <w:top w:val="none" w:sz="0" w:space="0" w:color="auto"/>
        <w:left w:val="none" w:sz="0" w:space="0" w:color="auto"/>
        <w:bottom w:val="none" w:sz="0" w:space="0" w:color="auto"/>
        <w:right w:val="none" w:sz="0" w:space="0" w:color="auto"/>
      </w:divBdr>
    </w:div>
    <w:div w:id="1397246420">
      <w:bodyDiv w:val="1"/>
      <w:marLeft w:val="0"/>
      <w:marRight w:val="0"/>
      <w:marTop w:val="0"/>
      <w:marBottom w:val="0"/>
      <w:divBdr>
        <w:top w:val="none" w:sz="0" w:space="0" w:color="auto"/>
        <w:left w:val="none" w:sz="0" w:space="0" w:color="auto"/>
        <w:bottom w:val="none" w:sz="0" w:space="0" w:color="auto"/>
        <w:right w:val="none" w:sz="0" w:space="0" w:color="auto"/>
      </w:divBdr>
    </w:div>
    <w:div w:id="1397439687">
      <w:bodyDiv w:val="1"/>
      <w:marLeft w:val="0"/>
      <w:marRight w:val="0"/>
      <w:marTop w:val="0"/>
      <w:marBottom w:val="0"/>
      <w:divBdr>
        <w:top w:val="none" w:sz="0" w:space="0" w:color="auto"/>
        <w:left w:val="none" w:sz="0" w:space="0" w:color="auto"/>
        <w:bottom w:val="none" w:sz="0" w:space="0" w:color="auto"/>
        <w:right w:val="none" w:sz="0" w:space="0" w:color="auto"/>
      </w:divBdr>
    </w:div>
    <w:div w:id="1397512239">
      <w:bodyDiv w:val="1"/>
      <w:marLeft w:val="0"/>
      <w:marRight w:val="0"/>
      <w:marTop w:val="0"/>
      <w:marBottom w:val="0"/>
      <w:divBdr>
        <w:top w:val="none" w:sz="0" w:space="0" w:color="auto"/>
        <w:left w:val="none" w:sz="0" w:space="0" w:color="auto"/>
        <w:bottom w:val="none" w:sz="0" w:space="0" w:color="auto"/>
        <w:right w:val="none" w:sz="0" w:space="0" w:color="auto"/>
      </w:divBdr>
    </w:div>
    <w:div w:id="1397512886">
      <w:bodyDiv w:val="1"/>
      <w:marLeft w:val="0"/>
      <w:marRight w:val="0"/>
      <w:marTop w:val="0"/>
      <w:marBottom w:val="0"/>
      <w:divBdr>
        <w:top w:val="none" w:sz="0" w:space="0" w:color="auto"/>
        <w:left w:val="none" w:sz="0" w:space="0" w:color="auto"/>
        <w:bottom w:val="none" w:sz="0" w:space="0" w:color="auto"/>
        <w:right w:val="none" w:sz="0" w:space="0" w:color="auto"/>
      </w:divBdr>
    </w:div>
    <w:div w:id="1397626329">
      <w:bodyDiv w:val="1"/>
      <w:marLeft w:val="0"/>
      <w:marRight w:val="0"/>
      <w:marTop w:val="0"/>
      <w:marBottom w:val="0"/>
      <w:divBdr>
        <w:top w:val="none" w:sz="0" w:space="0" w:color="auto"/>
        <w:left w:val="none" w:sz="0" w:space="0" w:color="auto"/>
        <w:bottom w:val="none" w:sz="0" w:space="0" w:color="auto"/>
        <w:right w:val="none" w:sz="0" w:space="0" w:color="auto"/>
      </w:divBdr>
    </w:div>
    <w:div w:id="1397699168">
      <w:bodyDiv w:val="1"/>
      <w:marLeft w:val="0"/>
      <w:marRight w:val="0"/>
      <w:marTop w:val="0"/>
      <w:marBottom w:val="0"/>
      <w:divBdr>
        <w:top w:val="none" w:sz="0" w:space="0" w:color="auto"/>
        <w:left w:val="none" w:sz="0" w:space="0" w:color="auto"/>
        <w:bottom w:val="none" w:sz="0" w:space="0" w:color="auto"/>
        <w:right w:val="none" w:sz="0" w:space="0" w:color="auto"/>
      </w:divBdr>
    </w:div>
    <w:div w:id="1397780028">
      <w:bodyDiv w:val="1"/>
      <w:marLeft w:val="0"/>
      <w:marRight w:val="0"/>
      <w:marTop w:val="0"/>
      <w:marBottom w:val="0"/>
      <w:divBdr>
        <w:top w:val="none" w:sz="0" w:space="0" w:color="auto"/>
        <w:left w:val="none" w:sz="0" w:space="0" w:color="auto"/>
        <w:bottom w:val="none" w:sz="0" w:space="0" w:color="auto"/>
        <w:right w:val="none" w:sz="0" w:space="0" w:color="auto"/>
      </w:divBdr>
    </w:div>
    <w:div w:id="1397781996">
      <w:bodyDiv w:val="1"/>
      <w:marLeft w:val="0"/>
      <w:marRight w:val="0"/>
      <w:marTop w:val="0"/>
      <w:marBottom w:val="0"/>
      <w:divBdr>
        <w:top w:val="none" w:sz="0" w:space="0" w:color="auto"/>
        <w:left w:val="none" w:sz="0" w:space="0" w:color="auto"/>
        <w:bottom w:val="none" w:sz="0" w:space="0" w:color="auto"/>
        <w:right w:val="none" w:sz="0" w:space="0" w:color="auto"/>
      </w:divBdr>
    </w:div>
    <w:div w:id="1397784161">
      <w:bodyDiv w:val="1"/>
      <w:marLeft w:val="0"/>
      <w:marRight w:val="0"/>
      <w:marTop w:val="0"/>
      <w:marBottom w:val="0"/>
      <w:divBdr>
        <w:top w:val="none" w:sz="0" w:space="0" w:color="auto"/>
        <w:left w:val="none" w:sz="0" w:space="0" w:color="auto"/>
        <w:bottom w:val="none" w:sz="0" w:space="0" w:color="auto"/>
        <w:right w:val="none" w:sz="0" w:space="0" w:color="auto"/>
      </w:divBdr>
    </w:div>
    <w:div w:id="1397821957">
      <w:bodyDiv w:val="1"/>
      <w:marLeft w:val="0"/>
      <w:marRight w:val="0"/>
      <w:marTop w:val="0"/>
      <w:marBottom w:val="0"/>
      <w:divBdr>
        <w:top w:val="none" w:sz="0" w:space="0" w:color="auto"/>
        <w:left w:val="none" w:sz="0" w:space="0" w:color="auto"/>
        <w:bottom w:val="none" w:sz="0" w:space="0" w:color="auto"/>
        <w:right w:val="none" w:sz="0" w:space="0" w:color="auto"/>
      </w:divBdr>
    </w:div>
    <w:div w:id="1397898154">
      <w:bodyDiv w:val="1"/>
      <w:marLeft w:val="0"/>
      <w:marRight w:val="0"/>
      <w:marTop w:val="0"/>
      <w:marBottom w:val="0"/>
      <w:divBdr>
        <w:top w:val="none" w:sz="0" w:space="0" w:color="auto"/>
        <w:left w:val="none" w:sz="0" w:space="0" w:color="auto"/>
        <w:bottom w:val="none" w:sz="0" w:space="0" w:color="auto"/>
        <w:right w:val="none" w:sz="0" w:space="0" w:color="auto"/>
      </w:divBdr>
    </w:div>
    <w:div w:id="1397900896">
      <w:bodyDiv w:val="1"/>
      <w:marLeft w:val="0"/>
      <w:marRight w:val="0"/>
      <w:marTop w:val="0"/>
      <w:marBottom w:val="0"/>
      <w:divBdr>
        <w:top w:val="none" w:sz="0" w:space="0" w:color="auto"/>
        <w:left w:val="none" w:sz="0" w:space="0" w:color="auto"/>
        <w:bottom w:val="none" w:sz="0" w:space="0" w:color="auto"/>
        <w:right w:val="none" w:sz="0" w:space="0" w:color="auto"/>
      </w:divBdr>
    </w:div>
    <w:div w:id="1397901910">
      <w:bodyDiv w:val="1"/>
      <w:marLeft w:val="0"/>
      <w:marRight w:val="0"/>
      <w:marTop w:val="0"/>
      <w:marBottom w:val="0"/>
      <w:divBdr>
        <w:top w:val="none" w:sz="0" w:space="0" w:color="auto"/>
        <w:left w:val="none" w:sz="0" w:space="0" w:color="auto"/>
        <w:bottom w:val="none" w:sz="0" w:space="0" w:color="auto"/>
        <w:right w:val="none" w:sz="0" w:space="0" w:color="auto"/>
      </w:divBdr>
    </w:div>
    <w:div w:id="1397970026">
      <w:bodyDiv w:val="1"/>
      <w:marLeft w:val="0"/>
      <w:marRight w:val="0"/>
      <w:marTop w:val="0"/>
      <w:marBottom w:val="0"/>
      <w:divBdr>
        <w:top w:val="none" w:sz="0" w:space="0" w:color="auto"/>
        <w:left w:val="none" w:sz="0" w:space="0" w:color="auto"/>
        <w:bottom w:val="none" w:sz="0" w:space="0" w:color="auto"/>
        <w:right w:val="none" w:sz="0" w:space="0" w:color="auto"/>
      </w:divBdr>
    </w:div>
    <w:div w:id="1398014562">
      <w:bodyDiv w:val="1"/>
      <w:marLeft w:val="0"/>
      <w:marRight w:val="0"/>
      <w:marTop w:val="0"/>
      <w:marBottom w:val="0"/>
      <w:divBdr>
        <w:top w:val="none" w:sz="0" w:space="0" w:color="auto"/>
        <w:left w:val="none" w:sz="0" w:space="0" w:color="auto"/>
        <w:bottom w:val="none" w:sz="0" w:space="0" w:color="auto"/>
        <w:right w:val="none" w:sz="0" w:space="0" w:color="auto"/>
      </w:divBdr>
    </w:div>
    <w:div w:id="1398094447">
      <w:bodyDiv w:val="1"/>
      <w:marLeft w:val="0"/>
      <w:marRight w:val="0"/>
      <w:marTop w:val="0"/>
      <w:marBottom w:val="0"/>
      <w:divBdr>
        <w:top w:val="none" w:sz="0" w:space="0" w:color="auto"/>
        <w:left w:val="none" w:sz="0" w:space="0" w:color="auto"/>
        <w:bottom w:val="none" w:sz="0" w:space="0" w:color="auto"/>
        <w:right w:val="none" w:sz="0" w:space="0" w:color="auto"/>
      </w:divBdr>
    </w:div>
    <w:div w:id="1398160975">
      <w:bodyDiv w:val="1"/>
      <w:marLeft w:val="0"/>
      <w:marRight w:val="0"/>
      <w:marTop w:val="0"/>
      <w:marBottom w:val="0"/>
      <w:divBdr>
        <w:top w:val="none" w:sz="0" w:space="0" w:color="auto"/>
        <w:left w:val="none" w:sz="0" w:space="0" w:color="auto"/>
        <w:bottom w:val="none" w:sz="0" w:space="0" w:color="auto"/>
        <w:right w:val="none" w:sz="0" w:space="0" w:color="auto"/>
      </w:divBdr>
    </w:div>
    <w:div w:id="1398163154">
      <w:bodyDiv w:val="1"/>
      <w:marLeft w:val="0"/>
      <w:marRight w:val="0"/>
      <w:marTop w:val="0"/>
      <w:marBottom w:val="0"/>
      <w:divBdr>
        <w:top w:val="none" w:sz="0" w:space="0" w:color="auto"/>
        <w:left w:val="none" w:sz="0" w:space="0" w:color="auto"/>
        <w:bottom w:val="none" w:sz="0" w:space="0" w:color="auto"/>
        <w:right w:val="none" w:sz="0" w:space="0" w:color="auto"/>
      </w:divBdr>
    </w:div>
    <w:div w:id="1398163175">
      <w:bodyDiv w:val="1"/>
      <w:marLeft w:val="0"/>
      <w:marRight w:val="0"/>
      <w:marTop w:val="0"/>
      <w:marBottom w:val="0"/>
      <w:divBdr>
        <w:top w:val="none" w:sz="0" w:space="0" w:color="auto"/>
        <w:left w:val="none" w:sz="0" w:space="0" w:color="auto"/>
        <w:bottom w:val="none" w:sz="0" w:space="0" w:color="auto"/>
        <w:right w:val="none" w:sz="0" w:space="0" w:color="auto"/>
      </w:divBdr>
    </w:div>
    <w:div w:id="1398237103">
      <w:bodyDiv w:val="1"/>
      <w:marLeft w:val="0"/>
      <w:marRight w:val="0"/>
      <w:marTop w:val="0"/>
      <w:marBottom w:val="0"/>
      <w:divBdr>
        <w:top w:val="none" w:sz="0" w:space="0" w:color="auto"/>
        <w:left w:val="none" w:sz="0" w:space="0" w:color="auto"/>
        <w:bottom w:val="none" w:sz="0" w:space="0" w:color="auto"/>
        <w:right w:val="none" w:sz="0" w:space="0" w:color="auto"/>
      </w:divBdr>
    </w:div>
    <w:div w:id="1398242056">
      <w:bodyDiv w:val="1"/>
      <w:marLeft w:val="0"/>
      <w:marRight w:val="0"/>
      <w:marTop w:val="0"/>
      <w:marBottom w:val="0"/>
      <w:divBdr>
        <w:top w:val="none" w:sz="0" w:space="0" w:color="auto"/>
        <w:left w:val="none" w:sz="0" w:space="0" w:color="auto"/>
        <w:bottom w:val="none" w:sz="0" w:space="0" w:color="auto"/>
        <w:right w:val="none" w:sz="0" w:space="0" w:color="auto"/>
      </w:divBdr>
    </w:div>
    <w:div w:id="1398278929">
      <w:bodyDiv w:val="1"/>
      <w:marLeft w:val="0"/>
      <w:marRight w:val="0"/>
      <w:marTop w:val="0"/>
      <w:marBottom w:val="0"/>
      <w:divBdr>
        <w:top w:val="none" w:sz="0" w:space="0" w:color="auto"/>
        <w:left w:val="none" w:sz="0" w:space="0" w:color="auto"/>
        <w:bottom w:val="none" w:sz="0" w:space="0" w:color="auto"/>
        <w:right w:val="none" w:sz="0" w:space="0" w:color="auto"/>
      </w:divBdr>
    </w:div>
    <w:div w:id="1398287317">
      <w:bodyDiv w:val="1"/>
      <w:marLeft w:val="0"/>
      <w:marRight w:val="0"/>
      <w:marTop w:val="0"/>
      <w:marBottom w:val="0"/>
      <w:divBdr>
        <w:top w:val="none" w:sz="0" w:space="0" w:color="auto"/>
        <w:left w:val="none" w:sz="0" w:space="0" w:color="auto"/>
        <w:bottom w:val="none" w:sz="0" w:space="0" w:color="auto"/>
        <w:right w:val="none" w:sz="0" w:space="0" w:color="auto"/>
      </w:divBdr>
    </w:div>
    <w:div w:id="1398358898">
      <w:bodyDiv w:val="1"/>
      <w:marLeft w:val="0"/>
      <w:marRight w:val="0"/>
      <w:marTop w:val="0"/>
      <w:marBottom w:val="0"/>
      <w:divBdr>
        <w:top w:val="none" w:sz="0" w:space="0" w:color="auto"/>
        <w:left w:val="none" w:sz="0" w:space="0" w:color="auto"/>
        <w:bottom w:val="none" w:sz="0" w:space="0" w:color="auto"/>
        <w:right w:val="none" w:sz="0" w:space="0" w:color="auto"/>
      </w:divBdr>
    </w:div>
    <w:div w:id="1398479600">
      <w:bodyDiv w:val="1"/>
      <w:marLeft w:val="0"/>
      <w:marRight w:val="0"/>
      <w:marTop w:val="0"/>
      <w:marBottom w:val="0"/>
      <w:divBdr>
        <w:top w:val="none" w:sz="0" w:space="0" w:color="auto"/>
        <w:left w:val="none" w:sz="0" w:space="0" w:color="auto"/>
        <w:bottom w:val="none" w:sz="0" w:space="0" w:color="auto"/>
        <w:right w:val="none" w:sz="0" w:space="0" w:color="auto"/>
      </w:divBdr>
    </w:div>
    <w:div w:id="1398550398">
      <w:bodyDiv w:val="1"/>
      <w:marLeft w:val="0"/>
      <w:marRight w:val="0"/>
      <w:marTop w:val="0"/>
      <w:marBottom w:val="0"/>
      <w:divBdr>
        <w:top w:val="none" w:sz="0" w:space="0" w:color="auto"/>
        <w:left w:val="none" w:sz="0" w:space="0" w:color="auto"/>
        <w:bottom w:val="none" w:sz="0" w:space="0" w:color="auto"/>
        <w:right w:val="none" w:sz="0" w:space="0" w:color="auto"/>
      </w:divBdr>
    </w:div>
    <w:div w:id="1398550833">
      <w:bodyDiv w:val="1"/>
      <w:marLeft w:val="0"/>
      <w:marRight w:val="0"/>
      <w:marTop w:val="0"/>
      <w:marBottom w:val="0"/>
      <w:divBdr>
        <w:top w:val="none" w:sz="0" w:space="0" w:color="auto"/>
        <w:left w:val="none" w:sz="0" w:space="0" w:color="auto"/>
        <w:bottom w:val="none" w:sz="0" w:space="0" w:color="auto"/>
        <w:right w:val="none" w:sz="0" w:space="0" w:color="auto"/>
      </w:divBdr>
    </w:div>
    <w:div w:id="1398623779">
      <w:bodyDiv w:val="1"/>
      <w:marLeft w:val="0"/>
      <w:marRight w:val="0"/>
      <w:marTop w:val="0"/>
      <w:marBottom w:val="0"/>
      <w:divBdr>
        <w:top w:val="none" w:sz="0" w:space="0" w:color="auto"/>
        <w:left w:val="none" w:sz="0" w:space="0" w:color="auto"/>
        <w:bottom w:val="none" w:sz="0" w:space="0" w:color="auto"/>
        <w:right w:val="none" w:sz="0" w:space="0" w:color="auto"/>
      </w:divBdr>
    </w:div>
    <w:div w:id="1398628431">
      <w:bodyDiv w:val="1"/>
      <w:marLeft w:val="0"/>
      <w:marRight w:val="0"/>
      <w:marTop w:val="0"/>
      <w:marBottom w:val="0"/>
      <w:divBdr>
        <w:top w:val="none" w:sz="0" w:space="0" w:color="auto"/>
        <w:left w:val="none" w:sz="0" w:space="0" w:color="auto"/>
        <w:bottom w:val="none" w:sz="0" w:space="0" w:color="auto"/>
        <w:right w:val="none" w:sz="0" w:space="0" w:color="auto"/>
      </w:divBdr>
    </w:div>
    <w:div w:id="1398670501">
      <w:bodyDiv w:val="1"/>
      <w:marLeft w:val="0"/>
      <w:marRight w:val="0"/>
      <w:marTop w:val="0"/>
      <w:marBottom w:val="0"/>
      <w:divBdr>
        <w:top w:val="none" w:sz="0" w:space="0" w:color="auto"/>
        <w:left w:val="none" w:sz="0" w:space="0" w:color="auto"/>
        <w:bottom w:val="none" w:sz="0" w:space="0" w:color="auto"/>
        <w:right w:val="none" w:sz="0" w:space="0" w:color="auto"/>
      </w:divBdr>
    </w:div>
    <w:div w:id="1398699943">
      <w:bodyDiv w:val="1"/>
      <w:marLeft w:val="0"/>
      <w:marRight w:val="0"/>
      <w:marTop w:val="0"/>
      <w:marBottom w:val="0"/>
      <w:divBdr>
        <w:top w:val="none" w:sz="0" w:space="0" w:color="auto"/>
        <w:left w:val="none" w:sz="0" w:space="0" w:color="auto"/>
        <w:bottom w:val="none" w:sz="0" w:space="0" w:color="auto"/>
        <w:right w:val="none" w:sz="0" w:space="0" w:color="auto"/>
      </w:divBdr>
    </w:div>
    <w:div w:id="1398749744">
      <w:bodyDiv w:val="1"/>
      <w:marLeft w:val="0"/>
      <w:marRight w:val="0"/>
      <w:marTop w:val="0"/>
      <w:marBottom w:val="0"/>
      <w:divBdr>
        <w:top w:val="none" w:sz="0" w:space="0" w:color="auto"/>
        <w:left w:val="none" w:sz="0" w:space="0" w:color="auto"/>
        <w:bottom w:val="none" w:sz="0" w:space="0" w:color="auto"/>
        <w:right w:val="none" w:sz="0" w:space="0" w:color="auto"/>
      </w:divBdr>
    </w:div>
    <w:div w:id="1398816536">
      <w:bodyDiv w:val="1"/>
      <w:marLeft w:val="0"/>
      <w:marRight w:val="0"/>
      <w:marTop w:val="0"/>
      <w:marBottom w:val="0"/>
      <w:divBdr>
        <w:top w:val="none" w:sz="0" w:space="0" w:color="auto"/>
        <w:left w:val="none" w:sz="0" w:space="0" w:color="auto"/>
        <w:bottom w:val="none" w:sz="0" w:space="0" w:color="auto"/>
        <w:right w:val="none" w:sz="0" w:space="0" w:color="auto"/>
      </w:divBdr>
    </w:div>
    <w:div w:id="1398891925">
      <w:bodyDiv w:val="1"/>
      <w:marLeft w:val="0"/>
      <w:marRight w:val="0"/>
      <w:marTop w:val="0"/>
      <w:marBottom w:val="0"/>
      <w:divBdr>
        <w:top w:val="none" w:sz="0" w:space="0" w:color="auto"/>
        <w:left w:val="none" w:sz="0" w:space="0" w:color="auto"/>
        <w:bottom w:val="none" w:sz="0" w:space="0" w:color="auto"/>
        <w:right w:val="none" w:sz="0" w:space="0" w:color="auto"/>
      </w:divBdr>
    </w:div>
    <w:div w:id="1398893585">
      <w:bodyDiv w:val="1"/>
      <w:marLeft w:val="0"/>
      <w:marRight w:val="0"/>
      <w:marTop w:val="0"/>
      <w:marBottom w:val="0"/>
      <w:divBdr>
        <w:top w:val="none" w:sz="0" w:space="0" w:color="auto"/>
        <w:left w:val="none" w:sz="0" w:space="0" w:color="auto"/>
        <w:bottom w:val="none" w:sz="0" w:space="0" w:color="auto"/>
        <w:right w:val="none" w:sz="0" w:space="0" w:color="auto"/>
      </w:divBdr>
    </w:div>
    <w:div w:id="1398895457">
      <w:bodyDiv w:val="1"/>
      <w:marLeft w:val="0"/>
      <w:marRight w:val="0"/>
      <w:marTop w:val="0"/>
      <w:marBottom w:val="0"/>
      <w:divBdr>
        <w:top w:val="none" w:sz="0" w:space="0" w:color="auto"/>
        <w:left w:val="none" w:sz="0" w:space="0" w:color="auto"/>
        <w:bottom w:val="none" w:sz="0" w:space="0" w:color="auto"/>
        <w:right w:val="none" w:sz="0" w:space="0" w:color="auto"/>
      </w:divBdr>
    </w:div>
    <w:div w:id="1398938303">
      <w:bodyDiv w:val="1"/>
      <w:marLeft w:val="0"/>
      <w:marRight w:val="0"/>
      <w:marTop w:val="0"/>
      <w:marBottom w:val="0"/>
      <w:divBdr>
        <w:top w:val="none" w:sz="0" w:space="0" w:color="auto"/>
        <w:left w:val="none" w:sz="0" w:space="0" w:color="auto"/>
        <w:bottom w:val="none" w:sz="0" w:space="0" w:color="auto"/>
        <w:right w:val="none" w:sz="0" w:space="0" w:color="auto"/>
      </w:divBdr>
    </w:div>
    <w:div w:id="1398940182">
      <w:bodyDiv w:val="1"/>
      <w:marLeft w:val="0"/>
      <w:marRight w:val="0"/>
      <w:marTop w:val="0"/>
      <w:marBottom w:val="0"/>
      <w:divBdr>
        <w:top w:val="none" w:sz="0" w:space="0" w:color="auto"/>
        <w:left w:val="none" w:sz="0" w:space="0" w:color="auto"/>
        <w:bottom w:val="none" w:sz="0" w:space="0" w:color="auto"/>
        <w:right w:val="none" w:sz="0" w:space="0" w:color="auto"/>
      </w:divBdr>
    </w:div>
    <w:div w:id="1399088897">
      <w:bodyDiv w:val="1"/>
      <w:marLeft w:val="0"/>
      <w:marRight w:val="0"/>
      <w:marTop w:val="0"/>
      <w:marBottom w:val="0"/>
      <w:divBdr>
        <w:top w:val="none" w:sz="0" w:space="0" w:color="auto"/>
        <w:left w:val="none" w:sz="0" w:space="0" w:color="auto"/>
        <w:bottom w:val="none" w:sz="0" w:space="0" w:color="auto"/>
        <w:right w:val="none" w:sz="0" w:space="0" w:color="auto"/>
      </w:divBdr>
    </w:div>
    <w:div w:id="1399090705">
      <w:bodyDiv w:val="1"/>
      <w:marLeft w:val="0"/>
      <w:marRight w:val="0"/>
      <w:marTop w:val="0"/>
      <w:marBottom w:val="0"/>
      <w:divBdr>
        <w:top w:val="none" w:sz="0" w:space="0" w:color="auto"/>
        <w:left w:val="none" w:sz="0" w:space="0" w:color="auto"/>
        <w:bottom w:val="none" w:sz="0" w:space="0" w:color="auto"/>
        <w:right w:val="none" w:sz="0" w:space="0" w:color="auto"/>
      </w:divBdr>
    </w:div>
    <w:div w:id="1399093725">
      <w:bodyDiv w:val="1"/>
      <w:marLeft w:val="0"/>
      <w:marRight w:val="0"/>
      <w:marTop w:val="0"/>
      <w:marBottom w:val="0"/>
      <w:divBdr>
        <w:top w:val="none" w:sz="0" w:space="0" w:color="auto"/>
        <w:left w:val="none" w:sz="0" w:space="0" w:color="auto"/>
        <w:bottom w:val="none" w:sz="0" w:space="0" w:color="auto"/>
        <w:right w:val="none" w:sz="0" w:space="0" w:color="auto"/>
      </w:divBdr>
    </w:div>
    <w:div w:id="1399130224">
      <w:bodyDiv w:val="1"/>
      <w:marLeft w:val="0"/>
      <w:marRight w:val="0"/>
      <w:marTop w:val="0"/>
      <w:marBottom w:val="0"/>
      <w:divBdr>
        <w:top w:val="none" w:sz="0" w:space="0" w:color="auto"/>
        <w:left w:val="none" w:sz="0" w:space="0" w:color="auto"/>
        <w:bottom w:val="none" w:sz="0" w:space="0" w:color="auto"/>
        <w:right w:val="none" w:sz="0" w:space="0" w:color="auto"/>
      </w:divBdr>
    </w:div>
    <w:div w:id="1399206972">
      <w:bodyDiv w:val="1"/>
      <w:marLeft w:val="0"/>
      <w:marRight w:val="0"/>
      <w:marTop w:val="0"/>
      <w:marBottom w:val="0"/>
      <w:divBdr>
        <w:top w:val="none" w:sz="0" w:space="0" w:color="auto"/>
        <w:left w:val="none" w:sz="0" w:space="0" w:color="auto"/>
        <w:bottom w:val="none" w:sz="0" w:space="0" w:color="auto"/>
        <w:right w:val="none" w:sz="0" w:space="0" w:color="auto"/>
      </w:divBdr>
    </w:div>
    <w:div w:id="1399211343">
      <w:bodyDiv w:val="1"/>
      <w:marLeft w:val="0"/>
      <w:marRight w:val="0"/>
      <w:marTop w:val="0"/>
      <w:marBottom w:val="0"/>
      <w:divBdr>
        <w:top w:val="none" w:sz="0" w:space="0" w:color="auto"/>
        <w:left w:val="none" w:sz="0" w:space="0" w:color="auto"/>
        <w:bottom w:val="none" w:sz="0" w:space="0" w:color="auto"/>
        <w:right w:val="none" w:sz="0" w:space="0" w:color="auto"/>
      </w:divBdr>
    </w:div>
    <w:div w:id="1399354442">
      <w:bodyDiv w:val="1"/>
      <w:marLeft w:val="0"/>
      <w:marRight w:val="0"/>
      <w:marTop w:val="0"/>
      <w:marBottom w:val="0"/>
      <w:divBdr>
        <w:top w:val="none" w:sz="0" w:space="0" w:color="auto"/>
        <w:left w:val="none" w:sz="0" w:space="0" w:color="auto"/>
        <w:bottom w:val="none" w:sz="0" w:space="0" w:color="auto"/>
        <w:right w:val="none" w:sz="0" w:space="0" w:color="auto"/>
      </w:divBdr>
    </w:div>
    <w:div w:id="1399355051">
      <w:bodyDiv w:val="1"/>
      <w:marLeft w:val="0"/>
      <w:marRight w:val="0"/>
      <w:marTop w:val="0"/>
      <w:marBottom w:val="0"/>
      <w:divBdr>
        <w:top w:val="none" w:sz="0" w:space="0" w:color="auto"/>
        <w:left w:val="none" w:sz="0" w:space="0" w:color="auto"/>
        <w:bottom w:val="none" w:sz="0" w:space="0" w:color="auto"/>
        <w:right w:val="none" w:sz="0" w:space="0" w:color="auto"/>
      </w:divBdr>
    </w:div>
    <w:div w:id="1399399050">
      <w:bodyDiv w:val="1"/>
      <w:marLeft w:val="0"/>
      <w:marRight w:val="0"/>
      <w:marTop w:val="0"/>
      <w:marBottom w:val="0"/>
      <w:divBdr>
        <w:top w:val="none" w:sz="0" w:space="0" w:color="auto"/>
        <w:left w:val="none" w:sz="0" w:space="0" w:color="auto"/>
        <w:bottom w:val="none" w:sz="0" w:space="0" w:color="auto"/>
        <w:right w:val="none" w:sz="0" w:space="0" w:color="auto"/>
      </w:divBdr>
    </w:div>
    <w:div w:id="1399405687">
      <w:bodyDiv w:val="1"/>
      <w:marLeft w:val="0"/>
      <w:marRight w:val="0"/>
      <w:marTop w:val="0"/>
      <w:marBottom w:val="0"/>
      <w:divBdr>
        <w:top w:val="none" w:sz="0" w:space="0" w:color="auto"/>
        <w:left w:val="none" w:sz="0" w:space="0" w:color="auto"/>
        <w:bottom w:val="none" w:sz="0" w:space="0" w:color="auto"/>
        <w:right w:val="none" w:sz="0" w:space="0" w:color="auto"/>
      </w:divBdr>
    </w:div>
    <w:div w:id="1399472946">
      <w:bodyDiv w:val="1"/>
      <w:marLeft w:val="0"/>
      <w:marRight w:val="0"/>
      <w:marTop w:val="0"/>
      <w:marBottom w:val="0"/>
      <w:divBdr>
        <w:top w:val="none" w:sz="0" w:space="0" w:color="auto"/>
        <w:left w:val="none" w:sz="0" w:space="0" w:color="auto"/>
        <w:bottom w:val="none" w:sz="0" w:space="0" w:color="auto"/>
        <w:right w:val="none" w:sz="0" w:space="0" w:color="auto"/>
      </w:divBdr>
    </w:div>
    <w:div w:id="1399476107">
      <w:bodyDiv w:val="1"/>
      <w:marLeft w:val="0"/>
      <w:marRight w:val="0"/>
      <w:marTop w:val="0"/>
      <w:marBottom w:val="0"/>
      <w:divBdr>
        <w:top w:val="none" w:sz="0" w:space="0" w:color="auto"/>
        <w:left w:val="none" w:sz="0" w:space="0" w:color="auto"/>
        <w:bottom w:val="none" w:sz="0" w:space="0" w:color="auto"/>
        <w:right w:val="none" w:sz="0" w:space="0" w:color="auto"/>
      </w:divBdr>
    </w:div>
    <w:div w:id="1399523655">
      <w:bodyDiv w:val="1"/>
      <w:marLeft w:val="0"/>
      <w:marRight w:val="0"/>
      <w:marTop w:val="0"/>
      <w:marBottom w:val="0"/>
      <w:divBdr>
        <w:top w:val="none" w:sz="0" w:space="0" w:color="auto"/>
        <w:left w:val="none" w:sz="0" w:space="0" w:color="auto"/>
        <w:bottom w:val="none" w:sz="0" w:space="0" w:color="auto"/>
        <w:right w:val="none" w:sz="0" w:space="0" w:color="auto"/>
      </w:divBdr>
    </w:div>
    <w:div w:id="1399523892">
      <w:bodyDiv w:val="1"/>
      <w:marLeft w:val="0"/>
      <w:marRight w:val="0"/>
      <w:marTop w:val="0"/>
      <w:marBottom w:val="0"/>
      <w:divBdr>
        <w:top w:val="none" w:sz="0" w:space="0" w:color="auto"/>
        <w:left w:val="none" w:sz="0" w:space="0" w:color="auto"/>
        <w:bottom w:val="none" w:sz="0" w:space="0" w:color="auto"/>
        <w:right w:val="none" w:sz="0" w:space="0" w:color="auto"/>
      </w:divBdr>
    </w:div>
    <w:div w:id="1399553127">
      <w:bodyDiv w:val="1"/>
      <w:marLeft w:val="0"/>
      <w:marRight w:val="0"/>
      <w:marTop w:val="0"/>
      <w:marBottom w:val="0"/>
      <w:divBdr>
        <w:top w:val="none" w:sz="0" w:space="0" w:color="auto"/>
        <w:left w:val="none" w:sz="0" w:space="0" w:color="auto"/>
        <w:bottom w:val="none" w:sz="0" w:space="0" w:color="auto"/>
        <w:right w:val="none" w:sz="0" w:space="0" w:color="auto"/>
      </w:divBdr>
    </w:div>
    <w:div w:id="1399589559">
      <w:bodyDiv w:val="1"/>
      <w:marLeft w:val="0"/>
      <w:marRight w:val="0"/>
      <w:marTop w:val="0"/>
      <w:marBottom w:val="0"/>
      <w:divBdr>
        <w:top w:val="none" w:sz="0" w:space="0" w:color="auto"/>
        <w:left w:val="none" w:sz="0" w:space="0" w:color="auto"/>
        <w:bottom w:val="none" w:sz="0" w:space="0" w:color="auto"/>
        <w:right w:val="none" w:sz="0" w:space="0" w:color="auto"/>
      </w:divBdr>
    </w:div>
    <w:div w:id="1399594228">
      <w:bodyDiv w:val="1"/>
      <w:marLeft w:val="0"/>
      <w:marRight w:val="0"/>
      <w:marTop w:val="0"/>
      <w:marBottom w:val="0"/>
      <w:divBdr>
        <w:top w:val="none" w:sz="0" w:space="0" w:color="auto"/>
        <w:left w:val="none" w:sz="0" w:space="0" w:color="auto"/>
        <w:bottom w:val="none" w:sz="0" w:space="0" w:color="auto"/>
        <w:right w:val="none" w:sz="0" w:space="0" w:color="auto"/>
      </w:divBdr>
    </w:div>
    <w:div w:id="1399668583">
      <w:bodyDiv w:val="1"/>
      <w:marLeft w:val="0"/>
      <w:marRight w:val="0"/>
      <w:marTop w:val="0"/>
      <w:marBottom w:val="0"/>
      <w:divBdr>
        <w:top w:val="none" w:sz="0" w:space="0" w:color="auto"/>
        <w:left w:val="none" w:sz="0" w:space="0" w:color="auto"/>
        <w:bottom w:val="none" w:sz="0" w:space="0" w:color="auto"/>
        <w:right w:val="none" w:sz="0" w:space="0" w:color="auto"/>
      </w:divBdr>
    </w:div>
    <w:div w:id="1399671305">
      <w:bodyDiv w:val="1"/>
      <w:marLeft w:val="0"/>
      <w:marRight w:val="0"/>
      <w:marTop w:val="0"/>
      <w:marBottom w:val="0"/>
      <w:divBdr>
        <w:top w:val="none" w:sz="0" w:space="0" w:color="auto"/>
        <w:left w:val="none" w:sz="0" w:space="0" w:color="auto"/>
        <w:bottom w:val="none" w:sz="0" w:space="0" w:color="auto"/>
        <w:right w:val="none" w:sz="0" w:space="0" w:color="auto"/>
      </w:divBdr>
    </w:div>
    <w:div w:id="1399671575">
      <w:bodyDiv w:val="1"/>
      <w:marLeft w:val="0"/>
      <w:marRight w:val="0"/>
      <w:marTop w:val="0"/>
      <w:marBottom w:val="0"/>
      <w:divBdr>
        <w:top w:val="none" w:sz="0" w:space="0" w:color="auto"/>
        <w:left w:val="none" w:sz="0" w:space="0" w:color="auto"/>
        <w:bottom w:val="none" w:sz="0" w:space="0" w:color="auto"/>
        <w:right w:val="none" w:sz="0" w:space="0" w:color="auto"/>
      </w:divBdr>
    </w:div>
    <w:div w:id="1399741406">
      <w:bodyDiv w:val="1"/>
      <w:marLeft w:val="0"/>
      <w:marRight w:val="0"/>
      <w:marTop w:val="0"/>
      <w:marBottom w:val="0"/>
      <w:divBdr>
        <w:top w:val="none" w:sz="0" w:space="0" w:color="auto"/>
        <w:left w:val="none" w:sz="0" w:space="0" w:color="auto"/>
        <w:bottom w:val="none" w:sz="0" w:space="0" w:color="auto"/>
        <w:right w:val="none" w:sz="0" w:space="0" w:color="auto"/>
      </w:divBdr>
    </w:div>
    <w:div w:id="1399742714">
      <w:bodyDiv w:val="1"/>
      <w:marLeft w:val="0"/>
      <w:marRight w:val="0"/>
      <w:marTop w:val="0"/>
      <w:marBottom w:val="0"/>
      <w:divBdr>
        <w:top w:val="none" w:sz="0" w:space="0" w:color="auto"/>
        <w:left w:val="none" w:sz="0" w:space="0" w:color="auto"/>
        <w:bottom w:val="none" w:sz="0" w:space="0" w:color="auto"/>
        <w:right w:val="none" w:sz="0" w:space="0" w:color="auto"/>
      </w:divBdr>
    </w:div>
    <w:div w:id="1399785721">
      <w:bodyDiv w:val="1"/>
      <w:marLeft w:val="0"/>
      <w:marRight w:val="0"/>
      <w:marTop w:val="0"/>
      <w:marBottom w:val="0"/>
      <w:divBdr>
        <w:top w:val="none" w:sz="0" w:space="0" w:color="auto"/>
        <w:left w:val="none" w:sz="0" w:space="0" w:color="auto"/>
        <w:bottom w:val="none" w:sz="0" w:space="0" w:color="auto"/>
        <w:right w:val="none" w:sz="0" w:space="0" w:color="auto"/>
      </w:divBdr>
    </w:div>
    <w:div w:id="1399789796">
      <w:bodyDiv w:val="1"/>
      <w:marLeft w:val="0"/>
      <w:marRight w:val="0"/>
      <w:marTop w:val="0"/>
      <w:marBottom w:val="0"/>
      <w:divBdr>
        <w:top w:val="none" w:sz="0" w:space="0" w:color="auto"/>
        <w:left w:val="none" w:sz="0" w:space="0" w:color="auto"/>
        <w:bottom w:val="none" w:sz="0" w:space="0" w:color="auto"/>
        <w:right w:val="none" w:sz="0" w:space="0" w:color="auto"/>
      </w:divBdr>
    </w:div>
    <w:div w:id="1399791711">
      <w:bodyDiv w:val="1"/>
      <w:marLeft w:val="0"/>
      <w:marRight w:val="0"/>
      <w:marTop w:val="0"/>
      <w:marBottom w:val="0"/>
      <w:divBdr>
        <w:top w:val="none" w:sz="0" w:space="0" w:color="auto"/>
        <w:left w:val="none" w:sz="0" w:space="0" w:color="auto"/>
        <w:bottom w:val="none" w:sz="0" w:space="0" w:color="auto"/>
        <w:right w:val="none" w:sz="0" w:space="0" w:color="auto"/>
      </w:divBdr>
    </w:div>
    <w:div w:id="1399858255">
      <w:bodyDiv w:val="1"/>
      <w:marLeft w:val="0"/>
      <w:marRight w:val="0"/>
      <w:marTop w:val="0"/>
      <w:marBottom w:val="0"/>
      <w:divBdr>
        <w:top w:val="none" w:sz="0" w:space="0" w:color="auto"/>
        <w:left w:val="none" w:sz="0" w:space="0" w:color="auto"/>
        <w:bottom w:val="none" w:sz="0" w:space="0" w:color="auto"/>
        <w:right w:val="none" w:sz="0" w:space="0" w:color="auto"/>
      </w:divBdr>
    </w:div>
    <w:div w:id="1399864181">
      <w:bodyDiv w:val="1"/>
      <w:marLeft w:val="0"/>
      <w:marRight w:val="0"/>
      <w:marTop w:val="0"/>
      <w:marBottom w:val="0"/>
      <w:divBdr>
        <w:top w:val="none" w:sz="0" w:space="0" w:color="auto"/>
        <w:left w:val="none" w:sz="0" w:space="0" w:color="auto"/>
        <w:bottom w:val="none" w:sz="0" w:space="0" w:color="auto"/>
        <w:right w:val="none" w:sz="0" w:space="0" w:color="auto"/>
      </w:divBdr>
    </w:div>
    <w:div w:id="1399866073">
      <w:bodyDiv w:val="1"/>
      <w:marLeft w:val="0"/>
      <w:marRight w:val="0"/>
      <w:marTop w:val="0"/>
      <w:marBottom w:val="0"/>
      <w:divBdr>
        <w:top w:val="none" w:sz="0" w:space="0" w:color="auto"/>
        <w:left w:val="none" w:sz="0" w:space="0" w:color="auto"/>
        <w:bottom w:val="none" w:sz="0" w:space="0" w:color="auto"/>
        <w:right w:val="none" w:sz="0" w:space="0" w:color="auto"/>
      </w:divBdr>
    </w:div>
    <w:div w:id="1399867112">
      <w:bodyDiv w:val="1"/>
      <w:marLeft w:val="0"/>
      <w:marRight w:val="0"/>
      <w:marTop w:val="0"/>
      <w:marBottom w:val="0"/>
      <w:divBdr>
        <w:top w:val="none" w:sz="0" w:space="0" w:color="auto"/>
        <w:left w:val="none" w:sz="0" w:space="0" w:color="auto"/>
        <w:bottom w:val="none" w:sz="0" w:space="0" w:color="auto"/>
        <w:right w:val="none" w:sz="0" w:space="0" w:color="auto"/>
      </w:divBdr>
    </w:div>
    <w:div w:id="1399935998">
      <w:bodyDiv w:val="1"/>
      <w:marLeft w:val="0"/>
      <w:marRight w:val="0"/>
      <w:marTop w:val="0"/>
      <w:marBottom w:val="0"/>
      <w:divBdr>
        <w:top w:val="none" w:sz="0" w:space="0" w:color="auto"/>
        <w:left w:val="none" w:sz="0" w:space="0" w:color="auto"/>
        <w:bottom w:val="none" w:sz="0" w:space="0" w:color="auto"/>
        <w:right w:val="none" w:sz="0" w:space="0" w:color="auto"/>
      </w:divBdr>
    </w:div>
    <w:div w:id="1399938578">
      <w:bodyDiv w:val="1"/>
      <w:marLeft w:val="0"/>
      <w:marRight w:val="0"/>
      <w:marTop w:val="0"/>
      <w:marBottom w:val="0"/>
      <w:divBdr>
        <w:top w:val="none" w:sz="0" w:space="0" w:color="auto"/>
        <w:left w:val="none" w:sz="0" w:space="0" w:color="auto"/>
        <w:bottom w:val="none" w:sz="0" w:space="0" w:color="auto"/>
        <w:right w:val="none" w:sz="0" w:space="0" w:color="auto"/>
      </w:divBdr>
    </w:div>
    <w:div w:id="1400010196">
      <w:bodyDiv w:val="1"/>
      <w:marLeft w:val="0"/>
      <w:marRight w:val="0"/>
      <w:marTop w:val="0"/>
      <w:marBottom w:val="0"/>
      <w:divBdr>
        <w:top w:val="none" w:sz="0" w:space="0" w:color="auto"/>
        <w:left w:val="none" w:sz="0" w:space="0" w:color="auto"/>
        <w:bottom w:val="none" w:sz="0" w:space="0" w:color="auto"/>
        <w:right w:val="none" w:sz="0" w:space="0" w:color="auto"/>
      </w:divBdr>
    </w:div>
    <w:div w:id="1400010989">
      <w:bodyDiv w:val="1"/>
      <w:marLeft w:val="0"/>
      <w:marRight w:val="0"/>
      <w:marTop w:val="0"/>
      <w:marBottom w:val="0"/>
      <w:divBdr>
        <w:top w:val="none" w:sz="0" w:space="0" w:color="auto"/>
        <w:left w:val="none" w:sz="0" w:space="0" w:color="auto"/>
        <w:bottom w:val="none" w:sz="0" w:space="0" w:color="auto"/>
        <w:right w:val="none" w:sz="0" w:space="0" w:color="auto"/>
      </w:divBdr>
    </w:div>
    <w:div w:id="1400053885">
      <w:bodyDiv w:val="1"/>
      <w:marLeft w:val="0"/>
      <w:marRight w:val="0"/>
      <w:marTop w:val="0"/>
      <w:marBottom w:val="0"/>
      <w:divBdr>
        <w:top w:val="none" w:sz="0" w:space="0" w:color="auto"/>
        <w:left w:val="none" w:sz="0" w:space="0" w:color="auto"/>
        <w:bottom w:val="none" w:sz="0" w:space="0" w:color="auto"/>
        <w:right w:val="none" w:sz="0" w:space="0" w:color="auto"/>
      </w:divBdr>
    </w:div>
    <w:div w:id="1400126928">
      <w:bodyDiv w:val="1"/>
      <w:marLeft w:val="0"/>
      <w:marRight w:val="0"/>
      <w:marTop w:val="0"/>
      <w:marBottom w:val="0"/>
      <w:divBdr>
        <w:top w:val="none" w:sz="0" w:space="0" w:color="auto"/>
        <w:left w:val="none" w:sz="0" w:space="0" w:color="auto"/>
        <w:bottom w:val="none" w:sz="0" w:space="0" w:color="auto"/>
        <w:right w:val="none" w:sz="0" w:space="0" w:color="auto"/>
      </w:divBdr>
    </w:div>
    <w:div w:id="1400177421">
      <w:bodyDiv w:val="1"/>
      <w:marLeft w:val="0"/>
      <w:marRight w:val="0"/>
      <w:marTop w:val="0"/>
      <w:marBottom w:val="0"/>
      <w:divBdr>
        <w:top w:val="none" w:sz="0" w:space="0" w:color="auto"/>
        <w:left w:val="none" w:sz="0" w:space="0" w:color="auto"/>
        <w:bottom w:val="none" w:sz="0" w:space="0" w:color="auto"/>
        <w:right w:val="none" w:sz="0" w:space="0" w:color="auto"/>
      </w:divBdr>
    </w:div>
    <w:div w:id="1400321939">
      <w:bodyDiv w:val="1"/>
      <w:marLeft w:val="0"/>
      <w:marRight w:val="0"/>
      <w:marTop w:val="0"/>
      <w:marBottom w:val="0"/>
      <w:divBdr>
        <w:top w:val="none" w:sz="0" w:space="0" w:color="auto"/>
        <w:left w:val="none" w:sz="0" w:space="0" w:color="auto"/>
        <w:bottom w:val="none" w:sz="0" w:space="0" w:color="auto"/>
        <w:right w:val="none" w:sz="0" w:space="0" w:color="auto"/>
      </w:divBdr>
    </w:div>
    <w:div w:id="1400396548">
      <w:bodyDiv w:val="1"/>
      <w:marLeft w:val="0"/>
      <w:marRight w:val="0"/>
      <w:marTop w:val="0"/>
      <w:marBottom w:val="0"/>
      <w:divBdr>
        <w:top w:val="none" w:sz="0" w:space="0" w:color="auto"/>
        <w:left w:val="none" w:sz="0" w:space="0" w:color="auto"/>
        <w:bottom w:val="none" w:sz="0" w:space="0" w:color="auto"/>
        <w:right w:val="none" w:sz="0" w:space="0" w:color="auto"/>
      </w:divBdr>
    </w:div>
    <w:div w:id="1400400600">
      <w:bodyDiv w:val="1"/>
      <w:marLeft w:val="0"/>
      <w:marRight w:val="0"/>
      <w:marTop w:val="0"/>
      <w:marBottom w:val="0"/>
      <w:divBdr>
        <w:top w:val="none" w:sz="0" w:space="0" w:color="auto"/>
        <w:left w:val="none" w:sz="0" w:space="0" w:color="auto"/>
        <w:bottom w:val="none" w:sz="0" w:space="0" w:color="auto"/>
        <w:right w:val="none" w:sz="0" w:space="0" w:color="auto"/>
      </w:divBdr>
    </w:div>
    <w:div w:id="1400521078">
      <w:bodyDiv w:val="1"/>
      <w:marLeft w:val="0"/>
      <w:marRight w:val="0"/>
      <w:marTop w:val="0"/>
      <w:marBottom w:val="0"/>
      <w:divBdr>
        <w:top w:val="none" w:sz="0" w:space="0" w:color="auto"/>
        <w:left w:val="none" w:sz="0" w:space="0" w:color="auto"/>
        <w:bottom w:val="none" w:sz="0" w:space="0" w:color="auto"/>
        <w:right w:val="none" w:sz="0" w:space="0" w:color="auto"/>
      </w:divBdr>
    </w:div>
    <w:div w:id="1400638439">
      <w:bodyDiv w:val="1"/>
      <w:marLeft w:val="0"/>
      <w:marRight w:val="0"/>
      <w:marTop w:val="0"/>
      <w:marBottom w:val="0"/>
      <w:divBdr>
        <w:top w:val="none" w:sz="0" w:space="0" w:color="auto"/>
        <w:left w:val="none" w:sz="0" w:space="0" w:color="auto"/>
        <w:bottom w:val="none" w:sz="0" w:space="0" w:color="auto"/>
        <w:right w:val="none" w:sz="0" w:space="0" w:color="auto"/>
      </w:divBdr>
    </w:div>
    <w:div w:id="1400859319">
      <w:bodyDiv w:val="1"/>
      <w:marLeft w:val="0"/>
      <w:marRight w:val="0"/>
      <w:marTop w:val="0"/>
      <w:marBottom w:val="0"/>
      <w:divBdr>
        <w:top w:val="none" w:sz="0" w:space="0" w:color="auto"/>
        <w:left w:val="none" w:sz="0" w:space="0" w:color="auto"/>
        <w:bottom w:val="none" w:sz="0" w:space="0" w:color="auto"/>
        <w:right w:val="none" w:sz="0" w:space="0" w:color="auto"/>
      </w:divBdr>
    </w:div>
    <w:div w:id="1400901435">
      <w:bodyDiv w:val="1"/>
      <w:marLeft w:val="0"/>
      <w:marRight w:val="0"/>
      <w:marTop w:val="0"/>
      <w:marBottom w:val="0"/>
      <w:divBdr>
        <w:top w:val="none" w:sz="0" w:space="0" w:color="auto"/>
        <w:left w:val="none" w:sz="0" w:space="0" w:color="auto"/>
        <w:bottom w:val="none" w:sz="0" w:space="0" w:color="auto"/>
        <w:right w:val="none" w:sz="0" w:space="0" w:color="auto"/>
      </w:divBdr>
    </w:div>
    <w:div w:id="1400907064">
      <w:bodyDiv w:val="1"/>
      <w:marLeft w:val="0"/>
      <w:marRight w:val="0"/>
      <w:marTop w:val="0"/>
      <w:marBottom w:val="0"/>
      <w:divBdr>
        <w:top w:val="none" w:sz="0" w:space="0" w:color="auto"/>
        <w:left w:val="none" w:sz="0" w:space="0" w:color="auto"/>
        <w:bottom w:val="none" w:sz="0" w:space="0" w:color="auto"/>
        <w:right w:val="none" w:sz="0" w:space="0" w:color="auto"/>
      </w:divBdr>
    </w:div>
    <w:div w:id="1400985161">
      <w:bodyDiv w:val="1"/>
      <w:marLeft w:val="0"/>
      <w:marRight w:val="0"/>
      <w:marTop w:val="0"/>
      <w:marBottom w:val="0"/>
      <w:divBdr>
        <w:top w:val="none" w:sz="0" w:space="0" w:color="auto"/>
        <w:left w:val="none" w:sz="0" w:space="0" w:color="auto"/>
        <w:bottom w:val="none" w:sz="0" w:space="0" w:color="auto"/>
        <w:right w:val="none" w:sz="0" w:space="0" w:color="auto"/>
      </w:divBdr>
    </w:div>
    <w:div w:id="1401057188">
      <w:bodyDiv w:val="1"/>
      <w:marLeft w:val="0"/>
      <w:marRight w:val="0"/>
      <w:marTop w:val="0"/>
      <w:marBottom w:val="0"/>
      <w:divBdr>
        <w:top w:val="none" w:sz="0" w:space="0" w:color="auto"/>
        <w:left w:val="none" w:sz="0" w:space="0" w:color="auto"/>
        <w:bottom w:val="none" w:sz="0" w:space="0" w:color="auto"/>
        <w:right w:val="none" w:sz="0" w:space="0" w:color="auto"/>
      </w:divBdr>
    </w:div>
    <w:div w:id="1401170579">
      <w:bodyDiv w:val="1"/>
      <w:marLeft w:val="0"/>
      <w:marRight w:val="0"/>
      <w:marTop w:val="0"/>
      <w:marBottom w:val="0"/>
      <w:divBdr>
        <w:top w:val="none" w:sz="0" w:space="0" w:color="auto"/>
        <w:left w:val="none" w:sz="0" w:space="0" w:color="auto"/>
        <w:bottom w:val="none" w:sz="0" w:space="0" w:color="auto"/>
        <w:right w:val="none" w:sz="0" w:space="0" w:color="auto"/>
      </w:divBdr>
    </w:div>
    <w:div w:id="1401177932">
      <w:bodyDiv w:val="1"/>
      <w:marLeft w:val="0"/>
      <w:marRight w:val="0"/>
      <w:marTop w:val="0"/>
      <w:marBottom w:val="0"/>
      <w:divBdr>
        <w:top w:val="none" w:sz="0" w:space="0" w:color="auto"/>
        <w:left w:val="none" w:sz="0" w:space="0" w:color="auto"/>
        <w:bottom w:val="none" w:sz="0" w:space="0" w:color="auto"/>
        <w:right w:val="none" w:sz="0" w:space="0" w:color="auto"/>
      </w:divBdr>
    </w:div>
    <w:div w:id="1401248241">
      <w:bodyDiv w:val="1"/>
      <w:marLeft w:val="0"/>
      <w:marRight w:val="0"/>
      <w:marTop w:val="0"/>
      <w:marBottom w:val="0"/>
      <w:divBdr>
        <w:top w:val="none" w:sz="0" w:space="0" w:color="auto"/>
        <w:left w:val="none" w:sz="0" w:space="0" w:color="auto"/>
        <w:bottom w:val="none" w:sz="0" w:space="0" w:color="auto"/>
        <w:right w:val="none" w:sz="0" w:space="0" w:color="auto"/>
      </w:divBdr>
    </w:div>
    <w:div w:id="1401250216">
      <w:bodyDiv w:val="1"/>
      <w:marLeft w:val="0"/>
      <w:marRight w:val="0"/>
      <w:marTop w:val="0"/>
      <w:marBottom w:val="0"/>
      <w:divBdr>
        <w:top w:val="none" w:sz="0" w:space="0" w:color="auto"/>
        <w:left w:val="none" w:sz="0" w:space="0" w:color="auto"/>
        <w:bottom w:val="none" w:sz="0" w:space="0" w:color="auto"/>
        <w:right w:val="none" w:sz="0" w:space="0" w:color="auto"/>
      </w:divBdr>
    </w:div>
    <w:div w:id="1401370172">
      <w:bodyDiv w:val="1"/>
      <w:marLeft w:val="0"/>
      <w:marRight w:val="0"/>
      <w:marTop w:val="0"/>
      <w:marBottom w:val="0"/>
      <w:divBdr>
        <w:top w:val="none" w:sz="0" w:space="0" w:color="auto"/>
        <w:left w:val="none" w:sz="0" w:space="0" w:color="auto"/>
        <w:bottom w:val="none" w:sz="0" w:space="0" w:color="auto"/>
        <w:right w:val="none" w:sz="0" w:space="0" w:color="auto"/>
      </w:divBdr>
    </w:div>
    <w:div w:id="1401439410">
      <w:bodyDiv w:val="1"/>
      <w:marLeft w:val="0"/>
      <w:marRight w:val="0"/>
      <w:marTop w:val="0"/>
      <w:marBottom w:val="0"/>
      <w:divBdr>
        <w:top w:val="none" w:sz="0" w:space="0" w:color="auto"/>
        <w:left w:val="none" w:sz="0" w:space="0" w:color="auto"/>
        <w:bottom w:val="none" w:sz="0" w:space="0" w:color="auto"/>
        <w:right w:val="none" w:sz="0" w:space="0" w:color="auto"/>
      </w:divBdr>
    </w:div>
    <w:div w:id="1401439777">
      <w:bodyDiv w:val="1"/>
      <w:marLeft w:val="0"/>
      <w:marRight w:val="0"/>
      <w:marTop w:val="0"/>
      <w:marBottom w:val="0"/>
      <w:divBdr>
        <w:top w:val="none" w:sz="0" w:space="0" w:color="auto"/>
        <w:left w:val="none" w:sz="0" w:space="0" w:color="auto"/>
        <w:bottom w:val="none" w:sz="0" w:space="0" w:color="auto"/>
        <w:right w:val="none" w:sz="0" w:space="0" w:color="auto"/>
      </w:divBdr>
    </w:div>
    <w:div w:id="1401514485">
      <w:bodyDiv w:val="1"/>
      <w:marLeft w:val="0"/>
      <w:marRight w:val="0"/>
      <w:marTop w:val="0"/>
      <w:marBottom w:val="0"/>
      <w:divBdr>
        <w:top w:val="none" w:sz="0" w:space="0" w:color="auto"/>
        <w:left w:val="none" w:sz="0" w:space="0" w:color="auto"/>
        <w:bottom w:val="none" w:sz="0" w:space="0" w:color="auto"/>
        <w:right w:val="none" w:sz="0" w:space="0" w:color="auto"/>
      </w:divBdr>
    </w:div>
    <w:div w:id="1401516849">
      <w:bodyDiv w:val="1"/>
      <w:marLeft w:val="0"/>
      <w:marRight w:val="0"/>
      <w:marTop w:val="0"/>
      <w:marBottom w:val="0"/>
      <w:divBdr>
        <w:top w:val="none" w:sz="0" w:space="0" w:color="auto"/>
        <w:left w:val="none" w:sz="0" w:space="0" w:color="auto"/>
        <w:bottom w:val="none" w:sz="0" w:space="0" w:color="auto"/>
        <w:right w:val="none" w:sz="0" w:space="0" w:color="auto"/>
      </w:divBdr>
    </w:div>
    <w:div w:id="1401561965">
      <w:bodyDiv w:val="1"/>
      <w:marLeft w:val="0"/>
      <w:marRight w:val="0"/>
      <w:marTop w:val="0"/>
      <w:marBottom w:val="0"/>
      <w:divBdr>
        <w:top w:val="none" w:sz="0" w:space="0" w:color="auto"/>
        <w:left w:val="none" w:sz="0" w:space="0" w:color="auto"/>
        <w:bottom w:val="none" w:sz="0" w:space="0" w:color="auto"/>
        <w:right w:val="none" w:sz="0" w:space="0" w:color="auto"/>
      </w:divBdr>
    </w:div>
    <w:div w:id="1401631095">
      <w:bodyDiv w:val="1"/>
      <w:marLeft w:val="0"/>
      <w:marRight w:val="0"/>
      <w:marTop w:val="0"/>
      <w:marBottom w:val="0"/>
      <w:divBdr>
        <w:top w:val="none" w:sz="0" w:space="0" w:color="auto"/>
        <w:left w:val="none" w:sz="0" w:space="0" w:color="auto"/>
        <w:bottom w:val="none" w:sz="0" w:space="0" w:color="auto"/>
        <w:right w:val="none" w:sz="0" w:space="0" w:color="auto"/>
      </w:divBdr>
    </w:div>
    <w:div w:id="1401708398">
      <w:bodyDiv w:val="1"/>
      <w:marLeft w:val="0"/>
      <w:marRight w:val="0"/>
      <w:marTop w:val="0"/>
      <w:marBottom w:val="0"/>
      <w:divBdr>
        <w:top w:val="none" w:sz="0" w:space="0" w:color="auto"/>
        <w:left w:val="none" w:sz="0" w:space="0" w:color="auto"/>
        <w:bottom w:val="none" w:sz="0" w:space="0" w:color="auto"/>
        <w:right w:val="none" w:sz="0" w:space="0" w:color="auto"/>
      </w:divBdr>
    </w:div>
    <w:div w:id="1401708563">
      <w:bodyDiv w:val="1"/>
      <w:marLeft w:val="0"/>
      <w:marRight w:val="0"/>
      <w:marTop w:val="0"/>
      <w:marBottom w:val="0"/>
      <w:divBdr>
        <w:top w:val="none" w:sz="0" w:space="0" w:color="auto"/>
        <w:left w:val="none" w:sz="0" w:space="0" w:color="auto"/>
        <w:bottom w:val="none" w:sz="0" w:space="0" w:color="auto"/>
        <w:right w:val="none" w:sz="0" w:space="0" w:color="auto"/>
      </w:divBdr>
    </w:div>
    <w:div w:id="1401755525">
      <w:bodyDiv w:val="1"/>
      <w:marLeft w:val="0"/>
      <w:marRight w:val="0"/>
      <w:marTop w:val="0"/>
      <w:marBottom w:val="0"/>
      <w:divBdr>
        <w:top w:val="none" w:sz="0" w:space="0" w:color="auto"/>
        <w:left w:val="none" w:sz="0" w:space="0" w:color="auto"/>
        <w:bottom w:val="none" w:sz="0" w:space="0" w:color="auto"/>
        <w:right w:val="none" w:sz="0" w:space="0" w:color="auto"/>
      </w:divBdr>
    </w:div>
    <w:div w:id="1401755968">
      <w:bodyDiv w:val="1"/>
      <w:marLeft w:val="0"/>
      <w:marRight w:val="0"/>
      <w:marTop w:val="0"/>
      <w:marBottom w:val="0"/>
      <w:divBdr>
        <w:top w:val="none" w:sz="0" w:space="0" w:color="auto"/>
        <w:left w:val="none" w:sz="0" w:space="0" w:color="auto"/>
        <w:bottom w:val="none" w:sz="0" w:space="0" w:color="auto"/>
        <w:right w:val="none" w:sz="0" w:space="0" w:color="auto"/>
      </w:divBdr>
    </w:div>
    <w:div w:id="1401824005">
      <w:bodyDiv w:val="1"/>
      <w:marLeft w:val="0"/>
      <w:marRight w:val="0"/>
      <w:marTop w:val="0"/>
      <w:marBottom w:val="0"/>
      <w:divBdr>
        <w:top w:val="none" w:sz="0" w:space="0" w:color="auto"/>
        <w:left w:val="none" w:sz="0" w:space="0" w:color="auto"/>
        <w:bottom w:val="none" w:sz="0" w:space="0" w:color="auto"/>
        <w:right w:val="none" w:sz="0" w:space="0" w:color="auto"/>
      </w:divBdr>
    </w:div>
    <w:div w:id="1401825857">
      <w:bodyDiv w:val="1"/>
      <w:marLeft w:val="0"/>
      <w:marRight w:val="0"/>
      <w:marTop w:val="0"/>
      <w:marBottom w:val="0"/>
      <w:divBdr>
        <w:top w:val="none" w:sz="0" w:space="0" w:color="auto"/>
        <w:left w:val="none" w:sz="0" w:space="0" w:color="auto"/>
        <w:bottom w:val="none" w:sz="0" w:space="0" w:color="auto"/>
        <w:right w:val="none" w:sz="0" w:space="0" w:color="auto"/>
      </w:divBdr>
    </w:div>
    <w:div w:id="1401830207">
      <w:bodyDiv w:val="1"/>
      <w:marLeft w:val="0"/>
      <w:marRight w:val="0"/>
      <w:marTop w:val="0"/>
      <w:marBottom w:val="0"/>
      <w:divBdr>
        <w:top w:val="none" w:sz="0" w:space="0" w:color="auto"/>
        <w:left w:val="none" w:sz="0" w:space="0" w:color="auto"/>
        <w:bottom w:val="none" w:sz="0" w:space="0" w:color="auto"/>
        <w:right w:val="none" w:sz="0" w:space="0" w:color="auto"/>
      </w:divBdr>
    </w:div>
    <w:div w:id="1401832507">
      <w:bodyDiv w:val="1"/>
      <w:marLeft w:val="0"/>
      <w:marRight w:val="0"/>
      <w:marTop w:val="0"/>
      <w:marBottom w:val="0"/>
      <w:divBdr>
        <w:top w:val="none" w:sz="0" w:space="0" w:color="auto"/>
        <w:left w:val="none" w:sz="0" w:space="0" w:color="auto"/>
        <w:bottom w:val="none" w:sz="0" w:space="0" w:color="auto"/>
        <w:right w:val="none" w:sz="0" w:space="0" w:color="auto"/>
      </w:divBdr>
    </w:div>
    <w:div w:id="1402026921">
      <w:bodyDiv w:val="1"/>
      <w:marLeft w:val="0"/>
      <w:marRight w:val="0"/>
      <w:marTop w:val="0"/>
      <w:marBottom w:val="0"/>
      <w:divBdr>
        <w:top w:val="none" w:sz="0" w:space="0" w:color="auto"/>
        <w:left w:val="none" w:sz="0" w:space="0" w:color="auto"/>
        <w:bottom w:val="none" w:sz="0" w:space="0" w:color="auto"/>
        <w:right w:val="none" w:sz="0" w:space="0" w:color="auto"/>
      </w:divBdr>
    </w:div>
    <w:div w:id="1402096043">
      <w:bodyDiv w:val="1"/>
      <w:marLeft w:val="0"/>
      <w:marRight w:val="0"/>
      <w:marTop w:val="0"/>
      <w:marBottom w:val="0"/>
      <w:divBdr>
        <w:top w:val="none" w:sz="0" w:space="0" w:color="auto"/>
        <w:left w:val="none" w:sz="0" w:space="0" w:color="auto"/>
        <w:bottom w:val="none" w:sz="0" w:space="0" w:color="auto"/>
        <w:right w:val="none" w:sz="0" w:space="0" w:color="auto"/>
      </w:divBdr>
    </w:div>
    <w:div w:id="1402096609">
      <w:bodyDiv w:val="1"/>
      <w:marLeft w:val="0"/>
      <w:marRight w:val="0"/>
      <w:marTop w:val="0"/>
      <w:marBottom w:val="0"/>
      <w:divBdr>
        <w:top w:val="none" w:sz="0" w:space="0" w:color="auto"/>
        <w:left w:val="none" w:sz="0" w:space="0" w:color="auto"/>
        <w:bottom w:val="none" w:sz="0" w:space="0" w:color="auto"/>
        <w:right w:val="none" w:sz="0" w:space="0" w:color="auto"/>
      </w:divBdr>
    </w:div>
    <w:div w:id="1402097202">
      <w:bodyDiv w:val="1"/>
      <w:marLeft w:val="0"/>
      <w:marRight w:val="0"/>
      <w:marTop w:val="0"/>
      <w:marBottom w:val="0"/>
      <w:divBdr>
        <w:top w:val="none" w:sz="0" w:space="0" w:color="auto"/>
        <w:left w:val="none" w:sz="0" w:space="0" w:color="auto"/>
        <w:bottom w:val="none" w:sz="0" w:space="0" w:color="auto"/>
        <w:right w:val="none" w:sz="0" w:space="0" w:color="auto"/>
      </w:divBdr>
    </w:div>
    <w:div w:id="1402097697">
      <w:bodyDiv w:val="1"/>
      <w:marLeft w:val="0"/>
      <w:marRight w:val="0"/>
      <w:marTop w:val="0"/>
      <w:marBottom w:val="0"/>
      <w:divBdr>
        <w:top w:val="none" w:sz="0" w:space="0" w:color="auto"/>
        <w:left w:val="none" w:sz="0" w:space="0" w:color="auto"/>
        <w:bottom w:val="none" w:sz="0" w:space="0" w:color="auto"/>
        <w:right w:val="none" w:sz="0" w:space="0" w:color="auto"/>
      </w:divBdr>
    </w:div>
    <w:div w:id="1402142919">
      <w:bodyDiv w:val="1"/>
      <w:marLeft w:val="0"/>
      <w:marRight w:val="0"/>
      <w:marTop w:val="0"/>
      <w:marBottom w:val="0"/>
      <w:divBdr>
        <w:top w:val="none" w:sz="0" w:space="0" w:color="auto"/>
        <w:left w:val="none" w:sz="0" w:space="0" w:color="auto"/>
        <w:bottom w:val="none" w:sz="0" w:space="0" w:color="auto"/>
        <w:right w:val="none" w:sz="0" w:space="0" w:color="auto"/>
      </w:divBdr>
    </w:div>
    <w:div w:id="1402170742">
      <w:bodyDiv w:val="1"/>
      <w:marLeft w:val="0"/>
      <w:marRight w:val="0"/>
      <w:marTop w:val="0"/>
      <w:marBottom w:val="0"/>
      <w:divBdr>
        <w:top w:val="none" w:sz="0" w:space="0" w:color="auto"/>
        <w:left w:val="none" w:sz="0" w:space="0" w:color="auto"/>
        <w:bottom w:val="none" w:sz="0" w:space="0" w:color="auto"/>
        <w:right w:val="none" w:sz="0" w:space="0" w:color="auto"/>
      </w:divBdr>
    </w:div>
    <w:div w:id="1402173222">
      <w:bodyDiv w:val="1"/>
      <w:marLeft w:val="0"/>
      <w:marRight w:val="0"/>
      <w:marTop w:val="0"/>
      <w:marBottom w:val="0"/>
      <w:divBdr>
        <w:top w:val="none" w:sz="0" w:space="0" w:color="auto"/>
        <w:left w:val="none" w:sz="0" w:space="0" w:color="auto"/>
        <w:bottom w:val="none" w:sz="0" w:space="0" w:color="auto"/>
        <w:right w:val="none" w:sz="0" w:space="0" w:color="auto"/>
      </w:divBdr>
    </w:div>
    <w:div w:id="1402286475">
      <w:bodyDiv w:val="1"/>
      <w:marLeft w:val="0"/>
      <w:marRight w:val="0"/>
      <w:marTop w:val="0"/>
      <w:marBottom w:val="0"/>
      <w:divBdr>
        <w:top w:val="none" w:sz="0" w:space="0" w:color="auto"/>
        <w:left w:val="none" w:sz="0" w:space="0" w:color="auto"/>
        <w:bottom w:val="none" w:sz="0" w:space="0" w:color="auto"/>
        <w:right w:val="none" w:sz="0" w:space="0" w:color="auto"/>
      </w:divBdr>
    </w:div>
    <w:div w:id="1402287072">
      <w:bodyDiv w:val="1"/>
      <w:marLeft w:val="0"/>
      <w:marRight w:val="0"/>
      <w:marTop w:val="0"/>
      <w:marBottom w:val="0"/>
      <w:divBdr>
        <w:top w:val="none" w:sz="0" w:space="0" w:color="auto"/>
        <w:left w:val="none" w:sz="0" w:space="0" w:color="auto"/>
        <w:bottom w:val="none" w:sz="0" w:space="0" w:color="auto"/>
        <w:right w:val="none" w:sz="0" w:space="0" w:color="auto"/>
      </w:divBdr>
    </w:div>
    <w:div w:id="1402293831">
      <w:bodyDiv w:val="1"/>
      <w:marLeft w:val="0"/>
      <w:marRight w:val="0"/>
      <w:marTop w:val="0"/>
      <w:marBottom w:val="0"/>
      <w:divBdr>
        <w:top w:val="none" w:sz="0" w:space="0" w:color="auto"/>
        <w:left w:val="none" w:sz="0" w:space="0" w:color="auto"/>
        <w:bottom w:val="none" w:sz="0" w:space="0" w:color="auto"/>
        <w:right w:val="none" w:sz="0" w:space="0" w:color="auto"/>
      </w:divBdr>
    </w:div>
    <w:div w:id="1402363154">
      <w:bodyDiv w:val="1"/>
      <w:marLeft w:val="0"/>
      <w:marRight w:val="0"/>
      <w:marTop w:val="0"/>
      <w:marBottom w:val="0"/>
      <w:divBdr>
        <w:top w:val="none" w:sz="0" w:space="0" w:color="auto"/>
        <w:left w:val="none" w:sz="0" w:space="0" w:color="auto"/>
        <w:bottom w:val="none" w:sz="0" w:space="0" w:color="auto"/>
        <w:right w:val="none" w:sz="0" w:space="0" w:color="auto"/>
      </w:divBdr>
    </w:div>
    <w:div w:id="1402411590">
      <w:bodyDiv w:val="1"/>
      <w:marLeft w:val="0"/>
      <w:marRight w:val="0"/>
      <w:marTop w:val="0"/>
      <w:marBottom w:val="0"/>
      <w:divBdr>
        <w:top w:val="none" w:sz="0" w:space="0" w:color="auto"/>
        <w:left w:val="none" w:sz="0" w:space="0" w:color="auto"/>
        <w:bottom w:val="none" w:sz="0" w:space="0" w:color="auto"/>
        <w:right w:val="none" w:sz="0" w:space="0" w:color="auto"/>
      </w:divBdr>
    </w:div>
    <w:div w:id="1402487570">
      <w:bodyDiv w:val="1"/>
      <w:marLeft w:val="0"/>
      <w:marRight w:val="0"/>
      <w:marTop w:val="0"/>
      <w:marBottom w:val="0"/>
      <w:divBdr>
        <w:top w:val="none" w:sz="0" w:space="0" w:color="auto"/>
        <w:left w:val="none" w:sz="0" w:space="0" w:color="auto"/>
        <w:bottom w:val="none" w:sz="0" w:space="0" w:color="auto"/>
        <w:right w:val="none" w:sz="0" w:space="0" w:color="auto"/>
      </w:divBdr>
    </w:div>
    <w:div w:id="1402601677">
      <w:bodyDiv w:val="1"/>
      <w:marLeft w:val="0"/>
      <w:marRight w:val="0"/>
      <w:marTop w:val="0"/>
      <w:marBottom w:val="0"/>
      <w:divBdr>
        <w:top w:val="none" w:sz="0" w:space="0" w:color="auto"/>
        <w:left w:val="none" w:sz="0" w:space="0" w:color="auto"/>
        <w:bottom w:val="none" w:sz="0" w:space="0" w:color="auto"/>
        <w:right w:val="none" w:sz="0" w:space="0" w:color="auto"/>
      </w:divBdr>
    </w:div>
    <w:div w:id="1402754824">
      <w:bodyDiv w:val="1"/>
      <w:marLeft w:val="0"/>
      <w:marRight w:val="0"/>
      <w:marTop w:val="0"/>
      <w:marBottom w:val="0"/>
      <w:divBdr>
        <w:top w:val="none" w:sz="0" w:space="0" w:color="auto"/>
        <w:left w:val="none" w:sz="0" w:space="0" w:color="auto"/>
        <w:bottom w:val="none" w:sz="0" w:space="0" w:color="auto"/>
        <w:right w:val="none" w:sz="0" w:space="0" w:color="auto"/>
      </w:divBdr>
    </w:div>
    <w:div w:id="1402757528">
      <w:bodyDiv w:val="1"/>
      <w:marLeft w:val="0"/>
      <w:marRight w:val="0"/>
      <w:marTop w:val="0"/>
      <w:marBottom w:val="0"/>
      <w:divBdr>
        <w:top w:val="none" w:sz="0" w:space="0" w:color="auto"/>
        <w:left w:val="none" w:sz="0" w:space="0" w:color="auto"/>
        <w:bottom w:val="none" w:sz="0" w:space="0" w:color="auto"/>
        <w:right w:val="none" w:sz="0" w:space="0" w:color="auto"/>
      </w:divBdr>
    </w:div>
    <w:div w:id="1402867481">
      <w:bodyDiv w:val="1"/>
      <w:marLeft w:val="0"/>
      <w:marRight w:val="0"/>
      <w:marTop w:val="0"/>
      <w:marBottom w:val="0"/>
      <w:divBdr>
        <w:top w:val="none" w:sz="0" w:space="0" w:color="auto"/>
        <w:left w:val="none" w:sz="0" w:space="0" w:color="auto"/>
        <w:bottom w:val="none" w:sz="0" w:space="0" w:color="auto"/>
        <w:right w:val="none" w:sz="0" w:space="0" w:color="auto"/>
      </w:divBdr>
    </w:div>
    <w:div w:id="1402868556">
      <w:bodyDiv w:val="1"/>
      <w:marLeft w:val="0"/>
      <w:marRight w:val="0"/>
      <w:marTop w:val="0"/>
      <w:marBottom w:val="0"/>
      <w:divBdr>
        <w:top w:val="none" w:sz="0" w:space="0" w:color="auto"/>
        <w:left w:val="none" w:sz="0" w:space="0" w:color="auto"/>
        <w:bottom w:val="none" w:sz="0" w:space="0" w:color="auto"/>
        <w:right w:val="none" w:sz="0" w:space="0" w:color="auto"/>
      </w:divBdr>
    </w:div>
    <w:div w:id="1402874443">
      <w:bodyDiv w:val="1"/>
      <w:marLeft w:val="0"/>
      <w:marRight w:val="0"/>
      <w:marTop w:val="0"/>
      <w:marBottom w:val="0"/>
      <w:divBdr>
        <w:top w:val="none" w:sz="0" w:space="0" w:color="auto"/>
        <w:left w:val="none" w:sz="0" w:space="0" w:color="auto"/>
        <w:bottom w:val="none" w:sz="0" w:space="0" w:color="auto"/>
        <w:right w:val="none" w:sz="0" w:space="0" w:color="auto"/>
      </w:divBdr>
    </w:div>
    <w:div w:id="1403017028">
      <w:bodyDiv w:val="1"/>
      <w:marLeft w:val="0"/>
      <w:marRight w:val="0"/>
      <w:marTop w:val="0"/>
      <w:marBottom w:val="0"/>
      <w:divBdr>
        <w:top w:val="none" w:sz="0" w:space="0" w:color="auto"/>
        <w:left w:val="none" w:sz="0" w:space="0" w:color="auto"/>
        <w:bottom w:val="none" w:sz="0" w:space="0" w:color="auto"/>
        <w:right w:val="none" w:sz="0" w:space="0" w:color="auto"/>
      </w:divBdr>
    </w:div>
    <w:div w:id="1403025911">
      <w:bodyDiv w:val="1"/>
      <w:marLeft w:val="0"/>
      <w:marRight w:val="0"/>
      <w:marTop w:val="0"/>
      <w:marBottom w:val="0"/>
      <w:divBdr>
        <w:top w:val="none" w:sz="0" w:space="0" w:color="auto"/>
        <w:left w:val="none" w:sz="0" w:space="0" w:color="auto"/>
        <w:bottom w:val="none" w:sz="0" w:space="0" w:color="auto"/>
        <w:right w:val="none" w:sz="0" w:space="0" w:color="auto"/>
      </w:divBdr>
    </w:div>
    <w:div w:id="1403063754">
      <w:bodyDiv w:val="1"/>
      <w:marLeft w:val="0"/>
      <w:marRight w:val="0"/>
      <w:marTop w:val="0"/>
      <w:marBottom w:val="0"/>
      <w:divBdr>
        <w:top w:val="none" w:sz="0" w:space="0" w:color="auto"/>
        <w:left w:val="none" w:sz="0" w:space="0" w:color="auto"/>
        <w:bottom w:val="none" w:sz="0" w:space="0" w:color="auto"/>
        <w:right w:val="none" w:sz="0" w:space="0" w:color="auto"/>
      </w:divBdr>
    </w:div>
    <w:div w:id="1403142399">
      <w:bodyDiv w:val="1"/>
      <w:marLeft w:val="0"/>
      <w:marRight w:val="0"/>
      <w:marTop w:val="0"/>
      <w:marBottom w:val="0"/>
      <w:divBdr>
        <w:top w:val="none" w:sz="0" w:space="0" w:color="auto"/>
        <w:left w:val="none" w:sz="0" w:space="0" w:color="auto"/>
        <w:bottom w:val="none" w:sz="0" w:space="0" w:color="auto"/>
        <w:right w:val="none" w:sz="0" w:space="0" w:color="auto"/>
      </w:divBdr>
    </w:div>
    <w:div w:id="1403142525">
      <w:bodyDiv w:val="1"/>
      <w:marLeft w:val="0"/>
      <w:marRight w:val="0"/>
      <w:marTop w:val="0"/>
      <w:marBottom w:val="0"/>
      <w:divBdr>
        <w:top w:val="none" w:sz="0" w:space="0" w:color="auto"/>
        <w:left w:val="none" w:sz="0" w:space="0" w:color="auto"/>
        <w:bottom w:val="none" w:sz="0" w:space="0" w:color="auto"/>
        <w:right w:val="none" w:sz="0" w:space="0" w:color="auto"/>
      </w:divBdr>
    </w:div>
    <w:div w:id="1403216540">
      <w:bodyDiv w:val="1"/>
      <w:marLeft w:val="0"/>
      <w:marRight w:val="0"/>
      <w:marTop w:val="0"/>
      <w:marBottom w:val="0"/>
      <w:divBdr>
        <w:top w:val="none" w:sz="0" w:space="0" w:color="auto"/>
        <w:left w:val="none" w:sz="0" w:space="0" w:color="auto"/>
        <w:bottom w:val="none" w:sz="0" w:space="0" w:color="auto"/>
        <w:right w:val="none" w:sz="0" w:space="0" w:color="auto"/>
      </w:divBdr>
    </w:div>
    <w:div w:id="1403217744">
      <w:bodyDiv w:val="1"/>
      <w:marLeft w:val="0"/>
      <w:marRight w:val="0"/>
      <w:marTop w:val="0"/>
      <w:marBottom w:val="0"/>
      <w:divBdr>
        <w:top w:val="none" w:sz="0" w:space="0" w:color="auto"/>
        <w:left w:val="none" w:sz="0" w:space="0" w:color="auto"/>
        <w:bottom w:val="none" w:sz="0" w:space="0" w:color="auto"/>
        <w:right w:val="none" w:sz="0" w:space="0" w:color="auto"/>
      </w:divBdr>
    </w:div>
    <w:div w:id="1403285683">
      <w:bodyDiv w:val="1"/>
      <w:marLeft w:val="0"/>
      <w:marRight w:val="0"/>
      <w:marTop w:val="0"/>
      <w:marBottom w:val="0"/>
      <w:divBdr>
        <w:top w:val="none" w:sz="0" w:space="0" w:color="auto"/>
        <w:left w:val="none" w:sz="0" w:space="0" w:color="auto"/>
        <w:bottom w:val="none" w:sz="0" w:space="0" w:color="auto"/>
        <w:right w:val="none" w:sz="0" w:space="0" w:color="auto"/>
      </w:divBdr>
    </w:div>
    <w:div w:id="1403331944">
      <w:bodyDiv w:val="1"/>
      <w:marLeft w:val="0"/>
      <w:marRight w:val="0"/>
      <w:marTop w:val="0"/>
      <w:marBottom w:val="0"/>
      <w:divBdr>
        <w:top w:val="none" w:sz="0" w:space="0" w:color="auto"/>
        <w:left w:val="none" w:sz="0" w:space="0" w:color="auto"/>
        <w:bottom w:val="none" w:sz="0" w:space="0" w:color="auto"/>
        <w:right w:val="none" w:sz="0" w:space="0" w:color="auto"/>
      </w:divBdr>
    </w:div>
    <w:div w:id="1403334482">
      <w:bodyDiv w:val="1"/>
      <w:marLeft w:val="0"/>
      <w:marRight w:val="0"/>
      <w:marTop w:val="0"/>
      <w:marBottom w:val="0"/>
      <w:divBdr>
        <w:top w:val="none" w:sz="0" w:space="0" w:color="auto"/>
        <w:left w:val="none" w:sz="0" w:space="0" w:color="auto"/>
        <w:bottom w:val="none" w:sz="0" w:space="0" w:color="auto"/>
        <w:right w:val="none" w:sz="0" w:space="0" w:color="auto"/>
      </w:divBdr>
    </w:div>
    <w:div w:id="1403409173">
      <w:bodyDiv w:val="1"/>
      <w:marLeft w:val="0"/>
      <w:marRight w:val="0"/>
      <w:marTop w:val="0"/>
      <w:marBottom w:val="0"/>
      <w:divBdr>
        <w:top w:val="none" w:sz="0" w:space="0" w:color="auto"/>
        <w:left w:val="none" w:sz="0" w:space="0" w:color="auto"/>
        <w:bottom w:val="none" w:sz="0" w:space="0" w:color="auto"/>
        <w:right w:val="none" w:sz="0" w:space="0" w:color="auto"/>
      </w:divBdr>
    </w:div>
    <w:div w:id="1403479188">
      <w:bodyDiv w:val="1"/>
      <w:marLeft w:val="0"/>
      <w:marRight w:val="0"/>
      <w:marTop w:val="0"/>
      <w:marBottom w:val="0"/>
      <w:divBdr>
        <w:top w:val="none" w:sz="0" w:space="0" w:color="auto"/>
        <w:left w:val="none" w:sz="0" w:space="0" w:color="auto"/>
        <w:bottom w:val="none" w:sz="0" w:space="0" w:color="auto"/>
        <w:right w:val="none" w:sz="0" w:space="0" w:color="auto"/>
      </w:divBdr>
    </w:div>
    <w:div w:id="1403484119">
      <w:bodyDiv w:val="1"/>
      <w:marLeft w:val="0"/>
      <w:marRight w:val="0"/>
      <w:marTop w:val="0"/>
      <w:marBottom w:val="0"/>
      <w:divBdr>
        <w:top w:val="none" w:sz="0" w:space="0" w:color="auto"/>
        <w:left w:val="none" w:sz="0" w:space="0" w:color="auto"/>
        <w:bottom w:val="none" w:sz="0" w:space="0" w:color="auto"/>
        <w:right w:val="none" w:sz="0" w:space="0" w:color="auto"/>
      </w:divBdr>
    </w:div>
    <w:div w:id="1403527763">
      <w:bodyDiv w:val="1"/>
      <w:marLeft w:val="0"/>
      <w:marRight w:val="0"/>
      <w:marTop w:val="0"/>
      <w:marBottom w:val="0"/>
      <w:divBdr>
        <w:top w:val="none" w:sz="0" w:space="0" w:color="auto"/>
        <w:left w:val="none" w:sz="0" w:space="0" w:color="auto"/>
        <w:bottom w:val="none" w:sz="0" w:space="0" w:color="auto"/>
        <w:right w:val="none" w:sz="0" w:space="0" w:color="auto"/>
      </w:divBdr>
    </w:div>
    <w:div w:id="1403529240">
      <w:bodyDiv w:val="1"/>
      <w:marLeft w:val="0"/>
      <w:marRight w:val="0"/>
      <w:marTop w:val="0"/>
      <w:marBottom w:val="0"/>
      <w:divBdr>
        <w:top w:val="none" w:sz="0" w:space="0" w:color="auto"/>
        <w:left w:val="none" w:sz="0" w:space="0" w:color="auto"/>
        <w:bottom w:val="none" w:sz="0" w:space="0" w:color="auto"/>
        <w:right w:val="none" w:sz="0" w:space="0" w:color="auto"/>
      </w:divBdr>
    </w:div>
    <w:div w:id="1403601308">
      <w:bodyDiv w:val="1"/>
      <w:marLeft w:val="0"/>
      <w:marRight w:val="0"/>
      <w:marTop w:val="0"/>
      <w:marBottom w:val="0"/>
      <w:divBdr>
        <w:top w:val="none" w:sz="0" w:space="0" w:color="auto"/>
        <w:left w:val="none" w:sz="0" w:space="0" w:color="auto"/>
        <w:bottom w:val="none" w:sz="0" w:space="0" w:color="auto"/>
        <w:right w:val="none" w:sz="0" w:space="0" w:color="auto"/>
      </w:divBdr>
    </w:div>
    <w:div w:id="1403674979">
      <w:bodyDiv w:val="1"/>
      <w:marLeft w:val="0"/>
      <w:marRight w:val="0"/>
      <w:marTop w:val="0"/>
      <w:marBottom w:val="0"/>
      <w:divBdr>
        <w:top w:val="none" w:sz="0" w:space="0" w:color="auto"/>
        <w:left w:val="none" w:sz="0" w:space="0" w:color="auto"/>
        <w:bottom w:val="none" w:sz="0" w:space="0" w:color="auto"/>
        <w:right w:val="none" w:sz="0" w:space="0" w:color="auto"/>
      </w:divBdr>
    </w:div>
    <w:div w:id="1403721444">
      <w:bodyDiv w:val="1"/>
      <w:marLeft w:val="0"/>
      <w:marRight w:val="0"/>
      <w:marTop w:val="0"/>
      <w:marBottom w:val="0"/>
      <w:divBdr>
        <w:top w:val="none" w:sz="0" w:space="0" w:color="auto"/>
        <w:left w:val="none" w:sz="0" w:space="0" w:color="auto"/>
        <w:bottom w:val="none" w:sz="0" w:space="0" w:color="auto"/>
        <w:right w:val="none" w:sz="0" w:space="0" w:color="auto"/>
      </w:divBdr>
    </w:div>
    <w:div w:id="1403866484">
      <w:bodyDiv w:val="1"/>
      <w:marLeft w:val="0"/>
      <w:marRight w:val="0"/>
      <w:marTop w:val="0"/>
      <w:marBottom w:val="0"/>
      <w:divBdr>
        <w:top w:val="none" w:sz="0" w:space="0" w:color="auto"/>
        <w:left w:val="none" w:sz="0" w:space="0" w:color="auto"/>
        <w:bottom w:val="none" w:sz="0" w:space="0" w:color="auto"/>
        <w:right w:val="none" w:sz="0" w:space="0" w:color="auto"/>
      </w:divBdr>
    </w:div>
    <w:div w:id="1403869641">
      <w:bodyDiv w:val="1"/>
      <w:marLeft w:val="0"/>
      <w:marRight w:val="0"/>
      <w:marTop w:val="0"/>
      <w:marBottom w:val="0"/>
      <w:divBdr>
        <w:top w:val="none" w:sz="0" w:space="0" w:color="auto"/>
        <w:left w:val="none" w:sz="0" w:space="0" w:color="auto"/>
        <w:bottom w:val="none" w:sz="0" w:space="0" w:color="auto"/>
        <w:right w:val="none" w:sz="0" w:space="0" w:color="auto"/>
      </w:divBdr>
    </w:div>
    <w:div w:id="1403873378">
      <w:bodyDiv w:val="1"/>
      <w:marLeft w:val="0"/>
      <w:marRight w:val="0"/>
      <w:marTop w:val="0"/>
      <w:marBottom w:val="0"/>
      <w:divBdr>
        <w:top w:val="none" w:sz="0" w:space="0" w:color="auto"/>
        <w:left w:val="none" w:sz="0" w:space="0" w:color="auto"/>
        <w:bottom w:val="none" w:sz="0" w:space="0" w:color="auto"/>
        <w:right w:val="none" w:sz="0" w:space="0" w:color="auto"/>
      </w:divBdr>
    </w:div>
    <w:div w:id="1403989226">
      <w:bodyDiv w:val="1"/>
      <w:marLeft w:val="0"/>
      <w:marRight w:val="0"/>
      <w:marTop w:val="0"/>
      <w:marBottom w:val="0"/>
      <w:divBdr>
        <w:top w:val="none" w:sz="0" w:space="0" w:color="auto"/>
        <w:left w:val="none" w:sz="0" w:space="0" w:color="auto"/>
        <w:bottom w:val="none" w:sz="0" w:space="0" w:color="auto"/>
        <w:right w:val="none" w:sz="0" w:space="0" w:color="auto"/>
      </w:divBdr>
    </w:div>
    <w:div w:id="1404109895">
      <w:bodyDiv w:val="1"/>
      <w:marLeft w:val="0"/>
      <w:marRight w:val="0"/>
      <w:marTop w:val="0"/>
      <w:marBottom w:val="0"/>
      <w:divBdr>
        <w:top w:val="none" w:sz="0" w:space="0" w:color="auto"/>
        <w:left w:val="none" w:sz="0" w:space="0" w:color="auto"/>
        <w:bottom w:val="none" w:sz="0" w:space="0" w:color="auto"/>
        <w:right w:val="none" w:sz="0" w:space="0" w:color="auto"/>
      </w:divBdr>
    </w:div>
    <w:div w:id="1404256254">
      <w:bodyDiv w:val="1"/>
      <w:marLeft w:val="0"/>
      <w:marRight w:val="0"/>
      <w:marTop w:val="0"/>
      <w:marBottom w:val="0"/>
      <w:divBdr>
        <w:top w:val="none" w:sz="0" w:space="0" w:color="auto"/>
        <w:left w:val="none" w:sz="0" w:space="0" w:color="auto"/>
        <w:bottom w:val="none" w:sz="0" w:space="0" w:color="auto"/>
        <w:right w:val="none" w:sz="0" w:space="0" w:color="auto"/>
      </w:divBdr>
    </w:div>
    <w:div w:id="1404522544">
      <w:bodyDiv w:val="1"/>
      <w:marLeft w:val="0"/>
      <w:marRight w:val="0"/>
      <w:marTop w:val="0"/>
      <w:marBottom w:val="0"/>
      <w:divBdr>
        <w:top w:val="none" w:sz="0" w:space="0" w:color="auto"/>
        <w:left w:val="none" w:sz="0" w:space="0" w:color="auto"/>
        <w:bottom w:val="none" w:sz="0" w:space="0" w:color="auto"/>
        <w:right w:val="none" w:sz="0" w:space="0" w:color="auto"/>
      </w:divBdr>
    </w:div>
    <w:div w:id="1404522568">
      <w:bodyDiv w:val="1"/>
      <w:marLeft w:val="0"/>
      <w:marRight w:val="0"/>
      <w:marTop w:val="0"/>
      <w:marBottom w:val="0"/>
      <w:divBdr>
        <w:top w:val="none" w:sz="0" w:space="0" w:color="auto"/>
        <w:left w:val="none" w:sz="0" w:space="0" w:color="auto"/>
        <w:bottom w:val="none" w:sz="0" w:space="0" w:color="auto"/>
        <w:right w:val="none" w:sz="0" w:space="0" w:color="auto"/>
      </w:divBdr>
    </w:div>
    <w:div w:id="1404525780">
      <w:bodyDiv w:val="1"/>
      <w:marLeft w:val="0"/>
      <w:marRight w:val="0"/>
      <w:marTop w:val="0"/>
      <w:marBottom w:val="0"/>
      <w:divBdr>
        <w:top w:val="none" w:sz="0" w:space="0" w:color="auto"/>
        <w:left w:val="none" w:sz="0" w:space="0" w:color="auto"/>
        <w:bottom w:val="none" w:sz="0" w:space="0" w:color="auto"/>
        <w:right w:val="none" w:sz="0" w:space="0" w:color="auto"/>
      </w:divBdr>
    </w:div>
    <w:div w:id="1404569909">
      <w:bodyDiv w:val="1"/>
      <w:marLeft w:val="0"/>
      <w:marRight w:val="0"/>
      <w:marTop w:val="0"/>
      <w:marBottom w:val="0"/>
      <w:divBdr>
        <w:top w:val="none" w:sz="0" w:space="0" w:color="auto"/>
        <w:left w:val="none" w:sz="0" w:space="0" w:color="auto"/>
        <w:bottom w:val="none" w:sz="0" w:space="0" w:color="auto"/>
        <w:right w:val="none" w:sz="0" w:space="0" w:color="auto"/>
      </w:divBdr>
    </w:div>
    <w:div w:id="1404599480">
      <w:bodyDiv w:val="1"/>
      <w:marLeft w:val="0"/>
      <w:marRight w:val="0"/>
      <w:marTop w:val="0"/>
      <w:marBottom w:val="0"/>
      <w:divBdr>
        <w:top w:val="none" w:sz="0" w:space="0" w:color="auto"/>
        <w:left w:val="none" w:sz="0" w:space="0" w:color="auto"/>
        <w:bottom w:val="none" w:sz="0" w:space="0" w:color="auto"/>
        <w:right w:val="none" w:sz="0" w:space="0" w:color="auto"/>
      </w:divBdr>
    </w:div>
    <w:div w:id="1404720961">
      <w:bodyDiv w:val="1"/>
      <w:marLeft w:val="0"/>
      <w:marRight w:val="0"/>
      <w:marTop w:val="0"/>
      <w:marBottom w:val="0"/>
      <w:divBdr>
        <w:top w:val="none" w:sz="0" w:space="0" w:color="auto"/>
        <w:left w:val="none" w:sz="0" w:space="0" w:color="auto"/>
        <w:bottom w:val="none" w:sz="0" w:space="0" w:color="auto"/>
        <w:right w:val="none" w:sz="0" w:space="0" w:color="auto"/>
      </w:divBdr>
    </w:div>
    <w:div w:id="1404722005">
      <w:bodyDiv w:val="1"/>
      <w:marLeft w:val="0"/>
      <w:marRight w:val="0"/>
      <w:marTop w:val="0"/>
      <w:marBottom w:val="0"/>
      <w:divBdr>
        <w:top w:val="none" w:sz="0" w:space="0" w:color="auto"/>
        <w:left w:val="none" w:sz="0" w:space="0" w:color="auto"/>
        <w:bottom w:val="none" w:sz="0" w:space="0" w:color="auto"/>
        <w:right w:val="none" w:sz="0" w:space="0" w:color="auto"/>
      </w:divBdr>
    </w:div>
    <w:div w:id="1404723013">
      <w:bodyDiv w:val="1"/>
      <w:marLeft w:val="0"/>
      <w:marRight w:val="0"/>
      <w:marTop w:val="0"/>
      <w:marBottom w:val="0"/>
      <w:divBdr>
        <w:top w:val="none" w:sz="0" w:space="0" w:color="auto"/>
        <w:left w:val="none" w:sz="0" w:space="0" w:color="auto"/>
        <w:bottom w:val="none" w:sz="0" w:space="0" w:color="auto"/>
        <w:right w:val="none" w:sz="0" w:space="0" w:color="auto"/>
      </w:divBdr>
    </w:div>
    <w:div w:id="1404836946">
      <w:bodyDiv w:val="1"/>
      <w:marLeft w:val="0"/>
      <w:marRight w:val="0"/>
      <w:marTop w:val="0"/>
      <w:marBottom w:val="0"/>
      <w:divBdr>
        <w:top w:val="none" w:sz="0" w:space="0" w:color="auto"/>
        <w:left w:val="none" w:sz="0" w:space="0" w:color="auto"/>
        <w:bottom w:val="none" w:sz="0" w:space="0" w:color="auto"/>
        <w:right w:val="none" w:sz="0" w:space="0" w:color="auto"/>
      </w:divBdr>
    </w:div>
    <w:div w:id="1404838861">
      <w:bodyDiv w:val="1"/>
      <w:marLeft w:val="0"/>
      <w:marRight w:val="0"/>
      <w:marTop w:val="0"/>
      <w:marBottom w:val="0"/>
      <w:divBdr>
        <w:top w:val="none" w:sz="0" w:space="0" w:color="auto"/>
        <w:left w:val="none" w:sz="0" w:space="0" w:color="auto"/>
        <w:bottom w:val="none" w:sz="0" w:space="0" w:color="auto"/>
        <w:right w:val="none" w:sz="0" w:space="0" w:color="auto"/>
      </w:divBdr>
    </w:div>
    <w:div w:id="1404909352">
      <w:bodyDiv w:val="1"/>
      <w:marLeft w:val="0"/>
      <w:marRight w:val="0"/>
      <w:marTop w:val="0"/>
      <w:marBottom w:val="0"/>
      <w:divBdr>
        <w:top w:val="none" w:sz="0" w:space="0" w:color="auto"/>
        <w:left w:val="none" w:sz="0" w:space="0" w:color="auto"/>
        <w:bottom w:val="none" w:sz="0" w:space="0" w:color="auto"/>
        <w:right w:val="none" w:sz="0" w:space="0" w:color="auto"/>
      </w:divBdr>
    </w:div>
    <w:div w:id="1404910157">
      <w:bodyDiv w:val="1"/>
      <w:marLeft w:val="0"/>
      <w:marRight w:val="0"/>
      <w:marTop w:val="0"/>
      <w:marBottom w:val="0"/>
      <w:divBdr>
        <w:top w:val="none" w:sz="0" w:space="0" w:color="auto"/>
        <w:left w:val="none" w:sz="0" w:space="0" w:color="auto"/>
        <w:bottom w:val="none" w:sz="0" w:space="0" w:color="auto"/>
        <w:right w:val="none" w:sz="0" w:space="0" w:color="auto"/>
      </w:divBdr>
    </w:div>
    <w:div w:id="1404916372">
      <w:bodyDiv w:val="1"/>
      <w:marLeft w:val="0"/>
      <w:marRight w:val="0"/>
      <w:marTop w:val="0"/>
      <w:marBottom w:val="0"/>
      <w:divBdr>
        <w:top w:val="none" w:sz="0" w:space="0" w:color="auto"/>
        <w:left w:val="none" w:sz="0" w:space="0" w:color="auto"/>
        <w:bottom w:val="none" w:sz="0" w:space="0" w:color="auto"/>
        <w:right w:val="none" w:sz="0" w:space="0" w:color="auto"/>
      </w:divBdr>
    </w:div>
    <w:div w:id="1404982416">
      <w:bodyDiv w:val="1"/>
      <w:marLeft w:val="0"/>
      <w:marRight w:val="0"/>
      <w:marTop w:val="0"/>
      <w:marBottom w:val="0"/>
      <w:divBdr>
        <w:top w:val="none" w:sz="0" w:space="0" w:color="auto"/>
        <w:left w:val="none" w:sz="0" w:space="0" w:color="auto"/>
        <w:bottom w:val="none" w:sz="0" w:space="0" w:color="auto"/>
        <w:right w:val="none" w:sz="0" w:space="0" w:color="auto"/>
      </w:divBdr>
    </w:div>
    <w:div w:id="1404983926">
      <w:bodyDiv w:val="1"/>
      <w:marLeft w:val="0"/>
      <w:marRight w:val="0"/>
      <w:marTop w:val="0"/>
      <w:marBottom w:val="0"/>
      <w:divBdr>
        <w:top w:val="none" w:sz="0" w:space="0" w:color="auto"/>
        <w:left w:val="none" w:sz="0" w:space="0" w:color="auto"/>
        <w:bottom w:val="none" w:sz="0" w:space="0" w:color="auto"/>
        <w:right w:val="none" w:sz="0" w:space="0" w:color="auto"/>
      </w:divBdr>
    </w:div>
    <w:div w:id="1404984569">
      <w:bodyDiv w:val="1"/>
      <w:marLeft w:val="0"/>
      <w:marRight w:val="0"/>
      <w:marTop w:val="0"/>
      <w:marBottom w:val="0"/>
      <w:divBdr>
        <w:top w:val="none" w:sz="0" w:space="0" w:color="auto"/>
        <w:left w:val="none" w:sz="0" w:space="0" w:color="auto"/>
        <w:bottom w:val="none" w:sz="0" w:space="0" w:color="auto"/>
        <w:right w:val="none" w:sz="0" w:space="0" w:color="auto"/>
      </w:divBdr>
    </w:div>
    <w:div w:id="1405030120">
      <w:bodyDiv w:val="1"/>
      <w:marLeft w:val="0"/>
      <w:marRight w:val="0"/>
      <w:marTop w:val="0"/>
      <w:marBottom w:val="0"/>
      <w:divBdr>
        <w:top w:val="none" w:sz="0" w:space="0" w:color="auto"/>
        <w:left w:val="none" w:sz="0" w:space="0" w:color="auto"/>
        <w:bottom w:val="none" w:sz="0" w:space="0" w:color="auto"/>
        <w:right w:val="none" w:sz="0" w:space="0" w:color="auto"/>
      </w:divBdr>
    </w:div>
    <w:div w:id="1405031981">
      <w:bodyDiv w:val="1"/>
      <w:marLeft w:val="0"/>
      <w:marRight w:val="0"/>
      <w:marTop w:val="0"/>
      <w:marBottom w:val="0"/>
      <w:divBdr>
        <w:top w:val="none" w:sz="0" w:space="0" w:color="auto"/>
        <w:left w:val="none" w:sz="0" w:space="0" w:color="auto"/>
        <w:bottom w:val="none" w:sz="0" w:space="0" w:color="auto"/>
        <w:right w:val="none" w:sz="0" w:space="0" w:color="auto"/>
      </w:divBdr>
    </w:div>
    <w:div w:id="1405058573">
      <w:bodyDiv w:val="1"/>
      <w:marLeft w:val="0"/>
      <w:marRight w:val="0"/>
      <w:marTop w:val="0"/>
      <w:marBottom w:val="0"/>
      <w:divBdr>
        <w:top w:val="none" w:sz="0" w:space="0" w:color="auto"/>
        <w:left w:val="none" w:sz="0" w:space="0" w:color="auto"/>
        <w:bottom w:val="none" w:sz="0" w:space="0" w:color="auto"/>
        <w:right w:val="none" w:sz="0" w:space="0" w:color="auto"/>
      </w:divBdr>
    </w:div>
    <w:div w:id="1405102792">
      <w:bodyDiv w:val="1"/>
      <w:marLeft w:val="0"/>
      <w:marRight w:val="0"/>
      <w:marTop w:val="0"/>
      <w:marBottom w:val="0"/>
      <w:divBdr>
        <w:top w:val="none" w:sz="0" w:space="0" w:color="auto"/>
        <w:left w:val="none" w:sz="0" w:space="0" w:color="auto"/>
        <w:bottom w:val="none" w:sz="0" w:space="0" w:color="auto"/>
        <w:right w:val="none" w:sz="0" w:space="0" w:color="auto"/>
      </w:divBdr>
    </w:div>
    <w:div w:id="1405179463">
      <w:bodyDiv w:val="1"/>
      <w:marLeft w:val="0"/>
      <w:marRight w:val="0"/>
      <w:marTop w:val="0"/>
      <w:marBottom w:val="0"/>
      <w:divBdr>
        <w:top w:val="none" w:sz="0" w:space="0" w:color="auto"/>
        <w:left w:val="none" w:sz="0" w:space="0" w:color="auto"/>
        <w:bottom w:val="none" w:sz="0" w:space="0" w:color="auto"/>
        <w:right w:val="none" w:sz="0" w:space="0" w:color="auto"/>
      </w:divBdr>
    </w:div>
    <w:div w:id="1405182824">
      <w:bodyDiv w:val="1"/>
      <w:marLeft w:val="0"/>
      <w:marRight w:val="0"/>
      <w:marTop w:val="0"/>
      <w:marBottom w:val="0"/>
      <w:divBdr>
        <w:top w:val="none" w:sz="0" w:space="0" w:color="auto"/>
        <w:left w:val="none" w:sz="0" w:space="0" w:color="auto"/>
        <w:bottom w:val="none" w:sz="0" w:space="0" w:color="auto"/>
        <w:right w:val="none" w:sz="0" w:space="0" w:color="auto"/>
      </w:divBdr>
    </w:div>
    <w:div w:id="1405294195">
      <w:bodyDiv w:val="1"/>
      <w:marLeft w:val="0"/>
      <w:marRight w:val="0"/>
      <w:marTop w:val="0"/>
      <w:marBottom w:val="0"/>
      <w:divBdr>
        <w:top w:val="none" w:sz="0" w:space="0" w:color="auto"/>
        <w:left w:val="none" w:sz="0" w:space="0" w:color="auto"/>
        <w:bottom w:val="none" w:sz="0" w:space="0" w:color="auto"/>
        <w:right w:val="none" w:sz="0" w:space="0" w:color="auto"/>
      </w:divBdr>
    </w:div>
    <w:div w:id="1405294444">
      <w:bodyDiv w:val="1"/>
      <w:marLeft w:val="0"/>
      <w:marRight w:val="0"/>
      <w:marTop w:val="0"/>
      <w:marBottom w:val="0"/>
      <w:divBdr>
        <w:top w:val="none" w:sz="0" w:space="0" w:color="auto"/>
        <w:left w:val="none" w:sz="0" w:space="0" w:color="auto"/>
        <w:bottom w:val="none" w:sz="0" w:space="0" w:color="auto"/>
        <w:right w:val="none" w:sz="0" w:space="0" w:color="auto"/>
      </w:divBdr>
    </w:div>
    <w:div w:id="1405296136">
      <w:bodyDiv w:val="1"/>
      <w:marLeft w:val="0"/>
      <w:marRight w:val="0"/>
      <w:marTop w:val="0"/>
      <w:marBottom w:val="0"/>
      <w:divBdr>
        <w:top w:val="none" w:sz="0" w:space="0" w:color="auto"/>
        <w:left w:val="none" w:sz="0" w:space="0" w:color="auto"/>
        <w:bottom w:val="none" w:sz="0" w:space="0" w:color="auto"/>
        <w:right w:val="none" w:sz="0" w:space="0" w:color="auto"/>
      </w:divBdr>
    </w:div>
    <w:div w:id="1405296599">
      <w:bodyDiv w:val="1"/>
      <w:marLeft w:val="0"/>
      <w:marRight w:val="0"/>
      <w:marTop w:val="0"/>
      <w:marBottom w:val="0"/>
      <w:divBdr>
        <w:top w:val="none" w:sz="0" w:space="0" w:color="auto"/>
        <w:left w:val="none" w:sz="0" w:space="0" w:color="auto"/>
        <w:bottom w:val="none" w:sz="0" w:space="0" w:color="auto"/>
        <w:right w:val="none" w:sz="0" w:space="0" w:color="auto"/>
      </w:divBdr>
    </w:div>
    <w:div w:id="1405371933">
      <w:bodyDiv w:val="1"/>
      <w:marLeft w:val="0"/>
      <w:marRight w:val="0"/>
      <w:marTop w:val="0"/>
      <w:marBottom w:val="0"/>
      <w:divBdr>
        <w:top w:val="none" w:sz="0" w:space="0" w:color="auto"/>
        <w:left w:val="none" w:sz="0" w:space="0" w:color="auto"/>
        <w:bottom w:val="none" w:sz="0" w:space="0" w:color="auto"/>
        <w:right w:val="none" w:sz="0" w:space="0" w:color="auto"/>
      </w:divBdr>
    </w:div>
    <w:div w:id="1405447887">
      <w:bodyDiv w:val="1"/>
      <w:marLeft w:val="0"/>
      <w:marRight w:val="0"/>
      <w:marTop w:val="0"/>
      <w:marBottom w:val="0"/>
      <w:divBdr>
        <w:top w:val="none" w:sz="0" w:space="0" w:color="auto"/>
        <w:left w:val="none" w:sz="0" w:space="0" w:color="auto"/>
        <w:bottom w:val="none" w:sz="0" w:space="0" w:color="auto"/>
        <w:right w:val="none" w:sz="0" w:space="0" w:color="auto"/>
      </w:divBdr>
    </w:div>
    <w:div w:id="1405451683">
      <w:bodyDiv w:val="1"/>
      <w:marLeft w:val="0"/>
      <w:marRight w:val="0"/>
      <w:marTop w:val="0"/>
      <w:marBottom w:val="0"/>
      <w:divBdr>
        <w:top w:val="none" w:sz="0" w:space="0" w:color="auto"/>
        <w:left w:val="none" w:sz="0" w:space="0" w:color="auto"/>
        <w:bottom w:val="none" w:sz="0" w:space="0" w:color="auto"/>
        <w:right w:val="none" w:sz="0" w:space="0" w:color="auto"/>
      </w:divBdr>
    </w:div>
    <w:div w:id="1405452109">
      <w:bodyDiv w:val="1"/>
      <w:marLeft w:val="0"/>
      <w:marRight w:val="0"/>
      <w:marTop w:val="0"/>
      <w:marBottom w:val="0"/>
      <w:divBdr>
        <w:top w:val="none" w:sz="0" w:space="0" w:color="auto"/>
        <w:left w:val="none" w:sz="0" w:space="0" w:color="auto"/>
        <w:bottom w:val="none" w:sz="0" w:space="0" w:color="auto"/>
        <w:right w:val="none" w:sz="0" w:space="0" w:color="auto"/>
      </w:divBdr>
    </w:div>
    <w:div w:id="1405452123">
      <w:bodyDiv w:val="1"/>
      <w:marLeft w:val="0"/>
      <w:marRight w:val="0"/>
      <w:marTop w:val="0"/>
      <w:marBottom w:val="0"/>
      <w:divBdr>
        <w:top w:val="none" w:sz="0" w:space="0" w:color="auto"/>
        <w:left w:val="none" w:sz="0" w:space="0" w:color="auto"/>
        <w:bottom w:val="none" w:sz="0" w:space="0" w:color="auto"/>
        <w:right w:val="none" w:sz="0" w:space="0" w:color="auto"/>
      </w:divBdr>
    </w:div>
    <w:div w:id="1405571777">
      <w:bodyDiv w:val="1"/>
      <w:marLeft w:val="0"/>
      <w:marRight w:val="0"/>
      <w:marTop w:val="0"/>
      <w:marBottom w:val="0"/>
      <w:divBdr>
        <w:top w:val="none" w:sz="0" w:space="0" w:color="auto"/>
        <w:left w:val="none" w:sz="0" w:space="0" w:color="auto"/>
        <w:bottom w:val="none" w:sz="0" w:space="0" w:color="auto"/>
        <w:right w:val="none" w:sz="0" w:space="0" w:color="auto"/>
      </w:divBdr>
    </w:div>
    <w:div w:id="1405758275">
      <w:bodyDiv w:val="1"/>
      <w:marLeft w:val="0"/>
      <w:marRight w:val="0"/>
      <w:marTop w:val="0"/>
      <w:marBottom w:val="0"/>
      <w:divBdr>
        <w:top w:val="none" w:sz="0" w:space="0" w:color="auto"/>
        <w:left w:val="none" w:sz="0" w:space="0" w:color="auto"/>
        <w:bottom w:val="none" w:sz="0" w:space="0" w:color="auto"/>
        <w:right w:val="none" w:sz="0" w:space="0" w:color="auto"/>
      </w:divBdr>
    </w:div>
    <w:div w:id="1405839164">
      <w:bodyDiv w:val="1"/>
      <w:marLeft w:val="0"/>
      <w:marRight w:val="0"/>
      <w:marTop w:val="0"/>
      <w:marBottom w:val="0"/>
      <w:divBdr>
        <w:top w:val="none" w:sz="0" w:space="0" w:color="auto"/>
        <w:left w:val="none" w:sz="0" w:space="0" w:color="auto"/>
        <w:bottom w:val="none" w:sz="0" w:space="0" w:color="auto"/>
        <w:right w:val="none" w:sz="0" w:space="0" w:color="auto"/>
      </w:divBdr>
    </w:div>
    <w:div w:id="1405907413">
      <w:bodyDiv w:val="1"/>
      <w:marLeft w:val="0"/>
      <w:marRight w:val="0"/>
      <w:marTop w:val="0"/>
      <w:marBottom w:val="0"/>
      <w:divBdr>
        <w:top w:val="none" w:sz="0" w:space="0" w:color="auto"/>
        <w:left w:val="none" w:sz="0" w:space="0" w:color="auto"/>
        <w:bottom w:val="none" w:sz="0" w:space="0" w:color="auto"/>
        <w:right w:val="none" w:sz="0" w:space="0" w:color="auto"/>
      </w:divBdr>
    </w:div>
    <w:div w:id="1406030382">
      <w:bodyDiv w:val="1"/>
      <w:marLeft w:val="0"/>
      <w:marRight w:val="0"/>
      <w:marTop w:val="0"/>
      <w:marBottom w:val="0"/>
      <w:divBdr>
        <w:top w:val="none" w:sz="0" w:space="0" w:color="auto"/>
        <w:left w:val="none" w:sz="0" w:space="0" w:color="auto"/>
        <w:bottom w:val="none" w:sz="0" w:space="0" w:color="auto"/>
        <w:right w:val="none" w:sz="0" w:space="0" w:color="auto"/>
      </w:divBdr>
    </w:div>
    <w:div w:id="1406032170">
      <w:bodyDiv w:val="1"/>
      <w:marLeft w:val="0"/>
      <w:marRight w:val="0"/>
      <w:marTop w:val="0"/>
      <w:marBottom w:val="0"/>
      <w:divBdr>
        <w:top w:val="none" w:sz="0" w:space="0" w:color="auto"/>
        <w:left w:val="none" w:sz="0" w:space="0" w:color="auto"/>
        <w:bottom w:val="none" w:sz="0" w:space="0" w:color="auto"/>
        <w:right w:val="none" w:sz="0" w:space="0" w:color="auto"/>
      </w:divBdr>
    </w:div>
    <w:div w:id="1406105274">
      <w:bodyDiv w:val="1"/>
      <w:marLeft w:val="0"/>
      <w:marRight w:val="0"/>
      <w:marTop w:val="0"/>
      <w:marBottom w:val="0"/>
      <w:divBdr>
        <w:top w:val="none" w:sz="0" w:space="0" w:color="auto"/>
        <w:left w:val="none" w:sz="0" w:space="0" w:color="auto"/>
        <w:bottom w:val="none" w:sz="0" w:space="0" w:color="auto"/>
        <w:right w:val="none" w:sz="0" w:space="0" w:color="auto"/>
      </w:divBdr>
    </w:div>
    <w:div w:id="1406150085">
      <w:bodyDiv w:val="1"/>
      <w:marLeft w:val="0"/>
      <w:marRight w:val="0"/>
      <w:marTop w:val="0"/>
      <w:marBottom w:val="0"/>
      <w:divBdr>
        <w:top w:val="none" w:sz="0" w:space="0" w:color="auto"/>
        <w:left w:val="none" w:sz="0" w:space="0" w:color="auto"/>
        <w:bottom w:val="none" w:sz="0" w:space="0" w:color="auto"/>
        <w:right w:val="none" w:sz="0" w:space="0" w:color="auto"/>
      </w:divBdr>
    </w:div>
    <w:div w:id="1406343372">
      <w:bodyDiv w:val="1"/>
      <w:marLeft w:val="0"/>
      <w:marRight w:val="0"/>
      <w:marTop w:val="0"/>
      <w:marBottom w:val="0"/>
      <w:divBdr>
        <w:top w:val="none" w:sz="0" w:space="0" w:color="auto"/>
        <w:left w:val="none" w:sz="0" w:space="0" w:color="auto"/>
        <w:bottom w:val="none" w:sz="0" w:space="0" w:color="auto"/>
        <w:right w:val="none" w:sz="0" w:space="0" w:color="auto"/>
      </w:divBdr>
    </w:div>
    <w:div w:id="1406411203">
      <w:bodyDiv w:val="1"/>
      <w:marLeft w:val="0"/>
      <w:marRight w:val="0"/>
      <w:marTop w:val="0"/>
      <w:marBottom w:val="0"/>
      <w:divBdr>
        <w:top w:val="none" w:sz="0" w:space="0" w:color="auto"/>
        <w:left w:val="none" w:sz="0" w:space="0" w:color="auto"/>
        <w:bottom w:val="none" w:sz="0" w:space="0" w:color="auto"/>
        <w:right w:val="none" w:sz="0" w:space="0" w:color="auto"/>
      </w:divBdr>
    </w:div>
    <w:div w:id="1406486460">
      <w:bodyDiv w:val="1"/>
      <w:marLeft w:val="0"/>
      <w:marRight w:val="0"/>
      <w:marTop w:val="0"/>
      <w:marBottom w:val="0"/>
      <w:divBdr>
        <w:top w:val="none" w:sz="0" w:space="0" w:color="auto"/>
        <w:left w:val="none" w:sz="0" w:space="0" w:color="auto"/>
        <w:bottom w:val="none" w:sz="0" w:space="0" w:color="auto"/>
        <w:right w:val="none" w:sz="0" w:space="0" w:color="auto"/>
      </w:divBdr>
    </w:div>
    <w:div w:id="1406561852">
      <w:bodyDiv w:val="1"/>
      <w:marLeft w:val="0"/>
      <w:marRight w:val="0"/>
      <w:marTop w:val="0"/>
      <w:marBottom w:val="0"/>
      <w:divBdr>
        <w:top w:val="none" w:sz="0" w:space="0" w:color="auto"/>
        <w:left w:val="none" w:sz="0" w:space="0" w:color="auto"/>
        <w:bottom w:val="none" w:sz="0" w:space="0" w:color="auto"/>
        <w:right w:val="none" w:sz="0" w:space="0" w:color="auto"/>
      </w:divBdr>
    </w:div>
    <w:div w:id="1406606469">
      <w:bodyDiv w:val="1"/>
      <w:marLeft w:val="0"/>
      <w:marRight w:val="0"/>
      <w:marTop w:val="0"/>
      <w:marBottom w:val="0"/>
      <w:divBdr>
        <w:top w:val="none" w:sz="0" w:space="0" w:color="auto"/>
        <w:left w:val="none" w:sz="0" w:space="0" w:color="auto"/>
        <w:bottom w:val="none" w:sz="0" w:space="0" w:color="auto"/>
        <w:right w:val="none" w:sz="0" w:space="0" w:color="auto"/>
      </w:divBdr>
    </w:div>
    <w:div w:id="1406608864">
      <w:bodyDiv w:val="1"/>
      <w:marLeft w:val="0"/>
      <w:marRight w:val="0"/>
      <w:marTop w:val="0"/>
      <w:marBottom w:val="0"/>
      <w:divBdr>
        <w:top w:val="none" w:sz="0" w:space="0" w:color="auto"/>
        <w:left w:val="none" w:sz="0" w:space="0" w:color="auto"/>
        <w:bottom w:val="none" w:sz="0" w:space="0" w:color="auto"/>
        <w:right w:val="none" w:sz="0" w:space="0" w:color="auto"/>
      </w:divBdr>
    </w:div>
    <w:div w:id="1406685198">
      <w:bodyDiv w:val="1"/>
      <w:marLeft w:val="0"/>
      <w:marRight w:val="0"/>
      <w:marTop w:val="0"/>
      <w:marBottom w:val="0"/>
      <w:divBdr>
        <w:top w:val="none" w:sz="0" w:space="0" w:color="auto"/>
        <w:left w:val="none" w:sz="0" w:space="0" w:color="auto"/>
        <w:bottom w:val="none" w:sz="0" w:space="0" w:color="auto"/>
        <w:right w:val="none" w:sz="0" w:space="0" w:color="auto"/>
      </w:divBdr>
    </w:div>
    <w:div w:id="1406799251">
      <w:bodyDiv w:val="1"/>
      <w:marLeft w:val="0"/>
      <w:marRight w:val="0"/>
      <w:marTop w:val="0"/>
      <w:marBottom w:val="0"/>
      <w:divBdr>
        <w:top w:val="none" w:sz="0" w:space="0" w:color="auto"/>
        <w:left w:val="none" w:sz="0" w:space="0" w:color="auto"/>
        <w:bottom w:val="none" w:sz="0" w:space="0" w:color="auto"/>
        <w:right w:val="none" w:sz="0" w:space="0" w:color="auto"/>
      </w:divBdr>
    </w:div>
    <w:div w:id="1406876262">
      <w:bodyDiv w:val="1"/>
      <w:marLeft w:val="0"/>
      <w:marRight w:val="0"/>
      <w:marTop w:val="0"/>
      <w:marBottom w:val="0"/>
      <w:divBdr>
        <w:top w:val="none" w:sz="0" w:space="0" w:color="auto"/>
        <w:left w:val="none" w:sz="0" w:space="0" w:color="auto"/>
        <w:bottom w:val="none" w:sz="0" w:space="0" w:color="auto"/>
        <w:right w:val="none" w:sz="0" w:space="0" w:color="auto"/>
      </w:divBdr>
    </w:div>
    <w:div w:id="1406993818">
      <w:bodyDiv w:val="1"/>
      <w:marLeft w:val="0"/>
      <w:marRight w:val="0"/>
      <w:marTop w:val="0"/>
      <w:marBottom w:val="0"/>
      <w:divBdr>
        <w:top w:val="none" w:sz="0" w:space="0" w:color="auto"/>
        <w:left w:val="none" w:sz="0" w:space="0" w:color="auto"/>
        <w:bottom w:val="none" w:sz="0" w:space="0" w:color="auto"/>
        <w:right w:val="none" w:sz="0" w:space="0" w:color="auto"/>
      </w:divBdr>
    </w:div>
    <w:div w:id="1407024482">
      <w:bodyDiv w:val="1"/>
      <w:marLeft w:val="0"/>
      <w:marRight w:val="0"/>
      <w:marTop w:val="0"/>
      <w:marBottom w:val="0"/>
      <w:divBdr>
        <w:top w:val="none" w:sz="0" w:space="0" w:color="auto"/>
        <w:left w:val="none" w:sz="0" w:space="0" w:color="auto"/>
        <w:bottom w:val="none" w:sz="0" w:space="0" w:color="auto"/>
        <w:right w:val="none" w:sz="0" w:space="0" w:color="auto"/>
      </w:divBdr>
    </w:div>
    <w:div w:id="1407068857">
      <w:bodyDiv w:val="1"/>
      <w:marLeft w:val="0"/>
      <w:marRight w:val="0"/>
      <w:marTop w:val="0"/>
      <w:marBottom w:val="0"/>
      <w:divBdr>
        <w:top w:val="none" w:sz="0" w:space="0" w:color="auto"/>
        <w:left w:val="none" w:sz="0" w:space="0" w:color="auto"/>
        <w:bottom w:val="none" w:sz="0" w:space="0" w:color="auto"/>
        <w:right w:val="none" w:sz="0" w:space="0" w:color="auto"/>
      </w:divBdr>
    </w:div>
    <w:div w:id="1407141900">
      <w:bodyDiv w:val="1"/>
      <w:marLeft w:val="0"/>
      <w:marRight w:val="0"/>
      <w:marTop w:val="0"/>
      <w:marBottom w:val="0"/>
      <w:divBdr>
        <w:top w:val="none" w:sz="0" w:space="0" w:color="auto"/>
        <w:left w:val="none" w:sz="0" w:space="0" w:color="auto"/>
        <w:bottom w:val="none" w:sz="0" w:space="0" w:color="auto"/>
        <w:right w:val="none" w:sz="0" w:space="0" w:color="auto"/>
      </w:divBdr>
    </w:div>
    <w:div w:id="1407145845">
      <w:bodyDiv w:val="1"/>
      <w:marLeft w:val="0"/>
      <w:marRight w:val="0"/>
      <w:marTop w:val="0"/>
      <w:marBottom w:val="0"/>
      <w:divBdr>
        <w:top w:val="none" w:sz="0" w:space="0" w:color="auto"/>
        <w:left w:val="none" w:sz="0" w:space="0" w:color="auto"/>
        <w:bottom w:val="none" w:sz="0" w:space="0" w:color="auto"/>
        <w:right w:val="none" w:sz="0" w:space="0" w:color="auto"/>
      </w:divBdr>
    </w:div>
    <w:div w:id="1407149066">
      <w:bodyDiv w:val="1"/>
      <w:marLeft w:val="0"/>
      <w:marRight w:val="0"/>
      <w:marTop w:val="0"/>
      <w:marBottom w:val="0"/>
      <w:divBdr>
        <w:top w:val="none" w:sz="0" w:space="0" w:color="auto"/>
        <w:left w:val="none" w:sz="0" w:space="0" w:color="auto"/>
        <w:bottom w:val="none" w:sz="0" w:space="0" w:color="auto"/>
        <w:right w:val="none" w:sz="0" w:space="0" w:color="auto"/>
      </w:divBdr>
    </w:div>
    <w:div w:id="1407340793">
      <w:bodyDiv w:val="1"/>
      <w:marLeft w:val="0"/>
      <w:marRight w:val="0"/>
      <w:marTop w:val="0"/>
      <w:marBottom w:val="0"/>
      <w:divBdr>
        <w:top w:val="none" w:sz="0" w:space="0" w:color="auto"/>
        <w:left w:val="none" w:sz="0" w:space="0" w:color="auto"/>
        <w:bottom w:val="none" w:sz="0" w:space="0" w:color="auto"/>
        <w:right w:val="none" w:sz="0" w:space="0" w:color="auto"/>
      </w:divBdr>
    </w:div>
    <w:div w:id="1407453011">
      <w:bodyDiv w:val="1"/>
      <w:marLeft w:val="0"/>
      <w:marRight w:val="0"/>
      <w:marTop w:val="0"/>
      <w:marBottom w:val="0"/>
      <w:divBdr>
        <w:top w:val="none" w:sz="0" w:space="0" w:color="auto"/>
        <w:left w:val="none" w:sz="0" w:space="0" w:color="auto"/>
        <w:bottom w:val="none" w:sz="0" w:space="0" w:color="auto"/>
        <w:right w:val="none" w:sz="0" w:space="0" w:color="auto"/>
      </w:divBdr>
    </w:div>
    <w:div w:id="1407533096">
      <w:bodyDiv w:val="1"/>
      <w:marLeft w:val="0"/>
      <w:marRight w:val="0"/>
      <w:marTop w:val="0"/>
      <w:marBottom w:val="0"/>
      <w:divBdr>
        <w:top w:val="none" w:sz="0" w:space="0" w:color="auto"/>
        <w:left w:val="none" w:sz="0" w:space="0" w:color="auto"/>
        <w:bottom w:val="none" w:sz="0" w:space="0" w:color="auto"/>
        <w:right w:val="none" w:sz="0" w:space="0" w:color="auto"/>
      </w:divBdr>
    </w:div>
    <w:div w:id="1407609042">
      <w:bodyDiv w:val="1"/>
      <w:marLeft w:val="0"/>
      <w:marRight w:val="0"/>
      <w:marTop w:val="0"/>
      <w:marBottom w:val="0"/>
      <w:divBdr>
        <w:top w:val="none" w:sz="0" w:space="0" w:color="auto"/>
        <w:left w:val="none" w:sz="0" w:space="0" w:color="auto"/>
        <w:bottom w:val="none" w:sz="0" w:space="0" w:color="auto"/>
        <w:right w:val="none" w:sz="0" w:space="0" w:color="auto"/>
      </w:divBdr>
    </w:div>
    <w:div w:id="1407728513">
      <w:bodyDiv w:val="1"/>
      <w:marLeft w:val="0"/>
      <w:marRight w:val="0"/>
      <w:marTop w:val="0"/>
      <w:marBottom w:val="0"/>
      <w:divBdr>
        <w:top w:val="none" w:sz="0" w:space="0" w:color="auto"/>
        <w:left w:val="none" w:sz="0" w:space="0" w:color="auto"/>
        <w:bottom w:val="none" w:sz="0" w:space="0" w:color="auto"/>
        <w:right w:val="none" w:sz="0" w:space="0" w:color="auto"/>
      </w:divBdr>
    </w:div>
    <w:div w:id="1407801806">
      <w:bodyDiv w:val="1"/>
      <w:marLeft w:val="0"/>
      <w:marRight w:val="0"/>
      <w:marTop w:val="0"/>
      <w:marBottom w:val="0"/>
      <w:divBdr>
        <w:top w:val="none" w:sz="0" w:space="0" w:color="auto"/>
        <w:left w:val="none" w:sz="0" w:space="0" w:color="auto"/>
        <w:bottom w:val="none" w:sz="0" w:space="0" w:color="auto"/>
        <w:right w:val="none" w:sz="0" w:space="0" w:color="auto"/>
      </w:divBdr>
    </w:div>
    <w:div w:id="1407873751">
      <w:bodyDiv w:val="1"/>
      <w:marLeft w:val="0"/>
      <w:marRight w:val="0"/>
      <w:marTop w:val="0"/>
      <w:marBottom w:val="0"/>
      <w:divBdr>
        <w:top w:val="none" w:sz="0" w:space="0" w:color="auto"/>
        <w:left w:val="none" w:sz="0" w:space="0" w:color="auto"/>
        <w:bottom w:val="none" w:sz="0" w:space="0" w:color="auto"/>
        <w:right w:val="none" w:sz="0" w:space="0" w:color="auto"/>
      </w:divBdr>
    </w:div>
    <w:div w:id="1407916177">
      <w:bodyDiv w:val="1"/>
      <w:marLeft w:val="0"/>
      <w:marRight w:val="0"/>
      <w:marTop w:val="0"/>
      <w:marBottom w:val="0"/>
      <w:divBdr>
        <w:top w:val="none" w:sz="0" w:space="0" w:color="auto"/>
        <w:left w:val="none" w:sz="0" w:space="0" w:color="auto"/>
        <w:bottom w:val="none" w:sz="0" w:space="0" w:color="auto"/>
        <w:right w:val="none" w:sz="0" w:space="0" w:color="auto"/>
      </w:divBdr>
    </w:div>
    <w:div w:id="1407990932">
      <w:bodyDiv w:val="1"/>
      <w:marLeft w:val="0"/>
      <w:marRight w:val="0"/>
      <w:marTop w:val="0"/>
      <w:marBottom w:val="0"/>
      <w:divBdr>
        <w:top w:val="none" w:sz="0" w:space="0" w:color="auto"/>
        <w:left w:val="none" w:sz="0" w:space="0" w:color="auto"/>
        <w:bottom w:val="none" w:sz="0" w:space="0" w:color="auto"/>
        <w:right w:val="none" w:sz="0" w:space="0" w:color="auto"/>
      </w:divBdr>
    </w:div>
    <w:div w:id="1407992104">
      <w:bodyDiv w:val="1"/>
      <w:marLeft w:val="0"/>
      <w:marRight w:val="0"/>
      <w:marTop w:val="0"/>
      <w:marBottom w:val="0"/>
      <w:divBdr>
        <w:top w:val="none" w:sz="0" w:space="0" w:color="auto"/>
        <w:left w:val="none" w:sz="0" w:space="0" w:color="auto"/>
        <w:bottom w:val="none" w:sz="0" w:space="0" w:color="auto"/>
        <w:right w:val="none" w:sz="0" w:space="0" w:color="auto"/>
      </w:divBdr>
    </w:div>
    <w:div w:id="1407992297">
      <w:bodyDiv w:val="1"/>
      <w:marLeft w:val="0"/>
      <w:marRight w:val="0"/>
      <w:marTop w:val="0"/>
      <w:marBottom w:val="0"/>
      <w:divBdr>
        <w:top w:val="none" w:sz="0" w:space="0" w:color="auto"/>
        <w:left w:val="none" w:sz="0" w:space="0" w:color="auto"/>
        <w:bottom w:val="none" w:sz="0" w:space="0" w:color="auto"/>
        <w:right w:val="none" w:sz="0" w:space="0" w:color="auto"/>
      </w:divBdr>
    </w:div>
    <w:div w:id="1407993904">
      <w:bodyDiv w:val="1"/>
      <w:marLeft w:val="0"/>
      <w:marRight w:val="0"/>
      <w:marTop w:val="0"/>
      <w:marBottom w:val="0"/>
      <w:divBdr>
        <w:top w:val="none" w:sz="0" w:space="0" w:color="auto"/>
        <w:left w:val="none" w:sz="0" w:space="0" w:color="auto"/>
        <w:bottom w:val="none" w:sz="0" w:space="0" w:color="auto"/>
        <w:right w:val="none" w:sz="0" w:space="0" w:color="auto"/>
      </w:divBdr>
    </w:div>
    <w:div w:id="1408111170">
      <w:bodyDiv w:val="1"/>
      <w:marLeft w:val="0"/>
      <w:marRight w:val="0"/>
      <w:marTop w:val="0"/>
      <w:marBottom w:val="0"/>
      <w:divBdr>
        <w:top w:val="none" w:sz="0" w:space="0" w:color="auto"/>
        <w:left w:val="none" w:sz="0" w:space="0" w:color="auto"/>
        <w:bottom w:val="none" w:sz="0" w:space="0" w:color="auto"/>
        <w:right w:val="none" w:sz="0" w:space="0" w:color="auto"/>
      </w:divBdr>
    </w:div>
    <w:div w:id="1408113599">
      <w:bodyDiv w:val="1"/>
      <w:marLeft w:val="0"/>
      <w:marRight w:val="0"/>
      <w:marTop w:val="0"/>
      <w:marBottom w:val="0"/>
      <w:divBdr>
        <w:top w:val="none" w:sz="0" w:space="0" w:color="auto"/>
        <w:left w:val="none" w:sz="0" w:space="0" w:color="auto"/>
        <w:bottom w:val="none" w:sz="0" w:space="0" w:color="auto"/>
        <w:right w:val="none" w:sz="0" w:space="0" w:color="auto"/>
      </w:divBdr>
    </w:div>
    <w:div w:id="1408260972">
      <w:bodyDiv w:val="1"/>
      <w:marLeft w:val="0"/>
      <w:marRight w:val="0"/>
      <w:marTop w:val="0"/>
      <w:marBottom w:val="0"/>
      <w:divBdr>
        <w:top w:val="none" w:sz="0" w:space="0" w:color="auto"/>
        <w:left w:val="none" w:sz="0" w:space="0" w:color="auto"/>
        <w:bottom w:val="none" w:sz="0" w:space="0" w:color="auto"/>
        <w:right w:val="none" w:sz="0" w:space="0" w:color="auto"/>
      </w:divBdr>
    </w:div>
    <w:div w:id="1408311009">
      <w:bodyDiv w:val="1"/>
      <w:marLeft w:val="0"/>
      <w:marRight w:val="0"/>
      <w:marTop w:val="0"/>
      <w:marBottom w:val="0"/>
      <w:divBdr>
        <w:top w:val="none" w:sz="0" w:space="0" w:color="auto"/>
        <w:left w:val="none" w:sz="0" w:space="0" w:color="auto"/>
        <w:bottom w:val="none" w:sz="0" w:space="0" w:color="auto"/>
        <w:right w:val="none" w:sz="0" w:space="0" w:color="auto"/>
      </w:divBdr>
    </w:div>
    <w:div w:id="1408376891">
      <w:bodyDiv w:val="1"/>
      <w:marLeft w:val="0"/>
      <w:marRight w:val="0"/>
      <w:marTop w:val="0"/>
      <w:marBottom w:val="0"/>
      <w:divBdr>
        <w:top w:val="none" w:sz="0" w:space="0" w:color="auto"/>
        <w:left w:val="none" w:sz="0" w:space="0" w:color="auto"/>
        <w:bottom w:val="none" w:sz="0" w:space="0" w:color="auto"/>
        <w:right w:val="none" w:sz="0" w:space="0" w:color="auto"/>
      </w:divBdr>
    </w:div>
    <w:div w:id="1408501361">
      <w:bodyDiv w:val="1"/>
      <w:marLeft w:val="0"/>
      <w:marRight w:val="0"/>
      <w:marTop w:val="0"/>
      <w:marBottom w:val="0"/>
      <w:divBdr>
        <w:top w:val="none" w:sz="0" w:space="0" w:color="auto"/>
        <w:left w:val="none" w:sz="0" w:space="0" w:color="auto"/>
        <w:bottom w:val="none" w:sz="0" w:space="0" w:color="auto"/>
        <w:right w:val="none" w:sz="0" w:space="0" w:color="auto"/>
      </w:divBdr>
    </w:div>
    <w:div w:id="1408574508">
      <w:bodyDiv w:val="1"/>
      <w:marLeft w:val="0"/>
      <w:marRight w:val="0"/>
      <w:marTop w:val="0"/>
      <w:marBottom w:val="0"/>
      <w:divBdr>
        <w:top w:val="none" w:sz="0" w:space="0" w:color="auto"/>
        <w:left w:val="none" w:sz="0" w:space="0" w:color="auto"/>
        <w:bottom w:val="none" w:sz="0" w:space="0" w:color="auto"/>
        <w:right w:val="none" w:sz="0" w:space="0" w:color="auto"/>
      </w:divBdr>
    </w:div>
    <w:div w:id="1408574568">
      <w:bodyDiv w:val="1"/>
      <w:marLeft w:val="0"/>
      <w:marRight w:val="0"/>
      <w:marTop w:val="0"/>
      <w:marBottom w:val="0"/>
      <w:divBdr>
        <w:top w:val="none" w:sz="0" w:space="0" w:color="auto"/>
        <w:left w:val="none" w:sz="0" w:space="0" w:color="auto"/>
        <w:bottom w:val="none" w:sz="0" w:space="0" w:color="auto"/>
        <w:right w:val="none" w:sz="0" w:space="0" w:color="auto"/>
      </w:divBdr>
    </w:div>
    <w:div w:id="1408646293">
      <w:bodyDiv w:val="1"/>
      <w:marLeft w:val="0"/>
      <w:marRight w:val="0"/>
      <w:marTop w:val="0"/>
      <w:marBottom w:val="0"/>
      <w:divBdr>
        <w:top w:val="none" w:sz="0" w:space="0" w:color="auto"/>
        <w:left w:val="none" w:sz="0" w:space="0" w:color="auto"/>
        <w:bottom w:val="none" w:sz="0" w:space="0" w:color="auto"/>
        <w:right w:val="none" w:sz="0" w:space="0" w:color="auto"/>
      </w:divBdr>
    </w:div>
    <w:div w:id="1408649344">
      <w:bodyDiv w:val="1"/>
      <w:marLeft w:val="0"/>
      <w:marRight w:val="0"/>
      <w:marTop w:val="0"/>
      <w:marBottom w:val="0"/>
      <w:divBdr>
        <w:top w:val="none" w:sz="0" w:space="0" w:color="auto"/>
        <w:left w:val="none" w:sz="0" w:space="0" w:color="auto"/>
        <w:bottom w:val="none" w:sz="0" w:space="0" w:color="auto"/>
        <w:right w:val="none" w:sz="0" w:space="0" w:color="auto"/>
      </w:divBdr>
    </w:div>
    <w:div w:id="1408653945">
      <w:bodyDiv w:val="1"/>
      <w:marLeft w:val="0"/>
      <w:marRight w:val="0"/>
      <w:marTop w:val="0"/>
      <w:marBottom w:val="0"/>
      <w:divBdr>
        <w:top w:val="none" w:sz="0" w:space="0" w:color="auto"/>
        <w:left w:val="none" w:sz="0" w:space="0" w:color="auto"/>
        <w:bottom w:val="none" w:sz="0" w:space="0" w:color="auto"/>
        <w:right w:val="none" w:sz="0" w:space="0" w:color="auto"/>
      </w:divBdr>
    </w:div>
    <w:div w:id="1408722958">
      <w:bodyDiv w:val="1"/>
      <w:marLeft w:val="0"/>
      <w:marRight w:val="0"/>
      <w:marTop w:val="0"/>
      <w:marBottom w:val="0"/>
      <w:divBdr>
        <w:top w:val="none" w:sz="0" w:space="0" w:color="auto"/>
        <w:left w:val="none" w:sz="0" w:space="0" w:color="auto"/>
        <w:bottom w:val="none" w:sz="0" w:space="0" w:color="auto"/>
        <w:right w:val="none" w:sz="0" w:space="0" w:color="auto"/>
      </w:divBdr>
    </w:div>
    <w:div w:id="1408727673">
      <w:bodyDiv w:val="1"/>
      <w:marLeft w:val="0"/>
      <w:marRight w:val="0"/>
      <w:marTop w:val="0"/>
      <w:marBottom w:val="0"/>
      <w:divBdr>
        <w:top w:val="none" w:sz="0" w:space="0" w:color="auto"/>
        <w:left w:val="none" w:sz="0" w:space="0" w:color="auto"/>
        <w:bottom w:val="none" w:sz="0" w:space="0" w:color="auto"/>
        <w:right w:val="none" w:sz="0" w:space="0" w:color="auto"/>
      </w:divBdr>
    </w:div>
    <w:div w:id="1408840165">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8842803">
      <w:bodyDiv w:val="1"/>
      <w:marLeft w:val="0"/>
      <w:marRight w:val="0"/>
      <w:marTop w:val="0"/>
      <w:marBottom w:val="0"/>
      <w:divBdr>
        <w:top w:val="none" w:sz="0" w:space="0" w:color="auto"/>
        <w:left w:val="none" w:sz="0" w:space="0" w:color="auto"/>
        <w:bottom w:val="none" w:sz="0" w:space="0" w:color="auto"/>
        <w:right w:val="none" w:sz="0" w:space="0" w:color="auto"/>
      </w:divBdr>
    </w:div>
    <w:div w:id="1408916904">
      <w:bodyDiv w:val="1"/>
      <w:marLeft w:val="0"/>
      <w:marRight w:val="0"/>
      <w:marTop w:val="0"/>
      <w:marBottom w:val="0"/>
      <w:divBdr>
        <w:top w:val="none" w:sz="0" w:space="0" w:color="auto"/>
        <w:left w:val="none" w:sz="0" w:space="0" w:color="auto"/>
        <w:bottom w:val="none" w:sz="0" w:space="0" w:color="auto"/>
        <w:right w:val="none" w:sz="0" w:space="0" w:color="auto"/>
      </w:divBdr>
    </w:div>
    <w:div w:id="1408963276">
      <w:bodyDiv w:val="1"/>
      <w:marLeft w:val="0"/>
      <w:marRight w:val="0"/>
      <w:marTop w:val="0"/>
      <w:marBottom w:val="0"/>
      <w:divBdr>
        <w:top w:val="none" w:sz="0" w:space="0" w:color="auto"/>
        <w:left w:val="none" w:sz="0" w:space="0" w:color="auto"/>
        <w:bottom w:val="none" w:sz="0" w:space="0" w:color="auto"/>
        <w:right w:val="none" w:sz="0" w:space="0" w:color="auto"/>
      </w:divBdr>
    </w:div>
    <w:div w:id="1408964157">
      <w:bodyDiv w:val="1"/>
      <w:marLeft w:val="0"/>
      <w:marRight w:val="0"/>
      <w:marTop w:val="0"/>
      <w:marBottom w:val="0"/>
      <w:divBdr>
        <w:top w:val="none" w:sz="0" w:space="0" w:color="auto"/>
        <w:left w:val="none" w:sz="0" w:space="0" w:color="auto"/>
        <w:bottom w:val="none" w:sz="0" w:space="0" w:color="auto"/>
        <w:right w:val="none" w:sz="0" w:space="0" w:color="auto"/>
      </w:divBdr>
    </w:div>
    <w:div w:id="1409032243">
      <w:bodyDiv w:val="1"/>
      <w:marLeft w:val="0"/>
      <w:marRight w:val="0"/>
      <w:marTop w:val="0"/>
      <w:marBottom w:val="0"/>
      <w:divBdr>
        <w:top w:val="none" w:sz="0" w:space="0" w:color="auto"/>
        <w:left w:val="none" w:sz="0" w:space="0" w:color="auto"/>
        <w:bottom w:val="none" w:sz="0" w:space="0" w:color="auto"/>
        <w:right w:val="none" w:sz="0" w:space="0" w:color="auto"/>
      </w:divBdr>
    </w:div>
    <w:div w:id="1409038630">
      <w:bodyDiv w:val="1"/>
      <w:marLeft w:val="0"/>
      <w:marRight w:val="0"/>
      <w:marTop w:val="0"/>
      <w:marBottom w:val="0"/>
      <w:divBdr>
        <w:top w:val="none" w:sz="0" w:space="0" w:color="auto"/>
        <w:left w:val="none" w:sz="0" w:space="0" w:color="auto"/>
        <w:bottom w:val="none" w:sz="0" w:space="0" w:color="auto"/>
        <w:right w:val="none" w:sz="0" w:space="0" w:color="auto"/>
      </w:divBdr>
    </w:div>
    <w:div w:id="1409039628">
      <w:bodyDiv w:val="1"/>
      <w:marLeft w:val="0"/>
      <w:marRight w:val="0"/>
      <w:marTop w:val="0"/>
      <w:marBottom w:val="0"/>
      <w:divBdr>
        <w:top w:val="none" w:sz="0" w:space="0" w:color="auto"/>
        <w:left w:val="none" w:sz="0" w:space="0" w:color="auto"/>
        <w:bottom w:val="none" w:sz="0" w:space="0" w:color="auto"/>
        <w:right w:val="none" w:sz="0" w:space="0" w:color="auto"/>
      </w:divBdr>
    </w:div>
    <w:div w:id="1409116534">
      <w:bodyDiv w:val="1"/>
      <w:marLeft w:val="0"/>
      <w:marRight w:val="0"/>
      <w:marTop w:val="0"/>
      <w:marBottom w:val="0"/>
      <w:divBdr>
        <w:top w:val="none" w:sz="0" w:space="0" w:color="auto"/>
        <w:left w:val="none" w:sz="0" w:space="0" w:color="auto"/>
        <w:bottom w:val="none" w:sz="0" w:space="0" w:color="auto"/>
        <w:right w:val="none" w:sz="0" w:space="0" w:color="auto"/>
      </w:divBdr>
    </w:div>
    <w:div w:id="1409230921">
      <w:bodyDiv w:val="1"/>
      <w:marLeft w:val="0"/>
      <w:marRight w:val="0"/>
      <w:marTop w:val="0"/>
      <w:marBottom w:val="0"/>
      <w:divBdr>
        <w:top w:val="none" w:sz="0" w:space="0" w:color="auto"/>
        <w:left w:val="none" w:sz="0" w:space="0" w:color="auto"/>
        <w:bottom w:val="none" w:sz="0" w:space="0" w:color="auto"/>
        <w:right w:val="none" w:sz="0" w:space="0" w:color="auto"/>
      </w:divBdr>
    </w:div>
    <w:div w:id="1409302639">
      <w:bodyDiv w:val="1"/>
      <w:marLeft w:val="0"/>
      <w:marRight w:val="0"/>
      <w:marTop w:val="0"/>
      <w:marBottom w:val="0"/>
      <w:divBdr>
        <w:top w:val="none" w:sz="0" w:space="0" w:color="auto"/>
        <w:left w:val="none" w:sz="0" w:space="0" w:color="auto"/>
        <w:bottom w:val="none" w:sz="0" w:space="0" w:color="auto"/>
        <w:right w:val="none" w:sz="0" w:space="0" w:color="auto"/>
      </w:divBdr>
    </w:div>
    <w:div w:id="1409306785">
      <w:bodyDiv w:val="1"/>
      <w:marLeft w:val="0"/>
      <w:marRight w:val="0"/>
      <w:marTop w:val="0"/>
      <w:marBottom w:val="0"/>
      <w:divBdr>
        <w:top w:val="none" w:sz="0" w:space="0" w:color="auto"/>
        <w:left w:val="none" w:sz="0" w:space="0" w:color="auto"/>
        <w:bottom w:val="none" w:sz="0" w:space="0" w:color="auto"/>
        <w:right w:val="none" w:sz="0" w:space="0" w:color="auto"/>
      </w:divBdr>
    </w:div>
    <w:div w:id="1409377634">
      <w:bodyDiv w:val="1"/>
      <w:marLeft w:val="0"/>
      <w:marRight w:val="0"/>
      <w:marTop w:val="0"/>
      <w:marBottom w:val="0"/>
      <w:divBdr>
        <w:top w:val="none" w:sz="0" w:space="0" w:color="auto"/>
        <w:left w:val="none" w:sz="0" w:space="0" w:color="auto"/>
        <w:bottom w:val="none" w:sz="0" w:space="0" w:color="auto"/>
        <w:right w:val="none" w:sz="0" w:space="0" w:color="auto"/>
      </w:divBdr>
    </w:div>
    <w:div w:id="1409425780">
      <w:bodyDiv w:val="1"/>
      <w:marLeft w:val="0"/>
      <w:marRight w:val="0"/>
      <w:marTop w:val="0"/>
      <w:marBottom w:val="0"/>
      <w:divBdr>
        <w:top w:val="none" w:sz="0" w:space="0" w:color="auto"/>
        <w:left w:val="none" w:sz="0" w:space="0" w:color="auto"/>
        <w:bottom w:val="none" w:sz="0" w:space="0" w:color="auto"/>
        <w:right w:val="none" w:sz="0" w:space="0" w:color="auto"/>
      </w:divBdr>
    </w:div>
    <w:div w:id="1409501336">
      <w:bodyDiv w:val="1"/>
      <w:marLeft w:val="0"/>
      <w:marRight w:val="0"/>
      <w:marTop w:val="0"/>
      <w:marBottom w:val="0"/>
      <w:divBdr>
        <w:top w:val="none" w:sz="0" w:space="0" w:color="auto"/>
        <w:left w:val="none" w:sz="0" w:space="0" w:color="auto"/>
        <w:bottom w:val="none" w:sz="0" w:space="0" w:color="auto"/>
        <w:right w:val="none" w:sz="0" w:space="0" w:color="auto"/>
      </w:divBdr>
    </w:div>
    <w:div w:id="1409616475">
      <w:bodyDiv w:val="1"/>
      <w:marLeft w:val="0"/>
      <w:marRight w:val="0"/>
      <w:marTop w:val="0"/>
      <w:marBottom w:val="0"/>
      <w:divBdr>
        <w:top w:val="none" w:sz="0" w:space="0" w:color="auto"/>
        <w:left w:val="none" w:sz="0" w:space="0" w:color="auto"/>
        <w:bottom w:val="none" w:sz="0" w:space="0" w:color="auto"/>
        <w:right w:val="none" w:sz="0" w:space="0" w:color="auto"/>
      </w:divBdr>
    </w:div>
    <w:div w:id="1409617212">
      <w:bodyDiv w:val="1"/>
      <w:marLeft w:val="0"/>
      <w:marRight w:val="0"/>
      <w:marTop w:val="0"/>
      <w:marBottom w:val="0"/>
      <w:divBdr>
        <w:top w:val="none" w:sz="0" w:space="0" w:color="auto"/>
        <w:left w:val="none" w:sz="0" w:space="0" w:color="auto"/>
        <w:bottom w:val="none" w:sz="0" w:space="0" w:color="auto"/>
        <w:right w:val="none" w:sz="0" w:space="0" w:color="auto"/>
      </w:divBdr>
    </w:div>
    <w:div w:id="1409688113">
      <w:bodyDiv w:val="1"/>
      <w:marLeft w:val="0"/>
      <w:marRight w:val="0"/>
      <w:marTop w:val="0"/>
      <w:marBottom w:val="0"/>
      <w:divBdr>
        <w:top w:val="none" w:sz="0" w:space="0" w:color="auto"/>
        <w:left w:val="none" w:sz="0" w:space="0" w:color="auto"/>
        <w:bottom w:val="none" w:sz="0" w:space="0" w:color="auto"/>
        <w:right w:val="none" w:sz="0" w:space="0" w:color="auto"/>
      </w:divBdr>
    </w:div>
    <w:div w:id="1409694400">
      <w:bodyDiv w:val="1"/>
      <w:marLeft w:val="0"/>
      <w:marRight w:val="0"/>
      <w:marTop w:val="0"/>
      <w:marBottom w:val="0"/>
      <w:divBdr>
        <w:top w:val="none" w:sz="0" w:space="0" w:color="auto"/>
        <w:left w:val="none" w:sz="0" w:space="0" w:color="auto"/>
        <w:bottom w:val="none" w:sz="0" w:space="0" w:color="auto"/>
        <w:right w:val="none" w:sz="0" w:space="0" w:color="auto"/>
      </w:divBdr>
    </w:div>
    <w:div w:id="1409883059">
      <w:bodyDiv w:val="1"/>
      <w:marLeft w:val="0"/>
      <w:marRight w:val="0"/>
      <w:marTop w:val="0"/>
      <w:marBottom w:val="0"/>
      <w:divBdr>
        <w:top w:val="none" w:sz="0" w:space="0" w:color="auto"/>
        <w:left w:val="none" w:sz="0" w:space="0" w:color="auto"/>
        <w:bottom w:val="none" w:sz="0" w:space="0" w:color="auto"/>
        <w:right w:val="none" w:sz="0" w:space="0" w:color="auto"/>
      </w:divBdr>
    </w:div>
    <w:div w:id="1409888893">
      <w:bodyDiv w:val="1"/>
      <w:marLeft w:val="0"/>
      <w:marRight w:val="0"/>
      <w:marTop w:val="0"/>
      <w:marBottom w:val="0"/>
      <w:divBdr>
        <w:top w:val="none" w:sz="0" w:space="0" w:color="auto"/>
        <w:left w:val="none" w:sz="0" w:space="0" w:color="auto"/>
        <w:bottom w:val="none" w:sz="0" w:space="0" w:color="auto"/>
        <w:right w:val="none" w:sz="0" w:space="0" w:color="auto"/>
      </w:divBdr>
    </w:div>
    <w:div w:id="1410032321">
      <w:bodyDiv w:val="1"/>
      <w:marLeft w:val="0"/>
      <w:marRight w:val="0"/>
      <w:marTop w:val="0"/>
      <w:marBottom w:val="0"/>
      <w:divBdr>
        <w:top w:val="none" w:sz="0" w:space="0" w:color="auto"/>
        <w:left w:val="none" w:sz="0" w:space="0" w:color="auto"/>
        <w:bottom w:val="none" w:sz="0" w:space="0" w:color="auto"/>
        <w:right w:val="none" w:sz="0" w:space="0" w:color="auto"/>
      </w:divBdr>
    </w:div>
    <w:div w:id="1410077328">
      <w:bodyDiv w:val="1"/>
      <w:marLeft w:val="0"/>
      <w:marRight w:val="0"/>
      <w:marTop w:val="0"/>
      <w:marBottom w:val="0"/>
      <w:divBdr>
        <w:top w:val="none" w:sz="0" w:space="0" w:color="auto"/>
        <w:left w:val="none" w:sz="0" w:space="0" w:color="auto"/>
        <w:bottom w:val="none" w:sz="0" w:space="0" w:color="auto"/>
        <w:right w:val="none" w:sz="0" w:space="0" w:color="auto"/>
      </w:divBdr>
    </w:div>
    <w:div w:id="1410079730">
      <w:bodyDiv w:val="1"/>
      <w:marLeft w:val="0"/>
      <w:marRight w:val="0"/>
      <w:marTop w:val="0"/>
      <w:marBottom w:val="0"/>
      <w:divBdr>
        <w:top w:val="none" w:sz="0" w:space="0" w:color="auto"/>
        <w:left w:val="none" w:sz="0" w:space="0" w:color="auto"/>
        <w:bottom w:val="none" w:sz="0" w:space="0" w:color="auto"/>
        <w:right w:val="none" w:sz="0" w:space="0" w:color="auto"/>
      </w:divBdr>
    </w:div>
    <w:div w:id="1410081062">
      <w:bodyDiv w:val="1"/>
      <w:marLeft w:val="0"/>
      <w:marRight w:val="0"/>
      <w:marTop w:val="0"/>
      <w:marBottom w:val="0"/>
      <w:divBdr>
        <w:top w:val="none" w:sz="0" w:space="0" w:color="auto"/>
        <w:left w:val="none" w:sz="0" w:space="0" w:color="auto"/>
        <w:bottom w:val="none" w:sz="0" w:space="0" w:color="auto"/>
        <w:right w:val="none" w:sz="0" w:space="0" w:color="auto"/>
      </w:divBdr>
    </w:div>
    <w:div w:id="1410229290">
      <w:bodyDiv w:val="1"/>
      <w:marLeft w:val="0"/>
      <w:marRight w:val="0"/>
      <w:marTop w:val="0"/>
      <w:marBottom w:val="0"/>
      <w:divBdr>
        <w:top w:val="none" w:sz="0" w:space="0" w:color="auto"/>
        <w:left w:val="none" w:sz="0" w:space="0" w:color="auto"/>
        <w:bottom w:val="none" w:sz="0" w:space="0" w:color="auto"/>
        <w:right w:val="none" w:sz="0" w:space="0" w:color="auto"/>
      </w:divBdr>
    </w:div>
    <w:div w:id="1410233402">
      <w:bodyDiv w:val="1"/>
      <w:marLeft w:val="0"/>
      <w:marRight w:val="0"/>
      <w:marTop w:val="0"/>
      <w:marBottom w:val="0"/>
      <w:divBdr>
        <w:top w:val="none" w:sz="0" w:space="0" w:color="auto"/>
        <w:left w:val="none" w:sz="0" w:space="0" w:color="auto"/>
        <w:bottom w:val="none" w:sz="0" w:space="0" w:color="auto"/>
        <w:right w:val="none" w:sz="0" w:space="0" w:color="auto"/>
      </w:divBdr>
    </w:div>
    <w:div w:id="1410342472">
      <w:bodyDiv w:val="1"/>
      <w:marLeft w:val="0"/>
      <w:marRight w:val="0"/>
      <w:marTop w:val="0"/>
      <w:marBottom w:val="0"/>
      <w:divBdr>
        <w:top w:val="none" w:sz="0" w:space="0" w:color="auto"/>
        <w:left w:val="none" w:sz="0" w:space="0" w:color="auto"/>
        <w:bottom w:val="none" w:sz="0" w:space="0" w:color="auto"/>
        <w:right w:val="none" w:sz="0" w:space="0" w:color="auto"/>
      </w:divBdr>
    </w:div>
    <w:div w:id="1410347809">
      <w:bodyDiv w:val="1"/>
      <w:marLeft w:val="0"/>
      <w:marRight w:val="0"/>
      <w:marTop w:val="0"/>
      <w:marBottom w:val="0"/>
      <w:divBdr>
        <w:top w:val="none" w:sz="0" w:space="0" w:color="auto"/>
        <w:left w:val="none" w:sz="0" w:space="0" w:color="auto"/>
        <w:bottom w:val="none" w:sz="0" w:space="0" w:color="auto"/>
        <w:right w:val="none" w:sz="0" w:space="0" w:color="auto"/>
      </w:divBdr>
    </w:div>
    <w:div w:id="1410348443">
      <w:bodyDiv w:val="1"/>
      <w:marLeft w:val="0"/>
      <w:marRight w:val="0"/>
      <w:marTop w:val="0"/>
      <w:marBottom w:val="0"/>
      <w:divBdr>
        <w:top w:val="none" w:sz="0" w:space="0" w:color="auto"/>
        <w:left w:val="none" w:sz="0" w:space="0" w:color="auto"/>
        <w:bottom w:val="none" w:sz="0" w:space="0" w:color="auto"/>
        <w:right w:val="none" w:sz="0" w:space="0" w:color="auto"/>
      </w:divBdr>
    </w:div>
    <w:div w:id="1410351767">
      <w:bodyDiv w:val="1"/>
      <w:marLeft w:val="0"/>
      <w:marRight w:val="0"/>
      <w:marTop w:val="0"/>
      <w:marBottom w:val="0"/>
      <w:divBdr>
        <w:top w:val="none" w:sz="0" w:space="0" w:color="auto"/>
        <w:left w:val="none" w:sz="0" w:space="0" w:color="auto"/>
        <w:bottom w:val="none" w:sz="0" w:space="0" w:color="auto"/>
        <w:right w:val="none" w:sz="0" w:space="0" w:color="auto"/>
      </w:divBdr>
    </w:div>
    <w:div w:id="1410469631">
      <w:bodyDiv w:val="1"/>
      <w:marLeft w:val="0"/>
      <w:marRight w:val="0"/>
      <w:marTop w:val="0"/>
      <w:marBottom w:val="0"/>
      <w:divBdr>
        <w:top w:val="none" w:sz="0" w:space="0" w:color="auto"/>
        <w:left w:val="none" w:sz="0" w:space="0" w:color="auto"/>
        <w:bottom w:val="none" w:sz="0" w:space="0" w:color="auto"/>
        <w:right w:val="none" w:sz="0" w:space="0" w:color="auto"/>
      </w:divBdr>
    </w:div>
    <w:div w:id="1410496080">
      <w:bodyDiv w:val="1"/>
      <w:marLeft w:val="0"/>
      <w:marRight w:val="0"/>
      <w:marTop w:val="0"/>
      <w:marBottom w:val="0"/>
      <w:divBdr>
        <w:top w:val="none" w:sz="0" w:space="0" w:color="auto"/>
        <w:left w:val="none" w:sz="0" w:space="0" w:color="auto"/>
        <w:bottom w:val="none" w:sz="0" w:space="0" w:color="auto"/>
        <w:right w:val="none" w:sz="0" w:space="0" w:color="auto"/>
      </w:divBdr>
    </w:div>
    <w:div w:id="1410691808">
      <w:bodyDiv w:val="1"/>
      <w:marLeft w:val="0"/>
      <w:marRight w:val="0"/>
      <w:marTop w:val="0"/>
      <w:marBottom w:val="0"/>
      <w:divBdr>
        <w:top w:val="none" w:sz="0" w:space="0" w:color="auto"/>
        <w:left w:val="none" w:sz="0" w:space="0" w:color="auto"/>
        <w:bottom w:val="none" w:sz="0" w:space="0" w:color="auto"/>
        <w:right w:val="none" w:sz="0" w:space="0" w:color="auto"/>
      </w:divBdr>
    </w:div>
    <w:div w:id="1410692015">
      <w:bodyDiv w:val="1"/>
      <w:marLeft w:val="0"/>
      <w:marRight w:val="0"/>
      <w:marTop w:val="0"/>
      <w:marBottom w:val="0"/>
      <w:divBdr>
        <w:top w:val="none" w:sz="0" w:space="0" w:color="auto"/>
        <w:left w:val="none" w:sz="0" w:space="0" w:color="auto"/>
        <w:bottom w:val="none" w:sz="0" w:space="0" w:color="auto"/>
        <w:right w:val="none" w:sz="0" w:space="0" w:color="auto"/>
      </w:divBdr>
    </w:div>
    <w:div w:id="1410729049">
      <w:bodyDiv w:val="1"/>
      <w:marLeft w:val="0"/>
      <w:marRight w:val="0"/>
      <w:marTop w:val="0"/>
      <w:marBottom w:val="0"/>
      <w:divBdr>
        <w:top w:val="none" w:sz="0" w:space="0" w:color="auto"/>
        <w:left w:val="none" w:sz="0" w:space="0" w:color="auto"/>
        <w:bottom w:val="none" w:sz="0" w:space="0" w:color="auto"/>
        <w:right w:val="none" w:sz="0" w:space="0" w:color="auto"/>
      </w:divBdr>
    </w:div>
    <w:div w:id="1410734939">
      <w:bodyDiv w:val="1"/>
      <w:marLeft w:val="0"/>
      <w:marRight w:val="0"/>
      <w:marTop w:val="0"/>
      <w:marBottom w:val="0"/>
      <w:divBdr>
        <w:top w:val="none" w:sz="0" w:space="0" w:color="auto"/>
        <w:left w:val="none" w:sz="0" w:space="0" w:color="auto"/>
        <w:bottom w:val="none" w:sz="0" w:space="0" w:color="auto"/>
        <w:right w:val="none" w:sz="0" w:space="0" w:color="auto"/>
      </w:divBdr>
    </w:div>
    <w:div w:id="1410737596">
      <w:bodyDiv w:val="1"/>
      <w:marLeft w:val="0"/>
      <w:marRight w:val="0"/>
      <w:marTop w:val="0"/>
      <w:marBottom w:val="0"/>
      <w:divBdr>
        <w:top w:val="none" w:sz="0" w:space="0" w:color="auto"/>
        <w:left w:val="none" w:sz="0" w:space="0" w:color="auto"/>
        <w:bottom w:val="none" w:sz="0" w:space="0" w:color="auto"/>
        <w:right w:val="none" w:sz="0" w:space="0" w:color="auto"/>
      </w:divBdr>
    </w:div>
    <w:div w:id="1410804527">
      <w:bodyDiv w:val="1"/>
      <w:marLeft w:val="0"/>
      <w:marRight w:val="0"/>
      <w:marTop w:val="0"/>
      <w:marBottom w:val="0"/>
      <w:divBdr>
        <w:top w:val="none" w:sz="0" w:space="0" w:color="auto"/>
        <w:left w:val="none" w:sz="0" w:space="0" w:color="auto"/>
        <w:bottom w:val="none" w:sz="0" w:space="0" w:color="auto"/>
        <w:right w:val="none" w:sz="0" w:space="0" w:color="auto"/>
      </w:divBdr>
    </w:div>
    <w:div w:id="1410808038">
      <w:bodyDiv w:val="1"/>
      <w:marLeft w:val="0"/>
      <w:marRight w:val="0"/>
      <w:marTop w:val="0"/>
      <w:marBottom w:val="0"/>
      <w:divBdr>
        <w:top w:val="none" w:sz="0" w:space="0" w:color="auto"/>
        <w:left w:val="none" w:sz="0" w:space="0" w:color="auto"/>
        <w:bottom w:val="none" w:sz="0" w:space="0" w:color="auto"/>
        <w:right w:val="none" w:sz="0" w:space="0" w:color="auto"/>
      </w:divBdr>
    </w:div>
    <w:div w:id="1410881186">
      <w:bodyDiv w:val="1"/>
      <w:marLeft w:val="0"/>
      <w:marRight w:val="0"/>
      <w:marTop w:val="0"/>
      <w:marBottom w:val="0"/>
      <w:divBdr>
        <w:top w:val="none" w:sz="0" w:space="0" w:color="auto"/>
        <w:left w:val="none" w:sz="0" w:space="0" w:color="auto"/>
        <w:bottom w:val="none" w:sz="0" w:space="0" w:color="auto"/>
        <w:right w:val="none" w:sz="0" w:space="0" w:color="auto"/>
      </w:divBdr>
    </w:div>
    <w:div w:id="1410997953">
      <w:bodyDiv w:val="1"/>
      <w:marLeft w:val="0"/>
      <w:marRight w:val="0"/>
      <w:marTop w:val="0"/>
      <w:marBottom w:val="0"/>
      <w:divBdr>
        <w:top w:val="none" w:sz="0" w:space="0" w:color="auto"/>
        <w:left w:val="none" w:sz="0" w:space="0" w:color="auto"/>
        <w:bottom w:val="none" w:sz="0" w:space="0" w:color="auto"/>
        <w:right w:val="none" w:sz="0" w:space="0" w:color="auto"/>
      </w:divBdr>
    </w:div>
    <w:div w:id="1410998962">
      <w:bodyDiv w:val="1"/>
      <w:marLeft w:val="0"/>
      <w:marRight w:val="0"/>
      <w:marTop w:val="0"/>
      <w:marBottom w:val="0"/>
      <w:divBdr>
        <w:top w:val="none" w:sz="0" w:space="0" w:color="auto"/>
        <w:left w:val="none" w:sz="0" w:space="0" w:color="auto"/>
        <w:bottom w:val="none" w:sz="0" w:space="0" w:color="auto"/>
        <w:right w:val="none" w:sz="0" w:space="0" w:color="auto"/>
      </w:divBdr>
    </w:div>
    <w:div w:id="1411077689">
      <w:bodyDiv w:val="1"/>
      <w:marLeft w:val="0"/>
      <w:marRight w:val="0"/>
      <w:marTop w:val="0"/>
      <w:marBottom w:val="0"/>
      <w:divBdr>
        <w:top w:val="none" w:sz="0" w:space="0" w:color="auto"/>
        <w:left w:val="none" w:sz="0" w:space="0" w:color="auto"/>
        <w:bottom w:val="none" w:sz="0" w:space="0" w:color="auto"/>
        <w:right w:val="none" w:sz="0" w:space="0" w:color="auto"/>
      </w:divBdr>
    </w:div>
    <w:div w:id="1411079053">
      <w:bodyDiv w:val="1"/>
      <w:marLeft w:val="0"/>
      <w:marRight w:val="0"/>
      <w:marTop w:val="0"/>
      <w:marBottom w:val="0"/>
      <w:divBdr>
        <w:top w:val="none" w:sz="0" w:space="0" w:color="auto"/>
        <w:left w:val="none" w:sz="0" w:space="0" w:color="auto"/>
        <w:bottom w:val="none" w:sz="0" w:space="0" w:color="auto"/>
        <w:right w:val="none" w:sz="0" w:space="0" w:color="auto"/>
      </w:divBdr>
    </w:div>
    <w:div w:id="1411152173">
      <w:bodyDiv w:val="1"/>
      <w:marLeft w:val="0"/>
      <w:marRight w:val="0"/>
      <w:marTop w:val="0"/>
      <w:marBottom w:val="0"/>
      <w:divBdr>
        <w:top w:val="none" w:sz="0" w:space="0" w:color="auto"/>
        <w:left w:val="none" w:sz="0" w:space="0" w:color="auto"/>
        <w:bottom w:val="none" w:sz="0" w:space="0" w:color="auto"/>
        <w:right w:val="none" w:sz="0" w:space="0" w:color="auto"/>
      </w:divBdr>
    </w:div>
    <w:div w:id="1411192393">
      <w:bodyDiv w:val="1"/>
      <w:marLeft w:val="0"/>
      <w:marRight w:val="0"/>
      <w:marTop w:val="0"/>
      <w:marBottom w:val="0"/>
      <w:divBdr>
        <w:top w:val="none" w:sz="0" w:space="0" w:color="auto"/>
        <w:left w:val="none" w:sz="0" w:space="0" w:color="auto"/>
        <w:bottom w:val="none" w:sz="0" w:space="0" w:color="auto"/>
        <w:right w:val="none" w:sz="0" w:space="0" w:color="auto"/>
      </w:divBdr>
    </w:div>
    <w:div w:id="1411194450">
      <w:bodyDiv w:val="1"/>
      <w:marLeft w:val="0"/>
      <w:marRight w:val="0"/>
      <w:marTop w:val="0"/>
      <w:marBottom w:val="0"/>
      <w:divBdr>
        <w:top w:val="none" w:sz="0" w:space="0" w:color="auto"/>
        <w:left w:val="none" w:sz="0" w:space="0" w:color="auto"/>
        <w:bottom w:val="none" w:sz="0" w:space="0" w:color="auto"/>
        <w:right w:val="none" w:sz="0" w:space="0" w:color="auto"/>
      </w:divBdr>
    </w:div>
    <w:div w:id="1411197352">
      <w:bodyDiv w:val="1"/>
      <w:marLeft w:val="0"/>
      <w:marRight w:val="0"/>
      <w:marTop w:val="0"/>
      <w:marBottom w:val="0"/>
      <w:divBdr>
        <w:top w:val="none" w:sz="0" w:space="0" w:color="auto"/>
        <w:left w:val="none" w:sz="0" w:space="0" w:color="auto"/>
        <w:bottom w:val="none" w:sz="0" w:space="0" w:color="auto"/>
        <w:right w:val="none" w:sz="0" w:space="0" w:color="auto"/>
      </w:divBdr>
    </w:div>
    <w:div w:id="1411271850">
      <w:bodyDiv w:val="1"/>
      <w:marLeft w:val="0"/>
      <w:marRight w:val="0"/>
      <w:marTop w:val="0"/>
      <w:marBottom w:val="0"/>
      <w:divBdr>
        <w:top w:val="none" w:sz="0" w:space="0" w:color="auto"/>
        <w:left w:val="none" w:sz="0" w:space="0" w:color="auto"/>
        <w:bottom w:val="none" w:sz="0" w:space="0" w:color="auto"/>
        <w:right w:val="none" w:sz="0" w:space="0" w:color="auto"/>
      </w:divBdr>
    </w:div>
    <w:div w:id="1411272789">
      <w:bodyDiv w:val="1"/>
      <w:marLeft w:val="0"/>
      <w:marRight w:val="0"/>
      <w:marTop w:val="0"/>
      <w:marBottom w:val="0"/>
      <w:divBdr>
        <w:top w:val="none" w:sz="0" w:space="0" w:color="auto"/>
        <w:left w:val="none" w:sz="0" w:space="0" w:color="auto"/>
        <w:bottom w:val="none" w:sz="0" w:space="0" w:color="auto"/>
        <w:right w:val="none" w:sz="0" w:space="0" w:color="auto"/>
      </w:divBdr>
    </w:div>
    <w:div w:id="1411273068">
      <w:bodyDiv w:val="1"/>
      <w:marLeft w:val="0"/>
      <w:marRight w:val="0"/>
      <w:marTop w:val="0"/>
      <w:marBottom w:val="0"/>
      <w:divBdr>
        <w:top w:val="none" w:sz="0" w:space="0" w:color="auto"/>
        <w:left w:val="none" w:sz="0" w:space="0" w:color="auto"/>
        <w:bottom w:val="none" w:sz="0" w:space="0" w:color="auto"/>
        <w:right w:val="none" w:sz="0" w:space="0" w:color="auto"/>
      </w:divBdr>
    </w:div>
    <w:div w:id="1411274622">
      <w:bodyDiv w:val="1"/>
      <w:marLeft w:val="0"/>
      <w:marRight w:val="0"/>
      <w:marTop w:val="0"/>
      <w:marBottom w:val="0"/>
      <w:divBdr>
        <w:top w:val="none" w:sz="0" w:space="0" w:color="auto"/>
        <w:left w:val="none" w:sz="0" w:space="0" w:color="auto"/>
        <w:bottom w:val="none" w:sz="0" w:space="0" w:color="auto"/>
        <w:right w:val="none" w:sz="0" w:space="0" w:color="auto"/>
      </w:divBdr>
    </w:div>
    <w:div w:id="1411346384">
      <w:bodyDiv w:val="1"/>
      <w:marLeft w:val="0"/>
      <w:marRight w:val="0"/>
      <w:marTop w:val="0"/>
      <w:marBottom w:val="0"/>
      <w:divBdr>
        <w:top w:val="none" w:sz="0" w:space="0" w:color="auto"/>
        <w:left w:val="none" w:sz="0" w:space="0" w:color="auto"/>
        <w:bottom w:val="none" w:sz="0" w:space="0" w:color="auto"/>
        <w:right w:val="none" w:sz="0" w:space="0" w:color="auto"/>
      </w:divBdr>
    </w:div>
    <w:div w:id="1411386943">
      <w:bodyDiv w:val="1"/>
      <w:marLeft w:val="0"/>
      <w:marRight w:val="0"/>
      <w:marTop w:val="0"/>
      <w:marBottom w:val="0"/>
      <w:divBdr>
        <w:top w:val="none" w:sz="0" w:space="0" w:color="auto"/>
        <w:left w:val="none" w:sz="0" w:space="0" w:color="auto"/>
        <w:bottom w:val="none" w:sz="0" w:space="0" w:color="auto"/>
        <w:right w:val="none" w:sz="0" w:space="0" w:color="auto"/>
      </w:divBdr>
    </w:div>
    <w:div w:id="1411583952">
      <w:bodyDiv w:val="1"/>
      <w:marLeft w:val="0"/>
      <w:marRight w:val="0"/>
      <w:marTop w:val="0"/>
      <w:marBottom w:val="0"/>
      <w:divBdr>
        <w:top w:val="none" w:sz="0" w:space="0" w:color="auto"/>
        <w:left w:val="none" w:sz="0" w:space="0" w:color="auto"/>
        <w:bottom w:val="none" w:sz="0" w:space="0" w:color="auto"/>
        <w:right w:val="none" w:sz="0" w:space="0" w:color="auto"/>
      </w:divBdr>
    </w:div>
    <w:div w:id="1411656496">
      <w:bodyDiv w:val="1"/>
      <w:marLeft w:val="0"/>
      <w:marRight w:val="0"/>
      <w:marTop w:val="0"/>
      <w:marBottom w:val="0"/>
      <w:divBdr>
        <w:top w:val="none" w:sz="0" w:space="0" w:color="auto"/>
        <w:left w:val="none" w:sz="0" w:space="0" w:color="auto"/>
        <w:bottom w:val="none" w:sz="0" w:space="0" w:color="auto"/>
        <w:right w:val="none" w:sz="0" w:space="0" w:color="auto"/>
      </w:divBdr>
    </w:div>
    <w:div w:id="1411660111">
      <w:bodyDiv w:val="1"/>
      <w:marLeft w:val="0"/>
      <w:marRight w:val="0"/>
      <w:marTop w:val="0"/>
      <w:marBottom w:val="0"/>
      <w:divBdr>
        <w:top w:val="none" w:sz="0" w:space="0" w:color="auto"/>
        <w:left w:val="none" w:sz="0" w:space="0" w:color="auto"/>
        <w:bottom w:val="none" w:sz="0" w:space="0" w:color="auto"/>
        <w:right w:val="none" w:sz="0" w:space="0" w:color="auto"/>
      </w:divBdr>
    </w:div>
    <w:div w:id="1411733836">
      <w:bodyDiv w:val="1"/>
      <w:marLeft w:val="0"/>
      <w:marRight w:val="0"/>
      <w:marTop w:val="0"/>
      <w:marBottom w:val="0"/>
      <w:divBdr>
        <w:top w:val="none" w:sz="0" w:space="0" w:color="auto"/>
        <w:left w:val="none" w:sz="0" w:space="0" w:color="auto"/>
        <w:bottom w:val="none" w:sz="0" w:space="0" w:color="auto"/>
        <w:right w:val="none" w:sz="0" w:space="0" w:color="auto"/>
      </w:divBdr>
    </w:div>
    <w:div w:id="1411735871">
      <w:bodyDiv w:val="1"/>
      <w:marLeft w:val="0"/>
      <w:marRight w:val="0"/>
      <w:marTop w:val="0"/>
      <w:marBottom w:val="0"/>
      <w:divBdr>
        <w:top w:val="none" w:sz="0" w:space="0" w:color="auto"/>
        <w:left w:val="none" w:sz="0" w:space="0" w:color="auto"/>
        <w:bottom w:val="none" w:sz="0" w:space="0" w:color="auto"/>
        <w:right w:val="none" w:sz="0" w:space="0" w:color="auto"/>
      </w:divBdr>
    </w:div>
    <w:div w:id="1411807433">
      <w:bodyDiv w:val="1"/>
      <w:marLeft w:val="0"/>
      <w:marRight w:val="0"/>
      <w:marTop w:val="0"/>
      <w:marBottom w:val="0"/>
      <w:divBdr>
        <w:top w:val="none" w:sz="0" w:space="0" w:color="auto"/>
        <w:left w:val="none" w:sz="0" w:space="0" w:color="auto"/>
        <w:bottom w:val="none" w:sz="0" w:space="0" w:color="auto"/>
        <w:right w:val="none" w:sz="0" w:space="0" w:color="auto"/>
      </w:divBdr>
    </w:div>
    <w:div w:id="1411846723">
      <w:bodyDiv w:val="1"/>
      <w:marLeft w:val="0"/>
      <w:marRight w:val="0"/>
      <w:marTop w:val="0"/>
      <w:marBottom w:val="0"/>
      <w:divBdr>
        <w:top w:val="none" w:sz="0" w:space="0" w:color="auto"/>
        <w:left w:val="none" w:sz="0" w:space="0" w:color="auto"/>
        <w:bottom w:val="none" w:sz="0" w:space="0" w:color="auto"/>
        <w:right w:val="none" w:sz="0" w:space="0" w:color="auto"/>
      </w:divBdr>
    </w:div>
    <w:div w:id="1411923471">
      <w:bodyDiv w:val="1"/>
      <w:marLeft w:val="0"/>
      <w:marRight w:val="0"/>
      <w:marTop w:val="0"/>
      <w:marBottom w:val="0"/>
      <w:divBdr>
        <w:top w:val="none" w:sz="0" w:space="0" w:color="auto"/>
        <w:left w:val="none" w:sz="0" w:space="0" w:color="auto"/>
        <w:bottom w:val="none" w:sz="0" w:space="0" w:color="auto"/>
        <w:right w:val="none" w:sz="0" w:space="0" w:color="auto"/>
      </w:divBdr>
    </w:div>
    <w:div w:id="1411924235">
      <w:bodyDiv w:val="1"/>
      <w:marLeft w:val="0"/>
      <w:marRight w:val="0"/>
      <w:marTop w:val="0"/>
      <w:marBottom w:val="0"/>
      <w:divBdr>
        <w:top w:val="none" w:sz="0" w:space="0" w:color="auto"/>
        <w:left w:val="none" w:sz="0" w:space="0" w:color="auto"/>
        <w:bottom w:val="none" w:sz="0" w:space="0" w:color="auto"/>
        <w:right w:val="none" w:sz="0" w:space="0" w:color="auto"/>
      </w:divBdr>
    </w:div>
    <w:div w:id="1411926689">
      <w:bodyDiv w:val="1"/>
      <w:marLeft w:val="0"/>
      <w:marRight w:val="0"/>
      <w:marTop w:val="0"/>
      <w:marBottom w:val="0"/>
      <w:divBdr>
        <w:top w:val="none" w:sz="0" w:space="0" w:color="auto"/>
        <w:left w:val="none" w:sz="0" w:space="0" w:color="auto"/>
        <w:bottom w:val="none" w:sz="0" w:space="0" w:color="auto"/>
        <w:right w:val="none" w:sz="0" w:space="0" w:color="auto"/>
      </w:divBdr>
    </w:div>
    <w:div w:id="1411998463">
      <w:bodyDiv w:val="1"/>
      <w:marLeft w:val="0"/>
      <w:marRight w:val="0"/>
      <w:marTop w:val="0"/>
      <w:marBottom w:val="0"/>
      <w:divBdr>
        <w:top w:val="none" w:sz="0" w:space="0" w:color="auto"/>
        <w:left w:val="none" w:sz="0" w:space="0" w:color="auto"/>
        <w:bottom w:val="none" w:sz="0" w:space="0" w:color="auto"/>
        <w:right w:val="none" w:sz="0" w:space="0" w:color="auto"/>
      </w:divBdr>
    </w:div>
    <w:div w:id="1412042880">
      <w:bodyDiv w:val="1"/>
      <w:marLeft w:val="0"/>
      <w:marRight w:val="0"/>
      <w:marTop w:val="0"/>
      <w:marBottom w:val="0"/>
      <w:divBdr>
        <w:top w:val="none" w:sz="0" w:space="0" w:color="auto"/>
        <w:left w:val="none" w:sz="0" w:space="0" w:color="auto"/>
        <w:bottom w:val="none" w:sz="0" w:space="0" w:color="auto"/>
        <w:right w:val="none" w:sz="0" w:space="0" w:color="auto"/>
      </w:divBdr>
    </w:div>
    <w:div w:id="1412048288">
      <w:bodyDiv w:val="1"/>
      <w:marLeft w:val="0"/>
      <w:marRight w:val="0"/>
      <w:marTop w:val="0"/>
      <w:marBottom w:val="0"/>
      <w:divBdr>
        <w:top w:val="none" w:sz="0" w:space="0" w:color="auto"/>
        <w:left w:val="none" w:sz="0" w:space="0" w:color="auto"/>
        <w:bottom w:val="none" w:sz="0" w:space="0" w:color="auto"/>
        <w:right w:val="none" w:sz="0" w:space="0" w:color="auto"/>
      </w:divBdr>
    </w:div>
    <w:div w:id="1412048335">
      <w:bodyDiv w:val="1"/>
      <w:marLeft w:val="0"/>
      <w:marRight w:val="0"/>
      <w:marTop w:val="0"/>
      <w:marBottom w:val="0"/>
      <w:divBdr>
        <w:top w:val="none" w:sz="0" w:space="0" w:color="auto"/>
        <w:left w:val="none" w:sz="0" w:space="0" w:color="auto"/>
        <w:bottom w:val="none" w:sz="0" w:space="0" w:color="auto"/>
        <w:right w:val="none" w:sz="0" w:space="0" w:color="auto"/>
      </w:divBdr>
    </w:div>
    <w:div w:id="1412191127">
      <w:bodyDiv w:val="1"/>
      <w:marLeft w:val="0"/>
      <w:marRight w:val="0"/>
      <w:marTop w:val="0"/>
      <w:marBottom w:val="0"/>
      <w:divBdr>
        <w:top w:val="none" w:sz="0" w:space="0" w:color="auto"/>
        <w:left w:val="none" w:sz="0" w:space="0" w:color="auto"/>
        <w:bottom w:val="none" w:sz="0" w:space="0" w:color="auto"/>
        <w:right w:val="none" w:sz="0" w:space="0" w:color="auto"/>
      </w:divBdr>
    </w:div>
    <w:div w:id="1412242639">
      <w:bodyDiv w:val="1"/>
      <w:marLeft w:val="0"/>
      <w:marRight w:val="0"/>
      <w:marTop w:val="0"/>
      <w:marBottom w:val="0"/>
      <w:divBdr>
        <w:top w:val="none" w:sz="0" w:space="0" w:color="auto"/>
        <w:left w:val="none" w:sz="0" w:space="0" w:color="auto"/>
        <w:bottom w:val="none" w:sz="0" w:space="0" w:color="auto"/>
        <w:right w:val="none" w:sz="0" w:space="0" w:color="auto"/>
      </w:divBdr>
    </w:div>
    <w:div w:id="1412266704">
      <w:bodyDiv w:val="1"/>
      <w:marLeft w:val="0"/>
      <w:marRight w:val="0"/>
      <w:marTop w:val="0"/>
      <w:marBottom w:val="0"/>
      <w:divBdr>
        <w:top w:val="none" w:sz="0" w:space="0" w:color="auto"/>
        <w:left w:val="none" w:sz="0" w:space="0" w:color="auto"/>
        <w:bottom w:val="none" w:sz="0" w:space="0" w:color="auto"/>
        <w:right w:val="none" w:sz="0" w:space="0" w:color="auto"/>
      </w:divBdr>
    </w:div>
    <w:div w:id="1412317041">
      <w:bodyDiv w:val="1"/>
      <w:marLeft w:val="0"/>
      <w:marRight w:val="0"/>
      <w:marTop w:val="0"/>
      <w:marBottom w:val="0"/>
      <w:divBdr>
        <w:top w:val="none" w:sz="0" w:space="0" w:color="auto"/>
        <w:left w:val="none" w:sz="0" w:space="0" w:color="auto"/>
        <w:bottom w:val="none" w:sz="0" w:space="0" w:color="auto"/>
        <w:right w:val="none" w:sz="0" w:space="0" w:color="auto"/>
      </w:divBdr>
    </w:div>
    <w:div w:id="1412389269">
      <w:bodyDiv w:val="1"/>
      <w:marLeft w:val="0"/>
      <w:marRight w:val="0"/>
      <w:marTop w:val="0"/>
      <w:marBottom w:val="0"/>
      <w:divBdr>
        <w:top w:val="none" w:sz="0" w:space="0" w:color="auto"/>
        <w:left w:val="none" w:sz="0" w:space="0" w:color="auto"/>
        <w:bottom w:val="none" w:sz="0" w:space="0" w:color="auto"/>
        <w:right w:val="none" w:sz="0" w:space="0" w:color="auto"/>
      </w:divBdr>
    </w:div>
    <w:div w:id="1412390528">
      <w:bodyDiv w:val="1"/>
      <w:marLeft w:val="0"/>
      <w:marRight w:val="0"/>
      <w:marTop w:val="0"/>
      <w:marBottom w:val="0"/>
      <w:divBdr>
        <w:top w:val="none" w:sz="0" w:space="0" w:color="auto"/>
        <w:left w:val="none" w:sz="0" w:space="0" w:color="auto"/>
        <w:bottom w:val="none" w:sz="0" w:space="0" w:color="auto"/>
        <w:right w:val="none" w:sz="0" w:space="0" w:color="auto"/>
      </w:divBdr>
    </w:div>
    <w:div w:id="1412504631">
      <w:bodyDiv w:val="1"/>
      <w:marLeft w:val="0"/>
      <w:marRight w:val="0"/>
      <w:marTop w:val="0"/>
      <w:marBottom w:val="0"/>
      <w:divBdr>
        <w:top w:val="none" w:sz="0" w:space="0" w:color="auto"/>
        <w:left w:val="none" w:sz="0" w:space="0" w:color="auto"/>
        <w:bottom w:val="none" w:sz="0" w:space="0" w:color="auto"/>
        <w:right w:val="none" w:sz="0" w:space="0" w:color="auto"/>
      </w:divBdr>
    </w:div>
    <w:div w:id="1412581705">
      <w:bodyDiv w:val="1"/>
      <w:marLeft w:val="0"/>
      <w:marRight w:val="0"/>
      <w:marTop w:val="0"/>
      <w:marBottom w:val="0"/>
      <w:divBdr>
        <w:top w:val="none" w:sz="0" w:space="0" w:color="auto"/>
        <w:left w:val="none" w:sz="0" w:space="0" w:color="auto"/>
        <w:bottom w:val="none" w:sz="0" w:space="0" w:color="auto"/>
        <w:right w:val="none" w:sz="0" w:space="0" w:color="auto"/>
      </w:divBdr>
    </w:div>
    <w:div w:id="1412584482">
      <w:bodyDiv w:val="1"/>
      <w:marLeft w:val="0"/>
      <w:marRight w:val="0"/>
      <w:marTop w:val="0"/>
      <w:marBottom w:val="0"/>
      <w:divBdr>
        <w:top w:val="none" w:sz="0" w:space="0" w:color="auto"/>
        <w:left w:val="none" w:sz="0" w:space="0" w:color="auto"/>
        <w:bottom w:val="none" w:sz="0" w:space="0" w:color="auto"/>
        <w:right w:val="none" w:sz="0" w:space="0" w:color="auto"/>
      </w:divBdr>
    </w:div>
    <w:div w:id="1412772896">
      <w:bodyDiv w:val="1"/>
      <w:marLeft w:val="0"/>
      <w:marRight w:val="0"/>
      <w:marTop w:val="0"/>
      <w:marBottom w:val="0"/>
      <w:divBdr>
        <w:top w:val="none" w:sz="0" w:space="0" w:color="auto"/>
        <w:left w:val="none" w:sz="0" w:space="0" w:color="auto"/>
        <w:bottom w:val="none" w:sz="0" w:space="0" w:color="auto"/>
        <w:right w:val="none" w:sz="0" w:space="0" w:color="auto"/>
      </w:divBdr>
    </w:div>
    <w:div w:id="1412778920">
      <w:bodyDiv w:val="1"/>
      <w:marLeft w:val="0"/>
      <w:marRight w:val="0"/>
      <w:marTop w:val="0"/>
      <w:marBottom w:val="0"/>
      <w:divBdr>
        <w:top w:val="none" w:sz="0" w:space="0" w:color="auto"/>
        <w:left w:val="none" w:sz="0" w:space="0" w:color="auto"/>
        <w:bottom w:val="none" w:sz="0" w:space="0" w:color="auto"/>
        <w:right w:val="none" w:sz="0" w:space="0" w:color="auto"/>
      </w:divBdr>
    </w:div>
    <w:div w:id="1412849665">
      <w:bodyDiv w:val="1"/>
      <w:marLeft w:val="0"/>
      <w:marRight w:val="0"/>
      <w:marTop w:val="0"/>
      <w:marBottom w:val="0"/>
      <w:divBdr>
        <w:top w:val="none" w:sz="0" w:space="0" w:color="auto"/>
        <w:left w:val="none" w:sz="0" w:space="0" w:color="auto"/>
        <w:bottom w:val="none" w:sz="0" w:space="0" w:color="auto"/>
        <w:right w:val="none" w:sz="0" w:space="0" w:color="auto"/>
      </w:divBdr>
    </w:div>
    <w:div w:id="1412965738">
      <w:bodyDiv w:val="1"/>
      <w:marLeft w:val="0"/>
      <w:marRight w:val="0"/>
      <w:marTop w:val="0"/>
      <w:marBottom w:val="0"/>
      <w:divBdr>
        <w:top w:val="none" w:sz="0" w:space="0" w:color="auto"/>
        <w:left w:val="none" w:sz="0" w:space="0" w:color="auto"/>
        <w:bottom w:val="none" w:sz="0" w:space="0" w:color="auto"/>
        <w:right w:val="none" w:sz="0" w:space="0" w:color="auto"/>
      </w:divBdr>
    </w:div>
    <w:div w:id="1413043040">
      <w:bodyDiv w:val="1"/>
      <w:marLeft w:val="0"/>
      <w:marRight w:val="0"/>
      <w:marTop w:val="0"/>
      <w:marBottom w:val="0"/>
      <w:divBdr>
        <w:top w:val="none" w:sz="0" w:space="0" w:color="auto"/>
        <w:left w:val="none" w:sz="0" w:space="0" w:color="auto"/>
        <w:bottom w:val="none" w:sz="0" w:space="0" w:color="auto"/>
        <w:right w:val="none" w:sz="0" w:space="0" w:color="auto"/>
      </w:divBdr>
    </w:div>
    <w:div w:id="1413119035">
      <w:bodyDiv w:val="1"/>
      <w:marLeft w:val="0"/>
      <w:marRight w:val="0"/>
      <w:marTop w:val="0"/>
      <w:marBottom w:val="0"/>
      <w:divBdr>
        <w:top w:val="none" w:sz="0" w:space="0" w:color="auto"/>
        <w:left w:val="none" w:sz="0" w:space="0" w:color="auto"/>
        <w:bottom w:val="none" w:sz="0" w:space="0" w:color="auto"/>
        <w:right w:val="none" w:sz="0" w:space="0" w:color="auto"/>
      </w:divBdr>
    </w:div>
    <w:div w:id="1413235091">
      <w:bodyDiv w:val="1"/>
      <w:marLeft w:val="0"/>
      <w:marRight w:val="0"/>
      <w:marTop w:val="0"/>
      <w:marBottom w:val="0"/>
      <w:divBdr>
        <w:top w:val="none" w:sz="0" w:space="0" w:color="auto"/>
        <w:left w:val="none" w:sz="0" w:space="0" w:color="auto"/>
        <w:bottom w:val="none" w:sz="0" w:space="0" w:color="auto"/>
        <w:right w:val="none" w:sz="0" w:space="0" w:color="auto"/>
      </w:divBdr>
    </w:div>
    <w:div w:id="1413352751">
      <w:bodyDiv w:val="1"/>
      <w:marLeft w:val="0"/>
      <w:marRight w:val="0"/>
      <w:marTop w:val="0"/>
      <w:marBottom w:val="0"/>
      <w:divBdr>
        <w:top w:val="none" w:sz="0" w:space="0" w:color="auto"/>
        <w:left w:val="none" w:sz="0" w:space="0" w:color="auto"/>
        <w:bottom w:val="none" w:sz="0" w:space="0" w:color="auto"/>
        <w:right w:val="none" w:sz="0" w:space="0" w:color="auto"/>
      </w:divBdr>
    </w:div>
    <w:div w:id="1413427822">
      <w:bodyDiv w:val="1"/>
      <w:marLeft w:val="0"/>
      <w:marRight w:val="0"/>
      <w:marTop w:val="0"/>
      <w:marBottom w:val="0"/>
      <w:divBdr>
        <w:top w:val="none" w:sz="0" w:space="0" w:color="auto"/>
        <w:left w:val="none" w:sz="0" w:space="0" w:color="auto"/>
        <w:bottom w:val="none" w:sz="0" w:space="0" w:color="auto"/>
        <w:right w:val="none" w:sz="0" w:space="0" w:color="auto"/>
      </w:divBdr>
    </w:div>
    <w:div w:id="1413505266">
      <w:bodyDiv w:val="1"/>
      <w:marLeft w:val="0"/>
      <w:marRight w:val="0"/>
      <w:marTop w:val="0"/>
      <w:marBottom w:val="0"/>
      <w:divBdr>
        <w:top w:val="none" w:sz="0" w:space="0" w:color="auto"/>
        <w:left w:val="none" w:sz="0" w:space="0" w:color="auto"/>
        <w:bottom w:val="none" w:sz="0" w:space="0" w:color="auto"/>
        <w:right w:val="none" w:sz="0" w:space="0" w:color="auto"/>
      </w:divBdr>
    </w:div>
    <w:div w:id="1413506480">
      <w:bodyDiv w:val="1"/>
      <w:marLeft w:val="0"/>
      <w:marRight w:val="0"/>
      <w:marTop w:val="0"/>
      <w:marBottom w:val="0"/>
      <w:divBdr>
        <w:top w:val="none" w:sz="0" w:space="0" w:color="auto"/>
        <w:left w:val="none" w:sz="0" w:space="0" w:color="auto"/>
        <w:bottom w:val="none" w:sz="0" w:space="0" w:color="auto"/>
        <w:right w:val="none" w:sz="0" w:space="0" w:color="auto"/>
      </w:divBdr>
    </w:div>
    <w:div w:id="1413507357">
      <w:bodyDiv w:val="1"/>
      <w:marLeft w:val="0"/>
      <w:marRight w:val="0"/>
      <w:marTop w:val="0"/>
      <w:marBottom w:val="0"/>
      <w:divBdr>
        <w:top w:val="none" w:sz="0" w:space="0" w:color="auto"/>
        <w:left w:val="none" w:sz="0" w:space="0" w:color="auto"/>
        <w:bottom w:val="none" w:sz="0" w:space="0" w:color="auto"/>
        <w:right w:val="none" w:sz="0" w:space="0" w:color="auto"/>
      </w:divBdr>
    </w:div>
    <w:div w:id="1413620976">
      <w:bodyDiv w:val="1"/>
      <w:marLeft w:val="0"/>
      <w:marRight w:val="0"/>
      <w:marTop w:val="0"/>
      <w:marBottom w:val="0"/>
      <w:divBdr>
        <w:top w:val="none" w:sz="0" w:space="0" w:color="auto"/>
        <w:left w:val="none" w:sz="0" w:space="0" w:color="auto"/>
        <w:bottom w:val="none" w:sz="0" w:space="0" w:color="auto"/>
        <w:right w:val="none" w:sz="0" w:space="0" w:color="auto"/>
      </w:divBdr>
    </w:div>
    <w:div w:id="1413695366">
      <w:bodyDiv w:val="1"/>
      <w:marLeft w:val="0"/>
      <w:marRight w:val="0"/>
      <w:marTop w:val="0"/>
      <w:marBottom w:val="0"/>
      <w:divBdr>
        <w:top w:val="none" w:sz="0" w:space="0" w:color="auto"/>
        <w:left w:val="none" w:sz="0" w:space="0" w:color="auto"/>
        <w:bottom w:val="none" w:sz="0" w:space="0" w:color="auto"/>
        <w:right w:val="none" w:sz="0" w:space="0" w:color="auto"/>
      </w:divBdr>
    </w:div>
    <w:div w:id="1413698483">
      <w:bodyDiv w:val="1"/>
      <w:marLeft w:val="0"/>
      <w:marRight w:val="0"/>
      <w:marTop w:val="0"/>
      <w:marBottom w:val="0"/>
      <w:divBdr>
        <w:top w:val="none" w:sz="0" w:space="0" w:color="auto"/>
        <w:left w:val="none" w:sz="0" w:space="0" w:color="auto"/>
        <w:bottom w:val="none" w:sz="0" w:space="0" w:color="auto"/>
        <w:right w:val="none" w:sz="0" w:space="0" w:color="auto"/>
      </w:divBdr>
    </w:div>
    <w:div w:id="1413742692">
      <w:bodyDiv w:val="1"/>
      <w:marLeft w:val="0"/>
      <w:marRight w:val="0"/>
      <w:marTop w:val="0"/>
      <w:marBottom w:val="0"/>
      <w:divBdr>
        <w:top w:val="none" w:sz="0" w:space="0" w:color="auto"/>
        <w:left w:val="none" w:sz="0" w:space="0" w:color="auto"/>
        <w:bottom w:val="none" w:sz="0" w:space="0" w:color="auto"/>
        <w:right w:val="none" w:sz="0" w:space="0" w:color="auto"/>
      </w:divBdr>
    </w:div>
    <w:div w:id="1413745791">
      <w:bodyDiv w:val="1"/>
      <w:marLeft w:val="0"/>
      <w:marRight w:val="0"/>
      <w:marTop w:val="0"/>
      <w:marBottom w:val="0"/>
      <w:divBdr>
        <w:top w:val="none" w:sz="0" w:space="0" w:color="auto"/>
        <w:left w:val="none" w:sz="0" w:space="0" w:color="auto"/>
        <w:bottom w:val="none" w:sz="0" w:space="0" w:color="auto"/>
        <w:right w:val="none" w:sz="0" w:space="0" w:color="auto"/>
      </w:divBdr>
    </w:div>
    <w:div w:id="1413815909">
      <w:bodyDiv w:val="1"/>
      <w:marLeft w:val="0"/>
      <w:marRight w:val="0"/>
      <w:marTop w:val="0"/>
      <w:marBottom w:val="0"/>
      <w:divBdr>
        <w:top w:val="none" w:sz="0" w:space="0" w:color="auto"/>
        <w:left w:val="none" w:sz="0" w:space="0" w:color="auto"/>
        <w:bottom w:val="none" w:sz="0" w:space="0" w:color="auto"/>
        <w:right w:val="none" w:sz="0" w:space="0" w:color="auto"/>
      </w:divBdr>
    </w:div>
    <w:div w:id="1413817924">
      <w:bodyDiv w:val="1"/>
      <w:marLeft w:val="0"/>
      <w:marRight w:val="0"/>
      <w:marTop w:val="0"/>
      <w:marBottom w:val="0"/>
      <w:divBdr>
        <w:top w:val="none" w:sz="0" w:space="0" w:color="auto"/>
        <w:left w:val="none" w:sz="0" w:space="0" w:color="auto"/>
        <w:bottom w:val="none" w:sz="0" w:space="0" w:color="auto"/>
        <w:right w:val="none" w:sz="0" w:space="0" w:color="auto"/>
      </w:divBdr>
    </w:div>
    <w:div w:id="1413887872">
      <w:bodyDiv w:val="1"/>
      <w:marLeft w:val="0"/>
      <w:marRight w:val="0"/>
      <w:marTop w:val="0"/>
      <w:marBottom w:val="0"/>
      <w:divBdr>
        <w:top w:val="none" w:sz="0" w:space="0" w:color="auto"/>
        <w:left w:val="none" w:sz="0" w:space="0" w:color="auto"/>
        <w:bottom w:val="none" w:sz="0" w:space="0" w:color="auto"/>
        <w:right w:val="none" w:sz="0" w:space="0" w:color="auto"/>
      </w:divBdr>
    </w:div>
    <w:div w:id="1413888242">
      <w:bodyDiv w:val="1"/>
      <w:marLeft w:val="0"/>
      <w:marRight w:val="0"/>
      <w:marTop w:val="0"/>
      <w:marBottom w:val="0"/>
      <w:divBdr>
        <w:top w:val="none" w:sz="0" w:space="0" w:color="auto"/>
        <w:left w:val="none" w:sz="0" w:space="0" w:color="auto"/>
        <w:bottom w:val="none" w:sz="0" w:space="0" w:color="auto"/>
        <w:right w:val="none" w:sz="0" w:space="0" w:color="auto"/>
      </w:divBdr>
    </w:div>
    <w:div w:id="1413892195">
      <w:bodyDiv w:val="1"/>
      <w:marLeft w:val="0"/>
      <w:marRight w:val="0"/>
      <w:marTop w:val="0"/>
      <w:marBottom w:val="0"/>
      <w:divBdr>
        <w:top w:val="none" w:sz="0" w:space="0" w:color="auto"/>
        <w:left w:val="none" w:sz="0" w:space="0" w:color="auto"/>
        <w:bottom w:val="none" w:sz="0" w:space="0" w:color="auto"/>
        <w:right w:val="none" w:sz="0" w:space="0" w:color="auto"/>
      </w:divBdr>
    </w:div>
    <w:div w:id="1413892205">
      <w:bodyDiv w:val="1"/>
      <w:marLeft w:val="0"/>
      <w:marRight w:val="0"/>
      <w:marTop w:val="0"/>
      <w:marBottom w:val="0"/>
      <w:divBdr>
        <w:top w:val="none" w:sz="0" w:space="0" w:color="auto"/>
        <w:left w:val="none" w:sz="0" w:space="0" w:color="auto"/>
        <w:bottom w:val="none" w:sz="0" w:space="0" w:color="auto"/>
        <w:right w:val="none" w:sz="0" w:space="0" w:color="auto"/>
      </w:divBdr>
    </w:div>
    <w:div w:id="1413895574">
      <w:bodyDiv w:val="1"/>
      <w:marLeft w:val="0"/>
      <w:marRight w:val="0"/>
      <w:marTop w:val="0"/>
      <w:marBottom w:val="0"/>
      <w:divBdr>
        <w:top w:val="none" w:sz="0" w:space="0" w:color="auto"/>
        <w:left w:val="none" w:sz="0" w:space="0" w:color="auto"/>
        <w:bottom w:val="none" w:sz="0" w:space="0" w:color="auto"/>
        <w:right w:val="none" w:sz="0" w:space="0" w:color="auto"/>
      </w:divBdr>
    </w:div>
    <w:div w:id="1413966908">
      <w:bodyDiv w:val="1"/>
      <w:marLeft w:val="0"/>
      <w:marRight w:val="0"/>
      <w:marTop w:val="0"/>
      <w:marBottom w:val="0"/>
      <w:divBdr>
        <w:top w:val="none" w:sz="0" w:space="0" w:color="auto"/>
        <w:left w:val="none" w:sz="0" w:space="0" w:color="auto"/>
        <w:bottom w:val="none" w:sz="0" w:space="0" w:color="auto"/>
        <w:right w:val="none" w:sz="0" w:space="0" w:color="auto"/>
      </w:divBdr>
    </w:div>
    <w:div w:id="1413970844">
      <w:bodyDiv w:val="1"/>
      <w:marLeft w:val="0"/>
      <w:marRight w:val="0"/>
      <w:marTop w:val="0"/>
      <w:marBottom w:val="0"/>
      <w:divBdr>
        <w:top w:val="none" w:sz="0" w:space="0" w:color="auto"/>
        <w:left w:val="none" w:sz="0" w:space="0" w:color="auto"/>
        <w:bottom w:val="none" w:sz="0" w:space="0" w:color="auto"/>
        <w:right w:val="none" w:sz="0" w:space="0" w:color="auto"/>
      </w:divBdr>
    </w:div>
    <w:div w:id="1414006564">
      <w:bodyDiv w:val="1"/>
      <w:marLeft w:val="0"/>
      <w:marRight w:val="0"/>
      <w:marTop w:val="0"/>
      <w:marBottom w:val="0"/>
      <w:divBdr>
        <w:top w:val="none" w:sz="0" w:space="0" w:color="auto"/>
        <w:left w:val="none" w:sz="0" w:space="0" w:color="auto"/>
        <w:bottom w:val="none" w:sz="0" w:space="0" w:color="auto"/>
        <w:right w:val="none" w:sz="0" w:space="0" w:color="auto"/>
      </w:divBdr>
    </w:div>
    <w:div w:id="1414008686">
      <w:bodyDiv w:val="1"/>
      <w:marLeft w:val="0"/>
      <w:marRight w:val="0"/>
      <w:marTop w:val="0"/>
      <w:marBottom w:val="0"/>
      <w:divBdr>
        <w:top w:val="none" w:sz="0" w:space="0" w:color="auto"/>
        <w:left w:val="none" w:sz="0" w:space="0" w:color="auto"/>
        <w:bottom w:val="none" w:sz="0" w:space="0" w:color="auto"/>
        <w:right w:val="none" w:sz="0" w:space="0" w:color="auto"/>
      </w:divBdr>
    </w:div>
    <w:div w:id="1414082418">
      <w:bodyDiv w:val="1"/>
      <w:marLeft w:val="0"/>
      <w:marRight w:val="0"/>
      <w:marTop w:val="0"/>
      <w:marBottom w:val="0"/>
      <w:divBdr>
        <w:top w:val="none" w:sz="0" w:space="0" w:color="auto"/>
        <w:left w:val="none" w:sz="0" w:space="0" w:color="auto"/>
        <w:bottom w:val="none" w:sz="0" w:space="0" w:color="auto"/>
        <w:right w:val="none" w:sz="0" w:space="0" w:color="auto"/>
      </w:divBdr>
    </w:div>
    <w:div w:id="1414084326">
      <w:bodyDiv w:val="1"/>
      <w:marLeft w:val="0"/>
      <w:marRight w:val="0"/>
      <w:marTop w:val="0"/>
      <w:marBottom w:val="0"/>
      <w:divBdr>
        <w:top w:val="none" w:sz="0" w:space="0" w:color="auto"/>
        <w:left w:val="none" w:sz="0" w:space="0" w:color="auto"/>
        <w:bottom w:val="none" w:sz="0" w:space="0" w:color="auto"/>
        <w:right w:val="none" w:sz="0" w:space="0" w:color="auto"/>
      </w:divBdr>
    </w:div>
    <w:div w:id="1414156099">
      <w:bodyDiv w:val="1"/>
      <w:marLeft w:val="0"/>
      <w:marRight w:val="0"/>
      <w:marTop w:val="0"/>
      <w:marBottom w:val="0"/>
      <w:divBdr>
        <w:top w:val="none" w:sz="0" w:space="0" w:color="auto"/>
        <w:left w:val="none" w:sz="0" w:space="0" w:color="auto"/>
        <w:bottom w:val="none" w:sz="0" w:space="0" w:color="auto"/>
        <w:right w:val="none" w:sz="0" w:space="0" w:color="auto"/>
      </w:divBdr>
    </w:div>
    <w:div w:id="1414158608">
      <w:bodyDiv w:val="1"/>
      <w:marLeft w:val="0"/>
      <w:marRight w:val="0"/>
      <w:marTop w:val="0"/>
      <w:marBottom w:val="0"/>
      <w:divBdr>
        <w:top w:val="none" w:sz="0" w:space="0" w:color="auto"/>
        <w:left w:val="none" w:sz="0" w:space="0" w:color="auto"/>
        <w:bottom w:val="none" w:sz="0" w:space="0" w:color="auto"/>
        <w:right w:val="none" w:sz="0" w:space="0" w:color="auto"/>
      </w:divBdr>
    </w:div>
    <w:div w:id="1414203675">
      <w:bodyDiv w:val="1"/>
      <w:marLeft w:val="0"/>
      <w:marRight w:val="0"/>
      <w:marTop w:val="0"/>
      <w:marBottom w:val="0"/>
      <w:divBdr>
        <w:top w:val="none" w:sz="0" w:space="0" w:color="auto"/>
        <w:left w:val="none" w:sz="0" w:space="0" w:color="auto"/>
        <w:bottom w:val="none" w:sz="0" w:space="0" w:color="auto"/>
        <w:right w:val="none" w:sz="0" w:space="0" w:color="auto"/>
      </w:divBdr>
    </w:div>
    <w:div w:id="1414206573">
      <w:bodyDiv w:val="1"/>
      <w:marLeft w:val="0"/>
      <w:marRight w:val="0"/>
      <w:marTop w:val="0"/>
      <w:marBottom w:val="0"/>
      <w:divBdr>
        <w:top w:val="none" w:sz="0" w:space="0" w:color="auto"/>
        <w:left w:val="none" w:sz="0" w:space="0" w:color="auto"/>
        <w:bottom w:val="none" w:sz="0" w:space="0" w:color="auto"/>
        <w:right w:val="none" w:sz="0" w:space="0" w:color="auto"/>
      </w:divBdr>
    </w:div>
    <w:div w:id="1414275099">
      <w:bodyDiv w:val="1"/>
      <w:marLeft w:val="0"/>
      <w:marRight w:val="0"/>
      <w:marTop w:val="0"/>
      <w:marBottom w:val="0"/>
      <w:divBdr>
        <w:top w:val="none" w:sz="0" w:space="0" w:color="auto"/>
        <w:left w:val="none" w:sz="0" w:space="0" w:color="auto"/>
        <w:bottom w:val="none" w:sz="0" w:space="0" w:color="auto"/>
        <w:right w:val="none" w:sz="0" w:space="0" w:color="auto"/>
      </w:divBdr>
    </w:div>
    <w:div w:id="1414283623">
      <w:bodyDiv w:val="1"/>
      <w:marLeft w:val="0"/>
      <w:marRight w:val="0"/>
      <w:marTop w:val="0"/>
      <w:marBottom w:val="0"/>
      <w:divBdr>
        <w:top w:val="none" w:sz="0" w:space="0" w:color="auto"/>
        <w:left w:val="none" w:sz="0" w:space="0" w:color="auto"/>
        <w:bottom w:val="none" w:sz="0" w:space="0" w:color="auto"/>
        <w:right w:val="none" w:sz="0" w:space="0" w:color="auto"/>
      </w:divBdr>
    </w:div>
    <w:div w:id="1414353319">
      <w:bodyDiv w:val="1"/>
      <w:marLeft w:val="0"/>
      <w:marRight w:val="0"/>
      <w:marTop w:val="0"/>
      <w:marBottom w:val="0"/>
      <w:divBdr>
        <w:top w:val="none" w:sz="0" w:space="0" w:color="auto"/>
        <w:left w:val="none" w:sz="0" w:space="0" w:color="auto"/>
        <w:bottom w:val="none" w:sz="0" w:space="0" w:color="auto"/>
        <w:right w:val="none" w:sz="0" w:space="0" w:color="auto"/>
      </w:divBdr>
    </w:div>
    <w:div w:id="1414425874">
      <w:bodyDiv w:val="1"/>
      <w:marLeft w:val="0"/>
      <w:marRight w:val="0"/>
      <w:marTop w:val="0"/>
      <w:marBottom w:val="0"/>
      <w:divBdr>
        <w:top w:val="none" w:sz="0" w:space="0" w:color="auto"/>
        <w:left w:val="none" w:sz="0" w:space="0" w:color="auto"/>
        <w:bottom w:val="none" w:sz="0" w:space="0" w:color="auto"/>
        <w:right w:val="none" w:sz="0" w:space="0" w:color="auto"/>
      </w:divBdr>
    </w:div>
    <w:div w:id="1414427834">
      <w:bodyDiv w:val="1"/>
      <w:marLeft w:val="0"/>
      <w:marRight w:val="0"/>
      <w:marTop w:val="0"/>
      <w:marBottom w:val="0"/>
      <w:divBdr>
        <w:top w:val="none" w:sz="0" w:space="0" w:color="auto"/>
        <w:left w:val="none" w:sz="0" w:space="0" w:color="auto"/>
        <w:bottom w:val="none" w:sz="0" w:space="0" w:color="auto"/>
        <w:right w:val="none" w:sz="0" w:space="0" w:color="auto"/>
      </w:divBdr>
    </w:div>
    <w:div w:id="1414469887">
      <w:bodyDiv w:val="1"/>
      <w:marLeft w:val="0"/>
      <w:marRight w:val="0"/>
      <w:marTop w:val="0"/>
      <w:marBottom w:val="0"/>
      <w:divBdr>
        <w:top w:val="none" w:sz="0" w:space="0" w:color="auto"/>
        <w:left w:val="none" w:sz="0" w:space="0" w:color="auto"/>
        <w:bottom w:val="none" w:sz="0" w:space="0" w:color="auto"/>
        <w:right w:val="none" w:sz="0" w:space="0" w:color="auto"/>
      </w:divBdr>
    </w:div>
    <w:div w:id="1414474836">
      <w:bodyDiv w:val="1"/>
      <w:marLeft w:val="0"/>
      <w:marRight w:val="0"/>
      <w:marTop w:val="0"/>
      <w:marBottom w:val="0"/>
      <w:divBdr>
        <w:top w:val="none" w:sz="0" w:space="0" w:color="auto"/>
        <w:left w:val="none" w:sz="0" w:space="0" w:color="auto"/>
        <w:bottom w:val="none" w:sz="0" w:space="0" w:color="auto"/>
        <w:right w:val="none" w:sz="0" w:space="0" w:color="auto"/>
      </w:divBdr>
    </w:div>
    <w:div w:id="1414550747">
      <w:bodyDiv w:val="1"/>
      <w:marLeft w:val="0"/>
      <w:marRight w:val="0"/>
      <w:marTop w:val="0"/>
      <w:marBottom w:val="0"/>
      <w:divBdr>
        <w:top w:val="none" w:sz="0" w:space="0" w:color="auto"/>
        <w:left w:val="none" w:sz="0" w:space="0" w:color="auto"/>
        <w:bottom w:val="none" w:sz="0" w:space="0" w:color="auto"/>
        <w:right w:val="none" w:sz="0" w:space="0" w:color="auto"/>
      </w:divBdr>
    </w:div>
    <w:div w:id="1414624271">
      <w:bodyDiv w:val="1"/>
      <w:marLeft w:val="0"/>
      <w:marRight w:val="0"/>
      <w:marTop w:val="0"/>
      <w:marBottom w:val="0"/>
      <w:divBdr>
        <w:top w:val="none" w:sz="0" w:space="0" w:color="auto"/>
        <w:left w:val="none" w:sz="0" w:space="0" w:color="auto"/>
        <w:bottom w:val="none" w:sz="0" w:space="0" w:color="auto"/>
        <w:right w:val="none" w:sz="0" w:space="0" w:color="auto"/>
      </w:divBdr>
    </w:div>
    <w:div w:id="1414738116">
      <w:bodyDiv w:val="1"/>
      <w:marLeft w:val="0"/>
      <w:marRight w:val="0"/>
      <w:marTop w:val="0"/>
      <w:marBottom w:val="0"/>
      <w:divBdr>
        <w:top w:val="none" w:sz="0" w:space="0" w:color="auto"/>
        <w:left w:val="none" w:sz="0" w:space="0" w:color="auto"/>
        <w:bottom w:val="none" w:sz="0" w:space="0" w:color="auto"/>
        <w:right w:val="none" w:sz="0" w:space="0" w:color="auto"/>
      </w:divBdr>
    </w:div>
    <w:div w:id="1414745470">
      <w:bodyDiv w:val="1"/>
      <w:marLeft w:val="0"/>
      <w:marRight w:val="0"/>
      <w:marTop w:val="0"/>
      <w:marBottom w:val="0"/>
      <w:divBdr>
        <w:top w:val="none" w:sz="0" w:space="0" w:color="auto"/>
        <w:left w:val="none" w:sz="0" w:space="0" w:color="auto"/>
        <w:bottom w:val="none" w:sz="0" w:space="0" w:color="auto"/>
        <w:right w:val="none" w:sz="0" w:space="0" w:color="auto"/>
      </w:divBdr>
    </w:div>
    <w:div w:id="1414811440">
      <w:bodyDiv w:val="1"/>
      <w:marLeft w:val="0"/>
      <w:marRight w:val="0"/>
      <w:marTop w:val="0"/>
      <w:marBottom w:val="0"/>
      <w:divBdr>
        <w:top w:val="none" w:sz="0" w:space="0" w:color="auto"/>
        <w:left w:val="none" w:sz="0" w:space="0" w:color="auto"/>
        <w:bottom w:val="none" w:sz="0" w:space="0" w:color="auto"/>
        <w:right w:val="none" w:sz="0" w:space="0" w:color="auto"/>
      </w:divBdr>
    </w:div>
    <w:div w:id="1414860886">
      <w:bodyDiv w:val="1"/>
      <w:marLeft w:val="0"/>
      <w:marRight w:val="0"/>
      <w:marTop w:val="0"/>
      <w:marBottom w:val="0"/>
      <w:divBdr>
        <w:top w:val="none" w:sz="0" w:space="0" w:color="auto"/>
        <w:left w:val="none" w:sz="0" w:space="0" w:color="auto"/>
        <w:bottom w:val="none" w:sz="0" w:space="0" w:color="auto"/>
        <w:right w:val="none" w:sz="0" w:space="0" w:color="auto"/>
      </w:divBdr>
    </w:div>
    <w:div w:id="1414887200">
      <w:bodyDiv w:val="1"/>
      <w:marLeft w:val="0"/>
      <w:marRight w:val="0"/>
      <w:marTop w:val="0"/>
      <w:marBottom w:val="0"/>
      <w:divBdr>
        <w:top w:val="none" w:sz="0" w:space="0" w:color="auto"/>
        <w:left w:val="none" w:sz="0" w:space="0" w:color="auto"/>
        <w:bottom w:val="none" w:sz="0" w:space="0" w:color="auto"/>
        <w:right w:val="none" w:sz="0" w:space="0" w:color="auto"/>
      </w:divBdr>
    </w:div>
    <w:div w:id="1414888192">
      <w:bodyDiv w:val="1"/>
      <w:marLeft w:val="0"/>
      <w:marRight w:val="0"/>
      <w:marTop w:val="0"/>
      <w:marBottom w:val="0"/>
      <w:divBdr>
        <w:top w:val="none" w:sz="0" w:space="0" w:color="auto"/>
        <w:left w:val="none" w:sz="0" w:space="0" w:color="auto"/>
        <w:bottom w:val="none" w:sz="0" w:space="0" w:color="auto"/>
        <w:right w:val="none" w:sz="0" w:space="0" w:color="auto"/>
      </w:divBdr>
    </w:div>
    <w:div w:id="1414934818">
      <w:bodyDiv w:val="1"/>
      <w:marLeft w:val="0"/>
      <w:marRight w:val="0"/>
      <w:marTop w:val="0"/>
      <w:marBottom w:val="0"/>
      <w:divBdr>
        <w:top w:val="none" w:sz="0" w:space="0" w:color="auto"/>
        <w:left w:val="none" w:sz="0" w:space="0" w:color="auto"/>
        <w:bottom w:val="none" w:sz="0" w:space="0" w:color="auto"/>
        <w:right w:val="none" w:sz="0" w:space="0" w:color="auto"/>
      </w:divBdr>
    </w:div>
    <w:div w:id="1415011422">
      <w:bodyDiv w:val="1"/>
      <w:marLeft w:val="0"/>
      <w:marRight w:val="0"/>
      <w:marTop w:val="0"/>
      <w:marBottom w:val="0"/>
      <w:divBdr>
        <w:top w:val="none" w:sz="0" w:space="0" w:color="auto"/>
        <w:left w:val="none" w:sz="0" w:space="0" w:color="auto"/>
        <w:bottom w:val="none" w:sz="0" w:space="0" w:color="auto"/>
        <w:right w:val="none" w:sz="0" w:space="0" w:color="auto"/>
      </w:divBdr>
    </w:div>
    <w:div w:id="1415055485">
      <w:bodyDiv w:val="1"/>
      <w:marLeft w:val="0"/>
      <w:marRight w:val="0"/>
      <w:marTop w:val="0"/>
      <w:marBottom w:val="0"/>
      <w:divBdr>
        <w:top w:val="none" w:sz="0" w:space="0" w:color="auto"/>
        <w:left w:val="none" w:sz="0" w:space="0" w:color="auto"/>
        <w:bottom w:val="none" w:sz="0" w:space="0" w:color="auto"/>
        <w:right w:val="none" w:sz="0" w:space="0" w:color="auto"/>
      </w:divBdr>
    </w:div>
    <w:div w:id="1415081999">
      <w:bodyDiv w:val="1"/>
      <w:marLeft w:val="0"/>
      <w:marRight w:val="0"/>
      <w:marTop w:val="0"/>
      <w:marBottom w:val="0"/>
      <w:divBdr>
        <w:top w:val="none" w:sz="0" w:space="0" w:color="auto"/>
        <w:left w:val="none" w:sz="0" w:space="0" w:color="auto"/>
        <w:bottom w:val="none" w:sz="0" w:space="0" w:color="auto"/>
        <w:right w:val="none" w:sz="0" w:space="0" w:color="auto"/>
      </w:divBdr>
    </w:div>
    <w:div w:id="1415124475">
      <w:bodyDiv w:val="1"/>
      <w:marLeft w:val="0"/>
      <w:marRight w:val="0"/>
      <w:marTop w:val="0"/>
      <w:marBottom w:val="0"/>
      <w:divBdr>
        <w:top w:val="none" w:sz="0" w:space="0" w:color="auto"/>
        <w:left w:val="none" w:sz="0" w:space="0" w:color="auto"/>
        <w:bottom w:val="none" w:sz="0" w:space="0" w:color="auto"/>
        <w:right w:val="none" w:sz="0" w:space="0" w:color="auto"/>
      </w:divBdr>
    </w:div>
    <w:div w:id="1415127258">
      <w:bodyDiv w:val="1"/>
      <w:marLeft w:val="0"/>
      <w:marRight w:val="0"/>
      <w:marTop w:val="0"/>
      <w:marBottom w:val="0"/>
      <w:divBdr>
        <w:top w:val="none" w:sz="0" w:space="0" w:color="auto"/>
        <w:left w:val="none" w:sz="0" w:space="0" w:color="auto"/>
        <w:bottom w:val="none" w:sz="0" w:space="0" w:color="auto"/>
        <w:right w:val="none" w:sz="0" w:space="0" w:color="auto"/>
      </w:divBdr>
    </w:div>
    <w:div w:id="1415129154">
      <w:bodyDiv w:val="1"/>
      <w:marLeft w:val="0"/>
      <w:marRight w:val="0"/>
      <w:marTop w:val="0"/>
      <w:marBottom w:val="0"/>
      <w:divBdr>
        <w:top w:val="none" w:sz="0" w:space="0" w:color="auto"/>
        <w:left w:val="none" w:sz="0" w:space="0" w:color="auto"/>
        <w:bottom w:val="none" w:sz="0" w:space="0" w:color="auto"/>
        <w:right w:val="none" w:sz="0" w:space="0" w:color="auto"/>
      </w:divBdr>
    </w:div>
    <w:div w:id="1415198117">
      <w:bodyDiv w:val="1"/>
      <w:marLeft w:val="0"/>
      <w:marRight w:val="0"/>
      <w:marTop w:val="0"/>
      <w:marBottom w:val="0"/>
      <w:divBdr>
        <w:top w:val="none" w:sz="0" w:space="0" w:color="auto"/>
        <w:left w:val="none" w:sz="0" w:space="0" w:color="auto"/>
        <w:bottom w:val="none" w:sz="0" w:space="0" w:color="auto"/>
        <w:right w:val="none" w:sz="0" w:space="0" w:color="auto"/>
      </w:divBdr>
    </w:div>
    <w:div w:id="1415205375">
      <w:bodyDiv w:val="1"/>
      <w:marLeft w:val="0"/>
      <w:marRight w:val="0"/>
      <w:marTop w:val="0"/>
      <w:marBottom w:val="0"/>
      <w:divBdr>
        <w:top w:val="none" w:sz="0" w:space="0" w:color="auto"/>
        <w:left w:val="none" w:sz="0" w:space="0" w:color="auto"/>
        <w:bottom w:val="none" w:sz="0" w:space="0" w:color="auto"/>
        <w:right w:val="none" w:sz="0" w:space="0" w:color="auto"/>
      </w:divBdr>
    </w:div>
    <w:div w:id="1415274786">
      <w:bodyDiv w:val="1"/>
      <w:marLeft w:val="0"/>
      <w:marRight w:val="0"/>
      <w:marTop w:val="0"/>
      <w:marBottom w:val="0"/>
      <w:divBdr>
        <w:top w:val="none" w:sz="0" w:space="0" w:color="auto"/>
        <w:left w:val="none" w:sz="0" w:space="0" w:color="auto"/>
        <w:bottom w:val="none" w:sz="0" w:space="0" w:color="auto"/>
        <w:right w:val="none" w:sz="0" w:space="0" w:color="auto"/>
      </w:divBdr>
    </w:div>
    <w:div w:id="1415278593">
      <w:bodyDiv w:val="1"/>
      <w:marLeft w:val="0"/>
      <w:marRight w:val="0"/>
      <w:marTop w:val="0"/>
      <w:marBottom w:val="0"/>
      <w:divBdr>
        <w:top w:val="none" w:sz="0" w:space="0" w:color="auto"/>
        <w:left w:val="none" w:sz="0" w:space="0" w:color="auto"/>
        <w:bottom w:val="none" w:sz="0" w:space="0" w:color="auto"/>
        <w:right w:val="none" w:sz="0" w:space="0" w:color="auto"/>
      </w:divBdr>
    </w:div>
    <w:div w:id="1415316391">
      <w:bodyDiv w:val="1"/>
      <w:marLeft w:val="0"/>
      <w:marRight w:val="0"/>
      <w:marTop w:val="0"/>
      <w:marBottom w:val="0"/>
      <w:divBdr>
        <w:top w:val="none" w:sz="0" w:space="0" w:color="auto"/>
        <w:left w:val="none" w:sz="0" w:space="0" w:color="auto"/>
        <w:bottom w:val="none" w:sz="0" w:space="0" w:color="auto"/>
        <w:right w:val="none" w:sz="0" w:space="0" w:color="auto"/>
      </w:divBdr>
    </w:div>
    <w:div w:id="1415321517">
      <w:bodyDiv w:val="1"/>
      <w:marLeft w:val="0"/>
      <w:marRight w:val="0"/>
      <w:marTop w:val="0"/>
      <w:marBottom w:val="0"/>
      <w:divBdr>
        <w:top w:val="none" w:sz="0" w:space="0" w:color="auto"/>
        <w:left w:val="none" w:sz="0" w:space="0" w:color="auto"/>
        <w:bottom w:val="none" w:sz="0" w:space="0" w:color="auto"/>
        <w:right w:val="none" w:sz="0" w:space="0" w:color="auto"/>
      </w:divBdr>
    </w:div>
    <w:div w:id="1415543644">
      <w:bodyDiv w:val="1"/>
      <w:marLeft w:val="0"/>
      <w:marRight w:val="0"/>
      <w:marTop w:val="0"/>
      <w:marBottom w:val="0"/>
      <w:divBdr>
        <w:top w:val="none" w:sz="0" w:space="0" w:color="auto"/>
        <w:left w:val="none" w:sz="0" w:space="0" w:color="auto"/>
        <w:bottom w:val="none" w:sz="0" w:space="0" w:color="auto"/>
        <w:right w:val="none" w:sz="0" w:space="0" w:color="auto"/>
      </w:divBdr>
    </w:div>
    <w:div w:id="1415544112">
      <w:bodyDiv w:val="1"/>
      <w:marLeft w:val="0"/>
      <w:marRight w:val="0"/>
      <w:marTop w:val="0"/>
      <w:marBottom w:val="0"/>
      <w:divBdr>
        <w:top w:val="none" w:sz="0" w:space="0" w:color="auto"/>
        <w:left w:val="none" w:sz="0" w:space="0" w:color="auto"/>
        <w:bottom w:val="none" w:sz="0" w:space="0" w:color="auto"/>
        <w:right w:val="none" w:sz="0" w:space="0" w:color="auto"/>
      </w:divBdr>
    </w:div>
    <w:div w:id="1415587741">
      <w:bodyDiv w:val="1"/>
      <w:marLeft w:val="0"/>
      <w:marRight w:val="0"/>
      <w:marTop w:val="0"/>
      <w:marBottom w:val="0"/>
      <w:divBdr>
        <w:top w:val="none" w:sz="0" w:space="0" w:color="auto"/>
        <w:left w:val="none" w:sz="0" w:space="0" w:color="auto"/>
        <w:bottom w:val="none" w:sz="0" w:space="0" w:color="auto"/>
        <w:right w:val="none" w:sz="0" w:space="0" w:color="auto"/>
      </w:divBdr>
    </w:div>
    <w:div w:id="1415588134">
      <w:bodyDiv w:val="1"/>
      <w:marLeft w:val="0"/>
      <w:marRight w:val="0"/>
      <w:marTop w:val="0"/>
      <w:marBottom w:val="0"/>
      <w:divBdr>
        <w:top w:val="none" w:sz="0" w:space="0" w:color="auto"/>
        <w:left w:val="none" w:sz="0" w:space="0" w:color="auto"/>
        <w:bottom w:val="none" w:sz="0" w:space="0" w:color="auto"/>
        <w:right w:val="none" w:sz="0" w:space="0" w:color="auto"/>
      </w:divBdr>
    </w:div>
    <w:div w:id="1415660515">
      <w:bodyDiv w:val="1"/>
      <w:marLeft w:val="0"/>
      <w:marRight w:val="0"/>
      <w:marTop w:val="0"/>
      <w:marBottom w:val="0"/>
      <w:divBdr>
        <w:top w:val="none" w:sz="0" w:space="0" w:color="auto"/>
        <w:left w:val="none" w:sz="0" w:space="0" w:color="auto"/>
        <w:bottom w:val="none" w:sz="0" w:space="0" w:color="auto"/>
        <w:right w:val="none" w:sz="0" w:space="0" w:color="auto"/>
      </w:divBdr>
    </w:div>
    <w:div w:id="1415855389">
      <w:bodyDiv w:val="1"/>
      <w:marLeft w:val="0"/>
      <w:marRight w:val="0"/>
      <w:marTop w:val="0"/>
      <w:marBottom w:val="0"/>
      <w:divBdr>
        <w:top w:val="none" w:sz="0" w:space="0" w:color="auto"/>
        <w:left w:val="none" w:sz="0" w:space="0" w:color="auto"/>
        <w:bottom w:val="none" w:sz="0" w:space="0" w:color="auto"/>
        <w:right w:val="none" w:sz="0" w:space="0" w:color="auto"/>
      </w:divBdr>
    </w:div>
    <w:div w:id="1415857245">
      <w:bodyDiv w:val="1"/>
      <w:marLeft w:val="0"/>
      <w:marRight w:val="0"/>
      <w:marTop w:val="0"/>
      <w:marBottom w:val="0"/>
      <w:divBdr>
        <w:top w:val="none" w:sz="0" w:space="0" w:color="auto"/>
        <w:left w:val="none" w:sz="0" w:space="0" w:color="auto"/>
        <w:bottom w:val="none" w:sz="0" w:space="0" w:color="auto"/>
        <w:right w:val="none" w:sz="0" w:space="0" w:color="auto"/>
      </w:divBdr>
    </w:div>
    <w:div w:id="1415860655">
      <w:bodyDiv w:val="1"/>
      <w:marLeft w:val="0"/>
      <w:marRight w:val="0"/>
      <w:marTop w:val="0"/>
      <w:marBottom w:val="0"/>
      <w:divBdr>
        <w:top w:val="none" w:sz="0" w:space="0" w:color="auto"/>
        <w:left w:val="none" w:sz="0" w:space="0" w:color="auto"/>
        <w:bottom w:val="none" w:sz="0" w:space="0" w:color="auto"/>
        <w:right w:val="none" w:sz="0" w:space="0" w:color="auto"/>
      </w:divBdr>
    </w:div>
    <w:div w:id="1415933184">
      <w:bodyDiv w:val="1"/>
      <w:marLeft w:val="0"/>
      <w:marRight w:val="0"/>
      <w:marTop w:val="0"/>
      <w:marBottom w:val="0"/>
      <w:divBdr>
        <w:top w:val="none" w:sz="0" w:space="0" w:color="auto"/>
        <w:left w:val="none" w:sz="0" w:space="0" w:color="auto"/>
        <w:bottom w:val="none" w:sz="0" w:space="0" w:color="auto"/>
        <w:right w:val="none" w:sz="0" w:space="0" w:color="auto"/>
      </w:divBdr>
    </w:div>
    <w:div w:id="1415972734">
      <w:bodyDiv w:val="1"/>
      <w:marLeft w:val="0"/>
      <w:marRight w:val="0"/>
      <w:marTop w:val="0"/>
      <w:marBottom w:val="0"/>
      <w:divBdr>
        <w:top w:val="none" w:sz="0" w:space="0" w:color="auto"/>
        <w:left w:val="none" w:sz="0" w:space="0" w:color="auto"/>
        <w:bottom w:val="none" w:sz="0" w:space="0" w:color="auto"/>
        <w:right w:val="none" w:sz="0" w:space="0" w:color="auto"/>
      </w:divBdr>
    </w:div>
    <w:div w:id="1415980192">
      <w:bodyDiv w:val="1"/>
      <w:marLeft w:val="0"/>
      <w:marRight w:val="0"/>
      <w:marTop w:val="0"/>
      <w:marBottom w:val="0"/>
      <w:divBdr>
        <w:top w:val="none" w:sz="0" w:space="0" w:color="auto"/>
        <w:left w:val="none" w:sz="0" w:space="0" w:color="auto"/>
        <w:bottom w:val="none" w:sz="0" w:space="0" w:color="auto"/>
        <w:right w:val="none" w:sz="0" w:space="0" w:color="auto"/>
      </w:divBdr>
    </w:div>
    <w:div w:id="1416050140">
      <w:bodyDiv w:val="1"/>
      <w:marLeft w:val="0"/>
      <w:marRight w:val="0"/>
      <w:marTop w:val="0"/>
      <w:marBottom w:val="0"/>
      <w:divBdr>
        <w:top w:val="none" w:sz="0" w:space="0" w:color="auto"/>
        <w:left w:val="none" w:sz="0" w:space="0" w:color="auto"/>
        <w:bottom w:val="none" w:sz="0" w:space="0" w:color="auto"/>
        <w:right w:val="none" w:sz="0" w:space="0" w:color="auto"/>
      </w:divBdr>
    </w:div>
    <w:div w:id="1416124244">
      <w:bodyDiv w:val="1"/>
      <w:marLeft w:val="0"/>
      <w:marRight w:val="0"/>
      <w:marTop w:val="0"/>
      <w:marBottom w:val="0"/>
      <w:divBdr>
        <w:top w:val="none" w:sz="0" w:space="0" w:color="auto"/>
        <w:left w:val="none" w:sz="0" w:space="0" w:color="auto"/>
        <w:bottom w:val="none" w:sz="0" w:space="0" w:color="auto"/>
        <w:right w:val="none" w:sz="0" w:space="0" w:color="auto"/>
      </w:divBdr>
    </w:div>
    <w:div w:id="1416124257">
      <w:bodyDiv w:val="1"/>
      <w:marLeft w:val="0"/>
      <w:marRight w:val="0"/>
      <w:marTop w:val="0"/>
      <w:marBottom w:val="0"/>
      <w:divBdr>
        <w:top w:val="none" w:sz="0" w:space="0" w:color="auto"/>
        <w:left w:val="none" w:sz="0" w:space="0" w:color="auto"/>
        <w:bottom w:val="none" w:sz="0" w:space="0" w:color="auto"/>
        <w:right w:val="none" w:sz="0" w:space="0" w:color="auto"/>
      </w:divBdr>
    </w:div>
    <w:div w:id="1416126724">
      <w:bodyDiv w:val="1"/>
      <w:marLeft w:val="0"/>
      <w:marRight w:val="0"/>
      <w:marTop w:val="0"/>
      <w:marBottom w:val="0"/>
      <w:divBdr>
        <w:top w:val="none" w:sz="0" w:space="0" w:color="auto"/>
        <w:left w:val="none" w:sz="0" w:space="0" w:color="auto"/>
        <w:bottom w:val="none" w:sz="0" w:space="0" w:color="auto"/>
        <w:right w:val="none" w:sz="0" w:space="0" w:color="auto"/>
      </w:divBdr>
    </w:div>
    <w:div w:id="1416241174">
      <w:bodyDiv w:val="1"/>
      <w:marLeft w:val="0"/>
      <w:marRight w:val="0"/>
      <w:marTop w:val="0"/>
      <w:marBottom w:val="0"/>
      <w:divBdr>
        <w:top w:val="none" w:sz="0" w:space="0" w:color="auto"/>
        <w:left w:val="none" w:sz="0" w:space="0" w:color="auto"/>
        <w:bottom w:val="none" w:sz="0" w:space="0" w:color="auto"/>
        <w:right w:val="none" w:sz="0" w:space="0" w:color="auto"/>
      </w:divBdr>
    </w:div>
    <w:div w:id="1416247716">
      <w:bodyDiv w:val="1"/>
      <w:marLeft w:val="0"/>
      <w:marRight w:val="0"/>
      <w:marTop w:val="0"/>
      <w:marBottom w:val="0"/>
      <w:divBdr>
        <w:top w:val="none" w:sz="0" w:space="0" w:color="auto"/>
        <w:left w:val="none" w:sz="0" w:space="0" w:color="auto"/>
        <w:bottom w:val="none" w:sz="0" w:space="0" w:color="auto"/>
        <w:right w:val="none" w:sz="0" w:space="0" w:color="auto"/>
      </w:divBdr>
    </w:div>
    <w:div w:id="1416434418">
      <w:bodyDiv w:val="1"/>
      <w:marLeft w:val="0"/>
      <w:marRight w:val="0"/>
      <w:marTop w:val="0"/>
      <w:marBottom w:val="0"/>
      <w:divBdr>
        <w:top w:val="none" w:sz="0" w:space="0" w:color="auto"/>
        <w:left w:val="none" w:sz="0" w:space="0" w:color="auto"/>
        <w:bottom w:val="none" w:sz="0" w:space="0" w:color="auto"/>
        <w:right w:val="none" w:sz="0" w:space="0" w:color="auto"/>
      </w:divBdr>
    </w:div>
    <w:div w:id="1416437165">
      <w:bodyDiv w:val="1"/>
      <w:marLeft w:val="0"/>
      <w:marRight w:val="0"/>
      <w:marTop w:val="0"/>
      <w:marBottom w:val="0"/>
      <w:divBdr>
        <w:top w:val="none" w:sz="0" w:space="0" w:color="auto"/>
        <w:left w:val="none" w:sz="0" w:space="0" w:color="auto"/>
        <w:bottom w:val="none" w:sz="0" w:space="0" w:color="auto"/>
        <w:right w:val="none" w:sz="0" w:space="0" w:color="auto"/>
      </w:divBdr>
    </w:div>
    <w:div w:id="1416509070">
      <w:bodyDiv w:val="1"/>
      <w:marLeft w:val="0"/>
      <w:marRight w:val="0"/>
      <w:marTop w:val="0"/>
      <w:marBottom w:val="0"/>
      <w:divBdr>
        <w:top w:val="none" w:sz="0" w:space="0" w:color="auto"/>
        <w:left w:val="none" w:sz="0" w:space="0" w:color="auto"/>
        <w:bottom w:val="none" w:sz="0" w:space="0" w:color="auto"/>
        <w:right w:val="none" w:sz="0" w:space="0" w:color="auto"/>
      </w:divBdr>
    </w:div>
    <w:div w:id="1416710556">
      <w:bodyDiv w:val="1"/>
      <w:marLeft w:val="0"/>
      <w:marRight w:val="0"/>
      <w:marTop w:val="0"/>
      <w:marBottom w:val="0"/>
      <w:divBdr>
        <w:top w:val="none" w:sz="0" w:space="0" w:color="auto"/>
        <w:left w:val="none" w:sz="0" w:space="0" w:color="auto"/>
        <w:bottom w:val="none" w:sz="0" w:space="0" w:color="auto"/>
        <w:right w:val="none" w:sz="0" w:space="0" w:color="auto"/>
      </w:divBdr>
    </w:div>
    <w:div w:id="1416778743">
      <w:bodyDiv w:val="1"/>
      <w:marLeft w:val="0"/>
      <w:marRight w:val="0"/>
      <w:marTop w:val="0"/>
      <w:marBottom w:val="0"/>
      <w:divBdr>
        <w:top w:val="none" w:sz="0" w:space="0" w:color="auto"/>
        <w:left w:val="none" w:sz="0" w:space="0" w:color="auto"/>
        <w:bottom w:val="none" w:sz="0" w:space="0" w:color="auto"/>
        <w:right w:val="none" w:sz="0" w:space="0" w:color="auto"/>
      </w:divBdr>
    </w:div>
    <w:div w:id="1416823548">
      <w:bodyDiv w:val="1"/>
      <w:marLeft w:val="0"/>
      <w:marRight w:val="0"/>
      <w:marTop w:val="0"/>
      <w:marBottom w:val="0"/>
      <w:divBdr>
        <w:top w:val="none" w:sz="0" w:space="0" w:color="auto"/>
        <w:left w:val="none" w:sz="0" w:space="0" w:color="auto"/>
        <w:bottom w:val="none" w:sz="0" w:space="0" w:color="auto"/>
        <w:right w:val="none" w:sz="0" w:space="0" w:color="auto"/>
      </w:divBdr>
    </w:div>
    <w:div w:id="1416972991">
      <w:bodyDiv w:val="1"/>
      <w:marLeft w:val="0"/>
      <w:marRight w:val="0"/>
      <w:marTop w:val="0"/>
      <w:marBottom w:val="0"/>
      <w:divBdr>
        <w:top w:val="none" w:sz="0" w:space="0" w:color="auto"/>
        <w:left w:val="none" w:sz="0" w:space="0" w:color="auto"/>
        <w:bottom w:val="none" w:sz="0" w:space="0" w:color="auto"/>
        <w:right w:val="none" w:sz="0" w:space="0" w:color="auto"/>
      </w:divBdr>
    </w:div>
    <w:div w:id="1417051431">
      <w:bodyDiv w:val="1"/>
      <w:marLeft w:val="0"/>
      <w:marRight w:val="0"/>
      <w:marTop w:val="0"/>
      <w:marBottom w:val="0"/>
      <w:divBdr>
        <w:top w:val="none" w:sz="0" w:space="0" w:color="auto"/>
        <w:left w:val="none" w:sz="0" w:space="0" w:color="auto"/>
        <w:bottom w:val="none" w:sz="0" w:space="0" w:color="auto"/>
        <w:right w:val="none" w:sz="0" w:space="0" w:color="auto"/>
      </w:divBdr>
    </w:div>
    <w:div w:id="1417092229">
      <w:bodyDiv w:val="1"/>
      <w:marLeft w:val="0"/>
      <w:marRight w:val="0"/>
      <w:marTop w:val="0"/>
      <w:marBottom w:val="0"/>
      <w:divBdr>
        <w:top w:val="none" w:sz="0" w:space="0" w:color="auto"/>
        <w:left w:val="none" w:sz="0" w:space="0" w:color="auto"/>
        <w:bottom w:val="none" w:sz="0" w:space="0" w:color="auto"/>
        <w:right w:val="none" w:sz="0" w:space="0" w:color="auto"/>
      </w:divBdr>
    </w:div>
    <w:div w:id="1417165034">
      <w:bodyDiv w:val="1"/>
      <w:marLeft w:val="0"/>
      <w:marRight w:val="0"/>
      <w:marTop w:val="0"/>
      <w:marBottom w:val="0"/>
      <w:divBdr>
        <w:top w:val="none" w:sz="0" w:space="0" w:color="auto"/>
        <w:left w:val="none" w:sz="0" w:space="0" w:color="auto"/>
        <w:bottom w:val="none" w:sz="0" w:space="0" w:color="auto"/>
        <w:right w:val="none" w:sz="0" w:space="0" w:color="auto"/>
      </w:divBdr>
    </w:div>
    <w:div w:id="1417172349">
      <w:bodyDiv w:val="1"/>
      <w:marLeft w:val="0"/>
      <w:marRight w:val="0"/>
      <w:marTop w:val="0"/>
      <w:marBottom w:val="0"/>
      <w:divBdr>
        <w:top w:val="none" w:sz="0" w:space="0" w:color="auto"/>
        <w:left w:val="none" w:sz="0" w:space="0" w:color="auto"/>
        <w:bottom w:val="none" w:sz="0" w:space="0" w:color="auto"/>
        <w:right w:val="none" w:sz="0" w:space="0" w:color="auto"/>
      </w:divBdr>
    </w:div>
    <w:div w:id="1417247373">
      <w:bodyDiv w:val="1"/>
      <w:marLeft w:val="0"/>
      <w:marRight w:val="0"/>
      <w:marTop w:val="0"/>
      <w:marBottom w:val="0"/>
      <w:divBdr>
        <w:top w:val="none" w:sz="0" w:space="0" w:color="auto"/>
        <w:left w:val="none" w:sz="0" w:space="0" w:color="auto"/>
        <w:bottom w:val="none" w:sz="0" w:space="0" w:color="auto"/>
        <w:right w:val="none" w:sz="0" w:space="0" w:color="auto"/>
      </w:divBdr>
    </w:div>
    <w:div w:id="1417285931">
      <w:bodyDiv w:val="1"/>
      <w:marLeft w:val="0"/>
      <w:marRight w:val="0"/>
      <w:marTop w:val="0"/>
      <w:marBottom w:val="0"/>
      <w:divBdr>
        <w:top w:val="none" w:sz="0" w:space="0" w:color="auto"/>
        <w:left w:val="none" w:sz="0" w:space="0" w:color="auto"/>
        <w:bottom w:val="none" w:sz="0" w:space="0" w:color="auto"/>
        <w:right w:val="none" w:sz="0" w:space="0" w:color="auto"/>
      </w:divBdr>
    </w:div>
    <w:div w:id="1417358194">
      <w:bodyDiv w:val="1"/>
      <w:marLeft w:val="0"/>
      <w:marRight w:val="0"/>
      <w:marTop w:val="0"/>
      <w:marBottom w:val="0"/>
      <w:divBdr>
        <w:top w:val="none" w:sz="0" w:space="0" w:color="auto"/>
        <w:left w:val="none" w:sz="0" w:space="0" w:color="auto"/>
        <w:bottom w:val="none" w:sz="0" w:space="0" w:color="auto"/>
        <w:right w:val="none" w:sz="0" w:space="0" w:color="auto"/>
      </w:divBdr>
    </w:div>
    <w:div w:id="1417483696">
      <w:bodyDiv w:val="1"/>
      <w:marLeft w:val="0"/>
      <w:marRight w:val="0"/>
      <w:marTop w:val="0"/>
      <w:marBottom w:val="0"/>
      <w:divBdr>
        <w:top w:val="none" w:sz="0" w:space="0" w:color="auto"/>
        <w:left w:val="none" w:sz="0" w:space="0" w:color="auto"/>
        <w:bottom w:val="none" w:sz="0" w:space="0" w:color="auto"/>
        <w:right w:val="none" w:sz="0" w:space="0" w:color="auto"/>
      </w:divBdr>
    </w:div>
    <w:div w:id="1417509021">
      <w:bodyDiv w:val="1"/>
      <w:marLeft w:val="0"/>
      <w:marRight w:val="0"/>
      <w:marTop w:val="0"/>
      <w:marBottom w:val="0"/>
      <w:divBdr>
        <w:top w:val="none" w:sz="0" w:space="0" w:color="auto"/>
        <w:left w:val="none" w:sz="0" w:space="0" w:color="auto"/>
        <w:bottom w:val="none" w:sz="0" w:space="0" w:color="auto"/>
        <w:right w:val="none" w:sz="0" w:space="0" w:color="auto"/>
      </w:divBdr>
    </w:div>
    <w:div w:id="1417510743">
      <w:bodyDiv w:val="1"/>
      <w:marLeft w:val="0"/>
      <w:marRight w:val="0"/>
      <w:marTop w:val="0"/>
      <w:marBottom w:val="0"/>
      <w:divBdr>
        <w:top w:val="none" w:sz="0" w:space="0" w:color="auto"/>
        <w:left w:val="none" w:sz="0" w:space="0" w:color="auto"/>
        <w:bottom w:val="none" w:sz="0" w:space="0" w:color="auto"/>
        <w:right w:val="none" w:sz="0" w:space="0" w:color="auto"/>
      </w:divBdr>
    </w:div>
    <w:div w:id="1417626738">
      <w:bodyDiv w:val="1"/>
      <w:marLeft w:val="0"/>
      <w:marRight w:val="0"/>
      <w:marTop w:val="0"/>
      <w:marBottom w:val="0"/>
      <w:divBdr>
        <w:top w:val="none" w:sz="0" w:space="0" w:color="auto"/>
        <w:left w:val="none" w:sz="0" w:space="0" w:color="auto"/>
        <w:bottom w:val="none" w:sz="0" w:space="0" w:color="auto"/>
        <w:right w:val="none" w:sz="0" w:space="0" w:color="auto"/>
      </w:divBdr>
    </w:div>
    <w:div w:id="1417627623">
      <w:bodyDiv w:val="1"/>
      <w:marLeft w:val="0"/>
      <w:marRight w:val="0"/>
      <w:marTop w:val="0"/>
      <w:marBottom w:val="0"/>
      <w:divBdr>
        <w:top w:val="none" w:sz="0" w:space="0" w:color="auto"/>
        <w:left w:val="none" w:sz="0" w:space="0" w:color="auto"/>
        <w:bottom w:val="none" w:sz="0" w:space="0" w:color="auto"/>
        <w:right w:val="none" w:sz="0" w:space="0" w:color="auto"/>
      </w:divBdr>
    </w:div>
    <w:div w:id="1417631027">
      <w:bodyDiv w:val="1"/>
      <w:marLeft w:val="0"/>
      <w:marRight w:val="0"/>
      <w:marTop w:val="0"/>
      <w:marBottom w:val="0"/>
      <w:divBdr>
        <w:top w:val="none" w:sz="0" w:space="0" w:color="auto"/>
        <w:left w:val="none" w:sz="0" w:space="0" w:color="auto"/>
        <w:bottom w:val="none" w:sz="0" w:space="0" w:color="auto"/>
        <w:right w:val="none" w:sz="0" w:space="0" w:color="auto"/>
      </w:divBdr>
    </w:div>
    <w:div w:id="1417743818">
      <w:bodyDiv w:val="1"/>
      <w:marLeft w:val="0"/>
      <w:marRight w:val="0"/>
      <w:marTop w:val="0"/>
      <w:marBottom w:val="0"/>
      <w:divBdr>
        <w:top w:val="none" w:sz="0" w:space="0" w:color="auto"/>
        <w:left w:val="none" w:sz="0" w:space="0" w:color="auto"/>
        <w:bottom w:val="none" w:sz="0" w:space="0" w:color="auto"/>
        <w:right w:val="none" w:sz="0" w:space="0" w:color="auto"/>
      </w:divBdr>
    </w:div>
    <w:div w:id="1417748637">
      <w:bodyDiv w:val="1"/>
      <w:marLeft w:val="0"/>
      <w:marRight w:val="0"/>
      <w:marTop w:val="0"/>
      <w:marBottom w:val="0"/>
      <w:divBdr>
        <w:top w:val="none" w:sz="0" w:space="0" w:color="auto"/>
        <w:left w:val="none" w:sz="0" w:space="0" w:color="auto"/>
        <w:bottom w:val="none" w:sz="0" w:space="0" w:color="auto"/>
        <w:right w:val="none" w:sz="0" w:space="0" w:color="auto"/>
      </w:divBdr>
    </w:div>
    <w:div w:id="1417826184">
      <w:bodyDiv w:val="1"/>
      <w:marLeft w:val="0"/>
      <w:marRight w:val="0"/>
      <w:marTop w:val="0"/>
      <w:marBottom w:val="0"/>
      <w:divBdr>
        <w:top w:val="none" w:sz="0" w:space="0" w:color="auto"/>
        <w:left w:val="none" w:sz="0" w:space="0" w:color="auto"/>
        <w:bottom w:val="none" w:sz="0" w:space="0" w:color="auto"/>
        <w:right w:val="none" w:sz="0" w:space="0" w:color="auto"/>
      </w:divBdr>
    </w:div>
    <w:div w:id="1417826629">
      <w:bodyDiv w:val="1"/>
      <w:marLeft w:val="0"/>
      <w:marRight w:val="0"/>
      <w:marTop w:val="0"/>
      <w:marBottom w:val="0"/>
      <w:divBdr>
        <w:top w:val="none" w:sz="0" w:space="0" w:color="auto"/>
        <w:left w:val="none" w:sz="0" w:space="0" w:color="auto"/>
        <w:bottom w:val="none" w:sz="0" w:space="0" w:color="auto"/>
        <w:right w:val="none" w:sz="0" w:space="0" w:color="auto"/>
      </w:divBdr>
    </w:div>
    <w:div w:id="1417827263">
      <w:bodyDiv w:val="1"/>
      <w:marLeft w:val="0"/>
      <w:marRight w:val="0"/>
      <w:marTop w:val="0"/>
      <w:marBottom w:val="0"/>
      <w:divBdr>
        <w:top w:val="none" w:sz="0" w:space="0" w:color="auto"/>
        <w:left w:val="none" w:sz="0" w:space="0" w:color="auto"/>
        <w:bottom w:val="none" w:sz="0" w:space="0" w:color="auto"/>
        <w:right w:val="none" w:sz="0" w:space="0" w:color="auto"/>
      </w:divBdr>
    </w:div>
    <w:div w:id="1417828533">
      <w:bodyDiv w:val="1"/>
      <w:marLeft w:val="0"/>
      <w:marRight w:val="0"/>
      <w:marTop w:val="0"/>
      <w:marBottom w:val="0"/>
      <w:divBdr>
        <w:top w:val="none" w:sz="0" w:space="0" w:color="auto"/>
        <w:left w:val="none" w:sz="0" w:space="0" w:color="auto"/>
        <w:bottom w:val="none" w:sz="0" w:space="0" w:color="auto"/>
        <w:right w:val="none" w:sz="0" w:space="0" w:color="auto"/>
      </w:divBdr>
    </w:div>
    <w:div w:id="1417828730">
      <w:bodyDiv w:val="1"/>
      <w:marLeft w:val="0"/>
      <w:marRight w:val="0"/>
      <w:marTop w:val="0"/>
      <w:marBottom w:val="0"/>
      <w:divBdr>
        <w:top w:val="none" w:sz="0" w:space="0" w:color="auto"/>
        <w:left w:val="none" w:sz="0" w:space="0" w:color="auto"/>
        <w:bottom w:val="none" w:sz="0" w:space="0" w:color="auto"/>
        <w:right w:val="none" w:sz="0" w:space="0" w:color="auto"/>
      </w:divBdr>
    </w:div>
    <w:div w:id="1417899879">
      <w:bodyDiv w:val="1"/>
      <w:marLeft w:val="0"/>
      <w:marRight w:val="0"/>
      <w:marTop w:val="0"/>
      <w:marBottom w:val="0"/>
      <w:divBdr>
        <w:top w:val="none" w:sz="0" w:space="0" w:color="auto"/>
        <w:left w:val="none" w:sz="0" w:space="0" w:color="auto"/>
        <w:bottom w:val="none" w:sz="0" w:space="0" w:color="auto"/>
        <w:right w:val="none" w:sz="0" w:space="0" w:color="auto"/>
      </w:divBdr>
    </w:div>
    <w:div w:id="1417941833">
      <w:bodyDiv w:val="1"/>
      <w:marLeft w:val="0"/>
      <w:marRight w:val="0"/>
      <w:marTop w:val="0"/>
      <w:marBottom w:val="0"/>
      <w:divBdr>
        <w:top w:val="none" w:sz="0" w:space="0" w:color="auto"/>
        <w:left w:val="none" w:sz="0" w:space="0" w:color="auto"/>
        <w:bottom w:val="none" w:sz="0" w:space="0" w:color="auto"/>
        <w:right w:val="none" w:sz="0" w:space="0" w:color="auto"/>
      </w:divBdr>
    </w:div>
    <w:div w:id="1418016838">
      <w:bodyDiv w:val="1"/>
      <w:marLeft w:val="0"/>
      <w:marRight w:val="0"/>
      <w:marTop w:val="0"/>
      <w:marBottom w:val="0"/>
      <w:divBdr>
        <w:top w:val="none" w:sz="0" w:space="0" w:color="auto"/>
        <w:left w:val="none" w:sz="0" w:space="0" w:color="auto"/>
        <w:bottom w:val="none" w:sz="0" w:space="0" w:color="auto"/>
        <w:right w:val="none" w:sz="0" w:space="0" w:color="auto"/>
      </w:divBdr>
    </w:div>
    <w:div w:id="1418136832">
      <w:bodyDiv w:val="1"/>
      <w:marLeft w:val="0"/>
      <w:marRight w:val="0"/>
      <w:marTop w:val="0"/>
      <w:marBottom w:val="0"/>
      <w:divBdr>
        <w:top w:val="none" w:sz="0" w:space="0" w:color="auto"/>
        <w:left w:val="none" w:sz="0" w:space="0" w:color="auto"/>
        <w:bottom w:val="none" w:sz="0" w:space="0" w:color="auto"/>
        <w:right w:val="none" w:sz="0" w:space="0" w:color="auto"/>
      </w:divBdr>
    </w:div>
    <w:div w:id="1418356952">
      <w:bodyDiv w:val="1"/>
      <w:marLeft w:val="0"/>
      <w:marRight w:val="0"/>
      <w:marTop w:val="0"/>
      <w:marBottom w:val="0"/>
      <w:divBdr>
        <w:top w:val="none" w:sz="0" w:space="0" w:color="auto"/>
        <w:left w:val="none" w:sz="0" w:space="0" w:color="auto"/>
        <w:bottom w:val="none" w:sz="0" w:space="0" w:color="auto"/>
        <w:right w:val="none" w:sz="0" w:space="0" w:color="auto"/>
      </w:divBdr>
    </w:div>
    <w:div w:id="1418357211">
      <w:bodyDiv w:val="1"/>
      <w:marLeft w:val="0"/>
      <w:marRight w:val="0"/>
      <w:marTop w:val="0"/>
      <w:marBottom w:val="0"/>
      <w:divBdr>
        <w:top w:val="none" w:sz="0" w:space="0" w:color="auto"/>
        <w:left w:val="none" w:sz="0" w:space="0" w:color="auto"/>
        <w:bottom w:val="none" w:sz="0" w:space="0" w:color="auto"/>
        <w:right w:val="none" w:sz="0" w:space="0" w:color="auto"/>
      </w:divBdr>
    </w:div>
    <w:div w:id="1418403182">
      <w:bodyDiv w:val="1"/>
      <w:marLeft w:val="0"/>
      <w:marRight w:val="0"/>
      <w:marTop w:val="0"/>
      <w:marBottom w:val="0"/>
      <w:divBdr>
        <w:top w:val="none" w:sz="0" w:space="0" w:color="auto"/>
        <w:left w:val="none" w:sz="0" w:space="0" w:color="auto"/>
        <w:bottom w:val="none" w:sz="0" w:space="0" w:color="auto"/>
        <w:right w:val="none" w:sz="0" w:space="0" w:color="auto"/>
      </w:divBdr>
    </w:div>
    <w:div w:id="1418555665">
      <w:bodyDiv w:val="1"/>
      <w:marLeft w:val="0"/>
      <w:marRight w:val="0"/>
      <w:marTop w:val="0"/>
      <w:marBottom w:val="0"/>
      <w:divBdr>
        <w:top w:val="none" w:sz="0" w:space="0" w:color="auto"/>
        <w:left w:val="none" w:sz="0" w:space="0" w:color="auto"/>
        <w:bottom w:val="none" w:sz="0" w:space="0" w:color="auto"/>
        <w:right w:val="none" w:sz="0" w:space="0" w:color="auto"/>
      </w:divBdr>
    </w:div>
    <w:div w:id="1418672993">
      <w:bodyDiv w:val="1"/>
      <w:marLeft w:val="0"/>
      <w:marRight w:val="0"/>
      <w:marTop w:val="0"/>
      <w:marBottom w:val="0"/>
      <w:divBdr>
        <w:top w:val="none" w:sz="0" w:space="0" w:color="auto"/>
        <w:left w:val="none" w:sz="0" w:space="0" w:color="auto"/>
        <w:bottom w:val="none" w:sz="0" w:space="0" w:color="auto"/>
        <w:right w:val="none" w:sz="0" w:space="0" w:color="auto"/>
      </w:divBdr>
    </w:div>
    <w:div w:id="1418676635">
      <w:bodyDiv w:val="1"/>
      <w:marLeft w:val="0"/>
      <w:marRight w:val="0"/>
      <w:marTop w:val="0"/>
      <w:marBottom w:val="0"/>
      <w:divBdr>
        <w:top w:val="none" w:sz="0" w:space="0" w:color="auto"/>
        <w:left w:val="none" w:sz="0" w:space="0" w:color="auto"/>
        <w:bottom w:val="none" w:sz="0" w:space="0" w:color="auto"/>
        <w:right w:val="none" w:sz="0" w:space="0" w:color="auto"/>
      </w:divBdr>
    </w:div>
    <w:div w:id="1418865367">
      <w:bodyDiv w:val="1"/>
      <w:marLeft w:val="0"/>
      <w:marRight w:val="0"/>
      <w:marTop w:val="0"/>
      <w:marBottom w:val="0"/>
      <w:divBdr>
        <w:top w:val="none" w:sz="0" w:space="0" w:color="auto"/>
        <w:left w:val="none" w:sz="0" w:space="0" w:color="auto"/>
        <w:bottom w:val="none" w:sz="0" w:space="0" w:color="auto"/>
        <w:right w:val="none" w:sz="0" w:space="0" w:color="auto"/>
      </w:divBdr>
    </w:div>
    <w:div w:id="1418866044">
      <w:bodyDiv w:val="1"/>
      <w:marLeft w:val="0"/>
      <w:marRight w:val="0"/>
      <w:marTop w:val="0"/>
      <w:marBottom w:val="0"/>
      <w:divBdr>
        <w:top w:val="none" w:sz="0" w:space="0" w:color="auto"/>
        <w:left w:val="none" w:sz="0" w:space="0" w:color="auto"/>
        <w:bottom w:val="none" w:sz="0" w:space="0" w:color="auto"/>
        <w:right w:val="none" w:sz="0" w:space="0" w:color="auto"/>
      </w:divBdr>
    </w:div>
    <w:div w:id="1418941784">
      <w:bodyDiv w:val="1"/>
      <w:marLeft w:val="0"/>
      <w:marRight w:val="0"/>
      <w:marTop w:val="0"/>
      <w:marBottom w:val="0"/>
      <w:divBdr>
        <w:top w:val="none" w:sz="0" w:space="0" w:color="auto"/>
        <w:left w:val="none" w:sz="0" w:space="0" w:color="auto"/>
        <w:bottom w:val="none" w:sz="0" w:space="0" w:color="auto"/>
        <w:right w:val="none" w:sz="0" w:space="0" w:color="auto"/>
      </w:divBdr>
    </w:div>
    <w:div w:id="1419013203">
      <w:bodyDiv w:val="1"/>
      <w:marLeft w:val="0"/>
      <w:marRight w:val="0"/>
      <w:marTop w:val="0"/>
      <w:marBottom w:val="0"/>
      <w:divBdr>
        <w:top w:val="none" w:sz="0" w:space="0" w:color="auto"/>
        <w:left w:val="none" w:sz="0" w:space="0" w:color="auto"/>
        <w:bottom w:val="none" w:sz="0" w:space="0" w:color="auto"/>
        <w:right w:val="none" w:sz="0" w:space="0" w:color="auto"/>
      </w:divBdr>
    </w:div>
    <w:div w:id="1419062686">
      <w:bodyDiv w:val="1"/>
      <w:marLeft w:val="0"/>
      <w:marRight w:val="0"/>
      <w:marTop w:val="0"/>
      <w:marBottom w:val="0"/>
      <w:divBdr>
        <w:top w:val="none" w:sz="0" w:space="0" w:color="auto"/>
        <w:left w:val="none" w:sz="0" w:space="0" w:color="auto"/>
        <w:bottom w:val="none" w:sz="0" w:space="0" w:color="auto"/>
        <w:right w:val="none" w:sz="0" w:space="0" w:color="auto"/>
      </w:divBdr>
    </w:div>
    <w:div w:id="1419130543">
      <w:bodyDiv w:val="1"/>
      <w:marLeft w:val="0"/>
      <w:marRight w:val="0"/>
      <w:marTop w:val="0"/>
      <w:marBottom w:val="0"/>
      <w:divBdr>
        <w:top w:val="none" w:sz="0" w:space="0" w:color="auto"/>
        <w:left w:val="none" w:sz="0" w:space="0" w:color="auto"/>
        <w:bottom w:val="none" w:sz="0" w:space="0" w:color="auto"/>
        <w:right w:val="none" w:sz="0" w:space="0" w:color="auto"/>
      </w:divBdr>
    </w:div>
    <w:div w:id="1419132036">
      <w:bodyDiv w:val="1"/>
      <w:marLeft w:val="0"/>
      <w:marRight w:val="0"/>
      <w:marTop w:val="0"/>
      <w:marBottom w:val="0"/>
      <w:divBdr>
        <w:top w:val="none" w:sz="0" w:space="0" w:color="auto"/>
        <w:left w:val="none" w:sz="0" w:space="0" w:color="auto"/>
        <w:bottom w:val="none" w:sz="0" w:space="0" w:color="auto"/>
        <w:right w:val="none" w:sz="0" w:space="0" w:color="auto"/>
      </w:divBdr>
    </w:div>
    <w:div w:id="1419137192">
      <w:bodyDiv w:val="1"/>
      <w:marLeft w:val="0"/>
      <w:marRight w:val="0"/>
      <w:marTop w:val="0"/>
      <w:marBottom w:val="0"/>
      <w:divBdr>
        <w:top w:val="none" w:sz="0" w:space="0" w:color="auto"/>
        <w:left w:val="none" w:sz="0" w:space="0" w:color="auto"/>
        <w:bottom w:val="none" w:sz="0" w:space="0" w:color="auto"/>
        <w:right w:val="none" w:sz="0" w:space="0" w:color="auto"/>
      </w:divBdr>
    </w:div>
    <w:div w:id="1419138607">
      <w:bodyDiv w:val="1"/>
      <w:marLeft w:val="0"/>
      <w:marRight w:val="0"/>
      <w:marTop w:val="0"/>
      <w:marBottom w:val="0"/>
      <w:divBdr>
        <w:top w:val="none" w:sz="0" w:space="0" w:color="auto"/>
        <w:left w:val="none" w:sz="0" w:space="0" w:color="auto"/>
        <w:bottom w:val="none" w:sz="0" w:space="0" w:color="auto"/>
        <w:right w:val="none" w:sz="0" w:space="0" w:color="auto"/>
      </w:divBdr>
    </w:div>
    <w:div w:id="1419251063">
      <w:bodyDiv w:val="1"/>
      <w:marLeft w:val="0"/>
      <w:marRight w:val="0"/>
      <w:marTop w:val="0"/>
      <w:marBottom w:val="0"/>
      <w:divBdr>
        <w:top w:val="none" w:sz="0" w:space="0" w:color="auto"/>
        <w:left w:val="none" w:sz="0" w:space="0" w:color="auto"/>
        <w:bottom w:val="none" w:sz="0" w:space="0" w:color="auto"/>
        <w:right w:val="none" w:sz="0" w:space="0" w:color="auto"/>
      </w:divBdr>
    </w:div>
    <w:div w:id="1419252094">
      <w:bodyDiv w:val="1"/>
      <w:marLeft w:val="0"/>
      <w:marRight w:val="0"/>
      <w:marTop w:val="0"/>
      <w:marBottom w:val="0"/>
      <w:divBdr>
        <w:top w:val="none" w:sz="0" w:space="0" w:color="auto"/>
        <w:left w:val="none" w:sz="0" w:space="0" w:color="auto"/>
        <w:bottom w:val="none" w:sz="0" w:space="0" w:color="auto"/>
        <w:right w:val="none" w:sz="0" w:space="0" w:color="auto"/>
      </w:divBdr>
    </w:div>
    <w:div w:id="1419256809">
      <w:bodyDiv w:val="1"/>
      <w:marLeft w:val="0"/>
      <w:marRight w:val="0"/>
      <w:marTop w:val="0"/>
      <w:marBottom w:val="0"/>
      <w:divBdr>
        <w:top w:val="none" w:sz="0" w:space="0" w:color="auto"/>
        <w:left w:val="none" w:sz="0" w:space="0" w:color="auto"/>
        <w:bottom w:val="none" w:sz="0" w:space="0" w:color="auto"/>
        <w:right w:val="none" w:sz="0" w:space="0" w:color="auto"/>
      </w:divBdr>
    </w:div>
    <w:div w:id="1419324736">
      <w:bodyDiv w:val="1"/>
      <w:marLeft w:val="0"/>
      <w:marRight w:val="0"/>
      <w:marTop w:val="0"/>
      <w:marBottom w:val="0"/>
      <w:divBdr>
        <w:top w:val="none" w:sz="0" w:space="0" w:color="auto"/>
        <w:left w:val="none" w:sz="0" w:space="0" w:color="auto"/>
        <w:bottom w:val="none" w:sz="0" w:space="0" w:color="auto"/>
        <w:right w:val="none" w:sz="0" w:space="0" w:color="auto"/>
      </w:divBdr>
    </w:div>
    <w:div w:id="1419324914">
      <w:bodyDiv w:val="1"/>
      <w:marLeft w:val="0"/>
      <w:marRight w:val="0"/>
      <w:marTop w:val="0"/>
      <w:marBottom w:val="0"/>
      <w:divBdr>
        <w:top w:val="none" w:sz="0" w:space="0" w:color="auto"/>
        <w:left w:val="none" w:sz="0" w:space="0" w:color="auto"/>
        <w:bottom w:val="none" w:sz="0" w:space="0" w:color="auto"/>
        <w:right w:val="none" w:sz="0" w:space="0" w:color="auto"/>
      </w:divBdr>
    </w:div>
    <w:div w:id="1419332267">
      <w:bodyDiv w:val="1"/>
      <w:marLeft w:val="0"/>
      <w:marRight w:val="0"/>
      <w:marTop w:val="0"/>
      <w:marBottom w:val="0"/>
      <w:divBdr>
        <w:top w:val="none" w:sz="0" w:space="0" w:color="auto"/>
        <w:left w:val="none" w:sz="0" w:space="0" w:color="auto"/>
        <w:bottom w:val="none" w:sz="0" w:space="0" w:color="auto"/>
        <w:right w:val="none" w:sz="0" w:space="0" w:color="auto"/>
      </w:divBdr>
    </w:div>
    <w:div w:id="1419402238">
      <w:bodyDiv w:val="1"/>
      <w:marLeft w:val="0"/>
      <w:marRight w:val="0"/>
      <w:marTop w:val="0"/>
      <w:marBottom w:val="0"/>
      <w:divBdr>
        <w:top w:val="none" w:sz="0" w:space="0" w:color="auto"/>
        <w:left w:val="none" w:sz="0" w:space="0" w:color="auto"/>
        <w:bottom w:val="none" w:sz="0" w:space="0" w:color="auto"/>
        <w:right w:val="none" w:sz="0" w:space="0" w:color="auto"/>
      </w:divBdr>
    </w:div>
    <w:div w:id="1419402428">
      <w:bodyDiv w:val="1"/>
      <w:marLeft w:val="0"/>
      <w:marRight w:val="0"/>
      <w:marTop w:val="0"/>
      <w:marBottom w:val="0"/>
      <w:divBdr>
        <w:top w:val="none" w:sz="0" w:space="0" w:color="auto"/>
        <w:left w:val="none" w:sz="0" w:space="0" w:color="auto"/>
        <w:bottom w:val="none" w:sz="0" w:space="0" w:color="auto"/>
        <w:right w:val="none" w:sz="0" w:space="0" w:color="auto"/>
      </w:divBdr>
    </w:div>
    <w:div w:id="1419405514">
      <w:bodyDiv w:val="1"/>
      <w:marLeft w:val="0"/>
      <w:marRight w:val="0"/>
      <w:marTop w:val="0"/>
      <w:marBottom w:val="0"/>
      <w:divBdr>
        <w:top w:val="none" w:sz="0" w:space="0" w:color="auto"/>
        <w:left w:val="none" w:sz="0" w:space="0" w:color="auto"/>
        <w:bottom w:val="none" w:sz="0" w:space="0" w:color="auto"/>
        <w:right w:val="none" w:sz="0" w:space="0" w:color="auto"/>
      </w:divBdr>
    </w:div>
    <w:div w:id="1419474843">
      <w:bodyDiv w:val="1"/>
      <w:marLeft w:val="0"/>
      <w:marRight w:val="0"/>
      <w:marTop w:val="0"/>
      <w:marBottom w:val="0"/>
      <w:divBdr>
        <w:top w:val="none" w:sz="0" w:space="0" w:color="auto"/>
        <w:left w:val="none" w:sz="0" w:space="0" w:color="auto"/>
        <w:bottom w:val="none" w:sz="0" w:space="0" w:color="auto"/>
        <w:right w:val="none" w:sz="0" w:space="0" w:color="auto"/>
      </w:divBdr>
    </w:div>
    <w:div w:id="1419521016">
      <w:bodyDiv w:val="1"/>
      <w:marLeft w:val="0"/>
      <w:marRight w:val="0"/>
      <w:marTop w:val="0"/>
      <w:marBottom w:val="0"/>
      <w:divBdr>
        <w:top w:val="none" w:sz="0" w:space="0" w:color="auto"/>
        <w:left w:val="none" w:sz="0" w:space="0" w:color="auto"/>
        <w:bottom w:val="none" w:sz="0" w:space="0" w:color="auto"/>
        <w:right w:val="none" w:sz="0" w:space="0" w:color="auto"/>
      </w:divBdr>
    </w:div>
    <w:div w:id="1419591550">
      <w:bodyDiv w:val="1"/>
      <w:marLeft w:val="0"/>
      <w:marRight w:val="0"/>
      <w:marTop w:val="0"/>
      <w:marBottom w:val="0"/>
      <w:divBdr>
        <w:top w:val="none" w:sz="0" w:space="0" w:color="auto"/>
        <w:left w:val="none" w:sz="0" w:space="0" w:color="auto"/>
        <w:bottom w:val="none" w:sz="0" w:space="0" w:color="auto"/>
        <w:right w:val="none" w:sz="0" w:space="0" w:color="auto"/>
      </w:divBdr>
    </w:div>
    <w:div w:id="1419711557">
      <w:bodyDiv w:val="1"/>
      <w:marLeft w:val="0"/>
      <w:marRight w:val="0"/>
      <w:marTop w:val="0"/>
      <w:marBottom w:val="0"/>
      <w:divBdr>
        <w:top w:val="none" w:sz="0" w:space="0" w:color="auto"/>
        <w:left w:val="none" w:sz="0" w:space="0" w:color="auto"/>
        <w:bottom w:val="none" w:sz="0" w:space="0" w:color="auto"/>
        <w:right w:val="none" w:sz="0" w:space="0" w:color="auto"/>
      </w:divBdr>
    </w:div>
    <w:div w:id="1419712929">
      <w:bodyDiv w:val="1"/>
      <w:marLeft w:val="0"/>
      <w:marRight w:val="0"/>
      <w:marTop w:val="0"/>
      <w:marBottom w:val="0"/>
      <w:divBdr>
        <w:top w:val="none" w:sz="0" w:space="0" w:color="auto"/>
        <w:left w:val="none" w:sz="0" w:space="0" w:color="auto"/>
        <w:bottom w:val="none" w:sz="0" w:space="0" w:color="auto"/>
        <w:right w:val="none" w:sz="0" w:space="0" w:color="auto"/>
      </w:divBdr>
    </w:div>
    <w:div w:id="1419788530">
      <w:bodyDiv w:val="1"/>
      <w:marLeft w:val="0"/>
      <w:marRight w:val="0"/>
      <w:marTop w:val="0"/>
      <w:marBottom w:val="0"/>
      <w:divBdr>
        <w:top w:val="none" w:sz="0" w:space="0" w:color="auto"/>
        <w:left w:val="none" w:sz="0" w:space="0" w:color="auto"/>
        <w:bottom w:val="none" w:sz="0" w:space="0" w:color="auto"/>
        <w:right w:val="none" w:sz="0" w:space="0" w:color="auto"/>
      </w:divBdr>
    </w:div>
    <w:div w:id="1419864332">
      <w:bodyDiv w:val="1"/>
      <w:marLeft w:val="0"/>
      <w:marRight w:val="0"/>
      <w:marTop w:val="0"/>
      <w:marBottom w:val="0"/>
      <w:divBdr>
        <w:top w:val="none" w:sz="0" w:space="0" w:color="auto"/>
        <w:left w:val="none" w:sz="0" w:space="0" w:color="auto"/>
        <w:bottom w:val="none" w:sz="0" w:space="0" w:color="auto"/>
        <w:right w:val="none" w:sz="0" w:space="0" w:color="auto"/>
      </w:divBdr>
    </w:div>
    <w:div w:id="1419909752">
      <w:bodyDiv w:val="1"/>
      <w:marLeft w:val="0"/>
      <w:marRight w:val="0"/>
      <w:marTop w:val="0"/>
      <w:marBottom w:val="0"/>
      <w:divBdr>
        <w:top w:val="none" w:sz="0" w:space="0" w:color="auto"/>
        <w:left w:val="none" w:sz="0" w:space="0" w:color="auto"/>
        <w:bottom w:val="none" w:sz="0" w:space="0" w:color="auto"/>
        <w:right w:val="none" w:sz="0" w:space="0" w:color="auto"/>
      </w:divBdr>
    </w:div>
    <w:div w:id="1419911278">
      <w:bodyDiv w:val="1"/>
      <w:marLeft w:val="0"/>
      <w:marRight w:val="0"/>
      <w:marTop w:val="0"/>
      <w:marBottom w:val="0"/>
      <w:divBdr>
        <w:top w:val="none" w:sz="0" w:space="0" w:color="auto"/>
        <w:left w:val="none" w:sz="0" w:space="0" w:color="auto"/>
        <w:bottom w:val="none" w:sz="0" w:space="0" w:color="auto"/>
        <w:right w:val="none" w:sz="0" w:space="0" w:color="auto"/>
      </w:divBdr>
    </w:div>
    <w:div w:id="1420055741">
      <w:bodyDiv w:val="1"/>
      <w:marLeft w:val="0"/>
      <w:marRight w:val="0"/>
      <w:marTop w:val="0"/>
      <w:marBottom w:val="0"/>
      <w:divBdr>
        <w:top w:val="none" w:sz="0" w:space="0" w:color="auto"/>
        <w:left w:val="none" w:sz="0" w:space="0" w:color="auto"/>
        <w:bottom w:val="none" w:sz="0" w:space="0" w:color="auto"/>
        <w:right w:val="none" w:sz="0" w:space="0" w:color="auto"/>
      </w:divBdr>
    </w:div>
    <w:div w:id="1420130270">
      <w:bodyDiv w:val="1"/>
      <w:marLeft w:val="0"/>
      <w:marRight w:val="0"/>
      <w:marTop w:val="0"/>
      <w:marBottom w:val="0"/>
      <w:divBdr>
        <w:top w:val="none" w:sz="0" w:space="0" w:color="auto"/>
        <w:left w:val="none" w:sz="0" w:space="0" w:color="auto"/>
        <w:bottom w:val="none" w:sz="0" w:space="0" w:color="auto"/>
        <w:right w:val="none" w:sz="0" w:space="0" w:color="auto"/>
      </w:divBdr>
    </w:div>
    <w:div w:id="1420251086">
      <w:bodyDiv w:val="1"/>
      <w:marLeft w:val="0"/>
      <w:marRight w:val="0"/>
      <w:marTop w:val="0"/>
      <w:marBottom w:val="0"/>
      <w:divBdr>
        <w:top w:val="none" w:sz="0" w:space="0" w:color="auto"/>
        <w:left w:val="none" w:sz="0" w:space="0" w:color="auto"/>
        <w:bottom w:val="none" w:sz="0" w:space="0" w:color="auto"/>
        <w:right w:val="none" w:sz="0" w:space="0" w:color="auto"/>
      </w:divBdr>
    </w:div>
    <w:div w:id="1420251109">
      <w:bodyDiv w:val="1"/>
      <w:marLeft w:val="0"/>
      <w:marRight w:val="0"/>
      <w:marTop w:val="0"/>
      <w:marBottom w:val="0"/>
      <w:divBdr>
        <w:top w:val="none" w:sz="0" w:space="0" w:color="auto"/>
        <w:left w:val="none" w:sz="0" w:space="0" w:color="auto"/>
        <w:bottom w:val="none" w:sz="0" w:space="0" w:color="auto"/>
        <w:right w:val="none" w:sz="0" w:space="0" w:color="auto"/>
      </w:divBdr>
    </w:div>
    <w:div w:id="1420328615">
      <w:bodyDiv w:val="1"/>
      <w:marLeft w:val="0"/>
      <w:marRight w:val="0"/>
      <w:marTop w:val="0"/>
      <w:marBottom w:val="0"/>
      <w:divBdr>
        <w:top w:val="none" w:sz="0" w:space="0" w:color="auto"/>
        <w:left w:val="none" w:sz="0" w:space="0" w:color="auto"/>
        <w:bottom w:val="none" w:sz="0" w:space="0" w:color="auto"/>
        <w:right w:val="none" w:sz="0" w:space="0" w:color="auto"/>
      </w:divBdr>
    </w:div>
    <w:div w:id="1420367318">
      <w:bodyDiv w:val="1"/>
      <w:marLeft w:val="0"/>
      <w:marRight w:val="0"/>
      <w:marTop w:val="0"/>
      <w:marBottom w:val="0"/>
      <w:divBdr>
        <w:top w:val="none" w:sz="0" w:space="0" w:color="auto"/>
        <w:left w:val="none" w:sz="0" w:space="0" w:color="auto"/>
        <w:bottom w:val="none" w:sz="0" w:space="0" w:color="auto"/>
        <w:right w:val="none" w:sz="0" w:space="0" w:color="auto"/>
      </w:divBdr>
    </w:div>
    <w:div w:id="1420373492">
      <w:bodyDiv w:val="1"/>
      <w:marLeft w:val="0"/>
      <w:marRight w:val="0"/>
      <w:marTop w:val="0"/>
      <w:marBottom w:val="0"/>
      <w:divBdr>
        <w:top w:val="none" w:sz="0" w:space="0" w:color="auto"/>
        <w:left w:val="none" w:sz="0" w:space="0" w:color="auto"/>
        <w:bottom w:val="none" w:sz="0" w:space="0" w:color="auto"/>
        <w:right w:val="none" w:sz="0" w:space="0" w:color="auto"/>
      </w:divBdr>
    </w:div>
    <w:div w:id="1420443458">
      <w:bodyDiv w:val="1"/>
      <w:marLeft w:val="0"/>
      <w:marRight w:val="0"/>
      <w:marTop w:val="0"/>
      <w:marBottom w:val="0"/>
      <w:divBdr>
        <w:top w:val="none" w:sz="0" w:space="0" w:color="auto"/>
        <w:left w:val="none" w:sz="0" w:space="0" w:color="auto"/>
        <w:bottom w:val="none" w:sz="0" w:space="0" w:color="auto"/>
        <w:right w:val="none" w:sz="0" w:space="0" w:color="auto"/>
      </w:divBdr>
    </w:div>
    <w:div w:id="1420516434">
      <w:bodyDiv w:val="1"/>
      <w:marLeft w:val="0"/>
      <w:marRight w:val="0"/>
      <w:marTop w:val="0"/>
      <w:marBottom w:val="0"/>
      <w:divBdr>
        <w:top w:val="none" w:sz="0" w:space="0" w:color="auto"/>
        <w:left w:val="none" w:sz="0" w:space="0" w:color="auto"/>
        <w:bottom w:val="none" w:sz="0" w:space="0" w:color="auto"/>
        <w:right w:val="none" w:sz="0" w:space="0" w:color="auto"/>
      </w:divBdr>
    </w:div>
    <w:div w:id="1420517150">
      <w:bodyDiv w:val="1"/>
      <w:marLeft w:val="0"/>
      <w:marRight w:val="0"/>
      <w:marTop w:val="0"/>
      <w:marBottom w:val="0"/>
      <w:divBdr>
        <w:top w:val="none" w:sz="0" w:space="0" w:color="auto"/>
        <w:left w:val="none" w:sz="0" w:space="0" w:color="auto"/>
        <w:bottom w:val="none" w:sz="0" w:space="0" w:color="auto"/>
        <w:right w:val="none" w:sz="0" w:space="0" w:color="auto"/>
      </w:divBdr>
    </w:div>
    <w:div w:id="1420566436">
      <w:bodyDiv w:val="1"/>
      <w:marLeft w:val="0"/>
      <w:marRight w:val="0"/>
      <w:marTop w:val="0"/>
      <w:marBottom w:val="0"/>
      <w:divBdr>
        <w:top w:val="none" w:sz="0" w:space="0" w:color="auto"/>
        <w:left w:val="none" w:sz="0" w:space="0" w:color="auto"/>
        <w:bottom w:val="none" w:sz="0" w:space="0" w:color="auto"/>
        <w:right w:val="none" w:sz="0" w:space="0" w:color="auto"/>
      </w:divBdr>
    </w:div>
    <w:div w:id="1420835596">
      <w:bodyDiv w:val="1"/>
      <w:marLeft w:val="0"/>
      <w:marRight w:val="0"/>
      <w:marTop w:val="0"/>
      <w:marBottom w:val="0"/>
      <w:divBdr>
        <w:top w:val="none" w:sz="0" w:space="0" w:color="auto"/>
        <w:left w:val="none" w:sz="0" w:space="0" w:color="auto"/>
        <w:bottom w:val="none" w:sz="0" w:space="0" w:color="auto"/>
        <w:right w:val="none" w:sz="0" w:space="0" w:color="auto"/>
      </w:divBdr>
    </w:div>
    <w:div w:id="1420953864">
      <w:bodyDiv w:val="1"/>
      <w:marLeft w:val="0"/>
      <w:marRight w:val="0"/>
      <w:marTop w:val="0"/>
      <w:marBottom w:val="0"/>
      <w:divBdr>
        <w:top w:val="none" w:sz="0" w:space="0" w:color="auto"/>
        <w:left w:val="none" w:sz="0" w:space="0" w:color="auto"/>
        <w:bottom w:val="none" w:sz="0" w:space="0" w:color="auto"/>
        <w:right w:val="none" w:sz="0" w:space="0" w:color="auto"/>
      </w:divBdr>
    </w:div>
    <w:div w:id="1421021063">
      <w:bodyDiv w:val="1"/>
      <w:marLeft w:val="0"/>
      <w:marRight w:val="0"/>
      <w:marTop w:val="0"/>
      <w:marBottom w:val="0"/>
      <w:divBdr>
        <w:top w:val="none" w:sz="0" w:space="0" w:color="auto"/>
        <w:left w:val="none" w:sz="0" w:space="0" w:color="auto"/>
        <w:bottom w:val="none" w:sz="0" w:space="0" w:color="auto"/>
        <w:right w:val="none" w:sz="0" w:space="0" w:color="auto"/>
      </w:divBdr>
    </w:div>
    <w:div w:id="1421024000">
      <w:bodyDiv w:val="1"/>
      <w:marLeft w:val="0"/>
      <w:marRight w:val="0"/>
      <w:marTop w:val="0"/>
      <w:marBottom w:val="0"/>
      <w:divBdr>
        <w:top w:val="none" w:sz="0" w:space="0" w:color="auto"/>
        <w:left w:val="none" w:sz="0" w:space="0" w:color="auto"/>
        <w:bottom w:val="none" w:sz="0" w:space="0" w:color="auto"/>
        <w:right w:val="none" w:sz="0" w:space="0" w:color="auto"/>
      </w:divBdr>
    </w:div>
    <w:div w:id="1421290627">
      <w:bodyDiv w:val="1"/>
      <w:marLeft w:val="0"/>
      <w:marRight w:val="0"/>
      <w:marTop w:val="0"/>
      <w:marBottom w:val="0"/>
      <w:divBdr>
        <w:top w:val="none" w:sz="0" w:space="0" w:color="auto"/>
        <w:left w:val="none" w:sz="0" w:space="0" w:color="auto"/>
        <w:bottom w:val="none" w:sz="0" w:space="0" w:color="auto"/>
        <w:right w:val="none" w:sz="0" w:space="0" w:color="auto"/>
      </w:divBdr>
    </w:div>
    <w:div w:id="1421297787">
      <w:bodyDiv w:val="1"/>
      <w:marLeft w:val="0"/>
      <w:marRight w:val="0"/>
      <w:marTop w:val="0"/>
      <w:marBottom w:val="0"/>
      <w:divBdr>
        <w:top w:val="none" w:sz="0" w:space="0" w:color="auto"/>
        <w:left w:val="none" w:sz="0" w:space="0" w:color="auto"/>
        <w:bottom w:val="none" w:sz="0" w:space="0" w:color="auto"/>
        <w:right w:val="none" w:sz="0" w:space="0" w:color="auto"/>
      </w:divBdr>
    </w:div>
    <w:div w:id="1421413368">
      <w:bodyDiv w:val="1"/>
      <w:marLeft w:val="0"/>
      <w:marRight w:val="0"/>
      <w:marTop w:val="0"/>
      <w:marBottom w:val="0"/>
      <w:divBdr>
        <w:top w:val="none" w:sz="0" w:space="0" w:color="auto"/>
        <w:left w:val="none" w:sz="0" w:space="0" w:color="auto"/>
        <w:bottom w:val="none" w:sz="0" w:space="0" w:color="auto"/>
        <w:right w:val="none" w:sz="0" w:space="0" w:color="auto"/>
      </w:divBdr>
    </w:div>
    <w:div w:id="1421440776">
      <w:bodyDiv w:val="1"/>
      <w:marLeft w:val="0"/>
      <w:marRight w:val="0"/>
      <w:marTop w:val="0"/>
      <w:marBottom w:val="0"/>
      <w:divBdr>
        <w:top w:val="none" w:sz="0" w:space="0" w:color="auto"/>
        <w:left w:val="none" w:sz="0" w:space="0" w:color="auto"/>
        <w:bottom w:val="none" w:sz="0" w:space="0" w:color="auto"/>
        <w:right w:val="none" w:sz="0" w:space="0" w:color="auto"/>
      </w:divBdr>
    </w:div>
    <w:div w:id="1421485186">
      <w:bodyDiv w:val="1"/>
      <w:marLeft w:val="0"/>
      <w:marRight w:val="0"/>
      <w:marTop w:val="0"/>
      <w:marBottom w:val="0"/>
      <w:divBdr>
        <w:top w:val="none" w:sz="0" w:space="0" w:color="auto"/>
        <w:left w:val="none" w:sz="0" w:space="0" w:color="auto"/>
        <w:bottom w:val="none" w:sz="0" w:space="0" w:color="auto"/>
        <w:right w:val="none" w:sz="0" w:space="0" w:color="auto"/>
      </w:divBdr>
    </w:div>
    <w:div w:id="1421557586">
      <w:bodyDiv w:val="1"/>
      <w:marLeft w:val="0"/>
      <w:marRight w:val="0"/>
      <w:marTop w:val="0"/>
      <w:marBottom w:val="0"/>
      <w:divBdr>
        <w:top w:val="none" w:sz="0" w:space="0" w:color="auto"/>
        <w:left w:val="none" w:sz="0" w:space="0" w:color="auto"/>
        <w:bottom w:val="none" w:sz="0" w:space="0" w:color="auto"/>
        <w:right w:val="none" w:sz="0" w:space="0" w:color="auto"/>
      </w:divBdr>
    </w:div>
    <w:div w:id="1421559020">
      <w:bodyDiv w:val="1"/>
      <w:marLeft w:val="0"/>
      <w:marRight w:val="0"/>
      <w:marTop w:val="0"/>
      <w:marBottom w:val="0"/>
      <w:divBdr>
        <w:top w:val="none" w:sz="0" w:space="0" w:color="auto"/>
        <w:left w:val="none" w:sz="0" w:space="0" w:color="auto"/>
        <w:bottom w:val="none" w:sz="0" w:space="0" w:color="auto"/>
        <w:right w:val="none" w:sz="0" w:space="0" w:color="auto"/>
      </w:divBdr>
    </w:div>
    <w:div w:id="1421637729">
      <w:bodyDiv w:val="1"/>
      <w:marLeft w:val="0"/>
      <w:marRight w:val="0"/>
      <w:marTop w:val="0"/>
      <w:marBottom w:val="0"/>
      <w:divBdr>
        <w:top w:val="none" w:sz="0" w:space="0" w:color="auto"/>
        <w:left w:val="none" w:sz="0" w:space="0" w:color="auto"/>
        <w:bottom w:val="none" w:sz="0" w:space="0" w:color="auto"/>
        <w:right w:val="none" w:sz="0" w:space="0" w:color="auto"/>
      </w:divBdr>
    </w:div>
    <w:div w:id="1421637805">
      <w:bodyDiv w:val="1"/>
      <w:marLeft w:val="0"/>
      <w:marRight w:val="0"/>
      <w:marTop w:val="0"/>
      <w:marBottom w:val="0"/>
      <w:divBdr>
        <w:top w:val="none" w:sz="0" w:space="0" w:color="auto"/>
        <w:left w:val="none" w:sz="0" w:space="0" w:color="auto"/>
        <w:bottom w:val="none" w:sz="0" w:space="0" w:color="auto"/>
        <w:right w:val="none" w:sz="0" w:space="0" w:color="auto"/>
      </w:divBdr>
    </w:div>
    <w:div w:id="1421679390">
      <w:bodyDiv w:val="1"/>
      <w:marLeft w:val="0"/>
      <w:marRight w:val="0"/>
      <w:marTop w:val="0"/>
      <w:marBottom w:val="0"/>
      <w:divBdr>
        <w:top w:val="none" w:sz="0" w:space="0" w:color="auto"/>
        <w:left w:val="none" w:sz="0" w:space="0" w:color="auto"/>
        <w:bottom w:val="none" w:sz="0" w:space="0" w:color="auto"/>
        <w:right w:val="none" w:sz="0" w:space="0" w:color="auto"/>
      </w:divBdr>
    </w:div>
    <w:div w:id="1421753265">
      <w:bodyDiv w:val="1"/>
      <w:marLeft w:val="0"/>
      <w:marRight w:val="0"/>
      <w:marTop w:val="0"/>
      <w:marBottom w:val="0"/>
      <w:divBdr>
        <w:top w:val="none" w:sz="0" w:space="0" w:color="auto"/>
        <w:left w:val="none" w:sz="0" w:space="0" w:color="auto"/>
        <w:bottom w:val="none" w:sz="0" w:space="0" w:color="auto"/>
        <w:right w:val="none" w:sz="0" w:space="0" w:color="auto"/>
      </w:divBdr>
    </w:div>
    <w:div w:id="1421755776">
      <w:bodyDiv w:val="1"/>
      <w:marLeft w:val="0"/>
      <w:marRight w:val="0"/>
      <w:marTop w:val="0"/>
      <w:marBottom w:val="0"/>
      <w:divBdr>
        <w:top w:val="none" w:sz="0" w:space="0" w:color="auto"/>
        <w:left w:val="none" w:sz="0" w:space="0" w:color="auto"/>
        <w:bottom w:val="none" w:sz="0" w:space="0" w:color="auto"/>
        <w:right w:val="none" w:sz="0" w:space="0" w:color="auto"/>
      </w:divBdr>
    </w:div>
    <w:div w:id="1421826926">
      <w:bodyDiv w:val="1"/>
      <w:marLeft w:val="0"/>
      <w:marRight w:val="0"/>
      <w:marTop w:val="0"/>
      <w:marBottom w:val="0"/>
      <w:divBdr>
        <w:top w:val="none" w:sz="0" w:space="0" w:color="auto"/>
        <w:left w:val="none" w:sz="0" w:space="0" w:color="auto"/>
        <w:bottom w:val="none" w:sz="0" w:space="0" w:color="auto"/>
        <w:right w:val="none" w:sz="0" w:space="0" w:color="auto"/>
      </w:divBdr>
    </w:div>
    <w:div w:id="1421872639">
      <w:bodyDiv w:val="1"/>
      <w:marLeft w:val="0"/>
      <w:marRight w:val="0"/>
      <w:marTop w:val="0"/>
      <w:marBottom w:val="0"/>
      <w:divBdr>
        <w:top w:val="none" w:sz="0" w:space="0" w:color="auto"/>
        <w:left w:val="none" w:sz="0" w:space="0" w:color="auto"/>
        <w:bottom w:val="none" w:sz="0" w:space="0" w:color="auto"/>
        <w:right w:val="none" w:sz="0" w:space="0" w:color="auto"/>
      </w:divBdr>
    </w:div>
    <w:div w:id="1421874422">
      <w:bodyDiv w:val="1"/>
      <w:marLeft w:val="0"/>
      <w:marRight w:val="0"/>
      <w:marTop w:val="0"/>
      <w:marBottom w:val="0"/>
      <w:divBdr>
        <w:top w:val="none" w:sz="0" w:space="0" w:color="auto"/>
        <w:left w:val="none" w:sz="0" w:space="0" w:color="auto"/>
        <w:bottom w:val="none" w:sz="0" w:space="0" w:color="auto"/>
        <w:right w:val="none" w:sz="0" w:space="0" w:color="auto"/>
      </w:divBdr>
    </w:div>
    <w:div w:id="1421952413">
      <w:bodyDiv w:val="1"/>
      <w:marLeft w:val="0"/>
      <w:marRight w:val="0"/>
      <w:marTop w:val="0"/>
      <w:marBottom w:val="0"/>
      <w:divBdr>
        <w:top w:val="none" w:sz="0" w:space="0" w:color="auto"/>
        <w:left w:val="none" w:sz="0" w:space="0" w:color="auto"/>
        <w:bottom w:val="none" w:sz="0" w:space="0" w:color="auto"/>
        <w:right w:val="none" w:sz="0" w:space="0" w:color="auto"/>
      </w:divBdr>
    </w:div>
    <w:div w:id="1422025925">
      <w:bodyDiv w:val="1"/>
      <w:marLeft w:val="0"/>
      <w:marRight w:val="0"/>
      <w:marTop w:val="0"/>
      <w:marBottom w:val="0"/>
      <w:divBdr>
        <w:top w:val="none" w:sz="0" w:space="0" w:color="auto"/>
        <w:left w:val="none" w:sz="0" w:space="0" w:color="auto"/>
        <w:bottom w:val="none" w:sz="0" w:space="0" w:color="auto"/>
        <w:right w:val="none" w:sz="0" w:space="0" w:color="auto"/>
      </w:divBdr>
    </w:div>
    <w:div w:id="1422066613">
      <w:bodyDiv w:val="1"/>
      <w:marLeft w:val="0"/>
      <w:marRight w:val="0"/>
      <w:marTop w:val="0"/>
      <w:marBottom w:val="0"/>
      <w:divBdr>
        <w:top w:val="none" w:sz="0" w:space="0" w:color="auto"/>
        <w:left w:val="none" w:sz="0" w:space="0" w:color="auto"/>
        <w:bottom w:val="none" w:sz="0" w:space="0" w:color="auto"/>
        <w:right w:val="none" w:sz="0" w:space="0" w:color="auto"/>
      </w:divBdr>
    </w:div>
    <w:div w:id="1422067041">
      <w:bodyDiv w:val="1"/>
      <w:marLeft w:val="0"/>
      <w:marRight w:val="0"/>
      <w:marTop w:val="0"/>
      <w:marBottom w:val="0"/>
      <w:divBdr>
        <w:top w:val="none" w:sz="0" w:space="0" w:color="auto"/>
        <w:left w:val="none" w:sz="0" w:space="0" w:color="auto"/>
        <w:bottom w:val="none" w:sz="0" w:space="0" w:color="auto"/>
        <w:right w:val="none" w:sz="0" w:space="0" w:color="auto"/>
      </w:divBdr>
    </w:div>
    <w:div w:id="1422212719">
      <w:bodyDiv w:val="1"/>
      <w:marLeft w:val="0"/>
      <w:marRight w:val="0"/>
      <w:marTop w:val="0"/>
      <w:marBottom w:val="0"/>
      <w:divBdr>
        <w:top w:val="none" w:sz="0" w:space="0" w:color="auto"/>
        <w:left w:val="none" w:sz="0" w:space="0" w:color="auto"/>
        <w:bottom w:val="none" w:sz="0" w:space="0" w:color="auto"/>
        <w:right w:val="none" w:sz="0" w:space="0" w:color="auto"/>
      </w:divBdr>
    </w:div>
    <w:div w:id="1422264364">
      <w:bodyDiv w:val="1"/>
      <w:marLeft w:val="0"/>
      <w:marRight w:val="0"/>
      <w:marTop w:val="0"/>
      <w:marBottom w:val="0"/>
      <w:divBdr>
        <w:top w:val="none" w:sz="0" w:space="0" w:color="auto"/>
        <w:left w:val="none" w:sz="0" w:space="0" w:color="auto"/>
        <w:bottom w:val="none" w:sz="0" w:space="0" w:color="auto"/>
        <w:right w:val="none" w:sz="0" w:space="0" w:color="auto"/>
      </w:divBdr>
    </w:div>
    <w:div w:id="1422333772">
      <w:bodyDiv w:val="1"/>
      <w:marLeft w:val="0"/>
      <w:marRight w:val="0"/>
      <w:marTop w:val="0"/>
      <w:marBottom w:val="0"/>
      <w:divBdr>
        <w:top w:val="none" w:sz="0" w:space="0" w:color="auto"/>
        <w:left w:val="none" w:sz="0" w:space="0" w:color="auto"/>
        <w:bottom w:val="none" w:sz="0" w:space="0" w:color="auto"/>
        <w:right w:val="none" w:sz="0" w:space="0" w:color="auto"/>
      </w:divBdr>
    </w:div>
    <w:div w:id="1422338978">
      <w:bodyDiv w:val="1"/>
      <w:marLeft w:val="0"/>
      <w:marRight w:val="0"/>
      <w:marTop w:val="0"/>
      <w:marBottom w:val="0"/>
      <w:divBdr>
        <w:top w:val="none" w:sz="0" w:space="0" w:color="auto"/>
        <w:left w:val="none" w:sz="0" w:space="0" w:color="auto"/>
        <w:bottom w:val="none" w:sz="0" w:space="0" w:color="auto"/>
        <w:right w:val="none" w:sz="0" w:space="0" w:color="auto"/>
      </w:divBdr>
    </w:div>
    <w:div w:id="1422339548">
      <w:bodyDiv w:val="1"/>
      <w:marLeft w:val="0"/>
      <w:marRight w:val="0"/>
      <w:marTop w:val="0"/>
      <w:marBottom w:val="0"/>
      <w:divBdr>
        <w:top w:val="none" w:sz="0" w:space="0" w:color="auto"/>
        <w:left w:val="none" w:sz="0" w:space="0" w:color="auto"/>
        <w:bottom w:val="none" w:sz="0" w:space="0" w:color="auto"/>
        <w:right w:val="none" w:sz="0" w:space="0" w:color="auto"/>
      </w:divBdr>
    </w:div>
    <w:div w:id="1422412741">
      <w:bodyDiv w:val="1"/>
      <w:marLeft w:val="0"/>
      <w:marRight w:val="0"/>
      <w:marTop w:val="0"/>
      <w:marBottom w:val="0"/>
      <w:divBdr>
        <w:top w:val="none" w:sz="0" w:space="0" w:color="auto"/>
        <w:left w:val="none" w:sz="0" w:space="0" w:color="auto"/>
        <w:bottom w:val="none" w:sz="0" w:space="0" w:color="auto"/>
        <w:right w:val="none" w:sz="0" w:space="0" w:color="auto"/>
      </w:divBdr>
    </w:div>
    <w:div w:id="1422412932">
      <w:bodyDiv w:val="1"/>
      <w:marLeft w:val="0"/>
      <w:marRight w:val="0"/>
      <w:marTop w:val="0"/>
      <w:marBottom w:val="0"/>
      <w:divBdr>
        <w:top w:val="none" w:sz="0" w:space="0" w:color="auto"/>
        <w:left w:val="none" w:sz="0" w:space="0" w:color="auto"/>
        <w:bottom w:val="none" w:sz="0" w:space="0" w:color="auto"/>
        <w:right w:val="none" w:sz="0" w:space="0" w:color="auto"/>
      </w:divBdr>
    </w:div>
    <w:div w:id="1422483252">
      <w:bodyDiv w:val="1"/>
      <w:marLeft w:val="0"/>
      <w:marRight w:val="0"/>
      <w:marTop w:val="0"/>
      <w:marBottom w:val="0"/>
      <w:divBdr>
        <w:top w:val="none" w:sz="0" w:space="0" w:color="auto"/>
        <w:left w:val="none" w:sz="0" w:space="0" w:color="auto"/>
        <w:bottom w:val="none" w:sz="0" w:space="0" w:color="auto"/>
        <w:right w:val="none" w:sz="0" w:space="0" w:color="auto"/>
      </w:divBdr>
    </w:div>
    <w:div w:id="1422487086">
      <w:bodyDiv w:val="1"/>
      <w:marLeft w:val="0"/>
      <w:marRight w:val="0"/>
      <w:marTop w:val="0"/>
      <w:marBottom w:val="0"/>
      <w:divBdr>
        <w:top w:val="none" w:sz="0" w:space="0" w:color="auto"/>
        <w:left w:val="none" w:sz="0" w:space="0" w:color="auto"/>
        <w:bottom w:val="none" w:sz="0" w:space="0" w:color="auto"/>
        <w:right w:val="none" w:sz="0" w:space="0" w:color="auto"/>
      </w:divBdr>
    </w:div>
    <w:div w:id="1422599578">
      <w:bodyDiv w:val="1"/>
      <w:marLeft w:val="0"/>
      <w:marRight w:val="0"/>
      <w:marTop w:val="0"/>
      <w:marBottom w:val="0"/>
      <w:divBdr>
        <w:top w:val="none" w:sz="0" w:space="0" w:color="auto"/>
        <w:left w:val="none" w:sz="0" w:space="0" w:color="auto"/>
        <w:bottom w:val="none" w:sz="0" w:space="0" w:color="auto"/>
        <w:right w:val="none" w:sz="0" w:space="0" w:color="auto"/>
      </w:divBdr>
    </w:div>
    <w:div w:id="1422683615">
      <w:bodyDiv w:val="1"/>
      <w:marLeft w:val="0"/>
      <w:marRight w:val="0"/>
      <w:marTop w:val="0"/>
      <w:marBottom w:val="0"/>
      <w:divBdr>
        <w:top w:val="none" w:sz="0" w:space="0" w:color="auto"/>
        <w:left w:val="none" w:sz="0" w:space="0" w:color="auto"/>
        <w:bottom w:val="none" w:sz="0" w:space="0" w:color="auto"/>
        <w:right w:val="none" w:sz="0" w:space="0" w:color="auto"/>
      </w:divBdr>
    </w:div>
    <w:div w:id="1422752172">
      <w:bodyDiv w:val="1"/>
      <w:marLeft w:val="0"/>
      <w:marRight w:val="0"/>
      <w:marTop w:val="0"/>
      <w:marBottom w:val="0"/>
      <w:divBdr>
        <w:top w:val="none" w:sz="0" w:space="0" w:color="auto"/>
        <w:left w:val="none" w:sz="0" w:space="0" w:color="auto"/>
        <w:bottom w:val="none" w:sz="0" w:space="0" w:color="auto"/>
        <w:right w:val="none" w:sz="0" w:space="0" w:color="auto"/>
      </w:divBdr>
    </w:div>
    <w:div w:id="1422798059">
      <w:bodyDiv w:val="1"/>
      <w:marLeft w:val="0"/>
      <w:marRight w:val="0"/>
      <w:marTop w:val="0"/>
      <w:marBottom w:val="0"/>
      <w:divBdr>
        <w:top w:val="none" w:sz="0" w:space="0" w:color="auto"/>
        <w:left w:val="none" w:sz="0" w:space="0" w:color="auto"/>
        <w:bottom w:val="none" w:sz="0" w:space="0" w:color="auto"/>
        <w:right w:val="none" w:sz="0" w:space="0" w:color="auto"/>
      </w:divBdr>
    </w:div>
    <w:div w:id="1422868036">
      <w:bodyDiv w:val="1"/>
      <w:marLeft w:val="0"/>
      <w:marRight w:val="0"/>
      <w:marTop w:val="0"/>
      <w:marBottom w:val="0"/>
      <w:divBdr>
        <w:top w:val="none" w:sz="0" w:space="0" w:color="auto"/>
        <w:left w:val="none" w:sz="0" w:space="0" w:color="auto"/>
        <w:bottom w:val="none" w:sz="0" w:space="0" w:color="auto"/>
        <w:right w:val="none" w:sz="0" w:space="0" w:color="auto"/>
      </w:divBdr>
    </w:div>
    <w:div w:id="1422869338">
      <w:bodyDiv w:val="1"/>
      <w:marLeft w:val="0"/>
      <w:marRight w:val="0"/>
      <w:marTop w:val="0"/>
      <w:marBottom w:val="0"/>
      <w:divBdr>
        <w:top w:val="none" w:sz="0" w:space="0" w:color="auto"/>
        <w:left w:val="none" w:sz="0" w:space="0" w:color="auto"/>
        <w:bottom w:val="none" w:sz="0" w:space="0" w:color="auto"/>
        <w:right w:val="none" w:sz="0" w:space="0" w:color="auto"/>
      </w:divBdr>
    </w:div>
    <w:div w:id="1422989502">
      <w:bodyDiv w:val="1"/>
      <w:marLeft w:val="0"/>
      <w:marRight w:val="0"/>
      <w:marTop w:val="0"/>
      <w:marBottom w:val="0"/>
      <w:divBdr>
        <w:top w:val="none" w:sz="0" w:space="0" w:color="auto"/>
        <w:left w:val="none" w:sz="0" w:space="0" w:color="auto"/>
        <w:bottom w:val="none" w:sz="0" w:space="0" w:color="auto"/>
        <w:right w:val="none" w:sz="0" w:space="0" w:color="auto"/>
      </w:divBdr>
    </w:div>
    <w:div w:id="1422994748">
      <w:bodyDiv w:val="1"/>
      <w:marLeft w:val="0"/>
      <w:marRight w:val="0"/>
      <w:marTop w:val="0"/>
      <w:marBottom w:val="0"/>
      <w:divBdr>
        <w:top w:val="none" w:sz="0" w:space="0" w:color="auto"/>
        <w:left w:val="none" w:sz="0" w:space="0" w:color="auto"/>
        <w:bottom w:val="none" w:sz="0" w:space="0" w:color="auto"/>
        <w:right w:val="none" w:sz="0" w:space="0" w:color="auto"/>
      </w:divBdr>
    </w:div>
    <w:div w:id="1423067756">
      <w:bodyDiv w:val="1"/>
      <w:marLeft w:val="0"/>
      <w:marRight w:val="0"/>
      <w:marTop w:val="0"/>
      <w:marBottom w:val="0"/>
      <w:divBdr>
        <w:top w:val="none" w:sz="0" w:space="0" w:color="auto"/>
        <w:left w:val="none" w:sz="0" w:space="0" w:color="auto"/>
        <w:bottom w:val="none" w:sz="0" w:space="0" w:color="auto"/>
        <w:right w:val="none" w:sz="0" w:space="0" w:color="auto"/>
      </w:divBdr>
    </w:div>
    <w:div w:id="1423140796">
      <w:bodyDiv w:val="1"/>
      <w:marLeft w:val="0"/>
      <w:marRight w:val="0"/>
      <w:marTop w:val="0"/>
      <w:marBottom w:val="0"/>
      <w:divBdr>
        <w:top w:val="none" w:sz="0" w:space="0" w:color="auto"/>
        <w:left w:val="none" w:sz="0" w:space="0" w:color="auto"/>
        <w:bottom w:val="none" w:sz="0" w:space="0" w:color="auto"/>
        <w:right w:val="none" w:sz="0" w:space="0" w:color="auto"/>
      </w:divBdr>
    </w:div>
    <w:div w:id="1423143526">
      <w:bodyDiv w:val="1"/>
      <w:marLeft w:val="0"/>
      <w:marRight w:val="0"/>
      <w:marTop w:val="0"/>
      <w:marBottom w:val="0"/>
      <w:divBdr>
        <w:top w:val="none" w:sz="0" w:space="0" w:color="auto"/>
        <w:left w:val="none" w:sz="0" w:space="0" w:color="auto"/>
        <w:bottom w:val="none" w:sz="0" w:space="0" w:color="auto"/>
        <w:right w:val="none" w:sz="0" w:space="0" w:color="auto"/>
      </w:divBdr>
    </w:div>
    <w:div w:id="1423180502">
      <w:bodyDiv w:val="1"/>
      <w:marLeft w:val="0"/>
      <w:marRight w:val="0"/>
      <w:marTop w:val="0"/>
      <w:marBottom w:val="0"/>
      <w:divBdr>
        <w:top w:val="none" w:sz="0" w:space="0" w:color="auto"/>
        <w:left w:val="none" w:sz="0" w:space="0" w:color="auto"/>
        <w:bottom w:val="none" w:sz="0" w:space="0" w:color="auto"/>
        <w:right w:val="none" w:sz="0" w:space="0" w:color="auto"/>
      </w:divBdr>
    </w:div>
    <w:div w:id="1423181949">
      <w:bodyDiv w:val="1"/>
      <w:marLeft w:val="0"/>
      <w:marRight w:val="0"/>
      <w:marTop w:val="0"/>
      <w:marBottom w:val="0"/>
      <w:divBdr>
        <w:top w:val="none" w:sz="0" w:space="0" w:color="auto"/>
        <w:left w:val="none" w:sz="0" w:space="0" w:color="auto"/>
        <w:bottom w:val="none" w:sz="0" w:space="0" w:color="auto"/>
        <w:right w:val="none" w:sz="0" w:space="0" w:color="auto"/>
      </w:divBdr>
    </w:div>
    <w:div w:id="1423183832">
      <w:bodyDiv w:val="1"/>
      <w:marLeft w:val="0"/>
      <w:marRight w:val="0"/>
      <w:marTop w:val="0"/>
      <w:marBottom w:val="0"/>
      <w:divBdr>
        <w:top w:val="none" w:sz="0" w:space="0" w:color="auto"/>
        <w:left w:val="none" w:sz="0" w:space="0" w:color="auto"/>
        <w:bottom w:val="none" w:sz="0" w:space="0" w:color="auto"/>
        <w:right w:val="none" w:sz="0" w:space="0" w:color="auto"/>
      </w:divBdr>
    </w:div>
    <w:div w:id="1423329950">
      <w:bodyDiv w:val="1"/>
      <w:marLeft w:val="0"/>
      <w:marRight w:val="0"/>
      <w:marTop w:val="0"/>
      <w:marBottom w:val="0"/>
      <w:divBdr>
        <w:top w:val="none" w:sz="0" w:space="0" w:color="auto"/>
        <w:left w:val="none" w:sz="0" w:space="0" w:color="auto"/>
        <w:bottom w:val="none" w:sz="0" w:space="0" w:color="auto"/>
        <w:right w:val="none" w:sz="0" w:space="0" w:color="auto"/>
      </w:divBdr>
    </w:div>
    <w:div w:id="1423330460">
      <w:bodyDiv w:val="1"/>
      <w:marLeft w:val="0"/>
      <w:marRight w:val="0"/>
      <w:marTop w:val="0"/>
      <w:marBottom w:val="0"/>
      <w:divBdr>
        <w:top w:val="none" w:sz="0" w:space="0" w:color="auto"/>
        <w:left w:val="none" w:sz="0" w:space="0" w:color="auto"/>
        <w:bottom w:val="none" w:sz="0" w:space="0" w:color="auto"/>
        <w:right w:val="none" w:sz="0" w:space="0" w:color="auto"/>
      </w:divBdr>
    </w:div>
    <w:div w:id="1423330603">
      <w:bodyDiv w:val="1"/>
      <w:marLeft w:val="0"/>
      <w:marRight w:val="0"/>
      <w:marTop w:val="0"/>
      <w:marBottom w:val="0"/>
      <w:divBdr>
        <w:top w:val="none" w:sz="0" w:space="0" w:color="auto"/>
        <w:left w:val="none" w:sz="0" w:space="0" w:color="auto"/>
        <w:bottom w:val="none" w:sz="0" w:space="0" w:color="auto"/>
        <w:right w:val="none" w:sz="0" w:space="0" w:color="auto"/>
      </w:divBdr>
    </w:div>
    <w:div w:id="1423332962">
      <w:bodyDiv w:val="1"/>
      <w:marLeft w:val="0"/>
      <w:marRight w:val="0"/>
      <w:marTop w:val="0"/>
      <w:marBottom w:val="0"/>
      <w:divBdr>
        <w:top w:val="none" w:sz="0" w:space="0" w:color="auto"/>
        <w:left w:val="none" w:sz="0" w:space="0" w:color="auto"/>
        <w:bottom w:val="none" w:sz="0" w:space="0" w:color="auto"/>
        <w:right w:val="none" w:sz="0" w:space="0" w:color="auto"/>
      </w:divBdr>
    </w:div>
    <w:div w:id="1423336274">
      <w:bodyDiv w:val="1"/>
      <w:marLeft w:val="0"/>
      <w:marRight w:val="0"/>
      <w:marTop w:val="0"/>
      <w:marBottom w:val="0"/>
      <w:divBdr>
        <w:top w:val="none" w:sz="0" w:space="0" w:color="auto"/>
        <w:left w:val="none" w:sz="0" w:space="0" w:color="auto"/>
        <w:bottom w:val="none" w:sz="0" w:space="0" w:color="auto"/>
        <w:right w:val="none" w:sz="0" w:space="0" w:color="auto"/>
      </w:divBdr>
    </w:div>
    <w:div w:id="1423530940">
      <w:bodyDiv w:val="1"/>
      <w:marLeft w:val="0"/>
      <w:marRight w:val="0"/>
      <w:marTop w:val="0"/>
      <w:marBottom w:val="0"/>
      <w:divBdr>
        <w:top w:val="none" w:sz="0" w:space="0" w:color="auto"/>
        <w:left w:val="none" w:sz="0" w:space="0" w:color="auto"/>
        <w:bottom w:val="none" w:sz="0" w:space="0" w:color="auto"/>
        <w:right w:val="none" w:sz="0" w:space="0" w:color="auto"/>
      </w:divBdr>
    </w:div>
    <w:div w:id="1423531858">
      <w:bodyDiv w:val="1"/>
      <w:marLeft w:val="0"/>
      <w:marRight w:val="0"/>
      <w:marTop w:val="0"/>
      <w:marBottom w:val="0"/>
      <w:divBdr>
        <w:top w:val="none" w:sz="0" w:space="0" w:color="auto"/>
        <w:left w:val="none" w:sz="0" w:space="0" w:color="auto"/>
        <w:bottom w:val="none" w:sz="0" w:space="0" w:color="auto"/>
        <w:right w:val="none" w:sz="0" w:space="0" w:color="auto"/>
      </w:divBdr>
    </w:div>
    <w:div w:id="1423793365">
      <w:bodyDiv w:val="1"/>
      <w:marLeft w:val="0"/>
      <w:marRight w:val="0"/>
      <w:marTop w:val="0"/>
      <w:marBottom w:val="0"/>
      <w:divBdr>
        <w:top w:val="none" w:sz="0" w:space="0" w:color="auto"/>
        <w:left w:val="none" w:sz="0" w:space="0" w:color="auto"/>
        <w:bottom w:val="none" w:sz="0" w:space="0" w:color="auto"/>
        <w:right w:val="none" w:sz="0" w:space="0" w:color="auto"/>
      </w:divBdr>
    </w:div>
    <w:div w:id="1423837176">
      <w:bodyDiv w:val="1"/>
      <w:marLeft w:val="0"/>
      <w:marRight w:val="0"/>
      <w:marTop w:val="0"/>
      <w:marBottom w:val="0"/>
      <w:divBdr>
        <w:top w:val="none" w:sz="0" w:space="0" w:color="auto"/>
        <w:left w:val="none" w:sz="0" w:space="0" w:color="auto"/>
        <w:bottom w:val="none" w:sz="0" w:space="0" w:color="auto"/>
        <w:right w:val="none" w:sz="0" w:space="0" w:color="auto"/>
      </w:divBdr>
    </w:div>
    <w:div w:id="1423838570">
      <w:bodyDiv w:val="1"/>
      <w:marLeft w:val="0"/>
      <w:marRight w:val="0"/>
      <w:marTop w:val="0"/>
      <w:marBottom w:val="0"/>
      <w:divBdr>
        <w:top w:val="none" w:sz="0" w:space="0" w:color="auto"/>
        <w:left w:val="none" w:sz="0" w:space="0" w:color="auto"/>
        <w:bottom w:val="none" w:sz="0" w:space="0" w:color="auto"/>
        <w:right w:val="none" w:sz="0" w:space="0" w:color="auto"/>
      </w:divBdr>
    </w:div>
    <w:div w:id="1423843116">
      <w:bodyDiv w:val="1"/>
      <w:marLeft w:val="0"/>
      <w:marRight w:val="0"/>
      <w:marTop w:val="0"/>
      <w:marBottom w:val="0"/>
      <w:divBdr>
        <w:top w:val="none" w:sz="0" w:space="0" w:color="auto"/>
        <w:left w:val="none" w:sz="0" w:space="0" w:color="auto"/>
        <w:bottom w:val="none" w:sz="0" w:space="0" w:color="auto"/>
        <w:right w:val="none" w:sz="0" w:space="0" w:color="auto"/>
      </w:divBdr>
    </w:div>
    <w:div w:id="1424178549">
      <w:bodyDiv w:val="1"/>
      <w:marLeft w:val="0"/>
      <w:marRight w:val="0"/>
      <w:marTop w:val="0"/>
      <w:marBottom w:val="0"/>
      <w:divBdr>
        <w:top w:val="none" w:sz="0" w:space="0" w:color="auto"/>
        <w:left w:val="none" w:sz="0" w:space="0" w:color="auto"/>
        <w:bottom w:val="none" w:sz="0" w:space="0" w:color="auto"/>
        <w:right w:val="none" w:sz="0" w:space="0" w:color="auto"/>
      </w:divBdr>
    </w:div>
    <w:div w:id="1424183444">
      <w:bodyDiv w:val="1"/>
      <w:marLeft w:val="0"/>
      <w:marRight w:val="0"/>
      <w:marTop w:val="0"/>
      <w:marBottom w:val="0"/>
      <w:divBdr>
        <w:top w:val="none" w:sz="0" w:space="0" w:color="auto"/>
        <w:left w:val="none" w:sz="0" w:space="0" w:color="auto"/>
        <w:bottom w:val="none" w:sz="0" w:space="0" w:color="auto"/>
        <w:right w:val="none" w:sz="0" w:space="0" w:color="auto"/>
      </w:divBdr>
    </w:div>
    <w:div w:id="1424184108">
      <w:bodyDiv w:val="1"/>
      <w:marLeft w:val="0"/>
      <w:marRight w:val="0"/>
      <w:marTop w:val="0"/>
      <w:marBottom w:val="0"/>
      <w:divBdr>
        <w:top w:val="none" w:sz="0" w:space="0" w:color="auto"/>
        <w:left w:val="none" w:sz="0" w:space="0" w:color="auto"/>
        <w:bottom w:val="none" w:sz="0" w:space="0" w:color="auto"/>
        <w:right w:val="none" w:sz="0" w:space="0" w:color="auto"/>
      </w:divBdr>
    </w:div>
    <w:div w:id="1424254686">
      <w:bodyDiv w:val="1"/>
      <w:marLeft w:val="0"/>
      <w:marRight w:val="0"/>
      <w:marTop w:val="0"/>
      <w:marBottom w:val="0"/>
      <w:divBdr>
        <w:top w:val="none" w:sz="0" w:space="0" w:color="auto"/>
        <w:left w:val="none" w:sz="0" w:space="0" w:color="auto"/>
        <w:bottom w:val="none" w:sz="0" w:space="0" w:color="auto"/>
        <w:right w:val="none" w:sz="0" w:space="0" w:color="auto"/>
      </w:divBdr>
    </w:div>
    <w:div w:id="1424260204">
      <w:bodyDiv w:val="1"/>
      <w:marLeft w:val="0"/>
      <w:marRight w:val="0"/>
      <w:marTop w:val="0"/>
      <w:marBottom w:val="0"/>
      <w:divBdr>
        <w:top w:val="none" w:sz="0" w:space="0" w:color="auto"/>
        <w:left w:val="none" w:sz="0" w:space="0" w:color="auto"/>
        <w:bottom w:val="none" w:sz="0" w:space="0" w:color="auto"/>
        <w:right w:val="none" w:sz="0" w:space="0" w:color="auto"/>
      </w:divBdr>
    </w:div>
    <w:div w:id="1424303297">
      <w:bodyDiv w:val="1"/>
      <w:marLeft w:val="0"/>
      <w:marRight w:val="0"/>
      <w:marTop w:val="0"/>
      <w:marBottom w:val="0"/>
      <w:divBdr>
        <w:top w:val="none" w:sz="0" w:space="0" w:color="auto"/>
        <w:left w:val="none" w:sz="0" w:space="0" w:color="auto"/>
        <w:bottom w:val="none" w:sz="0" w:space="0" w:color="auto"/>
        <w:right w:val="none" w:sz="0" w:space="0" w:color="auto"/>
      </w:divBdr>
    </w:div>
    <w:div w:id="1424378810">
      <w:bodyDiv w:val="1"/>
      <w:marLeft w:val="0"/>
      <w:marRight w:val="0"/>
      <w:marTop w:val="0"/>
      <w:marBottom w:val="0"/>
      <w:divBdr>
        <w:top w:val="none" w:sz="0" w:space="0" w:color="auto"/>
        <w:left w:val="none" w:sz="0" w:space="0" w:color="auto"/>
        <w:bottom w:val="none" w:sz="0" w:space="0" w:color="auto"/>
        <w:right w:val="none" w:sz="0" w:space="0" w:color="auto"/>
      </w:divBdr>
    </w:div>
    <w:div w:id="1424491551">
      <w:bodyDiv w:val="1"/>
      <w:marLeft w:val="0"/>
      <w:marRight w:val="0"/>
      <w:marTop w:val="0"/>
      <w:marBottom w:val="0"/>
      <w:divBdr>
        <w:top w:val="none" w:sz="0" w:space="0" w:color="auto"/>
        <w:left w:val="none" w:sz="0" w:space="0" w:color="auto"/>
        <w:bottom w:val="none" w:sz="0" w:space="0" w:color="auto"/>
        <w:right w:val="none" w:sz="0" w:space="0" w:color="auto"/>
      </w:divBdr>
    </w:div>
    <w:div w:id="1424498169">
      <w:bodyDiv w:val="1"/>
      <w:marLeft w:val="0"/>
      <w:marRight w:val="0"/>
      <w:marTop w:val="0"/>
      <w:marBottom w:val="0"/>
      <w:divBdr>
        <w:top w:val="none" w:sz="0" w:space="0" w:color="auto"/>
        <w:left w:val="none" w:sz="0" w:space="0" w:color="auto"/>
        <w:bottom w:val="none" w:sz="0" w:space="0" w:color="auto"/>
        <w:right w:val="none" w:sz="0" w:space="0" w:color="auto"/>
      </w:divBdr>
    </w:div>
    <w:div w:id="1424641259">
      <w:bodyDiv w:val="1"/>
      <w:marLeft w:val="0"/>
      <w:marRight w:val="0"/>
      <w:marTop w:val="0"/>
      <w:marBottom w:val="0"/>
      <w:divBdr>
        <w:top w:val="none" w:sz="0" w:space="0" w:color="auto"/>
        <w:left w:val="none" w:sz="0" w:space="0" w:color="auto"/>
        <w:bottom w:val="none" w:sz="0" w:space="0" w:color="auto"/>
        <w:right w:val="none" w:sz="0" w:space="0" w:color="auto"/>
      </w:divBdr>
    </w:div>
    <w:div w:id="1424691836">
      <w:bodyDiv w:val="1"/>
      <w:marLeft w:val="0"/>
      <w:marRight w:val="0"/>
      <w:marTop w:val="0"/>
      <w:marBottom w:val="0"/>
      <w:divBdr>
        <w:top w:val="none" w:sz="0" w:space="0" w:color="auto"/>
        <w:left w:val="none" w:sz="0" w:space="0" w:color="auto"/>
        <w:bottom w:val="none" w:sz="0" w:space="0" w:color="auto"/>
        <w:right w:val="none" w:sz="0" w:space="0" w:color="auto"/>
      </w:divBdr>
    </w:div>
    <w:div w:id="1424836281">
      <w:bodyDiv w:val="1"/>
      <w:marLeft w:val="0"/>
      <w:marRight w:val="0"/>
      <w:marTop w:val="0"/>
      <w:marBottom w:val="0"/>
      <w:divBdr>
        <w:top w:val="none" w:sz="0" w:space="0" w:color="auto"/>
        <w:left w:val="none" w:sz="0" w:space="0" w:color="auto"/>
        <w:bottom w:val="none" w:sz="0" w:space="0" w:color="auto"/>
        <w:right w:val="none" w:sz="0" w:space="0" w:color="auto"/>
      </w:divBdr>
    </w:div>
    <w:div w:id="1424837799">
      <w:bodyDiv w:val="1"/>
      <w:marLeft w:val="0"/>
      <w:marRight w:val="0"/>
      <w:marTop w:val="0"/>
      <w:marBottom w:val="0"/>
      <w:divBdr>
        <w:top w:val="none" w:sz="0" w:space="0" w:color="auto"/>
        <w:left w:val="none" w:sz="0" w:space="0" w:color="auto"/>
        <w:bottom w:val="none" w:sz="0" w:space="0" w:color="auto"/>
        <w:right w:val="none" w:sz="0" w:space="0" w:color="auto"/>
      </w:divBdr>
    </w:div>
    <w:div w:id="1424839600">
      <w:bodyDiv w:val="1"/>
      <w:marLeft w:val="0"/>
      <w:marRight w:val="0"/>
      <w:marTop w:val="0"/>
      <w:marBottom w:val="0"/>
      <w:divBdr>
        <w:top w:val="none" w:sz="0" w:space="0" w:color="auto"/>
        <w:left w:val="none" w:sz="0" w:space="0" w:color="auto"/>
        <w:bottom w:val="none" w:sz="0" w:space="0" w:color="auto"/>
        <w:right w:val="none" w:sz="0" w:space="0" w:color="auto"/>
      </w:divBdr>
    </w:div>
    <w:div w:id="1424913512">
      <w:bodyDiv w:val="1"/>
      <w:marLeft w:val="0"/>
      <w:marRight w:val="0"/>
      <w:marTop w:val="0"/>
      <w:marBottom w:val="0"/>
      <w:divBdr>
        <w:top w:val="none" w:sz="0" w:space="0" w:color="auto"/>
        <w:left w:val="none" w:sz="0" w:space="0" w:color="auto"/>
        <w:bottom w:val="none" w:sz="0" w:space="0" w:color="auto"/>
        <w:right w:val="none" w:sz="0" w:space="0" w:color="auto"/>
      </w:divBdr>
    </w:div>
    <w:div w:id="1424955717">
      <w:bodyDiv w:val="1"/>
      <w:marLeft w:val="0"/>
      <w:marRight w:val="0"/>
      <w:marTop w:val="0"/>
      <w:marBottom w:val="0"/>
      <w:divBdr>
        <w:top w:val="none" w:sz="0" w:space="0" w:color="auto"/>
        <w:left w:val="none" w:sz="0" w:space="0" w:color="auto"/>
        <w:bottom w:val="none" w:sz="0" w:space="0" w:color="auto"/>
        <w:right w:val="none" w:sz="0" w:space="0" w:color="auto"/>
      </w:divBdr>
    </w:div>
    <w:div w:id="1424956245">
      <w:bodyDiv w:val="1"/>
      <w:marLeft w:val="0"/>
      <w:marRight w:val="0"/>
      <w:marTop w:val="0"/>
      <w:marBottom w:val="0"/>
      <w:divBdr>
        <w:top w:val="none" w:sz="0" w:space="0" w:color="auto"/>
        <w:left w:val="none" w:sz="0" w:space="0" w:color="auto"/>
        <w:bottom w:val="none" w:sz="0" w:space="0" w:color="auto"/>
        <w:right w:val="none" w:sz="0" w:space="0" w:color="auto"/>
      </w:divBdr>
    </w:div>
    <w:div w:id="1424960793">
      <w:bodyDiv w:val="1"/>
      <w:marLeft w:val="0"/>
      <w:marRight w:val="0"/>
      <w:marTop w:val="0"/>
      <w:marBottom w:val="0"/>
      <w:divBdr>
        <w:top w:val="none" w:sz="0" w:space="0" w:color="auto"/>
        <w:left w:val="none" w:sz="0" w:space="0" w:color="auto"/>
        <w:bottom w:val="none" w:sz="0" w:space="0" w:color="auto"/>
        <w:right w:val="none" w:sz="0" w:space="0" w:color="auto"/>
      </w:divBdr>
    </w:div>
    <w:div w:id="1425109365">
      <w:bodyDiv w:val="1"/>
      <w:marLeft w:val="0"/>
      <w:marRight w:val="0"/>
      <w:marTop w:val="0"/>
      <w:marBottom w:val="0"/>
      <w:divBdr>
        <w:top w:val="none" w:sz="0" w:space="0" w:color="auto"/>
        <w:left w:val="none" w:sz="0" w:space="0" w:color="auto"/>
        <w:bottom w:val="none" w:sz="0" w:space="0" w:color="auto"/>
        <w:right w:val="none" w:sz="0" w:space="0" w:color="auto"/>
      </w:divBdr>
    </w:div>
    <w:div w:id="1425146125">
      <w:bodyDiv w:val="1"/>
      <w:marLeft w:val="0"/>
      <w:marRight w:val="0"/>
      <w:marTop w:val="0"/>
      <w:marBottom w:val="0"/>
      <w:divBdr>
        <w:top w:val="none" w:sz="0" w:space="0" w:color="auto"/>
        <w:left w:val="none" w:sz="0" w:space="0" w:color="auto"/>
        <w:bottom w:val="none" w:sz="0" w:space="0" w:color="auto"/>
        <w:right w:val="none" w:sz="0" w:space="0" w:color="auto"/>
      </w:divBdr>
    </w:div>
    <w:div w:id="1425178496">
      <w:bodyDiv w:val="1"/>
      <w:marLeft w:val="0"/>
      <w:marRight w:val="0"/>
      <w:marTop w:val="0"/>
      <w:marBottom w:val="0"/>
      <w:divBdr>
        <w:top w:val="none" w:sz="0" w:space="0" w:color="auto"/>
        <w:left w:val="none" w:sz="0" w:space="0" w:color="auto"/>
        <w:bottom w:val="none" w:sz="0" w:space="0" w:color="auto"/>
        <w:right w:val="none" w:sz="0" w:space="0" w:color="auto"/>
      </w:divBdr>
    </w:div>
    <w:div w:id="1425229365">
      <w:bodyDiv w:val="1"/>
      <w:marLeft w:val="0"/>
      <w:marRight w:val="0"/>
      <w:marTop w:val="0"/>
      <w:marBottom w:val="0"/>
      <w:divBdr>
        <w:top w:val="none" w:sz="0" w:space="0" w:color="auto"/>
        <w:left w:val="none" w:sz="0" w:space="0" w:color="auto"/>
        <w:bottom w:val="none" w:sz="0" w:space="0" w:color="auto"/>
        <w:right w:val="none" w:sz="0" w:space="0" w:color="auto"/>
      </w:divBdr>
    </w:div>
    <w:div w:id="1425421867">
      <w:bodyDiv w:val="1"/>
      <w:marLeft w:val="0"/>
      <w:marRight w:val="0"/>
      <w:marTop w:val="0"/>
      <w:marBottom w:val="0"/>
      <w:divBdr>
        <w:top w:val="none" w:sz="0" w:space="0" w:color="auto"/>
        <w:left w:val="none" w:sz="0" w:space="0" w:color="auto"/>
        <w:bottom w:val="none" w:sz="0" w:space="0" w:color="auto"/>
        <w:right w:val="none" w:sz="0" w:space="0" w:color="auto"/>
      </w:divBdr>
    </w:div>
    <w:div w:id="1425492522">
      <w:bodyDiv w:val="1"/>
      <w:marLeft w:val="0"/>
      <w:marRight w:val="0"/>
      <w:marTop w:val="0"/>
      <w:marBottom w:val="0"/>
      <w:divBdr>
        <w:top w:val="none" w:sz="0" w:space="0" w:color="auto"/>
        <w:left w:val="none" w:sz="0" w:space="0" w:color="auto"/>
        <w:bottom w:val="none" w:sz="0" w:space="0" w:color="auto"/>
        <w:right w:val="none" w:sz="0" w:space="0" w:color="auto"/>
      </w:divBdr>
    </w:div>
    <w:div w:id="1425615825">
      <w:bodyDiv w:val="1"/>
      <w:marLeft w:val="0"/>
      <w:marRight w:val="0"/>
      <w:marTop w:val="0"/>
      <w:marBottom w:val="0"/>
      <w:divBdr>
        <w:top w:val="none" w:sz="0" w:space="0" w:color="auto"/>
        <w:left w:val="none" w:sz="0" w:space="0" w:color="auto"/>
        <w:bottom w:val="none" w:sz="0" w:space="0" w:color="auto"/>
        <w:right w:val="none" w:sz="0" w:space="0" w:color="auto"/>
      </w:divBdr>
    </w:div>
    <w:div w:id="1425616009">
      <w:bodyDiv w:val="1"/>
      <w:marLeft w:val="0"/>
      <w:marRight w:val="0"/>
      <w:marTop w:val="0"/>
      <w:marBottom w:val="0"/>
      <w:divBdr>
        <w:top w:val="none" w:sz="0" w:space="0" w:color="auto"/>
        <w:left w:val="none" w:sz="0" w:space="0" w:color="auto"/>
        <w:bottom w:val="none" w:sz="0" w:space="0" w:color="auto"/>
        <w:right w:val="none" w:sz="0" w:space="0" w:color="auto"/>
      </w:divBdr>
    </w:div>
    <w:div w:id="1425684019">
      <w:bodyDiv w:val="1"/>
      <w:marLeft w:val="0"/>
      <w:marRight w:val="0"/>
      <w:marTop w:val="0"/>
      <w:marBottom w:val="0"/>
      <w:divBdr>
        <w:top w:val="none" w:sz="0" w:space="0" w:color="auto"/>
        <w:left w:val="none" w:sz="0" w:space="0" w:color="auto"/>
        <w:bottom w:val="none" w:sz="0" w:space="0" w:color="auto"/>
        <w:right w:val="none" w:sz="0" w:space="0" w:color="auto"/>
      </w:divBdr>
    </w:div>
    <w:div w:id="1425759271">
      <w:bodyDiv w:val="1"/>
      <w:marLeft w:val="0"/>
      <w:marRight w:val="0"/>
      <w:marTop w:val="0"/>
      <w:marBottom w:val="0"/>
      <w:divBdr>
        <w:top w:val="none" w:sz="0" w:space="0" w:color="auto"/>
        <w:left w:val="none" w:sz="0" w:space="0" w:color="auto"/>
        <w:bottom w:val="none" w:sz="0" w:space="0" w:color="auto"/>
        <w:right w:val="none" w:sz="0" w:space="0" w:color="auto"/>
      </w:divBdr>
    </w:div>
    <w:div w:id="1425759685">
      <w:bodyDiv w:val="1"/>
      <w:marLeft w:val="0"/>
      <w:marRight w:val="0"/>
      <w:marTop w:val="0"/>
      <w:marBottom w:val="0"/>
      <w:divBdr>
        <w:top w:val="none" w:sz="0" w:space="0" w:color="auto"/>
        <w:left w:val="none" w:sz="0" w:space="0" w:color="auto"/>
        <w:bottom w:val="none" w:sz="0" w:space="0" w:color="auto"/>
        <w:right w:val="none" w:sz="0" w:space="0" w:color="auto"/>
      </w:divBdr>
    </w:div>
    <w:div w:id="1425762750">
      <w:bodyDiv w:val="1"/>
      <w:marLeft w:val="0"/>
      <w:marRight w:val="0"/>
      <w:marTop w:val="0"/>
      <w:marBottom w:val="0"/>
      <w:divBdr>
        <w:top w:val="none" w:sz="0" w:space="0" w:color="auto"/>
        <w:left w:val="none" w:sz="0" w:space="0" w:color="auto"/>
        <w:bottom w:val="none" w:sz="0" w:space="0" w:color="auto"/>
        <w:right w:val="none" w:sz="0" w:space="0" w:color="auto"/>
      </w:divBdr>
    </w:div>
    <w:div w:id="1425801766">
      <w:bodyDiv w:val="1"/>
      <w:marLeft w:val="0"/>
      <w:marRight w:val="0"/>
      <w:marTop w:val="0"/>
      <w:marBottom w:val="0"/>
      <w:divBdr>
        <w:top w:val="none" w:sz="0" w:space="0" w:color="auto"/>
        <w:left w:val="none" w:sz="0" w:space="0" w:color="auto"/>
        <w:bottom w:val="none" w:sz="0" w:space="0" w:color="auto"/>
        <w:right w:val="none" w:sz="0" w:space="0" w:color="auto"/>
      </w:divBdr>
    </w:div>
    <w:div w:id="1425807336">
      <w:bodyDiv w:val="1"/>
      <w:marLeft w:val="0"/>
      <w:marRight w:val="0"/>
      <w:marTop w:val="0"/>
      <w:marBottom w:val="0"/>
      <w:divBdr>
        <w:top w:val="none" w:sz="0" w:space="0" w:color="auto"/>
        <w:left w:val="none" w:sz="0" w:space="0" w:color="auto"/>
        <w:bottom w:val="none" w:sz="0" w:space="0" w:color="auto"/>
        <w:right w:val="none" w:sz="0" w:space="0" w:color="auto"/>
      </w:divBdr>
    </w:div>
    <w:div w:id="1425807659">
      <w:bodyDiv w:val="1"/>
      <w:marLeft w:val="0"/>
      <w:marRight w:val="0"/>
      <w:marTop w:val="0"/>
      <w:marBottom w:val="0"/>
      <w:divBdr>
        <w:top w:val="none" w:sz="0" w:space="0" w:color="auto"/>
        <w:left w:val="none" w:sz="0" w:space="0" w:color="auto"/>
        <w:bottom w:val="none" w:sz="0" w:space="0" w:color="auto"/>
        <w:right w:val="none" w:sz="0" w:space="0" w:color="auto"/>
      </w:divBdr>
    </w:div>
    <w:div w:id="1425880800">
      <w:bodyDiv w:val="1"/>
      <w:marLeft w:val="0"/>
      <w:marRight w:val="0"/>
      <w:marTop w:val="0"/>
      <w:marBottom w:val="0"/>
      <w:divBdr>
        <w:top w:val="none" w:sz="0" w:space="0" w:color="auto"/>
        <w:left w:val="none" w:sz="0" w:space="0" w:color="auto"/>
        <w:bottom w:val="none" w:sz="0" w:space="0" w:color="auto"/>
        <w:right w:val="none" w:sz="0" w:space="0" w:color="auto"/>
      </w:divBdr>
    </w:div>
    <w:div w:id="1425883248">
      <w:bodyDiv w:val="1"/>
      <w:marLeft w:val="0"/>
      <w:marRight w:val="0"/>
      <w:marTop w:val="0"/>
      <w:marBottom w:val="0"/>
      <w:divBdr>
        <w:top w:val="none" w:sz="0" w:space="0" w:color="auto"/>
        <w:left w:val="none" w:sz="0" w:space="0" w:color="auto"/>
        <w:bottom w:val="none" w:sz="0" w:space="0" w:color="auto"/>
        <w:right w:val="none" w:sz="0" w:space="0" w:color="auto"/>
      </w:divBdr>
    </w:div>
    <w:div w:id="1425883529">
      <w:bodyDiv w:val="1"/>
      <w:marLeft w:val="0"/>
      <w:marRight w:val="0"/>
      <w:marTop w:val="0"/>
      <w:marBottom w:val="0"/>
      <w:divBdr>
        <w:top w:val="none" w:sz="0" w:space="0" w:color="auto"/>
        <w:left w:val="none" w:sz="0" w:space="0" w:color="auto"/>
        <w:bottom w:val="none" w:sz="0" w:space="0" w:color="auto"/>
        <w:right w:val="none" w:sz="0" w:space="0" w:color="auto"/>
      </w:divBdr>
    </w:div>
    <w:div w:id="1426028927">
      <w:bodyDiv w:val="1"/>
      <w:marLeft w:val="0"/>
      <w:marRight w:val="0"/>
      <w:marTop w:val="0"/>
      <w:marBottom w:val="0"/>
      <w:divBdr>
        <w:top w:val="none" w:sz="0" w:space="0" w:color="auto"/>
        <w:left w:val="none" w:sz="0" w:space="0" w:color="auto"/>
        <w:bottom w:val="none" w:sz="0" w:space="0" w:color="auto"/>
        <w:right w:val="none" w:sz="0" w:space="0" w:color="auto"/>
      </w:divBdr>
    </w:div>
    <w:div w:id="1426146682">
      <w:bodyDiv w:val="1"/>
      <w:marLeft w:val="0"/>
      <w:marRight w:val="0"/>
      <w:marTop w:val="0"/>
      <w:marBottom w:val="0"/>
      <w:divBdr>
        <w:top w:val="none" w:sz="0" w:space="0" w:color="auto"/>
        <w:left w:val="none" w:sz="0" w:space="0" w:color="auto"/>
        <w:bottom w:val="none" w:sz="0" w:space="0" w:color="auto"/>
        <w:right w:val="none" w:sz="0" w:space="0" w:color="auto"/>
      </w:divBdr>
    </w:div>
    <w:div w:id="1426149362">
      <w:bodyDiv w:val="1"/>
      <w:marLeft w:val="0"/>
      <w:marRight w:val="0"/>
      <w:marTop w:val="0"/>
      <w:marBottom w:val="0"/>
      <w:divBdr>
        <w:top w:val="none" w:sz="0" w:space="0" w:color="auto"/>
        <w:left w:val="none" w:sz="0" w:space="0" w:color="auto"/>
        <w:bottom w:val="none" w:sz="0" w:space="0" w:color="auto"/>
        <w:right w:val="none" w:sz="0" w:space="0" w:color="auto"/>
      </w:divBdr>
    </w:div>
    <w:div w:id="1426150669">
      <w:bodyDiv w:val="1"/>
      <w:marLeft w:val="0"/>
      <w:marRight w:val="0"/>
      <w:marTop w:val="0"/>
      <w:marBottom w:val="0"/>
      <w:divBdr>
        <w:top w:val="none" w:sz="0" w:space="0" w:color="auto"/>
        <w:left w:val="none" w:sz="0" w:space="0" w:color="auto"/>
        <w:bottom w:val="none" w:sz="0" w:space="0" w:color="auto"/>
        <w:right w:val="none" w:sz="0" w:space="0" w:color="auto"/>
      </w:divBdr>
    </w:div>
    <w:div w:id="1426219732">
      <w:bodyDiv w:val="1"/>
      <w:marLeft w:val="0"/>
      <w:marRight w:val="0"/>
      <w:marTop w:val="0"/>
      <w:marBottom w:val="0"/>
      <w:divBdr>
        <w:top w:val="none" w:sz="0" w:space="0" w:color="auto"/>
        <w:left w:val="none" w:sz="0" w:space="0" w:color="auto"/>
        <w:bottom w:val="none" w:sz="0" w:space="0" w:color="auto"/>
        <w:right w:val="none" w:sz="0" w:space="0" w:color="auto"/>
      </w:divBdr>
    </w:div>
    <w:div w:id="1426226999">
      <w:bodyDiv w:val="1"/>
      <w:marLeft w:val="0"/>
      <w:marRight w:val="0"/>
      <w:marTop w:val="0"/>
      <w:marBottom w:val="0"/>
      <w:divBdr>
        <w:top w:val="none" w:sz="0" w:space="0" w:color="auto"/>
        <w:left w:val="none" w:sz="0" w:space="0" w:color="auto"/>
        <w:bottom w:val="none" w:sz="0" w:space="0" w:color="auto"/>
        <w:right w:val="none" w:sz="0" w:space="0" w:color="auto"/>
      </w:divBdr>
    </w:div>
    <w:div w:id="1426339213">
      <w:bodyDiv w:val="1"/>
      <w:marLeft w:val="0"/>
      <w:marRight w:val="0"/>
      <w:marTop w:val="0"/>
      <w:marBottom w:val="0"/>
      <w:divBdr>
        <w:top w:val="none" w:sz="0" w:space="0" w:color="auto"/>
        <w:left w:val="none" w:sz="0" w:space="0" w:color="auto"/>
        <w:bottom w:val="none" w:sz="0" w:space="0" w:color="auto"/>
        <w:right w:val="none" w:sz="0" w:space="0" w:color="auto"/>
      </w:divBdr>
    </w:div>
    <w:div w:id="1426344011">
      <w:bodyDiv w:val="1"/>
      <w:marLeft w:val="0"/>
      <w:marRight w:val="0"/>
      <w:marTop w:val="0"/>
      <w:marBottom w:val="0"/>
      <w:divBdr>
        <w:top w:val="none" w:sz="0" w:space="0" w:color="auto"/>
        <w:left w:val="none" w:sz="0" w:space="0" w:color="auto"/>
        <w:bottom w:val="none" w:sz="0" w:space="0" w:color="auto"/>
        <w:right w:val="none" w:sz="0" w:space="0" w:color="auto"/>
      </w:divBdr>
    </w:div>
    <w:div w:id="1426345634">
      <w:bodyDiv w:val="1"/>
      <w:marLeft w:val="0"/>
      <w:marRight w:val="0"/>
      <w:marTop w:val="0"/>
      <w:marBottom w:val="0"/>
      <w:divBdr>
        <w:top w:val="none" w:sz="0" w:space="0" w:color="auto"/>
        <w:left w:val="none" w:sz="0" w:space="0" w:color="auto"/>
        <w:bottom w:val="none" w:sz="0" w:space="0" w:color="auto"/>
        <w:right w:val="none" w:sz="0" w:space="0" w:color="auto"/>
      </w:divBdr>
    </w:div>
    <w:div w:id="1426418517">
      <w:bodyDiv w:val="1"/>
      <w:marLeft w:val="0"/>
      <w:marRight w:val="0"/>
      <w:marTop w:val="0"/>
      <w:marBottom w:val="0"/>
      <w:divBdr>
        <w:top w:val="none" w:sz="0" w:space="0" w:color="auto"/>
        <w:left w:val="none" w:sz="0" w:space="0" w:color="auto"/>
        <w:bottom w:val="none" w:sz="0" w:space="0" w:color="auto"/>
        <w:right w:val="none" w:sz="0" w:space="0" w:color="auto"/>
      </w:divBdr>
    </w:div>
    <w:div w:id="1426463676">
      <w:bodyDiv w:val="1"/>
      <w:marLeft w:val="0"/>
      <w:marRight w:val="0"/>
      <w:marTop w:val="0"/>
      <w:marBottom w:val="0"/>
      <w:divBdr>
        <w:top w:val="none" w:sz="0" w:space="0" w:color="auto"/>
        <w:left w:val="none" w:sz="0" w:space="0" w:color="auto"/>
        <w:bottom w:val="none" w:sz="0" w:space="0" w:color="auto"/>
        <w:right w:val="none" w:sz="0" w:space="0" w:color="auto"/>
      </w:divBdr>
    </w:div>
    <w:div w:id="1426531307">
      <w:bodyDiv w:val="1"/>
      <w:marLeft w:val="0"/>
      <w:marRight w:val="0"/>
      <w:marTop w:val="0"/>
      <w:marBottom w:val="0"/>
      <w:divBdr>
        <w:top w:val="none" w:sz="0" w:space="0" w:color="auto"/>
        <w:left w:val="none" w:sz="0" w:space="0" w:color="auto"/>
        <w:bottom w:val="none" w:sz="0" w:space="0" w:color="auto"/>
        <w:right w:val="none" w:sz="0" w:space="0" w:color="auto"/>
      </w:divBdr>
    </w:div>
    <w:div w:id="1426531415">
      <w:bodyDiv w:val="1"/>
      <w:marLeft w:val="0"/>
      <w:marRight w:val="0"/>
      <w:marTop w:val="0"/>
      <w:marBottom w:val="0"/>
      <w:divBdr>
        <w:top w:val="none" w:sz="0" w:space="0" w:color="auto"/>
        <w:left w:val="none" w:sz="0" w:space="0" w:color="auto"/>
        <w:bottom w:val="none" w:sz="0" w:space="0" w:color="auto"/>
        <w:right w:val="none" w:sz="0" w:space="0" w:color="auto"/>
      </w:divBdr>
    </w:div>
    <w:div w:id="1426533488">
      <w:bodyDiv w:val="1"/>
      <w:marLeft w:val="0"/>
      <w:marRight w:val="0"/>
      <w:marTop w:val="0"/>
      <w:marBottom w:val="0"/>
      <w:divBdr>
        <w:top w:val="none" w:sz="0" w:space="0" w:color="auto"/>
        <w:left w:val="none" w:sz="0" w:space="0" w:color="auto"/>
        <w:bottom w:val="none" w:sz="0" w:space="0" w:color="auto"/>
        <w:right w:val="none" w:sz="0" w:space="0" w:color="auto"/>
      </w:divBdr>
    </w:div>
    <w:div w:id="1426537233">
      <w:bodyDiv w:val="1"/>
      <w:marLeft w:val="0"/>
      <w:marRight w:val="0"/>
      <w:marTop w:val="0"/>
      <w:marBottom w:val="0"/>
      <w:divBdr>
        <w:top w:val="none" w:sz="0" w:space="0" w:color="auto"/>
        <w:left w:val="none" w:sz="0" w:space="0" w:color="auto"/>
        <w:bottom w:val="none" w:sz="0" w:space="0" w:color="auto"/>
        <w:right w:val="none" w:sz="0" w:space="0" w:color="auto"/>
      </w:divBdr>
    </w:div>
    <w:div w:id="1426540542">
      <w:bodyDiv w:val="1"/>
      <w:marLeft w:val="0"/>
      <w:marRight w:val="0"/>
      <w:marTop w:val="0"/>
      <w:marBottom w:val="0"/>
      <w:divBdr>
        <w:top w:val="none" w:sz="0" w:space="0" w:color="auto"/>
        <w:left w:val="none" w:sz="0" w:space="0" w:color="auto"/>
        <w:bottom w:val="none" w:sz="0" w:space="0" w:color="auto"/>
        <w:right w:val="none" w:sz="0" w:space="0" w:color="auto"/>
      </w:divBdr>
    </w:div>
    <w:div w:id="1426609591">
      <w:bodyDiv w:val="1"/>
      <w:marLeft w:val="0"/>
      <w:marRight w:val="0"/>
      <w:marTop w:val="0"/>
      <w:marBottom w:val="0"/>
      <w:divBdr>
        <w:top w:val="none" w:sz="0" w:space="0" w:color="auto"/>
        <w:left w:val="none" w:sz="0" w:space="0" w:color="auto"/>
        <w:bottom w:val="none" w:sz="0" w:space="0" w:color="auto"/>
        <w:right w:val="none" w:sz="0" w:space="0" w:color="auto"/>
      </w:divBdr>
    </w:div>
    <w:div w:id="1426922327">
      <w:bodyDiv w:val="1"/>
      <w:marLeft w:val="0"/>
      <w:marRight w:val="0"/>
      <w:marTop w:val="0"/>
      <w:marBottom w:val="0"/>
      <w:divBdr>
        <w:top w:val="none" w:sz="0" w:space="0" w:color="auto"/>
        <w:left w:val="none" w:sz="0" w:space="0" w:color="auto"/>
        <w:bottom w:val="none" w:sz="0" w:space="0" w:color="auto"/>
        <w:right w:val="none" w:sz="0" w:space="0" w:color="auto"/>
      </w:divBdr>
    </w:div>
    <w:div w:id="1426925105">
      <w:bodyDiv w:val="1"/>
      <w:marLeft w:val="0"/>
      <w:marRight w:val="0"/>
      <w:marTop w:val="0"/>
      <w:marBottom w:val="0"/>
      <w:divBdr>
        <w:top w:val="none" w:sz="0" w:space="0" w:color="auto"/>
        <w:left w:val="none" w:sz="0" w:space="0" w:color="auto"/>
        <w:bottom w:val="none" w:sz="0" w:space="0" w:color="auto"/>
        <w:right w:val="none" w:sz="0" w:space="0" w:color="auto"/>
      </w:divBdr>
    </w:div>
    <w:div w:id="1426926081">
      <w:bodyDiv w:val="1"/>
      <w:marLeft w:val="0"/>
      <w:marRight w:val="0"/>
      <w:marTop w:val="0"/>
      <w:marBottom w:val="0"/>
      <w:divBdr>
        <w:top w:val="none" w:sz="0" w:space="0" w:color="auto"/>
        <w:left w:val="none" w:sz="0" w:space="0" w:color="auto"/>
        <w:bottom w:val="none" w:sz="0" w:space="0" w:color="auto"/>
        <w:right w:val="none" w:sz="0" w:space="0" w:color="auto"/>
      </w:divBdr>
    </w:div>
    <w:div w:id="1426997482">
      <w:bodyDiv w:val="1"/>
      <w:marLeft w:val="0"/>
      <w:marRight w:val="0"/>
      <w:marTop w:val="0"/>
      <w:marBottom w:val="0"/>
      <w:divBdr>
        <w:top w:val="none" w:sz="0" w:space="0" w:color="auto"/>
        <w:left w:val="none" w:sz="0" w:space="0" w:color="auto"/>
        <w:bottom w:val="none" w:sz="0" w:space="0" w:color="auto"/>
        <w:right w:val="none" w:sz="0" w:space="0" w:color="auto"/>
      </w:divBdr>
    </w:div>
    <w:div w:id="1427073238">
      <w:bodyDiv w:val="1"/>
      <w:marLeft w:val="0"/>
      <w:marRight w:val="0"/>
      <w:marTop w:val="0"/>
      <w:marBottom w:val="0"/>
      <w:divBdr>
        <w:top w:val="none" w:sz="0" w:space="0" w:color="auto"/>
        <w:left w:val="none" w:sz="0" w:space="0" w:color="auto"/>
        <w:bottom w:val="none" w:sz="0" w:space="0" w:color="auto"/>
        <w:right w:val="none" w:sz="0" w:space="0" w:color="auto"/>
      </w:divBdr>
    </w:div>
    <w:div w:id="1427114956">
      <w:bodyDiv w:val="1"/>
      <w:marLeft w:val="0"/>
      <w:marRight w:val="0"/>
      <w:marTop w:val="0"/>
      <w:marBottom w:val="0"/>
      <w:divBdr>
        <w:top w:val="none" w:sz="0" w:space="0" w:color="auto"/>
        <w:left w:val="none" w:sz="0" w:space="0" w:color="auto"/>
        <w:bottom w:val="none" w:sz="0" w:space="0" w:color="auto"/>
        <w:right w:val="none" w:sz="0" w:space="0" w:color="auto"/>
      </w:divBdr>
    </w:div>
    <w:div w:id="1427187181">
      <w:bodyDiv w:val="1"/>
      <w:marLeft w:val="0"/>
      <w:marRight w:val="0"/>
      <w:marTop w:val="0"/>
      <w:marBottom w:val="0"/>
      <w:divBdr>
        <w:top w:val="none" w:sz="0" w:space="0" w:color="auto"/>
        <w:left w:val="none" w:sz="0" w:space="0" w:color="auto"/>
        <w:bottom w:val="none" w:sz="0" w:space="0" w:color="auto"/>
        <w:right w:val="none" w:sz="0" w:space="0" w:color="auto"/>
      </w:divBdr>
    </w:div>
    <w:div w:id="1427189188">
      <w:bodyDiv w:val="1"/>
      <w:marLeft w:val="0"/>
      <w:marRight w:val="0"/>
      <w:marTop w:val="0"/>
      <w:marBottom w:val="0"/>
      <w:divBdr>
        <w:top w:val="none" w:sz="0" w:space="0" w:color="auto"/>
        <w:left w:val="none" w:sz="0" w:space="0" w:color="auto"/>
        <w:bottom w:val="none" w:sz="0" w:space="0" w:color="auto"/>
        <w:right w:val="none" w:sz="0" w:space="0" w:color="auto"/>
      </w:divBdr>
    </w:div>
    <w:div w:id="1427192631">
      <w:bodyDiv w:val="1"/>
      <w:marLeft w:val="0"/>
      <w:marRight w:val="0"/>
      <w:marTop w:val="0"/>
      <w:marBottom w:val="0"/>
      <w:divBdr>
        <w:top w:val="none" w:sz="0" w:space="0" w:color="auto"/>
        <w:left w:val="none" w:sz="0" w:space="0" w:color="auto"/>
        <w:bottom w:val="none" w:sz="0" w:space="0" w:color="auto"/>
        <w:right w:val="none" w:sz="0" w:space="0" w:color="auto"/>
      </w:divBdr>
    </w:div>
    <w:div w:id="1427263961">
      <w:bodyDiv w:val="1"/>
      <w:marLeft w:val="0"/>
      <w:marRight w:val="0"/>
      <w:marTop w:val="0"/>
      <w:marBottom w:val="0"/>
      <w:divBdr>
        <w:top w:val="none" w:sz="0" w:space="0" w:color="auto"/>
        <w:left w:val="none" w:sz="0" w:space="0" w:color="auto"/>
        <w:bottom w:val="none" w:sz="0" w:space="0" w:color="auto"/>
        <w:right w:val="none" w:sz="0" w:space="0" w:color="auto"/>
      </w:divBdr>
    </w:div>
    <w:div w:id="1427265125">
      <w:bodyDiv w:val="1"/>
      <w:marLeft w:val="0"/>
      <w:marRight w:val="0"/>
      <w:marTop w:val="0"/>
      <w:marBottom w:val="0"/>
      <w:divBdr>
        <w:top w:val="none" w:sz="0" w:space="0" w:color="auto"/>
        <w:left w:val="none" w:sz="0" w:space="0" w:color="auto"/>
        <w:bottom w:val="none" w:sz="0" w:space="0" w:color="auto"/>
        <w:right w:val="none" w:sz="0" w:space="0" w:color="auto"/>
      </w:divBdr>
    </w:div>
    <w:div w:id="1427268671">
      <w:bodyDiv w:val="1"/>
      <w:marLeft w:val="0"/>
      <w:marRight w:val="0"/>
      <w:marTop w:val="0"/>
      <w:marBottom w:val="0"/>
      <w:divBdr>
        <w:top w:val="none" w:sz="0" w:space="0" w:color="auto"/>
        <w:left w:val="none" w:sz="0" w:space="0" w:color="auto"/>
        <w:bottom w:val="none" w:sz="0" w:space="0" w:color="auto"/>
        <w:right w:val="none" w:sz="0" w:space="0" w:color="auto"/>
      </w:divBdr>
    </w:div>
    <w:div w:id="1427339283">
      <w:bodyDiv w:val="1"/>
      <w:marLeft w:val="0"/>
      <w:marRight w:val="0"/>
      <w:marTop w:val="0"/>
      <w:marBottom w:val="0"/>
      <w:divBdr>
        <w:top w:val="none" w:sz="0" w:space="0" w:color="auto"/>
        <w:left w:val="none" w:sz="0" w:space="0" w:color="auto"/>
        <w:bottom w:val="none" w:sz="0" w:space="0" w:color="auto"/>
        <w:right w:val="none" w:sz="0" w:space="0" w:color="auto"/>
      </w:divBdr>
    </w:div>
    <w:div w:id="1427379587">
      <w:bodyDiv w:val="1"/>
      <w:marLeft w:val="0"/>
      <w:marRight w:val="0"/>
      <w:marTop w:val="0"/>
      <w:marBottom w:val="0"/>
      <w:divBdr>
        <w:top w:val="none" w:sz="0" w:space="0" w:color="auto"/>
        <w:left w:val="none" w:sz="0" w:space="0" w:color="auto"/>
        <w:bottom w:val="none" w:sz="0" w:space="0" w:color="auto"/>
        <w:right w:val="none" w:sz="0" w:space="0" w:color="auto"/>
      </w:divBdr>
    </w:div>
    <w:div w:id="1427389055">
      <w:bodyDiv w:val="1"/>
      <w:marLeft w:val="0"/>
      <w:marRight w:val="0"/>
      <w:marTop w:val="0"/>
      <w:marBottom w:val="0"/>
      <w:divBdr>
        <w:top w:val="none" w:sz="0" w:space="0" w:color="auto"/>
        <w:left w:val="none" w:sz="0" w:space="0" w:color="auto"/>
        <w:bottom w:val="none" w:sz="0" w:space="0" w:color="auto"/>
        <w:right w:val="none" w:sz="0" w:space="0" w:color="auto"/>
      </w:divBdr>
    </w:div>
    <w:div w:id="1427457983">
      <w:bodyDiv w:val="1"/>
      <w:marLeft w:val="0"/>
      <w:marRight w:val="0"/>
      <w:marTop w:val="0"/>
      <w:marBottom w:val="0"/>
      <w:divBdr>
        <w:top w:val="none" w:sz="0" w:space="0" w:color="auto"/>
        <w:left w:val="none" w:sz="0" w:space="0" w:color="auto"/>
        <w:bottom w:val="none" w:sz="0" w:space="0" w:color="auto"/>
        <w:right w:val="none" w:sz="0" w:space="0" w:color="auto"/>
      </w:divBdr>
    </w:div>
    <w:div w:id="1427460313">
      <w:bodyDiv w:val="1"/>
      <w:marLeft w:val="0"/>
      <w:marRight w:val="0"/>
      <w:marTop w:val="0"/>
      <w:marBottom w:val="0"/>
      <w:divBdr>
        <w:top w:val="none" w:sz="0" w:space="0" w:color="auto"/>
        <w:left w:val="none" w:sz="0" w:space="0" w:color="auto"/>
        <w:bottom w:val="none" w:sz="0" w:space="0" w:color="auto"/>
        <w:right w:val="none" w:sz="0" w:space="0" w:color="auto"/>
      </w:divBdr>
    </w:div>
    <w:div w:id="1427506534">
      <w:bodyDiv w:val="1"/>
      <w:marLeft w:val="0"/>
      <w:marRight w:val="0"/>
      <w:marTop w:val="0"/>
      <w:marBottom w:val="0"/>
      <w:divBdr>
        <w:top w:val="none" w:sz="0" w:space="0" w:color="auto"/>
        <w:left w:val="none" w:sz="0" w:space="0" w:color="auto"/>
        <w:bottom w:val="none" w:sz="0" w:space="0" w:color="auto"/>
        <w:right w:val="none" w:sz="0" w:space="0" w:color="auto"/>
      </w:divBdr>
    </w:div>
    <w:div w:id="1427530870">
      <w:bodyDiv w:val="1"/>
      <w:marLeft w:val="0"/>
      <w:marRight w:val="0"/>
      <w:marTop w:val="0"/>
      <w:marBottom w:val="0"/>
      <w:divBdr>
        <w:top w:val="none" w:sz="0" w:space="0" w:color="auto"/>
        <w:left w:val="none" w:sz="0" w:space="0" w:color="auto"/>
        <w:bottom w:val="none" w:sz="0" w:space="0" w:color="auto"/>
        <w:right w:val="none" w:sz="0" w:space="0" w:color="auto"/>
      </w:divBdr>
    </w:div>
    <w:div w:id="1427537871">
      <w:bodyDiv w:val="1"/>
      <w:marLeft w:val="0"/>
      <w:marRight w:val="0"/>
      <w:marTop w:val="0"/>
      <w:marBottom w:val="0"/>
      <w:divBdr>
        <w:top w:val="none" w:sz="0" w:space="0" w:color="auto"/>
        <w:left w:val="none" w:sz="0" w:space="0" w:color="auto"/>
        <w:bottom w:val="none" w:sz="0" w:space="0" w:color="auto"/>
        <w:right w:val="none" w:sz="0" w:space="0" w:color="auto"/>
      </w:divBdr>
    </w:div>
    <w:div w:id="1427653022">
      <w:bodyDiv w:val="1"/>
      <w:marLeft w:val="0"/>
      <w:marRight w:val="0"/>
      <w:marTop w:val="0"/>
      <w:marBottom w:val="0"/>
      <w:divBdr>
        <w:top w:val="none" w:sz="0" w:space="0" w:color="auto"/>
        <w:left w:val="none" w:sz="0" w:space="0" w:color="auto"/>
        <w:bottom w:val="none" w:sz="0" w:space="0" w:color="auto"/>
        <w:right w:val="none" w:sz="0" w:space="0" w:color="auto"/>
      </w:divBdr>
    </w:div>
    <w:div w:id="1427724051">
      <w:bodyDiv w:val="1"/>
      <w:marLeft w:val="0"/>
      <w:marRight w:val="0"/>
      <w:marTop w:val="0"/>
      <w:marBottom w:val="0"/>
      <w:divBdr>
        <w:top w:val="none" w:sz="0" w:space="0" w:color="auto"/>
        <w:left w:val="none" w:sz="0" w:space="0" w:color="auto"/>
        <w:bottom w:val="none" w:sz="0" w:space="0" w:color="auto"/>
        <w:right w:val="none" w:sz="0" w:space="0" w:color="auto"/>
      </w:divBdr>
    </w:div>
    <w:div w:id="1427768671">
      <w:bodyDiv w:val="1"/>
      <w:marLeft w:val="0"/>
      <w:marRight w:val="0"/>
      <w:marTop w:val="0"/>
      <w:marBottom w:val="0"/>
      <w:divBdr>
        <w:top w:val="none" w:sz="0" w:space="0" w:color="auto"/>
        <w:left w:val="none" w:sz="0" w:space="0" w:color="auto"/>
        <w:bottom w:val="none" w:sz="0" w:space="0" w:color="auto"/>
        <w:right w:val="none" w:sz="0" w:space="0" w:color="auto"/>
      </w:divBdr>
    </w:div>
    <w:div w:id="1427967231">
      <w:bodyDiv w:val="1"/>
      <w:marLeft w:val="0"/>
      <w:marRight w:val="0"/>
      <w:marTop w:val="0"/>
      <w:marBottom w:val="0"/>
      <w:divBdr>
        <w:top w:val="none" w:sz="0" w:space="0" w:color="auto"/>
        <w:left w:val="none" w:sz="0" w:space="0" w:color="auto"/>
        <w:bottom w:val="none" w:sz="0" w:space="0" w:color="auto"/>
        <w:right w:val="none" w:sz="0" w:space="0" w:color="auto"/>
      </w:divBdr>
    </w:div>
    <w:div w:id="1427967830">
      <w:bodyDiv w:val="1"/>
      <w:marLeft w:val="0"/>
      <w:marRight w:val="0"/>
      <w:marTop w:val="0"/>
      <w:marBottom w:val="0"/>
      <w:divBdr>
        <w:top w:val="none" w:sz="0" w:space="0" w:color="auto"/>
        <w:left w:val="none" w:sz="0" w:space="0" w:color="auto"/>
        <w:bottom w:val="none" w:sz="0" w:space="0" w:color="auto"/>
        <w:right w:val="none" w:sz="0" w:space="0" w:color="auto"/>
      </w:divBdr>
    </w:div>
    <w:div w:id="1427992710">
      <w:bodyDiv w:val="1"/>
      <w:marLeft w:val="0"/>
      <w:marRight w:val="0"/>
      <w:marTop w:val="0"/>
      <w:marBottom w:val="0"/>
      <w:divBdr>
        <w:top w:val="none" w:sz="0" w:space="0" w:color="auto"/>
        <w:left w:val="none" w:sz="0" w:space="0" w:color="auto"/>
        <w:bottom w:val="none" w:sz="0" w:space="0" w:color="auto"/>
        <w:right w:val="none" w:sz="0" w:space="0" w:color="auto"/>
      </w:divBdr>
    </w:div>
    <w:div w:id="1428038407">
      <w:bodyDiv w:val="1"/>
      <w:marLeft w:val="0"/>
      <w:marRight w:val="0"/>
      <w:marTop w:val="0"/>
      <w:marBottom w:val="0"/>
      <w:divBdr>
        <w:top w:val="none" w:sz="0" w:space="0" w:color="auto"/>
        <w:left w:val="none" w:sz="0" w:space="0" w:color="auto"/>
        <w:bottom w:val="none" w:sz="0" w:space="0" w:color="auto"/>
        <w:right w:val="none" w:sz="0" w:space="0" w:color="auto"/>
      </w:divBdr>
    </w:div>
    <w:div w:id="1428043990">
      <w:bodyDiv w:val="1"/>
      <w:marLeft w:val="0"/>
      <w:marRight w:val="0"/>
      <w:marTop w:val="0"/>
      <w:marBottom w:val="0"/>
      <w:divBdr>
        <w:top w:val="none" w:sz="0" w:space="0" w:color="auto"/>
        <w:left w:val="none" w:sz="0" w:space="0" w:color="auto"/>
        <w:bottom w:val="none" w:sz="0" w:space="0" w:color="auto"/>
        <w:right w:val="none" w:sz="0" w:space="0" w:color="auto"/>
      </w:divBdr>
    </w:div>
    <w:div w:id="1428119024">
      <w:bodyDiv w:val="1"/>
      <w:marLeft w:val="0"/>
      <w:marRight w:val="0"/>
      <w:marTop w:val="0"/>
      <w:marBottom w:val="0"/>
      <w:divBdr>
        <w:top w:val="none" w:sz="0" w:space="0" w:color="auto"/>
        <w:left w:val="none" w:sz="0" w:space="0" w:color="auto"/>
        <w:bottom w:val="none" w:sz="0" w:space="0" w:color="auto"/>
        <w:right w:val="none" w:sz="0" w:space="0" w:color="auto"/>
      </w:divBdr>
    </w:div>
    <w:div w:id="1428161147">
      <w:bodyDiv w:val="1"/>
      <w:marLeft w:val="0"/>
      <w:marRight w:val="0"/>
      <w:marTop w:val="0"/>
      <w:marBottom w:val="0"/>
      <w:divBdr>
        <w:top w:val="none" w:sz="0" w:space="0" w:color="auto"/>
        <w:left w:val="none" w:sz="0" w:space="0" w:color="auto"/>
        <w:bottom w:val="none" w:sz="0" w:space="0" w:color="auto"/>
        <w:right w:val="none" w:sz="0" w:space="0" w:color="auto"/>
      </w:divBdr>
    </w:div>
    <w:div w:id="1428193121">
      <w:bodyDiv w:val="1"/>
      <w:marLeft w:val="0"/>
      <w:marRight w:val="0"/>
      <w:marTop w:val="0"/>
      <w:marBottom w:val="0"/>
      <w:divBdr>
        <w:top w:val="none" w:sz="0" w:space="0" w:color="auto"/>
        <w:left w:val="none" w:sz="0" w:space="0" w:color="auto"/>
        <w:bottom w:val="none" w:sz="0" w:space="0" w:color="auto"/>
        <w:right w:val="none" w:sz="0" w:space="0" w:color="auto"/>
      </w:divBdr>
    </w:div>
    <w:div w:id="1428234808">
      <w:bodyDiv w:val="1"/>
      <w:marLeft w:val="0"/>
      <w:marRight w:val="0"/>
      <w:marTop w:val="0"/>
      <w:marBottom w:val="0"/>
      <w:divBdr>
        <w:top w:val="none" w:sz="0" w:space="0" w:color="auto"/>
        <w:left w:val="none" w:sz="0" w:space="0" w:color="auto"/>
        <w:bottom w:val="none" w:sz="0" w:space="0" w:color="auto"/>
        <w:right w:val="none" w:sz="0" w:space="0" w:color="auto"/>
      </w:divBdr>
    </w:div>
    <w:div w:id="1428387111">
      <w:bodyDiv w:val="1"/>
      <w:marLeft w:val="0"/>
      <w:marRight w:val="0"/>
      <w:marTop w:val="0"/>
      <w:marBottom w:val="0"/>
      <w:divBdr>
        <w:top w:val="none" w:sz="0" w:space="0" w:color="auto"/>
        <w:left w:val="none" w:sz="0" w:space="0" w:color="auto"/>
        <w:bottom w:val="none" w:sz="0" w:space="0" w:color="auto"/>
        <w:right w:val="none" w:sz="0" w:space="0" w:color="auto"/>
      </w:divBdr>
    </w:div>
    <w:div w:id="1428427950">
      <w:bodyDiv w:val="1"/>
      <w:marLeft w:val="0"/>
      <w:marRight w:val="0"/>
      <w:marTop w:val="0"/>
      <w:marBottom w:val="0"/>
      <w:divBdr>
        <w:top w:val="none" w:sz="0" w:space="0" w:color="auto"/>
        <w:left w:val="none" w:sz="0" w:space="0" w:color="auto"/>
        <w:bottom w:val="none" w:sz="0" w:space="0" w:color="auto"/>
        <w:right w:val="none" w:sz="0" w:space="0" w:color="auto"/>
      </w:divBdr>
    </w:div>
    <w:div w:id="1428455159">
      <w:bodyDiv w:val="1"/>
      <w:marLeft w:val="0"/>
      <w:marRight w:val="0"/>
      <w:marTop w:val="0"/>
      <w:marBottom w:val="0"/>
      <w:divBdr>
        <w:top w:val="none" w:sz="0" w:space="0" w:color="auto"/>
        <w:left w:val="none" w:sz="0" w:space="0" w:color="auto"/>
        <w:bottom w:val="none" w:sz="0" w:space="0" w:color="auto"/>
        <w:right w:val="none" w:sz="0" w:space="0" w:color="auto"/>
      </w:divBdr>
    </w:div>
    <w:div w:id="1428501352">
      <w:bodyDiv w:val="1"/>
      <w:marLeft w:val="0"/>
      <w:marRight w:val="0"/>
      <w:marTop w:val="0"/>
      <w:marBottom w:val="0"/>
      <w:divBdr>
        <w:top w:val="none" w:sz="0" w:space="0" w:color="auto"/>
        <w:left w:val="none" w:sz="0" w:space="0" w:color="auto"/>
        <w:bottom w:val="none" w:sz="0" w:space="0" w:color="auto"/>
        <w:right w:val="none" w:sz="0" w:space="0" w:color="auto"/>
      </w:divBdr>
    </w:div>
    <w:div w:id="1428501651">
      <w:bodyDiv w:val="1"/>
      <w:marLeft w:val="0"/>
      <w:marRight w:val="0"/>
      <w:marTop w:val="0"/>
      <w:marBottom w:val="0"/>
      <w:divBdr>
        <w:top w:val="none" w:sz="0" w:space="0" w:color="auto"/>
        <w:left w:val="none" w:sz="0" w:space="0" w:color="auto"/>
        <w:bottom w:val="none" w:sz="0" w:space="0" w:color="auto"/>
        <w:right w:val="none" w:sz="0" w:space="0" w:color="auto"/>
      </w:divBdr>
    </w:div>
    <w:div w:id="1428503033">
      <w:bodyDiv w:val="1"/>
      <w:marLeft w:val="0"/>
      <w:marRight w:val="0"/>
      <w:marTop w:val="0"/>
      <w:marBottom w:val="0"/>
      <w:divBdr>
        <w:top w:val="none" w:sz="0" w:space="0" w:color="auto"/>
        <w:left w:val="none" w:sz="0" w:space="0" w:color="auto"/>
        <w:bottom w:val="none" w:sz="0" w:space="0" w:color="auto"/>
        <w:right w:val="none" w:sz="0" w:space="0" w:color="auto"/>
      </w:divBdr>
    </w:div>
    <w:div w:id="1428573433">
      <w:bodyDiv w:val="1"/>
      <w:marLeft w:val="0"/>
      <w:marRight w:val="0"/>
      <w:marTop w:val="0"/>
      <w:marBottom w:val="0"/>
      <w:divBdr>
        <w:top w:val="none" w:sz="0" w:space="0" w:color="auto"/>
        <w:left w:val="none" w:sz="0" w:space="0" w:color="auto"/>
        <w:bottom w:val="none" w:sz="0" w:space="0" w:color="auto"/>
        <w:right w:val="none" w:sz="0" w:space="0" w:color="auto"/>
      </w:divBdr>
    </w:div>
    <w:div w:id="1428574275">
      <w:bodyDiv w:val="1"/>
      <w:marLeft w:val="0"/>
      <w:marRight w:val="0"/>
      <w:marTop w:val="0"/>
      <w:marBottom w:val="0"/>
      <w:divBdr>
        <w:top w:val="none" w:sz="0" w:space="0" w:color="auto"/>
        <w:left w:val="none" w:sz="0" w:space="0" w:color="auto"/>
        <w:bottom w:val="none" w:sz="0" w:space="0" w:color="auto"/>
        <w:right w:val="none" w:sz="0" w:space="0" w:color="auto"/>
      </w:divBdr>
    </w:div>
    <w:div w:id="1428574625">
      <w:bodyDiv w:val="1"/>
      <w:marLeft w:val="0"/>
      <w:marRight w:val="0"/>
      <w:marTop w:val="0"/>
      <w:marBottom w:val="0"/>
      <w:divBdr>
        <w:top w:val="none" w:sz="0" w:space="0" w:color="auto"/>
        <w:left w:val="none" w:sz="0" w:space="0" w:color="auto"/>
        <w:bottom w:val="none" w:sz="0" w:space="0" w:color="auto"/>
        <w:right w:val="none" w:sz="0" w:space="0" w:color="auto"/>
      </w:divBdr>
    </w:div>
    <w:div w:id="1428771605">
      <w:bodyDiv w:val="1"/>
      <w:marLeft w:val="0"/>
      <w:marRight w:val="0"/>
      <w:marTop w:val="0"/>
      <w:marBottom w:val="0"/>
      <w:divBdr>
        <w:top w:val="none" w:sz="0" w:space="0" w:color="auto"/>
        <w:left w:val="none" w:sz="0" w:space="0" w:color="auto"/>
        <w:bottom w:val="none" w:sz="0" w:space="0" w:color="auto"/>
        <w:right w:val="none" w:sz="0" w:space="0" w:color="auto"/>
      </w:divBdr>
    </w:div>
    <w:div w:id="1428772331">
      <w:bodyDiv w:val="1"/>
      <w:marLeft w:val="0"/>
      <w:marRight w:val="0"/>
      <w:marTop w:val="0"/>
      <w:marBottom w:val="0"/>
      <w:divBdr>
        <w:top w:val="none" w:sz="0" w:space="0" w:color="auto"/>
        <w:left w:val="none" w:sz="0" w:space="0" w:color="auto"/>
        <w:bottom w:val="none" w:sz="0" w:space="0" w:color="auto"/>
        <w:right w:val="none" w:sz="0" w:space="0" w:color="auto"/>
      </w:divBdr>
    </w:div>
    <w:div w:id="1428844801">
      <w:bodyDiv w:val="1"/>
      <w:marLeft w:val="0"/>
      <w:marRight w:val="0"/>
      <w:marTop w:val="0"/>
      <w:marBottom w:val="0"/>
      <w:divBdr>
        <w:top w:val="none" w:sz="0" w:space="0" w:color="auto"/>
        <w:left w:val="none" w:sz="0" w:space="0" w:color="auto"/>
        <w:bottom w:val="none" w:sz="0" w:space="0" w:color="auto"/>
        <w:right w:val="none" w:sz="0" w:space="0" w:color="auto"/>
      </w:divBdr>
    </w:div>
    <w:div w:id="1428883911">
      <w:bodyDiv w:val="1"/>
      <w:marLeft w:val="0"/>
      <w:marRight w:val="0"/>
      <w:marTop w:val="0"/>
      <w:marBottom w:val="0"/>
      <w:divBdr>
        <w:top w:val="none" w:sz="0" w:space="0" w:color="auto"/>
        <w:left w:val="none" w:sz="0" w:space="0" w:color="auto"/>
        <w:bottom w:val="none" w:sz="0" w:space="0" w:color="auto"/>
        <w:right w:val="none" w:sz="0" w:space="0" w:color="auto"/>
      </w:divBdr>
    </w:div>
    <w:div w:id="1428963715">
      <w:bodyDiv w:val="1"/>
      <w:marLeft w:val="0"/>
      <w:marRight w:val="0"/>
      <w:marTop w:val="0"/>
      <w:marBottom w:val="0"/>
      <w:divBdr>
        <w:top w:val="none" w:sz="0" w:space="0" w:color="auto"/>
        <w:left w:val="none" w:sz="0" w:space="0" w:color="auto"/>
        <w:bottom w:val="none" w:sz="0" w:space="0" w:color="auto"/>
        <w:right w:val="none" w:sz="0" w:space="0" w:color="auto"/>
      </w:divBdr>
    </w:div>
    <w:div w:id="1429037877">
      <w:bodyDiv w:val="1"/>
      <w:marLeft w:val="0"/>
      <w:marRight w:val="0"/>
      <w:marTop w:val="0"/>
      <w:marBottom w:val="0"/>
      <w:divBdr>
        <w:top w:val="none" w:sz="0" w:space="0" w:color="auto"/>
        <w:left w:val="none" w:sz="0" w:space="0" w:color="auto"/>
        <w:bottom w:val="none" w:sz="0" w:space="0" w:color="auto"/>
        <w:right w:val="none" w:sz="0" w:space="0" w:color="auto"/>
      </w:divBdr>
    </w:div>
    <w:div w:id="1429039253">
      <w:bodyDiv w:val="1"/>
      <w:marLeft w:val="0"/>
      <w:marRight w:val="0"/>
      <w:marTop w:val="0"/>
      <w:marBottom w:val="0"/>
      <w:divBdr>
        <w:top w:val="none" w:sz="0" w:space="0" w:color="auto"/>
        <w:left w:val="none" w:sz="0" w:space="0" w:color="auto"/>
        <w:bottom w:val="none" w:sz="0" w:space="0" w:color="auto"/>
        <w:right w:val="none" w:sz="0" w:space="0" w:color="auto"/>
      </w:divBdr>
    </w:div>
    <w:div w:id="1429078532">
      <w:bodyDiv w:val="1"/>
      <w:marLeft w:val="0"/>
      <w:marRight w:val="0"/>
      <w:marTop w:val="0"/>
      <w:marBottom w:val="0"/>
      <w:divBdr>
        <w:top w:val="none" w:sz="0" w:space="0" w:color="auto"/>
        <w:left w:val="none" w:sz="0" w:space="0" w:color="auto"/>
        <w:bottom w:val="none" w:sz="0" w:space="0" w:color="auto"/>
        <w:right w:val="none" w:sz="0" w:space="0" w:color="auto"/>
      </w:divBdr>
    </w:div>
    <w:div w:id="1429083122">
      <w:bodyDiv w:val="1"/>
      <w:marLeft w:val="0"/>
      <w:marRight w:val="0"/>
      <w:marTop w:val="0"/>
      <w:marBottom w:val="0"/>
      <w:divBdr>
        <w:top w:val="none" w:sz="0" w:space="0" w:color="auto"/>
        <w:left w:val="none" w:sz="0" w:space="0" w:color="auto"/>
        <w:bottom w:val="none" w:sz="0" w:space="0" w:color="auto"/>
        <w:right w:val="none" w:sz="0" w:space="0" w:color="auto"/>
      </w:divBdr>
    </w:div>
    <w:div w:id="1429085233">
      <w:bodyDiv w:val="1"/>
      <w:marLeft w:val="0"/>
      <w:marRight w:val="0"/>
      <w:marTop w:val="0"/>
      <w:marBottom w:val="0"/>
      <w:divBdr>
        <w:top w:val="none" w:sz="0" w:space="0" w:color="auto"/>
        <w:left w:val="none" w:sz="0" w:space="0" w:color="auto"/>
        <w:bottom w:val="none" w:sz="0" w:space="0" w:color="auto"/>
        <w:right w:val="none" w:sz="0" w:space="0" w:color="auto"/>
      </w:divBdr>
    </w:div>
    <w:div w:id="1429110509">
      <w:bodyDiv w:val="1"/>
      <w:marLeft w:val="0"/>
      <w:marRight w:val="0"/>
      <w:marTop w:val="0"/>
      <w:marBottom w:val="0"/>
      <w:divBdr>
        <w:top w:val="none" w:sz="0" w:space="0" w:color="auto"/>
        <w:left w:val="none" w:sz="0" w:space="0" w:color="auto"/>
        <w:bottom w:val="none" w:sz="0" w:space="0" w:color="auto"/>
        <w:right w:val="none" w:sz="0" w:space="0" w:color="auto"/>
      </w:divBdr>
    </w:div>
    <w:div w:id="1429236133">
      <w:bodyDiv w:val="1"/>
      <w:marLeft w:val="0"/>
      <w:marRight w:val="0"/>
      <w:marTop w:val="0"/>
      <w:marBottom w:val="0"/>
      <w:divBdr>
        <w:top w:val="none" w:sz="0" w:space="0" w:color="auto"/>
        <w:left w:val="none" w:sz="0" w:space="0" w:color="auto"/>
        <w:bottom w:val="none" w:sz="0" w:space="0" w:color="auto"/>
        <w:right w:val="none" w:sz="0" w:space="0" w:color="auto"/>
      </w:divBdr>
    </w:div>
    <w:div w:id="1429276057">
      <w:bodyDiv w:val="1"/>
      <w:marLeft w:val="0"/>
      <w:marRight w:val="0"/>
      <w:marTop w:val="0"/>
      <w:marBottom w:val="0"/>
      <w:divBdr>
        <w:top w:val="none" w:sz="0" w:space="0" w:color="auto"/>
        <w:left w:val="none" w:sz="0" w:space="0" w:color="auto"/>
        <w:bottom w:val="none" w:sz="0" w:space="0" w:color="auto"/>
        <w:right w:val="none" w:sz="0" w:space="0" w:color="auto"/>
      </w:divBdr>
    </w:div>
    <w:div w:id="1429304094">
      <w:bodyDiv w:val="1"/>
      <w:marLeft w:val="0"/>
      <w:marRight w:val="0"/>
      <w:marTop w:val="0"/>
      <w:marBottom w:val="0"/>
      <w:divBdr>
        <w:top w:val="none" w:sz="0" w:space="0" w:color="auto"/>
        <w:left w:val="none" w:sz="0" w:space="0" w:color="auto"/>
        <w:bottom w:val="none" w:sz="0" w:space="0" w:color="auto"/>
        <w:right w:val="none" w:sz="0" w:space="0" w:color="auto"/>
      </w:divBdr>
    </w:div>
    <w:div w:id="1429307091">
      <w:bodyDiv w:val="1"/>
      <w:marLeft w:val="0"/>
      <w:marRight w:val="0"/>
      <w:marTop w:val="0"/>
      <w:marBottom w:val="0"/>
      <w:divBdr>
        <w:top w:val="none" w:sz="0" w:space="0" w:color="auto"/>
        <w:left w:val="none" w:sz="0" w:space="0" w:color="auto"/>
        <w:bottom w:val="none" w:sz="0" w:space="0" w:color="auto"/>
        <w:right w:val="none" w:sz="0" w:space="0" w:color="auto"/>
      </w:divBdr>
    </w:div>
    <w:div w:id="1429424270">
      <w:bodyDiv w:val="1"/>
      <w:marLeft w:val="0"/>
      <w:marRight w:val="0"/>
      <w:marTop w:val="0"/>
      <w:marBottom w:val="0"/>
      <w:divBdr>
        <w:top w:val="none" w:sz="0" w:space="0" w:color="auto"/>
        <w:left w:val="none" w:sz="0" w:space="0" w:color="auto"/>
        <w:bottom w:val="none" w:sz="0" w:space="0" w:color="auto"/>
        <w:right w:val="none" w:sz="0" w:space="0" w:color="auto"/>
      </w:divBdr>
    </w:div>
    <w:div w:id="1429427830">
      <w:bodyDiv w:val="1"/>
      <w:marLeft w:val="0"/>
      <w:marRight w:val="0"/>
      <w:marTop w:val="0"/>
      <w:marBottom w:val="0"/>
      <w:divBdr>
        <w:top w:val="none" w:sz="0" w:space="0" w:color="auto"/>
        <w:left w:val="none" w:sz="0" w:space="0" w:color="auto"/>
        <w:bottom w:val="none" w:sz="0" w:space="0" w:color="auto"/>
        <w:right w:val="none" w:sz="0" w:space="0" w:color="auto"/>
      </w:divBdr>
    </w:div>
    <w:div w:id="1429429431">
      <w:bodyDiv w:val="1"/>
      <w:marLeft w:val="0"/>
      <w:marRight w:val="0"/>
      <w:marTop w:val="0"/>
      <w:marBottom w:val="0"/>
      <w:divBdr>
        <w:top w:val="none" w:sz="0" w:space="0" w:color="auto"/>
        <w:left w:val="none" w:sz="0" w:space="0" w:color="auto"/>
        <w:bottom w:val="none" w:sz="0" w:space="0" w:color="auto"/>
        <w:right w:val="none" w:sz="0" w:space="0" w:color="auto"/>
      </w:divBdr>
    </w:div>
    <w:div w:id="1429500388">
      <w:bodyDiv w:val="1"/>
      <w:marLeft w:val="0"/>
      <w:marRight w:val="0"/>
      <w:marTop w:val="0"/>
      <w:marBottom w:val="0"/>
      <w:divBdr>
        <w:top w:val="none" w:sz="0" w:space="0" w:color="auto"/>
        <w:left w:val="none" w:sz="0" w:space="0" w:color="auto"/>
        <w:bottom w:val="none" w:sz="0" w:space="0" w:color="auto"/>
        <w:right w:val="none" w:sz="0" w:space="0" w:color="auto"/>
      </w:divBdr>
    </w:div>
    <w:div w:id="1429500891">
      <w:bodyDiv w:val="1"/>
      <w:marLeft w:val="0"/>
      <w:marRight w:val="0"/>
      <w:marTop w:val="0"/>
      <w:marBottom w:val="0"/>
      <w:divBdr>
        <w:top w:val="none" w:sz="0" w:space="0" w:color="auto"/>
        <w:left w:val="none" w:sz="0" w:space="0" w:color="auto"/>
        <w:bottom w:val="none" w:sz="0" w:space="0" w:color="auto"/>
        <w:right w:val="none" w:sz="0" w:space="0" w:color="auto"/>
      </w:divBdr>
    </w:div>
    <w:div w:id="1429540320">
      <w:bodyDiv w:val="1"/>
      <w:marLeft w:val="0"/>
      <w:marRight w:val="0"/>
      <w:marTop w:val="0"/>
      <w:marBottom w:val="0"/>
      <w:divBdr>
        <w:top w:val="none" w:sz="0" w:space="0" w:color="auto"/>
        <w:left w:val="none" w:sz="0" w:space="0" w:color="auto"/>
        <w:bottom w:val="none" w:sz="0" w:space="0" w:color="auto"/>
        <w:right w:val="none" w:sz="0" w:space="0" w:color="auto"/>
      </w:divBdr>
    </w:div>
    <w:div w:id="1429546144">
      <w:bodyDiv w:val="1"/>
      <w:marLeft w:val="0"/>
      <w:marRight w:val="0"/>
      <w:marTop w:val="0"/>
      <w:marBottom w:val="0"/>
      <w:divBdr>
        <w:top w:val="none" w:sz="0" w:space="0" w:color="auto"/>
        <w:left w:val="none" w:sz="0" w:space="0" w:color="auto"/>
        <w:bottom w:val="none" w:sz="0" w:space="0" w:color="auto"/>
        <w:right w:val="none" w:sz="0" w:space="0" w:color="auto"/>
      </w:divBdr>
    </w:div>
    <w:div w:id="1429547180">
      <w:bodyDiv w:val="1"/>
      <w:marLeft w:val="0"/>
      <w:marRight w:val="0"/>
      <w:marTop w:val="0"/>
      <w:marBottom w:val="0"/>
      <w:divBdr>
        <w:top w:val="none" w:sz="0" w:space="0" w:color="auto"/>
        <w:left w:val="none" w:sz="0" w:space="0" w:color="auto"/>
        <w:bottom w:val="none" w:sz="0" w:space="0" w:color="auto"/>
        <w:right w:val="none" w:sz="0" w:space="0" w:color="auto"/>
      </w:divBdr>
    </w:div>
    <w:div w:id="1429622682">
      <w:bodyDiv w:val="1"/>
      <w:marLeft w:val="0"/>
      <w:marRight w:val="0"/>
      <w:marTop w:val="0"/>
      <w:marBottom w:val="0"/>
      <w:divBdr>
        <w:top w:val="none" w:sz="0" w:space="0" w:color="auto"/>
        <w:left w:val="none" w:sz="0" w:space="0" w:color="auto"/>
        <w:bottom w:val="none" w:sz="0" w:space="0" w:color="auto"/>
        <w:right w:val="none" w:sz="0" w:space="0" w:color="auto"/>
      </w:divBdr>
    </w:div>
    <w:div w:id="1429739300">
      <w:bodyDiv w:val="1"/>
      <w:marLeft w:val="0"/>
      <w:marRight w:val="0"/>
      <w:marTop w:val="0"/>
      <w:marBottom w:val="0"/>
      <w:divBdr>
        <w:top w:val="none" w:sz="0" w:space="0" w:color="auto"/>
        <w:left w:val="none" w:sz="0" w:space="0" w:color="auto"/>
        <w:bottom w:val="none" w:sz="0" w:space="0" w:color="auto"/>
        <w:right w:val="none" w:sz="0" w:space="0" w:color="auto"/>
      </w:divBdr>
    </w:div>
    <w:div w:id="1430007117">
      <w:bodyDiv w:val="1"/>
      <w:marLeft w:val="0"/>
      <w:marRight w:val="0"/>
      <w:marTop w:val="0"/>
      <w:marBottom w:val="0"/>
      <w:divBdr>
        <w:top w:val="none" w:sz="0" w:space="0" w:color="auto"/>
        <w:left w:val="none" w:sz="0" w:space="0" w:color="auto"/>
        <w:bottom w:val="none" w:sz="0" w:space="0" w:color="auto"/>
        <w:right w:val="none" w:sz="0" w:space="0" w:color="auto"/>
      </w:divBdr>
    </w:div>
    <w:div w:id="1430009789">
      <w:bodyDiv w:val="1"/>
      <w:marLeft w:val="0"/>
      <w:marRight w:val="0"/>
      <w:marTop w:val="0"/>
      <w:marBottom w:val="0"/>
      <w:divBdr>
        <w:top w:val="none" w:sz="0" w:space="0" w:color="auto"/>
        <w:left w:val="none" w:sz="0" w:space="0" w:color="auto"/>
        <w:bottom w:val="none" w:sz="0" w:space="0" w:color="auto"/>
        <w:right w:val="none" w:sz="0" w:space="0" w:color="auto"/>
      </w:divBdr>
    </w:div>
    <w:div w:id="1430082116">
      <w:bodyDiv w:val="1"/>
      <w:marLeft w:val="0"/>
      <w:marRight w:val="0"/>
      <w:marTop w:val="0"/>
      <w:marBottom w:val="0"/>
      <w:divBdr>
        <w:top w:val="none" w:sz="0" w:space="0" w:color="auto"/>
        <w:left w:val="none" w:sz="0" w:space="0" w:color="auto"/>
        <w:bottom w:val="none" w:sz="0" w:space="0" w:color="auto"/>
        <w:right w:val="none" w:sz="0" w:space="0" w:color="auto"/>
      </w:divBdr>
    </w:div>
    <w:div w:id="1430159249">
      <w:bodyDiv w:val="1"/>
      <w:marLeft w:val="0"/>
      <w:marRight w:val="0"/>
      <w:marTop w:val="0"/>
      <w:marBottom w:val="0"/>
      <w:divBdr>
        <w:top w:val="none" w:sz="0" w:space="0" w:color="auto"/>
        <w:left w:val="none" w:sz="0" w:space="0" w:color="auto"/>
        <w:bottom w:val="none" w:sz="0" w:space="0" w:color="auto"/>
        <w:right w:val="none" w:sz="0" w:space="0" w:color="auto"/>
      </w:divBdr>
    </w:div>
    <w:div w:id="1430194333">
      <w:bodyDiv w:val="1"/>
      <w:marLeft w:val="0"/>
      <w:marRight w:val="0"/>
      <w:marTop w:val="0"/>
      <w:marBottom w:val="0"/>
      <w:divBdr>
        <w:top w:val="none" w:sz="0" w:space="0" w:color="auto"/>
        <w:left w:val="none" w:sz="0" w:space="0" w:color="auto"/>
        <w:bottom w:val="none" w:sz="0" w:space="0" w:color="auto"/>
        <w:right w:val="none" w:sz="0" w:space="0" w:color="auto"/>
      </w:divBdr>
    </w:div>
    <w:div w:id="1430194678">
      <w:bodyDiv w:val="1"/>
      <w:marLeft w:val="0"/>
      <w:marRight w:val="0"/>
      <w:marTop w:val="0"/>
      <w:marBottom w:val="0"/>
      <w:divBdr>
        <w:top w:val="none" w:sz="0" w:space="0" w:color="auto"/>
        <w:left w:val="none" w:sz="0" w:space="0" w:color="auto"/>
        <w:bottom w:val="none" w:sz="0" w:space="0" w:color="auto"/>
        <w:right w:val="none" w:sz="0" w:space="0" w:color="auto"/>
      </w:divBdr>
    </w:div>
    <w:div w:id="1430276109">
      <w:bodyDiv w:val="1"/>
      <w:marLeft w:val="0"/>
      <w:marRight w:val="0"/>
      <w:marTop w:val="0"/>
      <w:marBottom w:val="0"/>
      <w:divBdr>
        <w:top w:val="none" w:sz="0" w:space="0" w:color="auto"/>
        <w:left w:val="none" w:sz="0" w:space="0" w:color="auto"/>
        <w:bottom w:val="none" w:sz="0" w:space="0" w:color="auto"/>
        <w:right w:val="none" w:sz="0" w:space="0" w:color="auto"/>
      </w:divBdr>
    </w:div>
    <w:div w:id="1430467933">
      <w:bodyDiv w:val="1"/>
      <w:marLeft w:val="0"/>
      <w:marRight w:val="0"/>
      <w:marTop w:val="0"/>
      <w:marBottom w:val="0"/>
      <w:divBdr>
        <w:top w:val="none" w:sz="0" w:space="0" w:color="auto"/>
        <w:left w:val="none" w:sz="0" w:space="0" w:color="auto"/>
        <w:bottom w:val="none" w:sz="0" w:space="0" w:color="auto"/>
        <w:right w:val="none" w:sz="0" w:space="0" w:color="auto"/>
      </w:divBdr>
    </w:div>
    <w:div w:id="1430587619">
      <w:bodyDiv w:val="1"/>
      <w:marLeft w:val="0"/>
      <w:marRight w:val="0"/>
      <w:marTop w:val="0"/>
      <w:marBottom w:val="0"/>
      <w:divBdr>
        <w:top w:val="none" w:sz="0" w:space="0" w:color="auto"/>
        <w:left w:val="none" w:sz="0" w:space="0" w:color="auto"/>
        <w:bottom w:val="none" w:sz="0" w:space="0" w:color="auto"/>
        <w:right w:val="none" w:sz="0" w:space="0" w:color="auto"/>
      </w:divBdr>
    </w:div>
    <w:div w:id="1430587897">
      <w:bodyDiv w:val="1"/>
      <w:marLeft w:val="0"/>
      <w:marRight w:val="0"/>
      <w:marTop w:val="0"/>
      <w:marBottom w:val="0"/>
      <w:divBdr>
        <w:top w:val="none" w:sz="0" w:space="0" w:color="auto"/>
        <w:left w:val="none" w:sz="0" w:space="0" w:color="auto"/>
        <w:bottom w:val="none" w:sz="0" w:space="0" w:color="auto"/>
        <w:right w:val="none" w:sz="0" w:space="0" w:color="auto"/>
      </w:divBdr>
    </w:div>
    <w:div w:id="1430588238">
      <w:bodyDiv w:val="1"/>
      <w:marLeft w:val="0"/>
      <w:marRight w:val="0"/>
      <w:marTop w:val="0"/>
      <w:marBottom w:val="0"/>
      <w:divBdr>
        <w:top w:val="none" w:sz="0" w:space="0" w:color="auto"/>
        <w:left w:val="none" w:sz="0" w:space="0" w:color="auto"/>
        <w:bottom w:val="none" w:sz="0" w:space="0" w:color="auto"/>
        <w:right w:val="none" w:sz="0" w:space="0" w:color="auto"/>
      </w:divBdr>
    </w:div>
    <w:div w:id="1430656498">
      <w:bodyDiv w:val="1"/>
      <w:marLeft w:val="0"/>
      <w:marRight w:val="0"/>
      <w:marTop w:val="0"/>
      <w:marBottom w:val="0"/>
      <w:divBdr>
        <w:top w:val="none" w:sz="0" w:space="0" w:color="auto"/>
        <w:left w:val="none" w:sz="0" w:space="0" w:color="auto"/>
        <w:bottom w:val="none" w:sz="0" w:space="0" w:color="auto"/>
        <w:right w:val="none" w:sz="0" w:space="0" w:color="auto"/>
      </w:divBdr>
    </w:div>
    <w:div w:id="1430660397">
      <w:bodyDiv w:val="1"/>
      <w:marLeft w:val="0"/>
      <w:marRight w:val="0"/>
      <w:marTop w:val="0"/>
      <w:marBottom w:val="0"/>
      <w:divBdr>
        <w:top w:val="none" w:sz="0" w:space="0" w:color="auto"/>
        <w:left w:val="none" w:sz="0" w:space="0" w:color="auto"/>
        <w:bottom w:val="none" w:sz="0" w:space="0" w:color="auto"/>
        <w:right w:val="none" w:sz="0" w:space="0" w:color="auto"/>
      </w:divBdr>
    </w:div>
    <w:div w:id="1430662580">
      <w:bodyDiv w:val="1"/>
      <w:marLeft w:val="0"/>
      <w:marRight w:val="0"/>
      <w:marTop w:val="0"/>
      <w:marBottom w:val="0"/>
      <w:divBdr>
        <w:top w:val="none" w:sz="0" w:space="0" w:color="auto"/>
        <w:left w:val="none" w:sz="0" w:space="0" w:color="auto"/>
        <w:bottom w:val="none" w:sz="0" w:space="0" w:color="auto"/>
        <w:right w:val="none" w:sz="0" w:space="0" w:color="auto"/>
      </w:divBdr>
    </w:div>
    <w:div w:id="1430740303">
      <w:bodyDiv w:val="1"/>
      <w:marLeft w:val="0"/>
      <w:marRight w:val="0"/>
      <w:marTop w:val="0"/>
      <w:marBottom w:val="0"/>
      <w:divBdr>
        <w:top w:val="none" w:sz="0" w:space="0" w:color="auto"/>
        <w:left w:val="none" w:sz="0" w:space="0" w:color="auto"/>
        <w:bottom w:val="none" w:sz="0" w:space="0" w:color="auto"/>
        <w:right w:val="none" w:sz="0" w:space="0" w:color="auto"/>
      </w:divBdr>
    </w:div>
    <w:div w:id="1430808443">
      <w:bodyDiv w:val="1"/>
      <w:marLeft w:val="0"/>
      <w:marRight w:val="0"/>
      <w:marTop w:val="0"/>
      <w:marBottom w:val="0"/>
      <w:divBdr>
        <w:top w:val="none" w:sz="0" w:space="0" w:color="auto"/>
        <w:left w:val="none" w:sz="0" w:space="0" w:color="auto"/>
        <w:bottom w:val="none" w:sz="0" w:space="0" w:color="auto"/>
        <w:right w:val="none" w:sz="0" w:space="0" w:color="auto"/>
      </w:divBdr>
    </w:div>
    <w:div w:id="1430809674">
      <w:bodyDiv w:val="1"/>
      <w:marLeft w:val="0"/>
      <w:marRight w:val="0"/>
      <w:marTop w:val="0"/>
      <w:marBottom w:val="0"/>
      <w:divBdr>
        <w:top w:val="none" w:sz="0" w:space="0" w:color="auto"/>
        <w:left w:val="none" w:sz="0" w:space="0" w:color="auto"/>
        <w:bottom w:val="none" w:sz="0" w:space="0" w:color="auto"/>
        <w:right w:val="none" w:sz="0" w:space="0" w:color="auto"/>
      </w:divBdr>
    </w:div>
    <w:div w:id="1430811713">
      <w:bodyDiv w:val="1"/>
      <w:marLeft w:val="0"/>
      <w:marRight w:val="0"/>
      <w:marTop w:val="0"/>
      <w:marBottom w:val="0"/>
      <w:divBdr>
        <w:top w:val="none" w:sz="0" w:space="0" w:color="auto"/>
        <w:left w:val="none" w:sz="0" w:space="0" w:color="auto"/>
        <w:bottom w:val="none" w:sz="0" w:space="0" w:color="auto"/>
        <w:right w:val="none" w:sz="0" w:space="0" w:color="auto"/>
      </w:divBdr>
    </w:div>
    <w:div w:id="1430850980">
      <w:bodyDiv w:val="1"/>
      <w:marLeft w:val="0"/>
      <w:marRight w:val="0"/>
      <w:marTop w:val="0"/>
      <w:marBottom w:val="0"/>
      <w:divBdr>
        <w:top w:val="none" w:sz="0" w:space="0" w:color="auto"/>
        <w:left w:val="none" w:sz="0" w:space="0" w:color="auto"/>
        <w:bottom w:val="none" w:sz="0" w:space="0" w:color="auto"/>
        <w:right w:val="none" w:sz="0" w:space="0" w:color="auto"/>
      </w:divBdr>
    </w:div>
    <w:div w:id="1430851685">
      <w:bodyDiv w:val="1"/>
      <w:marLeft w:val="0"/>
      <w:marRight w:val="0"/>
      <w:marTop w:val="0"/>
      <w:marBottom w:val="0"/>
      <w:divBdr>
        <w:top w:val="none" w:sz="0" w:space="0" w:color="auto"/>
        <w:left w:val="none" w:sz="0" w:space="0" w:color="auto"/>
        <w:bottom w:val="none" w:sz="0" w:space="0" w:color="auto"/>
        <w:right w:val="none" w:sz="0" w:space="0" w:color="auto"/>
      </w:divBdr>
    </w:div>
    <w:div w:id="1430855362">
      <w:bodyDiv w:val="1"/>
      <w:marLeft w:val="0"/>
      <w:marRight w:val="0"/>
      <w:marTop w:val="0"/>
      <w:marBottom w:val="0"/>
      <w:divBdr>
        <w:top w:val="none" w:sz="0" w:space="0" w:color="auto"/>
        <w:left w:val="none" w:sz="0" w:space="0" w:color="auto"/>
        <w:bottom w:val="none" w:sz="0" w:space="0" w:color="auto"/>
        <w:right w:val="none" w:sz="0" w:space="0" w:color="auto"/>
      </w:divBdr>
    </w:div>
    <w:div w:id="1430855947">
      <w:bodyDiv w:val="1"/>
      <w:marLeft w:val="0"/>
      <w:marRight w:val="0"/>
      <w:marTop w:val="0"/>
      <w:marBottom w:val="0"/>
      <w:divBdr>
        <w:top w:val="none" w:sz="0" w:space="0" w:color="auto"/>
        <w:left w:val="none" w:sz="0" w:space="0" w:color="auto"/>
        <w:bottom w:val="none" w:sz="0" w:space="0" w:color="auto"/>
        <w:right w:val="none" w:sz="0" w:space="0" w:color="auto"/>
      </w:divBdr>
    </w:div>
    <w:div w:id="1430928783">
      <w:bodyDiv w:val="1"/>
      <w:marLeft w:val="0"/>
      <w:marRight w:val="0"/>
      <w:marTop w:val="0"/>
      <w:marBottom w:val="0"/>
      <w:divBdr>
        <w:top w:val="none" w:sz="0" w:space="0" w:color="auto"/>
        <w:left w:val="none" w:sz="0" w:space="0" w:color="auto"/>
        <w:bottom w:val="none" w:sz="0" w:space="0" w:color="auto"/>
        <w:right w:val="none" w:sz="0" w:space="0" w:color="auto"/>
      </w:divBdr>
    </w:div>
    <w:div w:id="1430930015">
      <w:bodyDiv w:val="1"/>
      <w:marLeft w:val="0"/>
      <w:marRight w:val="0"/>
      <w:marTop w:val="0"/>
      <w:marBottom w:val="0"/>
      <w:divBdr>
        <w:top w:val="none" w:sz="0" w:space="0" w:color="auto"/>
        <w:left w:val="none" w:sz="0" w:space="0" w:color="auto"/>
        <w:bottom w:val="none" w:sz="0" w:space="0" w:color="auto"/>
        <w:right w:val="none" w:sz="0" w:space="0" w:color="auto"/>
      </w:divBdr>
    </w:div>
    <w:div w:id="1431045765">
      <w:bodyDiv w:val="1"/>
      <w:marLeft w:val="0"/>
      <w:marRight w:val="0"/>
      <w:marTop w:val="0"/>
      <w:marBottom w:val="0"/>
      <w:divBdr>
        <w:top w:val="none" w:sz="0" w:space="0" w:color="auto"/>
        <w:left w:val="none" w:sz="0" w:space="0" w:color="auto"/>
        <w:bottom w:val="none" w:sz="0" w:space="0" w:color="auto"/>
        <w:right w:val="none" w:sz="0" w:space="0" w:color="auto"/>
      </w:divBdr>
    </w:div>
    <w:div w:id="1431049839">
      <w:bodyDiv w:val="1"/>
      <w:marLeft w:val="0"/>
      <w:marRight w:val="0"/>
      <w:marTop w:val="0"/>
      <w:marBottom w:val="0"/>
      <w:divBdr>
        <w:top w:val="none" w:sz="0" w:space="0" w:color="auto"/>
        <w:left w:val="none" w:sz="0" w:space="0" w:color="auto"/>
        <w:bottom w:val="none" w:sz="0" w:space="0" w:color="auto"/>
        <w:right w:val="none" w:sz="0" w:space="0" w:color="auto"/>
      </w:divBdr>
    </w:div>
    <w:div w:id="1431051712">
      <w:bodyDiv w:val="1"/>
      <w:marLeft w:val="0"/>
      <w:marRight w:val="0"/>
      <w:marTop w:val="0"/>
      <w:marBottom w:val="0"/>
      <w:divBdr>
        <w:top w:val="none" w:sz="0" w:space="0" w:color="auto"/>
        <w:left w:val="none" w:sz="0" w:space="0" w:color="auto"/>
        <w:bottom w:val="none" w:sz="0" w:space="0" w:color="auto"/>
        <w:right w:val="none" w:sz="0" w:space="0" w:color="auto"/>
      </w:divBdr>
    </w:div>
    <w:div w:id="1431076104">
      <w:bodyDiv w:val="1"/>
      <w:marLeft w:val="0"/>
      <w:marRight w:val="0"/>
      <w:marTop w:val="0"/>
      <w:marBottom w:val="0"/>
      <w:divBdr>
        <w:top w:val="none" w:sz="0" w:space="0" w:color="auto"/>
        <w:left w:val="none" w:sz="0" w:space="0" w:color="auto"/>
        <w:bottom w:val="none" w:sz="0" w:space="0" w:color="auto"/>
        <w:right w:val="none" w:sz="0" w:space="0" w:color="auto"/>
      </w:divBdr>
    </w:div>
    <w:div w:id="1431120818">
      <w:bodyDiv w:val="1"/>
      <w:marLeft w:val="0"/>
      <w:marRight w:val="0"/>
      <w:marTop w:val="0"/>
      <w:marBottom w:val="0"/>
      <w:divBdr>
        <w:top w:val="none" w:sz="0" w:space="0" w:color="auto"/>
        <w:left w:val="none" w:sz="0" w:space="0" w:color="auto"/>
        <w:bottom w:val="none" w:sz="0" w:space="0" w:color="auto"/>
        <w:right w:val="none" w:sz="0" w:space="0" w:color="auto"/>
      </w:divBdr>
    </w:div>
    <w:div w:id="1431194213">
      <w:bodyDiv w:val="1"/>
      <w:marLeft w:val="0"/>
      <w:marRight w:val="0"/>
      <w:marTop w:val="0"/>
      <w:marBottom w:val="0"/>
      <w:divBdr>
        <w:top w:val="none" w:sz="0" w:space="0" w:color="auto"/>
        <w:left w:val="none" w:sz="0" w:space="0" w:color="auto"/>
        <w:bottom w:val="none" w:sz="0" w:space="0" w:color="auto"/>
        <w:right w:val="none" w:sz="0" w:space="0" w:color="auto"/>
      </w:divBdr>
    </w:div>
    <w:div w:id="1431269294">
      <w:bodyDiv w:val="1"/>
      <w:marLeft w:val="0"/>
      <w:marRight w:val="0"/>
      <w:marTop w:val="0"/>
      <w:marBottom w:val="0"/>
      <w:divBdr>
        <w:top w:val="none" w:sz="0" w:space="0" w:color="auto"/>
        <w:left w:val="none" w:sz="0" w:space="0" w:color="auto"/>
        <w:bottom w:val="none" w:sz="0" w:space="0" w:color="auto"/>
        <w:right w:val="none" w:sz="0" w:space="0" w:color="auto"/>
      </w:divBdr>
    </w:div>
    <w:div w:id="1431394881">
      <w:bodyDiv w:val="1"/>
      <w:marLeft w:val="0"/>
      <w:marRight w:val="0"/>
      <w:marTop w:val="0"/>
      <w:marBottom w:val="0"/>
      <w:divBdr>
        <w:top w:val="none" w:sz="0" w:space="0" w:color="auto"/>
        <w:left w:val="none" w:sz="0" w:space="0" w:color="auto"/>
        <w:bottom w:val="none" w:sz="0" w:space="0" w:color="auto"/>
        <w:right w:val="none" w:sz="0" w:space="0" w:color="auto"/>
      </w:divBdr>
    </w:div>
    <w:div w:id="1431580059">
      <w:bodyDiv w:val="1"/>
      <w:marLeft w:val="0"/>
      <w:marRight w:val="0"/>
      <w:marTop w:val="0"/>
      <w:marBottom w:val="0"/>
      <w:divBdr>
        <w:top w:val="none" w:sz="0" w:space="0" w:color="auto"/>
        <w:left w:val="none" w:sz="0" w:space="0" w:color="auto"/>
        <w:bottom w:val="none" w:sz="0" w:space="0" w:color="auto"/>
        <w:right w:val="none" w:sz="0" w:space="0" w:color="auto"/>
      </w:divBdr>
    </w:div>
    <w:div w:id="1431584673">
      <w:bodyDiv w:val="1"/>
      <w:marLeft w:val="0"/>
      <w:marRight w:val="0"/>
      <w:marTop w:val="0"/>
      <w:marBottom w:val="0"/>
      <w:divBdr>
        <w:top w:val="none" w:sz="0" w:space="0" w:color="auto"/>
        <w:left w:val="none" w:sz="0" w:space="0" w:color="auto"/>
        <w:bottom w:val="none" w:sz="0" w:space="0" w:color="auto"/>
        <w:right w:val="none" w:sz="0" w:space="0" w:color="auto"/>
      </w:divBdr>
    </w:div>
    <w:div w:id="1431655726">
      <w:bodyDiv w:val="1"/>
      <w:marLeft w:val="0"/>
      <w:marRight w:val="0"/>
      <w:marTop w:val="0"/>
      <w:marBottom w:val="0"/>
      <w:divBdr>
        <w:top w:val="none" w:sz="0" w:space="0" w:color="auto"/>
        <w:left w:val="none" w:sz="0" w:space="0" w:color="auto"/>
        <w:bottom w:val="none" w:sz="0" w:space="0" w:color="auto"/>
        <w:right w:val="none" w:sz="0" w:space="0" w:color="auto"/>
      </w:divBdr>
    </w:div>
    <w:div w:id="1431656147">
      <w:bodyDiv w:val="1"/>
      <w:marLeft w:val="0"/>
      <w:marRight w:val="0"/>
      <w:marTop w:val="0"/>
      <w:marBottom w:val="0"/>
      <w:divBdr>
        <w:top w:val="none" w:sz="0" w:space="0" w:color="auto"/>
        <w:left w:val="none" w:sz="0" w:space="0" w:color="auto"/>
        <w:bottom w:val="none" w:sz="0" w:space="0" w:color="auto"/>
        <w:right w:val="none" w:sz="0" w:space="0" w:color="auto"/>
      </w:divBdr>
    </w:div>
    <w:div w:id="1431848976">
      <w:bodyDiv w:val="1"/>
      <w:marLeft w:val="0"/>
      <w:marRight w:val="0"/>
      <w:marTop w:val="0"/>
      <w:marBottom w:val="0"/>
      <w:divBdr>
        <w:top w:val="none" w:sz="0" w:space="0" w:color="auto"/>
        <w:left w:val="none" w:sz="0" w:space="0" w:color="auto"/>
        <w:bottom w:val="none" w:sz="0" w:space="0" w:color="auto"/>
        <w:right w:val="none" w:sz="0" w:space="0" w:color="auto"/>
      </w:divBdr>
    </w:div>
    <w:div w:id="1431850601">
      <w:bodyDiv w:val="1"/>
      <w:marLeft w:val="0"/>
      <w:marRight w:val="0"/>
      <w:marTop w:val="0"/>
      <w:marBottom w:val="0"/>
      <w:divBdr>
        <w:top w:val="none" w:sz="0" w:space="0" w:color="auto"/>
        <w:left w:val="none" w:sz="0" w:space="0" w:color="auto"/>
        <w:bottom w:val="none" w:sz="0" w:space="0" w:color="auto"/>
        <w:right w:val="none" w:sz="0" w:space="0" w:color="auto"/>
      </w:divBdr>
    </w:div>
    <w:div w:id="1431853637">
      <w:bodyDiv w:val="1"/>
      <w:marLeft w:val="0"/>
      <w:marRight w:val="0"/>
      <w:marTop w:val="0"/>
      <w:marBottom w:val="0"/>
      <w:divBdr>
        <w:top w:val="none" w:sz="0" w:space="0" w:color="auto"/>
        <w:left w:val="none" w:sz="0" w:space="0" w:color="auto"/>
        <w:bottom w:val="none" w:sz="0" w:space="0" w:color="auto"/>
        <w:right w:val="none" w:sz="0" w:space="0" w:color="auto"/>
      </w:divBdr>
    </w:div>
    <w:div w:id="1431928756">
      <w:bodyDiv w:val="1"/>
      <w:marLeft w:val="0"/>
      <w:marRight w:val="0"/>
      <w:marTop w:val="0"/>
      <w:marBottom w:val="0"/>
      <w:divBdr>
        <w:top w:val="none" w:sz="0" w:space="0" w:color="auto"/>
        <w:left w:val="none" w:sz="0" w:space="0" w:color="auto"/>
        <w:bottom w:val="none" w:sz="0" w:space="0" w:color="auto"/>
        <w:right w:val="none" w:sz="0" w:space="0" w:color="auto"/>
      </w:divBdr>
    </w:div>
    <w:div w:id="1431972284">
      <w:bodyDiv w:val="1"/>
      <w:marLeft w:val="0"/>
      <w:marRight w:val="0"/>
      <w:marTop w:val="0"/>
      <w:marBottom w:val="0"/>
      <w:divBdr>
        <w:top w:val="none" w:sz="0" w:space="0" w:color="auto"/>
        <w:left w:val="none" w:sz="0" w:space="0" w:color="auto"/>
        <w:bottom w:val="none" w:sz="0" w:space="0" w:color="auto"/>
        <w:right w:val="none" w:sz="0" w:space="0" w:color="auto"/>
      </w:divBdr>
    </w:div>
    <w:div w:id="1432047603">
      <w:bodyDiv w:val="1"/>
      <w:marLeft w:val="0"/>
      <w:marRight w:val="0"/>
      <w:marTop w:val="0"/>
      <w:marBottom w:val="0"/>
      <w:divBdr>
        <w:top w:val="none" w:sz="0" w:space="0" w:color="auto"/>
        <w:left w:val="none" w:sz="0" w:space="0" w:color="auto"/>
        <w:bottom w:val="none" w:sz="0" w:space="0" w:color="auto"/>
        <w:right w:val="none" w:sz="0" w:space="0" w:color="auto"/>
      </w:divBdr>
    </w:div>
    <w:div w:id="1432051172">
      <w:bodyDiv w:val="1"/>
      <w:marLeft w:val="0"/>
      <w:marRight w:val="0"/>
      <w:marTop w:val="0"/>
      <w:marBottom w:val="0"/>
      <w:divBdr>
        <w:top w:val="none" w:sz="0" w:space="0" w:color="auto"/>
        <w:left w:val="none" w:sz="0" w:space="0" w:color="auto"/>
        <w:bottom w:val="none" w:sz="0" w:space="0" w:color="auto"/>
        <w:right w:val="none" w:sz="0" w:space="0" w:color="auto"/>
      </w:divBdr>
    </w:div>
    <w:div w:id="1432235021">
      <w:bodyDiv w:val="1"/>
      <w:marLeft w:val="0"/>
      <w:marRight w:val="0"/>
      <w:marTop w:val="0"/>
      <w:marBottom w:val="0"/>
      <w:divBdr>
        <w:top w:val="none" w:sz="0" w:space="0" w:color="auto"/>
        <w:left w:val="none" w:sz="0" w:space="0" w:color="auto"/>
        <w:bottom w:val="none" w:sz="0" w:space="0" w:color="auto"/>
        <w:right w:val="none" w:sz="0" w:space="0" w:color="auto"/>
      </w:divBdr>
    </w:div>
    <w:div w:id="1432356318">
      <w:bodyDiv w:val="1"/>
      <w:marLeft w:val="0"/>
      <w:marRight w:val="0"/>
      <w:marTop w:val="0"/>
      <w:marBottom w:val="0"/>
      <w:divBdr>
        <w:top w:val="none" w:sz="0" w:space="0" w:color="auto"/>
        <w:left w:val="none" w:sz="0" w:space="0" w:color="auto"/>
        <w:bottom w:val="none" w:sz="0" w:space="0" w:color="auto"/>
        <w:right w:val="none" w:sz="0" w:space="0" w:color="auto"/>
      </w:divBdr>
    </w:div>
    <w:div w:id="1432357382">
      <w:bodyDiv w:val="1"/>
      <w:marLeft w:val="0"/>
      <w:marRight w:val="0"/>
      <w:marTop w:val="0"/>
      <w:marBottom w:val="0"/>
      <w:divBdr>
        <w:top w:val="none" w:sz="0" w:space="0" w:color="auto"/>
        <w:left w:val="none" w:sz="0" w:space="0" w:color="auto"/>
        <w:bottom w:val="none" w:sz="0" w:space="0" w:color="auto"/>
        <w:right w:val="none" w:sz="0" w:space="0" w:color="auto"/>
      </w:divBdr>
    </w:div>
    <w:div w:id="1432431260">
      <w:bodyDiv w:val="1"/>
      <w:marLeft w:val="0"/>
      <w:marRight w:val="0"/>
      <w:marTop w:val="0"/>
      <w:marBottom w:val="0"/>
      <w:divBdr>
        <w:top w:val="none" w:sz="0" w:space="0" w:color="auto"/>
        <w:left w:val="none" w:sz="0" w:space="0" w:color="auto"/>
        <w:bottom w:val="none" w:sz="0" w:space="0" w:color="auto"/>
        <w:right w:val="none" w:sz="0" w:space="0" w:color="auto"/>
      </w:divBdr>
    </w:div>
    <w:div w:id="1432581488">
      <w:bodyDiv w:val="1"/>
      <w:marLeft w:val="0"/>
      <w:marRight w:val="0"/>
      <w:marTop w:val="0"/>
      <w:marBottom w:val="0"/>
      <w:divBdr>
        <w:top w:val="none" w:sz="0" w:space="0" w:color="auto"/>
        <w:left w:val="none" w:sz="0" w:space="0" w:color="auto"/>
        <w:bottom w:val="none" w:sz="0" w:space="0" w:color="auto"/>
        <w:right w:val="none" w:sz="0" w:space="0" w:color="auto"/>
      </w:divBdr>
    </w:div>
    <w:div w:id="1432625694">
      <w:bodyDiv w:val="1"/>
      <w:marLeft w:val="0"/>
      <w:marRight w:val="0"/>
      <w:marTop w:val="0"/>
      <w:marBottom w:val="0"/>
      <w:divBdr>
        <w:top w:val="none" w:sz="0" w:space="0" w:color="auto"/>
        <w:left w:val="none" w:sz="0" w:space="0" w:color="auto"/>
        <w:bottom w:val="none" w:sz="0" w:space="0" w:color="auto"/>
        <w:right w:val="none" w:sz="0" w:space="0" w:color="auto"/>
      </w:divBdr>
    </w:div>
    <w:div w:id="1432703721">
      <w:bodyDiv w:val="1"/>
      <w:marLeft w:val="0"/>
      <w:marRight w:val="0"/>
      <w:marTop w:val="0"/>
      <w:marBottom w:val="0"/>
      <w:divBdr>
        <w:top w:val="none" w:sz="0" w:space="0" w:color="auto"/>
        <w:left w:val="none" w:sz="0" w:space="0" w:color="auto"/>
        <w:bottom w:val="none" w:sz="0" w:space="0" w:color="auto"/>
        <w:right w:val="none" w:sz="0" w:space="0" w:color="auto"/>
      </w:divBdr>
    </w:div>
    <w:div w:id="1432705959">
      <w:bodyDiv w:val="1"/>
      <w:marLeft w:val="0"/>
      <w:marRight w:val="0"/>
      <w:marTop w:val="0"/>
      <w:marBottom w:val="0"/>
      <w:divBdr>
        <w:top w:val="none" w:sz="0" w:space="0" w:color="auto"/>
        <w:left w:val="none" w:sz="0" w:space="0" w:color="auto"/>
        <w:bottom w:val="none" w:sz="0" w:space="0" w:color="auto"/>
        <w:right w:val="none" w:sz="0" w:space="0" w:color="auto"/>
      </w:divBdr>
    </w:div>
    <w:div w:id="1432772716">
      <w:bodyDiv w:val="1"/>
      <w:marLeft w:val="0"/>
      <w:marRight w:val="0"/>
      <w:marTop w:val="0"/>
      <w:marBottom w:val="0"/>
      <w:divBdr>
        <w:top w:val="none" w:sz="0" w:space="0" w:color="auto"/>
        <w:left w:val="none" w:sz="0" w:space="0" w:color="auto"/>
        <w:bottom w:val="none" w:sz="0" w:space="0" w:color="auto"/>
        <w:right w:val="none" w:sz="0" w:space="0" w:color="auto"/>
      </w:divBdr>
    </w:div>
    <w:div w:id="1432815992">
      <w:bodyDiv w:val="1"/>
      <w:marLeft w:val="0"/>
      <w:marRight w:val="0"/>
      <w:marTop w:val="0"/>
      <w:marBottom w:val="0"/>
      <w:divBdr>
        <w:top w:val="none" w:sz="0" w:space="0" w:color="auto"/>
        <w:left w:val="none" w:sz="0" w:space="0" w:color="auto"/>
        <w:bottom w:val="none" w:sz="0" w:space="0" w:color="auto"/>
        <w:right w:val="none" w:sz="0" w:space="0" w:color="auto"/>
      </w:divBdr>
    </w:div>
    <w:div w:id="1432890418">
      <w:bodyDiv w:val="1"/>
      <w:marLeft w:val="0"/>
      <w:marRight w:val="0"/>
      <w:marTop w:val="0"/>
      <w:marBottom w:val="0"/>
      <w:divBdr>
        <w:top w:val="none" w:sz="0" w:space="0" w:color="auto"/>
        <w:left w:val="none" w:sz="0" w:space="0" w:color="auto"/>
        <w:bottom w:val="none" w:sz="0" w:space="0" w:color="auto"/>
        <w:right w:val="none" w:sz="0" w:space="0" w:color="auto"/>
      </w:divBdr>
    </w:div>
    <w:div w:id="1432898059">
      <w:bodyDiv w:val="1"/>
      <w:marLeft w:val="0"/>
      <w:marRight w:val="0"/>
      <w:marTop w:val="0"/>
      <w:marBottom w:val="0"/>
      <w:divBdr>
        <w:top w:val="none" w:sz="0" w:space="0" w:color="auto"/>
        <w:left w:val="none" w:sz="0" w:space="0" w:color="auto"/>
        <w:bottom w:val="none" w:sz="0" w:space="0" w:color="auto"/>
        <w:right w:val="none" w:sz="0" w:space="0" w:color="auto"/>
      </w:divBdr>
    </w:div>
    <w:div w:id="1432966025">
      <w:bodyDiv w:val="1"/>
      <w:marLeft w:val="0"/>
      <w:marRight w:val="0"/>
      <w:marTop w:val="0"/>
      <w:marBottom w:val="0"/>
      <w:divBdr>
        <w:top w:val="none" w:sz="0" w:space="0" w:color="auto"/>
        <w:left w:val="none" w:sz="0" w:space="0" w:color="auto"/>
        <w:bottom w:val="none" w:sz="0" w:space="0" w:color="auto"/>
        <w:right w:val="none" w:sz="0" w:space="0" w:color="auto"/>
      </w:divBdr>
    </w:div>
    <w:div w:id="1433010271">
      <w:bodyDiv w:val="1"/>
      <w:marLeft w:val="0"/>
      <w:marRight w:val="0"/>
      <w:marTop w:val="0"/>
      <w:marBottom w:val="0"/>
      <w:divBdr>
        <w:top w:val="none" w:sz="0" w:space="0" w:color="auto"/>
        <w:left w:val="none" w:sz="0" w:space="0" w:color="auto"/>
        <w:bottom w:val="none" w:sz="0" w:space="0" w:color="auto"/>
        <w:right w:val="none" w:sz="0" w:space="0" w:color="auto"/>
      </w:divBdr>
    </w:div>
    <w:div w:id="1433165899">
      <w:bodyDiv w:val="1"/>
      <w:marLeft w:val="0"/>
      <w:marRight w:val="0"/>
      <w:marTop w:val="0"/>
      <w:marBottom w:val="0"/>
      <w:divBdr>
        <w:top w:val="none" w:sz="0" w:space="0" w:color="auto"/>
        <w:left w:val="none" w:sz="0" w:space="0" w:color="auto"/>
        <w:bottom w:val="none" w:sz="0" w:space="0" w:color="auto"/>
        <w:right w:val="none" w:sz="0" w:space="0" w:color="auto"/>
      </w:divBdr>
    </w:div>
    <w:div w:id="1433168055">
      <w:bodyDiv w:val="1"/>
      <w:marLeft w:val="0"/>
      <w:marRight w:val="0"/>
      <w:marTop w:val="0"/>
      <w:marBottom w:val="0"/>
      <w:divBdr>
        <w:top w:val="none" w:sz="0" w:space="0" w:color="auto"/>
        <w:left w:val="none" w:sz="0" w:space="0" w:color="auto"/>
        <w:bottom w:val="none" w:sz="0" w:space="0" w:color="auto"/>
        <w:right w:val="none" w:sz="0" w:space="0" w:color="auto"/>
      </w:divBdr>
    </w:div>
    <w:div w:id="1433278311">
      <w:bodyDiv w:val="1"/>
      <w:marLeft w:val="0"/>
      <w:marRight w:val="0"/>
      <w:marTop w:val="0"/>
      <w:marBottom w:val="0"/>
      <w:divBdr>
        <w:top w:val="none" w:sz="0" w:space="0" w:color="auto"/>
        <w:left w:val="none" w:sz="0" w:space="0" w:color="auto"/>
        <w:bottom w:val="none" w:sz="0" w:space="0" w:color="auto"/>
        <w:right w:val="none" w:sz="0" w:space="0" w:color="auto"/>
      </w:divBdr>
    </w:div>
    <w:div w:id="1433284817">
      <w:bodyDiv w:val="1"/>
      <w:marLeft w:val="0"/>
      <w:marRight w:val="0"/>
      <w:marTop w:val="0"/>
      <w:marBottom w:val="0"/>
      <w:divBdr>
        <w:top w:val="none" w:sz="0" w:space="0" w:color="auto"/>
        <w:left w:val="none" w:sz="0" w:space="0" w:color="auto"/>
        <w:bottom w:val="none" w:sz="0" w:space="0" w:color="auto"/>
        <w:right w:val="none" w:sz="0" w:space="0" w:color="auto"/>
      </w:divBdr>
    </w:div>
    <w:div w:id="1433355861">
      <w:bodyDiv w:val="1"/>
      <w:marLeft w:val="0"/>
      <w:marRight w:val="0"/>
      <w:marTop w:val="0"/>
      <w:marBottom w:val="0"/>
      <w:divBdr>
        <w:top w:val="none" w:sz="0" w:space="0" w:color="auto"/>
        <w:left w:val="none" w:sz="0" w:space="0" w:color="auto"/>
        <w:bottom w:val="none" w:sz="0" w:space="0" w:color="auto"/>
        <w:right w:val="none" w:sz="0" w:space="0" w:color="auto"/>
      </w:divBdr>
    </w:div>
    <w:div w:id="1433404561">
      <w:bodyDiv w:val="1"/>
      <w:marLeft w:val="0"/>
      <w:marRight w:val="0"/>
      <w:marTop w:val="0"/>
      <w:marBottom w:val="0"/>
      <w:divBdr>
        <w:top w:val="none" w:sz="0" w:space="0" w:color="auto"/>
        <w:left w:val="none" w:sz="0" w:space="0" w:color="auto"/>
        <w:bottom w:val="none" w:sz="0" w:space="0" w:color="auto"/>
        <w:right w:val="none" w:sz="0" w:space="0" w:color="auto"/>
      </w:divBdr>
    </w:div>
    <w:div w:id="1433432411">
      <w:bodyDiv w:val="1"/>
      <w:marLeft w:val="0"/>
      <w:marRight w:val="0"/>
      <w:marTop w:val="0"/>
      <w:marBottom w:val="0"/>
      <w:divBdr>
        <w:top w:val="none" w:sz="0" w:space="0" w:color="auto"/>
        <w:left w:val="none" w:sz="0" w:space="0" w:color="auto"/>
        <w:bottom w:val="none" w:sz="0" w:space="0" w:color="auto"/>
        <w:right w:val="none" w:sz="0" w:space="0" w:color="auto"/>
      </w:divBdr>
    </w:div>
    <w:div w:id="1433433314">
      <w:bodyDiv w:val="1"/>
      <w:marLeft w:val="0"/>
      <w:marRight w:val="0"/>
      <w:marTop w:val="0"/>
      <w:marBottom w:val="0"/>
      <w:divBdr>
        <w:top w:val="none" w:sz="0" w:space="0" w:color="auto"/>
        <w:left w:val="none" w:sz="0" w:space="0" w:color="auto"/>
        <w:bottom w:val="none" w:sz="0" w:space="0" w:color="auto"/>
        <w:right w:val="none" w:sz="0" w:space="0" w:color="auto"/>
      </w:divBdr>
    </w:div>
    <w:div w:id="1433548210">
      <w:bodyDiv w:val="1"/>
      <w:marLeft w:val="0"/>
      <w:marRight w:val="0"/>
      <w:marTop w:val="0"/>
      <w:marBottom w:val="0"/>
      <w:divBdr>
        <w:top w:val="none" w:sz="0" w:space="0" w:color="auto"/>
        <w:left w:val="none" w:sz="0" w:space="0" w:color="auto"/>
        <w:bottom w:val="none" w:sz="0" w:space="0" w:color="auto"/>
        <w:right w:val="none" w:sz="0" w:space="0" w:color="auto"/>
      </w:divBdr>
    </w:div>
    <w:div w:id="1433550036">
      <w:bodyDiv w:val="1"/>
      <w:marLeft w:val="0"/>
      <w:marRight w:val="0"/>
      <w:marTop w:val="0"/>
      <w:marBottom w:val="0"/>
      <w:divBdr>
        <w:top w:val="none" w:sz="0" w:space="0" w:color="auto"/>
        <w:left w:val="none" w:sz="0" w:space="0" w:color="auto"/>
        <w:bottom w:val="none" w:sz="0" w:space="0" w:color="auto"/>
        <w:right w:val="none" w:sz="0" w:space="0" w:color="auto"/>
      </w:divBdr>
    </w:div>
    <w:div w:id="1433622580">
      <w:bodyDiv w:val="1"/>
      <w:marLeft w:val="0"/>
      <w:marRight w:val="0"/>
      <w:marTop w:val="0"/>
      <w:marBottom w:val="0"/>
      <w:divBdr>
        <w:top w:val="none" w:sz="0" w:space="0" w:color="auto"/>
        <w:left w:val="none" w:sz="0" w:space="0" w:color="auto"/>
        <w:bottom w:val="none" w:sz="0" w:space="0" w:color="auto"/>
        <w:right w:val="none" w:sz="0" w:space="0" w:color="auto"/>
      </w:divBdr>
    </w:div>
    <w:div w:id="1433626184">
      <w:bodyDiv w:val="1"/>
      <w:marLeft w:val="0"/>
      <w:marRight w:val="0"/>
      <w:marTop w:val="0"/>
      <w:marBottom w:val="0"/>
      <w:divBdr>
        <w:top w:val="none" w:sz="0" w:space="0" w:color="auto"/>
        <w:left w:val="none" w:sz="0" w:space="0" w:color="auto"/>
        <w:bottom w:val="none" w:sz="0" w:space="0" w:color="auto"/>
        <w:right w:val="none" w:sz="0" w:space="0" w:color="auto"/>
      </w:divBdr>
    </w:div>
    <w:div w:id="1433627387">
      <w:bodyDiv w:val="1"/>
      <w:marLeft w:val="0"/>
      <w:marRight w:val="0"/>
      <w:marTop w:val="0"/>
      <w:marBottom w:val="0"/>
      <w:divBdr>
        <w:top w:val="none" w:sz="0" w:space="0" w:color="auto"/>
        <w:left w:val="none" w:sz="0" w:space="0" w:color="auto"/>
        <w:bottom w:val="none" w:sz="0" w:space="0" w:color="auto"/>
        <w:right w:val="none" w:sz="0" w:space="0" w:color="auto"/>
      </w:divBdr>
    </w:div>
    <w:div w:id="1433669176">
      <w:bodyDiv w:val="1"/>
      <w:marLeft w:val="0"/>
      <w:marRight w:val="0"/>
      <w:marTop w:val="0"/>
      <w:marBottom w:val="0"/>
      <w:divBdr>
        <w:top w:val="none" w:sz="0" w:space="0" w:color="auto"/>
        <w:left w:val="none" w:sz="0" w:space="0" w:color="auto"/>
        <w:bottom w:val="none" w:sz="0" w:space="0" w:color="auto"/>
        <w:right w:val="none" w:sz="0" w:space="0" w:color="auto"/>
      </w:divBdr>
    </w:div>
    <w:div w:id="1433743692">
      <w:bodyDiv w:val="1"/>
      <w:marLeft w:val="0"/>
      <w:marRight w:val="0"/>
      <w:marTop w:val="0"/>
      <w:marBottom w:val="0"/>
      <w:divBdr>
        <w:top w:val="none" w:sz="0" w:space="0" w:color="auto"/>
        <w:left w:val="none" w:sz="0" w:space="0" w:color="auto"/>
        <w:bottom w:val="none" w:sz="0" w:space="0" w:color="auto"/>
        <w:right w:val="none" w:sz="0" w:space="0" w:color="auto"/>
      </w:divBdr>
    </w:div>
    <w:div w:id="1433747522">
      <w:bodyDiv w:val="1"/>
      <w:marLeft w:val="0"/>
      <w:marRight w:val="0"/>
      <w:marTop w:val="0"/>
      <w:marBottom w:val="0"/>
      <w:divBdr>
        <w:top w:val="none" w:sz="0" w:space="0" w:color="auto"/>
        <w:left w:val="none" w:sz="0" w:space="0" w:color="auto"/>
        <w:bottom w:val="none" w:sz="0" w:space="0" w:color="auto"/>
        <w:right w:val="none" w:sz="0" w:space="0" w:color="auto"/>
      </w:divBdr>
    </w:div>
    <w:div w:id="1433815574">
      <w:bodyDiv w:val="1"/>
      <w:marLeft w:val="0"/>
      <w:marRight w:val="0"/>
      <w:marTop w:val="0"/>
      <w:marBottom w:val="0"/>
      <w:divBdr>
        <w:top w:val="none" w:sz="0" w:space="0" w:color="auto"/>
        <w:left w:val="none" w:sz="0" w:space="0" w:color="auto"/>
        <w:bottom w:val="none" w:sz="0" w:space="0" w:color="auto"/>
        <w:right w:val="none" w:sz="0" w:space="0" w:color="auto"/>
      </w:divBdr>
    </w:div>
    <w:div w:id="1433817784">
      <w:bodyDiv w:val="1"/>
      <w:marLeft w:val="0"/>
      <w:marRight w:val="0"/>
      <w:marTop w:val="0"/>
      <w:marBottom w:val="0"/>
      <w:divBdr>
        <w:top w:val="none" w:sz="0" w:space="0" w:color="auto"/>
        <w:left w:val="none" w:sz="0" w:space="0" w:color="auto"/>
        <w:bottom w:val="none" w:sz="0" w:space="0" w:color="auto"/>
        <w:right w:val="none" w:sz="0" w:space="0" w:color="auto"/>
      </w:divBdr>
    </w:div>
    <w:div w:id="1433821600">
      <w:bodyDiv w:val="1"/>
      <w:marLeft w:val="0"/>
      <w:marRight w:val="0"/>
      <w:marTop w:val="0"/>
      <w:marBottom w:val="0"/>
      <w:divBdr>
        <w:top w:val="none" w:sz="0" w:space="0" w:color="auto"/>
        <w:left w:val="none" w:sz="0" w:space="0" w:color="auto"/>
        <w:bottom w:val="none" w:sz="0" w:space="0" w:color="auto"/>
        <w:right w:val="none" w:sz="0" w:space="0" w:color="auto"/>
      </w:divBdr>
    </w:div>
    <w:div w:id="1433889554">
      <w:bodyDiv w:val="1"/>
      <w:marLeft w:val="0"/>
      <w:marRight w:val="0"/>
      <w:marTop w:val="0"/>
      <w:marBottom w:val="0"/>
      <w:divBdr>
        <w:top w:val="none" w:sz="0" w:space="0" w:color="auto"/>
        <w:left w:val="none" w:sz="0" w:space="0" w:color="auto"/>
        <w:bottom w:val="none" w:sz="0" w:space="0" w:color="auto"/>
        <w:right w:val="none" w:sz="0" w:space="0" w:color="auto"/>
      </w:divBdr>
    </w:div>
    <w:div w:id="1433890714">
      <w:bodyDiv w:val="1"/>
      <w:marLeft w:val="0"/>
      <w:marRight w:val="0"/>
      <w:marTop w:val="0"/>
      <w:marBottom w:val="0"/>
      <w:divBdr>
        <w:top w:val="none" w:sz="0" w:space="0" w:color="auto"/>
        <w:left w:val="none" w:sz="0" w:space="0" w:color="auto"/>
        <w:bottom w:val="none" w:sz="0" w:space="0" w:color="auto"/>
        <w:right w:val="none" w:sz="0" w:space="0" w:color="auto"/>
      </w:divBdr>
    </w:div>
    <w:div w:id="1433933249">
      <w:bodyDiv w:val="1"/>
      <w:marLeft w:val="0"/>
      <w:marRight w:val="0"/>
      <w:marTop w:val="0"/>
      <w:marBottom w:val="0"/>
      <w:divBdr>
        <w:top w:val="none" w:sz="0" w:space="0" w:color="auto"/>
        <w:left w:val="none" w:sz="0" w:space="0" w:color="auto"/>
        <w:bottom w:val="none" w:sz="0" w:space="0" w:color="auto"/>
        <w:right w:val="none" w:sz="0" w:space="0" w:color="auto"/>
      </w:divBdr>
    </w:div>
    <w:div w:id="1434084733">
      <w:bodyDiv w:val="1"/>
      <w:marLeft w:val="0"/>
      <w:marRight w:val="0"/>
      <w:marTop w:val="0"/>
      <w:marBottom w:val="0"/>
      <w:divBdr>
        <w:top w:val="none" w:sz="0" w:space="0" w:color="auto"/>
        <w:left w:val="none" w:sz="0" w:space="0" w:color="auto"/>
        <w:bottom w:val="none" w:sz="0" w:space="0" w:color="auto"/>
        <w:right w:val="none" w:sz="0" w:space="0" w:color="auto"/>
      </w:divBdr>
    </w:div>
    <w:div w:id="1434088822">
      <w:bodyDiv w:val="1"/>
      <w:marLeft w:val="0"/>
      <w:marRight w:val="0"/>
      <w:marTop w:val="0"/>
      <w:marBottom w:val="0"/>
      <w:divBdr>
        <w:top w:val="none" w:sz="0" w:space="0" w:color="auto"/>
        <w:left w:val="none" w:sz="0" w:space="0" w:color="auto"/>
        <w:bottom w:val="none" w:sz="0" w:space="0" w:color="auto"/>
        <w:right w:val="none" w:sz="0" w:space="0" w:color="auto"/>
      </w:divBdr>
    </w:div>
    <w:div w:id="1434280088">
      <w:bodyDiv w:val="1"/>
      <w:marLeft w:val="0"/>
      <w:marRight w:val="0"/>
      <w:marTop w:val="0"/>
      <w:marBottom w:val="0"/>
      <w:divBdr>
        <w:top w:val="none" w:sz="0" w:space="0" w:color="auto"/>
        <w:left w:val="none" w:sz="0" w:space="0" w:color="auto"/>
        <w:bottom w:val="none" w:sz="0" w:space="0" w:color="auto"/>
        <w:right w:val="none" w:sz="0" w:space="0" w:color="auto"/>
      </w:divBdr>
    </w:div>
    <w:div w:id="1434402428">
      <w:bodyDiv w:val="1"/>
      <w:marLeft w:val="0"/>
      <w:marRight w:val="0"/>
      <w:marTop w:val="0"/>
      <w:marBottom w:val="0"/>
      <w:divBdr>
        <w:top w:val="none" w:sz="0" w:space="0" w:color="auto"/>
        <w:left w:val="none" w:sz="0" w:space="0" w:color="auto"/>
        <w:bottom w:val="none" w:sz="0" w:space="0" w:color="auto"/>
        <w:right w:val="none" w:sz="0" w:space="0" w:color="auto"/>
      </w:divBdr>
    </w:div>
    <w:div w:id="1434403033">
      <w:bodyDiv w:val="1"/>
      <w:marLeft w:val="0"/>
      <w:marRight w:val="0"/>
      <w:marTop w:val="0"/>
      <w:marBottom w:val="0"/>
      <w:divBdr>
        <w:top w:val="none" w:sz="0" w:space="0" w:color="auto"/>
        <w:left w:val="none" w:sz="0" w:space="0" w:color="auto"/>
        <w:bottom w:val="none" w:sz="0" w:space="0" w:color="auto"/>
        <w:right w:val="none" w:sz="0" w:space="0" w:color="auto"/>
      </w:divBdr>
    </w:div>
    <w:div w:id="1434469730">
      <w:bodyDiv w:val="1"/>
      <w:marLeft w:val="0"/>
      <w:marRight w:val="0"/>
      <w:marTop w:val="0"/>
      <w:marBottom w:val="0"/>
      <w:divBdr>
        <w:top w:val="none" w:sz="0" w:space="0" w:color="auto"/>
        <w:left w:val="none" w:sz="0" w:space="0" w:color="auto"/>
        <w:bottom w:val="none" w:sz="0" w:space="0" w:color="auto"/>
        <w:right w:val="none" w:sz="0" w:space="0" w:color="auto"/>
      </w:divBdr>
    </w:div>
    <w:div w:id="1434477003">
      <w:bodyDiv w:val="1"/>
      <w:marLeft w:val="0"/>
      <w:marRight w:val="0"/>
      <w:marTop w:val="0"/>
      <w:marBottom w:val="0"/>
      <w:divBdr>
        <w:top w:val="none" w:sz="0" w:space="0" w:color="auto"/>
        <w:left w:val="none" w:sz="0" w:space="0" w:color="auto"/>
        <w:bottom w:val="none" w:sz="0" w:space="0" w:color="auto"/>
        <w:right w:val="none" w:sz="0" w:space="0" w:color="auto"/>
      </w:divBdr>
    </w:div>
    <w:div w:id="1434591339">
      <w:bodyDiv w:val="1"/>
      <w:marLeft w:val="0"/>
      <w:marRight w:val="0"/>
      <w:marTop w:val="0"/>
      <w:marBottom w:val="0"/>
      <w:divBdr>
        <w:top w:val="none" w:sz="0" w:space="0" w:color="auto"/>
        <w:left w:val="none" w:sz="0" w:space="0" w:color="auto"/>
        <w:bottom w:val="none" w:sz="0" w:space="0" w:color="auto"/>
        <w:right w:val="none" w:sz="0" w:space="0" w:color="auto"/>
      </w:divBdr>
    </w:div>
    <w:div w:id="1434739185">
      <w:bodyDiv w:val="1"/>
      <w:marLeft w:val="0"/>
      <w:marRight w:val="0"/>
      <w:marTop w:val="0"/>
      <w:marBottom w:val="0"/>
      <w:divBdr>
        <w:top w:val="none" w:sz="0" w:space="0" w:color="auto"/>
        <w:left w:val="none" w:sz="0" w:space="0" w:color="auto"/>
        <w:bottom w:val="none" w:sz="0" w:space="0" w:color="auto"/>
        <w:right w:val="none" w:sz="0" w:space="0" w:color="auto"/>
      </w:divBdr>
    </w:div>
    <w:div w:id="1434743433">
      <w:bodyDiv w:val="1"/>
      <w:marLeft w:val="0"/>
      <w:marRight w:val="0"/>
      <w:marTop w:val="0"/>
      <w:marBottom w:val="0"/>
      <w:divBdr>
        <w:top w:val="none" w:sz="0" w:space="0" w:color="auto"/>
        <w:left w:val="none" w:sz="0" w:space="0" w:color="auto"/>
        <w:bottom w:val="none" w:sz="0" w:space="0" w:color="auto"/>
        <w:right w:val="none" w:sz="0" w:space="0" w:color="auto"/>
      </w:divBdr>
    </w:div>
    <w:div w:id="1434743767">
      <w:bodyDiv w:val="1"/>
      <w:marLeft w:val="0"/>
      <w:marRight w:val="0"/>
      <w:marTop w:val="0"/>
      <w:marBottom w:val="0"/>
      <w:divBdr>
        <w:top w:val="none" w:sz="0" w:space="0" w:color="auto"/>
        <w:left w:val="none" w:sz="0" w:space="0" w:color="auto"/>
        <w:bottom w:val="none" w:sz="0" w:space="0" w:color="auto"/>
        <w:right w:val="none" w:sz="0" w:space="0" w:color="auto"/>
      </w:divBdr>
    </w:div>
    <w:div w:id="1434787116">
      <w:bodyDiv w:val="1"/>
      <w:marLeft w:val="0"/>
      <w:marRight w:val="0"/>
      <w:marTop w:val="0"/>
      <w:marBottom w:val="0"/>
      <w:divBdr>
        <w:top w:val="none" w:sz="0" w:space="0" w:color="auto"/>
        <w:left w:val="none" w:sz="0" w:space="0" w:color="auto"/>
        <w:bottom w:val="none" w:sz="0" w:space="0" w:color="auto"/>
        <w:right w:val="none" w:sz="0" w:space="0" w:color="auto"/>
      </w:divBdr>
    </w:div>
    <w:div w:id="1434858379">
      <w:bodyDiv w:val="1"/>
      <w:marLeft w:val="0"/>
      <w:marRight w:val="0"/>
      <w:marTop w:val="0"/>
      <w:marBottom w:val="0"/>
      <w:divBdr>
        <w:top w:val="none" w:sz="0" w:space="0" w:color="auto"/>
        <w:left w:val="none" w:sz="0" w:space="0" w:color="auto"/>
        <w:bottom w:val="none" w:sz="0" w:space="0" w:color="auto"/>
        <w:right w:val="none" w:sz="0" w:space="0" w:color="auto"/>
      </w:divBdr>
    </w:div>
    <w:div w:id="1434936742">
      <w:bodyDiv w:val="1"/>
      <w:marLeft w:val="0"/>
      <w:marRight w:val="0"/>
      <w:marTop w:val="0"/>
      <w:marBottom w:val="0"/>
      <w:divBdr>
        <w:top w:val="none" w:sz="0" w:space="0" w:color="auto"/>
        <w:left w:val="none" w:sz="0" w:space="0" w:color="auto"/>
        <w:bottom w:val="none" w:sz="0" w:space="0" w:color="auto"/>
        <w:right w:val="none" w:sz="0" w:space="0" w:color="auto"/>
      </w:divBdr>
    </w:div>
    <w:div w:id="1435049758">
      <w:bodyDiv w:val="1"/>
      <w:marLeft w:val="0"/>
      <w:marRight w:val="0"/>
      <w:marTop w:val="0"/>
      <w:marBottom w:val="0"/>
      <w:divBdr>
        <w:top w:val="none" w:sz="0" w:space="0" w:color="auto"/>
        <w:left w:val="none" w:sz="0" w:space="0" w:color="auto"/>
        <w:bottom w:val="none" w:sz="0" w:space="0" w:color="auto"/>
        <w:right w:val="none" w:sz="0" w:space="0" w:color="auto"/>
      </w:divBdr>
    </w:div>
    <w:div w:id="1435053069">
      <w:bodyDiv w:val="1"/>
      <w:marLeft w:val="0"/>
      <w:marRight w:val="0"/>
      <w:marTop w:val="0"/>
      <w:marBottom w:val="0"/>
      <w:divBdr>
        <w:top w:val="none" w:sz="0" w:space="0" w:color="auto"/>
        <w:left w:val="none" w:sz="0" w:space="0" w:color="auto"/>
        <w:bottom w:val="none" w:sz="0" w:space="0" w:color="auto"/>
        <w:right w:val="none" w:sz="0" w:space="0" w:color="auto"/>
      </w:divBdr>
    </w:div>
    <w:div w:id="1435132773">
      <w:bodyDiv w:val="1"/>
      <w:marLeft w:val="0"/>
      <w:marRight w:val="0"/>
      <w:marTop w:val="0"/>
      <w:marBottom w:val="0"/>
      <w:divBdr>
        <w:top w:val="none" w:sz="0" w:space="0" w:color="auto"/>
        <w:left w:val="none" w:sz="0" w:space="0" w:color="auto"/>
        <w:bottom w:val="none" w:sz="0" w:space="0" w:color="auto"/>
        <w:right w:val="none" w:sz="0" w:space="0" w:color="auto"/>
      </w:divBdr>
    </w:div>
    <w:div w:id="1435243332">
      <w:bodyDiv w:val="1"/>
      <w:marLeft w:val="0"/>
      <w:marRight w:val="0"/>
      <w:marTop w:val="0"/>
      <w:marBottom w:val="0"/>
      <w:divBdr>
        <w:top w:val="none" w:sz="0" w:space="0" w:color="auto"/>
        <w:left w:val="none" w:sz="0" w:space="0" w:color="auto"/>
        <w:bottom w:val="none" w:sz="0" w:space="0" w:color="auto"/>
        <w:right w:val="none" w:sz="0" w:space="0" w:color="auto"/>
      </w:divBdr>
    </w:div>
    <w:div w:id="1435321654">
      <w:bodyDiv w:val="1"/>
      <w:marLeft w:val="0"/>
      <w:marRight w:val="0"/>
      <w:marTop w:val="0"/>
      <w:marBottom w:val="0"/>
      <w:divBdr>
        <w:top w:val="none" w:sz="0" w:space="0" w:color="auto"/>
        <w:left w:val="none" w:sz="0" w:space="0" w:color="auto"/>
        <w:bottom w:val="none" w:sz="0" w:space="0" w:color="auto"/>
        <w:right w:val="none" w:sz="0" w:space="0" w:color="auto"/>
      </w:divBdr>
    </w:div>
    <w:div w:id="1435323757">
      <w:bodyDiv w:val="1"/>
      <w:marLeft w:val="0"/>
      <w:marRight w:val="0"/>
      <w:marTop w:val="0"/>
      <w:marBottom w:val="0"/>
      <w:divBdr>
        <w:top w:val="none" w:sz="0" w:space="0" w:color="auto"/>
        <w:left w:val="none" w:sz="0" w:space="0" w:color="auto"/>
        <w:bottom w:val="none" w:sz="0" w:space="0" w:color="auto"/>
        <w:right w:val="none" w:sz="0" w:space="0" w:color="auto"/>
      </w:divBdr>
    </w:div>
    <w:div w:id="1435436079">
      <w:bodyDiv w:val="1"/>
      <w:marLeft w:val="0"/>
      <w:marRight w:val="0"/>
      <w:marTop w:val="0"/>
      <w:marBottom w:val="0"/>
      <w:divBdr>
        <w:top w:val="none" w:sz="0" w:space="0" w:color="auto"/>
        <w:left w:val="none" w:sz="0" w:space="0" w:color="auto"/>
        <w:bottom w:val="none" w:sz="0" w:space="0" w:color="auto"/>
        <w:right w:val="none" w:sz="0" w:space="0" w:color="auto"/>
      </w:divBdr>
    </w:div>
    <w:div w:id="1435588385">
      <w:bodyDiv w:val="1"/>
      <w:marLeft w:val="0"/>
      <w:marRight w:val="0"/>
      <w:marTop w:val="0"/>
      <w:marBottom w:val="0"/>
      <w:divBdr>
        <w:top w:val="none" w:sz="0" w:space="0" w:color="auto"/>
        <w:left w:val="none" w:sz="0" w:space="0" w:color="auto"/>
        <w:bottom w:val="none" w:sz="0" w:space="0" w:color="auto"/>
        <w:right w:val="none" w:sz="0" w:space="0" w:color="auto"/>
      </w:divBdr>
    </w:div>
    <w:div w:id="1435595253">
      <w:bodyDiv w:val="1"/>
      <w:marLeft w:val="0"/>
      <w:marRight w:val="0"/>
      <w:marTop w:val="0"/>
      <w:marBottom w:val="0"/>
      <w:divBdr>
        <w:top w:val="none" w:sz="0" w:space="0" w:color="auto"/>
        <w:left w:val="none" w:sz="0" w:space="0" w:color="auto"/>
        <w:bottom w:val="none" w:sz="0" w:space="0" w:color="auto"/>
        <w:right w:val="none" w:sz="0" w:space="0" w:color="auto"/>
      </w:divBdr>
    </w:div>
    <w:div w:id="1435637666">
      <w:bodyDiv w:val="1"/>
      <w:marLeft w:val="0"/>
      <w:marRight w:val="0"/>
      <w:marTop w:val="0"/>
      <w:marBottom w:val="0"/>
      <w:divBdr>
        <w:top w:val="none" w:sz="0" w:space="0" w:color="auto"/>
        <w:left w:val="none" w:sz="0" w:space="0" w:color="auto"/>
        <w:bottom w:val="none" w:sz="0" w:space="0" w:color="auto"/>
        <w:right w:val="none" w:sz="0" w:space="0" w:color="auto"/>
      </w:divBdr>
    </w:div>
    <w:div w:id="1435663801">
      <w:bodyDiv w:val="1"/>
      <w:marLeft w:val="0"/>
      <w:marRight w:val="0"/>
      <w:marTop w:val="0"/>
      <w:marBottom w:val="0"/>
      <w:divBdr>
        <w:top w:val="none" w:sz="0" w:space="0" w:color="auto"/>
        <w:left w:val="none" w:sz="0" w:space="0" w:color="auto"/>
        <w:bottom w:val="none" w:sz="0" w:space="0" w:color="auto"/>
        <w:right w:val="none" w:sz="0" w:space="0" w:color="auto"/>
      </w:divBdr>
    </w:div>
    <w:div w:id="1435712580">
      <w:bodyDiv w:val="1"/>
      <w:marLeft w:val="0"/>
      <w:marRight w:val="0"/>
      <w:marTop w:val="0"/>
      <w:marBottom w:val="0"/>
      <w:divBdr>
        <w:top w:val="none" w:sz="0" w:space="0" w:color="auto"/>
        <w:left w:val="none" w:sz="0" w:space="0" w:color="auto"/>
        <w:bottom w:val="none" w:sz="0" w:space="0" w:color="auto"/>
        <w:right w:val="none" w:sz="0" w:space="0" w:color="auto"/>
      </w:divBdr>
    </w:div>
    <w:div w:id="1435780421">
      <w:bodyDiv w:val="1"/>
      <w:marLeft w:val="0"/>
      <w:marRight w:val="0"/>
      <w:marTop w:val="0"/>
      <w:marBottom w:val="0"/>
      <w:divBdr>
        <w:top w:val="none" w:sz="0" w:space="0" w:color="auto"/>
        <w:left w:val="none" w:sz="0" w:space="0" w:color="auto"/>
        <w:bottom w:val="none" w:sz="0" w:space="0" w:color="auto"/>
        <w:right w:val="none" w:sz="0" w:space="0" w:color="auto"/>
      </w:divBdr>
    </w:div>
    <w:div w:id="1435781572">
      <w:bodyDiv w:val="1"/>
      <w:marLeft w:val="0"/>
      <w:marRight w:val="0"/>
      <w:marTop w:val="0"/>
      <w:marBottom w:val="0"/>
      <w:divBdr>
        <w:top w:val="none" w:sz="0" w:space="0" w:color="auto"/>
        <w:left w:val="none" w:sz="0" w:space="0" w:color="auto"/>
        <w:bottom w:val="none" w:sz="0" w:space="0" w:color="auto"/>
        <w:right w:val="none" w:sz="0" w:space="0" w:color="auto"/>
      </w:divBdr>
    </w:div>
    <w:div w:id="1435788303">
      <w:bodyDiv w:val="1"/>
      <w:marLeft w:val="0"/>
      <w:marRight w:val="0"/>
      <w:marTop w:val="0"/>
      <w:marBottom w:val="0"/>
      <w:divBdr>
        <w:top w:val="none" w:sz="0" w:space="0" w:color="auto"/>
        <w:left w:val="none" w:sz="0" w:space="0" w:color="auto"/>
        <w:bottom w:val="none" w:sz="0" w:space="0" w:color="auto"/>
        <w:right w:val="none" w:sz="0" w:space="0" w:color="auto"/>
      </w:divBdr>
    </w:div>
    <w:div w:id="1435856375">
      <w:bodyDiv w:val="1"/>
      <w:marLeft w:val="0"/>
      <w:marRight w:val="0"/>
      <w:marTop w:val="0"/>
      <w:marBottom w:val="0"/>
      <w:divBdr>
        <w:top w:val="none" w:sz="0" w:space="0" w:color="auto"/>
        <w:left w:val="none" w:sz="0" w:space="0" w:color="auto"/>
        <w:bottom w:val="none" w:sz="0" w:space="0" w:color="auto"/>
        <w:right w:val="none" w:sz="0" w:space="0" w:color="auto"/>
      </w:divBdr>
    </w:div>
    <w:div w:id="1435973712">
      <w:bodyDiv w:val="1"/>
      <w:marLeft w:val="0"/>
      <w:marRight w:val="0"/>
      <w:marTop w:val="0"/>
      <w:marBottom w:val="0"/>
      <w:divBdr>
        <w:top w:val="none" w:sz="0" w:space="0" w:color="auto"/>
        <w:left w:val="none" w:sz="0" w:space="0" w:color="auto"/>
        <w:bottom w:val="none" w:sz="0" w:space="0" w:color="auto"/>
        <w:right w:val="none" w:sz="0" w:space="0" w:color="auto"/>
      </w:divBdr>
    </w:div>
    <w:div w:id="1436098391">
      <w:bodyDiv w:val="1"/>
      <w:marLeft w:val="0"/>
      <w:marRight w:val="0"/>
      <w:marTop w:val="0"/>
      <w:marBottom w:val="0"/>
      <w:divBdr>
        <w:top w:val="none" w:sz="0" w:space="0" w:color="auto"/>
        <w:left w:val="none" w:sz="0" w:space="0" w:color="auto"/>
        <w:bottom w:val="none" w:sz="0" w:space="0" w:color="auto"/>
        <w:right w:val="none" w:sz="0" w:space="0" w:color="auto"/>
      </w:divBdr>
    </w:div>
    <w:div w:id="1436242843">
      <w:bodyDiv w:val="1"/>
      <w:marLeft w:val="0"/>
      <w:marRight w:val="0"/>
      <w:marTop w:val="0"/>
      <w:marBottom w:val="0"/>
      <w:divBdr>
        <w:top w:val="none" w:sz="0" w:space="0" w:color="auto"/>
        <w:left w:val="none" w:sz="0" w:space="0" w:color="auto"/>
        <w:bottom w:val="none" w:sz="0" w:space="0" w:color="auto"/>
        <w:right w:val="none" w:sz="0" w:space="0" w:color="auto"/>
      </w:divBdr>
    </w:div>
    <w:div w:id="1436250264">
      <w:bodyDiv w:val="1"/>
      <w:marLeft w:val="0"/>
      <w:marRight w:val="0"/>
      <w:marTop w:val="0"/>
      <w:marBottom w:val="0"/>
      <w:divBdr>
        <w:top w:val="none" w:sz="0" w:space="0" w:color="auto"/>
        <w:left w:val="none" w:sz="0" w:space="0" w:color="auto"/>
        <w:bottom w:val="none" w:sz="0" w:space="0" w:color="auto"/>
        <w:right w:val="none" w:sz="0" w:space="0" w:color="auto"/>
      </w:divBdr>
    </w:div>
    <w:div w:id="1436288740">
      <w:bodyDiv w:val="1"/>
      <w:marLeft w:val="0"/>
      <w:marRight w:val="0"/>
      <w:marTop w:val="0"/>
      <w:marBottom w:val="0"/>
      <w:divBdr>
        <w:top w:val="none" w:sz="0" w:space="0" w:color="auto"/>
        <w:left w:val="none" w:sz="0" w:space="0" w:color="auto"/>
        <w:bottom w:val="none" w:sz="0" w:space="0" w:color="auto"/>
        <w:right w:val="none" w:sz="0" w:space="0" w:color="auto"/>
      </w:divBdr>
    </w:div>
    <w:div w:id="1436289863">
      <w:bodyDiv w:val="1"/>
      <w:marLeft w:val="0"/>
      <w:marRight w:val="0"/>
      <w:marTop w:val="0"/>
      <w:marBottom w:val="0"/>
      <w:divBdr>
        <w:top w:val="none" w:sz="0" w:space="0" w:color="auto"/>
        <w:left w:val="none" w:sz="0" w:space="0" w:color="auto"/>
        <w:bottom w:val="none" w:sz="0" w:space="0" w:color="auto"/>
        <w:right w:val="none" w:sz="0" w:space="0" w:color="auto"/>
      </w:divBdr>
    </w:div>
    <w:div w:id="1436438300">
      <w:bodyDiv w:val="1"/>
      <w:marLeft w:val="0"/>
      <w:marRight w:val="0"/>
      <w:marTop w:val="0"/>
      <w:marBottom w:val="0"/>
      <w:divBdr>
        <w:top w:val="none" w:sz="0" w:space="0" w:color="auto"/>
        <w:left w:val="none" w:sz="0" w:space="0" w:color="auto"/>
        <w:bottom w:val="none" w:sz="0" w:space="0" w:color="auto"/>
        <w:right w:val="none" w:sz="0" w:space="0" w:color="auto"/>
      </w:divBdr>
    </w:div>
    <w:div w:id="1436438729">
      <w:bodyDiv w:val="1"/>
      <w:marLeft w:val="0"/>
      <w:marRight w:val="0"/>
      <w:marTop w:val="0"/>
      <w:marBottom w:val="0"/>
      <w:divBdr>
        <w:top w:val="none" w:sz="0" w:space="0" w:color="auto"/>
        <w:left w:val="none" w:sz="0" w:space="0" w:color="auto"/>
        <w:bottom w:val="none" w:sz="0" w:space="0" w:color="auto"/>
        <w:right w:val="none" w:sz="0" w:space="0" w:color="auto"/>
      </w:divBdr>
    </w:div>
    <w:div w:id="1436441793">
      <w:bodyDiv w:val="1"/>
      <w:marLeft w:val="0"/>
      <w:marRight w:val="0"/>
      <w:marTop w:val="0"/>
      <w:marBottom w:val="0"/>
      <w:divBdr>
        <w:top w:val="none" w:sz="0" w:space="0" w:color="auto"/>
        <w:left w:val="none" w:sz="0" w:space="0" w:color="auto"/>
        <w:bottom w:val="none" w:sz="0" w:space="0" w:color="auto"/>
        <w:right w:val="none" w:sz="0" w:space="0" w:color="auto"/>
      </w:divBdr>
    </w:div>
    <w:div w:id="1436484164">
      <w:bodyDiv w:val="1"/>
      <w:marLeft w:val="0"/>
      <w:marRight w:val="0"/>
      <w:marTop w:val="0"/>
      <w:marBottom w:val="0"/>
      <w:divBdr>
        <w:top w:val="none" w:sz="0" w:space="0" w:color="auto"/>
        <w:left w:val="none" w:sz="0" w:space="0" w:color="auto"/>
        <w:bottom w:val="none" w:sz="0" w:space="0" w:color="auto"/>
        <w:right w:val="none" w:sz="0" w:space="0" w:color="auto"/>
      </w:divBdr>
    </w:div>
    <w:div w:id="1436486274">
      <w:bodyDiv w:val="1"/>
      <w:marLeft w:val="0"/>
      <w:marRight w:val="0"/>
      <w:marTop w:val="0"/>
      <w:marBottom w:val="0"/>
      <w:divBdr>
        <w:top w:val="none" w:sz="0" w:space="0" w:color="auto"/>
        <w:left w:val="none" w:sz="0" w:space="0" w:color="auto"/>
        <w:bottom w:val="none" w:sz="0" w:space="0" w:color="auto"/>
        <w:right w:val="none" w:sz="0" w:space="0" w:color="auto"/>
      </w:divBdr>
    </w:div>
    <w:div w:id="1436486900">
      <w:bodyDiv w:val="1"/>
      <w:marLeft w:val="0"/>
      <w:marRight w:val="0"/>
      <w:marTop w:val="0"/>
      <w:marBottom w:val="0"/>
      <w:divBdr>
        <w:top w:val="none" w:sz="0" w:space="0" w:color="auto"/>
        <w:left w:val="none" w:sz="0" w:space="0" w:color="auto"/>
        <w:bottom w:val="none" w:sz="0" w:space="0" w:color="auto"/>
        <w:right w:val="none" w:sz="0" w:space="0" w:color="auto"/>
      </w:divBdr>
    </w:div>
    <w:div w:id="1436553293">
      <w:bodyDiv w:val="1"/>
      <w:marLeft w:val="0"/>
      <w:marRight w:val="0"/>
      <w:marTop w:val="0"/>
      <w:marBottom w:val="0"/>
      <w:divBdr>
        <w:top w:val="none" w:sz="0" w:space="0" w:color="auto"/>
        <w:left w:val="none" w:sz="0" w:space="0" w:color="auto"/>
        <w:bottom w:val="none" w:sz="0" w:space="0" w:color="auto"/>
        <w:right w:val="none" w:sz="0" w:space="0" w:color="auto"/>
      </w:divBdr>
    </w:div>
    <w:div w:id="1436561806">
      <w:bodyDiv w:val="1"/>
      <w:marLeft w:val="0"/>
      <w:marRight w:val="0"/>
      <w:marTop w:val="0"/>
      <w:marBottom w:val="0"/>
      <w:divBdr>
        <w:top w:val="none" w:sz="0" w:space="0" w:color="auto"/>
        <w:left w:val="none" w:sz="0" w:space="0" w:color="auto"/>
        <w:bottom w:val="none" w:sz="0" w:space="0" w:color="auto"/>
        <w:right w:val="none" w:sz="0" w:space="0" w:color="auto"/>
      </w:divBdr>
    </w:div>
    <w:div w:id="1436706167">
      <w:bodyDiv w:val="1"/>
      <w:marLeft w:val="0"/>
      <w:marRight w:val="0"/>
      <w:marTop w:val="0"/>
      <w:marBottom w:val="0"/>
      <w:divBdr>
        <w:top w:val="none" w:sz="0" w:space="0" w:color="auto"/>
        <w:left w:val="none" w:sz="0" w:space="0" w:color="auto"/>
        <w:bottom w:val="none" w:sz="0" w:space="0" w:color="auto"/>
        <w:right w:val="none" w:sz="0" w:space="0" w:color="auto"/>
      </w:divBdr>
    </w:div>
    <w:div w:id="1436710498">
      <w:bodyDiv w:val="1"/>
      <w:marLeft w:val="0"/>
      <w:marRight w:val="0"/>
      <w:marTop w:val="0"/>
      <w:marBottom w:val="0"/>
      <w:divBdr>
        <w:top w:val="none" w:sz="0" w:space="0" w:color="auto"/>
        <w:left w:val="none" w:sz="0" w:space="0" w:color="auto"/>
        <w:bottom w:val="none" w:sz="0" w:space="0" w:color="auto"/>
        <w:right w:val="none" w:sz="0" w:space="0" w:color="auto"/>
      </w:divBdr>
    </w:div>
    <w:div w:id="1436750081">
      <w:bodyDiv w:val="1"/>
      <w:marLeft w:val="0"/>
      <w:marRight w:val="0"/>
      <w:marTop w:val="0"/>
      <w:marBottom w:val="0"/>
      <w:divBdr>
        <w:top w:val="none" w:sz="0" w:space="0" w:color="auto"/>
        <w:left w:val="none" w:sz="0" w:space="0" w:color="auto"/>
        <w:bottom w:val="none" w:sz="0" w:space="0" w:color="auto"/>
        <w:right w:val="none" w:sz="0" w:space="0" w:color="auto"/>
      </w:divBdr>
    </w:div>
    <w:div w:id="1436755654">
      <w:bodyDiv w:val="1"/>
      <w:marLeft w:val="0"/>
      <w:marRight w:val="0"/>
      <w:marTop w:val="0"/>
      <w:marBottom w:val="0"/>
      <w:divBdr>
        <w:top w:val="none" w:sz="0" w:space="0" w:color="auto"/>
        <w:left w:val="none" w:sz="0" w:space="0" w:color="auto"/>
        <w:bottom w:val="none" w:sz="0" w:space="0" w:color="auto"/>
        <w:right w:val="none" w:sz="0" w:space="0" w:color="auto"/>
      </w:divBdr>
    </w:div>
    <w:div w:id="1436826025">
      <w:bodyDiv w:val="1"/>
      <w:marLeft w:val="0"/>
      <w:marRight w:val="0"/>
      <w:marTop w:val="0"/>
      <w:marBottom w:val="0"/>
      <w:divBdr>
        <w:top w:val="none" w:sz="0" w:space="0" w:color="auto"/>
        <w:left w:val="none" w:sz="0" w:space="0" w:color="auto"/>
        <w:bottom w:val="none" w:sz="0" w:space="0" w:color="auto"/>
        <w:right w:val="none" w:sz="0" w:space="0" w:color="auto"/>
      </w:divBdr>
    </w:div>
    <w:div w:id="1436948001">
      <w:bodyDiv w:val="1"/>
      <w:marLeft w:val="0"/>
      <w:marRight w:val="0"/>
      <w:marTop w:val="0"/>
      <w:marBottom w:val="0"/>
      <w:divBdr>
        <w:top w:val="none" w:sz="0" w:space="0" w:color="auto"/>
        <w:left w:val="none" w:sz="0" w:space="0" w:color="auto"/>
        <w:bottom w:val="none" w:sz="0" w:space="0" w:color="auto"/>
        <w:right w:val="none" w:sz="0" w:space="0" w:color="auto"/>
      </w:divBdr>
    </w:div>
    <w:div w:id="1437090811">
      <w:bodyDiv w:val="1"/>
      <w:marLeft w:val="0"/>
      <w:marRight w:val="0"/>
      <w:marTop w:val="0"/>
      <w:marBottom w:val="0"/>
      <w:divBdr>
        <w:top w:val="none" w:sz="0" w:space="0" w:color="auto"/>
        <w:left w:val="none" w:sz="0" w:space="0" w:color="auto"/>
        <w:bottom w:val="none" w:sz="0" w:space="0" w:color="auto"/>
        <w:right w:val="none" w:sz="0" w:space="0" w:color="auto"/>
      </w:divBdr>
    </w:div>
    <w:div w:id="1437217801">
      <w:bodyDiv w:val="1"/>
      <w:marLeft w:val="0"/>
      <w:marRight w:val="0"/>
      <w:marTop w:val="0"/>
      <w:marBottom w:val="0"/>
      <w:divBdr>
        <w:top w:val="none" w:sz="0" w:space="0" w:color="auto"/>
        <w:left w:val="none" w:sz="0" w:space="0" w:color="auto"/>
        <w:bottom w:val="none" w:sz="0" w:space="0" w:color="auto"/>
        <w:right w:val="none" w:sz="0" w:space="0" w:color="auto"/>
      </w:divBdr>
    </w:div>
    <w:div w:id="1437285536">
      <w:bodyDiv w:val="1"/>
      <w:marLeft w:val="0"/>
      <w:marRight w:val="0"/>
      <w:marTop w:val="0"/>
      <w:marBottom w:val="0"/>
      <w:divBdr>
        <w:top w:val="none" w:sz="0" w:space="0" w:color="auto"/>
        <w:left w:val="none" w:sz="0" w:space="0" w:color="auto"/>
        <w:bottom w:val="none" w:sz="0" w:space="0" w:color="auto"/>
        <w:right w:val="none" w:sz="0" w:space="0" w:color="auto"/>
      </w:divBdr>
    </w:div>
    <w:div w:id="1437287124">
      <w:bodyDiv w:val="1"/>
      <w:marLeft w:val="0"/>
      <w:marRight w:val="0"/>
      <w:marTop w:val="0"/>
      <w:marBottom w:val="0"/>
      <w:divBdr>
        <w:top w:val="none" w:sz="0" w:space="0" w:color="auto"/>
        <w:left w:val="none" w:sz="0" w:space="0" w:color="auto"/>
        <w:bottom w:val="none" w:sz="0" w:space="0" w:color="auto"/>
        <w:right w:val="none" w:sz="0" w:space="0" w:color="auto"/>
      </w:divBdr>
    </w:div>
    <w:div w:id="1437359294">
      <w:bodyDiv w:val="1"/>
      <w:marLeft w:val="0"/>
      <w:marRight w:val="0"/>
      <w:marTop w:val="0"/>
      <w:marBottom w:val="0"/>
      <w:divBdr>
        <w:top w:val="none" w:sz="0" w:space="0" w:color="auto"/>
        <w:left w:val="none" w:sz="0" w:space="0" w:color="auto"/>
        <w:bottom w:val="none" w:sz="0" w:space="0" w:color="auto"/>
        <w:right w:val="none" w:sz="0" w:space="0" w:color="auto"/>
      </w:divBdr>
    </w:div>
    <w:div w:id="1437403553">
      <w:bodyDiv w:val="1"/>
      <w:marLeft w:val="0"/>
      <w:marRight w:val="0"/>
      <w:marTop w:val="0"/>
      <w:marBottom w:val="0"/>
      <w:divBdr>
        <w:top w:val="none" w:sz="0" w:space="0" w:color="auto"/>
        <w:left w:val="none" w:sz="0" w:space="0" w:color="auto"/>
        <w:bottom w:val="none" w:sz="0" w:space="0" w:color="auto"/>
        <w:right w:val="none" w:sz="0" w:space="0" w:color="auto"/>
      </w:divBdr>
    </w:div>
    <w:div w:id="1437480127">
      <w:bodyDiv w:val="1"/>
      <w:marLeft w:val="0"/>
      <w:marRight w:val="0"/>
      <w:marTop w:val="0"/>
      <w:marBottom w:val="0"/>
      <w:divBdr>
        <w:top w:val="none" w:sz="0" w:space="0" w:color="auto"/>
        <w:left w:val="none" w:sz="0" w:space="0" w:color="auto"/>
        <w:bottom w:val="none" w:sz="0" w:space="0" w:color="auto"/>
        <w:right w:val="none" w:sz="0" w:space="0" w:color="auto"/>
      </w:divBdr>
    </w:div>
    <w:div w:id="1437484143">
      <w:bodyDiv w:val="1"/>
      <w:marLeft w:val="0"/>
      <w:marRight w:val="0"/>
      <w:marTop w:val="0"/>
      <w:marBottom w:val="0"/>
      <w:divBdr>
        <w:top w:val="none" w:sz="0" w:space="0" w:color="auto"/>
        <w:left w:val="none" w:sz="0" w:space="0" w:color="auto"/>
        <w:bottom w:val="none" w:sz="0" w:space="0" w:color="auto"/>
        <w:right w:val="none" w:sz="0" w:space="0" w:color="auto"/>
      </w:divBdr>
    </w:div>
    <w:div w:id="1437484488">
      <w:bodyDiv w:val="1"/>
      <w:marLeft w:val="0"/>
      <w:marRight w:val="0"/>
      <w:marTop w:val="0"/>
      <w:marBottom w:val="0"/>
      <w:divBdr>
        <w:top w:val="none" w:sz="0" w:space="0" w:color="auto"/>
        <w:left w:val="none" w:sz="0" w:space="0" w:color="auto"/>
        <w:bottom w:val="none" w:sz="0" w:space="0" w:color="auto"/>
        <w:right w:val="none" w:sz="0" w:space="0" w:color="auto"/>
      </w:divBdr>
    </w:div>
    <w:div w:id="1437485711">
      <w:bodyDiv w:val="1"/>
      <w:marLeft w:val="0"/>
      <w:marRight w:val="0"/>
      <w:marTop w:val="0"/>
      <w:marBottom w:val="0"/>
      <w:divBdr>
        <w:top w:val="none" w:sz="0" w:space="0" w:color="auto"/>
        <w:left w:val="none" w:sz="0" w:space="0" w:color="auto"/>
        <w:bottom w:val="none" w:sz="0" w:space="0" w:color="auto"/>
        <w:right w:val="none" w:sz="0" w:space="0" w:color="auto"/>
      </w:divBdr>
    </w:div>
    <w:div w:id="1437486801">
      <w:bodyDiv w:val="1"/>
      <w:marLeft w:val="0"/>
      <w:marRight w:val="0"/>
      <w:marTop w:val="0"/>
      <w:marBottom w:val="0"/>
      <w:divBdr>
        <w:top w:val="none" w:sz="0" w:space="0" w:color="auto"/>
        <w:left w:val="none" w:sz="0" w:space="0" w:color="auto"/>
        <w:bottom w:val="none" w:sz="0" w:space="0" w:color="auto"/>
        <w:right w:val="none" w:sz="0" w:space="0" w:color="auto"/>
      </w:divBdr>
    </w:div>
    <w:div w:id="1437747982">
      <w:bodyDiv w:val="1"/>
      <w:marLeft w:val="0"/>
      <w:marRight w:val="0"/>
      <w:marTop w:val="0"/>
      <w:marBottom w:val="0"/>
      <w:divBdr>
        <w:top w:val="none" w:sz="0" w:space="0" w:color="auto"/>
        <w:left w:val="none" w:sz="0" w:space="0" w:color="auto"/>
        <w:bottom w:val="none" w:sz="0" w:space="0" w:color="auto"/>
        <w:right w:val="none" w:sz="0" w:space="0" w:color="auto"/>
      </w:divBdr>
    </w:div>
    <w:div w:id="1437754395">
      <w:bodyDiv w:val="1"/>
      <w:marLeft w:val="0"/>
      <w:marRight w:val="0"/>
      <w:marTop w:val="0"/>
      <w:marBottom w:val="0"/>
      <w:divBdr>
        <w:top w:val="none" w:sz="0" w:space="0" w:color="auto"/>
        <w:left w:val="none" w:sz="0" w:space="0" w:color="auto"/>
        <w:bottom w:val="none" w:sz="0" w:space="0" w:color="auto"/>
        <w:right w:val="none" w:sz="0" w:space="0" w:color="auto"/>
      </w:divBdr>
    </w:div>
    <w:div w:id="1437941966">
      <w:bodyDiv w:val="1"/>
      <w:marLeft w:val="0"/>
      <w:marRight w:val="0"/>
      <w:marTop w:val="0"/>
      <w:marBottom w:val="0"/>
      <w:divBdr>
        <w:top w:val="none" w:sz="0" w:space="0" w:color="auto"/>
        <w:left w:val="none" w:sz="0" w:space="0" w:color="auto"/>
        <w:bottom w:val="none" w:sz="0" w:space="0" w:color="auto"/>
        <w:right w:val="none" w:sz="0" w:space="0" w:color="auto"/>
      </w:divBdr>
    </w:div>
    <w:div w:id="1437942741">
      <w:bodyDiv w:val="1"/>
      <w:marLeft w:val="0"/>
      <w:marRight w:val="0"/>
      <w:marTop w:val="0"/>
      <w:marBottom w:val="0"/>
      <w:divBdr>
        <w:top w:val="none" w:sz="0" w:space="0" w:color="auto"/>
        <w:left w:val="none" w:sz="0" w:space="0" w:color="auto"/>
        <w:bottom w:val="none" w:sz="0" w:space="0" w:color="auto"/>
        <w:right w:val="none" w:sz="0" w:space="0" w:color="auto"/>
      </w:divBdr>
    </w:div>
    <w:div w:id="1437944502">
      <w:bodyDiv w:val="1"/>
      <w:marLeft w:val="0"/>
      <w:marRight w:val="0"/>
      <w:marTop w:val="0"/>
      <w:marBottom w:val="0"/>
      <w:divBdr>
        <w:top w:val="none" w:sz="0" w:space="0" w:color="auto"/>
        <w:left w:val="none" w:sz="0" w:space="0" w:color="auto"/>
        <w:bottom w:val="none" w:sz="0" w:space="0" w:color="auto"/>
        <w:right w:val="none" w:sz="0" w:space="0" w:color="auto"/>
      </w:divBdr>
    </w:div>
    <w:div w:id="1438019589">
      <w:bodyDiv w:val="1"/>
      <w:marLeft w:val="0"/>
      <w:marRight w:val="0"/>
      <w:marTop w:val="0"/>
      <w:marBottom w:val="0"/>
      <w:divBdr>
        <w:top w:val="none" w:sz="0" w:space="0" w:color="auto"/>
        <w:left w:val="none" w:sz="0" w:space="0" w:color="auto"/>
        <w:bottom w:val="none" w:sz="0" w:space="0" w:color="auto"/>
        <w:right w:val="none" w:sz="0" w:space="0" w:color="auto"/>
      </w:divBdr>
    </w:div>
    <w:div w:id="1438021575">
      <w:bodyDiv w:val="1"/>
      <w:marLeft w:val="0"/>
      <w:marRight w:val="0"/>
      <w:marTop w:val="0"/>
      <w:marBottom w:val="0"/>
      <w:divBdr>
        <w:top w:val="none" w:sz="0" w:space="0" w:color="auto"/>
        <w:left w:val="none" w:sz="0" w:space="0" w:color="auto"/>
        <w:bottom w:val="none" w:sz="0" w:space="0" w:color="auto"/>
        <w:right w:val="none" w:sz="0" w:space="0" w:color="auto"/>
      </w:divBdr>
    </w:div>
    <w:div w:id="1438066061">
      <w:bodyDiv w:val="1"/>
      <w:marLeft w:val="0"/>
      <w:marRight w:val="0"/>
      <w:marTop w:val="0"/>
      <w:marBottom w:val="0"/>
      <w:divBdr>
        <w:top w:val="none" w:sz="0" w:space="0" w:color="auto"/>
        <w:left w:val="none" w:sz="0" w:space="0" w:color="auto"/>
        <w:bottom w:val="none" w:sz="0" w:space="0" w:color="auto"/>
        <w:right w:val="none" w:sz="0" w:space="0" w:color="auto"/>
      </w:divBdr>
    </w:div>
    <w:div w:id="1438138848">
      <w:bodyDiv w:val="1"/>
      <w:marLeft w:val="0"/>
      <w:marRight w:val="0"/>
      <w:marTop w:val="0"/>
      <w:marBottom w:val="0"/>
      <w:divBdr>
        <w:top w:val="none" w:sz="0" w:space="0" w:color="auto"/>
        <w:left w:val="none" w:sz="0" w:space="0" w:color="auto"/>
        <w:bottom w:val="none" w:sz="0" w:space="0" w:color="auto"/>
        <w:right w:val="none" w:sz="0" w:space="0" w:color="auto"/>
      </w:divBdr>
    </w:div>
    <w:div w:id="1438214546">
      <w:bodyDiv w:val="1"/>
      <w:marLeft w:val="0"/>
      <w:marRight w:val="0"/>
      <w:marTop w:val="0"/>
      <w:marBottom w:val="0"/>
      <w:divBdr>
        <w:top w:val="none" w:sz="0" w:space="0" w:color="auto"/>
        <w:left w:val="none" w:sz="0" w:space="0" w:color="auto"/>
        <w:bottom w:val="none" w:sz="0" w:space="0" w:color="auto"/>
        <w:right w:val="none" w:sz="0" w:space="0" w:color="auto"/>
      </w:divBdr>
    </w:div>
    <w:div w:id="1438215068">
      <w:bodyDiv w:val="1"/>
      <w:marLeft w:val="0"/>
      <w:marRight w:val="0"/>
      <w:marTop w:val="0"/>
      <w:marBottom w:val="0"/>
      <w:divBdr>
        <w:top w:val="none" w:sz="0" w:space="0" w:color="auto"/>
        <w:left w:val="none" w:sz="0" w:space="0" w:color="auto"/>
        <w:bottom w:val="none" w:sz="0" w:space="0" w:color="auto"/>
        <w:right w:val="none" w:sz="0" w:space="0" w:color="auto"/>
      </w:divBdr>
    </w:div>
    <w:div w:id="1438257909">
      <w:bodyDiv w:val="1"/>
      <w:marLeft w:val="0"/>
      <w:marRight w:val="0"/>
      <w:marTop w:val="0"/>
      <w:marBottom w:val="0"/>
      <w:divBdr>
        <w:top w:val="none" w:sz="0" w:space="0" w:color="auto"/>
        <w:left w:val="none" w:sz="0" w:space="0" w:color="auto"/>
        <w:bottom w:val="none" w:sz="0" w:space="0" w:color="auto"/>
        <w:right w:val="none" w:sz="0" w:space="0" w:color="auto"/>
      </w:divBdr>
    </w:div>
    <w:div w:id="1438333132">
      <w:bodyDiv w:val="1"/>
      <w:marLeft w:val="0"/>
      <w:marRight w:val="0"/>
      <w:marTop w:val="0"/>
      <w:marBottom w:val="0"/>
      <w:divBdr>
        <w:top w:val="none" w:sz="0" w:space="0" w:color="auto"/>
        <w:left w:val="none" w:sz="0" w:space="0" w:color="auto"/>
        <w:bottom w:val="none" w:sz="0" w:space="0" w:color="auto"/>
        <w:right w:val="none" w:sz="0" w:space="0" w:color="auto"/>
      </w:divBdr>
    </w:div>
    <w:div w:id="1438407081">
      <w:bodyDiv w:val="1"/>
      <w:marLeft w:val="0"/>
      <w:marRight w:val="0"/>
      <w:marTop w:val="0"/>
      <w:marBottom w:val="0"/>
      <w:divBdr>
        <w:top w:val="none" w:sz="0" w:space="0" w:color="auto"/>
        <w:left w:val="none" w:sz="0" w:space="0" w:color="auto"/>
        <w:bottom w:val="none" w:sz="0" w:space="0" w:color="auto"/>
        <w:right w:val="none" w:sz="0" w:space="0" w:color="auto"/>
      </w:divBdr>
    </w:div>
    <w:div w:id="1438476715">
      <w:bodyDiv w:val="1"/>
      <w:marLeft w:val="0"/>
      <w:marRight w:val="0"/>
      <w:marTop w:val="0"/>
      <w:marBottom w:val="0"/>
      <w:divBdr>
        <w:top w:val="none" w:sz="0" w:space="0" w:color="auto"/>
        <w:left w:val="none" w:sz="0" w:space="0" w:color="auto"/>
        <w:bottom w:val="none" w:sz="0" w:space="0" w:color="auto"/>
        <w:right w:val="none" w:sz="0" w:space="0" w:color="auto"/>
      </w:divBdr>
    </w:div>
    <w:div w:id="1438525912">
      <w:bodyDiv w:val="1"/>
      <w:marLeft w:val="0"/>
      <w:marRight w:val="0"/>
      <w:marTop w:val="0"/>
      <w:marBottom w:val="0"/>
      <w:divBdr>
        <w:top w:val="none" w:sz="0" w:space="0" w:color="auto"/>
        <w:left w:val="none" w:sz="0" w:space="0" w:color="auto"/>
        <w:bottom w:val="none" w:sz="0" w:space="0" w:color="auto"/>
        <w:right w:val="none" w:sz="0" w:space="0" w:color="auto"/>
      </w:divBdr>
    </w:div>
    <w:div w:id="1438715236">
      <w:bodyDiv w:val="1"/>
      <w:marLeft w:val="0"/>
      <w:marRight w:val="0"/>
      <w:marTop w:val="0"/>
      <w:marBottom w:val="0"/>
      <w:divBdr>
        <w:top w:val="none" w:sz="0" w:space="0" w:color="auto"/>
        <w:left w:val="none" w:sz="0" w:space="0" w:color="auto"/>
        <w:bottom w:val="none" w:sz="0" w:space="0" w:color="auto"/>
        <w:right w:val="none" w:sz="0" w:space="0" w:color="auto"/>
      </w:divBdr>
    </w:div>
    <w:div w:id="1438792386">
      <w:bodyDiv w:val="1"/>
      <w:marLeft w:val="0"/>
      <w:marRight w:val="0"/>
      <w:marTop w:val="0"/>
      <w:marBottom w:val="0"/>
      <w:divBdr>
        <w:top w:val="none" w:sz="0" w:space="0" w:color="auto"/>
        <w:left w:val="none" w:sz="0" w:space="0" w:color="auto"/>
        <w:bottom w:val="none" w:sz="0" w:space="0" w:color="auto"/>
        <w:right w:val="none" w:sz="0" w:space="0" w:color="auto"/>
      </w:divBdr>
    </w:div>
    <w:div w:id="1438794629">
      <w:bodyDiv w:val="1"/>
      <w:marLeft w:val="0"/>
      <w:marRight w:val="0"/>
      <w:marTop w:val="0"/>
      <w:marBottom w:val="0"/>
      <w:divBdr>
        <w:top w:val="none" w:sz="0" w:space="0" w:color="auto"/>
        <w:left w:val="none" w:sz="0" w:space="0" w:color="auto"/>
        <w:bottom w:val="none" w:sz="0" w:space="0" w:color="auto"/>
        <w:right w:val="none" w:sz="0" w:space="0" w:color="auto"/>
      </w:divBdr>
    </w:div>
    <w:div w:id="1438864348">
      <w:bodyDiv w:val="1"/>
      <w:marLeft w:val="0"/>
      <w:marRight w:val="0"/>
      <w:marTop w:val="0"/>
      <w:marBottom w:val="0"/>
      <w:divBdr>
        <w:top w:val="none" w:sz="0" w:space="0" w:color="auto"/>
        <w:left w:val="none" w:sz="0" w:space="0" w:color="auto"/>
        <w:bottom w:val="none" w:sz="0" w:space="0" w:color="auto"/>
        <w:right w:val="none" w:sz="0" w:space="0" w:color="auto"/>
      </w:divBdr>
    </w:div>
    <w:div w:id="1438868186">
      <w:bodyDiv w:val="1"/>
      <w:marLeft w:val="0"/>
      <w:marRight w:val="0"/>
      <w:marTop w:val="0"/>
      <w:marBottom w:val="0"/>
      <w:divBdr>
        <w:top w:val="none" w:sz="0" w:space="0" w:color="auto"/>
        <w:left w:val="none" w:sz="0" w:space="0" w:color="auto"/>
        <w:bottom w:val="none" w:sz="0" w:space="0" w:color="auto"/>
        <w:right w:val="none" w:sz="0" w:space="0" w:color="auto"/>
      </w:divBdr>
    </w:div>
    <w:div w:id="1438868687">
      <w:bodyDiv w:val="1"/>
      <w:marLeft w:val="0"/>
      <w:marRight w:val="0"/>
      <w:marTop w:val="0"/>
      <w:marBottom w:val="0"/>
      <w:divBdr>
        <w:top w:val="none" w:sz="0" w:space="0" w:color="auto"/>
        <w:left w:val="none" w:sz="0" w:space="0" w:color="auto"/>
        <w:bottom w:val="none" w:sz="0" w:space="0" w:color="auto"/>
        <w:right w:val="none" w:sz="0" w:space="0" w:color="auto"/>
      </w:divBdr>
    </w:div>
    <w:div w:id="1438871666">
      <w:bodyDiv w:val="1"/>
      <w:marLeft w:val="0"/>
      <w:marRight w:val="0"/>
      <w:marTop w:val="0"/>
      <w:marBottom w:val="0"/>
      <w:divBdr>
        <w:top w:val="none" w:sz="0" w:space="0" w:color="auto"/>
        <w:left w:val="none" w:sz="0" w:space="0" w:color="auto"/>
        <w:bottom w:val="none" w:sz="0" w:space="0" w:color="auto"/>
        <w:right w:val="none" w:sz="0" w:space="0" w:color="auto"/>
      </w:divBdr>
    </w:div>
    <w:div w:id="1438913272">
      <w:bodyDiv w:val="1"/>
      <w:marLeft w:val="0"/>
      <w:marRight w:val="0"/>
      <w:marTop w:val="0"/>
      <w:marBottom w:val="0"/>
      <w:divBdr>
        <w:top w:val="none" w:sz="0" w:space="0" w:color="auto"/>
        <w:left w:val="none" w:sz="0" w:space="0" w:color="auto"/>
        <w:bottom w:val="none" w:sz="0" w:space="0" w:color="auto"/>
        <w:right w:val="none" w:sz="0" w:space="0" w:color="auto"/>
      </w:divBdr>
    </w:div>
    <w:div w:id="1438939579">
      <w:bodyDiv w:val="1"/>
      <w:marLeft w:val="0"/>
      <w:marRight w:val="0"/>
      <w:marTop w:val="0"/>
      <w:marBottom w:val="0"/>
      <w:divBdr>
        <w:top w:val="none" w:sz="0" w:space="0" w:color="auto"/>
        <w:left w:val="none" w:sz="0" w:space="0" w:color="auto"/>
        <w:bottom w:val="none" w:sz="0" w:space="0" w:color="auto"/>
        <w:right w:val="none" w:sz="0" w:space="0" w:color="auto"/>
      </w:divBdr>
    </w:div>
    <w:div w:id="1438984119">
      <w:bodyDiv w:val="1"/>
      <w:marLeft w:val="0"/>
      <w:marRight w:val="0"/>
      <w:marTop w:val="0"/>
      <w:marBottom w:val="0"/>
      <w:divBdr>
        <w:top w:val="none" w:sz="0" w:space="0" w:color="auto"/>
        <w:left w:val="none" w:sz="0" w:space="0" w:color="auto"/>
        <w:bottom w:val="none" w:sz="0" w:space="0" w:color="auto"/>
        <w:right w:val="none" w:sz="0" w:space="0" w:color="auto"/>
      </w:divBdr>
    </w:div>
    <w:div w:id="1439064547">
      <w:bodyDiv w:val="1"/>
      <w:marLeft w:val="0"/>
      <w:marRight w:val="0"/>
      <w:marTop w:val="0"/>
      <w:marBottom w:val="0"/>
      <w:divBdr>
        <w:top w:val="none" w:sz="0" w:space="0" w:color="auto"/>
        <w:left w:val="none" w:sz="0" w:space="0" w:color="auto"/>
        <w:bottom w:val="none" w:sz="0" w:space="0" w:color="auto"/>
        <w:right w:val="none" w:sz="0" w:space="0" w:color="auto"/>
      </w:divBdr>
    </w:div>
    <w:div w:id="1439134035">
      <w:bodyDiv w:val="1"/>
      <w:marLeft w:val="0"/>
      <w:marRight w:val="0"/>
      <w:marTop w:val="0"/>
      <w:marBottom w:val="0"/>
      <w:divBdr>
        <w:top w:val="none" w:sz="0" w:space="0" w:color="auto"/>
        <w:left w:val="none" w:sz="0" w:space="0" w:color="auto"/>
        <w:bottom w:val="none" w:sz="0" w:space="0" w:color="auto"/>
        <w:right w:val="none" w:sz="0" w:space="0" w:color="auto"/>
      </w:divBdr>
    </w:div>
    <w:div w:id="1439135312">
      <w:bodyDiv w:val="1"/>
      <w:marLeft w:val="0"/>
      <w:marRight w:val="0"/>
      <w:marTop w:val="0"/>
      <w:marBottom w:val="0"/>
      <w:divBdr>
        <w:top w:val="none" w:sz="0" w:space="0" w:color="auto"/>
        <w:left w:val="none" w:sz="0" w:space="0" w:color="auto"/>
        <w:bottom w:val="none" w:sz="0" w:space="0" w:color="auto"/>
        <w:right w:val="none" w:sz="0" w:space="0" w:color="auto"/>
      </w:divBdr>
    </w:div>
    <w:div w:id="1439177689">
      <w:bodyDiv w:val="1"/>
      <w:marLeft w:val="0"/>
      <w:marRight w:val="0"/>
      <w:marTop w:val="0"/>
      <w:marBottom w:val="0"/>
      <w:divBdr>
        <w:top w:val="none" w:sz="0" w:space="0" w:color="auto"/>
        <w:left w:val="none" w:sz="0" w:space="0" w:color="auto"/>
        <w:bottom w:val="none" w:sz="0" w:space="0" w:color="auto"/>
        <w:right w:val="none" w:sz="0" w:space="0" w:color="auto"/>
      </w:divBdr>
    </w:div>
    <w:div w:id="1439178710">
      <w:bodyDiv w:val="1"/>
      <w:marLeft w:val="0"/>
      <w:marRight w:val="0"/>
      <w:marTop w:val="0"/>
      <w:marBottom w:val="0"/>
      <w:divBdr>
        <w:top w:val="none" w:sz="0" w:space="0" w:color="auto"/>
        <w:left w:val="none" w:sz="0" w:space="0" w:color="auto"/>
        <w:bottom w:val="none" w:sz="0" w:space="0" w:color="auto"/>
        <w:right w:val="none" w:sz="0" w:space="0" w:color="auto"/>
      </w:divBdr>
    </w:div>
    <w:div w:id="1439249938">
      <w:bodyDiv w:val="1"/>
      <w:marLeft w:val="0"/>
      <w:marRight w:val="0"/>
      <w:marTop w:val="0"/>
      <w:marBottom w:val="0"/>
      <w:divBdr>
        <w:top w:val="none" w:sz="0" w:space="0" w:color="auto"/>
        <w:left w:val="none" w:sz="0" w:space="0" w:color="auto"/>
        <w:bottom w:val="none" w:sz="0" w:space="0" w:color="auto"/>
        <w:right w:val="none" w:sz="0" w:space="0" w:color="auto"/>
      </w:divBdr>
    </w:div>
    <w:div w:id="1439327309">
      <w:bodyDiv w:val="1"/>
      <w:marLeft w:val="0"/>
      <w:marRight w:val="0"/>
      <w:marTop w:val="0"/>
      <w:marBottom w:val="0"/>
      <w:divBdr>
        <w:top w:val="none" w:sz="0" w:space="0" w:color="auto"/>
        <w:left w:val="none" w:sz="0" w:space="0" w:color="auto"/>
        <w:bottom w:val="none" w:sz="0" w:space="0" w:color="auto"/>
        <w:right w:val="none" w:sz="0" w:space="0" w:color="auto"/>
      </w:divBdr>
    </w:div>
    <w:div w:id="1439332269">
      <w:bodyDiv w:val="1"/>
      <w:marLeft w:val="0"/>
      <w:marRight w:val="0"/>
      <w:marTop w:val="0"/>
      <w:marBottom w:val="0"/>
      <w:divBdr>
        <w:top w:val="none" w:sz="0" w:space="0" w:color="auto"/>
        <w:left w:val="none" w:sz="0" w:space="0" w:color="auto"/>
        <w:bottom w:val="none" w:sz="0" w:space="0" w:color="auto"/>
        <w:right w:val="none" w:sz="0" w:space="0" w:color="auto"/>
      </w:divBdr>
    </w:div>
    <w:div w:id="1439452458">
      <w:bodyDiv w:val="1"/>
      <w:marLeft w:val="0"/>
      <w:marRight w:val="0"/>
      <w:marTop w:val="0"/>
      <w:marBottom w:val="0"/>
      <w:divBdr>
        <w:top w:val="none" w:sz="0" w:space="0" w:color="auto"/>
        <w:left w:val="none" w:sz="0" w:space="0" w:color="auto"/>
        <w:bottom w:val="none" w:sz="0" w:space="0" w:color="auto"/>
        <w:right w:val="none" w:sz="0" w:space="0" w:color="auto"/>
      </w:divBdr>
    </w:div>
    <w:div w:id="1439568707">
      <w:bodyDiv w:val="1"/>
      <w:marLeft w:val="0"/>
      <w:marRight w:val="0"/>
      <w:marTop w:val="0"/>
      <w:marBottom w:val="0"/>
      <w:divBdr>
        <w:top w:val="none" w:sz="0" w:space="0" w:color="auto"/>
        <w:left w:val="none" w:sz="0" w:space="0" w:color="auto"/>
        <w:bottom w:val="none" w:sz="0" w:space="0" w:color="auto"/>
        <w:right w:val="none" w:sz="0" w:space="0" w:color="auto"/>
      </w:divBdr>
    </w:div>
    <w:div w:id="1439595364">
      <w:bodyDiv w:val="1"/>
      <w:marLeft w:val="0"/>
      <w:marRight w:val="0"/>
      <w:marTop w:val="0"/>
      <w:marBottom w:val="0"/>
      <w:divBdr>
        <w:top w:val="none" w:sz="0" w:space="0" w:color="auto"/>
        <w:left w:val="none" w:sz="0" w:space="0" w:color="auto"/>
        <w:bottom w:val="none" w:sz="0" w:space="0" w:color="auto"/>
        <w:right w:val="none" w:sz="0" w:space="0" w:color="auto"/>
      </w:divBdr>
    </w:div>
    <w:div w:id="1439713068">
      <w:bodyDiv w:val="1"/>
      <w:marLeft w:val="0"/>
      <w:marRight w:val="0"/>
      <w:marTop w:val="0"/>
      <w:marBottom w:val="0"/>
      <w:divBdr>
        <w:top w:val="none" w:sz="0" w:space="0" w:color="auto"/>
        <w:left w:val="none" w:sz="0" w:space="0" w:color="auto"/>
        <w:bottom w:val="none" w:sz="0" w:space="0" w:color="auto"/>
        <w:right w:val="none" w:sz="0" w:space="0" w:color="auto"/>
      </w:divBdr>
    </w:div>
    <w:div w:id="1439719734">
      <w:bodyDiv w:val="1"/>
      <w:marLeft w:val="0"/>
      <w:marRight w:val="0"/>
      <w:marTop w:val="0"/>
      <w:marBottom w:val="0"/>
      <w:divBdr>
        <w:top w:val="none" w:sz="0" w:space="0" w:color="auto"/>
        <w:left w:val="none" w:sz="0" w:space="0" w:color="auto"/>
        <w:bottom w:val="none" w:sz="0" w:space="0" w:color="auto"/>
        <w:right w:val="none" w:sz="0" w:space="0" w:color="auto"/>
      </w:divBdr>
    </w:div>
    <w:div w:id="1439788825">
      <w:bodyDiv w:val="1"/>
      <w:marLeft w:val="0"/>
      <w:marRight w:val="0"/>
      <w:marTop w:val="0"/>
      <w:marBottom w:val="0"/>
      <w:divBdr>
        <w:top w:val="none" w:sz="0" w:space="0" w:color="auto"/>
        <w:left w:val="none" w:sz="0" w:space="0" w:color="auto"/>
        <w:bottom w:val="none" w:sz="0" w:space="0" w:color="auto"/>
        <w:right w:val="none" w:sz="0" w:space="0" w:color="auto"/>
      </w:divBdr>
    </w:div>
    <w:div w:id="1439792582">
      <w:bodyDiv w:val="1"/>
      <w:marLeft w:val="0"/>
      <w:marRight w:val="0"/>
      <w:marTop w:val="0"/>
      <w:marBottom w:val="0"/>
      <w:divBdr>
        <w:top w:val="none" w:sz="0" w:space="0" w:color="auto"/>
        <w:left w:val="none" w:sz="0" w:space="0" w:color="auto"/>
        <w:bottom w:val="none" w:sz="0" w:space="0" w:color="auto"/>
        <w:right w:val="none" w:sz="0" w:space="0" w:color="auto"/>
      </w:divBdr>
    </w:div>
    <w:div w:id="1439833366">
      <w:bodyDiv w:val="1"/>
      <w:marLeft w:val="0"/>
      <w:marRight w:val="0"/>
      <w:marTop w:val="0"/>
      <w:marBottom w:val="0"/>
      <w:divBdr>
        <w:top w:val="none" w:sz="0" w:space="0" w:color="auto"/>
        <w:left w:val="none" w:sz="0" w:space="0" w:color="auto"/>
        <w:bottom w:val="none" w:sz="0" w:space="0" w:color="auto"/>
        <w:right w:val="none" w:sz="0" w:space="0" w:color="auto"/>
      </w:divBdr>
    </w:div>
    <w:div w:id="1439988709">
      <w:bodyDiv w:val="1"/>
      <w:marLeft w:val="0"/>
      <w:marRight w:val="0"/>
      <w:marTop w:val="0"/>
      <w:marBottom w:val="0"/>
      <w:divBdr>
        <w:top w:val="none" w:sz="0" w:space="0" w:color="auto"/>
        <w:left w:val="none" w:sz="0" w:space="0" w:color="auto"/>
        <w:bottom w:val="none" w:sz="0" w:space="0" w:color="auto"/>
        <w:right w:val="none" w:sz="0" w:space="0" w:color="auto"/>
      </w:divBdr>
    </w:div>
    <w:div w:id="1440025760">
      <w:bodyDiv w:val="1"/>
      <w:marLeft w:val="0"/>
      <w:marRight w:val="0"/>
      <w:marTop w:val="0"/>
      <w:marBottom w:val="0"/>
      <w:divBdr>
        <w:top w:val="none" w:sz="0" w:space="0" w:color="auto"/>
        <w:left w:val="none" w:sz="0" w:space="0" w:color="auto"/>
        <w:bottom w:val="none" w:sz="0" w:space="0" w:color="auto"/>
        <w:right w:val="none" w:sz="0" w:space="0" w:color="auto"/>
      </w:divBdr>
    </w:div>
    <w:div w:id="1440106687">
      <w:bodyDiv w:val="1"/>
      <w:marLeft w:val="0"/>
      <w:marRight w:val="0"/>
      <w:marTop w:val="0"/>
      <w:marBottom w:val="0"/>
      <w:divBdr>
        <w:top w:val="none" w:sz="0" w:space="0" w:color="auto"/>
        <w:left w:val="none" w:sz="0" w:space="0" w:color="auto"/>
        <w:bottom w:val="none" w:sz="0" w:space="0" w:color="auto"/>
        <w:right w:val="none" w:sz="0" w:space="0" w:color="auto"/>
      </w:divBdr>
    </w:div>
    <w:div w:id="1440107002">
      <w:bodyDiv w:val="1"/>
      <w:marLeft w:val="0"/>
      <w:marRight w:val="0"/>
      <w:marTop w:val="0"/>
      <w:marBottom w:val="0"/>
      <w:divBdr>
        <w:top w:val="none" w:sz="0" w:space="0" w:color="auto"/>
        <w:left w:val="none" w:sz="0" w:space="0" w:color="auto"/>
        <w:bottom w:val="none" w:sz="0" w:space="0" w:color="auto"/>
        <w:right w:val="none" w:sz="0" w:space="0" w:color="auto"/>
      </w:divBdr>
    </w:div>
    <w:div w:id="1440176934">
      <w:bodyDiv w:val="1"/>
      <w:marLeft w:val="0"/>
      <w:marRight w:val="0"/>
      <w:marTop w:val="0"/>
      <w:marBottom w:val="0"/>
      <w:divBdr>
        <w:top w:val="none" w:sz="0" w:space="0" w:color="auto"/>
        <w:left w:val="none" w:sz="0" w:space="0" w:color="auto"/>
        <w:bottom w:val="none" w:sz="0" w:space="0" w:color="auto"/>
        <w:right w:val="none" w:sz="0" w:space="0" w:color="auto"/>
      </w:divBdr>
    </w:div>
    <w:div w:id="1440181683">
      <w:bodyDiv w:val="1"/>
      <w:marLeft w:val="0"/>
      <w:marRight w:val="0"/>
      <w:marTop w:val="0"/>
      <w:marBottom w:val="0"/>
      <w:divBdr>
        <w:top w:val="none" w:sz="0" w:space="0" w:color="auto"/>
        <w:left w:val="none" w:sz="0" w:space="0" w:color="auto"/>
        <w:bottom w:val="none" w:sz="0" w:space="0" w:color="auto"/>
        <w:right w:val="none" w:sz="0" w:space="0" w:color="auto"/>
      </w:divBdr>
    </w:div>
    <w:div w:id="1440220626">
      <w:bodyDiv w:val="1"/>
      <w:marLeft w:val="0"/>
      <w:marRight w:val="0"/>
      <w:marTop w:val="0"/>
      <w:marBottom w:val="0"/>
      <w:divBdr>
        <w:top w:val="none" w:sz="0" w:space="0" w:color="auto"/>
        <w:left w:val="none" w:sz="0" w:space="0" w:color="auto"/>
        <w:bottom w:val="none" w:sz="0" w:space="0" w:color="auto"/>
        <w:right w:val="none" w:sz="0" w:space="0" w:color="auto"/>
      </w:divBdr>
    </w:div>
    <w:div w:id="1440249179">
      <w:bodyDiv w:val="1"/>
      <w:marLeft w:val="0"/>
      <w:marRight w:val="0"/>
      <w:marTop w:val="0"/>
      <w:marBottom w:val="0"/>
      <w:divBdr>
        <w:top w:val="none" w:sz="0" w:space="0" w:color="auto"/>
        <w:left w:val="none" w:sz="0" w:space="0" w:color="auto"/>
        <w:bottom w:val="none" w:sz="0" w:space="0" w:color="auto"/>
        <w:right w:val="none" w:sz="0" w:space="0" w:color="auto"/>
      </w:divBdr>
    </w:div>
    <w:div w:id="1440295728">
      <w:bodyDiv w:val="1"/>
      <w:marLeft w:val="0"/>
      <w:marRight w:val="0"/>
      <w:marTop w:val="0"/>
      <w:marBottom w:val="0"/>
      <w:divBdr>
        <w:top w:val="none" w:sz="0" w:space="0" w:color="auto"/>
        <w:left w:val="none" w:sz="0" w:space="0" w:color="auto"/>
        <w:bottom w:val="none" w:sz="0" w:space="0" w:color="auto"/>
        <w:right w:val="none" w:sz="0" w:space="0" w:color="auto"/>
      </w:divBdr>
    </w:div>
    <w:div w:id="1440299425">
      <w:bodyDiv w:val="1"/>
      <w:marLeft w:val="0"/>
      <w:marRight w:val="0"/>
      <w:marTop w:val="0"/>
      <w:marBottom w:val="0"/>
      <w:divBdr>
        <w:top w:val="none" w:sz="0" w:space="0" w:color="auto"/>
        <w:left w:val="none" w:sz="0" w:space="0" w:color="auto"/>
        <w:bottom w:val="none" w:sz="0" w:space="0" w:color="auto"/>
        <w:right w:val="none" w:sz="0" w:space="0" w:color="auto"/>
      </w:divBdr>
    </w:div>
    <w:div w:id="1440376354">
      <w:bodyDiv w:val="1"/>
      <w:marLeft w:val="0"/>
      <w:marRight w:val="0"/>
      <w:marTop w:val="0"/>
      <w:marBottom w:val="0"/>
      <w:divBdr>
        <w:top w:val="none" w:sz="0" w:space="0" w:color="auto"/>
        <w:left w:val="none" w:sz="0" w:space="0" w:color="auto"/>
        <w:bottom w:val="none" w:sz="0" w:space="0" w:color="auto"/>
        <w:right w:val="none" w:sz="0" w:space="0" w:color="auto"/>
      </w:divBdr>
    </w:div>
    <w:div w:id="1440419179">
      <w:bodyDiv w:val="1"/>
      <w:marLeft w:val="0"/>
      <w:marRight w:val="0"/>
      <w:marTop w:val="0"/>
      <w:marBottom w:val="0"/>
      <w:divBdr>
        <w:top w:val="none" w:sz="0" w:space="0" w:color="auto"/>
        <w:left w:val="none" w:sz="0" w:space="0" w:color="auto"/>
        <w:bottom w:val="none" w:sz="0" w:space="0" w:color="auto"/>
        <w:right w:val="none" w:sz="0" w:space="0" w:color="auto"/>
      </w:divBdr>
    </w:div>
    <w:div w:id="1440445209">
      <w:bodyDiv w:val="1"/>
      <w:marLeft w:val="0"/>
      <w:marRight w:val="0"/>
      <w:marTop w:val="0"/>
      <w:marBottom w:val="0"/>
      <w:divBdr>
        <w:top w:val="none" w:sz="0" w:space="0" w:color="auto"/>
        <w:left w:val="none" w:sz="0" w:space="0" w:color="auto"/>
        <w:bottom w:val="none" w:sz="0" w:space="0" w:color="auto"/>
        <w:right w:val="none" w:sz="0" w:space="0" w:color="auto"/>
      </w:divBdr>
    </w:div>
    <w:div w:id="1440488635">
      <w:bodyDiv w:val="1"/>
      <w:marLeft w:val="0"/>
      <w:marRight w:val="0"/>
      <w:marTop w:val="0"/>
      <w:marBottom w:val="0"/>
      <w:divBdr>
        <w:top w:val="none" w:sz="0" w:space="0" w:color="auto"/>
        <w:left w:val="none" w:sz="0" w:space="0" w:color="auto"/>
        <w:bottom w:val="none" w:sz="0" w:space="0" w:color="auto"/>
        <w:right w:val="none" w:sz="0" w:space="0" w:color="auto"/>
      </w:divBdr>
    </w:div>
    <w:div w:id="1440493363">
      <w:bodyDiv w:val="1"/>
      <w:marLeft w:val="0"/>
      <w:marRight w:val="0"/>
      <w:marTop w:val="0"/>
      <w:marBottom w:val="0"/>
      <w:divBdr>
        <w:top w:val="none" w:sz="0" w:space="0" w:color="auto"/>
        <w:left w:val="none" w:sz="0" w:space="0" w:color="auto"/>
        <w:bottom w:val="none" w:sz="0" w:space="0" w:color="auto"/>
        <w:right w:val="none" w:sz="0" w:space="0" w:color="auto"/>
      </w:divBdr>
    </w:div>
    <w:div w:id="1440567610">
      <w:bodyDiv w:val="1"/>
      <w:marLeft w:val="0"/>
      <w:marRight w:val="0"/>
      <w:marTop w:val="0"/>
      <w:marBottom w:val="0"/>
      <w:divBdr>
        <w:top w:val="none" w:sz="0" w:space="0" w:color="auto"/>
        <w:left w:val="none" w:sz="0" w:space="0" w:color="auto"/>
        <w:bottom w:val="none" w:sz="0" w:space="0" w:color="auto"/>
        <w:right w:val="none" w:sz="0" w:space="0" w:color="auto"/>
      </w:divBdr>
    </w:div>
    <w:div w:id="1440641012">
      <w:bodyDiv w:val="1"/>
      <w:marLeft w:val="0"/>
      <w:marRight w:val="0"/>
      <w:marTop w:val="0"/>
      <w:marBottom w:val="0"/>
      <w:divBdr>
        <w:top w:val="none" w:sz="0" w:space="0" w:color="auto"/>
        <w:left w:val="none" w:sz="0" w:space="0" w:color="auto"/>
        <w:bottom w:val="none" w:sz="0" w:space="0" w:color="auto"/>
        <w:right w:val="none" w:sz="0" w:space="0" w:color="auto"/>
      </w:divBdr>
    </w:div>
    <w:div w:id="1440683688">
      <w:bodyDiv w:val="1"/>
      <w:marLeft w:val="0"/>
      <w:marRight w:val="0"/>
      <w:marTop w:val="0"/>
      <w:marBottom w:val="0"/>
      <w:divBdr>
        <w:top w:val="none" w:sz="0" w:space="0" w:color="auto"/>
        <w:left w:val="none" w:sz="0" w:space="0" w:color="auto"/>
        <w:bottom w:val="none" w:sz="0" w:space="0" w:color="auto"/>
        <w:right w:val="none" w:sz="0" w:space="0" w:color="auto"/>
      </w:divBdr>
    </w:div>
    <w:div w:id="1440759546">
      <w:bodyDiv w:val="1"/>
      <w:marLeft w:val="0"/>
      <w:marRight w:val="0"/>
      <w:marTop w:val="0"/>
      <w:marBottom w:val="0"/>
      <w:divBdr>
        <w:top w:val="none" w:sz="0" w:space="0" w:color="auto"/>
        <w:left w:val="none" w:sz="0" w:space="0" w:color="auto"/>
        <w:bottom w:val="none" w:sz="0" w:space="0" w:color="auto"/>
        <w:right w:val="none" w:sz="0" w:space="0" w:color="auto"/>
      </w:divBdr>
    </w:div>
    <w:div w:id="1440760713">
      <w:bodyDiv w:val="1"/>
      <w:marLeft w:val="0"/>
      <w:marRight w:val="0"/>
      <w:marTop w:val="0"/>
      <w:marBottom w:val="0"/>
      <w:divBdr>
        <w:top w:val="none" w:sz="0" w:space="0" w:color="auto"/>
        <w:left w:val="none" w:sz="0" w:space="0" w:color="auto"/>
        <w:bottom w:val="none" w:sz="0" w:space="0" w:color="auto"/>
        <w:right w:val="none" w:sz="0" w:space="0" w:color="auto"/>
      </w:divBdr>
    </w:div>
    <w:div w:id="1440829376">
      <w:bodyDiv w:val="1"/>
      <w:marLeft w:val="0"/>
      <w:marRight w:val="0"/>
      <w:marTop w:val="0"/>
      <w:marBottom w:val="0"/>
      <w:divBdr>
        <w:top w:val="none" w:sz="0" w:space="0" w:color="auto"/>
        <w:left w:val="none" w:sz="0" w:space="0" w:color="auto"/>
        <w:bottom w:val="none" w:sz="0" w:space="0" w:color="auto"/>
        <w:right w:val="none" w:sz="0" w:space="0" w:color="auto"/>
      </w:divBdr>
    </w:div>
    <w:div w:id="1440876972">
      <w:bodyDiv w:val="1"/>
      <w:marLeft w:val="0"/>
      <w:marRight w:val="0"/>
      <w:marTop w:val="0"/>
      <w:marBottom w:val="0"/>
      <w:divBdr>
        <w:top w:val="none" w:sz="0" w:space="0" w:color="auto"/>
        <w:left w:val="none" w:sz="0" w:space="0" w:color="auto"/>
        <w:bottom w:val="none" w:sz="0" w:space="0" w:color="auto"/>
        <w:right w:val="none" w:sz="0" w:space="0" w:color="auto"/>
      </w:divBdr>
    </w:div>
    <w:div w:id="1440954219">
      <w:bodyDiv w:val="1"/>
      <w:marLeft w:val="0"/>
      <w:marRight w:val="0"/>
      <w:marTop w:val="0"/>
      <w:marBottom w:val="0"/>
      <w:divBdr>
        <w:top w:val="none" w:sz="0" w:space="0" w:color="auto"/>
        <w:left w:val="none" w:sz="0" w:space="0" w:color="auto"/>
        <w:bottom w:val="none" w:sz="0" w:space="0" w:color="auto"/>
        <w:right w:val="none" w:sz="0" w:space="0" w:color="auto"/>
      </w:divBdr>
    </w:div>
    <w:div w:id="1441024520">
      <w:bodyDiv w:val="1"/>
      <w:marLeft w:val="0"/>
      <w:marRight w:val="0"/>
      <w:marTop w:val="0"/>
      <w:marBottom w:val="0"/>
      <w:divBdr>
        <w:top w:val="none" w:sz="0" w:space="0" w:color="auto"/>
        <w:left w:val="none" w:sz="0" w:space="0" w:color="auto"/>
        <w:bottom w:val="none" w:sz="0" w:space="0" w:color="auto"/>
        <w:right w:val="none" w:sz="0" w:space="0" w:color="auto"/>
      </w:divBdr>
    </w:div>
    <w:div w:id="1441026533">
      <w:bodyDiv w:val="1"/>
      <w:marLeft w:val="0"/>
      <w:marRight w:val="0"/>
      <w:marTop w:val="0"/>
      <w:marBottom w:val="0"/>
      <w:divBdr>
        <w:top w:val="none" w:sz="0" w:space="0" w:color="auto"/>
        <w:left w:val="none" w:sz="0" w:space="0" w:color="auto"/>
        <w:bottom w:val="none" w:sz="0" w:space="0" w:color="auto"/>
        <w:right w:val="none" w:sz="0" w:space="0" w:color="auto"/>
      </w:divBdr>
    </w:div>
    <w:div w:id="1441102473">
      <w:bodyDiv w:val="1"/>
      <w:marLeft w:val="0"/>
      <w:marRight w:val="0"/>
      <w:marTop w:val="0"/>
      <w:marBottom w:val="0"/>
      <w:divBdr>
        <w:top w:val="none" w:sz="0" w:space="0" w:color="auto"/>
        <w:left w:val="none" w:sz="0" w:space="0" w:color="auto"/>
        <w:bottom w:val="none" w:sz="0" w:space="0" w:color="auto"/>
        <w:right w:val="none" w:sz="0" w:space="0" w:color="auto"/>
      </w:divBdr>
    </w:div>
    <w:div w:id="1441144544">
      <w:bodyDiv w:val="1"/>
      <w:marLeft w:val="0"/>
      <w:marRight w:val="0"/>
      <w:marTop w:val="0"/>
      <w:marBottom w:val="0"/>
      <w:divBdr>
        <w:top w:val="none" w:sz="0" w:space="0" w:color="auto"/>
        <w:left w:val="none" w:sz="0" w:space="0" w:color="auto"/>
        <w:bottom w:val="none" w:sz="0" w:space="0" w:color="auto"/>
        <w:right w:val="none" w:sz="0" w:space="0" w:color="auto"/>
      </w:divBdr>
    </w:div>
    <w:div w:id="1441147752">
      <w:bodyDiv w:val="1"/>
      <w:marLeft w:val="0"/>
      <w:marRight w:val="0"/>
      <w:marTop w:val="0"/>
      <w:marBottom w:val="0"/>
      <w:divBdr>
        <w:top w:val="none" w:sz="0" w:space="0" w:color="auto"/>
        <w:left w:val="none" w:sz="0" w:space="0" w:color="auto"/>
        <w:bottom w:val="none" w:sz="0" w:space="0" w:color="auto"/>
        <w:right w:val="none" w:sz="0" w:space="0" w:color="auto"/>
      </w:divBdr>
    </w:div>
    <w:div w:id="1441216696">
      <w:bodyDiv w:val="1"/>
      <w:marLeft w:val="0"/>
      <w:marRight w:val="0"/>
      <w:marTop w:val="0"/>
      <w:marBottom w:val="0"/>
      <w:divBdr>
        <w:top w:val="none" w:sz="0" w:space="0" w:color="auto"/>
        <w:left w:val="none" w:sz="0" w:space="0" w:color="auto"/>
        <w:bottom w:val="none" w:sz="0" w:space="0" w:color="auto"/>
        <w:right w:val="none" w:sz="0" w:space="0" w:color="auto"/>
      </w:divBdr>
    </w:div>
    <w:div w:id="1441223812">
      <w:bodyDiv w:val="1"/>
      <w:marLeft w:val="0"/>
      <w:marRight w:val="0"/>
      <w:marTop w:val="0"/>
      <w:marBottom w:val="0"/>
      <w:divBdr>
        <w:top w:val="none" w:sz="0" w:space="0" w:color="auto"/>
        <w:left w:val="none" w:sz="0" w:space="0" w:color="auto"/>
        <w:bottom w:val="none" w:sz="0" w:space="0" w:color="auto"/>
        <w:right w:val="none" w:sz="0" w:space="0" w:color="auto"/>
      </w:divBdr>
    </w:div>
    <w:div w:id="1441336534">
      <w:bodyDiv w:val="1"/>
      <w:marLeft w:val="0"/>
      <w:marRight w:val="0"/>
      <w:marTop w:val="0"/>
      <w:marBottom w:val="0"/>
      <w:divBdr>
        <w:top w:val="none" w:sz="0" w:space="0" w:color="auto"/>
        <w:left w:val="none" w:sz="0" w:space="0" w:color="auto"/>
        <w:bottom w:val="none" w:sz="0" w:space="0" w:color="auto"/>
        <w:right w:val="none" w:sz="0" w:space="0" w:color="auto"/>
      </w:divBdr>
    </w:div>
    <w:div w:id="1441336723">
      <w:bodyDiv w:val="1"/>
      <w:marLeft w:val="0"/>
      <w:marRight w:val="0"/>
      <w:marTop w:val="0"/>
      <w:marBottom w:val="0"/>
      <w:divBdr>
        <w:top w:val="none" w:sz="0" w:space="0" w:color="auto"/>
        <w:left w:val="none" w:sz="0" w:space="0" w:color="auto"/>
        <w:bottom w:val="none" w:sz="0" w:space="0" w:color="auto"/>
        <w:right w:val="none" w:sz="0" w:space="0" w:color="auto"/>
      </w:divBdr>
    </w:div>
    <w:div w:id="1441341390">
      <w:bodyDiv w:val="1"/>
      <w:marLeft w:val="0"/>
      <w:marRight w:val="0"/>
      <w:marTop w:val="0"/>
      <w:marBottom w:val="0"/>
      <w:divBdr>
        <w:top w:val="none" w:sz="0" w:space="0" w:color="auto"/>
        <w:left w:val="none" w:sz="0" w:space="0" w:color="auto"/>
        <w:bottom w:val="none" w:sz="0" w:space="0" w:color="auto"/>
        <w:right w:val="none" w:sz="0" w:space="0" w:color="auto"/>
      </w:divBdr>
    </w:div>
    <w:div w:id="1441342917">
      <w:bodyDiv w:val="1"/>
      <w:marLeft w:val="0"/>
      <w:marRight w:val="0"/>
      <w:marTop w:val="0"/>
      <w:marBottom w:val="0"/>
      <w:divBdr>
        <w:top w:val="none" w:sz="0" w:space="0" w:color="auto"/>
        <w:left w:val="none" w:sz="0" w:space="0" w:color="auto"/>
        <w:bottom w:val="none" w:sz="0" w:space="0" w:color="auto"/>
        <w:right w:val="none" w:sz="0" w:space="0" w:color="auto"/>
      </w:divBdr>
    </w:div>
    <w:div w:id="1441412931">
      <w:bodyDiv w:val="1"/>
      <w:marLeft w:val="0"/>
      <w:marRight w:val="0"/>
      <w:marTop w:val="0"/>
      <w:marBottom w:val="0"/>
      <w:divBdr>
        <w:top w:val="none" w:sz="0" w:space="0" w:color="auto"/>
        <w:left w:val="none" w:sz="0" w:space="0" w:color="auto"/>
        <w:bottom w:val="none" w:sz="0" w:space="0" w:color="auto"/>
        <w:right w:val="none" w:sz="0" w:space="0" w:color="auto"/>
      </w:divBdr>
    </w:div>
    <w:div w:id="1441487641">
      <w:bodyDiv w:val="1"/>
      <w:marLeft w:val="0"/>
      <w:marRight w:val="0"/>
      <w:marTop w:val="0"/>
      <w:marBottom w:val="0"/>
      <w:divBdr>
        <w:top w:val="none" w:sz="0" w:space="0" w:color="auto"/>
        <w:left w:val="none" w:sz="0" w:space="0" w:color="auto"/>
        <w:bottom w:val="none" w:sz="0" w:space="0" w:color="auto"/>
        <w:right w:val="none" w:sz="0" w:space="0" w:color="auto"/>
      </w:divBdr>
    </w:div>
    <w:div w:id="1441533756">
      <w:bodyDiv w:val="1"/>
      <w:marLeft w:val="0"/>
      <w:marRight w:val="0"/>
      <w:marTop w:val="0"/>
      <w:marBottom w:val="0"/>
      <w:divBdr>
        <w:top w:val="none" w:sz="0" w:space="0" w:color="auto"/>
        <w:left w:val="none" w:sz="0" w:space="0" w:color="auto"/>
        <w:bottom w:val="none" w:sz="0" w:space="0" w:color="auto"/>
        <w:right w:val="none" w:sz="0" w:space="0" w:color="auto"/>
      </w:divBdr>
    </w:div>
    <w:div w:id="1441535034">
      <w:bodyDiv w:val="1"/>
      <w:marLeft w:val="0"/>
      <w:marRight w:val="0"/>
      <w:marTop w:val="0"/>
      <w:marBottom w:val="0"/>
      <w:divBdr>
        <w:top w:val="none" w:sz="0" w:space="0" w:color="auto"/>
        <w:left w:val="none" w:sz="0" w:space="0" w:color="auto"/>
        <w:bottom w:val="none" w:sz="0" w:space="0" w:color="auto"/>
        <w:right w:val="none" w:sz="0" w:space="0" w:color="auto"/>
      </w:divBdr>
    </w:div>
    <w:div w:id="1441560875">
      <w:bodyDiv w:val="1"/>
      <w:marLeft w:val="0"/>
      <w:marRight w:val="0"/>
      <w:marTop w:val="0"/>
      <w:marBottom w:val="0"/>
      <w:divBdr>
        <w:top w:val="none" w:sz="0" w:space="0" w:color="auto"/>
        <w:left w:val="none" w:sz="0" w:space="0" w:color="auto"/>
        <w:bottom w:val="none" w:sz="0" w:space="0" w:color="auto"/>
        <w:right w:val="none" w:sz="0" w:space="0" w:color="auto"/>
      </w:divBdr>
    </w:div>
    <w:div w:id="1441678511">
      <w:bodyDiv w:val="1"/>
      <w:marLeft w:val="0"/>
      <w:marRight w:val="0"/>
      <w:marTop w:val="0"/>
      <w:marBottom w:val="0"/>
      <w:divBdr>
        <w:top w:val="none" w:sz="0" w:space="0" w:color="auto"/>
        <w:left w:val="none" w:sz="0" w:space="0" w:color="auto"/>
        <w:bottom w:val="none" w:sz="0" w:space="0" w:color="auto"/>
        <w:right w:val="none" w:sz="0" w:space="0" w:color="auto"/>
      </w:divBdr>
    </w:div>
    <w:div w:id="1441755566">
      <w:bodyDiv w:val="1"/>
      <w:marLeft w:val="0"/>
      <w:marRight w:val="0"/>
      <w:marTop w:val="0"/>
      <w:marBottom w:val="0"/>
      <w:divBdr>
        <w:top w:val="none" w:sz="0" w:space="0" w:color="auto"/>
        <w:left w:val="none" w:sz="0" w:space="0" w:color="auto"/>
        <w:bottom w:val="none" w:sz="0" w:space="0" w:color="auto"/>
        <w:right w:val="none" w:sz="0" w:space="0" w:color="auto"/>
      </w:divBdr>
    </w:div>
    <w:div w:id="1441801133">
      <w:bodyDiv w:val="1"/>
      <w:marLeft w:val="0"/>
      <w:marRight w:val="0"/>
      <w:marTop w:val="0"/>
      <w:marBottom w:val="0"/>
      <w:divBdr>
        <w:top w:val="none" w:sz="0" w:space="0" w:color="auto"/>
        <w:left w:val="none" w:sz="0" w:space="0" w:color="auto"/>
        <w:bottom w:val="none" w:sz="0" w:space="0" w:color="auto"/>
        <w:right w:val="none" w:sz="0" w:space="0" w:color="auto"/>
      </w:divBdr>
    </w:div>
    <w:div w:id="1441871526">
      <w:bodyDiv w:val="1"/>
      <w:marLeft w:val="0"/>
      <w:marRight w:val="0"/>
      <w:marTop w:val="0"/>
      <w:marBottom w:val="0"/>
      <w:divBdr>
        <w:top w:val="none" w:sz="0" w:space="0" w:color="auto"/>
        <w:left w:val="none" w:sz="0" w:space="0" w:color="auto"/>
        <w:bottom w:val="none" w:sz="0" w:space="0" w:color="auto"/>
        <w:right w:val="none" w:sz="0" w:space="0" w:color="auto"/>
      </w:divBdr>
    </w:div>
    <w:div w:id="1441993161">
      <w:bodyDiv w:val="1"/>
      <w:marLeft w:val="0"/>
      <w:marRight w:val="0"/>
      <w:marTop w:val="0"/>
      <w:marBottom w:val="0"/>
      <w:divBdr>
        <w:top w:val="none" w:sz="0" w:space="0" w:color="auto"/>
        <w:left w:val="none" w:sz="0" w:space="0" w:color="auto"/>
        <w:bottom w:val="none" w:sz="0" w:space="0" w:color="auto"/>
        <w:right w:val="none" w:sz="0" w:space="0" w:color="auto"/>
      </w:divBdr>
    </w:div>
    <w:div w:id="1441996234">
      <w:bodyDiv w:val="1"/>
      <w:marLeft w:val="0"/>
      <w:marRight w:val="0"/>
      <w:marTop w:val="0"/>
      <w:marBottom w:val="0"/>
      <w:divBdr>
        <w:top w:val="none" w:sz="0" w:space="0" w:color="auto"/>
        <w:left w:val="none" w:sz="0" w:space="0" w:color="auto"/>
        <w:bottom w:val="none" w:sz="0" w:space="0" w:color="auto"/>
        <w:right w:val="none" w:sz="0" w:space="0" w:color="auto"/>
      </w:divBdr>
    </w:div>
    <w:div w:id="1442063994">
      <w:bodyDiv w:val="1"/>
      <w:marLeft w:val="0"/>
      <w:marRight w:val="0"/>
      <w:marTop w:val="0"/>
      <w:marBottom w:val="0"/>
      <w:divBdr>
        <w:top w:val="none" w:sz="0" w:space="0" w:color="auto"/>
        <w:left w:val="none" w:sz="0" w:space="0" w:color="auto"/>
        <w:bottom w:val="none" w:sz="0" w:space="0" w:color="auto"/>
        <w:right w:val="none" w:sz="0" w:space="0" w:color="auto"/>
      </w:divBdr>
    </w:div>
    <w:div w:id="1442148565">
      <w:bodyDiv w:val="1"/>
      <w:marLeft w:val="0"/>
      <w:marRight w:val="0"/>
      <w:marTop w:val="0"/>
      <w:marBottom w:val="0"/>
      <w:divBdr>
        <w:top w:val="none" w:sz="0" w:space="0" w:color="auto"/>
        <w:left w:val="none" w:sz="0" w:space="0" w:color="auto"/>
        <w:bottom w:val="none" w:sz="0" w:space="0" w:color="auto"/>
        <w:right w:val="none" w:sz="0" w:space="0" w:color="auto"/>
      </w:divBdr>
    </w:div>
    <w:div w:id="1442191588">
      <w:bodyDiv w:val="1"/>
      <w:marLeft w:val="0"/>
      <w:marRight w:val="0"/>
      <w:marTop w:val="0"/>
      <w:marBottom w:val="0"/>
      <w:divBdr>
        <w:top w:val="none" w:sz="0" w:space="0" w:color="auto"/>
        <w:left w:val="none" w:sz="0" w:space="0" w:color="auto"/>
        <w:bottom w:val="none" w:sz="0" w:space="0" w:color="auto"/>
        <w:right w:val="none" w:sz="0" w:space="0" w:color="auto"/>
      </w:divBdr>
    </w:div>
    <w:div w:id="1442257691">
      <w:bodyDiv w:val="1"/>
      <w:marLeft w:val="0"/>
      <w:marRight w:val="0"/>
      <w:marTop w:val="0"/>
      <w:marBottom w:val="0"/>
      <w:divBdr>
        <w:top w:val="none" w:sz="0" w:space="0" w:color="auto"/>
        <w:left w:val="none" w:sz="0" w:space="0" w:color="auto"/>
        <w:bottom w:val="none" w:sz="0" w:space="0" w:color="auto"/>
        <w:right w:val="none" w:sz="0" w:space="0" w:color="auto"/>
      </w:divBdr>
    </w:div>
    <w:div w:id="1442258388">
      <w:bodyDiv w:val="1"/>
      <w:marLeft w:val="0"/>
      <w:marRight w:val="0"/>
      <w:marTop w:val="0"/>
      <w:marBottom w:val="0"/>
      <w:divBdr>
        <w:top w:val="none" w:sz="0" w:space="0" w:color="auto"/>
        <w:left w:val="none" w:sz="0" w:space="0" w:color="auto"/>
        <w:bottom w:val="none" w:sz="0" w:space="0" w:color="auto"/>
        <w:right w:val="none" w:sz="0" w:space="0" w:color="auto"/>
      </w:divBdr>
    </w:div>
    <w:div w:id="1442264087">
      <w:bodyDiv w:val="1"/>
      <w:marLeft w:val="0"/>
      <w:marRight w:val="0"/>
      <w:marTop w:val="0"/>
      <w:marBottom w:val="0"/>
      <w:divBdr>
        <w:top w:val="none" w:sz="0" w:space="0" w:color="auto"/>
        <w:left w:val="none" w:sz="0" w:space="0" w:color="auto"/>
        <w:bottom w:val="none" w:sz="0" w:space="0" w:color="auto"/>
        <w:right w:val="none" w:sz="0" w:space="0" w:color="auto"/>
      </w:divBdr>
    </w:div>
    <w:div w:id="1442264273">
      <w:bodyDiv w:val="1"/>
      <w:marLeft w:val="0"/>
      <w:marRight w:val="0"/>
      <w:marTop w:val="0"/>
      <w:marBottom w:val="0"/>
      <w:divBdr>
        <w:top w:val="none" w:sz="0" w:space="0" w:color="auto"/>
        <w:left w:val="none" w:sz="0" w:space="0" w:color="auto"/>
        <w:bottom w:val="none" w:sz="0" w:space="0" w:color="auto"/>
        <w:right w:val="none" w:sz="0" w:space="0" w:color="auto"/>
      </w:divBdr>
    </w:div>
    <w:div w:id="1442332864">
      <w:bodyDiv w:val="1"/>
      <w:marLeft w:val="0"/>
      <w:marRight w:val="0"/>
      <w:marTop w:val="0"/>
      <w:marBottom w:val="0"/>
      <w:divBdr>
        <w:top w:val="none" w:sz="0" w:space="0" w:color="auto"/>
        <w:left w:val="none" w:sz="0" w:space="0" w:color="auto"/>
        <w:bottom w:val="none" w:sz="0" w:space="0" w:color="auto"/>
        <w:right w:val="none" w:sz="0" w:space="0" w:color="auto"/>
      </w:divBdr>
    </w:div>
    <w:div w:id="1442338589">
      <w:bodyDiv w:val="1"/>
      <w:marLeft w:val="0"/>
      <w:marRight w:val="0"/>
      <w:marTop w:val="0"/>
      <w:marBottom w:val="0"/>
      <w:divBdr>
        <w:top w:val="none" w:sz="0" w:space="0" w:color="auto"/>
        <w:left w:val="none" w:sz="0" w:space="0" w:color="auto"/>
        <w:bottom w:val="none" w:sz="0" w:space="0" w:color="auto"/>
        <w:right w:val="none" w:sz="0" w:space="0" w:color="auto"/>
      </w:divBdr>
    </w:div>
    <w:div w:id="1442410946">
      <w:bodyDiv w:val="1"/>
      <w:marLeft w:val="0"/>
      <w:marRight w:val="0"/>
      <w:marTop w:val="0"/>
      <w:marBottom w:val="0"/>
      <w:divBdr>
        <w:top w:val="none" w:sz="0" w:space="0" w:color="auto"/>
        <w:left w:val="none" w:sz="0" w:space="0" w:color="auto"/>
        <w:bottom w:val="none" w:sz="0" w:space="0" w:color="auto"/>
        <w:right w:val="none" w:sz="0" w:space="0" w:color="auto"/>
      </w:divBdr>
    </w:div>
    <w:div w:id="1442455134">
      <w:bodyDiv w:val="1"/>
      <w:marLeft w:val="0"/>
      <w:marRight w:val="0"/>
      <w:marTop w:val="0"/>
      <w:marBottom w:val="0"/>
      <w:divBdr>
        <w:top w:val="none" w:sz="0" w:space="0" w:color="auto"/>
        <w:left w:val="none" w:sz="0" w:space="0" w:color="auto"/>
        <w:bottom w:val="none" w:sz="0" w:space="0" w:color="auto"/>
        <w:right w:val="none" w:sz="0" w:space="0" w:color="auto"/>
      </w:divBdr>
    </w:div>
    <w:div w:id="1442604940">
      <w:bodyDiv w:val="1"/>
      <w:marLeft w:val="0"/>
      <w:marRight w:val="0"/>
      <w:marTop w:val="0"/>
      <w:marBottom w:val="0"/>
      <w:divBdr>
        <w:top w:val="none" w:sz="0" w:space="0" w:color="auto"/>
        <w:left w:val="none" w:sz="0" w:space="0" w:color="auto"/>
        <w:bottom w:val="none" w:sz="0" w:space="0" w:color="auto"/>
        <w:right w:val="none" w:sz="0" w:space="0" w:color="auto"/>
      </w:divBdr>
    </w:div>
    <w:div w:id="1442606421">
      <w:bodyDiv w:val="1"/>
      <w:marLeft w:val="0"/>
      <w:marRight w:val="0"/>
      <w:marTop w:val="0"/>
      <w:marBottom w:val="0"/>
      <w:divBdr>
        <w:top w:val="none" w:sz="0" w:space="0" w:color="auto"/>
        <w:left w:val="none" w:sz="0" w:space="0" w:color="auto"/>
        <w:bottom w:val="none" w:sz="0" w:space="0" w:color="auto"/>
        <w:right w:val="none" w:sz="0" w:space="0" w:color="auto"/>
      </w:divBdr>
    </w:div>
    <w:div w:id="1442650458">
      <w:bodyDiv w:val="1"/>
      <w:marLeft w:val="0"/>
      <w:marRight w:val="0"/>
      <w:marTop w:val="0"/>
      <w:marBottom w:val="0"/>
      <w:divBdr>
        <w:top w:val="none" w:sz="0" w:space="0" w:color="auto"/>
        <w:left w:val="none" w:sz="0" w:space="0" w:color="auto"/>
        <w:bottom w:val="none" w:sz="0" w:space="0" w:color="auto"/>
        <w:right w:val="none" w:sz="0" w:space="0" w:color="auto"/>
      </w:divBdr>
    </w:div>
    <w:div w:id="1442720958">
      <w:bodyDiv w:val="1"/>
      <w:marLeft w:val="0"/>
      <w:marRight w:val="0"/>
      <w:marTop w:val="0"/>
      <w:marBottom w:val="0"/>
      <w:divBdr>
        <w:top w:val="none" w:sz="0" w:space="0" w:color="auto"/>
        <w:left w:val="none" w:sz="0" w:space="0" w:color="auto"/>
        <w:bottom w:val="none" w:sz="0" w:space="0" w:color="auto"/>
        <w:right w:val="none" w:sz="0" w:space="0" w:color="auto"/>
      </w:divBdr>
    </w:div>
    <w:div w:id="1442918439">
      <w:bodyDiv w:val="1"/>
      <w:marLeft w:val="0"/>
      <w:marRight w:val="0"/>
      <w:marTop w:val="0"/>
      <w:marBottom w:val="0"/>
      <w:divBdr>
        <w:top w:val="none" w:sz="0" w:space="0" w:color="auto"/>
        <w:left w:val="none" w:sz="0" w:space="0" w:color="auto"/>
        <w:bottom w:val="none" w:sz="0" w:space="0" w:color="auto"/>
        <w:right w:val="none" w:sz="0" w:space="0" w:color="auto"/>
      </w:divBdr>
    </w:div>
    <w:div w:id="1442991498">
      <w:bodyDiv w:val="1"/>
      <w:marLeft w:val="0"/>
      <w:marRight w:val="0"/>
      <w:marTop w:val="0"/>
      <w:marBottom w:val="0"/>
      <w:divBdr>
        <w:top w:val="none" w:sz="0" w:space="0" w:color="auto"/>
        <w:left w:val="none" w:sz="0" w:space="0" w:color="auto"/>
        <w:bottom w:val="none" w:sz="0" w:space="0" w:color="auto"/>
        <w:right w:val="none" w:sz="0" w:space="0" w:color="auto"/>
      </w:divBdr>
    </w:div>
    <w:div w:id="1442992584">
      <w:bodyDiv w:val="1"/>
      <w:marLeft w:val="0"/>
      <w:marRight w:val="0"/>
      <w:marTop w:val="0"/>
      <w:marBottom w:val="0"/>
      <w:divBdr>
        <w:top w:val="none" w:sz="0" w:space="0" w:color="auto"/>
        <w:left w:val="none" w:sz="0" w:space="0" w:color="auto"/>
        <w:bottom w:val="none" w:sz="0" w:space="0" w:color="auto"/>
        <w:right w:val="none" w:sz="0" w:space="0" w:color="auto"/>
      </w:divBdr>
    </w:div>
    <w:div w:id="1443065580">
      <w:bodyDiv w:val="1"/>
      <w:marLeft w:val="0"/>
      <w:marRight w:val="0"/>
      <w:marTop w:val="0"/>
      <w:marBottom w:val="0"/>
      <w:divBdr>
        <w:top w:val="none" w:sz="0" w:space="0" w:color="auto"/>
        <w:left w:val="none" w:sz="0" w:space="0" w:color="auto"/>
        <w:bottom w:val="none" w:sz="0" w:space="0" w:color="auto"/>
        <w:right w:val="none" w:sz="0" w:space="0" w:color="auto"/>
      </w:divBdr>
    </w:div>
    <w:div w:id="1443069751">
      <w:bodyDiv w:val="1"/>
      <w:marLeft w:val="0"/>
      <w:marRight w:val="0"/>
      <w:marTop w:val="0"/>
      <w:marBottom w:val="0"/>
      <w:divBdr>
        <w:top w:val="none" w:sz="0" w:space="0" w:color="auto"/>
        <w:left w:val="none" w:sz="0" w:space="0" w:color="auto"/>
        <w:bottom w:val="none" w:sz="0" w:space="0" w:color="auto"/>
        <w:right w:val="none" w:sz="0" w:space="0" w:color="auto"/>
      </w:divBdr>
    </w:div>
    <w:div w:id="1443109568">
      <w:bodyDiv w:val="1"/>
      <w:marLeft w:val="0"/>
      <w:marRight w:val="0"/>
      <w:marTop w:val="0"/>
      <w:marBottom w:val="0"/>
      <w:divBdr>
        <w:top w:val="none" w:sz="0" w:space="0" w:color="auto"/>
        <w:left w:val="none" w:sz="0" w:space="0" w:color="auto"/>
        <w:bottom w:val="none" w:sz="0" w:space="0" w:color="auto"/>
        <w:right w:val="none" w:sz="0" w:space="0" w:color="auto"/>
      </w:divBdr>
    </w:div>
    <w:div w:id="1443185948">
      <w:bodyDiv w:val="1"/>
      <w:marLeft w:val="0"/>
      <w:marRight w:val="0"/>
      <w:marTop w:val="0"/>
      <w:marBottom w:val="0"/>
      <w:divBdr>
        <w:top w:val="none" w:sz="0" w:space="0" w:color="auto"/>
        <w:left w:val="none" w:sz="0" w:space="0" w:color="auto"/>
        <w:bottom w:val="none" w:sz="0" w:space="0" w:color="auto"/>
        <w:right w:val="none" w:sz="0" w:space="0" w:color="auto"/>
      </w:divBdr>
    </w:div>
    <w:div w:id="1443190012">
      <w:bodyDiv w:val="1"/>
      <w:marLeft w:val="0"/>
      <w:marRight w:val="0"/>
      <w:marTop w:val="0"/>
      <w:marBottom w:val="0"/>
      <w:divBdr>
        <w:top w:val="none" w:sz="0" w:space="0" w:color="auto"/>
        <w:left w:val="none" w:sz="0" w:space="0" w:color="auto"/>
        <w:bottom w:val="none" w:sz="0" w:space="0" w:color="auto"/>
        <w:right w:val="none" w:sz="0" w:space="0" w:color="auto"/>
      </w:divBdr>
    </w:div>
    <w:div w:id="1443378768">
      <w:bodyDiv w:val="1"/>
      <w:marLeft w:val="0"/>
      <w:marRight w:val="0"/>
      <w:marTop w:val="0"/>
      <w:marBottom w:val="0"/>
      <w:divBdr>
        <w:top w:val="none" w:sz="0" w:space="0" w:color="auto"/>
        <w:left w:val="none" w:sz="0" w:space="0" w:color="auto"/>
        <w:bottom w:val="none" w:sz="0" w:space="0" w:color="auto"/>
        <w:right w:val="none" w:sz="0" w:space="0" w:color="auto"/>
      </w:divBdr>
    </w:div>
    <w:div w:id="1443451221">
      <w:bodyDiv w:val="1"/>
      <w:marLeft w:val="0"/>
      <w:marRight w:val="0"/>
      <w:marTop w:val="0"/>
      <w:marBottom w:val="0"/>
      <w:divBdr>
        <w:top w:val="none" w:sz="0" w:space="0" w:color="auto"/>
        <w:left w:val="none" w:sz="0" w:space="0" w:color="auto"/>
        <w:bottom w:val="none" w:sz="0" w:space="0" w:color="auto"/>
        <w:right w:val="none" w:sz="0" w:space="0" w:color="auto"/>
      </w:divBdr>
    </w:div>
    <w:div w:id="1443453578">
      <w:bodyDiv w:val="1"/>
      <w:marLeft w:val="0"/>
      <w:marRight w:val="0"/>
      <w:marTop w:val="0"/>
      <w:marBottom w:val="0"/>
      <w:divBdr>
        <w:top w:val="none" w:sz="0" w:space="0" w:color="auto"/>
        <w:left w:val="none" w:sz="0" w:space="0" w:color="auto"/>
        <w:bottom w:val="none" w:sz="0" w:space="0" w:color="auto"/>
        <w:right w:val="none" w:sz="0" w:space="0" w:color="auto"/>
      </w:divBdr>
    </w:div>
    <w:div w:id="1443454406">
      <w:bodyDiv w:val="1"/>
      <w:marLeft w:val="0"/>
      <w:marRight w:val="0"/>
      <w:marTop w:val="0"/>
      <w:marBottom w:val="0"/>
      <w:divBdr>
        <w:top w:val="none" w:sz="0" w:space="0" w:color="auto"/>
        <w:left w:val="none" w:sz="0" w:space="0" w:color="auto"/>
        <w:bottom w:val="none" w:sz="0" w:space="0" w:color="auto"/>
        <w:right w:val="none" w:sz="0" w:space="0" w:color="auto"/>
      </w:divBdr>
    </w:div>
    <w:div w:id="1443497698">
      <w:bodyDiv w:val="1"/>
      <w:marLeft w:val="0"/>
      <w:marRight w:val="0"/>
      <w:marTop w:val="0"/>
      <w:marBottom w:val="0"/>
      <w:divBdr>
        <w:top w:val="none" w:sz="0" w:space="0" w:color="auto"/>
        <w:left w:val="none" w:sz="0" w:space="0" w:color="auto"/>
        <w:bottom w:val="none" w:sz="0" w:space="0" w:color="auto"/>
        <w:right w:val="none" w:sz="0" w:space="0" w:color="auto"/>
      </w:divBdr>
    </w:div>
    <w:div w:id="1443500279">
      <w:bodyDiv w:val="1"/>
      <w:marLeft w:val="0"/>
      <w:marRight w:val="0"/>
      <w:marTop w:val="0"/>
      <w:marBottom w:val="0"/>
      <w:divBdr>
        <w:top w:val="none" w:sz="0" w:space="0" w:color="auto"/>
        <w:left w:val="none" w:sz="0" w:space="0" w:color="auto"/>
        <w:bottom w:val="none" w:sz="0" w:space="0" w:color="auto"/>
        <w:right w:val="none" w:sz="0" w:space="0" w:color="auto"/>
      </w:divBdr>
    </w:div>
    <w:div w:id="1443573041">
      <w:bodyDiv w:val="1"/>
      <w:marLeft w:val="0"/>
      <w:marRight w:val="0"/>
      <w:marTop w:val="0"/>
      <w:marBottom w:val="0"/>
      <w:divBdr>
        <w:top w:val="none" w:sz="0" w:space="0" w:color="auto"/>
        <w:left w:val="none" w:sz="0" w:space="0" w:color="auto"/>
        <w:bottom w:val="none" w:sz="0" w:space="0" w:color="auto"/>
        <w:right w:val="none" w:sz="0" w:space="0" w:color="auto"/>
      </w:divBdr>
    </w:div>
    <w:div w:id="1443645335">
      <w:bodyDiv w:val="1"/>
      <w:marLeft w:val="0"/>
      <w:marRight w:val="0"/>
      <w:marTop w:val="0"/>
      <w:marBottom w:val="0"/>
      <w:divBdr>
        <w:top w:val="none" w:sz="0" w:space="0" w:color="auto"/>
        <w:left w:val="none" w:sz="0" w:space="0" w:color="auto"/>
        <w:bottom w:val="none" w:sz="0" w:space="0" w:color="auto"/>
        <w:right w:val="none" w:sz="0" w:space="0" w:color="auto"/>
      </w:divBdr>
    </w:div>
    <w:div w:id="1443648636">
      <w:bodyDiv w:val="1"/>
      <w:marLeft w:val="0"/>
      <w:marRight w:val="0"/>
      <w:marTop w:val="0"/>
      <w:marBottom w:val="0"/>
      <w:divBdr>
        <w:top w:val="none" w:sz="0" w:space="0" w:color="auto"/>
        <w:left w:val="none" w:sz="0" w:space="0" w:color="auto"/>
        <w:bottom w:val="none" w:sz="0" w:space="0" w:color="auto"/>
        <w:right w:val="none" w:sz="0" w:space="0" w:color="auto"/>
      </w:divBdr>
    </w:div>
    <w:div w:id="1443693380">
      <w:bodyDiv w:val="1"/>
      <w:marLeft w:val="0"/>
      <w:marRight w:val="0"/>
      <w:marTop w:val="0"/>
      <w:marBottom w:val="0"/>
      <w:divBdr>
        <w:top w:val="none" w:sz="0" w:space="0" w:color="auto"/>
        <w:left w:val="none" w:sz="0" w:space="0" w:color="auto"/>
        <w:bottom w:val="none" w:sz="0" w:space="0" w:color="auto"/>
        <w:right w:val="none" w:sz="0" w:space="0" w:color="auto"/>
      </w:divBdr>
    </w:div>
    <w:div w:id="1443694600">
      <w:bodyDiv w:val="1"/>
      <w:marLeft w:val="0"/>
      <w:marRight w:val="0"/>
      <w:marTop w:val="0"/>
      <w:marBottom w:val="0"/>
      <w:divBdr>
        <w:top w:val="none" w:sz="0" w:space="0" w:color="auto"/>
        <w:left w:val="none" w:sz="0" w:space="0" w:color="auto"/>
        <w:bottom w:val="none" w:sz="0" w:space="0" w:color="auto"/>
        <w:right w:val="none" w:sz="0" w:space="0" w:color="auto"/>
      </w:divBdr>
    </w:div>
    <w:div w:id="1443721156">
      <w:bodyDiv w:val="1"/>
      <w:marLeft w:val="0"/>
      <w:marRight w:val="0"/>
      <w:marTop w:val="0"/>
      <w:marBottom w:val="0"/>
      <w:divBdr>
        <w:top w:val="none" w:sz="0" w:space="0" w:color="auto"/>
        <w:left w:val="none" w:sz="0" w:space="0" w:color="auto"/>
        <w:bottom w:val="none" w:sz="0" w:space="0" w:color="auto"/>
        <w:right w:val="none" w:sz="0" w:space="0" w:color="auto"/>
      </w:divBdr>
    </w:div>
    <w:div w:id="1443913989">
      <w:bodyDiv w:val="1"/>
      <w:marLeft w:val="0"/>
      <w:marRight w:val="0"/>
      <w:marTop w:val="0"/>
      <w:marBottom w:val="0"/>
      <w:divBdr>
        <w:top w:val="none" w:sz="0" w:space="0" w:color="auto"/>
        <w:left w:val="none" w:sz="0" w:space="0" w:color="auto"/>
        <w:bottom w:val="none" w:sz="0" w:space="0" w:color="auto"/>
        <w:right w:val="none" w:sz="0" w:space="0" w:color="auto"/>
      </w:divBdr>
    </w:div>
    <w:div w:id="1443956964">
      <w:bodyDiv w:val="1"/>
      <w:marLeft w:val="0"/>
      <w:marRight w:val="0"/>
      <w:marTop w:val="0"/>
      <w:marBottom w:val="0"/>
      <w:divBdr>
        <w:top w:val="none" w:sz="0" w:space="0" w:color="auto"/>
        <w:left w:val="none" w:sz="0" w:space="0" w:color="auto"/>
        <w:bottom w:val="none" w:sz="0" w:space="0" w:color="auto"/>
        <w:right w:val="none" w:sz="0" w:space="0" w:color="auto"/>
      </w:divBdr>
    </w:div>
    <w:div w:id="1443962426">
      <w:bodyDiv w:val="1"/>
      <w:marLeft w:val="0"/>
      <w:marRight w:val="0"/>
      <w:marTop w:val="0"/>
      <w:marBottom w:val="0"/>
      <w:divBdr>
        <w:top w:val="none" w:sz="0" w:space="0" w:color="auto"/>
        <w:left w:val="none" w:sz="0" w:space="0" w:color="auto"/>
        <w:bottom w:val="none" w:sz="0" w:space="0" w:color="auto"/>
        <w:right w:val="none" w:sz="0" w:space="0" w:color="auto"/>
      </w:divBdr>
    </w:div>
    <w:div w:id="1444227429">
      <w:bodyDiv w:val="1"/>
      <w:marLeft w:val="0"/>
      <w:marRight w:val="0"/>
      <w:marTop w:val="0"/>
      <w:marBottom w:val="0"/>
      <w:divBdr>
        <w:top w:val="none" w:sz="0" w:space="0" w:color="auto"/>
        <w:left w:val="none" w:sz="0" w:space="0" w:color="auto"/>
        <w:bottom w:val="none" w:sz="0" w:space="0" w:color="auto"/>
        <w:right w:val="none" w:sz="0" w:space="0" w:color="auto"/>
      </w:divBdr>
    </w:div>
    <w:div w:id="1444228731">
      <w:bodyDiv w:val="1"/>
      <w:marLeft w:val="0"/>
      <w:marRight w:val="0"/>
      <w:marTop w:val="0"/>
      <w:marBottom w:val="0"/>
      <w:divBdr>
        <w:top w:val="none" w:sz="0" w:space="0" w:color="auto"/>
        <w:left w:val="none" w:sz="0" w:space="0" w:color="auto"/>
        <w:bottom w:val="none" w:sz="0" w:space="0" w:color="auto"/>
        <w:right w:val="none" w:sz="0" w:space="0" w:color="auto"/>
      </w:divBdr>
    </w:div>
    <w:div w:id="1444303176">
      <w:bodyDiv w:val="1"/>
      <w:marLeft w:val="0"/>
      <w:marRight w:val="0"/>
      <w:marTop w:val="0"/>
      <w:marBottom w:val="0"/>
      <w:divBdr>
        <w:top w:val="none" w:sz="0" w:space="0" w:color="auto"/>
        <w:left w:val="none" w:sz="0" w:space="0" w:color="auto"/>
        <w:bottom w:val="none" w:sz="0" w:space="0" w:color="auto"/>
        <w:right w:val="none" w:sz="0" w:space="0" w:color="auto"/>
      </w:divBdr>
    </w:div>
    <w:div w:id="1444350193">
      <w:bodyDiv w:val="1"/>
      <w:marLeft w:val="0"/>
      <w:marRight w:val="0"/>
      <w:marTop w:val="0"/>
      <w:marBottom w:val="0"/>
      <w:divBdr>
        <w:top w:val="none" w:sz="0" w:space="0" w:color="auto"/>
        <w:left w:val="none" w:sz="0" w:space="0" w:color="auto"/>
        <w:bottom w:val="none" w:sz="0" w:space="0" w:color="auto"/>
        <w:right w:val="none" w:sz="0" w:space="0" w:color="auto"/>
      </w:divBdr>
    </w:div>
    <w:div w:id="1444424623">
      <w:bodyDiv w:val="1"/>
      <w:marLeft w:val="0"/>
      <w:marRight w:val="0"/>
      <w:marTop w:val="0"/>
      <w:marBottom w:val="0"/>
      <w:divBdr>
        <w:top w:val="none" w:sz="0" w:space="0" w:color="auto"/>
        <w:left w:val="none" w:sz="0" w:space="0" w:color="auto"/>
        <w:bottom w:val="none" w:sz="0" w:space="0" w:color="auto"/>
        <w:right w:val="none" w:sz="0" w:space="0" w:color="auto"/>
      </w:divBdr>
    </w:div>
    <w:div w:id="1444424889">
      <w:bodyDiv w:val="1"/>
      <w:marLeft w:val="0"/>
      <w:marRight w:val="0"/>
      <w:marTop w:val="0"/>
      <w:marBottom w:val="0"/>
      <w:divBdr>
        <w:top w:val="none" w:sz="0" w:space="0" w:color="auto"/>
        <w:left w:val="none" w:sz="0" w:space="0" w:color="auto"/>
        <w:bottom w:val="none" w:sz="0" w:space="0" w:color="auto"/>
        <w:right w:val="none" w:sz="0" w:space="0" w:color="auto"/>
      </w:divBdr>
    </w:div>
    <w:div w:id="1444498639">
      <w:bodyDiv w:val="1"/>
      <w:marLeft w:val="0"/>
      <w:marRight w:val="0"/>
      <w:marTop w:val="0"/>
      <w:marBottom w:val="0"/>
      <w:divBdr>
        <w:top w:val="none" w:sz="0" w:space="0" w:color="auto"/>
        <w:left w:val="none" w:sz="0" w:space="0" w:color="auto"/>
        <w:bottom w:val="none" w:sz="0" w:space="0" w:color="auto"/>
        <w:right w:val="none" w:sz="0" w:space="0" w:color="auto"/>
      </w:divBdr>
    </w:div>
    <w:div w:id="1444500038">
      <w:bodyDiv w:val="1"/>
      <w:marLeft w:val="0"/>
      <w:marRight w:val="0"/>
      <w:marTop w:val="0"/>
      <w:marBottom w:val="0"/>
      <w:divBdr>
        <w:top w:val="none" w:sz="0" w:space="0" w:color="auto"/>
        <w:left w:val="none" w:sz="0" w:space="0" w:color="auto"/>
        <w:bottom w:val="none" w:sz="0" w:space="0" w:color="auto"/>
        <w:right w:val="none" w:sz="0" w:space="0" w:color="auto"/>
      </w:divBdr>
    </w:div>
    <w:div w:id="1444500059">
      <w:bodyDiv w:val="1"/>
      <w:marLeft w:val="0"/>
      <w:marRight w:val="0"/>
      <w:marTop w:val="0"/>
      <w:marBottom w:val="0"/>
      <w:divBdr>
        <w:top w:val="none" w:sz="0" w:space="0" w:color="auto"/>
        <w:left w:val="none" w:sz="0" w:space="0" w:color="auto"/>
        <w:bottom w:val="none" w:sz="0" w:space="0" w:color="auto"/>
        <w:right w:val="none" w:sz="0" w:space="0" w:color="auto"/>
      </w:divBdr>
    </w:div>
    <w:div w:id="1444574264">
      <w:bodyDiv w:val="1"/>
      <w:marLeft w:val="0"/>
      <w:marRight w:val="0"/>
      <w:marTop w:val="0"/>
      <w:marBottom w:val="0"/>
      <w:divBdr>
        <w:top w:val="none" w:sz="0" w:space="0" w:color="auto"/>
        <w:left w:val="none" w:sz="0" w:space="0" w:color="auto"/>
        <w:bottom w:val="none" w:sz="0" w:space="0" w:color="auto"/>
        <w:right w:val="none" w:sz="0" w:space="0" w:color="auto"/>
      </w:divBdr>
    </w:div>
    <w:div w:id="1444689807">
      <w:bodyDiv w:val="1"/>
      <w:marLeft w:val="0"/>
      <w:marRight w:val="0"/>
      <w:marTop w:val="0"/>
      <w:marBottom w:val="0"/>
      <w:divBdr>
        <w:top w:val="none" w:sz="0" w:space="0" w:color="auto"/>
        <w:left w:val="none" w:sz="0" w:space="0" w:color="auto"/>
        <w:bottom w:val="none" w:sz="0" w:space="0" w:color="auto"/>
        <w:right w:val="none" w:sz="0" w:space="0" w:color="auto"/>
      </w:divBdr>
    </w:div>
    <w:div w:id="1444762912">
      <w:bodyDiv w:val="1"/>
      <w:marLeft w:val="0"/>
      <w:marRight w:val="0"/>
      <w:marTop w:val="0"/>
      <w:marBottom w:val="0"/>
      <w:divBdr>
        <w:top w:val="none" w:sz="0" w:space="0" w:color="auto"/>
        <w:left w:val="none" w:sz="0" w:space="0" w:color="auto"/>
        <w:bottom w:val="none" w:sz="0" w:space="0" w:color="auto"/>
        <w:right w:val="none" w:sz="0" w:space="0" w:color="auto"/>
      </w:divBdr>
    </w:div>
    <w:div w:id="1444765013">
      <w:bodyDiv w:val="1"/>
      <w:marLeft w:val="0"/>
      <w:marRight w:val="0"/>
      <w:marTop w:val="0"/>
      <w:marBottom w:val="0"/>
      <w:divBdr>
        <w:top w:val="none" w:sz="0" w:space="0" w:color="auto"/>
        <w:left w:val="none" w:sz="0" w:space="0" w:color="auto"/>
        <w:bottom w:val="none" w:sz="0" w:space="0" w:color="auto"/>
        <w:right w:val="none" w:sz="0" w:space="0" w:color="auto"/>
      </w:divBdr>
    </w:div>
    <w:div w:id="1444766167">
      <w:bodyDiv w:val="1"/>
      <w:marLeft w:val="0"/>
      <w:marRight w:val="0"/>
      <w:marTop w:val="0"/>
      <w:marBottom w:val="0"/>
      <w:divBdr>
        <w:top w:val="none" w:sz="0" w:space="0" w:color="auto"/>
        <w:left w:val="none" w:sz="0" w:space="0" w:color="auto"/>
        <w:bottom w:val="none" w:sz="0" w:space="0" w:color="auto"/>
        <w:right w:val="none" w:sz="0" w:space="0" w:color="auto"/>
      </w:divBdr>
    </w:div>
    <w:div w:id="1444879988">
      <w:bodyDiv w:val="1"/>
      <w:marLeft w:val="0"/>
      <w:marRight w:val="0"/>
      <w:marTop w:val="0"/>
      <w:marBottom w:val="0"/>
      <w:divBdr>
        <w:top w:val="none" w:sz="0" w:space="0" w:color="auto"/>
        <w:left w:val="none" w:sz="0" w:space="0" w:color="auto"/>
        <w:bottom w:val="none" w:sz="0" w:space="0" w:color="auto"/>
        <w:right w:val="none" w:sz="0" w:space="0" w:color="auto"/>
      </w:divBdr>
    </w:div>
    <w:div w:id="1444884131">
      <w:bodyDiv w:val="1"/>
      <w:marLeft w:val="0"/>
      <w:marRight w:val="0"/>
      <w:marTop w:val="0"/>
      <w:marBottom w:val="0"/>
      <w:divBdr>
        <w:top w:val="none" w:sz="0" w:space="0" w:color="auto"/>
        <w:left w:val="none" w:sz="0" w:space="0" w:color="auto"/>
        <w:bottom w:val="none" w:sz="0" w:space="0" w:color="auto"/>
        <w:right w:val="none" w:sz="0" w:space="0" w:color="auto"/>
      </w:divBdr>
    </w:div>
    <w:div w:id="1444958062">
      <w:bodyDiv w:val="1"/>
      <w:marLeft w:val="0"/>
      <w:marRight w:val="0"/>
      <w:marTop w:val="0"/>
      <w:marBottom w:val="0"/>
      <w:divBdr>
        <w:top w:val="none" w:sz="0" w:space="0" w:color="auto"/>
        <w:left w:val="none" w:sz="0" w:space="0" w:color="auto"/>
        <w:bottom w:val="none" w:sz="0" w:space="0" w:color="auto"/>
        <w:right w:val="none" w:sz="0" w:space="0" w:color="auto"/>
      </w:divBdr>
    </w:div>
    <w:div w:id="1445004107">
      <w:bodyDiv w:val="1"/>
      <w:marLeft w:val="0"/>
      <w:marRight w:val="0"/>
      <w:marTop w:val="0"/>
      <w:marBottom w:val="0"/>
      <w:divBdr>
        <w:top w:val="none" w:sz="0" w:space="0" w:color="auto"/>
        <w:left w:val="none" w:sz="0" w:space="0" w:color="auto"/>
        <w:bottom w:val="none" w:sz="0" w:space="0" w:color="auto"/>
        <w:right w:val="none" w:sz="0" w:space="0" w:color="auto"/>
      </w:divBdr>
    </w:div>
    <w:div w:id="1445072764">
      <w:bodyDiv w:val="1"/>
      <w:marLeft w:val="0"/>
      <w:marRight w:val="0"/>
      <w:marTop w:val="0"/>
      <w:marBottom w:val="0"/>
      <w:divBdr>
        <w:top w:val="none" w:sz="0" w:space="0" w:color="auto"/>
        <w:left w:val="none" w:sz="0" w:space="0" w:color="auto"/>
        <w:bottom w:val="none" w:sz="0" w:space="0" w:color="auto"/>
        <w:right w:val="none" w:sz="0" w:space="0" w:color="auto"/>
      </w:divBdr>
    </w:div>
    <w:div w:id="1445075668">
      <w:bodyDiv w:val="1"/>
      <w:marLeft w:val="0"/>
      <w:marRight w:val="0"/>
      <w:marTop w:val="0"/>
      <w:marBottom w:val="0"/>
      <w:divBdr>
        <w:top w:val="none" w:sz="0" w:space="0" w:color="auto"/>
        <w:left w:val="none" w:sz="0" w:space="0" w:color="auto"/>
        <w:bottom w:val="none" w:sz="0" w:space="0" w:color="auto"/>
        <w:right w:val="none" w:sz="0" w:space="0" w:color="auto"/>
      </w:divBdr>
    </w:div>
    <w:div w:id="1445076250">
      <w:bodyDiv w:val="1"/>
      <w:marLeft w:val="0"/>
      <w:marRight w:val="0"/>
      <w:marTop w:val="0"/>
      <w:marBottom w:val="0"/>
      <w:divBdr>
        <w:top w:val="none" w:sz="0" w:space="0" w:color="auto"/>
        <w:left w:val="none" w:sz="0" w:space="0" w:color="auto"/>
        <w:bottom w:val="none" w:sz="0" w:space="0" w:color="auto"/>
        <w:right w:val="none" w:sz="0" w:space="0" w:color="auto"/>
      </w:divBdr>
    </w:div>
    <w:div w:id="1445080748">
      <w:bodyDiv w:val="1"/>
      <w:marLeft w:val="0"/>
      <w:marRight w:val="0"/>
      <w:marTop w:val="0"/>
      <w:marBottom w:val="0"/>
      <w:divBdr>
        <w:top w:val="none" w:sz="0" w:space="0" w:color="auto"/>
        <w:left w:val="none" w:sz="0" w:space="0" w:color="auto"/>
        <w:bottom w:val="none" w:sz="0" w:space="0" w:color="auto"/>
        <w:right w:val="none" w:sz="0" w:space="0" w:color="auto"/>
      </w:divBdr>
    </w:div>
    <w:div w:id="1445148901">
      <w:bodyDiv w:val="1"/>
      <w:marLeft w:val="0"/>
      <w:marRight w:val="0"/>
      <w:marTop w:val="0"/>
      <w:marBottom w:val="0"/>
      <w:divBdr>
        <w:top w:val="none" w:sz="0" w:space="0" w:color="auto"/>
        <w:left w:val="none" w:sz="0" w:space="0" w:color="auto"/>
        <w:bottom w:val="none" w:sz="0" w:space="0" w:color="auto"/>
        <w:right w:val="none" w:sz="0" w:space="0" w:color="auto"/>
      </w:divBdr>
    </w:div>
    <w:div w:id="1445270967">
      <w:bodyDiv w:val="1"/>
      <w:marLeft w:val="0"/>
      <w:marRight w:val="0"/>
      <w:marTop w:val="0"/>
      <w:marBottom w:val="0"/>
      <w:divBdr>
        <w:top w:val="none" w:sz="0" w:space="0" w:color="auto"/>
        <w:left w:val="none" w:sz="0" w:space="0" w:color="auto"/>
        <w:bottom w:val="none" w:sz="0" w:space="0" w:color="auto"/>
        <w:right w:val="none" w:sz="0" w:space="0" w:color="auto"/>
      </w:divBdr>
    </w:div>
    <w:div w:id="1445420336">
      <w:bodyDiv w:val="1"/>
      <w:marLeft w:val="0"/>
      <w:marRight w:val="0"/>
      <w:marTop w:val="0"/>
      <w:marBottom w:val="0"/>
      <w:divBdr>
        <w:top w:val="none" w:sz="0" w:space="0" w:color="auto"/>
        <w:left w:val="none" w:sz="0" w:space="0" w:color="auto"/>
        <w:bottom w:val="none" w:sz="0" w:space="0" w:color="auto"/>
        <w:right w:val="none" w:sz="0" w:space="0" w:color="auto"/>
      </w:divBdr>
    </w:div>
    <w:div w:id="1445464889">
      <w:bodyDiv w:val="1"/>
      <w:marLeft w:val="0"/>
      <w:marRight w:val="0"/>
      <w:marTop w:val="0"/>
      <w:marBottom w:val="0"/>
      <w:divBdr>
        <w:top w:val="none" w:sz="0" w:space="0" w:color="auto"/>
        <w:left w:val="none" w:sz="0" w:space="0" w:color="auto"/>
        <w:bottom w:val="none" w:sz="0" w:space="0" w:color="auto"/>
        <w:right w:val="none" w:sz="0" w:space="0" w:color="auto"/>
      </w:divBdr>
    </w:div>
    <w:div w:id="1445464964">
      <w:bodyDiv w:val="1"/>
      <w:marLeft w:val="0"/>
      <w:marRight w:val="0"/>
      <w:marTop w:val="0"/>
      <w:marBottom w:val="0"/>
      <w:divBdr>
        <w:top w:val="none" w:sz="0" w:space="0" w:color="auto"/>
        <w:left w:val="none" w:sz="0" w:space="0" w:color="auto"/>
        <w:bottom w:val="none" w:sz="0" w:space="0" w:color="auto"/>
        <w:right w:val="none" w:sz="0" w:space="0" w:color="auto"/>
      </w:divBdr>
    </w:div>
    <w:div w:id="1445467718">
      <w:bodyDiv w:val="1"/>
      <w:marLeft w:val="0"/>
      <w:marRight w:val="0"/>
      <w:marTop w:val="0"/>
      <w:marBottom w:val="0"/>
      <w:divBdr>
        <w:top w:val="none" w:sz="0" w:space="0" w:color="auto"/>
        <w:left w:val="none" w:sz="0" w:space="0" w:color="auto"/>
        <w:bottom w:val="none" w:sz="0" w:space="0" w:color="auto"/>
        <w:right w:val="none" w:sz="0" w:space="0" w:color="auto"/>
      </w:divBdr>
    </w:div>
    <w:div w:id="1445541556">
      <w:bodyDiv w:val="1"/>
      <w:marLeft w:val="0"/>
      <w:marRight w:val="0"/>
      <w:marTop w:val="0"/>
      <w:marBottom w:val="0"/>
      <w:divBdr>
        <w:top w:val="none" w:sz="0" w:space="0" w:color="auto"/>
        <w:left w:val="none" w:sz="0" w:space="0" w:color="auto"/>
        <w:bottom w:val="none" w:sz="0" w:space="0" w:color="auto"/>
        <w:right w:val="none" w:sz="0" w:space="0" w:color="auto"/>
      </w:divBdr>
    </w:div>
    <w:div w:id="1445613601">
      <w:bodyDiv w:val="1"/>
      <w:marLeft w:val="0"/>
      <w:marRight w:val="0"/>
      <w:marTop w:val="0"/>
      <w:marBottom w:val="0"/>
      <w:divBdr>
        <w:top w:val="none" w:sz="0" w:space="0" w:color="auto"/>
        <w:left w:val="none" w:sz="0" w:space="0" w:color="auto"/>
        <w:bottom w:val="none" w:sz="0" w:space="0" w:color="auto"/>
        <w:right w:val="none" w:sz="0" w:space="0" w:color="auto"/>
      </w:divBdr>
    </w:div>
    <w:div w:id="1445658707">
      <w:bodyDiv w:val="1"/>
      <w:marLeft w:val="0"/>
      <w:marRight w:val="0"/>
      <w:marTop w:val="0"/>
      <w:marBottom w:val="0"/>
      <w:divBdr>
        <w:top w:val="none" w:sz="0" w:space="0" w:color="auto"/>
        <w:left w:val="none" w:sz="0" w:space="0" w:color="auto"/>
        <w:bottom w:val="none" w:sz="0" w:space="0" w:color="auto"/>
        <w:right w:val="none" w:sz="0" w:space="0" w:color="auto"/>
      </w:divBdr>
    </w:div>
    <w:div w:id="1445659922">
      <w:bodyDiv w:val="1"/>
      <w:marLeft w:val="0"/>
      <w:marRight w:val="0"/>
      <w:marTop w:val="0"/>
      <w:marBottom w:val="0"/>
      <w:divBdr>
        <w:top w:val="none" w:sz="0" w:space="0" w:color="auto"/>
        <w:left w:val="none" w:sz="0" w:space="0" w:color="auto"/>
        <w:bottom w:val="none" w:sz="0" w:space="0" w:color="auto"/>
        <w:right w:val="none" w:sz="0" w:space="0" w:color="auto"/>
      </w:divBdr>
    </w:div>
    <w:div w:id="1445803447">
      <w:bodyDiv w:val="1"/>
      <w:marLeft w:val="0"/>
      <w:marRight w:val="0"/>
      <w:marTop w:val="0"/>
      <w:marBottom w:val="0"/>
      <w:divBdr>
        <w:top w:val="none" w:sz="0" w:space="0" w:color="auto"/>
        <w:left w:val="none" w:sz="0" w:space="0" w:color="auto"/>
        <w:bottom w:val="none" w:sz="0" w:space="0" w:color="auto"/>
        <w:right w:val="none" w:sz="0" w:space="0" w:color="auto"/>
      </w:divBdr>
    </w:div>
    <w:div w:id="1445810732">
      <w:bodyDiv w:val="1"/>
      <w:marLeft w:val="0"/>
      <w:marRight w:val="0"/>
      <w:marTop w:val="0"/>
      <w:marBottom w:val="0"/>
      <w:divBdr>
        <w:top w:val="none" w:sz="0" w:space="0" w:color="auto"/>
        <w:left w:val="none" w:sz="0" w:space="0" w:color="auto"/>
        <w:bottom w:val="none" w:sz="0" w:space="0" w:color="auto"/>
        <w:right w:val="none" w:sz="0" w:space="0" w:color="auto"/>
      </w:divBdr>
    </w:div>
    <w:div w:id="1445885994">
      <w:bodyDiv w:val="1"/>
      <w:marLeft w:val="0"/>
      <w:marRight w:val="0"/>
      <w:marTop w:val="0"/>
      <w:marBottom w:val="0"/>
      <w:divBdr>
        <w:top w:val="none" w:sz="0" w:space="0" w:color="auto"/>
        <w:left w:val="none" w:sz="0" w:space="0" w:color="auto"/>
        <w:bottom w:val="none" w:sz="0" w:space="0" w:color="auto"/>
        <w:right w:val="none" w:sz="0" w:space="0" w:color="auto"/>
      </w:divBdr>
    </w:div>
    <w:div w:id="1445920816">
      <w:bodyDiv w:val="1"/>
      <w:marLeft w:val="0"/>
      <w:marRight w:val="0"/>
      <w:marTop w:val="0"/>
      <w:marBottom w:val="0"/>
      <w:divBdr>
        <w:top w:val="none" w:sz="0" w:space="0" w:color="auto"/>
        <w:left w:val="none" w:sz="0" w:space="0" w:color="auto"/>
        <w:bottom w:val="none" w:sz="0" w:space="0" w:color="auto"/>
        <w:right w:val="none" w:sz="0" w:space="0" w:color="auto"/>
      </w:divBdr>
    </w:div>
    <w:div w:id="1445923451">
      <w:bodyDiv w:val="1"/>
      <w:marLeft w:val="0"/>
      <w:marRight w:val="0"/>
      <w:marTop w:val="0"/>
      <w:marBottom w:val="0"/>
      <w:divBdr>
        <w:top w:val="none" w:sz="0" w:space="0" w:color="auto"/>
        <w:left w:val="none" w:sz="0" w:space="0" w:color="auto"/>
        <w:bottom w:val="none" w:sz="0" w:space="0" w:color="auto"/>
        <w:right w:val="none" w:sz="0" w:space="0" w:color="auto"/>
      </w:divBdr>
    </w:div>
    <w:div w:id="1446076284">
      <w:bodyDiv w:val="1"/>
      <w:marLeft w:val="0"/>
      <w:marRight w:val="0"/>
      <w:marTop w:val="0"/>
      <w:marBottom w:val="0"/>
      <w:divBdr>
        <w:top w:val="none" w:sz="0" w:space="0" w:color="auto"/>
        <w:left w:val="none" w:sz="0" w:space="0" w:color="auto"/>
        <w:bottom w:val="none" w:sz="0" w:space="0" w:color="auto"/>
        <w:right w:val="none" w:sz="0" w:space="0" w:color="auto"/>
      </w:divBdr>
    </w:div>
    <w:div w:id="1446076379">
      <w:bodyDiv w:val="1"/>
      <w:marLeft w:val="0"/>
      <w:marRight w:val="0"/>
      <w:marTop w:val="0"/>
      <w:marBottom w:val="0"/>
      <w:divBdr>
        <w:top w:val="none" w:sz="0" w:space="0" w:color="auto"/>
        <w:left w:val="none" w:sz="0" w:space="0" w:color="auto"/>
        <w:bottom w:val="none" w:sz="0" w:space="0" w:color="auto"/>
        <w:right w:val="none" w:sz="0" w:space="0" w:color="auto"/>
      </w:divBdr>
    </w:div>
    <w:div w:id="1446080496">
      <w:bodyDiv w:val="1"/>
      <w:marLeft w:val="0"/>
      <w:marRight w:val="0"/>
      <w:marTop w:val="0"/>
      <w:marBottom w:val="0"/>
      <w:divBdr>
        <w:top w:val="none" w:sz="0" w:space="0" w:color="auto"/>
        <w:left w:val="none" w:sz="0" w:space="0" w:color="auto"/>
        <w:bottom w:val="none" w:sz="0" w:space="0" w:color="auto"/>
        <w:right w:val="none" w:sz="0" w:space="0" w:color="auto"/>
      </w:divBdr>
    </w:div>
    <w:div w:id="1446122986">
      <w:bodyDiv w:val="1"/>
      <w:marLeft w:val="0"/>
      <w:marRight w:val="0"/>
      <w:marTop w:val="0"/>
      <w:marBottom w:val="0"/>
      <w:divBdr>
        <w:top w:val="none" w:sz="0" w:space="0" w:color="auto"/>
        <w:left w:val="none" w:sz="0" w:space="0" w:color="auto"/>
        <w:bottom w:val="none" w:sz="0" w:space="0" w:color="auto"/>
        <w:right w:val="none" w:sz="0" w:space="0" w:color="auto"/>
      </w:divBdr>
    </w:div>
    <w:div w:id="1446196911">
      <w:bodyDiv w:val="1"/>
      <w:marLeft w:val="0"/>
      <w:marRight w:val="0"/>
      <w:marTop w:val="0"/>
      <w:marBottom w:val="0"/>
      <w:divBdr>
        <w:top w:val="none" w:sz="0" w:space="0" w:color="auto"/>
        <w:left w:val="none" w:sz="0" w:space="0" w:color="auto"/>
        <w:bottom w:val="none" w:sz="0" w:space="0" w:color="auto"/>
        <w:right w:val="none" w:sz="0" w:space="0" w:color="auto"/>
      </w:divBdr>
    </w:div>
    <w:div w:id="1446264632">
      <w:bodyDiv w:val="1"/>
      <w:marLeft w:val="0"/>
      <w:marRight w:val="0"/>
      <w:marTop w:val="0"/>
      <w:marBottom w:val="0"/>
      <w:divBdr>
        <w:top w:val="none" w:sz="0" w:space="0" w:color="auto"/>
        <w:left w:val="none" w:sz="0" w:space="0" w:color="auto"/>
        <w:bottom w:val="none" w:sz="0" w:space="0" w:color="auto"/>
        <w:right w:val="none" w:sz="0" w:space="0" w:color="auto"/>
      </w:divBdr>
    </w:div>
    <w:div w:id="1446385491">
      <w:bodyDiv w:val="1"/>
      <w:marLeft w:val="0"/>
      <w:marRight w:val="0"/>
      <w:marTop w:val="0"/>
      <w:marBottom w:val="0"/>
      <w:divBdr>
        <w:top w:val="none" w:sz="0" w:space="0" w:color="auto"/>
        <w:left w:val="none" w:sz="0" w:space="0" w:color="auto"/>
        <w:bottom w:val="none" w:sz="0" w:space="0" w:color="auto"/>
        <w:right w:val="none" w:sz="0" w:space="0" w:color="auto"/>
      </w:divBdr>
    </w:div>
    <w:div w:id="1446466244">
      <w:bodyDiv w:val="1"/>
      <w:marLeft w:val="0"/>
      <w:marRight w:val="0"/>
      <w:marTop w:val="0"/>
      <w:marBottom w:val="0"/>
      <w:divBdr>
        <w:top w:val="none" w:sz="0" w:space="0" w:color="auto"/>
        <w:left w:val="none" w:sz="0" w:space="0" w:color="auto"/>
        <w:bottom w:val="none" w:sz="0" w:space="0" w:color="auto"/>
        <w:right w:val="none" w:sz="0" w:space="0" w:color="auto"/>
      </w:divBdr>
    </w:div>
    <w:div w:id="1446582064">
      <w:bodyDiv w:val="1"/>
      <w:marLeft w:val="0"/>
      <w:marRight w:val="0"/>
      <w:marTop w:val="0"/>
      <w:marBottom w:val="0"/>
      <w:divBdr>
        <w:top w:val="none" w:sz="0" w:space="0" w:color="auto"/>
        <w:left w:val="none" w:sz="0" w:space="0" w:color="auto"/>
        <w:bottom w:val="none" w:sz="0" w:space="0" w:color="auto"/>
        <w:right w:val="none" w:sz="0" w:space="0" w:color="auto"/>
      </w:divBdr>
    </w:div>
    <w:div w:id="1446654190">
      <w:bodyDiv w:val="1"/>
      <w:marLeft w:val="0"/>
      <w:marRight w:val="0"/>
      <w:marTop w:val="0"/>
      <w:marBottom w:val="0"/>
      <w:divBdr>
        <w:top w:val="none" w:sz="0" w:space="0" w:color="auto"/>
        <w:left w:val="none" w:sz="0" w:space="0" w:color="auto"/>
        <w:bottom w:val="none" w:sz="0" w:space="0" w:color="auto"/>
        <w:right w:val="none" w:sz="0" w:space="0" w:color="auto"/>
      </w:divBdr>
    </w:div>
    <w:div w:id="1446847299">
      <w:bodyDiv w:val="1"/>
      <w:marLeft w:val="0"/>
      <w:marRight w:val="0"/>
      <w:marTop w:val="0"/>
      <w:marBottom w:val="0"/>
      <w:divBdr>
        <w:top w:val="none" w:sz="0" w:space="0" w:color="auto"/>
        <w:left w:val="none" w:sz="0" w:space="0" w:color="auto"/>
        <w:bottom w:val="none" w:sz="0" w:space="0" w:color="auto"/>
        <w:right w:val="none" w:sz="0" w:space="0" w:color="auto"/>
      </w:divBdr>
    </w:div>
    <w:div w:id="1446851508">
      <w:bodyDiv w:val="1"/>
      <w:marLeft w:val="0"/>
      <w:marRight w:val="0"/>
      <w:marTop w:val="0"/>
      <w:marBottom w:val="0"/>
      <w:divBdr>
        <w:top w:val="none" w:sz="0" w:space="0" w:color="auto"/>
        <w:left w:val="none" w:sz="0" w:space="0" w:color="auto"/>
        <w:bottom w:val="none" w:sz="0" w:space="0" w:color="auto"/>
        <w:right w:val="none" w:sz="0" w:space="0" w:color="auto"/>
      </w:divBdr>
    </w:div>
    <w:div w:id="1446919892">
      <w:bodyDiv w:val="1"/>
      <w:marLeft w:val="0"/>
      <w:marRight w:val="0"/>
      <w:marTop w:val="0"/>
      <w:marBottom w:val="0"/>
      <w:divBdr>
        <w:top w:val="none" w:sz="0" w:space="0" w:color="auto"/>
        <w:left w:val="none" w:sz="0" w:space="0" w:color="auto"/>
        <w:bottom w:val="none" w:sz="0" w:space="0" w:color="auto"/>
        <w:right w:val="none" w:sz="0" w:space="0" w:color="auto"/>
      </w:divBdr>
    </w:div>
    <w:div w:id="1446922407">
      <w:bodyDiv w:val="1"/>
      <w:marLeft w:val="0"/>
      <w:marRight w:val="0"/>
      <w:marTop w:val="0"/>
      <w:marBottom w:val="0"/>
      <w:divBdr>
        <w:top w:val="none" w:sz="0" w:space="0" w:color="auto"/>
        <w:left w:val="none" w:sz="0" w:space="0" w:color="auto"/>
        <w:bottom w:val="none" w:sz="0" w:space="0" w:color="auto"/>
        <w:right w:val="none" w:sz="0" w:space="0" w:color="auto"/>
      </w:divBdr>
    </w:div>
    <w:div w:id="1447189340">
      <w:bodyDiv w:val="1"/>
      <w:marLeft w:val="0"/>
      <w:marRight w:val="0"/>
      <w:marTop w:val="0"/>
      <w:marBottom w:val="0"/>
      <w:divBdr>
        <w:top w:val="none" w:sz="0" w:space="0" w:color="auto"/>
        <w:left w:val="none" w:sz="0" w:space="0" w:color="auto"/>
        <w:bottom w:val="none" w:sz="0" w:space="0" w:color="auto"/>
        <w:right w:val="none" w:sz="0" w:space="0" w:color="auto"/>
      </w:divBdr>
    </w:div>
    <w:div w:id="1447192249">
      <w:bodyDiv w:val="1"/>
      <w:marLeft w:val="0"/>
      <w:marRight w:val="0"/>
      <w:marTop w:val="0"/>
      <w:marBottom w:val="0"/>
      <w:divBdr>
        <w:top w:val="none" w:sz="0" w:space="0" w:color="auto"/>
        <w:left w:val="none" w:sz="0" w:space="0" w:color="auto"/>
        <w:bottom w:val="none" w:sz="0" w:space="0" w:color="auto"/>
        <w:right w:val="none" w:sz="0" w:space="0" w:color="auto"/>
      </w:divBdr>
    </w:div>
    <w:div w:id="1447193861">
      <w:bodyDiv w:val="1"/>
      <w:marLeft w:val="0"/>
      <w:marRight w:val="0"/>
      <w:marTop w:val="0"/>
      <w:marBottom w:val="0"/>
      <w:divBdr>
        <w:top w:val="none" w:sz="0" w:space="0" w:color="auto"/>
        <w:left w:val="none" w:sz="0" w:space="0" w:color="auto"/>
        <w:bottom w:val="none" w:sz="0" w:space="0" w:color="auto"/>
        <w:right w:val="none" w:sz="0" w:space="0" w:color="auto"/>
      </w:divBdr>
    </w:div>
    <w:div w:id="1447264212">
      <w:bodyDiv w:val="1"/>
      <w:marLeft w:val="0"/>
      <w:marRight w:val="0"/>
      <w:marTop w:val="0"/>
      <w:marBottom w:val="0"/>
      <w:divBdr>
        <w:top w:val="none" w:sz="0" w:space="0" w:color="auto"/>
        <w:left w:val="none" w:sz="0" w:space="0" w:color="auto"/>
        <w:bottom w:val="none" w:sz="0" w:space="0" w:color="auto"/>
        <w:right w:val="none" w:sz="0" w:space="0" w:color="auto"/>
      </w:divBdr>
    </w:div>
    <w:div w:id="1447312447">
      <w:bodyDiv w:val="1"/>
      <w:marLeft w:val="0"/>
      <w:marRight w:val="0"/>
      <w:marTop w:val="0"/>
      <w:marBottom w:val="0"/>
      <w:divBdr>
        <w:top w:val="none" w:sz="0" w:space="0" w:color="auto"/>
        <w:left w:val="none" w:sz="0" w:space="0" w:color="auto"/>
        <w:bottom w:val="none" w:sz="0" w:space="0" w:color="auto"/>
        <w:right w:val="none" w:sz="0" w:space="0" w:color="auto"/>
      </w:divBdr>
    </w:div>
    <w:div w:id="1447382316">
      <w:bodyDiv w:val="1"/>
      <w:marLeft w:val="0"/>
      <w:marRight w:val="0"/>
      <w:marTop w:val="0"/>
      <w:marBottom w:val="0"/>
      <w:divBdr>
        <w:top w:val="none" w:sz="0" w:space="0" w:color="auto"/>
        <w:left w:val="none" w:sz="0" w:space="0" w:color="auto"/>
        <w:bottom w:val="none" w:sz="0" w:space="0" w:color="auto"/>
        <w:right w:val="none" w:sz="0" w:space="0" w:color="auto"/>
      </w:divBdr>
    </w:div>
    <w:div w:id="1447386653">
      <w:bodyDiv w:val="1"/>
      <w:marLeft w:val="0"/>
      <w:marRight w:val="0"/>
      <w:marTop w:val="0"/>
      <w:marBottom w:val="0"/>
      <w:divBdr>
        <w:top w:val="none" w:sz="0" w:space="0" w:color="auto"/>
        <w:left w:val="none" w:sz="0" w:space="0" w:color="auto"/>
        <w:bottom w:val="none" w:sz="0" w:space="0" w:color="auto"/>
        <w:right w:val="none" w:sz="0" w:space="0" w:color="auto"/>
      </w:divBdr>
    </w:div>
    <w:div w:id="1447429422">
      <w:bodyDiv w:val="1"/>
      <w:marLeft w:val="0"/>
      <w:marRight w:val="0"/>
      <w:marTop w:val="0"/>
      <w:marBottom w:val="0"/>
      <w:divBdr>
        <w:top w:val="none" w:sz="0" w:space="0" w:color="auto"/>
        <w:left w:val="none" w:sz="0" w:space="0" w:color="auto"/>
        <w:bottom w:val="none" w:sz="0" w:space="0" w:color="auto"/>
        <w:right w:val="none" w:sz="0" w:space="0" w:color="auto"/>
      </w:divBdr>
    </w:div>
    <w:div w:id="1447432807">
      <w:bodyDiv w:val="1"/>
      <w:marLeft w:val="0"/>
      <w:marRight w:val="0"/>
      <w:marTop w:val="0"/>
      <w:marBottom w:val="0"/>
      <w:divBdr>
        <w:top w:val="none" w:sz="0" w:space="0" w:color="auto"/>
        <w:left w:val="none" w:sz="0" w:space="0" w:color="auto"/>
        <w:bottom w:val="none" w:sz="0" w:space="0" w:color="auto"/>
        <w:right w:val="none" w:sz="0" w:space="0" w:color="auto"/>
      </w:divBdr>
    </w:div>
    <w:div w:id="1447506852">
      <w:bodyDiv w:val="1"/>
      <w:marLeft w:val="0"/>
      <w:marRight w:val="0"/>
      <w:marTop w:val="0"/>
      <w:marBottom w:val="0"/>
      <w:divBdr>
        <w:top w:val="none" w:sz="0" w:space="0" w:color="auto"/>
        <w:left w:val="none" w:sz="0" w:space="0" w:color="auto"/>
        <w:bottom w:val="none" w:sz="0" w:space="0" w:color="auto"/>
        <w:right w:val="none" w:sz="0" w:space="0" w:color="auto"/>
      </w:divBdr>
    </w:div>
    <w:div w:id="1447578462">
      <w:bodyDiv w:val="1"/>
      <w:marLeft w:val="0"/>
      <w:marRight w:val="0"/>
      <w:marTop w:val="0"/>
      <w:marBottom w:val="0"/>
      <w:divBdr>
        <w:top w:val="none" w:sz="0" w:space="0" w:color="auto"/>
        <w:left w:val="none" w:sz="0" w:space="0" w:color="auto"/>
        <w:bottom w:val="none" w:sz="0" w:space="0" w:color="auto"/>
        <w:right w:val="none" w:sz="0" w:space="0" w:color="auto"/>
      </w:divBdr>
    </w:div>
    <w:div w:id="1447581714">
      <w:bodyDiv w:val="1"/>
      <w:marLeft w:val="0"/>
      <w:marRight w:val="0"/>
      <w:marTop w:val="0"/>
      <w:marBottom w:val="0"/>
      <w:divBdr>
        <w:top w:val="none" w:sz="0" w:space="0" w:color="auto"/>
        <w:left w:val="none" w:sz="0" w:space="0" w:color="auto"/>
        <w:bottom w:val="none" w:sz="0" w:space="0" w:color="auto"/>
        <w:right w:val="none" w:sz="0" w:space="0" w:color="auto"/>
      </w:divBdr>
    </w:div>
    <w:div w:id="1447582494">
      <w:bodyDiv w:val="1"/>
      <w:marLeft w:val="0"/>
      <w:marRight w:val="0"/>
      <w:marTop w:val="0"/>
      <w:marBottom w:val="0"/>
      <w:divBdr>
        <w:top w:val="none" w:sz="0" w:space="0" w:color="auto"/>
        <w:left w:val="none" w:sz="0" w:space="0" w:color="auto"/>
        <w:bottom w:val="none" w:sz="0" w:space="0" w:color="auto"/>
        <w:right w:val="none" w:sz="0" w:space="0" w:color="auto"/>
      </w:divBdr>
    </w:div>
    <w:div w:id="1447625270">
      <w:bodyDiv w:val="1"/>
      <w:marLeft w:val="0"/>
      <w:marRight w:val="0"/>
      <w:marTop w:val="0"/>
      <w:marBottom w:val="0"/>
      <w:divBdr>
        <w:top w:val="none" w:sz="0" w:space="0" w:color="auto"/>
        <w:left w:val="none" w:sz="0" w:space="0" w:color="auto"/>
        <w:bottom w:val="none" w:sz="0" w:space="0" w:color="auto"/>
        <w:right w:val="none" w:sz="0" w:space="0" w:color="auto"/>
      </w:divBdr>
    </w:div>
    <w:div w:id="1447651442">
      <w:bodyDiv w:val="1"/>
      <w:marLeft w:val="0"/>
      <w:marRight w:val="0"/>
      <w:marTop w:val="0"/>
      <w:marBottom w:val="0"/>
      <w:divBdr>
        <w:top w:val="none" w:sz="0" w:space="0" w:color="auto"/>
        <w:left w:val="none" w:sz="0" w:space="0" w:color="auto"/>
        <w:bottom w:val="none" w:sz="0" w:space="0" w:color="auto"/>
        <w:right w:val="none" w:sz="0" w:space="0" w:color="auto"/>
      </w:divBdr>
    </w:div>
    <w:div w:id="1447651672">
      <w:bodyDiv w:val="1"/>
      <w:marLeft w:val="0"/>
      <w:marRight w:val="0"/>
      <w:marTop w:val="0"/>
      <w:marBottom w:val="0"/>
      <w:divBdr>
        <w:top w:val="none" w:sz="0" w:space="0" w:color="auto"/>
        <w:left w:val="none" w:sz="0" w:space="0" w:color="auto"/>
        <w:bottom w:val="none" w:sz="0" w:space="0" w:color="auto"/>
        <w:right w:val="none" w:sz="0" w:space="0" w:color="auto"/>
      </w:divBdr>
    </w:div>
    <w:div w:id="1447652534">
      <w:bodyDiv w:val="1"/>
      <w:marLeft w:val="0"/>
      <w:marRight w:val="0"/>
      <w:marTop w:val="0"/>
      <w:marBottom w:val="0"/>
      <w:divBdr>
        <w:top w:val="none" w:sz="0" w:space="0" w:color="auto"/>
        <w:left w:val="none" w:sz="0" w:space="0" w:color="auto"/>
        <w:bottom w:val="none" w:sz="0" w:space="0" w:color="auto"/>
        <w:right w:val="none" w:sz="0" w:space="0" w:color="auto"/>
      </w:divBdr>
    </w:div>
    <w:div w:id="1447693222">
      <w:bodyDiv w:val="1"/>
      <w:marLeft w:val="0"/>
      <w:marRight w:val="0"/>
      <w:marTop w:val="0"/>
      <w:marBottom w:val="0"/>
      <w:divBdr>
        <w:top w:val="none" w:sz="0" w:space="0" w:color="auto"/>
        <w:left w:val="none" w:sz="0" w:space="0" w:color="auto"/>
        <w:bottom w:val="none" w:sz="0" w:space="0" w:color="auto"/>
        <w:right w:val="none" w:sz="0" w:space="0" w:color="auto"/>
      </w:divBdr>
    </w:div>
    <w:div w:id="1447701808">
      <w:bodyDiv w:val="1"/>
      <w:marLeft w:val="0"/>
      <w:marRight w:val="0"/>
      <w:marTop w:val="0"/>
      <w:marBottom w:val="0"/>
      <w:divBdr>
        <w:top w:val="none" w:sz="0" w:space="0" w:color="auto"/>
        <w:left w:val="none" w:sz="0" w:space="0" w:color="auto"/>
        <w:bottom w:val="none" w:sz="0" w:space="0" w:color="auto"/>
        <w:right w:val="none" w:sz="0" w:space="0" w:color="auto"/>
      </w:divBdr>
    </w:div>
    <w:div w:id="1447768355">
      <w:bodyDiv w:val="1"/>
      <w:marLeft w:val="0"/>
      <w:marRight w:val="0"/>
      <w:marTop w:val="0"/>
      <w:marBottom w:val="0"/>
      <w:divBdr>
        <w:top w:val="none" w:sz="0" w:space="0" w:color="auto"/>
        <w:left w:val="none" w:sz="0" w:space="0" w:color="auto"/>
        <w:bottom w:val="none" w:sz="0" w:space="0" w:color="auto"/>
        <w:right w:val="none" w:sz="0" w:space="0" w:color="auto"/>
      </w:divBdr>
    </w:div>
    <w:div w:id="1447769172">
      <w:bodyDiv w:val="1"/>
      <w:marLeft w:val="0"/>
      <w:marRight w:val="0"/>
      <w:marTop w:val="0"/>
      <w:marBottom w:val="0"/>
      <w:divBdr>
        <w:top w:val="none" w:sz="0" w:space="0" w:color="auto"/>
        <w:left w:val="none" w:sz="0" w:space="0" w:color="auto"/>
        <w:bottom w:val="none" w:sz="0" w:space="0" w:color="auto"/>
        <w:right w:val="none" w:sz="0" w:space="0" w:color="auto"/>
      </w:divBdr>
    </w:div>
    <w:div w:id="1447772606">
      <w:bodyDiv w:val="1"/>
      <w:marLeft w:val="0"/>
      <w:marRight w:val="0"/>
      <w:marTop w:val="0"/>
      <w:marBottom w:val="0"/>
      <w:divBdr>
        <w:top w:val="none" w:sz="0" w:space="0" w:color="auto"/>
        <w:left w:val="none" w:sz="0" w:space="0" w:color="auto"/>
        <w:bottom w:val="none" w:sz="0" w:space="0" w:color="auto"/>
        <w:right w:val="none" w:sz="0" w:space="0" w:color="auto"/>
      </w:divBdr>
    </w:div>
    <w:div w:id="1447775578">
      <w:bodyDiv w:val="1"/>
      <w:marLeft w:val="0"/>
      <w:marRight w:val="0"/>
      <w:marTop w:val="0"/>
      <w:marBottom w:val="0"/>
      <w:divBdr>
        <w:top w:val="none" w:sz="0" w:space="0" w:color="auto"/>
        <w:left w:val="none" w:sz="0" w:space="0" w:color="auto"/>
        <w:bottom w:val="none" w:sz="0" w:space="0" w:color="auto"/>
        <w:right w:val="none" w:sz="0" w:space="0" w:color="auto"/>
      </w:divBdr>
    </w:div>
    <w:div w:id="1447846303">
      <w:bodyDiv w:val="1"/>
      <w:marLeft w:val="0"/>
      <w:marRight w:val="0"/>
      <w:marTop w:val="0"/>
      <w:marBottom w:val="0"/>
      <w:divBdr>
        <w:top w:val="none" w:sz="0" w:space="0" w:color="auto"/>
        <w:left w:val="none" w:sz="0" w:space="0" w:color="auto"/>
        <w:bottom w:val="none" w:sz="0" w:space="0" w:color="auto"/>
        <w:right w:val="none" w:sz="0" w:space="0" w:color="auto"/>
      </w:divBdr>
    </w:div>
    <w:div w:id="1447847456">
      <w:bodyDiv w:val="1"/>
      <w:marLeft w:val="0"/>
      <w:marRight w:val="0"/>
      <w:marTop w:val="0"/>
      <w:marBottom w:val="0"/>
      <w:divBdr>
        <w:top w:val="none" w:sz="0" w:space="0" w:color="auto"/>
        <w:left w:val="none" w:sz="0" w:space="0" w:color="auto"/>
        <w:bottom w:val="none" w:sz="0" w:space="0" w:color="auto"/>
        <w:right w:val="none" w:sz="0" w:space="0" w:color="auto"/>
      </w:divBdr>
    </w:div>
    <w:div w:id="1447849976">
      <w:bodyDiv w:val="1"/>
      <w:marLeft w:val="0"/>
      <w:marRight w:val="0"/>
      <w:marTop w:val="0"/>
      <w:marBottom w:val="0"/>
      <w:divBdr>
        <w:top w:val="none" w:sz="0" w:space="0" w:color="auto"/>
        <w:left w:val="none" w:sz="0" w:space="0" w:color="auto"/>
        <w:bottom w:val="none" w:sz="0" w:space="0" w:color="auto"/>
        <w:right w:val="none" w:sz="0" w:space="0" w:color="auto"/>
      </w:divBdr>
    </w:div>
    <w:div w:id="1447852457">
      <w:bodyDiv w:val="1"/>
      <w:marLeft w:val="0"/>
      <w:marRight w:val="0"/>
      <w:marTop w:val="0"/>
      <w:marBottom w:val="0"/>
      <w:divBdr>
        <w:top w:val="none" w:sz="0" w:space="0" w:color="auto"/>
        <w:left w:val="none" w:sz="0" w:space="0" w:color="auto"/>
        <w:bottom w:val="none" w:sz="0" w:space="0" w:color="auto"/>
        <w:right w:val="none" w:sz="0" w:space="0" w:color="auto"/>
      </w:divBdr>
    </w:div>
    <w:div w:id="1447887133">
      <w:bodyDiv w:val="1"/>
      <w:marLeft w:val="0"/>
      <w:marRight w:val="0"/>
      <w:marTop w:val="0"/>
      <w:marBottom w:val="0"/>
      <w:divBdr>
        <w:top w:val="none" w:sz="0" w:space="0" w:color="auto"/>
        <w:left w:val="none" w:sz="0" w:space="0" w:color="auto"/>
        <w:bottom w:val="none" w:sz="0" w:space="0" w:color="auto"/>
        <w:right w:val="none" w:sz="0" w:space="0" w:color="auto"/>
      </w:divBdr>
    </w:div>
    <w:div w:id="1447890700">
      <w:bodyDiv w:val="1"/>
      <w:marLeft w:val="0"/>
      <w:marRight w:val="0"/>
      <w:marTop w:val="0"/>
      <w:marBottom w:val="0"/>
      <w:divBdr>
        <w:top w:val="none" w:sz="0" w:space="0" w:color="auto"/>
        <w:left w:val="none" w:sz="0" w:space="0" w:color="auto"/>
        <w:bottom w:val="none" w:sz="0" w:space="0" w:color="auto"/>
        <w:right w:val="none" w:sz="0" w:space="0" w:color="auto"/>
      </w:divBdr>
    </w:div>
    <w:div w:id="1448041177">
      <w:bodyDiv w:val="1"/>
      <w:marLeft w:val="0"/>
      <w:marRight w:val="0"/>
      <w:marTop w:val="0"/>
      <w:marBottom w:val="0"/>
      <w:divBdr>
        <w:top w:val="none" w:sz="0" w:space="0" w:color="auto"/>
        <w:left w:val="none" w:sz="0" w:space="0" w:color="auto"/>
        <w:bottom w:val="none" w:sz="0" w:space="0" w:color="auto"/>
        <w:right w:val="none" w:sz="0" w:space="0" w:color="auto"/>
      </w:divBdr>
    </w:div>
    <w:div w:id="1448045231">
      <w:bodyDiv w:val="1"/>
      <w:marLeft w:val="0"/>
      <w:marRight w:val="0"/>
      <w:marTop w:val="0"/>
      <w:marBottom w:val="0"/>
      <w:divBdr>
        <w:top w:val="none" w:sz="0" w:space="0" w:color="auto"/>
        <w:left w:val="none" w:sz="0" w:space="0" w:color="auto"/>
        <w:bottom w:val="none" w:sz="0" w:space="0" w:color="auto"/>
        <w:right w:val="none" w:sz="0" w:space="0" w:color="auto"/>
      </w:divBdr>
    </w:div>
    <w:div w:id="1448046214">
      <w:bodyDiv w:val="1"/>
      <w:marLeft w:val="0"/>
      <w:marRight w:val="0"/>
      <w:marTop w:val="0"/>
      <w:marBottom w:val="0"/>
      <w:divBdr>
        <w:top w:val="none" w:sz="0" w:space="0" w:color="auto"/>
        <w:left w:val="none" w:sz="0" w:space="0" w:color="auto"/>
        <w:bottom w:val="none" w:sz="0" w:space="0" w:color="auto"/>
        <w:right w:val="none" w:sz="0" w:space="0" w:color="auto"/>
      </w:divBdr>
    </w:div>
    <w:div w:id="1448083525">
      <w:bodyDiv w:val="1"/>
      <w:marLeft w:val="0"/>
      <w:marRight w:val="0"/>
      <w:marTop w:val="0"/>
      <w:marBottom w:val="0"/>
      <w:divBdr>
        <w:top w:val="none" w:sz="0" w:space="0" w:color="auto"/>
        <w:left w:val="none" w:sz="0" w:space="0" w:color="auto"/>
        <w:bottom w:val="none" w:sz="0" w:space="0" w:color="auto"/>
        <w:right w:val="none" w:sz="0" w:space="0" w:color="auto"/>
      </w:divBdr>
    </w:div>
    <w:div w:id="1448114200">
      <w:bodyDiv w:val="1"/>
      <w:marLeft w:val="0"/>
      <w:marRight w:val="0"/>
      <w:marTop w:val="0"/>
      <w:marBottom w:val="0"/>
      <w:divBdr>
        <w:top w:val="none" w:sz="0" w:space="0" w:color="auto"/>
        <w:left w:val="none" w:sz="0" w:space="0" w:color="auto"/>
        <w:bottom w:val="none" w:sz="0" w:space="0" w:color="auto"/>
        <w:right w:val="none" w:sz="0" w:space="0" w:color="auto"/>
      </w:divBdr>
    </w:div>
    <w:div w:id="1448115125">
      <w:bodyDiv w:val="1"/>
      <w:marLeft w:val="0"/>
      <w:marRight w:val="0"/>
      <w:marTop w:val="0"/>
      <w:marBottom w:val="0"/>
      <w:divBdr>
        <w:top w:val="none" w:sz="0" w:space="0" w:color="auto"/>
        <w:left w:val="none" w:sz="0" w:space="0" w:color="auto"/>
        <w:bottom w:val="none" w:sz="0" w:space="0" w:color="auto"/>
        <w:right w:val="none" w:sz="0" w:space="0" w:color="auto"/>
      </w:divBdr>
    </w:div>
    <w:div w:id="1448157325">
      <w:bodyDiv w:val="1"/>
      <w:marLeft w:val="0"/>
      <w:marRight w:val="0"/>
      <w:marTop w:val="0"/>
      <w:marBottom w:val="0"/>
      <w:divBdr>
        <w:top w:val="none" w:sz="0" w:space="0" w:color="auto"/>
        <w:left w:val="none" w:sz="0" w:space="0" w:color="auto"/>
        <w:bottom w:val="none" w:sz="0" w:space="0" w:color="auto"/>
        <w:right w:val="none" w:sz="0" w:space="0" w:color="auto"/>
      </w:divBdr>
    </w:div>
    <w:div w:id="1448544162">
      <w:bodyDiv w:val="1"/>
      <w:marLeft w:val="0"/>
      <w:marRight w:val="0"/>
      <w:marTop w:val="0"/>
      <w:marBottom w:val="0"/>
      <w:divBdr>
        <w:top w:val="none" w:sz="0" w:space="0" w:color="auto"/>
        <w:left w:val="none" w:sz="0" w:space="0" w:color="auto"/>
        <w:bottom w:val="none" w:sz="0" w:space="0" w:color="auto"/>
        <w:right w:val="none" w:sz="0" w:space="0" w:color="auto"/>
      </w:divBdr>
    </w:div>
    <w:div w:id="1448546837">
      <w:bodyDiv w:val="1"/>
      <w:marLeft w:val="0"/>
      <w:marRight w:val="0"/>
      <w:marTop w:val="0"/>
      <w:marBottom w:val="0"/>
      <w:divBdr>
        <w:top w:val="none" w:sz="0" w:space="0" w:color="auto"/>
        <w:left w:val="none" w:sz="0" w:space="0" w:color="auto"/>
        <w:bottom w:val="none" w:sz="0" w:space="0" w:color="auto"/>
        <w:right w:val="none" w:sz="0" w:space="0" w:color="auto"/>
      </w:divBdr>
    </w:div>
    <w:div w:id="1448620493">
      <w:bodyDiv w:val="1"/>
      <w:marLeft w:val="0"/>
      <w:marRight w:val="0"/>
      <w:marTop w:val="0"/>
      <w:marBottom w:val="0"/>
      <w:divBdr>
        <w:top w:val="none" w:sz="0" w:space="0" w:color="auto"/>
        <w:left w:val="none" w:sz="0" w:space="0" w:color="auto"/>
        <w:bottom w:val="none" w:sz="0" w:space="0" w:color="auto"/>
        <w:right w:val="none" w:sz="0" w:space="0" w:color="auto"/>
      </w:divBdr>
    </w:div>
    <w:div w:id="1448695043">
      <w:bodyDiv w:val="1"/>
      <w:marLeft w:val="0"/>
      <w:marRight w:val="0"/>
      <w:marTop w:val="0"/>
      <w:marBottom w:val="0"/>
      <w:divBdr>
        <w:top w:val="none" w:sz="0" w:space="0" w:color="auto"/>
        <w:left w:val="none" w:sz="0" w:space="0" w:color="auto"/>
        <w:bottom w:val="none" w:sz="0" w:space="0" w:color="auto"/>
        <w:right w:val="none" w:sz="0" w:space="0" w:color="auto"/>
      </w:divBdr>
    </w:div>
    <w:div w:id="1448740729">
      <w:bodyDiv w:val="1"/>
      <w:marLeft w:val="0"/>
      <w:marRight w:val="0"/>
      <w:marTop w:val="0"/>
      <w:marBottom w:val="0"/>
      <w:divBdr>
        <w:top w:val="none" w:sz="0" w:space="0" w:color="auto"/>
        <w:left w:val="none" w:sz="0" w:space="0" w:color="auto"/>
        <w:bottom w:val="none" w:sz="0" w:space="0" w:color="auto"/>
        <w:right w:val="none" w:sz="0" w:space="0" w:color="auto"/>
      </w:divBdr>
    </w:div>
    <w:div w:id="1448814613">
      <w:bodyDiv w:val="1"/>
      <w:marLeft w:val="0"/>
      <w:marRight w:val="0"/>
      <w:marTop w:val="0"/>
      <w:marBottom w:val="0"/>
      <w:divBdr>
        <w:top w:val="none" w:sz="0" w:space="0" w:color="auto"/>
        <w:left w:val="none" w:sz="0" w:space="0" w:color="auto"/>
        <w:bottom w:val="none" w:sz="0" w:space="0" w:color="auto"/>
        <w:right w:val="none" w:sz="0" w:space="0" w:color="auto"/>
      </w:divBdr>
    </w:div>
    <w:div w:id="1448964752">
      <w:bodyDiv w:val="1"/>
      <w:marLeft w:val="0"/>
      <w:marRight w:val="0"/>
      <w:marTop w:val="0"/>
      <w:marBottom w:val="0"/>
      <w:divBdr>
        <w:top w:val="none" w:sz="0" w:space="0" w:color="auto"/>
        <w:left w:val="none" w:sz="0" w:space="0" w:color="auto"/>
        <w:bottom w:val="none" w:sz="0" w:space="0" w:color="auto"/>
        <w:right w:val="none" w:sz="0" w:space="0" w:color="auto"/>
      </w:divBdr>
    </w:div>
    <w:div w:id="1449007302">
      <w:bodyDiv w:val="1"/>
      <w:marLeft w:val="0"/>
      <w:marRight w:val="0"/>
      <w:marTop w:val="0"/>
      <w:marBottom w:val="0"/>
      <w:divBdr>
        <w:top w:val="none" w:sz="0" w:space="0" w:color="auto"/>
        <w:left w:val="none" w:sz="0" w:space="0" w:color="auto"/>
        <w:bottom w:val="none" w:sz="0" w:space="0" w:color="auto"/>
        <w:right w:val="none" w:sz="0" w:space="0" w:color="auto"/>
      </w:divBdr>
    </w:div>
    <w:div w:id="1449008068">
      <w:bodyDiv w:val="1"/>
      <w:marLeft w:val="0"/>
      <w:marRight w:val="0"/>
      <w:marTop w:val="0"/>
      <w:marBottom w:val="0"/>
      <w:divBdr>
        <w:top w:val="none" w:sz="0" w:space="0" w:color="auto"/>
        <w:left w:val="none" w:sz="0" w:space="0" w:color="auto"/>
        <w:bottom w:val="none" w:sz="0" w:space="0" w:color="auto"/>
        <w:right w:val="none" w:sz="0" w:space="0" w:color="auto"/>
      </w:divBdr>
    </w:div>
    <w:div w:id="1449157912">
      <w:bodyDiv w:val="1"/>
      <w:marLeft w:val="0"/>
      <w:marRight w:val="0"/>
      <w:marTop w:val="0"/>
      <w:marBottom w:val="0"/>
      <w:divBdr>
        <w:top w:val="none" w:sz="0" w:space="0" w:color="auto"/>
        <w:left w:val="none" w:sz="0" w:space="0" w:color="auto"/>
        <w:bottom w:val="none" w:sz="0" w:space="0" w:color="auto"/>
        <w:right w:val="none" w:sz="0" w:space="0" w:color="auto"/>
      </w:divBdr>
    </w:div>
    <w:div w:id="1449159512">
      <w:bodyDiv w:val="1"/>
      <w:marLeft w:val="0"/>
      <w:marRight w:val="0"/>
      <w:marTop w:val="0"/>
      <w:marBottom w:val="0"/>
      <w:divBdr>
        <w:top w:val="none" w:sz="0" w:space="0" w:color="auto"/>
        <w:left w:val="none" w:sz="0" w:space="0" w:color="auto"/>
        <w:bottom w:val="none" w:sz="0" w:space="0" w:color="auto"/>
        <w:right w:val="none" w:sz="0" w:space="0" w:color="auto"/>
      </w:divBdr>
    </w:div>
    <w:div w:id="1449162299">
      <w:bodyDiv w:val="1"/>
      <w:marLeft w:val="0"/>
      <w:marRight w:val="0"/>
      <w:marTop w:val="0"/>
      <w:marBottom w:val="0"/>
      <w:divBdr>
        <w:top w:val="none" w:sz="0" w:space="0" w:color="auto"/>
        <w:left w:val="none" w:sz="0" w:space="0" w:color="auto"/>
        <w:bottom w:val="none" w:sz="0" w:space="0" w:color="auto"/>
        <w:right w:val="none" w:sz="0" w:space="0" w:color="auto"/>
      </w:divBdr>
    </w:div>
    <w:div w:id="1449202373">
      <w:bodyDiv w:val="1"/>
      <w:marLeft w:val="0"/>
      <w:marRight w:val="0"/>
      <w:marTop w:val="0"/>
      <w:marBottom w:val="0"/>
      <w:divBdr>
        <w:top w:val="none" w:sz="0" w:space="0" w:color="auto"/>
        <w:left w:val="none" w:sz="0" w:space="0" w:color="auto"/>
        <w:bottom w:val="none" w:sz="0" w:space="0" w:color="auto"/>
        <w:right w:val="none" w:sz="0" w:space="0" w:color="auto"/>
      </w:divBdr>
    </w:div>
    <w:div w:id="1449204839">
      <w:bodyDiv w:val="1"/>
      <w:marLeft w:val="0"/>
      <w:marRight w:val="0"/>
      <w:marTop w:val="0"/>
      <w:marBottom w:val="0"/>
      <w:divBdr>
        <w:top w:val="none" w:sz="0" w:space="0" w:color="auto"/>
        <w:left w:val="none" w:sz="0" w:space="0" w:color="auto"/>
        <w:bottom w:val="none" w:sz="0" w:space="0" w:color="auto"/>
        <w:right w:val="none" w:sz="0" w:space="0" w:color="auto"/>
      </w:divBdr>
    </w:div>
    <w:div w:id="1449348587">
      <w:bodyDiv w:val="1"/>
      <w:marLeft w:val="0"/>
      <w:marRight w:val="0"/>
      <w:marTop w:val="0"/>
      <w:marBottom w:val="0"/>
      <w:divBdr>
        <w:top w:val="none" w:sz="0" w:space="0" w:color="auto"/>
        <w:left w:val="none" w:sz="0" w:space="0" w:color="auto"/>
        <w:bottom w:val="none" w:sz="0" w:space="0" w:color="auto"/>
        <w:right w:val="none" w:sz="0" w:space="0" w:color="auto"/>
      </w:divBdr>
    </w:div>
    <w:div w:id="1449352006">
      <w:bodyDiv w:val="1"/>
      <w:marLeft w:val="0"/>
      <w:marRight w:val="0"/>
      <w:marTop w:val="0"/>
      <w:marBottom w:val="0"/>
      <w:divBdr>
        <w:top w:val="none" w:sz="0" w:space="0" w:color="auto"/>
        <w:left w:val="none" w:sz="0" w:space="0" w:color="auto"/>
        <w:bottom w:val="none" w:sz="0" w:space="0" w:color="auto"/>
        <w:right w:val="none" w:sz="0" w:space="0" w:color="auto"/>
      </w:divBdr>
    </w:div>
    <w:div w:id="1449423512">
      <w:bodyDiv w:val="1"/>
      <w:marLeft w:val="0"/>
      <w:marRight w:val="0"/>
      <w:marTop w:val="0"/>
      <w:marBottom w:val="0"/>
      <w:divBdr>
        <w:top w:val="none" w:sz="0" w:space="0" w:color="auto"/>
        <w:left w:val="none" w:sz="0" w:space="0" w:color="auto"/>
        <w:bottom w:val="none" w:sz="0" w:space="0" w:color="auto"/>
        <w:right w:val="none" w:sz="0" w:space="0" w:color="auto"/>
      </w:divBdr>
    </w:div>
    <w:div w:id="1449467262">
      <w:bodyDiv w:val="1"/>
      <w:marLeft w:val="0"/>
      <w:marRight w:val="0"/>
      <w:marTop w:val="0"/>
      <w:marBottom w:val="0"/>
      <w:divBdr>
        <w:top w:val="none" w:sz="0" w:space="0" w:color="auto"/>
        <w:left w:val="none" w:sz="0" w:space="0" w:color="auto"/>
        <w:bottom w:val="none" w:sz="0" w:space="0" w:color="auto"/>
        <w:right w:val="none" w:sz="0" w:space="0" w:color="auto"/>
      </w:divBdr>
    </w:div>
    <w:div w:id="1449547762">
      <w:bodyDiv w:val="1"/>
      <w:marLeft w:val="0"/>
      <w:marRight w:val="0"/>
      <w:marTop w:val="0"/>
      <w:marBottom w:val="0"/>
      <w:divBdr>
        <w:top w:val="none" w:sz="0" w:space="0" w:color="auto"/>
        <w:left w:val="none" w:sz="0" w:space="0" w:color="auto"/>
        <w:bottom w:val="none" w:sz="0" w:space="0" w:color="auto"/>
        <w:right w:val="none" w:sz="0" w:space="0" w:color="auto"/>
      </w:divBdr>
    </w:div>
    <w:div w:id="1449620738">
      <w:bodyDiv w:val="1"/>
      <w:marLeft w:val="0"/>
      <w:marRight w:val="0"/>
      <w:marTop w:val="0"/>
      <w:marBottom w:val="0"/>
      <w:divBdr>
        <w:top w:val="none" w:sz="0" w:space="0" w:color="auto"/>
        <w:left w:val="none" w:sz="0" w:space="0" w:color="auto"/>
        <w:bottom w:val="none" w:sz="0" w:space="0" w:color="auto"/>
        <w:right w:val="none" w:sz="0" w:space="0" w:color="auto"/>
      </w:divBdr>
    </w:div>
    <w:div w:id="1449741934">
      <w:bodyDiv w:val="1"/>
      <w:marLeft w:val="0"/>
      <w:marRight w:val="0"/>
      <w:marTop w:val="0"/>
      <w:marBottom w:val="0"/>
      <w:divBdr>
        <w:top w:val="none" w:sz="0" w:space="0" w:color="auto"/>
        <w:left w:val="none" w:sz="0" w:space="0" w:color="auto"/>
        <w:bottom w:val="none" w:sz="0" w:space="0" w:color="auto"/>
        <w:right w:val="none" w:sz="0" w:space="0" w:color="auto"/>
      </w:divBdr>
    </w:div>
    <w:div w:id="1449809968">
      <w:bodyDiv w:val="1"/>
      <w:marLeft w:val="0"/>
      <w:marRight w:val="0"/>
      <w:marTop w:val="0"/>
      <w:marBottom w:val="0"/>
      <w:divBdr>
        <w:top w:val="none" w:sz="0" w:space="0" w:color="auto"/>
        <w:left w:val="none" w:sz="0" w:space="0" w:color="auto"/>
        <w:bottom w:val="none" w:sz="0" w:space="0" w:color="auto"/>
        <w:right w:val="none" w:sz="0" w:space="0" w:color="auto"/>
      </w:divBdr>
    </w:div>
    <w:div w:id="1449812106">
      <w:bodyDiv w:val="1"/>
      <w:marLeft w:val="0"/>
      <w:marRight w:val="0"/>
      <w:marTop w:val="0"/>
      <w:marBottom w:val="0"/>
      <w:divBdr>
        <w:top w:val="none" w:sz="0" w:space="0" w:color="auto"/>
        <w:left w:val="none" w:sz="0" w:space="0" w:color="auto"/>
        <w:bottom w:val="none" w:sz="0" w:space="0" w:color="auto"/>
        <w:right w:val="none" w:sz="0" w:space="0" w:color="auto"/>
      </w:divBdr>
    </w:div>
    <w:div w:id="1449928898">
      <w:bodyDiv w:val="1"/>
      <w:marLeft w:val="0"/>
      <w:marRight w:val="0"/>
      <w:marTop w:val="0"/>
      <w:marBottom w:val="0"/>
      <w:divBdr>
        <w:top w:val="none" w:sz="0" w:space="0" w:color="auto"/>
        <w:left w:val="none" w:sz="0" w:space="0" w:color="auto"/>
        <w:bottom w:val="none" w:sz="0" w:space="0" w:color="auto"/>
        <w:right w:val="none" w:sz="0" w:space="0" w:color="auto"/>
      </w:divBdr>
    </w:div>
    <w:div w:id="1450005053">
      <w:bodyDiv w:val="1"/>
      <w:marLeft w:val="0"/>
      <w:marRight w:val="0"/>
      <w:marTop w:val="0"/>
      <w:marBottom w:val="0"/>
      <w:divBdr>
        <w:top w:val="none" w:sz="0" w:space="0" w:color="auto"/>
        <w:left w:val="none" w:sz="0" w:space="0" w:color="auto"/>
        <w:bottom w:val="none" w:sz="0" w:space="0" w:color="auto"/>
        <w:right w:val="none" w:sz="0" w:space="0" w:color="auto"/>
      </w:divBdr>
    </w:div>
    <w:div w:id="1450053286">
      <w:bodyDiv w:val="1"/>
      <w:marLeft w:val="0"/>
      <w:marRight w:val="0"/>
      <w:marTop w:val="0"/>
      <w:marBottom w:val="0"/>
      <w:divBdr>
        <w:top w:val="none" w:sz="0" w:space="0" w:color="auto"/>
        <w:left w:val="none" w:sz="0" w:space="0" w:color="auto"/>
        <w:bottom w:val="none" w:sz="0" w:space="0" w:color="auto"/>
        <w:right w:val="none" w:sz="0" w:space="0" w:color="auto"/>
      </w:divBdr>
    </w:div>
    <w:div w:id="1450080217">
      <w:bodyDiv w:val="1"/>
      <w:marLeft w:val="0"/>
      <w:marRight w:val="0"/>
      <w:marTop w:val="0"/>
      <w:marBottom w:val="0"/>
      <w:divBdr>
        <w:top w:val="none" w:sz="0" w:space="0" w:color="auto"/>
        <w:left w:val="none" w:sz="0" w:space="0" w:color="auto"/>
        <w:bottom w:val="none" w:sz="0" w:space="0" w:color="auto"/>
        <w:right w:val="none" w:sz="0" w:space="0" w:color="auto"/>
      </w:divBdr>
    </w:div>
    <w:div w:id="1450197083">
      <w:bodyDiv w:val="1"/>
      <w:marLeft w:val="0"/>
      <w:marRight w:val="0"/>
      <w:marTop w:val="0"/>
      <w:marBottom w:val="0"/>
      <w:divBdr>
        <w:top w:val="none" w:sz="0" w:space="0" w:color="auto"/>
        <w:left w:val="none" w:sz="0" w:space="0" w:color="auto"/>
        <w:bottom w:val="none" w:sz="0" w:space="0" w:color="auto"/>
        <w:right w:val="none" w:sz="0" w:space="0" w:color="auto"/>
      </w:divBdr>
    </w:div>
    <w:div w:id="1450202372">
      <w:bodyDiv w:val="1"/>
      <w:marLeft w:val="0"/>
      <w:marRight w:val="0"/>
      <w:marTop w:val="0"/>
      <w:marBottom w:val="0"/>
      <w:divBdr>
        <w:top w:val="none" w:sz="0" w:space="0" w:color="auto"/>
        <w:left w:val="none" w:sz="0" w:space="0" w:color="auto"/>
        <w:bottom w:val="none" w:sz="0" w:space="0" w:color="auto"/>
        <w:right w:val="none" w:sz="0" w:space="0" w:color="auto"/>
      </w:divBdr>
    </w:div>
    <w:div w:id="1450317595">
      <w:bodyDiv w:val="1"/>
      <w:marLeft w:val="0"/>
      <w:marRight w:val="0"/>
      <w:marTop w:val="0"/>
      <w:marBottom w:val="0"/>
      <w:divBdr>
        <w:top w:val="none" w:sz="0" w:space="0" w:color="auto"/>
        <w:left w:val="none" w:sz="0" w:space="0" w:color="auto"/>
        <w:bottom w:val="none" w:sz="0" w:space="0" w:color="auto"/>
        <w:right w:val="none" w:sz="0" w:space="0" w:color="auto"/>
      </w:divBdr>
    </w:div>
    <w:div w:id="1450318699">
      <w:bodyDiv w:val="1"/>
      <w:marLeft w:val="0"/>
      <w:marRight w:val="0"/>
      <w:marTop w:val="0"/>
      <w:marBottom w:val="0"/>
      <w:divBdr>
        <w:top w:val="none" w:sz="0" w:space="0" w:color="auto"/>
        <w:left w:val="none" w:sz="0" w:space="0" w:color="auto"/>
        <w:bottom w:val="none" w:sz="0" w:space="0" w:color="auto"/>
        <w:right w:val="none" w:sz="0" w:space="0" w:color="auto"/>
      </w:divBdr>
    </w:div>
    <w:div w:id="1450321688">
      <w:bodyDiv w:val="1"/>
      <w:marLeft w:val="0"/>
      <w:marRight w:val="0"/>
      <w:marTop w:val="0"/>
      <w:marBottom w:val="0"/>
      <w:divBdr>
        <w:top w:val="none" w:sz="0" w:space="0" w:color="auto"/>
        <w:left w:val="none" w:sz="0" w:space="0" w:color="auto"/>
        <w:bottom w:val="none" w:sz="0" w:space="0" w:color="auto"/>
        <w:right w:val="none" w:sz="0" w:space="0" w:color="auto"/>
      </w:divBdr>
    </w:div>
    <w:div w:id="1450389937">
      <w:bodyDiv w:val="1"/>
      <w:marLeft w:val="0"/>
      <w:marRight w:val="0"/>
      <w:marTop w:val="0"/>
      <w:marBottom w:val="0"/>
      <w:divBdr>
        <w:top w:val="none" w:sz="0" w:space="0" w:color="auto"/>
        <w:left w:val="none" w:sz="0" w:space="0" w:color="auto"/>
        <w:bottom w:val="none" w:sz="0" w:space="0" w:color="auto"/>
        <w:right w:val="none" w:sz="0" w:space="0" w:color="auto"/>
      </w:divBdr>
    </w:div>
    <w:div w:id="1450393027">
      <w:bodyDiv w:val="1"/>
      <w:marLeft w:val="0"/>
      <w:marRight w:val="0"/>
      <w:marTop w:val="0"/>
      <w:marBottom w:val="0"/>
      <w:divBdr>
        <w:top w:val="none" w:sz="0" w:space="0" w:color="auto"/>
        <w:left w:val="none" w:sz="0" w:space="0" w:color="auto"/>
        <w:bottom w:val="none" w:sz="0" w:space="0" w:color="auto"/>
        <w:right w:val="none" w:sz="0" w:space="0" w:color="auto"/>
      </w:divBdr>
    </w:div>
    <w:div w:id="1450397693">
      <w:bodyDiv w:val="1"/>
      <w:marLeft w:val="0"/>
      <w:marRight w:val="0"/>
      <w:marTop w:val="0"/>
      <w:marBottom w:val="0"/>
      <w:divBdr>
        <w:top w:val="none" w:sz="0" w:space="0" w:color="auto"/>
        <w:left w:val="none" w:sz="0" w:space="0" w:color="auto"/>
        <w:bottom w:val="none" w:sz="0" w:space="0" w:color="auto"/>
        <w:right w:val="none" w:sz="0" w:space="0" w:color="auto"/>
      </w:divBdr>
    </w:div>
    <w:div w:id="1450466417">
      <w:bodyDiv w:val="1"/>
      <w:marLeft w:val="0"/>
      <w:marRight w:val="0"/>
      <w:marTop w:val="0"/>
      <w:marBottom w:val="0"/>
      <w:divBdr>
        <w:top w:val="none" w:sz="0" w:space="0" w:color="auto"/>
        <w:left w:val="none" w:sz="0" w:space="0" w:color="auto"/>
        <w:bottom w:val="none" w:sz="0" w:space="0" w:color="auto"/>
        <w:right w:val="none" w:sz="0" w:space="0" w:color="auto"/>
      </w:divBdr>
    </w:div>
    <w:div w:id="1450469374">
      <w:bodyDiv w:val="1"/>
      <w:marLeft w:val="0"/>
      <w:marRight w:val="0"/>
      <w:marTop w:val="0"/>
      <w:marBottom w:val="0"/>
      <w:divBdr>
        <w:top w:val="none" w:sz="0" w:space="0" w:color="auto"/>
        <w:left w:val="none" w:sz="0" w:space="0" w:color="auto"/>
        <w:bottom w:val="none" w:sz="0" w:space="0" w:color="auto"/>
        <w:right w:val="none" w:sz="0" w:space="0" w:color="auto"/>
      </w:divBdr>
    </w:div>
    <w:div w:id="1450473266">
      <w:bodyDiv w:val="1"/>
      <w:marLeft w:val="0"/>
      <w:marRight w:val="0"/>
      <w:marTop w:val="0"/>
      <w:marBottom w:val="0"/>
      <w:divBdr>
        <w:top w:val="none" w:sz="0" w:space="0" w:color="auto"/>
        <w:left w:val="none" w:sz="0" w:space="0" w:color="auto"/>
        <w:bottom w:val="none" w:sz="0" w:space="0" w:color="auto"/>
        <w:right w:val="none" w:sz="0" w:space="0" w:color="auto"/>
      </w:divBdr>
    </w:div>
    <w:div w:id="1450510148">
      <w:bodyDiv w:val="1"/>
      <w:marLeft w:val="0"/>
      <w:marRight w:val="0"/>
      <w:marTop w:val="0"/>
      <w:marBottom w:val="0"/>
      <w:divBdr>
        <w:top w:val="none" w:sz="0" w:space="0" w:color="auto"/>
        <w:left w:val="none" w:sz="0" w:space="0" w:color="auto"/>
        <w:bottom w:val="none" w:sz="0" w:space="0" w:color="auto"/>
        <w:right w:val="none" w:sz="0" w:space="0" w:color="auto"/>
      </w:divBdr>
    </w:div>
    <w:div w:id="1450658251">
      <w:bodyDiv w:val="1"/>
      <w:marLeft w:val="0"/>
      <w:marRight w:val="0"/>
      <w:marTop w:val="0"/>
      <w:marBottom w:val="0"/>
      <w:divBdr>
        <w:top w:val="none" w:sz="0" w:space="0" w:color="auto"/>
        <w:left w:val="none" w:sz="0" w:space="0" w:color="auto"/>
        <w:bottom w:val="none" w:sz="0" w:space="0" w:color="auto"/>
        <w:right w:val="none" w:sz="0" w:space="0" w:color="auto"/>
      </w:divBdr>
    </w:div>
    <w:div w:id="1450661297">
      <w:bodyDiv w:val="1"/>
      <w:marLeft w:val="0"/>
      <w:marRight w:val="0"/>
      <w:marTop w:val="0"/>
      <w:marBottom w:val="0"/>
      <w:divBdr>
        <w:top w:val="none" w:sz="0" w:space="0" w:color="auto"/>
        <w:left w:val="none" w:sz="0" w:space="0" w:color="auto"/>
        <w:bottom w:val="none" w:sz="0" w:space="0" w:color="auto"/>
        <w:right w:val="none" w:sz="0" w:space="0" w:color="auto"/>
      </w:divBdr>
    </w:div>
    <w:div w:id="1450664135">
      <w:bodyDiv w:val="1"/>
      <w:marLeft w:val="0"/>
      <w:marRight w:val="0"/>
      <w:marTop w:val="0"/>
      <w:marBottom w:val="0"/>
      <w:divBdr>
        <w:top w:val="none" w:sz="0" w:space="0" w:color="auto"/>
        <w:left w:val="none" w:sz="0" w:space="0" w:color="auto"/>
        <w:bottom w:val="none" w:sz="0" w:space="0" w:color="auto"/>
        <w:right w:val="none" w:sz="0" w:space="0" w:color="auto"/>
      </w:divBdr>
    </w:div>
    <w:div w:id="1450777438">
      <w:bodyDiv w:val="1"/>
      <w:marLeft w:val="0"/>
      <w:marRight w:val="0"/>
      <w:marTop w:val="0"/>
      <w:marBottom w:val="0"/>
      <w:divBdr>
        <w:top w:val="none" w:sz="0" w:space="0" w:color="auto"/>
        <w:left w:val="none" w:sz="0" w:space="0" w:color="auto"/>
        <w:bottom w:val="none" w:sz="0" w:space="0" w:color="auto"/>
        <w:right w:val="none" w:sz="0" w:space="0" w:color="auto"/>
      </w:divBdr>
    </w:div>
    <w:div w:id="1450778044">
      <w:bodyDiv w:val="1"/>
      <w:marLeft w:val="0"/>
      <w:marRight w:val="0"/>
      <w:marTop w:val="0"/>
      <w:marBottom w:val="0"/>
      <w:divBdr>
        <w:top w:val="none" w:sz="0" w:space="0" w:color="auto"/>
        <w:left w:val="none" w:sz="0" w:space="0" w:color="auto"/>
        <w:bottom w:val="none" w:sz="0" w:space="0" w:color="auto"/>
        <w:right w:val="none" w:sz="0" w:space="0" w:color="auto"/>
      </w:divBdr>
    </w:div>
    <w:div w:id="1450784273">
      <w:bodyDiv w:val="1"/>
      <w:marLeft w:val="0"/>
      <w:marRight w:val="0"/>
      <w:marTop w:val="0"/>
      <w:marBottom w:val="0"/>
      <w:divBdr>
        <w:top w:val="none" w:sz="0" w:space="0" w:color="auto"/>
        <w:left w:val="none" w:sz="0" w:space="0" w:color="auto"/>
        <w:bottom w:val="none" w:sz="0" w:space="0" w:color="auto"/>
        <w:right w:val="none" w:sz="0" w:space="0" w:color="auto"/>
      </w:divBdr>
    </w:div>
    <w:div w:id="1450852376">
      <w:bodyDiv w:val="1"/>
      <w:marLeft w:val="0"/>
      <w:marRight w:val="0"/>
      <w:marTop w:val="0"/>
      <w:marBottom w:val="0"/>
      <w:divBdr>
        <w:top w:val="none" w:sz="0" w:space="0" w:color="auto"/>
        <w:left w:val="none" w:sz="0" w:space="0" w:color="auto"/>
        <w:bottom w:val="none" w:sz="0" w:space="0" w:color="auto"/>
        <w:right w:val="none" w:sz="0" w:space="0" w:color="auto"/>
      </w:divBdr>
    </w:div>
    <w:div w:id="1450930702">
      <w:bodyDiv w:val="1"/>
      <w:marLeft w:val="0"/>
      <w:marRight w:val="0"/>
      <w:marTop w:val="0"/>
      <w:marBottom w:val="0"/>
      <w:divBdr>
        <w:top w:val="none" w:sz="0" w:space="0" w:color="auto"/>
        <w:left w:val="none" w:sz="0" w:space="0" w:color="auto"/>
        <w:bottom w:val="none" w:sz="0" w:space="0" w:color="auto"/>
        <w:right w:val="none" w:sz="0" w:space="0" w:color="auto"/>
      </w:divBdr>
    </w:div>
    <w:div w:id="1450931412">
      <w:bodyDiv w:val="1"/>
      <w:marLeft w:val="0"/>
      <w:marRight w:val="0"/>
      <w:marTop w:val="0"/>
      <w:marBottom w:val="0"/>
      <w:divBdr>
        <w:top w:val="none" w:sz="0" w:space="0" w:color="auto"/>
        <w:left w:val="none" w:sz="0" w:space="0" w:color="auto"/>
        <w:bottom w:val="none" w:sz="0" w:space="0" w:color="auto"/>
        <w:right w:val="none" w:sz="0" w:space="0" w:color="auto"/>
      </w:divBdr>
    </w:div>
    <w:div w:id="1450970898">
      <w:bodyDiv w:val="1"/>
      <w:marLeft w:val="0"/>
      <w:marRight w:val="0"/>
      <w:marTop w:val="0"/>
      <w:marBottom w:val="0"/>
      <w:divBdr>
        <w:top w:val="none" w:sz="0" w:space="0" w:color="auto"/>
        <w:left w:val="none" w:sz="0" w:space="0" w:color="auto"/>
        <w:bottom w:val="none" w:sz="0" w:space="0" w:color="auto"/>
        <w:right w:val="none" w:sz="0" w:space="0" w:color="auto"/>
      </w:divBdr>
    </w:div>
    <w:div w:id="1451123078">
      <w:bodyDiv w:val="1"/>
      <w:marLeft w:val="0"/>
      <w:marRight w:val="0"/>
      <w:marTop w:val="0"/>
      <w:marBottom w:val="0"/>
      <w:divBdr>
        <w:top w:val="none" w:sz="0" w:space="0" w:color="auto"/>
        <w:left w:val="none" w:sz="0" w:space="0" w:color="auto"/>
        <w:bottom w:val="none" w:sz="0" w:space="0" w:color="auto"/>
        <w:right w:val="none" w:sz="0" w:space="0" w:color="auto"/>
      </w:divBdr>
    </w:div>
    <w:div w:id="1451124424">
      <w:bodyDiv w:val="1"/>
      <w:marLeft w:val="0"/>
      <w:marRight w:val="0"/>
      <w:marTop w:val="0"/>
      <w:marBottom w:val="0"/>
      <w:divBdr>
        <w:top w:val="none" w:sz="0" w:space="0" w:color="auto"/>
        <w:left w:val="none" w:sz="0" w:space="0" w:color="auto"/>
        <w:bottom w:val="none" w:sz="0" w:space="0" w:color="auto"/>
        <w:right w:val="none" w:sz="0" w:space="0" w:color="auto"/>
      </w:divBdr>
    </w:div>
    <w:div w:id="1451165722">
      <w:bodyDiv w:val="1"/>
      <w:marLeft w:val="0"/>
      <w:marRight w:val="0"/>
      <w:marTop w:val="0"/>
      <w:marBottom w:val="0"/>
      <w:divBdr>
        <w:top w:val="none" w:sz="0" w:space="0" w:color="auto"/>
        <w:left w:val="none" w:sz="0" w:space="0" w:color="auto"/>
        <w:bottom w:val="none" w:sz="0" w:space="0" w:color="auto"/>
        <w:right w:val="none" w:sz="0" w:space="0" w:color="auto"/>
      </w:divBdr>
    </w:div>
    <w:div w:id="1451168099">
      <w:bodyDiv w:val="1"/>
      <w:marLeft w:val="0"/>
      <w:marRight w:val="0"/>
      <w:marTop w:val="0"/>
      <w:marBottom w:val="0"/>
      <w:divBdr>
        <w:top w:val="none" w:sz="0" w:space="0" w:color="auto"/>
        <w:left w:val="none" w:sz="0" w:space="0" w:color="auto"/>
        <w:bottom w:val="none" w:sz="0" w:space="0" w:color="auto"/>
        <w:right w:val="none" w:sz="0" w:space="0" w:color="auto"/>
      </w:divBdr>
    </w:div>
    <w:div w:id="1451195532">
      <w:bodyDiv w:val="1"/>
      <w:marLeft w:val="0"/>
      <w:marRight w:val="0"/>
      <w:marTop w:val="0"/>
      <w:marBottom w:val="0"/>
      <w:divBdr>
        <w:top w:val="none" w:sz="0" w:space="0" w:color="auto"/>
        <w:left w:val="none" w:sz="0" w:space="0" w:color="auto"/>
        <w:bottom w:val="none" w:sz="0" w:space="0" w:color="auto"/>
        <w:right w:val="none" w:sz="0" w:space="0" w:color="auto"/>
      </w:divBdr>
    </w:div>
    <w:div w:id="1451314220">
      <w:bodyDiv w:val="1"/>
      <w:marLeft w:val="0"/>
      <w:marRight w:val="0"/>
      <w:marTop w:val="0"/>
      <w:marBottom w:val="0"/>
      <w:divBdr>
        <w:top w:val="none" w:sz="0" w:space="0" w:color="auto"/>
        <w:left w:val="none" w:sz="0" w:space="0" w:color="auto"/>
        <w:bottom w:val="none" w:sz="0" w:space="0" w:color="auto"/>
        <w:right w:val="none" w:sz="0" w:space="0" w:color="auto"/>
      </w:divBdr>
    </w:div>
    <w:div w:id="1451431652">
      <w:bodyDiv w:val="1"/>
      <w:marLeft w:val="0"/>
      <w:marRight w:val="0"/>
      <w:marTop w:val="0"/>
      <w:marBottom w:val="0"/>
      <w:divBdr>
        <w:top w:val="none" w:sz="0" w:space="0" w:color="auto"/>
        <w:left w:val="none" w:sz="0" w:space="0" w:color="auto"/>
        <w:bottom w:val="none" w:sz="0" w:space="0" w:color="auto"/>
        <w:right w:val="none" w:sz="0" w:space="0" w:color="auto"/>
      </w:divBdr>
    </w:div>
    <w:div w:id="1451433008">
      <w:bodyDiv w:val="1"/>
      <w:marLeft w:val="0"/>
      <w:marRight w:val="0"/>
      <w:marTop w:val="0"/>
      <w:marBottom w:val="0"/>
      <w:divBdr>
        <w:top w:val="none" w:sz="0" w:space="0" w:color="auto"/>
        <w:left w:val="none" w:sz="0" w:space="0" w:color="auto"/>
        <w:bottom w:val="none" w:sz="0" w:space="0" w:color="auto"/>
        <w:right w:val="none" w:sz="0" w:space="0" w:color="auto"/>
      </w:divBdr>
    </w:div>
    <w:div w:id="1451439361">
      <w:bodyDiv w:val="1"/>
      <w:marLeft w:val="0"/>
      <w:marRight w:val="0"/>
      <w:marTop w:val="0"/>
      <w:marBottom w:val="0"/>
      <w:divBdr>
        <w:top w:val="none" w:sz="0" w:space="0" w:color="auto"/>
        <w:left w:val="none" w:sz="0" w:space="0" w:color="auto"/>
        <w:bottom w:val="none" w:sz="0" w:space="0" w:color="auto"/>
        <w:right w:val="none" w:sz="0" w:space="0" w:color="auto"/>
      </w:divBdr>
    </w:div>
    <w:div w:id="1451507062">
      <w:bodyDiv w:val="1"/>
      <w:marLeft w:val="0"/>
      <w:marRight w:val="0"/>
      <w:marTop w:val="0"/>
      <w:marBottom w:val="0"/>
      <w:divBdr>
        <w:top w:val="none" w:sz="0" w:space="0" w:color="auto"/>
        <w:left w:val="none" w:sz="0" w:space="0" w:color="auto"/>
        <w:bottom w:val="none" w:sz="0" w:space="0" w:color="auto"/>
        <w:right w:val="none" w:sz="0" w:space="0" w:color="auto"/>
      </w:divBdr>
    </w:div>
    <w:div w:id="1451557083">
      <w:bodyDiv w:val="1"/>
      <w:marLeft w:val="0"/>
      <w:marRight w:val="0"/>
      <w:marTop w:val="0"/>
      <w:marBottom w:val="0"/>
      <w:divBdr>
        <w:top w:val="none" w:sz="0" w:space="0" w:color="auto"/>
        <w:left w:val="none" w:sz="0" w:space="0" w:color="auto"/>
        <w:bottom w:val="none" w:sz="0" w:space="0" w:color="auto"/>
        <w:right w:val="none" w:sz="0" w:space="0" w:color="auto"/>
      </w:divBdr>
    </w:div>
    <w:div w:id="1451819185">
      <w:bodyDiv w:val="1"/>
      <w:marLeft w:val="0"/>
      <w:marRight w:val="0"/>
      <w:marTop w:val="0"/>
      <w:marBottom w:val="0"/>
      <w:divBdr>
        <w:top w:val="none" w:sz="0" w:space="0" w:color="auto"/>
        <w:left w:val="none" w:sz="0" w:space="0" w:color="auto"/>
        <w:bottom w:val="none" w:sz="0" w:space="0" w:color="auto"/>
        <w:right w:val="none" w:sz="0" w:space="0" w:color="auto"/>
      </w:divBdr>
    </w:div>
    <w:div w:id="1451826230">
      <w:bodyDiv w:val="1"/>
      <w:marLeft w:val="0"/>
      <w:marRight w:val="0"/>
      <w:marTop w:val="0"/>
      <w:marBottom w:val="0"/>
      <w:divBdr>
        <w:top w:val="none" w:sz="0" w:space="0" w:color="auto"/>
        <w:left w:val="none" w:sz="0" w:space="0" w:color="auto"/>
        <w:bottom w:val="none" w:sz="0" w:space="0" w:color="auto"/>
        <w:right w:val="none" w:sz="0" w:space="0" w:color="auto"/>
      </w:divBdr>
    </w:div>
    <w:div w:id="1451850958">
      <w:bodyDiv w:val="1"/>
      <w:marLeft w:val="0"/>
      <w:marRight w:val="0"/>
      <w:marTop w:val="0"/>
      <w:marBottom w:val="0"/>
      <w:divBdr>
        <w:top w:val="none" w:sz="0" w:space="0" w:color="auto"/>
        <w:left w:val="none" w:sz="0" w:space="0" w:color="auto"/>
        <w:bottom w:val="none" w:sz="0" w:space="0" w:color="auto"/>
        <w:right w:val="none" w:sz="0" w:space="0" w:color="auto"/>
      </w:divBdr>
    </w:div>
    <w:div w:id="1451851017">
      <w:bodyDiv w:val="1"/>
      <w:marLeft w:val="0"/>
      <w:marRight w:val="0"/>
      <w:marTop w:val="0"/>
      <w:marBottom w:val="0"/>
      <w:divBdr>
        <w:top w:val="none" w:sz="0" w:space="0" w:color="auto"/>
        <w:left w:val="none" w:sz="0" w:space="0" w:color="auto"/>
        <w:bottom w:val="none" w:sz="0" w:space="0" w:color="auto"/>
        <w:right w:val="none" w:sz="0" w:space="0" w:color="auto"/>
      </w:divBdr>
    </w:div>
    <w:div w:id="1451893627">
      <w:bodyDiv w:val="1"/>
      <w:marLeft w:val="0"/>
      <w:marRight w:val="0"/>
      <w:marTop w:val="0"/>
      <w:marBottom w:val="0"/>
      <w:divBdr>
        <w:top w:val="none" w:sz="0" w:space="0" w:color="auto"/>
        <w:left w:val="none" w:sz="0" w:space="0" w:color="auto"/>
        <w:bottom w:val="none" w:sz="0" w:space="0" w:color="auto"/>
        <w:right w:val="none" w:sz="0" w:space="0" w:color="auto"/>
      </w:divBdr>
    </w:div>
    <w:div w:id="1451899907">
      <w:bodyDiv w:val="1"/>
      <w:marLeft w:val="0"/>
      <w:marRight w:val="0"/>
      <w:marTop w:val="0"/>
      <w:marBottom w:val="0"/>
      <w:divBdr>
        <w:top w:val="none" w:sz="0" w:space="0" w:color="auto"/>
        <w:left w:val="none" w:sz="0" w:space="0" w:color="auto"/>
        <w:bottom w:val="none" w:sz="0" w:space="0" w:color="auto"/>
        <w:right w:val="none" w:sz="0" w:space="0" w:color="auto"/>
      </w:divBdr>
    </w:div>
    <w:div w:id="1451968524">
      <w:bodyDiv w:val="1"/>
      <w:marLeft w:val="0"/>
      <w:marRight w:val="0"/>
      <w:marTop w:val="0"/>
      <w:marBottom w:val="0"/>
      <w:divBdr>
        <w:top w:val="none" w:sz="0" w:space="0" w:color="auto"/>
        <w:left w:val="none" w:sz="0" w:space="0" w:color="auto"/>
        <w:bottom w:val="none" w:sz="0" w:space="0" w:color="auto"/>
        <w:right w:val="none" w:sz="0" w:space="0" w:color="auto"/>
      </w:divBdr>
    </w:div>
    <w:div w:id="1451975114">
      <w:bodyDiv w:val="1"/>
      <w:marLeft w:val="0"/>
      <w:marRight w:val="0"/>
      <w:marTop w:val="0"/>
      <w:marBottom w:val="0"/>
      <w:divBdr>
        <w:top w:val="none" w:sz="0" w:space="0" w:color="auto"/>
        <w:left w:val="none" w:sz="0" w:space="0" w:color="auto"/>
        <w:bottom w:val="none" w:sz="0" w:space="0" w:color="auto"/>
        <w:right w:val="none" w:sz="0" w:space="0" w:color="auto"/>
      </w:divBdr>
    </w:div>
    <w:div w:id="1452016281">
      <w:bodyDiv w:val="1"/>
      <w:marLeft w:val="0"/>
      <w:marRight w:val="0"/>
      <w:marTop w:val="0"/>
      <w:marBottom w:val="0"/>
      <w:divBdr>
        <w:top w:val="none" w:sz="0" w:space="0" w:color="auto"/>
        <w:left w:val="none" w:sz="0" w:space="0" w:color="auto"/>
        <w:bottom w:val="none" w:sz="0" w:space="0" w:color="auto"/>
        <w:right w:val="none" w:sz="0" w:space="0" w:color="auto"/>
      </w:divBdr>
    </w:div>
    <w:div w:id="1452016314">
      <w:bodyDiv w:val="1"/>
      <w:marLeft w:val="0"/>
      <w:marRight w:val="0"/>
      <w:marTop w:val="0"/>
      <w:marBottom w:val="0"/>
      <w:divBdr>
        <w:top w:val="none" w:sz="0" w:space="0" w:color="auto"/>
        <w:left w:val="none" w:sz="0" w:space="0" w:color="auto"/>
        <w:bottom w:val="none" w:sz="0" w:space="0" w:color="auto"/>
        <w:right w:val="none" w:sz="0" w:space="0" w:color="auto"/>
      </w:divBdr>
    </w:div>
    <w:div w:id="1452016634">
      <w:bodyDiv w:val="1"/>
      <w:marLeft w:val="0"/>
      <w:marRight w:val="0"/>
      <w:marTop w:val="0"/>
      <w:marBottom w:val="0"/>
      <w:divBdr>
        <w:top w:val="none" w:sz="0" w:space="0" w:color="auto"/>
        <w:left w:val="none" w:sz="0" w:space="0" w:color="auto"/>
        <w:bottom w:val="none" w:sz="0" w:space="0" w:color="auto"/>
        <w:right w:val="none" w:sz="0" w:space="0" w:color="auto"/>
      </w:divBdr>
    </w:div>
    <w:div w:id="1452089764">
      <w:bodyDiv w:val="1"/>
      <w:marLeft w:val="0"/>
      <w:marRight w:val="0"/>
      <w:marTop w:val="0"/>
      <w:marBottom w:val="0"/>
      <w:divBdr>
        <w:top w:val="none" w:sz="0" w:space="0" w:color="auto"/>
        <w:left w:val="none" w:sz="0" w:space="0" w:color="auto"/>
        <w:bottom w:val="none" w:sz="0" w:space="0" w:color="auto"/>
        <w:right w:val="none" w:sz="0" w:space="0" w:color="auto"/>
      </w:divBdr>
    </w:div>
    <w:div w:id="1452090495">
      <w:bodyDiv w:val="1"/>
      <w:marLeft w:val="0"/>
      <w:marRight w:val="0"/>
      <w:marTop w:val="0"/>
      <w:marBottom w:val="0"/>
      <w:divBdr>
        <w:top w:val="none" w:sz="0" w:space="0" w:color="auto"/>
        <w:left w:val="none" w:sz="0" w:space="0" w:color="auto"/>
        <w:bottom w:val="none" w:sz="0" w:space="0" w:color="auto"/>
        <w:right w:val="none" w:sz="0" w:space="0" w:color="auto"/>
      </w:divBdr>
    </w:div>
    <w:div w:id="1452092287">
      <w:bodyDiv w:val="1"/>
      <w:marLeft w:val="0"/>
      <w:marRight w:val="0"/>
      <w:marTop w:val="0"/>
      <w:marBottom w:val="0"/>
      <w:divBdr>
        <w:top w:val="none" w:sz="0" w:space="0" w:color="auto"/>
        <w:left w:val="none" w:sz="0" w:space="0" w:color="auto"/>
        <w:bottom w:val="none" w:sz="0" w:space="0" w:color="auto"/>
        <w:right w:val="none" w:sz="0" w:space="0" w:color="auto"/>
      </w:divBdr>
    </w:div>
    <w:div w:id="1452092974">
      <w:bodyDiv w:val="1"/>
      <w:marLeft w:val="0"/>
      <w:marRight w:val="0"/>
      <w:marTop w:val="0"/>
      <w:marBottom w:val="0"/>
      <w:divBdr>
        <w:top w:val="none" w:sz="0" w:space="0" w:color="auto"/>
        <w:left w:val="none" w:sz="0" w:space="0" w:color="auto"/>
        <w:bottom w:val="none" w:sz="0" w:space="0" w:color="auto"/>
        <w:right w:val="none" w:sz="0" w:space="0" w:color="auto"/>
      </w:divBdr>
    </w:div>
    <w:div w:id="1452163717">
      <w:bodyDiv w:val="1"/>
      <w:marLeft w:val="0"/>
      <w:marRight w:val="0"/>
      <w:marTop w:val="0"/>
      <w:marBottom w:val="0"/>
      <w:divBdr>
        <w:top w:val="none" w:sz="0" w:space="0" w:color="auto"/>
        <w:left w:val="none" w:sz="0" w:space="0" w:color="auto"/>
        <w:bottom w:val="none" w:sz="0" w:space="0" w:color="auto"/>
        <w:right w:val="none" w:sz="0" w:space="0" w:color="auto"/>
      </w:divBdr>
    </w:div>
    <w:div w:id="1452279718">
      <w:bodyDiv w:val="1"/>
      <w:marLeft w:val="0"/>
      <w:marRight w:val="0"/>
      <w:marTop w:val="0"/>
      <w:marBottom w:val="0"/>
      <w:divBdr>
        <w:top w:val="none" w:sz="0" w:space="0" w:color="auto"/>
        <w:left w:val="none" w:sz="0" w:space="0" w:color="auto"/>
        <w:bottom w:val="none" w:sz="0" w:space="0" w:color="auto"/>
        <w:right w:val="none" w:sz="0" w:space="0" w:color="auto"/>
      </w:divBdr>
    </w:div>
    <w:div w:id="1452280216">
      <w:bodyDiv w:val="1"/>
      <w:marLeft w:val="0"/>
      <w:marRight w:val="0"/>
      <w:marTop w:val="0"/>
      <w:marBottom w:val="0"/>
      <w:divBdr>
        <w:top w:val="none" w:sz="0" w:space="0" w:color="auto"/>
        <w:left w:val="none" w:sz="0" w:space="0" w:color="auto"/>
        <w:bottom w:val="none" w:sz="0" w:space="0" w:color="auto"/>
        <w:right w:val="none" w:sz="0" w:space="0" w:color="auto"/>
      </w:divBdr>
    </w:div>
    <w:div w:id="1452286533">
      <w:bodyDiv w:val="1"/>
      <w:marLeft w:val="0"/>
      <w:marRight w:val="0"/>
      <w:marTop w:val="0"/>
      <w:marBottom w:val="0"/>
      <w:divBdr>
        <w:top w:val="none" w:sz="0" w:space="0" w:color="auto"/>
        <w:left w:val="none" w:sz="0" w:space="0" w:color="auto"/>
        <w:bottom w:val="none" w:sz="0" w:space="0" w:color="auto"/>
        <w:right w:val="none" w:sz="0" w:space="0" w:color="auto"/>
      </w:divBdr>
    </w:div>
    <w:div w:id="1452358167">
      <w:bodyDiv w:val="1"/>
      <w:marLeft w:val="0"/>
      <w:marRight w:val="0"/>
      <w:marTop w:val="0"/>
      <w:marBottom w:val="0"/>
      <w:divBdr>
        <w:top w:val="none" w:sz="0" w:space="0" w:color="auto"/>
        <w:left w:val="none" w:sz="0" w:space="0" w:color="auto"/>
        <w:bottom w:val="none" w:sz="0" w:space="0" w:color="auto"/>
        <w:right w:val="none" w:sz="0" w:space="0" w:color="auto"/>
      </w:divBdr>
    </w:div>
    <w:div w:id="1452362737">
      <w:bodyDiv w:val="1"/>
      <w:marLeft w:val="0"/>
      <w:marRight w:val="0"/>
      <w:marTop w:val="0"/>
      <w:marBottom w:val="0"/>
      <w:divBdr>
        <w:top w:val="none" w:sz="0" w:space="0" w:color="auto"/>
        <w:left w:val="none" w:sz="0" w:space="0" w:color="auto"/>
        <w:bottom w:val="none" w:sz="0" w:space="0" w:color="auto"/>
        <w:right w:val="none" w:sz="0" w:space="0" w:color="auto"/>
      </w:divBdr>
    </w:div>
    <w:div w:id="1452430596">
      <w:bodyDiv w:val="1"/>
      <w:marLeft w:val="0"/>
      <w:marRight w:val="0"/>
      <w:marTop w:val="0"/>
      <w:marBottom w:val="0"/>
      <w:divBdr>
        <w:top w:val="none" w:sz="0" w:space="0" w:color="auto"/>
        <w:left w:val="none" w:sz="0" w:space="0" w:color="auto"/>
        <w:bottom w:val="none" w:sz="0" w:space="0" w:color="auto"/>
        <w:right w:val="none" w:sz="0" w:space="0" w:color="auto"/>
      </w:divBdr>
    </w:div>
    <w:div w:id="1452435017">
      <w:bodyDiv w:val="1"/>
      <w:marLeft w:val="0"/>
      <w:marRight w:val="0"/>
      <w:marTop w:val="0"/>
      <w:marBottom w:val="0"/>
      <w:divBdr>
        <w:top w:val="none" w:sz="0" w:space="0" w:color="auto"/>
        <w:left w:val="none" w:sz="0" w:space="0" w:color="auto"/>
        <w:bottom w:val="none" w:sz="0" w:space="0" w:color="auto"/>
        <w:right w:val="none" w:sz="0" w:space="0" w:color="auto"/>
      </w:divBdr>
    </w:div>
    <w:div w:id="1452438622">
      <w:bodyDiv w:val="1"/>
      <w:marLeft w:val="0"/>
      <w:marRight w:val="0"/>
      <w:marTop w:val="0"/>
      <w:marBottom w:val="0"/>
      <w:divBdr>
        <w:top w:val="none" w:sz="0" w:space="0" w:color="auto"/>
        <w:left w:val="none" w:sz="0" w:space="0" w:color="auto"/>
        <w:bottom w:val="none" w:sz="0" w:space="0" w:color="auto"/>
        <w:right w:val="none" w:sz="0" w:space="0" w:color="auto"/>
      </w:divBdr>
    </w:div>
    <w:div w:id="1452480306">
      <w:bodyDiv w:val="1"/>
      <w:marLeft w:val="0"/>
      <w:marRight w:val="0"/>
      <w:marTop w:val="0"/>
      <w:marBottom w:val="0"/>
      <w:divBdr>
        <w:top w:val="none" w:sz="0" w:space="0" w:color="auto"/>
        <w:left w:val="none" w:sz="0" w:space="0" w:color="auto"/>
        <w:bottom w:val="none" w:sz="0" w:space="0" w:color="auto"/>
        <w:right w:val="none" w:sz="0" w:space="0" w:color="auto"/>
      </w:divBdr>
    </w:div>
    <w:div w:id="1452548925">
      <w:bodyDiv w:val="1"/>
      <w:marLeft w:val="0"/>
      <w:marRight w:val="0"/>
      <w:marTop w:val="0"/>
      <w:marBottom w:val="0"/>
      <w:divBdr>
        <w:top w:val="none" w:sz="0" w:space="0" w:color="auto"/>
        <w:left w:val="none" w:sz="0" w:space="0" w:color="auto"/>
        <w:bottom w:val="none" w:sz="0" w:space="0" w:color="auto"/>
        <w:right w:val="none" w:sz="0" w:space="0" w:color="auto"/>
      </w:divBdr>
    </w:div>
    <w:div w:id="1452549691">
      <w:bodyDiv w:val="1"/>
      <w:marLeft w:val="0"/>
      <w:marRight w:val="0"/>
      <w:marTop w:val="0"/>
      <w:marBottom w:val="0"/>
      <w:divBdr>
        <w:top w:val="none" w:sz="0" w:space="0" w:color="auto"/>
        <w:left w:val="none" w:sz="0" w:space="0" w:color="auto"/>
        <w:bottom w:val="none" w:sz="0" w:space="0" w:color="auto"/>
        <w:right w:val="none" w:sz="0" w:space="0" w:color="auto"/>
      </w:divBdr>
    </w:div>
    <w:div w:id="1452551456">
      <w:bodyDiv w:val="1"/>
      <w:marLeft w:val="0"/>
      <w:marRight w:val="0"/>
      <w:marTop w:val="0"/>
      <w:marBottom w:val="0"/>
      <w:divBdr>
        <w:top w:val="none" w:sz="0" w:space="0" w:color="auto"/>
        <w:left w:val="none" w:sz="0" w:space="0" w:color="auto"/>
        <w:bottom w:val="none" w:sz="0" w:space="0" w:color="auto"/>
        <w:right w:val="none" w:sz="0" w:space="0" w:color="auto"/>
      </w:divBdr>
    </w:div>
    <w:div w:id="1452555027">
      <w:bodyDiv w:val="1"/>
      <w:marLeft w:val="0"/>
      <w:marRight w:val="0"/>
      <w:marTop w:val="0"/>
      <w:marBottom w:val="0"/>
      <w:divBdr>
        <w:top w:val="none" w:sz="0" w:space="0" w:color="auto"/>
        <w:left w:val="none" w:sz="0" w:space="0" w:color="auto"/>
        <w:bottom w:val="none" w:sz="0" w:space="0" w:color="auto"/>
        <w:right w:val="none" w:sz="0" w:space="0" w:color="auto"/>
      </w:divBdr>
    </w:div>
    <w:div w:id="1452629129">
      <w:bodyDiv w:val="1"/>
      <w:marLeft w:val="0"/>
      <w:marRight w:val="0"/>
      <w:marTop w:val="0"/>
      <w:marBottom w:val="0"/>
      <w:divBdr>
        <w:top w:val="none" w:sz="0" w:space="0" w:color="auto"/>
        <w:left w:val="none" w:sz="0" w:space="0" w:color="auto"/>
        <w:bottom w:val="none" w:sz="0" w:space="0" w:color="auto"/>
        <w:right w:val="none" w:sz="0" w:space="0" w:color="auto"/>
      </w:divBdr>
    </w:div>
    <w:div w:id="1452630574">
      <w:bodyDiv w:val="1"/>
      <w:marLeft w:val="0"/>
      <w:marRight w:val="0"/>
      <w:marTop w:val="0"/>
      <w:marBottom w:val="0"/>
      <w:divBdr>
        <w:top w:val="none" w:sz="0" w:space="0" w:color="auto"/>
        <w:left w:val="none" w:sz="0" w:space="0" w:color="auto"/>
        <w:bottom w:val="none" w:sz="0" w:space="0" w:color="auto"/>
        <w:right w:val="none" w:sz="0" w:space="0" w:color="auto"/>
      </w:divBdr>
    </w:div>
    <w:div w:id="1452631413">
      <w:bodyDiv w:val="1"/>
      <w:marLeft w:val="0"/>
      <w:marRight w:val="0"/>
      <w:marTop w:val="0"/>
      <w:marBottom w:val="0"/>
      <w:divBdr>
        <w:top w:val="none" w:sz="0" w:space="0" w:color="auto"/>
        <w:left w:val="none" w:sz="0" w:space="0" w:color="auto"/>
        <w:bottom w:val="none" w:sz="0" w:space="0" w:color="auto"/>
        <w:right w:val="none" w:sz="0" w:space="0" w:color="auto"/>
      </w:divBdr>
    </w:div>
    <w:div w:id="1452673513">
      <w:bodyDiv w:val="1"/>
      <w:marLeft w:val="0"/>
      <w:marRight w:val="0"/>
      <w:marTop w:val="0"/>
      <w:marBottom w:val="0"/>
      <w:divBdr>
        <w:top w:val="none" w:sz="0" w:space="0" w:color="auto"/>
        <w:left w:val="none" w:sz="0" w:space="0" w:color="auto"/>
        <w:bottom w:val="none" w:sz="0" w:space="0" w:color="auto"/>
        <w:right w:val="none" w:sz="0" w:space="0" w:color="auto"/>
      </w:divBdr>
    </w:div>
    <w:div w:id="1452744992">
      <w:bodyDiv w:val="1"/>
      <w:marLeft w:val="0"/>
      <w:marRight w:val="0"/>
      <w:marTop w:val="0"/>
      <w:marBottom w:val="0"/>
      <w:divBdr>
        <w:top w:val="none" w:sz="0" w:space="0" w:color="auto"/>
        <w:left w:val="none" w:sz="0" w:space="0" w:color="auto"/>
        <w:bottom w:val="none" w:sz="0" w:space="0" w:color="auto"/>
        <w:right w:val="none" w:sz="0" w:space="0" w:color="auto"/>
      </w:divBdr>
    </w:div>
    <w:div w:id="1452822104">
      <w:bodyDiv w:val="1"/>
      <w:marLeft w:val="0"/>
      <w:marRight w:val="0"/>
      <w:marTop w:val="0"/>
      <w:marBottom w:val="0"/>
      <w:divBdr>
        <w:top w:val="none" w:sz="0" w:space="0" w:color="auto"/>
        <w:left w:val="none" w:sz="0" w:space="0" w:color="auto"/>
        <w:bottom w:val="none" w:sz="0" w:space="0" w:color="auto"/>
        <w:right w:val="none" w:sz="0" w:space="0" w:color="auto"/>
      </w:divBdr>
    </w:div>
    <w:div w:id="1452823830">
      <w:bodyDiv w:val="1"/>
      <w:marLeft w:val="0"/>
      <w:marRight w:val="0"/>
      <w:marTop w:val="0"/>
      <w:marBottom w:val="0"/>
      <w:divBdr>
        <w:top w:val="none" w:sz="0" w:space="0" w:color="auto"/>
        <w:left w:val="none" w:sz="0" w:space="0" w:color="auto"/>
        <w:bottom w:val="none" w:sz="0" w:space="0" w:color="auto"/>
        <w:right w:val="none" w:sz="0" w:space="0" w:color="auto"/>
      </w:divBdr>
    </w:div>
    <w:div w:id="1452898155">
      <w:bodyDiv w:val="1"/>
      <w:marLeft w:val="0"/>
      <w:marRight w:val="0"/>
      <w:marTop w:val="0"/>
      <w:marBottom w:val="0"/>
      <w:divBdr>
        <w:top w:val="none" w:sz="0" w:space="0" w:color="auto"/>
        <w:left w:val="none" w:sz="0" w:space="0" w:color="auto"/>
        <w:bottom w:val="none" w:sz="0" w:space="0" w:color="auto"/>
        <w:right w:val="none" w:sz="0" w:space="0" w:color="auto"/>
      </w:divBdr>
    </w:div>
    <w:div w:id="1453131783">
      <w:bodyDiv w:val="1"/>
      <w:marLeft w:val="0"/>
      <w:marRight w:val="0"/>
      <w:marTop w:val="0"/>
      <w:marBottom w:val="0"/>
      <w:divBdr>
        <w:top w:val="none" w:sz="0" w:space="0" w:color="auto"/>
        <w:left w:val="none" w:sz="0" w:space="0" w:color="auto"/>
        <w:bottom w:val="none" w:sz="0" w:space="0" w:color="auto"/>
        <w:right w:val="none" w:sz="0" w:space="0" w:color="auto"/>
      </w:divBdr>
    </w:div>
    <w:div w:id="1453137772">
      <w:bodyDiv w:val="1"/>
      <w:marLeft w:val="0"/>
      <w:marRight w:val="0"/>
      <w:marTop w:val="0"/>
      <w:marBottom w:val="0"/>
      <w:divBdr>
        <w:top w:val="none" w:sz="0" w:space="0" w:color="auto"/>
        <w:left w:val="none" w:sz="0" w:space="0" w:color="auto"/>
        <w:bottom w:val="none" w:sz="0" w:space="0" w:color="auto"/>
        <w:right w:val="none" w:sz="0" w:space="0" w:color="auto"/>
      </w:divBdr>
    </w:div>
    <w:div w:id="1453210485">
      <w:bodyDiv w:val="1"/>
      <w:marLeft w:val="0"/>
      <w:marRight w:val="0"/>
      <w:marTop w:val="0"/>
      <w:marBottom w:val="0"/>
      <w:divBdr>
        <w:top w:val="none" w:sz="0" w:space="0" w:color="auto"/>
        <w:left w:val="none" w:sz="0" w:space="0" w:color="auto"/>
        <w:bottom w:val="none" w:sz="0" w:space="0" w:color="auto"/>
        <w:right w:val="none" w:sz="0" w:space="0" w:color="auto"/>
      </w:divBdr>
    </w:div>
    <w:div w:id="1453285753">
      <w:bodyDiv w:val="1"/>
      <w:marLeft w:val="0"/>
      <w:marRight w:val="0"/>
      <w:marTop w:val="0"/>
      <w:marBottom w:val="0"/>
      <w:divBdr>
        <w:top w:val="none" w:sz="0" w:space="0" w:color="auto"/>
        <w:left w:val="none" w:sz="0" w:space="0" w:color="auto"/>
        <w:bottom w:val="none" w:sz="0" w:space="0" w:color="auto"/>
        <w:right w:val="none" w:sz="0" w:space="0" w:color="auto"/>
      </w:divBdr>
    </w:div>
    <w:div w:id="1453328326">
      <w:bodyDiv w:val="1"/>
      <w:marLeft w:val="0"/>
      <w:marRight w:val="0"/>
      <w:marTop w:val="0"/>
      <w:marBottom w:val="0"/>
      <w:divBdr>
        <w:top w:val="none" w:sz="0" w:space="0" w:color="auto"/>
        <w:left w:val="none" w:sz="0" w:space="0" w:color="auto"/>
        <w:bottom w:val="none" w:sz="0" w:space="0" w:color="auto"/>
        <w:right w:val="none" w:sz="0" w:space="0" w:color="auto"/>
      </w:divBdr>
    </w:div>
    <w:div w:id="1453355380">
      <w:bodyDiv w:val="1"/>
      <w:marLeft w:val="0"/>
      <w:marRight w:val="0"/>
      <w:marTop w:val="0"/>
      <w:marBottom w:val="0"/>
      <w:divBdr>
        <w:top w:val="none" w:sz="0" w:space="0" w:color="auto"/>
        <w:left w:val="none" w:sz="0" w:space="0" w:color="auto"/>
        <w:bottom w:val="none" w:sz="0" w:space="0" w:color="auto"/>
        <w:right w:val="none" w:sz="0" w:space="0" w:color="auto"/>
      </w:divBdr>
    </w:div>
    <w:div w:id="1453398384">
      <w:bodyDiv w:val="1"/>
      <w:marLeft w:val="0"/>
      <w:marRight w:val="0"/>
      <w:marTop w:val="0"/>
      <w:marBottom w:val="0"/>
      <w:divBdr>
        <w:top w:val="none" w:sz="0" w:space="0" w:color="auto"/>
        <w:left w:val="none" w:sz="0" w:space="0" w:color="auto"/>
        <w:bottom w:val="none" w:sz="0" w:space="0" w:color="auto"/>
        <w:right w:val="none" w:sz="0" w:space="0" w:color="auto"/>
      </w:divBdr>
    </w:div>
    <w:div w:id="1453405271">
      <w:bodyDiv w:val="1"/>
      <w:marLeft w:val="0"/>
      <w:marRight w:val="0"/>
      <w:marTop w:val="0"/>
      <w:marBottom w:val="0"/>
      <w:divBdr>
        <w:top w:val="none" w:sz="0" w:space="0" w:color="auto"/>
        <w:left w:val="none" w:sz="0" w:space="0" w:color="auto"/>
        <w:bottom w:val="none" w:sz="0" w:space="0" w:color="auto"/>
        <w:right w:val="none" w:sz="0" w:space="0" w:color="auto"/>
      </w:divBdr>
    </w:div>
    <w:div w:id="1453405622">
      <w:bodyDiv w:val="1"/>
      <w:marLeft w:val="0"/>
      <w:marRight w:val="0"/>
      <w:marTop w:val="0"/>
      <w:marBottom w:val="0"/>
      <w:divBdr>
        <w:top w:val="none" w:sz="0" w:space="0" w:color="auto"/>
        <w:left w:val="none" w:sz="0" w:space="0" w:color="auto"/>
        <w:bottom w:val="none" w:sz="0" w:space="0" w:color="auto"/>
        <w:right w:val="none" w:sz="0" w:space="0" w:color="auto"/>
      </w:divBdr>
    </w:div>
    <w:div w:id="1453554004">
      <w:bodyDiv w:val="1"/>
      <w:marLeft w:val="0"/>
      <w:marRight w:val="0"/>
      <w:marTop w:val="0"/>
      <w:marBottom w:val="0"/>
      <w:divBdr>
        <w:top w:val="none" w:sz="0" w:space="0" w:color="auto"/>
        <w:left w:val="none" w:sz="0" w:space="0" w:color="auto"/>
        <w:bottom w:val="none" w:sz="0" w:space="0" w:color="auto"/>
        <w:right w:val="none" w:sz="0" w:space="0" w:color="auto"/>
      </w:divBdr>
    </w:div>
    <w:div w:id="1453673990">
      <w:bodyDiv w:val="1"/>
      <w:marLeft w:val="0"/>
      <w:marRight w:val="0"/>
      <w:marTop w:val="0"/>
      <w:marBottom w:val="0"/>
      <w:divBdr>
        <w:top w:val="none" w:sz="0" w:space="0" w:color="auto"/>
        <w:left w:val="none" w:sz="0" w:space="0" w:color="auto"/>
        <w:bottom w:val="none" w:sz="0" w:space="0" w:color="auto"/>
        <w:right w:val="none" w:sz="0" w:space="0" w:color="auto"/>
      </w:divBdr>
    </w:div>
    <w:div w:id="1453741598">
      <w:bodyDiv w:val="1"/>
      <w:marLeft w:val="0"/>
      <w:marRight w:val="0"/>
      <w:marTop w:val="0"/>
      <w:marBottom w:val="0"/>
      <w:divBdr>
        <w:top w:val="none" w:sz="0" w:space="0" w:color="auto"/>
        <w:left w:val="none" w:sz="0" w:space="0" w:color="auto"/>
        <w:bottom w:val="none" w:sz="0" w:space="0" w:color="auto"/>
        <w:right w:val="none" w:sz="0" w:space="0" w:color="auto"/>
      </w:divBdr>
    </w:div>
    <w:div w:id="1453747502">
      <w:bodyDiv w:val="1"/>
      <w:marLeft w:val="0"/>
      <w:marRight w:val="0"/>
      <w:marTop w:val="0"/>
      <w:marBottom w:val="0"/>
      <w:divBdr>
        <w:top w:val="none" w:sz="0" w:space="0" w:color="auto"/>
        <w:left w:val="none" w:sz="0" w:space="0" w:color="auto"/>
        <w:bottom w:val="none" w:sz="0" w:space="0" w:color="auto"/>
        <w:right w:val="none" w:sz="0" w:space="0" w:color="auto"/>
      </w:divBdr>
    </w:div>
    <w:div w:id="1453787462">
      <w:bodyDiv w:val="1"/>
      <w:marLeft w:val="0"/>
      <w:marRight w:val="0"/>
      <w:marTop w:val="0"/>
      <w:marBottom w:val="0"/>
      <w:divBdr>
        <w:top w:val="none" w:sz="0" w:space="0" w:color="auto"/>
        <w:left w:val="none" w:sz="0" w:space="0" w:color="auto"/>
        <w:bottom w:val="none" w:sz="0" w:space="0" w:color="auto"/>
        <w:right w:val="none" w:sz="0" w:space="0" w:color="auto"/>
      </w:divBdr>
    </w:div>
    <w:div w:id="1453789385">
      <w:bodyDiv w:val="1"/>
      <w:marLeft w:val="0"/>
      <w:marRight w:val="0"/>
      <w:marTop w:val="0"/>
      <w:marBottom w:val="0"/>
      <w:divBdr>
        <w:top w:val="none" w:sz="0" w:space="0" w:color="auto"/>
        <w:left w:val="none" w:sz="0" w:space="0" w:color="auto"/>
        <w:bottom w:val="none" w:sz="0" w:space="0" w:color="auto"/>
        <w:right w:val="none" w:sz="0" w:space="0" w:color="auto"/>
      </w:divBdr>
    </w:div>
    <w:div w:id="1453791091">
      <w:bodyDiv w:val="1"/>
      <w:marLeft w:val="0"/>
      <w:marRight w:val="0"/>
      <w:marTop w:val="0"/>
      <w:marBottom w:val="0"/>
      <w:divBdr>
        <w:top w:val="none" w:sz="0" w:space="0" w:color="auto"/>
        <w:left w:val="none" w:sz="0" w:space="0" w:color="auto"/>
        <w:bottom w:val="none" w:sz="0" w:space="0" w:color="auto"/>
        <w:right w:val="none" w:sz="0" w:space="0" w:color="auto"/>
      </w:divBdr>
    </w:div>
    <w:div w:id="1453862915">
      <w:bodyDiv w:val="1"/>
      <w:marLeft w:val="0"/>
      <w:marRight w:val="0"/>
      <w:marTop w:val="0"/>
      <w:marBottom w:val="0"/>
      <w:divBdr>
        <w:top w:val="none" w:sz="0" w:space="0" w:color="auto"/>
        <w:left w:val="none" w:sz="0" w:space="0" w:color="auto"/>
        <w:bottom w:val="none" w:sz="0" w:space="0" w:color="auto"/>
        <w:right w:val="none" w:sz="0" w:space="0" w:color="auto"/>
      </w:divBdr>
    </w:div>
    <w:div w:id="1453863788">
      <w:bodyDiv w:val="1"/>
      <w:marLeft w:val="0"/>
      <w:marRight w:val="0"/>
      <w:marTop w:val="0"/>
      <w:marBottom w:val="0"/>
      <w:divBdr>
        <w:top w:val="none" w:sz="0" w:space="0" w:color="auto"/>
        <w:left w:val="none" w:sz="0" w:space="0" w:color="auto"/>
        <w:bottom w:val="none" w:sz="0" w:space="0" w:color="auto"/>
        <w:right w:val="none" w:sz="0" w:space="0" w:color="auto"/>
      </w:divBdr>
    </w:div>
    <w:div w:id="1453934950">
      <w:bodyDiv w:val="1"/>
      <w:marLeft w:val="0"/>
      <w:marRight w:val="0"/>
      <w:marTop w:val="0"/>
      <w:marBottom w:val="0"/>
      <w:divBdr>
        <w:top w:val="none" w:sz="0" w:space="0" w:color="auto"/>
        <w:left w:val="none" w:sz="0" w:space="0" w:color="auto"/>
        <w:bottom w:val="none" w:sz="0" w:space="0" w:color="auto"/>
        <w:right w:val="none" w:sz="0" w:space="0" w:color="auto"/>
      </w:divBdr>
    </w:div>
    <w:div w:id="1453940707">
      <w:bodyDiv w:val="1"/>
      <w:marLeft w:val="0"/>
      <w:marRight w:val="0"/>
      <w:marTop w:val="0"/>
      <w:marBottom w:val="0"/>
      <w:divBdr>
        <w:top w:val="none" w:sz="0" w:space="0" w:color="auto"/>
        <w:left w:val="none" w:sz="0" w:space="0" w:color="auto"/>
        <w:bottom w:val="none" w:sz="0" w:space="0" w:color="auto"/>
        <w:right w:val="none" w:sz="0" w:space="0" w:color="auto"/>
      </w:divBdr>
    </w:div>
    <w:div w:id="1454059427">
      <w:bodyDiv w:val="1"/>
      <w:marLeft w:val="0"/>
      <w:marRight w:val="0"/>
      <w:marTop w:val="0"/>
      <w:marBottom w:val="0"/>
      <w:divBdr>
        <w:top w:val="none" w:sz="0" w:space="0" w:color="auto"/>
        <w:left w:val="none" w:sz="0" w:space="0" w:color="auto"/>
        <w:bottom w:val="none" w:sz="0" w:space="0" w:color="auto"/>
        <w:right w:val="none" w:sz="0" w:space="0" w:color="auto"/>
      </w:divBdr>
    </w:div>
    <w:div w:id="1454061807">
      <w:bodyDiv w:val="1"/>
      <w:marLeft w:val="0"/>
      <w:marRight w:val="0"/>
      <w:marTop w:val="0"/>
      <w:marBottom w:val="0"/>
      <w:divBdr>
        <w:top w:val="none" w:sz="0" w:space="0" w:color="auto"/>
        <w:left w:val="none" w:sz="0" w:space="0" w:color="auto"/>
        <w:bottom w:val="none" w:sz="0" w:space="0" w:color="auto"/>
        <w:right w:val="none" w:sz="0" w:space="0" w:color="auto"/>
      </w:divBdr>
    </w:div>
    <w:div w:id="1454206308">
      <w:bodyDiv w:val="1"/>
      <w:marLeft w:val="0"/>
      <w:marRight w:val="0"/>
      <w:marTop w:val="0"/>
      <w:marBottom w:val="0"/>
      <w:divBdr>
        <w:top w:val="none" w:sz="0" w:space="0" w:color="auto"/>
        <w:left w:val="none" w:sz="0" w:space="0" w:color="auto"/>
        <w:bottom w:val="none" w:sz="0" w:space="0" w:color="auto"/>
        <w:right w:val="none" w:sz="0" w:space="0" w:color="auto"/>
      </w:divBdr>
    </w:div>
    <w:div w:id="1454208383">
      <w:bodyDiv w:val="1"/>
      <w:marLeft w:val="0"/>
      <w:marRight w:val="0"/>
      <w:marTop w:val="0"/>
      <w:marBottom w:val="0"/>
      <w:divBdr>
        <w:top w:val="none" w:sz="0" w:space="0" w:color="auto"/>
        <w:left w:val="none" w:sz="0" w:space="0" w:color="auto"/>
        <w:bottom w:val="none" w:sz="0" w:space="0" w:color="auto"/>
        <w:right w:val="none" w:sz="0" w:space="0" w:color="auto"/>
      </w:divBdr>
    </w:div>
    <w:div w:id="1454210374">
      <w:bodyDiv w:val="1"/>
      <w:marLeft w:val="0"/>
      <w:marRight w:val="0"/>
      <w:marTop w:val="0"/>
      <w:marBottom w:val="0"/>
      <w:divBdr>
        <w:top w:val="none" w:sz="0" w:space="0" w:color="auto"/>
        <w:left w:val="none" w:sz="0" w:space="0" w:color="auto"/>
        <w:bottom w:val="none" w:sz="0" w:space="0" w:color="auto"/>
        <w:right w:val="none" w:sz="0" w:space="0" w:color="auto"/>
      </w:divBdr>
    </w:div>
    <w:div w:id="1454248039">
      <w:bodyDiv w:val="1"/>
      <w:marLeft w:val="0"/>
      <w:marRight w:val="0"/>
      <w:marTop w:val="0"/>
      <w:marBottom w:val="0"/>
      <w:divBdr>
        <w:top w:val="none" w:sz="0" w:space="0" w:color="auto"/>
        <w:left w:val="none" w:sz="0" w:space="0" w:color="auto"/>
        <w:bottom w:val="none" w:sz="0" w:space="0" w:color="auto"/>
        <w:right w:val="none" w:sz="0" w:space="0" w:color="auto"/>
      </w:divBdr>
    </w:div>
    <w:div w:id="1454253733">
      <w:bodyDiv w:val="1"/>
      <w:marLeft w:val="0"/>
      <w:marRight w:val="0"/>
      <w:marTop w:val="0"/>
      <w:marBottom w:val="0"/>
      <w:divBdr>
        <w:top w:val="none" w:sz="0" w:space="0" w:color="auto"/>
        <w:left w:val="none" w:sz="0" w:space="0" w:color="auto"/>
        <w:bottom w:val="none" w:sz="0" w:space="0" w:color="auto"/>
        <w:right w:val="none" w:sz="0" w:space="0" w:color="auto"/>
      </w:divBdr>
    </w:div>
    <w:div w:id="1454401199">
      <w:bodyDiv w:val="1"/>
      <w:marLeft w:val="0"/>
      <w:marRight w:val="0"/>
      <w:marTop w:val="0"/>
      <w:marBottom w:val="0"/>
      <w:divBdr>
        <w:top w:val="none" w:sz="0" w:space="0" w:color="auto"/>
        <w:left w:val="none" w:sz="0" w:space="0" w:color="auto"/>
        <w:bottom w:val="none" w:sz="0" w:space="0" w:color="auto"/>
        <w:right w:val="none" w:sz="0" w:space="0" w:color="auto"/>
      </w:divBdr>
    </w:div>
    <w:div w:id="1454472814">
      <w:bodyDiv w:val="1"/>
      <w:marLeft w:val="0"/>
      <w:marRight w:val="0"/>
      <w:marTop w:val="0"/>
      <w:marBottom w:val="0"/>
      <w:divBdr>
        <w:top w:val="none" w:sz="0" w:space="0" w:color="auto"/>
        <w:left w:val="none" w:sz="0" w:space="0" w:color="auto"/>
        <w:bottom w:val="none" w:sz="0" w:space="0" w:color="auto"/>
        <w:right w:val="none" w:sz="0" w:space="0" w:color="auto"/>
      </w:divBdr>
    </w:div>
    <w:div w:id="1454516126">
      <w:bodyDiv w:val="1"/>
      <w:marLeft w:val="0"/>
      <w:marRight w:val="0"/>
      <w:marTop w:val="0"/>
      <w:marBottom w:val="0"/>
      <w:divBdr>
        <w:top w:val="none" w:sz="0" w:space="0" w:color="auto"/>
        <w:left w:val="none" w:sz="0" w:space="0" w:color="auto"/>
        <w:bottom w:val="none" w:sz="0" w:space="0" w:color="auto"/>
        <w:right w:val="none" w:sz="0" w:space="0" w:color="auto"/>
      </w:divBdr>
    </w:div>
    <w:div w:id="1454590582">
      <w:bodyDiv w:val="1"/>
      <w:marLeft w:val="0"/>
      <w:marRight w:val="0"/>
      <w:marTop w:val="0"/>
      <w:marBottom w:val="0"/>
      <w:divBdr>
        <w:top w:val="none" w:sz="0" w:space="0" w:color="auto"/>
        <w:left w:val="none" w:sz="0" w:space="0" w:color="auto"/>
        <w:bottom w:val="none" w:sz="0" w:space="0" w:color="auto"/>
        <w:right w:val="none" w:sz="0" w:space="0" w:color="auto"/>
      </w:divBdr>
    </w:div>
    <w:div w:id="1454590838">
      <w:bodyDiv w:val="1"/>
      <w:marLeft w:val="0"/>
      <w:marRight w:val="0"/>
      <w:marTop w:val="0"/>
      <w:marBottom w:val="0"/>
      <w:divBdr>
        <w:top w:val="none" w:sz="0" w:space="0" w:color="auto"/>
        <w:left w:val="none" w:sz="0" w:space="0" w:color="auto"/>
        <w:bottom w:val="none" w:sz="0" w:space="0" w:color="auto"/>
        <w:right w:val="none" w:sz="0" w:space="0" w:color="auto"/>
      </w:divBdr>
    </w:div>
    <w:div w:id="1454594388">
      <w:bodyDiv w:val="1"/>
      <w:marLeft w:val="0"/>
      <w:marRight w:val="0"/>
      <w:marTop w:val="0"/>
      <w:marBottom w:val="0"/>
      <w:divBdr>
        <w:top w:val="none" w:sz="0" w:space="0" w:color="auto"/>
        <w:left w:val="none" w:sz="0" w:space="0" w:color="auto"/>
        <w:bottom w:val="none" w:sz="0" w:space="0" w:color="auto"/>
        <w:right w:val="none" w:sz="0" w:space="0" w:color="auto"/>
      </w:divBdr>
    </w:div>
    <w:div w:id="1454715626">
      <w:bodyDiv w:val="1"/>
      <w:marLeft w:val="0"/>
      <w:marRight w:val="0"/>
      <w:marTop w:val="0"/>
      <w:marBottom w:val="0"/>
      <w:divBdr>
        <w:top w:val="none" w:sz="0" w:space="0" w:color="auto"/>
        <w:left w:val="none" w:sz="0" w:space="0" w:color="auto"/>
        <w:bottom w:val="none" w:sz="0" w:space="0" w:color="auto"/>
        <w:right w:val="none" w:sz="0" w:space="0" w:color="auto"/>
      </w:divBdr>
    </w:div>
    <w:div w:id="1454716368">
      <w:bodyDiv w:val="1"/>
      <w:marLeft w:val="0"/>
      <w:marRight w:val="0"/>
      <w:marTop w:val="0"/>
      <w:marBottom w:val="0"/>
      <w:divBdr>
        <w:top w:val="none" w:sz="0" w:space="0" w:color="auto"/>
        <w:left w:val="none" w:sz="0" w:space="0" w:color="auto"/>
        <w:bottom w:val="none" w:sz="0" w:space="0" w:color="auto"/>
        <w:right w:val="none" w:sz="0" w:space="0" w:color="auto"/>
      </w:divBdr>
    </w:div>
    <w:div w:id="1454792274">
      <w:bodyDiv w:val="1"/>
      <w:marLeft w:val="0"/>
      <w:marRight w:val="0"/>
      <w:marTop w:val="0"/>
      <w:marBottom w:val="0"/>
      <w:divBdr>
        <w:top w:val="none" w:sz="0" w:space="0" w:color="auto"/>
        <w:left w:val="none" w:sz="0" w:space="0" w:color="auto"/>
        <w:bottom w:val="none" w:sz="0" w:space="0" w:color="auto"/>
        <w:right w:val="none" w:sz="0" w:space="0" w:color="auto"/>
      </w:divBdr>
    </w:div>
    <w:div w:id="1455099332">
      <w:bodyDiv w:val="1"/>
      <w:marLeft w:val="0"/>
      <w:marRight w:val="0"/>
      <w:marTop w:val="0"/>
      <w:marBottom w:val="0"/>
      <w:divBdr>
        <w:top w:val="none" w:sz="0" w:space="0" w:color="auto"/>
        <w:left w:val="none" w:sz="0" w:space="0" w:color="auto"/>
        <w:bottom w:val="none" w:sz="0" w:space="0" w:color="auto"/>
        <w:right w:val="none" w:sz="0" w:space="0" w:color="auto"/>
      </w:divBdr>
    </w:div>
    <w:div w:id="1455169672">
      <w:bodyDiv w:val="1"/>
      <w:marLeft w:val="0"/>
      <w:marRight w:val="0"/>
      <w:marTop w:val="0"/>
      <w:marBottom w:val="0"/>
      <w:divBdr>
        <w:top w:val="none" w:sz="0" w:space="0" w:color="auto"/>
        <w:left w:val="none" w:sz="0" w:space="0" w:color="auto"/>
        <w:bottom w:val="none" w:sz="0" w:space="0" w:color="auto"/>
        <w:right w:val="none" w:sz="0" w:space="0" w:color="auto"/>
      </w:divBdr>
    </w:div>
    <w:div w:id="1455174742">
      <w:bodyDiv w:val="1"/>
      <w:marLeft w:val="0"/>
      <w:marRight w:val="0"/>
      <w:marTop w:val="0"/>
      <w:marBottom w:val="0"/>
      <w:divBdr>
        <w:top w:val="none" w:sz="0" w:space="0" w:color="auto"/>
        <w:left w:val="none" w:sz="0" w:space="0" w:color="auto"/>
        <w:bottom w:val="none" w:sz="0" w:space="0" w:color="auto"/>
        <w:right w:val="none" w:sz="0" w:space="0" w:color="auto"/>
      </w:divBdr>
    </w:div>
    <w:div w:id="1455175643">
      <w:bodyDiv w:val="1"/>
      <w:marLeft w:val="0"/>
      <w:marRight w:val="0"/>
      <w:marTop w:val="0"/>
      <w:marBottom w:val="0"/>
      <w:divBdr>
        <w:top w:val="none" w:sz="0" w:space="0" w:color="auto"/>
        <w:left w:val="none" w:sz="0" w:space="0" w:color="auto"/>
        <w:bottom w:val="none" w:sz="0" w:space="0" w:color="auto"/>
        <w:right w:val="none" w:sz="0" w:space="0" w:color="auto"/>
      </w:divBdr>
    </w:div>
    <w:div w:id="1455178509">
      <w:bodyDiv w:val="1"/>
      <w:marLeft w:val="0"/>
      <w:marRight w:val="0"/>
      <w:marTop w:val="0"/>
      <w:marBottom w:val="0"/>
      <w:divBdr>
        <w:top w:val="none" w:sz="0" w:space="0" w:color="auto"/>
        <w:left w:val="none" w:sz="0" w:space="0" w:color="auto"/>
        <w:bottom w:val="none" w:sz="0" w:space="0" w:color="auto"/>
        <w:right w:val="none" w:sz="0" w:space="0" w:color="auto"/>
      </w:divBdr>
    </w:div>
    <w:div w:id="1455244802">
      <w:bodyDiv w:val="1"/>
      <w:marLeft w:val="0"/>
      <w:marRight w:val="0"/>
      <w:marTop w:val="0"/>
      <w:marBottom w:val="0"/>
      <w:divBdr>
        <w:top w:val="none" w:sz="0" w:space="0" w:color="auto"/>
        <w:left w:val="none" w:sz="0" w:space="0" w:color="auto"/>
        <w:bottom w:val="none" w:sz="0" w:space="0" w:color="auto"/>
        <w:right w:val="none" w:sz="0" w:space="0" w:color="auto"/>
      </w:divBdr>
    </w:div>
    <w:div w:id="1455324348">
      <w:bodyDiv w:val="1"/>
      <w:marLeft w:val="0"/>
      <w:marRight w:val="0"/>
      <w:marTop w:val="0"/>
      <w:marBottom w:val="0"/>
      <w:divBdr>
        <w:top w:val="none" w:sz="0" w:space="0" w:color="auto"/>
        <w:left w:val="none" w:sz="0" w:space="0" w:color="auto"/>
        <w:bottom w:val="none" w:sz="0" w:space="0" w:color="auto"/>
        <w:right w:val="none" w:sz="0" w:space="0" w:color="auto"/>
      </w:divBdr>
    </w:div>
    <w:div w:id="1455439866">
      <w:bodyDiv w:val="1"/>
      <w:marLeft w:val="0"/>
      <w:marRight w:val="0"/>
      <w:marTop w:val="0"/>
      <w:marBottom w:val="0"/>
      <w:divBdr>
        <w:top w:val="none" w:sz="0" w:space="0" w:color="auto"/>
        <w:left w:val="none" w:sz="0" w:space="0" w:color="auto"/>
        <w:bottom w:val="none" w:sz="0" w:space="0" w:color="auto"/>
        <w:right w:val="none" w:sz="0" w:space="0" w:color="auto"/>
      </w:divBdr>
    </w:div>
    <w:div w:id="1455445150">
      <w:bodyDiv w:val="1"/>
      <w:marLeft w:val="0"/>
      <w:marRight w:val="0"/>
      <w:marTop w:val="0"/>
      <w:marBottom w:val="0"/>
      <w:divBdr>
        <w:top w:val="none" w:sz="0" w:space="0" w:color="auto"/>
        <w:left w:val="none" w:sz="0" w:space="0" w:color="auto"/>
        <w:bottom w:val="none" w:sz="0" w:space="0" w:color="auto"/>
        <w:right w:val="none" w:sz="0" w:space="0" w:color="auto"/>
      </w:divBdr>
    </w:div>
    <w:div w:id="1455558419">
      <w:bodyDiv w:val="1"/>
      <w:marLeft w:val="0"/>
      <w:marRight w:val="0"/>
      <w:marTop w:val="0"/>
      <w:marBottom w:val="0"/>
      <w:divBdr>
        <w:top w:val="none" w:sz="0" w:space="0" w:color="auto"/>
        <w:left w:val="none" w:sz="0" w:space="0" w:color="auto"/>
        <w:bottom w:val="none" w:sz="0" w:space="0" w:color="auto"/>
        <w:right w:val="none" w:sz="0" w:space="0" w:color="auto"/>
      </w:divBdr>
    </w:div>
    <w:div w:id="1455560394">
      <w:bodyDiv w:val="1"/>
      <w:marLeft w:val="0"/>
      <w:marRight w:val="0"/>
      <w:marTop w:val="0"/>
      <w:marBottom w:val="0"/>
      <w:divBdr>
        <w:top w:val="none" w:sz="0" w:space="0" w:color="auto"/>
        <w:left w:val="none" w:sz="0" w:space="0" w:color="auto"/>
        <w:bottom w:val="none" w:sz="0" w:space="0" w:color="auto"/>
        <w:right w:val="none" w:sz="0" w:space="0" w:color="auto"/>
      </w:divBdr>
    </w:div>
    <w:div w:id="1455564185">
      <w:bodyDiv w:val="1"/>
      <w:marLeft w:val="0"/>
      <w:marRight w:val="0"/>
      <w:marTop w:val="0"/>
      <w:marBottom w:val="0"/>
      <w:divBdr>
        <w:top w:val="none" w:sz="0" w:space="0" w:color="auto"/>
        <w:left w:val="none" w:sz="0" w:space="0" w:color="auto"/>
        <w:bottom w:val="none" w:sz="0" w:space="0" w:color="auto"/>
        <w:right w:val="none" w:sz="0" w:space="0" w:color="auto"/>
      </w:divBdr>
    </w:div>
    <w:div w:id="1455634317">
      <w:bodyDiv w:val="1"/>
      <w:marLeft w:val="0"/>
      <w:marRight w:val="0"/>
      <w:marTop w:val="0"/>
      <w:marBottom w:val="0"/>
      <w:divBdr>
        <w:top w:val="none" w:sz="0" w:space="0" w:color="auto"/>
        <w:left w:val="none" w:sz="0" w:space="0" w:color="auto"/>
        <w:bottom w:val="none" w:sz="0" w:space="0" w:color="auto"/>
        <w:right w:val="none" w:sz="0" w:space="0" w:color="auto"/>
      </w:divBdr>
    </w:div>
    <w:div w:id="1455635922">
      <w:bodyDiv w:val="1"/>
      <w:marLeft w:val="0"/>
      <w:marRight w:val="0"/>
      <w:marTop w:val="0"/>
      <w:marBottom w:val="0"/>
      <w:divBdr>
        <w:top w:val="none" w:sz="0" w:space="0" w:color="auto"/>
        <w:left w:val="none" w:sz="0" w:space="0" w:color="auto"/>
        <w:bottom w:val="none" w:sz="0" w:space="0" w:color="auto"/>
        <w:right w:val="none" w:sz="0" w:space="0" w:color="auto"/>
      </w:divBdr>
    </w:div>
    <w:div w:id="1455638980">
      <w:bodyDiv w:val="1"/>
      <w:marLeft w:val="0"/>
      <w:marRight w:val="0"/>
      <w:marTop w:val="0"/>
      <w:marBottom w:val="0"/>
      <w:divBdr>
        <w:top w:val="none" w:sz="0" w:space="0" w:color="auto"/>
        <w:left w:val="none" w:sz="0" w:space="0" w:color="auto"/>
        <w:bottom w:val="none" w:sz="0" w:space="0" w:color="auto"/>
        <w:right w:val="none" w:sz="0" w:space="0" w:color="auto"/>
      </w:divBdr>
    </w:div>
    <w:div w:id="1455712919">
      <w:bodyDiv w:val="1"/>
      <w:marLeft w:val="0"/>
      <w:marRight w:val="0"/>
      <w:marTop w:val="0"/>
      <w:marBottom w:val="0"/>
      <w:divBdr>
        <w:top w:val="none" w:sz="0" w:space="0" w:color="auto"/>
        <w:left w:val="none" w:sz="0" w:space="0" w:color="auto"/>
        <w:bottom w:val="none" w:sz="0" w:space="0" w:color="auto"/>
        <w:right w:val="none" w:sz="0" w:space="0" w:color="auto"/>
      </w:divBdr>
    </w:div>
    <w:div w:id="1455756098">
      <w:bodyDiv w:val="1"/>
      <w:marLeft w:val="0"/>
      <w:marRight w:val="0"/>
      <w:marTop w:val="0"/>
      <w:marBottom w:val="0"/>
      <w:divBdr>
        <w:top w:val="none" w:sz="0" w:space="0" w:color="auto"/>
        <w:left w:val="none" w:sz="0" w:space="0" w:color="auto"/>
        <w:bottom w:val="none" w:sz="0" w:space="0" w:color="auto"/>
        <w:right w:val="none" w:sz="0" w:space="0" w:color="auto"/>
      </w:divBdr>
    </w:div>
    <w:div w:id="1455782078">
      <w:bodyDiv w:val="1"/>
      <w:marLeft w:val="0"/>
      <w:marRight w:val="0"/>
      <w:marTop w:val="0"/>
      <w:marBottom w:val="0"/>
      <w:divBdr>
        <w:top w:val="none" w:sz="0" w:space="0" w:color="auto"/>
        <w:left w:val="none" w:sz="0" w:space="0" w:color="auto"/>
        <w:bottom w:val="none" w:sz="0" w:space="0" w:color="auto"/>
        <w:right w:val="none" w:sz="0" w:space="0" w:color="auto"/>
      </w:divBdr>
    </w:div>
    <w:div w:id="1455827093">
      <w:bodyDiv w:val="1"/>
      <w:marLeft w:val="0"/>
      <w:marRight w:val="0"/>
      <w:marTop w:val="0"/>
      <w:marBottom w:val="0"/>
      <w:divBdr>
        <w:top w:val="none" w:sz="0" w:space="0" w:color="auto"/>
        <w:left w:val="none" w:sz="0" w:space="0" w:color="auto"/>
        <w:bottom w:val="none" w:sz="0" w:space="0" w:color="auto"/>
        <w:right w:val="none" w:sz="0" w:space="0" w:color="auto"/>
      </w:divBdr>
    </w:div>
    <w:div w:id="1455831660">
      <w:bodyDiv w:val="1"/>
      <w:marLeft w:val="0"/>
      <w:marRight w:val="0"/>
      <w:marTop w:val="0"/>
      <w:marBottom w:val="0"/>
      <w:divBdr>
        <w:top w:val="none" w:sz="0" w:space="0" w:color="auto"/>
        <w:left w:val="none" w:sz="0" w:space="0" w:color="auto"/>
        <w:bottom w:val="none" w:sz="0" w:space="0" w:color="auto"/>
        <w:right w:val="none" w:sz="0" w:space="0" w:color="auto"/>
      </w:divBdr>
    </w:div>
    <w:div w:id="1455902038">
      <w:bodyDiv w:val="1"/>
      <w:marLeft w:val="0"/>
      <w:marRight w:val="0"/>
      <w:marTop w:val="0"/>
      <w:marBottom w:val="0"/>
      <w:divBdr>
        <w:top w:val="none" w:sz="0" w:space="0" w:color="auto"/>
        <w:left w:val="none" w:sz="0" w:space="0" w:color="auto"/>
        <w:bottom w:val="none" w:sz="0" w:space="0" w:color="auto"/>
        <w:right w:val="none" w:sz="0" w:space="0" w:color="auto"/>
      </w:divBdr>
    </w:div>
    <w:div w:id="1455949057">
      <w:bodyDiv w:val="1"/>
      <w:marLeft w:val="0"/>
      <w:marRight w:val="0"/>
      <w:marTop w:val="0"/>
      <w:marBottom w:val="0"/>
      <w:divBdr>
        <w:top w:val="none" w:sz="0" w:space="0" w:color="auto"/>
        <w:left w:val="none" w:sz="0" w:space="0" w:color="auto"/>
        <w:bottom w:val="none" w:sz="0" w:space="0" w:color="auto"/>
        <w:right w:val="none" w:sz="0" w:space="0" w:color="auto"/>
      </w:divBdr>
    </w:div>
    <w:div w:id="1456097428">
      <w:bodyDiv w:val="1"/>
      <w:marLeft w:val="0"/>
      <w:marRight w:val="0"/>
      <w:marTop w:val="0"/>
      <w:marBottom w:val="0"/>
      <w:divBdr>
        <w:top w:val="none" w:sz="0" w:space="0" w:color="auto"/>
        <w:left w:val="none" w:sz="0" w:space="0" w:color="auto"/>
        <w:bottom w:val="none" w:sz="0" w:space="0" w:color="auto"/>
        <w:right w:val="none" w:sz="0" w:space="0" w:color="auto"/>
      </w:divBdr>
    </w:div>
    <w:div w:id="1456144897">
      <w:bodyDiv w:val="1"/>
      <w:marLeft w:val="0"/>
      <w:marRight w:val="0"/>
      <w:marTop w:val="0"/>
      <w:marBottom w:val="0"/>
      <w:divBdr>
        <w:top w:val="none" w:sz="0" w:space="0" w:color="auto"/>
        <w:left w:val="none" w:sz="0" w:space="0" w:color="auto"/>
        <w:bottom w:val="none" w:sz="0" w:space="0" w:color="auto"/>
        <w:right w:val="none" w:sz="0" w:space="0" w:color="auto"/>
      </w:divBdr>
    </w:div>
    <w:div w:id="1456171025">
      <w:bodyDiv w:val="1"/>
      <w:marLeft w:val="0"/>
      <w:marRight w:val="0"/>
      <w:marTop w:val="0"/>
      <w:marBottom w:val="0"/>
      <w:divBdr>
        <w:top w:val="none" w:sz="0" w:space="0" w:color="auto"/>
        <w:left w:val="none" w:sz="0" w:space="0" w:color="auto"/>
        <w:bottom w:val="none" w:sz="0" w:space="0" w:color="auto"/>
        <w:right w:val="none" w:sz="0" w:space="0" w:color="auto"/>
      </w:divBdr>
    </w:div>
    <w:div w:id="1456211749">
      <w:bodyDiv w:val="1"/>
      <w:marLeft w:val="0"/>
      <w:marRight w:val="0"/>
      <w:marTop w:val="0"/>
      <w:marBottom w:val="0"/>
      <w:divBdr>
        <w:top w:val="none" w:sz="0" w:space="0" w:color="auto"/>
        <w:left w:val="none" w:sz="0" w:space="0" w:color="auto"/>
        <w:bottom w:val="none" w:sz="0" w:space="0" w:color="auto"/>
        <w:right w:val="none" w:sz="0" w:space="0" w:color="auto"/>
      </w:divBdr>
    </w:div>
    <w:div w:id="1456220977">
      <w:bodyDiv w:val="1"/>
      <w:marLeft w:val="0"/>
      <w:marRight w:val="0"/>
      <w:marTop w:val="0"/>
      <w:marBottom w:val="0"/>
      <w:divBdr>
        <w:top w:val="none" w:sz="0" w:space="0" w:color="auto"/>
        <w:left w:val="none" w:sz="0" w:space="0" w:color="auto"/>
        <w:bottom w:val="none" w:sz="0" w:space="0" w:color="auto"/>
        <w:right w:val="none" w:sz="0" w:space="0" w:color="auto"/>
      </w:divBdr>
    </w:div>
    <w:div w:id="1456287224">
      <w:bodyDiv w:val="1"/>
      <w:marLeft w:val="0"/>
      <w:marRight w:val="0"/>
      <w:marTop w:val="0"/>
      <w:marBottom w:val="0"/>
      <w:divBdr>
        <w:top w:val="none" w:sz="0" w:space="0" w:color="auto"/>
        <w:left w:val="none" w:sz="0" w:space="0" w:color="auto"/>
        <w:bottom w:val="none" w:sz="0" w:space="0" w:color="auto"/>
        <w:right w:val="none" w:sz="0" w:space="0" w:color="auto"/>
      </w:divBdr>
    </w:div>
    <w:div w:id="1456294890">
      <w:bodyDiv w:val="1"/>
      <w:marLeft w:val="0"/>
      <w:marRight w:val="0"/>
      <w:marTop w:val="0"/>
      <w:marBottom w:val="0"/>
      <w:divBdr>
        <w:top w:val="none" w:sz="0" w:space="0" w:color="auto"/>
        <w:left w:val="none" w:sz="0" w:space="0" w:color="auto"/>
        <w:bottom w:val="none" w:sz="0" w:space="0" w:color="auto"/>
        <w:right w:val="none" w:sz="0" w:space="0" w:color="auto"/>
      </w:divBdr>
    </w:div>
    <w:div w:id="1456675169">
      <w:bodyDiv w:val="1"/>
      <w:marLeft w:val="0"/>
      <w:marRight w:val="0"/>
      <w:marTop w:val="0"/>
      <w:marBottom w:val="0"/>
      <w:divBdr>
        <w:top w:val="none" w:sz="0" w:space="0" w:color="auto"/>
        <w:left w:val="none" w:sz="0" w:space="0" w:color="auto"/>
        <w:bottom w:val="none" w:sz="0" w:space="0" w:color="auto"/>
        <w:right w:val="none" w:sz="0" w:space="0" w:color="auto"/>
      </w:divBdr>
    </w:div>
    <w:div w:id="1456680297">
      <w:bodyDiv w:val="1"/>
      <w:marLeft w:val="0"/>
      <w:marRight w:val="0"/>
      <w:marTop w:val="0"/>
      <w:marBottom w:val="0"/>
      <w:divBdr>
        <w:top w:val="none" w:sz="0" w:space="0" w:color="auto"/>
        <w:left w:val="none" w:sz="0" w:space="0" w:color="auto"/>
        <w:bottom w:val="none" w:sz="0" w:space="0" w:color="auto"/>
        <w:right w:val="none" w:sz="0" w:space="0" w:color="auto"/>
      </w:divBdr>
    </w:div>
    <w:div w:id="1456826851">
      <w:bodyDiv w:val="1"/>
      <w:marLeft w:val="0"/>
      <w:marRight w:val="0"/>
      <w:marTop w:val="0"/>
      <w:marBottom w:val="0"/>
      <w:divBdr>
        <w:top w:val="none" w:sz="0" w:space="0" w:color="auto"/>
        <w:left w:val="none" w:sz="0" w:space="0" w:color="auto"/>
        <w:bottom w:val="none" w:sz="0" w:space="0" w:color="auto"/>
        <w:right w:val="none" w:sz="0" w:space="0" w:color="auto"/>
      </w:divBdr>
    </w:div>
    <w:div w:id="1456867086">
      <w:bodyDiv w:val="1"/>
      <w:marLeft w:val="0"/>
      <w:marRight w:val="0"/>
      <w:marTop w:val="0"/>
      <w:marBottom w:val="0"/>
      <w:divBdr>
        <w:top w:val="none" w:sz="0" w:space="0" w:color="auto"/>
        <w:left w:val="none" w:sz="0" w:space="0" w:color="auto"/>
        <w:bottom w:val="none" w:sz="0" w:space="0" w:color="auto"/>
        <w:right w:val="none" w:sz="0" w:space="0" w:color="auto"/>
      </w:divBdr>
    </w:div>
    <w:div w:id="1456867857">
      <w:bodyDiv w:val="1"/>
      <w:marLeft w:val="0"/>
      <w:marRight w:val="0"/>
      <w:marTop w:val="0"/>
      <w:marBottom w:val="0"/>
      <w:divBdr>
        <w:top w:val="none" w:sz="0" w:space="0" w:color="auto"/>
        <w:left w:val="none" w:sz="0" w:space="0" w:color="auto"/>
        <w:bottom w:val="none" w:sz="0" w:space="0" w:color="auto"/>
        <w:right w:val="none" w:sz="0" w:space="0" w:color="auto"/>
      </w:divBdr>
    </w:div>
    <w:div w:id="1457024279">
      <w:bodyDiv w:val="1"/>
      <w:marLeft w:val="0"/>
      <w:marRight w:val="0"/>
      <w:marTop w:val="0"/>
      <w:marBottom w:val="0"/>
      <w:divBdr>
        <w:top w:val="none" w:sz="0" w:space="0" w:color="auto"/>
        <w:left w:val="none" w:sz="0" w:space="0" w:color="auto"/>
        <w:bottom w:val="none" w:sz="0" w:space="0" w:color="auto"/>
        <w:right w:val="none" w:sz="0" w:space="0" w:color="auto"/>
      </w:divBdr>
    </w:div>
    <w:div w:id="1457136835">
      <w:bodyDiv w:val="1"/>
      <w:marLeft w:val="0"/>
      <w:marRight w:val="0"/>
      <w:marTop w:val="0"/>
      <w:marBottom w:val="0"/>
      <w:divBdr>
        <w:top w:val="none" w:sz="0" w:space="0" w:color="auto"/>
        <w:left w:val="none" w:sz="0" w:space="0" w:color="auto"/>
        <w:bottom w:val="none" w:sz="0" w:space="0" w:color="auto"/>
        <w:right w:val="none" w:sz="0" w:space="0" w:color="auto"/>
      </w:divBdr>
    </w:div>
    <w:div w:id="1457139854">
      <w:bodyDiv w:val="1"/>
      <w:marLeft w:val="0"/>
      <w:marRight w:val="0"/>
      <w:marTop w:val="0"/>
      <w:marBottom w:val="0"/>
      <w:divBdr>
        <w:top w:val="none" w:sz="0" w:space="0" w:color="auto"/>
        <w:left w:val="none" w:sz="0" w:space="0" w:color="auto"/>
        <w:bottom w:val="none" w:sz="0" w:space="0" w:color="auto"/>
        <w:right w:val="none" w:sz="0" w:space="0" w:color="auto"/>
      </w:divBdr>
    </w:div>
    <w:div w:id="1457405774">
      <w:bodyDiv w:val="1"/>
      <w:marLeft w:val="0"/>
      <w:marRight w:val="0"/>
      <w:marTop w:val="0"/>
      <w:marBottom w:val="0"/>
      <w:divBdr>
        <w:top w:val="none" w:sz="0" w:space="0" w:color="auto"/>
        <w:left w:val="none" w:sz="0" w:space="0" w:color="auto"/>
        <w:bottom w:val="none" w:sz="0" w:space="0" w:color="auto"/>
        <w:right w:val="none" w:sz="0" w:space="0" w:color="auto"/>
      </w:divBdr>
    </w:div>
    <w:div w:id="1457407955">
      <w:bodyDiv w:val="1"/>
      <w:marLeft w:val="0"/>
      <w:marRight w:val="0"/>
      <w:marTop w:val="0"/>
      <w:marBottom w:val="0"/>
      <w:divBdr>
        <w:top w:val="none" w:sz="0" w:space="0" w:color="auto"/>
        <w:left w:val="none" w:sz="0" w:space="0" w:color="auto"/>
        <w:bottom w:val="none" w:sz="0" w:space="0" w:color="auto"/>
        <w:right w:val="none" w:sz="0" w:space="0" w:color="auto"/>
      </w:divBdr>
    </w:div>
    <w:div w:id="1457523210">
      <w:bodyDiv w:val="1"/>
      <w:marLeft w:val="0"/>
      <w:marRight w:val="0"/>
      <w:marTop w:val="0"/>
      <w:marBottom w:val="0"/>
      <w:divBdr>
        <w:top w:val="none" w:sz="0" w:space="0" w:color="auto"/>
        <w:left w:val="none" w:sz="0" w:space="0" w:color="auto"/>
        <w:bottom w:val="none" w:sz="0" w:space="0" w:color="auto"/>
        <w:right w:val="none" w:sz="0" w:space="0" w:color="auto"/>
      </w:divBdr>
    </w:div>
    <w:div w:id="1457526591">
      <w:bodyDiv w:val="1"/>
      <w:marLeft w:val="0"/>
      <w:marRight w:val="0"/>
      <w:marTop w:val="0"/>
      <w:marBottom w:val="0"/>
      <w:divBdr>
        <w:top w:val="none" w:sz="0" w:space="0" w:color="auto"/>
        <w:left w:val="none" w:sz="0" w:space="0" w:color="auto"/>
        <w:bottom w:val="none" w:sz="0" w:space="0" w:color="auto"/>
        <w:right w:val="none" w:sz="0" w:space="0" w:color="auto"/>
      </w:divBdr>
    </w:div>
    <w:div w:id="1457598491">
      <w:bodyDiv w:val="1"/>
      <w:marLeft w:val="0"/>
      <w:marRight w:val="0"/>
      <w:marTop w:val="0"/>
      <w:marBottom w:val="0"/>
      <w:divBdr>
        <w:top w:val="none" w:sz="0" w:space="0" w:color="auto"/>
        <w:left w:val="none" w:sz="0" w:space="0" w:color="auto"/>
        <w:bottom w:val="none" w:sz="0" w:space="0" w:color="auto"/>
        <w:right w:val="none" w:sz="0" w:space="0" w:color="auto"/>
      </w:divBdr>
    </w:div>
    <w:div w:id="1457599795">
      <w:bodyDiv w:val="1"/>
      <w:marLeft w:val="0"/>
      <w:marRight w:val="0"/>
      <w:marTop w:val="0"/>
      <w:marBottom w:val="0"/>
      <w:divBdr>
        <w:top w:val="none" w:sz="0" w:space="0" w:color="auto"/>
        <w:left w:val="none" w:sz="0" w:space="0" w:color="auto"/>
        <w:bottom w:val="none" w:sz="0" w:space="0" w:color="auto"/>
        <w:right w:val="none" w:sz="0" w:space="0" w:color="auto"/>
      </w:divBdr>
    </w:div>
    <w:div w:id="1457602723">
      <w:bodyDiv w:val="1"/>
      <w:marLeft w:val="0"/>
      <w:marRight w:val="0"/>
      <w:marTop w:val="0"/>
      <w:marBottom w:val="0"/>
      <w:divBdr>
        <w:top w:val="none" w:sz="0" w:space="0" w:color="auto"/>
        <w:left w:val="none" w:sz="0" w:space="0" w:color="auto"/>
        <w:bottom w:val="none" w:sz="0" w:space="0" w:color="auto"/>
        <w:right w:val="none" w:sz="0" w:space="0" w:color="auto"/>
      </w:divBdr>
    </w:div>
    <w:div w:id="1457681002">
      <w:bodyDiv w:val="1"/>
      <w:marLeft w:val="0"/>
      <w:marRight w:val="0"/>
      <w:marTop w:val="0"/>
      <w:marBottom w:val="0"/>
      <w:divBdr>
        <w:top w:val="none" w:sz="0" w:space="0" w:color="auto"/>
        <w:left w:val="none" w:sz="0" w:space="0" w:color="auto"/>
        <w:bottom w:val="none" w:sz="0" w:space="0" w:color="auto"/>
        <w:right w:val="none" w:sz="0" w:space="0" w:color="auto"/>
      </w:divBdr>
    </w:div>
    <w:div w:id="1457681304">
      <w:bodyDiv w:val="1"/>
      <w:marLeft w:val="0"/>
      <w:marRight w:val="0"/>
      <w:marTop w:val="0"/>
      <w:marBottom w:val="0"/>
      <w:divBdr>
        <w:top w:val="none" w:sz="0" w:space="0" w:color="auto"/>
        <w:left w:val="none" w:sz="0" w:space="0" w:color="auto"/>
        <w:bottom w:val="none" w:sz="0" w:space="0" w:color="auto"/>
        <w:right w:val="none" w:sz="0" w:space="0" w:color="auto"/>
      </w:divBdr>
    </w:div>
    <w:div w:id="1457719662">
      <w:bodyDiv w:val="1"/>
      <w:marLeft w:val="0"/>
      <w:marRight w:val="0"/>
      <w:marTop w:val="0"/>
      <w:marBottom w:val="0"/>
      <w:divBdr>
        <w:top w:val="none" w:sz="0" w:space="0" w:color="auto"/>
        <w:left w:val="none" w:sz="0" w:space="0" w:color="auto"/>
        <w:bottom w:val="none" w:sz="0" w:space="0" w:color="auto"/>
        <w:right w:val="none" w:sz="0" w:space="0" w:color="auto"/>
      </w:divBdr>
    </w:div>
    <w:div w:id="1457722457">
      <w:bodyDiv w:val="1"/>
      <w:marLeft w:val="0"/>
      <w:marRight w:val="0"/>
      <w:marTop w:val="0"/>
      <w:marBottom w:val="0"/>
      <w:divBdr>
        <w:top w:val="none" w:sz="0" w:space="0" w:color="auto"/>
        <w:left w:val="none" w:sz="0" w:space="0" w:color="auto"/>
        <w:bottom w:val="none" w:sz="0" w:space="0" w:color="auto"/>
        <w:right w:val="none" w:sz="0" w:space="0" w:color="auto"/>
      </w:divBdr>
    </w:div>
    <w:div w:id="1457797597">
      <w:bodyDiv w:val="1"/>
      <w:marLeft w:val="0"/>
      <w:marRight w:val="0"/>
      <w:marTop w:val="0"/>
      <w:marBottom w:val="0"/>
      <w:divBdr>
        <w:top w:val="none" w:sz="0" w:space="0" w:color="auto"/>
        <w:left w:val="none" w:sz="0" w:space="0" w:color="auto"/>
        <w:bottom w:val="none" w:sz="0" w:space="0" w:color="auto"/>
        <w:right w:val="none" w:sz="0" w:space="0" w:color="auto"/>
      </w:divBdr>
    </w:div>
    <w:div w:id="1457871201">
      <w:bodyDiv w:val="1"/>
      <w:marLeft w:val="0"/>
      <w:marRight w:val="0"/>
      <w:marTop w:val="0"/>
      <w:marBottom w:val="0"/>
      <w:divBdr>
        <w:top w:val="none" w:sz="0" w:space="0" w:color="auto"/>
        <w:left w:val="none" w:sz="0" w:space="0" w:color="auto"/>
        <w:bottom w:val="none" w:sz="0" w:space="0" w:color="auto"/>
        <w:right w:val="none" w:sz="0" w:space="0" w:color="auto"/>
      </w:divBdr>
    </w:div>
    <w:div w:id="1457943604">
      <w:bodyDiv w:val="1"/>
      <w:marLeft w:val="0"/>
      <w:marRight w:val="0"/>
      <w:marTop w:val="0"/>
      <w:marBottom w:val="0"/>
      <w:divBdr>
        <w:top w:val="none" w:sz="0" w:space="0" w:color="auto"/>
        <w:left w:val="none" w:sz="0" w:space="0" w:color="auto"/>
        <w:bottom w:val="none" w:sz="0" w:space="0" w:color="auto"/>
        <w:right w:val="none" w:sz="0" w:space="0" w:color="auto"/>
      </w:divBdr>
    </w:div>
    <w:div w:id="1457991401">
      <w:bodyDiv w:val="1"/>
      <w:marLeft w:val="0"/>
      <w:marRight w:val="0"/>
      <w:marTop w:val="0"/>
      <w:marBottom w:val="0"/>
      <w:divBdr>
        <w:top w:val="none" w:sz="0" w:space="0" w:color="auto"/>
        <w:left w:val="none" w:sz="0" w:space="0" w:color="auto"/>
        <w:bottom w:val="none" w:sz="0" w:space="0" w:color="auto"/>
        <w:right w:val="none" w:sz="0" w:space="0" w:color="auto"/>
      </w:divBdr>
    </w:div>
    <w:div w:id="1457992450">
      <w:bodyDiv w:val="1"/>
      <w:marLeft w:val="0"/>
      <w:marRight w:val="0"/>
      <w:marTop w:val="0"/>
      <w:marBottom w:val="0"/>
      <w:divBdr>
        <w:top w:val="none" w:sz="0" w:space="0" w:color="auto"/>
        <w:left w:val="none" w:sz="0" w:space="0" w:color="auto"/>
        <w:bottom w:val="none" w:sz="0" w:space="0" w:color="auto"/>
        <w:right w:val="none" w:sz="0" w:space="0" w:color="auto"/>
      </w:divBdr>
    </w:div>
    <w:div w:id="1458068115">
      <w:bodyDiv w:val="1"/>
      <w:marLeft w:val="0"/>
      <w:marRight w:val="0"/>
      <w:marTop w:val="0"/>
      <w:marBottom w:val="0"/>
      <w:divBdr>
        <w:top w:val="none" w:sz="0" w:space="0" w:color="auto"/>
        <w:left w:val="none" w:sz="0" w:space="0" w:color="auto"/>
        <w:bottom w:val="none" w:sz="0" w:space="0" w:color="auto"/>
        <w:right w:val="none" w:sz="0" w:space="0" w:color="auto"/>
      </w:divBdr>
    </w:div>
    <w:div w:id="1458137837">
      <w:bodyDiv w:val="1"/>
      <w:marLeft w:val="0"/>
      <w:marRight w:val="0"/>
      <w:marTop w:val="0"/>
      <w:marBottom w:val="0"/>
      <w:divBdr>
        <w:top w:val="none" w:sz="0" w:space="0" w:color="auto"/>
        <w:left w:val="none" w:sz="0" w:space="0" w:color="auto"/>
        <w:bottom w:val="none" w:sz="0" w:space="0" w:color="auto"/>
        <w:right w:val="none" w:sz="0" w:space="0" w:color="auto"/>
      </w:divBdr>
    </w:div>
    <w:div w:id="1458138507">
      <w:bodyDiv w:val="1"/>
      <w:marLeft w:val="0"/>
      <w:marRight w:val="0"/>
      <w:marTop w:val="0"/>
      <w:marBottom w:val="0"/>
      <w:divBdr>
        <w:top w:val="none" w:sz="0" w:space="0" w:color="auto"/>
        <w:left w:val="none" w:sz="0" w:space="0" w:color="auto"/>
        <w:bottom w:val="none" w:sz="0" w:space="0" w:color="auto"/>
        <w:right w:val="none" w:sz="0" w:space="0" w:color="auto"/>
      </w:divBdr>
    </w:div>
    <w:div w:id="1458178778">
      <w:bodyDiv w:val="1"/>
      <w:marLeft w:val="0"/>
      <w:marRight w:val="0"/>
      <w:marTop w:val="0"/>
      <w:marBottom w:val="0"/>
      <w:divBdr>
        <w:top w:val="none" w:sz="0" w:space="0" w:color="auto"/>
        <w:left w:val="none" w:sz="0" w:space="0" w:color="auto"/>
        <w:bottom w:val="none" w:sz="0" w:space="0" w:color="auto"/>
        <w:right w:val="none" w:sz="0" w:space="0" w:color="auto"/>
      </w:divBdr>
    </w:div>
    <w:div w:id="1458327816">
      <w:bodyDiv w:val="1"/>
      <w:marLeft w:val="0"/>
      <w:marRight w:val="0"/>
      <w:marTop w:val="0"/>
      <w:marBottom w:val="0"/>
      <w:divBdr>
        <w:top w:val="none" w:sz="0" w:space="0" w:color="auto"/>
        <w:left w:val="none" w:sz="0" w:space="0" w:color="auto"/>
        <w:bottom w:val="none" w:sz="0" w:space="0" w:color="auto"/>
        <w:right w:val="none" w:sz="0" w:space="0" w:color="auto"/>
      </w:divBdr>
    </w:div>
    <w:div w:id="1458336272">
      <w:bodyDiv w:val="1"/>
      <w:marLeft w:val="0"/>
      <w:marRight w:val="0"/>
      <w:marTop w:val="0"/>
      <w:marBottom w:val="0"/>
      <w:divBdr>
        <w:top w:val="none" w:sz="0" w:space="0" w:color="auto"/>
        <w:left w:val="none" w:sz="0" w:space="0" w:color="auto"/>
        <w:bottom w:val="none" w:sz="0" w:space="0" w:color="auto"/>
        <w:right w:val="none" w:sz="0" w:space="0" w:color="auto"/>
      </w:divBdr>
    </w:div>
    <w:div w:id="1458375251">
      <w:bodyDiv w:val="1"/>
      <w:marLeft w:val="0"/>
      <w:marRight w:val="0"/>
      <w:marTop w:val="0"/>
      <w:marBottom w:val="0"/>
      <w:divBdr>
        <w:top w:val="none" w:sz="0" w:space="0" w:color="auto"/>
        <w:left w:val="none" w:sz="0" w:space="0" w:color="auto"/>
        <w:bottom w:val="none" w:sz="0" w:space="0" w:color="auto"/>
        <w:right w:val="none" w:sz="0" w:space="0" w:color="auto"/>
      </w:divBdr>
    </w:div>
    <w:div w:id="1458376315">
      <w:bodyDiv w:val="1"/>
      <w:marLeft w:val="0"/>
      <w:marRight w:val="0"/>
      <w:marTop w:val="0"/>
      <w:marBottom w:val="0"/>
      <w:divBdr>
        <w:top w:val="none" w:sz="0" w:space="0" w:color="auto"/>
        <w:left w:val="none" w:sz="0" w:space="0" w:color="auto"/>
        <w:bottom w:val="none" w:sz="0" w:space="0" w:color="auto"/>
        <w:right w:val="none" w:sz="0" w:space="0" w:color="auto"/>
      </w:divBdr>
    </w:div>
    <w:div w:id="1458445829">
      <w:bodyDiv w:val="1"/>
      <w:marLeft w:val="0"/>
      <w:marRight w:val="0"/>
      <w:marTop w:val="0"/>
      <w:marBottom w:val="0"/>
      <w:divBdr>
        <w:top w:val="none" w:sz="0" w:space="0" w:color="auto"/>
        <w:left w:val="none" w:sz="0" w:space="0" w:color="auto"/>
        <w:bottom w:val="none" w:sz="0" w:space="0" w:color="auto"/>
        <w:right w:val="none" w:sz="0" w:space="0" w:color="auto"/>
      </w:divBdr>
    </w:div>
    <w:div w:id="1458525344">
      <w:bodyDiv w:val="1"/>
      <w:marLeft w:val="0"/>
      <w:marRight w:val="0"/>
      <w:marTop w:val="0"/>
      <w:marBottom w:val="0"/>
      <w:divBdr>
        <w:top w:val="none" w:sz="0" w:space="0" w:color="auto"/>
        <w:left w:val="none" w:sz="0" w:space="0" w:color="auto"/>
        <w:bottom w:val="none" w:sz="0" w:space="0" w:color="auto"/>
        <w:right w:val="none" w:sz="0" w:space="0" w:color="auto"/>
      </w:divBdr>
    </w:div>
    <w:div w:id="1458598330">
      <w:bodyDiv w:val="1"/>
      <w:marLeft w:val="0"/>
      <w:marRight w:val="0"/>
      <w:marTop w:val="0"/>
      <w:marBottom w:val="0"/>
      <w:divBdr>
        <w:top w:val="none" w:sz="0" w:space="0" w:color="auto"/>
        <w:left w:val="none" w:sz="0" w:space="0" w:color="auto"/>
        <w:bottom w:val="none" w:sz="0" w:space="0" w:color="auto"/>
        <w:right w:val="none" w:sz="0" w:space="0" w:color="auto"/>
      </w:divBdr>
    </w:div>
    <w:div w:id="1458717184">
      <w:bodyDiv w:val="1"/>
      <w:marLeft w:val="0"/>
      <w:marRight w:val="0"/>
      <w:marTop w:val="0"/>
      <w:marBottom w:val="0"/>
      <w:divBdr>
        <w:top w:val="none" w:sz="0" w:space="0" w:color="auto"/>
        <w:left w:val="none" w:sz="0" w:space="0" w:color="auto"/>
        <w:bottom w:val="none" w:sz="0" w:space="0" w:color="auto"/>
        <w:right w:val="none" w:sz="0" w:space="0" w:color="auto"/>
      </w:divBdr>
    </w:div>
    <w:div w:id="1458790138">
      <w:bodyDiv w:val="1"/>
      <w:marLeft w:val="0"/>
      <w:marRight w:val="0"/>
      <w:marTop w:val="0"/>
      <w:marBottom w:val="0"/>
      <w:divBdr>
        <w:top w:val="none" w:sz="0" w:space="0" w:color="auto"/>
        <w:left w:val="none" w:sz="0" w:space="0" w:color="auto"/>
        <w:bottom w:val="none" w:sz="0" w:space="0" w:color="auto"/>
        <w:right w:val="none" w:sz="0" w:space="0" w:color="auto"/>
      </w:divBdr>
    </w:div>
    <w:div w:id="1458792380">
      <w:bodyDiv w:val="1"/>
      <w:marLeft w:val="0"/>
      <w:marRight w:val="0"/>
      <w:marTop w:val="0"/>
      <w:marBottom w:val="0"/>
      <w:divBdr>
        <w:top w:val="none" w:sz="0" w:space="0" w:color="auto"/>
        <w:left w:val="none" w:sz="0" w:space="0" w:color="auto"/>
        <w:bottom w:val="none" w:sz="0" w:space="0" w:color="auto"/>
        <w:right w:val="none" w:sz="0" w:space="0" w:color="auto"/>
      </w:divBdr>
    </w:div>
    <w:div w:id="1458795389">
      <w:bodyDiv w:val="1"/>
      <w:marLeft w:val="0"/>
      <w:marRight w:val="0"/>
      <w:marTop w:val="0"/>
      <w:marBottom w:val="0"/>
      <w:divBdr>
        <w:top w:val="none" w:sz="0" w:space="0" w:color="auto"/>
        <w:left w:val="none" w:sz="0" w:space="0" w:color="auto"/>
        <w:bottom w:val="none" w:sz="0" w:space="0" w:color="auto"/>
        <w:right w:val="none" w:sz="0" w:space="0" w:color="auto"/>
      </w:divBdr>
    </w:div>
    <w:div w:id="1458834914">
      <w:bodyDiv w:val="1"/>
      <w:marLeft w:val="0"/>
      <w:marRight w:val="0"/>
      <w:marTop w:val="0"/>
      <w:marBottom w:val="0"/>
      <w:divBdr>
        <w:top w:val="none" w:sz="0" w:space="0" w:color="auto"/>
        <w:left w:val="none" w:sz="0" w:space="0" w:color="auto"/>
        <w:bottom w:val="none" w:sz="0" w:space="0" w:color="auto"/>
        <w:right w:val="none" w:sz="0" w:space="0" w:color="auto"/>
      </w:divBdr>
    </w:div>
    <w:div w:id="1458837424">
      <w:bodyDiv w:val="1"/>
      <w:marLeft w:val="0"/>
      <w:marRight w:val="0"/>
      <w:marTop w:val="0"/>
      <w:marBottom w:val="0"/>
      <w:divBdr>
        <w:top w:val="none" w:sz="0" w:space="0" w:color="auto"/>
        <w:left w:val="none" w:sz="0" w:space="0" w:color="auto"/>
        <w:bottom w:val="none" w:sz="0" w:space="0" w:color="auto"/>
        <w:right w:val="none" w:sz="0" w:space="0" w:color="auto"/>
      </w:divBdr>
    </w:div>
    <w:div w:id="1458838864">
      <w:bodyDiv w:val="1"/>
      <w:marLeft w:val="0"/>
      <w:marRight w:val="0"/>
      <w:marTop w:val="0"/>
      <w:marBottom w:val="0"/>
      <w:divBdr>
        <w:top w:val="none" w:sz="0" w:space="0" w:color="auto"/>
        <w:left w:val="none" w:sz="0" w:space="0" w:color="auto"/>
        <w:bottom w:val="none" w:sz="0" w:space="0" w:color="auto"/>
        <w:right w:val="none" w:sz="0" w:space="0" w:color="auto"/>
      </w:divBdr>
    </w:div>
    <w:div w:id="1458915779">
      <w:bodyDiv w:val="1"/>
      <w:marLeft w:val="0"/>
      <w:marRight w:val="0"/>
      <w:marTop w:val="0"/>
      <w:marBottom w:val="0"/>
      <w:divBdr>
        <w:top w:val="none" w:sz="0" w:space="0" w:color="auto"/>
        <w:left w:val="none" w:sz="0" w:space="0" w:color="auto"/>
        <w:bottom w:val="none" w:sz="0" w:space="0" w:color="auto"/>
        <w:right w:val="none" w:sz="0" w:space="0" w:color="auto"/>
      </w:divBdr>
    </w:div>
    <w:div w:id="1458990603">
      <w:bodyDiv w:val="1"/>
      <w:marLeft w:val="0"/>
      <w:marRight w:val="0"/>
      <w:marTop w:val="0"/>
      <w:marBottom w:val="0"/>
      <w:divBdr>
        <w:top w:val="none" w:sz="0" w:space="0" w:color="auto"/>
        <w:left w:val="none" w:sz="0" w:space="0" w:color="auto"/>
        <w:bottom w:val="none" w:sz="0" w:space="0" w:color="auto"/>
        <w:right w:val="none" w:sz="0" w:space="0" w:color="auto"/>
      </w:divBdr>
    </w:div>
    <w:div w:id="1458992389">
      <w:bodyDiv w:val="1"/>
      <w:marLeft w:val="0"/>
      <w:marRight w:val="0"/>
      <w:marTop w:val="0"/>
      <w:marBottom w:val="0"/>
      <w:divBdr>
        <w:top w:val="none" w:sz="0" w:space="0" w:color="auto"/>
        <w:left w:val="none" w:sz="0" w:space="0" w:color="auto"/>
        <w:bottom w:val="none" w:sz="0" w:space="0" w:color="auto"/>
        <w:right w:val="none" w:sz="0" w:space="0" w:color="auto"/>
      </w:divBdr>
    </w:div>
    <w:div w:id="1459030290">
      <w:bodyDiv w:val="1"/>
      <w:marLeft w:val="0"/>
      <w:marRight w:val="0"/>
      <w:marTop w:val="0"/>
      <w:marBottom w:val="0"/>
      <w:divBdr>
        <w:top w:val="none" w:sz="0" w:space="0" w:color="auto"/>
        <w:left w:val="none" w:sz="0" w:space="0" w:color="auto"/>
        <w:bottom w:val="none" w:sz="0" w:space="0" w:color="auto"/>
        <w:right w:val="none" w:sz="0" w:space="0" w:color="auto"/>
      </w:divBdr>
    </w:div>
    <w:div w:id="1459103047">
      <w:bodyDiv w:val="1"/>
      <w:marLeft w:val="0"/>
      <w:marRight w:val="0"/>
      <w:marTop w:val="0"/>
      <w:marBottom w:val="0"/>
      <w:divBdr>
        <w:top w:val="none" w:sz="0" w:space="0" w:color="auto"/>
        <w:left w:val="none" w:sz="0" w:space="0" w:color="auto"/>
        <w:bottom w:val="none" w:sz="0" w:space="0" w:color="auto"/>
        <w:right w:val="none" w:sz="0" w:space="0" w:color="auto"/>
      </w:divBdr>
    </w:div>
    <w:div w:id="1459103095">
      <w:bodyDiv w:val="1"/>
      <w:marLeft w:val="0"/>
      <w:marRight w:val="0"/>
      <w:marTop w:val="0"/>
      <w:marBottom w:val="0"/>
      <w:divBdr>
        <w:top w:val="none" w:sz="0" w:space="0" w:color="auto"/>
        <w:left w:val="none" w:sz="0" w:space="0" w:color="auto"/>
        <w:bottom w:val="none" w:sz="0" w:space="0" w:color="auto"/>
        <w:right w:val="none" w:sz="0" w:space="0" w:color="auto"/>
      </w:divBdr>
    </w:div>
    <w:div w:id="1459109149">
      <w:bodyDiv w:val="1"/>
      <w:marLeft w:val="0"/>
      <w:marRight w:val="0"/>
      <w:marTop w:val="0"/>
      <w:marBottom w:val="0"/>
      <w:divBdr>
        <w:top w:val="none" w:sz="0" w:space="0" w:color="auto"/>
        <w:left w:val="none" w:sz="0" w:space="0" w:color="auto"/>
        <w:bottom w:val="none" w:sz="0" w:space="0" w:color="auto"/>
        <w:right w:val="none" w:sz="0" w:space="0" w:color="auto"/>
      </w:divBdr>
    </w:div>
    <w:div w:id="1459178894">
      <w:bodyDiv w:val="1"/>
      <w:marLeft w:val="0"/>
      <w:marRight w:val="0"/>
      <w:marTop w:val="0"/>
      <w:marBottom w:val="0"/>
      <w:divBdr>
        <w:top w:val="none" w:sz="0" w:space="0" w:color="auto"/>
        <w:left w:val="none" w:sz="0" w:space="0" w:color="auto"/>
        <w:bottom w:val="none" w:sz="0" w:space="0" w:color="auto"/>
        <w:right w:val="none" w:sz="0" w:space="0" w:color="auto"/>
      </w:divBdr>
    </w:div>
    <w:div w:id="1459226104">
      <w:bodyDiv w:val="1"/>
      <w:marLeft w:val="0"/>
      <w:marRight w:val="0"/>
      <w:marTop w:val="0"/>
      <w:marBottom w:val="0"/>
      <w:divBdr>
        <w:top w:val="none" w:sz="0" w:space="0" w:color="auto"/>
        <w:left w:val="none" w:sz="0" w:space="0" w:color="auto"/>
        <w:bottom w:val="none" w:sz="0" w:space="0" w:color="auto"/>
        <w:right w:val="none" w:sz="0" w:space="0" w:color="auto"/>
      </w:divBdr>
    </w:div>
    <w:div w:id="1459255305">
      <w:bodyDiv w:val="1"/>
      <w:marLeft w:val="0"/>
      <w:marRight w:val="0"/>
      <w:marTop w:val="0"/>
      <w:marBottom w:val="0"/>
      <w:divBdr>
        <w:top w:val="none" w:sz="0" w:space="0" w:color="auto"/>
        <w:left w:val="none" w:sz="0" w:space="0" w:color="auto"/>
        <w:bottom w:val="none" w:sz="0" w:space="0" w:color="auto"/>
        <w:right w:val="none" w:sz="0" w:space="0" w:color="auto"/>
      </w:divBdr>
    </w:div>
    <w:div w:id="1459296668">
      <w:bodyDiv w:val="1"/>
      <w:marLeft w:val="0"/>
      <w:marRight w:val="0"/>
      <w:marTop w:val="0"/>
      <w:marBottom w:val="0"/>
      <w:divBdr>
        <w:top w:val="none" w:sz="0" w:space="0" w:color="auto"/>
        <w:left w:val="none" w:sz="0" w:space="0" w:color="auto"/>
        <w:bottom w:val="none" w:sz="0" w:space="0" w:color="auto"/>
        <w:right w:val="none" w:sz="0" w:space="0" w:color="auto"/>
      </w:divBdr>
    </w:div>
    <w:div w:id="1459369866">
      <w:bodyDiv w:val="1"/>
      <w:marLeft w:val="0"/>
      <w:marRight w:val="0"/>
      <w:marTop w:val="0"/>
      <w:marBottom w:val="0"/>
      <w:divBdr>
        <w:top w:val="none" w:sz="0" w:space="0" w:color="auto"/>
        <w:left w:val="none" w:sz="0" w:space="0" w:color="auto"/>
        <w:bottom w:val="none" w:sz="0" w:space="0" w:color="auto"/>
        <w:right w:val="none" w:sz="0" w:space="0" w:color="auto"/>
      </w:divBdr>
    </w:div>
    <w:div w:id="1459372691">
      <w:bodyDiv w:val="1"/>
      <w:marLeft w:val="0"/>
      <w:marRight w:val="0"/>
      <w:marTop w:val="0"/>
      <w:marBottom w:val="0"/>
      <w:divBdr>
        <w:top w:val="none" w:sz="0" w:space="0" w:color="auto"/>
        <w:left w:val="none" w:sz="0" w:space="0" w:color="auto"/>
        <w:bottom w:val="none" w:sz="0" w:space="0" w:color="auto"/>
        <w:right w:val="none" w:sz="0" w:space="0" w:color="auto"/>
      </w:divBdr>
    </w:div>
    <w:div w:id="1459377894">
      <w:bodyDiv w:val="1"/>
      <w:marLeft w:val="0"/>
      <w:marRight w:val="0"/>
      <w:marTop w:val="0"/>
      <w:marBottom w:val="0"/>
      <w:divBdr>
        <w:top w:val="none" w:sz="0" w:space="0" w:color="auto"/>
        <w:left w:val="none" w:sz="0" w:space="0" w:color="auto"/>
        <w:bottom w:val="none" w:sz="0" w:space="0" w:color="auto"/>
        <w:right w:val="none" w:sz="0" w:space="0" w:color="auto"/>
      </w:divBdr>
    </w:div>
    <w:div w:id="1459495752">
      <w:bodyDiv w:val="1"/>
      <w:marLeft w:val="0"/>
      <w:marRight w:val="0"/>
      <w:marTop w:val="0"/>
      <w:marBottom w:val="0"/>
      <w:divBdr>
        <w:top w:val="none" w:sz="0" w:space="0" w:color="auto"/>
        <w:left w:val="none" w:sz="0" w:space="0" w:color="auto"/>
        <w:bottom w:val="none" w:sz="0" w:space="0" w:color="auto"/>
        <w:right w:val="none" w:sz="0" w:space="0" w:color="auto"/>
      </w:divBdr>
    </w:div>
    <w:div w:id="1459496839">
      <w:bodyDiv w:val="1"/>
      <w:marLeft w:val="0"/>
      <w:marRight w:val="0"/>
      <w:marTop w:val="0"/>
      <w:marBottom w:val="0"/>
      <w:divBdr>
        <w:top w:val="none" w:sz="0" w:space="0" w:color="auto"/>
        <w:left w:val="none" w:sz="0" w:space="0" w:color="auto"/>
        <w:bottom w:val="none" w:sz="0" w:space="0" w:color="auto"/>
        <w:right w:val="none" w:sz="0" w:space="0" w:color="auto"/>
      </w:divBdr>
    </w:div>
    <w:div w:id="1459566545">
      <w:bodyDiv w:val="1"/>
      <w:marLeft w:val="0"/>
      <w:marRight w:val="0"/>
      <w:marTop w:val="0"/>
      <w:marBottom w:val="0"/>
      <w:divBdr>
        <w:top w:val="none" w:sz="0" w:space="0" w:color="auto"/>
        <w:left w:val="none" w:sz="0" w:space="0" w:color="auto"/>
        <w:bottom w:val="none" w:sz="0" w:space="0" w:color="auto"/>
        <w:right w:val="none" w:sz="0" w:space="0" w:color="auto"/>
      </w:divBdr>
    </w:div>
    <w:div w:id="1459640145">
      <w:bodyDiv w:val="1"/>
      <w:marLeft w:val="0"/>
      <w:marRight w:val="0"/>
      <w:marTop w:val="0"/>
      <w:marBottom w:val="0"/>
      <w:divBdr>
        <w:top w:val="none" w:sz="0" w:space="0" w:color="auto"/>
        <w:left w:val="none" w:sz="0" w:space="0" w:color="auto"/>
        <w:bottom w:val="none" w:sz="0" w:space="0" w:color="auto"/>
        <w:right w:val="none" w:sz="0" w:space="0" w:color="auto"/>
      </w:divBdr>
    </w:div>
    <w:div w:id="1459684837">
      <w:bodyDiv w:val="1"/>
      <w:marLeft w:val="0"/>
      <w:marRight w:val="0"/>
      <w:marTop w:val="0"/>
      <w:marBottom w:val="0"/>
      <w:divBdr>
        <w:top w:val="none" w:sz="0" w:space="0" w:color="auto"/>
        <w:left w:val="none" w:sz="0" w:space="0" w:color="auto"/>
        <w:bottom w:val="none" w:sz="0" w:space="0" w:color="auto"/>
        <w:right w:val="none" w:sz="0" w:space="0" w:color="auto"/>
      </w:divBdr>
    </w:div>
    <w:div w:id="1459758124">
      <w:bodyDiv w:val="1"/>
      <w:marLeft w:val="0"/>
      <w:marRight w:val="0"/>
      <w:marTop w:val="0"/>
      <w:marBottom w:val="0"/>
      <w:divBdr>
        <w:top w:val="none" w:sz="0" w:space="0" w:color="auto"/>
        <w:left w:val="none" w:sz="0" w:space="0" w:color="auto"/>
        <w:bottom w:val="none" w:sz="0" w:space="0" w:color="auto"/>
        <w:right w:val="none" w:sz="0" w:space="0" w:color="auto"/>
      </w:divBdr>
    </w:div>
    <w:div w:id="1459763216">
      <w:bodyDiv w:val="1"/>
      <w:marLeft w:val="0"/>
      <w:marRight w:val="0"/>
      <w:marTop w:val="0"/>
      <w:marBottom w:val="0"/>
      <w:divBdr>
        <w:top w:val="none" w:sz="0" w:space="0" w:color="auto"/>
        <w:left w:val="none" w:sz="0" w:space="0" w:color="auto"/>
        <w:bottom w:val="none" w:sz="0" w:space="0" w:color="auto"/>
        <w:right w:val="none" w:sz="0" w:space="0" w:color="auto"/>
      </w:divBdr>
    </w:div>
    <w:div w:id="1459764112">
      <w:bodyDiv w:val="1"/>
      <w:marLeft w:val="0"/>
      <w:marRight w:val="0"/>
      <w:marTop w:val="0"/>
      <w:marBottom w:val="0"/>
      <w:divBdr>
        <w:top w:val="none" w:sz="0" w:space="0" w:color="auto"/>
        <w:left w:val="none" w:sz="0" w:space="0" w:color="auto"/>
        <w:bottom w:val="none" w:sz="0" w:space="0" w:color="auto"/>
        <w:right w:val="none" w:sz="0" w:space="0" w:color="auto"/>
      </w:divBdr>
    </w:div>
    <w:div w:id="1459836421">
      <w:bodyDiv w:val="1"/>
      <w:marLeft w:val="0"/>
      <w:marRight w:val="0"/>
      <w:marTop w:val="0"/>
      <w:marBottom w:val="0"/>
      <w:divBdr>
        <w:top w:val="none" w:sz="0" w:space="0" w:color="auto"/>
        <w:left w:val="none" w:sz="0" w:space="0" w:color="auto"/>
        <w:bottom w:val="none" w:sz="0" w:space="0" w:color="auto"/>
        <w:right w:val="none" w:sz="0" w:space="0" w:color="auto"/>
      </w:divBdr>
    </w:div>
    <w:div w:id="1459881476">
      <w:bodyDiv w:val="1"/>
      <w:marLeft w:val="0"/>
      <w:marRight w:val="0"/>
      <w:marTop w:val="0"/>
      <w:marBottom w:val="0"/>
      <w:divBdr>
        <w:top w:val="none" w:sz="0" w:space="0" w:color="auto"/>
        <w:left w:val="none" w:sz="0" w:space="0" w:color="auto"/>
        <w:bottom w:val="none" w:sz="0" w:space="0" w:color="auto"/>
        <w:right w:val="none" w:sz="0" w:space="0" w:color="auto"/>
      </w:divBdr>
    </w:div>
    <w:div w:id="1459911422">
      <w:bodyDiv w:val="1"/>
      <w:marLeft w:val="0"/>
      <w:marRight w:val="0"/>
      <w:marTop w:val="0"/>
      <w:marBottom w:val="0"/>
      <w:divBdr>
        <w:top w:val="none" w:sz="0" w:space="0" w:color="auto"/>
        <w:left w:val="none" w:sz="0" w:space="0" w:color="auto"/>
        <w:bottom w:val="none" w:sz="0" w:space="0" w:color="auto"/>
        <w:right w:val="none" w:sz="0" w:space="0" w:color="auto"/>
      </w:divBdr>
    </w:div>
    <w:div w:id="1459957591">
      <w:bodyDiv w:val="1"/>
      <w:marLeft w:val="0"/>
      <w:marRight w:val="0"/>
      <w:marTop w:val="0"/>
      <w:marBottom w:val="0"/>
      <w:divBdr>
        <w:top w:val="none" w:sz="0" w:space="0" w:color="auto"/>
        <w:left w:val="none" w:sz="0" w:space="0" w:color="auto"/>
        <w:bottom w:val="none" w:sz="0" w:space="0" w:color="auto"/>
        <w:right w:val="none" w:sz="0" w:space="0" w:color="auto"/>
      </w:divBdr>
    </w:div>
    <w:div w:id="1460026902">
      <w:bodyDiv w:val="1"/>
      <w:marLeft w:val="0"/>
      <w:marRight w:val="0"/>
      <w:marTop w:val="0"/>
      <w:marBottom w:val="0"/>
      <w:divBdr>
        <w:top w:val="none" w:sz="0" w:space="0" w:color="auto"/>
        <w:left w:val="none" w:sz="0" w:space="0" w:color="auto"/>
        <w:bottom w:val="none" w:sz="0" w:space="0" w:color="auto"/>
        <w:right w:val="none" w:sz="0" w:space="0" w:color="auto"/>
      </w:divBdr>
    </w:div>
    <w:div w:id="1460032308">
      <w:bodyDiv w:val="1"/>
      <w:marLeft w:val="0"/>
      <w:marRight w:val="0"/>
      <w:marTop w:val="0"/>
      <w:marBottom w:val="0"/>
      <w:divBdr>
        <w:top w:val="none" w:sz="0" w:space="0" w:color="auto"/>
        <w:left w:val="none" w:sz="0" w:space="0" w:color="auto"/>
        <w:bottom w:val="none" w:sz="0" w:space="0" w:color="auto"/>
        <w:right w:val="none" w:sz="0" w:space="0" w:color="auto"/>
      </w:divBdr>
    </w:div>
    <w:div w:id="1460033591">
      <w:bodyDiv w:val="1"/>
      <w:marLeft w:val="0"/>
      <w:marRight w:val="0"/>
      <w:marTop w:val="0"/>
      <w:marBottom w:val="0"/>
      <w:divBdr>
        <w:top w:val="none" w:sz="0" w:space="0" w:color="auto"/>
        <w:left w:val="none" w:sz="0" w:space="0" w:color="auto"/>
        <w:bottom w:val="none" w:sz="0" w:space="0" w:color="auto"/>
        <w:right w:val="none" w:sz="0" w:space="0" w:color="auto"/>
      </w:divBdr>
    </w:div>
    <w:div w:id="1460102850">
      <w:bodyDiv w:val="1"/>
      <w:marLeft w:val="0"/>
      <w:marRight w:val="0"/>
      <w:marTop w:val="0"/>
      <w:marBottom w:val="0"/>
      <w:divBdr>
        <w:top w:val="none" w:sz="0" w:space="0" w:color="auto"/>
        <w:left w:val="none" w:sz="0" w:space="0" w:color="auto"/>
        <w:bottom w:val="none" w:sz="0" w:space="0" w:color="auto"/>
        <w:right w:val="none" w:sz="0" w:space="0" w:color="auto"/>
      </w:divBdr>
    </w:div>
    <w:div w:id="1460106731">
      <w:bodyDiv w:val="1"/>
      <w:marLeft w:val="0"/>
      <w:marRight w:val="0"/>
      <w:marTop w:val="0"/>
      <w:marBottom w:val="0"/>
      <w:divBdr>
        <w:top w:val="none" w:sz="0" w:space="0" w:color="auto"/>
        <w:left w:val="none" w:sz="0" w:space="0" w:color="auto"/>
        <w:bottom w:val="none" w:sz="0" w:space="0" w:color="auto"/>
        <w:right w:val="none" w:sz="0" w:space="0" w:color="auto"/>
      </w:divBdr>
    </w:div>
    <w:div w:id="1460144878">
      <w:bodyDiv w:val="1"/>
      <w:marLeft w:val="0"/>
      <w:marRight w:val="0"/>
      <w:marTop w:val="0"/>
      <w:marBottom w:val="0"/>
      <w:divBdr>
        <w:top w:val="none" w:sz="0" w:space="0" w:color="auto"/>
        <w:left w:val="none" w:sz="0" w:space="0" w:color="auto"/>
        <w:bottom w:val="none" w:sz="0" w:space="0" w:color="auto"/>
        <w:right w:val="none" w:sz="0" w:space="0" w:color="auto"/>
      </w:divBdr>
    </w:div>
    <w:div w:id="1460147960">
      <w:bodyDiv w:val="1"/>
      <w:marLeft w:val="0"/>
      <w:marRight w:val="0"/>
      <w:marTop w:val="0"/>
      <w:marBottom w:val="0"/>
      <w:divBdr>
        <w:top w:val="none" w:sz="0" w:space="0" w:color="auto"/>
        <w:left w:val="none" w:sz="0" w:space="0" w:color="auto"/>
        <w:bottom w:val="none" w:sz="0" w:space="0" w:color="auto"/>
        <w:right w:val="none" w:sz="0" w:space="0" w:color="auto"/>
      </w:divBdr>
    </w:div>
    <w:div w:id="1460219862">
      <w:bodyDiv w:val="1"/>
      <w:marLeft w:val="0"/>
      <w:marRight w:val="0"/>
      <w:marTop w:val="0"/>
      <w:marBottom w:val="0"/>
      <w:divBdr>
        <w:top w:val="none" w:sz="0" w:space="0" w:color="auto"/>
        <w:left w:val="none" w:sz="0" w:space="0" w:color="auto"/>
        <w:bottom w:val="none" w:sz="0" w:space="0" w:color="auto"/>
        <w:right w:val="none" w:sz="0" w:space="0" w:color="auto"/>
      </w:divBdr>
    </w:div>
    <w:div w:id="1460222908">
      <w:bodyDiv w:val="1"/>
      <w:marLeft w:val="0"/>
      <w:marRight w:val="0"/>
      <w:marTop w:val="0"/>
      <w:marBottom w:val="0"/>
      <w:divBdr>
        <w:top w:val="none" w:sz="0" w:space="0" w:color="auto"/>
        <w:left w:val="none" w:sz="0" w:space="0" w:color="auto"/>
        <w:bottom w:val="none" w:sz="0" w:space="0" w:color="auto"/>
        <w:right w:val="none" w:sz="0" w:space="0" w:color="auto"/>
      </w:divBdr>
    </w:div>
    <w:div w:id="1460227631">
      <w:bodyDiv w:val="1"/>
      <w:marLeft w:val="0"/>
      <w:marRight w:val="0"/>
      <w:marTop w:val="0"/>
      <w:marBottom w:val="0"/>
      <w:divBdr>
        <w:top w:val="none" w:sz="0" w:space="0" w:color="auto"/>
        <w:left w:val="none" w:sz="0" w:space="0" w:color="auto"/>
        <w:bottom w:val="none" w:sz="0" w:space="0" w:color="auto"/>
        <w:right w:val="none" w:sz="0" w:space="0" w:color="auto"/>
      </w:divBdr>
    </w:div>
    <w:div w:id="1460227698">
      <w:bodyDiv w:val="1"/>
      <w:marLeft w:val="0"/>
      <w:marRight w:val="0"/>
      <w:marTop w:val="0"/>
      <w:marBottom w:val="0"/>
      <w:divBdr>
        <w:top w:val="none" w:sz="0" w:space="0" w:color="auto"/>
        <w:left w:val="none" w:sz="0" w:space="0" w:color="auto"/>
        <w:bottom w:val="none" w:sz="0" w:space="0" w:color="auto"/>
        <w:right w:val="none" w:sz="0" w:space="0" w:color="auto"/>
      </w:divBdr>
    </w:div>
    <w:div w:id="1460296230">
      <w:bodyDiv w:val="1"/>
      <w:marLeft w:val="0"/>
      <w:marRight w:val="0"/>
      <w:marTop w:val="0"/>
      <w:marBottom w:val="0"/>
      <w:divBdr>
        <w:top w:val="none" w:sz="0" w:space="0" w:color="auto"/>
        <w:left w:val="none" w:sz="0" w:space="0" w:color="auto"/>
        <w:bottom w:val="none" w:sz="0" w:space="0" w:color="auto"/>
        <w:right w:val="none" w:sz="0" w:space="0" w:color="auto"/>
      </w:divBdr>
    </w:div>
    <w:div w:id="1460301628">
      <w:bodyDiv w:val="1"/>
      <w:marLeft w:val="0"/>
      <w:marRight w:val="0"/>
      <w:marTop w:val="0"/>
      <w:marBottom w:val="0"/>
      <w:divBdr>
        <w:top w:val="none" w:sz="0" w:space="0" w:color="auto"/>
        <w:left w:val="none" w:sz="0" w:space="0" w:color="auto"/>
        <w:bottom w:val="none" w:sz="0" w:space="0" w:color="auto"/>
        <w:right w:val="none" w:sz="0" w:space="0" w:color="auto"/>
      </w:divBdr>
    </w:div>
    <w:div w:id="1460413602">
      <w:bodyDiv w:val="1"/>
      <w:marLeft w:val="0"/>
      <w:marRight w:val="0"/>
      <w:marTop w:val="0"/>
      <w:marBottom w:val="0"/>
      <w:divBdr>
        <w:top w:val="none" w:sz="0" w:space="0" w:color="auto"/>
        <w:left w:val="none" w:sz="0" w:space="0" w:color="auto"/>
        <w:bottom w:val="none" w:sz="0" w:space="0" w:color="auto"/>
        <w:right w:val="none" w:sz="0" w:space="0" w:color="auto"/>
      </w:divBdr>
    </w:div>
    <w:div w:id="1460418616">
      <w:bodyDiv w:val="1"/>
      <w:marLeft w:val="0"/>
      <w:marRight w:val="0"/>
      <w:marTop w:val="0"/>
      <w:marBottom w:val="0"/>
      <w:divBdr>
        <w:top w:val="none" w:sz="0" w:space="0" w:color="auto"/>
        <w:left w:val="none" w:sz="0" w:space="0" w:color="auto"/>
        <w:bottom w:val="none" w:sz="0" w:space="0" w:color="auto"/>
        <w:right w:val="none" w:sz="0" w:space="0" w:color="auto"/>
      </w:divBdr>
    </w:div>
    <w:div w:id="1460418904">
      <w:bodyDiv w:val="1"/>
      <w:marLeft w:val="0"/>
      <w:marRight w:val="0"/>
      <w:marTop w:val="0"/>
      <w:marBottom w:val="0"/>
      <w:divBdr>
        <w:top w:val="none" w:sz="0" w:space="0" w:color="auto"/>
        <w:left w:val="none" w:sz="0" w:space="0" w:color="auto"/>
        <w:bottom w:val="none" w:sz="0" w:space="0" w:color="auto"/>
        <w:right w:val="none" w:sz="0" w:space="0" w:color="auto"/>
      </w:divBdr>
    </w:div>
    <w:div w:id="1460419683">
      <w:bodyDiv w:val="1"/>
      <w:marLeft w:val="0"/>
      <w:marRight w:val="0"/>
      <w:marTop w:val="0"/>
      <w:marBottom w:val="0"/>
      <w:divBdr>
        <w:top w:val="none" w:sz="0" w:space="0" w:color="auto"/>
        <w:left w:val="none" w:sz="0" w:space="0" w:color="auto"/>
        <w:bottom w:val="none" w:sz="0" w:space="0" w:color="auto"/>
        <w:right w:val="none" w:sz="0" w:space="0" w:color="auto"/>
      </w:divBdr>
    </w:div>
    <w:div w:id="1460489684">
      <w:bodyDiv w:val="1"/>
      <w:marLeft w:val="0"/>
      <w:marRight w:val="0"/>
      <w:marTop w:val="0"/>
      <w:marBottom w:val="0"/>
      <w:divBdr>
        <w:top w:val="none" w:sz="0" w:space="0" w:color="auto"/>
        <w:left w:val="none" w:sz="0" w:space="0" w:color="auto"/>
        <w:bottom w:val="none" w:sz="0" w:space="0" w:color="auto"/>
        <w:right w:val="none" w:sz="0" w:space="0" w:color="auto"/>
      </w:divBdr>
    </w:div>
    <w:div w:id="1460490854">
      <w:bodyDiv w:val="1"/>
      <w:marLeft w:val="0"/>
      <w:marRight w:val="0"/>
      <w:marTop w:val="0"/>
      <w:marBottom w:val="0"/>
      <w:divBdr>
        <w:top w:val="none" w:sz="0" w:space="0" w:color="auto"/>
        <w:left w:val="none" w:sz="0" w:space="0" w:color="auto"/>
        <w:bottom w:val="none" w:sz="0" w:space="0" w:color="auto"/>
        <w:right w:val="none" w:sz="0" w:space="0" w:color="auto"/>
      </w:divBdr>
    </w:div>
    <w:div w:id="1460611886">
      <w:bodyDiv w:val="1"/>
      <w:marLeft w:val="0"/>
      <w:marRight w:val="0"/>
      <w:marTop w:val="0"/>
      <w:marBottom w:val="0"/>
      <w:divBdr>
        <w:top w:val="none" w:sz="0" w:space="0" w:color="auto"/>
        <w:left w:val="none" w:sz="0" w:space="0" w:color="auto"/>
        <w:bottom w:val="none" w:sz="0" w:space="0" w:color="auto"/>
        <w:right w:val="none" w:sz="0" w:space="0" w:color="auto"/>
      </w:divBdr>
    </w:div>
    <w:div w:id="1460686192">
      <w:bodyDiv w:val="1"/>
      <w:marLeft w:val="0"/>
      <w:marRight w:val="0"/>
      <w:marTop w:val="0"/>
      <w:marBottom w:val="0"/>
      <w:divBdr>
        <w:top w:val="none" w:sz="0" w:space="0" w:color="auto"/>
        <w:left w:val="none" w:sz="0" w:space="0" w:color="auto"/>
        <w:bottom w:val="none" w:sz="0" w:space="0" w:color="auto"/>
        <w:right w:val="none" w:sz="0" w:space="0" w:color="auto"/>
      </w:divBdr>
    </w:div>
    <w:div w:id="1460758817">
      <w:bodyDiv w:val="1"/>
      <w:marLeft w:val="0"/>
      <w:marRight w:val="0"/>
      <w:marTop w:val="0"/>
      <w:marBottom w:val="0"/>
      <w:divBdr>
        <w:top w:val="none" w:sz="0" w:space="0" w:color="auto"/>
        <w:left w:val="none" w:sz="0" w:space="0" w:color="auto"/>
        <w:bottom w:val="none" w:sz="0" w:space="0" w:color="auto"/>
        <w:right w:val="none" w:sz="0" w:space="0" w:color="auto"/>
      </w:divBdr>
    </w:div>
    <w:div w:id="1460764284">
      <w:bodyDiv w:val="1"/>
      <w:marLeft w:val="0"/>
      <w:marRight w:val="0"/>
      <w:marTop w:val="0"/>
      <w:marBottom w:val="0"/>
      <w:divBdr>
        <w:top w:val="none" w:sz="0" w:space="0" w:color="auto"/>
        <w:left w:val="none" w:sz="0" w:space="0" w:color="auto"/>
        <w:bottom w:val="none" w:sz="0" w:space="0" w:color="auto"/>
        <w:right w:val="none" w:sz="0" w:space="0" w:color="auto"/>
      </w:divBdr>
    </w:div>
    <w:div w:id="1460951579">
      <w:bodyDiv w:val="1"/>
      <w:marLeft w:val="0"/>
      <w:marRight w:val="0"/>
      <w:marTop w:val="0"/>
      <w:marBottom w:val="0"/>
      <w:divBdr>
        <w:top w:val="none" w:sz="0" w:space="0" w:color="auto"/>
        <w:left w:val="none" w:sz="0" w:space="0" w:color="auto"/>
        <w:bottom w:val="none" w:sz="0" w:space="0" w:color="auto"/>
        <w:right w:val="none" w:sz="0" w:space="0" w:color="auto"/>
      </w:divBdr>
    </w:div>
    <w:div w:id="1460997343">
      <w:bodyDiv w:val="1"/>
      <w:marLeft w:val="0"/>
      <w:marRight w:val="0"/>
      <w:marTop w:val="0"/>
      <w:marBottom w:val="0"/>
      <w:divBdr>
        <w:top w:val="none" w:sz="0" w:space="0" w:color="auto"/>
        <w:left w:val="none" w:sz="0" w:space="0" w:color="auto"/>
        <w:bottom w:val="none" w:sz="0" w:space="0" w:color="auto"/>
        <w:right w:val="none" w:sz="0" w:space="0" w:color="auto"/>
      </w:divBdr>
    </w:div>
    <w:div w:id="1461072396">
      <w:bodyDiv w:val="1"/>
      <w:marLeft w:val="0"/>
      <w:marRight w:val="0"/>
      <w:marTop w:val="0"/>
      <w:marBottom w:val="0"/>
      <w:divBdr>
        <w:top w:val="none" w:sz="0" w:space="0" w:color="auto"/>
        <w:left w:val="none" w:sz="0" w:space="0" w:color="auto"/>
        <w:bottom w:val="none" w:sz="0" w:space="0" w:color="auto"/>
        <w:right w:val="none" w:sz="0" w:space="0" w:color="auto"/>
      </w:divBdr>
    </w:div>
    <w:div w:id="1461144579">
      <w:bodyDiv w:val="1"/>
      <w:marLeft w:val="0"/>
      <w:marRight w:val="0"/>
      <w:marTop w:val="0"/>
      <w:marBottom w:val="0"/>
      <w:divBdr>
        <w:top w:val="none" w:sz="0" w:space="0" w:color="auto"/>
        <w:left w:val="none" w:sz="0" w:space="0" w:color="auto"/>
        <w:bottom w:val="none" w:sz="0" w:space="0" w:color="auto"/>
        <w:right w:val="none" w:sz="0" w:space="0" w:color="auto"/>
      </w:divBdr>
    </w:div>
    <w:div w:id="1461414545">
      <w:bodyDiv w:val="1"/>
      <w:marLeft w:val="0"/>
      <w:marRight w:val="0"/>
      <w:marTop w:val="0"/>
      <w:marBottom w:val="0"/>
      <w:divBdr>
        <w:top w:val="none" w:sz="0" w:space="0" w:color="auto"/>
        <w:left w:val="none" w:sz="0" w:space="0" w:color="auto"/>
        <w:bottom w:val="none" w:sz="0" w:space="0" w:color="auto"/>
        <w:right w:val="none" w:sz="0" w:space="0" w:color="auto"/>
      </w:divBdr>
    </w:div>
    <w:div w:id="1461457678">
      <w:bodyDiv w:val="1"/>
      <w:marLeft w:val="0"/>
      <w:marRight w:val="0"/>
      <w:marTop w:val="0"/>
      <w:marBottom w:val="0"/>
      <w:divBdr>
        <w:top w:val="none" w:sz="0" w:space="0" w:color="auto"/>
        <w:left w:val="none" w:sz="0" w:space="0" w:color="auto"/>
        <w:bottom w:val="none" w:sz="0" w:space="0" w:color="auto"/>
        <w:right w:val="none" w:sz="0" w:space="0" w:color="auto"/>
      </w:divBdr>
    </w:div>
    <w:div w:id="1461462609">
      <w:bodyDiv w:val="1"/>
      <w:marLeft w:val="0"/>
      <w:marRight w:val="0"/>
      <w:marTop w:val="0"/>
      <w:marBottom w:val="0"/>
      <w:divBdr>
        <w:top w:val="none" w:sz="0" w:space="0" w:color="auto"/>
        <w:left w:val="none" w:sz="0" w:space="0" w:color="auto"/>
        <w:bottom w:val="none" w:sz="0" w:space="0" w:color="auto"/>
        <w:right w:val="none" w:sz="0" w:space="0" w:color="auto"/>
      </w:divBdr>
    </w:div>
    <w:div w:id="1461607088">
      <w:bodyDiv w:val="1"/>
      <w:marLeft w:val="0"/>
      <w:marRight w:val="0"/>
      <w:marTop w:val="0"/>
      <w:marBottom w:val="0"/>
      <w:divBdr>
        <w:top w:val="none" w:sz="0" w:space="0" w:color="auto"/>
        <w:left w:val="none" w:sz="0" w:space="0" w:color="auto"/>
        <w:bottom w:val="none" w:sz="0" w:space="0" w:color="auto"/>
        <w:right w:val="none" w:sz="0" w:space="0" w:color="auto"/>
      </w:divBdr>
    </w:div>
    <w:div w:id="1461610214">
      <w:bodyDiv w:val="1"/>
      <w:marLeft w:val="0"/>
      <w:marRight w:val="0"/>
      <w:marTop w:val="0"/>
      <w:marBottom w:val="0"/>
      <w:divBdr>
        <w:top w:val="none" w:sz="0" w:space="0" w:color="auto"/>
        <w:left w:val="none" w:sz="0" w:space="0" w:color="auto"/>
        <w:bottom w:val="none" w:sz="0" w:space="0" w:color="auto"/>
        <w:right w:val="none" w:sz="0" w:space="0" w:color="auto"/>
      </w:divBdr>
    </w:div>
    <w:div w:id="1461655237">
      <w:bodyDiv w:val="1"/>
      <w:marLeft w:val="0"/>
      <w:marRight w:val="0"/>
      <w:marTop w:val="0"/>
      <w:marBottom w:val="0"/>
      <w:divBdr>
        <w:top w:val="none" w:sz="0" w:space="0" w:color="auto"/>
        <w:left w:val="none" w:sz="0" w:space="0" w:color="auto"/>
        <w:bottom w:val="none" w:sz="0" w:space="0" w:color="auto"/>
        <w:right w:val="none" w:sz="0" w:space="0" w:color="auto"/>
      </w:divBdr>
    </w:div>
    <w:div w:id="1461724954">
      <w:bodyDiv w:val="1"/>
      <w:marLeft w:val="0"/>
      <w:marRight w:val="0"/>
      <w:marTop w:val="0"/>
      <w:marBottom w:val="0"/>
      <w:divBdr>
        <w:top w:val="none" w:sz="0" w:space="0" w:color="auto"/>
        <w:left w:val="none" w:sz="0" w:space="0" w:color="auto"/>
        <w:bottom w:val="none" w:sz="0" w:space="0" w:color="auto"/>
        <w:right w:val="none" w:sz="0" w:space="0" w:color="auto"/>
      </w:divBdr>
    </w:div>
    <w:div w:id="1461918585">
      <w:bodyDiv w:val="1"/>
      <w:marLeft w:val="0"/>
      <w:marRight w:val="0"/>
      <w:marTop w:val="0"/>
      <w:marBottom w:val="0"/>
      <w:divBdr>
        <w:top w:val="none" w:sz="0" w:space="0" w:color="auto"/>
        <w:left w:val="none" w:sz="0" w:space="0" w:color="auto"/>
        <w:bottom w:val="none" w:sz="0" w:space="0" w:color="auto"/>
        <w:right w:val="none" w:sz="0" w:space="0" w:color="auto"/>
      </w:divBdr>
    </w:div>
    <w:div w:id="1461922350">
      <w:bodyDiv w:val="1"/>
      <w:marLeft w:val="0"/>
      <w:marRight w:val="0"/>
      <w:marTop w:val="0"/>
      <w:marBottom w:val="0"/>
      <w:divBdr>
        <w:top w:val="none" w:sz="0" w:space="0" w:color="auto"/>
        <w:left w:val="none" w:sz="0" w:space="0" w:color="auto"/>
        <w:bottom w:val="none" w:sz="0" w:space="0" w:color="auto"/>
        <w:right w:val="none" w:sz="0" w:space="0" w:color="auto"/>
      </w:divBdr>
    </w:div>
    <w:div w:id="1461993607">
      <w:bodyDiv w:val="1"/>
      <w:marLeft w:val="0"/>
      <w:marRight w:val="0"/>
      <w:marTop w:val="0"/>
      <w:marBottom w:val="0"/>
      <w:divBdr>
        <w:top w:val="none" w:sz="0" w:space="0" w:color="auto"/>
        <w:left w:val="none" w:sz="0" w:space="0" w:color="auto"/>
        <w:bottom w:val="none" w:sz="0" w:space="0" w:color="auto"/>
        <w:right w:val="none" w:sz="0" w:space="0" w:color="auto"/>
      </w:divBdr>
    </w:div>
    <w:div w:id="1461994808">
      <w:bodyDiv w:val="1"/>
      <w:marLeft w:val="0"/>
      <w:marRight w:val="0"/>
      <w:marTop w:val="0"/>
      <w:marBottom w:val="0"/>
      <w:divBdr>
        <w:top w:val="none" w:sz="0" w:space="0" w:color="auto"/>
        <w:left w:val="none" w:sz="0" w:space="0" w:color="auto"/>
        <w:bottom w:val="none" w:sz="0" w:space="0" w:color="auto"/>
        <w:right w:val="none" w:sz="0" w:space="0" w:color="auto"/>
      </w:divBdr>
    </w:div>
    <w:div w:id="1461999187">
      <w:bodyDiv w:val="1"/>
      <w:marLeft w:val="0"/>
      <w:marRight w:val="0"/>
      <w:marTop w:val="0"/>
      <w:marBottom w:val="0"/>
      <w:divBdr>
        <w:top w:val="none" w:sz="0" w:space="0" w:color="auto"/>
        <w:left w:val="none" w:sz="0" w:space="0" w:color="auto"/>
        <w:bottom w:val="none" w:sz="0" w:space="0" w:color="auto"/>
        <w:right w:val="none" w:sz="0" w:space="0" w:color="auto"/>
      </w:divBdr>
    </w:div>
    <w:div w:id="1462000291">
      <w:bodyDiv w:val="1"/>
      <w:marLeft w:val="0"/>
      <w:marRight w:val="0"/>
      <w:marTop w:val="0"/>
      <w:marBottom w:val="0"/>
      <w:divBdr>
        <w:top w:val="none" w:sz="0" w:space="0" w:color="auto"/>
        <w:left w:val="none" w:sz="0" w:space="0" w:color="auto"/>
        <w:bottom w:val="none" w:sz="0" w:space="0" w:color="auto"/>
        <w:right w:val="none" w:sz="0" w:space="0" w:color="auto"/>
      </w:divBdr>
    </w:div>
    <w:div w:id="1462000293">
      <w:bodyDiv w:val="1"/>
      <w:marLeft w:val="0"/>
      <w:marRight w:val="0"/>
      <w:marTop w:val="0"/>
      <w:marBottom w:val="0"/>
      <w:divBdr>
        <w:top w:val="none" w:sz="0" w:space="0" w:color="auto"/>
        <w:left w:val="none" w:sz="0" w:space="0" w:color="auto"/>
        <w:bottom w:val="none" w:sz="0" w:space="0" w:color="auto"/>
        <w:right w:val="none" w:sz="0" w:space="0" w:color="auto"/>
      </w:divBdr>
    </w:div>
    <w:div w:id="1462042875">
      <w:bodyDiv w:val="1"/>
      <w:marLeft w:val="0"/>
      <w:marRight w:val="0"/>
      <w:marTop w:val="0"/>
      <w:marBottom w:val="0"/>
      <w:divBdr>
        <w:top w:val="none" w:sz="0" w:space="0" w:color="auto"/>
        <w:left w:val="none" w:sz="0" w:space="0" w:color="auto"/>
        <w:bottom w:val="none" w:sz="0" w:space="0" w:color="auto"/>
        <w:right w:val="none" w:sz="0" w:space="0" w:color="auto"/>
      </w:divBdr>
    </w:div>
    <w:div w:id="1462311615">
      <w:bodyDiv w:val="1"/>
      <w:marLeft w:val="0"/>
      <w:marRight w:val="0"/>
      <w:marTop w:val="0"/>
      <w:marBottom w:val="0"/>
      <w:divBdr>
        <w:top w:val="none" w:sz="0" w:space="0" w:color="auto"/>
        <w:left w:val="none" w:sz="0" w:space="0" w:color="auto"/>
        <w:bottom w:val="none" w:sz="0" w:space="0" w:color="auto"/>
        <w:right w:val="none" w:sz="0" w:space="0" w:color="auto"/>
      </w:divBdr>
    </w:div>
    <w:div w:id="1462336071">
      <w:bodyDiv w:val="1"/>
      <w:marLeft w:val="0"/>
      <w:marRight w:val="0"/>
      <w:marTop w:val="0"/>
      <w:marBottom w:val="0"/>
      <w:divBdr>
        <w:top w:val="none" w:sz="0" w:space="0" w:color="auto"/>
        <w:left w:val="none" w:sz="0" w:space="0" w:color="auto"/>
        <w:bottom w:val="none" w:sz="0" w:space="0" w:color="auto"/>
        <w:right w:val="none" w:sz="0" w:space="0" w:color="auto"/>
      </w:divBdr>
    </w:div>
    <w:div w:id="1462382005">
      <w:bodyDiv w:val="1"/>
      <w:marLeft w:val="0"/>
      <w:marRight w:val="0"/>
      <w:marTop w:val="0"/>
      <w:marBottom w:val="0"/>
      <w:divBdr>
        <w:top w:val="none" w:sz="0" w:space="0" w:color="auto"/>
        <w:left w:val="none" w:sz="0" w:space="0" w:color="auto"/>
        <w:bottom w:val="none" w:sz="0" w:space="0" w:color="auto"/>
        <w:right w:val="none" w:sz="0" w:space="0" w:color="auto"/>
      </w:divBdr>
    </w:div>
    <w:div w:id="1462387076">
      <w:bodyDiv w:val="1"/>
      <w:marLeft w:val="0"/>
      <w:marRight w:val="0"/>
      <w:marTop w:val="0"/>
      <w:marBottom w:val="0"/>
      <w:divBdr>
        <w:top w:val="none" w:sz="0" w:space="0" w:color="auto"/>
        <w:left w:val="none" w:sz="0" w:space="0" w:color="auto"/>
        <w:bottom w:val="none" w:sz="0" w:space="0" w:color="auto"/>
        <w:right w:val="none" w:sz="0" w:space="0" w:color="auto"/>
      </w:divBdr>
    </w:div>
    <w:div w:id="1462456500">
      <w:bodyDiv w:val="1"/>
      <w:marLeft w:val="0"/>
      <w:marRight w:val="0"/>
      <w:marTop w:val="0"/>
      <w:marBottom w:val="0"/>
      <w:divBdr>
        <w:top w:val="none" w:sz="0" w:space="0" w:color="auto"/>
        <w:left w:val="none" w:sz="0" w:space="0" w:color="auto"/>
        <w:bottom w:val="none" w:sz="0" w:space="0" w:color="auto"/>
        <w:right w:val="none" w:sz="0" w:space="0" w:color="auto"/>
      </w:divBdr>
    </w:div>
    <w:div w:id="1462458987">
      <w:bodyDiv w:val="1"/>
      <w:marLeft w:val="0"/>
      <w:marRight w:val="0"/>
      <w:marTop w:val="0"/>
      <w:marBottom w:val="0"/>
      <w:divBdr>
        <w:top w:val="none" w:sz="0" w:space="0" w:color="auto"/>
        <w:left w:val="none" w:sz="0" w:space="0" w:color="auto"/>
        <w:bottom w:val="none" w:sz="0" w:space="0" w:color="auto"/>
        <w:right w:val="none" w:sz="0" w:space="0" w:color="auto"/>
      </w:divBdr>
    </w:div>
    <w:div w:id="1462533492">
      <w:bodyDiv w:val="1"/>
      <w:marLeft w:val="0"/>
      <w:marRight w:val="0"/>
      <w:marTop w:val="0"/>
      <w:marBottom w:val="0"/>
      <w:divBdr>
        <w:top w:val="none" w:sz="0" w:space="0" w:color="auto"/>
        <w:left w:val="none" w:sz="0" w:space="0" w:color="auto"/>
        <w:bottom w:val="none" w:sz="0" w:space="0" w:color="auto"/>
        <w:right w:val="none" w:sz="0" w:space="0" w:color="auto"/>
      </w:divBdr>
    </w:div>
    <w:div w:id="1462572782">
      <w:bodyDiv w:val="1"/>
      <w:marLeft w:val="0"/>
      <w:marRight w:val="0"/>
      <w:marTop w:val="0"/>
      <w:marBottom w:val="0"/>
      <w:divBdr>
        <w:top w:val="none" w:sz="0" w:space="0" w:color="auto"/>
        <w:left w:val="none" w:sz="0" w:space="0" w:color="auto"/>
        <w:bottom w:val="none" w:sz="0" w:space="0" w:color="auto"/>
        <w:right w:val="none" w:sz="0" w:space="0" w:color="auto"/>
      </w:divBdr>
    </w:div>
    <w:div w:id="1462576152">
      <w:bodyDiv w:val="1"/>
      <w:marLeft w:val="0"/>
      <w:marRight w:val="0"/>
      <w:marTop w:val="0"/>
      <w:marBottom w:val="0"/>
      <w:divBdr>
        <w:top w:val="none" w:sz="0" w:space="0" w:color="auto"/>
        <w:left w:val="none" w:sz="0" w:space="0" w:color="auto"/>
        <w:bottom w:val="none" w:sz="0" w:space="0" w:color="auto"/>
        <w:right w:val="none" w:sz="0" w:space="0" w:color="auto"/>
      </w:divBdr>
    </w:div>
    <w:div w:id="1462721994">
      <w:bodyDiv w:val="1"/>
      <w:marLeft w:val="0"/>
      <w:marRight w:val="0"/>
      <w:marTop w:val="0"/>
      <w:marBottom w:val="0"/>
      <w:divBdr>
        <w:top w:val="none" w:sz="0" w:space="0" w:color="auto"/>
        <w:left w:val="none" w:sz="0" w:space="0" w:color="auto"/>
        <w:bottom w:val="none" w:sz="0" w:space="0" w:color="auto"/>
        <w:right w:val="none" w:sz="0" w:space="0" w:color="auto"/>
      </w:divBdr>
    </w:div>
    <w:div w:id="1462768418">
      <w:bodyDiv w:val="1"/>
      <w:marLeft w:val="0"/>
      <w:marRight w:val="0"/>
      <w:marTop w:val="0"/>
      <w:marBottom w:val="0"/>
      <w:divBdr>
        <w:top w:val="none" w:sz="0" w:space="0" w:color="auto"/>
        <w:left w:val="none" w:sz="0" w:space="0" w:color="auto"/>
        <w:bottom w:val="none" w:sz="0" w:space="0" w:color="auto"/>
        <w:right w:val="none" w:sz="0" w:space="0" w:color="auto"/>
      </w:divBdr>
    </w:div>
    <w:div w:id="1462917916">
      <w:bodyDiv w:val="1"/>
      <w:marLeft w:val="0"/>
      <w:marRight w:val="0"/>
      <w:marTop w:val="0"/>
      <w:marBottom w:val="0"/>
      <w:divBdr>
        <w:top w:val="none" w:sz="0" w:space="0" w:color="auto"/>
        <w:left w:val="none" w:sz="0" w:space="0" w:color="auto"/>
        <w:bottom w:val="none" w:sz="0" w:space="0" w:color="auto"/>
        <w:right w:val="none" w:sz="0" w:space="0" w:color="auto"/>
      </w:divBdr>
    </w:div>
    <w:div w:id="1462919736">
      <w:bodyDiv w:val="1"/>
      <w:marLeft w:val="0"/>
      <w:marRight w:val="0"/>
      <w:marTop w:val="0"/>
      <w:marBottom w:val="0"/>
      <w:divBdr>
        <w:top w:val="none" w:sz="0" w:space="0" w:color="auto"/>
        <w:left w:val="none" w:sz="0" w:space="0" w:color="auto"/>
        <w:bottom w:val="none" w:sz="0" w:space="0" w:color="auto"/>
        <w:right w:val="none" w:sz="0" w:space="0" w:color="auto"/>
      </w:divBdr>
    </w:div>
    <w:div w:id="1462921191">
      <w:bodyDiv w:val="1"/>
      <w:marLeft w:val="0"/>
      <w:marRight w:val="0"/>
      <w:marTop w:val="0"/>
      <w:marBottom w:val="0"/>
      <w:divBdr>
        <w:top w:val="none" w:sz="0" w:space="0" w:color="auto"/>
        <w:left w:val="none" w:sz="0" w:space="0" w:color="auto"/>
        <w:bottom w:val="none" w:sz="0" w:space="0" w:color="auto"/>
        <w:right w:val="none" w:sz="0" w:space="0" w:color="auto"/>
      </w:divBdr>
    </w:div>
    <w:div w:id="1463033085">
      <w:bodyDiv w:val="1"/>
      <w:marLeft w:val="0"/>
      <w:marRight w:val="0"/>
      <w:marTop w:val="0"/>
      <w:marBottom w:val="0"/>
      <w:divBdr>
        <w:top w:val="none" w:sz="0" w:space="0" w:color="auto"/>
        <w:left w:val="none" w:sz="0" w:space="0" w:color="auto"/>
        <w:bottom w:val="none" w:sz="0" w:space="0" w:color="auto"/>
        <w:right w:val="none" w:sz="0" w:space="0" w:color="auto"/>
      </w:divBdr>
    </w:div>
    <w:div w:id="1463033525">
      <w:bodyDiv w:val="1"/>
      <w:marLeft w:val="0"/>
      <w:marRight w:val="0"/>
      <w:marTop w:val="0"/>
      <w:marBottom w:val="0"/>
      <w:divBdr>
        <w:top w:val="none" w:sz="0" w:space="0" w:color="auto"/>
        <w:left w:val="none" w:sz="0" w:space="0" w:color="auto"/>
        <w:bottom w:val="none" w:sz="0" w:space="0" w:color="auto"/>
        <w:right w:val="none" w:sz="0" w:space="0" w:color="auto"/>
      </w:divBdr>
    </w:div>
    <w:div w:id="1463108726">
      <w:bodyDiv w:val="1"/>
      <w:marLeft w:val="0"/>
      <w:marRight w:val="0"/>
      <w:marTop w:val="0"/>
      <w:marBottom w:val="0"/>
      <w:divBdr>
        <w:top w:val="none" w:sz="0" w:space="0" w:color="auto"/>
        <w:left w:val="none" w:sz="0" w:space="0" w:color="auto"/>
        <w:bottom w:val="none" w:sz="0" w:space="0" w:color="auto"/>
        <w:right w:val="none" w:sz="0" w:space="0" w:color="auto"/>
      </w:divBdr>
    </w:div>
    <w:div w:id="1463160144">
      <w:bodyDiv w:val="1"/>
      <w:marLeft w:val="0"/>
      <w:marRight w:val="0"/>
      <w:marTop w:val="0"/>
      <w:marBottom w:val="0"/>
      <w:divBdr>
        <w:top w:val="none" w:sz="0" w:space="0" w:color="auto"/>
        <w:left w:val="none" w:sz="0" w:space="0" w:color="auto"/>
        <w:bottom w:val="none" w:sz="0" w:space="0" w:color="auto"/>
        <w:right w:val="none" w:sz="0" w:space="0" w:color="auto"/>
      </w:divBdr>
    </w:div>
    <w:div w:id="1463227196">
      <w:bodyDiv w:val="1"/>
      <w:marLeft w:val="0"/>
      <w:marRight w:val="0"/>
      <w:marTop w:val="0"/>
      <w:marBottom w:val="0"/>
      <w:divBdr>
        <w:top w:val="none" w:sz="0" w:space="0" w:color="auto"/>
        <w:left w:val="none" w:sz="0" w:space="0" w:color="auto"/>
        <w:bottom w:val="none" w:sz="0" w:space="0" w:color="auto"/>
        <w:right w:val="none" w:sz="0" w:space="0" w:color="auto"/>
      </w:divBdr>
    </w:div>
    <w:div w:id="1463229862">
      <w:bodyDiv w:val="1"/>
      <w:marLeft w:val="0"/>
      <w:marRight w:val="0"/>
      <w:marTop w:val="0"/>
      <w:marBottom w:val="0"/>
      <w:divBdr>
        <w:top w:val="none" w:sz="0" w:space="0" w:color="auto"/>
        <w:left w:val="none" w:sz="0" w:space="0" w:color="auto"/>
        <w:bottom w:val="none" w:sz="0" w:space="0" w:color="auto"/>
        <w:right w:val="none" w:sz="0" w:space="0" w:color="auto"/>
      </w:divBdr>
    </w:div>
    <w:div w:id="1463230536">
      <w:bodyDiv w:val="1"/>
      <w:marLeft w:val="0"/>
      <w:marRight w:val="0"/>
      <w:marTop w:val="0"/>
      <w:marBottom w:val="0"/>
      <w:divBdr>
        <w:top w:val="none" w:sz="0" w:space="0" w:color="auto"/>
        <w:left w:val="none" w:sz="0" w:space="0" w:color="auto"/>
        <w:bottom w:val="none" w:sz="0" w:space="0" w:color="auto"/>
        <w:right w:val="none" w:sz="0" w:space="0" w:color="auto"/>
      </w:divBdr>
    </w:div>
    <w:div w:id="1463306371">
      <w:bodyDiv w:val="1"/>
      <w:marLeft w:val="0"/>
      <w:marRight w:val="0"/>
      <w:marTop w:val="0"/>
      <w:marBottom w:val="0"/>
      <w:divBdr>
        <w:top w:val="none" w:sz="0" w:space="0" w:color="auto"/>
        <w:left w:val="none" w:sz="0" w:space="0" w:color="auto"/>
        <w:bottom w:val="none" w:sz="0" w:space="0" w:color="auto"/>
        <w:right w:val="none" w:sz="0" w:space="0" w:color="auto"/>
      </w:divBdr>
    </w:div>
    <w:div w:id="1463383311">
      <w:bodyDiv w:val="1"/>
      <w:marLeft w:val="0"/>
      <w:marRight w:val="0"/>
      <w:marTop w:val="0"/>
      <w:marBottom w:val="0"/>
      <w:divBdr>
        <w:top w:val="none" w:sz="0" w:space="0" w:color="auto"/>
        <w:left w:val="none" w:sz="0" w:space="0" w:color="auto"/>
        <w:bottom w:val="none" w:sz="0" w:space="0" w:color="auto"/>
        <w:right w:val="none" w:sz="0" w:space="0" w:color="auto"/>
      </w:divBdr>
    </w:div>
    <w:div w:id="1463426131">
      <w:bodyDiv w:val="1"/>
      <w:marLeft w:val="0"/>
      <w:marRight w:val="0"/>
      <w:marTop w:val="0"/>
      <w:marBottom w:val="0"/>
      <w:divBdr>
        <w:top w:val="none" w:sz="0" w:space="0" w:color="auto"/>
        <w:left w:val="none" w:sz="0" w:space="0" w:color="auto"/>
        <w:bottom w:val="none" w:sz="0" w:space="0" w:color="auto"/>
        <w:right w:val="none" w:sz="0" w:space="0" w:color="auto"/>
      </w:divBdr>
    </w:div>
    <w:div w:id="1463841638">
      <w:bodyDiv w:val="1"/>
      <w:marLeft w:val="0"/>
      <w:marRight w:val="0"/>
      <w:marTop w:val="0"/>
      <w:marBottom w:val="0"/>
      <w:divBdr>
        <w:top w:val="none" w:sz="0" w:space="0" w:color="auto"/>
        <w:left w:val="none" w:sz="0" w:space="0" w:color="auto"/>
        <w:bottom w:val="none" w:sz="0" w:space="0" w:color="auto"/>
        <w:right w:val="none" w:sz="0" w:space="0" w:color="auto"/>
      </w:divBdr>
    </w:div>
    <w:div w:id="1463885471">
      <w:bodyDiv w:val="1"/>
      <w:marLeft w:val="0"/>
      <w:marRight w:val="0"/>
      <w:marTop w:val="0"/>
      <w:marBottom w:val="0"/>
      <w:divBdr>
        <w:top w:val="none" w:sz="0" w:space="0" w:color="auto"/>
        <w:left w:val="none" w:sz="0" w:space="0" w:color="auto"/>
        <w:bottom w:val="none" w:sz="0" w:space="0" w:color="auto"/>
        <w:right w:val="none" w:sz="0" w:space="0" w:color="auto"/>
      </w:divBdr>
    </w:div>
    <w:div w:id="1463956969">
      <w:bodyDiv w:val="1"/>
      <w:marLeft w:val="0"/>
      <w:marRight w:val="0"/>
      <w:marTop w:val="0"/>
      <w:marBottom w:val="0"/>
      <w:divBdr>
        <w:top w:val="none" w:sz="0" w:space="0" w:color="auto"/>
        <w:left w:val="none" w:sz="0" w:space="0" w:color="auto"/>
        <w:bottom w:val="none" w:sz="0" w:space="0" w:color="auto"/>
        <w:right w:val="none" w:sz="0" w:space="0" w:color="auto"/>
      </w:divBdr>
    </w:div>
    <w:div w:id="1463959119">
      <w:bodyDiv w:val="1"/>
      <w:marLeft w:val="0"/>
      <w:marRight w:val="0"/>
      <w:marTop w:val="0"/>
      <w:marBottom w:val="0"/>
      <w:divBdr>
        <w:top w:val="none" w:sz="0" w:space="0" w:color="auto"/>
        <w:left w:val="none" w:sz="0" w:space="0" w:color="auto"/>
        <w:bottom w:val="none" w:sz="0" w:space="0" w:color="auto"/>
        <w:right w:val="none" w:sz="0" w:space="0" w:color="auto"/>
      </w:divBdr>
    </w:div>
    <w:div w:id="1464040998">
      <w:bodyDiv w:val="1"/>
      <w:marLeft w:val="0"/>
      <w:marRight w:val="0"/>
      <w:marTop w:val="0"/>
      <w:marBottom w:val="0"/>
      <w:divBdr>
        <w:top w:val="none" w:sz="0" w:space="0" w:color="auto"/>
        <w:left w:val="none" w:sz="0" w:space="0" w:color="auto"/>
        <w:bottom w:val="none" w:sz="0" w:space="0" w:color="auto"/>
        <w:right w:val="none" w:sz="0" w:space="0" w:color="auto"/>
      </w:divBdr>
    </w:div>
    <w:div w:id="1464078084">
      <w:bodyDiv w:val="1"/>
      <w:marLeft w:val="0"/>
      <w:marRight w:val="0"/>
      <w:marTop w:val="0"/>
      <w:marBottom w:val="0"/>
      <w:divBdr>
        <w:top w:val="none" w:sz="0" w:space="0" w:color="auto"/>
        <w:left w:val="none" w:sz="0" w:space="0" w:color="auto"/>
        <w:bottom w:val="none" w:sz="0" w:space="0" w:color="auto"/>
        <w:right w:val="none" w:sz="0" w:space="0" w:color="auto"/>
      </w:divBdr>
    </w:div>
    <w:div w:id="1464275955">
      <w:bodyDiv w:val="1"/>
      <w:marLeft w:val="0"/>
      <w:marRight w:val="0"/>
      <w:marTop w:val="0"/>
      <w:marBottom w:val="0"/>
      <w:divBdr>
        <w:top w:val="none" w:sz="0" w:space="0" w:color="auto"/>
        <w:left w:val="none" w:sz="0" w:space="0" w:color="auto"/>
        <w:bottom w:val="none" w:sz="0" w:space="0" w:color="auto"/>
        <w:right w:val="none" w:sz="0" w:space="0" w:color="auto"/>
      </w:divBdr>
    </w:div>
    <w:div w:id="1464344626">
      <w:bodyDiv w:val="1"/>
      <w:marLeft w:val="0"/>
      <w:marRight w:val="0"/>
      <w:marTop w:val="0"/>
      <w:marBottom w:val="0"/>
      <w:divBdr>
        <w:top w:val="none" w:sz="0" w:space="0" w:color="auto"/>
        <w:left w:val="none" w:sz="0" w:space="0" w:color="auto"/>
        <w:bottom w:val="none" w:sz="0" w:space="0" w:color="auto"/>
        <w:right w:val="none" w:sz="0" w:space="0" w:color="auto"/>
      </w:divBdr>
    </w:div>
    <w:div w:id="1464347155">
      <w:bodyDiv w:val="1"/>
      <w:marLeft w:val="0"/>
      <w:marRight w:val="0"/>
      <w:marTop w:val="0"/>
      <w:marBottom w:val="0"/>
      <w:divBdr>
        <w:top w:val="none" w:sz="0" w:space="0" w:color="auto"/>
        <w:left w:val="none" w:sz="0" w:space="0" w:color="auto"/>
        <w:bottom w:val="none" w:sz="0" w:space="0" w:color="auto"/>
        <w:right w:val="none" w:sz="0" w:space="0" w:color="auto"/>
      </w:divBdr>
    </w:div>
    <w:div w:id="1464347891">
      <w:bodyDiv w:val="1"/>
      <w:marLeft w:val="0"/>
      <w:marRight w:val="0"/>
      <w:marTop w:val="0"/>
      <w:marBottom w:val="0"/>
      <w:divBdr>
        <w:top w:val="none" w:sz="0" w:space="0" w:color="auto"/>
        <w:left w:val="none" w:sz="0" w:space="0" w:color="auto"/>
        <w:bottom w:val="none" w:sz="0" w:space="0" w:color="auto"/>
        <w:right w:val="none" w:sz="0" w:space="0" w:color="auto"/>
      </w:divBdr>
    </w:div>
    <w:div w:id="1464350094">
      <w:bodyDiv w:val="1"/>
      <w:marLeft w:val="0"/>
      <w:marRight w:val="0"/>
      <w:marTop w:val="0"/>
      <w:marBottom w:val="0"/>
      <w:divBdr>
        <w:top w:val="none" w:sz="0" w:space="0" w:color="auto"/>
        <w:left w:val="none" w:sz="0" w:space="0" w:color="auto"/>
        <w:bottom w:val="none" w:sz="0" w:space="0" w:color="auto"/>
        <w:right w:val="none" w:sz="0" w:space="0" w:color="auto"/>
      </w:divBdr>
    </w:div>
    <w:div w:id="1464420393">
      <w:bodyDiv w:val="1"/>
      <w:marLeft w:val="0"/>
      <w:marRight w:val="0"/>
      <w:marTop w:val="0"/>
      <w:marBottom w:val="0"/>
      <w:divBdr>
        <w:top w:val="none" w:sz="0" w:space="0" w:color="auto"/>
        <w:left w:val="none" w:sz="0" w:space="0" w:color="auto"/>
        <w:bottom w:val="none" w:sz="0" w:space="0" w:color="auto"/>
        <w:right w:val="none" w:sz="0" w:space="0" w:color="auto"/>
      </w:divBdr>
    </w:div>
    <w:div w:id="1464538360">
      <w:bodyDiv w:val="1"/>
      <w:marLeft w:val="0"/>
      <w:marRight w:val="0"/>
      <w:marTop w:val="0"/>
      <w:marBottom w:val="0"/>
      <w:divBdr>
        <w:top w:val="none" w:sz="0" w:space="0" w:color="auto"/>
        <w:left w:val="none" w:sz="0" w:space="0" w:color="auto"/>
        <w:bottom w:val="none" w:sz="0" w:space="0" w:color="auto"/>
        <w:right w:val="none" w:sz="0" w:space="0" w:color="auto"/>
      </w:divBdr>
    </w:div>
    <w:div w:id="1464539069">
      <w:bodyDiv w:val="1"/>
      <w:marLeft w:val="0"/>
      <w:marRight w:val="0"/>
      <w:marTop w:val="0"/>
      <w:marBottom w:val="0"/>
      <w:divBdr>
        <w:top w:val="none" w:sz="0" w:space="0" w:color="auto"/>
        <w:left w:val="none" w:sz="0" w:space="0" w:color="auto"/>
        <w:bottom w:val="none" w:sz="0" w:space="0" w:color="auto"/>
        <w:right w:val="none" w:sz="0" w:space="0" w:color="auto"/>
      </w:divBdr>
    </w:div>
    <w:div w:id="1464541601">
      <w:bodyDiv w:val="1"/>
      <w:marLeft w:val="0"/>
      <w:marRight w:val="0"/>
      <w:marTop w:val="0"/>
      <w:marBottom w:val="0"/>
      <w:divBdr>
        <w:top w:val="none" w:sz="0" w:space="0" w:color="auto"/>
        <w:left w:val="none" w:sz="0" w:space="0" w:color="auto"/>
        <w:bottom w:val="none" w:sz="0" w:space="0" w:color="auto"/>
        <w:right w:val="none" w:sz="0" w:space="0" w:color="auto"/>
      </w:divBdr>
    </w:div>
    <w:div w:id="1464613233">
      <w:bodyDiv w:val="1"/>
      <w:marLeft w:val="0"/>
      <w:marRight w:val="0"/>
      <w:marTop w:val="0"/>
      <w:marBottom w:val="0"/>
      <w:divBdr>
        <w:top w:val="none" w:sz="0" w:space="0" w:color="auto"/>
        <w:left w:val="none" w:sz="0" w:space="0" w:color="auto"/>
        <w:bottom w:val="none" w:sz="0" w:space="0" w:color="auto"/>
        <w:right w:val="none" w:sz="0" w:space="0" w:color="auto"/>
      </w:divBdr>
    </w:div>
    <w:div w:id="1464615053">
      <w:bodyDiv w:val="1"/>
      <w:marLeft w:val="0"/>
      <w:marRight w:val="0"/>
      <w:marTop w:val="0"/>
      <w:marBottom w:val="0"/>
      <w:divBdr>
        <w:top w:val="none" w:sz="0" w:space="0" w:color="auto"/>
        <w:left w:val="none" w:sz="0" w:space="0" w:color="auto"/>
        <w:bottom w:val="none" w:sz="0" w:space="0" w:color="auto"/>
        <w:right w:val="none" w:sz="0" w:space="0" w:color="auto"/>
      </w:divBdr>
    </w:div>
    <w:div w:id="1464733998">
      <w:bodyDiv w:val="1"/>
      <w:marLeft w:val="0"/>
      <w:marRight w:val="0"/>
      <w:marTop w:val="0"/>
      <w:marBottom w:val="0"/>
      <w:divBdr>
        <w:top w:val="none" w:sz="0" w:space="0" w:color="auto"/>
        <w:left w:val="none" w:sz="0" w:space="0" w:color="auto"/>
        <w:bottom w:val="none" w:sz="0" w:space="0" w:color="auto"/>
        <w:right w:val="none" w:sz="0" w:space="0" w:color="auto"/>
      </w:divBdr>
    </w:div>
    <w:div w:id="1464735706">
      <w:bodyDiv w:val="1"/>
      <w:marLeft w:val="0"/>
      <w:marRight w:val="0"/>
      <w:marTop w:val="0"/>
      <w:marBottom w:val="0"/>
      <w:divBdr>
        <w:top w:val="none" w:sz="0" w:space="0" w:color="auto"/>
        <w:left w:val="none" w:sz="0" w:space="0" w:color="auto"/>
        <w:bottom w:val="none" w:sz="0" w:space="0" w:color="auto"/>
        <w:right w:val="none" w:sz="0" w:space="0" w:color="auto"/>
      </w:divBdr>
    </w:div>
    <w:div w:id="1464806123">
      <w:bodyDiv w:val="1"/>
      <w:marLeft w:val="0"/>
      <w:marRight w:val="0"/>
      <w:marTop w:val="0"/>
      <w:marBottom w:val="0"/>
      <w:divBdr>
        <w:top w:val="none" w:sz="0" w:space="0" w:color="auto"/>
        <w:left w:val="none" w:sz="0" w:space="0" w:color="auto"/>
        <w:bottom w:val="none" w:sz="0" w:space="0" w:color="auto"/>
        <w:right w:val="none" w:sz="0" w:space="0" w:color="auto"/>
      </w:divBdr>
    </w:div>
    <w:div w:id="1464813607">
      <w:bodyDiv w:val="1"/>
      <w:marLeft w:val="0"/>
      <w:marRight w:val="0"/>
      <w:marTop w:val="0"/>
      <w:marBottom w:val="0"/>
      <w:divBdr>
        <w:top w:val="none" w:sz="0" w:space="0" w:color="auto"/>
        <w:left w:val="none" w:sz="0" w:space="0" w:color="auto"/>
        <w:bottom w:val="none" w:sz="0" w:space="0" w:color="auto"/>
        <w:right w:val="none" w:sz="0" w:space="0" w:color="auto"/>
      </w:divBdr>
    </w:div>
    <w:div w:id="1464883519">
      <w:bodyDiv w:val="1"/>
      <w:marLeft w:val="0"/>
      <w:marRight w:val="0"/>
      <w:marTop w:val="0"/>
      <w:marBottom w:val="0"/>
      <w:divBdr>
        <w:top w:val="none" w:sz="0" w:space="0" w:color="auto"/>
        <w:left w:val="none" w:sz="0" w:space="0" w:color="auto"/>
        <w:bottom w:val="none" w:sz="0" w:space="0" w:color="auto"/>
        <w:right w:val="none" w:sz="0" w:space="0" w:color="auto"/>
      </w:divBdr>
    </w:div>
    <w:div w:id="1464884559">
      <w:bodyDiv w:val="1"/>
      <w:marLeft w:val="0"/>
      <w:marRight w:val="0"/>
      <w:marTop w:val="0"/>
      <w:marBottom w:val="0"/>
      <w:divBdr>
        <w:top w:val="none" w:sz="0" w:space="0" w:color="auto"/>
        <w:left w:val="none" w:sz="0" w:space="0" w:color="auto"/>
        <w:bottom w:val="none" w:sz="0" w:space="0" w:color="auto"/>
        <w:right w:val="none" w:sz="0" w:space="0" w:color="auto"/>
      </w:divBdr>
    </w:div>
    <w:div w:id="1464932621">
      <w:bodyDiv w:val="1"/>
      <w:marLeft w:val="0"/>
      <w:marRight w:val="0"/>
      <w:marTop w:val="0"/>
      <w:marBottom w:val="0"/>
      <w:divBdr>
        <w:top w:val="none" w:sz="0" w:space="0" w:color="auto"/>
        <w:left w:val="none" w:sz="0" w:space="0" w:color="auto"/>
        <w:bottom w:val="none" w:sz="0" w:space="0" w:color="auto"/>
        <w:right w:val="none" w:sz="0" w:space="0" w:color="auto"/>
      </w:divBdr>
    </w:div>
    <w:div w:id="1464999141">
      <w:bodyDiv w:val="1"/>
      <w:marLeft w:val="0"/>
      <w:marRight w:val="0"/>
      <w:marTop w:val="0"/>
      <w:marBottom w:val="0"/>
      <w:divBdr>
        <w:top w:val="none" w:sz="0" w:space="0" w:color="auto"/>
        <w:left w:val="none" w:sz="0" w:space="0" w:color="auto"/>
        <w:bottom w:val="none" w:sz="0" w:space="0" w:color="auto"/>
        <w:right w:val="none" w:sz="0" w:space="0" w:color="auto"/>
      </w:divBdr>
    </w:div>
    <w:div w:id="1465073980">
      <w:bodyDiv w:val="1"/>
      <w:marLeft w:val="0"/>
      <w:marRight w:val="0"/>
      <w:marTop w:val="0"/>
      <w:marBottom w:val="0"/>
      <w:divBdr>
        <w:top w:val="none" w:sz="0" w:space="0" w:color="auto"/>
        <w:left w:val="none" w:sz="0" w:space="0" w:color="auto"/>
        <w:bottom w:val="none" w:sz="0" w:space="0" w:color="auto"/>
        <w:right w:val="none" w:sz="0" w:space="0" w:color="auto"/>
      </w:divBdr>
    </w:div>
    <w:div w:id="1465149935">
      <w:bodyDiv w:val="1"/>
      <w:marLeft w:val="0"/>
      <w:marRight w:val="0"/>
      <w:marTop w:val="0"/>
      <w:marBottom w:val="0"/>
      <w:divBdr>
        <w:top w:val="none" w:sz="0" w:space="0" w:color="auto"/>
        <w:left w:val="none" w:sz="0" w:space="0" w:color="auto"/>
        <w:bottom w:val="none" w:sz="0" w:space="0" w:color="auto"/>
        <w:right w:val="none" w:sz="0" w:space="0" w:color="auto"/>
      </w:divBdr>
    </w:div>
    <w:div w:id="1465195624">
      <w:bodyDiv w:val="1"/>
      <w:marLeft w:val="0"/>
      <w:marRight w:val="0"/>
      <w:marTop w:val="0"/>
      <w:marBottom w:val="0"/>
      <w:divBdr>
        <w:top w:val="none" w:sz="0" w:space="0" w:color="auto"/>
        <w:left w:val="none" w:sz="0" w:space="0" w:color="auto"/>
        <w:bottom w:val="none" w:sz="0" w:space="0" w:color="auto"/>
        <w:right w:val="none" w:sz="0" w:space="0" w:color="auto"/>
      </w:divBdr>
    </w:div>
    <w:div w:id="1465201031">
      <w:bodyDiv w:val="1"/>
      <w:marLeft w:val="0"/>
      <w:marRight w:val="0"/>
      <w:marTop w:val="0"/>
      <w:marBottom w:val="0"/>
      <w:divBdr>
        <w:top w:val="none" w:sz="0" w:space="0" w:color="auto"/>
        <w:left w:val="none" w:sz="0" w:space="0" w:color="auto"/>
        <w:bottom w:val="none" w:sz="0" w:space="0" w:color="auto"/>
        <w:right w:val="none" w:sz="0" w:space="0" w:color="auto"/>
      </w:divBdr>
    </w:div>
    <w:div w:id="1465272290">
      <w:bodyDiv w:val="1"/>
      <w:marLeft w:val="0"/>
      <w:marRight w:val="0"/>
      <w:marTop w:val="0"/>
      <w:marBottom w:val="0"/>
      <w:divBdr>
        <w:top w:val="none" w:sz="0" w:space="0" w:color="auto"/>
        <w:left w:val="none" w:sz="0" w:space="0" w:color="auto"/>
        <w:bottom w:val="none" w:sz="0" w:space="0" w:color="auto"/>
        <w:right w:val="none" w:sz="0" w:space="0" w:color="auto"/>
      </w:divBdr>
    </w:div>
    <w:div w:id="1465345309">
      <w:bodyDiv w:val="1"/>
      <w:marLeft w:val="0"/>
      <w:marRight w:val="0"/>
      <w:marTop w:val="0"/>
      <w:marBottom w:val="0"/>
      <w:divBdr>
        <w:top w:val="none" w:sz="0" w:space="0" w:color="auto"/>
        <w:left w:val="none" w:sz="0" w:space="0" w:color="auto"/>
        <w:bottom w:val="none" w:sz="0" w:space="0" w:color="auto"/>
        <w:right w:val="none" w:sz="0" w:space="0" w:color="auto"/>
      </w:divBdr>
    </w:div>
    <w:div w:id="1465469500">
      <w:bodyDiv w:val="1"/>
      <w:marLeft w:val="0"/>
      <w:marRight w:val="0"/>
      <w:marTop w:val="0"/>
      <w:marBottom w:val="0"/>
      <w:divBdr>
        <w:top w:val="none" w:sz="0" w:space="0" w:color="auto"/>
        <w:left w:val="none" w:sz="0" w:space="0" w:color="auto"/>
        <w:bottom w:val="none" w:sz="0" w:space="0" w:color="auto"/>
        <w:right w:val="none" w:sz="0" w:space="0" w:color="auto"/>
      </w:divBdr>
    </w:div>
    <w:div w:id="1465545420">
      <w:bodyDiv w:val="1"/>
      <w:marLeft w:val="0"/>
      <w:marRight w:val="0"/>
      <w:marTop w:val="0"/>
      <w:marBottom w:val="0"/>
      <w:divBdr>
        <w:top w:val="none" w:sz="0" w:space="0" w:color="auto"/>
        <w:left w:val="none" w:sz="0" w:space="0" w:color="auto"/>
        <w:bottom w:val="none" w:sz="0" w:space="0" w:color="auto"/>
        <w:right w:val="none" w:sz="0" w:space="0" w:color="auto"/>
      </w:divBdr>
    </w:div>
    <w:div w:id="1465611747">
      <w:bodyDiv w:val="1"/>
      <w:marLeft w:val="0"/>
      <w:marRight w:val="0"/>
      <w:marTop w:val="0"/>
      <w:marBottom w:val="0"/>
      <w:divBdr>
        <w:top w:val="none" w:sz="0" w:space="0" w:color="auto"/>
        <w:left w:val="none" w:sz="0" w:space="0" w:color="auto"/>
        <w:bottom w:val="none" w:sz="0" w:space="0" w:color="auto"/>
        <w:right w:val="none" w:sz="0" w:space="0" w:color="auto"/>
      </w:divBdr>
    </w:div>
    <w:div w:id="1465654415">
      <w:bodyDiv w:val="1"/>
      <w:marLeft w:val="0"/>
      <w:marRight w:val="0"/>
      <w:marTop w:val="0"/>
      <w:marBottom w:val="0"/>
      <w:divBdr>
        <w:top w:val="none" w:sz="0" w:space="0" w:color="auto"/>
        <w:left w:val="none" w:sz="0" w:space="0" w:color="auto"/>
        <w:bottom w:val="none" w:sz="0" w:space="0" w:color="auto"/>
        <w:right w:val="none" w:sz="0" w:space="0" w:color="auto"/>
      </w:divBdr>
    </w:div>
    <w:div w:id="1465657039">
      <w:bodyDiv w:val="1"/>
      <w:marLeft w:val="0"/>
      <w:marRight w:val="0"/>
      <w:marTop w:val="0"/>
      <w:marBottom w:val="0"/>
      <w:divBdr>
        <w:top w:val="none" w:sz="0" w:space="0" w:color="auto"/>
        <w:left w:val="none" w:sz="0" w:space="0" w:color="auto"/>
        <w:bottom w:val="none" w:sz="0" w:space="0" w:color="auto"/>
        <w:right w:val="none" w:sz="0" w:space="0" w:color="auto"/>
      </w:divBdr>
    </w:div>
    <w:div w:id="1465807838">
      <w:bodyDiv w:val="1"/>
      <w:marLeft w:val="0"/>
      <w:marRight w:val="0"/>
      <w:marTop w:val="0"/>
      <w:marBottom w:val="0"/>
      <w:divBdr>
        <w:top w:val="none" w:sz="0" w:space="0" w:color="auto"/>
        <w:left w:val="none" w:sz="0" w:space="0" w:color="auto"/>
        <w:bottom w:val="none" w:sz="0" w:space="0" w:color="auto"/>
        <w:right w:val="none" w:sz="0" w:space="0" w:color="auto"/>
      </w:divBdr>
    </w:div>
    <w:div w:id="1465928135">
      <w:bodyDiv w:val="1"/>
      <w:marLeft w:val="0"/>
      <w:marRight w:val="0"/>
      <w:marTop w:val="0"/>
      <w:marBottom w:val="0"/>
      <w:divBdr>
        <w:top w:val="none" w:sz="0" w:space="0" w:color="auto"/>
        <w:left w:val="none" w:sz="0" w:space="0" w:color="auto"/>
        <w:bottom w:val="none" w:sz="0" w:space="0" w:color="auto"/>
        <w:right w:val="none" w:sz="0" w:space="0" w:color="auto"/>
      </w:divBdr>
    </w:div>
    <w:div w:id="1465999918">
      <w:bodyDiv w:val="1"/>
      <w:marLeft w:val="0"/>
      <w:marRight w:val="0"/>
      <w:marTop w:val="0"/>
      <w:marBottom w:val="0"/>
      <w:divBdr>
        <w:top w:val="none" w:sz="0" w:space="0" w:color="auto"/>
        <w:left w:val="none" w:sz="0" w:space="0" w:color="auto"/>
        <w:bottom w:val="none" w:sz="0" w:space="0" w:color="auto"/>
        <w:right w:val="none" w:sz="0" w:space="0" w:color="auto"/>
      </w:divBdr>
    </w:div>
    <w:div w:id="1466045185">
      <w:bodyDiv w:val="1"/>
      <w:marLeft w:val="0"/>
      <w:marRight w:val="0"/>
      <w:marTop w:val="0"/>
      <w:marBottom w:val="0"/>
      <w:divBdr>
        <w:top w:val="none" w:sz="0" w:space="0" w:color="auto"/>
        <w:left w:val="none" w:sz="0" w:space="0" w:color="auto"/>
        <w:bottom w:val="none" w:sz="0" w:space="0" w:color="auto"/>
        <w:right w:val="none" w:sz="0" w:space="0" w:color="auto"/>
      </w:divBdr>
    </w:div>
    <w:div w:id="1466046240">
      <w:bodyDiv w:val="1"/>
      <w:marLeft w:val="0"/>
      <w:marRight w:val="0"/>
      <w:marTop w:val="0"/>
      <w:marBottom w:val="0"/>
      <w:divBdr>
        <w:top w:val="none" w:sz="0" w:space="0" w:color="auto"/>
        <w:left w:val="none" w:sz="0" w:space="0" w:color="auto"/>
        <w:bottom w:val="none" w:sz="0" w:space="0" w:color="auto"/>
        <w:right w:val="none" w:sz="0" w:space="0" w:color="auto"/>
      </w:divBdr>
    </w:div>
    <w:div w:id="1466117934">
      <w:bodyDiv w:val="1"/>
      <w:marLeft w:val="0"/>
      <w:marRight w:val="0"/>
      <w:marTop w:val="0"/>
      <w:marBottom w:val="0"/>
      <w:divBdr>
        <w:top w:val="none" w:sz="0" w:space="0" w:color="auto"/>
        <w:left w:val="none" w:sz="0" w:space="0" w:color="auto"/>
        <w:bottom w:val="none" w:sz="0" w:space="0" w:color="auto"/>
        <w:right w:val="none" w:sz="0" w:space="0" w:color="auto"/>
      </w:divBdr>
    </w:div>
    <w:div w:id="1466196561">
      <w:bodyDiv w:val="1"/>
      <w:marLeft w:val="0"/>
      <w:marRight w:val="0"/>
      <w:marTop w:val="0"/>
      <w:marBottom w:val="0"/>
      <w:divBdr>
        <w:top w:val="none" w:sz="0" w:space="0" w:color="auto"/>
        <w:left w:val="none" w:sz="0" w:space="0" w:color="auto"/>
        <w:bottom w:val="none" w:sz="0" w:space="0" w:color="auto"/>
        <w:right w:val="none" w:sz="0" w:space="0" w:color="auto"/>
      </w:divBdr>
    </w:div>
    <w:div w:id="1466240073">
      <w:bodyDiv w:val="1"/>
      <w:marLeft w:val="0"/>
      <w:marRight w:val="0"/>
      <w:marTop w:val="0"/>
      <w:marBottom w:val="0"/>
      <w:divBdr>
        <w:top w:val="none" w:sz="0" w:space="0" w:color="auto"/>
        <w:left w:val="none" w:sz="0" w:space="0" w:color="auto"/>
        <w:bottom w:val="none" w:sz="0" w:space="0" w:color="auto"/>
        <w:right w:val="none" w:sz="0" w:space="0" w:color="auto"/>
      </w:divBdr>
    </w:div>
    <w:div w:id="1466315931">
      <w:bodyDiv w:val="1"/>
      <w:marLeft w:val="0"/>
      <w:marRight w:val="0"/>
      <w:marTop w:val="0"/>
      <w:marBottom w:val="0"/>
      <w:divBdr>
        <w:top w:val="none" w:sz="0" w:space="0" w:color="auto"/>
        <w:left w:val="none" w:sz="0" w:space="0" w:color="auto"/>
        <w:bottom w:val="none" w:sz="0" w:space="0" w:color="auto"/>
        <w:right w:val="none" w:sz="0" w:space="0" w:color="auto"/>
      </w:divBdr>
    </w:div>
    <w:div w:id="1466318033">
      <w:bodyDiv w:val="1"/>
      <w:marLeft w:val="0"/>
      <w:marRight w:val="0"/>
      <w:marTop w:val="0"/>
      <w:marBottom w:val="0"/>
      <w:divBdr>
        <w:top w:val="none" w:sz="0" w:space="0" w:color="auto"/>
        <w:left w:val="none" w:sz="0" w:space="0" w:color="auto"/>
        <w:bottom w:val="none" w:sz="0" w:space="0" w:color="auto"/>
        <w:right w:val="none" w:sz="0" w:space="0" w:color="auto"/>
      </w:divBdr>
    </w:div>
    <w:div w:id="1466578787">
      <w:bodyDiv w:val="1"/>
      <w:marLeft w:val="0"/>
      <w:marRight w:val="0"/>
      <w:marTop w:val="0"/>
      <w:marBottom w:val="0"/>
      <w:divBdr>
        <w:top w:val="none" w:sz="0" w:space="0" w:color="auto"/>
        <w:left w:val="none" w:sz="0" w:space="0" w:color="auto"/>
        <w:bottom w:val="none" w:sz="0" w:space="0" w:color="auto"/>
        <w:right w:val="none" w:sz="0" w:space="0" w:color="auto"/>
      </w:divBdr>
    </w:div>
    <w:div w:id="1466584925">
      <w:bodyDiv w:val="1"/>
      <w:marLeft w:val="0"/>
      <w:marRight w:val="0"/>
      <w:marTop w:val="0"/>
      <w:marBottom w:val="0"/>
      <w:divBdr>
        <w:top w:val="none" w:sz="0" w:space="0" w:color="auto"/>
        <w:left w:val="none" w:sz="0" w:space="0" w:color="auto"/>
        <w:bottom w:val="none" w:sz="0" w:space="0" w:color="auto"/>
        <w:right w:val="none" w:sz="0" w:space="0" w:color="auto"/>
      </w:divBdr>
    </w:div>
    <w:div w:id="1466586056">
      <w:bodyDiv w:val="1"/>
      <w:marLeft w:val="0"/>
      <w:marRight w:val="0"/>
      <w:marTop w:val="0"/>
      <w:marBottom w:val="0"/>
      <w:divBdr>
        <w:top w:val="none" w:sz="0" w:space="0" w:color="auto"/>
        <w:left w:val="none" w:sz="0" w:space="0" w:color="auto"/>
        <w:bottom w:val="none" w:sz="0" w:space="0" w:color="auto"/>
        <w:right w:val="none" w:sz="0" w:space="0" w:color="auto"/>
      </w:divBdr>
    </w:div>
    <w:div w:id="1466657764">
      <w:bodyDiv w:val="1"/>
      <w:marLeft w:val="0"/>
      <w:marRight w:val="0"/>
      <w:marTop w:val="0"/>
      <w:marBottom w:val="0"/>
      <w:divBdr>
        <w:top w:val="none" w:sz="0" w:space="0" w:color="auto"/>
        <w:left w:val="none" w:sz="0" w:space="0" w:color="auto"/>
        <w:bottom w:val="none" w:sz="0" w:space="0" w:color="auto"/>
        <w:right w:val="none" w:sz="0" w:space="0" w:color="auto"/>
      </w:divBdr>
    </w:div>
    <w:div w:id="1466660744">
      <w:bodyDiv w:val="1"/>
      <w:marLeft w:val="0"/>
      <w:marRight w:val="0"/>
      <w:marTop w:val="0"/>
      <w:marBottom w:val="0"/>
      <w:divBdr>
        <w:top w:val="none" w:sz="0" w:space="0" w:color="auto"/>
        <w:left w:val="none" w:sz="0" w:space="0" w:color="auto"/>
        <w:bottom w:val="none" w:sz="0" w:space="0" w:color="auto"/>
        <w:right w:val="none" w:sz="0" w:space="0" w:color="auto"/>
      </w:divBdr>
    </w:div>
    <w:div w:id="1466661540">
      <w:bodyDiv w:val="1"/>
      <w:marLeft w:val="0"/>
      <w:marRight w:val="0"/>
      <w:marTop w:val="0"/>
      <w:marBottom w:val="0"/>
      <w:divBdr>
        <w:top w:val="none" w:sz="0" w:space="0" w:color="auto"/>
        <w:left w:val="none" w:sz="0" w:space="0" w:color="auto"/>
        <w:bottom w:val="none" w:sz="0" w:space="0" w:color="auto"/>
        <w:right w:val="none" w:sz="0" w:space="0" w:color="auto"/>
      </w:divBdr>
    </w:div>
    <w:div w:id="1466847744">
      <w:bodyDiv w:val="1"/>
      <w:marLeft w:val="0"/>
      <w:marRight w:val="0"/>
      <w:marTop w:val="0"/>
      <w:marBottom w:val="0"/>
      <w:divBdr>
        <w:top w:val="none" w:sz="0" w:space="0" w:color="auto"/>
        <w:left w:val="none" w:sz="0" w:space="0" w:color="auto"/>
        <w:bottom w:val="none" w:sz="0" w:space="0" w:color="auto"/>
        <w:right w:val="none" w:sz="0" w:space="0" w:color="auto"/>
      </w:divBdr>
    </w:div>
    <w:div w:id="1466894971">
      <w:bodyDiv w:val="1"/>
      <w:marLeft w:val="0"/>
      <w:marRight w:val="0"/>
      <w:marTop w:val="0"/>
      <w:marBottom w:val="0"/>
      <w:divBdr>
        <w:top w:val="none" w:sz="0" w:space="0" w:color="auto"/>
        <w:left w:val="none" w:sz="0" w:space="0" w:color="auto"/>
        <w:bottom w:val="none" w:sz="0" w:space="0" w:color="auto"/>
        <w:right w:val="none" w:sz="0" w:space="0" w:color="auto"/>
      </w:divBdr>
    </w:div>
    <w:div w:id="1466895413">
      <w:bodyDiv w:val="1"/>
      <w:marLeft w:val="0"/>
      <w:marRight w:val="0"/>
      <w:marTop w:val="0"/>
      <w:marBottom w:val="0"/>
      <w:divBdr>
        <w:top w:val="none" w:sz="0" w:space="0" w:color="auto"/>
        <w:left w:val="none" w:sz="0" w:space="0" w:color="auto"/>
        <w:bottom w:val="none" w:sz="0" w:space="0" w:color="auto"/>
        <w:right w:val="none" w:sz="0" w:space="0" w:color="auto"/>
      </w:divBdr>
    </w:div>
    <w:div w:id="1467047534">
      <w:bodyDiv w:val="1"/>
      <w:marLeft w:val="0"/>
      <w:marRight w:val="0"/>
      <w:marTop w:val="0"/>
      <w:marBottom w:val="0"/>
      <w:divBdr>
        <w:top w:val="none" w:sz="0" w:space="0" w:color="auto"/>
        <w:left w:val="none" w:sz="0" w:space="0" w:color="auto"/>
        <w:bottom w:val="none" w:sz="0" w:space="0" w:color="auto"/>
        <w:right w:val="none" w:sz="0" w:space="0" w:color="auto"/>
      </w:divBdr>
    </w:div>
    <w:div w:id="1467116517">
      <w:bodyDiv w:val="1"/>
      <w:marLeft w:val="0"/>
      <w:marRight w:val="0"/>
      <w:marTop w:val="0"/>
      <w:marBottom w:val="0"/>
      <w:divBdr>
        <w:top w:val="none" w:sz="0" w:space="0" w:color="auto"/>
        <w:left w:val="none" w:sz="0" w:space="0" w:color="auto"/>
        <w:bottom w:val="none" w:sz="0" w:space="0" w:color="auto"/>
        <w:right w:val="none" w:sz="0" w:space="0" w:color="auto"/>
      </w:divBdr>
    </w:div>
    <w:div w:id="1467160295">
      <w:bodyDiv w:val="1"/>
      <w:marLeft w:val="0"/>
      <w:marRight w:val="0"/>
      <w:marTop w:val="0"/>
      <w:marBottom w:val="0"/>
      <w:divBdr>
        <w:top w:val="none" w:sz="0" w:space="0" w:color="auto"/>
        <w:left w:val="none" w:sz="0" w:space="0" w:color="auto"/>
        <w:bottom w:val="none" w:sz="0" w:space="0" w:color="auto"/>
        <w:right w:val="none" w:sz="0" w:space="0" w:color="auto"/>
      </w:divBdr>
    </w:div>
    <w:div w:id="1467164664">
      <w:bodyDiv w:val="1"/>
      <w:marLeft w:val="0"/>
      <w:marRight w:val="0"/>
      <w:marTop w:val="0"/>
      <w:marBottom w:val="0"/>
      <w:divBdr>
        <w:top w:val="none" w:sz="0" w:space="0" w:color="auto"/>
        <w:left w:val="none" w:sz="0" w:space="0" w:color="auto"/>
        <w:bottom w:val="none" w:sz="0" w:space="0" w:color="auto"/>
        <w:right w:val="none" w:sz="0" w:space="0" w:color="auto"/>
      </w:divBdr>
    </w:div>
    <w:div w:id="1467165456">
      <w:bodyDiv w:val="1"/>
      <w:marLeft w:val="0"/>
      <w:marRight w:val="0"/>
      <w:marTop w:val="0"/>
      <w:marBottom w:val="0"/>
      <w:divBdr>
        <w:top w:val="none" w:sz="0" w:space="0" w:color="auto"/>
        <w:left w:val="none" w:sz="0" w:space="0" w:color="auto"/>
        <w:bottom w:val="none" w:sz="0" w:space="0" w:color="auto"/>
        <w:right w:val="none" w:sz="0" w:space="0" w:color="auto"/>
      </w:divBdr>
    </w:div>
    <w:div w:id="1467308910">
      <w:bodyDiv w:val="1"/>
      <w:marLeft w:val="0"/>
      <w:marRight w:val="0"/>
      <w:marTop w:val="0"/>
      <w:marBottom w:val="0"/>
      <w:divBdr>
        <w:top w:val="none" w:sz="0" w:space="0" w:color="auto"/>
        <w:left w:val="none" w:sz="0" w:space="0" w:color="auto"/>
        <w:bottom w:val="none" w:sz="0" w:space="0" w:color="auto"/>
        <w:right w:val="none" w:sz="0" w:space="0" w:color="auto"/>
      </w:divBdr>
    </w:div>
    <w:div w:id="1467577889">
      <w:bodyDiv w:val="1"/>
      <w:marLeft w:val="0"/>
      <w:marRight w:val="0"/>
      <w:marTop w:val="0"/>
      <w:marBottom w:val="0"/>
      <w:divBdr>
        <w:top w:val="none" w:sz="0" w:space="0" w:color="auto"/>
        <w:left w:val="none" w:sz="0" w:space="0" w:color="auto"/>
        <w:bottom w:val="none" w:sz="0" w:space="0" w:color="auto"/>
        <w:right w:val="none" w:sz="0" w:space="0" w:color="auto"/>
      </w:divBdr>
    </w:div>
    <w:div w:id="1467619840">
      <w:bodyDiv w:val="1"/>
      <w:marLeft w:val="0"/>
      <w:marRight w:val="0"/>
      <w:marTop w:val="0"/>
      <w:marBottom w:val="0"/>
      <w:divBdr>
        <w:top w:val="none" w:sz="0" w:space="0" w:color="auto"/>
        <w:left w:val="none" w:sz="0" w:space="0" w:color="auto"/>
        <w:bottom w:val="none" w:sz="0" w:space="0" w:color="auto"/>
        <w:right w:val="none" w:sz="0" w:space="0" w:color="auto"/>
      </w:divBdr>
    </w:div>
    <w:div w:id="1467625135">
      <w:bodyDiv w:val="1"/>
      <w:marLeft w:val="0"/>
      <w:marRight w:val="0"/>
      <w:marTop w:val="0"/>
      <w:marBottom w:val="0"/>
      <w:divBdr>
        <w:top w:val="none" w:sz="0" w:space="0" w:color="auto"/>
        <w:left w:val="none" w:sz="0" w:space="0" w:color="auto"/>
        <w:bottom w:val="none" w:sz="0" w:space="0" w:color="auto"/>
        <w:right w:val="none" w:sz="0" w:space="0" w:color="auto"/>
      </w:divBdr>
    </w:div>
    <w:div w:id="1467627751">
      <w:bodyDiv w:val="1"/>
      <w:marLeft w:val="0"/>
      <w:marRight w:val="0"/>
      <w:marTop w:val="0"/>
      <w:marBottom w:val="0"/>
      <w:divBdr>
        <w:top w:val="none" w:sz="0" w:space="0" w:color="auto"/>
        <w:left w:val="none" w:sz="0" w:space="0" w:color="auto"/>
        <w:bottom w:val="none" w:sz="0" w:space="0" w:color="auto"/>
        <w:right w:val="none" w:sz="0" w:space="0" w:color="auto"/>
      </w:divBdr>
    </w:div>
    <w:div w:id="1467702578">
      <w:bodyDiv w:val="1"/>
      <w:marLeft w:val="0"/>
      <w:marRight w:val="0"/>
      <w:marTop w:val="0"/>
      <w:marBottom w:val="0"/>
      <w:divBdr>
        <w:top w:val="none" w:sz="0" w:space="0" w:color="auto"/>
        <w:left w:val="none" w:sz="0" w:space="0" w:color="auto"/>
        <w:bottom w:val="none" w:sz="0" w:space="0" w:color="auto"/>
        <w:right w:val="none" w:sz="0" w:space="0" w:color="auto"/>
      </w:divBdr>
    </w:div>
    <w:div w:id="1467889878">
      <w:bodyDiv w:val="1"/>
      <w:marLeft w:val="0"/>
      <w:marRight w:val="0"/>
      <w:marTop w:val="0"/>
      <w:marBottom w:val="0"/>
      <w:divBdr>
        <w:top w:val="none" w:sz="0" w:space="0" w:color="auto"/>
        <w:left w:val="none" w:sz="0" w:space="0" w:color="auto"/>
        <w:bottom w:val="none" w:sz="0" w:space="0" w:color="auto"/>
        <w:right w:val="none" w:sz="0" w:space="0" w:color="auto"/>
      </w:divBdr>
    </w:div>
    <w:div w:id="1467973310">
      <w:bodyDiv w:val="1"/>
      <w:marLeft w:val="0"/>
      <w:marRight w:val="0"/>
      <w:marTop w:val="0"/>
      <w:marBottom w:val="0"/>
      <w:divBdr>
        <w:top w:val="none" w:sz="0" w:space="0" w:color="auto"/>
        <w:left w:val="none" w:sz="0" w:space="0" w:color="auto"/>
        <w:bottom w:val="none" w:sz="0" w:space="0" w:color="auto"/>
        <w:right w:val="none" w:sz="0" w:space="0" w:color="auto"/>
      </w:divBdr>
    </w:div>
    <w:div w:id="1468006991">
      <w:bodyDiv w:val="1"/>
      <w:marLeft w:val="0"/>
      <w:marRight w:val="0"/>
      <w:marTop w:val="0"/>
      <w:marBottom w:val="0"/>
      <w:divBdr>
        <w:top w:val="none" w:sz="0" w:space="0" w:color="auto"/>
        <w:left w:val="none" w:sz="0" w:space="0" w:color="auto"/>
        <w:bottom w:val="none" w:sz="0" w:space="0" w:color="auto"/>
        <w:right w:val="none" w:sz="0" w:space="0" w:color="auto"/>
      </w:divBdr>
    </w:div>
    <w:div w:id="1468009933">
      <w:bodyDiv w:val="1"/>
      <w:marLeft w:val="0"/>
      <w:marRight w:val="0"/>
      <w:marTop w:val="0"/>
      <w:marBottom w:val="0"/>
      <w:divBdr>
        <w:top w:val="none" w:sz="0" w:space="0" w:color="auto"/>
        <w:left w:val="none" w:sz="0" w:space="0" w:color="auto"/>
        <w:bottom w:val="none" w:sz="0" w:space="0" w:color="auto"/>
        <w:right w:val="none" w:sz="0" w:space="0" w:color="auto"/>
      </w:divBdr>
    </w:div>
    <w:div w:id="1468081763">
      <w:bodyDiv w:val="1"/>
      <w:marLeft w:val="0"/>
      <w:marRight w:val="0"/>
      <w:marTop w:val="0"/>
      <w:marBottom w:val="0"/>
      <w:divBdr>
        <w:top w:val="none" w:sz="0" w:space="0" w:color="auto"/>
        <w:left w:val="none" w:sz="0" w:space="0" w:color="auto"/>
        <w:bottom w:val="none" w:sz="0" w:space="0" w:color="auto"/>
        <w:right w:val="none" w:sz="0" w:space="0" w:color="auto"/>
      </w:divBdr>
    </w:div>
    <w:div w:id="1468085530">
      <w:bodyDiv w:val="1"/>
      <w:marLeft w:val="0"/>
      <w:marRight w:val="0"/>
      <w:marTop w:val="0"/>
      <w:marBottom w:val="0"/>
      <w:divBdr>
        <w:top w:val="none" w:sz="0" w:space="0" w:color="auto"/>
        <w:left w:val="none" w:sz="0" w:space="0" w:color="auto"/>
        <w:bottom w:val="none" w:sz="0" w:space="0" w:color="auto"/>
        <w:right w:val="none" w:sz="0" w:space="0" w:color="auto"/>
      </w:divBdr>
    </w:div>
    <w:div w:id="1468157053">
      <w:bodyDiv w:val="1"/>
      <w:marLeft w:val="0"/>
      <w:marRight w:val="0"/>
      <w:marTop w:val="0"/>
      <w:marBottom w:val="0"/>
      <w:divBdr>
        <w:top w:val="none" w:sz="0" w:space="0" w:color="auto"/>
        <w:left w:val="none" w:sz="0" w:space="0" w:color="auto"/>
        <w:bottom w:val="none" w:sz="0" w:space="0" w:color="auto"/>
        <w:right w:val="none" w:sz="0" w:space="0" w:color="auto"/>
      </w:divBdr>
    </w:div>
    <w:div w:id="1468159619">
      <w:bodyDiv w:val="1"/>
      <w:marLeft w:val="0"/>
      <w:marRight w:val="0"/>
      <w:marTop w:val="0"/>
      <w:marBottom w:val="0"/>
      <w:divBdr>
        <w:top w:val="none" w:sz="0" w:space="0" w:color="auto"/>
        <w:left w:val="none" w:sz="0" w:space="0" w:color="auto"/>
        <w:bottom w:val="none" w:sz="0" w:space="0" w:color="auto"/>
        <w:right w:val="none" w:sz="0" w:space="0" w:color="auto"/>
      </w:divBdr>
    </w:div>
    <w:div w:id="1468164070">
      <w:bodyDiv w:val="1"/>
      <w:marLeft w:val="0"/>
      <w:marRight w:val="0"/>
      <w:marTop w:val="0"/>
      <w:marBottom w:val="0"/>
      <w:divBdr>
        <w:top w:val="none" w:sz="0" w:space="0" w:color="auto"/>
        <w:left w:val="none" w:sz="0" w:space="0" w:color="auto"/>
        <w:bottom w:val="none" w:sz="0" w:space="0" w:color="auto"/>
        <w:right w:val="none" w:sz="0" w:space="0" w:color="auto"/>
      </w:divBdr>
    </w:div>
    <w:div w:id="1468203947">
      <w:bodyDiv w:val="1"/>
      <w:marLeft w:val="0"/>
      <w:marRight w:val="0"/>
      <w:marTop w:val="0"/>
      <w:marBottom w:val="0"/>
      <w:divBdr>
        <w:top w:val="none" w:sz="0" w:space="0" w:color="auto"/>
        <w:left w:val="none" w:sz="0" w:space="0" w:color="auto"/>
        <w:bottom w:val="none" w:sz="0" w:space="0" w:color="auto"/>
        <w:right w:val="none" w:sz="0" w:space="0" w:color="auto"/>
      </w:divBdr>
    </w:div>
    <w:div w:id="1468205477">
      <w:bodyDiv w:val="1"/>
      <w:marLeft w:val="0"/>
      <w:marRight w:val="0"/>
      <w:marTop w:val="0"/>
      <w:marBottom w:val="0"/>
      <w:divBdr>
        <w:top w:val="none" w:sz="0" w:space="0" w:color="auto"/>
        <w:left w:val="none" w:sz="0" w:space="0" w:color="auto"/>
        <w:bottom w:val="none" w:sz="0" w:space="0" w:color="auto"/>
        <w:right w:val="none" w:sz="0" w:space="0" w:color="auto"/>
      </w:divBdr>
    </w:div>
    <w:div w:id="1468207666">
      <w:bodyDiv w:val="1"/>
      <w:marLeft w:val="0"/>
      <w:marRight w:val="0"/>
      <w:marTop w:val="0"/>
      <w:marBottom w:val="0"/>
      <w:divBdr>
        <w:top w:val="none" w:sz="0" w:space="0" w:color="auto"/>
        <w:left w:val="none" w:sz="0" w:space="0" w:color="auto"/>
        <w:bottom w:val="none" w:sz="0" w:space="0" w:color="auto"/>
        <w:right w:val="none" w:sz="0" w:space="0" w:color="auto"/>
      </w:divBdr>
    </w:div>
    <w:div w:id="1468235312">
      <w:bodyDiv w:val="1"/>
      <w:marLeft w:val="0"/>
      <w:marRight w:val="0"/>
      <w:marTop w:val="0"/>
      <w:marBottom w:val="0"/>
      <w:divBdr>
        <w:top w:val="none" w:sz="0" w:space="0" w:color="auto"/>
        <w:left w:val="none" w:sz="0" w:space="0" w:color="auto"/>
        <w:bottom w:val="none" w:sz="0" w:space="0" w:color="auto"/>
        <w:right w:val="none" w:sz="0" w:space="0" w:color="auto"/>
      </w:divBdr>
    </w:div>
    <w:div w:id="1468283844">
      <w:bodyDiv w:val="1"/>
      <w:marLeft w:val="0"/>
      <w:marRight w:val="0"/>
      <w:marTop w:val="0"/>
      <w:marBottom w:val="0"/>
      <w:divBdr>
        <w:top w:val="none" w:sz="0" w:space="0" w:color="auto"/>
        <w:left w:val="none" w:sz="0" w:space="0" w:color="auto"/>
        <w:bottom w:val="none" w:sz="0" w:space="0" w:color="auto"/>
        <w:right w:val="none" w:sz="0" w:space="0" w:color="auto"/>
      </w:divBdr>
    </w:div>
    <w:div w:id="1468358880">
      <w:bodyDiv w:val="1"/>
      <w:marLeft w:val="0"/>
      <w:marRight w:val="0"/>
      <w:marTop w:val="0"/>
      <w:marBottom w:val="0"/>
      <w:divBdr>
        <w:top w:val="none" w:sz="0" w:space="0" w:color="auto"/>
        <w:left w:val="none" w:sz="0" w:space="0" w:color="auto"/>
        <w:bottom w:val="none" w:sz="0" w:space="0" w:color="auto"/>
        <w:right w:val="none" w:sz="0" w:space="0" w:color="auto"/>
      </w:divBdr>
    </w:div>
    <w:div w:id="1468427019">
      <w:bodyDiv w:val="1"/>
      <w:marLeft w:val="0"/>
      <w:marRight w:val="0"/>
      <w:marTop w:val="0"/>
      <w:marBottom w:val="0"/>
      <w:divBdr>
        <w:top w:val="none" w:sz="0" w:space="0" w:color="auto"/>
        <w:left w:val="none" w:sz="0" w:space="0" w:color="auto"/>
        <w:bottom w:val="none" w:sz="0" w:space="0" w:color="auto"/>
        <w:right w:val="none" w:sz="0" w:space="0" w:color="auto"/>
      </w:divBdr>
    </w:div>
    <w:div w:id="1468470062">
      <w:bodyDiv w:val="1"/>
      <w:marLeft w:val="0"/>
      <w:marRight w:val="0"/>
      <w:marTop w:val="0"/>
      <w:marBottom w:val="0"/>
      <w:divBdr>
        <w:top w:val="none" w:sz="0" w:space="0" w:color="auto"/>
        <w:left w:val="none" w:sz="0" w:space="0" w:color="auto"/>
        <w:bottom w:val="none" w:sz="0" w:space="0" w:color="auto"/>
        <w:right w:val="none" w:sz="0" w:space="0" w:color="auto"/>
      </w:divBdr>
    </w:div>
    <w:div w:id="1468543450">
      <w:bodyDiv w:val="1"/>
      <w:marLeft w:val="0"/>
      <w:marRight w:val="0"/>
      <w:marTop w:val="0"/>
      <w:marBottom w:val="0"/>
      <w:divBdr>
        <w:top w:val="none" w:sz="0" w:space="0" w:color="auto"/>
        <w:left w:val="none" w:sz="0" w:space="0" w:color="auto"/>
        <w:bottom w:val="none" w:sz="0" w:space="0" w:color="auto"/>
        <w:right w:val="none" w:sz="0" w:space="0" w:color="auto"/>
      </w:divBdr>
    </w:div>
    <w:div w:id="1468544736">
      <w:bodyDiv w:val="1"/>
      <w:marLeft w:val="0"/>
      <w:marRight w:val="0"/>
      <w:marTop w:val="0"/>
      <w:marBottom w:val="0"/>
      <w:divBdr>
        <w:top w:val="none" w:sz="0" w:space="0" w:color="auto"/>
        <w:left w:val="none" w:sz="0" w:space="0" w:color="auto"/>
        <w:bottom w:val="none" w:sz="0" w:space="0" w:color="auto"/>
        <w:right w:val="none" w:sz="0" w:space="0" w:color="auto"/>
      </w:divBdr>
    </w:div>
    <w:div w:id="1468544856">
      <w:bodyDiv w:val="1"/>
      <w:marLeft w:val="0"/>
      <w:marRight w:val="0"/>
      <w:marTop w:val="0"/>
      <w:marBottom w:val="0"/>
      <w:divBdr>
        <w:top w:val="none" w:sz="0" w:space="0" w:color="auto"/>
        <w:left w:val="none" w:sz="0" w:space="0" w:color="auto"/>
        <w:bottom w:val="none" w:sz="0" w:space="0" w:color="auto"/>
        <w:right w:val="none" w:sz="0" w:space="0" w:color="auto"/>
      </w:divBdr>
    </w:div>
    <w:div w:id="1468548589">
      <w:bodyDiv w:val="1"/>
      <w:marLeft w:val="0"/>
      <w:marRight w:val="0"/>
      <w:marTop w:val="0"/>
      <w:marBottom w:val="0"/>
      <w:divBdr>
        <w:top w:val="none" w:sz="0" w:space="0" w:color="auto"/>
        <w:left w:val="none" w:sz="0" w:space="0" w:color="auto"/>
        <w:bottom w:val="none" w:sz="0" w:space="0" w:color="auto"/>
        <w:right w:val="none" w:sz="0" w:space="0" w:color="auto"/>
      </w:divBdr>
    </w:div>
    <w:div w:id="1468664183">
      <w:bodyDiv w:val="1"/>
      <w:marLeft w:val="0"/>
      <w:marRight w:val="0"/>
      <w:marTop w:val="0"/>
      <w:marBottom w:val="0"/>
      <w:divBdr>
        <w:top w:val="none" w:sz="0" w:space="0" w:color="auto"/>
        <w:left w:val="none" w:sz="0" w:space="0" w:color="auto"/>
        <w:bottom w:val="none" w:sz="0" w:space="0" w:color="auto"/>
        <w:right w:val="none" w:sz="0" w:space="0" w:color="auto"/>
      </w:divBdr>
    </w:div>
    <w:div w:id="1468667866">
      <w:bodyDiv w:val="1"/>
      <w:marLeft w:val="0"/>
      <w:marRight w:val="0"/>
      <w:marTop w:val="0"/>
      <w:marBottom w:val="0"/>
      <w:divBdr>
        <w:top w:val="none" w:sz="0" w:space="0" w:color="auto"/>
        <w:left w:val="none" w:sz="0" w:space="0" w:color="auto"/>
        <w:bottom w:val="none" w:sz="0" w:space="0" w:color="auto"/>
        <w:right w:val="none" w:sz="0" w:space="0" w:color="auto"/>
      </w:divBdr>
    </w:div>
    <w:div w:id="1468669419">
      <w:bodyDiv w:val="1"/>
      <w:marLeft w:val="0"/>
      <w:marRight w:val="0"/>
      <w:marTop w:val="0"/>
      <w:marBottom w:val="0"/>
      <w:divBdr>
        <w:top w:val="none" w:sz="0" w:space="0" w:color="auto"/>
        <w:left w:val="none" w:sz="0" w:space="0" w:color="auto"/>
        <w:bottom w:val="none" w:sz="0" w:space="0" w:color="auto"/>
        <w:right w:val="none" w:sz="0" w:space="0" w:color="auto"/>
      </w:divBdr>
    </w:div>
    <w:div w:id="1468739349">
      <w:bodyDiv w:val="1"/>
      <w:marLeft w:val="0"/>
      <w:marRight w:val="0"/>
      <w:marTop w:val="0"/>
      <w:marBottom w:val="0"/>
      <w:divBdr>
        <w:top w:val="none" w:sz="0" w:space="0" w:color="auto"/>
        <w:left w:val="none" w:sz="0" w:space="0" w:color="auto"/>
        <w:bottom w:val="none" w:sz="0" w:space="0" w:color="auto"/>
        <w:right w:val="none" w:sz="0" w:space="0" w:color="auto"/>
      </w:divBdr>
    </w:div>
    <w:div w:id="1468815819">
      <w:bodyDiv w:val="1"/>
      <w:marLeft w:val="0"/>
      <w:marRight w:val="0"/>
      <w:marTop w:val="0"/>
      <w:marBottom w:val="0"/>
      <w:divBdr>
        <w:top w:val="none" w:sz="0" w:space="0" w:color="auto"/>
        <w:left w:val="none" w:sz="0" w:space="0" w:color="auto"/>
        <w:bottom w:val="none" w:sz="0" w:space="0" w:color="auto"/>
        <w:right w:val="none" w:sz="0" w:space="0" w:color="auto"/>
      </w:divBdr>
    </w:div>
    <w:div w:id="1468820805">
      <w:bodyDiv w:val="1"/>
      <w:marLeft w:val="0"/>
      <w:marRight w:val="0"/>
      <w:marTop w:val="0"/>
      <w:marBottom w:val="0"/>
      <w:divBdr>
        <w:top w:val="none" w:sz="0" w:space="0" w:color="auto"/>
        <w:left w:val="none" w:sz="0" w:space="0" w:color="auto"/>
        <w:bottom w:val="none" w:sz="0" w:space="0" w:color="auto"/>
        <w:right w:val="none" w:sz="0" w:space="0" w:color="auto"/>
      </w:divBdr>
    </w:div>
    <w:div w:id="1468821619">
      <w:bodyDiv w:val="1"/>
      <w:marLeft w:val="0"/>
      <w:marRight w:val="0"/>
      <w:marTop w:val="0"/>
      <w:marBottom w:val="0"/>
      <w:divBdr>
        <w:top w:val="none" w:sz="0" w:space="0" w:color="auto"/>
        <w:left w:val="none" w:sz="0" w:space="0" w:color="auto"/>
        <w:bottom w:val="none" w:sz="0" w:space="0" w:color="auto"/>
        <w:right w:val="none" w:sz="0" w:space="0" w:color="auto"/>
      </w:divBdr>
    </w:div>
    <w:div w:id="1468859329">
      <w:bodyDiv w:val="1"/>
      <w:marLeft w:val="0"/>
      <w:marRight w:val="0"/>
      <w:marTop w:val="0"/>
      <w:marBottom w:val="0"/>
      <w:divBdr>
        <w:top w:val="none" w:sz="0" w:space="0" w:color="auto"/>
        <w:left w:val="none" w:sz="0" w:space="0" w:color="auto"/>
        <w:bottom w:val="none" w:sz="0" w:space="0" w:color="auto"/>
        <w:right w:val="none" w:sz="0" w:space="0" w:color="auto"/>
      </w:divBdr>
    </w:div>
    <w:div w:id="1468889290">
      <w:bodyDiv w:val="1"/>
      <w:marLeft w:val="0"/>
      <w:marRight w:val="0"/>
      <w:marTop w:val="0"/>
      <w:marBottom w:val="0"/>
      <w:divBdr>
        <w:top w:val="none" w:sz="0" w:space="0" w:color="auto"/>
        <w:left w:val="none" w:sz="0" w:space="0" w:color="auto"/>
        <w:bottom w:val="none" w:sz="0" w:space="0" w:color="auto"/>
        <w:right w:val="none" w:sz="0" w:space="0" w:color="auto"/>
      </w:divBdr>
    </w:div>
    <w:div w:id="1468935168">
      <w:bodyDiv w:val="1"/>
      <w:marLeft w:val="0"/>
      <w:marRight w:val="0"/>
      <w:marTop w:val="0"/>
      <w:marBottom w:val="0"/>
      <w:divBdr>
        <w:top w:val="none" w:sz="0" w:space="0" w:color="auto"/>
        <w:left w:val="none" w:sz="0" w:space="0" w:color="auto"/>
        <w:bottom w:val="none" w:sz="0" w:space="0" w:color="auto"/>
        <w:right w:val="none" w:sz="0" w:space="0" w:color="auto"/>
      </w:divBdr>
    </w:div>
    <w:div w:id="1468938741">
      <w:bodyDiv w:val="1"/>
      <w:marLeft w:val="0"/>
      <w:marRight w:val="0"/>
      <w:marTop w:val="0"/>
      <w:marBottom w:val="0"/>
      <w:divBdr>
        <w:top w:val="none" w:sz="0" w:space="0" w:color="auto"/>
        <w:left w:val="none" w:sz="0" w:space="0" w:color="auto"/>
        <w:bottom w:val="none" w:sz="0" w:space="0" w:color="auto"/>
        <w:right w:val="none" w:sz="0" w:space="0" w:color="auto"/>
      </w:divBdr>
    </w:div>
    <w:div w:id="1468939238">
      <w:bodyDiv w:val="1"/>
      <w:marLeft w:val="0"/>
      <w:marRight w:val="0"/>
      <w:marTop w:val="0"/>
      <w:marBottom w:val="0"/>
      <w:divBdr>
        <w:top w:val="none" w:sz="0" w:space="0" w:color="auto"/>
        <w:left w:val="none" w:sz="0" w:space="0" w:color="auto"/>
        <w:bottom w:val="none" w:sz="0" w:space="0" w:color="auto"/>
        <w:right w:val="none" w:sz="0" w:space="0" w:color="auto"/>
      </w:divBdr>
    </w:div>
    <w:div w:id="1468939255">
      <w:bodyDiv w:val="1"/>
      <w:marLeft w:val="0"/>
      <w:marRight w:val="0"/>
      <w:marTop w:val="0"/>
      <w:marBottom w:val="0"/>
      <w:divBdr>
        <w:top w:val="none" w:sz="0" w:space="0" w:color="auto"/>
        <w:left w:val="none" w:sz="0" w:space="0" w:color="auto"/>
        <w:bottom w:val="none" w:sz="0" w:space="0" w:color="auto"/>
        <w:right w:val="none" w:sz="0" w:space="0" w:color="auto"/>
      </w:divBdr>
    </w:div>
    <w:div w:id="1469011835">
      <w:bodyDiv w:val="1"/>
      <w:marLeft w:val="0"/>
      <w:marRight w:val="0"/>
      <w:marTop w:val="0"/>
      <w:marBottom w:val="0"/>
      <w:divBdr>
        <w:top w:val="none" w:sz="0" w:space="0" w:color="auto"/>
        <w:left w:val="none" w:sz="0" w:space="0" w:color="auto"/>
        <w:bottom w:val="none" w:sz="0" w:space="0" w:color="auto"/>
        <w:right w:val="none" w:sz="0" w:space="0" w:color="auto"/>
      </w:divBdr>
    </w:div>
    <w:div w:id="1469128234">
      <w:bodyDiv w:val="1"/>
      <w:marLeft w:val="0"/>
      <w:marRight w:val="0"/>
      <w:marTop w:val="0"/>
      <w:marBottom w:val="0"/>
      <w:divBdr>
        <w:top w:val="none" w:sz="0" w:space="0" w:color="auto"/>
        <w:left w:val="none" w:sz="0" w:space="0" w:color="auto"/>
        <w:bottom w:val="none" w:sz="0" w:space="0" w:color="auto"/>
        <w:right w:val="none" w:sz="0" w:space="0" w:color="auto"/>
      </w:divBdr>
    </w:div>
    <w:div w:id="1469130873">
      <w:bodyDiv w:val="1"/>
      <w:marLeft w:val="0"/>
      <w:marRight w:val="0"/>
      <w:marTop w:val="0"/>
      <w:marBottom w:val="0"/>
      <w:divBdr>
        <w:top w:val="none" w:sz="0" w:space="0" w:color="auto"/>
        <w:left w:val="none" w:sz="0" w:space="0" w:color="auto"/>
        <w:bottom w:val="none" w:sz="0" w:space="0" w:color="auto"/>
        <w:right w:val="none" w:sz="0" w:space="0" w:color="auto"/>
      </w:divBdr>
    </w:div>
    <w:div w:id="1469201747">
      <w:bodyDiv w:val="1"/>
      <w:marLeft w:val="0"/>
      <w:marRight w:val="0"/>
      <w:marTop w:val="0"/>
      <w:marBottom w:val="0"/>
      <w:divBdr>
        <w:top w:val="none" w:sz="0" w:space="0" w:color="auto"/>
        <w:left w:val="none" w:sz="0" w:space="0" w:color="auto"/>
        <w:bottom w:val="none" w:sz="0" w:space="0" w:color="auto"/>
        <w:right w:val="none" w:sz="0" w:space="0" w:color="auto"/>
      </w:divBdr>
    </w:div>
    <w:div w:id="1469204235">
      <w:bodyDiv w:val="1"/>
      <w:marLeft w:val="0"/>
      <w:marRight w:val="0"/>
      <w:marTop w:val="0"/>
      <w:marBottom w:val="0"/>
      <w:divBdr>
        <w:top w:val="none" w:sz="0" w:space="0" w:color="auto"/>
        <w:left w:val="none" w:sz="0" w:space="0" w:color="auto"/>
        <w:bottom w:val="none" w:sz="0" w:space="0" w:color="auto"/>
        <w:right w:val="none" w:sz="0" w:space="0" w:color="auto"/>
      </w:divBdr>
    </w:div>
    <w:div w:id="1469276565">
      <w:bodyDiv w:val="1"/>
      <w:marLeft w:val="0"/>
      <w:marRight w:val="0"/>
      <w:marTop w:val="0"/>
      <w:marBottom w:val="0"/>
      <w:divBdr>
        <w:top w:val="none" w:sz="0" w:space="0" w:color="auto"/>
        <w:left w:val="none" w:sz="0" w:space="0" w:color="auto"/>
        <w:bottom w:val="none" w:sz="0" w:space="0" w:color="auto"/>
        <w:right w:val="none" w:sz="0" w:space="0" w:color="auto"/>
      </w:divBdr>
    </w:div>
    <w:div w:id="1469283387">
      <w:bodyDiv w:val="1"/>
      <w:marLeft w:val="0"/>
      <w:marRight w:val="0"/>
      <w:marTop w:val="0"/>
      <w:marBottom w:val="0"/>
      <w:divBdr>
        <w:top w:val="none" w:sz="0" w:space="0" w:color="auto"/>
        <w:left w:val="none" w:sz="0" w:space="0" w:color="auto"/>
        <w:bottom w:val="none" w:sz="0" w:space="0" w:color="auto"/>
        <w:right w:val="none" w:sz="0" w:space="0" w:color="auto"/>
      </w:divBdr>
    </w:div>
    <w:div w:id="1469283680">
      <w:bodyDiv w:val="1"/>
      <w:marLeft w:val="0"/>
      <w:marRight w:val="0"/>
      <w:marTop w:val="0"/>
      <w:marBottom w:val="0"/>
      <w:divBdr>
        <w:top w:val="none" w:sz="0" w:space="0" w:color="auto"/>
        <w:left w:val="none" w:sz="0" w:space="0" w:color="auto"/>
        <w:bottom w:val="none" w:sz="0" w:space="0" w:color="auto"/>
        <w:right w:val="none" w:sz="0" w:space="0" w:color="auto"/>
      </w:divBdr>
    </w:div>
    <w:div w:id="1469325395">
      <w:bodyDiv w:val="1"/>
      <w:marLeft w:val="0"/>
      <w:marRight w:val="0"/>
      <w:marTop w:val="0"/>
      <w:marBottom w:val="0"/>
      <w:divBdr>
        <w:top w:val="none" w:sz="0" w:space="0" w:color="auto"/>
        <w:left w:val="none" w:sz="0" w:space="0" w:color="auto"/>
        <w:bottom w:val="none" w:sz="0" w:space="0" w:color="auto"/>
        <w:right w:val="none" w:sz="0" w:space="0" w:color="auto"/>
      </w:divBdr>
    </w:div>
    <w:div w:id="1469396318">
      <w:bodyDiv w:val="1"/>
      <w:marLeft w:val="0"/>
      <w:marRight w:val="0"/>
      <w:marTop w:val="0"/>
      <w:marBottom w:val="0"/>
      <w:divBdr>
        <w:top w:val="none" w:sz="0" w:space="0" w:color="auto"/>
        <w:left w:val="none" w:sz="0" w:space="0" w:color="auto"/>
        <w:bottom w:val="none" w:sz="0" w:space="0" w:color="auto"/>
        <w:right w:val="none" w:sz="0" w:space="0" w:color="auto"/>
      </w:divBdr>
    </w:div>
    <w:div w:id="1469467600">
      <w:bodyDiv w:val="1"/>
      <w:marLeft w:val="0"/>
      <w:marRight w:val="0"/>
      <w:marTop w:val="0"/>
      <w:marBottom w:val="0"/>
      <w:divBdr>
        <w:top w:val="none" w:sz="0" w:space="0" w:color="auto"/>
        <w:left w:val="none" w:sz="0" w:space="0" w:color="auto"/>
        <w:bottom w:val="none" w:sz="0" w:space="0" w:color="auto"/>
        <w:right w:val="none" w:sz="0" w:space="0" w:color="auto"/>
      </w:divBdr>
    </w:div>
    <w:div w:id="1469468283">
      <w:bodyDiv w:val="1"/>
      <w:marLeft w:val="0"/>
      <w:marRight w:val="0"/>
      <w:marTop w:val="0"/>
      <w:marBottom w:val="0"/>
      <w:divBdr>
        <w:top w:val="none" w:sz="0" w:space="0" w:color="auto"/>
        <w:left w:val="none" w:sz="0" w:space="0" w:color="auto"/>
        <w:bottom w:val="none" w:sz="0" w:space="0" w:color="auto"/>
        <w:right w:val="none" w:sz="0" w:space="0" w:color="auto"/>
      </w:divBdr>
    </w:div>
    <w:div w:id="1469587326">
      <w:bodyDiv w:val="1"/>
      <w:marLeft w:val="0"/>
      <w:marRight w:val="0"/>
      <w:marTop w:val="0"/>
      <w:marBottom w:val="0"/>
      <w:divBdr>
        <w:top w:val="none" w:sz="0" w:space="0" w:color="auto"/>
        <w:left w:val="none" w:sz="0" w:space="0" w:color="auto"/>
        <w:bottom w:val="none" w:sz="0" w:space="0" w:color="auto"/>
        <w:right w:val="none" w:sz="0" w:space="0" w:color="auto"/>
      </w:divBdr>
    </w:div>
    <w:div w:id="1469662730">
      <w:bodyDiv w:val="1"/>
      <w:marLeft w:val="0"/>
      <w:marRight w:val="0"/>
      <w:marTop w:val="0"/>
      <w:marBottom w:val="0"/>
      <w:divBdr>
        <w:top w:val="none" w:sz="0" w:space="0" w:color="auto"/>
        <w:left w:val="none" w:sz="0" w:space="0" w:color="auto"/>
        <w:bottom w:val="none" w:sz="0" w:space="0" w:color="auto"/>
        <w:right w:val="none" w:sz="0" w:space="0" w:color="auto"/>
      </w:divBdr>
    </w:div>
    <w:div w:id="1469663740">
      <w:bodyDiv w:val="1"/>
      <w:marLeft w:val="0"/>
      <w:marRight w:val="0"/>
      <w:marTop w:val="0"/>
      <w:marBottom w:val="0"/>
      <w:divBdr>
        <w:top w:val="none" w:sz="0" w:space="0" w:color="auto"/>
        <w:left w:val="none" w:sz="0" w:space="0" w:color="auto"/>
        <w:bottom w:val="none" w:sz="0" w:space="0" w:color="auto"/>
        <w:right w:val="none" w:sz="0" w:space="0" w:color="auto"/>
      </w:divBdr>
    </w:div>
    <w:div w:id="1469738685">
      <w:bodyDiv w:val="1"/>
      <w:marLeft w:val="0"/>
      <w:marRight w:val="0"/>
      <w:marTop w:val="0"/>
      <w:marBottom w:val="0"/>
      <w:divBdr>
        <w:top w:val="none" w:sz="0" w:space="0" w:color="auto"/>
        <w:left w:val="none" w:sz="0" w:space="0" w:color="auto"/>
        <w:bottom w:val="none" w:sz="0" w:space="0" w:color="auto"/>
        <w:right w:val="none" w:sz="0" w:space="0" w:color="auto"/>
      </w:divBdr>
    </w:div>
    <w:div w:id="1469787534">
      <w:bodyDiv w:val="1"/>
      <w:marLeft w:val="0"/>
      <w:marRight w:val="0"/>
      <w:marTop w:val="0"/>
      <w:marBottom w:val="0"/>
      <w:divBdr>
        <w:top w:val="none" w:sz="0" w:space="0" w:color="auto"/>
        <w:left w:val="none" w:sz="0" w:space="0" w:color="auto"/>
        <w:bottom w:val="none" w:sz="0" w:space="0" w:color="auto"/>
        <w:right w:val="none" w:sz="0" w:space="0" w:color="auto"/>
      </w:divBdr>
    </w:div>
    <w:div w:id="1469857065">
      <w:bodyDiv w:val="1"/>
      <w:marLeft w:val="0"/>
      <w:marRight w:val="0"/>
      <w:marTop w:val="0"/>
      <w:marBottom w:val="0"/>
      <w:divBdr>
        <w:top w:val="none" w:sz="0" w:space="0" w:color="auto"/>
        <w:left w:val="none" w:sz="0" w:space="0" w:color="auto"/>
        <w:bottom w:val="none" w:sz="0" w:space="0" w:color="auto"/>
        <w:right w:val="none" w:sz="0" w:space="0" w:color="auto"/>
      </w:divBdr>
    </w:div>
    <w:div w:id="1469857127">
      <w:bodyDiv w:val="1"/>
      <w:marLeft w:val="0"/>
      <w:marRight w:val="0"/>
      <w:marTop w:val="0"/>
      <w:marBottom w:val="0"/>
      <w:divBdr>
        <w:top w:val="none" w:sz="0" w:space="0" w:color="auto"/>
        <w:left w:val="none" w:sz="0" w:space="0" w:color="auto"/>
        <w:bottom w:val="none" w:sz="0" w:space="0" w:color="auto"/>
        <w:right w:val="none" w:sz="0" w:space="0" w:color="auto"/>
      </w:divBdr>
    </w:div>
    <w:div w:id="1469932488">
      <w:bodyDiv w:val="1"/>
      <w:marLeft w:val="0"/>
      <w:marRight w:val="0"/>
      <w:marTop w:val="0"/>
      <w:marBottom w:val="0"/>
      <w:divBdr>
        <w:top w:val="none" w:sz="0" w:space="0" w:color="auto"/>
        <w:left w:val="none" w:sz="0" w:space="0" w:color="auto"/>
        <w:bottom w:val="none" w:sz="0" w:space="0" w:color="auto"/>
        <w:right w:val="none" w:sz="0" w:space="0" w:color="auto"/>
      </w:divBdr>
    </w:div>
    <w:div w:id="1469933577">
      <w:bodyDiv w:val="1"/>
      <w:marLeft w:val="0"/>
      <w:marRight w:val="0"/>
      <w:marTop w:val="0"/>
      <w:marBottom w:val="0"/>
      <w:divBdr>
        <w:top w:val="none" w:sz="0" w:space="0" w:color="auto"/>
        <w:left w:val="none" w:sz="0" w:space="0" w:color="auto"/>
        <w:bottom w:val="none" w:sz="0" w:space="0" w:color="auto"/>
        <w:right w:val="none" w:sz="0" w:space="0" w:color="auto"/>
      </w:divBdr>
    </w:div>
    <w:div w:id="1469935565">
      <w:bodyDiv w:val="1"/>
      <w:marLeft w:val="0"/>
      <w:marRight w:val="0"/>
      <w:marTop w:val="0"/>
      <w:marBottom w:val="0"/>
      <w:divBdr>
        <w:top w:val="none" w:sz="0" w:space="0" w:color="auto"/>
        <w:left w:val="none" w:sz="0" w:space="0" w:color="auto"/>
        <w:bottom w:val="none" w:sz="0" w:space="0" w:color="auto"/>
        <w:right w:val="none" w:sz="0" w:space="0" w:color="auto"/>
      </w:divBdr>
    </w:div>
    <w:div w:id="1469935767">
      <w:bodyDiv w:val="1"/>
      <w:marLeft w:val="0"/>
      <w:marRight w:val="0"/>
      <w:marTop w:val="0"/>
      <w:marBottom w:val="0"/>
      <w:divBdr>
        <w:top w:val="none" w:sz="0" w:space="0" w:color="auto"/>
        <w:left w:val="none" w:sz="0" w:space="0" w:color="auto"/>
        <w:bottom w:val="none" w:sz="0" w:space="0" w:color="auto"/>
        <w:right w:val="none" w:sz="0" w:space="0" w:color="auto"/>
      </w:divBdr>
    </w:div>
    <w:div w:id="1469976590">
      <w:bodyDiv w:val="1"/>
      <w:marLeft w:val="0"/>
      <w:marRight w:val="0"/>
      <w:marTop w:val="0"/>
      <w:marBottom w:val="0"/>
      <w:divBdr>
        <w:top w:val="none" w:sz="0" w:space="0" w:color="auto"/>
        <w:left w:val="none" w:sz="0" w:space="0" w:color="auto"/>
        <w:bottom w:val="none" w:sz="0" w:space="0" w:color="auto"/>
        <w:right w:val="none" w:sz="0" w:space="0" w:color="auto"/>
      </w:divBdr>
    </w:div>
    <w:div w:id="1469978171">
      <w:bodyDiv w:val="1"/>
      <w:marLeft w:val="0"/>
      <w:marRight w:val="0"/>
      <w:marTop w:val="0"/>
      <w:marBottom w:val="0"/>
      <w:divBdr>
        <w:top w:val="none" w:sz="0" w:space="0" w:color="auto"/>
        <w:left w:val="none" w:sz="0" w:space="0" w:color="auto"/>
        <w:bottom w:val="none" w:sz="0" w:space="0" w:color="auto"/>
        <w:right w:val="none" w:sz="0" w:space="0" w:color="auto"/>
      </w:divBdr>
    </w:div>
    <w:div w:id="1470050807">
      <w:bodyDiv w:val="1"/>
      <w:marLeft w:val="0"/>
      <w:marRight w:val="0"/>
      <w:marTop w:val="0"/>
      <w:marBottom w:val="0"/>
      <w:divBdr>
        <w:top w:val="none" w:sz="0" w:space="0" w:color="auto"/>
        <w:left w:val="none" w:sz="0" w:space="0" w:color="auto"/>
        <w:bottom w:val="none" w:sz="0" w:space="0" w:color="auto"/>
        <w:right w:val="none" w:sz="0" w:space="0" w:color="auto"/>
      </w:divBdr>
    </w:div>
    <w:div w:id="1470124352">
      <w:bodyDiv w:val="1"/>
      <w:marLeft w:val="0"/>
      <w:marRight w:val="0"/>
      <w:marTop w:val="0"/>
      <w:marBottom w:val="0"/>
      <w:divBdr>
        <w:top w:val="none" w:sz="0" w:space="0" w:color="auto"/>
        <w:left w:val="none" w:sz="0" w:space="0" w:color="auto"/>
        <w:bottom w:val="none" w:sz="0" w:space="0" w:color="auto"/>
        <w:right w:val="none" w:sz="0" w:space="0" w:color="auto"/>
      </w:divBdr>
    </w:div>
    <w:div w:id="1470128245">
      <w:bodyDiv w:val="1"/>
      <w:marLeft w:val="0"/>
      <w:marRight w:val="0"/>
      <w:marTop w:val="0"/>
      <w:marBottom w:val="0"/>
      <w:divBdr>
        <w:top w:val="none" w:sz="0" w:space="0" w:color="auto"/>
        <w:left w:val="none" w:sz="0" w:space="0" w:color="auto"/>
        <w:bottom w:val="none" w:sz="0" w:space="0" w:color="auto"/>
        <w:right w:val="none" w:sz="0" w:space="0" w:color="auto"/>
      </w:divBdr>
    </w:div>
    <w:div w:id="1470171391">
      <w:bodyDiv w:val="1"/>
      <w:marLeft w:val="0"/>
      <w:marRight w:val="0"/>
      <w:marTop w:val="0"/>
      <w:marBottom w:val="0"/>
      <w:divBdr>
        <w:top w:val="none" w:sz="0" w:space="0" w:color="auto"/>
        <w:left w:val="none" w:sz="0" w:space="0" w:color="auto"/>
        <w:bottom w:val="none" w:sz="0" w:space="0" w:color="auto"/>
        <w:right w:val="none" w:sz="0" w:space="0" w:color="auto"/>
      </w:divBdr>
    </w:div>
    <w:div w:id="1470240753">
      <w:bodyDiv w:val="1"/>
      <w:marLeft w:val="0"/>
      <w:marRight w:val="0"/>
      <w:marTop w:val="0"/>
      <w:marBottom w:val="0"/>
      <w:divBdr>
        <w:top w:val="none" w:sz="0" w:space="0" w:color="auto"/>
        <w:left w:val="none" w:sz="0" w:space="0" w:color="auto"/>
        <w:bottom w:val="none" w:sz="0" w:space="0" w:color="auto"/>
        <w:right w:val="none" w:sz="0" w:space="0" w:color="auto"/>
      </w:divBdr>
    </w:div>
    <w:div w:id="1470324280">
      <w:bodyDiv w:val="1"/>
      <w:marLeft w:val="0"/>
      <w:marRight w:val="0"/>
      <w:marTop w:val="0"/>
      <w:marBottom w:val="0"/>
      <w:divBdr>
        <w:top w:val="none" w:sz="0" w:space="0" w:color="auto"/>
        <w:left w:val="none" w:sz="0" w:space="0" w:color="auto"/>
        <w:bottom w:val="none" w:sz="0" w:space="0" w:color="auto"/>
        <w:right w:val="none" w:sz="0" w:space="0" w:color="auto"/>
      </w:divBdr>
    </w:div>
    <w:div w:id="1470395451">
      <w:bodyDiv w:val="1"/>
      <w:marLeft w:val="0"/>
      <w:marRight w:val="0"/>
      <w:marTop w:val="0"/>
      <w:marBottom w:val="0"/>
      <w:divBdr>
        <w:top w:val="none" w:sz="0" w:space="0" w:color="auto"/>
        <w:left w:val="none" w:sz="0" w:space="0" w:color="auto"/>
        <w:bottom w:val="none" w:sz="0" w:space="0" w:color="auto"/>
        <w:right w:val="none" w:sz="0" w:space="0" w:color="auto"/>
      </w:divBdr>
    </w:div>
    <w:div w:id="1470397319">
      <w:bodyDiv w:val="1"/>
      <w:marLeft w:val="0"/>
      <w:marRight w:val="0"/>
      <w:marTop w:val="0"/>
      <w:marBottom w:val="0"/>
      <w:divBdr>
        <w:top w:val="none" w:sz="0" w:space="0" w:color="auto"/>
        <w:left w:val="none" w:sz="0" w:space="0" w:color="auto"/>
        <w:bottom w:val="none" w:sz="0" w:space="0" w:color="auto"/>
        <w:right w:val="none" w:sz="0" w:space="0" w:color="auto"/>
      </w:divBdr>
    </w:div>
    <w:div w:id="1470397741">
      <w:bodyDiv w:val="1"/>
      <w:marLeft w:val="0"/>
      <w:marRight w:val="0"/>
      <w:marTop w:val="0"/>
      <w:marBottom w:val="0"/>
      <w:divBdr>
        <w:top w:val="none" w:sz="0" w:space="0" w:color="auto"/>
        <w:left w:val="none" w:sz="0" w:space="0" w:color="auto"/>
        <w:bottom w:val="none" w:sz="0" w:space="0" w:color="auto"/>
        <w:right w:val="none" w:sz="0" w:space="0" w:color="auto"/>
      </w:divBdr>
    </w:div>
    <w:div w:id="1470518526">
      <w:bodyDiv w:val="1"/>
      <w:marLeft w:val="0"/>
      <w:marRight w:val="0"/>
      <w:marTop w:val="0"/>
      <w:marBottom w:val="0"/>
      <w:divBdr>
        <w:top w:val="none" w:sz="0" w:space="0" w:color="auto"/>
        <w:left w:val="none" w:sz="0" w:space="0" w:color="auto"/>
        <w:bottom w:val="none" w:sz="0" w:space="0" w:color="auto"/>
        <w:right w:val="none" w:sz="0" w:space="0" w:color="auto"/>
      </w:divBdr>
    </w:div>
    <w:div w:id="1470518823">
      <w:bodyDiv w:val="1"/>
      <w:marLeft w:val="0"/>
      <w:marRight w:val="0"/>
      <w:marTop w:val="0"/>
      <w:marBottom w:val="0"/>
      <w:divBdr>
        <w:top w:val="none" w:sz="0" w:space="0" w:color="auto"/>
        <w:left w:val="none" w:sz="0" w:space="0" w:color="auto"/>
        <w:bottom w:val="none" w:sz="0" w:space="0" w:color="auto"/>
        <w:right w:val="none" w:sz="0" w:space="0" w:color="auto"/>
      </w:divBdr>
    </w:div>
    <w:div w:id="1470585961">
      <w:bodyDiv w:val="1"/>
      <w:marLeft w:val="0"/>
      <w:marRight w:val="0"/>
      <w:marTop w:val="0"/>
      <w:marBottom w:val="0"/>
      <w:divBdr>
        <w:top w:val="none" w:sz="0" w:space="0" w:color="auto"/>
        <w:left w:val="none" w:sz="0" w:space="0" w:color="auto"/>
        <w:bottom w:val="none" w:sz="0" w:space="0" w:color="auto"/>
        <w:right w:val="none" w:sz="0" w:space="0" w:color="auto"/>
      </w:divBdr>
    </w:div>
    <w:div w:id="1470592100">
      <w:bodyDiv w:val="1"/>
      <w:marLeft w:val="0"/>
      <w:marRight w:val="0"/>
      <w:marTop w:val="0"/>
      <w:marBottom w:val="0"/>
      <w:divBdr>
        <w:top w:val="none" w:sz="0" w:space="0" w:color="auto"/>
        <w:left w:val="none" w:sz="0" w:space="0" w:color="auto"/>
        <w:bottom w:val="none" w:sz="0" w:space="0" w:color="auto"/>
        <w:right w:val="none" w:sz="0" w:space="0" w:color="auto"/>
      </w:divBdr>
    </w:div>
    <w:div w:id="1470632351">
      <w:bodyDiv w:val="1"/>
      <w:marLeft w:val="0"/>
      <w:marRight w:val="0"/>
      <w:marTop w:val="0"/>
      <w:marBottom w:val="0"/>
      <w:divBdr>
        <w:top w:val="none" w:sz="0" w:space="0" w:color="auto"/>
        <w:left w:val="none" w:sz="0" w:space="0" w:color="auto"/>
        <w:bottom w:val="none" w:sz="0" w:space="0" w:color="auto"/>
        <w:right w:val="none" w:sz="0" w:space="0" w:color="auto"/>
      </w:divBdr>
    </w:div>
    <w:div w:id="1470710957">
      <w:bodyDiv w:val="1"/>
      <w:marLeft w:val="0"/>
      <w:marRight w:val="0"/>
      <w:marTop w:val="0"/>
      <w:marBottom w:val="0"/>
      <w:divBdr>
        <w:top w:val="none" w:sz="0" w:space="0" w:color="auto"/>
        <w:left w:val="none" w:sz="0" w:space="0" w:color="auto"/>
        <w:bottom w:val="none" w:sz="0" w:space="0" w:color="auto"/>
        <w:right w:val="none" w:sz="0" w:space="0" w:color="auto"/>
      </w:divBdr>
    </w:div>
    <w:div w:id="1470779659">
      <w:bodyDiv w:val="1"/>
      <w:marLeft w:val="0"/>
      <w:marRight w:val="0"/>
      <w:marTop w:val="0"/>
      <w:marBottom w:val="0"/>
      <w:divBdr>
        <w:top w:val="none" w:sz="0" w:space="0" w:color="auto"/>
        <w:left w:val="none" w:sz="0" w:space="0" w:color="auto"/>
        <w:bottom w:val="none" w:sz="0" w:space="0" w:color="auto"/>
        <w:right w:val="none" w:sz="0" w:space="0" w:color="auto"/>
      </w:divBdr>
    </w:div>
    <w:div w:id="1470853795">
      <w:bodyDiv w:val="1"/>
      <w:marLeft w:val="0"/>
      <w:marRight w:val="0"/>
      <w:marTop w:val="0"/>
      <w:marBottom w:val="0"/>
      <w:divBdr>
        <w:top w:val="none" w:sz="0" w:space="0" w:color="auto"/>
        <w:left w:val="none" w:sz="0" w:space="0" w:color="auto"/>
        <w:bottom w:val="none" w:sz="0" w:space="0" w:color="auto"/>
        <w:right w:val="none" w:sz="0" w:space="0" w:color="auto"/>
      </w:divBdr>
    </w:div>
    <w:div w:id="1470854521">
      <w:bodyDiv w:val="1"/>
      <w:marLeft w:val="0"/>
      <w:marRight w:val="0"/>
      <w:marTop w:val="0"/>
      <w:marBottom w:val="0"/>
      <w:divBdr>
        <w:top w:val="none" w:sz="0" w:space="0" w:color="auto"/>
        <w:left w:val="none" w:sz="0" w:space="0" w:color="auto"/>
        <w:bottom w:val="none" w:sz="0" w:space="0" w:color="auto"/>
        <w:right w:val="none" w:sz="0" w:space="0" w:color="auto"/>
      </w:divBdr>
    </w:div>
    <w:div w:id="1470900284">
      <w:bodyDiv w:val="1"/>
      <w:marLeft w:val="0"/>
      <w:marRight w:val="0"/>
      <w:marTop w:val="0"/>
      <w:marBottom w:val="0"/>
      <w:divBdr>
        <w:top w:val="none" w:sz="0" w:space="0" w:color="auto"/>
        <w:left w:val="none" w:sz="0" w:space="0" w:color="auto"/>
        <w:bottom w:val="none" w:sz="0" w:space="0" w:color="auto"/>
        <w:right w:val="none" w:sz="0" w:space="0" w:color="auto"/>
      </w:divBdr>
    </w:div>
    <w:div w:id="1470971232">
      <w:bodyDiv w:val="1"/>
      <w:marLeft w:val="0"/>
      <w:marRight w:val="0"/>
      <w:marTop w:val="0"/>
      <w:marBottom w:val="0"/>
      <w:divBdr>
        <w:top w:val="none" w:sz="0" w:space="0" w:color="auto"/>
        <w:left w:val="none" w:sz="0" w:space="0" w:color="auto"/>
        <w:bottom w:val="none" w:sz="0" w:space="0" w:color="auto"/>
        <w:right w:val="none" w:sz="0" w:space="0" w:color="auto"/>
      </w:divBdr>
    </w:div>
    <w:div w:id="1470973371">
      <w:bodyDiv w:val="1"/>
      <w:marLeft w:val="0"/>
      <w:marRight w:val="0"/>
      <w:marTop w:val="0"/>
      <w:marBottom w:val="0"/>
      <w:divBdr>
        <w:top w:val="none" w:sz="0" w:space="0" w:color="auto"/>
        <w:left w:val="none" w:sz="0" w:space="0" w:color="auto"/>
        <w:bottom w:val="none" w:sz="0" w:space="0" w:color="auto"/>
        <w:right w:val="none" w:sz="0" w:space="0" w:color="auto"/>
      </w:divBdr>
    </w:div>
    <w:div w:id="1471092018">
      <w:bodyDiv w:val="1"/>
      <w:marLeft w:val="0"/>
      <w:marRight w:val="0"/>
      <w:marTop w:val="0"/>
      <w:marBottom w:val="0"/>
      <w:divBdr>
        <w:top w:val="none" w:sz="0" w:space="0" w:color="auto"/>
        <w:left w:val="none" w:sz="0" w:space="0" w:color="auto"/>
        <w:bottom w:val="none" w:sz="0" w:space="0" w:color="auto"/>
        <w:right w:val="none" w:sz="0" w:space="0" w:color="auto"/>
      </w:divBdr>
    </w:div>
    <w:div w:id="1471097297">
      <w:bodyDiv w:val="1"/>
      <w:marLeft w:val="0"/>
      <w:marRight w:val="0"/>
      <w:marTop w:val="0"/>
      <w:marBottom w:val="0"/>
      <w:divBdr>
        <w:top w:val="none" w:sz="0" w:space="0" w:color="auto"/>
        <w:left w:val="none" w:sz="0" w:space="0" w:color="auto"/>
        <w:bottom w:val="none" w:sz="0" w:space="0" w:color="auto"/>
        <w:right w:val="none" w:sz="0" w:space="0" w:color="auto"/>
      </w:divBdr>
    </w:div>
    <w:div w:id="1471170863">
      <w:bodyDiv w:val="1"/>
      <w:marLeft w:val="0"/>
      <w:marRight w:val="0"/>
      <w:marTop w:val="0"/>
      <w:marBottom w:val="0"/>
      <w:divBdr>
        <w:top w:val="none" w:sz="0" w:space="0" w:color="auto"/>
        <w:left w:val="none" w:sz="0" w:space="0" w:color="auto"/>
        <w:bottom w:val="none" w:sz="0" w:space="0" w:color="auto"/>
        <w:right w:val="none" w:sz="0" w:space="0" w:color="auto"/>
      </w:divBdr>
    </w:div>
    <w:div w:id="1471172078">
      <w:bodyDiv w:val="1"/>
      <w:marLeft w:val="0"/>
      <w:marRight w:val="0"/>
      <w:marTop w:val="0"/>
      <w:marBottom w:val="0"/>
      <w:divBdr>
        <w:top w:val="none" w:sz="0" w:space="0" w:color="auto"/>
        <w:left w:val="none" w:sz="0" w:space="0" w:color="auto"/>
        <w:bottom w:val="none" w:sz="0" w:space="0" w:color="auto"/>
        <w:right w:val="none" w:sz="0" w:space="0" w:color="auto"/>
      </w:divBdr>
    </w:div>
    <w:div w:id="1471244119">
      <w:bodyDiv w:val="1"/>
      <w:marLeft w:val="0"/>
      <w:marRight w:val="0"/>
      <w:marTop w:val="0"/>
      <w:marBottom w:val="0"/>
      <w:divBdr>
        <w:top w:val="none" w:sz="0" w:space="0" w:color="auto"/>
        <w:left w:val="none" w:sz="0" w:space="0" w:color="auto"/>
        <w:bottom w:val="none" w:sz="0" w:space="0" w:color="auto"/>
        <w:right w:val="none" w:sz="0" w:space="0" w:color="auto"/>
      </w:divBdr>
    </w:div>
    <w:div w:id="1471288582">
      <w:bodyDiv w:val="1"/>
      <w:marLeft w:val="0"/>
      <w:marRight w:val="0"/>
      <w:marTop w:val="0"/>
      <w:marBottom w:val="0"/>
      <w:divBdr>
        <w:top w:val="none" w:sz="0" w:space="0" w:color="auto"/>
        <w:left w:val="none" w:sz="0" w:space="0" w:color="auto"/>
        <w:bottom w:val="none" w:sz="0" w:space="0" w:color="auto"/>
        <w:right w:val="none" w:sz="0" w:space="0" w:color="auto"/>
      </w:divBdr>
    </w:div>
    <w:div w:id="1471366262">
      <w:bodyDiv w:val="1"/>
      <w:marLeft w:val="0"/>
      <w:marRight w:val="0"/>
      <w:marTop w:val="0"/>
      <w:marBottom w:val="0"/>
      <w:divBdr>
        <w:top w:val="none" w:sz="0" w:space="0" w:color="auto"/>
        <w:left w:val="none" w:sz="0" w:space="0" w:color="auto"/>
        <w:bottom w:val="none" w:sz="0" w:space="0" w:color="auto"/>
        <w:right w:val="none" w:sz="0" w:space="0" w:color="auto"/>
      </w:divBdr>
    </w:div>
    <w:div w:id="1471436416">
      <w:bodyDiv w:val="1"/>
      <w:marLeft w:val="0"/>
      <w:marRight w:val="0"/>
      <w:marTop w:val="0"/>
      <w:marBottom w:val="0"/>
      <w:divBdr>
        <w:top w:val="none" w:sz="0" w:space="0" w:color="auto"/>
        <w:left w:val="none" w:sz="0" w:space="0" w:color="auto"/>
        <w:bottom w:val="none" w:sz="0" w:space="0" w:color="auto"/>
        <w:right w:val="none" w:sz="0" w:space="0" w:color="auto"/>
      </w:divBdr>
    </w:div>
    <w:div w:id="1471436753">
      <w:bodyDiv w:val="1"/>
      <w:marLeft w:val="0"/>
      <w:marRight w:val="0"/>
      <w:marTop w:val="0"/>
      <w:marBottom w:val="0"/>
      <w:divBdr>
        <w:top w:val="none" w:sz="0" w:space="0" w:color="auto"/>
        <w:left w:val="none" w:sz="0" w:space="0" w:color="auto"/>
        <w:bottom w:val="none" w:sz="0" w:space="0" w:color="auto"/>
        <w:right w:val="none" w:sz="0" w:space="0" w:color="auto"/>
      </w:divBdr>
    </w:div>
    <w:div w:id="1471440402">
      <w:bodyDiv w:val="1"/>
      <w:marLeft w:val="0"/>
      <w:marRight w:val="0"/>
      <w:marTop w:val="0"/>
      <w:marBottom w:val="0"/>
      <w:divBdr>
        <w:top w:val="none" w:sz="0" w:space="0" w:color="auto"/>
        <w:left w:val="none" w:sz="0" w:space="0" w:color="auto"/>
        <w:bottom w:val="none" w:sz="0" w:space="0" w:color="auto"/>
        <w:right w:val="none" w:sz="0" w:space="0" w:color="auto"/>
      </w:divBdr>
    </w:div>
    <w:div w:id="1471483034">
      <w:bodyDiv w:val="1"/>
      <w:marLeft w:val="0"/>
      <w:marRight w:val="0"/>
      <w:marTop w:val="0"/>
      <w:marBottom w:val="0"/>
      <w:divBdr>
        <w:top w:val="none" w:sz="0" w:space="0" w:color="auto"/>
        <w:left w:val="none" w:sz="0" w:space="0" w:color="auto"/>
        <w:bottom w:val="none" w:sz="0" w:space="0" w:color="auto"/>
        <w:right w:val="none" w:sz="0" w:space="0" w:color="auto"/>
      </w:divBdr>
    </w:div>
    <w:div w:id="1471511406">
      <w:bodyDiv w:val="1"/>
      <w:marLeft w:val="0"/>
      <w:marRight w:val="0"/>
      <w:marTop w:val="0"/>
      <w:marBottom w:val="0"/>
      <w:divBdr>
        <w:top w:val="none" w:sz="0" w:space="0" w:color="auto"/>
        <w:left w:val="none" w:sz="0" w:space="0" w:color="auto"/>
        <w:bottom w:val="none" w:sz="0" w:space="0" w:color="auto"/>
        <w:right w:val="none" w:sz="0" w:space="0" w:color="auto"/>
      </w:divBdr>
    </w:div>
    <w:div w:id="1471551895">
      <w:bodyDiv w:val="1"/>
      <w:marLeft w:val="0"/>
      <w:marRight w:val="0"/>
      <w:marTop w:val="0"/>
      <w:marBottom w:val="0"/>
      <w:divBdr>
        <w:top w:val="none" w:sz="0" w:space="0" w:color="auto"/>
        <w:left w:val="none" w:sz="0" w:space="0" w:color="auto"/>
        <w:bottom w:val="none" w:sz="0" w:space="0" w:color="auto"/>
        <w:right w:val="none" w:sz="0" w:space="0" w:color="auto"/>
      </w:divBdr>
    </w:div>
    <w:div w:id="1471745758">
      <w:bodyDiv w:val="1"/>
      <w:marLeft w:val="0"/>
      <w:marRight w:val="0"/>
      <w:marTop w:val="0"/>
      <w:marBottom w:val="0"/>
      <w:divBdr>
        <w:top w:val="none" w:sz="0" w:space="0" w:color="auto"/>
        <w:left w:val="none" w:sz="0" w:space="0" w:color="auto"/>
        <w:bottom w:val="none" w:sz="0" w:space="0" w:color="auto"/>
        <w:right w:val="none" w:sz="0" w:space="0" w:color="auto"/>
      </w:divBdr>
    </w:div>
    <w:div w:id="1471747837">
      <w:bodyDiv w:val="1"/>
      <w:marLeft w:val="0"/>
      <w:marRight w:val="0"/>
      <w:marTop w:val="0"/>
      <w:marBottom w:val="0"/>
      <w:divBdr>
        <w:top w:val="none" w:sz="0" w:space="0" w:color="auto"/>
        <w:left w:val="none" w:sz="0" w:space="0" w:color="auto"/>
        <w:bottom w:val="none" w:sz="0" w:space="0" w:color="auto"/>
        <w:right w:val="none" w:sz="0" w:space="0" w:color="auto"/>
      </w:divBdr>
    </w:div>
    <w:div w:id="1471825165">
      <w:bodyDiv w:val="1"/>
      <w:marLeft w:val="0"/>
      <w:marRight w:val="0"/>
      <w:marTop w:val="0"/>
      <w:marBottom w:val="0"/>
      <w:divBdr>
        <w:top w:val="none" w:sz="0" w:space="0" w:color="auto"/>
        <w:left w:val="none" w:sz="0" w:space="0" w:color="auto"/>
        <w:bottom w:val="none" w:sz="0" w:space="0" w:color="auto"/>
        <w:right w:val="none" w:sz="0" w:space="0" w:color="auto"/>
      </w:divBdr>
    </w:div>
    <w:div w:id="1471896023">
      <w:bodyDiv w:val="1"/>
      <w:marLeft w:val="0"/>
      <w:marRight w:val="0"/>
      <w:marTop w:val="0"/>
      <w:marBottom w:val="0"/>
      <w:divBdr>
        <w:top w:val="none" w:sz="0" w:space="0" w:color="auto"/>
        <w:left w:val="none" w:sz="0" w:space="0" w:color="auto"/>
        <w:bottom w:val="none" w:sz="0" w:space="0" w:color="auto"/>
        <w:right w:val="none" w:sz="0" w:space="0" w:color="auto"/>
      </w:divBdr>
    </w:div>
    <w:div w:id="1471902679">
      <w:bodyDiv w:val="1"/>
      <w:marLeft w:val="0"/>
      <w:marRight w:val="0"/>
      <w:marTop w:val="0"/>
      <w:marBottom w:val="0"/>
      <w:divBdr>
        <w:top w:val="none" w:sz="0" w:space="0" w:color="auto"/>
        <w:left w:val="none" w:sz="0" w:space="0" w:color="auto"/>
        <w:bottom w:val="none" w:sz="0" w:space="0" w:color="auto"/>
        <w:right w:val="none" w:sz="0" w:space="0" w:color="auto"/>
      </w:divBdr>
    </w:div>
    <w:div w:id="1471904496">
      <w:bodyDiv w:val="1"/>
      <w:marLeft w:val="0"/>
      <w:marRight w:val="0"/>
      <w:marTop w:val="0"/>
      <w:marBottom w:val="0"/>
      <w:divBdr>
        <w:top w:val="none" w:sz="0" w:space="0" w:color="auto"/>
        <w:left w:val="none" w:sz="0" w:space="0" w:color="auto"/>
        <w:bottom w:val="none" w:sz="0" w:space="0" w:color="auto"/>
        <w:right w:val="none" w:sz="0" w:space="0" w:color="auto"/>
      </w:divBdr>
    </w:div>
    <w:div w:id="1471941896">
      <w:bodyDiv w:val="1"/>
      <w:marLeft w:val="0"/>
      <w:marRight w:val="0"/>
      <w:marTop w:val="0"/>
      <w:marBottom w:val="0"/>
      <w:divBdr>
        <w:top w:val="none" w:sz="0" w:space="0" w:color="auto"/>
        <w:left w:val="none" w:sz="0" w:space="0" w:color="auto"/>
        <w:bottom w:val="none" w:sz="0" w:space="0" w:color="auto"/>
        <w:right w:val="none" w:sz="0" w:space="0" w:color="auto"/>
      </w:divBdr>
    </w:div>
    <w:div w:id="1472014887">
      <w:bodyDiv w:val="1"/>
      <w:marLeft w:val="0"/>
      <w:marRight w:val="0"/>
      <w:marTop w:val="0"/>
      <w:marBottom w:val="0"/>
      <w:divBdr>
        <w:top w:val="none" w:sz="0" w:space="0" w:color="auto"/>
        <w:left w:val="none" w:sz="0" w:space="0" w:color="auto"/>
        <w:bottom w:val="none" w:sz="0" w:space="0" w:color="auto"/>
        <w:right w:val="none" w:sz="0" w:space="0" w:color="auto"/>
      </w:divBdr>
    </w:div>
    <w:div w:id="1472091671">
      <w:bodyDiv w:val="1"/>
      <w:marLeft w:val="0"/>
      <w:marRight w:val="0"/>
      <w:marTop w:val="0"/>
      <w:marBottom w:val="0"/>
      <w:divBdr>
        <w:top w:val="none" w:sz="0" w:space="0" w:color="auto"/>
        <w:left w:val="none" w:sz="0" w:space="0" w:color="auto"/>
        <w:bottom w:val="none" w:sz="0" w:space="0" w:color="auto"/>
        <w:right w:val="none" w:sz="0" w:space="0" w:color="auto"/>
      </w:divBdr>
    </w:div>
    <w:div w:id="1472092958">
      <w:bodyDiv w:val="1"/>
      <w:marLeft w:val="0"/>
      <w:marRight w:val="0"/>
      <w:marTop w:val="0"/>
      <w:marBottom w:val="0"/>
      <w:divBdr>
        <w:top w:val="none" w:sz="0" w:space="0" w:color="auto"/>
        <w:left w:val="none" w:sz="0" w:space="0" w:color="auto"/>
        <w:bottom w:val="none" w:sz="0" w:space="0" w:color="auto"/>
        <w:right w:val="none" w:sz="0" w:space="0" w:color="auto"/>
      </w:divBdr>
    </w:div>
    <w:div w:id="1472098076">
      <w:bodyDiv w:val="1"/>
      <w:marLeft w:val="0"/>
      <w:marRight w:val="0"/>
      <w:marTop w:val="0"/>
      <w:marBottom w:val="0"/>
      <w:divBdr>
        <w:top w:val="none" w:sz="0" w:space="0" w:color="auto"/>
        <w:left w:val="none" w:sz="0" w:space="0" w:color="auto"/>
        <w:bottom w:val="none" w:sz="0" w:space="0" w:color="auto"/>
        <w:right w:val="none" w:sz="0" w:space="0" w:color="auto"/>
      </w:divBdr>
    </w:div>
    <w:div w:id="1472136881">
      <w:bodyDiv w:val="1"/>
      <w:marLeft w:val="0"/>
      <w:marRight w:val="0"/>
      <w:marTop w:val="0"/>
      <w:marBottom w:val="0"/>
      <w:divBdr>
        <w:top w:val="none" w:sz="0" w:space="0" w:color="auto"/>
        <w:left w:val="none" w:sz="0" w:space="0" w:color="auto"/>
        <w:bottom w:val="none" w:sz="0" w:space="0" w:color="auto"/>
        <w:right w:val="none" w:sz="0" w:space="0" w:color="auto"/>
      </w:divBdr>
    </w:div>
    <w:div w:id="1472166041">
      <w:bodyDiv w:val="1"/>
      <w:marLeft w:val="0"/>
      <w:marRight w:val="0"/>
      <w:marTop w:val="0"/>
      <w:marBottom w:val="0"/>
      <w:divBdr>
        <w:top w:val="none" w:sz="0" w:space="0" w:color="auto"/>
        <w:left w:val="none" w:sz="0" w:space="0" w:color="auto"/>
        <w:bottom w:val="none" w:sz="0" w:space="0" w:color="auto"/>
        <w:right w:val="none" w:sz="0" w:space="0" w:color="auto"/>
      </w:divBdr>
    </w:div>
    <w:div w:id="1472208954">
      <w:bodyDiv w:val="1"/>
      <w:marLeft w:val="0"/>
      <w:marRight w:val="0"/>
      <w:marTop w:val="0"/>
      <w:marBottom w:val="0"/>
      <w:divBdr>
        <w:top w:val="none" w:sz="0" w:space="0" w:color="auto"/>
        <w:left w:val="none" w:sz="0" w:space="0" w:color="auto"/>
        <w:bottom w:val="none" w:sz="0" w:space="0" w:color="auto"/>
        <w:right w:val="none" w:sz="0" w:space="0" w:color="auto"/>
      </w:divBdr>
    </w:div>
    <w:div w:id="1472285766">
      <w:bodyDiv w:val="1"/>
      <w:marLeft w:val="0"/>
      <w:marRight w:val="0"/>
      <w:marTop w:val="0"/>
      <w:marBottom w:val="0"/>
      <w:divBdr>
        <w:top w:val="none" w:sz="0" w:space="0" w:color="auto"/>
        <w:left w:val="none" w:sz="0" w:space="0" w:color="auto"/>
        <w:bottom w:val="none" w:sz="0" w:space="0" w:color="auto"/>
        <w:right w:val="none" w:sz="0" w:space="0" w:color="auto"/>
      </w:divBdr>
    </w:div>
    <w:div w:id="1472291307">
      <w:bodyDiv w:val="1"/>
      <w:marLeft w:val="0"/>
      <w:marRight w:val="0"/>
      <w:marTop w:val="0"/>
      <w:marBottom w:val="0"/>
      <w:divBdr>
        <w:top w:val="none" w:sz="0" w:space="0" w:color="auto"/>
        <w:left w:val="none" w:sz="0" w:space="0" w:color="auto"/>
        <w:bottom w:val="none" w:sz="0" w:space="0" w:color="auto"/>
        <w:right w:val="none" w:sz="0" w:space="0" w:color="auto"/>
      </w:divBdr>
    </w:div>
    <w:div w:id="1472359557">
      <w:bodyDiv w:val="1"/>
      <w:marLeft w:val="0"/>
      <w:marRight w:val="0"/>
      <w:marTop w:val="0"/>
      <w:marBottom w:val="0"/>
      <w:divBdr>
        <w:top w:val="none" w:sz="0" w:space="0" w:color="auto"/>
        <w:left w:val="none" w:sz="0" w:space="0" w:color="auto"/>
        <w:bottom w:val="none" w:sz="0" w:space="0" w:color="auto"/>
        <w:right w:val="none" w:sz="0" w:space="0" w:color="auto"/>
      </w:divBdr>
    </w:div>
    <w:div w:id="1472476094">
      <w:bodyDiv w:val="1"/>
      <w:marLeft w:val="0"/>
      <w:marRight w:val="0"/>
      <w:marTop w:val="0"/>
      <w:marBottom w:val="0"/>
      <w:divBdr>
        <w:top w:val="none" w:sz="0" w:space="0" w:color="auto"/>
        <w:left w:val="none" w:sz="0" w:space="0" w:color="auto"/>
        <w:bottom w:val="none" w:sz="0" w:space="0" w:color="auto"/>
        <w:right w:val="none" w:sz="0" w:space="0" w:color="auto"/>
      </w:divBdr>
    </w:div>
    <w:div w:id="1472553128">
      <w:bodyDiv w:val="1"/>
      <w:marLeft w:val="0"/>
      <w:marRight w:val="0"/>
      <w:marTop w:val="0"/>
      <w:marBottom w:val="0"/>
      <w:divBdr>
        <w:top w:val="none" w:sz="0" w:space="0" w:color="auto"/>
        <w:left w:val="none" w:sz="0" w:space="0" w:color="auto"/>
        <w:bottom w:val="none" w:sz="0" w:space="0" w:color="auto"/>
        <w:right w:val="none" w:sz="0" w:space="0" w:color="auto"/>
      </w:divBdr>
    </w:div>
    <w:div w:id="1472595635">
      <w:bodyDiv w:val="1"/>
      <w:marLeft w:val="0"/>
      <w:marRight w:val="0"/>
      <w:marTop w:val="0"/>
      <w:marBottom w:val="0"/>
      <w:divBdr>
        <w:top w:val="none" w:sz="0" w:space="0" w:color="auto"/>
        <w:left w:val="none" w:sz="0" w:space="0" w:color="auto"/>
        <w:bottom w:val="none" w:sz="0" w:space="0" w:color="auto"/>
        <w:right w:val="none" w:sz="0" w:space="0" w:color="auto"/>
      </w:divBdr>
    </w:div>
    <w:div w:id="1472747623">
      <w:bodyDiv w:val="1"/>
      <w:marLeft w:val="0"/>
      <w:marRight w:val="0"/>
      <w:marTop w:val="0"/>
      <w:marBottom w:val="0"/>
      <w:divBdr>
        <w:top w:val="none" w:sz="0" w:space="0" w:color="auto"/>
        <w:left w:val="none" w:sz="0" w:space="0" w:color="auto"/>
        <w:bottom w:val="none" w:sz="0" w:space="0" w:color="auto"/>
        <w:right w:val="none" w:sz="0" w:space="0" w:color="auto"/>
      </w:divBdr>
    </w:div>
    <w:div w:id="1472748391">
      <w:bodyDiv w:val="1"/>
      <w:marLeft w:val="0"/>
      <w:marRight w:val="0"/>
      <w:marTop w:val="0"/>
      <w:marBottom w:val="0"/>
      <w:divBdr>
        <w:top w:val="none" w:sz="0" w:space="0" w:color="auto"/>
        <w:left w:val="none" w:sz="0" w:space="0" w:color="auto"/>
        <w:bottom w:val="none" w:sz="0" w:space="0" w:color="auto"/>
        <w:right w:val="none" w:sz="0" w:space="0" w:color="auto"/>
      </w:divBdr>
    </w:div>
    <w:div w:id="1472751752">
      <w:bodyDiv w:val="1"/>
      <w:marLeft w:val="0"/>
      <w:marRight w:val="0"/>
      <w:marTop w:val="0"/>
      <w:marBottom w:val="0"/>
      <w:divBdr>
        <w:top w:val="none" w:sz="0" w:space="0" w:color="auto"/>
        <w:left w:val="none" w:sz="0" w:space="0" w:color="auto"/>
        <w:bottom w:val="none" w:sz="0" w:space="0" w:color="auto"/>
        <w:right w:val="none" w:sz="0" w:space="0" w:color="auto"/>
      </w:divBdr>
    </w:div>
    <w:div w:id="1472795053">
      <w:bodyDiv w:val="1"/>
      <w:marLeft w:val="0"/>
      <w:marRight w:val="0"/>
      <w:marTop w:val="0"/>
      <w:marBottom w:val="0"/>
      <w:divBdr>
        <w:top w:val="none" w:sz="0" w:space="0" w:color="auto"/>
        <w:left w:val="none" w:sz="0" w:space="0" w:color="auto"/>
        <w:bottom w:val="none" w:sz="0" w:space="0" w:color="auto"/>
        <w:right w:val="none" w:sz="0" w:space="0" w:color="auto"/>
      </w:divBdr>
    </w:div>
    <w:div w:id="1472819442">
      <w:bodyDiv w:val="1"/>
      <w:marLeft w:val="0"/>
      <w:marRight w:val="0"/>
      <w:marTop w:val="0"/>
      <w:marBottom w:val="0"/>
      <w:divBdr>
        <w:top w:val="none" w:sz="0" w:space="0" w:color="auto"/>
        <w:left w:val="none" w:sz="0" w:space="0" w:color="auto"/>
        <w:bottom w:val="none" w:sz="0" w:space="0" w:color="auto"/>
        <w:right w:val="none" w:sz="0" w:space="0" w:color="auto"/>
      </w:divBdr>
    </w:div>
    <w:div w:id="1472940250">
      <w:bodyDiv w:val="1"/>
      <w:marLeft w:val="0"/>
      <w:marRight w:val="0"/>
      <w:marTop w:val="0"/>
      <w:marBottom w:val="0"/>
      <w:divBdr>
        <w:top w:val="none" w:sz="0" w:space="0" w:color="auto"/>
        <w:left w:val="none" w:sz="0" w:space="0" w:color="auto"/>
        <w:bottom w:val="none" w:sz="0" w:space="0" w:color="auto"/>
        <w:right w:val="none" w:sz="0" w:space="0" w:color="auto"/>
      </w:divBdr>
    </w:div>
    <w:div w:id="1472941735">
      <w:bodyDiv w:val="1"/>
      <w:marLeft w:val="0"/>
      <w:marRight w:val="0"/>
      <w:marTop w:val="0"/>
      <w:marBottom w:val="0"/>
      <w:divBdr>
        <w:top w:val="none" w:sz="0" w:space="0" w:color="auto"/>
        <w:left w:val="none" w:sz="0" w:space="0" w:color="auto"/>
        <w:bottom w:val="none" w:sz="0" w:space="0" w:color="auto"/>
        <w:right w:val="none" w:sz="0" w:space="0" w:color="auto"/>
      </w:divBdr>
    </w:div>
    <w:div w:id="1472946719">
      <w:bodyDiv w:val="1"/>
      <w:marLeft w:val="0"/>
      <w:marRight w:val="0"/>
      <w:marTop w:val="0"/>
      <w:marBottom w:val="0"/>
      <w:divBdr>
        <w:top w:val="none" w:sz="0" w:space="0" w:color="auto"/>
        <w:left w:val="none" w:sz="0" w:space="0" w:color="auto"/>
        <w:bottom w:val="none" w:sz="0" w:space="0" w:color="auto"/>
        <w:right w:val="none" w:sz="0" w:space="0" w:color="auto"/>
      </w:divBdr>
    </w:div>
    <w:div w:id="1473017309">
      <w:bodyDiv w:val="1"/>
      <w:marLeft w:val="0"/>
      <w:marRight w:val="0"/>
      <w:marTop w:val="0"/>
      <w:marBottom w:val="0"/>
      <w:divBdr>
        <w:top w:val="none" w:sz="0" w:space="0" w:color="auto"/>
        <w:left w:val="none" w:sz="0" w:space="0" w:color="auto"/>
        <w:bottom w:val="none" w:sz="0" w:space="0" w:color="auto"/>
        <w:right w:val="none" w:sz="0" w:space="0" w:color="auto"/>
      </w:divBdr>
    </w:div>
    <w:div w:id="1473055760">
      <w:bodyDiv w:val="1"/>
      <w:marLeft w:val="0"/>
      <w:marRight w:val="0"/>
      <w:marTop w:val="0"/>
      <w:marBottom w:val="0"/>
      <w:divBdr>
        <w:top w:val="none" w:sz="0" w:space="0" w:color="auto"/>
        <w:left w:val="none" w:sz="0" w:space="0" w:color="auto"/>
        <w:bottom w:val="none" w:sz="0" w:space="0" w:color="auto"/>
        <w:right w:val="none" w:sz="0" w:space="0" w:color="auto"/>
      </w:divBdr>
    </w:div>
    <w:div w:id="1473062279">
      <w:bodyDiv w:val="1"/>
      <w:marLeft w:val="0"/>
      <w:marRight w:val="0"/>
      <w:marTop w:val="0"/>
      <w:marBottom w:val="0"/>
      <w:divBdr>
        <w:top w:val="none" w:sz="0" w:space="0" w:color="auto"/>
        <w:left w:val="none" w:sz="0" w:space="0" w:color="auto"/>
        <w:bottom w:val="none" w:sz="0" w:space="0" w:color="auto"/>
        <w:right w:val="none" w:sz="0" w:space="0" w:color="auto"/>
      </w:divBdr>
    </w:div>
    <w:div w:id="1473139520">
      <w:bodyDiv w:val="1"/>
      <w:marLeft w:val="0"/>
      <w:marRight w:val="0"/>
      <w:marTop w:val="0"/>
      <w:marBottom w:val="0"/>
      <w:divBdr>
        <w:top w:val="none" w:sz="0" w:space="0" w:color="auto"/>
        <w:left w:val="none" w:sz="0" w:space="0" w:color="auto"/>
        <w:bottom w:val="none" w:sz="0" w:space="0" w:color="auto"/>
        <w:right w:val="none" w:sz="0" w:space="0" w:color="auto"/>
      </w:divBdr>
    </w:div>
    <w:div w:id="1473250757">
      <w:bodyDiv w:val="1"/>
      <w:marLeft w:val="0"/>
      <w:marRight w:val="0"/>
      <w:marTop w:val="0"/>
      <w:marBottom w:val="0"/>
      <w:divBdr>
        <w:top w:val="none" w:sz="0" w:space="0" w:color="auto"/>
        <w:left w:val="none" w:sz="0" w:space="0" w:color="auto"/>
        <w:bottom w:val="none" w:sz="0" w:space="0" w:color="auto"/>
        <w:right w:val="none" w:sz="0" w:space="0" w:color="auto"/>
      </w:divBdr>
    </w:div>
    <w:div w:id="1473324355">
      <w:bodyDiv w:val="1"/>
      <w:marLeft w:val="0"/>
      <w:marRight w:val="0"/>
      <w:marTop w:val="0"/>
      <w:marBottom w:val="0"/>
      <w:divBdr>
        <w:top w:val="none" w:sz="0" w:space="0" w:color="auto"/>
        <w:left w:val="none" w:sz="0" w:space="0" w:color="auto"/>
        <w:bottom w:val="none" w:sz="0" w:space="0" w:color="auto"/>
        <w:right w:val="none" w:sz="0" w:space="0" w:color="auto"/>
      </w:divBdr>
    </w:div>
    <w:div w:id="1473517488">
      <w:bodyDiv w:val="1"/>
      <w:marLeft w:val="0"/>
      <w:marRight w:val="0"/>
      <w:marTop w:val="0"/>
      <w:marBottom w:val="0"/>
      <w:divBdr>
        <w:top w:val="none" w:sz="0" w:space="0" w:color="auto"/>
        <w:left w:val="none" w:sz="0" w:space="0" w:color="auto"/>
        <w:bottom w:val="none" w:sz="0" w:space="0" w:color="auto"/>
        <w:right w:val="none" w:sz="0" w:space="0" w:color="auto"/>
      </w:divBdr>
    </w:div>
    <w:div w:id="1473519063">
      <w:bodyDiv w:val="1"/>
      <w:marLeft w:val="0"/>
      <w:marRight w:val="0"/>
      <w:marTop w:val="0"/>
      <w:marBottom w:val="0"/>
      <w:divBdr>
        <w:top w:val="none" w:sz="0" w:space="0" w:color="auto"/>
        <w:left w:val="none" w:sz="0" w:space="0" w:color="auto"/>
        <w:bottom w:val="none" w:sz="0" w:space="0" w:color="auto"/>
        <w:right w:val="none" w:sz="0" w:space="0" w:color="auto"/>
      </w:divBdr>
    </w:div>
    <w:div w:id="1473521573">
      <w:bodyDiv w:val="1"/>
      <w:marLeft w:val="0"/>
      <w:marRight w:val="0"/>
      <w:marTop w:val="0"/>
      <w:marBottom w:val="0"/>
      <w:divBdr>
        <w:top w:val="none" w:sz="0" w:space="0" w:color="auto"/>
        <w:left w:val="none" w:sz="0" w:space="0" w:color="auto"/>
        <w:bottom w:val="none" w:sz="0" w:space="0" w:color="auto"/>
        <w:right w:val="none" w:sz="0" w:space="0" w:color="auto"/>
      </w:divBdr>
    </w:div>
    <w:div w:id="1473524340">
      <w:bodyDiv w:val="1"/>
      <w:marLeft w:val="0"/>
      <w:marRight w:val="0"/>
      <w:marTop w:val="0"/>
      <w:marBottom w:val="0"/>
      <w:divBdr>
        <w:top w:val="none" w:sz="0" w:space="0" w:color="auto"/>
        <w:left w:val="none" w:sz="0" w:space="0" w:color="auto"/>
        <w:bottom w:val="none" w:sz="0" w:space="0" w:color="auto"/>
        <w:right w:val="none" w:sz="0" w:space="0" w:color="auto"/>
      </w:divBdr>
    </w:div>
    <w:div w:id="1473593172">
      <w:bodyDiv w:val="1"/>
      <w:marLeft w:val="0"/>
      <w:marRight w:val="0"/>
      <w:marTop w:val="0"/>
      <w:marBottom w:val="0"/>
      <w:divBdr>
        <w:top w:val="none" w:sz="0" w:space="0" w:color="auto"/>
        <w:left w:val="none" w:sz="0" w:space="0" w:color="auto"/>
        <w:bottom w:val="none" w:sz="0" w:space="0" w:color="auto"/>
        <w:right w:val="none" w:sz="0" w:space="0" w:color="auto"/>
      </w:divBdr>
    </w:div>
    <w:div w:id="1473594085">
      <w:bodyDiv w:val="1"/>
      <w:marLeft w:val="0"/>
      <w:marRight w:val="0"/>
      <w:marTop w:val="0"/>
      <w:marBottom w:val="0"/>
      <w:divBdr>
        <w:top w:val="none" w:sz="0" w:space="0" w:color="auto"/>
        <w:left w:val="none" w:sz="0" w:space="0" w:color="auto"/>
        <w:bottom w:val="none" w:sz="0" w:space="0" w:color="auto"/>
        <w:right w:val="none" w:sz="0" w:space="0" w:color="auto"/>
      </w:divBdr>
    </w:div>
    <w:div w:id="1473668474">
      <w:bodyDiv w:val="1"/>
      <w:marLeft w:val="0"/>
      <w:marRight w:val="0"/>
      <w:marTop w:val="0"/>
      <w:marBottom w:val="0"/>
      <w:divBdr>
        <w:top w:val="none" w:sz="0" w:space="0" w:color="auto"/>
        <w:left w:val="none" w:sz="0" w:space="0" w:color="auto"/>
        <w:bottom w:val="none" w:sz="0" w:space="0" w:color="auto"/>
        <w:right w:val="none" w:sz="0" w:space="0" w:color="auto"/>
      </w:divBdr>
    </w:div>
    <w:div w:id="1473714984">
      <w:bodyDiv w:val="1"/>
      <w:marLeft w:val="0"/>
      <w:marRight w:val="0"/>
      <w:marTop w:val="0"/>
      <w:marBottom w:val="0"/>
      <w:divBdr>
        <w:top w:val="none" w:sz="0" w:space="0" w:color="auto"/>
        <w:left w:val="none" w:sz="0" w:space="0" w:color="auto"/>
        <w:bottom w:val="none" w:sz="0" w:space="0" w:color="auto"/>
        <w:right w:val="none" w:sz="0" w:space="0" w:color="auto"/>
      </w:divBdr>
    </w:div>
    <w:div w:id="1473718156">
      <w:bodyDiv w:val="1"/>
      <w:marLeft w:val="0"/>
      <w:marRight w:val="0"/>
      <w:marTop w:val="0"/>
      <w:marBottom w:val="0"/>
      <w:divBdr>
        <w:top w:val="none" w:sz="0" w:space="0" w:color="auto"/>
        <w:left w:val="none" w:sz="0" w:space="0" w:color="auto"/>
        <w:bottom w:val="none" w:sz="0" w:space="0" w:color="auto"/>
        <w:right w:val="none" w:sz="0" w:space="0" w:color="auto"/>
      </w:divBdr>
    </w:div>
    <w:div w:id="1473719780">
      <w:bodyDiv w:val="1"/>
      <w:marLeft w:val="0"/>
      <w:marRight w:val="0"/>
      <w:marTop w:val="0"/>
      <w:marBottom w:val="0"/>
      <w:divBdr>
        <w:top w:val="none" w:sz="0" w:space="0" w:color="auto"/>
        <w:left w:val="none" w:sz="0" w:space="0" w:color="auto"/>
        <w:bottom w:val="none" w:sz="0" w:space="0" w:color="auto"/>
        <w:right w:val="none" w:sz="0" w:space="0" w:color="auto"/>
      </w:divBdr>
    </w:div>
    <w:div w:id="1473786277">
      <w:bodyDiv w:val="1"/>
      <w:marLeft w:val="0"/>
      <w:marRight w:val="0"/>
      <w:marTop w:val="0"/>
      <w:marBottom w:val="0"/>
      <w:divBdr>
        <w:top w:val="none" w:sz="0" w:space="0" w:color="auto"/>
        <w:left w:val="none" w:sz="0" w:space="0" w:color="auto"/>
        <w:bottom w:val="none" w:sz="0" w:space="0" w:color="auto"/>
        <w:right w:val="none" w:sz="0" w:space="0" w:color="auto"/>
      </w:divBdr>
    </w:div>
    <w:div w:id="1473909314">
      <w:bodyDiv w:val="1"/>
      <w:marLeft w:val="0"/>
      <w:marRight w:val="0"/>
      <w:marTop w:val="0"/>
      <w:marBottom w:val="0"/>
      <w:divBdr>
        <w:top w:val="none" w:sz="0" w:space="0" w:color="auto"/>
        <w:left w:val="none" w:sz="0" w:space="0" w:color="auto"/>
        <w:bottom w:val="none" w:sz="0" w:space="0" w:color="auto"/>
        <w:right w:val="none" w:sz="0" w:space="0" w:color="auto"/>
      </w:divBdr>
    </w:div>
    <w:div w:id="1473988553">
      <w:bodyDiv w:val="1"/>
      <w:marLeft w:val="0"/>
      <w:marRight w:val="0"/>
      <w:marTop w:val="0"/>
      <w:marBottom w:val="0"/>
      <w:divBdr>
        <w:top w:val="none" w:sz="0" w:space="0" w:color="auto"/>
        <w:left w:val="none" w:sz="0" w:space="0" w:color="auto"/>
        <w:bottom w:val="none" w:sz="0" w:space="0" w:color="auto"/>
        <w:right w:val="none" w:sz="0" w:space="0" w:color="auto"/>
      </w:divBdr>
    </w:div>
    <w:div w:id="1474103454">
      <w:bodyDiv w:val="1"/>
      <w:marLeft w:val="0"/>
      <w:marRight w:val="0"/>
      <w:marTop w:val="0"/>
      <w:marBottom w:val="0"/>
      <w:divBdr>
        <w:top w:val="none" w:sz="0" w:space="0" w:color="auto"/>
        <w:left w:val="none" w:sz="0" w:space="0" w:color="auto"/>
        <w:bottom w:val="none" w:sz="0" w:space="0" w:color="auto"/>
        <w:right w:val="none" w:sz="0" w:space="0" w:color="auto"/>
      </w:divBdr>
    </w:div>
    <w:div w:id="1474133056">
      <w:bodyDiv w:val="1"/>
      <w:marLeft w:val="0"/>
      <w:marRight w:val="0"/>
      <w:marTop w:val="0"/>
      <w:marBottom w:val="0"/>
      <w:divBdr>
        <w:top w:val="none" w:sz="0" w:space="0" w:color="auto"/>
        <w:left w:val="none" w:sz="0" w:space="0" w:color="auto"/>
        <w:bottom w:val="none" w:sz="0" w:space="0" w:color="auto"/>
        <w:right w:val="none" w:sz="0" w:space="0" w:color="auto"/>
      </w:divBdr>
    </w:div>
    <w:div w:id="1474178158">
      <w:bodyDiv w:val="1"/>
      <w:marLeft w:val="0"/>
      <w:marRight w:val="0"/>
      <w:marTop w:val="0"/>
      <w:marBottom w:val="0"/>
      <w:divBdr>
        <w:top w:val="none" w:sz="0" w:space="0" w:color="auto"/>
        <w:left w:val="none" w:sz="0" w:space="0" w:color="auto"/>
        <w:bottom w:val="none" w:sz="0" w:space="0" w:color="auto"/>
        <w:right w:val="none" w:sz="0" w:space="0" w:color="auto"/>
      </w:divBdr>
    </w:div>
    <w:div w:id="1474368979">
      <w:bodyDiv w:val="1"/>
      <w:marLeft w:val="0"/>
      <w:marRight w:val="0"/>
      <w:marTop w:val="0"/>
      <w:marBottom w:val="0"/>
      <w:divBdr>
        <w:top w:val="none" w:sz="0" w:space="0" w:color="auto"/>
        <w:left w:val="none" w:sz="0" w:space="0" w:color="auto"/>
        <w:bottom w:val="none" w:sz="0" w:space="0" w:color="auto"/>
        <w:right w:val="none" w:sz="0" w:space="0" w:color="auto"/>
      </w:divBdr>
    </w:div>
    <w:div w:id="1474442501">
      <w:bodyDiv w:val="1"/>
      <w:marLeft w:val="0"/>
      <w:marRight w:val="0"/>
      <w:marTop w:val="0"/>
      <w:marBottom w:val="0"/>
      <w:divBdr>
        <w:top w:val="none" w:sz="0" w:space="0" w:color="auto"/>
        <w:left w:val="none" w:sz="0" w:space="0" w:color="auto"/>
        <w:bottom w:val="none" w:sz="0" w:space="0" w:color="auto"/>
        <w:right w:val="none" w:sz="0" w:space="0" w:color="auto"/>
      </w:divBdr>
    </w:div>
    <w:div w:id="1474442608">
      <w:bodyDiv w:val="1"/>
      <w:marLeft w:val="0"/>
      <w:marRight w:val="0"/>
      <w:marTop w:val="0"/>
      <w:marBottom w:val="0"/>
      <w:divBdr>
        <w:top w:val="none" w:sz="0" w:space="0" w:color="auto"/>
        <w:left w:val="none" w:sz="0" w:space="0" w:color="auto"/>
        <w:bottom w:val="none" w:sz="0" w:space="0" w:color="auto"/>
        <w:right w:val="none" w:sz="0" w:space="0" w:color="auto"/>
      </w:divBdr>
    </w:div>
    <w:div w:id="1474517018">
      <w:bodyDiv w:val="1"/>
      <w:marLeft w:val="0"/>
      <w:marRight w:val="0"/>
      <w:marTop w:val="0"/>
      <w:marBottom w:val="0"/>
      <w:divBdr>
        <w:top w:val="none" w:sz="0" w:space="0" w:color="auto"/>
        <w:left w:val="none" w:sz="0" w:space="0" w:color="auto"/>
        <w:bottom w:val="none" w:sz="0" w:space="0" w:color="auto"/>
        <w:right w:val="none" w:sz="0" w:space="0" w:color="auto"/>
      </w:divBdr>
    </w:div>
    <w:div w:id="1474522441">
      <w:bodyDiv w:val="1"/>
      <w:marLeft w:val="0"/>
      <w:marRight w:val="0"/>
      <w:marTop w:val="0"/>
      <w:marBottom w:val="0"/>
      <w:divBdr>
        <w:top w:val="none" w:sz="0" w:space="0" w:color="auto"/>
        <w:left w:val="none" w:sz="0" w:space="0" w:color="auto"/>
        <w:bottom w:val="none" w:sz="0" w:space="0" w:color="auto"/>
        <w:right w:val="none" w:sz="0" w:space="0" w:color="auto"/>
      </w:divBdr>
    </w:div>
    <w:div w:id="1474523287">
      <w:bodyDiv w:val="1"/>
      <w:marLeft w:val="0"/>
      <w:marRight w:val="0"/>
      <w:marTop w:val="0"/>
      <w:marBottom w:val="0"/>
      <w:divBdr>
        <w:top w:val="none" w:sz="0" w:space="0" w:color="auto"/>
        <w:left w:val="none" w:sz="0" w:space="0" w:color="auto"/>
        <w:bottom w:val="none" w:sz="0" w:space="0" w:color="auto"/>
        <w:right w:val="none" w:sz="0" w:space="0" w:color="auto"/>
      </w:divBdr>
    </w:div>
    <w:div w:id="1474561801">
      <w:bodyDiv w:val="1"/>
      <w:marLeft w:val="0"/>
      <w:marRight w:val="0"/>
      <w:marTop w:val="0"/>
      <w:marBottom w:val="0"/>
      <w:divBdr>
        <w:top w:val="none" w:sz="0" w:space="0" w:color="auto"/>
        <w:left w:val="none" w:sz="0" w:space="0" w:color="auto"/>
        <w:bottom w:val="none" w:sz="0" w:space="0" w:color="auto"/>
        <w:right w:val="none" w:sz="0" w:space="0" w:color="auto"/>
      </w:divBdr>
    </w:div>
    <w:div w:id="1474641540">
      <w:bodyDiv w:val="1"/>
      <w:marLeft w:val="0"/>
      <w:marRight w:val="0"/>
      <w:marTop w:val="0"/>
      <w:marBottom w:val="0"/>
      <w:divBdr>
        <w:top w:val="none" w:sz="0" w:space="0" w:color="auto"/>
        <w:left w:val="none" w:sz="0" w:space="0" w:color="auto"/>
        <w:bottom w:val="none" w:sz="0" w:space="0" w:color="auto"/>
        <w:right w:val="none" w:sz="0" w:space="0" w:color="auto"/>
      </w:divBdr>
    </w:div>
    <w:div w:id="1474717007">
      <w:bodyDiv w:val="1"/>
      <w:marLeft w:val="0"/>
      <w:marRight w:val="0"/>
      <w:marTop w:val="0"/>
      <w:marBottom w:val="0"/>
      <w:divBdr>
        <w:top w:val="none" w:sz="0" w:space="0" w:color="auto"/>
        <w:left w:val="none" w:sz="0" w:space="0" w:color="auto"/>
        <w:bottom w:val="none" w:sz="0" w:space="0" w:color="auto"/>
        <w:right w:val="none" w:sz="0" w:space="0" w:color="auto"/>
      </w:divBdr>
    </w:div>
    <w:div w:id="1474829026">
      <w:bodyDiv w:val="1"/>
      <w:marLeft w:val="0"/>
      <w:marRight w:val="0"/>
      <w:marTop w:val="0"/>
      <w:marBottom w:val="0"/>
      <w:divBdr>
        <w:top w:val="none" w:sz="0" w:space="0" w:color="auto"/>
        <w:left w:val="none" w:sz="0" w:space="0" w:color="auto"/>
        <w:bottom w:val="none" w:sz="0" w:space="0" w:color="auto"/>
        <w:right w:val="none" w:sz="0" w:space="0" w:color="auto"/>
      </w:divBdr>
    </w:div>
    <w:div w:id="1474909866">
      <w:bodyDiv w:val="1"/>
      <w:marLeft w:val="0"/>
      <w:marRight w:val="0"/>
      <w:marTop w:val="0"/>
      <w:marBottom w:val="0"/>
      <w:divBdr>
        <w:top w:val="none" w:sz="0" w:space="0" w:color="auto"/>
        <w:left w:val="none" w:sz="0" w:space="0" w:color="auto"/>
        <w:bottom w:val="none" w:sz="0" w:space="0" w:color="auto"/>
        <w:right w:val="none" w:sz="0" w:space="0" w:color="auto"/>
      </w:divBdr>
    </w:div>
    <w:div w:id="1474978664">
      <w:bodyDiv w:val="1"/>
      <w:marLeft w:val="0"/>
      <w:marRight w:val="0"/>
      <w:marTop w:val="0"/>
      <w:marBottom w:val="0"/>
      <w:divBdr>
        <w:top w:val="none" w:sz="0" w:space="0" w:color="auto"/>
        <w:left w:val="none" w:sz="0" w:space="0" w:color="auto"/>
        <w:bottom w:val="none" w:sz="0" w:space="0" w:color="auto"/>
        <w:right w:val="none" w:sz="0" w:space="0" w:color="auto"/>
      </w:divBdr>
    </w:div>
    <w:div w:id="1474982775">
      <w:bodyDiv w:val="1"/>
      <w:marLeft w:val="0"/>
      <w:marRight w:val="0"/>
      <w:marTop w:val="0"/>
      <w:marBottom w:val="0"/>
      <w:divBdr>
        <w:top w:val="none" w:sz="0" w:space="0" w:color="auto"/>
        <w:left w:val="none" w:sz="0" w:space="0" w:color="auto"/>
        <w:bottom w:val="none" w:sz="0" w:space="0" w:color="auto"/>
        <w:right w:val="none" w:sz="0" w:space="0" w:color="auto"/>
      </w:divBdr>
    </w:div>
    <w:div w:id="1475025072">
      <w:bodyDiv w:val="1"/>
      <w:marLeft w:val="0"/>
      <w:marRight w:val="0"/>
      <w:marTop w:val="0"/>
      <w:marBottom w:val="0"/>
      <w:divBdr>
        <w:top w:val="none" w:sz="0" w:space="0" w:color="auto"/>
        <w:left w:val="none" w:sz="0" w:space="0" w:color="auto"/>
        <w:bottom w:val="none" w:sz="0" w:space="0" w:color="auto"/>
        <w:right w:val="none" w:sz="0" w:space="0" w:color="auto"/>
      </w:divBdr>
    </w:div>
    <w:div w:id="1475025951">
      <w:bodyDiv w:val="1"/>
      <w:marLeft w:val="0"/>
      <w:marRight w:val="0"/>
      <w:marTop w:val="0"/>
      <w:marBottom w:val="0"/>
      <w:divBdr>
        <w:top w:val="none" w:sz="0" w:space="0" w:color="auto"/>
        <w:left w:val="none" w:sz="0" w:space="0" w:color="auto"/>
        <w:bottom w:val="none" w:sz="0" w:space="0" w:color="auto"/>
        <w:right w:val="none" w:sz="0" w:space="0" w:color="auto"/>
      </w:divBdr>
    </w:div>
    <w:div w:id="1475099484">
      <w:bodyDiv w:val="1"/>
      <w:marLeft w:val="0"/>
      <w:marRight w:val="0"/>
      <w:marTop w:val="0"/>
      <w:marBottom w:val="0"/>
      <w:divBdr>
        <w:top w:val="none" w:sz="0" w:space="0" w:color="auto"/>
        <w:left w:val="none" w:sz="0" w:space="0" w:color="auto"/>
        <w:bottom w:val="none" w:sz="0" w:space="0" w:color="auto"/>
        <w:right w:val="none" w:sz="0" w:space="0" w:color="auto"/>
      </w:divBdr>
    </w:div>
    <w:div w:id="1475290283">
      <w:bodyDiv w:val="1"/>
      <w:marLeft w:val="0"/>
      <w:marRight w:val="0"/>
      <w:marTop w:val="0"/>
      <w:marBottom w:val="0"/>
      <w:divBdr>
        <w:top w:val="none" w:sz="0" w:space="0" w:color="auto"/>
        <w:left w:val="none" w:sz="0" w:space="0" w:color="auto"/>
        <w:bottom w:val="none" w:sz="0" w:space="0" w:color="auto"/>
        <w:right w:val="none" w:sz="0" w:space="0" w:color="auto"/>
      </w:divBdr>
    </w:div>
    <w:div w:id="1475296759">
      <w:bodyDiv w:val="1"/>
      <w:marLeft w:val="0"/>
      <w:marRight w:val="0"/>
      <w:marTop w:val="0"/>
      <w:marBottom w:val="0"/>
      <w:divBdr>
        <w:top w:val="none" w:sz="0" w:space="0" w:color="auto"/>
        <w:left w:val="none" w:sz="0" w:space="0" w:color="auto"/>
        <w:bottom w:val="none" w:sz="0" w:space="0" w:color="auto"/>
        <w:right w:val="none" w:sz="0" w:space="0" w:color="auto"/>
      </w:divBdr>
    </w:div>
    <w:div w:id="1475372574">
      <w:bodyDiv w:val="1"/>
      <w:marLeft w:val="0"/>
      <w:marRight w:val="0"/>
      <w:marTop w:val="0"/>
      <w:marBottom w:val="0"/>
      <w:divBdr>
        <w:top w:val="none" w:sz="0" w:space="0" w:color="auto"/>
        <w:left w:val="none" w:sz="0" w:space="0" w:color="auto"/>
        <w:bottom w:val="none" w:sz="0" w:space="0" w:color="auto"/>
        <w:right w:val="none" w:sz="0" w:space="0" w:color="auto"/>
      </w:divBdr>
    </w:div>
    <w:div w:id="1475484054">
      <w:bodyDiv w:val="1"/>
      <w:marLeft w:val="0"/>
      <w:marRight w:val="0"/>
      <w:marTop w:val="0"/>
      <w:marBottom w:val="0"/>
      <w:divBdr>
        <w:top w:val="none" w:sz="0" w:space="0" w:color="auto"/>
        <w:left w:val="none" w:sz="0" w:space="0" w:color="auto"/>
        <w:bottom w:val="none" w:sz="0" w:space="0" w:color="auto"/>
        <w:right w:val="none" w:sz="0" w:space="0" w:color="auto"/>
      </w:divBdr>
    </w:div>
    <w:div w:id="1475487660">
      <w:bodyDiv w:val="1"/>
      <w:marLeft w:val="0"/>
      <w:marRight w:val="0"/>
      <w:marTop w:val="0"/>
      <w:marBottom w:val="0"/>
      <w:divBdr>
        <w:top w:val="none" w:sz="0" w:space="0" w:color="auto"/>
        <w:left w:val="none" w:sz="0" w:space="0" w:color="auto"/>
        <w:bottom w:val="none" w:sz="0" w:space="0" w:color="auto"/>
        <w:right w:val="none" w:sz="0" w:space="0" w:color="auto"/>
      </w:divBdr>
    </w:div>
    <w:div w:id="1475492117">
      <w:bodyDiv w:val="1"/>
      <w:marLeft w:val="0"/>
      <w:marRight w:val="0"/>
      <w:marTop w:val="0"/>
      <w:marBottom w:val="0"/>
      <w:divBdr>
        <w:top w:val="none" w:sz="0" w:space="0" w:color="auto"/>
        <w:left w:val="none" w:sz="0" w:space="0" w:color="auto"/>
        <w:bottom w:val="none" w:sz="0" w:space="0" w:color="auto"/>
        <w:right w:val="none" w:sz="0" w:space="0" w:color="auto"/>
      </w:divBdr>
    </w:div>
    <w:div w:id="1475558134">
      <w:bodyDiv w:val="1"/>
      <w:marLeft w:val="0"/>
      <w:marRight w:val="0"/>
      <w:marTop w:val="0"/>
      <w:marBottom w:val="0"/>
      <w:divBdr>
        <w:top w:val="none" w:sz="0" w:space="0" w:color="auto"/>
        <w:left w:val="none" w:sz="0" w:space="0" w:color="auto"/>
        <w:bottom w:val="none" w:sz="0" w:space="0" w:color="auto"/>
        <w:right w:val="none" w:sz="0" w:space="0" w:color="auto"/>
      </w:divBdr>
    </w:div>
    <w:div w:id="1475564055">
      <w:bodyDiv w:val="1"/>
      <w:marLeft w:val="0"/>
      <w:marRight w:val="0"/>
      <w:marTop w:val="0"/>
      <w:marBottom w:val="0"/>
      <w:divBdr>
        <w:top w:val="none" w:sz="0" w:space="0" w:color="auto"/>
        <w:left w:val="none" w:sz="0" w:space="0" w:color="auto"/>
        <w:bottom w:val="none" w:sz="0" w:space="0" w:color="auto"/>
        <w:right w:val="none" w:sz="0" w:space="0" w:color="auto"/>
      </w:divBdr>
    </w:div>
    <w:div w:id="1475564183">
      <w:bodyDiv w:val="1"/>
      <w:marLeft w:val="0"/>
      <w:marRight w:val="0"/>
      <w:marTop w:val="0"/>
      <w:marBottom w:val="0"/>
      <w:divBdr>
        <w:top w:val="none" w:sz="0" w:space="0" w:color="auto"/>
        <w:left w:val="none" w:sz="0" w:space="0" w:color="auto"/>
        <w:bottom w:val="none" w:sz="0" w:space="0" w:color="auto"/>
        <w:right w:val="none" w:sz="0" w:space="0" w:color="auto"/>
      </w:divBdr>
    </w:div>
    <w:div w:id="1475634287">
      <w:bodyDiv w:val="1"/>
      <w:marLeft w:val="0"/>
      <w:marRight w:val="0"/>
      <w:marTop w:val="0"/>
      <w:marBottom w:val="0"/>
      <w:divBdr>
        <w:top w:val="none" w:sz="0" w:space="0" w:color="auto"/>
        <w:left w:val="none" w:sz="0" w:space="0" w:color="auto"/>
        <w:bottom w:val="none" w:sz="0" w:space="0" w:color="auto"/>
        <w:right w:val="none" w:sz="0" w:space="0" w:color="auto"/>
      </w:divBdr>
    </w:div>
    <w:div w:id="1475678231">
      <w:bodyDiv w:val="1"/>
      <w:marLeft w:val="0"/>
      <w:marRight w:val="0"/>
      <w:marTop w:val="0"/>
      <w:marBottom w:val="0"/>
      <w:divBdr>
        <w:top w:val="none" w:sz="0" w:space="0" w:color="auto"/>
        <w:left w:val="none" w:sz="0" w:space="0" w:color="auto"/>
        <w:bottom w:val="none" w:sz="0" w:space="0" w:color="auto"/>
        <w:right w:val="none" w:sz="0" w:space="0" w:color="auto"/>
      </w:divBdr>
    </w:div>
    <w:div w:id="1475754201">
      <w:bodyDiv w:val="1"/>
      <w:marLeft w:val="0"/>
      <w:marRight w:val="0"/>
      <w:marTop w:val="0"/>
      <w:marBottom w:val="0"/>
      <w:divBdr>
        <w:top w:val="none" w:sz="0" w:space="0" w:color="auto"/>
        <w:left w:val="none" w:sz="0" w:space="0" w:color="auto"/>
        <w:bottom w:val="none" w:sz="0" w:space="0" w:color="auto"/>
        <w:right w:val="none" w:sz="0" w:space="0" w:color="auto"/>
      </w:divBdr>
    </w:div>
    <w:div w:id="1475758957">
      <w:bodyDiv w:val="1"/>
      <w:marLeft w:val="0"/>
      <w:marRight w:val="0"/>
      <w:marTop w:val="0"/>
      <w:marBottom w:val="0"/>
      <w:divBdr>
        <w:top w:val="none" w:sz="0" w:space="0" w:color="auto"/>
        <w:left w:val="none" w:sz="0" w:space="0" w:color="auto"/>
        <w:bottom w:val="none" w:sz="0" w:space="0" w:color="auto"/>
        <w:right w:val="none" w:sz="0" w:space="0" w:color="auto"/>
      </w:divBdr>
    </w:div>
    <w:div w:id="1475878809">
      <w:bodyDiv w:val="1"/>
      <w:marLeft w:val="0"/>
      <w:marRight w:val="0"/>
      <w:marTop w:val="0"/>
      <w:marBottom w:val="0"/>
      <w:divBdr>
        <w:top w:val="none" w:sz="0" w:space="0" w:color="auto"/>
        <w:left w:val="none" w:sz="0" w:space="0" w:color="auto"/>
        <w:bottom w:val="none" w:sz="0" w:space="0" w:color="auto"/>
        <w:right w:val="none" w:sz="0" w:space="0" w:color="auto"/>
      </w:divBdr>
    </w:div>
    <w:div w:id="1476027925">
      <w:bodyDiv w:val="1"/>
      <w:marLeft w:val="0"/>
      <w:marRight w:val="0"/>
      <w:marTop w:val="0"/>
      <w:marBottom w:val="0"/>
      <w:divBdr>
        <w:top w:val="none" w:sz="0" w:space="0" w:color="auto"/>
        <w:left w:val="none" w:sz="0" w:space="0" w:color="auto"/>
        <w:bottom w:val="none" w:sz="0" w:space="0" w:color="auto"/>
        <w:right w:val="none" w:sz="0" w:space="0" w:color="auto"/>
      </w:divBdr>
    </w:div>
    <w:div w:id="1476028177">
      <w:bodyDiv w:val="1"/>
      <w:marLeft w:val="0"/>
      <w:marRight w:val="0"/>
      <w:marTop w:val="0"/>
      <w:marBottom w:val="0"/>
      <w:divBdr>
        <w:top w:val="none" w:sz="0" w:space="0" w:color="auto"/>
        <w:left w:val="none" w:sz="0" w:space="0" w:color="auto"/>
        <w:bottom w:val="none" w:sz="0" w:space="0" w:color="auto"/>
        <w:right w:val="none" w:sz="0" w:space="0" w:color="auto"/>
      </w:divBdr>
    </w:div>
    <w:div w:id="1476139718">
      <w:bodyDiv w:val="1"/>
      <w:marLeft w:val="0"/>
      <w:marRight w:val="0"/>
      <w:marTop w:val="0"/>
      <w:marBottom w:val="0"/>
      <w:divBdr>
        <w:top w:val="none" w:sz="0" w:space="0" w:color="auto"/>
        <w:left w:val="none" w:sz="0" w:space="0" w:color="auto"/>
        <w:bottom w:val="none" w:sz="0" w:space="0" w:color="auto"/>
        <w:right w:val="none" w:sz="0" w:space="0" w:color="auto"/>
      </w:divBdr>
    </w:div>
    <w:div w:id="1476147530">
      <w:bodyDiv w:val="1"/>
      <w:marLeft w:val="0"/>
      <w:marRight w:val="0"/>
      <w:marTop w:val="0"/>
      <w:marBottom w:val="0"/>
      <w:divBdr>
        <w:top w:val="none" w:sz="0" w:space="0" w:color="auto"/>
        <w:left w:val="none" w:sz="0" w:space="0" w:color="auto"/>
        <w:bottom w:val="none" w:sz="0" w:space="0" w:color="auto"/>
        <w:right w:val="none" w:sz="0" w:space="0" w:color="auto"/>
      </w:divBdr>
    </w:div>
    <w:div w:id="1476215798">
      <w:bodyDiv w:val="1"/>
      <w:marLeft w:val="0"/>
      <w:marRight w:val="0"/>
      <w:marTop w:val="0"/>
      <w:marBottom w:val="0"/>
      <w:divBdr>
        <w:top w:val="none" w:sz="0" w:space="0" w:color="auto"/>
        <w:left w:val="none" w:sz="0" w:space="0" w:color="auto"/>
        <w:bottom w:val="none" w:sz="0" w:space="0" w:color="auto"/>
        <w:right w:val="none" w:sz="0" w:space="0" w:color="auto"/>
      </w:divBdr>
    </w:div>
    <w:div w:id="1476289662">
      <w:bodyDiv w:val="1"/>
      <w:marLeft w:val="0"/>
      <w:marRight w:val="0"/>
      <w:marTop w:val="0"/>
      <w:marBottom w:val="0"/>
      <w:divBdr>
        <w:top w:val="none" w:sz="0" w:space="0" w:color="auto"/>
        <w:left w:val="none" w:sz="0" w:space="0" w:color="auto"/>
        <w:bottom w:val="none" w:sz="0" w:space="0" w:color="auto"/>
        <w:right w:val="none" w:sz="0" w:space="0" w:color="auto"/>
      </w:divBdr>
    </w:div>
    <w:div w:id="1476291085">
      <w:bodyDiv w:val="1"/>
      <w:marLeft w:val="0"/>
      <w:marRight w:val="0"/>
      <w:marTop w:val="0"/>
      <w:marBottom w:val="0"/>
      <w:divBdr>
        <w:top w:val="none" w:sz="0" w:space="0" w:color="auto"/>
        <w:left w:val="none" w:sz="0" w:space="0" w:color="auto"/>
        <w:bottom w:val="none" w:sz="0" w:space="0" w:color="auto"/>
        <w:right w:val="none" w:sz="0" w:space="0" w:color="auto"/>
      </w:divBdr>
    </w:div>
    <w:div w:id="1476291645">
      <w:bodyDiv w:val="1"/>
      <w:marLeft w:val="0"/>
      <w:marRight w:val="0"/>
      <w:marTop w:val="0"/>
      <w:marBottom w:val="0"/>
      <w:divBdr>
        <w:top w:val="none" w:sz="0" w:space="0" w:color="auto"/>
        <w:left w:val="none" w:sz="0" w:space="0" w:color="auto"/>
        <w:bottom w:val="none" w:sz="0" w:space="0" w:color="auto"/>
        <w:right w:val="none" w:sz="0" w:space="0" w:color="auto"/>
      </w:divBdr>
    </w:div>
    <w:div w:id="1476336894">
      <w:bodyDiv w:val="1"/>
      <w:marLeft w:val="0"/>
      <w:marRight w:val="0"/>
      <w:marTop w:val="0"/>
      <w:marBottom w:val="0"/>
      <w:divBdr>
        <w:top w:val="none" w:sz="0" w:space="0" w:color="auto"/>
        <w:left w:val="none" w:sz="0" w:space="0" w:color="auto"/>
        <w:bottom w:val="none" w:sz="0" w:space="0" w:color="auto"/>
        <w:right w:val="none" w:sz="0" w:space="0" w:color="auto"/>
      </w:divBdr>
    </w:div>
    <w:div w:id="1476407629">
      <w:bodyDiv w:val="1"/>
      <w:marLeft w:val="0"/>
      <w:marRight w:val="0"/>
      <w:marTop w:val="0"/>
      <w:marBottom w:val="0"/>
      <w:divBdr>
        <w:top w:val="none" w:sz="0" w:space="0" w:color="auto"/>
        <w:left w:val="none" w:sz="0" w:space="0" w:color="auto"/>
        <w:bottom w:val="none" w:sz="0" w:space="0" w:color="auto"/>
        <w:right w:val="none" w:sz="0" w:space="0" w:color="auto"/>
      </w:divBdr>
    </w:div>
    <w:div w:id="1476411172">
      <w:bodyDiv w:val="1"/>
      <w:marLeft w:val="0"/>
      <w:marRight w:val="0"/>
      <w:marTop w:val="0"/>
      <w:marBottom w:val="0"/>
      <w:divBdr>
        <w:top w:val="none" w:sz="0" w:space="0" w:color="auto"/>
        <w:left w:val="none" w:sz="0" w:space="0" w:color="auto"/>
        <w:bottom w:val="none" w:sz="0" w:space="0" w:color="auto"/>
        <w:right w:val="none" w:sz="0" w:space="0" w:color="auto"/>
      </w:divBdr>
    </w:div>
    <w:div w:id="1476415425">
      <w:bodyDiv w:val="1"/>
      <w:marLeft w:val="0"/>
      <w:marRight w:val="0"/>
      <w:marTop w:val="0"/>
      <w:marBottom w:val="0"/>
      <w:divBdr>
        <w:top w:val="none" w:sz="0" w:space="0" w:color="auto"/>
        <w:left w:val="none" w:sz="0" w:space="0" w:color="auto"/>
        <w:bottom w:val="none" w:sz="0" w:space="0" w:color="auto"/>
        <w:right w:val="none" w:sz="0" w:space="0" w:color="auto"/>
      </w:divBdr>
    </w:div>
    <w:div w:id="1476533966">
      <w:bodyDiv w:val="1"/>
      <w:marLeft w:val="0"/>
      <w:marRight w:val="0"/>
      <w:marTop w:val="0"/>
      <w:marBottom w:val="0"/>
      <w:divBdr>
        <w:top w:val="none" w:sz="0" w:space="0" w:color="auto"/>
        <w:left w:val="none" w:sz="0" w:space="0" w:color="auto"/>
        <w:bottom w:val="none" w:sz="0" w:space="0" w:color="auto"/>
        <w:right w:val="none" w:sz="0" w:space="0" w:color="auto"/>
      </w:divBdr>
    </w:div>
    <w:div w:id="1476606821">
      <w:bodyDiv w:val="1"/>
      <w:marLeft w:val="0"/>
      <w:marRight w:val="0"/>
      <w:marTop w:val="0"/>
      <w:marBottom w:val="0"/>
      <w:divBdr>
        <w:top w:val="none" w:sz="0" w:space="0" w:color="auto"/>
        <w:left w:val="none" w:sz="0" w:space="0" w:color="auto"/>
        <w:bottom w:val="none" w:sz="0" w:space="0" w:color="auto"/>
        <w:right w:val="none" w:sz="0" w:space="0" w:color="auto"/>
      </w:divBdr>
    </w:div>
    <w:div w:id="1476608151">
      <w:bodyDiv w:val="1"/>
      <w:marLeft w:val="0"/>
      <w:marRight w:val="0"/>
      <w:marTop w:val="0"/>
      <w:marBottom w:val="0"/>
      <w:divBdr>
        <w:top w:val="none" w:sz="0" w:space="0" w:color="auto"/>
        <w:left w:val="none" w:sz="0" w:space="0" w:color="auto"/>
        <w:bottom w:val="none" w:sz="0" w:space="0" w:color="auto"/>
        <w:right w:val="none" w:sz="0" w:space="0" w:color="auto"/>
      </w:divBdr>
    </w:div>
    <w:div w:id="1476682128">
      <w:bodyDiv w:val="1"/>
      <w:marLeft w:val="0"/>
      <w:marRight w:val="0"/>
      <w:marTop w:val="0"/>
      <w:marBottom w:val="0"/>
      <w:divBdr>
        <w:top w:val="none" w:sz="0" w:space="0" w:color="auto"/>
        <w:left w:val="none" w:sz="0" w:space="0" w:color="auto"/>
        <w:bottom w:val="none" w:sz="0" w:space="0" w:color="auto"/>
        <w:right w:val="none" w:sz="0" w:space="0" w:color="auto"/>
      </w:divBdr>
    </w:div>
    <w:div w:id="1476795104">
      <w:bodyDiv w:val="1"/>
      <w:marLeft w:val="0"/>
      <w:marRight w:val="0"/>
      <w:marTop w:val="0"/>
      <w:marBottom w:val="0"/>
      <w:divBdr>
        <w:top w:val="none" w:sz="0" w:space="0" w:color="auto"/>
        <w:left w:val="none" w:sz="0" w:space="0" w:color="auto"/>
        <w:bottom w:val="none" w:sz="0" w:space="0" w:color="auto"/>
        <w:right w:val="none" w:sz="0" w:space="0" w:color="auto"/>
      </w:divBdr>
    </w:div>
    <w:div w:id="1476798052">
      <w:bodyDiv w:val="1"/>
      <w:marLeft w:val="0"/>
      <w:marRight w:val="0"/>
      <w:marTop w:val="0"/>
      <w:marBottom w:val="0"/>
      <w:divBdr>
        <w:top w:val="none" w:sz="0" w:space="0" w:color="auto"/>
        <w:left w:val="none" w:sz="0" w:space="0" w:color="auto"/>
        <w:bottom w:val="none" w:sz="0" w:space="0" w:color="auto"/>
        <w:right w:val="none" w:sz="0" w:space="0" w:color="auto"/>
      </w:divBdr>
    </w:div>
    <w:div w:id="1476800217">
      <w:bodyDiv w:val="1"/>
      <w:marLeft w:val="0"/>
      <w:marRight w:val="0"/>
      <w:marTop w:val="0"/>
      <w:marBottom w:val="0"/>
      <w:divBdr>
        <w:top w:val="none" w:sz="0" w:space="0" w:color="auto"/>
        <w:left w:val="none" w:sz="0" w:space="0" w:color="auto"/>
        <w:bottom w:val="none" w:sz="0" w:space="0" w:color="auto"/>
        <w:right w:val="none" w:sz="0" w:space="0" w:color="auto"/>
      </w:divBdr>
    </w:div>
    <w:div w:id="1476870009">
      <w:bodyDiv w:val="1"/>
      <w:marLeft w:val="0"/>
      <w:marRight w:val="0"/>
      <w:marTop w:val="0"/>
      <w:marBottom w:val="0"/>
      <w:divBdr>
        <w:top w:val="none" w:sz="0" w:space="0" w:color="auto"/>
        <w:left w:val="none" w:sz="0" w:space="0" w:color="auto"/>
        <w:bottom w:val="none" w:sz="0" w:space="0" w:color="auto"/>
        <w:right w:val="none" w:sz="0" w:space="0" w:color="auto"/>
      </w:divBdr>
    </w:div>
    <w:div w:id="1476876517">
      <w:bodyDiv w:val="1"/>
      <w:marLeft w:val="0"/>
      <w:marRight w:val="0"/>
      <w:marTop w:val="0"/>
      <w:marBottom w:val="0"/>
      <w:divBdr>
        <w:top w:val="none" w:sz="0" w:space="0" w:color="auto"/>
        <w:left w:val="none" w:sz="0" w:space="0" w:color="auto"/>
        <w:bottom w:val="none" w:sz="0" w:space="0" w:color="auto"/>
        <w:right w:val="none" w:sz="0" w:space="0" w:color="auto"/>
      </w:divBdr>
    </w:div>
    <w:div w:id="1476992999">
      <w:bodyDiv w:val="1"/>
      <w:marLeft w:val="0"/>
      <w:marRight w:val="0"/>
      <w:marTop w:val="0"/>
      <w:marBottom w:val="0"/>
      <w:divBdr>
        <w:top w:val="none" w:sz="0" w:space="0" w:color="auto"/>
        <w:left w:val="none" w:sz="0" w:space="0" w:color="auto"/>
        <w:bottom w:val="none" w:sz="0" w:space="0" w:color="auto"/>
        <w:right w:val="none" w:sz="0" w:space="0" w:color="auto"/>
      </w:divBdr>
    </w:div>
    <w:div w:id="1477068971">
      <w:bodyDiv w:val="1"/>
      <w:marLeft w:val="0"/>
      <w:marRight w:val="0"/>
      <w:marTop w:val="0"/>
      <w:marBottom w:val="0"/>
      <w:divBdr>
        <w:top w:val="none" w:sz="0" w:space="0" w:color="auto"/>
        <w:left w:val="none" w:sz="0" w:space="0" w:color="auto"/>
        <w:bottom w:val="none" w:sz="0" w:space="0" w:color="auto"/>
        <w:right w:val="none" w:sz="0" w:space="0" w:color="auto"/>
      </w:divBdr>
    </w:div>
    <w:div w:id="1477069642">
      <w:bodyDiv w:val="1"/>
      <w:marLeft w:val="0"/>
      <w:marRight w:val="0"/>
      <w:marTop w:val="0"/>
      <w:marBottom w:val="0"/>
      <w:divBdr>
        <w:top w:val="none" w:sz="0" w:space="0" w:color="auto"/>
        <w:left w:val="none" w:sz="0" w:space="0" w:color="auto"/>
        <w:bottom w:val="none" w:sz="0" w:space="0" w:color="auto"/>
        <w:right w:val="none" w:sz="0" w:space="0" w:color="auto"/>
      </w:divBdr>
    </w:div>
    <w:div w:id="1477069934">
      <w:bodyDiv w:val="1"/>
      <w:marLeft w:val="0"/>
      <w:marRight w:val="0"/>
      <w:marTop w:val="0"/>
      <w:marBottom w:val="0"/>
      <w:divBdr>
        <w:top w:val="none" w:sz="0" w:space="0" w:color="auto"/>
        <w:left w:val="none" w:sz="0" w:space="0" w:color="auto"/>
        <w:bottom w:val="none" w:sz="0" w:space="0" w:color="auto"/>
        <w:right w:val="none" w:sz="0" w:space="0" w:color="auto"/>
      </w:divBdr>
    </w:div>
    <w:div w:id="1477071444">
      <w:bodyDiv w:val="1"/>
      <w:marLeft w:val="0"/>
      <w:marRight w:val="0"/>
      <w:marTop w:val="0"/>
      <w:marBottom w:val="0"/>
      <w:divBdr>
        <w:top w:val="none" w:sz="0" w:space="0" w:color="auto"/>
        <w:left w:val="none" w:sz="0" w:space="0" w:color="auto"/>
        <w:bottom w:val="none" w:sz="0" w:space="0" w:color="auto"/>
        <w:right w:val="none" w:sz="0" w:space="0" w:color="auto"/>
      </w:divBdr>
    </w:div>
    <w:div w:id="1477261589">
      <w:bodyDiv w:val="1"/>
      <w:marLeft w:val="0"/>
      <w:marRight w:val="0"/>
      <w:marTop w:val="0"/>
      <w:marBottom w:val="0"/>
      <w:divBdr>
        <w:top w:val="none" w:sz="0" w:space="0" w:color="auto"/>
        <w:left w:val="none" w:sz="0" w:space="0" w:color="auto"/>
        <w:bottom w:val="none" w:sz="0" w:space="0" w:color="auto"/>
        <w:right w:val="none" w:sz="0" w:space="0" w:color="auto"/>
      </w:divBdr>
    </w:div>
    <w:div w:id="1477334414">
      <w:bodyDiv w:val="1"/>
      <w:marLeft w:val="0"/>
      <w:marRight w:val="0"/>
      <w:marTop w:val="0"/>
      <w:marBottom w:val="0"/>
      <w:divBdr>
        <w:top w:val="none" w:sz="0" w:space="0" w:color="auto"/>
        <w:left w:val="none" w:sz="0" w:space="0" w:color="auto"/>
        <w:bottom w:val="none" w:sz="0" w:space="0" w:color="auto"/>
        <w:right w:val="none" w:sz="0" w:space="0" w:color="auto"/>
      </w:divBdr>
    </w:div>
    <w:div w:id="1477335051">
      <w:bodyDiv w:val="1"/>
      <w:marLeft w:val="0"/>
      <w:marRight w:val="0"/>
      <w:marTop w:val="0"/>
      <w:marBottom w:val="0"/>
      <w:divBdr>
        <w:top w:val="none" w:sz="0" w:space="0" w:color="auto"/>
        <w:left w:val="none" w:sz="0" w:space="0" w:color="auto"/>
        <w:bottom w:val="none" w:sz="0" w:space="0" w:color="auto"/>
        <w:right w:val="none" w:sz="0" w:space="0" w:color="auto"/>
      </w:divBdr>
    </w:div>
    <w:div w:id="1477454519">
      <w:bodyDiv w:val="1"/>
      <w:marLeft w:val="0"/>
      <w:marRight w:val="0"/>
      <w:marTop w:val="0"/>
      <w:marBottom w:val="0"/>
      <w:divBdr>
        <w:top w:val="none" w:sz="0" w:space="0" w:color="auto"/>
        <w:left w:val="none" w:sz="0" w:space="0" w:color="auto"/>
        <w:bottom w:val="none" w:sz="0" w:space="0" w:color="auto"/>
        <w:right w:val="none" w:sz="0" w:space="0" w:color="auto"/>
      </w:divBdr>
    </w:div>
    <w:div w:id="1477526583">
      <w:bodyDiv w:val="1"/>
      <w:marLeft w:val="0"/>
      <w:marRight w:val="0"/>
      <w:marTop w:val="0"/>
      <w:marBottom w:val="0"/>
      <w:divBdr>
        <w:top w:val="none" w:sz="0" w:space="0" w:color="auto"/>
        <w:left w:val="none" w:sz="0" w:space="0" w:color="auto"/>
        <w:bottom w:val="none" w:sz="0" w:space="0" w:color="auto"/>
        <w:right w:val="none" w:sz="0" w:space="0" w:color="auto"/>
      </w:divBdr>
    </w:div>
    <w:div w:id="1477649711">
      <w:bodyDiv w:val="1"/>
      <w:marLeft w:val="0"/>
      <w:marRight w:val="0"/>
      <w:marTop w:val="0"/>
      <w:marBottom w:val="0"/>
      <w:divBdr>
        <w:top w:val="none" w:sz="0" w:space="0" w:color="auto"/>
        <w:left w:val="none" w:sz="0" w:space="0" w:color="auto"/>
        <w:bottom w:val="none" w:sz="0" w:space="0" w:color="auto"/>
        <w:right w:val="none" w:sz="0" w:space="0" w:color="auto"/>
      </w:divBdr>
    </w:div>
    <w:div w:id="1477723041">
      <w:bodyDiv w:val="1"/>
      <w:marLeft w:val="0"/>
      <w:marRight w:val="0"/>
      <w:marTop w:val="0"/>
      <w:marBottom w:val="0"/>
      <w:divBdr>
        <w:top w:val="none" w:sz="0" w:space="0" w:color="auto"/>
        <w:left w:val="none" w:sz="0" w:space="0" w:color="auto"/>
        <w:bottom w:val="none" w:sz="0" w:space="0" w:color="auto"/>
        <w:right w:val="none" w:sz="0" w:space="0" w:color="auto"/>
      </w:divBdr>
    </w:div>
    <w:div w:id="1477836825">
      <w:bodyDiv w:val="1"/>
      <w:marLeft w:val="0"/>
      <w:marRight w:val="0"/>
      <w:marTop w:val="0"/>
      <w:marBottom w:val="0"/>
      <w:divBdr>
        <w:top w:val="none" w:sz="0" w:space="0" w:color="auto"/>
        <w:left w:val="none" w:sz="0" w:space="0" w:color="auto"/>
        <w:bottom w:val="none" w:sz="0" w:space="0" w:color="auto"/>
        <w:right w:val="none" w:sz="0" w:space="0" w:color="auto"/>
      </w:divBdr>
    </w:div>
    <w:div w:id="1477843001">
      <w:bodyDiv w:val="1"/>
      <w:marLeft w:val="0"/>
      <w:marRight w:val="0"/>
      <w:marTop w:val="0"/>
      <w:marBottom w:val="0"/>
      <w:divBdr>
        <w:top w:val="none" w:sz="0" w:space="0" w:color="auto"/>
        <w:left w:val="none" w:sz="0" w:space="0" w:color="auto"/>
        <w:bottom w:val="none" w:sz="0" w:space="0" w:color="auto"/>
        <w:right w:val="none" w:sz="0" w:space="0" w:color="auto"/>
      </w:divBdr>
    </w:div>
    <w:div w:id="1477910717">
      <w:bodyDiv w:val="1"/>
      <w:marLeft w:val="0"/>
      <w:marRight w:val="0"/>
      <w:marTop w:val="0"/>
      <w:marBottom w:val="0"/>
      <w:divBdr>
        <w:top w:val="none" w:sz="0" w:space="0" w:color="auto"/>
        <w:left w:val="none" w:sz="0" w:space="0" w:color="auto"/>
        <w:bottom w:val="none" w:sz="0" w:space="0" w:color="auto"/>
        <w:right w:val="none" w:sz="0" w:space="0" w:color="auto"/>
      </w:divBdr>
    </w:div>
    <w:div w:id="1477919539">
      <w:bodyDiv w:val="1"/>
      <w:marLeft w:val="0"/>
      <w:marRight w:val="0"/>
      <w:marTop w:val="0"/>
      <w:marBottom w:val="0"/>
      <w:divBdr>
        <w:top w:val="none" w:sz="0" w:space="0" w:color="auto"/>
        <w:left w:val="none" w:sz="0" w:space="0" w:color="auto"/>
        <w:bottom w:val="none" w:sz="0" w:space="0" w:color="auto"/>
        <w:right w:val="none" w:sz="0" w:space="0" w:color="auto"/>
      </w:divBdr>
    </w:div>
    <w:div w:id="1477990913">
      <w:bodyDiv w:val="1"/>
      <w:marLeft w:val="0"/>
      <w:marRight w:val="0"/>
      <w:marTop w:val="0"/>
      <w:marBottom w:val="0"/>
      <w:divBdr>
        <w:top w:val="none" w:sz="0" w:space="0" w:color="auto"/>
        <w:left w:val="none" w:sz="0" w:space="0" w:color="auto"/>
        <w:bottom w:val="none" w:sz="0" w:space="0" w:color="auto"/>
        <w:right w:val="none" w:sz="0" w:space="0" w:color="auto"/>
      </w:divBdr>
    </w:div>
    <w:div w:id="1478062694">
      <w:bodyDiv w:val="1"/>
      <w:marLeft w:val="0"/>
      <w:marRight w:val="0"/>
      <w:marTop w:val="0"/>
      <w:marBottom w:val="0"/>
      <w:divBdr>
        <w:top w:val="none" w:sz="0" w:space="0" w:color="auto"/>
        <w:left w:val="none" w:sz="0" w:space="0" w:color="auto"/>
        <w:bottom w:val="none" w:sz="0" w:space="0" w:color="auto"/>
        <w:right w:val="none" w:sz="0" w:space="0" w:color="auto"/>
      </w:divBdr>
    </w:div>
    <w:div w:id="1478065594">
      <w:bodyDiv w:val="1"/>
      <w:marLeft w:val="0"/>
      <w:marRight w:val="0"/>
      <w:marTop w:val="0"/>
      <w:marBottom w:val="0"/>
      <w:divBdr>
        <w:top w:val="none" w:sz="0" w:space="0" w:color="auto"/>
        <w:left w:val="none" w:sz="0" w:space="0" w:color="auto"/>
        <w:bottom w:val="none" w:sz="0" w:space="0" w:color="auto"/>
        <w:right w:val="none" w:sz="0" w:space="0" w:color="auto"/>
      </w:divBdr>
    </w:div>
    <w:div w:id="1478187273">
      <w:bodyDiv w:val="1"/>
      <w:marLeft w:val="0"/>
      <w:marRight w:val="0"/>
      <w:marTop w:val="0"/>
      <w:marBottom w:val="0"/>
      <w:divBdr>
        <w:top w:val="none" w:sz="0" w:space="0" w:color="auto"/>
        <w:left w:val="none" w:sz="0" w:space="0" w:color="auto"/>
        <w:bottom w:val="none" w:sz="0" w:space="0" w:color="auto"/>
        <w:right w:val="none" w:sz="0" w:space="0" w:color="auto"/>
      </w:divBdr>
    </w:div>
    <w:div w:id="1478254581">
      <w:bodyDiv w:val="1"/>
      <w:marLeft w:val="0"/>
      <w:marRight w:val="0"/>
      <w:marTop w:val="0"/>
      <w:marBottom w:val="0"/>
      <w:divBdr>
        <w:top w:val="none" w:sz="0" w:space="0" w:color="auto"/>
        <w:left w:val="none" w:sz="0" w:space="0" w:color="auto"/>
        <w:bottom w:val="none" w:sz="0" w:space="0" w:color="auto"/>
        <w:right w:val="none" w:sz="0" w:space="0" w:color="auto"/>
      </w:divBdr>
    </w:div>
    <w:div w:id="1478254955">
      <w:bodyDiv w:val="1"/>
      <w:marLeft w:val="0"/>
      <w:marRight w:val="0"/>
      <w:marTop w:val="0"/>
      <w:marBottom w:val="0"/>
      <w:divBdr>
        <w:top w:val="none" w:sz="0" w:space="0" w:color="auto"/>
        <w:left w:val="none" w:sz="0" w:space="0" w:color="auto"/>
        <w:bottom w:val="none" w:sz="0" w:space="0" w:color="auto"/>
        <w:right w:val="none" w:sz="0" w:space="0" w:color="auto"/>
      </w:divBdr>
    </w:div>
    <w:div w:id="1478256117">
      <w:bodyDiv w:val="1"/>
      <w:marLeft w:val="0"/>
      <w:marRight w:val="0"/>
      <w:marTop w:val="0"/>
      <w:marBottom w:val="0"/>
      <w:divBdr>
        <w:top w:val="none" w:sz="0" w:space="0" w:color="auto"/>
        <w:left w:val="none" w:sz="0" w:space="0" w:color="auto"/>
        <w:bottom w:val="none" w:sz="0" w:space="0" w:color="auto"/>
        <w:right w:val="none" w:sz="0" w:space="0" w:color="auto"/>
      </w:divBdr>
    </w:div>
    <w:div w:id="1478257215">
      <w:bodyDiv w:val="1"/>
      <w:marLeft w:val="0"/>
      <w:marRight w:val="0"/>
      <w:marTop w:val="0"/>
      <w:marBottom w:val="0"/>
      <w:divBdr>
        <w:top w:val="none" w:sz="0" w:space="0" w:color="auto"/>
        <w:left w:val="none" w:sz="0" w:space="0" w:color="auto"/>
        <w:bottom w:val="none" w:sz="0" w:space="0" w:color="auto"/>
        <w:right w:val="none" w:sz="0" w:space="0" w:color="auto"/>
      </w:divBdr>
    </w:div>
    <w:div w:id="1478298245">
      <w:bodyDiv w:val="1"/>
      <w:marLeft w:val="0"/>
      <w:marRight w:val="0"/>
      <w:marTop w:val="0"/>
      <w:marBottom w:val="0"/>
      <w:divBdr>
        <w:top w:val="none" w:sz="0" w:space="0" w:color="auto"/>
        <w:left w:val="none" w:sz="0" w:space="0" w:color="auto"/>
        <w:bottom w:val="none" w:sz="0" w:space="0" w:color="auto"/>
        <w:right w:val="none" w:sz="0" w:space="0" w:color="auto"/>
      </w:divBdr>
    </w:div>
    <w:div w:id="1478375657">
      <w:bodyDiv w:val="1"/>
      <w:marLeft w:val="0"/>
      <w:marRight w:val="0"/>
      <w:marTop w:val="0"/>
      <w:marBottom w:val="0"/>
      <w:divBdr>
        <w:top w:val="none" w:sz="0" w:space="0" w:color="auto"/>
        <w:left w:val="none" w:sz="0" w:space="0" w:color="auto"/>
        <w:bottom w:val="none" w:sz="0" w:space="0" w:color="auto"/>
        <w:right w:val="none" w:sz="0" w:space="0" w:color="auto"/>
      </w:divBdr>
    </w:div>
    <w:div w:id="1478451783">
      <w:bodyDiv w:val="1"/>
      <w:marLeft w:val="0"/>
      <w:marRight w:val="0"/>
      <w:marTop w:val="0"/>
      <w:marBottom w:val="0"/>
      <w:divBdr>
        <w:top w:val="none" w:sz="0" w:space="0" w:color="auto"/>
        <w:left w:val="none" w:sz="0" w:space="0" w:color="auto"/>
        <w:bottom w:val="none" w:sz="0" w:space="0" w:color="auto"/>
        <w:right w:val="none" w:sz="0" w:space="0" w:color="auto"/>
      </w:divBdr>
    </w:div>
    <w:div w:id="1478454704">
      <w:bodyDiv w:val="1"/>
      <w:marLeft w:val="0"/>
      <w:marRight w:val="0"/>
      <w:marTop w:val="0"/>
      <w:marBottom w:val="0"/>
      <w:divBdr>
        <w:top w:val="none" w:sz="0" w:space="0" w:color="auto"/>
        <w:left w:val="none" w:sz="0" w:space="0" w:color="auto"/>
        <w:bottom w:val="none" w:sz="0" w:space="0" w:color="auto"/>
        <w:right w:val="none" w:sz="0" w:space="0" w:color="auto"/>
      </w:divBdr>
    </w:div>
    <w:div w:id="1478567524">
      <w:bodyDiv w:val="1"/>
      <w:marLeft w:val="0"/>
      <w:marRight w:val="0"/>
      <w:marTop w:val="0"/>
      <w:marBottom w:val="0"/>
      <w:divBdr>
        <w:top w:val="none" w:sz="0" w:space="0" w:color="auto"/>
        <w:left w:val="none" w:sz="0" w:space="0" w:color="auto"/>
        <w:bottom w:val="none" w:sz="0" w:space="0" w:color="auto"/>
        <w:right w:val="none" w:sz="0" w:space="0" w:color="auto"/>
      </w:divBdr>
    </w:div>
    <w:div w:id="1478569543">
      <w:bodyDiv w:val="1"/>
      <w:marLeft w:val="0"/>
      <w:marRight w:val="0"/>
      <w:marTop w:val="0"/>
      <w:marBottom w:val="0"/>
      <w:divBdr>
        <w:top w:val="none" w:sz="0" w:space="0" w:color="auto"/>
        <w:left w:val="none" w:sz="0" w:space="0" w:color="auto"/>
        <w:bottom w:val="none" w:sz="0" w:space="0" w:color="auto"/>
        <w:right w:val="none" w:sz="0" w:space="0" w:color="auto"/>
      </w:divBdr>
    </w:div>
    <w:div w:id="1478642710">
      <w:bodyDiv w:val="1"/>
      <w:marLeft w:val="0"/>
      <w:marRight w:val="0"/>
      <w:marTop w:val="0"/>
      <w:marBottom w:val="0"/>
      <w:divBdr>
        <w:top w:val="none" w:sz="0" w:space="0" w:color="auto"/>
        <w:left w:val="none" w:sz="0" w:space="0" w:color="auto"/>
        <w:bottom w:val="none" w:sz="0" w:space="0" w:color="auto"/>
        <w:right w:val="none" w:sz="0" w:space="0" w:color="auto"/>
      </w:divBdr>
    </w:div>
    <w:div w:id="1478689868">
      <w:bodyDiv w:val="1"/>
      <w:marLeft w:val="0"/>
      <w:marRight w:val="0"/>
      <w:marTop w:val="0"/>
      <w:marBottom w:val="0"/>
      <w:divBdr>
        <w:top w:val="none" w:sz="0" w:space="0" w:color="auto"/>
        <w:left w:val="none" w:sz="0" w:space="0" w:color="auto"/>
        <w:bottom w:val="none" w:sz="0" w:space="0" w:color="auto"/>
        <w:right w:val="none" w:sz="0" w:space="0" w:color="auto"/>
      </w:divBdr>
    </w:div>
    <w:div w:id="1478911128">
      <w:bodyDiv w:val="1"/>
      <w:marLeft w:val="0"/>
      <w:marRight w:val="0"/>
      <w:marTop w:val="0"/>
      <w:marBottom w:val="0"/>
      <w:divBdr>
        <w:top w:val="none" w:sz="0" w:space="0" w:color="auto"/>
        <w:left w:val="none" w:sz="0" w:space="0" w:color="auto"/>
        <w:bottom w:val="none" w:sz="0" w:space="0" w:color="auto"/>
        <w:right w:val="none" w:sz="0" w:space="0" w:color="auto"/>
      </w:divBdr>
    </w:div>
    <w:div w:id="1479109633">
      <w:bodyDiv w:val="1"/>
      <w:marLeft w:val="0"/>
      <w:marRight w:val="0"/>
      <w:marTop w:val="0"/>
      <w:marBottom w:val="0"/>
      <w:divBdr>
        <w:top w:val="none" w:sz="0" w:space="0" w:color="auto"/>
        <w:left w:val="none" w:sz="0" w:space="0" w:color="auto"/>
        <w:bottom w:val="none" w:sz="0" w:space="0" w:color="auto"/>
        <w:right w:val="none" w:sz="0" w:space="0" w:color="auto"/>
      </w:divBdr>
    </w:div>
    <w:div w:id="1479148460">
      <w:bodyDiv w:val="1"/>
      <w:marLeft w:val="0"/>
      <w:marRight w:val="0"/>
      <w:marTop w:val="0"/>
      <w:marBottom w:val="0"/>
      <w:divBdr>
        <w:top w:val="none" w:sz="0" w:space="0" w:color="auto"/>
        <w:left w:val="none" w:sz="0" w:space="0" w:color="auto"/>
        <w:bottom w:val="none" w:sz="0" w:space="0" w:color="auto"/>
        <w:right w:val="none" w:sz="0" w:space="0" w:color="auto"/>
      </w:divBdr>
    </w:div>
    <w:div w:id="1479150677">
      <w:bodyDiv w:val="1"/>
      <w:marLeft w:val="0"/>
      <w:marRight w:val="0"/>
      <w:marTop w:val="0"/>
      <w:marBottom w:val="0"/>
      <w:divBdr>
        <w:top w:val="none" w:sz="0" w:space="0" w:color="auto"/>
        <w:left w:val="none" w:sz="0" w:space="0" w:color="auto"/>
        <w:bottom w:val="none" w:sz="0" w:space="0" w:color="auto"/>
        <w:right w:val="none" w:sz="0" w:space="0" w:color="auto"/>
      </w:divBdr>
    </w:div>
    <w:div w:id="1479152810">
      <w:bodyDiv w:val="1"/>
      <w:marLeft w:val="0"/>
      <w:marRight w:val="0"/>
      <w:marTop w:val="0"/>
      <w:marBottom w:val="0"/>
      <w:divBdr>
        <w:top w:val="none" w:sz="0" w:space="0" w:color="auto"/>
        <w:left w:val="none" w:sz="0" w:space="0" w:color="auto"/>
        <w:bottom w:val="none" w:sz="0" w:space="0" w:color="auto"/>
        <w:right w:val="none" w:sz="0" w:space="0" w:color="auto"/>
      </w:divBdr>
    </w:div>
    <w:div w:id="1479180260">
      <w:bodyDiv w:val="1"/>
      <w:marLeft w:val="0"/>
      <w:marRight w:val="0"/>
      <w:marTop w:val="0"/>
      <w:marBottom w:val="0"/>
      <w:divBdr>
        <w:top w:val="none" w:sz="0" w:space="0" w:color="auto"/>
        <w:left w:val="none" w:sz="0" w:space="0" w:color="auto"/>
        <w:bottom w:val="none" w:sz="0" w:space="0" w:color="auto"/>
        <w:right w:val="none" w:sz="0" w:space="0" w:color="auto"/>
      </w:divBdr>
    </w:div>
    <w:div w:id="1479224361">
      <w:bodyDiv w:val="1"/>
      <w:marLeft w:val="0"/>
      <w:marRight w:val="0"/>
      <w:marTop w:val="0"/>
      <w:marBottom w:val="0"/>
      <w:divBdr>
        <w:top w:val="none" w:sz="0" w:space="0" w:color="auto"/>
        <w:left w:val="none" w:sz="0" w:space="0" w:color="auto"/>
        <w:bottom w:val="none" w:sz="0" w:space="0" w:color="auto"/>
        <w:right w:val="none" w:sz="0" w:space="0" w:color="auto"/>
      </w:divBdr>
    </w:div>
    <w:div w:id="1479226248">
      <w:bodyDiv w:val="1"/>
      <w:marLeft w:val="0"/>
      <w:marRight w:val="0"/>
      <w:marTop w:val="0"/>
      <w:marBottom w:val="0"/>
      <w:divBdr>
        <w:top w:val="none" w:sz="0" w:space="0" w:color="auto"/>
        <w:left w:val="none" w:sz="0" w:space="0" w:color="auto"/>
        <w:bottom w:val="none" w:sz="0" w:space="0" w:color="auto"/>
        <w:right w:val="none" w:sz="0" w:space="0" w:color="auto"/>
      </w:divBdr>
    </w:div>
    <w:div w:id="1479300641">
      <w:bodyDiv w:val="1"/>
      <w:marLeft w:val="0"/>
      <w:marRight w:val="0"/>
      <w:marTop w:val="0"/>
      <w:marBottom w:val="0"/>
      <w:divBdr>
        <w:top w:val="none" w:sz="0" w:space="0" w:color="auto"/>
        <w:left w:val="none" w:sz="0" w:space="0" w:color="auto"/>
        <w:bottom w:val="none" w:sz="0" w:space="0" w:color="auto"/>
        <w:right w:val="none" w:sz="0" w:space="0" w:color="auto"/>
      </w:divBdr>
    </w:div>
    <w:div w:id="1479345152">
      <w:bodyDiv w:val="1"/>
      <w:marLeft w:val="0"/>
      <w:marRight w:val="0"/>
      <w:marTop w:val="0"/>
      <w:marBottom w:val="0"/>
      <w:divBdr>
        <w:top w:val="none" w:sz="0" w:space="0" w:color="auto"/>
        <w:left w:val="none" w:sz="0" w:space="0" w:color="auto"/>
        <w:bottom w:val="none" w:sz="0" w:space="0" w:color="auto"/>
        <w:right w:val="none" w:sz="0" w:space="0" w:color="auto"/>
      </w:divBdr>
    </w:div>
    <w:div w:id="1479346825">
      <w:bodyDiv w:val="1"/>
      <w:marLeft w:val="0"/>
      <w:marRight w:val="0"/>
      <w:marTop w:val="0"/>
      <w:marBottom w:val="0"/>
      <w:divBdr>
        <w:top w:val="none" w:sz="0" w:space="0" w:color="auto"/>
        <w:left w:val="none" w:sz="0" w:space="0" w:color="auto"/>
        <w:bottom w:val="none" w:sz="0" w:space="0" w:color="auto"/>
        <w:right w:val="none" w:sz="0" w:space="0" w:color="auto"/>
      </w:divBdr>
    </w:div>
    <w:div w:id="1479414730">
      <w:bodyDiv w:val="1"/>
      <w:marLeft w:val="0"/>
      <w:marRight w:val="0"/>
      <w:marTop w:val="0"/>
      <w:marBottom w:val="0"/>
      <w:divBdr>
        <w:top w:val="none" w:sz="0" w:space="0" w:color="auto"/>
        <w:left w:val="none" w:sz="0" w:space="0" w:color="auto"/>
        <w:bottom w:val="none" w:sz="0" w:space="0" w:color="auto"/>
        <w:right w:val="none" w:sz="0" w:space="0" w:color="auto"/>
      </w:divBdr>
    </w:div>
    <w:div w:id="1479565114">
      <w:bodyDiv w:val="1"/>
      <w:marLeft w:val="0"/>
      <w:marRight w:val="0"/>
      <w:marTop w:val="0"/>
      <w:marBottom w:val="0"/>
      <w:divBdr>
        <w:top w:val="none" w:sz="0" w:space="0" w:color="auto"/>
        <w:left w:val="none" w:sz="0" w:space="0" w:color="auto"/>
        <w:bottom w:val="none" w:sz="0" w:space="0" w:color="auto"/>
        <w:right w:val="none" w:sz="0" w:space="0" w:color="auto"/>
      </w:divBdr>
    </w:div>
    <w:div w:id="1479570184">
      <w:bodyDiv w:val="1"/>
      <w:marLeft w:val="0"/>
      <w:marRight w:val="0"/>
      <w:marTop w:val="0"/>
      <w:marBottom w:val="0"/>
      <w:divBdr>
        <w:top w:val="none" w:sz="0" w:space="0" w:color="auto"/>
        <w:left w:val="none" w:sz="0" w:space="0" w:color="auto"/>
        <w:bottom w:val="none" w:sz="0" w:space="0" w:color="auto"/>
        <w:right w:val="none" w:sz="0" w:space="0" w:color="auto"/>
      </w:divBdr>
    </w:div>
    <w:div w:id="1479614697">
      <w:bodyDiv w:val="1"/>
      <w:marLeft w:val="0"/>
      <w:marRight w:val="0"/>
      <w:marTop w:val="0"/>
      <w:marBottom w:val="0"/>
      <w:divBdr>
        <w:top w:val="none" w:sz="0" w:space="0" w:color="auto"/>
        <w:left w:val="none" w:sz="0" w:space="0" w:color="auto"/>
        <w:bottom w:val="none" w:sz="0" w:space="0" w:color="auto"/>
        <w:right w:val="none" w:sz="0" w:space="0" w:color="auto"/>
      </w:divBdr>
    </w:div>
    <w:div w:id="1479833910">
      <w:bodyDiv w:val="1"/>
      <w:marLeft w:val="0"/>
      <w:marRight w:val="0"/>
      <w:marTop w:val="0"/>
      <w:marBottom w:val="0"/>
      <w:divBdr>
        <w:top w:val="none" w:sz="0" w:space="0" w:color="auto"/>
        <w:left w:val="none" w:sz="0" w:space="0" w:color="auto"/>
        <w:bottom w:val="none" w:sz="0" w:space="0" w:color="auto"/>
        <w:right w:val="none" w:sz="0" w:space="0" w:color="auto"/>
      </w:divBdr>
    </w:div>
    <w:div w:id="1479876500">
      <w:bodyDiv w:val="1"/>
      <w:marLeft w:val="0"/>
      <w:marRight w:val="0"/>
      <w:marTop w:val="0"/>
      <w:marBottom w:val="0"/>
      <w:divBdr>
        <w:top w:val="none" w:sz="0" w:space="0" w:color="auto"/>
        <w:left w:val="none" w:sz="0" w:space="0" w:color="auto"/>
        <w:bottom w:val="none" w:sz="0" w:space="0" w:color="auto"/>
        <w:right w:val="none" w:sz="0" w:space="0" w:color="auto"/>
      </w:divBdr>
    </w:div>
    <w:div w:id="1479876626">
      <w:bodyDiv w:val="1"/>
      <w:marLeft w:val="0"/>
      <w:marRight w:val="0"/>
      <w:marTop w:val="0"/>
      <w:marBottom w:val="0"/>
      <w:divBdr>
        <w:top w:val="none" w:sz="0" w:space="0" w:color="auto"/>
        <w:left w:val="none" w:sz="0" w:space="0" w:color="auto"/>
        <w:bottom w:val="none" w:sz="0" w:space="0" w:color="auto"/>
        <w:right w:val="none" w:sz="0" w:space="0" w:color="auto"/>
      </w:divBdr>
    </w:div>
    <w:div w:id="1479877292">
      <w:bodyDiv w:val="1"/>
      <w:marLeft w:val="0"/>
      <w:marRight w:val="0"/>
      <w:marTop w:val="0"/>
      <w:marBottom w:val="0"/>
      <w:divBdr>
        <w:top w:val="none" w:sz="0" w:space="0" w:color="auto"/>
        <w:left w:val="none" w:sz="0" w:space="0" w:color="auto"/>
        <w:bottom w:val="none" w:sz="0" w:space="0" w:color="auto"/>
        <w:right w:val="none" w:sz="0" w:space="0" w:color="auto"/>
      </w:divBdr>
    </w:div>
    <w:div w:id="1480000782">
      <w:bodyDiv w:val="1"/>
      <w:marLeft w:val="0"/>
      <w:marRight w:val="0"/>
      <w:marTop w:val="0"/>
      <w:marBottom w:val="0"/>
      <w:divBdr>
        <w:top w:val="none" w:sz="0" w:space="0" w:color="auto"/>
        <w:left w:val="none" w:sz="0" w:space="0" w:color="auto"/>
        <w:bottom w:val="none" w:sz="0" w:space="0" w:color="auto"/>
        <w:right w:val="none" w:sz="0" w:space="0" w:color="auto"/>
      </w:divBdr>
    </w:div>
    <w:div w:id="1480070599">
      <w:bodyDiv w:val="1"/>
      <w:marLeft w:val="0"/>
      <w:marRight w:val="0"/>
      <w:marTop w:val="0"/>
      <w:marBottom w:val="0"/>
      <w:divBdr>
        <w:top w:val="none" w:sz="0" w:space="0" w:color="auto"/>
        <w:left w:val="none" w:sz="0" w:space="0" w:color="auto"/>
        <w:bottom w:val="none" w:sz="0" w:space="0" w:color="auto"/>
        <w:right w:val="none" w:sz="0" w:space="0" w:color="auto"/>
      </w:divBdr>
    </w:div>
    <w:div w:id="1480224099">
      <w:bodyDiv w:val="1"/>
      <w:marLeft w:val="0"/>
      <w:marRight w:val="0"/>
      <w:marTop w:val="0"/>
      <w:marBottom w:val="0"/>
      <w:divBdr>
        <w:top w:val="none" w:sz="0" w:space="0" w:color="auto"/>
        <w:left w:val="none" w:sz="0" w:space="0" w:color="auto"/>
        <w:bottom w:val="none" w:sz="0" w:space="0" w:color="auto"/>
        <w:right w:val="none" w:sz="0" w:space="0" w:color="auto"/>
      </w:divBdr>
    </w:div>
    <w:div w:id="1480265219">
      <w:bodyDiv w:val="1"/>
      <w:marLeft w:val="0"/>
      <w:marRight w:val="0"/>
      <w:marTop w:val="0"/>
      <w:marBottom w:val="0"/>
      <w:divBdr>
        <w:top w:val="none" w:sz="0" w:space="0" w:color="auto"/>
        <w:left w:val="none" w:sz="0" w:space="0" w:color="auto"/>
        <w:bottom w:val="none" w:sz="0" w:space="0" w:color="auto"/>
        <w:right w:val="none" w:sz="0" w:space="0" w:color="auto"/>
      </w:divBdr>
    </w:div>
    <w:div w:id="1480267712">
      <w:bodyDiv w:val="1"/>
      <w:marLeft w:val="0"/>
      <w:marRight w:val="0"/>
      <w:marTop w:val="0"/>
      <w:marBottom w:val="0"/>
      <w:divBdr>
        <w:top w:val="none" w:sz="0" w:space="0" w:color="auto"/>
        <w:left w:val="none" w:sz="0" w:space="0" w:color="auto"/>
        <w:bottom w:val="none" w:sz="0" w:space="0" w:color="auto"/>
        <w:right w:val="none" w:sz="0" w:space="0" w:color="auto"/>
      </w:divBdr>
    </w:div>
    <w:div w:id="1480340663">
      <w:bodyDiv w:val="1"/>
      <w:marLeft w:val="0"/>
      <w:marRight w:val="0"/>
      <w:marTop w:val="0"/>
      <w:marBottom w:val="0"/>
      <w:divBdr>
        <w:top w:val="none" w:sz="0" w:space="0" w:color="auto"/>
        <w:left w:val="none" w:sz="0" w:space="0" w:color="auto"/>
        <w:bottom w:val="none" w:sz="0" w:space="0" w:color="auto"/>
        <w:right w:val="none" w:sz="0" w:space="0" w:color="auto"/>
      </w:divBdr>
    </w:div>
    <w:div w:id="1480416222">
      <w:bodyDiv w:val="1"/>
      <w:marLeft w:val="0"/>
      <w:marRight w:val="0"/>
      <w:marTop w:val="0"/>
      <w:marBottom w:val="0"/>
      <w:divBdr>
        <w:top w:val="none" w:sz="0" w:space="0" w:color="auto"/>
        <w:left w:val="none" w:sz="0" w:space="0" w:color="auto"/>
        <w:bottom w:val="none" w:sz="0" w:space="0" w:color="auto"/>
        <w:right w:val="none" w:sz="0" w:space="0" w:color="auto"/>
      </w:divBdr>
    </w:div>
    <w:div w:id="1480461554">
      <w:bodyDiv w:val="1"/>
      <w:marLeft w:val="0"/>
      <w:marRight w:val="0"/>
      <w:marTop w:val="0"/>
      <w:marBottom w:val="0"/>
      <w:divBdr>
        <w:top w:val="none" w:sz="0" w:space="0" w:color="auto"/>
        <w:left w:val="none" w:sz="0" w:space="0" w:color="auto"/>
        <w:bottom w:val="none" w:sz="0" w:space="0" w:color="auto"/>
        <w:right w:val="none" w:sz="0" w:space="0" w:color="auto"/>
      </w:divBdr>
    </w:div>
    <w:div w:id="1480461654">
      <w:bodyDiv w:val="1"/>
      <w:marLeft w:val="0"/>
      <w:marRight w:val="0"/>
      <w:marTop w:val="0"/>
      <w:marBottom w:val="0"/>
      <w:divBdr>
        <w:top w:val="none" w:sz="0" w:space="0" w:color="auto"/>
        <w:left w:val="none" w:sz="0" w:space="0" w:color="auto"/>
        <w:bottom w:val="none" w:sz="0" w:space="0" w:color="auto"/>
        <w:right w:val="none" w:sz="0" w:space="0" w:color="auto"/>
      </w:divBdr>
    </w:div>
    <w:div w:id="1480463002">
      <w:bodyDiv w:val="1"/>
      <w:marLeft w:val="0"/>
      <w:marRight w:val="0"/>
      <w:marTop w:val="0"/>
      <w:marBottom w:val="0"/>
      <w:divBdr>
        <w:top w:val="none" w:sz="0" w:space="0" w:color="auto"/>
        <w:left w:val="none" w:sz="0" w:space="0" w:color="auto"/>
        <w:bottom w:val="none" w:sz="0" w:space="0" w:color="auto"/>
        <w:right w:val="none" w:sz="0" w:space="0" w:color="auto"/>
      </w:divBdr>
    </w:div>
    <w:div w:id="1480463117">
      <w:bodyDiv w:val="1"/>
      <w:marLeft w:val="0"/>
      <w:marRight w:val="0"/>
      <w:marTop w:val="0"/>
      <w:marBottom w:val="0"/>
      <w:divBdr>
        <w:top w:val="none" w:sz="0" w:space="0" w:color="auto"/>
        <w:left w:val="none" w:sz="0" w:space="0" w:color="auto"/>
        <w:bottom w:val="none" w:sz="0" w:space="0" w:color="auto"/>
        <w:right w:val="none" w:sz="0" w:space="0" w:color="auto"/>
      </w:divBdr>
    </w:div>
    <w:div w:id="1480531699">
      <w:bodyDiv w:val="1"/>
      <w:marLeft w:val="0"/>
      <w:marRight w:val="0"/>
      <w:marTop w:val="0"/>
      <w:marBottom w:val="0"/>
      <w:divBdr>
        <w:top w:val="none" w:sz="0" w:space="0" w:color="auto"/>
        <w:left w:val="none" w:sz="0" w:space="0" w:color="auto"/>
        <w:bottom w:val="none" w:sz="0" w:space="0" w:color="auto"/>
        <w:right w:val="none" w:sz="0" w:space="0" w:color="auto"/>
      </w:divBdr>
    </w:div>
    <w:div w:id="1480540322">
      <w:bodyDiv w:val="1"/>
      <w:marLeft w:val="0"/>
      <w:marRight w:val="0"/>
      <w:marTop w:val="0"/>
      <w:marBottom w:val="0"/>
      <w:divBdr>
        <w:top w:val="none" w:sz="0" w:space="0" w:color="auto"/>
        <w:left w:val="none" w:sz="0" w:space="0" w:color="auto"/>
        <w:bottom w:val="none" w:sz="0" w:space="0" w:color="auto"/>
        <w:right w:val="none" w:sz="0" w:space="0" w:color="auto"/>
      </w:divBdr>
    </w:div>
    <w:div w:id="1480610569">
      <w:bodyDiv w:val="1"/>
      <w:marLeft w:val="0"/>
      <w:marRight w:val="0"/>
      <w:marTop w:val="0"/>
      <w:marBottom w:val="0"/>
      <w:divBdr>
        <w:top w:val="none" w:sz="0" w:space="0" w:color="auto"/>
        <w:left w:val="none" w:sz="0" w:space="0" w:color="auto"/>
        <w:bottom w:val="none" w:sz="0" w:space="0" w:color="auto"/>
        <w:right w:val="none" w:sz="0" w:space="0" w:color="auto"/>
      </w:divBdr>
    </w:div>
    <w:div w:id="1480616695">
      <w:bodyDiv w:val="1"/>
      <w:marLeft w:val="0"/>
      <w:marRight w:val="0"/>
      <w:marTop w:val="0"/>
      <w:marBottom w:val="0"/>
      <w:divBdr>
        <w:top w:val="none" w:sz="0" w:space="0" w:color="auto"/>
        <w:left w:val="none" w:sz="0" w:space="0" w:color="auto"/>
        <w:bottom w:val="none" w:sz="0" w:space="0" w:color="auto"/>
        <w:right w:val="none" w:sz="0" w:space="0" w:color="auto"/>
      </w:divBdr>
    </w:div>
    <w:div w:id="1480683846">
      <w:bodyDiv w:val="1"/>
      <w:marLeft w:val="0"/>
      <w:marRight w:val="0"/>
      <w:marTop w:val="0"/>
      <w:marBottom w:val="0"/>
      <w:divBdr>
        <w:top w:val="none" w:sz="0" w:space="0" w:color="auto"/>
        <w:left w:val="none" w:sz="0" w:space="0" w:color="auto"/>
        <w:bottom w:val="none" w:sz="0" w:space="0" w:color="auto"/>
        <w:right w:val="none" w:sz="0" w:space="0" w:color="auto"/>
      </w:divBdr>
    </w:div>
    <w:div w:id="1480732111">
      <w:bodyDiv w:val="1"/>
      <w:marLeft w:val="0"/>
      <w:marRight w:val="0"/>
      <w:marTop w:val="0"/>
      <w:marBottom w:val="0"/>
      <w:divBdr>
        <w:top w:val="none" w:sz="0" w:space="0" w:color="auto"/>
        <w:left w:val="none" w:sz="0" w:space="0" w:color="auto"/>
        <w:bottom w:val="none" w:sz="0" w:space="0" w:color="auto"/>
        <w:right w:val="none" w:sz="0" w:space="0" w:color="auto"/>
      </w:divBdr>
    </w:div>
    <w:div w:id="1480732369">
      <w:bodyDiv w:val="1"/>
      <w:marLeft w:val="0"/>
      <w:marRight w:val="0"/>
      <w:marTop w:val="0"/>
      <w:marBottom w:val="0"/>
      <w:divBdr>
        <w:top w:val="none" w:sz="0" w:space="0" w:color="auto"/>
        <w:left w:val="none" w:sz="0" w:space="0" w:color="auto"/>
        <w:bottom w:val="none" w:sz="0" w:space="0" w:color="auto"/>
        <w:right w:val="none" w:sz="0" w:space="0" w:color="auto"/>
      </w:divBdr>
    </w:div>
    <w:div w:id="1480733978">
      <w:bodyDiv w:val="1"/>
      <w:marLeft w:val="0"/>
      <w:marRight w:val="0"/>
      <w:marTop w:val="0"/>
      <w:marBottom w:val="0"/>
      <w:divBdr>
        <w:top w:val="none" w:sz="0" w:space="0" w:color="auto"/>
        <w:left w:val="none" w:sz="0" w:space="0" w:color="auto"/>
        <w:bottom w:val="none" w:sz="0" w:space="0" w:color="auto"/>
        <w:right w:val="none" w:sz="0" w:space="0" w:color="auto"/>
      </w:divBdr>
    </w:div>
    <w:div w:id="1480852530">
      <w:bodyDiv w:val="1"/>
      <w:marLeft w:val="0"/>
      <w:marRight w:val="0"/>
      <w:marTop w:val="0"/>
      <w:marBottom w:val="0"/>
      <w:divBdr>
        <w:top w:val="none" w:sz="0" w:space="0" w:color="auto"/>
        <w:left w:val="none" w:sz="0" w:space="0" w:color="auto"/>
        <w:bottom w:val="none" w:sz="0" w:space="0" w:color="auto"/>
        <w:right w:val="none" w:sz="0" w:space="0" w:color="auto"/>
      </w:divBdr>
    </w:div>
    <w:div w:id="1481120294">
      <w:bodyDiv w:val="1"/>
      <w:marLeft w:val="0"/>
      <w:marRight w:val="0"/>
      <w:marTop w:val="0"/>
      <w:marBottom w:val="0"/>
      <w:divBdr>
        <w:top w:val="none" w:sz="0" w:space="0" w:color="auto"/>
        <w:left w:val="none" w:sz="0" w:space="0" w:color="auto"/>
        <w:bottom w:val="none" w:sz="0" w:space="0" w:color="auto"/>
        <w:right w:val="none" w:sz="0" w:space="0" w:color="auto"/>
      </w:divBdr>
    </w:div>
    <w:div w:id="1481193299">
      <w:bodyDiv w:val="1"/>
      <w:marLeft w:val="0"/>
      <w:marRight w:val="0"/>
      <w:marTop w:val="0"/>
      <w:marBottom w:val="0"/>
      <w:divBdr>
        <w:top w:val="none" w:sz="0" w:space="0" w:color="auto"/>
        <w:left w:val="none" w:sz="0" w:space="0" w:color="auto"/>
        <w:bottom w:val="none" w:sz="0" w:space="0" w:color="auto"/>
        <w:right w:val="none" w:sz="0" w:space="0" w:color="auto"/>
      </w:divBdr>
    </w:div>
    <w:div w:id="1481262883">
      <w:bodyDiv w:val="1"/>
      <w:marLeft w:val="0"/>
      <w:marRight w:val="0"/>
      <w:marTop w:val="0"/>
      <w:marBottom w:val="0"/>
      <w:divBdr>
        <w:top w:val="none" w:sz="0" w:space="0" w:color="auto"/>
        <w:left w:val="none" w:sz="0" w:space="0" w:color="auto"/>
        <w:bottom w:val="none" w:sz="0" w:space="0" w:color="auto"/>
        <w:right w:val="none" w:sz="0" w:space="0" w:color="auto"/>
      </w:divBdr>
    </w:div>
    <w:div w:id="1481263253">
      <w:bodyDiv w:val="1"/>
      <w:marLeft w:val="0"/>
      <w:marRight w:val="0"/>
      <w:marTop w:val="0"/>
      <w:marBottom w:val="0"/>
      <w:divBdr>
        <w:top w:val="none" w:sz="0" w:space="0" w:color="auto"/>
        <w:left w:val="none" w:sz="0" w:space="0" w:color="auto"/>
        <w:bottom w:val="none" w:sz="0" w:space="0" w:color="auto"/>
        <w:right w:val="none" w:sz="0" w:space="0" w:color="auto"/>
      </w:divBdr>
    </w:div>
    <w:div w:id="1481382173">
      <w:bodyDiv w:val="1"/>
      <w:marLeft w:val="0"/>
      <w:marRight w:val="0"/>
      <w:marTop w:val="0"/>
      <w:marBottom w:val="0"/>
      <w:divBdr>
        <w:top w:val="none" w:sz="0" w:space="0" w:color="auto"/>
        <w:left w:val="none" w:sz="0" w:space="0" w:color="auto"/>
        <w:bottom w:val="none" w:sz="0" w:space="0" w:color="auto"/>
        <w:right w:val="none" w:sz="0" w:space="0" w:color="auto"/>
      </w:divBdr>
    </w:div>
    <w:div w:id="1481389704">
      <w:bodyDiv w:val="1"/>
      <w:marLeft w:val="0"/>
      <w:marRight w:val="0"/>
      <w:marTop w:val="0"/>
      <w:marBottom w:val="0"/>
      <w:divBdr>
        <w:top w:val="none" w:sz="0" w:space="0" w:color="auto"/>
        <w:left w:val="none" w:sz="0" w:space="0" w:color="auto"/>
        <w:bottom w:val="none" w:sz="0" w:space="0" w:color="auto"/>
        <w:right w:val="none" w:sz="0" w:space="0" w:color="auto"/>
      </w:divBdr>
    </w:div>
    <w:div w:id="1481458940">
      <w:bodyDiv w:val="1"/>
      <w:marLeft w:val="0"/>
      <w:marRight w:val="0"/>
      <w:marTop w:val="0"/>
      <w:marBottom w:val="0"/>
      <w:divBdr>
        <w:top w:val="none" w:sz="0" w:space="0" w:color="auto"/>
        <w:left w:val="none" w:sz="0" w:space="0" w:color="auto"/>
        <w:bottom w:val="none" w:sz="0" w:space="0" w:color="auto"/>
        <w:right w:val="none" w:sz="0" w:space="0" w:color="auto"/>
      </w:divBdr>
    </w:div>
    <w:div w:id="1481575922">
      <w:bodyDiv w:val="1"/>
      <w:marLeft w:val="0"/>
      <w:marRight w:val="0"/>
      <w:marTop w:val="0"/>
      <w:marBottom w:val="0"/>
      <w:divBdr>
        <w:top w:val="none" w:sz="0" w:space="0" w:color="auto"/>
        <w:left w:val="none" w:sz="0" w:space="0" w:color="auto"/>
        <w:bottom w:val="none" w:sz="0" w:space="0" w:color="auto"/>
        <w:right w:val="none" w:sz="0" w:space="0" w:color="auto"/>
      </w:divBdr>
    </w:div>
    <w:div w:id="1481581454">
      <w:bodyDiv w:val="1"/>
      <w:marLeft w:val="0"/>
      <w:marRight w:val="0"/>
      <w:marTop w:val="0"/>
      <w:marBottom w:val="0"/>
      <w:divBdr>
        <w:top w:val="none" w:sz="0" w:space="0" w:color="auto"/>
        <w:left w:val="none" w:sz="0" w:space="0" w:color="auto"/>
        <w:bottom w:val="none" w:sz="0" w:space="0" w:color="auto"/>
        <w:right w:val="none" w:sz="0" w:space="0" w:color="auto"/>
      </w:divBdr>
    </w:div>
    <w:div w:id="1481649138">
      <w:bodyDiv w:val="1"/>
      <w:marLeft w:val="0"/>
      <w:marRight w:val="0"/>
      <w:marTop w:val="0"/>
      <w:marBottom w:val="0"/>
      <w:divBdr>
        <w:top w:val="none" w:sz="0" w:space="0" w:color="auto"/>
        <w:left w:val="none" w:sz="0" w:space="0" w:color="auto"/>
        <w:bottom w:val="none" w:sz="0" w:space="0" w:color="auto"/>
        <w:right w:val="none" w:sz="0" w:space="0" w:color="auto"/>
      </w:divBdr>
    </w:div>
    <w:div w:id="1481649298">
      <w:bodyDiv w:val="1"/>
      <w:marLeft w:val="0"/>
      <w:marRight w:val="0"/>
      <w:marTop w:val="0"/>
      <w:marBottom w:val="0"/>
      <w:divBdr>
        <w:top w:val="none" w:sz="0" w:space="0" w:color="auto"/>
        <w:left w:val="none" w:sz="0" w:space="0" w:color="auto"/>
        <w:bottom w:val="none" w:sz="0" w:space="0" w:color="auto"/>
        <w:right w:val="none" w:sz="0" w:space="0" w:color="auto"/>
      </w:divBdr>
    </w:div>
    <w:div w:id="1481654041">
      <w:bodyDiv w:val="1"/>
      <w:marLeft w:val="0"/>
      <w:marRight w:val="0"/>
      <w:marTop w:val="0"/>
      <w:marBottom w:val="0"/>
      <w:divBdr>
        <w:top w:val="none" w:sz="0" w:space="0" w:color="auto"/>
        <w:left w:val="none" w:sz="0" w:space="0" w:color="auto"/>
        <w:bottom w:val="none" w:sz="0" w:space="0" w:color="auto"/>
        <w:right w:val="none" w:sz="0" w:space="0" w:color="auto"/>
      </w:divBdr>
    </w:div>
    <w:div w:id="1481728364">
      <w:bodyDiv w:val="1"/>
      <w:marLeft w:val="0"/>
      <w:marRight w:val="0"/>
      <w:marTop w:val="0"/>
      <w:marBottom w:val="0"/>
      <w:divBdr>
        <w:top w:val="none" w:sz="0" w:space="0" w:color="auto"/>
        <w:left w:val="none" w:sz="0" w:space="0" w:color="auto"/>
        <w:bottom w:val="none" w:sz="0" w:space="0" w:color="auto"/>
        <w:right w:val="none" w:sz="0" w:space="0" w:color="auto"/>
      </w:divBdr>
    </w:div>
    <w:div w:id="1481775140">
      <w:bodyDiv w:val="1"/>
      <w:marLeft w:val="0"/>
      <w:marRight w:val="0"/>
      <w:marTop w:val="0"/>
      <w:marBottom w:val="0"/>
      <w:divBdr>
        <w:top w:val="none" w:sz="0" w:space="0" w:color="auto"/>
        <w:left w:val="none" w:sz="0" w:space="0" w:color="auto"/>
        <w:bottom w:val="none" w:sz="0" w:space="0" w:color="auto"/>
        <w:right w:val="none" w:sz="0" w:space="0" w:color="auto"/>
      </w:divBdr>
    </w:div>
    <w:div w:id="1481844207">
      <w:bodyDiv w:val="1"/>
      <w:marLeft w:val="0"/>
      <w:marRight w:val="0"/>
      <w:marTop w:val="0"/>
      <w:marBottom w:val="0"/>
      <w:divBdr>
        <w:top w:val="none" w:sz="0" w:space="0" w:color="auto"/>
        <w:left w:val="none" w:sz="0" w:space="0" w:color="auto"/>
        <w:bottom w:val="none" w:sz="0" w:space="0" w:color="auto"/>
        <w:right w:val="none" w:sz="0" w:space="0" w:color="auto"/>
      </w:divBdr>
    </w:div>
    <w:div w:id="1481850096">
      <w:bodyDiv w:val="1"/>
      <w:marLeft w:val="0"/>
      <w:marRight w:val="0"/>
      <w:marTop w:val="0"/>
      <w:marBottom w:val="0"/>
      <w:divBdr>
        <w:top w:val="none" w:sz="0" w:space="0" w:color="auto"/>
        <w:left w:val="none" w:sz="0" w:space="0" w:color="auto"/>
        <w:bottom w:val="none" w:sz="0" w:space="0" w:color="auto"/>
        <w:right w:val="none" w:sz="0" w:space="0" w:color="auto"/>
      </w:divBdr>
    </w:div>
    <w:div w:id="1482036774">
      <w:bodyDiv w:val="1"/>
      <w:marLeft w:val="0"/>
      <w:marRight w:val="0"/>
      <w:marTop w:val="0"/>
      <w:marBottom w:val="0"/>
      <w:divBdr>
        <w:top w:val="none" w:sz="0" w:space="0" w:color="auto"/>
        <w:left w:val="none" w:sz="0" w:space="0" w:color="auto"/>
        <w:bottom w:val="none" w:sz="0" w:space="0" w:color="auto"/>
        <w:right w:val="none" w:sz="0" w:space="0" w:color="auto"/>
      </w:divBdr>
    </w:div>
    <w:div w:id="1482043937">
      <w:bodyDiv w:val="1"/>
      <w:marLeft w:val="0"/>
      <w:marRight w:val="0"/>
      <w:marTop w:val="0"/>
      <w:marBottom w:val="0"/>
      <w:divBdr>
        <w:top w:val="none" w:sz="0" w:space="0" w:color="auto"/>
        <w:left w:val="none" w:sz="0" w:space="0" w:color="auto"/>
        <w:bottom w:val="none" w:sz="0" w:space="0" w:color="auto"/>
        <w:right w:val="none" w:sz="0" w:space="0" w:color="auto"/>
      </w:divBdr>
    </w:div>
    <w:div w:id="1482115193">
      <w:bodyDiv w:val="1"/>
      <w:marLeft w:val="0"/>
      <w:marRight w:val="0"/>
      <w:marTop w:val="0"/>
      <w:marBottom w:val="0"/>
      <w:divBdr>
        <w:top w:val="none" w:sz="0" w:space="0" w:color="auto"/>
        <w:left w:val="none" w:sz="0" w:space="0" w:color="auto"/>
        <w:bottom w:val="none" w:sz="0" w:space="0" w:color="auto"/>
        <w:right w:val="none" w:sz="0" w:space="0" w:color="auto"/>
      </w:divBdr>
    </w:div>
    <w:div w:id="1482120520">
      <w:bodyDiv w:val="1"/>
      <w:marLeft w:val="0"/>
      <w:marRight w:val="0"/>
      <w:marTop w:val="0"/>
      <w:marBottom w:val="0"/>
      <w:divBdr>
        <w:top w:val="none" w:sz="0" w:space="0" w:color="auto"/>
        <w:left w:val="none" w:sz="0" w:space="0" w:color="auto"/>
        <w:bottom w:val="none" w:sz="0" w:space="0" w:color="auto"/>
        <w:right w:val="none" w:sz="0" w:space="0" w:color="auto"/>
      </w:divBdr>
    </w:div>
    <w:div w:id="1482191374">
      <w:bodyDiv w:val="1"/>
      <w:marLeft w:val="0"/>
      <w:marRight w:val="0"/>
      <w:marTop w:val="0"/>
      <w:marBottom w:val="0"/>
      <w:divBdr>
        <w:top w:val="none" w:sz="0" w:space="0" w:color="auto"/>
        <w:left w:val="none" w:sz="0" w:space="0" w:color="auto"/>
        <w:bottom w:val="none" w:sz="0" w:space="0" w:color="auto"/>
        <w:right w:val="none" w:sz="0" w:space="0" w:color="auto"/>
      </w:divBdr>
    </w:div>
    <w:div w:id="1482194852">
      <w:bodyDiv w:val="1"/>
      <w:marLeft w:val="0"/>
      <w:marRight w:val="0"/>
      <w:marTop w:val="0"/>
      <w:marBottom w:val="0"/>
      <w:divBdr>
        <w:top w:val="none" w:sz="0" w:space="0" w:color="auto"/>
        <w:left w:val="none" w:sz="0" w:space="0" w:color="auto"/>
        <w:bottom w:val="none" w:sz="0" w:space="0" w:color="auto"/>
        <w:right w:val="none" w:sz="0" w:space="0" w:color="auto"/>
      </w:divBdr>
    </w:div>
    <w:div w:id="1482236401">
      <w:bodyDiv w:val="1"/>
      <w:marLeft w:val="0"/>
      <w:marRight w:val="0"/>
      <w:marTop w:val="0"/>
      <w:marBottom w:val="0"/>
      <w:divBdr>
        <w:top w:val="none" w:sz="0" w:space="0" w:color="auto"/>
        <w:left w:val="none" w:sz="0" w:space="0" w:color="auto"/>
        <w:bottom w:val="none" w:sz="0" w:space="0" w:color="auto"/>
        <w:right w:val="none" w:sz="0" w:space="0" w:color="auto"/>
      </w:divBdr>
    </w:div>
    <w:div w:id="1482238110">
      <w:bodyDiv w:val="1"/>
      <w:marLeft w:val="0"/>
      <w:marRight w:val="0"/>
      <w:marTop w:val="0"/>
      <w:marBottom w:val="0"/>
      <w:divBdr>
        <w:top w:val="none" w:sz="0" w:space="0" w:color="auto"/>
        <w:left w:val="none" w:sz="0" w:space="0" w:color="auto"/>
        <w:bottom w:val="none" w:sz="0" w:space="0" w:color="auto"/>
        <w:right w:val="none" w:sz="0" w:space="0" w:color="auto"/>
      </w:divBdr>
    </w:div>
    <w:div w:id="1482306367">
      <w:bodyDiv w:val="1"/>
      <w:marLeft w:val="0"/>
      <w:marRight w:val="0"/>
      <w:marTop w:val="0"/>
      <w:marBottom w:val="0"/>
      <w:divBdr>
        <w:top w:val="none" w:sz="0" w:space="0" w:color="auto"/>
        <w:left w:val="none" w:sz="0" w:space="0" w:color="auto"/>
        <w:bottom w:val="none" w:sz="0" w:space="0" w:color="auto"/>
        <w:right w:val="none" w:sz="0" w:space="0" w:color="auto"/>
      </w:divBdr>
    </w:div>
    <w:div w:id="1482313262">
      <w:bodyDiv w:val="1"/>
      <w:marLeft w:val="0"/>
      <w:marRight w:val="0"/>
      <w:marTop w:val="0"/>
      <w:marBottom w:val="0"/>
      <w:divBdr>
        <w:top w:val="none" w:sz="0" w:space="0" w:color="auto"/>
        <w:left w:val="none" w:sz="0" w:space="0" w:color="auto"/>
        <w:bottom w:val="none" w:sz="0" w:space="0" w:color="auto"/>
        <w:right w:val="none" w:sz="0" w:space="0" w:color="auto"/>
      </w:divBdr>
    </w:div>
    <w:div w:id="1482381848">
      <w:bodyDiv w:val="1"/>
      <w:marLeft w:val="0"/>
      <w:marRight w:val="0"/>
      <w:marTop w:val="0"/>
      <w:marBottom w:val="0"/>
      <w:divBdr>
        <w:top w:val="none" w:sz="0" w:space="0" w:color="auto"/>
        <w:left w:val="none" w:sz="0" w:space="0" w:color="auto"/>
        <w:bottom w:val="none" w:sz="0" w:space="0" w:color="auto"/>
        <w:right w:val="none" w:sz="0" w:space="0" w:color="auto"/>
      </w:divBdr>
    </w:div>
    <w:div w:id="1482386210">
      <w:bodyDiv w:val="1"/>
      <w:marLeft w:val="0"/>
      <w:marRight w:val="0"/>
      <w:marTop w:val="0"/>
      <w:marBottom w:val="0"/>
      <w:divBdr>
        <w:top w:val="none" w:sz="0" w:space="0" w:color="auto"/>
        <w:left w:val="none" w:sz="0" w:space="0" w:color="auto"/>
        <w:bottom w:val="none" w:sz="0" w:space="0" w:color="auto"/>
        <w:right w:val="none" w:sz="0" w:space="0" w:color="auto"/>
      </w:divBdr>
    </w:div>
    <w:div w:id="1482456543">
      <w:bodyDiv w:val="1"/>
      <w:marLeft w:val="0"/>
      <w:marRight w:val="0"/>
      <w:marTop w:val="0"/>
      <w:marBottom w:val="0"/>
      <w:divBdr>
        <w:top w:val="none" w:sz="0" w:space="0" w:color="auto"/>
        <w:left w:val="none" w:sz="0" w:space="0" w:color="auto"/>
        <w:bottom w:val="none" w:sz="0" w:space="0" w:color="auto"/>
        <w:right w:val="none" w:sz="0" w:space="0" w:color="auto"/>
      </w:divBdr>
    </w:div>
    <w:div w:id="1482573029">
      <w:bodyDiv w:val="1"/>
      <w:marLeft w:val="0"/>
      <w:marRight w:val="0"/>
      <w:marTop w:val="0"/>
      <w:marBottom w:val="0"/>
      <w:divBdr>
        <w:top w:val="none" w:sz="0" w:space="0" w:color="auto"/>
        <w:left w:val="none" w:sz="0" w:space="0" w:color="auto"/>
        <w:bottom w:val="none" w:sz="0" w:space="0" w:color="auto"/>
        <w:right w:val="none" w:sz="0" w:space="0" w:color="auto"/>
      </w:divBdr>
    </w:div>
    <w:div w:id="1482575430">
      <w:bodyDiv w:val="1"/>
      <w:marLeft w:val="0"/>
      <w:marRight w:val="0"/>
      <w:marTop w:val="0"/>
      <w:marBottom w:val="0"/>
      <w:divBdr>
        <w:top w:val="none" w:sz="0" w:space="0" w:color="auto"/>
        <w:left w:val="none" w:sz="0" w:space="0" w:color="auto"/>
        <w:bottom w:val="none" w:sz="0" w:space="0" w:color="auto"/>
        <w:right w:val="none" w:sz="0" w:space="0" w:color="auto"/>
      </w:divBdr>
    </w:div>
    <w:div w:id="1482580752">
      <w:bodyDiv w:val="1"/>
      <w:marLeft w:val="0"/>
      <w:marRight w:val="0"/>
      <w:marTop w:val="0"/>
      <w:marBottom w:val="0"/>
      <w:divBdr>
        <w:top w:val="none" w:sz="0" w:space="0" w:color="auto"/>
        <w:left w:val="none" w:sz="0" w:space="0" w:color="auto"/>
        <w:bottom w:val="none" w:sz="0" w:space="0" w:color="auto"/>
        <w:right w:val="none" w:sz="0" w:space="0" w:color="auto"/>
      </w:divBdr>
    </w:div>
    <w:div w:id="1482582438">
      <w:bodyDiv w:val="1"/>
      <w:marLeft w:val="0"/>
      <w:marRight w:val="0"/>
      <w:marTop w:val="0"/>
      <w:marBottom w:val="0"/>
      <w:divBdr>
        <w:top w:val="none" w:sz="0" w:space="0" w:color="auto"/>
        <w:left w:val="none" w:sz="0" w:space="0" w:color="auto"/>
        <w:bottom w:val="none" w:sz="0" w:space="0" w:color="auto"/>
        <w:right w:val="none" w:sz="0" w:space="0" w:color="auto"/>
      </w:divBdr>
    </w:div>
    <w:div w:id="1482817771">
      <w:bodyDiv w:val="1"/>
      <w:marLeft w:val="0"/>
      <w:marRight w:val="0"/>
      <w:marTop w:val="0"/>
      <w:marBottom w:val="0"/>
      <w:divBdr>
        <w:top w:val="none" w:sz="0" w:space="0" w:color="auto"/>
        <w:left w:val="none" w:sz="0" w:space="0" w:color="auto"/>
        <w:bottom w:val="none" w:sz="0" w:space="0" w:color="auto"/>
        <w:right w:val="none" w:sz="0" w:space="0" w:color="auto"/>
      </w:divBdr>
    </w:div>
    <w:div w:id="1482842193">
      <w:bodyDiv w:val="1"/>
      <w:marLeft w:val="0"/>
      <w:marRight w:val="0"/>
      <w:marTop w:val="0"/>
      <w:marBottom w:val="0"/>
      <w:divBdr>
        <w:top w:val="none" w:sz="0" w:space="0" w:color="auto"/>
        <w:left w:val="none" w:sz="0" w:space="0" w:color="auto"/>
        <w:bottom w:val="none" w:sz="0" w:space="0" w:color="auto"/>
        <w:right w:val="none" w:sz="0" w:space="0" w:color="auto"/>
      </w:divBdr>
    </w:div>
    <w:div w:id="1482842878">
      <w:bodyDiv w:val="1"/>
      <w:marLeft w:val="0"/>
      <w:marRight w:val="0"/>
      <w:marTop w:val="0"/>
      <w:marBottom w:val="0"/>
      <w:divBdr>
        <w:top w:val="none" w:sz="0" w:space="0" w:color="auto"/>
        <w:left w:val="none" w:sz="0" w:space="0" w:color="auto"/>
        <w:bottom w:val="none" w:sz="0" w:space="0" w:color="auto"/>
        <w:right w:val="none" w:sz="0" w:space="0" w:color="auto"/>
      </w:divBdr>
    </w:div>
    <w:div w:id="1482843975">
      <w:bodyDiv w:val="1"/>
      <w:marLeft w:val="0"/>
      <w:marRight w:val="0"/>
      <w:marTop w:val="0"/>
      <w:marBottom w:val="0"/>
      <w:divBdr>
        <w:top w:val="none" w:sz="0" w:space="0" w:color="auto"/>
        <w:left w:val="none" w:sz="0" w:space="0" w:color="auto"/>
        <w:bottom w:val="none" w:sz="0" w:space="0" w:color="auto"/>
        <w:right w:val="none" w:sz="0" w:space="0" w:color="auto"/>
      </w:divBdr>
    </w:div>
    <w:div w:id="1482846841">
      <w:bodyDiv w:val="1"/>
      <w:marLeft w:val="0"/>
      <w:marRight w:val="0"/>
      <w:marTop w:val="0"/>
      <w:marBottom w:val="0"/>
      <w:divBdr>
        <w:top w:val="none" w:sz="0" w:space="0" w:color="auto"/>
        <w:left w:val="none" w:sz="0" w:space="0" w:color="auto"/>
        <w:bottom w:val="none" w:sz="0" w:space="0" w:color="auto"/>
        <w:right w:val="none" w:sz="0" w:space="0" w:color="auto"/>
      </w:divBdr>
    </w:div>
    <w:div w:id="1482849656">
      <w:bodyDiv w:val="1"/>
      <w:marLeft w:val="0"/>
      <w:marRight w:val="0"/>
      <w:marTop w:val="0"/>
      <w:marBottom w:val="0"/>
      <w:divBdr>
        <w:top w:val="none" w:sz="0" w:space="0" w:color="auto"/>
        <w:left w:val="none" w:sz="0" w:space="0" w:color="auto"/>
        <w:bottom w:val="none" w:sz="0" w:space="0" w:color="auto"/>
        <w:right w:val="none" w:sz="0" w:space="0" w:color="auto"/>
      </w:divBdr>
    </w:div>
    <w:div w:id="1482892031">
      <w:bodyDiv w:val="1"/>
      <w:marLeft w:val="0"/>
      <w:marRight w:val="0"/>
      <w:marTop w:val="0"/>
      <w:marBottom w:val="0"/>
      <w:divBdr>
        <w:top w:val="none" w:sz="0" w:space="0" w:color="auto"/>
        <w:left w:val="none" w:sz="0" w:space="0" w:color="auto"/>
        <w:bottom w:val="none" w:sz="0" w:space="0" w:color="auto"/>
        <w:right w:val="none" w:sz="0" w:space="0" w:color="auto"/>
      </w:divBdr>
    </w:div>
    <w:div w:id="1482962769">
      <w:bodyDiv w:val="1"/>
      <w:marLeft w:val="0"/>
      <w:marRight w:val="0"/>
      <w:marTop w:val="0"/>
      <w:marBottom w:val="0"/>
      <w:divBdr>
        <w:top w:val="none" w:sz="0" w:space="0" w:color="auto"/>
        <w:left w:val="none" w:sz="0" w:space="0" w:color="auto"/>
        <w:bottom w:val="none" w:sz="0" w:space="0" w:color="auto"/>
        <w:right w:val="none" w:sz="0" w:space="0" w:color="auto"/>
      </w:divBdr>
    </w:div>
    <w:div w:id="1482965707">
      <w:bodyDiv w:val="1"/>
      <w:marLeft w:val="0"/>
      <w:marRight w:val="0"/>
      <w:marTop w:val="0"/>
      <w:marBottom w:val="0"/>
      <w:divBdr>
        <w:top w:val="none" w:sz="0" w:space="0" w:color="auto"/>
        <w:left w:val="none" w:sz="0" w:space="0" w:color="auto"/>
        <w:bottom w:val="none" w:sz="0" w:space="0" w:color="auto"/>
        <w:right w:val="none" w:sz="0" w:space="0" w:color="auto"/>
      </w:divBdr>
    </w:div>
    <w:div w:id="1482966935">
      <w:bodyDiv w:val="1"/>
      <w:marLeft w:val="0"/>
      <w:marRight w:val="0"/>
      <w:marTop w:val="0"/>
      <w:marBottom w:val="0"/>
      <w:divBdr>
        <w:top w:val="none" w:sz="0" w:space="0" w:color="auto"/>
        <w:left w:val="none" w:sz="0" w:space="0" w:color="auto"/>
        <w:bottom w:val="none" w:sz="0" w:space="0" w:color="auto"/>
        <w:right w:val="none" w:sz="0" w:space="0" w:color="auto"/>
      </w:divBdr>
    </w:div>
    <w:div w:id="1482967031">
      <w:bodyDiv w:val="1"/>
      <w:marLeft w:val="0"/>
      <w:marRight w:val="0"/>
      <w:marTop w:val="0"/>
      <w:marBottom w:val="0"/>
      <w:divBdr>
        <w:top w:val="none" w:sz="0" w:space="0" w:color="auto"/>
        <w:left w:val="none" w:sz="0" w:space="0" w:color="auto"/>
        <w:bottom w:val="none" w:sz="0" w:space="0" w:color="auto"/>
        <w:right w:val="none" w:sz="0" w:space="0" w:color="auto"/>
      </w:divBdr>
    </w:div>
    <w:div w:id="1482967156">
      <w:bodyDiv w:val="1"/>
      <w:marLeft w:val="0"/>
      <w:marRight w:val="0"/>
      <w:marTop w:val="0"/>
      <w:marBottom w:val="0"/>
      <w:divBdr>
        <w:top w:val="none" w:sz="0" w:space="0" w:color="auto"/>
        <w:left w:val="none" w:sz="0" w:space="0" w:color="auto"/>
        <w:bottom w:val="none" w:sz="0" w:space="0" w:color="auto"/>
        <w:right w:val="none" w:sz="0" w:space="0" w:color="auto"/>
      </w:divBdr>
    </w:div>
    <w:div w:id="1483036545">
      <w:bodyDiv w:val="1"/>
      <w:marLeft w:val="0"/>
      <w:marRight w:val="0"/>
      <w:marTop w:val="0"/>
      <w:marBottom w:val="0"/>
      <w:divBdr>
        <w:top w:val="none" w:sz="0" w:space="0" w:color="auto"/>
        <w:left w:val="none" w:sz="0" w:space="0" w:color="auto"/>
        <w:bottom w:val="none" w:sz="0" w:space="0" w:color="auto"/>
        <w:right w:val="none" w:sz="0" w:space="0" w:color="auto"/>
      </w:divBdr>
    </w:div>
    <w:div w:id="1483154056">
      <w:bodyDiv w:val="1"/>
      <w:marLeft w:val="0"/>
      <w:marRight w:val="0"/>
      <w:marTop w:val="0"/>
      <w:marBottom w:val="0"/>
      <w:divBdr>
        <w:top w:val="none" w:sz="0" w:space="0" w:color="auto"/>
        <w:left w:val="none" w:sz="0" w:space="0" w:color="auto"/>
        <w:bottom w:val="none" w:sz="0" w:space="0" w:color="auto"/>
        <w:right w:val="none" w:sz="0" w:space="0" w:color="auto"/>
      </w:divBdr>
    </w:div>
    <w:div w:id="1483158184">
      <w:bodyDiv w:val="1"/>
      <w:marLeft w:val="0"/>
      <w:marRight w:val="0"/>
      <w:marTop w:val="0"/>
      <w:marBottom w:val="0"/>
      <w:divBdr>
        <w:top w:val="none" w:sz="0" w:space="0" w:color="auto"/>
        <w:left w:val="none" w:sz="0" w:space="0" w:color="auto"/>
        <w:bottom w:val="none" w:sz="0" w:space="0" w:color="auto"/>
        <w:right w:val="none" w:sz="0" w:space="0" w:color="auto"/>
      </w:divBdr>
    </w:div>
    <w:div w:id="1483228164">
      <w:bodyDiv w:val="1"/>
      <w:marLeft w:val="0"/>
      <w:marRight w:val="0"/>
      <w:marTop w:val="0"/>
      <w:marBottom w:val="0"/>
      <w:divBdr>
        <w:top w:val="none" w:sz="0" w:space="0" w:color="auto"/>
        <w:left w:val="none" w:sz="0" w:space="0" w:color="auto"/>
        <w:bottom w:val="none" w:sz="0" w:space="0" w:color="auto"/>
        <w:right w:val="none" w:sz="0" w:space="0" w:color="auto"/>
      </w:divBdr>
    </w:div>
    <w:div w:id="1483230748">
      <w:bodyDiv w:val="1"/>
      <w:marLeft w:val="0"/>
      <w:marRight w:val="0"/>
      <w:marTop w:val="0"/>
      <w:marBottom w:val="0"/>
      <w:divBdr>
        <w:top w:val="none" w:sz="0" w:space="0" w:color="auto"/>
        <w:left w:val="none" w:sz="0" w:space="0" w:color="auto"/>
        <w:bottom w:val="none" w:sz="0" w:space="0" w:color="auto"/>
        <w:right w:val="none" w:sz="0" w:space="0" w:color="auto"/>
      </w:divBdr>
    </w:div>
    <w:div w:id="1483308968">
      <w:bodyDiv w:val="1"/>
      <w:marLeft w:val="0"/>
      <w:marRight w:val="0"/>
      <w:marTop w:val="0"/>
      <w:marBottom w:val="0"/>
      <w:divBdr>
        <w:top w:val="none" w:sz="0" w:space="0" w:color="auto"/>
        <w:left w:val="none" w:sz="0" w:space="0" w:color="auto"/>
        <w:bottom w:val="none" w:sz="0" w:space="0" w:color="auto"/>
        <w:right w:val="none" w:sz="0" w:space="0" w:color="auto"/>
      </w:divBdr>
    </w:div>
    <w:div w:id="1483423024">
      <w:bodyDiv w:val="1"/>
      <w:marLeft w:val="0"/>
      <w:marRight w:val="0"/>
      <w:marTop w:val="0"/>
      <w:marBottom w:val="0"/>
      <w:divBdr>
        <w:top w:val="none" w:sz="0" w:space="0" w:color="auto"/>
        <w:left w:val="none" w:sz="0" w:space="0" w:color="auto"/>
        <w:bottom w:val="none" w:sz="0" w:space="0" w:color="auto"/>
        <w:right w:val="none" w:sz="0" w:space="0" w:color="auto"/>
      </w:divBdr>
    </w:div>
    <w:div w:id="1483429279">
      <w:bodyDiv w:val="1"/>
      <w:marLeft w:val="0"/>
      <w:marRight w:val="0"/>
      <w:marTop w:val="0"/>
      <w:marBottom w:val="0"/>
      <w:divBdr>
        <w:top w:val="none" w:sz="0" w:space="0" w:color="auto"/>
        <w:left w:val="none" w:sz="0" w:space="0" w:color="auto"/>
        <w:bottom w:val="none" w:sz="0" w:space="0" w:color="auto"/>
        <w:right w:val="none" w:sz="0" w:space="0" w:color="auto"/>
      </w:divBdr>
    </w:div>
    <w:div w:id="1483502315">
      <w:bodyDiv w:val="1"/>
      <w:marLeft w:val="0"/>
      <w:marRight w:val="0"/>
      <w:marTop w:val="0"/>
      <w:marBottom w:val="0"/>
      <w:divBdr>
        <w:top w:val="none" w:sz="0" w:space="0" w:color="auto"/>
        <w:left w:val="none" w:sz="0" w:space="0" w:color="auto"/>
        <w:bottom w:val="none" w:sz="0" w:space="0" w:color="auto"/>
        <w:right w:val="none" w:sz="0" w:space="0" w:color="auto"/>
      </w:divBdr>
    </w:div>
    <w:div w:id="1483540005">
      <w:bodyDiv w:val="1"/>
      <w:marLeft w:val="0"/>
      <w:marRight w:val="0"/>
      <w:marTop w:val="0"/>
      <w:marBottom w:val="0"/>
      <w:divBdr>
        <w:top w:val="none" w:sz="0" w:space="0" w:color="auto"/>
        <w:left w:val="none" w:sz="0" w:space="0" w:color="auto"/>
        <w:bottom w:val="none" w:sz="0" w:space="0" w:color="auto"/>
        <w:right w:val="none" w:sz="0" w:space="0" w:color="auto"/>
      </w:divBdr>
    </w:div>
    <w:div w:id="1483542506">
      <w:bodyDiv w:val="1"/>
      <w:marLeft w:val="0"/>
      <w:marRight w:val="0"/>
      <w:marTop w:val="0"/>
      <w:marBottom w:val="0"/>
      <w:divBdr>
        <w:top w:val="none" w:sz="0" w:space="0" w:color="auto"/>
        <w:left w:val="none" w:sz="0" w:space="0" w:color="auto"/>
        <w:bottom w:val="none" w:sz="0" w:space="0" w:color="auto"/>
        <w:right w:val="none" w:sz="0" w:space="0" w:color="auto"/>
      </w:divBdr>
    </w:div>
    <w:div w:id="1483547333">
      <w:bodyDiv w:val="1"/>
      <w:marLeft w:val="0"/>
      <w:marRight w:val="0"/>
      <w:marTop w:val="0"/>
      <w:marBottom w:val="0"/>
      <w:divBdr>
        <w:top w:val="none" w:sz="0" w:space="0" w:color="auto"/>
        <w:left w:val="none" w:sz="0" w:space="0" w:color="auto"/>
        <w:bottom w:val="none" w:sz="0" w:space="0" w:color="auto"/>
        <w:right w:val="none" w:sz="0" w:space="0" w:color="auto"/>
      </w:divBdr>
    </w:div>
    <w:div w:id="1483766585">
      <w:bodyDiv w:val="1"/>
      <w:marLeft w:val="0"/>
      <w:marRight w:val="0"/>
      <w:marTop w:val="0"/>
      <w:marBottom w:val="0"/>
      <w:divBdr>
        <w:top w:val="none" w:sz="0" w:space="0" w:color="auto"/>
        <w:left w:val="none" w:sz="0" w:space="0" w:color="auto"/>
        <w:bottom w:val="none" w:sz="0" w:space="0" w:color="auto"/>
        <w:right w:val="none" w:sz="0" w:space="0" w:color="auto"/>
      </w:divBdr>
    </w:div>
    <w:div w:id="1483810200">
      <w:bodyDiv w:val="1"/>
      <w:marLeft w:val="0"/>
      <w:marRight w:val="0"/>
      <w:marTop w:val="0"/>
      <w:marBottom w:val="0"/>
      <w:divBdr>
        <w:top w:val="none" w:sz="0" w:space="0" w:color="auto"/>
        <w:left w:val="none" w:sz="0" w:space="0" w:color="auto"/>
        <w:bottom w:val="none" w:sz="0" w:space="0" w:color="auto"/>
        <w:right w:val="none" w:sz="0" w:space="0" w:color="auto"/>
      </w:divBdr>
    </w:div>
    <w:div w:id="1483810740">
      <w:bodyDiv w:val="1"/>
      <w:marLeft w:val="0"/>
      <w:marRight w:val="0"/>
      <w:marTop w:val="0"/>
      <w:marBottom w:val="0"/>
      <w:divBdr>
        <w:top w:val="none" w:sz="0" w:space="0" w:color="auto"/>
        <w:left w:val="none" w:sz="0" w:space="0" w:color="auto"/>
        <w:bottom w:val="none" w:sz="0" w:space="0" w:color="auto"/>
        <w:right w:val="none" w:sz="0" w:space="0" w:color="auto"/>
      </w:divBdr>
    </w:div>
    <w:div w:id="1483817681">
      <w:bodyDiv w:val="1"/>
      <w:marLeft w:val="0"/>
      <w:marRight w:val="0"/>
      <w:marTop w:val="0"/>
      <w:marBottom w:val="0"/>
      <w:divBdr>
        <w:top w:val="none" w:sz="0" w:space="0" w:color="auto"/>
        <w:left w:val="none" w:sz="0" w:space="0" w:color="auto"/>
        <w:bottom w:val="none" w:sz="0" w:space="0" w:color="auto"/>
        <w:right w:val="none" w:sz="0" w:space="0" w:color="auto"/>
      </w:divBdr>
    </w:div>
    <w:div w:id="1483885939">
      <w:bodyDiv w:val="1"/>
      <w:marLeft w:val="0"/>
      <w:marRight w:val="0"/>
      <w:marTop w:val="0"/>
      <w:marBottom w:val="0"/>
      <w:divBdr>
        <w:top w:val="none" w:sz="0" w:space="0" w:color="auto"/>
        <w:left w:val="none" w:sz="0" w:space="0" w:color="auto"/>
        <w:bottom w:val="none" w:sz="0" w:space="0" w:color="auto"/>
        <w:right w:val="none" w:sz="0" w:space="0" w:color="auto"/>
      </w:divBdr>
    </w:div>
    <w:div w:id="1484003949">
      <w:bodyDiv w:val="1"/>
      <w:marLeft w:val="0"/>
      <w:marRight w:val="0"/>
      <w:marTop w:val="0"/>
      <w:marBottom w:val="0"/>
      <w:divBdr>
        <w:top w:val="none" w:sz="0" w:space="0" w:color="auto"/>
        <w:left w:val="none" w:sz="0" w:space="0" w:color="auto"/>
        <w:bottom w:val="none" w:sz="0" w:space="0" w:color="auto"/>
        <w:right w:val="none" w:sz="0" w:space="0" w:color="auto"/>
      </w:divBdr>
    </w:div>
    <w:div w:id="1484081947">
      <w:bodyDiv w:val="1"/>
      <w:marLeft w:val="0"/>
      <w:marRight w:val="0"/>
      <w:marTop w:val="0"/>
      <w:marBottom w:val="0"/>
      <w:divBdr>
        <w:top w:val="none" w:sz="0" w:space="0" w:color="auto"/>
        <w:left w:val="none" w:sz="0" w:space="0" w:color="auto"/>
        <w:bottom w:val="none" w:sz="0" w:space="0" w:color="auto"/>
        <w:right w:val="none" w:sz="0" w:space="0" w:color="auto"/>
      </w:divBdr>
    </w:div>
    <w:div w:id="1484152939">
      <w:bodyDiv w:val="1"/>
      <w:marLeft w:val="0"/>
      <w:marRight w:val="0"/>
      <w:marTop w:val="0"/>
      <w:marBottom w:val="0"/>
      <w:divBdr>
        <w:top w:val="none" w:sz="0" w:space="0" w:color="auto"/>
        <w:left w:val="none" w:sz="0" w:space="0" w:color="auto"/>
        <w:bottom w:val="none" w:sz="0" w:space="0" w:color="auto"/>
        <w:right w:val="none" w:sz="0" w:space="0" w:color="auto"/>
      </w:divBdr>
    </w:div>
    <w:div w:id="1484272899">
      <w:bodyDiv w:val="1"/>
      <w:marLeft w:val="0"/>
      <w:marRight w:val="0"/>
      <w:marTop w:val="0"/>
      <w:marBottom w:val="0"/>
      <w:divBdr>
        <w:top w:val="none" w:sz="0" w:space="0" w:color="auto"/>
        <w:left w:val="none" w:sz="0" w:space="0" w:color="auto"/>
        <w:bottom w:val="none" w:sz="0" w:space="0" w:color="auto"/>
        <w:right w:val="none" w:sz="0" w:space="0" w:color="auto"/>
      </w:divBdr>
    </w:div>
    <w:div w:id="1484275599">
      <w:bodyDiv w:val="1"/>
      <w:marLeft w:val="0"/>
      <w:marRight w:val="0"/>
      <w:marTop w:val="0"/>
      <w:marBottom w:val="0"/>
      <w:divBdr>
        <w:top w:val="none" w:sz="0" w:space="0" w:color="auto"/>
        <w:left w:val="none" w:sz="0" w:space="0" w:color="auto"/>
        <w:bottom w:val="none" w:sz="0" w:space="0" w:color="auto"/>
        <w:right w:val="none" w:sz="0" w:space="0" w:color="auto"/>
      </w:divBdr>
    </w:div>
    <w:div w:id="1484421491">
      <w:bodyDiv w:val="1"/>
      <w:marLeft w:val="0"/>
      <w:marRight w:val="0"/>
      <w:marTop w:val="0"/>
      <w:marBottom w:val="0"/>
      <w:divBdr>
        <w:top w:val="none" w:sz="0" w:space="0" w:color="auto"/>
        <w:left w:val="none" w:sz="0" w:space="0" w:color="auto"/>
        <w:bottom w:val="none" w:sz="0" w:space="0" w:color="auto"/>
        <w:right w:val="none" w:sz="0" w:space="0" w:color="auto"/>
      </w:divBdr>
    </w:div>
    <w:div w:id="1484467375">
      <w:bodyDiv w:val="1"/>
      <w:marLeft w:val="0"/>
      <w:marRight w:val="0"/>
      <w:marTop w:val="0"/>
      <w:marBottom w:val="0"/>
      <w:divBdr>
        <w:top w:val="none" w:sz="0" w:space="0" w:color="auto"/>
        <w:left w:val="none" w:sz="0" w:space="0" w:color="auto"/>
        <w:bottom w:val="none" w:sz="0" w:space="0" w:color="auto"/>
        <w:right w:val="none" w:sz="0" w:space="0" w:color="auto"/>
      </w:divBdr>
    </w:div>
    <w:div w:id="1484470284">
      <w:bodyDiv w:val="1"/>
      <w:marLeft w:val="0"/>
      <w:marRight w:val="0"/>
      <w:marTop w:val="0"/>
      <w:marBottom w:val="0"/>
      <w:divBdr>
        <w:top w:val="none" w:sz="0" w:space="0" w:color="auto"/>
        <w:left w:val="none" w:sz="0" w:space="0" w:color="auto"/>
        <w:bottom w:val="none" w:sz="0" w:space="0" w:color="auto"/>
        <w:right w:val="none" w:sz="0" w:space="0" w:color="auto"/>
      </w:divBdr>
    </w:div>
    <w:div w:id="1484470412">
      <w:bodyDiv w:val="1"/>
      <w:marLeft w:val="0"/>
      <w:marRight w:val="0"/>
      <w:marTop w:val="0"/>
      <w:marBottom w:val="0"/>
      <w:divBdr>
        <w:top w:val="none" w:sz="0" w:space="0" w:color="auto"/>
        <w:left w:val="none" w:sz="0" w:space="0" w:color="auto"/>
        <w:bottom w:val="none" w:sz="0" w:space="0" w:color="auto"/>
        <w:right w:val="none" w:sz="0" w:space="0" w:color="auto"/>
      </w:divBdr>
    </w:div>
    <w:div w:id="1484472668">
      <w:bodyDiv w:val="1"/>
      <w:marLeft w:val="0"/>
      <w:marRight w:val="0"/>
      <w:marTop w:val="0"/>
      <w:marBottom w:val="0"/>
      <w:divBdr>
        <w:top w:val="none" w:sz="0" w:space="0" w:color="auto"/>
        <w:left w:val="none" w:sz="0" w:space="0" w:color="auto"/>
        <w:bottom w:val="none" w:sz="0" w:space="0" w:color="auto"/>
        <w:right w:val="none" w:sz="0" w:space="0" w:color="auto"/>
      </w:divBdr>
    </w:div>
    <w:div w:id="1484542416">
      <w:bodyDiv w:val="1"/>
      <w:marLeft w:val="0"/>
      <w:marRight w:val="0"/>
      <w:marTop w:val="0"/>
      <w:marBottom w:val="0"/>
      <w:divBdr>
        <w:top w:val="none" w:sz="0" w:space="0" w:color="auto"/>
        <w:left w:val="none" w:sz="0" w:space="0" w:color="auto"/>
        <w:bottom w:val="none" w:sz="0" w:space="0" w:color="auto"/>
        <w:right w:val="none" w:sz="0" w:space="0" w:color="auto"/>
      </w:divBdr>
    </w:div>
    <w:div w:id="1484589568">
      <w:bodyDiv w:val="1"/>
      <w:marLeft w:val="0"/>
      <w:marRight w:val="0"/>
      <w:marTop w:val="0"/>
      <w:marBottom w:val="0"/>
      <w:divBdr>
        <w:top w:val="none" w:sz="0" w:space="0" w:color="auto"/>
        <w:left w:val="none" w:sz="0" w:space="0" w:color="auto"/>
        <w:bottom w:val="none" w:sz="0" w:space="0" w:color="auto"/>
        <w:right w:val="none" w:sz="0" w:space="0" w:color="auto"/>
      </w:divBdr>
    </w:div>
    <w:div w:id="1484738080">
      <w:bodyDiv w:val="1"/>
      <w:marLeft w:val="0"/>
      <w:marRight w:val="0"/>
      <w:marTop w:val="0"/>
      <w:marBottom w:val="0"/>
      <w:divBdr>
        <w:top w:val="none" w:sz="0" w:space="0" w:color="auto"/>
        <w:left w:val="none" w:sz="0" w:space="0" w:color="auto"/>
        <w:bottom w:val="none" w:sz="0" w:space="0" w:color="auto"/>
        <w:right w:val="none" w:sz="0" w:space="0" w:color="auto"/>
      </w:divBdr>
    </w:div>
    <w:div w:id="1484807230">
      <w:bodyDiv w:val="1"/>
      <w:marLeft w:val="0"/>
      <w:marRight w:val="0"/>
      <w:marTop w:val="0"/>
      <w:marBottom w:val="0"/>
      <w:divBdr>
        <w:top w:val="none" w:sz="0" w:space="0" w:color="auto"/>
        <w:left w:val="none" w:sz="0" w:space="0" w:color="auto"/>
        <w:bottom w:val="none" w:sz="0" w:space="0" w:color="auto"/>
        <w:right w:val="none" w:sz="0" w:space="0" w:color="auto"/>
      </w:divBdr>
    </w:div>
    <w:div w:id="1484809444">
      <w:bodyDiv w:val="1"/>
      <w:marLeft w:val="0"/>
      <w:marRight w:val="0"/>
      <w:marTop w:val="0"/>
      <w:marBottom w:val="0"/>
      <w:divBdr>
        <w:top w:val="none" w:sz="0" w:space="0" w:color="auto"/>
        <w:left w:val="none" w:sz="0" w:space="0" w:color="auto"/>
        <w:bottom w:val="none" w:sz="0" w:space="0" w:color="auto"/>
        <w:right w:val="none" w:sz="0" w:space="0" w:color="auto"/>
      </w:divBdr>
    </w:div>
    <w:div w:id="1484811674">
      <w:bodyDiv w:val="1"/>
      <w:marLeft w:val="0"/>
      <w:marRight w:val="0"/>
      <w:marTop w:val="0"/>
      <w:marBottom w:val="0"/>
      <w:divBdr>
        <w:top w:val="none" w:sz="0" w:space="0" w:color="auto"/>
        <w:left w:val="none" w:sz="0" w:space="0" w:color="auto"/>
        <w:bottom w:val="none" w:sz="0" w:space="0" w:color="auto"/>
        <w:right w:val="none" w:sz="0" w:space="0" w:color="auto"/>
      </w:divBdr>
    </w:div>
    <w:div w:id="1484815485">
      <w:bodyDiv w:val="1"/>
      <w:marLeft w:val="0"/>
      <w:marRight w:val="0"/>
      <w:marTop w:val="0"/>
      <w:marBottom w:val="0"/>
      <w:divBdr>
        <w:top w:val="none" w:sz="0" w:space="0" w:color="auto"/>
        <w:left w:val="none" w:sz="0" w:space="0" w:color="auto"/>
        <w:bottom w:val="none" w:sz="0" w:space="0" w:color="auto"/>
        <w:right w:val="none" w:sz="0" w:space="0" w:color="auto"/>
      </w:divBdr>
    </w:div>
    <w:div w:id="1484816029">
      <w:bodyDiv w:val="1"/>
      <w:marLeft w:val="0"/>
      <w:marRight w:val="0"/>
      <w:marTop w:val="0"/>
      <w:marBottom w:val="0"/>
      <w:divBdr>
        <w:top w:val="none" w:sz="0" w:space="0" w:color="auto"/>
        <w:left w:val="none" w:sz="0" w:space="0" w:color="auto"/>
        <w:bottom w:val="none" w:sz="0" w:space="0" w:color="auto"/>
        <w:right w:val="none" w:sz="0" w:space="0" w:color="auto"/>
      </w:divBdr>
    </w:div>
    <w:div w:id="1484816267">
      <w:bodyDiv w:val="1"/>
      <w:marLeft w:val="0"/>
      <w:marRight w:val="0"/>
      <w:marTop w:val="0"/>
      <w:marBottom w:val="0"/>
      <w:divBdr>
        <w:top w:val="none" w:sz="0" w:space="0" w:color="auto"/>
        <w:left w:val="none" w:sz="0" w:space="0" w:color="auto"/>
        <w:bottom w:val="none" w:sz="0" w:space="0" w:color="auto"/>
        <w:right w:val="none" w:sz="0" w:space="0" w:color="auto"/>
      </w:divBdr>
    </w:div>
    <w:div w:id="1484925572">
      <w:bodyDiv w:val="1"/>
      <w:marLeft w:val="0"/>
      <w:marRight w:val="0"/>
      <w:marTop w:val="0"/>
      <w:marBottom w:val="0"/>
      <w:divBdr>
        <w:top w:val="none" w:sz="0" w:space="0" w:color="auto"/>
        <w:left w:val="none" w:sz="0" w:space="0" w:color="auto"/>
        <w:bottom w:val="none" w:sz="0" w:space="0" w:color="auto"/>
        <w:right w:val="none" w:sz="0" w:space="0" w:color="auto"/>
      </w:divBdr>
    </w:div>
    <w:div w:id="1484932586">
      <w:bodyDiv w:val="1"/>
      <w:marLeft w:val="0"/>
      <w:marRight w:val="0"/>
      <w:marTop w:val="0"/>
      <w:marBottom w:val="0"/>
      <w:divBdr>
        <w:top w:val="none" w:sz="0" w:space="0" w:color="auto"/>
        <w:left w:val="none" w:sz="0" w:space="0" w:color="auto"/>
        <w:bottom w:val="none" w:sz="0" w:space="0" w:color="auto"/>
        <w:right w:val="none" w:sz="0" w:space="0" w:color="auto"/>
      </w:divBdr>
    </w:div>
    <w:div w:id="1484934495">
      <w:bodyDiv w:val="1"/>
      <w:marLeft w:val="0"/>
      <w:marRight w:val="0"/>
      <w:marTop w:val="0"/>
      <w:marBottom w:val="0"/>
      <w:divBdr>
        <w:top w:val="none" w:sz="0" w:space="0" w:color="auto"/>
        <w:left w:val="none" w:sz="0" w:space="0" w:color="auto"/>
        <w:bottom w:val="none" w:sz="0" w:space="0" w:color="auto"/>
        <w:right w:val="none" w:sz="0" w:space="0" w:color="auto"/>
      </w:divBdr>
    </w:div>
    <w:div w:id="1485000857">
      <w:bodyDiv w:val="1"/>
      <w:marLeft w:val="0"/>
      <w:marRight w:val="0"/>
      <w:marTop w:val="0"/>
      <w:marBottom w:val="0"/>
      <w:divBdr>
        <w:top w:val="none" w:sz="0" w:space="0" w:color="auto"/>
        <w:left w:val="none" w:sz="0" w:space="0" w:color="auto"/>
        <w:bottom w:val="none" w:sz="0" w:space="0" w:color="auto"/>
        <w:right w:val="none" w:sz="0" w:space="0" w:color="auto"/>
      </w:divBdr>
    </w:div>
    <w:div w:id="1485009228">
      <w:bodyDiv w:val="1"/>
      <w:marLeft w:val="0"/>
      <w:marRight w:val="0"/>
      <w:marTop w:val="0"/>
      <w:marBottom w:val="0"/>
      <w:divBdr>
        <w:top w:val="none" w:sz="0" w:space="0" w:color="auto"/>
        <w:left w:val="none" w:sz="0" w:space="0" w:color="auto"/>
        <w:bottom w:val="none" w:sz="0" w:space="0" w:color="auto"/>
        <w:right w:val="none" w:sz="0" w:space="0" w:color="auto"/>
      </w:divBdr>
    </w:div>
    <w:div w:id="1485051123">
      <w:bodyDiv w:val="1"/>
      <w:marLeft w:val="0"/>
      <w:marRight w:val="0"/>
      <w:marTop w:val="0"/>
      <w:marBottom w:val="0"/>
      <w:divBdr>
        <w:top w:val="none" w:sz="0" w:space="0" w:color="auto"/>
        <w:left w:val="none" w:sz="0" w:space="0" w:color="auto"/>
        <w:bottom w:val="none" w:sz="0" w:space="0" w:color="auto"/>
        <w:right w:val="none" w:sz="0" w:space="0" w:color="auto"/>
      </w:divBdr>
    </w:div>
    <w:div w:id="1485052257">
      <w:bodyDiv w:val="1"/>
      <w:marLeft w:val="0"/>
      <w:marRight w:val="0"/>
      <w:marTop w:val="0"/>
      <w:marBottom w:val="0"/>
      <w:divBdr>
        <w:top w:val="none" w:sz="0" w:space="0" w:color="auto"/>
        <w:left w:val="none" w:sz="0" w:space="0" w:color="auto"/>
        <w:bottom w:val="none" w:sz="0" w:space="0" w:color="auto"/>
        <w:right w:val="none" w:sz="0" w:space="0" w:color="auto"/>
      </w:divBdr>
    </w:div>
    <w:div w:id="1485119178">
      <w:bodyDiv w:val="1"/>
      <w:marLeft w:val="0"/>
      <w:marRight w:val="0"/>
      <w:marTop w:val="0"/>
      <w:marBottom w:val="0"/>
      <w:divBdr>
        <w:top w:val="none" w:sz="0" w:space="0" w:color="auto"/>
        <w:left w:val="none" w:sz="0" w:space="0" w:color="auto"/>
        <w:bottom w:val="none" w:sz="0" w:space="0" w:color="auto"/>
        <w:right w:val="none" w:sz="0" w:space="0" w:color="auto"/>
      </w:divBdr>
    </w:div>
    <w:div w:id="1485125196">
      <w:bodyDiv w:val="1"/>
      <w:marLeft w:val="0"/>
      <w:marRight w:val="0"/>
      <w:marTop w:val="0"/>
      <w:marBottom w:val="0"/>
      <w:divBdr>
        <w:top w:val="none" w:sz="0" w:space="0" w:color="auto"/>
        <w:left w:val="none" w:sz="0" w:space="0" w:color="auto"/>
        <w:bottom w:val="none" w:sz="0" w:space="0" w:color="auto"/>
        <w:right w:val="none" w:sz="0" w:space="0" w:color="auto"/>
      </w:divBdr>
    </w:div>
    <w:div w:id="1485243988">
      <w:bodyDiv w:val="1"/>
      <w:marLeft w:val="0"/>
      <w:marRight w:val="0"/>
      <w:marTop w:val="0"/>
      <w:marBottom w:val="0"/>
      <w:divBdr>
        <w:top w:val="none" w:sz="0" w:space="0" w:color="auto"/>
        <w:left w:val="none" w:sz="0" w:space="0" w:color="auto"/>
        <w:bottom w:val="none" w:sz="0" w:space="0" w:color="auto"/>
        <w:right w:val="none" w:sz="0" w:space="0" w:color="auto"/>
      </w:divBdr>
    </w:div>
    <w:div w:id="1485390279">
      <w:bodyDiv w:val="1"/>
      <w:marLeft w:val="0"/>
      <w:marRight w:val="0"/>
      <w:marTop w:val="0"/>
      <w:marBottom w:val="0"/>
      <w:divBdr>
        <w:top w:val="none" w:sz="0" w:space="0" w:color="auto"/>
        <w:left w:val="none" w:sz="0" w:space="0" w:color="auto"/>
        <w:bottom w:val="none" w:sz="0" w:space="0" w:color="auto"/>
        <w:right w:val="none" w:sz="0" w:space="0" w:color="auto"/>
      </w:divBdr>
    </w:div>
    <w:div w:id="1485392710">
      <w:bodyDiv w:val="1"/>
      <w:marLeft w:val="0"/>
      <w:marRight w:val="0"/>
      <w:marTop w:val="0"/>
      <w:marBottom w:val="0"/>
      <w:divBdr>
        <w:top w:val="none" w:sz="0" w:space="0" w:color="auto"/>
        <w:left w:val="none" w:sz="0" w:space="0" w:color="auto"/>
        <w:bottom w:val="none" w:sz="0" w:space="0" w:color="auto"/>
        <w:right w:val="none" w:sz="0" w:space="0" w:color="auto"/>
      </w:divBdr>
    </w:div>
    <w:div w:id="1485392980">
      <w:bodyDiv w:val="1"/>
      <w:marLeft w:val="0"/>
      <w:marRight w:val="0"/>
      <w:marTop w:val="0"/>
      <w:marBottom w:val="0"/>
      <w:divBdr>
        <w:top w:val="none" w:sz="0" w:space="0" w:color="auto"/>
        <w:left w:val="none" w:sz="0" w:space="0" w:color="auto"/>
        <w:bottom w:val="none" w:sz="0" w:space="0" w:color="auto"/>
        <w:right w:val="none" w:sz="0" w:space="0" w:color="auto"/>
      </w:divBdr>
    </w:div>
    <w:div w:id="1485469376">
      <w:bodyDiv w:val="1"/>
      <w:marLeft w:val="0"/>
      <w:marRight w:val="0"/>
      <w:marTop w:val="0"/>
      <w:marBottom w:val="0"/>
      <w:divBdr>
        <w:top w:val="none" w:sz="0" w:space="0" w:color="auto"/>
        <w:left w:val="none" w:sz="0" w:space="0" w:color="auto"/>
        <w:bottom w:val="none" w:sz="0" w:space="0" w:color="auto"/>
        <w:right w:val="none" w:sz="0" w:space="0" w:color="auto"/>
      </w:divBdr>
    </w:div>
    <w:div w:id="1485510308">
      <w:bodyDiv w:val="1"/>
      <w:marLeft w:val="0"/>
      <w:marRight w:val="0"/>
      <w:marTop w:val="0"/>
      <w:marBottom w:val="0"/>
      <w:divBdr>
        <w:top w:val="none" w:sz="0" w:space="0" w:color="auto"/>
        <w:left w:val="none" w:sz="0" w:space="0" w:color="auto"/>
        <w:bottom w:val="none" w:sz="0" w:space="0" w:color="auto"/>
        <w:right w:val="none" w:sz="0" w:space="0" w:color="auto"/>
      </w:divBdr>
    </w:div>
    <w:div w:id="1485510505">
      <w:bodyDiv w:val="1"/>
      <w:marLeft w:val="0"/>
      <w:marRight w:val="0"/>
      <w:marTop w:val="0"/>
      <w:marBottom w:val="0"/>
      <w:divBdr>
        <w:top w:val="none" w:sz="0" w:space="0" w:color="auto"/>
        <w:left w:val="none" w:sz="0" w:space="0" w:color="auto"/>
        <w:bottom w:val="none" w:sz="0" w:space="0" w:color="auto"/>
        <w:right w:val="none" w:sz="0" w:space="0" w:color="auto"/>
      </w:divBdr>
    </w:div>
    <w:div w:id="1485512523">
      <w:bodyDiv w:val="1"/>
      <w:marLeft w:val="0"/>
      <w:marRight w:val="0"/>
      <w:marTop w:val="0"/>
      <w:marBottom w:val="0"/>
      <w:divBdr>
        <w:top w:val="none" w:sz="0" w:space="0" w:color="auto"/>
        <w:left w:val="none" w:sz="0" w:space="0" w:color="auto"/>
        <w:bottom w:val="none" w:sz="0" w:space="0" w:color="auto"/>
        <w:right w:val="none" w:sz="0" w:space="0" w:color="auto"/>
      </w:divBdr>
    </w:div>
    <w:div w:id="1485513900">
      <w:bodyDiv w:val="1"/>
      <w:marLeft w:val="0"/>
      <w:marRight w:val="0"/>
      <w:marTop w:val="0"/>
      <w:marBottom w:val="0"/>
      <w:divBdr>
        <w:top w:val="none" w:sz="0" w:space="0" w:color="auto"/>
        <w:left w:val="none" w:sz="0" w:space="0" w:color="auto"/>
        <w:bottom w:val="none" w:sz="0" w:space="0" w:color="auto"/>
        <w:right w:val="none" w:sz="0" w:space="0" w:color="auto"/>
      </w:divBdr>
    </w:div>
    <w:div w:id="1485584642">
      <w:bodyDiv w:val="1"/>
      <w:marLeft w:val="0"/>
      <w:marRight w:val="0"/>
      <w:marTop w:val="0"/>
      <w:marBottom w:val="0"/>
      <w:divBdr>
        <w:top w:val="none" w:sz="0" w:space="0" w:color="auto"/>
        <w:left w:val="none" w:sz="0" w:space="0" w:color="auto"/>
        <w:bottom w:val="none" w:sz="0" w:space="0" w:color="auto"/>
        <w:right w:val="none" w:sz="0" w:space="0" w:color="auto"/>
      </w:divBdr>
    </w:div>
    <w:div w:id="1485585953">
      <w:bodyDiv w:val="1"/>
      <w:marLeft w:val="0"/>
      <w:marRight w:val="0"/>
      <w:marTop w:val="0"/>
      <w:marBottom w:val="0"/>
      <w:divBdr>
        <w:top w:val="none" w:sz="0" w:space="0" w:color="auto"/>
        <w:left w:val="none" w:sz="0" w:space="0" w:color="auto"/>
        <w:bottom w:val="none" w:sz="0" w:space="0" w:color="auto"/>
        <w:right w:val="none" w:sz="0" w:space="0" w:color="auto"/>
      </w:divBdr>
    </w:div>
    <w:div w:id="1485660909">
      <w:bodyDiv w:val="1"/>
      <w:marLeft w:val="0"/>
      <w:marRight w:val="0"/>
      <w:marTop w:val="0"/>
      <w:marBottom w:val="0"/>
      <w:divBdr>
        <w:top w:val="none" w:sz="0" w:space="0" w:color="auto"/>
        <w:left w:val="none" w:sz="0" w:space="0" w:color="auto"/>
        <w:bottom w:val="none" w:sz="0" w:space="0" w:color="auto"/>
        <w:right w:val="none" w:sz="0" w:space="0" w:color="auto"/>
      </w:divBdr>
    </w:div>
    <w:div w:id="1485663540">
      <w:bodyDiv w:val="1"/>
      <w:marLeft w:val="0"/>
      <w:marRight w:val="0"/>
      <w:marTop w:val="0"/>
      <w:marBottom w:val="0"/>
      <w:divBdr>
        <w:top w:val="none" w:sz="0" w:space="0" w:color="auto"/>
        <w:left w:val="none" w:sz="0" w:space="0" w:color="auto"/>
        <w:bottom w:val="none" w:sz="0" w:space="0" w:color="auto"/>
        <w:right w:val="none" w:sz="0" w:space="0" w:color="auto"/>
      </w:divBdr>
    </w:div>
    <w:div w:id="1485732477">
      <w:bodyDiv w:val="1"/>
      <w:marLeft w:val="0"/>
      <w:marRight w:val="0"/>
      <w:marTop w:val="0"/>
      <w:marBottom w:val="0"/>
      <w:divBdr>
        <w:top w:val="none" w:sz="0" w:space="0" w:color="auto"/>
        <w:left w:val="none" w:sz="0" w:space="0" w:color="auto"/>
        <w:bottom w:val="none" w:sz="0" w:space="0" w:color="auto"/>
        <w:right w:val="none" w:sz="0" w:space="0" w:color="auto"/>
      </w:divBdr>
    </w:div>
    <w:div w:id="1485849528">
      <w:bodyDiv w:val="1"/>
      <w:marLeft w:val="0"/>
      <w:marRight w:val="0"/>
      <w:marTop w:val="0"/>
      <w:marBottom w:val="0"/>
      <w:divBdr>
        <w:top w:val="none" w:sz="0" w:space="0" w:color="auto"/>
        <w:left w:val="none" w:sz="0" w:space="0" w:color="auto"/>
        <w:bottom w:val="none" w:sz="0" w:space="0" w:color="auto"/>
        <w:right w:val="none" w:sz="0" w:space="0" w:color="auto"/>
      </w:divBdr>
    </w:div>
    <w:div w:id="1485854994">
      <w:bodyDiv w:val="1"/>
      <w:marLeft w:val="0"/>
      <w:marRight w:val="0"/>
      <w:marTop w:val="0"/>
      <w:marBottom w:val="0"/>
      <w:divBdr>
        <w:top w:val="none" w:sz="0" w:space="0" w:color="auto"/>
        <w:left w:val="none" w:sz="0" w:space="0" w:color="auto"/>
        <w:bottom w:val="none" w:sz="0" w:space="0" w:color="auto"/>
        <w:right w:val="none" w:sz="0" w:space="0" w:color="auto"/>
      </w:divBdr>
    </w:div>
    <w:div w:id="1485857277">
      <w:bodyDiv w:val="1"/>
      <w:marLeft w:val="0"/>
      <w:marRight w:val="0"/>
      <w:marTop w:val="0"/>
      <w:marBottom w:val="0"/>
      <w:divBdr>
        <w:top w:val="none" w:sz="0" w:space="0" w:color="auto"/>
        <w:left w:val="none" w:sz="0" w:space="0" w:color="auto"/>
        <w:bottom w:val="none" w:sz="0" w:space="0" w:color="auto"/>
        <w:right w:val="none" w:sz="0" w:space="0" w:color="auto"/>
      </w:divBdr>
    </w:div>
    <w:div w:id="1485857585">
      <w:bodyDiv w:val="1"/>
      <w:marLeft w:val="0"/>
      <w:marRight w:val="0"/>
      <w:marTop w:val="0"/>
      <w:marBottom w:val="0"/>
      <w:divBdr>
        <w:top w:val="none" w:sz="0" w:space="0" w:color="auto"/>
        <w:left w:val="none" w:sz="0" w:space="0" w:color="auto"/>
        <w:bottom w:val="none" w:sz="0" w:space="0" w:color="auto"/>
        <w:right w:val="none" w:sz="0" w:space="0" w:color="auto"/>
      </w:divBdr>
    </w:div>
    <w:div w:id="1485899637">
      <w:bodyDiv w:val="1"/>
      <w:marLeft w:val="0"/>
      <w:marRight w:val="0"/>
      <w:marTop w:val="0"/>
      <w:marBottom w:val="0"/>
      <w:divBdr>
        <w:top w:val="none" w:sz="0" w:space="0" w:color="auto"/>
        <w:left w:val="none" w:sz="0" w:space="0" w:color="auto"/>
        <w:bottom w:val="none" w:sz="0" w:space="0" w:color="auto"/>
        <w:right w:val="none" w:sz="0" w:space="0" w:color="auto"/>
      </w:divBdr>
    </w:div>
    <w:div w:id="1485927646">
      <w:bodyDiv w:val="1"/>
      <w:marLeft w:val="0"/>
      <w:marRight w:val="0"/>
      <w:marTop w:val="0"/>
      <w:marBottom w:val="0"/>
      <w:divBdr>
        <w:top w:val="none" w:sz="0" w:space="0" w:color="auto"/>
        <w:left w:val="none" w:sz="0" w:space="0" w:color="auto"/>
        <w:bottom w:val="none" w:sz="0" w:space="0" w:color="auto"/>
        <w:right w:val="none" w:sz="0" w:space="0" w:color="auto"/>
      </w:divBdr>
    </w:div>
    <w:div w:id="1485928545">
      <w:bodyDiv w:val="1"/>
      <w:marLeft w:val="0"/>
      <w:marRight w:val="0"/>
      <w:marTop w:val="0"/>
      <w:marBottom w:val="0"/>
      <w:divBdr>
        <w:top w:val="none" w:sz="0" w:space="0" w:color="auto"/>
        <w:left w:val="none" w:sz="0" w:space="0" w:color="auto"/>
        <w:bottom w:val="none" w:sz="0" w:space="0" w:color="auto"/>
        <w:right w:val="none" w:sz="0" w:space="0" w:color="auto"/>
      </w:divBdr>
    </w:div>
    <w:div w:id="1486052062">
      <w:bodyDiv w:val="1"/>
      <w:marLeft w:val="0"/>
      <w:marRight w:val="0"/>
      <w:marTop w:val="0"/>
      <w:marBottom w:val="0"/>
      <w:divBdr>
        <w:top w:val="none" w:sz="0" w:space="0" w:color="auto"/>
        <w:left w:val="none" w:sz="0" w:space="0" w:color="auto"/>
        <w:bottom w:val="none" w:sz="0" w:space="0" w:color="auto"/>
        <w:right w:val="none" w:sz="0" w:space="0" w:color="auto"/>
      </w:divBdr>
    </w:div>
    <w:div w:id="1486121615">
      <w:bodyDiv w:val="1"/>
      <w:marLeft w:val="0"/>
      <w:marRight w:val="0"/>
      <w:marTop w:val="0"/>
      <w:marBottom w:val="0"/>
      <w:divBdr>
        <w:top w:val="none" w:sz="0" w:space="0" w:color="auto"/>
        <w:left w:val="none" w:sz="0" w:space="0" w:color="auto"/>
        <w:bottom w:val="none" w:sz="0" w:space="0" w:color="auto"/>
        <w:right w:val="none" w:sz="0" w:space="0" w:color="auto"/>
      </w:divBdr>
    </w:div>
    <w:div w:id="1486124473">
      <w:bodyDiv w:val="1"/>
      <w:marLeft w:val="0"/>
      <w:marRight w:val="0"/>
      <w:marTop w:val="0"/>
      <w:marBottom w:val="0"/>
      <w:divBdr>
        <w:top w:val="none" w:sz="0" w:space="0" w:color="auto"/>
        <w:left w:val="none" w:sz="0" w:space="0" w:color="auto"/>
        <w:bottom w:val="none" w:sz="0" w:space="0" w:color="auto"/>
        <w:right w:val="none" w:sz="0" w:space="0" w:color="auto"/>
      </w:divBdr>
    </w:div>
    <w:div w:id="1486164580">
      <w:bodyDiv w:val="1"/>
      <w:marLeft w:val="0"/>
      <w:marRight w:val="0"/>
      <w:marTop w:val="0"/>
      <w:marBottom w:val="0"/>
      <w:divBdr>
        <w:top w:val="none" w:sz="0" w:space="0" w:color="auto"/>
        <w:left w:val="none" w:sz="0" w:space="0" w:color="auto"/>
        <w:bottom w:val="none" w:sz="0" w:space="0" w:color="auto"/>
        <w:right w:val="none" w:sz="0" w:space="0" w:color="auto"/>
      </w:divBdr>
    </w:div>
    <w:div w:id="1486165882">
      <w:bodyDiv w:val="1"/>
      <w:marLeft w:val="0"/>
      <w:marRight w:val="0"/>
      <w:marTop w:val="0"/>
      <w:marBottom w:val="0"/>
      <w:divBdr>
        <w:top w:val="none" w:sz="0" w:space="0" w:color="auto"/>
        <w:left w:val="none" w:sz="0" w:space="0" w:color="auto"/>
        <w:bottom w:val="none" w:sz="0" w:space="0" w:color="auto"/>
        <w:right w:val="none" w:sz="0" w:space="0" w:color="auto"/>
      </w:divBdr>
    </w:div>
    <w:div w:id="1486315684">
      <w:bodyDiv w:val="1"/>
      <w:marLeft w:val="0"/>
      <w:marRight w:val="0"/>
      <w:marTop w:val="0"/>
      <w:marBottom w:val="0"/>
      <w:divBdr>
        <w:top w:val="none" w:sz="0" w:space="0" w:color="auto"/>
        <w:left w:val="none" w:sz="0" w:space="0" w:color="auto"/>
        <w:bottom w:val="none" w:sz="0" w:space="0" w:color="auto"/>
        <w:right w:val="none" w:sz="0" w:space="0" w:color="auto"/>
      </w:divBdr>
    </w:div>
    <w:div w:id="1486359032">
      <w:bodyDiv w:val="1"/>
      <w:marLeft w:val="0"/>
      <w:marRight w:val="0"/>
      <w:marTop w:val="0"/>
      <w:marBottom w:val="0"/>
      <w:divBdr>
        <w:top w:val="none" w:sz="0" w:space="0" w:color="auto"/>
        <w:left w:val="none" w:sz="0" w:space="0" w:color="auto"/>
        <w:bottom w:val="none" w:sz="0" w:space="0" w:color="auto"/>
        <w:right w:val="none" w:sz="0" w:space="0" w:color="auto"/>
      </w:divBdr>
    </w:div>
    <w:div w:id="1486387026">
      <w:bodyDiv w:val="1"/>
      <w:marLeft w:val="0"/>
      <w:marRight w:val="0"/>
      <w:marTop w:val="0"/>
      <w:marBottom w:val="0"/>
      <w:divBdr>
        <w:top w:val="none" w:sz="0" w:space="0" w:color="auto"/>
        <w:left w:val="none" w:sz="0" w:space="0" w:color="auto"/>
        <w:bottom w:val="none" w:sz="0" w:space="0" w:color="auto"/>
        <w:right w:val="none" w:sz="0" w:space="0" w:color="auto"/>
      </w:divBdr>
    </w:div>
    <w:div w:id="1486437700">
      <w:bodyDiv w:val="1"/>
      <w:marLeft w:val="0"/>
      <w:marRight w:val="0"/>
      <w:marTop w:val="0"/>
      <w:marBottom w:val="0"/>
      <w:divBdr>
        <w:top w:val="none" w:sz="0" w:space="0" w:color="auto"/>
        <w:left w:val="none" w:sz="0" w:space="0" w:color="auto"/>
        <w:bottom w:val="none" w:sz="0" w:space="0" w:color="auto"/>
        <w:right w:val="none" w:sz="0" w:space="0" w:color="auto"/>
      </w:divBdr>
    </w:div>
    <w:div w:id="1486508116">
      <w:bodyDiv w:val="1"/>
      <w:marLeft w:val="0"/>
      <w:marRight w:val="0"/>
      <w:marTop w:val="0"/>
      <w:marBottom w:val="0"/>
      <w:divBdr>
        <w:top w:val="none" w:sz="0" w:space="0" w:color="auto"/>
        <w:left w:val="none" w:sz="0" w:space="0" w:color="auto"/>
        <w:bottom w:val="none" w:sz="0" w:space="0" w:color="auto"/>
        <w:right w:val="none" w:sz="0" w:space="0" w:color="auto"/>
      </w:divBdr>
    </w:div>
    <w:div w:id="1486513429">
      <w:bodyDiv w:val="1"/>
      <w:marLeft w:val="0"/>
      <w:marRight w:val="0"/>
      <w:marTop w:val="0"/>
      <w:marBottom w:val="0"/>
      <w:divBdr>
        <w:top w:val="none" w:sz="0" w:space="0" w:color="auto"/>
        <w:left w:val="none" w:sz="0" w:space="0" w:color="auto"/>
        <w:bottom w:val="none" w:sz="0" w:space="0" w:color="auto"/>
        <w:right w:val="none" w:sz="0" w:space="0" w:color="auto"/>
      </w:divBdr>
    </w:div>
    <w:div w:id="1486513817">
      <w:bodyDiv w:val="1"/>
      <w:marLeft w:val="0"/>
      <w:marRight w:val="0"/>
      <w:marTop w:val="0"/>
      <w:marBottom w:val="0"/>
      <w:divBdr>
        <w:top w:val="none" w:sz="0" w:space="0" w:color="auto"/>
        <w:left w:val="none" w:sz="0" w:space="0" w:color="auto"/>
        <w:bottom w:val="none" w:sz="0" w:space="0" w:color="auto"/>
        <w:right w:val="none" w:sz="0" w:space="0" w:color="auto"/>
      </w:divBdr>
    </w:div>
    <w:div w:id="1486582809">
      <w:bodyDiv w:val="1"/>
      <w:marLeft w:val="0"/>
      <w:marRight w:val="0"/>
      <w:marTop w:val="0"/>
      <w:marBottom w:val="0"/>
      <w:divBdr>
        <w:top w:val="none" w:sz="0" w:space="0" w:color="auto"/>
        <w:left w:val="none" w:sz="0" w:space="0" w:color="auto"/>
        <w:bottom w:val="none" w:sz="0" w:space="0" w:color="auto"/>
        <w:right w:val="none" w:sz="0" w:space="0" w:color="auto"/>
      </w:divBdr>
    </w:div>
    <w:div w:id="1486585173">
      <w:bodyDiv w:val="1"/>
      <w:marLeft w:val="0"/>
      <w:marRight w:val="0"/>
      <w:marTop w:val="0"/>
      <w:marBottom w:val="0"/>
      <w:divBdr>
        <w:top w:val="none" w:sz="0" w:space="0" w:color="auto"/>
        <w:left w:val="none" w:sz="0" w:space="0" w:color="auto"/>
        <w:bottom w:val="none" w:sz="0" w:space="0" w:color="auto"/>
        <w:right w:val="none" w:sz="0" w:space="0" w:color="auto"/>
      </w:divBdr>
    </w:div>
    <w:div w:id="1486701730">
      <w:bodyDiv w:val="1"/>
      <w:marLeft w:val="0"/>
      <w:marRight w:val="0"/>
      <w:marTop w:val="0"/>
      <w:marBottom w:val="0"/>
      <w:divBdr>
        <w:top w:val="none" w:sz="0" w:space="0" w:color="auto"/>
        <w:left w:val="none" w:sz="0" w:space="0" w:color="auto"/>
        <w:bottom w:val="none" w:sz="0" w:space="0" w:color="auto"/>
        <w:right w:val="none" w:sz="0" w:space="0" w:color="auto"/>
      </w:divBdr>
    </w:div>
    <w:div w:id="1486817075">
      <w:bodyDiv w:val="1"/>
      <w:marLeft w:val="0"/>
      <w:marRight w:val="0"/>
      <w:marTop w:val="0"/>
      <w:marBottom w:val="0"/>
      <w:divBdr>
        <w:top w:val="none" w:sz="0" w:space="0" w:color="auto"/>
        <w:left w:val="none" w:sz="0" w:space="0" w:color="auto"/>
        <w:bottom w:val="none" w:sz="0" w:space="0" w:color="auto"/>
        <w:right w:val="none" w:sz="0" w:space="0" w:color="auto"/>
      </w:divBdr>
    </w:div>
    <w:div w:id="1486967046">
      <w:bodyDiv w:val="1"/>
      <w:marLeft w:val="0"/>
      <w:marRight w:val="0"/>
      <w:marTop w:val="0"/>
      <w:marBottom w:val="0"/>
      <w:divBdr>
        <w:top w:val="none" w:sz="0" w:space="0" w:color="auto"/>
        <w:left w:val="none" w:sz="0" w:space="0" w:color="auto"/>
        <w:bottom w:val="none" w:sz="0" w:space="0" w:color="auto"/>
        <w:right w:val="none" w:sz="0" w:space="0" w:color="auto"/>
      </w:divBdr>
    </w:div>
    <w:div w:id="1486971455">
      <w:bodyDiv w:val="1"/>
      <w:marLeft w:val="0"/>
      <w:marRight w:val="0"/>
      <w:marTop w:val="0"/>
      <w:marBottom w:val="0"/>
      <w:divBdr>
        <w:top w:val="none" w:sz="0" w:space="0" w:color="auto"/>
        <w:left w:val="none" w:sz="0" w:space="0" w:color="auto"/>
        <w:bottom w:val="none" w:sz="0" w:space="0" w:color="auto"/>
        <w:right w:val="none" w:sz="0" w:space="0" w:color="auto"/>
      </w:divBdr>
    </w:div>
    <w:div w:id="1487013173">
      <w:bodyDiv w:val="1"/>
      <w:marLeft w:val="0"/>
      <w:marRight w:val="0"/>
      <w:marTop w:val="0"/>
      <w:marBottom w:val="0"/>
      <w:divBdr>
        <w:top w:val="none" w:sz="0" w:space="0" w:color="auto"/>
        <w:left w:val="none" w:sz="0" w:space="0" w:color="auto"/>
        <w:bottom w:val="none" w:sz="0" w:space="0" w:color="auto"/>
        <w:right w:val="none" w:sz="0" w:space="0" w:color="auto"/>
      </w:divBdr>
    </w:div>
    <w:div w:id="1487161590">
      <w:bodyDiv w:val="1"/>
      <w:marLeft w:val="0"/>
      <w:marRight w:val="0"/>
      <w:marTop w:val="0"/>
      <w:marBottom w:val="0"/>
      <w:divBdr>
        <w:top w:val="none" w:sz="0" w:space="0" w:color="auto"/>
        <w:left w:val="none" w:sz="0" w:space="0" w:color="auto"/>
        <w:bottom w:val="none" w:sz="0" w:space="0" w:color="auto"/>
        <w:right w:val="none" w:sz="0" w:space="0" w:color="auto"/>
      </w:divBdr>
    </w:div>
    <w:div w:id="1487359657">
      <w:bodyDiv w:val="1"/>
      <w:marLeft w:val="0"/>
      <w:marRight w:val="0"/>
      <w:marTop w:val="0"/>
      <w:marBottom w:val="0"/>
      <w:divBdr>
        <w:top w:val="none" w:sz="0" w:space="0" w:color="auto"/>
        <w:left w:val="none" w:sz="0" w:space="0" w:color="auto"/>
        <w:bottom w:val="none" w:sz="0" w:space="0" w:color="auto"/>
        <w:right w:val="none" w:sz="0" w:space="0" w:color="auto"/>
      </w:divBdr>
    </w:div>
    <w:div w:id="1487430578">
      <w:bodyDiv w:val="1"/>
      <w:marLeft w:val="0"/>
      <w:marRight w:val="0"/>
      <w:marTop w:val="0"/>
      <w:marBottom w:val="0"/>
      <w:divBdr>
        <w:top w:val="none" w:sz="0" w:space="0" w:color="auto"/>
        <w:left w:val="none" w:sz="0" w:space="0" w:color="auto"/>
        <w:bottom w:val="none" w:sz="0" w:space="0" w:color="auto"/>
        <w:right w:val="none" w:sz="0" w:space="0" w:color="auto"/>
      </w:divBdr>
    </w:div>
    <w:div w:id="1487473364">
      <w:bodyDiv w:val="1"/>
      <w:marLeft w:val="0"/>
      <w:marRight w:val="0"/>
      <w:marTop w:val="0"/>
      <w:marBottom w:val="0"/>
      <w:divBdr>
        <w:top w:val="none" w:sz="0" w:space="0" w:color="auto"/>
        <w:left w:val="none" w:sz="0" w:space="0" w:color="auto"/>
        <w:bottom w:val="none" w:sz="0" w:space="0" w:color="auto"/>
        <w:right w:val="none" w:sz="0" w:space="0" w:color="auto"/>
      </w:divBdr>
    </w:div>
    <w:div w:id="1487480294">
      <w:bodyDiv w:val="1"/>
      <w:marLeft w:val="0"/>
      <w:marRight w:val="0"/>
      <w:marTop w:val="0"/>
      <w:marBottom w:val="0"/>
      <w:divBdr>
        <w:top w:val="none" w:sz="0" w:space="0" w:color="auto"/>
        <w:left w:val="none" w:sz="0" w:space="0" w:color="auto"/>
        <w:bottom w:val="none" w:sz="0" w:space="0" w:color="auto"/>
        <w:right w:val="none" w:sz="0" w:space="0" w:color="auto"/>
      </w:divBdr>
    </w:div>
    <w:div w:id="1487547967">
      <w:bodyDiv w:val="1"/>
      <w:marLeft w:val="0"/>
      <w:marRight w:val="0"/>
      <w:marTop w:val="0"/>
      <w:marBottom w:val="0"/>
      <w:divBdr>
        <w:top w:val="none" w:sz="0" w:space="0" w:color="auto"/>
        <w:left w:val="none" w:sz="0" w:space="0" w:color="auto"/>
        <w:bottom w:val="none" w:sz="0" w:space="0" w:color="auto"/>
        <w:right w:val="none" w:sz="0" w:space="0" w:color="auto"/>
      </w:divBdr>
    </w:div>
    <w:div w:id="1487551279">
      <w:bodyDiv w:val="1"/>
      <w:marLeft w:val="0"/>
      <w:marRight w:val="0"/>
      <w:marTop w:val="0"/>
      <w:marBottom w:val="0"/>
      <w:divBdr>
        <w:top w:val="none" w:sz="0" w:space="0" w:color="auto"/>
        <w:left w:val="none" w:sz="0" w:space="0" w:color="auto"/>
        <w:bottom w:val="none" w:sz="0" w:space="0" w:color="auto"/>
        <w:right w:val="none" w:sz="0" w:space="0" w:color="auto"/>
      </w:divBdr>
    </w:div>
    <w:div w:id="1487553229">
      <w:bodyDiv w:val="1"/>
      <w:marLeft w:val="0"/>
      <w:marRight w:val="0"/>
      <w:marTop w:val="0"/>
      <w:marBottom w:val="0"/>
      <w:divBdr>
        <w:top w:val="none" w:sz="0" w:space="0" w:color="auto"/>
        <w:left w:val="none" w:sz="0" w:space="0" w:color="auto"/>
        <w:bottom w:val="none" w:sz="0" w:space="0" w:color="auto"/>
        <w:right w:val="none" w:sz="0" w:space="0" w:color="auto"/>
      </w:divBdr>
    </w:div>
    <w:div w:id="1487623660">
      <w:bodyDiv w:val="1"/>
      <w:marLeft w:val="0"/>
      <w:marRight w:val="0"/>
      <w:marTop w:val="0"/>
      <w:marBottom w:val="0"/>
      <w:divBdr>
        <w:top w:val="none" w:sz="0" w:space="0" w:color="auto"/>
        <w:left w:val="none" w:sz="0" w:space="0" w:color="auto"/>
        <w:bottom w:val="none" w:sz="0" w:space="0" w:color="auto"/>
        <w:right w:val="none" w:sz="0" w:space="0" w:color="auto"/>
      </w:divBdr>
    </w:div>
    <w:div w:id="1487629191">
      <w:bodyDiv w:val="1"/>
      <w:marLeft w:val="0"/>
      <w:marRight w:val="0"/>
      <w:marTop w:val="0"/>
      <w:marBottom w:val="0"/>
      <w:divBdr>
        <w:top w:val="none" w:sz="0" w:space="0" w:color="auto"/>
        <w:left w:val="none" w:sz="0" w:space="0" w:color="auto"/>
        <w:bottom w:val="none" w:sz="0" w:space="0" w:color="auto"/>
        <w:right w:val="none" w:sz="0" w:space="0" w:color="auto"/>
      </w:divBdr>
    </w:div>
    <w:div w:id="1487816075">
      <w:bodyDiv w:val="1"/>
      <w:marLeft w:val="0"/>
      <w:marRight w:val="0"/>
      <w:marTop w:val="0"/>
      <w:marBottom w:val="0"/>
      <w:divBdr>
        <w:top w:val="none" w:sz="0" w:space="0" w:color="auto"/>
        <w:left w:val="none" w:sz="0" w:space="0" w:color="auto"/>
        <w:bottom w:val="none" w:sz="0" w:space="0" w:color="auto"/>
        <w:right w:val="none" w:sz="0" w:space="0" w:color="auto"/>
      </w:divBdr>
    </w:div>
    <w:div w:id="1487823976">
      <w:bodyDiv w:val="1"/>
      <w:marLeft w:val="0"/>
      <w:marRight w:val="0"/>
      <w:marTop w:val="0"/>
      <w:marBottom w:val="0"/>
      <w:divBdr>
        <w:top w:val="none" w:sz="0" w:space="0" w:color="auto"/>
        <w:left w:val="none" w:sz="0" w:space="0" w:color="auto"/>
        <w:bottom w:val="none" w:sz="0" w:space="0" w:color="auto"/>
        <w:right w:val="none" w:sz="0" w:space="0" w:color="auto"/>
      </w:divBdr>
    </w:div>
    <w:div w:id="1487936007">
      <w:bodyDiv w:val="1"/>
      <w:marLeft w:val="0"/>
      <w:marRight w:val="0"/>
      <w:marTop w:val="0"/>
      <w:marBottom w:val="0"/>
      <w:divBdr>
        <w:top w:val="none" w:sz="0" w:space="0" w:color="auto"/>
        <w:left w:val="none" w:sz="0" w:space="0" w:color="auto"/>
        <w:bottom w:val="none" w:sz="0" w:space="0" w:color="auto"/>
        <w:right w:val="none" w:sz="0" w:space="0" w:color="auto"/>
      </w:divBdr>
    </w:div>
    <w:div w:id="1487937068">
      <w:bodyDiv w:val="1"/>
      <w:marLeft w:val="0"/>
      <w:marRight w:val="0"/>
      <w:marTop w:val="0"/>
      <w:marBottom w:val="0"/>
      <w:divBdr>
        <w:top w:val="none" w:sz="0" w:space="0" w:color="auto"/>
        <w:left w:val="none" w:sz="0" w:space="0" w:color="auto"/>
        <w:bottom w:val="none" w:sz="0" w:space="0" w:color="auto"/>
        <w:right w:val="none" w:sz="0" w:space="0" w:color="auto"/>
      </w:divBdr>
    </w:div>
    <w:div w:id="1488086510">
      <w:bodyDiv w:val="1"/>
      <w:marLeft w:val="0"/>
      <w:marRight w:val="0"/>
      <w:marTop w:val="0"/>
      <w:marBottom w:val="0"/>
      <w:divBdr>
        <w:top w:val="none" w:sz="0" w:space="0" w:color="auto"/>
        <w:left w:val="none" w:sz="0" w:space="0" w:color="auto"/>
        <w:bottom w:val="none" w:sz="0" w:space="0" w:color="auto"/>
        <w:right w:val="none" w:sz="0" w:space="0" w:color="auto"/>
      </w:divBdr>
    </w:div>
    <w:div w:id="1488127294">
      <w:bodyDiv w:val="1"/>
      <w:marLeft w:val="0"/>
      <w:marRight w:val="0"/>
      <w:marTop w:val="0"/>
      <w:marBottom w:val="0"/>
      <w:divBdr>
        <w:top w:val="none" w:sz="0" w:space="0" w:color="auto"/>
        <w:left w:val="none" w:sz="0" w:space="0" w:color="auto"/>
        <w:bottom w:val="none" w:sz="0" w:space="0" w:color="auto"/>
        <w:right w:val="none" w:sz="0" w:space="0" w:color="auto"/>
      </w:divBdr>
    </w:div>
    <w:div w:id="1488133077">
      <w:bodyDiv w:val="1"/>
      <w:marLeft w:val="0"/>
      <w:marRight w:val="0"/>
      <w:marTop w:val="0"/>
      <w:marBottom w:val="0"/>
      <w:divBdr>
        <w:top w:val="none" w:sz="0" w:space="0" w:color="auto"/>
        <w:left w:val="none" w:sz="0" w:space="0" w:color="auto"/>
        <w:bottom w:val="none" w:sz="0" w:space="0" w:color="auto"/>
        <w:right w:val="none" w:sz="0" w:space="0" w:color="auto"/>
      </w:divBdr>
    </w:div>
    <w:div w:id="1488206688">
      <w:bodyDiv w:val="1"/>
      <w:marLeft w:val="0"/>
      <w:marRight w:val="0"/>
      <w:marTop w:val="0"/>
      <w:marBottom w:val="0"/>
      <w:divBdr>
        <w:top w:val="none" w:sz="0" w:space="0" w:color="auto"/>
        <w:left w:val="none" w:sz="0" w:space="0" w:color="auto"/>
        <w:bottom w:val="none" w:sz="0" w:space="0" w:color="auto"/>
        <w:right w:val="none" w:sz="0" w:space="0" w:color="auto"/>
      </w:divBdr>
    </w:div>
    <w:div w:id="1488209718">
      <w:bodyDiv w:val="1"/>
      <w:marLeft w:val="0"/>
      <w:marRight w:val="0"/>
      <w:marTop w:val="0"/>
      <w:marBottom w:val="0"/>
      <w:divBdr>
        <w:top w:val="none" w:sz="0" w:space="0" w:color="auto"/>
        <w:left w:val="none" w:sz="0" w:space="0" w:color="auto"/>
        <w:bottom w:val="none" w:sz="0" w:space="0" w:color="auto"/>
        <w:right w:val="none" w:sz="0" w:space="0" w:color="auto"/>
      </w:divBdr>
    </w:div>
    <w:div w:id="1488278893">
      <w:bodyDiv w:val="1"/>
      <w:marLeft w:val="0"/>
      <w:marRight w:val="0"/>
      <w:marTop w:val="0"/>
      <w:marBottom w:val="0"/>
      <w:divBdr>
        <w:top w:val="none" w:sz="0" w:space="0" w:color="auto"/>
        <w:left w:val="none" w:sz="0" w:space="0" w:color="auto"/>
        <w:bottom w:val="none" w:sz="0" w:space="0" w:color="auto"/>
        <w:right w:val="none" w:sz="0" w:space="0" w:color="auto"/>
      </w:divBdr>
    </w:div>
    <w:div w:id="1488280314">
      <w:bodyDiv w:val="1"/>
      <w:marLeft w:val="0"/>
      <w:marRight w:val="0"/>
      <w:marTop w:val="0"/>
      <w:marBottom w:val="0"/>
      <w:divBdr>
        <w:top w:val="none" w:sz="0" w:space="0" w:color="auto"/>
        <w:left w:val="none" w:sz="0" w:space="0" w:color="auto"/>
        <w:bottom w:val="none" w:sz="0" w:space="0" w:color="auto"/>
        <w:right w:val="none" w:sz="0" w:space="0" w:color="auto"/>
      </w:divBdr>
    </w:div>
    <w:div w:id="1488282212">
      <w:bodyDiv w:val="1"/>
      <w:marLeft w:val="0"/>
      <w:marRight w:val="0"/>
      <w:marTop w:val="0"/>
      <w:marBottom w:val="0"/>
      <w:divBdr>
        <w:top w:val="none" w:sz="0" w:space="0" w:color="auto"/>
        <w:left w:val="none" w:sz="0" w:space="0" w:color="auto"/>
        <w:bottom w:val="none" w:sz="0" w:space="0" w:color="auto"/>
        <w:right w:val="none" w:sz="0" w:space="0" w:color="auto"/>
      </w:divBdr>
    </w:div>
    <w:div w:id="1488282256">
      <w:bodyDiv w:val="1"/>
      <w:marLeft w:val="0"/>
      <w:marRight w:val="0"/>
      <w:marTop w:val="0"/>
      <w:marBottom w:val="0"/>
      <w:divBdr>
        <w:top w:val="none" w:sz="0" w:space="0" w:color="auto"/>
        <w:left w:val="none" w:sz="0" w:space="0" w:color="auto"/>
        <w:bottom w:val="none" w:sz="0" w:space="0" w:color="auto"/>
        <w:right w:val="none" w:sz="0" w:space="0" w:color="auto"/>
      </w:divBdr>
    </w:div>
    <w:div w:id="1488282518">
      <w:bodyDiv w:val="1"/>
      <w:marLeft w:val="0"/>
      <w:marRight w:val="0"/>
      <w:marTop w:val="0"/>
      <w:marBottom w:val="0"/>
      <w:divBdr>
        <w:top w:val="none" w:sz="0" w:space="0" w:color="auto"/>
        <w:left w:val="none" w:sz="0" w:space="0" w:color="auto"/>
        <w:bottom w:val="none" w:sz="0" w:space="0" w:color="auto"/>
        <w:right w:val="none" w:sz="0" w:space="0" w:color="auto"/>
      </w:divBdr>
    </w:div>
    <w:div w:id="1488326261">
      <w:bodyDiv w:val="1"/>
      <w:marLeft w:val="0"/>
      <w:marRight w:val="0"/>
      <w:marTop w:val="0"/>
      <w:marBottom w:val="0"/>
      <w:divBdr>
        <w:top w:val="none" w:sz="0" w:space="0" w:color="auto"/>
        <w:left w:val="none" w:sz="0" w:space="0" w:color="auto"/>
        <w:bottom w:val="none" w:sz="0" w:space="0" w:color="auto"/>
        <w:right w:val="none" w:sz="0" w:space="0" w:color="auto"/>
      </w:divBdr>
    </w:div>
    <w:div w:id="1488394784">
      <w:bodyDiv w:val="1"/>
      <w:marLeft w:val="0"/>
      <w:marRight w:val="0"/>
      <w:marTop w:val="0"/>
      <w:marBottom w:val="0"/>
      <w:divBdr>
        <w:top w:val="none" w:sz="0" w:space="0" w:color="auto"/>
        <w:left w:val="none" w:sz="0" w:space="0" w:color="auto"/>
        <w:bottom w:val="none" w:sz="0" w:space="0" w:color="auto"/>
        <w:right w:val="none" w:sz="0" w:space="0" w:color="auto"/>
      </w:divBdr>
    </w:div>
    <w:div w:id="1488396830">
      <w:bodyDiv w:val="1"/>
      <w:marLeft w:val="0"/>
      <w:marRight w:val="0"/>
      <w:marTop w:val="0"/>
      <w:marBottom w:val="0"/>
      <w:divBdr>
        <w:top w:val="none" w:sz="0" w:space="0" w:color="auto"/>
        <w:left w:val="none" w:sz="0" w:space="0" w:color="auto"/>
        <w:bottom w:val="none" w:sz="0" w:space="0" w:color="auto"/>
        <w:right w:val="none" w:sz="0" w:space="0" w:color="auto"/>
      </w:divBdr>
    </w:div>
    <w:div w:id="1488470979">
      <w:bodyDiv w:val="1"/>
      <w:marLeft w:val="0"/>
      <w:marRight w:val="0"/>
      <w:marTop w:val="0"/>
      <w:marBottom w:val="0"/>
      <w:divBdr>
        <w:top w:val="none" w:sz="0" w:space="0" w:color="auto"/>
        <w:left w:val="none" w:sz="0" w:space="0" w:color="auto"/>
        <w:bottom w:val="none" w:sz="0" w:space="0" w:color="auto"/>
        <w:right w:val="none" w:sz="0" w:space="0" w:color="auto"/>
      </w:divBdr>
    </w:div>
    <w:div w:id="1488472984">
      <w:bodyDiv w:val="1"/>
      <w:marLeft w:val="0"/>
      <w:marRight w:val="0"/>
      <w:marTop w:val="0"/>
      <w:marBottom w:val="0"/>
      <w:divBdr>
        <w:top w:val="none" w:sz="0" w:space="0" w:color="auto"/>
        <w:left w:val="none" w:sz="0" w:space="0" w:color="auto"/>
        <w:bottom w:val="none" w:sz="0" w:space="0" w:color="auto"/>
        <w:right w:val="none" w:sz="0" w:space="0" w:color="auto"/>
      </w:divBdr>
    </w:div>
    <w:div w:id="1488479289">
      <w:bodyDiv w:val="1"/>
      <w:marLeft w:val="0"/>
      <w:marRight w:val="0"/>
      <w:marTop w:val="0"/>
      <w:marBottom w:val="0"/>
      <w:divBdr>
        <w:top w:val="none" w:sz="0" w:space="0" w:color="auto"/>
        <w:left w:val="none" w:sz="0" w:space="0" w:color="auto"/>
        <w:bottom w:val="none" w:sz="0" w:space="0" w:color="auto"/>
        <w:right w:val="none" w:sz="0" w:space="0" w:color="auto"/>
      </w:divBdr>
    </w:div>
    <w:div w:id="1488520489">
      <w:bodyDiv w:val="1"/>
      <w:marLeft w:val="0"/>
      <w:marRight w:val="0"/>
      <w:marTop w:val="0"/>
      <w:marBottom w:val="0"/>
      <w:divBdr>
        <w:top w:val="none" w:sz="0" w:space="0" w:color="auto"/>
        <w:left w:val="none" w:sz="0" w:space="0" w:color="auto"/>
        <w:bottom w:val="none" w:sz="0" w:space="0" w:color="auto"/>
        <w:right w:val="none" w:sz="0" w:space="0" w:color="auto"/>
      </w:divBdr>
    </w:div>
    <w:div w:id="1488545548">
      <w:bodyDiv w:val="1"/>
      <w:marLeft w:val="0"/>
      <w:marRight w:val="0"/>
      <w:marTop w:val="0"/>
      <w:marBottom w:val="0"/>
      <w:divBdr>
        <w:top w:val="none" w:sz="0" w:space="0" w:color="auto"/>
        <w:left w:val="none" w:sz="0" w:space="0" w:color="auto"/>
        <w:bottom w:val="none" w:sz="0" w:space="0" w:color="auto"/>
        <w:right w:val="none" w:sz="0" w:space="0" w:color="auto"/>
      </w:divBdr>
    </w:div>
    <w:div w:id="1488593075">
      <w:bodyDiv w:val="1"/>
      <w:marLeft w:val="0"/>
      <w:marRight w:val="0"/>
      <w:marTop w:val="0"/>
      <w:marBottom w:val="0"/>
      <w:divBdr>
        <w:top w:val="none" w:sz="0" w:space="0" w:color="auto"/>
        <w:left w:val="none" w:sz="0" w:space="0" w:color="auto"/>
        <w:bottom w:val="none" w:sz="0" w:space="0" w:color="auto"/>
        <w:right w:val="none" w:sz="0" w:space="0" w:color="auto"/>
      </w:divBdr>
    </w:div>
    <w:div w:id="1488595333">
      <w:bodyDiv w:val="1"/>
      <w:marLeft w:val="0"/>
      <w:marRight w:val="0"/>
      <w:marTop w:val="0"/>
      <w:marBottom w:val="0"/>
      <w:divBdr>
        <w:top w:val="none" w:sz="0" w:space="0" w:color="auto"/>
        <w:left w:val="none" w:sz="0" w:space="0" w:color="auto"/>
        <w:bottom w:val="none" w:sz="0" w:space="0" w:color="auto"/>
        <w:right w:val="none" w:sz="0" w:space="0" w:color="auto"/>
      </w:divBdr>
    </w:div>
    <w:div w:id="1488596244">
      <w:bodyDiv w:val="1"/>
      <w:marLeft w:val="0"/>
      <w:marRight w:val="0"/>
      <w:marTop w:val="0"/>
      <w:marBottom w:val="0"/>
      <w:divBdr>
        <w:top w:val="none" w:sz="0" w:space="0" w:color="auto"/>
        <w:left w:val="none" w:sz="0" w:space="0" w:color="auto"/>
        <w:bottom w:val="none" w:sz="0" w:space="0" w:color="auto"/>
        <w:right w:val="none" w:sz="0" w:space="0" w:color="auto"/>
      </w:divBdr>
    </w:div>
    <w:div w:id="1488743747">
      <w:bodyDiv w:val="1"/>
      <w:marLeft w:val="0"/>
      <w:marRight w:val="0"/>
      <w:marTop w:val="0"/>
      <w:marBottom w:val="0"/>
      <w:divBdr>
        <w:top w:val="none" w:sz="0" w:space="0" w:color="auto"/>
        <w:left w:val="none" w:sz="0" w:space="0" w:color="auto"/>
        <w:bottom w:val="none" w:sz="0" w:space="0" w:color="auto"/>
        <w:right w:val="none" w:sz="0" w:space="0" w:color="auto"/>
      </w:divBdr>
    </w:div>
    <w:div w:id="1488744804">
      <w:bodyDiv w:val="1"/>
      <w:marLeft w:val="0"/>
      <w:marRight w:val="0"/>
      <w:marTop w:val="0"/>
      <w:marBottom w:val="0"/>
      <w:divBdr>
        <w:top w:val="none" w:sz="0" w:space="0" w:color="auto"/>
        <w:left w:val="none" w:sz="0" w:space="0" w:color="auto"/>
        <w:bottom w:val="none" w:sz="0" w:space="0" w:color="auto"/>
        <w:right w:val="none" w:sz="0" w:space="0" w:color="auto"/>
      </w:divBdr>
    </w:div>
    <w:div w:id="1488786255">
      <w:bodyDiv w:val="1"/>
      <w:marLeft w:val="0"/>
      <w:marRight w:val="0"/>
      <w:marTop w:val="0"/>
      <w:marBottom w:val="0"/>
      <w:divBdr>
        <w:top w:val="none" w:sz="0" w:space="0" w:color="auto"/>
        <w:left w:val="none" w:sz="0" w:space="0" w:color="auto"/>
        <w:bottom w:val="none" w:sz="0" w:space="0" w:color="auto"/>
        <w:right w:val="none" w:sz="0" w:space="0" w:color="auto"/>
      </w:divBdr>
    </w:div>
    <w:div w:id="1488786954">
      <w:bodyDiv w:val="1"/>
      <w:marLeft w:val="0"/>
      <w:marRight w:val="0"/>
      <w:marTop w:val="0"/>
      <w:marBottom w:val="0"/>
      <w:divBdr>
        <w:top w:val="none" w:sz="0" w:space="0" w:color="auto"/>
        <w:left w:val="none" w:sz="0" w:space="0" w:color="auto"/>
        <w:bottom w:val="none" w:sz="0" w:space="0" w:color="auto"/>
        <w:right w:val="none" w:sz="0" w:space="0" w:color="auto"/>
      </w:divBdr>
    </w:div>
    <w:div w:id="1488935363">
      <w:bodyDiv w:val="1"/>
      <w:marLeft w:val="0"/>
      <w:marRight w:val="0"/>
      <w:marTop w:val="0"/>
      <w:marBottom w:val="0"/>
      <w:divBdr>
        <w:top w:val="none" w:sz="0" w:space="0" w:color="auto"/>
        <w:left w:val="none" w:sz="0" w:space="0" w:color="auto"/>
        <w:bottom w:val="none" w:sz="0" w:space="0" w:color="auto"/>
        <w:right w:val="none" w:sz="0" w:space="0" w:color="auto"/>
      </w:divBdr>
    </w:div>
    <w:div w:id="1488935755">
      <w:bodyDiv w:val="1"/>
      <w:marLeft w:val="0"/>
      <w:marRight w:val="0"/>
      <w:marTop w:val="0"/>
      <w:marBottom w:val="0"/>
      <w:divBdr>
        <w:top w:val="none" w:sz="0" w:space="0" w:color="auto"/>
        <w:left w:val="none" w:sz="0" w:space="0" w:color="auto"/>
        <w:bottom w:val="none" w:sz="0" w:space="0" w:color="auto"/>
        <w:right w:val="none" w:sz="0" w:space="0" w:color="auto"/>
      </w:divBdr>
    </w:div>
    <w:div w:id="1488939745">
      <w:bodyDiv w:val="1"/>
      <w:marLeft w:val="0"/>
      <w:marRight w:val="0"/>
      <w:marTop w:val="0"/>
      <w:marBottom w:val="0"/>
      <w:divBdr>
        <w:top w:val="none" w:sz="0" w:space="0" w:color="auto"/>
        <w:left w:val="none" w:sz="0" w:space="0" w:color="auto"/>
        <w:bottom w:val="none" w:sz="0" w:space="0" w:color="auto"/>
        <w:right w:val="none" w:sz="0" w:space="0" w:color="auto"/>
      </w:divBdr>
    </w:div>
    <w:div w:id="1488941556">
      <w:bodyDiv w:val="1"/>
      <w:marLeft w:val="0"/>
      <w:marRight w:val="0"/>
      <w:marTop w:val="0"/>
      <w:marBottom w:val="0"/>
      <w:divBdr>
        <w:top w:val="none" w:sz="0" w:space="0" w:color="auto"/>
        <w:left w:val="none" w:sz="0" w:space="0" w:color="auto"/>
        <w:bottom w:val="none" w:sz="0" w:space="0" w:color="auto"/>
        <w:right w:val="none" w:sz="0" w:space="0" w:color="auto"/>
      </w:divBdr>
    </w:div>
    <w:div w:id="1489008258">
      <w:bodyDiv w:val="1"/>
      <w:marLeft w:val="0"/>
      <w:marRight w:val="0"/>
      <w:marTop w:val="0"/>
      <w:marBottom w:val="0"/>
      <w:divBdr>
        <w:top w:val="none" w:sz="0" w:space="0" w:color="auto"/>
        <w:left w:val="none" w:sz="0" w:space="0" w:color="auto"/>
        <w:bottom w:val="none" w:sz="0" w:space="0" w:color="auto"/>
        <w:right w:val="none" w:sz="0" w:space="0" w:color="auto"/>
      </w:divBdr>
    </w:div>
    <w:div w:id="1489053156">
      <w:bodyDiv w:val="1"/>
      <w:marLeft w:val="0"/>
      <w:marRight w:val="0"/>
      <w:marTop w:val="0"/>
      <w:marBottom w:val="0"/>
      <w:divBdr>
        <w:top w:val="none" w:sz="0" w:space="0" w:color="auto"/>
        <w:left w:val="none" w:sz="0" w:space="0" w:color="auto"/>
        <w:bottom w:val="none" w:sz="0" w:space="0" w:color="auto"/>
        <w:right w:val="none" w:sz="0" w:space="0" w:color="auto"/>
      </w:divBdr>
    </w:div>
    <w:div w:id="1489244723">
      <w:bodyDiv w:val="1"/>
      <w:marLeft w:val="0"/>
      <w:marRight w:val="0"/>
      <w:marTop w:val="0"/>
      <w:marBottom w:val="0"/>
      <w:divBdr>
        <w:top w:val="none" w:sz="0" w:space="0" w:color="auto"/>
        <w:left w:val="none" w:sz="0" w:space="0" w:color="auto"/>
        <w:bottom w:val="none" w:sz="0" w:space="0" w:color="auto"/>
        <w:right w:val="none" w:sz="0" w:space="0" w:color="auto"/>
      </w:divBdr>
    </w:div>
    <w:div w:id="1489248710">
      <w:bodyDiv w:val="1"/>
      <w:marLeft w:val="0"/>
      <w:marRight w:val="0"/>
      <w:marTop w:val="0"/>
      <w:marBottom w:val="0"/>
      <w:divBdr>
        <w:top w:val="none" w:sz="0" w:space="0" w:color="auto"/>
        <w:left w:val="none" w:sz="0" w:space="0" w:color="auto"/>
        <w:bottom w:val="none" w:sz="0" w:space="0" w:color="auto"/>
        <w:right w:val="none" w:sz="0" w:space="0" w:color="auto"/>
      </w:divBdr>
    </w:div>
    <w:div w:id="1489250231">
      <w:bodyDiv w:val="1"/>
      <w:marLeft w:val="0"/>
      <w:marRight w:val="0"/>
      <w:marTop w:val="0"/>
      <w:marBottom w:val="0"/>
      <w:divBdr>
        <w:top w:val="none" w:sz="0" w:space="0" w:color="auto"/>
        <w:left w:val="none" w:sz="0" w:space="0" w:color="auto"/>
        <w:bottom w:val="none" w:sz="0" w:space="0" w:color="auto"/>
        <w:right w:val="none" w:sz="0" w:space="0" w:color="auto"/>
      </w:divBdr>
    </w:div>
    <w:div w:id="1489318833">
      <w:bodyDiv w:val="1"/>
      <w:marLeft w:val="0"/>
      <w:marRight w:val="0"/>
      <w:marTop w:val="0"/>
      <w:marBottom w:val="0"/>
      <w:divBdr>
        <w:top w:val="none" w:sz="0" w:space="0" w:color="auto"/>
        <w:left w:val="none" w:sz="0" w:space="0" w:color="auto"/>
        <w:bottom w:val="none" w:sz="0" w:space="0" w:color="auto"/>
        <w:right w:val="none" w:sz="0" w:space="0" w:color="auto"/>
      </w:divBdr>
    </w:div>
    <w:div w:id="1489321151">
      <w:bodyDiv w:val="1"/>
      <w:marLeft w:val="0"/>
      <w:marRight w:val="0"/>
      <w:marTop w:val="0"/>
      <w:marBottom w:val="0"/>
      <w:divBdr>
        <w:top w:val="none" w:sz="0" w:space="0" w:color="auto"/>
        <w:left w:val="none" w:sz="0" w:space="0" w:color="auto"/>
        <w:bottom w:val="none" w:sz="0" w:space="0" w:color="auto"/>
        <w:right w:val="none" w:sz="0" w:space="0" w:color="auto"/>
      </w:divBdr>
    </w:div>
    <w:div w:id="1489322166">
      <w:bodyDiv w:val="1"/>
      <w:marLeft w:val="0"/>
      <w:marRight w:val="0"/>
      <w:marTop w:val="0"/>
      <w:marBottom w:val="0"/>
      <w:divBdr>
        <w:top w:val="none" w:sz="0" w:space="0" w:color="auto"/>
        <w:left w:val="none" w:sz="0" w:space="0" w:color="auto"/>
        <w:bottom w:val="none" w:sz="0" w:space="0" w:color="auto"/>
        <w:right w:val="none" w:sz="0" w:space="0" w:color="auto"/>
      </w:divBdr>
    </w:div>
    <w:div w:id="1489324468">
      <w:bodyDiv w:val="1"/>
      <w:marLeft w:val="0"/>
      <w:marRight w:val="0"/>
      <w:marTop w:val="0"/>
      <w:marBottom w:val="0"/>
      <w:divBdr>
        <w:top w:val="none" w:sz="0" w:space="0" w:color="auto"/>
        <w:left w:val="none" w:sz="0" w:space="0" w:color="auto"/>
        <w:bottom w:val="none" w:sz="0" w:space="0" w:color="auto"/>
        <w:right w:val="none" w:sz="0" w:space="0" w:color="auto"/>
      </w:divBdr>
    </w:div>
    <w:div w:id="1489394238">
      <w:bodyDiv w:val="1"/>
      <w:marLeft w:val="0"/>
      <w:marRight w:val="0"/>
      <w:marTop w:val="0"/>
      <w:marBottom w:val="0"/>
      <w:divBdr>
        <w:top w:val="none" w:sz="0" w:space="0" w:color="auto"/>
        <w:left w:val="none" w:sz="0" w:space="0" w:color="auto"/>
        <w:bottom w:val="none" w:sz="0" w:space="0" w:color="auto"/>
        <w:right w:val="none" w:sz="0" w:space="0" w:color="auto"/>
      </w:divBdr>
    </w:div>
    <w:div w:id="1489397205">
      <w:bodyDiv w:val="1"/>
      <w:marLeft w:val="0"/>
      <w:marRight w:val="0"/>
      <w:marTop w:val="0"/>
      <w:marBottom w:val="0"/>
      <w:divBdr>
        <w:top w:val="none" w:sz="0" w:space="0" w:color="auto"/>
        <w:left w:val="none" w:sz="0" w:space="0" w:color="auto"/>
        <w:bottom w:val="none" w:sz="0" w:space="0" w:color="auto"/>
        <w:right w:val="none" w:sz="0" w:space="0" w:color="auto"/>
      </w:divBdr>
    </w:div>
    <w:div w:id="1489445252">
      <w:bodyDiv w:val="1"/>
      <w:marLeft w:val="0"/>
      <w:marRight w:val="0"/>
      <w:marTop w:val="0"/>
      <w:marBottom w:val="0"/>
      <w:divBdr>
        <w:top w:val="none" w:sz="0" w:space="0" w:color="auto"/>
        <w:left w:val="none" w:sz="0" w:space="0" w:color="auto"/>
        <w:bottom w:val="none" w:sz="0" w:space="0" w:color="auto"/>
        <w:right w:val="none" w:sz="0" w:space="0" w:color="auto"/>
      </w:divBdr>
    </w:div>
    <w:div w:id="1489596011">
      <w:bodyDiv w:val="1"/>
      <w:marLeft w:val="0"/>
      <w:marRight w:val="0"/>
      <w:marTop w:val="0"/>
      <w:marBottom w:val="0"/>
      <w:divBdr>
        <w:top w:val="none" w:sz="0" w:space="0" w:color="auto"/>
        <w:left w:val="none" w:sz="0" w:space="0" w:color="auto"/>
        <w:bottom w:val="none" w:sz="0" w:space="0" w:color="auto"/>
        <w:right w:val="none" w:sz="0" w:space="0" w:color="auto"/>
      </w:divBdr>
    </w:div>
    <w:div w:id="1489781396">
      <w:bodyDiv w:val="1"/>
      <w:marLeft w:val="0"/>
      <w:marRight w:val="0"/>
      <w:marTop w:val="0"/>
      <w:marBottom w:val="0"/>
      <w:divBdr>
        <w:top w:val="none" w:sz="0" w:space="0" w:color="auto"/>
        <w:left w:val="none" w:sz="0" w:space="0" w:color="auto"/>
        <w:bottom w:val="none" w:sz="0" w:space="0" w:color="auto"/>
        <w:right w:val="none" w:sz="0" w:space="0" w:color="auto"/>
      </w:divBdr>
    </w:div>
    <w:div w:id="1489857051">
      <w:bodyDiv w:val="1"/>
      <w:marLeft w:val="0"/>
      <w:marRight w:val="0"/>
      <w:marTop w:val="0"/>
      <w:marBottom w:val="0"/>
      <w:divBdr>
        <w:top w:val="none" w:sz="0" w:space="0" w:color="auto"/>
        <w:left w:val="none" w:sz="0" w:space="0" w:color="auto"/>
        <w:bottom w:val="none" w:sz="0" w:space="0" w:color="auto"/>
        <w:right w:val="none" w:sz="0" w:space="0" w:color="auto"/>
      </w:divBdr>
    </w:div>
    <w:div w:id="1489857323">
      <w:bodyDiv w:val="1"/>
      <w:marLeft w:val="0"/>
      <w:marRight w:val="0"/>
      <w:marTop w:val="0"/>
      <w:marBottom w:val="0"/>
      <w:divBdr>
        <w:top w:val="none" w:sz="0" w:space="0" w:color="auto"/>
        <w:left w:val="none" w:sz="0" w:space="0" w:color="auto"/>
        <w:bottom w:val="none" w:sz="0" w:space="0" w:color="auto"/>
        <w:right w:val="none" w:sz="0" w:space="0" w:color="auto"/>
      </w:divBdr>
    </w:div>
    <w:div w:id="1490057864">
      <w:bodyDiv w:val="1"/>
      <w:marLeft w:val="0"/>
      <w:marRight w:val="0"/>
      <w:marTop w:val="0"/>
      <w:marBottom w:val="0"/>
      <w:divBdr>
        <w:top w:val="none" w:sz="0" w:space="0" w:color="auto"/>
        <w:left w:val="none" w:sz="0" w:space="0" w:color="auto"/>
        <w:bottom w:val="none" w:sz="0" w:space="0" w:color="auto"/>
        <w:right w:val="none" w:sz="0" w:space="0" w:color="auto"/>
      </w:divBdr>
    </w:div>
    <w:div w:id="1490092306">
      <w:bodyDiv w:val="1"/>
      <w:marLeft w:val="0"/>
      <w:marRight w:val="0"/>
      <w:marTop w:val="0"/>
      <w:marBottom w:val="0"/>
      <w:divBdr>
        <w:top w:val="none" w:sz="0" w:space="0" w:color="auto"/>
        <w:left w:val="none" w:sz="0" w:space="0" w:color="auto"/>
        <w:bottom w:val="none" w:sz="0" w:space="0" w:color="auto"/>
        <w:right w:val="none" w:sz="0" w:space="0" w:color="auto"/>
      </w:divBdr>
    </w:div>
    <w:div w:id="1490174029">
      <w:bodyDiv w:val="1"/>
      <w:marLeft w:val="0"/>
      <w:marRight w:val="0"/>
      <w:marTop w:val="0"/>
      <w:marBottom w:val="0"/>
      <w:divBdr>
        <w:top w:val="none" w:sz="0" w:space="0" w:color="auto"/>
        <w:left w:val="none" w:sz="0" w:space="0" w:color="auto"/>
        <w:bottom w:val="none" w:sz="0" w:space="0" w:color="auto"/>
        <w:right w:val="none" w:sz="0" w:space="0" w:color="auto"/>
      </w:divBdr>
    </w:div>
    <w:div w:id="1490242653">
      <w:bodyDiv w:val="1"/>
      <w:marLeft w:val="0"/>
      <w:marRight w:val="0"/>
      <w:marTop w:val="0"/>
      <w:marBottom w:val="0"/>
      <w:divBdr>
        <w:top w:val="none" w:sz="0" w:space="0" w:color="auto"/>
        <w:left w:val="none" w:sz="0" w:space="0" w:color="auto"/>
        <w:bottom w:val="none" w:sz="0" w:space="0" w:color="auto"/>
        <w:right w:val="none" w:sz="0" w:space="0" w:color="auto"/>
      </w:divBdr>
    </w:div>
    <w:div w:id="1490290972">
      <w:bodyDiv w:val="1"/>
      <w:marLeft w:val="0"/>
      <w:marRight w:val="0"/>
      <w:marTop w:val="0"/>
      <w:marBottom w:val="0"/>
      <w:divBdr>
        <w:top w:val="none" w:sz="0" w:space="0" w:color="auto"/>
        <w:left w:val="none" w:sz="0" w:space="0" w:color="auto"/>
        <w:bottom w:val="none" w:sz="0" w:space="0" w:color="auto"/>
        <w:right w:val="none" w:sz="0" w:space="0" w:color="auto"/>
      </w:divBdr>
    </w:div>
    <w:div w:id="1490320810">
      <w:bodyDiv w:val="1"/>
      <w:marLeft w:val="0"/>
      <w:marRight w:val="0"/>
      <w:marTop w:val="0"/>
      <w:marBottom w:val="0"/>
      <w:divBdr>
        <w:top w:val="none" w:sz="0" w:space="0" w:color="auto"/>
        <w:left w:val="none" w:sz="0" w:space="0" w:color="auto"/>
        <w:bottom w:val="none" w:sz="0" w:space="0" w:color="auto"/>
        <w:right w:val="none" w:sz="0" w:space="0" w:color="auto"/>
      </w:divBdr>
    </w:div>
    <w:div w:id="1490560246">
      <w:bodyDiv w:val="1"/>
      <w:marLeft w:val="0"/>
      <w:marRight w:val="0"/>
      <w:marTop w:val="0"/>
      <w:marBottom w:val="0"/>
      <w:divBdr>
        <w:top w:val="none" w:sz="0" w:space="0" w:color="auto"/>
        <w:left w:val="none" w:sz="0" w:space="0" w:color="auto"/>
        <w:bottom w:val="none" w:sz="0" w:space="0" w:color="auto"/>
        <w:right w:val="none" w:sz="0" w:space="0" w:color="auto"/>
      </w:divBdr>
    </w:div>
    <w:div w:id="1490560361">
      <w:bodyDiv w:val="1"/>
      <w:marLeft w:val="0"/>
      <w:marRight w:val="0"/>
      <w:marTop w:val="0"/>
      <w:marBottom w:val="0"/>
      <w:divBdr>
        <w:top w:val="none" w:sz="0" w:space="0" w:color="auto"/>
        <w:left w:val="none" w:sz="0" w:space="0" w:color="auto"/>
        <w:bottom w:val="none" w:sz="0" w:space="0" w:color="auto"/>
        <w:right w:val="none" w:sz="0" w:space="0" w:color="auto"/>
      </w:divBdr>
    </w:div>
    <w:div w:id="1490631778">
      <w:bodyDiv w:val="1"/>
      <w:marLeft w:val="0"/>
      <w:marRight w:val="0"/>
      <w:marTop w:val="0"/>
      <w:marBottom w:val="0"/>
      <w:divBdr>
        <w:top w:val="none" w:sz="0" w:space="0" w:color="auto"/>
        <w:left w:val="none" w:sz="0" w:space="0" w:color="auto"/>
        <w:bottom w:val="none" w:sz="0" w:space="0" w:color="auto"/>
        <w:right w:val="none" w:sz="0" w:space="0" w:color="auto"/>
      </w:divBdr>
    </w:div>
    <w:div w:id="1490633790">
      <w:bodyDiv w:val="1"/>
      <w:marLeft w:val="0"/>
      <w:marRight w:val="0"/>
      <w:marTop w:val="0"/>
      <w:marBottom w:val="0"/>
      <w:divBdr>
        <w:top w:val="none" w:sz="0" w:space="0" w:color="auto"/>
        <w:left w:val="none" w:sz="0" w:space="0" w:color="auto"/>
        <w:bottom w:val="none" w:sz="0" w:space="0" w:color="auto"/>
        <w:right w:val="none" w:sz="0" w:space="0" w:color="auto"/>
      </w:divBdr>
    </w:div>
    <w:div w:id="1490634954">
      <w:bodyDiv w:val="1"/>
      <w:marLeft w:val="0"/>
      <w:marRight w:val="0"/>
      <w:marTop w:val="0"/>
      <w:marBottom w:val="0"/>
      <w:divBdr>
        <w:top w:val="none" w:sz="0" w:space="0" w:color="auto"/>
        <w:left w:val="none" w:sz="0" w:space="0" w:color="auto"/>
        <w:bottom w:val="none" w:sz="0" w:space="0" w:color="auto"/>
        <w:right w:val="none" w:sz="0" w:space="0" w:color="auto"/>
      </w:divBdr>
    </w:div>
    <w:div w:id="1490637345">
      <w:bodyDiv w:val="1"/>
      <w:marLeft w:val="0"/>
      <w:marRight w:val="0"/>
      <w:marTop w:val="0"/>
      <w:marBottom w:val="0"/>
      <w:divBdr>
        <w:top w:val="none" w:sz="0" w:space="0" w:color="auto"/>
        <w:left w:val="none" w:sz="0" w:space="0" w:color="auto"/>
        <w:bottom w:val="none" w:sz="0" w:space="0" w:color="auto"/>
        <w:right w:val="none" w:sz="0" w:space="0" w:color="auto"/>
      </w:divBdr>
    </w:div>
    <w:div w:id="1490710703">
      <w:bodyDiv w:val="1"/>
      <w:marLeft w:val="0"/>
      <w:marRight w:val="0"/>
      <w:marTop w:val="0"/>
      <w:marBottom w:val="0"/>
      <w:divBdr>
        <w:top w:val="none" w:sz="0" w:space="0" w:color="auto"/>
        <w:left w:val="none" w:sz="0" w:space="0" w:color="auto"/>
        <w:bottom w:val="none" w:sz="0" w:space="0" w:color="auto"/>
        <w:right w:val="none" w:sz="0" w:space="0" w:color="auto"/>
      </w:divBdr>
    </w:div>
    <w:div w:id="1490710848">
      <w:bodyDiv w:val="1"/>
      <w:marLeft w:val="0"/>
      <w:marRight w:val="0"/>
      <w:marTop w:val="0"/>
      <w:marBottom w:val="0"/>
      <w:divBdr>
        <w:top w:val="none" w:sz="0" w:space="0" w:color="auto"/>
        <w:left w:val="none" w:sz="0" w:space="0" w:color="auto"/>
        <w:bottom w:val="none" w:sz="0" w:space="0" w:color="auto"/>
        <w:right w:val="none" w:sz="0" w:space="0" w:color="auto"/>
      </w:divBdr>
    </w:div>
    <w:div w:id="1490751811">
      <w:bodyDiv w:val="1"/>
      <w:marLeft w:val="0"/>
      <w:marRight w:val="0"/>
      <w:marTop w:val="0"/>
      <w:marBottom w:val="0"/>
      <w:divBdr>
        <w:top w:val="none" w:sz="0" w:space="0" w:color="auto"/>
        <w:left w:val="none" w:sz="0" w:space="0" w:color="auto"/>
        <w:bottom w:val="none" w:sz="0" w:space="0" w:color="auto"/>
        <w:right w:val="none" w:sz="0" w:space="0" w:color="auto"/>
      </w:divBdr>
    </w:div>
    <w:div w:id="1490824470">
      <w:bodyDiv w:val="1"/>
      <w:marLeft w:val="0"/>
      <w:marRight w:val="0"/>
      <w:marTop w:val="0"/>
      <w:marBottom w:val="0"/>
      <w:divBdr>
        <w:top w:val="none" w:sz="0" w:space="0" w:color="auto"/>
        <w:left w:val="none" w:sz="0" w:space="0" w:color="auto"/>
        <w:bottom w:val="none" w:sz="0" w:space="0" w:color="auto"/>
        <w:right w:val="none" w:sz="0" w:space="0" w:color="auto"/>
      </w:divBdr>
    </w:div>
    <w:div w:id="1490827513">
      <w:bodyDiv w:val="1"/>
      <w:marLeft w:val="0"/>
      <w:marRight w:val="0"/>
      <w:marTop w:val="0"/>
      <w:marBottom w:val="0"/>
      <w:divBdr>
        <w:top w:val="none" w:sz="0" w:space="0" w:color="auto"/>
        <w:left w:val="none" w:sz="0" w:space="0" w:color="auto"/>
        <w:bottom w:val="none" w:sz="0" w:space="0" w:color="auto"/>
        <w:right w:val="none" w:sz="0" w:space="0" w:color="auto"/>
      </w:divBdr>
    </w:div>
    <w:div w:id="1490830691">
      <w:bodyDiv w:val="1"/>
      <w:marLeft w:val="0"/>
      <w:marRight w:val="0"/>
      <w:marTop w:val="0"/>
      <w:marBottom w:val="0"/>
      <w:divBdr>
        <w:top w:val="none" w:sz="0" w:space="0" w:color="auto"/>
        <w:left w:val="none" w:sz="0" w:space="0" w:color="auto"/>
        <w:bottom w:val="none" w:sz="0" w:space="0" w:color="auto"/>
        <w:right w:val="none" w:sz="0" w:space="0" w:color="auto"/>
      </w:divBdr>
    </w:div>
    <w:div w:id="1490831720">
      <w:bodyDiv w:val="1"/>
      <w:marLeft w:val="0"/>
      <w:marRight w:val="0"/>
      <w:marTop w:val="0"/>
      <w:marBottom w:val="0"/>
      <w:divBdr>
        <w:top w:val="none" w:sz="0" w:space="0" w:color="auto"/>
        <w:left w:val="none" w:sz="0" w:space="0" w:color="auto"/>
        <w:bottom w:val="none" w:sz="0" w:space="0" w:color="auto"/>
        <w:right w:val="none" w:sz="0" w:space="0" w:color="auto"/>
      </w:divBdr>
    </w:div>
    <w:div w:id="1490907484">
      <w:bodyDiv w:val="1"/>
      <w:marLeft w:val="0"/>
      <w:marRight w:val="0"/>
      <w:marTop w:val="0"/>
      <w:marBottom w:val="0"/>
      <w:divBdr>
        <w:top w:val="none" w:sz="0" w:space="0" w:color="auto"/>
        <w:left w:val="none" w:sz="0" w:space="0" w:color="auto"/>
        <w:bottom w:val="none" w:sz="0" w:space="0" w:color="auto"/>
        <w:right w:val="none" w:sz="0" w:space="0" w:color="auto"/>
      </w:divBdr>
    </w:div>
    <w:div w:id="1491025015">
      <w:bodyDiv w:val="1"/>
      <w:marLeft w:val="0"/>
      <w:marRight w:val="0"/>
      <w:marTop w:val="0"/>
      <w:marBottom w:val="0"/>
      <w:divBdr>
        <w:top w:val="none" w:sz="0" w:space="0" w:color="auto"/>
        <w:left w:val="none" w:sz="0" w:space="0" w:color="auto"/>
        <w:bottom w:val="none" w:sz="0" w:space="0" w:color="auto"/>
        <w:right w:val="none" w:sz="0" w:space="0" w:color="auto"/>
      </w:divBdr>
    </w:div>
    <w:div w:id="1491142313">
      <w:bodyDiv w:val="1"/>
      <w:marLeft w:val="0"/>
      <w:marRight w:val="0"/>
      <w:marTop w:val="0"/>
      <w:marBottom w:val="0"/>
      <w:divBdr>
        <w:top w:val="none" w:sz="0" w:space="0" w:color="auto"/>
        <w:left w:val="none" w:sz="0" w:space="0" w:color="auto"/>
        <w:bottom w:val="none" w:sz="0" w:space="0" w:color="auto"/>
        <w:right w:val="none" w:sz="0" w:space="0" w:color="auto"/>
      </w:divBdr>
    </w:div>
    <w:div w:id="1491169389">
      <w:bodyDiv w:val="1"/>
      <w:marLeft w:val="0"/>
      <w:marRight w:val="0"/>
      <w:marTop w:val="0"/>
      <w:marBottom w:val="0"/>
      <w:divBdr>
        <w:top w:val="none" w:sz="0" w:space="0" w:color="auto"/>
        <w:left w:val="none" w:sz="0" w:space="0" w:color="auto"/>
        <w:bottom w:val="none" w:sz="0" w:space="0" w:color="auto"/>
        <w:right w:val="none" w:sz="0" w:space="0" w:color="auto"/>
      </w:divBdr>
    </w:div>
    <w:div w:id="1491171245">
      <w:bodyDiv w:val="1"/>
      <w:marLeft w:val="0"/>
      <w:marRight w:val="0"/>
      <w:marTop w:val="0"/>
      <w:marBottom w:val="0"/>
      <w:divBdr>
        <w:top w:val="none" w:sz="0" w:space="0" w:color="auto"/>
        <w:left w:val="none" w:sz="0" w:space="0" w:color="auto"/>
        <w:bottom w:val="none" w:sz="0" w:space="0" w:color="auto"/>
        <w:right w:val="none" w:sz="0" w:space="0" w:color="auto"/>
      </w:divBdr>
    </w:div>
    <w:div w:id="1491210464">
      <w:bodyDiv w:val="1"/>
      <w:marLeft w:val="0"/>
      <w:marRight w:val="0"/>
      <w:marTop w:val="0"/>
      <w:marBottom w:val="0"/>
      <w:divBdr>
        <w:top w:val="none" w:sz="0" w:space="0" w:color="auto"/>
        <w:left w:val="none" w:sz="0" w:space="0" w:color="auto"/>
        <w:bottom w:val="none" w:sz="0" w:space="0" w:color="auto"/>
        <w:right w:val="none" w:sz="0" w:space="0" w:color="auto"/>
      </w:divBdr>
    </w:div>
    <w:div w:id="1491213300">
      <w:bodyDiv w:val="1"/>
      <w:marLeft w:val="0"/>
      <w:marRight w:val="0"/>
      <w:marTop w:val="0"/>
      <w:marBottom w:val="0"/>
      <w:divBdr>
        <w:top w:val="none" w:sz="0" w:space="0" w:color="auto"/>
        <w:left w:val="none" w:sz="0" w:space="0" w:color="auto"/>
        <w:bottom w:val="none" w:sz="0" w:space="0" w:color="auto"/>
        <w:right w:val="none" w:sz="0" w:space="0" w:color="auto"/>
      </w:divBdr>
    </w:div>
    <w:div w:id="1491290308">
      <w:bodyDiv w:val="1"/>
      <w:marLeft w:val="0"/>
      <w:marRight w:val="0"/>
      <w:marTop w:val="0"/>
      <w:marBottom w:val="0"/>
      <w:divBdr>
        <w:top w:val="none" w:sz="0" w:space="0" w:color="auto"/>
        <w:left w:val="none" w:sz="0" w:space="0" w:color="auto"/>
        <w:bottom w:val="none" w:sz="0" w:space="0" w:color="auto"/>
        <w:right w:val="none" w:sz="0" w:space="0" w:color="auto"/>
      </w:divBdr>
    </w:div>
    <w:div w:id="1491361095">
      <w:bodyDiv w:val="1"/>
      <w:marLeft w:val="0"/>
      <w:marRight w:val="0"/>
      <w:marTop w:val="0"/>
      <w:marBottom w:val="0"/>
      <w:divBdr>
        <w:top w:val="none" w:sz="0" w:space="0" w:color="auto"/>
        <w:left w:val="none" w:sz="0" w:space="0" w:color="auto"/>
        <w:bottom w:val="none" w:sz="0" w:space="0" w:color="auto"/>
        <w:right w:val="none" w:sz="0" w:space="0" w:color="auto"/>
      </w:divBdr>
    </w:div>
    <w:div w:id="1491363595">
      <w:bodyDiv w:val="1"/>
      <w:marLeft w:val="0"/>
      <w:marRight w:val="0"/>
      <w:marTop w:val="0"/>
      <w:marBottom w:val="0"/>
      <w:divBdr>
        <w:top w:val="none" w:sz="0" w:space="0" w:color="auto"/>
        <w:left w:val="none" w:sz="0" w:space="0" w:color="auto"/>
        <w:bottom w:val="none" w:sz="0" w:space="0" w:color="auto"/>
        <w:right w:val="none" w:sz="0" w:space="0" w:color="auto"/>
      </w:divBdr>
    </w:div>
    <w:div w:id="1491368746">
      <w:bodyDiv w:val="1"/>
      <w:marLeft w:val="0"/>
      <w:marRight w:val="0"/>
      <w:marTop w:val="0"/>
      <w:marBottom w:val="0"/>
      <w:divBdr>
        <w:top w:val="none" w:sz="0" w:space="0" w:color="auto"/>
        <w:left w:val="none" w:sz="0" w:space="0" w:color="auto"/>
        <w:bottom w:val="none" w:sz="0" w:space="0" w:color="auto"/>
        <w:right w:val="none" w:sz="0" w:space="0" w:color="auto"/>
      </w:divBdr>
    </w:div>
    <w:div w:id="1491407803">
      <w:bodyDiv w:val="1"/>
      <w:marLeft w:val="0"/>
      <w:marRight w:val="0"/>
      <w:marTop w:val="0"/>
      <w:marBottom w:val="0"/>
      <w:divBdr>
        <w:top w:val="none" w:sz="0" w:space="0" w:color="auto"/>
        <w:left w:val="none" w:sz="0" w:space="0" w:color="auto"/>
        <w:bottom w:val="none" w:sz="0" w:space="0" w:color="auto"/>
        <w:right w:val="none" w:sz="0" w:space="0" w:color="auto"/>
      </w:divBdr>
    </w:div>
    <w:div w:id="1491485330">
      <w:bodyDiv w:val="1"/>
      <w:marLeft w:val="0"/>
      <w:marRight w:val="0"/>
      <w:marTop w:val="0"/>
      <w:marBottom w:val="0"/>
      <w:divBdr>
        <w:top w:val="none" w:sz="0" w:space="0" w:color="auto"/>
        <w:left w:val="none" w:sz="0" w:space="0" w:color="auto"/>
        <w:bottom w:val="none" w:sz="0" w:space="0" w:color="auto"/>
        <w:right w:val="none" w:sz="0" w:space="0" w:color="auto"/>
      </w:divBdr>
    </w:div>
    <w:div w:id="1491486903">
      <w:bodyDiv w:val="1"/>
      <w:marLeft w:val="0"/>
      <w:marRight w:val="0"/>
      <w:marTop w:val="0"/>
      <w:marBottom w:val="0"/>
      <w:divBdr>
        <w:top w:val="none" w:sz="0" w:space="0" w:color="auto"/>
        <w:left w:val="none" w:sz="0" w:space="0" w:color="auto"/>
        <w:bottom w:val="none" w:sz="0" w:space="0" w:color="auto"/>
        <w:right w:val="none" w:sz="0" w:space="0" w:color="auto"/>
      </w:divBdr>
    </w:div>
    <w:div w:id="1491557974">
      <w:bodyDiv w:val="1"/>
      <w:marLeft w:val="0"/>
      <w:marRight w:val="0"/>
      <w:marTop w:val="0"/>
      <w:marBottom w:val="0"/>
      <w:divBdr>
        <w:top w:val="none" w:sz="0" w:space="0" w:color="auto"/>
        <w:left w:val="none" w:sz="0" w:space="0" w:color="auto"/>
        <w:bottom w:val="none" w:sz="0" w:space="0" w:color="auto"/>
        <w:right w:val="none" w:sz="0" w:space="0" w:color="auto"/>
      </w:divBdr>
    </w:div>
    <w:div w:id="1491604456">
      <w:bodyDiv w:val="1"/>
      <w:marLeft w:val="0"/>
      <w:marRight w:val="0"/>
      <w:marTop w:val="0"/>
      <w:marBottom w:val="0"/>
      <w:divBdr>
        <w:top w:val="none" w:sz="0" w:space="0" w:color="auto"/>
        <w:left w:val="none" w:sz="0" w:space="0" w:color="auto"/>
        <w:bottom w:val="none" w:sz="0" w:space="0" w:color="auto"/>
        <w:right w:val="none" w:sz="0" w:space="0" w:color="auto"/>
      </w:divBdr>
    </w:div>
    <w:div w:id="1491605244">
      <w:bodyDiv w:val="1"/>
      <w:marLeft w:val="0"/>
      <w:marRight w:val="0"/>
      <w:marTop w:val="0"/>
      <w:marBottom w:val="0"/>
      <w:divBdr>
        <w:top w:val="none" w:sz="0" w:space="0" w:color="auto"/>
        <w:left w:val="none" w:sz="0" w:space="0" w:color="auto"/>
        <w:bottom w:val="none" w:sz="0" w:space="0" w:color="auto"/>
        <w:right w:val="none" w:sz="0" w:space="0" w:color="auto"/>
      </w:divBdr>
    </w:div>
    <w:div w:id="1491748647">
      <w:bodyDiv w:val="1"/>
      <w:marLeft w:val="0"/>
      <w:marRight w:val="0"/>
      <w:marTop w:val="0"/>
      <w:marBottom w:val="0"/>
      <w:divBdr>
        <w:top w:val="none" w:sz="0" w:space="0" w:color="auto"/>
        <w:left w:val="none" w:sz="0" w:space="0" w:color="auto"/>
        <w:bottom w:val="none" w:sz="0" w:space="0" w:color="auto"/>
        <w:right w:val="none" w:sz="0" w:space="0" w:color="auto"/>
      </w:divBdr>
    </w:div>
    <w:div w:id="1491825171">
      <w:bodyDiv w:val="1"/>
      <w:marLeft w:val="0"/>
      <w:marRight w:val="0"/>
      <w:marTop w:val="0"/>
      <w:marBottom w:val="0"/>
      <w:divBdr>
        <w:top w:val="none" w:sz="0" w:space="0" w:color="auto"/>
        <w:left w:val="none" w:sz="0" w:space="0" w:color="auto"/>
        <w:bottom w:val="none" w:sz="0" w:space="0" w:color="auto"/>
        <w:right w:val="none" w:sz="0" w:space="0" w:color="auto"/>
      </w:divBdr>
    </w:div>
    <w:div w:id="1491868754">
      <w:bodyDiv w:val="1"/>
      <w:marLeft w:val="0"/>
      <w:marRight w:val="0"/>
      <w:marTop w:val="0"/>
      <w:marBottom w:val="0"/>
      <w:divBdr>
        <w:top w:val="none" w:sz="0" w:space="0" w:color="auto"/>
        <w:left w:val="none" w:sz="0" w:space="0" w:color="auto"/>
        <w:bottom w:val="none" w:sz="0" w:space="0" w:color="auto"/>
        <w:right w:val="none" w:sz="0" w:space="0" w:color="auto"/>
      </w:divBdr>
    </w:div>
    <w:div w:id="1492136073">
      <w:bodyDiv w:val="1"/>
      <w:marLeft w:val="0"/>
      <w:marRight w:val="0"/>
      <w:marTop w:val="0"/>
      <w:marBottom w:val="0"/>
      <w:divBdr>
        <w:top w:val="none" w:sz="0" w:space="0" w:color="auto"/>
        <w:left w:val="none" w:sz="0" w:space="0" w:color="auto"/>
        <w:bottom w:val="none" w:sz="0" w:space="0" w:color="auto"/>
        <w:right w:val="none" w:sz="0" w:space="0" w:color="auto"/>
      </w:divBdr>
    </w:div>
    <w:div w:id="1492139970">
      <w:bodyDiv w:val="1"/>
      <w:marLeft w:val="0"/>
      <w:marRight w:val="0"/>
      <w:marTop w:val="0"/>
      <w:marBottom w:val="0"/>
      <w:divBdr>
        <w:top w:val="none" w:sz="0" w:space="0" w:color="auto"/>
        <w:left w:val="none" w:sz="0" w:space="0" w:color="auto"/>
        <w:bottom w:val="none" w:sz="0" w:space="0" w:color="auto"/>
        <w:right w:val="none" w:sz="0" w:space="0" w:color="auto"/>
      </w:divBdr>
    </w:div>
    <w:div w:id="1492210752">
      <w:bodyDiv w:val="1"/>
      <w:marLeft w:val="0"/>
      <w:marRight w:val="0"/>
      <w:marTop w:val="0"/>
      <w:marBottom w:val="0"/>
      <w:divBdr>
        <w:top w:val="none" w:sz="0" w:space="0" w:color="auto"/>
        <w:left w:val="none" w:sz="0" w:space="0" w:color="auto"/>
        <w:bottom w:val="none" w:sz="0" w:space="0" w:color="auto"/>
        <w:right w:val="none" w:sz="0" w:space="0" w:color="auto"/>
      </w:divBdr>
    </w:div>
    <w:div w:id="1492286960">
      <w:bodyDiv w:val="1"/>
      <w:marLeft w:val="0"/>
      <w:marRight w:val="0"/>
      <w:marTop w:val="0"/>
      <w:marBottom w:val="0"/>
      <w:divBdr>
        <w:top w:val="none" w:sz="0" w:space="0" w:color="auto"/>
        <w:left w:val="none" w:sz="0" w:space="0" w:color="auto"/>
        <w:bottom w:val="none" w:sz="0" w:space="0" w:color="auto"/>
        <w:right w:val="none" w:sz="0" w:space="0" w:color="auto"/>
      </w:divBdr>
    </w:div>
    <w:div w:id="1492334008">
      <w:bodyDiv w:val="1"/>
      <w:marLeft w:val="0"/>
      <w:marRight w:val="0"/>
      <w:marTop w:val="0"/>
      <w:marBottom w:val="0"/>
      <w:divBdr>
        <w:top w:val="none" w:sz="0" w:space="0" w:color="auto"/>
        <w:left w:val="none" w:sz="0" w:space="0" w:color="auto"/>
        <w:bottom w:val="none" w:sz="0" w:space="0" w:color="auto"/>
        <w:right w:val="none" w:sz="0" w:space="0" w:color="auto"/>
      </w:divBdr>
    </w:div>
    <w:div w:id="1492452644">
      <w:bodyDiv w:val="1"/>
      <w:marLeft w:val="0"/>
      <w:marRight w:val="0"/>
      <w:marTop w:val="0"/>
      <w:marBottom w:val="0"/>
      <w:divBdr>
        <w:top w:val="none" w:sz="0" w:space="0" w:color="auto"/>
        <w:left w:val="none" w:sz="0" w:space="0" w:color="auto"/>
        <w:bottom w:val="none" w:sz="0" w:space="0" w:color="auto"/>
        <w:right w:val="none" w:sz="0" w:space="0" w:color="auto"/>
      </w:divBdr>
    </w:div>
    <w:div w:id="1492477886">
      <w:bodyDiv w:val="1"/>
      <w:marLeft w:val="0"/>
      <w:marRight w:val="0"/>
      <w:marTop w:val="0"/>
      <w:marBottom w:val="0"/>
      <w:divBdr>
        <w:top w:val="none" w:sz="0" w:space="0" w:color="auto"/>
        <w:left w:val="none" w:sz="0" w:space="0" w:color="auto"/>
        <w:bottom w:val="none" w:sz="0" w:space="0" w:color="auto"/>
        <w:right w:val="none" w:sz="0" w:space="0" w:color="auto"/>
      </w:divBdr>
    </w:div>
    <w:div w:id="1492522765">
      <w:bodyDiv w:val="1"/>
      <w:marLeft w:val="0"/>
      <w:marRight w:val="0"/>
      <w:marTop w:val="0"/>
      <w:marBottom w:val="0"/>
      <w:divBdr>
        <w:top w:val="none" w:sz="0" w:space="0" w:color="auto"/>
        <w:left w:val="none" w:sz="0" w:space="0" w:color="auto"/>
        <w:bottom w:val="none" w:sz="0" w:space="0" w:color="auto"/>
        <w:right w:val="none" w:sz="0" w:space="0" w:color="auto"/>
      </w:divBdr>
    </w:div>
    <w:div w:id="1492528298">
      <w:bodyDiv w:val="1"/>
      <w:marLeft w:val="0"/>
      <w:marRight w:val="0"/>
      <w:marTop w:val="0"/>
      <w:marBottom w:val="0"/>
      <w:divBdr>
        <w:top w:val="none" w:sz="0" w:space="0" w:color="auto"/>
        <w:left w:val="none" w:sz="0" w:space="0" w:color="auto"/>
        <w:bottom w:val="none" w:sz="0" w:space="0" w:color="auto"/>
        <w:right w:val="none" w:sz="0" w:space="0" w:color="auto"/>
      </w:divBdr>
    </w:div>
    <w:div w:id="1492600965">
      <w:bodyDiv w:val="1"/>
      <w:marLeft w:val="0"/>
      <w:marRight w:val="0"/>
      <w:marTop w:val="0"/>
      <w:marBottom w:val="0"/>
      <w:divBdr>
        <w:top w:val="none" w:sz="0" w:space="0" w:color="auto"/>
        <w:left w:val="none" w:sz="0" w:space="0" w:color="auto"/>
        <w:bottom w:val="none" w:sz="0" w:space="0" w:color="auto"/>
        <w:right w:val="none" w:sz="0" w:space="0" w:color="auto"/>
      </w:divBdr>
    </w:div>
    <w:div w:id="1492715049">
      <w:bodyDiv w:val="1"/>
      <w:marLeft w:val="0"/>
      <w:marRight w:val="0"/>
      <w:marTop w:val="0"/>
      <w:marBottom w:val="0"/>
      <w:divBdr>
        <w:top w:val="none" w:sz="0" w:space="0" w:color="auto"/>
        <w:left w:val="none" w:sz="0" w:space="0" w:color="auto"/>
        <w:bottom w:val="none" w:sz="0" w:space="0" w:color="auto"/>
        <w:right w:val="none" w:sz="0" w:space="0" w:color="auto"/>
      </w:divBdr>
    </w:div>
    <w:div w:id="1492866462">
      <w:bodyDiv w:val="1"/>
      <w:marLeft w:val="0"/>
      <w:marRight w:val="0"/>
      <w:marTop w:val="0"/>
      <w:marBottom w:val="0"/>
      <w:divBdr>
        <w:top w:val="none" w:sz="0" w:space="0" w:color="auto"/>
        <w:left w:val="none" w:sz="0" w:space="0" w:color="auto"/>
        <w:bottom w:val="none" w:sz="0" w:space="0" w:color="auto"/>
        <w:right w:val="none" w:sz="0" w:space="0" w:color="auto"/>
      </w:divBdr>
    </w:div>
    <w:div w:id="1492871066">
      <w:bodyDiv w:val="1"/>
      <w:marLeft w:val="0"/>
      <w:marRight w:val="0"/>
      <w:marTop w:val="0"/>
      <w:marBottom w:val="0"/>
      <w:divBdr>
        <w:top w:val="none" w:sz="0" w:space="0" w:color="auto"/>
        <w:left w:val="none" w:sz="0" w:space="0" w:color="auto"/>
        <w:bottom w:val="none" w:sz="0" w:space="0" w:color="auto"/>
        <w:right w:val="none" w:sz="0" w:space="0" w:color="auto"/>
      </w:divBdr>
    </w:div>
    <w:div w:id="1492910495">
      <w:bodyDiv w:val="1"/>
      <w:marLeft w:val="0"/>
      <w:marRight w:val="0"/>
      <w:marTop w:val="0"/>
      <w:marBottom w:val="0"/>
      <w:divBdr>
        <w:top w:val="none" w:sz="0" w:space="0" w:color="auto"/>
        <w:left w:val="none" w:sz="0" w:space="0" w:color="auto"/>
        <w:bottom w:val="none" w:sz="0" w:space="0" w:color="auto"/>
        <w:right w:val="none" w:sz="0" w:space="0" w:color="auto"/>
      </w:divBdr>
    </w:div>
    <w:div w:id="1492983405">
      <w:bodyDiv w:val="1"/>
      <w:marLeft w:val="0"/>
      <w:marRight w:val="0"/>
      <w:marTop w:val="0"/>
      <w:marBottom w:val="0"/>
      <w:divBdr>
        <w:top w:val="none" w:sz="0" w:space="0" w:color="auto"/>
        <w:left w:val="none" w:sz="0" w:space="0" w:color="auto"/>
        <w:bottom w:val="none" w:sz="0" w:space="0" w:color="auto"/>
        <w:right w:val="none" w:sz="0" w:space="0" w:color="auto"/>
      </w:divBdr>
    </w:div>
    <w:div w:id="1492984946">
      <w:bodyDiv w:val="1"/>
      <w:marLeft w:val="0"/>
      <w:marRight w:val="0"/>
      <w:marTop w:val="0"/>
      <w:marBottom w:val="0"/>
      <w:divBdr>
        <w:top w:val="none" w:sz="0" w:space="0" w:color="auto"/>
        <w:left w:val="none" w:sz="0" w:space="0" w:color="auto"/>
        <w:bottom w:val="none" w:sz="0" w:space="0" w:color="auto"/>
        <w:right w:val="none" w:sz="0" w:space="0" w:color="auto"/>
      </w:divBdr>
    </w:div>
    <w:div w:id="1493063956">
      <w:bodyDiv w:val="1"/>
      <w:marLeft w:val="0"/>
      <w:marRight w:val="0"/>
      <w:marTop w:val="0"/>
      <w:marBottom w:val="0"/>
      <w:divBdr>
        <w:top w:val="none" w:sz="0" w:space="0" w:color="auto"/>
        <w:left w:val="none" w:sz="0" w:space="0" w:color="auto"/>
        <w:bottom w:val="none" w:sz="0" w:space="0" w:color="auto"/>
        <w:right w:val="none" w:sz="0" w:space="0" w:color="auto"/>
      </w:divBdr>
    </w:div>
    <w:div w:id="1493107559">
      <w:bodyDiv w:val="1"/>
      <w:marLeft w:val="0"/>
      <w:marRight w:val="0"/>
      <w:marTop w:val="0"/>
      <w:marBottom w:val="0"/>
      <w:divBdr>
        <w:top w:val="none" w:sz="0" w:space="0" w:color="auto"/>
        <w:left w:val="none" w:sz="0" w:space="0" w:color="auto"/>
        <w:bottom w:val="none" w:sz="0" w:space="0" w:color="auto"/>
        <w:right w:val="none" w:sz="0" w:space="0" w:color="auto"/>
      </w:divBdr>
    </w:div>
    <w:div w:id="1493137389">
      <w:bodyDiv w:val="1"/>
      <w:marLeft w:val="0"/>
      <w:marRight w:val="0"/>
      <w:marTop w:val="0"/>
      <w:marBottom w:val="0"/>
      <w:divBdr>
        <w:top w:val="none" w:sz="0" w:space="0" w:color="auto"/>
        <w:left w:val="none" w:sz="0" w:space="0" w:color="auto"/>
        <w:bottom w:val="none" w:sz="0" w:space="0" w:color="auto"/>
        <w:right w:val="none" w:sz="0" w:space="0" w:color="auto"/>
      </w:divBdr>
    </w:div>
    <w:div w:id="1493179856">
      <w:bodyDiv w:val="1"/>
      <w:marLeft w:val="0"/>
      <w:marRight w:val="0"/>
      <w:marTop w:val="0"/>
      <w:marBottom w:val="0"/>
      <w:divBdr>
        <w:top w:val="none" w:sz="0" w:space="0" w:color="auto"/>
        <w:left w:val="none" w:sz="0" w:space="0" w:color="auto"/>
        <w:bottom w:val="none" w:sz="0" w:space="0" w:color="auto"/>
        <w:right w:val="none" w:sz="0" w:space="0" w:color="auto"/>
      </w:divBdr>
    </w:div>
    <w:div w:id="1493182148">
      <w:bodyDiv w:val="1"/>
      <w:marLeft w:val="0"/>
      <w:marRight w:val="0"/>
      <w:marTop w:val="0"/>
      <w:marBottom w:val="0"/>
      <w:divBdr>
        <w:top w:val="none" w:sz="0" w:space="0" w:color="auto"/>
        <w:left w:val="none" w:sz="0" w:space="0" w:color="auto"/>
        <w:bottom w:val="none" w:sz="0" w:space="0" w:color="auto"/>
        <w:right w:val="none" w:sz="0" w:space="0" w:color="auto"/>
      </w:divBdr>
    </w:div>
    <w:div w:id="1493326780">
      <w:bodyDiv w:val="1"/>
      <w:marLeft w:val="0"/>
      <w:marRight w:val="0"/>
      <w:marTop w:val="0"/>
      <w:marBottom w:val="0"/>
      <w:divBdr>
        <w:top w:val="none" w:sz="0" w:space="0" w:color="auto"/>
        <w:left w:val="none" w:sz="0" w:space="0" w:color="auto"/>
        <w:bottom w:val="none" w:sz="0" w:space="0" w:color="auto"/>
        <w:right w:val="none" w:sz="0" w:space="0" w:color="auto"/>
      </w:divBdr>
    </w:div>
    <w:div w:id="1493327681">
      <w:bodyDiv w:val="1"/>
      <w:marLeft w:val="0"/>
      <w:marRight w:val="0"/>
      <w:marTop w:val="0"/>
      <w:marBottom w:val="0"/>
      <w:divBdr>
        <w:top w:val="none" w:sz="0" w:space="0" w:color="auto"/>
        <w:left w:val="none" w:sz="0" w:space="0" w:color="auto"/>
        <w:bottom w:val="none" w:sz="0" w:space="0" w:color="auto"/>
        <w:right w:val="none" w:sz="0" w:space="0" w:color="auto"/>
      </w:divBdr>
    </w:div>
    <w:div w:id="1493331497">
      <w:bodyDiv w:val="1"/>
      <w:marLeft w:val="0"/>
      <w:marRight w:val="0"/>
      <w:marTop w:val="0"/>
      <w:marBottom w:val="0"/>
      <w:divBdr>
        <w:top w:val="none" w:sz="0" w:space="0" w:color="auto"/>
        <w:left w:val="none" w:sz="0" w:space="0" w:color="auto"/>
        <w:bottom w:val="none" w:sz="0" w:space="0" w:color="auto"/>
        <w:right w:val="none" w:sz="0" w:space="0" w:color="auto"/>
      </w:divBdr>
    </w:div>
    <w:div w:id="1493333693">
      <w:bodyDiv w:val="1"/>
      <w:marLeft w:val="0"/>
      <w:marRight w:val="0"/>
      <w:marTop w:val="0"/>
      <w:marBottom w:val="0"/>
      <w:divBdr>
        <w:top w:val="none" w:sz="0" w:space="0" w:color="auto"/>
        <w:left w:val="none" w:sz="0" w:space="0" w:color="auto"/>
        <w:bottom w:val="none" w:sz="0" w:space="0" w:color="auto"/>
        <w:right w:val="none" w:sz="0" w:space="0" w:color="auto"/>
      </w:divBdr>
    </w:div>
    <w:div w:id="1493370812">
      <w:bodyDiv w:val="1"/>
      <w:marLeft w:val="0"/>
      <w:marRight w:val="0"/>
      <w:marTop w:val="0"/>
      <w:marBottom w:val="0"/>
      <w:divBdr>
        <w:top w:val="none" w:sz="0" w:space="0" w:color="auto"/>
        <w:left w:val="none" w:sz="0" w:space="0" w:color="auto"/>
        <w:bottom w:val="none" w:sz="0" w:space="0" w:color="auto"/>
        <w:right w:val="none" w:sz="0" w:space="0" w:color="auto"/>
      </w:divBdr>
    </w:div>
    <w:div w:id="1493371963">
      <w:bodyDiv w:val="1"/>
      <w:marLeft w:val="0"/>
      <w:marRight w:val="0"/>
      <w:marTop w:val="0"/>
      <w:marBottom w:val="0"/>
      <w:divBdr>
        <w:top w:val="none" w:sz="0" w:space="0" w:color="auto"/>
        <w:left w:val="none" w:sz="0" w:space="0" w:color="auto"/>
        <w:bottom w:val="none" w:sz="0" w:space="0" w:color="auto"/>
        <w:right w:val="none" w:sz="0" w:space="0" w:color="auto"/>
      </w:divBdr>
    </w:div>
    <w:div w:id="1493377239">
      <w:bodyDiv w:val="1"/>
      <w:marLeft w:val="0"/>
      <w:marRight w:val="0"/>
      <w:marTop w:val="0"/>
      <w:marBottom w:val="0"/>
      <w:divBdr>
        <w:top w:val="none" w:sz="0" w:space="0" w:color="auto"/>
        <w:left w:val="none" w:sz="0" w:space="0" w:color="auto"/>
        <w:bottom w:val="none" w:sz="0" w:space="0" w:color="auto"/>
        <w:right w:val="none" w:sz="0" w:space="0" w:color="auto"/>
      </w:divBdr>
    </w:div>
    <w:div w:id="1493526239">
      <w:bodyDiv w:val="1"/>
      <w:marLeft w:val="0"/>
      <w:marRight w:val="0"/>
      <w:marTop w:val="0"/>
      <w:marBottom w:val="0"/>
      <w:divBdr>
        <w:top w:val="none" w:sz="0" w:space="0" w:color="auto"/>
        <w:left w:val="none" w:sz="0" w:space="0" w:color="auto"/>
        <w:bottom w:val="none" w:sz="0" w:space="0" w:color="auto"/>
        <w:right w:val="none" w:sz="0" w:space="0" w:color="auto"/>
      </w:divBdr>
    </w:div>
    <w:div w:id="1493569146">
      <w:bodyDiv w:val="1"/>
      <w:marLeft w:val="0"/>
      <w:marRight w:val="0"/>
      <w:marTop w:val="0"/>
      <w:marBottom w:val="0"/>
      <w:divBdr>
        <w:top w:val="none" w:sz="0" w:space="0" w:color="auto"/>
        <w:left w:val="none" w:sz="0" w:space="0" w:color="auto"/>
        <w:bottom w:val="none" w:sz="0" w:space="0" w:color="auto"/>
        <w:right w:val="none" w:sz="0" w:space="0" w:color="auto"/>
      </w:divBdr>
    </w:div>
    <w:div w:id="1493637031">
      <w:bodyDiv w:val="1"/>
      <w:marLeft w:val="0"/>
      <w:marRight w:val="0"/>
      <w:marTop w:val="0"/>
      <w:marBottom w:val="0"/>
      <w:divBdr>
        <w:top w:val="none" w:sz="0" w:space="0" w:color="auto"/>
        <w:left w:val="none" w:sz="0" w:space="0" w:color="auto"/>
        <w:bottom w:val="none" w:sz="0" w:space="0" w:color="auto"/>
        <w:right w:val="none" w:sz="0" w:space="0" w:color="auto"/>
      </w:divBdr>
    </w:div>
    <w:div w:id="1493791193">
      <w:bodyDiv w:val="1"/>
      <w:marLeft w:val="0"/>
      <w:marRight w:val="0"/>
      <w:marTop w:val="0"/>
      <w:marBottom w:val="0"/>
      <w:divBdr>
        <w:top w:val="none" w:sz="0" w:space="0" w:color="auto"/>
        <w:left w:val="none" w:sz="0" w:space="0" w:color="auto"/>
        <w:bottom w:val="none" w:sz="0" w:space="0" w:color="auto"/>
        <w:right w:val="none" w:sz="0" w:space="0" w:color="auto"/>
      </w:divBdr>
    </w:div>
    <w:div w:id="1493792755">
      <w:bodyDiv w:val="1"/>
      <w:marLeft w:val="0"/>
      <w:marRight w:val="0"/>
      <w:marTop w:val="0"/>
      <w:marBottom w:val="0"/>
      <w:divBdr>
        <w:top w:val="none" w:sz="0" w:space="0" w:color="auto"/>
        <w:left w:val="none" w:sz="0" w:space="0" w:color="auto"/>
        <w:bottom w:val="none" w:sz="0" w:space="0" w:color="auto"/>
        <w:right w:val="none" w:sz="0" w:space="0" w:color="auto"/>
      </w:divBdr>
    </w:div>
    <w:div w:id="1493914081">
      <w:bodyDiv w:val="1"/>
      <w:marLeft w:val="0"/>
      <w:marRight w:val="0"/>
      <w:marTop w:val="0"/>
      <w:marBottom w:val="0"/>
      <w:divBdr>
        <w:top w:val="none" w:sz="0" w:space="0" w:color="auto"/>
        <w:left w:val="none" w:sz="0" w:space="0" w:color="auto"/>
        <w:bottom w:val="none" w:sz="0" w:space="0" w:color="auto"/>
        <w:right w:val="none" w:sz="0" w:space="0" w:color="auto"/>
      </w:divBdr>
    </w:div>
    <w:div w:id="1493986228">
      <w:bodyDiv w:val="1"/>
      <w:marLeft w:val="0"/>
      <w:marRight w:val="0"/>
      <w:marTop w:val="0"/>
      <w:marBottom w:val="0"/>
      <w:divBdr>
        <w:top w:val="none" w:sz="0" w:space="0" w:color="auto"/>
        <w:left w:val="none" w:sz="0" w:space="0" w:color="auto"/>
        <w:bottom w:val="none" w:sz="0" w:space="0" w:color="auto"/>
        <w:right w:val="none" w:sz="0" w:space="0" w:color="auto"/>
      </w:divBdr>
    </w:div>
    <w:div w:id="1494030486">
      <w:bodyDiv w:val="1"/>
      <w:marLeft w:val="0"/>
      <w:marRight w:val="0"/>
      <w:marTop w:val="0"/>
      <w:marBottom w:val="0"/>
      <w:divBdr>
        <w:top w:val="none" w:sz="0" w:space="0" w:color="auto"/>
        <w:left w:val="none" w:sz="0" w:space="0" w:color="auto"/>
        <w:bottom w:val="none" w:sz="0" w:space="0" w:color="auto"/>
        <w:right w:val="none" w:sz="0" w:space="0" w:color="auto"/>
      </w:divBdr>
    </w:div>
    <w:div w:id="1494032616">
      <w:bodyDiv w:val="1"/>
      <w:marLeft w:val="0"/>
      <w:marRight w:val="0"/>
      <w:marTop w:val="0"/>
      <w:marBottom w:val="0"/>
      <w:divBdr>
        <w:top w:val="none" w:sz="0" w:space="0" w:color="auto"/>
        <w:left w:val="none" w:sz="0" w:space="0" w:color="auto"/>
        <w:bottom w:val="none" w:sz="0" w:space="0" w:color="auto"/>
        <w:right w:val="none" w:sz="0" w:space="0" w:color="auto"/>
      </w:divBdr>
    </w:div>
    <w:div w:id="1494056579">
      <w:bodyDiv w:val="1"/>
      <w:marLeft w:val="0"/>
      <w:marRight w:val="0"/>
      <w:marTop w:val="0"/>
      <w:marBottom w:val="0"/>
      <w:divBdr>
        <w:top w:val="none" w:sz="0" w:space="0" w:color="auto"/>
        <w:left w:val="none" w:sz="0" w:space="0" w:color="auto"/>
        <w:bottom w:val="none" w:sz="0" w:space="0" w:color="auto"/>
        <w:right w:val="none" w:sz="0" w:space="0" w:color="auto"/>
      </w:divBdr>
    </w:div>
    <w:div w:id="1494103785">
      <w:bodyDiv w:val="1"/>
      <w:marLeft w:val="0"/>
      <w:marRight w:val="0"/>
      <w:marTop w:val="0"/>
      <w:marBottom w:val="0"/>
      <w:divBdr>
        <w:top w:val="none" w:sz="0" w:space="0" w:color="auto"/>
        <w:left w:val="none" w:sz="0" w:space="0" w:color="auto"/>
        <w:bottom w:val="none" w:sz="0" w:space="0" w:color="auto"/>
        <w:right w:val="none" w:sz="0" w:space="0" w:color="auto"/>
      </w:divBdr>
    </w:div>
    <w:div w:id="1494178786">
      <w:bodyDiv w:val="1"/>
      <w:marLeft w:val="0"/>
      <w:marRight w:val="0"/>
      <w:marTop w:val="0"/>
      <w:marBottom w:val="0"/>
      <w:divBdr>
        <w:top w:val="none" w:sz="0" w:space="0" w:color="auto"/>
        <w:left w:val="none" w:sz="0" w:space="0" w:color="auto"/>
        <w:bottom w:val="none" w:sz="0" w:space="0" w:color="auto"/>
        <w:right w:val="none" w:sz="0" w:space="0" w:color="auto"/>
      </w:divBdr>
    </w:div>
    <w:div w:id="1494178863">
      <w:bodyDiv w:val="1"/>
      <w:marLeft w:val="0"/>
      <w:marRight w:val="0"/>
      <w:marTop w:val="0"/>
      <w:marBottom w:val="0"/>
      <w:divBdr>
        <w:top w:val="none" w:sz="0" w:space="0" w:color="auto"/>
        <w:left w:val="none" w:sz="0" w:space="0" w:color="auto"/>
        <w:bottom w:val="none" w:sz="0" w:space="0" w:color="auto"/>
        <w:right w:val="none" w:sz="0" w:space="0" w:color="auto"/>
      </w:divBdr>
    </w:div>
    <w:div w:id="1494183046">
      <w:bodyDiv w:val="1"/>
      <w:marLeft w:val="0"/>
      <w:marRight w:val="0"/>
      <w:marTop w:val="0"/>
      <w:marBottom w:val="0"/>
      <w:divBdr>
        <w:top w:val="none" w:sz="0" w:space="0" w:color="auto"/>
        <w:left w:val="none" w:sz="0" w:space="0" w:color="auto"/>
        <w:bottom w:val="none" w:sz="0" w:space="0" w:color="auto"/>
        <w:right w:val="none" w:sz="0" w:space="0" w:color="auto"/>
      </w:divBdr>
    </w:div>
    <w:div w:id="1494222035">
      <w:bodyDiv w:val="1"/>
      <w:marLeft w:val="0"/>
      <w:marRight w:val="0"/>
      <w:marTop w:val="0"/>
      <w:marBottom w:val="0"/>
      <w:divBdr>
        <w:top w:val="none" w:sz="0" w:space="0" w:color="auto"/>
        <w:left w:val="none" w:sz="0" w:space="0" w:color="auto"/>
        <w:bottom w:val="none" w:sz="0" w:space="0" w:color="auto"/>
        <w:right w:val="none" w:sz="0" w:space="0" w:color="auto"/>
      </w:divBdr>
    </w:div>
    <w:div w:id="1494292744">
      <w:bodyDiv w:val="1"/>
      <w:marLeft w:val="0"/>
      <w:marRight w:val="0"/>
      <w:marTop w:val="0"/>
      <w:marBottom w:val="0"/>
      <w:divBdr>
        <w:top w:val="none" w:sz="0" w:space="0" w:color="auto"/>
        <w:left w:val="none" w:sz="0" w:space="0" w:color="auto"/>
        <w:bottom w:val="none" w:sz="0" w:space="0" w:color="auto"/>
        <w:right w:val="none" w:sz="0" w:space="0" w:color="auto"/>
      </w:divBdr>
    </w:div>
    <w:div w:id="1494301000">
      <w:bodyDiv w:val="1"/>
      <w:marLeft w:val="0"/>
      <w:marRight w:val="0"/>
      <w:marTop w:val="0"/>
      <w:marBottom w:val="0"/>
      <w:divBdr>
        <w:top w:val="none" w:sz="0" w:space="0" w:color="auto"/>
        <w:left w:val="none" w:sz="0" w:space="0" w:color="auto"/>
        <w:bottom w:val="none" w:sz="0" w:space="0" w:color="auto"/>
        <w:right w:val="none" w:sz="0" w:space="0" w:color="auto"/>
      </w:divBdr>
    </w:div>
    <w:div w:id="1494370130">
      <w:bodyDiv w:val="1"/>
      <w:marLeft w:val="0"/>
      <w:marRight w:val="0"/>
      <w:marTop w:val="0"/>
      <w:marBottom w:val="0"/>
      <w:divBdr>
        <w:top w:val="none" w:sz="0" w:space="0" w:color="auto"/>
        <w:left w:val="none" w:sz="0" w:space="0" w:color="auto"/>
        <w:bottom w:val="none" w:sz="0" w:space="0" w:color="auto"/>
        <w:right w:val="none" w:sz="0" w:space="0" w:color="auto"/>
      </w:divBdr>
    </w:div>
    <w:div w:id="1494419398">
      <w:bodyDiv w:val="1"/>
      <w:marLeft w:val="0"/>
      <w:marRight w:val="0"/>
      <w:marTop w:val="0"/>
      <w:marBottom w:val="0"/>
      <w:divBdr>
        <w:top w:val="none" w:sz="0" w:space="0" w:color="auto"/>
        <w:left w:val="none" w:sz="0" w:space="0" w:color="auto"/>
        <w:bottom w:val="none" w:sz="0" w:space="0" w:color="auto"/>
        <w:right w:val="none" w:sz="0" w:space="0" w:color="auto"/>
      </w:divBdr>
    </w:div>
    <w:div w:id="1494448838">
      <w:bodyDiv w:val="1"/>
      <w:marLeft w:val="0"/>
      <w:marRight w:val="0"/>
      <w:marTop w:val="0"/>
      <w:marBottom w:val="0"/>
      <w:divBdr>
        <w:top w:val="none" w:sz="0" w:space="0" w:color="auto"/>
        <w:left w:val="none" w:sz="0" w:space="0" w:color="auto"/>
        <w:bottom w:val="none" w:sz="0" w:space="0" w:color="auto"/>
        <w:right w:val="none" w:sz="0" w:space="0" w:color="auto"/>
      </w:divBdr>
    </w:div>
    <w:div w:id="1494494329">
      <w:bodyDiv w:val="1"/>
      <w:marLeft w:val="0"/>
      <w:marRight w:val="0"/>
      <w:marTop w:val="0"/>
      <w:marBottom w:val="0"/>
      <w:divBdr>
        <w:top w:val="none" w:sz="0" w:space="0" w:color="auto"/>
        <w:left w:val="none" w:sz="0" w:space="0" w:color="auto"/>
        <w:bottom w:val="none" w:sz="0" w:space="0" w:color="auto"/>
        <w:right w:val="none" w:sz="0" w:space="0" w:color="auto"/>
      </w:divBdr>
    </w:div>
    <w:div w:id="1494566973">
      <w:bodyDiv w:val="1"/>
      <w:marLeft w:val="0"/>
      <w:marRight w:val="0"/>
      <w:marTop w:val="0"/>
      <w:marBottom w:val="0"/>
      <w:divBdr>
        <w:top w:val="none" w:sz="0" w:space="0" w:color="auto"/>
        <w:left w:val="none" w:sz="0" w:space="0" w:color="auto"/>
        <w:bottom w:val="none" w:sz="0" w:space="0" w:color="auto"/>
        <w:right w:val="none" w:sz="0" w:space="0" w:color="auto"/>
      </w:divBdr>
    </w:div>
    <w:div w:id="1494638999">
      <w:bodyDiv w:val="1"/>
      <w:marLeft w:val="0"/>
      <w:marRight w:val="0"/>
      <w:marTop w:val="0"/>
      <w:marBottom w:val="0"/>
      <w:divBdr>
        <w:top w:val="none" w:sz="0" w:space="0" w:color="auto"/>
        <w:left w:val="none" w:sz="0" w:space="0" w:color="auto"/>
        <w:bottom w:val="none" w:sz="0" w:space="0" w:color="auto"/>
        <w:right w:val="none" w:sz="0" w:space="0" w:color="auto"/>
      </w:divBdr>
    </w:div>
    <w:div w:id="1494640756">
      <w:bodyDiv w:val="1"/>
      <w:marLeft w:val="0"/>
      <w:marRight w:val="0"/>
      <w:marTop w:val="0"/>
      <w:marBottom w:val="0"/>
      <w:divBdr>
        <w:top w:val="none" w:sz="0" w:space="0" w:color="auto"/>
        <w:left w:val="none" w:sz="0" w:space="0" w:color="auto"/>
        <w:bottom w:val="none" w:sz="0" w:space="0" w:color="auto"/>
        <w:right w:val="none" w:sz="0" w:space="0" w:color="auto"/>
      </w:divBdr>
    </w:div>
    <w:div w:id="1494641469">
      <w:bodyDiv w:val="1"/>
      <w:marLeft w:val="0"/>
      <w:marRight w:val="0"/>
      <w:marTop w:val="0"/>
      <w:marBottom w:val="0"/>
      <w:divBdr>
        <w:top w:val="none" w:sz="0" w:space="0" w:color="auto"/>
        <w:left w:val="none" w:sz="0" w:space="0" w:color="auto"/>
        <w:bottom w:val="none" w:sz="0" w:space="0" w:color="auto"/>
        <w:right w:val="none" w:sz="0" w:space="0" w:color="auto"/>
      </w:divBdr>
    </w:div>
    <w:div w:id="1494643640">
      <w:bodyDiv w:val="1"/>
      <w:marLeft w:val="0"/>
      <w:marRight w:val="0"/>
      <w:marTop w:val="0"/>
      <w:marBottom w:val="0"/>
      <w:divBdr>
        <w:top w:val="none" w:sz="0" w:space="0" w:color="auto"/>
        <w:left w:val="none" w:sz="0" w:space="0" w:color="auto"/>
        <w:bottom w:val="none" w:sz="0" w:space="0" w:color="auto"/>
        <w:right w:val="none" w:sz="0" w:space="0" w:color="auto"/>
      </w:divBdr>
    </w:div>
    <w:div w:id="1494682113">
      <w:bodyDiv w:val="1"/>
      <w:marLeft w:val="0"/>
      <w:marRight w:val="0"/>
      <w:marTop w:val="0"/>
      <w:marBottom w:val="0"/>
      <w:divBdr>
        <w:top w:val="none" w:sz="0" w:space="0" w:color="auto"/>
        <w:left w:val="none" w:sz="0" w:space="0" w:color="auto"/>
        <w:bottom w:val="none" w:sz="0" w:space="0" w:color="auto"/>
        <w:right w:val="none" w:sz="0" w:space="0" w:color="auto"/>
      </w:divBdr>
    </w:div>
    <w:div w:id="1494760172">
      <w:bodyDiv w:val="1"/>
      <w:marLeft w:val="0"/>
      <w:marRight w:val="0"/>
      <w:marTop w:val="0"/>
      <w:marBottom w:val="0"/>
      <w:divBdr>
        <w:top w:val="none" w:sz="0" w:space="0" w:color="auto"/>
        <w:left w:val="none" w:sz="0" w:space="0" w:color="auto"/>
        <w:bottom w:val="none" w:sz="0" w:space="0" w:color="auto"/>
        <w:right w:val="none" w:sz="0" w:space="0" w:color="auto"/>
      </w:divBdr>
    </w:div>
    <w:div w:id="1494837251">
      <w:bodyDiv w:val="1"/>
      <w:marLeft w:val="0"/>
      <w:marRight w:val="0"/>
      <w:marTop w:val="0"/>
      <w:marBottom w:val="0"/>
      <w:divBdr>
        <w:top w:val="none" w:sz="0" w:space="0" w:color="auto"/>
        <w:left w:val="none" w:sz="0" w:space="0" w:color="auto"/>
        <w:bottom w:val="none" w:sz="0" w:space="0" w:color="auto"/>
        <w:right w:val="none" w:sz="0" w:space="0" w:color="auto"/>
      </w:divBdr>
    </w:div>
    <w:div w:id="1494880329">
      <w:bodyDiv w:val="1"/>
      <w:marLeft w:val="0"/>
      <w:marRight w:val="0"/>
      <w:marTop w:val="0"/>
      <w:marBottom w:val="0"/>
      <w:divBdr>
        <w:top w:val="none" w:sz="0" w:space="0" w:color="auto"/>
        <w:left w:val="none" w:sz="0" w:space="0" w:color="auto"/>
        <w:bottom w:val="none" w:sz="0" w:space="0" w:color="auto"/>
        <w:right w:val="none" w:sz="0" w:space="0" w:color="auto"/>
      </w:divBdr>
    </w:div>
    <w:div w:id="1494950175">
      <w:bodyDiv w:val="1"/>
      <w:marLeft w:val="0"/>
      <w:marRight w:val="0"/>
      <w:marTop w:val="0"/>
      <w:marBottom w:val="0"/>
      <w:divBdr>
        <w:top w:val="none" w:sz="0" w:space="0" w:color="auto"/>
        <w:left w:val="none" w:sz="0" w:space="0" w:color="auto"/>
        <w:bottom w:val="none" w:sz="0" w:space="0" w:color="auto"/>
        <w:right w:val="none" w:sz="0" w:space="0" w:color="auto"/>
      </w:divBdr>
    </w:div>
    <w:div w:id="1495100474">
      <w:bodyDiv w:val="1"/>
      <w:marLeft w:val="0"/>
      <w:marRight w:val="0"/>
      <w:marTop w:val="0"/>
      <w:marBottom w:val="0"/>
      <w:divBdr>
        <w:top w:val="none" w:sz="0" w:space="0" w:color="auto"/>
        <w:left w:val="none" w:sz="0" w:space="0" w:color="auto"/>
        <w:bottom w:val="none" w:sz="0" w:space="0" w:color="auto"/>
        <w:right w:val="none" w:sz="0" w:space="0" w:color="auto"/>
      </w:divBdr>
    </w:div>
    <w:div w:id="1495296681">
      <w:bodyDiv w:val="1"/>
      <w:marLeft w:val="0"/>
      <w:marRight w:val="0"/>
      <w:marTop w:val="0"/>
      <w:marBottom w:val="0"/>
      <w:divBdr>
        <w:top w:val="none" w:sz="0" w:space="0" w:color="auto"/>
        <w:left w:val="none" w:sz="0" w:space="0" w:color="auto"/>
        <w:bottom w:val="none" w:sz="0" w:space="0" w:color="auto"/>
        <w:right w:val="none" w:sz="0" w:space="0" w:color="auto"/>
      </w:divBdr>
    </w:div>
    <w:div w:id="1495335999">
      <w:bodyDiv w:val="1"/>
      <w:marLeft w:val="0"/>
      <w:marRight w:val="0"/>
      <w:marTop w:val="0"/>
      <w:marBottom w:val="0"/>
      <w:divBdr>
        <w:top w:val="none" w:sz="0" w:space="0" w:color="auto"/>
        <w:left w:val="none" w:sz="0" w:space="0" w:color="auto"/>
        <w:bottom w:val="none" w:sz="0" w:space="0" w:color="auto"/>
        <w:right w:val="none" w:sz="0" w:space="0" w:color="auto"/>
      </w:divBdr>
    </w:div>
    <w:div w:id="1495342358">
      <w:bodyDiv w:val="1"/>
      <w:marLeft w:val="0"/>
      <w:marRight w:val="0"/>
      <w:marTop w:val="0"/>
      <w:marBottom w:val="0"/>
      <w:divBdr>
        <w:top w:val="none" w:sz="0" w:space="0" w:color="auto"/>
        <w:left w:val="none" w:sz="0" w:space="0" w:color="auto"/>
        <w:bottom w:val="none" w:sz="0" w:space="0" w:color="auto"/>
        <w:right w:val="none" w:sz="0" w:space="0" w:color="auto"/>
      </w:divBdr>
    </w:div>
    <w:div w:id="1495414022">
      <w:bodyDiv w:val="1"/>
      <w:marLeft w:val="0"/>
      <w:marRight w:val="0"/>
      <w:marTop w:val="0"/>
      <w:marBottom w:val="0"/>
      <w:divBdr>
        <w:top w:val="none" w:sz="0" w:space="0" w:color="auto"/>
        <w:left w:val="none" w:sz="0" w:space="0" w:color="auto"/>
        <w:bottom w:val="none" w:sz="0" w:space="0" w:color="auto"/>
        <w:right w:val="none" w:sz="0" w:space="0" w:color="auto"/>
      </w:divBdr>
    </w:div>
    <w:div w:id="1495415430">
      <w:bodyDiv w:val="1"/>
      <w:marLeft w:val="0"/>
      <w:marRight w:val="0"/>
      <w:marTop w:val="0"/>
      <w:marBottom w:val="0"/>
      <w:divBdr>
        <w:top w:val="none" w:sz="0" w:space="0" w:color="auto"/>
        <w:left w:val="none" w:sz="0" w:space="0" w:color="auto"/>
        <w:bottom w:val="none" w:sz="0" w:space="0" w:color="auto"/>
        <w:right w:val="none" w:sz="0" w:space="0" w:color="auto"/>
      </w:divBdr>
    </w:div>
    <w:div w:id="1495493348">
      <w:bodyDiv w:val="1"/>
      <w:marLeft w:val="0"/>
      <w:marRight w:val="0"/>
      <w:marTop w:val="0"/>
      <w:marBottom w:val="0"/>
      <w:divBdr>
        <w:top w:val="none" w:sz="0" w:space="0" w:color="auto"/>
        <w:left w:val="none" w:sz="0" w:space="0" w:color="auto"/>
        <w:bottom w:val="none" w:sz="0" w:space="0" w:color="auto"/>
        <w:right w:val="none" w:sz="0" w:space="0" w:color="auto"/>
      </w:divBdr>
    </w:div>
    <w:div w:id="1495603564">
      <w:bodyDiv w:val="1"/>
      <w:marLeft w:val="0"/>
      <w:marRight w:val="0"/>
      <w:marTop w:val="0"/>
      <w:marBottom w:val="0"/>
      <w:divBdr>
        <w:top w:val="none" w:sz="0" w:space="0" w:color="auto"/>
        <w:left w:val="none" w:sz="0" w:space="0" w:color="auto"/>
        <w:bottom w:val="none" w:sz="0" w:space="0" w:color="auto"/>
        <w:right w:val="none" w:sz="0" w:space="0" w:color="auto"/>
      </w:divBdr>
    </w:div>
    <w:div w:id="1495612498">
      <w:bodyDiv w:val="1"/>
      <w:marLeft w:val="0"/>
      <w:marRight w:val="0"/>
      <w:marTop w:val="0"/>
      <w:marBottom w:val="0"/>
      <w:divBdr>
        <w:top w:val="none" w:sz="0" w:space="0" w:color="auto"/>
        <w:left w:val="none" w:sz="0" w:space="0" w:color="auto"/>
        <w:bottom w:val="none" w:sz="0" w:space="0" w:color="auto"/>
        <w:right w:val="none" w:sz="0" w:space="0" w:color="auto"/>
      </w:divBdr>
    </w:div>
    <w:div w:id="1495681286">
      <w:bodyDiv w:val="1"/>
      <w:marLeft w:val="0"/>
      <w:marRight w:val="0"/>
      <w:marTop w:val="0"/>
      <w:marBottom w:val="0"/>
      <w:divBdr>
        <w:top w:val="none" w:sz="0" w:space="0" w:color="auto"/>
        <w:left w:val="none" w:sz="0" w:space="0" w:color="auto"/>
        <w:bottom w:val="none" w:sz="0" w:space="0" w:color="auto"/>
        <w:right w:val="none" w:sz="0" w:space="0" w:color="auto"/>
      </w:divBdr>
    </w:div>
    <w:div w:id="1495683482">
      <w:bodyDiv w:val="1"/>
      <w:marLeft w:val="0"/>
      <w:marRight w:val="0"/>
      <w:marTop w:val="0"/>
      <w:marBottom w:val="0"/>
      <w:divBdr>
        <w:top w:val="none" w:sz="0" w:space="0" w:color="auto"/>
        <w:left w:val="none" w:sz="0" w:space="0" w:color="auto"/>
        <w:bottom w:val="none" w:sz="0" w:space="0" w:color="auto"/>
        <w:right w:val="none" w:sz="0" w:space="0" w:color="auto"/>
      </w:divBdr>
    </w:div>
    <w:div w:id="1495728291">
      <w:bodyDiv w:val="1"/>
      <w:marLeft w:val="0"/>
      <w:marRight w:val="0"/>
      <w:marTop w:val="0"/>
      <w:marBottom w:val="0"/>
      <w:divBdr>
        <w:top w:val="none" w:sz="0" w:space="0" w:color="auto"/>
        <w:left w:val="none" w:sz="0" w:space="0" w:color="auto"/>
        <w:bottom w:val="none" w:sz="0" w:space="0" w:color="auto"/>
        <w:right w:val="none" w:sz="0" w:space="0" w:color="auto"/>
      </w:divBdr>
    </w:div>
    <w:div w:id="1495760862">
      <w:bodyDiv w:val="1"/>
      <w:marLeft w:val="0"/>
      <w:marRight w:val="0"/>
      <w:marTop w:val="0"/>
      <w:marBottom w:val="0"/>
      <w:divBdr>
        <w:top w:val="none" w:sz="0" w:space="0" w:color="auto"/>
        <w:left w:val="none" w:sz="0" w:space="0" w:color="auto"/>
        <w:bottom w:val="none" w:sz="0" w:space="0" w:color="auto"/>
        <w:right w:val="none" w:sz="0" w:space="0" w:color="auto"/>
      </w:divBdr>
    </w:div>
    <w:div w:id="1495879252">
      <w:bodyDiv w:val="1"/>
      <w:marLeft w:val="0"/>
      <w:marRight w:val="0"/>
      <w:marTop w:val="0"/>
      <w:marBottom w:val="0"/>
      <w:divBdr>
        <w:top w:val="none" w:sz="0" w:space="0" w:color="auto"/>
        <w:left w:val="none" w:sz="0" w:space="0" w:color="auto"/>
        <w:bottom w:val="none" w:sz="0" w:space="0" w:color="auto"/>
        <w:right w:val="none" w:sz="0" w:space="0" w:color="auto"/>
      </w:divBdr>
    </w:div>
    <w:div w:id="1495879679">
      <w:bodyDiv w:val="1"/>
      <w:marLeft w:val="0"/>
      <w:marRight w:val="0"/>
      <w:marTop w:val="0"/>
      <w:marBottom w:val="0"/>
      <w:divBdr>
        <w:top w:val="none" w:sz="0" w:space="0" w:color="auto"/>
        <w:left w:val="none" w:sz="0" w:space="0" w:color="auto"/>
        <w:bottom w:val="none" w:sz="0" w:space="0" w:color="auto"/>
        <w:right w:val="none" w:sz="0" w:space="0" w:color="auto"/>
      </w:divBdr>
    </w:div>
    <w:div w:id="1495950614">
      <w:bodyDiv w:val="1"/>
      <w:marLeft w:val="0"/>
      <w:marRight w:val="0"/>
      <w:marTop w:val="0"/>
      <w:marBottom w:val="0"/>
      <w:divBdr>
        <w:top w:val="none" w:sz="0" w:space="0" w:color="auto"/>
        <w:left w:val="none" w:sz="0" w:space="0" w:color="auto"/>
        <w:bottom w:val="none" w:sz="0" w:space="0" w:color="auto"/>
        <w:right w:val="none" w:sz="0" w:space="0" w:color="auto"/>
      </w:divBdr>
    </w:div>
    <w:div w:id="1495990819">
      <w:bodyDiv w:val="1"/>
      <w:marLeft w:val="0"/>
      <w:marRight w:val="0"/>
      <w:marTop w:val="0"/>
      <w:marBottom w:val="0"/>
      <w:divBdr>
        <w:top w:val="none" w:sz="0" w:space="0" w:color="auto"/>
        <w:left w:val="none" w:sz="0" w:space="0" w:color="auto"/>
        <w:bottom w:val="none" w:sz="0" w:space="0" w:color="auto"/>
        <w:right w:val="none" w:sz="0" w:space="0" w:color="auto"/>
      </w:divBdr>
    </w:div>
    <w:div w:id="1496141149">
      <w:bodyDiv w:val="1"/>
      <w:marLeft w:val="0"/>
      <w:marRight w:val="0"/>
      <w:marTop w:val="0"/>
      <w:marBottom w:val="0"/>
      <w:divBdr>
        <w:top w:val="none" w:sz="0" w:space="0" w:color="auto"/>
        <w:left w:val="none" w:sz="0" w:space="0" w:color="auto"/>
        <w:bottom w:val="none" w:sz="0" w:space="0" w:color="auto"/>
        <w:right w:val="none" w:sz="0" w:space="0" w:color="auto"/>
      </w:divBdr>
    </w:div>
    <w:div w:id="1496142944">
      <w:bodyDiv w:val="1"/>
      <w:marLeft w:val="0"/>
      <w:marRight w:val="0"/>
      <w:marTop w:val="0"/>
      <w:marBottom w:val="0"/>
      <w:divBdr>
        <w:top w:val="none" w:sz="0" w:space="0" w:color="auto"/>
        <w:left w:val="none" w:sz="0" w:space="0" w:color="auto"/>
        <w:bottom w:val="none" w:sz="0" w:space="0" w:color="auto"/>
        <w:right w:val="none" w:sz="0" w:space="0" w:color="auto"/>
      </w:divBdr>
    </w:div>
    <w:div w:id="1496149312">
      <w:bodyDiv w:val="1"/>
      <w:marLeft w:val="0"/>
      <w:marRight w:val="0"/>
      <w:marTop w:val="0"/>
      <w:marBottom w:val="0"/>
      <w:divBdr>
        <w:top w:val="none" w:sz="0" w:space="0" w:color="auto"/>
        <w:left w:val="none" w:sz="0" w:space="0" w:color="auto"/>
        <w:bottom w:val="none" w:sz="0" w:space="0" w:color="auto"/>
        <w:right w:val="none" w:sz="0" w:space="0" w:color="auto"/>
      </w:divBdr>
    </w:div>
    <w:div w:id="1496188983">
      <w:bodyDiv w:val="1"/>
      <w:marLeft w:val="0"/>
      <w:marRight w:val="0"/>
      <w:marTop w:val="0"/>
      <w:marBottom w:val="0"/>
      <w:divBdr>
        <w:top w:val="none" w:sz="0" w:space="0" w:color="auto"/>
        <w:left w:val="none" w:sz="0" w:space="0" w:color="auto"/>
        <w:bottom w:val="none" w:sz="0" w:space="0" w:color="auto"/>
        <w:right w:val="none" w:sz="0" w:space="0" w:color="auto"/>
      </w:divBdr>
    </w:div>
    <w:div w:id="1496216218">
      <w:bodyDiv w:val="1"/>
      <w:marLeft w:val="0"/>
      <w:marRight w:val="0"/>
      <w:marTop w:val="0"/>
      <w:marBottom w:val="0"/>
      <w:divBdr>
        <w:top w:val="none" w:sz="0" w:space="0" w:color="auto"/>
        <w:left w:val="none" w:sz="0" w:space="0" w:color="auto"/>
        <w:bottom w:val="none" w:sz="0" w:space="0" w:color="auto"/>
        <w:right w:val="none" w:sz="0" w:space="0" w:color="auto"/>
      </w:divBdr>
    </w:div>
    <w:div w:id="1496267381">
      <w:bodyDiv w:val="1"/>
      <w:marLeft w:val="0"/>
      <w:marRight w:val="0"/>
      <w:marTop w:val="0"/>
      <w:marBottom w:val="0"/>
      <w:divBdr>
        <w:top w:val="none" w:sz="0" w:space="0" w:color="auto"/>
        <w:left w:val="none" w:sz="0" w:space="0" w:color="auto"/>
        <w:bottom w:val="none" w:sz="0" w:space="0" w:color="auto"/>
        <w:right w:val="none" w:sz="0" w:space="0" w:color="auto"/>
      </w:divBdr>
    </w:div>
    <w:div w:id="1496338977">
      <w:bodyDiv w:val="1"/>
      <w:marLeft w:val="0"/>
      <w:marRight w:val="0"/>
      <w:marTop w:val="0"/>
      <w:marBottom w:val="0"/>
      <w:divBdr>
        <w:top w:val="none" w:sz="0" w:space="0" w:color="auto"/>
        <w:left w:val="none" w:sz="0" w:space="0" w:color="auto"/>
        <w:bottom w:val="none" w:sz="0" w:space="0" w:color="auto"/>
        <w:right w:val="none" w:sz="0" w:space="0" w:color="auto"/>
      </w:divBdr>
    </w:div>
    <w:div w:id="1496528392">
      <w:bodyDiv w:val="1"/>
      <w:marLeft w:val="0"/>
      <w:marRight w:val="0"/>
      <w:marTop w:val="0"/>
      <w:marBottom w:val="0"/>
      <w:divBdr>
        <w:top w:val="none" w:sz="0" w:space="0" w:color="auto"/>
        <w:left w:val="none" w:sz="0" w:space="0" w:color="auto"/>
        <w:bottom w:val="none" w:sz="0" w:space="0" w:color="auto"/>
        <w:right w:val="none" w:sz="0" w:space="0" w:color="auto"/>
      </w:divBdr>
    </w:div>
    <w:div w:id="1496528666">
      <w:bodyDiv w:val="1"/>
      <w:marLeft w:val="0"/>
      <w:marRight w:val="0"/>
      <w:marTop w:val="0"/>
      <w:marBottom w:val="0"/>
      <w:divBdr>
        <w:top w:val="none" w:sz="0" w:space="0" w:color="auto"/>
        <w:left w:val="none" w:sz="0" w:space="0" w:color="auto"/>
        <w:bottom w:val="none" w:sz="0" w:space="0" w:color="auto"/>
        <w:right w:val="none" w:sz="0" w:space="0" w:color="auto"/>
      </w:divBdr>
    </w:div>
    <w:div w:id="1496532326">
      <w:bodyDiv w:val="1"/>
      <w:marLeft w:val="0"/>
      <w:marRight w:val="0"/>
      <w:marTop w:val="0"/>
      <w:marBottom w:val="0"/>
      <w:divBdr>
        <w:top w:val="none" w:sz="0" w:space="0" w:color="auto"/>
        <w:left w:val="none" w:sz="0" w:space="0" w:color="auto"/>
        <w:bottom w:val="none" w:sz="0" w:space="0" w:color="auto"/>
        <w:right w:val="none" w:sz="0" w:space="0" w:color="auto"/>
      </w:divBdr>
    </w:div>
    <w:div w:id="1496533447">
      <w:bodyDiv w:val="1"/>
      <w:marLeft w:val="0"/>
      <w:marRight w:val="0"/>
      <w:marTop w:val="0"/>
      <w:marBottom w:val="0"/>
      <w:divBdr>
        <w:top w:val="none" w:sz="0" w:space="0" w:color="auto"/>
        <w:left w:val="none" w:sz="0" w:space="0" w:color="auto"/>
        <w:bottom w:val="none" w:sz="0" w:space="0" w:color="auto"/>
        <w:right w:val="none" w:sz="0" w:space="0" w:color="auto"/>
      </w:divBdr>
    </w:div>
    <w:div w:id="1496609700">
      <w:bodyDiv w:val="1"/>
      <w:marLeft w:val="0"/>
      <w:marRight w:val="0"/>
      <w:marTop w:val="0"/>
      <w:marBottom w:val="0"/>
      <w:divBdr>
        <w:top w:val="none" w:sz="0" w:space="0" w:color="auto"/>
        <w:left w:val="none" w:sz="0" w:space="0" w:color="auto"/>
        <w:bottom w:val="none" w:sz="0" w:space="0" w:color="auto"/>
        <w:right w:val="none" w:sz="0" w:space="0" w:color="auto"/>
      </w:divBdr>
    </w:div>
    <w:div w:id="1496650127">
      <w:bodyDiv w:val="1"/>
      <w:marLeft w:val="0"/>
      <w:marRight w:val="0"/>
      <w:marTop w:val="0"/>
      <w:marBottom w:val="0"/>
      <w:divBdr>
        <w:top w:val="none" w:sz="0" w:space="0" w:color="auto"/>
        <w:left w:val="none" w:sz="0" w:space="0" w:color="auto"/>
        <w:bottom w:val="none" w:sz="0" w:space="0" w:color="auto"/>
        <w:right w:val="none" w:sz="0" w:space="0" w:color="auto"/>
      </w:divBdr>
    </w:div>
    <w:div w:id="1496798016">
      <w:bodyDiv w:val="1"/>
      <w:marLeft w:val="0"/>
      <w:marRight w:val="0"/>
      <w:marTop w:val="0"/>
      <w:marBottom w:val="0"/>
      <w:divBdr>
        <w:top w:val="none" w:sz="0" w:space="0" w:color="auto"/>
        <w:left w:val="none" w:sz="0" w:space="0" w:color="auto"/>
        <w:bottom w:val="none" w:sz="0" w:space="0" w:color="auto"/>
        <w:right w:val="none" w:sz="0" w:space="0" w:color="auto"/>
      </w:divBdr>
    </w:div>
    <w:div w:id="1496846525">
      <w:bodyDiv w:val="1"/>
      <w:marLeft w:val="0"/>
      <w:marRight w:val="0"/>
      <w:marTop w:val="0"/>
      <w:marBottom w:val="0"/>
      <w:divBdr>
        <w:top w:val="none" w:sz="0" w:space="0" w:color="auto"/>
        <w:left w:val="none" w:sz="0" w:space="0" w:color="auto"/>
        <w:bottom w:val="none" w:sz="0" w:space="0" w:color="auto"/>
        <w:right w:val="none" w:sz="0" w:space="0" w:color="auto"/>
      </w:divBdr>
    </w:div>
    <w:div w:id="1496872075">
      <w:bodyDiv w:val="1"/>
      <w:marLeft w:val="0"/>
      <w:marRight w:val="0"/>
      <w:marTop w:val="0"/>
      <w:marBottom w:val="0"/>
      <w:divBdr>
        <w:top w:val="none" w:sz="0" w:space="0" w:color="auto"/>
        <w:left w:val="none" w:sz="0" w:space="0" w:color="auto"/>
        <w:bottom w:val="none" w:sz="0" w:space="0" w:color="auto"/>
        <w:right w:val="none" w:sz="0" w:space="0" w:color="auto"/>
      </w:divBdr>
    </w:div>
    <w:div w:id="1496874410">
      <w:bodyDiv w:val="1"/>
      <w:marLeft w:val="0"/>
      <w:marRight w:val="0"/>
      <w:marTop w:val="0"/>
      <w:marBottom w:val="0"/>
      <w:divBdr>
        <w:top w:val="none" w:sz="0" w:space="0" w:color="auto"/>
        <w:left w:val="none" w:sz="0" w:space="0" w:color="auto"/>
        <w:bottom w:val="none" w:sz="0" w:space="0" w:color="auto"/>
        <w:right w:val="none" w:sz="0" w:space="0" w:color="auto"/>
      </w:divBdr>
    </w:div>
    <w:div w:id="1496994494">
      <w:bodyDiv w:val="1"/>
      <w:marLeft w:val="0"/>
      <w:marRight w:val="0"/>
      <w:marTop w:val="0"/>
      <w:marBottom w:val="0"/>
      <w:divBdr>
        <w:top w:val="none" w:sz="0" w:space="0" w:color="auto"/>
        <w:left w:val="none" w:sz="0" w:space="0" w:color="auto"/>
        <w:bottom w:val="none" w:sz="0" w:space="0" w:color="auto"/>
        <w:right w:val="none" w:sz="0" w:space="0" w:color="auto"/>
      </w:divBdr>
    </w:div>
    <w:div w:id="1496997476">
      <w:bodyDiv w:val="1"/>
      <w:marLeft w:val="0"/>
      <w:marRight w:val="0"/>
      <w:marTop w:val="0"/>
      <w:marBottom w:val="0"/>
      <w:divBdr>
        <w:top w:val="none" w:sz="0" w:space="0" w:color="auto"/>
        <w:left w:val="none" w:sz="0" w:space="0" w:color="auto"/>
        <w:bottom w:val="none" w:sz="0" w:space="0" w:color="auto"/>
        <w:right w:val="none" w:sz="0" w:space="0" w:color="auto"/>
      </w:divBdr>
    </w:div>
    <w:div w:id="1497040038">
      <w:bodyDiv w:val="1"/>
      <w:marLeft w:val="0"/>
      <w:marRight w:val="0"/>
      <w:marTop w:val="0"/>
      <w:marBottom w:val="0"/>
      <w:divBdr>
        <w:top w:val="none" w:sz="0" w:space="0" w:color="auto"/>
        <w:left w:val="none" w:sz="0" w:space="0" w:color="auto"/>
        <w:bottom w:val="none" w:sz="0" w:space="0" w:color="auto"/>
        <w:right w:val="none" w:sz="0" w:space="0" w:color="auto"/>
      </w:divBdr>
    </w:div>
    <w:div w:id="1497040338">
      <w:bodyDiv w:val="1"/>
      <w:marLeft w:val="0"/>
      <w:marRight w:val="0"/>
      <w:marTop w:val="0"/>
      <w:marBottom w:val="0"/>
      <w:divBdr>
        <w:top w:val="none" w:sz="0" w:space="0" w:color="auto"/>
        <w:left w:val="none" w:sz="0" w:space="0" w:color="auto"/>
        <w:bottom w:val="none" w:sz="0" w:space="0" w:color="auto"/>
        <w:right w:val="none" w:sz="0" w:space="0" w:color="auto"/>
      </w:divBdr>
    </w:div>
    <w:div w:id="1497068230">
      <w:bodyDiv w:val="1"/>
      <w:marLeft w:val="0"/>
      <w:marRight w:val="0"/>
      <w:marTop w:val="0"/>
      <w:marBottom w:val="0"/>
      <w:divBdr>
        <w:top w:val="none" w:sz="0" w:space="0" w:color="auto"/>
        <w:left w:val="none" w:sz="0" w:space="0" w:color="auto"/>
        <w:bottom w:val="none" w:sz="0" w:space="0" w:color="auto"/>
        <w:right w:val="none" w:sz="0" w:space="0" w:color="auto"/>
      </w:divBdr>
    </w:div>
    <w:div w:id="1497108236">
      <w:bodyDiv w:val="1"/>
      <w:marLeft w:val="0"/>
      <w:marRight w:val="0"/>
      <w:marTop w:val="0"/>
      <w:marBottom w:val="0"/>
      <w:divBdr>
        <w:top w:val="none" w:sz="0" w:space="0" w:color="auto"/>
        <w:left w:val="none" w:sz="0" w:space="0" w:color="auto"/>
        <w:bottom w:val="none" w:sz="0" w:space="0" w:color="auto"/>
        <w:right w:val="none" w:sz="0" w:space="0" w:color="auto"/>
      </w:divBdr>
    </w:div>
    <w:div w:id="1497111187">
      <w:bodyDiv w:val="1"/>
      <w:marLeft w:val="0"/>
      <w:marRight w:val="0"/>
      <w:marTop w:val="0"/>
      <w:marBottom w:val="0"/>
      <w:divBdr>
        <w:top w:val="none" w:sz="0" w:space="0" w:color="auto"/>
        <w:left w:val="none" w:sz="0" w:space="0" w:color="auto"/>
        <w:bottom w:val="none" w:sz="0" w:space="0" w:color="auto"/>
        <w:right w:val="none" w:sz="0" w:space="0" w:color="auto"/>
      </w:divBdr>
    </w:div>
    <w:div w:id="1497111314">
      <w:bodyDiv w:val="1"/>
      <w:marLeft w:val="0"/>
      <w:marRight w:val="0"/>
      <w:marTop w:val="0"/>
      <w:marBottom w:val="0"/>
      <w:divBdr>
        <w:top w:val="none" w:sz="0" w:space="0" w:color="auto"/>
        <w:left w:val="none" w:sz="0" w:space="0" w:color="auto"/>
        <w:bottom w:val="none" w:sz="0" w:space="0" w:color="auto"/>
        <w:right w:val="none" w:sz="0" w:space="0" w:color="auto"/>
      </w:divBdr>
    </w:div>
    <w:div w:id="1497114823">
      <w:bodyDiv w:val="1"/>
      <w:marLeft w:val="0"/>
      <w:marRight w:val="0"/>
      <w:marTop w:val="0"/>
      <w:marBottom w:val="0"/>
      <w:divBdr>
        <w:top w:val="none" w:sz="0" w:space="0" w:color="auto"/>
        <w:left w:val="none" w:sz="0" w:space="0" w:color="auto"/>
        <w:bottom w:val="none" w:sz="0" w:space="0" w:color="auto"/>
        <w:right w:val="none" w:sz="0" w:space="0" w:color="auto"/>
      </w:divBdr>
    </w:div>
    <w:div w:id="1497188127">
      <w:bodyDiv w:val="1"/>
      <w:marLeft w:val="0"/>
      <w:marRight w:val="0"/>
      <w:marTop w:val="0"/>
      <w:marBottom w:val="0"/>
      <w:divBdr>
        <w:top w:val="none" w:sz="0" w:space="0" w:color="auto"/>
        <w:left w:val="none" w:sz="0" w:space="0" w:color="auto"/>
        <w:bottom w:val="none" w:sz="0" w:space="0" w:color="auto"/>
        <w:right w:val="none" w:sz="0" w:space="0" w:color="auto"/>
      </w:divBdr>
    </w:div>
    <w:div w:id="1497189072">
      <w:bodyDiv w:val="1"/>
      <w:marLeft w:val="0"/>
      <w:marRight w:val="0"/>
      <w:marTop w:val="0"/>
      <w:marBottom w:val="0"/>
      <w:divBdr>
        <w:top w:val="none" w:sz="0" w:space="0" w:color="auto"/>
        <w:left w:val="none" w:sz="0" w:space="0" w:color="auto"/>
        <w:bottom w:val="none" w:sz="0" w:space="0" w:color="auto"/>
        <w:right w:val="none" w:sz="0" w:space="0" w:color="auto"/>
      </w:divBdr>
    </w:div>
    <w:div w:id="1497260711">
      <w:bodyDiv w:val="1"/>
      <w:marLeft w:val="0"/>
      <w:marRight w:val="0"/>
      <w:marTop w:val="0"/>
      <w:marBottom w:val="0"/>
      <w:divBdr>
        <w:top w:val="none" w:sz="0" w:space="0" w:color="auto"/>
        <w:left w:val="none" w:sz="0" w:space="0" w:color="auto"/>
        <w:bottom w:val="none" w:sz="0" w:space="0" w:color="auto"/>
        <w:right w:val="none" w:sz="0" w:space="0" w:color="auto"/>
      </w:divBdr>
    </w:div>
    <w:div w:id="1497305961">
      <w:bodyDiv w:val="1"/>
      <w:marLeft w:val="0"/>
      <w:marRight w:val="0"/>
      <w:marTop w:val="0"/>
      <w:marBottom w:val="0"/>
      <w:divBdr>
        <w:top w:val="none" w:sz="0" w:space="0" w:color="auto"/>
        <w:left w:val="none" w:sz="0" w:space="0" w:color="auto"/>
        <w:bottom w:val="none" w:sz="0" w:space="0" w:color="auto"/>
        <w:right w:val="none" w:sz="0" w:space="0" w:color="auto"/>
      </w:divBdr>
    </w:div>
    <w:div w:id="1497378966">
      <w:bodyDiv w:val="1"/>
      <w:marLeft w:val="0"/>
      <w:marRight w:val="0"/>
      <w:marTop w:val="0"/>
      <w:marBottom w:val="0"/>
      <w:divBdr>
        <w:top w:val="none" w:sz="0" w:space="0" w:color="auto"/>
        <w:left w:val="none" w:sz="0" w:space="0" w:color="auto"/>
        <w:bottom w:val="none" w:sz="0" w:space="0" w:color="auto"/>
        <w:right w:val="none" w:sz="0" w:space="0" w:color="auto"/>
      </w:divBdr>
    </w:div>
    <w:div w:id="1497379770">
      <w:bodyDiv w:val="1"/>
      <w:marLeft w:val="0"/>
      <w:marRight w:val="0"/>
      <w:marTop w:val="0"/>
      <w:marBottom w:val="0"/>
      <w:divBdr>
        <w:top w:val="none" w:sz="0" w:space="0" w:color="auto"/>
        <w:left w:val="none" w:sz="0" w:space="0" w:color="auto"/>
        <w:bottom w:val="none" w:sz="0" w:space="0" w:color="auto"/>
        <w:right w:val="none" w:sz="0" w:space="0" w:color="auto"/>
      </w:divBdr>
    </w:div>
    <w:div w:id="1497383035">
      <w:bodyDiv w:val="1"/>
      <w:marLeft w:val="0"/>
      <w:marRight w:val="0"/>
      <w:marTop w:val="0"/>
      <w:marBottom w:val="0"/>
      <w:divBdr>
        <w:top w:val="none" w:sz="0" w:space="0" w:color="auto"/>
        <w:left w:val="none" w:sz="0" w:space="0" w:color="auto"/>
        <w:bottom w:val="none" w:sz="0" w:space="0" w:color="auto"/>
        <w:right w:val="none" w:sz="0" w:space="0" w:color="auto"/>
      </w:divBdr>
    </w:div>
    <w:div w:id="1497383287">
      <w:bodyDiv w:val="1"/>
      <w:marLeft w:val="0"/>
      <w:marRight w:val="0"/>
      <w:marTop w:val="0"/>
      <w:marBottom w:val="0"/>
      <w:divBdr>
        <w:top w:val="none" w:sz="0" w:space="0" w:color="auto"/>
        <w:left w:val="none" w:sz="0" w:space="0" w:color="auto"/>
        <w:bottom w:val="none" w:sz="0" w:space="0" w:color="auto"/>
        <w:right w:val="none" w:sz="0" w:space="0" w:color="auto"/>
      </w:divBdr>
    </w:div>
    <w:div w:id="1497526770">
      <w:bodyDiv w:val="1"/>
      <w:marLeft w:val="0"/>
      <w:marRight w:val="0"/>
      <w:marTop w:val="0"/>
      <w:marBottom w:val="0"/>
      <w:divBdr>
        <w:top w:val="none" w:sz="0" w:space="0" w:color="auto"/>
        <w:left w:val="none" w:sz="0" w:space="0" w:color="auto"/>
        <w:bottom w:val="none" w:sz="0" w:space="0" w:color="auto"/>
        <w:right w:val="none" w:sz="0" w:space="0" w:color="auto"/>
      </w:divBdr>
    </w:div>
    <w:div w:id="1497574540">
      <w:bodyDiv w:val="1"/>
      <w:marLeft w:val="0"/>
      <w:marRight w:val="0"/>
      <w:marTop w:val="0"/>
      <w:marBottom w:val="0"/>
      <w:divBdr>
        <w:top w:val="none" w:sz="0" w:space="0" w:color="auto"/>
        <w:left w:val="none" w:sz="0" w:space="0" w:color="auto"/>
        <w:bottom w:val="none" w:sz="0" w:space="0" w:color="auto"/>
        <w:right w:val="none" w:sz="0" w:space="0" w:color="auto"/>
      </w:divBdr>
    </w:div>
    <w:div w:id="1497649554">
      <w:bodyDiv w:val="1"/>
      <w:marLeft w:val="0"/>
      <w:marRight w:val="0"/>
      <w:marTop w:val="0"/>
      <w:marBottom w:val="0"/>
      <w:divBdr>
        <w:top w:val="none" w:sz="0" w:space="0" w:color="auto"/>
        <w:left w:val="none" w:sz="0" w:space="0" w:color="auto"/>
        <w:bottom w:val="none" w:sz="0" w:space="0" w:color="auto"/>
        <w:right w:val="none" w:sz="0" w:space="0" w:color="auto"/>
      </w:divBdr>
    </w:div>
    <w:div w:id="1497695895">
      <w:bodyDiv w:val="1"/>
      <w:marLeft w:val="0"/>
      <w:marRight w:val="0"/>
      <w:marTop w:val="0"/>
      <w:marBottom w:val="0"/>
      <w:divBdr>
        <w:top w:val="none" w:sz="0" w:space="0" w:color="auto"/>
        <w:left w:val="none" w:sz="0" w:space="0" w:color="auto"/>
        <w:bottom w:val="none" w:sz="0" w:space="0" w:color="auto"/>
        <w:right w:val="none" w:sz="0" w:space="0" w:color="auto"/>
      </w:divBdr>
    </w:div>
    <w:div w:id="1497720615">
      <w:bodyDiv w:val="1"/>
      <w:marLeft w:val="0"/>
      <w:marRight w:val="0"/>
      <w:marTop w:val="0"/>
      <w:marBottom w:val="0"/>
      <w:divBdr>
        <w:top w:val="none" w:sz="0" w:space="0" w:color="auto"/>
        <w:left w:val="none" w:sz="0" w:space="0" w:color="auto"/>
        <w:bottom w:val="none" w:sz="0" w:space="0" w:color="auto"/>
        <w:right w:val="none" w:sz="0" w:space="0" w:color="auto"/>
      </w:divBdr>
    </w:div>
    <w:div w:id="1497721788">
      <w:bodyDiv w:val="1"/>
      <w:marLeft w:val="0"/>
      <w:marRight w:val="0"/>
      <w:marTop w:val="0"/>
      <w:marBottom w:val="0"/>
      <w:divBdr>
        <w:top w:val="none" w:sz="0" w:space="0" w:color="auto"/>
        <w:left w:val="none" w:sz="0" w:space="0" w:color="auto"/>
        <w:bottom w:val="none" w:sz="0" w:space="0" w:color="auto"/>
        <w:right w:val="none" w:sz="0" w:space="0" w:color="auto"/>
      </w:divBdr>
    </w:div>
    <w:div w:id="1497723174">
      <w:bodyDiv w:val="1"/>
      <w:marLeft w:val="0"/>
      <w:marRight w:val="0"/>
      <w:marTop w:val="0"/>
      <w:marBottom w:val="0"/>
      <w:divBdr>
        <w:top w:val="none" w:sz="0" w:space="0" w:color="auto"/>
        <w:left w:val="none" w:sz="0" w:space="0" w:color="auto"/>
        <w:bottom w:val="none" w:sz="0" w:space="0" w:color="auto"/>
        <w:right w:val="none" w:sz="0" w:space="0" w:color="auto"/>
      </w:divBdr>
    </w:div>
    <w:div w:id="1497837724">
      <w:bodyDiv w:val="1"/>
      <w:marLeft w:val="0"/>
      <w:marRight w:val="0"/>
      <w:marTop w:val="0"/>
      <w:marBottom w:val="0"/>
      <w:divBdr>
        <w:top w:val="none" w:sz="0" w:space="0" w:color="auto"/>
        <w:left w:val="none" w:sz="0" w:space="0" w:color="auto"/>
        <w:bottom w:val="none" w:sz="0" w:space="0" w:color="auto"/>
        <w:right w:val="none" w:sz="0" w:space="0" w:color="auto"/>
      </w:divBdr>
    </w:div>
    <w:div w:id="1497845178">
      <w:bodyDiv w:val="1"/>
      <w:marLeft w:val="0"/>
      <w:marRight w:val="0"/>
      <w:marTop w:val="0"/>
      <w:marBottom w:val="0"/>
      <w:divBdr>
        <w:top w:val="none" w:sz="0" w:space="0" w:color="auto"/>
        <w:left w:val="none" w:sz="0" w:space="0" w:color="auto"/>
        <w:bottom w:val="none" w:sz="0" w:space="0" w:color="auto"/>
        <w:right w:val="none" w:sz="0" w:space="0" w:color="auto"/>
      </w:divBdr>
    </w:div>
    <w:div w:id="1497915118">
      <w:bodyDiv w:val="1"/>
      <w:marLeft w:val="0"/>
      <w:marRight w:val="0"/>
      <w:marTop w:val="0"/>
      <w:marBottom w:val="0"/>
      <w:divBdr>
        <w:top w:val="none" w:sz="0" w:space="0" w:color="auto"/>
        <w:left w:val="none" w:sz="0" w:space="0" w:color="auto"/>
        <w:bottom w:val="none" w:sz="0" w:space="0" w:color="auto"/>
        <w:right w:val="none" w:sz="0" w:space="0" w:color="auto"/>
      </w:divBdr>
    </w:div>
    <w:div w:id="1497959027">
      <w:bodyDiv w:val="1"/>
      <w:marLeft w:val="0"/>
      <w:marRight w:val="0"/>
      <w:marTop w:val="0"/>
      <w:marBottom w:val="0"/>
      <w:divBdr>
        <w:top w:val="none" w:sz="0" w:space="0" w:color="auto"/>
        <w:left w:val="none" w:sz="0" w:space="0" w:color="auto"/>
        <w:bottom w:val="none" w:sz="0" w:space="0" w:color="auto"/>
        <w:right w:val="none" w:sz="0" w:space="0" w:color="auto"/>
      </w:divBdr>
    </w:div>
    <w:div w:id="1497960630">
      <w:bodyDiv w:val="1"/>
      <w:marLeft w:val="0"/>
      <w:marRight w:val="0"/>
      <w:marTop w:val="0"/>
      <w:marBottom w:val="0"/>
      <w:divBdr>
        <w:top w:val="none" w:sz="0" w:space="0" w:color="auto"/>
        <w:left w:val="none" w:sz="0" w:space="0" w:color="auto"/>
        <w:bottom w:val="none" w:sz="0" w:space="0" w:color="auto"/>
        <w:right w:val="none" w:sz="0" w:space="0" w:color="auto"/>
      </w:divBdr>
    </w:div>
    <w:div w:id="1497961363">
      <w:bodyDiv w:val="1"/>
      <w:marLeft w:val="0"/>
      <w:marRight w:val="0"/>
      <w:marTop w:val="0"/>
      <w:marBottom w:val="0"/>
      <w:divBdr>
        <w:top w:val="none" w:sz="0" w:space="0" w:color="auto"/>
        <w:left w:val="none" w:sz="0" w:space="0" w:color="auto"/>
        <w:bottom w:val="none" w:sz="0" w:space="0" w:color="auto"/>
        <w:right w:val="none" w:sz="0" w:space="0" w:color="auto"/>
      </w:divBdr>
    </w:div>
    <w:div w:id="1497988167">
      <w:bodyDiv w:val="1"/>
      <w:marLeft w:val="0"/>
      <w:marRight w:val="0"/>
      <w:marTop w:val="0"/>
      <w:marBottom w:val="0"/>
      <w:divBdr>
        <w:top w:val="none" w:sz="0" w:space="0" w:color="auto"/>
        <w:left w:val="none" w:sz="0" w:space="0" w:color="auto"/>
        <w:bottom w:val="none" w:sz="0" w:space="0" w:color="auto"/>
        <w:right w:val="none" w:sz="0" w:space="0" w:color="auto"/>
      </w:divBdr>
    </w:div>
    <w:div w:id="1498033811">
      <w:bodyDiv w:val="1"/>
      <w:marLeft w:val="0"/>
      <w:marRight w:val="0"/>
      <w:marTop w:val="0"/>
      <w:marBottom w:val="0"/>
      <w:divBdr>
        <w:top w:val="none" w:sz="0" w:space="0" w:color="auto"/>
        <w:left w:val="none" w:sz="0" w:space="0" w:color="auto"/>
        <w:bottom w:val="none" w:sz="0" w:space="0" w:color="auto"/>
        <w:right w:val="none" w:sz="0" w:space="0" w:color="auto"/>
      </w:divBdr>
    </w:div>
    <w:div w:id="1498158108">
      <w:bodyDiv w:val="1"/>
      <w:marLeft w:val="0"/>
      <w:marRight w:val="0"/>
      <w:marTop w:val="0"/>
      <w:marBottom w:val="0"/>
      <w:divBdr>
        <w:top w:val="none" w:sz="0" w:space="0" w:color="auto"/>
        <w:left w:val="none" w:sz="0" w:space="0" w:color="auto"/>
        <w:bottom w:val="none" w:sz="0" w:space="0" w:color="auto"/>
        <w:right w:val="none" w:sz="0" w:space="0" w:color="auto"/>
      </w:divBdr>
    </w:div>
    <w:div w:id="1498225277">
      <w:bodyDiv w:val="1"/>
      <w:marLeft w:val="0"/>
      <w:marRight w:val="0"/>
      <w:marTop w:val="0"/>
      <w:marBottom w:val="0"/>
      <w:divBdr>
        <w:top w:val="none" w:sz="0" w:space="0" w:color="auto"/>
        <w:left w:val="none" w:sz="0" w:space="0" w:color="auto"/>
        <w:bottom w:val="none" w:sz="0" w:space="0" w:color="auto"/>
        <w:right w:val="none" w:sz="0" w:space="0" w:color="auto"/>
      </w:divBdr>
    </w:div>
    <w:div w:id="1498227062">
      <w:bodyDiv w:val="1"/>
      <w:marLeft w:val="0"/>
      <w:marRight w:val="0"/>
      <w:marTop w:val="0"/>
      <w:marBottom w:val="0"/>
      <w:divBdr>
        <w:top w:val="none" w:sz="0" w:space="0" w:color="auto"/>
        <w:left w:val="none" w:sz="0" w:space="0" w:color="auto"/>
        <w:bottom w:val="none" w:sz="0" w:space="0" w:color="auto"/>
        <w:right w:val="none" w:sz="0" w:space="0" w:color="auto"/>
      </w:divBdr>
    </w:div>
    <w:div w:id="1498425417">
      <w:bodyDiv w:val="1"/>
      <w:marLeft w:val="0"/>
      <w:marRight w:val="0"/>
      <w:marTop w:val="0"/>
      <w:marBottom w:val="0"/>
      <w:divBdr>
        <w:top w:val="none" w:sz="0" w:space="0" w:color="auto"/>
        <w:left w:val="none" w:sz="0" w:space="0" w:color="auto"/>
        <w:bottom w:val="none" w:sz="0" w:space="0" w:color="auto"/>
        <w:right w:val="none" w:sz="0" w:space="0" w:color="auto"/>
      </w:divBdr>
    </w:div>
    <w:div w:id="1498425706">
      <w:bodyDiv w:val="1"/>
      <w:marLeft w:val="0"/>
      <w:marRight w:val="0"/>
      <w:marTop w:val="0"/>
      <w:marBottom w:val="0"/>
      <w:divBdr>
        <w:top w:val="none" w:sz="0" w:space="0" w:color="auto"/>
        <w:left w:val="none" w:sz="0" w:space="0" w:color="auto"/>
        <w:bottom w:val="none" w:sz="0" w:space="0" w:color="auto"/>
        <w:right w:val="none" w:sz="0" w:space="0" w:color="auto"/>
      </w:divBdr>
    </w:div>
    <w:div w:id="1498492905">
      <w:bodyDiv w:val="1"/>
      <w:marLeft w:val="0"/>
      <w:marRight w:val="0"/>
      <w:marTop w:val="0"/>
      <w:marBottom w:val="0"/>
      <w:divBdr>
        <w:top w:val="none" w:sz="0" w:space="0" w:color="auto"/>
        <w:left w:val="none" w:sz="0" w:space="0" w:color="auto"/>
        <w:bottom w:val="none" w:sz="0" w:space="0" w:color="auto"/>
        <w:right w:val="none" w:sz="0" w:space="0" w:color="auto"/>
      </w:divBdr>
    </w:div>
    <w:div w:id="1498569701">
      <w:bodyDiv w:val="1"/>
      <w:marLeft w:val="0"/>
      <w:marRight w:val="0"/>
      <w:marTop w:val="0"/>
      <w:marBottom w:val="0"/>
      <w:divBdr>
        <w:top w:val="none" w:sz="0" w:space="0" w:color="auto"/>
        <w:left w:val="none" w:sz="0" w:space="0" w:color="auto"/>
        <w:bottom w:val="none" w:sz="0" w:space="0" w:color="auto"/>
        <w:right w:val="none" w:sz="0" w:space="0" w:color="auto"/>
      </w:divBdr>
    </w:div>
    <w:div w:id="1498569731">
      <w:bodyDiv w:val="1"/>
      <w:marLeft w:val="0"/>
      <w:marRight w:val="0"/>
      <w:marTop w:val="0"/>
      <w:marBottom w:val="0"/>
      <w:divBdr>
        <w:top w:val="none" w:sz="0" w:space="0" w:color="auto"/>
        <w:left w:val="none" w:sz="0" w:space="0" w:color="auto"/>
        <w:bottom w:val="none" w:sz="0" w:space="0" w:color="auto"/>
        <w:right w:val="none" w:sz="0" w:space="0" w:color="auto"/>
      </w:divBdr>
    </w:div>
    <w:div w:id="1498571115">
      <w:bodyDiv w:val="1"/>
      <w:marLeft w:val="0"/>
      <w:marRight w:val="0"/>
      <w:marTop w:val="0"/>
      <w:marBottom w:val="0"/>
      <w:divBdr>
        <w:top w:val="none" w:sz="0" w:space="0" w:color="auto"/>
        <w:left w:val="none" w:sz="0" w:space="0" w:color="auto"/>
        <w:bottom w:val="none" w:sz="0" w:space="0" w:color="auto"/>
        <w:right w:val="none" w:sz="0" w:space="0" w:color="auto"/>
      </w:divBdr>
    </w:div>
    <w:div w:id="1498574751">
      <w:bodyDiv w:val="1"/>
      <w:marLeft w:val="0"/>
      <w:marRight w:val="0"/>
      <w:marTop w:val="0"/>
      <w:marBottom w:val="0"/>
      <w:divBdr>
        <w:top w:val="none" w:sz="0" w:space="0" w:color="auto"/>
        <w:left w:val="none" w:sz="0" w:space="0" w:color="auto"/>
        <w:bottom w:val="none" w:sz="0" w:space="0" w:color="auto"/>
        <w:right w:val="none" w:sz="0" w:space="0" w:color="auto"/>
      </w:divBdr>
    </w:div>
    <w:div w:id="1498576357">
      <w:bodyDiv w:val="1"/>
      <w:marLeft w:val="0"/>
      <w:marRight w:val="0"/>
      <w:marTop w:val="0"/>
      <w:marBottom w:val="0"/>
      <w:divBdr>
        <w:top w:val="none" w:sz="0" w:space="0" w:color="auto"/>
        <w:left w:val="none" w:sz="0" w:space="0" w:color="auto"/>
        <w:bottom w:val="none" w:sz="0" w:space="0" w:color="auto"/>
        <w:right w:val="none" w:sz="0" w:space="0" w:color="auto"/>
      </w:divBdr>
    </w:div>
    <w:div w:id="1498577270">
      <w:bodyDiv w:val="1"/>
      <w:marLeft w:val="0"/>
      <w:marRight w:val="0"/>
      <w:marTop w:val="0"/>
      <w:marBottom w:val="0"/>
      <w:divBdr>
        <w:top w:val="none" w:sz="0" w:space="0" w:color="auto"/>
        <w:left w:val="none" w:sz="0" w:space="0" w:color="auto"/>
        <w:bottom w:val="none" w:sz="0" w:space="0" w:color="auto"/>
        <w:right w:val="none" w:sz="0" w:space="0" w:color="auto"/>
      </w:divBdr>
    </w:div>
    <w:div w:id="1498688476">
      <w:bodyDiv w:val="1"/>
      <w:marLeft w:val="0"/>
      <w:marRight w:val="0"/>
      <w:marTop w:val="0"/>
      <w:marBottom w:val="0"/>
      <w:divBdr>
        <w:top w:val="none" w:sz="0" w:space="0" w:color="auto"/>
        <w:left w:val="none" w:sz="0" w:space="0" w:color="auto"/>
        <w:bottom w:val="none" w:sz="0" w:space="0" w:color="auto"/>
        <w:right w:val="none" w:sz="0" w:space="0" w:color="auto"/>
      </w:divBdr>
    </w:div>
    <w:div w:id="1498688943">
      <w:bodyDiv w:val="1"/>
      <w:marLeft w:val="0"/>
      <w:marRight w:val="0"/>
      <w:marTop w:val="0"/>
      <w:marBottom w:val="0"/>
      <w:divBdr>
        <w:top w:val="none" w:sz="0" w:space="0" w:color="auto"/>
        <w:left w:val="none" w:sz="0" w:space="0" w:color="auto"/>
        <w:bottom w:val="none" w:sz="0" w:space="0" w:color="auto"/>
        <w:right w:val="none" w:sz="0" w:space="0" w:color="auto"/>
      </w:divBdr>
    </w:div>
    <w:div w:id="1498692538">
      <w:bodyDiv w:val="1"/>
      <w:marLeft w:val="0"/>
      <w:marRight w:val="0"/>
      <w:marTop w:val="0"/>
      <w:marBottom w:val="0"/>
      <w:divBdr>
        <w:top w:val="none" w:sz="0" w:space="0" w:color="auto"/>
        <w:left w:val="none" w:sz="0" w:space="0" w:color="auto"/>
        <w:bottom w:val="none" w:sz="0" w:space="0" w:color="auto"/>
        <w:right w:val="none" w:sz="0" w:space="0" w:color="auto"/>
      </w:divBdr>
    </w:div>
    <w:div w:id="1498764162">
      <w:bodyDiv w:val="1"/>
      <w:marLeft w:val="0"/>
      <w:marRight w:val="0"/>
      <w:marTop w:val="0"/>
      <w:marBottom w:val="0"/>
      <w:divBdr>
        <w:top w:val="none" w:sz="0" w:space="0" w:color="auto"/>
        <w:left w:val="none" w:sz="0" w:space="0" w:color="auto"/>
        <w:bottom w:val="none" w:sz="0" w:space="0" w:color="auto"/>
        <w:right w:val="none" w:sz="0" w:space="0" w:color="auto"/>
      </w:divBdr>
    </w:div>
    <w:div w:id="1498882082">
      <w:bodyDiv w:val="1"/>
      <w:marLeft w:val="0"/>
      <w:marRight w:val="0"/>
      <w:marTop w:val="0"/>
      <w:marBottom w:val="0"/>
      <w:divBdr>
        <w:top w:val="none" w:sz="0" w:space="0" w:color="auto"/>
        <w:left w:val="none" w:sz="0" w:space="0" w:color="auto"/>
        <w:bottom w:val="none" w:sz="0" w:space="0" w:color="auto"/>
        <w:right w:val="none" w:sz="0" w:space="0" w:color="auto"/>
      </w:divBdr>
    </w:div>
    <w:div w:id="1498959022">
      <w:bodyDiv w:val="1"/>
      <w:marLeft w:val="0"/>
      <w:marRight w:val="0"/>
      <w:marTop w:val="0"/>
      <w:marBottom w:val="0"/>
      <w:divBdr>
        <w:top w:val="none" w:sz="0" w:space="0" w:color="auto"/>
        <w:left w:val="none" w:sz="0" w:space="0" w:color="auto"/>
        <w:bottom w:val="none" w:sz="0" w:space="0" w:color="auto"/>
        <w:right w:val="none" w:sz="0" w:space="0" w:color="auto"/>
      </w:divBdr>
    </w:div>
    <w:div w:id="1498959232">
      <w:bodyDiv w:val="1"/>
      <w:marLeft w:val="0"/>
      <w:marRight w:val="0"/>
      <w:marTop w:val="0"/>
      <w:marBottom w:val="0"/>
      <w:divBdr>
        <w:top w:val="none" w:sz="0" w:space="0" w:color="auto"/>
        <w:left w:val="none" w:sz="0" w:space="0" w:color="auto"/>
        <w:bottom w:val="none" w:sz="0" w:space="0" w:color="auto"/>
        <w:right w:val="none" w:sz="0" w:space="0" w:color="auto"/>
      </w:divBdr>
    </w:div>
    <w:div w:id="1498963438">
      <w:bodyDiv w:val="1"/>
      <w:marLeft w:val="0"/>
      <w:marRight w:val="0"/>
      <w:marTop w:val="0"/>
      <w:marBottom w:val="0"/>
      <w:divBdr>
        <w:top w:val="none" w:sz="0" w:space="0" w:color="auto"/>
        <w:left w:val="none" w:sz="0" w:space="0" w:color="auto"/>
        <w:bottom w:val="none" w:sz="0" w:space="0" w:color="auto"/>
        <w:right w:val="none" w:sz="0" w:space="0" w:color="auto"/>
      </w:divBdr>
    </w:div>
    <w:div w:id="1499032462">
      <w:bodyDiv w:val="1"/>
      <w:marLeft w:val="0"/>
      <w:marRight w:val="0"/>
      <w:marTop w:val="0"/>
      <w:marBottom w:val="0"/>
      <w:divBdr>
        <w:top w:val="none" w:sz="0" w:space="0" w:color="auto"/>
        <w:left w:val="none" w:sz="0" w:space="0" w:color="auto"/>
        <w:bottom w:val="none" w:sz="0" w:space="0" w:color="auto"/>
        <w:right w:val="none" w:sz="0" w:space="0" w:color="auto"/>
      </w:divBdr>
    </w:div>
    <w:div w:id="1499037027">
      <w:bodyDiv w:val="1"/>
      <w:marLeft w:val="0"/>
      <w:marRight w:val="0"/>
      <w:marTop w:val="0"/>
      <w:marBottom w:val="0"/>
      <w:divBdr>
        <w:top w:val="none" w:sz="0" w:space="0" w:color="auto"/>
        <w:left w:val="none" w:sz="0" w:space="0" w:color="auto"/>
        <w:bottom w:val="none" w:sz="0" w:space="0" w:color="auto"/>
        <w:right w:val="none" w:sz="0" w:space="0" w:color="auto"/>
      </w:divBdr>
    </w:div>
    <w:div w:id="1499081825">
      <w:bodyDiv w:val="1"/>
      <w:marLeft w:val="0"/>
      <w:marRight w:val="0"/>
      <w:marTop w:val="0"/>
      <w:marBottom w:val="0"/>
      <w:divBdr>
        <w:top w:val="none" w:sz="0" w:space="0" w:color="auto"/>
        <w:left w:val="none" w:sz="0" w:space="0" w:color="auto"/>
        <w:bottom w:val="none" w:sz="0" w:space="0" w:color="auto"/>
        <w:right w:val="none" w:sz="0" w:space="0" w:color="auto"/>
      </w:divBdr>
    </w:div>
    <w:div w:id="1499271616">
      <w:bodyDiv w:val="1"/>
      <w:marLeft w:val="0"/>
      <w:marRight w:val="0"/>
      <w:marTop w:val="0"/>
      <w:marBottom w:val="0"/>
      <w:divBdr>
        <w:top w:val="none" w:sz="0" w:space="0" w:color="auto"/>
        <w:left w:val="none" w:sz="0" w:space="0" w:color="auto"/>
        <w:bottom w:val="none" w:sz="0" w:space="0" w:color="auto"/>
        <w:right w:val="none" w:sz="0" w:space="0" w:color="auto"/>
      </w:divBdr>
    </w:div>
    <w:div w:id="1499422360">
      <w:bodyDiv w:val="1"/>
      <w:marLeft w:val="0"/>
      <w:marRight w:val="0"/>
      <w:marTop w:val="0"/>
      <w:marBottom w:val="0"/>
      <w:divBdr>
        <w:top w:val="none" w:sz="0" w:space="0" w:color="auto"/>
        <w:left w:val="none" w:sz="0" w:space="0" w:color="auto"/>
        <w:bottom w:val="none" w:sz="0" w:space="0" w:color="auto"/>
        <w:right w:val="none" w:sz="0" w:space="0" w:color="auto"/>
      </w:divBdr>
    </w:div>
    <w:div w:id="1499464839">
      <w:bodyDiv w:val="1"/>
      <w:marLeft w:val="0"/>
      <w:marRight w:val="0"/>
      <w:marTop w:val="0"/>
      <w:marBottom w:val="0"/>
      <w:divBdr>
        <w:top w:val="none" w:sz="0" w:space="0" w:color="auto"/>
        <w:left w:val="none" w:sz="0" w:space="0" w:color="auto"/>
        <w:bottom w:val="none" w:sz="0" w:space="0" w:color="auto"/>
        <w:right w:val="none" w:sz="0" w:space="0" w:color="auto"/>
      </w:divBdr>
    </w:div>
    <w:div w:id="1499465412">
      <w:bodyDiv w:val="1"/>
      <w:marLeft w:val="0"/>
      <w:marRight w:val="0"/>
      <w:marTop w:val="0"/>
      <w:marBottom w:val="0"/>
      <w:divBdr>
        <w:top w:val="none" w:sz="0" w:space="0" w:color="auto"/>
        <w:left w:val="none" w:sz="0" w:space="0" w:color="auto"/>
        <w:bottom w:val="none" w:sz="0" w:space="0" w:color="auto"/>
        <w:right w:val="none" w:sz="0" w:space="0" w:color="auto"/>
      </w:divBdr>
    </w:div>
    <w:div w:id="1499536648">
      <w:bodyDiv w:val="1"/>
      <w:marLeft w:val="0"/>
      <w:marRight w:val="0"/>
      <w:marTop w:val="0"/>
      <w:marBottom w:val="0"/>
      <w:divBdr>
        <w:top w:val="none" w:sz="0" w:space="0" w:color="auto"/>
        <w:left w:val="none" w:sz="0" w:space="0" w:color="auto"/>
        <w:bottom w:val="none" w:sz="0" w:space="0" w:color="auto"/>
        <w:right w:val="none" w:sz="0" w:space="0" w:color="auto"/>
      </w:divBdr>
    </w:div>
    <w:div w:id="1499539177">
      <w:bodyDiv w:val="1"/>
      <w:marLeft w:val="0"/>
      <w:marRight w:val="0"/>
      <w:marTop w:val="0"/>
      <w:marBottom w:val="0"/>
      <w:divBdr>
        <w:top w:val="none" w:sz="0" w:space="0" w:color="auto"/>
        <w:left w:val="none" w:sz="0" w:space="0" w:color="auto"/>
        <w:bottom w:val="none" w:sz="0" w:space="0" w:color="auto"/>
        <w:right w:val="none" w:sz="0" w:space="0" w:color="auto"/>
      </w:divBdr>
    </w:div>
    <w:div w:id="1499610920">
      <w:bodyDiv w:val="1"/>
      <w:marLeft w:val="0"/>
      <w:marRight w:val="0"/>
      <w:marTop w:val="0"/>
      <w:marBottom w:val="0"/>
      <w:divBdr>
        <w:top w:val="none" w:sz="0" w:space="0" w:color="auto"/>
        <w:left w:val="none" w:sz="0" w:space="0" w:color="auto"/>
        <w:bottom w:val="none" w:sz="0" w:space="0" w:color="auto"/>
        <w:right w:val="none" w:sz="0" w:space="0" w:color="auto"/>
      </w:divBdr>
    </w:div>
    <w:div w:id="1499687691">
      <w:bodyDiv w:val="1"/>
      <w:marLeft w:val="0"/>
      <w:marRight w:val="0"/>
      <w:marTop w:val="0"/>
      <w:marBottom w:val="0"/>
      <w:divBdr>
        <w:top w:val="none" w:sz="0" w:space="0" w:color="auto"/>
        <w:left w:val="none" w:sz="0" w:space="0" w:color="auto"/>
        <w:bottom w:val="none" w:sz="0" w:space="0" w:color="auto"/>
        <w:right w:val="none" w:sz="0" w:space="0" w:color="auto"/>
      </w:divBdr>
    </w:div>
    <w:div w:id="1499688403">
      <w:bodyDiv w:val="1"/>
      <w:marLeft w:val="0"/>
      <w:marRight w:val="0"/>
      <w:marTop w:val="0"/>
      <w:marBottom w:val="0"/>
      <w:divBdr>
        <w:top w:val="none" w:sz="0" w:space="0" w:color="auto"/>
        <w:left w:val="none" w:sz="0" w:space="0" w:color="auto"/>
        <w:bottom w:val="none" w:sz="0" w:space="0" w:color="auto"/>
        <w:right w:val="none" w:sz="0" w:space="0" w:color="auto"/>
      </w:divBdr>
    </w:div>
    <w:div w:id="1499689936">
      <w:bodyDiv w:val="1"/>
      <w:marLeft w:val="0"/>
      <w:marRight w:val="0"/>
      <w:marTop w:val="0"/>
      <w:marBottom w:val="0"/>
      <w:divBdr>
        <w:top w:val="none" w:sz="0" w:space="0" w:color="auto"/>
        <w:left w:val="none" w:sz="0" w:space="0" w:color="auto"/>
        <w:bottom w:val="none" w:sz="0" w:space="0" w:color="auto"/>
        <w:right w:val="none" w:sz="0" w:space="0" w:color="auto"/>
      </w:divBdr>
    </w:div>
    <w:div w:id="1499731310">
      <w:bodyDiv w:val="1"/>
      <w:marLeft w:val="0"/>
      <w:marRight w:val="0"/>
      <w:marTop w:val="0"/>
      <w:marBottom w:val="0"/>
      <w:divBdr>
        <w:top w:val="none" w:sz="0" w:space="0" w:color="auto"/>
        <w:left w:val="none" w:sz="0" w:space="0" w:color="auto"/>
        <w:bottom w:val="none" w:sz="0" w:space="0" w:color="auto"/>
        <w:right w:val="none" w:sz="0" w:space="0" w:color="auto"/>
      </w:divBdr>
    </w:div>
    <w:div w:id="1499733680">
      <w:bodyDiv w:val="1"/>
      <w:marLeft w:val="0"/>
      <w:marRight w:val="0"/>
      <w:marTop w:val="0"/>
      <w:marBottom w:val="0"/>
      <w:divBdr>
        <w:top w:val="none" w:sz="0" w:space="0" w:color="auto"/>
        <w:left w:val="none" w:sz="0" w:space="0" w:color="auto"/>
        <w:bottom w:val="none" w:sz="0" w:space="0" w:color="auto"/>
        <w:right w:val="none" w:sz="0" w:space="0" w:color="auto"/>
      </w:divBdr>
    </w:div>
    <w:div w:id="1499804882">
      <w:bodyDiv w:val="1"/>
      <w:marLeft w:val="0"/>
      <w:marRight w:val="0"/>
      <w:marTop w:val="0"/>
      <w:marBottom w:val="0"/>
      <w:divBdr>
        <w:top w:val="none" w:sz="0" w:space="0" w:color="auto"/>
        <w:left w:val="none" w:sz="0" w:space="0" w:color="auto"/>
        <w:bottom w:val="none" w:sz="0" w:space="0" w:color="auto"/>
        <w:right w:val="none" w:sz="0" w:space="0" w:color="auto"/>
      </w:divBdr>
    </w:div>
    <w:div w:id="1499809966">
      <w:bodyDiv w:val="1"/>
      <w:marLeft w:val="0"/>
      <w:marRight w:val="0"/>
      <w:marTop w:val="0"/>
      <w:marBottom w:val="0"/>
      <w:divBdr>
        <w:top w:val="none" w:sz="0" w:space="0" w:color="auto"/>
        <w:left w:val="none" w:sz="0" w:space="0" w:color="auto"/>
        <w:bottom w:val="none" w:sz="0" w:space="0" w:color="auto"/>
        <w:right w:val="none" w:sz="0" w:space="0" w:color="auto"/>
      </w:divBdr>
    </w:div>
    <w:div w:id="1499885214">
      <w:bodyDiv w:val="1"/>
      <w:marLeft w:val="0"/>
      <w:marRight w:val="0"/>
      <w:marTop w:val="0"/>
      <w:marBottom w:val="0"/>
      <w:divBdr>
        <w:top w:val="none" w:sz="0" w:space="0" w:color="auto"/>
        <w:left w:val="none" w:sz="0" w:space="0" w:color="auto"/>
        <w:bottom w:val="none" w:sz="0" w:space="0" w:color="auto"/>
        <w:right w:val="none" w:sz="0" w:space="0" w:color="auto"/>
      </w:divBdr>
    </w:div>
    <w:div w:id="1499954221">
      <w:bodyDiv w:val="1"/>
      <w:marLeft w:val="0"/>
      <w:marRight w:val="0"/>
      <w:marTop w:val="0"/>
      <w:marBottom w:val="0"/>
      <w:divBdr>
        <w:top w:val="none" w:sz="0" w:space="0" w:color="auto"/>
        <w:left w:val="none" w:sz="0" w:space="0" w:color="auto"/>
        <w:bottom w:val="none" w:sz="0" w:space="0" w:color="auto"/>
        <w:right w:val="none" w:sz="0" w:space="0" w:color="auto"/>
      </w:divBdr>
    </w:div>
    <w:div w:id="1500072387">
      <w:bodyDiv w:val="1"/>
      <w:marLeft w:val="0"/>
      <w:marRight w:val="0"/>
      <w:marTop w:val="0"/>
      <w:marBottom w:val="0"/>
      <w:divBdr>
        <w:top w:val="none" w:sz="0" w:space="0" w:color="auto"/>
        <w:left w:val="none" w:sz="0" w:space="0" w:color="auto"/>
        <w:bottom w:val="none" w:sz="0" w:space="0" w:color="auto"/>
        <w:right w:val="none" w:sz="0" w:space="0" w:color="auto"/>
      </w:divBdr>
    </w:div>
    <w:div w:id="1500073957">
      <w:bodyDiv w:val="1"/>
      <w:marLeft w:val="0"/>
      <w:marRight w:val="0"/>
      <w:marTop w:val="0"/>
      <w:marBottom w:val="0"/>
      <w:divBdr>
        <w:top w:val="none" w:sz="0" w:space="0" w:color="auto"/>
        <w:left w:val="none" w:sz="0" w:space="0" w:color="auto"/>
        <w:bottom w:val="none" w:sz="0" w:space="0" w:color="auto"/>
        <w:right w:val="none" w:sz="0" w:space="0" w:color="auto"/>
      </w:divBdr>
    </w:div>
    <w:div w:id="1500271124">
      <w:bodyDiv w:val="1"/>
      <w:marLeft w:val="0"/>
      <w:marRight w:val="0"/>
      <w:marTop w:val="0"/>
      <w:marBottom w:val="0"/>
      <w:divBdr>
        <w:top w:val="none" w:sz="0" w:space="0" w:color="auto"/>
        <w:left w:val="none" w:sz="0" w:space="0" w:color="auto"/>
        <w:bottom w:val="none" w:sz="0" w:space="0" w:color="auto"/>
        <w:right w:val="none" w:sz="0" w:space="0" w:color="auto"/>
      </w:divBdr>
    </w:div>
    <w:div w:id="1500272336">
      <w:bodyDiv w:val="1"/>
      <w:marLeft w:val="0"/>
      <w:marRight w:val="0"/>
      <w:marTop w:val="0"/>
      <w:marBottom w:val="0"/>
      <w:divBdr>
        <w:top w:val="none" w:sz="0" w:space="0" w:color="auto"/>
        <w:left w:val="none" w:sz="0" w:space="0" w:color="auto"/>
        <w:bottom w:val="none" w:sz="0" w:space="0" w:color="auto"/>
        <w:right w:val="none" w:sz="0" w:space="0" w:color="auto"/>
      </w:divBdr>
    </w:div>
    <w:div w:id="1500343205">
      <w:bodyDiv w:val="1"/>
      <w:marLeft w:val="0"/>
      <w:marRight w:val="0"/>
      <w:marTop w:val="0"/>
      <w:marBottom w:val="0"/>
      <w:divBdr>
        <w:top w:val="none" w:sz="0" w:space="0" w:color="auto"/>
        <w:left w:val="none" w:sz="0" w:space="0" w:color="auto"/>
        <w:bottom w:val="none" w:sz="0" w:space="0" w:color="auto"/>
        <w:right w:val="none" w:sz="0" w:space="0" w:color="auto"/>
      </w:divBdr>
    </w:div>
    <w:div w:id="1500386283">
      <w:bodyDiv w:val="1"/>
      <w:marLeft w:val="0"/>
      <w:marRight w:val="0"/>
      <w:marTop w:val="0"/>
      <w:marBottom w:val="0"/>
      <w:divBdr>
        <w:top w:val="none" w:sz="0" w:space="0" w:color="auto"/>
        <w:left w:val="none" w:sz="0" w:space="0" w:color="auto"/>
        <w:bottom w:val="none" w:sz="0" w:space="0" w:color="auto"/>
        <w:right w:val="none" w:sz="0" w:space="0" w:color="auto"/>
      </w:divBdr>
    </w:div>
    <w:div w:id="1500460156">
      <w:bodyDiv w:val="1"/>
      <w:marLeft w:val="0"/>
      <w:marRight w:val="0"/>
      <w:marTop w:val="0"/>
      <w:marBottom w:val="0"/>
      <w:divBdr>
        <w:top w:val="none" w:sz="0" w:space="0" w:color="auto"/>
        <w:left w:val="none" w:sz="0" w:space="0" w:color="auto"/>
        <w:bottom w:val="none" w:sz="0" w:space="0" w:color="auto"/>
        <w:right w:val="none" w:sz="0" w:space="0" w:color="auto"/>
      </w:divBdr>
    </w:div>
    <w:div w:id="1500583855">
      <w:bodyDiv w:val="1"/>
      <w:marLeft w:val="0"/>
      <w:marRight w:val="0"/>
      <w:marTop w:val="0"/>
      <w:marBottom w:val="0"/>
      <w:divBdr>
        <w:top w:val="none" w:sz="0" w:space="0" w:color="auto"/>
        <w:left w:val="none" w:sz="0" w:space="0" w:color="auto"/>
        <w:bottom w:val="none" w:sz="0" w:space="0" w:color="auto"/>
        <w:right w:val="none" w:sz="0" w:space="0" w:color="auto"/>
      </w:divBdr>
    </w:div>
    <w:div w:id="1500735412">
      <w:bodyDiv w:val="1"/>
      <w:marLeft w:val="0"/>
      <w:marRight w:val="0"/>
      <w:marTop w:val="0"/>
      <w:marBottom w:val="0"/>
      <w:divBdr>
        <w:top w:val="none" w:sz="0" w:space="0" w:color="auto"/>
        <w:left w:val="none" w:sz="0" w:space="0" w:color="auto"/>
        <w:bottom w:val="none" w:sz="0" w:space="0" w:color="auto"/>
        <w:right w:val="none" w:sz="0" w:space="0" w:color="auto"/>
      </w:divBdr>
    </w:div>
    <w:div w:id="1500775296">
      <w:bodyDiv w:val="1"/>
      <w:marLeft w:val="0"/>
      <w:marRight w:val="0"/>
      <w:marTop w:val="0"/>
      <w:marBottom w:val="0"/>
      <w:divBdr>
        <w:top w:val="none" w:sz="0" w:space="0" w:color="auto"/>
        <w:left w:val="none" w:sz="0" w:space="0" w:color="auto"/>
        <w:bottom w:val="none" w:sz="0" w:space="0" w:color="auto"/>
        <w:right w:val="none" w:sz="0" w:space="0" w:color="auto"/>
      </w:divBdr>
    </w:div>
    <w:div w:id="1500847970">
      <w:bodyDiv w:val="1"/>
      <w:marLeft w:val="0"/>
      <w:marRight w:val="0"/>
      <w:marTop w:val="0"/>
      <w:marBottom w:val="0"/>
      <w:divBdr>
        <w:top w:val="none" w:sz="0" w:space="0" w:color="auto"/>
        <w:left w:val="none" w:sz="0" w:space="0" w:color="auto"/>
        <w:bottom w:val="none" w:sz="0" w:space="0" w:color="auto"/>
        <w:right w:val="none" w:sz="0" w:space="0" w:color="auto"/>
      </w:divBdr>
    </w:div>
    <w:div w:id="1500924192">
      <w:bodyDiv w:val="1"/>
      <w:marLeft w:val="0"/>
      <w:marRight w:val="0"/>
      <w:marTop w:val="0"/>
      <w:marBottom w:val="0"/>
      <w:divBdr>
        <w:top w:val="none" w:sz="0" w:space="0" w:color="auto"/>
        <w:left w:val="none" w:sz="0" w:space="0" w:color="auto"/>
        <w:bottom w:val="none" w:sz="0" w:space="0" w:color="auto"/>
        <w:right w:val="none" w:sz="0" w:space="0" w:color="auto"/>
      </w:divBdr>
    </w:div>
    <w:div w:id="1500928007">
      <w:bodyDiv w:val="1"/>
      <w:marLeft w:val="0"/>
      <w:marRight w:val="0"/>
      <w:marTop w:val="0"/>
      <w:marBottom w:val="0"/>
      <w:divBdr>
        <w:top w:val="none" w:sz="0" w:space="0" w:color="auto"/>
        <w:left w:val="none" w:sz="0" w:space="0" w:color="auto"/>
        <w:bottom w:val="none" w:sz="0" w:space="0" w:color="auto"/>
        <w:right w:val="none" w:sz="0" w:space="0" w:color="auto"/>
      </w:divBdr>
    </w:div>
    <w:div w:id="1500928715">
      <w:bodyDiv w:val="1"/>
      <w:marLeft w:val="0"/>
      <w:marRight w:val="0"/>
      <w:marTop w:val="0"/>
      <w:marBottom w:val="0"/>
      <w:divBdr>
        <w:top w:val="none" w:sz="0" w:space="0" w:color="auto"/>
        <w:left w:val="none" w:sz="0" w:space="0" w:color="auto"/>
        <w:bottom w:val="none" w:sz="0" w:space="0" w:color="auto"/>
        <w:right w:val="none" w:sz="0" w:space="0" w:color="auto"/>
      </w:divBdr>
    </w:div>
    <w:div w:id="1500995899">
      <w:bodyDiv w:val="1"/>
      <w:marLeft w:val="0"/>
      <w:marRight w:val="0"/>
      <w:marTop w:val="0"/>
      <w:marBottom w:val="0"/>
      <w:divBdr>
        <w:top w:val="none" w:sz="0" w:space="0" w:color="auto"/>
        <w:left w:val="none" w:sz="0" w:space="0" w:color="auto"/>
        <w:bottom w:val="none" w:sz="0" w:space="0" w:color="auto"/>
        <w:right w:val="none" w:sz="0" w:space="0" w:color="auto"/>
      </w:divBdr>
    </w:div>
    <w:div w:id="1501045327">
      <w:bodyDiv w:val="1"/>
      <w:marLeft w:val="0"/>
      <w:marRight w:val="0"/>
      <w:marTop w:val="0"/>
      <w:marBottom w:val="0"/>
      <w:divBdr>
        <w:top w:val="none" w:sz="0" w:space="0" w:color="auto"/>
        <w:left w:val="none" w:sz="0" w:space="0" w:color="auto"/>
        <w:bottom w:val="none" w:sz="0" w:space="0" w:color="auto"/>
        <w:right w:val="none" w:sz="0" w:space="0" w:color="auto"/>
      </w:divBdr>
    </w:div>
    <w:div w:id="1501119086">
      <w:bodyDiv w:val="1"/>
      <w:marLeft w:val="0"/>
      <w:marRight w:val="0"/>
      <w:marTop w:val="0"/>
      <w:marBottom w:val="0"/>
      <w:divBdr>
        <w:top w:val="none" w:sz="0" w:space="0" w:color="auto"/>
        <w:left w:val="none" w:sz="0" w:space="0" w:color="auto"/>
        <w:bottom w:val="none" w:sz="0" w:space="0" w:color="auto"/>
        <w:right w:val="none" w:sz="0" w:space="0" w:color="auto"/>
      </w:divBdr>
    </w:div>
    <w:div w:id="1501122983">
      <w:bodyDiv w:val="1"/>
      <w:marLeft w:val="0"/>
      <w:marRight w:val="0"/>
      <w:marTop w:val="0"/>
      <w:marBottom w:val="0"/>
      <w:divBdr>
        <w:top w:val="none" w:sz="0" w:space="0" w:color="auto"/>
        <w:left w:val="none" w:sz="0" w:space="0" w:color="auto"/>
        <w:bottom w:val="none" w:sz="0" w:space="0" w:color="auto"/>
        <w:right w:val="none" w:sz="0" w:space="0" w:color="auto"/>
      </w:divBdr>
    </w:div>
    <w:div w:id="1501192610">
      <w:bodyDiv w:val="1"/>
      <w:marLeft w:val="0"/>
      <w:marRight w:val="0"/>
      <w:marTop w:val="0"/>
      <w:marBottom w:val="0"/>
      <w:divBdr>
        <w:top w:val="none" w:sz="0" w:space="0" w:color="auto"/>
        <w:left w:val="none" w:sz="0" w:space="0" w:color="auto"/>
        <w:bottom w:val="none" w:sz="0" w:space="0" w:color="auto"/>
        <w:right w:val="none" w:sz="0" w:space="0" w:color="auto"/>
      </w:divBdr>
    </w:div>
    <w:div w:id="1501240014">
      <w:bodyDiv w:val="1"/>
      <w:marLeft w:val="0"/>
      <w:marRight w:val="0"/>
      <w:marTop w:val="0"/>
      <w:marBottom w:val="0"/>
      <w:divBdr>
        <w:top w:val="none" w:sz="0" w:space="0" w:color="auto"/>
        <w:left w:val="none" w:sz="0" w:space="0" w:color="auto"/>
        <w:bottom w:val="none" w:sz="0" w:space="0" w:color="auto"/>
        <w:right w:val="none" w:sz="0" w:space="0" w:color="auto"/>
      </w:divBdr>
    </w:div>
    <w:div w:id="1501265801">
      <w:bodyDiv w:val="1"/>
      <w:marLeft w:val="0"/>
      <w:marRight w:val="0"/>
      <w:marTop w:val="0"/>
      <w:marBottom w:val="0"/>
      <w:divBdr>
        <w:top w:val="none" w:sz="0" w:space="0" w:color="auto"/>
        <w:left w:val="none" w:sz="0" w:space="0" w:color="auto"/>
        <w:bottom w:val="none" w:sz="0" w:space="0" w:color="auto"/>
        <w:right w:val="none" w:sz="0" w:space="0" w:color="auto"/>
      </w:divBdr>
    </w:div>
    <w:div w:id="1501307394">
      <w:bodyDiv w:val="1"/>
      <w:marLeft w:val="0"/>
      <w:marRight w:val="0"/>
      <w:marTop w:val="0"/>
      <w:marBottom w:val="0"/>
      <w:divBdr>
        <w:top w:val="none" w:sz="0" w:space="0" w:color="auto"/>
        <w:left w:val="none" w:sz="0" w:space="0" w:color="auto"/>
        <w:bottom w:val="none" w:sz="0" w:space="0" w:color="auto"/>
        <w:right w:val="none" w:sz="0" w:space="0" w:color="auto"/>
      </w:divBdr>
    </w:div>
    <w:div w:id="1501308576">
      <w:bodyDiv w:val="1"/>
      <w:marLeft w:val="0"/>
      <w:marRight w:val="0"/>
      <w:marTop w:val="0"/>
      <w:marBottom w:val="0"/>
      <w:divBdr>
        <w:top w:val="none" w:sz="0" w:space="0" w:color="auto"/>
        <w:left w:val="none" w:sz="0" w:space="0" w:color="auto"/>
        <w:bottom w:val="none" w:sz="0" w:space="0" w:color="auto"/>
        <w:right w:val="none" w:sz="0" w:space="0" w:color="auto"/>
      </w:divBdr>
    </w:div>
    <w:div w:id="1501311142">
      <w:bodyDiv w:val="1"/>
      <w:marLeft w:val="0"/>
      <w:marRight w:val="0"/>
      <w:marTop w:val="0"/>
      <w:marBottom w:val="0"/>
      <w:divBdr>
        <w:top w:val="none" w:sz="0" w:space="0" w:color="auto"/>
        <w:left w:val="none" w:sz="0" w:space="0" w:color="auto"/>
        <w:bottom w:val="none" w:sz="0" w:space="0" w:color="auto"/>
        <w:right w:val="none" w:sz="0" w:space="0" w:color="auto"/>
      </w:divBdr>
    </w:div>
    <w:div w:id="1501386325">
      <w:bodyDiv w:val="1"/>
      <w:marLeft w:val="0"/>
      <w:marRight w:val="0"/>
      <w:marTop w:val="0"/>
      <w:marBottom w:val="0"/>
      <w:divBdr>
        <w:top w:val="none" w:sz="0" w:space="0" w:color="auto"/>
        <w:left w:val="none" w:sz="0" w:space="0" w:color="auto"/>
        <w:bottom w:val="none" w:sz="0" w:space="0" w:color="auto"/>
        <w:right w:val="none" w:sz="0" w:space="0" w:color="auto"/>
      </w:divBdr>
    </w:div>
    <w:div w:id="1501433948">
      <w:bodyDiv w:val="1"/>
      <w:marLeft w:val="0"/>
      <w:marRight w:val="0"/>
      <w:marTop w:val="0"/>
      <w:marBottom w:val="0"/>
      <w:divBdr>
        <w:top w:val="none" w:sz="0" w:space="0" w:color="auto"/>
        <w:left w:val="none" w:sz="0" w:space="0" w:color="auto"/>
        <w:bottom w:val="none" w:sz="0" w:space="0" w:color="auto"/>
        <w:right w:val="none" w:sz="0" w:space="0" w:color="auto"/>
      </w:divBdr>
    </w:div>
    <w:div w:id="1501501734">
      <w:bodyDiv w:val="1"/>
      <w:marLeft w:val="0"/>
      <w:marRight w:val="0"/>
      <w:marTop w:val="0"/>
      <w:marBottom w:val="0"/>
      <w:divBdr>
        <w:top w:val="none" w:sz="0" w:space="0" w:color="auto"/>
        <w:left w:val="none" w:sz="0" w:space="0" w:color="auto"/>
        <w:bottom w:val="none" w:sz="0" w:space="0" w:color="auto"/>
        <w:right w:val="none" w:sz="0" w:space="0" w:color="auto"/>
      </w:divBdr>
    </w:div>
    <w:div w:id="1501579789">
      <w:bodyDiv w:val="1"/>
      <w:marLeft w:val="0"/>
      <w:marRight w:val="0"/>
      <w:marTop w:val="0"/>
      <w:marBottom w:val="0"/>
      <w:divBdr>
        <w:top w:val="none" w:sz="0" w:space="0" w:color="auto"/>
        <w:left w:val="none" w:sz="0" w:space="0" w:color="auto"/>
        <w:bottom w:val="none" w:sz="0" w:space="0" w:color="auto"/>
        <w:right w:val="none" w:sz="0" w:space="0" w:color="auto"/>
      </w:divBdr>
    </w:div>
    <w:div w:id="1501580148">
      <w:bodyDiv w:val="1"/>
      <w:marLeft w:val="0"/>
      <w:marRight w:val="0"/>
      <w:marTop w:val="0"/>
      <w:marBottom w:val="0"/>
      <w:divBdr>
        <w:top w:val="none" w:sz="0" w:space="0" w:color="auto"/>
        <w:left w:val="none" w:sz="0" w:space="0" w:color="auto"/>
        <w:bottom w:val="none" w:sz="0" w:space="0" w:color="auto"/>
        <w:right w:val="none" w:sz="0" w:space="0" w:color="auto"/>
      </w:divBdr>
    </w:div>
    <w:div w:id="1501585258">
      <w:bodyDiv w:val="1"/>
      <w:marLeft w:val="0"/>
      <w:marRight w:val="0"/>
      <w:marTop w:val="0"/>
      <w:marBottom w:val="0"/>
      <w:divBdr>
        <w:top w:val="none" w:sz="0" w:space="0" w:color="auto"/>
        <w:left w:val="none" w:sz="0" w:space="0" w:color="auto"/>
        <w:bottom w:val="none" w:sz="0" w:space="0" w:color="auto"/>
        <w:right w:val="none" w:sz="0" w:space="0" w:color="auto"/>
      </w:divBdr>
    </w:div>
    <w:div w:id="1501654917">
      <w:bodyDiv w:val="1"/>
      <w:marLeft w:val="0"/>
      <w:marRight w:val="0"/>
      <w:marTop w:val="0"/>
      <w:marBottom w:val="0"/>
      <w:divBdr>
        <w:top w:val="none" w:sz="0" w:space="0" w:color="auto"/>
        <w:left w:val="none" w:sz="0" w:space="0" w:color="auto"/>
        <w:bottom w:val="none" w:sz="0" w:space="0" w:color="auto"/>
        <w:right w:val="none" w:sz="0" w:space="0" w:color="auto"/>
      </w:divBdr>
    </w:div>
    <w:div w:id="1501694874">
      <w:bodyDiv w:val="1"/>
      <w:marLeft w:val="0"/>
      <w:marRight w:val="0"/>
      <w:marTop w:val="0"/>
      <w:marBottom w:val="0"/>
      <w:divBdr>
        <w:top w:val="none" w:sz="0" w:space="0" w:color="auto"/>
        <w:left w:val="none" w:sz="0" w:space="0" w:color="auto"/>
        <w:bottom w:val="none" w:sz="0" w:space="0" w:color="auto"/>
        <w:right w:val="none" w:sz="0" w:space="0" w:color="auto"/>
      </w:divBdr>
    </w:div>
    <w:div w:id="1501699569">
      <w:bodyDiv w:val="1"/>
      <w:marLeft w:val="0"/>
      <w:marRight w:val="0"/>
      <w:marTop w:val="0"/>
      <w:marBottom w:val="0"/>
      <w:divBdr>
        <w:top w:val="none" w:sz="0" w:space="0" w:color="auto"/>
        <w:left w:val="none" w:sz="0" w:space="0" w:color="auto"/>
        <w:bottom w:val="none" w:sz="0" w:space="0" w:color="auto"/>
        <w:right w:val="none" w:sz="0" w:space="0" w:color="auto"/>
      </w:divBdr>
    </w:div>
    <w:div w:id="1501703218">
      <w:bodyDiv w:val="1"/>
      <w:marLeft w:val="0"/>
      <w:marRight w:val="0"/>
      <w:marTop w:val="0"/>
      <w:marBottom w:val="0"/>
      <w:divBdr>
        <w:top w:val="none" w:sz="0" w:space="0" w:color="auto"/>
        <w:left w:val="none" w:sz="0" w:space="0" w:color="auto"/>
        <w:bottom w:val="none" w:sz="0" w:space="0" w:color="auto"/>
        <w:right w:val="none" w:sz="0" w:space="0" w:color="auto"/>
      </w:divBdr>
    </w:div>
    <w:div w:id="1501703259">
      <w:bodyDiv w:val="1"/>
      <w:marLeft w:val="0"/>
      <w:marRight w:val="0"/>
      <w:marTop w:val="0"/>
      <w:marBottom w:val="0"/>
      <w:divBdr>
        <w:top w:val="none" w:sz="0" w:space="0" w:color="auto"/>
        <w:left w:val="none" w:sz="0" w:space="0" w:color="auto"/>
        <w:bottom w:val="none" w:sz="0" w:space="0" w:color="auto"/>
        <w:right w:val="none" w:sz="0" w:space="0" w:color="auto"/>
      </w:divBdr>
    </w:div>
    <w:div w:id="1501769961">
      <w:bodyDiv w:val="1"/>
      <w:marLeft w:val="0"/>
      <w:marRight w:val="0"/>
      <w:marTop w:val="0"/>
      <w:marBottom w:val="0"/>
      <w:divBdr>
        <w:top w:val="none" w:sz="0" w:space="0" w:color="auto"/>
        <w:left w:val="none" w:sz="0" w:space="0" w:color="auto"/>
        <w:bottom w:val="none" w:sz="0" w:space="0" w:color="auto"/>
        <w:right w:val="none" w:sz="0" w:space="0" w:color="auto"/>
      </w:divBdr>
    </w:div>
    <w:div w:id="1501770613">
      <w:bodyDiv w:val="1"/>
      <w:marLeft w:val="0"/>
      <w:marRight w:val="0"/>
      <w:marTop w:val="0"/>
      <w:marBottom w:val="0"/>
      <w:divBdr>
        <w:top w:val="none" w:sz="0" w:space="0" w:color="auto"/>
        <w:left w:val="none" w:sz="0" w:space="0" w:color="auto"/>
        <w:bottom w:val="none" w:sz="0" w:space="0" w:color="auto"/>
        <w:right w:val="none" w:sz="0" w:space="0" w:color="auto"/>
      </w:divBdr>
    </w:div>
    <w:div w:id="1501846603">
      <w:bodyDiv w:val="1"/>
      <w:marLeft w:val="0"/>
      <w:marRight w:val="0"/>
      <w:marTop w:val="0"/>
      <w:marBottom w:val="0"/>
      <w:divBdr>
        <w:top w:val="none" w:sz="0" w:space="0" w:color="auto"/>
        <w:left w:val="none" w:sz="0" w:space="0" w:color="auto"/>
        <w:bottom w:val="none" w:sz="0" w:space="0" w:color="auto"/>
        <w:right w:val="none" w:sz="0" w:space="0" w:color="auto"/>
      </w:divBdr>
    </w:div>
    <w:div w:id="1501888972">
      <w:bodyDiv w:val="1"/>
      <w:marLeft w:val="0"/>
      <w:marRight w:val="0"/>
      <w:marTop w:val="0"/>
      <w:marBottom w:val="0"/>
      <w:divBdr>
        <w:top w:val="none" w:sz="0" w:space="0" w:color="auto"/>
        <w:left w:val="none" w:sz="0" w:space="0" w:color="auto"/>
        <w:bottom w:val="none" w:sz="0" w:space="0" w:color="auto"/>
        <w:right w:val="none" w:sz="0" w:space="0" w:color="auto"/>
      </w:divBdr>
    </w:div>
    <w:div w:id="1501896375">
      <w:bodyDiv w:val="1"/>
      <w:marLeft w:val="0"/>
      <w:marRight w:val="0"/>
      <w:marTop w:val="0"/>
      <w:marBottom w:val="0"/>
      <w:divBdr>
        <w:top w:val="none" w:sz="0" w:space="0" w:color="auto"/>
        <w:left w:val="none" w:sz="0" w:space="0" w:color="auto"/>
        <w:bottom w:val="none" w:sz="0" w:space="0" w:color="auto"/>
        <w:right w:val="none" w:sz="0" w:space="0" w:color="auto"/>
      </w:divBdr>
    </w:div>
    <w:div w:id="1501964042">
      <w:bodyDiv w:val="1"/>
      <w:marLeft w:val="0"/>
      <w:marRight w:val="0"/>
      <w:marTop w:val="0"/>
      <w:marBottom w:val="0"/>
      <w:divBdr>
        <w:top w:val="none" w:sz="0" w:space="0" w:color="auto"/>
        <w:left w:val="none" w:sz="0" w:space="0" w:color="auto"/>
        <w:bottom w:val="none" w:sz="0" w:space="0" w:color="auto"/>
        <w:right w:val="none" w:sz="0" w:space="0" w:color="auto"/>
      </w:divBdr>
    </w:div>
    <w:div w:id="1502086446">
      <w:bodyDiv w:val="1"/>
      <w:marLeft w:val="0"/>
      <w:marRight w:val="0"/>
      <w:marTop w:val="0"/>
      <w:marBottom w:val="0"/>
      <w:divBdr>
        <w:top w:val="none" w:sz="0" w:space="0" w:color="auto"/>
        <w:left w:val="none" w:sz="0" w:space="0" w:color="auto"/>
        <w:bottom w:val="none" w:sz="0" w:space="0" w:color="auto"/>
        <w:right w:val="none" w:sz="0" w:space="0" w:color="auto"/>
      </w:divBdr>
    </w:div>
    <w:div w:id="1502164053">
      <w:bodyDiv w:val="1"/>
      <w:marLeft w:val="0"/>
      <w:marRight w:val="0"/>
      <w:marTop w:val="0"/>
      <w:marBottom w:val="0"/>
      <w:divBdr>
        <w:top w:val="none" w:sz="0" w:space="0" w:color="auto"/>
        <w:left w:val="none" w:sz="0" w:space="0" w:color="auto"/>
        <w:bottom w:val="none" w:sz="0" w:space="0" w:color="auto"/>
        <w:right w:val="none" w:sz="0" w:space="0" w:color="auto"/>
      </w:divBdr>
    </w:div>
    <w:div w:id="1502164401">
      <w:bodyDiv w:val="1"/>
      <w:marLeft w:val="0"/>
      <w:marRight w:val="0"/>
      <w:marTop w:val="0"/>
      <w:marBottom w:val="0"/>
      <w:divBdr>
        <w:top w:val="none" w:sz="0" w:space="0" w:color="auto"/>
        <w:left w:val="none" w:sz="0" w:space="0" w:color="auto"/>
        <w:bottom w:val="none" w:sz="0" w:space="0" w:color="auto"/>
        <w:right w:val="none" w:sz="0" w:space="0" w:color="auto"/>
      </w:divBdr>
    </w:div>
    <w:div w:id="1502313077">
      <w:bodyDiv w:val="1"/>
      <w:marLeft w:val="0"/>
      <w:marRight w:val="0"/>
      <w:marTop w:val="0"/>
      <w:marBottom w:val="0"/>
      <w:divBdr>
        <w:top w:val="none" w:sz="0" w:space="0" w:color="auto"/>
        <w:left w:val="none" w:sz="0" w:space="0" w:color="auto"/>
        <w:bottom w:val="none" w:sz="0" w:space="0" w:color="auto"/>
        <w:right w:val="none" w:sz="0" w:space="0" w:color="auto"/>
      </w:divBdr>
    </w:div>
    <w:div w:id="1502426475">
      <w:bodyDiv w:val="1"/>
      <w:marLeft w:val="0"/>
      <w:marRight w:val="0"/>
      <w:marTop w:val="0"/>
      <w:marBottom w:val="0"/>
      <w:divBdr>
        <w:top w:val="none" w:sz="0" w:space="0" w:color="auto"/>
        <w:left w:val="none" w:sz="0" w:space="0" w:color="auto"/>
        <w:bottom w:val="none" w:sz="0" w:space="0" w:color="auto"/>
        <w:right w:val="none" w:sz="0" w:space="0" w:color="auto"/>
      </w:divBdr>
    </w:div>
    <w:div w:id="1502428223">
      <w:bodyDiv w:val="1"/>
      <w:marLeft w:val="0"/>
      <w:marRight w:val="0"/>
      <w:marTop w:val="0"/>
      <w:marBottom w:val="0"/>
      <w:divBdr>
        <w:top w:val="none" w:sz="0" w:space="0" w:color="auto"/>
        <w:left w:val="none" w:sz="0" w:space="0" w:color="auto"/>
        <w:bottom w:val="none" w:sz="0" w:space="0" w:color="auto"/>
        <w:right w:val="none" w:sz="0" w:space="0" w:color="auto"/>
      </w:divBdr>
    </w:div>
    <w:div w:id="1502575182">
      <w:bodyDiv w:val="1"/>
      <w:marLeft w:val="0"/>
      <w:marRight w:val="0"/>
      <w:marTop w:val="0"/>
      <w:marBottom w:val="0"/>
      <w:divBdr>
        <w:top w:val="none" w:sz="0" w:space="0" w:color="auto"/>
        <w:left w:val="none" w:sz="0" w:space="0" w:color="auto"/>
        <w:bottom w:val="none" w:sz="0" w:space="0" w:color="auto"/>
        <w:right w:val="none" w:sz="0" w:space="0" w:color="auto"/>
      </w:divBdr>
    </w:div>
    <w:div w:id="1502575445">
      <w:bodyDiv w:val="1"/>
      <w:marLeft w:val="0"/>
      <w:marRight w:val="0"/>
      <w:marTop w:val="0"/>
      <w:marBottom w:val="0"/>
      <w:divBdr>
        <w:top w:val="none" w:sz="0" w:space="0" w:color="auto"/>
        <w:left w:val="none" w:sz="0" w:space="0" w:color="auto"/>
        <w:bottom w:val="none" w:sz="0" w:space="0" w:color="auto"/>
        <w:right w:val="none" w:sz="0" w:space="0" w:color="auto"/>
      </w:divBdr>
    </w:div>
    <w:div w:id="1502576582">
      <w:bodyDiv w:val="1"/>
      <w:marLeft w:val="0"/>
      <w:marRight w:val="0"/>
      <w:marTop w:val="0"/>
      <w:marBottom w:val="0"/>
      <w:divBdr>
        <w:top w:val="none" w:sz="0" w:space="0" w:color="auto"/>
        <w:left w:val="none" w:sz="0" w:space="0" w:color="auto"/>
        <w:bottom w:val="none" w:sz="0" w:space="0" w:color="auto"/>
        <w:right w:val="none" w:sz="0" w:space="0" w:color="auto"/>
      </w:divBdr>
    </w:div>
    <w:div w:id="1502624991">
      <w:bodyDiv w:val="1"/>
      <w:marLeft w:val="0"/>
      <w:marRight w:val="0"/>
      <w:marTop w:val="0"/>
      <w:marBottom w:val="0"/>
      <w:divBdr>
        <w:top w:val="none" w:sz="0" w:space="0" w:color="auto"/>
        <w:left w:val="none" w:sz="0" w:space="0" w:color="auto"/>
        <w:bottom w:val="none" w:sz="0" w:space="0" w:color="auto"/>
        <w:right w:val="none" w:sz="0" w:space="0" w:color="auto"/>
      </w:divBdr>
    </w:div>
    <w:div w:id="1502697410">
      <w:bodyDiv w:val="1"/>
      <w:marLeft w:val="0"/>
      <w:marRight w:val="0"/>
      <w:marTop w:val="0"/>
      <w:marBottom w:val="0"/>
      <w:divBdr>
        <w:top w:val="none" w:sz="0" w:space="0" w:color="auto"/>
        <w:left w:val="none" w:sz="0" w:space="0" w:color="auto"/>
        <w:bottom w:val="none" w:sz="0" w:space="0" w:color="auto"/>
        <w:right w:val="none" w:sz="0" w:space="0" w:color="auto"/>
      </w:divBdr>
    </w:div>
    <w:div w:id="1502740579">
      <w:bodyDiv w:val="1"/>
      <w:marLeft w:val="0"/>
      <w:marRight w:val="0"/>
      <w:marTop w:val="0"/>
      <w:marBottom w:val="0"/>
      <w:divBdr>
        <w:top w:val="none" w:sz="0" w:space="0" w:color="auto"/>
        <w:left w:val="none" w:sz="0" w:space="0" w:color="auto"/>
        <w:bottom w:val="none" w:sz="0" w:space="0" w:color="auto"/>
        <w:right w:val="none" w:sz="0" w:space="0" w:color="auto"/>
      </w:divBdr>
    </w:div>
    <w:div w:id="1502812425">
      <w:bodyDiv w:val="1"/>
      <w:marLeft w:val="0"/>
      <w:marRight w:val="0"/>
      <w:marTop w:val="0"/>
      <w:marBottom w:val="0"/>
      <w:divBdr>
        <w:top w:val="none" w:sz="0" w:space="0" w:color="auto"/>
        <w:left w:val="none" w:sz="0" w:space="0" w:color="auto"/>
        <w:bottom w:val="none" w:sz="0" w:space="0" w:color="auto"/>
        <w:right w:val="none" w:sz="0" w:space="0" w:color="auto"/>
      </w:divBdr>
    </w:div>
    <w:div w:id="1502816720">
      <w:bodyDiv w:val="1"/>
      <w:marLeft w:val="0"/>
      <w:marRight w:val="0"/>
      <w:marTop w:val="0"/>
      <w:marBottom w:val="0"/>
      <w:divBdr>
        <w:top w:val="none" w:sz="0" w:space="0" w:color="auto"/>
        <w:left w:val="none" w:sz="0" w:space="0" w:color="auto"/>
        <w:bottom w:val="none" w:sz="0" w:space="0" w:color="auto"/>
        <w:right w:val="none" w:sz="0" w:space="0" w:color="auto"/>
      </w:divBdr>
    </w:div>
    <w:div w:id="1503008646">
      <w:bodyDiv w:val="1"/>
      <w:marLeft w:val="0"/>
      <w:marRight w:val="0"/>
      <w:marTop w:val="0"/>
      <w:marBottom w:val="0"/>
      <w:divBdr>
        <w:top w:val="none" w:sz="0" w:space="0" w:color="auto"/>
        <w:left w:val="none" w:sz="0" w:space="0" w:color="auto"/>
        <w:bottom w:val="none" w:sz="0" w:space="0" w:color="auto"/>
        <w:right w:val="none" w:sz="0" w:space="0" w:color="auto"/>
      </w:divBdr>
    </w:div>
    <w:div w:id="1503085411">
      <w:bodyDiv w:val="1"/>
      <w:marLeft w:val="0"/>
      <w:marRight w:val="0"/>
      <w:marTop w:val="0"/>
      <w:marBottom w:val="0"/>
      <w:divBdr>
        <w:top w:val="none" w:sz="0" w:space="0" w:color="auto"/>
        <w:left w:val="none" w:sz="0" w:space="0" w:color="auto"/>
        <w:bottom w:val="none" w:sz="0" w:space="0" w:color="auto"/>
        <w:right w:val="none" w:sz="0" w:space="0" w:color="auto"/>
      </w:divBdr>
    </w:div>
    <w:div w:id="1503201953">
      <w:bodyDiv w:val="1"/>
      <w:marLeft w:val="0"/>
      <w:marRight w:val="0"/>
      <w:marTop w:val="0"/>
      <w:marBottom w:val="0"/>
      <w:divBdr>
        <w:top w:val="none" w:sz="0" w:space="0" w:color="auto"/>
        <w:left w:val="none" w:sz="0" w:space="0" w:color="auto"/>
        <w:bottom w:val="none" w:sz="0" w:space="0" w:color="auto"/>
        <w:right w:val="none" w:sz="0" w:space="0" w:color="auto"/>
      </w:divBdr>
    </w:div>
    <w:div w:id="1503202140">
      <w:bodyDiv w:val="1"/>
      <w:marLeft w:val="0"/>
      <w:marRight w:val="0"/>
      <w:marTop w:val="0"/>
      <w:marBottom w:val="0"/>
      <w:divBdr>
        <w:top w:val="none" w:sz="0" w:space="0" w:color="auto"/>
        <w:left w:val="none" w:sz="0" w:space="0" w:color="auto"/>
        <w:bottom w:val="none" w:sz="0" w:space="0" w:color="auto"/>
        <w:right w:val="none" w:sz="0" w:space="0" w:color="auto"/>
      </w:divBdr>
    </w:div>
    <w:div w:id="1503202732">
      <w:bodyDiv w:val="1"/>
      <w:marLeft w:val="0"/>
      <w:marRight w:val="0"/>
      <w:marTop w:val="0"/>
      <w:marBottom w:val="0"/>
      <w:divBdr>
        <w:top w:val="none" w:sz="0" w:space="0" w:color="auto"/>
        <w:left w:val="none" w:sz="0" w:space="0" w:color="auto"/>
        <w:bottom w:val="none" w:sz="0" w:space="0" w:color="auto"/>
        <w:right w:val="none" w:sz="0" w:space="0" w:color="auto"/>
      </w:divBdr>
    </w:div>
    <w:div w:id="1503395902">
      <w:bodyDiv w:val="1"/>
      <w:marLeft w:val="0"/>
      <w:marRight w:val="0"/>
      <w:marTop w:val="0"/>
      <w:marBottom w:val="0"/>
      <w:divBdr>
        <w:top w:val="none" w:sz="0" w:space="0" w:color="auto"/>
        <w:left w:val="none" w:sz="0" w:space="0" w:color="auto"/>
        <w:bottom w:val="none" w:sz="0" w:space="0" w:color="auto"/>
        <w:right w:val="none" w:sz="0" w:space="0" w:color="auto"/>
      </w:divBdr>
    </w:div>
    <w:div w:id="1503426233">
      <w:bodyDiv w:val="1"/>
      <w:marLeft w:val="0"/>
      <w:marRight w:val="0"/>
      <w:marTop w:val="0"/>
      <w:marBottom w:val="0"/>
      <w:divBdr>
        <w:top w:val="none" w:sz="0" w:space="0" w:color="auto"/>
        <w:left w:val="none" w:sz="0" w:space="0" w:color="auto"/>
        <w:bottom w:val="none" w:sz="0" w:space="0" w:color="auto"/>
        <w:right w:val="none" w:sz="0" w:space="0" w:color="auto"/>
      </w:divBdr>
    </w:div>
    <w:div w:id="1503427960">
      <w:bodyDiv w:val="1"/>
      <w:marLeft w:val="0"/>
      <w:marRight w:val="0"/>
      <w:marTop w:val="0"/>
      <w:marBottom w:val="0"/>
      <w:divBdr>
        <w:top w:val="none" w:sz="0" w:space="0" w:color="auto"/>
        <w:left w:val="none" w:sz="0" w:space="0" w:color="auto"/>
        <w:bottom w:val="none" w:sz="0" w:space="0" w:color="auto"/>
        <w:right w:val="none" w:sz="0" w:space="0" w:color="auto"/>
      </w:divBdr>
    </w:div>
    <w:div w:id="1503623959">
      <w:bodyDiv w:val="1"/>
      <w:marLeft w:val="0"/>
      <w:marRight w:val="0"/>
      <w:marTop w:val="0"/>
      <w:marBottom w:val="0"/>
      <w:divBdr>
        <w:top w:val="none" w:sz="0" w:space="0" w:color="auto"/>
        <w:left w:val="none" w:sz="0" w:space="0" w:color="auto"/>
        <w:bottom w:val="none" w:sz="0" w:space="0" w:color="auto"/>
        <w:right w:val="none" w:sz="0" w:space="0" w:color="auto"/>
      </w:divBdr>
    </w:div>
    <w:div w:id="1503624757">
      <w:bodyDiv w:val="1"/>
      <w:marLeft w:val="0"/>
      <w:marRight w:val="0"/>
      <w:marTop w:val="0"/>
      <w:marBottom w:val="0"/>
      <w:divBdr>
        <w:top w:val="none" w:sz="0" w:space="0" w:color="auto"/>
        <w:left w:val="none" w:sz="0" w:space="0" w:color="auto"/>
        <w:bottom w:val="none" w:sz="0" w:space="0" w:color="auto"/>
        <w:right w:val="none" w:sz="0" w:space="0" w:color="auto"/>
      </w:divBdr>
    </w:div>
    <w:div w:id="1503663182">
      <w:bodyDiv w:val="1"/>
      <w:marLeft w:val="0"/>
      <w:marRight w:val="0"/>
      <w:marTop w:val="0"/>
      <w:marBottom w:val="0"/>
      <w:divBdr>
        <w:top w:val="none" w:sz="0" w:space="0" w:color="auto"/>
        <w:left w:val="none" w:sz="0" w:space="0" w:color="auto"/>
        <w:bottom w:val="none" w:sz="0" w:space="0" w:color="auto"/>
        <w:right w:val="none" w:sz="0" w:space="0" w:color="auto"/>
      </w:divBdr>
    </w:div>
    <w:div w:id="1503666899">
      <w:bodyDiv w:val="1"/>
      <w:marLeft w:val="0"/>
      <w:marRight w:val="0"/>
      <w:marTop w:val="0"/>
      <w:marBottom w:val="0"/>
      <w:divBdr>
        <w:top w:val="none" w:sz="0" w:space="0" w:color="auto"/>
        <w:left w:val="none" w:sz="0" w:space="0" w:color="auto"/>
        <w:bottom w:val="none" w:sz="0" w:space="0" w:color="auto"/>
        <w:right w:val="none" w:sz="0" w:space="0" w:color="auto"/>
      </w:divBdr>
    </w:div>
    <w:div w:id="1503735603">
      <w:bodyDiv w:val="1"/>
      <w:marLeft w:val="0"/>
      <w:marRight w:val="0"/>
      <w:marTop w:val="0"/>
      <w:marBottom w:val="0"/>
      <w:divBdr>
        <w:top w:val="none" w:sz="0" w:space="0" w:color="auto"/>
        <w:left w:val="none" w:sz="0" w:space="0" w:color="auto"/>
        <w:bottom w:val="none" w:sz="0" w:space="0" w:color="auto"/>
        <w:right w:val="none" w:sz="0" w:space="0" w:color="auto"/>
      </w:divBdr>
    </w:div>
    <w:div w:id="1503735675">
      <w:bodyDiv w:val="1"/>
      <w:marLeft w:val="0"/>
      <w:marRight w:val="0"/>
      <w:marTop w:val="0"/>
      <w:marBottom w:val="0"/>
      <w:divBdr>
        <w:top w:val="none" w:sz="0" w:space="0" w:color="auto"/>
        <w:left w:val="none" w:sz="0" w:space="0" w:color="auto"/>
        <w:bottom w:val="none" w:sz="0" w:space="0" w:color="auto"/>
        <w:right w:val="none" w:sz="0" w:space="0" w:color="auto"/>
      </w:divBdr>
    </w:div>
    <w:div w:id="1503743530">
      <w:bodyDiv w:val="1"/>
      <w:marLeft w:val="0"/>
      <w:marRight w:val="0"/>
      <w:marTop w:val="0"/>
      <w:marBottom w:val="0"/>
      <w:divBdr>
        <w:top w:val="none" w:sz="0" w:space="0" w:color="auto"/>
        <w:left w:val="none" w:sz="0" w:space="0" w:color="auto"/>
        <w:bottom w:val="none" w:sz="0" w:space="0" w:color="auto"/>
        <w:right w:val="none" w:sz="0" w:space="0" w:color="auto"/>
      </w:divBdr>
    </w:div>
    <w:div w:id="1503812247">
      <w:bodyDiv w:val="1"/>
      <w:marLeft w:val="0"/>
      <w:marRight w:val="0"/>
      <w:marTop w:val="0"/>
      <w:marBottom w:val="0"/>
      <w:divBdr>
        <w:top w:val="none" w:sz="0" w:space="0" w:color="auto"/>
        <w:left w:val="none" w:sz="0" w:space="0" w:color="auto"/>
        <w:bottom w:val="none" w:sz="0" w:space="0" w:color="auto"/>
        <w:right w:val="none" w:sz="0" w:space="0" w:color="auto"/>
      </w:divBdr>
    </w:div>
    <w:div w:id="1503812491">
      <w:bodyDiv w:val="1"/>
      <w:marLeft w:val="0"/>
      <w:marRight w:val="0"/>
      <w:marTop w:val="0"/>
      <w:marBottom w:val="0"/>
      <w:divBdr>
        <w:top w:val="none" w:sz="0" w:space="0" w:color="auto"/>
        <w:left w:val="none" w:sz="0" w:space="0" w:color="auto"/>
        <w:bottom w:val="none" w:sz="0" w:space="0" w:color="auto"/>
        <w:right w:val="none" w:sz="0" w:space="0" w:color="auto"/>
      </w:divBdr>
    </w:div>
    <w:div w:id="1503815756">
      <w:bodyDiv w:val="1"/>
      <w:marLeft w:val="0"/>
      <w:marRight w:val="0"/>
      <w:marTop w:val="0"/>
      <w:marBottom w:val="0"/>
      <w:divBdr>
        <w:top w:val="none" w:sz="0" w:space="0" w:color="auto"/>
        <w:left w:val="none" w:sz="0" w:space="0" w:color="auto"/>
        <w:bottom w:val="none" w:sz="0" w:space="0" w:color="auto"/>
        <w:right w:val="none" w:sz="0" w:space="0" w:color="auto"/>
      </w:divBdr>
    </w:div>
    <w:div w:id="1503816715">
      <w:bodyDiv w:val="1"/>
      <w:marLeft w:val="0"/>
      <w:marRight w:val="0"/>
      <w:marTop w:val="0"/>
      <w:marBottom w:val="0"/>
      <w:divBdr>
        <w:top w:val="none" w:sz="0" w:space="0" w:color="auto"/>
        <w:left w:val="none" w:sz="0" w:space="0" w:color="auto"/>
        <w:bottom w:val="none" w:sz="0" w:space="0" w:color="auto"/>
        <w:right w:val="none" w:sz="0" w:space="0" w:color="auto"/>
      </w:divBdr>
    </w:div>
    <w:div w:id="1503859546">
      <w:bodyDiv w:val="1"/>
      <w:marLeft w:val="0"/>
      <w:marRight w:val="0"/>
      <w:marTop w:val="0"/>
      <w:marBottom w:val="0"/>
      <w:divBdr>
        <w:top w:val="none" w:sz="0" w:space="0" w:color="auto"/>
        <w:left w:val="none" w:sz="0" w:space="0" w:color="auto"/>
        <w:bottom w:val="none" w:sz="0" w:space="0" w:color="auto"/>
        <w:right w:val="none" w:sz="0" w:space="0" w:color="auto"/>
      </w:divBdr>
    </w:div>
    <w:div w:id="1503931421">
      <w:bodyDiv w:val="1"/>
      <w:marLeft w:val="0"/>
      <w:marRight w:val="0"/>
      <w:marTop w:val="0"/>
      <w:marBottom w:val="0"/>
      <w:divBdr>
        <w:top w:val="none" w:sz="0" w:space="0" w:color="auto"/>
        <w:left w:val="none" w:sz="0" w:space="0" w:color="auto"/>
        <w:bottom w:val="none" w:sz="0" w:space="0" w:color="auto"/>
        <w:right w:val="none" w:sz="0" w:space="0" w:color="auto"/>
      </w:divBdr>
    </w:div>
    <w:div w:id="1504009631">
      <w:bodyDiv w:val="1"/>
      <w:marLeft w:val="0"/>
      <w:marRight w:val="0"/>
      <w:marTop w:val="0"/>
      <w:marBottom w:val="0"/>
      <w:divBdr>
        <w:top w:val="none" w:sz="0" w:space="0" w:color="auto"/>
        <w:left w:val="none" w:sz="0" w:space="0" w:color="auto"/>
        <w:bottom w:val="none" w:sz="0" w:space="0" w:color="auto"/>
        <w:right w:val="none" w:sz="0" w:space="0" w:color="auto"/>
      </w:divBdr>
    </w:div>
    <w:div w:id="1504012195">
      <w:bodyDiv w:val="1"/>
      <w:marLeft w:val="0"/>
      <w:marRight w:val="0"/>
      <w:marTop w:val="0"/>
      <w:marBottom w:val="0"/>
      <w:divBdr>
        <w:top w:val="none" w:sz="0" w:space="0" w:color="auto"/>
        <w:left w:val="none" w:sz="0" w:space="0" w:color="auto"/>
        <w:bottom w:val="none" w:sz="0" w:space="0" w:color="auto"/>
        <w:right w:val="none" w:sz="0" w:space="0" w:color="auto"/>
      </w:divBdr>
    </w:div>
    <w:div w:id="1504083664">
      <w:bodyDiv w:val="1"/>
      <w:marLeft w:val="0"/>
      <w:marRight w:val="0"/>
      <w:marTop w:val="0"/>
      <w:marBottom w:val="0"/>
      <w:divBdr>
        <w:top w:val="none" w:sz="0" w:space="0" w:color="auto"/>
        <w:left w:val="none" w:sz="0" w:space="0" w:color="auto"/>
        <w:bottom w:val="none" w:sz="0" w:space="0" w:color="auto"/>
        <w:right w:val="none" w:sz="0" w:space="0" w:color="auto"/>
      </w:divBdr>
    </w:div>
    <w:div w:id="1504128449">
      <w:bodyDiv w:val="1"/>
      <w:marLeft w:val="0"/>
      <w:marRight w:val="0"/>
      <w:marTop w:val="0"/>
      <w:marBottom w:val="0"/>
      <w:divBdr>
        <w:top w:val="none" w:sz="0" w:space="0" w:color="auto"/>
        <w:left w:val="none" w:sz="0" w:space="0" w:color="auto"/>
        <w:bottom w:val="none" w:sz="0" w:space="0" w:color="auto"/>
        <w:right w:val="none" w:sz="0" w:space="0" w:color="auto"/>
      </w:divBdr>
    </w:div>
    <w:div w:id="1504205668">
      <w:bodyDiv w:val="1"/>
      <w:marLeft w:val="0"/>
      <w:marRight w:val="0"/>
      <w:marTop w:val="0"/>
      <w:marBottom w:val="0"/>
      <w:divBdr>
        <w:top w:val="none" w:sz="0" w:space="0" w:color="auto"/>
        <w:left w:val="none" w:sz="0" w:space="0" w:color="auto"/>
        <w:bottom w:val="none" w:sz="0" w:space="0" w:color="auto"/>
        <w:right w:val="none" w:sz="0" w:space="0" w:color="auto"/>
      </w:divBdr>
    </w:div>
    <w:div w:id="1504273411">
      <w:bodyDiv w:val="1"/>
      <w:marLeft w:val="0"/>
      <w:marRight w:val="0"/>
      <w:marTop w:val="0"/>
      <w:marBottom w:val="0"/>
      <w:divBdr>
        <w:top w:val="none" w:sz="0" w:space="0" w:color="auto"/>
        <w:left w:val="none" w:sz="0" w:space="0" w:color="auto"/>
        <w:bottom w:val="none" w:sz="0" w:space="0" w:color="auto"/>
        <w:right w:val="none" w:sz="0" w:space="0" w:color="auto"/>
      </w:divBdr>
    </w:div>
    <w:div w:id="1504275075">
      <w:bodyDiv w:val="1"/>
      <w:marLeft w:val="0"/>
      <w:marRight w:val="0"/>
      <w:marTop w:val="0"/>
      <w:marBottom w:val="0"/>
      <w:divBdr>
        <w:top w:val="none" w:sz="0" w:space="0" w:color="auto"/>
        <w:left w:val="none" w:sz="0" w:space="0" w:color="auto"/>
        <w:bottom w:val="none" w:sz="0" w:space="0" w:color="auto"/>
        <w:right w:val="none" w:sz="0" w:space="0" w:color="auto"/>
      </w:divBdr>
    </w:div>
    <w:div w:id="1504278531">
      <w:bodyDiv w:val="1"/>
      <w:marLeft w:val="0"/>
      <w:marRight w:val="0"/>
      <w:marTop w:val="0"/>
      <w:marBottom w:val="0"/>
      <w:divBdr>
        <w:top w:val="none" w:sz="0" w:space="0" w:color="auto"/>
        <w:left w:val="none" w:sz="0" w:space="0" w:color="auto"/>
        <w:bottom w:val="none" w:sz="0" w:space="0" w:color="auto"/>
        <w:right w:val="none" w:sz="0" w:space="0" w:color="auto"/>
      </w:divBdr>
    </w:div>
    <w:div w:id="1504393816">
      <w:bodyDiv w:val="1"/>
      <w:marLeft w:val="0"/>
      <w:marRight w:val="0"/>
      <w:marTop w:val="0"/>
      <w:marBottom w:val="0"/>
      <w:divBdr>
        <w:top w:val="none" w:sz="0" w:space="0" w:color="auto"/>
        <w:left w:val="none" w:sz="0" w:space="0" w:color="auto"/>
        <w:bottom w:val="none" w:sz="0" w:space="0" w:color="auto"/>
        <w:right w:val="none" w:sz="0" w:space="0" w:color="auto"/>
      </w:divBdr>
    </w:div>
    <w:div w:id="1504511304">
      <w:bodyDiv w:val="1"/>
      <w:marLeft w:val="0"/>
      <w:marRight w:val="0"/>
      <w:marTop w:val="0"/>
      <w:marBottom w:val="0"/>
      <w:divBdr>
        <w:top w:val="none" w:sz="0" w:space="0" w:color="auto"/>
        <w:left w:val="none" w:sz="0" w:space="0" w:color="auto"/>
        <w:bottom w:val="none" w:sz="0" w:space="0" w:color="auto"/>
        <w:right w:val="none" w:sz="0" w:space="0" w:color="auto"/>
      </w:divBdr>
    </w:div>
    <w:div w:id="1504512973">
      <w:bodyDiv w:val="1"/>
      <w:marLeft w:val="0"/>
      <w:marRight w:val="0"/>
      <w:marTop w:val="0"/>
      <w:marBottom w:val="0"/>
      <w:divBdr>
        <w:top w:val="none" w:sz="0" w:space="0" w:color="auto"/>
        <w:left w:val="none" w:sz="0" w:space="0" w:color="auto"/>
        <w:bottom w:val="none" w:sz="0" w:space="0" w:color="auto"/>
        <w:right w:val="none" w:sz="0" w:space="0" w:color="auto"/>
      </w:divBdr>
    </w:div>
    <w:div w:id="1504661506">
      <w:bodyDiv w:val="1"/>
      <w:marLeft w:val="0"/>
      <w:marRight w:val="0"/>
      <w:marTop w:val="0"/>
      <w:marBottom w:val="0"/>
      <w:divBdr>
        <w:top w:val="none" w:sz="0" w:space="0" w:color="auto"/>
        <w:left w:val="none" w:sz="0" w:space="0" w:color="auto"/>
        <w:bottom w:val="none" w:sz="0" w:space="0" w:color="auto"/>
        <w:right w:val="none" w:sz="0" w:space="0" w:color="auto"/>
      </w:divBdr>
    </w:div>
    <w:div w:id="1504662518">
      <w:bodyDiv w:val="1"/>
      <w:marLeft w:val="0"/>
      <w:marRight w:val="0"/>
      <w:marTop w:val="0"/>
      <w:marBottom w:val="0"/>
      <w:divBdr>
        <w:top w:val="none" w:sz="0" w:space="0" w:color="auto"/>
        <w:left w:val="none" w:sz="0" w:space="0" w:color="auto"/>
        <w:bottom w:val="none" w:sz="0" w:space="0" w:color="auto"/>
        <w:right w:val="none" w:sz="0" w:space="0" w:color="auto"/>
      </w:divBdr>
    </w:div>
    <w:div w:id="1504854227">
      <w:bodyDiv w:val="1"/>
      <w:marLeft w:val="0"/>
      <w:marRight w:val="0"/>
      <w:marTop w:val="0"/>
      <w:marBottom w:val="0"/>
      <w:divBdr>
        <w:top w:val="none" w:sz="0" w:space="0" w:color="auto"/>
        <w:left w:val="none" w:sz="0" w:space="0" w:color="auto"/>
        <w:bottom w:val="none" w:sz="0" w:space="0" w:color="auto"/>
        <w:right w:val="none" w:sz="0" w:space="0" w:color="auto"/>
      </w:divBdr>
    </w:div>
    <w:div w:id="1504855646">
      <w:bodyDiv w:val="1"/>
      <w:marLeft w:val="0"/>
      <w:marRight w:val="0"/>
      <w:marTop w:val="0"/>
      <w:marBottom w:val="0"/>
      <w:divBdr>
        <w:top w:val="none" w:sz="0" w:space="0" w:color="auto"/>
        <w:left w:val="none" w:sz="0" w:space="0" w:color="auto"/>
        <w:bottom w:val="none" w:sz="0" w:space="0" w:color="auto"/>
        <w:right w:val="none" w:sz="0" w:space="0" w:color="auto"/>
      </w:divBdr>
    </w:div>
    <w:div w:id="1504858750">
      <w:bodyDiv w:val="1"/>
      <w:marLeft w:val="0"/>
      <w:marRight w:val="0"/>
      <w:marTop w:val="0"/>
      <w:marBottom w:val="0"/>
      <w:divBdr>
        <w:top w:val="none" w:sz="0" w:space="0" w:color="auto"/>
        <w:left w:val="none" w:sz="0" w:space="0" w:color="auto"/>
        <w:bottom w:val="none" w:sz="0" w:space="0" w:color="auto"/>
        <w:right w:val="none" w:sz="0" w:space="0" w:color="auto"/>
      </w:divBdr>
    </w:div>
    <w:div w:id="1505048696">
      <w:bodyDiv w:val="1"/>
      <w:marLeft w:val="0"/>
      <w:marRight w:val="0"/>
      <w:marTop w:val="0"/>
      <w:marBottom w:val="0"/>
      <w:divBdr>
        <w:top w:val="none" w:sz="0" w:space="0" w:color="auto"/>
        <w:left w:val="none" w:sz="0" w:space="0" w:color="auto"/>
        <w:bottom w:val="none" w:sz="0" w:space="0" w:color="auto"/>
        <w:right w:val="none" w:sz="0" w:space="0" w:color="auto"/>
      </w:divBdr>
    </w:div>
    <w:div w:id="1505051035">
      <w:bodyDiv w:val="1"/>
      <w:marLeft w:val="0"/>
      <w:marRight w:val="0"/>
      <w:marTop w:val="0"/>
      <w:marBottom w:val="0"/>
      <w:divBdr>
        <w:top w:val="none" w:sz="0" w:space="0" w:color="auto"/>
        <w:left w:val="none" w:sz="0" w:space="0" w:color="auto"/>
        <w:bottom w:val="none" w:sz="0" w:space="0" w:color="auto"/>
        <w:right w:val="none" w:sz="0" w:space="0" w:color="auto"/>
      </w:divBdr>
    </w:div>
    <w:div w:id="1505129235">
      <w:bodyDiv w:val="1"/>
      <w:marLeft w:val="0"/>
      <w:marRight w:val="0"/>
      <w:marTop w:val="0"/>
      <w:marBottom w:val="0"/>
      <w:divBdr>
        <w:top w:val="none" w:sz="0" w:space="0" w:color="auto"/>
        <w:left w:val="none" w:sz="0" w:space="0" w:color="auto"/>
        <w:bottom w:val="none" w:sz="0" w:space="0" w:color="auto"/>
        <w:right w:val="none" w:sz="0" w:space="0" w:color="auto"/>
      </w:divBdr>
    </w:div>
    <w:div w:id="1505166866">
      <w:bodyDiv w:val="1"/>
      <w:marLeft w:val="0"/>
      <w:marRight w:val="0"/>
      <w:marTop w:val="0"/>
      <w:marBottom w:val="0"/>
      <w:divBdr>
        <w:top w:val="none" w:sz="0" w:space="0" w:color="auto"/>
        <w:left w:val="none" w:sz="0" w:space="0" w:color="auto"/>
        <w:bottom w:val="none" w:sz="0" w:space="0" w:color="auto"/>
        <w:right w:val="none" w:sz="0" w:space="0" w:color="auto"/>
      </w:divBdr>
    </w:div>
    <w:div w:id="1505240862">
      <w:bodyDiv w:val="1"/>
      <w:marLeft w:val="0"/>
      <w:marRight w:val="0"/>
      <w:marTop w:val="0"/>
      <w:marBottom w:val="0"/>
      <w:divBdr>
        <w:top w:val="none" w:sz="0" w:space="0" w:color="auto"/>
        <w:left w:val="none" w:sz="0" w:space="0" w:color="auto"/>
        <w:bottom w:val="none" w:sz="0" w:space="0" w:color="auto"/>
        <w:right w:val="none" w:sz="0" w:space="0" w:color="auto"/>
      </w:divBdr>
    </w:div>
    <w:div w:id="1505243024">
      <w:bodyDiv w:val="1"/>
      <w:marLeft w:val="0"/>
      <w:marRight w:val="0"/>
      <w:marTop w:val="0"/>
      <w:marBottom w:val="0"/>
      <w:divBdr>
        <w:top w:val="none" w:sz="0" w:space="0" w:color="auto"/>
        <w:left w:val="none" w:sz="0" w:space="0" w:color="auto"/>
        <w:bottom w:val="none" w:sz="0" w:space="0" w:color="auto"/>
        <w:right w:val="none" w:sz="0" w:space="0" w:color="auto"/>
      </w:divBdr>
    </w:div>
    <w:div w:id="1505393012">
      <w:bodyDiv w:val="1"/>
      <w:marLeft w:val="0"/>
      <w:marRight w:val="0"/>
      <w:marTop w:val="0"/>
      <w:marBottom w:val="0"/>
      <w:divBdr>
        <w:top w:val="none" w:sz="0" w:space="0" w:color="auto"/>
        <w:left w:val="none" w:sz="0" w:space="0" w:color="auto"/>
        <w:bottom w:val="none" w:sz="0" w:space="0" w:color="auto"/>
        <w:right w:val="none" w:sz="0" w:space="0" w:color="auto"/>
      </w:divBdr>
    </w:div>
    <w:div w:id="1505437956">
      <w:bodyDiv w:val="1"/>
      <w:marLeft w:val="0"/>
      <w:marRight w:val="0"/>
      <w:marTop w:val="0"/>
      <w:marBottom w:val="0"/>
      <w:divBdr>
        <w:top w:val="none" w:sz="0" w:space="0" w:color="auto"/>
        <w:left w:val="none" w:sz="0" w:space="0" w:color="auto"/>
        <w:bottom w:val="none" w:sz="0" w:space="0" w:color="auto"/>
        <w:right w:val="none" w:sz="0" w:space="0" w:color="auto"/>
      </w:divBdr>
    </w:div>
    <w:div w:id="1505558656">
      <w:bodyDiv w:val="1"/>
      <w:marLeft w:val="0"/>
      <w:marRight w:val="0"/>
      <w:marTop w:val="0"/>
      <w:marBottom w:val="0"/>
      <w:divBdr>
        <w:top w:val="none" w:sz="0" w:space="0" w:color="auto"/>
        <w:left w:val="none" w:sz="0" w:space="0" w:color="auto"/>
        <w:bottom w:val="none" w:sz="0" w:space="0" w:color="auto"/>
        <w:right w:val="none" w:sz="0" w:space="0" w:color="auto"/>
      </w:divBdr>
    </w:div>
    <w:div w:id="1505585632">
      <w:bodyDiv w:val="1"/>
      <w:marLeft w:val="0"/>
      <w:marRight w:val="0"/>
      <w:marTop w:val="0"/>
      <w:marBottom w:val="0"/>
      <w:divBdr>
        <w:top w:val="none" w:sz="0" w:space="0" w:color="auto"/>
        <w:left w:val="none" w:sz="0" w:space="0" w:color="auto"/>
        <w:bottom w:val="none" w:sz="0" w:space="0" w:color="auto"/>
        <w:right w:val="none" w:sz="0" w:space="0" w:color="auto"/>
      </w:divBdr>
    </w:div>
    <w:div w:id="1505588046">
      <w:bodyDiv w:val="1"/>
      <w:marLeft w:val="0"/>
      <w:marRight w:val="0"/>
      <w:marTop w:val="0"/>
      <w:marBottom w:val="0"/>
      <w:divBdr>
        <w:top w:val="none" w:sz="0" w:space="0" w:color="auto"/>
        <w:left w:val="none" w:sz="0" w:space="0" w:color="auto"/>
        <w:bottom w:val="none" w:sz="0" w:space="0" w:color="auto"/>
        <w:right w:val="none" w:sz="0" w:space="0" w:color="auto"/>
      </w:divBdr>
    </w:div>
    <w:div w:id="1505626081">
      <w:bodyDiv w:val="1"/>
      <w:marLeft w:val="0"/>
      <w:marRight w:val="0"/>
      <w:marTop w:val="0"/>
      <w:marBottom w:val="0"/>
      <w:divBdr>
        <w:top w:val="none" w:sz="0" w:space="0" w:color="auto"/>
        <w:left w:val="none" w:sz="0" w:space="0" w:color="auto"/>
        <w:bottom w:val="none" w:sz="0" w:space="0" w:color="auto"/>
        <w:right w:val="none" w:sz="0" w:space="0" w:color="auto"/>
      </w:divBdr>
    </w:div>
    <w:div w:id="1505630339">
      <w:bodyDiv w:val="1"/>
      <w:marLeft w:val="0"/>
      <w:marRight w:val="0"/>
      <w:marTop w:val="0"/>
      <w:marBottom w:val="0"/>
      <w:divBdr>
        <w:top w:val="none" w:sz="0" w:space="0" w:color="auto"/>
        <w:left w:val="none" w:sz="0" w:space="0" w:color="auto"/>
        <w:bottom w:val="none" w:sz="0" w:space="0" w:color="auto"/>
        <w:right w:val="none" w:sz="0" w:space="0" w:color="auto"/>
      </w:divBdr>
    </w:div>
    <w:div w:id="1505632202">
      <w:bodyDiv w:val="1"/>
      <w:marLeft w:val="0"/>
      <w:marRight w:val="0"/>
      <w:marTop w:val="0"/>
      <w:marBottom w:val="0"/>
      <w:divBdr>
        <w:top w:val="none" w:sz="0" w:space="0" w:color="auto"/>
        <w:left w:val="none" w:sz="0" w:space="0" w:color="auto"/>
        <w:bottom w:val="none" w:sz="0" w:space="0" w:color="auto"/>
        <w:right w:val="none" w:sz="0" w:space="0" w:color="auto"/>
      </w:divBdr>
    </w:div>
    <w:div w:id="1505702702">
      <w:bodyDiv w:val="1"/>
      <w:marLeft w:val="0"/>
      <w:marRight w:val="0"/>
      <w:marTop w:val="0"/>
      <w:marBottom w:val="0"/>
      <w:divBdr>
        <w:top w:val="none" w:sz="0" w:space="0" w:color="auto"/>
        <w:left w:val="none" w:sz="0" w:space="0" w:color="auto"/>
        <w:bottom w:val="none" w:sz="0" w:space="0" w:color="auto"/>
        <w:right w:val="none" w:sz="0" w:space="0" w:color="auto"/>
      </w:divBdr>
    </w:div>
    <w:div w:id="1505782926">
      <w:bodyDiv w:val="1"/>
      <w:marLeft w:val="0"/>
      <w:marRight w:val="0"/>
      <w:marTop w:val="0"/>
      <w:marBottom w:val="0"/>
      <w:divBdr>
        <w:top w:val="none" w:sz="0" w:space="0" w:color="auto"/>
        <w:left w:val="none" w:sz="0" w:space="0" w:color="auto"/>
        <w:bottom w:val="none" w:sz="0" w:space="0" w:color="auto"/>
        <w:right w:val="none" w:sz="0" w:space="0" w:color="auto"/>
      </w:divBdr>
    </w:div>
    <w:div w:id="1505823656">
      <w:bodyDiv w:val="1"/>
      <w:marLeft w:val="0"/>
      <w:marRight w:val="0"/>
      <w:marTop w:val="0"/>
      <w:marBottom w:val="0"/>
      <w:divBdr>
        <w:top w:val="none" w:sz="0" w:space="0" w:color="auto"/>
        <w:left w:val="none" w:sz="0" w:space="0" w:color="auto"/>
        <w:bottom w:val="none" w:sz="0" w:space="0" w:color="auto"/>
        <w:right w:val="none" w:sz="0" w:space="0" w:color="auto"/>
      </w:divBdr>
    </w:div>
    <w:div w:id="1505894435">
      <w:bodyDiv w:val="1"/>
      <w:marLeft w:val="0"/>
      <w:marRight w:val="0"/>
      <w:marTop w:val="0"/>
      <w:marBottom w:val="0"/>
      <w:divBdr>
        <w:top w:val="none" w:sz="0" w:space="0" w:color="auto"/>
        <w:left w:val="none" w:sz="0" w:space="0" w:color="auto"/>
        <w:bottom w:val="none" w:sz="0" w:space="0" w:color="auto"/>
        <w:right w:val="none" w:sz="0" w:space="0" w:color="auto"/>
      </w:divBdr>
    </w:div>
    <w:div w:id="1505894929">
      <w:bodyDiv w:val="1"/>
      <w:marLeft w:val="0"/>
      <w:marRight w:val="0"/>
      <w:marTop w:val="0"/>
      <w:marBottom w:val="0"/>
      <w:divBdr>
        <w:top w:val="none" w:sz="0" w:space="0" w:color="auto"/>
        <w:left w:val="none" w:sz="0" w:space="0" w:color="auto"/>
        <w:bottom w:val="none" w:sz="0" w:space="0" w:color="auto"/>
        <w:right w:val="none" w:sz="0" w:space="0" w:color="auto"/>
      </w:divBdr>
    </w:div>
    <w:div w:id="1505899935">
      <w:bodyDiv w:val="1"/>
      <w:marLeft w:val="0"/>
      <w:marRight w:val="0"/>
      <w:marTop w:val="0"/>
      <w:marBottom w:val="0"/>
      <w:divBdr>
        <w:top w:val="none" w:sz="0" w:space="0" w:color="auto"/>
        <w:left w:val="none" w:sz="0" w:space="0" w:color="auto"/>
        <w:bottom w:val="none" w:sz="0" w:space="0" w:color="auto"/>
        <w:right w:val="none" w:sz="0" w:space="0" w:color="auto"/>
      </w:divBdr>
    </w:div>
    <w:div w:id="1506094719">
      <w:bodyDiv w:val="1"/>
      <w:marLeft w:val="0"/>
      <w:marRight w:val="0"/>
      <w:marTop w:val="0"/>
      <w:marBottom w:val="0"/>
      <w:divBdr>
        <w:top w:val="none" w:sz="0" w:space="0" w:color="auto"/>
        <w:left w:val="none" w:sz="0" w:space="0" w:color="auto"/>
        <w:bottom w:val="none" w:sz="0" w:space="0" w:color="auto"/>
        <w:right w:val="none" w:sz="0" w:space="0" w:color="auto"/>
      </w:divBdr>
    </w:div>
    <w:div w:id="1506240034">
      <w:bodyDiv w:val="1"/>
      <w:marLeft w:val="0"/>
      <w:marRight w:val="0"/>
      <w:marTop w:val="0"/>
      <w:marBottom w:val="0"/>
      <w:divBdr>
        <w:top w:val="none" w:sz="0" w:space="0" w:color="auto"/>
        <w:left w:val="none" w:sz="0" w:space="0" w:color="auto"/>
        <w:bottom w:val="none" w:sz="0" w:space="0" w:color="auto"/>
        <w:right w:val="none" w:sz="0" w:space="0" w:color="auto"/>
      </w:divBdr>
    </w:div>
    <w:div w:id="1506240691">
      <w:bodyDiv w:val="1"/>
      <w:marLeft w:val="0"/>
      <w:marRight w:val="0"/>
      <w:marTop w:val="0"/>
      <w:marBottom w:val="0"/>
      <w:divBdr>
        <w:top w:val="none" w:sz="0" w:space="0" w:color="auto"/>
        <w:left w:val="none" w:sz="0" w:space="0" w:color="auto"/>
        <w:bottom w:val="none" w:sz="0" w:space="0" w:color="auto"/>
        <w:right w:val="none" w:sz="0" w:space="0" w:color="auto"/>
      </w:divBdr>
    </w:div>
    <w:div w:id="1506243214">
      <w:bodyDiv w:val="1"/>
      <w:marLeft w:val="0"/>
      <w:marRight w:val="0"/>
      <w:marTop w:val="0"/>
      <w:marBottom w:val="0"/>
      <w:divBdr>
        <w:top w:val="none" w:sz="0" w:space="0" w:color="auto"/>
        <w:left w:val="none" w:sz="0" w:space="0" w:color="auto"/>
        <w:bottom w:val="none" w:sz="0" w:space="0" w:color="auto"/>
        <w:right w:val="none" w:sz="0" w:space="0" w:color="auto"/>
      </w:divBdr>
    </w:div>
    <w:div w:id="1506285377">
      <w:bodyDiv w:val="1"/>
      <w:marLeft w:val="0"/>
      <w:marRight w:val="0"/>
      <w:marTop w:val="0"/>
      <w:marBottom w:val="0"/>
      <w:divBdr>
        <w:top w:val="none" w:sz="0" w:space="0" w:color="auto"/>
        <w:left w:val="none" w:sz="0" w:space="0" w:color="auto"/>
        <w:bottom w:val="none" w:sz="0" w:space="0" w:color="auto"/>
        <w:right w:val="none" w:sz="0" w:space="0" w:color="auto"/>
      </w:divBdr>
    </w:div>
    <w:div w:id="1506286213">
      <w:bodyDiv w:val="1"/>
      <w:marLeft w:val="0"/>
      <w:marRight w:val="0"/>
      <w:marTop w:val="0"/>
      <w:marBottom w:val="0"/>
      <w:divBdr>
        <w:top w:val="none" w:sz="0" w:space="0" w:color="auto"/>
        <w:left w:val="none" w:sz="0" w:space="0" w:color="auto"/>
        <w:bottom w:val="none" w:sz="0" w:space="0" w:color="auto"/>
        <w:right w:val="none" w:sz="0" w:space="0" w:color="auto"/>
      </w:divBdr>
    </w:div>
    <w:div w:id="1506360896">
      <w:bodyDiv w:val="1"/>
      <w:marLeft w:val="0"/>
      <w:marRight w:val="0"/>
      <w:marTop w:val="0"/>
      <w:marBottom w:val="0"/>
      <w:divBdr>
        <w:top w:val="none" w:sz="0" w:space="0" w:color="auto"/>
        <w:left w:val="none" w:sz="0" w:space="0" w:color="auto"/>
        <w:bottom w:val="none" w:sz="0" w:space="0" w:color="auto"/>
        <w:right w:val="none" w:sz="0" w:space="0" w:color="auto"/>
      </w:divBdr>
    </w:div>
    <w:div w:id="1506431930">
      <w:bodyDiv w:val="1"/>
      <w:marLeft w:val="0"/>
      <w:marRight w:val="0"/>
      <w:marTop w:val="0"/>
      <w:marBottom w:val="0"/>
      <w:divBdr>
        <w:top w:val="none" w:sz="0" w:space="0" w:color="auto"/>
        <w:left w:val="none" w:sz="0" w:space="0" w:color="auto"/>
        <w:bottom w:val="none" w:sz="0" w:space="0" w:color="auto"/>
        <w:right w:val="none" w:sz="0" w:space="0" w:color="auto"/>
      </w:divBdr>
    </w:div>
    <w:div w:id="1506432964">
      <w:bodyDiv w:val="1"/>
      <w:marLeft w:val="0"/>
      <w:marRight w:val="0"/>
      <w:marTop w:val="0"/>
      <w:marBottom w:val="0"/>
      <w:divBdr>
        <w:top w:val="none" w:sz="0" w:space="0" w:color="auto"/>
        <w:left w:val="none" w:sz="0" w:space="0" w:color="auto"/>
        <w:bottom w:val="none" w:sz="0" w:space="0" w:color="auto"/>
        <w:right w:val="none" w:sz="0" w:space="0" w:color="auto"/>
      </w:divBdr>
    </w:div>
    <w:div w:id="1506478529">
      <w:bodyDiv w:val="1"/>
      <w:marLeft w:val="0"/>
      <w:marRight w:val="0"/>
      <w:marTop w:val="0"/>
      <w:marBottom w:val="0"/>
      <w:divBdr>
        <w:top w:val="none" w:sz="0" w:space="0" w:color="auto"/>
        <w:left w:val="none" w:sz="0" w:space="0" w:color="auto"/>
        <w:bottom w:val="none" w:sz="0" w:space="0" w:color="auto"/>
        <w:right w:val="none" w:sz="0" w:space="0" w:color="auto"/>
      </w:divBdr>
    </w:div>
    <w:div w:id="1506557995">
      <w:bodyDiv w:val="1"/>
      <w:marLeft w:val="0"/>
      <w:marRight w:val="0"/>
      <w:marTop w:val="0"/>
      <w:marBottom w:val="0"/>
      <w:divBdr>
        <w:top w:val="none" w:sz="0" w:space="0" w:color="auto"/>
        <w:left w:val="none" w:sz="0" w:space="0" w:color="auto"/>
        <w:bottom w:val="none" w:sz="0" w:space="0" w:color="auto"/>
        <w:right w:val="none" w:sz="0" w:space="0" w:color="auto"/>
      </w:divBdr>
    </w:div>
    <w:div w:id="1506631548">
      <w:bodyDiv w:val="1"/>
      <w:marLeft w:val="0"/>
      <w:marRight w:val="0"/>
      <w:marTop w:val="0"/>
      <w:marBottom w:val="0"/>
      <w:divBdr>
        <w:top w:val="none" w:sz="0" w:space="0" w:color="auto"/>
        <w:left w:val="none" w:sz="0" w:space="0" w:color="auto"/>
        <w:bottom w:val="none" w:sz="0" w:space="0" w:color="auto"/>
        <w:right w:val="none" w:sz="0" w:space="0" w:color="auto"/>
      </w:divBdr>
    </w:div>
    <w:div w:id="1506632852">
      <w:bodyDiv w:val="1"/>
      <w:marLeft w:val="0"/>
      <w:marRight w:val="0"/>
      <w:marTop w:val="0"/>
      <w:marBottom w:val="0"/>
      <w:divBdr>
        <w:top w:val="none" w:sz="0" w:space="0" w:color="auto"/>
        <w:left w:val="none" w:sz="0" w:space="0" w:color="auto"/>
        <w:bottom w:val="none" w:sz="0" w:space="0" w:color="auto"/>
        <w:right w:val="none" w:sz="0" w:space="0" w:color="auto"/>
      </w:divBdr>
    </w:div>
    <w:div w:id="1506702077">
      <w:bodyDiv w:val="1"/>
      <w:marLeft w:val="0"/>
      <w:marRight w:val="0"/>
      <w:marTop w:val="0"/>
      <w:marBottom w:val="0"/>
      <w:divBdr>
        <w:top w:val="none" w:sz="0" w:space="0" w:color="auto"/>
        <w:left w:val="none" w:sz="0" w:space="0" w:color="auto"/>
        <w:bottom w:val="none" w:sz="0" w:space="0" w:color="auto"/>
        <w:right w:val="none" w:sz="0" w:space="0" w:color="auto"/>
      </w:divBdr>
    </w:div>
    <w:div w:id="1506746388">
      <w:bodyDiv w:val="1"/>
      <w:marLeft w:val="0"/>
      <w:marRight w:val="0"/>
      <w:marTop w:val="0"/>
      <w:marBottom w:val="0"/>
      <w:divBdr>
        <w:top w:val="none" w:sz="0" w:space="0" w:color="auto"/>
        <w:left w:val="none" w:sz="0" w:space="0" w:color="auto"/>
        <w:bottom w:val="none" w:sz="0" w:space="0" w:color="auto"/>
        <w:right w:val="none" w:sz="0" w:space="0" w:color="auto"/>
      </w:divBdr>
    </w:div>
    <w:div w:id="1506751770">
      <w:bodyDiv w:val="1"/>
      <w:marLeft w:val="0"/>
      <w:marRight w:val="0"/>
      <w:marTop w:val="0"/>
      <w:marBottom w:val="0"/>
      <w:divBdr>
        <w:top w:val="none" w:sz="0" w:space="0" w:color="auto"/>
        <w:left w:val="none" w:sz="0" w:space="0" w:color="auto"/>
        <w:bottom w:val="none" w:sz="0" w:space="0" w:color="auto"/>
        <w:right w:val="none" w:sz="0" w:space="0" w:color="auto"/>
      </w:divBdr>
    </w:div>
    <w:div w:id="1506894735">
      <w:bodyDiv w:val="1"/>
      <w:marLeft w:val="0"/>
      <w:marRight w:val="0"/>
      <w:marTop w:val="0"/>
      <w:marBottom w:val="0"/>
      <w:divBdr>
        <w:top w:val="none" w:sz="0" w:space="0" w:color="auto"/>
        <w:left w:val="none" w:sz="0" w:space="0" w:color="auto"/>
        <w:bottom w:val="none" w:sz="0" w:space="0" w:color="auto"/>
        <w:right w:val="none" w:sz="0" w:space="0" w:color="auto"/>
      </w:divBdr>
    </w:div>
    <w:div w:id="1506901117">
      <w:bodyDiv w:val="1"/>
      <w:marLeft w:val="0"/>
      <w:marRight w:val="0"/>
      <w:marTop w:val="0"/>
      <w:marBottom w:val="0"/>
      <w:divBdr>
        <w:top w:val="none" w:sz="0" w:space="0" w:color="auto"/>
        <w:left w:val="none" w:sz="0" w:space="0" w:color="auto"/>
        <w:bottom w:val="none" w:sz="0" w:space="0" w:color="auto"/>
        <w:right w:val="none" w:sz="0" w:space="0" w:color="auto"/>
      </w:divBdr>
    </w:div>
    <w:div w:id="1507014010">
      <w:bodyDiv w:val="1"/>
      <w:marLeft w:val="0"/>
      <w:marRight w:val="0"/>
      <w:marTop w:val="0"/>
      <w:marBottom w:val="0"/>
      <w:divBdr>
        <w:top w:val="none" w:sz="0" w:space="0" w:color="auto"/>
        <w:left w:val="none" w:sz="0" w:space="0" w:color="auto"/>
        <w:bottom w:val="none" w:sz="0" w:space="0" w:color="auto"/>
        <w:right w:val="none" w:sz="0" w:space="0" w:color="auto"/>
      </w:divBdr>
    </w:div>
    <w:div w:id="1507016198">
      <w:bodyDiv w:val="1"/>
      <w:marLeft w:val="0"/>
      <w:marRight w:val="0"/>
      <w:marTop w:val="0"/>
      <w:marBottom w:val="0"/>
      <w:divBdr>
        <w:top w:val="none" w:sz="0" w:space="0" w:color="auto"/>
        <w:left w:val="none" w:sz="0" w:space="0" w:color="auto"/>
        <w:bottom w:val="none" w:sz="0" w:space="0" w:color="auto"/>
        <w:right w:val="none" w:sz="0" w:space="0" w:color="auto"/>
      </w:divBdr>
    </w:div>
    <w:div w:id="1507207041">
      <w:bodyDiv w:val="1"/>
      <w:marLeft w:val="0"/>
      <w:marRight w:val="0"/>
      <w:marTop w:val="0"/>
      <w:marBottom w:val="0"/>
      <w:divBdr>
        <w:top w:val="none" w:sz="0" w:space="0" w:color="auto"/>
        <w:left w:val="none" w:sz="0" w:space="0" w:color="auto"/>
        <w:bottom w:val="none" w:sz="0" w:space="0" w:color="auto"/>
        <w:right w:val="none" w:sz="0" w:space="0" w:color="auto"/>
      </w:divBdr>
    </w:div>
    <w:div w:id="1507211978">
      <w:bodyDiv w:val="1"/>
      <w:marLeft w:val="0"/>
      <w:marRight w:val="0"/>
      <w:marTop w:val="0"/>
      <w:marBottom w:val="0"/>
      <w:divBdr>
        <w:top w:val="none" w:sz="0" w:space="0" w:color="auto"/>
        <w:left w:val="none" w:sz="0" w:space="0" w:color="auto"/>
        <w:bottom w:val="none" w:sz="0" w:space="0" w:color="auto"/>
        <w:right w:val="none" w:sz="0" w:space="0" w:color="auto"/>
      </w:divBdr>
    </w:div>
    <w:div w:id="1507286472">
      <w:bodyDiv w:val="1"/>
      <w:marLeft w:val="0"/>
      <w:marRight w:val="0"/>
      <w:marTop w:val="0"/>
      <w:marBottom w:val="0"/>
      <w:divBdr>
        <w:top w:val="none" w:sz="0" w:space="0" w:color="auto"/>
        <w:left w:val="none" w:sz="0" w:space="0" w:color="auto"/>
        <w:bottom w:val="none" w:sz="0" w:space="0" w:color="auto"/>
        <w:right w:val="none" w:sz="0" w:space="0" w:color="auto"/>
      </w:divBdr>
    </w:div>
    <w:div w:id="1507598902">
      <w:bodyDiv w:val="1"/>
      <w:marLeft w:val="0"/>
      <w:marRight w:val="0"/>
      <w:marTop w:val="0"/>
      <w:marBottom w:val="0"/>
      <w:divBdr>
        <w:top w:val="none" w:sz="0" w:space="0" w:color="auto"/>
        <w:left w:val="none" w:sz="0" w:space="0" w:color="auto"/>
        <w:bottom w:val="none" w:sz="0" w:space="0" w:color="auto"/>
        <w:right w:val="none" w:sz="0" w:space="0" w:color="auto"/>
      </w:divBdr>
    </w:div>
    <w:div w:id="1507743480">
      <w:bodyDiv w:val="1"/>
      <w:marLeft w:val="0"/>
      <w:marRight w:val="0"/>
      <w:marTop w:val="0"/>
      <w:marBottom w:val="0"/>
      <w:divBdr>
        <w:top w:val="none" w:sz="0" w:space="0" w:color="auto"/>
        <w:left w:val="none" w:sz="0" w:space="0" w:color="auto"/>
        <w:bottom w:val="none" w:sz="0" w:space="0" w:color="auto"/>
        <w:right w:val="none" w:sz="0" w:space="0" w:color="auto"/>
      </w:divBdr>
    </w:div>
    <w:div w:id="1507748327">
      <w:bodyDiv w:val="1"/>
      <w:marLeft w:val="0"/>
      <w:marRight w:val="0"/>
      <w:marTop w:val="0"/>
      <w:marBottom w:val="0"/>
      <w:divBdr>
        <w:top w:val="none" w:sz="0" w:space="0" w:color="auto"/>
        <w:left w:val="none" w:sz="0" w:space="0" w:color="auto"/>
        <w:bottom w:val="none" w:sz="0" w:space="0" w:color="auto"/>
        <w:right w:val="none" w:sz="0" w:space="0" w:color="auto"/>
      </w:divBdr>
    </w:div>
    <w:div w:id="1507789018">
      <w:bodyDiv w:val="1"/>
      <w:marLeft w:val="0"/>
      <w:marRight w:val="0"/>
      <w:marTop w:val="0"/>
      <w:marBottom w:val="0"/>
      <w:divBdr>
        <w:top w:val="none" w:sz="0" w:space="0" w:color="auto"/>
        <w:left w:val="none" w:sz="0" w:space="0" w:color="auto"/>
        <w:bottom w:val="none" w:sz="0" w:space="0" w:color="auto"/>
        <w:right w:val="none" w:sz="0" w:space="0" w:color="auto"/>
      </w:divBdr>
    </w:div>
    <w:div w:id="1507789494">
      <w:bodyDiv w:val="1"/>
      <w:marLeft w:val="0"/>
      <w:marRight w:val="0"/>
      <w:marTop w:val="0"/>
      <w:marBottom w:val="0"/>
      <w:divBdr>
        <w:top w:val="none" w:sz="0" w:space="0" w:color="auto"/>
        <w:left w:val="none" w:sz="0" w:space="0" w:color="auto"/>
        <w:bottom w:val="none" w:sz="0" w:space="0" w:color="auto"/>
        <w:right w:val="none" w:sz="0" w:space="0" w:color="auto"/>
      </w:divBdr>
    </w:div>
    <w:div w:id="1507792650">
      <w:bodyDiv w:val="1"/>
      <w:marLeft w:val="0"/>
      <w:marRight w:val="0"/>
      <w:marTop w:val="0"/>
      <w:marBottom w:val="0"/>
      <w:divBdr>
        <w:top w:val="none" w:sz="0" w:space="0" w:color="auto"/>
        <w:left w:val="none" w:sz="0" w:space="0" w:color="auto"/>
        <w:bottom w:val="none" w:sz="0" w:space="0" w:color="auto"/>
        <w:right w:val="none" w:sz="0" w:space="0" w:color="auto"/>
      </w:divBdr>
    </w:div>
    <w:div w:id="1507862013">
      <w:bodyDiv w:val="1"/>
      <w:marLeft w:val="0"/>
      <w:marRight w:val="0"/>
      <w:marTop w:val="0"/>
      <w:marBottom w:val="0"/>
      <w:divBdr>
        <w:top w:val="none" w:sz="0" w:space="0" w:color="auto"/>
        <w:left w:val="none" w:sz="0" w:space="0" w:color="auto"/>
        <w:bottom w:val="none" w:sz="0" w:space="0" w:color="auto"/>
        <w:right w:val="none" w:sz="0" w:space="0" w:color="auto"/>
      </w:divBdr>
    </w:div>
    <w:div w:id="1507936943">
      <w:bodyDiv w:val="1"/>
      <w:marLeft w:val="0"/>
      <w:marRight w:val="0"/>
      <w:marTop w:val="0"/>
      <w:marBottom w:val="0"/>
      <w:divBdr>
        <w:top w:val="none" w:sz="0" w:space="0" w:color="auto"/>
        <w:left w:val="none" w:sz="0" w:space="0" w:color="auto"/>
        <w:bottom w:val="none" w:sz="0" w:space="0" w:color="auto"/>
        <w:right w:val="none" w:sz="0" w:space="0" w:color="auto"/>
      </w:divBdr>
    </w:div>
    <w:div w:id="1507984380">
      <w:bodyDiv w:val="1"/>
      <w:marLeft w:val="0"/>
      <w:marRight w:val="0"/>
      <w:marTop w:val="0"/>
      <w:marBottom w:val="0"/>
      <w:divBdr>
        <w:top w:val="none" w:sz="0" w:space="0" w:color="auto"/>
        <w:left w:val="none" w:sz="0" w:space="0" w:color="auto"/>
        <w:bottom w:val="none" w:sz="0" w:space="0" w:color="auto"/>
        <w:right w:val="none" w:sz="0" w:space="0" w:color="auto"/>
      </w:divBdr>
    </w:div>
    <w:div w:id="1508011293">
      <w:bodyDiv w:val="1"/>
      <w:marLeft w:val="0"/>
      <w:marRight w:val="0"/>
      <w:marTop w:val="0"/>
      <w:marBottom w:val="0"/>
      <w:divBdr>
        <w:top w:val="none" w:sz="0" w:space="0" w:color="auto"/>
        <w:left w:val="none" w:sz="0" w:space="0" w:color="auto"/>
        <w:bottom w:val="none" w:sz="0" w:space="0" w:color="auto"/>
        <w:right w:val="none" w:sz="0" w:space="0" w:color="auto"/>
      </w:divBdr>
    </w:div>
    <w:div w:id="1508013749">
      <w:bodyDiv w:val="1"/>
      <w:marLeft w:val="0"/>
      <w:marRight w:val="0"/>
      <w:marTop w:val="0"/>
      <w:marBottom w:val="0"/>
      <w:divBdr>
        <w:top w:val="none" w:sz="0" w:space="0" w:color="auto"/>
        <w:left w:val="none" w:sz="0" w:space="0" w:color="auto"/>
        <w:bottom w:val="none" w:sz="0" w:space="0" w:color="auto"/>
        <w:right w:val="none" w:sz="0" w:space="0" w:color="auto"/>
      </w:divBdr>
    </w:div>
    <w:div w:id="1508054293">
      <w:bodyDiv w:val="1"/>
      <w:marLeft w:val="0"/>
      <w:marRight w:val="0"/>
      <w:marTop w:val="0"/>
      <w:marBottom w:val="0"/>
      <w:divBdr>
        <w:top w:val="none" w:sz="0" w:space="0" w:color="auto"/>
        <w:left w:val="none" w:sz="0" w:space="0" w:color="auto"/>
        <w:bottom w:val="none" w:sz="0" w:space="0" w:color="auto"/>
        <w:right w:val="none" w:sz="0" w:space="0" w:color="auto"/>
      </w:divBdr>
    </w:div>
    <w:div w:id="1508058199">
      <w:bodyDiv w:val="1"/>
      <w:marLeft w:val="0"/>
      <w:marRight w:val="0"/>
      <w:marTop w:val="0"/>
      <w:marBottom w:val="0"/>
      <w:divBdr>
        <w:top w:val="none" w:sz="0" w:space="0" w:color="auto"/>
        <w:left w:val="none" w:sz="0" w:space="0" w:color="auto"/>
        <w:bottom w:val="none" w:sz="0" w:space="0" w:color="auto"/>
        <w:right w:val="none" w:sz="0" w:space="0" w:color="auto"/>
      </w:divBdr>
    </w:div>
    <w:div w:id="1508180618">
      <w:bodyDiv w:val="1"/>
      <w:marLeft w:val="0"/>
      <w:marRight w:val="0"/>
      <w:marTop w:val="0"/>
      <w:marBottom w:val="0"/>
      <w:divBdr>
        <w:top w:val="none" w:sz="0" w:space="0" w:color="auto"/>
        <w:left w:val="none" w:sz="0" w:space="0" w:color="auto"/>
        <w:bottom w:val="none" w:sz="0" w:space="0" w:color="auto"/>
        <w:right w:val="none" w:sz="0" w:space="0" w:color="auto"/>
      </w:divBdr>
    </w:div>
    <w:div w:id="1508246618">
      <w:bodyDiv w:val="1"/>
      <w:marLeft w:val="0"/>
      <w:marRight w:val="0"/>
      <w:marTop w:val="0"/>
      <w:marBottom w:val="0"/>
      <w:divBdr>
        <w:top w:val="none" w:sz="0" w:space="0" w:color="auto"/>
        <w:left w:val="none" w:sz="0" w:space="0" w:color="auto"/>
        <w:bottom w:val="none" w:sz="0" w:space="0" w:color="auto"/>
        <w:right w:val="none" w:sz="0" w:space="0" w:color="auto"/>
      </w:divBdr>
    </w:div>
    <w:div w:id="1508247836">
      <w:bodyDiv w:val="1"/>
      <w:marLeft w:val="0"/>
      <w:marRight w:val="0"/>
      <w:marTop w:val="0"/>
      <w:marBottom w:val="0"/>
      <w:divBdr>
        <w:top w:val="none" w:sz="0" w:space="0" w:color="auto"/>
        <w:left w:val="none" w:sz="0" w:space="0" w:color="auto"/>
        <w:bottom w:val="none" w:sz="0" w:space="0" w:color="auto"/>
        <w:right w:val="none" w:sz="0" w:space="0" w:color="auto"/>
      </w:divBdr>
    </w:div>
    <w:div w:id="1508248631">
      <w:bodyDiv w:val="1"/>
      <w:marLeft w:val="0"/>
      <w:marRight w:val="0"/>
      <w:marTop w:val="0"/>
      <w:marBottom w:val="0"/>
      <w:divBdr>
        <w:top w:val="none" w:sz="0" w:space="0" w:color="auto"/>
        <w:left w:val="none" w:sz="0" w:space="0" w:color="auto"/>
        <w:bottom w:val="none" w:sz="0" w:space="0" w:color="auto"/>
        <w:right w:val="none" w:sz="0" w:space="0" w:color="auto"/>
      </w:divBdr>
    </w:div>
    <w:div w:id="1508322329">
      <w:bodyDiv w:val="1"/>
      <w:marLeft w:val="0"/>
      <w:marRight w:val="0"/>
      <w:marTop w:val="0"/>
      <w:marBottom w:val="0"/>
      <w:divBdr>
        <w:top w:val="none" w:sz="0" w:space="0" w:color="auto"/>
        <w:left w:val="none" w:sz="0" w:space="0" w:color="auto"/>
        <w:bottom w:val="none" w:sz="0" w:space="0" w:color="auto"/>
        <w:right w:val="none" w:sz="0" w:space="0" w:color="auto"/>
      </w:divBdr>
    </w:div>
    <w:div w:id="1508446933">
      <w:bodyDiv w:val="1"/>
      <w:marLeft w:val="0"/>
      <w:marRight w:val="0"/>
      <w:marTop w:val="0"/>
      <w:marBottom w:val="0"/>
      <w:divBdr>
        <w:top w:val="none" w:sz="0" w:space="0" w:color="auto"/>
        <w:left w:val="none" w:sz="0" w:space="0" w:color="auto"/>
        <w:bottom w:val="none" w:sz="0" w:space="0" w:color="auto"/>
        <w:right w:val="none" w:sz="0" w:space="0" w:color="auto"/>
      </w:divBdr>
    </w:div>
    <w:div w:id="1508473987">
      <w:bodyDiv w:val="1"/>
      <w:marLeft w:val="0"/>
      <w:marRight w:val="0"/>
      <w:marTop w:val="0"/>
      <w:marBottom w:val="0"/>
      <w:divBdr>
        <w:top w:val="none" w:sz="0" w:space="0" w:color="auto"/>
        <w:left w:val="none" w:sz="0" w:space="0" w:color="auto"/>
        <w:bottom w:val="none" w:sz="0" w:space="0" w:color="auto"/>
        <w:right w:val="none" w:sz="0" w:space="0" w:color="auto"/>
      </w:divBdr>
    </w:div>
    <w:div w:id="1508474300">
      <w:bodyDiv w:val="1"/>
      <w:marLeft w:val="0"/>
      <w:marRight w:val="0"/>
      <w:marTop w:val="0"/>
      <w:marBottom w:val="0"/>
      <w:divBdr>
        <w:top w:val="none" w:sz="0" w:space="0" w:color="auto"/>
        <w:left w:val="none" w:sz="0" w:space="0" w:color="auto"/>
        <w:bottom w:val="none" w:sz="0" w:space="0" w:color="auto"/>
        <w:right w:val="none" w:sz="0" w:space="0" w:color="auto"/>
      </w:divBdr>
    </w:div>
    <w:div w:id="1508515846">
      <w:bodyDiv w:val="1"/>
      <w:marLeft w:val="0"/>
      <w:marRight w:val="0"/>
      <w:marTop w:val="0"/>
      <w:marBottom w:val="0"/>
      <w:divBdr>
        <w:top w:val="none" w:sz="0" w:space="0" w:color="auto"/>
        <w:left w:val="none" w:sz="0" w:space="0" w:color="auto"/>
        <w:bottom w:val="none" w:sz="0" w:space="0" w:color="auto"/>
        <w:right w:val="none" w:sz="0" w:space="0" w:color="auto"/>
      </w:divBdr>
    </w:div>
    <w:div w:id="1508590924">
      <w:bodyDiv w:val="1"/>
      <w:marLeft w:val="0"/>
      <w:marRight w:val="0"/>
      <w:marTop w:val="0"/>
      <w:marBottom w:val="0"/>
      <w:divBdr>
        <w:top w:val="none" w:sz="0" w:space="0" w:color="auto"/>
        <w:left w:val="none" w:sz="0" w:space="0" w:color="auto"/>
        <w:bottom w:val="none" w:sz="0" w:space="0" w:color="auto"/>
        <w:right w:val="none" w:sz="0" w:space="0" w:color="auto"/>
      </w:divBdr>
    </w:div>
    <w:div w:id="1508597617">
      <w:bodyDiv w:val="1"/>
      <w:marLeft w:val="0"/>
      <w:marRight w:val="0"/>
      <w:marTop w:val="0"/>
      <w:marBottom w:val="0"/>
      <w:divBdr>
        <w:top w:val="none" w:sz="0" w:space="0" w:color="auto"/>
        <w:left w:val="none" w:sz="0" w:space="0" w:color="auto"/>
        <w:bottom w:val="none" w:sz="0" w:space="0" w:color="auto"/>
        <w:right w:val="none" w:sz="0" w:space="0" w:color="auto"/>
      </w:divBdr>
    </w:div>
    <w:div w:id="1508666555">
      <w:bodyDiv w:val="1"/>
      <w:marLeft w:val="0"/>
      <w:marRight w:val="0"/>
      <w:marTop w:val="0"/>
      <w:marBottom w:val="0"/>
      <w:divBdr>
        <w:top w:val="none" w:sz="0" w:space="0" w:color="auto"/>
        <w:left w:val="none" w:sz="0" w:space="0" w:color="auto"/>
        <w:bottom w:val="none" w:sz="0" w:space="0" w:color="auto"/>
        <w:right w:val="none" w:sz="0" w:space="0" w:color="auto"/>
      </w:divBdr>
    </w:div>
    <w:div w:id="1508713359">
      <w:bodyDiv w:val="1"/>
      <w:marLeft w:val="0"/>
      <w:marRight w:val="0"/>
      <w:marTop w:val="0"/>
      <w:marBottom w:val="0"/>
      <w:divBdr>
        <w:top w:val="none" w:sz="0" w:space="0" w:color="auto"/>
        <w:left w:val="none" w:sz="0" w:space="0" w:color="auto"/>
        <w:bottom w:val="none" w:sz="0" w:space="0" w:color="auto"/>
        <w:right w:val="none" w:sz="0" w:space="0" w:color="auto"/>
      </w:divBdr>
    </w:div>
    <w:div w:id="1508715269">
      <w:bodyDiv w:val="1"/>
      <w:marLeft w:val="0"/>
      <w:marRight w:val="0"/>
      <w:marTop w:val="0"/>
      <w:marBottom w:val="0"/>
      <w:divBdr>
        <w:top w:val="none" w:sz="0" w:space="0" w:color="auto"/>
        <w:left w:val="none" w:sz="0" w:space="0" w:color="auto"/>
        <w:bottom w:val="none" w:sz="0" w:space="0" w:color="auto"/>
        <w:right w:val="none" w:sz="0" w:space="0" w:color="auto"/>
      </w:divBdr>
    </w:div>
    <w:div w:id="1508860823">
      <w:bodyDiv w:val="1"/>
      <w:marLeft w:val="0"/>
      <w:marRight w:val="0"/>
      <w:marTop w:val="0"/>
      <w:marBottom w:val="0"/>
      <w:divBdr>
        <w:top w:val="none" w:sz="0" w:space="0" w:color="auto"/>
        <w:left w:val="none" w:sz="0" w:space="0" w:color="auto"/>
        <w:bottom w:val="none" w:sz="0" w:space="0" w:color="auto"/>
        <w:right w:val="none" w:sz="0" w:space="0" w:color="auto"/>
      </w:divBdr>
    </w:div>
    <w:div w:id="1508860911">
      <w:bodyDiv w:val="1"/>
      <w:marLeft w:val="0"/>
      <w:marRight w:val="0"/>
      <w:marTop w:val="0"/>
      <w:marBottom w:val="0"/>
      <w:divBdr>
        <w:top w:val="none" w:sz="0" w:space="0" w:color="auto"/>
        <w:left w:val="none" w:sz="0" w:space="0" w:color="auto"/>
        <w:bottom w:val="none" w:sz="0" w:space="0" w:color="auto"/>
        <w:right w:val="none" w:sz="0" w:space="0" w:color="auto"/>
      </w:divBdr>
    </w:div>
    <w:div w:id="1508905117">
      <w:bodyDiv w:val="1"/>
      <w:marLeft w:val="0"/>
      <w:marRight w:val="0"/>
      <w:marTop w:val="0"/>
      <w:marBottom w:val="0"/>
      <w:divBdr>
        <w:top w:val="none" w:sz="0" w:space="0" w:color="auto"/>
        <w:left w:val="none" w:sz="0" w:space="0" w:color="auto"/>
        <w:bottom w:val="none" w:sz="0" w:space="0" w:color="auto"/>
        <w:right w:val="none" w:sz="0" w:space="0" w:color="auto"/>
      </w:divBdr>
    </w:div>
    <w:div w:id="1508984391">
      <w:bodyDiv w:val="1"/>
      <w:marLeft w:val="0"/>
      <w:marRight w:val="0"/>
      <w:marTop w:val="0"/>
      <w:marBottom w:val="0"/>
      <w:divBdr>
        <w:top w:val="none" w:sz="0" w:space="0" w:color="auto"/>
        <w:left w:val="none" w:sz="0" w:space="0" w:color="auto"/>
        <w:bottom w:val="none" w:sz="0" w:space="0" w:color="auto"/>
        <w:right w:val="none" w:sz="0" w:space="0" w:color="auto"/>
      </w:divBdr>
    </w:div>
    <w:div w:id="1509101116">
      <w:bodyDiv w:val="1"/>
      <w:marLeft w:val="0"/>
      <w:marRight w:val="0"/>
      <w:marTop w:val="0"/>
      <w:marBottom w:val="0"/>
      <w:divBdr>
        <w:top w:val="none" w:sz="0" w:space="0" w:color="auto"/>
        <w:left w:val="none" w:sz="0" w:space="0" w:color="auto"/>
        <w:bottom w:val="none" w:sz="0" w:space="0" w:color="auto"/>
        <w:right w:val="none" w:sz="0" w:space="0" w:color="auto"/>
      </w:divBdr>
    </w:div>
    <w:div w:id="1509101913">
      <w:bodyDiv w:val="1"/>
      <w:marLeft w:val="0"/>
      <w:marRight w:val="0"/>
      <w:marTop w:val="0"/>
      <w:marBottom w:val="0"/>
      <w:divBdr>
        <w:top w:val="none" w:sz="0" w:space="0" w:color="auto"/>
        <w:left w:val="none" w:sz="0" w:space="0" w:color="auto"/>
        <w:bottom w:val="none" w:sz="0" w:space="0" w:color="auto"/>
        <w:right w:val="none" w:sz="0" w:space="0" w:color="auto"/>
      </w:divBdr>
    </w:div>
    <w:div w:id="1509173350">
      <w:bodyDiv w:val="1"/>
      <w:marLeft w:val="0"/>
      <w:marRight w:val="0"/>
      <w:marTop w:val="0"/>
      <w:marBottom w:val="0"/>
      <w:divBdr>
        <w:top w:val="none" w:sz="0" w:space="0" w:color="auto"/>
        <w:left w:val="none" w:sz="0" w:space="0" w:color="auto"/>
        <w:bottom w:val="none" w:sz="0" w:space="0" w:color="auto"/>
        <w:right w:val="none" w:sz="0" w:space="0" w:color="auto"/>
      </w:divBdr>
    </w:div>
    <w:div w:id="1509245997">
      <w:bodyDiv w:val="1"/>
      <w:marLeft w:val="0"/>
      <w:marRight w:val="0"/>
      <w:marTop w:val="0"/>
      <w:marBottom w:val="0"/>
      <w:divBdr>
        <w:top w:val="none" w:sz="0" w:space="0" w:color="auto"/>
        <w:left w:val="none" w:sz="0" w:space="0" w:color="auto"/>
        <w:bottom w:val="none" w:sz="0" w:space="0" w:color="auto"/>
        <w:right w:val="none" w:sz="0" w:space="0" w:color="auto"/>
      </w:divBdr>
    </w:div>
    <w:div w:id="1509322169">
      <w:bodyDiv w:val="1"/>
      <w:marLeft w:val="0"/>
      <w:marRight w:val="0"/>
      <w:marTop w:val="0"/>
      <w:marBottom w:val="0"/>
      <w:divBdr>
        <w:top w:val="none" w:sz="0" w:space="0" w:color="auto"/>
        <w:left w:val="none" w:sz="0" w:space="0" w:color="auto"/>
        <w:bottom w:val="none" w:sz="0" w:space="0" w:color="auto"/>
        <w:right w:val="none" w:sz="0" w:space="0" w:color="auto"/>
      </w:divBdr>
    </w:div>
    <w:div w:id="1509372042">
      <w:bodyDiv w:val="1"/>
      <w:marLeft w:val="0"/>
      <w:marRight w:val="0"/>
      <w:marTop w:val="0"/>
      <w:marBottom w:val="0"/>
      <w:divBdr>
        <w:top w:val="none" w:sz="0" w:space="0" w:color="auto"/>
        <w:left w:val="none" w:sz="0" w:space="0" w:color="auto"/>
        <w:bottom w:val="none" w:sz="0" w:space="0" w:color="auto"/>
        <w:right w:val="none" w:sz="0" w:space="0" w:color="auto"/>
      </w:divBdr>
    </w:div>
    <w:div w:id="1509443347">
      <w:bodyDiv w:val="1"/>
      <w:marLeft w:val="0"/>
      <w:marRight w:val="0"/>
      <w:marTop w:val="0"/>
      <w:marBottom w:val="0"/>
      <w:divBdr>
        <w:top w:val="none" w:sz="0" w:space="0" w:color="auto"/>
        <w:left w:val="none" w:sz="0" w:space="0" w:color="auto"/>
        <w:bottom w:val="none" w:sz="0" w:space="0" w:color="auto"/>
        <w:right w:val="none" w:sz="0" w:space="0" w:color="auto"/>
      </w:divBdr>
    </w:div>
    <w:div w:id="1509447034">
      <w:bodyDiv w:val="1"/>
      <w:marLeft w:val="0"/>
      <w:marRight w:val="0"/>
      <w:marTop w:val="0"/>
      <w:marBottom w:val="0"/>
      <w:divBdr>
        <w:top w:val="none" w:sz="0" w:space="0" w:color="auto"/>
        <w:left w:val="none" w:sz="0" w:space="0" w:color="auto"/>
        <w:bottom w:val="none" w:sz="0" w:space="0" w:color="auto"/>
        <w:right w:val="none" w:sz="0" w:space="0" w:color="auto"/>
      </w:divBdr>
    </w:div>
    <w:div w:id="1509514994">
      <w:bodyDiv w:val="1"/>
      <w:marLeft w:val="0"/>
      <w:marRight w:val="0"/>
      <w:marTop w:val="0"/>
      <w:marBottom w:val="0"/>
      <w:divBdr>
        <w:top w:val="none" w:sz="0" w:space="0" w:color="auto"/>
        <w:left w:val="none" w:sz="0" w:space="0" w:color="auto"/>
        <w:bottom w:val="none" w:sz="0" w:space="0" w:color="auto"/>
        <w:right w:val="none" w:sz="0" w:space="0" w:color="auto"/>
      </w:divBdr>
    </w:div>
    <w:div w:id="1509563251">
      <w:bodyDiv w:val="1"/>
      <w:marLeft w:val="0"/>
      <w:marRight w:val="0"/>
      <w:marTop w:val="0"/>
      <w:marBottom w:val="0"/>
      <w:divBdr>
        <w:top w:val="none" w:sz="0" w:space="0" w:color="auto"/>
        <w:left w:val="none" w:sz="0" w:space="0" w:color="auto"/>
        <w:bottom w:val="none" w:sz="0" w:space="0" w:color="auto"/>
        <w:right w:val="none" w:sz="0" w:space="0" w:color="auto"/>
      </w:divBdr>
    </w:div>
    <w:div w:id="1509715548">
      <w:bodyDiv w:val="1"/>
      <w:marLeft w:val="0"/>
      <w:marRight w:val="0"/>
      <w:marTop w:val="0"/>
      <w:marBottom w:val="0"/>
      <w:divBdr>
        <w:top w:val="none" w:sz="0" w:space="0" w:color="auto"/>
        <w:left w:val="none" w:sz="0" w:space="0" w:color="auto"/>
        <w:bottom w:val="none" w:sz="0" w:space="0" w:color="auto"/>
        <w:right w:val="none" w:sz="0" w:space="0" w:color="auto"/>
      </w:divBdr>
    </w:div>
    <w:div w:id="1509756225">
      <w:bodyDiv w:val="1"/>
      <w:marLeft w:val="0"/>
      <w:marRight w:val="0"/>
      <w:marTop w:val="0"/>
      <w:marBottom w:val="0"/>
      <w:divBdr>
        <w:top w:val="none" w:sz="0" w:space="0" w:color="auto"/>
        <w:left w:val="none" w:sz="0" w:space="0" w:color="auto"/>
        <w:bottom w:val="none" w:sz="0" w:space="0" w:color="auto"/>
        <w:right w:val="none" w:sz="0" w:space="0" w:color="auto"/>
      </w:divBdr>
    </w:div>
    <w:div w:id="1509784291">
      <w:bodyDiv w:val="1"/>
      <w:marLeft w:val="0"/>
      <w:marRight w:val="0"/>
      <w:marTop w:val="0"/>
      <w:marBottom w:val="0"/>
      <w:divBdr>
        <w:top w:val="none" w:sz="0" w:space="0" w:color="auto"/>
        <w:left w:val="none" w:sz="0" w:space="0" w:color="auto"/>
        <w:bottom w:val="none" w:sz="0" w:space="0" w:color="auto"/>
        <w:right w:val="none" w:sz="0" w:space="0" w:color="auto"/>
      </w:divBdr>
    </w:div>
    <w:div w:id="1509830396">
      <w:bodyDiv w:val="1"/>
      <w:marLeft w:val="0"/>
      <w:marRight w:val="0"/>
      <w:marTop w:val="0"/>
      <w:marBottom w:val="0"/>
      <w:divBdr>
        <w:top w:val="none" w:sz="0" w:space="0" w:color="auto"/>
        <w:left w:val="none" w:sz="0" w:space="0" w:color="auto"/>
        <w:bottom w:val="none" w:sz="0" w:space="0" w:color="auto"/>
        <w:right w:val="none" w:sz="0" w:space="0" w:color="auto"/>
      </w:divBdr>
    </w:div>
    <w:div w:id="1509834951">
      <w:bodyDiv w:val="1"/>
      <w:marLeft w:val="0"/>
      <w:marRight w:val="0"/>
      <w:marTop w:val="0"/>
      <w:marBottom w:val="0"/>
      <w:divBdr>
        <w:top w:val="none" w:sz="0" w:space="0" w:color="auto"/>
        <w:left w:val="none" w:sz="0" w:space="0" w:color="auto"/>
        <w:bottom w:val="none" w:sz="0" w:space="0" w:color="auto"/>
        <w:right w:val="none" w:sz="0" w:space="0" w:color="auto"/>
      </w:divBdr>
    </w:div>
    <w:div w:id="1509902937">
      <w:bodyDiv w:val="1"/>
      <w:marLeft w:val="0"/>
      <w:marRight w:val="0"/>
      <w:marTop w:val="0"/>
      <w:marBottom w:val="0"/>
      <w:divBdr>
        <w:top w:val="none" w:sz="0" w:space="0" w:color="auto"/>
        <w:left w:val="none" w:sz="0" w:space="0" w:color="auto"/>
        <w:bottom w:val="none" w:sz="0" w:space="0" w:color="auto"/>
        <w:right w:val="none" w:sz="0" w:space="0" w:color="auto"/>
      </w:divBdr>
    </w:div>
    <w:div w:id="1509904694">
      <w:bodyDiv w:val="1"/>
      <w:marLeft w:val="0"/>
      <w:marRight w:val="0"/>
      <w:marTop w:val="0"/>
      <w:marBottom w:val="0"/>
      <w:divBdr>
        <w:top w:val="none" w:sz="0" w:space="0" w:color="auto"/>
        <w:left w:val="none" w:sz="0" w:space="0" w:color="auto"/>
        <w:bottom w:val="none" w:sz="0" w:space="0" w:color="auto"/>
        <w:right w:val="none" w:sz="0" w:space="0" w:color="auto"/>
      </w:divBdr>
    </w:div>
    <w:div w:id="1510171205">
      <w:bodyDiv w:val="1"/>
      <w:marLeft w:val="0"/>
      <w:marRight w:val="0"/>
      <w:marTop w:val="0"/>
      <w:marBottom w:val="0"/>
      <w:divBdr>
        <w:top w:val="none" w:sz="0" w:space="0" w:color="auto"/>
        <w:left w:val="none" w:sz="0" w:space="0" w:color="auto"/>
        <w:bottom w:val="none" w:sz="0" w:space="0" w:color="auto"/>
        <w:right w:val="none" w:sz="0" w:space="0" w:color="auto"/>
      </w:divBdr>
    </w:div>
    <w:div w:id="1510216912">
      <w:bodyDiv w:val="1"/>
      <w:marLeft w:val="0"/>
      <w:marRight w:val="0"/>
      <w:marTop w:val="0"/>
      <w:marBottom w:val="0"/>
      <w:divBdr>
        <w:top w:val="none" w:sz="0" w:space="0" w:color="auto"/>
        <w:left w:val="none" w:sz="0" w:space="0" w:color="auto"/>
        <w:bottom w:val="none" w:sz="0" w:space="0" w:color="auto"/>
        <w:right w:val="none" w:sz="0" w:space="0" w:color="auto"/>
      </w:divBdr>
    </w:div>
    <w:div w:id="1510287688">
      <w:bodyDiv w:val="1"/>
      <w:marLeft w:val="0"/>
      <w:marRight w:val="0"/>
      <w:marTop w:val="0"/>
      <w:marBottom w:val="0"/>
      <w:divBdr>
        <w:top w:val="none" w:sz="0" w:space="0" w:color="auto"/>
        <w:left w:val="none" w:sz="0" w:space="0" w:color="auto"/>
        <w:bottom w:val="none" w:sz="0" w:space="0" w:color="auto"/>
        <w:right w:val="none" w:sz="0" w:space="0" w:color="auto"/>
      </w:divBdr>
    </w:div>
    <w:div w:id="1510288994">
      <w:bodyDiv w:val="1"/>
      <w:marLeft w:val="0"/>
      <w:marRight w:val="0"/>
      <w:marTop w:val="0"/>
      <w:marBottom w:val="0"/>
      <w:divBdr>
        <w:top w:val="none" w:sz="0" w:space="0" w:color="auto"/>
        <w:left w:val="none" w:sz="0" w:space="0" w:color="auto"/>
        <w:bottom w:val="none" w:sz="0" w:space="0" w:color="auto"/>
        <w:right w:val="none" w:sz="0" w:space="0" w:color="auto"/>
      </w:divBdr>
    </w:div>
    <w:div w:id="1510486071">
      <w:bodyDiv w:val="1"/>
      <w:marLeft w:val="0"/>
      <w:marRight w:val="0"/>
      <w:marTop w:val="0"/>
      <w:marBottom w:val="0"/>
      <w:divBdr>
        <w:top w:val="none" w:sz="0" w:space="0" w:color="auto"/>
        <w:left w:val="none" w:sz="0" w:space="0" w:color="auto"/>
        <w:bottom w:val="none" w:sz="0" w:space="0" w:color="auto"/>
        <w:right w:val="none" w:sz="0" w:space="0" w:color="auto"/>
      </w:divBdr>
    </w:div>
    <w:div w:id="1510606948">
      <w:bodyDiv w:val="1"/>
      <w:marLeft w:val="0"/>
      <w:marRight w:val="0"/>
      <w:marTop w:val="0"/>
      <w:marBottom w:val="0"/>
      <w:divBdr>
        <w:top w:val="none" w:sz="0" w:space="0" w:color="auto"/>
        <w:left w:val="none" w:sz="0" w:space="0" w:color="auto"/>
        <w:bottom w:val="none" w:sz="0" w:space="0" w:color="auto"/>
        <w:right w:val="none" w:sz="0" w:space="0" w:color="auto"/>
      </w:divBdr>
    </w:div>
    <w:div w:id="1510607037">
      <w:bodyDiv w:val="1"/>
      <w:marLeft w:val="0"/>
      <w:marRight w:val="0"/>
      <w:marTop w:val="0"/>
      <w:marBottom w:val="0"/>
      <w:divBdr>
        <w:top w:val="none" w:sz="0" w:space="0" w:color="auto"/>
        <w:left w:val="none" w:sz="0" w:space="0" w:color="auto"/>
        <w:bottom w:val="none" w:sz="0" w:space="0" w:color="auto"/>
        <w:right w:val="none" w:sz="0" w:space="0" w:color="auto"/>
      </w:divBdr>
    </w:div>
    <w:div w:id="1510631838">
      <w:bodyDiv w:val="1"/>
      <w:marLeft w:val="0"/>
      <w:marRight w:val="0"/>
      <w:marTop w:val="0"/>
      <w:marBottom w:val="0"/>
      <w:divBdr>
        <w:top w:val="none" w:sz="0" w:space="0" w:color="auto"/>
        <w:left w:val="none" w:sz="0" w:space="0" w:color="auto"/>
        <w:bottom w:val="none" w:sz="0" w:space="0" w:color="auto"/>
        <w:right w:val="none" w:sz="0" w:space="0" w:color="auto"/>
      </w:divBdr>
    </w:div>
    <w:div w:id="1510633685">
      <w:bodyDiv w:val="1"/>
      <w:marLeft w:val="0"/>
      <w:marRight w:val="0"/>
      <w:marTop w:val="0"/>
      <w:marBottom w:val="0"/>
      <w:divBdr>
        <w:top w:val="none" w:sz="0" w:space="0" w:color="auto"/>
        <w:left w:val="none" w:sz="0" w:space="0" w:color="auto"/>
        <w:bottom w:val="none" w:sz="0" w:space="0" w:color="auto"/>
        <w:right w:val="none" w:sz="0" w:space="0" w:color="auto"/>
      </w:divBdr>
    </w:div>
    <w:div w:id="1510681055">
      <w:bodyDiv w:val="1"/>
      <w:marLeft w:val="0"/>
      <w:marRight w:val="0"/>
      <w:marTop w:val="0"/>
      <w:marBottom w:val="0"/>
      <w:divBdr>
        <w:top w:val="none" w:sz="0" w:space="0" w:color="auto"/>
        <w:left w:val="none" w:sz="0" w:space="0" w:color="auto"/>
        <w:bottom w:val="none" w:sz="0" w:space="0" w:color="auto"/>
        <w:right w:val="none" w:sz="0" w:space="0" w:color="auto"/>
      </w:divBdr>
    </w:div>
    <w:div w:id="1510681971">
      <w:bodyDiv w:val="1"/>
      <w:marLeft w:val="0"/>
      <w:marRight w:val="0"/>
      <w:marTop w:val="0"/>
      <w:marBottom w:val="0"/>
      <w:divBdr>
        <w:top w:val="none" w:sz="0" w:space="0" w:color="auto"/>
        <w:left w:val="none" w:sz="0" w:space="0" w:color="auto"/>
        <w:bottom w:val="none" w:sz="0" w:space="0" w:color="auto"/>
        <w:right w:val="none" w:sz="0" w:space="0" w:color="auto"/>
      </w:divBdr>
    </w:div>
    <w:div w:id="1510757049">
      <w:bodyDiv w:val="1"/>
      <w:marLeft w:val="0"/>
      <w:marRight w:val="0"/>
      <w:marTop w:val="0"/>
      <w:marBottom w:val="0"/>
      <w:divBdr>
        <w:top w:val="none" w:sz="0" w:space="0" w:color="auto"/>
        <w:left w:val="none" w:sz="0" w:space="0" w:color="auto"/>
        <w:bottom w:val="none" w:sz="0" w:space="0" w:color="auto"/>
        <w:right w:val="none" w:sz="0" w:space="0" w:color="auto"/>
      </w:divBdr>
    </w:div>
    <w:div w:id="1510832971">
      <w:bodyDiv w:val="1"/>
      <w:marLeft w:val="0"/>
      <w:marRight w:val="0"/>
      <w:marTop w:val="0"/>
      <w:marBottom w:val="0"/>
      <w:divBdr>
        <w:top w:val="none" w:sz="0" w:space="0" w:color="auto"/>
        <w:left w:val="none" w:sz="0" w:space="0" w:color="auto"/>
        <w:bottom w:val="none" w:sz="0" w:space="0" w:color="auto"/>
        <w:right w:val="none" w:sz="0" w:space="0" w:color="auto"/>
      </w:divBdr>
    </w:div>
    <w:div w:id="1510873846">
      <w:bodyDiv w:val="1"/>
      <w:marLeft w:val="0"/>
      <w:marRight w:val="0"/>
      <w:marTop w:val="0"/>
      <w:marBottom w:val="0"/>
      <w:divBdr>
        <w:top w:val="none" w:sz="0" w:space="0" w:color="auto"/>
        <w:left w:val="none" w:sz="0" w:space="0" w:color="auto"/>
        <w:bottom w:val="none" w:sz="0" w:space="0" w:color="auto"/>
        <w:right w:val="none" w:sz="0" w:space="0" w:color="auto"/>
      </w:divBdr>
    </w:div>
    <w:div w:id="1510950044">
      <w:bodyDiv w:val="1"/>
      <w:marLeft w:val="0"/>
      <w:marRight w:val="0"/>
      <w:marTop w:val="0"/>
      <w:marBottom w:val="0"/>
      <w:divBdr>
        <w:top w:val="none" w:sz="0" w:space="0" w:color="auto"/>
        <w:left w:val="none" w:sz="0" w:space="0" w:color="auto"/>
        <w:bottom w:val="none" w:sz="0" w:space="0" w:color="auto"/>
        <w:right w:val="none" w:sz="0" w:space="0" w:color="auto"/>
      </w:divBdr>
    </w:div>
    <w:div w:id="1510951306">
      <w:bodyDiv w:val="1"/>
      <w:marLeft w:val="0"/>
      <w:marRight w:val="0"/>
      <w:marTop w:val="0"/>
      <w:marBottom w:val="0"/>
      <w:divBdr>
        <w:top w:val="none" w:sz="0" w:space="0" w:color="auto"/>
        <w:left w:val="none" w:sz="0" w:space="0" w:color="auto"/>
        <w:bottom w:val="none" w:sz="0" w:space="0" w:color="auto"/>
        <w:right w:val="none" w:sz="0" w:space="0" w:color="auto"/>
      </w:divBdr>
    </w:div>
    <w:div w:id="1510952080">
      <w:bodyDiv w:val="1"/>
      <w:marLeft w:val="0"/>
      <w:marRight w:val="0"/>
      <w:marTop w:val="0"/>
      <w:marBottom w:val="0"/>
      <w:divBdr>
        <w:top w:val="none" w:sz="0" w:space="0" w:color="auto"/>
        <w:left w:val="none" w:sz="0" w:space="0" w:color="auto"/>
        <w:bottom w:val="none" w:sz="0" w:space="0" w:color="auto"/>
        <w:right w:val="none" w:sz="0" w:space="0" w:color="auto"/>
      </w:divBdr>
    </w:div>
    <w:div w:id="1511018922">
      <w:bodyDiv w:val="1"/>
      <w:marLeft w:val="0"/>
      <w:marRight w:val="0"/>
      <w:marTop w:val="0"/>
      <w:marBottom w:val="0"/>
      <w:divBdr>
        <w:top w:val="none" w:sz="0" w:space="0" w:color="auto"/>
        <w:left w:val="none" w:sz="0" w:space="0" w:color="auto"/>
        <w:bottom w:val="none" w:sz="0" w:space="0" w:color="auto"/>
        <w:right w:val="none" w:sz="0" w:space="0" w:color="auto"/>
      </w:divBdr>
    </w:div>
    <w:div w:id="1511066743">
      <w:bodyDiv w:val="1"/>
      <w:marLeft w:val="0"/>
      <w:marRight w:val="0"/>
      <w:marTop w:val="0"/>
      <w:marBottom w:val="0"/>
      <w:divBdr>
        <w:top w:val="none" w:sz="0" w:space="0" w:color="auto"/>
        <w:left w:val="none" w:sz="0" w:space="0" w:color="auto"/>
        <w:bottom w:val="none" w:sz="0" w:space="0" w:color="auto"/>
        <w:right w:val="none" w:sz="0" w:space="0" w:color="auto"/>
      </w:divBdr>
    </w:div>
    <w:div w:id="1511093935">
      <w:bodyDiv w:val="1"/>
      <w:marLeft w:val="0"/>
      <w:marRight w:val="0"/>
      <w:marTop w:val="0"/>
      <w:marBottom w:val="0"/>
      <w:divBdr>
        <w:top w:val="none" w:sz="0" w:space="0" w:color="auto"/>
        <w:left w:val="none" w:sz="0" w:space="0" w:color="auto"/>
        <w:bottom w:val="none" w:sz="0" w:space="0" w:color="auto"/>
        <w:right w:val="none" w:sz="0" w:space="0" w:color="auto"/>
      </w:divBdr>
    </w:div>
    <w:div w:id="1511142454">
      <w:bodyDiv w:val="1"/>
      <w:marLeft w:val="0"/>
      <w:marRight w:val="0"/>
      <w:marTop w:val="0"/>
      <w:marBottom w:val="0"/>
      <w:divBdr>
        <w:top w:val="none" w:sz="0" w:space="0" w:color="auto"/>
        <w:left w:val="none" w:sz="0" w:space="0" w:color="auto"/>
        <w:bottom w:val="none" w:sz="0" w:space="0" w:color="auto"/>
        <w:right w:val="none" w:sz="0" w:space="0" w:color="auto"/>
      </w:divBdr>
    </w:div>
    <w:div w:id="1511289508">
      <w:bodyDiv w:val="1"/>
      <w:marLeft w:val="0"/>
      <w:marRight w:val="0"/>
      <w:marTop w:val="0"/>
      <w:marBottom w:val="0"/>
      <w:divBdr>
        <w:top w:val="none" w:sz="0" w:space="0" w:color="auto"/>
        <w:left w:val="none" w:sz="0" w:space="0" w:color="auto"/>
        <w:bottom w:val="none" w:sz="0" w:space="0" w:color="auto"/>
        <w:right w:val="none" w:sz="0" w:space="0" w:color="auto"/>
      </w:divBdr>
    </w:div>
    <w:div w:id="1511292284">
      <w:bodyDiv w:val="1"/>
      <w:marLeft w:val="0"/>
      <w:marRight w:val="0"/>
      <w:marTop w:val="0"/>
      <w:marBottom w:val="0"/>
      <w:divBdr>
        <w:top w:val="none" w:sz="0" w:space="0" w:color="auto"/>
        <w:left w:val="none" w:sz="0" w:space="0" w:color="auto"/>
        <w:bottom w:val="none" w:sz="0" w:space="0" w:color="auto"/>
        <w:right w:val="none" w:sz="0" w:space="0" w:color="auto"/>
      </w:divBdr>
    </w:div>
    <w:div w:id="1511292871">
      <w:bodyDiv w:val="1"/>
      <w:marLeft w:val="0"/>
      <w:marRight w:val="0"/>
      <w:marTop w:val="0"/>
      <w:marBottom w:val="0"/>
      <w:divBdr>
        <w:top w:val="none" w:sz="0" w:space="0" w:color="auto"/>
        <w:left w:val="none" w:sz="0" w:space="0" w:color="auto"/>
        <w:bottom w:val="none" w:sz="0" w:space="0" w:color="auto"/>
        <w:right w:val="none" w:sz="0" w:space="0" w:color="auto"/>
      </w:divBdr>
    </w:div>
    <w:div w:id="1511329662">
      <w:bodyDiv w:val="1"/>
      <w:marLeft w:val="0"/>
      <w:marRight w:val="0"/>
      <w:marTop w:val="0"/>
      <w:marBottom w:val="0"/>
      <w:divBdr>
        <w:top w:val="none" w:sz="0" w:space="0" w:color="auto"/>
        <w:left w:val="none" w:sz="0" w:space="0" w:color="auto"/>
        <w:bottom w:val="none" w:sz="0" w:space="0" w:color="auto"/>
        <w:right w:val="none" w:sz="0" w:space="0" w:color="auto"/>
      </w:divBdr>
    </w:div>
    <w:div w:id="1511332028">
      <w:bodyDiv w:val="1"/>
      <w:marLeft w:val="0"/>
      <w:marRight w:val="0"/>
      <w:marTop w:val="0"/>
      <w:marBottom w:val="0"/>
      <w:divBdr>
        <w:top w:val="none" w:sz="0" w:space="0" w:color="auto"/>
        <w:left w:val="none" w:sz="0" w:space="0" w:color="auto"/>
        <w:bottom w:val="none" w:sz="0" w:space="0" w:color="auto"/>
        <w:right w:val="none" w:sz="0" w:space="0" w:color="auto"/>
      </w:divBdr>
    </w:div>
    <w:div w:id="1511481431">
      <w:bodyDiv w:val="1"/>
      <w:marLeft w:val="0"/>
      <w:marRight w:val="0"/>
      <w:marTop w:val="0"/>
      <w:marBottom w:val="0"/>
      <w:divBdr>
        <w:top w:val="none" w:sz="0" w:space="0" w:color="auto"/>
        <w:left w:val="none" w:sz="0" w:space="0" w:color="auto"/>
        <w:bottom w:val="none" w:sz="0" w:space="0" w:color="auto"/>
        <w:right w:val="none" w:sz="0" w:space="0" w:color="auto"/>
      </w:divBdr>
    </w:div>
    <w:div w:id="1511482123">
      <w:bodyDiv w:val="1"/>
      <w:marLeft w:val="0"/>
      <w:marRight w:val="0"/>
      <w:marTop w:val="0"/>
      <w:marBottom w:val="0"/>
      <w:divBdr>
        <w:top w:val="none" w:sz="0" w:space="0" w:color="auto"/>
        <w:left w:val="none" w:sz="0" w:space="0" w:color="auto"/>
        <w:bottom w:val="none" w:sz="0" w:space="0" w:color="auto"/>
        <w:right w:val="none" w:sz="0" w:space="0" w:color="auto"/>
      </w:divBdr>
    </w:div>
    <w:div w:id="1511523104">
      <w:bodyDiv w:val="1"/>
      <w:marLeft w:val="0"/>
      <w:marRight w:val="0"/>
      <w:marTop w:val="0"/>
      <w:marBottom w:val="0"/>
      <w:divBdr>
        <w:top w:val="none" w:sz="0" w:space="0" w:color="auto"/>
        <w:left w:val="none" w:sz="0" w:space="0" w:color="auto"/>
        <w:bottom w:val="none" w:sz="0" w:space="0" w:color="auto"/>
        <w:right w:val="none" w:sz="0" w:space="0" w:color="auto"/>
      </w:divBdr>
    </w:div>
    <w:div w:id="1511528876">
      <w:bodyDiv w:val="1"/>
      <w:marLeft w:val="0"/>
      <w:marRight w:val="0"/>
      <w:marTop w:val="0"/>
      <w:marBottom w:val="0"/>
      <w:divBdr>
        <w:top w:val="none" w:sz="0" w:space="0" w:color="auto"/>
        <w:left w:val="none" w:sz="0" w:space="0" w:color="auto"/>
        <w:bottom w:val="none" w:sz="0" w:space="0" w:color="auto"/>
        <w:right w:val="none" w:sz="0" w:space="0" w:color="auto"/>
      </w:divBdr>
    </w:div>
    <w:div w:id="1511681915">
      <w:bodyDiv w:val="1"/>
      <w:marLeft w:val="0"/>
      <w:marRight w:val="0"/>
      <w:marTop w:val="0"/>
      <w:marBottom w:val="0"/>
      <w:divBdr>
        <w:top w:val="none" w:sz="0" w:space="0" w:color="auto"/>
        <w:left w:val="none" w:sz="0" w:space="0" w:color="auto"/>
        <w:bottom w:val="none" w:sz="0" w:space="0" w:color="auto"/>
        <w:right w:val="none" w:sz="0" w:space="0" w:color="auto"/>
      </w:divBdr>
    </w:div>
    <w:div w:id="1511723884">
      <w:bodyDiv w:val="1"/>
      <w:marLeft w:val="0"/>
      <w:marRight w:val="0"/>
      <w:marTop w:val="0"/>
      <w:marBottom w:val="0"/>
      <w:divBdr>
        <w:top w:val="none" w:sz="0" w:space="0" w:color="auto"/>
        <w:left w:val="none" w:sz="0" w:space="0" w:color="auto"/>
        <w:bottom w:val="none" w:sz="0" w:space="0" w:color="auto"/>
        <w:right w:val="none" w:sz="0" w:space="0" w:color="auto"/>
      </w:divBdr>
    </w:div>
    <w:div w:id="1511796035">
      <w:bodyDiv w:val="1"/>
      <w:marLeft w:val="0"/>
      <w:marRight w:val="0"/>
      <w:marTop w:val="0"/>
      <w:marBottom w:val="0"/>
      <w:divBdr>
        <w:top w:val="none" w:sz="0" w:space="0" w:color="auto"/>
        <w:left w:val="none" w:sz="0" w:space="0" w:color="auto"/>
        <w:bottom w:val="none" w:sz="0" w:space="0" w:color="auto"/>
        <w:right w:val="none" w:sz="0" w:space="0" w:color="auto"/>
      </w:divBdr>
    </w:div>
    <w:div w:id="1511797287">
      <w:bodyDiv w:val="1"/>
      <w:marLeft w:val="0"/>
      <w:marRight w:val="0"/>
      <w:marTop w:val="0"/>
      <w:marBottom w:val="0"/>
      <w:divBdr>
        <w:top w:val="none" w:sz="0" w:space="0" w:color="auto"/>
        <w:left w:val="none" w:sz="0" w:space="0" w:color="auto"/>
        <w:bottom w:val="none" w:sz="0" w:space="0" w:color="auto"/>
        <w:right w:val="none" w:sz="0" w:space="0" w:color="auto"/>
      </w:divBdr>
    </w:div>
    <w:div w:id="1511873893">
      <w:bodyDiv w:val="1"/>
      <w:marLeft w:val="0"/>
      <w:marRight w:val="0"/>
      <w:marTop w:val="0"/>
      <w:marBottom w:val="0"/>
      <w:divBdr>
        <w:top w:val="none" w:sz="0" w:space="0" w:color="auto"/>
        <w:left w:val="none" w:sz="0" w:space="0" w:color="auto"/>
        <w:bottom w:val="none" w:sz="0" w:space="0" w:color="auto"/>
        <w:right w:val="none" w:sz="0" w:space="0" w:color="auto"/>
      </w:divBdr>
    </w:div>
    <w:div w:id="1511943156">
      <w:bodyDiv w:val="1"/>
      <w:marLeft w:val="0"/>
      <w:marRight w:val="0"/>
      <w:marTop w:val="0"/>
      <w:marBottom w:val="0"/>
      <w:divBdr>
        <w:top w:val="none" w:sz="0" w:space="0" w:color="auto"/>
        <w:left w:val="none" w:sz="0" w:space="0" w:color="auto"/>
        <w:bottom w:val="none" w:sz="0" w:space="0" w:color="auto"/>
        <w:right w:val="none" w:sz="0" w:space="0" w:color="auto"/>
      </w:divBdr>
    </w:div>
    <w:div w:id="1511943915">
      <w:bodyDiv w:val="1"/>
      <w:marLeft w:val="0"/>
      <w:marRight w:val="0"/>
      <w:marTop w:val="0"/>
      <w:marBottom w:val="0"/>
      <w:divBdr>
        <w:top w:val="none" w:sz="0" w:space="0" w:color="auto"/>
        <w:left w:val="none" w:sz="0" w:space="0" w:color="auto"/>
        <w:bottom w:val="none" w:sz="0" w:space="0" w:color="auto"/>
        <w:right w:val="none" w:sz="0" w:space="0" w:color="auto"/>
      </w:divBdr>
    </w:div>
    <w:div w:id="1511985341">
      <w:bodyDiv w:val="1"/>
      <w:marLeft w:val="0"/>
      <w:marRight w:val="0"/>
      <w:marTop w:val="0"/>
      <w:marBottom w:val="0"/>
      <w:divBdr>
        <w:top w:val="none" w:sz="0" w:space="0" w:color="auto"/>
        <w:left w:val="none" w:sz="0" w:space="0" w:color="auto"/>
        <w:bottom w:val="none" w:sz="0" w:space="0" w:color="auto"/>
        <w:right w:val="none" w:sz="0" w:space="0" w:color="auto"/>
      </w:divBdr>
    </w:div>
    <w:div w:id="1512061320">
      <w:bodyDiv w:val="1"/>
      <w:marLeft w:val="0"/>
      <w:marRight w:val="0"/>
      <w:marTop w:val="0"/>
      <w:marBottom w:val="0"/>
      <w:divBdr>
        <w:top w:val="none" w:sz="0" w:space="0" w:color="auto"/>
        <w:left w:val="none" w:sz="0" w:space="0" w:color="auto"/>
        <w:bottom w:val="none" w:sz="0" w:space="0" w:color="auto"/>
        <w:right w:val="none" w:sz="0" w:space="0" w:color="auto"/>
      </w:divBdr>
    </w:div>
    <w:div w:id="1512062297">
      <w:bodyDiv w:val="1"/>
      <w:marLeft w:val="0"/>
      <w:marRight w:val="0"/>
      <w:marTop w:val="0"/>
      <w:marBottom w:val="0"/>
      <w:divBdr>
        <w:top w:val="none" w:sz="0" w:space="0" w:color="auto"/>
        <w:left w:val="none" w:sz="0" w:space="0" w:color="auto"/>
        <w:bottom w:val="none" w:sz="0" w:space="0" w:color="auto"/>
        <w:right w:val="none" w:sz="0" w:space="0" w:color="auto"/>
      </w:divBdr>
    </w:div>
    <w:div w:id="1512142295">
      <w:bodyDiv w:val="1"/>
      <w:marLeft w:val="0"/>
      <w:marRight w:val="0"/>
      <w:marTop w:val="0"/>
      <w:marBottom w:val="0"/>
      <w:divBdr>
        <w:top w:val="none" w:sz="0" w:space="0" w:color="auto"/>
        <w:left w:val="none" w:sz="0" w:space="0" w:color="auto"/>
        <w:bottom w:val="none" w:sz="0" w:space="0" w:color="auto"/>
        <w:right w:val="none" w:sz="0" w:space="0" w:color="auto"/>
      </w:divBdr>
    </w:div>
    <w:div w:id="1512262877">
      <w:bodyDiv w:val="1"/>
      <w:marLeft w:val="0"/>
      <w:marRight w:val="0"/>
      <w:marTop w:val="0"/>
      <w:marBottom w:val="0"/>
      <w:divBdr>
        <w:top w:val="none" w:sz="0" w:space="0" w:color="auto"/>
        <w:left w:val="none" w:sz="0" w:space="0" w:color="auto"/>
        <w:bottom w:val="none" w:sz="0" w:space="0" w:color="auto"/>
        <w:right w:val="none" w:sz="0" w:space="0" w:color="auto"/>
      </w:divBdr>
    </w:div>
    <w:div w:id="1512329736">
      <w:bodyDiv w:val="1"/>
      <w:marLeft w:val="0"/>
      <w:marRight w:val="0"/>
      <w:marTop w:val="0"/>
      <w:marBottom w:val="0"/>
      <w:divBdr>
        <w:top w:val="none" w:sz="0" w:space="0" w:color="auto"/>
        <w:left w:val="none" w:sz="0" w:space="0" w:color="auto"/>
        <w:bottom w:val="none" w:sz="0" w:space="0" w:color="auto"/>
        <w:right w:val="none" w:sz="0" w:space="0" w:color="auto"/>
      </w:divBdr>
    </w:div>
    <w:div w:id="1512333045">
      <w:bodyDiv w:val="1"/>
      <w:marLeft w:val="0"/>
      <w:marRight w:val="0"/>
      <w:marTop w:val="0"/>
      <w:marBottom w:val="0"/>
      <w:divBdr>
        <w:top w:val="none" w:sz="0" w:space="0" w:color="auto"/>
        <w:left w:val="none" w:sz="0" w:space="0" w:color="auto"/>
        <w:bottom w:val="none" w:sz="0" w:space="0" w:color="auto"/>
        <w:right w:val="none" w:sz="0" w:space="0" w:color="auto"/>
      </w:divBdr>
    </w:div>
    <w:div w:id="1512333677">
      <w:bodyDiv w:val="1"/>
      <w:marLeft w:val="0"/>
      <w:marRight w:val="0"/>
      <w:marTop w:val="0"/>
      <w:marBottom w:val="0"/>
      <w:divBdr>
        <w:top w:val="none" w:sz="0" w:space="0" w:color="auto"/>
        <w:left w:val="none" w:sz="0" w:space="0" w:color="auto"/>
        <w:bottom w:val="none" w:sz="0" w:space="0" w:color="auto"/>
        <w:right w:val="none" w:sz="0" w:space="0" w:color="auto"/>
      </w:divBdr>
    </w:div>
    <w:div w:id="1512376276">
      <w:bodyDiv w:val="1"/>
      <w:marLeft w:val="0"/>
      <w:marRight w:val="0"/>
      <w:marTop w:val="0"/>
      <w:marBottom w:val="0"/>
      <w:divBdr>
        <w:top w:val="none" w:sz="0" w:space="0" w:color="auto"/>
        <w:left w:val="none" w:sz="0" w:space="0" w:color="auto"/>
        <w:bottom w:val="none" w:sz="0" w:space="0" w:color="auto"/>
        <w:right w:val="none" w:sz="0" w:space="0" w:color="auto"/>
      </w:divBdr>
    </w:div>
    <w:div w:id="1512377235">
      <w:bodyDiv w:val="1"/>
      <w:marLeft w:val="0"/>
      <w:marRight w:val="0"/>
      <w:marTop w:val="0"/>
      <w:marBottom w:val="0"/>
      <w:divBdr>
        <w:top w:val="none" w:sz="0" w:space="0" w:color="auto"/>
        <w:left w:val="none" w:sz="0" w:space="0" w:color="auto"/>
        <w:bottom w:val="none" w:sz="0" w:space="0" w:color="auto"/>
        <w:right w:val="none" w:sz="0" w:space="0" w:color="auto"/>
      </w:divBdr>
    </w:div>
    <w:div w:id="1512454398">
      <w:bodyDiv w:val="1"/>
      <w:marLeft w:val="0"/>
      <w:marRight w:val="0"/>
      <w:marTop w:val="0"/>
      <w:marBottom w:val="0"/>
      <w:divBdr>
        <w:top w:val="none" w:sz="0" w:space="0" w:color="auto"/>
        <w:left w:val="none" w:sz="0" w:space="0" w:color="auto"/>
        <w:bottom w:val="none" w:sz="0" w:space="0" w:color="auto"/>
        <w:right w:val="none" w:sz="0" w:space="0" w:color="auto"/>
      </w:divBdr>
    </w:div>
    <w:div w:id="1512523010">
      <w:bodyDiv w:val="1"/>
      <w:marLeft w:val="0"/>
      <w:marRight w:val="0"/>
      <w:marTop w:val="0"/>
      <w:marBottom w:val="0"/>
      <w:divBdr>
        <w:top w:val="none" w:sz="0" w:space="0" w:color="auto"/>
        <w:left w:val="none" w:sz="0" w:space="0" w:color="auto"/>
        <w:bottom w:val="none" w:sz="0" w:space="0" w:color="auto"/>
        <w:right w:val="none" w:sz="0" w:space="0" w:color="auto"/>
      </w:divBdr>
    </w:div>
    <w:div w:id="1512597339">
      <w:bodyDiv w:val="1"/>
      <w:marLeft w:val="0"/>
      <w:marRight w:val="0"/>
      <w:marTop w:val="0"/>
      <w:marBottom w:val="0"/>
      <w:divBdr>
        <w:top w:val="none" w:sz="0" w:space="0" w:color="auto"/>
        <w:left w:val="none" w:sz="0" w:space="0" w:color="auto"/>
        <w:bottom w:val="none" w:sz="0" w:space="0" w:color="auto"/>
        <w:right w:val="none" w:sz="0" w:space="0" w:color="auto"/>
      </w:divBdr>
    </w:div>
    <w:div w:id="1512648487">
      <w:bodyDiv w:val="1"/>
      <w:marLeft w:val="0"/>
      <w:marRight w:val="0"/>
      <w:marTop w:val="0"/>
      <w:marBottom w:val="0"/>
      <w:divBdr>
        <w:top w:val="none" w:sz="0" w:space="0" w:color="auto"/>
        <w:left w:val="none" w:sz="0" w:space="0" w:color="auto"/>
        <w:bottom w:val="none" w:sz="0" w:space="0" w:color="auto"/>
        <w:right w:val="none" w:sz="0" w:space="0" w:color="auto"/>
      </w:divBdr>
    </w:div>
    <w:div w:id="1512718561">
      <w:bodyDiv w:val="1"/>
      <w:marLeft w:val="0"/>
      <w:marRight w:val="0"/>
      <w:marTop w:val="0"/>
      <w:marBottom w:val="0"/>
      <w:divBdr>
        <w:top w:val="none" w:sz="0" w:space="0" w:color="auto"/>
        <w:left w:val="none" w:sz="0" w:space="0" w:color="auto"/>
        <w:bottom w:val="none" w:sz="0" w:space="0" w:color="auto"/>
        <w:right w:val="none" w:sz="0" w:space="0" w:color="auto"/>
      </w:divBdr>
    </w:div>
    <w:div w:id="1512767494">
      <w:bodyDiv w:val="1"/>
      <w:marLeft w:val="0"/>
      <w:marRight w:val="0"/>
      <w:marTop w:val="0"/>
      <w:marBottom w:val="0"/>
      <w:divBdr>
        <w:top w:val="none" w:sz="0" w:space="0" w:color="auto"/>
        <w:left w:val="none" w:sz="0" w:space="0" w:color="auto"/>
        <w:bottom w:val="none" w:sz="0" w:space="0" w:color="auto"/>
        <w:right w:val="none" w:sz="0" w:space="0" w:color="auto"/>
      </w:divBdr>
    </w:div>
    <w:div w:id="1512834468">
      <w:bodyDiv w:val="1"/>
      <w:marLeft w:val="0"/>
      <w:marRight w:val="0"/>
      <w:marTop w:val="0"/>
      <w:marBottom w:val="0"/>
      <w:divBdr>
        <w:top w:val="none" w:sz="0" w:space="0" w:color="auto"/>
        <w:left w:val="none" w:sz="0" w:space="0" w:color="auto"/>
        <w:bottom w:val="none" w:sz="0" w:space="0" w:color="auto"/>
        <w:right w:val="none" w:sz="0" w:space="0" w:color="auto"/>
      </w:divBdr>
    </w:div>
    <w:div w:id="1512835308">
      <w:bodyDiv w:val="1"/>
      <w:marLeft w:val="0"/>
      <w:marRight w:val="0"/>
      <w:marTop w:val="0"/>
      <w:marBottom w:val="0"/>
      <w:divBdr>
        <w:top w:val="none" w:sz="0" w:space="0" w:color="auto"/>
        <w:left w:val="none" w:sz="0" w:space="0" w:color="auto"/>
        <w:bottom w:val="none" w:sz="0" w:space="0" w:color="auto"/>
        <w:right w:val="none" w:sz="0" w:space="0" w:color="auto"/>
      </w:divBdr>
    </w:div>
    <w:div w:id="1512839234">
      <w:bodyDiv w:val="1"/>
      <w:marLeft w:val="0"/>
      <w:marRight w:val="0"/>
      <w:marTop w:val="0"/>
      <w:marBottom w:val="0"/>
      <w:divBdr>
        <w:top w:val="none" w:sz="0" w:space="0" w:color="auto"/>
        <w:left w:val="none" w:sz="0" w:space="0" w:color="auto"/>
        <w:bottom w:val="none" w:sz="0" w:space="0" w:color="auto"/>
        <w:right w:val="none" w:sz="0" w:space="0" w:color="auto"/>
      </w:divBdr>
    </w:div>
    <w:div w:id="1512911690">
      <w:bodyDiv w:val="1"/>
      <w:marLeft w:val="0"/>
      <w:marRight w:val="0"/>
      <w:marTop w:val="0"/>
      <w:marBottom w:val="0"/>
      <w:divBdr>
        <w:top w:val="none" w:sz="0" w:space="0" w:color="auto"/>
        <w:left w:val="none" w:sz="0" w:space="0" w:color="auto"/>
        <w:bottom w:val="none" w:sz="0" w:space="0" w:color="auto"/>
        <w:right w:val="none" w:sz="0" w:space="0" w:color="auto"/>
      </w:divBdr>
    </w:div>
    <w:div w:id="1512917629">
      <w:bodyDiv w:val="1"/>
      <w:marLeft w:val="0"/>
      <w:marRight w:val="0"/>
      <w:marTop w:val="0"/>
      <w:marBottom w:val="0"/>
      <w:divBdr>
        <w:top w:val="none" w:sz="0" w:space="0" w:color="auto"/>
        <w:left w:val="none" w:sz="0" w:space="0" w:color="auto"/>
        <w:bottom w:val="none" w:sz="0" w:space="0" w:color="auto"/>
        <w:right w:val="none" w:sz="0" w:space="0" w:color="auto"/>
      </w:divBdr>
    </w:div>
    <w:div w:id="1512984293">
      <w:bodyDiv w:val="1"/>
      <w:marLeft w:val="0"/>
      <w:marRight w:val="0"/>
      <w:marTop w:val="0"/>
      <w:marBottom w:val="0"/>
      <w:divBdr>
        <w:top w:val="none" w:sz="0" w:space="0" w:color="auto"/>
        <w:left w:val="none" w:sz="0" w:space="0" w:color="auto"/>
        <w:bottom w:val="none" w:sz="0" w:space="0" w:color="auto"/>
        <w:right w:val="none" w:sz="0" w:space="0" w:color="auto"/>
      </w:divBdr>
    </w:div>
    <w:div w:id="1513059996">
      <w:bodyDiv w:val="1"/>
      <w:marLeft w:val="0"/>
      <w:marRight w:val="0"/>
      <w:marTop w:val="0"/>
      <w:marBottom w:val="0"/>
      <w:divBdr>
        <w:top w:val="none" w:sz="0" w:space="0" w:color="auto"/>
        <w:left w:val="none" w:sz="0" w:space="0" w:color="auto"/>
        <w:bottom w:val="none" w:sz="0" w:space="0" w:color="auto"/>
        <w:right w:val="none" w:sz="0" w:space="0" w:color="auto"/>
      </w:divBdr>
    </w:div>
    <w:div w:id="1513060892">
      <w:bodyDiv w:val="1"/>
      <w:marLeft w:val="0"/>
      <w:marRight w:val="0"/>
      <w:marTop w:val="0"/>
      <w:marBottom w:val="0"/>
      <w:divBdr>
        <w:top w:val="none" w:sz="0" w:space="0" w:color="auto"/>
        <w:left w:val="none" w:sz="0" w:space="0" w:color="auto"/>
        <w:bottom w:val="none" w:sz="0" w:space="0" w:color="auto"/>
        <w:right w:val="none" w:sz="0" w:space="0" w:color="auto"/>
      </w:divBdr>
    </w:div>
    <w:div w:id="1513304165">
      <w:bodyDiv w:val="1"/>
      <w:marLeft w:val="0"/>
      <w:marRight w:val="0"/>
      <w:marTop w:val="0"/>
      <w:marBottom w:val="0"/>
      <w:divBdr>
        <w:top w:val="none" w:sz="0" w:space="0" w:color="auto"/>
        <w:left w:val="none" w:sz="0" w:space="0" w:color="auto"/>
        <w:bottom w:val="none" w:sz="0" w:space="0" w:color="auto"/>
        <w:right w:val="none" w:sz="0" w:space="0" w:color="auto"/>
      </w:divBdr>
    </w:div>
    <w:div w:id="1513373332">
      <w:bodyDiv w:val="1"/>
      <w:marLeft w:val="0"/>
      <w:marRight w:val="0"/>
      <w:marTop w:val="0"/>
      <w:marBottom w:val="0"/>
      <w:divBdr>
        <w:top w:val="none" w:sz="0" w:space="0" w:color="auto"/>
        <w:left w:val="none" w:sz="0" w:space="0" w:color="auto"/>
        <w:bottom w:val="none" w:sz="0" w:space="0" w:color="auto"/>
        <w:right w:val="none" w:sz="0" w:space="0" w:color="auto"/>
      </w:divBdr>
    </w:div>
    <w:div w:id="1513375802">
      <w:bodyDiv w:val="1"/>
      <w:marLeft w:val="0"/>
      <w:marRight w:val="0"/>
      <w:marTop w:val="0"/>
      <w:marBottom w:val="0"/>
      <w:divBdr>
        <w:top w:val="none" w:sz="0" w:space="0" w:color="auto"/>
        <w:left w:val="none" w:sz="0" w:space="0" w:color="auto"/>
        <w:bottom w:val="none" w:sz="0" w:space="0" w:color="auto"/>
        <w:right w:val="none" w:sz="0" w:space="0" w:color="auto"/>
      </w:divBdr>
    </w:div>
    <w:div w:id="1513448342">
      <w:bodyDiv w:val="1"/>
      <w:marLeft w:val="0"/>
      <w:marRight w:val="0"/>
      <w:marTop w:val="0"/>
      <w:marBottom w:val="0"/>
      <w:divBdr>
        <w:top w:val="none" w:sz="0" w:space="0" w:color="auto"/>
        <w:left w:val="none" w:sz="0" w:space="0" w:color="auto"/>
        <w:bottom w:val="none" w:sz="0" w:space="0" w:color="auto"/>
        <w:right w:val="none" w:sz="0" w:space="0" w:color="auto"/>
      </w:divBdr>
    </w:div>
    <w:div w:id="1513450464">
      <w:bodyDiv w:val="1"/>
      <w:marLeft w:val="0"/>
      <w:marRight w:val="0"/>
      <w:marTop w:val="0"/>
      <w:marBottom w:val="0"/>
      <w:divBdr>
        <w:top w:val="none" w:sz="0" w:space="0" w:color="auto"/>
        <w:left w:val="none" w:sz="0" w:space="0" w:color="auto"/>
        <w:bottom w:val="none" w:sz="0" w:space="0" w:color="auto"/>
        <w:right w:val="none" w:sz="0" w:space="0" w:color="auto"/>
      </w:divBdr>
    </w:div>
    <w:div w:id="1513453050">
      <w:bodyDiv w:val="1"/>
      <w:marLeft w:val="0"/>
      <w:marRight w:val="0"/>
      <w:marTop w:val="0"/>
      <w:marBottom w:val="0"/>
      <w:divBdr>
        <w:top w:val="none" w:sz="0" w:space="0" w:color="auto"/>
        <w:left w:val="none" w:sz="0" w:space="0" w:color="auto"/>
        <w:bottom w:val="none" w:sz="0" w:space="0" w:color="auto"/>
        <w:right w:val="none" w:sz="0" w:space="0" w:color="auto"/>
      </w:divBdr>
    </w:div>
    <w:div w:id="1513492014">
      <w:bodyDiv w:val="1"/>
      <w:marLeft w:val="0"/>
      <w:marRight w:val="0"/>
      <w:marTop w:val="0"/>
      <w:marBottom w:val="0"/>
      <w:divBdr>
        <w:top w:val="none" w:sz="0" w:space="0" w:color="auto"/>
        <w:left w:val="none" w:sz="0" w:space="0" w:color="auto"/>
        <w:bottom w:val="none" w:sz="0" w:space="0" w:color="auto"/>
        <w:right w:val="none" w:sz="0" w:space="0" w:color="auto"/>
      </w:divBdr>
    </w:div>
    <w:div w:id="1513566382">
      <w:bodyDiv w:val="1"/>
      <w:marLeft w:val="0"/>
      <w:marRight w:val="0"/>
      <w:marTop w:val="0"/>
      <w:marBottom w:val="0"/>
      <w:divBdr>
        <w:top w:val="none" w:sz="0" w:space="0" w:color="auto"/>
        <w:left w:val="none" w:sz="0" w:space="0" w:color="auto"/>
        <w:bottom w:val="none" w:sz="0" w:space="0" w:color="auto"/>
        <w:right w:val="none" w:sz="0" w:space="0" w:color="auto"/>
      </w:divBdr>
    </w:div>
    <w:div w:id="1513570703">
      <w:bodyDiv w:val="1"/>
      <w:marLeft w:val="0"/>
      <w:marRight w:val="0"/>
      <w:marTop w:val="0"/>
      <w:marBottom w:val="0"/>
      <w:divBdr>
        <w:top w:val="none" w:sz="0" w:space="0" w:color="auto"/>
        <w:left w:val="none" w:sz="0" w:space="0" w:color="auto"/>
        <w:bottom w:val="none" w:sz="0" w:space="0" w:color="auto"/>
        <w:right w:val="none" w:sz="0" w:space="0" w:color="auto"/>
      </w:divBdr>
    </w:div>
    <w:div w:id="1513687585">
      <w:bodyDiv w:val="1"/>
      <w:marLeft w:val="0"/>
      <w:marRight w:val="0"/>
      <w:marTop w:val="0"/>
      <w:marBottom w:val="0"/>
      <w:divBdr>
        <w:top w:val="none" w:sz="0" w:space="0" w:color="auto"/>
        <w:left w:val="none" w:sz="0" w:space="0" w:color="auto"/>
        <w:bottom w:val="none" w:sz="0" w:space="0" w:color="auto"/>
        <w:right w:val="none" w:sz="0" w:space="0" w:color="auto"/>
      </w:divBdr>
    </w:div>
    <w:div w:id="1513760413">
      <w:bodyDiv w:val="1"/>
      <w:marLeft w:val="0"/>
      <w:marRight w:val="0"/>
      <w:marTop w:val="0"/>
      <w:marBottom w:val="0"/>
      <w:divBdr>
        <w:top w:val="none" w:sz="0" w:space="0" w:color="auto"/>
        <w:left w:val="none" w:sz="0" w:space="0" w:color="auto"/>
        <w:bottom w:val="none" w:sz="0" w:space="0" w:color="auto"/>
        <w:right w:val="none" w:sz="0" w:space="0" w:color="auto"/>
      </w:divBdr>
    </w:div>
    <w:div w:id="1513835894">
      <w:bodyDiv w:val="1"/>
      <w:marLeft w:val="0"/>
      <w:marRight w:val="0"/>
      <w:marTop w:val="0"/>
      <w:marBottom w:val="0"/>
      <w:divBdr>
        <w:top w:val="none" w:sz="0" w:space="0" w:color="auto"/>
        <w:left w:val="none" w:sz="0" w:space="0" w:color="auto"/>
        <w:bottom w:val="none" w:sz="0" w:space="0" w:color="auto"/>
        <w:right w:val="none" w:sz="0" w:space="0" w:color="auto"/>
      </w:divBdr>
    </w:div>
    <w:div w:id="1513838861">
      <w:bodyDiv w:val="1"/>
      <w:marLeft w:val="0"/>
      <w:marRight w:val="0"/>
      <w:marTop w:val="0"/>
      <w:marBottom w:val="0"/>
      <w:divBdr>
        <w:top w:val="none" w:sz="0" w:space="0" w:color="auto"/>
        <w:left w:val="none" w:sz="0" w:space="0" w:color="auto"/>
        <w:bottom w:val="none" w:sz="0" w:space="0" w:color="auto"/>
        <w:right w:val="none" w:sz="0" w:space="0" w:color="auto"/>
      </w:divBdr>
    </w:div>
    <w:div w:id="1513840116">
      <w:bodyDiv w:val="1"/>
      <w:marLeft w:val="0"/>
      <w:marRight w:val="0"/>
      <w:marTop w:val="0"/>
      <w:marBottom w:val="0"/>
      <w:divBdr>
        <w:top w:val="none" w:sz="0" w:space="0" w:color="auto"/>
        <w:left w:val="none" w:sz="0" w:space="0" w:color="auto"/>
        <w:bottom w:val="none" w:sz="0" w:space="0" w:color="auto"/>
        <w:right w:val="none" w:sz="0" w:space="0" w:color="auto"/>
      </w:divBdr>
    </w:div>
    <w:div w:id="1513907696">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034402">
      <w:bodyDiv w:val="1"/>
      <w:marLeft w:val="0"/>
      <w:marRight w:val="0"/>
      <w:marTop w:val="0"/>
      <w:marBottom w:val="0"/>
      <w:divBdr>
        <w:top w:val="none" w:sz="0" w:space="0" w:color="auto"/>
        <w:left w:val="none" w:sz="0" w:space="0" w:color="auto"/>
        <w:bottom w:val="none" w:sz="0" w:space="0" w:color="auto"/>
        <w:right w:val="none" w:sz="0" w:space="0" w:color="auto"/>
      </w:divBdr>
    </w:div>
    <w:div w:id="1514103665">
      <w:bodyDiv w:val="1"/>
      <w:marLeft w:val="0"/>
      <w:marRight w:val="0"/>
      <w:marTop w:val="0"/>
      <w:marBottom w:val="0"/>
      <w:divBdr>
        <w:top w:val="none" w:sz="0" w:space="0" w:color="auto"/>
        <w:left w:val="none" w:sz="0" w:space="0" w:color="auto"/>
        <w:bottom w:val="none" w:sz="0" w:space="0" w:color="auto"/>
        <w:right w:val="none" w:sz="0" w:space="0" w:color="auto"/>
      </w:divBdr>
    </w:div>
    <w:div w:id="1514105508">
      <w:bodyDiv w:val="1"/>
      <w:marLeft w:val="0"/>
      <w:marRight w:val="0"/>
      <w:marTop w:val="0"/>
      <w:marBottom w:val="0"/>
      <w:divBdr>
        <w:top w:val="none" w:sz="0" w:space="0" w:color="auto"/>
        <w:left w:val="none" w:sz="0" w:space="0" w:color="auto"/>
        <w:bottom w:val="none" w:sz="0" w:space="0" w:color="auto"/>
        <w:right w:val="none" w:sz="0" w:space="0" w:color="auto"/>
      </w:divBdr>
    </w:div>
    <w:div w:id="1514147749">
      <w:bodyDiv w:val="1"/>
      <w:marLeft w:val="0"/>
      <w:marRight w:val="0"/>
      <w:marTop w:val="0"/>
      <w:marBottom w:val="0"/>
      <w:divBdr>
        <w:top w:val="none" w:sz="0" w:space="0" w:color="auto"/>
        <w:left w:val="none" w:sz="0" w:space="0" w:color="auto"/>
        <w:bottom w:val="none" w:sz="0" w:space="0" w:color="auto"/>
        <w:right w:val="none" w:sz="0" w:space="0" w:color="auto"/>
      </w:divBdr>
    </w:div>
    <w:div w:id="1514301303">
      <w:bodyDiv w:val="1"/>
      <w:marLeft w:val="0"/>
      <w:marRight w:val="0"/>
      <w:marTop w:val="0"/>
      <w:marBottom w:val="0"/>
      <w:divBdr>
        <w:top w:val="none" w:sz="0" w:space="0" w:color="auto"/>
        <w:left w:val="none" w:sz="0" w:space="0" w:color="auto"/>
        <w:bottom w:val="none" w:sz="0" w:space="0" w:color="auto"/>
        <w:right w:val="none" w:sz="0" w:space="0" w:color="auto"/>
      </w:divBdr>
    </w:div>
    <w:div w:id="1514346267">
      <w:bodyDiv w:val="1"/>
      <w:marLeft w:val="0"/>
      <w:marRight w:val="0"/>
      <w:marTop w:val="0"/>
      <w:marBottom w:val="0"/>
      <w:divBdr>
        <w:top w:val="none" w:sz="0" w:space="0" w:color="auto"/>
        <w:left w:val="none" w:sz="0" w:space="0" w:color="auto"/>
        <w:bottom w:val="none" w:sz="0" w:space="0" w:color="auto"/>
        <w:right w:val="none" w:sz="0" w:space="0" w:color="auto"/>
      </w:divBdr>
    </w:div>
    <w:div w:id="1514420627">
      <w:bodyDiv w:val="1"/>
      <w:marLeft w:val="0"/>
      <w:marRight w:val="0"/>
      <w:marTop w:val="0"/>
      <w:marBottom w:val="0"/>
      <w:divBdr>
        <w:top w:val="none" w:sz="0" w:space="0" w:color="auto"/>
        <w:left w:val="none" w:sz="0" w:space="0" w:color="auto"/>
        <w:bottom w:val="none" w:sz="0" w:space="0" w:color="auto"/>
        <w:right w:val="none" w:sz="0" w:space="0" w:color="auto"/>
      </w:divBdr>
    </w:div>
    <w:div w:id="1514489471">
      <w:bodyDiv w:val="1"/>
      <w:marLeft w:val="0"/>
      <w:marRight w:val="0"/>
      <w:marTop w:val="0"/>
      <w:marBottom w:val="0"/>
      <w:divBdr>
        <w:top w:val="none" w:sz="0" w:space="0" w:color="auto"/>
        <w:left w:val="none" w:sz="0" w:space="0" w:color="auto"/>
        <w:bottom w:val="none" w:sz="0" w:space="0" w:color="auto"/>
        <w:right w:val="none" w:sz="0" w:space="0" w:color="auto"/>
      </w:divBdr>
    </w:div>
    <w:div w:id="1514538690">
      <w:bodyDiv w:val="1"/>
      <w:marLeft w:val="0"/>
      <w:marRight w:val="0"/>
      <w:marTop w:val="0"/>
      <w:marBottom w:val="0"/>
      <w:divBdr>
        <w:top w:val="none" w:sz="0" w:space="0" w:color="auto"/>
        <w:left w:val="none" w:sz="0" w:space="0" w:color="auto"/>
        <w:bottom w:val="none" w:sz="0" w:space="0" w:color="auto"/>
        <w:right w:val="none" w:sz="0" w:space="0" w:color="auto"/>
      </w:divBdr>
    </w:div>
    <w:div w:id="1514539171">
      <w:bodyDiv w:val="1"/>
      <w:marLeft w:val="0"/>
      <w:marRight w:val="0"/>
      <w:marTop w:val="0"/>
      <w:marBottom w:val="0"/>
      <w:divBdr>
        <w:top w:val="none" w:sz="0" w:space="0" w:color="auto"/>
        <w:left w:val="none" w:sz="0" w:space="0" w:color="auto"/>
        <w:bottom w:val="none" w:sz="0" w:space="0" w:color="auto"/>
        <w:right w:val="none" w:sz="0" w:space="0" w:color="auto"/>
      </w:divBdr>
    </w:div>
    <w:div w:id="1514610006">
      <w:bodyDiv w:val="1"/>
      <w:marLeft w:val="0"/>
      <w:marRight w:val="0"/>
      <w:marTop w:val="0"/>
      <w:marBottom w:val="0"/>
      <w:divBdr>
        <w:top w:val="none" w:sz="0" w:space="0" w:color="auto"/>
        <w:left w:val="none" w:sz="0" w:space="0" w:color="auto"/>
        <w:bottom w:val="none" w:sz="0" w:space="0" w:color="auto"/>
        <w:right w:val="none" w:sz="0" w:space="0" w:color="auto"/>
      </w:divBdr>
    </w:div>
    <w:div w:id="1514610059">
      <w:bodyDiv w:val="1"/>
      <w:marLeft w:val="0"/>
      <w:marRight w:val="0"/>
      <w:marTop w:val="0"/>
      <w:marBottom w:val="0"/>
      <w:divBdr>
        <w:top w:val="none" w:sz="0" w:space="0" w:color="auto"/>
        <w:left w:val="none" w:sz="0" w:space="0" w:color="auto"/>
        <w:bottom w:val="none" w:sz="0" w:space="0" w:color="auto"/>
        <w:right w:val="none" w:sz="0" w:space="0" w:color="auto"/>
      </w:divBdr>
    </w:div>
    <w:div w:id="1514686661">
      <w:bodyDiv w:val="1"/>
      <w:marLeft w:val="0"/>
      <w:marRight w:val="0"/>
      <w:marTop w:val="0"/>
      <w:marBottom w:val="0"/>
      <w:divBdr>
        <w:top w:val="none" w:sz="0" w:space="0" w:color="auto"/>
        <w:left w:val="none" w:sz="0" w:space="0" w:color="auto"/>
        <w:bottom w:val="none" w:sz="0" w:space="0" w:color="auto"/>
        <w:right w:val="none" w:sz="0" w:space="0" w:color="auto"/>
      </w:divBdr>
    </w:div>
    <w:div w:id="1514690166">
      <w:bodyDiv w:val="1"/>
      <w:marLeft w:val="0"/>
      <w:marRight w:val="0"/>
      <w:marTop w:val="0"/>
      <w:marBottom w:val="0"/>
      <w:divBdr>
        <w:top w:val="none" w:sz="0" w:space="0" w:color="auto"/>
        <w:left w:val="none" w:sz="0" w:space="0" w:color="auto"/>
        <w:bottom w:val="none" w:sz="0" w:space="0" w:color="auto"/>
        <w:right w:val="none" w:sz="0" w:space="0" w:color="auto"/>
      </w:divBdr>
    </w:div>
    <w:div w:id="1514763554">
      <w:bodyDiv w:val="1"/>
      <w:marLeft w:val="0"/>
      <w:marRight w:val="0"/>
      <w:marTop w:val="0"/>
      <w:marBottom w:val="0"/>
      <w:divBdr>
        <w:top w:val="none" w:sz="0" w:space="0" w:color="auto"/>
        <w:left w:val="none" w:sz="0" w:space="0" w:color="auto"/>
        <w:bottom w:val="none" w:sz="0" w:space="0" w:color="auto"/>
        <w:right w:val="none" w:sz="0" w:space="0" w:color="auto"/>
      </w:divBdr>
    </w:div>
    <w:div w:id="1514808287">
      <w:bodyDiv w:val="1"/>
      <w:marLeft w:val="0"/>
      <w:marRight w:val="0"/>
      <w:marTop w:val="0"/>
      <w:marBottom w:val="0"/>
      <w:divBdr>
        <w:top w:val="none" w:sz="0" w:space="0" w:color="auto"/>
        <w:left w:val="none" w:sz="0" w:space="0" w:color="auto"/>
        <w:bottom w:val="none" w:sz="0" w:space="0" w:color="auto"/>
        <w:right w:val="none" w:sz="0" w:space="0" w:color="auto"/>
      </w:divBdr>
    </w:div>
    <w:div w:id="1514882739">
      <w:bodyDiv w:val="1"/>
      <w:marLeft w:val="0"/>
      <w:marRight w:val="0"/>
      <w:marTop w:val="0"/>
      <w:marBottom w:val="0"/>
      <w:divBdr>
        <w:top w:val="none" w:sz="0" w:space="0" w:color="auto"/>
        <w:left w:val="none" w:sz="0" w:space="0" w:color="auto"/>
        <w:bottom w:val="none" w:sz="0" w:space="0" w:color="auto"/>
        <w:right w:val="none" w:sz="0" w:space="0" w:color="auto"/>
      </w:divBdr>
    </w:div>
    <w:div w:id="1514956050">
      <w:bodyDiv w:val="1"/>
      <w:marLeft w:val="0"/>
      <w:marRight w:val="0"/>
      <w:marTop w:val="0"/>
      <w:marBottom w:val="0"/>
      <w:divBdr>
        <w:top w:val="none" w:sz="0" w:space="0" w:color="auto"/>
        <w:left w:val="none" w:sz="0" w:space="0" w:color="auto"/>
        <w:bottom w:val="none" w:sz="0" w:space="0" w:color="auto"/>
        <w:right w:val="none" w:sz="0" w:space="0" w:color="auto"/>
      </w:divBdr>
    </w:div>
    <w:div w:id="1514957396">
      <w:bodyDiv w:val="1"/>
      <w:marLeft w:val="0"/>
      <w:marRight w:val="0"/>
      <w:marTop w:val="0"/>
      <w:marBottom w:val="0"/>
      <w:divBdr>
        <w:top w:val="none" w:sz="0" w:space="0" w:color="auto"/>
        <w:left w:val="none" w:sz="0" w:space="0" w:color="auto"/>
        <w:bottom w:val="none" w:sz="0" w:space="0" w:color="auto"/>
        <w:right w:val="none" w:sz="0" w:space="0" w:color="auto"/>
      </w:divBdr>
    </w:div>
    <w:div w:id="1514996591">
      <w:bodyDiv w:val="1"/>
      <w:marLeft w:val="0"/>
      <w:marRight w:val="0"/>
      <w:marTop w:val="0"/>
      <w:marBottom w:val="0"/>
      <w:divBdr>
        <w:top w:val="none" w:sz="0" w:space="0" w:color="auto"/>
        <w:left w:val="none" w:sz="0" w:space="0" w:color="auto"/>
        <w:bottom w:val="none" w:sz="0" w:space="0" w:color="auto"/>
        <w:right w:val="none" w:sz="0" w:space="0" w:color="auto"/>
      </w:divBdr>
    </w:div>
    <w:div w:id="1515072876">
      <w:bodyDiv w:val="1"/>
      <w:marLeft w:val="0"/>
      <w:marRight w:val="0"/>
      <w:marTop w:val="0"/>
      <w:marBottom w:val="0"/>
      <w:divBdr>
        <w:top w:val="none" w:sz="0" w:space="0" w:color="auto"/>
        <w:left w:val="none" w:sz="0" w:space="0" w:color="auto"/>
        <w:bottom w:val="none" w:sz="0" w:space="0" w:color="auto"/>
        <w:right w:val="none" w:sz="0" w:space="0" w:color="auto"/>
      </w:divBdr>
    </w:div>
    <w:div w:id="1515073219">
      <w:bodyDiv w:val="1"/>
      <w:marLeft w:val="0"/>
      <w:marRight w:val="0"/>
      <w:marTop w:val="0"/>
      <w:marBottom w:val="0"/>
      <w:divBdr>
        <w:top w:val="none" w:sz="0" w:space="0" w:color="auto"/>
        <w:left w:val="none" w:sz="0" w:space="0" w:color="auto"/>
        <w:bottom w:val="none" w:sz="0" w:space="0" w:color="auto"/>
        <w:right w:val="none" w:sz="0" w:space="0" w:color="auto"/>
      </w:divBdr>
    </w:div>
    <w:div w:id="1515220292">
      <w:bodyDiv w:val="1"/>
      <w:marLeft w:val="0"/>
      <w:marRight w:val="0"/>
      <w:marTop w:val="0"/>
      <w:marBottom w:val="0"/>
      <w:divBdr>
        <w:top w:val="none" w:sz="0" w:space="0" w:color="auto"/>
        <w:left w:val="none" w:sz="0" w:space="0" w:color="auto"/>
        <w:bottom w:val="none" w:sz="0" w:space="0" w:color="auto"/>
        <w:right w:val="none" w:sz="0" w:space="0" w:color="auto"/>
      </w:divBdr>
    </w:div>
    <w:div w:id="1515224918">
      <w:bodyDiv w:val="1"/>
      <w:marLeft w:val="0"/>
      <w:marRight w:val="0"/>
      <w:marTop w:val="0"/>
      <w:marBottom w:val="0"/>
      <w:divBdr>
        <w:top w:val="none" w:sz="0" w:space="0" w:color="auto"/>
        <w:left w:val="none" w:sz="0" w:space="0" w:color="auto"/>
        <w:bottom w:val="none" w:sz="0" w:space="0" w:color="auto"/>
        <w:right w:val="none" w:sz="0" w:space="0" w:color="auto"/>
      </w:divBdr>
    </w:div>
    <w:div w:id="1515263641">
      <w:bodyDiv w:val="1"/>
      <w:marLeft w:val="0"/>
      <w:marRight w:val="0"/>
      <w:marTop w:val="0"/>
      <w:marBottom w:val="0"/>
      <w:divBdr>
        <w:top w:val="none" w:sz="0" w:space="0" w:color="auto"/>
        <w:left w:val="none" w:sz="0" w:space="0" w:color="auto"/>
        <w:bottom w:val="none" w:sz="0" w:space="0" w:color="auto"/>
        <w:right w:val="none" w:sz="0" w:space="0" w:color="auto"/>
      </w:divBdr>
    </w:div>
    <w:div w:id="1515269601">
      <w:bodyDiv w:val="1"/>
      <w:marLeft w:val="0"/>
      <w:marRight w:val="0"/>
      <w:marTop w:val="0"/>
      <w:marBottom w:val="0"/>
      <w:divBdr>
        <w:top w:val="none" w:sz="0" w:space="0" w:color="auto"/>
        <w:left w:val="none" w:sz="0" w:space="0" w:color="auto"/>
        <w:bottom w:val="none" w:sz="0" w:space="0" w:color="auto"/>
        <w:right w:val="none" w:sz="0" w:space="0" w:color="auto"/>
      </w:divBdr>
    </w:div>
    <w:div w:id="1515413835">
      <w:bodyDiv w:val="1"/>
      <w:marLeft w:val="0"/>
      <w:marRight w:val="0"/>
      <w:marTop w:val="0"/>
      <w:marBottom w:val="0"/>
      <w:divBdr>
        <w:top w:val="none" w:sz="0" w:space="0" w:color="auto"/>
        <w:left w:val="none" w:sz="0" w:space="0" w:color="auto"/>
        <w:bottom w:val="none" w:sz="0" w:space="0" w:color="auto"/>
        <w:right w:val="none" w:sz="0" w:space="0" w:color="auto"/>
      </w:divBdr>
    </w:div>
    <w:div w:id="1515418797">
      <w:bodyDiv w:val="1"/>
      <w:marLeft w:val="0"/>
      <w:marRight w:val="0"/>
      <w:marTop w:val="0"/>
      <w:marBottom w:val="0"/>
      <w:divBdr>
        <w:top w:val="none" w:sz="0" w:space="0" w:color="auto"/>
        <w:left w:val="none" w:sz="0" w:space="0" w:color="auto"/>
        <w:bottom w:val="none" w:sz="0" w:space="0" w:color="auto"/>
        <w:right w:val="none" w:sz="0" w:space="0" w:color="auto"/>
      </w:divBdr>
    </w:div>
    <w:div w:id="1515419854">
      <w:bodyDiv w:val="1"/>
      <w:marLeft w:val="0"/>
      <w:marRight w:val="0"/>
      <w:marTop w:val="0"/>
      <w:marBottom w:val="0"/>
      <w:divBdr>
        <w:top w:val="none" w:sz="0" w:space="0" w:color="auto"/>
        <w:left w:val="none" w:sz="0" w:space="0" w:color="auto"/>
        <w:bottom w:val="none" w:sz="0" w:space="0" w:color="auto"/>
        <w:right w:val="none" w:sz="0" w:space="0" w:color="auto"/>
      </w:divBdr>
    </w:div>
    <w:div w:id="1515654480">
      <w:bodyDiv w:val="1"/>
      <w:marLeft w:val="0"/>
      <w:marRight w:val="0"/>
      <w:marTop w:val="0"/>
      <w:marBottom w:val="0"/>
      <w:divBdr>
        <w:top w:val="none" w:sz="0" w:space="0" w:color="auto"/>
        <w:left w:val="none" w:sz="0" w:space="0" w:color="auto"/>
        <w:bottom w:val="none" w:sz="0" w:space="0" w:color="auto"/>
        <w:right w:val="none" w:sz="0" w:space="0" w:color="auto"/>
      </w:divBdr>
    </w:div>
    <w:div w:id="1515847983">
      <w:bodyDiv w:val="1"/>
      <w:marLeft w:val="0"/>
      <w:marRight w:val="0"/>
      <w:marTop w:val="0"/>
      <w:marBottom w:val="0"/>
      <w:divBdr>
        <w:top w:val="none" w:sz="0" w:space="0" w:color="auto"/>
        <w:left w:val="none" w:sz="0" w:space="0" w:color="auto"/>
        <w:bottom w:val="none" w:sz="0" w:space="0" w:color="auto"/>
        <w:right w:val="none" w:sz="0" w:space="0" w:color="auto"/>
      </w:divBdr>
    </w:div>
    <w:div w:id="1515848474">
      <w:bodyDiv w:val="1"/>
      <w:marLeft w:val="0"/>
      <w:marRight w:val="0"/>
      <w:marTop w:val="0"/>
      <w:marBottom w:val="0"/>
      <w:divBdr>
        <w:top w:val="none" w:sz="0" w:space="0" w:color="auto"/>
        <w:left w:val="none" w:sz="0" w:space="0" w:color="auto"/>
        <w:bottom w:val="none" w:sz="0" w:space="0" w:color="auto"/>
        <w:right w:val="none" w:sz="0" w:space="0" w:color="auto"/>
      </w:divBdr>
    </w:div>
    <w:div w:id="1515873753">
      <w:bodyDiv w:val="1"/>
      <w:marLeft w:val="0"/>
      <w:marRight w:val="0"/>
      <w:marTop w:val="0"/>
      <w:marBottom w:val="0"/>
      <w:divBdr>
        <w:top w:val="none" w:sz="0" w:space="0" w:color="auto"/>
        <w:left w:val="none" w:sz="0" w:space="0" w:color="auto"/>
        <w:bottom w:val="none" w:sz="0" w:space="0" w:color="auto"/>
        <w:right w:val="none" w:sz="0" w:space="0" w:color="auto"/>
      </w:divBdr>
    </w:div>
    <w:div w:id="1515919136">
      <w:bodyDiv w:val="1"/>
      <w:marLeft w:val="0"/>
      <w:marRight w:val="0"/>
      <w:marTop w:val="0"/>
      <w:marBottom w:val="0"/>
      <w:divBdr>
        <w:top w:val="none" w:sz="0" w:space="0" w:color="auto"/>
        <w:left w:val="none" w:sz="0" w:space="0" w:color="auto"/>
        <w:bottom w:val="none" w:sz="0" w:space="0" w:color="auto"/>
        <w:right w:val="none" w:sz="0" w:space="0" w:color="auto"/>
      </w:divBdr>
    </w:div>
    <w:div w:id="1516070996">
      <w:bodyDiv w:val="1"/>
      <w:marLeft w:val="0"/>
      <w:marRight w:val="0"/>
      <w:marTop w:val="0"/>
      <w:marBottom w:val="0"/>
      <w:divBdr>
        <w:top w:val="none" w:sz="0" w:space="0" w:color="auto"/>
        <w:left w:val="none" w:sz="0" w:space="0" w:color="auto"/>
        <w:bottom w:val="none" w:sz="0" w:space="0" w:color="auto"/>
        <w:right w:val="none" w:sz="0" w:space="0" w:color="auto"/>
      </w:divBdr>
    </w:div>
    <w:div w:id="1516074247">
      <w:bodyDiv w:val="1"/>
      <w:marLeft w:val="0"/>
      <w:marRight w:val="0"/>
      <w:marTop w:val="0"/>
      <w:marBottom w:val="0"/>
      <w:divBdr>
        <w:top w:val="none" w:sz="0" w:space="0" w:color="auto"/>
        <w:left w:val="none" w:sz="0" w:space="0" w:color="auto"/>
        <w:bottom w:val="none" w:sz="0" w:space="0" w:color="auto"/>
        <w:right w:val="none" w:sz="0" w:space="0" w:color="auto"/>
      </w:divBdr>
    </w:div>
    <w:div w:id="1516112977">
      <w:bodyDiv w:val="1"/>
      <w:marLeft w:val="0"/>
      <w:marRight w:val="0"/>
      <w:marTop w:val="0"/>
      <w:marBottom w:val="0"/>
      <w:divBdr>
        <w:top w:val="none" w:sz="0" w:space="0" w:color="auto"/>
        <w:left w:val="none" w:sz="0" w:space="0" w:color="auto"/>
        <w:bottom w:val="none" w:sz="0" w:space="0" w:color="auto"/>
        <w:right w:val="none" w:sz="0" w:space="0" w:color="auto"/>
      </w:divBdr>
    </w:div>
    <w:div w:id="1516113908">
      <w:bodyDiv w:val="1"/>
      <w:marLeft w:val="0"/>
      <w:marRight w:val="0"/>
      <w:marTop w:val="0"/>
      <w:marBottom w:val="0"/>
      <w:divBdr>
        <w:top w:val="none" w:sz="0" w:space="0" w:color="auto"/>
        <w:left w:val="none" w:sz="0" w:space="0" w:color="auto"/>
        <w:bottom w:val="none" w:sz="0" w:space="0" w:color="auto"/>
        <w:right w:val="none" w:sz="0" w:space="0" w:color="auto"/>
      </w:divBdr>
    </w:div>
    <w:div w:id="1516187186">
      <w:bodyDiv w:val="1"/>
      <w:marLeft w:val="0"/>
      <w:marRight w:val="0"/>
      <w:marTop w:val="0"/>
      <w:marBottom w:val="0"/>
      <w:divBdr>
        <w:top w:val="none" w:sz="0" w:space="0" w:color="auto"/>
        <w:left w:val="none" w:sz="0" w:space="0" w:color="auto"/>
        <w:bottom w:val="none" w:sz="0" w:space="0" w:color="auto"/>
        <w:right w:val="none" w:sz="0" w:space="0" w:color="auto"/>
      </w:divBdr>
    </w:div>
    <w:div w:id="1516193798">
      <w:bodyDiv w:val="1"/>
      <w:marLeft w:val="0"/>
      <w:marRight w:val="0"/>
      <w:marTop w:val="0"/>
      <w:marBottom w:val="0"/>
      <w:divBdr>
        <w:top w:val="none" w:sz="0" w:space="0" w:color="auto"/>
        <w:left w:val="none" w:sz="0" w:space="0" w:color="auto"/>
        <w:bottom w:val="none" w:sz="0" w:space="0" w:color="auto"/>
        <w:right w:val="none" w:sz="0" w:space="0" w:color="auto"/>
      </w:divBdr>
    </w:div>
    <w:div w:id="1516267853">
      <w:bodyDiv w:val="1"/>
      <w:marLeft w:val="0"/>
      <w:marRight w:val="0"/>
      <w:marTop w:val="0"/>
      <w:marBottom w:val="0"/>
      <w:divBdr>
        <w:top w:val="none" w:sz="0" w:space="0" w:color="auto"/>
        <w:left w:val="none" w:sz="0" w:space="0" w:color="auto"/>
        <w:bottom w:val="none" w:sz="0" w:space="0" w:color="auto"/>
        <w:right w:val="none" w:sz="0" w:space="0" w:color="auto"/>
      </w:divBdr>
    </w:div>
    <w:div w:id="1516307999">
      <w:bodyDiv w:val="1"/>
      <w:marLeft w:val="0"/>
      <w:marRight w:val="0"/>
      <w:marTop w:val="0"/>
      <w:marBottom w:val="0"/>
      <w:divBdr>
        <w:top w:val="none" w:sz="0" w:space="0" w:color="auto"/>
        <w:left w:val="none" w:sz="0" w:space="0" w:color="auto"/>
        <w:bottom w:val="none" w:sz="0" w:space="0" w:color="auto"/>
        <w:right w:val="none" w:sz="0" w:space="0" w:color="auto"/>
      </w:divBdr>
    </w:div>
    <w:div w:id="1516379869">
      <w:bodyDiv w:val="1"/>
      <w:marLeft w:val="0"/>
      <w:marRight w:val="0"/>
      <w:marTop w:val="0"/>
      <w:marBottom w:val="0"/>
      <w:divBdr>
        <w:top w:val="none" w:sz="0" w:space="0" w:color="auto"/>
        <w:left w:val="none" w:sz="0" w:space="0" w:color="auto"/>
        <w:bottom w:val="none" w:sz="0" w:space="0" w:color="auto"/>
        <w:right w:val="none" w:sz="0" w:space="0" w:color="auto"/>
      </w:divBdr>
    </w:div>
    <w:div w:id="1516456268">
      <w:bodyDiv w:val="1"/>
      <w:marLeft w:val="0"/>
      <w:marRight w:val="0"/>
      <w:marTop w:val="0"/>
      <w:marBottom w:val="0"/>
      <w:divBdr>
        <w:top w:val="none" w:sz="0" w:space="0" w:color="auto"/>
        <w:left w:val="none" w:sz="0" w:space="0" w:color="auto"/>
        <w:bottom w:val="none" w:sz="0" w:space="0" w:color="auto"/>
        <w:right w:val="none" w:sz="0" w:space="0" w:color="auto"/>
      </w:divBdr>
    </w:div>
    <w:div w:id="1516531222">
      <w:bodyDiv w:val="1"/>
      <w:marLeft w:val="0"/>
      <w:marRight w:val="0"/>
      <w:marTop w:val="0"/>
      <w:marBottom w:val="0"/>
      <w:divBdr>
        <w:top w:val="none" w:sz="0" w:space="0" w:color="auto"/>
        <w:left w:val="none" w:sz="0" w:space="0" w:color="auto"/>
        <w:bottom w:val="none" w:sz="0" w:space="0" w:color="auto"/>
        <w:right w:val="none" w:sz="0" w:space="0" w:color="auto"/>
      </w:divBdr>
    </w:div>
    <w:div w:id="1516574358">
      <w:bodyDiv w:val="1"/>
      <w:marLeft w:val="0"/>
      <w:marRight w:val="0"/>
      <w:marTop w:val="0"/>
      <w:marBottom w:val="0"/>
      <w:divBdr>
        <w:top w:val="none" w:sz="0" w:space="0" w:color="auto"/>
        <w:left w:val="none" w:sz="0" w:space="0" w:color="auto"/>
        <w:bottom w:val="none" w:sz="0" w:space="0" w:color="auto"/>
        <w:right w:val="none" w:sz="0" w:space="0" w:color="auto"/>
      </w:divBdr>
    </w:div>
    <w:div w:id="1516574641">
      <w:bodyDiv w:val="1"/>
      <w:marLeft w:val="0"/>
      <w:marRight w:val="0"/>
      <w:marTop w:val="0"/>
      <w:marBottom w:val="0"/>
      <w:divBdr>
        <w:top w:val="none" w:sz="0" w:space="0" w:color="auto"/>
        <w:left w:val="none" w:sz="0" w:space="0" w:color="auto"/>
        <w:bottom w:val="none" w:sz="0" w:space="0" w:color="auto"/>
        <w:right w:val="none" w:sz="0" w:space="0" w:color="auto"/>
      </w:divBdr>
    </w:div>
    <w:div w:id="1516575176">
      <w:bodyDiv w:val="1"/>
      <w:marLeft w:val="0"/>
      <w:marRight w:val="0"/>
      <w:marTop w:val="0"/>
      <w:marBottom w:val="0"/>
      <w:divBdr>
        <w:top w:val="none" w:sz="0" w:space="0" w:color="auto"/>
        <w:left w:val="none" w:sz="0" w:space="0" w:color="auto"/>
        <w:bottom w:val="none" w:sz="0" w:space="0" w:color="auto"/>
        <w:right w:val="none" w:sz="0" w:space="0" w:color="auto"/>
      </w:divBdr>
    </w:div>
    <w:div w:id="1516581075">
      <w:bodyDiv w:val="1"/>
      <w:marLeft w:val="0"/>
      <w:marRight w:val="0"/>
      <w:marTop w:val="0"/>
      <w:marBottom w:val="0"/>
      <w:divBdr>
        <w:top w:val="none" w:sz="0" w:space="0" w:color="auto"/>
        <w:left w:val="none" w:sz="0" w:space="0" w:color="auto"/>
        <w:bottom w:val="none" w:sz="0" w:space="0" w:color="auto"/>
        <w:right w:val="none" w:sz="0" w:space="0" w:color="auto"/>
      </w:divBdr>
    </w:div>
    <w:div w:id="1516647199">
      <w:bodyDiv w:val="1"/>
      <w:marLeft w:val="0"/>
      <w:marRight w:val="0"/>
      <w:marTop w:val="0"/>
      <w:marBottom w:val="0"/>
      <w:divBdr>
        <w:top w:val="none" w:sz="0" w:space="0" w:color="auto"/>
        <w:left w:val="none" w:sz="0" w:space="0" w:color="auto"/>
        <w:bottom w:val="none" w:sz="0" w:space="0" w:color="auto"/>
        <w:right w:val="none" w:sz="0" w:space="0" w:color="auto"/>
      </w:divBdr>
    </w:div>
    <w:div w:id="1516767310">
      <w:bodyDiv w:val="1"/>
      <w:marLeft w:val="0"/>
      <w:marRight w:val="0"/>
      <w:marTop w:val="0"/>
      <w:marBottom w:val="0"/>
      <w:divBdr>
        <w:top w:val="none" w:sz="0" w:space="0" w:color="auto"/>
        <w:left w:val="none" w:sz="0" w:space="0" w:color="auto"/>
        <w:bottom w:val="none" w:sz="0" w:space="0" w:color="auto"/>
        <w:right w:val="none" w:sz="0" w:space="0" w:color="auto"/>
      </w:divBdr>
    </w:div>
    <w:div w:id="1516768775">
      <w:bodyDiv w:val="1"/>
      <w:marLeft w:val="0"/>
      <w:marRight w:val="0"/>
      <w:marTop w:val="0"/>
      <w:marBottom w:val="0"/>
      <w:divBdr>
        <w:top w:val="none" w:sz="0" w:space="0" w:color="auto"/>
        <w:left w:val="none" w:sz="0" w:space="0" w:color="auto"/>
        <w:bottom w:val="none" w:sz="0" w:space="0" w:color="auto"/>
        <w:right w:val="none" w:sz="0" w:space="0" w:color="auto"/>
      </w:divBdr>
    </w:div>
    <w:div w:id="1516845396">
      <w:bodyDiv w:val="1"/>
      <w:marLeft w:val="0"/>
      <w:marRight w:val="0"/>
      <w:marTop w:val="0"/>
      <w:marBottom w:val="0"/>
      <w:divBdr>
        <w:top w:val="none" w:sz="0" w:space="0" w:color="auto"/>
        <w:left w:val="none" w:sz="0" w:space="0" w:color="auto"/>
        <w:bottom w:val="none" w:sz="0" w:space="0" w:color="auto"/>
        <w:right w:val="none" w:sz="0" w:space="0" w:color="auto"/>
      </w:divBdr>
    </w:div>
    <w:div w:id="1516924423">
      <w:bodyDiv w:val="1"/>
      <w:marLeft w:val="0"/>
      <w:marRight w:val="0"/>
      <w:marTop w:val="0"/>
      <w:marBottom w:val="0"/>
      <w:divBdr>
        <w:top w:val="none" w:sz="0" w:space="0" w:color="auto"/>
        <w:left w:val="none" w:sz="0" w:space="0" w:color="auto"/>
        <w:bottom w:val="none" w:sz="0" w:space="0" w:color="auto"/>
        <w:right w:val="none" w:sz="0" w:space="0" w:color="auto"/>
      </w:divBdr>
    </w:div>
    <w:div w:id="1516966242">
      <w:bodyDiv w:val="1"/>
      <w:marLeft w:val="0"/>
      <w:marRight w:val="0"/>
      <w:marTop w:val="0"/>
      <w:marBottom w:val="0"/>
      <w:divBdr>
        <w:top w:val="none" w:sz="0" w:space="0" w:color="auto"/>
        <w:left w:val="none" w:sz="0" w:space="0" w:color="auto"/>
        <w:bottom w:val="none" w:sz="0" w:space="0" w:color="auto"/>
        <w:right w:val="none" w:sz="0" w:space="0" w:color="auto"/>
      </w:divBdr>
    </w:div>
    <w:div w:id="1517034549">
      <w:bodyDiv w:val="1"/>
      <w:marLeft w:val="0"/>
      <w:marRight w:val="0"/>
      <w:marTop w:val="0"/>
      <w:marBottom w:val="0"/>
      <w:divBdr>
        <w:top w:val="none" w:sz="0" w:space="0" w:color="auto"/>
        <w:left w:val="none" w:sz="0" w:space="0" w:color="auto"/>
        <w:bottom w:val="none" w:sz="0" w:space="0" w:color="auto"/>
        <w:right w:val="none" w:sz="0" w:space="0" w:color="auto"/>
      </w:divBdr>
    </w:div>
    <w:div w:id="1517034775">
      <w:bodyDiv w:val="1"/>
      <w:marLeft w:val="0"/>
      <w:marRight w:val="0"/>
      <w:marTop w:val="0"/>
      <w:marBottom w:val="0"/>
      <w:divBdr>
        <w:top w:val="none" w:sz="0" w:space="0" w:color="auto"/>
        <w:left w:val="none" w:sz="0" w:space="0" w:color="auto"/>
        <w:bottom w:val="none" w:sz="0" w:space="0" w:color="auto"/>
        <w:right w:val="none" w:sz="0" w:space="0" w:color="auto"/>
      </w:divBdr>
    </w:div>
    <w:div w:id="1517038043">
      <w:bodyDiv w:val="1"/>
      <w:marLeft w:val="0"/>
      <w:marRight w:val="0"/>
      <w:marTop w:val="0"/>
      <w:marBottom w:val="0"/>
      <w:divBdr>
        <w:top w:val="none" w:sz="0" w:space="0" w:color="auto"/>
        <w:left w:val="none" w:sz="0" w:space="0" w:color="auto"/>
        <w:bottom w:val="none" w:sz="0" w:space="0" w:color="auto"/>
        <w:right w:val="none" w:sz="0" w:space="0" w:color="auto"/>
      </w:divBdr>
    </w:div>
    <w:div w:id="1517111513">
      <w:bodyDiv w:val="1"/>
      <w:marLeft w:val="0"/>
      <w:marRight w:val="0"/>
      <w:marTop w:val="0"/>
      <w:marBottom w:val="0"/>
      <w:divBdr>
        <w:top w:val="none" w:sz="0" w:space="0" w:color="auto"/>
        <w:left w:val="none" w:sz="0" w:space="0" w:color="auto"/>
        <w:bottom w:val="none" w:sz="0" w:space="0" w:color="auto"/>
        <w:right w:val="none" w:sz="0" w:space="0" w:color="auto"/>
      </w:divBdr>
    </w:div>
    <w:div w:id="1517114231">
      <w:bodyDiv w:val="1"/>
      <w:marLeft w:val="0"/>
      <w:marRight w:val="0"/>
      <w:marTop w:val="0"/>
      <w:marBottom w:val="0"/>
      <w:divBdr>
        <w:top w:val="none" w:sz="0" w:space="0" w:color="auto"/>
        <w:left w:val="none" w:sz="0" w:space="0" w:color="auto"/>
        <w:bottom w:val="none" w:sz="0" w:space="0" w:color="auto"/>
        <w:right w:val="none" w:sz="0" w:space="0" w:color="auto"/>
      </w:divBdr>
    </w:div>
    <w:div w:id="1517158434">
      <w:bodyDiv w:val="1"/>
      <w:marLeft w:val="0"/>
      <w:marRight w:val="0"/>
      <w:marTop w:val="0"/>
      <w:marBottom w:val="0"/>
      <w:divBdr>
        <w:top w:val="none" w:sz="0" w:space="0" w:color="auto"/>
        <w:left w:val="none" w:sz="0" w:space="0" w:color="auto"/>
        <w:bottom w:val="none" w:sz="0" w:space="0" w:color="auto"/>
        <w:right w:val="none" w:sz="0" w:space="0" w:color="auto"/>
      </w:divBdr>
    </w:div>
    <w:div w:id="1517188107">
      <w:bodyDiv w:val="1"/>
      <w:marLeft w:val="0"/>
      <w:marRight w:val="0"/>
      <w:marTop w:val="0"/>
      <w:marBottom w:val="0"/>
      <w:divBdr>
        <w:top w:val="none" w:sz="0" w:space="0" w:color="auto"/>
        <w:left w:val="none" w:sz="0" w:space="0" w:color="auto"/>
        <w:bottom w:val="none" w:sz="0" w:space="0" w:color="auto"/>
        <w:right w:val="none" w:sz="0" w:space="0" w:color="auto"/>
      </w:divBdr>
    </w:div>
    <w:div w:id="1517228302">
      <w:bodyDiv w:val="1"/>
      <w:marLeft w:val="0"/>
      <w:marRight w:val="0"/>
      <w:marTop w:val="0"/>
      <w:marBottom w:val="0"/>
      <w:divBdr>
        <w:top w:val="none" w:sz="0" w:space="0" w:color="auto"/>
        <w:left w:val="none" w:sz="0" w:space="0" w:color="auto"/>
        <w:bottom w:val="none" w:sz="0" w:space="0" w:color="auto"/>
        <w:right w:val="none" w:sz="0" w:space="0" w:color="auto"/>
      </w:divBdr>
    </w:div>
    <w:div w:id="1517233843">
      <w:bodyDiv w:val="1"/>
      <w:marLeft w:val="0"/>
      <w:marRight w:val="0"/>
      <w:marTop w:val="0"/>
      <w:marBottom w:val="0"/>
      <w:divBdr>
        <w:top w:val="none" w:sz="0" w:space="0" w:color="auto"/>
        <w:left w:val="none" w:sz="0" w:space="0" w:color="auto"/>
        <w:bottom w:val="none" w:sz="0" w:space="0" w:color="auto"/>
        <w:right w:val="none" w:sz="0" w:space="0" w:color="auto"/>
      </w:divBdr>
    </w:div>
    <w:div w:id="1517303054">
      <w:bodyDiv w:val="1"/>
      <w:marLeft w:val="0"/>
      <w:marRight w:val="0"/>
      <w:marTop w:val="0"/>
      <w:marBottom w:val="0"/>
      <w:divBdr>
        <w:top w:val="none" w:sz="0" w:space="0" w:color="auto"/>
        <w:left w:val="none" w:sz="0" w:space="0" w:color="auto"/>
        <w:bottom w:val="none" w:sz="0" w:space="0" w:color="auto"/>
        <w:right w:val="none" w:sz="0" w:space="0" w:color="auto"/>
      </w:divBdr>
    </w:div>
    <w:div w:id="1517309168">
      <w:bodyDiv w:val="1"/>
      <w:marLeft w:val="0"/>
      <w:marRight w:val="0"/>
      <w:marTop w:val="0"/>
      <w:marBottom w:val="0"/>
      <w:divBdr>
        <w:top w:val="none" w:sz="0" w:space="0" w:color="auto"/>
        <w:left w:val="none" w:sz="0" w:space="0" w:color="auto"/>
        <w:bottom w:val="none" w:sz="0" w:space="0" w:color="auto"/>
        <w:right w:val="none" w:sz="0" w:space="0" w:color="auto"/>
      </w:divBdr>
    </w:div>
    <w:div w:id="1517622910">
      <w:bodyDiv w:val="1"/>
      <w:marLeft w:val="0"/>
      <w:marRight w:val="0"/>
      <w:marTop w:val="0"/>
      <w:marBottom w:val="0"/>
      <w:divBdr>
        <w:top w:val="none" w:sz="0" w:space="0" w:color="auto"/>
        <w:left w:val="none" w:sz="0" w:space="0" w:color="auto"/>
        <w:bottom w:val="none" w:sz="0" w:space="0" w:color="auto"/>
        <w:right w:val="none" w:sz="0" w:space="0" w:color="auto"/>
      </w:divBdr>
    </w:div>
    <w:div w:id="1517648573">
      <w:bodyDiv w:val="1"/>
      <w:marLeft w:val="0"/>
      <w:marRight w:val="0"/>
      <w:marTop w:val="0"/>
      <w:marBottom w:val="0"/>
      <w:divBdr>
        <w:top w:val="none" w:sz="0" w:space="0" w:color="auto"/>
        <w:left w:val="none" w:sz="0" w:space="0" w:color="auto"/>
        <w:bottom w:val="none" w:sz="0" w:space="0" w:color="auto"/>
        <w:right w:val="none" w:sz="0" w:space="0" w:color="auto"/>
      </w:divBdr>
    </w:div>
    <w:div w:id="1517689066">
      <w:bodyDiv w:val="1"/>
      <w:marLeft w:val="0"/>
      <w:marRight w:val="0"/>
      <w:marTop w:val="0"/>
      <w:marBottom w:val="0"/>
      <w:divBdr>
        <w:top w:val="none" w:sz="0" w:space="0" w:color="auto"/>
        <w:left w:val="none" w:sz="0" w:space="0" w:color="auto"/>
        <w:bottom w:val="none" w:sz="0" w:space="0" w:color="auto"/>
        <w:right w:val="none" w:sz="0" w:space="0" w:color="auto"/>
      </w:divBdr>
    </w:div>
    <w:div w:id="1517842155">
      <w:bodyDiv w:val="1"/>
      <w:marLeft w:val="0"/>
      <w:marRight w:val="0"/>
      <w:marTop w:val="0"/>
      <w:marBottom w:val="0"/>
      <w:divBdr>
        <w:top w:val="none" w:sz="0" w:space="0" w:color="auto"/>
        <w:left w:val="none" w:sz="0" w:space="0" w:color="auto"/>
        <w:bottom w:val="none" w:sz="0" w:space="0" w:color="auto"/>
        <w:right w:val="none" w:sz="0" w:space="0" w:color="auto"/>
      </w:divBdr>
    </w:div>
    <w:div w:id="1517842587">
      <w:bodyDiv w:val="1"/>
      <w:marLeft w:val="0"/>
      <w:marRight w:val="0"/>
      <w:marTop w:val="0"/>
      <w:marBottom w:val="0"/>
      <w:divBdr>
        <w:top w:val="none" w:sz="0" w:space="0" w:color="auto"/>
        <w:left w:val="none" w:sz="0" w:space="0" w:color="auto"/>
        <w:bottom w:val="none" w:sz="0" w:space="0" w:color="auto"/>
        <w:right w:val="none" w:sz="0" w:space="0" w:color="auto"/>
      </w:divBdr>
    </w:div>
    <w:div w:id="1517844470">
      <w:bodyDiv w:val="1"/>
      <w:marLeft w:val="0"/>
      <w:marRight w:val="0"/>
      <w:marTop w:val="0"/>
      <w:marBottom w:val="0"/>
      <w:divBdr>
        <w:top w:val="none" w:sz="0" w:space="0" w:color="auto"/>
        <w:left w:val="none" w:sz="0" w:space="0" w:color="auto"/>
        <w:bottom w:val="none" w:sz="0" w:space="0" w:color="auto"/>
        <w:right w:val="none" w:sz="0" w:space="0" w:color="auto"/>
      </w:divBdr>
    </w:div>
    <w:div w:id="1517886112">
      <w:bodyDiv w:val="1"/>
      <w:marLeft w:val="0"/>
      <w:marRight w:val="0"/>
      <w:marTop w:val="0"/>
      <w:marBottom w:val="0"/>
      <w:divBdr>
        <w:top w:val="none" w:sz="0" w:space="0" w:color="auto"/>
        <w:left w:val="none" w:sz="0" w:space="0" w:color="auto"/>
        <w:bottom w:val="none" w:sz="0" w:space="0" w:color="auto"/>
        <w:right w:val="none" w:sz="0" w:space="0" w:color="auto"/>
      </w:divBdr>
    </w:div>
    <w:div w:id="1517887341">
      <w:bodyDiv w:val="1"/>
      <w:marLeft w:val="0"/>
      <w:marRight w:val="0"/>
      <w:marTop w:val="0"/>
      <w:marBottom w:val="0"/>
      <w:divBdr>
        <w:top w:val="none" w:sz="0" w:space="0" w:color="auto"/>
        <w:left w:val="none" w:sz="0" w:space="0" w:color="auto"/>
        <w:bottom w:val="none" w:sz="0" w:space="0" w:color="auto"/>
        <w:right w:val="none" w:sz="0" w:space="0" w:color="auto"/>
      </w:divBdr>
    </w:div>
    <w:div w:id="1517891331">
      <w:bodyDiv w:val="1"/>
      <w:marLeft w:val="0"/>
      <w:marRight w:val="0"/>
      <w:marTop w:val="0"/>
      <w:marBottom w:val="0"/>
      <w:divBdr>
        <w:top w:val="none" w:sz="0" w:space="0" w:color="auto"/>
        <w:left w:val="none" w:sz="0" w:space="0" w:color="auto"/>
        <w:bottom w:val="none" w:sz="0" w:space="0" w:color="auto"/>
        <w:right w:val="none" w:sz="0" w:space="0" w:color="auto"/>
      </w:divBdr>
    </w:div>
    <w:div w:id="1517964968">
      <w:bodyDiv w:val="1"/>
      <w:marLeft w:val="0"/>
      <w:marRight w:val="0"/>
      <w:marTop w:val="0"/>
      <w:marBottom w:val="0"/>
      <w:divBdr>
        <w:top w:val="none" w:sz="0" w:space="0" w:color="auto"/>
        <w:left w:val="none" w:sz="0" w:space="0" w:color="auto"/>
        <w:bottom w:val="none" w:sz="0" w:space="0" w:color="auto"/>
        <w:right w:val="none" w:sz="0" w:space="0" w:color="auto"/>
      </w:divBdr>
    </w:div>
    <w:div w:id="1517965305">
      <w:bodyDiv w:val="1"/>
      <w:marLeft w:val="0"/>
      <w:marRight w:val="0"/>
      <w:marTop w:val="0"/>
      <w:marBottom w:val="0"/>
      <w:divBdr>
        <w:top w:val="none" w:sz="0" w:space="0" w:color="auto"/>
        <w:left w:val="none" w:sz="0" w:space="0" w:color="auto"/>
        <w:bottom w:val="none" w:sz="0" w:space="0" w:color="auto"/>
        <w:right w:val="none" w:sz="0" w:space="0" w:color="auto"/>
      </w:divBdr>
    </w:div>
    <w:div w:id="1518032878">
      <w:bodyDiv w:val="1"/>
      <w:marLeft w:val="0"/>
      <w:marRight w:val="0"/>
      <w:marTop w:val="0"/>
      <w:marBottom w:val="0"/>
      <w:divBdr>
        <w:top w:val="none" w:sz="0" w:space="0" w:color="auto"/>
        <w:left w:val="none" w:sz="0" w:space="0" w:color="auto"/>
        <w:bottom w:val="none" w:sz="0" w:space="0" w:color="auto"/>
        <w:right w:val="none" w:sz="0" w:space="0" w:color="auto"/>
      </w:divBdr>
    </w:div>
    <w:div w:id="1518041629">
      <w:bodyDiv w:val="1"/>
      <w:marLeft w:val="0"/>
      <w:marRight w:val="0"/>
      <w:marTop w:val="0"/>
      <w:marBottom w:val="0"/>
      <w:divBdr>
        <w:top w:val="none" w:sz="0" w:space="0" w:color="auto"/>
        <w:left w:val="none" w:sz="0" w:space="0" w:color="auto"/>
        <w:bottom w:val="none" w:sz="0" w:space="0" w:color="auto"/>
        <w:right w:val="none" w:sz="0" w:space="0" w:color="auto"/>
      </w:divBdr>
    </w:div>
    <w:div w:id="1518081839">
      <w:bodyDiv w:val="1"/>
      <w:marLeft w:val="0"/>
      <w:marRight w:val="0"/>
      <w:marTop w:val="0"/>
      <w:marBottom w:val="0"/>
      <w:divBdr>
        <w:top w:val="none" w:sz="0" w:space="0" w:color="auto"/>
        <w:left w:val="none" w:sz="0" w:space="0" w:color="auto"/>
        <w:bottom w:val="none" w:sz="0" w:space="0" w:color="auto"/>
        <w:right w:val="none" w:sz="0" w:space="0" w:color="auto"/>
      </w:divBdr>
    </w:div>
    <w:div w:id="1518344515">
      <w:bodyDiv w:val="1"/>
      <w:marLeft w:val="0"/>
      <w:marRight w:val="0"/>
      <w:marTop w:val="0"/>
      <w:marBottom w:val="0"/>
      <w:divBdr>
        <w:top w:val="none" w:sz="0" w:space="0" w:color="auto"/>
        <w:left w:val="none" w:sz="0" w:space="0" w:color="auto"/>
        <w:bottom w:val="none" w:sz="0" w:space="0" w:color="auto"/>
        <w:right w:val="none" w:sz="0" w:space="0" w:color="auto"/>
      </w:divBdr>
    </w:div>
    <w:div w:id="1518469405">
      <w:bodyDiv w:val="1"/>
      <w:marLeft w:val="0"/>
      <w:marRight w:val="0"/>
      <w:marTop w:val="0"/>
      <w:marBottom w:val="0"/>
      <w:divBdr>
        <w:top w:val="none" w:sz="0" w:space="0" w:color="auto"/>
        <w:left w:val="none" w:sz="0" w:space="0" w:color="auto"/>
        <w:bottom w:val="none" w:sz="0" w:space="0" w:color="auto"/>
        <w:right w:val="none" w:sz="0" w:space="0" w:color="auto"/>
      </w:divBdr>
    </w:div>
    <w:div w:id="1518539287">
      <w:bodyDiv w:val="1"/>
      <w:marLeft w:val="0"/>
      <w:marRight w:val="0"/>
      <w:marTop w:val="0"/>
      <w:marBottom w:val="0"/>
      <w:divBdr>
        <w:top w:val="none" w:sz="0" w:space="0" w:color="auto"/>
        <w:left w:val="none" w:sz="0" w:space="0" w:color="auto"/>
        <w:bottom w:val="none" w:sz="0" w:space="0" w:color="auto"/>
        <w:right w:val="none" w:sz="0" w:space="0" w:color="auto"/>
      </w:divBdr>
    </w:div>
    <w:div w:id="1518617547">
      <w:bodyDiv w:val="1"/>
      <w:marLeft w:val="0"/>
      <w:marRight w:val="0"/>
      <w:marTop w:val="0"/>
      <w:marBottom w:val="0"/>
      <w:divBdr>
        <w:top w:val="none" w:sz="0" w:space="0" w:color="auto"/>
        <w:left w:val="none" w:sz="0" w:space="0" w:color="auto"/>
        <w:bottom w:val="none" w:sz="0" w:space="0" w:color="auto"/>
        <w:right w:val="none" w:sz="0" w:space="0" w:color="auto"/>
      </w:divBdr>
    </w:div>
    <w:div w:id="1518621755">
      <w:bodyDiv w:val="1"/>
      <w:marLeft w:val="0"/>
      <w:marRight w:val="0"/>
      <w:marTop w:val="0"/>
      <w:marBottom w:val="0"/>
      <w:divBdr>
        <w:top w:val="none" w:sz="0" w:space="0" w:color="auto"/>
        <w:left w:val="none" w:sz="0" w:space="0" w:color="auto"/>
        <w:bottom w:val="none" w:sz="0" w:space="0" w:color="auto"/>
        <w:right w:val="none" w:sz="0" w:space="0" w:color="auto"/>
      </w:divBdr>
    </w:div>
    <w:div w:id="1518815002">
      <w:bodyDiv w:val="1"/>
      <w:marLeft w:val="0"/>
      <w:marRight w:val="0"/>
      <w:marTop w:val="0"/>
      <w:marBottom w:val="0"/>
      <w:divBdr>
        <w:top w:val="none" w:sz="0" w:space="0" w:color="auto"/>
        <w:left w:val="none" w:sz="0" w:space="0" w:color="auto"/>
        <w:bottom w:val="none" w:sz="0" w:space="0" w:color="auto"/>
        <w:right w:val="none" w:sz="0" w:space="0" w:color="auto"/>
      </w:divBdr>
    </w:div>
    <w:div w:id="1518930129">
      <w:bodyDiv w:val="1"/>
      <w:marLeft w:val="0"/>
      <w:marRight w:val="0"/>
      <w:marTop w:val="0"/>
      <w:marBottom w:val="0"/>
      <w:divBdr>
        <w:top w:val="none" w:sz="0" w:space="0" w:color="auto"/>
        <w:left w:val="none" w:sz="0" w:space="0" w:color="auto"/>
        <w:bottom w:val="none" w:sz="0" w:space="0" w:color="auto"/>
        <w:right w:val="none" w:sz="0" w:space="0" w:color="auto"/>
      </w:divBdr>
    </w:div>
    <w:div w:id="1519080561">
      <w:bodyDiv w:val="1"/>
      <w:marLeft w:val="0"/>
      <w:marRight w:val="0"/>
      <w:marTop w:val="0"/>
      <w:marBottom w:val="0"/>
      <w:divBdr>
        <w:top w:val="none" w:sz="0" w:space="0" w:color="auto"/>
        <w:left w:val="none" w:sz="0" w:space="0" w:color="auto"/>
        <w:bottom w:val="none" w:sz="0" w:space="0" w:color="auto"/>
        <w:right w:val="none" w:sz="0" w:space="0" w:color="auto"/>
      </w:divBdr>
    </w:div>
    <w:div w:id="1519082974">
      <w:bodyDiv w:val="1"/>
      <w:marLeft w:val="0"/>
      <w:marRight w:val="0"/>
      <w:marTop w:val="0"/>
      <w:marBottom w:val="0"/>
      <w:divBdr>
        <w:top w:val="none" w:sz="0" w:space="0" w:color="auto"/>
        <w:left w:val="none" w:sz="0" w:space="0" w:color="auto"/>
        <w:bottom w:val="none" w:sz="0" w:space="0" w:color="auto"/>
        <w:right w:val="none" w:sz="0" w:space="0" w:color="auto"/>
      </w:divBdr>
    </w:div>
    <w:div w:id="1519201737">
      <w:bodyDiv w:val="1"/>
      <w:marLeft w:val="0"/>
      <w:marRight w:val="0"/>
      <w:marTop w:val="0"/>
      <w:marBottom w:val="0"/>
      <w:divBdr>
        <w:top w:val="none" w:sz="0" w:space="0" w:color="auto"/>
        <w:left w:val="none" w:sz="0" w:space="0" w:color="auto"/>
        <w:bottom w:val="none" w:sz="0" w:space="0" w:color="auto"/>
        <w:right w:val="none" w:sz="0" w:space="0" w:color="auto"/>
      </w:divBdr>
    </w:div>
    <w:div w:id="1519274900">
      <w:bodyDiv w:val="1"/>
      <w:marLeft w:val="0"/>
      <w:marRight w:val="0"/>
      <w:marTop w:val="0"/>
      <w:marBottom w:val="0"/>
      <w:divBdr>
        <w:top w:val="none" w:sz="0" w:space="0" w:color="auto"/>
        <w:left w:val="none" w:sz="0" w:space="0" w:color="auto"/>
        <w:bottom w:val="none" w:sz="0" w:space="0" w:color="auto"/>
        <w:right w:val="none" w:sz="0" w:space="0" w:color="auto"/>
      </w:divBdr>
    </w:div>
    <w:div w:id="1519343963">
      <w:bodyDiv w:val="1"/>
      <w:marLeft w:val="0"/>
      <w:marRight w:val="0"/>
      <w:marTop w:val="0"/>
      <w:marBottom w:val="0"/>
      <w:divBdr>
        <w:top w:val="none" w:sz="0" w:space="0" w:color="auto"/>
        <w:left w:val="none" w:sz="0" w:space="0" w:color="auto"/>
        <w:bottom w:val="none" w:sz="0" w:space="0" w:color="auto"/>
        <w:right w:val="none" w:sz="0" w:space="0" w:color="auto"/>
      </w:divBdr>
    </w:div>
    <w:div w:id="1519346611">
      <w:bodyDiv w:val="1"/>
      <w:marLeft w:val="0"/>
      <w:marRight w:val="0"/>
      <w:marTop w:val="0"/>
      <w:marBottom w:val="0"/>
      <w:divBdr>
        <w:top w:val="none" w:sz="0" w:space="0" w:color="auto"/>
        <w:left w:val="none" w:sz="0" w:space="0" w:color="auto"/>
        <w:bottom w:val="none" w:sz="0" w:space="0" w:color="auto"/>
        <w:right w:val="none" w:sz="0" w:space="0" w:color="auto"/>
      </w:divBdr>
    </w:div>
    <w:div w:id="1519349581">
      <w:bodyDiv w:val="1"/>
      <w:marLeft w:val="0"/>
      <w:marRight w:val="0"/>
      <w:marTop w:val="0"/>
      <w:marBottom w:val="0"/>
      <w:divBdr>
        <w:top w:val="none" w:sz="0" w:space="0" w:color="auto"/>
        <w:left w:val="none" w:sz="0" w:space="0" w:color="auto"/>
        <w:bottom w:val="none" w:sz="0" w:space="0" w:color="auto"/>
        <w:right w:val="none" w:sz="0" w:space="0" w:color="auto"/>
      </w:divBdr>
    </w:div>
    <w:div w:id="1519388274">
      <w:bodyDiv w:val="1"/>
      <w:marLeft w:val="0"/>
      <w:marRight w:val="0"/>
      <w:marTop w:val="0"/>
      <w:marBottom w:val="0"/>
      <w:divBdr>
        <w:top w:val="none" w:sz="0" w:space="0" w:color="auto"/>
        <w:left w:val="none" w:sz="0" w:space="0" w:color="auto"/>
        <w:bottom w:val="none" w:sz="0" w:space="0" w:color="auto"/>
        <w:right w:val="none" w:sz="0" w:space="0" w:color="auto"/>
      </w:divBdr>
    </w:div>
    <w:div w:id="1519390125">
      <w:bodyDiv w:val="1"/>
      <w:marLeft w:val="0"/>
      <w:marRight w:val="0"/>
      <w:marTop w:val="0"/>
      <w:marBottom w:val="0"/>
      <w:divBdr>
        <w:top w:val="none" w:sz="0" w:space="0" w:color="auto"/>
        <w:left w:val="none" w:sz="0" w:space="0" w:color="auto"/>
        <w:bottom w:val="none" w:sz="0" w:space="0" w:color="auto"/>
        <w:right w:val="none" w:sz="0" w:space="0" w:color="auto"/>
      </w:divBdr>
    </w:div>
    <w:div w:id="1519391899">
      <w:bodyDiv w:val="1"/>
      <w:marLeft w:val="0"/>
      <w:marRight w:val="0"/>
      <w:marTop w:val="0"/>
      <w:marBottom w:val="0"/>
      <w:divBdr>
        <w:top w:val="none" w:sz="0" w:space="0" w:color="auto"/>
        <w:left w:val="none" w:sz="0" w:space="0" w:color="auto"/>
        <w:bottom w:val="none" w:sz="0" w:space="0" w:color="auto"/>
        <w:right w:val="none" w:sz="0" w:space="0" w:color="auto"/>
      </w:divBdr>
    </w:div>
    <w:div w:id="1519394387">
      <w:bodyDiv w:val="1"/>
      <w:marLeft w:val="0"/>
      <w:marRight w:val="0"/>
      <w:marTop w:val="0"/>
      <w:marBottom w:val="0"/>
      <w:divBdr>
        <w:top w:val="none" w:sz="0" w:space="0" w:color="auto"/>
        <w:left w:val="none" w:sz="0" w:space="0" w:color="auto"/>
        <w:bottom w:val="none" w:sz="0" w:space="0" w:color="auto"/>
        <w:right w:val="none" w:sz="0" w:space="0" w:color="auto"/>
      </w:divBdr>
    </w:div>
    <w:div w:id="1519540052">
      <w:bodyDiv w:val="1"/>
      <w:marLeft w:val="0"/>
      <w:marRight w:val="0"/>
      <w:marTop w:val="0"/>
      <w:marBottom w:val="0"/>
      <w:divBdr>
        <w:top w:val="none" w:sz="0" w:space="0" w:color="auto"/>
        <w:left w:val="none" w:sz="0" w:space="0" w:color="auto"/>
        <w:bottom w:val="none" w:sz="0" w:space="0" w:color="auto"/>
        <w:right w:val="none" w:sz="0" w:space="0" w:color="auto"/>
      </w:divBdr>
    </w:div>
    <w:div w:id="1519543670">
      <w:bodyDiv w:val="1"/>
      <w:marLeft w:val="0"/>
      <w:marRight w:val="0"/>
      <w:marTop w:val="0"/>
      <w:marBottom w:val="0"/>
      <w:divBdr>
        <w:top w:val="none" w:sz="0" w:space="0" w:color="auto"/>
        <w:left w:val="none" w:sz="0" w:space="0" w:color="auto"/>
        <w:bottom w:val="none" w:sz="0" w:space="0" w:color="auto"/>
        <w:right w:val="none" w:sz="0" w:space="0" w:color="auto"/>
      </w:divBdr>
    </w:div>
    <w:div w:id="1519584559">
      <w:bodyDiv w:val="1"/>
      <w:marLeft w:val="0"/>
      <w:marRight w:val="0"/>
      <w:marTop w:val="0"/>
      <w:marBottom w:val="0"/>
      <w:divBdr>
        <w:top w:val="none" w:sz="0" w:space="0" w:color="auto"/>
        <w:left w:val="none" w:sz="0" w:space="0" w:color="auto"/>
        <w:bottom w:val="none" w:sz="0" w:space="0" w:color="auto"/>
        <w:right w:val="none" w:sz="0" w:space="0" w:color="auto"/>
      </w:divBdr>
    </w:div>
    <w:div w:id="1519586634">
      <w:bodyDiv w:val="1"/>
      <w:marLeft w:val="0"/>
      <w:marRight w:val="0"/>
      <w:marTop w:val="0"/>
      <w:marBottom w:val="0"/>
      <w:divBdr>
        <w:top w:val="none" w:sz="0" w:space="0" w:color="auto"/>
        <w:left w:val="none" w:sz="0" w:space="0" w:color="auto"/>
        <w:bottom w:val="none" w:sz="0" w:space="0" w:color="auto"/>
        <w:right w:val="none" w:sz="0" w:space="0" w:color="auto"/>
      </w:divBdr>
    </w:div>
    <w:div w:id="1519587964">
      <w:bodyDiv w:val="1"/>
      <w:marLeft w:val="0"/>
      <w:marRight w:val="0"/>
      <w:marTop w:val="0"/>
      <w:marBottom w:val="0"/>
      <w:divBdr>
        <w:top w:val="none" w:sz="0" w:space="0" w:color="auto"/>
        <w:left w:val="none" w:sz="0" w:space="0" w:color="auto"/>
        <w:bottom w:val="none" w:sz="0" w:space="0" w:color="auto"/>
        <w:right w:val="none" w:sz="0" w:space="0" w:color="auto"/>
      </w:divBdr>
    </w:div>
    <w:div w:id="1519660185">
      <w:bodyDiv w:val="1"/>
      <w:marLeft w:val="0"/>
      <w:marRight w:val="0"/>
      <w:marTop w:val="0"/>
      <w:marBottom w:val="0"/>
      <w:divBdr>
        <w:top w:val="none" w:sz="0" w:space="0" w:color="auto"/>
        <w:left w:val="none" w:sz="0" w:space="0" w:color="auto"/>
        <w:bottom w:val="none" w:sz="0" w:space="0" w:color="auto"/>
        <w:right w:val="none" w:sz="0" w:space="0" w:color="auto"/>
      </w:divBdr>
    </w:div>
    <w:div w:id="1519849509">
      <w:bodyDiv w:val="1"/>
      <w:marLeft w:val="0"/>
      <w:marRight w:val="0"/>
      <w:marTop w:val="0"/>
      <w:marBottom w:val="0"/>
      <w:divBdr>
        <w:top w:val="none" w:sz="0" w:space="0" w:color="auto"/>
        <w:left w:val="none" w:sz="0" w:space="0" w:color="auto"/>
        <w:bottom w:val="none" w:sz="0" w:space="0" w:color="auto"/>
        <w:right w:val="none" w:sz="0" w:space="0" w:color="auto"/>
      </w:divBdr>
    </w:div>
    <w:div w:id="1519998660">
      <w:bodyDiv w:val="1"/>
      <w:marLeft w:val="0"/>
      <w:marRight w:val="0"/>
      <w:marTop w:val="0"/>
      <w:marBottom w:val="0"/>
      <w:divBdr>
        <w:top w:val="none" w:sz="0" w:space="0" w:color="auto"/>
        <w:left w:val="none" w:sz="0" w:space="0" w:color="auto"/>
        <w:bottom w:val="none" w:sz="0" w:space="0" w:color="auto"/>
        <w:right w:val="none" w:sz="0" w:space="0" w:color="auto"/>
      </w:divBdr>
    </w:div>
    <w:div w:id="1520124013">
      <w:bodyDiv w:val="1"/>
      <w:marLeft w:val="0"/>
      <w:marRight w:val="0"/>
      <w:marTop w:val="0"/>
      <w:marBottom w:val="0"/>
      <w:divBdr>
        <w:top w:val="none" w:sz="0" w:space="0" w:color="auto"/>
        <w:left w:val="none" w:sz="0" w:space="0" w:color="auto"/>
        <w:bottom w:val="none" w:sz="0" w:space="0" w:color="auto"/>
        <w:right w:val="none" w:sz="0" w:space="0" w:color="auto"/>
      </w:divBdr>
    </w:div>
    <w:div w:id="1520200758">
      <w:bodyDiv w:val="1"/>
      <w:marLeft w:val="0"/>
      <w:marRight w:val="0"/>
      <w:marTop w:val="0"/>
      <w:marBottom w:val="0"/>
      <w:divBdr>
        <w:top w:val="none" w:sz="0" w:space="0" w:color="auto"/>
        <w:left w:val="none" w:sz="0" w:space="0" w:color="auto"/>
        <w:bottom w:val="none" w:sz="0" w:space="0" w:color="auto"/>
        <w:right w:val="none" w:sz="0" w:space="0" w:color="auto"/>
      </w:divBdr>
    </w:div>
    <w:div w:id="1520270636">
      <w:bodyDiv w:val="1"/>
      <w:marLeft w:val="0"/>
      <w:marRight w:val="0"/>
      <w:marTop w:val="0"/>
      <w:marBottom w:val="0"/>
      <w:divBdr>
        <w:top w:val="none" w:sz="0" w:space="0" w:color="auto"/>
        <w:left w:val="none" w:sz="0" w:space="0" w:color="auto"/>
        <w:bottom w:val="none" w:sz="0" w:space="0" w:color="auto"/>
        <w:right w:val="none" w:sz="0" w:space="0" w:color="auto"/>
      </w:divBdr>
    </w:div>
    <w:div w:id="1520310229">
      <w:bodyDiv w:val="1"/>
      <w:marLeft w:val="0"/>
      <w:marRight w:val="0"/>
      <w:marTop w:val="0"/>
      <w:marBottom w:val="0"/>
      <w:divBdr>
        <w:top w:val="none" w:sz="0" w:space="0" w:color="auto"/>
        <w:left w:val="none" w:sz="0" w:space="0" w:color="auto"/>
        <w:bottom w:val="none" w:sz="0" w:space="0" w:color="auto"/>
        <w:right w:val="none" w:sz="0" w:space="0" w:color="auto"/>
      </w:divBdr>
    </w:div>
    <w:div w:id="1520311562">
      <w:bodyDiv w:val="1"/>
      <w:marLeft w:val="0"/>
      <w:marRight w:val="0"/>
      <w:marTop w:val="0"/>
      <w:marBottom w:val="0"/>
      <w:divBdr>
        <w:top w:val="none" w:sz="0" w:space="0" w:color="auto"/>
        <w:left w:val="none" w:sz="0" w:space="0" w:color="auto"/>
        <w:bottom w:val="none" w:sz="0" w:space="0" w:color="auto"/>
        <w:right w:val="none" w:sz="0" w:space="0" w:color="auto"/>
      </w:divBdr>
    </w:div>
    <w:div w:id="1520314507">
      <w:bodyDiv w:val="1"/>
      <w:marLeft w:val="0"/>
      <w:marRight w:val="0"/>
      <w:marTop w:val="0"/>
      <w:marBottom w:val="0"/>
      <w:divBdr>
        <w:top w:val="none" w:sz="0" w:space="0" w:color="auto"/>
        <w:left w:val="none" w:sz="0" w:space="0" w:color="auto"/>
        <w:bottom w:val="none" w:sz="0" w:space="0" w:color="auto"/>
        <w:right w:val="none" w:sz="0" w:space="0" w:color="auto"/>
      </w:divBdr>
    </w:div>
    <w:div w:id="1520436539">
      <w:bodyDiv w:val="1"/>
      <w:marLeft w:val="0"/>
      <w:marRight w:val="0"/>
      <w:marTop w:val="0"/>
      <w:marBottom w:val="0"/>
      <w:divBdr>
        <w:top w:val="none" w:sz="0" w:space="0" w:color="auto"/>
        <w:left w:val="none" w:sz="0" w:space="0" w:color="auto"/>
        <w:bottom w:val="none" w:sz="0" w:space="0" w:color="auto"/>
        <w:right w:val="none" w:sz="0" w:space="0" w:color="auto"/>
      </w:divBdr>
    </w:div>
    <w:div w:id="1520462404">
      <w:bodyDiv w:val="1"/>
      <w:marLeft w:val="0"/>
      <w:marRight w:val="0"/>
      <w:marTop w:val="0"/>
      <w:marBottom w:val="0"/>
      <w:divBdr>
        <w:top w:val="none" w:sz="0" w:space="0" w:color="auto"/>
        <w:left w:val="none" w:sz="0" w:space="0" w:color="auto"/>
        <w:bottom w:val="none" w:sz="0" w:space="0" w:color="auto"/>
        <w:right w:val="none" w:sz="0" w:space="0" w:color="auto"/>
      </w:divBdr>
    </w:div>
    <w:div w:id="1520578493">
      <w:bodyDiv w:val="1"/>
      <w:marLeft w:val="0"/>
      <w:marRight w:val="0"/>
      <w:marTop w:val="0"/>
      <w:marBottom w:val="0"/>
      <w:divBdr>
        <w:top w:val="none" w:sz="0" w:space="0" w:color="auto"/>
        <w:left w:val="none" w:sz="0" w:space="0" w:color="auto"/>
        <w:bottom w:val="none" w:sz="0" w:space="0" w:color="auto"/>
        <w:right w:val="none" w:sz="0" w:space="0" w:color="auto"/>
      </w:divBdr>
    </w:div>
    <w:div w:id="1520654395">
      <w:bodyDiv w:val="1"/>
      <w:marLeft w:val="0"/>
      <w:marRight w:val="0"/>
      <w:marTop w:val="0"/>
      <w:marBottom w:val="0"/>
      <w:divBdr>
        <w:top w:val="none" w:sz="0" w:space="0" w:color="auto"/>
        <w:left w:val="none" w:sz="0" w:space="0" w:color="auto"/>
        <w:bottom w:val="none" w:sz="0" w:space="0" w:color="auto"/>
        <w:right w:val="none" w:sz="0" w:space="0" w:color="auto"/>
      </w:divBdr>
    </w:div>
    <w:div w:id="1520778296">
      <w:bodyDiv w:val="1"/>
      <w:marLeft w:val="0"/>
      <w:marRight w:val="0"/>
      <w:marTop w:val="0"/>
      <w:marBottom w:val="0"/>
      <w:divBdr>
        <w:top w:val="none" w:sz="0" w:space="0" w:color="auto"/>
        <w:left w:val="none" w:sz="0" w:space="0" w:color="auto"/>
        <w:bottom w:val="none" w:sz="0" w:space="0" w:color="auto"/>
        <w:right w:val="none" w:sz="0" w:space="0" w:color="auto"/>
      </w:divBdr>
    </w:div>
    <w:div w:id="1520967138">
      <w:bodyDiv w:val="1"/>
      <w:marLeft w:val="0"/>
      <w:marRight w:val="0"/>
      <w:marTop w:val="0"/>
      <w:marBottom w:val="0"/>
      <w:divBdr>
        <w:top w:val="none" w:sz="0" w:space="0" w:color="auto"/>
        <w:left w:val="none" w:sz="0" w:space="0" w:color="auto"/>
        <w:bottom w:val="none" w:sz="0" w:space="0" w:color="auto"/>
        <w:right w:val="none" w:sz="0" w:space="0" w:color="auto"/>
      </w:divBdr>
    </w:div>
    <w:div w:id="1521041154">
      <w:bodyDiv w:val="1"/>
      <w:marLeft w:val="0"/>
      <w:marRight w:val="0"/>
      <w:marTop w:val="0"/>
      <w:marBottom w:val="0"/>
      <w:divBdr>
        <w:top w:val="none" w:sz="0" w:space="0" w:color="auto"/>
        <w:left w:val="none" w:sz="0" w:space="0" w:color="auto"/>
        <w:bottom w:val="none" w:sz="0" w:space="0" w:color="auto"/>
        <w:right w:val="none" w:sz="0" w:space="0" w:color="auto"/>
      </w:divBdr>
    </w:div>
    <w:div w:id="1521117615">
      <w:bodyDiv w:val="1"/>
      <w:marLeft w:val="0"/>
      <w:marRight w:val="0"/>
      <w:marTop w:val="0"/>
      <w:marBottom w:val="0"/>
      <w:divBdr>
        <w:top w:val="none" w:sz="0" w:space="0" w:color="auto"/>
        <w:left w:val="none" w:sz="0" w:space="0" w:color="auto"/>
        <w:bottom w:val="none" w:sz="0" w:space="0" w:color="auto"/>
        <w:right w:val="none" w:sz="0" w:space="0" w:color="auto"/>
      </w:divBdr>
    </w:div>
    <w:div w:id="1521122107">
      <w:bodyDiv w:val="1"/>
      <w:marLeft w:val="0"/>
      <w:marRight w:val="0"/>
      <w:marTop w:val="0"/>
      <w:marBottom w:val="0"/>
      <w:divBdr>
        <w:top w:val="none" w:sz="0" w:space="0" w:color="auto"/>
        <w:left w:val="none" w:sz="0" w:space="0" w:color="auto"/>
        <w:bottom w:val="none" w:sz="0" w:space="0" w:color="auto"/>
        <w:right w:val="none" w:sz="0" w:space="0" w:color="auto"/>
      </w:divBdr>
    </w:div>
    <w:div w:id="1521315412">
      <w:bodyDiv w:val="1"/>
      <w:marLeft w:val="0"/>
      <w:marRight w:val="0"/>
      <w:marTop w:val="0"/>
      <w:marBottom w:val="0"/>
      <w:divBdr>
        <w:top w:val="none" w:sz="0" w:space="0" w:color="auto"/>
        <w:left w:val="none" w:sz="0" w:space="0" w:color="auto"/>
        <w:bottom w:val="none" w:sz="0" w:space="0" w:color="auto"/>
        <w:right w:val="none" w:sz="0" w:space="0" w:color="auto"/>
      </w:divBdr>
    </w:div>
    <w:div w:id="1521426903">
      <w:bodyDiv w:val="1"/>
      <w:marLeft w:val="0"/>
      <w:marRight w:val="0"/>
      <w:marTop w:val="0"/>
      <w:marBottom w:val="0"/>
      <w:divBdr>
        <w:top w:val="none" w:sz="0" w:space="0" w:color="auto"/>
        <w:left w:val="none" w:sz="0" w:space="0" w:color="auto"/>
        <w:bottom w:val="none" w:sz="0" w:space="0" w:color="auto"/>
        <w:right w:val="none" w:sz="0" w:space="0" w:color="auto"/>
      </w:divBdr>
    </w:div>
    <w:div w:id="1521432500">
      <w:bodyDiv w:val="1"/>
      <w:marLeft w:val="0"/>
      <w:marRight w:val="0"/>
      <w:marTop w:val="0"/>
      <w:marBottom w:val="0"/>
      <w:divBdr>
        <w:top w:val="none" w:sz="0" w:space="0" w:color="auto"/>
        <w:left w:val="none" w:sz="0" w:space="0" w:color="auto"/>
        <w:bottom w:val="none" w:sz="0" w:space="0" w:color="auto"/>
        <w:right w:val="none" w:sz="0" w:space="0" w:color="auto"/>
      </w:divBdr>
    </w:div>
    <w:div w:id="1521436524">
      <w:bodyDiv w:val="1"/>
      <w:marLeft w:val="0"/>
      <w:marRight w:val="0"/>
      <w:marTop w:val="0"/>
      <w:marBottom w:val="0"/>
      <w:divBdr>
        <w:top w:val="none" w:sz="0" w:space="0" w:color="auto"/>
        <w:left w:val="none" w:sz="0" w:space="0" w:color="auto"/>
        <w:bottom w:val="none" w:sz="0" w:space="0" w:color="auto"/>
        <w:right w:val="none" w:sz="0" w:space="0" w:color="auto"/>
      </w:divBdr>
    </w:div>
    <w:div w:id="1521549449">
      <w:bodyDiv w:val="1"/>
      <w:marLeft w:val="0"/>
      <w:marRight w:val="0"/>
      <w:marTop w:val="0"/>
      <w:marBottom w:val="0"/>
      <w:divBdr>
        <w:top w:val="none" w:sz="0" w:space="0" w:color="auto"/>
        <w:left w:val="none" w:sz="0" w:space="0" w:color="auto"/>
        <w:bottom w:val="none" w:sz="0" w:space="0" w:color="auto"/>
        <w:right w:val="none" w:sz="0" w:space="0" w:color="auto"/>
      </w:divBdr>
    </w:div>
    <w:div w:id="1521551143">
      <w:bodyDiv w:val="1"/>
      <w:marLeft w:val="0"/>
      <w:marRight w:val="0"/>
      <w:marTop w:val="0"/>
      <w:marBottom w:val="0"/>
      <w:divBdr>
        <w:top w:val="none" w:sz="0" w:space="0" w:color="auto"/>
        <w:left w:val="none" w:sz="0" w:space="0" w:color="auto"/>
        <w:bottom w:val="none" w:sz="0" w:space="0" w:color="auto"/>
        <w:right w:val="none" w:sz="0" w:space="0" w:color="auto"/>
      </w:divBdr>
    </w:div>
    <w:div w:id="1521577850">
      <w:bodyDiv w:val="1"/>
      <w:marLeft w:val="0"/>
      <w:marRight w:val="0"/>
      <w:marTop w:val="0"/>
      <w:marBottom w:val="0"/>
      <w:divBdr>
        <w:top w:val="none" w:sz="0" w:space="0" w:color="auto"/>
        <w:left w:val="none" w:sz="0" w:space="0" w:color="auto"/>
        <w:bottom w:val="none" w:sz="0" w:space="0" w:color="auto"/>
        <w:right w:val="none" w:sz="0" w:space="0" w:color="auto"/>
      </w:divBdr>
    </w:div>
    <w:div w:id="1521623906">
      <w:bodyDiv w:val="1"/>
      <w:marLeft w:val="0"/>
      <w:marRight w:val="0"/>
      <w:marTop w:val="0"/>
      <w:marBottom w:val="0"/>
      <w:divBdr>
        <w:top w:val="none" w:sz="0" w:space="0" w:color="auto"/>
        <w:left w:val="none" w:sz="0" w:space="0" w:color="auto"/>
        <w:bottom w:val="none" w:sz="0" w:space="0" w:color="auto"/>
        <w:right w:val="none" w:sz="0" w:space="0" w:color="auto"/>
      </w:divBdr>
    </w:div>
    <w:div w:id="1521699813">
      <w:bodyDiv w:val="1"/>
      <w:marLeft w:val="0"/>
      <w:marRight w:val="0"/>
      <w:marTop w:val="0"/>
      <w:marBottom w:val="0"/>
      <w:divBdr>
        <w:top w:val="none" w:sz="0" w:space="0" w:color="auto"/>
        <w:left w:val="none" w:sz="0" w:space="0" w:color="auto"/>
        <w:bottom w:val="none" w:sz="0" w:space="0" w:color="auto"/>
        <w:right w:val="none" w:sz="0" w:space="0" w:color="auto"/>
      </w:divBdr>
    </w:div>
    <w:div w:id="1521703322">
      <w:bodyDiv w:val="1"/>
      <w:marLeft w:val="0"/>
      <w:marRight w:val="0"/>
      <w:marTop w:val="0"/>
      <w:marBottom w:val="0"/>
      <w:divBdr>
        <w:top w:val="none" w:sz="0" w:space="0" w:color="auto"/>
        <w:left w:val="none" w:sz="0" w:space="0" w:color="auto"/>
        <w:bottom w:val="none" w:sz="0" w:space="0" w:color="auto"/>
        <w:right w:val="none" w:sz="0" w:space="0" w:color="auto"/>
      </w:divBdr>
    </w:div>
    <w:div w:id="1521815334">
      <w:bodyDiv w:val="1"/>
      <w:marLeft w:val="0"/>
      <w:marRight w:val="0"/>
      <w:marTop w:val="0"/>
      <w:marBottom w:val="0"/>
      <w:divBdr>
        <w:top w:val="none" w:sz="0" w:space="0" w:color="auto"/>
        <w:left w:val="none" w:sz="0" w:space="0" w:color="auto"/>
        <w:bottom w:val="none" w:sz="0" w:space="0" w:color="auto"/>
        <w:right w:val="none" w:sz="0" w:space="0" w:color="auto"/>
      </w:divBdr>
    </w:div>
    <w:div w:id="1521821636">
      <w:bodyDiv w:val="1"/>
      <w:marLeft w:val="0"/>
      <w:marRight w:val="0"/>
      <w:marTop w:val="0"/>
      <w:marBottom w:val="0"/>
      <w:divBdr>
        <w:top w:val="none" w:sz="0" w:space="0" w:color="auto"/>
        <w:left w:val="none" w:sz="0" w:space="0" w:color="auto"/>
        <w:bottom w:val="none" w:sz="0" w:space="0" w:color="auto"/>
        <w:right w:val="none" w:sz="0" w:space="0" w:color="auto"/>
      </w:divBdr>
    </w:div>
    <w:div w:id="1521896214">
      <w:bodyDiv w:val="1"/>
      <w:marLeft w:val="0"/>
      <w:marRight w:val="0"/>
      <w:marTop w:val="0"/>
      <w:marBottom w:val="0"/>
      <w:divBdr>
        <w:top w:val="none" w:sz="0" w:space="0" w:color="auto"/>
        <w:left w:val="none" w:sz="0" w:space="0" w:color="auto"/>
        <w:bottom w:val="none" w:sz="0" w:space="0" w:color="auto"/>
        <w:right w:val="none" w:sz="0" w:space="0" w:color="auto"/>
      </w:divBdr>
    </w:div>
    <w:div w:id="1521968908">
      <w:bodyDiv w:val="1"/>
      <w:marLeft w:val="0"/>
      <w:marRight w:val="0"/>
      <w:marTop w:val="0"/>
      <w:marBottom w:val="0"/>
      <w:divBdr>
        <w:top w:val="none" w:sz="0" w:space="0" w:color="auto"/>
        <w:left w:val="none" w:sz="0" w:space="0" w:color="auto"/>
        <w:bottom w:val="none" w:sz="0" w:space="0" w:color="auto"/>
        <w:right w:val="none" w:sz="0" w:space="0" w:color="auto"/>
      </w:divBdr>
    </w:div>
    <w:div w:id="1522159692">
      <w:bodyDiv w:val="1"/>
      <w:marLeft w:val="0"/>
      <w:marRight w:val="0"/>
      <w:marTop w:val="0"/>
      <w:marBottom w:val="0"/>
      <w:divBdr>
        <w:top w:val="none" w:sz="0" w:space="0" w:color="auto"/>
        <w:left w:val="none" w:sz="0" w:space="0" w:color="auto"/>
        <w:bottom w:val="none" w:sz="0" w:space="0" w:color="auto"/>
        <w:right w:val="none" w:sz="0" w:space="0" w:color="auto"/>
      </w:divBdr>
    </w:div>
    <w:div w:id="1522275549">
      <w:bodyDiv w:val="1"/>
      <w:marLeft w:val="0"/>
      <w:marRight w:val="0"/>
      <w:marTop w:val="0"/>
      <w:marBottom w:val="0"/>
      <w:divBdr>
        <w:top w:val="none" w:sz="0" w:space="0" w:color="auto"/>
        <w:left w:val="none" w:sz="0" w:space="0" w:color="auto"/>
        <w:bottom w:val="none" w:sz="0" w:space="0" w:color="auto"/>
        <w:right w:val="none" w:sz="0" w:space="0" w:color="auto"/>
      </w:divBdr>
    </w:div>
    <w:div w:id="1522284669">
      <w:bodyDiv w:val="1"/>
      <w:marLeft w:val="0"/>
      <w:marRight w:val="0"/>
      <w:marTop w:val="0"/>
      <w:marBottom w:val="0"/>
      <w:divBdr>
        <w:top w:val="none" w:sz="0" w:space="0" w:color="auto"/>
        <w:left w:val="none" w:sz="0" w:space="0" w:color="auto"/>
        <w:bottom w:val="none" w:sz="0" w:space="0" w:color="auto"/>
        <w:right w:val="none" w:sz="0" w:space="0" w:color="auto"/>
      </w:divBdr>
    </w:div>
    <w:div w:id="1522353527">
      <w:bodyDiv w:val="1"/>
      <w:marLeft w:val="0"/>
      <w:marRight w:val="0"/>
      <w:marTop w:val="0"/>
      <w:marBottom w:val="0"/>
      <w:divBdr>
        <w:top w:val="none" w:sz="0" w:space="0" w:color="auto"/>
        <w:left w:val="none" w:sz="0" w:space="0" w:color="auto"/>
        <w:bottom w:val="none" w:sz="0" w:space="0" w:color="auto"/>
        <w:right w:val="none" w:sz="0" w:space="0" w:color="auto"/>
      </w:divBdr>
    </w:div>
    <w:div w:id="1522356927">
      <w:bodyDiv w:val="1"/>
      <w:marLeft w:val="0"/>
      <w:marRight w:val="0"/>
      <w:marTop w:val="0"/>
      <w:marBottom w:val="0"/>
      <w:divBdr>
        <w:top w:val="none" w:sz="0" w:space="0" w:color="auto"/>
        <w:left w:val="none" w:sz="0" w:space="0" w:color="auto"/>
        <w:bottom w:val="none" w:sz="0" w:space="0" w:color="auto"/>
        <w:right w:val="none" w:sz="0" w:space="0" w:color="auto"/>
      </w:divBdr>
    </w:div>
    <w:div w:id="1522360034">
      <w:bodyDiv w:val="1"/>
      <w:marLeft w:val="0"/>
      <w:marRight w:val="0"/>
      <w:marTop w:val="0"/>
      <w:marBottom w:val="0"/>
      <w:divBdr>
        <w:top w:val="none" w:sz="0" w:space="0" w:color="auto"/>
        <w:left w:val="none" w:sz="0" w:space="0" w:color="auto"/>
        <w:bottom w:val="none" w:sz="0" w:space="0" w:color="auto"/>
        <w:right w:val="none" w:sz="0" w:space="0" w:color="auto"/>
      </w:divBdr>
    </w:div>
    <w:div w:id="1522432047">
      <w:bodyDiv w:val="1"/>
      <w:marLeft w:val="0"/>
      <w:marRight w:val="0"/>
      <w:marTop w:val="0"/>
      <w:marBottom w:val="0"/>
      <w:divBdr>
        <w:top w:val="none" w:sz="0" w:space="0" w:color="auto"/>
        <w:left w:val="none" w:sz="0" w:space="0" w:color="auto"/>
        <w:bottom w:val="none" w:sz="0" w:space="0" w:color="auto"/>
        <w:right w:val="none" w:sz="0" w:space="0" w:color="auto"/>
      </w:divBdr>
    </w:div>
    <w:div w:id="1522471185">
      <w:bodyDiv w:val="1"/>
      <w:marLeft w:val="0"/>
      <w:marRight w:val="0"/>
      <w:marTop w:val="0"/>
      <w:marBottom w:val="0"/>
      <w:divBdr>
        <w:top w:val="none" w:sz="0" w:space="0" w:color="auto"/>
        <w:left w:val="none" w:sz="0" w:space="0" w:color="auto"/>
        <w:bottom w:val="none" w:sz="0" w:space="0" w:color="auto"/>
        <w:right w:val="none" w:sz="0" w:space="0" w:color="auto"/>
      </w:divBdr>
    </w:div>
    <w:div w:id="1522473298">
      <w:bodyDiv w:val="1"/>
      <w:marLeft w:val="0"/>
      <w:marRight w:val="0"/>
      <w:marTop w:val="0"/>
      <w:marBottom w:val="0"/>
      <w:divBdr>
        <w:top w:val="none" w:sz="0" w:space="0" w:color="auto"/>
        <w:left w:val="none" w:sz="0" w:space="0" w:color="auto"/>
        <w:bottom w:val="none" w:sz="0" w:space="0" w:color="auto"/>
        <w:right w:val="none" w:sz="0" w:space="0" w:color="auto"/>
      </w:divBdr>
    </w:div>
    <w:div w:id="1522474824">
      <w:bodyDiv w:val="1"/>
      <w:marLeft w:val="0"/>
      <w:marRight w:val="0"/>
      <w:marTop w:val="0"/>
      <w:marBottom w:val="0"/>
      <w:divBdr>
        <w:top w:val="none" w:sz="0" w:space="0" w:color="auto"/>
        <w:left w:val="none" w:sz="0" w:space="0" w:color="auto"/>
        <w:bottom w:val="none" w:sz="0" w:space="0" w:color="auto"/>
        <w:right w:val="none" w:sz="0" w:space="0" w:color="auto"/>
      </w:divBdr>
    </w:div>
    <w:div w:id="1522477736">
      <w:bodyDiv w:val="1"/>
      <w:marLeft w:val="0"/>
      <w:marRight w:val="0"/>
      <w:marTop w:val="0"/>
      <w:marBottom w:val="0"/>
      <w:divBdr>
        <w:top w:val="none" w:sz="0" w:space="0" w:color="auto"/>
        <w:left w:val="none" w:sz="0" w:space="0" w:color="auto"/>
        <w:bottom w:val="none" w:sz="0" w:space="0" w:color="auto"/>
        <w:right w:val="none" w:sz="0" w:space="0" w:color="auto"/>
      </w:divBdr>
    </w:div>
    <w:div w:id="1522552227">
      <w:bodyDiv w:val="1"/>
      <w:marLeft w:val="0"/>
      <w:marRight w:val="0"/>
      <w:marTop w:val="0"/>
      <w:marBottom w:val="0"/>
      <w:divBdr>
        <w:top w:val="none" w:sz="0" w:space="0" w:color="auto"/>
        <w:left w:val="none" w:sz="0" w:space="0" w:color="auto"/>
        <w:bottom w:val="none" w:sz="0" w:space="0" w:color="auto"/>
        <w:right w:val="none" w:sz="0" w:space="0" w:color="auto"/>
      </w:divBdr>
    </w:div>
    <w:div w:id="1522619704">
      <w:bodyDiv w:val="1"/>
      <w:marLeft w:val="0"/>
      <w:marRight w:val="0"/>
      <w:marTop w:val="0"/>
      <w:marBottom w:val="0"/>
      <w:divBdr>
        <w:top w:val="none" w:sz="0" w:space="0" w:color="auto"/>
        <w:left w:val="none" w:sz="0" w:space="0" w:color="auto"/>
        <w:bottom w:val="none" w:sz="0" w:space="0" w:color="auto"/>
        <w:right w:val="none" w:sz="0" w:space="0" w:color="auto"/>
      </w:divBdr>
    </w:div>
    <w:div w:id="1522738553">
      <w:bodyDiv w:val="1"/>
      <w:marLeft w:val="0"/>
      <w:marRight w:val="0"/>
      <w:marTop w:val="0"/>
      <w:marBottom w:val="0"/>
      <w:divBdr>
        <w:top w:val="none" w:sz="0" w:space="0" w:color="auto"/>
        <w:left w:val="none" w:sz="0" w:space="0" w:color="auto"/>
        <w:bottom w:val="none" w:sz="0" w:space="0" w:color="auto"/>
        <w:right w:val="none" w:sz="0" w:space="0" w:color="auto"/>
      </w:divBdr>
    </w:div>
    <w:div w:id="1522743046">
      <w:bodyDiv w:val="1"/>
      <w:marLeft w:val="0"/>
      <w:marRight w:val="0"/>
      <w:marTop w:val="0"/>
      <w:marBottom w:val="0"/>
      <w:divBdr>
        <w:top w:val="none" w:sz="0" w:space="0" w:color="auto"/>
        <w:left w:val="none" w:sz="0" w:space="0" w:color="auto"/>
        <w:bottom w:val="none" w:sz="0" w:space="0" w:color="auto"/>
        <w:right w:val="none" w:sz="0" w:space="0" w:color="auto"/>
      </w:divBdr>
    </w:div>
    <w:div w:id="1522743742">
      <w:bodyDiv w:val="1"/>
      <w:marLeft w:val="0"/>
      <w:marRight w:val="0"/>
      <w:marTop w:val="0"/>
      <w:marBottom w:val="0"/>
      <w:divBdr>
        <w:top w:val="none" w:sz="0" w:space="0" w:color="auto"/>
        <w:left w:val="none" w:sz="0" w:space="0" w:color="auto"/>
        <w:bottom w:val="none" w:sz="0" w:space="0" w:color="auto"/>
        <w:right w:val="none" w:sz="0" w:space="0" w:color="auto"/>
      </w:divBdr>
    </w:div>
    <w:div w:id="1522744400">
      <w:bodyDiv w:val="1"/>
      <w:marLeft w:val="0"/>
      <w:marRight w:val="0"/>
      <w:marTop w:val="0"/>
      <w:marBottom w:val="0"/>
      <w:divBdr>
        <w:top w:val="none" w:sz="0" w:space="0" w:color="auto"/>
        <w:left w:val="none" w:sz="0" w:space="0" w:color="auto"/>
        <w:bottom w:val="none" w:sz="0" w:space="0" w:color="auto"/>
        <w:right w:val="none" w:sz="0" w:space="0" w:color="auto"/>
      </w:divBdr>
    </w:div>
    <w:div w:id="1522933649">
      <w:bodyDiv w:val="1"/>
      <w:marLeft w:val="0"/>
      <w:marRight w:val="0"/>
      <w:marTop w:val="0"/>
      <w:marBottom w:val="0"/>
      <w:divBdr>
        <w:top w:val="none" w:sz="0" w:space="0" w:color="auto"/>
        <w:left w:val="none" w:sz="0" w:space="0" w:color="auto"/>
        <w:bottom w:val="none" w:sz="0" w:space="0" w:color="auto"/>
        <w:right w:val="none" w:sz="0" w:space="0" w:color="auto"/>
      </w:divBdr>
    </w:div>
    <w:div w:id="1522935456">
      <w:bodyDiv w:val="1"/>
      <w:marLeft w:val="0"/>
      <w:marRight w:val="0"/>
      <w:marTop w:val="0"/>
      <w:marBottom w:val="0"/>
      <w:divBdr>
        <w:top w:val="none" w:sz="0" w:space="0" w:color="auto"/>
        <w:left w:val="none" w:sz="0" w:space="0" w:color="auto"/>
        <w:bottom w:val="none" w:sz="0" w:space="0" w:color="auto"/>
        <w:right w:val="none" w:sz="0" w:space="0" w:color="auto"/>
      </w:divBdr>
    </w:div>
    <w:div w:id="1523009673">
      <w:bodyDiv w:val="1"/>
      <w:marLeft w:val="0"/>
      <w:marRight w:val="0"/>
      <w:marTop w:val="0"/>
      <w:marBottom w:val="0"/>
      <w:divBdr>
        <w:top w:val="none" w:sz="0" w:space="0" w:color="auto"/>
        <w:left w:val="none" w:sz="0" w:space="0" w:color="auto"/>
        <w:bottom w:val="none" w:sz="0" w:space="0" w:color="auto"/>
        <w:right w:val="none" w:sz="0" w:space="0" w:color="auto"/>
      </w:divBdr>
    </w:div>
    <w:div w:id="1523088554">
      <w:bodyDiv w:val="1"/>
      <w:marLeft w:val="0"/>
      <w:marRight w:val="0"/>
      <w:marTop w:val="0"/>
      <w:marBottom w:val="0"/>
      <w:divBdr>
        <w:top w:val="none" w:sz="0" w:space="0" w:color="auto"/>
        <w:left w:val="none" w:sz="0" w:space="0" w:color="auto"/>
        <w:bottom w:val="none" w:sz="0" w:space="0" w:color="auto"/>
        <w:right w:val="none" w:sz="0" w:space="0" w:color="auto"/>
      </w:divBdr>
    </w:div>
    <w:div w:id="1523127763">
      <w:bodyDiv w:val="1"/>
      <w:marLeft w:val="0"/>
      <w:marRight w:val="0"/>
      <w:marTop w:val="0"/>
      <w:marBottom w:val="0"/>
      <w:divBdr>
        <w:top w:val="none" w:sz="0" w:space="0" w:color="auto"/>
        <w:left w:val="none" w:sz="0" w:space="0" w:color="auto"/>
        <w:bottom w:val="none" w:sz="0" w:space="0" w:color="auto"/>
        <w:right w:val="none" w:sz="0" w:space="0" w:color="auto"/>
      </w:divBdr>
    </w:div>
    <w:div w:id="1523201264">
      <w:bodyDiv w:val="1"/>
      <w:marLeft w:val="0"/>
      <w:marRight w:val="0"/>
      <w:marTop w:val="0"/>
      <w:marBottom w:val="0"/>
      <w:divBdr>
        <w:top w:val="none" w:sz="0" w:space="0" w:color="auto"/>
        <w:left w:val="none" w:sz="0" w:space="0" w:color="auto"/>
        <w:bottom w:val="none" w:sz="0" w:space="0" w:color="auto"/>
        <w:right w:val="none" w:sz="0" w:space="0" w:color="auto"/>
      </w:divBdr>
    </w:div>
    <w:div w:id="1523283451">
      <w:bodyDiv w:val="1"/>
      <w:marLeft w:val="0"/>
      <w:marRight w:val="0"/>
      <w:marTop w:val="0"/>
      <w:marBottom w:val="0"/>
      <w:divBdr>
        <w:top w:val="none" w:sz="0" w:space="0" w:color="auto"/>
        <w:left w:val="none" w:sz="0" w:space="0" w:color="auto"/>
        <w:bottom w:val="none" w:sz="0" w:space="0" w:color="auto"/>
        <w:right w:val="none" w:sz="0" w:space="0" w:color="auto"/>
      </w:divBdr>
    </w:div>
    <w:div w:id="1523319681">
      <w:bodyDiv w:val="1"/>
      <w:marLeft w:val="0"/>
      <w:marRight w:val="0"/>
      <w:marTop w:val="0"/>
      <w:marBottom w:val="0"/>
      <w:divBdr>
        <w:top w:val="none" w:sz="0" w:space="0" w:color="auto"/>
        <w:left w:val="none" w:sz="0" w:space="0" w:color="auto"/>
        <w:bottom w:val="none" w:sz="0" w:space="0" w:color="auto"/>
        <w:right w:val="none" w:sz="0" w:space="0" w:color="auto"/>
      </w:divBdr>
    </w:div>
    <w:div w:id="1523324975">
      <w:bodyDiv w:val="1"/>
      <w:marLeft w:val="0"/>
      <w:marRight w:val="0"/>
      <w:marTop w:val="0"/>
      <w:marBottom w:val="0"/>
      <w:divBdr>
        <w:top w:val="none" w:sz="0" w:space="0" w:color="auto"/>
        <w:left w:val="none" w:sz="0" w:space="0" w:color="auto"/>
        <w:bottom w:val="none" w:sz="0" w:space="0" w:color="auto"/>
        <w:right w:val="none" w:sz="0" w:space="0" w:color="auto"/>
      </w:divBdr>
    </w:div>
    <w:div w:id="1523399121">
      <w:bodyDiv w:val="1"/>
      <w:marLeft w:val="0"/>
      <w:marRight w:val="0"/>
      <w:marTop w:val="0"/>
      <w:marBottom w:val="0"/>
      <w:divBdr>
        <w:top w:val="none" w:sz="0" w:space="0" w:color="auto"/>
        <w:left w:val="none" w:sz="0" w:space="0" w:color="auto"/>
        <w:bottom w:val="none" w:sz="0" w:space="0" w:color="auto"/>
        <w:right w:val="none" w:sz="0" w:space="0" w:color="auto"/>
      </w:divBdr>
    </w:div>
    <w:div w:id="1523402165">
      <w:bodyDiv w:val="1"/>
      <w:marLeft w:val="0"/>
      <w:marRight w:val="0"/>
      <w:marTop w:val="0"/>
      <w:marBottom w:val="0"/>
      <w:divBdr>
        <w:top w:val="none" w:sz="0" w:space="0" w:color="auto"/>
        <w:left w:val="none" w:sz="0" w:space="0" w:color="auto"/>
        <w:bottom w:val="none" w:sz="0" w:space="0" w:color="auto"/>
        <w:right w:val="none" w:sz="0" w:space="0" w:color="auto"/>
      </w:divBdr>
    </w:div>
    <w:div w:id="1523586143">
      <w:bodyDiv w:val="1"/>
      <w:marLeft w:val="0"/>
      <w:marRight w:val="0"/>
      <w:marTop w:val="0"/>
      <w:marBottom w:val="0"/>
      <w:divBdr>
        <w:top w:val="none" w:sz="0" w:space="0" w:color="auto"/>
        <w:left w:val="none" w:sz="0" w:space="0" w:color="auto"/>
        <w:bottom w:val="none" w:sz="0" w:space="0" w:color="auto"/>
        <w:right w:val="none" w:sz="0" w:space="0" w:color="auto"/>
      </w:divBdr>
    </w:div>
    <w:div w:id="1523589279">
      <w:bodyDiv w:val="1"/>
      <w:marLeft w:val="0"/>
      <w:marRight w:val="0"/>
      <w:marTop w:val="0"/>
      <w:marBottom w:val="0"/>
      <w:divBdr>
        <w:top w:val="none" w:sz="0" w:space="0" w:color="auto"/>
        <w:left w:val="none" w:sz="0" w:space="0" w:color="auto"/>
        <w:bottom w:val="none" w:sz="0" w:space="0" w:color="auto"/>
        <w:right w:val="none" w:sz="0" w:space="0" w:color="auto"/>
      </w:divBdr>
    </w:div>
    <w:div w:id="1523664019">
      <w:bodyDiv w:val="1"/>
      <w:marLeft w:val="0"/>
      <w:marRight w:val="0"/>
      <w:marTop w:val="0"/>
      <w:marBottom w:val="0"/>
      <w:divBdr>
        <w:top w:val="none" w:sz="0" w:space="0" w:color="auto"/>
        <w:left w:val="none" w:sz="0" w:space="0" w:color="auto"/>
        <w:bottom w:val="none" w:sz="0" w:space="0" w:color="auto"/>
        <w:right w:val="none" w:sz="0" w:space="0" w:color="auto"/>
      </w:divBdr>
    </w:div>
    <w:div w:id="1523664525">
      <w:bodyDiv w:val="1"/>
      <w:marLeft w:val="0"/>
      <w:marRight w:val="0"/>
      <w:marTop w:val="0"/>
      <w:marBottom w:val="0"/>
      <w:divBdr>
        <w:top w:val="none" w:sz="0" w:space="0" w:color="auto"/>
        <w:left w:val="none" w:sz="0" w:space="0" w:color="auto"/>
        <w:bottom w:val="none" w:sz="0" w:space="0" w:color="auto"/>
        <w:right w:val="none" w:sz="0" w:space="0" w:color="auto"/>
      </w:divBdr>
    </w:div>
    <w:div w:id="1523669272">
      <w:bodyDiv w:val="1"/>
      <w:marLeft w:val="0"/>
      <w:marRight w:val="0"/>
      <w:marTop w:val="0"/>
      <w:marBottom w:val="0"/>
      <w:divBdr>
        <w:top w:val="none" w:sz="0" w:space="0" w:color="auto"/>
        <w:left w:val="none" w:sz="0" w:space="0" w:color="auto"/>
        <w:bottom w:val="none" w:sz="0" w:space="0" w:color="auto"/>
        <w:right w:val="none" w:sz="0" w:space="0" w:color="auto"/>
      </w:divBdr>
    </w:div>
    <w:div w:id="1523737877">
      <w:bodyDiv w:val="1"/>
      <w:marLeft w:val="0"/>
      <w:marRight w:val="0"/>
      <w:marTop w:val="0"/>
      <w:marBottom w:val="0"/>
      <w:divBdr>
        <w:top w:val="none" w:sz="0" w:space="0" w:color="auto"/>
        <w:left w:val="none" w:sz="0" w:space="0" w:color="auto"/>
        <w:bottom w:val="none" w:sz="0" w:space="0" w:color="auto"/>
        <w:right w:val="none" w:sz="0" w:space="0" w:color="auto"/>
      </w:divBdr>
    </w:div>
    <w:div w:id="1523781058">
      <w:bodyDiv w:val="1"/>
      <w:marLeft w:val="0"/>
      <w:marRight w:val="0"/>
      <w:marTop w:val="0"/>
      <w:marBottom w:val="0"/>
      <w:divBdr>
        <w:top w:val="none" w:sz="0" w:space="0" w:color="auto"/>
        <w:left w:val="none" w:sz="0" w:space="0" w:color="auto"/>
        <w:bottom w:val="none" w:sz="0" w:space="0" w:color="auto"/>
        <w:right w:val="none" w:sz="0" w:space="0" w:color="auto"/>
      </w:divBdr>
    </w:div>
    <w:div w:id="1523858067">
      <w:bodyDiv w:val="1"/>
      <w:marLeft w:val="0"/>
      <w:marRight w:val="0"/>
      <w:marTop w:val="0"/>
      <w:marBottom w:val="0"/>
      <w:divBdr>
        <w:top w:val="none" w:sz="0" w:space="0" w:color="auto"/>
        <w:left w:val="none" w:sz="0" w:space="0" w:color="auto"/>
        <w:bottom w:val="none" w:sz="0" w:space="0" w:color="auto"/>
        <w:right w:val="none" w:sz="0" w:space="0" w:color="auto"/>
      </w:divBdr>
    </w:div>
    <w:div w:id="1523932163">
      <w:bodyDiv w:val="1"/>
      <w:marLeft w:val="0"/>
      <w:marRight w:val="0"/>
      <w:marTop w:val="0"/>
      <w:marBottom w:val="0"/>
      <w:divBdr>
        <w:top w:val="none" w:sz="0" w:space="0" w:color="auto"/>
        <w:left w:val="none" w:sz="0" w:space="0" w:color="auto"/>
        <w:bottom w:val="none" w:sz="0" w:space="0" w:color="auto"/>
        <w:right w:val="none" w:sz="0" w:space="0" w:color="auto"/>
      </w:divBdr>
    </w:div>
    <w:div w:id="1523939030">
      <w:bodyDiv w:val="1"/>
      <w:marLeft w:val="0"/>
      <w:marRight w:val="0"/>
      <w:marTop w:val="0"/>
      <w:marBottom w:val="0"/>
      <w:divBdr>
        <w:top w:val="none" w:sz="0" w:space="0" w:color="auto"/>
        <w:left w:val="none" w:sz="0" w:space="0" w:color="auto"/>
        <w:bottom w:val="none" w:sz="0" w:space="0" w:color="auto"/>
        <w:right w:val="none" w:sz="0" w:space="0" w:color="auto"/>
      </w:divBdr>
    </w:div>
    <w:div w:id="1524051397">
      <w:bodyDiv w:val="1"/>
      <w:marLeft w:val="0"/>
      <w:marRight w:val="0"/>
      <w:marTop w:val="0"/>
      <w:marBottom w:val="0"/>
      <w:divBdr>
        <w:top w:val="none" w:sz="0" w:space="0" w:color="auto"/>
        <w:left w:val="none" w:sz="0" w:space="0" w:color="auto"/>
        <w:bottom w:val="none" w:sz="0" w:space="0" w:color="auto"/>
        <w:right w:val="none" w:sz="0" w:space="0" w:color="auto"/>
      </w:divBdr>
    </w:div>
    <w:div w:id="1524052779">
      <w:bodyDiv w:val="1"/>
      <w:marLeft w:val="0"/>
      <w:marRight w:val="0"/>
      <w:marTop w:val="0"/>
      <w:marBottom w:val="0"/>
      <w:divBdr>
        <w:top w:val="none" w:sz="0" w:space="0" w:color="auto"/>
        <w:left w:val="none" w:sz="0" w:space="0" w:color="auto"/>
        <w:bottom w:val="none" w:sz="0" w:space="0" w:color="auto"/>
        <w:right w:val="none" w:sz="0" w:space="0" w:color="auto"/>
      </w:divBdr>
    </w:div>
    <w:div w:id="1524053703">
      <w:bodyDiv w:val="1"/>
      <w:marLeft w:val="0"/>
      <w:marRight w:val="0"/>
      <w:marTop w:val="0"/>
      <w:marBottom w:val="0"/>
      <w:divBdr>
        <w:top w:val="none" w:sz="0" w:space="0" w:color="auto"/>
        <w:left w:val="none" w:sz="0" w:space="0" w:color="auto"/>
        <w:bottom w:val="none" w:sz="0" w:space="0" w:color="auto"/>
        <w:right w:val="none" w:sz="0" w:space="0" w:color="auto"/>
      </w:divBdr>
    </w:div>
    <w:div w:id="1524125073">
      <w:bodyDiv w:val="1"/>
      <w:marLeft w:val="0"/>
      <w:marRight w:val="0"/>
      <w:marTop w:val="0"/>
      <w:marBottom w:val="0"/>
      <w:divBdr>
        <w:top w:val="none" w:sz="0" w:space="0" w:color="auto"/>
        <w:left w:val="none" w:sz="0" w:space="0" w:color="auto"/>
        <w:bottom w:val="none" w:sz="0" w:space="0" w:color="auto"/>
        <w:right w:val="none" w:sz="0" w:space="0" w:color="auto"/>
      </w:divBdr>
    </w:div>
    <w:div w:id="1524132120">
      <w:bodyDiv w:val="1"/>
      <w:marLeft w:val="0"/>
      <w:marRight w:val="0"/>
      <w:marTop w:val="0"/>
      <w:marBottom w:val="0"/>
      <w:divBdr>
        <w:top w:val="none" w:sz="0" w:space="0" w:color="auto"/>
        <w:left w:val="none" w:sz="0" w:space="0" w:color="auto"/>
        <w:bottom w:val="none" w:sz="0" w:space="0" w:color="auto"/>
        <w:right w:val="none" w:sz="0" w:space="0" w:color="auto"/>
      </w:divBdr>
    </w:div>
    <w:div w:id="1524198688">
      <w:bodyDiv w:val="1"/>
      <w:marLeft w:val="0"/>
      <w:marRight w:val="0"/>
      <w:marTop w:val="0"/>
      <w:marBottom w:val="0"/>
      <w:divBdr>
        <w:top w:val="none" w:sz="0" w:space="0" w:color="auto"/>
        <w:left w:val="none" w:sz="0" w:space="0" w:color="auto"/>
        <w:bottom w:val="none" w:sz="0" w:space="0" w:color="auto"/>
        <w:right w:val="none" w:sz="0" w:space="0" w:color="auto"/>
      </w:divBdr>
    </w:div>
    <w:div w:id="1524245715">
      <w:bodyDiv w:val="1"/>
      <w:marLeft w:val="0"/>
      <w:marRight w:val="0"/>
      <w:marTop w:val="0"/>
      <w:marBottom w:val="0"/>
      <w:divBdr>
        <w:top w:val="none" w:sz="0" w:space="0" w:color="auto"/>
        <w:left w:val="none" w:sz="0" w:space="0" w:color="auto"/>
        <w:bottom w:val="none" w:sz="0" w:space="0" w:color="auto"/>
        <w:right w:val="none" w:sz="0" w:space="0" w:color="auto"/>
      </w:divBdr>
    </w:div>
    <w:div w:id="1524250469">
      <w:bodyDiv w:val="1"/>
      <w:marLeft w:val="0"/>
      <w:marRight w:val="0"/>
      <w:marTop w:val="0"/>
      <w:marBottom w:val="0"/>
      <w:divBdr>
        <w:top w:val="none" w:sz="0" w:space="0" w:color="auto"/>
        <w:left w:val="none" w:sz="0" w:space="0" w:color="auto"/>
        <w:bottom w:val="none" w:sz="0" w:space="0" w:color="auto"/>
        <w:right w:val="none" w:sz="0" w:space="0" w:color="auto"/>
      </w:divBdr>
    </w:div>
    <w:div w:id="1524317828">
      <w:bodyDiv w:val="1"/>
      <w:marLeft w:val="0"/>
      <w:marRight w:val="0"/>
      <w:marTop w:val="0"/>
      <w:marBottom w:val="0"/>
      <w:divBdr>
        <w:top w:val="none" w:sz="0" w:space="0" w:color="auto"/>
        <w:left w:val="none" w:sz="0" w:space="0" w:color="auto"/>
        <w:bottom w:val="none" w:sz="0" w:space="0" w:color="auto"/>
        <w:right w:val="none" w:sz="0" w:space="0" w:color="auto"/>
      </w:divBdr>
    </w:div>
    <w:div w:id="1524319584">
      <w:bodyDiv w:val="1"/>
      <w:marLeft w:val="0"/>
      <w:marRight w:val="0"/>
      <w:marTop w:val="0"/>
      <w:marBottom w:val="0"/>
      <w:divBdr>
        <w:top w:val="none" w:sz="0" w:space="0" w:color="auto"/>
        <w:left w:val="none" w:sz="0" w:space="0" w:color="auto"/>
        <w:bottom w:val="none" w:sz="0" w:space="0" w:color="auto"/>
        <w:right w:val="none" w:sz="0" w:space="0" w:color="auto"/>
      </w:divBdr>
    </w:div>
    <w:div w:id="1524394061">
      <w:bodyDiv w:val="1"/>
      <w:marLeft w:val="0"/>
      <w:marRight w:val="0"/>
      <w:marTop w:val="0"/>
      <w:marBottom w:val="0"/>
      <w:divBdr>
        <w:top w:val="none" w:sz="0" w:space="0" w:color="auto"/>
        <w:left w:val="none" w:sz="0" w:space="0" w:color="auto"/>
        <w:bottom w:val="none" w:sz="0" w:space="0" w:color="auto"/>
        <w:right w:val="none" w:sz="0" w:space="0" w:color="auto"/>
      </w:divBdr>
    </w:div>
    <w:div w:id="1524436316">
      <w:bodyDiv w:val="1"/>
      <w:marLeft w:val="0"/>
      <w:marRight w:val="0"/>
      <w:marTop w:val="0"/>
      <w:marBottom w:val="0"/>
      <w:divBdr>
        <w:top w:val="none" w:sz="0" w:space="0" w:color="auto"/>
        <w:left w:val="none" w:sz="0" w:space="0" w:color="auto"/>
        <w:bottom w:val="none" w:sz="0" w:space="0" w:color="auto"/>
        <w:right w:val="none" w:sz="0" w:space="0" w:color="auto"/>
      </w:divBdr>
    </w:div>
    <w:div w:id="1524593194">
      <w:bodyDiv w:val="1"/>
      <w:marLeft w:val="0"/>
      <w:marRight w:val="0"/>
      <w:marTop w:val="0"/>
      <w:marBottom w:val="0"/>
      <w:divBdr>
        <w:top w:val="none" w:sz="0" w:space="0" w:color="auto"/>
        <w:left w:val="none" w:sz="0" w:space="0" w:color="auto"/>
        <w:bottom w:val="none" w:sz="0" w:space="0" w:color="auto"/>
        <w:right w:val="none" w:sz="0" w:space="0" w:color="auto"/>
      </w:divBdr>
    </w:div>
    <w:div w:id="1524593319">
      <w:bodyDiv w:val="1"/>
      <w:marLeft w:val="0"/>
      <w:marRight w:val="0"/>
      <w:marTop w:val="0"/>
      <w:marBottom w:val="0"/>
      <w:divBdr>
        <w:top w:val="none" w:sz="0" w:space="0" w:color="auto"/>
        <w:left w:val="none" w:sz="0" w:space="0" w:color="auto"/>
        <w:bottom w:val="none" w:sz="0" w:space="0" w:color="auto"/>
        <w:right w:val="none" w:sz="0" w:space="0" w:color="auto"/>
      </w:divBdr>
    </w:div>
    <w:div w:id="1524635212">
      <w:bodyDiv w:val="1"/>
      <w:marLeft w:val="0"/>
      <w:marRight w:val="0"/>
      <w:marTop w:val="0"/>
      <w:marBottom w:val="0"/>
      <w:divBdr>
        <w:top w:val="none" w:sz="0" w:space="0" w:color="auto"/>
        <w:left w:val="none" w:sz="0" w:space="0" w:color="auto"/>
        <w:bottom w:val="none" w:sz="0" w:space="0" w:color="auto"/>
        <w:right w:val="none" w:sz="0" w:space="0" w:color="auto"/>
      </w:divBdr>
    </w:div>
    <w:div w:id="1524704653">
      <w:bodyDiv w:val="1"/>
      <w:marLeft w:val="0"/>
      <w:marRight w:val="0"/>
      <w:marTop w:val="0"/>
      <w:marBottom w:val="0"/>
      <w:divBdr>
        <w:top w:val="none" w:sz="0" w:space="0" w:color="auto"/>
        <w:left w:val="none" w:sz="0" w:space="0" w:color="auto"/>
        <w:bottom w:val="none" w:sz="0" w:space="0" w:color="auto"/>
        <w:right w:val="none" w:sz="0" w:space="0" w:color="auto"/>
      </w:divBdr>
    </w:div>
    <w:div w:id="1524778955">
      <w:bodyDiv w:val="1"/>
      <w:marLeft w:val="0"/>
      <w:marRight w:val="0"/>
      <w:marTop w:val="0"/>
      <w:marBottom w:val="0"/>
      <w:divBdr>
        <w:top w:val="none" w:sz="0" w:space="0" w:color="auto"/>
        <w:left w:val="none" w:sz="0" w:space="0" w:color="auto"/>
        <w:bottom w:val="none" w:sz="0" w:space="0" w:color="auto"/>
        <w:right w:val="none" w:sz="0" w:space="0" w:color="auto"/>
      </w:divBdr>
    </w:div>
    <w:div w:id="1524779876">
      <w:bodyDiv w:val="1"/>
      <w:marLeft w:val="0"/>
      <w:marRight w:val="0"/>
      <w:marTop w:val="0"/>
      <w:marBottom w:val="0"/>
      <w:divBdr>
        <w:top w:val="none" w:sz="0" w:space="0" w:color="auto"/>
        <w:left w:val="none" w:sz="0" w:space="0" w:color="auto"/>
        <w:bottom w:val="none" w:sz="0" w:space="0" w:color="auto"/>
        <w:right w:val="none" w:sz="0" w:space="0" w:color="auto"/>
      </w:divBdr>
    </w:div>
    <w:div w:id="1524900815">
      <w:bodyDiv w:val="1"/>
      <w:marLeft w:val="0"/>
      <w:marRight w:val="0"/>
      <w:marTop w:val="0"/>
      <w:marBottom w:val="0"/>
      <w:divBdr>
        <w:top w:val="none" w:sz="0" w:space="0" w:color="auto"/>
        <w:left w:val="none" w:sz="0" w:space="0" w:color="auto"/>
        <w:bottom w:val="none" w:sz="0" w:space="0" w:color="auto"/>
        <w:right w:val="none" w:sz="0" w:space="0" w:color="auto"/>
      </w:divBdr>
    </w:div>
    <w:div w:id="1524904428">
      <w:bodyDiv w:val="1"/>
      <w:marLeft w:val="0"/>
      <w:marRight w:val="0"/>
      <w:marTop w:val="0"/>
      <w:marBottom w:val="0"/>
      <w:divBdr>
        <w:top w:val="none" w:sz="0" w:space="0" w:color="auto"/>
        <w:left w:val="none" w:sz="0" w:space="0" w:color="auto"/>
        <w:bottom w:val="none" w:sz="0" w:space="0" w:color="auto"/>
        <w:right w:val="none" w:sz="0" w:space="0" w:color="auto"/>
      </w:divBdr>
    </w:div>
    <w:div w:id="1524905322">
      <w:bodyDiv w:val="1"/>
      <w:marLeft w:val="0"/>
      <w:marRight w:val="0"/>
      <w:marTop w:val="0"/>
      <w:marBottom w:val="0"/>
      <w:divBdr>
        <w:top w:val="none" w:sz="0" w:space="0" w:color="auto"/>
        <w:left w:val="none" w:sz="0" w:space="0" w:color="auto"/>
        <w:bottom w:val="none" w:sz="0" w:space="0" w:color="auto"/>
        <w:right w:val="none" w:sz="0" w:space="0" w:color="auto"/>
      </w:divBdr>
    </w:div>
    <w:div w:id="1525050925">
      <w:bodyDiv w:val="1"/>
      <w:marLeft w:val="0"/>
      <w:marRight w:val="0"/>
      <w:marTop w:val="0"/>
      <w:marBottom w:val="0"/>
      <w:divBdr>
        <w:top w:val="none" w:sz="0" w:space="0" w:color="auto"/>
        <w:left w:val="none" w:sz="0" w:space="0" w:color="auto"/>
        <w:bottom w:val="none" w:sz="0" w:space="0" w:color="auto"/>
        <w:right w:val="none" w:sz="0" w:space="0" w:color="auto"/>
      </w:divBdr>
    </w:div>
    <w:div w:id="1525054816">
      <w:bodyDiv w:val="1"/>
      <w:marLeft w:val="0"/>
      <w:marRight w:val="0"/>
      <w:marTop w:val="0"/>
      <w:marBottom w:val="0"/>
      <w:divBdr>
        <w:top w:val="none" w:sz="0" w:space="0" w:color="auto"/>
        <w:left w:val="none" w:sz="0" w:space="0" w:color="auto"/>
        <w:bottom w:val="none" w:sz="0" w:space="0" w:color="auto"/>
        <w:right w:val="none" w:sz="0" w:space="0" w:color="auto"/>
      </w:divBdr>
    </w:div>
    <w:div w:id="1525286419">
      <w:bodyDiv w:val="1"/>
      <w:marLeft w:val="0"/>
      <w:marRight w:val="0"/>
      <w:marTop w:val="0"/>
      <w:marBottom w:val="0"/>
      <w:divBdr>
        <w:top w:val="none" w:sz="0" w:space="0" w:color="auto"/>
        <w:left w:val="none" w:sz="0" w:space="0" w:color="auto"/>
        <w:bottom w:val="none" w:sz="0" w:space="0" w:color="auto"/>
        <w:right w:val="none" w:sz="0" w:space="0" w:color="auto"/>
      </w:divBdr>
    </w:div>
    <w:div w:id="1525292951">
      <w:bodyDiv w:val="1"/>
      <w:marLeft w:val="0"/>
      <w:marRight w:val="0"/>
      <w:marTop w:val="0"/>
      <w:marBottom w:val="0"/>
      <w:divBdr>
        <w:top w:val="none" w:sz="0" w:space="0" w:color="auto"/>
        <w:left w:val="none" w:sz="0" w:space="0" w:color="auto"/>
        <w:bottom w:val="none" w:sz="0" w:space="0" w:color="auto"/>
        <w:right w:val="none" w:sz="0" w:space="0" w:color="auto"/>
      </w:divBdr>
    </w:div>
    <w:div w:id="1525365009">
      <w:bodyDiv w:val="1"/>
      <w:marLeft w:val="0"/>
      <w:marRight w:val="0"/>
      <w:marTop w:val="0"/>
      <w:marBottom w:val="0"/>
      <w:divBdr>
        <w:top w:val="none" w:sz="0" w:space="0" w:color="auto"/>
        <w:left w:val="none" w:sz="0" w:space="0" w:color="auto"/>
        <w:bottom w:val="none" w:sz="0" w:space="0" w:color="auto"/>
        <w:right w:val="none" w:sz="0" w:space="0" w:color="auto"/>
      </w:divBdr>
    </w:div>
    <w:div w:id="1525365077">
      <w:bodyDiv w:val="1"/>
      <w:marLeft w:val="0"/>
      <w:marRight w:val="0"/>
      <w:marTop w:val="0"/>
      <w:marBottom w:val="0"/>
      <w:divBdr>
        <w:top w:val="none" w:sz="0" w:space="0" w:color="auto"/>
        <w:left w:val="none" w:sz="0" w:space="0" w:color="auto"/>
        <w:bottom w:val="none" w:sz="0" w:space="0" w:color="auto"/>
        <w:right w:val="none" w:sz="0" w:space="0" w:color="auto"/>
      </w:divBdr>
    </w:div>
    <w:div w:id="1525366006">
      <w:bodyDiv w:val="1"/>
      <w:marLeft w:val="0"/>
      <w:marRight w:val="0"/>
      <w:marTop w:val="0"/>
      <w:marBottom w:val="0"/>
      <w:divBdr>
        <w:top w:val="none" w:sz="0" w:space="0" w:color="auto"/>
        <w:left w:val="none" w:sz="0" w:space="0" w:color="auto"/>
        <w:bottom w:val="none" w:sz="0" w:space="0" w:color="auto"/>
        <w:right w:val="none" w:sz="0" w:space="0" w:color="auto"/>
      </w:divBdr>
    </w:div>
    <w:div w:id="1525366075">
      <w:bodyDiv w:val="1"/>
      <w:marLeft w:val="0"/>
      <w:marRight w:val="0"/>
      <w:marTop w:val="0"/>
      <w:marBottom w:val="0"/>
      <w:divBdr>
        <w:top w:val="none" w:sz="0" w:space="0" w:color="auto"/>
        <w:left w:val="none" w:sz="0" w:space="0" w:color="auto"/>
        <w:bottom w:val="none" w:sz="0" w:space="0" w:color="auto"/>
        <w:right w:val="none" w:sz="0" w:space="0" w:color="auto"/>
      </w:divBdr>
    </w:div>
    <w:div w:id="1525628994">
      <w:bodyDiv w:val="1"/>
      <w:marLeft w:val="0"/>
      <w:marRight w:val="0"/>
      <w:marTop w:val="0"/>
      <w:marBottom w:val="0"/>
      <w:divBdr>
        <w:top w:val="none" w:sz="0" w:space="0" w:color="auto"/>
        <w:left w:val="none" w:sz="0" w:space="0" w:color="auto"/>
        <w:bottom w:val="none" w:sz="0" w:space="0" w:color="auto"/>
        <w:right w:val="none" w:sz="0" w:space="0" w:color="auto"/>
      </w:divBdr>
    </w:div>
    <w:div w:id="1525634517">
      <w:bodyDiv w:val="1"/>
      <w:marLeft w:val="0"/>
      <w:marRight w:val="0"/>
      <w:marTop w:val="0"/>
      <w:marBottom w:val="0"/>
      <w:divBdr>
        <w:top w:val="none" w:sz="0" w:space="0" w:color="auto"/>
        <w:left w:val="none" w:sz="0" w:space="0" w:color="auto"/>
        <w:bottom w:val="none" w:sz="0" w:space="0" w:color="auto"/>
        <w:right w:val="none" w:sz="0" w:space="0" w:color="auto"/>
      </w:divBdr>
    </w:div>
    <w:div w:id="1525703577">
      <w:bodyDiv w:val="1"/>
      <w:marLeft w:val="0"/>
      <w:marRight w:val="0"/>
      <w:marTop w:val="0"/>
      <w:marBottom w:val="0"/>
      <w:divBdr>
        <w:top w:val="none" w:sz="0" w:space="0" w:color="auto"/>
        <w:left w:val="none" w:sz="0" w:space="0" w:color="auto"/>
        <w:bottom w:val="none" w:sz="0" w:space="0" w:color="auto"/>
        <w:right w:val="none" w:sz="0" w:space="0" w:color="auto"/>
      </w:divBdr>
    </w:div>
    <w:div w:id="1525745631">
      <w:bodyDiv w:val="1"/>
      <w:marLeft w:val="0"/>
      <w:marRight w:val="0"/>
      <w:marTop w:val="0"/>
      <w:marBottom w:val="0"/>
      <w:divBdr>
        <w:top w:val="none" w:sz="0" w:space="0" w:color="auto"/>
        <w:left w:val="none" w:sz="0" w:space="0" w:color="auto"/>
        <w:bottom w:val="none" w:sz="0" w:space="0" w:color="auto"/>
        <w:right w:val="none" w:sz="0" w:space="0" w:color="auto"/>
      </w:divBdr>
    </w:div>
    <w:div w:id="1525821740">
      <w:bodyDiv w:val="1"/>
      <w:marLeft w:val="0"/>
      <w:marRight w:val="0"/>
      <w:marTop w:val="0"/>
      <w:marBottom w:val="0"/>
      <w:divBdr>
        <w:top w:val="none" w:sz="0" w:space="0" w:color="auto"/>
        <w:left w:val="none" w:sz="0" w:space="0" w:color="auto"/>
        <w:bottom w:val="none" w:sz="0" w:space="0" w:color="auto"/>
        <w:right w:val="none" w:sz="0" w:space="0" w:color="auto"/>
      </w:divBdr>
    </w:div>
    <w:div w:id="1525902171">
      <w:bodyDiv w:val="1"/>
      <w:marLeft w:val="0"/>
      <w:marRight w:val="0"/>
      <w:marTop w:val="0"/>
      <w:marBottom w:val="0"/>
      <w:divBdr>
        <w:top w:val="none" w:sz="0" w:space="0" w:color="auto"/>
        <w:left w:val="none" w:sz="0" w:space="0" w:color="auto"/>
        <w:bottom w:val="none" w:sz="0" w:space="0" w:color="auto"/>
        <w:right w:val="none" w:sz="0" w:space="0" w:color="auto"/>
      </w:divBdr>
    </w:div>
    <w:div w:id="1526022546">
      <w:bodyDiv w:val="1"/>
      <w:marLeft w:val="0"/>
      <w:marRight w:val="0"/>
      <w:marTop w:val="0"/>
      <w:marBottom w:val="0"/>
      <w:divBdr>
        <w:top w:val="none" w:sz="0" w:space="0" w:color="auto"/>
        <w:left w:val="none" w:sz="0" w:space="0" w:color="auto"/>
        <w:bottom w:val="none" w:sz="0" w:space="0" w:color="auto"/>
        <w:right w:val="none" w:sz="0" w:space="0" w:color="auto"/>
      </w:divBdr>
    </w:div>
    <w:div w:id="1526090932">
      <w:bodyDiv w:val="1"/>
      <w:marLeft w:val="0"/>
      <w:marRight w:val="0"/>
      <w:marTop w:val="0"/>
      <w:marBottom w:val="0"/>
      <w:divBdr>
        <w:top w:val="none" w:sz="0" w:space="0" w:color="auto"/>
        <w:left w:val="none" w:sz="0" w:space="0" w:color="auto"/>
        <w:bottom w:val="none" w:sz="0" w:space="0" w:color="auto"/>
        <w:right w:val="none" w:sz="0" w:space="0" w:color="auto"/>
      </w:divBdr>
    </w:div>
    <w:div w:id="1526097459">
      <w:bodyDiv w:val="1"/>
      <w:marLeft w:val="0"/>
      <w:marRight w:val="0"/>
      <w:marTop w:val="0"/>
      <w:marBottom w:val="0"/>
      <w:divBdr>
        <w:top w:val="none" w:sz="0" w:space="0" w:color="auto"/>
        <w:left w:val="none" w:sz="0" w:space="0" w:color="auto"/>
        <w:bottom w:val="none" w:sz="0" w:space="0" w:color="auto"/>
        <w:right w:val="none" w:sz="0" w:space="0" w:color="auto"/>
      </w:divBdr>
    </w:div>
    <w:div w:id="1526208316">
      <w:bodyDiv w:val="1"/>
      <w:marLeft w:val="0"/>
      <w:marRight w:val="0"/>
      <w:marTop w:val="0"/>
      <w:marBottom w:val="0"/>
      <w:divBdr>
        <w:top w:val="none" w:sz="0" w:space="0" w:color="auto"/>
        <w:left w:val="none" w:sz="0" w:space="0" w:color="auto"/>
        <w:bottom w:val="none" w:sz="0" w:space="0" w:color="auto"/>
        <w:right w:val="none" w:sz="0" w:space="0" w:color="auto"/>
      </w:divBdr>
    </w:div>
    <w:div w:id="1526215263">
      <w:bodyDiv w:val="1"/>
      <w:marLeft w:val="0"/>
      <w:marRight w:val="0"/>
      <w:marTop w:val="0"/>
      <w:marBottom w:val="0"/>
      <w:divBdr>
        <w:top w:val="none" w:sz="0" w:space="0" w:color="auto"/>
        <w:left w:val="none" w:sz="0" w:space="0" w:color="auto"/>
        <w:bottom w:val="none" w:sz="0" w:space="0" w:color="auto"/>
        <w:right w:val="none" w:sz="0" w:space="0" w:color="auto"/>
      </w:divBdr>
    </w:div>
    <w:div w:id="1526360579">
      <w:bodyDiv w:val="1"/>
      <w:marLeft w:val="0"/>
      <w:marRight w:val="0"/>
      <w:marTop w:val="0"/>
      <w:marBottom w:val="0"/>
      <w:divBdr>
        <w:top w:val="none" w:sz="0" w:space="0" w:color="auto"/>
        <w:left w:val="none" w:sz="0" w:space="0" w:color="auto"/>
        <w:bottom w:val="none" w:sz="0" w:space="0" w:color="auto"/>
        <w:right w:val="none" w:sz="0" w:space="0" w:color="auto"/>
      </w:divBdr>
    </w:div>
    <w:div w:id="1526403430">
      <w:bodyDiv w:val="1"/>
      <w:marLeft w:val="0"/>
      <w:marRight w:val="0"/>
      <w:marTop w:val="0"/>
      <w:marBottom w:val="0"/>
      <w:divBdr>
        <w:top w:val="none" w:sz="0" w:space="0" w:color="auto"/>
        <w:left w:val="none" w:sz="0" w:space="0" w:color="auto"/>
        <w:bottom w:val="none" w:sz="0" w:space="0" w:color="auto"/>
        <w:right w:val="none" w:sz="0" w:space="0" w:color="auto"/>
      </w:divBdr>
    </w:div>
    <w:div w:id="1526478076">
      <w:bodyDiv w:val="1"/>
      <w:marLeft w:val="0"/>
      <w:marRight w:val="0"/>
      <w:marTop w:val="0"/>
      <w:marBottom w:val="0"/>
      <w:divBdr>
        <w:top w:val="none" w:sz="0" w:space="0" w:color="auto"/>
        <w:left w:val="none" w:sz="0" w:space="0" w:color="auto"/>
        <w:bottom w:val="none" w:sz="0" w:space="0" w:color="auto"/>
        <w:right w:val="none" w:sz="0" w:space="0" w:color="auto"/>
      </w:divBdr>
    </w:div>
    <w:div w:id="1526480523">
      <w:bodyDiv w:val="1"/>
      <w:marLeft w:val="0"/>
      <w:marRight w:val="0"/>
      <w:marTop w:val="0"/>
      <w:marBottom w:val="0"/>
      <w:divBdr>
        <w:top w:val="none" w:sz="0" w:space="0" w:color="auto"/>
        <w:left w:val="none" w:sz="0" w:space="0" w:color="auto"/>
        <w:bottom w:val="none" w:sz="0" w:space="0" w:color="auto"/>
        <w:right w:val="none" w:sz="0" w:space="0" w:color="auto"/>
      </w:divBdr>
    </w:div>
    <w:div w:id="1526601194">
      <w:bodyDiv w:val="1"/>
      <w:marLeft w:val="0"/>
      <w:marRight w:val="0"/>
      <w:marTop w:val="0"/>
      <w:marBottom w:val="0"/>
      <w:divBdr>
        <w:top w:val="none" w:sz="0" w:space="0" w:color="auto"/>
        <w:left w:val="none" w:sz="0" w:space="0" w:color="auto"/>
        <w:bottom w:val="none" w:sz="0" w:space="0" w:color="auto"/>
        <w:right w:val="none" w:sz="0" w:space="0" w:color="auto"/>
      </w:divBdr>
    </w:div>
    <w:div w:id="1526601231">
      <w:bodyDiv w:val="1"/>
      <w:marLeft w:val="0"/>
      <w:marRight w:val="0"/>
      <w:marTop w:val="0"/>
      <w:marBottom w:val="0"/>
      <w:divBdr>
        <w:top w:val="none" w:sz="0" w:space="0" w:color="auto"/>
        <w:left w:val="none" w:sz="0" w:space="0" w:color="auto"/>
        <w:bottom w:val="none" w:sz="0" w:space="0" w:color="auto"/>
        <w:right w:val="none" w:sz="0" w:space="0" w:color="auto"/>
      </w:divBdr>
    </w:div>
    <w:div w:id="1526672038">
      <w:bodyDiv w:val="1"/>
      <w:marLeft w:val="0"/>
      <w:marRight w:val="0"/>
      <w:marTop w:val="0"/>
      <w:marBottom w:val="0"/>
      <w:divBdr>
        <w:top w:val="none" w:sz="0" w:space="0" w:color="auto"/>
        <w:left w:val="none" w:sz="0" w:space="0" w:color="auto"/>
        <w:bottom w:val="none" w:sz="0" w:space="0" w:color="auto"/>
        <w:right w:val="none" w:sz="0" w:space="0" w:color="auto"/>
      </w:divBdr>
    </w:div>
    <w:div w:id="1526675770">
      <w:bodyDiv w:val="1"/>
      <w:marLeft w:val="0"/>
      <w:marRight w:val="0"/>
      <w:marTop w:val="0"/>
      <w:marBottom w:val="0"/>
      <w:divBdr>
        <w:top w:val="none" w:sz="0" w:space="0" w:color="auto"/>
        <w:left w:val="none" w:sz="0" w:space="0" w:color="auto"/>
        <w:bottom w:val="none" w:sz="0" w:space="0" w:color="auto"/>
        <w:right w:val="none" w:sz="0" w:space="0" w:color="auto"/>
      </w:divBdr>
    </w:div>
    <w:div w:id="1526750711">
      <w:bodyDiv w:val="1"/>
      <w:marLeft w:val="0"/>
      <w:marRight w:val="0"/>
      <w:marTop w:val="0"/>
      <w:marBottom w:val="0"/>
      <w:divBdr>
        <w:top w:val="none" w:sz="0" w:space="0" w:color="auto"/>
        <w:left w:val="none" w:sz="0" w:space="0" w:color="auto"/>
        <w:bottom w:val="none" w:sz="0" w:space="0" w:color="auto"/>
        <w:right w:val="none" w:sz="0" w:space="0" w:color="auto"/>
      </w:divBdr>
    </w:div>
    <w:div w:id="1526752431">
      <w:bodyDiv w:val="1"/>
      <w:marLeft w:val="0"/>
      <w:marRight w:val="0"/>
      <w:marTop w:val="0"/>
      <w:marBottom w:val="0"/>
      <w:divBdr>
        <w:top w:val="none" w:sz="0" w:space="0" w:color="auto"/>
        <w:left w:val="none" w:sz="0" w:space="0" w:color="auto"/>
        <w:bottom w:val="none" w:sz="0" w:space="0" w:color="auto"/>
        <w:right w:val="none" w:sz="0" w:space="0" w:color="auto"/>
      </w:divBdr>
    </w:div>
    <w:div w:id="1526793067">
      <w:bodyDiv w:val="1"/>
      <w:marLeft w:val="0"/>
      <w:marRight w:val="0"/>
      <w:marTop w:val="0"/>
      <w:marBottom w:val="0"/>
      <w:divBdr>
        <w:top w:val="none" w:sz="0" w:space="0" w:color="auto"/>
        <w:left w:val="none" w:sz="0" w:space="0" w:color="auto"/>
        <w:bottom w:val="none" w:sz="0" w:space="0" w:color="auto"/>
        <w:right w:val="none" w:sz="0" w:space="0" w:color="auto"/>
      </w:divBdr>
    </w:div>
    <w:div w:id="1526794617">
      <w:bodyDiv w:val="1"/>
      <w:marLeft w:val="0"/>
      <w:marRight w:val="0"/>
      <w:marTop w:val="0"/>
      <w:marBottom w:val="0"/>
      <w:divBdr>
        <w:top w:val="none" w:sz="0" w:space="0" w:color="auto"/>
        <w:left w:val="none" w:sz="0" w:space="0" w:color="auto"/>
        <w:bottom w:val="none" w:sz="0" w:space="0" w:color="auto"/>
        <w:right w:val="none" w:sz="0" w:space="0" w:color="auto"/>
      </w:divBdr>
    </w:div>
    <w:div w:id="1526821147">
      <w:bodyDiv w:val="1"/>
      <w:marLeft w:val="0"/>
      <w:marRight w:val="0"/>
      <w:marTop w:val="0"/>
      <w:marBottom w:val="0"/>
      <w:divBdr>
        <w:top w:val="none" w:sz="0" w:space="0" w:color="auto"/>
        <w:left w:val="none" w:sz="0" w:space="0" w:color="auto"/>
        <w:bottom w:val="none" w:sz="0" w:space="0" w:color="auto"/>
        <w:right w:val="none" w:sz="0" w:space="0" w:color="auto"/>
      </w:divBdr>
    </w:div>
    <w:div w:id="1526824950">
      <w:bodyDiv w:val="1"/>
      <w:marLeft w:val="0"/>
      <w:marRight w:val="0"/>
      <w:marTop w:val="0"/>
      <w:marBottom w:val="0"/>
      <w:divBdr>
        <w:top w:val="none" w:sz="0" w:space="0" w:color="auto"/>
        <w:left w:val="none" w:sz="0" w:space="0" w:color="auto"/>
        <w:bottom w:val="none" w:sz="0" w:space="0" w:color="auto"/>
        <w:right w:val="none" w:sz="0" w:space="0" w:color="auto"/>
      </w:divBdr>
    </w:div>
    <w:div w:id="1527020105">
      <w:bodyDiv w:val="1"/>
      <w:marLeft w:val="0"/>
      <w:marRight w:val="0"/>
      <w:marTop w:val="0"/>
      <w:marBottom w:val="0"/>
      <w:divBdr>
        <w:top w:val="none" w:sz="0" w:space="0" w:color="auto"/>
        <w:left w:val="none" w:sz="0" w:space="0" w:color="auto"/>
        <w:bottom w:val="none" w:sz="0" w:space="0" w:color="auto"/>
        <w:right w:val="none" w:sz="0" w:space="0" w:color="auto"/>
      </w:divBdr>
    </w:div>
    <w:div w:id="1527132096">
      <w:bodyDiv w:val="1"/>
      <w:marLeft w:val="0"/>
      <w:marRight w:val="0"/>
      <w:marTop w:val="0"/>
      <w:marBottom w:val="0"/>
      <w:divBdr>
        <w:top w:val="none" w:sz="0" w:space="0" w:color="auto"/>
        <w:left w:val="none" w:sz="0" w:space="0" w:color="auto"/>
        <w:bottom w:val="none" w:sz="0" w:space="0" w:color="auto"/>
        <w:right w:val="none" w:sz="0" w:space="0" w:color="auto"/>
      </w:divBdr>
    </w:div>
    <w:div w:id="1527132692">
      <w:bodyDiv w:val="1"/>
      <w:marLeft w:val="0"/>
      <w:marRight w:val="0"/>
      <w:marTop w:val="0"/>
      <w:marBottom w:val="0"/>
      <w:divBdr>
        <w:top w:val="none" w:sz="0" w:space="0" w:color="auto"/>
        <w:left w:val="none" w:sz="0" w:space="0" w:color="auto"/>
        <w:bottom w:val="none" w:sz="0" w:space="0" w:color="auto"/>
        <w:right w:val="none" w:sz="0" w:space="0" w:color="auto"/>
      </w:divBdr>
    </w:div>
    <w:div w:id="1527138294">
      <w:bodyDiv w:val="1"/>
      <w:marLeft w:val="0"/>
      <w:marRight w:val="0"/>
      <w:marTop w:val="0"/>
      <w:marBottom w:val="0"/>
      <w:divBdr>
        <w:top w:val="none" w:sz="0" w:space="0" w:color="auto"/>
        <w:left w:val="none" w:sz="0" w:space="0" w:color="auto"/>
        <w:bottom w:val="none" w:sz="0" w:space="0" w:color="auto"/>
        <w:right w:val="none" w:sz="0" w:space="0" w:color="auto"/>
      </w:divBdr>
    </w:div>
    <w:div w:id="1527251585">
      <w:bodyDiv w:val="1"/>
      <w:marLeft w:val="0"/>
      <w:marRight w:val="0"/>
      <w:marTop w:val="0"/>
      <w:marBottom w:val="0"/>
      <w:divBdr>
        <w:top w:val="none" w:sz="0" w:space="0" w:color="auto"/>
        <w:left w:val="none" w:sz="0" w:space="0" w:color="auto"/>
        <w:bottom w:val="none" w:sz="0" w:space="0" w:color="auto"/>
        <w:right w:val="none" w:sz="0" w:space="0" w:color="auto"/>
      </w:divBdr>
    </w:div>
    <w:div w:id="1527252511">
      <w:bodyDiv w:val="1"/>
      <w:marLeft w:val="0"/>
      <w:marRight w:val="0"/>
      <w:marTop w:val="0"/>
      <w:marBottom w:val="0"/>
      <w:divBdr>
        <w:top w:val="none" w:sz="0" w:space="0" w:color="auto"/>
        <w:left w:val="none" w:sz="0" w:space="0" w:color="auto"/>
        <w:bottom w:val="none" w:sz="0" w:space="0" w:color="auto"/>
        <w:right w:val="none" w:sz="0" w:space="0" w:color="auto"/>
      </w:divBdr>
    </w:div>
    <w:div w:id="1527255255">
      <w:bodyDiv w:val="1"/>
      <w:marLeft w:val="0"/>
      <w:marRight w:val="0"/>
      <w:marTop w:val="0"/>
      <w:marBottom w:val="0"/>
      <w:divBdr>
        <w:top w:val="none" w:sz="0" w:space="0" w:color="auto"/>
        <w:left w:val="none" w:sz="0" w:space="0" w:color="auto"/>
        <w:bottom w:val="none" w:sz="0" w:space="0" w:color="auto"/>
        <w:right w:val="none" w:sz="0" w:space="0" w:color="auto"/>
      </w:divBdr>
    </w:div>
    <w:div w:id="1527258602">
      <w:bodyDiv w:val="1"/>
      <w:marLeft w:val="0"/>
      <w:marRight w:val="0"/>
      <w:marTop w:val="0"/>
      <w:marBottom w:val="0"/>
      <w:divBdr>
        <w:top w:val="none" w:sz="0" w:space="0" w:color="auto"/>
        <w:left w:val="none" w:sz="0" w:space="0" w:color="auto"/>
        <w:bottom w:val="none" w:sz="0" w:space="0" w:color="auto"/>
        <w:right w:val="none" w:sz="0" w:space="0" w:color="auto"/>
      </w:divBdr>
    </w:div>
    <w:div w:id="1527403902">
      <w:bodyDiv w:val="1"/>
      <w:marLeft w:val="0"/>
      <w:marRight w:val="0"/>
      <w:marTop w:val="0"/>
      <w:marBottom w:val="0"/>
      <w:divBdr>
        <w:top w:val="none" w:sz="0" w:space="0" w:color="auto"/>
        <w:left w:val="none" w:sz="0" w:space="0" w:color="auto"/>
        <w:bottom w:val="none" w:sz="0" w:space="0" w:color="auto"/>
        <w:right w:val="none" w:sz="0" w:space="0" w:color="auto"/>
      </w:divBdr>
    </w:div>
    <w:div w:id="1527408428">
      <w:bodyDiv w:val="1"/>
      <w:marLeft w:val="0"/>
      <w:marRight w:val="0"/>
      <w:marTop w:val="0"/>
      <w:marBottom w:val="0"/>
      <w:divBdr>
        <w:top w:val="none" w:sz="0" w:space="0" w:color="auto"/>
        <w:left w:val="none" w:sz="0" w:space="0" w:color="auto"/>
        <w:bottom w:val="none" w:sz="0" w:space="0" w:color="auto"/>
        <w:right w:val="none" w:sz="0" w:space="0" w:color="auto"/>
      </w:divBdr>
    </w:div>
    <w:div w:id="1527408665">
      <w:bodyDiv w:val="1"/>
      <w:marLeft w:val="0"/>
      <w:marRight w:val="0"/>
      <w:marTop w:val="0"/>
      <w:marBottom w:val="0"/>
      <w:divBdr>
        <w:top w:val="none" w:sz="0" w:space="0" w:color="auto"/>
        <w:left w:val="none" w:sz="0" w:space="0" w:color="auto"/>
        <w:bottom w:val="none" w:sz="0" w:space="0" w:color="auto"/>
        <w:right w:val="none" w:sz="0" w:space="0" w:color="auto"/>
      </w:divBdr>
    </w:div>
    <w:div w:id="1527520088">
      <w:bodyDiv w:val="1"/>
      <w:marLeft w:val="0"/>
      <w:marRight w:val="0"/>
      <w:marTop w:val="0"/>
      <w:marBottom w:val="0"/>
      <w:divBdr>
        <w:top w:val="none" w:sz="0" w:space="0" w:color="auto"/>
        <w:left w:val="none" w:sz="0" w:space="0" w:color="auto"/>
        <w:bottom w:val="none" w:sz="0" w:space="0" w:color="auto"/>
        <w:right w:val="none" w:sz="0" w:space="0" w:color="auto"/>
      </w:divBdr>
    </w:div>
    <w:div w:id="1527524492">
      <w:bodyDiv w:val="1"/>
      <w:marLeft w:val="0"/>
      <w:marRight w:val="0"/>
      <w:marTop w:val="0"/>
      <w:marBottom w:val="0"/>
      <w:divBdr>
        <w:top w:val="none" w:sz="0" w:space="0" w:color="auto"/>
        <w:left w:val="none" w:sz="0" w:space="0" w:color="auto"/>
        <w:bottom w:val="none" w:sz="0" w:space="0" w:color="auto"/>
        <w:right w:val="none" w:sz="0" w:space="0" w:color="auto"/>
      </w:divBdr>
    </w:div>
    <w:div w:id="1527527071">
      <w:bodyDiv w:val="1"/>
      <w:marLeft w:val="0"/>
      <w:marRight w:val="0"/>
      <w:marTop w:val="0"/>
      <w:marBottom w:val="0"/>
      <w:divBdr>
        <w:top w:val="none" w:sz="0" w:space="0" w:color="auto"/>
        <w:left w:val="none" w:sz="0" w:space="0" w:color="auto"/>
        <w:bottom w:val="none" w:sz="0" w:space="0" w:color="auto"/>
        <w:right w:val="none" w:sz="0" w:space="0" w:color="auto"/>
      </w:divBdr>
    </w:div>
    <w:div w:id="1527597607">
      <w:bodyDiv w:val="1"/>
      <w:marLeft w:val="0"/>
      <w:marRight w:val="0"/>
      <w:marTop w:val="0"/>
      <w:marBottom w:val="0"/>
      <w:divBdr>
        <w:top w:val="none" w:sz="0" w:space="0" w:color="auto"/>
        <w:left w:val="none" w:sz="0" w:space="0" w:color="auto"/>
        <w:bottom w:val="none" w:sz="0" w:space="0" w:color="auto"/>
        <w:right w:val="none" w:sz="0" w:space="0" w:color="auto"/>
      </w:divBdr>
    </w:div>
    <w:div w:id="1527598174">
      <w:bodyDiv w:val="1"/>
      <w:marLeft w:val="0"/>
      <w:marRight w:val="0"/>
      <w:marTop w:val="0"/>
      <w:marBottom w:val="0"/>
      <w:divBdr>
        <w:top w:val="none" w:sz="0" w:space="0" w:color="auto"/>
        <w:left w:val="none" w:sz="0" w:space="0" w:color="auto"/>
        <w:bottom w:val="none" w:sz="0" w:space="0" w:color="auto"/>
        <w:right w:val="none" w:sz="0" w:space="0" w:color="auto"/>
      </w:divBdr>
    </w:div>
    <w:div w:id="1527676877">
      <w:bodyDiv w:val="1"/>
      <w:marLeft w:val="0"/>
      <w:marRight w:val="0"/>
      <w:marTop w:val="0"/>
      <w:marBottom w:val="0"/>
      <w:divBdr>
        <w:top w:val="none" w:sz="0" w:space="0" w:color="auto"/>
        <w:left w:val="none" w:sz="0" w:space="0" w:color="auto"/>
        <w:bottom w:val="none" w:sz="0" w:space="0" w:color="auto"/>
        <w:right w:val="none" w:sz="0" w:space="0" w:color="auto"/>
      </w:divBdr>
    </w:div>
    <w:div w:id="1527713504">
      <w:bodyDiv w:val="1"/>
      <w:marLeft w:val="0"/>
      <w:marRight w:val="0"/>
      <w:marTop w:val="0"/>
      <w:marBottom w:val="0"/>
      <w:divBdr>
        <w:top w:val="none" w:sz="0" w:space="0" w:color="auto"/>
        <w:left w:val="none" w:sz="0" w:space="0" w:color="auto"/>
        <w:bottom w:val="none" w:sz="0" w:space="0" w:color="auto"/>
        <w:right w:val="none" w:sz="0" w:space="0" w:color="auto"/>
      </w:divBdr>
    </w:div>
    <w:div w:id="1527716415">
      <w:bodyDiv w:val="1"/>
      <w:marLeft w:val="0"/>
      <w:marRight w:val="0"/>
      <w:marTop w:val="0"/>
      <w:marBottom w:val="0"/>
      <w:divBdr>
        <w:top w:val="none" w:sz="0" w:space="0" w:color="auto"/>
        <w:left w:val="none" w:sz="0" w:space="0" w:color="auto"/>
        <w:bottom w:val="none" w:sz="0" w:space="0" w:color="auto"/>
        <w:right w:val="none" w:sz="0" w:space="0" w:color="auto"/>
      </w:divBdr>
    </w:div>
    <w:div w:id="1527719631">
      <w:bodyDiv w:val="1"/>
      <w:marLeft w:val="0"/>
      <w:marRight w:val="0"/>
      <w:marTop w:val="0"/>
      <w:marBottom w:val="0"/>
      <w:divBdr>
        <w:top w:val="none" w:sz="0" w:space="0" w:color="auto"/>
        <w:left w:val="none" w:sz="0" w:space="0" w:color="auto"/>
        <w:bottom w:val="none" w:sz="0" w:space="0" w:color="auto"/>
        <w:right w:val="none" w:sz="0" w:space="0" w:color="auto"/>
      </w:divBdr>
    </w:div>
    <w:div w:id="1527788864">
      <w:bodyDiv w:val="1"/>
      <w:marLeft w:val="0"/>
      <w:marRight w:val="0"/>
      <w:marTop w:val="0"/>
      <w:marBottom w:val="0"/>
      <w:divBdr>
        <w:top w:val="none" w:sz="0" w:space="0" w:color="auto"/>
        <w:left w:val="none" w:sz="0" w:space="0" w:color="auto"/>
        <w:bottom w:val="none" w:sz="0" w:space="0" w:color="auto"/>
        <w:right w:val="none" w:sz="0" w:space="0" w:color="auto"/>
      </w:divBdr>
    </w:div>
    <w:div w:id="1527791678">
      <w:bodyDiv w:val="1"/>
      <w:marLeft w:val="0"/>
      <w:marRight w:val="0"/>
      <w:marTop w:val="0"/>
      <w:marBottom w:val="0"/>
      <w:divBdr>
        <w:top w:val="none" w:sz="0" w:space="0" w:color="auto"/>
        <w:left w:val="none" w:sz="0" w:space="0" w:color="auto"/>
        <w:bottom w:val="none" w:sz="0" w:space="0" w:color="auto"/>
        <w:right w:val="none" w:sz="0" w:space="0" w:color="auto"/>
      </w:divBdr>
    </w:div>
    <w:div w:id="1527796089">
      <w:bodyDiv w:val="1"/>
      <w:marLeft w:val="0"/>
      <w:marRight w:val="0"/>
      <w:marTop w:val="0"/>
      <w:marBottom w:val="0"/>
      <w:divBdr>
        <w:top w:val="none" w:sz="0" w:space="0" w:color="auto"/>
        <w:left w:val="none" w:sz="0" w:space="0" w:color="auto"/>
        <w:bottom w:val="none" w:sz="0" w:space="0" w:color="auto"/>
        <w:right w:val="none" w:sz="0" w:space="0" w:color="auto"/>
      </w:divBdr>
    </w:div>
    <w:div w:id="1527862236">
      <w:bodyDiv w:val="1"/>
      <w:marLeft w:val="0"/>
      <w:marRight w:val="0"/>
      <w:marTop w:val="0"/>
      <w:marBottom w:val="0"/>
      <w:divBdr>
        <w:top w:val="none" w:sz="0" w:space="0" w:color="auto"/>
        <w:left w:val="none" w:sz="0" w:space="0" w:color="auto"/>
        <w:bottom w:val="none" w:sz="0" w:space="0" w:color="auto"/>
        <w:right w:val="none" w:sz="0" w:space="0" w:color="auto"/>
      </w:divBdr>
    </w:div>
    <w:div w:id="1527868738">
      <w:bodyDiv w:val="1"/>
      <w:marLeft w:val="0"/>
      <w:marRight w:val="0"/>
      <w:marTop w:val="0"/>
      <w:marBottom w:val="0"/>
      <w:divBdr>
        <w:top w:val="none" w:sz="0" w:space="0" w:color="auto"/>
        <w:left w:val="none" w:sz="0" w:space="0" w:color="auto"/>
        <w:bottom w:val="none" w:sz="0" w:space="0" w:color="auto"/>
        <w:right w:val="none" w:sz="0" w:space="0" w:color="auto"/>
      </w:divBdr>
    </w:div>
    <w:div w:id="1527907463">
      <w:bodyDiv w:val="1"/>
      <w:marLeft w:val="0"/>
      <w:marRight w:val="0"/>
      <w:marTop w:val="0"/>
      <w:marBottom w:val="0"/>
      <w:divBdr>
        <w:top w:val="none" w:sz="0" w:space="0" w:color="auto"/>
        <w:left w:val="none" w:sz="0" w:space="0" w:color="auto"/>
        <w:bottom w:val="none" w:sz="0" w:space="0" w:color="auto"/>
        <w:right w:val="none" w:sz="0" w:space="0" w:color="auto"/>
      </w:divBdr>
    </w:div>
    <w:div w:id="1527909013">
      <w:bodyDiv w:val="1"/>
      <w:marLeft w:val="0"/>
      <w:marRight w:val="0"/>
      <w:marTop w:val="0"/>
      <w:marBottom w:val="0"/>
      <w:divBdr>
        <w:top w:val="none" w:sz="0" w:space="0" w:color="auto"/>
        <w:left w:val="none" w:sz="0" w:space="0" w:color="auto"/>
        <w:bottom w:val="none" w:sz="0" w:space="0" w:color="auto"/>
        <w:right w:val="none" w:sz="0" w:space="0" w:color="auto"/>
      </w:divBdr>
    </w:div>
    <w:div w:id="1527911543">
      <w:bodyDiv w:val="1"/>
      <w:marLeft w:val="0"/>
      <w:marRight w:val="0"/>
      <w:marTop w:val="0"/>
      <w:marBottom w:val="0"/>
      <w:divBdr>
        <w:top w:val="none" w:sz="0" w:space="0" w:color="auto"/>
        <w:left w:val="none" w:sz="0" w:space="0" w:color="auto"/>
        <w:bottom w:val="none" w:sz="0" w:space="0" w:color="auto"/>
        <w:right w:val="none" w:sz="0" w:space="0" w:color="auto"/>
      </w:divBdr>
    </w:div>
    <w:div w:id="1527937357">
      <w:bodyDiv w:val="1"/>
      <w:marLeft w:val="0"/>
      <w:marRight w:val="0"/>
      <w:marTop w:val="0"/>
      <w:marBottom w:val="0"/>
      <w:divBdr>
        <w:top w:val="none" w:sz="0" w:space="0" w:color="auto"/>
        <w:left w:val="none" w:sz="0" w:space="0" w:color="auto"/>
        <w:bottom w:val="none" w:sz="0" w:space="0" w:color="auto"/>
        <w:right w:val="none" w:sz="0" w:space="0" w:color="auto"/>
      </w:divBdr>
    </w:div>
    <w:div w:id="1527981816">
      <w:bodyDiv w:val="1"/>
      <w:marLeft w:val="0"/>
      <w:marRight w:val="0"/>
      <w:marTop w:val="0"/>
      <w:marBottom w:val="0"/>
      <w:divBdr>
        <w:top w:val="none" w:sz="0" w:space="0" w:color="auto"/>
        <w:left w:val="none" w:sz="0" w:space="0" w:color="auto"/>
        <w:bottom w:val="none" w:sz="0" w:space="0" w:color="auto"/>
        <w:right w:val="none" w:sz="0" w:space="0" w:color="auto"/>
      </w:divBdr>
    </w:div>
    <w:div w:id="1528062197">
      <w:bodyDiv w:val="1"/>
      <w:marLeft w:val="0"/>
      <w:marRight w:val="0"/>
      <w:marTop w:val="0"/>
      <w:marBottom w:val="0"/>
      <w:divBdr>
        <w:top w:val="none" w:sz="0" w:space="0" w:color="auto"/>
        <w:left w:val="none" w:sz="0" w:space="0" w:color="auto"/>
        <w:bottom w:val="none" w:sz="0" w:space="0" w:color="auto"/>
        <w:right w:val="none" w:sz="0" w:space="0" w:color="auto"/>
      </w:divBdr>
    </w:div>
    <w:div w:id="1528064361">
      <w:bodyDiv w:val="1"/>
      <w:marLeft w:val="0"/>
      <w:marRight w:val="0"/>
      <w:marTop w:val="0"/>
      <w:marBottom w:val="0"/>
      <w:divBdr>
        <w:top w:val="none" w:sz="0" w:space="0" w:color="auto"/>
        <w:left w:val="none" w:sz="0" w:space="0" w:color="auto"/>
        <w:bottom w:val="none" w:sz="0" w:space="0" w:color="auto"/>
        <w:right w:val="none" w:sz="0" w:space="0" w:color="auto"/>
      </w:divBdr>
    </w:div>
    <w:div w:id="1528103922">
      <w:bodyDiv w:val="1"/>
      <w:marLeft w:val="0"/>
      <w:marRight w:val="0"/>
      <w:marTop w:val="0"/>
      <w:marBottom w:val="0"/>
      <w:divBdr>
        <w:top w:val="none" w:sz="0" w:space="0" w:color="auto"/>
        <w:left w:val="none" w:sz="0" w:space="0" w:color="auto"/>
        <w:bottom w:val="none" w:sz="0" w:space="0" w:color="auto"/>
        <w:right w:val="none" w:sz="0" w:space="0" w:color="auto"/>
      </w:divBdr>
    </w:div>
    <w:div w:id="1528175221">
      <w:bodyDiv w:val="1"/>
      <w:marLeft w:val="0"/>
      <w:marRight w:val="0"/>
      <w:marTop w:val="0"/>
      <w:marBottom w:val="0"/>
      <w:divBdr>
        <w:top w:val="none" w:sz="0" w:space="0" w:color="auto"/>
        <w:left w:val="none" w:sz="0" w:space="0" w:color="auto"/>
        <w:bottom w:val="none" w:sz="0" w:space="0" w:color="auto"/>
        <w:right w:val="none" w:sz="0" w:space="0" w:color="auto"/>
      </w:divBdr>
    </w:div>
    <w:div w:id="1528178413">
      <w:bodyDiv w:val="1"/>
      <w:marLeft w:val="0"/>
      <w:marRight w:val="0"/>
      <w:marTop w:val="0"/>
      <w:marBottom w:val="0"/>
      <w:divBdr>
        <w:top w:val="none" w:sz="0" w:space="0" w:color="auto"/>
        <w:left w:val="none" w:sz="0" w:space="0" w:color="auto"/>
        <w:bottom w:val="none" w:sz="0" w:space="0" w:color="auto"/>
        <w:right w:val="none" w:sz="0" w:space="0" w:color="auto"/>
      </w:divBdr>
    </w:div>
    <w:div w:id="1528180047">
      <w:bodyDiv w:val="1"/>
      <w:marLeft w:val="0"/>
      <w:marRight w:val="0"/>
      <w:marTop w:val="0"/>
      <w:marBottom w:val="0"/>
      <w:divBdr>
        <w:top w:val="none" w:sz="0" w:space="0" w:color="auto"/>
        <w:left w:val="none" w:sz="0" w:space="0" w:color="auto"/>
        <w:bottom w:val="none" w:sz="0" w:space="0" w:color="auto"/>
        <w:right w:val="none" w:sz="0" w:space="0" w:color="auto"/>
      </w:divBdr>
    </w:div>
    <w:div w:id="1528251227">
      <w:bodyDiv w:val="1"/>
      <w:marLeft w:val="0"/>
      <w:marRight w:val="0"/>
      <w:marTop w:val="0"/>
      <w:marBottom w:val="0"/>
      <w:divBdr>
        <w:top w:val="none" w:sz="0" w:space="0" w:color="auto"/>
        <w:left w:val="none" w:sz="0" w:space="0" w:color="auto"/>
        <w:bottom w:val="none" w:sz="0" w:space="0" w:color="auto"/>
        <w:right w:val="none" w:sz="0" w:space="0" w:color="auto"/>
      </w:divBdr>
    </w:div>
    <w:div w:id="1528253090">
      <w:bodyDiv w:val="1"/>
      <w:marLeft w:val="0"/>
      <w:marRight w:val="0"/>
      <w:marTop w:val="0"/>
      <w:marBottom w:val="0"/>
      <w:divBdr>
        <w:top w:val="none" w:sz="0" w:space="0" w:color="auto"/>
        <w:left w:val="none" w:sz="0" w:space="0" w:color="auto"/>
        <w:bottom w:val="none" w:sz="0" w:space="0" w:color="auto"/>
        <w:right w:val="none" w:sz="0" w:space="0" w:color="auto"/>
      </w:divBdr>
    </w:div>
    <w:div w:id="1528324565">
      <w:bodyDiv w:val="1"/>
      <w:marLeft w:val="0"/>
      <w:marRight w:val="0"/>
      <w:marTop w:val="0"/>
      <w:marBottom w:val="0"/>
      <w:divBdr>
        <w:top w:val="none" w:sz="0" w:space="0" w:color="auto"/>
        <w:left w:val="none" w:sz="0" w:space="0" w:color="auto"/>
        <w:bottom w:val="none" w:sz="0" w:space="0" w:color="auto"/>
        <w:right w:val="none" w:sz="0" w:space="0" w:color="auto"/>
      </w:divBdr>
    </w:div>
    <w:div w:id="1528326602">
      <w:bodyDiv w:val="1"/>
      <w:marLeft w:val="0"/>
      <w:marRight w:val="0"/>
      <w:marTop w:val="0"/>
      <w:marBottom w:val="0"/>
      <w:divBdr>
        <w:top w:val="none" w:sz="0" w:space="0" w:color="auto"/>
        <w:left w:val="none" w:sz="0" w:space="0" w:color="auto"/>
        <w:bottom w:val="none" w:sz="0" w:space="0" w:color="auto"/>
        <w:right w:val="none" w:sz="0" w:space="0" w:color="auto"/>
      </w:divBdr>
    </w:div>
    <w:div w:id="1528329658">
      <w:bodyDiv w:val="1"/>
      <w:marLeft w:val="0"/>
      <w:marRight w:val="0"/>
      <w:marTop w:val="0"/>
      <w:marBottom w:val="0"/>
      <w:divBdr>
        <w:top w:val="none" w:sz="0" w:space="0" w:color="auto"/>
        <w:left w:val="none" w:sz="0" w:space="0" w:color="auto"/>
        <w:bottom w:val="none" w:sz="0" w:space="0" w:color="auto"/>
        <w:right w:val="none" w:sz="0" w:space="0" w:color="auto"/>
      </w:divBdr>
    </w:div>
    <w:div w:id="1528330530">
      <w:bodyDiv w:val="1"/>
      <w:marLeft w:val="0"/>
      <w:marRight w:val="0"/>
      <w:marTop w:val="0"/>
      <w:marBottom w:val="0"/>
      <w:divBdr>
        <w:top w:val="none" w:sz="0" w:space="0" w:color="auto"/>
        <w:left w:val="none" w:sz="0" w:space="0" w:color="auto"/>
        <w:bottom w:val="none" w:sz="0" w:space="0" w:color="auto"/>
        <w:right w:val="none" w:sz="0" w:space="0" w:color="auto"/>
      </w:divBdr>
    </w:div>
    <w:div w:id="1528366852">
      <w:bodyDiv w:val="1"/>
      <w:marLeft w:val="0"/>
      <w:marRight w:val="0"/>
      <w:marTop w:val="0"/>
      <w:marBottom w:val="0"/>
      <w:divBdr>
        <w:top w:val="none" w:sz="0" w:space="0" w:color="auto"/>
        <w:left w:val="none" w:sz="0" w:space="0" w:color="auto"/>
        <w:bottom w:val="none" w:sz="0" w:space="0" w:color="auto"/>
        <w:right w:val="none" w:sz="0" w:space="0" w:color="auto"/>
      </w:divBdr>
    </w:div>
    <w:div w:id="1528370026">
      <w:bodyDiv w:val="1"/>
      <w:marLeft w:val="0"/>
      <w:marRight w:val="0"/>
      <w:marTop w:val="0"/>
      <w:marBottom w:val="0"/>
      <w:divBdr>
        <w:top w:val="none" w:sz="0" w:space="0" w:color="auto"/>
        <w:left w:val="none" w:sz="0" w:space="0" w:color="auto"/>
        <w:bottom w:val="none" w:sz="0" w:space="0" w:color="auto"/>
        <w:right w:val="none" w:sz="0" w:space="0" w:color="auto"/>
      </w:divBdr>
    </w:div>
    <w:div w:id="1528444810">
      <w:bodyDiv w:val="1"/>
      <w:marLeft w:val="0"/>
      <w:marRight w:val="0"/>
      <w:marTop w:val="0"/>
      <w:marBottom w:val="0"/>
      <w:divBdr>
        <w:top w:val="none" w:sz="0" w:space="0" w:color="auto"/>
        <w:left w:val="none" w:sz="0" w:space="0" w:color="auto"/>
        <w:bottom w:val="none" w:sz="0" w:space="0" w:color="auto"/>
        <w:right w:val="none" w:sz="0" w:space="0" w:color="auto"/>
      </w:divBdr>
    </w:div>
    <w:div w:id="1528566573">
      <w:bodyDiv w:val="1"/>
      <w:marLeft w:val="0"/>
      <w:marRight w:val="0"/>
      <w:marTop w:val="0"/>
      <w:marBottom w:val="0"/>
      <w:divBdr>
        <w:top w:val="none" w:sz="0" w:space="0" w:color="auto"/>
        <w:left w:val="none" w:sz="0" w:space="0" w:color="auto"/>
        <w:bottom w:val="none" w:sz="0" w:space="0" w:color="auto"/>
        <w:right w:val="none" w:sz="0" w:space="0" w:color="auto"/>
      </w:divBdr>
    </w:div>
    <w:div w:id="1528567064">
      <w:bodyDiv w:val="1"/>
      <w:marLeft w:val="0"/>
      <w:marRight w:val="0"/>
      <w:marTop w:val="0"/>
      <w:marBottom w:val="0"/>
      <w:divBdr>
        <w:top w:val="none" w:sz="0" w:space="0" w:color="auto"/>
        <w:left w:val="none" w:sz="0" w:space="0" w:color="auto"/>
        <w:bottom w:val="none" w:sz="0" w:space="0" w:color="auto"/>
        <w:right w:val="none" w:sz="0" w:space="0" w:color="auto"/>
      </w:divBdr>
    </w:div>
    <w:div w:id="1528568251">
      <w:bodyDiv w:val="1"/>
      <w:marLeft w:val="0"/>
      <w:marRight w:val="0"/>
      <w:marTop w:val="0"/>
      <w:marBottom w:val="0"/>
      <w:divBdr>
        <w:top w:val="none" w:sz="0" w:space="0" w:color="auto"/>
        <w:left w:val="none" w:sz="0" w:space="0" w:color="auto"/>
        <w:bottom w:val="none" w:sz="0" w:space="0" w:color="auto"/>
        <w:right w:val="none" w:sz="0" w:space="0" w:color="auto"/>
      </w:divBdr>
    </w:div>
    <w:div w:id="1528639744">
      <w:bodyDiv w:val="1"/>
      <w:marLeft w:val="0"/>
      <w:marRight w:val="0"/>
      <w:marTop w:val="0"/>
      <w:marBottom w:val="0"/>
      <w:divBdr>
        <w:top w:val="none" w:sz="0" w:space="0" w:color="auto"/>
        <w:left w:val="none" w:sz="0" w:space="0" w:color="auto"/>
        <w:bottom w:val="none" w:sz="0" w:space="0" w:color="auto"/>
        <w:right w:val="none" w:sz="0" w:space="0" w:color="auto"/>
      </w:divBdr>
    </w:div>
    <w:div w:id="1528713913">
      <w:bodyDiv w:val="1"/>
      <w:marLeft w:val="0"/>
      <w:marRight w:val="0"/>
      <w:marTop w:val="0"/>
      <w:marBottom w:val="0"/>
      <w:divBdr>
        <w:top w:val="none" w:sz="0" w:space="0" w:color="auto"/>
        <w:left w:val="none" w:sz="0" w:space="0" w:color="auto"/>
        <w:bottom w:val="none" w:sz="0" w:space="0" w:color="auto"/>
        <w:right w:val="none" w:sz="0" w:space="0" w:color="auto"/>
      </w:divBdr>
    </w:div>
    <w:div w:id="1528717928">
      <w:bodyDiv w:val="1"/>
      <w:marLeft w:val="0"/>
      <w:marRight w:val="0"/>
      <w:marTop w:val="0"/>
      <w:marBottom w:val="0"/>
      <w:divBdr>
        <w:top w:val="none" w:sz="0" w:space="0" w:color="auto"/>
        <w:left w:val="none" w:sz="0" w:space="0" w:color="auto"/>
        <w:bottom w:val="none" w:sz="0" w:space="0" w:color="auto"/>
        <w:right w:val="none" w:sz="0" w:space="0" w:color="auto"/>
      </w:divBdr>
    </w:div>
    <w:div w:id="1528759998">
      <w:bodyDiv w:val="1"/>
      <w:marLeft w:val="0"/>
      <w:marRight w:val="0"/>
      <w:marTop w:val="0"/>
      <w:marBottom w:val="0"/>
      <w:divBdr>
        <w:top w:val="none" w:sz="0" w:space="0" w:color="auto"/>
        <w:left w:val="none" w:sz="0" w:space="0" w:color="auto"/>
        <w:bottom w:val="none" w:sz="0" w:space="0" w:color="auto"/>
        <w:right w:val="none" w:sz="0" w:space="0" w:color="auto"/>
      </w:divBdr>
    </w:div>
    <w:div w:id="1528836029">
      <w:bodyDiv w:val="1"/>
      <w:marLeft w:val="0"/>
      <w:marRight w:val="0"/>
      <w:marTop w:val="0"/>
      <w:marBottom w:val="0"/>
      <w:divBdr>
        <w:top w:val="none" w:sz="0" w:space="0" w:color="auto"/>
        <w:left w:val="none" w:sz="0" w:space="0" w:color="auto"/>
        <w:bottom w:val="none" w:sz="0" w:space="0" w:color="auto"/>
        <w:right w:val="none" w:sz="0" w:space="0" w:color="auto"/>
      </w:divBdr>
    </w:div>
    <w:div w:id="1528955066">
      <w:bodyDiv w:val="1"/>
      <w:marLeft w:val="0"/>
      <w:marRight w:val="0"/>
      <w:marTop w:val="0"/>
      <w:marBottom w:val="0"/>
      <w:divBdr>
        <w:top w:val="none" w:sz="0" w:space="0" w:color="auto"/>
        <w:left w:val="none" w:sz="0" w:space="0" w:color="auto"/>
        <w:bottom w:val="none" w:sz="0" w:space="0" w:color="auto"/>
        <w:right w:val="none" w:sz="0" w:space="0" w:color="auto"/>
      </w:divBdr>
    </w:div>
    <w:div w:id="1528982949">
      <w:bodyDiv w:val="1"/>
      <w:marLeft w:val="0"/>
      <w:marRight w:val="0"/>
      <w:marTop w:val="0"/>
      <w:marBottom w:val="0"/>
      <w:divBdr>
        <w:top w:val="none" w:sz="0" w:space="0" w:color="auto"/>
        <w:left w:val="none" w:sz="0" w:space="0" w:color="auto"/>
        <w:bottom w:val="none" w:sz="0" w:space="0" w:color="auto"/>
        <w:right w:val="none" w:sz="0" w:space="0" w:color="auto"/>
      </w:divBdr>
    </w:div>
    <w:div w:id="1529022123">
      <w:bodyDiv w:val="1"/>
      <w:marLeft w:val="0"/>
      <w:marRight w:val="0"/>
      <w:marTop w:val="0"/>
      <w:marBottom w:val="0"/>
      <w:divBdr>
        <w:top w:val="none" w:sz="0" w:space="0" w:color="auto"/>
        <w:left w:val="none" w:sz="0" w:space="0" w:color="auto"/>
        <w:bottom w:val="none" w:sz="0" w:space="0" w:color="auto"/>
        <w:right w:val="none" w:sz="0" w:space="0" w:color="auto"/>
      </w:divBdr>
    </w:div>
    <w:div w:id="1529099025">
      <w:bodyDiv w:val="1"/>
      <w:marLeft w:val="0"/>
      <w:marRight w:val="0"/>
      <w:marTop w:val="0"/>
      <w:marBottom w:val="0"/>
      <w:divBdr>
        <w:top w:val="none" w:sz="0" w:space="0" w:color="auto"/>
        <w:left w:val="none" w:sz="0" w:space="0" w:color="auto"/>
        <w:bottom w:val="none" w:sz="0" w:space="0" w:color="auto"/>
        <w:right w:val="none" w:sz="0" w:space="0" w:color="auto"/>
      </w:divBdr>
    </w:div>
    <w:div w:id="1529174472">
      <w:bodyDiv w:val="1"/>
      <w:marLeft w:val="0"/>
      <w:marRight w:val="0"/>
      <w:marTop w:val="0"/>
      <w:marBottom w:val="0"/>
      <w:divBdr>
        <w:top w:val="none" w:sz="0" w:space="0" w:color="auto"/>
        <w:left w:val="none" w:sz="0" w:space="0" w:color="auto"/>
        <w:bottom w:val="none" w:sz="0" w:space="0" w:color="auto"/>
        <w:right w:val="none" w:sz="0" w:space="0" w:color="auto"/>
      </w:divBdr>
    </w:div>
    <w:div w:id="1529218472">
      <w:bodyDiv w:val="1"/>
      <w:marLeft w:val="0"/>
      <w:marRight w:val="0"/>
      <w:marTop w:val="0"/>
      <w:marBottom w:val="0"/>
      <w:divBdr>
        <w:top w:val="none" w:sz="0" w:space="0" w:color="auto"/>
        <w:left w:val="none" w:sz="0" w:space="0" w:color="auto"/>
        <w:bottom w:val="none" w:sz="0" w:space="0" w:color="auto"/>
        <w:right w:val="none" w:sz="0" w:space="0" w:color="auto"/>
      </w:divBdr>
    </w:div>
    <w:div w:id="1529367468">
      <w:bodyDiv w:val="1"/>
      <w:marLeft w:val="0"/>
      <w:marRight w:val="0"/>
      <w:marTop w:val="0"/>
      <w:marBottom w:val="0"/>
      <w:divBdr>
        <w:top w:val="none" w:sz="0" w:space="0" w:color="auto"/>
        <w:left w:val="none" w:sz="0" w:space="0" w:color="auto"/>
        <w:bottom w:val="none" w:sz="0" w:space="0" w:color="auto"/>
        <w:right w:val="none" w:sz="0" w:space="0" w:color="auto"/>
      </w:divBdr>
    </w:div>
    <w:div w:id="1529367897">
      <w:bodyDiv w:val="1"/>
      <w:marLeft w:val="0"/>
      <w:marRight w:val="0"/>
      <w:marTop w:val="0"/>
      <w:marBottom w:val="0"/>
      <w:divBdr>
        <w:top w:val="none" w:sz="0" w:space="0" w:color="auto"/>
        <w:left w:val="none" w:sz="0" w:space="0" w:color="auto"/>
        <w:bottom w:val="none" w:sz="0" w:space="0" w:color="auto"/>
        <w:right w:val="none" w:sz="0" w:space="0" w:color="auto"/>
      </w:divBdr>
    </w:div>
    <w:div w:id="1529368508">
      <w:bodyDiv w:val="1"/>
      <w:marLeft w:val="0"/>
      <w:marRight w:val="0"/>
      <w:marTop w:val="0"/>
      <w:marBottom w:val="0"/>
      <w:divBdr>
        <w:top w:val="none" w:sz="0" w:space="0" w:color="auto"/>
        <w:left w:val="none" w:sz="0" w:space="0" w:color="auto"/>
        <w:bottom w:val="none" w:sz="0" w:space="0" w:color="auto"/>
        <w:right w:val="none" w:sz="0" w:space="0" w:color="auto"/>
      </w:divBdr>
    </w:div>
    <w:div w:id="1529368811">
      <w:bodyDiv w:val="1"/>
      <w:marLeft w:val="0"/>
      <w:marRight w:val="0"/>
      <w:marTop w:val="0"/>
      <w:marBottom w:val="0"/>
      <w:divBdr>
        <w:top w:val="none" w:sz="0" w:space="0" w:color="auto"/>
        <w:left w:val="none" w:sz="0" w:space="0" w:color="auto"/>
        <w:bottom w:val="none" w:sz="0" w:space="0" w:color="auto"/>
        <w:right w:val="none" w:sz="0" w:space="0" w:color="auto"/>
      </w:divBdr>
    </w:div>
    <w:div w:id="1529413788">
      <w:bodyDiv w:val="1"/>
      <w:marLeft w:val="0"/>
      <w:marRight w:val="0"/>
      <w:marTop w:val="0"/>
      <w:marBottom w:val="0"/>
      <w:divBdr>
        <w:top w:val="none" w:sz="0" w:space="0" w:color="auto"/>
        <w:left w:val="none" w:sz="0" w:space="0" w:color="auto"/>
        <w:bottom w:val="none" w:sz="0" w:space="0" w:color="auto"/>
        <w:right w:val="none" w:sz="0" w:space="0" w:color="auto"/>
      </w:divBdr>
    </w:div>
    <w:div w:id="1529443892">
      <w:bodyDiv w:val="1"/>
      <w:marLeft w:val="0"/>
      <w:marRight w:val="0"/>
      <w:marTop w:val="0"/>
      <w:marBottom w:val="0"/>
      <w:divBdr>
        <w:top w:val="none" w:sz="0" w:space="0" w:color="auto"/>
        <w:left w:val="none" w:sz="0" w:space="0" w:color="auto"/>
        <w:bottom w:val="none" w:sz="0" w:space="0" w:color="auto"/>
        <w:right w:val="none" w:sz="0" w:space="0" w:color="auto"/>
      </w:divBdr>
    </w:div>
    <w:div w:id="1529563894">
      <w:bodyDiv w:val="1"/>
      <w:marLeft w:val="0"/>
      <w:marRight w:val="0"/>
      <w:marTop w:val="0"/>
      <w:marBottom w:val="0"/>
      <w:divBdr>
        <w:top w:val="none" w:sz="0" w:space="0" w:color="auto"/>
        <w:left w:val="none" w:sz="0" w:space="0" w:color="auto"/>
        <w:bottom w:val="none" w:sz="0" w:space="0" w:color="auto"/>
        <w:right w:val="none" w:sz="0" w:space="0" w:color="auto"/>
      </w:divBdr>
    </w:div>
    <w:div w:id="1529566529">
      <w:bodyDiv w:val="1"/>
      <w:marLeft w:val="0"/>
      <w:marRight w:val="0"/>
      <w:marTop w:val="0"/>
      <w:marBottom w:val="0"/>
      <w:divBdr>
        <w:top w:val="none" w:sz="0" w:space="0" w:color="auto"/>
        <w:left w:val="none" w:sz="0" w:space="0" w:color="auto"/>
        <w:bottom w:val="none" w:sz="0" w:space="0" w:color="auto"/>
        <w:right w:val="none" w:sz="0" w:space="0" w:color="auto"/>
      </w:divBdr>
    </w:div>
    <w:div w:id="1529635289">
      <w:bodyDiv w:val="1"/>
      <w:marLeft w:val="0"/>
      <w:marRight w:val="0"/>
      <w:marTop w:val="0"/>
      <w:marBottom w:val="0"/>
      <w:divBdr>
        <w:top w:val="none" w:sz="0" w:space="0" w:color="auto"/>
        <w:left w:val="none" w:sz="0" w:space="0" w:color="auto"/>
        <w:bottom w:val="none" w:sz="0" w:space="0" w:color="auto"/>
        <w:right w:val="none" w:sz="0" w:space="0" w:color="auto"/>
      </w:divBdr>
    </w:div>
    <w:div w:id="1529642738">
      <w:bodyDiv w:val="1"/>
      <w:marLeft w:val="0"/>
      <w:marRight w:val="0"/>
      <w:marTop w:val="0"/>
      <w:marBottom w:val="0"/>
      <w:divBdr>
        <w:top w:val="none" w:sz="0" w:space="0" w:color="auto"/>
        <w:left w:val="none" w:sz="0" w:space="0" w:color="auto"/>
        <w:bottom w:val="none" w:sz="0" w:space="0" w:color="auto"/>
        <w:right w:val="none" w:sz="0" w:space="0" w:color="auto"/>
      </w:divBdr>
    </w:div>
    <w:div w:id="1529829688">
      <w:bodyDiv w:val="1"/>
      <w:marLeft w:val="0"/>
      <w:marRight w:val="0"/>
      <w:marTop w:val="0"/>
      <w:marBottom w:val="0"/>
      <w:divBdr>
        <w:top w:val="none" w:sz="0" w:space="0" w:color="auto"/>
        <w:left w:val="none" w:sz="0" w:space="0" w:color="auto"/>
        <w:bottom w:val="none" w:sz="0" w:space="0" w:color="auto"/>
        <w:right w:val="none" w:sz="0" w:space="0" w:color="auto"/>
      </w:divBdr>
    </w:div>
    <w:div w:id="1529835458">
      <w:bodyDiv w:val="1"/>
      <w:marLeft w:val="0"/>
      <w:marRight w:val="0"/>
      <w:marTop w:val="0"/>
      <w:marBottom w:val="0"/>
      <w:divBdr>
        <w:top w:val="none" w:sz="0" w:space="0" w:color="auto"/>
        <w:left w:val="none" w:sz="0" w:space="0" w:color="auto"/>
        <w:bottom w:val="none" w:sz="0" w:space="0" w:color="auto"/>
        <w:right w:val="none" w:sz="0" w:space="0" w:color="auto"/>
      </w:divBdr>
    </w:div>
    <w:div w:id="1529877392">
      <w:bodyDiv w:val="1"/>
      <w:marLeft w:val="0"/>
      <w:marRight w:val="0"/>
      <w:marTop w:val="0"/>
      <w:marBottom w:val="0"/>
      <w:divBdr>
        <w:top w:val="none" w:sz="0" w:space="0" w:color="auto"/>
        <w:left w:val="none" w:sz="0" w:space="0" w:color="auto"/>
        <w:bottom w:val="none" w:sz="0" w:space="0" w:color="auto"/>
        <w:right w:val="none" w:sz="0" w:space="0" w:color="auto"/>
      </w:divBdr>
    </w:div>
    <w:div w:id="1529904851">
      <w:bodyDiv w:val="1"/>
      <w:marLeft w:val="0"/>
      <w:marRight w:val="0"/>
      <w:marTop w:val="0"/>
      <w:marBottom w:val="0"/>
      <w:divBdr>
        <w:top w:val="none" w:sz="0" w:space="0" w:color="auto"/>
        <w:left w:val="none" w:sz="0" w:space="0" w:color="auto"/>
        <w:bottom w:val="none" w:sz="0" w:space="0" w:color="auto"/>
        <w:right w:val="none" w:sz="0" w:space="0" w:color="auto"/>
      </w:divBdr>
    </w:div>
    <w:div w:id="1529948809">
      <w:bodyDiv w:val="1"/>
      <w:marLeft w:val="0"/>
      <w:marRight w:val="0"/>
      <w:marTop w:val="0"/>
      <w:marBottom w:val="0"/>
      <w:divBdr>
        <w:top w:val="none" w:sz="0" w:space="0" w:color="auto"/>
        <w:left w:val="none" w:sz="0" w:space="0" w:color="auto"/>
        <w:bottom w:val="none" w:sz="0" w:space="0" w:color="auto"/>
        <w:right w:val="none" w:sz="0" w:space="0" w:color="auto"/>
      </w:divBdr>
    </w:div>
    <w:div w:id="1530027145">
      <w:bodyDiv w:val="1"/>
      <w:marLeft w:val="0"/>
      <w:marRight w:val="0"/>
      <w:marTop w:val="0"/>
      <w:marBottom w:val="0"/>
      <w:divBdr>
        <w:top w:val="none" w:sz="0" w:space="0" w:color="auto"/>
        <w:left w:val="none" w:sz="0" w:space="0" w:color="auto"/>
        <w:bottom w:val="none" w:sz="0" w:space="0" w:color="auto"/>
        <w:right w:val="none" w:sz="0" w:space="0" w:color="auto"/>
      </w:divBdr>
    </w:div>
    <w:div w:id="1530098523">
      <w:bodyDiv w:val="1"/>
      <w:marLeft w:val="0"/>
      <w:marRight w:val="0"/>
      <w:marTop w:val="0"/>
      <w:marBottom w:val="0"/>
      <w:divBdr>
        <w:top w:val="none" w:sz="0" w:space="0" w:color="auto"/>
        <w:left w:val="none" w:sz="0" w:space="0" w:color="auto"/>
        <w:bottom w:val="none" w:sz="0" w:space="0" w:color="auto"/>
        <w:right w:val="none" w:sz="0" w:space="0" w:color="auto"/>
      </w:divBdr>
    </w:div>
    <w:div w:id="1530145029">
      <w:bodyDiv w:val="1"/>
      <w:marLeft w:val="0"/>
      <w:marRight w:val="0"/>
      <w:marTop w:val="0"/>
      <w:marBottom w:val="0"/>
      <w:divBdr>
        <w:top w:val="none" w:sz="0" w:space="0" w:color="auto"/>
        <w:left w:val="none" w:sz="0" w:space="0" w:color="auto"/>
        <w:bottom w:val="none" w:sz="0" w:space="0" w:color="auto"/>
        <w:right w:val="none" w:sz="0" w:space="0" w:color="auto"/>
      </w:divBdr>
    </w:div>
    <w:div w:id="1530223673">
      <w:bodyDiv w:val="1"/>
      <w:marLeft w:val="0"/>
      <w:marRight w:val="0"/>
      <w:marTop w:val="0"/>
      <w:marBottom w:val="0"/>
      <w:divBdr>
        <w:top w:val="none" w:sz="0" w:space="0" w:color="auto"/>
        <w:left w:val="none" w:sz="0" w:space="0" w:color="auto"/>
        <w:bottom w:val="none" w:sz="0" w:space="0" w:color="auto"/>
        <w:right w:val="none" w:sz="0" w:space="0" w:color="auto"/>
      </w:divBdr>
    </w:div>
    <w:div w:id="1530292928">
      <w:bodyDiv w:val="1"/>
      <w:marLeft w:val="0"/>
      <w:marRight w:val="0"/>
      <w:marTop w:val="0"/>
      <w:marBottom w:val="0"/>
      <w:divBdr>
        <w:top w:val="none" w:sz="0" w:space="0" w:color="auto"/>
        <w:left w:val="none" w:sz="0" w:space="0" w:color="auto"/>
        <w:bottom w:val="none" w:sz="0" w:space="0" w:color="auto"/>
        <w:right w:val="none" w:sz="0" w:space="0" w:color="auto"/>
      </w:divBdr>
    </w:div>
    <w:div w:id="1530338036">
      <w:bodyDiv w:val="1"/>
      <w:marLeft w:val="0"/>
      <w:marRight w:val="0"/>
      <w:marTop w:val="0"/>
      <w:marBottom w:val="0"/>
      <w:divBdr>
        <w:top w:val="none" w:sz="0" w:space="0" w:color="auto"/>
        <w:left w:val="none" w:sz="0" w:space="0" w:color="auto"/>
        <w:bottom w:val="none" w:sz="0" w:space="0" w:color="auto"/>
        <w:right w:val="none" w:sz="0" w:space="0" w:color="auto"/>
      </w:divBdr>
    </w:div>
    <w:div w:id="1530409282">
      <w:bodyDiv w:val="1"/>
      <w:marLeft w:val="0"/>
      <w:marRight w:val="0"/>
      <w:marTop w:val="0"/>
      <w:marBottom w:val="0"/>
      <w:divBdr>
        <w:top w:val="none" w:sz="0" w:space="0" w:color="auto"/>
        <w:left w:val="none" w:sz="0" w:space="0" w:color="auto"/>
        <w:bottom w:val="none" w:sz="0" w:space="0" w:color="auto"/>
        <w:right w:val="none" w:sz="0" w:space="0" w:color="auto"/>
      </w:divBdr>
    </w:div>
    <w:div w:id="1530413378">
      <w:bodyDiv w:val="1"/>
      <w:marLeft w:val="0"/>
      <w:marRight w:val="0"/>
      <w:marTop w:val="0"/>
      <w:marBottom w:val="0"/>
      <w:divBdr>
        <w:top w:val="none" w:sz="0" w:space="0" w:color="auto"/>
        <w:left w:val="none" w:sz="0" w:space="0" w:color="auto"/>
        <w:bottom w:val="none" w:sz="0" w:space="0" w:color="auto"/>
        <w:right w:val="none" w:sz="0" w:space="0" w:color="auto"/>
      </w:divBdr>
    </w:div>
    <w:div w:id="1530484074">
      <w:bodyDiv w:val="1"/>
      <w:marLeft w:val="0"/>
      <w:marRight w:val="0"/>
      <w:marTop w:val="0"/>
      <w:marBottom w:val="0"/>
      <w:divBdr>
        <w:top w:val="none" w:sz="0" w:space="0" w:color="auto"/>
        <w:left w:val="none" w:sz="0" w:space="0" w:color="auto"/>
        <w:bottom w:val="none" w:sz="0" w:space="0" w:color="auto"/>
        <w:right w:val="none" w:sz="0" w:space="0" w:color="auto"/>
      </w:divBdr>
    </w:div>
    <w:div w:id="1530491453">
      <w:bodyDiv w:val="1"/>
      <w:marLeft w:val="0"/>
      <w:marRight w:val="0"/>
      <w:marTop w:val="0"/>
      <w:marBottom w:val="0"/>
      <w:divBdr>
        <w:top w:val="none" w:sz="0" w:space="0" w:color="auto"/>
        <w:left w:val="none" w:sz="0" w:space="0" w:color="auto"/>
        <w:bottom w:val="none" w:sz="0" w:space="0" w:color="auto"/>
        <w:right w:val="none" w:sz="0" w:space="0" w:color="auto"/>
      </w:divBdr>
    </w:div>
    <w:div w:id="1530610141">
      <w:bodyDiv w:val="1"/>
      <w:marLeft w:val="0"/>
      <w:marRight w:val="0"/>
      <w:marTop w:val="0"/>
      <w:marBottom w:val="0"/>
      <w:divBdr>
        <w:top w:val="none" w:sz="0" w:space="0" w:color="auto"/>
        <w:left w:val="none" w:sz="0" w:space="0" w:color="auto"/>
        <w:bottom w:val="none" w:sz="0" w:space="0" w:color="auto"/>
        <w:right w:val="none" w:sz="0" w:space="0" w:color="auto"/>
      </w:divBdr>
    </w:div>
    <w:div w:id="1530683467">
      <w:bodyDiv w:val="1"/>
      <w:marLeft w:val="0"/>
      <w:marRight w:val="0"/>
      <w:marTop w:val="0"/>
      <w:marBottom w:val="0"/>
      <w:divBdr>
        <w:top w:val="none" w:sz="0" w:space="0" w:color="auto"/>
        <w:left w:val="none" w:sz="0" w:space="0" w:color="auto"/>
        <w:bottom w:val="none" w:sz="0" w:space="0" w:color="auto"/>
        <w:right w:val="none" w:sz="0" w:space="0" w:color="auto"/>
      </w:divBdr>
    </w:div>
    <w:div w:id="1530795617">
      <w:bodyDiv w:val="1"/>
      <w:marLeft w:val="0"/>
      <w:marRight w:val="0"/>
      <w:marTop w:val="0"/>
      <w:marBottom w:val="0"/>
      <w:divBdr>
        <w:top w:val="none" w:sz="0" w:space="0" w:color="auto"/>
        <w:left w:val="none" w:sz="0" w:space="0" w:color="auto"/>
        <w:bottom w:val="none" w:sz="0" w:space="0" w:color="auto"/>
        <w:right w:val="none" w:sz="0" w:space="0" w:color="auto"/>
      </w:divBdr>
    </w:div>
    <w:div w:id="1530796208">
      <w:bodyDiv w:val="1"/>
      <w:marLeft w:val="0"/>
      <w:marRight w:val="0"/>
      <w:marTop w:val="0"/>
      <w:marBottom w:val="0"/>
      <w:divBdr>
        <w:top w:val="none" w:sz="0" w:space="0" w:color="auto"/>
        <w:left w:val="none" w:sz="0" w:space="0" w:color="auto"/>
        <w:bottom w:val="none" w:sz="0" w:space="0" w:color="auto"/>
        <w:right w:val="none" w:sz="0" w:space="0" w:color="auto"/>
      </w:divBdr>
    </w:div>
    <w:div w:id="1530803355">
      <w:bodyDiv w:val="1"/>
      <w:marLeft w:val="0"/>
      <w:marRight w:val="0"/>
      <w:marTop w:val="0"/>
      <w:marBottom w:val="0"/>
      <w:divBdr>
        <w:top w:val="none" w:sz="0" w:space="0" w:color="auto"/>
        <w:left w:val="none" w:sz="0" w:space="0" w:color="auto"/>
        <w:bottom w:val="none" w:sz="0" w:space="0" w:color="auto"/>
        <w:right w:val="none" w:sz="0" w:space="0" w:color="auto"/>
      </w:divBdr>
    </w:div>
    <w:div w:id="1530803755">
      <w:bodyDiv w:val="1"/>
      <w:marLeft w:val="0"/>
      <w:marRight w:val="0"/>
      <w:marTop w:val="0"/>
      <w:marBottom w:val="0"/>
      <w:divBdr>
        <w:top w:val="none" w:sz="0" w:space="0" w:color="auto"/>
        <w:left w:val="none" w:sz="0" w:space="0" w:color="auto"/>
        <w:bottom w:val="none" w:sz="0" w:space="0" w:color="auto"/>
        <w:right w:val="none" w:sz="0" w:space="0" w:color="auto"/>
      </w:divBdr>
    </w:div>
    <w:div w:id="1530948475">
      <w:bodyDiv w:val="1"/>
      <w:marLeft w:val="0"/>
      <w:marRight w:val="0"/>
      <w:marTop w:val="0"/>
      <w:marBottom w:val="0"/>
      <w:divBdr>
        <w:top w:val="none" w:sz="0" w:space="0" w:color="auto"/>
        <w:left w:val="none" w:sz="0" w:space="0" w:color="auto"/>
        <w:bottom w:val="none" w:sz="0" w:space="0" w:color="auto"/>
        <w:right w:val="none" w:sz="0" w:space="0" w:color="auto"/>
      </w:divBdr>
    </w:div>
    <w:div w:id="1530993163">
      <w:bodyDiv w:val="1"/>
      <w:marLeft w:val="0"/>
      <w:marRight w:val="0"/>
      <w:marTop w:val="0"/>
      <w:marBottom w:val="0"/>
      <w:divBdr>
        <w:top w:val="none" w:sz="0" w:space="0" w:color="auto"/>
        <w:left w:val="none" w:sz="0" w:space="0" w:color="auto"/>
        <w:bottom w:val="none" w:sz="0" w:space="0" w:color="auto"/>
        <w:right w:val="none" w:sz="0" w:space="0" w:color="auto"/>
      </w:divBdr>
    </w:div>
    <w:div w:id="1531067507">
      <w:bodyDiv w:val="1"/>
      <w:marLeft w:val="0"/>
      <w:marRight w:val="0"/>
      <w:marTop w:val="0"/>
      <w:marBottom w:val="0"/>
      <w:divBdr>
        <w:top w:val="none" w:sz="0" w:space="0" w:color="auto"/>
        <w:left w:val="none" w:sz="0" w:space="0" w:color="auto"/>
        <w:bottom w:val="none" w:sz="0" w:space="0" w:color="auto"/>
        <w:right w:val="none" w:sz="0" w:space="0" w:color="auto"/>
      </w:divBdr>
    </w:div>
    <w:div w:id="1531140222">
      <w:bodyDiv w:val="1"/>
      <w:marLeft w:val="0"/>
      <w:marRight w:val="0"/>
      <w:marTop w:val="0"/>
      <w:marBottom w:val="0"/>
      <w:divBdr>
        <w:top w:val="none" w:sz="0" w:space="0" w:color="auto"/>
        <w:left w:val="none" w:sz="0" w:space="0" w:color="auto"/>
        <w:bottom w:val="none" w:sz="0" w:space="0" w:color="auto"/>
        <w:right w:val="none" w:sz="0" w:space="0" w:color="auto"/>
      </w:divBdr>
    </w:div>
    <w:div w:id="1531258960">
      <w:bodyDiv w:val="1"/>
      <w:marLeft w:val="0"/>
      <w:marRight w:val="0"/>
      <w:marTop w:val="0"/>
      <w:marBottom w:val="0"/>
      <w:divBdr>
        <w:top w:val="none" w:sz="0" w:space="0" w:color="auto"/>
        <w:left w:val="none" w:sz="0" w:space="0" w:color="auto"/>
        <w:bottom w:val="none" w:sz="0" w:space="0" w:color="auto"/>
        <w:right w:val="none" w:sz="0" w:space="0" w:color="auto"/>
      </w:divBdr>
    </w:div>
    <w:div w:id="1531261172">
      <w:bodyDiv w:val="1"/>
      <w:marLeft w:val="0"/>
      <w:marRight w:val="0"/>
      <w:marTop w:val="0"/>
      <w:marBottom w:val="0"/>
      <w:divBdr>
        <w:top w:val="none" w:sz="0" w:space="0" w:color="auto"/>
        <w:left w:val="none" w:sz="0" w:space="0" w:color="auto"/>
        <w:bottom w:val="none" w:sz="0" w:space="0" w:color="auto"/>
        <w:right w:val="none" w:sz="0" w:space="0" w:color="auto"/>
      </w:divBdr>
    </w:div>
    <w:div w:id="1531338174">
      <w:bodyDiv w:val="1"/>
      <w:marLeft w:val="0"/>
      <w:marRight w:val="0"/>
      <w:marTop w:val="0"/>
      <w:marBottom w:val="0"/>
      <w:divBdr>
        <w:top w:val="none" w:sz="0" w:space="0" w:color="auto"/>
        <w:left w:val="none" w:sz="0" w:space="0" w:color="auto"/>
        <w:bottom w:val="none" w:sz="0" w:space="0" w:color="auto"/>
        <w:right w:val="none" w:sz="0" w:space="0" w:color="auto"/>
      </w:divBdr>
    </w:div>
    <w:div w:id="1531456808">
      <w:bodyDiv w:val="1"/>
      <w:marLeft w:val="0"/>
      <w:marRight w:val="0"/>
      <w:marTop w:val="0"/>
      <w:marBottom w:val="0"/>
      <w:divBdr>
        <w:top w:val="none" w:sz="0" w:space="0" w:color="auto"/>
        <w:left w:val="none" w:sz="0" w:space="0" w:color="auto"/>
        <w:bottom w:val="none" w:sz="0" w:space="0" w:color="auto"/>
        <w:right w:val="none" w:sz="0" w:space="0" w:color="auto"/>
      </w:divBdr>
    </w:div>
    <w:div w:id="1531534253">
      <w:bodyDiv w:val="1"/>
      <w:marLeft w:val="0"/>
      <w:marRight w:val="0"/>
      <w:marTop w:val="0"/>
      <w:marBottom w:val="0"/>
      <w:divBdr>
        <w:top w:val="none" w:sz="0" w:space="0" w:color="auto"/>
        <w:left w:val="none" w:sz="0" w:space="0" w:color="auto"/>
        <w:bottom w:val="none" w:sz="0" w:space="0" w:color="auto"/>
        <w:right w:val="none" w:sz="0" w:space="0" w:color="auto"/>
      </w:divBdr>
    </w:div>
    <w:div w:id="1531603257">
      <w:bodyDiv w:val="1"/>
      <w:marLeft w:val="0"/>
      <w:marRight w:val="0"/>
      <w:marTop w:val="0"/>
      <w:marBottom w:val="0"/>
      <w:divBdr>
        <w:top w:val="none" w:sz="0" w:space="0" w:color="auto"/>
        <w:left w:val="none" w:sz="0" w:space="0" w:color="auto"/>
        <w:bottom w:val="none" w:sz="0" w:space="0" w:color="auto"/>
        <w:right w:val="none" w:sz="0" w:space="0" w:color="auto"/>
      </w:divBdr>
    </w:div>
    <w:div w:id="1531607688">
      <w:bodyDiv w:val="1"/>
      <w:marLeft w:val="0"/>
      <w:marRight w:val="0"/>
      <w:marTop w:val="0"/>
      <w:marBottom w:val="0"/>
      <w:divBdr>
        <w:top w:val="none" w:sz="0" w:space="0" w:color="auto"/>
        <w:left w:val="none" w:sz="0" w:space="0" w:color="auto"/>
        <w:bottom w:val="none" w:sz="0" w:space="0" w:color="auto"/>
        <w:right w:val="none" w:sz="0" w:space="0" w:color="auto"/>
      </w:divBdr>
    </w:div>
    <w:div w:id="1531645196">
      <w:bodyDiv w:val="1"/>
      <w:marLeft w:val="0"/>
      <w:marRight w:val="0"/>
      <w:marTop w:val="0"/>
      <w:marBottom w:val="0"/>
      <w:divBdr>
        <w:top w:val="none" w:sz="0" w:space="0" w:color="auto"/>
        <w:left w:val="none" w:sz="0" w:space="0" w:color="auto"/>
        <w:bottom w:val="none" w:sz="0" w:space="0" w:color="auto"/>
        <w:right w:val="none" w:sz="0" w:space="0" w:color="auto"/>
      </w:divBdr>
    </w:div>
    <w:div w:id="1531648838">
      <w:bodyDiv w:val="1"/>
      <w:marLeft w:val="0"/>
      <w:marRight w:val="0"/>
      <w:marTop w:val="0"/>
      <w:marBottom w:val="0"/>
      <w:divBdr>
        <w:top w:val="none" w:sz="0" w:space="0" w:color="auto"/>
        <w:left w:val="none" w:sz="0" w:space="0" w:color="auto"/>
        <w:bottom w:val="none" w:sz="0" w:space="0" w:color="auto"/>
        <w:right w:val="none" w:sz="0" w:space="0" w:color="auto"/>
      </w:divBdr>
    </w:div>
    <w:div w:id="1531796177">
      <w:bodyDiv w:val="1"/>
      <w:marLeft w:val="0"/>
      <w:marRight w:val="0"/>
      <w:marTop w:val="0"/>
      <w:marBottom w:val="0"/>
      <w:divBdr>
        <w:top w:val="none" w:sz="0" w:space="0" w:color="auto"/>
        <w:left w:val="none" w:sz="0" w:space="0" w:color="auto"/>
        <w:bottom w:val="none" w:sz="0" w:space="0" w:color="auto"/>
        <w:right w:val="none" w:sz="0" w:space="0" w:color="auto"/>
      </w:divBdr>
    </w:div>
    <w:div w:id="1531989610">
      <w:bodyDiv w:val="1"/>
      <w:marLeft w:val="0"/>
      <w:marRight w:val="0"/>
      <w:marTop w:val="0"/>
      <w:marBottom w:val="0"/>
      <w:divBdr>
        <w:top w:val="none" w:sz="0" w:space="0" w:color="auto"/>
        <w:left w:val="none" w:sz="0" w:space="0" w:color="auto"/>
        <w:bottom w:val="none" w:sz="0" w:space="0" w:color="auto"/>
        <w:right w:val="none" w:sz="0" w:space="0" w:color="auto"/>
      </w:divBdr>
    </w:div>
    <w:div w:id="1532107021">
      <w:bodyDiv w:val="1"/>
      <w:marLeft w:val="0"/>
      <w:marRight w:val="0"/>
      <w:marTop w:val="0"/>
      <w:marBottom w:val="0"/>
      <w:divBdr>
        <w:top w:val="none" w:sz="0" w:space="0" w:color="auto"/>
        <w:left w:val="none" w:sz="0" w:space="0" w:color="auto"/>
        <w:bottom w:val="none" w:sz="0" w:space="0" w:color="auto"/>
        <w:right w:val="none" w:sz="0" w:space="0" w:color="auto"/>
      </w:divBdr>
    </w:div>
    <w:div w:id="1532113686">
      <w:bodyDiv w:val="1"/>
      <w:marLeft w:val="0"/>
      <w:marRight w:val="0"/>
      <w:marTop w:val="0"/>
      <w:marBottom w:val="0"/>
      <w:divBdr>
        <w:top w:val="none" w:sz="0" w:space="0" w:color="auto"/>
        <w:left w:val="none" w:sz="0" w:space="0" w:color="auto"/>
        <w:bottom w:val="none" w:sz="0" w:space="0" w:color="auto"/>
        <w:right w:val="none" w:sz="0" w:space="0" w:color="auto"/>
      </w:divBdr>
    </w:div>
    <w:div w:id="1532180317">
      <w:bodyDiv w:val="1"/>
      <w:marLeft w:val="0"/>
      <w:marRight w:val="0"/>
      <w:marTop w:val="0"/>
      <w:marBottom w:val="0"/>
      <w:divBdr>
        <w:top w:val="none" w:sz="0" w:space="0" w:color="auto"/>
        <w:left w:val="none" w:sz="0" w:space="0" w:color="auto"/>
        <w:bottom w:val="none" w:sz="0" w:space="0" w:color="auto"/>
        <w:right w:val="none" w:sz="0" w:space="0" w:color="auto"/>
      </w:divBdr>
    </w:div>
    <w:div w:id="1532186365">
      <w:bodyDiv w:val="1"/>
      <w:marLeft w:val="0"/>
      <w:marRight w:val="0"/>
      <w:marTop w:val="0"/>
      <w:marBottom w:val="0"/>
      <w:divBdr>
        <w:top w:val="none" w:sz="0" w:space="0" w:color="auto"/>
        <w:left w:val="none" w:sz="0" w:space="0" w:color="auto"/>
        <w:bottom w:val="none" w:sz="0" w:space="0" w:color="auto"/>
        <w:right w:val="none" w:sz="0" w:space="0" w:color="auto"/>
      </w:divBdr>
    </w:div>
    <w:div w:id="1532255738">
      <w:bodyDiv w:val="1"/>
      <w:marLeft w:val="0"/>
      <w:marRight w:val="0"/>
      <w:marTop w:val="0"/>
      <w:marBottom w:val="0"/>
      <w:divBdr>
        <w:top w:val="none" w:sz="0" w:space="0" w:color="auto"/>
        <w:left w:val="none" w:sz="0" w:space="0" w:color="auto"/>
        <w:bottom w:val="none" w:sz="0" w:space="0" w:color="auto"/>
        <w:right w:val="none" w:sz="0" w:space="0" w:color="auto"/>
      </w:divBdr>
    </w:div>
    <w:div w:id="1532257278">
      <w:bodyDiv w:val="1"/>
      <w:marLeft w:val="0"/>
      <w:marRight w:val="0"/>
      <w:marTop w:val="0"/>
      <w:marBottom w:val="0"/>
      <w:divBdr>
        <w:top w:val="none" w:sz="0" w:space="0" w:color="auto"/>
        <w:left w:val="none" w:sz="0" w:space="0" w:color="auto"/>
        <w:bottom w:val="none" w:sz="0" w:space="0" w:color="auto"/>
        <w:right w:val="none" w:sz="0" w:space="0" w:color="auto"/>
      </w:divBdr>
    </w:div>
    <w:div w:id="1532298085">
      <w:bodyDiv w:val="1"/>
      <w:marLeft w:val="0"/>
      <w:marRight w:val="0"/>
      <w:marTop w:val="0"/>
      <w:marBottom w:val="0"/>
      <w:divBdr>
        <w:top w:val="none" w:sz="0" w:space="0" w:color="auto"/>
        <w:left w:val="none" w:sz="0" w:space="0" w:color="auto"/>
        <w:bottom w:val="none" w:sz="0" w:space="0" w:color="auto"/>
        <w:right w:val="none" w:sz="0" w:space="0" w:color="auto"/>
      </w:divBdr>
    </w:div>
    <w:div w:id="1532300903">
      <w:bodyDiv w:val="1"/>
      <w:marLeft w:val="0"/>
      <w:marRight w:val="0"/>
      <w:marTop w:val="0"/>
      <w:marBottom w:val="0"/>
      <w:divBdr>
        <w:top w:val="none" w:sz="0" w:space="0" w:color="auto"/>
        <w:left w:val="none" w:sz="0" w:space="0" w:color="auto"/>
        <w:bottom w:val="none" w:sz="0" w:space="0" w:color="auto"/>
        <w:right w:val="none" w:sz="0" w:space="0" w:color="auto"/>
      </w:divBdr>
    </w:div>
    <w:div w:id="1532381183">
      <w:bodyDiv w:val="1"/>
      <w:marLeft w:val="0"/>
      <w:marRight w:val="0"/>
      <w:marTop w:val="0"/>
      <w:marBottom w:val="0"/>
      <w:divBdr>
        <w:top w:val="none" w:sz="0" w:space="0" w:color="auto"/>
        <w:left w:val="none" w:sz="0" w:space="0" w:color="auto"/>
        <w:bottom w:val="none" w:sz="0" w:space="0" w:color="auto"/>
        <w:right w:val="none" w:sz="0" w:space="0" w:color="auto"/>
      </w:divBdr>
    </w:div>
    <w:div w:id="1532454059">
      <w:bodyDiv w:val="1"/>
      <w:marLeft w:val="0"/>
      <w:marRight w:val="0"/>
      <w:marTop w:val="0"/>
      <w:marBottom w:val="0"/>
      <w:divBdr>
        <w:top w:val="none" w:sz="0" w:space="0" w:color="auto"/>
        <w:left w:val="none" w:sz="0" w:space="0" w:color="auto"/>
        <w:bottom w:val="none" w:sz="0" w:space="0" w:color="auto"/>
        <w:right w:val="none" w:sz="0" w:space="0" w:color="auto"/>
      </w:divBdr>
    </w:div>
    <w:div w:id="1532498055">
      <w:bodyDiv w:val="1"/>
      <w:marLeft w:val="0"/>
      <w:marRight w:val="0"/>
      <w:marTop w:val="0"/>
      <w:marBottom w:val="0"/>
      <w:divBdr>
        <w:top w:val="none" w:sz="0" w:space="0" w:color="auto"/>
        <w:left w:val="none" w:sz="0" w:space="0" w:color="auto"/>
        <w:bottom w:val="none" w:sz="0" w:space="0" w:color="auto"/>
        <w:right w:val="none" w:sz="0" w:space="0" w:color="auto"/>
      </w:divBdr>
    </w:div>
    <w:div w:id="1532525051">
      <w:bodyDiv w:val="1"/>
      <w:marLeft w:val="0"/>
      <w:marRight w:val="0"/>
      <w:marTop w:val="0"/>
      <w:marBottom w:val="0"/>
      <w:divBdr>
        <w:top w:val="none" w:sz="0" w:space="0" w:color="auto"/>
        <w:left w:val="none" w:sz="0" w:space="0" w:color="auto"/>
        <w:bottom w:val="none" w:sz="0" w:space="0" w:color="auto"/>
        <w:right w:val="none" w:sz="0" w:space="0" w:color="auto"/>
      </w:divBdr>
    </w:div>
    <w:div w:id="1532568195">
      <w:bodyDiv w:val="1"/>
      <w:marLeft w:val="0"/>
      <w:marRight w:val="0"/>
      <w:marTop w:val="0"/>
      <w:marBottom w:val="0"/>
      <w:divBdr>
        <w:top w:val="none" w:sz="0" w:space="0" w:color="auto"/>
        <w:left w:val="none" w:sz="0" w:space="0" w:color="auto"/>
        <w:bottom w:val="none" w:sz="0" w:space="0" w:color="auto"/>
        <w:right w:val="none" w:sz="0" w:space="0" w:color="auto"/>
      </w:divBdr>
    </w:div>
    <w:div w:id="1532644089">
      <w:bodyDiv w:val="1"/>
      <w:marLeft w:val="0"/>
      <w:marRight w:val="0"/>
      <w:marTop w:val="0"/>
      <w:marBottom w:val="0"/>
      <w:divBdr>
        <w:top w:val="none" w:sz="0" w:space="0" w:color="auto"/>
        <w:left w:val="none" w:sz="0" w:space="0" w:color="auto"/>
        <w:bottom w:val="none" w:sz="0" w:space="0" w:color="auto"/>
        <w:right w:val="none" w:sz="0" w:space="0" w:color="auto"/>
      </w:divBdr>
    </w:div>
    <w:div w:id="1532767344">
      <w:bodyDiv w:val="1"/>
      <w:marLeft w:val="0"/>
      <w:marRight w:val="0"/>
      <w:marTop w:val="0"/>
      <w:marBottom w:val="0"/>
      <w:divBdr>
        <w:top w:val="none" w:sz="0" w:space="0" w:color="auto"/>
        <w:left w:val="none" w:sz="0" w:space="0" w:color="auto"/>
        <w:bottom w:val="none" w:sz="0" w:space="0" w:color="auto"/>
        <w:right w:val="none" w:sz="0" w:space="0" w:color="auto"/>
      </w:divBdr>
    </w:div>
    <w:div w:id="1532768797">
      <w:bodyDiv w:val="1"/>
      <w:marLeft w:val="0"/>
      <w:marRight w:val="0"/>
      <w:marTop w:val="0"/>
      <w:marBottom w:val="0"/>
      <w:divBdr>
        <w:top w:val="none" w:sz="0" w:space="0" w:color="auto"/>
        <w:left w:val="none" w:sz="0" w:space="0" w:color="auto"/>
        <w:bottom w:val="none" w:sz="0" w:space="0" w:color="auto"/>
        <w:right w:val="none" w:sz="0" w:space="0" w:color="auto"/>
      </w:divBdr>
    </w:div>
    <w:div w:id="1532836195">
      <w:bodyDiv w:val="1"/>
      <w:marLeft w:val="0"/>
      <w:marRight w:val="0"/>
      <w:marTop w:val="0"/>
      <w:marBottom w:val="0"/>
      <w:divBdr>
        <w:top w:val="none" w:sz="0" w:space="0" w:color="auto"/>
        <w:left w:val="none" w:sz="0" w:space="0" w:color="auto"/>
        <w:bottom w:val="none" w:sz="0" w:space="0" w:color="auto"/>
        <w:right w:val="none" w:sz="0" w:space="0" w:color="auto"/>
      </w:divBdr>
    </w:div>
    <w:div w:id="1532837960">
      <w:bodyDiv w:val="1"/>
      <w:marLeft w:val="0"/>
      <w:marRight w:val="0"/>
      <w:marTop w:val="0"/>
      <w:marBottom w:val="0"/>
      <w:divBdr>
        <w:top w:val="none" w:sz="0" w:space="0" w:color="auto"/>
        <w:left w:val="none" w:sz="0" w:space="0" w:color="auto"/>
        <w:bottom w:val="none" w:sz="0" w:space="0" w:color="auto"/>
        <w:right w:val="none" w:sz="0" w:space="0" w:color="auto"/>
      </w:divBdr>
    </w:div>
    <w:div w:id="1532840211">
      <w:bodyDiv w:val="1"/>
      <w:marLeft w:val="0"/>
      <w:marRight w:val="0"/>
      <w:marTop w:val="0"/>
      <w:marBottom w:val="0"/>
      <w:divBdr>
        <w:top w:val="none" w:sz="0" w:space="0" w:color="auto"/>
        <w:left w:val="none" w:sz="0" w:space="0" w:color="auto"/>
        <w:bottom w:val="none" w:sz="0" w:space="0" w:color="auto"/>
        <w:right w:val="none" w:sz="0" w:space="0" w:color="auto"/>
      </w:divBdr>
    </w:div>
    <w:div w:id="1532912166">
      <w:bodyDiv w:val="1"/>
      <w:marLeft w:val="0"/>
      <w:marRight w:val="0"/>
      <w:marTop w:val="0"/>
      <w:marBottom w:val="0"/>
      <w:divBdr>
        <w:top w:val="none" w:sz="0" w:space="0" w:color="auto"/>
        <w:left w:val="none" w:sz="0" w:space="0" w:color="auto"/>
        <w:bottom w:val="none" w:sz="0" w:space="0" w:color="auto"/>
        <w:right w:val="none" w:sz="0" w:space="0" w:color="auto"/>
      </w:divBdr>
    </w:div>
    <w:div w:id="1532915284">
      <w:bodyDiv w:val="1"/>
      <w:marLeft w:val="0"/>
      <w:marRight w:val="0"/>
      <w:marTop w:val="0"/>
      <w:marBottom w:val="0"/>
      <w:divBdr>
        <w:top w:val="none" w:sz="0" w:space="0" w:color="auto"/>
        <w:left w:val="none" w:sz="0" w:space="0" w:color="auto"/>
        <w:bottom w:val="none" w:sz="0" w:space="0" w:color="auto"/>
        <w:right w:val="none" w:sz="0" w:space="0" w:color="auto"/>
      </w:divBdr>
    </w:div>
    <w:div w:id="1533031239">
      <w:bodyDiv w:val="1"/>
      <w:marLeft w:val="0"/>
      <w:marRight w:val="0"/>
      <w:marTop w:val="0"/>
      <w:marBottom w:val="0"/>
      <w:divBdr>
        <w:top w:val="none" w:sz="0" w:space="0" w:color="auto"/>
        <w:left w:val="none" w:sz="0" w:space="0" w:color="auto"/>
        <w:bottom w:val="none" w:sz="0" w:space="0" w:color="auto"/>
        <w:right w:val="none" w:sz="0" w:space="0" w:color="auto"/>
      </w:divBdr>
    </w:div>
    <w:div w:id="1533108457">
      <w:bodyDiv w:val="1"/>
      <w:marLeft w:val="0"/>
      <w:marRight w:val="0"/>
      <w:marTop w:val="0"/>
      <w:marBottom w:val="0"/>
      <w:divBdr>
        <w:top w:val="none" w:sz="0" w:space="0" w:color="auto"/>
        <w:left w:val="none" w:sz="0" w:space="0" w:color="auto"/>
        <w:bottom w:val="none" w:sz="0" w:space="0" w:color="auto"/>
        <w:right w:val="none" w:sz="0" w:space="0" w:color="auto"/>
      </w:divBdr>
    </w:div>
    <w:div w:id="1533110349">
      <w:bodyDiv w:val="1"/>
      <w:marLeft w:val="0"/>
      <w:marRight w:val="0"/>
      <w:marTop w:val="0"/>
      <w:marBottom w:val="0"/>
      <w:divBdr>
        <w:top w:val="none" w:sz="0" w:space="0" w:color="auto"/>
        <w:left w:val="none" w:sz="0" w:space="0" w:color="auto"/>
        <w:bottom w:val="none" w:sz="0" w:space="0" w:color="auto"/>
        <w:right w:val="none" w:sz="0" w:space="0" w:color="auto"/>
      </w:divBdr>
    </w:div>
    <w:div w:id="1533149441">
      <w:bodyDiv w:val="1"/>
      <w:marLeft w:val="0"/>
      <w:marRight w:val="0"/>
      <w:marTop w:val="0"/>
      <w:marBottom w:val="0"/>
      <w:divBdr>
        <w:top w:val="none" w:sz="0" w:space="0" w:color="auto"/>
        <w:left w:val="none" w:sz="0" w:space="0" w:color="auto"/>
        <w:bottom w:val="none" w:sz="0" w:space="0" w:color="auto"/>
        <w:right w:val="none" w:sz="0" w:space="0" w:color="auto"/>
      </w:divBdr>
    </w:div>
    <w:div w:id="1533154991">
      <w:bodyDiv w:val="1"/>
      <w:marLeft w:val="0"/>
      <w:marRight w:val="0"/>
      <w:marTop w:val="0"/>
      <w:marBottom w:val="0"/>
      <w:divBdr>
        <w:top w:val="none" w:sz="0" w:space="0" w:color="auto"/>
        <w:left w:val="none" w:sz="0" w:space="0" w:color="auto"/>
        <w:bottom w:val="none" w:sz="0" w:space="0" w:color="auto"/>
        <w:right w:val="none" w:sz="0" w:space="0" w:color="auto"/>
      </w:divBdr>
    </w:div>
    <w:div w:id="1533180622">
      <w:bodyDiv w:val="1"/>
      <w:marLeft w:val="0"/>
      <w:marRight w:val="0"/>
      <w:marTop w:val="0"/>
      <w:marBottom w:val="0"/>
      <w:divBdr>
        <w:top w:val="none" w:sz="0" w:space="0" w:color="auto"/>
        <w:left w:val="none" w:sz="0" w:space="0" w:color="auto"/>
        <w:bottom w:val="none" w:sz="0" w:space="0" w:color="auto"/>
        <w:right w:val="none" w:sz="0" w:space="0" w:color="auto"/>
      </w:divBdr>
    </w:div>
    <w:div w:id="1533222960">
      <w:bodyDiv w:val="1"/>
      <w:marLeft w:val="0"/>
      <w:marRight w:val="0"/>
      <w:marTop w:val="0"/>
      <w:marBottom w:val="0"/>
      <w:divBdr>
        <w:top w:val="none" w:sz="0" w:space="0" w:color="auto"/>
        <w:left w:val="none" w:sz="0" w:space="0" w:color="auto"/>
        <w:bottom w:val="none" w:sz="0" w:space="0" w:color="auto"/>
        <w:right w:val="none" w:sz="0" w:space="0" w:color="auto"/>
      </w:divBdr>
    </w:div>
    <w:div w:id="1533225655">
      <w:bodyDiv w:val="1"/>
      <w:marLeft w:val="0"/>
      <w:marRight w:val="0"/>
      <w:marTop w:val="0"/>
      <w:marBottom w:val="0"/>
      <w:divBdr>
        <w:top w:val="none" w:sz="0" w:space="0" w:color="auto"/>
        <w:left w:val="none" w:sz="0" w:space="0" w:color="auto"/>
        <w:bottom w:val="none" w:sz="0" w:space="0" w:color="auto"/>
        <w:right w:val="none" w:sz="0" w:space="0" w:color="auto"/>
      </w:divBdr>
    </w:div>
    <w:div w:id="1533301970">
      <w:bodyDiv w:val="1"/>
      <w:marLeft w:val="0"/>
      <w:marRight w:val="0"/>
      <w:marTop w:val="0"/>
      <w:marBottom w:val="0"/>
      <w:divBdr>
        <w:top w:val="none" w:sz="0" w:space="0" w:color="auto"/>
        <w:left w:val="none" w:sz="0" w:space="0" w:color="auto"/>
        <w:bottom w:val="none" w:sz="0" w:space="0" w:color="auto"/>
        <w:right w:val="none" w:sz="0" w:space="0" w:color="auto"/>
      </w:divBdr>
    </w:div>
    <w:div w:id="1533302537">
      <w:bodyDiv w:val="1"/>
      <w:marLeft w:val="0"/>
      <w:marRight w:val="0"/>
      <w:marTop w:val="0"/>
      <w:marBottom w:val="0"/>
      <w:divBdr>
        <w:top w:val="none" w:sz="0" w:space="0" w:color="auto"/>
        <w:left w:val="none" w:sz="0" w:space="0" w:color="auto"/>
        <w:bottom w:val="none" w:sz="0" w:space="0" w:color="auto"/>
        <w:right w:val="none" w:sz="0" w:space="0" w:color="auto"/>
      </w:divBdr>
    </w:div>
    <w:div w:id="1533303112">
      <w:bodyDiv w:val="1"/>
      <w:marLeft w:val="0"/>
      <w:marRight w:val="0"/>
      <w:marTop w:val="0"/>
      <w:marBottom w:val="0"/>
      <w:divBdr>
        <w:top w:val="none" w:sz="0" w:space="0" w:color="auto"/>
        <w:left w:val="none" w:sz="0" w:space="0" w:color="auto"/>
        <w:bottom w:val="none" w:sz="0" w:space="0" w:color="auto"/>
        <w:right w:val="none" w:sz="0" w:space="0" w:color="auto"/>
      </w:divBdr>
    </w:div>
    <w:div w:id="1533303348">
      <w:bodyDiv w:val="1"/>
      <w:marLeft w:val="0"/>
      <w:marRight w:val="0"/>
      <w:marTop w:val="0"/>
      <w:marBottom w:val="0"/>
      <w:divBdr>
        <w:top w:val="none" w:sz="0" w:space="0" w:color="auto"/>
        <w:left w:val="none" w:sz="0" w:space="0" w:color="auto"/>
        <w:bottom w:val="none" w:sz="0" w:space="0" w:color="auto"/>
        <w:right w:val="none" w:sz="0" w:space="0" w:color="auto"/>
      </w:divBdr>
    </w:div>
    <w:div w:id="1533493431">
      <w:bodyDiv w:val="1"/>
      <w:marLeft w:val="0"/>
      <w:marRight w:val="0"/>
      <w:marTop w:val="0"/>
      <w:marBottom w:val="0"/>
      <w:divBdr>
        <w:top w:val="none" w:sz="0" w:space="0" w:color="auto"/>
        <w:left w:val="none" w:sz="0" w:space="0" w:color="auto"/>
        <w:bottom w:val="none" w:sz="0" w:space="0" w:color="auto"/>
        <w:right w:val="none" w:sz="0" w:space="0" w:color="auto"/>
      </w:divBdr>
    </w:div>
    <w:div w:id="1533495972">
      <w:bodyDiv w:val="1"/>
      <w:marLeft w:val="0"/>
      <w:marRight w:val="0"/>
      <w:marTop w:val="0"/>
      <w:marBottom w:val="0"/>
      <w:divBdr>
        <w:top w:val="none" w:sz="0" w:space="0" w:color="auto"/>
        <w:left w:val="none" w:sz="0" w:space="0" w:color="auto"/>
        <w:bottom w:val="none" w:sz="0" w:space="0" w:color="auto"/>
        <w:right w:val="none" w:sz="0" w:space="0" w:color="auto"/>
      </w:divBdr>
    </w:div>
    <w:div w:id="1533574389">
      <w:bodyDiv w:val="1"/>
      <w:marLeft w:val="0"/>
      <w:marRight w:val="0"/>
      <w:marTop w:val="0"/>
      <w:marBottom w:val="0"/>
      <w:divBdr>
        <w:top w:val="none" w:sz="0" w:space="0" w:color="auto"/>
        <w:left w:val="none" w:sz="0" w:space="0" w:color="auto"/>
        <w:bottom w:val="none" w:sz="0" w:space="0" w:color="auto"/>
        <w:right w:val="none" w:sz="0" w:space="0" w:color="auto"/>
      </w:divBdr>
    </w:div>
    <w:div w:id="1533615661">
      <w:bodyDiv w:val="1"/>
      <w:marLeft w:val="0"/>
      <w:marRight w:val="0"/>
      <w:marTop w:val="0"/>
      <w:marBottom w:val="0"/>
      <w:divBdr>
        <w:top w:val="none" w:sz="0" w:space="0" w:color="auto"/>
        <w:left w:val="none" w:sz="0" w:space="0" w:color="auto"/>
        <w:bottom w:val="none" w:sz="0" w:space="0" w:color="auto"/>
        <w:right w:val="none" w:sz="0" w:space="0" w:color="auto"/>
      </w:divBdr>
    </w:div>
    <w:div w:id="1533767690">
      <w:bodyDiv w:val="1"/>
      <w:marLeft w:val="0"/>
      <w:marRight w:val="0"/>
      <w:marTop w:val="0"/>
      <w:marBottom w:val="0"/>
      <w:divBdr>
        <w:top w:val="none" w:sz="0" w:space="0" w:color="auto"/>
        <w:left w:val="none" w:sz="0" w:space="0" w:color="auto"/>
        <w:bottom w:val="none" w:sz="0" w:space="0" w:color="auto"/>
        <w:right w:val="none" w:sz="0" w:space="0" w:color="auto"/>
      </w:divBdr>
    </w:div>
    <w:div w:id="1533834865">
      <w:bodyDiv w:val="1"/>
      <w:marLeft w:val="0"/>
      <w:marRight w:val="0"/>
      <w:marTop w:val="0"/>
      <w:marBottom w:val="0"/>
      <w:divBdr>
        <w:top w:val="none" w:sz="0" w:space="0" w:color="auto"/>
        <w:left w:val="none" w:sz="0" w:space="0" w:color="auto"/>
        <w:bottom w:val="none" w:sz="0" w:space="0" w:color="auto"/>
        <w:right w:val="none" w:sz="0" w:space="0" w:color="auto"/>
      </w:divBdr>
    </w:div>
    <w:div w:id="1533836325">
      <w:bodyDiv w:val="1"/>
      <w:marLeft w:val="0"/>
      <w:marRight w:val="0"/>
      <w:marTop w:val="0"/>
      <w:marBottom w:val="0"/>
      <w:divBdr>
        <w:top w:val="none" w:sz="0" w:space="0" w:color="auto"/>
        <w:left w:val="none" w:sz="0" w:space="0" w:color="auto"/>
        <w:bottom w:val="none" w:sz="0" w:space="0" w:color="auto"/>
        <w:right w:val="none" w:sz="0" w:space="0" w:color="auto"/>
      </w:divBdr>
    </w:div>
    <w:div w:id="1533953129">
      <w:bodyDiv w:val="1"/>
      <w:marLeft w:val="0"/>
      <w:marRight w:val="0"/>
      <w:marTop w:val="0"/>
      <w:marBottom w:val="0"/>
      <w:divBdr>
        <w:top w:val="none" w:sz="0" w:space="0" w:color="auto"/>
        <w:left w:val="none" w:sz="0" w:space="0" w:color="auto"/>
        <w:bottom w:val="none" w:sz="0" w:space="0" w:color="auto"/>
        <w:right w:val="none" w:sz="0" w:space="0" w:color="auto"/>
      </w:divBdr>
    </w:div>
    <w:div w:id="1533955866">
      <w:bodyDiv w:val="1"/>
      <w:marLeft w:val="0"/>
      <w:marRight w:val="0"/>
      <w:marTop w:val="0"/>
      <w:marBottom w:val="0"/>
      <w:divBdr>
        <w:top w:val="none" w:sz="0" w:space="0" w:color="auto"/>
        <w:left w:val="none" w:sz="0" w:space="0" w:color="auto"/>
        <w:bottom w:val="none" w:sz="0" w:space="0" w:color="auto"/>
        <w:right w:val="none" w:sz="0" w:space="0" w:color="auto"/>
      </w:divBdr>
    </w:div>
    <w:div w:id="1534029838">
      <w:bodyDiv w:val="1"/>
      <w:marLeft w:val="0"/>
      <w:marRight w:val="0"/>
      <w:marTop w:val="0"/>
      <w:marBottom w:val="0"/>
      <w:divBdr>
        <w:top w:val="none" w:sz="0" w:space="0" w:color="auto"/>
        <w:left w:val="none" w:sz="0" w:space="0" w:color="auto"/>
        <w:bottom w:val="none" w:sz="0" w:space="0" w:color="auto"/>
        <w:right w:val="none" w:sz="0" w:space="0" w:color="auto"/>
      </w:divBdr>
    </w:div>
    <w:div w:id="1534074636">
      <w:bodyDiv w:val="1"/>
      <w:marLeft w:val="0"/>
      <w:marRight w:val="0"/>
      <w:marTop w:val="0"/>
      <w:marBottom w:val="0"/>
      <w:divBdr>
        <w:top w:val="none" w:sz="0" w:space="0" w:color="auto"/>
        <w:left w:val="none" w:sz="0" w:space="0" w:color="auto"/>
        <w:bottom w:val="none" w:sz="0" w:space="0" w:color="auto"/>
        <w:right w:val="none" w:sz="0" w:space="0" w:color="auto"/>
      </w:divBdr>
    </w:div>
    <w:div w:id="1534148022">
      <w:bodyDiv w:val="1"/>
      <w:marLeft w:val="0"/>
      <w:marRight w:val="0"/>
      <w:marTop w:val="0"/>
      <w:marBottom w:val="0"/>
      <w:divBdr>
        <w:top w:val="none" w:sz="0" w:space="0" w:color="auto"/>
        <w:left w:val="none" w:sz="0" w:space="0" w:color="auto"/>
        <w:bottom w:val="none" w:sz="0" w:space="0" w:color="auto"/>
        <w:right w:val="none" w:sz="0" w:space="0" w:color="auto"/>
      </w:divBdr>
    </w:div>
    <w:div w:id="1534148572">
      <w:bodyDiv w:val="1"/>
      <w:marLeft w:val="0"/>
      <w:marRight w:val="0"/>
      <w:marTop w:val="0"/>
      <w:marBottom w:val="0"/>
      <w:divBdr>
        <w:top w:val="none" w:sz="0" w:space="0" w:color="auto"/>
        <w:left w:val="none" w:sz="0" w:space="0" w:color="auto"/>
        <w:bottom w:val="none" w:sz="0" w:space="0" w:color="auto"/>
        <w:right w:val="none" w:sz="0" w:space="0" w:color="auto"/>
      </w:divBdr>
    </w:div>
    <w:div w:id="1534150834">
      <w:bodyDiv w:val="1"/>
      <w:marLeft w:val="0"/>
      <w:marRight w:val="0"/>
      <w:marTop w:val="0"/>
      <w:marBottom w:val="0"/>
      <w:divBdr>
        <w:top w:val="none" w:sz="0" w:space="0" w:color="auto"/>
        <w:left w:val="none" w:sz="0" w:space="0" w:color="auto"/>
        <w:bottom w:val="none" w:sz="0" w:space="0" w:color="auto"/>
        <w:right w:val="none" w:sz="0" w:space="0" w:color="auto"/>
      </w:divBdr>
    </w:div>
    <w:div w:id="1534222633">
      <w:bodyDiv w:val="1"/>
      <w:marLeft w:val="0"/>
      <w:marRight w:val="0"/>
      <w:marTop w:val="0"/>
      <w:marBottom w:val="0"/>
      <w:divBdr>
        <w:top w:val="none" w:sz="0" w:space="0" w:color="auto"/>
        <w:left w:val="none" w:sz="0" w:space="0" w:color="auto"/>
        <w:bottom w:val="none" w:sz="0" w:space="0" w:color="auto"/>
        <w:right w:val="none" w:sz="0" w:space="0" w:color="auto"/>
      </w:divBdr>
    </w:div>
    <w:div w:id="1534224033">
      <w:bodyDiv w:val="1"/>
      <w:marLeft w:val="0"/>
      <w:marRight w:val="0"/>
      <w:marTop w:val="0"/>
      <w:marBottom w:val="0"/>
      <w:divBdr>
        <w:top w:val="none" w:sz="0" w:space="0" w:color="auto"/>
        <w:left w:val="none" w:sz="0" w:space="0" w:color="auto"/>
        <w:bottom w:val="none" w:sz="0" w:space="0" w:color="auto"/>
        <w:right w:val="none" w:sz="0" w:space="0" w:color="auto"/>
      </w:divBdr>
    </w:div>
    <w:div w:id="1534228188">
      <w:bodyDiv w:val="1"/>
      <w:marLeft w:val="0"/>
      <w:marRight w:val="0"/>
      <w:marTop w:val="0"/>
      <w:marBottom w:val="0"/>
      <w:divBdr>
        <w:top w:val="none" w:sz="0" w:space="0" w:color="auto"/>
        <w:left w:val="none" w:sz="0" w:space="0" w:color="auto"/>
        <w:bottom w:val="none" w:sz="0" w:space="0" w:color="auto"/>
        <w:right w:val="none" w:sz="0" w:space="0" w:color="auto"/>
      </w:divBdr>
    </w:div>
    <w:div w:id="1534271168">
      <w:bodyDiv w:val="1"/>
      <w:marLeft w:val="0"/>
      <w:marRight w:val="0"/>
      <w:marTop w:val="0"/>
      <w:marBottom w:val="0"/>
      <w:divBdr>
        <w:top w:val="none" w:sz="0" w:space="0" w:color="auto"/>
        <w:left w:val="none" w:sz="0" w:space="0" w:color="auto"/>
        <w:bottom w:val="none" w:sz="0" w:space="0" w:color="auto"/>
        <w:right w:val="none" w:sz="0" w:space="0" w:color="auto"/>
      </w:divBdr>
    </w:div>
    <w:div w:id="1534271779">
      <w:bodyDiv w:val="1"/>
      <w:marLeft w:val="0"/>
      <w:marRight w:val="0"/>
      <w:marTop w:val="0"/>
      <w:marBottom w:val="0"/>
      <w:divBdr>
        <w:top w:val="none" w:sz="0" w:space="0" w:color="auto"/>
        <w:left w:val="none" w:sz="0" w:space="0" w:color="auto"/>
        <w:bottom w:val="none" w:sz="0" w:space="0" w:color="auto"/>
        <w:right w:val="none" w:sz="0" w:space="0" w:color="auto"/>
      </w:divBdr>
    </w:div>
    <w:div w:id="1534271900">
      <w:bodyDiv w:val="1"/>
      <w:marLeft w:val="0"/>
      <w:marRight w:val="0"/>
      <w:marTop w:val="0"/>
      <w:marBottom w:val="0"/>
      <w:divBdr>
        <w:top w:val="none" w:sz="0" w:space="0" w:color="auto"/>
        <w:left w:val="none" w:sz="0" w:space="0" w:color="auto"/>
        <w:bottom w:val="none" w:sz="0" w:space="0" w:color="auto"/>
        <w:right w:val="none" w:sz="0" w:space="0" w:color="auto"/>
      </w:divBdr>
    </w:div>
    <w:div w:id="1534340396">
      <w:bodyDiv w:val="1"/>
      <w:marLeft w:val="0"/>
      <w:marRight w:val="0"/>
      <w:marTop w:val="0"/>
      <w:marBottom w:val="0"/>
      <w:divBdr>
        <w:top w:val="none" w:sz="0" w:space="0" w:color="auto"/>
        <w:left w:val="none" w:sz="0" w:space="0" w:color="auto"/>
        <w:bottom w:val="none" w:sz="0" w:space="0" w:color="auto"/>
        <w:right w:val="none" w:sz="0" w:space="0" w:color="auto"/>
      </w:divBdr>
    </w:div>
    <w:div w:id="1534417448">
      <w:bodyDiv w:val="1"/>
      <w:marLeft w:val="0"/>
      <w:marRight w:val="0"/>
      <w:marTop w:val="0"/>
      <w:marBottom w:val="0"/>
      <w:divBdr>
        <w:top w:val="none" w:sz="0" w:space="0" w:color="auto"/>
        <w:left w:val="none" w:sz="0" w:space="0" w:color="auto"/>
        <w:bottom w:val="none" w:sz="0" w:space="0" w:color="auto"/>
        <w:right w:val="none" w:sz="0" w:space="0" w:color="auto"/>
      </w:divBdr>
    </w:div>
    <w:div w:id="1534465037">
      <w:bodyDiv w:val="1"/>
      <w:marLeft w:val="0"/>
      <w:marRight w:val="0"/>
      <w:marTop w:val="0"/>
      <w:marBottom w:val="0"/>
      <w:divBdr>
        <w:top w:val="none" w:sz="0" w:space="0" w:color="auto"/>
        <w:left w:val="none" w:sz="0" w:space="0" w:color="auto"/>
        <w:bottom w:val="none" w:sz="0" w:space="0" w:color="auto"/>
        <w:right w:val="none" w:sz="0" w:space="0" w:color="auto"/>
      </w:divBdr>
    </w:div>
    <w:div w:id="1534466428">
      <w:bodyDiv w:val="1"/>
      <w:marLeft w:val="0"/>
      <w:marRight w:val="0"/>
      <w:marTop w:val="0"/>
      <w:marBottom w:val="0"/>
      <w:divBdr>
        <w:top w:val="none" w:sz="0" w:space="0" w:color="auto"/>
        <w:left w:val="none" w:sz="0" w:space="0" w:color="auto"/>
        <w:bottom w:val="none" w:sz="0" w:space="0" w:color="auto"/>
        <w:right w:val="none" w:sz="0" w:space="0" w:color="auto"/>
      </w:divBdr>
    </w:div>
    <w:div w:id="1534616293">
      <w:bodyDiv w:val="1"/>
      <w:marLeft w:val="0"/>
      <w:marRight w:val="0"/>
      <w:marTop w:val="0"/>
      <w:marBottom w:val="0"/>
      <w:divBdr>
        <w:top w:val="none" w:sz="0" w:space="0" w:color="auto"/>
        <w:left w:val="none" w:sz="0" w:space="0" w:color="auto"/>
        <w:bottom w:val="none" w:sz="0" w:space="0" w:color="auto"/>
        <w:right w:val="none" w:sz="0" w:space="0" w:color="auto"/>
      </w:divBdr>
    </w:div>
    <w:div w:id="1534659863">
      <w:bodyDiv w:val="1"/>
      <w:marLeft w:val="0"/>
      <w:marRight w:val="0"/>
      <w:marTop w:val="0"/>
      <w:marBottom w:val="0"/>
      <w:divBdr>
        <w:top w:val="none" w:sz="0" w:space="0" w:color="auto"/>
        <w:left w:val="none" w:sz="0" w:space="0" w:color="auto"/>
        <w:bottom w:val="none" w:sz="0" w:space="0" w:color="auto"/>
        <w:right w:val="none" w:sz="0" w:space="0" w:color="auto"/>
      </w:divBdr>
    </w:div>
    <w:div w:id="1534688479">
      <w:bodyDiv w:val="1"/>
      <w:marLeft w:val="0"/>
      <w:marRight w:val="0"/>
      <w:marTop w:val="0"/>
      <w:marBottom w:val="0"/>
      <w:divBdr>
        <w:top w:val="none" w:sz="0" w:space="0" w:color="auto"/>
        <w:left w:val="none" w:sz="0" w:space="0" w:color="auto"/>
        <w:bottom w:val="none" w:sz="0" w:space="0" w:color="auto"/>
        <w:right w:val="none" w:sz="0" w:space="0" w:color="auto"/>
      </w:divBdr>
    </w:div>
    <w:div w:id="1534732695">
      <w:bodyDiv w:val="1"/>
      <w:marLeft w:val="0"/>
      <w:marRight w:val="0"/>
      <w:marTop w:val="0"/>
      <w:marBottom w:val="0"/>
      <w:divBdr>
        <w:top w:val="none" w:sz="0" w:space="0" w:color="auto"/>
        <w:left w:val="none" w:sz="0" w:space="0" w:color="auto"/>
        <w:bottom w:val="none" w:sz="0" w:space="0" w:color="auto"/>
        <w:right w:val="none" w:sz="0" w:space="0" w:color="auto"/>
      </w:divBdr>
    </w:div>
    <w:div w:id="1534802180">
      <w:bodyDiv w:val="1"/>
      <w:marLeft w:val="0"/>
      <w:marRight w:val="0"/>
      <w:marTop w:val="0"/>
      <w:marBottom w:val="0"/>
      <w:divBdr>
        <w:top w:val="none" w:sz="0" w:space="0" w:color="auto"/>
        <w:left w:val="none" w:sz="0" w:space="0" w:color="auto"/>
        <w:bottom w:val="none" w:sz="0" w:space="0" w:color="auto"/>
        <w:right w:val="none" w:sz="0" w:space="0" w:color="auto"/>
      </w:divBdr>
    </w:div>
    <w:div w:id="1534803382">
      <w:bodyDiv w:val="1"/>
      <w:marLeft w:val="0"/>
      <w:marRight w:val="0"/>
      <w:marTop w:val="0"/>
      <w:marBottom w:val="0"/>
      <w:divBdr>
        <w:top w:val="none" w:sz="0" w:space="0" w:color="auto"/>
        <w:left w:val="none" w:sz="0" w:space="0" w:color="auto"/>
        <w:bottom w:val="none" w:sz="0" w:space="0" w:color="auto"/>
        <w:right w:val="none" w:sz="0" w:space="0" w:color="auto"/>
      </w:divBdr>
    </w:div>
    <w:div w:id="1534921750">
      <w:bodyDiv w:val="1"/>
      <w:marLeft w:val="0"/>
      <w:marRight w:val="0"/>
      <w:marTop w:val="0"/>
      <w:marBottom w:val="0"/>
      <w:divBdr>
        <w:top w:val="none" w:sz="0" w:space="0" w:color="auto"/>
        <w:left w:val="none" w:sz="0" w:space="0" w:color="auto"/>
        <w:bottom w:val="none" w:sz="0" w:space="0" w:color="auto"/>
        <w:right w:val="none" w:sz="0" w:space="0" w:color="auto"/>
      </w:divBdr>
    </w:div>
    <w:div w:id="1534925711">
      <w:bodyDiv w:val="1"/>
      <w:marLeft w:val="0"/>
      <w:marRight w:val="0"/>
      <w:marTop w:val="0"/>
      <w:marBottom w:val="0"/>
      <w:divBdr>
        <w:top w:val="none" w:sz="0" w:space="0" w:color="auto"/>
        <w:left w:val="none" w:sz="0" w:space="0" w:color="auto"/>
        <w:bottom w:val="none" w:sz="0" w:space="0" w:color="auto"/>
        <w:right w:val="none" w:sz="0" w:space="0" w:color="auto"/>
      </w:divBdr>
    </w:div>
    <w:div w:id="1535000195">
      <w:bodyDiv w:val="1"/>
      <w:marLeft w:val="0"/>
      <w:marRight w:val="0"/>
      <w:marTop w:val="0"/>
      <w:marBottom w:val="0"/>
      <w:divBdr>
        <w:top w:val="none" w:sz="0" w:space="0" w:color="auto"/>
        <w:left w:val="none" w:sz="0" w:space="0" w:color="auto"/>
        <w:bottom w:val="none" w:sz="0" w:space="0" w:color="auto"/>
        <w:right w:val="none" w:sz="0" w:space="0" w:color="auto"/>
      </w:divBdr>
    </w:div>
    <w:div w:id="1535000641">
      <w:bodyDiv w:val="1"/>
      <w:marLeft w:val="0"/>
      <w:marRight w:val="0"/>
      <w:marTop w:val="0"/>
      <w:marBottom w:val="0"/>
      <w:divBdr>
        <w:top w:val="none" w:sz="0" w:space="0" w:color="auto"/>
        <w:left w:val="none" w:sz="0" w:space="0" w:color="auto"/>
        <w:bottom w:val="none" w:sz="0" w:space="0" w:color="auto"/>
        <w:right w:val="none" w:sz="0" w:space="0" w:color="auto"/>
      </w:divBdr>
    </w:div>
    <w:div w:id="1535195084">
      <w:bodyDiv w:val="1"/>
      <w:marLeft w:val="0"/>
      <w:marRight w:val="0"/>
      <w:marTop w:val="0"/>
      <w:marBottom w:val="0"/>
      <w:divBdr>
        <w:top w:val="none" w:sz="0" w:space="0" w:color="auto"/>
        <w:left w:val="none" w:sz="0" w:space="0" w:color="auto"/>
        <w:bottom w:val="none" w:sz="0" w:space="0" w:color="auto"/>
        <w:right w:val="none" w:sz="0" w:space="0" w:color="auto"/>
      </w:divBdr>
    </w:div>
    <w:div w:id="1535195129">
      <w:bodyDiv w:val="1"/>
      <w:marLeft w:val="0"/>
      <w:marRight w:val="0"/>
      <w:marTop w:val="0"/>
      <w:marBottom w:val="0"/>
      <w:divBdr>
        <w:top w:val="none" w:sz="0" w:space="0" w:color="auto"/>
        <w:left w:val="none" w:sz="0" w:space="0" w:color="auto"/>
        <w:bottom w:val="none" w:sz="0" w:space="0" w:color="auto"/>
        <w:right w:val="none" w:sz="0" w:space="0" w:color="auto"/>
      </w:divBdr>
    </w:div>
    <w:div w:id="1535269055">
      <w:bodyDiv w:val="1"/>
      <w:marLeft w:val="0"/>
      <w:marRight w:val="0"/>
      <w:marTop w:val="0"/>
      <w:marBottom w:val="0"/>
      <w:divBdr>
        <w:top w:val="none" w:sz="0" w:space="0" w:color="auto"/>
        <w:left w:val="none" w:sz="0" w:space="0" w:color="auto"/>
        <w:bottom w:val="none" w:sz="0" w:space="0" w:color="auto"/>
        <w:right w:val="none" w:sz="0" w:space="0" w:color="auto"/>
      </w:divBdr>
    </w:div>
    <w:div w:id="1535312131">
      <w:bodyDiv w:val="1"/>
      <w:marLeft w:val="0"/>
      <w:marRight w:val="0"/>
      <w:marTop w:val="0"/>
      <w:marBottom w:val="0"/>
      <w:divBdr>
        <w:top w:val="none" w:sz="0" w:space="0" w:color="auto"/>
        <w:left w:val="none" w:sz="0" w:space="0" w:color="auto"/>
        <w:bottom w:val="none" w:sz="0" w:space="0" w:color="auto"/>
        <w:right w:val="none" w:sz="0" w:space="0" w:color="auto"/>
      </w:divBdr>
    </w:div>
    <w:div w:id="1535313913">
      <w:bodyDiv w:val="1"/>
      <w:marLeft w:val="0"/>
      <w:marRight w:val="0"/>
      <w:marTop w:val="0"/>
      <w:marBottom w:val="0"/>
      <w:divBdr>
        <w:top w:val="none" w:sz="0" w:space="0" w:color="auto"/>
        <w:left w:val="none" w:sz="0" w:space="0" w:color="auto"/>
        <w:bottom w:val="none" w:sz="0" w:space="0" w:color="auto"/>
        <w:right w:val="none" w:sz="0" w:space="0" w:color="auto"/>
      </w:divBdr>
    </w:div>
    <w:div w:id="1535314980">
      <w:bodyDiv w:val="1"/>
      <w:marLeft w:val="0"/>
      <w:marRight w:val="0"/>
      <w:marTop w:val="0"/>
      <w:marBottom w:val="0"/>
      <w:divBdr>
        <w:top w:val="none" w:sz="0" w:space="0" w:color="auto"/>
        <w:left w:val="none" w:sz="0" w:space="0" w:color="auto"/>
        <w:bottom w:val="none" w:sz="0" w:space="0" w:color="auto"/>
        <w:right w:val="none" w:sz="0" w:space="0" w:color="auto"/>
      </w:divBdr>
    </w:div>
    <w:div w:id="1535577583">
      <w:bodyDiv w:val="1"/>
      <w:marLeft w:val="0"/>
      <w:marRight w:val="0"/>
      <w:marTop w:val="0"/>
      <w:marBottom w:val="0"/>
      <w:divBdr>
        <w:top w:val="none" w:sz="0" w:space="0" w:color="auto"/>
        <w:left w:val="none" w:sz="0" w:space="0" w:color="auto"/>
        <w:bottom w:val="none" w:sz="0" w:space="0" w:color="auto"/>
        <w:right w:val="none" w:sz="0" w:space="0" w:color="auto"/>
      </w:divBdr>
    </w:div>
    <w:div w:id="1535581313">
      <w:bodyDiv w:val="1"/>
      <w:marLeft w:val="0"/>
      <w:marRight w:val="0"/>
      <w:marTop w:val="0"/>
      <w:marBottom w:val="0"/>
      <w:divBdr>
        <w:top w:val="none" w:sz="0" w:space="0" w:color="auto"/>
        <w:left w:val="none" w:sz="0" w:space="0" w:color="auto"/>
        <w:bottom w:val="none" w:sz="0" w:space="0" w:color="auto"/>
        <w:right w:val="none" w:sz="0" w:space="0" w:color="auto"/>
      </w:divBdr>
    </w:div>
    <w:div w:id="1535729648">
      <w:bodyDiv w:val="1"/>
      <w:marLeft w:val="0"/>
      <w:marRight w:val="0"/>
      <w:marTop w:val="0"/>
      <w:marBottom w:val="0"/>
      <w:divBdr>
        <w:top w:val="none" w:sz="0" w:space="0" w:color="auto"/>
        <w:left w:val="none" w:sz="0" w:space="0" w:color="auto"/>
        <w:bottom w:val="none" w:sz="0" w:space="0" w:color="auto"/>
        <w:right w:val="none" w:sz="0" w:space="0" w:color="auto"/>
      </w:divBdr>
    </w:div>
    <w:div w:id="1535730295">
      <w:bodyDiv w:val="1"/>
      <w:marLeft w:val="0"/>
      <w:marRight w:val="0"/>
      <w:marTop w:val="0"/>
      <w:marBottom w:val="0"/>
      <w:divBdr>
        <w:top w:val="none" w:sz="0" w:space="0" w:color="auto"/>
        <w:left w:val="none" w:sz="0" w:space="0" w:color="auto"/>
        <w:bottom w:val="none" w:sz="0" w:space="0" w:color="auto"/>
        <w:right w:val="none" w:sz="0" w:space="0" w:color="auto"/>
      </w:divBdr>
    </w:div>
    <w:div w:id="1535730709">
      <w:bodyDiv w:val="1"/>
      <w:marLeft w:val="0"/>
      <w:marRight w:val="0"/>
      <w:marTop w:val="0"/>
      <w:marBottom w:val="0"/>
      <w:divBdr>
        <w:top w:val="none" w:sz="0" w:space="0" w:color="auto"/>
        <w:left w:val="none" w:sz="0" w:space="0" w:color="auto"/>
        <w:bottom w:val="none" w:sz="0" w:space="0" w:color="auto"/>
        <w:right w:val="none" w:sz="0" w:space="0" w:color="auto"/>
      </w:divBdr>
    </w:div>
    <w:div w:id="1535731300">
      <w:bodyDiv w:val="1"/>
      <w:marLeft w:val="0"/>
      <w:marRight w:val="0"/>
      <w:marTop w:val="0"/>
      <w:marBottom w:val="0"/>
      <w:divBdr>
        <w:top w:val="none" w:sz="0" w:space="0" w:color="auto"/>
        <w:left w:val="none" w:sz="0" w:space="0" w:color="auto"/>
        <w:bottom w:val="none" w:sz="0" w:space="0" w:color="auto"/>
        <w:right w:val="none" w:sz="0" w:space="0" w:color="auto"/>
      </w:divBdr>
    </w:div>
    <w:div w:id="1535733657">
      <w:bodyDiv w:val="1"/>
      <w:marLeft w:val="0"/>
      <w:marRight w:val="0"/>
      <w:marTop w:val="0"/>
      <w:marBottom w:val="0"/>
      <w:divBdr>
        <w:top w:val="none" w:sz="0" w:space="0" w:color="auto"/>
        <w:left w:val="none" w:sz="0" w:space="0" w:color="auto"/>
        <w:bottom w:val="none" w:sz="0" w:space="0" w:color="auto"/>
        <w:right w:val="none" w:sz="0" w:space="0" w:color="auto"/>
      </w:divBdr>
    </w:div>
    <w:div w:id="1535734380">
      <w:bodyDiv w:val="1"/>
      <w:marLeft w:val="0"/>
      <w:marRight w:val="0"/>
      <w:marTop w:val="0"/>
      <w:marBottom w:val="0"/>
      <w:divBdr>
        <w:top w:val="none" w:sz="0" w:space="0" w:color="auto"/>
        <w:left w:val="none" w:sz="0" w:space="0" w:color="auto"/>
        <w:bottom w:val="none" w:sz="0" w:space="0" w:color="auto"/>
        <w:right w:val="none" w:sz="0" w:space="0" w:color="auto"/>
      </w:divBdr>
    </w:div>
    <w:div w:id="1535775226">
      <w:bodyDiv w:val="1"/>
      <w:marLeft w:val="0"/>
      <w:marRight w:val="0"/>
      <w:marTop w:val="0"/>
      <w:marBottom w:val="0"/>
      <w:divBdr>
        <w:top w:val="none" w:sz="0" w:space="0" w:color="auto"/>
        <w:left w:val="none" w:sz="0" w:space="0" w:color="auto"/>
        <w:bottom w:val="none" w:sz="0" w:space="0" w:color="auto"/>
        <w:right w:val="none" w:sz="0" w:space="0" w:color="auto"/>
      </w:divBdr>
    </w:div>
    <w:div w:id="1535843694">
      <w:bodyDiv w:val="1"/>
      <w:marLeft w:val="0"/>
      <w:marRight w:val="0"/>
      <w:marTop w:val="0"/>
      <w:marBottom w:val="0"/>
      <w:divBdr>
        <w:top w:val="none" w:sz="0" w:space="0" w:color="auto"/>
        <w:left w:val="none" w:sz="0" w:space="0" w:color="auto"/>
        <w:bottom w:val="none" w:sz="0" w:space="0" w:color="auto"/>
        <w:right w:val="none" w:sz="0" w:space="0" w:color="auto"/>
      </w:divBdr>
    </w:div>
    <w:div w:id="1536043780">
      <w:bodyDiv w:val="1"/>
      <w:marLeft w:val="0"/>
      <w:marRight w:val="0"/>
      <w:marTop w:val="0"/>
      <w:marBottom w:val="0"/>
      <w:divBdr>
        <w:top w:val="none" w:sz="0" w:space="0" w:color="auto"/>
        <w:left w:val="none" w:sz="0" w:space="0" w:color="auto"/>
        <w:bottom w:val="none" w:sz="0" w:space="0" w:color="auto"/>
        <w:right w:val="none" w:sz="0" w:space="0" w:color="auto"/>
      </w:divBdr>
    </w:div>
    <w:div w:id="1536116519">
      <w:bodyDiv w:val="1"/>
      <w:marLeft w:val="0"/>
      <w:marRight w:val="0"/>
      <w:marTop w:val="0"/>
      <w:marBottom w:val="0"/>
      <w:divBdr>
        <w:top w:val="none" w:sz="0" w:space="0" w:color="auto"/>
        <w:left w:val="none" w:sz="0" w:space="0" w:color="auto"/>
        <w:bottom w:val="none" w:sz="0" w:space="0" w:color="auto"/>
        <w:right w:val="none" w:sz="0" w:space="0" w:color="auto"/>
      </w:divBdr>
    </w:div>
    <w:div w:id="1536120836">
      <w:bodyDiv w:val="1"/>
      <w:marLeft w:val="0"/>
      <w:marRight w:val="0"/>
      <w:marTop w:val="0"/>
      <w:marBottom w:val="0"/>
      <w:divBdr>
        <w:top w:val="none" w:sz="0" w:space="0" w:color="auto"/>
        <w:left w:val="none" w:sz="0" w:space="0" w:color="auto"/>
        <w:bottom w:val="none" w:sz="0" w:space="0" w:color="auto"/>
        <w:right w:val="none" w:sz="0" w:space="0" w:color="auto"/>
      </w:divBdr>
    </w:div>
    <w:div w:id="1536188650">
      <w:bodyDiv w:val="1"/>
      <w:marLeft w:val="0"/>
      <w:marRight w:val="0"/>
      <w:marTop w:val="0"/>
      <w:marBottom w:val="0"/>
      <w:divBdr>
        <w:top w:val="none" w:sz="0" w:space="0" w:color="auto"/>
        <w:left w:val="none" w:sz="0" w:space="0" w:color="auto"/>
        <w:bottom w:val="none" w:sz="0" w:space="0" w:color="auto"/>
        <w:right w:val="none" w:sz="0" w:space="0" w:color="auto"/>
      </w:divBdr>
    </w:div>
    <w:div w:id="1536191961">
      <w:bodyDiv w:val="1"/>
      <w:marLeft w:val="0"/>
      <w:marRight w:val="0"/>
      <w:marTop w:val="0"/>
      <w:marBottom w:val="0"/>
      <w:divBdr>
        <w:top w:val="none" w:sz="0" w:space="0" w:color="auto"/>
        <w:left w:val="none" w:sz="0" w:space="0" w:color="auto"/>
        <w:bottom w:val="none" w:sz="0" w:space="0" w:color="auto"/>
        <w:right w:val="none" w:sz="0" w:space="0" w:color="auto"/>
      </w:divBdr>
    </w:div>
    <w:div w:id="1536196320">
      <w:bodyDiv w:val="1"/>
      <w:marLeft w:val="0"/>
      <w:marRight w:val="0"/>
      <w:marTop w:val="0"/>
      <w:marBottom w:val="0"/>
      <w:divBdr>
        <w:top w:val="none" w:sz="0" w:space="0" w:color="auto"/>
        <w:left w:val="none" w:sz="0" w:space="0" w:color="auto"/>
        <w:bottom w:val="none" w:sz="0" w:space="0" w:color="auto"/>
        <w:right w:val="none" w:sz="0" w:space="0" w:color="auto"/>
      </w:divBdr>
    </w:div>
    <w:div w:id="1536231672">
      <w:bodyDiv w:val="1"/>
      <w:marLeft w:val="0"/>
      <w:marRight w:val="0"/>
      <w:marTop w:val="0"/>
      <w:marBottom w:val="0"/>
      <w:divBdr>
        <w:top w:val="none" w:sz="0" w:space="0" w:color="auto"/>
        <w:left w:val="none" w:sz="0" w:space="0" w:color="auto"/>
        <w:bottom w:val="none" w:sz="0" w:space="0" w:color="auto"/>
        <w:right w:val="none" w:sz="0" w:space="0" w:color="auto"/>
      </w:divBdr>
    </w:div>
    <w:div w:id="1536308615">
      <w:bodyDiv w:val="1"/>
      <w:marLeft w:val="0"/>
      <w:marRight w:val="0"/>
      <w:marTop w:val="0"/>
      <w:marBottom w:val="0"/>
      <w:divBdr>
        <w:top w:val="none" w:sz="0" w:space="0" w:color="auto"/>
        <w:left w:val="none" w:sz="0" w:space="0" w:color="auto"/>
        <w:bottom w:val="none" w:sz="0" w:space="0" w:color="auto"/>
        <w:right w:val="none" w:sz="0" w:space="0" w:color="auto"/>
      </w:divBdr>
    </w:div>
    <w:div w:id="1536456484">
      <w:bodyDiv w:val="1"/>
      <w:marLeft w:val="0"/>
      <w:marRight w:val="0"/>
      <w:marTop w:val="0"/>
      <w:marBottom w:val="0"/>
      <w:divBdr>
        <w:top w:val="none" w:sz="0" w:space="0" w:color="auto"/>
        <w:left w:val="none" w:sz="0" w:space="0" w:color="auto"/>
        <w:bottom w:val="none" w:sz="0" w:space="0" w:color="auto"/>
        <w:right w:val="none" w:sz="0" w:space="0" w:color="auto"/>
      </w:divBdr>
    </w:div>
    <w:div w:id="1536575490">
      <w:bodyDiv w:val="1"/>
      <w:marLeft w:val="0"/>
      <w:marRight w:val="0"/>
      <w:marTop w:val="0"/>
      <w:marBottom w:val="0"/>
      <w:divBdr>
        <w:top w:val="none" w:sz="0" w:space="0" w:color="auto"/>
        <w:left w:val="none" w:sz="0" w:space="0" w:color="auto"/>
        <w:bottom w:val="none" w:sz="0" w:space="0" w:color="auto"/>
        <w:right w:val="none" w:sz="0" w:space="0" w:color="auto"/>
      </w:divBdr>
    </w:div>
    <w:div w:id="1536651302">
      <w:bodyDiv w:val="1"/>
      <w:marLeft w:val="0"/>
      <w:marRight w:val="0"/>
      <w:marTop w:val="0"/>
      <w:marBottom w:val="0"/>
      <w:divBdr>
        <w:top w:val="none" w:sz="0" w:space="0" w:color="auto"/>
        <w:left w:val="none" w:sz="0" w:space="0" w:color="auto"/>
        <w:bottom w:val="none" w:sz="0" w:space="0" w:color="auto"/>
        <w:right w:val="none" w:sz="0" w:space="0" w:color="auto"/>
      </w:divBdr>
    </w:div>
    <w:div w:id="1536692620">
      <w:bodyDiv w:val="1"/>
      <w:marLeft w:val="0"/>
      <w:marRight w:val="0"/>
      <w:marTop w:val="0"/>
      <w:marBottom w:val="0"/>
      <w:divBdr>
        <w:top w:val="none" w:sz="0" w:space="0" w:color="auto"/>
        <w:left w:val="none" w:sz="0" w:space="0" w:color="auto"/>
        <w:bottom w:val="none" w:sz="0" w:space="0" w:color="auto"/>
        <w:right w:val="none" w:sz="0" w:space="0" w:color="auto"/>
      </w:divBdr>
    </w:div>
    <w:div w:id="1536697572">
      <w:bodyDiv w:val="1"/>
      <w:marLeft w:val="0"/>
      <w:marRight w:val="0"/>
      <w:marTop w:val="0"/>
      <w:marBottom w:val="0"/>
      <w:divBdr>
        <w:top w:val="none" w:sz="0" w:space="0" w:color="auto"/>
        <w:left w:val="none" w:sz="0" w:space="0" w:color="auto"/>
        <w:bottom w:val="none" w:sz="0" w:space="0" w:color="auto"/>
        <w:right w:val="none" w:sz="0" w:space="0" w:color="auto"/>
      </w:divBdr>
    </w:div>
    <w:div w:id="1536773962">
      <w:bodyDiv w:val="1"/>
      <w:marLeft w:val="0"/>
      <w:marRight w:val="0"/>
      <w:marTop w:val="0"/>
      <w:marBottom w:val="0"/>
      <w:divBdr>
        <w:top w:val="none" w:sz="0" w:space="0" w:color="auto"/>
        <w:left w:val="none" w:sz="0" w:space="0" w:color="auto"/>
        <w:bottom w:val="none" w:sz="0" w:space="0" w:color="auto"/>
        <w:right w:val="none" w:sz="0" w:space="0" w:color="auto"/>
      </w:divBdr>
    </w:div>
    <w:div w:id="1536775361">
      <w:bodyDiv w:val="1"/>
      <w:marLeft w:val="0"/>
      <w:marRight w:val="0"/>
      <w:marTop w:val="0"/>
      <w:marBottom w:val="0"/>
      <w:divBdr>
        <w:top w:val="none" w:sz="0" w:space="0" w:color="auto"/>
        <w:left w:val="none" w:sz="0" w:space="0" w:color="auto"/>
        <w:bottom w:val="none" w:sz="0" w:space="0" w:color="auto"/>
        <w:right w:val="none" w:sz="0" w:space="0" w:color="auto"/>
      </w:divBdr>
    </w:div>
    <w:div w:id="1536844387">
      <w:bodyDiv w:val="1"/>
      <w:marLeft w:val="0"/>
      <w:marRight w:val="0"/>
      <w:marTop w:val="0"/>
      <w:marBottom w:val="0"/>
      <w:divBdr>
        <w:top w:val="none" w:sz="0" w:space="0" w:color="auto"/>
        <w:left w:val="none" w:sz="0" w:space="0" w:color="auto"/>
        <w:bottom w:val="none" w:sz="0" w:space="0" w:color="auto"/>
        <w:right w:val="none" w:sz="0" w:space="0" w:color="auto"/>
      </w:divBdr>
    </w:div>
    <w:div w:id="1536888695">
      <w:bodyDiv w:val="1"/>
      <w:marLeft w:val="0"/>
      <w:marRight w:val="0"/>
      <w:marTop w:val="0"/>
      <w:marBottom w:val="0"/>
      <w:divBdr>
        <w:top w:val="none" w:sz="0" w:space="0" w:color="auto"/>
        <w:left w:val="none" w:sz="0" w:space="0" w:color="auto"/>
        <w:bottom w:val="none" w:sz="0" w:space="0" w:color="auto"/>
        <w:right w:val="none" w:sz="0" w:space="0" w:color="auto"/>
      </w:divBdr>
    </w:div>
    <w:div w:id="1536962711">
      <w:bodyDiv w:val="1"/>
      <w:marLeft w:val="0"/>
      <w:marRight w:val="0"/>
      <w:marTop w:val="0"/>
      <w:marBottom w:val="0"/>
      <w:divBdr>
        <w:top w:val="none" w:sz="0" w:space="0" w:color="auto"/>
        <w:left w:val="none" w:sz="0" w:space="0" w:color="auto"/>
        <w:bottom w:val="none" w:sz="0" w:space="0" w:color="auto"/>
        <w:right w:val="none" w:sz="0" w:space="0" w:color="auto"/>
      </w:divBdr>
    </w:div>
    <w:div w:id="1536964088">
      <w:bodyDiv w:val="1"/>
      <w:marLeft w:val="0"/>
      <w:marRight w:val="0"/>
      <w:marTop w:val="0"/>
      <w:marBottom w:val="0"/>
      <w:divBdr>
        <w:top w:val="none" w:sz="0" w:space="0" w:color="auto"/>
        <w:left w:val="none" w:sz="0" w:space="0" w:color="auto"/>
        <w:bottom w:val="none" w:sz="0" w:space="0" w:color="auto"/>
        <w:right w:val="none" w:sz="0" w:space="0" w:color="auto"/>
      </w:divBdr>
    </w:div>
    <w:div w:id="1537044986">
      <w:bodyDiv w:val="1"/>
      <w:marLeft w:val="0"/>
      <w:marRight w:val="0"/>
      <w:marTop w:val="0"/>
      <w:marBottom w:val="0"/>
      <w:divBdr>
        <w:top w:val="none" w:sz="0" w:space="0" w:color="auto"/>
        <w:left w:val="none" w:sz="0" w:space="0" w:color="auto"/>
        <w:bottom w:val="none" w:sz="0" w:space="0" w:color="auto"/>
        <w:right w:val="none" w:sz="0" w:space="0" w:color="auto"/>
      </w:divBdr>
    </w:div>
    <w:div w:id="1537082014">
      <w:bodyDiv w:val="1"/>
      <w:marLeft w:val="0"/>
      <w:marRight w:val="0"/>
      <w:marTop w:val="0"/>
      <w:marBottom w:val="0"/>
      <w:divBdr>
        <w:top w:val="none" w:sz="0" w:space="0" w:color="auto"/>
        <w:left w:val="none" w:sz="0" w:space="0" w:color="auto"/>
        <w:bottom w:val="none" w:sz="0" w:space="0" w:color="auto"/>
        <w:right w:val="none" w:sz="0" w:space="0" w:color="auto"/>
      </w:divBdr>
    </w:div>
    <w:div w:id="1537153762">
      <w:bodyDiv w:val="1"/>
      <w:marLeft w:val="0"/>
      <w:marRight w:val="0"/>
      <w:marTop w:val="0"/>
      <w:marBottom w:val="0"/>
      <w:divBdr>
        <w:top w:val="none" w:sz="0" w:space="0" w:color="auto"/>
        <w:left w:val="none" w:sz="0" w:space="0" w:color="auto"/>
        <w:bottom w:val="none" w:sz="0" w:space="0" w:color="auto"/>
        <w:right w:val="none" w:sz="0" w:space="0" w:color="auto"/>
      </w:divBdr>
    </w:div>
    <w:div w:id="1537162302">
      <w:bodyDiv w:val="1"/>
      <w:marLeft w:val="0"/>
      <w:marRight w:val="0"/>
      <w:marTop w:val="0"/>
      <w:marBottom w:val="0"/>
      <w:divBdr>
        <w:top w:val="none" w:sz="0" w:space="0" w:color="auto"/>
        <w:left w:val="none" w:sz="0" w:space="0" w:color="auto"/>
        <w:bottom w:val="none" w:sz="0" w:space="0" w:color="auto"/>
        <w:right w:val="none" w:sz="0" w:space="0" w:color="auto"/>
      </w:divBdr>
    </w:div>
    <w:div w:id="1537229293">
      <w:bodyDiv w:val="1"/>
      <w:marLeft w:val="0"/>
      <w:marRight w:val="0"/>
      <w:marTop w:val="0"/>
      <w:marBottom w:val="0"/>
      <w:divBdr>
        <w:top w:val="none" w:sz="0" w:space="0" w:color="auto"/>
        <w:left w:val="none" w:sz="0" w:space="0" w:color="auto"/>
        <w:bottom w:val="none" w:sz="0" w:space="0" w:color="auto"/>
        <w:right w:val="none" w:sz="0" w:space="0" w:color="auto"/>
      </w:divBdr>
    </w:div>
    <w:div w:id="1537231738">
      <w:bodyDiv w:val="1"/>
      <w:marLeft w:val="0"/>
      <w:marRight w:val="0"/>
      <w:marTop w:val="0"/>
      <w:marBottom w:val="0"/>
      <w:divBdr>
        <w:top w:val="none" w:sz="0" w:space="0" w:color="auto"/>
        <w:left w:val="none" w:sz="0" w:space="0" w:color="auto"/>
        <w:bottom w:val="none" w:sz="0" w:space="0" w:color="auto"/>
        <w:right w:val="none" w:sz="0" w:space="0" w:color="auto"/>
      </w:divBdr>
    </w:div>
    <w:div w:id="1537234937">
      <w:bodyDiv w:val="1"/>
      <w:marLeft w:val="0"/>
      <w:marRight w:val="0"/>
      <w:marTop w:val="0"/>
      <w:marBottom w:val="0"/>
      <w:divBdr>
        <w:top w:val="none" w:sz="0" w:space="0" w:color="auto"/>
        <w:left w:val="none" w:sz="0" w:space="0" w:color="auto"/>
        <w:bottom w:val="none" w:sz="0" w:space="0" w:color="auto"/>
        <w:right w:val="none" w:sz="0" w:space="0" w:color="auto"/>
      </w:divBdr>
    </w:div>
    <w:div w:id="1537236543">
      <w:bodyDiv w:val="1"/>
      <w:marLeft w:val="0"/>
      <w:marRight w:val="0"/>
      <w:marTop w:val="0"/>
      <w:marBottom w:val="0"/>
      <w:divBdr>
        <w:top w:val="none" w:sz="0" w:space="0" w:color="auto"/>
        <w:left w:val="none" w:sz="0" w:space="0" w:color="auto"/>
        <w:bottom w:val="none" w:sz="0" w:space="0" w:color="auto"/>
        <w:right w:val="none" w:sz="0" w:space="0" w:color="auto"/>
      </w:divBdr>
    </w:div>
    <w:div w:id="1537350688">
      <w:bodyDiv w:val="1"/>
      <w:marLeft w:val="0"/>
      <w:marRight w:val="0"/>
      <w:marTop w:val="0"/>
      <w:marBottom w:val="0"/>
      <w:divBdr>
        <w:top w:val="none" w:sz="0" w:space="0" w:color="auto"/>
        <w:left w:val="none" w:sz="0" w:space="0" w:color="auto"/>
        <w:bottom w:val="none" w:sz="0" w:space="0" w:color="auto"/>
        <w:right w:val="none" w:sz="0" w:space="0" w:color="auto"/>
      </w:divBdr>
    </w:div>
    <w:div w:id="1537353049">
      <w:bodyDiv w:val="1"/>
      <w:marLeft w:val="0"/>
      <w:marRight w:val="0"/>
      <w:marTop w:val="0"/>
      <w:marBottom w:val="0"/>
      <w:divBdr>
        <w:top w:val="none" w:sz="0" w:space="0" w:color="auto"/>
        <w:left w:val="none" w:sz="0" w:space="0" w:color="auto"/>
        <w:bottom w:val="none" w:sz="0" w:space="0" w:color="auto"/>
        <w:right w:val="none" w:sz="0" w:space="0" w:color="auto"/>
      </w:divBdr>
    </w:div>
    <w:div w:id="1537498274">
      <w:bodyDiv w:val="1"/>
      <w:marLeft w:val="0"/>
      <w:marRight w:val="0"/>
      <w:marTop w:val="0"/>
      <w:marBottom w:val="0"/>
      <w:divBdr>
        <w:top w:val="none" w:sz="0" w:space="0" w:color="auto"/>
        <w:left w:val="none" w:sz="0" w:space="0" w:color="auto"/>
        <w:bottom w:val="none" w:sz="0" w:space="0" w:color="auto"/>
        <w:right w:val="none" w:sz="0" w:space="0" w:color="auto"/>
      </w:divBdr>
    </w:div>
    <w:div w:id="1537506197">
      <w:bodyDiv w:val="1"/>
      <w:marLeft w:val="0"/>
      <w:marRight w:val="0"/>
      <w:marTop w:val="0"/>
      <w:marBottom w:val="0"/>
      <w:divBdr>
        <w:top w:val="none" w:sz="0" w:space="0" w:color="auto"/>
        <w:left w:val="none" w:sz="0" w:space="0" w:color="auto"/>
        <w:bottom w:val="none" w:sz="0" w:space="0" w:color="auto"/>
        <w:right w:val="none" w:sz="0" w:space="0" w:color="auto"/>
      </w:divBdr>
    </w:div>
    <w:div w:id="1537540818">
      <w:bodyDiv w:val="1"/>
      <w:marLeft w:val="0"/>
      <w:marRight w:val="0"/>
      <w:marTop w:val="0"/>
      <w:marBottom w:val="0"/>
      <w:divBdr>
        <w:top w:val="none" w:sz="0" w:space="0" w:color="auto"/>
        <w:left w:val="none" w:sz="0" w:space="0" w:color="auto"/>
        <w:bottom w:val="none" w:sz="0" w:space="0" w:color="auto"/>
        <w:right w:val="none" w:sz="0" w:space="0" w:color="auto"/>
      </w:divBdr>
    </w:div>
    <w:div w:id="1537616138">
      <w:bodyDiv w:val="1"/>
      <w:marLeft w:val="0"/>
      <w:marRight w:val="0"/>
      <w:marTop w:val="0"/>
      <w:marBottom w:val="0"/>
      <w:divBdr>
        <w:top w:val="none" w:sz="0" w:space="0" w:color="auto"/>
        <w:left w:val="none" w:sz="0" w:space="0" w:color="auto"/>
        <w:bottom w:val="none" w:sz="0" w:space="0" w:color="auto"/>
        <w:right w:val="none" w:sz="0" w:space="0" w:color="auto"/>
      </w:divBdr>
    </w:div>
    <w:div w:id="1537693020">
      <w:bodyDiv w:val="1"/>
      <w:marLeft w:val="0"/>
      <w:marRight w:val="0"/>
      <w:marTop w:val="0"/>
      <w:marBottom w:val="0"/>
      <w:divBdr>
        <w:top w:val="none" w:sz="0" w:space="0" w:color="auto"/>
        <w:left w:val="none" w:sz="0" w:space="0" w:color="auto"/>
        <w:bottom w:val="none" w:sz="0" w:space="0" w:color="auto"/>
        <w:right w:val="none" w:sz="0" w:space="0" w:color="auto"/>
      </w:divBdr>
    </w:div>
    <w:div w:id="1537739765">
      <w:bodyDiv w:val="1"/>
      <w:marLeft w:val="0"/>
      <w:marRight w:val="0"/>
      <w:marTop w:val="0"/>
      <w:marBottom w:val="0"/>
      <w:divBdr>
        <w:top w:val="none" w:sz="0" w:space="0" w:color="auto"/>
        <w:left w:val="none" w:sz="0" w:space="0" w:color="auto"/>
        <w:bottom w:val="none" w:sz="0" w:space="0" w:color="auto"/>
        <w:right w:val="none" w:sz="0" w:space="0" w:color="auto"/>
      </w:divBdr>
    </w:div>
    <w:div w:id="1537742982">
      <w:bodyDiv w:val="1"/>
      <w:marLeft w:val="0"/>
      <w:marRight w:val="0"/>
      <w:marTop w:val="0"/>
      <w:marBottom w:val="0"/>
      <w:divBdr>
        <w:top w:val="none" w:sz="0" w:space="0" w:color="auto"/>
        <w:left w:val="none" w:sz="0" w:space="0" w:color="auto"/>
        <w:bottom w:val="none" w:sz="0" w:space="0" w:color="auto"/>
        <w:right w:val="none" w:sz="0" w:space="0" w:color="auto"/>
      </w:divBdr>
    </w:div>
    <w:div w:id="1537811015">
      <w:bodyDiv w:val="1"/>
      <w:marLeft w:val="0"/>
      <w:marRight w:val="0"/>
      <w:marTop w:val="0"/>
      <w:marBottom w:val="0"/>
      <w:divBdr>
        <w:top w:val="none" w:sz="0" w:space="0" w:color="auto"/>
        <w:left w:val="none" w:sz="0" w:space="0" w:color="auto"/>
        <w:bottom w:val="none" w:sz="0" w:space="0" w:color="auto"/>
        <w:right w:val="none" w:sz="0" w:space="0" w:color="auto"/>
      </w:divBdr>
    </w:div>
    <w:div w:id="1537818334">
      <w:bodyDiv w:val="1"/>
      <w:marLeft w:val="0"/>
      <w:marRight w:val="0"/>
      <w:marTop w:val="0"/>
      <w:marBottom w:val="0"/>
      <w:divBdr>
        <w:top w:val="none" w:sz="0" w:space="0" w:color="auto"/>
        <w:left w:val="none" w:sz="0" w:space="0" w:color="auto"/>
        <w:bottom w:val="none" w:sz="0" w:space="0" w:color="auto"/>
        <w:right w:val="none" w:sz="0" w:space="0" w:color="auto"/>
      </w:divBdr>
    </w:div>
    <w:div w:id="1538010564">
      <w:bodyDiv w:val="1"/>
      <w:marLeft w:val="0"/>
      <w:marRight w:val="0"/>
      <w:marTop w:val="0"/>
      <w:marBottom w:val="0"/>
      <w:divBdr>
        <w:top w:val="none" w:sz="0" w:space="0" w:color="auto"/>
        <w:left w:val="none" w:sz="0" w:space="0" w:color="auto"/>
        <w:bottom w:val="none" w:sz="0" w:space="0" w:color="auto"/>
        <w:right w:val="none" w:sz="0" w:space="0" w:color="auto"/>
      </w:divBdr>
    </w:div>
    <w:div w:id="1538160809">
      <w:bodyDiv w:val="1"/>
      <w:marLeft w:val="0"/>
      <w:marRight w:val="0"/>
      <w:marTop w:val="0"/>
      <w:marBottom w:val="0"/>
      <w:divBdr>
        <w:top w:val="none" w:sz="0" w:space="0" w:color="auto"/>
        <w:left w:val="none" w:sz="0" w:space="0" w:color="auto"/>
        <w:bottom w:val="none" w:sz="0" w:space="0" w:color="auto"/>
        <w:right w:val="none" w:sz="0" w:space="0" w:color="auto"/>
      </w:divBdr>
    </w:div>
    <w:div w:id="1538274518">
      <w:bodyDiv w:val="1"/>
      <w:marLeft w:val="0"/>
      <w:marRight w:val="0"/>
      <w:marTop w:val="0"/>
      <w:marBottom w:val="0"/>
      <w:divBdr>
        <w:top w:val="none" w:sz="0" w:space="0" w:color="auto"/>
        <w:left w:val="none" w:sz="0" w:space="0" w:color="auto"/>
        <w:bottom w:val="none" w:sz="0" w:space="0" w:color="auto"/>
        <w:right w:val="none" w:sz="0" w:space="0" w:color="auto"/>
      </w:divBdr>
    </w:div>
    <w:div w:id="1538275388">
      <w:bodyDiv w:val="1"/>
      <w:marLeft w:val="0"/>
      <w:marRight w:val="0"/>
      <w:marTop w:val="0"/>
      <w:marBottom w:val="0"/>
      <w:divBdr>
        <w:top w:val="none" w:sz="0" w:space="0" w:color="auto"/>
        <w:left w:val="none" w:sz="0" w:space="0" w:color="auto"/>
        <w:bottom w:val="none" w:sz="0" w:space="0" w:color="auto"/>
        <w:right w:val="none" w:sz="0" w:space="0" w:color="auto"/>
      </w:divBdr>
    </w:div>
    <w:div w:id="1538276510">
      <w:bodyDiv w:val="1"/>
      <w:marLeft w:val="0"/>
      <w:marRight w:val="0"/>
      <w:marTop w:val="0"/>
      <w:marBottom w:val="0"/>
      <w:divBdr>
        <w:top w:val="none" w:sz="0" w:space="0" w:color="auto"/>
        <w:left w:val="none" w:sz="0" w:space="0" w:color="auto"/>
        <w:bottom w:val="none" w:sz="0" w:space="0" w:color="auto"/>
        <w:right w:val="none" w:sz="0" w:space="0" w:color="auto"/>
      </w:divBdr>
    </w:div>
    <w:div w:id="1538278664">
      <w:bodyDiv w:val="1"/>
      <w:marLeft w:val="0"/>
      <w:marRight w:val="0"/>
      <w:marTop w:val="0"/>
      <w:marBottom w:val="0"/>
      <w:divBdr>
        <w:top w:val="none" w:sz="0" w:space="0" w:color="auto"/>
        <w:left w:val="none" w:sz="0" w:space="0" w:color="auto"/>
        <w:bottom w:val="none" w:sz="0" w:space="0" w:color="auto"/>
        <w:right w:val="none" w:sz="0" w:space="0" w:color="auto"/>
      </w:divBdr>
    </w:div>
    <w:div w:id="1538351094">
      <w:bodyDiv w:val="1"/>
      <w:marLeft w:val="0"/>
      <w:marRight w:val="0"/>
      <w:marTop w:val="0"/>
      <w:marBottom w:val="0"/>
      <w:divBdr>
        <w:top w:val="none" w:sz="0" w:space="0" w:color="auto"/>
        <w:left w:val="none" w:sz="0" w:space="0" w:color="auto"/>
        <w:bottom w:val="none" w:sz="0" w:space="0" w:color="auto"/>
        <w:right w:val="none" w:sz="0" w:space="0" w:color="auto"/>
      </w:divBdr>
    </w:div>
    <w:div w:id="1538353730">
      <w:bodyDiv w:val="1"/>
      <w:marLeft w:val="0"/>
      <w:marRight w:val="0"/>
      <w:marTop w:val="0"/>
      <w:marBottom w:val="0"/>
      <w:divBdr>
        <w:top w:val="none" w:sz="0" w:space="0" w:color="auto"/>
        <w:left w:val="none" w:sz="0" w:space="0" w:color="auto"/>
        <w:bottom w:val="none" w:sz="0" w:space="0" w:color="auto"/>
        <w:right w:val="none" w:sz="0" w:space="0" w:color="auto"/>
      </w:divBdr>
    </w:div>
    <w:div w:id="1538396201">
      <w:bodyDiv w:val="1"/>
      <w:marLeft w:val="0"/>
      <w:marRight w:val="0"/>
      <w:marTop w:val="0"/>
      <w:marBottom w:val="0"/>
      <w:divBdr>
        <w:top w:val="none" w:sz="0" w:space="0" w:color="auto"/>
        <w:left w:val="none" w:sz="0" w:space="0" w:color="auto"/>
        <w:bottom w:val="none" w:sz="0" w:space="0" w:color="auto"/>
        <w:right w:val="none" w:sz="0" w:space="0" w:color="auto"/>
      </w:divBdr>
    </w:div>
    <w:div w:id="1538465149">
      <w:bodyDiv w:val="1"/>
      <w:marLeft w:val="0"/>
      <w:marRight w:val="0"/>
      <w:marTop w:val="0"/>
      <w:marBottom w:val="0"/>
      <w:divBdr>
        <w:top w:val="none" w:sz="0" w:space="0" w:color="auto"/>
        <w:left w:val="none" w:sz="0" w:space="0" w:color="auto"/>
        <w:bottom w:val="none" w:sz="0" w:space="0" w:color="auto"/>
        <w:right w:val="none" w:sz="0" w:space="0" w:color="auto"/>
      </w:divBdr>
    </w:div>
    <w:div w:id="1538542478">
      <w:bodyDiv w:val="1"/>
      <w:marLeft w:val="0"/>
      <w:marRight w:val="0"/>
      <w:marTop w:val="0"/>
      <w:marBottom w:val="0"/>
      <w:divBdr>
        <w:top w:val="none" w:sz="0" w:space="0" w:color="auto"/>
        <w:left w:val="none" w:sz="0" w:space="0" w:color="auto"/>
        <w:bottom w:val="none" w:sz="0" w:space="0" w:color="auto"/>
        <w:right w:val="none" w:sz="0" w:space="0" w:color="auto"/>
      </w:divBdr>
    </w:div>
    <w:div w:id="1538544733">
      <w:bodyDiv w:val="1"/>
      <w:marLeft w:val="0"/>
      <w:marRight w:val="0"/>
      <w:marTop w:val="0"/>
      <w:marBottom w:val="0"/>
      <w:divBdr>
        <w:top w:val="none" w:sz="0" w:space="0" w:color="auto"/>
        <w:left w:val="none" w:sz="0" w:space="0" w:color="auto"/>
        <w:bottom w:val="none" w:sz="0" w:space="0" w:color="auto"/>
        <w:right w:val="none" w:sz="0" w:space="0" w:color="auto"/>
      </w:divBdr>
    </w:div>
    <w:div w:id="1538588803">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38620365">
      <w:bodyDiv w:val="1"/>
      <w:marLeft w:val="0"/>
      <w:marRight w:val="0"/>
      <w:marTop w:val="0"/>
      <w:marBottom w:val="0"/>
      <w:divBdr>
        <w:top w:val="none" w:sz="0" w:space="0" w:color="auto"/>
        <w:left w:val="none" w:sz="0" w:space="0" w:color="auto"/>
        <w:bottom w:val="none" w:sz="0" w:space="0" w:color="auto"/>
        <w:right w:val="none" w:sz="0" w:space="0" w:color="auto"/>
      </w:divBdr>
    </w:div>
    <w:div w:id="1538658425">
      <w:bodyDiv w:val="1"/>
      <w:marLeft w:val="0"/>
      <w:marRight w:val="0"/>
      <w:marTop w:val="0"/>
      <w:marBottom w:val="0"/>
      <w:divBdr>
        <w:top w:val="none" w:sz="0" w:space="0" w:color="auto"/>
        <w:left w:val="none" w:sz="0" w:space="0" w:color="auto"/>
        <w:bottom w:val="none" w:sz="0" w:space="0" w:color="auto"/>
        <w:right w:val="none" w:sz="0" w:space="0" w:color="auto"/>
      </w:divBdr>
    </w:div>
    <w:div w:id="1538666853">
      <w:bodyDiv w:val="1"/>
      <w:marLeft w:val="0"/>
      <w:marRight w:val="0"/>
      <w:marTop w:val="0"/>
      <w:marBottom w:val="0"/>
      <w:divBdr>
        <w:top w:val="none" w:sz="0" w:space="0" w:color="auto"/>
        <w:left w:val="none" w:sz="0" w:space="0" w:color="auto"/>
        <w:bottom w:val="none" w:sz="0" w:space="0" w:color="auto"/>
        <w:right w:val="none" w:sz="0" w:space="0" w:color="auto"/>
      </w:divBdr>
    </w:div>
    <w:div w:id="1538740164">
      <w:bodyDiv w:val="1"/>
      <w:marLeft w:val="0"/>
      <w:marRight w:val="0"/>
      <w:marTop w:val="0"/>
      <w:marBottom w:val="0"/>
      <w:divBdr>
        <w:top w:val="none" w:sz="0" w:space="0" w:color="auto"/>
        <w:left w:val="none" w:sz="0" w:space="0" w:color="auto"/>
        <w:bottom w:val="none" w:sz="0" w:space="0" w:color="auto"/>
        <w:right w:val="none" w:sz="0" w:space="0" w:color="auto"/>
      </w:divBdr>
    </w:div>
    <w:div w:id="1538815491">
      <w:bodyDiv w:val="1"/>
      <w:marLeft w:val="0"/>
      <w:marRight w:val="0"/>
      <w:marTop w:val="0"/>
      <w:marBottom w:val="0"/>
      <w:divBdr>
        <w:top w:val="none" w:sz="0" w:space="0" w:color="auto"/>
        <w:left w:val="none" w:sz="0" w:space="0" w:color="auto"/>
        <w:bottom w:val="none" w:sz="0" w:space="0" w:color="auto"/>
        <w:right w:val="none" w:sz="0" w:space="0" w:color="auto"/>
      </w:divBdr>
    </w:div>
    <w:div w:id="1538930544">
      <w:bodyDiv w:val="1"/>
      <w:marLeft w:val="0"/>
      <w:marRight w:val="0"/>
      <w:marTop w:val="0"/>
      <w:marBottom w:val="0"/>
      <w:divBdr>
        <w:top w:val="none" w:sz="0" w:space="0" w:color="auto"/>
        <w:left w:val="none" w:sz="0" w:space="0" w:color="auto"/>
        <w:bottom w:val="none" w:sz="0" w:space="0" w:color="auto"/>
        <w:right w:val="none" w:sz="0" w:space="0" w:color="auto"/>
      </w:divBdr>
    </w:div>
    <w:div w:id="1539124594">
      <w:bodyDiv w:val="1"/>
      <w:marLeft w:val="0"/>
      <w:marRight w:val="0"/>
      <w:marTop w:val="0"/>
      <w:marBottom w:val="0"/>
      <w:divBdr>
        <w:top w:val="none" w:sz="0" w:space="0" w:color="auto"/>
        <w:left w:val="none" w:sz="0" w:space="0" w:color="auto"/>
        <w:bottom w:val="none" w:sz="0" w:space="0" w:color="auto"/>
        <w:right w:val="none" w:sz="0" w:space="0" w:color="auto"/>
      </w:divBdr>
    </w:div>
    <w:div w:id="1539126687">
      <w:bodyDiv w:val="1"/>
      <w:marLeft w:val="0"/>
      <w:marRight w:val="0"/>
      <w:marTop w:val="0"/>
      <w:marBottom w:val="0"/>
      <w:divBdr>
        <w:top w:val="none" w:sz="0" w:space="0" w:color="auto"/>
        <w:left w:val="none" w:sz="0" w:space="0" w:color="auto"/>
        <w:bottom w:val="none" w:sz="0" w:space="0" w:color="auto"/>
        <w:right w:val="none" w:sz="0" w:space="0" w:color="auto"/>
      </w:divBdr>
    </w:div>
    <w:div w:id="1539199065">
      <w:bodyDiv w:val="1"/>
      <w:marLeft w:val="0"/>
      <w:marRight w:val="0"/>
      <w:marTop w:val="0"/>
      <w:marBottom w:val="0"/>
      <w:divBdr>
        <w:top w:val="none" w:sz="0" w:space="0" w:color="auto"/>
        <w:left w:val="none" w:sz="0" w:space="0" w:color="auto"/>
        <w:bottom w:val="none" w:sz="0" w:space="0" w:color="auto"/>
        <w:right w:val="none" w:sz="0" w:space="0" w:color="auto"/>
      </w:divBdr>
    </w:div>
    <w:div w:id="1539245735">
      <w:bodyDiv w:val="1"/>
      <w:marLeft w:val="0"/>
      <w:marRight w:val="0"/>
      <w:marTop w:val="0"/>
      <w:marBottom w:val="0"/>
      <w:divBdr>
        <w:top w:val="none" w:sz="0" w:space="0" w:color="auto"/>
        <w:left w:val="none" w:sz="0" w:space="0" w:color="auto"/>
        <w:bottom w:val="none" w:sz="0" w:space="0" w:color="auto"/>
        <w:right w:val="none" w:sz="0" w:space="0" w:color="auto"/>
      </w:divBdr>
    </w:div>
    <w:div w:id="1539272027">
      <w:bodyDiv w:val="1"/>
      <w:marLeft w:val="0"/>
      <w:marRight w:val="0"/>
      <w:marTop w:val="0"/>
      <w:marBottom w:val="0"/>
      <w:divBdr>
        <w:top w:val="none" w:sz="0" w:space="0" w:color="auto"/>
        <w:left w:val="none" w:sz="0" w:space="0" w:color="auto"/>
        <w:bottom w:val="none" w:sz="0" w:space="0" w:color="auto"/>
        <w:right w:val="none" w:sz="0" w:space="0" w:color="auto"/>
      </w:divBdr>
    </w:div>
    <w:div w:id="1539275039">
      <w:bodyDiv w:val="1"/>
      <w:marLeft w:val="0"/>
      <w:marRight w:val="0"/>
      <w:marTop w:val="0"/>
      <w:marBottom w:val="0"/>
      <w:divBdr>
        <w:top w:val="none" w:sz="0" w:space="0" w:color="auto"/>
        <w:left w:val="none" w:sz="0" w:space="0" w:color="auto"/>
        <w:bottom w:val="none" w:sz="0" w:space="0" w:color="auto"/>
        <w:right w:val="none" w:sz="0" w:space="0" w:color="auto"/>
      </w:divBdr>
    </w:div>
    <w:div w:id="1539312589">
      <w:bodyDiv w:val="1"/>
      <w:marLeft w:val="0"/>
      <w:marRight w:val="0"/>
      <w:marTop w:val="0"/>
      <w:marBottom w:val="0"/>
      <w:divBdr>
        <w:top w:val="none" w:sz="0" w:space="0" w:color="auto"/>
        <w:left w:val="none" w:sz="0" w:space="0" w:color="auto"/>
        <w:bottom w:val="none" w:sz="0" w:space="0" w:color="auto"/>
        <w:right w:val="none" w:sz="0" w:space="0" w:color="auto"/>
      </w:divBdr>
    </w:div>
    <w:div w:id="1539313688">
      <w:bodyDiv w:val="1"/>
      <w:marLeft w:val="0"/>
      <w:marRight w:val="0"/>
      <w:marTop w:val="0"/>
      <w:marBottom w:val="0"/>
      <w:divBdr>
        <w:top w:val="none" w:sz="0" w:space="0" w:color="auto"/>
        <w:left w:val="none" w:sz="0" w:space="0" w:color="auto"/>
        <w:bottom w:val="none" w:sz="0" w:space="0" w:color="auto"/>
        <w:right w:val="none" w:sz="0" w:space="0" w:color="auto"/>
      </w:divBdr>
    </w:div>
    <w:div w:id="1539316951">
      <w:bodyDiv w:val="1"/>
      <w:marLeft w:val="0"/>
      <w:marRight w:val="0"/>
      <w:marTop w:val="0"/>
      <w:marBottom w:val="0"/>
      <w:divBdr>
        <w:top w:val="none" w:sz="0" w:space="0" w:color="auto"/>
        <w:left w:val="none" w:sz="0" w:space="0" w:color="auto"/>
        <w:bottom w:val="none" w:sz="0" w:space="0" w:color="auto"/>
        <w:right w:val="none" w:sz="0" w:space="0" w:color="auto"/>
      </w:divBdr>
    </w:div>
    <w:div w:id="1539317794">
      <w:bodyDiv w:val="1"/>
      <w:marLeft w:val="0"/>
      <w:marRight w:val="0"/>
      <w:marTop w:val="0"/>
      <w:marBottom w:val="0"/>
      <w:divBdr>
        <w:top w:val="none" w:sz="0" w:space="0" w:color="auto"/>
        <w:left w:val="none" w:sz="0" w:space="0" w:color="auto"/>
        <w:bottom w:val="none" w:sz="0" w:space="0" w:color="auto"/>
        <w:right w:val="none" w:sz="0" w:space="0" w:color="auto"/>
      </w:divBdr>
    </w:div>
    <w:div w:id="1539319634">
      <w:bodyDiv w:val="1"/>
      <w:marLeft w:val="0"/>
      <w:marRight w:val="0"/>
      <w:marTop w:val="0"/>
      <w:marBottom w:val="0"/>
      <w:divBdr>
        <w:top w:val="none" w:sz="0" w:space="0" w:color="auto"/>
        <w:left w:val="none" w:sz="0" w:space="0" w:color="auto"/>
        <w:bottom w:val="none" w:sz="0" w:space="0" w:color="auto"/>
        <w:right w:val="none" w:sz="0" w:space="0" w:color="auto"/>
      </w:divBdr>
    </w:div>
    <w:div w:id="1539389785">
      <w:bodyDiv w:val="1"/>
      <w:marLeft w:val="0"/>
      <w:marRight w:val="0"/>
      <w:marTop w:val="0"/>
      <w:marBottom w:val="0"/>
      <w:divBdr>
        <w:top w:val="none" w:sz="0" w:space="0" w:color="auto"/>
        <w:left w:val="none" w:sz="0" w:space="0" w:color="auto"/>
        <w:bottom w:val="none" w:sz="0" w:space="0" w:color="auto"/>
        <w:right w:val="none" w:sz="0" w:space="0" w:color="auto"/>
      </w:divBdr>
    </w:div>
    <w:div w:id="1539395154">
      <w:bodyDiv w:val="1"/>
      <w:marLeft w:val="0"/>
      <w:marRight w:val="0"/>
      <w:marTop w:val="0"/>
      <w:marBottom w:val="0"/>
      <w:divBdr>
        <w:top w:val="none" w:sz="0" w:space="0" w:color="auto"/>
        <w:left w:val="none" w:sz="0" w:space="0" w:color="auto"/>
        <w:bottom w:val="none" w:sz="0" w:space="0" w:color="auto"/>
        <w:right w:val="none" w:sz="0" w:space="0" w:color="auto"/>
      </w:divBdr>
    </w:div>
    <w:div w:id="1539506349">
      <w:bodyDiv w:val="1"/>
      <w:marLeft w:val="0"/>
      <w:marRight w:val="0"/>
      <w:marTop w:val="0"/>
      <w:marBottom w:val="0"/>
      <w:divBdr>
        <w:top w:val="none" w:sz="0" w:space="0" w:color="auto"/>
        <w:left w:val="none" w:sz="0" w:space="0" w:color="auto"/>
        <w:bottom w:val="none" w:sz="0" w:space="0" w:color="auto"/>
        <w:right w:val="none" w:sz="0" w:space="0" w:color="auto"/>
      </w:divBdr>
    </w:div>
    <w:div w:id="1539514633">
      <w:bodyDiv w:val="1"/>
      <w:marLeft w:val="0"/>
      <w:marRight w:val="0"/>
      <w:marTop w:val="0"/>
      <w:marBottom w:val="0"/>
      <w:divBdr>
        <w:top w:val="none" w:sz="0" w:space="0" w:color="auto"/>
        <w:left w:val="none" w:sz="0" w:space="0" w:color="auto"/>
        <w:bottom w:val="none" w:sz="0" w:space="0" w:color="auto"/>
        <w:right w:val="none" w:sz="0" w:space="0" w:color="auto"/>
      </w:divBdr>
    </w:div>
    <w:div w:id="1539660847">
      <w:bodyDiv w:val="1"/>
      <w:marLeft w:val="0"/>
      <w:marRight w:val="0"/>
      <w:marTop w:val="0"/>
      <w:marBottom w:val="0"/>
      <w:divBdr>
        <w:top w:val="none" w:sz="0" w:space="0" w:color="auto"/>
        <w:left w:val="none" w:sz="0" w:space="0" w:color="auto"/>
        <w:bottom w:val="none" w:sz="0" w:space="0" w:color="auto"/>
        <w:right w:val="none" w:sz="0" w:space="0" w:color="auto"/>
      </w:divBdr>
    </w:div>
    <w:div w:id="1539664551">
      <w:bodyDiv w:val="1"/>
      <w:marLeft w:val="0"/>
      <w:marRight w:val="0"/>
      <w:marTop w:val="0"/>
      <w:marBottom w:val="0"/>
      <w:divBdr>
        <w:top w:val="none" w:sz="0" w:space="0" w:color="auto"/>
        <w:left w:val="none" w:sz="0" w:space="0" w:color="auto"/>
        <w:bottom w:val="none" w:sz="0" w:space="0" w:color="auto"/>
        <w:right w:val="none" w:sz="0" w:space="0" w:color="auto"/>
      </w:divBdr>
    </w:div>
    <w:div w:id="1539664773">
      <w:bodyDiv w:val="1"/>
      <w:marLeft w:val="0"/>
      <w:marRight w:val="0"/>
      <w:marTop w:val="0"/>
      <w:marBottom w:val="0"/>
      <w:divBdr>
        <w:top w:val="none" w:sz="0" w:space="0" w:color="auto"/>
        <w:left w:val="none" w:sz="0" w:space="0" w:color="auto"/>
        <w:bottom w:val="none" w:sz="0" w:space="0" w:color="auto"/>
        <w:right w:val="none" w:sz="0" w:space="0" w:color="auto"/>
      </w:divBdr>
    </w:div>
    <w:div w:id="1539665728">
      <w:bodyDiv w:val="1"/>
      <w:marLeft w:val="0"/>
      <w:marRight w:val="0"/>
      <w:marTop w:val="0"/>
      <w:marBottom w:val="0"/>
      <w:divBdr>
        <w:top w:val="none" w:sz="0" w:space="0" w:color="auto"/>
        <w:left w:val="none" w:sz="0" w:space="0" w:color="auto"/>
        <w:bottom w:val="none" w:sz="0" w:space="0" w:color="auto"/>
        <w:right w:val="none" w:sz="0" w:space="0" w:color="auto"/>
      </w:divBdr>
    </w:div>
    <w:div w:id="1539703304">
      <w:bodyDiv w:val="1"/>
      <w:marLeft w:val="0"/>
      <w:marRight w:val="0"/>
      <w:marTop w:val="0"/>
      <w:marBottom w:val="0"/>
      <w:divBdr>
        <w:top w:val="none" w:sz="0" w:space="0" w:color="auto"/>
        <w:left w:val="none" w:sz="0" w:space="0" w:color="auto"/>
        <w:bottom w:val="none" w:sz="0" w:space="0" w:color="auto"/>
        <w:right w:val="none" w:sz="0" w:space="0" w:color="auto"/>
      </w:divBdr>
    </w:div>
    <w:div w:id="1539706449">
      <w:bodyDiv w:val="1"/>
      <w:marLeft w:val="0"/>
      <w:marRight w:val="0"/>
      <w:marTop w:val="0"/>
      <w:marBottom w:val="0"/>
      <w:divBdr>
        <w:top w:val="none" w:sz="0" w:space="0" w:color="auto"/>
        <w:left w:val="none" w:sz="0" w:space="0" w:color="auto"/>
        <w:bottom w:val="none" w:sz="0" w:space="0" w:color="auto"/>
        <w:right w:val="none" w:sz="0" w:space="0" w:color="auto"/>
      </w:divBdr>
    </w:div>
    <w:div w:id="1539780191">
      <w:bodyDiv w:val="1"/>
      <w:marLeft w:val="0"/>
      <w:marRight w:val="0"/>
      <w:marTop w:val="0"/>
      <w:marBottom w:val="0"/>
      <w:divBdr>
        <w:top w:val="none" w:sz="0" w:space="0" w:color="auto"/>
        <w:left w:val="none" w:sz="0" w:space="0" w:color="auto"/>
        <w:bottom w:val="none" w:sz="0" w:space="0" w:color="auto"/>
        <w:right w:val="none" w:sz="0" w:space="0" w:color="auto"/>
      </w:divBdr>
    </w:div>
    <w:div w:id="1539853751">
      <w:bodyDiv w:val="1"/>
      <w:marLeft w:val="0"/>
      <w:marRight w:val="0"/>
      <w:marTop w:val="0"/>
      <w:marBottom w:val="0"/>
      <w:divBdr>
        <w:top w:val="none" w:sz="0" w:space="0" w:color="auto"/>
        <w:left w:val="none" w:sz="0" w:space="0" w:color="auto"/>
        <w:bottom w:val="none" w:sz="0" w:space="0" w:color="auto"/>
        <w:right w:val="none" w:sz="0" w:space="0" w:color="auto"/>
      </w:divBdr>
    </w:div>
    <w:div w:id="1539858324">
      <w:bodyDiv w:val="1"/>
      <w:marLeft w:val="0"/>
      <w:marRight w:val="0"/>
      <w:marTop w:val="0"/>
      <w:marBottom w:val="0"/>
      <w:divBdr>
        <w:top w:val="none" w:sz="0" w:space="0" w:color="auto"/>
        <w:left w:val="none" w:sz="0" w:space="0" w:color="auto"/>
        <w:bottom w:val="none" w:sz="0" w:space="0" w:color="auto"/>
        <w:right w:val="none" w:sz="0" w:space="0" w:color="auto"/>
      </w:divBdr>
    </w:div>
    <w:div w:id="1539971800">
      <w:bodyDiv w:val="1"/>
      <w:marLeft w:val="0"/>
      <w:marRight w:val="0"/>
      <w:marTop w:val="0"/>
      <w:marBottom w:val="0"/>
      <w:divBdr>
        <w:top w:val="none" w:sz="0" w:space="0" w:color="auto"/>
        <w:left w:val="none" w:sz="0" w:space="0" w:color="auto"/>
        <w:bottom w:val="none" w:sz="0" w:space="0" w:color="auto"/>
        <w:right w:val="none" w:sz="0" w:space="0" w:color="auto"/>
      </w:divBdr>
    </w:div>
    <w:div w:id="1540047820">
      <w:bodyDiv w:val="1"/>
      <w:marLeft w:val="0"/>
      <w:marRight w:val="0"/>
      <w:marTop w:val="0"/>
      <w:marBottom w:val="0"/>
      <w:divBdr>
        <w:top w:val="none" w:sz="0" w:space="0" w:color="auto"/>
        <w:left w:val="none" w:sz="0" w:space="0" w:color="auto"/>
        <w:bottom w:val="none" w:sz="0" w:space="0" w:color="auto"/>
        <w:right w:val="none" w:sz="0" w:space="0" w:color="auto"/>
      </w:divBdr>
    </w:div>
    <w:div w:id="1540127495">
      <w:bodyDiv w:val="1"/>
      <w:marLeft w:val="0"/>
      <w:marRight w:val="0"/>
      <w:marTop w:val="0"/>
      <w:marBottom w:val="0"/>
      <w:divBdr>
        <w:top w:val="none" w:sz="0" w:space="0" w:color="auto"/>
        <w:left w:val="none" w:sz="0" w:space="0" w:color="auto"/>
        <w:bottom w:val="none" w:sz="0" w:space="0" w:color="auto"/>
        <w:right w:val="none" w:sz="0" w:space="0" w:color="auto"/>
      </w:divBdr>
    </w:div>
    <w:div w:id="1540165510">
      <w:bodyDiv w:val="1"/>
      <w:marLeft w:val="0"/>
      <w:marRight w:val="0"/>
      <w:marTop w:val="0"/>
      <w:marBottom w:val="0"/>
      <w:divBdr>
        <w:top w:val="none" w:sz="0" w:space="0" w:color="auto"/>
        <w:left w:val="none" w:sz="0" w:space="0" w:color="auto"/>
        <w:bottom w:val="none" w:sz="0" w:space="0" w:color="auto"/>
        <w:right w:val="none" w:sz="0" w:space="0" w:color="auto"/>
      </w:divBdr>
    </w:div>
    <w:div w:id="1540166992">
      <w:bodyDiv w:val="1"/>
      <w:marLeft w:val="0"/>
      <w:marRight w:val="0"/>
      <w:marTop w:val="0"/>
      <w:marBottom w:val="0"/>
      <w:divBdr>
        <w:top w:val="none" w:sz="0" w:space="0" w:color="auto"/>
        <w:left w:val="none" w:sz="0" w:space="0" w:color="auto"/>
        <w:bottom w:val="none" w:sz="0" w:space="0" w:color="auto"/>
        <w:right w:val="none" w:sz="0" w:space="0" w:color="auto"/>
      </w:divBdr>
    </w:div>
    <w:div w:id="1540168411">
      <w:bodyDiv w:val="1"/>
      <w:marLeft w:val="0"/>
      <w:marRight w:val="0"/>
      <w:marTop w:val="0"/>
      <w:marBottom w:val="0"/>
      <w:divBdr>
        <w:top w:val="none" w:sz="0" w:space="0" w:color="auto"/>
        <w:left w:val="none" w:sz="0" w:space="0" w:color="auto"/>
        <w:bottom w:val="none" w:sz="0" w:space="0" w:color="auto"/>
        <w:right w:val="none" w:sz="0" w:space="0" w:color="auto"/>
      </w:divBdr>
    </w:div>
    <w:div w:id="1540242064">
      <w:bodyDiv w:val="1"/>
      <w:marLeft w:val="0"/>
      <w:marRight w:val="0"/>
      <w:marTop w:val="0"/>
      <w:marBottom w:val="0"/>
      <w:divBdr>
        <w:top w:val="none" w:sz="0" w:space="0" w:color="auto"/>
        <w:left w:val="none" w:sz="0" w:space="0" w:color="auto"/>
        <w:bottom w:val="none" w:sz="0" w:space="0" w:color="auto"/>
        <w:right w:val="none" w:sz="0" w:space="0" w:color="auto"/>
      </w:divBdr>
    </w:div>
    <w:div w:id="1540314758">
      <w:bodyDiv w:val="1"/>
      <w:marLeft w:val="0"/>
      <w:marRight w:val="0"/>
      <w:marTop w:val="0"/>
      <w:marBottom w:val="0"/>
      <w:divBdr>
        <w:top w:val="none" w:sz="0" w:space="0" w:color="auto"/>
        <w:left w:val="none" w:sz="0" w:space="0" w:color="auto"/>
        <w:bottom w:val="none" w:sz="0" w:space="0" w:color="auto"/>
        <w:right w:val="none" w:sz="0" w:space="0" w:color="auto"/>
      </w:divBdr>
    </w:div>
    <w:div w:id="1540388040">
      <w:bodyDiv w:val="1"/>
      <w:marLeft w:val="0"/>
      <w:marRight w:val="0"/>
      <w:marTop w:val="0"/>
      <w:marBottom w:val="0"/>
      <w:divBdr>
        <w:top w:val="none" w:sz="0" w:space="0" w:color="auto"/>
        <w:left w:val="none" w:sz="0" w:space="0" w:color="auto"/>
        <w:bottom w:val="none" w:sz="0" w:space="0" w:color="auto"/>
        <w:right w:val="none" w:sz="0" w:space="0" w:color="auto"/>
      </w:divBdr>
    </w:div>
    <w:div w:id="1540437066">
      <w:bodyDiv w:val="1"/>
      <w:marLeft w:val="0"/>
      <w:marRight w:val="0"/>
      <w:marTop w:val="0"/>
      <w:marBottom w:val="0"/>
      <w:divBdr>
        <w:top w:val="none" w:sz="0" w:space="0" w:color="auto"/>
        <w:left w:val="none" w:sz="0" w:space="0" w:color="auto"/>
        <w:bottom w:val="none" w:sz="0" w:space="0" w:color="auto"/>
        <w:right w:val="none" w:sz="0" w:space="0" w:color="auto"/>
      </w:divBdr>
    </w:div>
    <w:div w:id="1540581082">
      <w:bodyDiv w:val="1"/>
      <w:marLeft w:val="0"/>
      <w:marRight w:val="0"/>
      <w:marTop w:val="0"/>
      <w:marBottom w:val="0"/>
      <w:divBdr>
        <w:top w:val="none" w:sz="0" w:space="0" w:color="auto"/>
        <w:left w:val="none" w:sz="0" w:space="0" w:color="auto"/>
        <w:bottom w:val="none" w:sz="0" w:space="0" w:color="auto"/>
        <w:right w:val="none" w:sz="0" w:space="0" w:color="auto"/>
      </w:divBdr>
    </w:div>
    <w:div w:id="1540586357">
      <w:bodyDiv w:val="1"/>
      <w:marLeft w:val="0"/>
      <w:marRight w:val="0"/>
      <w:marTop w:val="0"/>
      <w:marBottom w:val="0"/>
      <w:divBdr>
        <w:top w:val="none" w:sz="0" w:space="0" w:color="auto"/>
        <w:left w:val="none" w:sz="0" w:space="0" w:color="auto"/>
        <w:bottom w:val="none" w:sz="0" w:space="0" w:color="auto"/>
        <w:right w:val="none" w:sz="0" w:space="0" w:color="auto"/>
      </w:divBdr>
    </w:div>
    <w:div w:id="1540821026">
      <w:bodyDiv w:val="1"/>
      <w:marLeft w:val="0"/>
      <w:marRight w:val="0"/>
      <w:marTop w:val="0"/>
      <w:marBottom w:val="0"/>
      <w:divBdr>
        <w:top w:val="none" w:sz="0" w:space="0" w:color="auto"/>
        <w:left w:val="none" w:sz="0" w:space="0" w:color="auto"/>
        <w:bottom w:val="none" w:sz="0" w:space="0" w:color="auto"/>
        <w:right w:val="none" w:sz="0" w:space="0" w:color="auto"/>
      </w:divBdr>
    </w:div>
    <w:div w:id="1540821405">
      <w:bodyDiv w:val="1"/>
      <w:marLeft w:val="0"/>
      <w:marRight w:val="0"/>
      <w:marTop w:val="0"/>
      <w:marBottom w:val="0"/>
      <w:divBdr>
        <w:top w:val="none" w:sz="0" w:space="0" w:color="auto"/>
        <w:left w:val="none" w:sz="0" w:space="0" w:color="auto"/>
        <w:bottom w:val="none" w:sz="0" w:space="0" w:color="auto"/>
        <w:right w:val="none" w:sz="0" w:space="0" w:color="auto"/>
      </w:divBdr>
    </w:div>
    <w:div w:id="1540823194">
      <w:bodyDiv w:val="1"/>
      <w:marLeft w:val="0"/>
      <w:marRight w:val="0"/>
      <w:marTop w:val="0"/>
      <w:marBottom w:val="0"/>
      <w:divBdr>
        <w:top w:val="none" w:sz="0" w:space="0" w:color="auto"/>
        <w:left w:val="none" w:sz="0" w:space="0" w:color="auto"/>
        <w:bottom w:val="none" w:sz="0" w:space="0" w:color="auto"/>
        <w:right w:val="none" w:sz="0" w:space="0" w:color="auto"/>
      </w:divBdr>
    </w:div>
    <w:div w:id="1540892227">
      <w:bodyDiv w:val="1"/>
      <w:marLeft w:val="0"/>
      <w:marRight w:val="0"/>
      <w:marTop w:val="0"/>
      <w:marBottom w:val="0"/>
      <w:divBdr>
        <w:top w:val="none" w:sz="0" w:space="0" w:color="auto"/>
        <w:left w:val="none" w:sz="0" w:space="0" w:color="auto"/>
        <w:bottom w:val="none" w:sz="0" w:space="0" w:color="auto"/>
        <w:right w:val="none" w:sz="0" w:space="0" w:color="auto"/>
      </w:divBdr>
    </w:div>
    <w:div w:id="1540968300">
      <w:bodyDiv w:val="1"/>
      <w:marLeft w:val="0"/>
      <w:marRight w:val="0"/>
      <w:marTop w:val="0"/>
      <w:marBottom w:val="0"/>
      <w:divBdr>
        <w:top w:val="none" w:sz="0" w:space="0" w:color="auto"/>
        <w:left w:val="none" w:sz="0" w:space="0" w:color="auto"/>
        <w:bottom w:val="none" w:sz="0" w:space="0" w:color="auto"/>
        <w:right w:val="none" w:sz="0" w:space="0" w:color="auto"/>
      </w:divBdr>
    </w:div>
    <w:div w:id="1540968663">
      <w:bodyDiv w:val="1"/>
      <w:marLeft w:val="0"/>
      <w:marRight w:val="0"/>
      <w:marTop w:val="0"/>
      <w:marBottom w:val="0"/>
      <w:divBdr>
        <w:top w:val="none" w:sz="0" w:space="0" w:color="auto"/>
        <w:left w:val="none" w:sz="0" w:space="0" w:color="auto"/>
        <w:bottom w:val="none" w:sz="0" w:space="0" w:color="auto"/>
        <w:right w:val="none" w:sz="0" w:space="0" w:color="auto"/>
      </w:divBdr>
    </w:div>
    <w:div w:id="1540972362">
      <w:bodyDiv w:val="1"/>
      <w:marLeft w:val="0"/>
      <w:marRight w:val="0"/>
      <w:marTop w:val="0"/>
      <w:marBottom w:val="0"/>
      <w:divBdr>
        <w:top w:val="none" w:sz="0" w:space="0" w:color="auto"/>
        <w:left w:val="none" w:sz="0" w:space="0" w:color="auto"/>
        <w:bottom w:val="none" w:sz="0" w:space="0" w:color="auto"/>
        <w:right w:val="none" w:sz="0" w:space="0" w:color="auto"/>
      </w:divBdr>
    </w:div>
    <w:div w:id="1541241033">
      <w:bodyDiv w:val="1"/>
      <w:marLeft w:val="0"/>
      <w:marRight w:val="0"/>
      <w:marTop w:val="0"/>
      <w:marBottom w:val="0"/>
      <w:divBdr>
        <w:top w:val="none" w:sz="0" w:space="0" w:color="auto"/>
        <w:left w:val="none" w:sz="0" w:space="0" w:color="auto"/>
        <w:bottom w:val="none" w:sz="0" w:space="0" w:color="auto"/>
        <w:right w:val="none" w:sz="0" w:space="0" w:color="auto"/>
      </w:divBdr>
    </w:div>
    <w:div w:id="1541282895">
      <w:bodyDiv w:val="1"/>
      <w:marLeft w:val="0"/>
      <w:marRight w:val="0"/>
      <w:marTop w:val="0"/>
      <w:marBottom w:val="0"/>
      <w:divBdr>
        <w:top w:val="none" w:sz="0" w:space="0" w:color="auto"/>
        <w:left w:val="none" w:sz="0" w:space="0" w:color="auto"/>
        <w:bottom w:val="none" w:sz="0" w:space="0" w:color="auto"/>
        <w:right w:val="none" w:sz="0" w:space="0" w:color="auto"/>
      </w:divBdr>
    </w:div>
    <w:div w:id="1541354032">
      <w:bodyDiv w:val="1"/>
      <w:marLeft w:val="0"/>
      <w:marRight w:val="0"/>
      <w:marTop w:val="0"/>
      <w:marBottom w:val="0"/>
      <w:divBdr>
        <w:top w:val="none" w:sz="0" w:space="0" w:color="auto"/>
        <w:left w:val="none" w:sz="0" w:space="0" w:color="auto"/>
        <w:bottom w:val="none" w:sz="0" w:space="0" w:color="auto"/>
        <w:right w:val="none" w:sz="0" w:space="0" w:color="auto"/>
      </w:divBdr>
    </w:div>
    <w:div w:id="1541354472">
      <w:bodyDiv w:val="1"/>
      <w:marLeft w:val="0"/>
      <w:marRight w:val="0"/>
      <w:marTop w:val="0"/>
      <w:marBottom w:val="0"/>
      <w:divBdr>
        <w:top w:val="none" w:sz="0" w:space="0" w:color="auto"/>
        <w:left w:val="none" w:sz="0" w:space="0" w:color="auto"/>
        <w:bottom w:val="none" w:sz="0" w:space="0" w:color="auto"/>
        <w:right w:val="none" w:sz="0" w:space="0" w:color="auto"/>
      </w:divBdr>
    </w:div>
    <w:div w:id="1541356492">
      <w:bodyDiv w:val="1"/>
      <w:marLeft w:val="0"/>
      <w:marRight w:val="0"/>
      <w:marTop w:val="0"/>
      <w:marBottom w:val="0"/>
      <w:divBdr>
        <w:top w:val="none" w:sz="0" w:space="0" w:color="auto"/>
        <w:left w:val="none" w:sz="0" w:space="0" w:color="auto"/>
        <w:bottom w:val="none" w:sz="0" w:space="0" w:color="auto"/>
        <w:right w:val="none" w:sz="0" w:space="0" w:color="auto"/>
      </w:divBdr>
    </w:div>
    <w:div w:id="1541362076">
      <w:bodyDiv w:val="1"/>
      <w:marLeft w:val="0"/>
      <w:marRight w:val="0"/>
      <w:marTop w:val="0"/>
      <w:marBottom w:val="0"/>
      <w:divBdr>
        <w:top w:val="none" w:sz="0" w:space="0" w:color="auto"/>
        <w:left w:val="none" w:sz="0" w:space="0" w:color="auto"/>
        <w:bottom w:val="none" w:sz="0" w:space="0" w:color="auto"/>
        <w:right w:val="none" w:sz="0" w:space="0" w:color="auto"/>
      </w:divBdr>
    </w:div>
    <w:div w:id="1541431973">
      <w:bodyDiv w:val="1"/>
      <w:marLeft w:val="0"/>
      <w:marRight w:val="0"/>
      <w:marTop w:val="0"/>
      <w:marBottom w:val="0"/>
      <w:divBdr>
        <w:top w:val="none" w:sz="0" w:space="0" w:color="auto"/>
        <w:left w:val="none" w:sz="0" w:space="0" w:color="auto"/>
        <w:bottom w:val="none" w:sz="0" w:space="0" w:color="auto"/>
        <w:right w:val="none" w:sz="0" w:space="0" w:color="auto"/>
      </w:divBdr>
    </w:div>
    <w:div w:id="1541437204">
      <w:bodyDiv w:val="1"/>
      <w:marLeft w:val="0"/>
      <w:marRight w:val="0"/>
      <w:marTop w:val="0"/>
      <w:marBottom w:val="0"/>
      <w:divBdr>
        <w:top w:val="none" w:sz="0" w:space="0" w:color="auto"/>
        <w:left w:val="none" w:sz="0" w:space="0" w:color="auto"/>
        <w:bottom w:val="none" w:sz="0" w:space="0" w:color="auto"/>
        <w:right w:val="none" w:sz="0" w:space="0" w:color="auto"/>
      </w:divBdr>
    </w:div>
    <w:div w:id="1541551409">
      <w:bodyDiv w:val="1"/>
      <w:marLeft w:val="0"/>
      <w:marRight w:val="0"/>
      <w:marTop w:val="0"/>
      <w:marBottom w:val="0"/>
      <w:divBdr>
        <w:top w:val="none" w:sz="0" w:space="0" w:color="auto"/>
        <w:left w:val="none" w:sz="0" w:space="0" w:color="auto"/>
        <w:bottom w:val="none" w:sz="0" w:space="0" w:color="auto"/>
        <w:right w:val="none" w:sz="0" w:space="0" w:color="auto"/>
      </w:divBdr>
    </w:div>
    <w:div w:id="1541669405">
      <w:bodyDiv w:val="1"/>
      <w:marLeft w:val="0"/>
      <w:marRight w:val="0"/>
      <w:marTop w:val="0"/>
      <w:marBottom w:val="0"/>
      <w:divBdr>
        <w:top w:val="none" w:sz="0" w:space="0" w:color="auto"/>
        <w:left w:val="none" w:sz="0" w:space="0" w:color="auto"/>
        <w:bottom w:val="none" w:sz="0" w:space="0" w:color="auto"/>
        <w:right w:val="none" w:sz="0" w:space="0" w:color="auto"/>
      </w:divBdr>
    </w:div>
    <w:div w:id="1541673403">
      <w:bodyDiv w:val="1"/>
      <w:marLeft w:val="0"/>
      <w:marRight w:val="0"/>
      <w:marTop w:val="0"/>
      <w:marBottom w:val="0"/>
      <w:divBdr>
        <w:top w:val="none" w:sz="0" w:space="0" w:color="auto"/>
        <w:left w:val="none" w:sz="0" w:space="0" w:color="auto"/>
        <w:bottom w:val="none" w:sz="0" w:space="0" w:color="auto"/>
        <w:right w:val="none" w:sz="0" w:space="0" w:color="auto"/>
      </w:divBdr>
    </w:div>
    <w:div w:id="1541698923">
      <w:bodyDiv w:val="1"/>
      <w:marLeft w:val="0"/>
      <w:marRight w:val="0"/>
      <w:marTop w:val="0"/>
      <w:marBottom w:val="0"/>
      <w:divBdr>
        <w:top w:val="none" w:sz="0" w:space="0" w:color="auto"/>
        <w:left w:val="none" w:sz="0" w:space="0" w:color="auto"/>
        <w:bottom w:val="none" w:sz="0" w:space="0" w:color="auto"/>
        <w:right w:val="none" w:sz="0" w:space="0" w:color="auto"/>
      </w:divBdr>
    </w:div>
    <w:div w:id="1541743568">
      <w:bodyDiv w:val="1"/>
      <w:marLeft w:val="0"/>
      <w:marRight w:val="0"/>
      <w:marTop w:val="0"/>
      <w:marBottom w:val="0"/>
      <w:divBdr>
        <w:top w:val="none" w:sz="0" w:space="0" w:color="auto"/>
        <w:left w:val="none" w:sz="0" w:space="0" w:color="auto"/>
        <w:bottom w:val="none" w:sz="0" w:space="0" w:color="auto"/>
        <w:right w:val="none" w:sz="0" w:space="0" w:color="auto"/>
      </w:divBdr>
    </w:div>
    <w:div w:id="1541744380">
      <w:bodyDiv w:val="1"/>
      <w:marLeft w:val="0"/>
      <w:marRight w:val="0"/>
      <w:marTop w:val="0"/>
      <w:marBottom w:val="0"/>
      <w:divBdr>
        <w:top w:val="none" w:sz="0" w:space="0" w:color="auto"/>
        <w:left w:val="none" w:sz="0" w:space="0" w:color="auto"/>
        <w:bottom w:val="none" w:sz="0" w:space="0" w:color="auto"/>
        <w:right w:val="none" w:sz="0" w:space="0" w:color="auto"/>
      </w:divBdr>
    </w:div>
    <w:div w:id="1541897672">
      <w:bodyDiv w:val="1"/>
      <w:marLeft w:val="0"/>
      <w:marRight w:val="0"/>
      <w:marTop w:val="0"/>
      <w:marBottom w:val="0"/>
      <w:divBdr>
        <w:top w:val="none" w:sz="0" w:space="0" w:color="auto"/>
        <w:left w:val="none" w:sz="0" w:space="0" w:color="auto"/>
        <w:bottom w:val="none" w:sz="0" w:space="0" w:color="auto"/>
        <w:right w:val="none" w:sz="0" w:space="0" w:color="auto"/>
      </w:divBdr>
    </w:div>
    <w:div w:id="1541937339">
      <w:bodyDiv w:val="1"/>
      <w:marLeft w:val="0"/>
      <w:marRight w:val="0"/>
      <w:marTop w:val="0"/>
      <w:marBottom w:val="0"/>
      <w:divBdr>
        <w:top w:val="none" w:sz="0" w:space="0" w:color="auto"/>
        <w:left w:val="none" w:sz="0" w:space="0" w:color="auto"/>
        <w:bottom w:val="none" w:sz="0" w:space="0" w:color="auto"/>
        <w:right w:val="none" w:sz="0" w:space="0" w:color="auto"/>
      </w:divBdr>
    </w:div>
    <w:div w:id="1541937938">
      <w:bodyDiv w:val="1"/>
      <w:marLeft w:val="0"/>
      <w:marRight w:val="0"/>
      <w:marTop w:val="0"/>
      <w:marBottom w:val="0"/>
      <w:divBdr>
        <w:top w:val="none" w:sz="0" w:space="0" w:color="auto"/>
        <w:left w:val="none" w:sz="0" w:space="0" w:color="auto"/>
        <w:bottom w:val="none" w:sz="0" w:space="0" w:color="auto"/>
        <w:right w:val="none" w:sz="0" w:space="0" w:color="auto"/>
      </w:divBdr>
    </w:div>
    <w:div w:id="1542018466">
      <w:bodyDiv w:val="1"/>
      <w:marLeft w:val="0"/>
      <w:marRight w:val="0"/>
      <w:marTop w:val="0"/>
      <w:marBottom w:val="0"/>
      <w:divBdr>
        <w:top w:val="none" w:sz="0" w:space="0" w:color="auto"/>
        <w:left w:val="none" w:sz="0" w:space="0" w:color="auto"/>
        <w:bottom w:val="none" w:sz="0" w:space="0" w:color="auto"/>
        <w:right w:val="none" w:sz="0" w:space="0" w:color="auto"/>
      </w:divBdr>
    </w:div>
    <w:div w:id="1542085361">
      <w:bodyDiv w:val="1"/>
      <w:marLeft w:val="0"/>
      <w:marRight w:val="0"/>
      <w:marTop w:val="0"/>
      <w:marBottom w:val="0"/>
      <w:divBdr>
        <w:top w:val="none" w:sz="0" w:space="0" w:color="auto"/>
        <w:left w:val="none" w:sz="0" w:space="0" w:color="auto"/>
        <w:bottom w:val="none" w:sz="0" w:space="0" w:color="auto"/>
        <w:right w:val="none" w:sz="0" w:space="0" w:color="auto"/>
      </w:divBdr>
    </w:div>
    <w:div w:id="1542329604">
      <w:bodyDiv w:val="1"/>
      <w:marLeft w:val="0"/>
      <w:marRight w:val="0"/>
      <w:marTop w:val="0"/>
      <w:marBottom w:val="0"/>
      <w:divBdr>
        <w:top w:val="none" w:sz="0" w:space="0" w:color="auto"/>
        <w:left w:val="none" w:sz="0" w:space="0" w:color="auto"/>
        <w:bottom w:val="none" w:sz="0" w:space="0" w:color="auto"/>
        <w:right w:val="none" w:sz="0" w:space="0" w:color="auto"/>
      </w:divBdr>
    </w:div>
    <w:div w:id="1542404822">
      <w:bodyDiv w:val="1"/>
      <w:marLeft w:val="0"/>
      <w:marRight w:val="0"/>
      <w:marTop w:val="0"/>
      <w:marBottom w:val="0"/>
      <w:divBdr>
        <w:top w:val="none" w:sz="0" w:space="0" w:color="auto"/>
        <w:left w:val="none" w:sz="0" w:space="0" w:color="auto"/>
        <w:bottom w:val="none" w:sz="0" w:space="0" w:color="auto"/>
        <w:right w:val="none" w:sz="0" w:space="0" w:color="auto"/>
      </w:divBdr>
    </w:div>
    <w:div w:id="1542475830">
      <w:bodyDiv w:val="1"/>
      <w:marLeft w:val="0"/>
      <w:marRight w:val="0"/>
      <w:marTop w:val="0"/>
      <w:marBottom w:val="0"/>
      <w:divBdr>
        <w:top w:val="none" w:sz="0" w:space="0" w:color="auto"/>
        <w:left w:val="none" w:sz="0" w:space="0" w:color="auto"/>
        <w:bottom w:val="none" w:sz="0" w:space="0" w:color="auto"/>
        <w:right w:val="none" w:sz="0" w:space="0" w:color="auto"/>
      </w:divBdr>
    </w:div>
    <w:div w:id="1542550233">
      <w:bodyDiv w:val="1"/>
      <w:marLeft w:val="0"/>
      <w:marRight w:val="0"/>
      <w:marTop w:val="0"/>
      <w:marBottom w:val="0"/>
      <w:divBdr>
        <w:top w:val="none" w:sz="0" w:space="0" w:color="auto"/>
        <w:left w:val="none" w:sz="0" w:space="0" w:color="auto"/>
        <w:bottom w:val="none" w:sz="0" w:space="0" w:color="auto"/>
        <w:right w:val="none" w:sz="0" w:space="0" w:color="auto"/>
      </w:divBdr>
    </w:div>
    <w:div w:id="1542551548">
      <w:bodyDiv w:val="1"/>
      <w:marLeft w:val="0"/>
      <w:marRight w:val="0"/>
      <w:marTop w:val="0"/>
      <w:marBottom w:val="0"/>
      <w:divBdr>
        <w:top w:val="none" w:sz="0" w:space="0" w:color="auto"/>
        <w:left w:val="none" w:sz="0" w:space="0" w:color="auto"/>
        <w:bottom w:val="none" w:sz="0" w:space="0" w:color="auto"/>
        <w:right w:val="none" w:sz="0" w:space="0" w:color="auto"/>
      </w:divBdr>
    </w:div>
    <w:div w:id="1542552230">
      <w:bodyDiv w:val="1"/>
      <w:marLeft w:val="0"/>
      <w:marRight w:val="0"/>
      <w:marTop w:val="0"/>
      <w:marBottom w:val="0"/>
      <w:divBdr>
        <w:top w:val="none" w:sz="0" w:space="0" w:color="auto"/>
        <w:left w:val="none" w:sz="0" w:space="0" w:color="auto"/>
        <w:bottom w:val="none" w:sz="0" w:space="0" w:color="auto"/>
        <w:right w:val="none" w:sz="0" w:space="0" w:color="auto"/>
      </w:divBdr>
    </w:div>
    <w:div w:id="1542593468">
      <w:bodyDiv w:val="1"/>
      <w:marLeft w:val="0"/>
      <w:marRight w:val="0"/>
      <w:marTop w:val="0"/>
      <w:marBottom w:val="0"/>
      <w:divBdr>
        <w:top w:val="none" w:sz="0" w:space="0" w:color="auto"/>
        <w:left w:val="none" w:sz="0" w:space="0" w:color="auto"/>
        <w:bottom w:val="none" w:sz="0" w:space="0" w:color="auto"/>
        <w:right w:val="none" w:sz="0" w:space="0" w:color="auto"/>
      </w:divBdr>
    </w:div>
    <w:div w:id="1542740495">
      <w:bodyDiv w:val="1"/>
      <w:marLeft w:val="0"/>
      <w:marRight w:val="0"/>
      <w:marTop w:val="0"/>
      <w:marBottom w:val="0"/>
      <w:divBdr>
        <w:top w:val="none" w:sz="0" w:space="0" w:color="auto"/>
        <w:left w:val="none" w:sz="0" w:space="0" w:color="auto"/>
        <w:bottom w:val="none" w:sz="0" w:space="0" w:color="auto"/>
        <w:right w:val="none" w:sz="0" w:space="0" w:color="auto"/>
      </w:divBdr>
    </w:div>
    <w:div w:id="1542748363">
      <w:bodyDiv w:val="1"/>
      <w:marLeft w:val="0"/>
      <w:marRight w:val="0"/>
      <w:marTop w:val="0"/>
      <w:marBottom w:val="0"/>
      <w:divBdr>
        <w:top w:val="none" w:sz="0" w:space="0" w:color="auto"/>
        <w:left w:val="none" w:sz="0" w:space="0" w:color="auto"/>
        <w:bottom w:val="none" w:sz="0" w:space="0" w:color="auto"/>
        <w:right w:val="none" w:sz="0" w:space="0" w:color="auto"/>
      </w:divBdr>
    </w:div>
    <w:div w:id="1542858953">
      <w:bodyDiv w:val="1"/>
      <w:marLeft w:val="0"/>
      <w:marRight w:val="0"/>
      <w:marTop w:val="0"/>
      <w:marBottom w:val="0"/>
      <w:divBdr>
        <w:top w:val="none" w:sz="0" w:space="0" w:color="auto"/>
        <w:left w:val="none" w:sz="0" w:space="0" w:color="auto"/>
        <w:bottom w:val="none" w:sz="0" w:space="0" w:color="auto"/>
        <w:right w:val="none" w:sz="0" w:space="0" w:color="auto"/>
      </w:divBdr>
    </w:div>
    <w:div w:id="1542860489">
      <w:bodyDiv w:val="1"/>
      <w:marLeft w:val="0"/>
      <w:marRight w:val="0"/>
      <w:marTop w:val="0"/>
      <w:marBottom w:val="0"/>
      <w:divBdr>
        <w:top w:val="none" w:sz="0" w:space="0" w:color="auto"/>
        <w:left w:val="none" w:sz="0" w:space="0" w:color="auto"/>
        <w:bottom w:val="none" w:sz="0" w:space="0" w:color="auto"/>
        <w:right w:val="none" w:sz="0" w:space="0" w:color="auto"/>
      </w:divBdr>
    </w:div>
    <w:div w:id="1542940719">
      <w:bodyDiv w:val="1"/>
      <w:marLeft w:val="0"/>
      <w:marRight w:val="0"/>
      <w:marTop w:val="0"/>
      <w:marBottom w:val="0"/>
      <w:divBdr>
        <w:top w:val="none" w:sz="0" w:space="0" w:color="auto"/>
        <w:left w:val="none" w:sz="0" w:space="0" w:color="auto"/>
        <w:bottom w:val="none" w:sz="0" w:space="0" w:color="auto"/>
        <w:right w:val="none" w:sz="0" w:space="0" w:color="auto"/>
      </w:divBdr>
    </w:div>
    <w:div w:id="1543202820">
      <w:bodyDiv w:val="1"/>
      <w:marLeft w:val="0"/>
      <w:marRight w:val="0"/>
      <w:marTop w:val="0"/>
      <w:marBottom w:val="0"/>
      <w:divBdr>
        <w:top w:val="none" w:sz="0" w:space="0" w:color="auto"/>
        <w:left w:val="none" w:sz="0" w:space="0" w:color="auto"/>
        <w:bottom w:val="none" w:sz="0" w:space="0" w:color="auto"/>
        <w:right w:val="none" w:sz="0" w:space="0" w:color="auto"/>
      </w:divBdr>
    </w:div>
    <w:div w:id="1543206732">
      <w:bodyDiv w:val="1"/>
      <w:marLeft w:val="0"/>
      <w:marRight w:val="0"/>
      <w:marTop w:val="0"/>
      <w:marBottom w:val="0"/>
      <w:divBdr>
        <w:top w:val="none" w:sz="0" w:space="0" w:color="auto"/>
        <w:left w:val="none" w:sz="0" w:space="0" w:color="auto"/>
        <w:bottom w:val="none" w:sz="0" w:space="0" w:color="auto"/>
        <w:right w:val="none" w:sz="0" w:space="0" w:color="auto"/>
      </w:divBdr>
    </w:div>
    <w:div w:id="1543208212">
      <w:bodyDiv w:val="1"/>
      <w:marLeft w:val="0"/>
      <w:marRight w:val="0"/>
      <w:marTop w:val="0"/>
      <w:marBottom w:val="0"/>
      <w:divBdr>
        <w:top w:val="none" w:sz="0" w:space="0" w:color="auto"/>
        <w:left w:val="none" w:sz="0" w:space="0" w:color="auto"/>
        <w:bottom w:val="none" w:sz="0" w:space="0" w:color="auto"/>
        <w:right w:val="none" w:sz="0" w:space="0" w:color="auto"/>
      </w:divBdr>
    </w:div>
    <w:div w:id="1543246607">
      <w:bodyDiv w:val="1"/>
      <w:marLeft w:val="0"/>
      <w:marRight w:val="0"/>
      <w:marTop w:val="0"/>
      <w:marBottom w:val="0"/>
      <w:divBdr>
        <w:top w:val="none" w:sz="0" w:space="0" w:color="auto"/>
        <w:left w:val="none" w:sz="0" w:space="0" w:color="auto"/>
        <w:bottom w:val="none" w:sz="0" w:space="0" w:color="auto"/>
        <w:right w:val="none" w:sz="0" w:space="0" w:color="auto"/>
      </w:divBdr>
    </w:div>
    <w:div w:id="1543249627">
      <w:bodyDiv w:val="1"/>
      <w:marLeft w:val="0"/>
      <w:marRight w:val="0"/>
      <w:marTop w:val="0"/>
      <w:marBottom w:val="0"/>
      <w:divBdr>
        <w:top w:val="none" w:sz="0" w:space="0" w:color="auto"/>
        <w:left w:val="none" w:sz="0" w:space="0" w:color="auto"/>
        <w:bottom w:val="none" w:sz="0" w:space="0" w:color="auto"/>
        <w:right w:val="none" w:sz="0" w:space="0" w:color="auto"/>
      </w:divBdr>
    </w:div>
    <w:div w:id="1543250498">
      <w:bodyDiv w:val="1"/>
      <w:marLeft w:val="0"/>
      <w:marRight w:val="0"/>
      <w:marTop w:val="0"/>
      <w:marBottom w:val="0"/>
      <w:divBdr>
        <w:top w:val="none" w:sz="0" w:space="0" w:color="auto"/>
        <w:left w:val="none" w:sz="0" w:space="0" w:color="auto"/>
        <w:bottom w:val="none" w:sz="0" w:space="0" w:color="auto"/>
        <w:right w:val="none" w:sz="0" w:space="0" w:color="auto"/>
      </w:divBdr>
    </w:div>
    <w:div w:id="1543251334">
      <w:bodyDiv w:val="1"/>
      <w:marLeft w:val="0"/>
      <w:marRight w:val="0"/>
      <w:marTop w:val="0"/>
      <w:marBottom w:val="0"/>
      <w:divBdr>
        <w:top w:val="none" w:sz="0" w:space="0" w:color="auto"/>
        <w:left w:val="none" w:sz="0" w:space="0" w:color="auto"/>
        <w:bottom w:val="none" w:sz="0" w:space="0" w:color="auto"/>
        <w:right w:val="none" w:sz="0" w:space="0" w:color="auto"/>
      </w:divBdr>
    </w:div>
    <w:div w:id="1543396401">
      <w:bodyDiv w:val="1"/>
      <w:marLeft w:val="0"/>
      <w:marRight w:val="0"/>
      <w:marTop w:val="0"/>
      <w:marBottom w:val="0"/>
      <w:divBdr>
        <w:top w:val="none" w:sz="0" w:space="0" w:color="auto"/>
        <w:left w:val="none" w:sz="0" w:space="0" w:color="auto"/>
        <w:bottom w:val="none" w:sz="0" w:space="0" w:color="auto"/>
        <w:right w:val="none" w:sz="0" w:space="0" w:color="auto"/>
      </w:divBdr>
    </w:div>
    <w:div w:id="1543399000">
      <w:bodyDiv w:val="1"/>
      <w:marLeft w:val="0"/>
      <w:marRight w:val="0"/>
      <w:marTop w:val="0"/>
      <w:marBottom w:val="0"/>
      <w:divBdr>
        <w:top w:val="none" w:sz="0" w:space="0" w:color="auto"/>
        <w:left w:val="none" w:sz="0" w:space="0" w:color="auto"/>
        <w:bottom w:val="none" w:sz="0" w:space="0" w:color="auto"/>
        <w:right w:val="none" w:sz="0" w:space="0" w:color="auto"/>
      </w:divBdr>
    </w:div>
    <w:div w:id="1543400042">
      <w:bodyDiv w:val="1"/>
      <w:marLeft w:val="0"/>
      <w:marRight w:val="0"/>
      <w:marTop w:val="0"/>
      <w:marBottom w:val="0"/>
      <w:divBdr>
        <w:top w:val="none" w:sz="0" w:space="0" w:color="auto"/>
        <w:left w:val="none" w:sz="0" w:space="0" w:color="auto"/>
        <w:bottom w:val="none" w:sz="0" w:space="0" w:color="auto"/>
        <w:right w:val="none" w:sz="0" w:space="0" w:color="auto"/>
      </w:divBdr>
    </w:div>
    <w:div w:id="1543403720">
      <w:bodyDiv w:val="1"/>
      <w:marLeft w:val="0"/>
      <w:marRight w:val="0"/>
      <w:marTop w:val="0"/>
      <w:marBottom w:val="0"/>
      <w:divBdr>
        <w:top w:val="none" w:sz="0" w:space="0" w:color="auto"/>
        <w:left w:val="none" w:sz="0" w:space="0" w:color="auto"/>
        <w:bottom w:val="none" w:sz="0" w:space="0" w:color="auto"/>
        <w:right w:val="none" w:sz="0" w:space="0" w:color="auto"/>
      </w:divBdr>
    </w:div>
    <w:div w:id="1543588400">
      <w:bodyDiv w:val="1"/>
      <w:marLeft w:val="0"/>
      <w:marRight w:val="0"/>
      <w:marTop w:val="0"/>
      <w:marBottom w:val="0"/>
      <w:divBdr>
        <w:top w:val="none" w:sz="0" w:space="0" w:color="auto"/>
        <w:left w:val="none" w:sz="0" w:space="0" w:color="auto"/>
        <w:bottom w:val="none" w:sz="0" w:space="0" w:color="auto"/>
        <w:right w:val="none" w:sz="0" w:space="0" w:color="auto"/>
      </w:divBdr>
    </w:div>
    <w:div w:id="1543636608">
      <w:bodyDiv w:val="1"/>
      <w:marLeft w:val="0"/>
      <w:marRight w:val="0"/>
      <w:marTop w:val="0"/>
      <w:marBottom w:val="0"/>
      <w:divBdr>
        <w:top w:val="none" w:sz="0" w:space="0" w:color="auto"/>
        <w:left w:val="none" w:sz="0" w:space="0" w:color="auto"/>
        <w:bottom w:val="none" w:sz="0" w:space="0" w:color="auto"/>
        <w:right w:val="none" w:sz="0" w:space="0" w:color="auto"/>
      </w:divBdr>
    </w:div>
    <w:div w:id="1543663649">
      <w:bodyDiv w:val="1"/>
      <w:marLeft w:val="0"/>
      <w:marRight w:val="0"/>
      <w:marTop w:val="0"/>
      <w:marBottom w:val="0"/>
      <w:divBdr>
        <w:top w:val="none" w:sz="0" w:space="0" w:color="auto"/>
        <w:left w:val="none" w:sz="0" w:space="0" w:color="auto"/>
        <w:bottom w:val="none" w:sz="0" w:space="0" w:color="auto"/>
        <w:right w:val="none" w:sz="0" w:space="0" w:color="auto"/>
      </w:divBdr>
    </w:div>
    <w:div w:id="1543665069">
      <w:bodyDiv w:val="1"/>
      <w:marLeft w:val="0"/>
      <w:marRight w:val="0"/>
      <w:marTop w:val="0"/>
      <w:marBottom w:val="0"/>
      <w:divBdr>
        <w:top w:val="none" w:sz="0" w:space="0" w:color="auto"/>
        <w:left w:val="none" w:sz="0" w:space="0" w:color="auto"/>
        <w:bottom w:val="none" w:sz="0" w:space="0" w:color="auto"/>
        <w:right w:val="none" w:sz="0" w:space="0" w:color="auto"/>
      </w:divBdr>
    </w:div>
    <w:div w:id="1543667324">
      <w:bodyDiv w:val="1"/>
      <w:marLeft w:val="0"/>
      <w:marRight w:val="0"/>
      <w:marTop w:val="0"/>
      <w:marBottom w:val="0"/>
      <w:divBdr>
        <w:top w:val="none" w:sz="0" w:space="0" w:color="auto"/>
        <w:left w:val="none" w:sz="0" w:space="0" w:color="auto"/>
        <w:bottom w:val="none" w:sz="0" w:space="0" w:color="auto"/>
        <w:right w:val="none" w:sz="0" w:space="0" w:color="auto"/>
      </w:divBdr>
    </w:div>
    <w:div w:id="1543832900">
      <w:bodyDiv w:val="1"/>
      <w:marLeft w:val="0"/>
      <w:marRight w:val="0"/>
      <w:marTop w:val="0"/>
      <w:marBottom w:val="0"/>
      <w:divBdr>
        <w:top w:val="none" w:sz="0" w:space="0" w:color="auto"/>
        <w:left w:val="none" w:sz="0" w:space="0" w:color="auto"/>
        <w:bottom w:val="none" w:sz="0" w:space="0" w:color="auto"/>
        <w:right w:val="none" w:sz="0" w:space="0" w:color="auto"/>
      </w:divBdr>
    </w:div>
    <w:div w:id="1543861661">
      <w:bodyDiv w:val="1"/>
      <w:marLeft w:val="0"/>
      <w:marRight w:val="0"/>
      <w:marTop w:val="0"/>
      <w:marBottom w:val="0"/>
      <w:divBdr>
        <w:top w:val="none" w:sz="0" w:space="0" w:color="auto"/>
        <w:left w:val="none" w:sz="0" w:space="0" w:color="auto"/>
        <w:bottom w:val="none" w:sz="0" w:space="0" w:color="auto"/>
        <w:right w:val="none" w:sz="0" w:space="0" w:color="auto"/>
      </w:divBdr>
    </w:div>
    <w:div w:id="1543908939">
      <w:bodyDiv w:val="1"/>
      <w:marLeft w:val="0"/>
      <w:marRight w:val="0"/>
      <w:marTop w:val="0"/>
      <w:marBottom w:val="0"/>
      <w:divBdr>
        <w:top w:val="none" w:sz="0" w:space="0" w:color="auto"/>
        <w:left w:val="none" w:sz="0" w:space="0" w:color="auto"/>
        <w:bottom w:val="none" w:sz="0" w:space="0" w:color="auto"/>
        <w:right w:val="none" w:sz="0" w:space="0" w:color="auto"/>
      </w:divBdr>
    </w:div>
    <w:div w:id="1543981100">
      <w:bodyDiv w:val="1"/>
      <w:marLeft w:val="0"/>
      <w:marRight w:val="0"/>
      <w:marTop w:val="0"/>
      <w:marBottom w:val="0"/>
      <w:divBdr>
        <w:top w:val="none" w:sz="0" w:space="0" w:color="auto"/>
        <w:left w:val="none" w:sz="0" w:space="0" w:color="auto"/>
        <w:bottom w:val="none" w:sz="0" w:space="0" w:color="auto"/>
        <w:right w:val="none" w:sz="0" w:space="0" w:color="auto"/>
      </w:divBdr>
    </w:div>
    <w:div w:id="1543984000">
      <w:bodyDiv w:val="1"/>
      <w:marLeft w:val="0"/>
      <w:marRight w:val="0"/>
      <w:marTop w:val="0"/>
      <w:marBottom w:val="0"/>
      <w:divBdr>
        <w:top w:val="none" w:sz="0" w:space="0" w:color="auto"/>
        <w:left w:val="none" w:sz="0" w:space="0" w:color="auto"/>
        <w:bottom w:val="none" w:sz="0" w:space="0" w:color="auto"/>
        <w:right w:val="none" w:sz="0" w:space="0" w:color="auto"/>
      </w:divBdr>
    </w:div>
    <w:div w:id="1544102228">
      <w:bodyDiv w:val="1"/>
      <w:marLeft w:val="0"/>
      <w:marRight w:val="0"/>
      <w:marTop w:val="0"/>
      <w:marBottom w:val="0"/>
      <w:divBdr>
        <w:top w:val="none" w:sz="0" w:space="0" w:color="auto"/>
        <w:left w:val="none" w:sz="0" w:space="0" w:color="auto"/>
        <w:bottom w:val="none" w:sz="0" w:space="0" w:color="auto"/>
        <w:right w:val="none" w:sz="0" w:space="0" w:color="auto"/>
      </w:divBdr>
    </w:div>
    <w:div w:id="1544176003">
      <w:bodyDiv w:val="1"/>
      <w:marLeft w:val="0"/>
      <w:marRight w:val="0"/>
      <w:marTop w:val="0"/>
      <w:marBottom w:val="0"/>
      <w:divBdr>
        <w:top w:val="none" w:sz="0" w:space="0" w:color="auto"/>
        <w:left w:val="none" w:sz="0" w:space="0" w:color="auto"/>
        <w:bottom w:val="none" w:sz="0" w:space="0" w:color="auto"/>
        <w:right w:val="none" w:sz="0" w:space="0" w:color="auto"/>
      </w:divBdr>
    </w:div>
    <w:div w:id="1544321166">
      <w:bodyDiv w:val="1"/>
      <w:marLeft w:val="0"/>
      <w:marRight w:val="0"/>
      <w:marTop w:val="0"/>
      <w:marBottom w:val="0"/>
      <w:divBdr>
        <w:top w:val="none" w:sz="0" w:space="0" w:color="auto"/>
        <w:left w:val="none" w:sz="0" w:space="0" w:color="auto"/>
        <w:bottom w:val="none" w:sz="0" w:space="0" w:color="auto"/>
        <w:right w:val="none" w:sz="0" w:space="0" w:color="auto"/>
      </w:divBdr>
    </w:div>
    <w:div w:id="1544368707">
      <w:bodyDiv w:val="1"/>
      <w:marLeft w:val="0"/>
      <w:marRight w:val="0"/>
      <w:marTop w:val="0"/>
      <w:marBottom w:val="0"/>
      <w:divBdr>
        <w:top w:val="none" w:sz="0" w:space="0" w:color="auto"/>
        <w:left w:val="none" w:sz="0" w:space="0" w:color="auto"/>
        <w:bottom w:val="none" w:sz="0" w:space="0" w:color="auto"/>
        <w:right w:val="none" w:sz="0" w:space="0" w:color="auto"/>
      </w:divBdr>
    </w:div>
    <w:div w:id="1544438660">
      <w:bodyDiv w:val="1"/>
      <w:marLeft w:val="0"/>
      <w:marRight w:val="0"/>
      <w:marTop w:val="0"/>
      <w:marBottom w:val="0"/>
      <w:divBdr>
        <w:top w:val="none" w:sz="0" w:space="0" w:color="auto"/>
        <w:left w:val="none" w:sz="0" w:space="0" w:color="auto"/>
        <w:bottom w:val="none" w:sz="0" w:space="0" w:color="auto"/>
        <w:right w:val="none" w:sz="0" w:space="0" w:color="auto"/>
      </w:divBdr>
    </w:div>
    <w:div w:id="1544517826">
      <w:bodyDiv w:val="1"/>
      <w:marLeft w:val="0"/>
      <w:marRight w:val="0"/>
      <w:marTop w:val="0"/>
      <w:marBottom w:val="0"/>
      <w:divBdr>
        <w:top w:val="none" w:sz="0" w:space="0" w:color="auto"/>
        <w:left w:val="none" w:sz="0" w:space="0" w:color="auto"/>
        <w:bottom w:val="none" w:sz="0" w:space="0" w:color="auto"/>
        <w:right w:val="none" w:sz="0" w:space="0" w:color="auto"/>
      </w:divBdr>
    </w:div>
    <w:div w:id="1544518486">
      <w:bodyDiv w:val="1"/>
      <w:marLeft w:val="0"/>
      <w:marRight w:val="0"/>
      <w:marTop w:val="0"/>
      <w:marBottom w:val="0"/>
      <w:divBdr>
        <w:top w:val="none" w:sz="0" w:space="0" w:color="auto"/>
        <w:left w:val="none" w:sz="0" w:space="0" w:color="auto"/>
        <w:bottom w:val="none" w:sz="0" w:space="0" w:color="auto"/>
        <w:right w:val="none" w:sz="0" w:space="0" w:color="auto"/>
      </w:divBdr>
    </w:div>
    <w:div w:id="1544903964">
      <w:bodyDiv w:val="1"/>
      <w:marLeft w:val="0"/>
      <w:marRight w:val="0"/>
      <w:marTop w:val="0"/>
      <w:marBottom w:val="0"/>
      <w:divBdr>
        <w:top w:val="none" w:sz="0" w:space="0" w:color="auto"/>
        <w:left w:val="none" w:sz="0" w:space="0" w:color="auto"/>
        <w:bottom w:val="none" w:sz="0" w:space="0" w:color="auto"/>
        <w:right w:val="none" w:sz="0" w:space="0" w:color="auto"/>
      </w:divBdr>
    </w:div>
    <w:div w:id="1544947623">
      <w:bodyDiv w:val="1"/>
      <w:marLeft w:val="0"/>
      <w:marRight w:val="0"/>
      <w:marTop w:val="0"/>
      <w:marBottom w:val="0"/>
      <w:divBdr>
        <w:top w:val="none" w:sz="0" w:space="0" w:color="auto"/>
        <w:left w:val="none" w:sz="0" w:space="0" w:color="auto"/>
        <w:bottom w:val="none" w:sz="0" w:space="0" w:color="auto"/>
        <w:right w:val="none" w:sz="0" w:space="0" w:color="auto"/>
      </w:divBdr>
    </w:div>
    <w:div w:id="1544949300">
      <w:bodyDiv w:val="1"/>
      <w:marLeft w:val="0"/>
      <w:marRight w:val="0"/>
      <w:marTop w:val="0"/>
      <w:marBottom w:val="0"/>
      <w:divBdr>
        <w:top w:val="none" w:sz="0" w:space="0" w:color="auto"/>
        <w:left w:val="none" w:sz="0" w:space="0" w:color="auto"/>
        <w:bottom w:val="none" w:sz="0" w:space="0" w:color="auto"/>
        <w:right w:val="none" w:sz="0" w:space="0" w:color="auto"/>
      </w:divBdr>
    </w:div>
    <w:div w:id="1544949476">
      <w:bodyDiv w:val="1"/>
      <w:marLeft w:val="0"/>
      <w:marRight w:val="0"/>
      <w:marTop w:val="0"/>
      <w:marBottom w:val="0"/>
      <w:divBdr>
        <w:top w:val="none" w:sz="0" w:space="0" w:color="auto"/>
        <w:left w:val="none" w:sz="0" w:space="0" w:color="auto"/>
        <w:bottom w:val="none" w:sz="0" w:space="0" w:color="auto"/>
        <w:right w:val="none" w:sz="0" w:space="0" w:color="auto"/>
      </w:divBdr>
    </w:div>
    <w:div w:id="1544950115">
      <w:bodyDiv w:val="1"/>
      <w:marLeft w:val="0"/>
      <w:marRight w:val="0"/>
      <w:marTop w:val="0"/>
      <w:marBottom w:val="0"/>
      <w:divBdr>
        <w:top w:val="none" w:sz="0" w:space="0" w:color="auto"/>
        <w:left w:val="none" w:sz="0" w:space="0" w:color="auto"/>
        <w:bottom w:val="none" w:sz="0" w:space="0" w:color="auto"/>
        <w:right w:val="none" w:sz="0" w:space="0" w:color="auto"/>
      </w:divBdr>
    </w:div>
    <w:div w:id="1544975454">
      <w:bodyDiv w:val="1"/>
      <w:marLeft w:val="0"/>
      <w:marRight w:val="0"/>
      <w:marTop w:val="0"/>
      <w:marBottom w:val="0"/>
      <w:divBdr>
        <w:top w:val="none" w:sz="0" w:space="0" w:color="auto"/>
        <w:left w:val="none" w:sz="0" w:space="0" w:color="auto"/>
        <w:bottom w:val="none" w:sz="0" w:space="0" w:color="auto"/>
        <w:right w:val="none" w:sz="0" w:space="0" w:color="auto"/>
      </w:divBdr>
    </w:div>
    <w:div w:id="1544976266">
      <w:bodyDiv w:val="1"/>
      <w:marLeft w:val="0"/>
      <w:marRight w:val="0"/>
      <w:marTop w:val="0"/>
      <w:marBottom w:val="0"/>
      <w:divBdr>
        <w:top w:val="none" w:sz="0" w:space="0" w:color="auto"/>
        <w:left w:val="none" w:sz="0" w:space="0" w:color="auto"/>
        <w:bottom w:val="none" w:sz="0" w:space="0" w:color="auto"/>
        <w:right w:val="none" w:sz="0" w:space="0" w:color="auto"/>
      </w:divBdr>
    </w:div>
    <w:div w:id="1545023773">
      <w:bodyDiv w:val="1"/>
      <w:marLeft w:val="0"/>
      <w:marRight w:val="0"/>
      <w:marTop w:val="0"/>
      <w:marBottom w:val="0"/>
      <w:divBdr>
        <w:top w:val="none" w:sz="0" w:space="0" w:color="auto"/>
        <w:left w:val="none" w:sz="0" w:space="0" w:color="auto"/>
        <w:bottom w:val="none" w:sz="0" w:space="0" w:color="auto"/>
        <w:right w:val="none" w:sz="0" w:space="0" w:color="auto"/>
      </w:divBdr>
    </w:div>
    <w:div w:id="1545093421">
      <w:bodyDiv w:val="1"/>
      <w:marLeft w:val="0"/>
      <w:marRight w:val="0"/>
      <w:marTop w:val="0"/>
      <w:marBottom w:val="0"/>
      <w:divBdr>
        <w:top w:val="none" w:sz="0" w:space="0" w:color="auto"/>
        <w:left w:val="none" w:sz="0" w:space="0" w:color="auto"/>
        <w:bottom w:val="none" w:sz="0" w:space="0" w:color="auto"/>
        <w:right w:val="none" w:sz="0" w:space="0" w:color="auto"/>
      </w:divBdr>
    </w:div>
    <w:div w:id="1545168298">
      <w:bodyDiv w:val="1"/>
      <w:marLeft w:val="0"/>
      <w:marRight w:val="0"/>
      <w:marTop w:val="0"/>
      <w:marBottom w:val="0"/>
      <w:divBdr>
        <w:top w:val="none" w:sz="0" w:space="0" w:color="auto"/>
        <w:left w:val="none" w:sz="0" w:space="0" w:color="auto"/>
        <w:bottom w:val="none" w:sz="0" w:space="0" w:color="auto"/>
        <w:right w:val="none" w:sz="0" w:space="0" w:color="auto"/>
      </w:divBdr>
    </w:div>
    <w:div w:id="1545170856">
      <w:bodyDiv w:val="1"/>
      <w:marLeft w:val="0"/>
      <w:marRight w:val="0"/>
      <w:marTop w:val="0"/>
      <w:marBottom w:val="0"/>
      <w:divBdr>
        <w:top w:val="none" w:sz="0" w:space="0" w:color="auto"/>
        <w:left w:val="none" w:sz="0" w:space="0" w:color="auto"/>
        <w:bottom w:val="none" w:sz="0" w:space="0" w:color="auto"/>
        <w:right w:val="none" w:sz="0" w:space="0" w:color="auto"/>
      </w:divBdr>
    </w:div>
    <w:div w:id="1545210267">
      <w:bodyDiv w:val="1"/>
      <w:marLeft w:val="0"/>
      <w:marRight w:val="0"/>
      <w:marTop w:val="0"/>
      <w:marBottom w:val="0"/>
      <w:divBdr>
        <w:top w:val="none" w:sz="0" w:space="0" w:color="auto"/>
        <w:left w:val="none" w:sz="0" w:space="0" w:color="auto"/>
        <w:bottom w:val="none" w:sz="0" w:space="0" w:color="auto"/>
        <w:right w:val="none" w:sz="0" w:space="0" w:color="auto"/>
      </w:divBdr>
    </w:div>
    <w:div w:id="1545211735">
      <w:bodyDiv w:val="1"/>
      <w:marLeft w:val="0"/>
      <w:marRight w:val="0"/>
      <w:marTop w:val="0"/>
      <w:marBottom w:val="0"/>
      <w:divBdr>
        <w:top w:val="none" w:sz="0" w:space="0" w:color="auto"/>
        <w:left w:val="none" w:sz="0" w:space="0" w:color="auto"/>
        <w:bottom w:val="none" w:sz="0" w:space="0" w:color="auto"/>
        <w:right w:val="none" w:sz="0" w:space="0" w:color="auto"/>
      </w:divBdr>
    </w:div>
    <w:div w:id="1545217628">
      <w:bodyDiv w:val="1"/>
      <w:marLeft w:val="0"/>
      <w:marRight w:val="0"/>
      <w:marTop w:val="0"/>
      <w:marBottom w:val="0"/>
      <w:divBdr>
        <w:top w:val="none" w:sz="0" w:space="0" w:color="auto"/>
        <w:left w:val="none" w:sz="0" w:space="0" w:color="auto"/>
        <w:bottom w:val="none" w:sz="0" w:space="0" w:color="auto"/>
        <w:right w:val="none" w:sz="0" w:space="0" w:color="auto"/>
      </w:divBdr>
    </w:div>
    <w:div w:id="1545285874">
      <w:bodyDiv w:val="1"/>
      <w:marLeft w:val="0"/>
      <w:marRight w:val="0"/>
      <w:marTop w:val="0"/>
      <w:marBottom w:val="0"/>
      <w:divBdr>
        <w:top w:val="none" w:sz="0" w:space="0" w:color="auto"/>
        <w:left w:val="none" w:sz="0" w:space="0" w:color="auto"/>
        <w:bottom w:val="none" w:sz="0" w:space="0" w:color="auto"/>
        <w:right w:val="none" w:sz="0" w:space="0" w:color="auto"/>
      </w:divBdr>
    </w:div>
    <w:div w:id="1545291007">
      <w:bodyDiv w:val="1"/>
      <w:marLeft w:val="0"/>
      <w:marRight w:val="0"/>
      <w:marTop w:val="0"/>
      <w:marBottom w:val="0"/>
      <w:divBdr>
        <w:top w:val="none" w:sz="0" w:space="0" w:color="auto"/>
        <w:left w:val="none" w:sz="0" w:space="0" w:color="auto"/>
        <w:bottom w:val="none" w:sz="0" w:space="0" w:color="auto"/>
        <w:right w:val="none" w:sz="0" w:space="0" w:color="auto"/>
      </w:divBdr>
    </w:div>
    <w:div w:id="1545292409">
      <w:bodyDiv w:val="1"/>
      <w:marLeft w:val="0"/>
      <w:marRight w:val="0"/>
      <w:marTop w:val="0"/>
      <w:marBottom w:val="0"/>
      <w:divBdr>
        <w:top w:val="none" w:sz="0" w:space="0" w:color="auto"/>
        <w:left w:val="none" w:sz="0" w:space="0" w:color="auto"/>
        <w:bottom w:val="none" w:sz="0" w:space="0" w:color="auto"/>
        <w:right w:val="none" w:sz="0" w:space="0" w:color="auto"/>
      </w:divBdr>
    </w:div>
    <w:div w:id="1545293537">
      <w:bodyDiv w:val="1"/>
      <w:marLeft w:val="0"/>
      <w:marRight w:val="0"/>
      <w:marTop w:val="0"/>
      <w:marBottom w:val="0"/>
      <w:divBdr>
        <w:top w:val="none" w:sz="0" w:space="0" w:color="auto"/>
        <w:left w:val="none" w:sz="0" w:space="0" w:color="auto"/>
        <w:bottom w:val="none" w:sz="0" w:space="0" w:color="auto"/>
        <w:right w:val="none" w:sz="0" w:space="0" w:color="auto"/>
      </w:divBdr>
    </w:div>
    <w:div w:id="1545368431">
      <w:bodyDiv w:val="1"/>
      <w:marLeft w:val="0"/>
      <w:marRight w:val="0"/>
      <w:marTop w:val="0"/>
      <w:marBottom w:val="0"/>
      <w:divBdr>
        <w:top w:val="none" w:sz="0" w:space="0" w:color="auto"/>
        <w:left w:val="none" w:sz="0" w:space="0" w:color="auto"/>
        <w:bottom w:val="none" w:sz="0" w:space="0" w:color="auto"/>
        <w:right w:val="none" w:sz="0" w:space="0" w:color="auto"/>
      </w:divBdr>
    </w:div>
    <w:div w:id="1545368447">
      <w:bodyDiv w:val="1"/>
      <w:marLeft w:val="0"/>
      <w:marRight w:val="0"/>
      <w:marTop w:val="0"/>
      <w:marBottom w:val="0"/>
      <w:divBdr>
        <w:top w:val="none" w:sz="0" w:space="0" w:color="auto"/>
        <w:left w:val="none" w:sz="0" w:space="0" w:color="auto"/>
        <w:bottom w:val="none" w:sz="0" w:space="0" w:color="auto"/>
        <w:right w:val="none" w:sz="0" w:space="0" w:color="auto"/>
      </w:divBdr>
    </w:div>
    <w:div w:id="1545409217">
      <w:bodyDiv w:val="1"/>
      <w:marLeft w:val="0"/>
      <w:marRight w:val="0"/>
      <w:marTop w:val="0"/>
      <w:marBottom w:val="0"/>
      <w:divBdr>
        <w:top w:val="none" w:sz="0" w:space="0" w:color="auto"/>
        <w:left w:val="none" w:sz="0" w:space="0" w:color="auto"/>
        <w:bottom w:val="none" w:sz="0" w:space="0" w:color="auto"/>
        <w:right w:val="none" w:sz="0" w:space="0" w:color="auto"/>
      </w:divBdr>
    </w:div>
    <w:div w:id="1545410161">
      <w:bodyDiv w:val="1"/>
      <w:marLeft w:val="0"/>
      <w:marRight w:val="0"/>
      <w:marTop w:val="0"/>
      <w:marBottom w:val="0"/>
      <w:divBdr>
        <w:top w:val="none" w:sz="0" w:space="0" w:color="auto"/>
        <w:left w:val="none" w:sz="0" w:space="0" w:color="auto"/>
        <w:bottom w:val="none" w:sz="0" w:space="0" w:color="auto"/>
        <w:right w:val="none" w:sz="0" w:space="0" w:color="auto"/>
      </w:divBdr>
    </w:div>
    <w:div w:id="1545555939">
      <w:bodyDiv w:val="1"/>
      <w:marLeft w:val="0"/>
      <w:marRight w:val="0"/>
      <w:marTop w:val="0"/>
      <w:marBottom w:val="0"/>
      <w:divBdr>
        <w:top w:val="none" w:sz="0" w:space="0" w:color="auto"/>
        <w:left w:val="none" w:sz="0" w:space="0" w:color="auto"/>
        <w:bottom w:val="none" w:sz="0" w:space="0" w:color="auto"/>
        <w:right w:val="none" w:sz="0" w:space="0" w:color="auto"/>
      </w:divBdr>
    </w:div>
    <w:div w:id="1545559921">
      <w:bodyDiv w:val="1"/>
      <w:marLeft w:val="0"/>
      <w:marRight w:val="0"/>
      <w:marTop w:val="0"/>
      <w:marBottom w:val="0"/>
      <w:divBdr>
        <w:top w:val="none" w:sz="0" w:space="0" w:color="auto"/>
        <w:left w:val="none" w:sz="0" w:space="0" w:color="auto"/>
        <w:bottom w:val="none" w:sz="0" w:space="0" w:color="auto"/>
        <w:right w:val="none" w:sz="0" w:space="0" w:color="auto"/>
      </w:divBdr>
    </w:div>
    <w:div w:id="1545672298">
      <w:bodyDiv w:val="1"/>
      <w:marLeft w:val="0"/>
      <w:marRight w:val="0"/>
      <w:marTop w:val="0"/>
      <w:marBottom w:val="0"/>
      <w:divBdr>
        <w:top w:val="none" w:sz="0" w:space="0" w:color="auto"/>
        <w:left w:val="none" w:sz="0" w:space="0" w:color="auto"/>
        <w:bottom w:val="none" w:sz="0" w:space="0" w:color="auto"/>
        <w:right w:val="none" w:sz="0" w:space="0" w:color="auto"/>
      </w:divBdr>
    </w:div>
    <w:div w:id="1545748490">
      <w:bodyDiv w:val="1"/>
      <w:marLeft w:val="0"/>
      <w:marRight w:val="0"/>
      <w:marTop w:val="0"/>
      <w:marBottom w:val="0"/>
      <w:divBdr>
        <w:top w:val="none" w:sz="0" w:space="0" w:color="auto"/>
        <w:left w:val="none" w:sz="0" w:space="0" w:color="auto"/>
        <w:bottom w:val="none" w:sz="0" w:space="0" w:color="auto"/>
        <w:right w:val="none" w:sz="0" w:space="0" w:color="auto"/>
      </w:divBdr>
    </w:div>
    <w:div w:id="1545749476">
      <w:bodyDiv w:val="1"/>
      <w:marLeft w:val="0"/>
      <w:marRight w:val="0"/>
      <w:marTop w:val="0"/>
      <w:marBottom w:val="0"/>
      <w:divBdr>
        <w:top w:val="none" w:sz="0" w:space="0" w:color="auto"/>
        <w:left w:val="none" w:sz="0" w:space="0" w:color="auto"/>
        <w:bottom w:val="none" w:sz="0" w:space="0" w:color="auto"/>
        <w:right w:val="none" w:sz="0" w:space="0" w:color="auto"/>
      </w:divBdr>
    </w:div>
    <w:div w:id="1545823800">
      <w:bodyDiv w:val="1"/>
      <w:marLeft w:val="0"/>
      <w:marRight w:val="0"/>
      <w:marTop w:val="0"/>
      <w:marBottom w:val="0"/>
      <w:divBdr>
        <w:top w:val="none" w:sz="0" w:space="0" w:color="auto"/>
        <w:left w:val="none" w:sz="0" w:space="0" w:color="auto"/>
        <w:bottom w:val="none" w:sz="0" w:space="0" w:color="auto"/>
        <w:right w:val="none" w:sz="0" w:space="0" w:color="auto"/>
      </w:divBdr>
    </w:div>
    <w:div w:id="1545868972">
      <w:bodyDiv w:val="1"/>
      <w:marLeft w:val="0"/>
      <w:marRight w:val="0"/>
      <w:marTop w:val="0"/>
      <w:marBottom w:val="0"/>
      <w:divBdr>
        <w:top w:val="none" w:sz="0" w:space="0" w:color="auto"/>
        <w:left w:val="none" w:sz="0" w:space="0" w:color="auto"/>
        <w:bottom w:val="none" w:sz="0" w:space="0" w:color="auto"/>
        <w:right w:val="none" w:sz="0" w:space="0" w:color="auto"/>
      </w:divBdr>
    </w:div>
    <w:div w:id="1545869673">
      <w:bodyDiv w:val="1"/>
      <w:marLeft w:val="0"/>
      <w:marRight w:val="0"/>
      <w:marTop w:val="0"/>
      <w:marBottom w:val="0"/>
      <w:divBdr>
        <w:top w:val="none" w:sz="0" w:space="0" w:color="auto"/>
        <w:left w:val="none" w:sz="0" w:space="0" w:color="auto"/>
        <w:bottom w:val="none" w:sz="0" w:space="0" w:color="auto"/>
        <w:right w:val="none" w:sz="0" w:space="0" w:color="auto"/>
      </w:divBdr>
    </w:div>
    <w:div w:id="1545944057">
      <w:bodyDiv w:val="1"/>
      <w:marLeft w:val="0"/>
      <w:marRight w:val="0"/>
      <w:marTop w:val="0"/>
      <w:marBottom w:val="0"/>
      <w:divBdr>
        <w:top w:val="none" w:sz="0" w:space="0" w:color="auto"/>
        <w:left w:val="none" w:sz="0" w:space="0" w:color="auto"/>
        <w:bottom w:val="none" w:sz="0" w:space="0" w:color="auto"/>
        <w:right w:val="none" w:sz="0" w:space="0" w:color="auto"/>
      </w:divBdr>
    </w:div>
    <w:div w:id="1545949450">
      <w:bodyDiv w:val="1"/>
      <w:marLeft w:val="0"/>
      <w:marRight w:val="0"/>
      <w:marTop w:val="0"/>
      <w:marBottom w:val="0"/>
      <w:divBdr>
        <w:top w:val="none" w:sz="0" w:space="0" w:color="auto"/>
        <w:left w:val="none" w:sz="0" w:space="0" w:color="auto"/>
        <w:bottom w:val="none" w:sz="0" w:space="0" w:color="auto"/>
        <w:right w:val="none" w:sz="0" w:space="0" w:color="auto"/>
      </w:divBdr>
    </w:div>
    <w:div w:id="1546020000">
      <w:bodyDiv w:val="1"/>
      <w:marLeft w:val="0"/>
      <w:marRight w:val="0"/>
      <w:marTop w:val="0"/>
      <w:marBottom w:val="0"/>
      <w:divBdr>
        <w:top w:val="none" w:sz="0" w:space="0" w:color="auto"/>
        <w:left w:val="none" w:sz="0" w:space="0" w:color="auto"/>
        <w:bottom w:val="none" w:sz="0" w:space="0" w:color="auto"/>
        <w:right w:val="none" w:sz="0" w:space="0" w:color="auto"/>
      </w:divBdr>
    </w:div>
    <w:div w:id="1546025002">
      <w:bodyDiv w:val="1"/>
      <w:marLeft w:val="0"/>
      <w:marRight w:val="0"/>
      <w:marTop w:val="0"/>
      <w:marBottom w:val="0"/>
      <w:divBdr>
        <w:top w:val="none" w:sz="0" w:space="0" w:color="auto"/>
        <w:left w:val="none" w:sz="0" w:space="0" w:color="auto"/>
        <w:bottom w:val="none" w:sz="0" w:space="0" w:color="auto"/>
        <w:right w:val="none" w:sz="0" w:space="0" w:color="auto"/>
      </w:divBdr>
    </w:div>
    <w:div w:id="1546063065">
      <w:bodyDiv w:val="1"/>
      <w:marLeft w:val="0"/>
      <w:marRight w:val="0"/>
      <w:marTop w:val="0"/>
      <w:marBottom w:val="0"/>
      <w:divBdr>
        <w:top w:val="none" w:sz="0" w:space="0" w:color="auto"/>
        <w:left w:val="none" w:sz="0" w:space="0" w:color="auto"/>
        <w:bottom w:val="none" w:sz="0" w:space="0" w:color="auto"/>
        <w:right w:val="none" w:sz="0" w:space="0" w:color="auto"/>
      </w:divBdr>
    </w:div>
    <w:div w:id="1546138914">
      <w:bodyDiv w:val="1"/>
      <w:marLeft w:val="0"/>
      <w:marRight w:val="0"/>
      <w:marTop w:val="0"/>
      <w:marBottom w:val="0"/>
      <w:divBdr>
        <w:top w:val="none" w:sz="0" w:space="0" w:color="auto"/>
        <w:left w:val="none" w:sz="0" w:space="0" w:color="auto"/>
        <w:bottom w:val="none" w:sz="0" w:space="0" w:color="auto"/>
        <w:right w:val="none" w:sz="0" w:space="0" w:color="auto"/>
      </w:divBdr>
    </w:div>
    <w:div w:id="1546140948">
      <w:bodyDiv w:val="1"/>
      <w:marLeft w:val="0"/>
      <w:marRight w:val="0"/>
      <w:marTop w:val="0"/>
      <w:marBottom w:val="0"/>
      <w:divBdr>
        <w:top w:val="none" w:sz="0" w:space="0" w:color="auto"/>
        <w:left w:val="none" w:sz="0" w:space="0" w:color="auto"/>
        <w:bottom w:val="none" w:sz="0" w:space="0" w:color="auto"/>
        <w:right w:val="none" w:sz="0" w:space="0" w:color="auto"/>
      </w:divBdr>
    </w:div>
    <w:div w:id="1546213285">
      <w:bodyDiv w:val="1"/>
      <w:marLeft w:val="0"/>
      <w:marRight w:val="0"/>
      <w:marTop w:val="0"/>
      <w:marBottom w:val="0"/>
      <w:divBdr>
        <w:top w:val="none" w:sz="0" w:space="0" w:color="auto"/>
        <w:left w:val="none" w:sz="0" w:space="0" w:color="auto"/>
        <w:bottom w:val="none" w:sz="0" w:space="0" w:color="auto"/>
        <w:right w:val="none" w:sz="0" w:space="0" w:color="auto"/>
      </w:divBdr>
    </w:div>
    <w:div w:id="1546214264">
      <w:bodyDiv w:val="1"/>
      <w:marLeft w:val="0"/>
      <w:marRight w:val="0"/>
      <w:marTop w:val="0"/>
      <w:marBottom w:val="0"/>
      <w:divBdr>
        <w:top w:val="none" w:sz="0" w:space="0" w:color="auto"/>
        <w:left w:val="none" w:sz="0" w:space="0" w:color="auto"/>
        <w:bottom w:val="none" w:sz="0" w:space="0" w:color="auto"/>
        <w:right w:val="none" w:sz="0" w:space="0" w:color="auto"/>
      </w:divBdr>
    </w:div>
    <w:div w:id="1546285465">
      <w:bodyDiv w:val="1"/>
      <w:marLeft w:val="0"/>
      <w:marRight w:val="0"/>
      <w:marTop w:val="0"/>
      <w:marBottom w:val="0"/>
      <w:divBdr>
        <w:top w:val="none" w:sz="0" w:space="0" w:color="auto"/>
        <w:left w:val="none" w:sz="0" w:space="0" w:color="auto"/>
        <w:bottom w:val="none" w:sz="0" w:space="0" w:color="auto"/>
        <w:right w:val="none" w:sz="0" w:space="0" w:color="auto"/>
      </w:divBdr>
    </w:div>
    <w:div w:id="1546403933">
      <w:bodyDiv w:val="1"/>
      <w:marLeft w:val="0"/>
      <w:marRight w:val="0"/>
      <w:marTop w:val="0"/>
      <w:marBottom w:val="0"/>
      <w:divBdr>
        <w:top w:val="none" w:sz="0" w:space="0" w:color="auto"/>
        <w:left w:val="none" w:sz="0" w:space="0" w:color="auto"/>
        <w:bottom w:val="none" w:sz="0" w:space="0" w:color="auto"/>
        <w:right w:val="none" w:sz="0" w:space="0" w:color="auto"/>
      </w:divBdr>
    </w:div>
    <w:div w:id="1546406922">
      <w:bodyDiv w:val="1"/>
      <w:marLeft w:val="0"/>
      <w:marRight w:val="0"/>
      <w:marTop w:val="0"/>
      <w:marBottom w:val="0"/>
      <w:divBdr>
        <w:top w:val="none" w:sz="0" w:space="0" w:color="auto"/>
        <w:left w:val="none" w:sz="0" w:space="0" w:color="auto"/>
        <w:bottom w:val="none" w:sz="0" w:space="0" w:color="auto"/>
        <w:right w:val="none" w:sz="0" w:space="0" w:color="auto"/>
      </w:divBdr>
    </w:div>
    <w:div w:id="1546410338">
      <w:bodyDiv w:val="1"/>
      <w:marLeft w:val="0"/>
      <w:marRight w:val="0"/>
      <w:marTop w:val="0"/>
      <w:marBottom w:val="0"/>
      <w:divBdr>
        <w:top w:val="none" w:sz="0" w:space="0" w:color="auto"/>
        <w:left w:val="none" w:sz="0" w:space="0" w:color="auto"/>
        <w:bottom w:val="none" w:sz="0" w:space="0" w:color="auto"/>
        <w:right w:val="none" w:sz="0" w:space="0" w:color="auto"/>
      </w:divBdr>
    </w:div>
    <w:div w:id="1546453688">
      <w:bodyDiv w:val="1"/>
      <w:marLeft w:val="0"/>
      <w:marRight w:val="0"/>
      <w:marTop w:val="0"/>
      <w:marBottom w:val="0"/>
      <w:divBdr>
        <w:top w:val="none" w:sz="0" w:space="0" w:color="auto"/>
        <w:left w:val="none" w:sz="0" w:space="0" w:color="auto"/>
        <w:bottom w:val="none" w:sz="0" w:space="0" w:color="auto"/>
        <w:right w:val="none" w:sz="0" w:space="0" w:color="auto"/>
      </w:divBdr>
    </w:div>
    <w:div w:id="1546480556">
      <w:bodyDiv w:val="1"/>
      <w:marLeft w:val="0"/>
      <w:marRight w:val="0"/>
      <w:marTop w:val="0"/>
      <w:marBottom w:val="0"/>
      <w:divBdr>
        <w:top w:val="none" w:sz="0" w:space="0" w:color="auto"/>
        <w:left w:val="none" w:sz="0" w:space="0" w:color="auto"/>
        <w:bottom w:val="none" w:sz="0" w:space="0" w:color="auto"/>
        <w:right w:val="none" w:sz="0" w:space="0" w:color="auto"/>
      </w:divBdr>
    </w:div>
    <w:div w:id="1546597816">
      <w:bodyDiv w:val="1"/>
      <w:marLeft w:val="0"/>
      <w:marRight w:val="0"/>
      <w:marTop w:val="0"/>
      <w:marBottom w:val="0"/>
      <w:divBdr>
        <w:top w:val="none" w:sz="0" w:space="0" w:color="auto"/>
        <w:left w:val="none" w:sz="0" w:space="0" w:color="auto"/>
        <w:bottom w:val="none" w:sz="0" w:space="0" w:color="auto"/>
        <w:right w:val="none" w:sz="0" w:space="0" w:color="auto"/>
      </w:divBdr>
    </w:div>
    <w:div w:id="1546868924">
      <w:bodyDiv w:val="1"/>
      <w:marLeft w:val="0"/>
      <w:marRight w:val="0"/>
      <w:marTop w:val="0"/>
      <w:marBottom w:val="0"/>
      <w:divBdr>
        <w:top w:val="none" w:sz="0" w:space="0" w:color="auto"/>
        <w:left w:val="none" w:sz="0" w:space="0" w:color="auto"/>
        <w:bottom w:val="none" w:sz="0" w:space="0" w:color="auto"/>
        <w:right w:val="none" w:sz="0" w:space="0" w:color="auto"/>
      </w:divBdr>
    </w:div>
    <w:div w:id="1546914126">
      <w:bodyDiv w:val="1"/>
      <w:marLeft w:val="0"/>
      <w:marRight w:val="0"/>
      <w:marTop w:val="0"/>
      <w:marBottom w:val="0"/>
      <w:divBdr>
        <w:top w:val="none" w:sz="0" w:space="0" w:color="auto"/>
        <w:left w:val="none" w:sz="0" w:space="0" w:color="auto"/>
        <w:bottom w:val="none" w:sz="0" w:space="0" w:color="auto"/>
        <w:right w:val="none" w:sz="0" w:space="0" w:color="auto"/>
      </w:divBdr>
    </w:div>
    <w:div w:id="1546940052">
      <w:bodyDiv w:val="1"/>
      <w:marLeft w:val="0"/>
      <w:marRight w:val="0"/>
      <w:marTop w:val="0"/>
      <w:marBottom w:val="0"/>
      <w:divBdr>
        <w:top w:val="none" w:sz="0" w:space="0" w:color="auto"/>
        <w:left w:val="none" w:sz="0" w:space="0" w:color="auto"/>
        <w:bottom w:val="none" w:sz="0" w:space="0" w:color="auto"/>
        <w:right w:val="none" w:sz="0" w:space="0" w:color="auto"/>
      </w:divBdr>
    </w:div>
    <w:div w:id="1546943438">
      <w:bodyDiv w:val="1"/>
      <w:marLeft w:val="0"/>
      <w:marRight w:val="0"/>
      <w:marTop w:val="0"/>
      <w:marBottom w:val="0"/>
      <w:divBdr>
        <w:top w:val="none" w:sz="0" w:space="0" w:color="auto"/>
        <w:left w:val="none" w:sz="0" w:space="0" w:color="auto"/>
        <w:bottom w:val="none" w:sz="0" w:space="0" w:color="auto"/>
        <w:right w:val="none" w:sz="0" w:space="0" w:color="auto"/>
      </w:divBdr>
    </w:div>
    <w:div w:id="1547065093">
      <w:bodyDiv w:val="1"/>
      <w:marLeft w:val="0"/>
      <w:marRight w:val="0"/>
      <w:marTop w:val="0"/>
      <w:marBottom w:val="0"/>
      <w:divBdr>
        <w:top w:val="none" w:sz="0" w:space="0" w:color="auto"/>
        <w:left w:val="none" w:sz="0" w:space="0" w:color="auto"/>
        <w:bottom w:val="none" w:sz="0" w:space="0" w:color="auto"/>
        <w:right w:val="none" w:sz="0" w:space="0" w:color="auto"/>
      </w:divBdr>
    </w:div>
    <w:div w:id="1547134731">
      <w:bodyDiv w:val="1"/>
      <w:marLeft w:val="0"/>
      <w:marRight w:val="0"/>
      <w:marTop w:val="0"/>
      <w:marBottom w:val="0"/>
      <w:divBdr>
        <w:top w:val="none" w:sz="0" w:space="0" w:color="auto"/>
        <w:left w:val="none" w:sz="0" w:space="0" w:color="auto"/>
        <w:bottom w:val="none" w:sz="0" w:space="0" w:color="auto"/>
        <w:right w:val="none" w:sz="0" w:space="0" w:color="auto"/>
      </w:divBdr>
    </w:div>
    <w:div w:id="1547137803">
      <w:bodyDiv w:val="1"/>
      <w:marLeft w:val="0"/>
      <w:marRight w:val="0"/>
      <w:marTop w:val="0"/>
      <w:marBottom w:val="0"/>
      <w:divBdr>
        <w:top w:val="none" w:sz="0" w:space="0" w:color="auto"/>
        <w:left w:val="none" w:sz="0" w:space="0" w:color="auto"/>
        <w:bottom w:val="none" w:sz="0" w:space="0" w:color="auto"/>
        <w:right w:val="none" w:sz="0" w:space="0" w:color="auto"/>
      </w:divBdr>
    </w:div>
    <w:div w:id="1547176764">
      <w:bodyDiv w:val="1"/>
      <w:marLeft w:val="0"/>
      <w:marRight w:val="0"/>
      <w:marTop w:val="0"/>
      <w:marBottom w:val="0"/>
      <w:divBdr>
        <w:top w:val="none" w:sz="0" w:space="0" w:color="auto"/>
        <w:left w:val="none" w:sz="0" w:space="0" w:color="auto"/>
        <w:bottom w:val="none" w:sz="0" w:space="0" w:color="auto"/>
        <w:right w:val="none" w:sz="0" w:space="0" w:color="auto"/>
      </w:divBdr>
    </w:div>
    <w:div w:id="1547182382">
      <w:bodyDiv w:val="1"/>
      <w:marLeft w:val="0"/>
      <w:marRight w:val="0"/>
      <w:marTop w:val="0"/>
      <w:marBottom w:val="0"/>
      <w:divBdr>
        <w:top w:val="none" w:sz="0" w:space="0" w:color="auto"/>
        <w:left w:val="none" w:sz="0" w:space="0" w:color="auto"/>
        <w:bottom w:val="none" w:sz="0" w:space="0" w:color="auto"/>
        <w:right w:val="none" w:sz="0" w:space="0" w:color="auto"/>
      </w:divBdr>
    </w:div>
    <w:div w:id="1547334643">
      <w:bodyDiv w:val="1"/>
      <w:marLeft w:val="0"/>
      <w:marRight w:val="0"/>
      <w:marTop w:val="0"/>
      <w:marBottom w:val="0"/>
      <w:divBdr>
        <w:top w:val="none" w:sz="0" w:space="0" w:color="auto"/>
        <w:left w:val="none" w:sz="0" w:space="0" w:color="auto"/>
        <w:bottom w:val="none" w:sz="0" w:space="0" w:color="auto"/>
        <w:right w:val="none" w:sz="0" w:space="0" w:color="auto"/>
      </w:divBdr>
    </w:div>
    <w:div w:id="1547373155">
      <w:bodyDiv w:val="1"/>
      <w:marLeft w:val="0"/>
      <w:marRight w:val="0"/>
      <w:marTop w:val="0"/>
      <w:marBottom w:val="0"/>
      <w:divBdr>
        <w:top w:val="none" w:sz="0" w:space="0" w:color="auto"/>
        <w:left w:val="none" w:sz="0" w:space="0" w:color="auto"/>
        <w:bottom w:val="none" w:sz="0" w:space="0" w:color="auto"/>
        <w:right w:val="none" w:sz="0" w:space="0" w:color="auto"/>
      </w:divBdr>
    </w:div>
    <w:div w:id="1547373497">
      <w:bodyDiv w:val="1"/>
      <w:marLeft w:val="0"/>
      <w:marRight w:val="0"/>
      <w:marTop w:val="0"/>
      <w:marBottom w:val="0"/>
      <w:divBdr>
        <w:top w:val="none" w:sz="0" w:space="0" w:color="auto"/>
        <w:left w:val="none" w:sz="0" w:space="0" w:color="auto"/>
        <w:bottom w:val="none" w:sz="0" w:space="0" w:color="auto"/>
        <w:right w:val="none" w:sz="0" w:space="0" w:color="auto"/>
      </w:divBdr>
    </w:div>
    <w:div w:id="1547445953">
      <w:bodyDiv w:val="1"/>
      <w:marLeft w:val="0"/>
      <w:marRight w:val="0"/>
      <w:marTop w:val="0"/>
      <w:marBottom w:val="0"/>
      <w:divBdr>
        <w:top w:val="none" w:sz="0" w:space="0" w:color="auto"/>
        <w:left w:val="none" w:sz="0" w:space="0" w:color="auto"/>
        <w:bottom w:val="none" w:sz="0" w:space="0" w:color="auto"/>
        <w:right w:val="none" w:sz="0" w:space="0" w:color="auto"/>
      </w:divBdr>
    </w:div>
    <w:div w:id="1547446084">
      <w:bodyDiv w:val="1"/>
      <w:marLeft w:val="0"/>
      <w:marRight w:val="0"/>
      <w:marTop w:val="0"/>
      <w:marBottom w:val="0"/>
      <w:divBdr>
        <w:top w:val="none" w:sz="0" w:space="0" w:color="auto"/>
        <w:left w:val="none" w:sz="0" w:space="0" w:color="auto"/>
        <w:bottom w:val="none" w:sz="0" w:space="0" w:color="auto"/>
        <w:right w:val="none" w:sz="0" w:space="0" w:color="auto"/>
      </w:divBdr>
    </w:div>
    <w:div w:id="1547450455">
      <w:bodyDiv w:val="1"/>
      <w:marLeft w:val="0"/>
      <w:marRight w:val="0"/>
      <w:marTop w:val="0"/>
      <w:marBottom w:val="0"/>
      <w:divBdr>
        <w:top w:val="none" w:sz="0" w:space="0" w:color="auto"/>
        <w:left w:val="none" w:sz="0" w:space="0" w:color="auto"/>
        <w:bottom w:val="none" w:sz="0" w:space="0" w:color="auto"/>
        <w:right w:val="none" w:sz="0" w:space="0" w:color="auto"/>
      </w:divBdr>
    </w:div>
    <w:div w:id="1547643594">
      <w:bodyDiv w:val="1"/>
      <w:marLeft w:val="0"/>
      <w:marRight w:val="0"/>
      <w:marTop w:val="0"/>
      <w:marBottom w:val="0"/>
      <w:divBdr>
        <w:top w:val="none" w:sz="0" w:space="0" w:color="auto"/>
        <w:left w:val="none" w:sz="0" w:space="0" w:color="auto"/>
        <w:bottom w:val="none" w:sz="0" w:space="0" w:color="auto"/>
        <w:right w:val="none" w:sz="0" w:space="0" w:color="auto"/>
      </w:divBdr>
    </w:div>
    <w:div w:id="1547717397">
      <w:bodyDiv w:val="1"/>
      <w:marLeft w:val="0"/>
      <w:marRight w:val="0"/>
      <w:marTop w:val="0"/>
      <w:marBottom w:val="0"/>
      <w:divBdr>
        <w:top w:val="none" w:sz="0" w:space="0" w:color="auto"/>
        <w:left w:val="none" w:sz="0" w:space="0" w:color="auto"/>
        <w:bottom w:val="none" w:sz="0" w:space="0" w:color="auto"/>
        <w:right w:val="none" w:sz="0" w:space="0" w:color="auto"/>
      </w:divBdr>
    </w:div>
    <w:div w:id="1547833591">
      <w:bodyDiv w:val="1"/>
      <w:marLeft w:val="0"/>
      <w:marRight w:val="0"/>
      <w:marTop w:val="0"/>
      <w:marBottom w:val="0"/>
      <w:divBdr>
        <w:top w:val="none" w:sz="0" w:space="0" w:color="auto"/>
        <w:left w:val="none" w:sz="0" w:space="0" w:color="auto"/>
        <w:bottom w:val="none" w:sz="0" w:space="0" w:color="auto"/>
        <w:right w:val="none" w:sz="0" w:space="0" w:color="auto"/>
      </w:divBdr>
    </w:div>
    <w:div w:id="1547834181">
      <w:bodyDiv w:val="1"/>
      <w:marLeft w:val="0"/>
      <w:marRight w:val="0"/>
      <w:marTop w:val="0"/>
      <w:marBottom w:val="0"/>
      <w:divBdr>
        <w:top w:val="none" w:sz="0" w:space="0" w:color="auto"/>
        <w:left w:val="none" w:sz="0" w:space="0" w:color="auto"/>
        <w:bottom w:val="none" w:sz="0" w:space="0" w:color="auto"/>
        <w:right w:val="none" w:sz="0" w:space="0" w:color="auto"/>
      </w:divBdr>
    </w:div>
    <w:div w:id="1547835051">
      <w:bodyDiv w:val="1"/>
      <w:marLeft w:val="0"/>
      <w:marRight w:val="0"/>
      <w:marTop w:val="0"/>
      <w:marBottom w:val="0"/>
      <w:divBdr>
        <w:top w:val="none" w:sz="0" w:space="0" w:color="auto"/>
        <w:left w:val="none" w:sz="0" w:space="0" w:color="auto"/>
        <w:bottom w:val="none" w:sz="0" w:space="0" w:color="auto"/>
        <w:right w:val="none" w:sz="0" w:space="0" w:color="auto"/>
      </w:divBdr>
    </w:div>
    <w:div w:id="1548032213">
      <w:bodyDiv w:val="1"/>
      <w:marLeft w:val="0"/>
      <w:marRight w:val="0"/>
      <w:marTop w:val="0"/>
      <w:marBottom w:val="0"/>
      <w:divBdr>
        <w:top w:val="none" w:sz="0" w:space="0" w:color="auto"/>
        <w:left w:val="none" w:sz="0" w:space="0" w:color="auto"/>
        <w:bottom w:val="none" w:sz="0" w:space="0" w:color="auto"/>
        <w:right w:val="none" w:sz="0" w:space="0" w:color="auto"/>
      </w:divBdr>
    </w:div>
    <w:div w:id="1548057285">
      <w:bodyDiv w:val="1"/>
      <w:marLeft w:val="0"/>
      <w:marRight w:val="0"/>
      <w:marTop w:val="0"/>
      <w:marBottom w:val="0"/>
      <w:divBdr>
        <w:top w:val="none" w:sz="0" w:space="0" w:color="auto"/>
        <w:left w:val="none" w:sz="0" w:space="0" w:color="auto"/>
        <w:bottom w:val="none" w:sz="0" w:space="0" w:color="auto"/>
        <w:right w:val="none" w:sz="0" w:space="0" w:color="auto"/>
      </w:divBdr>
    </w:div>
    <w:div w:id="1548104689">
      <w:bodyDiv w:val="1"/>
      <w:marLeft w:val="0"/>
      <w:marRight w:val="0"/>
      <w:marTop w:val="0"/>
      <w:marBottom w:val="0"/>
      <w:divBdr>
        <w:top w:val="none" w:sz="0" w:space="0" w:color="auto"/>
        <w:left w:val="none" w:sz="0" w:space="0" w:color="auto"/>
        <w:bottom w:val="none" w:sz="0" w:space="0" w:color="auto"/>
        <w:right w:val="none" w:sz="0" w:space="0" w:color="auto"/>
      </w:divBdr>
    </w:div>
    <w:div w:id="1548109275">
      <w:bodyDiv w:val="1"/>
      <w:marLeft w:val="0"/>
      <w:marRight w:val="0"/>
      <w:marTop w:val="0"/>
      <w:marBottom w:val="0"/>
      <w:divBdr>
        <w:top w:val="none" w:sz="0" w:space="0" w:color="auto"/>
        <w:left w:val="none" w:sz="0" w:space="0" w:color="auto"/>
        <w:bottom w:val="none" w:sz="0" w:space="0" w:color="auto"/>
        <w:right w:val="none" w:sz="0" w:space="0" w:color="auto"/>
      </w:divBdr>
    </w:div>
    <w:div w:id="1548176921">
      <w:bodyDiv w:val="1"/>
      <w:marLeft w:val="0"/>
      <w:marRight w:val="0"/>
      <w:marTop w:val="0"/>
      <w:marBottom w:val="0"/>
      <w:divBdr>
        <w:top w:val="none" w:sz="0" w:space="0" w:color="auto"/>
        <w:left w:val="none" w:sz="0" w:space="0" w:color="auto"/>
        <w:bottom w:val="none" w:sz="0" w:space="0" w:color="auto"/>
        <w:right w:val="none" w:sz="0" w:space="0" w:color="auto"/>
      </w:divBdr>
    </w:div>
    <w:div w:id="1548224933">
      <w:bodyDiv w:val="1"/>
      <w:marLeft w:val="0"/>
      <w:marRight w:val="0"/>
      <w:marTop w:val="0"/>
      <w:marBottom w:val="0"/>
      <w:divBdr>
        <w:top w:val="none" w:sz="0" w:space="0" w:color="auto"/>
        <w:left w:val="none" w:sz="0" w:space="0" w:color="auto"/>
        <w:bottom w:val="none" w:sz="0" w:space="0" w:color="auto"/>
        <w:right w:val="none" w:sz="0" w:space="0" w:color="auto"/>
      </w:divBdr>
    </w:div>
    <w:div w:id="1548294091">
      <w:bodyDiv w:val="1"/>
      <w:marLeft w:val="0"/>
      <w:marRight w:val="0"/>
      <w:marTop w:val="0"/>
      <w:marBottom w:val="0"/>
      <w:divBdr>
        <w:top w:val="none" w:sz="0" w:space="0" w:color="auto"/>
        <w:left w:val="none" w:sz="0" w:space="0" w:color="auto"/>
        <w:bottom w:val="none" w:sz="0" w:space="0" w:color="auto"/>
        <w:right w:val="none" w:sz="0" w:space="0" w:color="auto"/>
      </w:divBdr>
    </w:div>
    <w:div w:id="1548296243">
      <w:bodyDiv w:val="1"/>
      <w:marLeft w:val="0"/>
      <w:marRight w:val="0"/>
      <w:marTop w:val="0"/>
      <w:marBottom w:val="0"/>
      <w:divBdr>
        <w:top w:val="none" w:sz="0" w:space="0" w:color="auto"/>
        <w:left w:val="none" w:sz="0" w:space="0" w:color="auto"/>
        <w:bottom w:val="none" w:sz="0" w:space="0" w:color="auto"/>
        <w:right w:val="none" w:sz="0" w:space="0" w:color="auto"/>
      </w:divBdr>
    </w:div>
    <w:div w:id="1548298060">
      <w:bodyDiv w:val="1"/>
      <w:marLeft w:val="0"/>
      <w:marRight w:val="0"/>
      <w:marTop w:val="0"/>
      <w:marBottom w:val="0"/>
      <w:divBdr>
        <w:top w:val="none" w:sz="0" w:space="0" w:color="auto"/>
        <w:left w:val="none" w:sz="0" w:space="0" w:color="auto"/>
        <w:bottom w:val="none" w:sz="0" w:space="0" w:color="auto"/>
        <w:right w:val="none" w:sz="0" w:space="0" w:color="auto"/>
      </w:divBdr>
    </w:div>
    <w:div w:id="1548299029">
      <w:bodyDiv w:val="1"/>
      <w:marLeft w:val="0"/>
      <w:marRight w:val="0"/>
      <w:marTop w:val="0"/>
      <w:marBottom w:val="0"/>
      <w:divBdr>
        <w:top w:val="none" w:sz="0" w:space="0" w:color="auto"/>
        <w:left w:val="none" w:sz="0" w:space="0" w:color="auto"/>
        <w:bottom w:val="none" w:sz="0" w:space="0" w:color="auto"/>
        <w:right w:val="none" w:sz="0" w:space="0" w:color="auto"/>
      </w:divBdr>
    </w:div>
    <w:div w:id="1548300108">
      <w:bodyDiv w:val="1"/>
      <w:marLeft w:val="0"/>
      <w:marRight w:val="0"/>
      <w:marTop w:val="0"/>
      <w:marBottom w:val="0"/>
      <w:divBdr>
        <w:top w:val="none" w:sz="0" w:space="0" w:color="auto"/>
        <w:left w:val="none" w:sz="0" w:space="0" w:color="auto"/>
        <w:bottom w:val="none" w:sz="0" w:space="0" w:color="auto"/>
        <w:right w:val="none" w:sz="0" w:space="0" w:color="auto"/>
      </w:divBdr>
    </w:div>
    <w:div w:id="1548301593">
      <w:bodyDiv w:val="1"/>
      <w:marLeft w:val="0"/>
      <w:marRight w:val="0"/>
      <w:marTop w:val="0"/>
      <w:marBottom w:val="0"/>
      <w:divBdr>
        <w:top w:val="none" w:sz="0" w:space="0" w:color="auto"/>
        <w:left w:val="none" w:sz="0" w:space="0" w:color="auto"/>
        <w:bottom w:val="none" w:sz="0" w:space="0" w:color="auto"/>
        <w:right w:val="none" w:sz="0" w:space="0" w:color="auto"/>
      </w:divBdr>
    </w:div>
    <w:div w:id="1548372794">
      <w:bodyDiv w:val="1"/>
      <w:marLeft w:val="0"/>
      <w:marRight w:val="0"/>
      <w:marTop w:val="0"/>
      <w:marBottom w:val="0"/>
      <w:divBdr>
        <w:top w:val="none" w:sz="0" w:space="0" w:color="auto"/>
        <w:left w:val="none" w:sz="0" w:space="0" w:color="auto"/>
        <w:bottom w:val="none" w:sz="0" w:space="0" w:color="auto"/>
        <w:right w:val="none" w:sz="0" w:space="0" w:color="auto"/>
      </w:divBdr>
    </w:div>
    <w:div w:id="1548444766">
      <w:bodyDiv w:val="1"/>
      <w:marLeft w:val="0"/>
      <w:marRight w:val="0"/>
      <w:marTop w:val="0"/>
      <w:marBottom w:val="0"/>
      <w:divBdr>
        <w:top w:val="none" w:sz="0" w:space="0" w:color="auto"/>
        <w:left w:val="none" w:sz="0" w:space="0" w:color="auto"/>
        <w:bottom w:val="none" w:sz="0" w:space="0" w:color="auto"/>
        <w:right w:val="none" w:sz="0" w:space="0" w:color="auto"/>
      </w:divBdr>
    </w:div>
    <w:div w:id="1548445028">
      <w:bodyDiv w:val="1"/>
      <w:marLeft w:val="0"/>
      <w:marRight w:val="0"/>
      <w:marTop w:val="0"/>
      <w:marBottom w:val="0"/>
      <w:divBdr>
        <w:top w:val="none" w:sz="0" w:space="0" w:color="auto"/>
        <w:left w:val="none" w:sz="0" w:space="0" w:color="auto"/>
        <w:bottom w:val="none" w:sz="0" w:space="0" w:color="auto"/>
        <w:right w:val="none" w:sz="0" w:space="0" w:color="auto"/>
      </w:divBdr>
    </w:div>
    <w:div w:id="1548448654">
      <w:bodyDiv w:val="1"/>
      <w:marLeft w:val="0"/>
      <w:marRight w:val="0"/>
      <w:marTop w:val="0"/>
      <w:marBottom w:val="0"/>
      <w:divBdr>
        <w:top w:val="none" w:sz="0" w:space="0" w:color="auto"/>
        <w:left w:val="none" w:sz="0" w:space="0" w:color="auto"/>
        <w:bottom w:val="none" w:sz="0" w:space="0" w:color="auto"/>
        <w:right w:val="none" w:sz="0" w:space="0" w:color="auto"/>
      </w:divBdr>
    </w:div>
    <w:div w:id="1548487924">
      <w:bodyDiv w:val="1"/>
      <w:marLeft w:val="0"/>
      <w:marRight w:val="0"/>
      <w:marTop w:val="0"/>
      <w:marBottom w:val="0"/>
      <w:divBdr>
        <w:top w:val="none" w:sz="0" w:space="0" w:color="auto"/>
        <w:left w:val="none" w:sz="0" w:space="0" w:color="auto"/>
        <w:bottom w:val="none" w:sz="0" w:space="0" w:color="auto"/>
        <w:right w:val="none" w:sz="0" w:space="0" w:color="auto"/>
      </w:divBdr>
    </w:div>
    <w:div w:id="1548496047">
      <w:bodyDiv w:val="1"/>
      <w:marLeft w:val="0"/>
      <w:marRight w:val="0"/>
      <w:marTop w:val="0"/>
      <w:marBottom w:val="0"/>
      <w:divBdr>
        <w:top w:val="none" w:sz="0" w:space="0" w:color="auto"/>
        <w:left w:val="none" w:sz="0" w:space="0" w:color="auto"/>
        <w:bottom w:val="none" w:sz="0" w:space="0" w:color="auto"/>
        <w:right w:val="none" w:sz="0" w:space="0" w:color="auto"/>
      </w:divBdr>
    </w:div>
    <w:div w:id="1548567175">
      <w:bodyDiv w:val="1"/>
      <w:marLeft w:val="0"/>
      <w:marRight w:val="0"/>
      <w:marTop w:val="0"/>
      <w:marBottom w:val="0"/>
      <w:divBdr>
        <w:top w:val="none" w:sz="0" w:space="0" w:color="auto"/>
        <w:left w:val="none" w:sz="0" w:space="0" w:color="auto"/>
        <w:bottom w:val="none" w:sz="0" w:space="0" w:color="auto"/>
        <w:right w:val="none" w:sz="0" w:space="0" w:color="auto"/>
      </w:divBdr>
    </w:div>
    <w:div w:id="1548570763">
      <w:bodyDiv w:val="1"/>
      <w:marLeft w:val="0"/>
      <w:marRight w:val="0"/>
      <w:marTop w:val="0"/>
      <w:marBottom w:val="0"/>
      <w:divBdr>
        <w:top w:val="none" w:sz="0" w:space="0" w:color="auto"/>
        <w:left w:val="none" w:sz="0" w:space="0" w:color="auto"/>
        <w:bottom w:val="none" w:sz="0" w:space="0" w:color="auto"/>
        <w:right w:val="none" w:sz="0" w:space="0" w:color="auto"/>
      </w:divBdr>
    </w:div>
    <w:div w:id="1548642065">
      <w:bodyDiv w:val="1"/>
      <w:marLeft w:val="0"/>
      <w:marRight w:val="0"/>
      <w:marTop w:val="0"/>
      <w:marBottom w:val="0"/>
      <w:divBdr>
        <w:top w:val="none" w:sz="0" w:space="0" w:color="auto"/>
        <w:left w:val="none" w:sz="0" w:space="0" w:color="auto"/>
        <w:bottom w:val="none" w:sz="0" w:space="0" w:color="auto"/>
        <w:right w:val="none" w:sz="0" w:space="0" w:color="auto"/>
      </w:divBdr>
    </w:div>
    <w:div w:id="1548644853">
      <w:bodyDiv w:val="1"/>
      <w:marLeft w:val="0"/>
      <w:marRight w:val="0"/>
      <w:marTop w:val="0"/>
      <w:marBottom w:val="0"/>
      <w:divBdr>
        <w:top w:val="none" w:sz="0" w:space="0" w:color="auto"/>
        <w:left w:val="none" w:sz="0" w:space="0" w:color="auto"/>
        <w:bottom w:val="none" w:sz="0" w:space="0" w:color="auto"/>
        <w:right w:val="none" w:sz="0" w:space="0" w:color="auto"/>
      </w:divBdr>
    </w:div>
    <w:div w:id="1548880880">
      <w:bodyDiv w:val="1"/>
      <w:marLeft w:val="0"/>
      <w:marRight w:val="0"/>
      <w:marTop w:val="0"/>
      <w:marBottom w:val="0"/>
      <w:divBdr>
        <w:top w:val="none" w:sz="0" w:space="0" w:color="auto"/>
        <w:left w:val="none" w:sz="0" w:space="0" w:color="auto"/>
        <w:bottom w:val="none" w:sz="0" w:space="0" w:color="auto"/>
        <w:right w:val="none" w:sz="0" w:space="0" w:color="auto"/>
      </w:divBdr>
    </w:div>
    <w:div w:id="1548908107">
      <w:bodyDiv w:val="1"/>
      <w:marLeft w:val="0"/>
      <w:marRight w:val="0"/>
      <w:marTop w:val="0"/>
      <w:marBottom w:val="0"/>
      <w:divBdr>
        <w:top w:val="none" w:sz="0" w:space="0" w:color="auto"/>
        <w:left w:val="none" w:sz="0" w:space="0" w:color="auto"/>
        <w:bottom w:val="none" w:sz="0" w:space="0" w:color="auto"/>
        <w:right w:val="none" w:sz="0" w:space="0" w:color="auto"/>
      </w:divBdr>
    </w:div>
    <w:div w:id="1549031169">
      <w:bodyDiv w:val="1"/>
      <w:marLeft w:val="0"/>
      <w:marRight w:val="0"/>
      <w:marTop w:val="0"/>
      <w:marBottom w:val="0"/>
      <w:divBdr>
        <w:top w:val="none" w:sz="0" w:space="0" w:color="auto"/>
        <w:left w:val="none" w:sz="0" w:space="0" w:color="auto"/>
        <w:bottom w:val="none" w:sz="0" w:space="0" w:color="auto"/>
        <w:right w:val="none" w:sz="0" w:space="0" w:color="auto"/>
      </w:divBdr>
    </w:div>
    <w:div w:id="1549032790">
      <w:bodyDiv w:val="1"/>
      <w:marLeft w:val="0"/>
      <w:marRight w:val="0"/>
      <w:marTop w:val="0"/>
      <w:marBottom w:val="0"/>
      <w:divBdr>
        <w:top w:val="none" w:sz="0" w:space="0" w:color="auto"/>
        <w:left w:val="none" w:sz="0" w:space="0" w:color="auto"/>
        <w:bottom w:val="none" w:sz="0" w:space="0" w:color="auto"/>
        <w:right w:val="none" w:sz="0" w:space="0" w:color="auto"/>
      </w:divBdr>
    </w:div>
    <w:div w:id="1549102212">
      <w:bodyDiv w:val="1"/>
      <w:marLeft w:val="0"/>
      <w:marRight w:val="0"/>
      <w:marTop w:val="0"/>
      <w:marBottom w:val="0"/>
      <w:divBdr>
        <w:top w:val="none" w:sz="0" w:space="0" w:color="auto"/>
        <w:left w:val="none" w:sz="0" w:space="0" w:color="auto"/>
        <w:bottom w:val="none" w:sz="0" w:space="0" w:color="auto"/>
        <w:right w:val="none" w:sz="0" w:space="0" w:color="auto"/>
      </w:divBdr>
    </w:div>
    <w:div w:id="1549150240">
      <w:bodyDiv w:val="1"/>
      <w:marLeft w:val="0"/>
      <w:marRight w:val="0"/>
      <w:marTop w:val="0"/>
      <w:marBottom w:val="0"/>
      <w:divBdr>
        <w:top w:val="none" w:sz="0" w:space="0" w:color="auto"/>
        <w:left w:val="none" w:sz="0" w:space="0" w:color="auto"/>
        <w:bottom w:val="none" w:sz="0" w:space="0" w:color="auto"/>
        <w:right w:val="none" w:sz="0" w:space="0" w:color="auto"/>
      </w:divBdr>
    </w:div>
    <w:div w:id="1549150500">
      <w:bodyDiv w:val="1"/>
      <w:marLeft w:val="0"/>
      <w:marRight w:val="0"/>
      <w:marTop w:val="0"/>
      <w:marBottom w:val="0"/>
      <w:divBdr>
        <w:top w:val="none" w:sz="0" w:space="0" w:color="auto"/>
        <w:left w:val="none" w:sz="0" w:space="0" w:color="auto"/>
        <w:bottom w:val="none" w:sz="0" w:space="0" w:color="auto"/>
        <w:right w:val="none" w:sz="0" w:space="0" w:color="auto"/>
      </w:divBdr>
    </w:div>
    <w:div w:id="1549223645">
      <w:bodyDiv w:val="1"/>
      <w:marLeft w:val="0"/>
      <w:marRight w:val="0"/>
      <w:marTop w:val="0"/>
      <w:marBottom w:val="0"/>
      <w:divBdr>
        <w:top w:val="none" w:sz="0" w:space="0" w:color="auto"/>
        <w:left w:val="none" w:sz="0" w:space="0" w:color="auto"/>
        <w:bottom w:val="none" w:sz="0" w:space="0" w:color="auto"/>
        <w:right w:val="none" w:sz="0" w:space="0" w:color="auto"/>
      </w:divBdr>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
    <w:div w:id="1549342794">
      <w:bodyDiv w:val="1"/>
      <w:marLeft w:val="0"/>
      <w:marRight w:val="0"/>
      <w:marTop w:val="0"/>
      <w:marBottom w:val="0"/>
      <w:divBdr>
        <w:top w:val="none" w:sz="0" w:space="0" w:color="auto"/>
        <w:left w:val="none" w:sz="0" w:space="0" w:color="auto"/>
        <w:bottom w:val="none" w:sz="0" w:space="0" w:color="auto"/>
        <w:right w:val="none" w:sz="0" w:space="0" w:color="auto"/>
      </w:divBdr>
    </w:div>
    <w:div w:id="1549344328">
      <w:bodyDiv w:val="1"/>
      <w:marLeft w:val="0"/>
      <w:marRight w:val="0"/>
      <w:marTop w:val="0"/>
      <w:marBottom w:val="0"/>
      <w:divBdr>
        <w:top w:val="none" w:sz="0" w:space="0" w:color="auto"/>
        <w:left w:val="none" w:sz="0" w:space="0" w:color="auto"/>
        <w:bottom w:val="none" w:sz="0" w:space="0" w:color="auto"/>
        <w:right w:val="none" w:sz="0" w:space="0" w:color="auto"/>
      </w:divBdr>
    </w:div>
    <w:div w:id="1549561437">
      <w:bodyDiv w:val="1"/>
      <w:marLeft w:val="0"/>
      <w:marRight w:val="0"/>
      <w:marTop w:val="0"/>
      <w:marBottom w:val="0"/>
      <w:divBdr>
        <w:top w:val="none" w:sz="0" w:space="0" w:color="auto"/>
        <w:left w:val="none" w:sz="0" w:space="0" w:color="auto"/>
        <w:bottom w:val="none" w:sz="0" w:space="0" w:color="auto"/>
        <w:right w:val="none" w:sz="0" w:space="0" w:color="auto"/>
      </w:divBdr>
    </w:div>
    <w:div w:id="1549565485">
      <w:bodyDiv w:val="1"/>
      <w:marLeft w:val="0"/>
      <w:marRight w:val="0"/>
      <w:marTop w:val="0"/>
      <w:marBottom w:val="0"/>
      <w:divBdr>
        <w:top w:val="none" w:sz="0" w:space="0" w:color="auto"/>
        <w:left w:val="none" w:sz="0" w:space="0" w:color="auto"/>
        <w:bottom w:val="none" w:sz="0" w:space="0" w:color="auto"/>
        <w:right w:val="none" w:sz="0" w:space="0" w:color="auto"/>
      </w:divBdr>
    </w:div>
    <w:div w:id="1549603815">
      <w:bodyDiv w:val="1"/>
      <w:marLeft w:val="0"/>
      <w:marRight w:val="0"/>
      <w:marTop w:val="0"/>
      <w:marBottom w:val="0"/>
      <w:divBdr>
        <w:top w:val="none" w:sz="0" w:space="0" w:color="auto"/>
        <w:left w:val="none" w:sz="0" w:space="0" w:color="auto"/>
        <w:bottom w:val="none" w:sz="0" w:space="0" w:color="auto"/>
        <w:right w:val="none" w:sz="0" w:space="0" w:color="auto"/>
      </w:divBdr>
    </w:div>
    <w:div w:id="1549608063">
      <w:bodyDiv w:val="1"/>
      <w:marLeft w:val="0"/>
      <w:marRight w:val="0"/>
      <w:marTop w:val="0"/>
      <w:marBottom w:val="0"/>
      <w:divBdr>
        <w:top w:val="none" w:sz="0" w:space="0" w:color="auto"/>
        <w:left w:val="none" w:sz="0" w:space="0" w:color="auto"/>
        <w:bottom w:val="none" w:sz="0" w:space="0" w:color="auto"/>
        <w:right w:val="none" w:sz="0" w:space="0" w:color="auto"/>
      </w:divBdr>
    </w:div>
    <w:div w:id="1549608155">
      <w:bodyDiv w:val="1"/>
      <w:marLeft w:val="0"/>
      <w:marRight w:val="0"/>
      <w:marTop w:val="0"/>
      <w:marBottom w:val="0"/>
      <w:divBdr>
        <w:top w:val="none" w:sz="0" w:space="0" w:color="auto"/>
        <w:left w:val="none" w:sz="0" w:space="0" w:color="auto"/>
        <w:bottom w:val="none" w:sz="0" w:space="0" w:color="auto"/>
        <w:right w:val="none" w:sz="0" w:space="0" w:color="auto"/>
      </w:divBdr>
    </w:div>
    <w:div w:id="1549687920">
      <w:bodyDiv w:val="1"/>
      <w:marLeft w:val="0"/>
      <w:marRight w:val="0"/>
      <w:marTop w:val="0"/>
      <w:marBottom w:val="0"/>
      <w:divBdr>
        <w:top w:val="none" w:sz="0" w:space="0" w:color="auto"/>
        <w:left w:val="none" w:sz="0" w:space="0" w:color="auto"/>
        <w:bottom w:val="none" w:sz="0" w:space="0" w:color="auto"/>
        <w:right w:val="none" w:sz="0" w:space="0" w:color="auto"/>
      </w:divBdr>
    </w:div>
    <w:div w:id="1549730068">
      <w:bodyDiv w:val="1"/>
      <w:marLeft w:val="0"/>
      <w:marRight w:val="0"/>
      <w:marTop w:val="0"/>
      <w:marBottom w:val="0"/>
      <w:divBdr>
        <w:top w:val="none" w:sz="0" w:space="0" w:color="auto"/>
        <w:left w:val="none" w:sz="0" w:space="0" w:color="auto"/>
        <w:bottom w:val="none" w:sz="0" w:space="0" w:color="auto"/>
        <w:right w:val="none" w:sz="0" w:space="0" w:color="auto"/>
      </w:divBdr>
    </w:div>
    <w:div w:id="1549759784">
      <w:bodyDiv w:val="1"/>
      <w:marLeft w:val="0"/>
      <w:marRight w:val="0"/>
      <w:marTop w:val="0"/>
      <w:marBottom w:val="0"/>
      <w:divBdr>
        <w:top w:val="none" w:sz="0" w:space="0" w:color="auto"/>
        <w:left w:val="none" w:sz="0" w:space="0" w:color="auto"/>
        <w:bottom w:val="none" w:sz="0" w:space="0" w:color="auto"/>
        <w:right w:val="none" w:sz="0" w:space="0" w:color="auto"/>
      </w:divBdr>
    </w:div>
    <w:div w:id="1549760239">
      <w:bodyDiv w:val="1"/>
      <w:marLeft w:val="0"/>
      <w:marRight w:val="0"/>
      <w:marTop w:val="0"/>
      <w:marBottom w:val="0"/>
      <w:divBdr>
        <w:top w:val="none" w:sz="0" w:space="0" w:color="auto"/>
        <w:left w:val="none" w:sz="0" w:space="0" w:color="auto"/>
        <w:bottom w:val="none" w:sz="0" w:space="0" w:color="auto"/>
        <w:right w:val="none" w:sz="0" w:space="0" w:color="auto"/>
      </w:divBdr>
    </w:div>
    <w:div w:id="1549798533">
      <w:bodyDiv w:val="1"/>
      <w:marLeft w:val="0"/>
      <w:marRight w:val="0"/>
      <w:marTop w:val="0"/>
      <w:marBottom w:val="0"/>
      <w:divBdr>
        <w:top w:val="none" w:sz="0" w:space="0" w:color="auto"/>
        <w:left w:val="none" w:sz="0" w:space="0" w:color="auto"/>
        <w:bottom w:val="none" w:sz="0" w:space="0" w:color="auto"/>
        <w:right w:val="none" w:sz="0" w:space="0" w:color="auto"/>
      </w:divBdr>
    </w:div>
    <w:div w:id="1549801031">
      <w:bodyDiv w:val="1"/>
      <w:marLeft w:val="0"/>
      <w:marRight w:val="0"/>
      <w:marTop w:val="0"/>
      <w:marBottom w:val="0"/>
      <w:divBdr>
        <w:top w:val="none" w:sz="0" w:space="0" w:color="auto"/>
        <w:left w:val="none" w:sz="0" w:space="0" w:color="auto"/>
        <w:bottom w:val="none" w:sz="0" w:space="0" w:color="auto"/>
        <w:right w:val="none" w:sz="0" w:space="0" w:color="auto"/>
      </w:divBdr>
    </w:div>
    <w:div w:id="1549880806">
      <w:bodyDiv w:val="1"/>
      <w:marLeft w:val="0"/>
      <w:marRight w:val="0"/>
      <w:marTop w:val="0"/>
      <w:marBottom w:val="0"/>
      <w:divBdr>
        <w:top w:val="none" w:sz="0" w:space="0" w:color="auto"/>
        <w:left w:val="none" w:sz="0" w:space="0" w:color="auto"/>
        <w:bottom w:val="none" w:sz="0" w:space="0" w:color="auto"/>
        <w:right w:val="none" w:sz="0" w:space="0" w:color="auto"/>
      </w:divBdr>
    </w:div>
    <w:div w:id="1549955982">
      <w:bodyDiv w:val="1"/>
      <w:marLeft w:val="0"/>
      <w:marRight w:val="0"/>
      <w:marTop w:val="0"/>
      <w:marBottom w:val="0"/>
      <w:divBdr>
        <w:top w:val="none" w:sz="0" w:space="0" w:color="auto"/>
        <w:left w:val="none" w:sz="0" w:space="0" w:color="auto"/>
        <w:bottom w:val="none" w:sz="0" w:space="0" w:color="auto"/>
        <w:right w:val="none" w:sz="0" w:space="0" w:color="auto"/>
      </w:divBdr>
    </w:div>
    <w:div w:id="1549996396">
      <w:bodyDiv w:val="1"/>
      <w:marLeft w:val="0"/>
      <w:marRight w:val="0"/>
      <w:marTop w:val="0"/>
      <w:marBottom w:val="0"/>
      <w:divBdr>
        <w:top w:val="none" w:sz="0" w:space="0" w:color="auto"/>
        <w:left w:val="none" w:sz="0" w:space="0" w:color="auto"/>
        <w:bottom w:val="none" w:sz="0" w:space="0" w:color="auto"/>
        <w:right w:val="none" w:sz="0" w:space="0" w:color="auto"/>
      </w:divBdr>
    </w:div>
    <w:div w:id="1550145139">
      <w:bodyDiv w:val="1"/>
      <w:marLeft w:val="0"/>
      <w:marRight w:val="0"/>
      <w:marTop w:val="0"/>
      <w:marBottom w:val="0"/>
      <w:divBdr>
        <w:top w:val="none" w:sz="0" w:space="0" w:color="auto"/>
        <w:left w:val="none" w:sz="0" w:space="0" w:color="auto"/>
        <w:bottom w:val="none" w:sz="0" w:space="0" w:color="auto"/>
        <w:right w:val="none" w:sz="0" w:space="0" w:color="auto"/>
      </w:divBdr>
    </w:div>
    <w:div w:id="1550150392">
      <w:bodyDiv w:val="1"/>
      <w:marLeft w:val="0"/>
      <w:marRight w:val="0"/>
      <w:marTop w:val="0"/>
      <w:marBottom w:val="0"/>
      <w:divBdr>
        <w:top w:val="none" w:sz="0" w:space="0" w:color="auto"/>
        <w:left w:val="none" w:sz="0" w:space="0" w:color="auto"/>
        <w:bottom w:val="none" w:sz="0" w:space="0" w:color="auto"/>
        <w:right w:val="none" w:sz="0" w:space="0" w:color="auto"/>
      </w:divBdr>
    </w:div>
    <w:div w:id="1550192913">
      <w:bodyDiv w:val="1"/>
      <w:marLeft w:val="0"/>
      <w:marRight w:val="0"/>
      <w:marTop w:val="0"/>
      <w:marBottom w:val="0"/>
      <w:divBdr>
        <w:top w:val="none" w:sz="0" w:space="0" w:color="auto"/>
        <w:left w:val="none" w:sz="0" w:space="0" w:color="auto"/>
        <w:bottom w:val="none" w:sz="0" w:space="0" w:color="auto"/>
        <w:right w:val="none" w:sz="0" w:space="0" w:color="auto"/>
      </w:divBdr>
    </w:div>
    <w:div w:id="1550266353">
      <w:bodyDiv w:val="1"/>
      <w:marLeft w:val="0"/>
      <w:marRight w:val="0"/>
      <w:marTop w:val="0"/>
      <w:marBottom w:val="0"/>
      <w:divBdr>
        <w:top w:val="none" w:sz="0" w:space="0" w:color="auto"/>
        <w:left w:val="none" w:sz="0" w:space="0" w:color="auto"/>
        <w:bottom w:val="none" w:sz="0" w:space="0" w:color="auto"/>
        <w:right w:val="none" w:sz="0" w:space="0" w:color="auto"/>
      </w:divBdr>
    </w:div>
    <w:div w:id="1550343168">
      <w:bodyDiv w:val="1"/>
      <w:marLeft w:val="0"/>
      <w:marRight w:val="0"/>
      <w:marTop w:val="0"/>
      <w:marBottom w:val="0"/>
      <w:divBdr>
        <w:top w:val="none" w:sz="0" w:space="0" w:color="auto"/>
        <w:left w:val="none" w:sz="0" w:space="0" w:color="auto"/>
        <w:bottom w:val="none" w:sz="0" w:space="0" w:color="auto"/>
        <w:right w:val="none" w:sz="0" w:space="0" w:color="auto"/>
      </w:divBdr>
    </w:div>
    <w:div w:id="1550410842">
      <w:bodyDiv w:val="1"/>
      <w:marLeft w:val="0"/>
      <w:marRight w:val="0"/>
      <w:marTop w:val="0"/>
      <w:marBottom w:val="0"/>
      <w:divBdr>
        <w:top w:val="none" w:sz="0" w:space="0" w:color="auto"/>
        <w:left w:val="none" w:sz="0" w:space="0" w:color="auto"/>
        <w:bottom w:val="none" w:sz="0" w:space="0" w:color="auto"/>
        <w:right w:val="none" w:sz="0" w:space="0" w:color="auto"/>
      </w:divBdr>
    </w:div>
    <w:div w:id="1550460035">
      <w:bodyDiv w:val="1"/>
      <w:marLeft w:val="0"/>
      <w:marRight w:val="0"/>
      <w:marTop w:val="0"/>
      <w:marBottom w:val="0"/>
      <w:divBdr>
        <w:top w:val="none" w:sz="0" w:space="0" w:color="auto"/>
        <w:left w:val="none" w:sz="0" w:space="0" w:color="auto"/>
        <w:bottom w:val="none" w:sz="0" w:space="0" w:color="auto"/>
        <w:right w:val="none" w:sz="0" w:space="0" w:color="auto"/>
      </w:divBdr>
    </w:div>
    <w:div w:id="1550649666">
      <w:bodyDiv w:val="1"/>
      <w:marLeft w:val="0"/>
      <w:marRight w:val="0"/>
      <w:marTop w:val="0"/>
      <w:marBottom w:val="0"/>
      <w:divBdr>
        <w:top w:val="none" w:sz="0" w:space="0" w:color="auto"/>
        <w:left w:val="none" w:sz="0" w:space="0" w:color="auto"/>
        <w:bottom w:val="none" w:sz="0" w:space="0" w:color="auto"/>
        <w:right w:val="none" w:sz="0" w:space="0" w:color="auto"/>
      </w:divBdr>
    </w:div>
    <w:div w:id="1550725851">
      <w:bodyDiv w:val="1"/>
      <w:marLeft w:val="0"/>
      <w:marRight w:val="0"/>
      <w:marTop w:val="0"/>
      <w:marBottom w:val="0"/>
      <w:divBdr>
        <w:top w:val="none" w:sz="0" w:space="0" w:color="auto"/>
        <w:left w:val="none" w:sz="0" w:space="0" w:color="auto"/>
        <w:bottom w:val="none" w:sz="0" w:space="0" w:color="auto"/>
        <w:right w:val="none" w:sz="0" w:space="0" w:color="auto"/>
      </w:divBdr>
    </w:div>
    <w:div w:id="1550726165">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50845038">
      <w:bodyDiv w:val="1"/>
      <w:marLeft w:val="0"/>
      <w:marRight w:val="0"/>
      <w:marTop w:val="0"/>
      <w:marBottom w:val="0"/>
      <w:divBdr>
        <w:top w:val="none" w:sz="0" w:space="0" w:color="auto"/>
        <w:left w:val="none" w:sz="0" w:space="0" w:color="auto"/>
        <w:bottom w:val="none" w:sz="0" w:space="0" w:color="auto"/>
        <w:right w:val="none" w:sz="0" w:space="0" w:color="auto"/>
      </w:divBdr>
    </w:div>
    <w:div w:id="1550914880">
      <w:bodyDiv w:val="1"/>
      <w:marLeft w:val="0"/>
      <w:marRight w:val="0"/>
      <w:marTop w:val="0"/>
      <w:marBottom w:val="0"/>
      <w:divBdr>
        <w:top w:val="none" w:sz="0" w:space="0" w:color="auto"/>
        <w:left w:val="none" w:sz="0" w:space="0" w:color="auto"/>
        <w:bottom w:val="none" w:sz="0" w:space="0" w:color="auto"/>
        <w:right w:val="none" w:sz="0" w:space="0" w:color="auto"/>
      </w:divBdr>
    </w:div>
    <w:div w:id="1550915788">
      <w:bodyDiv w:val="1"/>
      <w:marLeft w:val="0"/>
      <w:marRight w:val="0"/>
      <w:marTop w:val="0"/>
      <w:marBottom w:val="0"/>
      <w:divBdr>
        <w:top w:val="none" w:sz="0" w:space="0" w:color="auto"/>
        <w:left w:val="none" w:sz="0" w:space="0" w:color="auto"/>
        <w:bottom w:val="none" w:sz="0" w:space="0" w:color="auto"/>
        <w:right w:val="none" w:sz="0" w:space="0" w:color="auto"/>
      </w:divBdr>
    </w:div>
    <w:div w:id="1550990372">
      <w:bodyDiv w:val="1"/>
      <w:marLeft w:val="0"/>
      <w:marRight w:val="0"/>
      <w:marTop w:val="0"/>
      <w:marBottom w:val="0"/>
      <w:divBdr>
        <w:top w:val="none" w:sz="0" w:space="0" w:color="auto"/>
        <w:left w:val="none" w:sz="0" w:space="0" w:color="auto"/>
        <w:bottom w:val="none" w:sz="0" w:space="0" w:color="auto"/>
        <w:right w:val="none" w:sz="0" w:space="0" w:color="auto"/>
      </w:divBdr>
    </w:div>
    <w:div w:id="1551068357">
      <w:bodyDiv w:val="1"/>
      <w:marLeft w:val="0"/>
      <w:marRight w:val="0"/>
      <w:marTop w:val="0"/>
      <w:marBottom w:val="0"/>
      <w:divBdr>
        <w:top w:val="none" w:sz="0" w:space="0" w:color="auto"/>
        <w:left w:val="none" w:sz="0" w:space="0" w:color="auto"/>
        <w:bottom w:val="none" w:sz="0" w:space="0" w:color="auto"/>
        <w:right w:val="none" w:sz="0" w:space="0" w:color="auto"/>
      </w:divBdr>
    </w:div>
    <w:div w:id="1551107628">
      <w:bodyDiv w:val="1"/>
      <w:marLeft w:val="0"/>
      <w:marRight w:val="0"/>
      <w:marTop w:val="0"/>
      <w:marBottom w:val="0"/>
      <w:divBdr>
        <w:top w:val="none" w:sz="0" w:space="0" w:color="auto"/>
        <w:left w:val="none" w:sz="0" w:space="0" w:color="auto"/>
        <w:bottom w:val="none" w:sz="0" w:space="0" w:color="auto"/>
        <w:right w:val="none" w:sz="0" w:space="0" w:color="auto"/>
      </w:divBdr>
    </w:div>
    <w:div w:id="1551112839">
      <w:bodyDiv w:val="1"/>
      <w:marLeft w:val="0"/>
      <w:marRight w:val="0"/>
      <w:marTop w:val="0"/>
      <w:marBottom w:val="0"/>
      <w:divBdr>
        <w:top w:val="none" w:sz="0" w:space="0" w:color="auto"/>
        <w:left w:val="none" w:sz="0" w:space="0" w:color="auto"/>
        <w:bottom w:val="none" w:sz="0" w:space="0" w:color="auto"/>
        <w:right w:val="none" w:sz="0" w:space="0" w:color="auto"/>
      </w:divBdr>
    </w:div>
    <w:div w:id="1551112909">
      <w:bodyDiv w:val="1"/>
      <w:marLeft w:val="0"/>
      <w:marRight w:val="0"/>
      <w:marTop w:val="0"/>
      <w:marBottom w:val="0"/>
      <w:divBdr>
        <w:top w:val="none" w:sz="0" w:space="0" w:color="auto"/>
        <w:left w:val="none" w:sz="0" w:space="0" w:color="auto"/>
        <w:bottom w:val="none" w:sz="0" w:space="0" w:color="auto"/>
        <w:right w:val="none" w:sz="0" w:space="0" w:color="auto"/>
      </w:divBdr>
    </w:div>
    <w:div w:id="1551185676">
      <w:bodyDiv w:val="1"/>
      <w:marLeft w:val="0"/>
      <w:marRight w:val="0"/>
      <w:marTop w:val="0"/>
      <w:marBottom w:val="0"/>
      <w:divBdr>
        <w:top w:val="none" w:sz="0" w:space="0" w:color="auto"/>
        <w:left w:val="none" w:sz="0" w:space="0" w:color="auto"/>
        <w:bottom w:val="none" w:sz="0" w:space="0" w:color="auto"/>
        <w:right w:val="none" w:sz="0" w:space="0" w:color="auto"/>
      </w:divBdr>
    </w:div>
    <w:div w:id="1551188155">
      <w:bodyDiv w:val="1"/>
      <w:marLeft w:val="0"/>
      <w:marRight w:val="0"/>
      <w:marTop w:val="0"/>
      <w:marBottom w:val="0"/>
      <w:divBdr>
        <w:top w:val="none" w:sz="0" w:space="0" w:color="auto"/>
        <w:left w:val="none" w:sz="0" w:space="0" w:color="auto"/>
        <w:bottom w:val="none" w:sz="0" w:space="0" w:color="auto"/>
        <w:right w:val="none" w:sz="0" w:space="0" w:color="auto"/>
      </w:divBdr>
    </w:div>
    <w:div w:id="1551190640">
      <w:bodyDiv w:val="1"/>
      <w:marLeft w:val="0"/>
      <w:marRight w:val="0"/>
      <w:marTop w:val="0"/>
      <w:marBottom w:val="0"/>
      <w:divBdr>
        <w:top w:val="none" w:sz="0" w:space="0" w:color="auto"/>
        <w:left w:val="none" w:sz="0" w:space="0" w:color="auto"/>
        <w:bottom w:val="none" w:sz="0" w:space="0" w:color="auto"/>
        <w:right w:val="none" w:sz="0" w:space="0" w:color="auto"/>
      </w:divBdr>
    </w:div>
    <w:div w:id="1551267759">
      <w:bodyDiv w:val="1"/>
      <w:marLeft w:val="0"/>
      <w:marRight w:val="0"/>
      <w:marTop w:val="0"/>
      <w:marBottom w:val="0"/>
      <w:divBdr>
        <w:top w:val="none" w:sz="0" w:space="0" w:color="auto"/>
        <w:left w:val="none" w:sz="0" w:space="0" w:color="auto"/>
        <w:bottom w:val="none" w:sz="0" w:space="0" w:color="auto"/>
        <w:right w:val="none" w:sz="0" w:space="0" w:color="auto"/>
      </w:divBdr>
    </w:div>
    <w:div w:id="1551306498">
      <w:bodyDiv w:val="1"/>
      <w:marLeft w:val="0"/>
      <w:marRight w:val="0"/>
      <w:marTop w:val="0"/>
      <w:marBottom w:val="0"/>
      <w:divBdr>
        <w:top w:val="none" w:sz="0" w:space="0" w:color="auto"/>
        <w:left w:val="none" w:sz="0" w:space="0" w:color="auto"/>
        <w:bottom w:val="none" w:sz="0" w:space="0" w:color="auto"/>
        <w:right w:val="none" w:sz="0" w:space="0" w:color="auto"/>
      </w:divBdr>
    </w:div>
    <w:div w:id="1551377624">
      <w:bodyDiv w:val="1"/>
      <w:marLeft w:val="0"/>
      <w:marRight w:val="0"/>
      <w:marTop w:val="0"/>
      <w:marBottom w:val="0"/>
      <w:divBdr>
        <w:top w:val="none" w:sz="0" w:space="0" w:color="auto"/>
        <w:left w:val="none" w:sz="0" w:space="0" w:color="auto"/>
        <w:bottom w:val="none" w:sz="0" w:space="0" w:color="auto"/>
        <w:right w:val="none" w:sz="0" w:space="0" w:color="auto"/>
      </w:divBdr>
    </w:div>
    <w:div w:id="1551380042">
      <w:bodyDiv w:val="1"/>
      <w:marLeft w:val="0"/>
      <w:marRight w:val="0"/>
      <w:marTop w:val="0"/>
      <w:marBottom w:val="0"/>
      <w:divBdr>
        <w:top w:val="none" w:sz="0" w:space="0" w:color="auto"/>
        <w:left w:val="none" w:sz="0" w:space="0" w:color="auto"/>
        <w:bottom w:val="none" w:sz="0" w:space="0" w:color="auto"/>
        <w:right w:val="none" w:sz="0" w:space="0" w:color="auto"/>
      </w:divBdr>
    </w:div>
    <w:div w:id="1551384249">
      <w:bodyDiv w:val="1"/>
      <w:marLeft w:val="0"/>
      <w:marRight w:val="0"/>
      <w:marTop w:val="0"/>
      <w:marBottom w:val="0"/>
      <w:divBdr>
        <w:top w:val="none" w:sz="0" w:space="0" w:color="auto"/>
        <w:left w:val="none" w:sz="0" w:space="0" w:color="auto"/>
        <w:bottom w:val="none" w:sz="0" w:space="0" w:color="auto"/>
        <w:right w:val="none" w:sz="0" w:space="0" w:color="auto"/>
      </w:divBdr>
    </w:div>
    <w:div w:id="1551569349">
      <w:bodyDiv w:val="1"/>
      <w:marLeft w:val="0"/>
      <w:marRight w:val="0"/>
      <w:marTop w:val="0"/>
      <w:marBottom w:val="0"/>
      <w:divBdr>
        <w:top w:val="none" w:sz="0" w:space="0" w:color="auto"/>
        <w:left w:val="none" w:sz="0" w:space="0" w:color="auto"/>
        <w:bottom w:val="none" w:sz="0" w:space="0" w:color="auto"/>
        <w:right w:val="none" w:sz="0" w:space="0" w:color="auto"/>
      </w:divBdr>
    </w:div>
    <w:div w:id="1551576132">
      <w:bodyDiv w:val="1"/>
      <w:marLeft w:val="0"/>
      <w:marRight w:val="0"/>
      <w:marTop w:val="0"/>
      <w:marBottom w:val="0"/>
      <w:divBdr>
        <w:top w:val="none" w:sz="0" w:space="0" w:color="auto"/>
        <w:left w:val="none" w:sz="0" w:space="0" w:color="auto"/>
        <w:bottom w:val="none" w:sz="0" w:space="0" w:color="auto"/>
        <w:right w:val="none" w:sz="0" w:space="0" w:color="auto"/>
      </w:divBdr>
    </w:div>
    <w:div w:id="1551723172">
      <w:bodyDiv w:val="1"/>
      <w:marLeft w:val="0"/>
      <w:marRight w:val="0"/>
      <w:marTop w:val="0"/>
      <w:marBottom w:val="0"/>
      <w:divBdr>
        <w:top w:val="none" w:sz="0" w:space="0" w:color="auto"/>
        <w:left w:val="none" w:sz="0" w:space="0" w:color="auto"/>
        <w:bottom w:val="none" w:sz="0" w:space="0" w:color="auto"/>
        <w:right w:val="none" w:sz="0" w:space="0" w:color="auto"/>
      </w:divBdr>
    </w:div>
    <w:div w:id="1552039089">
      <w:bodyDiv w:val="1"/>
      <w:marLeft w:val="0"/>
      <w:marRight w:val="0"/>
      <w:marTop w:val="0"/>
      <w:marBottom w:val="0"/>
      <w:divBdr>
        <w:top w:val="none" w:sz="0" w:space="0" w:color="auto"/>
        <w:left w:val="none" w:sz="0" w:space="0" w:color="auto"/>
        <w:bottom w:val="none" w:sz="0" w:space="0" w:color="auto"/>
        <w:right w:val="none" w:sz="0" w:space="0" w:color="auto"/>
      </w:divBdr>
    </w:div>
    <w:div w:id="1552039915">
      <w:bodyDiv w:val="1"/>
      <w:marLeft w:val="0"/>
      <w:marRight w:val="0"/>
      <w:marTop w:val="0"/>
      <w:marBottom w:val="0"/>
      <w:divBdr>
        <w:top w:val="none" w:sz="0" w:space="0" w:color="auto"/>
        <w:left w:val="none" w:sz="0" w:space="0" w:color="auto"/>
        <w:bottom w:val="none" w:sz="0" w:space="0" w:color="auto"/>
        <w:right w:val="none" w:sz="0" w:space="0" w:color="auto"/>
      </w:divBdr>
    </w:div>
    <w:div w:id="1552112667">
      <w:bodyDiv w:val="1"/>
      <w:marLeft w:val="0"/>
      <w:marRight w:val="0"/>
      <w:marTop w:val="0"/>
      <w:marBottom w:val="0"/>
      <w:divBdr>
        <w:top w:val="none" w:sz="0" w:space="0" w:color="auto"/>
        <w:left w:val="none" w:sz="0" w:space="0" w:color="auto"/>
        <w:bottom w:val="none" w:sz="0" w:space="0" w:color="auto"/>
        <w:right w:val="none" w:sz="0" w:space="0" w:color="auto"/>
      </w:divBdr>
    </w:div>
    <w:div w:id="1552158445">
      <w:bodyDiv w:val="1"/>
      <w:marLeft w:val="0"/>
      <w:marRight w:val="0"/>
      <w:marTop w:val="0"/>
      <w:marBottom w:val="0"/>
      <w:divBdr>
        <w:top w:val="none" w:sz="0" w:space="0" w:color="auto"/>
        <w:left w:val="none" w:sz="0" w:space="0" w:color="auto"/>
        <w:bottom w:val="none" w:sz="0" w:space="0" w:color="auto"/>
        <w:right w:val="none" w:sz="0" w:space="0" w:color="auto"/>
      </w:divBdr>
    </w:div>
    <w:div w:id="1552185006">
      <w:bodyDiv w:val="1"/>
      <w:marLeft w:val="0"/>
      <w:marRight w:val="0"/>
      <w:marTop w:val="0"/>
      <w:marBottom w:val="0"/>
      <w:divBdr>
        <w:top w:val="none" w:sz="0" w:space="0" w:color="auto"/>
        <w:left w:val="none" w:sz="0" w:space="0" w:color="auto"/>
        <w:bottom w:val="none" w:sz="0" w:space="0" w:color="auto"/>
        <w:right w:val="none" w:sz="0" w:space="0" w:color="auto"/>
      </w:divBdr>
    </w:div>
    <w:div w:id="1552302002">
      <w:bodyDiv w:val="1"/>
      <w:marLeft w:val="0"/>
      <w:marRight w:val="0"/>
      <w:marTop w:val="0"/>
      <w:marBottom w:val="0"/>
      <w:divBdr>
        <w:top w:val="none" w:sz="0" w:space="0" w:color="auto"/>
        <w:left w:val="none" w:sz="0" w:space="0" w:color="auto"/>
        <w:bottom w:val="none" w:sz="0" w:space="0" w:color="auto"/>
        <w:right w:val="none" w:sz="0" w:space="0" w:color="auto"/>
      </w:divBdr>
    </w:div>
    <w:div w:id="1552351799">
      <w:bodyDiv w:val="1"/>
      <w:marLeft w:val="0"/>
      <w:marRight w:val="0"/>
      <w:marTop w:val="0"/>
      <w:marBottom w:val="0"/>
      <w:divBdr>
        <w:top w:val="none" w:sz="0" w:space="0" w:color="auto"/>
        <w:left w:val="none" w:sz="0" w:space="0" w:color="auto"/>
        <w:bottom w:val="none" w:sz="0" w:space="0" w:color="auto"/>
        <w:right w:val="none" w:sz="0" w:space="0" w:color="auto"/>
      </w:divBdr>
    </w:div>
    <w:div w:id="1552419523">
      <w:bodyDiv w:val="1"/>
      <w:marLeft w:val="0"/>
      <w:marRight w:val="0"/>
      <w:marTop w:val="0"/>
      <w:marBottom w:val="0"/>
      <w:divBdr>
        <w:top w:val="none" w:sz="0" w:space="0" w:color="auto"/>
        <w:left w:val="none" w:sz="0" w:space="0" w:color="auto"/>
        <w:bottom w:val="none" w:sz="0" w:space="0" w:color="auto"/>
        <w:right w:val="none" w:sz="0" w:space="0" w:color="auto"/>
      </w:divBdr>
    </w:div>
    <w:div w:id="1552496656">
      <w:bodyDiv w:val="1"/>
      <w:marLeft w:val="0"/>
      <w:marRight w:val="0"/>
      <w:marTop w:val="0"/>
      <w:marBottom w:val="0"/>
      <w:divBdr>
        <w:top w:val="none" w:sz="0" w:space="0" w:color="auto"/>
        <w:left w:val="none" w:sz="0" w:space="0" w:color="auto"/>
        <w:bottom w:val="none" w:sz="0" w:space="0" w:color="auto"/>
        <w:right w:val="none" w:sz="0" w:space="0" w:color="auto"/>
      </w:divBdr>
    </w:div>
    <w:div w:id="1552501015">
      <w:bodyDiv w:val="1"/>
      <w:marLeft w:val="0"/>
      <w:marRight w:val="0"/>
      <w:marTop w:val="0"/>
      <w:marBottom w:val="0"/>
      <w:divBdr>
        <w:top w:val="none" w:sz="0" w:space="0" w:color="auto"/>
        <w:left w:val="none" w:sz="0" w:space="0" w:color="auto"/>
        <w:bottom w:val="none" w:sz="0" w:space="0" w:color="auto"/>
        <w:right w:val="none" w:sz="0" w:space="0" w:color="auto"/>
      </w:divBdr>
    </w:div>
    <w:div w:id="1552501187">
      <w:bodyDiv w:val="1"/>
      <w:marLeft w:val="0"/>
      <w:marRight w:val="0"/>
      <w:marTop w:val="0"/>
      <w:marBottom w:val="0"/>
      <w:divBdr>
        <w:top w:val="none" w:sz="0" w:space="0" w:color="auto"/>
        <w:left w:val="none" w:sz="0" w:space="0" w:color="auto"/>
        <w:bottom w:val="none" w:sz="0" w:space="0" w:color="auto"/>
        <w:right w:val="none" w:sz="0" w:space="0" w:color="auto"/>
      </w:divBdr>
    </w:div>
    <w:div w:id="1552570657">
      <w:bodyDiv w:val="1"/>
      <w:marLeft w:val="0"/>
      <w:marRight w:val="0"/>
      <w:marTop w:val="0"/>
      <w:marBottom w:val="0"/>
      <w:divBdr>
        <w:top w:val="none" w:sz="0" w:space="0" w:color="auto"/>
        <w:left w:val="none" w:sz="0" w:space="0" w:color="auto"/>
        <w:bottom w:val="none" w:sz="0" w:space="0" w:color="auto"/>
        <w:right w:val="none" w:sz="0" w:space="0" w:color="auto"/>
      </w:divBdr>
    </w:div>
    <w:div w:id="1552571233">
      <w:bodyDiv w:val="1"/>
      <w:marLeft w:val="0"/>
      <w:marRight w:val="0"/>
      <w:marTop w:val="0"/>
      <w:marBottom w:val="0"/>
      <w:divBdr>
        <w:top w:val="none" w:sz="0" w:space="0" w:color="auto"/>
        <w:left w:val="none" w:sz="0" w:space="0" w:color="auto"/>
        <w:bottom w:val="none" w:sz="0" w:space="0" w:color="auto"/>
        <w:right w:val="none" w:sz="0" w:space="0" w:color="auto"/>
      </w:divBdr>
    </w:div>
    <w:div w:id="1552572923">
      <w:bodyDiv w:val="1"/>
      <w:marLeft w:val="0"/>
      <w:marRight w:val="0"/>
      <w:marTop w:val="0"/>
      <w:marBottom w:val="0"/>
      <w:divBdr>
        <w:top w:val="none" w:sz="0" w:space="0" w:color="auto"/>
        <w:left w:val="none" w:sz="0" w:space="0" w:color="auto"/>
        <w:bottom w:val="none" w:sz="0" w:space="0" w:color="auto"/>
        <w:right w:val="none" w:sz="0" w:space="0" w:color="auto"/>
      </w:divBdr>
    </w:div>
    <w:div w:id="1552574848">
      <w:bodyDiv w:val="1"/>
      <w:marLeft w:val="0"/>
      <w:marRight w:val="0"/>
      <w:marTop w:val="0"/>
      <w:marBottom w:val="0"/>
      <w:divBdr>
        <w:top w:val="none" w:sz="0" w:space="0" w:color="auto"/>
        <w:left w:val="none" w:sz="0" w:space="0" w:color="auto"/>
        <w:bottom w:val="none" w:sz="0" w:space="0" w:color="auto"/>
        <w:right w:val="none" w:sz="0" w:space="0" w:color="auto"/>
      </w:divBdr>
    </w:div>
    <w:div w:id="1552576016">
      <w:bodyDiv w:val="1"/>
      <w:marLeft w:val="0"/>
      <w:marRight w:val="0"/>
      <w:marTop w:val="0"/>
      <w:marBottom w:val="0"/>
      <w:divBdr>
        <w:top w:val="none" w:sz="0" w:space="0" w:color="auto"/>
        <w:left w:val="none" w:sz="0" w:space="0" w:color="auto"/>
        <w:bottom w:val="none" w:sz="0" w:space="0" w:color="auto"/>
        <w:right w:val="none" w:sz="0" w:space="0" w:color="auto"/>
      </w:divBdr>
    </w:div>
    <w:div w:id="1552576129">
      <w:bodyDiv w:val="1"/>
      <w:marLeft w:val="0"/>
      <w:marRight w:val="0"/>
      <w:marTop w:val="0"/>
      <w:marBottom w:val="0"/>
      <w:divBdr>
        <w:top w:val="none" w:sz="0" w:space="0" w:color="auto"/>
        <w:left w:val="none" w:sz="0" w:space="0" w:color="auto"/>
        <w:bottom w:val="none" w:sz="0" w:space="0" w:color="auto"/>
        <w:right w:val="none" w:sz="0" w:space="0" w:color="auto"/>
      </w:divBdr>
    </w:div>
    <w:div w:id="1552577137">
      <w:bodyDiv w:val="1"/>
      <w:marLeft w:val="0"/>
      <w:marRight w:val="0"/>
      <w:marTop w:val="0"/>
      <w:marBottom w:val="0"/>
      <w:divBdr>
        <w:top w:val="none" w:sz="0" w:space="0" w:color="auto"/>
        <w:left w:val="none" w:sz="0" w:space="0" w:color="auto"/>
        <w:bottom w:val="none" w:sz="0" w:space="0" w:color="auto"/>
        <w:right w:val="none" w:sz="0" w:space="0" w:color="auto"/>
      </w:divBdr>
    </w:div>
    <w:div w:id="1552616770">
      <w:bodyDiv w:val="1"/>
      <w:marLeft w:val="0"/>
      <w:marRight w:val="0"/>
      <w:marTop w:val="0"/>
      <w:marBottom w:val="0"/>
      <w:divBdr>
        <w:top w:val="none" w:sz="0" w:space="0" w:color="auto"/>
        <w:left w:val="none" w:sz="0" w:space="0" w:color="auto"/>
        <w:bottom w:val="none" w:sz="0" w:space="0" w:color="auto"/>
        <w:right w:val="none" w:sz="0" w:space="0" w:color="auto"/>
      </w:divBdr>
    </w:div>
    <w:div w:id="1552686811">
      <w:bodyDiv w:val="1"/>
      <w:marLeft w:val="0"/>
      <w:marRight w:val="0"/>
      <w:marTop w:val="0"/>
      <w:marBottom w:val="0"/>
      <w:divBdr>
        <w:top w:val="none" w:sz="0" w:space="0" w:color="auto"/>
        <w:left w:val="none" w:sz="0" w:space="0" w:color="auto"/>
        <w:bottom w:val="none" w:sz="0" w:space="0" w:color="auto"/>
        <w:right w:val="none" w:sz="0" w:space="0" w:color="auto"/>
      </w:divBdr>
    </w:div>
    <w:div w:id="1552689576">
      <w:bodyDiv w:val="1"/>
      <w:marLeft w:val="0"/>
      <w:marRight w:val="0"/>
      <w:marTop w:val="0"/>
      <w:marBottom w:val="0"/>
      <w:divBdr>
        <w:top w:val="none" w:sz="0" w:space="0" w:color="auto"/>
        <w:left w:val="none" w:sz="0" w:space="0" w:color="auto"/>
        <w:bottom w:val="none" w:sz="0" w:space="0" w:color="auto"/>
        <w:right w:val="none" w:sz="0" w:space="0" w:color="auto"/>
      </w:divBdr>
    </w:div>
    <w:div w:id="1552692943">
      <w:bodyDiv w:val="1"/>
      <w:marLeft w:val="0"/>
      <w:marRight w:val="0"/>
      <w:marTop w:val="0"/>
      <w:marBottom w:val="0"/>
      <w:divBdr>
        <w:top w:val="none" w:sz="0" w:space="0" w:color="auto"/>
        <w:left w:val="none" w:sz="0" w:space="0" w:color="auto"/>
        <w:bottom w:val="none" w:sz="0" w:space="0" w:color="auto"/>
        <w:right w:val="none" w:sz="0" w:space="0" w:color="auto"/>
      </w:divBdr>
    </w:div>
    <w:div w:id="1552765642">
      <w:bodyDiv w:val="1"/>
      <w:marLeft w:val="0"/>
      <w:marRight w:val="0"/>
      <w:marTop w:val="0"/>
      <w:marBottom w:val="0"/>
      <w:divBdr>
        <w:top w:val="none" w:sz="0" w:space="0" w:color="auto"/>
        <w:left w:val="none" w:sz="0" w:space="0" w:color="auto"/>
        <w:bottom w:val="none" w:sz="0" w:space="0" w:color="auto"/>
        <w:right w:val="none" w:sz="0" w:space="0" w:color="auto"/>
      </w:divBdr>
    </w:div>
    <w:div w:id="1552813951">
      <w:bodyDiv w:val="1"/>
      <w:marLeft w:val="0"/>
      <w:marRight w:val="0"/>
      <w:marTop w:val="0"/>
      <w:marBottom w:val="0"/>
      <w:divBdr>
        <w:top w:val="none" w:sz="0" w:space="0" w:color="auto"/>
        <w:left w:val="none" w:sz="0" w:space="0" w:color="auto"/>
        <w:bottom w:val="none" w:sz="0" w:space="0" w:color="auto"/>
        <w:right w:val="none" w:sz="0" w:space="0" w:color="auto"/>
      </w:divBdr>
    </w:div>
    <w:div w:id="1553036041">
      <w:bodyDiv w:val="1"/>
      <w:marLeft w:val="0"/>
      <w:marRight w:val="0"/>
      <w:marTop w:val="0"/>
      <w:marBottom w:val="0"/>
      <w:divBdr>
        <w:top w:val="none" w:sz="0" w:space="0" w:color="auto"/>
        <w:left w:val="none" w:sz="0" w:space="0" w:color="auto"/>
        <w:bottom w:val="none" w:sz="0" w:space="0" w:color="auto"/>
        <w:right w:val="none" w:sz="0" w:space="0" w:color="auto"/>
      </w:divBdr>
    </w:div>
    <w:div w:id="1553153707">
      <w:bodyDiv w:val="1"/>
      <w:marLeft w:val="0"/>
      <w:marRight w:val="0"/>
      <w:marTop w:val="0"/>
      <w:marBottom w:val="0"/>
      <w:divBdr>
        <w:top w:val="none" w:sz="0" w:space="0" w:color="auto"/>
        <w:left w:val="none" w:sz="0" w:space="0" w:color="auto"/>
        <w:bottom w:val="none" w:sz="0" w:space="0" w:color="auto"/>
        <w:right w:val="none" w:sz="0" w:space="0" w:color="auto"/>
      </w:divBdr>
    </w:div>
    <w:div w:id="1553157617">
      <w:bodyDiv w:val="1"/>
      <w:marLeft w:val="0"/>
      <w:marRight w:val="0"/>
      <w:marTop w:val="0"/>
      <w:marBottom w:val="0"/>
      <w:divBdr>
        <w:top w:val="none" w:sz="0" w:space="0" w:color="auto"/>
        <w:left w:val="none" w:sz="0" w:space="0" w:color="auto"/>
        <w:bottom w:val="none" w:sz="0" w:space="0" w:color="auto"/>
        <w:right w:val="none" w:sz="0" w:space="0" w:color="auto"/>
      </w:divBdr>
    </w:div>
    <w:div w:id="1553225392">
      <w:bodyDiv w:val="1"/>
      <w:marLeft w:val="0"/>
      <w:marRight w:val="0"/>
      <w:marTop w:val="0"/>
      <w:marBottom w:val="0"/>
      <w:divBdr>
        <w:top w:val="none" w:sz="0" w:space="0" w:color="auto"/>
        <w:left w:val="none" w:sz="0" w:space="0" w:color="auto"/>
        <w:bottom w:val="none" w:sz="0" w:space="0" w:color="auto"/>
        <w:right w:val="none" w:sz="0" w:space="0" w:color="auto"/>
      </w:divBdr>
    </w:div>
    <w:div w:id="1553229638">
      <w:bodyDiv w:val="1"/>
      <w:marLeft w:val="0"/>
      <w:marRight w:val="0"/>
      <w:marTop w:val="0"/>
      <w:marBottom w:val="0"/>
      <w:divBdr>
        <w:top w:val="none" w:sz="0" w:space="0" w:color="auto"/>
        <w:left w:val="none" w:sz="0" w:space="0" w:color="auto"/>
        <w:bottom w:val="none" w:sz="0" w:space="0" w:color="auto"/>
        <w:right w:val="none" w:sz="0" w:space="0" w:color="auto"/>
      </w:divBdr>
    </w:div>
    <w:div w:id="1553231813">
      <w:bodyDiv w:val="1"/>
      <w:marLeft w:val="0"/>
      <w:marRight w:val="0"/>
      <w:marTop w:val="0"/>
      <w:marBottom w:val="0"/>
      <w:divBdr>
        <w:top w:val="none" w:sz="0" w:space="0" w:color="auto"/>
        <w:left w:val="none" w:sz="0" w:space="0" w:color="auto"/>
        <w:bottom w:val="none" w:sz="0" w:space="0" w:color="auto"/>
        <w:right w:val="none" w:sz="0" w:space="0" w:color="auto"/>
      </w:divBdr>
    </w:div>
    <w:div w:id="1553275882">
      <w:bodyDiv w:val="1"/>
      <w:marLeft w:val="0"/>
      <w:marRight w:val="0"/>
      <w:marTop w:val="0"/>
      <w:marBottom w:val="0"/>
      <w:divBdr>
        <w:top w:val="none" w:sz="0" w:space="0" w:color="auto"/>
        <w:left w:val="none" w:sz="0" w:space="0" w:color="auto"/>
        <w:bottom w:val="none" w:sz="0" w:space="0" w:color="auto"/>
        <w:right w:val="none" w:sz="0" w:space="0" w:color="auto"/>
      </w:divBdr>
    </w:div>
    <w:div w:id="1553344260">
      <w:bodyDiv w:val="1"/>
      <w:marLeft w:val="0"/>
      <w:marRight w:val="0"/>
      <w:marTop w:val="0"/>
      <w:marBottom w:val="0"/>
      <w:divBdr>
        <w:top w:val="none" w:sz="0" w:space="0" w:color="auto"/>
        <w:left w:val="none" w:sz="0" w:space="0" w:color="auto"/>
        <w:bottom w:val="none" w:sz="0" w:space="0" w:color="auto"/>
        <w:right w:val="none" w:sz="0" w:space="0" w:color="auto"/>
      </w:divBdr>
    </w:div>
    <w:div w:id="1553419428">
      <w:bodyDiv w:val="1"/>
      <w:marLeft w:val="0"/>
      <w:marRight w:val="0"/>
      <w:marTop w:val="0"/>
      <w:marBottom w:val="0"/>
      <w:divBdr>
        <w:top w:val="none" w:sz="0" w:space="0" w:color="auto"/>
        <w:left w:val="none" w:sz="0" w:space="0" w:color="auto"/>
        <w:bottom w:val="none" w:sz="0" w:space="0" w:color="auto"/>
        <w:right w:val="none" w:sz="0" w:space="0" w:color="auto"/>
      </w:divBdr>
    </w:div>
    <w:div w:id="1553421040">
      <w:bodyDiv w:val="1"/>
      <w:marLeft w:val="0"/>
      <w:marRight w:val="0"/>
      <w:marTop w:val="0"/>
      <w:marBottom w:val="0"/>
      <w:divBdr>
        <w:top w:val="none" w:sz="0" w:space="0" w:color="auto"/>
        <w:left w:val="none" w:sz="0" w:space="0" w:color="auto"/>
        <w:bottom w:val="none" w:sz="0" w:space="0" w:color="auto"/>
        <w:right w:val="none" w:sz="0" w:space="0" w:color="auto"/>
      </w:divBdr>
    </w:div>
    <w:div w:id="1553425009">
      <w:bodyDiv w:val="1"/>
      <w:marLeft w:val="0"/>
      <w:marRight w:val="0"/>
      <w:marTop w:val="0"/>
      <w:marBottom w:val="0"/>
      <w:divBdr>
        <w:top w:val="none" w:sz="0" w:space="0" w:color="auto"/>
        <w:left w:val="none" w:sz="0" w:space="0" w:color="auto"/>
        <w:bottom w:val="none" w:sz="0" w:space="0" w:color="auto"/>
        <w:right w:val="none" w:sz="0" w:space="0" w:color="auto"/>
      </w:divBdr>
    </w:div>
    <w:div w:id="1553465457">
      <w:bodyDiv w:val="1"/>
      <w:marLeft w:val="0"/>
      <w:marRight w:val="0"/>
      <w:marTop w:val="0"/>
      <w:marBottom w:val="0"/>
      <w:divBdr>
        <w:top w:val="none" w:sz="0" w:space="0" w:color="auto"/>
        <w:left w:val="none" w:sz="0" w:space="0" w:color="auto"/>
        <w:bottom w:val="none" w:sz="0" w:space="0" w:color="auto"/>
        <w:right w:val="none" w:sz="0" w:space="0" w:color="auto"/>
      </w:divBdr>
    </w:div>
    <w:div w:id="1553496646">
      <w:bodyDiv w:val="1"/>
      <w:marLeft w:val="0"/>
      <w:marRight w:val="0"/>
      <w:marTop w:val="0"/>
      <w:marBottom w:val="0"/>
      <w:divBdr>
        <w:top w:val="none" w:sz="0" w:space="0" w:color="auto"/>
        <w:left w:val="none" w:sz="0" w:space="0" w:color="auto"/>
        <w:bottom w:val="none" w:sz="0" w:space="0" w:color="auto"/>
        <w:right w:val="none" w:sz="0" w:space="0" w:color="auto"/>
      </w:divBdr>
    </w:div>
    <w:div w:id="1553544773">
      <w:bodyDiv w:val="1"/>
      <w:marLeft w:val="0"/>
      <w:marRight w:val="0"/>
      <w:marTop w:val="0"/>
      <w:marBottom w:val="0"/>
      <w:divBdr>
        <w:top w:val="none" w:sz="0" w:space="0" w:color="auto"/>
        <w:left w:val="none" w:sz="0" w:space="0" w:color="auto"/>
        <w:bottom w:val="none" w:sz="0" w:space="0" w:color="auto"/>
        <w:right w:val="none" w:sz="0" w:space="0" w:color="auto"/>
      </w:divBdr>
    </w:div>
    <w:div w:id="1553688298">
      <w:bodyDiv w:val="1"/>
      <w:marLeft w:val="0"/>
      <w:marRight w:val="0"/>
      <w:marTop w:val="0"/>
      <w:marBottom w:val="0"/>
      <w:divBdr>
        <w:top w:val="none" w:sz="0" w:space="0" w:color="auto"/>
        <w:left w:val="none" w:sz="0" w:space="0" w:color="auto"/>
        <w:bottom w:val="none" w:sz="0" w:space="0" w:color="auto"/>
        <w:right w:val="none" w:sz="0" w:space="0" w:color="auto"/>
      </w:divBdr>
    </w:div>
    <w:div w:id="1553733737">
      <w:bodyDiv w:val="1"/>
      <w:marLeft w:val="0"/>
      <w:marRight w:val="0"/>
      <w:marTop w:val="0"/>
      <w:marBottom w:val="0"/>
      <w:divBdr>
        <w:top w:val="none" w:sz="0" w:space="0" w:color="auto"/>
        <w:left w:val="none" w:sz="0" w:space="0" w:color="auto"/>
        <w:bottom w:val="none" w:sz="0" w:space="0" w:color="auto"/>
        <w:right w:val="none" w:sz="0" w:space="0" w:color="auto"/>
      </w:divBdr>
    </w:div>
    <w:div w:id="1553805515">
      <w:bodyDiv w:val="1"/>
      <w:marLeft w:val="0"/>
      <w:marRight w:val="0"/>
      <w:marTop w:val="0"/>
      <w:marBottom w:val="0"/>
      <w:divBdr>
        <w:top w:val="none" w:sz="0" w:space="0" w:color="auto"/>
        <w:left w:val="none" w:sz="0" w:space="0" w:color="auto"/>
        <w:bottom w:val="none" w:sz="0" w:space="0" w:color="auto"/>
        <w:right w:val="none" w:sz="0" w:space="0" w:color="auto"/>
      </w:divBdr>
    </w:div>
    <w:div w:id="1553886740">
      <w:bodyDiv w:val="1"/>
      <w:marLeft w:val="0"/>
      <w:marRight w:val="0"/>
      <w:marTop w:val="0"/>
      <w:marBottom w:val="0"/>
      <w:divBdr>
        <w:top w:val="none" w:sz="0" w:space="0" w:color="auto"/>
        <w:left w:val="none" w:sz="0" w:space="0" w:color="auto"/>
        <w:bottom w:val="none" w:sz="0" w:space="0" w:color="auto"/>
        <w:right w:val="none" w:sz="0" w:space="0" w:color="auto"/>
      </w:divBdr>
    </w:div>
    <w:div w:id="1553888639">
      <w:bodyDiv w:val="1"/>
      <w:marLeft w:val="0"/>
      <w:marRight w:val="0"/>
      <w:marTop w:val="0"/>
      <w:marBottom w:val="0"/>
      <w:divBdr>
        <w:top w:val="none" w:sz="0" w:space="0" w:color="auto"/>
        <w:left w:val="none" w:sz="0" w:space="0" w:color="auto"/>
        <w:bottom w:val="none" w:sz="0" w:space="0" w:color="auto"/>
        <w:right w:val="none" w:sz="0" w:space="0" w:color="auto"/>
      </w:divBdr>
    </w:div>
    <w:div w:id="1553930756">
      <w:bodyDiv w:val="1"/>
      <w:marLeft w:val="0"/>
      <w:marRight w:val="0"/>
      <w:marTop w:val="0"/>
      <w:marBottom w:val="0"/>
      <w:divBdr>
        <w:top w:val="none" w:sz="0" w:space="0" w:color="auto"/>
        <w:left w:val="none" w:sz="0" w:space="0" w:color="auto"/>
        <w:bottom w:val="none" w:sz="0" w:space="0" w:color="auto"/>
        <w:right w:val="none" w:sz="0" w:space="0" w:color="auto"/>
      </w:divBdr>
    </w:div>
    <w:div w:id="1553931193">
      <w:bodyDiv w:val="1"/>
      <w:marLeft w:val="0"/>
      <w:marRight w:val="0"/>
      <w:marTop w:val="0"/>
      <w:marBottom w:val="0"/>
      <w:divBdr>
        <w:top w:val="none" w:sz="0" w:space="0" w:color="auto"/>
        <w:left w:val="none" w:sz="0" w:space="0" w:color="auto"/>
        <w:bottom w:val="none" w:sz="0" w:space="0" w:color="auto"/>
        <w:right w:val="none" w:sz="0" w:space="0" w:color="auto"/>
      </w:divBdr>
    </w:div>
    <w:div w:id="1553954882">
      <w:bodyDiv w:val="1"/>
      <w:marLeft w:val="0"/>
      <w:marRight w:val="0"/>
      <w:marTop w:val="0"/>
      <w:marBottom w:val="0"/>
      <w:divBdr>
        <w:top w:val="none" w:sz="0" w:space="0" w:color="auto"/>
        <w:left w:val="none" w:sz="0" w:space="0" w:color="auto"/>
        <w:bottom w:val="none" w:sz="0" w:space="0" w:color="auto"/>
        <w:right w:val="none" w:sz="0" w:space="0" w:color="auto"/>
      </w:divBdr>
    </w:div>
    <w:div w:id="1553955649">
      <w:bodyDiv w:val="1"/>
      <w:marLeft w:val="0"/>
      <w:marRight w:val="0"/>
      <w:marTop w:val="0"/>
      <w:marBottom w:val="0"/>
      <w:divBdr>
        <w:top w:val="none" w:sz="0" w:space="0" w:color="auto"/>
        <w:left w:val="none" w:sz="0" w:space="0" w:color="auto"/>
        <w:bottom w:val="none" w:sz="0" w:space="0" w:color="auto"/>
        <w:right w:val="none" w:sz="0" w:space="0" w:color="auto"/>
      </w:divBdr>
    </w:div>
    <w:div w:id="1554001703">
      <w:bodyDiv w:val="1"/>
      <w:marLeft w:val="0"/>
      <w:marRight w:val="0"/>
      <w:marTop w:val="0"/>
      <w:marBottom w:val="0"/>
      <w:divBdr>
        <w:top w:val="none" w:sz="0" w:space="0" w:color="auto"/>
        <w:left w:val="none" w:sz="0" w:space="0" w:color="auto"/>
        <w:bottom w:val="none" w:sz="0" w:space="0" w:color="auto"/>
        <w:right w:val="none" w:sz="0" w:space="0" w:color="auto"/>
      </w:divBdr>
    </w:div>
    <w:div w:id="1554122260">
      <w:bodyDiv w:val="1"/>
      <w:marLeft w:val="0"/>
      <w:marRight w:val="0"/>
      <w:marTop w:val="0"/>
      <w:marBottom w:val="0"/>
      <w:divBdr>
        <w:top w:val="none" w:sz="0" w:space="0" w:color="auto"/>
        <w:left w:val="none" w:sz="0" w:space="0" w:color="auto"/>
        <w:bottom w:val="none" w:sz="0" w:space="0" w:color="auto"/>
        <w:right w:val="none" w:sz="0" w:space="0" w:color="auto"/>
      </w:divBdr>
    </w:div>
    <w:div w:id="1554149739">
      <w:bodyDiv w:val="1"/>
      <w:marLeft w:val="0"/>
      <w:marRight w:val="0"/>
      <w:marTop w:val="0"/>
      <w:marBottom w:val="0"/>
      <w:divBdr>
        <w:top w:val="none" w:sz="0" w:space="0" w:color="auto"/>
        <w:left w:val="none" w:sz="0" w:space="0" w:color="auto"/>
        <w:bottom w:val="none" w:sz="0" w:space="0" w:color="auto"/>
        <w:right w:val="none" w:sz="0" w:space="0" w:color="auto"/>
      </w:divBdr>
    </w:div>
    <w:div w:id="1554272727">
      <w:bodyDiv w:val="1"/>
      <w:marLeft w:val="0"/>
      <w:marRight w:val="0"/>
      <w:marTop w:val="0"/>
      <w:marBottom w:val="0"/>
      <w:divBdr>
        <w:top w:val="none" w:sz="0" w:space="0" w:color="auto"/>
        <w:left w:val="none" w:sz="0" w:space="0" w:color="auto"/>
        <w:bottom w:val="none" w:sz="0" w:space="0" w:color="auto"/>
        <w:right w:val="none" w:sz="0" w:space="0" w:color="auto"/>
      </w:divBdr>
    </w:div>
    <w:div w:id="1554386738">
      <w:bodyDiv w:val="1"/>
      <w:marLeft w:val="0"/>
      <w:marRight w:val="0"/>
      <w:marTop w:val="0"/>
      <w:marBottom w:val="0"/>
      <w:divBdr>
        <w:top w:val="none" w:sz="0" w:space="0" w:color="auto"/>
        <w:left w:val="none" w:sz="0" w:space="0" w:color="auto"/>
        <w:bottom w:val="none" w:sz="0" w:space="0" w:color="auto"/>
        <w:right w:val="none" w:sz="0" w:space="0" w:color="auto"/>
      </w:divBdr>
    </w:div>
    <w:div w:id="1554389752">
      <w:bodyDiv w:val="1"/>
      <w:marLeft w:val="0"/>
      <w:marRight w:val="0"/>
      <w:marTop w:val="0"/>
      <w:marBottom w:val="0"/>
      <w:divBdr>
        <w:top w:val="none" w:sz="0" w:space="0" w:color="auto"/>
        <w:left w:val="none" w:sz="0" w:space="0" w:color="auto"/>
        <w:bottom w:val="none" w:sz="0" w:space="0" w:color="auto"/>
        <w:right w:val="none" w:sz="0" w:space="0" w:color="auto"/>
      </w:divBdr>
    </w:div>
    <w:div w:id="1554464325">
      <w:bodyDiv w:val="1"/>
      <w:marLeft w:val="0"/>
      <w:marRight w:val="0"/>
      <w:marTop w:val="0"/>
      <w:marBottom w:val="0"/>
      <w:divBdr>
        <w:top w:val="none" w:sz="0" w:space="0" w:color="auto"/>
        <w:left w:val="none" w:sz="0" w:space="0" w:color="auto"/>
        <w:bottom w:val="none" w:sz="0" w:space="0" w:color="auto"/>
        <w:right w:val="none" w:sz="0" w:space="0" w:color="auto"/>
      </w:divBdr>
    </w:div>
    <w:div w:id="1554465288">
      <w:bodyDiv w:val="1"/>
      <w:marLeft w:val="0"/>
      <w:marRight w:val="0"/>
      <w:marTop w:val="0"/>
      <w:marBottom w:val="0"/>
      <w:divBdr>
        <w:top w:val="none" w:sz="0" w:space="0" w:color="auto"/>
        <w:left w:val="none" w:sz="0" w:space="0" w:color="auto"/>
        <w:bottom w:val="none" w:sz="0" w:space="0" w:color="auto"/>
        <w:right w:val="none" w:sz="0" w:space="0" w:color="auto"/>
      </w:divBdr>
    </w:div>
    <w:div w:id="1554581486">
      <w:bodyDiv w:val="1"/>
      <w:marLeft w:val="0"/>
      <w:marRight w:val="0"/>
      <w:marTop w:val="0"/>
      <w:marBottom w:val="0"/>
      <w:divBdr>
        <w:top w:val="none" w:sz="0" w:space="0" w:color="auto"/>
        <w:left w:val="none" w:sz="0" w:space="0" w:color="auto"/>
        <w:bottom w:val="none" w:sz="0" w:space="0" w:color="auto"/>
        <w:right w:val="none" w:sz="0" w:space="0" w:color="auto"/>
      </w:divBdr>
    </w:div>
    <w:div w:id="1554585200">
      <w:bodyDiv w:val="1"/>
      <w:marLeft w:val="0"/>
      <w:marRight w:val="0"/>
      <w:marTop w:val="0"/>
      <w:marBottom w:val="0"/>
      <w:divBdr>
        <w:top w:val="none" w:sz="0" w:space="0" w:color="auto"/>
        <w:left w:val="none" w:sz="0" w:space="0" w:color="auto"/>
        <w:bottom w:val="none" w:sz="0" w:space="0" w:color="auto"/>
        <w:right w:val="none" w:sz="0" w:space="0" w:color="auto"/>
      </w:divBdr>
    </w:div>
    <w:div w:id="1554654619">
      <w:bodyDiv w:val="1"/>
      <w:marLeft w:val="0"/>
      <w:marRight w:val="0"/>
      <w:marTop w:val="0"/>
      <w:marBottom w:val="0"/>
      <w:divBdr>
        <w:top w:val="none" w:sz="0" w:space="0" w:color="auto"/>
        <w:left w:val="none" w:sz="0" w:space="0" w:color="auto"/>
        <w:bottom w:val="none" w:sz="0" w:space="0" w:color="auto"/>
        <w:right w:val="none" w:sz="0" w:space="0" w:color="auto"/>
      </w:divBdr>
    </w:div>
    <w:div w:id="1554659935">
      <w:bodyDiv w:val="1"/>
      <w:marLeft w:val="0"/>
      <w:marRight w:val="0"/>
      <w:marTop w:val="0"/>
      <w:marBottom w:val="0"/>
      <w:divBdr>
        <w:top w:val="none" w:sz="0" w:space="0" w:color="auto"/>
        <w:left w:val="none" w:sz="0" w:space="0" w:color="auto"/>
        <w:bottom w:val="none" w:sz="0" w:space="0" w:color="auto"/>
        <w:right w:val="none" w:sz="0" w:space="0" w:color="auto"/>
      </w:divBdr>
    </w:div>
    <w:div w:id="1554733840">
      <w:bodyDiv w:val="1"/>
      <w:marLeft w:val="0"/>
      <w:marRight w:val="0"/>
      <w:marTop w:val="0"/>
      <w:marBottom w:val="0"/>
      <w:divBdr>
        <w:top w:val="none" w:sz="0" w:space="0" w:color="auto"/>
        <w:left w:val="none" w:sz="0" w:space="0" w:color="auto"/>
        <w:bottom w:val="none" w:sz="0" w:space="0" w:color="auto"/>
        <w:right w:val="none" w:sz="0" w:space="0" w:color="auto"/>
      </w:divBdr>
    </w:div>
    <w:div w:id="1554734687">
      <w:bodyDiv w:val="1"/>
      <w:marLeft w:val="0"/>
      <w:marRight w:val="0"/>
      <w:marTop w:val="0"/>
      <w:marBottom w:val="0"/>
      <w:divBdr>
        <w:top w:val="none" w:sz="0" w:space="0" w:color="auto"/>
        <w:left w:val="none" w:sz="0" w:space="0" w:color="auto"/>
        <w:bottom w:val="none" w:sz="0" w:space="0" w:color="auto"/>
        <w:right w:val="none" w:sz="0" w:space="0" w:color="auto"/>
      </w:divBdr>
    </w:div>
    <w:div w:id="1554734745">
      <w:bodyDiv w:val="1"/>
      <w:marLeft w:val="0"/>
      <w:marRight w:val="0"/>
      <w:marTop w:val="0"/>
      <w:marBottom w:val="0"/>
      <w:divBdr>
        <w:top w:val="none" w:sz="0" w:space="0" w:color="auto"/>
        <w:left w:val="none" w:sz="0" w:space="0" w:color="auto"/>
        <w:bottom w:val="none" w:sz="0" w:space="0" w:color="auto"/>
        <w:right w:val="none" w:sz="0" w:space="0" w:color="auto"/>
      </w:divBdr>
    </w:div>
    <w:div w:id="1554734860">
      <w:bodyDiv w:val="1"/>
      <w:marLeft w:val="0"/>
      <w:marRight w:val="0"/>
      <w:marTop w:val="0"/>
      <w:marBottom w:val="0"/>
      <w:divBdr>
        <w:top w:val="none" w:sz="0" w:space="0" w:color="auto"/>
        <w:left w:val="none" w:sz="0" w:space="0" w:color="auto"/>
        <w:bottom w:val="none" w:sz="0" w:space="0" w:color="auto"/>
        <w:right w:val="none" w:sz="0" w:space="0" w:color="auto"/>
      </w:divBdr>
    </w:div>
    <w:div w:id="1554777840">
      <w:bodyDiv w:val="1"/>
      <w:marLeft w:val="0"/>
      <w:marRight w:val="0"/>
      <w:marTop w:val="0"/>
      <w:marBottom w:val="0"/>
      <w:divBdr>
        <w:top w:val="none" w:sz="0" w:space="0" w:color="auto"/>
        <w:left w:val="none" w:sz="0" w:space="0" w:color="auto"/>
        <w:bottom w:val="none" w:sz="0" w:space="0" w:color="auto"/>
        <w:right w:val="none" w:sz="0" w:space="0" w:color="auto"/>
      </w:divBdr>
    </w:div>
    <w:div w:id="1554808647">
      <w:bodyDiv w:val="1"/>
      <w:marLeft w:val="0"/>
      <w:marRight w:val="0"/>
      <w:marTop w:val="0"/>
      <w:marBottom w:val="0"/>
      <w:divBdr>
        <w:top w:val="none" w:sz="0" w:space="0" w:color="auto"/>
        <w:left w:val="none" w:sz="0" w:space="0" w:color="auto"/>
        <w:bottom w:val="none" w:sz="0" w:space="0" w:color="auto"/>
        <w:right w:val="none" w:sz="0" w:space="0" w:color="auto"/>
      </w:divBdr>
    </w:div>
    <w:div w:id="1554853751">
      <w:bodyDiv w:val="1"/>
      <w:marLeft w:val="0"/>
      <w:marRight w:val="0"/>
      <w:marTop w:val="0"/>
      <w:marBottom w:val="0"/>
      <w:divBdr>
        <w:top w:val="none" w:sz="0" w:space="0" w:color="auto"/>
        <w:left w:val="none" w:sz="0" w:space="0" w:color="auto"/>
        <w:bottom w:val="none" w:sz="0" w:space="0" w:color="auto"/>
        <w:right w:val="none" w:sz="0" w:space="0" w:color="auto"/>
      </w:divBdr>
    </w:div>
    <w:div w:id="1554998193">
      <w:bodyDiv w:val="1"/>
      <w:marLeft w:val="0"/>
      <w:marRight w:val="0"/>
      <w:marTop w:val="0"/>
      <w:marBottom w:val="0"/>
      <w:divBdr>
        <w:top w:val="none" w:sz="0" w:space="0" w:color="auto"/>
        <w:left w:val="none" w:sz="0" w:space="0" w:color="auto"/>
        <w:bottom w:val="none" w:sz="0" w:space="0" w:color="auto"/>
        <w:right w:val="none" w:sz="0" w:space="0" w:color="auto"/>
      </w:divBdr>
    </w:div>
    <w:div w:id="1555114632">
      <w:bodyDiv w:val="1"/>
      <w:marLeft w:val="0"/>
      <w:marRight w:val="0"/>
      <w:marTop w:val="0"/>
      <w:marBottom w:val="0"/>
      <w:divBdr>
        <w:top w:val="none" w:sz="0" w:space="0" w:color="auto"/>
        <w:left w:val="none" w:sz="0" w:space="0" w:color="auto"/>
        <w:bottom w:val="none" w:sz="0" w:space="0" w:color="auto"/>
        <w:right w:val="none" w:sz="0" w:space="0" w:color="auto"/>
      </w:divBdr>
    </w:div>
    <w:div w:id="1555122647">
      <w:bodyDiv w:val="1"/>
      <w:marLeft w:val="0"/>
      <w:marRight w:val="0"/>
      <w:marTop w:val="0"/>
      <w:marBottom w:val="0"/>
      <w:divBdr>
        <w:top w:val="none" w:sz="0" w:space="0" w:color="auto"/>
        <w:left w:val="none" w:sz="0" w:space="0" w:color="auto"/>
        <w:bottom w:val="none" w:sz="0" w:space="0" w:color="auto"/>
        <w:right w:val="none" w:sz="0" w:space="0" w:color="auto"/>
      </w:divBdr>
    </w:div>
    <w:div w:id="1555122992">
      <w:bodyDiv w:val="1"/>
      <w:marLeft w:val="0"/>
      <w:marRight w:val="0"/>
      <w:marTop w:val="0"/>
      <w:marBottom w:val="0"/>
      <w:divBdr>
        <w:top w:val="none" w:sz="0" w:space="0" w:color="auto"/>
        <w:left w:val="none" w:sz="0" w:space="0" w:color="auto"/>
        <w:bottom w:val="none" w:sz="0" w:space="0" w:color="auto"/>
        <w:right w:val="none" w:sz="0" w:space="0" w:color="auto"/>
      </w:divBdr>
    </w:div>
    <w:div w:id="1555195468">
      <w:bodyDiv w:val="1"/>
      <w:marLeft w:val="0"/>
      <w:marRight w:val="0"/>
      <w:marTop w:val="0"/>
      <w:marBottom w:val="0"/>
      <w:divBdr>
        <w:top w:val="none" w:sz="0" w:space="0" w:color="auto"/>
        <w:left w:val="none" w:sz="0" w:space="0" w:color="auto"/>
        <w:bottom w:val="none" w:sz="0" w:space="0" w:color="auto"/>
        <w:right w:val="none" w:sz="0" w:space="0" w:color="auto"/>
      </w:divBdr>
    </w:div>
    <w:div w:id="1555240196">
      <w:bodyDiv w:val="1"/>
      <w:marLeft w:val="0"/>
      <w:marRight w:val="0"/>
      <w:marTop w:val="0"/>
      <w:marBottom w:val="0"/>
      <w:divBdr>
        <w:top w:val="none" w:sz="0" w:space="0" w:color="auto"/>
        <w:left w:val="none" w:sz="0" w:space="0" w:color="auto"/>
        <w:bottom w:val="none" w:sz="0" w:space="0" w:color="auto"/>
        <w:right w:val="none" w:sz="0" w:space="0" w:color="auto"/>
      </w:divBdr>
    </w:div>
    <w:div w:id="1555307678">
      <w:bodyDiv w:val="1"/>
      <w:marLeft w:val="0"/>
      <w:marRight w:val="0"/>
      <w:marTop w:val="0"/>
      <w:marBottom w:val="0"/>
      <w:divBdr>
        <w:top w:val="none" w:sz="0" w:space="0" w:color="auto"/>
        <w:left w:val="none" w:sz="0" w:space="0" w:color="auto"/>
        <w:bottom w:val="none" w:sz="0" w:space="0" w:color="auto"/>
        <w:right w:val="none" w:sz="0" w:space="0" w:color="auto"/>
      </w:divBdr>
    </w:div>
    <w:div w:id="1555463240">
      <w:bodyDiv w:val="1"/>
      <w:marLeft w:val="0"/>
      <w:marRight w:val="0"/>
      <w:marTop w:val="0"/>
      <w:marBottom w:val="0"/>
      <w:divBdr>
        <w:top w:val="none" w:sz="0" w:space="0" w:color="auto"/>
        <w:left w:val="none" w:sz="0" w:space="0" w:color="auto"/>
        <w:bottom w:val="none" w:sz="0" w:space="0" w:color="auto"/>
        <w:right w:val="none" w:sz="0" w:space="0" w:color="auto"/>
      </w:divBdr>
    </w:div>
    <w:div w:id="1555504421">
      <w:bodyDiv w:val="1"/>
      <w:marLeft w:val="0"/>
      <w:marRight w:val="0"/>
      <w:marTop w:val="0"/>
      <w:marBottom w:val="0"/>
      <w:divBdr>
        <w:top w:val="none" w:sz="0" w:space="0" w:color="auto"/>
        <w:left w:val="none" w:sz="0" w:space="0" w:color="auto"/>
        <w:bottom w:val="none" w:sz="0" w:space="0" w:color="auto"/>
        <w:right w:val="none" w:sz="0" w:space="0" w:color="auto"/>
      </w:divBdr>
    </w:div>
    <w:div w:id="1555504650">
      <w:bodyDiv w:val="1"/>
      <w:marLeft w:val="0"/>
      <w:marRight w:val="0"/>
      <w:marTop w:val="0"/>
      <w:marBottom w:val="0"/>
      <w:divBdr>
        <w:top w:val="none" w:sz="0" w:space="0" w:color="auto"/>
        <w:left w:val="none" w:sz="0" w:space="0" w:color="auto"/>
        <w:bottom w:val="none" w:sz="0" w:space="0" w:color="auto"/>
        <w:right w:val="none" w:sz="0" w:space="0" w:color="auto"/>
      </w:divBdr>
    </w:div>
    <w:div w:id="1555577336">
      <w:bodyDiv w:val="1"/>
      <w:marLeft w:val="0"/>
      <w:marRight w:val="0"/>
      <w:marTop w:val="0"/>
      <w:marBottom w:val="0"/>
      <w:divBdr>
        <w:top w:val="none" w:sz="0" w:space="0" w:color="auto"/>
        <w:left w:val="none" w:sz="0" w:space="0" w:color="auto"/>
        <w:bottom w:val="none" w:sz="0" w:space="0" w:color="auto"/>
        <w:right w:val="none" w:sz="0" w:space="0" w:color="auto"/>
      </w:divBdr>
    </w:div>
    <w:div w:id="1555578981">
      <w:bodyDiv w:val="1"/>
      <w:marLeft w:val="0"/>
      <w:marRight w:val="0"/>
      <w:marTop w:val="0"/>
      <w:marBottom w:val="0"/>
      <w:divBdr>
        <w:top w:val="none" w:sz="0" w:space="0" w:color="auto"/>
        <w:left w:val="none" w:sz="0" w:space="0" w:color="auto"/>
        <w:bottom w:val="none" w:sz="0" w:space="0" w:color="auto"/>
        <w:right w:val="none" w:sz="0" w:space="0" w:color="auto"/>
      </w:divBdr>
    </w:div>
    <w:div w:id="1555583323">
      <w:bodyDiv w:val="1"/>
      <w:marLeft w:val="0"/>
      <w:marRight w:val="0"/>
      <w:marTop w:val="0"/>
      <w:marBottom w:val="0"/>
      <w:divBdr>
        <w:top w:val="none" w:sz="0" w:space="0" w:color="auto"/>
        <w:left w:val="none" w:sz="0" w:space="0" w:color="auto"/>
        <w:bottom w:val="none" w:sz="0" w:space="0" w:color="auto"/>
        <w:right w:val="none" w:sz="0" w:space="0" w:color="auto"/>
      </w:divBdr>
    </w:div>
    <w:div w:id="1555658240">
      <w:bodyDiv w:val="1"/>
      <w:marLeft w:val="0"/>
      <w:marRight w:val="0"/>
      <w:marTop w:val="0"/>
      <w:marBottom w:val="0"/>
      <w:divBdr>
        <w:top w:val="none" w:sz="0" w:space="0" w:color="auto"/>
        <w:left w:val="none" w:sz="0" w:space="0" w:color="auto"/>
        <w:bottom w:val="none" w:sz="0" w:space="0" w:color="auto"/>
        <w:right w:val="none" w:sz="0" w:space="0" w:color="auto"/>
      </w:divBdr>
    </w:div>
    <w:div w:id="1555702314">
      <w:bodyDiv w:val="1"/>
      <w:marLeft w:val="0"/>
      <w:marRight w:val="0"/>
      <w:marTop w:val="0"/>
      <w:marBottom w:val="0"/>
      <w:divBdr>
        <w:top w:val="none" w:sz="0" w:space="0" w:color="auto"/>
        <w:left w:val="none" w:sz="0" w:space="0" w:color="auto"/>
        <w:bottom w:val="none" w:sz="0" w:space="0" w:color="auto"/>
        <w:right w:val="none" w:sz="0" w:space="0" w:color="auto"/>
      </w:divBdr>
    </w:div>
    <w:div w:id="1555703990">
      <w:bodyDiv w:val="1"/>
      <w:marLeft w:val="0"/>
      <w:marRight w:val="0"/>
      <w:marTop w:val="0"/>
      <w:marBottom w:val="0"/>
      <w:divBdr>
        <w:top w:val="none" w:sz="0" w:space="0" w:color="auto"/>
        <w:left w:val="none" w:sz="0" w:space="0" w:color="auto"/>
        <w:bottom w:val="none" w:sz="0" w:space="0" w:color="auto"/>
        <w:right w:val="none" w:sz="0" w:space="0" w:color="auto"/>
      </w:divBdr>
    </w:div>
    <w:div w:id="1555771597">
      <w:bodyDiv w:val="1"/>
      <w:marLeft w:val="0"/>
      <w:marRight w:val="0"/>
      <w:marTop w:val="0"/>
      <w:marBottom w:val="0"/>
      <w:divBdr>
        <w:top w:val="none" w:sz="0" w:space="0" w:color="auto"/>
        <w:left w:val="none" w:sz="0" w:space="0" w:color="auto"/>
        <w:bottom w:val="none" w:sz="0" w:space="0" w:color="auto"/>
        <w:right w:val="none" w:sz="0" w:space="0" w:color="auto"/>
      </w:divBdr>
    </w:div>
    <w:div w:id="1555772729">
      <w:bodyDiv w:val="1"/>
      <w:marLeft w:val="0"/>
      <w:marRight w:val="0"/>
      <w:marTop w:val="0"/>
      <w:marBottom w:val="0"/>
      <w:divBdr>
        <w:top w:val="none" w:sz="0" w:space="0" w:color="auto"/>
        <w:left w:val="none" w:sz="0" w:space="0" w:color="auto"/>
        <w:bottom w:val="none" w:sz="0" w:space="0" w:color="auto"/>
        <w:right w:val="none" w:sz="0" w:space="0" w:color="auto"/>
      </w:divBdr>
    </w:div>
    <w:div w:id="1555773981">
      <w:bodyDiv w:val="1"/>
      <w:marLeft w:val="0"/>
      <w:marRight w:val="0"/>
      <w:marTop w:val="0"/>
      <w:marBottom w:val="0"/>
      <w:divBdr>
        <w:top w:val="none" w:sz="0" w:space="0" w:color="auto"/>
        <w:left w:val="none" w:sz="0" w:space="0" w:color="auto"/>
        <w:bottom w:val="none" w:sz="0" w:space="0" w:color="auto"/>
        <w:right w:val="none" w:sz="0" w:space="0" w:color="auto"/>
      </w:divBdr>
    </w:div>
    <w:div w:id="1555776459">
      <w:bodyDiv w:val="1"/>
      <w:marLeft w:val="0"/>
      <w:marRight w:val="0"/>
      <w:marTop w:val="0"/>
      <w:marBottom w:val="0"/>
      <w:divBdr>
        <w:top w:val="none" w:sz="0" w:space="0" w:color="auto"/>
        <w:left w:val="none" w:sz="0" w:space="0" w:color="auto"/>
        <w:bottom w:val="none" w:sz="0" w:space="0" w:color="auto"/>
        <w:right w:val="none" w:sz="0" w:space="0" w:color="auto"/>
      </w:divBdr>
    </w:div>
    <w:div w:id="1555845765">
      <w:bodyDiv w:val="1"/>
      <w:marLeft w:val="0"/>
      <w:marRight w:val="0"/>
      <w:marTop w:val="0"/>
      <w:marBottom w:val="0"/>
      <w:divBdr>
        <w:top w:val="none" w:sz="0" w:space="0" w:color="auto"/>
        <w:left w:val="none" w:sz="0" w:space="0" w:color="auto"/>
        <w:bottom w:val="none" w:sz="0" w:space="0" w:color="auto"/>
        <w:right w:val="none" w:sz="0" w:space="0" w:color="auto"/>
      </w:divBdr>
    </w:div>
    <w:div w:id="1555848306">
      <w:bodyDiv w:val="1"/>
      <w:marLeft w:val="0"/>
      <w:marRight w:val="0"/>
      <w:marTop w:val="0"/>
      <w:marBottom w:val="0"/>
      <w:divBdr>
        <w:top w:val="none" w:sz="0" w:space="0" w:color="auto"/>
        <w:left w:val="none" w:sz="0" w:space="0" w:color="auto"/>
        <w:bottom w:val="none" w:sz="0" w:space="0" w:color="auto"/>
        <w:right w:val="none" w:sz="0" w:space="0" w:color="auto"/>
      </w:divBdr>
    </w:div>
    <w:div w:id="1555853285">
      <w:bodyDiv w:val="1"/>
      <w:marLeft w:val="0"/>
      <w:marRight w:val="0"/>
      <w:marTop w:val="0"/>
      <w:marBottom w:val="0"/>
      <w:divBdr>
        <w:top w:val="none" w:sz="0" w:space="0" w:color="auto"/>
        <w:left w:val="none" w:sz="0" w:space="0" w:color="auto"/>
        <w:bottom w:val="none" w:sz="0" w:space="0" w:color="auto"/>
        <w:right w:val="none" w:sz="0" w:space="0" w:color="auto"/>
      </w:divBdr>
    </w:div>
    <w:div w:id="1556038660">
      <w:bodyDiv w:val="1"/>
      <w:marLeft w:val="0"/>
      <w:marRight w:val="0"/>
      <w:marTop w:val="0"/>
      <w:marBottom w:val="0"/>
      <w:divBdr>
        <w:top w:val="none" w:sz="0" w:space="0" w:color="auto"/>
        <w:left w:val="none" w:sz="0" w:space="0" w:color="auto"/>
        <w:bottom w:val="none" w:sz="0" w:space="0" w:color="auto"/>
        <w:right w:val="none" w:sz="0" w:space="0" w:color="auto"/>
      </w:divBdr>
    </w:div>
    <w:div w:id="1556042333">
      <w:bodyDiv w:val="1"/>
      <w:marLeft w:val="0"/>
      <w:marRight w:val="0"/>
      <w:marTop w:val="0"/>
      <w:marBottom w:val="0"/>
      <w:divBdr>
        <w:top w:val="none" w:sz="0" w:space="0" w:color="auto"/>
        <w:left w:val="none" w:sz="0" w:space="0" w:color="auto"/>
        <w:bottom w:val="none" w:sz="0" w:space="0" w:color="auto"/>
        <w:right w:val="none" w:sz="0" w:space="0" w:color="auto"/>
      </w:divBdr>
    </w:div>
    <w:div w:id="1556043025">
      <w:bodyDiv w:val="1"/>
      <w:marLeft w:val="0"/>
      <w:marRight w:val="0"/>
      <w:marTop w:val="0"/>
      <w:marBottom w:val="0"/>
      <w:divBdr>
        <w:top w:val="none" w:sz="0" w:space="0" w:color="auto"/>
        <w:left w:val="none" w:sz="0" w:space="0" w:color="auto"/>
        <w:bottom w:val="none" w:sz="0" w:space="0" w:color="auto"/>
        <w:right w:val="none" w:sz="0" w:space="0" w:color="auto"/>
      </w:divBdr>
    </w:div>
    <w:div w:id="1556115521">
      <w:bodyDiv w:val="1"/>
      <w:marLeft w:val="0"/>
      <w:marRight w:val="0"/>
      <w:marTop w:val="0"/>
      <w:marBottom w:val="0"/>
      <w:divBdr>
        <w:top w:val="none" w:sz="0" w:space="0" w:color="auto"/>
        <w:left w:val="none" w:sz="0" w:space="0" w:color="auto"/>
        <w:bottom w:val="none" w:sz="0" w:space="0" w:color="auto"/>
        <w:right w:val="none" w:sz="0" w:space="0" w:color="auto"/>
      </w:divBdr>
    </w:div>
    <w:div w:id="1556158143">
      <w:bodyDiv w:val="1"/>
      <w:marLeft w:val="0"/>
      <w:marRight w:val="0"/>
      <w:marTop w:val="0"/>
      <w:marBottom w:val="0"/>
      <w:divBdr>
        <w:top w:val="none" w:sz="0" w:space="0" w:color="auto"/>
        <w:left w:val="none" w:sz="0" w:space="0" w:color="auto"/>
        <w:bottom w:val="none" w:sz="0" w:space="0" w:color="auto"/>
        <w:right w:val="none" w:sz="0" w:space="0" w:color="auto"/>
      </w:divBdr>
    </w:div>
    <w:div w:id="1556158638">
      <w:bodyDiv w:val="1"/>
      <w:marLeft w:val="0"/>
      <w:marRight w:val="0"/>
      <w:marTop w:val="0"/>
      <w:marBottom w:val="0"/>
      <w:divBdr>
        <w:top w:val="none" w:sz="0" w:space="0" w:color="auto"/>
        <w:left w:val="none" w:sz="0" w:space="0" w:color="auto"/>
        <w:bottom w:val="none" w:sz="0" w:space="0" w:color="auto"/>
        <w:right w:val="none" w:sz="0" w:space="0" w:color="auto"/>
      </w:divBdr>
    </w:div>
    <w:div w:id="1556236605">
      <w:bodyDiv w:val="1"/>
      <w:marLeft w:val="0"/>
      <w:marRight w:val="0"/>
      <w:marTop w:val="0"/>
      <w:marBottom w:val="0"/>
      <w:divBdr>
        <w:top w:val="none" w:sz="0" w:space="0" w:color="auto"/>
        <w:left w:val="none" w:sz="0" w:space="0" w:color="auto"/>
        <w:bottom w:val="none" w:sz="0" w:space="0" w:color="auto"/>
        <w:right w:val="none" w:sz="0" w:space="0" w:color="auto"/>
      </w:divBdr>
    </w:div>
    <w:div w:id="1556353082">
      <w:bodyDiv w:val="1"/>
      <w:marLeft w:val="0"/>
      <w:marRight w:val="0"/>
      <w:marTop w:val="0"/>
      <w:marBottom w:val="0"/>
      <w:divBdr>
        <w:top w:val="none" w:sz="0" w:space="0" w:color="auto"/>
        <w:left w:val="none" w:sz="0" w:space="0" w:color="auto"/>
        <w:bottom w:val="none" w:sz="0" w:space="0" w:color="auto"/>
        <w:right w:val="none" w:sz="0" w:space="0" w:color="auto"/>
      </w:divBdr>
    </w:div>
    <w:div w:id="1556356941">
      <w:bodyDiv w:val="1"/>
      <w:marLeft w:val="0"/>
      <w:marRight w:val="0"/>
      <w:marTop w:val="0"/>
      <w:marBottom w:val="0"/>
      <w:divBdr>
        <w:top w:val="none" w:sz="0" w:space="0" w:color="auto"/>
        <w:left w:val="none" w:sz="0" w:space="0" w:color="auto"/>
        <w:bottom w:val="none" w:sz="0" w:space="0" w:color="auto"/>
        <w:right w:val="none" w:sz="0" w:space="0" w:color="auto"/>
      </w:divBdr>
    </w:div>
    <w:div w:id="1556427660">
      <w:bodyDiv w:val="1"/>
      <w:marLeft w:val="0"/>
      <w:marRight w:val="0"/>
      <w:marTop w:val="0"/>
      <w:marBottom w:val="0"/>
      <w:divBdr>
        <w:top w:val="none" w:sz="0" w:space="0" w:color="auto"/>
        <w:left w:val="none" w:sz="0" w:space="0" w:color="auto"/>
        <w:bottom w:val="none" w:sz="0" w:space="0" w:color="auto"/>
        <w:right w:val="none" w:sz="0" w:space="0" w:color="auto"/>
      </w:divBdr>
    </w:div>
    <w:div w:id="1556431703">
      <w:bodyDiv w:val="1"/>
      <w:marLeft w:val="0"/>
      <w:marRight w:val="0"/>
      <w:marTop w:val="0"/>
      <w:marBottom w:val="0"/>
      <w:divBdr>
        <w:top w:val="none" w:sz="0" w:space="0" w:color="auto"/>
        <w:left w:val="none" w:sz="0" w:space="0" w:color="auto"/>
        <w:bottom w:val="none" w:sz="0" w:space="0" w:color="auto"/>
        <w:right w:val="none" w:sz="0" w:space="0" w:color="auto"/>
      </w:divBdr>
    </w:div>
    <w:div w:id="1556433946">
      <w:bodyDiv w:val="1"/>
      <w:marLeft w:val="0"/>
      <w:marRight w:val="0"/>
      <w:marTop w:val="0"/>
      <w:marBottom w:val="0"/>
      <w:divBdr>
        <w:top w:val="none" w:sz="0" w:space="0" w:color="auto"/>
        <w:left w:val="none" w:sz="0" w:space="0" w:color="auto"/>
        <w:bottom w:val="none" w:sz="0" w:space="0" w:color="auto"/>
        <w:right w:val="none" w:sz="0" w:space="0" w:color="auto"/>
      </w:divBdr>
    </w:div>
    <w:div w:id="1556505568">
      <w:bodyDiv w:val="1"/>
      <w:marLeft w:val="0"/>
      <w:marRight w:val="0"/>
      <w:marTop w:val="0"/>
      <w:marBottom w:val="0"/>
      <w:divBdr>
        <w:top w:val="none" w:sz="0" w:space="0" w:color="auto"/>
        <w:left w:val="none" w:sz="0" w:space="0" w:color="auto"/>
        <w:bottom w:val="none" w:sz="0" w:space="0" w:color="auto"/>
        <w:right w:val="none" w:sz="0" w:space="0" w:color="auto"/>
      </w:divBdr>
    </w:div>
    <w:div w:id="1556507642">
      <w:bodyDiv w:val="1"/>
      <w:marLeft w:val="0"/>
      <w:marRight w:val="0"/>
      <w:marTop w:val="0"/>
      <w:marBottom w:val="0"/>
      <w:divBdr>
        <w:top w:val="none" w:sz="0" w:space="0" w:color="auto"/>
        <w:left w:val="none" w:sz="0" w:space="0" w:color="auto"/>
        <w:bottom w:val="none" w:sz="0" w:space="0" w:color="auto"/>
        <w:right w:val="none" w:sz="0" w:space="0" w:color="auto"/>
      </w:divBdr>
    </w:div>
    <w:div w:id="1556624054">
      <w:bodyDiv w:val="1"/>
      <w:marLeft w:val="0"/>
      <w:marRight w:val="0"/>
      <w:marTop w:val="0"/>
      <w:marBottom w:val="0"/>
      <w:divBdr>
        <w:top w:val="none" w:sz="0" w:space="0" w:color="auto"/>
        <w:left w:val="none" w:sz="0" w:space="0" w:color="auto"/>
        <w:bottom w:val="none" w:sz="0" w:space="0" w:color="auto"/>
        <w:right w:val="none" w:sz="0" w:space="0" w:color="auto"/>
      </w:divBdr>
    </w:div>
    <w:div w:id="1556626779">
      <w:bodyDiv w:val="1"/>
      <w:marLeft w:val="0"/>
      <w:marRight w:val="0"/>
      <w:marTop w:val="0"/>
      <w:marBottom w:val="0"/>
      <w:divBdr>
        <w:top w:val="none" w:sz="0" w:space="0" w:color="auto"/>
        <w:left w:val="none" w:sz="0" w:space="0" w:color="auto"/>
        <w:bottom w:val="none" w:sz="0" w:space="0" w:color="auto"/>
        <w:right w:val="none" w:sz="0" w:space="0" w:color="auto"/>
      </w:divBdr>
    </w:div>
    <w:div w:id="1556694645">
      <w:bodyDiv w:val="1"/>
      <w:marLeft w:val="0"/>
      <w:marRight w:val="0"/>
      <w:marTop w:val="0"/>
      <w:marBottom w:val="0"/>
      <w:divBdr>
        <w:top w:val="none" w:sz="0" w:space="0" w:color="auto"/>
        <w:left w:val="none" w:sz="0" w:space="0" w:color="auto"/>
        <w:bottom w:val="none" w:sz="0" w:space="0" w:color="auto"/>
        <w:right w:val="none" w:sz="0" w:space="0" w:color="auto"/>
      </w:divBdr>
    </w:div>
    <w:div w:id="1556815074">
      <w:bodyDiv w:val="1"/>
      <w:marLeft w:val="0"/>
      <w:marRight w:val="0"/>
      <w:marTop w:val="0"/>
      <w:marBottom w:val="0"/>
      <w:divBdr>
        <w:top w:val="none" w:sz="0" w:space="0" w:color="auto"/>
        <w:left w:val="none" w:sz="0" w:space="0" w:color="auto"/>
        <w:bottom w:val="none" w:sz="0" w:space="0" w:color="auto"/>
        <w:right w:val="none" w:sz="0" w:space="0" w:color="auto"/>
      </w:divBdr>
    </w:div>
    <w:div w:id="1556815470">
      <w:bodyDiv w:val="1"/>
      <w:marLeft w:val="0"/>
      <w:marRight w:val="0"/>
      <w:marTop w:val="0"/>
      <w:marBottom w:val="0"/>
      <w:divBdr>
        <w:top w:val="none" w:sz="0" w:space="0" w:color="auto"/>
        <w:left w:val="none" w:sz="0" w:space="0" w:color="auto"/>
        <w:bottom w:val="none" w:sz="0" w:space="0" w:color="auto"/>
        <w:right w:val="none" w:sz="0" w:space="0" w:color="auto"/>
      </w:divBdr>
    </w:div>
    <w:div w:id="1556891140">
      <w:bodyDiv w:val="1"/>
      <w:marLeft w:val="0"/>
      <w:marRight w:val="0"/>
      <w:marTop w:val="0"/>
      <w:marBottom w:val="0"/>
      <w:divBdr>
        <w:top w:val="none" w:sz="0" w:space="0" w:color="auto"/>
        <w:left w:val="none" w:sz="0" w:space="0" w:color="auto"/>
        <w:bottom w:val="none" w:sz="0" w:space="0" w:color="auto"/>
        <w:right w:val="none" w:sz="0" w:space="0" w:color="auto"/>
      </w:divBdr>
    </w:div>
    <w:div w:id="1556970719">
      <w:bodyDiv w:val="1"/>
      <w:marLeft w:val="0"/>
      <w:marRight w:val="0"/>
      <w:marTop w:val="0"/>
      <w:marBottom w:val="0"/>
      <w:divBdr>
        <w:top w:val="none" w:sz="0" w:space="0" w:color="auto"/>
        <w:left w:val="none" w:sz="0" w:space="0" w:color="auto"/>
        <w:bottom w:val="none" w:sz="0" w:space="0" w:color="auto"/>
        <w:right w:val="none" w:sz="0" w:space="0" w:color="auto"/>
      </w:divBdr>
    </w:div>
    <w:div w:id="1556971507">
      <w:bodyDiv w:val="1"/>
      <w:marLeft w:val="0"/>
      <w:marRight w:val="0"/>
      <w:marTop w:val="0"/>
      <w:marBottom w:val="0"/>
      <w:divBdr>
        <w:top w:val="none" w:sz="0" w:space="0" w:color="auto"/>
        <w:left w:val="none" w:sz="0" w:space="0" w:color="auto"/>
        <w:bottom w:val="none" w:sz="0" w:space="0" w:color="auto"/>
        <w:right w:val="none" w:sz="0" w:space="0" w:color="auto"/>
      </w:divBdr>
    </w:div>
    <w:div w:id="1557006087">
      <w:bodyDiv w:val="1"/>
      <w:marLeft w:val="0"/>
      <w:marRight w:val="0"/>
      <w:marTop w:val="0"/>
      <w:marBottom w:val="0"/>
      <w:divBdr>
        <w:top w:val="none" w:sz="0" w:space="0" w:color="auto"/>
        <w:left w:val="none" w:sz="0" w:space="0" w:color="auto"/>
        <w:bottom w:val="none" w:sz="0" w:space="0" w:color="auto"/>
        <w:right w:val="none" w:sz="0" w:space="0" w:color="auto"/>
      </w:divBdr>
    </w:div>
    <w:div w:id="1557012428">
      <w:bodyDiv w:val="1"/>
      <w:marLeft w:val="0"/>
      <w:marRight w:val="0"/>
      <w:marTop w:val="0"/>
      <w:marBottom w:val="0"/>
      <w:divBdr>
        <w:top w:val="none" w:sz="0" w:space="0" w:color="auto"/>
        <w:left w:val="none" w:sz="0" w:space="0" w:color="auto"/>
        <w:bottom w:val="none" w:sz="0" w:space="0" w:color="auto"/>
        <w:right w:val="none" w:sz="0" w:space="0" w:color="auto"/>
      </w:divBdr>
    </w:div>
    <w:div w:id="1557157915">
      <w:bodyDiv w:val="1"/>
      <w:marLeft w:val="0"/>
      <w:marRight w:val="0"/>
      <w:marTop w:val="0"/>
      <w:marBottom w:val="0"/>
      <w:divBdr>
        <w:top w:val="none" w:sz="0" w:space="0" w:color="auto"/>
        <w:left w:val="none" w:sz="0" w:space="0" w:color="auto"/>
        <w:bottom w:val="none" w:sz="0" w:space="0" w:color="auto"/>
        <w:right w:val="none" w:sz="0" w:space="0" w:color="auto"/>
      </w:divBdr>
    </w:div>
    <w:div w:id="1557158009">
      <w:bodyDiv w:val="1"/>
      <w:marLeft w:val="0"/>
      <w:marRight w:val="0"/>
      <w:marTop w:val="0"/>
      <w:marBottom w:val="0"/>
      <w:divBdr>
        <w:top w:val="none" w:sz="0" w:space="0" w:color="auto"/>
        <w:left w:val="none" w:sz="0" w:space="0" w:color="auto"/>
        <w:bottom w:val="none" w:sz="0" w:space="0" w:color="auto"/>
        <w:right w:val="none" w:sz="0" w:space="0" w:color="auto"/>
      </w:divBdr>
    </w:div>
    <w:div w:id="1557232995">
      <w:bodyDiv w:val="1"/>
      <w:marLeft w:val="0"/>
      <w:marRight w:val="0"/>
      <w:marTop w:val="0"/>
      <w:marBottom w:val="0"/>
      <w:divBdr>
        <w:top w:val="none" w:sz="0" w:space="0" w:color="auto"/>
        <w:left w:val="none" w:sz="0" w:space="0" w:color="auto"/>
        <w:bottom w:val="none" w:sz="0" w:space="0" w:color="auto"/>
        <w:right w:val="none" w:sz="0" w:space="0" w:color="auto"/>
      </w:divBdr>
    </w:div>
    <w:div w:id="1557277307">
      <w:bodyDiv w:val="1"/>
      <w:marLeft w:val="0"/>
      <w:marRight w:val="0"/>
      <w:marTop w:val="0"/>
      <w:marBottom w:val="0"/>
      <w:divBdr>
        <w:top w:val="none" w:sz="0" w:space="0" w:color="auto"/>
        <w:left w:val="none" w:sz="0" w:space="0" w:color="auto"/>
        <w:bottom w:val="none" w:sz="0" w:space="0" w:color="auto"/>
        <w:right w:val="none" w:sz="0" w:space="0" w:color="auto"/>
      </w:divBdr>
    </w:div>
    <w:div w:id="1557278908">
      <w:bodyDiv w:val="1"/>
      <w:marLeft w:val="0"/>
      <w:marRight w:val="0"/>
      <w:marTop w:val="0"/>
      <w:marBottom w:val="0"/>
      <w:divBdr>
        <w:top w:val="none" w:sz="0" w:space="0" w:color="auto"/>
        <w:left w:val="none" w:sz="0" w:space="0" w:color="auto"/>
        <w:bottom w:val="none" w:sz="0" w:space="0" w:color="auto"/>
        <w:right w:val="none" w:sz="0" w:space="0" w:color="auto"/>
      </w:divBdr>
    </w:div>
    <w:div w:id="1557400384">
      <w:bodyDiv w:val="1"/>
      <w:marLeft w:val="0"/>
      <w:marRight w:val="0"/>
      <w:marTop w:val="0"/>
      <w:marBottom w:val="0"/>
      <w:divBdr>
        <w:top w:val="none" w:sz="0" w:space="0" w:color="auto"/>
        <w:left w:val="none" w:sz="0" w:space="0" w:color="auto"/>
        <w:bottom w:val="none" w:sz="0" w:space="0" w:color="auto"/>
        <w:right w:val="none" w:sz="0" w:space="0" w:color="auto"/>
      </w:divBdr>
    </w:div>
    <w:div w:id="1557466692">
      <w:bodyDiv w:val="1"/>
      <w:marLeft w:val="0"/>
      <w:marRight w:val="0"/>
      <w:marTop w:val="0"/>
      <w:marBottom w:val="0"/>
      <w:divBdr>
        <w:top w:val="none" w:sz="0" w:space="0" w:color="auto"/>
        <w:left w:val="none" w:sz="0" w:space="0" w:color="auto"/>
        <w:bottom w:val="none" w:sz="0" w:space="0" w:color="auto"/>
        <w:right w:val="none" w:sz="0" w:space="0" w:color="auto"/>
      </w:divBdr>
    </w:div>
    <w:div w:id="1557474631">
      <w:bodyDiv w:val="1"/>
      <w:marLeft w:val="0"/>
      <w:marRight w:val="0"/>
      <w:marTop w:val="0"/>
      <w:marBottom w:val="0"/>
      <w:divBdr>
        <w:top w:val="none" w:sz="0" w:space="0" w:color="auto"/>
        <w:left w:val="none" w:sz="0" w:space="0" w:color="auto"/>
        <w:bottom w:val="none" w:sz="0" w:space="0" w:color="auto"/>
        <w:right w:val="none" w:sz="0" w:space="0" w:color="auto"/>
      </w:divBdr>
    </w:div>
    <w:div w:id="1557475660">
      <w:bodyDiv w:val="1"/>
      <w:marLeft w:val="0"/>
      <w:marRight w:val="0"/>
      <w:marTop w:val="0"/>
      <w:marBottom w:val="0"/>
      <w:divBdr>
        <w:top w:val="none" w:sz="0" w:space="0" w:color="auto"/>
        <w:left w:val="none" w:sz="0" w:space="0" w:color="auto"/>
        <w:bottom w:val="none" w:sz="0" w:space="0" w:color="auto"/>
        <w:right w:val="none" w:sz="0" w:space="0" w:color="auto"/>
      </w:divBdr>
    </w:div>
    <w:div w:id="1557547384">
      <w:bodyDiv w:val="1"/>
      <w:marLeft w:val="0"/>
      <w:marRight w:val="0"/>
      <w:marTop w:val="0"/>
      <w:marBottom w:val="0"/>
      <w:divBdr>
        <w:top w:val="none" w:sz="0" w:space="0" w:color="auto"/>
        <w:left w:val="none" w:sz="0" w:space="0" w:color="auto"/>
        <w:bottom w:val="none" w:sz="0" w:space="0" w:color="auto"/>
        <w:right w:val="none" w:sz="0" w:space="0" w:color="auto"/>
      </w:divBdr>
    </w:div>
    <w:div w:id="1557617985">
      <w:bodyDiv w:val="1"/>
      <w:marLeft w:val="0"/>
      <w:marRight w:val="0"/>
      <w:marTop w:val="0"/>
      <w:marBottom w:val="0"/>
      <w:divBdr>
        <w:top w:val="none" w:sz="0" w:space="0" w:color="auto"/>
        <w:left w:val="none" w:sz="0" w:space="0" w:color="auto"/>
        <w:bottom w:val="none" w:sz="0" w:space="0" w:color="auto"/>
        <w:right w:val="none" w:sz="0" w:space="0" w:color="auto"/>
      </w:divBdr>
    </w:div>
    <w:div w:id="1557619067">
      <w:bodyDiv w:val="1"/>
      <w:marLeft w:val="0"/>
      <w:marRight w:val="0"/>
      <w:marTop w:val="0"/>
      <w:marBottom w:val="0"/>
      <w:divBdr>
        <w:top w:val="none" w:sz="0" w:space="0" w:color="auto"/>
        <w:left w:val="none" w:sz="0" w:space="0" w:color="auto"/>
        <w:bottom w:val="none" w:sz="0" w:space="0" w:color="auto"/>
        <w:right w:val="none" w:sz="0" w:space="0" w:color="auto"/>
      </w:divBdr>
    </w:div>
    <w:div w:id="1557621175">
      <w:bodyDiv w:val="1"/>
      <w:marLeft w:val="0"/>
      <w:marRight w:val="0"/>
      <w:marTop w:val="0"/>
      <w:marBottom w:val="0"/>
      <w:divBdr>
        <w:top w:val="none" w:sz="0" w:space="0" w:color="auto"/>
        <w:left w:val="none" w:sz="0" w:space="0" w:color="auto"/>
        <w:bottom w:val="none" w:sz="0" w:space="0" w:color="auto"/>
        <w:right w:val="none" w:sz="0" w:space="0" w:color="auto"/>
      </w:divBdr>
    </w:div>
    <w:div w:id="1557662558">
      <w:bodyDiv w:val="1"/>
      <w:marLeft w:val="0"/>
      <w:marRight w:val="0"/>
      <w:marTop w:val="0"/>
      <w:marBottom w:val="0"/>
      <w:divBdr>
        <w:top w:val="none" w:sz="0" w:space="0" w:color="auto"/>
        <w:left w:val="none" w:sz="0" w:space="0" w:color="auto"/>
        <w:bottom w:val="none" w:sz="0" w:space="0" w:color="auto"/>
        <w:right w:val="none" w:sz="0" w:space="0" w:color="auto"/>
      </w:divBdr>
    </w:div>
    <w:div w:id="1557666844">
      <w:bodyDiv w:val="1"/>
      <w:marLeft w:val="0"/>
      <w:marRight w:val="0"/>
      <w:marTop w:val="0"/>
      <w:marBottom w:val="0"/>
      <w:divBdr>
        <w:top w:val="none" w:sz="0" w:space="0" w:color="auto"/>
        <w:left w:val="none" w:sz="0" w:space="0" w:color="auto"/>
        <w:bottom w:val="none" w:sz="0" w:space="0" w:color="auto"/>
        <w:right w:val="none" w:sz="0" w:space="0" w:color="auto"/>
      </w:divBdr>
    </w:div>
    <w:div w:id="1557736371">
      <w:bodyDiv w:val="1"/>
      <w:marLeft w:val="0"/>
      <w:marRight w:val="0"/>
      <w:marTop w:val="0"/>
      <w:marBottom w:val="0"/>
      <w:divBdr>
        <w:top w:val="none" w:sz="0" w:space="0" w:color="auto"/>
        <w:left w:val="none" w:sz="0" w:space="0" w:color="auto"/>
        <w:bottom w:val="none" w:sz="0" w:space="0" w:color="auto"/>
        <w:right w:val="none" w:sz="0" w:space="0" w:color="auto"/>
      </w:divBdr>
    </w:div>
    <w:div w:id="1557814341">
      <w:bodyDiv w:val="1"/>
      <w:marLeft w:val="0"/>
      <w:marRight w:val="0"/>
      <w:marTop w:val="0"/>
      <w:marBottom w:val="0"/>
      <w:divBdr>
        <w:top w:val="none" w:sz="0" w:space="0" w:color="auto"/>
        <w:left w:val="none" w:sz="0" w:space="0" w:color="auto"/>
        <w:bottom w:val="none" w:sz="0" w:space="0" w:color="auto"/>
        <w:right w:val="none" w:sz="0" w:space="0" w:color="auto"/>
      </w:divBdr>
    </w:div>
    <w:div w:id="1557856693">
      <w:bodyDiv w:val="1"/>
      <w:marLeft w:val="0"/>
      <w:marRight w:val="0"/>
      <w:marTop w:val="0"/>
      <w:marBottom w:val="0"/>
      <w:divBdr>
        <w:top w:val="none" w:sz="0" w:space="0" w:color="auto"/>
        <w:left w:val="none" w:sz="0" w:space="0" w:color="auto"/>
        <w:bottom w:val="none" w:sz="0" w:space="0" w:color="auto"/>
        <w:right w:val="none" w:sz="0" w:space="0" w:color="auto"/>
      </w:divBdr>
    </w:div>
    <w:div w:id="1557887143">
      <w:bodyDiv w:val="1"/>
      <w:marLeft w:val="0"/>
      <w:marRight w:val="0"/>
      <w:marTop w:val="0"/>
      <w:marBottom w:val="0"/>
      <w:divBdr>
        <w:top w:val="none" w:sz="0" w:space="0" w:color="auto"/>
        <w:left w:val="none" w:sz="0" w:space="0" w:color="auto"/>
        <w:bottom w:val="none" w:sz="0" w:space="0" w:color="auto"/>
        <w:right w:val="none" w:sz="0" w:space="0" w:color="auto"/>
      </w:divBdr>
    </w:div>
    <w:div w:id="1557937367">
      <w:bodyDiv w:val="1"/>
      <w:marLeft w:val="0"/>
      <w:marRight w:val="0"/>
      <w:marTop w:val="0"/>
      <w:marBottom w:val="0"/>
      <w:divBdr>
        <w:top w:val="none" w:sz="0" w:space="0" w:color="auto"/>
        <w:left w:val="none" w:sz="0" w:space="0" w:color="auto"/>
        <w:bottom w:val="none" w:sz="0" w:space="0" w:color="auto"/>
        <w:right w:val="none" w:sz="0" w:space="0" w:color="auto"/>
      </w:divBdr>
    </w:div>
    <w:div w:id="1557937871">
      <w:bodyDiv w:val="1"/>
      <w:marLeft w:val="0"/>
      <w:marRight w:val="0"/>
      <w:marTop w:val="0"/>
      <w:marBottom w:val="0"/>
      <w:divBdr>
        <w:top w:val="none" w:sz="0" w:space="0" w:color="auto"/>
        <w:left w:val="none" w:sz="0" w:space="0" w:color="auto"/>
        <w:bottom w:val="none" w:sz="0" w:space="0" w:color="auto"/>
        <w:right w:val="none" w:sz="0" w:space="0" w:color="auto"/>
      </w:divBdr>
    </w:div>
    <w:div w:id="1558013104">
      <w:bodyDiv w:val="1"/>
      <w:marLeft w:val="0"/>
      <w:marRight w:val="0"/>
      <w:marTop w:val="0"/>
      <w:marBottom w:val="0"/>
      <w:divBdr>
        <w:top w:val="none" w:sz="0" w:space="0" w:color="auto"/>
        <w:left w:val="none" w:sz="0" w:space="0" w:color="auto"/>
        <w:bottom w:val="none" w:sz="0" w:space="0" w:color="auto"/>
        <w:right w:val="none" w:sz="0" w:space="0" w:color="auto"/>
      </w:divBdr>
    </w:div>
    <w:div w:id="1558081928">
      <w:bodyDiv w:val="1"/>
      <w:marLeft w:val="0"/>
      <w:marRight w:val="0"/>
      <w:marTop w:val="0"/>
      <w:marBottom w:val="0"/>
      <w:divBdr>
        <w:top w:val="none" w:sz="0" w:space="0" w:color="auto"/>
        <w:left w:val="none" w:sz="0" w:space="0" w:color="auto"/>
        <w:bottom w:val="none" w:sz="0" w:space="0" w:color="auto"/>
        <w:right w:val="none" w:sz="0" w:space="0" w:color="auto"/>
      </w:divBdr>
    </w:div>
    <w:div w:id="1558082647">
      <w:bodyDiv w:val="1"/>
      <w:marLeft w:val="0"/>
      <w:marRight w:val="0"/>
      <w:marTop w:val="0"/>
      <w:marBottom w:val="0"/>
      <w:divBdr>
        <w:top w:val="none" w:sz="0" w:space="0" w:color="auto"/>
        <w:left w:val="none" w:sz="0" w:space="0" w:color="auto"/>
        <w:bottom w:val="none" w:sz="0" w:space="0" w:color="auto"/>
        <w:right w:val="none" w:sz="0" w:space="0" w:color="auto"/>
      </w:divBdr>
    </w:div>
    <w:div w:id="1558277017">
      <w:bodyDiv w:val="1"/>
      <w:marLeft w:val="0"/>
      <w:marRight w:val="0"/>
      <w:marTop w:val="0"/>
      <w:marBottom w:val="0"/>
      <w:divBdr>
        <w:top w:val="none" w:sz="0" w:space="0" w:color="auto"/>
        <w:left w:val="none" w:sz="0" w:space="0" w:color="auto"/>
        <w:bottom w:val="none" w:sz="0" w:space="0" w:color="auto"/>
        <w:right w:val="none" w:sz="0" w:space="0" w:color="auto"/>
      </w:divBdr>
    </w:div>
    <w:div w:id="1558315615">
      <w:bodyDiv w:val="1"/>
      <w:marLeft w:val="0"/>
      <w:marRight w:val="0"/>
      <w:marTop w:val="0"/>
      <w:marBottom w:val="0"/>
      <w:divBdr>
        <w:top w:val="none" w:sz="0" w:space="0" w:color="auto"/>
        <w:left w:val="none" w:sz="0" w:space="0" w:color="auto"/>
        <w:bottom w:val="none" w:sz="0" w:space="0" w:color="auto"/>
        <w:right w:val="none" w:sz="0" w:space="0" w:color="auto"/>
      </w:divBdr>
    </w:div>
    <w:div w:id="1558318711">
      <w:bodyDiv w:val="1"/>
      <w:marLeft w:val="0"/>
      <w:marRight w:val="0"/>
      <w:marTop w:val="0"/>
      <w:marBottom w:val="0"/>
      <w:divBdr>
        <w:top w:val="none" w:sz="0" w:space="0" w:color="auto"/>
        <w:left w:val="none" w:sz="0" w:space="0" w:color="auto"/>
        <w:bottom w:val="none" w:sz="0" w:space="0" w:color="auto"/>
        <w:right w:val="none" w:sz="0" w:space="0" w:color="auto"/>
      </w:divBdr>
    </w:div>
    <w:div w:id="1558468999">
      <w:bodyDiv w:val="1"/>
      <w:marLeft w:val="0"/>
      <w:marRight w:val="0"/>
      <w:marTop w:val="0"/>
      <w:marBottom w:val="0"/>
      <w:divBdr>
        <w:top w:val="none" w:sz="0" w:space="0" w:color="auto"/>
        <w:left w:val="none" w:sz="0" w:space="0" w:color="auto"/>
        <w:bottom w:val="none" w:sz="0" w:space="0" w:color="auto"/>
        <w:right w:val="none" w:sz="0" w:space="0" w:color="auto"/>
      </w:divBdr>
    </w:div>
    <w:div w:id="1558472161">
      <w:bodyDiv w:val="1"/>
      <w:marLeft w:val="0"/>
      <w:marRight w:val="0"/>
      <w:marTop w:val="0"/>
      <w:marBottom w:val="0"/>
      <w:divBdr>
        <w:top w:val="none" w:sz="0" w:space="0" w:color="auto"/>
        <w:left w:val="none" w:sz="0" w:space="0" w:color="auto"/>
        <w:bottom w:val="none" w:sz="0" w:space="0" w:color="auto"/>
        <w:right w:val="none" w:sz="0" w:space="0" w:color="auto"/>
      </w:divBdr>
    </w:div>
    <w:div w:id="1558474234">
      <w:bodyDiv w:val="1"/>
      <w:marLeft w:val="0"/>
      <w:marRight w:val="0"/>
      <w:marTop w:val="0"/>
      <w:marBottom w:val="0"/>
      <w:divBdr>
        <w:top w:val="none" w:sz="0" w:space="0" w:color="auto"/>
        <w:left w:val="none" w:sz="0" w:space="0" w:color="auto"/>
        <w:bottom w:val="none" w:sz="0" w:space="0" w:color="auto"/>
        <w:right w:val="none" w:sz="0" w:space="0" w:color="auto"/>
      </w:divBdr>
    </w:div>
    <w:div w:id="1558543781">
      <w:bodyDiv w:val="1"/>
      <w:marLeft w:val="0"/>
      <w:marRight w:val="0"/>
      <w:marTop w:val="0"/>
      <w:marBottom w:val="0"/>
      <w:divBdr>
        <w:top w:val="none" w:sz="0" w:space="0" w:color="auto"/>
        <w:left w:val="none" w:sz="0" w:space="0" w:color="auto"/>
        <w:bottom w:val="none" w:sz="0" w:space="0" w:color="auto"/>
        <w:right w:val="none" w:sz="0" w:space="0" w:color="auto"/>
      </w:divBdr>
    </w:div>
    <w:div w:id="1558584410">
      <w:bodyDiv w:val="1"/>
      <w:marLeft w:val="0"/>
      <w:marRight w:val="0"/>
      <w:marTop w:val="0"/>
      <w:marBottom w:val="0"/>
      <w:divBdr>
        <w:top w:val="none" w:sz="0" w:space="0" w:color="auto"/>
        <w:left w:val="none" w:sz="0" w:space="0" w:color="auto"/>
        <w:bottom w:val="none" w:sz="0" w:space="0" w:color="auto"/>
        <w:right w:val="none" w:sz="0" w:space="0" w:color="auto"/>
      </w:divBdr>
    </w:div>
    <w:div w:id="1558709877">
      <w:bodyDiv w:val="1"/>
      <w:marLeft w:val="0"/>
      <w:marRight w:val="0"/>
      <w:marTop w:val="0"/>
      <w:marBottom w:val="0"/>
      <w:divBdr>
        <w:top w:val="none" w:sz="0" w:space="0" w:color="auto"/>
        <w:left w:val="none" w:sz="0" w:space="0" w:color="auto"/>
        <w:bottom w:val="none" w:sz="0" w:space="0" w:color="auto"/>
        <w:right w:val="none" w:sz="0" w:space="0" w:color="auto"/>
      </w:divBdr>
    </w:div>
    <w:div w:id="1558860234">
      <w:bodyDiv w:val="1"/>
      <w:marLeft w:val="0"/>
      <w:marRight w:val="0"/>
      <w:marTop w:val="0"/>
      <w:marBottom w:val="0"/>
      <w:divBdr>
        <w:top w:val="none" w:sz="0" w:space="0" w:color="auto"/>
        <w:left w:val="none" w:sz="0" w:space="0" w:color="auto"/>
        <w:bottom w:val="none" w:sz="0" w:space="0" w:color="auto"/>
        <w:right w:val="none" w:sz="0" w:space="0" w:color="auto"/>
      </w:divBdr>
    </w:div>
    <w:div w:id="1558861261">
      <w:bodyDiv w:val="1"/>
      <w:marLeft w:val="0"/>
      <w:marRight w:val="0"/>
      <w:marTop w:val="0"/>
      <w:marBottom w:val="0"/>
      <w:divBdr>
        <w:top w:val="none" w:sz="0" w:space="0" w:color="auto"/>
        <w:left w:val="none" w:sz="0" w:space="0" w:color="auto"/>
        <w:bottom w:val="none" w:sz="0" w:space="0" w:color="auto"/>
        <w:right w:val="none" w:sz="0" w:space="0" w:color="auto"/>
      </w:divBdr>
    </w:div>
    <w:div w:id="1558931395">
      <w:bodyDiv w:val="1"/>
      <w:marLeft w:val="0"/>
      <w:marRight w:val="0"/>
      <w:marTop w:val="0"/>
      <w:marBottom w:val="0"/>
      <w:divBdr>
        <w:top w:val="none" w:sz="0" w:space="0" w:color="auto"/>
        <w:left w:val="none" w:sz="0" w:space="0" w:color="auto"/>
        <w:bottom w:val="none" w:sz="0" w:space="0" w:color="auto"/>
        <w:right w:val="none" w:sz="0" w:space="0" w:color="auto"/>
      </w:divBdr>
    </w:div>
    <w:div w:id="1559122422">
      <w:bodyDiv w:val="1"/>
      <w:marLeft w:val="0"/>
      <w:marRight w:val="0"/>
      <w:marTop w:val="0"/>
      <w:marBottom w:val="0"/>
      <w:divBdr>
        <w:top w:val="none" w:sz="0" w:space="0" w:color="auto"/>
        <w:left w:val="none" w:sz="0" w:space="0" w:color="auto"/>
        <w:bottom w:val="none" w:sz="0" w:space="0" w:color="auto"/>
        <w:right w:val="none" w:sz="0" w:space="0" w:color="auto"/>
      </w:divBdr>
    </w:div>
    <w:div w:id="1559168305">
      <w:bodyDiv w:val="1"/>
      <w:marLeft w:val="0"/>
      <w:marRight w:val="0"/>
      <w:marTop w:val="0"/>
      <w:marBottom w:val="0"/>
      <w:divBdr>
        <w:top w:val="none" w:sz="0" w:space="0" w:color="auto"/>
        <w:left w:val="none" w:sz="0" w:space="0" w:color="auto"/>
        <w:bottom w:val="none" w:sz="0" w:space="0" w:color="auto"/>
        <w:right w:val="none" w:sz="0" w:space="0" w:color="auto"/>
      </w:divBdr>
    </w:div>
    <w:div w:id="1559392560">
      <w:bodyDiv w:val="1"/>
      <w:marLeft w:val="0"/>
      <w:marRight w:val="0"/>
      <w:marTop w:val="0"/>
      <w:marBottom w:val="0"/>
      <w:divBdr>
        <w:top w:val="none" w:sz="0" w:space="0" w:color="auto"/>
        <w:left w:val="none" w:sz="0" w:space="0" w:color="auto"/>
        <w:bottom w:val="none" w:sz="0" w:space="0" w:color="auto"/>
        <w:right w:val="none" w:sz="0" w:space="0" w:color="auto"/>
      </w:divBdr>
    </w:div>
    <w:div w:id="1559392676">
      <w:bodyDiv w:val="1"/>
      <w:marLeft w:val="0"/>
      <w:marRight w:val="0"/>
      <w:marTop w:val="0"/>
      <w:marBottom w:val="0"/>
      <w:divBdr>
        <w:top w:val="none" w:sz="0" w:space="0" w:color="auto"/>
        <w:left w:val="none" w:sz="0" w:space="0" w:color="auto"/>
        <w:bottom w:val="none" w:sz="0" w:space="0" w:color="auto"/>
        <w:right w:val="none" w:sz="0" w:space="0" w:color="auto"/>
      </w:divBdr>
    </w:div>
    <w:div w:id="1559395275">
      <w:bodyDiv w:val="1"/>
      <w:marLeft w:val="0"/>
      <w:marRight w:val="0"/>
      <w:marTop w:val="0"/>
      <w:marBottom w:val="0"/>
      <w:divBdr>
        <w:top w:val="none" w:sz="0" w:space="0" w:color="auto"/>
        <w:left w:val="none" w:sz="0" w:space="0" w:color="auto"/>
        <w:bottom w:val="none" w:sz="0" w:space="0" w:color="auto"/>
        <w:right w:val="none" w:sz="0" w:space="0" w:color="auto"/>
      </w:divBdr>
    </w:div>
    <w:div w:id="1559438223">
      <w:bodyDiv w:val="1"/>
      <w:marLeft w:val="0"/>
      <w:marRight w:val="0"/>
      <w:marTop w:val="0"/>
      <w:marBottom w:val="0"/>
      <w:divBdr>
        <w:top w:val="none" w:sz="0" w:space="0" w:color="auto"/>
        <w:left w:val="none" w:sz="0" w:space="0" w:color="auto"/>
        <w:bottom w:val="none" w:sz="0" w:space="0" w:color="auto"/>
        <w:right w:val="none" w:sz="0" w:space="0" w:color="auto"/>
      </w:divBdr>
    </w:div>
    <w:div w:id="1559511602">
      <w:bodyDiv w:val="1"/>
      <w:marLeft w:val="0"/>
      <w:marRight w:val="0"/>
      <w:marTop w:val="0"/>
      <w:marBottom w:val="0"/>
      <w:divBdr>
        <w:top w:val="none" w:sz="0" w:space="0" w:color="auto"/>
        <w:left w:val="none" w:sz="0" w:space="0" w:color="auto"/>
        <w:bottom w:val="none" w:sz="0" w:space="0" w:color="auto"/>
        <w:right w:val="none" w:sz="0" w:space="0" w:color="auto"/>
      </w:divBdr>
    </w:div>
    <w:div w:id="1559512970">
      <w:bodyDiv w:val="1"/>
      <w:marLeft w:val="0"/>
      <w:marRight w:val="0"/>
      <w:marTop w:val="0"/>
      <w:marBottom w:val="0"/>
      <w:divBdr>
        <w:top w:val="none" w:sz="0" w:space="0" w:color="auto"/>
        <w:left w:val="none" w:sz="0" w:space="0" w:color="auto"/>
        <w:bottom w:val="none" w:sz="0" w:space="0" w:color="auto"/>
        <w:right w:val="none" w:sz="0" w:space="0" w:color="auto"/>
      </w:divBdr>
    </w:div>
    <w:div w:id="1559517068">
      <w:bodyDiv w:val="1"/>
      <w:marLeft w:val="0"/>
      <w:marRight w:val="0"/>
      <w:marTop w:val="0"/>
      <w:marBottom w:val="0"/>
      <w:divBdr>
        <w:top w:val="none" w:sz="0" w:space="0" w:color="auto"/>
        <w:left w:val="none" w:sz="0" w:space="0" w:color="auto"/>
        <w:bottom w:val="none" w:sz="0" w:space="0" w:color="auto"/>
        <w:right w:val="none" w:sz="0" w:space="0" w:color="auto"/>
      </w:divBdr>
    </w:div>
    <w:div w:id="1559590194">
      <w:bodyDiv w:val="1"/>
      <w:marLeft w:val="0"/>
      <w:marRight w:val="0"/>
      <w:marTop w:val="0"/>
      <w:marBottom w:val="0"/>
      <w:divBdr>
        <w:top w:val="none" w:sz="0" w:space="0" w:color="auto"/>
        <w:left w:val="none" w:sz="0" w:space="0" w:color="auto"/>
        <w:bottom w:val="none" w:sz="0" w:space="0" w:color="auto"/>
        <w:right w:val="none" w:sz="0" w:space="0" w:color="auto"/>
      </w:divBdr>
    </w:div>
    <w:div w:id="1559823567">
      <w:bodyDiv w:val="1"/>
      <w:marLeft w:val="0"/>
      <w:marRight w:val="0"/>
      <w:marTop w:val="0"/>
      <w:marBottom w:val="0"/>
      <w:divBdr>
        <w:top w:val="none" w:sz="0" w:space="0" w:color="auto"/>
        <w:left w:val="none" w:sz="0" w:space="0" w:color="auto"/>
        <w:bottom w:val="none" w:sz="0" w:space="0" w:color="auto"/>
        <w:right w:val="none" w:sz="0" w:space="0" w:color="auto"/>
      </w:divBdr>
    </w:div>
    <w:div w:id="1559901731">
      <w:bodyDiv w:val="1"/>
      <w:marLeft w:val="0"/>
      <w:marRight w:val="0"/>
      <w:marTop w:val="0"/>
      <w:marBottom w:val="0"/>
      <w:divBdr>
        <w:top w:val="none" w:sz="0" w:space="0" w:color="auto"/>
        <w:left w:val="none" w:sz="0" w:space="0" w:color="auto"/>
        <w:bottom w:val="none" w:sz="0" w:space="0" w:color="auto"/>
        <w:right w:val="none" w:sz="0" w:space="0" w:color="auto"/>
      </w:divBdr>
    </w:div>
    <w:div w:id="1560020139">
      <w:bodyDiv w:val="1"/>
      <w:marLeft w:val="0"/>
      <w:marRight w:val="0"/>
      <w:marTop w:val="0"/>
      <w:marBottom w:val="0"/>
      <w:divBdr>
        <w:top w:val="none" w:sz="0" w:space="0" w:color="auto"/>
        <w:left w:val="none" w:sz="0" w:space="0" w:color="auto"/>
        <w:bottom w:val="none" w:sz="0" w:space="0" w:color="auto"/>
        <w:right w:val="none" w:sz="0" w:space="0" w:color="auto"/>
      </w:divBdr>
    </w:div>
    <w:div w:id="1560048734">
      <w:bodyDiv w:val="1"/>
      <w:marLeft w:val="0"/>
      <w:marRight w:val="0"/>
      <w:marTop w:val="0"/>
      <w:marBottom w:val="0"/>
      <w:divBdr>
        <w:top w:val="none" w:sz="0" w:space="0" w:color="auto"/>
        <w:left w:val="none" w:sz="0" w:space="0" w:color="auto"/>
        <w:bottom w:val="none" w:sz="0" w:space="0" w:color="auto"/>
        <w:right w:val="none" w:sz="0" w:space="0" w:color="auto"/>
      </w:divBdr>
    </w:div>
    <w:div w:id="1560092405">
      <w:bodyDiv w:val="1"/>
      <w:marLeft w:val="0"/>
      <w:marRight w:val="0"/>
      <w:marTop w:val="0"/>
      <w:marBottom w:val="0"/>
      <w:divBdr>
        <w:top w:val="none" w:sz="0" w:space="0" w:color="auto"/>
        <w:left w:val="none" w:sz="0" w:space="0" w:color="auto"/>
        <w:bottom w:val="none" w:sz="0" w:space="0" w:color="auto"/>
        <w:right w:val="none" w:sz="0" w:space="0" w:color="auto"/>
      </w:divBdr>
    </w:div>
    <w:div w:id="1560095073">
      <w:bodyDiv w:val="1"/>
      <w:marLeft w:val="0"/>
      <w:marRight w:val="0"/>
      <w:marTop w:val="0"/>
      <w:marBottom w:val="0"/>
      <w:divBdr>
        <w:top w:val="none" w:sz="0" w:space="0" w:color="auto"/>
        <w:left w:val="none" w:sz="0" w:space="0" w:color="auto"/>
        <w:bottom w:val="none" w:sz="0" w:space="0" w:color="auto"/>
        <w:right w:val="none" w:sz="0" w:space="0" w:color="auto"/>
      </w:divBdr>
    </w:div>
    <w:div w:id="1560167236">
      <w:bodyDiv w:val="1"/>
      <w:marLeft w:val="0"/>
      <w:marRight w:val="0"/>
      <w:marTop w:val="0"/>
      <w:marBottom w:val="0"/>
      <w:divBdr>
        <w:top w:val="none" w:sz="0" w:space="0" w:color="auto"/>
        <w:left w:val="none" w:sz="0" w:space="0" w:color="auto"/>
        <w:bottom w:val="none" w:sz="0" w:space="0" w:color="auto"/>
        <w:right w:val="none" w:sz="0" w:space="0" w:color="auto"/>
      </w:divBdr>
    </w:div>
    <w:div w:id="1560244702">
      <w:bodyDiv w:val="1"/>
      <w:marLeft w:val="0"/>
      <w:marRight w:val="0"/>
      <w:marTop w:val="0"/>
      <w:marBottom w:val="0"/>
      <w:divBdr>
        <w:top w:val="none" w:sz="0" w:space="0" w:color="auto"/>
        <w:left w:val="none" w:sz="0" w:space="0" w:color="auto"/>
        <w:bottom w:val="none" w:sz="0" w:space="0" w:color="auto"/>
        <w:right w:val="none" w:sz="0" w:space="0" w:color="auto"/>
      </w:divBdr>
    </w:div>
    <w:div w:id="1560245483">
      <w:bodyDiv w:val="1"/>
      <w:marLeft w:val="0"/>
      <w:marRight w:val="0"/>
      <w:marTop w:val="0"/>
      <w:marBottom w:val="0"/>
      <w:divBdr>
        <w:top w:val="none" w:sz="0" w:space="0" w:color="auto"/>
        <w:left w:val="none" w:sz="0" w:space="0" w:color="auto"/>
        <w:bottom w:val="none" w:sz="0" w:space="0" w:color="auto"/>
        <w:right w:val="none" w:sz="0" w:space="0" w:color="auto"/>
      </w:divBdr>
    </w:div>
    <w:div w:id="1560288046">
      <w:bodyDiv w:val="1"/>
      <w:marLeft w:val="0"/>
      <w:marRight w:val="0"/>
      <w:marTop w:val="0"/>
      <w:marBottom w:val="0"/>
      <w:divBdr>
        <w:top w:val="none" w:sz="0" w:space="0" w:color="auto"/>
        <w:left w:val="none" w:sz="0" w:space="0" w:color="auto"/>
        <w:bottom w:val="none" w:sz="0" w:space="0" w:color="auto"/>
        <w:right w:val="none" w:sz="0" w:space="0" w:color="auto"/>
      </w:divBdr>
    </w:div>
    <w:div w:id="1560288684">
      <w:bodyDiv w:val="1"/>
      <w:marLeft w:val="0"/>
      <w:marRight w:val="0"/>
      <w:marTop w:val="0"/>
      <w:marBottom w:val="0"/>
      <w:divBdr>
        <w:top w:val="none" w:sz="0" w:space="0" w:color="auto"/>
        <w:left w:val="none" w:sz="0" w:space="0" w:color="auto"/>
        <w:bottom w:val="none" w:sz="0" w:space="0" w:color="auto"/>
        <w:right w:val="none" w:sz="0" w:space="0" w:color="auto"/>
      </w:divBdr>
    </w:div>
    <w:div w:id="1560289342">
      <w:bodyDiv w:val="1"/>
      <w:marLeft w:val="0"/>
      <w:marRight w:val="0"/>
      <w:marTop w:val="0"/>
      <w:marBottom w:val="0"/>
      <w:divBdr>
        <w:top w:val="none" w:sz="0" w:space="0" w:color="auto"/>
        <w:left w:val="none" w:sz="0" w:space="0" w:color="auto"/>
        <w:bottom w:val="none" w:sz="0" w:space="0" w:color="auto"/>
        <w:right w:val="none" w:sz="0" w:space="0" w:color="auto"/>
      </w:divBdr>
    </w:div>
    <w:div w:id="1560289784">
      <w:bodyDiv w:val="1"/>
      <w:marLeft w:val="0"/>
      <w:marRight w:val="0"/>
      <w:marTop w:val="0"/>
      <w:marBottom w:val="0"/>
      <w:divBdr>
        <w:top w:val="none" w:sz="0" w:space="0" w:color="auto"/>
        <w:left w:val="none" w:sz="0" w:space="0" w:color="auto"/>
        <w:bottom w:val="none" w:sz="0" w:space="0" w:color="auto"/>
        <w:right w:val="none" w:sz="0" w:space="0" w:color="auto"/>
      </w:divBdr>
    </w:div>
    <w:div w:id="1560358246">
      <w:bodyDiv w:val="1"/>
      <w:marLeft w:val="0"/>
      <w:marRight w:val="0"/>
      <w:marTop w:val="0"/>
      <w:marBottom w:val="0"/>
      <w:divBdr>
        <w:top w:val="none" w:sz="0" w:space="0" w:color="auto"/>
        <w:left w:val="none" w:sz="0" w:space="0" w:color="auto"/>
        <w:bottom w:val="none" w:sz="0" w:space="0" w:color="auto"/>
        <w:right w:val="none" w:sz="0" w:space="0" w:color="auto"/>
      </w:divBdr>
    </w:div>
    <w:div w:id="1560364183">
      <w:bodyDiv w:val="1"/>
      <w:marLeft w:val="0"/>
      <w:marRight w:val="0"/>
      <w:marTop w:val="0"/>
      <w:marBottom w:val="0"/>
      <w:divBdr>
        <w:top w:val="none" w:sz="0" w:space="0" w:color="auto"/>
        <w:left w:val="none" w:sz="0" w:space="0" w:color="auto"/>
        <w:bottom w:val="none" w:sz="0" w:space="0" w:color="auto"/>
        <w:right w:val="none" w:sz="0" w:space="0" w:color="auto"/>
      </w:divBdr>
    </w:div>
    <w:div w:id="1560482450">
      <w:bodyDiv w:val="1"/>
      <w:marLeft w:val="0"/>
      <w:marRight w:val="0"/>
      <w:marTop w:val="0"/>
      <w:marBottom w:val="0"/>
      <w:divBdr>
        <w:top w:val="none" w:sz="0" w:space="0" w:color="auto"/>
        <w:left w:val="none" w:sz="0" w:space="0" w:color="auto"/>
        <w:bottom w:val="none" w:sz="0" w:space="0" w:color="auto"/>
        <w:right w:val="none" w:sz="0" w:space="0" w:color="auto"/>
      </w:divBdr>
    </w:div>
    <w:div w:id="1560556820">
      <w:bodyDiv w:val="1"/>
      <w:marLeft w:val="0"/>
      <w:marRight w:val="0"/>
      <w:marTop w:val="0"/>
      <w:marBottom w:val="0"/>
      <w:divBdr>
        <w:top w:val="none" w:sz="0" w:space="0" w:color="auto"/>
        <w:left w:val="none" w:sz="0" w:space="0" w:color="auto"/>
        <w:bottom w:val="none" w:sz="0" w:space="0" w:color="auto"/>
        <w:right w:val="none" w:sz="0" w:space="0" w:color="auto"/>
      </w:divBdr>
    </w:div>
    <w:div w:id="1560701249">
      <w:bodyDiv w:val="1"/>
      <w:marLeft w:val="0"/>
      <w:marRight w:val="0"/>
      <w:marTop w:val="0"/>
      <w:marBottom w:val="0"/>
      <w:divBdr>
        <w:top w:val="none" w:sz="0" w:space="0" w:color="auto"/>
        <w:left w:val="none" w:sz="0" w:space="0" w:color="auto"/>
        <w:bottom w:val="none" w:sz="0" w:space="0" w:color="auto"/>
        <w:right w:val="none" w:sz="0" w:space="0" w:color="auto"/>
      </w:divBdr>
    </w:div>
    <w:div w:id="1560825174">
      <w:bodyDiv w:val="1"/>
      <w:marLeft w:val="0"/>
      <w:marRight w:val="0"/>
      <w:marTop w:val="0"/>
      <w:marBottom w:val="0"/>
      <w:divBdr>
        <w:top w:val="none" w:sz="0" w:space="0" w:color="auto"/>
        <w:left w:val="none" w:sz="0" w:space="0" w:color="auto"/>
        <w:bottom w:val="none" w:sz="0" w:space="0" w:color="auto"/>
        <w:right w:val="none" w:sz="0" w:space="0" w:color="auto"/>
      </w:divBdr>
    </w:div>
    <w:div w:id="1560896325">
      <w:bodyDiv w:val="1"/>
      <w:marLeft w:val="0"/>
      <w:marRight w:val="0"/>
      <w:marTop w:val="0"/>
      <w:marBottom w:val="0"/>
      <w:divBdr>
        <w:top w:val="none" w:sz="0" w:space="0" w:color="auto"/>
        <w:left w:val="none" w:sz="0" w:space="0" w:color="auto"/>
        <w:bottom w:val="none" w:sz="0" w:space="0" w:color="auto"/>
        <w:right w:val="none" w:sz="0" w:space="0" w:color="auto"/>
      </w:divBdr>
    </w:div>
    <w:div w:id="1560938047">
      <w:bodyDiv w:val="1"/>
      <w:marLeft w:val="0"/>
      <w:marRight w:val="0"/>
      <w:marTop w:val="0"/>
      <w:marBottom w:val="0"/>
      <w:divBdr>
        <w:top w:val="none" w:sz="0" w:space="0" w:color="auto"/>
        <w:left w:val="none" w:sz="0" w:space="0" w:color="auto"/>
        <w:bottom w:val="none" w:sz="0" w:space="0" w:color="auto"/>
        <w:right w:val="none" w:sz="0" w:space="0" w:color="auto"/>
      </w:divBdr>
    </w:div>
    <w:div w:id="1560941465">
      <w:bodyDiv w:val="1"/>
      <w:marLeft w:val="0"/>
      <w:marRight w:val="0"/>
      <w:marTop w:val="0"/>
      <w:marBottom w:val="0"/>
      <w:divBdr>
        <w:top w:val="none" w:sz="0" w:space="0" w:color="auto"/>
        <w:left w:val="none" w:sz="0" w:space="0" w:color="auto"/>
        <w:bottom w:val="none" w:sz="0" w:space="0" w:color="auto"/>
        <w:right w:val="none" w:sz="0" w:space="0" w:color="auto"/>
      </w:divBdr>
    </w:div>
    <w:div w:id="1560945297">
      <w:bodyDiv w:val="1"/>
      <w:marLeft w:val="0"/>
      <w:marRight w:val="0"/>
      <w:marTop w:val="0"/>
      <w:marBottom w:val="0"/>
      <w:divBdr>
        <w:top w:val="none" w:sz="0" w:space="0" w:color="auto"/>
        <w:left w:val="none" w:sz="0" w:space="0" w:color="auto"/>
        <w:bottom w:val="none" w:sz="0" w:space="0" w:color="auto"/>
        <w:right w:val="none" w:sz="0" w:space="0" w:color="auto"/>
      </w:divBdr>
    </w:div>
    <w:div w:id="1561093043">
      <w:bodyDiv w:val="1"/>
      <w:marLeft w:val="0"/>
      <w:marRight w:val="0"/>
      <w:marTop w:val="0"/>
      <w:marBottom w:val="0"/>
      <w:divBdr>
        <w:top w:val="none" w:sz="0" w:space="0" w:color="auto"/>
        <w:left w:val="none" w:sz="0" w:space="0" w:color="auto"/>
        <w:bottom w:val="none" w:sz="0" w:space="0" w:color="auto"/>
        <w:right w:val="none" w:sz="0" w:space="0" w:color="auto"/>
      </w:divBdr>
    </w:div>
    <w:div w:id="1561094323">
      <w:bodyDiv w:val="1"/>
      <w:marLeft w:val="0"/>
      <w:marRight w:val="0"/>
      <w:marTop w:val="0"/>
      <w:marBottom w:val="0"/>
      <w:divBdr>
        <w:top w:val="none" w:sz="0" w:space="0" w:color="auto"/>
        <w:left w:val="none" w:sz="0" w:space="0" w:color="auto"/>
        <w:bottom w:val="none" w:sz="0" w:space="0" w:color="auto"/>
        <w:right w:val="none" w:sz="0" w:space="0" w:color="auto"/>
      </w:divBdr>
    </w:div>
    <w:div w:id="1561096503">
      <w:bodyDiv w:val="1"/>
      <w:marLeft w:val="0"/>
      <w:marRight w:val="0"/>
      <w:marTop w:val="0"/>
      <w:marBottom w:val="0"/>
      <w:divBdr>
        <w:top w:val="none" w:sz="0" w:space="0" w:color="auto"/>
        <w:left w:val="none" w:sz="0" w:space="0" w:color="auto"/>
        <w:bottom w:val="none" w:sz="0" w:space="0" w:color="auto"/>
        <w:right w:val="none" w:sz="0" w:space="0" w:color="auto"/>
      </w:divBdr>
    </w:div>
    <w:div w:id="1561135933">
      <w:bodyDiv w:val="1"/>
      <w:marLeft w:val="0"/>
      <w:marRight w:val="0"/>
      <w:marTop w:val="0"/>
      <w:marBottom w:val="0"/>
      <w:divBdr>
        <w:top w:val="none" w:sz="0" w:space="0" w:color="auto"/>
        <w:left w:val="none" w:sz="0" w:space="0" w:color="auto"/>
        <w:bottom w:val="none" w:sz="0" w:space="0" w:color="auto"/>
        <w:right w:val="none" w:sz="0" w:space="0" w:color="auto"/>
      </w:divBdr>
    </w:div>
    <w:div w:id="1561164799">
      <w:bodyDiv w:val="1"/>
      <w:marLeft w:val="0"/>
      <w:marRight w:val="0"/>
      <w:marTop w:val="0"/>
      <w:marBottom w:val="0"/>
      <w:divBdr>
        <w:top w:val="none" w:sz="0" w:space="0" w:color="auto"/>
        <w:left w:val="none" w:sz="0" w:space="0" w:color="auto"/>
        <w:bottom w:val="none" w:sz="0" w:space="0" w:color="auto"/>
        <w:right w:val="none" w:sz="0" w:space="0" w:color="auto"/>
      </w:divBdr>
    </w:div>
    <w:div w:id="1561206007">
      <w:bodyDiv w:val="1"/>
      <w:marLeft w:val="0"/>
      <w:marRight w:val="0"/>
      <w:marTop w:val="0"/>
      <w:marBottom w:val="0"/>
      <w:divBdr>
        <w:top w:val="none" w:sz="0" w:space="0" w:color="auto"/>
        <w:left w:val="none" w:sz="0" w:space="0" w:color="auto"/>
        <w:bottom w:val="none" w:sz="0" w:space="0" w:color="auto"/>
        <w:right w:val="none" w:sz="0" w:space="0" w:color="auto"/>
      </w:divBdr>
    </w:div>
    <w:div w:id="1561281473">
      <w:bodyDiv w:val="1"/>
      <w:marLeft w:val="0"/>
      <w:marRight w:val="0"/>
      <w:marTop w:val="0"/>
      <w:marBottom w:val="0"/>
      <w:divBdr>
        <w:top w:val="none" w:sz="0" w:space="0" w:color="auto"/>
        <w:left w:val="none" w:sz="0" w:space="0" w:color="auto"/>
        <w:bottom w:val="none" w:sz="0" w:space="0" w:color="auto"/>
        <w:right w:val="none" w:sz="0" w:space="0" w:color="auto"/>
      </w:divBdr>
    </w:div>
    <w:div w:id="1561281537">
      <w:bodyDiv w:val="1"/>
      <w:marLeft w:val="0"/>
      <w:marRight w:val="0"/>
      <w:marTop w:val="0"/>
      <w:marBottom w:val="0"/>
      <w:divBdr>
        <w:top w:val="none" w:sz="0" w:space="0" w:color="auto"/>
        <w:left w:val="none" w:sz="0" w:space="0" w:color="auto"/>
        <w:bottom w:val="none" w:sz="0" w:space="0" w:color="auto"/>
        <w:right w:val="none" w:sz="0" w:space="0" w:color="auto"/>
      </w:divBdr>
    </w:div>
    <w:div w:id="1561407327">
      <w:bodyDiv w:val="1"/>
      <w:marLeft w:val="0"/>
      <w:marRight w:val="0"/>
      <w:marTop w:val="0"/>
      <w:marBottom w:val="0"/>
      <w:divBdr>
        <w:top w:val="none" w:sz="0" w:space="0" w:color="auto"/>
        <w:left w:val="none" w:sz="0" w:space="0" w:color="auto"/>
        <w:bottom w:val="none" w:sz="0" w:space="0" w:color="auto"/>
        <w:right w:val="none" w:sz="0" w:space="0" w:color="auto"/>
      </w:divBdr>
    </w:div>
    <w:div w:id="1561477169">
      <w:bodyDiv w:val="1"/>
      <w:marLeft w:val="0"/>
      <w:marRight w:val="0"/>
      <w:marTop w:val="0"/>
      <w:marBottom w:val="0"/>
      <w:divBdr>
        <w:top w:val="none" w:sz="0" w:space="0" w:color="auto"/>
        <w:left w:val="none" w:sz="0" w:space="0" w:color="auto"/>
        <w:bottom w:val="none" w:sz="0" w:space="0" w:color="auto"/>
        <w:right w:val="none" w:sz="0" w:space="0" w:color="auto"/>
      </w:divBdr>
    </w:div>
    <w:div w:id="1561551063">
      <w:bodyDiv w:val="1"/>
      <w:marLeft w:val="0"/>
      <w:marRight w:val="0"/>
      <w:marTop w:val="0"/>
      <w:marBottom w:val="0"/>
      <w:divBdr>
        <w:top w:val="none" w:sz="0" w:space="0" w:color="auto"/>
        <w:left w:val="none" w:sz="0" w:space="0" w:color="auto"/>
        <w:bottom w:val="none" w:sz="0" w:space="0" w:color="auto"/>
        <w:right w:val="none" w:sz="0" w:space="0" w:color="auto"/>
      </w:divBdr>
    </w:div>
    <w:div w:id="1561554422">
      <w:bodyDiv w:val="1"/>
      <w:marLeft w:val="0"/>
      <w:marRight w:val="0"/>
      <w:marTop w:val="0"/>
      <w:marBottom w:val="0"/>
      <w:divBdr>
        <w:top w:val="none" w:sz="0" w:space="0" w:color="auto"/>
        <w:left w:val="none" w:sz="0" w:space="0" w:color="auto"/>
        <w:bottom w:val="none" w:sz="0" w:space="0" w:color="auto"/>
        <w:right w:val="none" w:sz="0" w:space="0" w:color="auto"/>
      </w:divBdr>
    </w:div>
    <w:div w:id="1561557025">
      <w:bodyDiv w:val="1"/>
      <w:marLeft w:val="0"/>
      <w:marRight w:val="0"/>
      <w:marTop w:val="0"/>
      <w:marBottom w:val="0"/>
      <w:divBdr>
        <w:top w:val="none" w:sz="0" w:space="0" w:color="auto"/>
        <w:left w:val="none" w:sz="0" w:space="0" w:color="auto"/>
        <w:bottom w:val="none" w:sz="0" w:space="0" w:color="auto"/>
        <w:right w:val="none" w:sz="0" w:space="0" w:color="auto"/>
      </w:divBdr>
    </w:div>
    <w:div w:id="1561594201">
      <w:bodyDiv w:val="1"/>
      <w:marLeft w:val="0"/>
      <w:marRight w:val="0"/>
      <w:marTop w:val="0"/>
      <w:marBottom w:val="0"/>
      <w:divBdr>
        <w:top w:val="none" w:sz="0" w:space="0" w:color="auto"/>
        <w:left w:val="none" w:sz="0" w:space="0" w:color="auto"/>
        <w:bottom w:val="none" w:sz="0" w:space="0" w:color="auto"/>
        <w:right w:val="none" w:sz="0" w:space="0" w:color="auto"/>
      </w:divBdr>
    </w:div>
    <w:div w:id="1561747451">
      <w:bodyDiv w:val="1"/>
      <w:marLeft w:val="0"/>
      <w:marRight w:val="0"/>
      <w:marTop w:val="0"/>
      <w:marBottom w:val="0"/>
      <w:divBdr>
        <w:top w:val="none" w:sz="0" w:space="0" w:color="auto"/>
        <w:left w:val="none" w:sz="0" w:space="0" w:color="auto"/>
        <w:bottom w:val="none" w:sz="0" w:space="0" w:color="auto"/>
        <w:right w:val="none" w:sz="0" w:space="0" w:color="auto"/>
      </w:divBdr>
    </w:div>
    <w:div w:id="1561789861">
      <w:bodyDiv w:val="1"/>
      <w:marLeft w:val="0"/>
      <w:marRight w:val="0"/>
      <w:marTop w:val="0"/>
      <w:marBottom w:val="0"/>
      <w:divBdr>
        <w:top w:val="none" w:sz="0" w:space="0" w:color="auto"/>
        <w:left w:val="none" w:sz="0" w:space="0" w:color="auto"/>
        <w:bottom w:val="none" w:sz="0" w:space="0" w:color="auto"/>
        <w:right w:val="none" w:sz="0" w:space="0" w:color="auto"/>
      </w:divBdr>
    </w:div>
    <w:div w:id="1561818045">
      <w:bodyDiv w:val="1"/>
      <w:marLeft w:val="0"/>
      <w:marRight w:val="0"/>
      <w:marTop w:val="0"/>
      <w:marBottom w:val="0"/>
      <w:divBdr>
        <w:top w:val="none" w:sz="0" w:space="0" w:color="auto"/>
        <w:left w:val="none" w:sz="0" w:space="0" w:color="auto"/>
        <w:bottom w:val="none" w:sz="0" w:space="0" w:color="auto"/>
        <w:right w:val="none" w:sz="0" w:space="0" w:color="auto"/>
      </w:divBdr>
    </w:div>
    <w:div w:id="1561864969">
      <w:bodyDiv w:val="1"/>
      <w:marLeft w:val="0"/>
      <w:marRight w:val="0"/>
      <w:marTop w:val="0"/>
      <w:marBottom w:val="0"/>
      <w:divBdr>
        <w:top w:val="none" w:sz="0" w:space="0" w:color="auto"/>
        <w:left w:val="none" w:sz="0" w:space="0" w:color="auto"/>
        <w:bottom w:val="none" w:sz="0" w:space="0" w:color="auto"/>
        <w:right w:val="none" w:sz="0" w:space="0" w:color="auto"/>
      </w:divBdr>
    </w:div>
    <w:div w:id="1561936865">
      <w:bodyDiv w:val="1"/>
      <w:marLeft w:val="0"/>
      <w:marRight w:val="0"/>
      <w:marTop w:val="0"/>
      <w:marBottom w:val="0"/>
      <w:divBdr>
        <w:top w:val="none" w:sz="0" w:space="0" w:color="auto"/>
        <w:left w:val="none" w:sz="0" w:space="0" w:color="auto"/>
        <w:bottom w:val="none" w:sz="0" w:space="0" w:color="auto"/>
        <w:right w:val="none" w:sz="0" w:space="0" w:color="auto"/>
      </w:divBdr>
    </w:div>
    <w:div w:id="1561940789">
      <w:bodyDiv w:val="1"/>
      <w:marLeft w:val="0"/>
      <w:marRight w:val="0"/>
      <w:marTop w:val="0"/>
      <w:marBottom w:val="0"/>
      <w:divBdr>
        <w:top w:val="none" w:sz="0" w:space="0" w:color="auto"/>
        <w:left w:val="none" w:sz="0" w:space="0" w:color="auto"/>
        <w:bottom w:val="none" w:sz="0" w:space="0" w:color="auto"/>
        <w:right w:val="none" w:sz="0" w:space="0" w:color="auto"/>
      </w:divBdr>
    </w:div>
    <w:div w:id="1562015551">
      <w:bodyDiv w:val="1"/>
      <w:marLeft w:val="0"/>
      <w:marRight w:val="0"/>
      <w:marTop w:val="0"/>
      <w:marBottom w:val="0"/>
      <w:divBdr>
        <w:top w:val="none" w:sz="0" w:space="0" w:color="auto"/>
        <w:left w:val="none" w:sz="0" w:space="0" w:color="auto"/>
        <w:bottom w:val="none" w:sz="0" w:space="0" w:color="auto"/>
        <w:right w:val="none" w:sz="0" w:space="0" w:color="auto"/>
      </w:divBdr>
    </w:div>
    <w:div w:id="1562016416">
      <w:bodyDiv w:val="1"/>
      <w:marLeft w:val="0"/>
      <w:marRight w:val="0"/>
      <w:marTop w:val="0"/>
      <w:marBottom w:val="0"/>
      <w:divBdr>
        <w:top w:val="none" w:sz="0" w:space="0" w:color="auto"/>
        <w:left w:val="none" w:sz="0" w:space="0" w:color="auto"/>
        <w:bottom w:val="none" w:sz="0" w:space="0" w:color="auto"/>
        <w:right w:val="none" w:sz="0" w:space="0" w:color="auto"/>
      </w:divBdr>
    </w:div>
    <w:div w:id="1562131807">
      <w:bodyDiv w:val="1"/>
      <w:marLeft w:val="0"/>
      <w:marRight w:val="0"/>
      <w:marTop w:val="0"/>
      <w:marBottom w:val="0"/>
      <w:divBdr>
        <w:top w:val="none" w:sz="0" w:space="0" w:color="auto"/>
        <w:left w:val="none" w:sz="0" w:space="0" w:color="auto"/>
        <w:bottom w:val="none" w:sz="0" w:space="0" w:color="auto"/>
        <w:right w:val="none" w:sz="0" w:space="0" w:color="auto"/>
      </w:divBdr>
    </w:div>
    <w:div w:id="1562248043">
      <w:bodyDiv w:val="1"/>
      <w:marLeft w:val="0"/>
      <w:marRight w:val="0"/>
      <w:marTop w:val="0"/>
      <w:marBottom w:val="0"/>
      <w:divBdr>
        <w:top w:val="none" w:sz="0" w:space="0" w:color="auto"/>
        <w:left w:val="none" w:sz="0" w:space="0" w:color="auto"/>
        <w:bottom w:val="none" w:sz="0" w:space="0" w:color="auto"/>
        <w:right w:val="none" w:sz="0" w:space="0" w:color="auto"/>
      </w:divBdr>
    </w:div>
    <w:div w:id="1562250685">
      <w:bodyDiv w:val="1"/>
      <w:marLeft w:val="0"/>
      <w:marRight w:val="0"/>
      <w:marTop w:val="0"/>
      <w:marBottom w:val="0"/>
      <w:divBdr>
        <w:top w:val="none" w:sz="0" w:space="0" w:color="auto"/>
        <w:left w:val="none" w:sz="0" w:space="0" w:color="auto"/>
        <w:bottom w:val="none" w:sz="0" w:space="0" w:color="auto"/>
        <w:right w:val="none" w:sz="0" w:space="0" w:color="auto"/>
      </w:divBdr>
    </w:div>
    <w:div w:id="1562326261">
      <w:bodyDiv w:val="1"/>
      <w:marLeft w:val="0"/>
      <w:marRight w:val="0"/>
      <w:marTop w:val="0"/>
      <w:marBottom w:val="0"/>
      <w:divBdr>
        <w:top w:val="none" w:sz="0" w:space="0" w:color="auto"/>
        <w:left w:val="none" w:sz="0" w:space="0" w:color="auto"/>
        <w:bottom w:val="none" w:sz="0" w:space="0" w:color="auto"/>
        <w:right w:val="none" w:sz="0" w:space="0" w:color="auto"/>
      </w:divBdr>
    </w:div>
    <w:div w:id="1562407149">
      <w:bodyDiv w:val="1"/>
      <w:marLeft w:val="0"/>
      <w:marRight w:val="0"/>
      <w:marTop w:val="0"/>
      <w:marBottom w:val="0"/>
      <w:divBdr>
        <w:top w:val="none" w:sz="0" w:space="0" w:color="auto"/>
        <w:left w:val="none" w:sz="0" w:space="0" w:color="auto"/>
        <w:bottom w:val="none" w:sz="0" w:space="0" w:color="auto"/>
        <w:right w:val="none" w:sz="0" w:space="0" w:color="auto"/>
      </w:divBdr>
    </w:div>
    <w:div w:id="1562593889">
      <w:bodyDiv w:val="1"/>
      <w:marLeft w:val="0"/>
      <w:marRight w:val="0"/>
      <w:marTop w:val="0"/>
      <w:marBottom w:val="0"/>
      <w:divBdr>
        <w:top w:val="none" w:sz="0" w:space="0" w:color="auto"/>
        <w:left w:val="none" w:sz="0" w:space="0" w:color="auto"/>
        <w:bottom w:val="none" w:sz="0" w:space="0" w:color="auto"/>
        <w:right w:val="none" w:sz="0" w:space="0" w:color="auto"/>
      </w:divBdr>
    </w:div>
    <w:div w:id="1562791088">
      <w:bodyDiv w:val="1"/>
      <w:marLeft w:val="0"/>
      <w:marRight w:val="0"/>
      <w:marTop w:val="0"/>
      <w:marBottom w:val="0"/>
      <w:divBdr>
        <w:top w:val="none" w:sz="0" w:space="0" w:color="auto"/>
        <w:left w:val="none" w:sz="0" w:space="0" w:color="auto"/>
        <w:bottom w:val="none" w:sz="0" w:space="0" w:color="auto"/>
        <w:right w:val="none" w:sz="0" w:space="0" w:color="auto"/>
      </w:divBdr>
    </w:div>
    <w:div w:id="1562861498">
      <w:bodyDiv w:val="1"/>
      <w:marLeft w:val="0"/>
      <w:marRight w:val="0"/>
      <w:marTop w:val="0"/>
      <w:marBottom w:val="0"/>
      <w:divBdr>
        <w:top w:val="none" w:sz="0" w:space="0" w:color="auto"/>
        <w:left w:val="none" w:sz="0" w:space="0" w:color="auto"/>
        <w:bottom w:val="none" w:sz="0" w:space="0" w:color="auto"/>
        <w:right w:val="none" w:sz="0" w:space="0" w:color="auto"/>
      </w:divBdr>
    </w:div>
    <w:div w:id="1562861716">
      <w:bodyDiv w:val="1"/>
      <w:marLeft w:val="0"/>
      <w:marRight w:val="0"/>
      <w:marTop w:val="0"/>
      <w:marBottom w:val="0"/>
      <w:divBdr>
        <w:top w:val="none" w:sz="0" w:space="0" w:color="auto"/>
        <w:left w:val="none" w:sz="0" w:space="0" w:color="auto"/>
        <w:bottom w:val="none" w:sz="0" w:space="0" w:color="auto"/>
        <w:right w:val="none" w:sz="0" w:space="0" w:color="auto"/>
      </w:divBdr>
    </w:div>
    <w:div w:id="1562935047">
      <w:bodyDiv w:val="1"/>
      <w:marLeft w:val="0"/>
      <w:marRight w:val="0"/>
      <w:marTop w:val="0"/>
      <w:marBottom w:val="0"/>
      <w:divBdr>
        <w:top w:val="none" w:sz="0" w:space="0" w:color="auto"/>
        <w:left w:val="none" w:sz="0" w:space="0" w:color="auto"/>
        <w:bottom w:val="none" w:sz="0" w:space="0" w:color="auto"/>
        <w:right w:val="none" w:sz="0" w:space="0" w:color="auto"/>
      </w:divBdr>
    </w:div>
    <w:div w:id="1562935141">
      <w:bodyDiv w:val="1"/>
      <w:marLeft w:val="0"/>
      <w:marRight w:val="0"/>
      <w:marTop w:val="0"/>
      <w:marBottom w:val="0"/>
      <w:divBdr>
        <w:top w:val="none" w:sz="0" w:space="0" w:color="auto"/>
        <w:left w:val="none" w:sz="0" w:space="0" w:color="auto"/>
        <w:bottom w:val="none" w:sz="0" w:space="0" w:color="auto"/>
        <w:right w:val="none" w:sz="0" w:space="0" w:color="auto"/>
      </w:divBdr>
    </w:div>
    <w:div w:id="1563056829">
      <w:bodyDiv w:val="1"/>
      <w:marLeft w:val="0"/>
      <w:marRight w:val="0"/>
      <w:marTop w:val="0"/>
      <w:marBottom w:val="0"/>
      <w:divBdr>
        <w:top w:val="none" w:sz="0" w:space="0" w:color="auto"/>
        <w:left w:val="none" w:sz="0" w:space="0" w:color="auto"/>
        <w:bottom w:val="none" w:sz="0" w:space="0" w:color="auto"/>
        <w:right w:val="none" w:sz="0" w:space="0" w:color="auto"/>
      </w:divBdr>
    </w:div>
    <w:div w:id="1563103315">
      <w:bodyDiv w:val="1"/>
      <w:marLeft w:val="0"/>
      <w:marRight w:val="0"/>
      <w:marTop w:val="0"/>
      <w:marBottom w:val="0"/>
      <w:divBdr>
        <w:top w:val="none" w:sz="0" w:space="0" w:color="auto"/>
        <w:left w:val="none" w:sz="0" w:space="0" w:color="auto"/>
        <w:bottom w:val="none" w:sz="0" w:space="0" w:color="auto"/>
        <w:right w:val="none" w:sz="0" w:space="0" w:color="auto"/>
      </w:divBdr>
    </w:div>
    <w:div w:id="1563176708">
      <w:bodyDiv w:val="1"/>
      <w:marLeft w:val="0"/>
      <w:marRight w:val="0"/>
      <w:marTop w:val="0"/>
      <w:marBottom w:val="0"/>
      <w:divBdr>
        <w:top w:val="none" w:sz="0" w:space="0" w:color="auto"/>
        <w:left w:val="none" w:sz="0" w:space="0" w:color="auto"/>
        <w:bottom w:val="none" w:sz="0" w:space="0" w:color="auto"/>
        <w:right w:val="none" w:sz="0" w:space="0" w:color="auto"/>
      </w:divBdr>
    </w:div>
    <w:div w:id="1563295959">
      <w:bodyDiv w:val="1"/>
      <w:marLeft w:val="0"/>
      <w:marRight w:val="0"/>
      <w:marTop w:val="0"/>
      <w:marBottom w:val="0"/>
      <w:divBdr>
        <w:top w:val="none" w:sz="0" w:space="0" w:color="auto"/>
        <w:left w:val="none" w:sz="0" w:space="0" w:color="auto"/>
        <w:bottom w:val="none" w:sz="0" w:space="0" w:color="auto"/>
        <w:right w:val="none" w:sz="0" w:space="0" w:color="auto"/>
      </w:divBdr>
    </w:div>
    <w:div w:id="1563322614">
      <w:bodyDiv w:val="1"/>
      <w:marLeft w:val="0"/>
      <w:marRight w:val="0"/>
      <w:marTop w:val="0"/>
      <w:marBottom w:val="0"/>
      <w:divBdr>
        <w:top w:val="none" w:sz="0" w:space="0" w:color="auto"/>
        <w:left w:val="none" w:sz="0" w:space="0" w:color="auto"/>
        <w:bottom w:val="none" w:sz="0" w:space="0" w:color="auto"/>
        <w:right w:val="none" w:sz="0" w:space="0" w:color="auto"/>
      </w:divBdr>
    </w:div>
    <w:div w:id="1563365528">
      <w:bodyDiv w:val="1"/>
      <w:marLeft w:val="0"/>
      <w:marRight w:val="0"/>
      <w:marTop w:val="0"/>
      <w:marBottom w:val="0"/>
      <w:divBdr>
        <w:top w:val="none" w:sz="0" w:space="0" w:color="auto"/>
        <w:left w:val="none" w:sz="0" w:space="0" w:color="auto"/>
        <w:bottom w:val="none" w:sz="0" w:space="0" w:color="auto"/>
        <w:right w:val="none" w:sz="0" w:space="0" w:color="auto"/>
      </w:divBdr>
    </w:div>
    <w:div w:id="1563443131">
      <w:bodyDiv w:val="1"/>
      <w:marLeft w:val="0"/>
      <w:marRight w:val="0"/>
      <w:marTop w:val="0"/>
      <w:marBottom w:val="0"/>
      <w:divBdr>
        <w:top w:val="none" w:sz="0" w:space="0" w:color="auto"/>
        <w:left w:val="none" w:sz="0" w:space="0" w:color="auto"/>
        <w:bottom w:val="none" w:sz="0" w:space="0" w:color="auto"/>
        <w:right w:val="none" w:sz="0" w:space="0" w:color="auto"/>
      </w:divBdr>
    </w:div>
    <w:div w:id="1563444245">
      <w:bodyDiv w:val="1"/>
      <w:marLeft w:val="0"/>
      <w:marRight w:val="0"/>
      <w:marTop w:val="0"/>
      <w:marBottom w:val="0"/>
      <w:divBdr>
        <w:top w:val="none" w:sz="0" w:space="0" w:color="auto"/>
        <w:left w:val="none" w:sz="0" w:space="0" w:color="auto"/>
        <w:bottom w:val="none" w:sz="0" w:space="0" w:color="auto"/>
        <w:right w:val="none" w:sz="0" w:space="0" w:color="auto"/>
      </w:divBdr>
    </w:div>
    <w:div w:id="1563563929">
      <w:bodyDiv w:val="1"/>
      <w:marLeft w:val="0"/>
      <w:marRight w:val="0"/>
      <w:marTop w:val="0"/>
      <w:marBottom w:val="0"/>
      <w:divBdr>
        <w:top w:val="none" w:sz="0" w:space="0" w:color="auto"/>
        <w:left w:val="none" w:sz="0" w:space="0" w:color="auto"/>
        <w:bottom w:val="none" w:sz="0" w:space="0" w:color="auto"/>
        <w:right w:val="none" w:sz="0" w:space="0" w:color="auto"/>
      </w:divBdr>
    </w:div>
    <w:div w:id="1563635888">
      <w:bodyDiv w:val="1"/>
      <w:marLeft w:val="0"/>
      <w:marRight w:val="0"/>
      <w:marTop w:val="0"/>
      <w:marBottom w:val="0"/>
      <w:divBdr>
        <w:top w:val="none" w:sz="0" w:space="0" w:color="auto"/>
        <w:left w:val="none" w:sz="0" w:space="0" w:color="auto"/>
        <w:bottom w:val="none" w:sz="0" w:space="0" w:color="auto"/>
        <w:right w:val="none" w:sz="0" w:space="0" w:color="auto"/>
      </w:divBdr>
    </w:div>
    <w:div w:id="1563639945">
      <w:bodyDiv w:val="1"/>
      <w:marLeft w:val="0"/>
      <w:marRight w:val="0"/>
      <w:marTop w:val="0"/>
      <w:marBottom w:val="0"/>
      <w:divBdr>
        <w:top w:val="none" w:sz="0" w:space="0" w:color="auto"/>
        <w:left w:val="none" w:sz="0" w:space="0" w:color="auto"/>
        <w:bottom w:val="none" w:sz="0" w:space="0" w:color="auto"/>
        <w:right w:val="none" w:sz="0" w:space="0" w:color="auto"/>
      </w:divBdr>
    </w:div>
    <w:div w:id="1563711643">
      <w:bodyDiv w:val="1"/>
      <w:marLeft w:val="0"/>
      <w:marRight w:val="0"/>
      <w:marTop w:val="0"/>
      <w:marBottom w:val="0"/>
      <w:divBdr>
        <w:top w:val="none" w:sz="0" w:space="0" w:color="auto"/>
        <w:left w:val="none" w:sz="0" w:space="0" w:color="auto"/>
        <w:bottom w:val="none" w:sz="0" w:space="0" w:color="auto"/>
        <w:right w:val="none" w:sz="0" w:space="0" w:color="auto"/>
      </w:divBdr>
    </w:div>
    <w:div w:id="1563712595">
      <w:bodyDiv w:val="1"/>
      <w:marLeft w:val="0"/>
      <w:marRight w:val="0"/>
      <w:marTop w:val="0"/>
      <w:marBottom w:val="0"/>
      <w:divBdr>
        <w:top w:val="none" w:sz="0" w:space="0" w:color="auto"/>
        <w:left w:val="none" w:sz="0" w:space="0" w:color="auto"/>
        <w:bottom w:val="none" w:sz="0" w:space="0" w:color="auto"/>
        <w:right w:val="none" w:sz="0" w:space="0" w:color="auto"/>
      </w:divBdr>
    </w:div>
    <w:div w:id="1563786791">
      <w:bodyDiv w:val="1"/>
      <w:marLeft w:val="0"/>
      <w:marRight w:val="0"/>
      <w:marTop w:val="0"/>
      <w:marBottom w:val="0"/>
      <w:divBdr>
        <w:top w:val="none" w:sz="0" w:space="0" w:color="auto"/>
        <w:left w:val="none" w:sz="0" w:space="0" w:color="auto"/>
        <w:bottom w:val="none" w:sz="0" w:space="0" w:color="auto"/>
        <w:right w:val="none" w:sz="0" w:space="0" w:color="auto"/>
      </w:divBdr>
    </w:div>
    <w:div w:id="1563909637">
      <w:bodyDiv w:val="1"/>
      <w:marLeft w:val="0"/>
      <w:marRight w:val="0"/>
      <w:marTop w:val="0"/>
      <w:marBottom w:val="0"/>
      <w:divBdr>
        <w:top w:val="none" w:sz="0" w:space="0" w:color="auto"/>
        <w:left w:val="none" w:sz="0" w:space="0" w:color="auto"/>
        <w:bottom w:val="none" w:sz="0" w:space="0" w:color="auto"/>
        <w:right w:val="none" w:sz="0" w:space="0" w:color="auto"/>
      </w:divBdr>
    </w:div>
    <w:div w:id="1563951605">
      <w:bodyDiv w:val="1"/>
      <w:marLeft w:val="0"/>
      <w:marRight w:val="0"/>
      <w:marTop w:val="0"/>
      <w:marBottom w:val="0"/>
      <w:divBdr>
        <w:top w:val="none" w:sz="0" w:space="0" w:color="auto"/>
        <w:left w:val="none" w:sz="0" w:space="0" w:color="auto"/>
        <w:bottom w:val="none" w:sz="0" w:space="0" w:color="auto"/>
        <w:right w:val="none" w:sz="0" w:space="0" w:color="auto"/>
      </w:divBdr>
    </w:div>
    <w:div w:id="1564099469">
      <w:bodyDiv w:val="1"/>
      <w:marLeft w:val="0"/>
      <w:marRight w:val="0"/>
      <w:marTop w:val="0"/>
      <w:marBottom w:val="0"/>
      <w:divBdr>
        <w:top w:val="none" w:sz="0" w:space="0" w:color="auto"/>
        <w:left w:val="none" w:sz="0" w:space="0" w:color="auto"/>
        <w:bottom w:val="none" w:sz="0" w:space="0" w:color="auto"/>
        <w:right w:val="none" w:sz="0" w:space="0" w:color="auto"/>
      </w:divBdr>
    </w:div>
    <w:div w:id="1564172322">
      <w:bodyDiv w:val="1"/>
      <w:marLeft w:val="0"/>
      <w:marRight w:val="0"/>
      <w:marTop w:val="0"/>
      <w:marBottom w:val="0"/>
      <w:divBdr>
        <w:top w:val="none" w:sz="0" w:space="0" w:color="auto"/>
        <w:left w:val="none" w:sz="0" w:space="0" w:color="auto"/>
        <w:bottom w:val="none" w:sz="0" w:space="0" w:color="auto"/>
        <w:right w:val="none" w:sz="0" w:space="0" w:color="auto"/>
      </w:divBdr>
    </w:div>
    <w:div w:id="1564217193">
      <w:bodyDiv w:val="1"/>
      <w:marLeft w:val="0"/>
      <w:marRight w:val="0"/>
      <w:marTop w:val="0"/>
      <w:marBottom w:val="0"/>
      <w:divBdr>
        <w:top w:val="none" w:sz="0" w:space="0" w:color="auto"/>
        <w:left w:val="none" w:sz="0" w:space="0" w:color="auto"/>
        <w:bottom w:val="none" w:sz="0" w:space="0" w:color="auto"/>
        <w:right w:val="none" w:sz="0" w:space="0" w:color="auto"/>
      </w:divBdr>
    </w:div>
    <w:div w:id="1564290369">
      <w:bodyDiv w:val="1"/>
      <w:marLeft w:val="0"/>
      <w:marRight w:val="0"/>
      <w:marTop w:val="0"/>
      <w:marBottom w:val="0"/>
      <w:divBdr>
        <w:top w:val="none" w:sz="0" w:space="0" w:color="auto"/>
        <w:left w:val="none" w:sz="0" w:space="0" w:color="auto"/>
        <w:bottom w:val="none" w:sz="0" w:space="0" w:color="auto"/>
        <w:right w:val="none" w:sz="0" w:space="0" w:color="auto"/>
      </w:divBdr>
    </w:div>
    <w:div w:id="1564291919">
      <w:bodyDiv w:val="1"/>
      <w:marLeft w:val="0"/>
      <w:marRight w:val="0"/>
      <w:marTop w:val="0"/>
      <w:marBottom w:val="0"/>
      <w:divBdr>
        <w:top w:val="none" w:sz="0" w:space="0" w:color="auto"/>
        <w:left w:val="none" w:sz="0" w:space="0" w:color="auto"/>
        <w:bottom w:val="none" w:sz="0" w:space="0" w:color="auto"/>
        <w:right w:val="none" w:sz="0" w:space="0" w:color="auto"/>
      </w:divBdr>
    </w:div>
    <w:div w:id="1564295062">
      <w:bodyDiv w:val="1"/>
      <w:marLeft w:val="0"/>
      <w:marRight w:val="0"/>
      <w:marTop w:val="0"/>
      <w:marBottom w:val="0"/>
      <w:divBdr>
        <w:top w:val="none" w:sz="0" w:space="0" w:color="auto"/>
        <w:left w:val="none" w:sz="0" w:space="0" w:color="auto"/>
        <w:bottom w:val="none" w:sz="0" w:space="0" w:color="auto"/>
        <w:right w:val="none" w:sz="0" w:space="0" w:color="auto"/>
      </w:divBdr>
    </w:div>
    <w:div w:id="1564363789">
      <w:bodyDiv w:val="1"/>
      <w:marLeft w:val="0"/>
      <w:marRight w:val="0"/>
      <w:marTop w:val="0"/>
      <w:marBottom w:val="0"/>
      <w:divBdr>
        <w:top w:val="none" w:sz="0" w:space="0" w:color="auto"/>
        <w:left w:val="none" w:sz="0" w:space="0" w:color="auto"/>
        <w:bottom w:val="none" w:sz="0" w:space="0" w:color="auto"/>
        <w:right w:val="none" w:sz="0" w:space="0" w:color="auto"/>
      </w:divBdr>
    </w:div>
    <w:div w:id="1564369803">
      <w:bodyDiv w:val="1"/>
      <w:marLeft w:val="0"/>
      <w:marRight w:val="0"/>
      <w:marTop w:val="0"/>
      <w:marBottom w:val="0"/>
      <w:divBdr>
        <w:top w:val="none" w:sz="0" w:space="0" w:color="auto"/>
        <w:left w:val="none" w:sz="0" w:space="0" w:color="auto"/>
        <w:bottom w:val="none" w:sz="0" w:space="0" w:color="auto"/>
        <w:right w:val="none" w:sz="0" w:space="0" w:color="auto"/>
      </w:divBdr>
    </w:div>
    <w:div w:id="1564412154">
      <w:bodyDiv w:val="1"/>
      <w:marLeft w:val="0"/>
      <w:marRight w:val="0"/>
      <w:marTop w:val="0"/>
      <w:marBottom w:val="0"/>
      <w:divBdr>
        <w:top w:val="none" w:sz="0" w:space="0" w:color="auto"/>
        <w:left w:val="none" w:sz="0" w:space="0" w:color="auto"/>
        <w:bottom w:val="none" w:sz="0" w:space="0" w:color="auto"/>
        <w:right w:val="none" w:sz="0" w:space="0" w:color="auto"/>
      </w:divBdr>
    </w:div>
    <w:div w:id="1564481892">
      <w:bodyDiv w:val="1"/>
      <w:marLeft w:val="0"/>
      <w:marRight w:val="0"/>
      <w:marTop w:val="0"/>
      <w:marBottom w:val="0"/>
      <w:divBdr>
        <w:top w:val="none" w:sz="0" w:space="0" w:color="auto"/>
        <w:left w:val="none" w:sz="0" w:space="0" w:color="auto"/>
        <w:bottom w:val="none" w:sz="0" w:space="0" w:color="auto"/>
        <w:right w:val="none" w:sz="0" w:space="0" w:color="auto"/>
      </w:divBdr>
    </w:div>
    <w:div w:id="1564485678">
      <w:bodyDiv w:val="1"/>
      <w:marLeft w:val="0"/>
      <w:marRight w:val="0"/>
      <w:marTop w:val="0"/>
      <w:marBottom w:val="0"/>
      <w:divBdr>
        <w:top w:val="none" w:sz="0" w:space="0" w:color="auto"/>
        <w:left w:val="none" w:sz="0" w:space="0" w:color="auto"/>
        <w:bottom w:val="none" w:sz="0" w:space="0" w:color="auto"/>
        <w:right w:val="none" w:sz="0" w:space="0" w:color="auto"/>
      </w:divBdr>
    </w:div>
    <w:div w:id="1564559826">
      <w:bodyDiv w:val="1"/>
      <w:marLeft w:val="0"/>
      <w:marRight w:val="0"/>
      <w:marTop w:val="0"/>
      <w:marBottom w:val="0"/>
      <w:divBdr>
        <w:top w:val="none" w:sz="0" w:space="0" w:color="auto"/>
        <w:left w:val="none" w:sz="0" w:space="0" w:color="auto"/>
        <w:bottom w:val="none" w:sz="0" w:space="0" w:color="auto"/>
        <w:right w:val="none" w:sz="0" w:space="0" w:color="auto"/>
      </w:divBdr>
    </w:div>
    <w:div w:id="1564561015">
      <w:bodyDiv w:val="1"/>
      <w:marLeft w:val="0"/>
      <w:marRight w:val="0"/>
      <w:marTop w:val="0"/>
      <w:marBottom w:val="0"/>
      <w:divBdr>
        <w:top w:val="none" w:sz="0" w:space="0" w:color="auto"/>
        <w:left w:val="none" w:sz="0" w:space="0" w:color="auto"/>
        <w:bottom w:val="none" w:sz="0" w:space="0" w:color="auto"/>
        <w:right w:val="none" w:sz="0" w:space="0" w:color="auto"/>
      </w:divBdr>
    </w:div>
    <w:div w:id="1564563096">
      <w:bodyDiv w:val="1"/>
      <w:marLeft w:val="0"/>
      <w:marRight w:val="0"/>
      <w:marTop w:val="0"/>
      <w:marBottom w:val="0"/>
      <w:divBdr>
        <w:top w:val="none" w:sz="0" w:space="0" w:color="auto"/>
        <w:left w:val="none" w:sz="0" w:space="0" w:color="auto"/>
        <w:bottom w:val="none" w:sz="0" w:space="0" w:color="auto"/>
        <w:right w:val="none" w:sz="0" w:space="0" w:color="auto"/>
      </w:divBdr>
    </w:div>
    <w:div w:id="1564608947">
      <w:bodyDiv w:val="1"/>
      <w:marLeft w:val="0"/>
      <w:marRight w:val="0"/>
      <w:marTop w:val="0"/>
      <w:marBottom w:val="0"/>
      <w:divBdr>
        <w:top w:val="none" w:sz="0" w:space="0" w:color="auto"/>
        <w:left w:val="none" w:sz="0" w:space="0" w:color="auto"/>
        <w:bottom w:val="none" w:sz="0" w:space="0" w:color="auto"/>
        <w:right w:val="none" w:sz="0" w:space="0" w:color="auto"/>
      </w:divBdr>
    </w:div>
    <w:div w:id="1564676681">
      <w:bodyDiv w:val="1"/>
      <w:marLeft w:val="0"/>
      <w:marRight w:val="0"/>
      <w:marTop w:val="0"/>
      <w:marBottom w:val="0"/>
      <w:divBdr>
        <w:top w:val="none" w:sz="0" w:space="0" w:color="auto"/>
        <w:left w:val="none" w:sz="0" w:space="0" w:color="auto"/>
        <w:bottom w:val="none" w:sz="0" w:space="0" w:color="auto"/>
        <w:right w:val="none" w:sz="0" w:space="0" w:color="auto"/>
      </w:divBdr>
    </w:div>
    <w:div w:id="1564678436">
      <w:bodyDiv w:val="1"/>
      <w:marLeft w:val="0"/>
      <w:marRight w:val="0"/>
      <w:marTop w:val="0"/>
      <w:marBottom w:val="0"/>
      <w:divBdr>
        <w:top w:val="none" w:sz="0" w:space="0" w:color="auto"/>
        <w:left w:val="none" w:sz="0" w:space="0" w:color="auto"/>
        <w:bottom w:val="none" w:sz="0" w:space="0" w:color="auto"/>
        <w:right w:val="none" w:sz="0" w:space="0" w:color="auto"/>
      </w:divBdr>
    </w:div>
    <w:div w:id="1564681058">
      <w:bodyDiv w:val="1"/>
      <w:marLeft w:val="0"/>
      <w:marRight w:val="0"/>
      <w:marTop w:val="0"/>
      <w:marBottom w:val="0"/>
      <w:divBdr>
        <w:top w:val="none" w:sz="0" w:space="0" w:color="auto"/>
        <w:left w:val="none" w:sz="0" w:space="0" w:color="auto"/>
        <w:bottom w:val="none" w:sz="0" w:space="0" w:color="auto"/>
        <w:right w:val="none" w:sz="0" w:space="0" w:color="auto"/>
      </w:divBdr>
    </w:div>
    <w:div w:id="1564682014">
      <w:bodyDiv w:val="1"/>
      <w:marLeft w:val="0"/>
      <w:marRight w:val="0"/>
      <w:marTop w:val="0"/>
      <w:marBottom w:val="0"/>
      <w:divBdr>
        <w:top w:val="none" w:sz="0" w:space="0" w:color="auto"/>
        <w:left w:val="none" w:sz="0" w:space="0" w:color="auto"/>
        <w:bottom w:val="none" w:sz="0" w:space="0" w:color="auto"/>
        <w:right w:val="none" w:sz="0" w:space="0" w:color="auto"/>
      </w:divBdr>
    </w:div>
    <w:div w:id="1564754909">
      <w:bodyDiv w:val="1"/>
      <w:marLeft w:val="0"/>
      <w:marRight w:val="0"/>
      <w:marTop w:val="0"/>
      <w:marBottom w:val="0"/>
      <w:divBdr>
        <w:top w:val="none" w:sz="0" w:space="0" w:color="auto"/>
        <w:left w:val="none" w:sz="0" w:space="0" w:color="auto"/>
        <w:bottom w:val="none" w:sz="0" w:space="0" w:color="auto"/>
        <w:right w:val="none" w:sz="0" w:space="0" w:color="auto"/>
      </w:divBdr>
    </w:div>
    <w:div w:id="1564875861">
      <w:bodyDiv w:val="1"/>
      <w:marLeft w:val="0"/>
      <w:marRight w:val="0"/>
      <w:marTop w:val="0"/>
      <w:marBottom w:val="0"/>
      <w:divBdr>
        <w:top w:val="none" w:sz="0" w:space="0" w:color="auto"/>
        <w:left w:val="none" w:sz="0" w:space="0" w:color="auto"/>
        <w:bottom w:val="none" w:sz="0" w:space="0" w:color="auto"/>
        <w:right w:val="none" w:sz="0" w:space="0" w:color="auto"/>
      </w:divBdr>
    </w:div>
    <w:div w:id="1564947039">
      <w:bodyDiv w:val="1"/>
      <w:marLeft w:val="0"/>
      <w:marRight w:val="0"/>
      <w:marTop w:val="0"/>
      <w:marBottom w:val="0"/>
      <w:divBdr>
        <w:top w:val="none" w:sz="0" w:space="0" w:color="auto"/>
        <w:left w:val="none" w:sz="0" w:space="0" w:color="auto"/>
        <w:bottom w:val="none" w:sz="0" w:space="0" w:color="auto"/>
        <w:right w:val="none" w:sz="0" w:space="0" w:color="auto"/>
      </w:divBdr>
    </w:div>
    <w:div w:id="1565065979">
      <w:bodyDiv w:val="1"/>
      <w:marLeft w:val="0"/>
      <w:marRight w:val="0"/>
      <w:marTop w:val="0"/>
      <w:marBottom w:val="0"/>
      <w:divBdr>
        <w:top w:val="none" w:sz="0" w:space="0" w:color="auto"/>
        <w:left w:val="none" w:sz="0" w:space="0" w:color="auto"/>
        <w:bottom w:val="none" w:sz="0" w:space="0" w:color="auto"/>
        <w:right w:val="none" w:sz="0" w:space="0" w:color="auto"/>
      </w:divBdr>
    </w:div>
    <w:div w:id="1565066941">
      <w:bodyDiv w:val="1"/>
      <w:marLeft w:val="0"/>
      <w:marRight w:val="0"/>
      <w:marTop w:val="0"/>
      <w:marBottom w:val="0"/>
      <w:divBdr>
        <w:top w:val="none" w:sz="0" w:space="0" w:color="auto"/>
        <w:left w:val="none" w:sz="0" w:space="0" w:color="auto"/>
        <w:bottom w:val="none" w:sz="0" w:space="0" w:color="auto"/>
        <w:right w:val="none" w:sz="0" w:space="0" w:color="auto"/>
      </w:divBdr>
    </w:div>
    <w:div w:id="1565095845">
      <w:bodyDiv w:val="1"/>
      <w:marLeft w:val="0"/>
      <w:marRight w:val="0"/>
      <w:marTop w:val="0"/>
      <w:marBottom w:val="0"/>
      <w:divBdr>
        <w:top w:val="none" w:sz="0" w:space="0" w:color="auto"/>
        <w:left w:val="none" w:sz="0" w:space="0" w:color="auto"/>
        <w:bottom w:val="none" w:sz="0" w:space="0" w:color="auto"/>
        <w:right w:val="none" w:sz="0" w:space="0" w:color="auto"/>
      </w:divBdr>
    </w:div>
    <w:div w:id="1565144115">
      <w:bodyDiv w:val="1"/>
      <w:marLeft w:val="0"/>
      <w:marRight w:val="0"/>
      <w:marTop w:val="0"/>
      <w:marBottom w:val="0"/>
      <w:divBdr>
        <w:top w:val="none" w:sz="0" w:space="0" w:color="auto"/>
        <w:left w:val="none" w:sz="0" w:space="0" w:color="auto"/>
        <w:bottom w:val="none" w:sz="0" w:space="0" w:color="auto"/>
        <w:right w:val="none" w:sz="0" w:space="0" w:color="auto"/>
      </w:divBdr>
    </w:div>
    <w:div w:id="1565216272">
      <w:bodyDiv w:val="1"/>
      <w:marLeft w:val="0"/>
      <w:marRight w:val="0"/>
      <w:marTop w:val="0"/>
      <w:marBottom w:val="0"/>
      <w:divBdr>
        <w:top w:val="none" w:sz="0" w:space="0" w:color="auto"/>
        <w:left w:val="none" w:sz="0" w:space="0" w:color="auto"/>
        <w:bottom w:val="none" w:sz="0" w:space="0" w:color="auto"/>
        <w:right w:val="none" w:sz="0" w:space="0" w:color="auto"/>
      </w:divBdr>
    </w:div>
    <w:div w:id="1565219549">
      <w:bodyDiv w:val="1"/>
      <w:marLeft w:val="0"/>
      <w:marRight w:val="0"/>
      <w:marTop w:val="0"/>
      <w:marBottom w:val="0"/>
      <w:divBdr>
        <w:top w:val="none" w:sz="0" w:space="0" w:color="auto"/>
        <w:left w:val="none" w:sz="0" w:space="0" w:color="auto"/>
        <w:bottom w:val="none" w:sz="0" w:space="0" w:color="auto"/>
        <w:right w:val="none" w:sz="0" w:space="0" w:color="auto"/>
      </w:divBdr>
    </w:div>
    <w:div w:id="1565263305">
      <w:bodyDiv w:val="1"/>
      <w:marLeft w:val="0"/>
      <w:marRight w:val="0"/>
      <w:marTop w:val="0"/>
      <w:marBottom w:val="0"/>
      <w:divBdr>
        <w:top w:val="none" w:sz="0" w:space="0" w:color="auto"/>
        <w:left w:val="none" w:sz="0" w:space="0" w:color="auto"/>
        <w:bottom w:val="none" w:sz="0" w:space="0" w:color="auto"/>
        <w:right w:val="none" w:sz="0" w:space="0" w:color="auto"/>
      </w:divBdr>
    </w:div>
    <w:div w:id="1565287455">
      <w:bodyDiv w:val="1"/>
      <w:marLeft w:val="0"/>
      <w:marRight w:val="0"/>
      <w:marTop w:val="0"/>
      <w:marBottom w:val="0"/>
      <w:divBdr>
        <w:top w:val="none" w:sz="0" w:space="0" w:color="auto"/>
        <w:left w:val="none" w:sz="0" w:space="0" w:color="auto"/>
        <w:bottom w:val="none" w:sz="0" w:space="0" w:color="auto"/>
        <w:right w:val="none" w:sz="0" w:space="0" w:color="auto"/>
      </w:divBdr>
    </w:div>
    <w:div w:id="1565288543">
      <w:bodyDiv w:val="1"/>
      <w:marLeft w:val="0"/>
      <w:marRight w:val="0"/>
      <w:marTop w:val="0"/>
      <w:marBottom w:val="0"/>
      <w:divBdr>
        <w:top w:val="none" w:sz="0" w:space="0" w:color="auto"/>
        <w:left w:val="none" w:sz="0" w:space="0" w:color="auto"/>
        <w:bottom w:val="none" w:sz="0" w:space="0" w:color="auto"/>
        <w:right w:val="none" w:sz="0" w:space="0" w:color="auto"/>
      </w:divBdr>
    </w:div>
    <w:div w:id="1565290500">
      <w:bodyDiv w:val="1"/>
      <w:marLeft w:val="0"/>
      <w:marRight w:val="0"/>
      <w:marTop w:val="0"/>
      <w:marBottom w:val="0"/>
      <w:divBdr>
        <w:top w:val="none" w:sz="0" w:space="0" w:color="auto"/>
        <w:left w:val="none" w:sz="0" w:space="0" w:color="auto"/>
        <w:bottom w:val="none" w:sz="0" w:space="0" w:color="auto"/>
        <w:right w:val="none" w:sz="0" w:space="0" w:color="auto"/>
      </w:divBdr>
    </w:div>
    <w:div w:id="1565331769">
      <w:bodyDiv w:val="1"/>
      <w:marLeft w:val="0"/>
      <w:marRight w:val="0"/>
      <w:marTop w:val="0"/>
      <w:marBottom w:val="0"/>
      <w:divBdr>
        <w:top w:val="none" w:sz="0" w:space="0" w:color="auto"/>
        <w:left w:val="none" w:sz="0" w:space="0" w:color="auto"/>
        <w:bottom w:val="none" w:sz="0" w:space="0" w:color="auto"/>
        <w:right w:val="none" w:sz="0" w:space="0" w:color="auto"/>
      </w:divBdr>
    </w:div>
    <w:div w:id="1565335318">
      <w:bodyDiv w:val="1"/>
      <w:marLeft w:val="0"/>
      <w:marRight w:val="0"/>
      <w:marTop w:val="0"/>
      <w:marBottom w:val="0"/>
      <w:divBdr>
        <w:top w:val="none" w:sz="0" w:space="0" w:color="auto"/>
        <w:left w:val="none" w:sz="0" w:space="0" w:color="auto"/>
        <w:bottom w:val="none" w:sz="0" w:space="0" w:color="auto"/>
        <w:right w:val="none" w:sz="0" w:space="0" w:color="auto"/>
      </w:divBdr>
    </w:div>
    <w:div w:id="1565408174">
      <w:bodyDiv w:val="1"/>
      <w:marLeft w:val="0"/>
      <w:marRight w:val="0"/>
      <w:marTop w:val="0"/>
      <w:marBottom w:val="0"/>
      <w:divBdr>
        <w:top w:val="none" w:sz="0" w:space="0" w:color="auto"/>
        <w:left w:val="none" w:sz="0" w:space="0" w:color="auto"/>
        <w:bottom w:val="none" w:sz="0" w:space="0" w:color="auto"/>
        <w:right w:val="none" w:sz="0" w:space="0" w:color="auto"/>
      </w:divBdr>
    </w:div>
    <w:div w:id="1565409457">
      <w:bodyDiv w:val="1"/>
      <w:marLeft w:val="0"/>
      <w:marRight w:val="0"/>
      <w:marTop w:val="0"/>
      <w:marBottom w:val="0"/>
      <w:divBdr>
        <w:top w:val="none" w:sz="0" w:space="0" w:color="auto"/>
        <w:left w:val="none" w:sz="0" w:space="0" w:color="auto"/>
        <w:bottom w:val="none" w:sz="0" w:space="0" w:color="auto"/>
        <w:right w:val="none" w:sz="0" w:space="0" w:color="auto"/>
      </w:divBdr>
    </w:div>
    <w:div w:id="1565409933">
      <w:bodyDiv w:val="1"/>
      <w:marLeft w:val="0"/>
      <w:marRight w:val="0"/>
      <w:marTop w:val="0"/>
      <w:marBottom w:val="0"/>
      <w:divBdr>
        <w:top w:val="none" w:sz="0" w:space="0" w:color="auto"/>
        <w:left w:val="none" w:sz="0" w:space="0" w:color="auto"/>
        <w:bottom w:val="none" w:sz="0" w:space="0" w:color="auto"/>
        <w:right w:val="none" w:sz="0" w:space="0" w:color="auto"/>
      </w:divBdr>
    </w:div>
    <w:div w:id="1565526083">
      <w:bodyDiv w:val="1"/>
      <w:marLeft w:val="0"/>
      <w:marRight w:val="0"/>
      <w:marTop w:val="0"/>
      <w:marBottom w:val="0"/>
      <w:divBdr>
        <w:top w:val="none" w:sz="0" w:space="0" w:color="auto"/>
        <w:left w:val="none" w:sz="0" w:space="0" w:color="auto"/>
        <w:bottom w:val="none" w:sz="0" w:space="0" w:color="auto"/>
        <w:right w:val="none" w:sz="0" w:space="0" w:color="auto"/>
      </w:divBdr>
    </w:div>
    <w:div w:id="1565527939">
      <w:bodyDiv w:val="1"/>
      <w:marLeft w:val="0"/>
      <w:marRight w:val="0"/>
      <w:marTop w:val="0"/>
      <w:marBottom w:val="0"/>
      <w:divBdr>
        <w:top w:val="none" w:sz="0" w:space="0" w:color="auto"/>
        <w:left w:val="none" w:sz="0" w:space="0" w:color="auto"/>
        <w:bottom w:val="none" w:sz="0" w:space="0" w:color="auto"/>
        <w:right w:val="none" w:sz="0" w:space="0" w:color="auto"/>
      </w:divBdr>
    </w:div>
    <w:div w:id="1565556073">
      <w:bodyDiv w:val="1"/>
      <w:marLeft w:val="0"/>
      <w:marRight w:val="0"/>
      <w:marTop w:val="0"/>
      <w:marBottom w:val="0"/>
      <w:divBdr>
        <w:top w:val="none" w:sz="0" w:space="0" w:color="auto"/>
        <w:left w:val="none" w:sz="0" w:space="0" w:color="auto"/>
        <w:bottom w:val="none" w:sz="0" w:space="0" w:color="auto"/>
        <w:right w:val="none" w:sz="0" w:space="0" w:color="auto"/>
      </w:divBdr>
    </w:div>
    <w:div w:id="1565721466">
      <w:bodyDiv w:val="1"/>
      <w:marLeft w:val="0"/>
      <w:marRight w:val="0"/>
      <w:marTop w:val="0"/>
      <w:marBottom w:val="0"/>
      <w:divBdr>
        <w:top w:val="none" w:sz="0" w:space="0" w:color="auto"/>
        <w:left w:val="none" w:sz="0" w:space="0" w:color="auto"/>
        <w:bottom w:val="none" w:sz="0" w:space="0" w:color="auto"/>
        <w:right w:val="none" w:sz="0" w:space="0" w:color="auto"/>
      </w:divBdr>
    </w:div>
    <w:div w:id="1565751404">
      <w:bodyDiv w:val="1"/>
      <w:marLeft w:val="0"/>
      <w:marRight w:val="0"/>
      <w:marTop w:val="0"/>
      <w:marBottom w:val="0"/>
      <w:divBdr>
        <w:top w:val="none" w:sz="0" w:space="0" w:color="auto"/>
        <w:left w:val="none" w:sz="0" w:space="0" w:color="auto"/>
        <w:bottom w:val="none" w:sz="0" w:space="0" w:color="auto"/>
        <w:right w:val="none" w:sz="0" w:space="0" w:color="auto"/>
      </w:divBdr>
    </w:div>
    <w:div w:id="1565869095">
      <w:bodyDiv w:val="1"/>
      <w:marLeft w:val="0"/>
      <w:marRight w:val="0"/>
      <w:marTop w:val="0"/>
      <w:marBottom w:val="0"/>
      <w:divBdr>
        <w:top w:val="none" w:sz="0" w:space="0" w:color="auto"/>
        <w:left w:val="none" w:sz="0" w:space="0" w:color="auto"/>
        <w:bottom w:val="none" w:sz="0" w:space="0" w:color="auto"/>
        <w:right w:val="none" w:sz="0" w:space="0" w:color="auto"/>
      </w:divBdr>
    </w:div>
    <w:div w:id="1565869746">
      <w:bodyDiv w:val="1"/>
      <w:marLeft w:val="0"/>
      <w:marRight w:val="0"/>
      <w:marTop w:val="0"/>
      <w:marBottom w:val="0"/>
      <w:divBdr>
        <w:top w:val="none" w:sz="0" w:space="0" w:color="auto"/>
        <w:left w:val="none" w:sz="0" w:space="0" w:color="auto"/>
        <w:bottom w:val="none" w:sz="0" w:space="0" w:color="auto"/>
        <w:right w:val="none" w:sz="0" w:space="0" w:color="auto"/>
      </w:divBdr>
    </w:div>
    <w:div w:id="1565870765">
      <w:bodyDiv w:val="1"/>
      <w:marLeft w:val="0"/>
      <w:marRight w:val="0"/>
      <w:marTop w:val="0"/>
      <w:marBottom w:val="0"/>
      <w:divBdr>
        <w:top w:val="none" w:sz="0" w:space="0" w:color="auto"/>
        <w:left w:val="none" w:sz="0" w:space="0" w:color="auto"/>
        <w:bottom w:val="none" w:sz="0" w:space="0" w:color="auto"/>
        <w:right w:val="none" w:sz="0" w:space="0" w:color="auto"/>
      </w:divBdr>
    </w:div>
    <w:div w:id="1565875883">
      <w:bodyDiv w:val="1"/>
      <w:marLeft w:val="0"/>
      <w:marRight w:val="0"/>
      <w:marTop w:val="0"/>
      <w:marBottom w:val="0"/>
      <w:divBdr>
        <w:top w:val="none" w:sz="0" w:space="0" w:color="auto"/>
        <w:left w:val="none" w:sz="0" w:space="0" w:color="auto"/>
        <w:bottom w:val="none" w:sz="0" w:space="0" w:color="auto"/>
        <w:right w:val="none" w:sz="0" w:space="0" w:color="auto"/>
      </w:divBdr>
    </w:div>
    <w:div w:id="1565946389">
      <w:bodyDiv w:val="1"/>
      <w:marLeft w:val="0"/>
      <w:marRight w:val="0"/>
      <w:marTop w:val="0"/>
      <w:marBottom w:val="0"/>
      <w:divBdr>
        <w:top w:val="none" w:sz="0" w:space="0" w:color="auto"/>
        <w:left w:val="none" w:sz="0" w:space="0" w:color="auto"/>
        <w:bottom w:val="none" w:sz="0" w:space="0" w:color="auto"/>
        <w:right w:val="none" w:sz="0" w:space="0" w:color="auto"/>
      </w:divBdr>
    </w:div>
    <w:div w:id="1565948114">
      <w:bodyDiv w:val="1"/>
      <w:marLeft w:val="0"/>
      <w:marRight w:val="0"/>
      <w:marTop w:val="0"/>
      <w:marBottom w:val="0"/>
      <w:divBdr>
        <w:top w:val="none" w:sz="0" w:space="0" w:color="auto"/>
        <w:left w:val="none" w:sz="0" w:space="0" w:color="auto"/>
        <w:bottom w:val="none" w:sz="0" w:space="0" w:color="auto"/>
        <w:right w:val="none" w:sz="0" w:space="0" w:color="auto"/>
      </w:divBdr>
    </w:div>
    <w:div w:id="1566137032">
      <w:bodyDiv w:val="1"/>
      <w:marLeft w:val="0"/>
      <w:marRight w:val="0"/>
      <w:marTop w:val="0"/>
      <w:marBottom w:val="0"/>
      <w:divBdr>
        <w:top w:val="none" w:sz="0" w:space="0" w:color="auto"/>
        <w:left w:val="none" w:sz="0" w:space="0" w:color="auto"/>
        <w:bottom w:val="none" w:sz="0" w:space="0" w:color="auto"/>
        <w:right w:val="none" w:sz="0" w:space="0" w:color="auto"/>
      </w:divBdr>
    </w:div>
    <w:div w:id="1566139240">
      <w:bodyDiv w:val="1"/>
      <w:marLeft w:val="0"/>
      <w:marRight w:val="0"/>
      <w:marTop w:val="0"/>
      <w:marBottom w:val="0"/>
      <w:divBdr>
        <w:top w:val="none" w:sz="0" w:space="0" w:color="auto"/>
        <w:left w:val="none" w:sz="0" w:space="0" w:color="auto"/>
        <w:bottom w:val="none" w:sz="0" w:space="0" w:color="auto"/>
        <w:right w:val="none" w:sz="0" w:space="0" w:color="auto"/>
      </w:divBdr>
    </w:div>
    <w:div w:id="1566145209">
      <w:bodyDiv w:val="1"/>
      <w:marLeft w:val="0"/>
      <w:marRight w:val="0"/>
      <w:marTop w:val="0"/>
      <w:marBottom w:val="0"/>
      <w:divBdr>
        <w:top w:val="none" w:sz="0" w:space="0" w:color="auto"/>
        <w:left w:val="none" w:sz="0" w:space="0" w:color="auto"/>
        <w:bottom w:val="none" w:sz="0" w:space="0" w:color="auto"/>
        <w:right w:val="none" w:sz="0" w:space="0" w:color="auto"/>
      </w:divBdr>
    </w:div>
    <w:div w:id="1566182267">
      <w:bodyDiv w:val="1"/>
      <w:marLeft w:val="0"/>
      <w:marRight w:val="0"/>
      <w:marTop w:val="0"/>
      <w:marBottom w:val="0"/>
      <w:divBdr>
        <w:top w:val="none" w:sz="0" w:space="0" w:color="auto"/>
        <w:left w:val="none" w:sz="0" w:space="0" w:color="auto"/>
        <w:bottom w:val="none" w:sz="0" w:space="0" w:color="auto"/>
        <w:right w:val="none" w:sz="0" w:space="0" w:color="auto"/>
      </w:divBdr>
    </w:div>
    <w:div w:id="1566185346">
      <w:bodyDiv w:val="1"/>
      <w:marLeft w:val="0"/>
      <w:marRight w:val="0"/>
      <w:marTop w:val="0"/>
      <w:marBottom w:val="0"/>
      <w:divBdr>
        <w:top w:val="none" w:sz="0" w:space="0" w:color="auto"/>
        <w:left w:val="none" w:sz="0" w:space="0" w:color="auto"/>
        <w:bottom w:val="none" w:sz="0" w:space="0" w:color="auto"/>
        <w:right w:val="none" w:sz="0" w:space="0" w:color="auto"/>
      </w:divBdr>
    </w:div>
    <w:div w:id="1566337903">
      <w:bodyDiv w:val="1"/>
      <w:marLeft w:val="0"/>
      <w:marRight w:val="0"/>
      <w:marTop w:val="0"/>
      <w:marBottom w:val="0"/>
      <w:divBdr>
        <w:top w:val="none" w:sz="0" w:space="0" w:color="auto"/>
        <w:left w:val="none" w:sz="0" w:space="0" w:color="auto"/>
        <w:bottom w:val="none" w:sz="0" w:space="0" w:color="auto"/>
        <w:right w:val="none" w:sz="0" w:space="0" w:color="auto"/>
      </w:divBdr>
    </w:div>
    <w:div w:id="1566448356">
      <w:bodyDiv w:val="1"/>
      <w:marLeft w:val="0"/>
      <w:marRight w:val="0"/>
      <w:marTop w:val="0"/>
      <w:marBottom w:val="0"/>
      <w:divBdr>
        <w:top w:val="none" w:sz="0" w:space="0" w:color="auto"/>
        <w:left w:val="none" w:sz="0" w:space="0" w:color="auto"/>
        <w:bottom w:val="none" w:sz="0" w:space="0" w:color="auto"/>
        <w:right w:val="none" w:sz="0" w:space="0" w:color="auto"/>
      </w:divBdr>
    </w:div>
    <w:div w:id="1566448886">
      <w:bodyDiv w:val="1"/>
      <w:marLeft w:val="0"/>
      <w:marRight w:val="0"/>
      <w:marTop w:val="0"/>
      <w:marBottom w:val="0"/>
      <w:divBdr>
        <w:top w:val="none" w:sz="0" w:space="0" w:color="auto"/>
        <w:left w:val="none" w:sz="0" w:space="0" w:color="auto"/>
        <w:bottom w:val="none" w:sz="0" w:space="0" w:color="auto"/>
        <w:right w:val="none" w:sz="0" w:space="0" w:color="auto"/>
      </w:divBdr>
    </w:div>
    <w:div w:id="1566450125">
      <w:bodyDiv w:val="1"/>
      <w:marLeft w:val="0"/>
      <w:marRight w:val="0"/>
      <w:marTop w:val="0"/>
      <w:marBottom w:val="0"/>
      <w:divBdr>
        <w:top w:val="none" w:sz="0" w:space="0" w:color="auto"/>
        <w:left w:val="none" w:sz="0" w:space="0" w:color="auto"/>
        <w:bottom w:val="none" w:sz="0" w:space="0" w:color="auto"/>
        <w:right w:val="none" w:sz="0" w:space="0" w:color="auto"/>
      </w:divBdr>
    </w:div>
    <w:div w:id="1566526685">
      <w:bodyDiv w:val="1"/>
      <w:marLeft w:val="0"/>
      <w:marRight w:val="0"/>
      <w:marTop w:val="0"/>
      <w:marBottom w:val="0"/>
      <w:divBdr>
        <w:top w:val="none" w:sz="0" w:space="0" w:color="auto"/>
        <w:left w:val="none" w:sz="0" w:space="0" w:color="auto"/>
        <w:bottom w:val="none" w:sz="0" w:space="0" w:color="auto"/>
        <w:right w:val="none" w:sz="0" w:space="0" w:color="auto"/>
      </w:divBdr>
    </w:div>
    <w:div w:id="1566532313">
      <w:bodyDiv w:val="1"/>
      <w:marLeft w:val="0"/>
      <w:marRight w:val="0"/>
      <w:marTop w:val="0"/>
      <w:marBottom w:val="0"/>
      <w:divBdr>
        <w:top w:val="none" w:sz="0" w:space="0" w:color="auto"/>
        <w:left w:val="none" w:sz="0" w:space="0" w:color="auto"/>
        <w:bottom w:val="none" w:sz="0" w:space="0" w:color="auto"/>
        <w:right w:val="none" w:sz="0" w:space="0" w:color="auto"/>
      </w:divBdr>
    </w:div>
    <w:div w:id="1566573745">
      <w:bodyDiv w:val="1"/>
      <w:marLeft w:val="0"/>
      <w:marRight w:val="0"/>
      <w:marTop w:val="0"/>
      <w:marBottom w:val="0"/>
      <w:divBdr>
        <w:top w:val="none" w:sz="0" w:space="0" w:color="auto"/>
        <w:left w:val="none" w:sz="0" w:space="0" w:color="auto"/>
        <w:bottom w:val="none" w:sz="0" w:space="0" w:color="auto"/>
        <w:right w:val="none" w:sz="0" w:space="0" w:color="auto"/>
      </w:divBdr>
    </w:div>
    <w:div w:id="1566600721">
      <w:bodyDiv w:val="1"/>
      <w:marLeft w:val="0"/>
      <w:marRight w:val="0"/>
      <w:marTop w:val="0"/>
      <w:marBottom w:val="0"/>
      <w:divBdr>
        <w:top w:val="none" w:sz="0" w:space="0" w:color="auto"/>
        <w:left w:val="none" w:sz="0" w:space="0" w:color="auto"/>
        <w:bottom w:val="none" w:sz="0" w:space="0" w:color="auto"/>
        <w:right w:val="none" w:sz="0" w:space="0" w:color="auto"/>
      </w:divBdr>
    </w:div>
    <w:div w:id="1566648997">
      <w:bodyDiv w:val="1"/>
      <w:marLeft w:val="0"/>
      <w:marRight w:val="0"/>
      <w:marTop w:val="0"/>
      <w:marBottom w:val="0"/>
      <w:divBdr>
        <w:top w:val="none" w:sz="0" w:space="0" w:color="auto"/>
        <w:left w:val="none" w:sz="0" w:space="0" w:color="auto"/>
        <w:bottom w:val="none" w:sz="0" w:space="0" w:color="auto"/>
        <w:right w:val="none" w:sz="0" w:space="0" w:color="auto"/>
      </w:divBdr>
    </w:div>
    <w:div w:id="1566791450">
      <w:bodyDiv w:val="1"/>
      <w:marLeft w:val="0"/>
      <w:marRight w:val="0"/>
      <w:marTop w:val="0"/>
      <w:marBottom w:val="0"/>
      <w:divBdr>
        <w:top w:val="none" w:sz="0" w:space="0" w:color="auto"/>
        <w:left w:val="none" w:sz="0" w:space="0" w:color="auto"/>
        <w:bottom w:val="none" w:sz="0" w:space="0" w:color="auto"/>
        <w:right w:val="none" w:sz="0" w:space="0" w:color="auto"/>
      </w:divBdr>
    </w:div>
    <w:div w:id="1566910795">
      <w:bodyDiv w:val="1"/>
      <w:marLeft w:val="0"/>
      <w:marRight w:val="0"/>
      <w:marTop w:val="0"/>
      <w:marBottom w:val="0"/>
      <w:divBdr>
        <w:top w:val="none" w:sz="0" w:space="0" w:color="auto"/>
        <w:left w:val="none" w:sz="0" w:space="0" w:color="auto"/>
        <w:bottom w:val="none" w:sz="0" w:space="0" w:color="auto"/>
        <w:right w:val="none" w:sz="0" w:space="0" w:color="auto"/>
      </w:divBdr>
    </w:div>
    <w:div w:id="1566985889">
      <w:bodyDiv w:val="1"/>
      <w:marLeft w:val="0"/>
      <w:marRight w:val="0"/>
      <w:marTop w:val="0"/>
      <w:marBottom w:val="0"/>
      <w:divBdr>
        <w:top w:val="none" w:sz="0" w:space="0" w:color="auto"/>
        <w:left w:val="none" w:sz="0" w:space="0" w:color="auto"/>
        <w:bottom w:val="none" w:sz="0" w:space="0" w:color="auto"/>
        <w:right w:val="none" w:sz="0" w:space="0" w:color="auto"/>
      </w:divBdr>
    </w:div>
    <w:div w:id="1566986922">
      <w:bodyDiv w:val="1"/>
      <w:marLeft w:val="0"/>
      <w:marRight w:val="0"/>
      <w:marTop w:val="0"/>
      <w:marBottom w:val="0"/>
      <w:divBdr>
        <w:top w:val="none" w:sz="0" w:space="0" w:color="auto"/>
        <w:left w:val="none" w:sz="0" w:space="0" w:color="auto"/>
        <w:bottom w:val="none" w:sz="0" w:space="0" w:color="auto"/>
        <w:right w:val="none" w:sz="0" w:space="0" w:color="auto"/>
      </w:divBdr>
    </w:div>
    <w:div w:id="1567035991">
      <w:bodyDiv w:val="1"/>
      <w:marLeft w:val="0"/>
      <w:marRight w:val="0"/>
      <w:marTop w:val="0"/>
      <w:marBottom w:val="0"/>
      <w:divBdr>
        <w:top w:val="none" w:sz="0" w:space="0" w:color="auto"/>
        <w:left w:val="none" w:sz="0" w:space="0" w:color="auto"/>
        <w:bottom w:val="none" w:sz="0" w:space="0" w:color="auto"/>
        <w:right w:val="none" w:sz="0" w:space="0" w:color="auto"/>
      </w:divBdr>
    </w:div>
    <w:div w:id="1567060050">
      <w:bodyDiv w:val="1"/>
      <w:marLeft w:val="0"/>
      <w:marRight w:val="0"/>
      <w:marTop w:val="0"/>
      <w:marBottom w:val="0"/>
      <w:divBdr>
        <w:top w:val="none" w:sz="0" w:space="0" w:color="auto"/>
        <w:left w:val="none" w:sz="0" w:space="0" w:color="auto"/>
        <w:bottom w:val="none" w:sz="0" w:space="0" w:color="auto"/>
        <w:right w:val="none" w:sz="0" w:space="0" w:color="auto"/>
      </w:divBdr>
    </w:div>
    <w:div w:id="1567062829">
      <w:bodyDiv w:val="1"/>
      <w:marLeft w:val="0"/>
      <w:marRight w:val="0"/>
      <w:marTop w:val="0"/>
      <w:marBottom w:val="0"/>
      <w:divBdr>
        <w:top w:val="none" w:sz="0" w:space="0" w:color="auto"/>
        <w:left w:val="none" w:sz="0" w:space="0" w:color="auto"/>
        <w:bottom w:val="none" w:sz="0" w:space="0" w:color="auto"/>
        <w:right w:val="none" w:sz="0" w:space="0" w:color="auto"/>
      </w:divBdr>
    </w:div>
    <w:div w:id="1567102715">
      <w:bodyDiv w:val="1"/>
      <w:marLeft w:val="0"/>
      <w:marRight w:val="0"/>
      <w:marTop w:val="0"/>
      <w:marBottom w:val="0"/>
      <w:divBdr>
        <w:top w:val="none" w:sz="0" w:space="0" w:color="auto"/>
        <w:left w:val="none" w:sz="0" w:space="0" w:color="auto"/>
        <w:bottom w:val="none" w:sz="0" w:space="0" w:color="auto"/>
        <w:right w:val="none" w:sz="0" w:space="0" w:color="auto"/>
      </w:divBdr>
    </w:div>
    <w:div w:id="1567110568">
      <w:bodyDiv w:val="1"/>
      <w:marLeft w:val="0"/>
      <w:marRight w:val="0"/>
      <w:marTop w:val="0"/>
      <w:marBottom w:val="0"/>
      <w:divBdr>
        <w:top w:val="none" w:sz="0" w:space="0" w:color="auto"/>
        <w:left w:val="none" w:sz="0" w:space="0" w:color="auto"/>
        <w:bottom w:val="none" w:sz="0" w:space="0" w:color="auto"/>
        <w:right w:val="none" w:sz="0" w:space="0" w:color="auto"/>
      </w:divBdr>
    </w:div>
    <w:div w:id="1567180773">
      <w:bodyDiv w:val="1"/>
      <w:marLeft w:val="0"/>
      <w:marRight w:val="0"/>
      <w:marTop w:val="0"/>
      <w:marBottom w:val="0"/>
      <w:divBdr>
        <w:top w:val="none" w:sz="0" w:space="0" w:color="auto"/>
        <w:left w:val="none" w:sz="0" w:space="0" w:color="auto"/>
        <w:bottom w:val="none" w:sz="0" w:space="0" w:color="auto"/>
        <w:right w:val="none" w:sz="0" w:space="0" w:color="auto"/>
      </w:divBdr>
    </w:div>
    <w:div w:id="1567186647">
      <w:bodyDiv w:val="1"/>
      <w:marLeft w:val="0"/>
      <w:marRight w:val="0"/>
      <w:marTop w:val="0"/>
      <w:marBottom w:val="0"/>
      <w:divBdr>
        <w:top w:val="none" w:sz="0" w:space="0" w:color="auto"/>
        <w:left w:val="none" w:sz="0" w:space="0" w:color="auto"/>
        <w:bottom w:val="none" w:sz="0" w:space="0" w:color="auto"/>
        <w:right w:val="none" w:sz="0" w:space="0" w:color="auto"/>
      </w:divBdr>
    </w:div>
    <w:div w:id="1567255099">
      <w:bodyDiv w:val="1"/>
      <w:marLeft w:val="0"/>
      <w:marRight w:val="0"/>
      <w:marTop w:val="0"/>
      <w:marBottom w:val="0"/>
      <w:divBdr>
        <w:top w:val="none" w:sz="0" w:space="0" w:color="auto"/>
        <w:left w:val="none" w:sz="0" w:space="0" w:color="auto"/>
        <w:bottom w:val="none" w:sz="0" w:space="0" w:color="auto"/>
        <w:right w:val="none" w:sz="0" w:space="0" w:color="auto"/>
      </w:divBdr>
    </w:div>
    <w:div w:id="1567299609">
      <w:bodyDiv w:val="1"/>
      <w:marLeft w:val="0"/>
      <w:marRight w:val="0"/>
      <w:marTop w:val="0"/>
      <w:marBottom w:val="0"/>
      <w:divBdr>
        <w:top w:val="none" w:sz="0" w:space="0" w:color="auto"/>
        <w:left w:val="none" w:sz="0" w:space="0" w:color="auto"/>
        <w:bottom w:val="none" w:sz="0" w:space="0" w:color="auto"/>
        <w:right w:val="none" w:sz="0" w:space="0" w:color="auto"/>
      </w:divBdr>
    </w:div>
    <w:div w:id="1567377451">
      <w:bodyDiv w:val="1"/>
      <w:marLeft w:val="0"/>
      <w:marRight w:val="0"/>
      <w:marTop w:val="0"/>
      <w:marBottom w:val="0"/>
      <w:divBdr>
        <w:top w:val="none" w:sz="0" w:space="0" w:color="auto"/>
        <w:left w:val="none" w:sz="0" w:space="0" w:color="auto"/>
        <w:bottom w:val="none" w:sz="0" w:space="0" w:color="auto"/>
        <w:right w:val="none" w:sz="0" w:space="0" w:color="auto"/>
      </w:divBdr>
    </w:div>
    <w:div w:id="1567380540">
      <w:bodyDiv w:val="1"/>
      <w:marLeft w:val="0"/>
      <w:marRight w:val="0"/>
      <w:marTop w:val="0"/>
      <w:marBottom w:val="0"/>
      <w:divBdr>
        <w:top w:val="none" w:sz="0" w:space="0" w:color="auto"/>
        <w:left w:val="none" w:sz="0" w:space="0" w:color="auto"/>
        <w:bottom w:val="none" w:sz="0" w:space="0" w:color="auto"/>
        <w:right w:val="none" w:sz="0" w:space="0" w:color="auto"/>
      </w:divBdr>
    </w:div>
    <w:div w:id="1567447216">
      <w:bodyDiv w:val="1"/>
      <w:marLeft w:val="0"/>
      <w:marRight w:val="0"/>
      <w:marTop w:val="0"/>
      <w:marBottom w:val="0"/>
      <w:divBdr>
        <w:top w:val="none" w:sz="0" w:space="0" w:color="auto"/>
        <w:left w:val="none" w:sz="0" w:space="0" w:color="auto"/>
        <w:bottom w:val="none" w:sz="0" w:space="0" w:color="auto"/>
        <w:right w:val="none" w:sz="0" w:space="0" w:color="auto"/>
      </w:divBdr>
    </w:div>
    <w:div w:id="1567454362">
      <w:bodyDiv w:val="1"/>
      <w:marLeft w:val="0"/>
      <w:marRight w:val="0"/>
      <w:marTop w:val="0"/>
      <w:marBottom w:val="0"/>
      <w:divBdr>
        <w:top w:val="none" w:sz="0" w:space="0" w:color="auto"/>
        <w:left w:val="none" w:sz="0" w:space="0" w:color="auto"/>
        <w:bottom w:val="none" w:sz="0" w:space="0" w:color="auto"/>
        <w:right w:val="none" w:sz="0" w:space="0" w:color="auto"/>
      </w:divBdr>
    </w:div>
    <w:div w:id="1567455162">
      <w:bodyDiv w:val="1"/>
      <w:marLeft w:val="0"/>
      <w:marRight w:val="0"/>
      <w:marTop w:val="0"/>
      <w:marBottom w:val="0"/>
      <w:divBdr>
        <w:top w:val="none" w:sz="0" w:space="0" w:color="auto"/>
        <w:left w:val="none" w:sz="0" w:space="0" w:color="auto"/>
        <w:bottom w:val="none" w:sz="0" w:space="0" w:color="auto"/>
        <w:right w:val="none" w:sz="0" w:space="0" w:color="auto"/>
      </w:divBdr>
    </w:div>
    <w:div w:id="1567455297">
      <w:bodyDiv w:val="1"/>
      <w:marLeft w:val="0"/>
      <w:marRight w:val="0"/>
      <w:marTop w:val="0"/>
      <w:marBottom w:val="0"/>
      <w:divBdr>
        <w:top w:val="none" w:sz="0" w:space="0" w:color="auto"/>
        <w:left w:val="none" w:sz="0" w:space="0" w:color="auto"/>
        <w:bottom w:val="none" w:sz="0" w:space="0" w:color="auto"/>
        <w:right w:val="none" w:sz="0" w:space="0" w:color="auto"/>
      </w:divBdr>
    </w:div>
    <w:div w:id="1567492831">
      <w:bodyDiv w:val="1"/>
      <w:marLeft w:val="0"/>
      <w:marRight w:val="0"/>
      <w:marTop w:val="0"/>
      <w:marBottom w:val="0"/>
      <w:divBdr>
        <w:top w:val="none" w:sz="0" w:space="0" w:color="auto"/>
        <w:left w:val="none" w:sz="0" w:space="0" w:color="auto"/>
        <w:bottom w:val="none" w:sz="0" w:space="0" w:color="auto"/>
        <w:right w:val="none" w:sz="0" w:space="0" w:color="auto"/>
      </w:divBdr>
    </w:div>
    <w:div w:id="1567568397">
      <w:bodyDiv w:val="1"/>
      <w:marLeft w:val="0"/>
      <w:marRight w:val="0"/>
      <w:marTop w:val="0"/>
      <w:marBottom w:val="0"/>
      <w:divBdr>
        <w:top w:val="none" w:sz="0" w:space="0" w:color="auto"/>
        <w:left w:val="none" w:sz="0" w:space="0" w:color="auto"/>
        <w:bottom w:val="none" w:sz="0" w:space="0" w:color="auto"/>
        <w:right w:val="none" w:sz="0" w:space="0" w:color="auto"/>
      </w:divBdr>
    </w:div>
    <w:div w:id="1567639822">
      <w:bodyDiv w:val="1"/>
      <w:marLeft w:val="0"/>
      <w:marRight w:val="0"/>
      <w:marTop w:val="0"/>
      <w:marBottom w:val="0"/>
      <w:divBdr>
        <w:top w:val="none" w:sz="0" w:space="0" w:color="auto"/>
        <w:left w:val="none" w:sz="0" w:space="0" w:color="auto"/>
        <w:bottom w:val="none" w:sz="0" w:space="0" w:color="auto"/>
        <w:right w:val="none" w:sz="0" w:space="0" w:color="auto"/>
      </w:divBdr>
    </w:div>
    <w:div w:id="1567690316">
      <w:bodyDiv w:val="1"/>
      <w:marLeft w:val="0"/>
      <w:marRight w:val="0"/>
      <w:marTop w:val="0"/>
      <w:marBottom w:val="0"/>
      <w:divBdr>
        <w:top w:val="none" w:sz="0" w:space="0" w:color="auto"/>
        <w:left w:val="none" w:sz="0" w:space="0" w:color="auto"/>
        <w:bottom w:val="none" w:sz="0" w:space="0" w:color="auto"/>
        <w:right w:val="none" w:sz="0" w:space="0" w:color="auto"/>
      </w:divBdr>
    </w:div>
    <w:div w:id="1567715321">
      <w:bodyDiv w:val="1"/>
      <w:marLeft w:val="0"/>
      <w:marRight w:val="0"/>
      <w:marTop w:val="0"/>
      <w:marBottom w:val="0"/>
      <w:divBdr>
        <w:top w:val="none" w:sz="0" w:space="0" w:color="auto"/>
        <w:left w:val="none" w:sz="0" w:space="0" w:color="auto"/>
        <w:bottom w:val="none" w:sz="0" w:space="0" w:color="auto"/>
        <w:right w:val="none" w:sz="0" w:space="0" w:color="auto"/>
      </w:divBdr>
    </w:div>
    <w:div w:id="1567717028">
      <w:bodyDiv w:val="1"/>
      <w:marLeft w:val="0"/>
      <w:marRight w:val="0"/>
      <w:marTop w:val="0"/>
      <w:marBottom w:val="0"/>
      <w:divBdr>
        <w:top w:val="none" w:sz="0" w:space="0" w:color="auto"/>
        <w:left w:val="none" w:sz="0" w:space="0" w:color="auto"/>
        <w:bottom w:val="none" w:sz="0" w:space="0" w:color="auto"/>
        <w:right w:val="none" w:sz="0" w:space="0" w:color="auto"/>
      </w:divBdr>
    </w:div>
    <w:div w:id="1567717714">
      <w:bodyDiv w:val="1"/>
      <w:marLeft w:val="0"/>
      <w:marRight w:val="0"/>
      <w:marTop w:val="0"/>
      <w:marBottom w:val="0"/>
      <w:divBdr>
        <w:top w:val="none" w:sz="0" w:space="0" w:color="auto"/>
        <w:left w:val="none" w:sz="0" w:space="0" w:color="auto"/>
        <w:bottom w:val="none" w:sz="0" w:space="0" w:color="auto"/>
        <w:right w:val="none" w:sz="0" w:space="0" w:color="auto"/>
      </w:divBdr>
    </w:div>
    <w:div w:id="1567765978">
      <w:bodyDiv w:val="1"/>
      <w:marLeft w:val="0"/>
      <w:marRight w:val="0"/>
      <w:marTop w:val="0"/>
      <w:marBottom w:val="0"/>
      <w:divBdr>
        <w:top w:val="none" w:sz="0" w:space="0" w:color="auto"/>
        <w:left w:val="none" w:sz="0" w:space="0" w:color="auto"/>
        <w:bottom w:val="none" w:sz="0" w:space="0" w:color="auto"/>
        <w:right w:val="none" w:sz="0" w:space="0" w:color="auto"/>
      </w:divBdr>
    </w:div>
    <w:div w:id="1567839310">
      <w:bodyDiv w:val="1"/>
      <w:marLeft w:val="0"/>
      <w:marRight w:val="0"/>
      <w:marTop w:val="0"/>
      <w:marBottom w:val="0"/>
      <w:divBdr>
        <w:top w:val="none" w:sz="0" w:space="0" w:color="auto"/>
        <w:left w:val="none" w:sz="0" w:space="0" w:color="auto"/>
        <w:bottom w:val="none" w:sz="0" w:space="0" w:color="auto"/>
        <w:right w:val="none" w:sz="0" w:space="0" w:color="auto"/>
      </w:divBdr>
    </w:div>
    <w:div w:id="1567911429">
      <w:bodyDiv w:val="1"/>
      <w:marLeft w:val="0"/>
      <w:marRight w:val="0"/>
      <w:marTop w:val="0"/>
      <w:marBottom w:val="0"/>
      <w:divBdr>
        <w:top w:val="none" w:sz="0" w:space="0" w:color="auto"/>
        <w:left w:val="none" w:sz="0" w:space="0" w:color="auto"/>
        <w:bottom w:val="none" w:sz="0" w:space="0" w:color="auto"/>
        <w:right w:val="none" w:sz="0" w:space="0" w:color="auto"/>
      </w:divBdr>
    </w:div>
    <w:div w:id="1567912359">
      <w:bodyDiv w:val="1"/>
      <w:marLeft w:val="0"/>
      <w:marRight w:val="0"/>
      <w:marTop w:val="0"/>
      <w:marBottom w:val="0"/>
      <w:divBdr>
        <w:top w:val="none" w:sz="0" w:space="0" w:color="auto"/>
        <w:left w:val="none" w:sz="0" w:space="0" w:color="auto"/>
        <w:bottom w:val="none" w:sz="0" w:space="0" w:color="auto"/>
        <w:right w:val="none" w:sz="0" w:space="0" w:color="auto"/>
      </w:divBdr>
    </w:div>
    <w:div w:id="1567952343">
      <w:bodyDiv w:val="1"/>
      <w:marLeft w:val="0"/>
      <w:marRight w:val="0"/>
      <w:marTop w:val="0"/>
      <w:marBottom w:val="0"/>
      <w:divBdr>
        <w:top w:val="none" w:sz="0" w:space="0" w:color="auto"/>
        <w:left w:val="none" w:sz="0" w:space="0" w:color="auto"/>
        <w:bottom w:val="none" w:sz="0" w:space="0" w:color="auto"/>
        <w:right w:val="none" w:sz="0" w:space="0" w:color="auto"/>
      </w:divBdr>
    </w:div>
    <w:div w:id="1567954356">
      <w:bodyDiv w:val="1"/>
      <w:marLeft w:val="0"/>
      <w:marRight w:val="0"/>
      <w:marTop w:val="0"/>
      <w:marBottom w:val="0"/>
      <w:divBdr>
        <w:top w:val="none" w:sz="0" w:space="0" w:color="auto"/>
        <w:left w:val="none" w:sz="0" w:space="0" w:color="auto"/>
        <w:bottom w:val="none" w:sz="0" w:space="0" w:color="auto"/>
        <w:right w:val="none" w:sz="0" w:space="0" w:color="auto"/>
      </w:divBdr>
    </w:div>
    <w:div w:id="1567957936">
      <w:bodyDiv w:val="1"/>
      <w:marLeft w:val="0"/>
      <w:marRight w:val="0"/>
      <w:marTop w:val="0"/>
      <w:marBottom w:val="0"/>
      <w:divBdr>
        <w:top w:val="none" w:sz="0" w:space="0" w:color="auto"/>
        <w:left w:val="none" w:sz="0" w:space="0" w:color="auto"/>
        <w:bottom w:val="none" w:sz="0" w:space="0" w:color="auto"/>
        <w:right w:val="none" w:sz="0" w:space="0" w:color="auto"/>
      </w:divBdr>
    </w:div>
    <w:div w:id="1567958611">
      <w:bodyDiv w:val="1"/>
      <w:marLeft w:val="0"/>
      <w:marRight w:val="0"/>
      <w:marTop w:val="0"/>
      <w:marBottom w:val="0"/>
      <w:divBdr>
        <w:top w:val="none" w:sz="0" w:space="0" w:color="auto"/>
        <w:left w:val="none" w:sz="0" w:space="0" w:color="auto"/>
        <w:bottom w:val="none" w:sz="0" w:space="0" w:color="auto"/>
        <w:right w:val="none" w:sz="0" w:space="0" w:color="auto"/>
      </w:divBdr>
    </w:div>
    <w:div w:id="1568030985">
      <w:bodyDiv w:val="1"/>
      <w:marLeft w:val="0"/>
      <w:marRight w:val="0"/>
      <w:marTop w:val="0"/>
      <w:marBottom w:val="0"/>
      <w:divBdr>
        <w:top w:val="none" w:sz="0" w:space="0" w:color="auto"/>
        <w:left w:val="none" w:sz="0" w:space="0" w:color="auto"/>
        <w:bottom w:val="none" w:sz="0" w:space="0" w:color="auto"/>
        <w:right w:val="none" w:sz="0" w:space="0" w:color="auto"/>
      </w:divBdr>
    </w:div>
    <w:div w:id="1568031331">
      <w:bodyDiv w:val="1"/>
      <w:marLeft w:val="0"/>
      <w:marRight w:val="0"/>
      <w:marTop w:val="0"/>
      <w:marBottom w:val="0"/>
      <w:divBdr>
        <w:top w:val="none" w:sz="0" w:space="0" w:color="auto"/>
        <w:left w:val="none" w:sz="0" w:space="0" w:color="auto"/>
        <w:bottom w:val="none" w:sz="0" w:space="0" w:color="auto"/>
        <w:right w:val="none" w:sz="0" w:space="0" w:color="auto"/>
      </w:divBdr>
    </w:div>
    <w:div w:id="1568104844">
      <w:bodyDiv w:val="1"/>
      <w:marLeft w:val="0"/>
      <w:marRight w:val="0"/>
      <w:marTop w:val="0"/>
      <w:marBottom w:val="0"/>
      <w:divBdr>
        <w:top w:val="none" w:sz="0" w:space="0" w:color="auto"/>
        <w:left w:val="none" w:sz="0" w:space="0" w:color="auto"/>
        <w:bottom w:val="none" w:sz="0" w:space="0" w:color="auto"/>
        <w:right w:val="none" w:sz="0" w:space="0" w:color="auto"/>
      </w:divBdr>
    </w:div>
    <w:div w:id="1568219986">
      <w:bodyDiv w:val="1"/>
      <w:marLeft w:val="0"/>
      <w:marRight w:val="0"/>
      <w:marTop w:val="0"/>
      <w:marBottom w:val="0"/>
      <w:divBdr>
        <w:top w:val="none" w:sz="0" w:space="0" w:color="auto"/>
        <w:left w:val="none" w:sz="0" w:space="0" w:color="auto"/>
        <w:bottom w:val="none" w:sz="0" w:space="0" w:color="auto"/>
        <w:right w:val="none" w:sz="0" w:space="0" w:color="auto"/>
      </w:divBdr>
    </w:div>
    <w:div w:id="1568296055">
      <w:bodyDiv w:val="1"/>
      <w:marLeft w:val="0"/>
      <w:marRight w:val="0"/>
      <w:marTop w:val="0"/>
      <w:marBottom w:val="0"/>
      <w:divBdr>
        <w:top w:val="none" w:sz="0" w:space="0" w:color="auto"/>
        <w:left w:val="none" w:sz="0" w:space="0" w:color="auto"/>
        <w:bottom w:val="none" w:sz="0" w:space="0" w:color="auto"/>
        <w:right w:val="none" w:sz="0" w:space="0" w:color="auto"/>
      </w:divBdr>
    </w:div>
    <w:div w:id="1568371277">
      <w:bodyDiv w:val="1"/>
      <w:marLeft w:val="0"/>
      <w:marRight w:val="0"/>
      <w:marTop w:val="0"/>
      <w:marBottom w:val="0"/>
      <w:divBdr>
        <w:top w:val="none" w:sz="0" w:space="0" w:color="auto"/>
        <w:left w:val="none" w:sz="0" w:space="0" w:color="auto"/>
        <w:bottom w:val="none" w:sz="0" w:space="0" w:color="auto"/>
        <w:right w:val="none" w:sz="0" w:space="0" w:color="auto"/>
      </w:divBdr>
    </w:div>
    <w:div w:id="1568422759">
      <w:bodyDiv w:val="1"/>
      <w:marLeft w:val="0"/>
      <w:marRight w:val="0"/>
      <w:marTop w:val="0"/>
      <w:marBottom w:val="0"/>
      <w:divBdr>
        <w:top w:val="none" w:sz="0" w:space="0" w:color="auto"/>
        <w:left w:val="none" w:sz="0" w:space="0" w:color="auto"/>
        <w:bottom w:val="none" w:sz="0" w:space="0" w:color="auto"/>
        <w:right w:val="none" w:sz="0" w:space="0" w:color="auto"/>
      </w:divBdr>
    </w:div>
    <w:div w:id="1568494175">
      <w:bodyDiv w:val="1"/>
      <w:marLeft w:val="0"/>
      <w:marRight w:val="0"/>
      <w:marTop w:val="0"/>
      <w:marBottom w:val="0"/>
      <w:divBdr>
        <w:top w:val="none" w:sz="0" w:space="0" w:color="auto"/>
        <w:left w:val="none" w:sz="0" w:space="0" w:color="auto"/>
        <w:bottom w:val="none" w:sz="0" w:space="0" w:color="auto"/>
        <w:right w:val="none" w:sz="0" w:space="0" w:color="auto"/>
      </w:divBdr>
    </w:div>
    <w:div w:id="1568565639">
      <w:bodyDiv w:val="1"/>
      <w:marLeft w:val="0"/>
      <w:marRight w:val="0"/>
      <w:marTop w:val="0"/>
      <w:marBottom w:val="0"/>
      <w:divBdr>
        <w:top w:val="none" w:sz="0" w:space="0" w:color="auto"/>
        <w:left w:val="none" w:sz="0" w:space="0" w:color="auto"/>
        <w:bottom w:val="none" w:sz="0" w:space="0" w:color="auto"/>
        <w:right w:val="none" w:sz="0" w:space="0" w:color="auto"/>
      </w:divBdr>
    </w:div>
    <w:div w:id="1568567817">
      <w:bodyDiv w:val="1"/>
      <w:marLeft w:val="0"/>
      <w:marRight w:val="0"/>
      <w:marTop w:val="0"/>
      <w:marBottom w:val="0"/>
      <w:divBdr>
        <w:top w:val="none" w:sz="0" w:space="0" w:color="auto"/>
        <w:left w:val="none" w:sz="0" w:space="0" w:color="auto"/>
        <w:bottom w:val="none" w:sz="0" w:space="0" w:color="auto"/>
        <w:right w:val="none" w:sz="0" w:space="0" w:color="auto"/>
      </w:divBdr>
    </w:div>
    <w:div w:id="1568612014">
      <w:bodyDiv w:val="1"/>
      <w:marLeft w:val="0"/>
      <w:marRight w:val="0"/>
      <w:marTop w:val="0"/>
      <w:marBottom w:val="0"/>
      <w:divBdr>
        <w:top w:val="none" w:sz="0" w:space="0" w:color="auto"/>
        <w:left w:val="none" w:sz="0" w:space="0" w:color="auto"/>
        <w:bottom w:val="none" w:sz="0" w:space="0" w:color="auto"/>
        <w:right w:val="none" w:sz="0" w:space="0" w:color="auto"/>
      </w:divBdr>
    </w:div>
    <w:div w:id="1568613117">
      <w:bodyDiv w:val="1"/>
      <w:marLeft w:val="0"/>
      <w:marRight w:val="0"/>
      <w:marTop w:val="0"/>
      <w:marBottom w:val="0"/>
      <w:divBdr>
        <w:top w:val="none" w:sz="0" w:space="0" w:color="auto"/>
        <w:left w:val="none" w:sz="0" w:space="0" w:color="auto"/>
        <w:bottom w:val="none" w:sz="0" w:space="0" w:color="auto"/>
        <w:right w:val="none" w:sz="0" w:space="0" w:color="auto"/>
      </w:divBdr>
    </w:div>
    <w:div w:id="1568613587">
      <w:bodyDiv w:val="1"/>
      <w:marLeft w:val="0"/>
      <w:marRight w:val="0"/>
      <w:marTop w:val="0"/>
      <w:marBottom w:val="0"/>
      <w:divBdr>
        <w:top w:val="none" w:sz="0" w:space="0" w:color="auto"/>
        <w:left w:val="none" w:sz="0" w:space="0" w:color="auto"/>
        <w:bottom w:val="none" w:sz="0" w:space="0" w:color="auto"/>
        <w:right w:val="none" w:sz="0" w:space="0" w:color="auto"/>
      </w:divBdr>
    </w:div>
    <w:div w:id="1568615872">
      <w:bodyDiv w:val="1"/>
      <w:marLeft w:val="0"/>
      <w:marRight w:val="0"/>
      <w:marTop w:val="0"/>
      <w:marBottom w:val="0"/>
      <w:divBdr>
        <w:top w:val="none" w:sz="0" w:space="0" w:color="auto"/>
        <w:left w:val="none" w:sz="0" w:space="0" w:color="auto"/>
        <w:bottom w:val="none" w:sz="0" w:space="0" w:color="auto"/>
        <w:right w:val="none" w:sz="0" w:space="0" w:color="auto"/>
      </w:divBdr>
    </w:div>
    <w:div w:id="1568684112">
      <w:bodyDiv w:val="1"/>
      <w:marLeft w:val="0"/>
      <w:marRight w:val="0"/>
      <w:marTop w:val="0"/>
      <w:marBottom w:val="0"/>
      <w:divBdr>
        <w:top w:val="none" w:sz="0" w:space="0" w:color="auto"/>
        <w:left w:val="none" w:sz="0" w:space="0" w:color="auto"/>
        <w:bottom w:val="none" w:sz="0" w:space="0" w:color="auto"/>
        <w:right w:val="none" w:sz="0" w:space="0" w:color="auto"/>
      </w:divBdr>
    </w:div>
    <w:div w:id="1568687899">
      <w:bodyDiv w:val="1"/>
      <w:marLeft w:val="0"/>
      <w:marRight w:val="0"/>
      <w:marTop w:val="0"/>
      <w:marBottom w:val="0"/>
      <w:divBdr>
        <w:top w:val="none" w:sz="0" w:space="0" w:color="auto"/>
        <w:left w:val="none" w:sz="0" w:space="0" w:color="auto"/>
        <w:bottom w:val="none" w:sz="0" w:space="0" w:color="auto"/>
        <w:right w:val="none" w:sz="0" w:space="0" w:color="auto"/>
      </w:divBdr>
    </w:div>
    <w:div w:id="1568881540">
      <w:bodyDiv w:val="1"/>
      <w:marLeft w:val="0"/>
      <w:marRight w:val="0"/>
      <w:marTop w:val="0"/>
      <w:marBottom w:val="0"/>
      <w:divBdr>
        <w:top w:val="none" w:sz="0" w:space="0" w:color="auto"/>
        <w:left w:val="none" w:sz="0" w:space="0" w:color="auto"/>
        <w:bottom w:val="none" w:sz="0" w:space="0" w:color="auto"/>
        <w:right w:val="none" w:sz="0" w:space="0" w:color="auto"/>
      </w:divBdr>
    </w:div>
    <w:div w:id="1568953829">
      <w:bodyDiv w:val="1"/>
      <w:marLeft w:val="0"/>
      <w:marRight w:val="0"/>
      <w:marTop w:val="0"/>
      <w:marBottom w:val="0"/>
      <w:divBdr>
        <w:top w:val="none" w:sz="0" w:space="0" w:color="auto"/>
        <w:left w:val="none" w:sz="0" w:space="0" w:color="auto"/>
        <w:bottom w:val="none" w:sz="0" w:space="0" w:color="auto"/>
        <w:right w:val="none" w:sz="0" w:space="0" w:color="auto"/>
      </w:divBdr>
    </w:div>
    <w:div w:id="1569001862">
      <w:bodyDiv w:val="1"/>
      <w:marLeft w:val="0"/>
      <w:marRight w:val="0"/>
      <w:marTop w:val="0"/>
      <w:marBottom w:val="0"/>
      <w:divBdr>
        <w:top w:val="none" w:sz="0" w:space="0" w:color="auto"/>
        <w:left w:val="none" w:sz="0" w:space="0" w:color="auto"/>
        <w:bottom w:val="none" w:sz="0" w:space="0" w:color="auto"/>
        <w:right w:val="none" w:sz="0" w:space="0" w:color="auto"/>
      </w:divBdr>
    </w:div>
    <w:div w:id="1569028061">
      <w:bodyDiv w:val="1"/>
      <w:marLeft w:val="0"/>
      <w:marRight w:val="0"/>
      <w:marTop w:val="0"/>
      <w:marBottom w:val="0"/>
      <w:divBdr>
        <w:top w:val="none" w:sz="0" w:space="0" w:color="auto"/>
        <w:left w:val="none" w:sz="0" w:space="0" w:color="auto"/>
        <w:bottom w:val="none" w:sz="0" w:space="0" w:color="auto"/>
        <w:right w:val="none" w:sz="0" w:space="0" w:color="auto"/>
      </w:divBdr>
    </w:div>
    <w:div w:id="1569076649">
      <w:bodyDiv w:val="1"/>
      <w:marLeft w:val="0"/>
      <w:marRight w:val="0"/>
      <w:marTop w:val="0"/>
      <w:marBottom w:val="0"/>
      <w:divBdr>
        <w:top w:val="none" w:sz="0" w:space="0" w:color="auto"/>
        <w:left w:val="none" w:sz="0" w:space="0" w:color="auto"/>
        <w:bottom w:val="none" w:sz="0" w:space="0" w:color="auto"/>
        <w:right w:val="none" w:sz="0" w:space="0" w:color="auto"/>
      </w:divBdr>
    </w:div>
    <w:div w:id="1569339662">
      <w:bodyDiv w:val="1"/>
      <w:marLeft w:val="0"/>
      <w:marRight w:val="0"/>
      <w:marTop w:val="0"/>
      <w:marBottom w:val="0"/>
      <w:divBdr>
        <w:top w:val="none" w:sz="0" w:space="0" w:color="auto"/>
        <w:left w:val="none" w:sz="0" w:space="0" w:color="auto"/>
        <w:bottom w:val="none" w:sz="0" w:space="0" w:color="auto"/>
        <w:right w:val="none" w:sz="0" w:space="0" w:color="auto"/>
      </w:divBdr>
    </w:div>
    <w:div w:id="1569341814">
      <w:bodyDiv w:val="1"/>
      <w:marLeft w:val="0"/>
      <w:marRight w:val="0"/>
      <w:marTop w:val="0"/>
      <w:marBottom w:val="0"/>
      <w:divBdr>
        <w:top w:val="none" w:sz="0" w:space="0" w:color="auto"/>
        <w:left w:val="none" w:sz="0" w:space="0" w:color="auto"/>
        <w:bottom w:val="none" w:sz="0" w:space="0" w:color="auto"/>
        <w:right w:val="none" w:sz="0" w:space="0" w:color="auto"/>
      </w:divBdr>
    </w:div>
    <w:div w:id="1569419002">
      <w:bodyDiv w:val="1"/>
      <w:marLeft w:val="0"/>
      <w:marRight w:val="0"/>
      <w:marTop w:val="0"/>
      <w:marBottom w:val="0"/>
      <w:divBdr>
        <w:top w:val="none" w:sz="0" w:space="0" w:color="auto"/>
        <w:left w:val="none" w:sz="0" w:space="0" w:color="auto"/>
        <w:bottom w:val="none" w:sz="0" w:space="0" w:color="auto"/>
        <w:right w:val="none" w:sz="0" w:space="0" w:color="auto"/>
      </w:divBdr>
    </w:div>
    <w:div w:id="1569456202">
      <w:bodyDiv w:val="1"/>
      <w:marLeft w:val="0"/>
      <w:marRight w:val="0"/>
      <w:marTop w:val="0"/>
      <w:marBottom w:val="0"/>
      <w:divBdr>
        <w:top w:val="none" w:sz="0" w:space="0" w:color="auto"/>
        <w:left w:val="none" w:sz="0" w:space="0" w:color="auto"/>
        <w:bottom w:val="none" w:sz="0" w:space="0" w:color="auto"/>
        <w:right w:val="none" w:sz="0" w:space="0" w:color="auto"/>
      </w:divBdr>
    </w:div>
    <w:div w:id="1569533104">
      <w:bodyDiv w:val="1"/>
      <w:marLeft w:val="0"/>
      <w:marRight w:val="0"/>
      <w:marTop w:val="0"/>
      <w:marBottom w:val="0"/>
      <w:divBdr>
        <w:top w:val="none" w:sz="0" w:space="0" w:color="auto"/>
        <w:left w:val="none" w:sz="0" w:space="0" w:color="auto"/>
        <w:bottom w:val="none" w:sz="0" w:space="0" w:color="auto"/>
        <w:right w:val="none" w:sz="0" w:space="0" w:color="auto"/>
      </w:divBdr>
    </w:div>
    <w:div w:id="1569654041">
      <w:bodyDiv w:val="1"/>
      <w:marLeft w:val="0"/>
      <w:marRight w:val="0"/>
      <w:marTop w:val="0"/>
      <w:marBottom w:val="0"/>
      <w:divBdr>
        <w:top w:val="none" w:sz="0" w:space="0" w:color="auto"/>
        <w:left w:val="none" w:sz="0" w:space="0" w:color="auto"/>
        <w:bottom w:val="none" w:sz="0" w:space="0" w:color="auto"/>
        <w:right w:val="none" w:sz="0" w:space="0" w:color="auto"/>
      </w:divBdr>
    </w:div>
    <w:div w:id="1569655834">
      <w:bodyDiv w:val="1"/>
      <w:marLeft w:val="0"/>
      <w:marRight w:val="0"/>
      <w:marTop w:val="0"/>
      <w:marBottom w:val="0"/>
      <w:divBdr>
        <w:top w:val="none" w:sz="0" w:space="0" w:color="auto"/>
        <w:left w:val="none" w:sz="0" w:space="0" w:color="auto"/>
        <w:bottom w:val="none" w:sz="0" w:space="0" w:color="auto"/>
        <w:right w:val="none" w:sz="0" w:space="0" w:color="auto"/>
      </w:divBdr>
    </w:div>
    <w:div w:id="1569657565">
      <w:bodyDiv w:val="1"/>
      <w:marLeft w:val="0"/>
      <w:marRight w:val="0"/>
      <w:marTop w:val="0"/>
      <w:marBottom w:val="0"/>
      <w:divBdr>
        <w:top w:val="none" w:sz="0" w:space="0" w:color="auto"/>
        <w:left w:val="none" w:sz="0" w:space="0" w:color="auto"/>
        <w:bottom w:val="none" w:sz="0" w:space="0" w:color="auto"/>
        <w:right w:val="none" w:sz="0" w:space="0" w:color="auto"/>
      </w:divBdr>
    </w:div>
    <w:div w:id="1569729640">
      <w:bodyDiv w:val="1"/>
      <w:marLeft w:val="0"/>
      <w:marRight w:val="0"/>
      <w:marTop w:val="0"/>
      <w:marBottom w:val="0"/>
      <w:divBdr>
        <w:top w:val="none" w:sz="0" w:space="0" w:color="auto"/>
        <w:left w:val="none" w:sz="0" w:space="0" w:color="auto"/>
        <w:bottom w:val="none" w:sz="0" w:space="0" w:color="auto"/>
        <w:right w:val="none" w:sz="0" w:space="0" w:color="auto"/>
      </w:divBdr>
    </w:div>
    <w:div w:id="1569729671">
      <w:bodyDiv w:val="1"/>
      <w:marLeft w:val="0"/>
      <w:marRight w:val="0"/>
      <w:marTop w:val="0"/>
      <w:marBottom w:val="0"/>
      <w:divBdr>
        <w:top w:val="none" w:sz="0" w:space="0" w:color="auto"/>
        <w:left w:val="none" w:sz="0" w:space="0" w:color="auto"/>
        <w:bottom w:val="none" w:sz="0" w:space="0" w:color="auto"/>
        <w:right w:val="none" w:sz="0" w:space="0" w:color="auto"/>
      </w:divBdr>
    </w:div>
    <w:div w:id="1569731055">
      <w:bodyDiv w:val="1"/>
      <w:marLeft w:val="0"/>
      <w:marRight w:val="0"/>
      <w:marTop w:val="0"/>
      <w:marBottom w:val="0"/>
      <w:divBdr>
        <w:top w:val="none" w:sz="0" w:space="0" w:color="auto"/>
        <w:left w:val="none" w:sz="0" w:space="0" w:color="auto"/>
        <w:bottom w:val="none" w:sz="0" w:space="0" w:color="auto"/>
        <w:right w:val="none" w:sz="0" w:space="0" w:color="auto"/>
      </w:divBdr>
    </w:div>
    <w:div w:id="1569802953">
      <w:bodyDiv w:val="1"/>
      <w:marLeft w:val="0"/>
      <w:marRight w:val="0"/>
      <w:marTop w:val="0"/>
      <w:marBottom w:val="0"/>
      <w:divBdr>
        <w:top w:val="none" w:sz="0" w:space="0" w:color="auto"/>
        <w:left w:val="none" w:sz="0" w:space="0" w:color="auto"/>
        <w:bottom w:val="none" w:sz="0" w:space="0" w:color="auto"/>
        <w:right w:val="none" w:sz="0" w:space="0" w:color="auto"/>
      </w:divBdr>
    </w:div>
    <w:div w:id="1569916911">
      <w:bodyDiv w:val="1"/>
      <w:marLeft w:val="0"/>
      <w:marRight w:val="0"/>
      <w:marTop w:val="0"/>
      <w:marBottom w:val="0"/>
      <w:divBdr>
        <w:top w:val="none" w:sz="0" w:space="0" w:color="auto"/>
        <w:left w:val="none" w:sz="0" w:space="0" w:color="auto"/>
        <w:bottom w:val="none" w:sz="0" w:space="0" w:color="auto"/>
        <w:right w:val="none" w:sz="0" w:space="0" w:color="auto"/>
      </w:divBdr>
    </w:div>
    <w:div w:id="1569998334">
      <w:bodyDiv w:val="1"/>
      <w:marLeft w:val="0"/>
      <w:marRight w:val="0"/>
      <w:marTop w:val="0"/>
      <w:marBottom w:val="0"/>
      <w:divBdr>
        <w:top w:val="none" w:sz="0" w:space="0" w:color="auto"/>
        <w:left w:val="none" w:sz="0" w:space="0" w:color="auto"/>
        <w:bottom w:val="none" w:sz="0" w:space="0" w:color="auto"/>
        <w:right w:val="none" w:sz="0" w:space="0" w:color="auto"/>
      </w:divBdr>
    </w:div>
    <w:div w:id="1570264521">
      <w:bodyDiv w:val="1"/>
      <w:marLeft w:val="0"/>
      <w:marRight w:val="0"/>
      <w:marTop w:val="0"/>
      <w:marBottom w:val="0"/>
      <w:divBdr>
        <w:top w:val="none" w:sz="0" w:space="0" w:color="auto"/>
        <w:left w:val="none" w:sz="0" w:space="0" w:color="auto"/>
        <w:bottom w:val="none" w:sz="0" w:space="0" w:color="auto"/>
        <w:right w:val="none" w:sz="0" w:space="0" w:color="auto"/>
      </w:divBdr>
    </w:div>
    <w:div w:id="1570268364">
      <w:bodyDiv w:val="1"/>
      <w:marLeft w:val="0"/>
      <w:marRight w:val="0"/>
      <w:marTop w:val="0"/>
      <w:marBottom w:val="0"/>
      <w:divBdr>
        <w:top w:val="none" w:sz="0" w:space="0" w:color="auto"/>
        <w:left w:val="none" w:sz="0" w:space="0" w:color="auto"/>
        <w:bottom w:val="none" w:sz="0" w:space="0" w:color="auto"/>
        <w:right w:val="none" w:sz="0" w:space="0" w:color="auto"/>
      </w:divBdr>
    </w:div>
    <w:div w:id="1570309557">
      <w:bodyDiv w:val="1"/>
      <w:marLeft w:val="0"/>
      <w:marRight w:val="0"/>
      <w:marTop w:val="0"/>
      <w:marBottom w:val="0"/>
      <w:divBdr>
        <w:top w:val="none" w:sz="0" w:space="0" w:color="auto"/>
        <w:left w:val="none" w:sz="0" w:space="0" w:color="auto"/>
        <w:bottom w:val="none" w:sz="0" w:space="0" w:color="auto"/>
        <w:right w:val="none" w:sz="0" w:space="0" w:color="auto"/>
      </w:divBdr>
    </w:div>
    <w:div w:id="1570311544">
      <w:bodyDiv w:val="1"/>
      <w:marLeft w:val="0"/>
      <w:marRight w:val="0"/>
      <w:marTop w:val="0"/>
      <w:marBottom w:val="0"/>
      <w:divBdr>
        <w:top w:val="none" w:sz="0" w:space="0" w:color="auto"/>
        <w:left w:val="none" w:sz="0" w:space="0" w:color="auto"/>
        <w:bottom w:val="none" w:sz="0" w:space="0" w:color="auto"/>
        <w:right w:val="none" w:sz="0" w:space="0" w:color="auto"/>
      </w:divBdr>
    </w:div>
    <w:div w:id="1570382353">
      <w:bodyDiv w:val="1"/>
      <w:marLeft w:val="0"/>
      <w:marRight w:val="0"/>
      <w:marTop w:val="0"/>
      <w:marBottom w:val="0"/>
      <w:divBdr>
        <w:top w:val="none" w:sz="0" w:space="0" w:color="auto"/>
        <w:left w:val="none" w:sz="0" w:space="0" w:color="auto"/>
        <w:bottom w:val="none" w:sz="0" w:space="0" w:color="auto"/>
        <w:right w:val="none" w:sz="0" w:space="0" w:color="auto"/>
      </w:divBdr>
    </w:div>
    <w:div w:id="1570530367">
      <w:bodyDiv w:val="1"/>
      <w:marLeft w:val="0"/>
      <w:marRight w:val="0"/>
      <w:marTop w:val="0"/>
      <w:marBottom w:val="0"/>
      <w:divBdr>
        <w:top w:val="none" w:sz="0" w:space="0" w:color="auto"/>
        <w:left w:val="none" w:sz="0" w:space="0" w:color="auto"/>
        <w:bottom w:val="none" w:sz="0" w:space="0" w:color="auto"/>
        <w:right w:val="none" w:sz="0" w:space="0" w:color="auto"/>
      </w:divBdr>
    </w:div>
    <w:div w:id="1570533446">
      <w:bodyDiv w:val="1"/>
      <w:marLeft w:val="0"/>
      <w:marRight w:val="0"/>
      <w:marTop w:val="0"/>
      <w:marBottom w:val="0"/>
      <w:divBdr>
        <w:top w:val="none" w:sz="0" w:space="0" w:color="auto"/>
        <w:left w:val="none" w:sz="0" w:space="0" w:color="auto"/>
        <w:bottom w:val="none" w:sz="0" w:space="0" w:color="auto"/>
        <w:right w:val="none" w:sz="0" w:space="0" w:color="auto"/>
      </w:divBdr>
    </w:div>
    <w:div w:id="1570534641">
      <w:bodyDiv w:val="1"/>
      <w:marLeft w:val="0"/>
      <w:marRight w:val="0"/>
      <w:marTop w:val="0"/>
      <w:marBottom w:val="0"/>
      <w:divBdr>
        <w:top w:val="none" w:sz="0" w:space="0" w:color="auto"/>
        <w:left w:val="none" w:sz="0" w:space="0" w:color="auto"/>
        <w:bottom w:val="none" w:sz="0" w:space="0" w:color="auto"/>
        <w:right w:val="none" w:sz="0" w:space="0" w:color="auto"/>
      </w:divBdr>
    </w:div>
    <w:div w:id="1570575160">
      <w:bodyDiv w:val="1"/>
      <w:marLeft w:val="0"/>
      <w:marRight w:val="0"/>
      <w:marTop w:val="0"/>
      <w:marBottom w:val="0"/>
      <w:divBdr>
        <w:top w:val="none" w:sz="0" w:space="0" w:color="auto"/>
        <w:left w:val="none" w:sz="0" w:space="0" w:color="auto"/>
        <w:bottom w:val="none" w:sz="0" w:space="0" w:color="auto"/>
        <w:right w:val="none" w:sz="0" w:space="0" w:color="auto"/>
      </w:divBdr>
    </w:div>
    <w:div w:id="1570578874">
      <w:bodyDiv w:val="1"/>
      <w:marLeft w:val="0"/>
      <w:marRight w:val="0"/>
      <w:marTop w:val="0"/>
      <w:marBottom w:val="0"/>
      <w:divBdr>
        <w:top w:val="none" w:sz="0" w:space="0" w:color="auto"/>
        <w:left w:val="none" w:sz="0" w:space="0" w:color="auto"/>
        <w:bottom w:val="none" w:sz="0" w:space="0" w:color="auto"/>
        <w:right w:val="none" w:sz="0" w:space="0" w:color="auto"/>
      </w:divBdr>
    </w:div>
    <w:div w:id="1570651846">
      <w:bodyDiv w:val="1"/>
      <w:marLeft w:val="0"/>
      <w:marRight w:val="0"/>
      <w:marTop w:val="0"/>
      <w:marBottom w:val="0"/>
      <w:divBdr>
        <w:top w:val="none" w:sz="0" w:space="0" w:color="auto"/>
        <w:left w:val="none" w:sz="0" w:space="0" w:color="auto"/>
        <w:bottom w:val="none" w:sz="0" w:space="0" w:color="auto"/>
        <w:right w:val="none" w:sz="0" w:space="0" w:color="auto"/>
      </w:divBdr>
    </w:div>
    <w:div w:id="1570655535">
      <w:bodyDiv w:val="1"/>
      <w:marLeft w:val="0"/>
      <w:marRight w:val="0"/>
      <w:marTop w:val="0"/>
      <w:marBottom w:val="0"/>
      <w:divBdr>
        <w:top w:val="none" w:sz="0" w:space="0" w:color="auto"/>
        <w:left w:val="none" w:sz="0" w:space="0" w:color="auto"/>
        <w:bottom w:val="none" w:sz="0" w:space="0" w:color="auto"/>
        <w:right w:val="none" w:sz="0" w:space="0" w:color="auto"/>
      </w:divBdr>
    </w:div>
    <w:div w:id="1570723429">
      <w:bodyDiv w:val="1"/>
      <w:marLeft w:val="0"/>
      <w:marRight w:val="0"/>
      <w:marTop w:val="0"/>
      <w:marBottom w:val="0"/>
      <w:divBdr>
        <w:top w:val="none" w:sz="0" w:space="0" w:color="auto"/>
        <w:left w:val="none" w:sz="0" w:space="0" w:color="auto"/>
        <w:bottom w:val="none" w:sz="0" w:space="0" w:color="auto"/>
        <w:right w:val="none" w:sz="0" w:space="0" w:color="auto"/>
      </w:divBdr>
    </w:div>
    <w:div w:id="1570850028">
      <w:bodyDiv w:val="1"/>
      <w:marLeft w:val="0"/>
      <w:marRight w:val="0"/>
      <w:marTop w:val="0"/>
      <w:marBottom w:val="0"/>
      <w:divBdr>
        <w:top w:val="none" w:sz="0" w:space="0" w:color="auto"/>
        <w:left w:val="none" w:sz="0" w:space="0" w:color="auto"/>
        <w:bottom w:val="none" w:sz="0" w:space="0" w:color="auto"/>
        <w:right w:val="none" w:sz="0" w:space="0" w:color="auto"/>
      </w:divBdr>
    </w:div>
    <w:div w:id="1570920044">
      <w:bodyDiv w:val="1"/>
      <w:marLeft w:val="0"/>
      <w:marRight w:val="0"/>
      <w:marTop w:val="0"/>
      <w:marBottom w:val="0"/>
      <w:divBdr>
        <w:top w:val="none" w:sz="0" w:space="0" w:color="auto"/>
        <w:left w:val="none" w:sz="0" w:space="0" w:color="auto"/>
        <w:bottom w:val="none" w:sz="0" w:space="0" w:color="auto"/>
        <w:right w:val="none" w:sz="0" w:space="0" w:color="auto"/>
      </w:divBdr>
    </w:div>
    <w:div w:id="1570921589">
      <w:bodyDiv w:val="1"/>
      <w:marLeft w:val="0"/>
      <w:marRight w:val="0"/>
      <w:marTop w:val="0"/>
      <w:marBottom w:val="0"/>
      <w:divBdr>
        <w:top w:val="none" w:sz="0" w:space="0" w:color="auto"/>
        <w:left w:val="none" w:sz="0" w:space="0" w:color="auto"/>
        <w:bottom w:val="none" w:sz="0" w:space="0" w:color="auto"/>
        <w:right w:val="none" w:sz="0" w:space="0" w:color="auto"/>
      </w:divBdr>
    </w:div>
    <w:div w:id="1570922509">
      <w:bodyDiv w:val="1"/>
      <w:marLeft w:val="0"/>
      <w:marRight w:val="0"/>
      <w:marTop w:val="0"/>
      <w:marBottom w:val="0"/>
      <w:divBdr>
        <w:top w:val="none" w:sz="0" w:space="0" w:color="auto"/>
        <w:left w:val="none" w:sz="0" w:space="0" w:color="auto"/>
        <w:bottom w:val="none" w:sz="0" w:space="0" w:color="auto"/>
        <w:right w:val="none" w:sz="0" w:space="0" w:color="auto"/>
      </w:divBdr>
    </w:div>
    <w:div w:id="1570967817">
      <w:bodyDiv w:val="1"/>
      <w:marLeft w:val="0"/>
      <w:marRight w:val="0"/>
      <w:marTop w:val="0"/>
      <w:marBottom w:val="0"/>
      <w:divBdr>
        <w:top w:val="none" w:sz="0" w:space="0" w:color="auto"/>
        <w:left w:val="none" w:sz="0" w:space="0" w:color="auto"/>
        <w:bottom w:val="none" w:sz="0" w:space="0" w:color="auto"/>
        <w:right w:val="none" w:sz="0" w:space="0" w:color="auto"/>
      </w:divBdr>
    </w:div>
    <w:div w:id="1570991809">
      <w:bodyDiv w:val="1"/>
      <w:marLeft w:val="0"/>
      <w:marRight w:val="0"/>
      <w:marTop w:val="0"/>
      <w:marBottom w:val="0"/>
      <w:divBdr>
        <w:top w:val="none" w:sz="0" w:space="0" w:color="auto"/>
        <w:left w:val="none" w:sz="0" w:space="0" w:color="auto"/>
        <w:bottom w:val="none" w:sz="0" w:space="0" w:color="auto"/>
        <w:right w:val="none" w:sz="0" w:space="0" w:color="auto"/>
      </w:divBdr>
    </w:div>
    <w:div w:id="1571040004">
      <w:bodyDiv w:val="1"/>
      <w:marLeft w:val="0"/>
      <w:marRight w:val="0"/>
      <w:marTop w:val="0"/>
      <w:marBottom w:val="0"/>
      <w:divBdr>
        <w:top w:val="none" w:sz="0" w:space="0" w:color="auto"/>
        <w:left w:val="none" w:sz="0" w:space="0" w:color="auto"/>
        <w:bottom w:val="none" w:sz="0" w:space="0" w:color="auto"/>
        <w:right w:val="none" w:sz="0" w:space="0" w:color="auto"/>
      </w:divBdr>
    </w:div>
    <w:div w:id="1571160135">
      <w:bodyDiv w:val="1"/>
      <w:marLeft w:val="0"/>
      <w:marRight w:val="0"/>
      <w:marTop w:val="0"/>
      <w:marBottom w:val="0"/>
      <w:divBdr>
        <w:top w:val="none" w:sz="0" w:space="0" w:color="auto"/>
        <w:left w:val="none" w:sz="0" w:space="0" w:color="auto"/>
        <w:bottom w:val="none" w:sz="0" w:space="0" w:color="auto"/>
        <w:right w:val="none" w:sz="0" w:space="0" w:color="auto"/>
      </w:divBdr>
    </w:div>
    <w:div w:id="1571161320">
      <w:bodyDiv w:val="1"/>
      <w:marLeft w:val="0"/>
      <w:marRight w:val="0"/>
      <w:marTop w:val="0"/>
      <w:marBottom w:val="0"/>
      <w:divBdr>
        <w:top w:val="none" w:sz="0" w:space="0" w:color="auto"/>
        <w:left w:val="none" w:sz="0" w:space="0" w:color="auto"/>
        <w:bottom w:val="none" w:sz="0" w:space="0" w:color="auto"/>
        <w:right w:val="none" w:sz="0" w:space="0" w:color="auto"/>
      </w:divBdr>
    </w:div>
    <w:div w:id="1571229550">
      <w:bodyDiv w:val="1"/>
      <w:marLeft w:val="0"/>
      <w:marRight w:val="0"/>
      <w:marTop w:val="0"/>
      <w:marBottom w:val="0"/>
      <w:divBdr>
        <w:top w:val="none" w:sz="0" w:space="0" w:color="auto"/>
        <w:left w:val="none" w:sz="0" w:space="0" w:color="auto"/>
        <w:bottom w:val="none" w:sz="0" w:space="0" w:color="auto"/>
        <w:right w:val="none" w:sz="0" w:space="0" w:color="auto"/>
      </w:divBdr>
    </w:div>
    <w:div w:id="1571231388">
      <w:bodyDiv w:val="1"/>
      <w:marLeft w:val="0"/>
      <w:marRight w:val="0"/>
      <w:marTop w:val="0"/>
      <w:marBottom w:val="0"/>
      <w:divBdr>
        <w:top w:val="none" w:sz="0" w:space="0" w:color="auto"/>
        <w:left w:val="none" w:sz="0" w:space="0" w:color="auto"/>
        <w:bottom w:val="none" w:sz="0" w:space="0" w:color="auto"/>
        <w:right w:val="none" w:sz="0" w:space="0" w:color="auto"/>
      </w:divBdr>
    </w:div>
    <w:div w:id="1571232077">
      <w:bodyDiv w:val="1"/>
      <w:marLeft w:val="0"/>
      <w:marRight w:val="0"/>
      <w:marTop w:val="0"/>
      <w:marBottom w:val="0"/>
      <w:divBdr>
        <w:top w:val="none" w:sz="0" w:space="0" w:color="auto"/>
        <w:left w:val="none" w:sz="0" w:space="0" w:color="auto"/>
        <w:bottom w:val="none" w:sz="0" w:space="0" w:color="auto"/>
        <w:right w:val="none" w:sz="0" w:space="0" w:color="auto"/>
      </w:divBdr>
    </w:div>
    <w:div w:id="1571233170">
      <w:bodyDiv w:val="1"/>
      <w:marLeft w:val="0"/>
      <w:marRight w:val="0"/>
      <w:marTop w:val="0"/>
      <w:marBottom w:val="0"/>
      <w:divBdr>
        <w:top w:val="none" w:sz="0" w:space="0" w:color="auto"/>
        <w:left w:val="none" w:sz="0" w:space="0" w:color="auto"/>
        <w:bottom w:val="none" w:sz="0" w:space="0" w:color="auto"/>
        <w:right w:val="none" w:sz="0" w:space="0" w:color="auto"/>
      </w:divBdr>
    </w:div>
    <w:div w:id="1571425353">
      <w:bodyDiv w:val="1"/>
      <w:marLeft w:val="0"/>
      <w:marRight w:val="0"/>
      <w:marTop w:val="0"/>
      <w:marBottom w:val="0"/>
      <w:divBdr>
        <w:top w:val="none" w:sz="0" w:space="0" w:color="auto"/>
        <w:left w:val="none" w:sz="0" w:space="0" w:color="auto"/>
        <w:bottom w:val="none" w:sz="0" w:space="0" w:color="auto"/>
        <w:right w:val="none" w:sz="0" w:space="0" w:color="auto"/>
      </w:divBdr>
    </w:div>
    <w:div w:id="1571454555">
      <w:bodyDiv w:val="1"/>
      <w:marLeft w:val="0"/>
      <w:marRight w:val="0"/>
      <w:marTop w:val="0"/>
      <w:marBottom w:val="0"/>
      <w:divBdr>
        <w:top w:val="none" w:sz="0" w:space="0" w:color="auto"/>
        <w:left w:val="none" w:sz="0" w:space="0" w:color="auto"/>
        <w:bottom w:val="none" w:sz="0" w:space="0" w:color="auto"/>
        <w:right w:val="none" w:sz="0" w:space="0" w:color="auto"/>
      </w:divBdr>
    </w:div>
    <w:div w:id="1571503793">
      <w:bodyDiv w:val="1"/>
      <w:marLeft w:val="0"/>
      <w:marRight w:val="0"/>
      <w:marTop w:val="0"/>
      <w:marBottom w:val="0"/>
      <w:divBdr>
        <w:top w:val="none" w:sz="0" w:space="0" w:color="auto"/>
        <w:left w:val="none" w:sz="0" w:space="0" w:color="auto"/>
        <w:bottom w:val="none" w:sz="0" w:space="0" w:color="auto"/>
        <w:right w:val="none" w:sz="0" w:space="0" w:color="auto"/>
      </w:divBdr>
    </w:div>
    <w:div w:id="1571504631">
      <w:bodyDiv w:val="1"/>
      <w:marLeft w:val="0"/>
      <w:marRight w:val="0"/>
      <w:marTop w:val="0"/>
      <w:marBottom w:val="0"/>
      <w:divBdr>
        <w:top w:val="none" w:sz="0" w:space="0" w:color="auto"/>
        <w:left w:val="none" w:sz="0" w:space="0" w:color="auto"/>
        <w:bottom w:val="none" w:sz="0" w:space="0" w:color="auto"/>
        <w:right w:val="none" w:sz="0" w:space="0" w:color="auto"/>
      </w:divBdr>
    </w:div>
    <w:div w:id="1571575786">
      <w:bodyDiv w:val="1"/>
      <w:marLeft w:val="0"/>
      <w:marRight w:val="0"/>
      <w:marTop w:val="0"/>
      <w:marBottom w:val="0"/>
      <w:divBdr>
        <w:top w:val="none" w:sz="0" w:space="0" w:color="auto"/>
        <w:left w:val="none" w:sz="0" w:space="0" w:color="auto"/>
        <w:bottom w:val="none" w:sz="0" w:space="0" w:color="auto"/>
        <w:right w:val="none" w:sz="0" w:space="0" w:color="auto"/>
      </w:divBdr>
    </w:div>
    <w:div w:id="1571847169">
      <w:bodyDiv w:val="1"/>
      <w:marLeft w:val="0"/>
      <w:marRight w:val="0"/>
      <w:marTop w:val="0"/>
      <w:marBottom w:val="0"/>
      <w:divBdr>
        <w:top w:val="none" w:sz="0" w:space="0" w:color="auto"/>
        <w:left w:val="none" w:sz="0" w:space="0" w:color="auto"/>
        <w:bottom w:val="none" w:sz="0" w:space="0" w:color="auto"/>
        <w:right w:val="none" w:sz="0" w:space="0" w:color="auto"/>
      </w:divBdr>
    </w:div>
    <w:div w:id="1571891331">
      <w:bodyDiv w:val="1"/>
      <w:marLeft w:val="0"/>
      <w:marRight w:val="0"/>
      <w:marTop w:val="0"/>
      <w:marBottom w:val="0"/>
      <w:divBdr>
        <w:top w:val="none" w:sz="0" w:space="0" w:color="auto"/>
        <w:left w:val="none" w:sz="0" w:space="0" w:color="auto"/>
        <w:bottom w:val="none" w:sz="0" w:space="0" w:color="auto"/>
        <w:right w:val="none" w:sz="0" w:space="0" w:color="auto"/>
      </w:divBdr>
    </w:div>
    <w:div w:id="1571965237">
      <w:bodyDiv w:val="1"/>
      <w:marLeft w:val="0"/>
      <w:marRight w:val="0"/>
      <w:marTop w:val="0"/>
      <w:marBottom w:val="0"/>
      <w:divBdr>
        <w:top w:val="none" w:sz="0" w:space="0" w:color="auto"/>
        <w:left w:val="none" w:sz="0" w:space="0" w:color="auto"/>
        <w:bottom w:val="none" w:sz="0" w:space="0" w:color="auto"/>
        <w:right w:val="none" w:sz="0" w:space="0" w:color="auto"/>
      </w:divBdr>
    </w:div>
    <w:div w:id="1572035061">
      <w:bodyDiv w:val="1"/>
      <w:marLeft w:val="0"/>
      <w:marRight w:val="0"/>
      <w:marTop w:val="0"/>
      <w:marBottom w:val="0"/>
      <w:divBdr>
        <w:top w:val="none" w:sz="0" w:space="0" w:color="auto"/>
        <w:left w:val="none" w:sz="0" w:space="0" w:color="auto"/>
        <w:bottom w:val="none" w:sz="0" w:space="0" w:color="auto"/>
        <w:right w:val="none" w:sz="0" w:space="0" w:color="auto"/>
      </w:divBdr>
    </w:div>
    <w:div w:id="1572035254">
      <w:bodyDiv w:val="1"/>
      <w:marLeft w:val="0"/>
      <w:marRight w:val="0"/>
      <w:marTop w:val="0"/>
      <w:marBottom w:val="0"/>
      <w:divBdr>
        <w:top w:val="none" w:sz="0" w:space="0" w:color="auto"/>
        <w:left w:val="none" w:sz="0" w:space="0" w:color="auto"/>
        <w:bottom w:val="none" w:sz="0" w:space="0" w:color="auto"/>
        <w:right w:val="none" w:sz="0" w:space="0" w:color="auto"/>
      </w:divBdr>
    </w:div>
    <w:div w:id="1572041507">
      <w:bodyDiv w:val="1"/>
      <w:marLeft w:val="0"/>
      <w:marRight w:val="0"/>
      <w:marTop w:val="0"/>
      <w:marBottom w:val="0"/>
      <w:divBdr>
        <w:top w:val="none" w:sz="0" w:space="0" w:color="auto"/>
        <w:left w:val="none" w:sz="0" w:space="0" w:color="auto"/>
        <w:bottom w:val="none" w:sz="0" w:space="0" w:color="auto"/>
        <w:right w:val="none" w:sz="0" w:space="0" w:color="auto"/>
      </w:divBdr>
    </w:div>
    <w:div w:id="1572110036">
      <w:bodyDiv w:val="1"/>
      <w:marLeft w:val="0"/>
      <w:marRight w:val="0"/>
      <w:marTop w:val="0"/>
      <w:marBottom w:val="0"/>
      <w:divBdr>
        <w:top w:val="none" w:sz="0" w:space="0" w:color="auto"/>
        <w:left w:val="none" w:sz="0" w:space="0" w:color="auto"/>
        <w:bottom w:val="none" w:sz="0" w:space="0" w:color="auto"/>
        <w:right w:val="none" w:sz="0" w:space="0" w:color="auto"/>
      </w:divBdr>
    </w:div>
    <w:div w:id="1572110287">
      <w:bodyDiv w:val="1"/>
      <w:marLeft w:val="0"/>
      <w:marRight w:val="0"/>
      <w:marTop w:val="0"/>
      <w:marBottom w:val="0"/>
      <w:divBdr>
        <w:top w:val="none" w:sz="0" w:space="0" w:color="auto"/>
        <w:left w:val="none" w:sz="0" w:space="0" w:color="auto"/>
        <w:bottom w:val="none" w:sz="0" w:space="0" w:color="auto"/>
        <w:right w:val="none" w:sz="0" w:space="0" w:color="auto"/>
      </w:divBdr>
    </w:div>
    <w:div w:id="1572152026">
      <w:bodyDiv w:val="1"/>
      <w:marLeft w:val="0"/>
      <w:marRight w:val="0"/>
      <w:marTop w:val="0"/>
      <w:marBottom w:val="0"/>
      <w:divBdr>
        <w:top w:val="none" w:sz="0" w:space="0" w:color="auto"/>
        <w:left w:val="none" w:sz="0" w:space="0" w:color="auto"/>
        <w:bottom w:val="none" w:sz="0" w:space="0" w:color="auto"/>
        <w:right w:val="none" w:sz="0" w:space="0" w:color="auto"/>
      </w:divBdr>
    </w:div>
    <w:div w:id="1572159090">
      <w:bodyDiv w:val="1"/>
      <w:marLeft w:val="0"/>
      <w:marRight w:val="0"/>
      <w:marTop w:val="0"/>
      <w:marBottom w:val="0"/>
      <w:divBdr>
        <w:top w:val="none" w:sz="0" w:space="0" w:color="auto"/>
        <w:left w:val="none" w:sz="0" w:space="0" w:color="auto"/>
        <w:bottom w:val="none" w:sz="0" w:space="0" w:color="auto"/>
        <w:right w:val="none" w:sz="0" w:space="0" w:color="auto"/>
      </w:divBdr>
    </w:div>
    <w:div w:id="1572227187">
      <w:bodyDiv w:val="1"/>
      <w:marLeft w:val="0"/>
      <w:marRight w:val="0"/>
      <w:marTop w:val="0"/>
      <w:marBottom w:val="0"/>
      <w:divBdr>
        <w:top w:val="none" w:sz="0" w:space="0" w:color="auto"/>
        <w:left w:val="none" w:sz="0" w:space="0" w:color="auto"/>
        <w:bottom w:val="none" w:sz="0" w:space="0" w:color="auto"/>
        <w:right w:val="none" w:sz="0" w:space="0" w:color="auto"/>
      </w:divBdr>
    </w:div>
    <w:div w:id="1572235946">
      <w:bodyDiv w:val="1"/>
      <w:marLeft w:val="0"/>
      <w:marRight w:val="0"/>
      <w:marTop w:val="0"/>
      <w:marBottom w:val="0"/>
      <w:divBdr>
        <w:top w:val="none" w:sz="0" w:space="0" w:color="auto"/>
        <w:left w:val="none" w:sz="0" w:space="0" w:color="auto"/>
        <w:bottom w:val="none" w:sz="0" w:space="0" w:color="auto"/>
        <w:right w:val="none" w:sz="0" w:space="0" w:color="auto"/>
      </w:divBdr>
    </w:div>
    <w:div w:id="1572276165">
      <w:bodyDiv w:val="1"/>
      <w:marLeft w:val="0"/>
      <w:marRight w:val="0"/>
      <w:marTop w:val="0"/>
      <w:marBottom w:val="0"/>
      <w:divBdr>
        <w:top w:val="none" w:sz="0" w:space="0" w:color="auto"/>
        <w:left w:val="none" w:sz="0" w:space="0" w:color="auto"/>
        <w:bottom w:val="none" w:sz="0" w:space="0" w:color="auto"/>
        <w:right w:val="none" w:sz="0" w:space="0" w:color="auto"/>
      </w:divBdr>
    </w:div>
    <w:div w:id="1572277545">
      <w:bodyDiv w:val="1"/>
      <w:marLeft w:val="0"/>
      <w:marRight w:val="0"/>
      <w:marTop w:val="0"/>
      <w:marBottom w:val="0"/>
      <w:divBdr>
        <w:top w:val="none" w:sz="0" w:space="0" w:color="auto"/>
        <w:left w:val="none" w:sz="0" w:space="0" w:color="auto"/>
        <w:bottom w:val="none" w:sz="0" w:space="0" w:color="auto"/>
        <w:right w:val="none" w:sz="0" w:space="0" w:color="auto"/>
      </w:divBdr>
    </w:div>
    <w:div w:id="1572306234">
      <w:bodyDiv w:val="1"/>
      <w:marLeft w:val="0"/>
      <w:marRight w:val="0"/>
      <w:marTop w:val="0"/>
      <w:marBottom w:val="0"/>
      <w:divBdr>
        <w:top w:val="none" w:sz="0" w:space="0" w:color="auto"/>
        <w:left w:val="none" w:sz="0" w:space="0" w:color="auto"/>
        <w:bottom w:val="none" w:sz="0" w:space="0" w:color="auto"/>
        <w:right w:val="none" w:sz="0" w:space="0" w:color="auto"/>
      </w:divBdr>
    </w:div>
    <w:div w:id="1572344761">
      <w:bodyDiv w:val="1"/>
      <w:marLeft w:val="0"/>
      <w:marRight w:val="0"/>
      <w:marTop w:val="0"/>
      <w:marBottom w:val="0"/>
      <w:divBdr>
        <w:top w:val="none" w:sz="0" w:space="0" w:color="auto"/>
        <w:left w:val="none" w:sz="0" w:space="0" w:color="auto"/>
        <w:bottom w:val="none" w:sz="0" w:space="0" w:color="auto"/>
        <w:right w:val="none" w:sz="0" w:space="0" w:color="auto"/>
      </w:divBdr>
    </w:div>
    <w:div w:id="1572344965">
      <w:bodyDiv w:val="1"/>
      <w:marLeft w:val="0"/>
      <w:marRight w:val="0"/>
      <w:marTop w:val="0"/>
      <w:marBottom w:val="0"/>
      <w:divBdr>
        <w:top w:val="none" w:sz="0" w:space="0" w:color="auto"/>
        <w:left w:val="none" w:sz="0" w:space="0" w:color="auto"/>
        <w:bottom w:val="none" w:sz="0" w:space="0" w:color="auto"/>
        <w:right w:val="none" w:sz="0" w:space="0" w:color="auto"/>
      </w:divBdr>
    </w:div>
    <w:div w:id="1572345473">
      <w:bodyDiv w:val="1"/>
      <w:marLeft w:val="0"/>
      <w:marRight w:val="0"/>
      <w:marTop w:val="0"/>
      <w:marBottom w:val="0"/>
      <w:divBdr>
        <w:top w:val="none" w:sz="0" w:space="0" w:color="auto"/>
        <w:left w:val="none" w:sz="0" w:space="0" w:color="auto"/>
        <w:bottom w:val="none" w:sz="0" w:space="0" w:color="auto"/>
        <w:right w:val="none" w:sz="0" w:space="0" w:color="auto"/>
      </w:divBdr>
    </w:div>
    <w:div w:id="1572348526">
      <w:bodyDiv w:val="1"/>
      <w:marLeft w:val="0"/>
      <w:marRight w:val="0"/>
      <w:marTop w:val="0"/>
      <w:marBottom w:val="0"/>
      <w:divBdr>
        <w:top w:val="none" w:sz="0" w:space="0" w:color="auto"/>
        <w:left w:val="none" w:sz="0" w:space="0" w:color="auto"/>
        <w:bottom w:val="none" w:sz="0" w:space="0" w:color="auto"/>
        <w:right w:val="none" w:sz="0" w:space="0" w:color="auto"/>
      </w:divBdr>
    </w:div>
    <w:div w:id="1572350810">
      <w:bodyDiv w:val="1"/>
      <w:marLeft w:val="0"/>
      <w:marRight w:val="0"/>
      <w:marTop w:val="0"/>
      <w:marBottom w:val="0"/>
      <w:divBdr>
        <w:top w:val="none" w:sz="0" w:space="0" w:color="auto"/>
        <w:left w:val="none" w:sz="0" w:space="0" w:color="auto"/>
        <w:bottom w:val="none" w:sz="0" w:space="0" w:color="auto"/>
        <w:right w:val="none" w:sz="0" w:space="0" w:color="auto"/>
      </w:divBdr>
    </w:div>
    <w:div w:id="1572429459">
      <w:bodyDiv w:val="1"/>
      <w:marLeft w:val="0"/>
      <w:marRight w:val="0"/>
      <w:marTop w:val="0"/>
      <w:marBottom w:val="0"/>
      <w:divBdr>
        <w:top w:val="none" w:sz="0" w:space="0" w:color="auto"/>
        <w:left w:val="none" w:sz="0" w:space="0" w:color="auto"/>
        <w:bottom w:val="none" w:sz="0" w:space="0" w:color="auto"/>
        <w:right w:val="none" w:sz="0" w:space="0" w:color="auto"/>
      </w:divBdr>
    </w:div>
    <w:div w:id="1572500282">
      <w:bodyDiv w:val="1"/>
      <w:marLeft w:val="0"/>
      <w:marRight w:val="0"/>
      <w:marTop w:val="0"/>
      <w:marBottom w:val="0"/>
      <w:divBdr>
        <w:top w:val="none" w:sz="0" w:space="0" w:color="auto"/>
        <w:left w:val="none" w:sz="0" w:space="0" w:color="auto"/>
        <w:bottom w:val="none" w:sz="0" w:space="0" w:color="auto"/>
        <w:right w:val="none" w:sz="0" w:space="0" w:color="auto"/>
      </w:divBdr>
    </w:div>
    <w:div w:id="1572541734">
      <w:bodyDiv w:val="1"/>
      <w:marLeft w:val="0"/>
      <w:marRight w:val="0"/>
      <w:marTop w:val="0"/>
      <w:marBottom w:val="0"/>
      <w:divBdr>
        <w:top w:val="none" w:sz="0" w:space="0" w:color="auto"/>
        <w:left w:val="none" w:sz="0" w:space="0" w:color="auto"/>
        <w:bottom w:val="none" w:sz="0" w:space="0" w:color="auto"/>
        <w:right w:val="none" w:sz="0" w:space="0" w:color="auto"/>
      </w:divBdr>
    </w:div>
    <w:div w:id="1572542156">
      <w:bodyDiv w:val="1"/>
      <w:marLeft w:val="0"/>
      <w:marRight w:val="0"/>
      <w:marTop w:val="0"/>
      <w:marBottom w:val="0"/>
      <w:divBdr>
        <w:top w:val="none" w:sz="0" w:space="0" w:color="auto"/>
        <w:left w:val="none" w:sz="0" w:space="0" w:color="auto"/>
        <w:bottom w:val="none" w:sz="0" w:space="0" w:color="auto"/>
        <w:right w:val="none" w:sz="0" w:space="0" w:color="auto"/>
      </w:divBdr>
    </w:div>
    <w:div w:id="1572619657">
      <w:bodyDiv w:val="1"/>
      <w:marLeft w:val="0"/>
      <w:marRight w:val="0"/>
      <w:marTop w:val="0"/>
      <w:marBottom w:val="0"/>
      <w:divBdr>
        <w:top w:val="none" w:sz="0" w:space="0" w:color="auto"/>
        <w:left w:val="none" w:sz="0" w:space="0" w:color="auto"/>
        <w:bottom w:val="none" w:sz="0" w:space="0" w:color="auto"/>
        <w:right w:val="none" w:sz="0" w:space="0" w:color="auto"/>
      </w:divBdr>
    </w:div>
    <w:div w:id="1572813405">
      <w:bodyDiv w:val="1"/>
      <w:marLeft w:val="0"/>
      <w:marRight w:val="0"/>
      <w:marTop w:val="0"/>
      <w:marBottom w:val="0"/>
      <w:divBdr>
        <w:top w:val="none" w:sz="0" w:space="0" w:color="auto"/>
        <w:left w:val="none" w:sz="0" w:space="0" w:color="auto"/>
        <w:bottom w:val="none" w:sz="0" w:space="0" w:color="auto"/>
        <w:right w:val="none" w:sz="0" w:space="0" w:color="auto"/>
      </w:divBdr>
    </w:div>
    <w:div w:id="1572884001">
      <w:bodyDiv w:val="1"/>
      <w:marLeft w:val="0"/>
      <w:marRight w:val="0"/>
      <w:marTop w:val="0"/>
      <w:marBottom w:val="0"/>
      <w:divBdr>
        <w:top w:val="none" w:sz="0" w:space="0" w:color="auto"/>
        <w:left w:val="none" w:sz="0" w:space="0" w:color="auto"/>
        <w:bottom w:val="none" w:sz="0" w:space="0" w:color="auto"/>
        <w:right w:val="none" w:sz="0" w:space="0" w:color="auto"/>
      </w:divBdr>
    </w:div>
    <w:div w:id="1572931014">
      <w:bodyDiv w:val="1"/>
      <w:marLeft w:val="0"/>
      <w:marRight w:val="0"/>
      <w:marTop w:val="0"/>
      <w:marBottom w:val="0"/>
      <w:divBdr>
        <w:top w:val="none" w:sz="0" w:space="0" w:color="auto"/>
        <w:left w:val="none" w:sz="0" w:space="0" w:color="auto"/>
        <w:bottom w:val="none" w:sz="0" w:space="0" w:color="auto"/>
        <w:right w:val="none" w:sz="0" w:space="0" w:color="auto"/>
      </w:divBdr>
    </w:div>
    <w:div w:id="1573002178">
      <w:bodyDiv w:val="1"/>
      <w:marLeft w:val="0"/>
      <w:marRight w:val="0"/>
      <w:marTop w:val="0"/>
      <w:marBottom w:val="0"/>
      <w:divBdr>
        <w:top w:val="none" w:sz="0" w:space="0" w:color="auto"/>
        <w:left w:val="none" w:sz="0" w:space="0" w:color="auto"/>
        <w:bottom w:val="none" w:sz="0" w:space="0" w:color="auto"/>
        <w:right w:val="none" w:sz="0" w:space="0" w:color="auto"/>
      </w:divBdr>
    </w:div>
    <w:div w:id="1573006276">
      <w:bodyDiv w:val="1"/>
      <w:marLeft w:val="0"/>
      <w:marRight w:val="0"/>
      <w:marTop w:val="0"/>
      <w:marBottom w:val="0"/>
      <w:divBdr>
        <w:top w:val="none" w:sz="0" w:space="0" w:color="auto"/>
        <w:left w:val="none" w:sz="0" w:space="0" w:color="auto"/>
        <w:bottom w:val="none" w:sz="0" w:space="0" w:color="auto"/>
        <w:right w:val="none" w:sz="0" w:space="0" w:color="auto"/>
      </w:divBdr>
    </w:div>
    <w:div w:id="1573155021">
      <w:bodyDiv w:val="1"/>
      <w:marLeft w:val="0"/>
      <w:marRight w:val="0"/>
      <w:marTop w:val="0"/>
      <w:marBottom w:val="0"/>
      <w:divBdr>
        <w:top w:val="none" w:sz="0" w:space="0" w:color="auto"/>
        <w:left w:val="none" w:sz="0" w:space="0" w:color="auto"/>
        <w:bottom w:val="none" w:sz="0" w:space="0" w:color="auto"/>
        <w:right w:val="none" w:sz="0" w:space="0" w:color="auto"/>
      </w:divBdr>
    </w:div>
    <w:div w:id="1573200704">
      <w:bodyDiv w:val="1"/>
      <w:marLeft w:val="0"/>
      <w:marRight w:val="0"/>
      <w:marTop w:val="0"/>
      <w:marBottom w:val="0"/>
      <w:divBdr>
        <w:top w:val="none" w:sz="0" w:space="0" w:color="auto"/>
        <w:left w:val="none" w:sz="0" w:space="0" w:color="auto"/>
        <w:bottom w:val="none" w:sz="0" w:space="0" w:color="auto"/>
        <w:right w:val="none" w:sz="0" w:space="0" w:color="auto"/>
      </w:divBdr>
    </w:div>
    <w:div w:id="1573277244">
      <w:bodyDiv w:val="1"/>
      <w:marLeft w:val="0"/>
      <w:marRight w:val="0"/>
      <w:marTop w:val="0"/>
      <w:marBottom w:val="0"/>
      <w:divBdr>
        <w:top w:val="none" w:sz="0" w:space="0" w:color="auto"/>
        <w:left w:val="none" w:sz="0" w:space="0" w:color="auto"/>
        <w:bottom w:val="none" w:sz="0" w:space="0" w:color="auto"/>
        <w:right w:val="none" w:sz="0" w:space="0" w:color="auto"/>
      </w:divBdr>
    </w:div>
    <w:div w:id="1573388536">
      <w:bodyDiv w:val="1"/>
      <w:marLeft w:val="0"/>
      <w:marRight w:val="0"/>
      <w:marTop w:val="0"/>
      <w:marBottom w:val="0"/>
      <w:divBdr>
        <w:top w:val="none" w:sz="0" w:space="0" w:color="auto"/>
        <w:left w:val="none" w:sz="0" w:space="0" w:color="auto"/>
        <w:bottom w:val="none" w:sz="0" w:space="0" w:color="auto"/>
        <w:right w:val="none" w:sz="0" w:space="0" w:color="auto"/>
      </w:divBdr>
    </w:div>
    <w:div w:id="1573395750">
      <w:bodyDiv w:val="1"/>
      <w:marLeft w:val="0"/>
      <w:marRight w:val="0"/>
      <w:marTop w:val="0"/>
      <w:marBottom w:val="0"/>
      <w:divBdr>
        <w:top w:val="none" w:sz="0" w:space="0" w:color="auto"/>
        <w:left w:val="none" w:sz="0" w:space="0" w:color="auto"/>
        <w:bottom w:val="none" w:sz="0" w:space="0" w:color="auto"/>
        <w:right w:val="none" w:sz="0" w:space="0" w:color="auto"/>
      </w:divBdr>
    </w:div>
    <w:div w:id="1573462487">
      <w:bodyDiv w:val="1"/>
      <w:marLeft w:val="0"/>
      <w:marRight w:val="0"/>
      <w:marTop w:val="0"/>
      <w:marBottom w:val="0"/>
      <w:divBdr>
        <w:top w:val="none" w:sz="0" w:space="0" w:color="auto"/>
        <w:left w:val="none" w:sz="0" w:space="0" w:color="auto"/>
        <w:bottom w:val="none" w:sz="0" w:space="0" w:color="auto"/>
        <w:right w:val="none" w:sz="0" w:space="0" w:color="auto"/>
      </w:divBdr>
    </w:div>
    <w:div w:id="1573469176">
      <w:bodyDiv w:val="1"/>
      <w:marLeft w:val="0"/>
      <w:marRight w:val="0"/>
      <w:marTop w:val="0"/>
      <w:marBottom w:val="0"/>
      <w:divBdr>
        <w:top w:val="none" w:sz="0" w:space="0" w:color="auto"/>
        <w:left w:val="none" w:sz="0" w:space="0" w:color="auto"/>
        <w:bottom w:val="none" w:sz="0" w:space="0" w:color="auto"/>
        <w:right w:val="none" w:sz="0" w:space="0" w:color="auto"/>
      </w:divBdr>
    </w:div>
    <w:div w:id="1573469386">
      <w:bodyDiv w:val="1"/>
      <w:marLeft w:val="0"/>
      <w:marRight w:val="0"/>
      <w:marTop w:val="0"/>
      <w:marBottom w:val="0"/>
      <w:divBdr>
        <w:top w:val="none" w:sz="0" w:space="0" w:color="auto"/>
        <w:left w:val="none" w:sz="0" w:space="0" w:color="auto"/>
        <w:bottom w:val="none" w:sz="0" w:space="0" w:color="auto"/>
        <w:right w:val="none" w:sz="0" w:space="0" w:color="auto"/>
      </w:divBdr>
    </w:div>
    <w:div w:id="1573539019">
      <w:bodyDiv w:val="1"/>
      <w:marLeft w:val="0"/>
      <w:marRight w:val="0"/>
      <w:marTop w:val="0"/>
      <w:marBottom w:val="0"/>
      <w:divBdr>
        <w:top w:val="none" w:sz="0" w:space="0" w:color="auto"/>
        <w:left w:val="none" w:sz="0" w:space="0" w:color="auto"/>
        <w:bottom w:val="none" w:sz="0" w:space="0" w:color="auto"/>
        <w:right w:val="none" w:sz="0" w:space="0" w:color="auto"/>
      </w:divBdr>
    </w:div>
    <w:div w:id="1573543219">
      <w:bodyDiv w:val="1"/>
      <w:marLeft w:val="0"/>
      <w:marRight w:val="0"/>
      <w:marTop w:val="0"/>
      <w:marBottom w:val="0"/>
      <w:divBdr>
        <w:top w:val="none" w:sz="0" w:space="0" w:color="auto"/>
        <w:left w:val="none" w:sz="0" w:space="0" w:color="auto"/>
        <w:bottom w:val="none" w:sz="0" w:space="0" w:color="auto"/>
        <w:right w:val="none" w:sz="0" w:space="0" w:color="auto"/>
      </w:divBdr>
    </w:div>
    <w:div w:id="1573544848">
      <w:bodyDiv w:val="1"/>
      <w:marLeft w:val="0"/>
      <w:marRight w:val="0"/>
      <w:marTop w:val="0"/>
      <w:marBottom w:val="0"/>
      <w:divBdr>
        <w:top w:val="none" w:sz="0" w:space="0" w:color="auto"/>
        <w:left w:val="none" w:sz="0" w:space="0" w:color="auto"/>
        <w:bottom w:val="none" w:sz="0" w:space="0" w:color="auto"/>
        <w:right w:val="none" w:sz="0" w:space="0" w:color="auto"/>
      </w:divBdr>
    </w:div>
    <w:div w:id="1573588880">
      <w:bodyDiv w:val="1"/>
      <w:marLeft w:val="0"/>
      <w:marRight w:val="0"/>
      <w:marTop w:val="0"/>
      <w:marBottom w:val="0"/>
      <w:divBdr>
        <w:top w:val="none" w:sz="0" w:space="0" w:color="auto"/>
        <w:left w:val="none" w:sz="0" w:space="0" w:color="auto"/>
        <w:bottom w:val="none" w:sz="0" w:space="0" w:color="auto"/>
        <w:right w:val="none" w:sz="0" w:space="0" w:color="auto"/>
      </w:divBdr>
    </w:div>
    <w:div w:id="1573808851">
      <w:bodyDiv w:val="1"/>
      <w:marLeft w:val="0"/>
      <w:marRight w:val="0"/>
      <w:marTop w:val="0"/>
      <w:marBottom w:val="0"/>
      <w:divBdr>
        <w:top w:val="none" w:sz="0" w:space="0" w:color="auto"/>
        <w:left w:val="none" w:sz="0" w:space="0" w:color="auto"/>
        <w:bottom w:val="none" w:sz="0" w:space="0" w:color="auto"/>
        <w:right w:val="none" w:sz="0" w:space="0" w:color="auto"/>
      </w:divBdr>
    </w:div>
    <w:div w:id="1573810409">
      <w:bodyDiv w:val="1"/>
      <w:marLeft w:val="0"/>
      <w:marRight w:val="0"/>
      <w:marTop w:val="0"/>
      <w:marBottom w:val="0"/>
      <w:divBdr>
        <w:top w:val="none" w:sz="0" w:space="0" w:color="auto"/>
        <w:left w:val="none" w:sz="0" w:space="0" w:color="auto"/>
        <w:bottom w:val="none" w:sz="0" w:space="0" w:color="auto"/>
        <w:right w:val="none" w:sz="0" w:space="0" w:color="auto"/>
      </w:divBdr>
    </w:div>
    <w:div w:id="1573812157">
      <w:bodyDiv w:val="1"/>
      <w:marLeft w:val="0"/>
      <w:marRight w:val="0"/>
      <w:marTop w:val="0"/>
      <w:marBottom w:val="0"/>
      <w:divBdr>
        <w:top w:val="none" w:sz="0" w:space="0" w:color="auto"/>
        <w:left w:val="none" w:sz="0" w:space="0" w:color="auto"/>
        <w:bottom w:val="none" w:sz="0" w:space="0" w:color="auto"/>
        <w:right w:val="none" w:sz="0" w:space="0" w:color="auto"/>
      </w:divBdr>
    </w:div>
    <w:div w:id="1573812223">
      <w:bodyDiv w:val="1"/>
      <w:marLeft w:val="0"/>
      <w:marRight w:val="0"/>
      <w:marTop w:val="0"/>
      <w:marBottom w:val="0"/>
      <w:divBdr>
        <w:top w:val="none" w:sz="0" w:space="0" w:color="auto"/>
        <w:left w:val="none" w:sz="0" w:space="0" w:color="auto"/>
        <w:bottom w:val="none" w:sz="0" w:space="0" w:color="auto"/>
        <w:right w:val="none" w:sz="0" w:space="0" w:color="auto"/>
      </w:divBdr>
    </w:div>
    <w:div w:id="1573852413">
      <w:bodyDiv w:val="1"/>
      <w:marLeft w:val="0"/>
      <w:marRight w:val="0"/>
      <w:marTop w:val="0"/>
      <w:marBottom w:val="0"/>
      <w:divBdr>
        <w:top w:val="none" w:sz="0" w:space="0" w:color="auto"/>
        <w:left w:val="none" w:sz="0" w:space="0" w:color="auto"/>
        <w:bottom w:val="none" w:sz="0" w:space="0" w:color="auto"/>
        <w:right w:val="none" w:sz="0" w:space="0" w:color="auto"/>
      </w:divBdr>
    </w:div>
    <w:div w:id="1573924348">
      <w:bodyDiv w:val="1"/>
      <w:marLeft w:val="0"/>
      <w:marRight w:val="0"/>
      <w:marTop w:val="0"/>
      <w:marBottom w:val="0"/>
      <w:divBdr>
        <w:top w:val="none" w:sz="0" w:space="0" w:color="auto"/>
        <w:left w:val="none" w:sz="0" w:space="0" w:color="auto"/>
        <w:bottom w:val="none" w:sz="0" w:space="0" w:color="auto"/>
        <w:right w:val="none" w:sz="0" w:space="0" w:color="auto"/>
      </w:divBdr>
    </w:div>
    <w:div w:id="1573925005">
      <w:bodyDiv w:val="1"/>
      <w:marLeft w:val="0"/>
      <w:marRight w:val="0"/>
      <w:marTop w:val="0"/>
      <w:marBottom w:val="0"/>
      <w:divBdr>
        <w:top w:val="none" w:sz="0" w:space="0" w:color="auto"/>
        <w:left w:val="none" w:sz="0" w:space="0" w:color="auto"/>
        <w:bottom w:val="none" w:sz="0" w:space="0" w:color="auto"/>
        <w:right w:val="none" w:sz="0" w:space="0" w:color="auto"/>
      </w:divBdr>
    </w:div>
    <w:div w:id="1574003280">
      <w:bodyDiv w:val="1"/>
      <w:marLeft w:val="0"/>
      <w:marRight w:val="0"/>
      <w:marTop w:val="0"/>
      <w:marBottom w:val="0"/>
      <w:divBdr>
        <w:top w:val="none" w:sz="0" w:space="0" w:color="auto"/>
        <w:left w:val="none" w:sz="0" w:space="0" w:color="auto"/>
        <w:bottom w:val="none" w:sz="0" w:space="0" w:color="auto"/>
        <w:right w:val="none" w:sz="0" w:space="0" w:color="auto"/>
      </w:divBdr>
    </w:div>
    <w:div w:id="1574004869">
      <w:bodyDiv w:val="1"/>
      <w:marLeft w:val="0"/>
      <w:marRight w:val="0"/>
      <w:marTop w:val="0"/>
      <w:marBottom w:val="0"/>
      <w:divBdr>
        <w:top w:val="none" w:sz="0" w:space="0" w:color="auto"/>
        <w:left w:val="none" w:sz="0" w:space="0" w:color="auto"/>
        <w:bottom w:val="none" w:sz="0" w:space="0" w:color="auto"/>
        <w:right w:val="none" w:sz="0" w:space="0" w:color="auto"/>
      </w:divBdr>
    </w:div>
    <w:div w:id="1574047486">
      <w:bodyDiv w:val="1"/>
      <w:marLeft w:val="0"/>
      <w:marRight w:val="0"/>
      <w:marTop w:val="0"/>
      <w:marBottom w:val="0"/>
      <w:divBdr>
        <w:top w:val="none" w:sz="0" w:space="0" w:color="auto"/>
        <w:left w:val="none" w:sz="0" w:space="0" w:color="auto"/>
        <w:bottom w:val="none" w:sz="0" w:space="0" w:color="auto"/>
        <w:right w:val="none" w:sz="0" w:space="0" w:color="auto"/>
      </w:divBdr>
    </w:div>
    <w:div w:id="1574126734">
      <w:bodyDiv w:val="1"/>
      <w:marLeft w:val="0"/>
      <w:marRight w:val="0"/>
      <w:marTop w:val="0"/>
      <w:marBottom w:val="0"/>
      <w:divBdr>
        <w:top w:val="none" w:sz="0" w:space="0" w:color="auto"/>
        <w:left w:val="none" w:sz="0" w:space="0" w:color="auto"/>
        <w:bottom w:val="none" w:sz="0" w:space="0" w:color="auto"/>
        <w:right w:val="none" w:sz="0" w:space="0" w:color="auto"/>
      </w:divBdr>
    </w:div>
    <w:div w:id="1574242756">
      <w:bodyDiv w:val="1"/>
      <w:marLeft w:val="0"/>
      <w:marRight w:val="0"/>
      <w:marTop w:val="0"/>
      <w:marBottom w:val="0"/>
      <w:divBdr>
        <w:top w:val="none" w:sz="0" w:space="0" w:color="auto"/>
        <w:left w:val="none" w:sz="0" w:space="0" w:color="auto"/>
        <w:bottom w:val="none" w:sz="0" w:space="0" w:color="auto"/>
        <w:right w:val="none" w:sz="0" w:space="0" w:color="auto"/>
      </w:divBdr>
    </w:div>
    <w:div w:id="1574311859">
      <w:bodyDiv w:val="1"/>
      <w:marLeft w:val="0"/>
      <w:marRight w:val="0"/>
      <w:marTop w:val="0"/>
      <w:marBottom w:val="0"/>
      <w:divBdr>
        <w:top w:val="none" w:sz="0" w:space="0" w:color="auto"/>
        <w:left w:val="none" w:sz="0" w:space="0" w:color="auto"/>
        <w:bottom w:val="none" w:sz="0" w:space="0" w:color="auto"/>
        <w:right w:val="none" w:sz="0" w:space="0" w:color="auto"/>
      </w:divBdr>
    </w:div>
    <w:div w:id="1574464284">
      <w:bodyDiv w:val="1"/>
      <w:marLeft w:val="0"/>
      <w:marRight w:val="0"/>
      <w:marTop w:val="0"/>
      <w:marBottom w:val="0"/>
      <w:divBdr>
        <w:top w:val="none" w:sz="0" w:space="0" w:color="auto"/>
        <w:left w:val="none" w:sz="0" w:space="0" w:color="auto"/>
        <w:bottom w:val="none" w:sz="0" w:space="0" w:color="auto"/>
        <w:right w:val="none" w:sz="0" w:space="0" w:color="auto"/>
      </w:divBdr>
    </w:div>
    <w:div w:id="1574464384">
      <w:bodyDiv w:val="1"/>
      <w:marLeft w:val="0"/>
      <w:marRight w:val="0"/>
      <w:marTop w:val="0"/>
      <w:marBottom w:val="0"/>
      <w:divBdr>
        <w:top w:val="none" w:sz="0" w:space="0" w:color="auto"/>
        <w:left w:val="none" w:sz="0" w:space="0" w:color="auto"/>
        <w:bottom w:val="none" w:sz="0" w:space="0" w:color="auto"/>
        <w:right w:val="none" w:sz="0" w:space="0" w:color="auto"/>
      </w:divBdr>
    </w:div>
    <w:div w:id="1574468566">
      <w:bodyDiv w:val="1"/>
      <w:marLeft w:val="0"/>
      <w:marRight w:val="0"/>
      <w:marTop w:val="0"/>
      <w:marBottom w:val="0"/>
      <w:divBdr>
        <w:top w:val="none" w:sz="0" w:space="0" w:color="auto"/>
        <w:left w:val="none" w:sz="0" w:space="0" w:color="auto"/>
        <w:bottom w:val="none" w:sz="0" w:space="0" w:color="auto"/>
        <w:right w:val="none" w:sz="0" w:space="0" w:color="auto"/>
      </w:divBdr>
    </w:div>
    <w:div w:id="1574510218">
      <w:bodyDiv w:val="1"/>
      <w:marLeft w:val="0"/>
      <w:marRight w:val="0"/>
      <w:marTop w:val="0"/>
      <w:marBottom w:val="0"/>
      <w:divBdr>
        <w:top w:val="none" w:sz="0" w:space="0" w:color="auto"/>
        <w:left w:val="none" w:sz="0" w:space="0" w:color="auto"/>
        <w:bottom w:val="none" w:sz="0" w:space="0" w:color="auto"/>
        <w:right w:val="none" w:sz="0" w:space="0" w:color="auto"/>
      </w:divBdr>
    </w:div>
    <w:div w:id="1574581782">
      <w:bodyDiv w:val="1"/>
      <w:marLeft w:val="0"/>
      <w:marRight w:val="0"/>
      <w:marTop w:val="0"/>
      <w:marBottom w:val="0"/>
      <w:divBdr>
        <w:top w:val="none" w:sz="0" w:space="0" w:color="auto"/>
        <w:left w:val="none" w:sz="0" w:space="0" w:color="auto"/>
        <w:bottom w:val="none" w:sz="0" w:space="0" w:color="auto"/>
        <w:right w:val="none" w:sz="0" w:space="0" w:color="auto"/>
      </w:divBdr>
    </w:div>
    <w:div w:id="1574586810">
      <w:bodyDiv w:val="1"/>
      <w:marLeft w:val="0"/>
      <w:marRight w:val="0"/>
      <w:marTop w:val="0"/>
      <w:marBottom w:val="0"/>
      <w:divBdr>
        <w:top w:val="none" w:sz="0" w:space="0" w:color="auto"/>
        <w:left w:val="none" w:sz="0" w:space="0" w:color="auto"/>
        <w:bottom w:val="none" w:sz="0" w:space="0" w:color="auto"/>
        <w:right w:val="none" w:sz="0" w:space="0" w:color="auto"/>
      </w:divBdr>
    </w:div>
    <w:div w:id="1574657022">
      <w:bodyDiv w:val="1"/>
      <w:marLeft w:val="0"/>
      <w:marRight w:val="0"/>
      <w:marTop w:val="0"/>
      <w:marBottom w:val="0"/>
      <w:divBdr>
        <w:top w:val="none" w:sz="0" w:space="0" w:color="auto"/>
        <w:left w:val="none" w:sz="0" w:space="0" w:color="auto"/>
        <w:bottom w:val="none" w:sz="0" w:space="0" w:color="auto"/>
        <w:right w:val="none" w:sz="0" w:space="0" w:color="auto"/>
      </w:divBdr>
    </w:div>
    <w:div w:id="1574658049">
      <w:bodyDiv w:val="1"/>
      <w:marLeft w:val="0"/>
      <w:marRight w:val="0"/>
      <w:marTop w:val="0"/>
      <w:marBottom w:val="0"/>
      <w:divBdr>
        <w:top w:val="none" w:sz="0" w:space="0" w:color="auto"/>
        <w:left w:val="none" w:sz="0" w:space="0" w:color="auto"/>
        <w:bottom w:val="none" w:sz="0" w:space="0" w:color="auto"/>
        <w:right w:val="none" w:sz="0" w:space="0" w:color="auto"/>
      </w:divBdr>
    </w:div>
    <w:div w:id="1574660937">
      <w:bodyDiv w:val="1"/>
      <w:marLeft w:val="0"/>
      <w:marRight w:val="0"/>
      <w:marTop w:val="0"/>
      <w:marBottom w:val="0"/>
      <w:divBdr>
        <w:top w:val="none" w:sz="0" w:space="0" w:color="auto"/>
        <w:left w:val="none" w:sz="0" w:space="0" w:color="auto"/>
        <w:bottom w:val="none" w:sz="0" w:space="0" w:color="auto"/>
        <w:right w:val="none" w:sz="0" w:space="0" w:color="auto"/>
      </w:divBdr>
    </w:div>
    <w:div w:id="1574702640">
      <w:bodyDiv w:val="1"/>
      <w:marLeft w:val="0"/>
      <w:marRight w:val="0"/>
      <w:marTop w:val="0"/>
      <w:marBottom w:val="0"/>
      <w:divBdr>
        <w:top w:val="none" w:sz="0" w:space="0" w:color="auto"/>
        <w:left w:val="none" w:sz="0" w:space="0" w:color="auto"/>
        <w:bottom w:val="none" w:sz="0" w:space="0" w:color="auto"/>
        <w:right w:val="none" w:sz="0" w:space="0" w:color="auto"/>
      </w:divBdr>
    </w:div>
    <w:div w:id="1574705853">
      <w:bodyDiv w:val="1"/>
      <w:marLeft w:val="0"/>
      <w:marRight w:val="0"/>
      <w:marTop w:val="0"/>
      <w:marBottom w:val="0"/>
      <w:divBdr>
        <w:top w:val="none" w:sz="0" w:space="0" w:color="auto"/>
        <w:left w:val="none" w:sz="0" w:space="0" w:color="auto"/>
        <w:bottom w:val="none" w:sz="0" w:space="0" w:color="auto"/>
        <w:right w:val="none" w:sz="0" w:space="0" w:color="auto"/>
      </w:divBdr>
    </w:div>
    <w:div w:id="1574730366">
      <w:bodyDiv w:val="1"/>
      <w:marLeft w:val="0"/>
      <w:marRight w:val="0"/>
      <w:marTop w:val="0"/>
      <w:marBottom w:val="0"/>
      <w:divBdr>
        <w:top w:val="none" w:sz="0" w:space="0" w:color="auto"/>
        <w:left w:val="none" w:sz="0" w:space="0" w:color="auto"/>
        <w:bottom w:val="none" w:sz="0" w:space="0" w:color="auto"/>
        <w:right w:val="none" w:sz="0" w:space="0" w:color="auto"/>
      </w:divBdr>
    </w:div>
    <w:div w:id="1574773428">
      <w:bodyDiv w:val="1"/>
      <w:marLeft w:val="0"/>
      <w:marRight w:val="0"/>
      <w:marTop w:val="0"/>
      <w:marBottom w:val="0"/>
      <w:divBdr>
        <w:top w:val="none" w:sz="0" w:space="0" w:color="auto"/>
        <w:left w:val="none" w:sz="0" w:space="0" w:color="auto"/>
        <w:bottom w:val="none" w:sz="0" w:space="0" w:color="auto"/>
        <w:right w:val="none" w:sz="0" w:space="0" w:color="auto"/>
      </w:divBdr>
    </w:div>
    <w:div w:id="1574776630">
      <w:bodyDiv w:val="1"/>
      <w:marLeft w:val="0"/>
      <w:marRight w:val="0"/>
      <w:marTop w:val="0"/>
      <w:marBottom w:val="0"/>
      <w:divBdr>
        <w:top w:val="none" w:sz="0" w:space="0" w:color="auto"/>
        <w:left w:val="none" w:sz="0" w:space="0" w:color="auto"/>
        <w:bottom w:val="none" w:sz="0" w:space="0" w:color="auto"/>
        <w:right w:val="none" w:sz="0" w:space="0" w:color="auto"/>
      </w:divBdr>
    </w:div>
    <w:div w:id="1574924309">
      <w:bodyDiv w:val="1"/>
      <w:marLeft w:val="0"/>
      <w:marRight w:val="0"/>
      <w:marTop w:val="0"/>
      <w:marBottom w:val="0"/>
      <w:divBdr>
        <w:top w:val="none" w:sz="0" w:space="0" w:color="auto"/>
        <w:left w:val="none" w:sz="0" w:space="0" w:color="auto"/>
        <w:bottom w:val="none" w:sz="0" w:space="0" w:color="auto"/>
        <w:right w:val="none" w:sz="0" w:space="0" w:color="auto"/>
      </w:divBdr>
    </w:div>
    <w:div w:id="1575046372">
      <w:bodyDiv w:val="1"/>
      <w:marLeft w:val="0"/>
      <w:marRight w:val="0"/>
      <w:marTop w:val="0"/>
      <w:marBottom w:val="0"/>
      <w:divBdr>
        <w:top w:val="none" w:sz="0" w:space="0" w:color="auto"/>
        <w:left w:val="none" w:sz="0" w:space="0" w:color="auto"/>
        <w:bottom w:val="none" w:sz="0" w:space="0" w:color="auto"/>
        <w:right w:val="none" w:sz="0" w:space="0" w:color="auto"/>
      </w:divBdr>
    </w:div>
    <w:div w:id="1575050573">
      <w:bodyDiv w:val="1"/>
      <w:marLeft w:val="0"/>
      <w:marRight w:val="0"/>
      <w:marTop w:val="0"/>
      <w:marBottom w:val="0"/>
      <w:divBdr>
        <w:top w:val="none" w:sz="0" w:space="0" w:color="auto"/>
        <w:left w:val="none" w:sz="0" w:space="0" w:color="auto"/>
        <w:bottom w:val="none" w:sz="0" w:space="0" w:color="auto"/>
        <w:right w:val="none" w:sz="0" w:space="0" w:color="auto"/>
      </w:divBdr>
    </w:div>
    <w:div w:id="1575165211">
      <w:bodyDiv w:val="1"/>
      <w:marLeft w:val="0"/>
      <w:marRight w:val="0"/>
      <w:marTop w:val="0"/>
      <w:marBottom w:val="0"/>
      <w:divBdr>
        <w:top w:val="none" w:sz="0" w:space="0" w:color="auto"/>
        <w:left w:val="none" w:sz="0" w:space="0" w:color="auto"/>
        <w:bottom w:val="none" w:sz="0" w:space="0" w:color="auto"/>
        <w:right w:val="none" w:sz="0" w:space="0" w:color="auto"/>
      </w:divBdr>
    </w:div>
    <w:div w:id="1575236837">
      <w:bodyDiv w:val="1"/>
      <w:marLeft w:val="0"/>
      <w:marRight w:val="0"/>
      <w:marTop w:val="0"/>
      <w:marBottom w:val="0"/>
      <w:divBdr>
        <w:top w:val="none" w:sz="0" w:space="0" w:color="auto"/>
        <w:left w:val="none" w:sz="0" w:space="0" w:color="auto"/>
        <w:bottom w:val="none" w:sz="0" w:space="0" w:color="auto"/>
        <w:right w:val="none" w:sz="0" w:space="0" w:color="auto"/>
      </w:divBdr>
    </w:div>
    <w:div w:id="1575238381">
      <w:bodyDiv w:val="1"/>
      <w:marLeft w:val="0"/>
      <w:marRight w:val="0"/>
      <w:marTop w:val="0"/>
      <w:marBottom w:val="0"/>
      <w:divBdr>
        <w:top w:val="none" w:sz="0" w:space="0" w:color="auto"/>
        <w:left w:val="none" w:sz="0" w:space="0" w:color="auto"/>
        <w:bottom w:val="none" w:sz="0" w:space="0" w:color="auto"/>
        <w:right w:val="none" w:sz="0" w:space="0" w:color="auto"/>
      </w:divBdr>
    </w:div>
    <w:div w:id="1575314164">
      <w:bodyDiv w:val="1"/>
      <w:marLeft w:val="0"/>
      <w:marRight w:val="0"/>
      <w:marTop w:val="0"/>
      <w:marBottom w:val="0"/>
      <w:divBdr>
        <w:top w:val="none" w:sz="0" w:space="0" w:color="auto"/>
        <w:left w:val="none" w:sz="0" w:space="0" w:color="auto"/>
        <w:bottom w:val="none" w:sz="0" w:space="0" w:color="auto"/>
        <w:right w:val="none" w:sz="0" w:space="0" w:color="auto"/>
      </w:divBdr>
    </w:div>
    <w:div w:id="1575315476">
      <w:bodyDiv w:val="1"/>
      <w:marLeft w:val="0"/>
      <w:marRight w:val="0"/>
      <w:marTop w:val="0"/>
      <w:marBottom w:val="0"/>
      <w:divBdr>
        <w:top w:val="none" w:sz="0" w:space="0" w:color="auto"/>
        <w:left w:val="none" w:sz="0" w:space="0" w:color="auto"/>
        <w:bottom w:val="none" w:sz="0" w:space="0" w:color="auto"/>
        <w:right w:val="none" w:sz="0" w:space="0" w:color="auto"/>
      </w:divBdr>
    </w:div>
    <w:div w:id="1575319046">
      <w:bodyDiv w:val="1"/>
      <w:marLeft w:val="0"/>
      <w:marRight w:val="0"/>
      <w:marTop w:val="0"/>
      <w:marBottom w:val="0"/>
      <w:divBdr>
        <w:top w:val="none" w:sz="0" w:space="0" w:color="auto"/>
        <w:left w:val="none" w:sz="0" w:space="0" w:color="auto"/>
        <w:bottom w:val="none" w:sz="0" w:space="0" w:color="auto"/>
        <w:right w:val="none" w:sz="0" w:space="0" w:color="auto"/>
      </w:divBdr>
    </w:div>
    <w:div w:id="1575506602">
      <w:bodyDiv w:val="1"/>
      <w:marLeft w:val="0"/>
      <w:marRight w:val="0"/>
      <w:marTop w:val="0"/>
      <w:marBottom w:val="0"/>
      <w:divBdr>
        <w:top w:val="none" w:sz="0" w:space="0" w:color="auto"/>
        <w:left w:val="none" w:sz="0" w:space="0" w:color="auto"/>
        <w:bottom w:val="none" w:sz="0" w:space="0" w:color="auto"/>
        <w:right w:val="none" w:sz="0" w:space="0" w:color="auto"/>
      </w:divBdr>
    </w:div>
    <w:div w:id="1575508377">
      <w:bodyDiv w:val="1"/>
      <w:marLeft w:val="0"/>
      <w:marRight w:val="0"/>
      <w:marTop w:val="0"/>
      <w:marBottom w:val="0"/>
      <w:divBdr>
        <w:top w:val="none" w:sz="0" w:space="0" w:color="auto"/>
        <w:left w:val="none" w:sz="0" w:space="0" w:color="auto"/>
        <w:bottom w:val="none" w:sz="0" w:space="0" w:color="auto"/>
        <w:right w:val="none" w:sz="0" w:space="0" w:color="auto"/>
      </w:divBdr>
    </w:div>
    <w:div w:id="1575553259">
      <w:bodyDiv w:val="1"/>
      <w:marLeft w:val="0"/>
      <w:marRight w:val="0"/>
      <w:marTop w:val="0"/>
      <w:marBottom w:val="0"/>
      <w:divBdr>
        <w:top w:val="none" w:sz="0" w:space="0" w:color="auto"/>
        <w:left w:val="none" w:sz="0" w:space="0" w:color="auto"/>
        <w:bottom w:val="none" w:sz="0" w:space="0" w:color="auto"/>
        <w:right w:val="none" w:sz="0" w:space="0" w:color="auto"/>
      </w:divBdr>
    </w:div>
    <w:div w:id="1575579173">
      <w:bodyDiv w:val="1"/>
      <w:marLeft w:val="0"/>
      <w:marRight w:val="0"/>
      <w:marTop w:val="0"/>
      <w:marBottom w:val="0"/>
      <w:divBdr>
        <w:top w:val="none" w:sz="0" w:space="0" w:color="auto"/>
        <w:left w:val="none" w:sz="0" w:space="0" w:color="auto"/>
        <w:bottom w:val="none" w:sz="0" w:space="0" w:color="auto"/>
        <w:right w:val="none" w:sz="0" w:space="0" w:color="auto"/>
      </w:divBdr>
    </w:div>
    <w:div w:id="1575698382">
      <w:bodyDiv w:val="1"/>
      <w:marLeft w:val="0"/>
      <w:marRight w:val="0"/>
      <w:marTop w:val="0"/>
      <w:marBottom w:val="0"/>
      <w:divBdr>
        <w:top w:val="none" w:sz="0" w:space="0" w:color="auto"/>
        <w:left w:val="none" w:sz="0" w:space="0" w:color="auto"/>
        <w:bottom w:val="none" w:sz="0" w:space="0" w:color="auto"/>
        <w:right w:val="none" w:sz="0" w:space="0" w:color="auto"/>
      </w:divBdr>
    </w:div>
    <w:div w:id="1575772695">
      <w:bodyDiv w:val="1"/>
      <w:marLeft w:val="0"/>
      <w:marRight w:val="0"/>
      <w:marTop w:val="0"/>
      <w:marBottom w:val="0"/>
      <w:divBdr>
        <w:top w:val="none" w:sz="0" w:space="0" w:color="auto"/>
        <w:left w:val="none" w:sz="0" w:space="0" w:color="auto"/>
        <w:bottom w:val="none" w:sz="0" w:space="0" w:color="auto"/>
        <w:right w:val="none" w:sz="0" w:space="0" w:color="auto"/>
      </w:divBdr>
    </w:div>
    <w:div w:id="1575773539">
      <w:bodyDiv w:val="1"/>
      <w:marLeft w:val="0"/>
      <w:marRight w:val="0"/>
      <w:marTop w:val="0"/>
      <w:marBottom w:val="0"/>
      <w:divBdr>
        <w:top w:val="none" w:sz="0" w:space="0" w:color="auto"/>
        <w:left w:val="none" w:sz="0" w:space="0" w:color="auto"/>
        <w:bottom w:val="none" w:sz="0" w:space="0" w:color="auto"/>
        <w:right w:val="none" w:sz="0" w:space="0" w:color="auto"/>
      </w:divBdr>
    </w:div>
    <w:div w:id="1575779141">
      <w:bodyDiv w:val="1"/>
      <w:marLeft w:val="0"/>
      <w:marRight w:val="0"/>
      <w:marTop w:val="0"/>
      <w:marBottom w:val="0"/>
      <w:divBdr>
        <w:top w:val="none" w:sz="0" w:space="0" w:color="auto"/>
        <w:left w:val="none" w:sz="0" w:space="0" w:color="auto"/>
        <w:bottom w:val="none" w:sz="0" w:space="0" w:color="auto"/>
        <w:right w:val="none" w:sz="0" w:space="0" w:color="auto"/>
      </w:divBdr>
    </w:div>
    <w:div w:id="1575816571">
      <w:bodyDiv w:val="1"/>
      <w:marLeft w:val="0"/>
      <w:marRight w:val="0"/>
      <w:marTop w:val="0"/>
      <w:marBottom w:val="0"/>
      <w:divBdr>
        <w:top w:val="none" w:sz="0" w:space="0" w:color="auto"/>
        <w:left w:val="none" w:sz="0" w:space="0" w:color="auto"/>
        <w:bottom w:val="none" w:sz="0" w:space="0" w:color="auto"/>
        <w:right w:val="none" w:sz="0" w:space="0" w:color="auto"/>
      </w:divBdr>
    </w:div>
    <w:div w:id="1575971275">
      <w:bodyDiv w:val="1"/>
      <w:marLeft w:val="0"/>
      <w:marRight w:val="0"/>
      <w:marTop w:val="0"/>
      <w:marBottom w:val="0"/>
      <w:divBdr>
        <w:top w:val="none" w:sz="0" w:space="0" w:color="auto"/>
        <w:left w:val="none" w:sz="0" w:space="0" w:color="auto"/>
        <w:bottom w:val="none" w:sz="0" w:space="0" w:color="auto"/>
        <w:right w:val="none" w:sz="0" w:space="0" w:color="auto"/>
      </w:divBdr>
    </w:div>
    <w:div w:id="1575973137">
      <w:bodyDiv w:val="1"/>
      <w:marLeft w:val="0"/>
      <w:marRight w:val="0"/>
      <w:marTop w:val="0"/>
      <w:marBottom w:val="0"/>
      <w:divBdr>
        <w:top w:val="none" w:sz="0" w:space="0" w:color="auto"/>
        <w:left w:val="none" w:sz="0" w:space="0" w:color="auto"/>
        <w:bottom w:val="none" w:sz="0" w:space="0" w:color="auto"/>
        <w:right w:val="none" w:sz="0" w:space="0" w:color="auto"/>
      </w:divBdr>
    </w:div>
    <w:div w:id="1576015422">
      <w:bodyDiv w:val="1"/>
      <w:marLeft w:val="0"/>
      <w:marRight w:val="0"/>
      <w:marTop w:val="0"/>
      <w:marBottom w:val="0"/>
      <w:divBdr>
        <w:top w:val="none" w:sz="0" w:space="0" w:color="auto"/>
        <w:left w:val="none" w:sz="0" w:space="0" w:color="auto"/>
        <w:bottom w:val="none" w:sz="0" w:space="0" w:color="auto"/>
        <w:right w:val="none" w:sz="0" w:space="0" w:color="auto"/>
      </w:divBdr>
    </w:div>
    <w:div w:id="1576016044">
      <w:bodyDiv w:val="1"/>
      <w:marLeft w:val="0"/>
      <w:marRight w:val="0"/>
      <w:marTop w:val="0"/>
      <w:marBottom w:val="0"/>
      <w:divBdr>
        <w:top w:val="none" w:sz="0" w:space="0" w:color="auto"/>
        <w:left w:val="none" w:sz="0" w:space="0" w:color="auto"/>
        <w:bottom w:val="none" w:sz="0" w:space="0" w:color="auto"/>
        <w:right w:val="none" w:sz="0" w:space="0" w:color="auto"/>
      </w:divBdr>
    </w:div>
    <w:div w:id="1576089580">
      <w:bodyDiv w:val="1"/>
      <w:marLeft w:val="0"/>
      <w:marRight w:val="0"/>
      <w:marTop w:val="0"/>
      <w:marBottom w:val="0"/>
      <w:divBdr>
        <w:top w:val="none" w:sz="0" w:space="0" w:color="auto"/>
        <w:left w:val="none" w:sz="0" w:space="0" w:color="auto"/>
        <w:bottom w:val="none" w:sz="0" w:space="0" w:color="auto"/>
        <w:right w:val="none" w:sz="0" w:space="0" w:color="auto"/>
      </w:divBdr>
    </w:div>
    <w:div w:id="1576090304">
      <w:bodyDiv w:val="1"/>
      <w:marLeft w:val="0"/>
      <w:marRight w:val="0"/>
      <w:marTop w:val="0"/>
      <w:marBottom w:val="0"/>
      <w:divBdr>
        <w:top w:val="none" w:sz="0" w:space="0" w:color="auto"/>
        <w:left w:val="none" w:sz="0" w:space="0" w:color="auto"/>
        <w:bottom w:val="none" w:sz="0" w:space="0" w:color="auto"/>
        <w:right w:val="none" w:sz="0" w:space="0" w:color="auto"/>
      </w:divBdr>
    </w:div>
    <w:div w:id="1576163326">
      <w:bodyDiv w:val="1"/>
      <w:marLeft w:val="0"/>
      <w:marRight w:val="0"/>
      <w:marTop w:val="0"/>
      <w:marBottom w:val="0"/>
      <w:divBdr>
        <w:top w:val="none" w:sz="0" w:space="0" w:color="auto"/>
        <w:left w:val="none" w:sz="0" w:space="0" w:color="auto"/>
        <w:bottom w:val="none" w:sz="0" w:space="0" w:color="auto"/>
        <w:right w:val="none" w:sz="0" w:space="0" w:color="auto"/>
      </w:divBdr>
    </w:div>
    <w:div w:id="1576282101">
      <w:bodyDiv w:val="1"/>
      <w:marLeft w:val="0"/>
      <w:marRight w:val="0"/>
      <w:marTop w:val="0"/>
      <w:marBottom w:val="0"/>
      <w:divBdr>
        <w:top w:val="none" w:sz="0" w:space="0" w:color="auto"/>
        <w:left w:val="none" w:sz="0" w:space="0" w:color="auto"/>
        <w:bottom w:val="none" w:sz="0" w:space="0" w:color="auto"/>
        <w:right w:val="none" w:sz="0" w:space="0" w:color="auto"/>
      </w:divBdr>
    </w:div>
    <w:div w:id="1576284039">
      <w:bodyDiv w:val="1"/>
      <w:marLeft w:val="0"/>
      <w:marRight w:val="0"/>
      <w:marTop w:val="0"/>
      <w:marBottom w:val="0"/>
      <w:divBdr>
        <w:top w:val="none" w:sz="0" w:space="0" w:color="auto"/>
        <w:left w:val="none" w:sz="0" w:space="0" w:color="auto"/>
        <w:bottom w:val="none" w:sz="0" w:space="0" w:color="auto"/>
        <w:right w:val="none" w:sz="0" w:space="0" w:color="auto"/>
      </w:divBdr>
    </w:div>
    <w:div w:id="1576431207">
      <w:bodyDiv w:val="1"/>
      <w:marLeft w:val="0"/>
      <w:marRight w:val="0"/>
      <w:marTop w:val="0"/>
      <w:marBottom w:val="0"/>
      <w:divBdr>
        <w:top w:val="none" w:sz="0" w:space="0" w:color="auto"/>
        <w:left w:val="none" w:sz="0" w:space="0" w:color="auto"/>
        <w:bottom w:val="none" w:sz="0" w:space="0" w:color="auto"/>
        <w:right w:val="none" w:sz="0" w:space="0" w:color="auto"/>
      </w:divBdr>
    </w:div>
    <w:div w:id="1576433924">
      <w:bodyDiv w:val="1"/>
      <w:marLeft w:val="0"/>
      <w:marRight w:val="0"/>
      <w:marTop w:val="0"/>
      <w:marBottom w:val="0"/>
      <w:divBdr>
        <w:top w:val="none" w:sz="0" w:space="0" w:color="auto"/>
        <w:left w:val="none" w:sz="0" w:space="0" w:color="auto"/>
        <w:bottom w:val="none" w:sz="0" w:space="0" w:color="auto"/>
        <w:right w:val="none" w:sz="0" w:space="0" w:color="auto"/>
      </w:divBdr>
    </w:div>
    <w:div w:id="1576435465">
      <w:bodyDiv w:val="1"/>
      <w:marLeft w:val="0"/>
      <w:marRight w:val="0"/>
      <w:marTop w:val="0"/>
      <w:marBottom w:val="0"/>
      <w:divBdr>
        <w:top w:val="none" w:sz="0" w:space="0" w:color="auto"/>
        <w:left w:val="none" w:sz="0" w:space="0" w:color="auto"/>
        <w:bottom w:val="none" w:sz="0" w:space="0" w:color="auto"/>
        <w:right w:val="none" w:sz="0" w:space="0" w:color="auto"/>
      </w:divBdr>
    </w:div>
    <w:div w:id="1576435469">
      <w:bodyDiv w:val="1"/>
      <w:marLeft w:val="0"/>
      <w:marRight w:val="0"/>
      <w:marTop w:val="0"/>
      <w:marBottom w:val="0"/>
      <w:divBdr>
        <w:top w:val="none" w:sz="0" w:space="0" w:color="auto"/>
        <w:left w:val="none" w:sz="0" w:space="0" w:color="auto"/>
        <w:bottom w:val="none" w:sz="0" w:space="0" w:color="auto"/>
        <w:right w:val="none" w:sz="0" w:space="0" w:color="auto"/>
      </w:divBdr>
    </w:div>
    <w:div w:id="1576474077">
      <w:bodyDiv w:val="1"/>
      <w:marLeft w:val="0"/>
      <w:marRight w:val="0"/>
      <w:marTop w:val="0"/>
      <w:marBottom w:val="0"/>
      <w:divBdr>
        <w:top w:val="none" w:sz="0" w:space="0" w:color="auto"/>
        <w:left w:val="none" w:sz="0" w:space="0" w:color="auto"/>
        <w:bottom w:val="none" w:sz="0" w:space="0" w:color="auto"/>
        <w:right w:val="none" w:sz="0" w:space="0" w:color="auto"/>
      </w:divBdr>
    </w:div>
    <w:div w:id="1576475459">
      <w:bodyDiv w:val="1"/>
      <w:marLeft w:val="0"/>
      <w:marRight w:val="0"/>
      <w:marTop w:val="0"/>
      <w:marBottom w:val="0"/>
      <w:divBdr>
        <w:top w:val="none" w:sz="0" w:space="0" w:color="auto"/>
        <w:left w:val="none" w:sz="0" w:space="0" w:color="auto"/>
        <w:bottom w:val="none" w:sz="0" w:space="0" w:color="auto"/>
        <w:right w:val="none" w:sz="0" w:space="0" w:color="auto"/>
      </w:divBdr>
    </w:div>
    <w:div w:id="1576477020">
      <w:bodyDiv w:val="1"/>
      <w:marLeft w:val="0"/>
      <w:marRight w:val="0"/>
      <w:marTop w:val="0"/>
      <w:marBottom w:val="0"/>
      <w:divBdr>
        <w:top w:val="none" w:sz="0" w:space="0" w:color="auto"/>
        <w:left w:val="none" w:sz="0" w:space="0" w:color="auto"/>
        <w:bottom w:val="none" w:sz="0" w:space="0" w:color="auto"/>
        <w:right w:val="none" w:sz="0" w:space="0" w:color="auto"/>
      </w:divBdr>
    </w:div>
    <w:div w:id="1576546141">
      <w:bodyDiv w:val="1"/>
      <w:marLeft w:val="0"/>
      <w:marRight w:val="0"/>
      <w:marTop w:val="0"/>
      <w:marBottom w:val="0"/>
      <w:divBdr>
        <w:top w:val="none" w:sz="0" w:space="0" w:color="auto"/>
        <w:left w:val="none" w:sz="0" w:space="0" w:color="auto"/>
        <w:bottom w:val="none" w:sz="0" w:space="0" w:color="auto"/>
        <w:right w:val="none" w:sz="0" w:space="0" w:color="auto"/>
      </w:divBdr>
    </w:div>
    <w:div w:id="1576622549">
      <w:bodyDiv w:val="1"/>
      <w:marLeft w:val="0"/>
      <w:marRight w:val="0"/>
      <w:marTop w:val="0"/>
      <w:marBottom w:val="0"/>
      <w:divBdr>
        <w:top w:val="none" w:sz="0" w:space="0" w:color="auto"/>
        <w:left w:val="none" w:sz="0" w:space="0" w:color="auto"/>
        <w:bottom w:val="none" w:sz="0" w:space="0" w:color="auto"/>
        <w:right w:val="none" w:sz="0" w:space="0" w:color="auto"/>
      </w:divBdr>
    </w:div>
    <w:div w:id="1576624934">
      <w:bodyDiv w:val="1"/>
      <w:marLeft w:val="0"/>
      <w:marRight w:val="0"/>
      <w:marTop w:val="0"/>
      <w:marBottom w:val="0"/>
      <w:divBdr>
        <w:top w:val="none" w:sz="0" w:space="0" w:color="auto"/>
        <w:left w:val="none" w:sz="0" w:space="0" w:color="auto"/>
        <w:bottom w:val="none" w:sz="0" w:space="0" w:color="auto"/>
        <w:right w:val="none" w:sz="0" w:space="0" w:color="auto"/>
      </w:divBdr>
    </w:div>
    <w:div w:id="1576628821">
      <w:bodyDiv w:val="1"/>
      <w:marLeft w:val="0"/>
      <w:marRight w:val="0"/>
      <w:marTop w:val="0"/>
      <w:marBottom w:val="0"/>
      <w:divBdr>
        <w:top w:val="none" w:sz="0" w:space="0" w:color="auto"/>
        <w:left w:val="none" w:sz="0" w:space="0" w:color="auto"/>
        <w:bottom w:val="none" w:sz="0" w:space="0" w:color="auto"/>
        <w:right w:val="none" w:sz="0" w:space="0" w:color="auto"/>
      </w:divBdr>
    </w:div>
    <w:div w:id="1576667411">
      <w:bodyDiv w:val="1"/>
      <w:marLeft w:val="0"/>
      <w:marRight w:val="0"/>
      <w:marTop w:val="0"/>
      <w:marBottom w:val="0"/>
      <w:divBdr>
        <w:top w:val="none" w:sz="0" w:space="0" w:color="auto"/>
        <w:left w:val="none" w:sz="0" w:space="0" w:color="auto"/>
        <w:bottom w:val="none" w:sz="0" w:space="0" w:color="auto"/>
        <w:right w:val="none" w:sz="0" w:space="0" w:color="auto"/>
      </w:divBdr>
    </w:div>
    <w:div w:id="1576739937">
      <w:bodyDiv w:val="1"/>
      <w:marLeft w:val="0"/>
      <w:marRight w:val="0"/>
      <w:marTop w:val="0"/>
      <w:marBottom w:val="0"/>
      <w:divBdr>
        <w:top w:val="none" w:sz="0" w:space="0" w:color="auto"/>
        <w:left w:val="none" w:sz="0" w:space="0" w:color="auto"/>
        <w:bottom w:val="none" w:sz="0" w:space="0" w:color="auto"/>
        <w:right w:val="none" w:sz="0" w:space="0" w:color="auto"/>
      </w:divBdr>
    </w:div>
    <w:div w:id="1576745739">
      <w:bodyDiv w:val="1"/>
      <w:marLeft w:val="0"/>
      <w:marRight w:val="0"/>
      <w:marTop w:val="0"/>
      <w:marBottom w:val="0"/>
      <w:divBdr>
        <w:top w:val="none" w:sz="0" w:space="0" w:color="auto"/>
        <w:left w:val="none" w:sz="0" w:space="0" w:color="auto"/>
        <w:bottom w:val="none" w:sz="0" w:space="0" w:color="auto"/>
        <w:right w:val="none" w:sz="0" w:space="0" w:color="auto"/>
      </w:divBdr>
    </w:div>
    <w:div w:id="1576818859">
      <w:bodyDiv w:val="1"/>
      <w:marLeft w:val="0"/>
      <w:marRight w:val="0"/>
      <w:marTop w:val="0"/>
      <w:marBottom w:val="0"/>
      <w:divBdr>
        <w:top w:val="none" w:sz="0" w:space="0" w:color="auto"/>
        <w:left w:val="none" w:sz="0" w:space="0" w:color="auto"/>
        <w:bottom w:val="none" w:sz="0" w:space="0" w:color="auto"/>
        <w:right w:val="none" w:sz="0" w:space="0" w:color="auto"/>
      </w:divBdr>
    </w:div>
    <w:div w:id="1576892342">
      <w:bodyDiv w:val="1"/>
      <w:marLeft w:val="0"/>
      <w:marRight w:val="0"/>
      <w:marTop w:val="0"/>
      <w:marBottom w:val="0"/>
      <w:divBdr>
        <w:top w:val="none" w:sz="0" w:space="0" w:color="auto"/>
        <w:left w:val="none" w:sz="0" w:space="0" w:color="auto"/>
        <w:bottom w:val="none" w:sz="0" w:space="0" w:color="auto"/>
        <w:right w:val="none" w:sz="0" w:space="0" w:color="auto"/>
      </w:divBdr>
    </w:div>
    <w:div w:id="1576892656">
      <w:bodyDiv w:val="1"/>
      <w:marLeft w:val="0"/>
      <w:marRight w:val="0"/>
      <w:marTop w:val="0"/>
      <w:marBottom w:val="0"/>
      <w:divBdr>
        <w:top w:val="none" w:sz="0" w:space="0" w:color="auto"/>
        <w:left w:val="none" w:sz="0" w:space="0" w:color="auto"/>
        <w:bottom w:val="none" w:sz="0" w:space="0" w:color="auto"/>
        <w:right w:val="none" w:sz="0" w:space="0" w:color="auto"/>
      </w:divBdr>
    </w:div>
    <w:div w:id="1576937028">
      <w:bodyDiv w:val="1"/>
      <w:marLeft w:val="0"/>
      <w:marRight w:val="0"/>
      <w:marTop w:val="0"/>
      <w:marBottom w:val="0"/>
      <w:divBdr>
        <w:top w:val="none" w:sz="0" w:space="0" w:color="auto"/>
        <w:left w:val="none" w:sz="0" w:space="0" w:color="auto"/>
        <w:bottom w:val="none" w:sz="0" w:space="0" w:color="auto"/>
        <w:right w:val="none" w:sz="0" w:space="0" w:color="auto"/>
      </w:divBdr>
    </w:div>
    <w:div w:id="1577058365">
      <w:bodyDiv w:val="1"/>
      <w:marLeft w:val="0"/>
      <w:marRight w:val="0"/>
      <w:marTop w:val="0"/>
      <w:marBottom w:val="0"/>
      <w:divBdr>
        <w:top w:val="none" w:sz="0" w:space="0" w:color="auto"/>
        <w:left w:val="none" w:sz="0" w:space="0" w:color="auto"/>
        <w:bottom w:val="none" w:sz="0" w:space="0" w:color="auto"/>
        <w:right w:val="none" w:sz="0" w:space="0" w:color="auto"/>
      </w:divBdr>
    </w:div>
    <w:div w:id="1577082241">
      <w:bodyDiv w:val="1"/>
      <w:marLeft w:val="0"/>
      <w:marRight w:val="0"/>
      <w:marTop w:val="0"/>
      <w:marBottom w:val="0"/>
      <w:divBdr>
        <w:top w:val="none" w:sz="0" w:space="0" w:color="auto"/>
        <w:left w:val="none" w:sz="0" w:space="0" w:color="auto"/>
        <w:bottom w:val="none" w:sz="0" w:space="0" w:color="auto"/>
        <w:right w:val="none" w:sz="0" w:space="0" w:color="auto"/>
      </w:divBdr>
    </w:div>
    <w:div w:id="1577085893">
      <w:bodyDiv w:val="1"/>
      <w:marLeft w:val="0"/>
      <w:marRight w:val="0"/>
      <w:marTop w:val="0"/>
      <w:marBottom w:val="0"/>
      <w:divBdr>
        <w:top w:val="none" w:sz="0" w:space="0" w:color="auto"/>
        <w:left w:val="none" w:sz="0" w:space="0" w:color="auto"/>
        <w:bottom w:val="none" w:sz="0" w:space="0" w:color="auto"/>
        <w:right w:val="none" w:sz="0" w:space="0" w:color="auto"/>
      </w:divBdr>
    </w:div>
    <w:div w:id="1577088153">
      <w:bodyDiv w:val="1"/>
      <w:marLeft w:val="0"/>
      <w:marRight w:val="0"/>
      <w:marTop w:val="0"/>
      <w:marBottom w:val="0"/>
      <w:divBdr>
        <w:top w:val="none" w:sz="0" w:space="0" w:color="auto"/>
        <w:left w:val="none" w:sz="0" w:space="0" w:color="auto"/>
        <w:bottom w:val="none" w:sz="0" w:space="0" w:color="auto"/>
        <w:right w:val="none" w:sz="0" w:space="0" w:color="auto"/>
      </w:divBdr>
    </w:div>
    <w:div w:id="1577127138">
      <w:bodyDiv w:val="1"/>
      <w:marLeft w:val="0"/>
      <w:marRight w:val="0"/>
      <w:marTop w:val="0"/>
      <w:marBottom w:val="0"/>
      <w:divBdr>
        <w:top w:val="none" w:sz="0" w:space="0" w:color="auto"/>
        <w:left w:val="none" w:sz="0" w:space="0" w:color="auto"/>
        <w:bottom w:val="none" w:sz="0" w:space="0" w:color="auto"/>
        <w:right w:val="none" w:sz="0" w:space="0" w:color="auto"/>
      </w:divBdr>
    </w:div>
    <w:div w:id="1577128784">
      <w:bodyDiv w:val="1"/>
      <w:marLeft w:val="0"/>
      <w:marRight w:val="0"/>
      <w:marTop w:val="0"/>
      <w:marBottom w:val="0"/>
      <w:divBdr>
        <w:top w:val="none" w:sz="0" w:space="0" w:color="auto"/>
        <w:left w:val="none" w:sz="0" w:space="0" w:color="auto"/>
        <w:bottom w:val="none" w:sz="0" w:space="0" w:color="auto"/>
        <w:right w:val="none" w:sz="0" w:space="0" w:color="auto"/>
      </w:divBdr>
    </w:div>
    <w:div w:id="1577200955">
      <w:bodyDiv w:val="1"/>
      <w:marLeft w:val="0"/>
      <w:marRight w:val="0"/>
      <w:marTop w:val="0"/>
      <w:marBottom w:val="0"/>
      <w:divBdr>
        <w:top w:val="none" w:sz="0" w:space="0" w:color="auto"/>
        <w:left w:val="none" w:sz="0" w:space="0" w:color="auto"/>
        <w:bottom w:val="none" w:sz="0" w:space="0" w:color="auto"/>
        <w:right w:val="none" w:sz="0" w:space="0" w:color="auto"/>
      </w:divBdr>
    </w:div>
    <w:div w:id="1577279789">
      <w:bodyDiv w:val="1"/>
      <w:marLeft w:val="0"/>
      <w:marRight w:val="0"/>
      <w:marTop w:val="0"/>
      <w:marBottom w:val="0"/>
      <w:divBdr>
        <w:top w:val="none" w:sz="0" w:space="0" w:color="auto"/>
        <w:left w:val="none" w:sz="0" w:space="0" w:color="auto"/>
        <w:bottom w:val="none" w:sz="0" w:space="0" w:color="auto"/>
        <w:right w:val="none" w:sz="0" w:space="0" w:color="auto"/>
      </w:divBdr>
    </w:div>
    <w:div w:id="1577281654">
      <w:bodyDiv w:val="1"/>
      <w:marLeft w:val="0"/>
      <w:marRight w:val="0"/>
      <w:marTop w:val="0"/>
      <w:marBottom w:val="0"/>
      <w:divBdr>
        <w:top w:val="none" w:sz="0" w:space="0" w:color="auto"/>
        <w:left w:val="none" w:sz="0" w:space="0" w:color="auto"/>
        <w:bottom w:val="none" w:sz="0" w:space="0" w:color="auto"/>
        <w:right w:val="none" w:sz="0" w:space="0" w:color="auto"/>
      </w:divBdr>
    </w:div>
    <w:div w:id="1577352670">
      <w:bodyDiv w:val="1"/>
      <w:marLeft w:val="0"/>
      <w:marRight w:val="0"/>
      <w:marTop w:val="0"/>
      <w:marBottom w:val="0"/>
      <w:divBdr>
        <w:top w:val="none" w:sz="0" w:space="0" w:color="auto"/>
        <w:left w:val="none" w:sz="0" w:space="0" w:color="auto"/>
        <w:bottom w:val="none" w:sz="0" w:space="0" w:color="auto"/>
        <w:right w:val="none" w:sz="0" w:space="0" w:color="auto"/>
      </w:divBdr>
    </w:div>
    <w:div w:id="1577395069">
      <w:bodyDiv w:val="1"/>
      <w:marLeft w:val="0"/>
      <w:marRight w:val="0"/>
      <w:marTop w:val="0"/>
      <w:marBottom w:val="0"/>
      <w:divBdr>
        <w:top w:val="none" w:sz="0" w:space="0" w:color="auto"/>
        <w:left w:val="none" w:sz="0" w:space="0" w:color="auto"/>
        <w:bottom w:val="none" w:sz="0" w:space="0" w:color="auto"/>
        <w:right w:val="none" w:sz="0" w:space="0" w:color="auto"/>
      </w:divBdr>
    </w:div>
    <w:div w:id="1577396149">
      <w:bodyDiv w:val="1"/>
      <w:marLeft w:val="0"/>
      <w:marRight w:val="0"/>
      <w:marTop w:val="0"/>
      <w:marBottom w:val="0"/>
      <w:divBdr>
        <w:top w:val="none" w:sz="0" w:space="0" w:color="auto"/>
        <w:left w:val="none" w:sz="0" w:space="0" w:color="auto"/>
        <w:bottom w:val="none" w:sz="0" w:space="0" w:color="auto"/>
        <w:right w:val="none" w:sz="0" w:space="0" w:color="auto"/>
      </w:divBdr>
    </w:div>
    <w:div w:id="1577403184">
      <w:bodyDiv w:val="1"/>
      <w:marLeft w:val="0"/>
      <w:marRight w:val="0"/>
      <w:marTop w:val="0"/>
      <w:marBottom w:val="0"/>
      <w:divBdr>
        <w:top w:val="none" w:sz="0" w:space="0" w:color="auto"/>
        <w:left w:val="none" w:sz="0" w:space="0" w:color="auto"/>
        <w:bottom w:val="none" w:sz="0" w:space="0" w:color="auto"/>
        <w:right w:val="none" w:sz="0" w:space="0" w:color="auto"/>
      </w:divBdr>
    </w:div>
    <w:div w:id="1577473585">
      <w:bodyDiv w:val="1"/>
      <w:marLeft w:val="0"/>
      <w:marRight w:val="0"/>
      <w:marTop w:val="0"/>
      <w:marBottom w:val="0"/>
      <w:divBdr>
        <w:top w:val="none" w:sz="0" w:space="0" w:color="auto"/>
        <w:left w:val="none" w:sz="0" w:space="0" w:color="auto"/>
        <w:bottom w:val="none" w:sz="0" w:space="0" w:color="auto"/>
        <w:right w:val="none" w:sz="0" w:space="0" w:color="auto"/>
      </w:divBdr>
    </w:div>
    <w:div w:id="1577474647">
      <w:bodyDiv w:val="1"/>
      <w:marLeft w:val="0"/>
      <w:marRight w:val="0"/>
      <w:marTop w:val="0"/>
      <w:marBottom w:val="0"/>
      <w:divBdr>
        <w:top w:val="none" w:sz="0" w:space="0" w:color="auto"/>
        <w:left w:val="none" w:sz="0" w:space="0" w:color="auto"/>
        <w:bottom w:val="none" w:sz="0" w:space="0" w:color="auto"/>
        <w:right w:val="none" w:sz="0" w:space="0" w:color="auto"/>
      </w:divBdr>
    </w:div>
    <w:div w:id="1577545268">
      <w:bodyDiv w:val="1"/>
      <w:marLeft w:val="0"/>
      <w:marRight w:val="0"/>
      <w:marTop w:val="0"/>
      <w:marBottom w:val="0"/>
      <w:divBdr>
        <w:top w:val="none" w:sz="0" w:space="0" w:color="auto"/>
        <w:left w:val="none" w:sz="0" w:space="0" w:color="auto"/>
        <w:bottom w:val="none" w:sz="0" w:space="0" w:color="auto"/>
        <w:right w:val="none" w:sz="0" w:space="0" w:color="auto"/>
      </w:divBdr>
    </w:div>
    <w:div w:id="1577588958">
      <w:bodyDiv w:val="1"/>
      <w:marLeft w:val="0"/>
      <w:marRight w:val="0"/>
      <w:marTop w:val="0"/>
      <w:marBottom w:val="0"/>
      <w:divBdr>
        <w:top w:val="none" w:sz="0" w:space="0" w:color="auto"/>
        <w:left w:val="none" w:sz="0" w:space="0" w:color="auto"/>
        <w:bottom w:val="none" w:sz="0" w:space="0" w:color="auto"/>
        <w:right w:val="none" w:sz="0" w:space="0" w:color="auto"/>
      </w:divBdr>
    </w:div>
    <w:div w:id="1577593905">
      <w:bodyDiv w:val="1"/>
      <w:marLeft w:val="0"/>
      <w:marRight w:val="0"/>
      <w:marTop w:val="0"/>
      <w:marBottom w:val="0"/>
      <w:divBdr>
        <w:top w:val="none" w:sz="0" w:space="0" w:color="auto"/>
        <w:left w:val="none" w:sz="0" w:space="0" w:color="auto"/>
        <w:bottom w:val="none" w:sz="0" w:space="0" w:color="auto"/>
        <w:right w:val="none" w:sz="0" w:space="0" w:color="auto"/>
      </w:divBdr>
    </w:div>
    <w:div w:id="1577669440">
      <w:bodyDiv w:val="1"/>
      <w:marLeft w:val="0"/>
      <w:marRight w:val="0"/>
      <w:marTop w:val="0"/>
      <w:marBottom w:val="0"/>
      <w:divBdr>
        <w:top w:val="none" w:sz="0" w:space="0" w:color="auto"/>
        <w:left w:val="none" w:sz="0" w:space="0" w:color="auto"/>
        <w:bottom w:val="none" w:sz="0" w:space="0" w:color="auto"/>
        <w:right w:val="none" w:sz="0" w:space="0" w:color="auto"/>
      </w:divBdr>
    </w:div>
    <w:div w:id="1577743524">
      <w:bodyDiv w:val="1"/>
      <w:marLeft w:val="0"/>
      <w:marRight w:val="0"/>
      <w:marTop w:val="0"/>
      <w:marBottom w:val="0"/>
      <w:divBdr>
        <w:top w:val="none" w:sz="0" w:space="0" w:color="auto"/>
        <w:left w:val="none" w:sz="0" w:space="0" w:color="auto"/>
        <w:bottom w:val="none" w:sz="0" w:space="0" w:color="auto"/>
        <w:right w:val="none" w:sz="0" w:space="0" w:color="auto"/>
      </w:divBdr>
    </w:div>
    <w:div w:id="1577781074">
      <w:bodyDiv w:val="1"/>
      <w:marLeft w:val="0"/>
      <w:marRight w:val="0"/>
      <w:marTop w:val="0"/>
      <w:marBottom w:val="0"/>
      <w:divBdr>
        <w:top w:val="none" w:sz="0" w:space="0" w:color="auto"/>
        <w:left w:val="none" w:sz="0" w:space="0" w:color="auto"/>
        <w:bottom w:val="none" w:sz="0" w:space="0" w:color="auto"/>
        <w:right w:val="none" w:sz="0" w:space="0" w:color="auto"/>
      </w:divBdr>
    </w:div>
    <w:div w:id="1577931297">
      <w:bodyDiv w:val="1"/>
      <w:marLeft w:val="0"/>
      <w:marRight w:val="0"/>
      <w:marTop w:val="0"/>
      <w:marBottom w:val="0"/>
      <w:divBdr>
        <w:top w:val="none" w:sz="0" w:space="0" w:color="auto"/>
        <w:left w:val="none" w:sz="0" w:space="0" w:color="auto"/>
        <w:bottom w:val="none" w:sz="0" w:space="0" w:color="auto"/>
        <w:right w:val="none" w:sz="0" w:space="0" w:color="auto"/>
      </w:divBdr>
    </w:div>
    <w:div w:id="1577933656">
      <w:bodyDiv w:val="1"/>
      <w:marLeft w:val="0"/>
      <w:marRight w:val="0"/>
      <w:marTop w:val="0"/>
      <w:marBottom w:val="0"/>
      <w:divBdr>
        <w:top w:val="none" w:sz="0" w:space="0" w:color="auto"/>
        <w:left w:val="none" w:sz="0" w:space="0" w:color="auto"/>
        <w:bottom w:val="none" w:sz="0" w:space="0" w:color="auto"/>
        <w:right w:val="none" w:sz="0" w:space="0" w:color="auto"/>
      </w:divBdr>
    </w:div>
    <w:div w:id="1577939125">
      <w:bodyDiv w:val="1"/>
      <w:marLeft w:val="0"/>
      <w:marRight w:val="0"/>
      <w:marTop w:val="0"/>
      <w:marBottom w:val="0"/>
      <w:divBdr>
        <w:top w:val="none" w:sz="0" w:space="0" w:color="auto"/>
        <w:left w:val="none" w:sz="0" w:space="0" w:color="auto"/>
        <w:bottom w:val="none" w:sz="0" w:space="0" w:color="auto"/>
        <w:right w:val="none" w:sz="0" w:space="0" w:color="auto"/>
      </w:divBdr>
    </w:div>
    <w:div w:id="1578056445">
      <w:bodyDiv w:val="1"/>
      <w:marLeft w:val="0"/>
      <w:marRight w:val="0"/>
      <w:marTop w:val="0"/>
      <w:marBottom w:val="0"/>
      <w:divBdr>
        <w:top w:val="none" w:sz="0" w:space="0" w:color="auto"/>
        <w:left w:val="none" w:sz="0" w:space="0" w:color="auto"/>
        <w:bottom w:val="none" w:sz="0" w:space="0" w:color="auto"/>
        <w:right w:val="none" w:sz="0" w:space="0" w:color="auto"/>
      </w:divBdr>
    </w:div>
    <w:div w:id="1578245368">
      <w:bodyDiv w:val="1"/>
      <w:marLeft w:val="0"/>
      <w:marRight w:val="0"/>
      <w:marTop w:val="0"/>
      <w:marBottom w:val="0"/>
      <w:divBdr>
        <w:top w:val="none" w:sz="0" w:space="0" w:color="auto"/>
        <w:left w:val="none" w:sz="0" w:space="0" w:color="auto"/>
        <w:bottom w:val="none" w:sz="0" w:space="0" w:color="auto"/>
        <w:right w:val="none" w:sz="0" w:space="0" w:color="auto"/>
      </w:divBdr>
    </w:div>
    <w:div w:id="1578318136">
      <w:bodyDiv w:val="1"/>
      <w:marLeft w:val="0"/>
      <w:marRight w:val="0"/>
      <w:marTop w:val="0"/>
      <w:marBottom w:val="0"/>
      <w:divBdr>
        <w:top w:val="none" w:sz="0" w:space="0" w:color="auto"/>
        <w:left w:val="none" w:sz="0" w:space="0" w:color="auto"/>
        <w:bottom w:val="none" w:sz="0" w:space="0" w:color="auto"/>
        <w:right w:val="none" w:sz="0" w:space="0" w:color="auto"/>
      </w:divBdr>
    </w:div>
    <w:div w:id="1578319560">
      <w:bodyDiv w:val="1"/>
      <w:marLeft w:val="0"/>
      <w:marRight w:val="0"/>
      <w:marTop w:val="0"/>
      <w:marBottom w:val="0"/>
      <w:divBdr>
        <w:top w:val="none" w:sz="0" w:space="0" w:color="auto"/>
        <w:left w:val="none" w:sz="0" w:space="0" w:color="auto"/>
        <w:bottom w:val="none" w:sz="0" w:space="0" w:color="auto"/>
        <w:right w:val="none" w:sz="0" w:space="0" w:color="auto"/>
      </w:divBdr>
    </w:div>
    <w:div w:id="1578398038">
      <w:bodyDiv w:val="1"/>
      <w:marLeft w:val="0"/>
      <w:marRight w:val="0"/>
      <w:marTop w:val="0"/>
      <w:marBottom w:val="0"/>
      <w:divBdr>
        <w:top w:val="none" w:sz="0" w:space="0" w:color="auto"/>
        <w:left w:val="none" w:sz="0" w:space="0" w:color="auto"/>
        <w:bottom w:val="none" w:sz="0" w:space="0" w:color="auto"/>
        <w:right w:val="none" w:sz="0" w:space="0" w:color="auto"/>
      </w:divBdr>
    </w:div>
    <w:div w:id="1578442542">
      <w:bodyDiv w:val="1"/>
      <w:marLeft w:val="0"/>
      <w:marRight w:val="0"/>
      <w:marTop w:val="0"/>
      <w:marBottom w:val="0"/>
      <w:divBdr>
        <w:top w:val="none" w:sz="0" w:space="0" w:color="auto"/>
        <w:left w:val="none" w:sz="0" w:space="0" w:color="auto"/>
        <w:bottom w:val="none" w:sz="0" w:space="0" w:color="auto"/>
        <w:right w:val="none" w:sz="0" w:space="0" w:color="auto"/>
      </w:divBdr>
    </w:div>
    <w:div w:id="1578516738">
      <w:bodyDiv w:val="1"/>
      <w:marLeft w:val="0"/>
      <w:marRight w:val="0"/>
      <w:marTop w:val="0"/>
      <w:marBottom w:val="0"/>
      <w:divBdr>
        <w:top w:val="none" w:sz="0" w:space="0" w:color="auto"/>
        <w:left w:val="none" w:sz="0" w:space="0" w:color="auto"/>
        <w:bottom w:val="none" w:sz="0" w:space="0" w:color="auto"/>
        <w:right w:val="none" w:sz="0" w:space="0" w:color="auto"/>
      </w:divBdr>
    </w:div>
    <w:div w:id="1578587520">
      <w:bodyDiv w:val="1"/>
      <w:marLeft w:val="0"/>
      <w:marRight w:val="0"/>
      <w:marTop w:val="0"/>
      <w:marBottom w:val="0"/>
      <w:divBdr>
        <w:top w:val="none" w:sz="0" w:space="0" w:color="auto"/>
        <w:left w:val="none" w:sz="0" w:space="0" w:color="auto"/>
        <w:bottom w:val="none" w:sz="0" w:space="0" w:color="auto"/>
        <w:right w:val="none" w:sz="0" w:space="0" w:color="auto"/>
      </w:divBdr>
    </w:div>
    <w:div w:id="1578588860">
      <w:bodyDiv w:val="1"/>
      <w:marLeft w:val="0"/>
      <w:marRight w:val="0"/>
      <w:marTop w:val="0"/>
      <w:marBottom w:val="0"/>
      <w:divBdr>
        <w:top w:val="none" w:sz="0" w:space="0" w:color="auto"/>
        <w:left w:val="none" w:sz="0" w:space="0" w:color="auto"/>
        <w:bottom w:val="none" w:sz="0" w:space="0" w:color="auto"/>
        <w:right w:val="none" w:sz="0" w:space="0" w:color="auto"/>
      </w:divBdr>
    </w:div>
    <w:div w:id="1578594657">
      <w:bodyDiv w:val="1"/>
      <w:marLeft w:val="0"/>
      <w:marRight w:val="0"/>
      <w:marTop w:val="0"/>
      <w:marBottom w:val="0"/>
      <w:divBdr>
        <w:top w:val="none" w:sz="0" w:space="0" w:color="auto"/>
        <w:left w:val="none" w:sz="0" w:space="0" w:color="auto"/>
        <w:bottom w:val="none" w:sz="0" w:space="0" w:color="auto"/>
        <w:right w:val="none" w:sz="0" w:space="0" w:color="auto"/>
      </w:divBdr>
    </w:div>
    <w:div w:id="1578708881">
      <w:bodyDiv w:val="1"/>
      <w:marLeft w:val="0"/>
      <w:marRight w:val="0"/>
      <w:marTop w:val="0"/>
      <w:marBottom w:val="0"/>
      <w:divBdr>
        <w:top w:val="none" w:sz="0" w:space="0" w:color="auto"/>
        <w:left w:val="none" w:sz="0" w:space="0" w:color="auto"/>
        <w:bottom w:val="none" w:sz="0" w:space="0" w:color="auto"/>
        <w:right w:val="none" w:sz="0" w:space="0" w:color="auto"/>
      </w:divBdr>
    </w:div>
    <w:div w:id="1578710148">
      <w:bodyDiv w:val="1"/>
      <w:marLeft w:val="0"/>
      <w:marRight w:val="0"/>
      <w:marTop w:val="0"/>
      <w:marBottom w:val="0"/>
      <w:divBdr>
        <w:top w:val="none" w:sz="0" w:space="0" w:color="auto"/>
        <w:left w:val="none" w:sz="0" w:space="0" w:color="auto"/>
        <w:bottom w:val="none" w:sz="0" w:space="0" w:color="auto"/>
        <w:right w:val="none" w:sz="0" w:space="0" w:color="auto"/>
      </w:divBdr>
    </w:div>
    <w:div w:id="1578712433">
      <w:bodyDiv w:val="1"/>
      <w:marLeft w:val="0"/>
      <w:marRight w:val="0"/>
      <w:marTop w:val="0"/>
      <w:marBottom w:val="0"/>
      <w:divBdr>
        <w:top w:val="none" w:sz="0" w:space="0" w:color="auto"/>
        <w:left w:val="none" w:sz="0" w:space="0" w:color="auto"/>
        <w:bottom w:val="none" w:sz="0" w:space="0" w:color="auto"/>
        <w:right w:val="none" w:sz="0" w:space="0" w:color="auto"/>
      </w:divBdr>
    </w:div>
    <w:div w:id="1578783411">
      <w:bodyDiv w:val="1"/>
      <w:marLeft w:val="0"/>
      <w:marRight w:val="0"/>
      <w:marTop w:val="0"/>
      <w:marBottom w:val="0"/>
      <w:divBdr>
        <w:top w:val="none" w:sz="0" w:space="0" w:color="auto"/>
        <w:left w:val="none" w:sz="0" w:space="0" w:color="auto"/>
        <w:bottom w:val="none" w:sz="0" w:space="0" w:color="auto"/>
        <w:right w:val="none" w:sz="0" w:space="0" w:color="auto"/>
      </w:divBdr>
    </w:div>
    <w:div w:id="1578788217">
      <w:bodyDiv w:val="1"/>
      <w:marLeft w:val="0"/>
      <w:marRight w:val="0"/>
      <w:marTop w:val="0"/>
      <w:marBottom w:val="0"/>
      <w:divBdr>
        <w:top w:val="none" w:sz="0" w:space="0" w:color="auto"/>
        <w:left w:val="none" w:sz="0" w:space="0" w:color="auto"/>
        <w:bottom w:val="none" w:sz="0" w:space="0" w:color="auto"/>
        <w:right w:val="none" w:sz="0" w:space="0" w:color="auto"/>
      </w:divBdr>
    </w:div>
    <w:div w:id="1578903505">
      <w:bodyDiv w:val="1"/>
      <w:marLeft w:val="0"/>
      <w:marRight w:val="0"/>
      <w:marTop w:val="0"/>
      <w:marBottom w:val="0"/>
      <w:divBdr>
        <w:top w:val="none" w:sz="0" w:space="0" w:color="auto"/>
        <w:left w:val="none" w:sz="0" w:space="0" w:color="auto"/>
        <w:bottom w:val="none" w:sz="0" w:space="0" w:color="auto"/>
        <w:right w:val="none" w:sz="0" w:space="0" w:color="auto"/>
      </w:divBdr>
    </w:div>
    <w:div w:id="1578905243">
      <w:bodyDiv w:val="1"/>
      <w:marLeft w:val="0"/>
      <w:marRight w:val="0"/>
      <w:marTop w:val="0"/>
      <w:marBottom w:val="0"/>
      <w:divBdr>
        <w:top w:val="none" w:sz="0" w:space="0" w:color="auto"/>
        <w:left w:val="none" w:sz="0" w:space="0" w:color="auto"/>
        <w:bottom w:val="none" w:sz="0" w:space="0" w:color="auto"/>
        <w:right w:val="none" w:sz="0" w:space="0" w:color="auto"/>
      </w:divBdr>
    </w:div>
    <w:div w:id="1578977538">
      <w:bodyDiv w:val="1"/>
      <w:marLeft w:val="0"/>
      <w:marRight w:val="0"/>
      <w:marTop w:val="0"/>
      <w:marBottom w:val="0"/>
      <w:divBdr>
        <w:top w:val="none" w:sz="0" w:space="0" w:color="auto"/>
        <w:left w:val="none" w:sz="0" w:space="0" w:color="auto"/>
        <w:bottom w:val="none" w:sz="0" w:space="0" w:color="auto"/>
        <w:right w:val="none" w:sz="0" w:space="0" w:color="auto"/>
      </w:divBdr>
    </w:div>
    <w:div w:id="1579024577">
      <w:bodyDiv w:val="1"/>
      <w:marLeft w:val="0"/>
      <w:marRight w:val="0"/>
      <w:marTop w:val="0"/>
      <w:marBottom w:val="0"/>
      <w:divBdr>
        <w:top w:val="none" w:sz="0" w:space="0" w:color="auto"/>
        <w:left w:val="none" w:sz="0" w:space="0" w:color="auto"/>
        <w:bottom w:val="none" w:sz="0" w:space="0" w:color="auto"/>
        <w:right w:val="none" w:sz="0" w:space="0" w:color="auto"/>
      </w:divBdr>
    </w:div>
    <w:div w:id="1579054746">
      <w:bodyDiv w:val="1"/>
      <w:marLeft w:val="0"/>
      <w:marRight w:val="0"/>
      <w:marTop w:val="0"/>
      <w:marBottom w:val="0"/>
      <w:divBdr>
        <w:top w:val="none" w:sz="0" w:space="0" w:color="auto"/>
        <w:left w:val="none" w:sz="0" w:space="0" w:color="auto"/>
        <w:bottom w:val="none" w:sz="0" w:space="0" w:color="auto"/>
        <w:right w:val="none" w:sz="0" w:space="0" w:color="auto"/>
      </w:divBdr>
    </w:div>
    <w:div w:id="1579174212">
      <w:bodyDiv w:val="1"/>
      <w:marLeft w:val="0"/>
      <w:marRight w:val="0"/>
      <w:marTop w:val="0"/>
      <w:marBottom w:val="0"/>
      <w:divBdr>
        <w:top w:val="none" w:sz="0" w:space="0" w:color="auto"/>
        <w:left w:val="none" w:sz="0" w:space="0" w:color="auto"/>
        <w:bottom w:val="none" w:sz="0" w:space="0" w:color="auto"/>
        <w:right w:val="none" w:sz="0" w:space="0" w:color="auto"/>
      </w:divBdr>
    </w:div>
    <w:div w:id="1579242497">
      <w:bodyDiv w:val="1"/>
      <w:marLeft w:val="0"/>
      <w:marRight w:val="0"/>
      <w:marTop w:val="0"/>
      <w:marBottom w:val="0"/>
      <w:divBdr>
        <w:top w:val="none" w:sz="0" w:space="0" w:color="auto"/>
        <w:left w:val="none" w:sz="0" w:space="0" w:color="auto"/>
        <w:bottom w:val="none" w:sz="0" w:space="0" w:color="auto"/>
        <w:right w:val="none" w:sz="0" w:space="0" w:color="auto"/>
      </w:divBdr>
    </w:div>
    <w:div w:id="1579246272">
      <w:bodyDiv w:val="1"/>
      <w:marLeft w:val="0"/>
      <w:marRight w:val="0"/>
      <w:marTop w:val="0"/>
      <w:marBottom w:val="0"/>
      <w:divBdr>
        <w:top w:val="none" w:sz="0" w:space="0" w:color="auto"/>
        <w:left w:val="none" w:sz="0" w:space="0" w:color="auto"/>
        <w:bottom w:val="none" w:sz="0" w:space="0" w:color="auto"/>
        <w:right w:val="none" w:sz="0" w:space="0" w:color="auto"/>
      </w:divBdr>
    </w:div>
    <w:div w:id="1579247648">
      <w:bodyDiv w:val="1"/>
      <w:marLeft w:val="0"/>
      <w:marRight w:val="0"/>
      <w:marTop w:val="0"/>
      <w:marBottom w:val="0"/>
      <w:divBdr>
        <w:top w:val="none" w:sz="0" w:space="0" w:color="auto"/>
        <w:left w:val="none" w:sz="0" w:space="0" w:color="auto"/>
        <w:bottom w:val="none" w:sz="0" w:space="0" w:color="auto"/>
        <w:right w:val="none" w:sz="0" w:space="0" w:color="auto"/>
      </w:divBdr>
    </w:div>
    <w:div w:id="1579439865">
      <w:bodyDiv w:val="1"/>
      <w:marLeft w:val="0"/>
      <w:marRight w:val="0"/>
      <w:marTop w:val="0"/>
      <w:marBottom w:val="0"/>
      <w:divBdr>
        <w:top w:val="none" w:sz="0" w:space="0" w:color="auto"/>
        <w:left w:val="none" w:sz="0" w:space="0" w:color="auto"/>
        <w:bottom w:val="none" w:sz="0" w:space="0" w:color="auto"/>
        <w:right w:val="none" w:sz="0" w:space="0" w:color="auto"/>
      </w:divBdr>
    </w:div>
    <w:div w:id="1579483658">
      <w:bodyDiv w:val="1"/>
      <w:marLeft w:val="0"/>
      <w:marRight w:val="0"/>
      <w:marTop w:val="0"/>
      <w:marBottom w:val="0"/>
      <w:divBdr>
        <w:top w:val="none" w:sz="0" w:space="0" w:color="auto"/>
        <w:left w:val="none" w:sz="0" w:space="0" w:color="auto"/>
        <w:bottom w:val="none" w:sz="0" w:space="0" w:color="auto"/>
        <w:right w:val="none" w:sz="0" w:space="0" w:color="auto"/>
      </w:divBdr>
    </w:div>
    <w:div w:id="1579748441">
      <w:bodyDiv w:val="1"/>
      <w:marLeft w:val="0"/>
      <w:marRight w:val="0"/>
      <w:marTop w:val="0"/>
      <w:marBottom w:val="0"/>
      <w:divBdr>
        <w:top w:val="none" w:sz="0" w:space="0" w:color="auto"/>
        <w:left w:val="none" w:sz="0" w:space="0" w:color="auto"/>
        <w:bottom w:val="none" w:sz="0" w:space="0" w:color="auto"/>
        <w:right w:val="none" w:sz="0" w:space="0" w:color="auto"/>
      </w:divBdr>
    </w:div>
    <w:div w:id="1579751400">
      <w:bodyDiv w:val="1"/>
      <w:marLeft w:val="0"/>
      <w:marRight w:val="0"/>
      <w:marTop w:val="0"/>
      <w:marBottom w:val="0"/>
      <w:divBdr>
        <w:top w:val="none" w:sz="0" w:space="0" w:color="auto"/>
        <w:left w:val="none" w:sz="0" w:space="0" w:color="auto"/>
        <w:bottom w:val="none" w:sz="0" w:space="0" w:color="auto"/>
        <w:right w:val="none" w:sz="0" w:space="0" w:color="auto"/>
      </w:divBdr>
    </w:div>
    <w:div w:id="1579822339">
      <w:bodyDiv w:val="1"/>
      <w:marLeft w:val="0"/>
      <w:marRight w:val="0"/>
      <w:marTop w:val="0"/>
      <w:marBottom w:val="0"/>
      <w:divBdr>
        <w:top w:val="none" w:sz="0" w:space="0" w:color="auto"/>
        <w:left w:val="none" w:sz="0" w:space="0" w:color="auto"/>
        <w:bottom w:val="none" w:sz="0" w:space="0" w:color="auto"/>
        <w:right w:val="none" w:sz="0" w:space="0" w:color="auto"/>
      </w:divBdr>
    </w:div>
    <w:div w:id="1579898085">
      <w:bodyDiv w:val="1"/>
      <w:marLeft w:val="0"/>
      <w:marRight w:val="0"/>
      <w:marTop w:val="0"/>
      <w:marBottom w:val="0"/>
      <w:divBdr>
        <w:top w:val="none" w:sz="0" w:space="0" w:color="auto"/>
        <w:left w:val="none" w:sz="0" w:space="0" w:color="auto"/>
        <w:bottom w:val="none" w:sz="0" w:space="0" w:color="auto"/>
        <w:right w:val="none" w:sz="0" w:space="0" w:color="auto"/>
      </w:divBdr>
    </w:div>
    <w:div w:id="1579899954">
      <w:bodyDiv w:val="1"/>
      <w:marLeft w:val="0"/>
      <w:marRight w:val="0"/>
      <w:marTop w:val="0"/>
      <w:marBottom w:val="0"/>
      <w:divBdr>
        <w:top w:val="none" w:sz="0" w:space="0" w:color="auto"/>
        <w:left w:val="none" w:sz="0" w:space="0" w:color="auto"/>
        <w:bottom w:val="none" w:sz="0" w:space="0" w:color="auto"/>
        <w:right w:val="none" w:sz="0" w:space="0" w:color="auto"/>
      </w:divBdr>
    </w:div>
    <w:div w:id="1579904079">
      <w:bodyDiv w:val="1"/>
      <w:marLeft w:val="0"/>
      <w:marRight w:val="0"/>
      <w:marTop w:val="0"/>
      <w:marBottom w:val="0"/>
      <w:divBdr>
        <w:top w:val="none" w:sz="0" w:space="0" w:color="auto"/>
        <w:left w:val="none" w:sz="0" w:space="0" w:color="auto"/>
        <w:bottom w:val="none" w:sz="0" w:space="0" w:color="auto"/>
        <w:right w:val="none" w:sz="0" w:space="0" w:color="auto"/>
      </w:divBdr>
    </w:div>
    <w:div w:id="1580016339">
      <w:bodyDiv w:val="1"/>
      <w:marLeft w:val="0"/>
      <w:marRight w:val="0"/>
      <w:marTop w:val="0"/>
      <w:marBottom w:val="0"/>
      <w:divBdr>
        <w:top w:val="none" w:sz="0" w:space="0" w:color="auto"/>
        <w:left w:val="none" w:sz="0" w:space="0" w:color="auto"/>
        <w:bottom w:val="none" w:sz="0" w:space="0" w:color="auto"/>
        <w:right w:val="none" w:sz="0" w:space="0" w:color="auto"/>
      </w:divBdr>
    </w:div>
    <w:div w:id="1580016741">
      <w:bodyDiv w:val="1"/>
      <w:marLeft w:val="0"/>
      <w:marRight w:val="0"/>
      <w:marTop w:val="0"/>
      <w:marBottom w:val="0"/>
      <w:divBdr>
        <w:top w:val="none" w:sz="0" w:space="0" w:color="auto"/>
        <w:left w:val="none" w:sz="0" w:space="0" w:color="auto"/>
        <w:bottom w:val="none" w:sz="0" w:space="0" w:color="auto"/>
        <w:right w:val="none" w:sz="0" w:space="0" w:color="auto"/>
      </w:divBdr>
    </w:div>
    <w:div w:id="1580090473">
      <w:bodyDiv w:val="1"/>
      <w:marLeft w:val="0"/>
      <w:marRight w:val="0"/>
      <w:marTop w:val="0"/>
      <w:marBottom w:val="0"/>
      <w:divBdr>
        <w:top w:val="none" w:sz="0" w:space="0" w:color="auto"/>
        <w:left w:val="none" w:sz="0" w:space="0" w:color="auto"/>
        <w:bottom w:val="none" w:sz="0" w:space="0" w:color="auto"/>
        <w:right w:val="none" w:sz="0" w:space="0" w:color="auto"/>
      </w:divBdr>
    </w:div>
    <w:div w:id="1580096749">
      <w:bodyDiv w:val="1"/>
      <w:marLeft w:val="0"/>
      <w:marRight w:val="0"/>
      <w:marTop w:val="0"/>
      <w:marBottom w:val="0"/>
      <w:divBdr>
        <w:top w:val="none" w:sz="0" w:space="0" w:color="auto"/>
        <w:left w:val="none" w:sz="0" w:space="0" w:color="auto"/>
        <w:bottom w:val="none" w:sz="0" w:space="0" w:color="auto"/>
        <w:right w:val="none" w:sz="0" w:space="0" w:color="auto"/>
      </w:divBdr>
    </w:div>
    <w:div w:id="1580142098">
      <w:bodyDiv w:val="1"/>
      <w:marLeft w:val="0"/>
      <w:marRight w:val="0"/>
      <w:marTop w:val="0"/>
      <w:marBottom w:val="0"/>
      <w:divBdr>
        <w:top w:val="none" w:sz="0" w:space="0" w:color="auto"/>
        <w:left w:val="none" w:sz="0" w:space="0" w:color="auto"/>
        <w:bottom w:val="none" w:sz="0" w:space="0" w:color="auto"/>
        <w:right w:val="none" w:sz="0" w:space="0" w:color="auto"/>
      </w:divBdr>
    </w:div>
    <w:div w:id="1580169400">
      <w:bodyDiv w:val="1"/>
      <w:marLeft w:val="0"/>
      <w:marRight w:val="0"/>
      <w:marTop w:val="0"/>
      <w:marBottom w:val="0"/>
      <w:divBdr>
        <w:top w:val="none" w:sz="0" w:space="0" w:color="auto"/>
        <w:left w:val="none" w:sz="0" w:space="0" w:color="auto"/>
        <w:bottom w:val="none" w:sz="0" w:space="0" w:color="auto"/>
        <w:right w:val="none" w:sz="0" w:space="0" w:color="auto"/>
      </w:divBdr>
    </w:div>
    <w:div w:id="1580283901">
      <w:bodyDiv w:val="1"/>
      <w:marLeft w:val="0"/>
      <w:marRight w:val="0"/>
      <w:marTop w:val="0"/>
      <w:marBottom w:val="0"/>
      <w:divBdr>
        <w:top w:val="none" w:sz="0" w:space="0" w:color="auto"/>
        <w:left w:val="none" w:sz="0" w:space="0" w:color="auto"/>
        <w:bottom w:val="none" w:sz="0" w:space="0" w:color="auto"/>
        <w:right w:val="none" w:sz="0" w:space="0" w:color="auto"/>
      </w:divBdr>
    </w:div>
    <w:div w:id="1580291863">
      <w:bodyDiv w:val="1"/>
      <w:marLeft w:val="0"/>
      <w:marRight w:val="0"/>
      <w:marTop w:val="0"/>
      <w:marBottom w:val="0"/>
      <w:divBdr>
        <w:top w:val="none" w:sz="0" w:space="0" w:color="auto"/>
        <w:left w:val="none" w:sz="0" w:space="0" w:color="auto"/>
        <w:bottom w:val="none" w:sz="0" w:space="0" w:color="auto"/>
        <w:right w:val="none" w:sz="0" w:space="0" w:color="auto"/>
      </w:divBdr>
    </w:div>
    <w:div w:id="1580366596">
      <w:bodyDiv w:val="1"/>
      <w:marLeft w:val="0"/>
      <w:marRight w:val="0"/>
      <w:marTop w:val="0"/>
      <w:marBottom w:val="0"/>
      <w:divBdr>
        <w:top w:val="none" w:sz="0" w:space="0" w:color="auto"/>
        <w:left w:val="none" w:sz="0" w:space="0" w:color="auto"/>
        <w:bottom w:val="none" w:sz="0" w:space="0" w:color="auto"/>
        <w:right w:val="none" w:sz="0" w:space="0" w:color="auto"/>
      </w:divBdr>
    </w:div>
    <w:div w:id="1580367032">
      <w:bodyDiv w:val="1"/>
      <w:marLeft w:val="0"/>
      <w:marRight w:val="0"/>
      <w:marTop w:val="0"/>
      <w:marBottom w:val="0"/>
      <w:divBdr>
        <w:top w:val="none" w:sz="0" w:space="0" w:color="auto"/>
        <w:left w:val="none" w:sz="0" w:space="0" w:color="auto"/>
        <w:bottom w:val="none" w:sz="0" w:space="0" w:color="auto"/>
        <w:right w:val="none" w:sz="0" w:space="0" w:color="auto"/>
      </w:divBdr>
    </w:div>
    <w:div w:id="1580402122">
      <w:bodyDiv w:val="1"/>
      <w:marLeft w:val="0"/>
      <w:marRight w:val="0"/>
      <w:marTop w:val="0"/>
      <w:marBottom w:val="0"/>
      <w:divBdr>
        <w:top w:val="none" w:sz="0" w:space="0" w:color="auto"/>
        <w:left w:val="none" w:sz="0" w:space="0" w:color="auto"/>
        <w:bottom w:val="none" w:sz="0" w:space="0" w:color="auto"/>
        <w:right w:val="none" w:sz="0" w:space="0" w:color="auto"/>
      </w:divBdr>
    </w:div>
    <w:div w:id="1580477169">
      <w:bodyDiv w:val="1"/>
      <w:marLeft w:val="0"/>
      <w:marRight w:val="0"/>
      <w:marTop w:val="0"/>
      <w:marBottom w:val="0"/>
      <w:divBdr>
        <w:top w:val="none" w:sz="0" w:space="0" w:color="auto"/>
        <w:left w:val="none" w:sz="0" w:space="0" w:color="auto"/>
        <w:bottom w:val="none" w:sz="0" w:space="0" w:color="auto"/>
        <w:right w:val="none" w:sz="0" w:space="0" w:color="auto"/>
      </w:divBdr>
    </w:div>
    <w:div w:id="1580485751">
      <w:bodyDiv w:val="1"/>
      <w:marLeft w:val="0"/>
      <w:marRight w:val="0"/>
      <w:marTop w:val="0"/>
      <w:marBottom w:val="0"/>
      <w:divBdr>
        <w:top w:val="none" w:sz="0" w:space="0" w:color="auto"/>
        <w:left w:val="none" w:sz="0" w:space="0" w:color="auto"/>
        <w:bottom w:val="none" w:sz="0" w:space="0" w:color="auto"/>
        <w:right w:val="none" w:sz="0" w:space="0" w:color="auto"/>
      </w:divBdr>
    </w:div>
    <w:div w:id="1580600642">
      <w:bodyDiv w:val="1"/>
      <w:marLeft w:val="0"/>
      <w:marRight w:val="0"/>
      <w:marTop w:val="0"/>
      <w:marBottom w:val="0"/>
      <w:divBdr>
        <w:top w:val="none" w:sz="0" w:space="0" w:color="auto"/>
        <w:left w:val="none" w:sz="0" w:space="0" w:color="auto"/>
        <w:bottom w:val="none" w:sz="0" w:space="0" w:color="auto"/>
        <w:right w:val="none" w:sz="0" w:space="0" w:color="auto"/>
      </w:divBdr>
    </w:div>
    <w:div w:id="1580627240">
      <w:bodyDiv w:val="1"/>
      <w:marLeft w:val="0"/>
      <w:marRight w:val="0"/>
      <w:marTop w:val="0"/>
      <w:marBottom w:val="0"/>
      <w:divBdr>
        <w:top w:val="none" w:sz="0" w:space="0" w:color="auto"/>
        <w:left w:val="none" w:sz="0" w:space="0" w:color="auto"/>
        <w:bottom w:val="none" w:sz="0" w:space="0" w:color="auto"/>
        <w:right w:val="none" w:sz="0" w:space="0" w:color="auto"/>
      </w:divBdr>
    </w:div>
    <w:div w:id="1580674340">
      <w:bodyDiv w:val="1"/>
      <w:marLeft w:val="0"/>
      <w:marRight w:val="0"/>
      <w:marTop w:val="0"/>
      <w:marBottom w:val="0"/>
      <w:divBdr>
        <w:top w:val="none" w:sz="0" w:space="0" w:color="auto"/>
        <w:left w:val="none" w:sz="0" w:space="0" w:color="auto"/>
        <w:bottom w:val="none" w:sz="0" w:space="0" w:color="auto"/>
        <w:right w:val="none" w:sz="0" w:space="0" w:color="auto"/>
      </w:divBdr>
    </w:div>
    <w:div w:id="1580825415">
      <w:bodyDiv w:val="1"/>
      <w:marLeft w:val="0"/>
      <w:marRight w:val="0"/>
      <w:marTop w:val="0"/>
      <w:marBottom w:val="0"/>
      <w:divBdr>
        <w:top w:val="none" w:sz="0" w:space="0" w:color="auto"/>
        <w:left w:val="none" w:sz="0" w:space="0" w:color="auto"/>
        <w:bottom w:val="none" w:sz="0" w:space="0" w:color="auto"/>
        <w:right w:val="none" w:sz="0" w:space="0" w:color="auto"/>
      </w:divBdr>
    </w:div>
    <w:div w:id="1580871959">
      <w:bodyDiv w:val="1"/>
      <w:marLeft w:val="0"/>
      <w:marRight w:val="0"/>
      <w:marTop w:val="0"/>
      <w:marBottom w:val="0"/>
      <w:divBdr>
        <w:top w:val="none" w:sz="0" w:space="0" w:color="auto"/>
        <w:left w:val="none" w:sz="0" w:space="0" w:color="auto"/>
        <w:bottom w:val="none" w:sz="0" w:space="0" w:color="auto"/>
        <w:right w:val="none" w:sz="0" w:space="0" w:color="auto"/>
      </w:divBdr>
    </w:div>
    <w:div w:id="1580945364">
      <w:bodyDiv w:val="1"/>
      <w:marLeft w:val="0"/>
      <w:marRight w:val="0"/>
      <w:marTop w:val="0"/>
      <w:marBottom w:val="0"/>
      <w:divBdr>
        <w:top w:val="none" w:sz="0" w:space="0" w:color="auto"/>
        <w:left w:val="none" w:sz="0" w:space="0" w:color="auto"/>
        <w:bottom w:val="none" w:sz="0" w:space="0" w:color="auto"/>
        <w:right w:val="none" w:sz="0" w:space="0" w:color="auto"/>
      </w:divBdr>
    </w:div>
    <w:div w:id="1580947774">
      <w:bodyDiv w:val="1"/>
      <w:marLeft w:val="0"/>
      <w:marRight w:val="0"/>
      <w:marTop w:val="0"/>
      <w:marBottom w:val="0"/>
      <w:divBdr>
        <w:top w:val="none" w:sz="0" w:space="0" w:color="auto"/>
        <w:left w:val="none" w:sz="0" w:space="0" w:color="auto"/>
        <w:bottom w:val="none" w:sz="0" w:space="0" w:color="auto"/>
        <w:right w:val="none" w:sz="0" w:space="0" w:color="auto"/>
      </w:divBdr>
    </w:div>
    <w:div w:id="1581014533">
      <w:bodyDiv w:val="1"/>
      <w:marLeft w:val="0"/>
      <w:marRight w:val="0"/>
      <w:marTop w:val="0"/>
      <w:marBottom w:val="0"/>
      <w:divBdr>
        <w:top w:val="none" w:sz="0" w:space="0" w:color="auto"/>
        <w:left w:val="none" w:sz="0" w:space="0" w:color="auto"/>
        <w:bottom w:val="none" w:sz="0" w:space="0" w:color="auto"/>
        <w:right w:val="none" w:sz="0" w:space="0" w:color="auto"/>
      </w:divBdr>
    </w:div>
    <w:div w:id="1581017265">
      <w:bodyDiv w:val="1"/>
      <w:marLeft w:val="0"/>
      <w:marRight w:val="0"/>
      <w:marTop w:val="0"/>
      <w:marBottom w:val="0"/>
      <w:divBdr>
        <w:top w:val="none" w:sz="0" w:space="0" w:color="auto"/>
        <w:left w:val="none" w:sz="0" w:space="0" w:color="auto"/>
        <w:bottom w:val="none" w:sz="0" w:space="0" w:color="auto"/>
        <w:right w:val="none" w:sz="0" w:space="0" w:color="auto"/>
      </w:divBdr>
    </w:div>
    <w:div w:id="1581134591">
      <w:bodyDiv w:val="1"/>
      <w:marLeft w:val="0"/>
      <w:marRight w:val="0"/>
      <w:marTop w:val="0"/>
      <w:marBottom w:val="0"/>
      <w:divBdr>
        <w:top w:val="none" w:sz="0" w:space="0" w:color="auto"/>
        <w:left w:val="none" w:sz="0" w:space="0" w:color="auto"/>
        <w:bottom w:val="none" w:sz="0" w:space="0" w:color="auto"/>
        <w:right w:val="none" w:sz="0" w:space="0" w:color="auto"/>
      </w:divBdr>
    </w:div>
    <w:div w:id="1581136665">
      <w:bodyDiv w:val="1"/>
      <w:marLeft w:val="0"/>
      <w:marRight w:val="0"/>
      <w:marTop w:val="0"/>
      <w:marBottom w:val="0"/>
      <w:divBdr>
        <w:top w:val="none" w:sz="0" w:space="0" w:color="auto"/>
        <w:left w:val="none" w:sz="0" w:space="0" w:color="auto"/>
        <w:bottom w:val="none" w:sz="0" w:space="0" w:color="auto"/>
        <w:right w:val="none" w:sz="0" w:space="0" w:color="auto"/>
      </w:divBdr>
    </w:div>
    <w:div w:id="1581137705">
      <w:bodyDiv w:val="1"/>
      <w:marLeft w:val="0"/>
      <w:marRight w:val="0"/>
      <w:marTop w:val="0"/>
      <w:marBottom w:val="0"/>
      <w:divBdr>
        <w:top w:val="none" w:sz="0" w:space="0" w:color="auto"/>
        <w:left w:val="none" w:sz="0" w:space="0" w:color="auto"/>
        <w:bottom w:val="none" w:sz="0" w:space="0" w:color="auto"/>
        <w:right w:val="none" w:sz="0" w:space="0" w:color="auto"/>
      </w:divBdr>
    </w:div>
    <w:div w:id="1581138229">
      <w:bodyDiv w:val="1"/>
      <w:marLeft w:val="0"/>
      <w:marRight w:val="0"/>
      <w:marTop w:val="0"/>
      <w:marBottom w:val="0"/>
      <w:divBdr>
        <w:top w:val="none" w:sz="0" w:space="0" w:color="auto"/>
        <w:left w:val="none" w:sz="0" w:space="0" w:color="auto"/>
        <w:bottom w:val="none" w:sz="0" w:space="0" w:color="auto"/>
        <w:right w:val="none" w:sz="0" w:space="0" w:color="auto"/>
      </w:divBdr>
    </w:div>
    <w:div w:id="1581476490">
      <w:bodyDiv w:val="1"/>
      <w:marLeft w:val="0"/>
      <w:marRight w:val="0"/>
      <w:marTop w:val="0"/>
      <w:marBottom w:val="0"/>
      <w:divBdr>
        <w:top w:val="none" w:sz="0" w:space="0" w:color="auto"/>
        <w:left w:val="none" w:sz="0" w:space="0" w:color="auto"/>
        <w:bottom w:val="none" w:sz="0" w:space="0" w:color="auto"/>
        <w:right w:val="none" w:sz="0" w:space="0" w:color="auto"/>
      </w:divBdr>
    </w:div>
    <w:div w:id="1581480470">
      <w:bodyDiv w:val="1"/>
      <w:marLeft w:val="0"/>
      <w:marRight w:val="0"/>
      <w:marTop w:val="0"/>
      <w:marBottom w:val="0"/>
      <w:divBdr>
        <w:top w:val="none" w:sz="0" w:space="0" w:color="auto"/>
        <w:left w:val="none" w:sz="0" w:space="0" w:color="auto"/>
        <w:bottom w:val="none" w:sz="0" w:space="0" w:color="auto"/>
        <w:right w:val="none" w:sz="0" w:space="0" w:color="auto"/>
      </w:divBdr>
    </w:div>
    <w:div w:id="1581526224">
      <w:bodyDiv w:val="1"/>
      <w:marLeft w:val="0"/>
      <w:marRight w:val="0"/>
      <w:marTop w:val="0"/>
      <w:marBottom w:val="0"/>
      <w:divBdr>
        <w:top w:val="none" w:sz="0" w:space="0" w:color="auto"/>
        <w:left w:val="none" w:sz="0" w:space="0" w:color="auto"/>
        <w:bottom w:val="none" w:sz="0" w:space="0" w:color="auto"/>
        <w:right w:val="none" w:sz="0" w:space="0" w:color="auto"/>
      </w:divBdr>
    </w:div>
    <w:div w:id="1581602727">
      <w:bodyDiv w:val="1"/>
      <w:marLeft w:val="0"/>
      <w:marRight w:val="0"/>
      <w:marTop w:val="0"/>
      <w:marBottom w:val="0"/>
      <w:divBdr>
        <w:top w:val="none" w:sz="0" w:space="0" w:color="auto"/>
        <w:left w:val="none" w:sz="0" w:space="0" w:color="auto"/>
        <w:bottom w:val="none" w:sz="0" w:space="0" w:color="auto"/>
        <w:right w:val="none" w:sz="0" w:space="0" w:color="auto"/>
      </w:divBdr>
    </w:div>
    <w:div w:id="1581672549">
      <w:bodyDiv w:val="1"/>
      <w:marLeft w:val="0"/>
      <w:marRight w:val="0"/>
      <w:marTop w:val="0"/>
      <w:marBottom w:val="0"/>
      <w:divBdr>
        <w:top w:val="none" w:sz="0" w:space="0" w:color="auto"/>
        <w:left w:val="none" w:sz="0" w:space="0" w:color="auto"/>
        <w:bottom w:val="none" w:sz="0" w:space="0" w:color="auto"/>
        <w:right w:val="none" w:sz="0" w:space="0" w:color="auto"/>
      </w:divBdr>
    </w:div>
    <w:div w:id="1581793159">
      <w:bodyDiv w:val="1"/>
      <w:marLeft w:val="0"/>
      <w:marRight w:val="0"/>
      <w:marTop w:val="0"/>
      <w:marBottom w:val="0"/>
      <w:divBdr>
        <w:top w:val="none" w:sz="0" w:space="0" w:color="auto"/>
        <w:left w:val="none" w:sz="0" w:space="0" w:color="auto"/>
        <w:bottom w:val="none" w:sz="0" w:space="0" w:color="auto"/>
        <w:right w:val="none" w:sz="0" w:space="0" w:color="auto"/>
      </w:divBdr>
    </w:div>
    <w:div w:id="1581869657">
      <w:bodyDiv w:val="1"/>
      <w:marLeft w:val="0"/>
      <w:marRight w:val="0"/>
      <w:marTop w:val="0"/>
      <w:marBottom w:val="0"/>
      <w:divBdr>
        <w:top w:val="none" w:sz="0" w:space="0" w:color="auto"/>
        <w:left w:val="none" w:sz="0" w:space="0" w:color="auto"/>
        <w:bottom w:val="none" w:sz="0" w:space="0" w:color="auto"/>
        <w:right w:val="none" w:sz="0" w:space="0" w:color="auto"/>
      </w:divBdr>
    </w:div>
    <w:div w:id="1581913722">
      <w:bodyDiv w:val="1"/>
      <w:marLeft w:val="0"/>
      <w:marRight w:val="0"/>
      <w:marTop w:val="0"/>
      <w:marBottom w:val="0"/>
      <w:divBdr>
        <w:top w:val="none" w:sz="0" w:space="0" w:color="auto"/>
        <w:left w:val="none" w:sz="0" w:space="0" w:color="auto"/>
        <w:bottom w:val="none" w:sz="0" w:space="0" w:color="auto"/>
        <w:right w:val="none" w:sz="0" w:space="0" w:color="auto"/>
      </w:divBdr>
    </w:div>
    <w:div w:id="1582061420">
      <w:bodyDiv w:val="1"/>
      <w:marLeft w:val="0"/>
      <w:marRight w:val="0"/>
      <w:marTop w:val="0"/>
      <w:marBottom w:val="0"/>
      <w:divBdr>
        <w:top w:val="none" w:sz="0" w:space="0" w:color="auto"/>
        <w:left w:val="none" w:sz="0" w:space="0" w:color="auto"/>
        <w:bottom w:val="none" w:sz="0" w:space="0" w:color="auto"/>
        <w:right w:val="none" w:sz="0" w:space="0" w:color="auto"/>
      </w:divBdr>
    </w:div>
    <w:div w:id="1582104880">
      <w:bodyDiv w:val="1"/>
      <w:marLeft w:val="0"/>
      <w:marRight w:val="0"/>
      <w:marTop w:val="0"/>
      <w:marBottom w:val="0"/>
      <w:divBdr>
        <w:top w:val="none" w:sz="0" w:space="0" w:color="auto"/>
        <w:left w:val="none" w:sz="0" w:space="0" w:color="auto"/>
        <w:bottom w:val="none" w:sz="0" w:space="0" w:color="auto"/>
        <w:right w:val="none" w:sz="0" w:space="0" w:color="auto"/>
      </w:divBdr>
    </w:div>
    <w:div w:id="1582256846">
      <w:bodyDiv w:val="1"/>
      <w:marLeft w:val="0"/>
      <w:marRight w:val="0"/>
      <w:marTop w:val="0"/>
      <w:marBottom w:val="0"/>
      <w:divBdr>
        <w:top w:val="none" w:sz="0" w:space="0" w:color="auto"/>
        <w:left w:val="none" w:sz="0" w:space="0" w:color="auto"/>
        <w:bottom w:val="none" w:sz="0" w:space="0" w:color="auto"/>
        <w:right w:val="none" w:sz="0" w:space="0" w:color="auto"/>
      </w:divBdr>
    </w:div>
    <w:div w:id="1582325145">
      <w:bodyDiv w:val="1"/>
      <w:marLeft w:val="0"/>
      <w:marRight w:val="0"/>
      <w:marTop w:val="0"/>
      <w:marBottom w:val="0"/>
      <w:divBdr>
        <w:top w:val="none" w:sz="0" w:space="0" w:color="auto"/>
        <w:left w:val="none" w:sz="0" w:space="0" w:color="auto"/>
        <w:bottom w:val="none" w:sz="0" w:space="0" w:color="auto"/>
        <w:right w:val="none" w:sz="0" w:space="0" w:color="auto"/>
      </w:divBdr>
    </w:div>
    <w:div w:id="1582327265">
      <w:bodyDiv w:val="1"/>
      <w:marLeft w:val="0"/>
      <w:marRight w:val="0"/>
      <w:marTop w:val="0"/>
      <w:marBottom w:val="0"/>
      <w:divBdr>
        <w:top w:val="none" w:sz="0" w:space="0" w:color="auto"/>
        <w:left w:val="none" w:sz="0" w:space="0" w:color="auto"/>
        <w:bottom w:val="none" w:sz="0" w:space="0" w:color="auto"/>
        <w:right w:val="none" w:sz="0" w:space="0" w:color="auto"/>
      </w:divBdr>
    </w:div>
    <w:div w:id="1582367064">
      <w:bodyDiv w:val="1"/>
      <w:marLeft w:val="0"/>
      <w:marRight w:val="0"/>
      <w:marTop w:val="0"/>
      <w:marBottom w:val="0"/>
      <w:divBdr>
        <w:top w:val="none" w:sz="0" w:space="0" w:color="auto"/>
        <w:left w:val="none" w:sz="0" w:space="0" w:color="auto"/>
        <w:bottom w:val="none" w:sz="0" w:space="0" w:color="auto"/>
        <w:right w:val="none" w:sz="0" w:space="0" w:color="auto"/>
      </w:divBdr>
    </w:div>
    <w:div w:id="1582369988">
      <w:bodyDiv w:val="1"/>
      <w:marLeft w:val="0"/>
      <w:marRight w:val="0"/>
      <w:marTop w:val="0"/>
      <w:marBottom w:val="0"/>
      <w:divBdr>
        <w:top w:val="none" w:sz="0" w:space="0" w:color="auto"/>
        <w:left w:val="none" w:sz="0" w:space="0" w:color="auto"/>
        <w:bottom w:val="none" w:sz="0" w:space="0" w:color="auto"/>
        <w:right w:val="none" w:sz="0" w:space="0" w:color="auto"/>
      </w:divBdr>
    </w:div>
    <w:div w:id="1582371695">
      <w:bodyDiv w:val="1"/>
      <w:marLeft w:val="0"/>
      <w:marRight w:val="0"/>
      <w:marTop w:val="0"/>
      <w:marBottom w:val="0"/>
      <w:divBdr>
        <w:top w:val="none" w:sz="0" w:space="0" w:color="auto"/>
        <w:left w:val="none" w:sz="0" w:space="0" w:color="auto"/>
        <w:bottom w:val="none" w:sz="0" w:space="0" w:color="auto"/>
        <w:right w:val="none" w:sz="0" w:space="0" w:color="auto"/>
      </w:divBdr>
    </w:div>
    <w:div w:id="1582372306">
      <w:bodyDiv w:val="1"/>
      <w:marLeft w:val="0"/>
      <w:marRight w:val="0"/>
      <w:marTop w:val="0"/>
      <w:marBottom w:val="0"/>
      <w:divBdr>
        <w:top w:val="none" w:sz="0" w:space="0" w:color="auto"/>
        <w:left w:val="none" w:sz="0" w:space="0" w:color="auto"/>
        <w:bottom w:val="none" w:sz="0" w:space="0" w:color="auto"/>
        <w:right w:val="none" w:sz="0" w:space="0" w:color="auto"/>
      </w:divBdr>
    </w:div>
    <w:div w:id="1582375108">
      <w:bodyDiv w:val="1"/>
      <w:marLeft w:val="0"/>
      <w:marRight w:val="0"/>
      <w:marTop w:val="0"/>
      <w:marBottom w:val="0"/>
      <w:divBdr>
        <w:top w:val="none" w:sz="0" w:space="0" w:color="auto"/>
        <w:left w:val="none" w:sz="0" w:space="0" w:color="auto"/>
        <w:bottom w:val="none" w:sz="0" w:space="0" w:color="auto"/>
        <w:right w:val="none" w:sz="0" w:space="0" w:color="auto"/>
      </w:divBdr>
    </w:div>
    <w:div w:id="1582375842">
      <w:bodyDiv w:val="1"/>
      <w:marLeft w:val="0"/>
      <w:marRight w:val="0"/>
      <w:marTop w:val="0"/>
      <w:marBottom w:val="0"/>
      <w:divBdr>
        <w:top w:val="none" w:sz="0" w:space="0" w:color="auto"/>
        <w:left w:val="none" w:sz="0" w:space="0" w:color="auto"/>
        <w:bottom w:val="none" w:sz="0" w:space="0" w:color="auto"/>
        <w:right w:val="none" w:sz="0" w:space="0" w:color="auto"/>
      </w:divBdr>
    </w:div>
    <w:div w:id="1582445206">
      <w:bodyDiv w:val="1"/>
      <w:marLeft w:val="0"/>
      <w:marRight w:val="0"/>
      <w:marTop w:val="0"/>
      <w:marBottom w:val="0"/>
      <w:divBdr>
        <w:top w:val="none" w:sz="0" w:space="0" w:color="auto"/>
        <w:left w:val="none" w:sz="0" w:space="0" w:color="auto"/>
        <w:bottom w:val="none" w:sz="0" w:space="0" w:color="auto"/>
        <w:right w:val="none" w:sz="0" w:space="0" w:color="auto"/>
      </w:divBdr>
    </w:div>
    <w:div w:id="1582521074">
      <w:bodyDiv w:val="1"/>
      <w:marLeft w:val="0"/>
      <w:marRight w:val="0"/>
      <w:marTop w:val="0"/>
      <w:marBottom w:val="0"/>
      <w:divBdr>
        <w:top w:val="none" w:sz="0" w:space="0" w:color="auto"/>
        <w:left w:val="none" w:sz="0" w:space="0" w:color="auto"/>
        <w:bottom w:val="none" w:sz="0" w:space="0" w:color="auto"/>
        <w:right w:val="none" w:sz="0" w:space="0" w:color="auto"/>
      </w:divBdr>
    </w:div>
    <w:div w:id="1582524217">
      <w:bodyDiv w:val="1"/>
      <w:marLeft w:val="0"/>
      <w:marRight w:val="0"/>
      <w:marTop w:val="0"/>
      <w:marBottom w:val="0"/>
      <w:divBdr>
        <w:top w:val="none" w:sz="0" w:space="0" w:color="auto"/>
        <w:left w:val="none" w:sz="0" w:space="0" w:color="auto"/>
        <w:bottom w:val="none" w:sz="0" w:space="0" w:color="auto"/>
        <w:right w:val="none" w:sz="0" w:space="0" w:color="auto"/>
      </w:divBdr>
    </w:div>
    <w:div w:id="1582594332">
      <w:bodyDiv w:val="1"/>
      <w:marLeft w:val="0"/>
      <w:marRight w:val="0"/>
      <w:marTop w:val="0"/>
      <w:marBottom w:val="0"/>
      <w:divBdr>
        <w:top w:val="none" w:sz="0" w:space="0" w:color="auto"/>
        <w:left w:val="none" w:sz="0" w:space="0" w:color="auto"/>
        <w:bottom w:val="none" w:sz="0" w:space="0" w:color="auto"/>
        <w:right w:val="none" w:sz="0" w:space="0" w:color="auto"/>
      </w:divBdr>
    </w:div>
    <w:div w:id="1582638291">
      <w:bodyDiv w:val="1"/>
      <w:marLeft w:val="0"/>
      <w:marRight w:val="0"/>
      <w:marTop w:val="0"/>
      <w:marBottom w:val="0"/>
      <w:divBdr>
        <w:top w:val="none" w:sz="0" w:space="0" w:color="auto"/>
        <w:left w:val="none" w:sz="0" w:space="0" w:color="auto"/>
        <w:bottom w:val="none" w:sz="0" w:space="0" w:color="auto"/>
        <w:right w:val="none" w:sz="0" w:space="0" w:color="auto"/>
      </w:divBdr>
    </w:div>
    <w:div w:id="1582711483">
      <w:bodyDiv w:val="1"/>
      <w:marLeft w:val="0"/>
      <w:marRight w:val="0"/>
      <w:marTop w:val="0"/>
      <w:marBottom w:val="0"/>
      <w:divBdr>
        <w:top w:val="none" w:sz="0" w:space="0" w:color="auto"/>
        <w:left w:val="none" w:sz="0" w:space="0" w:color="auto"/>
        <w:bottom w:val="none" w:sz="0" w:space="0" w:color="auto"/>
        <w:right w:val="none" w:sz="0" w:space="0" w:color="auto"/>
      </w:divBdr>
    </w:div>
    <w:div w:id="1582715707">
      <w:bodyDiv w:val="1"/>
      <w:marLeft w:val="0"/>
      <w:marRight w:val="0"/>
      <w:marTop w:val="0"/>
      <w:marBottom w:val="0"/>
      <w:divBdr>
        <w:top w:val="none" w:sz="0" w:space="0" w:color="auto"/>
        <w:left w:val="none" w:sz="0" w:space="0" w:color="auto"/>
        <w:bottom w:val="none" w:sz="0" w:space="0" w:color="auto"/>
        <w:right w:val="none" w:sz="0" w:space="0" w:color="auto"/>
      </w:divBdr>
    </w:div>
    <w:div w:id="1582718886">
      <w:bodyDiv w:val="1"/>
      <w:marLeft w:val="0"/>
      <w:marRight w:val="0"/>
      <w:marTop w:val="0"/>
      <w:marBottom w:val="0"/>
      <w:divBdr>
        <w:top w:val="none" w:sz="0" w:space="0" w:color="auto"/>
        <w:left w:val="none" w:sz="0" w:space="0" w:color="auto"/>
        <w:bottom w:val="none" w:sz="0" w:space="0" w:color="auto"/>
        <w:right w:val="none" w:sz="0" w:space="0" w:color="auto"/>
      </w:divBdr>
    </w:div>
    <w:div w:id="1582786778">
      <w:bodyDiv w:val="1"/>
      <w:marLeft w:val="0"/>
      <w:marRight w:val="0"/>
      <w:marTop w:val="0"/>
      <w:marBottom w:val="0"/>
      <w:divBdr>
        <w:top w:val="none" w:sz="0" w:space="0" w:color="auto"/>
        <w:left w:val="none" w:sz="0" w:space="0" w:color="auto"/>
        <w:bottom w:val="none" w:sz="0" w:space="0" w:color="auto"/>
        <w:right w:val="none" w:sz="0" w:space="0" w:color="auto"/>
      </w:divBdr>
    </w:div>
    <w:div w:id="1582830839">
      <w:bodyDiv w:val="1"/>
      <w:marLeft w:val="0"/>
      <w:marRight w:val="0"/>
      <w:marTop w:val="0"/>
      <w:marBottom w:val="0"/>
      <w:divBdr>
        <w:top w:val="none" w:sz="0" w:space="0" w:color="auto"/>
        <w:left w:val="none" w:sz="0" w:space="0" w:color="auto"/>
        <w:bottom w:val="none" w:sz="0" w:space="0" w:color="auto"/>
        <w:right w:val="none" w:sz="0" w:space="0" w:color="auto"/>
      </w:divBdr>
    </w:div>
    <w:div w:id="1582831437">
      <w:bodyDiv w:val="1"/>
      <w:marLeft w:val="0"/>
      <w:marRight w:val="0"/>
      <w:marTop w:val="0"/>
      <w:marBottom w:val="0"/>
      <w:divBdr>
        <w:top w:val="none" w:sz="0" w:space="0" w:color="auto"/>
        <w:left w:val="none" w:sz="0" w:space="0" w:color="auto"/>
        <w:bottom w:val="none" w:sz="0" w:space="0" w:color="auto"/>
        <w:right w:val="none" w:sz="0" w:space="0" w:color="auto"/>
      </w:divBdr>
    </w:div>
    <w:div w:id="1582834372">
      <w:bodyDiv w:val="1"/>
      <w:marLeft w:val="0"/>
      <w:marRight w:val="0"/>
      <w:marTop w:val="0"/>
      <w:marBottom w:val="0"/>
      <w:divBdr>
        <w:top w:val="none" w:sz="0" w:space="0" w:color="auto"/>
        <w:left w:val="none" w:sz="0" w:space="0" w:color="auto"/>
        <w:bottom w:val="none" w:sz="0" w:space="0" w:color="auto"/>
        <w:right w:val="none" w:sz="0" w:space="0" w:color="auto"/>
      </w:divBdr>
    </w:div>
    <w:div w:id="1582981635">
      <w:bodyDiv w:val="1"/>
      <w:marLeft w:val="0"/>
      <w:marRight w:val="0"/>
      <w:marTop w:val="0"/>
      <w:marBottom w:val="0"/>
      <w:divBdr>
        <w:top w:val="none" w:sz="0" w:space="0" w:color="auto"/>
        <w:left w:val="none" w:sz="0" w:space="0" w:color="auto"/>
        <w:bottom w:val="none" w:sz="0" w:space="0" w:color="auto"/>
        <w:right w:val="none" w:sz="0" w:space="0" w:color="auto"/>
      </w:divBdr>
    </w:div>
    <w:div w:id="1582982681">
      <w:bodyDiv w:val="1"/>
      <w:marLeft w:val="0"/>
      <w:marRight w:val="0"/>
      <w:marTop w:val="0"/>
      <w:marBottom w:val="0"/>
      <w:divBdr>
        <w:top w:val="none" w:sz="0" w:space="0" w:color="auto"/>
        <w:left w:val="none" w:sz="0" w:space="0" w:color="auto"/>
        <w:bottom w:val="none" w:sz="0" w:space="0" w:color="auto"/>
        <w:right w:val="none" w:sz="0" w:space="0" w:color="auto"/>
      </w:divBdr>
    </w:div>
    <w:div w:id="1583099921">
      <w:bodyDiv w:val="1"/>
      <w:marLeft w:val="0"/>
      <w:marRight w:val="0"/>
      <w:marTop w:val="0"/>
      <w:marBottom w:val="0"/>
      <w:divBdr>
        <w:top w:val="none" w:sz="0" w:space="0" w:color="auto"/>
        <w:left w:val="none" w:sz="0" w:space="0" w:color="auto"/>
        <w:bottom w:val="none" w:sz="0" w:space="0" w:color="auto"/>
        <w:right w:val="none" w:sz="0" w:space="0" w:color="auto"/>
      </w:divBdr>
    </w:div>
    <w:div w:id="1583101945">
      <w:bodyDiv w:val="1"/>
      <w:marLeft w:val="0"/>
      <w:marRight w:val="0"/>
      <w:marTop w:val="0"/>
      <w:marBottom w:val="0"/>
      <w:divBdr>
        <w:top w:val="none" w:sz="0" w:space="0" w:color="auto"/>
        <w:left w:val="none" w:sz="0" w:space="0" w:color="auto"/>
        <w:bottom w:val="none" w:sz="0" w:space="0" w:color="auto"/>
        <w:right w:val="none" w:sz="0" w:space="0" w:color="auto"/>
      </w:divBdr>
    </w:div>
    <w:div w:id="1583175507">
      <w:bodyDiv w:val="1"/>
      <w:marLeft w:val="0"/>
      <w:marRight w:val="0"/>
      <w:marTop w:val="0"/>
      <w:marBottom w:val="0"/>
      <w:divBdr>
        <w:top w:val="none" w:sz="0" w:space="0" w:color="auto"/>
        <w:left w:val="none" w:sz="0" w:space="0" w:color="auto"/>
        <w:bottom w:val="none" w:sz="0" w:space="0" w:color="auto"/>
        <w:right w:val="none" w:sz="0" w:space="0" w:color="auto"/>
      </w:divBdr>
    </w:div>
    <w:div w:id="1583181388">
      <w:bodyDiv w:val="1"/>
      <w:marLeft w:val="0"/>
      <w:marRight w:val="0"/>
      <w:marTop w:val="0"/>
      <w:marBottom w:val="0"/>
      <w:divBdr>
        <w:top w:val="none" w:sz="0" w:space="0" w:color="auto"/>
        <w:left w:val="none" w:sz="0" w:space="0" w:color="auto"/>
        <w:bottom w:val="none" w:sz="0" w:space="0" w:color="auto"/>
        <w:right w:val="none" w:sz="0" w:space="0" w:color="auto"/>
      </w:divBdr>
    </w:div>
    <w:div w:id="1583220734">
      <w:bodyDiv w:val="1"/>
      <w:marLeft w:val="0"/>
      <w:marRight w:val="0"/>
      <w:marTop w:val="0"/>
      <w:marBottom w:val="0"/>
      <w:divBdr>
        <w:top w:val="none" w:sz="0" w:space="0" w:color="auto"/>
        <w:left w:val="none" w:sz="0" w:space="0" w:color="auto"/>
        <w:bottom w:val="none" w:sz="0" w:space="0" w:color="auto"/>
        <w:right w:val="none" w:sz="0" w:space="0" w:color="auto"/>
      </w:divBdr>
    </w:div>
    <w:div w:id="1583249751">
      <w:bodyDiv w:val="1"/>
      <w:marLeft w:val="0"/>
      <w:marRight w:val="0"/>
      <w:marTop w:val="0"/>
      <w:marBottom w:val="0"/>
      <w:divBdr>
        <w:top w:val="none" w:sz="0" w:space="0" w:color="auto"/>
        <w:left w:val="none" w:sz="0" w:space="0" w:color="auto"/>
        <w:bottom w:val="none" w:sz="0" w:space="0" w:color="auto"/>
        <w:right w:val="none" w:sz="0" w:space="0" w:color="auto"/>
      </w:divBdr>
    </w:div>
    <w:div w:id="1583300063">
      <w:bodyDiv w:val="1"/>
      <w:marLeft w:val="0"/>
      <w:marRight w:val="0"/>
      <w:marTop w:val="0"/>
      <w:marBottom w:val="0"/>
      <w:divBdr>
        <w:top w:val="none" w:sz="0" w:space="0" w:color="auto"/>
        <w:left w:val="none" w:sz="0" w:space="0" w:color="auto"/>
        <w:bottom w:val="none" w:sz="0" w:space="0" w:color="auto"/>
        <w:right w:val="none" w:sz="0" w:space="0" w:color="auto"/>
      </w:divBdr>
    </w:div>
    <w:div w:id="1583443997">
      <w:bodyDiv w:val="1"/>
      <w:marLeft w:val="0"/>
      <w:marRight w:val="0"/>
      <w:marTop w:val="0"/>
      <w:marBottom w:val="0"/>
      <w:divBdr>
        <w:top w:val="none" w:sz="0" w:space="0" w:color="auto"/>
        <w:left w:val="none" w:sz="0" w:space="0" w:color="auto"/>
        <w:bottom w:val="none" w:sz="0" w:space="0" w:color="auto"/>
        <w:right w:val="none" w:sz="0" w:space="0" w:color="auto"/>
      </w:divBdr>
    </w:div>
    <w:div w:id="1583488570">
      <w:bodyDiv w:val="1"/>
      <w:marLeft w:val="0"/>
      <w:marRight w:val="0"/>
      <w:marTop w:val="0"/>
      <w:marBottom w:val="0"/>
      <w:divBdr>
        <w:top w:val="none" w:sz="0" w:space="0" w:color="auto"/>
        <w:left w:val="none" w:sz="0" w:space="0" w:color="auto"/>
        <w:bottom w:val="none" w:sz="0" w:space="0" w:color="auto"/>
        <w:right w:val="none" w:sz="0" w:space="0" w:color="auto"/>
      </w:divBdr>
    </w:div>
    <w:div w:id="1583492278">
      <w:bodyDiv w:val="1"/>
      <w:marLeft w:val="0"/>
      <w:marRight w:val="0"/>
      <w:marTop w:val="0"/>
      <w:marBottom w:val="0"/>
      <w:divBdr>
        <w:top w:val="none" w:sz="0" w:space="0" w:color="auto"/>
        <w:left w:val="none" w:sz="0" w:space="0" w:color="auto"/>
        <w:bottom w:val="none" w:sz="0" w:space="0" w:color="auto"/>
        <w:right w:val="none" w:sz="0" w:space="0" w:color="auto"/>
      </w:divBdr>
    </w:div>
    <w:div w:id="1583565478">
      <w:bodyDiv w:val="1"/>
      <w:marLeft w:val="0"/>
      <w:marRight w:val="0"/>
      <w:marTop w:val="0"/>
      <w:marBottom w:val="0"/>
      <w:divBdr>
        <w:top w:val="none" w:sz="0" w:space="0" w:color="auto"/>
        <w:left w:val="none" w:sz="0" w:space="0" w:color="auto"/>
        <w:bottom w:val="none" w:sz="0" w:space="0" w:color="auto"/>
        <w:right w:val="none" w:sz="0" w:space="0" w:color="auto"/>
      </w:divBdr>
    </w:div>
    <w:div w:id="1583566945">
      <w:bodyDiv w:val="1"/>
      <w:marLeft w:val="0"/>
      <w:marRight w:val="0"/>
      <w:marTop w:val="0"/>
      <w:marBottom w:val="0"/>
      <w:divBdr>
        <w:top w:val="none" w:sz="0" w:space="0" w:color="auto"/>
        <w:left w:val="none" w:sz="0" w:space="0" w:color="auto"/>
        <w:bottom w:val="none" w:sz="0" w:space="0" w:color="auto"/>
        <w:right w:val="none" w:sz="0" w:space="0" w:color="auto"/>
      </w:divBdr>
    </w:div>
    <w:div w:id="1583568462">
      <w:bodyDiv w:val="1"/>
      <w:marLeft w:val="0"/>
      <w:marRight w:val="0"/>
      <w:marTop w:val="0"/>
      <w:marBottom w:val="0"/>
      <w:divBdr>
        <w:top w:val="none" w:sz="0" w:space="0" w:color="auto"/>
        <w:left w:val="none" w:sz="0" w:space="0" w:color="auto"/>
        <w:bottom w:val="none" w:sz="0" w:space="0" w:color="auto"/>
        <w:right w:val="none" w:sz="0" w:space="0" w:color="auto"/>
      </w:divBdr>
    </w:div>
    <w:div w:id="1583640831">
      <w:bodyDiv w:val="1"/>
      <w:marLeft w:val="0"/>
      <w:marRight w:val="0"/>
      <w:marTop w:val="0"/>
      <w:marBottom w:val="0"/>
      <w:divBdr>
        <w:top w:val="none" w:sz="0" w:space="0" w:color="auto"/>
        <w:left w:val="none" w:sz="0" w:space="0" w:color="auto"/>
        <w:bottom w:val="none" w:sz="0" w:space="0" w:color="auto"/>
        <w:right w:val="none" w:sz="0" w:space="0" w:color="auto"/>
      </w:divBdr>
    </w:div>
    <w:div w:id="1583755227">
      <w:bodyDiv w:val="1"/>
      <w:marLeft w:val="0"/>
      <w:marRight w:val="0"/>
      <w:marTop w:val="0"/>
      <w:marBottom w:val="0"/>
      <w:divBdr>
        <w:top w:val="none" w:sz="0" w:space="0" w:color="auto"/>
        <w:left w:val="none" w:sz="0" w:space="0" w:color="auto"/>
        <w:bottom w:val="none" w:sz="0" w:space="0" w:color="auto"/>
        <w:right w:val="none" w:sz="0" w:space="0" w:color="auto"/>
      </w:divBdr>
    </w:div>
    <w:div w:id="1583760367">
      <w:bodyDiv w:val="1"/>
      <w:marLeft w:val="0"/>
      <w:marRight w:val="0"/>
      <w:marTop w:val="0"/>
      <w:marBottom w:val="0"/>
      <w:divBdr>
        <w:top w:val="none" w:sz="0" w:space="0" w:color="auto"/>
        <w:left w:val="none" w:sz="0" w:space="0" w:color="auto"/>
        <w:bottom w:val="none" w:sz="0" w:space="0" w:color="auto"/>
        <w:right w:val="none" w:sz="0" w:space="0" w:color="auto"/>
      </w:divBdr>
    </w:div>
    <w:div w:id="1583947146">
      <w:bodyDiv w:val="1"/>
      <w:marLeft w:val="0"/>
      <w:marRight w:val="0"/>
      <w:marTop w:val="0"/>
      <w:marBottom w:val="0"/>
      <w:divBdr>
        <w:top w:val="none" w:sz="0" w:space="0" w:color="auto"/>
        <w:left w:val="none" w:sz="0" w:space="0" w:color="auto"/>
        <w:bottom w:val="none" w:sz="0" w:space="0" w:color="auto"/>
        <w:right w:val="none" w:sz="0" w:space="0" w:color="auto"/>
      </w:divBdr>
    </w:div>
    <w:div w:id="1584027893">
      <w:bodyDiv w:val="1"/>
      <w:marLeft w:val="0"/>
      <w:marRight w:val="0"/>
      <w:marTop w:val="0"/>
      <w:marBottom w:val="0"/>
      <w:divBdr>
        <w:top w:val="none" w:sz="0" w:space="0" w:color="auto"/>
        <w:left w:val="none" w:sz="0" w:space="0" w:color="auto"/>
        <w:bottom w:val="none" w:sz="0" w:space="0" w:color="auto"/>
        <w:right w:val="none" w:sz="0" w:space="0" w:color="auto"/>
      </w:divBdr>
    </w:div>
    <w:div w:id="1584029175">
      <w:bodyDiv w:val="1"/>
      <w:marLeft w:val="0"/>
      <w:marRight w:val="0"/>
      <w:marTop w:val="0"/>
      <w:marBottom w:val="0"/>
      <w:divBdr>
        <w:top w:val="none" w:sz="0" w:space="0" w:color="auto"/>
        <w:left w:val="none" w:sz="0" w:space="0" w:color="auto"/>
        <w:bottom w:val="none" w:sz="0" w:space="0" w:color="auto"/>
        <w:right w:val="none" w:sz="0" w:space="0" w:color="auto"/>
      </w:divBdr>
    </w:div>
    <w:div w:id="1584221537">
      <w:bodyDiv w:val="1"/>
      <w:marLeft w:val="0"/>
      <w:marRight w:val="0"/>
      <w:marTop w:val="0"/>
      <w:marBottom w:val="0"/>
      <w:divBdr>
        <w:top w:val="none" w:sz="0" w:space="0" w:color="auto"/>
        <w:left w:val="none" w:sz="0" w:space="0" w:color="auto"/>
        <w:bottom w:val="none" w:sz="0" w:space="0" w:color="auto"/>
        <w:right w:val="none" w:sz="0" w:space="0" w:color="auto"/>
      </w:divBdr>
    </w:div>
    <w:div w:id="1584224195">
      <w:bodyDiv w:val="1"/>
      <w:marLeft w:val="0"/>
      <w:marRight w:val="0"/>
      <w:marTop w:val="0"/>
      <w:marBottom w:val="0"/>
      <w:divBdr>
        <w:top w:val="none" w:sz="0" w:space="0" w:color="auto"/>
        <w:left w:val="none" w:sz="0" w:space="0" w:color="auto"/>
        <w:bottom w:val="none" w:sz="0" w:space="0" w:color="auto"/>
        <w:right w:val="none" w:sz="0" w:space="0" w:color="auto"/>
      </w:divBdr>
    </w:div>
    <w:div w:id="1584224238">
      <w:bodyDiv w:val="1"/>
      <w:marLeft w:val="0"/>
      <w:marRight w:val="0"/>
      <w:marTop w:val="0"/>
      <w:marBottom w:val="0"/>
      <w:divBdr>
        <w:top w:val="none" w:sz="0" w:space="0" w:color="auto"/>
        <w:left w:val="none" w:sz="0" w:space="0" w:color="auto"/>
        <w:bottom w:val="none" w:sz="0" w:space="0" w:color="auto"/>
        <w:right w:val="none" w:sz="0" w:space="0" w:color="auto"/>
      </w:divBdr>
    </w:div>
    <w:div w:id="1584291464">
      <w:bodyDiv w:val="1"/>
      <w:marLeft w:val="0"/>
      <w:marRight w:val="0"/>
      <w:marTop w:val="0"/>
      <w:marBottom w:val="0"/>
      <w:divBdr>
        <w:top w:val="none" w:sz="0" w:space="0" w:color="auto"/>
        <w:left w:val="none" w:sz="0" w:space="0" w:color="auto"/>
        <w:bottom w:val="none" w:sz="0" w:space="0" w:color="auto"/>
        <w:right w:val="none" w:sz="0" w:space="0" w:color="auto"/>
      </w:divBdr>
    </w:div>
    <w:div w:id="1584293989">
      <w:bodyDiv w:val="1"/>
      <w:marLeft w:val="0"/>
      <w:marRight w:val="0"/>
      <w:marTop w:val="0"/>
      <w:marBottom w:val="0"/>
      <w:divBdr>
        <w:top w:val="none" w:sz="0" w:space="0" w:color="auto"/>
        <w:left w:val="none" w:sz="0" w:space="0" w:color="auto"/>
        <w:bottom w:val="none" w:sz="0" w:space="0" w:color="auto"/>
        <w:right w:val="none" w:sz="0" w:space="0" w:color="auto"/>
      </w:divBdr>
    </w:div>
    <w:div w:id="1584334079">
      <w:bodyDiv w:val="1"/>
      <w:marLeft w:val="0"/>
      <w:marRight w:val="0"/>
      <w:marTop w:val="0"/>
      <w:marBottom w:val="0"/>
      <w:divBdr>
        <w:top w:val="none" w:sz="0" w:space="0" w:color="auto"/>
        <w:left w:val="none" w:sz="0" w:space="0" w:color="auto"/>
        <w:bottom w:val="none" w:sz="0" w:space="0" w:color="auto"/>
        <w:right w:val="none" w:sz="0" w:space="0" w:color="auto"/>
      </w:divBdr>
    </w:div>
    <w:div w:id="1584415805">
      <w:bodyDiv w:val="1"/>
      <w:marLeft w:val="0"/>
      <w:marRight w:val="0"/>
      <w:marTop w:val="0"/>
      <w:marBottom w:val="0"/>
      <w:divBdr>
        <w:top w:val="none" w:sz="0" w:space="0" w:color="auto"/>
        <w:left w:val="none" w:sz="0" w:space="0" w:color="auto"/>
        <w:bottom w:val="none" w:sz="0" w:space="0" w:color="auto"/>
        <w:right w:val="none" w:sz="0" w:space="0" w:color="auto"/>
      </w:divBdr>
    </w:div>
    <w:div w:id="1584417810">
      <w:bodyDiv w:val="1"/>
      <w:marLeft w:val="0"/>
      <w:marRight w:val="0"/>
      <w:marTop w:val="0"/>
      <w:marBottom w:val="0"/>
      <w:divBdr>
        <w:top w:val="none" w:sz="0" w:space="0" w:color="auto"/>
        <w:left w:val="none" w:sz="0" w:space="0" w:color="auto"/>
        <w:bottom w:val="none" w:sz="0" w:space="0" w:color="auto"/>
        <w:right w:val="none" w:sz="0" w:space="0" w:color="auto"/>
      </w:divBdr>
    </w:div>
    <w:div w:id="1584534392">
      <w:bodyDiv w:val="1"/>
      <w:marLeft w:val="0"/>
      <w:marRight w:val="0"/>
      <w:marTop w:val="0"/>
      <w:marBottom w:val="0"/>
      <w:divBdr>
        <w:top w:val="none" w:sz="0" w:space="0" w:color="auto"/>
        <w:left w:val="none" w:sz="0" w:space="0" w:color="auto"/>
        <w:bottom w:val="none" w:sz="0" w:space="0" w:color="auto"/>
        <w:right w:val="none" w:sz="0" w:space="0" w:color="auto"/>
      </w:divBdr>
    </w:div>
    <w:div w:id="1584686536">
      <w:bodyDiv w:val="1"/>
      <w:marLeft w:val="0"/>
      <w:marRight w:val="0"/>
      <w:marTop w:val="0"/>
      <w:marBottom w:val="0"/>
      <w:divBdr>
        <w:top w:val="none" w:sz="0" w:space="0" w:color="auto"/>
        <w:left w:val="none" w:sz="0" w:space="0" w:color="auto"/>
        <w:bottom w:val="none" w:sz="0" w:space="0" w:color="auto"/>
        <w:right w:val="none" w:sz="0" w:space="0" w:color="auto"/>
      </w:divBdr>
    </w:div>
    <w:div w:id="1584756475">
      <w:bodyDiv w:val="1"/>
      <w:marLeft w:val="0"/>
      <w:marRight w:val="0"/>
      <w:marTop w:val="0"/>
      <w:marBottom w:val="0"/>
      <w:divBdr>
        <w:top w:val="none" w:sz="0" w:space="0" w:color="auto"/>
        <w:left w:val="none" w:sz="0" w:space="0" w:color="auto"/>
        <w:bottom w:val="none" w:sz="0" w:space="0" w:color="auto"/>
        <w:right w:val="none" w:sz="0" w:space="0" w:color="auto"/>
      </w:divBdr>
    </w:div>
    <w:div w:id="1584993144">
      <w:bodyDiv w:val="1"/>
      <w:marLeft w:val="0"/>
      <w:marRight w:val="0"/>
      <w:marTop w:val="0"/>
      <w:marBottom w:val="0"/>
      <w:divBdr>
        <w:top w:val="none" w:sz="0" w:space="0" w:color="auto"/>
        <w:left w:val="none" w:sz="0" w:space="0" w:color="auto"/>
        <w:bottom w:val="none" w:sz="0" w:space="0" w:color="auto"/>
        <w:right w:val="none" w:sz="0" w:space="0" w:color="auto"/>
      </w:divBdr>
    </w:div>
    <w:div w:id="1585190157">
      <w:bodyDiv w:val="1"/>
      <w:marLeft w:val="0"/>
      <w:marRight w:val="0"/>
      <w:marTop w:val="0"/>
      <w:marBottom w:val="0"/>
      <w:divBdr>
        <w:top w:val="none" w:sz="0" w:space="0" w:color="auto"/>
        <w:left w:val="none" w:sz="0" w:space="0" w:color="auto"/>
        <w:bottom w:val="none" w:sz="0" w:space="0" w:color="auto"/>
        <w:right w:val="none" w:sz="0" w:space="0" w:color="auto"/>
      </w:divBdr>
    </w:div>
    <w:div w:id="1585259716">
      <w:bodyDiv w:val="1"/>
      <w:marLeft w:val="0"/>
      <w:marRight w:val="0"/>
      <w:marTop w:val="0"/>
      <w:marBottom w:val="0"/>
      <w:divBdr>
        <w:top w:val="none" w:sz="0" w:space="0" w:color="auto"/>
        <w:left w:val="none" w:sz="0" w:space="0" w:color="auto"/>
        <w:bottom w:val="none" w:sz="0" w:space="0" w:color="auto"/>
        <w:right w:val="none" w:sz="0" w:space="0" w:color="auto"/>
      </w:divBdr>
    </w:div>
    <w:div w:id="1585260409">
      <w:bodyDiv w:val="1"/>
      <w:marLeft w:val="0"/>
      <w:marRight w:val="0"/>
      <w:marTop w:val="0"/>
      <w:marBottom w:val="0"/>
      <w:divBdr>
        <w:top w:val="none" w:sz="0" w:space="0" w:color="auto"/>
        <w:left w:val="none" w:sz="0" w:space="0" w:color="auto"/>
        <w:bottom w:val="none" w:sz="0" w:space="0" w:color="auto"/>
        <w:right w:val="none" w:sz="0" w:space="0" w:color="auto"/>
      </w:divBdr>
    </w:div>
    <w:div w:id="1585340613">
      <w:bodyDiv w:val="1"/>
      <w:marLeft w:val="0"/>
      <w:marRight w:val="0"/>
      <w:marTop w:val="0"/>
      <w:marBottom w:val="0"/>
      <w:divBdr>
        <w:top w:val="none" w:sz="0" w:space="0" w:color="auto"/>
        <w:left w:val="none" w:sz="0" w:space="0" w:color="auto"/>
        <w:bottom w:val="none" w:sz="0" w:space="0" w:color="auto"/>
        <w:right w:val="none" w:sz="0" w:space="0" w:color="auto"/>
      </w:divBdr>
    </w:div>
    <w:div w:id="1585384113">
      <w:bodyDiv w:val="1"/>
      <w:marLeft w:val="0"/>
      <w:marRight w:val="0"/>
      <w:marTop w:val="0"/>
      <w:marBottom w:val="0"/>
      <w:divBdr>
        <w:top w:val="none" w:sz="0" w:space="0" w:color="auto"/>
        <w:left w:val="none" w:sz="0" w:space="0" w:color="auto"/>
        <w:bottom w:val="none" w:sz="0" w:space="0" w:color="auto"/>
        <w:right w:val="none" w:sz="0" w:space="0" w:color="auto"/>
      </w:divBdr>
    </w:div>
    <w:div w:id="1585408067">
      <w:bodyDiv w:val="1"/>
      <w:marLeft w:val="0"/>
      <w:marRight w:val="0"/>
      <w:marTop w:val="0"/>
      <w:marBottom w:val="0"/>
      <w:divBdr>
        <w:top w:val="none" w:sz="0" w:space="0" w:color="auto"/>
        <w:left w:val="none" w:sz="0" w:space="0" w:color="auto"/>
        <w:bottom w:val="none" w:sz="0" w:space="0" w:color="auto"/>
        <w:right w:val="none" w:sz="0" w:space="0" w:color="auto"/>
      </w:divBdr>
    </w:div>
    <w:div w:id="1585412858">
      <w:bodyDiv w:val="1"/>
      <w:marLeft w:val="0"/>
      <w:marRight w:val="0"/>
      <w:marTop w:val="0"/>
      <w:marBottom w:val="0"/>
      <w:divBdr>
        <w:top w:val="none" w:sz="0" w:space="0" w:color="auto"/>
        <w:left w:val="none" w:sz="0" w:space="0" w:color="auto"/>
        <w:bottom w:val="none" w:sz="0" w:space="0" w:color="auto"/>
        <w:right w:val="none" w:sz="0" w:space="0" w:color="auto"/>
      </w:divBdr>
    </w:div>
    <w:div w:id="1585451623">
      <w:bodyDiv w:val="1"/>
      <w:marLeft w:val="0"/>
      <w:marRight w:val="0"/>
      <w:marTop w:val="0"/>
      <w:marBottom w:val="0"/>
      <w:divBdr>
        <w:top w:val="none" w:sz="0" w:space="0" w:color="auto"/>
        <w:left w:val="none" w:sz="0" w:space="0" w:color="auto"/>
        <w:bottom w:val="none" w:sz="0" w:space="0" w:color="auto"/>
        <w:right w:val="none" w:sz="0" w:space="0" w:color="auto"/>
      </w:divBdr>
    </w:div>
    <w:div w:id="1585452892">
      <w:bodyDiv w:val="1"/>
      <w:marLeft w:val="0"/>
      <w:marRight w:val="0"/>
      <w:marTop w:val="0"/>
      <w:marBottom w:val="0"/>
      <w:divBdr>
        <w:top w:val="none" w:sz="0" w:space="0" w:color="auto"/>
        <w:left w:val="none" w:sz="0" w:space="0" w:color="auto"/>
        <w:bottom w:val="none" w:sz="0" w:space="0" w:color="auto"/>
        <w:right w:val="none" w:sz="0" w:space="0" w:color="auto"/>
      </w:divBdr>
    </w:div>
    <w:div w:id="1585525350">
      <w:bodyDiv w:val="1"/>
      <w:marLeft w:val="0"/>
      <w:marRight w:val="0"/>
      <w:marTop w:val="0"/>
      <w:marBottom w:val="0"/>
      <w:divBdr>
        <w:top w:val="none" w:sz="0" w:space="0" w:color="auto"/>
        <w:left w:val="none" w:sz="0" w:space="0" w:color="auto"/>
        <w:bottom w:val="none" w:sz="0" w:space="0" w:color="auto"/>
        <w:right w:val="none" w:sz="0" w:space="0" w:color="auto"/>
      </w:divBdr>
    </w:div>
    <w:div w:id="1585532554">
      <w:bodyDiv w:val="1"/>
      <w:marLeft w:val="0"/>
      <w:marRight w:val="0"/>
      <w:marTop w:val="0"/>
      <w:marBottom w:val="0"/>
      <w:divBdr>
        <w:top w:val="none" w:sz="0" w:space="0" w:color="auto"/>
        <w:left w:val="none" w:sz="0" w:space="0" w:color="auto"/>
        <w:bottom w:val="none" w:sz="0" w:space="0" w:color="auto"/>
        <w:right w:val="none" w:sz="0" w:space="0" w:color="auto"/>
      </w:divBdr>
    </w:div>
    <w:div w:id="1585645817">
      <w:bodyDiv w:val="1"/>
      <w:marLeft w:val="0"/>
      <w:marRight w:val="0"/>
      <w:marTop w:val="0"/>
      <w:marBottom w:val="0"/>
      <w:divBdr>
        <w:top w:val="none" w:sz="0" w:space="0" w:color="auto"/>
        <w:left w:val="none" w:sz="0" w:space="0" w:color="auto"/>
        <w:bottom w:val="none" w:sz="0" w:space="0" w:color="auto"/>
        <w:right w:val="none" w:sz="0" w:space="0" w:color="auto"/>
      </w:divBdr>
    </w:div>
    <w:div w:id="1585647010">
      <w:bodyDiv w:val="1"/>
      <w:marLeft w:val="0"/>
      <w:marRight w:val="0"/>
      <w:marTop w:val="0"/>
      <w:marBottom w:val="0"/>
      <w:divBdr>
        <w:top w:val="none" w:sz="0" w:space="0" w:color="auto"/>
        <w:left w:val="none" w:sz="0" w:space="0" w:color="auto"/>
        <w:bottom w:val="none" w:sz="0" w:space="0" w:color="auto"/>
        <w:right w:val="none" w:sz="0" w:space="0" w:color="auto"/>
      </w:divBdr>
    </w:div>
    <w:div w:id="1585648128">
      <w:bodyDiv w:val="1"/>
      <w:marLeft w:val="0"/>
      <w:marRight w:val="0"/>
      <w:marTop w:val="0"/>
      <w:marBottom w:val="0"/>
      <w:divBdr>
        <w:top w:val="none" w:sz="0" w:space="0" w:color="auto"/>
        <w:left w:val="none" w:sz="0" w:space="0" w:color="auto"/>
        <w:bottom w:val="none" w:sz="0" w:space="0" w:color="auto"/>
        <w:right w:val="none" w:sz="0" w:space="0" w:color="auto"/>
      </w:divBdr>
    </w:div>
    <w:div w:id="1585651900">
      <w:bodyDiv w:val="1"/>
      <w:marLeft w:val="0"/>
      <w:marRight w:val="0"/>
      <w:marTop w:val="0"/>
      <w:marBottom w:val="0"/>
      <w:divBdr>
        <w:top w:val="none" w:sz="0" w:space="0" w:color="auto"/>
        <w:left w:val="none" w:sz="0" w:space="0" w:color="auto"/>
        <w:bottom w:val="none" w:sz="0" w:space="0" w:color="auto"/>
        <w:right w:val="none" w:sz="0" w:space="0" w:color="auto"/>
      </w:divBdr>
    </w:div>
    <w:div w:id="1585725236">
      <w:bodyDiv w:val="1"/>
      <w:marLeft w:val="0"/>
      <w:marRight w:val="0"/>
      <w:marTop w:val="0"/>
      <w:marBottom w:val="0"/>
      <w:divBdr>
        <w:top w:val="none" w:sz="0" w:space="0" w:color="auto"/>
        <w:left w:val="none" w:sz="0" w:space="0" w:color="auto"/>
        <w:bottom w:val="none" w:sz="0" w:space="0" w:color="auto"/>
        <w:right w:val="none" w:sz="0" w:space="0" w:color="auto"/>
      </w:divBdr>
    </w:div>
    <w:div w:id="1585725626">
      <w:bodyDiv w:val="1"/>
      <w:marLeft w:val="0"/>
      <w:marRight w:val="0"/>
      <w:marTop w:val="0"/>
      <w:marBottom w:val="0"/>
      <w:divBdr>
        <w:top w:val="none" w:sz="0" w:space="0" w:color="auto"/>
        <w:left w:val="none" w:sz="0" w:space="0" w:color="auto"/>
        <w:bottom w:val="none" w:sz="0" w:space="0" w:color="auto"/>
        <w:right w:val="none" w:sz="0" w:space="0" w:color="auto"/>
      </w:divBdr>
    </w:div>
    <w:div w:id="1585846260">
      <w:bodyDiv w:val="1"/>
      <w:marLeft w:val="0"/>
      <w:marRight w:val="0"/>
      <w:marTop w:val="0"/>
      <w:marBottom w:val="0"/>
      <w:divBdr>
        <w:top w:val="none" w:sz="0" w:space="0" w:color="auto"/>
        <w:left w:val="none" w:sz="0" w:space="0" w:color="auto"/>
        <w:bottom w:val="none" w:sz="0" w:space="0" w:color="auto"/>
        <w:right w:val="none" w:sz="0" w:space="0" w:color="auto"/>
      </w:divBdr>
    </w:div>
    <w:div w:id="1585913965">
      <w:bodyDiv w:val="1"/>
      <w:marLeft w:val="0"/>
      <w:marRight w:val="0"/>
      <w:marTop w:val="0"/>
      <w:marBottom w:val="0"/>
      <w:divBdr>
        <w:top w:val="none" w:sz="0" w:space="0" w:color="auto"/>
        <w:left w:val="none" w:sz="0" w:space="0" w:color="auto"/>
        <w:bottom w:val="none" w:sz="0" w:space="0" w:color="auto"/>
        <w:right w:val="none" w:sz="0" w:space="0" w:color="auto"/>
      </w:divBdr>
    </w:div>
    <w:div w:id="1585916981">
      <w:bodyDiv w:val="1"/>
      <w:marLeft w:val="0"/>
      <w:marRight w:val="0"/>
      <w:marTop w:val="0"/>
      <w:marBottom w:val="0"/>
      <w:divBdr>
        <w:top w:val="none" w:sz="0" w:space="0" w:color="auto"/>
        <w:left w:val="none" w:sz="0" w:space="0" w:color="auto"/>
        <w:bottom w:val="none" w:sz="0" w:space="0" w:color="auto"/>
        <w:right w:val="none" w:sz="0" w:space="0" w:color="auto"/>
      </w:divBdr>
    </w:div>
    <w:div w:id="1585921121">
      <w:bodyDiv w:val="1"/>
      <w:marLeft w:val="0"/>
      <w:marRight w:val="0"/>
      <w:marTop w:val="0"/>
      <w:marBottom w:val="0"/>
      <w:divBdr>
        <w:top w:val="none" w:sz="0" w:space="0" w:color="auto"/>
        <w:left w:val="none" w:sz="0" w:space="0" w:color="auto"/>
        <w:bottom w:val="none" w:sz="0" w:space="0" w:color="auto"/>
        <w:right w:val="none" w:sz="0" w:space="0" w:color="auto"/>
      </w:divBdr>
    </w:div>
    <w:div w:id="1585992509">
      <w:bodyDiv w:val="1"/>
      <w:marLeft w:val="0"/>
      <w:marRight w:val="0"/>
      <w:marTop w:val="0"/>
      <w:marBottom w:val="0"/>
      <w:divBdr>
        <w:top w:val="none" w:sz="0" w:space="0" w:color="auto"/>
        <w:left w:val="none" w:sz="0" w:space="0" w:color="auto"/>
        <w:bottom w:val="none" w:sz="0" w:space="0" w:color="auto"/>
        <w:right w:val="none" w:sz="0" w:space="0" w:color="auto"/>
      </w:divBdr>
    </w:div>
    <w:div w:id="1585994613">
      <w:bodyDiv w:val="1"/>
      <w:marLeft w:val="0"/>
      <w:marRight w:val="0"/>
      <w:marTop w:val="0"/>
      <w:marBottom w:val="0"/>
      <w:divBdr>
        <w:top w:val="none" w:sz="0" w:space="0" w:color="auto"/>
        <w:left w:val="none" w:sz="0" w:space="0" w:color="auto"/>
        <w:bottom w:val="none" w:sz="0" w:space="0" w:color="auto"/>
        <w:right w:val="none" w:sz="0" w:space="0" w:color="auto"/>
      </w:divBdr>
    </w:div>
    <w:div w:id="1585995852">
      <w:bodyDiv w:val="1"/>
      <w:marLeft w:val="0"/>
      <w:marRight w:val="0"/>
      <w:marTop w:val="0"/>
      <w:marBottom w:val="0"/>
      <w:divBdr>
        <w:top w:val="none" w:sz="0" w:space="0" w:color="auto"/>
        <w:left w:val="none" w:sz="0" w:space="0" w:color="auto"/>
        <w:bottom w:val="none" w:sz="0" w:space="0" w:color="auto"/>
        <w:right w:val="none" w:sz="0" w:space="0" w:color="auto"/>
      </w:divBdr>
    </w:div>
    <w:div w:id="1586065736">
      <w:bodyDiv w:val="1"/>
      <w:marLeft w:val="0"/>
      <w:marRight w:val="0"/>
      <w:marTop w:val="0"/>
      <w:marBottom w:val="0"/>
      <w:divBdr>
        <w:top w:val="none" w:sz="0" w:space="0" w:color="auto"/>
        <w:left w:val="none" w:sz="0" w:space="0" w:color="auto"/>
        <w:bottom w:val="none" w:sz="0" w:space="0" w:color="auto"/>
        <w:right w:val="none" w:sz="0" w:space="0" w:color="auto"/>
      </w:divBdr>
    </w:div>
    <w:div w:id="1586068111">
      <w:bodyDiv w:val="1"/>
      <w:marLeft w:val="0"/>
      <w:marRight w:val="0"/>
      <w:marTop w:val="0"/>
      <w:marBottom w:val="0"/>
      <w:divBdr>
        <w:top w:val="none" w:sz="0" w:space="0" w:color="auto"/>
        <w:left w:val="none" w:sz="0" w:space="0" w:color="auto"/>
        <w:bottom w:val="none" w:sz="0" w:space="0" w:color="auto"/>
        <w:right w:val="none" w:sz="0" w:space="0" w:color="auto"/>
      </w:divBdr>
    </w:div>
    <w:div w:id="1586112129">
      <w:bodyDiv w:val="1"/>
      <w:marLeft w:val="0"/>
      <w:marRight w:val="0"/>
      <w:marTop w:val="0"/>
      <w:marBottom w:val="0"/>
      <w:divBdr>
        <w:top w:val="none" w:sz="0" w:space="0" w:color="auto"/>
        <w:left w:val="none" w:sz="0" w:space="0" w:color="auto"/>
        <w:bottom w:val="none" w:sz="0" w:space="0" w:color="auto"/>
        <w:right w:val="none" w:sz="0" w:space="0" w:color="auto"/>
      </w:divBdr>
    </w:div>
    <w:div w:id="1586256410">
      <w:bodyDiv w:val="1"/>
      <w:marLeft w:val="0"/>
      <w:marRight w:val="0"/>
      <w:marTop w:val="0"/>
      <w:marBottom w:val="0"/>
      <w:divBdr>
        <w:top w:val="none" w:sz="0" w:space="0" w:color="auto"/>
        <w:left w:val="none" w:sz="0" w:space="0" w:color="auto"/>
        <w:bottom w:val="none" w:sz="0" w:space="0" w:color="auto"/>
        <w:right w:val="none" w:sz="0" w:space="0" w:color="auto"/>
      </w:divBdr>
    </w:div>
    <w:div w:id="1586303882">
      <w:bodyDiv w:val="1"/>
      <w:marLeft w:val="0"/>
      <w:marRight w:val="0"/>
      <w:marTop w:val="0"/>
      <w:marBottom w:val="0"/>
      <w:divBdr>
        <w:top w:val="none" w:sz="0" w:space="0" w:color="auto"/>
        <w:left w:val="none" w:sz="0" w:space="0" w:color="auto"/>
        <w:bottom w:val="none" w:sz="0" w:space="0" w:color="auto"/>
        <w:right w:val="none" w:sz="0" w:space="0" w:color="auto"/>
      </w:divBdr>
    </w:div>
    <w:div w:id="1586305911">
      <w:bodyDiv w:val="1"/>
      <w:marLeft w:val="0"/>
      <w:marRight w:val="0"/>
      <w:marTop w:val="0"/>
      <w:marBottom w:val="0"/>
      <w:divBdr>
        <w:top w:val="none" w:sz="0" w:space="0" w:color="auto"/>
        <w:left w:val="none" w:sz="0" w:space="0" w:color="auto"/>
        <w:bottom w:val="none" w:sz="0" w:space="0" w:color="auto"/>
        <w:right w:val="none" w:sz="0" w:space="0" w:color="auto"/>
      </w:divBdr>
    </w:div>
    <w:div w:id="1586377291">
      <w:bodyDiv w:val="1"/>
      <w:marLeft w:val="0"/>
      <w:marRight w:val="0"/>
      <w:marTop w:val="0"/>
      <w:marBottom w:val="0"/>
      <w:divBdr>
        <w:top w:val="none" w:sz="0" w:space="0" w:color="auto"/>
        <w:left w:val="none" w:sz="0" w:space="0" w:color="auto"/>
        <w:bottom w:val="none" w:sz="0" w:space="0" w:color="auto"/>
        <w:right w:val="none" w:sz="0" w:space="0" w:color="auto"/>
      </w:divBdr>
    </w:div>
    <w:div w:id="1586381863">
      <w:bodyDiv w:val="1"/>
      <w:marLeft w:val="0"/>
      <w:marRight w:val="0"/>
      <w:marTop w:val="0"/>
      <w:marBottom w:val="0"/>
      <w:divBdr>
        <w:top w:val="none" w:sz="0" w:space="0" w:color="auto"/>
        <w:left w:val="none" w:sz="0" w:space="0" w:color="auto"/>
        <w:bottom w:val="none" w:sz="0" w:space="0" w:color="auto"/>
        <w:right w:val="none" w:sz="0" w:space="0" w:color="auto"/>
      </w:divBdr>
    </w:div>
    <w:div w:id="1586501602">
      <w:bodyDiv w:val="1"/>
      <w:marLeft w:val="0"/>
      <w:marRight w:val="0"/>
      <w:marTop w:val="0"/>
      <w:marBottom w:val="0"/>
      <w:divBdr>
        <w:top w:val="none" w:sz="0" w:space="0" w:color="auto"/>
        <w:left w:val="none" w:sz="0" w:space="0" w:color="auto"/>
        <w:bottom w:val="none" w:sz="0" w:space="0" w:color="auto"/>
        <w:right w:val="none" w:sz="0" w:space="0" w:color="auto"/>
      </w:divBdr>
    </w:div>
    <w:div w:id="1586572518">
      <w:bodyDiv w:val="1"/>
      <w:marLeft w:val="0"/>
      <w:marRight w:val="0"/>
      <w:marTop w:val="0"/>
      <w:marBottom w:val="0"/>
      <w:divBdr>
        <w:top w:val="none" w:sz="0" w:space="0" w:color="auto"/>
        <w:left w:val="none" w:sz="0" w:space="0" w:color="auto"/>
        <w:bottom w:val="none" w:sz="0" w:space="0" w:color="auto"/>
        <w:right w:val="none" w:sz="0" w:space="0" w:color="auto"/>
      </w:divBdr>
    </w:div>
    <w:div w:id="1586574225">
      <w:bodyDiv w:val="1"/>
      <w:marLeft w:val="0"/>
      <w:marRight w:val="0"/>
      <w:marTop w:val="0"/>
      <w:marBottom w:val="0"/>
      <w:divBdr>
        <w:top w:val="none" w:sz="0" w:space="0" w:color="auto"/>
        <w:left w:val="none" w:sz="0" w:space="0" w:color="auto"/>
        <w:bottom w:val="none" w:sz="0" w:space="0" w:color="auto"/>
        <w:right w:val="none" w:sz="0" w:space="0" w:color="auto"/>
      </w:divBdr>
    </w:div>
    <w:div w:id="1586643299">
      <w:bodyDiv w:val="1"/>
      <w:marLeft w:val="0"/>
      <w:marRight w:val="0"/>
      <w:marTop w:val="0"/>
      <w:marBottom w:val="0"/>
      <w:divBdr>
        <w:top w:val="none" w:sz="0" w:space="0" w:color="auto"/>
        <w:left w:val="none" w:sz="0" w:space="0" w:color="auto"/>
        <w:bottom w:val="none" w:sz="0" w:space="0" w:color="auto"/>
        <w:right w:val="none" w:sz="0" w:space="0" w:color="auto"/>
      </w:divBdr>
    </w:div>
    <w:div w:id="1586649525">
      <w:bodyDiv w:val="1"/>
      <w:marLeft w:val="0"/>
      <w:marRight w:val="0"/>
      <w:marTop w:val="0"/>
      <w:marBottom w:val="0"/>
      <w:divBdr>
        <w:top w:val="none" w:sz="0" w:space="0" w:color="auto"/>
        <w:left w:val="none" w:sz="0" w:space="0" w:color="auto"/>
        <w:bottom w:val="none" w:sz="0" w:space="0" w:color="auto"/>
        <w:right w:val="none" w:sz="0" w:space="0" w:color="auto"/>
      </w:divBdr>
    </w:div>
    <w:div w:id="1586649553">
      <w:bodyDiv w:val="1"/>
      <w:marLeft w:val="0"/>
      <w:marRight w:val="0"/>
      <w:marTop w:val="0"/>
      <w:marBottom w:val="0"/>
      <w:divBdr>
        <w:top w:val="none" w:sz="0" w:space="0" w:color="auto"/>
        <w:left w:val="none" w:sz="0" w:space="0" w:color="auto"/>
        <w:bottom w:val="none" w:sz="0" w:space="0" w:color="auto"/>
        <w:right w:val="none" w:sz="0" w:space="0" w:color="auto"/>
      </w:divBdr>
    </w:div>
    <w:div w:id="1586649929">
      <w:bodyDiv w:val="1"/>
      <w:marLeft w:val="0"/>
      <w:marRight w:val="0"/>
      <w:marTop w:val="0"/>
      <w:marBottom w:val="0"/>
      <w:divBdr>
        <w:top w:val="none" w:sz="0" w:space="0" w:color="auto"/>
        <w:left w:val="none" w:sz="0" w:space="0" w:color="auto"/>
        <w:bottom w:val="none" w:sz="0" w:space="0" w:color="auto"/>
        <w:right w:val="none" w:sz="0" w:space="0" w:color="auto"/>
      </w:divBdr>
    </w:div>
    <w:div w:id="1586840813">
      <w:bodyDiv w:val="1"/>
      <w:marLeft w:val="0"/>
      <w:marRight w:val="0"/>
      <w:marTop w:val="0"/>
      <w:marBottom w:val="0"/>
      <w:divBdr>
        <w:top w:val="none" w:sz="0" w:space="0" w:color="auto"/>
        <w:left w:val="none" w:sz="0" w:space="0" w:color="auto"/>
        <w:bottom w:val="none" w:sz="0" w:space="0" w:color="auto"/>
        <w:right w:val="none" w:sz="0" w:space="0" w:color="auto"/>
      </w:divBdr>
    </w:div>
    <w:div w:id="1586919630">
      <w:bodyDiv w:val="1"/>
      <w:marLeft w:val="0"/>
      <w:marRight w:val="0"/>
      <w:marTop w:val="0"/>
      <w:marBottom w:val="0"/>
      <w:divBdr>
        <w:top w:val="none" w:sz="0" w:space="0" w:color="auto"/>
        <w:left w:val="none" w:sz="0" w:space="0" w:color="auto"/>
        <w:bottom w:val="none" w:sz="0" w:space="0" w:color="auto"/>
        <w:right w:val="none" w:sz="0" w:space="0" w:color="auto"/>
      </w:divBdr>
    </w:div>
    <w:div w:id="1586962505">
      <w:bodyDiv w:val="1"/>
      <w:marLeft w:val="0"/>
      <w:marRight w:val="0"/>
      <w:marTop w:val="0"/>
      <w:marBottom w:val="0"/>
      <w:divBdr>
        <w:top w:val="none" w:sz="0" w:space="0" w:color="auto"/>
        <w:left w:val="none" w:sz="0" w:space="0" w:color="auto"/>
        <w:bottom w:val="none" w:sz="0" w:space="0" w:color="auto"/>
        <w:right w:val="none" w:sz="0" w:space="0" w:color="auto"/>
      </w:divBdr>
    </w:div>
    <w:div w:id="1587029392">
      <w:bodyDiv w:val="1"/>
      <w:marLeft w:val="0"/>
      <w:marRight w:val="0"/>
      <w:marTop w:val="0"/>
      <w:marBottom w:val="0"/>
      <w:divBdr>
        <w:top w:val="none" w:sz="0" w:space="0" w:color="auto"/>
        <w:left w:val="none" w:sz="0" w:space="0" w:color="auto"/>
        <w:bottom w:val="none" w:sz="0" w:space="0" w:color="auto"/>
        <w:right w:val="none" w:sz="0" w:space="0" w:color="auto"/>
      </w:divBdr>
    </w:div>
    <w:div w:id="1587104665">
      <w:bodyDiv w:val="1"/>
      <w:marLeft w:val="0"/>
      <w:marRight w:val="0"/>
      <w:marTop w:val="0"/>
      <w:marBottom w:val="0"/>
      <w:divBdr>
        <w:top w:val="none" w:sz="0" w:space="0" w:color="auto"/>
        <w:left w:val="none" w:sz="0" w:space="0" w:color="auto"/>
        <w:bottom w:val="none" w:sz="0" w:space="0" w:color="auto"/>
        <w:right w:val="none" w:sz="0" w:space="0" w:color="auto"/>
      </w:divBdr>
    </w:div>
    <w:div w:id="1587108874">
      <w:bodyDiv w:val="1"/>
      <w:marLeft w:val="0"/>
      <w:marRight w:val="0"/>
      <w:marTop w:val="0"/>
      <w:marBottom w:val="0"/>
      <w:divBdr>
        <w:top w:val="none" w:sz="0" w:space="0" w:color="auto"/>
        <w:left w:val="none" w:sz="0" w:space="0" w:color="auto"/>
        <w:bottom w:val="none" w:sz="0" w:space="0" w:color="auto"/>
        <w:right w:val="none" w:sz="0" w:space="0" w:color="auto"/>
      </w:divBdr>
    </w:div>
    <w:div w:id="1587112115">
      <w:bodyDiv w:val="1"/>
      <w:marLeft w:val="0"/>
      <w:marRight w:val="0"/>
      <w:marTop w:val="0"/>
      <w:marBottom w:val="0"/>
      <w:divBdr>
        <w:top w:val="none" w:sz="0" w:space="0" w:color="auto"/>
        <w:left w:val="none" w:sz="0" w:space="0" w:color="auto"/>
        <w:bottom w:val="none" w:sz="0" w:space="0" w:color="auto"/>
        <w:right w:val="none" w:sz="0" w:space="0" w:color="auto"/>
      </w:divBdr>
    </w:div>
    <w:div w:id="1587113185">
      <w:bodyDiv w:val="1"/>
      <w:marLeft w:val="0"/>
      <w:marRight w:val="0"/>
      <w:marTop w:val="0"/>
      <w:marBottom w:val="0"/>
      <w:divBdr>
        <w:top w:val="none" w:sz="0" w:space="0" w:color="auto"/>
        <w:left w:val="none" w:sz="0" w:space="0" w:color="auto"/>
        <w:bottom w:val="none" w:sz="0" w:space="0" w:color="auto"/>
        <w:right w:val="none" w:sz="0" w:space="0" w:color="auto"/>
      </w:divBdr>
    </w:div>
    <w:div w:id="1587151430">
      <w:bodyDiv w:val="1"/>
      <w:marLeft w:val="0"/>
      <w:marRight w:val="0"/>
      <w:marTop w:val="0"/>
      <w:marBottom w:val="0"/>
      <w:divBdr>
        <w:top w:val="none" w:sz="0" w:space="0" w:color="auto"/>
        <w:left w:val="none" w:sz="0" w:space="0" w:color="auto"/>
        <w:bottom w:val="none" w:sz="0" w:space="0" w:color="auto"/>
        <w:right w:val="none" w:sz="0" w:space="0" w:color="auto"/>
      </w:divBdr>
    </w:div>
    <w:div w:id="1587156461">
      <w:bodyDiv w:val="1"/>
      <w:marLeft w:val="0"/>
      <w:marRight w:val="0"/>
      <w:marTop w:val="0"/>
      <w:marBottom w:val="0"/>
      <w:divBdr>
        <w:top w:val="none" w:sz="0" w:space="0" w:color="auto"/>
        <w:left w:val="none" w:sz="0" w:space="0" w:color="auto"/>
        <w:bottom w:val="none" w:sz="0" w:space="0" w:color="auto"/>
        <w:right w:val="none" w:sz="0" w:space="0" w:color="auto"/>
      </w:divBdr>
    </w:div>
    <w:div w:id="1587229616">
      <w:bodyDiv w:val="1"/>
      <w:marLeft w:val="0"/>
      <w:marRight w:val="0"/>
      <w:marTop w:val="0"/>
      <w:marBottom w:val="0"/>
      <w:divBdr>
        <w:top w:val="none" w:sz="0" w:space="0" w:color="auto"/>
        <w:left w:val="none" w:sz="0" w:space="0" w:color="auto"/>
        <w:bottom w:val="none" w:sz="0" w:space="0" w:color="auto"/>
        <w:right w:val="none" w:sz="0" w:space="0" w:color="auto"/>
      </w:divBdr>
    </w:div>
    <w:div w:id="1587303704">
      <w:bodyDiv w:val="1"/>
      <w:marLeft w:val="0"/>
      <w:marRight w:val="0"/>
      <w:marTop w:val="0"/>
      <w:marBottom w:val="0"/>
      <w:divBdr>
        <w:top w:val="none" w:sz="0" w:space="0" w:color="auto"/>
        <w:left w:val="none" w:sz="0" w:space="0" w:color="auto"/>
        <w:bottom w:val="none" w:sz="0" w:space="0" w:color="auto"/>
        <w:right w:val="none" w:sz="0" w:space="0" w:color="auto"/>
      </w:divBdr>
    </w:div>
    <w:div w:id="1587305388">
      <w:bodyDiv w:val="1"/>
      <w:marLeft w:val="0"/>
      <w:marRight w:val="0"/>
      <w:marTop w:val="0"/>
      <w:marBottom w:val="0"/>
      <w:divBdr>
        <w:top w:val="none" w:sz="0" w:space="0" w:color="auto"/>
        <w:left w:val="none" w:sz="0" w:space="0" w:color="auto"/>
        <w:bottom w:val="none" w:sz="0" w:space="0" w:color="auto"/>
        <w:right w:val="none" w:sz="0" w:space="0" w:color="auto"/>
      </w:divBdr>
    </w:div>
    <w:div w:id="1587377296">
      <w:bodyDiv w:val="1"/>
      <w:marLeft w:val="0"/>
      <w:marRight w:val="0"/>
      <w:marTop w:val="0"/>
      <w:marBottom w:val="0"/>
      <w:divBdr>
        <w:top w:val="none" w:sz="0" w:space="0" w:color="auto"/>
        <w:left w:val="none" w:sz="0" w:space="0" w:color="auto"/>
        <w:bottom w:val="none" w:sz="0" w:space="0" w:color="auto"/>
        <w:right w:val="none" w:sz="0" w:space="0" w:color="auto"/>
      </w:divBdr>
    </w:div>
    <w:div w:id="1587380103">
      <w:bodyDiv w:val="1"/>
      <w:marLeft w:val="0"/>
      <w:marRight w:val="0"/>
      <w:marTop w:val="0"/>
      <w:marBottom w:val="0"/>
      <w:divBdr>
        <w:top w:val="none" w:sz="0" w:space="0" w:color="auto"/>
        <w:left w:val="none" w:sz="0" w:space="0" w:color="auto"/>
        <w:bottom w:val="none" w:sz="0" w:space="0" w:color="auto"/>
        <w:right w:val="none" w:sz="0" w:space="0" w:color="auto"/>
      </w:divBdr>
    </w:div>
    <w:div w:id="1587497513">
      <w:bodyDiv w:val="1"/>
      <w:marLeft w:val="0"/>
      <w:marRight w:val="0"/>
      <w:marTop w:val="0"/>
      <w:marBottom w:val="0"/>
      <w:divBdr>
        <w:top w:val="none" w:sz="0" w:space="0" w:color="auto"/>
        <w:left w:val="none" w:sz="0" w:space="0" w:color="auto"/>
        <w:bottom w:val="none" w:sz="0" w:space="0" w:color="auto"/>
        <w:right w:val="none" w:sz="0" w:space="0" w:color="auto"/>
      </w:divBdr>
    </w:div>
    <w:div w:id="1587499024">
      <w:bodyDiv w:val="1"/>
      <w:marLeft w:val="0"/>
      <w:marRight w:val="0"/>
      <w:marTop w:val="0"/>
      <w:marBottom w:val="0"/>
      <w:divBdr>
        <w:top w:val="none" w:sz="0" w:space="0" w:color="auto"/>
        <w:left w:val="none" w:sz="0" w:space="0" w:color="auto"/>
        <w:bottom w:val="none" w:sz="0" w:space="0" w:color="auto"/>
        <w:right w:val="none" w:sz="0" w:space="0" w:color="auto"/>
      </w:divBdr>
    </w:div>
    <w:div w:id="1587569734">
      <w:bodyDiv w:val="1"/>
      <w:marLeft w:val="0"/>
      <w:marRight w:val="0"/>
      <w:marTop w:val="0"/>
      <w:marBottom w:val="0"/>
      <w:divBdr>
        <w:top w:val="none" w:sz="0" w:space="0" w:color="auto"/>
        <w:left w:val="none" w:sz="0" w:space="0" w:color="auto"/>
        <w:bottom w:val="none" w:sz="0" w:space="0" w:color="auto"/>
        <w:right w:val="none" w:sz="0" w:space="0" w:color="auto"/>
      </w:divBdr>
    </w:div>
    <w:div w:id="1587571725">
      <w:bodyDiv w:val="1"/>
      <w:marLeft w:val="0"/>
      <w:marRight w:val="0"/>
      <w:marTop w:val="0"/>
      <w:marBottom w:val="0"/>
      <w:divBdr>
        <w:top w:val="none" w:sz="0" w:space="0" w:color="auto"/>
        <w:left w:val="none" w:sz="0" w:space="0" w:color="auto"/>
        <w:bottom w:val="none" w:sz="0" w:space="0" w:color="auto"/>
        <w:right w:val="none" w:sz="0" w:space="0" w:color="auto"/>
      </w:divBdr>
    </w:div>
    <w:div w:id="1587684907">
      <w:bodyDiv w:val="1"/>
      <w:marLeft w:val="0"/>
      <w:marRight w:val="0"/>
      <w:marTop w:val="0"/>
      <w:marBottom w:val="0"/>
      <w:divBdr>
        <w:top w:val="none" w:sz="0" w:space="0" w:color="auto"/>
        <w:left w:val="none" w:sz="0" w:space="0" w:color="auto"/>
        <w:bottom w:val="none" w:sz="0" w:space="0" w:color="auto"/>
        <w:right w:val="none" w:sz="0" w:space="0" w:color="auto"/>
      </w:divBdr>
    </w:div>
    <w:div w:id="1587808594">
      <w:bodyDiv w:val="1"/>
      <w:marLeft w:val="0"/>
      <w:marRight w:val="0"/>
      <w:marTop w:val="0"/>
      <w:marBottom w:val="0"/>
      <w:divBdr>
        <w:top w:val="none" w:sz="0" w:space="0" w:color="auto"/>
        <w:left w:val="none" w:sz="0" w:space="0" w:color="auto"/>
        <w:bottom w:val="none" w:sz="0" w:space="0" w:color="auto"/>
        <w:right w:val="none" w:sz="0" w:space="0" w:color="auto"/>
      </w:divBdr>
    </w:div>
    <w:div w:id="1587808616">
      <w:bodyDiv w:val="1"/>
      <w:marLeft w:val="0"/>
      <w:marRight w:val="0"/>
      <w:marTop w:val="0"/>
      <w:marBottom w:val="0"/>
      <w:divBdr>
        <w:top w:val="none" w:sz="0" w:space="0" w:color="auto"/>
        <w:left w:val="none" w:sz="0" w:space="0" w:color="auto"/>
        <w:bottom w:val="none" w:sz="0" w:space="0" w:color="auto"/>
        <w:right w:val="none" w:sz="0" w:space="0" w:color="auto"/>
      </w:divBdr>
    </w:div>
    <w:div w:id="1587838209">
      <w:bodyDiv w:val="1"/>
      <w:marLeft w:val="0"/>
      <w:marRight w:val="0"/>
      <w:marTop w:val="0"/>
      <w:marBottom w:val="0"/>
      <w:divBdr>
        <w:top w:val="none" w:sz="0" w:space="0" w:color="auto"/>
        <w:left w:val="none" w:sz="0" w:space="0" w:color="auto"/>
        <w:bottom w:val="none" w:sz="0" w:space="0" w:color="auto"/>
        <w:right w:val="none" w:sz="0" w:space="0" w:color="auto"/>
      </w:divBdr>
    </w:div>
    <w:div w:id="1587881596">
      <w:bodyDiv w:val="1"/>
      <w:marLeft w:val="0"/>
      <w:marRight w:val="0"/>
      <w:marTop w:val="0"/>
      <w:marBottom w:val="0"/>
      <w:divBdr>
        <w:top w:val="none" w:sz="0" w:space="0" w:color="auto"/>
        <w:left w:val="none" w:sz="0" w:space="0" w:color="auto"/>
        <w:bottom w:val="none" w:sz="0" w:space="0" w:color="auto"/>
        <w:right w:val="none" w:sz="0" w:space="0" w:color="auto"/>
      </w:divBdr>
    </w:div>
    <w:div w:id="1588031268">
      <w:bodyDiv w:val="1"/>
      <w:marLeft w:val="0"/>
      <w:marRight w:val="0"/>
      <w:marTop w:val="0"/>
      <w:marBottom w:val="0"/>
      <w:divBdr>
        <w:top w:val="none" w:sz="0" w:space="0" w:color="auto"/>
        <w:left w:val="none" w:sz="0" w:space="0" w:color="auto"/>
        <w:bottom w:val="none" w:sz="0" w:space="0" w:color="auto"/>
        <w:right w:val="none" w:sz="0" w:space="0" w:color="auto"/>
      </w:divBdr>
    </w:div>
    <w:div w:id="1588033924">
      <w:bodyDiv w:val="1"/>
      <w:marLeft w:val="0"/>
      <w:marRight w:val="0"/>
      <w:marTop w:val="0"/>
      <w:marBottom w:val="0"/>
      <w:divBdr>
        <w:top w:val="none" w:sz="0" w:space="0" w:color="auto"/>
        <w:left w:val="none" w:sz="0" w:space="0" w:color="auto"/>
        <w:bottom w:val="none" w:sz="0" w:space="0" w:color="auto"/>
        <w:right w:val="none" w:sz="0" w:space="0" w:color="auto"/>
      </w:divBdr>
    </w:div>
    <w:div w:id="1588079552">
      <w:bodyDiv w:val="1"/>
      <w:marLeft w:val="0"/>
      <w:marRight w:val="0"/>
      <w:marTop w:val="0"/>
      <w:marBottom w:val="0"/>
      <w:divBdr>
        <w:top w:val="none" w:sz="0" w:space="0" w:color="auto"/>
        <w:left w:val="none" w:sz="0" w:space="0" w:color="auto"/>
        <w:bottom w:val="none" w:sz="0" w:space="0" w:color="auto"/>
        <w:right w:val="none" w:sz="0" w:space="0" w:color="auto"/>
      </w:divBdr>
    </w:div>
    <w:div w:id="1588150225">
      <w:bodyDiv w:val="1"/>
      <w:marLeft w:val="0"/>
      <w:marRight w:val="0"/>
      <w:marTop w:val="0"/>
      <w:marBottom w:val="0"/>
      <w:divBdr>
        <w:top w:val="none" w:sz="0" w:space="0" w:color="auto"/>
        <w:left w:val="none" w:sz="0" w:space="0" w:color="auto"/>
        <w:bottom w:val="none" w:sz="0" w:space="0" w:color="auto"/>
        <w:right w:val="none" w:sz="0" w:space="0" w:color="auto"/>
      </w:divBdr>
    </w:div>
    <w:div w:id="1588155429">
      <w:bodyDiv w:val="1"/>
      <w:marLeft w:val="0"/>
      <w:marRight w:val="0"/>
      <w:marTop w:val="0"/>
      <w:marBottom w:val="0"/>
      <w:divBdr>
        <w:top w:val="none" w:sz="0" w:space="0" w:color="auto"/>
        <w:left w:val="none" w:sz="0" w:space="0" w:color="auto"/>
        <w:bottom w:val="none" w:sz="0" w:space="0" w:color="auto"/>
        <w:right w:val="none" w:sz="0" w:space="0" w:color="auto"/>
      </w:divBdr>
    </w:div>
    <w:div w:id="1588224393">
      <w:bodyDiv w:val="1"/>
      <w:marLeft w:val="0"/>
      <w:marRight w:val="0"/>
      <w:marTop w:val="0"/>
      <w:marBottom w:val="0"/>
      <w:divBdr>
        <w:top w:val="none" w:sz="0" w:space="0" w:color="auto"/>
        <w:left w:val="none" w:sz="0" w:space="0" w:color="auto"/>
        <w:bottom w:val="none" w:sz="0" w:space="0" w:color="auto"/>
        <w:right w:val="none" w:sz="0" w:space="0" w:color="auto"/>
      </w:divBdr>
    </w:div>
    <w:div w:id="1588231500">
      <w:bodyDiv w:val="1"/>
      <w:marLeft w:val="0"/>
      <w:marRight w:val="0"/>
      <w:marTop w:val="0"/>
      <w:marBottom w:val="0"/>
      <w:divBdr>
        <w:top w:val="none" w:sz="0" w:space="0" w:color="auto"/>
        <w:left w:val="none" w:sz="0" w:space="0" w:color="auto"/>
        <w:bottom w:val="none" w:sz="0" w:space="0" w:color="auto"/>
        <w:right w:val="none" w:sz="0" w:space="0" w:color="auto"/>
      </w:divBdr>
    </w:div>
    <w:div w:id="1588269939">
      <w:bodyDiv w:val="1"/>
      <w:marLeft w:val="0"/>
      <w:marRight w:val="0"/>
      <w:marTop w:val="0"/>
      <w:marBottom w:val="0"/>
      <w:divBdr>
        <w:top w:val="none" w:sz="0" w:space="0" w:color="auto"/>
        <w:left w:val="none" w:sz="0" w:space="0" w:color="auto"/>
        <w:bottom w:val="none" w:sz="0" w:space="0" w:color="auto"/>
        <w:right w:val="none" w:sz="0" w:space="0" w:color="auto"/>
      </w:divBdr>
    </w:div>
    <w:div w:id="1588343763">
      <w:bodyDiv w:val="1"/>
      <w:marLeft w:val="0"/>
      <w:marRight w:val="0"/>
      <w:marTop w:val="0"/>
      <w:marBottom w:val="0"/>
      <w:divBdr>
        <w:top w:val="none" w:sz="0" w:space="0" w:color="auto"/>
        <w:left w:val="none" w:sz="0" w:space="0" w:color="auto"/>
        <w:bottom w:val="none" w:sz="0" w:space="0" w:color="auto"/>
        <w:right w:val="none" w:sz="0" w:space="0" w:color="auto"/>
      </w:divBdr>
    </w:div>
    <w:div w:id="1588348244">
      <w:bodyDiv w:val="1"/>
      <w:marLeft w:val="0"/>
      <w:marRight w:val="0"/>
      <w:marTop w:val="0"/>
      <w:marBottom w:val="0"/>
      <w:divBdr>
        <w:top w:val="none" w:sz="0" w:space="0" w:color="auto"/>
        <w:left w:val="none" w:sz="0" w:space="0" w:color="auto"/>
        <w:bottom w:val="none" w:sz="0" w:space="0" w:color="auto"/>
        <w:right w:val="none" w:sz="0" w:space="0" w:color="auto"/>
      </w:divBdr>
    </w:div>
    <w:div w:id="1588418189">
      <w:bodyDiv w:val="1"/>
      <w:marLeft w:val="0"/>
      <w:marRight w:val="0"/>
      <w:marTop w:val="0"/>
      <w:marBottom w:val="0"/>
      <w:divBdr>
        <w:top w:val="none" w:sz="0" w:space="0" w:color="auto"/>
        <w:left w:val="none" w:sz="0" w:space="0" w:color="auto"/>
        <w:bottom w:val="none" w:sz="0" w:space="0" w:color="auto"/>
        <w:right w:val="none" w:sz="0" w:space="0" w:color="auto"/>
      </w:divBdr>
    </w:div>
    <w:div w:id="1588538108">
      <w:bodyDiv w:val="1"/>
      <w:marLeft w:val="0"/>
      <w:marRight w:val="0"/>
      <w:marTop w:val="0"/>
      <w:marBottom w:val="0"/>
      <w:divBdr>
        <w:top w:val="none" w:sz="0" w:space="0" w:color="auto"/>
        <w:left w:val="none" w:sz="0" w:space="0" w:color="auto"/>
        <w:bottom w:val="none" w:sz="0" w:space="0" w:color="auto"/>
        <w:right w:val="none" w:sz="0" w:space="0" w:color="auto"/>
      </w:divBdr>
    </w:div>
    <w:div w:id="1588538610">
      <w:bodyDiv w:val="1"/>
      <w:marLeft w:val="0"/>
      <w:marRight w:val="0"/>
      <w:marTop w:val="0"/>
      <w:marBottom w:val="0"/>
      <w:divBdr>
        <w:top w:val="none" w:sz="0" w:space="0" w:color="auto"/>
        <w:left w:val="none" w:sz="0" w:space="0" w:color="auto"/>
        <w:bottom w:val="none" w:sz="0" w:space="0" w:color="auto"/>
        <w:right w:val="none" w:sz="0" w:space="0" w:color="auto"/>
      </w:divBdr>
    </w:div>
    <w:div w:id="1588610831">
      <w:bodyDiv w:val="1"/>
      <w:marLeft w:val="0"/>
      <w:marRight w:val="0"/>
      <w:marTop w:val="0"/>
      <w:marBottom w:val="0"/>
      <w:divBdr>
        <w:top w:val="none" w:sz="0" w:space="0" w:color="auto"/>
        <w:left w:val="none" w:sz="0" w:space="0" w:color="auto"/>
        <w:bottom w:val="none" w:sz="0" w:space="0" w:color="auto"/>
        <w:right w:val="none" w:sz="0" w:space="0" w:color="auto"/>
      </w:divBdr>
    </w:div>
    <w:div w:id="1588611524">
      <w:bodyDiv w:val="1"/>
      <w:marLeft w:val="0"/>
      <w:marRight w:val="0"/>
      <w:marTop w:val="0"/>
      <w:marBottom w:val="0"/>
      <w:divBdr>
        <w:top w:val="none" w:sz="0" w:space="0" w:color="auto"/>
        <w:left w:val="none" w:sz="0" w:space="0" w:color="auto"/>
        <w:bottom w:val="none" w:sz="0" w:space="0" w:color="auto"/>
        <w:right w:val="none" w:sz="0" w:space="0" w:color="auto"/>
      </w:divBdr>
    </w:div>
    <w:div w:id="1588685561">
      <w:bodyDiv w:val="1"/>
      <w:marLeft w:val="0"/>
      <w:marRight w:val="0"/>
      <w:marTop w:val="0"/>
      <w:marBottom w:val="0"/>
      <w:divBdr>
        <w:top w:val="none" w:sz="0" w:space="0" w:color="auto"/>
        <w:left w:val="none" w:sz="0" w:space="0" w:color="auto"/>
        <w:bottom w:val="none" w:sz="0" w:space="0" w:color="auto"/>
        <w:right w:val="none" w:sz="0" w:space="0" w:color="auto"/>
      </w:divBdr>
    </w:div>
    <w:div w:id="1588731373">
      <w:bodyDiv w:val="1"/>
      <w:marLeft w:val="0"/>
      <w:marRight w:val="0"/>
      <w:marTop w:val="0"/>
      <w:marBottom w:val="0"/>
      <w:divBdr>
        <w:top w:val="none" w:sz="0" w:space="0" w:color="auto"/>
        <w:left w:val="none" w:sz="0" w:space="0" w:color="auto"/>
        <w:bottom w:val="none" w:sz="0" w:space="0" w:color="auto"/>
        <w:right w:val="none" w:sz="0" w:space="0" w:color="auto"/>
      </w:divBdr>
    </w:div>
    <w:div w:id="1588802334">
      <w:bodyDiv w:val="1"/>
      <w:marLeft w:val="0"/>
      <w:marRight w:val="0"/>
      <w:marTop w:val="0"/>
      <w:marBottom w:val="0"/>
      <w:divBdr>
        <w:top w:val="none" w:sz="0" w:space="0" w:color="auto"/>
        <w:left w:val="none" w:sz="0" w:space="0" w:color="auto"/>
        <w:bottom w:val="none" w:sz="0" w:space="0" w:color="auto"/>
        <w:right w:val="none" w:sz="0" w:space="0" w:color="auto"/>
      </w:divBdr>
    </w:div>
    <w:div w:id="1588806264">
      <w:bodyDiv w:val="1"/>
      <w:marLeft w:val="0"/>
      <w:marRight w:val="0"/>
      <w:marTop w:val="0"/>
      <w:marBottom w:val="0"/>
      <w:divBdr>
        <w:top w:val="none" w:sz="0" w:space="0" w:color="auto"/>
        <w:left w:val="none" w:sz="0" w:space="0" w:color="auto"/>
        <w:bottom w:val="none" w:sz="0" w:space="0" w:color="auto"/>
        <w:right w:val="none" w:sz="0" w:space="0" w:color="auto"/>
      </w:divBdr>
    </w:div>
    <w:div w:id="1588806880">
      <w:bodyDiv w:val="1"/>
      <w:marLeft w:val="0"/>
      <w:marRight w:val="0"/>
      <w:marTop w:val="0"/>
      <w:marBottom w:val="0"/>
      <w:divBdr>
        <w:top w:val="none" w:sz="0" w:space="0" w:color="auto"/>
        <w:left w:val="none" w:sz="0" w:space="0" w:color="auto"/>
        <w:bottom w:val="none" w:sz="0" w:space="0" w:color="auto"/>
        <w:right w:val="none" w:sz="0" w:space="0" w:color="auto"/>
      </w:divBdr>
    </w:div>
    <w:div w:id="1588922269">
      <w:bodyDiv w:val="1"/>
      <w:marLeft w:val="0"/>
      <w:marRight w:val="0"/>
      <w:marTop w:val="0"/>
      <w:marBottom w:val="0"/>
      <w:divBdr>
        <w:top w:val="none" w:sz="0" w:space="0" w:color="auto"/>
        <w:left w:val="none" w:sz="0" w:space="0" w:color="auto"/>
        <w:bottom w:val="none" w:sz="0" w:space="0" w:color="auto"/>
        <w:right w:val="none" w:sz="0" w:space="0" w:color="auto"/>
      </w:divBdr>
    </w:div>
    <w:div w:id="1588926967">
      <w:bodyDiv w:val="1"/>
      <w:marLeft w:val="0"/>
      <w:marRight w:val="0"/>
      <w:marTop w:val="0"/>
      <w:marBottom w:val="0"/>
      <w:divBdr>
        <w:top w:val="none" w:sz="0" w:space="0" w:color="auto"/>
        <w:left w:val="none" w:sz="0" w:space="0" w:color="auto"/>
        <w:bottom w:val="none" w:sz="0" w:space="0" w:color="auto"/>
        <w:right w:val="none" w:sz="0" w:space="0" w:color="auto"/>
      </w:divBdr>
    </w:div>
    <w:div w:id="1589002523">
      <w:bodyDiv w:val="1"/>
      <w:marLeft w:val="0"/>
      <w:marRight w:val="0"/>
      <w:marTop w:val="0"/>
      <w:marBottom w:val="0"/>
      <w:divBdr>
        <w:top w:val="none" w:sz="0" w:space="0" w:color="auto"/>
        <w:left w:val="none" w:sz="0" w:space="0" w:color="auto"/>
        <w:bottom w:val="none" w:sz="0" w:space="0" w:color="auto"/>
        <w:right w:val="none" w:sz="0" w:space="0" w:color="auto"/>
      </w:divBdr>
    </w:div>
    <w:div w:id="1589121246">
      <w:bodyDiv w:val="1"/>
      <w:marLeft w:val="0"/>
      <w:marRight w:val="0"/>
      <w:marTop w:val="0"/>
      <w:marBottom w:val="0"/>
      <w:divBdr>
        <w:top w:val="none" w:sz="0" w:space="0" w:color="auto"/>
        <w:left w:val="none" w:sz="0" w:space="0" w:color="auto"/>
        <w:bottom w:val="none" w:sz="0" w:space="0" w:color="auto"/>
        <w:right w:val="none" w:sz="0" w:space="0" w:color="auto"/>
      </w:divBdr>
    </w:div>
    <w:div w:id="1589188771">
      <w:bodyDiv w:val="1"/>
      <w:marLeft w:val="0"/>
      <w:marRight w:val="0"/>
      <w:marTop w:val="0"/>
      <w:marBottom w:val="0"/>
      <w:divBdr>
        <w:top w:val="none" w:sz="0" w:space="0" w:color="auto"/>
        <w:left w:val="none" w:sz="0" w:space="0" w:color="auto"/>
        <w:bottom w:val="none" w:sz="0" w:space="0" w:color="auto"/>
        <w:right w:val="none" w:sz="0" w:space="0" w:color="auto"/>
      </w:divBdr>
    </w:div>
    <w:div w:id="1589191288">
      <w:bodyDiv w:val="1"/>
      <w:marLeft w:val="0"/>
      <w:marRight w:val="0"/>
      <w:marTop w:val="0"/>
      <w:marBottom w:val="0"/>
      <w:divBdr>
        <w:top w:val="none" w:sz="0" w:space="0" w:color="auto"/>
        <w:left w:val="none" w:sz="0" w:space="0" w:color="auto"/>
        <w:bottom w:val="none" w:sz="0" w:space="0" w:color="auto"/>
        <w:right w:val="none" w:sz="0" w:space="0" w:color="auto"/>
      </w:divBdr>
    </w:div>
    <w:div w:id="1589265726">
      <w:bodyDiv w:val="1"/>
      <w:marLeft w:val="0"/>
      <w:marRight w:val="0"/>
      <w:marTop w:val="0"/>
      <w:marBottom w:val="0"/>
      <w:divBdr>
        <w:top w:val="none" w:sz="0" w:space="0" w:color="auto"/>
        <w:left w:val="none" w:sz="0" w:space="0" w:color="auto"/>
        <w:bottom w:val="none" w:sz="0" w:space="0" w:color="auto"/>
        <w:right w:val="none" w:sz="0" w:space="0" w:color="auto"/>
      </w:divBdr>
    </w:div>
    <w:div w:id="1589267365">
      <w:bodyDiv w:val="1"/>
      <w:marLeft w:val="0"/>
      <w:marRight w:val="0"/>
      <w:marTop w:val="0"/>
      <w:marBottom w:val="0"/>
      <w:divBdr>
        <w:top w:val="none" w:sz="0" w:space="0" w:color="auto"/>
        <w:left w:val="none" w:sz="0" w:space="0" w:color="auto"/>
        <w:bottom w:val="none" w:sz="0" w:space="0" w:color="auto"/>
        <w:right w:val="none" w:sz="0" w:space="0" w:color="auto"/>
      </w:divBdr>
    </w:div>
    <w:div w:id="1589384728">
      <w:bodyDiv w:val="1"/>
      <w:marLeft w:val="0"/>
      <w:marRight w:val="0"/>
      <w:marTop w:val="0"/>
      <w:marBottom w:val="0"/>
      <w:divBdr>
        <w:top w:val="none" w:sz="0" w:space="0" w:color="auto"/>
        <w:left w:val="none" w:sz="0" w:space="0" w:color="auto"/>
        <w:bottom w:val="none" w:sz="0" w:space="0" w:color="auto"/>
        <w:right w:val="none" w:sz="0" w:space="0" w:color="auto"/>
      </w:divBdr>
    </w:div>
    <w:div w:id="1589385828">
      <w:bodyDiv w:val="1"/>
      <w:marLeft w:val="0"/>
      <w:marRight w:val="0"/>
      <w:marTop w:val="0"/>
      <w:marBottom w:val="0"/>
      <w:divBdr>
        <w:top w:val="none" w:sz="0" w:space="0" w:color="auto"/>
        <w:left w:val="none" w:sz="0" w:space="0" w:color="auto"/>
        <w:bottom w:val="none" w:sz="0" w:space="0" w:color="auto"/>
        <w:right w:val="none" w:sz="0" w:space="0" w:color="auto"/>
      </w:divBdr>
    </w:div>
    <w:div w:id="1589388537">
      <w:bodyDiv w:val="1"/>
      <w:marLeft w:val="0"/>
      <w:marRight w:val="0"/>
      <w:marTop w:val="0"/>
      <w:marBottom w:val="0"/>
      <w:divBdr>
        <w:top w:val="none" w:sz="0" w:space="0" w:color="auto"/>
        <w:left w:val="none" w:sz="0" w:space="0" w:color="auto"/>
        <w:bottom w:val="none" w:sz="0" w:space="0" w:color="auto"/>
        <w:right w:val="none" w:sz="0" w:space="0" w:color="auto"/>
      </w:divBdr>
    </w:div>
    <w:div w:id="1589538115">
      <w:bodyDiv w:val="1"/>
      <w:marLeft w:val="0"/>
      <w:marRight w:val="0"/>
      <w:marTop w:val="0"/>
      <w:marBottom w:val="0"/>
      <w:divBdr>
        <w:top w:val="none" w:sz="0" w:space="0" w:color="auto"/>
        <w:left w:val="none" w:sz="0" w:space="0" w:color="auto"/>
        <w:bottom w:val="none" w:sz="0" w:space="0" w:color="auto"/>
        <w:right w:val="none" w:sz="0" w:space="0" w:color="auto"/>
      </w:divBdr>
    </w:div>
    <w:div w:id="1589579591">
      <w:bodyDiv w:val="1"/>
      <w:marLeft w:val="0"/>
      <w:marRight w:val="0"/>
      <w:marTop w:val="0"/>
      <w:marBottom w:val="0"/>
      <w:divBdr>
        <w:top w:val="none" w:sz="0" w:space="0" w:color="auto"/>
        <w:left w:val="none" w:sz="0" w:space="0" w:color="auto"/>
        <w:bottom w:val="none" w:sz="0" w:space="0" w:color="auto"/>
        <w:right w:val="none" w:sz="0" w:space="0" w:color="auto"/>
      </w:divBdr>
    </w:div>
    <w:div w:id="1589847048">
      <w:bodyDiv w:val="1"/>
      <w:marLeft w:val="0"/>
      <w:marRight w:val="0"/>
      <w:marTop w:val="0"/>
      <w:marBottom w:val="0"/>
      <w:divBdr>
        <w:top w:val="none" w:sz="0" w:space="0" w:color="auto"/>
        <w:left w:val="none" w:sz="0" w:space="0" w:color="auto"/>
        <w:bottom w:val="none" w:sz="0" w:space="0" w:color="auto"/>
        <w:right w:val="none" w:sz="0" w:space="0" w:color="auto"/>
      </w:divBdr>
    </w:div>
    <w:div w:id="1589847352">
      <w:bodyDiv w:val="1"/>
      <w:marLeft w:val="0"/>
      <w:marRight w:val="0"/>
      <w:marTop w:val="0"/>
      <w:marBottom w:val="0"/>
      <w:divBdr>
        <w:top w:val="none" w:sz="0" w:space="0" w:color="auto"/>
        <w:left w:val="none" w:sz="0" w:space="0" w:color="auto"/>
        <w:bottom w:val="none" w:sz="0" w:space="0" w:color="auto"/>
        <w:right w:val="none" w:sz="0" w:space="0" w:color="auto"/>
      </w:divBdr>
    </w:div>
    <w:div w:id="1589850998">
      <w:bodyDiv w:val="1"/>
      <w:marLeft w:val="0"/>
      <w:marRight w:val="0"/>
      <w:marTop w:val="0"/>
      <w:marBottom w:val="0"/>
      <w:divBdr>
        <w:top w:val="none" w:sz="0" w:space="0" w:color="auto"/>
        <w:left w:val="none" w:sz="0" w:space="0" w:color="auto"/>
        <w:bottom w:val="none" w:sz="0" w:space="0" w:color="auto"/>
        <w:right w:val="none" w:sz="0" w:space="0" w:color="auto"/>
      </w:divBdr>
    </w:div>
    <w:div w:id="1589970888">
      <w:bodyDiv w:val="1"/>
      <w:marLeft w:val="0"/>
      <w:marRight w:val="0"/>
      <w:marTop w:val="0"/>
      <w:marBottom w:val="0"/>
      <w:divBdr>
        <w:top w:val="none" w:sz="0" w:space="0" w:color="auto"/>
        <w:left w:val="none" w:sz="0" w:space="0" w:color="auto"/>
        <w:bottom w:val="none" w:sz="0" w:space="0" w:color="auto"/>
        <w:right w:val="none" w:sz="0" w:space="0" w:color="auto"/>
      </w:divBdr>
    </w:div>
    <w:div w:id="1589996880">
      <w:bodyDiv w:val="1"/>
      <w:marLeft w:val="0"/>
      <w:marRight w:val="0"/>
      <w:marTop w:val="0"/>
      <w:marBottom w:val="0"/>
      <w:divBdr>
        <w:top w:val="none" w:sz="0" w:space="0" w:color="auto"/>
        <w:left w:val="none" w:sz="0" w:space="0" w:color="auto"/>
        <w:bottom w:val="none" w:sz="0" w:space="0" w:color="auto"/>
        <w:right w:val="none" w:sz="0" w:space="0" w:color="auto"/>
      </w:divBdr>
    </w:div>
    <w:div w:id="1590043361">
      <w:bodyDiv w:val="1"/>
      <w:marLeft w:val="0"/>
      <w:marRight w:val="0"/>
      <w:marTop w:val="0"/>
      <w:marBottom w:val="0"/>
      <w:divBdr>
        <w:top w:val="none" w:sz="0" w:space="0" w:color="auto"/>
        <w:left w:val="none" w:sz="0" w:space="0" w:color="auto"/>
        <w:bottom w:val="none" w:sz="0" w:space="0" w:color="auto"/>
        <w:right w:val="none" w:sz="0" w:space="0" w:color="auto"/>
      </w:divBdr>
    </w:div>
    <w:div w:id="1590046295">
      <w:bodyDiv w:val="1"/>
      <w:marLeft w:val="0"/>
      <w:marRight w:val="0"/>
      <w:marTop w:val="0"/>
      <w:marBottom w:val="0"/>
      <w:divBdr>
        <w:top w:val="none" w:sz="0" w:space="0" w:color="auto"/>
        <w:left w:val="none" w:sz="0" w:space="0" w:color="auto"/>
        <w:bottom w:val="none" w:sz="0" w:space="0" w:color="auto"/>
        <w:right w:val="none" w:sz="0" w:space="0" w:color="auto"/>
      </w:divBdr>
    </w:div>
    <w:div w:id="1590117670">
      <w:bodyDiv w:val="1"/>
      <w:marLeft w:val="0"/>
      <w:marRight w:val="0"/>
      <w:marTop w:val="0"/>
      <w:marBottom w:val="0"/>
      <w:divBdr>
        <w:top w:val="none" w:sz="0" w:space="0" w:color="auto"/>
        <w:left w:val="none" w:sz="0" w:space="0" w:color="auto"/>
        <w:bottom w:val="none" w:sz="0" w:space="0" w:color="auto"/>
        <w:right w:val="none" w:sz="0" w:space="0" w:color="auto"/>
      </w:divBdr>
    </w:div>
    <w:div w:id="1590117816">
      <w:bodyDiv w:val="1"/>
      <w:marLeft w:val="0"/>
      <w:marRight w:val="0"/>
      <w:marTop w:val="0"/>
      <w:marBottom w:val="0"/>
      <w:divBdr>
        <w:top w:val="none" w:sz="0" w:space="0" w:color="auto"/>
        <w:left w:val="none" w:sz="0" w:space="0" w:color="auto"/>
        <w:bottom w:val="none" w:sz="0" w:space="0" w:color="auto"/>
        <w:right w:val="none" w:sz="0" w:space="0" w:color="auto"/>
      </w:divBdr>
    </w:div>
    <w:div w:id="1590119121">
      <w:bodyDiv w:val="1"/>
      <w:marLeft w:val="0"/>
      <w:marRight w:val="0"/>
      <w:marTop w:val="0"/>
      <w:marBottom w:val="0"/>
      <w:divBdr>
        <w:top w:val="none" w:sz="0" w:space="0" w:color="auto"/>
        <w:left w:val="none" w:sz="0" w:space="0" w:color="auto"/>
        <w:bottom w:val="none" w:sz="0" w:space="0" w:color="auto"/>
        <w:right w:val="none" w:sz="0" w:space="0" w:color="auto"/>
      </w:divBdr>
    </w:div>
    <w:div w:id="1590234094">
      <w:bodyDiv w:val="1"/>
      <w:marLeft w:val="0"/>
      <w:marRight w:val="0"/>
      <w:marTop w:val="0"/>
      <w:marBottom w:val="0"/>
      <w:divBdr>
        <w:top w:val="none" w:sz="0" w:space="0" w:color="auto"/>
        <w:left w:val="none" w:sz="0" w:space="0" w:color="auto"/>
        <w:bottom w:val="none" w:sz="0" w:space="0" w:color="auto"/>
        <w:right w:val="none" w:sz="0" w:space="0" w:color="auto"/>
      </w:divBdr>
    </w:div>
    <w:div w:id="1590234438">
      <w:bodyDiv w:val="1"/>
      <w:marLeft w:val="0"/>
      <w:marRight w:val="0"/>
      <w:marTop w:val="0"/>
      <w:marBottom w:val="0"/>
      <w:divBdr>
        <w:top w:val="none" w:sz="0" w:space="0" w:color="auto"/>
        <w:left w:val="none" w:sz="0" w:space="0" w:color="auto"/>
        <w:bottom w:val="none" w:sz="0" w:space="0" w:color="auto"/>
        <w:right w:val="none" w:sz="0" w:space="0" w:color="auto"/>
      </w:divBdr>
    </w:div>
    <w:div w:id="1590238692">
      <w:bodyDiv w:val="1"/>
      <w:marLeft w:val="0"/>
      <w:marRight w:val="0"/>
      <w:marTop w:val="0"/>
      <w:marBottom w:val="0"/>
      <w:divBdr>
        <w:top w:val="none" w:sz="0" w:space="0" w:color="auto"/>
        <w:left w:val="none" w:sz="0" w:space="0" w:color="auto"/>
        <w:bottom w:val="none" w:sz="0" w:space="0" w:color="auto"/>
        <w:right w:val="none" w:sz="0" w:space="0" w:color="auto"/>
      </w:divBdr>
    </w:div>
    <w:div w:id="1590381849">
      <w:bodyDiv w:val="1"/>
      <w:marLeft w:val="0"/>
      <w:marRight w:val="0"/>
      <w:marTop w:val="0"/>
      <w:marBottom w:val="0"/>
      <w:divBdr>
        <w:top w:val="none" w:sz="0" w:space="0" w:color="auto"/>
        <w:left w:val="none" w:sz="0" w:space="0" w:color="auto"/>
        <w:bottom w:val="none" w:sz="0" w:space="0" w:color="auto"/>
        <w:right w:val="none" w:sz="0" w:space="0" w:color="auto"/>
      </w:divBdr>
    </w:div>
    <w:div w:id="1590382729">
      <w:bodyDiv w:val="1"/>
      <w:marLeft w:val="0"/>
      <w:marRight w:val="0"/>
      <w:marTop w:val="0"/>
      <w:marBottom w:val="0"/>
      <w:divBdr>
        <w:top w:val="none" w:sz="0" w:space="0" w:color="auto"/>
        <w:left w:val="none" w:sz="0" w:space="0" w:color="auto"/>
        <w:bottom w:val="none" w:sz="0" w:space="0" w:color="auto"/>
        <w:right w:val="none" w:sz="0" w:space="0" w:color="auto"/>
      </w:divBdr>
    </w:div>
    <w:div w:id="1590386157">
      <w:bodyDiv w:val="1"/>
      <w:marLeft w:val="0"/>
      <w:marRight w:val="0"/>
      <w:marTop w:val="0"/>
      <w:marBottom w:val="0"/>
      <w:divBdr>
        <w:top w:val="none" w:sz="0" w:space="0" w:color="auto"/>
        <w:left w:val="none" w:sz="0" w:space="0" w:color="auto"/>
        <w:bottom w:val="none" w:sz="0" w:space="0" w:color="auto"/>
        <w:right w:val="none" w:sz="0" w:space="0" w:color="auto"/>
      </w:divBdr>
    </w:div>
    <w:div w:id="1590389859">
      <w:bodyDiv w:val="1"/>
      <w:marLeft w:val="0"/>
      <w:marRight w:val="0"/>
      <w:marTop w:val="0"/>
      <w:marBottom w:val="0"/>
      <w:divBdr>
        <w:top w:val="none" w:sz="0" w:space="0" w:color="auto"/>
        <w:left w:val="none" w:sz="0" w:space="0" w:color="auto"/>
        <w:bottom w:val="none" w:sz="0" w:space="0" w:color="auto"/>
        <w:right w:val="none" w:sz="0" w:space="0" w:color="auto"/>
      </w:divBdr>
    </w:div>
    <w:div w:id="1590429419">
      <w:bodyDiv w:val="1"/>
      <w:marLeft w:val="0"/>
      <w:marRight w:val="0"/>
      <w:marTop w:val="0"/>
      <w:marBottom w:val="0"/>
      <w:divBdr>
        <w:top w:val="none" w:sz="0" w:space="0" w:color="auto"/>
        <w:left w:val="none" w:sz="0" w:space="0" w:color="auto"/>
        <w:bottom w:val="none" w:sz="0" w:space="0" w:color="auto"/>
        <w:right w:val="none" w:sz="0" w:space="0" w:color="auto"/>
      </w:divBdr>
    </w:div>
    <w:div w:id="1590507797">
      <w:bodyDiv w:val="1"/>
      <w:marLeft w:val="0"/>
      <w:marRight w:val="0"/>
      <w:marTop w:val="0"/>
      <w:marBottom w:val="0"/>
      <w:divBdr>
        <w:top w:val="none" w:sz="0" w:space="0" w:color="auto"/>
        <w:left w:val="none" w:sz="0" w:space="0" w:color="auto"/>
        <w:bottom w:val="none" w:sz="0" w:space="0" w:color="auto"/>
        <w:right w:val="none" w:sz="0" w:space="0" w:color="auto"/>
      </w:divBdr>
    </w:div>
    <w:div w:id="1590578125">
      <w:bodyDiv w:val="1"/>
      <w:marLeft w:val="0"/>
      <w:marRight w:val="0"/>
      <w:marTop w:val="0"/>
      <w:marBottom w:val="0"/>
      <w:divBdr>
        <w:top w:val="none" w:sz="0" w:space="0" w:color="auto"/>
        <w:left w:val="none" w:sz="0" w:space="0" w:color="auto"/>
        <w:bottom w:val="none" w:sz="0" w:space="0" w:color="auto"/>
        <w:right w:val="none" w:sz="0" w:space="0" w:color="auto"/>
      </w:divBdr>
    </w:div>
    <w:div w:id="1590583459">
      <w:bodyDiv w:val="1"/>
      <w:marLeft w:val="0"/>
      <w:marRight w:val="0"/>
      <w:marTop w:val="0"/>
      <w:marBottom w:val="0"/>
      <w:divBdr>
        <w:top w:val="none" w:sz="0" w:space="0" w:color="auto"/>
        <w:left w:val="none" w:sz="0" w:space="0" w:color="auto"/>
        <w:bottom w:val="none" w:sz="0" w:space="0" w:color="auto"/>
        <w:right w:val="none" w:sz="0" w:space="0" w:color="auto"/>
      </w:divBdr>
    </w:div>
    <w:div w:id="1590653327">
      <w:bodyDiv w:val="1"/>
      <w:marLeft w:val="0"/>
      <w:marRight w:val="0"/>
      <w:marTop w:val="0"/>
      <w:marBottom w:val="0"/>
      <w:divBdr>
        <w:top w:val="none" w:sz="0" w:space="0" w:color="auto"/>
        <w:left w:val="none" w:sz="0" w:space="0" w:color="auto"/>
        <w:bottom w:val="none" w:sz="0" w:space="0" w:color="auto"/>
        <w:right w:val="none" w:sz="0" w:space="0" w:color="auto"/>
      </w:divBdr>
    </w:div>
    <w:div w:id="1590654372">
      <w:bodyDiv w:val="1"/>
      <w:marLeft w:val="0"/>
      <w:marRight w:val="0"/>
      <w:marTop w:val="0"/>
      <w:marBottom w:val="0"/>
      <w:divBdr>
        <w:top w:val="none" w:sz="0" w:space="0" w:color="auto"/>
        <w:left w:val="none" w:sz="0" w:space="0" w:color="auto"/>
        <w:bottom w:val="none" w:sz="0" w:space="0" w:color="auto"/>
        <w:right w:val="none" w:sz="0" w:space="0" w:color="auto"/>
      </w:divBdr>
    </w:div>
    <w:div w:id="1590768535">
      <w:bodyDiv w:val="1"/>
      <w:marLeft w:val="0"/>
      <w:marRight w:val="0"/>
      <w:marTop w:val="0"/>
      <w:marBottom w:val="0"/>
      <w:divBdr>
        <w:top w:val="none" w:sz="0" w:space="0" w:color="auto"/>
        <w:left w:val="none" w:sz="0" w:space="0" w:color="auto"/>
        <w:bottom w:val="none" w:sz="0" w:space="0" w:color="auto"/>
        <w:right w:val="none" w:sz="0" w:space="0" w:color="auto"/>
      </w:divBdr>
    </w:div>
    <w:div w:id="1590773892">
      <w:bodyDiv w:val="1"/>
      <w:marLeft w:val="0"/>
      <w:marRight w:val="0"/>
      <w:marTop w:val="0"/>
      <w:marBottom w:val="0"/>
      <w:divBdr>
        <w:top w:val="none" w:sz="0" w:space="0" w:color="auto"/>
        <w:left w:val="none" w:sz="0" w:space="0" w:color="auto"/>
        <w:bottom w:val="none" w:sz="0" w:space="0" w:color="auto"/>
        <w:right w:val="none" w:sz="0" w:space="0" w:color="auto"/>
      </w:divBdr>
    </w:div>
    <w:div w:id="1590895191">
      <w:bodyDiv w:val="1"/>
      <w:marLeft w:val="0"/>
      <w:marRight w:val="0"/>
      <w:marTop w:val="0"/>
      <w:marBottom w:val="0"/>
      <w:divBdr>
        <w:top w:val="none" w:sz="0" w:space="0" w:color="auto"/>
        <w:left w:val="none" w:sz="0" w:space="0" w:color="auto"/>
        <w:bottom w:val="none" w:sz="0" w:space="0" w:color="auto"/>
        <w:right w:val="none" w:sz="0" w:space="0" w:color="auto"/>
      </w:divBdr>
    </w:div>
    <w:div w:id="1590969044">
      <w:bodyDiv w:val="1"/>
      <w:marLeft w:val="0"/>
      <w:marRight w:val="0"/>
      <w:marTop w:val="0"/>
      <w:marBottom w:val="0"/>
      <w:divBdr>
        <w:top w:val="none" w:sz="0" w:space="0" w:color="auto"/>
        <w:left w:val="none" w:sz="0" w:space="0" w:color="auto"/>
        <w:bottom w:val="none" w:sz="0" w:space="0" w:color="auto"/>
        <w:right w:val="none" w:sz="0" w:space="0" w:color="auto"/>
      </w:divBdr>
    </w:div>
    <w:div w:id="1590969939">
      <w:bodyDiv w:val="1"/>
      <w:marLeft w:val="0"/>
      <w:marRight w:val="0"/>
      <w:marTop w:val="0"/>
      <w:marBottom w:val="0"/>
      <w:divBdr>
        <w:top w:val="none" w:sz="0" w:space="0" w:color="auto"/>
        <w:left w:val="none" w:sz="0" w:space="0" w:color="auto"/>
        <w:bottom w:val="none" w:sz="0" w:space="0" w:color="auto"/>
        <w:right w:val="none" w:sz="0" w:space="0" w:color="auto"/>
      </w:divBdr>
    </w:div>
    <w:div w:id="1591041411">
      <w:bodyDiv w:val="1"/>
      <w:marLeft w:val="0"/>
      <w:marRight w:val="0"/>
      <w:marTop w:val="0"/>
      <w:marBottom w:val="0"/>
      <w:divBdr>
        <w:top w:val="none" w:sz="0" w:space="0" w:color="auto"/>
        <w:left w:val="none" w:sz="0" w:space="0" w:color="auto"/>
        <w:bottom w:val="none" w:sz="0" w:space="0" w:color="auto"/>
        <w:right w:val="none" w:sz="0" w:space="0" w:color="auto"/>
      </w:divBdr>
    </w:div>
    <w:div w:id="1591112582">
      <w:bodyDiv w:val="1"/>
      <w:marLeft w:val="0"/>
      <w:marRight w:val="0"/>
      <w:marTop w:val="0"/>
      <w:marBottom w:val="0"/>
      <w:divBdr>
        <w:top w:val="none" w:sz="0" w:space="0" w:color="auto"/>
        <w:left w:val="none" w:sz="0" w:space="0" w:color="auto"/>
        <w:bottom w:val="none" w:sz="0" w:space="0" w:color="auto"/>
        <w:right w:val="none" w:sz="0" w:space="0" w:color="auto"/>
      </w:divBdr>
    </w:div>
    <w:div w:id="1591163152">
      <w:bodyDiv w:val="1"/>
      <w:marLeft w:val="0"/>
      <w:marRight w:val="0"/>
      <w:marTop w:val="0"/>
      <w:marBottom w:val="0"/>
      <w:divBdr>
        <w:top w:val="none" w:sz="0" w:space="0" w:color="auto"/>
        <w:left w:val="none" w:sz="0" w:space="0" w:color="auto"/>
        <w:bottom w:val="none" w:sz="0" w:space="0" w:color="auto"/>
        <w:right w:val="none" w:sz="0" w:space="0" w:color="auto"/>
      </w:divBdr>
    </w:div>
    <w:div w:id="1591231184">
      <w:bodyDiv w:val="1"/>
      <w:marLeft w:val="0"/>
      <w:marRight w:val="0"/>
      <w:marTop w:val="0"/>
      <w:marBottom w:val="0"/>
      <w:divBdr>
        <w:top w:val="none" w:sz="0" w:space="0" w:color="auto"/>
        <w:left w:val="none" w:sz="0" w:space="0" w:color="auto"/>
        <w:bottom w:val="none" w:sz="0" w:space="0" w:color="auto"/>
        <w:right w:val="none" w:sz="0" w:space="0" w:color="auto"/>
      </w:divBdr>
    </w:div>
    <w:div w:id="1591306473">
      <w:bodyDiv w:val="1"/>
      <w:marLeft w:val="0"/>
      <w:marRight w:val="0"/>
      <w:marTop w:val="0"/>
      <w:marBottom w:val="0"/>
      <w:divBdr>
        <w:top w:val="none" w:sz="0" w:space="0" w:color="auto"/>
        <w:left w:val="none" w:sz="0" w:space="0" w:color="auto"/>
        <w:bottom w:val="none" w:sz="0" w:space="0" w:color="auto"/>
        <w:right w:val="none" w:sz="0" w:space="0" w:color="auto"/>
      </w:divBdr>
    </w:div>
    <w:div w:id="1591306568">
      <w:bodyDiv w:val="1"/>
      <w:marLeft w:val="0"/>
      <w:marRight w:val="0"/>
      <w:marTop w:val="0"/>
      <w:marBottom w:val="0"/>
      <w:divBdr>
        <w:top w:val="none" w:sz="0" w:space="0" w:color="auto"/>
        <w:left w:val="none" w:sz="0" w:space="0" w:color="auto"/>
        <w:bottom w:val="none" w:sz="0" w:space="0" w:color="auto"/>
        <w:right w:val="none" w:sz="0" w:space="0" w:color="auto"/>
      </w:divBdr>
    </w:div>
    <w:div w:id="1591310499">
      <w:bodyDiv w:val="1"/>
      <w:marLeft w:val="0"/>
      <w:marRight w:val="0"/>
      <w:marTop w:val="0"/>
      <w:marBottom w:val="0"/>
      <w:divBdr>
        <w:top w:val="none" w:sz="0" w:space="0" w:color="auto"/>
        <w:left w:val="none" w:sz="0" w:space="0" w:color="auto"/>
        <w:bottom w:val="none" w:sz="0" w:space="0" w:color="auto"/>
        <w:right w:val="none" w:sz="0" w:space="0" w:color="auto"/>
      </w:divBdr>
    </w:div>
    <w:div w:id="1591351387">
      <w:bodyDiv w:val="1"/>
      <w:marLeft w:val="0"/>
      <w:marRight w:val="0"/>
      <w:marTop w:val="0"/>
      <w:marBottom w:val="0"/>
      <w:divBdr>
        <w:top w:val="none" w:sz="0" w:space="0" w:color="auto"/>
        <w:left w:val="none" w:sz="0" w:space="0" w:color="auto"/>
        <w:bottom w:val="none" w:sz="0" w:space="0" w:color="auto"/>
        <w:right w:val="none" w:sz="0" w:space="0" w:color="auto"/>
      </w:divBdr>
    </w:div>
    <w:div w:id="1591423325">
      <w:bodyDiv w:val="1"/>
      <w:marLeft w:val="0"/>
      <w:marRight w:val="0"/>
      <w:marTop w:val="0"/>
      <w:marBottom w:val="0"/>
      <w:divBdr>
        <w:top w:val="none" w:sz="0" w:space="0" w:color="auto"/>
        <w:left w:val="none" w:sz="0" w:space="0" w:color="auto"/>
        <w:bottom w:val="none" w:sz="0" w:space="0" w:color="auto"/>
        <w:right w:val="none" w:sz="0" w:space="0" w:color="auto"/>
      </w:divBdr>
    </w:div>
    <w:div w:id="1591427307">
      <w:bodyDiv w:val="1"/>
      <w:marLeft w:val="0"/>
      <w:marRight w:val="0"/>
      <w:marTop w:val="0"/>
      <w:marBottom w:val="0"/>
      <w:divBdr>
        <w:top w:val="none" w:sz="0" w:space="0" w:color="auto"/>
        <w:left w:val="none" w:sz="0" w:space="0" w:color="auto"/>
        <w:bottom w:val="none" w:sz="0" w:space="0" w:color="auto"/>
        <w:right w:val="none" w:sz="0" w:space="0" w:color="auto"/>
      </w:divBdr>
    </w:div>
    <w:div w:id="1591429609">
      <w:bodyDiv w:val="1"/>
      <w:marLeft w:val="0"/>
      <w:marRight w:val="0"/>
      <w:marTop w:val="0"/>
      <w:marBottom w:val="0"/>
      <w:divBdr>
        <w:top w:val="none" w:sz="0" w:space="0" w:color="auto"/>
        <w:left w:val="none" w:sz="0" w:space="0" w:color="auto"/>
        <w:bottom w:val="none" w:sz="0" w:space="0" w:color="auto"/>
        <w:right w:val="none" w:sz="0" w:space="0" w:color="auto"/>
      </w:divBdr>
    </w:div>
    <w:div w:id="1591432144">
      <w:bodyDiv w:val="1"/>
      <w:marLeft w:val="0"/>
      <w:marRight w:val="0"/>
      <w:marTop w:val="0"/>
      <w:marBottom w:val="0"/>
      <w:divBdr>
        <w:top w:val="none" w:sz="0" w:space="0" w:color="auto"/>
        <w:left w:val="none" w:sz="0" w:space="0" w:color="auto"/>
        <w:bottom w:val="none" w:sz="0" w:space="0" w:color="auto"/>
        <w:right w:val="none" w:sz="0" w:space="0" w:color="auto"/>
      </w:divBdr>
    </w:div>
    <w:div w:id="1591619388">
      <w:bodyDiv w:val="1"/>
      <w:marLeft w:val="0"/>
      <w:marRight w:val="0"/>
      <w:marTop w:val="0"/>
      <w:marBottom w:val="0"/>
      <w:divBdr>
        <w:top w:val="none" w:sz="0" w:space="0" w:color="auto"/>
        <w:left w:val="none" w:sz="0" w:space="0" w:color="auto"/>
        <w:bottom w:val="none" w:sz="0" w:space="0" w:color="auto"/>
        <w:right w:val="none" w:sz="0" w:space="0" w:color="auto"/>
      </w:divBdr>
    </w:div>
    <w:div w:id="1591694459">
      <w:bodyDiv w:val="1"/>
      <w:marLeft w:val="0"/>
      <w:marRight w:val="0"/>
      <w:marTop w:val="0"/>
      <w:marBottom w:val="0"/>
      <w:divBdr>
        <w:top w:val="none" w:sz="0" w:space="0" w:color="auto"/>
        <w:left w:val="none" w:sz="0" w:space="0" w:color="auto"/>
        <w:bottom w:val="none" w:sz="0" w:space="0" w:color="auto"/>
        <w:right w:val="none" w:sz="0" w:space="0" w:color="auto"/>
      </w:divBdr>
    </w:div>
    <w:div w:id="1591701100">
      <w:bodyDiv w:val="1"/>
      <w:marLeft w:val="0"/>
      <w:marRight w:val="0"/>
      <w:marTop w:val="0"/>
      <w:marBottom w:val="0"/>
      <w:divBdr>
        <w:top w:val="none" w:sz="0" w:space="0" w:color="auto"/>
        <w:left w:val="none" w:sz="0" w:space="0" w:color="auto"/>
        <w:bottom w:val="none" w:sz="0" w:space="0" w:color="auto"/>
        <w:right w:val="none" w:sz="0" w:space="0" w:color="auto"/>
      </w:divBdr>
    </w:div>
    <w:div w:id="1591960441">
      <w:bodyDiv w:val="1"/>
      <w:marLeft w:val="0"/>
      <w:marRight w:val="0"/>
      <w:marTop w:val="0"/>
      <w:marBottom w:val="0"/>
      <w:divBdr>
        <w:top w:val="none" w:sz="0" w:space="0" w:color="auto"/>
        <w:left w:val="none" w:sz="0" w:space="0" w:color="auto"/>
        <w:bottom w:val="none" w:sz="0" w:space="0" w:color="auto"/>
        <w:right w:val="none" w:sz="0" w:space="0" w:color="auto"/>
      </w:divBdr>
    </w:div>
    <w:div w:id="1591962321">
      <w:bodyDiv w:val="1"/>
      <w:marLeft w:val="0"/>
      <w:marRight w:val="0"/>
      <w:marTop w:val="0"/>
      <w:marBottom w:val="0"/>
      <w:divBdr>
        <w:top w:val="none" w:sz="0" w:space="0" w:color="auto"/>
        <w:left w:val="none" w:sz="0" w:space="0" w:color="auto"/>
        <w:bottom w:val="none" w:sz="0" w:space="0" w:color="auto"/>
        <w:right w:val="none" w:sz="0" w:space="0" w:color="auto"/>
      </w:divBdr>
    </w:div>
    <w:div w:id="1591964216">
      <w:bodyDiv w:val="1"/>
      <w:marLeft w:val="0"/>
      <w:marRight w:val="0"/>
      <w:marTop w:val="0"/>
      <w:marBottom w:val="0"/>
      <w:divBdr>
        <w:top w:val="none" w:sz="0" w:space="0" w:color="auto"/>
        <w:left w:val="none" w:sz="0" w:space="0" w:color="auto"/>
        <w:bottom w:val="none" w:sz="0" w:space="0" w:color="auto"/>
        <w:right w:val="none" w:sz="0" w:space="0" w:color="auto"/>
      </w:divBdr>
    </w:div>
    <w:div w:id="1592078932">
      <w:bodyDiv w:val="1"/>
      <w:marLeft w:val="0"/>
      <w:marRight w:val="0"/>
      <w:marTop w:val="0"/>
      <w:marBottom w:val="0"/>
      <w:divBdr>
        <w:top w:val="none" w:sz="0" w:space="0" w:color="auto"/>
        <w:left w:val="none" w:sz="0" w:space="0" w:color="auto"/>
        <w:bottom w:val="none" w:sz="0" w:space="0" w:color="auto"/>
        <w:right w:val="none" w:sz="0" w:space="0" w:color="auto"/>
      </w:divBdr>
    </w:div>
    <w:div w:id="1592079535">
      <w:bodyDiv w:val="1"/>
      <w:marLeft w:val="0"/>
      <w:marRight w:val="0"/>
      <w:marTop w:val="0"/>
      <w:marBottom w:val="0"/>
      <w:divBdr>
        <w:top w:val="none" w:sz="0" w:space="0" w:color="auto"/>
        <w:left w:val="none" w:sz="0" w:space="0" w:color="auto"/>
        <w:bottom w:val="none" w:sz="0" w:space="0" w:color="auto"/>
        <w:right w:val="none" w:sz="0" w:space="0" w:color="auto"/>
      </w:divBdr>
    </w:div>
    <w:div w:id="1592085878">
      <w:bodyDiv w:val="1"/>
      <w:marLeft w:val="0"/>
      <w:marRight w:val="0"/>
      <w:marTop w:val="0"/>
      <w:marBottom w:val="0"/>
      <w:divBdr>
        <w:top w:val="none" w:sz="0" w:space="0" w:color="auto"/>
        <w:left w:val="none" w:sz="0" w:space="0" w:color="auto"/>
        <w:bottom w:val="none" w:sz="0" w:space="0" w:color="auto"/>
        <w:right w:val="none" w:sz="0" w:space="0" w:color="auto"/>
      </w:divBdr>
    </w:div>
    <w:div w:id="1592155378">
      <w:bodyDiv w:val="1"/>
      <w:marLeft w:val="0"/>
      <w:marRight w:val="0"/>
      <w:marTop w:val="0"/>
      <w:marBottom w:val="0"/>
      <w:divBdr>
        <w:top w:val="none" w:sz="0" w:space="0" w:color="auto"/>
        <w:left w:val="none" w:sz="0" w:space="0" w:color="auto"/>
        <w:bottom w:val="none" w:sz="0" w:space="0" w:color="auto"/>
        <w:right w:val="none" w:sz="0" w:space="0" w:color="auto"/>
      </w:divBdr>
    </w:div>
    <w:div w:id="1592162479">
      <w:bodyDiv w:val="1"/>
      <w:marLeft w:val="0"/>
      <w:marRight w:val="0"/>
      <w:marTop w:val="0"/>
      <w:marBottom w:val="0"/>
      <w:divBdr>
        <w:top w:val="none" w:sz="0" w:space="0" w:color="auto"/>
        <w:left w:val="none" w:sz="0" w:space="0" w:color="auto"/>
        <w:bottom w:val="none" w:sz="0" w:space="0" w:color="auto"/>
        <w:right w:val="none" w:sz="0" w:space="0" w:color="auto"/>
      </w:divBdr>
    </w:div>
    <w:div w:id="1592162514">
      <w:bodyDiv w:val="1"/>
      <w:marLeft w:val="0"/>
      <w:marRight w:val="0"/>
      <w:marTop w:val="0"/>
      <w:marBottom w:val="0"/>
      <w:divBdr>
        <w:top w:val="none" w:sz="0" w:space="0" w:color="auto"/>
        <w:left w:val="none" w:sz="0" w:space="0" w:color="auto"/>
        <w:bottom w:val="none" w:sz="0" w:space="0" w:color="auto"/>
        <w:right w:val="none" w:sz="0" w:space="0" w:color="auto"/>
      </w:divBdr>
    </w:div>
    <w:div w:id="1592351787">
      <w:bodyDiv w:val="1"/>
      <w:marLeft w:val="0"/>
      <w:marRight w:val="0"/>
      <w:marTop w:val="0"/>
      <w:marBottom w:val="0"/>
      <w:divBdr>
        <w:top w:val="none" w:sz="0" w:space="0" w:color="auto"/>
        <w:left w:val="none" w:sz="0" w:space="0" w:color="auto"/>
        <w:bottom w:val="none" w:sz="0" w:space="0" w:color="auto"/>
        <w:right w:val="none" w:sz="0" w:space="0" w:color="auto"/>
      </w:divBdr>
    </w:div>
    <w:div w:id="1592545237">
      <w:bodyDiv w:val="1"/>
      <w:marLeft w:val="0"/>
      <w:marRight w:val="0"/>
      <w:marTop w:val="0"/>
      <w:marBottom w:val="0"/>
      <w:divBdr>
        <w:top w:val="none" w:sz="0" w:space="0" w:color="auto"/>
        <w:left w:val="none" w:sz="0" w:space="0" w:color="auto"/>
        <w:bottom w:val="none" w:sz="0" w:space="0" w:color="auto"/>
        <w:right w:val="none" w:sz="0" w:space="0" w:color="auto"/>
      </w:divBdr>
    </w:div>
    <w:div w:id="1592545851">
      <w:bodyDiv w:val="1"/>
      <w:marLeft w:val="0"/>
      <w:marRight w:val="0"/>
      <w:marTop w:val="0"/>
      <w:marBottom w:val="0"/>
      <w:divBdr>
        <w:top w:val="none" w:sz="0" w:space="0" w:color="auto"/>
        <w:left w:val="none" w:sz="0" w:space="0" w:color="auto"/>
        <w:bottom w:val="none" w:sz="0" w:space="0" w:color="auto"/>
        <w:right w:val="none" w:sz="0" w:space="0" w:color="auto"/>
      </w:divBdr>
    </w:div>
    <w:div w:id="1592546145">
      <w:bodyDiv w:val="1"/>
      <w:marLeft w:val="0"/>
      <w:marRight w:val="0"/>
      <w:marTop w:val="0"/>
      <w:marBottom w:val="0"/>
      <w:divBdr>
        <w:top w:val="none" w:sz="0" w:space="0" w:color="auto"/>
        <w:left w:val="none" w:sz="0" w:space="0" w:color="auto"/>
        <w:bottom w:val="none" w:sz="0" w:space="0" w:color="auto"/>
        <w:right w:val="none" w:sz="0" w:space="0" w:color="auto"/>
      </w:divBdr>
    </w:div>
    <w:div w:id="1592665594">
      <w:bodyDiv w:val="1"/>
      <w:marLeft w:val="0"/>
      <w:marRight w:val="0"/>
      <w:marTop w:val="0"/>
      <w:marBottom w:val="0"/>
      <w:divBdr>
        <w:top w:val="none" w:sz="0" w:space="0" w:color="auto"/>
        <w:left w:val="none" w:sz="0" w:space="0" w:color="auto"/>
        <w:bottom w:val="none" w:sz="0" w:space="0" w:color="auto"/>
        <w:right w:val="none" w:sz="0" w:space="0" w:color="auto"/>
      </w:divBdr>
    </w:div>
    <w:div w:id="1592733849">
      <w:bodyDiv w:val="1"/>
      <w:marLeft w:val="0"/>
      <w:marRight w:val="0"/>
      <w:marTop w:val="0"/>
      <w:marBottom w:val="0"/>
      <w:divBdr>
        <w:top w:val="none" w:sz="0" w:space="0" w:color="auto"/>
        <w:left w:val="none" w:sz="0" w:space="0" w:color="auto"/>
        <w:bottom w:val="none" w:sz="0" w:space="0" w:color="auto"/>
        <w:right w:val="none" w:sz="0" w:space="0" w:color="auto"/>
      </w:divBdr>
    </w:div>
    <w:div w:id="1592816021">
      <w:bodyDiv w:val="1"/>
      <w:marLeft w:val="0"/>
      <w:marRight w:val="0"/>
      <w:marTop w:val="0"/>
      <w:marBottom w:val="0"/>
      <w:divBdr>
        <w:top w:val="none" w:sz="0" w:space="0" w:color="auto"/>
        <w:left w:val="none" w:sz="0" w:space="0" w:color="auto"/>
        <w:bottom w:val="none" w:sz="0" w:space="0" w:color="auto"/>
        <w:right w:val="none" w:sz="0" w:space="0" w:color="auto"/>
      </w:divBdr>
    </w:div>
    <w:div w:id="1592855697">
      <w:bodyDiv w:val="1"/>
      <w:marLeft w:val="0"/>
      <w:marRight w:val="0"/>
      <w:marTop w:val="0"/>
      <w:marBottom w:val="0"/>
      <w:divBdr>
        <w:top w:val="none" w:sz="0" w:space="0" w:color="auto"/>
        <w:left w:val="none" w:sz="0" w:space="0" w:color="auto"/>
        <w:bottom w:val="none" w:sz="0" w:space="0" w:color="auto"/>
        <w:right w:val="none" w:sz="0" w:space="0" w:color="auto"/>
      </w:divBdr>
    </w:div>
    <w:div w:id="1593003905">
      <w:bodyDiv w:val="1"/>
      <w:marLeft w:val="0"/>
      <w:marRight w:val="0"/>
      <w:marTop w:val="0"/>
      <w:marBottom w:val="0"/>
      <w:divBdr>
        <w:top w:val="none" w:sz="0" w:space="0" w:color="auto"/>
        <w:left w:val="none" w:sz="0" w:space="0" w:color="auto"/>
        <w:bottom w:val="none" w:sz="0" w:space="0" w:color="auto"/>
        <w:right w:val="none" w:sz="0" w:space="0" w:color="auto"/>
      </w:divBdr>
    </w:div>
    <w:div w:id="1593078142">
      <w:bodyDiv w:val="1"/>
      <w:marLeft w:val="0"/>
      <w:marRight w:val="0"/>
      <w:marTop w:val="0"/>
      <w:marBottom w:val="0"/>
      <w:divBdr>
        <w:top w:val="none" w:sz="0" w:space="0" w:color="auto"/>
        <w:left w:val="none" w:sz="0" w:space="0" w:color="auto"/>
        <w:bottom w:val="none" w:sz="0" w:space="0" w:color="auto"/>
        <w:right w:val="none" w:sz="0" w:space="0" w:color="auto"/>
      </w:divBdr>
    </w:div>
    <w:div w:id="1593080220">
      <w:bodyDiv w:val="1"/>
      <w:marLeft w:val="0"/>
      <w:marRight w:val="0"/>
      <w:marTop w:val="0"/>
      <w:marBottom w:val="0"/>
      <w:divBdr>
        <w:top w:val="none" w:sz="0" w:space="0" w:color="auto"/>
        <w:left w:val="none" w:sz="0" w:space="0" w:color="auto"/>
        <w:bottom w:val="none" w:sz="0" w:space="0" w:color="auto"/>
        <w:right w:val="none" w:sz="0" w:space="0" w:color="auto"/>
      </w:divBdr>
    </w:div>
    <w:div w:id="1593120655">
      <w:bodyDiv w:val="1"/>
      <w:marLeft w:val="0"/>
      <w:marRight w:val="0"/>
      <w:marTop w:val="0"/>
      <w:marBottom w:val="0"/>
      <w:divBdr>
        <w:top w:val="none" w:sz="0" w:space="0" w:color="auto"/>
        <w:left w:val="none" w:sz="0" w:space="0" w:color="auto"/>
        <w:bottom w:val="none" w:sz="0" w:space="0" w:color="auto"/>
        <w:right w:val="none" w:sz="0" w:space="0" w:color="auto"/>
      </w:divBdr>
    </w:div>
    <w:div w:id="1593122702">
      <w:bodyDiv w:val="1"/>
      <w:marLeft w:val="0"/>
      <w:marRight w:val="0"/>
      <w:marTop w:val="0"/>
      <w:marBottom w:val="0"/>
      <w:divBdr>
        <w:top w:val="none" w:sz="0" w:space="0" w:color="auto"/>
        <w:left w:val="none" w:sz="0" w:space="0" w:color="auto"/>
        <w:bottom w:val="none" w:sz="0" w:space="0" w:color="auto"/>
        <w:right w:val="none" w:sz="0" w:space="0" w:color="auto"/>
      </w:divBdr>
    </w:div>
    <w:div w:id="1593126146">
      <w:bodyDiv w:val="1"/>
      <w:marLeft w:val="0"/>
      <w:marRight w:val="0"/>
      <w:marTop w:val="0"/>
      <w:marBottom w:val="0"/>
      <w:divBdr>
        <w:top w:val="none" w:sz="0" w:space="0" w:color="auto"/>
        <w:left w:val="none" w:sz="0" w:space="0" w:color="auto"/>
        <w:bottom w:val="none" w:sz="0" w:space="0" w:color="auto"/>
        <w:right w:val="none" w:sz="0" w:space="0" w:color="auto"/>
      </w:divBdr>
    </w:div>
    <w:div w:id="1593127881">
      <w:bodyDiv w:val="1"/>
      <w:marLeft w:val="0"/>
      <w:marRight w:val="0"/>
      <w:marTop w:val="0"/>
      <w:marBottom w:val="0"/>
      <w:divBdr>
        <w:top w:val="none" w:sz="0" w:space="0" w:color="auto"/>
        <w:left w:val="none" w:sz="0" w:space="0" w:color="auto"/>
        <w:bottom w:val="none" w:sz="0" w:space="0" w:color="auto"/>
        <w:right w:val="none" w:sz="0" w:space="0" w:color="auto"/>
      </w:divBdr>
    </w:div>
    <w:div w:id="1593195253">
      <w:bodyDiv w:val="1"/>
      <w:marLeft w:val="0"/>
      <w:marRight w:val="0"/>
      <w:marTop w:val="0"/>
      <w:marBottom w:val="0"/>
      <w:divBdr>
        <w:top w:val="none" w:sz="0" w:space="0" w:color="auto"/>
        <w:left w:val="none" w:sz="0" w:space="0" w:color="auto"/>
        <w:bottom w:val="none" w:sz="0" w:space="0" w:color="auto"/>
        <w:right w:val="none" w:sz="0" w:space="0" w:color="auto"/>
      </w:divBdr>
    </w:div>
    <w:div w:id="1593196745">
      <w:bodyDiv w:val="1"/>
      <w:marLeft w:val="0"/>
      <w:marRight w:val="0"/>
      <w:marTop w:val="0"/>
      <w:marBottom w:val="0"/>
      <w:divBdr>
        <w:top w:val="none" w:sz="0" w:space="0" w:color="auto"/>
        <w:left w:val="none" w:sz="0" w:space="0" w:color="auto"/>
        <w:bottom w:val="none" w:sz="0" w:space="0" w:color="auto"/>
        <w:right w:val="none" w:sz="0" w:space="0" w:color="auto"/>
      </w:divBdr>
    </w:div>
    <w:div w:id="1593197522">
      <w:bodyDiv w:val="1"/>
      <w:marLeft w:val="0"/>
      <w:marRight w:val="0"/>
      <w:marTop w:val="0"/>
      <w:marBottom w:val="0"/>
      <w:divBdr>
        <w:top w:val="none" w:sz="0" w:space="0" w:color="auto"/>
        <w:left w:val="none" w:sz="0" w:space="0" w:color="auto"/>
        <w:bottom w:val="none" w:sz="0" w:space="0" w:color="auto"/>
        <w:right w:val="none" w:sz="0" w:space="0" w:color="auto"/>
      </w:divBdr>
    </w:div>
    <w:div w:id="1593271373">
      <w:bodyDiv w:val="1"/>
      <w:marLeft w:val="0"/>
      <w:marRight w:val="0"/>
      <w:marTop w:val="0"/>
      <w:marBottom w:val="0"/>
      <w:divBdr>
        <w:top w:val="none" w:sz="0" w:space="0" w:color="auto"/>
        <w:left w:val="none" w:sz="0" w:space="0" w:color="auto"/>
        <w:bottom w:val="none" w:sz="0" w:space="0" w:color="auto"/>
        <w:right w:val="none" w:sz="0" w:space="0" w:color="auto"/>
      </w:divBdr>
    </w:div>
    <w:div w:id="1593274531">
      <w:bodyDiv w:val="1"/>
      <w:marLeft w:val="0"/>
      <w:marRight w:val="0"/>
      <w:marTop w:val="0"/>
      <w:marBottom w:val="0"/>
      <w:divBdr>
        <w:top w:val="none" w:sz="0" w:space="0" w:color="auto"/>
        <w:left w:val="none" w:sz="0" w:space="0" w:color="auto"/>
        <w:bottom w:val="none" w:sz="0" w:space="0" w:color="auto"/>
        <w:right w:val="none" w:sz="0" w:space="0" w:color="auto"/>
      </w:divBdr>
    </w:div>
    <w:div w:id="1593315283">
      <w:bodyDiv w:val="1"/>
      <w:marLeft w:val="0"/>
      <w:marRight w:val="0"/>
      <w:marTop w:val="0"/>
      <w:marBottom w:val="0"/>
      <w:divBdr>
        <w:top w:val="none" w:sz="0" w:space="0" w:color="auto"/>
        <w:left w:val="none" w:sz="0" w:space="0" w:color="auto"/>
        <w:bottom w:val="none" w:sz="0" w:space="0" w:color="auto"/>
        <w:right w:val="none" w:sz="0" w:space="0" w:color="auto"/>
      </w:divBdr>
    </w:div>
    <w:div w:id="1593471693">
      <w:bodyDiv w:val="1"/>
      <w:marLeft w:val="0"/>
      <w:marRight w:val="0"/>
      <w:marTop w:val="0"/>
      <w:marBottom w:val="0"/>
      <w:divBdr>
        <w:top w:val="none" w:sz="0" w:space="0" w:color="auto"/>
        <w:left w:val="none" w:sz="0" w:space="0" w:color="auto"/>
        <w:bottom w:val="none" w:sz="0" w:space="0" w:color="auto"/>
        <w:right w:val="none" w:sz="0" w:space="0" w:color="auto"/>
      </w:divBdr>
    </w:div>
    <w:div w:id="1593509038">
      <w:bodyDiv w:val="1"/>
      <w:marLeft w:val="0"/>
      <w:marRight w:val="0"/>
      <w:marTop w:val="0"/>
      <w:marBottom w:val="0"/>
      <w:divBdr>
        <w:top w:val="none" w:sz="0" w:space="0" w:color="auto"/>
        <w:left w:val="none" w:sz="0" w:space="0" w:color="auto"/>
        <w:bottom w:val="none" w:sz="0" w:space="0" w:color="auto"/>
        <w:right w:val="none" w:sz="0" w:space="0" w:color="auto"/>
      </w:divBdr>
    </w:div>
    <w:div w:id="1593583770">
      <w:bodyDiv w:val="1"/>
      <w:marLeft w:val="0"/>
      <w:marRight w:val="0"/>
      <w:marTop w:val="0"/>
      <w:marBottom w:val="0"/>
      <w:divBdr>
        <w:top w:val="none" w:sz="0" w:space="0" w:color="auto"/>
        <w:left w:val="none" w:sz="0" w:space="0" w:color="auto"/>
        <w:bottom w:val="none" w:sz="0" w:space="0" w:color="auto"/>
        <w:right w:val="none" w:sz="0" w:space="0" w:color="auto"/>
      </w:divBdr>
    </w:div>
    <w:div w:id="1593585782">
      <w:bodyDiv w:val="1"/>
      <w:marLeft w:val="0"/>
      <w:marRight w:val="0"/>
      <w:marTop w:val="0"/>
      <w:marBottom w:val="0"/>
      <w:divBdr>
        <w:top w:val="none" w:sz="0" w:space="0" w:color="auto"/>
        <w:left w:val="none" w:sz="0" w:space="0" w:color="auto"/>
        <w:bottom w:val="none" w:sz="0" w:space="0" w:color="auto"/>
        <w:right w:val="none" w:sz="0" w:space="0" w:color="auto"/>
      </w:divBdr>
    </w:div>
    <w:div w:id="1593590503">
      <w:bodyDiv w:val="1"/>
      <w:marLeft w:val="0"/>
      <w:marRight w:val="0"/>
      <w:marTop w:val="0"/>
      <w:marBottom w:val="0"/>
      <w:divBdr>
        <w:top w:val="none" w:sz="0" w:space="0" w:color="auto"/>
        <w:left w:val="none" w:sz="0" w:space="0" w:color="auto"/>
        <w:bottom w:val="none" w:sz="0" w:space="0" w:color="auto"/>
        <w:right w:val="none" w:sz="0" w:space="0" w:color="auto"/>
      </w:divBdr>
    </w:div>
    <w:div w:id="1593707623">
      <w:bodyDiv w:val="1"/>
      <w:marLeft w:val="0"/>
      <w:marRight w:val="0"/>
      <w:marTop w:val="0"/>
      <w:marBottom w:val="0"/>
      <w:divBdr>
        <w:top w:val="none" w:sz="0" w:space="0" w:color="auto"/>
        <w:left w:val="none" w:sz="0" w:space="0" w:color="auto"/>
        <w:bottom w:val="none" w:sz="0" w:space="0" w:color="auto"/>
        <w:right w:val="none" w:sz="0" w:space="0" w:color="auto"/>
      </w:divBdr>
    </w:div>
    <w:div w:id="1593733669">
      <w:bodyDiv w:val="1"/>
      <w:marLeft w:val="0"/>
      <w:marRight w:val="0"/>
      <w:marTop w:val="0"/>
      <w:marBottom w:val="0"/>
      <w:divBdr>
        <w:top w:val="none" w:sz="0" w:space="0" w:color="auto"/>
        <w:left w:val="none" w:sz="0" w:space="0" w:color="auto"/>
        <w:bottom w:val="none" w:sz="0" w:space="0" w:color="auto"/>
        <w:right w:val="none" w:sz="0" w:space="0" w:color="auto"/>
      </w:divBdr>
    </w:div>
    <w:div w:id="1593854124">
      <w:bodyDiv w:val="1"/>
      <w:marLeft w:val="0"/>
      <w:marRight w:val="0"/>
      <w:marTop w:val="0"/>
      <w:marBottom w:val="0"/>
      <w:divBdr>
        <w:top w:val="none" w:sz="0" w:space="0" w:color="auto"/>
        <w:left w:val="none" w:sz="0" w:space="0" w:color="auto"/>
        <w:bottom w:val="none" w:sz="0" w:space="0" w:color="auto"/>
        <w:right w:val="none" w:sz="0" w:space="0" w:color="auto"/>
      </w:divBdr>
    </w:div>
    <w:div w:id="1593927393">
      <w:bodyDiv w:val="1"/>
      <w:marLeft w:val="0"/>
      <w:marRight w:val="0"/>
      <w:marTop w:val="0"/>
      <w:marBottom w:val="0"/>
      <w:divBdr>
        <w:top w:val="none" w:sz="0" w:space="0" w:color="auto"/>
        <w:left w:val="none" w:sz="0" w:space="0" w:color="auto"/>
        <w:bottom w:val="none" w:sz="0" w:space="0" w:color="auto"/>
        <w:right w:val="none" w:sz="0" w:space="0" w:color="auto"/>
      </w:divBdr>
    </w:div>
    <w:div w:id="1593929817">
      <w:bodyDiv w:val="1"/>
      <w:marLeft w:val="0"/>
      <w:marRight w:val="0"/>
      <w:marTop w:val="0"/>
      <w:marBottom w:val="0"/>
      <w:divBdr>
        <w:top w:val="none" w:sz="0" w:space="0" w:color="auto"/>
        <w:left w:val="none" w:sz="0" w:space="0" w:color="auto"/>
        <w:bottom w:val="none" w:sz="0" w:space="0" w:color="auto"/>
        <w:right w:val="none" w:sz="0" w:space="0" w:color="auto"/>
      </w:divBdr>
    </w:div>
    <w:div w:id="1593976862">
      <w:bodyDiv w:val="1"/>
      <w:marLeft w:val="0"/>
      <w:marRight w:val="0"/>
      <w:marTop w:val="0"/>
      <w:marBottom w:val="0"/>
      <w:divBdr>
        <w:top w:val="none" w:sz="0" w:space="0" w:color="auto"/>
        <w:left w:val="none" w:sz="0" w:space="0" w:color="auto"/>
        <w:bottom w:val="none" w:sz="0" w:space="0" w:color="auto"/>
        <w:right w:val="none" w:sz="0" w:space="0" w:color="auto"/>
      </w:divBdr>
    </w:div>
    <w:div w:id="1594195200">
      <w:bodyDiv w:val="1"/>
      <w:marLeft w:val="0"/>
      <w:marRight w:val="0"/>
      <w:marTop w:val="0"/>
      <w:marBottom w:val="0"/>
      <w:divBdr>
        <w:top w:val="none" w:sz="0" w:space="0" w:color="auto"/>
        <w:left w:val="none" w:sz="0" w:space="0" w:color="auto"/>
        <w:bottom w:val="none" w:sz="0" w:space="0" w:color="auto"/>
        <w:right w:val="none" w:sz="0" w:space="0" w:color="auto"/>
      </w:divBdr>
    </w:div>
    <w:div w:id="1594314131">
      <w:bodyDiv w:val="1"/>
      <w:marLeft w:val="0"/>
      <w:marRight w:val="0"/>
      <w:marTop w:val="0"/>
      <w:marBottom w:val="0"/>
      <w:divBdr>
        <w:top w:val="none" w:sz="0" w:space="0" w:color="auto"/>
        <w:left w:val="none" w:sz="0" w:space="0" w:color="auto"/>
        <w:bottom w:val="none" w:sz="0" w:space="0" w:color="auto"/>
        <w:right w:val="none" w:sz="0" w:space="0" w:color="auto"/>
      </w:divBdr>
    </w:div>
    <w:div w:id="1594434708">
      <w:bodyDiv w:val="1"/>
      <w:marLeft w:val="0"/>
      <w:marRight w:val="0"/>
      <w:marTop w:val="0"/>
      <w:marBottom w:val="0"/>
      <w:divBdr>
        <w:top w:val="none" w:sz="0" w:space="0" w:color="auto"/>
        <w:left w:val="none" w:sz="0" w:space="0" w:color="auto"/>
        <w:bottom w:val="none" w:sz="0" w:space="0" w:color="auto"/>
        <w:right w:val="none" w:sz="0" w:space="0" w:color="auto"/>
      </w:divBdr>
    </w:div>
    <w:div w:id="1594506195">
      <w:bodyDiv w:val="1"/>
      <w:marLeft w:val="0"/>
      <w:marRight w:val="0"/>
      <w:marTop w:val="0"/>
      <w:marBottom w:val="0"/>
      <w:divBdr>
        <w:top w:val="none" w:sz="0" w:space="0" w:color="auto"/>
        <w:left w:val="none" w:sz="0" w:space="0" w:color="auto"/>
        <w:bottom w:val="none" w:sz="0" w:space="0" w:color="auto"/>
        <w:right w:val="none" w:sz="0" w:space="0" w:color="auto"/>
      </w:divBdr>
    </w:div>
    <w:div w:id="1594512068">
      <w:bodyDiv w:val="1"/>
      <w:marLeft w:val="0"/>
      <w:marRight w:val="0"/>
      <w:marTop w:val="0"/>
      <w:marBottom w:val="0"/>
      <w:divBdr>
        <w:top w:val="none" w:sz="0" w:space="0" w:color="auto"/>
        <w:left w:val="none" w:sz="0" w:space="0" w:color="auto"/>
        <w:bottom w:val="none" w:sz="0" w:space="0" w:color="auto"/>
        <w:right w:val="none" w:sz="0" w:space="0" w:color="auto"/>
      </w:divBdr>
    </w:div>
    <w:div w:id="1594581359">
      <w:bodyDiv w:val="1"/>
      <w:marLeft w:val="0"/>
      <w:marRight w:val="0"/>
      <w:marTop w:val="0"/>
      <w:marBottom w:val="0"/>
      <w:divBdr>
        <w:top w:val="none" w:sz="0" w:space="0" w:color="auto"/>
        <w:left w:val="none" w:sz="0" w:space="0" w:color="auto"/>
        <w:bottom w:val="none" w:sz="0" w:space="0" w:color="auto"/>
        <w:right w:val="none" w:sz="0" w:space="0" w:color="auto"/>
      </w:divBdr>
    </w:div>
    <w:div w:id="1594623953">
      <w:bodyDiv w:val="1"/>
      <w:marLeft w:val="0"/>
      <w:marRight w:val="0"/>
      <w:marTop w:val="0"/>
      <w:marBottom w:val="0"/>
      <w:divBdr>
        <w:top w:val="none" w:sz="0" w:space="0" w:color="auto"/>
        <w:left w:val="none" w:sz="0" w:space="0" w:color="auto"/>
        <w:bottom w:val="none" w:sz="0" w:space="0" w:color="auto"/>
        <w:right w:val="none" w:sz="0" w:space="0" w:color="auto"/>
      </w:divBdr>
    </w:div>
    <w:div w:id="1594704139">
      <w:bodyDiv w:val="1"/>
      <w:marLeft w:val="0"/>
      <w:marRight w:val="0"/>
      <w:marTop w:val="0"/>
      <w:marBottom w:val="0"/>
      <w:divBdr>
        <w:top w:val="none" w:sz="0" w:space="0" w:color="auto"/>
        <w:left w:val="none" w:sz="0" w:space="0" w:color="auto"/>
        <w:bottom w:val="none" w:sz="0" w:space="0" w:color="auto"/>
        <w:right w:val="none" w:sz="0" w:space="0" w:color="auto"/>
      </w:divBdr>
    </w:div>
    <w:div w:id="1594705299">
      <w:bodyDiv w:val="1"/>
      <w:marLeft w:val="0"/>
      <w:marRight w:val="0"/>
      <w:marTop w:val="0"/>
      <w:marBottom w:val="0"/>
      <w:divBdr>
        <w:top w:val="none" w:sz="0" w:space="0" w:color="auto"/>
        <w:left w:val="none" w:sz="0" w:space="0" w:color="auto"/>
        <w:bottom w:val="none" w:sz="0" w:space="0" w:color="auto"/>
        <w:right w:val="none" w:sz="0" w:space="0" w:color="auto"/>
      </w:divBdr>
    </w:div>
    <w:div w:id="1594706514">
      <w:bodyDiv w:val="1"/>
      <w:marLeft w:val="0"/>
      <w:marRight w:val="0"/>
      <w:marTop w:val="0"/>
      <w:marBottom w:val="0"/>
      <w:divBdr>
        <w:top w:val="none" w:sz="0" w:space="0" w:color="auto"/>
        <w:left w:val="none" w:sz="0" w:space="0" w:color="auto"/>
        <w:bottom w:val="none" w:sz="0" w:space="0" w:color="auto"/>
        <w:right w:val="none" w:sz="0" w:space="0" w:color="auto"/>
      </w:divBdr>
    </w:div>
    <w:div w:id="1594707270">
      <w:bodyDiv w:val="1"/>
      <w:marLeft w:val="0"/>
      <w:marRight w:val="0"/>
      <w:marTop w:val="0"/>
      <w:marBottom w:val="0"/>
      <w:divBdr>
        <w:top w:val="none" w:sz="0" w:space="0" w:color="auto"/>
        <w:left w:val="none" w:sz="0" w:space="0" w:color="auto"/>
        <w:bottom w:val="none" w:sz="0" w:space="0" w:color="auto"/>
        <w:right w:val="none" w:sz="0" w:space="0" w:color="auto"/>
      </w:divBdr>
    </w:div>
    <w:div w:id="1594901029">
      <w:bodyDiv w:val="1"/>
      <w:marLeft w:val="0"/>
      <w:marRight w:val="0"/>
      <w:marTop w:val="0"/>
      <w:marBottom w:val="0"/>
      <w:divBdr>
        <w:top w:val="none" w:sz="0" w:space="0" w:color="auto"/>
        <w:left w:val="none" w:sz="0" w:space="0" w:color="auto"/>
        <w:bottom w:val="none" w:sz="0" w:space="0" w:color="auto"/>
        <w:right w:val="none" w:sz="0" w:space="0" w:color="auto"/>
      </w:divBdr>
    </w:div>
    <w:div w:id="1594972569">
      <w:bodyDiv w:val="1"/>
      <w:marLeft w:val="0"/>
      <w:marRight w:val="0"/>
      <w:marTop w:val="0"/>
      <w:marBottom w:val="0"/>
      <w:divBdr>
        <w:top w:val="none" w:sz="0" w:space="0" w:color="auto"/>
        <w:left w:val="none" w:sz="0" w:space="0" w:color="auto"/>
        <w:bottom w:val="none" w:sz="0" w:space="0" w:color="auto"/>
        <w:right w:val="none" w:sz="0" w:space="0" w:color="auto"/>
      </w:divBdr>
    </w:div>
    <w:div w:id="1594973946">
      <w:bodyDiv w:val="1"/>
      <w:marLeft w:val="0"/>
      <w:marRight w:val="0"/>
      <w:marTop w:val="0"/>
      <w:marBottom w:val="0"/>
      <w:divBdr>
        <w:top w:val="none" w:sz="0" w:space="0" w:color="auto"/>
        <w:left w:val="none" w:sz="0" w:space="0" w:color="auto"/>
        <w:bottom w:val="none" w:sz="0" w:space="0" w:color="auto"/>
        <w:right w:val="none" w:sz="0" w:space="0" w:color="auto"/>
      </w:divBdr>
    </w:div>
    <w:div w:id="1595088219">
      <w:bodyDiv w:val="1"/>
      <w:marLeft w:val="0"/>
      <w:marRight w:val="0"/>
      <w:marTop w:val="0"/>
      <w:marBottom w:val="0"/>
      <w:divBdr>
        <w:top w:val="none" w:sz="0" w:space="0" w:color="auto"/>
        <w:left w:val="none" w:sz="0" w:space="0" w:color="auto"/>
        <w:bottom w:val="none" w:sz="0" w:space="0" w:color="auto"/>
        <w:right w:val="none" w:sz="0" w:space="0" w:color="auto"/>
      </w:divBdr>
    </w:div>
    <w:div w:id="1595092043">
      <w:bodyDiv w:val="1"/>
      <w:marLeft w:val="0"/>
      <w:marRight w:val="0"/>
      <w:marTop w:val="0"/>
      <w:marBottom w:val="0"/>
      <w:divBdr>
        <w:top w:val="none" w:sz="0" w:space="0" w:color="auto"/>
        <w:left w:val="none" w:sz="0" w:space="0" w:color="auto"/>
        <w:bottom w:val="none" w:sz="0" w:space="0" w:color="auto"/>
        <w:right w:val="none" w:sz="0" w:space="0" w:color="auto"/>
      </w:divBdr>
    </w:div>
    <w:div w:id="1595162961">
      <w:bodyDiv w:val="1"/>
      <w:marLeft w:val="0"/>
      <w:marRight w:val="0"/>
      <w:marTop w:val="0"/>
      <w:marBottom w:val="0"/>
      <w:divBdr>
        <w:top w:val="none" w:sz="0" w:space="0" w:color="auto"/>
        <w:left w:val="none" w:sz="0" w:space="0" w:color="auto"/>
        <w:bottom w:val="none" w:sz="0" w:space="0" w:color="auto"/>
        <w:right w:val="none" w:sz="0" w:space="0" w:color="auto"/>
      </w:divBdr>
    </w:div>
    <w:div w:id="1595168254">
      <w:bodyDiv w:val="1"/>
      <w:marLeft w:val="0"/>
      <w:marRight w:val="0"/>
      <w:marTop w:val="0"/>
      <w:marBottom w:val="0"/>
      <w:divBdr>
        <w:top w:val="none" w:sz="0" w:space="0" w:color="auto"/>
        <w:left w:val="none" w:sz="0" w:space="0" w:color="auto"/>
        <w:bottom w:val="none" w:sz="0" w:space="0" w:color="auto"/>
        <w:right w:val="none" w:sz="0" w:space="0" w:color="auto"/>
      </w:divBdr>
    </w:div>
    <w:div w:id="1595354818">
      <w:bodyDiv w:val="1"/>
      <w:marLeft w:val="0"/>
      <w:marRight w:val="0"/>
      <w:marTop w:val="0"/>
      <w:marBottom w:val="0"/>
      <w:divBdr>
        <w:top w:val="none" w:sz="0" w:space="0" w:color="auto"/>
        <w:left w:val="none" w:sz="0" w:space="0" w:color="auto"/>
        <w:bottom w:val="none" w:sz="0" w:space="0" w:color="auto"/>
        <w:right w:val="none" w:sz="0" w:space="0" w:color="auto"/>
      </w:divBdr>
    </w:div>
    <w:div w:id="1595439289">
      <w:bodyDiv w:val="1"/>
      <w:marLeft w:val="0"/>
      <w:marRight w:val="0"/>
      <w:marTop w:val="0"/>
      <w:marBottom w:val="0"/>
      <w:divBdr>
        <w:top w:val="none" w:sz="0" w:space="0" w:color="auto"/>
        <w:left w:val="none" w:sz="0" w:space="0" w:color="auto"/>
        <w:bottom w:val="none" w:sz="0" w:space="0" w:color="auto"/>
        <w:right w:val="none" w:sz="0" w:space="0" w:color="auto"/>
      </w:divBdr>
    </w:div>
    <w:div w:id="1595551561">
      <w:bodyDiv w:val="1"/>
      <w:marLeft w:val="0"/>
      <w:marRight w:val="0"/>
      <w:marTop w:val="0"/>
      <w:marBottom w:val="0"/>
      <w:divBdr>
        <w:top w:val="none" w:sz="0" w:space="0" w:color="auto"/>
        <w:left w:val="none" w:sz="0" w:space="0" w:color="auto"/>
        <w:bottom w:val="none" w:sz="0" w:space="0" w:color="auto"/>
        <w:right w:val="none" w:sz="0" w:space="0" w:color="auto"/>
      </w:divBdr>
    </w:div>
    <w:div w:id="1595628225">
      <w:bodyDiv w:val="1"/>
      <w:marLeft w:val="0"/>
      <w:marRight w:val="0"/>
      <w:marTop w:val="0"/>
      <w:marBottom w:val="0"/>
      <w:divBdr>
        <w:top w:val="none" w:sz="0" w:space="0" w:color="auto"/>
        <w:left w:val="none" w:sz="0" w:space="0" w:color="auto"/>
        <w:bottom w:val="none" w:sz="0" w:space="0" w:color="auto"/>
        <w:right w:val="none" w:sz="0" w:space="0" w:color="auto"/>
      </w:divBdr>
    </w:div>
    <w:div w:id="1595629170">
      <w:bodyDiv w:val="1"/>
      <w:marLeft w:val="0"/>
      <w:marRight w:val="0"/>
      <w:marTop w:val="0"/>
      <w:marBottom w:val="0"/>
      <w:divBdr>
        <w:top w:val="none" w:sz="0" w:space="0" w:color="auto"/>
        <w:left w:val="none" w:sz="0" w:space="0" w:color="auto"/>
        <w:bottom w:val="none" w:sz="0" w:space="0" w:color="auto"/>
        <w:right w:val="none" w:sz="0" w:space="0" w:color="auto"/>
      </w:divBdr>
    </w:div>
    <w:div w:id="1595631720">
      <w:bodyDiv w:val="1"/>
      <w:marLeft w:val="0"/>
      <w:marRight w:val="0"/>
      <w:marTop w:val="0"/>
      <w:marBottom w:val="0"/>
      <w:divBdr>
        <w:top w:val="none" w:sz="0" w:space="0" w:color="auto"/>
        <w:left w:val="none" w:sz="0" w:space="0" w:color="auto"/>
        <w:bottom w:val="none" w:sz="0" w:space="0" w:color="auto"/>
        <w:right w:val="none" w:sz="0" w:space="0" w:color="auto"/>
      </w:divBdr>
    </w:div>
    <w:div w:id="1595673711">
      <w:bodyDiv w:val="1"/>
      <w:marLeft w:val="0"/>
      <w:marRight w:val="0"/>
      <w:marTop w:val="0"/>
      <w:marBottom w:val="0"/>
      <w:divBdr>
        <w:top w:val="none" w:sz="0" w:space="0" w:color="auto"/>
        <w:left w:val="none" w:sz="0" w:space="0" w:color="auto"/>
        <w:bottom w:val="none" w:sz="0" w:space="0" w:color="auto"/>
        <w:right w:val="none" w:sz="0" w:space="0" w:color="auto"/>
      </w:divBdr>
    </w:div>
    <w:div w:id="1595741871">
      <w:bodyDiv w:val="1"/>
      <w:marLeft w:val="0"/>
      <w:marRight w:val="0"/>
      <w:marTop w:val="0"/>
      <w:marBottom w:val="0"/>
      <w:divBdr>
        <w:top w:val="none" w:sz="0" w:space="0" w:color="auto"/>
        <w:left w:val="none" w:sz="0" w:space="0" w:color="auto"/>
        <w:bottom w:val="none" w:sz="0" w:space="0" w:color="auto"/>
        <w:right w:val="none" w:sz="0" w:space="0" w:color="auto"/>
      </w:divBdr>
    </w:div>
    <w:div w:id="1595750385">
      <w:bodyDiv w:val="1"/>
      <w:marLeft w:val="0"/>
      <w:marRight w:val="0"/>
      <w:marTop w:val="0"/>
      <w:marBottom w:val="0"/>
      <w:divBdr>
        <w:top w:val="none" w:sz="0" w:space="0" w:color="auto"/>
        <w:left w:val="none" w:sz="0" w:space="0" w:color="auto"/>
        <w:bottom w:val="none" w:sz="0" w:space="0" w:color="auto"/>
        <w:right w:val="none" w:sz="0" w:space="0" w:color="auto"/>
      </w:divBdr>
    </w:div>
    <w:div w:id="1595819249">
      <w:bodyDiv w:val="1"/>
      <w:marLeft w:val="0"/>
      <w:marRight w:val="0"/>
      <w:marTop w:val="0"/>
      <w:marBottom w:val="0"/>
      <w:divBdr>
        <w:top w:val="none" w:sz="0" w:space="0" w:color="auto"/>
        <w:left w:val="none" w:sz="0" w:space="0" w:color="auto"/>
        <w:bottom w:val="none" w:sz="0" w:space="0" w:color="auto"/>
        <w:right w:val="none" w:sz="0" w:space="0" w:color="auto"/>
      </w:divBdr>
    </w:div>
    <w:div w:id="1595819257">
      <w:bodyDiv w:val="1"/>
      <w:marLeft w:val="0"/>
      <w:marRight w:val="0"/>
      <w:marTop w:val="0"/>
      <w:marBottom w:val="0"/>
      <w:divBdr>
        <w:top w:val="none" w:sz="0" w:space="0" w:color="auto"/>
        <w:left w:val="none" w:sz="0" w:space="0" w:color="auto"/>
        <w:bottom w:val="none" w:sz="0" w:space="0" w:color="auto"/>
        <w:right w:val="none" w:sz="0" w:space="0" w:color="auto"/>
      </w:divBdr>
    </w:div>
    <w:div w:id="1595819432">
      <w:bodyDiv w:val="1"/>
      <w:marLeft w:val="0"/>
      <w:marRight w:val="0"/>
      <w:marTop w:val="0"/>
      <w:marBottom w:val="0"/>
      <w:divBdr>
        <w:top w:val="none" w:sz="0" w:space="0" w:color="auto"/>
        <w:left w:val="none" w:sz="0" w:space="0" w:color="auto"/>
        <w:bottom w:val="none" w:sz="0" w:space="0" w:color="auto"/>
        <w:right w:val="none" w:sz="0" w:space="0" w:color="auto"/>
      </w:divBdr>
    </w:div>
    <w:div w:id="1595820924">
      <w:bodyDiv w:val="1"/>
      <w:marLeft w:val="0"/>
      <w:marRight w:val="0"/>
      <w:marTop w:val="0"/>
      <w:marBottom w:val="0"/>
      <w:divBdr>
        <w:top w:val="none" w:sz="0" w:space="0" w:color="auto"/>
        <w:left w:val="none" w:sz="0" w:space="0" w:color="auto"/>
        <w:bottom w:val="none" w:sz="0" w:space="0" w:color="auto"/>
        <w:right w:val="none" w:sz="0" w:space="0" w:color="auto"/>
      </w:divBdr>
    </w:div>
    <w:div w:id="1595938124">
      <w:bodyDiv w:val="1"/>
      <w:marLeft w:val="0"/>
      <w:marRight w:val="0"/>
      <w:marTop w:val="0"/>
      <w:marBottom w:val="0"/>
      <w:divBdr>
        <w:top w:val="none" w:sz="0" w:space="0" w:color="auto"/>
        <w:left w:val="none" w:sz="0" w:space="0" w:color="auto"/>
        <w:bottom w:val="none" w:sz="0" w:space="0" w:color="auto"/>
        <w:right w:val="none" w:sz="0" w:space="0" w:color="auto"/>
      </w:divBdr>
    </w:div>
    <w:div w:id="1595942999">
      <w:bodyDiv w:val="1"/>
      <w:marLeft w:val="0"/>
      <w:marRight w:val="0"/>
      <w:marTop w:val="0"/>
      <w:marBottom w:val="0"/>
      <w:divBdr>
        <w:top w:val="none" w:sz="0" w:space="0" w:color="auto"/>
        <w:left w:val="none" w:sz="0" w:space="0" w:color="auto"/>
        <w:bottom w:val="none" w:sz="0" w:space="0" w:color="auto"/>
        <w:right w:val="none" w:sz="0" w:space="0" w:color="auto"/>
      </w:divBdr>
    </w:div>
    <w:div w:id="1596010279">
      <w:bodyDiv w:val="1"/>
      <w:marLeft w:val="0"/>
      <w:marRight w:val="0"/>
      <w:marTop w:val="0"/>
      <w:marBottom w:val="0"/>
      <w:divBdr>
        <w:top w:val="none" w:sz="0" w:space="0" w:color="auto"/>
        <w:left w:val="none" w:sz="0" w:space="0" w:color="auto"/>
        <w:bottom w:val="none" w:sz="0" w:space="0" w:color="auto"/>
        <w:right w:val="none" w:sz="0" w:space="0" w:color="auto"/>
      </w:divBdr>
    </w:div>
    <w:div w:id="1596203993">
      <w:bodyDiv w:val="1"/>
      <w:marLeft w:val="0"/>
      <w:marRight w:val="0"/>
      <w:marTop w:val="0"/>
      <w:marBottom w:val="0"/>
      <w:divBdr>
        <w:top w:val="none" w:sz="0" w:space="0" w:color="auto"/>
        <w:left w:val="none" w:sz="0" w:space="0" w:color="auto"/>
        <w:bottom w:val="none" w:sz="0" w:space="0" w:color="auto"/>
        <w:right w:val="none" w:sz="0" w:space="0" w:color="auto"/>
      </w:divBdr>
    </w:div>
    <w:div w:id="1596208257">
      <w:bodyDiv w:val="1"/>
      <w:marLeft w:val="0"/>
      <w:marRight w:val="0"/>
      <w:marTop w:val="0"/>
      <w:marBottom w:val="0"/>
      <w:divBdr>
        <w:top w:val="none" w:sz="0" w:space="0" w:color="auto"/>
        <w:left w:val="none" w:sz="0" w:space="0" w:color="auto"/>
        <w:bottom w:val="none" w:sz="0" w:space="0" w:color="auto"/>
        <w:right w:val="none" w:sz="0" w:space="0" w:color="auto"/>
      </w:divBdr>
    </w:div>
    <w:div w:id="1596279204">
      <w:bodyDiv w:val="1"/>
      <w:marLeft w:val="0"/>
      <w:marRight w:val="0"/>
      <w:marTop w:val="0"/>
      <w:marBottom w:val="0"/>
      <w:divBdr>
        <w:top w:val="none" w:sz="0" w:space="0" w:color="auto"/>
        <w:left w:val="none" w:sz="0" w:space="0" w:color="auto"/>
        <w:bottom w:val="none" w:sz="0" w:space="0" w:color="auto"/>
        <w:right w:val="none" w:sz="0" w:space="0" w:color="auto"/>
      </w:divBdr>
    </w:div>
    <w:div w:id="1596279927">
      <w:bodyDiv w:val="1"/>
      <w:marLeft w:val="0"/>
      <w:marRight w:val="0"/>
      <w:marTop w:val="0"/>
      <w:marBottom w:val="0"/>
      <w:divBdr>
        <w:top w:val="none" w:sz="0" w:space="0" w:color="auto"/>
        <w:left w:val="none" w:sz="0" w:space="0" w:color="auto"/>
        <w:bottom w:val="none" w:sz="0" w:space="0" w:color="auto"/>
        <w:right w:val="none" w:sz="0" w:space="0" w:color="auto"/>
      </w:divBdr>
    </w:div>
    <w:div w:id="1596358143">
      <w:bodyDiv w:val="1"/>
      <w:marLeft w:val="0"/>
      <w:marRight w:val="0"/>
      <w:marTop w:val="0"/>
      <w:marBottom w:val="0"/>
      <w:divBdr>
        <w:top w:val="none" w:sz="0" w:space="0" w:color="auto"/>
        <w:left w:val="none" w:sz="0" w:space="0" w:color="auto"/>
        <w:bottom w:val="none" w:sz="0" w:space="0" w:color="auto"/>
        <w:right w:val="none" w:sz="0" w:space="0" w:color="auto"/>
      </w:divBdr>
    </w:div>
    <w:div w:id="1596358215">
      <w:bodyDiv w:val="1"/>
      <w:marLeft w:val="0"/>
      <w:marRight w:val="0"/>
      <w:marTop w:val="0"/>
      <w:marBottom w:val="0"/>
      <w:divBdr>
        <w:top w:val="none" w:sz="0" w:space="0" w:color="auto"/>
        <w:left w:val="none" w:sz="0" w:space="0" w:color="auto"/>
        <w:bottom w:val="none" w:sz="0" w:space="0" w:color="auto"/>
        <w:right w:val="none" w:sz="0" w:space="0" w:color="auto"/>
      </w:divBdr>
    </w:div>
    <w:div w:id="1596477505">
      <w:bodyDiv w:val="1"/>
      <w:marLeft w:val="0"/>
      <w:marRight w:val="0"/>
      <w:marTop w:val="0"/>
      <w:marBottom w:val="0"/>
      <w:divBdr>
        <w:top w:val="none" w:sz="0" w:space="0" w:color="auto"/>
        <w:left w:val="none" w:sz="0" w:space="0" w:color="auto"/>
        <w:bottom w:val="none" w:sz="0" w:space="0" w:color="auto"/>
        <w:right w:val="none" w:sz="0" w:space="0" w:color="auto"/>
      </w:divBdr>
    </w:div>
    <w:div w:id="1596554519">
      <w:bodyDiv w:val="1"/>
      <w:marLeft w:val="0"/>
      <w:marRight w:val="0"/>
      <w:marTop w:val="0"/>
      <w:marBottom w:val="0"/>
      <w:divBdr>
        <w:top w:val="none" w:sz="0" w:space="0" w:color="auto"/>
        <w:left w:val="none" w:sz="0" w:space="0" w:color="auto"/>
        <w:bottom w:val="none" w:sz="0" w:space="0" w:color="auto"/>
        <w:right w:val="none" w:sz="0" w:space="0" w:color="auto"/>
      </w:divBdr>
    </w:div>
    <w:div w:id="1596592209">
      <w:bodyDiv w:val="1"/>
      <w:marLeft w:val="0"/>
      <w:marRight w:val="0"/>
      <w:marTop w:val="0"/>
      <w:marBottom w:val="0"/>
      <w:divBdr>
        <w:top w:val="none" w:sz="0" w:space="0" w:color="auto"/>
        <w:left w:val="none" w:sz="0" w:space="0" w:color="auto"/>
        <w:bottom w:val="none" w:sz="0" w:space="0" w:color="auto"/>
        <w:right w:val="none" w:sz="0" w:space="0" w:color="auto"/>
      </w:divBdr>
    </w:div>
    <w:div w:id="1596598839">
      <w:bodyDiv w:val="1"/>
      <w:marLeft w:val="0"/>
      <w:marRight w:val="0"/>
      <w:marTop w:val="0"/>
      <w:marBottom w:val="0"/>
      <w:divBdr>
        <w:top w:val="none" w:sz="0" w:space="0" w:color="auto"/>
        <w:left w:val="none" w:sz="0" w:space="0" w:color="auto"/>
        <w:bottom w:val="none" w:sz="0" w:space="0" w:color="auto"/>
        <w:right w:val="none" w:sz="0" w:space="0" w:color="auto"/>
      </w:divBdr>
    </w:div>
    <w:div w:id="1596669438">
      <w:bodyDiv w:val="1"/>
      <w:marLeft w:val="0"/>
      <w:marRight w:val="0"/>
      <w:marTop w:val="0"/>
      <w:marBottom w:val="0"/>
      <w:divBdr>
        <w:top w:val="none" w:sz="0" w:space="0" w:color="auto"/>
        <w:left w:val="none" w:sz="0" w:space="0" w:color="auto"/>
        <w:bottom w:val="none" w:sz="0" w:space="0" w:color="auto"/>
        <w:right w:val="none" w:sz="0" w:space="0" w:color="auto"/>
      </w:divBdr>
    </w:div>
    <w:div w:id="1596670952">
      <w:bodyDiv w:val="1"/>
      <w:marLeft w:val="0"/>
      <w:marRight w:val="0"/>
      <w:marTop w:val="0"/>
      <w:marBottom w:val="0"/>
      <w:divBdr>
        <w:top w:val="none" w:sz="0" w:space="0" w:color="auto"/>
        <w:left w:val="none" w:sz="0" w:space="0" w:color="auto"/>
        <w:bottom w:val="none" w:sz="0" w:space="0" w:color="auto"/>
        <w:right w:val="none" w:sz="0" w:space="0" w:color="auto"/>
      </w:divBdr>
    </w:div>
    <w:div w:id="1596674501">
      <w:bodyDiv w:val="1"/>
      <w:marLeft w:val="0"/>
      <w:marRight w:val="0"/>
      <w:marTop w:val="0"/>
      <w:marBottom w:val="0"/>
      <w:divBdr>
        <w:top w:val="none" w:sz="0" w:space="0" w:color="auto"/>
        <w:left w:val="none" w:sz="0" w:space="0" w:color="auto"/>
        <w:bottom w:val="none" w:sz="0" w:space="0" w:color="auto"/>
        <w:right w:val="none" w:sz="0" w:space="0" w:color="auto"/>
      </w:divBdr>
    </w:div>
    <w:div w:id="1596787196">
      <w:bodyDiv w:val="1"/>
      <w:marLeft w:val="0"/>
      <w:marRight w:val="0"/>
      <w:marTop w:val="0"/>
      <w:marBottom w:val="0"/>
      <w:divBdr>
        <w:top w:val="none" w:sz="0" w:space="0" w:color="auto"/>
        <w:left w:val="none" w:sz="0" w:space="0" w:color="auto"/>
        <w:bottom w:val="none" w:sz="0" w:space="0" w:color="auto"/>
        <w:right w:val="none" w:sz="0" w:space="0" w:color="auto"/>
      </w:divBdr>
    </w:div>
    <w:div w:id="1596788292">
      <w:bodyDiv w:val="1"/>
      <w:marLeft w:val="0"/>
      <w:marRight w:val="0"/>
      <w:marTop w:val="0"/>
      <w:marBottom w:val="0"/>
      <w:divBdr>
        <w:top w:val="none" w:sz="0" w:space="0" w:color="auto"/>
        <w:left w:val="none" w:sz="0" w:space="0" w:color="auto"/>
        <w:bottom w:val="none" w:sz="0" w:space="0" w:color="auto"/>
        <w:right w:val="none" w:sz="0" w:space="0" w:color="auto"/>
      </w:divBdr>
    </w:div>
    <w:div w:id="1596864165">
      <w:bodyDiv w:val="1"/>
      <w:marLeft w:val="0"/>
      <w:marRight w:val="0"/>
      <w:marTop w:val="0"/>
      <w:marBottom w:val="0"/>
      <w:divBdr>
        <w:top w:val="none" w:sz="0" w:space="0" w:color="auto"/>
        <w:left w:val="none" w:sz="0" w:space="0" w:color="auto"/>
        <w:bottom w:val="none" w:sz="0" w:space="0" w:color="auto"/>
        <w:right w:val="none" w:sz="0" w:space="0" w:color="auto"/>
      </w:divBdr>
    </w:div>
    <w:div w:id="1597011230">
      <w:bodyDiv w:val="1"/>
      <w:marLeft w:val="0"/>
      <w:marRight w:val="0"/>
      <w:marTop w:val="0"/>
      <w:marBottom w:val="0"/>
      <w:divBdr>
        <w:top w:val="none" w:sz="0" w:space="0" w:color="auto"/>
        <w:left w:val="none" w:sz="0" w:space="0" w:color="auto"/>
        <w:bottom w:val="none" w:sz="0" w:space="0" w:color="auto"/>
        <w:right w:val="none" w:sz="0" w:space="0" w:color="auto"/>
      </w:divBdr>
    </w:div>
    <w:div w:id="1597011416">
      <w:bodyDiv w:val="1"/>
      <w:marLeft w:val="0"/>
      <w:marRight w:val="0"/>
      <w:marTop w:val="0"/>
      <w:marBottom w:val="0"/>
      <w:divBdr>
        <w:top w:val="none" w:sz="0" w:space="0" w:color="auto"/>
        <w:left w:val="none" w:sz="0" w:space="0" w:color="auto"/>
        <w:bottom w:val="none" w:sz="0" w:space="0" w:color="auto"/>
        <w:right w:val="none" w:sz="0" w:space="0" w:color="auto"/>
      </w:divBdr>
    </w:div>
    <w:div w:id="1597053577">
      <w:bodyDiv w:val="1"/>
      <w:marLeft w:val="0"/>
      <w:marRight w:val="0"/>
      <w:marTop w:val="0"/>
      <w:marBottom w:val="0"/>
      <w:divBdr>
        <w:top w:val="none" w:sz="0" w:space="0" w:color="auto"/>
        <w:left w:val="none" w:sz="0" w:space="0" w:color="auto"/>
        <w:bottom w:val="none" w:sz="0" w:space="0" w:color="auto"/>
        <w:right w:val="none" w:sz="0" w:space="0" w:color="auto"/>
      </w:divBdr>
    </w:div>
    <w:div w:id="1597131444">
      <w:bodyDiv w:val="1"/>
      <w:marLeft w:val="0"/>
      <w:marRight w:val="0"/>
      <w:marTop w:val="0"/>
      <w:marBottom w:val="0"/>
      <w:divBdr>
        <w:top w:val="none" w:sz="0" w:space="0" w:color="auto"/>
        <w:left w:val="none" w:sz="0" w:space="0" w:color="auto"/>
        <w:bottom w:val="none" w:sz="0" w:space="0" w:color="auto"/>
        <w:right w:val="none" w:sz="0" w:space="0" w:color="auto"/>
      </w:divBdr>
    </w:div>
    <w:div w:id="1597136591">
      <w:bodyDiv w:val="1"/>
      <w:marLeft w:val="0"/>
      <w:marRight w:val="0"/>
      <w:marTop w:val="0"/>
      <w:marBottom w:val="0"/>
      <w:divBdr>
        <w:top w:val="none" w:sz="0" w:space="0" w:color="auto"/>
        <w:left w:val="none" w:sz="0" w:space="0" w:color="auto"/>
        <w:bottom w:val="none" w:sz="0" w:space="0" w:color="auto"/>
        <w:right w:val="none" w:sz="0" w:space="0" w:color="auto"/>
      </w:divBdr>
    </w:div>
    <w:div w:id="1597208959">
      <w:bodyDiv w:val="1"/>
      <w:marLeft w:val="0"/>
      <w:marRight w:val="0"/>
      <w:marTop w:val="0"/>
      <w:marBottom w:val="0"/>
      <w:divBdr>
        <w:top w:val="none" w:sz="0" w:space="0" w:color="auto"/>
        <w:left w:val="none" w:sz="0" w:space="0" w:color="auto"/>
        <w:bottom w:val="none" w:sz="0" w:space="0" w:color="auto"/>
        <w:right w:val="none" w:sz="0" w:space="0" w:color="auto"/>
      </w:divBdr>
    </w:div>
    <w:div w:id="1597209981">
      <w:bodyDiv w:val="1"/>
      <w:marLeft w:val="0"/>
      <w:marRight w:val="0"/>
      <w:marTop w:val="0"/>
      <w:marBottom w:val="0"/>
      <w:divBdr>
        <w:top w:val="none" w:sz="0" w:space="0" w:color="auto"/>
        <w:left w:val="none" w:sz="0" w:space="0" w:color="auto"/>
        <w:bottom w:val="none" w:sz="0" w:space="0" w:color="auto"/>
        <w:right w:val="none" w:sz="0" w:space="0" w:color="auto"/>
      </w:divBdr>
    </w:div>
    <w:div w:id="1597246573">
      <w:bodyDiv w:val="1"/>
      <w:marLeft w:val="0"/>
      <w:marRight w:val="0"/>
      <w:marTop w:val="0"/>
      <w:marBottom w:val="0"/>
      <w:divBdr>
        <w:top w:val="none" w:sz="0" w:space="0" w:color="auto"/>
        <w:left w:val="none" w:sz="0" w:space="0" w:color="auto"/>
        <w:bottom w:val="none" w:sz="0" w:space="0" w:color="auto"/>
        <w:right w:val="none" w:sz="0" w:space="0" w:color="auto"/>
      </w:divBdr>
    </w:div>
    <w:div w:id="1597254145">
      <w:bodyDiv w:val="1"/>
      <w:marLeft w:val="0"/>
      <w:marRight w:val="0"/>
      <w:marTop w:val="0"/>
      <w:marBottom w:val="0"/>
      <w:divBdr>
        <w:top w:val="none" w:sz="0" w:space="0" w:color="auto"/>
        <w:left w:val="none" w:sz="0" w:space="0" w:color="auto"/>
        <w:bottom w:val="none" w:sz="0" w:space="0" w:color="auto"/>
        <w:right w:val="none" w:sz="0" w:space="0" w:color="auto"/>
      </w:divBdr>
    </w:div>
    <w:div w:id="1597396180">
      <w:bodyDiv w:val="1"/>
      <w:marLeft w:val="0"/>
      <w:marRight w:val="0"/>
      <w:marTop w:val="0"/>
      <w:marBottom w:val="0"/>
      <w:divBdr>
        <w:top w:val="none" w:sz="0" w:space="0" w:color="auto"/>
        <w:left w:val="none" w:sz="0" w:space="0" w:color="auto"/>
        <w:bottom w:val="none" w:sz="0" w:space="0" w:color="auto"/>
        <w:right w:val="none" w:sz="0" w:space="0" w:color="auto"/>
      </w:divBdr>
    </w:div>
    <w:div w:id="1597447389">
      <w:bodyDiv w:val="1"/>
      <w:marLeft w:val="0"/>
      <w:marRight w:val="0"/>
      <w:marTop w:val="0"/>
      <w:marBottom w:val="0"/>
      <w:divBdr>
        <w:top w:val="none" w:sz="0" w:space="0" w:color="auto"/>
        <w:left w:val="none" w:sz="0" w:space="0" w:color="auto"/>
        <w:bottom w:val="none" w:sz="0" w:space="0" w:color="auto"/>
        <w:right w:val="none" w:sz="0" w:space="0" w:color="auto"/>
      </w:divBdr>
    </w:div>
    <w:div w:id="1597471394">
      <w:bodyDiv w:val="1"/>
      <w:marLeft w:val="0"/>
      <w:marRight w:val="0"/>
      <w:marTop w:val="0"/>
      <w:marBottom w:val="0"/>
      <w:divBdr>
        <w:top w:val="none" w:sz="0" w:space="0" w:color="auto"/>
        <w:left w:val="none" w:sz="0" w:space="0" w:color="auto"/>
        <w:bottom w:val="none" w:sz="0" w:space="0" w:color="auto"/>
        <w:right w:val="none" w:sz="0" w:space="0" w:color="auto"/>
      </w:divBdr>
    </w:div>
    <w:div w:id="1597594547">
      <w:bodyDiv w:val="1"/>
      <w:marLeft w:val="0"/>
      <w:marRight w:val="0"/>
      <w:marTop w:val="0"/>
      <w:marBottom w:val="0"/>
      <w:divBdr>
        <w:top w:val="none" w:sz="0" w:space="0" w:color="auto"/>
        <w:left w:val="none" w:sz="0" w:space="0" w:color="auto"/>
        <w:bottom w:val="none" w:sz="0" w:space="0" w:color="auto"/>
        <w:right w:val="none" w:sz="0" w:space="0" w:color="auto"/>
      </w:divBdr>
    </w:div>
    <w:div w:id="1597667517">
      <w:bodyDiv w:val="1"/>
      <w:marLeft w:val="0"/>
      <w:marRight w:val="0"/>
      <w:marTop w:val="0"/>
      <w:marBottom w:val="0"/>
      <w:divBdr>
        <w:top w:val="none" w:sz="0" w:space="0" w:color="auto"/>
        <w:left w:val="none" w:sz="0" w:space="0" w:color="auto"/>
        <w:bottom w:val="none" w:sz="0" w:space="0" w:color="auto"/>
        <w:right w:val="none" w:sz="0" w:space="0" w:color="auto"/>
      </w:divBdr>
    </w:div>
    <w:div w:id="1597668067">
      <w:bodyDiv w:val="1"/>
      <w:marLeft w:val="0"/>
      <w:marRight w:val="0"/>
      <w:marTop w:val="0"/>
      <w:marBottom w:val="0"/>
      <w:divBdr>
        <w:top w:val="none" w:sz="0" w:space="0" w:color="auto"/>
        <w:left w:val="none" w:sz="0" w:space="0" w:color="auto"/>
        <w:bottom w:val="none" w:sz="0" w:space="0" w:color="auto"/>
        <w:right w:val="none" w:sz="0" w:space="0" w:color="auto"/>
      </w:divBdr>
    </w:div>
    <w:div w:id="1597711800">
      <w:bodyDiv w:val="1"/>
      <w:marLeft w:val="0"/>
      <w:marRight w:val="0"/>
      <w:marTop w:val="0"/>
      <w:marBottom w:val="0"/>
      <w:divBdr>
        <w:top w:val="none" w:sz="0" w:space="0" w:color="auto"/>
        <w:left w:val="none" w:sz="0" w:space="0" w:color="auto"/>
        <w:bottom w:val="none" w:sz="0" w:space="0" w:color="auto"/>
        <w:right w:val="none" w:sz="0" w:space="0" w:color="auto"/>
      </w:divBdr>
    </w:div>
    <w:div w:id="1597712594">
      <w:bodyDiv w:val="1"/>
      <w:marLeft w:val="0"/>
      <w:marRight w:val="0"/>
      <w:marTop w:val="0"/>
      <w:marBottom w:val="0"/>
      <w:divBdr>
        <w:top w:val="none" w:sz="0" w:space="0" w:color="auto"/>
        <w:left w:val="none" w:sz="0" w:space="0" w:color="auto"/>
        <w:bottom w:val="none" w:sz="0" w:space="0" w:color="auto"/>
        <w:right w:val="none" w:sz="0" w:space="0" w:color="auto"/>
      </w:divBdr>
    </w:div>
    <w:div w:id="1597782400">
      <w:bodyDiv w:val="1"/>
      <w:marLeft w:val="0"/>
      <w:marRight w:val="0"/>
      <w:marTop w:val="0"/>
      <w:marBottom w:val="0"/>
      <w:divBdr>
        <w:top w:val="none" w:sz="0" w:space="0" w:color="auto"/>
        <w:left w:val="none" w:sz="0" w:space="0" w:color="auto"/>
        <w:bottom w:val="none" w:sz="0" w:space="0" w:color="auto"/>
        <w:right w:val="none" w:sz="0" w:space="0" w:color="auto"/>
      </w:divBdr>
    </w:div>
    <w:div w:id="1597786451">
      <w:bodyDiv w:val="1"/>
      <w:marLeft w:val="0"/>
      <w:marRight w:val="0"/>
      <w:marTop w:val="0"/>
      <w:marBottom w:val="0"/>
      <w:divBdr>
        <w:top w:val="none" w:sz="0" w:space="0" w:color="auto"/>
        <w:left w:val="none" w:sz="0" w:space="0" w:color="auto"/>
        <w:bottom w:val="none" w:sz="0" w:space="0" w:color="auto"/>
        <w:right w:val="none" w:sz="0" w:space="0" w:color="auto"/>
      </w:divBdr>
    </w:div>
    <w:div w:id="1597786582">
      <w:bodyDiv w:val="1"/>
      <w:marLeft w:val="0"/>
      <w:marRight w:val="0"/>
      <w:marTop w:val="0"/>
      <w:marBottom w:val="0"/>
      <w:divBdr>
        <w:top w:val="none" w:sz="0" w:space="0" w:color="auto"/>
        <w:left w:val="none" w:sz="0" w:space="0" w:color="auto"/>
        <w:bottom w:val="none" w:sz="0" w:space="0" w:color="auto"/>
        <w:right w:val="none" w:sz="0" w:space="0" w:color="auto"/>
      </w:divBdr>
    </w:div>
    <w:div w:id="1597978206">
      <w:bodyDiv w:val="1"/>
      <w:marLeft w:val="0"/>
      <w:marRight w:val="0"/>
      <w:marTop w:val="0"/>
      <w:marBottom w:val="0"/>
      <w:divBdr>
        <w:top w:val="none" w:sz="0" w:space="0" w:color="auto"/>
        <w:left w:val="none" w:sz="0" w:space="0" w:color="auto"/>
        <w:bottom w:val="none" w:sz="0" w:space="0" w:color="auto"/>
        <w:right w:val="none" w:sz="0" w:space="0" w:color="auto"/>
      </w:divBdr>
    </w:div>
    <w:div w:id="1598051640">
      <w:bodyDiv w:val="1"/>
      <w:marLeft w:val="0"/>
      <w:marRight w:val="0"/>
      <w:marTop w:val="0"/>
      <w:marBottom w:val="0"/>
      <w:divBdr>
        <w:top w:val="none" w:sz="0" w:space="0" w:color="auto"/>
        <w:left w:val="none" w:sz="0" w:space="0" w:color="auto"/>
        <w:bottom w:val="none" w:sz="0" w:space="0" w:color="auto"/>
        <w:right w:val="none" w:sz="0" w:space="0" w:color="auto"/>
      </w:divBdr>
    </w:div>
    <w:div w:id="1598250262">
      <w:bodyDiv w:val="1"/>
      <w:marLeft w:val="0"/>
      <w:marRight w:val="0"/>
      <w:marTop w:val="0"/>
      <w:marBottom w:val="0"/>
      <w:divBdr>
        <w:top w:val="none" w:sz="0" w:space="0" w:color="auto"/>
        <w:left w:val="none" w:sz="0" w:space="0" w:color="auto"/>
        <w:bottom w:val="none" w:sz="0" w:space="0" w:color="auto"/>
        <w:right w:val="none" w:sz="0" w:space="0" w:color="auto"/>
      </w:divBdr>
    </w:div>
    <w:div w:id="1598250881">
      <w:bodyDiv w:val="1"/>
      <w:marLeft w:val="0"/>
      <w:marRight w:val="0"/>
      <w:marTop w:val="0"/>
      <w:marBottom w:val="0"/>
      <w:divBdr>
        <w:top w:val="none" w:sz="0" w:space="0" w:color="auto"/>
        <w:left w:val="none" w:sz="0" w:space="0" w:color="auto"/>
        <w:bottom w:val="none" w:sz="0" w:space="0" w:color="auto"/>
        <w:right w:val="none" w:sz="0" w:space="0" w:color="auto"/>
      </w:divBdr>
    </w:div>
    <w:div w:id="1598366284">
      <w:bodyDiv w:val="1"/>
      <w:marLeft w:val="0"/>
      <w:marRight w:val="0"/>
      <w:marTop w:val="0"/>
      <w:marBottom w:val="0"/>
      <w:divBdr>
        <w:top w:val="none" w:sz="0" w:space="0" w:color="auto"/>
        <w:left w:val="none" w:sz="0" w:space="0" w:color="auto"/>
        <w:bottom w:val="none" w:sz="0" w:space="0" w:color="auto"/>
        <w:right w:val="none" w:sz="0" w:space="0" w:color="auto"/>
      </w:divBdr>
    </w:div>
    <w:div w:id="1598439817">
      <w:bodyDiv w:val="1"/>
      <w:marLeft w:val="0"/>
      <w:marRight w:val="0"/>
      <w:marTop w:val="0"/>
      <w:marBottom w:val="0"/>
      <w:divBdr>
        <w:top w:val="none" w:sz="0" w:space="0" w:color="auto"/>
        <w:left w:val="none" w:sz="0" w:space="0" w:color="auto"/>
        <w:bottom w:val="none" w:sz="0" w:space="0" w:color="auto"/>
        <w:right w:val="none" w:sz="0" w:space="0" w:color="auto"/>
      </w:divBdr>
    </w:div>
    <w:div w:id="1598446045">
      <w:bodyDiv w:val="1"/>
      <w:marLeft w:val="0"/>
      <w:marRight w:val="0"/>
      <w:marTop w:val="0"/>
      <w:marBottom w:val="0"/>
      <w:divBdr>
        <w:top w:val="none" w:sz="0" w:space="0" w:color="auto"/>
        <w:left w:val="none" w:sz="0" w:space="0" w:color="auto"/>
        <w:bottom w:val="none" w:sz="0" w:space="0" w:color="auto"/>
        <w:right w:val="none" w:sz="0" w:space="0" w:color="auto"/>
      </w:divBdr>
    </w:div>
    <w:div w:id="1598514980">
      <w:bodyDiv w:val="1"/>
      <w:marLeft w:val="0"/>
      <w:marRight w:val="0"/>
      <w:marTop w:val="0"/>
      <w:marBottom w:val="0"/>
      <w:divBdr>
        <w:top w:val="none" w:sz="0" w:space="0" w:color="auto"/>
        <w:left w:val="none" w:sz="0" w:space="0" w:color="auto"/>
        <w:bottom w:val="none" w:sz="0" w:space="0" w:color="auto"/>
        <w:right w:val="none" w:sz="0" w:space="0" w:color="auto"/>
      </w:divBdr>
    </w:div>
    <w:div w:id="1598517608">
      <w:bodyDiv w:val="1"/>
      <w:marLeft w:val="0"/>
      <w:marRight w:val="0"/>
      <w:marTop w:val="0"/>
      <w:marBottom w:val="0"/>
      <w:divBdr>
        <w:top w:val="none" w:sz="0" w:space="0" w:color="auto"/>
        <w:left w:val="none" w:sz="0" w:space="0" w:color="auto"/>
        <w:bottom w:val="none" w:sz="0" w:space="0" w:color="auto"/>
        <w:right w:val="none" w:sz="0" w:space="0" w:color="auto"/>
      </w:divBdr>
    </w:div>
    <w:div w:id="1598559269">
      <w:bodyDiv w:val="1"/>
      <w:marLeft w:val="0"/>
      <w:marRight w:val="0"/>
      <w:marTop w:val="0"/>
      <w:marBottom w:val="0"/>
      <w:divBdr>
        <w:top w:val="none" w:sz="0" w:space="0" w:color="auto"/>
        <w:left w:val="none" w:sz="0" w:space="0" w:color="auto"/>
        <w:bottom w:val="none" w:sz="0" w:space="0" w:color="auto"/>
        <w:right w:val="none" w:sz="0" w:space="0" w:color="auto"/>
      </w:divBdr>
    </w:div>
    <w:div w:id="1598631938">
      <w:bodyDiv w:val="1"/>
      <w:marLeft w:val="0"/>
      <w:marRight w:val="0"/>
      <w:marTop w:val="0"/>
      <w:marBottom w:val="0"/>
      <w:divBdr>
        <w:top w:val="none" w:sz="0" w:space="0" w:color="auto"/>
        <w:left w:val="none" w:sz="0" w:space="0" w:color="auto"/>
        <w:bottom w:val="none" w:sz="0" w:space="0" w:color="auto"/>
        <w:right w:val="none" w:sz="0" w:space="0" w:color="auto"/>
      </w:divBdr>
    </w:div>
    <w:div w:id="1598633467">
      <w:bodyDiv w:val="1"/>
      <w:marLeft w:val="0"/>
      <w:marRight w:val="0"/>
      <w:marTop w:val="0"/>
      <w:marBottom w:val="0"/>
      <w:divBdr>
        <w:top w:val="none" w:sz="0" w:space="0" w:color="auto"/>
        <w:left w:val="none" w:sz="0" w:space="0" w:color="auto"/>
        <w:bottom w:val="none" w:sz="0" w:space="0" w:color="auto"/>
        <w:right w:val="none" w:sz="0" w:space="0" w:color="auto"/>
      </w:divBdr>
    </w:div>
    <w:div w:id="1598636906">
      <w:bodyDiv w:val="1"/>
      <w:marLeft w:val="0"/>
      <w:marRight w:val="0"/>
      <w:marTop w:val="0"/>
      <w:marBottom w:val="0"/>
      <w:divBdr>
        <w:top w:val="none" w:sz="0" w:space="0" w:color="auto"/>
        <w:left w:val="none" w:sz="0" w:space="0" w:color="auto"/>
        <w:bottom w:val="none" w:sz="0" w:space="0" w:color="auto"/>
        <w:right w:val="none" w:sz="0" w:space="0" w:color="auto"/>
      </w:divBdr>
    </w:div>
    <w:div w:id="1598710291">
      <w:bodyDiv w:val="1"/>
      <w:marLeft w:val="0"/>
      <w:marRight w:val="0"/>
      <w:marTop w:val="0"/>
      <w:marBottom w:val="0"/>
      <w:divBdr>
        <w:top w:val="none" w:sz="0" w:space="0" w:color="auto"/>
        <w:left w:val="none" w:sz="0" w:space="0" w:color="auto"/>
        <w:bottom w:val="none" w:sz="0" w:space="0" w:color="auto"/>
        <w:right w:val="none" w:sz="0" w:space="0" w:color="auto"/>
      </w:divBdr>
    </w:div>
    <w:div w:id="1598710740">
      <w:bodyDiv w:val="1"/>
      <w:marLeft w:val="0"/>
      <w:marRight w:val="0"/>
      <w:marTop w:val="0"/>
      <w:marBottom w:val="0"/>
      <w:divBdr>
        <w:top w:val="none" w:sz="0" w:space="0" w:color="auto"/>
        <w:left w:val="none" w:sz="0" w:space="0" w:color="auto"/>
        <w:bottom w:val="none" w:sz="0" w:space="0" w:color="auto"/>
        <w:right w:val="none" w:sz="0" w:space="0" w:color="auto"/>
      </w:divBdr>
    </w:div>
    <w:div w:id="1598712210">
      <w:bodyDiv w:val="1"/>
      <w:marLeft w:val="0"/>
      <w:marRight w:val="0"/>
      <w:marTop w:val="0"/>
      <w:marBottom w:val="0"/>
      <w:divBdr>
        <w:top w:val="none" w:sz="0" w:space="0" w:color="auto"/>
        <w:left w:val="none" w:sz="0" w:space="0" w:color="auto"/>
        <w:bottom w:val="none" w:sz="0" w:space="0" w:color="auto"/>
        <w:right w:val="none" w:sz="0" w:space="0" w:color="auto"/>
      </w:divBdr>
    </w:div>
    <w:div w:id="1598832151">
      <w:bodyDiv w:val="1"/>
      <w:marLeft w:val="0"/>
      <w:marRight w:val="0"/>
      <w:marTop w:val="0"/>
      <w:marBottom w:val="0"/>
      <w:divBdr>
        <w:top w:val="none" w:sz="0" w:space="0" w:color="auto"/>
        <w:left w:val="none" w:sz="0" w:space="0" w:color="auto"/>
        <w:bottom w:val="none" w:sz="0" w:space="0" w:color="auto"/>
        <w:right w:val="none" w:sz="0" w:space="0" w:color="auto"/>
      </w:divBdr>
    </w:div>
    <w:div w:id="1598833044">
      <w:bodyDiv w:val="1"/>
      <w:marLeft w:val="0"/>
      <w:marRight w:val="0"/>
      <w:marTop w:val="0"/>
      <w:marBottom w:val="0"/>
      <w:divBdr>
        <w:top w:val="none" w:sz="0" w:space="0" w:color="auto"/>
        <w:left w:val="none" w:sz="0" w:space="0" w:color="auto"/>
        <w:bottom w:val="none" w:sz="0" w:space="0" w:color="auto"/>
        <w:right w:val="none" w:sz="0" w:space="0" w:color="auto"/>
      </w:divBdr>
    </w:div>
    <w:div w:id="1598947959">
      <w:bodyDiv w:val="1"/>
      <w:marLeft w:val="0"/>
      <w:marRight w:val="0"/>
      <w:marTop w:val="0"/>
      <w:marBottom w:val="0"/>
      <w:divBdr>
        <w:top w:val="none" w:sz="0" w:space="0" w:color="auto"/>
        <w:left w:val="none" w:sz="0" w:space="0" w:color="auto"/>
        <w:bottom w:val="none" w:sz="0" w:space="0" w:color="auto"/>
        <w:right w:val="none" w:sz="0" w:space="0" w:color="auto"/>
      </w:divBdr>
    </w:div>
    <w:div w:id="1599026041">
      <w:bodyDiv w:val="1"/>
      <w:marLeft w:val="0"/>
      <w:marRight w:val="0"/>
      <w:marTop w:val="0"/>
      <w:marBottom w:val="0"/>
      <w:divBdr>
        <w:top w:val="none" w:sz="0" w:space="0" w:color="auto"/>
        <w:left w:val="none" w:sz="0" w:space="0" w:color="auto"/>
        <w:bottom w:val="none" w:sz="0" w:space="0" w:color="auto"/>
        <w:right w:val="none" w:sz="0" w:space="0" w:color="auto"/>
      </w:divBdr>
    </w:div>
    <w:div w:id="1599288849">
      <w:bodyDiv w:val="1"/>
      <w:marLeft w:val="0"/>
      <w:marRight w:val="0"/>
      <w:marTop w:val="0"/>
      <w:marBottom w:val="0"/>
      <w:divBdr>
        <w:top w:val="none" w:sz="0" w:space="0" w:color="auto"/>
        <w:left w:val="none" w:sz="0" w:space="0" w:color="auto"/>
        <w:bottom w:val="none" w:sz="0" w:space="0" w:color="auto"/>
        <w:right w:val="none" w:sz="0" w:space="0" w:color="auto"/>
      </w:divBdr>
    </w:div>
    <w:div w:id="1599367791">
      <w:bodyDiv w:val="1"/>
      <w:marLeft w:val="0"/>
      <w:marRight w:val="0"/>
      <w:marTop w:val="0"/>
      <w:marBottom w:val="0"/>
      <w:divBdr>
        <w:top w:val="none" w:sz="0" w:space="0" w:color="auto"/>
        <w:left w:val="none" w:sz="0" w:space="0" w:color="auto"/>
        <w:bottom w:val="none" w:sz="0" w:space="0" w:color="auto"/>
        <w:right w:val="none" w:sz="0" w:space="0" w:color="auto"/>
      </w:divBdr>
    </w:div>
    <w:div w:id="1599368430">
      <w:bodyDiv w:val="1"/>
      <w:marLeft w:val="0"/>
      <w:marRight w:val="0"/>
      <w:marTop w:val="0"/>
      <w:marBottom w:val="0"/>
      <w:divBdr>
        <w:top w:val="none" w:sz="0" w:space="0" w:color="auto"/>
        <w:left w:val="none" w:sz="0" w:space="0" w:color="auto"/>
        <w:bottom w:val="none" w:sz="0" w:space="0" w:color="auto"/>
        <w:right w:val="none" w:sz="0" w:space="0" w:color="auto"/>
      </w:divBdr>
    </w:div>
    <w:div w:id="1599407174">
      <w:bodyDiv w:val="1"/>
      <w:marLeft w:val="0"/>
      <w:marRight w:val="0"/>
      <w:marTop w:val="0"/>
      <w:marBottom w:val="0"/>
      <w:divBdr>
        <w:top w:val="none" w:sz="0" w:space="0" w:color="auto"/>
        <w:left w:val="none" w:sz="0" w:space="0" w:color="auto"/>
        <w:bottom w:val="none" w:sz="0" w:space="0" w:color="auto"/>
        <w:right w:val="none" w:sz="0" w:space="0" w:color="auto"/>
      </w:divBdr>
    </w:div>
    <w:div w:id="1599481119">
      <w:bodyDiv w:val="1"/>
      <w:marLeft w:val="0"/>
      <w:marRight w:val="0"/>
      <w:marTop w:val="0"/>
      <w:marBottom w:val="0"/>
      <w:divBdr>
        <w:top w:val="none" w:sz="0" w:space="0" w:color="auto"/>
        <w:left w:val="none" w:sz="0" w:space="0" w:color="auto"/>
        <w:bottom w:val="none" w:sz="0" w:space="0" w:color="auto"/>
        <w:right w:val="none" w:sz="0" w:space="0" w:color="auto"/>
      </w:divBdr>
    </w:div>
    <w:div w:id="1599560775">
      <w:bodyDiv w:val="1"/>
      <w:marLeft w:val="0"/>
      <w:marRight w:val="0"/>
      <w:marTop w:val="0"/>
      <w:marBottom w:val="0"/>
      <w:divBdr>
        <w:top w:val="none" w:sz="0" w:space="0" w:color="auto"/>
        <w:left w:val="none" w:sz="0" w:space="0" w:color="auto"/>
        <w:bottom w:val="none" w:sz="0" w:space="0" w:color="auto"/>
        <w:right w:val="none" w:sz="0" w:space="0" w:color="auto"/>
      </w:divBdr>
    </w:div>
    <w:div w:id="1599606560">
      <w:bodyDiv w:val="1"/>
      <w:marLeft w:val="0"/>
      <w:marRight w:val="0"/>
      <w:marTop w:val="0"/>
      <w:marBottom w:val="0"/>
      <w:divBdr>
        <w:top w:val="none" w:sz="0" w:space="0" w:color="auto"/>
        <w:left w:val="none" w:sz="0" w:space="0" w:color="auto"/>
        <w:bottom w:val="none" w:sz="0" w:space="0" w:color="auto"/>
        <w:right w:val="none" w:sz="0" w:space="0" w:color="auto"/>
      </w:divBdr>
    </w:div>
    <w:div w:id="1599674217">
      <w:bodyDiv w:val="1"/>
      <w:marLeft w:val="0"/>
      <w:marRight w:val="0"/>
      <w:marTop w:val="0"/>
      <w:marBottom w:val="0"/>
      <w:divBdr>
        <w:top w:val="none" w:sz="0" w:space="0" w:color="auto"/>
        <w:left w:val="none" w:sz="0" w:space="0" w:color="auto"/>
        <w:bottom w:val="none" w:sz="0" w:space="0" w:color="auto"/>
        <w:right w:val="none" w:sz="0" w:space="0" w:color="auto"/>
      </w:divBdr>
    </w:div>
    <w:div w:id="1599753486">
      <w:bodyDiv w:val="1"/>
      <w:marLeft w:val="0"/>
      <w:marRight w:val="0"/>
      <w:marTop w:val="0"/>
      <w:marBottom w:val="0"/>
      <w:divBdr>
        <w:top w:val="none" w:sz="0" w:space="0" w:color="auto"/>
        <w:left w:val="none" w:sz="0" w:space="0" w:color="auto"/>
        <w:bottom w:val="none" w:sz="0" w:space="0" w:color="auto"/>
        <w:right w:val="none" w:sz="0" w:space="0" w:color="auto"/>
      </w:divBdr>
    </w:div>
    <w:div w:id="1599870150">
      <w:bodyDiv w:val="1"/>
      <w:marLeft w:val="0"/>
      <w:marRight w:val="0"/>
      <w:marTop w:val="0"/>
      <w:marBottom w:val="0"/>
      <w:divBdr>
        <w:top w:val="none" w:sz="0" w:space="0" w:color="auto"/>
        <w:left w:val="none" w:sz="0" w:space="0" w:color="auto"/>
        <w:bottom w:val="none" w:sz="0" w:space="0" w:color="auto"/>
        <w:right w:val="none" w:sz="0" w:space="0" w:color="auto"/>
      </w:divBdr>
    </w:div>
    <w:div w:id="1600025700">
      <w:bodyDiv w:val="1"/>
      <w:marLeft w:val="0"/>
      <w:marRight w:val="0"/>
      <w:marTop w:val="0"/>
      <w:marBottom w:val="0"/>
      <w:divBdr>
        <w:top w:val="none" w:sz="0" w:space="0" w:color="auto"/>
        <w:left w:val="none" w:sz="0" w:space="0" w:color="auto"/>
        <w:bottom w:val="none" w:sz="0" w:space="0" w:color="auto"/>
        <w:right w:val="none" w:sz="0" w:space="0" w:color="auto"/>
      </w:divBdr>
    </w:div>
    <w:div w:id="1600141335">
      <w:bodyDiv w:val="1"/>
      <w:marLeft w:val="0"/>
      <w:marRight w:val="0"/>
      <w:marTop w:val="0"/>
      <w:marBottom w:val="0"/>
      <w:divBdr>
        <w:top w:val="none" w:sz="0" w:space="0" w:color="auto"/>
        <w:left w:val="none" w:sz="0" w:space="0" w:color="auto"/>
        <w:bottom w:val="none" w:sz="0" w:space="0" w:color="auto"/>
        <w:right w:val="none" w:sz="0" w:space="0" w:color="auto"/>
      </w:divBdr>
    </w:div>
    <w:div w:id="1600328748">
      <w:bodyDiv w:val="1"/>
      <w:marLeft w:val="0"/>
      <w:marRight w:val="0"/>
      <w:marTop w:val="0"/>
      <w:marBottom w:val="0"/>
      <w:divBdr>
        <w:top w:val="none" w:sz="0" w:space="0" w:color="auto"/>
        <w:left w:val="none" w:sz="0" w:space="0" w:color="auto"/>
        <w:bottom w:val="none" w:sz="0" w:space="0" w:color="auto"/>
        <w:right w:val="none" w:sz="0" w:space="0" w:color="auto"/>
      </w:divBdr>
    </w:div>
    <w:div w:id="1600329099">
      <w:bodyDiv w:val="1"/>
      <w:marLeft w:val="0"/>
      <w:marRight w:val="0"/>
      <w:marTop w:val="0"/>
      <w:marBottom w:val="0"/>
      <w:divBdr>
        <w:top w:val="none" w:sz="0" w:space="0" w:color="auto"/>
        <w:left w:val="none" w:sz="0" w:space="0" w:color="auto"/>
        <w:bottom w:val="none" w:sz="0" w:space="0" w:color="auto"/>
        <w:right w:val="none" w:sz="0" w:space="0" w:color="auto"/>
      </w:divBdr>
    </w:div>
    <w:div w:id="1600335917">
      <w:bodyDiv w:val="1"/>
      <w:marLeft w:val="0"/>
      <w:marRight w:val="0"/>
      <w:marTop w:val="0"/>
      <w:marBottom w:val="0"/>
      <w:divBdr>
        <w:top w:val="none" w:sz="0" w:space="0" w:color="auto"/>
        <w:left w:val="none" w:sz="0" w:space="0" w:color="auto"/>
        <w:bottom w:val="none" w:sz="0" w:space="0" w:color="auto"/>
        <w:right w:val="none" w:sz="0" w:space="0" w:color="auto"/>
      </w:divBdr>
    </w:div>
    <w:div w:id="1600404952">
      <w:bodyDiv w:val="1"/>
      <w:marLeft w:val="0"/>
      <w:marRight w:val="0"/>
      <w:marTop w:val="0"/>
      <w:marBottom w:val="0"/>
      <w:divBdr>
        <w:top w:val="none" w:sz="0" w:space="0" w:color="auto"/>
        <w:left w:val="none" w:sz="0" w:space="0" w:color="auto"/>
        <w:bottom w:val="none" w:sz="0" w:space="0" w:color="auto"/>
        <w:right w:val="none" w:sz="0" w:space="0" w:color="auto"/>
      </w:divBdr>
    </w:div>
    <w:div w:id="1600408205">
      <w:bodyDiv w:val="1"/>
      <w:marLeft w:val="0"/>
      <w:marRight w:val="0"/>
      <w:marTop w:val="0"/>
      <w:marBottom w:val="0"/>
      <w:divBdr>
        <w:top w:val="none" w:sz="0" w:space="0" w:color="auto"/>
        <w:left w:val="none" w:sz="0" w:space="0" w:color="auto"/>
        <w:bottom w:val="none" w:sz="0" w:space="0" w:color="auto"/>
        <w:right w:val="none" w:sz="0" w:space="0" w:color="auto"/>
      </w:divBdr>
    </w:div>
    <w:div w:id="1600411168">
      <w:bodyDiv w:val="1"/>
      <w:marLeft w:val="0"/>
      <w:marRight w:val="0"/>
      <w:marTop w:val="0"/>
      <w:marBottom w:val="0"/>
      <w:divBdr>
        <w:top w:val="none" w:sz="0" w:space="0" w:color="auto"/>
        <w:left w:val="none" w:sz="0" w:space="0" w:color="auto"/>
        <w:bottom w:val="none" w:sz="0" w:space="0" w:color="auto"/>
        <w:right w:val="none" w:sz="0" w:space="0" w:color="auto"/>
      </w:divBdr>
    </w:div>
    <w:div w:id="1600480452">
      <w:bodyDiv w:val="1"/>
      <w:marLeft w:val="0"/>
      <w:marRight w:val="0"/>
      <w:marTop w:val="0"/>
      <w:marBottom w:val="0"/>
      <w:divBdr>
        <w:top w:val="none" w:sz="0" w:space="0" w:color="auto"/>
        <w:left w:val="none" w:sz="0" w:space="0" w:color="auto"/>
        <w:bottom w:val="none" w:sz="0" w:space="0" w:color="auto"/>
        <w:right w:val="none" w:sz="0" w:space="0" w:color="auto"/>
      </w:divBdr>
    </w:div>
    <w:div w:id="1600483143">
      <w:bodyDiv w:val="1"/>
      <w:marLeft w:val="0"/>
      <w:marRight w:val="0"/>
      <w:marTop w:val="0"/>
      <w:marBottom w:val="0"/>
      <w:divBdr>
        <w:top w:val="none" w:sz="0" w:space="0" w:color="auto"/>
        <w:left w:val="none" w:sz="0" w:space="0" w:color="auto"/>
        <w:bottom w:val="none" w:sz="0" w:space="0" w:color="auto"/>
        <w:right w:val="none" w:sz="0" w:space="0" w:color="auto"/>
      </w:divBdr>
    </w:div>
    <w:div w:id="1600486273">
      <w:bodyDiv w:val="1"/>
      <w:marLeft w:val="0"/>
      <w:marRight w:val="0"/>
      <w:marTop w:val="0"/>
      <w:marBottom w:val="0"/>
      <w:divBdr>
        <w:top w:val="none" w:sz="0" w:space="0" w:color="auto"/>
        <w:left w:val="none" w:sz="0" w:space="0" w:color="auto"/>
        <w:bottom w:val="none" w:sz="0" w:space="0" w:color="auto"/>
        <w:right w:val="none" w:sz="0" w:space="0" w:color="auto"/>
      </w:divBdr>
    </w:div>
    <w:div w:id="1600525226">
      <w:bodyDiv w:val="1"/>
      <w:marLeft w:val="0"/>
      <w:marRight w:val="0"/>
      <w:marTop w:val="0"/>
      <w:marBottom w:val="0"/>
      <w:divBdr>
        <w:top w:val="none" w:sz="0" w:space="0" w:color="auto"/>
        <w:left w:val="none" w:sz="0" w:space="0" w:color="auto"/>
        <w:bottom w:val="none" w:sz="0" w:space="0" w:color="auto"/>
        <w:right w:val="none" w:sz="0" w:space="0" w:color="auto"/>
      </w:divBdr>
    </w:div>
    <w:div w:id="1600526780">
      <w:bodyDiv w:val="1"/>
      <w:marLeft w:val="0"/>
      <w:marRight w:val="0"/>
      <w:marTop w:val="0"/>
      <w:marBottom w:val="0"/>
      <w:divBdr>
        <w:top w:val="none" w:sz="0" w:space="0" w:color="auto"/>
        <w:left w:val="none" w:sz="0" w:space="0" w:color="auto"/>
        <w:bottom w:val="none" w:sz="0" w:space="0" w:color="auto"/>
        <w:right w:val="none" w:sz="0" w:space="0" w:color="auto"/>
      </w:divBdr>
    </w:div>
    <w:div w:id="1600598666">
      <w:bodyDiv w:val="1"/>
      <w:marLeft w:val="0"/>
      <w:marRight w:val="0"/>
      <w:marTop w:val="0"/>
      <w:marBottom w:val="0"/>
      <w:divBdr>
        <w:top w:val="none" w:sz="0" w:space="0" w:color="auto"/>
        <w:left w:val="none" w:sz="0" w:space="0" w:color="auto"/>
        <w:bottom w:val="none" w:sz="0" w:space="0" w:color="auto"/>
        <w:right w:val="none" w:sz="0" w:space="0" w:color="auto"/>
      </w:divBdr>
    </w:div>
    <w:div w:id="1600679772">
      <w:bodyDiv w:val="1"/>
      <w:marLeft w:val="0"/>
      <w:marRight w:val="0"/>
      <w:marTop w:val="0"/>
      <w:marBottom w:val="0"/>
      <w:divBdr>
        <w:top w:val="none" w:sz="0" w:space="0" w:color="auto"/>
        <w:left w:val="none" w:sz="0" w:space="0" w:color="auto"/>
        <w:bottom w:val="none" w:sz="0" w:space="0" w:color="auto"/>
        <w:right w:val="none" w:sz="0" w:space="0" w:color="auto"/>
      </w:divBdr>
    </w:div>
    <w:div w:id="1600680194">
      <w:bodyDiv w:val="1"/>
      <w:marLeft w:val="0"/>
      <w:marRight w:val="0"/>
      <w:marTop w:val="0"/>
      <w:marBottom w:val="0"/>
      <w:divBdr>
        <w:top w:val="none" w:sz="0" w:space="0" w:color="auto"/>
        <w:left w:val="none" w:sz="0" w:space="0" w:color="auto"/>
        <w:bottom w:val="none" w:sz="0" w:space="0" w:color="auto"/>
        <w:right w:val="none" w:sz="0" w:space="0" w:color="auto"/>
      </w:divBdr>
    </w:div>
    <w:div w:id="1600721560">
      <w:bodyDiv w:val="1"/>
      <w:marLeft w:val="0"/>
      <w:marRight w:val="0"/>
      <w:marTop w:val="0"/>
      <w:marBottom w:val="0"/>
      <w:divBdr>
        <w:top w:val="none" w:sz="0" w:space="0" w:color="auto"/>
        <w:left w:val="none" w:sz="0" w:space="0" w:color="auto"/>
        <w:bottom w:val="none" w:sz="0" w:space="0" w:color="auto"/>
        <w:right w:val="none" w:sz="0" w:space="0" w:color="auto"/>
      </w:divBdr>
    </w:div>
    <w:div w:id="1600723945">
      <w:bodyDiv w:val="1"/>
      <w:marLeft w:val="0"/>
      <w:marRight w:val="0"/>
      <w:marTop w:val="0"/>
      <w:marBottom w:val="0"/>
      <w:divBdr>
        <w:top w:val="none" w:sz="0" w:space="0" w:color="auto"/>
        <w:left w:val="none" w:sz="0" w:space="0" w:color="auto"/>
        <w:bottom w:val="none" w:sz="0" w:space="0" w:color="auto"/>
        <w:right w:val="none" w:sz="0" w:space="0" w:color="auto"/>
      </w:divBdr>
    </w:div>
    <w:div w:id="1600874304">
      <w:bodyDiv w:val="1"/>
      <w:marLeft w:val="0"/>
      <w:marRight w:val="0"/>
      <w:marTop w:val="0"/>
      <w:marBottom w:val="0"/>
      <w:divBdr>
        <w:top w:val="none" w:sz="0" w:space="0" w:color="auto"/>
        <w:left w:val="none" w:sz="0" w:space="0" w:color="auto"/>
        <w:bottom w:val="none" w:sz="0" w:space="0" w:color="auto"/>
        <w:right w:val="none" w:sz="0" w:space="0" w:color="auto"/>
      </w:divBdr>
    </w:div>
    <w:div w:id="1600988491">
      <w:bodyDiv w:val="1"/>
      <w:marLeft w:val="0"/>
      <w:marRight w:val="0"/>
      <w:marTop w:val="0"/>
      <w:marBottom w:val="0"/>
      <w:divBdr>
        <w:top w:val="none" w:sz="0" w:space="0" w:color="auto"/>
        <w:left w:val="none" w:sz="0" w:space="0" w:color="auto"/>
        <w:bottom w:val="none" w:sz="0" w:space="0" w:color="auto"/>
        <w:right w:val="none" w:sz="0" w:space="0" w:color="auto"/>
      </w:divBdr>
    </w:div>
    <w:div w:id="1600988937">
      <w:bodyDiv w:val="1"/>
      <w:marLeft w:val="0"/>
      <w:marRight w:val="0"/>
      <w:marTop w:val="0"/>
      <w:marBottom w:val="0"/>
      <w:divBdr>
        <w:top w:val="none" w:sz="0" w:space="0" w:color="auto"/>
        <w:left w:val="none" w:sz="0" w:space="0" w:color="auto"/>
        <w:bottom w:val="none" w:sz="0" w:space="0" w:color="auto"/>
        <w:right w:val="none" w:sz="0" w:space="0" w:color="auto"/>
      </w:divBdr>
    </w:div>
    <w:div w:id="1600992624">
      <w:bodyDiv w:val="1"/>
      <w:marLeft w:val="0"/>
      <w:marRight w:val="0"/>
      <w:marTop w:val="0"/>
      <w:marBottom w:val="0"/>
      <w:divBdr>
        <w:top w:val="none" w:sz="0" w:space="0" w:color="auto"/>
        <w:left w:val="none" w:sz="0" w:space="0" w:color="auto"/>
        <w:bottom w:val="none" w:sz="0" w:space="0" w:color="auto"/>
        <w:right w:val="none" w:sz="0" w:space="0" w:color="auto"/>
      </w:divBdr>
    </w:div>
    <w:div w:id="1601064400">
      <w:bodyDiv w:val="1"/>
      <w:marLeft w:val="0"/>
      <w:marRight w:val="0"/>
      <w:marTop w:val="0"/>
      <w:marBottom w:val="0"/>
      <w:divBdr>
        <w:top w:val="none" w:sz="0" w:space="0" w:color="auto"/>
        <w:left w:val="none" w:sz="0" w:space="0" w:color="auto"/>
        <w:bottom w:val="none" w:sz="0" w:space="0" w:color="auto"/>
        <w:right w:val="none" w:sz="0" w:space="0" w:color="auto"/>
      </w:divBdr>
    </w:div>
    <w:div w:id="1601067553">
      <w:bodyDiv w:val="1"/>
      <w:marLeft w:val="0"/>
      <w:marRight w:val="0"/>
      <w:marTop w:val="0"/>
      <w:marBottom w:val="0"/>
      <w:divBdr>
        <w:top w:val="none" w:sz="0" w:space="0" w:color="auto"/>
        <w:left w:val="none" w:sz="0" w:space="0" w:color="auto"/>
        <w:bottom w:val="none" w:sz="0" w:space="0" w:color="auto"/>
        <w:right w:val="none" w:sz="0" w:space="0" w:color="auto"/>
      </w:divBdr>
    </w:div>
    <w:div w:id="1601259899">
      <w:bodyDiv w:val="1"/>
      <w:marLeft w:val="0"/>
      <w:marRight w:val="0"/>
      <w:marTop w:val="0"/>
      <w:marBottom w:val="0"/>
      <w:divBdr>
        <w:top w:val="none" w:sz="0" w:space="0" w:color="auto"/>
        <w:left w:val="none" w:sz="0" w:space="0" w:color="auto"/>
        <w:bottom w:val="none" w:sz="0" w:space="0" w:color="auto"/>
        <w:right w:val="none" w:sz="0" w:space="0" w:color="auto"/>
      </w:divBdr>
    </w:div>
    <w:div w:id="1601332907">
      <w:bodyDiv w:val="1"/>
      <w:marLeft w:val="0"/>
      <w:marRight w:val="0"/>
      <w:marTop w:val="0"/>
      <w:marBottom w:val="0"/>
      <w:divBdr>
        <w:top w:val="none" w:sz="0" w:space="0" w:color="auto"/>
        <w:left w:val="none" w:sz="0" w:space="0" w:color="auto"/>
        <w:bottom w:val="none" w:sz="0" w:space="0" w:color="auto"/>
        <w:right w:val="none" w:sz="0" w:space="0" w:color="auto"/>
      </w:divBdr>
    </w:div>
    <w:div w:id="1601335981">
      <w:bodyDiv w:val="1"/>
      <w:marLeft w:val="0"/>
      <w:marRight w:val="0"/>
      <w:marTop w:val="0"/>
      <w:marBottom w:val="0"/>
      <w:divBdr>
        <w:top w:val="none" w:sz="0" w:space="0" w:color="auto"/>
        <w:left w:val="none" w:sz="0" w:space="0" w:color="auto"/>
        <w:bottom w:val="none" w:sz="0" w:space="0" w:color="auto"/>
        <w:right w:val="none" w:sz="0" w:space="0" w:color="auto"/>
      </w:divBdr>
    </w:div>
    <w:div w:id="1601379012">
      <w:bodyDiv w:val="1"/>
      <w:marLeft w:val="0"/>
      <w:marRight w:val="0"/>
      <w:marTop w:val="0"/>
      <w:marBottom w:val="0"/>
      <w:divBdr>
        <w:top w:val="none" w:sz="0" w:space="0" w:color="auto"/>
        <w:left w:val="none" w:sz="0" w:space="0" w:color="auto"/>
        <w:bottom w:val="none" w:sz="0" w:space="0" w:color="auto"/>
        <w:right w:val="none" w:sz="0" w:space="0" w:color="auto"/>
      </w:divBdr>
    </w:div>
    <w:div w:id="1601446461">
      <w:bodyDiv w:val="1"/>
      <w:marLeft w:val="0"/>
      <w:marRight w:val="0"/>
      <w:marTop w:val="0"/>
      <w:marBottom w:val="0"/>
      <w:divBdr>
        <w:top w:val="none" w:sz="0" w:space="0" w:color="auto"/>
        <w:left w:val="none" w:sz="0" w:space="0" w:color="auto"/>
        <w:bottom w:val="none" w:sz="0" w:space="0" w:color="auto"/>
        <w:right w:val="none" w:sz="0" w:space="0" w:color="auto"/>
      </w:divBdr>
    </w:div>
    <w:div w:id="1601451209">
      <w:bodyDiv w:val="1"/>
      <w:marLeft w:val="0"/>
      <w:marRight w:val="0"/>
      <w:marTop w:val="0"/>
      <w:marBottom w:val="0"/>
      <w:divBdr>
        <w:top w:val="none" w:sz="0" w:space="0" w:color="auto"/>
        <w:left w:val="none" w:sz="0" w:space="0" w:color="auto"/>
        <w:bottom w:val="none" w:sz="0" w:space="0" w:color="auto"/>
        <w:right w:val="none" w:sz="0" w:space="0" w:color="auto"/>
      </w:divBdr>
    </w:div>
    <w:div w:id="1601523285">
      <w:bodyDiv w:val="1"/>
      <w:marLeft w:val="0"/>
      <w:marRight w:val="0"/>
      <w:marTop w:val="0"/>
      <w:marBottom w:val="0"/>
      <w:divBdr>
        <w:top w:val="none" w:sz="0" w:space="0" w:color="auto"/>
        <w:left w:val="none" w:sz="0" w:space="0" w:color="auto"/>
        <w:bottom w:val="none" w:sz="0" w:space="0" w:color="auto"/>
        <w:right w:val="none" w:sz="0" w:space="0" w:color="auto"/>
      </w:divBdr>
    </w:div>
    <w:div w:id="1601524326">
      <w:bodyDiv w:val="1"/>
      <w:marLeft w:val="0"/>
      <w:marRight w:val="0"/>
      <w:marTop w:val="0"/>
      <w:marBottom w:val="0"/>
      <w:divBdr>
        <w:top w:val="none" w:sz="0" w:space="0" w:color="auto"/>
        <w:left w:val="none" w:sz="0" w:space="0" w:color="auto"/>
        <w:bottom w:val="none" w:sz="0" w:space="0" w:color="auto"/>
        <w:right w:val="none" w:sz="0" w:space="0" w:color="auto"/>
      </w:divBdr>
    </w:div>
    <w:div w:id="1601525415">
      <w:bodyDiv w:val="1"/>
      <w:marLeft w:val="0"/>
      <w:marRight w:val="0"/>
      <w:marTop w:val="0"/>
      <w:marBottom w:val="0"/>
      <w:divBdr>
        <w:top w:val="none" w:sz="0" w:space="0" w:color="auto"/>
        <w:left w:val="none" w:sz="0" w:space="0" w:color="auto"/>
        <w:bottom w:val="none" w:sz="0" w:space="0" w:color="auto"/>
        <w:right w:val="none" w:sz="0" w:space="0" w:color="auto"/>
      </w:divBdr>
    </w:div>
    <w:div w:id="1601525634">
      <w:bodyDiv w:val="1"/>
      <w:marLeft w:val="0"/>
      <w:marRight w:val="0"/>
      <w:marTop w:val="0"/>
      <w:marBottom w:val="0"/>
      <w:divBdr>
        <w:top w:val="none" w:sz="0" w:space="0" w:color="auto"/>
        <w:left w:val="none" w:sz="0" w:space="0" w:color="auto"/>
        <w:bottom w:val="none" w:sz="0" w:space="0" w:color="auto"/>
        <w:right w:val="none" w:sz="0" w:space="0" w:color="auto"/>
      </w:divBdr>
    </w:div>
    <w:div w:id="1601530032">
      <w:bodyDiv w:val="1"/>
      <w:marLeft w:val="0"/>
      <w:marRight w:val="0"/>
      <w:marTop w:val="0"/>
      <w:marBottom w:val="0"/>
      <w:divBdr>
        <w:top w:val="none" w:sz="0" w:space="0" w:color="auto"/>
        <w:left w:val="none" w:sz="0" w:space="0" w:color="auto"/>
        <w:bottom w:val="none" w:sz="0" w:space="0" w:color="auto"/>
        <w:right w:val="none" w:sz="0" w:space="0" w:color="auto"/>
      </w:divBdr>
    </w:div>
    <w:div w:id="1601638905">
      <w:bodyDiv w:val="1"/>
      <w:marLeft w:val="0"/>
      <w:marRight w:val="0"/>
      <w:marTop w:val="0"/>
      <w:marBottom w:val="0"/>
      <w:divBdr>
        <w:top w:val="none" w:sz="0" w:space="0" w:color="auto"/>
        <w:left w:val="none" w:sz="0" w:space="0" w:color="auto"/>
        <w:bottom w:val="none" w:sz="0" w:space="0" w:color="auto"/>
        <w:right w:val="none" w:sz="0" w:space="0" w:color="auto"/>
      </w:divBdr>
    </w:div>
    <w:div w:id="1601642835">
      <w:bodyDiv w:val="1"/>
      <w:marLeft w:val="0"/>
      <w:marRight w:val="0"/>
      <w:marTop w:val="0"/>
      <w:marBottom w:val="0"/>
      <w:divBdr>
        <w:top w:val="none" w:sz="0" w:space="0" w:color="auto"/>
        <w:left w:val="none" w:sz="0" w:space="0" w:color="auto"/>
        <w:bottom w:val="none" w:sz="0" w:space="0" w:color="auto"/>
        <w:right w:val="none" w:sz="0" w:space="0" w:color="auto"/>
      </w:divBdr>
    </w:div>
    <w:div w:id="1601717983">
      <w:bodyDiv w:val="1"/>
      <w:marLeft w:val="0"/>
      <w:marRight w:val="0"/>
      <w:marTop w:val="0"/>
      <w:marBottom w:val="0"/>
      <w:divBdr>
        <w:top w:val="none" w:sz="0" w:space="0" w:color="auto"/>
        <w:left w:val="none" w:sz="0" w:space="0" w:color="auto"/>
        <w:bottom w:val="none" w:sz="0" w:space="0" w:color="auto"/>
        <w:right w:val="none" w:sz="0" w:space="0" w:color="auto"/>
      </w:divBdr>
    </w:div>
    <w:div w:id="1601789701">
      <w:bodyDiv w:val="1"/>
      <w:marLeft w:val="0"/>
      <w:marRight w:val="0"/>
      <w:marTop w:val="0"/>
      <w:marBottom w:val="0"/>
      <w:divBdr>
        <w:top w:val="none" w:sz="0" w:space="0" w:color="auto"/>
        <w:left w:val="none" w:sz="0" w:space="0" w:color="auto"/>
        <w:bottom w:val="none" w:sz="0" w:space="0" w:color="auto"/>
        <w:right w:val="none" w:sz="0" w:space="0" w:color="auto"/>
      </w:divBdr>
    </w:div>
    <w:div w:id="1601789793">
      <w:bodyDiv w:val="1"/>
      <w:marLeft w:val="0"/>
      <w:marRight w:val="0"/>
      <w:marTop w:val="0"/>
      <w:marBottom w:val="0"/>
      <w:divBdr>
        <w:top w:val="none" w:sz="0" w:space="0" w:color="auto"/>
        <w:left w:val="none" w:sz="0" w:space="0" w:color="auto"/>
        <w:bottom w:val="none" w:sz="0" w:space="0" w:color="auto"/>
        <w:right w:val="none" w:sz="0" w:space="0" w:color="auto"/>
      </w:divBdr>
    </w:div>
    <w:div w:id="1601833810">
      <w:bodyDiv w:val="1"/>
      <w:marLeft w:val="0"/>
      <w:marRight w:val="0"/>
      <w:marTop w:val="0"/>
      <w:marBottom w:val="0"/>
      <w:divBdr>
        <w:top w:val="none" w:sz="0" w:space="0" w:color="auto"/>
        <w:left w:val="none" w:sz="0" w:space="0" w:color="auto"/>
        <w:bottom w:val="none" w:sz="0" w:space="0" w:color="auto"/>
        <w:right w:val="none" w:sz="0" w:space="0" w:color="auto"/>
      </w:divBdr>
    </w:div>
    <w:div w:id="1601836661">
      <w:bodyDiv w:val="1"/>
      <w:marLeft w:val="0"/>
      <w:marRight w:val="0"/>
      <w:marTop w:val="0"/>
      <w:marBottom w:val="0"/>
      <w:divBdr>
        <w:top w:val="none" w:sz="0" w:space="0" w:color="auto"/>
        <w:left w:val="none" w:sz="0" w:space="0" w:color="auto"/>
        <w:bottom w:val="none" w:sz="0" w:space="0" w:color="auto"/>
        <w:right w:val="none" w:sz="0" w:space="0" w:color="auto"/>
      </w:divBdr>
    </w:div>
    <w:div w:id="1601837972">
      <w:bodyDiv w:val="1"/>
      <w:marLeft w:val="0"/>
      <w:marRight w:val="0"/>
      <w:marTop w:val="0"/>
      <w:marBottom w:val="0"/>
      <w:divBdr>
        <w:top w:val="none" w:sz="0" w:space="0" w:color="auto"/>
        <w:left w:val="none" w:sz="0" w:space="0" w:color="auto"/>
        <w:bottom w:val="none" w:sz="0" w:space="0" w:color="auto"/>
        <w:right w:val="none" w:sz="0" w:space="0" w:color="auto"/>
      </w:divBdr>
    </w:div>
    <w:div w:id="1601990501">
      <w:bodyDiv w:val="1"/>
      <w:marLeft w:val="0"/>
      <w:marRight w:val="0"/>
      <w:marTop w:val="0"/>
      <w:marBottom w:val="0"/>
      <w:divBdr>
        <w:top w:val="none" w:sz="0" w:space="0" w:color="auto"/>
        <w:left w:val="none" w:sz="0" w:space="0" w:color="auto"/>
        <w:bottom w:val="none" w:sz="0" w:space="0" w:color="auto"/>
        <w:right w:val="none" w:sz="0" w:space="0" w:color="auto"/>
      </w:divBdr>
    </w:div>
    <w:div w:id="1602029155">
      <w:bodyDiv w:val="1"/>
      <w:marLeft w:val="0"/>
      <w:marRight w:val="0"/>
      <w:marTop w:val="0"/>
      <w:marBottom w:val="0"/>
      <w:divBdr>
        <w:top w:val="none" w:sz="0" w:space="0" w:color="auto"/>
        <w:left w:val="none" w:sz="0" w:space="0" w:color="auto"/>
        <w:bottom w:val="none" w:sz="0" w:space="0" w:color="auto"/>
        <w:right w:val="none" w:sz="0" w:space="0" w:color="auto"/>
      </w:divBdr>
    </w:div>
    <w:div w:id="1602030273">
      <w:bodyDiv w:val="1"/>
      <w:marLeft w:val="0"/>
      <w:marRight w:val="0"/>
      <w:marTop w:val="0"/>
      <w:marBottom w:val="0"/>
      <w:divBdr>
        <w:top w:val="none" w:sz="0" w:space="0" w:color="auto"/>
        <w:left w:val="none" w:sz="0" w:space="0" w:color="auto"/>
        <w:bottom w:val="none" w:sz="0" w:space="0" w:color="auto"/>
        <w:right w:val="none" w:sz="0" w:space="0" w:color="auto"/>
      </w:divBdr>
    </w:div>
    <w:div w:id="1602104184">
      <w:bodyDiv w:val="1"/>
      <w:marLeft w:val="0"/>
      <w:marRight w:val="0"/>
      <w:marTop w:val="0"/>
      <w:marBottom w:val="0"/>
      <w:divBdr>
        <w:top w:val="none" w:sz="0" w:space="0" w:color="auto"/>
        <w:left w:val="none" w:sz="0" w:space="0" w:color="auto"/>
        <w:bottom w:val="none" w:sz="0" w:space="0" w:color="auto"/>
        <w:right w:val="none" w:sz="0" w:space="0" w:color="auto"/>
      </w:divBdr>
    </w:div>
    <w:div w:id="1602106739">
      <w:bodyDiv w:val="1"/>
      <w:marLeft w:val="0"/>
      <w:marRight w:val="0"/>
      <w:marTop w:val="0"/>
      <w:marBottom w:val="0"/>
      <w:divBdr>
        <w:top w:val="none" w:sz="0" w:space="0" w:color="auto"/>
        <w:left w:val="none" w:sz="0" w:space="0" w:color="auto"/>
        <w:bottom w:val="none" w:sz="0" w:space="0" w:color="auto"/>
        <w:right w:val="none" w:sz="0" w:space="0" w:color="auto"/>
      </w:divBdr>
    </w:div>
    <w:div w:id="1602181618">
      <w:bodyDiv w:val="1"/>
      <w:marLeft w:val="0"/>
      <w:marRight w:val="0"/>
      <w:marTop w:val="0"/>
      <w:marBottom w:val="0"/>
      <w:divBdr>
        <w:top w:val="none" w:sz="0" w:space="0" w:color="auto"/>
        <w:left w:val="none" w:sz="0" w:space="0" w:color="auto"/>
        <w:bottom w:val="none" w:sz="0" w:space="0" w:color="auto"/>
        <w:right w:val="none" w:sz="0" w:space="0" w:color="auto"/>
      </w:divBdr>
    </w:div>
    <w:div w:id="1602225209">
      <w:bodyDiv w:val="1"/>
      <w:marLeft w:val="0"/>
      <w:marRight w:val="0"/>
      <w:marTop w:val="0"/>
      <w:marBottom w:val="0"/>
      <w:divBdr>
        <w:top w:val="none" w:sz="0" w:space="0" w:color="auto"/>
        <w:left w:val="none" w:sz="0" w:space="0" w:color="auto"/>
        <w:bottom w:val="none" w:sz="0" w:space="0" w:color="auto"/>
        <w:right w:val="none" w:sz="0" w:space="0" w:color="auto"/>
      </w:divBdr>
    </w:div>
    <w:div w:id="1602226447">
      <w:bodyDiv w:val="1"/>
      <w:marLeft w:val="0"/>
      <w:marRight w:val="0"/>
      <w:marTop w:val="0"/>
      <w:marBottom w:val="0"/>
      <w:divBdr>
        <w:top w:val="none" w:sz="0" w:space="0" w:color="auto"/>
        <w:left w:val="none" w:sz="0" w:space="0" w:color="auto"/>
        <w:bottom w:val="none" w:sz="0" w:space="0" w:color="auto"/>
        <w:right w:val="none" w:sz="0" w:space="0" w:color="auto"/>
      </w:divBdr>
    </w:div>
    <w:div w:id="1602226821">
      <w:bodyDiv w:val="1"/>
      <w:marLeft w:val="0"/>
      <w:marRight w:val="0"/>
      <w:marTop w:val="0"/>
      <w:marBottom w:val="0"/>
      <w:divBdr>
        <w:top w:val="none" w:sz="0" w:space="0" w:color="auto"/>
        <w:left w:val="none" w:sz="0" w:space="0" w:color="auto"/>
        <w:bottom w:val="none" w:sz="0" w:space="0" w:color="auto"/>
        <w:right w:val="none" w:sz="0" w:space="0" w:color="auto"/>
      </w:divBdr>
    </w:div>
    <w:div w:id="1602256617">
      <w:bodyDiv w:val="1"/>
      <w:marLeft w:val="0"/>
      <w:marRight w:val="0"/>
      <w:marTop w:val="0"/>
      <w:marBottom w:val="0"/>
      <w:divBdr>
        <w:top w:val="none" w:sz="0" w:space="0" w:color="auto"/>
        <w:left w:val="none" w:sz="0" w:space="0" w:color="auto"/>
        <w:bottom w:val="none" w:sz="0" w:space="0" w:color="auto"/>
        <w:right w:val="none" w:sz="0" w:space="0" w:color="auto"/>
      </w:divBdr>
    </w:div>
    <w:div w:id="1602299399">
      <w:bodyDiv w:val="1"/>
      <w:marLeft w:val="0"/>
      <w:marRight w:val="0"/>
      <w:marTop w:val="0"/>
      <w:marBottom w:val="0"/>
      <w:divBdr>
        <w:top w:val="none" w:sz="0" w:space="0" w:color="auto"/>
        <w:left w:val="none" w:sz="0" w:space="0" w:color="auto"/>
        <w:bottom w:val="none" w:sz="0" w:space="0" w:color="auto"/>
        <w:right w:val="none" w:sz="0" w:space="0" w:color="auto"/>
      </w:divBdr>
    </w:div>
    <w:div w:id="1602303274">
      <w:bodyDiv w:val="1"/>
      <w:marLeft w:val="0"/>
      <w:marRight w:val="0"/>
      <w:marTop w:val="0"/>
      <w:marBottom w:val="0"/>
      <w:divBdr>
        <w:top w:val="none" w:sz="0" w:space="0" w:color="auto"/>
        <w:left w:val="none" w:sz="0" w:space="0" w:color="auto"/>
        <w:bottom w:val="none" w:sz="0" w:space="0" w:color="auto"/>
        <w:right w:val="none" w:sz="0" w:space="0" w:color="auto"/>
      </w:divBdr>
    </w:div>
    <w:div w:id="1602446850">
      <w:bodyDiv w:val="1"/>
      <w:marLeft w:val="0"/>
      <w:marRight w:val="0"/>
      <w:marTop w:val="0"/>
      <w:marBottom w:val="0"/>
      <w:divBdr>
        <w:top w:val="none" w:sz="0" w:space="0" w:color="auto"/>
        <w:left w:val="none" w:sz="0" w:space="0" w:color="auto"/>
        <w:bottom w:val="none" w:sz="0" w:space="0" w:color="auto"/>
        <w:right w:val="none" w:sz="0" w:space="0" w:color="auto"/>
      </w:divBdr>
    </w:div>
    <w:div w:id="1602451765">
      <w:bodyDiv w:val="1"/>
      <w:marLeft w:val="0"/>
      <w:marRight w:val="0"/>
      <w:marTop w:val="0"/>
      <w:marBottom w:val="0"/>
      <w:divBdr>
        <w:top w:val="none" w:sz="0" w:space="0" w:color="auto"/>
        <w:left w:val="none" w:sz="0" w:space="0" w:color="auto"/>
        <w:bottom w:val="none" w:sz="0" w:space="0" w:color="auto"/>
        <w:right w:val="none" w:sz="0" w:space="0" w:color="auto"/>
      </w:divBdr>
    </w:div>
    <w:div w:id="1602488342">
      <w:bodyDiv w:val="1"/>
      <w:marLeft w:val="0"/>
      <w:marRight w:val="0"/>
      <w:marTop w:val="0"/>
      <w:marBottom w:val="0"/>
      <w:divBdr>
        <w:top w:val="none" w:sz="0" w:space="0" w:color="auto"/>
        <w:left w:val="none" w:sz="0" w:space="0" w:color="auto"/>
        <w:bottom w:val="none" w:sz="0" w:space="0" w:color="auto"/>
        <w:right w:val="none" w:sz="0" w:space="0" w:color="auto"/>
      </w:divBdr>
    </w:div>
    <w:div w:id="1602494574">
      <w:bodyDiv w:val="1"/>
      <w:marLeft w:val="0"/>
      <w:marRight w:val="0"/>
      <w:marTop w:val="0"/>
      <w:marBottom w:val="0"/>
      <w:divBdr>
        <w:top w:val="none" w:sz="0" w:space="0" w:color="auto"/>
        <w:left w:val="none" w:sz="0" w:space="0" w:color="auto"/>
        <w:bottom w:val="none" w:sz="0" w:space="0" w:color="auto"/>
        <w:right w:val="none" w:sz="0" w:space="0" w:color="auto"/>
      </w:divBdr>
    </w:div>
    <w:div w:id="1602567814">
      <w:bodyDiv w:val="1"/>
      <w:marLeft w:val="0"/>
      <w:marRight w:val="0"/>
      <w:marTop w:val="0"/>
      <w:marBottom w:val="0"/>
      <w:divBdr>
        <w:top w:val="none" w:sz="0" w:space="0" w:color="auto"/>
        <w:left w:val="none" w:sz="0" w:space="0" w:color="auto"/>
        <w:bottom w:val="none" w:sz="0" w:space="0" w:color="auto"/>
        <w:right w:val="none" w:sz="0" w:space="0" w:color="auto"/>
      </w:divBdr>
    </w:div>
    <w:div w:id="1602570632">
      <w:bodyDiv w:val="1"/>
      <w:marLeft w:val="0"/>
      <w:marRight w:val="0"/>
      <w:marTop w:val="0"/>
      <w:marBottom w:val="0"/>
      <w:divBdr>
        <w:top w:val="none" w:sz="0" w:space="0" w:color="auto"/>
        <w:left w:val="none" w:sz="0" w:space="0" w:color="auto"/>
        <w:bottom w:val="none" w:sz="0" w:space="0" w:color="auto"/>
        <w:right w:val="none" w:sz="0" w:space="0" w:color="auto"/>
      </w:divBdr>
    </w:div>
    <w:div w:id="1602645730">
      <w:bodyDiv w:val="1"/>
      <w:marLeft w:val="0"/>
      <w:marRight w:val="0"/>
      <w:marTop w:val="0"/>
      <w:marBottom w:val="0"/>
      <w:divBdr>
        <w:top w:val="none" w:sz="0" w:space="0" w:color="auto"/>
        <w:left w:val="none" w:sz="0" w:space="0" w:color="auto"/>
        <w:bottom w:val="none" w:sz="0" w:space="0" w:color="auto"/>
        <w:right w:val="none" w:sz="0" w:space="0" w:color="auto"/>
      </w:divBdr>
    </w:div>
    <w:div w:id="1602760680">
      <w:bodyDiv w:val="1"/>
      <w:marLeft w:val="0"/>
      <w:marRight w:val="0"/>
      <w:marTop w:val="0"/>
      <w:marBottom w:val="0"/>
      <w:divBdr>
        <w:top w:val="none" w:sz="0" w:space="0" w:color="auto"/>
        <w:left w:val="none" w:sz="0" w:space="0" w:color="auto"/>
        <w:bottom w:val="none" w:sz="0" w:space="0" w:color="auto"/>
        <w:right w:val="none" w:sz="0" w:space="0" w:color="auto"/>
      </w:divBdr>
    </w:div>
    <w:div w:id="1602834208">
      <w:bodyDiv w:val="1"/>
      <w:marLeft w:val="0"/>
      <w:marRight w:val="0"/>
      <w:marTop w:val="0"/>
      <w:marBottom w:val="0"/>
      <w:divBdr>
        <w:top w:val="none" w:sz="0" w:space="0" w:color="auto"/>
        <w:left w:val="none" w:sz="0" w:space="0" w:color="auto"/>
        <w:bottom w:val="none" w:sz="0" w:space="0" w:color="auto"/>
        <w:right w:val="none" w:sz="0" w:space="0" w:color="auto"/>
      </w:divBdr>
    </w:div>
    <w:div w:id="1602834417">
      <w:bodyDiv w:val="1"/>
      <w:marLeft w:val="0"/>
      <w:marRight w:val="0"/>
      <w:marTop w:val="0"/>
      <w:marBottom w:val="0"/>
      <w:divBdr>
        <w:top w:val="none" w:sz="0" w:space="0" w:color="auto"/>
        <w:left w:val="none" w:sz="0" w:space="0" w:color="auto"/>
        <w:bottom w:val="none" w:sz="0" w:space="0" w:color="auto"/>
        <w:right w:val="none" w:sz="0" w:space="0" w:color="auto"/>
      </w:divBdr>
    </w:div>
    <w:div w:id="1602836153">
      <w:bodyDiv w:val="1"/>
      <w:marLeft w:val="0"/>
      <w:marRight w:val="0"/>
      <w:marTop w:val="0"/>
      <w:marBottom w:val="0"/>
      <w:divBdr>
        <w:top w:val="none" w:sz="0" w:space="0" w:color="auto"/>
        <w:left w:val="none" w:sz="0" w:space="0" w:color="auto"/>
        <w:bottom w:val="none" w:sz="0" w:space="0" w:color="auto"/>
        <w:right w:val="none" w:sz="0" w:space="0" w:color="auto"/>
      </w:divBdr>
    </w:div>
    <w:div w:id="1602955752">
      <w:bodyDiv w:val="1"/>
      <w:marLeft w:val="0"/>
      <w:marRight w:val="0"/>
      <w:marTop w:val="0"/>
      <w:marBottom w:val="0"/>
      <w:divBdr>
        <w:top w:val="none" w:sz="0" w:space="0" w:color="auto"/>
        <w:left w:val="none" w:sz="0" w:space="0" w:color="auto"/>
        <w:bottom w:val="none" w:sz="0" w:space="0" w:color="auto"/>
        <w:right w:val="none" w:sz="0" w:space="0" w:color="auto"/>
      </w:divBdr>
    </w:div>
    <w:div w:id="1603146193">
      <w:bodyDiv w:val="1"/>
      <w:marLeft w:val="0"/>
      <w:marRight w:val="0"/>
      <w:marTop w:val="0"/>
      <w:marBottom w:val="0"/>
      <w:divBdr>
        <w:top w:val="none" w:sz="0" w:space="0" w:color="auto"/>
        <w:left w:val="none" w:sz="0" w:space="0" w:color="auto"/>
        <w:bottom w:val="none" w:sz="0" w:space="0" w:color="auto"/>
        <w:right w:val="none" w:sz="0" w:space="0" w:color="auto"/>
      </w:divBdr>
    </w:div>
    <w:div w:id="1603293668">
      <w:bodyDiv w:val="1"/>
      <w:marLeft w:val="0"/>
      <w:marRight w:val="0"/>
      <w:marTop w:val="0"/>
      <w:marBottom w:val="0"/>
      <w:divBdr>
        <w:top w:val="none" w:sz="0" w:space="0" w:color="auto"/>
        <w:left w:val="none" w:sz="0" w:space="0" w:color="auto"/>
        <w:bottom w:val="none" w:sz="0" w:space="0" w:color="auto"/>
        <w:right w:val="none" w:sz="0" w:space="0" w:color="auto"/>
      </w:divBdr>
    </w:div>
    <w:div w:id="1603339628">
      <w:bodyDiv w:val="1"/>
      <w:marLeft w:val="0"/>
      <w:marRight w:val="0"/>
      <w:marTop w:val="0"/>
      <w:marBottom w:val="0"/>
      <w:divBdr>
        <w:top w:val="none" w:sz="0" w:space="0" w:color="auto"/>
        <w:left w:val="none" w:sz="0" w:space="0" w:color="auto"/>
        <w:bottom w:val="none" w:sz="0" w:space="0" w:color="auto"/>
        <w:right w:val="none" w:sz="0" w:space="0" w:color="auto"/>
      </w:divBdr>
    </w:div>
    <w:div w:id="1603343666">
      <w:bodyDiv w:val="1"/>
      <w:marLeft w:val="0"/>
      <w:marRight w:val="0"/>
      <w:marTop w:val="0"/>
      <w:marBottom w:val="0"/>
      <w:divBdr>
        <w:top w:val="none" w:sz="0" w:space="0" w:color="auto"/>
        <w:left w:val="none" w:sz="0" w:space="0" w:color="auto"/>
        <w:bottom w:val="none" w:sz="0" w:space="0" w:color="auto"/>
        <w:right w:val="none" w:sz="0" w:space="0" w:color="auto"/>
      </w:divBdr>
    </w:div>
    <w:div w:id="1603420143">
      <w:bodyDiv w:val="1"/>
      <w:marLeft w:val="0"/>
      <w:marRight w:val="0"/>
      <w:marTop w:val="0"/>
      <w:marBottom w:val="0"/>
      <w:divBdr>
        <w:top w:val="none" w:sz="0" w:space="0" w:color="auto"/>
        <w:left w:val="none" w:sz="0" w:space="0" w:color="auto"/>
        <w:bottom w:val="none" w:sz="0" w:space="0" w:color="auto"/>
        <w:right w:val="none" w:sz="0" w:space="0" w:color="auto"/>
      </w:divBdr>
    </w:div>
    <w:div w:id="1603486927">
      <w:bodyDiv w:val="1"/>
      <w:marLeft w:val="0"/>
      <w:marRight w:val="0"/>
      <w:marTop w:val="0"/>
      <w:marBottom w:val="0"/>
      <w:divBdr>
        <w:top w:val="none" w:sz="0" w:space="0" w:color="auto"/>
        <w:left w:val="none" w:sz="0" w:space="0" w:color="auto"/>
        <w:bottom w:val="none" w:sz="0" w:space="0" w:color="auto"/>
        <w:right w:val="none" w:sz="0" w:space="0" w:color="auto"/>
      </w:divBdr>
    </w:div>
    <w:div w:id="1603488650">
      <w:bodyDiv w:val="1"/>
      <w:marLeft w:val="0"/>
      <w:marRight w:val="0"/>
      <w:marTop w:val="0"/>
      <w:marBottom w:val="0"/>
      <w:divBdr>
        <w:top w:val="none" w:sz="0" w:space="0" w:color="auto"/>
        <w:left w:val="none" w:sz="0" w:space="0" w:color="auto"/>
        <w:bottom w:val="none" w:sz="0" w:space="0" w:color="auto"/>
        <w:right w:val="none" w:sz="0" w:space="0" w:color="auto"/>
      </w:divBdr>
    </w:div>
    <w:div w:id="1603488839">
      <w:bodyDiv w:val="1"/>
      <w:marLeft w:val="0"/>
      <w:marRight w:val="0"/>
      <w:marTop w:val="0"/>
      <w:marBottom w:val="0"/>
      <w:divBdr>
        <w:top w:val="none" w:sz="0" w:space="0" w:color="auto"/>
        <w:left w:val="none" w:sz="0" w:space="0" w:color="auto"/>
        <w:bottom w:val="none" w:sz="0" w:space="0" w:color="auto"/>
        <w:right w:val="none" w:sz="0" w:space="0" w:color="auto"/>
      </w:divBdr>
    </w:div>
    <w:div w:id="1603490155">
      <w:bodyDiv w:val="1"/>
      <w:marLeft w:val="0"/>
      <w:marRight w:val="0"/>
      <w:marTop w:val="0"/>
      <w:marBottom w:val="0"/>
      <w:divBdr>
        <w:top w:val="none" w:sz="0" w:space="0" w:color="auto"/>
        <w:left w:val="none" w:sz="0" w:space="0" w:color="auto"/>
        <w:bottom w:val="none" w:sz="0" w:space="0" w:color="auto"/>
        <w:right w:val="none" w:sz="0" w:space="0" w:color="auto"/>
      </w:divBdr>
    </w:div>
    <w:div w:id="1603491387">
      <w:bodyDiv w:val="1"/>
      <w:marLeft w:val="0"/>
      <w:marRight w:val="0"/>
      <w:marTop w:val="0"/>
      <w:marBottom w:val="0"/>
      <w:divBdr>
        <w:top w:val="none" w:sz="0" w:space="0" w:color="auto"/>
        <w:left w:val="none" w:sz="0" w:space="0" w:color="auto"/>
        <w:bottom w:val="none" w:sz="0" w:space="0" w:color="auto"/>
        <w:right w:val="none" w:sz="0" w:space="0" w:color="auto"/>
      </w:divBdr>
    </w:div>
    <w:div w:id="1603536790">
      <w:bodyDiv w:val="1"/>
      <w:marLeft w:val="0"/>
      <w:marRight w:val="0"/>
      <w:marTop w:val="0"/>
      <w:marBottom w:val="0"/>
      <w:divBdr>
        <w:top w:val="none" w:sz="0" w:space="0" w:color="auto"/>
        <w:left w:val="none" w:sz="0" w:space="0" w:color="auto"/>
        <w:bottom w:val="none" w:sz="0" w:space="0" w:color="auto"/>
        <w:right w:val="none" w:sz="0" w:space="0" w:color="auto"/>
      </w:divBdr>
    </w:div>
    <w:div w:id="1603561700">
      <w:bodyDiv w:val="1"/>
      <w:marLeft w:val="0"/>
      <w:marRight w:val="0"/>
      <w:marTop w:val="0"/>
      <w:marBottom w:val="0"/>
      <w:divBdr>
        <w:top w:val="none" w:sz="0" w:space="0" w:color="auto"/>
        <w:left w:val="none" w:sz="0" w:space="0" w:color="auto"/>
        <w:bottom w:val="none" w:sz="0" w:space="0" w:color="auto"/>
        <w:right w:val="none" w:sz="0" w:space="0" w:color="auto"/>
      </w:divBdr>
    </w:div>
    <w:div w:id="1603563679">
      <w:bodyDiv w:val="1"/>
      <w:marLeft w:val="0"/>
      <w:marRight w:val="0"/>
      <w:marTop w:val="0"/>
      <w:marBottom w:val="0"/>
      <w:divBdr>
        <w:top w:val="none" w:sz="0" w:space="0" w:color="auto"/>
        <w:left w:val="none" w:sz="0" w:space="0" w:color="auto"/>
        <w:bottom w:val="none" w:sz="0" w:space="0" w:color="auto"/>
        <w:right w:val="none" w:sz="0" w:space="0" w:color="auto"/>
      </w:divBdr>
    </w:div>
    <w:div w:id="1603755145">
      <w:bodyDiv w:val="1"/>
      <w:marLeft w:val="0"/>
      <w:marRight w:val="0"/>
      <w:marTop w:val="0"/>
      <w:marBottom w:val="0"/>
      <w:divBdr>
        <w:top w:val="none" w:sz="0" w:space="0" w:color="auto"/>
        <w:left w:val="none" w:sz="0" w:space="0" w:color="auto"/>
        <w:bottom w:val="none" w:sz="0" w:space="0" w:color="auto"/>
        <w:right w:val="none" w:sz="0" w:space="0" w:color="auto"/>
      </w:divBdr>
    </w:div>
    <w:div w:id="1603759640">
      <w:bodyDiv w:val="1"/>
      <w:marLeft w:val="0"/>
      <w:marRight w:val="0"/>
      <w:marTop w:val="0"/>
      <w:marBottom w:val="0"/>
      <w:divBdr>
        <w:top w:val="none" w:sz="0" w:space="0" w:color="auto"/>
        <w:left w:val="none" w:sz="0" w:space="0" w:color="auto"/>
        <w:bottom w:val="none" w:sz="0" w:space="0" w:color="auto"/>
        <w:right w:val="none" w:sz="0" w:space="0" w:color="auto"/>
      </w:divBdr>
    </w:div>
    <w:div w:id="1603952287">
      <w:bodyDiv w:val="1"/>
      <w:marLeft w:val="0"/>
      <w:marRight w:val="0"/>
      <w:marTop w:val="0"/>
      <w:marBottom w:val="0"/>
      <w:divBdr>
        <w:top w:val="none" w:sz="0" w:space="0" w:color="auto"/>
        <w:left w:val="none" w:sz="0" w:space="0" w:color="auto"/>
        <w:bottom w:val="none" w:sz="0" w:space="0" w:color="auto"/>
        <w:right w:val="none" w:sz="0" w:space="0" w:color="auto"/>
      </w:divBdr>
    </w:div>
    <w:div w:id="1603952566">
      <w:bodyDiv w:val="1"/>
      <w:marLeft w:val="0"/>
      <w:marRight w:val="0"/>
      <w:marTop w:val="0"/>
      <w:marBottom w:val="0"/>
      <w:divBdr>
        <w:top w:val="none" w:sz="0" w:space="0" w:color="auto"/>
        <w:left w:val="none" w:sz="0" w:space="0" w:color="auto"/>
        <w:bottom w:val="none" w:sz="0" w:space="0" w:color="auto"/>
        <w:right w:val="none" w:sz="0" w:space="0" w:color="auto"/>
      </w:divBdr>
    </w:div>
    <w:div w:id="1603998599">
      <w:bodyDiv w:val="1"/>
      <w:marLeft w:val="0"/>
      <w:marRight w:val="0"/>
      <w:marTop w:val="0"/>
      <w:marBottom w:val="0"/>
      <w:divBdr>
        <w:top w:val="none" w:sz="0" w:space="0" w:color="auto"/>
        <w:left w:val="none" w:sz="0" w:space="0" w:color="auto"/>
        <w:bottom w:val="none" w:sz="0" w:space="0" w:color="auto"/>
        <w:right w:val="none" w:sz="0" w:space="0" w:color="auto"/>
      </w:divBdr>
    </w:div>
    <w:div w:id="1604142068">
      <w:bodyDiv w:val="1"/>
      <w:marLeft w:val="0"/>
      <w:marRight w:val="0"/>
      <w:marTop w:val="0"/>
      <w:marBottom w:val="0"/>
      <w:divBdr>
        <w:top w:val="none" w:sz="0" w:space="0" w:color="auto"/>
        <w:left w:val="none" w:sz="0" w:space="0" w:color="auto"/>
        <w:bottom w:val="none" w:sz="0" w:space="0" w:color="auto"/>
        <w:right w:val="none" w:sz="0" w:space="0" w:color="auto"/>
      </w:divBdr>
    </w:div>
    <w:div w:id="1604150359">
      <w:bodyDiv w:val="1"/>
      <w:marLeft w:val="0"/>
      <w:marRight w:val="0"/>
      <w:marTop w:val="0"/>
      <w:marBottom w:val="0"/>
      <w:divBdr>
        <w:top w:val="none" w:sz="0" w:space="0" w:color="auto"/>
        <w:left w:val="none" w:sz="0" w:space="0" w:color="auto"/>
        <w:bottom w:val="none" w:sz="0" w:space="0" w:color="auto"/>
        <w:right w:val="none" w:sz="0" w:space="0" w:color="auto"/>
      </w:divBdr>
    </w:div>
    <w:div w:id="1604191117">
      <w:bodyDiv w:val="1"/>
      <w:marLeft w:val="0"/>
      <w:marRight w:val="0"/>
      <w:marTop w:val="0"/>
      <w:marBottom w:val="0"/>
      <w:divBdr>
        <w:top w:val="none" w:sz="0" w:space="0" w:color="auto"/>
        <w:left w:val="none" w:sz="0" w:space="0" w:color="auto"/>
        <w:bottom w:val="none" w:sz="0" w:space="0" w:color="auto"/>
        <w:right w:val="none" w:sz="0" w:space="0" w:color="auto"/>
      </w:divBdr>
    </w:div>
    <w:div w:id="1604220238">
      <w:bodyDiv w:val="1"/>
      <w:marLeft w:val="0"/>
      <w:marRight w:val="0"/>
      <w:marTop w:val="0"/>
      <w:marBottom w:val="0"/>
      <w:divBdr>
        <w:top w:val="none" w:sz="0" w:space="0" w:color="auto"/>
        <w:left w:val="none" w:sz="0" w:space="0" w:color="auto"/>
        <w:bottom w:val="none" w:sz="0" w:space="0" w:color="auto"/>
        <w:right w:val="none" w:sz="0" w:space="0" w:color="auto"/>
      </w:divBdr>
    </w:div>
    <w:div w:id="1604411457">
      <w:bodyDiv w:val="1"/>
      <w:marLeft w:val="0"/>
      <w:marRight w:val="0"/>
      <w:marTop w:val="0"/>
      <w:marBottom w:val="0"/>
      <w:divBdr>
        <w:top w:val="none" w:sz="0" w:space="0" w:color="auto"/>
        <w:left w:val="none" w:sz="0" w:space="0" w:color="auto"/>
        <w:bottom w:val="none" w:sz="0" w:space="0" w:color="auto"/>
        <w:right w:val="none" w:sz="0" w:space="0" w:color="auto"/>
      </w:divBdr>
    </w:div>
    <w:div w:id="1604411621">
      <w:bodyDiv w:val="1"/>
      <w:marLeft w:val="0"/>
      <w:marRight w:val="0"/>
      <w:marTop w:val="0"/>
      <w:marBottom w:val="0"/>
      <w:divBdr>
        <w:top w:val="none" w:sz="0" w:space="0" w:color="auto"/>
        <w:left w:val="none" w:sz="0" w:space="0" w:color="auto"/>
        <w:bottom w:val="none" w:sz="0" w:space="0" w:color="auto"/>
        <w:right w:val="none" w:sz="0" w:space="0" w:color="auto"/>
      </w:divBdr>
    </w:div>
    <w:div w:id="1604534714">
      <w:bodyDiv w:val="1"/>
      <w:marLeft w:val="0"/>
      <w:marRight w:val="0"/>
      <w:marTop w:val="0"/>
      <w:marBottom w:val="0"/>
      <w:divBdr>
        <w:top w:val="none" w:sz="0" w:space="0" w:color="auto"/>
        <w:left w:val="none" w:sz="0" w:space="0" w:color="auto"/>
        <w:bottom w:val="none" w:sz="0" w:space="0" w:color="auto"/>
        <w:right w:val="none" w:sz="0" w:space="0" w:color="auto"/>
      </w:divBdr>
    </w:div>
    <w:div w:id="1604535105">
      <w:bodyDiv w:val="1"/>
      <w:marLeft w:val="0"/>
      <w:marRight w:val="0"/>
      <w:marTop w:val="0"/>
      <w:marBottom w:val="0"/>
      <w:divBdr>
        <w:top w:val="none" w:sz="0" w:space="0" w:color="auto"/>
        <w:left w:val="none" w:sz="0" w:space="0" w:color="auto"/>
        <w:bottom w:val="none" w:sz="0" w:space="0" w:color="auto"/>
        <w:right w:val="none" w:sz="0" w:space="0" w:color="auto"/>
      </w:divBdr>
    </w:div>
    <w:div w:id="1604610523">
      <w:bodyDiv w:val="1"/>
      <w:marLeft w:val="0"/>
      <w:marRight w:val="0"/>
      <w:marTop w:val="0"/>
      <w:marBottom w:val="0"/>
      <w:divBdr>
        <w:top w:val="none" w:sz="0" w:space="0" w:color="auto"/>
        <w:left w:val="none" w:sz="0" w:space="0" w:color="auto"/>
        <w:bottom w:val="none" w:sz="0" w:space="0" w:color="auto"/>
        <w:right w:val="none" w:sz="0" w:space="0" w:color="auto"/>
      </w:divBdr>
    </w:div>
    <w:div w:id="1604679954">
      <w:bodyDiv w:val="1"/>
      <w:marLeft w:val="0"/>
      <w:marRight w:val="0"/>
      <w:marTop w:val="0"/>
      <w:marBottom w:val="0"/>
      <w:divBdr>
        <w:top w:val="none" w:sz="0" w:space="0" w:color="auto"/>
        <w:left w:val="none" w:sz="0" w:space="0" w:color="auto"/>
        <w:bottom w:val="none" w:sz="0" w:space="0" w:color="auto"/>
        <w:right w:val="none" w:sz="0" w:space="0" w:color="auto"/>
      </w:divBdr>
    </w:div>
    <w:div w:id="1604680826">
      <w:bodyDiv w:val="1"/>
      <w:marLeft w:val="0"/>
      <w:marRight w:val="0"/>
      <w:marTop w:val="0"/>
      <w:marBottom w:val="0"/>
      <w:divBdr>
        <w:top w:val="none" w:sz="0" w:space="0" w:color="auto"/>
        <w:left w:val="none" w:sz="0" w:space="0" w:color="auto"/>
        <w:bottom w:val="none" w:sz="0" w:space="0" w:color="auto"/>
        <w:right w:val="none" w:sz="0" w:space="0" w:color="auto"/>
      </w:divBdr>
    </w:div>
    <w:div w:id="1604725514">
      <w:bodyDiv w:val="1"/>
      <w:marLeft w:val="0"/>
      <w:marRight w:val="0"/>
      <w:marTop w:val="0"/>
      <w:marBottom w:val="0"/>
      <w:divBdr>
        <w:top w:val="none" w:sz="0" w:space="0" w:color="auto"/>
        <w:left w:val="none" w:sz="0" w:space="0" w:color="auto"/>
        <w:bottom w:val="none" w:sz="0" w:space="0" w:color="auto"/>
        <w:right w:val="none" w:sz="0" w:space="0" w:color="auto"/>
      </w:divBdr>
    </w:div>
    <w:div w:id="1604798880">
      <w:bodyDiv w:val="1"/>
      <w:marLeft w:val="0"/>
      <w:marRight w:val="0"/>
      <w:marTop w:val="0"/>
      <w:marBottom w:val="0"/>
      <w:divBdr>
        <w:top w:val="none" w:sz="0" w:space="0" w:color="auto"/>
        <w:left w:val="none" w:sz="0" w:space="0" w:color="auto"/>
        <w:bottom w:val="none" w:sz="0" w:space="0" w:color="auto"/>
        <w:right w:val="none" w:sz="0" w:space="0" w:color="auto"/>
      </w:divBdr>
    </w:div>
    <w:div w:id="1604799547">
      <w:bodyDiv w:val="1"/>
      <w:marLeft w:val="0"/>
      <w:marRight w:val="0"/>
      <w:marTop w:val="0"/>
      <w:marBottom w:val="0"/>
      <w:divBdr>
        <w:top w:val="none" w:sz="0" w:space="0" w:color="auto"/>
        <w:left w:val="none" w:sz="0" w:space="0" w:color="auto"/>
        <w:bottom w:val="none" w:sz="0" w:space="0" w:color="auto"/>
        <w:right w:val="none" w:sz="0" w:space="0" w:color="auto"/>
      </w:divBdr>
    </w:div>
    <w:div w:id="1604877901">
      <w:bodyDiv w:val="1"/>
      <w:marLeft w:val="0"/>
      <w:marRight w:val="0"/>
      <w:marTop w:val="0"/>
      <w:marBottom w:val="0"/>
      <w:divBdr>
        <w:top w:val="none" w:sz="0" w:space="0" w:color="auto"/>
        <w:left w:val="none" w:sz="0" w:space="0" w:color="auto"/>
        <w:bottom w:val="none" w:sz="0" w:space="0" w:color="auto"/>
        <w:right w:val="none" w:sz="0" w:space="0" w:color="auto"/>
      </w:divBdr>
    </w:div>
    <w:div w:id="1604923853">
      <w:bodyDiv w:val="1"/>
      <w:marLeft w:val="0"/>
      <w:marRight w:val="0"/>
      <w:marTop w:val="0"/>
      <w:marBottom w:val="0"/>
      <w:divBdr>
        <w:top w:val="none" w:sz="0" w:space="0" w:color="auto"/>
        <w:left w:val="none" w:sz="0" w:space="0" w:color="auto"/>
        <w:bottom w:val="none" w:sz="0" w:space="0" w:color="auto"/>
        <w:right w:val="none" w:sz="0" w:space="0" w:color="auto"/>
      </w:divBdr>
    </w:div>
    <w:div w:id="1605110335">
      <w:bodyDiv w:val="1"/>
      <w:marLeft w:val="0"/>
      <w:marRight w:val="0"/>
      <w:marTop w:val="0"/>
      <w:marBottom w:val="0"/>
      <w:divBdr>
        <w:top w:val="none" w:sz="0" w:space="0" w:color="auto"/>
        <w:left w:val="none" w:sz="0" w:space="0" w:color="auto"/>
        <w:bottom w:val="none" w:sz="0" w:space="0" w:color="auto"/>
        <w:right w:val="none" w:sz="0" w:space="0" w:color="auto"/>
      </w:divBdr>
    </w:div>
    <w:div w:id="1605379787">
      <w:bodyDiv w:val="1"/>
      <w:marLeft w:val="0"/>
      <w:marRight w:val="0"/>
      <w:marTop w:val="0"/>
      <w:marBottom w:val="0"/>
      <w:divBdr>
        <w:top w:val="none" w:sz="0" w:space="0" w:color="auto"/>
        <w:left w:val="none" w:sz="0" w:space="0" w:color="auto"/>
        <w:bottom w:val="none" w:sz="0" w:space="0" w:color="auto"/>
        <w:right w:val="none" w:sz="0" w:space="0" w:color="auto"/>
      </w:divBdr>
    </w:div>
    <w:div w:id="1605452639">
      <w:bodyDiv w:val="1"/>
      <w:marLeft w:val="0"/>
      <w:marRight w:val="0"/>
      <w:marTop w:val="0"/>
      <w:marBottom w:val="0"/>
      <w:divBdr>
        <w:top w:val="none" w:sz="0" w:space="0" w:color="auto"/>
        <w:left w:val="none" w:sz="0" w:space="0" w:color="auto"/>
        <w:bottom w:val="none" w:sz="0" w:space="0" w:color="auto"/>
        <w:right w:val="none" w:sz="0" w:space="0" w:color="auto"/>
      </w:divBdr>
    </w:div>
    <w:div w:id="1605456754">
      <w:bodyDiv w:val="1"/>
      <w:marLeft w:val="0"/>
      <w:marRight w:val="0"/>
      <w:marTop w:val="0"/>
      <w:marBottom w:val="0"/>
      <w:divBdr>
        <w:top w:val="none" w:sz="0" w:space="0" w:color="auto"/>
        <w:left w:val="none" w:sz="0" w:space="0" w:color="auto"/>
        <w:bottom w:val="none" w:sz="0" w:space="0" w:color="auto"/>
        <w:right w:val="none" w:sz="0" w:space="0" w:color="auto"/>
      </w:divBdr>
    </w:div>
    <w:div w:id="1605501155">
      <w:bodyDiv w:val="1"/>
      <w:marLeft w:val="0"/>
      <w:marRight w:val="0"/>
      <w:marTop w:val="0"/>
      <w:marBottom w:val="0"/>
      <w:divBdr>
        <w:top w:val="none" w:sz="0" w:space="0" w:color="auto"/>
        <w:left w:val="none" w:sz="0" w:space="0" w:color="auto"/>
        <w:bottom w:val="none" w:sz="0" w:space="0" w:color="auto"/>
        <w:right w:val="none" w:sz="0" w:space="0" w:color="auto"/>
      </w:divBdr>
    </w:div>
    <w:div w:id="1605504005">
      <w:bodyDiv w:val="1"/>
      <w:marLeft w:val="0"/>
      <w:marRight w:val="0"/>
      <w:marTop w:val="0"/>
      <w:marBottom w:val="0"/>
      <w:divBdr>
        <w:top w:val="none" w:sz="0" w:space="0" w:color="auto"/>
        <w:left w:val="none" w:sz="0" w:space="0" w:color="auto"/>
        <w:bottom w:val="none" w:sz="0" w:space="0" w:color="auto"/>
        <w:right w:val="none" w:sz="0" w:space="0" w:color="auto"/>
      </w:divBdr>
    </w:div>
    <w:div w:id="1605531309">
      <w:bodyDiv w:val="1"/>
      <w:marLeft w:val="0"/>
      <w:marRight w:val="0"/>
      <w:marTop w:val="0"/>
      <w:marBottom w:val="0"/>
      <w:divBdr>
        <w:top w:val="none" w:sz="0" w:space="0" w:color="auto"/>
        <w:left w:val="none" w:sz="0" w:space="0" w:color="auto"/>
        <w:bottom w:val="none" w:sz="0" w:space="0" w:color="auto"/>
        <w:right w:val="none" w:sz="0" w:space="0" w:color="auto"/>
      </w:divBdr>
    </w:div>
    <w:div w:id="1605531543">
      <w:bodyDiv w:val="1"/>
      <w:marLeft w:val="0"/>
      <w:marRight w:val="0"/>
      <w:marTop w:val="0"/>
      <w:marBottom w:val="0"/>
      <w:divBdr>
        <w:top w:val="none" w:sz="0" w:space="0" w:color="auto"/>
        <w:left w:val="none" w:sz="0" w:space="0" w:color="auto"/>
        <w:bottom w:val="none" w:sz="0" w:space="0" w:color="auto"/>
        <w:right w:val="none" w:sz="0" w:space="0" w:color="auto"/>
      </w:divBdr>
    </w:div>
    <w:div w:id="1605575586">
      <w:bodyDiv w:val="1"/>
      <w:marLeft w:val="0"/>
      <w:marRight w:val="0"/>
      <w:marTop w:val="0"/>
      <w:marBottom w:val="0"/>
      <w:divBdr>
        <w:top w:val="none" w:sz="0" w:space="0" w:color="auto"/>
        <w:left w:val="none" w:sz="0" w:space="0" w:color="auto"/>
        <w:bottom w:val="none" w:sz="0" w:space="0" w:color="auto"/>
        <w:right w:val="none" w:sz="0" w:space="0" w:color="auto"/>
      </w:divBdr>
    </w:div>
    <w:div w:id="1605651326">
      <w:bodyDiv w:val="1"/>
      <w:marLeft w:val="0"/>
      <w:marRight w:val="0"/>
      <w:marTop w:val="0"/>
      <w:marBottom w:val="0"/>
      <w:divBdr>
        <w:top w:val="none" w:sz="0" w:space="0" w:color="auto"/>
        <w:left w:val="none" w:sz="0" w:space="0" w:color="auto"/>
        <w:bottom w:val="none" w:sz="0" w:space="0" w:color="auto"/>
        <w:right w:val="none" w:sz="0" w:space="0" w:color="auto"/>
      </w:divBdr>
    </w:div>
    <w:div w:id="1605722351">
      <w:bodyDiv w:val="1"/>
      <w:marLeft w:val="0"/>
      <w:marRight w:val="0"/>
      <w:marTop w:val="0"/>
      <w:marBottom w:val="0"/>
      <w:divBdr>
        <w:top w:val="none" w:sz="0" w:space="0" w:color="auto"/>
        <w:left w:val="none" w:sz="0" w:space="0" w:color="auto"/>
        <w:bottom w:val="none" w:sz="0" w:space="0" w:color="auto"/>
        <w:right w:val="none" w:sz="0" w:space="0" w:color="auto"/>
      </w:divBdr>
    </w:div>
    <w:div w:id="1605839280">
      <w:bodyDiv w:val="1"/>
      <w:marLeft w:val="0"/>
      <w:marRight w:val="0"/>
      <w:marTop w:val="0"/>
      <w:marBottom w:val="0"/>
      <w:divBdr>
        <w:top w:val="none" w:sz="0" w:space="0" w:color="auto"/>
        <w:left w:val="none" w:sz="0" w:space="0" w:color="auto"/>
        <w:bottom w:val="none" w:sz="0" w:space="0" w:color="auto"/>
        <w:right w:val="none" w:sz="0" w:space="0" w:color="auto"/>
      </w:divBdr>
    </w:div>
    <w:div w:id="1605920675">
      <w:bodyDiv w:val="1"/>
      <w:marLeft w:val="0"/>
      <w:marRight w:val="0"/>
      <w:marTop w:val="0"/>
      <w:marBottom w:val="0"/>
      <w:divBdr>
        <w:top w:val="none" w:sz="0" w:space="0" w:color="auto"/>
        <w:left w:val="none" w:sz="0" w:space="0" w:color="auto"/>
        <w:bottom w:val="none" w:sz="0" w:space="0" w:color="auto"/>
        <w:right w:val="none" w:sz="0" w:space="0" w:color="auto"/>
      </w:divBdr>
    </w:div>
    <w:div w:id="1605959759">
      <w:bodyDiv w:val="1"/>
      <w:marLeft w:val="0"/>
      <w:marRight w:val="0"/>
      <w:marTop w:val="0"/>
      <w:marBottom w:val="0"/>
      <w:divBdr>
        <w:top w:val="none" w:sz="0" w:space="0" w:color="auto"/>
        <w:left w:val="none" w:sz="0" w:space="0" w:color="auto"/>
        <w:bottom w:val="none" w:sz="0" w:space="0" w:color="auto"/>
        <w:right w:val="none" w:sz="0" w:space="0" w:color="auto"/>
      </w:divBdr>
    </w:div>
    <w:div w:id="1606111994">
      <w:bodyDiv w:val="1"/>
      <w:marLeft w:val="0"/>
      <w:marRight w:val="0"/>
      <w:marTop w:val="0"/>
      <w:marBottom w:val="0"/>
      <w:divBdr>
        <w:top w:val="none" w:sz="0" w:space="0" w:color="auto"/>
        <w:left w:val="none" w:sz="0" w:space="0" w:color="auto"/>
        <w:bottom w:val="none" w:sz="0" w:space="0" w:color="auto"/>
        <w:right w:val="none" w:sz="0" w:space="0" w:color="auto"/>
      </w:divBdr>
    </w:div>
    <w:div w:id="1606116936">
      <w:bodyDiv w:val="1"/>
      <w:marLeft w:val="0"/>
      <w:marRight w:val="0"/>
      <w:marTop w:val="0"/>
      <w:marBottom w:val="0"/>
      <w:divBdr>
        <w:top w:val="none" w:sz="0" w:space="0" w:color="auto"/>
        <w:left w:val="none" w:sz="0" w:space="0" w:color="auto"/>
        <w:bottom w:val="none" w:sz="0" w:space="0" w:color="auto"/>
        <w:right w:val="none" w:sz="0" w:space="0" w:color="auto"/>
      </w:divBdr>
    </w:div>
    <w:div w:id="1606184541">
      <w:bodyDiv w:val="1"/>
      <w:marLeft w:val="0"/>
      <w:marRight w:val="0"/>
      <w:marTop w:val="0"/>
      <w:marBottom w:val="0"/>
      <w:divBdr>
        <w:top w:val="none" w:sz="0" w:space="0" w:color="auto"/>
        <w:left w:val="none" w:sz="0" w:space="0" w:color="auto"/>
        <w:bottom w:val="none" w:sz="0" w:space="0" w:color="auto"/>
        <w:right w:val="none" w:sz="0" w:space="0" w:color="auto"/>
      </w:divBdr>
    </w:div>
    <w:div w:id="1606307015">
      <w:bodyDiv w:val="1"/>
      <w:marLeft w:val="0"/>
      <w:marRight w:val="0"/>
      <w:marTop w:val="0"/>
      <w:marBottom w:val="0"/>
      <w:divBdr>
        <w:top w:val="none" w:sz="0" w:space="0" w:color="auto"/>
        <w:left w:val="none" w:sz="0" w:space="0" w:color="auto"/>
        <w:bottom w:val="none" w:sz="0" w:space="0" w:color="auto"/>
        <w:right w:val="none" w:sz="0" w:space="0" w:color="auto"/>
      </w:divBdr>
    </w:div>
    <w:div w:id="1606426850">
      <w:bodyDiv w:val="1"/>
      <w:marLeft w:val="0"/>
      <w:marRight w:val="0"/>
      <w:marTop w:val="0"/>
      <w:marBottom w:val="0"/>
      <w:divBdr>
        <w:top w:val="none" w:sz="0" w:space="0" w:color="auto"/>
        <w:left w:val="none" w:sz="0" w:space="0" w:color="auto"/>
        <w:bottom w:val="none" w:sz="0" w:space="0" w:color="auto"/>
        <w:right w:val="none" w:sz="0" w:space="0" w:color="auto"/>
      </w:divBdr>
    </w:div>
    <w:div w:id="1606570678">
      <w:bodyDiv w:val="1"/>
      <w:marLeft w:val="0"/>
      <w:marRight w:val="0"/>
      <w:marTop w:val="0"/>
      <w:marBottom w:val="0"/>
      <w:divBdr>
        <w:top w:val="none" w:sz="0" w:space="0" w:color="auto"/>
        <w:left w:val="none" w:sz="0" w:space="0" w:color="auto"/>
        <w:bottom w:val="none" w:sz="0" w:space="0" w:color="auto"/>
        <w:right w:val="none" w:sz="0" w:space="0" w:color="auto"/>
      </w:divBdr>
    </w:div>
    <w:div w:id="1606578421">
      <w:bodyDiv w:val="1"/>
      <w:marLeft w:val="0"/>
      <w:marRight w:val="0"/>
      <w:marTop w:val="0"/>
      <w:marBottom w:val="0"/>
      <w:divBdr>
        <w:top w:val="none" w:sz="0" w:space="0" w:color="auto"/>
        <w:left w:val="none" w:sz="0" w:space="0" w:color="auto"/>
        <w:bottom w:val="none" w:sz="0" w:space="0" w:color="auto"/>
        <w:right w:val="none" w:sz="0" w:space="0" w:color="auto"/>
      </w:divBdr>
    </w:div>
    <w:div w:id="1606619171">
      <w:bodyDiv w:val="1"/>
      <w:marLeft w:val="0"/>
      <w:marRight w:val="0"/>
      <w:marTop w:val="0"/>
      <w:marBottom w:val="0"/>
      <w:divBdr>
        <w:top w:val="none" w:sz="0" w:space="0" w:color="auto"/>
        <w:left w:val="none" w:sz="0" w:space="0" w:color="auto"/>
        <w:bottom w:val="none" w:sz="0" w:space="0" w:color="auto"/>
        <w:right w:val="none" w:sz="0" w:space="0" w:color="auto"/>
      </w:divBdr>
    </w:div>
    <w:div w:id="1606644748">
      <w:bodyDiv w:val="1"/>
      <w:marLeft w:val="0"/>
      <w:marRight w:val="0"/>
      <w:marTop w:val="0"/>
      <w:marBottom w:val="0"/>
      <w:divBdr>
        <w:top w:val="none" w:sz="0" w:space="0" w:color="auto"/>
        <w:left w:val="none" w:sz="0" w:space="0" w:color="auto"/>
        <w:bottom w:val="none" w:sz="0" w:space="0" w:color="auto"/>
        <w:right w:val="none" w:sz="0" w:space="0" w:color="auto"/>
      </w:divBdr>
    </w:div>
    <w:div w:id="1606689144">
      <w:bodyDiv w:val="1"/>
      <w:marLeft w:val="0"/>
      <w:marRight w:val="0"/>
      <w:marTop w:val="0"/>
      <w:marBottom w:val="0"/>
      <w:divBdr>
        <w:top w:val="none" w:sz="0" w:space="0" w:color="auto"/>
        <w:left w:val="none" w:sz="0" w:space="0" w:color="auto"/>
        <w:bottom w:val="none" w:sz="0" w:space="0" w:color="auto"/>
        <w:right w:val="none" w:sz="0" w:space="0" w:color="auto"/>
      </w:divBdr>
    </w:div>
    <w:div w:id="1606764136">
      <w:bodyDiv w:val="1"/>
      <w:marLeft w:val="0"/>
      <w:marRight w:val="0"/>
      <w:marTop w:val="0"/>
      <w:marBottom w:val="0"/>
      <w:divBdr>
        <w:top w:val="none" w:sz="0" w:space="0" w:color="auto"/>
        <w:left w:val="none" w:sz="0" w:space="0" w:color="auto"/>
        <w:bottom w:val="none" w:sz="0" w:space="0" w:color="auto"/>
        <w:right w:val="none" w:sz="0" w:space="0" w:color="auto"/>
      </w:divBdr>
    </w:div>
    <w:div w:id="1606771963">
      <w:bodyDiv w:val="1"/>
      <w:marLeft w:val="0"/>
      <w:marRight w:val="0"/>
      <w:marTop w:val="0"/>
      <w:marBottom w:val="0"/>
      <w:divBdr>
        <w:top w:val="none" w:sz="0" w:space="0" w:color="auto"/>
        <w:left w:val="none" w:sz="0" w:space="0" w:color="auto"/>
        <w:bottom w:val="none" w:sz="0" w:space="0" w:color="auto"/>
        <w:right w:val="none" w:sz="0" w:space="0" w:color="auto"/>
      </w:divBdr>
    </w:div>
    <w:div w:id="1606842629">
      <w:bodyDiv w:val="1"/>
      <w:marLeft w:val="0"/>
      <w:marRight w:val="0"/>
      <w:marTop w:val="0"/>
      <w:marBottom w:val="0"/>
      <w:divBdr>
        <w:top w:val="none" w:sz="0" w:space="0" w:color="auto"/>
        <w:left w:val="none" w:sz="0" w:space="0" w:color="auto"/>
        <w:bottom w:val="none" w:sz="0" w:space="0" w:color="auto"/>
        <w:right w:val="none" w:sz="0" w:space="0" w:color="auto"/>
      </w:divBdr>
    </w:div>
    <w:div w:id="1606958732">
      <w:bodyDiv w:val="1"/>
      <w:marLeft w:val="0"/>
      <w:marRight w:val="0"/>
      <w:marTop w:val="0"/>
      <w:marBottom w:val="0"/>
      <w:divBdr>
        <w:top w:val="none" w:sz="0" w:space="0" w:color="auto"/>
        <w:left w:val="none" w:sz="0" w:space="0" w:color="auto"/>
        <w:bottom w:val="none" w:sz="0" w:space="0" w:color="auto"/>
        <w:right w:val="none" w:sz="0" w:space="0" w:color="auto"/>
      </w:divBdr>
    </w:div>
    <w:div w:id="1607033986">
      <w:bodyDiv w:val="1"/>
      <w:marLeft w:val="0"/>
      <w:marRight w:val="0"/>
      <w:marTop w:val="0"/>
      <w:marBottom w:val="0"/>
      <w:divBdr>
        <w:top w:val="none" w:sz="0" w:space="0" w:color="auto"/>
        <w:left w:val="none" w:sz="0" w:space="0" w:color="auto"/>
        <w:bottom w:val="none" w:sz="0" w:space="0" w:color="auto"/>
        <w:right w:val="none" w:sz="0" w:space="0" w:color="auto"/>
      </w:divBdr>
    </w:div>
    <w:div w:id="1607082863">
      <w:bodyDiv w:val="1"/>
      <w:marLeft w:val="0"/>
      <w:marRight w:val="0"/>
      <w:marTop w:val="0"/>
      <w:marBottom w:val="0"/>
      <w:divBdr>
        <w:top w:val="none" w:sz="0" w:space="0" w:color="auto"/>
        <w:left w:val="none" w:sz="0" w:space="0" w:color="auto"/>
        <w:bottom w:val="none" w:sz="0" w:space="0" w:color="auto"/>
        <w:right w:val="none" w:sz="0" w:space="0" w:color="auto"/>
      </w:divBdr>
    </w:div>
    <w:div w:id="1607152287">
      <w:bodyDiv w:val="1"/>
      <w:marLeft w:val="0"/>
      <w:marRight w:val="0"/>
      <w:marTop w:val="0"/>
      <w:marBottom w:val="0"/>
      <w:divBdr>
        <w:top w:val="none" w:sz="0" w:space="0" w:color="auto"/>
        <w:left w:val="none" w:sz="0" w:space="0" w:color="auto"/>
        <w:bottom w:val="none" w:sz="0" w:space="0" w:color="auto"/>
        <w:right w:val="none" w:sz="0" w:space="0" w:color="auto"/>
      </w:divBdr>
    </w:div>
    <w:div w:id="1607157492">
      <w:bodyDiv w:val="1"/>
      <w:marLeft w:val="0"/>
      <w:marRight w:val="0"/>
      <w:marTop w:val="0"/>
      <w:marBottom w:val="0"/>
      <w:divBdr>
        <w:top w:val="none" w:sz="0" w:space="0" w:color="auto"/>
        <w:left w:val="none" w:sz="0" w:space="0" w:color="auto"/>
        <w:bottom w:val="none" w:sz="0" w:space="0" w:color="auto"/>
        <w:right w:val="none" w:sz="0" w:space="0" w:color="auto"/>
      </w:divBdr>
    </w:div>
    <w:div w:id="1607157750">
      <w:bodyDiv w:val="1"/>
      <w:marLeft w:val="0"/>
      <w:marRight w:val="0"/>
      <w:marTop w:val="0"/>
      <w:marBottom w:val="0"/>
      <w:divBdr>
        <w:top w:val="none" w:sz="0" w:space="0" w:color="auto"/>
        <w:left w:val="none" w:sz="0" w:space="0" w:color="auto"/>
        <w:bottom w:val="none" w:sz="0" w:space="0" w:color="auto"/>
        <w:right w:val="none" w:sz="0" w:space="0" w:color="auto"/>
      </w:divBdr>
    </w:div>
    <w:div w:id="1607158384">
      <w:bodyDiv w:val="1"/>
      <w:marLeft w:val="0"/>
      <w:marRight w:val="0"/>
      <w:marTop w:val="0"/>
      <w:marBottom w:val="0"/>
      <w:divBdr>
        <w:top w:val="none" w:sz="0" w:space="0" w:color="auto"/>
        <w:left w:val="none" w:sz="0" w:space="0" w:color="auto"/>
        <w:bottom w:val="none" w:sz="0" w:space="0" w:color="auto"/>
        <w:right w:val="none" w:sz="0" w:space="0" w:color="auto"/>
      </w:divBdr>
    </w:div>
    <w:div w:id="1607225234">
      <w:bodyDiv w:val="1"/>
      <w:marLeft w:val="0"/>
      <w:marRight w:val="0"/>
      <w:marTop w:val="0"/>
      <w:marBottom w:val="0"/>
      <w:divBdr>
        <w:top w:val="none" w:sz="0" w:space="0" w:color="auto"/>
        <w:left w:val="none" w:sz="0" w:space="0" w:color="auto"/>
        <w:bottom w:val="none" w:sz="0" w:space="0" w:color="auto"/>
        <w:right w:val="none" w:sz="0" w:space="0" w:color="auto"/>
      </w:divBdr>
    </w:div>
    <w:div w:id="1607275089">
      <w:bodyDiv w:val="1"/>
      <w:marLeft w:val="0"/>
      <w:marRight w:val="0"/>
      <w:marTop w:val="0"/>
      <w:marBottom w:val="0"/>
      <w:divBdr>
        <w:top w:val="none" w:sz="0" w:space="0" w:color="auto"/>
        <w:left w:val="none" w:sz="0" w:space="0" w:color="auto"/>
        <w:bottom w:val="none" w:sz="0" w:space="0" w:color="auto"/>
        <w:right w:val="none" w:sz="0" w:space="0" w:color="auto"/>
      </w:divBdr>
    </w:div>
    <w:div w:id="1607343663">
      <w:bodyDiv w:val="1"/>
      <w:marLeft w:val="0"/>
      <w:marRight w:val="0"/>
      <w:marTop w:val="0"/>
      <w:marBottom w:val="0"/>
      <w:divBdr>
        <w:top w:val="none" w:sz="0" w:space="0" w:color="auto"/>
        <w:left w:val="none" w:sz="0" w:space="0" w:color="auto"/>
        <w:bottom w:val="none" w:sz="0" w:space="0" w:color="auto"/>
        <w:right w:val="none" w:sz="0" w:space="0" w:color="auto"/>
      </w:divBdr>
    </w:div>
    <w:div w:id="1607343671">
      <w:bodyDiv w:val="1"/>
      <w:marLeft w:val="0"/>
      <w:marRight w:val="0"/>
      <w:marTop w:val="0"/>
      <w:marBottom w:val="0"/>
      <w:divBdr>
        <w:top w:val="none" w:sz="0" w:space="0" w:color="auto"/>
        <w:left w:val="none" w:sz="0" w:space="0" w:color="auto"/>
        <w:bottom w:val="none" w:sz="0" w:space="0" w:color="auto"/>
        <w:right w:val="none" w:sz="0" w:space="0" w:color="auto"/>
      </w:divBdr>
    </w:div>
    <w:div w:id="1607344289">
      <w:bodyDiv w:val="1"/>
      <w:marLeft w:val="0"/>
      <w:marRight w:val="0"/>
      <w:marTop w:val="0"/>
      <w:marBottom w:val="0"/>
      <w:divBdr>
        <w:top w:val="none" w:sz="0" w:space="0" w:color="auto"/>
        <w:left w:val="none" w:sz="0" w:space="0" w:color="auto"/>
        <w:bottom w:val="none" w:sz="0" w:space="0" w:color="auto"/>
        <w:right w:val="none" w:sz="0" w:space="0" w:color="auto"/>
      </w:divBdr>
    </w:div>
    <w:div w:id="1607349304">
      <w:bodyDiv w:val="1"/>
      <w:marLeft w:val="0"/>
      <w:marRight w:val="0"/>
      <w:marTop w:val="0"/>
      <w:marBottom w:val="0"/>
      <w:divBdr>
        <w:top w:val="none" w:sz="0" w:space="0" w:color="auto"/>
        <w:left w:val="none" w:sz="0" w:space="0" w:color="auto"/>
        <w:bottom w:val="none" w:sz="0" w:space="0" w:color="auto"/>
        <w:right w:val="none" w:sz="0" w:space="0" w:color="auto"/>
      </w:divBdr>
    </w:div>
    <w:div w:id="1607351382">
      <w:bodyDiv w:val="1"/>
      <w:marLeft w:val="0"/>
      <w:marRight w:val="0"/>
      <w:marTop w:val="0"/>
      <w:marBottom w:val="0"/>
      <w:divBdr>
        <w:top w:val="none" w:sz="0" w:space="0" w:color="auto"/>
        <w:left w:val="none" w:sz="0" w:space="0" w:color="auto"/>
        <w:bottom w:val="none" w:sz="0" w:space="0" w:color="auto"/>
        <w:right w:val="none" w:sz="0" w:space="0" w:color="auto"/>
      </w:divBdr>
    </w:div>
    <w:div w:id="1607420438">
      <w:bodyDiv w:val="1"/>
      <w:marLeft w:val="0"/>
      <w:marRight w:val="0"/>
      <w:marTop w:val="0"/>
      <w:marBottom w:val="0"/>
      <w:divBdr>
        <w:top w:val="none" w:sz="0" w:space="0" w:color="auto"/>
        <w:left w:val="none" w:sz="0" w:space="0" w:color="auto"/>
        <w:bottom w:val="none" w:sz="0" w:space="0" w:color="auto"/>
        <w:right w:val="none" w:sz="0" w:space="0" w:color="auto"/>
      </w:divBdr>
    </w:div>
    <w:div w:id="1607537095">
      <w:bodyDiv w:val="1"/>
      <w:marLeft w:val="0"/>
      <w:marRight w:val="0"/>
      <w:marTop w:val="0"/>
      <w:marBottom w:val="0"/>
      <w:divBdr>
        <w:top w:val="none" w:sz="0" w:space="0" w:color="auto"/>
        <w:left w:val="none" w:sz="0" w:space="0" w:color="auto"/>
        <w:bottom w:val="none" w:sz="0" w:space="0" w:color="auto"/>
        <w:right w:val="none" w:sz="0" w:space="0" w:color="auto"/>
      </w:divBdr>
    </w:div>
    <w:div w:id="1607613689">
      <w:bodyDiv w:val="1"/>
      <w:marLeft w:val="0"/>
      <w:marRight w:val="0"/>
      <w:marTop w:val="0"/>
      <w:marBottom w:val="0"/>
      <w:divBdr>
        <w:top w:val="none" w:sz="0" w:space="0" w:color="auto"/>
        <w:left w:val="none" w:sz="0" w:space="0" w:color="auto"/>
        <w:bottom w:val="none" w:sz="0" w:space="0" w:color="auto"/>
        <w:right w:val="none" w:sz="0" w:space="0" w:color="auto"/>
      </w:divBdr>
    </w:div>
    <w:div w:id="1607688540">
      <w:bodyDiv w:val="1"/>
      <w:marLeft w:val="0"/>
      <w:marRight w:val="0"/>
      <w:marTop w:val="0"/>
      <w:marBottom w:val="0"/>
      <w:divBdr>
        <w:top w:val="none" w:sz="0" w:space="0" w:color="auto"/>
        <w:left w:val="none" w:sz="0" w:space="0" w:color="auto"/>
        <w:bottom w:val="none" w:sz="0" w:space="0" w:color="auto"/>
        <w:right w:val="none" w:sz="0" w:space="0" w:color="auto"/>
      </w:divBdr>
    </w:div>
    <w:div w:id="1607693069">
      <w:bodyDiv w:val="1"/>
      <w:marLeft w:val="0"/>
      <w:marRight w:val="0"/>
      <w:marTop w:val="0"/>
      <w:marBottom w:val="0"/>
      <w:divBdr>
        <w:top w:val="none" w:sz="0" w:space="0" w:color="auto"/>
        <w:left w:val="none" w:sz="0" w:space="0" w:color="auto"/>
        <w:bottom w:val="none" w:sz="0" w:space="0" w:color="auto"/>
        <w:right w:val="none" w:sz="0" w:space="0" w:color="auto"/>
      </w:divBdr>
    </w:div>
    <w:div w:id="1607729928">
      <w:bodyDiv w:val="1"/>
      <w:marLeft w:val="0"/>
      <w:marRight w:val="0"/>
      <w:marTop w:val="0"/>
      <w:marBottom w:val="0"/>
      <w:divBdr>
        <w:top w:val="none" w:sz="0" w:space="0" w:color="auto"/>
        <w:left w:val="none" w:sz="0" w:space="0" w:color="auto"/>
        <w:bottom w:val="none" w:sz="0" w:space="0" w:color="auto"/>
        <w:right w:val="none" w:sz="0" w:space="0" w:color="auto"/>
      </w:divBdr>
    </w:div>
    <w:div w:id="1607732067">
      <w:bodyDiv w:val="1"/>
      <w:marLeft w:val="0"/>
      <w:marRight w:val="0"/>
      <w:marTop w:val="0"/>
      <w:marBottom w:val="0"/>
      <w:divBdr>
        <w:top w:val="none" w:sz="0" w:space="0" w:color="auto"/>
        <w:left w:val="none" w:sz="0" w:space="0" w:color="auto"/>
        <w:bottom w:val="none" w:sz="0" w:space="0" w:color="auto"/>
        <w:right w:val="none" w:sz="0" w:space="0" w:color="auto"/>
      </w:divBdr>
    </w:div>
    <w:div w:id="1607738789">
      <w:bodyDiv w:val="1"/>
      <w:marLeft w:val="0"/>
      <w:marRight w:val="0"/>
      <w:marTop w:val="0"/>
      <w:marBottom w:val="0"/>
      <w:divBdr>
        <w:top w:val="none" w:sz="0" w:space="0" w:color="auto"/>
        <w:left w:val="none" w:sz="0" w:space="0" w:color="auto"/>
        <w:bottom w:val="none" w:sz="0" w:space="0" w:color="auto"/>
        <w:right w:val="none" w:sz="0" w:space="0" w:color="auto"/>
      </w:divBdr>
    </w:div>
    <w:div w:id="1607809356">
      <w:bodyDiv w:val="1"/>
      <w:marLeft w:val="0"/>
      <w:marRight w:val="0"/>
      <w:marTop w:val="0"/>
      <w:marBottom w:val="0"/>
      <w:divBdr>
        <w:top w:val="none" w:sz="0" w:space="0" w:color="auto"/>
        <w:left w:val="none" w:sz="0" w:space="0" w:color="auto"/>
        <w:bottom w:val="none" w:sz="0" w:space="0" w:color="auto"/>
        <w:right w:val="none" w:sz="0" w:space="0" w:color="auto"/>
      </w:divBdr>
    </w:div>
    <w:div w:id="1607814271">
      <w:bodyDiv w:val="1"/>
      <w:marLeft w:val="0"/>
      <w:marRight w:val="0"/>
      <w:marTop w:val="0"/>
      <w:marBottom w:val="0"/>
      <w:divBdr>
        <w:top w:val="none" w:sz="0" w:space="0" w:color="auto"/>
        <w:left w:val="none" w:sz="0" w:space="0" w:color="auto"/>
        <w:bottom w:val="none" w:sz="0" w:space="0" w:color="auto"/>
        <w:right w:val="none" w:sz="0" w:space="0" w:color="auto"/>
      </w:divBdr>
    </w:div>
    <w:div w:id="1607885511">
      <w:bodyDiv w:val="1"/>
      <w:marLeft w:val="0"/>
      <w:marRight w:val="0"/>
      <w:marTop w:val="0"/>
      <w:marBottom w:val="0"/>
      <w:divBdr>
        <w:top w:val="none" w:sz="0" w:space="0" w:color="auto"/>
        <w:left w:val="none" w:sz="0" w:space="0" w:color="auto"/>
        <w:bottom w:val="none" w:sz="0" w:space="0" w:color="auto"/>
        <w:right w:val="none" w:sz="0" w:space="0" w:color="auto"/>
      </w:divBdr>
    </w:div>
    <w:div w:id="1608001307">
      <w:bodyDiv w:val="1"/>
      <w:marLeft w:val="0"/>
      <w:marRight w:val="0"/>
      <w:marTop w:val="0"/>
      <w:marBottom w:val="0"/>
      <w:divBdr>
        <w:top w:val="none" w:sz="0" w:space="0" w:color="auto"/>
        <w:left w:val="none" w:sz="0" w:space="0" w:color="auto"/>
        <w:bottom w:val="none" w:sz="0" w:space="0" w:color="auto"/>
        <w:right w:val="none" w:sz="0" w:space="0" w:color="auto"/>
      </w:divBdr>
    </w:div>
    <w:div w:id="1608006975">
      <w:bodyDiv w:val="1"/>
      <w:marLeft w:val="0"/>
      <w:marRight w:val="0"/>
      <w:marTop w:val="0"/>
      <w:marBottom w:val="0"/>
      <w:divBdr>
        <w:top w:val="none" w:sz="0" w:space="0" w:color="auto"/>
        <w:left w:val="none" w:sz="0" w:space="0" w:color="auto"/>
        <w:bottom w:val="none" w:sz="0" w:space="0" w:color="auto"/>
        <w:right w:val="none" w:sz="0" w:space="0" w:color="auto"/>
      </w:divBdr>
    </w:div>
    <w:div w:id="1608076892">
      <w:bodyDiv w:val="1"/>
      <w:marLeft w:val="0"/>
      <w:marRight w:val="0"/>
      <w:marTop w:val="0"/>
      <w:marBottom w:val="0"/>
      <w:divBdr>
        <w:top w:val="none" w:sz="0" w:space="0" w:color="auto"/>
        <w:left w:val="none" w:sz="0" w:space="0" w:color="auto"/>
        <w:bottom w:val="none" w:sz="0" w:space="0" w:color="auto"/>
        <w:right w:val="none" w:sz="0" w:space="0" w:color="auto"/>
      </w:divBdr>
    </w:div>
    <w:div w:id="1608195403">
      <w:bodyDiv w:val="1"/>
      <w:marLeft w:val="0"/>
      <w:marRight w:val="0"/>
      <w:marTop w:val="0"/>
      <w:marBottom w:val="0"/>
      <w:divBdr>
        <w:top w:val="none" w:sz="0" w:space="0" w:color="auto"/>
        <w:left w:val="none" w:sz="0" w:space="0" w:color="auto"/>
        <w:bottom w:val="none" w:sz="0" w:space="0" w:color="auto"/>
        <w:right w:val="none" w:sz="0" w:space="0" w:color="auto"/>
      </w:divBdr>
    </w:div>
    <w:div w:id="1608267282">
      <w:bodyDiv w:val="1"/>
      <w:marLeft w:val="0"/>
      <w:marRight w:val="0"/>
      <w:marTop w:val="0"/>
      <w:marBottom w:val="0"/>
      <w:divBdr>
        <w:top w:val="none" w:sz="0" w:space="0" w:color="auto"/>
        <w:left w:val="none" w:sz="0" w:space="0" w:color="auto"/>
        <w:bottom w:val="none" w:sz="0" w:space="0" w:color="auto"/>
        <w:right w:val="none" w:sz="0" w:space="0" w:color="auto"/>
      </w:divBdr>
    </w:div>
    <w:div w:id="1608267705">
      <w:bodyDiv w:val="1"/>
      <w:marLeft w:val="0"/>
      <w:marRight w:val="0"/>
      <w:marTop w:val="0"/>
      <w:marBottom w:val="0"/>
      <w:divBdr>
        <w:top w:val="none" w:sz="0" w:space="0" w:color="auto"/>
        <w:left w:val="none" w:sz="0" w:space="0" w:color="auto"/>
        <w:bottom w:val="none" w:sz="0" w:space="0" w:color="auto"/>
        <w:right w:val="none" w:sz="0" w:space="0" w:color="auto"/>
      </w:divBdr>
    </w:div>
    <w:div w:id="1608270912">
      <w:bodyDiv w:val="1"/>
      <w:marLeft w:val="0"/>
      <w:marRight w:val="0"/>
      <w:marTop w:val="0"/>
      <w:marBottom w:val="0"/>
      <w:divBdr>
        <w:top w:val="none" w:sz="0" w:space="0" w:color="auto"/>
        <w:left w:val="none" w:sz="0" w:space="0" w:color="auto"/>
        <w:bottom w:val="none" w:sz="0" w:space="0" w:color="auto"/>
        <w:right w:val="none" w:sz="0" w:space="0" w:color="auto"/>
      </w:divBdr>
    </w:div>
    <w:div w:id="1608272954">
      <w:bodyDiv w:val="1"/>
      <w:marLeft w:val="0"/>
      <w:marRight w:val="0"/>
      <w:marTop w:val="0"/>
      <w:marBottom w:val="0"/>
      <w:divBdr>
        <w:top w:val="none" w:sz="0" w:space="0" w:color="auto"/>
        <w:left w:val="none" w:sz="0" w:space="0" w:color="auto"/>
        <w:bottom w:val="none" w:sz="0" w:space="0" w:color="auto"/>
        <w:right w:val="none" w:sz="0" w:space="0" w:color="auto"/>
      </w:divBdr>
    </w:div>
    <w:div w:id="1608346972">
      <w:bodyDiv w:val="1"/>
      <w:marLeft w:val="0"/>
      <w:marRight w:val="0"/>
      <w:marTop w:val="0"/>
      <w:marBottom w:val="0"/>
      <w:divBdr>
        <w:top w:val="none" w:sz="0" w:space="0" w:color="auto"/>
        <w:left w:val="none" w:sz="0" w:space="0" w:color="auto"/>
        <w:bottom w:val="none" w:sz="0" w:space="0" w:color="auto"/>
        <w:right w:val="none" w:sz="0" w:space="0" w:color="auto"/>
      </w:divBdr>
    </w:div>
    <w:div w:id="1608347476">
      <w:bodyDiv w:val="1"/>
      <w:marLeft w:val="0"/>
      <w:marRight w:val="0"/>
      <w:marTop w:val="0"/>
      <w:marBottom w:val="0"/>
      <w:divBdr>
        <w:top w:val="none" w:sz="0" w:space="0" w:color="auto"/>
        <w:left w:val="none" w:sz="0" w:space="0" w:color="auto"/>
        <w:bottom w:val="none" w:sz="0" w:space="0" w:color="auto"/>
        <w:right w:val="none" w:sz="0" w:space="0" w:color="auto"/>
      </w:divBdr>
    </w:div>
    <w:div w:id="1608347790">
      <w:bodyDiv w:val="1"/>
      <w:marLeft w:val="0"/>
      <w:marRight w:val="0"/>
      <w:marTop w:val="0"/>
      <w:marBottom w:val="0"/>
      <w:divBdr>
        <w:top w:val="none" w:sz="0" w:space="0" w:color="auto"/>
        <w:left w:val="none" w:sz="0" w:space="0" w:color="auto"/>
        <w:bottom w:val="none" w:sz="0" w:space="0" w:color="auto"/>
        <w:right w:val="none" w:sz="0" w:space="0" w:color="auto"/>
      </w:divBdr>
    </w:div>
    <w:div w:id="1608348113">
      <w:bodyDiv w:val="1"/>
      <w:marLeft w:val="0"/>
      <w:marRight w:val="0"/>
      <w:marTop w:val="0"/>
      <w:marBottom w:val="0"/>
      <w:divBdr>
        <w:top w:val="none" w:sz="0" w:space="0" w:color="auto"/>
        <w:left w:val="none" w:sz="0" w:space="0" w:color="auto"/>
        <w:bottom w:val="none" w:sz="0" w:space="0" w:color="auto"/>
        <w:right w:val="none" w:sz="0" w:space="0" w:color="auto"/>
      </w:divBdr>
    </w:div>
    <w:div w:id="1608349769">
      <w:bodyDiv w:val="1"/>
      <w:marLeft w:val="0"/>
      <w:marRight w:val="0"/>
      <w:marTop w:val="0"/>
      <w:marBottom w:val="0"/>
      <w:divBdr>
        <w:top w:val="none" w:sz="0" w:space="0" w:color="auto"/>
        <w:left w:val="none" w:sz="0" w:space="0" w:color="auto"/>
        <w:bottom w:val="none" w:sz="0" w:space="0" w:color="auto"/>
        <w:right w:val="none" w:sz="0" w:space="0" w:color="auto"/>
      </w:divBdr>
    </w:div>
    <w:div w:id="1608350670">
      <w:bodyDiv w:val="1"/>
      <w:marLeft w:val="0"/>
      <w:marRight w:val="0"/>
      <w:marTop w:val="0"/>
      <w:marBottom w:val="0"/>
      <w:divBdr>
        <w:top w:val="none" w:sz="0" w:space="0" w:color="auto"/>
        <w:left w:val="none" w:sz="0" w:space="0" w:color="auto"/>
        <w:bottom w:val="none" w:sz="0" w:space="0" w:color="auto"/>
        <w:right w:val="none" w:sz="0" w:space="0" w:color="auto"/>
      </w:divBdr>
    </w:div>
    <w:div w:id="1608384985">
      <w:bodyDiv w:val="1"/>
      <w:marLeft w:val="0"/>
      <w:marRight w:val="0"/>
      <w:marTop w:val="0"/>
      <w:marBottom w:val="0"/>
      <w:divBdr>
        <w:top w:val="none" w:sz="0" w:space="0" w:color="auto"/>
        <w:left w:val="none" w:sz="0" w:space="0" w:color="auto"/>
        <w:bottom w:val="none" w:sz="0" w:space="0" w:color="auto"/>
        <w:right w:val="none" w:sz="0" w:space="0" w:color="auto"/>
      </w:divBdr>
    </w:div>
    <w:div w:id="1608462024">
      <w:bodyDiv w:val="1"/>
      <w:marLeft w:val="0"/>
      <w:marRight w:val="0"/>
      <w:marTop w:val="0"/>
      <w:marBottom w:val="0"/>
      <w:divBdr>
        <w:top w:val="none" w:sz="0" w:space="0" w:color="auto"/>
        <w:left w:val="none" w:sz="0" w:space="0" w:color="auto"/>
        <w:bottom w:val="none" w:sz="0" w:space="0" w:color="auto"/>
        <w:right w:val="none" w:sz="0" w:space="0" w:color="auto"/>
      </w:divBdr>
    </w:div>
    <w:div w:id="1608539294">
      <w:bodyDiv w:val="1"/>
      <w:marLeft w:val="0"/>
      <w:marRight w:val="0"/>
      <w:marTop w:val="0"/>
      <w:marBottom w:val="0"/>
      <w:divBdr>
        <w:top w:val="none" w:sz="0" w:space="0" w:color="auto"/>
        <w:left w:val="none" w:sz="0" w:space="0" w:color="auto"/>
        <w:bottom w:val="none" w:sz="0" w:space="0" w:color="auto"/>
        <w:right w:val="none" w:sz="0" w:space="0" w:color="auto"/>
      </w:divBdr>
    </w:div>
    <w:div w:id="1608582882">
      <w:bodyDiv w:val="1"/>
      <w:marLeft w:val="0"/>
      <w:marRight w:val="0"/>
      <w:marTop w:val="0"/>
      <w:marBottom w:val="0"/>
      <w:divBdr>
        <w:top w:val="none" w:sz="0" w:space="0" w:color="auto"/>
        <w:left w:val="none" w:sz="0" w:space="0" w:color="auto"/>
        <w:bottom w:val="none" w:sz="0" w:space="0" w:color="auto"/>
        <w:right w:val="none" w:sz="0" w:space="0" w:color="auto"/>
      </w:divBdr>
    </w:div>
    <w:div w:id="1608611291">
      <w:bodyDiv w:val="1"/>
      <w:marLeft w:val="0"/>
      <w:marRight w:val="0"/>
      <w:marTop w:val="0"/>
      <w:marBottom w:val="0"/>
      <w:divBdr>
        <w:top w:val="none" w:sz="0" w:space="0" w:color="auto"/>
        <w:left w:val="none" w:sz="0" w:space="0" w:color="auto"/>
        <w:bottom w:val="none" w:sz="0" w:space="0" w:color="auto"/>
        <w:right w:val="none" w:sz="0" w:space="0" w:color="auto"/>
      </w:divBdr>
    </w:div>
    <w:div w:id="1608730495">
      <w:bodyDiv w:val="1"/>
      <w:marLeft w:val="0"/>
      <w:marRight w:val="0"/>
      <w:marTop w:val="0"/>
      <w:marBottom w:val="0"/>
      <w:divBdr>
        <w:top w:val="none" w:sz="0" w:space="0" w:color="auto"/>
        <w:left w:val="none" w:sz="0" w:space="0" w:color="auto"/>
        <w:bottom w:val="none" w:sz="0" w:space="0" w:color="auto"/>
        <w:right w:val="none" w:sz="0" w:space="0" w:color="auto"/>
      </w:divBdr>
    </w:div>
    <w:div w:id="1608806085">
      <w:bodyDiv w:val="1"/>
      <w:marLeft w:val="0"/>
      <w:marRight w:val="0"/>
      <w:marTop w:val="0"/>
      <w:marBottom w:val="0"/>
      <w:divBdr>
        <w:top w:val="none" w:sz="0" w:space="0" w:color="auto"/>
        <w:left w:val="none" w:sz="0" w:space="0" w:color="auto"/>
        <w:bottom w:val="none" w:sz="0" w:space="0" w:color="auto"/>
        <w:right w:val="none" w:sz="0" w:space="0" w:color="auto"/>
      </w:divBdr>
    </w:div>
    <w:div w:id="1608924519">
      <w:bodyDiv w:val="1"/>
      <w:marLeft w:val="0"/>
      <w:marRight w:val="0"/>
      <w:marTop w:val="0"/>
      <w:marBottom w:val="0"/>
      <w:divBdr>
        <w:top w:val="none" w:sz="0" w:space="0" w:color="auto"/>
        <w:left w:val="none" w:sz="0" w:space="0" w:color="auto"/>
        <w:bottom w:val="none" w:sz="0" w:space="0" w:color="auto"/>
        <w:right w:val="none" w:sz="0" w:space="0" w:color="auto"/>
      </w:divBdr>
    </w:div>
    <w:div w:id="1609003502">
      <w:bodyDiv w:val="1"/>
      <w:marLeft w:val="0"/>
      <w:marRight w:val="0"/>
      <w:marTop w:val="0"/>
      <w:marBottom w:val="0"/>
      <w:divBdr>
        <w:top w:val="none" w:sz="0" w:space="0" w:color="auto"/>
        <w:left w:val="none" w:sz="0" w:space="0" w:color="auto"/>
        <w:bottom w:val="none" w:sz="0" w:space="0" w:color="auto"/>
        <w:right w:val="none" w:sz="0" w:space="0" w:color="auto"/>
      </w:divBdr>
    </w:div>
    <w:div w:id="1609049006">
      <w:bodyDiv w:val="1"/>
      <w:marLeft w:val="0"/>
      <w:marRight w:val="0"/>
      <w:marTop w:val="0"/>
      <w:marBottom w:val="0"/>
      <w:divBdr>
        <w:top w:val="none" w:sz="0" w:space="0" w:color="auto"/>
        <w:left w:val="none" w:sz="0" w:space="0" w:color="auto"/>
        <w:bottom w:val="none" w:sz="0" w:space="0" w:color="auto"/>
        <w:right w:val="none" w:sz="0" w:space="0" w:color="auto"/>
      </w:divBdr>
    </w:div>
    <w:div w:id="1609192886">
      <w:bodyDiv w:val="1"/>
      <w:marLeft w:val="0"/>
      <w:marRight w:val="0"/>
      <w:marTop w:val="0"/>
      <w:marBottom w:val="0"/>
      <w:divBdr>
        <w:top w:val="none" w:sz="0" w:space="0" w:color="auto"/>
        <w:left w:val="none" w:sz="0" w:space="0" w:color="auto"/>
        <w:bottom w:val="none" w:sz="0" w:space="0" w:color="auto"/>
        <w:right w:val="none" w:sz="0" w:space="0" w:color="auto"/>
      </w:divBdr>
    </w:div>
    <w:div w:id="1609197042">
      <w:bodyDiv w:val="1"/>
      <w:marLeft w:val="0"/>
      <w:marRight w:val="0"/>
      <w:marTop w:val="0"/>
      <w:marBottom w:val="0"/>
      <w:divBdr>
        <w:top w:val="none" w:sz="0" w:space="0" w:color="auto"/>
        <w:left w:val="none" w:sz="0" w:space="0" w:color="auto"/>
        <w:bottom w:val="none" w:sz="0" w:space="0" w:color="auto"/>
        <w:right w:val="none" w:sz="0" w:space="0" w:color="auto"/>
      </w:divBdr>
    </w:div>
    <w:div w:id="1609199192">
      <w:bodyDiv w:val="1"/>
      <w:marLeft w:val="0"/>
      <w:marRight w:val="0"/>
      <w:marTop w:val="0"/>
      <w:marBottom w:val="0"/>
      <w:divBdr>
        <w:top w:val="none" w:sz="0" w:space="0" w:color="auto"/>
        <w:left w:val="none" w:sz="0" w:space="0" w:color="auto"/>
        <w:bottom w:val="none" w:sz="0" w:space="0" w:color="auto"/>
        <w:right w:val="none" w:sz="0" w:space="0" w:color="auto"/>
      </w:divBdr>
    </w:div>
    <w:div w:id="1609238296">
      <w:bodyDiv w:val="1"/>
      <w:marLeft w:val="0"/>
      <w:marRight w:val="0"/>
      <w:marTop w:val="0"/>
      <w:marBottom w:val="0"/>
      <w:divBdr>
        <w:top w:val="none" w:sz="0" w:space="0" w:color="auto"/>
        <w:left w:val="none" w:sz="0" w:space="0" w:color="auto"/>
        <w:bottom w:val="none" w:sz="0" w:space="0" w:color="auto"/>
        <w:right w:val="none" w:sz="0" w:space="0" w:color="auto"/>
      </w:divBdr>
    </w:div>
    <w:div w:id="1609242660">
      <w:bodyDiv w:val="1"/>
      <w:marLeft w:val="0"/>
      <w:marRight w:val="0"/>
      <w:marTop w:val="0"/>
      <w:marBottom w:val="0"/>
      <w:divBdr>
        <w:top w:val="none" w:sz="0" w:space="0" w:color="auto"/>
        <w:left w:val="none" w:sz="0" w:space="0" w:color="auto"/>
        <w:bottom w:val="none" w:sz="0" w:space="0" w:color="auto"/>
        <w:right w:val="none" w:sz="0" w:space="0" w:color="auto"/>
      </w:divBdr>
    </w:div>
    <w:div w:id="1609267117">
      <w:bodyDiv w:val="1"/>
      <w:marLeft w:val="0"/>
      <w:marRight w:val="0"/>
      <w:marTop w:val="0"/>
      <w:marBottom w:val="0"/>
      <w:divBdr>
        <w:top w:val="none" w:sz="0" w:space="0" w:color="auto"/>
        <w:left w:val="none" w:sz="0" w:space="0" w:color="auto"/>
        <w:bottom w:val="none" w:sz="0" w:space="0" w:color="auto"/>
        <w:right w:val="none" w:sz="0" w:space="0" w:color="auto"/>
      </w:divBdr>
    </w:div>
    <w:div w:id="1609313357">
      <w:bodyDiv w:val="1"/>
      <w:marLeft w:val="0"/>
      <w:marRight w:val="0"/>
      <w:marTop w:val="0"/>
      <w:marBottom w:val="0"/>
      <w:divBdr>
        <w:top w:val="none" w:sz="0" w:space="0" w:color="auto"/>
        <w:left w:val="none" w:sz="0" w:space="0" w:color="auto"/>
        <w:bottom w:val="none" w:sz="0" w:space="0" w:color="auto"/>
        <w:right w:val="none" w:sz="0" w:space="0" w:color="auto"/>
      </w:divBdr>
    </w:div>
    <w:div w:id="1609463931">
      <w:bodyDiv w:val="1"/>
      <w:marLeft w:val="0"/>
      <w:marRight w:val="0"/>
      <w:marTop w:val="0"/>
      <w:marBottom w:val="0"/>
      <w:divBdr>
        <w:top w:val="none" w:sz="0" w:space="0" w:color="auto"/>
        <w:left w:val="none" w:sz="0" w:space="0" w:color="auto"/>
        <w:bottom w:val="none" w:sz="0" w:space="0" w:color="auto"/>
        <w:right w:val="none" w:sz="0" w:space="0" w:color="auto"/>
      </w:divBdr>
    </w:div>
    <w:div w:id="1609464928">
      <w:bodyDiv w:val="1"/>
      <w:marLeft w:val="0"/>
      <w:marRight w:val="0"/>
      <w:marTop w:val="0"/>
      <w:marBottom w:val="0"/>
      <w:divBdr>
        <w:top w:val="none" w:sz="0" w:space="0" w:color="auto"/>
        <w:left w:val="none" w:sz="0" w:space="0" w:color="auto"/>
        <w:bottom w:val="none" w:sz="0" w:space="0" w:color="auto"/>
        <w:right w:val="none" w:sz="0" w:space="0" w:color="auto"/>
      </w:divBdr>
    </w:div>
    <w:div w:id="1609465302">
      <w:bodyDiv w:val="1"/>
      <w:marLeft w:val="0"/>
      <w:marRight w:val="0"/>
      <w:marTop w:val="0"/>
      <w:marBottom w:val="0"/>
      <w:divBdr>
        <w:top w:val="none" w:sz="0" w:space="0" w:color="auto"/>
        <w:left w:val="none" w:sz="0" w:space="0" w:color="auto"/>
        <w:bottom w:val="none" w:sz="0" w:space="0" w:color="auto"/>
        <w:right w:val="none" w:sz="0" w:space="0" w:color="auto"/>
      </w:divBdr>
    </w:div>
    <w:div w:id="1609510571">
      <w:bodyDiv w:val="1"/>
      <w:marLeft w:val="0"/>
      <w:marRight w:val="0"/>
      <w:marTop w:val="0"/>
      <w:marBottom w:val="0"/>
      <w:divBdr>
        <w:top w:val="none" w:sz="0" w:space="0" w:color="auto"/>
        <w:left w:val="none" w:sz="0" w:space="0" w:color="auto"/>
        <w:bottom w:val="none" w:sz="0" w:space="0" w:color="auto"/>
        <w:right w:val="none" w:sz="0" w:space="0" w:color="auto"/>
      </w:divBdr>
    </w:div>
    <w:div w:id="1609660110">
      <w:bodyDiv w:val="1"/>
      <w:marLeft w:val="0"/>
      <w:marRight w:val="0"/>
      <w:marTop w:val="0"/>
      <w:marBottom w:val="0"/>
      <w:divBdr>
        <w:top w:val="none" w:sz="0" w:space="0" w:color="auto"/>
        <w:left w:val="none" w:sz="0" w:space="0" w:color="auto"/>
        <w:bottom w:val="none" w:sz="0" w:space="0" w:color="auto"/>
        <w:right w:val="none" w:sz="0" w:space="0" w:color="auto"/>
      </w:divBdr>
    </w:div>
    <w:div w:id="1609697950">
      <w:bodyDiv w:val="1"/>
      <w:marLeft w:val="0"/>
      <w:marRight w:val="0"/>
      <w:marTop w:val="0"/>
      <w:marBottom w:val="0"/>
      <w:divBdr>
        <w:top w:val="none" w:sz="0" w:space="0" w:color="auto"/>
        <w:left w:val="none" w:sz="0" w:space="0" w:color="auto"/>
        <w:bottom w:val="none" w:sz="0" w:space="0" w:color="auto"/>
        <w:right w:val="none" w:sz="0" w:space="0" w:color="auto"/>
      </w:divBdr>
    </w:div>
    <w:div w:id="1609703221">
      <w:bodyDiv w:val="1"/>
      <w:marLeft w:val="0"/>
      <w:marRight w:val="0"/>
      <w:marTop w:val="0"/>
      <w:marBottom w:val="0"/>
      <w:divBdr>
        <w:top w:val="none" w:sz="0" w:space="0" w:color="auto"/>
        <w:left w:val="none" w:sz="0" w:space="0" w:color="auto"/>
        <w:bottom w:val="none" w:sz="0" w:space="0" w:color="auto"/>
        <w:right w:val="none" w:sz="0" w:space="0" w:color="auto"/>
      </w:divBdr>
    </w:div>
    <w:div w:id="1609704118">
      <w:bodyDiv w:val="1"/>
      <w:marLeft w:val="0"/>
      <w:marRight w:val="0"/>
      <w:marTop w:val="0"/>
      <w:marBottom w:val="0"/>
      <w:divBdr>
        <w:top w:val="none" w:sz="0" w:space="0" w:color="auto"/>
        <w:left w:val="none" w:sz="0" w:space="0" w:color="auto"/>
        <w:bottom w:val="none" w:sz="0" w:space="0" w:color="auto"/>
        <w:right w:val="none" w:sz="0" w:space="0" w:color="auto"/>
      </w:divBdr>
    </w:div>
    <w:div w:id="1609772908">
      <w:bodyDiv w:val="1"/>
      <w:marLeft w:val="0"/>
      <w:marRight w:val="0"/>
      <w:marTop w:val="0"/>
      <w:marBottom w:val="0"/>
      <w:divBdr>
        <w:top w:val="none" w:sz="0" w:space="0" w:color="auto"/>
        <w:left w:val="none" w:sz="0" w:space="0" w:color="auto"/>
        <w:bottom w:val="none" w:sz="0" w:space="0" w:color="auto"/>
        <w:right w:val="none" w:sz="0" w:space="0" w:color="auto"/>
      </w:divBdr>
    </w:div>
    <w:div w:id="1609848861">
      <w:bodyDiv w:val="1"/>
      <w:marLeft w:val="0"/>
      <w:marRight w:val="0"/>
      <w:marTop w:val="0"/>
      <w:marBottom w:val="0"/>
      <w:divBdr>
        <w:top w:val="none" w:sz="0" w:space="0" w:color="auto"/>
        <w:left w:val="none" w:sz="0" w:space="0" w:color="auto"/>
        <w:bottom w:val="none" w:sz="0" w:space="0" w:color="auto"/>
        <w:right w:val="none" w:sz="0" w:space="0" w:color="auto"/>
      </w:divBdr>
    </w:div>
    <w:div w:id="1609850977">
      <w:bodyDiv w:val="1"/>
      <w:marLeft w:val="0"/>
      <w:marRight w:val="0"/>
      <w:marTop w:val="0"/>
      <w:marBottom w:val="0"/>
      <w:divBdr>
        <w:top w:val="none" w:sz="0" w:space="0" w:color="auto"/>
        <w:left w:val="none" w:sz="0" w:space="0" w:color="auto"/>
        <w:bottom w:val="none" w:sz="0" w:space="0" w:color="auto"/>
        <w:right w:val="none" w:sz="0" w:space="0" w:color="auto"/>
      </w:divBdr>
    </w:div>
    <w:div w:id="1609853710">
      <w:bodyDiv w:val="1"/>
      <w:marLeft w:val="0"/>
      <w:marRight w:val="0"/>
      <w:marTop w:val="0"/>
      <w:marBottom w:val="0"/>
      <w:divBdr>
        <w:top w:val="none" w:sz="0" w:space="0" w:color="auto"/>
        <w:left w:val="none" w:sz="0" w:space="0" w:color="auto"/>
        <w:bottom w:val="none" w:sz="0" w:space="0" w:color="auto"/>
        <w:right w:val="none" w:sz="0" w:space="0" w:color="auto"/>
      </w:divBdr>
    </w:div>
    <w:div w:id="1609923560">
      <w:bodyDiv w:val="1"/>
      <w:marLeft w:val="0"/>
      <w:marRight w:val="0"/>
      <w:marTop w:val="0"/>
      <w:marBottom w:val="0"/>
      <w:divBdr>
        <w:top w:val="none" w:sz="0" w:space="0" w:color="auto"/>
        <w:left w:val="none" w:sz="0" w:space="0" w:color="auto"/>
        <w:bottom w:val="none" w:sz="0" w:space="0" w:color="auto"/>
        <w:right w:val="none" w:sz="0" w:space="0" w:color="auto"/>
      </w:divBdr>
    </w:div>
    <w:div w:id="1609972698">
      <w:bodyDiv w:val="1"/>
      <w:marLeft w:val="0"/>
      <w:marRight w:val="0"/>
      <w:marTop w:val="0"/>
      <w:marBottom w:val="0"/>
      <w:divBdr>
        <w:top w:val="none" w:sz="0" w:space="0" w:color="auto"/>
        <w:left w:val="none" w:sz="0" w:space="0" w:color="auto"/>
        <w:bottom w:val="none" w:sz="0" w:space="0" w:color="auto"/>
        <w:right w:val="none" w:sz="0" w:space="0" w:color="auto"/>
      </w:divBdr>
    </w:div>
    <w:div w:id="1610040555">
      <w:bodyDiv w:val="1"/>
      <w:marLeft w:val="0"/>
      <w:marRight w:val="0"/>
      <w:marTop w:val="0"/>
      <w:marBottom w:val="0"/>
      <w:divBdr>
        <w:top w:val="none" w:sz="0" w:space="0" w:color="auto"/>
        <w:left w:val="none" w:sz="0" w:space="0" w:color="auto"/>
        <w:bottom w:val="none" w:sz="0" w:space="0" w:color="auto"/>
        <w:right w:val="none" w:sz="0" w:space="0" w:color="auto"/>
      </w:divBdr>
    </w:div>
    <w:div w:id="1610090942">
      <w:bodyDiv w:val="1"/>
      <w:marLeft w:val="0"/>
      <w:marRight w:val="0"/>
      <w:marTop w:val="0"/>
      <w:marBottom w:val="0"/>
      <w:divBdr>
        <w:top w:val="none" w:sz="0" w:space="0" w:color="auto"/>
        <w:left w:val="none" w:sz="0" w:space="0" w:color="auto"/>
        <w:bottom w:val="none" w:sz="0" w:space="0" w:color="auto"/>
        <w:right w:val="none" w:sz="0" w:space="0" w:color="auto"/>
      </w:divBdr>
    </w:div>
    <w:div w:id="1610156919">
      <w:bodyDiv w:val="1"/>
      <w:marLeft w:val="0"/>
      <w:marRight w:val="0"/>
      <w:marTop w:val="0"/>
      <w:marBottom w:val="0"/>
      <w:divBdr>
        <w:top w:val="none" w:sz="0" w:space="0" w:color="auto"/>
        <w:left w:val="none" w:sz="0" w:space="0" w:color="auto"/>
        <w:bottom w:val="none" w:sz="0" w:space="0" w:color="auto"/>
        <w:right w:val="none" w:sz="0" w:space="0" w:color="auto"/>
      </w:divBdr>
    </w:div>
    <w:div w:id="1610234892">
      <w:bodyDiv w:val="1"/>
      <w:marLeft w:val="0"/>
      <w:marRight w:val="0"/>
      <w:marTop w:val="0"/>
      <w:marBottom w:val="0"/>
      <w:divBdr>
        <w:top w:val="none" w:sz="0" w:space="0" w:color="auto"/>
        <w:left w:val="none" w:sz="0" w:space="0" w:color="auto"/>
        <w:bottom w:val="none" w:sz="0" w:space="0" w:color="auto"/>
        <w:right w:val="none" w:sz="0" w:space="0" w:color="auto"/>
      </w:divBdr>
    </w:div>
    <w:div w:id="1610352553">
      <w:bodyDiv w:val="1"/>
      <w:marLeft w:val="0"/>
      <w:marRight w:val="0"/>
      <w:marTop w:val="0"/>
      <w:marBottom w:val="0"/>
      <w:divBdr>
        <w:top w:val="none" w:sz="0" w:space="0" w:color="auto"/>
        <w:left w:val="none" w:sz="0" w:space="0" w:color="auto"/>
        <w:bottom w:val="none" w:sz="0" w:space="0" w:color="auto"/>
        <w:right w:val="none" w:sz="0" w:space="0" w:color="auto"/>
      </w:divBdr>
    </w:div>
    <w:div w:id="1610353864">
      <w:bodyDiv w:val="1"/>
      <w:marLeft w:val="0"/>
      <w:marRight w:val="0"/>
      <w:marTop w:val="0"/>
      <w:marBottom w:val="0"/>
      <w:divBdr>
        <w:top w:val="none" w:sz="0" w:space="0" w:color="auto"/>
        <w:left w:val="none" w:sz="0" w:space="0" w:color="auto"/>
        <w:bottom w:val="none" w:sz="0" w:space="0" w:color="auto"/>
        <w:right w:val="none" w:sz="0" w:space="0" w:color="auto"/>
      </w:divBdr>
    </w:div>
    <w:div w:id="1610426659">
      <w:bodyDiv w:val="1"/>
      <w:marLeft w:val="0"/>
      <w:marRight w:val="0"/>
      <w:marTop w:val="0"/>
      <w:marBottom w:val="0"/>
      <w:divBdr>
        <w:top w:val="none" w:sz="0" w:space="0" w:color="auto"/>
        <w:left w:val="none" w:sz="0" w:space="0" w:color="auto"/>
        <w:bottom w:val="none" w:sz="0" w:space="0" w:color="auto"/>
        <w:right w:val="none" w:sz="0" w:space="0" w:color="auto"/>
      </w:divBdr>
    </w:div>
    <w:div w:id="1610552411">
      <w:bodyDiv w:val="1"/>
      <w:marLeft w:val="0"/>
      <w:marRight w:val="0"/>
      <w:marTop w:val="0"/>
      <w:marBottom w:val="0"/>
      <w:divBdr>
        <w:top w:val="none" w:sz="0" w:space="0" w:color="auto"/>
        <w:left w:val="none" w:sz="0" w:space="0" w:color="auto"/>
        <w:bottom w:val="none" w:sz="0" w:space="0" w:color="auto"/>
        <w:right w:val="none" w:sz="0" w:space="0" w:color="auto"/>
      </w:divBdr>
    </w:div>
    <w:div w:id="1610625716">
      <w:bodyDiv w:val="1"/>
      <w:marLeft w:val="0"/>
      <w:marRight w:val="0"/>
      <w:marTop w:val="0"/>
      <w:marBottom w:val="0"/>
      <w:divBdr>
        <w:top w:val="none" w:sz="0" w:space="0" w:color="auto"/>
        <w:left w:val="none" w:sz="0" w:space="0" w:color="auto"/>
        <w:bottom w:val="none" w:sz="0" w:space="0" w:color="auto"/>
        <w:right w:val="none" w:sz="0" w:space="0" w:color="auto"/>
      </w:divBdr>
    </w:div>
    <w:div w:id="1610744475">
      <w:bodyDiv w:val="1"/>
      <w:marLeft w:val="0"/>
      <w:marRight w:val="0"/>
      <w:marTop w:val="0"/>
      <w:marBottom w:val="0"/>
      <w:divBdr>
        <w:top w:val="none" w:sz="0" w:space="0" w:color="auto"/>
        <w:left w:val="none" w:sz="0" w:space="0" w:color="auto"/>
        <w:bottom w:val="none" w:sz="0" w:space="0" w:color="auto"/>
        <w:right w:val="none" w:sz="0" w:space="0" w:color="auto"/>
      </w:divBdr>
    </w:div>
    <w:div w:id="1610769694">
      <w:bodyDiv w:val="1"/>
      <w:marLeft w:val="0"/>
      <w:marRight w:val="0"/>
      <w:marTop w:val="0"/>
      <w:marBottom w:val="0"/>
      <w:divBdr>
        <w:top w:val="none" w:sz="0" w:space="0" w:color="auto"/>
        <w:left w:val="none" w:sz="0" w:space="0" w:color="auto"/>
        <w:bottom w:val="none" w:sz="0" w:space="0" w:color="auto"/>
        <w:right w:val="none" w:sz="0" w:space="0" w:color="auto"/>
      </w:divBdr>
    </w:div>
    <w:div w:id="1610775980">
      <w:bodyDiv w:val="1"/>
      <w:marLeft w:val="0"/>
      <w:marRight w:val="0"/>
      <w:marTop w:val="0"/>
      <w:marBottom w:val="0"/>
      <w:divBdr>
        <w:top w:val="none" w:sz="0" w:space="0" w:color="auto"/>
        <w:left w:val="none" w:sz="0" w:space="0" w:color="auto"/>
        <w:bottom w:val="none" w:sz="0" w:space="0" w:color="auto"/>
        <w:right w:val="none" w:sz="0" w:space="0" w:color="auto"/>
      </w:divBdr>
    </w:div>
    <w:div w:id="1610816776">
      <w:bodyDiv w:val="1"/>
      <w:marLeft w:val="0"/>
      <w:marRight w:val="0"/>
      <w:marTop w:val="0"/>
      <w:marBottom w:val="0"/>
      <w:divBdr>
        <w:top w:val="none" w:sz="0" w:space="0" w:color="auto"/>
        <w:left w:val="none" w:sz="0" w:space="0" w:color="auto"/>
        <w:bottom w:val="none" w:sz="0" w:space="0" w:color="auto"/>
        <w:right w:val="none" w:sz="0" w:space="0" w:color="auto"/>
      </w:divBdr>
    </w:div>
    <w:div w:id="1610820406">
      <w:bodyDiv w:val="1"/>
      <w:marLeft w:val="0"/>
      <w:marRight w:val="0"/>
      <w:marTop w:val="0"/>
      <w:marBottom w:val="0"/>
      <w:divBdr>
        <w:top w:val="none" w:sz="0" w:space="0" w:color="auto"/>
        <w:left w:val="none" w:sz="0" w:space="0" w:color="auto"/>
        <w:bottom w:val="none" w:sz="0" w:space="0" w:color="auto"/>
        <w:right w:val="none" w:sz="0" w:space="0" w:color="auto"/>
      </w:divBdr>
    </w:div>
    <w:div w:id="1610820875">
      <w:bodyDiv w:val="1"/>
      <w:marLeft w:val="0"/>
      <w:marRight w:val="0"/>
      <w:marTop w:val="0"/>
      <w:marBottom w:val="0"/>
      <w:divBdr>
        <w:top w:val="none" w:sz="0" w:space="0" w:color="auto"/>
        <w:left w:val="none" w:sz="0" w:space="0" w:color="auto"/>
        <w:bottom w:val="none" w:sz="0" w:space="0" w:color="auto"/>
        <w:right w:val="none" w:sz="0" w:space="0" w:color="auto"/>
      </w:divBdr>
    </w:div>
    <w:div w:id="1610888630">
      <w:bodyDiv w:val="1"/>
      <w:marLeft w:val="0"/>
      <w:marRight w:val="0"/>
      <w:marTop w:val="0"/>
      <w:marBottom w:val="0"/>
      <w:divBdr>
        <w:top w:val="none" w:sz="0" w:space="0" w:color="auto"/>
        <w:left w:val="none" w:sz="0" w:space="0" w:color="auto"/>
        <w:bottom w:val="none" w:sz="0" w:space="0" w:color="auto"/>
        <w:right w:val="none" w:sz="0" w:space="0" w:color="auto"/>
      </w:divBdr>
    </w:div>
    <w:div w:id="1611010944">
      <w:bodyDiv w:val="1"/>
      <w:marLeft w:val="0"/>
      <w:marRight w:val="0"/>
      <w:marTop w:val="0"/>
      <w:marBottom w:val="0"/>
      <w:divBdr>
        <w:top w:val="none" w:sz="0" w:space="0" w:color="auto"/>
        <w:left w:val="none" w:sz="0" w:space="0" w:color="auto"/>
        <w:bottom w:val="none" w:sz="0" w:space="0" w:color="auto"/>
        <w:right w:val="none" w:sz="0" w:space="0" w:color="auto"/>
      </w:divBdr>
    </w:div>
    <w:div w:id="1611161965">
      <w:bodyDiv w:val="1"/>
      <w:marLeft w:val="0"/>
      <w:marRight w:val="0"/>
      <w:marTop w:val="0"/>
      <w:marBottom w:val="0"/>
      <w:divBdr>
        <w:top w:val="none" w:sz="0" w:space="0" w:color="auto"/>
        <w:left w:val="none" w:sz="0" w:space="0" w:color="auto"/>
        <w:bottom w:val="none" w:sz="0" w:space="0" w:color="auto"/>
        <w:right w:val="none" w:sz="0" w:space="0" w:color="auto"/>
      </w:divBdr>
    </w:div>
    <w:div w:id="1611163826">
      <w:bodyDiv w:val="1"/>
      <w:marLeft w:val="0"/>
      <w:marRight w:val="0"/>
      <w:marTop w:val="0"/>
      <w:marBottom w:val="0"/>
      <w:divBdr>
        <w:top w:val="none" w:sz="0" w:space="0" w:color="auto"/>
        <w:left w:val="none" w:sz="0" w:space="0" w:color="auto"/>
        <w:bottom w:val="none" w:sz="0" w:space="0" w:color="auto"/>
        <w:right w:val="none" w:sz="0" w:space="0" w:color="auto"/>
      </w:divBdr>
    </w:div>
    <w:div w:id="1611206957">
      <w:bodyDiv w:val="1"/>
      <w:marLeft w:val="0"/>
      <w:marRight w:val="0"/>
      <w:marTop w:val="0"/>
      <w:marBottom w:val="0"/>
      <w:divBdr>
        <w:top w:val="none" w:sz="0" w:space="0" w:color="auto"/>
        <w:left w:val="none" w:sz="0" w:space="0" w:color="auto"/>
        <w:bottom w:val="none" w:sz="0" w:space="0" w:color="auto"/>
        <w:right w:val="none" w:sz="0" w:space="0" w:color="auto"/>
      </w:divBdr>
    </w:div>
    <w:div w:id="1611232861">
      <w:bodyDiv w:val="1"/>
      <w:marLeft w:val="0"/>
      <w:marRight w:val="0"/>
      <w:marTop w:val="0"/>
      <w:marBottom w:val="0"/>
      <w:divBdr>
        <w:top w:val="none" w:sz="0" w:space="0" w:color="auto"/>
        <w:left w:val="none" w:sz="0" w:space="0" w:color="auto"/>
        <w:bottom w:val="none" w:sz="0" w:space="0" w:color="auto"/>
        <w:right w:val="none" w:sz="0" w:space="0" w:color="auto"/>
      </w:divBdr>
    </w:div>
    <w:div w:id="1611235123">
      <w:bodyDiv w:val="1"/>
      <w:marLeft w:val="0"/>
      <w:marRight w:val="0"/>
      <w:marTop w:val="0"/>
      <w:marBottom w:val="0"/>
      <w:divBdr>
        <w:top w:val="none" w:sz="0" w:space="0" w:color="auto"/>
        <w:left w:val="none" w:sz="0" w:space="0" w:color="auto"/>
        <w:bottom w:val="none" w:sz="0" w:space="0" w:color="auto"/>
        <w:right w:val="none" w:sz="0" w:space="0" w:color="auto"/>
      </w:divBdr>
    </w:div>
    <w:div w:id="1611280569">
      <w:bodyDiv w:val="1"/>
      <w:marLeft w:val="0"/>
      <w:marRight w:val="0"/>
      <w:marTop w:val="0"/>
      <w:marBottom w:val="0"/>
      <w:divBdr>
        <w:top w:val="none" w:sz="0" w:space="0" w:color="auto"/>
        <w:left w:val="none" w:sz="0" w:space="0" w:color="auto"/>
        <w:bottom w:val="none" w:sz="0" w:space="0" w:color="auto"/>
        <w:right w:val="none" w:sz="0" w:space="0" w:color="auto"/>
      </w:divBdr>
    </w:div>
    <w:div w:id="1611352164">
      <w:bodyDiv w:val="1"/>
      <w:marLeft w:val="0"/>
      <w:marRight w:val="0"/>
      <w:marTop w:val="0"/>
      <w:marBottom w:val="0"/>
      <w:divBdr>
        <w:top w:val="none" w:sz="0" w:space="0" w:color="auto"/>
        <w:left w:val="none" w:sz="0" w:space="0" w:color="auto"/>
        <w:bottom w:val="none" w:sz="0" w:space="0" w:color="auto"/>
        <w:right w:val="none" w:sz="0" w:space="0" w:color="auto"/>
      </w:divBdr>
    </w:div>
    <w:div w:id="1611352267">
      <w:bodyDiv w:val="1"/>
      <w:marLeft w:val="0"/>
      <w:marRight w:val="0"/>
      <w:marTop w:val="0"/>
      <w:marBottom w:val="0"/>
      <w:divBdr>
        <w:top w:val="none" w:sz="0" w:space="0" w:color="auto"/>
        <w:left w:val="none" w:sz="0" w:space="0" w:color="auto"/>
        <w:bottom w:val="none" w:sz="0" w:space="0" w:color="auto"/>
        <w:right w:val="none" w:sz="0" w:space="0" w:color="auto"/>
      </w:divBdr>
    </w:div>
    <w:div w:id="1611353805">
      <w:bodyDiv w:val="1"/>
      <w:marLeft w:val="0"/>
      <w:marRight w:val="0"/>
      <w:marTop w:val="0"/>
      <w:marBottom w:val="0"/>
      <w:divBdr>
        <w:top w:val="none" w:sz="0" w:space="0" w:color="auto"/>
        <w:left w:val="none" w:sz="0" w:space="0" w:color="auto"/>
        <w:bottom w:val="none" w:sz="0" w:space="0" w:color="auto"/>
        <w:right w:val="none" w:sz="0" w:space="0" w:color="auto"/>
      </w:divBdr>
    </w:div>
    <w:div w:id="1611425901">
      <w:bodyDiv w:val="1"/>
      <w:marLeft w:val="0"/>
      <w:marRight w:val="0"/>
      <w:marTop w:val="0"/>
      <w:marBottom w:val="0"/>
      <w:divBdr>
        <w:top w:val="none" w:sz="0" w:space="0" w:color="auto"/>
        <w:left w:val="none" w:sz="0" w:space="0" w:color="auto"/>
        <w:bottom w:val="none" w:sz="0" w:space="0" w:color="auto"/>
        <w:right w:val="none" w:sz="0" w:space="0" w:color="auto"/>
      </w:divBdr>
    </w:div>
    <w:div w:id="1611428285">
      <w:bodyDiv w:val="1"/>
      <w:marLeft w:val="0"/>
      <w:marRight w:val="0"/>
      <w:marTop w:val="0"/>
      <w:marBottom w:val="0"/>
      <w:divBdr>
        <w:top w:val="none" w:sz="0" w:space="0" w:color="auto"/>
        <w:left w:val="none" w:sz="0" w:space="0" w:color="auto"/>
        <w:bottom w:val="none" w:sz="0" w:space="0" w:color="auto"/>
        <w:right w:val="none" w:sz="0" w:space="0" w:color="auto"/>
      </w:divBdr>
    </w:div>
    <w:div w:id="1611429438">
      <w:bodyDiv w:val="1"/>
      <w:marLeft w:val="0"/>
      <w:marRight w:val="0"/>
      <w:marTop w:val="0"/>
      <w:marBottom w:val="0"/>
      <w:divBdr>
        <w:top w:val="none" w:sz="0" w:space="0" w:color="auto"/>
        <w:left w:val="none" w:sz="0" w:space="0" w:color="auto"/>
        <w:bottom w:val="none" w:sz="0" w:space="0" w:color="auto"/>
        <w:right w:val="none" w:sz="0" w:space="0" w:color="auto"/>
      </w:divBdr>
    </w:div>
    <w:div w:id="1611468881">
      <w:bodyDiv w:val="1"/>
      <w:marLeft w:val="0"/>
      <w:marRight w:val="0"/>
      <w:marTop w:val="0"/>
      <w:marBottom w:val="0"/>
      <w:divBdr>
        <w:top w:val="none" w:sz="0" w:space="0" w:color="auto"/>
        <w:left w:val="none" w:sz="0" w:space="0" w:color="auto"/>
        <w:bottom w:val="none" w:sz="0" w:space="0" w:color="auto"/>
        <w:right w:val="none" w:sz="0" w:space="0" w:color="auto"/>
      </w:divBdr>
    </w:div>
    <w:div w:id="1611543314">
      <w:bodyDiv w:val="1"/>
      <w:marLeft w:val="0"/>
      <w:marRight w:val="0"/>
      <w:marTop w:val="0"/>
      <w:marBottom w:val="0"/>
      <w:divBdr>
        <w:top w:val="none" w:sz="0" w:space="0" w:color="auto"/>
        <w:left w:val="none" w:sz="0" w:space="0" w:color="auto"/>
        <w:bottom w:val="none" w:sz="0" w:space="0" w:color="auto"/>
        <w:right w:val="none" w:sz="0" w:space="0" w:color="auto"/>
      </w:divBdr>
    </w:div>
    <w:div w:id="1611544846">
      <w:bodyDiv w:val="1"/>
      <w:marLeft w:val="0"/>
      <w:marRight w:val="0"/>
      <w:marTop w:val="0"/>
      <w:marBottom w:val="0"/>
      <w:divBdr>
        <w:top w:val="none" w:sz="0" w:space="0" w:color="auto"/>
        <w:left w:val="none" w:sz="0" w:space="0" w:color="auto"/>
        <w:bottom w:val="none" w:sz="0" w:space="0" w:color="auto"/>
        <w:right w:val="none" w:sz="0" w:space="0" w:color="auto"/>
      </w:divBdr>
    </w:div>
    <w:div w:id="1611546683">
      <w:bodyDiv w:val="1"/>
      <w:marLeft w:val="0"/>
      <w:marRight w:val="0"/>
      <w:marTop w:val="0"/>
      <w:marBottom w:val="0"/>
      <w:divBdr>
        <w:top w:val="none" w:sz="0" w:space="0" w:color="auto"/>
        <w:left w:val="none" w:sz="0" w:space="0" w:color="auto"/>
        <w:bottom w:val="none" w:sz="0" w:space="0" w:color="auto"/>
        <w:right w:val="none" w:sz="0" w:space="0" w:color="auto"/>
      </w:divBdr>
    </w:div>
    <w:div w:id="1611546698">
      <w:bodyDiv w:val="1"/>
      <w:marLeft w:val="0"/>
      <w:marRight w:val="0"/>
      <w:marTop w:val="0"/>
      <w:marBottom w:val="0"/>
      <w:divBdr>
        <w:top w:val="none" w:sz="0" w:space="0" w:color="auto"/>
        <w:left w:val="none" w:sz="0" w:space="0" w:color="auto"/>
        <w:bottom w:val="none" w:sz="0" w:space="0" w:color="auto"/>
        <w:right w:val="none" w:sz="0" w:space="0" w:color="auto"/>
      </w:divBdr>
    </w:div>
    <w:div w:id="1611624412">
      <w:bodyDiv w:val="1"/>
      <w:marLeft w:val="0"/>
      <w:marRight w:val="0"/>
      <w:marTop w:val="0"/>
      <w:marBottom w:val="0"/>
      <w:divBdr>
        <w:top w:val="none" w:sz="0" w:space="0" w:color="auto"/>
        <w:left w:val="none" w:sz="0" w:space="0" w:color="auto"/>
        <w:bottom w:val="none" w:sz="0" w:space="0" w:color="auto"/>
        <w:right w:val="none" w:sz="0" w:space="0" w:color="auto"/>
      </w:divBdr>
    </w:div>
    <w:div w:id="1611664487">
      <w:bodyDiv w:val="1"/>
      <w:marLeft w:val="0"/>
      <w:marRight w:val="0"/>
      <w:marTop w:val="0"/>
      <w:marBottom w:val="0"/>
      <w:divBdr>
        <w:top w:val="none" w:sz="0" w:space="0" w:color="auto"/>
        <w:left w:val="none" w:sz="0" w:space="0" w:color="auto"/>
        <w:bottom w:val="none" w:sz="0" w:space="0" w:color="auto"/>
        <w:right w:val="none" w:sz="0" w:space="0" w:color="auto"/>
      </w:divBdr>
    </w:div>
    <w:div w:id="1611667738">
      <w:bodyDiv w:val="1"/>
      <w:marLeft w:val="0"/>
      <w:marRight w:val="0"/>
      <w:marTop w:val="0"/>
      <w:marBottom w:val="0"/>
      <w:divBdr>
        <w:top w:val="none" w:sz="0" w:space="0" w:color="auto"/>
        <w:left w:val="none" w:sz="0" w:space="0" w:color="auto"/>
        <w:bottom w:val="none" w:sz="0" w:space="0" w:color="auto"/>
        <w:right w:val="none" w:sz="0" w:space="0" w:color="auto"/>
      </w:divBdr>
    </w:div>
    <w:div w:id="1611743708">
      <w:bodyDiv w:val="1"/>
      <w:marLeft w:val="0"/>
      <w:marRight w:val="0"/>
      <w:marTop w:val="0"/>
      <w:marBottom w:val="0"/>
      <w:divBdr>
        <w:top w:val="none" w:sz="0" w:space="0" w:color="auto"/>
        <w:left w:val="none" w:sz="0" w:space="0" w:color="auto"/>
        <w:bottom w:val="none" w:sz="0" w:space="0" w:color="auto"/>
        <w:right w:val="none" w:sz="0" w:space="0" w:color="auto"/>
      </w:divBdr>
    </w:div>
    <w:div w:id="1611821097">
      <w:bodyDiv w:val="1"/>
      <w:marLeft w:val="0"/>
      <w:marRight w:val="0"/>
      <w:marTop w:val="0"/>
      <w:marBottom w:val="0"/>
      <w:divBdr>
        <w:top w:val="none" w:sz="0" w:space="0" w:color="auto"/>
        <w:left w:val="none" w:sz="0" w:space="0" w:color="auto"/>
        <w:bottom w:val="none" w:sz="0" w:space="0" w:color="auto"/>
        <w:right w:val="none" w:sz="0" w:space="0" w:color="auto"/>
      </w:divBdr>
    </w:div>
    <w:div w:id="1611890536">
      <w:bodyDiv w:val="1"/>
      <w:marLeft w:val="0"/>
      <w:marRight w:val="0"/>
      <w:marTop w:val="0"/>
      <w:marBottom w:val="0"/>
      <w:divBdr>
        <w:top w:val="none" w:sz="0" w:space="0" w:color="auto"/>
        <w:left w:val="none" w:sz="0" w:space="0" w:color="auto"/>
        <w:bottom w:val="none" w:sz="0" w:space="0" w:color="auto"/>
        <w:right w:val="none" w:sz="0" w:space="0" w:color="auto"/>
      </w:divBdr>
    </w:div>
    <w:div w:id="1611930529">
      <w:bodyDiv w:val="1"/>
      <w:marLeft w:val="0"/>
      <w:marRight w:val="0"/>
      <w:marTop w:val="0"/>
      <w:marBottom w:val="0"/>
      <w:divBdr>
        <w:top w:val="none" w:sz="0" w:space="0" w:color="auto"/>
        <w:left w:val="none" w:sz="0" w:space="0" w:color="auto"/>
        <w:bottom w:val="none" w:sz="0" w:space="0" w:color="auto"/>
        <w:right w:val="none" w:sz="0" w:space="0" w:color="auto"/>
      </w:divBdr>
    </w:div>
    <w:div w:id="1612008089">
      <w:bodyDiv w:val="1"/>
      <w:marLeft w:val="0"/>
      <w:marRight w:val="0"/>
      <w:marTop w:val="0"/>
      <w:marBottom w:val="0"/>
      <w:divBdr>
        <w:top w:val="none" w:sz="0" w:space="0" w:color="auto"/>
        <w:left w:val="none" w:sz="0" w:space="0" w:color="auto"/>
        <w:bottom w:val="none" w:sz="0" w:space="0" w:color="auto"/>
        <w:right w:val="none" w:sz="0" w:space="0" w:color="auto"/>
      </w:divBdr>
    </w:div>
    <w:div w:id="1612012194">
      <w:bodyDiv w:val="1"/>
      <w:marLeft w:val="0"/>
      <w:marRight w:val="0"/>
      <w:marTop w:val="0"/>
      <w:marBottom w:val="0"/>
      <w:divBdr>
        <w:top w:val="none" w:sz="0" w:space="0" w:color="auto"/>
        <w:left w:val="none" w:sz="0" w:space="0" w:color="auto"/>
        <w:bottom w:val="none" w:sz="0" w:space="0" w:color="auto"/>
        <w:right w:val="none" w:sz="0" w:space="0" w:color="auto"/>
      </w:divBdr>
    </w:div>
    <w:div w:id="1612055568">
      <w:bodyDiv w:val="1"/>
      <w:marLeft w:val="0"/>
      <w:marRight w:val="0"/>
      <w:marTop w:val="0"/>
      <w:marBottom w:val="0"/>
      <w:divBdr>
        <w:top w:val="none" w:sz="0" w:space="0" w:color="auto"/>
        <w:left w:val="none" w:sz="0" w:space="0" w:color="auto"/>
        <w:bottom w:val="none" w:sz="0" w:space="0" w:color="auto"/>
        <w:right w:val="none" w:sz="0" w:space="0" w:color="auto"/>
      </w:divBdr>
    </w:div>
    <w:div w:id="1612056558">
      <w:bodyDiv w:val="1"/>
      <w:marLeft w:val="0"/>
      <w:marRight w:val="0"/>
      <w:marTop w:val="0"/>
      <w:marBottom w:val="0"/>
      <w:divBdr>
        <w:top w:val="none" w:sz="0" w:space="0" w:color="auto"/>
        <w:left w:val="none" w:sz="0" w:space="0" w:color="auto"/>
        <w:bottom w:val="none" w:sz="0" w:space="0" w:color="auto"/>
        <w:right w:val="none" w:sz="0" w:space="0" w:color="auto"/>
      </w:divBdr>
    </w:div>
    <w:div w:id="1612056787">
      <w:bodyDiv w:val="1"/>
      <w:marLeft w:val="0"/>
      <w:marRight w:val="0"/>
      <w:marTop w:val="0"/>
      <w:marBottom w:val="0"/>
      <w:divBdr>
        <w:top w:val="none" w:sz="0" w:space="0" w:color="auto"/>
        <w:left w:val="none" w:sz="0" w:space="0" w:color="auto"/>
        <w:bottom w:val="none" w:sz="0" w:space="0" w:color="auto"/>
        <w:right w:val="none" w:sz="0" w:space="0" w:color="auto"/>
      </w:divBdr>
    </w:div>
    <w:div w:id="1612086422">
      <w:bodyDiv w:val="1"/>
      <w:marLeft w:val="0"/>
      <w:marRight w:val="0"/>
      <w:marTop w:val="0"/>
      <w:marBottom w:val="0"/>
      <w:divBdr>
        <w:top w:val="none" w:sz="0" w:space="0" w:color="auto"/>
        <w:left w:val="none" w:sz="0" w:space="0" w:color="auto"/>
        <w:bottom w:val="none" w:sz="0" w:space="0" w:color="auto"/>
        <w:right w:val="none" w:sz="0" w:space="0" w:color="auto"/>
      </w:divBdr>
    </w:div>
    <w:div w:id="1612200790">
      <w:bodyDiv w:val="1"/>
      <w:marLeft w:val="0"/>
      <w:marRight w:val="0"/>
      <w:marTop w:val="0"/>
      <w:marBottom w:val="0"/>
      <w:divBdr>
        <w:top w:val="none" w:sz="0" w:space="0" w:color="auto"/>
        <w:left w:val="none" w:sz="0" w:space="0" w:color="auto"/>
        <w:bottom w:val="none" w:sz="0" w:space="0" w:color="auto"/>
        <w:right w:val="none" w:sz="0" w:space="0" w:color="auto"/>
      </w:divBdr>
    </w:div>
    <w:div w:id="1612470583">
      <w:bodyDiv w:val="1"/>
      <w:marLeft w:val="0"/>
      <w:marRight w:val="0"/>
      <w:marTop w:val="0"/>
      <w:marBottom w:val="0"/>
      <w:divBdr>
        <w:top w:val="none" w:sz="0" w:space="0" w:color="auto"/>
        <w:left w:val="none" w:sz="0" w:space="0" w:color="auto"/>
        <w:bottom w:val="none" w:sz="0" w:space="0" w:color="auto"/>
        <w:right w:val="none" w:sz="0" w:space="0" w:color="auto"/>
      </w:divBdr>
    </w:div>
    <w:div w:id="1612518641">
      <w:bodyDiv w:val="1"/>
      <w:marLeft w:val="0"/>
      <w:marRight w:val="0"/>
      <w:marTop w:val="0"/>
      <w:marBottom w:val="0"/>
      <w:divBdr>
        <w:top w:val="none" w:sz="0" w:space="0" w:color="auto"/>
        <w:left w:val="none" w:sz="0" w:space="0" w:color="auto"/>
        <w:bottom w:val="none" w:sz="0" w:space="0" w:color="auto"/>
        <w:right w:val="none" w:sz="0" w:space="0" w:color="auto"/>
      </w:divBdr>
    </w:div>
    <w:div w:id="1612593775">
      <w:bodyDiv w:val="1"/>
      <w:marLeft w:val="0"/>
      <w:marRight w:val="0"/>
      <w:marTop w:val="0"/>
      <w:marBottom w:val="0"/>
      <w:divBdr>
        <w:top w:val="none" w:sz="0" w:space="0" w:color="auto"/>
        <w:left w:val="none" w:sz="0" w:space="0" w:color="auto"/>
        <w:bottom w:val="none" w:sz="0" w:space="0" w:color="auto"/>
        <w:right w:val="none" w:sz="0" w:space="0" w:color="auto"/>
      </w:divBdr>
    </w:div>
    <w:div w:id="1612665735">
      <w:bodyDiv w:val="1"/>
      <w:marLeft w:val="0"/>
      <w:marRight w:val="0"/>
      <w:marTop w:val="0"/>
      <w:marBottom w:val="0"/>
      <w:divBdr>
        <w:top w:val="none" w:sz="0" w:space="0" w:color="auto"/>
        <w:left w:val="none" w:sz="0" w:space="0" w:color="auto"/>
        <w:bottom w:val="none" w:sz="0" w:space="0" w:color="auto"/>
        <w:right w:val="none" w:sz="0" w:space="0" w:color="auto"/>
      </w:divBdr>
    </w:div>
    <w:div w:id="1612783241">
      <w:bodyDiv w:val="1"/>
      <w:marLeft w:val="0"/>
      <w:marRight w:val="0"/>
      <w:marTop w:val="0"/>
      <w:marBottom w:val="0"/>
      <w:divBdr>
        <w:top w:val="none" w:sz="0" w:space="0" w:color="auto"/>
        <w:left w:val="none" w:sz="0" w:space="0" w:color="auto"/>
        <w:bottom w:val="none" w:sz="0" w:space="0" w:color="auto"/>
        <w:right w:val="none" w:sz="0" w:space="0" w:color="auto"/>
      </w:divBdr>
    </w:div>
    <w:div w:id="1612859376">
      <w:bodyDiv w:val="1"/>
      <w:marLeft w:val="0"/>
      <w:marRight w:val="0"/>
      <w:marTop w:val="0"/>
      <w:marBottom w:val="0"/>
      <w:divBdr>
        <w:top w:val="none" w:sz="0" w:space="0" w:color="auto"/>
        <w:left w:val="none" w:sz="0" w:space="0" w:color="auto"/>
        <w:bottom w:val="none" w:sz="0" w:space="0" w:color="auto"/>
        <w:right w:val="none" w:sz="0" w:space="0" w:color="auto"/>
      </w:divBdr>
    </w:div>
    <w:div w:id="1612862764">
      <w:bodyDiv w:val="1"/>
      <w:marLeft w:val="0"/>
      <w:marRight w:val="0"/>
      <w:marTop w:val="0"/>
      <w:marBottom w:val="0"/>
      <w:divBdr>
        <w:top w:val="none" w:sz="0" w:space="0" w:color="auto"/>
        <w:left w:val="none" w:sz="0" w:space="0" w:color="auto"/>
        <w:bottom w:val="none" w:sz="0" w:space="0" w:color="auto"/>
        <w:right w:val="none" w:sz="0" w:space="0" w:color="auto"/>
      </w:divBdr>
    </w:div>
    <w:div w:id="1612930377">
      <w:bodyDiv w:val="1"/>
      <w:marLeft w:val="0"/>
      <w:marRight w:val="0"/>
      <w:marTop w:val="0"/>
      <w:marBottom w:val="0"/>
      <w:divBdr>
        <w:top w:val="none" w:sz="0" w:space="0" w:color="auto"/>
        <w:left w:val="none" w:sz="0" w:space="0" w:color="auto"/>
        <w:bottom w:val="none" w:sz="0" w:space="0" w:color="auto"/>
        <w:right w:val="none" w:sz="0" w:space="0" w:color="auto"/>
      </w:divBdr>
    </w:div>
    <w:div w:id="1612933364">
      <w:bodyDiv w:val="1"/>
      <w:marLeft w:val="0"/>
      <w:marRight w:val="0"/>
      <w:marTop w:val="0"/>
      <w:marBottom w:val="0"/>
      <w:divBdr>
        <w:top w:val="none" w:sz="0" w:space="0" w:color="auto"/>
        <w:left w:val="none" w:sz="0" w:space="0" w:color="auto"/>
        <w:bottom w:val="none" w:sz="0" w:space="0" w:color="auto"/>
        <w:right w:val="none" w:sz="0" w:space="0" w:color="auto"/>
      </w:divBdr>
    </w:div>
    <w:div w:id="1612980152">
      <w:bodyDiv w:val="1"/>
      <w:marLeft w:val="0"/>
      <w:marRight w:val="0"/>
      <w:marTop w:val="0"/>
      <w:marBottom w:val="0"/>
      <w:divBdr>
        <w:top w:val="none" w:sz="0" w:space="0" w:color="auto"/>
        <w:left w:val="none" w:sz="0" w:space="0" w:color="auto"/>
        <w:bottom w:val="none" w:sz="0" w:space="0" w:color="auto"/>
        <w:right w:val="none" w:sz="0" w:space="0" w:color="auto"/>
      </w:divBdr>
    </w:div>
    <w:div w:id="1613125859">
      <w:bodyDiv w:val="1"/>
      <w:marLeft w:val="0"/>
      <w:marRight w:val="0"/>
      <w:marTop w:val="0"/>
      <w:marBottom w:val="0"/>
      <w:divBdr>
        <w:top w:val="none" w:sz="0" w:space="0" w:color="auto"/>
        <w:left w:val="none" w:sz="0" w:space="0" w:color="auto"/>
        <w:bottom w:val="none" w:sz="0" w:space="0" w:color="auto"/>
        <w:right w:val="none" w:sz="0" w:space="0" w:color="auto"/>
      </w:divBdr>
    </w:div>
    <w:div w:id="1613126039">
      <w:bodyDiv w:val="1"/>
      <w:marLeft w:val="0"/>
      <w:marRight w:val="0"/>
      <w:marTop w:val="0"/>
      <w:marBottom w:val="0"/>
      <w:divBdr>
        <w:top w:val="none" w:sz="0" w:space="0" w:color="auto"/>
        <w:left w:val="none" w:sz="0" w:space="0" w:color="auto"/>
        <w:bottom w:val="none" w:sz="0" w:space="0" w:color="auto"/>
        <w:right w:val="none" w:sz="0" w:space="0" w:color="auto"/>
      </w:divBdr>
    </w:div>
    <w:div w:id="1613170397">
      <w:bodyDiv w:val="1"/>
      <w:marLeft w:val="0"/>
      <w:marRight w:val="0"/>
      <w:marTop w:val="0"/>
      <w:marBottom w:val="0"/>
      <w:divBdr>
        <w:top w:val="none" w:sz="0" w:space="0" w:color="auto"/>
        <w:left w:val="none" w:sz="0" w:space="0" w:color="auto"/>
        <w:bottom w:val="none" w:sz="0" w:space="0" w:color="auto"/>
        <w:right w:val="none" w:sz="0" w:space="0" w:color="auto"/>
      </w:divBdr>
    </w:div>
    <w:div w:id="1613246399">
      <w:bodyDiv w:val="1"/>
      <w:marLeft w:val="0"/>
      <w:marRight w:val="0"/>
      <w:marTop w:val="0"/>
      <w:marBottom w:val="0"/>
      <w:divBdr>
        <w:top w:val="none" w:sz="0" w:space="0" w:color="auto"/>
        <w:left w:val="none" w:sz="0" w:space="0" w:color="auto"/>
        <w:bottom w:val="none" w:sz="0" w:space="0" w:color="auto"/>
        <w:right w:val="none" w:sz="0" w:space="0" w:color="auto"/>
      </w:divBdr>
    </w:div>
    <w:div w:id="1613319006">
      <w:bodyDiv w:val="1"/>
      <w:marLeft w:val="0"/>
      <w:marRight w:val="0"/>
      <w:marTop w:val="0"/>
      <w:marBottom w:val="0"/>
      <w:divBdr>
        <w:top w:val="none" w:sz="0" w:space="0" w:color="auto"/>
        <w:left w:val="none" w:sz="0" w:space="0" w:color="auto"/>
        <w:bottom w:val="none" w:sz="0" w:space="0" w:color="auto"/>
        <w:right w:val="none" w:sz="0" w:space="0" w:color="auto"/>
      </w:divBdr>
    </w:div>
    <w:div w:id="1613321019">
      <w:bodyDiv w:val="1"/>
      <w:marLeft w:val="0"/>
      <w:marRight w:val="0"/>
      <w:marTop w:val="0"/>
      <w:marBottom w:val="0"/>
      <w:divBdr>
        <w:top w:val="none" w:sz="0" w:space="0" w:color="auto"/>
        <w:left w:val="none" w:sz="0" w:space="0" w:color="auto"/>
        <w:bottom w:val="none" w:sz="0" w:space="0" w:color="auto"/>
        <w:right w:val="none" w:sz="0" w:space="0" w:color="auto"/>
      </w:divBdr>
    </w:div>
    <w:div w:id="1613322762">
      <w:bodyDiv w:val="1"/>
      <w:marLeft w:val="0"/>
      <w:marRight w:val="0"/>
      <w:marTop w:val="0"/>
      <w:marBottom w:val="0"/>
      <w:divBdr>
        <w:top w:val="none" w:sz="0" w:space="0" w:color="auto"/>
        <w:left w:val="none" w:sz="0" w:space="0" w:color="auto"/>
        <w:bottom w:val="none" w:sz="0" w:space="0" w:color="auto"/>
        <w:right w:val="none" w:sz="0" w:space="0" w:color="auto"/>
      </w:divBdr>
    </w:div>
    <w:div w:id="1613365442">
      <w:bodyDiv w:val="1"/>
      <w:marLeft w:val="0"/>
      <w:marRight w:val="0"/>
      <w:marTop w:val="0"/>
      <w:marBottom w:val="0"/>
      <w:divBdr>
        <w:top w:val="none" w:sz="0" w:space="0" w:color="auto"/>
        <w:left w:val="none" w:sz="0" w:space="0" w:color="auto"/>
        <w:bottom w:val="none" w:sz="0" w:space="0" w:color="auto"/>
        <w:right w:val="none" w:sz="0" w:space="0" w:color="auto"/>
      </w:divBdr>
    </w:div>
    <w:div w:id="1613390906">
      <w:bodyDiv w:val="1"/>
      <w:marLeft w:val="0"/>
      <w:marRight w:val="0"/>
      <w:marTop w:val="0"/>
      <w:marBottom w:val="0"/>
      <w:divBdr>
        <w:top w:val="none" w:sz="0" w:space="0" w:color="auto"/>
        <w:left w:val="none" w:sz="0" w:space="0" w:color="auto"/>
        <w:bottom w:val="none" w:sz="0" w:space="0" w:color="auto"/>
        <w:right w:val="none" w:sz="0" w:space="0" w:color="auto"/>
      </w:divBdr>
    </w:div>
    <w:div w:id="1613390954">
      <w:bodyDiv w:val="1"/>
      <w:marLeft w:val="0"/>
      <w:marRight w:val="0"/>
      <w:marTop w:val="0"/>
      <w:marBottom w:val="0"/>
      <w:divBdr>
        <w:top w:val="none" w:sz="0" w:space="0" w:color="auto"/>
        <w:left w:val="none" w:sz="0" w:space="0" w:color="auto"/>
        <w:bottom w:val="none" w:sz="0" w:space="0" w:color="auto"/>
        <w:right w:val="none" w:sz="0" w:space="0" w:color="auto"/>
      </w:divBdr>
    </w:div>
    <w:div w:id="1613434134">
      <w:bodyDiv w:val="1"/>
      <w:marLeft w:val="0"/>
      <w:marRight w:val="0"/>
      <w:marTop w:val="0"/>
      <w:marBottom w:val="0"/>
      <w:divBdr>
        <w:top w:val="none" w:sz="0" w:space="0" w:color="auto"/>
        <w:left w:val="none" w:sz="0" w:space="0" w:color="auto"/>
        <w:bottom w:val="none" w:sz="0" w:space="0" w:color="auto"/>
        <w:right w:val="none" w:sz="0" w:space="0" w:color="auto"/>
      </w:divBdr>
    </w:div>
    <w:div w:id="1613435799">
      <w:bodyDiv w:val="1"/>
      <w:marLeft w:val="0"/>
      <w:marRight w:val="0"/>
      <w:marTop w:val="0"/>
      <w:marBottom w:val="0"/>
      <w:divBdr>
        <w:top w:val="none" w:sz="0" w:space="0" w:color="auto"/>
        <w:left w:val="none" w:sz="0" w:space="0" w:color="auto"/>
        <w:bottom w:val="none" w:sz="0" w:space="0" w:color="auto"/>
        <w:right w:val="none" w:sz="0" w:space="0" w:color="auto"/>
      </w:divBdr>
    </w:div>
    <w:div w:id="1613436865">
      <w:bodyDiv w:val="1"/>
      <w:marLeft w:val="0"/>
      <w:marRight w:val="0"/>
      <w:marTop w:val="0"/>
      <w:marBottom w:val="0"/>
      <w:divBdr>
        <w:top w:val="none" w:sz="0" w:space="0" w:color="auto"/>
        <w:left w:val="none" w:sz="0" w:space="0" w:color="auto"/>
        <w:bottom w:val="none" w:sz="0" w:space="0" w:color="auto"/>
        <w:right w:val="none" w:sz="0" w:space="0" w:color="auto"/>
      </w:divBdr>
    </w:div>
    <w:div w:id="1613437603">
      <w:bodyDiv w:val="1"/>
      <w:marLeft w:val="0"/>
      <w:marRight w:val="0"/>
      <w:marTop w:val="0"/>
      <w:marBottom w:val="0"/>
      <w:divBdr>
        <w:top w:val="none" w:sz="0" w:space="0" w:color="auto"/>
        <w:left w:val="none" w:sz="0" w:space="0" w:color="auto"/>
        <w:bottom w:val="none" w:sz="0" w:space="0" w:color="auto"/>
        <w:right w:val="none" w:sz="0" w:space="0" w:color="auto"/>
      </w:divBdr>
    </w:div>
    <w:div w:id="1613516470">
      <w:bodyDiv w:val="1"/>
      <w:marLeft w:val="0"/>
      <w:marRight w:val="0"/>
      <w:marTop w:val="0"/>
      <w:marBottom w:val="0"/>
      <w:divBdr>
        <w:top w:val="none" w:sz="0" w:space="0" w:color="auto"/>
        <w:left w:val="none" w:sz="0" w:space="0" w:color="auto"/>
        <w:bottom w:val="none" w:sz="0" w:space="0" w:color="auto"/>
        <w:right w:val="none" w:sz="0" w:space="0" w:color="auto"/>
      </w:divBdr>
    </w:div>
    <w:div w:id="1613517692">
      <w:bodyDiv w:val="1"/>
      <w:marLeft w:val="0"/>
      <w:marRight w:val="0"/>
      <w:marTop w:val="0"/>
      <w:marBottom w:val="0"/>
      <w:divBdr>
        <w:top w:val="none" w:sz="0" w:space="0" w:color="auto"/>
        <w:left w:val="none" w:sz="0" w:space="0" w:color="auto"/>
        <w:bottom w:val="none" w:sz="0" w:space="0" w:color="auto"/>
        <w:right w:val="none" w:sz="0" w:space="0" w:color="auto"/>
      </w:divBdr>
    </w:div>
    <w:div w:id="1613587729">
      <w:bodyDiv w:val="1"/>
      <w:marLeft w:val="0"/>
      <w:marRight w:val="0"/>
      <w:marTop w:val="0"/>
      <w:marBottom w:val="0"/>
      <w:divBdr>
        <w:top w:val="none" w:sz="0" w:space="0" w:color="auto"/>
        <w:left w:val="none" w:sz="0" w:space="0" w:color="auto"/>
        <w:bottom w:val="none" w:sz="0" w:space="0" w:color="auto"/>
        <w:right w:val="none" w:sz="0" w:space="0" w:color="auto"/>
      </w:divBdr>
    </w:div>
    <w:div w:id="1613782651">
      <w:bodyDiv w:val="1"/>
      <w:marLeft w:val="0"/>
      <w:marRight w:val="0"/>
      <w:marTop w:val="0"/>
      <w:marBottom w:val="0"/>
      <w:divBdr>
        <w:top w:val="none" w:sz="0" w:space="0" w:color="auto"/>
        <w:left w:val="none" w:sz="0" w:space="0" w:color="auto"/>
        <w:bottom w:val="none" w:sz="0" w:space="0" w:color="auto"/>
        <w:right w:val="none" w:sz="0" w:space="0" w:color="auto"/>
      </w:divBdr>
    </w:div>
    <w:div w:id="1613854436">
      <w:bodyDiv w:val="1"/>
      <w:marLeft w:val="0"/>
      <w:marRight w:val="0"/>
      <w:marTop w:val="0"/>
      <w:marBottom w:val="0"/>
      <w:divBdr>
        <w:top w:val="none" w:sz="0" w:space="0" w:color="auto"/>
        <w:left w:val="none" w:sz="0" w:space="0" w:color="auto"/>
        <w:bottom w:val="none" w:sz="0" w:space="0" w:color="auto"/>
        <w:right w:val="none" w:sz="0" w:space="0" w:color="auto"/>
      </w:divBdr>
    </w:div>
    <w:div w:id="1613896156">
      <w:bodyDiv w:val="1"/>
      <w:marLeft w:val="0"/>
      <w:marRight w:val="0"/>
      <w:marTop w:val="0"/>
      <w:marBottom w:val="0"/>
      <w:divBdr>
        <w:top w:val="none" w:sz="0" w:space="0" w:color="auto"/>
        <w:left w:val="none" w:sz="0" w:space="0" w:color="auto"/>
        <w:bottom w:val="none" w:sz="0" w:space="0" w:color="auto"/>
        <w:right w:val="none" w:sz="0" w:space="0" w:color="auto"/>
      </w:divBdr>
    </w:div>
    <w:div w:id="1613897802">
      <w:bodyDiv w:val="1"/>
      <w:marLeft w:val="0"/>
      <w:marRight w:val="0"/>
      <w:marTop w:val="0"/>
      <w:marBottom w:val="0"/>
      <w:divBdr>
        <w:top w:val="none" w:sz="0" w:space="0" w:color="auto"/>
        <w:left w:val="none" w:sz="0" w:space="0" w:color="auto"/>
        <w:bottom w:val="none" w:sz="0" w:space="0" w:color="auto"/>
        <w:right w:val="none" w:sz="0" w:space="0" w:color="auto"/>
      </w:divBdr>
    </w:div>
    <w:div w:id="1613899120">
      <w:bodyDiv w:val="1"/>
      <w:marLeft w:val="0"/>
      <w:marRight w:val="0"/>
      <w:marTop w:val="0"/>
      <w:marBottom w:val="0"/>
      <w:divBdr>
        <w:top w:val="none" w:sz="0" w:space="0" w:color="auto"/>
        <w:left w:val="none" w:sz="0" w:space="0" w:color="auto"/>
        <w:bottom w:val="none" w:sz="0" w:space="0" w:color="auto"/>
        <w:right w:val="none" w:sz="0" w:space="0" w:color="auto"/>
      </w:divBdr>
    </w:div>
    <w:div w:id="1613976921">
      <w:bodyDiv w:val="1"/>
      <w:marLeft w:val="0"/>
      <w:marRight w:val="0"/>
      <w:marTop w:val="0"/>
      <w:marBottom w:val="0"/>
      <w:divBdr>
        <w:top w:val="none" w:sz="0" w:space="0" w:color="auto"/>
        <w:left w:val="none" w:sz="0" w:space="0" w:color="auto"/>
        <w:bottom w:val="none" w:sz="0" w:space="0" w:color="auto"/>
        <w:right w:val="none" w:sz="0" w:space="0" w:color="auto"/>
      </w:divBdr>
    </w:div>
    <w:div w:id="1613978853">
      <w:bodyDiv w:val="1"/>
      <w:marLeft w:val="0"/>
      <w:marRight w:val="0"/>
      <w:marTop w:val="0"/>
      <w:marBottom w:val="0"/>
      <w:divBdr>
        <w:top w:val="none" w:sz="0" w:space="0" w:color="auto"/>
        <w:left w:val="none" w:sz="0" w:space="0" w:color="auto"/>
        <w:bottom w:val="none" w:sz="0" w:space="0" w:color="auto"/>
        <w:right w:val="none" w:sz="0" w:space="0" w:color="auto"/>
      </w:divBdr>
    </w:div>
    <w:div w:id="1614045998">
      <w:bodyDiv w:val="1"/>
      <w:marLeft w:val="0"/>
      <w:marRight w:val="0"/>
      <w:marTop w:val="0"/>
      <w:marBottom w:val="0"/>
      <w:divBdr>
        <w:top w:val="none" w:sz="0" w:space="0" w:color="auto"/>
        <w:left w:val="none" w:sz="0" w:space="0" w:color="auto"/>
        <w:bottom w:val="none" w:sz="0" w:space="0" w:color="auto"/>
        <w:right w:val="none" w:sz="0" w:space="0" w:color="auto"/>
      </w:divBdr>
    </w:div>
    <w:div w:id="1614050547">
      <w:bodyDiv w:val="1"/>
      <w:marLeft w:val="0"/>
      <w:marRight w:val="0"/>
      <w:marTop w:val="0"/>
      <w:marBottom w:val="0"/>
      <w:divBdr>
        <w:top w:val="none" w:sz="0" w:space="0" w:color="auto"/>
        <w:left w:val="none" w:sz="0" w:space="0" w:color="auto"/>
        <w:bottom w:val="none" w:sz="0" w:space="0" w:color="auto"/>
        <w:right w:val="none" w:sz="0" w:space="0" w:color="auto"/>
      </w:divBdr>
    </w:div>
    <w:div w:id="1614052527">
      <w:bodyDiv w:val="1"/>
      <w:marLeft w:val="0"/>
      <w:marRight w:val="0"/>
      <w:marTop w:val="0"/>
      <w:marBottom w:val="0"/>
      <w:divBdr>
        <w:top w:val="none" w:sz="0" w:space="0" w:color="auto"/>
        <w:left w:val="none" w:sz="0" w:space="0" w:color="auto"/>
        <w:bottom w:val="none" w:sz="0" w:space="0" w:color="auto"/>
        <w:right w:val="none" w:sz="0" w:space="0" w:color="auto"/>
      </w:divBdr>
    </w:div>
    <w:div w:id="1614090998">
      <w:bodyDiv w:val="1"/>
      <w:marLeft w:val="0"/>
      <w:marRight w:val="0"/>
      <w:marTop w:val="0"/>
      <w:marBottom w:val="0"/>
      <w:divBdr>
        <w:top w:val="none" w:sz="0" w:space="0" w:color="auto"/>
        <w:left w:val="none" w:sz="0" w:space="0" w:color="auto"/>
        <w:bottom w:val="none" w:sz="0" w:space="0" w:color="auto"/>
        <w:right w:val="none" w:sz="0" w:space="0" w:color="auto"/>
      </w:divBdr>
    </w:div>
    <w:div w:id="1614163988">
      <w:bodyDiv w:val="1"/>
      <w:marLeft w:val="0"/>
      <w:marRight w:val="0"/>
      <w:marTop w:val="0"/>
      <w:marBottom w:val="0"/>
      <w:divBdr>
        <w:top w:val="none" w:sz="0" w:space="0" w:color="auto"/>
        <w:left w:val="none" w:sz="0" w:space="0" w:color="auto"/>
        <w:bottom w:val="none" w:sz="0" w:space="0" w:color="auto"/>
        <w:right w:val="none" w:sz="0" w:space="0" w:color="auto"/>
      </w:divBdr>
    </w:div>
    <w:div w:id="1614165449">
      <w:bodyDiv w:val="1"/>
      <w:marLeft w:val="0"/>
      <w:marRight w:val="0"/>
      <w:marTop w:val="0"/>
      <w:marBottom w:val="0"/>
      <w:divBdr>
        <w:top w:val="none" w:sz="0" w:space="0" w:color="auto"/>
        <w:left w:val="none" w:sz="0" w:space="0" w:color="auto"/>
        <w:bottom w:val="none" w:sz="0" w:space="0" w:color="auto"/>
        <w:right w:val="none" w:sz="0" w:space="0" w:color="auto"/>
      </w:divBdr>
    </w:div>
    <w:div w:id="1614244457">
      <w:bodyDiv w:val="1"/>
      <w:marLeft w:val="0"/>
      <w:marRight w:val="0"/>
      <w:marTop w:val="0"/>
      <w:marBottom w:val="0"/>
      <w:divBdr>
        <w:top w:val="none" w:sz="0" w:space="0" w:color="auto"/>
        <w:left w:val="none" w:sz="0" w:space="0" w:color="auto"/>
        <w:bottom w:val="none" w:sz="0" w:space="0" w:color="auto"/>
        <w:right w:val="none" w:sz="0" w:space="0" w:color="auto"/>
      </w:divBdr>
    </w:div>
    <w:div w:id="1614246652">
      <w:bodyDiv w:val="1"/>
      <w:marLeft w:val="0"/>
      <w:marRight w:val="0"/>
      <w:marTop w:val="0"/>
      <w:marBottom w:val="0"/>
      <w:divBdr>
        <w:top w:val="none" w:sz="0" w:space="0" w:color="auto"/>
        <w:left w:val="none" w:sz="0" w:space="0" w:color="auto"/>
        <w:bottom w:val="none" w:sz="0" w:space="0" w:color="auto"/>
        <w:right w:val="none" w:sz="0" w:space="0" w:color="auto"/>
      </w:divBdr>
    </w:div>
    <w:div w:id="1614247161">
      <w:bodyDiv w:val="1"/>
      <w:marLeft w:val="0"/>
      <w:marRight w:val="0"/>
      <w:marTop w:val="0"/>
      <w:marBottom w:val="0"/>
      <w:divBdr>
        <w:top w:val="none" w:sz="0" w:space="0" w:color="auto"/>
        <w:left w:val="none" w:sz="0" w:space="0" w:color="auto"/>
        <w:bottom w:val="none" w:sz="0" w:space="0" w:color="auto"/>
        <w:right w:val="none" w:sz="0" w:space="0" w:color="auto"/>
      </w:divBdr>
    </w:div>
    <w:div w:id="1614283319">
      <w:bodyDiv w:val="1"/>
      <w:marLeft w:val="0"/>
      <w:marRight w:val="0"/>
      <w:marTop w:val="0"/>
      <w:marBottom w:val="0"/>
      <w:divBdr>
        <w:top w:val="none" w:sz="0" w:space="0" w:color="auto"/>
        <w:left w:val="none" w:sz="0" w:space="0" w:color="auto"/>
        <w:bottom w:val="none" w:sz="0" w:space="0" w:color="auto"/>
        <w:right w:val="none" w:sz="0" w:space="0" w:color="auto"/>
      </w:divBdr>
    </w:div>
    <w:div w:id="1614361811">
      <w:bodyDiv w:val="1"/>
      <w:marLeft w:val="0"/>
      <w:marRight w:val="0"/>
      <w:marTop w:val="0"/>
      <w:marBottom w:val="0"/>
      <w:divBdr>
        <w:top w:val="none" w:sz="0" w:space="0" w:color="auto"/>
        <w:left w:val="none" w:sz="0" w:space="0" w:color="auto"/>
        <w:bottom w:val="none" w:sz="0" w:space="0" w:color="auto"/>
        <w:right w:val="none" w:sz="0" w:space="0" w:color="auto"/>
      </w:divBdr>
    </w:div>
    <w:div w:id="1614437895">
      <w:bodyDiv w:val="1"/>
      <w:marLeft w:val="0"/>
      <w:marRight w:val="0"/>
      <w:marTop w:val="0"/>
      <w:marBottom w:val="0"/>
      <w:divBdr>
        <w:top w:val="none" w:sz="0" w:space="0" w:color="auto"/>
        <w:left w:val="none" w:sz="0" w:space="0" w:color="auto"/>
        <w:bottom w:val="none" w:sz="0" w:space="0" w:color="auto"/>
        <w:right w:val="none" w:sz="0" w:space="0" w:color="auto"/>
      </w:divBdr>
    </w:div>
    <w:div w:id="1614482330">
      <w:bodyDiv w:val="1"/>
      <w:marLeft w:val="0"/>
      <w:marRight w:val="0"/>
      <w:marTop w:val="0"/>
      <w:marBottom w:val="0"/>
      <w:divBdr>
        <w:top w:val="none" w:sz="0" w:space="0" w:color="auto"/>
        <w:left w:val="none" w:sz="0" w:space="0" w:color="auto"/>
        <w:bottom w:val="none" w:sz="0" w:space="0" w:color="auto"/>
        <w:right w:val="none" w:sz="0" w:space="0" w:color="auto"/>
      </w:divBdr>
    </w:div>
    <w:div w:id="1614509686">
      <w:bodyDiv w:val="1"/>
      <w:marLeft w:val="0"/>
      <w:marRight w:val="0"/>
      <w:marTop w:val="0"/>
      <w:marBottom w:val="0"/>
      <w:divBdr>
        <w:top w:val="none" w:sz="0" w:space="0" w:color="auto"/>
        <w:left w:val="none" w:sz="0" w:space="0" w:color="auto"/>
        <w:bottom w:val="none" w:sz="0" w:space="0" w:color="auto"/>
        <w:right w:val="none" w:sz="0" w:space="0" w:color="auto"/>
      </w:divBdr>
    </w:div>
    <w:div w:id="1614510494">
      <w:bodyDiv w:val="1"/>
      <w:marLeft w:val="0"/>
      <w:marRight w:val="0"/>
      <w:marTop w:val="0"/>
      <w:marBottom w:val="0"/>
      <w:divBdr>
        <w:top w:val="none" w:sz="0" w:space="0" w:color="auto"/>
        <w:left w:val="none" w:sz="0" w:space="0" w:color="auto"/>
        <w:bottom w:val="none" w:sz="0" w:space="0" w:color="auto"/>
        <w:right w:val="none" w:sz="0" w:space="0" w:color="auto"/>
      </w:divBdr>
    </w:div>
    <w:div w:id="1614626701">
      <w:bodyDiv w:val="1"/>
      <w:marLeft w:val="0"/>
      <w:marRight w:val="0"/>
      <w:marTop w:val="0"/>
      <w:marBottom w:val="0"/>
      <w:divBdr>
        <w:top w:val="none" w:sz="0" w:space="0" w:color="auto"/>
        <w:left w:val="none" w:sz="0" w:space="0" w:color="auto"/>
        <w:bottom w:val="none" w:sz="0" w:space="0" w:color="auto"/>
        <w:right w:val="none" w:sz="0" w:space="0" w:color="auto"/>
      </w:divBdr>
    </w:div>
    <w:div w:id="1614677628">
      <w:bodyDiv w:val="1"/>
      <w:marLeft w:val="0"/>
      <w:marRight w:val="0"/>
      <w:marTop w:val="0"/>
      <w:marBottom w:val="0"/>
      <w:divBdr>
        <w:top w:val="none" w:sz="0" w:space="0" w:color="auto"/>
        <w:left w:val="none" w:sz="0" w:space="0" w:color="auto"/>
        <w:bottom w:val="none" w:sz="0" w:space="0" w:color="auto"/>
        <w:right w:val="none" w:sz="0" w:space="0" w:color="auto"/>
      </w:divBdr>
    </w:div>
    <w:div w:id="1614706191">
      <w:bodyDiv w:val="1"/>
      <w:marLeft w:val="0"/>
      <w:marRight w:val="0"/>
      <w:marTop w:val="0"/>
      <w:marBottom w:val="0"/>
      <w:divBdr>
        <w:top w:val="none" w:sz="0" w:space="0" w:color="auto"/>
        <w:left w:val="none" w:sz="0" w:space="0" w:color="auto"/>
        <w:bottom w:val="none" w:sz="0" w:space="0" w:color="auto"/>
        <w:right w:val="none" w:sz="0" w:space="0" w:color="auto"/>
      </w:divBdr>
    </w:div>
    <w:div w:id="1614901750">
      <w:bodyDiv w:val="1"/>
      <w:marLeft w:val="0"/>
      <w:marRight w:val="0"/>
      <w:marTop w:val="0"/>
      <w:marBottom w:val="0"/>
      <w:divBdr>
        <w:top w:val="none" w:sz="0" w:space="0" w:color="auto"/>
        <w:left w:val="none" w:sz="0" w:space="0" w:color="auto"/>
        <w:bottom w:val="none" w:sz="0" w:space="0" w:color="auto"/>
        <w:right w:val="none" w:sz="0" w:space="0" w:color="auto"/>
      </w:divBdr>
    </w:div>
    <w:div w:id="1614901953">
      <w:bodyDiv w:val="1"/>
      <w:marLeft w:val="0"/>
      <w:marRight w:val="0"/>
      <w:marTop w:val="0"/>
      <w:marBottom w:val="0"/>
      <w:divBdr>
        <w:top w:val="none" w:sz="0" w:space="0" w:color="auto"/>
        <w:left w:val="none" w:sz="0" w:space="0" w:color="auto"/>
        <w:bottom w:val="none" w:sz="0" w:space="0" w:color="auto"/>
        <w:right w:val="none" w:sz="0" w:space="0" w:color="auto"/>
      </w:divBdr>
    </w:div>
    <w:div w:id="1614904038">
      <w:bodyDiv w:val="1"/>
      <w:marLeft w:val="0"/>
      <w:marRight w:val="0"/>
      <w:marTop w:val="0"/>
      <w:marBottom w:val="0"/>
      <w:divBdr>
        <w:top w:val="none" w:sz="0" w:space="0" w:color="auto"/>
        <w:left w:val="none" w:sz="0" w:space="0" w:color="auto"/>
        <w:bottom w:val="none" w:sz="0" w:space="0" w:color="auto"/>
        <w:right w:val="none" w:sz="0" w:space="0" w:color="auto"/>
      </w:divBdr>
    </w:div>
    <w:div w:id="1614938138">
      <w:bodyDiv w:val="1"/>
      <w:marLeft w:val="0"/>
      <w:marRight w:val="0"/>
      <w:marTop w:val="0"/>
      <w:marBottom w:val="0"/>
      <w:divBdr>
        <w:top w:val="none" w:sz="0" w:space="0" w:color="auto"/>
        <w:left w:val="none" w:sz="0" w:space="0" w:color="auto"/>
        <w:bottom w:val="none" w:sz="0" w:space="0" w:color="auto"/>
        <w:right w:val="none" w:sz="0" w:space="0" w:color="auto"/>
      </w:divBdr>
    </w:div>
    <w:div w:id="1615090636">
      <w:bodyDiv w:val="1"/>
      <w:marLeft w:val="0"/>
      <w:marRight w:val="0"/>
      <w:marTop w:val="0"/>
      <w:marBottom w:val="0"/>
      <w:divBdr>
        <w:top w:val="none" w:sz="0" w:space="0" w:color="auto"/>
        <w:left w:val="none" w:sz="0" w:space="0" w:color="auto"/>
        <w:bottom w:val="none" w:sz="0" w:space="0" w:color="auto"/>
        <w:right w:val="none" w:sz="0" w:space="0" w:color="auto"/>
      </w:divBdr>
    </w:div>
    <w:div w:id="1615139290">
      <w:bodyDiv w:val="1"/>
      <w:marLeft w:val="0"/>
      <w:marRight w:val="0"/>
      <w:marTop w:val="0"/>
      <w:marBottom w:val="0"/>
      <w:divBdr>
        <w:top w:val="none" w:sz="0" w:space="0" w:color="auto"/>
        <w:left w:val="none" w:sz="0" w:space="0" w:color="auto"/>
        <w:bottom w:val="none" w:sz="0" w:space="0" w:color="auto"/>
        <w:right w:val="none" w:sz="0" w:space="0" w:color="auto"/>
      </w:divBdr>
    </w:div>
    <w:div w:id="1615287807">
      <w:bodyDiv w:val="1"/>
      <w:marLeft w:val="0"/>
      <w:marRight w:val="0"/>
      <w:marTop w:val="0"/>
      <w:marBottom w:val="0"/>
      <w:divBdr>
        <w:top w:val="none" w:sz="0" w:space="0" w:color="auto"/>
        <w:left w:val="none" w:sz="0" w:space="0" w:color="auto"/>
        <w:bottom w:val="none" w:sz="0" w:space="0" w:color="auto"/>
        <w:right w:val="none" w:sz="0" w:space="0" w:color="auto"/>
      </w:divBdr>
    </w:div>
    <w:div w:id="1615288126">
      <w:bodyDiv w:val="1"/>
      <w:marLeft w:val="0"/>
      <w:marRight w:val="0"/>
      <w:marTop w:val="0"/>
      <w:marBottom w:val="0"/>
      <w:divBdr>
        <w:top w:val="none" w:sz="0" w:space="0" w:color="auto"/>
        <w:left w:val="none" w:sz="0" w:space="0" w:color="auto"/>
        <w:bottom w:val="none" w:sz="0" w:space="0" w:color="auto"/>
        <w:right w:val="none" w:sz="0" w:space="0" w:color="auto"/>
      </w:divBdr>
    </w:div>
    <w:div w:id="1615290001">
      <w:bodyDiv w:val="1"/>
      <w:marLeft w:val="0"/>
      <w:marRight w:val="0"/>
      <w:marTop w:val="0"/>
      <w:marBottom w:val="0"/>
      <w:divBdr>
        <w:top w:val="none" w:sz="0" w:space="0" w:color="auto"/>
        <w:left w:val="none" w:sz="0" w:space="0" w:color="auto"/>
        <w:bottom w:val="none" w:sz="0" w:space="0" w:color="auto"/>
        <w:right w:val="none" w:sz="0" w:space="0" w:color="auto"/>
      </w:divBdr>
    </w:div>
    <w:div w:id="1615357763">
      <w:bodyDiv w:val="1"/>
      <w:marLeft w:val="0"/>
      <w:marRight w:val="0"/>
      <w:marTop w:val="0"/>
      <w:marBottom w:val="0"/>
      <w:divBdr>
        <w:top w:val="none" w:sz="0" w:space="0" w:color="auto"/>
        <w:left w:val="none" w:sz="0" w:space="0" w:color="auto"/>
        <w:bottom w:val="none" w:sz="0" w:space="0" w:color="auto"/>
        <w:right w:val="none" w:sz="0" w:space="0" w:color="auto"/>
      </w:divBdr>
    </w:div>
    <w:div w:id="1615399851">
      <w:bodyDiv w:val="1"/>
      <w:marLeft w:val="0"/>
      <w:marRight w:val="0"/>
      <w:marTop w:val="0"/>
      <w:marBottom w:val="0"/>
      <w:divBdr>
        <w:top w:val="none" w:sz="0" w:space="0" w:color="auto"/>
        <w:left w:val="none" w:sz="0" w:space="0" w:color="auto"/>
        <w:bottom w:val="none" w:sz="0" w:space="0" w:color="auto"/>
        <w:right w:val="none" w:sz="0" w:space="0" w:color="auto"/>
      </w:divBdr>
    </w:div>
    <w:div w:id="1615404752">
      <w:bodyDiv w:val="1"/>
      <w:marLeft w:val="0"/>
      <w:marRight w:val="0"/>
      <w:marTop w:val="0"/>
      <w:marBottom w:val="0"/>
      <w:divBdr>
        <w:top w:val="none" w:sz="0" w:space="0" w:color="auto"/>
        <w:left w:val="none" w:sz="0" w:space="0" w:color="auto"/>
        <w:bottom w:val="none" w:sz="0" w:space="0" w:color="auto"/>
        <w:right w:val="none" w:sz="0" w:space="0" w:color="auto"/>
      </w:divBdr>
    </w:div>
    <w:div w:id="1615478359">
      <w:bodyDiv w:val="1"/>
      <w:marLeft w:val="0"/>
      <w:marRight w:val="0"/>
      <w:marTop w:val="0"/>
      <w:marBottom w:val="0"/>
      <w:divBdr>
        <w:top w:val="none" w:sz="0" w:space="0" w:color="auto"/>
        <w:left w:val="none" w:sz="0" w:space="0" w:color="auto"/>
        <w:bottom w:val="none" w:sz="0" w:space="0" w:color="auto"/>
        <w:right w:val="none" w:sz="0" w:space="0" w:color="auto"/>
      </w:divBdr>
    </w:div>
    <w:div w:id="1615597161">
      <w:bodyDiv w:val="1"/>
      <w:marLeft w:val="0"/>
      <w:marRight w:val="0"/>
      <w:marTop w:val="0"/>
      <w:marBottom w:val="0"/>
      <w:divBdr>
        <w:top w:val="none" w:sz="0" w:space="0" w:color="auto"/>
        <w:left w:val="none" w:sz="0" w:space="0" w:color="auto"/>
        <w:bottom w:val="none" w:sz="0" w:space="0" w:color="auto"/>
        <w:right w:val="none" w:sz="0" w:space="0" w:color="auto"/>
      </w:divBdr>
    </w:div>
    <w:div w:id="1615597458">
      <w:bodyDiv w:val="1"/>
      <w:marLeft w:val="0"/>
      <w:marRight w:val="0"/>
      <w:marTop w:val="0"/>
      <w:marBottom w:val="0"/>
      <w:divBdr>
        <w:top w:val="none" w:sz="0" w:space="0" w:color="auto"/>
        <w:left w:val="none" w:sz="0" w:space="0" w:color="auto"/>
        <w:bottom w:val="none" w:sz="0" w:space="0" w:color="auto"/>
        <w:right w:val="none" w:sz="0" w:space="0" w:color="auto"/>
      </w:divBdr>
    </w:div>
    <w:div w:id="1615675781">
      <w:bodyDiv w:val="1"/>
      <w:marLeft w:val="0"/>
      <w:marRight w:val="0"/>
      <w:marTop w:val="0"/>
      <w:marBottom w:val="0"/>
      <w:divBdr>
        <w:top w:val="none" w:sz="0" w:space="0" w:color="auto"/>
        <w:left w:val="none" w:sz="0" w:space="0" w:color="auto"/>
        <w:bottom w:val="none" w:sz="0" w:space="0" w:color="auto"/>
        <w:right w:val="none" w:sz="0" w:space="0" w:color="auto"/>
      </w:divBdr>
    </w:div>
    <w:div w:id="1615745448">
      <w:bodyDiv w:val="1"/>
      <w:marLeft w:val="0"/>
      <w:marRight w:val="0"/>
      <w:marTop w:val="0"/>
      <w:marBottom w:val="0"/>
      <w:divBdr>
        <w:top w:val="none" w:sz="0" w:space="0" w:color="auto"/>
        <w:left w:val="none" w:sz="0" w:space="0" w:color="auto"/>
        <w:bottom w:val="none" w:sz="0" w:space="0" w:color="auto"/>
        <w:right w:val="none" w:sz="0" w:space="0" w:color="auto"/>
      </w:divBdr>
    </w:div>
    <w:div w:id="1615746464">
      <w:bodyDiv w:val="1"/>
      <w:marLeft w:val="0"/>
      <w:marRight w:val="0"/>
      <w:marTop w:val="0"/>
      <w:marBottom w:val="0"/>
      <w:divBdr>
        <w:top w:val="none" w:sz="0" w:space="0" w:color="auto"/>
        <w:left w:val="none" w:sz="0" w:space="0" w:color="auto"/>
        <w:bottom w:val="none" w:sz="0" w:space="0" w:color="auto"/>
        <w:right w:val="none" w:sz="0" w:space="0" w:color="auto"/>
      </w:divBdr>
    </w:div>
    <w:div w:id="1615747890">
      <w:bodyDiv w:val="1"/>
      <w:marLeft w:val="0"/>
      <w:marRight w:val="0"/>
      <w:marTop w:val="0"/>
      <w:marBottom w:val="0"/>
      <w:divBdr>
        <w:top w:val="none" w:sz="0" w:space="0" w:color="auto"/>
        <w:left w:val="none" w:sz="0" w:space="0" w:color="auto"/>
        <w:bottom w:val="none" w:sz="0" w:space="0" w:color="auto"/>
        <w:right w:val="none" w:sz="0" w:space="0" w:color="auto"/>
      </w:divBdr>
    </w:div>
    <w:div w:id="1615749000">
      <w:bodyDiv w:val="1"/>
      <w:marLeft w:val="0"/>
      <w:marRight w:val="0"/>
      <w:marTop w:val="0"/>
      <w:marBottom w:val="0"/>
      <w:divBdr>
        <w:top w:val="none" w:sz="0" w:space="0" w:color="auto"/>
        <w:left w:val="none" w:sz="0" w:space="0" w:color="auto"/>
        <w:bottom w:val="none" w:sz="0" w:space="0" w:color="auto"/>
        <w:right w:val="none" w:sz="0" w:space="0" w:color="auto"/>
      </w:divBdr>
    </w:div>
    <w:div w:id="1615749235">
      <w:bodyDiv w:val="1"/>
      <w:marLeft w:val="0"/>
      <w:marRight w:val="0"/>
      <w:marTop w:val="0"/>
      <w:marBottom w:val="0"/>
      <w:divBdr>
        <w:top w:val="none" w:sz="0" w:space="0" w:color="auto"/>
        <w:left w:val="none" w:sz="0" w:space="0" w:color="auto"/>
        <w:bottom w:val="none" w:sz="0" w:space="0" w:color="auto"/>
        <w:right w:val="none" w:sz="0" w:space="0" w:color="auto"/>
      </w:divBdr>
    </w:div>
    <w:div w:id="1615940708">
      <w:bodyDiv w:val="1"/>
      <w:marLeft w:val="0"/>
      <w:marRight w:val="0"/>
      <w:marTop w:val="0"/>
      <w:marBottom w:val="0"/>
      <w:divBdr>
        <w:top w:val="none" w:sz="0" w:space="0" w:color="auto"/>
        <w:left w:val="none" w:sz="0" w:space="0" w:color="auto"/>
        <w:bottom w:val="none" w:sz="0" w:space="0" w:color="auto"/>
        <w:right w:val="none" w:sz="0" w:space="0" w:color="auto"/>
      </w:divBdr>
    </w:div>
    <w:div w:id="1616060522">
      <w:bodyDiv w:val="1"/>
      <w:marLeft w:val="0"/>
      <w:marRight w:val="0"/>
      <w:marTop w:val="0"/>
      <w:marBottom w:val="0"/>
      <w:divBdr>
        <w:top w:val="none" w:sz="0" w:space="0" w:color="auto"/>
        <w:left w:val="none" w:sz="0" w:space="0" w:color="auto"/>
        <w:bottom w:val="none" w:sz="0" w:space="0" w:color="auto"/>
        <w:right w:val="none" w:sz="0" w:space="0" w:color="auto"/>
      </w:divBdr>
    </w:div>
    <w:div w:id="1616130608">
      <w:bodyDiv w:val="1"/>
      <w:marLeft w:val="0"/>
      <w:marRight w:val="0"/>
      <w:marTop w:val="0"/>
      <w:marBottom w:val="0"/>
      <w:divBdr>
        <w:top w:val="none" w:sz="0" w:space="0" w:color="auto"/>
        <w:left w:val="none" w:sz="0" w:space="0" w:color="auto"/>
        <w:bottom w:val="none" w:sz="0" w:space="0" w:color="auto"/>
        <w:right w:val="none" w:sz="0" w:space="0" w:color="auto"/>
      </w:divBdr>
    </w:div>
    <w:div w:id="1616207302">
      <w:bodyDiv w:val="1"/>
      <w:marLeft w:val="0"/>
      <w:marRight w:val="0"/>
      <w:marTop w:val="0"/>
      <w:marBottom w:val="0"/>
      <w:divBdr>
        <w:top w:val="none" w:sz="0" w:space="0" w:color="auto"/>
        <w:left w:val="none" w:sz="0" w:space="0" w:color="auto"/>
        <w:bottom w:val="none" w:sz="0" w:space="0" w:color="auto"/>
        <w:right w:val="none" w:sz="0" w:space="0" w:color="auto"/>
      </w:divBdr>
    </w:div>
    <w:div w:id="1616213401">
      <w:bodyDiv w:val="1"/>
      <w:marLeft w:val="0"/>
      <w:marRight w:val="0"/>
      <w:marTop w:val="0"/>
      <w:marBottom w:val="0"/>
      <w:divBdr>
        <w:top w:val="none" w:sz="0" w:space="0" w:color="auto"/>
        <w:left w:val="none" w:sz="0" w:space="0" w:color="auto"/>
        <w:bottom w:val="none" w:sz="0" w:space="0" w:color="auto"/>
        <w:right w:val="none" w:sz="0" w:space="0" w:color="auto"/>
      </w:divBdr>
    </w:div>
    <w:div w:id="1616256593">
      <w:bodyDiv w:val="1"/>
      <w:marLeft w:val="0"/>
      <w:marRight w:val="0"/>
      <w:marTop w:val="0"/>
      <w:marBottom w:val="0"/>
      <w:divBdr>
        <w:top w:val="none" w:sz="0" w:space="0" w:color="auto"/>
        <w:left w:val="none" w:sz="0" w:space="0" w:color="auto"/>
        <w:bottom w:val="none" w:sz="0" w:space="0" w:color="auto"/>
        <w:right w:val="none" w:sz="0" w:space="0" w:color="auto"/>
      </w:divBdr>
    </w:div>
    <w:div w:id="1616331424">
      <w:bodyDiv w:val="1"/>
      <w:marLeft w:val="0"/>
      <w:marRight w:val="0"/>
      <w:marTop w:val="0"/>
      <w:marBottom w:val="0"/>
      <w:divBdr>
        <w:top w:val="none" w:sz="0" w:space="0" w:color="auto"/>
        <w:left w:val="none" w:sz="0" w:space="0" w:color="auto"/>
        <w:bottom w:val="none" w:sz="0" w:space="0" w:color="auto"/>
        <w:right w:val="none" w:sz="0" w:space="0" w:color="auto"/>
      </w:divBdr>
    </w:div>
    <w:div w:id="1616331851">
      <w:bodyDiv w:val="1"/>
      <w:marLeft w:val="0"/>
      <w:marRight w:val="0"/>
      <w:marTop w:val="0"/>
      <w:marBottom w:val="0"/>
      <w:divBdr>
        <w:top w:val="none" w:sz="0" w:space="0" w:color="auto"/>
        <w:left w:val="none" w:sz="0" w:space="0" w:color="auto"/>
        <w:bottom w:val="none" w:sz="0" w:space="0" w:color="auto"/>
        <w:right w:val="none" w:sz="0" w:space="0" w:color="auto"/>
      </w:divBdr>
    </w:div>
    <w:div w:id="1616475286">
      <w:bodyDiv w:val="1"/>
      <w:marLeft w:val="0"/>
      <w:marRight w:val="0"/>
      <w:marTop w:val="0"/>
      <w:marBottom w:val="0"/>
      <w:divBdr>
        <w:top w:val="none" w:sz="0" w:space="0" w:color="auto"/>
        <w:left w:val="none" w:sz="0" w:space="0" w:color="auto"/>
        <w:bottom w:val="none" w:sz="0" w:space="0" w:color="auto"/>
        <w:right w:val="none" w:sz="0" w:space="0" w:color="auto"/>
      </w:divBdr>
    </w:div>
    <w:div w:id="1616476154">
      <w:bodyDiv w:val="1"/>
      <w:marLeft w:val="0"/>
      <w:marRight w:val="0"/>
      <w:marTop w:val="0"/>
      <w:marBottom w:val="0"/>
      <w:divBdr>
        <w:top w:val="none" w:sz="0" w:space="0" w:color="auto"/>
        <w:left w:val="none" w:sz="0" w:space="0" w:color="auto"/>
        <w:bottom w:val="none" w:sz="0" w:space="0" w:color="auto"/>
        <w:right w:val="none" w:sz="0" w:space="0" w:color="auto"/>
      </w:divBdr>
    </w:div>
    <w:div w:id="1616525221">
      <w:bodyDiv w:val="1"/>
      <w:marLeft w:val="0"/>
      <w:marRight w:val="0"/>
      <w:marTop w:val="0"/>
      <w:marBottom w:val="0"/>
      <w:divBdr>
        <w:top w:val="none" w:sz="0" w:space="0" w:color="auto"/>
        <w:left w:val="none" w:sz="0" w:space="0" w:color="auto"/>
        <w:bottom w:val="none" w:sz="0" w:space="0" w:color="auto"/>
        <w:right w:val="none" w:sz="0" w:space="0" w:color="auto"/>
      </w:divBdr>
    </w:div>
    <w:div w:id="1616596750">
      <w:bodyDiv w:val="1"/>
      <w:marLeft w:val="0"/>
      <w:marRight w:val="0"/>
      <w:marTop w:val="0"/>
      <w:marBottom w:val="0"/>
      <w:divBdr>
        <w:top w:val="none" w:sz="0" w:space="0" w:color="auto"/>
        <w:left w:val="none" w:sz="0" w:space="0" w:color="auto"/>
        <w:bottom w:val="none" w:sz="0" w:space="0" w:color="auto"/>
        <w:right w:val="none" w:sz="0" w:space="0" w:color="auto"/>
      </w:divBdr>
    </w:div>
    <w:div w:id="1616668204">
      <w:bodyDiv w:val="1"/>
      <w:marLeft w:val="0"/>
      <w:marRight w:val="0"/>
      <w:marTop w:val="0"/>
      <w:marBottom w:val="0"/>
      <w:divBdr>
        <w:top w:val="none" w:sz="0" w:space="0" w:color="auto"/>
        <w:left w:val="none" w:sz="0" w:space="0" w:color="auto"/>
        <w:bottom w:val="none" w:sz="0" w:space="0" w:color="auto"/>
        <w:right w:val="none" w:sz="0" w:space="0" w:color="auto"/>
      </w:divBdr>
    </w:div>
    <w:div w:id="1616669041">
      <w:bodyDiv w:val="1"/>
      <w:marLeft w:val="0"/>
      <w:marRight w:val="0"/>
      <w:marTop w:val="0"/>
      <w:marBottom w:val="0"/>
      <w:divBdr>
        <w:top w:val="none" w:sz="0" w:space="0" w:color="auto"/>
        <w:left w:val="none" w:sz="0" w:space="0" w:color="auto"/>
        <w:bottom w:val="none" w:sz="0" w:space="0" w:color="auto"/>
        <w:right w:val="none" w:sz="0" w:space="0" w:color="auto"/>
      </w:divBdr>
    </w:div>
    <w:div w:id="1616670167">
      <w:bodyDiv w:val="1"/>
      <w:marLeft w:val="0"/>
      <w:marRight w:val="0"/>
      <w:marTop w:val="0"/>
      <w:marBottom w:val="0"/>
      <w:divBdr>
        <w:top w:val="none" w:sz="0" w:space="0" w:color="auto"/>
        <w:left w:val="none" w:sz="0" w:space="0" w:color="auto"/>
        <w:bottom w:val="none" w:sz="0" w:space="0" w:color="auto"/>
        <w:right w:val="none" w:sz="0" w:space="0" w:color="auto"/>
      </w:divBdr>
    </w:div>
    <w:div w:id="1616712407">
      <w:bodyDiv w:val="1"/>
      <w:marLeft w:val="0"/>
      <w:marRight w:val="0"/>
      <w:marTop w:val="0"/>
      <w:marBottom w:val="0"/>
      <w:divBdr>
        <w:top w:val="none" w:sz="0" w:space="0" w:color="auto"/>
        <w:left w:val="none" w:sz="0" w:space="0" w:color="auto"/>
        <w:bottom w:val="none" w:sz="0" w:space="0" w:color="auto"/>
        <w:right w:val="none" w:sz="0" w:space="0" w:color="auto"/>
      </w:divBdr>
    </w:div>
    <w:div w:id="1616718799">
      <w:bodyDiv w:val="1"/>
      <w:marLeft w:val="0"/>
      <w:marRight w:val="0"/>
      <w:marTop w:val="0"/>
      <w:marBottom w:val="0"/>
      <w:divBdr>
        <w:top w:val="none" w:sz="0" w:space="0" w:color="auto"/>
        <w:left w:val="none" w:sz="0" w:space="0" w:color="auto"/>
        <w:bottom w:val="none" w:sz="0" w:space="0" w:color="auto"/>
        <w:right w:val="none" w:sz="0" w:space="0" w:color="auto"/>
      </w:divBdr>
    </w:div>
    <w:div w:id="1616786850">
      <w:bodyDiv w:val="1"/>
      <w:marLeft w:val="0"/>
      <w:marRight w:val="0"/>
      <w:marTop w:val="0"/>
      <w:marBottom w:val="0"/>
      <w:divBdr>
        <w:top w:val="none" w:sz="0" w:space="0" w:color="auto"/>
        <w:left w:val="none" w:sz="0" w:space="0" w:color="auto"/>
        <w:bottom w:val="none" w:sz="0" w:space="0" w:color="auto"/>
        <w:right w:val="none" w:sz="0" w:space="0" w:color="auto"/>
      </w:divBdr>
    </w:div>
    <w:div w:id="1616788025">
      <w:bodyDiv w:val="1"/>
      <w:marLeft w:val="0"/>
      <w:marRight w:val="0"/>
      <w:marTop w:val="0"/>
      <w:marBottom w:val="0"/>
      <w:divBdr>
        <w:top w:val="none" w:sz="0" w:space="0" w:color="auto"/>
        <w:left w:val="none" w:sz="0" w:space="0" w:color="auto"/>
        <w:bottom w:val="none" w:sz="0" w:space="0" w:color="auto"/>
        <w:right w:val="none" w:sz="0" w:space="0" w:color="auto"/>
      </w:divBdr>
    </w:div>
    <w:div w:id="1616789173">
      <w:bodyDiv w:val="1"/>
      <w:marLeft w:val="0"/>
      <w:marRight w:val="0"/>
      <w:marTop w:val="0"/>
      <w:marBottom w:val="0"/>
      <w:divBdr>
        <w:top w:val="none" w:sz="0" w:space="0" w:color="auto"/>
        <w:left w:val="none" w:sz="0" w:space="0" w:color="auto"/>
        <w:bottom w:val="none" w:sz="0" w:space="0" w:color="auto"/>
        <w:right w:val="none" w:sz="0" w:space="0" w:color="auto"/>
      </w:divBdr>
    </w:div>
    <w:div w:id="1616793947">
      <w:bodyDiv w:val="1"/>
      <w:marLeft w:val="0"/>
      <w:marRight w:val="0"/>
      <w:marTop w:val="0"/>
      <w:marBottom w:val="0"/>
      <w:divBdr>
        <w:top w:val="none" w:sz="0" w:space="0" w:color="auto"/>
        <w:left w:val="none" w:sz="0" w:space="0" w:color="auto"/>
        <w:bottom w:val="none" w:sz="0" w:space="0" w:color="auto"/>
        <w:right w:val="none" w:sz="0" w:space="0" w:color="auto"/>
      </w:divBdr>
    </w:div>
    <w:div w:id="1616909000">
      <w:bodyDiv w:val="1"/>
      <w:marLeft w:val="0"/>
      <w:marRight w:val="0"/>
      <w:marTop w:val="0"/>
      <w:marBottom w:val="0"/>
      <w:divBdr>
        <w:top w:val="none" w:sz="0" w:space="0" w:color="auto"/>
        <w:left w:val="none" w:sz="0" w:space="0" w:color="auto"/>
        <w:bottom w:val="none" w:sz="0" w:space="0" w:color="auto"/>
        <w:right w:val="none" w:sz="0" w:space="0" w:color="auto"/>
      </w:divBdr>
    </w:div>
    <w:div w:id="1616978430">
      <w:bodyDiv w:val="1"/>
      <w:marLeft w:val="0"/>
      <w:marRight w:val="0"/>
      <w:marTop w:val="0"/>
      <w:marBottom w:val="0"/>
      <w:divBdr>
        <w:top w:val="none" w:sz="0" w:space="0" w:color="auto"/>
        <w:left w:val="none" w:sz="0" w:space="0" w:color="auto"/>
        <w:bottom w:val="none" w:sz="0" w:space="0" w:color="auto"/>
        <w:right w:val="none" w:sz="0" w:space="0" w:color="auto"/>
      </w:divBdr>
    </w:div>
    <w:div w:id="1616979675">
      <w:bodyDiv w:val="1"/>
      <w:marLeft w:val="0"/>
      <w:marRight w:val="0"/>
      <w:marTop w:val="0"/>
      <w:marBottom w:val="0"/>
      <w:divBdr>
        <w:top w:val="none" w:sz="0" w:space="0" w:color="auto"/>
        <w:left w:val="none" w:sz="0" w:space="0" w:color="auto"/>
        <w:bottom w:val="none" w:sz="0" w:space="0" w:color="auto"/>
        <w:right w:val="none" w:sz="0" w:space="0" w:color="auto"/>
      </w:divBdr>
    </w:div>
    <w:div w:id="1616985511">
      <w:bodyDiv w:val="1"/>
      <w:marLeft w:val="0"/>
      <w:marRight w:val="0"/>
      <w:marTop w:val="0"/>
      <w:marBottom w:val="0"/>
      <w:divBdr>
        <w:top w:val="none" w:sz="0" w:space="0" w:color="auto"/>
        <w:left w:val="none" w:sz="0" w:space="0" w:color="auto"/>
        <w:bottom w:val="none" w:sz="0" w:space="0" w:color="auto"/>
        <w:right w:val="none" w:sz="0" w:space="0" w:color="auto"/>
      </w:divBdr>
    </w:div>
    <w:div w:id="1617053987">
      <w:bodyDiv w:val="1"/>
      <w:marLeft w:val="0"/>
      <w:marRight w:val="0"/>
      <w:marTop w:val="0"/>
      <w:marBottom w:val="0"/>
      <w:divBdr>
        <w:top w:val="none" w:sz="0" w:space="0" w:color="auto"/>
        <w:left w:val="none" w:sz="0" w:space="0" w:color="auto"/>
        <w:bottom w:val="none" w:sz="0" w:space="0" w:color="auto"/>
        <w:right w:val="none" w:sz="0" w:space="0" w:color="auto"/>
      </w:divBdr>
    </w:div>
    <w:div w:id="1617061433">
      <w:bodyDiv w:val="1"/>
      <w:marLeft w:val="0"/>
      <w:marRight w:val="0"/>
      <w:marTop w:val="0"/>
      <w:marBottom w:val="0"/>
      <w:divBdr>
        <w:top w:val="none" w:sz="0" w:space="0" w:color="auto"/>
        <w:left w:val="none" w:sz="0" w:space="0" w:color="auto"/>
        <w:bottom w:val="none" w:sz="0" w:space="0" w:color="auto"/>
        <w:right w:val="none" w:sz="0" w:space="0" w:color="auto"/>
      </w:divBdr>
    </w:div>
    <w:div w:id="1617104535">
      <w:bodyDiv w:val="1"/>
      <w:marLeft w:val="0"/>
      <w:marRight w:val="0"/>
      <w:marTop w:val="0"/>
      <w:marBottom w:val="0"/>
      <w:divBdr>
        <w:top w:val="none" w:sz="0" w:space="0" w:color="auto"/>
        <w:left w:val="none" w:sz="0" w:space="0" w:color="auto"/>
        <w:bottom w:val="none" w:sz="0" w:space="0" w:color="auto"/>
        <w:right w:val="none" w:sz="0" w:space="0" w:color="auto"/>
      </w:divBdr>
    </w:div>
    <w:div w:id="1617175695">
      <w:bodyDiv w:val="1"/>
      <w:marLeft w:val="0"/>
      <w:marRight w:val="0"/>
      <w:marTop w:val="0"/>
      <w:marBottom w:val="0"/>
      <w:divBdr>
        <w:top w:val="none" w:sz="0" w:space="0" w:color="auto"/>
        <w:left w:val="none" w:sz="0" w:space="0" w:color="auto"/>
        <w:bottom w:val="none" w:sz="0" w:space="0" w:color="auto"/>
        <w:right w:val="none" w:sz="0" w:space="0" w:color="auto"/>
      </w:divBdr>
    </w:div>
    <w:div w:id="1617246922">
      <w:bodyDiv w:val="1"/>
      <w:marLeft w:val="0"/>
      <w:marRight w:val="0"/>
      <w:marTop w:val="0"/>
      <w:marBottom w:val="0"/>
      <w:divBdr>
        <w:top w:val="none" w:sz="0" w:space="0" w:color="auto"/>
        <w:left w:val="none" w:sz="0" w:space="0" w:color="auto"/>
        <w:bottom w:val="none" w:sz="0" w:space="0" w:color="auto"/>
        <w:right w:val="none" w:sz="0" w:space="0" w:color="auto"/>
      </w:divBdr>
    </w:div>
    <w:div w:id="1617322925">
      <w:bodyDiv w:val="1"/>
      <w:marLeft w:val="0"/>
      <w:marRight w:val="0"/>
      <w:marTop w:val="0"/>
      <w:marBottom w:val="0"/>
      <w:divBdr>
        <w:top w:val="none" w:sz="0" w:space="0" w:color="auto"/>
        <w:left w:val="none" w:sz="0" w:space="0" w:color="auto"/>
        <w:bottom w:val="none" w:sz="0" w:space="0" w:color="auto"/>
        <w:right w:val="none" w:sz="0" w:space="0" w:color="auto"/>
      </w:divBdr>
    </w:div>
    <w:div w:id="1617443278">
      <w:bodyDiv w:val="1"/>
      <w:marLeft w:val="0"/>
      <w:marRight w:val="0"/>
      <w:marTop w:val="0"/>
      <w:marBottom w:val="0"/>
      <w:divBdr>
        <w:top w:val="none" w:sz="0" w:space="0" w:color="auto"/>
        <w:left w:val="none" w:sz="0" w:space="0" w:color="auto"/>
        <w:bottom w:val="none" w:sz="0" w:space="0" w:color="auto"/>
        <w:right w:val="none" w:sz="0" w:space="0" w:color="auto"/>
      </w:divBdr>
    </w:div>
    <w:div w:id="1617444118">
      <w:bodyDiv w:val="1"/>
      <w:marLeft w:val="0"/>
      <w:marRight w:val="0"/>
      <w:marTop w:val="0"/>
      <w:marBottom w:val="0"/>
      <w:divBdr>
        <w:top w:val="none" w:sz="0" w:space="0" w:color="auto"/>
        <w:left w:val="none" w:sz="0" w:space="0" w:color="auto"/>
        <w:bottom w:val="none" w:sz="0" w:space="0" w:color="auto"/>
        <w:right w:val="none" w:sz="0" w:space="0" w:color="auto"/>
      </w:divBdr>
    </w:div>
    <w:div w:id="1617448943">
      <w:bodyDiv w:val="1"/>
      <w:marLeft w:val="0"/>
      <w:marRight w:val="0"/>
      <w:marTop w:val="0"/>
      <w:marBottom w:val="0"/>
      <w:divBdr>
        <w:top w:val="none" w:sz="0" w:space="0" w:color="auto"/>
        <w:left w:val="none" w:sz="0" w:space="0" w:color="auto"/>
        <w:bottom w:val="none" w:sz="0" w:space="0" w:color="auto"/>
        <w:right w:val="none" w:sz="0" w:space="0" w:color="auto"/>
      </w:divBdr>
    </w:div>
    <w:div w:id="1617517833">
      <w:bodyDiv w:val="1"/>
      <w:marLeft w:val="0"/>
      <w:marRight w:val="0"/>
      <w:marTop w:val="0"/>
      <w:marBottom w:val="0"/>
      <w:divBdr>
        <w:top w:val="none" w:sz="0" w:space="0" w:color="auto"/>
        <w:left w:val="none" w:sz="0" w:space="0" w:color="auto"/>
        <w:bottom w:val="none" w:sz="0" w:space="0" w:color="auto"/>
        <w:right w:val="none" w:sz="0" w:space="0" w:color="auto"/>
      </w:divBdr>
    </w:div>
    <w:div w:id="1617709994">
      <w:bodyDiv w:val="1"/>
      <w:marLeft w:val="0"/>
      <w:marRight w:val="0"/>
      <w:marTop w:val="0"/>
      <w:marBottom w:val="0"/>
      <w:divBdr>
        <w:top w:val="none" w:sz="0" w:space="0" w:color="auto"/>
        <w:left w:val="none" w:sz="0" w:space="0" w:color="auto"/>
        <w:bottom w:val="none" w:sz="0" w:space="0" w:color="auto"/>
        <w:right w:val="none" w:sz="0" w:space="0" w:color="auto"/>
      </w:divBdr>
    </w:div>
    <w:div w:id="1617710042">
      <w:bodyDiv w:val="1"/>
      <w:marLeft w:val="0"/>
      <w:marRight w:val="0"/>
      <w:marTop w:val="0"/>
      <w:marBottom w:val="0"/>
      <w:divBdr>
        <w:top w:val="none" w:sz="0" w:space="0" w:color="auto"/>
        <w:left w:val="none" w:sz="0" w:space="0" w:color="auto"/>
        <w:bottom w:val="none" w:sz="0" w:space="0" w:color="auto"/>
        <w:right w:val="none" w:sz="0" w:space="0" w:color="auto"/>
      </w:divBdr>
    </w:div>
    <w:div w:id="1617831565">
      <w:bodyDiv w:val="1"/>
      <w:marLeft w:val="0"/>
      <w:marRight w:val="0"/>
      <w:marTop w:val="0"/>
      <w:marBottom w:val="0"/>
      <w:divBdr>
        <w:top w:val="none" w:sz="0" w:space="0" w:color="auto"/>
        <w:left w:val="none" w:sz="0" w:space="0" w:color="auto"/>
        <w:bottom w:val="none" w:sz="0" w:space="0" w:color="auto"/>
        <w:right w:val="none" w:sz="0" w:space="0" w:color="auto"/>
      </w:divBdr>
    </w:div>
    <w:div w:id="1617906543">
      <w:bodyDiv w:val="1"/>
      <w:marLeft w:val="0"/>
      <w:marRight w:val="0"/>
      <w:marTop w:val="0"/>
      <w:marBottom w:val="0"/>
      <w:divBdr>
        <w:top w:val="none" w:sz="0" w:space="0" w:color="auto"/>
        <w:left w:val="none" w:sz="0" w:space="0" w:color="auto"/>
        <w:bottom w:val="none" w:sz="0" w:space="0" w:color="auto"/>
        <w:right w:val="none" w:sz="0" w:space="0" w:color="auto"/>
      </w:divBdr>
    </w:div>
    <w:div w:id="1617954340">
      <w:bodyDiv w:val="1"/>
      <w:marLeft w:val="0"/>
      <w:marRight w:val="0"/>
      <w:marTop w:val="0"/>
      <w:marBottom w:val="0"/>
      <w:divBdr>
        <w:top w:val="none" w:sz="0" w:space="0" w:color="auto"/>
        <w:left w:val="none" w:sz="0" w:space="0" w:color="auto"/>
        <w:bottom w:val="none" w:sz="0" w:space="0" w:color="auto"/>
        <w:right w:val="none" w:sz="0" w:space="0" w:color="auto"/>
      </w:divBdr>
    </w:div>
    <w:div w:id="1617978435">
      <w:bodyDiv w:val="1"/>
      <w:marLeft w:val="0"/>
      <w:marRight w:val="0"/>
      <w:marTop w:val="0"/>
      <w:marBottom w:val="0"/>
      <w:divBdr>
        <w:top w:val="none" w:sz="0" w:space="0" w:color="auto"/>
        <w:left w:val="none" w:sz="0" w:space="0" w:color="auto"/>
        <w:bottom w:val="none" w:sz="0" w:space="0" w:color="auto"/>
        <w:right w:val="none" w:sz="0" w:space="0" w:color="auto"/>
      </w:divBdr>
    </w:div>
    <w:div w:id="1617979215">
      <w:bodyDiv w:val="1"/>
      <w:marLeft w:val="0"/>
      <w:marRight w:val="0"/>
      <w:marTop w:val="0"/>
      <w:marBottom w:val="0"/>
      <w:divBdr>
        <w:top w:val="none" w:sz="0" w:space="0" w:color="auto"/>
        <w:left w:val="none" w:sz="0" w:space="0" w:color="auto"/>
        <w:bottom w:val="none" w:sz="0" w:space="0" w:color="auto"/>
        <w:right w:val="none" w:sz="0" w:space="0" w:color="auto"/>
      </w:divBdr>
    </w:div>
    <w:div w:id="1618174982">
      <w:bodyDiv w:val="1"/>
      <w:marLeft w:val="0"/>
      <w:marRight w:val="0"/>
      <w:marTop w:val="0"/>
      <w:marBottom w:val="0"/>
      <w:divBdr>
        <w:top w:val="none" w:sz="0" w:space="0" w:color="auto"/>
        <w:left w:val="none" w:sz="0" w:space="0" w:color="auto"/>
        <w:bottom w:val="none" w:sz="0" w:space="0" w:color="auto"/>
        <w:right w:val="none" w:sz="0" w:space="0" w:color="auto"/>
      </w:divBdr>
    </w:div>
    <w:div w:id="1618214972">
      <w:bodyDiv w:val="1"/>
      <w:marLeft w:val="0"/>
      <w:marRight w:val="0"/>
      <w:marTop w:val="0"/>
      <w:marBottom w:val="0"/>
      <w:divBdr>
        <w:top w:val="none" w:sz="0" w:space="0" w:color="auto"/>
        <w:left w:val="none" w:sz="0" w:space="0" w:color="auto"/>
        <w:bottom w:val="none" w:sz="0" w:space="0" w:color="auto"/>
        <w:right w:val="none" w:sz="0" w:space="0" w:color="auto"/>
      </w:divBdr>
    </w:div>
    <w:div w:id="1618220864">
      <w:bodyDiv w:val="1"/>
      <w:marLeft w:val="0"/>
      <w:marRight w:val="0"/>
      <w:marTop w:val="0"/>
      <w:marBottom w:val="0"/>
      <w:divBdr>
        <w:top w:val="none" w:sz="0" w:space="0" w:color="auto"/>
        <w:left w:val="none" w:sz="0" w:space="0" w:color="auto"/>
        <w:bottom w:val="none" w:sz="0" w:space="0" w:color="auto"/>
        <w:right w:val="none" w:sz="0" w:space="0" w:color="auto"/>
      </w:divBdr>
    </w:div>
    <w:div w:id="1618221263">
      <w:bodyDiv w:val="1"/>
      <w:marLeft w:val="0"/>
      <w:marRight w:val="0"/>
      <w:marTop w:val="0"/>
      <w:marBottom w:val="0"/>
      <w:divBdr>
        <w:top w:val="none" w:sz="0" w:space="0" w:color="auto"/>
        <w:left w:val="none" w:sz="0" w:space="0" w:color="auto"/>
        <w:bottom w:val="none" w:sz="0" w:space="0" w:color="auto"/>
        <w:right w:val="none" w:sz="0" w:space="0" w:color="auto"/>
      </w:divBdr>
    </w:div>
    <w:div w:id="1618373030">
      <w:bodyDiv w:val="1"/>
      <w:marLeft w:val="0"/>
      <w:marRight w:val="0"/>
      <w:marTop w:val="0"/>
      <w:marBottom w:val="0"/>
      <w:divBdr>
        <w:top w:val="none" w:sz="0" w:space="0" w:color="auto"/>
        <w:left w:val="none" w:sz="0" w:space="0" w:color="auto"/>
        <w:bottom w:val="none" w:sz="0" w:space="0" w:color="auto"/>
        <w:right w:val="none" w:sz="0" w:space="0" w:color="auto"/>
      </w:divBdr>
    </w:div>
    <w:div w:id="1618412060">
      <w:bodyDiv w:val="1"/>
      <w:marLeft w:val="0"/>
      <w:marRight w:val="0"/>
      <w:marTop w:val="0"/>
      <w:marBottom w:val="0"/>
      <w:divBdr>
        <w:top w:val="none" w:sz="0" w:space="0" w:color="auto"/>
        <w:left w:val="none" w:sz="0" w:space="0" w:color="auto"/>
        <w:bottom w:val="none" w:sz="0" w:space="0" w:color="auto"/>
        <w:right w:val="none" w:sz="0" w:space="0" w:color="auto"/>
      </w:divBdr>
    </w:div>
    <w:div w:id="1618413000">
      <w:bodyDiv w:val="1"/>
      <w:marLeft w:val="0"/>
      <w:marRight w:val="0"/>
      <w:marTop w:val="0"/>
      <w:marBottom w:val="0"/>
      <w:divBdr>
        <w:top w:val="none" w:sz="0" w:space="0" w:color="auto"/>
        <w:left w:val="none" w:sz="0" w:space="0" w:color="auto"/>
        <w:bottom w:val="none" w:sz="0" w:space="0" w:color="auto"/>
        <w:right w:val="none" w:sz="0" w:space="0" w:color="auto"/>
      </w:divBdr>
    </w:div>
    <w:div w:id="1618414202">
      <w:bodyDiv w:val="1"/>
      <w:marLeft w:val="0"/>
      <w:marRight w:val="0"/>
      <w:marTop w:val="0"/>
      <w:marBottom w:val="0"/>
      <w:divBdr>
        <w:top w:val="none" w:sz="0" w:space="0" w:color="auto"/>
        <w:left w:val="none" w:sz="0" w:space="0" w:color="auto"/>
        <w:bottom w:val="none" w:sz="0" w:space="0" w:color="auto"/>
        <w:right w:val="none" w:sz="0" w:space="0" w:color="auto"/>
      </w:divBdr>
    </w:div>
    <w:div w:id="1618442678">
      <w:bodyDiv w:val="1"/>
      <w:marLeft w:val="0"/>
      <w:marRight w:val="0"/>
      <w:marTop w:val="0"/>
      <w:marBottom w:val="0"/>
      <w:divBdr>
        <w:top w:val="none" w:sz="0" w:space="0" w:color="auto"/>
        <w:left w:val="none" w:sz="0" w:space="0" w:color="auto"/>
        <w:bottom w:val="none" w:sz="0" w:space="0" w:color="auto"/>
        <w:right w:val="none" w:sz="0" w:space="0" w:color="auto"/>
      </w:divBdr>
    </w:div>
    <w:div w:id="1618491020">
      <w:bodyDiv w:val="1"/>
      <w:marLeft w:val="0"/>
      <w:marRight w:val="0"/>
      <w:marTop w:val="0"/>
      <w:marBottom w:val="0"/>
      <w:divBdr>
        <w:top w:val="none" w:sz="0" w:space="0" w:color="auto"/>
        <w:left w:val="none" w:sz="0" w:space="0" w:color="auto"/>
        <w:bottom w:val="none" w:sz="0" w:space="0" w:color="auto"/>
        <w:right w:val="none" w:sz="0" w:space="0" w:color="auto"/>
      </w:divBdr>
    </w:div>
    <w:div w:id="1618491873">
      <w:bodyDiv w:val="1"/>
      <w:marLeft w:val="0"/>
      <w:marRight w:val="0"/>
      <w:marTop w:val="0"/>
      <w:marBottom w:val="0"/>
      <w:divBdr>
        <w:top w:val="none" w:sz="0" w:space="0" w:color="auto"/>
        <w:left w:val="none" w:sz="0" w:space="0" w:color="auto"/>
        <w:bottom w:val="none" w:sz="0" w:space="0" w:color="auto"/>
        <w:right w:val="none" w:sz="0" w:space="0" w:color="auto"/>
      </w:divBdr>
    </w:div>
    <w:div w:id="1618563546">
      <w:bodyDiv w:val="1"/>
      <w:marLeft w:val="0"/>
      <w:marRight w:val="0"/>
      <w:marTop w:val="0"/>
      <w:marBottom w:val="0"/>
      <w:divBdr>
        <w:top w:val="none" w:sz="0" w:space="0" w:color="auto"/>
        <w:left w:val="none" w:sz="0" w:space="0" w:color="auto"/>
        <w:bottom w:val="none" w:sz="0" w:space="0" w:color="auto"/>
        <w:right w:val="none" w:sz="0" w:space="0" w:color="auto"/>
      </w:divBdr>
    </w:div>
    <w:div w:id="1618565601">
      <w:bodyDiv w:val="1"/>
      <w:marLeft w:val="0"/>
      <w:marRight w:val="0"/>
      <w:marTop w:val="0"/>
      <w:marBottom w:val="0"/>
      <w:divBdr>
        <w:top w:val="none" w:sz="0" w:space="0" w:color="auto"/>
        <w:left w:val="none" w:sz="0" w:space="0" w:color="auto"/>
        <w:bottom w:val="none" w:sz="0" w:space="0" w:color="auto"/>
        <w:right w:val="none" w:sz="0" w:space="0" w:color="auto"/>
      </w:divBdr>
    </w:div>
    <w:div w:id="1618678471">
      <w:bodyDiv w:val="1"/>
      <w:marLeft w:val="0"/>
      <w:marRight w:val="0"/>
      <w:marTop w:val="0"/>
      <w:marBottom w:val="0"/>
      <w:divBdr>
        <w:top w:val="none" w:sz="0" w:space="0" w:color="auto"/>
        <w:left w:val="none" w:sz="0" w:space="0" w:color="auto"/>
        <w:bottom w:val="none" w:sz="0" w:space="0" w:color="auto"/>
        <w:right w:val="none" w:sz="0" w:space="0" w:color="auto"/>
      </w:divBdr>
    </w:div>
    <w:div w:id="1618829624">
      <w:bodyDiv w:val="1"/>
      <w:marLeft w:val="0"/>
      <w:marRight w:val="0"/>
      <w:marTop w:val="0"/>
      <w:marBottom w:val="0"/>
      <w:divBdr>
        <w:top w:val="none" w:sz="0" w:space="0" w:color="auto"/>
        <w:left w:val="none" w:sz="0" w:space="0" w:color="auto"/>
        <w:bottom w:val="none" w:sz="0" w:space="0" w:color="auto"/>
        <w:right w:val="none" w:sz="0" w:space="0" w:color="auto"/>
      </w:divBdr>
    </w:div>
    <w:div w:id="1618835004">
      <w:bodyDiv w:val="1"/>
      <w:marLeft w:val="0"/>
      <w:marRight w:val="0"/>
      <w:marTop w:val="0"/>
      <w:marBottom w:val="0"/>
      <w:divBdr>
        <w:top w:val="none" w:sz="0" w:space="0" w:color="auto"/>
        <w:left w:val="none" w:sz="0" w:space="0" w:color="auto"/>
        <w:bottom w:val="none" w:sz="0" w:space="0" w:color="auto"/>
        <w:right w:val="none" w:sz="0" w:space="0" w:color="auto"/>
      </w:divBdr>
    </w:div>
    <w:div w:id="1618871561">
      <w:bodyDiv w:val="1"/>
      <w:marLeft w:val="0"/>
      <w:marRight w:val="0"/>
      <w:marTop w:val="0"/>
      <w:marBottom w:val="0"/>
      <w:divBdr>
        <w:top w:val="none" w:sz="0" w:space="0" w:color="auto"/>
        <w:left w:val="none" w:sz="0" w:space="0" w:color="auto"/>
        <w:bottom w:val="none" w:sz="0" w:space="0" w:color="auto"/>
        <w:right w:val="none" w:sz="0" w:space="0" w:color="auto"/>
      </w:divBdr>
    </w:div>
    <w:div w:id="1618872688">
      <w:bodyDiv w:val="1"/>
      <w:marLeft w:val="0"/>
      <w:marRight w:val="0"/>
      <w:marTop w:val="0"/>
      <w:marBottom w:val="0"/>
      <w:divBdr>
        <w:top w:val="none" w:sz="0" w:space="0" w:color="auto"/>
        <w:left w:val="none" w:sz="0" w:space="0" w:color="auto"/>
        <w:bottom w:val="none" w:sz="0" w:space="0" w:color="auto"/>
        <w:right w:val="none" w:sz="0" w:space="0" w:color="auto"/>
      </w:divBdr>
    </w:div>
    <w:div w:id="1618876703">
      <w:bodyDiv w:val="1"/>
      <w:marLeft w:val="0"/>
      <w:marRight w:val="0"/>
      <w:marTop w:val="0"/>
      <w:marBottom w:val="0"/>
      <w:divBdr>
        <w:top w:val="none" w:sz="0" w:space="0" w:color="auto"/>
        <w:left w:val="none" w:sz="0" w:space="0" w:color="auto"/>
        <w:bottom w:val="none" w:sz="0" w:space="0" w:color="auto"/>
        <w:right w:val="none" w:sz="0" w:space="0" w:color="auto"/>
      </w:divBdr>
    </w:div>
    <w:div w:id="1618946621">
      <w:bodyDiv w:val="1"/>
      <w:marLeft w:val="0"/>
      <w:marRight w:val="0"/>
      <w:marTop w:val="0"/>
      <w:marBottom w:val="0"/>
      <w:divBdr>
        <w:top w:val="none" w:sz="0" w:space="0" w:color="auto"/>
        <w:left w:val="none" w:sz="0" w:space="0" w:color="auto"/>
        <w:bottom w:val="none" w:sz="0" w:space="0" w:color="auto"/>
        <w:right w:val="none" w:sz="0" w:space="0" w:color="auto"/>
      </w:divBdr>
    </w:div>
    <w:div w:id="1618950203">
      <w:bodyDiv w:val="1"/>
      <w:marLeft w:val="0"/>
      <w:marRight w:val="0"/>
      <w:marTop w:val="0"/>
      <w:marBottom w:val="0"/>
      <w:divBdr>
        <w:top w:val="none" w:sz="0" w:space="0" w:color="auto"/>
        <w:left w:val="none" w:sz="0" w:space="0" w:color="auto"/>
        <w:bottom w:val="none" w:sz="0" w:space="0" w:color="auto"/>
        <w:right w:val="none" w:sz="0" w:space="0" w:color="auto"/>
      </w:divBdr>
    </w:div>
    <w:div w:id="1619023105">
      <w:bodyDiv w:val="1"/>
      <w:marLeft w:val="0"/>
      <w:marRight w:val="0"/>
      <w:marTop w:val="0"/>
      <w:marBottom w:val="0"/>
      <w:divBdr>
        <w:top w:val="none" w:sz="0" w:space="0" w:color="auto"/>
        <w:left w:val="none" w:sz="0" w:space="0" w:color="auto"/>
        <w:bottom w:val="none" w:sz="0" w:space="0" w:color="auto"/>
        <w:right w:val="none" w:sz="0" w:space="0" w:color="auto"/>
      </w:divBdr>
    </w:div>
    <w:div w:id="1619023390">
      <w:bodyDiv w:val="1"/>
      <w:marLeft w:val="0"/>
      <w:marRight w:val="0"/>
      <w:marTop w:val="0"/>
      <w:marBottom w:val="0"/>
      <w:divBdr>
        <w:top w:val="none" w:sz="0" w:space="0" w:color="auto"/>
        <w:left w:val="none" w:sz="0" w:space="0" w:color="auto"/>
        <w:bottom w:val="none" w:sz="0" w:space="0" w:color="auto"/>
        <w:right w:val="none" w:sz="0" w:space="0" w:color="auto"/>
      </w:divBdr>
    </w:div>
    <w:div w:id="1619024588">
      <w:bodyDiv w:val="1"/>
      <w:marLeft w:val="0"/>
      <w:marRight w:val="0"/>
      <w:marTop w:val="0"/>
      <w:marBottom w:val="0"/>
      <w:divBdr>
        <w:top w:val="none" w:sz="0" w:space="0" w:color="auto"/>
        <w:left w:val="none" w:sz="0" w:space="0" w:color="auto"/>
        <w:bottom w:val="none" w:sz="0" w:space="0" w:color="auto"/>
        <w:right w:val="none" w:sz="0" w:space="0" w:color="auto"/>
      </w:divBdr>
    </w:div>
    <w:div w:id="1619028370">
      <w:bodyDiv w:val="1"/>
      <w:marLeft w:val="0"/>
      <w:marRight w:val="0"/>
      <w:marTop w:val="0"/>
      <w:marBottom w:val="0"/>
      <w:divBdr>
        <w:top w:val="none" w:sz="0" w:space="0" w:color="auto"/>
        <w:left w:val="none" w:sz="0" w:space="0" w:color="auto"/>
        <w:bottom w:val="none" w:sz="0" w:space="0" w:color="auto"/>
        <w:right w:val="none" w:sz="0" w:space="0" w:color="auto"/>
      </w:divBdr>
    </w:div>
    <w:div w:id="1619069240">
      <w:bodyDiv w:val="1"/>
      <w:marLeft w:val="0"/>
      <w:marRight w:val="0"/>
      <w:marTop w:val="0"/>
      <w:marBottom w:val="0"/>
      <w:divBdr>
        <w:top w:val="none" w:sz="0" w:space="0" w:color="auto"/>
        <w:left w:val="none" w:sz="0" w:space="0" w:color="auto"/>
        <w:bottom w:val="none" w:sz="0" w:space="0" w:color="auto"/>
        <w:right w:val="none" w:sz="0" w:space="0" w:color="auto"/>
      </w:divBdr>
    </w:div>
    <w:div w:id="1619291061">
      <w:bodyDiv w:val="1"/>
      <w:marLeft w:val="0"/>
      <w:marRight w:val="0"/>
      <w:marTop w:val="0"/>
      <w:marBottom w:val="0"/>
      <w:divBdr>
        <w:top w:val="none" w:sz="0" w:space="0" w:color="auto"/>
        <w:left w:val="none" w:sz="0" w:space="0" w:color="auto"/>
        <w:bottom w:val="none" w:sz="0" w:space="0" w:color="auto"/>
        <w:right w:val="none" w:sz="0" w:space="0" w:color="auto"/>
      </w:divBdr>
    </w:div>
    <w:div w:id="1619293558">
      <w:bodyDiv w:val="1"/>
      <w:marLeft w:val="0"/>
      <w:marRight w:val="0"/>
      <w:marTop w:val="0"/>
      <w:marBottom w:val="0"/>
      <w:divBdr>
        <w:top w:val="none" w:sz="0" w:space="0" w:color="auto"/>
        <w:left w:val="none" w:sz="0" w:space="0" w:color="auto"/>
        <w:bottom w:val="none" w:sz="0" w:space="0" w:color="auto"/>
        <w:right w:val="none" w:sz="0" w:space="0" w:color="auto"/>
      </w:divBdr>
    </w:div>
    <w:div w:id="1619296132">
      <w:bodyDiv w:val="1"/>
      <w:marLeft w:val="0"/>
      <w:marRight w:val="0"/>
      <w:marTop w:val="0"/>
      <w:marBottom w:val="0"/>
      <w:divBdr>
        <w:top w:val="none" w:sz="0" w:space="0" w:color="auto"/>
        <w:left w:val="none" w:sz="0" w:space="0" w:color="auto"/>
        <w:bottom w:val="none" w:sz="0" w:space="0" w:color="auto"/>
        <w:right w:val="none" w:sz="0" w:space="0" w:color="auto"/>
      </w:divBdr>
    </w:div>
    <w:div w:id="1619332316">
      <w:bodyDiv w:val="1"/>
      <w:marLeft w:val="0"/>
      <w:marRight w:val="0"/>
      <w:marTop w:val="0"/>
      <w:marBottom w:val="0"/>
      <w:divBdr>
        <w:top w:val="none" w:sz="0" w:space="0" w:color="auto"/>
        <w:left w:val="none" w:sz="0" w:space="0" w:color="auto"/>
        <w:bottom w:val="none" w:sz="0" w:space="0" w:color="auto"/>
        <w:right w:val="none" w:sz="0" w:space="0" w:color="auto"/>
      </w:divBdr>
    </w:div>
    <w:div w:id="1619407312">
      <w:bodyDiv w:val="1"/>
      <w:marLeft w:val="0"/>
      <w:marRight w:val="0"/>
      <w:marTop w:val="0"/>
      <w:marBottom w:val="0"/>
      <w:divBdr>
        <w:top w:val="none" w:sz="0" w:space="0" w:color="auto"/>
        <w:left w:val="none" w:sz="0" w:space="0" w:color="auto"/>
        <w:bottom w:val="none" w:sz="0" w:space="0" w:color="auto"/>
        <w:right w:val="none" w:sz="0" w:space="0" w:color="auto"/>
      </w:divBdr>
    </w:div>
    <w:div w:id="1619411925">
      <w:bodyDiv w:val="1"/>
      <w:marLeft w:val="0"/>
      <w:marRight w:val="0"/>
      <w:marTop w:val="0"/>
      <w:marBottom w:val="0"/>
      <w:divBdr>
        <w:top w:val="none" w:sz="0" w:space="0" w:color="auto"/>
        <w:left w:val="none" w:sz="0" w:space="0" w:color="auto"/>
        <w:bottom w:val="none" w:sz="0" w:space="0" w:color="auto"/>
        <w:right w:val="none" w:sz="0" w:space="0" w:color="auto"/>
      </w:divBdr>
    </w:div>
    <w:div w:id="1619414014">
      <w:bodyDiv w:val="1"/>
      <w:marLeft w:val="0"/>
      <w:marRight w:val="0"/>
      <w:marTop w:val="0"/>
      <w:marBottom w:val="0"/>
      <w:divBdr>
        <w:top w:val="none" w:sz="0" w:space="0" w:color="auto"/>
        <w:left w:val="none" w:sz="0" w:space="0" w:color="auto"/>
        <w:bottom w:val="none" w:sz="0" w:space="0" w:color="auto"/>
        <w:right w:val="none" w:sz="0" w:space="0" w:color="auto"/>
      </w:divBdr>
    </w:div>
    <w:div w:id="1619488937">
      <w:bodyDiv w:val="1"/>
      <w:marLeft w:val="0"/>
      <w:marRight w:val="0"/>
      <w:marTop w:val="0"/>
      <w:marBottom w:val="0"/>
      <w:divBdr>
        <w:top w:val="none" w:sz="0" w:space="0" w:color="auto"/>
        <w:left w:val="none" w:sz="0" w:space="0" w:color="auto"/>
        <w:bottom w:val="none" w:sz="0" w:space="0" w:color="auto"/>
        <w:right w:val="none" w:sz="0" w:space="0" w:color="auto"/>
      </w:divBdr>
    </w:div>
    <w:div w:id="1619533591">
      <w:bodyDiv w:val="1"/>
      <w:marLeft w:val="0"/>
      <w:marRight w:val="0"/>
      <w:marTop w:val="0"/>
      <w:marBottom w:val="0"/>
      <w:divBdr>
        <w:top w:val="none" w:sz="0" w:space="0" w:color="auto"/>
        <w:left w:val="none" w:sz="0" w:space="0" w:color="auto"/>
        <w:bottom w:val="none" w:sz="0" w:space="0" w:color="auto"/>
        <w:right w:val="none" w:sz="0" w:space="0" w:color="auto"/>
      </w:divBdr>
    </w:div>
    <w:div w:id="1619601072">
      <w:bodyDiv w:val="1"/>
      <w:marLeft w:val="0"/>
      <w:marRight w:val="0"/>
      <w:marTop w:val="0"/>
      <w:marBottom w:val="0"/>
      <w:divBdr>
        <w:top w:val="none" w:sz="0" w:space="0" w:color="auto"/>
        <w:left w:val="none" w:sz="0" w:space="0" w:color="auto"/>
        <w:bottom w:val="none" w:sz="0" w:space="0" w:color="auto"/>
        <w:right w:val="none" w:sz="0" w:space="0" w:color="auto"/>
      </w:divBdr>
    </w:div>
    <w:div w:id="1619607258">
      <w:bodyDiv w:val="1"/>
      <w:marLeft w:val="0"/>
      <w:marRight w:val="0"/>
      <w:marTop w:val="0"/>
      <w:marBottom w:val="0"/>
      <w:divBdr>
        <w:top w:val="none" w:sz="0" w:space="0" w:color="auto"/>
        <w:left w:val="none" w:sz="0" w:space="0" w:color="auto"/>
        <w:bottom w:val="none" w:sz="0" w:space="0" w:color="auto"/>
        <w:right w:val="none" w:sz="0" w:space="0" w:color="auto"/>
      </w:divBdr>
    </w:div>
    <w:div w:id="1619676964">
      <w:bodyDiv w:val="1"/>
      <w:marLeft w:val="0"/>
      <w:marRight w:val="0"/>
      <w:marTop w:val="0"/>
      <w:marBottom w:val="0"/>
      <w:divBdr>
        <w:top w:val="none" w:sz="0" w:space="0" w:color="auto"/>
        <w:left w:val="none" w:sz="0" w:space="0" w:color="auto"/>
        <w:bottom w:val="none" w:sz="0" w:space="0" w:color="auto"/>
        <w:right w:val="none" w:sz="0" w:space="0" w:color="auto"/>
      </w:divBdr>
    </w:div>
    <w:div w:id="1619725096">
      <w:bodyDiv w:val="1"/>
      <w:marLeft w:val="0"/>
      <w:marRight w:val="0"/>
      <w:marTop w:val="0"/>
      <w:marBottom w:val="0"/>
      <w:divBdr>
        <w:top w:val="none" w:sz="0" w:space="0" w:color="auto"/>
        <w:left w:val="none" w:sz="0" w:space="0" w:color="auto"/>
        <w:bottom w:val="none" w:sz="0" w:space="0" w:color="auto"/>
        <w:right w:val="none" w:sz="0" w:space="0" w:color="auto"/>
      </w:divBdr>
    </w:div>
    <w:div w:id="1619753355">
      <w:bodyDiv w:val="1"/>
      <w:marLeft w:val="0"/>
      <w:marRight w:val="0"/>
      <w:marTop w:val="0"/>
      <w:marBottom w:val="0"/>
      <w:divBdr>
        <w:top w:val="none" w:sz="0" w:space="0" w:color="auto"/>
        <w:left w:val="none" w:sz="0" w:space="0" w:color="auto"/>
        <w:bottom w:val="none" w:sz="0" w:space="0" w:color="auto"/>
        <w:right w:val="none" w:sz="0" w:space="0" w:color="auto"/>
      </w:divBdr>
    </w:div>
    <w:div w:id="1619800889">
      <w:bodyDiv w:val="1"/>
      <w:marLeft w:val="0"/>
      <w:marRight w:val="0"/>
      <w:marTop w:val="0"/>
      <w:marBottom w:val="0"/>
      <w:divBdr>
        <w:top w:val="none" w:sz="0" w:space="0" w:color="auto"/>
        <w:left w:val="none" w:sz="0" w:space="0" w:color="auto"/>
        <w:bottom w:val="none" w:sz="0" w:space="0" w:color="auto"/>
        <w:right w:val="none" w:sz="0" w:space="0" w:color="auto"/>
      </w:divBdr>
    </w:div>
    <w:div w:id="1619874678">
      <w:bodyDiv w:val="1"/>
      <w:marLeft w:val="0"/>
      <w:marRight w:val="0"/>
      <w:marTop w:val="0"/>
      <w:marBottom w:val="0"/>
      <w:divBdr>
        <w:top w:val="none" w:sz="0" w:space="0" w:color="auto"/>
        <w:left w:val="none" w:sz="0" w:space="0" w:color="auto"/>
        <w:bottom w:val="none" w:sz="0" w:space="0" w:color="auto"/>
        <w:right w:val="none" w:sz="0" w:space="0" w:color="auto"/>
      </w:divBdr>
    </w:div>
    <w:div w:id="1619945855">
      <w:bodyDiv w:val="1"/>
      <w:marLeft w:val="0"/>
      <w:marRight w:val="0"/>
      <w:marTop w:val="0"/>
      <w:marBottom w:val="0"/>
      <w:divBdr>
        <w:top w:val="none" w:sz="0" w:space="0" w:color="auto"/>
        <w:left w:val="none" w:sz="0" w:space="0" w:color="auto"/>
        <w:bottom w:val="none" w:sz="0" w:space="0" w:color="auto"/>
        <w:right w:val="none" w:sz="0" w:space="0" w:color="auto"/>
      </w:divBdr>
    </w:div>
    <w:div w:id="1619947626">
      <w:bodyDiv w:val="1"/>
      <w:marLeft w:val="0"/>
      <w:marRight w:val="0"/>
      <w:marTop w:val="0"/>
      <w:marBottom w:val="0"/>
      <w:divBdr>
        <w:top w:val="none" w:sz="0" w:space="0" w:color="auto"/>
        <w:left w:val="none" w:sz="0" w:space="0" w:color="auto"/>
        <w:bottom w:val="none" w:sz="0" w:space="0" w:color="auto"/>
        <w:right w:val="none" w:sz="0" w:space="0" w:color="auto"/>
      </w:divBdr>
    </w:div>
    <w:div w:id="1619986683">
      <w:bodyDiv w:val="1"/>
      <w:marLeft w:val="0"/>
      <w:marRight w:val="0"/>
      <w:marTop w:val="0"/>
      <w:marBottom w:val="0"/>
      <w:divBdr>
        <w:top w:val="none" w:sz="0" w:space="0" w:color="auto"/>
        <w:left w:val="none" w:sz="0" w:space="0" w:color="auto"/>
        <w:bottom w:val="none" w:sz="0" w:space="0" w:color="auto"/>
        <w:right w:val="none" w:sz="0" w:space="0" w:color="auto"/>
      </w:divBdr>
    </w:div>
    <w:div w:id="1619991301">
      <w:bodyDiv w:val="1"/>
      <w:marLeft w:val="0"/>
      <w:marRight w:val="0"/>
      <w:marTop w:val="0"/>
      <w:marBottom w:val="0"/>
      <w:divBdr>
        <w:top w:val="none" w:sz="0" w:space="0" w:color="auto"/>
        <w:left w:val="none" w:sz="0" w:space="0" w:color="auto"/>
        <w:bottom w:val="none" w:sz="0" w:space="0" w:color="auto"/>
        <w:right w:val="none" w:sz="0" w:space="0" w:color="auto"/>
      </w:divBdr>
    </w:div>
    <w:div w:id="1619992740">
      <w:bodyDiv w:val="1"/>
      <w:marLeft w:val="0"/>
      <w:marRight w:val="0"/>
      <w:marTop w:val="0"/>
      <w:marBottom w:val="0"/>
      <w:divBdr>
        <w:top w:val="none" w:sz="0" w:space="0" w:color="auto"/>
        <w:left w:val="none" w:sz="0" w:space="0" w:color="auto"/>
        <w:bottom w:val="none" w:sz="0" w:space="0" w:color="auto"/>
        <w:right w:val="none" w:sz="0" w:space="0" w:color="auto"/>
      </w:divBdr>
    </w:div>
    <w:div w:id="1619994526">
      <w:bodyDiv w:val="1"/>
      <w:marLeft w:val="0"/>
      <w:marRight w:val="0"/>
      <w:marTop w:val="0"/>
      <w:marBottom w:val="0"/>
      <w:divBdr>
        <w:top w:val="none" w:sz="0" w:space="0" w:color="auto"/>
        <w:left w:val="none" w:sz="0" w:space="0" w:color="auto"/>
        <w:bottom w:val="none" w:sz="0" w:space="0" w:color="auto"/>
        <w:right w:val="none" w:sz="0" w:space="0" w:color="auto"/>
      </w:divBdr>
    </w:div>
    <w:div w:id="1620140449">
      <w:bodyDiv w:val="1"/>
      <w:marLeft w:val="0"/>
      <w:marRight w:val="0"/>
      <w:marTop w:val="0"/>
      <w:marBottom w:val="0"/>
      <w:divBdr>
        <w:top w:val="none" w:sz="0" w:space="0" w:color="auto"/>
        <w:left w:val="none" w:sz="0" w:space="0" w:color="auto"/>
        <w:bottom w:val="none" w:sz="0" w:space="0" w:color="auto"/>
        <w:right w:val="none" w:sz="0" w:space="0" w:color="auto"/>
      </w:divBdr>
    </w:div>
    <w:div w:id="1620141742">
      <w:bodyDiv w:val="1"/>
      <w:marLeft w:val="0"/>
      <w:marRight w:val="0"/>
      <w:marTop w:val="0"/>
      <w:marBottom w:val="0"/>
      <w:divBdr>
        <w:top w:val="none" w:sz="0" w:space="0" w:color="auto"/>
        <w:left w:val="none" w:sz="0" w:space="0" w:color="auto"/>
        <w:bottom w:val="none" w:sz="0" w:space="0" w:color="auto"/>
        <w:right w:val="none" w:sz="0" w:space="0" w:color="auto"/>
      </w:divBdr>
    </w:div>
    <w:div w:id="1620182580">
      <w:bodyDiv w:val="1"/>
      <w:marLeft w:val="0"/>
      <w:marRight w:val="0"/>
      <w:marTop w:val="0"/>
      <w:marBottom w:val="0"/>
      <w:divBdr>
        <w:top w:val="none" w:sz="0" w:space="0" w:color="auto"/>
        <w:left w:val="none" w:sz="0" w:space="0" w:color="auto"/>
        <w:bottom w:val="none" w:sz="0" w:space="0" w:color="auto"/>
        <w:right w:val="none" w:sz="0" w:space="0" w:color="auto"/>
      </w:divBdr>
    </w:div>
    <w:div w:id="1620188510">
      <w:bodyDiv w:val="1"/>
      <w:marLeft w:val="0"/>
      <w:marRight w:val="0"/>
      <w:marTop w:val="0"/>
      <w:marBottom w:val="0"/>
      <w:divBdr>
        <w:top w:val="none" w:sz="0" w:space="0" w:color="auto"/>
        <w:left w:val="none" w:sz="0" w:space="0" w:color="auto"/>
        <w:bottom w:val="none" w:sz="0" w:space="0" w:color="auto"/>
        <w:right w:val="none" w:sz="0" w:space="0" w:color="auto"/>
      </w:divBdr>
    </w:div>
    <w:div w:id="1620257074">
      <w:bodyDiv w:val="1"/>
      <w:marLeft w:val="0"/>
      <w:marRight w:val="0"/>
      <w:marTop w:val="0"/>
      <w:marBottom w:val="0"/>
      <w:divBdr>
        <w:top w:val="none" w:sz="0" w:space="0" w:color="auto"/>
        <w:left w:val="none" w:sz="0" w:space="0" w:color="auto"/>
        <w:bottom w:val="none" w:sz="0" w:space="0" w:color="auto"/>
        <w:right w:val="none" w:sz="0" w:space="0" w:color="auto"/>
      </w:divBdr>
    </w:div>
    <w:div w:id="1620259873">
      <w:bodyDiv w:val="1"/>
      <w:marLeft w:val="0"/>
      <w:marRight w:val="0"/>
      <w:marTop w:val="0"/>
      <w:marBottom w:val="0"/>
      <w:divBdr>
        <w:top w:val="none" w:sz="0" w:space="0" w:color="auto"/>
        <w:left w:val="none" w:sz="0" w:space="0" w:color="auto"/>
        <w:bottom w:val="none" w:sz="0" w:space="0" w:color="auto"/>
        <w:right w:val="none" w:sz="0" w:space="0" w:color="auto"/>
      </w:divBdr>
    </w:div>
    <w:div w:id="1620333082">
      <w:bodyDiv w:val="1"/>
      <w:marLeft w:val="0"/>
      <w:marRight w:val="0"/>
      <w:marTop w:val="0"/>
      <w:marBottom w:val="0"/>
      <w:divBdr>
        <w:top w:val="none" w:sz="0" w:space="0" w:color="auto"/>
        <w:left w:val="none" w:sz="0" w:space="0" w:color="auto"/>
        <w:bottom w:val="none" w:sz="0" w:space="0" w:color="auto"/>
        <w:right w:val="none" w:sz="0" w:space="0" w:color="auto"/>
      </w:divBdr>
    </w:div>
    <w:div w:id="1620333774">
      <w:bodyDiv w:val="1"/>
      <w:marLeft w:val="0"/>
      <w:marRight w:val="0"/>
      <w:marTop w:val="0"/>
      <w:marBottom w:val="0"/>
      <w:divBdr>
        <w:top w:val="none" w:sz="0" w:space="0" w:color="auto"/>
        <w:left w:val="none" w:sz="0" w:space="0" w:color="auto"/>
        <w:bottom w:val="none" w:sz="0" w:space="0" w:color="auto"/>
        <w:right w:val="none" w:sz="0" w:space="0" w:color="auto"/>
      </w:divBdr>
    </w:div>
    <w:div w:id="1620337878">
      <w:bodyDiv w:val="1"/>
      <w:marLeft w:val="0"/>
      <w:marRight w:val="0"/>
      <w:marTop w:val="0"/>
      <w:marBottom w:val="0"/>
      <w:divBdr>
        <w:top w:val="none" w:sz="0" w:space="0" w:color="auto"/>
        <w:left w:val="none" w:sz="0" w:space="0" w:color="auto"/>
        <w:bottom w:val="none" w:sz="0" w:space="0" w:color="auto"/>
        <w:right w:val="none" w:sz="0" w:space="0" w:color="auto"/>
      </w:divBdr>
    </w:div>
    <w:div w:id="1620453051">
      <w:bodyDiv w:val="1"/>
      <w:marLeft w:val="0"/>
      <w:marRight w:val="0"/>
      <w:marTop w:val="0"/>
      <w:marBottom w:val="0"/>
      <w:divBdr>
        <w:top w:val="none" w:sz="0" w:space="0" w:color="auto"/>
        <w:left w:val="none" w:sz="0" w:space="0" w:color="auto"/>
        <w:bottom w:val="none" w:sz="0" w:space="0" w:color="auto"/>
        <w:right w:val="none" w:sz="0" w:space="0" w:color="auto"/>
      </w:divBdr>
    </w:div>
    <w:div w:id="1620454359">
      <w:bodyDiv w:val="1"/>
      <w:marLeft w:val="0"/>
      <w:marRight w:val="0"/>
      <w:marTop w:val="0"/>
      <w:marBottom w:val="0"/>
      <w:divBdr>
        <w:top w:val="none" w:sz="0" w:space="0" w:color="auto"/>
        <w:left w:val="none" w:sz="0" w:space="0" w:color="auto"/>
        <w:bottom w:val="none" w:sz="0" w:space="0" w:color="auto"/>
        <w:right w:val="none" w:sz="0" w:space="0" w:color="auto"/>
      </w:divBdr>
    </w:div>
    <w:div w:id="1620523536">
      <w:bodyDiv w:val="1"/>
      <w:marLeft w:val="0"/>
      <w:marRight w:val="0"/>
      <w:marTop w:val="0"/>
      <w:marBottom w:val="0"/>
      <w:divBdr>
        <w:top w:val="none" w:sz="0" w:space="0" w:color="auto"/>
        <w:left w:val="none" w:sz="0" w:space="0" w:color="auto"/>
        <w:bottom w:val="none" w:sz="0" w:space="0" w:color="auto"/>
        <w:right w:val="none" w:sz="0" w:space="0" w:color="auto"/>
      </w:divBdr>
    </w:div>
    <w:div w:id="1620532100">
      <w:bodyDiv w:val="1"/>
      <w:marLeft w:val="0"/>
      <w:marRight w:val="0"/>
      <w:marTop w:val="0"/>
      <w:marBottom w:val="0"/>
      <w:divBdr>
        <w:top w:val="none" w:sz="0" w:space="0" w:color="auto"/>
        <w:left w:val="none" w:sz="0" w:space="0" w:color="auto"/>
        <w:bottom w:val="none" w:sz="0" w:space="0" w:color="auto"/>
        <w:right w:val="none" w:sz="0" w:space="0" w:color="auto"/>
      </w:divBdr>
    </w:div>
    <w:div w:id="1620602586">
      <w:bodyDiv w:val="1"/>
      <w:marLeft w:val="0"/>
      <w:marRight w:val="0"/>
      <w:marTop w:val="0"/>
      <w:marBottom w:val="0"/>
      <w:divBdr>
        <w:top w:val="none" w:sz="0" w:space="0" w:color="auto"/>
        <w:left w:val="none" w:sz="0" w:space="0" w:color="auto"/>
        <w:bottom w:val="none" w:sz="0" w:space="0" w:color="auto"/>
        <w:right w:val="none" w:sz="0" w:space="0" w:color="auto"/>
      </w:divBdr>
    </w:div>
    <w:div w:id="1620718292">
      <w:bodyDiv w:val="1"/>
      <w:marLeft w:val="0"/>
      <w:marRight w:val="0"/>
      <w:marTop w:val="0"/>
      <w:marBottom w:val="0"/>
      <w:divBdr>
        <w:top w:val="none" w:sz="0" w:space="0" w:color="auto"/>
        <w:left w:val="none" w:sz="0" w:space="0" w:color="auto"/>
        <w:bottom w:val="none" w:sz="0" w:space="0" w:color="auto"/>
        <w:right w:val="none" w:sz="0" w:space="0" w:color="auto"/>
      </w:divBdr>
    </w:div>
    <w:div w:id="1620792511">
      <w:bodyDiv w:val="1"/>
      <w:marLeft w:val="0"/>
      <w:marRight w:val="0"/>
      <w:marTop w:val="0"/>
      <w:marBottom w:val="0"/>
      <w:divBdr>
        <w:top w:val="none" w:sz="0" w:space="0" w:color="auto"/>
        <w:left w:val="none" w:sz="0" w:space="0" w:color="auto"/>
        <w:bottom w:val="none" w:sz="0" w:space="0" w:color="auto"/>
        <w:right w:val="none" w:sz="0" w:space="0" w:color="auto"/>
      </w:divBdr>
    </w:div>
    <w:div w:id="1620793835">
      <w:bodyDiv w:val="1"/>
      <w:marLeft w:val="0"/>
      <w:marRight w:val="0"/>
      <w:marTop w:val="0"/>
      <w:marBottom w:val="0"/>
      <w:divBdr>
        <w:top w:val="none" w:sz="0" w:space="0" w:color="auto"/>
        <w:left w:val="none" w:sz="0" w:space="0" w:color="auto"/>
        <w:bottom w:val="none" w:sz="0" w:space="0" w:color="auto"/>
        <w:right w:val="none" w:sz="0" w:space="0" w:color="auto"/>
      </w:divBdr>
    </w:div>
    <w:div w:id="1620794021">
      <w:bodyDiv w:val="1"/>
      <w:marLeft w:val="0"/>
      <w:marRight w:val="0"/>
      <w:marTop w:val="0"/>
      <w:marBottom w:val="0"/>
      <w:divBdr>
        <w:top w:val="none" w:sz="0" w:space="0" w:color="auto"/>
        <w:left w:val="none" w:sz="0" w:space="0" w:color="auto"/>
        <w:bottom w:val="none" w:sz="0" w:space="0" w:color="auto"/>
        <w:right w:val="none" w:sz="0" w:space="0" w:color="auto"/>
      </w:divBdr>
    </w:div>
    <w:div w:id="1620797518">
      <w:bodyDiv w:val="1"/>
      <w:marLeft w:val="0"/>
      <w:marRight w:val="0"/>
      <w:marTop w:val="0"/>
      <w:marBottom w:val="0"/>
      <w:divBdr>
        <w:top w:val="none" w:sz="0" w:space="0" w:color="auto"/>
        <w:left w:val="none" w:sz="0" w:space="0" w:color="auto"/>
        <w:bottom w:val="none" w:sz="0" w:space="0" w:color="auto"/>
        <w:right w:val="none" w:sz="0" w:space="0" w:color="auto"/>
      </w:divBdr>
    </w:div>
    <w:div w:id="1620800343">
      <w:bodyDiv w:val="1"/>
      <w:marLeft w:val="0"/>
      <w:marRight w:val="0"/>
      <w:marTop w:val="0"/>
      <w:marBottom w:val="0"/>
      <w:divBdr>
        <w:top w:val="none" w:sz="0" w:space="0" w:color="auto"/>
        <w:left w:val="none" w:sz="0" w:space="0" w:color="auto"/>
        <w:bottom w:val="none" w:sz="0" w:space="0" w:color="auto"/>
        <w:right w:val="none" w:sz="0" w:space="0" w:color="auto"/>
      </w:divBdr>
    </w:div>
    <w:div w:id="1620837134">
      <w:bodyDiv w:val="1"/>
      <w:marLeft w:val="0"/>
      <w:marRight w:val="0"/>
      <w:marTop w:val="0"/>
      <w:marBottom w:val="0"/>
      <w:divBdr>
        <w:top w:val="none" w:sz="0" w:space="0" w:color="auto"/>
        <w:left w:val="none" w:sz="0" w:space="0" w:color="auto"/>
        <w:bottom w:val="none" w:sz="0" w:space="0" w:color="auto"/>
        <w:right w:val="none" w:sz="0" w:space="0" w:color="auto"/>
      </w:divBdr>
    </w:div>
    <w:div w:id="1620840896">
      <w:bodyDiv w:val="1"/>
      <w:marLeft w:val="0"/>
      <w:marRight w:val="0"/>
      <w:marTop w:val="0"/>
      <w:marBottom w:val="0"/>
      <w:divBdr>
        <w:top w:val="none" w:sz="0" w:space="0" w:color="auto"/>
        <w:left w:val="none" w:sz="0" w:space="0" w:color="auto"/>
        <w:bottom w:val="none" w:sz="0" w:space="0" w:color="auto"/>
        <w:right w:val="none" w:sz="0" w:space="0" w:color="auto"/>
      </w:divBdr>
    </w:div>
    <w:div w:id="1620910016">
      <w:bodyDiv w:val="1"/>
      <w:marLeft w:val="0"/>
      <w:marRight w:val="0"/>
      <w:marTop w:val="0"/>
      <w:marBottom w:val="0"/>
      <w:divBdr>
        <w:top w:val="none" w:sz="0" w:space="0" w:color="auto"/>
        <w:left w:val="none" w:sz="0" w:space="0" w:color="auto"/>
        <w:bottom w:val="none" w:sz="0" w:space="0" w:color="auto"/>
        <w:right w:val="none" w:sz="0" w:space="0" w:color="auto"/>
      </w:divBdr>
    </w:div>
    <w:div w:id="1620910495">
      <w:bodyDiv w:val="1"/>
      <w:marLeft w:val="0"/>
      <w:marRight w:val="0"/>
      <w:marTop w:val="0"/>
      <w:marBottom w:val="0"/>
      <w:divBdr>
        <w:top w:val="none" w:sz="0" w:space="0" w:color="auto"/>
        <w:left w:val="none" w:sz="0" w:space="0" w:color="auto"/>
        <w:bottom w:val="none" w:sz="0" w:space="0" w:color="auto"/>
        <w:right w:val="none" w:sz="0" w:space="0" w:color="auto"/>
      </w:divBdr>
    </w:div>
    <w:div w:id="1620989475">
      <w:bodyDiv w:val="1"/>
      <w:marLeft w:val="0"/>
      <w:marRight w:val="0"/>
      <w:marTop w:val="0"/>
      <w:marBottom w:val="0"/>
      <w:divBdr>
        <w:top w:val="none" w:sz="0" w:space="0" w:color="auto"/>
        <w:left w:val="none" w:sz="0" w:space="0" w:color="auto"/>
        <w:bottom w:val="none" w:sz="0" w:space="0" w:color="auto"/>
        <w:right w:val="none" w:sz="0" w:space="0" w:color="auto"/>
      </w:divBdr>
    </w:div>
    <w:div w:id="1620994266">
      <w:bodyDiv w:val="1"/>
      <w:marLeft w:val="0"/>
      <w:marRight w:val="0"/>
      <w:marTop w:val="0"/>
      <w:marBottom w:val="0"/>
      <w:divBdr>
        <w:top w:val="none" w:sz="0" w:space="0" w:color="auto"/>
        <w:left w:val="none" w:sz="0" w:space="0" w:color="auto"/>
        <w:bottom w:val="none" w:sz="0" w:space="0" w:color="auto"/>
        <w:right w:val="none" w:sz="0" w:space="0" w:color="auto"/>
      </w:divBdr>
    </w:div>
    <w:div w:id="1621061594">
      <w:bodyDiv w:val="1"/>
      <w:marLeft w:val="0"/>
      <w:marRight w:val="0"/>
      <w:marTop w:val="0"/>
      <w:marBottom w:val="0"/>
      <w:divBdr>
        <w:top w:val="none" w:sz="0" w:space="0" w:color="auto"/>
        <w:left w:val="none" w:sz="0" w:space="0" w:color="auto"/>
        <w:bottom w:val="none" w:sz="0" w:space="0" w:color="auto"/>
        <w:right w:val="none" w:sz="0" w:space="0" w:color="auto"/>
      </w:divBdr>
    </w:div>
    <w:div w:id="1621105603">
      <w:bodyDiv w:val="1"/>
      <w:marLeft w:val="0"/>
      <w:marRight w:val="0"/>
      <w:marTop w:val="0"/>
      <w:marBottom w:val="0"/>
      <w:divBdr>
        <w:top w:val="none" w:sz="0" w:space="0" w:color="auto"/>
        <w:left w:val="none" w:sz="0" w:space="0" w:color="auto"/>
        <w:bottom w:val="none" w:sz="0" w:space="0" w:color="auto"/>
        <w:right w:val="none" w:sz="0" w:space="0" w:color="auto"/>
      </w:divBdr>
    </w:div>
    <w:div w:id="1621181961">
      <w:bodyDiv w:val="1"/>
      <w:marLeft w:val="0"/>
      <w:marRight w:val="0"/>
      <w:marTop w:val="0"/>
      <w:marBottom w:val="0"/>
      <w:divBdr>
        <w:top w:val="none" w:sz="0" w:space="0" w:color="auto"/>
        <w:left w:val="none" w:sz="0" w:space="0" w:color="auto"/>
        <w:bottom w:val="none" w:sz="0" w:space="0" w:color="auto"/>
        <w:right w:val="none" w:sz="0" w:space="0" w:color="auto"/>
      </w:divBdr>
    </w:div>
    <w:div w:id="1621187516">
      <w:bodyDiv w:val="1"/>
      <w:marLeft w:val="0"/>
      <w:marRight w:val="0"/>
      <w:marTop w:val="0"/>
      <w:marBottom w:val="0"/>
      <w:divBdr>
        <w:top w:val="none" w:sz="0" w:space="0" w:color="auto"/>
        <w:left w:val="none" w:sz="0" w:space="0" w:color="auto"/>
        <w:bottom w:val="none" w:sz="0" w:space="0" w:color="auto"/>
        <w:right w:val="none" w:sz="0" w:space="0" w:color="auto"/>
      </w:divBdr>
    </w:div>
    <w:div w:id="1621256765">
      <w:bodyDiv w:val="1"/>
      <w:marLeft w:val="0"/>
      <w:marRight w:val="0"/>
      <w:marTop w:val="0"/>
      <w:marBottom w:val="0"/>
      <w:divBdr>
        <w:top w:val="none" w:sz="0" w:space="0" w:color="auto"/>
        <w:left w:val="none" w:sz="0" w:space="0" w:color="auto"/>
        <w:bottom w:val="none" w:sz="0" w:space="0" w:color="auto"/>
        <w:right w:val="none" w:sz="0" w:space="0" w:color="auto"/>
      </w:divBdr>
    </w:div>
    <w:div w:id="1621299929">
      <w:bodyDiv w:val="1"/>
      <w:marLeft w:val="0"/>
      <w:marRight w:val="0"/>
      <w:marTop w:val="0"/>
      <w:marBottom w:val="0"/>
      <w:divBdr>
        <w:top w:val="none" w:sz="0" w:space="0" w:color="auto"/>
        <w:left w:val="none" w:sz="0" w:space="0" w:color="auto"/>
        <w:bottom w:val="none" w:sz="0" w:space="0" w:color="auto"/>
        <w:right w:val="none" w:sz="0" w:space="0" w:color="auto"/>
      </w:divBdr>
    </w:div>
    <w:div w:id="1621305977">
      <w:bodyDiv w:val="1"/>
      <w:marLeft w:val="0"/>
      <w:marRight w:val="0"/>
      <w:marTop w:val="0"/>
      <w:marBottom w:val="0"/>
      <w:divBdr>
        <w:top w:val="none" w:sz="0" w:space="0" w:color="auto"/>
        <w:left w:val="none" w:sz="0" w:space="0" w:color="auto"/>
        <w:bottom w:val="none" w:sz="0" w:space="0" w:color="auto"/>
        <w:right w:val="none" w:sz="0" w:space="0" w:color="auto"/>
      </w:divBdr>
    </w:div>
    <w:div w:id="1621449502">
      <w:bodyDiv w:val="1"/>
      <w:marLeft w:val="0"/>
      <w:marRight w:val="0"/>
      <w:marTop w:val="0"/>
      <w:marBottom w:val="0"/>
      <w:divBdr>
        <w:top w:val="none" w:sz="0" w:space="0" w:color="auto"/>
        <w:left w:val="none" w:sz="0" w:space="0" w:color="auto"/>
        <w:bottom w:val="none" w:sz="0" w:space="0" w:color="auto"/>
        <w:right w:val="none" w:sz="0" w:space="0" w:color="auto"/>
      </w:divBdr>
    </w:div>
    <w:div w:id="1621567336">
      <w:bodyDiv w:val="1"/>
      <w:marLeft w:val="0"/>
      <w:marRight w:val="0"/>
      <w:marTop w:val="0"/>
      <w:marBottom w:val="0"/>
      <w:divBdr>
        <w:top w:val="none" w:sz="0" w:space="0" w:color="auto"/>
        <w:left w:val="none" w:sz="0" w:space="0" w:color="auto"/>
        <w:bottom w:val="none" w:sz="0" w:space="0" w:color="auto"/>
        <w:right w:val="none" w:sz="0" w:space="0" w:color="auto"/>
      </w:divBdr>
    </w:div>
    <w:div w:id="1621641670">
      <w:bodyDiv w:val="1"/>
      <w:marLeft w:val="0"/>
      <w:marRight w:val="0"/>
      <w:marTop w:val="0"/>
      <w:marBottom w:val="0"/>
      <w:divBdr>
        <w:top w:val="none" w:sz="0" w:space="0" w:color="auto"/>
        <w:left w:val="none" w:sz="0" w:space="0" w:color="auto"/>
        <w:bottom w:val="none" w:sz="0" w:space="0" w:color="auto"/>
        <w:right w:val="none" w:sz="0" w:space="0" w:color="auto"/>
      </w:divBdr>
    </w:div>
    <w:div w:id="1621650279">
      <w:bodyDiv w:val="1"/>
      <w:marLeft w:val="0"/>
      <w:marRight w:val="0"/>
      <w:marTop w:val="0"/>
      <w:marBottom w:val="0"/>
      <w:divBdr>
        <w:top w:val="none" w:sz="0" w:space="0" w:color="auto"/>
        <w:left w:val="none" w:sz="0" w:space="0" w:color="auto"/>
        <w:bottom w:val="none" w:sz="0" w:space="0" w:color="auto"/>
        <w:right w:val="none" w:sz="0" w:space="0" w:color="auto"/>
      </w:divBdr>
    </w:div>
    <w:div w:id="1621691098">
      <w:bodyDiv w:val="1"/>
      <w:marLeft w:val="0"/>
      <w:marRight w:val="0"/>
      <w:marTop w:val="0"/>
      <w:marBottom w:val="0"/>
      <w:divBdr>
        <w:top w:val="none" w:sz="0" w:space="0" w:color="auto"/>
        <w:left w:val="none" w:sz="0" w:space="0" w:color="auto"/>
        <w:bottom w:val="none" w:sz="0" w:space="0" w:color="auto"/>
        <w:right w:val="none" w:sz="0" w:space="0" w:color="auto"/>
      </w:divBdr>
    </w:div>
    <w:div w:id="1621691447">
      <w:bodyDiv w:val="1"/>
      <w:marLeft w:val="0"/>
      <w:marRight w:val="0"/>
      <w:marTop w:val="0"/>
      <w:marBottom w:val="0"/>
      <w:divBdr>
        <w:top w:val="none" w:sz="0" w:space="0" w:color="auto"/>
        <w:left w:val="none" w:sz="0" w:space="0" w:color="auto"/>
        <w:bottom w:val="none" w:sz="0" w:space="0" w:color="auto"/>
        <w:right w:val="none" w:sz="0" w:space="0" w:color="auto"/>
      </w:divBdr>
    </w:div>
    <w:div w:id="1621718572">
      <w:bodyDiv w:val="1"/>
      <w:marLeft w:val="0"/>
      <w:marRight w:val="0"/>
      <w:marTop w:val="0"/>
      <w:marBottom w:val="0"/>
      <w:divBdr>
        <w:top w:val="none" w:sz="0" w:space="0" w:color="auto"/>
        <w:left w:val="none" w:sz="0" w:space="0" w:color="auto"/>
        <w:bottom w:val="none" w:sz="0" w:space="0" w:color="auto"/>
        <w:right w:val="none" w:sz="0" w:space="0" w:color="auto"/>
      </w:divBdr>
    </w:div>
    <w:div w:id="1621910430">
      <w:bodyDiv w:val="1"/>
      <w:marLeft w:val="0"/>
      <w:marRight w:val="0"/>
      <w:marTop w:val="0"/>
      <w:marBottom w:val="0"/>
      <w:divBdr>
        <w:top w:val="none" w:sz="0" w:space="0" w:color="auto"/>
        <w:left w:val="none" w:sz="0" w:space="0" w:color="auto"/>
        <w:bottom w:val="none" w:sz="0" w:space="0" w:color="auto"/>
        <w:right w:val="none" w:sz="0" w:space="0" w:color="auto"/>
      </w:divBdr>
    </w:div>
    <w:div w:id="1621911737">
      <w:bodyDiv w:val="1"/>
      <w:marLeft w:val="0"/>
      <w:marRight w:val="0"/>
      <w:marTop w:val="0"/>
      <w:marBottom w:val="0"/>
      <w:divBdr>
        <w:top w:val="none" w:sz="0" w:space="0" w:color="auto"/>
        <w:left w:val="none" w:sz="0" w:space="0" w:color="auto"/>
        <w:bottom w:val="none" w:sz="0" w:space="0" w:color="auto"/>
        <w:right w:val="none" w:sz="0" w:space="0" w:color="auto"/>
      </w:divBdr>
    </w:div>
    <w:div w:id="1621912872">
      <w:bodyDiv w:val="1"/>
      <w:marLeft w:val="0"/>
      <w:marRight w:val="0"/>
      <w:marTop w:val="0"/>
      <w:marBottom w:val="0"/>
      <w:divBdr>
        <w:top w:val="none" w:sz="0" w:space="0" w:color="auto"/>
        <w:left w:val="none" w:sz="0" w:space="0" w:color="auto"/>
        <w:bottom w:val="none" w:sz="0" w:space="0" w:color="auto"/>
        <w:right w:val="none" w:sz="0" w:space="0" w:color="auto"/>
      </w:divBdr>
    </w:div>
    <w:div w:id="1621914873">
      <w:bodyDiv w:val="1"/>
      <w:marLeft w:val="0"/>
      <w:marRight w:val="0"/>
      <w:marTop w:val="0"/>
      <w:marBottom w:val="0"/>
      <w:divBdr>
        <w:top w:val="none" w:sz="0" w:space="0" w:color="auto"/>
        <w:left w:val="none" w:sz="0" w:space="0" w:color="auto"/>
        <w:bottom w:val="none" w:sz="0" w:space="0" w:color="auto"/>
        <w:right w:val="none" w:sz="0" w:space="0" w:color="auto"/>
      </w:divBdr>
    </w:div>
    <w:div w:id="1621952097">
      <w:bodyDiv w:val="1"/>
      <w:marLeft w:val="0"/>
      <w:marRight w:val="0"/>
      <w:marTop w:val="0"/>
      <w:marBottom w:val="0"/>
      <w:divBdr>
        <w:top w:val="none" w:sz="0" w:space="0" w:color="auto"/>
        <w:left w:val="none" w:sz="0" w:space="0" w:color="auto"/>
        <w:bottom w:val="none" w:sz="0" w:space="0" w:color="auto"/>
        <w:right w:val="none" w:sz="0" w:space="0" w:color="auto"/>
      </w:divBdr>
    </w:div>
    <w:div w:id="1622034101">
      <w:bodyDiv w:val="1"/>
      <w:marLeft w:val="0"/>
      <w:marRight w:val="0"/>
      <w:marTop w:val="0"/>
      <w:marBottom w:val="0"/>
      <w:divBdr>
        <w:top w:val="none" w:sz="0" w:space="0" w:color="auto"/>
        <w:left w:val="none" w:sz="0" w:space="0" w:color="auto"/>
        <w:bottom w:val="none" w:sz="0" w:space="0" w:color="auto"/>
        <w:right w:val="none" w:sz="0" w:space="0" w:color="auto"/>
      </w:divBdr>
    </w:div>
    <w:div w:id="1622110001">
      <w:bodyDiv w:val="1"/>
      <w:marLeft w:val="0"/>
      <w:marRight w:val="0"/>
      <w:marTop w:val="0"/>
      <w:marBottom w:val="0"/>
      <w:divBdr>
        <w:top w:val="none" w:sz="0" w:space="0" w:color="auto"/>
        <w:left w:val="none" w:sz="0" w:space="0" w:color="auto"/>
        <w:bottom w:val="none" w:sz="0" w:space="0" w:color="auto"/>
        <w:right w:val="none" w:sz="0" w:space="0" w:color="auto"/>
      </w:divBdr>
    </w:div>
    <w:div w:id="1622150490">
      <w:bodyDiv w:val="1"/>
      <w:marLeft w:val="0"/>
      <w:marRight w:val="0"/>
      <w:marTop w:val="0"/>
      <w:marBottom w:val="0"/>
      <w:divBdr>
        <w:top w:val="none" w:sz="0" w:space="0" w:color="auto"/>
        <w:left w:val="none" w:sz="0" w:space="0" w:color="auto"/>
        <w:bottom w:val="none" w:sz="0" w:space="0" w:color="auto"/>
        <w:right w:val="none" w:sz="0" w:space="0" w:color="auto"/>
      </w:divBdr>
    </w:div>
    <w:div w:id="1622303281">
      <w:bodyDiv w:val="1"/>
      <w:marLeft w:val="0"/>
      <w:marRight w:val="0"/>
      <w:marTop w:val="0"/>
      <w:marBottom w:val="0"/>
      <w:divBdr>
        <w:top w:val="none" w:sz="0" w:space="0" w:color="auto"/>
        <w:left w:val="none" w:sz="0" w:space="0" w:color="auto"/>
        <w:bottom w:val="none" w:sz="0" w:space="0" w:color="auto"/>
        <w:right w:val="none" w:sz="0" w:space="0" w:color="auto"/>
      </w:divBdr>
    </w:div>
    <w:div w:id="1622492315">
      <w:bodyDiv w:val="1"/>
      <w:marLeft w:val="0"/>
      <w:marRight w:val="0"/>
      <w:marTop w:val="0"/>
      <w:marBottom w:val="0"/>
      <w:divBdr>
        <w:top w:val="none" w:sz="0" w:space="0" w:color="auto"/>
        <w:left w:val="none" w:sz="0" w:space="0" w:color="auto"/>
        <w:bottom w:val="none" w:sz="0" w:space="0" w:color="auto"/>
        <w:right w:val="none" w:sz="0" w:space="0" w:color="auto"/>
      </w:divBdr>
    </w:div>
    <w:div w:id="1622494648">
      <w:bodyDiv w:val="1"/>
      <w:marLeft w:val="0"/>
      <w:marRight w:val="0"/>
      <w:marTop w:val="0"/>
      <w:marBottom w:val="0"/>
      <w:divBdr>
        <w:top w:val="none" w:sz="0" w:space="0" w:color="auto"/>
        <w:left w:val="none" w:sz="0" w:space="0" w:color="auto"/>
        <w:bottom w:val="none" w:sz="0" w:space="0" w:color="auto"/>
        <w:right w:val="none" w:sz="0" w:space="0" w:color="auto"/>
      </w:divBdr>
    </w:div>
    <w:div w:id="1622496381">
      <w:bodyDiv w:val="1"/>
      <w:marLeft w:val="0"/>
      <w:marRight w:val="0"/>
      <w:marTop w:val="0"/>
      <w:marBottom w:val="0"/>
      <w:divBdr>
        <w:top w:val="none" w:sz="0" w:space="0" w:color="auto"/>
        <w:left w:val="none" w:sz="0" w:space="0" w:color="auto"/>
        <w:bottom w:val="none" w:sz="0" w:space="0" w:color="auto"/>
        <w:right w:val="none" w:sz="0" w:space="0" w:color="auto"/>
      </w:divBdr>
    </w:div>
    <w:div w:id="1622496481">
      <w:bodyDiv w:val="1"/>
      <w:marLeft w:val="0"/>
      <w:marRight w:val="0"/>
      <w:marTop w:val="0"/>
      <w:marBottom w:val="0"/>
      <w:divBdr>
        <w:top w:val="none" w:sz="0" w:space="0" w:color="auto"/>
        <w:left w:val="none" w:sz="0" w:space="0" w:color="auto"/>
        <w:bottom w:val="none" w:sz="0" w:space="0" w:color="auto"/>
        <w:right w:val="none" w:sz="0" w:space="0" w:color="auto"/>
      </w:divBdr>
    </w:div>
    <w:div w:id="1622497453">
      <w:bodyDiv w:val="1"/>
      <w:marLeft w:val="0"/>
      <w:marRight w:val="0"/>
      <w:marTop w:val="0"/>
      <w:marBottom w:val="0"/>
      <w:divBdr>
        <w:top w:val="none" w:sz="0" w:space="0" w:color="auto"/>
        <w:left w:val="none" w:sz="0" w:space="0" w:color="auto"/>
        <w:bottom w:val="none" w:sz="0" w:space="0" w:color="auto"/>
        <w:right w:val="none" w:sz="0" w:space="0" w:color="auto"/>
      </w:divBdr>
    </w:div>
    <w:div w:id="1622498271">
      <w:bodyDiv w:val="1"/>
      <w:marLeft w:val="0"/>
      <w:marRight w:val="0"/>
      <w:marTop w:val="0"/>
      <w:marBottom w:val="0"/>
      <w:divBdr>
        <w:top w:val="none" w:sz="0" w:space="0" w:color="auto"/>
        <w:left w:val="none" w:sz="0" w:space="0" w:color="auto"/>
        <w:bottom w:val="none" w:sz="0" w:space="0" w:color="auto"/>
        <w:right w:val="none" w:sz="0" w:space="0" w:color="auto"/>
      </w:divBdr>
    </w:div>
    <w:div w:id="1622610252">
      <w:bodyDiv w:val="1"/>
      <w:marLeft w:val="0"/>
      <w:marRight w:val="0"/>
      <w:marTop w:val="0"/>
      <w:marBottom w:val="0"/>
      <w:divBdr>
        <w:top w:val="none" w:sz="0" w:space="0" w:color="auto"/>
        <w:left w:val="none" w:sz="0" w:space="0" w:color="auto"/>
        <w:bottom w:val="none" w:sz="0" w:space="0" w:color="auto"/>
        <w:right w:val="none" w:sz="0" w:space="0" w:color="auto"/>
      </w:divBdr>
    </w:div>
    <w:div w:id="1622684874">
      <w:bodyDiv w:val="1"/>
      <w:marLeft w:val="0"/>
      <w:marRight w:val="0"/>
      <w:marTop w:val="0"/>
      <w:marBottom w:val="0"/>
      <w:divBdr>
        <w:top w:val="none" w:sz="0" w:space="0" w:color="auto"/>
        <w:left w:val="none" w:sz="0" w:space="0" w:color="auto"/>
        <w:bottom w:val="none" w:sz="0" w:space="0" w:color="auto"/>
        <w:right w:val="none" w:sz="0" w:space="0" w:color="auto"/>
      </w:divBdr>
    </w:div>
    <w:div w:id="1622689028">
      <w:bodyDiv w:val="1"/>
      <w:marLeft w:val="0"/>
      <w:marRight w:val="0"/>
      <w:marTop w:val="0"/>
      <w:marBottom w:val="0"/>
      <w:divBdr>
        <w:top w:val="none" w:sz="0" w:space="0" w:color="auto"/>
        <w:left w:val="none" w:sz="0" w:space="0" w:color="auto"/>
        <w:bottom w:val="none" w:sz="0" w:space="0" w:color="auto"/>
        <w:right w:val="none" w:sz="0" w:space="0" w:color="auto"/>
      </w:divBdr>
    </w:div>
    <w:div w:id="1622757797">
      <w:bodyDiv w:val="1"/>
      <w:marLeft w:val="0"/>
      <w:marRight w:val="0"/>
      <w:marTop w:val="0"/>
      <w:marBottom w:val="0"/>
      <w:divBdr>
        <w:top w:val="none" w:sz="0" w:space="0" w:color="auto"/>
        <w:left w:val="none" w:sz="0" w:space="0" w:color="auto"/>
        <w:bottom w:val="none" w:sz="0" w:space="0" w:color="auto"/>
        <w:right w:val="none" w:sz="0" w:space="0" w:color="auto"/>
      </w:divBdr>
    </w:div>
    <w:div w:id="1622762277">
      <w:bodyDiv w:val="1"/>
      <w:marLeft w:val="0"/>
      <w:marRight w:val="0"/>
      <w:marTop w:val="0"/>
      <w:marBottom w:val="0"/>
      <w:divBdr>
        <w:top w:val="none" w:sz="0" w:space="0" w:color="auto"/>
        <w:left w:val="none" w:sz="0" w:space="0" w:color="auto"/>
        <w:bottom w:val="none" w:sz="0" w:space="0" w:color="auto"/>
        <w:right w:val="none" w:sz="0" w:space="0" w:color="auto"/>
      </w:divBdr>
    </w:div>
    <w:div w:id="1622884392">
      <w:bodyDiv w:val="1"/>
      <w:marLeft w:val="0"/>
      <w:marRight w:val="0"/>
      <w:marTop w:val="0"/>
      <w:marBottom w:val="0"/>
      <w:divBdr>
        <w:top w:val="none" w:sz="0" w:space="0" w:color="auto"/>
        <w:left w:val="none" w:sz="0" w:space="0" w:color="auto"/>
        <w:bottom w:val="none" w:sz="0" w:space="0" w:color="auto"/>
        <w:right w:val="none" w:sz="0" w:space="0" w:color="auto"/>
      </w:divBdr>
    </w:div>
    <w:div w:id="1622953454">
      <w:bodyDiv w:val="1"/>
      <w:marLeft w:val="0"/>
      <w:marRight w:val="0"/>
      <w:marTop w:val="0"/>
      <w:marBottom w:val="0"/>
      <w:divBdr>
        <w:top w:val="none" w:sz="0" w:space="0" w:color="auto"/>
        <w:left w:val="none" w:sz="0" w:space="0" w:color="auto"/>
        <w:bottom w:val="none" w:sz="0" w:space="0" w:color="auto"/>
        <w:right w:val="none" w:sz="0" w:space="0" w:color="auto"/>
      </w:divBdr>
    </w:div>
    <w:div w:id="1622955388">
      <w:bodyDiv w:val="1"/>
      <w:marLeft w:val="0"/>
      <w:marRight w:val="0"/>
      <w:marTop w:val="0"/>
      <w:marBottom w:val="0"/>
      <w:divBdr>
        <w:top w:val="none" w:sz="0" w:space="0" w:color="auto"/>
        <w:left w:val="none" w:sz="0" w:space="0" w:color="auto"/>
        <w:bottom w:val="none" w:sz="0" w:space="0" w:color="auto"/>
        <w:right w:val="none" w:sz="0" w:space="0" w:color="auto"/>
      </w:divBdr>
    </w:div>
    <w:div w:id="1622956542">
      <w:bodyDiv w:val="1"/>
      <w:marLeft w:val="0"/>
      <w:marRight w:val="0"/>
      <w:marTop w:val="0"/>
      <w:marBottom w:val="0"/>
      <w:divBdr>
        <w:top w:val="none" w:sz="0" w:space="0" w:color="auto"/>
        <w:left w:val="none" w:sz="0" w:space="0" w:color="auto"/>
        <w:bottom w:val="none" w:sz="0" w:space="0" w:color="auto"/>
        <w:right w:val="none" w:sz="0" w:space="0" w:color="auto"/>
      </w:divBdr>
    </w:div>
    <w:div w:id="1623001956">
      <w:bodyDiv w:val="1"/>
      <w:marLeft w:val="0"/>
      <w:marRight w:val="0"/>
      <w:marTop w:val="0"/>
      <w:marBottom w:val="0"/>
      <w:divBdr>
        <w:top w:val="none" w:sz="0" w:space="0" w:color="auto"/>
        <w:left w:val="none" w:sz="0" w:space="0" w:color="auto"/>
        <w:bottom w:val="none" w:sz="0" w:space="0" w:color="auto"/>
        <w:right w:val="none" w:sz="0" w:space="0" w:color="auto"/>
      </w:divBdr>
    </w:div>
    <w:div w:id="1623027762">
      <w:bodyDiv w:val="1"/>
      <w:marLeft w:val="0"/>
      <w:marRight w:val="0"/>
      <w:marTop w:val="0"/>
      <w:marBottom w:val="0"/>
      <w:divBdr>
        <w:top w:val="none" w:sz="0" w:space="0" w:color="auto"/>
        <w:left w:val="none" w:sz="0" w:space="0" w:color="auto"/>
        <w:bottom w:val="none" w:sz="0" w:space="0" w:color="auto"/>
        <w:right w:val="none" w:sz="0" w:space="0" w:color="auto"/>
      </w:divBdr>
    </w:div>
    <w:div w:id="1623069853">
      <w:bodyDiv w:val="1"/>
      <w:marLeft w:val="0"/>
      <w:marRight w:val="0"/>
      <w:marTop w:val="0"/>
      <w:marBottom w:val="0"/>
      <w:divBdr>
        <w:top w:val="none" w:sz="0" w:space="0" w:color="auto"/>
        <w:left w:val="none" w:sz="0" w:space="0" w:color="auto"/>
        <w:bottom w:val="none" w:sz="0" w:space="0" w:color="auto"/>
        <w:right w:val="none" w:sz="0" w:space="0" w:color="auto"/>
      </w:divBdr>
    </w:div>
    <w:div w:id="1623071359">
      <w:bodyDiv w:val="1"/>
      <w:marLeft w:val="0"/>
      <w:marRight w:val="0"/>
      <w:marTop w:val="0"/>
      <w:marBottom w:val="0"/>
      <w:divBdr>
        <w:top w:val="none" w:sz="0" w:space="0" w:color="auto"/>
        <w:left w:val="none" w:sz="0" w:space="0" w:color="auto"/>
        <w:bottom w:val="none" w:sz="0" w:space="0" w:color="auto"/>
        <w:right w:val="none" w:sz="0" w:space="0" w:color="auto"/>
      </w:divBdr>
    </w:div>
    <w:div w:id="1623075534">
      <w:bodyDiv w:val="1"/>
      <w:marLeft w:val="0"/>
      <w:marRight w:val="0"/>
      <w:marTop w:val="0"/>
      <w:marBottom w:val="0"/>
      <w:divBdr>
        <w:top w:val="none" w:sz="0" w:space="0" w:color="auto"/>
        <w:left w:val="none" w:sz="0" w:space="0" w:color="auto"/>
        <w:bottom w:val="none" w:sz="0" w:space="0" w:color="auto"/>
        <w:right w:val="none" w:sz="0" w:space="0" w:color="auto"/>
      </w:divBdr>
    </w:div>
    <w:div w:id="1623076986">
      <w:bodyDiv w:val="1"/>
      <w:marLeft w:val="0"/>
      <w:marRight w:val="0"/>
      <w:marTop w:val="0"/>
      <w:marBottom w:val="0"/>
      <w:divBdr>
        <w:top w:val="none" w:sz="0" w:space="0" w:color="auto"/>
        <w:left w:val="none" w:sz="0" w:space="0" w:color="auto"/>
        <w:bottom w:val="none" w:sz="0" w:space="0" w:color="auto"/>
        <w:right w:val="none" w:sz="0" w:space="0" w:color="auto"/>
      </w:divBdr>
    </w:div>
    <w:div w:id="1623148902">
      <w:bodyDiv w:val="1"/>
      <w:marLeft w:val="0"/>
      <w:marRight w:val="0"/>
      <w:marTop w:val="0"/>
      <w:marBottom w:val="0"/>
      <w:divBdr>
        <w:top w:val="none" w:sz="0" w:space="0" w:color="auto"/>
        <w:left w:val="none" w:sz="0" w:space="0" w:color="auto"/>
        <w:bottom w:val="none" w:sz="0" w:space="0" w:color="auto"/>
        <w:right w:val="none" w:sz="0" w:space="0" w:color="auto"/>
      </w:divBdr>
    </w:div>
    <w:div w:id="1623152450">
      <w:bodyDiv w:val="1"/>
      <w:marLeft w:val="0"/>
      <w:marRight w:val="0"/>
      <w:marTop w:val="0"/>
      <w:marBottom w:val="0"/>
      <w:divBdr>
        <w:top w:val="none" w:sz="0" w:space="0" w:color="auto"/>
        <w:left w:val="none" w:sz="0" w:space="0" w:color="auto"/>
        <w:bottom w:val="none" w:sz="0" w:space="0" w:color="auto"/>
        <w:right w:val="none" w:sz="0" w:space="0" w:color="auto"/>
      </w:divBdr>
    </w:div>
    <w:div w:id="1623153161">
      <w:bodyDiv w:val="1"/>
      <w:marLeft w:val="0"/>
      <w:marRight w:val="0"/>
      <w:marTop w:val="0"/>
      <w:marBottom w:val="0"/>
      <w:divBdr>
        <w:top w:val="none" w:sz="0" w:space="0" w:color="auto"/>
        <w:left w:val="none" w:sz="0" w:space="0" w:color="auto"/>
        <w:bottom w:val="none" w:sz="0" w:space="0" w:color="auto"/>
        <w:right w:val="none" w:sz="0" w:space="0" w:color="auto"/>
      </w:divBdr>
    </w:div>
    <w:div w:id="1623153626">
      <w:bodyDiv w:val="1"/>
      <w:marLeft w:val="0"/>
      <w:marRight w:val="0"/>
      <w:marTop w:val="0"/>
      <w:marBottom w:val="0"/>
      <w:divBdr>
        <w:top w:val="none" w:sz="0" w:space="0" w:color="auto"/>
        <w:left w:val="none" w:sz="0" w:space="0" w:color="auto"/>
        <w:bottom w:val="none" w:sz="0" w:space="0" w:color="auto"/>
        <w:right w:val="none" w:sz="0" w:space="0" w:color="auto"/>
      </w:divBdr>
    </w:div>
    <w:div w:id="1623223920">
      <w:bodyDiv w:val="1"/>
      <w:marLeft w:val="0"/>
      <w:marRight w:val="0"/>
      <w:marTop w:val="0"/>
      <w:marBottom w:val="0"/>
      <w:divBdr>
        <w:top w:val="none" w:sz="0" w:space="0" w:color="auto"/>
        <w:left w:val="none" w:sz="0" w:space="0" w:color="auto"/>
        <w:bottom w:val="none" w:sz="0" w:space="0" w:color="auto"/>
        <w:right w:val="none" w:sz="0" w:space="0" w:color="auto"/>
      </w:divBdr>
    </w:div>
    <w:div w:id="1623224204">
      <w:bodyDiv w:val="1"/>
      <w:marLeft w:val="0"/>
      <w:marRight w:val="0"/>
      <w:marTop w:val="0"/>
      <w:marBottom w:val="0"/>
      <w:divBdr>
        <w:top w:val="none" w:sz="0" w:space="0" w:color="auto"/>
        <w:left w:val="none" w:sz="0" w:space="0" w:color="auto"/>
        <w:bottom w:val="none" w:sz="0" w:space="0" w:color="auto"/>
        <w:right w:val="none" w:sz="0" w:space="0" w:color="auto"/>
      </w:divBdr>
    </w:div>
    <w:div w:id="1623264684">
      <w:bodyDiv w:val="1"/>
      <w:marLeft w:val="0"/>
      <w:marRight w:val="0"/>
      <w:marTop w:val="0"/>
      <w:marBottom w:val="0"/>
      <w:divBdr>
        <w:top w:val="none" w:sz="0" w:space="0" w:color="auto"/>
        <w:left w:val="none" w:sz="0" w:space="0" w:color="auto"/>
        <w:bottom w:val="none" w:sz="0" w:space="0" w:color="auto"/>
        <w:right w:val="none" w:sz="0" w:space="0" w:color="auto"/>
      </w:divBdr>
    </w:div>
    <w:div w:id="1623267732">
      <w:bodyDiv w:val="1"/>
      <w:marLeft w:val="0"/>
      <w:marRight w:val="0"/>
      <w:marTop w:val="0"/>
      <w:marBottom w:val="0"/>
      <w:divBdr>
        <w:top w:val="none" w:sz="0" w:space="0" w:color="auto"/>
        <w:left w:val="none" w:sz="0" w:space="0" w:color="auto"/>
        <w:bottom w:val="none" w:sz="0" w:space="0" w:color="auto"/>
        <w:right w:val="none" w:sz="0" w:space="0" w:color="auto"/>
      </w:divBdr>
    </w:div>
    <w:div w:id="1623337867">
      <w:bodyDiv w:val="1"/>
      <w:marLeft w:val="0"/>
      <w:marRight w:val="0"/>
      <w:marTop w:val="0"/>
      <w:marBottom w:val="0"/>
      <w:divBdr>
        <w:top w:val="none" w:sz="0" w:space="0" w:color="auto"/>
        <w:left w:val="none" w:sz="0" w:space="0" w:color="auto"/>
        <w:bottom w:val="none" w:sz="0" w:space="0" w:color="auto"/>
        <w:right w:val="none" w:sz="0" w:space="0" w:color="auto"/>
      </w:divBdr>
    </w:div>
    <w:div w:id="1623338222">
      <w:bodyDiv w:val="1"/>
      <w:marLeft w:val="0"/>
      <w:marRight w:val="0"/>
      <w:marTop w:val="0"/>
      <w:marBottom w:val="0"/>
      <w:divBdr>
        <w:top w:val="none" w:sz="0" w:space="0" w:color="auto"/>
        <w:left w:val="none" w:sz="0" w:space="0" w:color="auto"/>
        <w:bottom w:val="none" w:sz="0" w:space="0" w:color="auto"/>
        <w:right w:val="none" w:sz="0" w:space="0" w:color="auto"/>
      </w:divBdr>
    </w:div>
    <w:div w:id="1623420852">
      <w:bodyDiv w:val="1"/>
      <w:marLeft w:val="0"/>
      <w:marRight w:val="0"/>
      <w:marTop w:val="0"/>
      <w:marBottom w:val="0"/>
      <w:divBdr>
        <w:top w:val="none" w:sz="0" w:space="0" w:color="auto"/>
        <w:left w:val="none" w:sz="0" w:space="0" w:color="auto"/>
        <w:bottom w:val="none" w:sz="0" w:space="0" w:color="auto"/>
        <w:right w:val="none" w:sz="0" w:space="0" w:color="auto"/>
      </w:divBdr>
    </w:div>
    <w:div w:id="1623458895">
      <w:bodyDiv w:val="1"/>
      <w:marLeft w:val="0"/>
      <w:marRight w:val="0"/>
      <w:marTop w:val="0"/>
      <w:marBottom w:val="0"/>
      <w:divBdr>
        <w:top w:val="none" w:sz="0" w:space="0" w:color="auto"/>
        <w:left w:val="none" w:sz="0" w:space="0" w:color="auto"/>
        <w:bottom w:val="none" w:sz="0" w:space="0" w:color="auto"/>
        <w:right w:val="none" w:sz="0" w:space="0" w:color="auto"/>
      </w:divBdr>
    </w:div>
    <w:div w:id="1623606519">
      <w:bodyDiv w:val="1"/>
      <w:marLeft w:val="0"/>
      <w:marRight w:val="0"/>
      <w:marTop w:val="0"/>
      <w:marBottom w:val="0"/>
      <w:divBdr>
        <w:top w:val="none" w:sz="0" w:space="0" w:color="auto"/>
        <w:left w:val="none" w:sz="0" w:space="0" w:color="auto"/>
        <w:bottom w:val="none" w:sz="0" w:space="0" w:color="auto"/>
        <w:right w:val="none" w:sz="0" w:space="0" w:color="auto"/>
      </w:divBdr>
    </w:div>
    <w:div w:id="1623684995">
      <w:bodyDiv w:val="1"/>
      <w:marLeft w:val="0"/>
      <w:marRight w:val="0"/>
      <w:marTop w:val="0"/>
      <w:marBottom w:val="0"/>
      <w:divBdr>
        <w:top w:val="none" w:sz="0" w:space="0" w:color="auto"/>
        <w:left w:val="none" w:sz="0" w:space="0" w:color="auto"/>
        <w:bottom w:val="none" w:sz="0" w:space="0" w:color="auto"/>
        <w:right w:val="none" w:sz="0" w:space="0" w:color="auto"/>
      </w:divBdr>
    </w:div>
    <w:div w:id="1623686049">
      <w:bodyDiv w:val="1"/>
      <w:marLeft w:val="0"/>
      <w:marRight w:val="0"/>
      <w:marTop w:val="0"/>
      <w:marBottom w:val="0"/>
      <w:divBdr>
        <w:top w:val="none" w:sz="0" w:space="0" w:color="auto"/>
        <w:left w:val="none" w:sz="0" w:space="0" w:color="auto"/>
        <w:bottom w:val="none" w:sz="0" w:space="0" w:color="auto"/>
        <w:right w:val="none" w:sz="0" w:space="0" w:color="auto"/>
      </w:divBdr>
    </w:div>
    <w:div w:id="1623802950">
      <w:bodyDiv w:val="1"/>
      <w:marLeft w:val="0"/>
      <w:marRight w:val="0"/>
      <w:marTop w:val="0"/>
      <w:marBottom w:val="0"/>
      <w:divBdr>
        <w:top w:val="none" w:sz="0" w:space="0" w:color="auto"/>
        <w:left w:val="none" w:sz="0" w:space="0" w:color="auto"/>
        <w:bottom w:val="none" w:sz="0" w:space="0" w:color="auto"/>
        <w:right w:val="none" w:sz="0" w:space="0" w:color="auto"/>
      </w:divBdr>
    </w:div>
    <w:div w:id="1623851156">
      <w:bodyDiv w:val="1"/>
      <w:marLeft w:val="0"/>
      <w:marRight w:val="0"/>
      <w:marTop w:val="0"/>
      <w:marBottom w:val="0"/>
      <w:divBdr>
        <w:top w:val="none" w:sz="0" w:space="0" w:color="auto"/>
        <w:left w:val="none" w:sz="0" w:space="0" w:color="auto"/>
        <w:bottom w:val="none" w:sz="0" w:space="0" w:color="auto"/>
        <w:right w:val="none" w:sz="0" w:space="0" w:color="auto"/>
      </w:divBdr>
    </w:div>
    <w:div w:id="1623851391">
      <w:bodyDiv w:val="1"/>
      <w:marLeft w:val="0"/>
      <w:marRight w:val="0"/>
      <w:marTop w:val="0"/>
      <w:marBottom w:val="0"/>
      <w:divBdr>
        <w:top w:val="none" w:sz="0" w:space="0" w:color="auto"/>
        <w:left w:val="none" w:sz="0" w:space="0" w:color="auto"/>
        <w:bottom w:val="none" w:sz="0" w:space="0" w:color="auto"/>
        <w:right w:val="none" w:sz="0" w:space="0" w:color="auto"/>
      </w:divBdr>
    </w:div>
    <w:div w:id="1623875446">
      <w:bodyDiv w:val="1"/>
      <w:marLeft w:val="0"/>
      <w:marRight w:val="0"/>
      <w:marTop w:val="0"/>
      <w:marBottom w:val="0"/>
      <w:divBdr>
        <w:top w:val="none" w:sz="0" w:space="0" w:color="auto"/>
        <w:left w:val="none" w:sz="0" w:space="0" w:color="auto"/>
        <w:bottom w:val="none" w:sz="0" w:space="0" w:color="auto"/>
        <w:right w:val="none" w:sz="0" w:space="0" w:color="auto"/>
      </w:divBdr>
    </w:div>
    <w:div w:id="1623876172">
      <w:bodyDiv w:val="1"/>
      <w:marLeft w:val="0"/>
      <w:marRight w:val="0"/>
      <w:marTop w:val="0"/>
      <w:marBottom w:val="0"/>
      <w:divBdr>
        <w:top w:val="none" w:sz="0" w:space="0" w:color="auto"/>
        <w:left w:val="none" w:sz="0" w:space="0" w:color="auto"/>
        <w:bottom w:val="none" w:sz="0" w:space="0" w:color="auto"/>
        <w:right w:val="none" w:sz="0" w:space="0" w:color="auto"/>
      </w:divBdr>
    </w:div>
    <w:div w:id="1623925725">
      <w:bodyDiv w:val="1"/>
      <w:marLeft w:val="0"/>
      <w:marRight w:val="0"/>
      <w:marTop w:val="0"/>
      <w:marBottom w:val="0"/>
      <w:divBdr>
        <w:top w:val="none" w:sz="0" w:space="0" w:color="auto"/>
        <w:left w:val="none" w:sz="0" w:space="0" w:color="auto"/>
        <w:bottom w:val="none" w:sz="0" w:space="0" w:color="auto"/>
        <w:right w:val="none" w:sz="0" w:space="0" w:color="auto"/>
      </w:divBdr>
    </w:div>
    <w:div w:id="1623993153">
      <w:bodyDiv w:val="1"/>
      <w:marLeft w:val="0"/>
      <w:marRight w:val="0"/>
      <w:marTop w:val="0"/>
      <w:marBottom w:val="0"/>
      <w:divBdr>
        <w:top w:val="none" w:sz="0" w:space="0" w:color="auto"/>
        <w:left w:val="none" w:sz="0" w:space="0" w:color="auto"/>
        <w:bottom w:val="none" w:sz="0" w:space="0" w:color="auto"/>
        <w:right w:val="none" w:sz="0" w:space="0" w:color="auto"/>
      </w:divBdr>
    </w:div>
    <w:div w:id="1623996207">
      <w:bodyDiv w:val="1"/>
      <w:marLeft w:val="0"/>
      <w:marRight w:val="0"/>
      <w:marTop w:val="0"/>
      <w:marBottom w:val="0"/>
      <w:divBdr>
        <w:top w:val="none" w:sz="0" w:space="0" w:color="auto"/>
        <w:left w:val="none" w:sz="0" w:space="0" w:color="auto"/>
        <w:bottom w:val="none" w:sz="0" w:space="0" w:color="auto"/>
        <w:right w:val="none" w:sz="0" w:space="0" w:color="auto"/>
      </w:divBdr>
    </w:div>
    <w:div w:id="1624068264">
      <w:bodyDiv w:val="1"/>
      <w:marLeft w:val="0"/>
      <w:marRight w:val="0"/>
      <w:marTop w:val="0"/>
      <w:marBottom w:val="0"/>
      <w:divBdr>
        <w:top w:val="none" w:sz="0" w:space="0" w:color="auto"/>
        <w:left w:val="none" w:sz="0" w:space="0" w:color="auto"/>
        <w:bottom w:val="none" w:sz="0" w:space="0" w:color="auto"/>
        <w:right w:val="none" w:sz="0" w:space="0" w:color="auto"/>
      </w:divBdr>
    </w:div>
    <w:div w:id="1624073075">
      <w:bodyDiv w:val="1"/>
      <w:marLeft w:val="0"/>
      <w:marRight w:val="0"/>
      <w:marTop w:val="0"/>
      <w:marBottom w:val="0"/>
      <w:divBdr>
        <w:top w:val="none" w:sz="0" w:space="0" w:color="auto"/>
        <w:left w:val="none" w:sz="0" w:space="0" w:color="auto"/>
        <w:bottom w:val="none" w:sz="0" w:space="0" w:color="auto"/>
        <w:right w:val="none" w:sz="0" w:space="0" w:color="auto"/>
      </w:divBdr>
    </w:div>
    <w:div w:id="1624188009">
      <w:bodyDiv w:val="1"/>
      <w:marLeft w:val="0"/>
      <w:marRight w:val="0"/>
      <w:marTop w:val="0"/>
      <w:marBottom w:val="0"/>
      <w:divBdr>
        <w:top w:val="none" w:sz="0" w:space="0" w:color="auto"/>
        <w:left w:val="none" w:sz="0" w:space="0" w:color="auto"/>
        <w:bottom w:val="none" w:sz="0" w:space="0" w:color="auto"/>
        <w:right w:val="none" w:sz="0" w:space="0" w:color="auto"/>
      </w:divBdr>
    </w:div>
    <w:div w:id="1624193800">
      <w:bodyDiv w:val="1"/>
      <w:marLeft w:val="0"/>
      <w:marRight w:val="0"/>
      <w:marTop w:val="0"/>
      <w:marBottom w:val="0"/>
      <w:divBdr>
        <w:top w:val="none" w:sz="0" w:space="0" w:color="auto"/>
        <w:left w:val="none" w:sz="0" w:space="0" w:color="auto"/>
        <w:bottom w:val="none" w:sz="0" w:space="0" w:color="auto"/>
        <w:right w:val="none" w:sz="0" w:space="0" w:color="auto"/>
      </w:divBdr>
    </w:div>
    <w:div w:id="1624264083">
      <w:bodyDiv w:val="1"/>
      <w:marLeft w:val="0"/>
      <w:marRight w:val="0"/>
      <w:marTop w:val="0"/>
      <w:marBottom w:val="0"/>
      <w:divBdr>
        <w:top w:val="none" w:sz="0" w:space="0" w:color="auto"/>
        <w:left w:val="none" w:sz="0" w:space="0" w:color="auto"/>
        <w:bottom w:val="none" w:sz="0" w:space="0" w:color="auto"/>
        <w:right w:val="none" w:sz="0" w:space="0" w:color="auto"/>
      </w:divBdr>
    </w:div>
    <w:div w:id="1624267000">
      <w:bodyDiv w:val="1"/>
      <w:marLeft w:val="0"/>
      <w:marRight w:val="0"/>
      <w:marTop w:val="0"/>
      <w:marBottom w:val="0"/>
      <w:divBdr>
        <w:top w:val="none" w:sz="0" w:space="0" w:color="auto"/>
        <w:left w:val="none" w:sz="0" w:space="0" w:color="auto"/>
        <w:bottom w:val="none" w:sz="0" w:space="0" w:color="auto"/>
        <w:right w:val="none" w:sz="0" w:space="0" w:color="auto"/>
      </w:divBdr>
    </w:div>
    <w:div w:id="1624267789">
      <w:bodyDiv w:val="1"/>
      <w:marLeft w:val="0"/>
      <w:marRight w:val="0"/>
      <w:marTop w:val="0"/>
      <w:marBottom w:val="0"/>
      <w:divBdr>
        <w:top w:val="none" w:sz="0" w:space="0" w:color="auto"/>
        <w:left w:val="none" w:sz="0" w:space="0" w:color="auto"/>
        <w:bottom w:val="none" w:sz="0" w:space="0" w:color="auto"/>
        <w:right w:val="none" w:sz="0" w:space="0" w:color="auto"/>
      </w:divBdr>
    </w:div>
    <w:div w:id="1624267978">
      <w:bodyDiv w:val="1"/>
      <w:marLeft w:val="0"/>
      <w:marRight w:val="0"/>
      <w:marTop w:val="0"/>
      <w:marBottom w:val="0"/>
      <w:divBdr>
        <w:top w:val="none" w:sz="0" w:space="0" w:color="auto"/>
        <w:left w:val="none" w:sz="0" w:space="0" w:color="auto"/>
        <w:bottom w:val="none" w:sz="0" w:space="0" w:color="auto"/>
        <w:right w:val="none" w:sz="0" w:space="0" w:color="auto"/>
      </w:divBdr>
    </w:div>
    <w:div w:id="1624270747">
      <w:bodyDiv w:val="1"/>
      <w:marLeft w:val="0"/>
      <w:marRight w:val="0"/>
      <w:marTop w:val="0"/>
      <w:marBottom w:val="0"/>
      <w:divBdr>
        <w:top w:val="none" w:sz="0" w:space="0" w:color="auto"/>
        <w:left w:val="none" w:sz="0" w:space="0" w:color="auto"/>
        <w:bottom w:val="none" w:sz="0" w:space="0" w:color="auto"/>
        <w:right w:val="none" w:sz="0" w:space="0" w:color="auto"/>
      </w:divBdr>
    </w:div>
    <w:div w:id="1624339219">
      <w:bodyDiv w:val="1"/>
      <w:marLeft w:val="0"/>
      <w:marRight w:val="0"/>
      <w:marTop w:val="0"/>
      <w:marBottom w:val="0"/>
      <w:divBdr>
        <w:top w:val="none" w:sz="0" w:space="0" w:color="auto"/>
        <w:left w:val="none" w:sz="0" w:space="0" w:color="auto"/>
        <w:bottom w:val="none" w:sz="0" w:space="0" w:color="auto"/>
        <w:right w:val="none" w:sz="0" w:space="0" w:color="auto"/>
      </w:divBdr>
    </w:div>
    <w:div w:id="1624341016">
      <w:bodyDiv w:val="1"/>
      <w:marLeft w:val="0"/>
      <w:marRight w:val="0"/>
      <w:marTop w:val="0"/>
      <w:marBottom w:val="0"/>
      <w:divBdr>
        <w:top w:val="none" w:sz="0" w:space="0" w:color="auto"/>
        <w:left w:val="none" w:sz="0" w:space="0" w:color="auto"/>
        <w:bottom w:val="none" w:sz="0" w:space="0" w:color="auto"/>
        <w:right w:val="none" w:sz="0" w:space="0" w:color="auto"/>
      </w:divBdr>
    </w:div>
    <w:div w:id="1624384341">
      <w:bodyDiv w:val="1"/>
      <w:marLeft w:val="0"/>
      <w:marRight w:val="0"/>
      <w:marTop w:val="0"/>
      <w:marBottom w:val="0"/>
      <w:divBdr>
        <w:top w:val="none" w:sz="0" w:space="0" w:color="auto"/>
        <w:left w:val="none" w:sz="0" w:space="0" w:color="auto"/>
        <w:bottom w:val="none" w:sz="0" w:space="0" w:color="auto"/>
        <w:right w:val="none" w:sz="0" w:space="0" w:color="auto"/>
      </w:divBdr>
    </w:div>
    <w:div w:id="1624536944">
      <w:bodyDiv w:val="1"/>
      <w:marLeft w:val="0"/>
      <w:marRight w:val="0"/>
      <w:marTop w:val="0"/>
      <w:marBottom w:val="0"/>
      <w:divBdr>
        <w:top w:val="none" w:sz="0" w:space="0" w:color="auto"/>
        <w:left w:val="none" w:sz="0" w:space="0" w:color="auto"/>
        <w:bottom w:val="none" w:sz="0" w:space="0" w:color="auto"/>
        <w:right w:val="none" w:sz="0" w:space="0" w:color="auto"/>
      </w:divBdr>
    </w:div>
    <w:div w:id="1624726889">
      <w:bodyDiv w:val="1"/>
      <w:marLeft w:val="0"/>
      <w:marRight w:val="0"/>
      <w:marTop w:val="0"/>
      <w:marBottom w:val="0"/>
      <w:divBdr>
        <w:top w:val="none" w:sz="0" w:space="0" w:color="auto"/>
        <w:left w:val="none" w:sz="0" w:space="0" w:color="auto"/>
        <w:bottom w:val="none" w:sz="0" w:space="0" w:color="auto"/>
        <w:right w:val="none" w:sz="0" w:space="0" w:color="auto"/>
      </w:divBdr>
    </w:div>
    <w:div w:id="1624727483">
      <w:bodyDiv w:val="1"/>
      <w:marLeft w:val="0"/>
      <w:marRight w:val="0"/>
      <w:marTop w:val="0"/>
      <w:marBottom w:val="0"/>
      <w:divBdr>
        <w:top w:val="none" w:sz="0" w:space="0" w:color="auto"/>
        <w:left w:val="none" w:sz="0" w:space="0" w:color="auto"/>
        <w:bottom w:val="none" w:sz="0" w:space="0" w:color="auto"/>
        <w:right w:val="none" w:sz="0" w:space="0" w:color="auto"/>
      </w:divBdr>
    </w:div>
    <w:div w:id="1624732733">
      <w:bodyDiv w:val="1"/>
      <w:marLeft w:val="0"/>
      <w:marRight w:val="0"/>
      <w:marTop w:val="0"/>
      <w:marBottom w:val="0"/>
      <w:divBdr>
        <w:top w:val="none" w:sz="0" w:space="0" w:color="auto"/>
        <w:left w:val="none" w:sz="0" w:space="0" w:color="auto"/>
        <w:bottom w:val="none" w:sz="0" w:space="0" w:color="auto"/>
        <w:right w:val="none" w:sz="0" w:space="0" w:color="auto"/>
      </w:divBdr>
    </w:div>
    <w:div w:id="1624799273">
      <w:bodyDiv w:val="1"/>
      <w:marLeft w:val="0"/>
      <w:marRight w:val="0"/>
      <w:marTop w:val="0"/>
      <w:marBottom w:val="0"/>
      <w:divBdr>
        <w:top w:val="none" w:sz="0" w:space="0" w:color="auto"/>
        <w:left w:val="none" w:sz="0" w:space="0" w:color="auto"/>
        <w:bottom w:val="none" w:sz="0" w:space="0" w:color="auto"/>
        <w:right w:val="none" w:sz="0" w:space="0" w:color="auto"/>
      </w:divBdr>
    </w:div>
    <w:div w:id="1624848341">
      <w:bodyDiv w:val="1"/>
      <w:marLeft w:val="0"/>
      <w:marRight w:val="0"/>
      <w:marTop w:val="0"/>
      <w:marBottom w:val="0"/>
      <w:divBdr>
        <w:top w:val="none" w:sz="0" w:space="0" w:color="auto"/>
        <w:left w:val="none" w:sz="0" w:space="0" w:color="auto"/>
        <w:bottom w:val="none" w:sz="0" w:space="0" w:color="auto"/>
        <w:right w:val="none" w:sz="0" w:space="0" w:color="auto"/>
      </w:divBdr>
    </w:div>
    <w:div w:id="1624917659">
      <w:bodyDiv w:val="1"/>
      <w:marLeft w:val="0"/>
      <w:marRight w:val="0"/>
      <w:marTop w:val="0"/>
      <w:marBottom w:val="0"/>
      <w:divBdr>
        <w:top w:val="none" w:sz="0" w:space="0" w:color="auto"/>
        <w:left w:val="none" w:sz="0" w:space="0" w:color="auto"/>
        <w:bottom w:val="none" w:sz="0" w:space="0" w:color="auto"/>
        <w:right w:val="none" w:sz="0" w:space="0" w:color="auto"/>
      </w:divBdr>
    </w:div>
    <w:div w:id="1624923639">
      <w:bodyDiv w:val="1"/>
      <w:marLeft w:val="0"/>
      <w:marRight w:val="0"/>
      <w:marTop w:val="0"/>
      <w:marBottom w:val="0"/>
      <w:divBdr>
        <w:top w:val="none" w:sz="0" w:space="0" w:color="auto"/>
        <w:left w:val="none" w:sz="0" w:space="0" w:color="auto"/>
        <w:bottom w:val="none" w:sz="0" w:space="0" w:color="auto"/>
        <w:right w:val="none" w:sz="0" w:space="0" w:color="auto"/>
      </w:divBdr>
    </w:div>
    <w:div w:id="1624965915">
      <w:bodyDiv w:val="1"/>
      <w:marLeft w:val="0"/>
      <w:marRight w:val="0"/>
      <w:marTop w:val="0"/>
      <w:marBottom w:val="0"/>
      <w:divBdr>
        <w:top w:val="none" w:sz="0" w:space="0" w:color="auto"/>
        <w:left w:val="none" w:sz="0" w:space="0" w:color="auto"/>
        <w:bottom w:val="none" w:sz="0" w:space="0" w:color="auto"/>
        <w:right w:val="none" w:sz="0" w:space="0" w:color="auto"/>
      </w:divBdr>
    </w:div>
    <w:div w:id="1625038023">
      <w:bodyDiv w:val="1"/>
      <w:marLeft w:val="0"/>
      <w:marRight w:val="0"/>
      <w:marTop w:val="0"/>
      <w:marBottom w:val="0"/>
      <w:divBdr>
        <w:top w:val="none" w:sz="0" w:space="0" w:color="auto"/>
        <w:left w:val="none" w:sz="0" w:space="0" w:color="auto"/>
        <w:bottom w:val="none" w:sz="0" w:space="0" w:color="auto"/>
        <w:right w:val="none" w:sz="0" w:space="0" w:color="auto"/>
      </w:divBdr>
    </w:div>
    <w:div w:id="1625186601">
      <w:bodyDiv w:val="1"/>
      <w:marLeft w:val="0"/>
      <w:marRight w:val="0"/>
      <w:marTop w:val="0"/>
      <w:marBottom w:val="0"/>
      <w:divBdr>
        <w:top w:val="none" w:sz="0" w:space="0" w:color="auto"/>
        <w:left w:val="none" w:sz="0" w:space="0" w:color="auto"/>
        <w:bottom w:val="none" w:sz="0" w:space="0" w:color="auto"/>
        <w:right w:val="none" w:sz="0" w:space="0" w:color="auto"/>
      </w:divBdr>
    </w:div>
    <w:div w:id="1625234769">
      <w:bodyDiv w:val="1"/>
      <w:marLeft w:val="0"/>
      <w:marRight w:val="0"/>
      <w:marTop w:val="0"/>
      <w:marBottom w:val="0"/>
      <w:divBdr>
        <w:top w:val="none" w:sz="0" w:space="0" w:color="auto"/>
        <w:left w:val="none" w:sz="0" w:space="0" w:color="auto"/>
        <w:bottom w:val="none" w:sz="0" w:space="0" w:color="auto"/>
        <w:right w:val="none" w:sz="0" w:space="0" w:color="auto"/>
      </w:divBdr>
    </w:div>
    <w:div w:id="1625307743">
      <w:bodyDiv w:val="1"/>
      <w:marLeft w:val="0"/>
      <w:marRight w:val="0"/>
      <w:marTop w:val="0"/>
      <w:marBottom w:val="0"/>
      <w:divBdr>
        <w:top w:val="none" w:sz="0" w:space="0" w:color="auto"/>
        <w:left w:val="none" w:sz="0" w:space="0" w:color="auto"/>
        <w:bottom w:val="none" w:sz="0" w:space="0" w:color="auto"/>
        <w:right w:val="none" w:sz="0" w:space="0" w:color="auto"/>
      </w:divBdr>
    </w:div>
    <w:div w:id="1625308570">
      <w:bodyDiv w:val="1"/>
      <w:marLeft w:val="0"/>
      <w:marRight w:val="0"/>
      <w:marTop w:val="0"/>
      <w:marBottom w:val="0"/>
      <w:divBdr>
        <w:top w:val="none" w:sz="0" w:space="0" w:color="auto"/>
        <w:left w:val="none" w:sz="0" w:space="0" w:color="auto"/>
        <w:bottom w:val="none" w:sz="0" w:space="0" w:color="auto"/>
        <w:right w:val="none" w:sz="0" w:space="0" w:color="auto"/>
      </w:divBdr>
    </w:div>
    <w:div w:id="1625379300">
      <w:bodyDiv w:val="1"/>
      <w:marLeft w:val="0"/>
      <w:marRight w:val="0"/>
      <w:marTop w:val="0"/>
      <w:marBottom w:val="0"/>
      <w:divBdr>
        <w:top w:val="none" w:sz="0" w:space="0" w:color="auto"/>
        <w:left w:val="none" w:sz="0" w:space="0" w:color="auto"/>
        <w:bottom w:val="none" w:sz="0" w:space="0" w:color="auto"/>
        <w:right w:val="none" w:sz="0" w:space="0" w:color="auto"/>
      </w:divBdr>
    </w:div>
    <w:div w:id="1625386760">
      <w:bodyDiv w:val="1"/>
      <w:marLeft w:val="0"/>
      <w:marRight w:val="0"/>
      <w:marTop w:val="0"/>
      <w:marBottom w:val="0"/>
      <w:divBdr>
        <w:top w:val="none" w:sz="0" w:space="0" w:color="auto"/>
        <w:left w:val="none" w:sz="0" w:space="0" w:color="auto"/>
        <w:bottom w:val="none" w:sz="0" w:space="0" w:color="auto"/>
        <w:right w:val="none" w:sz="0" w:space="0" w:color="auto"/>
      </w:divBdr>
    </w:div>
    <w:div w:id="1625498656">
      <w:bodyDiv w:val="1"/>
      <w:marLeft w:val="0"/>
      <w:marRight w:val="0"/>
      <w:marTop w:val="0"/>
      <w:marBottom w:val="0"/>
      <w:divBdr>
        <w:top w:val="none" w:sz="0" w:space="0" w:color="auto"/>
        <w:left w:val="none" w:sz="0" w:space="0" w:color="auto"/>
        <w:bottom w:val="none" w:sz="0" w:space="0" w:color="auto"/>
        <w:right w:val="none" w:sz="0" w:space="0" w:color="auto"/>
      </w:divBdr>
    </w:div>
    <w:div w:id="1625504899">
      <w:bodyDiv w:val="1"/>
      <w:marLeft w:val="0"/>
      <w:marRight w:val="0"/>
      <w:marTop w:val="0"/>
      <w:marBottom w:val="0"/>
      <w:divBdr>
        <w:top w:val="none" w:sz="0" w:space="0" w:color="auto"/>
        <w:left w:val="none" w:sz="0" w:space="0" w:color="auto"/>
        <w:bottom w:val="none" w:sz="0" w:space="0" w:color="auto"/>
        <w:right w:val="none" w:sz="0" w:space="0" w:color="auto"/>
      </w:divBdr>
    </w:div>
    <w:div w:id="1625573380">
      <w:bodyDiv w:val="1"/>
      <w:marLeft w:val="0"/>
      <w:marRight w:val="0"/>
      <w:marTop w:val="0"/>
      <w:marBottom w:val="0"/>
      <w:divBdr>
        <w:top w:val="none" w:sz="0" w:space="0" w:color="auto"/>
        <w:left w:val="none" w:sz="0" w:space="0" w:color="auto"/>
        <w:bottom w:val="none" w:sz="0" w:space="0" w:color="auto"/>
        <w:right w:val="none" w:sz="0" w:space="0" w:color="auto"/>
      </w:divBdr>
    </w:div>
    <w:div w:id="1625574991">
      <w:bodyDiv w:val="1"/>
      <w:marLeft w:val="0"/>
      <w:marRight w:val="0"/>
      <w:marTop w:val="0"/>
      <w:marBottom w:val="0"/>
      <w:divBdr>
        <w:top w:val="none" w:sz="0" w:space="0" w:color="auto"/>
        <w:left w:val="none" w:sz="0" w:space="0" w:color="auto"/>
        <w:bottom w:val="none" w:sz="0" w:space="0" w:color="auto"/>
        <w:right w:val="none" w:sz="0" w:space="0" w:color="auto"/>
      </w:divBdr>
    </w:div>
    <w:div w:id="1625578920">
      <w:bodyDiv w:val="1"/>
      <w:marLeft w:val="0"/>
      <w:marRight w:val="0"/>
      <w:marTop w:val="0"/>
      <w:marBottom w:val="0"/>
      <w:divBdr>
        <w:top w:val="none" w:sz="0" w:space="0" w:color="auto"/>
        <w:left w:val="none" w:sz="0" w:space="0" w:color="auto"/>
        <w:bottom w:val="none" w:sz="0" w:space="0" w:color="auto"/>
        <w:right w:val="none" w:sz="0" w:space="0" w:color="auto"/>
      </w:divBdr>
    </w:div>
    <w:div w:id="1625649758">
      <w:bodyDiv w:val="1"/>
      <w:marLeft w:val="0"/>
      <w:marRight w:val="0"/>
      <w:marTop w:val="0"/>
      <w:marBottom w:val="0"/>
      <w:divBdr>
        <w:top w:val="none" w:sz="0" w:space="0" w:color="auto"/>
        <w:left w:val="none" w:sz="0" w:space="0" w:color="auto"/>
        <w:bottom w:val="none" w:sz="0" w:space="0" w:color="auto"/>
        <w:right w:val="none" w:sz="0" w:space="0" w:color="auto"/>
      </w:divBdr>
    </w:div>
    <w:div w:id="1625650125">
      <w:bodyDiv w:val="1"/>
      <w:marLeft w:val="0"/>
      <w:marRight w:val="0"/>
      <w:marTop w:val="0"/>
      <w:marBottom w:val="0"/>
      <w:divBdr>
        <w:top w:val="none" w:sz="0" w:space="0" w:color="auto"/>
        <w:left w:val="none" w:sz="0" w:space="0" w:color="auto"/>
        <w:bottom w:val="none" w:sz="0" w:space="0" w:color="auto"/>
        <w:right w:val="none" w:sz="0" w:space="0" w:color="auto"/>
      </w:divBdr>
    </w:div>
    <w:div w:id="1625699447">
      <w:bodyDiv w:val="1"/>
      <w:marLeft w:val="0"/>
      <w:marRight w:val="0"/>
      <w:marTop w:val="0"/>
      <w:marBottom w:val="0"/>
      <w:divBdr>
        <w:top w:val="none" w:sz="0" w:space="0" w:color="auto"/>
        <w:left w:val="none" w:sz="0" w:space="0" w:color="auto"/>
        <w:bottom w:val="none" w:sz="0" w:space="0" w:color="auto"/>
        <w:right w:val="none" w:sz="0" w:space="0" w:color="auto"/>
      </w:divBdr>
    </w:div>
    <w:div w:id="1625765479">
      <w:bodyDiv w:val="1"/>
      <w:marLeft w:val="0"/>
      <w:marRight w:val="0"/>
      <w:marTop w:val="0"/>
      <w:marBottom w:val="0"/>
      <w:divBdr>
        <w:top w:val="none" w:sz="0" w:space="0" w:color="auto"/>
        <w:left w:val="none" w:sz="0" w:space="0" w:color="auto"/>
        <w:bottom w:val="none" w:sz="0" w:space="0" w:color="auto"/>
        <w:right w:val="none" w:sz="0" w:space="0" w:color="auto"/>
      </w:divBdr>
    </w:div>
    <w:div w:id="1625883516">
      <w:bodyDiv w:val="1"/>
      <w:marLeft w:val="0"/>
      <w:marRight w:val="0"/>
      <w:marTop w:val="0"/>
      <w:marBottom w:val="0"/>
      <w:divBdr>
        <w:top w:val="none" w:sz="0" w:space="0" w:color="auto"/>
        <w:left w:val="none" w:sz="0" w:space="0" w:color="auto"/>
        <w:bottom w:val="none" w:sz="0" w:space="0" w:color="auto"/>
        <w:right w:val="none" w:sz="0" w:space="0" w:color="auto"/>
      </w:divBdr>
    </w:div>
    <w:div w:id="1625883563">
      <w:bodyDiv w:val="1"/>
      <w:marLeft w:val="0"/>
      <w:marRight w:val="0"/>
      <w:marTop w:val="0"/>
      <w:marBottom w:val="0"/>
      <w:divBdr>
        <w:top w:val="none" w:sz="0" w:space="0" w:color="auto"/>
        <w:left w:val="none" w:sz="0" w:space="0" w:color="auto"/>
        <w:bottom w:val="none" w:sz="0" w:space="0" w:color="auto"/>
        <w:right w:val="none" w:sz="0" w:space="0" w:color="auto"/>
      </w:divBdr>
    </w:div>
    <w:div w:id="1625887423">
      <w:bodyDiv w:val="1"/>
      <w:marLeft w:val="0"/>
      <w:marRight w:val="0"/>
      <w:marTop w:val="0"/>
      <w:marBottom w:val="0"/>
      <w:divBdr>
        <w:top w:val="none" w:sz="0" w:space="0" w:color="auto"/>
        <w:left w:val="none" w:sz="0" w:space="0" w:color="auto"/>
        <w:bottom w:val="none" w:sz="0" w:space="0" w:color="auto"/>
        <w:right w:val="none" w:sz="0" w:space="0" w:color="auto"/>
      </w:divBdr>
    </w:div>
    <w:div w:id="1625888255">
      <w:bodyDiv w:val="1"/>
      <w:marLeft w:val="0"/>
      <w:marRight w:val="0"/>
      <w:marTop w:val="0"/>
      <w:marBottom w:val="0"/>
      <w:divBdr>
        <w:top w:val="none" w:sz="0" w:space="0" w:color="auto"/>
        <w:left w:val="none" w:sz="0" w:space="0" w:color="auto"/>
        <w:bottom w:val="none" w:sz="0" w:space="0" w:color="auto"/>
        <w:right w:val="none" w:sz="0" w:space="0" w:color="auto"/>
      </w:divBdr>
    </w:div>
    <w:div w:id="1625890504">
      <w:bodyDiv w:val="1"/>
      <w:marLeft w:val="0"/>
      <w:marRight w:val="0"/>
      <w:marTop w:val="0"/>
      <w:marBottom w:val="0"/>
      <w:divBdr>
        <w:top w:val="none" w:sz="0" w:space="0" w:color="auto"/>
        <w:left w:val="none" w:sz="0" w:space="0" w:color="auto"/>
        <w:bottom w:val="none" w:sz="0" w:space="0" w:color="auto"/>
        <w:right w:val="none" w:sz="0" w:space="0" w:color="auto"/>
      </w:divBdr>
    </w:div>
    <w:div w:id="1626034061">
      <w:bodyDiv w:val="1"/>
      <w:marLeft w:val="0"/>
      <w:marRight w:val="0"/>
      <w:marTop w:val="0"/>
      <w:marBottom w:val="0"/>
      <w:divBdr>
        <w:top w:val="none" w:sz="0" w:space="0" w:color="auto"/>
        <w:left w:val="none" w:sz="0" w:space="0" w:color="auto"/>
        <w:bottom w:val="none" w:sz="0" w:space="0" w:color="auto"/>
        <w:right w:val="none" w:sz="0" w:space="0" w:color="auto"/>
      </w:divBdr>
    </w:div>
    <w:div w:id="1626037804">
      <w:bodyDiv w:val="1"/>
      <w:marLeft w:val="0"/>
      <w:marRight w:val="0"/>
      <w:marTop w:val="0"/>
      <w:marBottom w:val="0"/>
      <w:divBdr>
        <w:top w:val="none" w:sz="0" w:space="0" w:color="auto"/>
        <w:left w:val="none" w:sz="0" w:space="0" w:color="auto"/>
        <w:bottom w:val="none" w:sz="0" w:space="0" w:color="auto"/>
        <w:right w:val="none" w:sz="0" w:space="0" w:color="auto"/>
      </w:divBdr>
    </w:div>
    <w:div w:id="1626040727">
      <w:bodyDiv w:val="1"/>
      <w:marLeft w:val="0"/>
      <w:marRight w:val="0"/>
      <w:marTop w:val="0"/>
      <w:marBottom w:val="0"/>
      <w:divBdr>
        <w:top w:val="none" w:sz="0" w:space="0" w:color="auto"/>
        <w:left w:val="none" w:sz="0" w:space="0" w:color="auto"/>
        <w:bottom w:val="none" w:sz="0" w:space="0" w:color="auto"/>
        <w:right w:val="none" w:sz="0" w:space="0" w:color="auto"/>
      </w:divBdr>
    </w:div>
    <w:div w:id="1626041185">
      <w:bodyDiv w:val="1"/>
      <w:marLeft w:val="0"/>
      <w:marRight w:val="0"/>
      <w:marTop w:val="0"/>
      <w:marBottom w:val="0"/>
      <w:divBdr>
        <w:top w:val="none" w:sz="0" w:space="0" w:color="auto"/>
        <w:left w:val="none" w:sz="0" w:space="0" w:color="auto"/>
        <w:bottom w:val="none" w:sz="0" w:space="0" w:color="auto"/>
        <w:right w:val="none" w:sz="0" w:space="0" w:color="auto"/>
      </w:divBdr>
    </w:div>
    <w:div w:id="1626111795">
      <w:bodyDiv w:val="1"/>
      <w:marLeft w:val="0"/>
      <w:marRight w:val="0"/>
      <w:marTop w:val="0"/>
      <w:marBottom w:val="0"/>
      <w:divBdr>
        <w:top w:val="none" w:sz="0" w:space="0" w:color="auto"/>
        <w:left w:val="none" w:sz="0" w:space="0" w:color="auto"/>
        <w:bottom w:val="none" w:sz="0" w:space="0" w:color="auto"/>
        <w:right w:val="none" w:sz="0" w:space="0" w:color="auto"/>
      </w:divBdr>
    </w:div>
    <w:div w:id="1626156930">
      <w:bodyDiv w:val="1"/>
      <w:marLeft w:val="0"/>
      <w:marRight w:val="0"/>
      <w:marTop w:val="0"/>
      <w:marBottom w:val="0"/>
      <w:divBdr>
        <w:top w:val="none" w:sz="0" w:space="0" w:color="auto"/>
        <w:left w:val="none" w:sz="0" w:space="0" w:color="auto"/>
        <w:bottom w:val="none" w:sz="0" w:space="0" w:color="auto"/>
        <w:right w:val="none" w:sz="0" w:space="0" w:color="auto"/>
      </w:divBdr>
    </w:div>
    <w:div w:id="1626276347">
      <w:bodyDiv w:val="1"/>
      <w:marLeft w:val="0"/>
      <w:marRight w:val="0"/>
      <w:marTop w:val="0"/>
      <w:marBottom w:val="0"/>
      <w:divBdr>
        <w:top w:val="none" w:sz="0" w:space="0" w:color="auto"/>
        <w:left w:val="none" w:sz="0" w:space="0" w:color="auto"/>
        <w:bottom w:val="none" w:sz="0" w:space="0" w:color="auto"/>
        <w:right w:val="none" w:sz="0" w:space="0" w:color="auto"/>
      </w:divBdr>
    </w:div>
    <w:div w:id="1626278885">
      <w:bodyDiv w:val="1"/>
      <w:marLeft w:val="0"/>
      <w:marRight w:val="0"/>
      <w:marTop w:val="0"/>
      <w:marBottom w:val="0"/>
      <w:divBdr>
        <w:top w:val="none" w:sz="0" w:space="0" w:color="auto"/>
        <w:left w:val="none" w:sz="0" w:space="0" w:color="auto"/>
        <w:bottom w:val="none" w:sz="0" w:space="0" w:color="auto"/>
        <w:right w:val="none" w:sz="0" w:space="0" w:color="auto"/>
      </w:divBdr>
    </w:div>
    <w:div w:id="1626305873">
      <w:bodyDiv w:val="1"/>
      <w:marLeft w:val="0"/>
      <w:marRight w:val="0"/>
      <w:marTop w:val="0"/>
      <w:marBottom w:val="0"/>
      <w:divBdr>
        <w:top w:val="none" w:sz="0" w:space="0" w:color="auto"/>
        <w:left w:val="none" w:sz="0" w:space="0" w:color="auto"/>
        <w:bottom w:val="none" w:sz="0" w:space="0" w:color="auto"/>
        <w:right w:val="none" w:sz="0" w:space="0" w:color="auto"/>
      </w:divBdr>
    </w:div>
    <w:div w:id="1626306728">
      <w:bodyDiv w:val="1"/>
      <w:marLeft w:val="0"/>
      <w:marRight w:val="0"/>
      <w:marTop w:val="0"/>
      <w:marBottom w:val="0"/>
      <w:divBdr>
        <w:top w:val="none" w:sz="0" w:space="0" w:color="auto"/>
        <w:left w:val="none" w:sz="0" w:space="0" w:color="auto"/>
        <w:bottom w:val="none" w:sz="0" w:space="0" w:color="auto"/>
        <w:right w:val="none" w:sz="0" w:space="0" w:color="auto"/>
      </w:divBdr>
    </w:div>
    <w:div w:id="1626425915">
      <w:bodyDiv w:val="1"/>
      <w:marLeft w:val="0"/>
      <w:marRight w:val="0"/>
      <w:marTop w:val="0"/>
      <w:marBottom w:val="0"/>
      <w:divBdr>
        <w:top w:val="none" w:sz="0" w:space="0" w:color="auto"/>
        <w:left w:val="none" w:sz="0" w:space="0" w:color="auto"/>
        <w:bottom w:val="none" w:sz="0" w:space="0" w:color="auto"/>
        <w:right w:val="none" w:sz="0" w:space="0" w:color="auto"/>
      </w:divBdr>
    </w:div>
    <w:div w:id="1626498013">
      <w:bodyDiv w:val="1"/>
      <w:marLeft w:val="0"/>
      <w:marRight w:val="0"/>
      <w:marTop w:val="0"/>
      <w:marBottom w:val="0"/>
      <w:divBdr>
        <w:top w:val="none" w:sz="0" w:space="0" w:color="auto"/>
        <w:left w:val="none" w:sz="0" w:space="0" w:color="auto"/>
        <w:bottom w:val="none" w:sz="0" w:space="0" w:color="auto"/>
        <w:right w:val="none" w:sz="0" w:space="0" w:color="auto"/>
      </w:divBdr>
    </w:div>
    <w:div w:id="1626615636">
      <w:bodyDiv w:val="1"/>
      <w:marLeft w:val="0"/>
      <w:marRight w:val="0"/>
      <w:marTop w:val="0"/>
      <w:marBottom w:val="0"/>
      <w:divBdr>
        <w:top w:val="none" w:sz="0" w:space="0" w:color="auto"/>
        <w:left w:val="none" w:sz="0" w:space="0" w:color="auto"/>
        <w:bottom w:val="none" w:sz="0" w:space="0" w:color="auto"/>
        <w:right w:val="none" w:sz="0" w:space="0" w:color="auto"/>
      </w:divBdr>
    </w:div>
    <w:div w:id="1626616172">
      <w:bodyDiv w:val="1"/>
      <w:marLeft w:val="0"/>
      <w:marRight w:val="0"/>
      <w:marTop w:val="0"/>
      <w:marBottom w:val="0"/>
      <w:divBdr>
        <w:top w:val="none" w:sz="0" w:space="0" w:color="auto"/>
        <w:left w:val="none" w:sz="0" w:space="0" w:color="auto"/>
        <w:bottom w:val="none" w:sz="0" w:space="0" w:color="auto"/>
        <w:right w:val="none" w:sz="0" w:space="0" w:color="auto"/>
      </w:divBdr>
    </w:div>
    <w:div w:id="1626616980">
      <w:bodyDiv w:val="1"/>
      <w:marLeft w:val="0"/>
      <w:marRight w:val="0"/>
      <w:marTop w:val="0"/>
      <w:marBottom w:val="0"/>
      <w:divBdr>
        <w:top w:val="none" w:sz="0" w:space="0" w:color="auto"/>
        <w:left w:val="none" w:sz="0" w:space="0" w:color="auto"/>
        <w:bottom w:val="none" w:sz="0" w:space="0" w:color="auto"/>
        <w:right w:val="none" w:sz="0" w:space="0" w:color="auto"/>
      </w:divBdr>
    </w:div>
    <w:div w:id="1626618554">
      <w:bodyDiv w:val="1"/>
      <w:marLeft w:val="0"/>
      <w:marRight w:val="0"/>
      <w:marTop w:val="0"/>
      <w:marBottom w:val="0"/>
      <w:divBdr>
        <w:top w:val="none" w:sz="0" w:space="0" w:color="auto"/>
        <w:left w:val="none" w:sz="0" w:space="0" w:color="auto"/>
        <w:bottom w:val="none" w:sz="0" w:space="0" w:color="auto"/>
        <w:right w:val="none" w:sz="0" w:space="0" w:color="auto"/>
      </w:divBdr>
    </w:div>
    <w:div w:id="1626737108">
      <w:bodyDiv w:val="1"/>
      <w:marLeft w:val="0"/>
      <w:marRight w:val="0"/>
      <w:marTop w:val="0"/>
      <w:marBottom w:val="0"/>
      <w:divBdr>
        <w:top w:val="none" w:sz="0" w:space="0" w:color="auto"/>
        <w:left w:val="none" w:sz="0" w:space="0" w:color="auto"/>
        <w:bottom w:val="none" w:sz="0" w:space="0" w:color="auto"/>
        <w:right w:val="none" w:sz="0" w:space="0" w:color="auto"/>
      </w:divBdr>
    </w:div>
    <w:div w:id="1626807778">
      <w:bodyDiv w:val="1"/>
      <w:marLeft w:val="0"/>
      <w:marRight w:val="0"/>
      <w:marTop w:val="0"/>
      <w:marBottom w:val="0"/>
      <w:divBdr>
        <w:top w:val="none" w:sz="0" w:space="0" w:color="auto"/>
        <w:left w:val="none" w:sz="0" w:space="0" w:color="auto"/>
        <w:bottom w:val="none" w:sz="0" w:space="0" w:color="auto"/>
        <w:right w:val="none" w:sz="0" w:space="0" w:color="auto"/>
      </w:divBdr>
    </w:div>
    <w:div w:id="1626808534">
      <w:bodyDiv w:val="1"/>
      <w:marLeft w:val="0"/>
      <w:marRight w:val="0"/>
      <w:marTop w:val="0"/>
      <w:marBottom w:val="0"/>
      <w:divBdr>
        <w:top w:val="none" w:sz="0" w:space="0" w:color="auto"/>
        <w:left w:val="none" w:sz="0" w:space="0" w:color="auto"/>
        <w:bottom w:val="none" w:sz="0" w:space="0" w:color="auto"/>
        <w:right w:val="none" w:sz="0" w:space="0" w:color="auto"/>
      </w:divBdr>
    </w:div>
    <w:div w:id="1626808827">
      <w:bodyDiv w:val="1"/>
      <w:marLeft w:val="0"/>
      <w:marRight w:val="0"/>
      <w:marTop w:val="0"/>
      <w:marBottom w:val="0"/>
      <w:divBdr>
        <w:top w:val="none" w:sz="0" w:space="0" w:color="auto"/>
        <w:left w:val="none" w:sz="0" w:space="0" w:color="auto"/>
        <w:bottom w:val="none" w:sz="0" w:space="0" w:color="auto"/>
        <w:right w:val="none" w:sz="0" w:space="0" w:color="auto"/>
      </w:divBdr>
    </w:div>
    <w:div w:id="1626810234">
      <w:bodyDiv w:val="1"/>
      <w:marLeft w:val="0"/>
      <w:marRight w:val="0"/>
      <w:marTop w:val="0"/>
      <w:marBottom w:val="0"/>
      <w:divBdr>
        <w:top w:val="none" w:sz="0" w:space="0" w:color="auto"/>
        <w:left w:val="none" w:sz="0" w:space="0" w:color="auto"/>
        <w:bottom w:val="none" w:sz="0" w:space="0" w:color="auto"/>
        <w:right w:val="none" w:sz="0" w:space="0" w:color="auto"/>
      </w:divBdr>
    </w:div>
    <w:div w:id="1626813613">
      <w:bodyDiv w:val="1"/>
      <w:marLeft w:val="0"/>
      <w:marRight w:val="0"/>
      <w:marTop w:val="0"/>
      <w:marBottom w:val="0"/>
      <w:divBdr>
        <w:top w:val="none" w:sz="0" w:space="0" w:color="auto"/>
        <w:left w:val="none" w:sz="0" w:space="0" w:color="auto"/>
        <w:bottom w:val="none" w:sz="0" w:space="0" w:color="auto"/>
        <w:right w:val="none" w:sz="0" w:space="0" w:color="auto"/>
      </w:divBdr>
    </w:div>
    <w:div w:id="1626931577">
      <w:bodyDiv w:val="1"/>
      <w:marLeft w:val="0"/>
      <w:marRight w:val="0"/>
      <w:marTop w:val="0"/>
      <w:marBottom w:val="0"/>
      <w:divBdr>
        <w:top w:val="none" w:sz="0" w:space="0" w:color="auto"/>
        <w:left w:val="none" w:sz="0" w:space="0" w:color="auto"/>
        <w:bottom w:val="none" w:sz="0" w:space="0" w:color="auto"/>
        <w:right w:val="none" w:sz="0" w:space="0" w:color="auto"/>
      </w:divBdr>
    </w:div>
    <w:div w:id="1626933536">
      <w:bodyDiv w:val="1"/>
      <w:marLeft w:val="0"/>
      <w:marRight w:val="0"/>
      <w:marTop w:val="0"/>
      <w:marBottom w:val="0"/>
      <w:divBdr>
        <w:top w:val="none" w:sz="0" w:space="0" w:color="auto"/>
        <w:left w:val="none" w:sz="0" w:space="0" w:color="auto"/>
        <w:bottom w:val="none" w:sz="0" w:space="0" w:color="auto"/>
        <w:right w:val="none" w:sz="0" w:space="0" w:color="auto"/>
      </w:divBdr>
    </w:div>
    <w:div w:id="1626958043">
      <w:bodyDiv w:val="1"/>
      <w:marLeft w:val="0"/>
      <w:marRight w:val="0"/>
      <w:marTop w:val="0"/>
      <w:marBottom w:val="0"/>
      <w:divBdr>
        <w:top w:val="none" w:sz="0" w:space="0" w:color="auto"/>
        <w:left w:val="none" w:sz="0" w:space="0" w:color="auto"/>
        <w:bottom w:val="none" w:sz="0" w:space="0" w:color="auto"/>
        <w:right w:val="none" w:sz="0" w:space="0" w:color="auto"/>
      </w:divBdr>
    </w:div>
    <w:div w:id="1626960996">
      <w:bodyDiv w:val="1"/>
      <w:marLeft w:val="0"/>
      <w:marRight w:val="0"/>
      <w:marTop w:val="0"/>
      <w:marBottom w:val="0"/>
      <w:divBdr>
        <w:top w:val="none" w:sz="0" w:space="0" w:color="auto"/>
        <w:left w:val="none" w:sz="0" w:space="0" w:color="auto"/>
        <w:bottom w:val="none" w:sz="0" w:space="0" w:color="auto"/>
        <w:right w:val="none" w:sz="0" w:space="0" w:color="auto"/>
      </w:divBdr>
    </w:div>
    <w:div w:id="1627009406">
      <w:bodyDiv w:val="1"/>
      <w:marLeft w:val="0"/>
      <w:marRight w:val="0"/>
      <w:marTop w:val="0"/>
      <w:marBottom w:val="0"/>
      <w:divBdr>
        <w:top w:val="none" w:sz="0" w:space="0" w:color="auto"/>
        <w:left w:val="none" w:sz="0" w:space="0" w:color="auto"/>
        <w:bottom w:val="none" w:sz="0" w:space="0" w:color="auto"/>
        <w:right w:val="none" w:sz="0" w:space="0" w:color="auto"/>
      </w:divBdr>
    </w:div>
    <w:div w:id="1627084772">
      <w:bodyDiv w:val="1"/>
      <w:marLeft w:val="0"/>
      <w:marRight w:val="0"/>
      <w:marTop w:val="0"/>
      <w:marBottom w:val="0"/>
      <w:divBdr>
        <w:top w:val="none" w:sz="0" w:space="0" w:color="auto"/>
        <w:left w:val="none" w:sz="0" w:space="0" w:color="auto"/>
        <w:bottom w:val="none" w:sz="0" w:space="0" w:color="auto"/>
        <w:right w:val="none" w:sz="0" w:space="0" w:color="auto"/>
      </w:divBdr>
    </w:div>
    <w:div w:id="1627154478">
      <w:bodyDiv w:val="1"/>
      <w:marLeft w:val="0"/>
      <w:marRight w:val="0"/>
      <w:marTop w:val="0"/>
      <w:marBottom w:val="0"/>
      <w:divBdr>
        <w:top w:val="none" w:sz="0" w:space="0" w:color="auto"/>
        <w:left w:val="none" w:sz="0" w:space="0" w:color="auto"/>
        <w:bottom w:val="none" w:sz="0" w:space="0" w:color="auto"/>
        <w:right w:val="none" w:sz="0" w:space="0" w:color="auto"/>
      </w:divBdr>
    </w:div>
    <w:div w:id="1627154649">
      <w:bodyDiv w:val="1"/>
      <w:marLeft w:val="0"/>
      <w:marRight w:val="0"/>
      <w:marTop w:val="0"/>
      <w:marBottom w:val="0"/>
      <w:divBdr>
        <w:top w:val="none" w:sz="0" w:space="0" w:color="auto"/>
        <w:left w:val="none" w:sz="0" w:space="0" w:color="auto"/>
        <w:bottom w:val="none" w:sz="0" w:space="0" w:color="auto"/>
        <w:right w:val="none" w:sz="0" w:space="0" w:color="auto"/>
      </w:divBdr>
    </w:div>
    <w:div w:id="1627155230">
      <w:bodyDiv w:val="1"/>
      <w:marLeft w:val="0"/>
      <w:marRight w:val="0"/>
      <w:marTop w:val="0"/>
      <w:marBottom w:val="0"/>
      <w:divBdr>
        <w:top w:val="none" w:sz="0" w:space="0" w:color="auto"/>
        <w:left w:val="none" w:sz="0" w:space="0" w:color="auto"/>
        <w:bottom w:val="none" w:sz="0" w:space="0" w:color="auto"/>
        <w:right w:val="none" w:sz="0" w:space="0" w:color="auto"/>
      </w:divBdr>
    </w:div>
    <w:div w:id="1627159656">
      <w:bodyDiv w:val="1"/>
      <w:marLeft w:val="0"/>
      <w:marRight w:val="0"/>
      <w:marTop w:val="0"/>
      <w:marBottom w:val="0"/>
      <w:divBdr>
        <w:top w:val="none" w:sz="0" w:space="0" w:color="auto"/>
        <w:left w:val="none" w:sz="0" w:space="0" w:color="auto"/>
        <w:bottom w:val="none" w:sz="0" w:space="0" w:color="auto"/>
        <w:right w:val="none" w:sz="0" w:space="0" w:color="auto"/>
      </w:divBdr>
    </w:div>
    <w:div w:id="1627195311">
      <w:bodyDiv w:val="1"/>
      <w:marLeft w:val="0"/>
      <w:marRight w:val="0"/>
      <w:marTop w:val="0"/>
      <w:marBottom w:val="0"/>
      <w:divBdr>
        <w:top w:val="none" w:sz="0" w:space="0" w:color="auto"/>
        <w:left w:val="none" w:sz="0" w:space="0" w:color="auto"/>
        <w:bottom w:val="none" w:sz="0" w:space="0" w:color="auto"/>
        <w:right w:val="none" w:sz="0" w:space="0" w:color="auto"/>
      </w:divBdr>
    </w:div>
    <w:div w:id="1627272222">
      <w:bodyDiv w:val="1"/>
      <w:marLeft w:val="0"/>
      <w:marRight w:val="0"/>
      <w:marTop w:val="0"/>
      <w:marBottom w:val="0"/>
      <w:divBdr>
        <w:top w:val="none" w:sz="0" w:space="0" w:color="auto"/>
        <w:left w:val="none" w:sz="0" w:space="0" w:color="auto"/>
        <w:bottom w:val="none" w:sz="0" w:space="0" w:color="auto"/>
        <w:right w:val="none" w:sz="0" w:space="0" w:color="auto"/>
      </w:divBdr>
    </w:div>
    <w:div w:id="1627346499">
      <w:bodyDiv w:val="1"/>
      <w:marLeft w:val="0"/>
      <w:marRight w:val="0"/>
      <w:marTop w:val="0"/>
      <w:marBottom w:val="0"/>
      <w:divBdr>
        <w:top w:val="none" w:sz="0" w:space="0" w:color="auto"/>
        <w:left w:val="none" w:sz="0" w:space="0" w:color="auto"/>
        <w:bottom w:val="none" w:sz="0" w:space="0" w:color="auto"/>
        <w:right w:val="none" w:sz="0" w:space="0" w:color="auto"/>
      </w:divBdr>
    </w:div>
    <w:div w:id="1627464761">
      <w:bodyDiv w:val="1"/>
      <w:marLeft w:val="0"/>
      <w:marRight w:val="0"/>
      <w:marTop w:val="0"/>
      <w:marBottom w:val="0"/>
      <w:divBdr>
        <w:top w:val="none" w:sz="0" w:space="0" w:color="auto"/>
        <w:left w:val="none" w:sz="0" w:space="0" w:color="auto"/>
        <w:bottom w:val="none" w:sz="0" w:space="0" w:color="auto"/>
        <w:right w:val="none" w:sz="0" w:space="0" w:color="auto"/>
      </w:divBdr>
    </w:div>
    <w:div w:id="1627467682">
      <w:bodyDiv w:val="1"/>
      <w:marLeft w:val="0"/>
      <w:marRight w:val="0"/>
      <w:marTop w:val="0"/>
      <w:marBottom w:val="0"/>
      <w:divBdr>
        <w:top w:val="none" w:sz="0" w:space="0" w:color="auto"/>
        <w:left w:val="none" w:sz="0" w:space="0" w:color="auto"/>
        <w:bottom w:val="none" w:sz="0" w:space="0" w:color="auto"/>
        <w:right w:val="none" w:sz="0" w:space="0" w:color="auto"/>
      </w:divBdr>
    </w:div>
    <w:div w:id="1627469834">
      <w:bodyDiv w:val="1"/>
      <w:marLeft w:val="0"/>
      <w:marRight w:val="0"/>
      <w:marTop w:val="0"/>
      <w:marBottom w:val="0"/>
      <w:divBdr>
        <w:top w:val="none" w:sz="0" w:space="0" w:color="auto"/>
        <w:left w:val="none" w:sz="0" w:space="0" w:color="auto"/>
        <w:bottom w:val="none" w:sz="0" w:space="0" w:color="auto"/>
        <w:right w:val="none" w:sz="0" w:space="0" w:color="auto"/>
      </w:divBdr>
    </w:div>
    <w:div w:id="1627543900">
      <w:bodyDiv w:val="1"/>
      <w:marLeft w:val="0"/>
      <w:marRight w:val="0"/>
      <w:marTop w:val="0"/>
      <w:marBottom w:val="0"/>
      <w:divBdr>
        <w:top w:val="none" w:sz="0" w:space="0" w:color="auto"/>
        <w:left w:val="none" w:sz="0" w:space="0" w:color="auto"/>
        <w:bottom w:val="none" w:sz="0" w:space="0" w:color="auto"/>
        <w:right w:val="none" w:sz="0" w:space="0" w:color="auto"/>
      </w:divBdr>
    </w:div>
    <w:div w:id="1627544549">
      <w:bodyDiv w:val="1"/>
      <w:marLeft w:val="0"/>
      <w:marRight w:val="0"/>
      <w:marTop w:val="0"/>
      <w:marBottom w:val="0"/>
      <w:divBdr>
        <w:top w:val="none" w:sz="0" w:space="0" w:color="auto"/>
        <w:left w:val="none" w:sz="0" w:space="0" w:color="auto"/>
        <w:bottom w:val="none" w:sz="0" w:space="0" w:color="auto"/>
        <w:right w:val="none" w:sz="0" w:space="0" w:color="auto"/>
      </w:divBdr>
    </w:div>
    <w:div w:id="1627589905">
      <w:bodyDiv w:val="1"/>
      <w:marLeft w:val="0"/>
      <w:marRight w:val="0"/>
      <w:marTop w:val="0"/>
      <w:marBottom w:val="0"/>
      <w:divBdr>
        <w:top w:val="none" w:sz="0" w:space="0" w:color="auto"/>
        <w:left w:val="none" w:sz="0" w:space="0" w:color="auto"/>
        <w:bottom w:val="none" w:sz="0" w:space="0" w:color="auto"/>
        <w:right w:val="none" w:sz="0" w:space="0" w:color="auto"/>
      </w:divBdr>
    </w:div>
    <w:div w:id="1627619109">
      <w:bodyDiv w:val="1"/>
      <w:marLeft w:val="0"/>
      <w:marRight w:val="0"/>
      <w:marTop w:val="0"/>
      <w:marBottom w:val="0"/>
      <w:divBdr>
        <w:top w:val="none" w:sz="0" w:space="0" w:color="auto"/>
        <w:left w:val="none" w:sz="0" w:space="0" w:color="auto"/>
        <w:bottom w:val="none" w:sz="0" w:space="0" w:color="auto"/>
        <w:right w:val="none" w:sz="0" w:space="0" w:color="auto"/>
      </w:divBdr>
    </w:div>
    <w:div w:id="1627657205">
      <w:bodyDiv w:val="1"/>
      <w:marLeft w:val="0"/>
      <w:marRight w:val="0"/>
      <w:marTop w:val="0"/>
      <w:marBottom w:val="0"/>
      <w:divBdr>
        <w:top w:val="none" w:sz="0" w:space="0" w:color="auto"/>
        <w:left w:val="none" w:sz="0" w:space="0" w:color="auto"/>
        <w:bottom w:val="none" w:sz="0" w:space="0" w:color="auto"/>
        <w:right w:val="none" w:sz="0" w:space="0" w:color="auto"/>
      </w:divBdr>
    </w:div>
    <w:div w:id="1627658298">
      <w:bodyDiv w:val="1"/>
      <w:marLeft w:val="0"/>
      <w:marRight w:val="0"/>
      <w:marTop w:val="0"/>
      <w:marBottom w:val="0"/>
      <w:divBdr>
        <w:top w:val="none" w:sz="0" w:space="0" w:color="auto"/>
        <w:left w:val="none" w:sz="0" w:space="0" w:color="auto"/>
        <w:bottom w:val="none" w:sz="0" w:space="0" w:color="auto"/>
        <w:right w:val="none" w:sz="0" w:space="0" w:color="auto"/>
      </w:divBdr>
    </w:div>
    <w:div w:id="1627659394">
      <w:bodyDiv w:val="1"/>
      <w:marLeft w:val="0"/>
      <w:marRight w:val="0"/>
      <w:marTop w:val="0"/>
      <w:marBottom w:val="0"/>
      <w:divBdr>
        <w:top w:val="none" w:sz="0" w:space="0" w:color="auto"/>
        <w:left w:val="none" w:sz="0" w:space="0" w:color="auto"/>
        <w:bottom w:val="none" w:sz="0" w:space="0" w:color="auto"/>
        <w:right w:val="none" w:sz="0" w:space="0" w:color="auto"/>
      </w:divBdr>
    </w:div>
    <w:div w:id="1627740635">
      <w:bodyDiv w:val="1"/>
      <w:marLeft w:val="0"/>
      <w:marRight w:val="0"/>
      <w:marTop w:val="0"/>
      <w:marBottom w:val="0"/>
      <w:divBdr>
        <w:top w:val="none" w:sz="0" w:space="0" w:color="auto"/>
        <w:left w:val="none" w:sz="0" w:space="0" w:color="auto"/>
        <w:bottom w:val="none" w:sz="0" w:space="0" w:color="auto"/>
        <w:right w:val="none" w:sz="0" w:space="0" w:color="auto"/>
      </w:divBdr>
    </w:div>
    <w:div w:id="1627807111">
      <w:bodyDiv w:val="1"/>
      <w:marLeft w:val="0"/>
      <w:marRight w:val="0"/>
      <w:marTop w:val="0"/>
      <w:marBottom w:val="0"/>
      <w:divBdr>
        <w:top w:val="none" w:sz="0" w:space="0" w:color="auto"/>
        <w:left w:val="none" w:sz="0" w:space="0" w:color="auto"/>
        <w:bottom w:val="none" w:sz="0" w:space="0" w:color="auto"/>
        <w:right w:val="none" w:sz="0" w:space="0" w:color="auto"/>
      </w:divBdr>
    </w:div>
    <w:div w:id="1627808268">
      <w:bodyDiv w:val="1"/>
      <w:marLeft w:val="0"/>
      <w:marRight w:val="0"/>
      <w:marTop w:val="0"/>
      <w:marBottom w:val="0"/>
      <w:divBdr>
        <w:top w:val="none" w:sz="0" w:space="0" w:color="auto"/>
        <w:left w:val="none" w:sz="0" w:space="0" w:color="auto"/>
        <w:bottom w:val="none" w:sz="0" w:space="0" w:color="auto"/>
        <w:right w:val="none" w:sz="0" w:space="0" w:color="auto"/>
      </w:divBdr>
    </w:div>
    <w:div w:id="1627924594">
      <w:bodyDiv w:val="1"/>
      <w:marLeft w:val="0"/>
      <w:marRight w:val="0"/>
      <w:marTop w:val="0"/>
      <w:marBottom w:val="0"/>
      <w:divBdr>
        <w:top w:val="none" w:sz="0" w:space="0" w:color="auto"/>
        <w:left w:val="none" w:sz="0" w:space="0" w:color="auto"/>
        <w:bottom w:val="none" w:sz="0" w:space="0" w:color="auto"/>
        <w:right w:val="none" w:sz="0" w:space="0" w:color="auto"/>
      </w:divBdr>
    </w:div>
    <w:div w:id="1627928764">
      <w:bodyDiv w:val="1"/>
      <w:marLeft w:val="0"/>
      <w:marRight w:val="0"/>
      <w:marTop w:val="0"/>
      <w:marBottom w:val="0"/>
      <w:divBdr>
        <w:top w:val="none" w:sz="0" w:space="0" w:color="auto"/>
        <w:left w:val="none" w:sz="0" w:space="0" w:color="auto"/>
        <w:bottom w:val="none" w:sz="0" w:space="0" w:color="auto"/>
        <w:right w:val="none" w:sz="0" w:space="0" w:color="auto"/>
      </w:divBdr>
    </w:div>
    <w:div w:id="1627930406">
      <w:bodyDiv w:val="1"/>
      <w:marLeft w:val="0"/>
      <w:marRight w:val="0"/>
      <w:marTop w:val="0"/>
      <w:marBottom w:val="0"/>
      <w:divBdr>
        <w:top w:val="none" w:sz="0" w:space="0" w:color="auto"/>
        <w:left w:val="none" w:sz="0" w:space="0" w:color="auto"/>
        <w:bottom w:val="none" w:sz="0" w:space="0" w:color="auto"/>
        <w:right w:val="none" w:sz="0" w:space="0" w:color="auto"/>
      </w:divBdr>
    </w:div>
    <w:div w:id="1627931150">
      <w:bodyDiv w:val="1"/>
      <w:marLeft w:val="0"/>
      <w:marRight w:val="0"/>
      <w:marTop w:val="0"/>
      <w:marBottom w:val="0"/>
      <w:divBdr>
        <w:top w:val="none" w:sz="0" w:space="0" w:color="auto"/>
        <w:left w:val="none" w:sz="0" w:space="0" w:color="auto"/>
        <w:bottom w:val="none" w:sz="0" w:space="0" w:color="auto"/>
        <w:right w:val="none" w:sz="0" w:space="0" w:color="auto"/>
      </w:divBdr>
    </w:div>
    <w:div w:id="1627931526">
      <w:bodyDiv w:val="1"/>
      <w:marLeft w:val="0"/>
      <w:marRight w:val="0"/>
      <w:marTop w:val="0"/>
      <w:marBottom w:val="0"/>
      <w:divBdr>
        <w:top w:val="none" w:sz="0" w:space="0" w:color="auto"/>
        <w:left w:val="none" w:sz="0" w:space="0" w:color="auto"/>
        <w:bottom w:val="none" w:sz="0" w:space="0" w:color="auto"/>
        <w:right w:val="none" w:sz="0" w:space="0" w:color="auto"/>
      </w:divBdr>
    </w:div>
    <w:div w:id="1628002907">
      <w:bodyDiv w:val="1"/>
      <w:marLeft w:val="0"/>
      <w:marRight w:val="0"/>
      <w:marTop w:val="0"/>
      <w:marBottom w:val="0"/>
      <w:divBdr>
        <w:top w:val="none" w:sz="0" w:space="0" w:color="auto"/>
        <w:left w:val="none" w:sz="0" w:space="0" w:color="auto"/>
        <w:bottom w:val="none" w:sz="0" w:space="0" w:color="auto"/>
        <w:right w:val="none" w:sz="0" w:space="0" w:color="auto"/>
      </w:divBdr>
    </w:div>
    <w:div w:id="1628075828">
      <w:bodyDiv w:val="1"/>
      <w:marLeft w:val="0"/>
      <w:marRight w:val="0"/>
      <w:marTop w:val="0"/>
      <w:marBottom w:val="0"/>
      <w:divBdr>
        <w:top w:val="none" w:sz="0" w:space="0" w:color="auto"/>
        <w:left w:val="none" w:sz="0" w:space="0" w:color="auto"/>
        <w:bottom w:val="none" w:sz="0" w:space="0" w:color="auto"/>
        <w:right w:val="none" w:sz="0" w:space="0" w:color="auto"/>
      </w:divBdr>
    </w:div>
    <w:div w:id="1628075854">
      <w:bodyDiv w:val="1"/>
      <w:marLeft w:val="0"/>
      <w:marRight w:val="0"/>
      <w:marTop w:val="0"/>
      <w:marBottom w:val="0"/>
      <w:divBdr>
        <w:top w:val="none" w:sz="0" w:space="0" w:color="auto"/>
        <w:left w:val="none" w:sz="0" w:space="0" w:color="auto"/>
        <w:bottom w:val="none" w:sz="0" w:space="0" w:color="auto"/>
        <w:right w:val="none" w:sz="0" w:space="0" w:color="auto"/>
      </w:divBdr>
    </w:div>
    <w:div w:id="1628126942">
      <w:bodyDiv w:val="1"/>
      <w:marLeft w:val="0"/>
      <w:marRight w:val="0"/>
      <w:marTop w:val="0"/>
      <w:marBottom w:val="0"/>
      <w:divBdr>
        <w:top w:val="none" w:sz="0" w:space="0" w:color="auto"/>
        <w:left w:val="none" w:sz="0" w:space="0" w:color="auto"/>
        <w:bottom w:val="none" w:sz="0" w:space="0" w:color="auto"/>
        <w:right w:val="none" w:sz="0" w:space="0" w:color="auto"/>
      </w:divBdr>
    </w:div>
    <w:div w:id="1628199574">
      <w:bodyDiv w:val="1"/>
      <w:marLeft w:val="0"/>
      <w:marRight w:val="0"/>
      <w:marTop w:val="0"/>
      <w:marBottom w:val="0"/>
      <w:divBdr>
        <w:top w:val="none" w:sz="0" w:space="0" w:color="auto"/>
        <w:left w:val="none" w:sz="0" w:space="0" w:color="auto"/>
        <w:bottom w:val="none" w:sz="0" w:space="0" w:color="auto"/>
        <w:right w:val="none" w:sz="0" w:space="0" w:color="auto"/>
      </w:divBdr>
    </w:div>
    <w:div w:id="1628201446">
      <w:bodyDiv w:val="1"/>
      <w:marLeft w:val="0"/>
      <w:marRight w:val="0"/>
      <w:marTop w:val="0"/>
      <w:marBottom w:val="0"/>
      <w:divBdr>
        <w:top w:val="none" w:sz="0" w:space="0" w:color="auto"/>
        <w:left w:val="none" w:sz="0" w:space="0" w:color="auto"/>
        <w:bottom w:val="none" w:sz="0" w:space="0" w:color="auto"/>
        <w:right w:val="none" w:sz="0" w:space="0" w:color="auto"/>
      </w:divBdr>
    </w:div>
    <w:div w:id="1628273169">
      <w:bodyDiv w:val="1"/>
      <w:marLeft w:val="0"/>
      <w:marRight w:val="0"/>
      <w:marTop w:val="0"/>
      <w:marBottom w:val="0"/>
      <w:divBdr>
        <w:top w:val="none" w:sz="0" w:space="0" w:color="auto"/>
        <w:left w:val="none" w:sz="0" w:space="0" w:color="auto"/>
        <w:bottom w:val="none" w:sz="0" w:space="0" w:color="auto"/>
        <w:right w:val="none" w:sz="0" w:space="0" w:color="auto"/>
      </w:divBdr>
    </w:div>
    <w:div w:id="1628314358">
      <w:bodyDiv w:val="1"/>
      <w:marLeft w:val="0"/>
      <w:marRight w:val="0"/>
      <w:marTop w:val="0"/>
      <w:marBottom w:val="0"/>
      <w:divBdr>
        <w:top w:val="none" w:sz="0" w:space="0" w:color="auto"/>
        <w:left w:val="none" w:sz="0" w:space="0" w:color="auto"/>
        <w:bottom w:val="none" w:sz="0" w:space="0" w:color="auto"/>
        <w:right w:val="none" w:sz="0" w:space="0" w:color="auto"/>
      </w:divBdr>
    </w:div>
    <w:div w:id="1628392980">
      <w:bodyDiv w:val="1"/>
      <w:marLeft w:val="0"/>
      <w:marRight w:val="0"/>
      <w:marTop w:val="0"/>
      <w:marBottom w:val="0"/>
      <w:divBdr>
        <w:top w:val="none" w:sz="0" w:space="0" w:color="auto"/>
        <w:left w:val="none" w:sz="0" w:space="0" w:color="auto"/>
        <w:bottom w:val="none" w:sz="0" w:space="0" w:color="auto"/>
        <w:right w:val="none" w:sz="0" w:space="0" w:color="auto"/>
      </w:divBdr>
    </w:div>
    <w:div w:id="1628468427">
      <w:bodyDiv w:val="1"/>
      <w:marLeft w:val="0"/>
      <w:marRight w:val="0"/>
      <w:marTop w:val="0"/>
      <w:marBottom w:val="0"/>
      <w:divBdr>
        <w:top w:val="none" w:sz="0" w:space="0" w:color="auto"/>
        <w:left w:val="none" w:sz="0" w:space="0" w:color="auto"/>
        <w:bottom w:val="none" w:sz="0" w:space="0" w:color="auto"/>
        <w:right w:val="none" w:sz="0" w:space="0" w:color="auto"/>
      </w:divBdr>
    </w:div>
    <w:div w:id="1628469756">
      <w:bodyDiv w:val="1"/>
      <w:marLeft w:val="0"/>
      <w:marRight w:val="0"/>
      <w:marTop w:val="0"/>
      <w:marBottom w:val="0"/>
      <w:divBdr>
        <w:top w:val="none" w:sz="0" w:space="0" w:color="auto"/>
        <w:left w:val="none" w:sz="0" w:space="0" w:color="auto"/>
        <w:bottom w:val="none" w:sz="0" w:space="0" w:color="auto"/>
        <w:right w:val="none" w:sz="0" w:space="0" w:color="auto"/>
      </w:divBdr>
    </w:div>
    <w:div w:id="1628470486">
      <w:bodyDiv w:val="1"/>
      <w:marLeft w:val="0"/>
      <w:marRight w:val="0"/>
      <w:marTop w:val="0"/>
      <w:marBottom w:val="0"/>
      <w:divBdr>
        <w:top w:val="none" w:sz="0" w:space="0" w:color="auto"/>
        <w:left w:val="none" w:sz="0" w:space="0" w:color="auto"/>
        <w:bottom w:val="none" w:sz="0" w:space="0" w:color="auto"/>
        <w:right w:val="none" w:sz="0" w:space="0" w:color="auto"/>
      </w:divBdr>
    </w:div>
    <w:div w:id="1628504631">
      <w:bodyDiv w:val="1"/>
      <w:marLeft w:val="0"/>
      <w:marRight w:val="0"/>
      <w:marTop w:val="0"/>
      <w:marBottom w:val="0"/>
      <w:divBdr>
        <w:top w:val="none" w:sz="0" w:space="0" w:color="auto"/>
        <w:left w:val="none" w:sz="0" w:space="0" w:color="auto"/>
        <w:bottom w:val="none" w:sz="0" w:space="0" w:color="auto"/>
        <w:right w:val="none" w:sz="0" w:space="0" w:color="auto"/>
      </w:divBdr>
    </w:div>
    <w:div w:id="1628581694">
      <w:bodyDiv w:val="1"/>
      <w:marLeft w:val="0"/>
      <w:marRight w:val="0"/>
      <w:marTop w:val="0"/>
      <w:marBottom w:val="0"/>
      <w:divBdr>
        <w:top w:val="none" w:sz="0" w:space="0" w:color="auto"/>
        <w:left w:val="none" w:sz="0" w:space="0" w:color="auto"/>
        <w:bottom w:val="none" w:sz="0" w:space="0" w:color="auto"/>
        <w:right w:val="none" w:sz="0" w:space="0" w:color="auto"/>
      </w:divBdr>
    </w:div>
    <w:div w:id="1628589055">
      <w:bodyDiv w:val="1"/>
      <w:marLeft w:val="0"/>
      <w:marRight w:val="0"/>
      <w:marTop w:val="0"/>
      <w:marBottom w:val="0"/>
      <w:divBdr>
        <w:top w:val="none" w:sz="0" w:space="0" w:color="auto"/>
        <w:left w:val="none" w:sz="0" w:space="0" w:color="auto"/>
        <w:bottom w:val="none" w:sz="0" w:space="0" w:color="auto"/>
        <w:right w:val="none" w:sz="0" w:space="0" w:color="auto"/>
      </w:divBdr>
    </w:div>
    <w:div w:id="1628664299">
      <w:bodyDiv w:val="1"/>
      <w:marLeft w:val="0"/>
      <w:marRight w:val="0"/>
      <w:marTop w:val="0"/>
      <w:marBottom w:val="0"/>
      <w:divBdr>
        <w:top w:val="none" w:sz="0" w:space="0" w:color="auto"/>
        <w:left w:val="none" w:sz="0" w:space="0" w:color="auto"/>
        <w:bottom w:val="none" w:sz="0" w:space="0" w:color="auto"/>
        <w:right w:val="none" w:sz="0" w:space="0" w:color="auto"/>
      </w:divBdr>
    </w:div>
    <w:div w:id="1628700834">
      <w:bodyDiv w:val="1"/>
      <w:marLeft w:val="0"/>
      <w:marRight w:val="0"/>
      <w:marTop w:val="0"/>
      <w:marBottom w:val="0"/>
      <w:divBdr>
        <w:top w:val="none" w:sz="0" w:space="0" w:color="auto"/>
        <w:left w:val="none" w:sz="0" w:space="0" w:color="auto"/>
        <w:bottom w:val="none" w:sz="0" w:space="0" w:color="auto"/>
        <w:right w:val="none" w:sz="0" w:space="0" w:color="auto"/>
      </w:divBdr>
    </w:div>
    <w:div w:id="1628706659">
      <w:bodyDiv w:val="1"/>
      <w:marLeft w:val="0"/>
      <w:marRight w:val="0"/>
      <w:marTop w:val="0"/>
      <w:marBottom w:val="0"/>
      <w:divBdr>
        <w:top w:val="none" w:sz="0" w:space="0" w:color="auto"/>
        <w:left w:val="none" w:sz="0" w:space="0" w:color="auto"/>
        <w:bottom w:val="none" w:sz="0" w:space="0" w:color="auto"/>
        <w:right w:val="none" w:sz="0" w:space="0" w:color="auto"/>
      </w:divBdr>
    </w:div>
    <w:div w:id="1628706811">
      <w:bodyDiv w:val="1"/>
      <w:marLeft w:val="0"/>
      <w:marRight w:val="0"/>
      <w:marTop w:val="0"/>
      <w:marBottom w:val="0"/>
      <w:divBdr>
        <w:top w:val="none" w:sz="0" w:space="0" w:color="auto"/>
        <w:left w:val="none" w:sz="0" w:space="0" w:color="auto"/>
        <w:bottom w:val="none" w:sz="0" w:space="0" w:color="auto"/>
        <w:right w:val="none" w:sz="0" w:space="0" w:color="auto"/>
      </w:divBdr>
    </w:div>
    <w:div w:id="1628776901">
      <w:bodyDiv w:val="1"/>
      <w:marLeft w:val="0"/>
      <w:marRight w:val="0"/>
      <w:marTop w:val="0"/>
      <w:marBottom w:val="0"/>
      <w:divBdr>
        <w:top w:val="none" w:sz="0" w:space="0" w:color="auto"/>
        <w:left w:val="none" w:sz="0" w:space="0" w:color="auto"/>
        <w:bottom w:val="none" w:sz="0" w:space="0" w:color="auto"/>
        <w:right w:val="none" w:sz="0" w:space="0" w:color="auto"/>
      </w:divBdr>
    </w:div>
    <w:div w:id="1628779528">
      <w:bodyDiv w:val="1"/>
      <w:marLeft w:val="0"/>
      <w:marRight w:val="0"/>
      <w:marTop w:val="0"/>
      <w:marBottom w:val="0"/>
      <w:divBdr>
        <w:top w:val="none" w:sz="0" w:space="0" w:color="auto"/>
        <w:left w:val="none" w:sz="0" w:space="0" w:color="auto"/>
        <w:bottom w:val="none" w:sz="0" w:space="0" w:color="auto"/>
        <w:right w:val="none" w:sz="0" w:space="0" w:color="auto"/>
      </w:divBdr>
    </w:div>
    <w:div w:id="1628857580">
      <w:bodyDiv w:val="1"/>
      <w:marLeft w:val="0"/>
      <w:marRight w:val="0"/>
      <w:marTop w:val="0"/>
      <w:marBottom w:val="0"/>
      <w:divBdr>
        <w:top w:val="none" w:sz="0" w:space="0" w:color="auto"/>
        <w:left w:val="none" w:sz="0" w:space="0" w:color="auto"/>
        <w:bottom w:val="none" w:sz="0" w:space="0" w:color="auto"/>
        <w:right w:val="none" w:sz="0" w:space="0" w:color="auto"/>
      </w:divBdr>
    </w:div>
    <w:div w:id="1628973172">
      <w:bodyDiv w:val="1"/>
      <w:marLeft w:val="0"/>
      <w:marRight w:val="0"/>
      <w:marTop w:val="0"/>
      <w:marBottom w:val="0"/>
      <w:divBdr>
        <w:top w:val="none" w:sz="0" w:space="0" w:color="auto"/>
        <w:left w:val="none" w:sz="0" w:space="0" w:color="auto"/>
        <w:bottom w:val="none" w:sz="0" w:space="0" w:color="auto"/>
        <w:right w:val="none" w:sz="0" w:space="0" w:color="auto"/>
      </w:divBdr>
    </w:div>
    <w:div w:id="1628973730">
      <w:bodyDiv w:val="1"/>
      <w:marLeft w:val="0"/>
      <w:marRight w:val="0"/>
      <w:marTop w:val="0"/>
      <w:marBottom w:val="0"/>
      <w:divBdr>
        <w:top w:val="none" w:sz="0" w:space="0" w:color="auto"/>
        <w:left w:val="none" w:sz="0" w:space="0" w:color="auto"/>
        <w:bottom w:val="none" w:sz="0" w:space="0" w:color="auto"/>
        <w:right w:val="none" w:sz="0" w:space="0" w:color="auto"/>
      </w:divBdr>
    </w:div>
    <w:div w:id="1629048004">
      <w:bodyDiv w:val="1"/>
      <w:marLeft w:val="0"/>
      <w:marRight w:val="0"/>
      <w:marTop w:val="0"/>
      <w:marBottom w:val="0"/>
      <w:divBdr>
        <w:top w:val="none" w:sz="0" w:space="0" w:color="auto"/>
        <w:left w:val="none" w:sz="0" w:space="0" w:color="auto"/>
        <w:bottom w:val="none" w:sz="0" w:space="0" w:color="auto"/>
        <w:right w:val="none" w:sz="0" w:space="0" w:color="auto"/>
      </w:divBdr>
    </w:div>
    <w:div w:id="1629048527">
      <w:bodyDiv w:val="1"/>
      <w:marLeft w:val="0"/>
      <w:marRight w:val="0"/>
      <w:marTop w:val="0"/>
      <w:marBottom w:val="0"/>
      <w:divBdr>
        <w:top w:val="none" w:sz="0" w:space="0" w:color="auto"/>
        <w:left w:val="none" w:sz="0" w:space="0" w:color="auto"/>
        <w:bottom w:val="none" w:sz="0" w:space="0" w:color="auto"/>
        <w:right w:val="none" w:sz="0" w:space="0" w:color="auto"/>
      </w:divBdr>
    </w:div>
    <w:div w:id="1629162617">
      <w:bodyDiv w:val="1"/>
      <w:marLeft w:val="0"/>
      <w:marRight w:val="0"/>
      <w:marTop w:val="0"/>
      <w:marBottom w:val="0"/>
      <w:divBdr>
        <w:top w:val="none" w:sz="0" w:space="0" w:color="auto"/>
        <w:left w:val="none" w:sz="0" w:space="0" w:color="auto"/>
        <w:bottom w:val="none" w:sz="0" w:space="0" w:color="auto"/>
        <w:right w:val="none" w:sz="0" w:space="0" w:color="auto"/>
      </w:divBdr>
    </w:div>
    <w:div w:id="1629318774">
      <w:bodyDiv w:val="1"/>
      <w:marLeft w:val="0"/>
      <w:marRight w:val="0"/>
      <w:marTop w:val="0"/>
      <w:marBottom w:val="0"/>
      <w:divBdr>
        <w:top w:val="none" w:sz="0" w:space="0" w:color="auto"/>
        <w:left w:val="none" w:sz="0" w:space="0" w:color="auto"/>
        <w:bottom w:val="none" w:sz="0" w:space="0" w:color="auto"/>
        <w:right w:val="none" w:sz="0" w:space="0" w:color="auto"/>
      </w:divBdr>
    </w:div>
    <w:div w:id="1629360401">
      <w:bodyDiv w:val="1"/>
      <w:marLeft w:val="0"/>
      <w:marRight w:val="0"/>
      <w:marTop w:val="0"/>
      <w:marBottom w:val="0"/>
      <w:divBdr>
        <w:top w:val="none" w:sz="0" w:space="0" w:color="auto"/>
        <w:left w:val="none" w:sz="0" w:space="0" w:color="auto"/>
        <w:bottom w:val="none" w:sz="0" w:space="0" w:color="auto"/>
        <w:right w:val="none" w:sz="0" w:space="0" w:color="auto"/>
      </w:divBdr>
    </w:div>
    <w:div w:id="1629387022">
      <w:bodyDiv w:val="1"/>
      <w:marLeft w:val="0"/>
      <w:marRight w:val="0"/>
      <w:marTop w:val="0"/>
      <w:marBottom w:val="0"/>
      <w:divBdr>
        <w:top w:val="none" w:sz="0" w:space="0" w:color="auto"/>
        <w:left w:val="none" w:sz="0" w:space="0" w:color="auto"/>
        <w:bottom w:val="none" w:sz="0" w:space="0" w:color="auto"/>
        <w:right w:val="none" w:sz="0" w:space="0" w:color="auto"/>
      </w:divBdr>
    </w:div>
    <w:div w:id="1629435452">
      <w:bodyDiv w:val="1"/>
      <w:marLeft w:val="0"/>
      <w:marRight w:val="0"/>
      <w:marTop w:val="0"/>
      <w:marBottom w:val="0"/>
      <w:divBdr>
        <w:top w:val="none" w:sz="0" w:space="0" w:color="auto"/>
        <w:left w:val="none" w:sz="0" w:space="0" w:color="auto"/>
        <w:bottom w:val="none" w:sz="0" w:space="0" w:color="auto"/>
        <w:right w:val="none" w:sz="0" w:space="0" w:color="auto"/>
      </w:divBdr>
    </w:div>
    <w:div w:id="1629505597">
      <w:bodyDiv w:val="1"/>
      <w:marLeft w:val="0"/>
      <w:marRight w:val="0"/>
      <w:marTop w:val="0"/>
      <w:marBottom w:val="0"/>
      <w:divBdr>
        <w:top w:val="none" w:sz="0" w:space="0" w:color="auto"/>
        <w:left w:val="none" w:sz="0" w:space="0" w:color="auto"/>
        <w:bottom w:val="none" w:sz="0" w:space="0" w:color="auto"/>
        <w:right w:val="none" w:sz="0" w:space="0" w:color="auto"/>
      </w:divBdr>
    </w:div>
    <w:div w:id="1629772442">
      <w:bodyDiv w:val="1"/>
      <w:marLeft w:val="0"/>
      <w:marRight w:val="0"/>
      <w:marTop w:val="0"/>
      <w:marBottom w:val="0"/>
      <w:divBdr>
        <w:top w:val="none" w:sz="0" w:space="0" w:color="auto"/>
        <w:left w:val="none" w:sz="0" w:space="0" w:color="auto"/>
        <w:bottom w:val="none" w:sz="0" w:space="0" w:color="auto"/>
        <w:right w:val="none" w:sz="0" w:space="0" w:color="auto"/>
      </w:divBdr>
    </w:div>
    <w:div w:id="1629772480">
      <w:bodyDiv w:val="1"/>
      <w:marLeft w:val="0"/>
      <w:marRight w:val="0"/>
      <w:marTop w:val="0"/>
      <w:marBottom w:val="0"/>
      <w:divBdr>
        <w:top w:val="none" w:sz="0" w:space="0" w:color="auto"/>
        <w:left w:val="none" w:sz="0" w:space="0" w:color="auto"/>
        <w:bottom w:val="none" w:sz="0" w:space="0" w:color="auto"/>
        <w:right w:val="none" w:sz="0" w:space="0" w:color="auto"/>
      </w:divBdr>
    </w:div>
    <w:div w:id="1629778899">
      <w:bodyDiv w:val="1"/>
      <w:marLeft w:val="0"/>
      <w:marRight w:val="0"/>
      <w:marTop w:val="0"/>
      <w:marBottom w:val="0"/>
      <w:divBdr>
        <w:top w:val="none" w:sz="0" w:space="0" w:color="auto"/>
        <w:left w:val="none" w:sz="0" w:space="0" w:color="auto"/>
        <w:bottom w:val="none" w:sz="0" w:space="0" w:color="auto"/>
        <w:right w:val="none" w:sz="0" w:space="0" w:color="auto"/>
      </w:divBdr>
    </w:div>
    <w:div w:id="1629896636">
      <w:bodyDiv w:val="1"/>
      <w:marLeft w:val="0"/>
      <w:marRight w:val="0"/>
      <w:marTop w:val="0"/>
      <w:marBottom w:val="0"/>
      <w:divBdr>
        <w:top w:val="none" w:sz="0" w:space="0" w:color="auto"/>
        <w:left w:val="none" w:sz="0" w:space="0" w:color="auto"/>
        <w:bottom w:val="none" w:sz="0" w:space="0" w:color="auto"/>
        <w:right w:val="none" w:sz="0" w:space="0" w:color="auto"/>
      </w:divBdr>
    </w:div>
    <w:div w:id="1629970543">
      <w:bodyDiv w:val="1"/>
      <w:marLeft w:val="0"/>
      <w:marRight w:val="0"/>
      <w:marTop w:val="0"/>
      <w:marBottom w:val="0"/>
      <w:divBdr>
        <w:top w:val="none" w:sz="0" w:space="0" w:color="auto"/>
        <w:left w:val="none" w:sz="0" w:space="0" w:color="auto"/>
        <w:bottom w:val="none" w:sz="0" w:space="0" w:color="auto"/>
        <w:right w:val="none" w:sz="0" w:space="0" w:color="auto"/>
      </w:divBdr>
    </w:div>
    <w:div w:id="1629973785">
      <w:bodyDiv w:val="1"/>
      <w:marLeft w:val="0"/>
      <w:marRight w:val="0"/>
      <w:marTop w:val="0"/>
      <w:marBottom w:val="0"/>
      <w:divBdr>
        <w:top w:val="none" w:sz="0" w:space="0" w:color="auto"/>
        <w:left w:val="none" w:sz="0" w:space="0" w:color="auto"/>
        <w:bottom w:val="none" w:sz="0" w:space="0" w:color="auto"/>
        <w:right w:val="none" w:sz="0" w:space="0" w:color="auto"/>
      </w:divBdr>
    </w:div>
    <w:div w:id="1630085186">
      <w:bodyDiv w:val="1"/>
      <w:marLeft w:val="0"/>
      <w:marRight w:val="0"/>
      <w:marTop w:val="0"/>
      <w:marBottom w:val="0"/>
      <w:divBdr>
        <w:top w:val="none" w:sz="0" w:space="0" w:color="auto"/>
        <w:left w:val="none" w:sz="0" w:space="0" w:color="auto"/>
        <w:bottom w:val="none" w:sz="0" w:space="0" w:color="auto"/>
        <w:right w:val="none" w:sz="0" w:space="0" w:color="auto"/>
      </w:divBdr>
    </w:div>
    <w:div w:id="1630090888">
      <w:bodyDiv w:val="1"/>
      <w:marLeft w:val="0"/>
      <w:marRight w:val="0"/>
      <w:marTop w:val="0"/>
      <w:marBottom w:val="0"/>
      <w:divBdr>
        <w:top w:val="none" w:sz="0" w:space="0" w:color="auto"/>
        <w:left w:val="none" w:sz="0" w:space="0" w:color="auto"/>
        <w:bottom w:val="none" w:sz="0" w:space="0" w:color="auto"/>
        <w:right w:val="none" w:sz="0" w:space="0" w:color="auto"/>
      </w:divBdr>
    </w:div>
    <w:div w:id="1630093241">
      <w:bodyDiv w:val="1"/>
      <w:marLeft w:val="0"/>
      <w:marRight w:val="0"/>
      <w:marTop w:val="0"/>
      <w:marBottom w:val="0"/>
      <w:divBdr>
        <w:top w:val="none" w:sz="0" w:space="0" w:color="auto"/>
        <w:left w:val="none" w:sz="0" w:space="0" w:color="auto"/>
        <w:bottom w:val="none" w:sz="0" w:space="0" w:color="auto"/>
        <w:right w:val="none" w:sz="0" w:space="0" w:color="auto"/>
      </w:divBdr>
    </w:div>
    <w:div w:id="1630160638">
      <w:bodyDiv w:val="1"/>
      <w:marLeft w:val="0"/>
      <w:marRight w:val="0"/>
      <w:marTop w:val="0"/>
      <w:marBottom w:val="0"/>
      <w:divBdr>
        <w:top w:val="none" w:sz="0" w:space="0" w:color="auto"/>
        <w:left w:val="none" w:sz="0" w:space="0" w:color="auto"/>
        <w:bottom w:val="none" w:sz="0" w:space="0" w:color="auto"/>
        <w:right w:val="none" w:sz="0" w:space="0" w:color="auto"/>
      </w:divBdr>
    </w:div>
    <w:div w:id="1630164737">
      <w:bodyDiv w:val="1"/>
      <w:marLeft w:val="0"/>
      <w:marRight w:val="0"/>
      <w:marTop w:val="0"/>
      <w:marBottom w:val="0"/>
      <w:divBdr>
        <w:top w:val="none" w:sz="0" w:space="0" w:color="auto"/>
        <w:left w:val="none" w:sz="0" w:space="0" w:color="auto"/>
        <w:bottom w:val="none" w:sz="0" w:space="0" w:color="auto"/>
        <w:right w:val="none" w:sz="0" w:space="0" w:color="auto"/>
      </w:divBdr>
    </w:div>
    <w:div w:id="1630237273">
      <w:bodyDiv w:val="1"/>
      <w:marLeft w:val="0"/>
      <w:marRight w:val="0"/>
      <w:marTop w:val="0"/>
      <w:marBottom w:val="0"/>
      <w:divBdr>
        <w:top w:val="none" w:sz="0" w:space="0" w:color="auto"/>
        <w:left w:val="none" w:sz="0" w:space="0" w:color="auto"/>
        <w:bottom w:val="none" w:sz="0" w:space="0" w:color="auto"/>
        <w:right w:val="none" w:sz="0" w:space="0" w:color="auto"/>
      </w:divBdr>
    </w:div>
    <w:div w:id="1630238252">
      <w:bodyDiv w:val="1"/>
      <w:marLeft w:val="0"/>
      <w:marRight w:val="0"/>
      <w:marTop w:val="0"/>
      <w:marBottom w:val="0"/>
      <w:divBdr>
        <w:top w:val="none" w:sz="0" w:space="0" w:color="auto"/>
        <w:left w:val="none" w:sz="0" w:space="0" w:color="auto"/>
        <w:bottom w:val="none" w:sz="0" w:space="0" w:color="auto"/>
        <w:right w:val="none" w:sz="0" w:space="0" w:color="auto"/>
      </w:divBdr>
    </w:div>
    <w:div w:id="1630278512">
      <w:bodyDiv w:val="1"/>
      <w:marLeft w:val="0"/>
      <w:marRight w:val="0"/>
      <w:marTop w:val="0"/>
      <w:marBottom w:val="0"/>
      <w:divBdr>
        <w:top w:val="none" w:sz="0" w:space="0" w:color="auto"/>
        <w:left w:val="none" w:sz="0" w:space="0" w:color="auto"/>
        <w:bottom w:val="none" w:sz="0" w:space="0" w:color="auto"/>
        <w:right w:val="none" w:sz="0" w:space="0" w:color="auto"/>
      </w:divBdr>
    </w:div>
    <w:div w:id="1630281310">
      <w:bodyDiv w:val="1"/>
      <w:marLeft w:val="0"/>
      <w:marRight w:val="0"/>
      <w:marTop w:val="0"/>
      <w:marBottom w:val="0"/>
      <w:divBdr>
        <w:top w:val="none" w:sz="0" w:space="0" w:color="auto"/>
        <w:left w:val="none" w:sz="0" w:space="0" w:color="auto"/>
        <w:bottom w:val="none" w:sz="0" w:space="0" w:color="auto"/>
        <w:right w:val="none" w:sz="0" w:space="0" w:color="auto"/>
      </w:divBdr>
    </w:div>
    <w:div w:id="1630281547">
      <w:bodyDiv w:val="1"/>
      <w:marLeft w:val="0"/>
      <w:marRight w:val="0"/>
      <w:marTop w:val="0"/>
      <w:marBottom w:val="0"/>
      <w:divBdr>
        <w:top w:val="none" w:sz="0" w:space="0" w:color="auto"/>
        <w:left w:val="none" w:sz="0" w:space="0" w:color="auto"/>
        <w:bottom w:val="none" w:sz="0" w:space="0" w:color="auto"/>
        <w:right w:val="none" w:sz="0" w:space="0" w:color="auto"/>
      </w:divBdr>
    </w:div>
    <w:div w:id="1630285439">
      <w:bodyDiv w:val="1"/>
      <w:marLeft w:val="0"/>
      <w:marRight w:val="0"/>
      <w:marTop w:val="0"/>
      <w:marBottom w:val="0"/>
      <w:divBdr>
        <w:top w:val="none" w:sz="0" w:space="0" w:color="auto"/>
        <w:left w:val="none" w:sz="0" w:space="0" w:color="auto"/>
        <w:bottom w:val="none" w:sz="0" w:space="0" w:color="auto"/>
        <w:right w:val="none" w:sz="0" w:space="0" w:color="auto"/>
      </w:divBdr>
    </w:div>
    <w:div w:id="1630285873">
      <w:bodyDiv w:val="1"/>
      <w:marLeft w:val="0"/>
      <w:marRight w:val="0"/>
      <w:marTop w:val="0"/>
      <w:marBottom w:val="0"/>
      <w:divBdr>
        <w:top w:val="none" w:sz="0" w:space="0" w:color="auto"/>
        <w:left w:val="none" w:sz="0" w:space="0" w:color="auto"/>
        <w:bottom w:val="none" w:sz="0" w:space="0" w:color="auto"/>
        <w:right w:val="none" w:sz="0" w:space="0" w:color="auto"/>
      </w:divBdr>
    </w:div>
    <w:div w:id="1630358535">
      <w:bodyDiv w:val="1"/>
      <w:marLeft w:val="0"/>
      <w:marRight w:val="0"/>
      <w:marTop w:val="0"/>
      <w:marBottom w:val="0"/>
      <w:divBdr>
        <w:top w:val="none" w:sz="0" w:space="0" w:color="auto"/>
        <w:left w:val="none" w:sz="0" w:space="0" w:color="auto"/>
        <w:bottom w:val="none" w:sz="0" w:space="0" w:color="auto"/>
        <w:right w:val="none" w:sz="0" w:space="0" w:color="auto"/>
      </w:divBdr>
    </w:div>
    <w:div w:id="1630431581">
      <w:bodyDiv w:val="1"/>
      <w:marLeft w:val="0"/>
      <w:marRight w:val="0"/>
      <w:marTop w:val="0"/>
      <w:marBottom w:val="0"/>
      <w:divBdr>
        <w:top w:val="none" w:sz="0" w:space="0" w:color="auto"/>
        <w:left w:val="none" w:sz="0" w:space="0" w:color="auto"/>
        <w:bottom w:val="none" w:sz="0" w:space="0" w:color="auto"/>
        <w:right w:val="none" w:sz="0" w:space="0" w:color="auto"/>
      </w:divBdr>
    </w:div>
    <w:div w:id="1630432059">
      <w:bodyDiv w:val="1"/>
      <w:marLeft w:val="0"/>
      <w:marRight w:val="0"/>
      <w:marTop w:val="0"/>
      <w:marBottom w:val="0"/>
      <w:divBdr>
        <w:top w:val="none" w:sz="0" w:space="0" w:color="auto"/>
        <w:left w:val="none" w:sz="0" w:space="0" w:color="auto"/>
        <w:bottom w:val="none" w:sz="0" w:space="0" w:color="auto"/>
        <w:right w:val="none" w:sz="0" w:space="0" w:color="auto"/>
      </w:divBdr>
    </w:div>
    <w:div w:id="1630432536">
      <w:bodyDiv w:val="1"/>
      <w:marLeft w:val="0"/>
      <w:marRight w:val="0"/>
      <w:marTop w:val="0"/>
      <w:marBottom w:val="0"/>
      <w:divBdr>
        <w:top w:val="none" w:sz="0" w:space="0" w:color="auto"/>
        <w:left w:val="none" w:sz="0" w:space="0" w:color="auto"/>
        <w:bottom w:val="none" w:sz="0" w:space="0" w:color="auto"/>
        <w:right w:val="none" w:sz="0" w:space="0" w:color="auto"/>
      </w:divBdr>
    </w:div>
    <w:div w:id="1630432713">
      <w:bodyDiv w:val="1"/>
      <w:marLeft w:val="0"/>
      <w:marRight w:val="0"/>
      <w:marTop w:val="0"/>
      <w:marBottom w:val="0"/>
      <w:divBdr>
        <w:top w:val="none" w:sz="0" w:space="0" w:color="auto"/>
        <w:left w:val="none" w:sz="0" w:space="0" w:color="auto"/>
        <w:bottom w:val="none" w:sz="0" w:space="0" w:color="auto"/>
        <w:right w:val="none" w:sz="0" w:space="0" w:color="auto"/>
      </w:divBdr>
    </w:div>
    <w:div w:id="1630470557">
      <w:bodyDiv w:val="1"/>
      <w:marLeft w:val="0"/>
      <w:marRight w:val="0"/>
      <w:marTop w:val="0"/>
      <w:marBottom w:val="0"/>
      <w:divBdr>
        <w:top w:val="none" w:sz="0" w:space="0" w:color="auto"/>
        <w:left w:val="none" w:sz="0" w:space="0" w:color="auto"/>
        <w:bottom w:val="none" w:sz="0" w:space="0" w:color="auto"/>
        <w:right w:val="none" w:sz="0" w:space="0" w:color="auto"/>
      </w:divBdr>
    </w:div>
    <w:div w:id="1630548306">
      <w:bodyDiv w:val="1"/>
      <w:marLeft w:val="0"/>
      <w:marRight w:val="0"/>
      <w:marTop w:val="0"/>
      <w:marBottom w:val="0"/>
      <w:divBdr>
        <w:top w:val="none" w:sz="0" w:space="0" w:color="auto"/>
        <w:left w:val="none" w:sz="0" w:space="0" w:color="auto"/>
        <w:bottom w:val="none" w:sz="0" w:space="0" w:color="auto"/>
        <w:right w:val="none" w:sz="0" w:space="0" w:color="auto"/>
      </w:divBdr>
    </w:div>
    <w:div w:id="1630626965">
      <w:bodyDiv w:val="1"/>
      <w:marLeft w:val="0"/>
      <w:marRight w:val="0"/>
      <w:marTop w:val="0"/>
      <w:marBottom w:val="0"/>
      <w:divBdr>
        <w:top w:val="none" w:sz="0" w:space="0" w:color="auto"/>
        <w:left w:val="none" w:sz="0" w:space="0" w:color="auto"/>
        <w:bottom w:val="none" w:sz="0" w:space="0" w:color="auto"/>
        <w:right w:val="none" w:sz="0" w:space="0" w:color="auto"/>
      </w:divBdr>
    </w:div>
    <w:div w:id="1630934855">
      <w:bodyDiv w:val="1"/>
      <w:marLeft w:val="0"/>
      <w:marRight w:val="0"/>
      <w:marTop w:val="0"/>
      <w:marBottom w:val="0"/>
      <w:divBdr>
        <w:top w:val="none" w:sz="0" w:space="0" w:color="auto"/>
        <w:left w:val="none" w:sz="0" w:space="0" w:color="auto"/>
        <w:bottom w:val="none" w:sz="0" w:space="0" w:color="auto"/>
        <w:right w:val="none" w:sz="0" w:space="0" w:color="auto"/>
      </w:divBdr>
    </w:div>
    <w:div w:id="1630936515">
      <w:bodyDiv w:val="1"/>
      <w:marLeft w:val="0"/>
      <w:marRight w:val="0"/>
      <w:marTop w:val="0"/>
      <w:marBottom w:val="0"/>
      <w:divBdr>
        <w:top w:val="none" w:sz="0" w:space="0" w:color="auto"/>
        <w:left w:val="none" w:sz="0" w:space="0" w:color="auto"/>
        <w:bottom w:val="none" w:sz="0" w:space="0" w:color="auto"/>
        <w:right w:val="none" w:sz="0" w:space="0" w:color="auto"/>
      </w:divBdr>
    </w:div>
    <w:div w:id="1630938170">
      <w:bodyDiv w:val="1"/>
      <w:marLeft w:val="0"/>
      <w:marRight w:val="0"/>
      <w:marTop w:val="0"/>
      <w:marBottom w:val="0"/>
      <w:divBdr>
        <w:top w:val="none" w:sz="0" w:space="0" w:color="auto"/>
        <w:left w:val="none" w:sz="0" w:space="0" w:color="auto"/>
        <w:bottom w:val="none" w:sz="0" w:space="0" w:color="auto"/>
        <w:right w:val="none" w:sz="0" w:space="0" w:color="auto"/>
      </w:divBdr>
    </w:div>
    <w:div w:id="1631085849">
      <w:bodyDiv w:val="1"/>
      <w:marLeft w:val="0"/>
      <w:marRight w:val="0"/>
      <w:marTop w:val="0"/>
      <w:marBottom w:val="0"/>
      <w:divBdr>
        <w:top w:val="none" w:sz="0" w:space="0" w:color="auto"/>
        <w:left w:val="none" w:sz="0" w:space="0" w:color="auto"/>
        <w:bottom w:val="none" w:sz="0" w:space="0" w:color="auto"/>
        <w:right w:val="none" w:sz="0" w:space="0" w:color="auto"/>
      </w:divBdr>
    </w:div>
    <w:div w:id="1631092391">
      <w:bodyDiv w:val="1"/>
      <w:marLeft w:val="0"/>
      <w:marRight w:val="0"/>
      <w:marTop w:val="0"/>
      <w:marBottom w:val="0"/>
      <w:divBdr>
        <w:top w:val="none" w:sz="0" w:space="0" w:color="auto"/>
        <w:left w:val="none" w:sz="0" w:space="0" w:color="auto"/>
        <w:bottom w:val="none" w:sz="0" w:space="0" w:color="auto"/>
        <w:right w:val="none" w:sz="0" w:space="0" w:color="auto"/>
      </w:divBdr>
    </w:div>
    <w:div w:id="1631210621">
      <w:bodyDiv w:val="1"/>
      <w:marLeft w:val="0"/>
      <w:marRight w:val="0"/>
      <w:marTop w:val="0"/>
      <w:marBottom w:val="0"/>
      <w:divBdr>
        <w:top w:val="none" w:sz="0" w:space="0" w:color="auto"/>
        <w:left w:val="none" w:sz="0" w:space="0" w:color="auto"/>
        <w:bottom w:val="none" w:sz="0" w:space="0" w:color="auto"/>
        <w:right w:val="none" w:sz="0" w:space="0" w:color="auto"/>
      </w:divBdr>
    </w:div>
    <w:div w:id="1631285986">
      <w:bodyDiv w:val="1"/>
      <w:marLeft w:val="0"/>
      <w:marRight w:val="0"/>
      <w:marTop w:val="0"/>
      <w:marBottom w:val="0"/>
      <w:divBdr>
        <w:top w:val="none" w:sz="0" w:space="0" w:color="auto"/>
        <w:left w:val="none" w:sz="0" w:space="0" w:color="auto"/>
        <w:bottom w:val="none" w:sz="0" w:space="0" w:color="auto"/>
        <w:right w:val="none" w:sz="0" w:space="0" w:color="auto"/>
      </w:divBdr>
    </w:div>
    <w:div w:id="1631324987">
      <w:bodyDiv w:val="1"/>
      <w:marLeft w:val="0"/>
      <w:marRight w:val="0"/>
      <w:marTop w:val="0"/>
      <w:marBottom w:val="0"/>
      <w:divBdr>
        <w:top w:val="none" w:sz="0" w:space="0" w:color="auto"/>
        <w:left w:val="none" w:sz="0" w:space="0" w:color="auto"/>
        <w:bottom w:val="none" w:sz="0" w:space="0" w:color="auto"/>
        <w:right w:val="none" w:sz="0" w:space="0" w:color="auto"/>
      </w:divBdr>
    </w:div>
    <w:div w:id="1631401176">
      <w:bodyDiv w:val="1"/>
      <w:marLeft w:val="0"/>
      <w:marRight w:val="0"/>
      <w:marTop w:val="0"/>
      <w:marBottom w:val="0"/>
      <w:divBdr>
        <w:top w:val="none" w:sz="0" w:space="0" w:color="auto"/>
        <w:left w:val="none" w:sz="0" w:space="0" w:color="auto"/>
        <w:bottom w:val="none" w:sz="0" w:space="0" w:color="auto"/>
        <w:right w:val="none" w:sz="0" w:space="0" w:color="auto"/>
      </w:divBdr>
    </w:div>
    <w:div w:id="1631473465">
      <w:bodyDiv w:val="1"/>
      <w:marLeft w:val="0"/>
      <w:marRight w:val="0"/>
      <w:marTop w:val="0"/>
      <w:marBottom w:val="0"/>
      <w:divBdr>
        <w:top w:val="none" w:sz="0" w:space="0" w:color="auto"/>
        <w:left w:val="none" w:sz="0" w:space="0" w:color="auto"/>
        <w:bottom w:val="none" w:sz="0" w:space="0" w:color="auto"/>
        <w:right w:val="none" w:sz="0" w:space="0" w:color="auto"/>
      </w:divBdr>
    </w:div>
    <w:div w:id="1631476740">
      <w:bodyDiv w:val="1"/>
      <w:marLeft w:val="0"/>
      <w:marRight w:val="0"/>
      <w:marTop w:val="0"/>
      <w:marBottom w:val="0"/>
      <w:divBdr>
        <w:top w:val="none" w:sz="0" w:space="0" w:color="auto"/>
        <w:left w:val="none" w:sz="0" w:space="0" w:color="auto"/>
        <w:bottom w:val="none" w:sz="0" w:space="0" w:color="auto"/>
        <w:right w:val="none" w:sz="0" w:space="0" w:color="auto"/>
      </w:divBdr>
    </w:div>
    <w:div w:id="1631592628">
      <w:bodyDiv w:val="1"/>
      <w:marLeft w:val="0"/>
      <w:marRight w:val="0"/>
      <w:marTop w:val="0"/>
      <w:marBottom w:val="0"/>
      <w:divBdr>
        <w:top w:val="none" w:sz="0" w:space="0" w:color="auto"/>
        <w:left w:val="none" w:sz="0" w:space="0" w:color="auto"/>
        <w:bottom w:val="none" w:sz="0" w:space="0" w:color="auto"/>
        <w:right w:val="none" w:sz="0" w:space="0" w:color="auto"/>
      </w:divBdr>
    </w:div>
    <w:div w:id="1631596936">
      <w:bodyDiv w:val="1"/>
      <w:marLeft w:val="0"/>
      <w:marRight w:val="0"/>
      <w:marTop w:val="0"/>
      <w:marBottom w:val="0"/>
      <w:divBdr>
        <w:top w:val="none" w:sz="0" w:space="0" w:color="auto"/>
        <w:left w:val="none" w:sz="0" w:space="0" w:color="auto"/>
        <w:bottom w:val="none" w:sz="0" w:space="0" w:color="auto"/>
        <w:right w:val="none" w:sz="0" w:space="0" w:color="auto"/>
      </w:divBdr>
    </w:div>
    <w:div w:id="1631663222">
      <w:bodyDiv w:val="1"/>
      <w:marLeft w:val="0"/>
      <w:marRight w:val="0"/>
      <w:marTop w:val="0"/>
      <w:marBottom w:val="0"/>
      <w:divBdr>
        <w:top w:val="none" w:sz="0" w:space="0" w:color="auto"/>
        <w:left w:val="none" w:sz="0" w:space="0" w:color="auto"/>
        <w:bottom w:val="none" w:sz="0" w:space="0" w:color="auto"/>
        <w:right w:val="none" w:sz="0" w:space="0" w:color="auto"/>
      </w:divBdr>
    </w:div>
    <w:div w:id="1631669384">
      <w:bodyDiv w:val="1"/>
      <w:marLeft w:val="0"/>
      <w:marRight w:val="0"/>
      <w:marTop w:val="0"/>
      <w:marBottom w:val="0"/>
      <w:divBdr>
        <w:top w:val="none" w:sz="0" w:space="0" w:color="auto"/>
        <w:left w:val="none" w:sz="0" w:space="0" w:color="auto"/>
        <w:bottom w:val="none" w:sz="0" w:space="0" w:color="auto"/>
        <w:right w:val="none" w:sz="0" w:space="0" w:color="auto"/>
      </w:divBdr>
    </w:div>
    <w:div w:id="1631672090">
      <w:bodyDiv w:val="1"/>
      <w:marLeft w:val="0"/>
      <w:marRight w:val="0"/>
      <w:marTop w:val="0"/>
      <w:marBottom w:val="0"/>
      <w:divBdr>
        <w:top w:val="none" w:sz="0" w:space="0" w:color="auto"/>
        <w:left w:val="none" w:sz="0" w:space="0" w:color="auto"/>
        <w:bottom w:val="none" w:sz="0" w:space="0" w:color="auto"/>
        <w:right w:val="none" w:sz="0" w:space="0" w:color="auto"/>
      </w:divBdr>
    </w:div>
    <w:div w:id="1631741077">
      <w:bodyDiv w:val="1"/>
      <w:marLeft w:val="0"/>
      <w:marRight w:val="0"/>
      <w:marTop w:val="0"/>
      <w:marBottom w:val="0"/>
      <w:divBdr>
        <w:top w:val="none" w:sz="0" w:space="0" w:color="auto"/>
        <w:left w:val="none" w:sz="0" w:space="0" w:color="auto"/>
        <w:bottom w:val="none" w:sz="0" w:space="0" w:color="auto"/>
        <w:right w:val="none" w:sz="0" w:space="0" w:color="auto"/>
      </w:divBdr>
    </w:div>
    <w:div w:id="1631786853">
      <w:bodyDiv w:val="1"/>
      <w:marLeft w:val="0"/>
      <w:marRight w:val="0"/>
      <w:marTop w:val="0"/>
      <w:marBottom w:val="0"/>
      <w:divBdr>
        <w:top w:val="none" w:sz="0" w:space="0" w:color="auto"/>
        <w:left w:val="none" w:sz="0" w:space="0" w:color="auto"/>
        <w:bottom w:val="none" w:sz="0" w:space="0" w:color="auto"/>
        <w:right w:val="none" w:sz="0" w:space="0" w:color="auto"/>
      </w:divBdr>
    </w:div>
    <w:div w:id="1631862449">
      <w:bodyDiv w:val="1"/>
      <w:marLeft w:val="0"/>
      <w:marRight w:val="0"/>
      <w:marTop w:val="0"/>
      <w:marBottom w:val="0"/>
      <w:divBdr>
        <w:top w:val="none" w:sz="0" w:space="0" w:color="auto"/>
        <w:left w:val="none" w:sz="0" w:space="0" w:color="auto"/>
        <w:bottom w:val="none" w:sz="0" w:space="0" w:color="auto"/>
        <w:right w:val="none" w:sz="0" w:space="0" w:color="auto"/>
      </w:divBdr>
    </w:div>
    <w:div w:id="1631864942">
      <w:bodyDiv w:val="1"/>
      <w:marLeft w:val="0"/>
      <w:marRight w:val="0"/>
      <w:marTop w:val="0"/>
      <w:marBottom w:val="0"/>
      <w:divBdr>
        <w:top w:val="none" w:sz="0" w:space="0" w:color="auto"/>
        <w:left w:val="none" w:sz="0" w:space="0" w:color="auto"/>
        <w:bottom w:val="none" w:sz="0" w:space="0" w:color="auto"/>
        <w:right w:val="none" w:sz="0" w:space="0" w:color="auto"/>
      </w:divBdr>
    </w:div>
    <w:div w:id="1631934479">
      <w:bodyDiv w:val="1"/>
      <w:marLeft w:val="0"/>
      <w:marRight w:val="0"/>
      <w:marTop w:val="0"/>
      <w:marBottom w:val="0"/>
      <w:divBdr>
        <w:top w:val="none" w:sz="0" w:space="0" w:color="auto"/>
        <w:left w:val="none" w:sz="0" w:space="0" w:color="auto"/>
        <w:bottom w:val="none" w:sz="0" w:space="0" w:color="auto"/>
        <w:right w:val="none" w:sz="0" w:space="0" w:color="auto"/>
      </w:divBdr>
    </w:div>
    <w:div w:id="1631940322">
      <w:bodyDiv w:val="1"/>
      <w:marLeft w:val="0"/>
      <w:marRight w:val="0"/>
      <w:marTop w:val="0"/>
      <w:marBottom w:val="0"/>
      <w:divBdr>
        <w:top w:val="none" w:sz="0" w:space="0" w:color="auto"/>
        <w:left w:val="none" w:sz="0" w:space="0" w:color="auto"/>
        <w:bottom w:val="none" w:sz="0" w:space="0" w:color="auto"/>
        <w:right w:val="none" w:sz="0" w:space="0" w:color="auto"/>
      </w:divBdr>
    </w:div>
    <w:div w:id="1632050974">
      <w:bodyDiv w:val="1"/>
      <w:marLeft w:val="0"/>
      <w:marRight w:val="0"/>
      <w:marTop w:val="0"/>
      <w:marBottom w:val="0"/>
      <w:divBdr>
        <w:top w:val="none" w:sz="0" w:space="0" w:color="auto"/>
        <w:left w:val="none" w:sz="0" w:space="0" w:color="auto"/>
        <w:bottom w:val="none" w:sz="0" w:space="0" w:color="auto"/>
        <w:right w:val="none" w:sz="0" w:space="0" w:color="auto"/>
      </w:divBdr>
    </w:div>
    <w:div w:id="1632055205">
      <w:bodyDiv w:val="1"/>
      <w:marLeft w:val="0"/>
      <w:marRight w:val="0"/>
      <w:marTop w:val="0"/>
      <w:marBottom w:val="0"/>
      <w:divBdr>
        <w:top w:val="none" w:sz="0" w:space="0" w:color="auto"/>
        <w:left w:val="none" w:sz="0" w:space="0" w:color="auto"/>
        <w:bottom w:val="none" w:sz="0" w:space="0" w:color="auto"/>
        <w:right w:val="none" w:sz="0" w:space="0" w:color="auto"/>
      </w:divBdr>
    </w:div>
    <w:div w:id="1632204642">
      <w:bodyDiv w:val="1"/>
      <w:marLeft w:val="0"/>
      <w:marRight w:val="0"/>
      <w:marTop w:val="0"/>
      <w:marBottom w:val="0"/>
      <w:divBdr>
        <w:top w:val="none" w:sz="0" w:space="0" w:color="auto"/>
        <w:left w:val="none" w:sz="0" w:space="0" w:color="auto"/>
        <w:bottom w:val="none" w:sz="0" w:space="0" w:color="auto"/>
        <w:right w:val="none" w:sz="0" w:space="0" w:color="auto"/>
      </w:divBdr>
    </w:div>
    <w:div w:id="1632205714">
      <w:bodyDiv w:val="1"/>
      <w:marLeft w:val="0"/>
      <w:marRight w:val="0"/>
      <w:marTop w:val="0"/>
      <w:marBottom w:val="0"/>
      <w:divBdr>
        <w:top w:val="none" w:sz="0" w:space="0" w:color="auto"/>
        <w:left w:val="none" w:sz="0" w:space="0" w:color="auto"/>
        <w:bottom w:val="none" w:sz="0" w:space="0" w:color="auto"/>
        <w:right w:val="none" w:sz="0" w:space="0" w:color="auto"/>
      </w:divBdr>
    </w:div>
    <w:div w:id="1632250179">
      <w:bodyDiv w:val="1"/>
      <w:marLeft w:val="0"/>
      <w:marRight w:val="0"/>
      <w:marTop w:val="0"/>
      <w:marBottom w:val="0"/>
      <w:divBdr>
        <w:top w:val="none" w:sz="0" w:space="0" w:color="auto"/>
        <w:left w:val="none" w:sz="0" w:space="0" w:color="auto"/>
        <w:bottom w:val="none" w:sz="0" w:space="0" w:color="auto"/>
        <w:right w:val="none" w:sz="0" w:space="0" w:color="auto"/>
      </w:divBdr>
    </w:div>
    <w:div w:id="1632320250">
      <w:bodyDiv w:val="1"/>
      <w:marLeft w:val="0"/>
      <w:marRight w:val="0"/>
      <w:marTop w:val="0"/>
      <w:marBottom w:val="0"/>
      <w:divBdr>
        <w:top w:val="none" w:sz="0" w:space="0" w:color="auto"/>
        <w:left w:val="none" w:sz="0" w:space="0" w:color="auto"/>
        <w:bottom w:val="none" w:sz="0" w:space="0" w:color="auto"/>
        <w:right w:val="none" w:sz="0" w:space="0" w:color="auto"/>
      </w:divBdr>
    </w:div>
    <w:div w:id="1632321301">
      <w:bodyDiv w:val="1"/>
      <w:marLeft w:val="0"/>
      <w:marRight w:val="0"/>
      <w:marTop w:val="0"/>
      <w:marBottom w:val="0"/>
      <w:divBdr>
        <w:top w:val="none" w:sz="0" w:space="0" w:color="auto"/>
        <w:left w:val="none" w:sz="0" w:space="0" w:color="auto"/>
        <w:bottom w:val="none" w:sz="0" w:space="0" w:color="auto"/>
        <w:right w:val="none" w:sz="0" w:space="0" w:color="auto"/>
      </w:divBdr>
    </w:div>
    <w:div w:id="1632325451">
      <w:bodyDiv w:val="1"/>
      <w:marLeft w:val="0"/>
      <w:marRight w:val="0"/>
      <w:marTop w:val="0"/>
      <w:marBottom w:val="0"/>
      <w:divBdr>
        <w:top w:val="none" w:sz="0" w:space="0" w:color="auto"/>
        <w:left w:val="none" w:sz="0" w:space="0" w:color="auto"/>
        <w:bottom w:val="none" w:sz="0" w:space="0" w:color="auto"/>
        <w:right w:val="none" w:sz="0" w:space="0" w:color="auto"/>
      </w:divBdr>
    </w:div>
    <w:div w:id="1632393810">
      <w:bodyDiv w:val="1"/>
      <w:marLeft w:val="0"/>
      <w:marRight w:val="0"/>
      <w:marTop w:val="0"/>
      <w:marBottom w:val="0"/>
      <w:divBdr>
        <w:top w:val="none" w:sz="0" w:space="0" w:color="auto"/>
        <w:left w:val="none" w:sz="0" w:space="0" w:color="auto"/>
        <w:bottom w:val="none" w:sz="0" w:space="0" w:color="auto"/>
        <w:right w:val="none" w:sz="0" w:space="0" w:color="auto"/>
      </w:divBdr>
    </w:div>
    <w:div w:id="1632443768">
      <w:bodyDiv w:val="1"/>
      <w:marLeft w:val="0"/>
      <w:marRight w:val="0"/>
      <w:marTop w:val="0"/>
      <w:marBottom w:val="0"/>
      <w:divBdr>
        <w:top w:val="none" w:sz="0" w:space="0" w:color="auto"/>
        <w:left w:val="none" w:sz="0" w:space="0" w:color="auto"/>
        <w:bottom w:val="none" w:sz="0" w:space="0" w:color="auto"/>
        <w:right w:val="none" w:sz="0" w:space="0" w:color="auto"/>
      </w:divBdr>
    </w:div>
    <w:div w:id="1632515395">
      <w:bodyDiv w:val="1"/>
      <w:marLeft w:val="0"/>
      <w:marRight w:val="0"/>
      <w:marTop w:val="0"/>
      <w:marBottom w:val="0"/>
      <w:divBdr>
        <w:top w:val="none" w:sz="0" w:space="0" w:color="auto"/>
        <w:left w:val="none" w:sz="0" w:space="0" w:color="auto"/>
        <w:bottom w:val="none" w:sz="0" w:space="0" w:color="auto"/>
        <w:right w:val="none" w:sz="0" w:space="0" w:color="auto"/>
      </w:divBdr>
    </w:div>
    <w:div w:id="1632586939">
      <w:bodyDiv w:val="1"/>
      <w:marLeft w:val="0"/>
      <w:marRight w:val="0"/>
      <w:marTop w:val="0"/>
      <w:marBottom w:val="0"/>
      <w:divBdr>
        <w:top w:val="none" w:sz="0" w:space="0" w:color="auto"/>
        <w:left w:val="none" w:sz="0" w:space="0" w:color="auto"/>
        <w:bottom w:val="none" w:sz="0" w:space="0" w:color="auto"/>
        <w:right w:val="none" w:sz="0" w:space="0" w:color="auto"/>
      </w:divBdr>
    </w:div>
    <w:div w:id="1632590623">
      <w:bodyDiv w:val="1"/>
      <w:marLeft w:val="0"/>
      <w:marRight w:val="0"/>
      <w:marTop w:val="0"/>
      <w:marBottom w:val="0"/>
      <w:divBdr>
        <w:top w:val="none" w:sz="0" w:space="0" w:color="auto"/>
        <w:left w:val="none" w:sz="0" w:space="0" w:color="auto"/>
        <w:bottom w:val="none" w:sz="0" w:space="0" w:color="auto"/>
        <w:right w:val="none" w:sz="0" w:space="0" w:color="auto"/>
      </w:divBdr>
    </w:div>
    <w:div w:id="1632591750">
      <w:bodyDiv w:val="1"/>
      <w:marLeft w:val="0"/>
      <w:marRight w:val="0"/>
      <w:marTop w:val="0"/>
      <w:marBottom w:val="0"/>
      <w:divBdr>
        <w:top w:val="none" w:sz="0" w:space="0" w:color="auto"/>
        <w:left w:val="none" w:sz="0" w:space="0" w:color="auto"/>
        <w:bottom w:val="none" w:sz="0" w:space="0" w:color="auto"/>
        <w:right w:val="none" w:sz="0" w:space="0" w:color="auto"/>
      </w:divBdr>
    </w:div>
    <w:div w:id="1632593672">
      <w:bodyDiv w:val="1"/>
      <w:marLeft w:val="0"/>
      <w:marRight w:val="0"/>
      <w:marTop w:val="0"/>
      <w:marBottom w:val="0"/>
      <w:divBdr>
        <w:top w:val="none" w:sz="0" w:space="0" w:color="auto"/>
        <w:left w:val="none" w:sz="0" w:space="0" w:color="auto"/>
        <w:bottom w:val="none" w:sz="0" w:space="0" w:color="auto"/>
        <w:right w:val="none" w:sz="0" w:space="0" w:color="auto"/>
      </w:divBdr>
    </w:div>
    <w:div w:id="1632708247">
      <w:bodyDiv w:val="1"/>
      <w:marLeft w:val="0"/>
      <w:marRight w:val="0"/>
      <w:marTop w:val="0"/>
      <w:marBottom w:val="0"/>
      <w:divBdr>
        <w:top w:val="none" w:sz="0" w:space="0" w:color="auto"/>
        <w:left w:val="none" w:sz="0" w:space="0" w:color="auto"/>
        <w:bottom w:val="none" w:sz="0" w:space="0" w:color="auto"/>
        <w:right w:val="none" w:sz="0" w:space="0" w:color="auto"/>
      </w:divBdr>
    </w:div>
    <w:div w:id="1632708685">
      <w:bodyDiv w:val="1"/>
      <w:marLeft w:val="0"/>
      <w:marRight w:val="0"/>
      <w:marTop w:val="0"/>
      <w:marBottom w:val="0"/>
      <w:divBdr>
        <w:top w:val="none" w:sz="0" w:space="0" w:color="auto"/>
        <w:left w:val="none" w:sz="0" w:space="0" w:color="auto"/>
        <w:bottom w:val="none" w:sz="0" w:space="0" w:color="auto"/>
        <w:right w:val="none" w:sz="0" w:space="0" w:color="auto"/>
      </w:divBdr>
    </w:div>
    <w:div w:id="1632713716">
      <w:bodyDiv w:val="1"/>
      <w:marLeft w:val="0"/>
      <w:marRight w:val="0"/>
      <w:marTop w:val="0"/>
      <w:marBottom w:val="0"/>
      <w:divBdr>
        <w:top w:val="none" w:sz="0" w:space="0" w:color="auto"/>
        <w:left w:val="none" w:sz="0" w:space="0" w:color="auto"/>
        <w:bottom w:val="none" w:sz="0" w:space="0" w:color="auto"/>
        <w:right w:val="none" w:sz="0" w:space="0" w:color="auto"/>
      </w:divBdr>
    </w:div>
    <w:div w:id="1632789239">
      <w:bodyDiv w:val="1"/>
      <w:marLeft w:val="0"/>
      <w:marRight w:val="0"/>
      <w:marTop w:val="0"/>
      <w:marBottom w:val="0"/>
      <w:divBdr>
        <w:top w:val="none" w:sz="0" w:space="0" w:color="auto"/>
        <w:left w:val="none" w:sz="0" w:space="0" w:color="auto"/>
        <w:bottom w:val="none" w:sz="0" w:space="0" w:color="auto"/>
        <w:right w:val="none" w:sz="0" w:space="0" w:color="auto"/>
      </w:divBdr>
    </w:div>
    <w:div w:id="1632898266">
      <w:bodyDiv w:val="1"/>
      <w:marLeft w:val="0"/>
      <w:marRight w:val="0"/>
      <w:marTop w:val="0"/>
      <w:marBottom w:val="0"/>
      <w:divBdr>
        <w:top w:val="none" w:sz="0" w:space="0" w:color="auto"/>
        <w:left w:val="none" w:sz="0" w:space="0" w:color="auto"/>
        <w:bottom w:val="none" w:sz="0" w:space="0" w:color="auto"/>
        <w:right w:val="none" w:sz="0" w:space="0" w:color="auto"/>
      </w:divBdr>
    </w:div>
    <w:div w:id="1632979171">
      <w:bodyDiv w:val="1"/>
      <w:marLeft w:val="0"/>
      <w:marRight w:val="0"/>
      <w:marTop w:val="0"/>
      <w:marBottom w:val="0"/>
      <w:divBdr>
        <w:top w:val="none" w:sz="0" w:space="0" w:color="auto"/>
        <w:left w:val="none" w:sz="0" w:space="0" w:color="auto"/>
        <w:bottom w:val="none" w:sz="0" w:space="0" w:color="auto"/>
        <w:right w:val="none" w:sz="0" w:space="0" w:color="auto"/>
      </w:divBdr>
    </w:div>
    <w:div w:id="1632982898">
      <w:bodyDiv w:val="1"/>
      <w:marLeft w:val="0"/>
      <w:marRight w:val="0"/>
      <w:marTop w:val="0"/>
      <w:marBottom w:val="0"/>
      <w:divBdr>
        <w:top w:val="none" w:sz="0" w:space="0" w:color="auto"/>
        <w:left w:val="none" w:sz="0" w:space="0" w:color="auto"/>
        <w:bottom w:val="none" w:sz="0" w:space="0" w:color="auto"/>
        <w:right w:val="none" w:sz="0" w:space="0" w:color="auto"/>
      </w:divBdr>
    </w:div>
    <w:div w:id="1633051460">
      <w:bodyDiv w:val="1"/>
      <w:marLeft w:val="0"/>
      <w:marRight w:val="0"/>
      <w:marTop w:val="0"/>
      <w:marBottom w:val="0"/>
      <w:divBdr>
        <w:top w:val="none" w:sz="0" w:space="0" w:color="auto"/>
        <w:left w:val="none" w:sz="0" w:space="0" w:color="auto"/>
        <w:bottom w:val="none" w:sz="0" w:space="0" w:color="auto"/>
        <w:right w:val="none" w:sz="0" w:space="0" w:color="auto"/>
      </w:divBdr>
    </w:div>
    <w:div w:id="1633055136">
      <w:bodyDiv w:val="1"/>
      <w:marLeft w:val="0"/>
      <w:marRight w:val="0"/>
      <w:marTop w:val="0"/>
      <w:marBottom w:val="0"/>
      <w:divBdr>
        <w:top w:val="none" w:sz="0" w:space="0" w:color="auto"/>
        <w:left w:val="none" w:sz="0" w:space="0" w:color="auto"/>
        <w:bottom w:val="none" w:sz="0" w:space="0" w:color="auto"/>
        <w:right w:val="none" w:sz="0" w:space="0" w:color="auto"/>
      </w:divBdr>
    </w:div>
    <w:div w:id="1633175228">
      <w:bodyDiv w:val="1"/>
      <w:marLeft w:val="0"/>
      <w:marRight w:val="0"/>
      <w:marTop w:val="0"/>
      <w:marBottom w:val="0"/>
      <w:divBdr>
        <w:top w:val="none" w:sz="0" w:space="0" w:color="auto"/>
        <w:left w:val="none" w:sz="0" w:space="0" w:color="auto"/>
        <w:bottom w:val="none" w:sz="0" w:space="0" w:color="auto"/>
        <w:right w:val="none" w:sz="0" w:space="0" w:color="auto"/>
      </w:divBdr>
    </w:div>
    <w:div w:id="1633175595">
      <w:bodyDiv w:val="1"/>
      <w:marLeft w:val="0"/>
      <w:marRight w:val="0"/>
      <w:marTop w:val="0"/>
      <w:marBottom w:val="0"/>
      <w:divBdr>
        <w:top w:val="none" w:sz="0" w:space="0" w:color="auto"/>
        <w:left w:val="none" w:sz="0" w:space="0" w:color="auto"/>
        <w:bottom w:val="none" w:sz="0" w:space="0" w:color="auto"/>
        <w:right w:val="none" w:sz="0" w:space="0" w:color="auto"/>
      </w:divBdr>
    </w:div>
    <w:div w:id="1633292886">
      <w:bodyDiv w:val="1"/>
      <w:marLeft w:val="0"/>
      <w:marRight w:val="0"/>
      <w:marTop w:val="0"/>
      <w:marBottom w:val="0"/>
      <w:divBdr>
        <w:top w:val="none" w:sz="0" w:space="0" w:color="auto"/>
        <w:left w:val="none" w:sz="0" w:space="0" w:color="auto"/>
        <w:bottom w:val="none" w:sz="0" w:space="0" w:color="auto"/>
        <w:right w:val="none" w:sz="0" w:space="0" w:color="auto"/>
      </w:divBdr>
    </w:div>
    <w:div w:id="1633293360">
      <w:bodyDiv w:val="1"/>
      <w:marLeft w:val="0"/>
      <w:marRight w:val="0"/>
      <w:marTop w:val="0"/>
      <w:marBottom w:val="0"/>
      <w:divBdr>
        <w:top w:val="none" w:sz="0" w:space="0" w:color="auto"/>
        <w:left w:val="none" w:sz="0" w:space="0" w:color="auto"/>
        <w:bottom w:val="none" w:sz="0" w:space="0" w:color="auto"/>
        <w:right w:val="none" w:sz="0" w:space="0" w:color="auto"/>
      </w:divBdr>
    </w:div>
    <w:div w:id="1633318769">
      <w:bodyDiv w:val="1"/>
      <w:marLeft w:val="0"/>
      <w:marRight w:val="0"/>
      <w:marTop w:val="0"/>
      <w:marBottom w:val="0"/>
      <w:divBdr>
        <w:top w:val="none" w:sz="0" w:space="0" w:color="auto"/>
        <w:left w:val="none" w:sz="0" w:space="0" w:color="auto"/>
        <w:bottom w:val="none" w:sz="0" w:space="0" w:color="auto"/>
        <w:right w:val="none" w:sz="0" w:space="0" w:color="auto"/>
      </w:divBdr>
    </w:div>
    <w:div w:id="1633514918">
      <w:bodyDiv w:val="1"/>
      <w:marLeft w:val="0"/>
      <w:marRight w:val="0"/>
      <w:marTop w:val="0"/>
      <w:marBottom w:val="0"/>
      <w:divBdr>
        <w:top w:val="none" w:sz="0" w:space="0" w:color="auto"/>
        <w:left w:val="none" w:sz="0" w:space="0" w:color="auto"/>
        <w:bottom w:val="none" w:sz="0" w:space="0" w:color="auto"/>
        <w:right w:val="none" w:sz="0" w:space="0" w:color="auto"/>
      </w:divBdr>
    </w:div>
    <w:div w:id="1633515383">
      <w:bodyDiv w:val="1"/>
      <w:marLeft w:val="0"/>
      <w:marRight w:val="0"/>
      <w:marTop w:val="0"/>
      <w:marBottom w:val="0"/>
      <w:divBdr>
        <w:top w:val="none" w:sz="0" w:space="0" w:color="auto"/>
        <w:left w:val="none" w:sz="0" w:space="0" w:color="auto"/>
        <w:bottom w:val="none" w:sz="0" w:space="0" w:color="auto"/>
        <w:right w:val="none" w:sz="0" w:space="0" w:color="auto"/>
      </w:divBdr>
    </w:div>
    <w:div w:id="1633630124">
      <w:bodyDiv w:val="1"/>
      <w:marLeft w:val="0"/>
      <w:marRight w:val="0"/>
      <w:marTop w:val="0"/>
      <w:marBottom w:val="0"/>
      <w:divBdr>
        <w:top w:val="none" w:sz="0" w:space="0" w:color="auto"/>
        <w:left w:val="none" w:sz="0" w:space="0" w:color="auto"/>
        <w:bottom w:val="none" w:sz="0" w:space="0" w:color="auto"/>
        <w:right w:val="none" w:sz="0" w:space="0" w:color="auto"/>
      </w:divBdr>
    </w:div>
    <w:div w:id="1633635111">
      <w:bodyDiv w:val="1"/>
      <w:marLeft w:val="0"/>
      <w:marRight w:val="0"/>
      <w:marTop w:val="0"/>
      <w:marBottom w:val="0"/>
      <w:divBdr>
        <w:top w:val="none" w:sz="0" w:space="0" w:color="auto"/>
        <w:left w:val="none" w:sz="0" w:space="0" w:color="auto"/>
        <w:bottom w:val="none" w:sz="0" w:space="0" w:color="auto"/>
        <w:right w:val="none" w:sz="0" w:space="0" w:color="auto"/>
      </w:divBdr>
    </w:div>
    <w:div w:id="1633823222">
      <w:bodyDiv w:val="1"/>
      <w:marLeft w:val="0"/>
      <w:marRight w:val="0"/>
      <w:marTop w:val="0"/>
      <w:marBottom w:val="0"/>
      <w:divBdr>
        <w:top w:val="none" w:sz="0" w:space="0" w:color="auto"/>
        <w:left w:val="none" w:sz="0" w:space="0" w:color="auto"/>
        <w:bottom w:val="none" w:sz="0" w:space="0" w:color="auto"/>
        <w:right w:val="none" w:sz="0" w:space="0" w:color="auto"/>
      </w:divBdr>
    </w:div>
    <w:div w:id="1633824063">
      <w:bodyDiv w:val="1"/>
      <w:marLeft w:val="0"/>
      <w:marRight w:val="0"/>
      <w:marTop w:val="0"/>
      <w:marBottom w:val="0"/>
      <w:divBdr>
        <w:top w:val="none" w:sz="0" w:space="0" w:color="auto"/>
        <w:left w:val="none" w:sz="0" w:space="0" w:color="auto"/>
        <w:bottom w:val="none" w:sz="0" w:space="0" w:color="auto"/>
        <w:right w:val="none" w:sz="0" w:space="0" w:color="auto"/>
      </w:divBdr>
    </w:div>
    <w:div w:id="1633828936">
      <w:bodyDiv w:val="1"/>
      <w:marLeft w:val="0"/>
      <w:marRight w:val="0"/>
      <w:marTop w:val="0"/>
      <w:marBottom w:val="0"/>
      <w:divBdr>
        <w:top w:val="none" w:sz="0" w:space="0" w:color="auto"/>
        <w:left w:val="none" w:sz="0" w:space="0" w:color="auto"/>
        <w:bottom w:val="none" w:sz="0" w:space="0" w:color="auto"/>
        <w:right w:val="none" w:sz="0" w:space="0" w:color="auto"/>
      </w:divBdr>
    </w:div>
    <w:div w:id="1633899159">
      <w:bodyDiv w:val="1"/>
      <w:marLeft w:val="0"/>
      <w:marRight w:val="0"/>
      <w:marTop w:val="0"/>
      <w:marBottom w:val="0"/>
      <w:divBdr>
        <w:top w:val="none" w:sz="0" w:space="0" w:color="auto"/>
        <w:left w:val="none" w:sz="0" w:space="0" w:color="auto"/>
        <w:bottom w:val="none" w:sz="0" w:space="0" w:color="auto"/>
        <w:right w:val="none" w:sz="0" w:space="0" w:color="auto"/>
      </w:divBdr>
    </w:div>
    <w:div w:id="1633902260">
      <w:bodyDiv w:val="1"/>
      <w:marLeft w:val="0"/>
      <w:marRight w:val="0"/>
      <w:marTop w:val="0"/>
      <w:marBottom w:val="0"/>
      <w:divBdr>
        <w:top w:val="none" w:sz="0" w:space="0" w:color="auto"/>
        <w:left w:val="none" w:sz="0" w:space="0" w:color="auto"/>
        <w:bottom w:val="none" w:sz="0" w:space="0" w:color="auto"/>
        <w:right w:val="none" w:sz="0" w:space="0" w:color="auto"/>
      </w:divBdr>
    </w:div>
    <w:div w:id="1633974052">
      <w:bodyDiv w:val="1"/>
      <w:marLeft w:val="0"/>
      <w:marRight w:val="0"/>
      <w:marTop w:val="0"/>
      <w:marBottom w:val="0"/>
      <w:divBdr>
        <w:top w:val="none" w:sz="0" w:space="0" w:color="auto"/>
        <w:left w:val="none" w:sz="0" w:space="0" w:color="auto"/>
        <w:bottom w:val="none" w:sz="0" w:space="0" w:color="auto"/>
        <w:right w:val="none" w:sz="0" w:space="0" w:color="auto"/>
      </w:divBdr>
    </w:div>
    <w:div w:id="1634023881">
      <w:bodyDiv w:val="1"/>
      <w:marLeft w:val="0"/>
      <w:marRight w:val="0"/>
      <w:marTop w:val="0"/>
      <w:marBottom w:val="0"/>
      <w:divBdr>
        <w:top w:val="none" w:sz="0" w:space="0" w:color="auto"/>
        <w:left w:val="none" w:sz="0" w:space="0" w:color="auto"/>
        <w:bottom w:val="none" w:sz="0" w:space="0" w:color="auto"/>
        <w:right w:val="none" w:sz="0" w:space="0" w:color="auto"/>
      </w:divBdr>
    </w:div>
    <w:div w:id="1634091798">
      <w:bodyDiv w:val="1"/>
      <w:marLeft w:val="0"/>
      <w:marRight w:val="0"/>
      <w:marTop w:val="0"/>
      <w:marBottom w:val="0"/>
      <w:divBdr>
        <w:top w:val="none" w:sz="0" w:space="0" w:color="auto"/>
        <w:left w:val="none" w:sz="0" w:space="0" w:color="auto"/>
        <w:bottom w:val="none" w:sz="0" w:space="0" w:color="auto"/>
        <w:right w:val="none" w:sz="0" w:space="0" w:color="auto"/>
      </w:divBdr>
    </w:div>
    <w:div w:id="1634092471">
      <w:bodyDiv w:val="1"/>
      <w:marLeft w:val="0"/>
      <w:marRight w:val="0"/>
      <w:marTop w:val="0"/>
      <w:marBottom w:val="0"/>
      <w:divBdr>
        <w:top w:val="none" w:sz="0" w:space="0" w:color="auto"/>
        <w:left w:val="none" w:sz="0" w:space="0" w:color="auto"/>
        <w:bottom w:val="none" w:sz="0" w:space="0" w:color="auto"/>
        <w:right w:val="none" w:sz="0" w:space="0" w:color="auto"/>
      </w:divBdr>
    </w:div>
    <w:div w:id="1634141316">
      <w:bodyDiv w:val="1"/>
      <w:marLeft w:val="0"/>
      <w:marRight w:val="0"/>
      <w:marTop w:val="0"/>
      <w:marBottom w:val="0"/>
      <w:divBdr>
        <w:top w:val="none" w:sz="0" w:space="0" w:color="auto"/>
        <w:left w:val="none" w:sz="0" w:space="0" w:color="auto"/>
        <w:bottom w:val="none" w:sz="0" w:space="0" w:color="auto"/>
        <w:right w:val="none" w:sz="0" w:space="0" w:color="auto"/>
      </w:divBdr>
    </w:div>
    <w:div w:id="1634168529">
      <w:bodyDiv w:val="1"/>
      <w:marLeft w:val="0"/>
      <w:marRight w:val="0"/>
      <w:marTop w:val="0"/>
      <w:marBottom w:val="0"/>
      <w:divBdr>
        <w:top w:val="none" w:sz="0" w:space="0" w:color="auto"/>
        <w:left w:val="none" w:sz="0" w:space="0" w:color="auto"/>
        <w:bottom w:val="none" w:sz="0" w:space="0" w:color="auto"/>
        <w:right w:val="none" w:sz="0" w:space="0" w:color="auto"/>
      </w:divBdr>
    </w:div>
    <w:div w:id="1634170694">
      <w:bodyDiv w:val="1"/>
      <w:marLeft w:val="0"/>
      <w:marRight w:val="0"/>
      <w:marTop w:val="0"/>
      <w:marBottom w:val="0"/>
      <w:divBdr>
        <w:top w:val="none" w:sz="0" w:space="0" w:color="auto"/>
        <w:left w:val="none" w:sz="0" w:space="0" w:color="auto"/>
        <w:bottom w:val="none" w:sz="0" w:space="0" w:color="auto"/>
        <w:right w:val="none" w:sz="0" w:space="0" w:color="auto"/>
      </w:divBdr>
    </w:div>
    <w:div w:id="1634210168">
      <w:bodyDiv w:val="1"/>
      <w:marLeft w:val="0"/>
      <w:marRight w:val="0"/>
      <w:marTop w:val="0"/>
      <w:marBottom w:val="0"/>
      <w:divBdr>
        <w:top w:val="none" w:sz="0" w:space="0" w:color="auto"/>
        <w:left w:val="none" w:sz="0" w:space="0" w:color="auto"/>
        <w:bottom w:val="none" w:sz="0" w:space="0" w:color="auto"/>
        <w:right w:val="none" w:sz="0" w:space="0" w:color="auto"/>
      </w:divBdr>
    </w:div>
    <w:div w:id="1634361927">
      <w:bodyDiv w:val="1"/>
      <w:marLeft w:val="0"/>
      <w:marRight w:val="0"/>
      <w:marTop w:val="0"/>
      <w:marBottom w:val="0"/>
      <w:divBdr>
        <w:top w:val="none" w:sz="0" w:space="0" w:color="auto"/>
        <w:left w:val="none" w:sz="0" w:space="0" w:color="auto"/>
        <w:bottom w:val="none" w:sz="0" w:space="0" w:color="auto"/>
        <w:right w:val="none" w:sz="0" w:space="0" w:color="auto"/>
      </w:divBdr>
    </w:div>
    <w:div w:id="1634552835">
      <w:bodyDiv w:val="1"/>
      <w:marLeft w:val="0"/>
      <w:marRight w:val="0"/>
      <w:marTop w:val="0"/>
      <w:marBottom w:val="0"/>
      <w:divBdr>
        <w:top w:val="none" w:sz="0" w:space="0" w:color="auto"/>
        <w:left w:val="none" w:sz="0" w:space="0" w:color="auto"/>
        <w:bottom w:val="none" w:sz="0" w:space="0" w:color="auto"/>
        <w:right w:val="none" w:sz="0" w:space="0" w:color="auto"/>
      </w:divBdr>
    </w:div>
    <w:div w:id="1634601666">
      <w:bodyDiv w:val="1"/>
      <w:marLeft w:val="0"/>
      <w:marRight w:val="0"/>
      <w:marTop w:val="0"/>
      <w:marBottom w:val="0"/>
      <w:divBdr>
        <w:top w:val="none" w:sz="0" w:space="0" w:color="auto"/>
        <w:left w:val="none" w:sz="0" w:space="0" w:color="auto"/>
        <w:bottom w:val="none" w:sz="0" w:space="0" w:color="auto"/>
        <w:right w:val="none" w:sz="0" w:space="0" w:color="auto"/>
      </w:divBdr>
    </w:div>
    <w:div w:id="1634670795">
      <w:bodyDiv w:val="1"/>
      <w:marLeft w:val="0"/>
      <w:marRight w:val="0"/>
      <w:marTop w:val="0"/>
      <w:marBottom w:val="0"/>
      <w:divBdr>
        <w:top w:val="none" w:sz="0" w:space="0" w:color="auto"/>
        <w:left w:val="none" w:sz="0" w:space="0" w:color="auto"/>
        <w:bottom w:val="none" w:sz="0" w:space="0" w:color="auto"/>
        <w:right w:val="none" w:sz="0" w:space="0" w:color="auto"/>
      </w:divBdr>
    </w:div>
    <w:div w:id="1634869772">
      <w:bodyDiv w:val="1"/>
      <w:marLeft w:val="0"/>
      <w:marRight w:val="0"/>
      <w:marTop w:val="0"/>
      <w:marBottom w:val="0"/>
      <w:divBdr>
        <w:top w:val="none" w:sz="0" w:space="0" w:color="auto"/>
        <w:left w:val="none" w:sz="0" w:space="0" w:color="auto"/>
        <w:bottom w:val="none" w:sz="0" w:space="0" w:color="auto"/>
        <w:right w:val="none" w:sz="0" w:space="0" w:color="auto"/>
      </w:divBdr>
    </w:div>
    <w:div w:id="1634873563">
      <w:bodyDiv w:val="1"/>
      <w:marLeft w:val="0"/>
      <w:marRight w:val="0"/>
      <w:marTop w:val="0"/>
      <w:marBottom w:val="0"/>
      <w:divBdr>
        <w:top w:val="none" w:sz="0" w:space="0" w:color="auto"/>
        <w:left w:val="none" w:sz="0" w:space="0" w:color="auto"/>
        <w:bottom w:val="none" w:sz="0" w:space="0" w:color="auto"/>
        <w:right w:val="none" w:sz="0" w:space="0" w:color="auto"/>
      </w:divBdr>
    </w:div>
    <w:div w:id="1634942143">
      <w:bodyDiv w:val="1"/>
      <w:marLeft w:val="0"/>
      <w:marRight w:val="0"/>
      <w:marTop w:val="0"/>
      <w:marBottom w:val="0"/>
      <w:divBdr>
        <w:top w:val="none" w:sz="0" w:space="0" w:color="auto"/>
        <w:left w:val="none" w:sz="0" w:space="0" w:color="auto"/>
        <w:bottom w:val="none" w:sz="0" w:space="0" w:color="auto"/>
        <w:right w:val="none" w:sz="0" w:space="0" w:color="auto"/>
      </w:divBdr>
    </w:div>
    <w:div w:id="1635139035">
      <w:bodyDiv w:val="1"/>
      <w:marLeft w:val="0"/>
      <w:marRight w:val="0"/>
      <w:marTop w:val="0"/>
      <w:marBottom w:val="0"/>
      <w:divBdr>
        <w:top w:val="none" w:sz="0" w:space="0" w:color="auto"/>
        <w:left w:val="none" w:sz="0" w:space="0" w:color="auto"/>
        <w:bottom w:val="none" w:sz="0" w:space="0" w:color="auto"/>
        <w:right w:val="none" w:sz="0" w:space="0" w:color="auto"/>
      </w:divBdr>
    </w:div>
    <w:div w:id="1635255269">
      <w:bodyDiv w:val="1"/>
      <w:marLeft w:val="0"/>
      <w:marRight w:val="0"/>
      <w:marTop w:val="0"/>
      <w:marBottom w:val="0"/>
      <w:divBdr>
        <w:top w:val="none" w:sz="0" w:space="0" w:color="auto"/>
        <w:left w:val="none" w:sz="0" w:space="0" w:color="auto"/>
        <w:bottom w:val="none" w:sz="0" w:space="0" w:color="auto"/>
        <w:right w:val="none" w:sz="0" w:space="0" w:color="auto"/>
      </w:divBdr>
    </w:div>
    <w:div w:id="1635283452">
      <w:bodyDiv w:val="1"/>
      <w:marLeft w:val="0"/>
      <w:marRight w:val="0"/>
      <w:marTop w:val="0"/>
      <w:marBottom w:val="0"/>
      <w:divBdr>
        <w:top w:val="none" w:sz="0" w:space="0" w:color="auto"/>
        <w:left w:val="none" w:sz="0" w:space="0" w:color="auto"/>
        <w:bottom w:val="none" w:sz="0" w:space="0" w:color="auto"/>
        <w:right w:val="none" w:sz="0" w:space="0" w:color="auto"/>
      </w:divBdr>
    </w:div>
    <w:div w:id="1635406708">
      <w:bodyDiv w:val="1"/>
      <w:marLeft w:val="0"/>
      <w:marRight w:val="0"/>
      <w:marTop w:val="0"/>
      <w:marBottom w:val="0"/>
      <w:divBdr>
        <w:top w:val="none" w:sz="0" w:space="0" w:color="auto"/>
        <w:left w:val="none" w:sz="0" w:space="0" w:color="auto"/>
        <w:bottom w:val="none" w:sz="0" w:space="0" w:color="auto"/>
        <w:right w:val="none" w:sz="0" w:space="0" w:color="auto"/>
      </w:divBdr>
    </w:div>
    <w:div w:id="1635522565">
      <w:bodyDiv w:val="1"/>
      <w:marLeft w:val="0"/>
      <w:marRight w:val="0"/>
      <w:marTop w:val="0"/>
      <w:marBottom w:val="0"/>
      <w:divBdr>
        <w:top w:val="none" w:sz="0" w:space="0" w:color="auto"/>
        <w:left w:val="none" w:sz="0" w:space="0" w:color="auto"/>
        <w:bottom w:val="none" w:sz="0" w:space="0" w:color="auto"/>
        <w:right w:val="none" w:sz="0" w:space="0" w:color="auto"/>
      </w:divBdr>
    </w:div>
    <w:div w:id="1635526178">
      <w:bodyDiv w:val="1"/>
      <w:marLeft w:val="0"/>
      <w:marRight w:val="0"/>
      <w:marTop w:val="0"/>
      <w:marBottom w:val="0"/>
      <w:divBdr>
        <w:top w:val="none" w:sz="0" w:space="0" w:color="auto"/>
        <w:left w:val="none" w:sz="0" w:space="0" w:color="auto"/>
        <w:bottom w:val="none" w:sz="0" w:space="0" w:color="auto"/>
        <w:right w:val="none" w:sz="0" w:space="0" w:color="auto"/>
      </w:divBdr>
    </w:div>
    <w:div w:id="1635596025">
      <w:bodyDiv w:val="1"/>
      <w:marLeft w:val="0"/>
      <w:marRight w:val="0"/>
      <w:marTop w:val="0"/>
      <w:marBottom w:val="0"/>
      <w:divBdr>
        <w:top w:val="none" w:sz="0" w:space="0" w:color="auto"/>
        <w:left w:val="none" w:sz="0" w:space="0" w:color="auto"/>
        <w:bottom w:val="none" w:sz="0" w:space="0" w:color="auto"/>
        <w:right w:val="none" w:sz="0" w:space="0" w:color="auto"/>
      </w:divBdr>
    </w:div>
    <w:div w:id="1635599988">
      <w:bodyDiv w:val="1"/>
      <w:marLeft w:val="0"/>
      <w:marRight w:val="0"/>
      <w:marTop w:val="0"/>
      <w:marBottom w:val="0"/>
      <w:divBdr>
        <w:top w:val="none" w:sz="0" w:space="0" w:color="auto"/>
        <w:left w:val="none" w:sz="0" w:space="0" w:color="auto"/>
        <w:bottom w:val="none" w:sz="0" w:space="0" w:color="auto"/>
        <w:right w:val="none" w:sz="0" w:space="0" w:color="auto"/>
      </w:divBdr>
    </w:div>
    <w:div w:id="1635603589">
      <w:bodyDiv w:val="1"/>
      <w:marLeft w:val="0"/>
      <w:marRight w:val="0"/>
      <w:marTop w:val="0"/>
      <w:marBottom w:val="0"/>
      <w:divBdr>
        <w:top w:val="none" w:sz="0" w:space="0" w:color="auto"/>
        <w:left w:val="none" w:sz="0" w:space="0" w:color="auto"/>
        <w:bottom w:val="none" w:sz="0" w:space="0" w:color="auto"/>
        <w:right w:val="none" w:sz="0" w:space="0" w:color="auto"/>
      </w:divBdr>
    </w:div>
    <w:div w:id="1635788775">
      <w:bodyDiv w:val="1"/>
      <w:marLeft w:val="0"/>
      <w:marRight w:val="0"/>
      <w:marTop w:val="0"/>
      <w:marBottom w:val="0"/>
      <w:divBdr>
        <w:top w:val="none" w:sz="0" w:space="0" w:color="auto"/>
        <w:left w:val="none" w:sz="0" w:space="0" w:color="auto"/>
        <w:bottom w:val="none" w:sz="0" w:space="0" w:color="auto"/>
        <w:right w:val="none" w:sz="0" w:space="0" w:color="auto"/>
      </w:divBdr>
    </w:div>
    <w:div w:id="1635796539">
      <w:bodyDiv w:val="1"/>
      <w:marLeft w:val="0"/>
      <w:marRight w:val="0"/>
      <w:marTop w:val="0"/>
      <w:marBottom w:val="0"/>
      <w:divBdr>
        <w:top w:val="none" w:sz="0" w:space="0" w:color="auto"/>
        <w:left w:val="none" w:sz="0" w:space="0" w:color="auto"/>
        <w:bottom w:val="none" w:sz="0" w:space="0" w:color="auto"/>
        <w:right w:val="none" w:sz="0" w:space="0" w:color="auto"/>
      </w:divBdr>
    </w:div>
    <w:div w:id="1635868731">
      <w:bodyDiv w:val="1"/>
      <w:marLeft w:val="0"/>
      <w:marRight w:val="0"/>
      <w:marTop w:val="0"/>
      <w:marBottom w:val="0"/>
      <w:divBdr>
        <w:top w:val="none" w:sz="0" w:space="0" w:color="auto"/>
        <w:left w:val="none" w:sz="0" w:space="0" w:color="auto"/>
        <w:bottom w:val="none" w:sz="0" w:space="0" w:color="auto"/>
        <w:right w:val="none" w:sz="0" w:space="0" w:color="auto"/>
      </w:divBdr>
    </w:div>
    <w:div w:id="1635910925">
      <w:bodyDiv w:val="1"/>
      <w:marLeft w:val="0"/>
      <w:marRight w:val="0"/>
      <w:marTop w:val="0"/>
      <w:marBottom w:val="0"/>
      <w:divBdr>
        <w:top w:val="none" w:sz="0" w:space="0" w:color="auto"/>
        <w:left w:val="none" w:sz="0" w:space="0" w:color="auto"/>
        <w:bottom w:val="none" w:sz="0" w:space="0" w:color="auto"/>
        <w:right w:val="none" w:sz="0" w:space="0" w:color="auto"/>
      </w:divBdr>
    </w:div>
    <w:div w:id="1636058058">
      <w:bodyDiv w:val="1"/>
      <w:marLeft w:val="0"/>
      <w:marRight w:val="0"/>
      <w:marTop w:val="0"/>
      <w:marBottom w:val="0"/>
      <w:divBdr>
        <w:top w:val="none" w:sz="0" w:space="0" w:color="auto"/>
        <w:left w:val="none" w:sz="0" w:space="0" w:color="auto"/>
        <w:bottom w:val="none" w:sz="0" w:space="0" w:color="auto"/>
        <w:right w:val="none" w:sz="0" w:space="0" w:color="auto"/>
      </w:divBdr>
    </w:div>
    <w:div w:id="1636061729">
      <w:bodyDiv w:val="1"/>
      <w:marLeft w:val="0"/>
      <w:marRight w:val="0"/>
      <w:marTop w:val="0"/>
      <w:marBottom w:val="0"/>
      <w:divBdr>
        <w:top w:val="none" w:sz="0" w:space="0" w:color="auto"/>
        <w:left w:val="none" w:sz="0" w:space="0" w:color="auto"/>
        <w:bottom w:val="none" w:sz="0" w:space="0" w:color="auto"/>
        <w:right w:val="none" w:sz="0" w:space="0" w:color="auto"/>
      </w:divBdr>
    </w:div>
    <w:div w:id="1636062396">
      <w:bodyDiv w:val="1"/>
      <w:marLeft w:val="0"/>
      <w:marRight w:val="0"/>
      <w:marTop w:val="0"/>
      <w:marBottom w:val="0"/>
      <w:divBdr>
        <w:top w:val="none" w:sz="0" w:space="0" w:color="auto"/>
        <w:left w:val="none" w:sz="0" w:space="0" w:color="auto"/>
        <w:bottom w:val="none" w:sz="0" w:space="0" w:color="auto"/>
        <w:right w:val="none" w:sz="0" w:space="0" w:color="auto"/>
      </w:divBdr>
    </w:div>
    <w:div w:id="1636252714">
      <w:bodyDiv w:val="1"/>
      <w:marLeft w:val="0"/>
      <w:marRight w:val="0"/>
      <w:marTop w:val="0"/>
      <w:marBottom w:val="0"/>
      <w:divBdr>
        <w:top w:val="none" w:sz="0" w:space="0" w:color="auto"/>
        <w:left w:val="none" w:sz="0" w:space="0" w:color="auto"/>
        <w:bottom w:val="none" w:sz="0" w:space="0" w:color="auto"/>
        <w:right w:val="none" w:sz="0" w:space="0" w:color="auto"/>
      </w:divBdr>
    </w:div>
    <w:div w:id="1636253181">
      <w:bodyDiv w:val="1"/>
      <w:marLeft w:val="0"/>
      <w:marRight w:val="0"/>
      <w:marTop w:val="0"/>
      <w:marBottom w:val="0"/>
      <w:divBdr>
        <w:top w:val="none" w:sz="0" w:space="0" w:color="auto"/>
        <w:left w:val="none" w:sz="0" w:space="0" w:color="auto"/>
        <w:bottom w:val="none" w:sz="0" w:space="0" w:color="auto"/>
        <w:right w:val="none" w:sz="0" w:space="0" w:color="auto"/>
      </w:divBdr>
    </w:div>
    <w:div w:id="1636333127">
      <w:bodyDiv w:val="1"/>
      <w:marLeft w:val="0"/>
      <w:marRight w:val="0"/>
      <w:marTop w:val="0"/>
      <w:marBottom w:val="0"/>
      <w:divBdr>
        <w:top w:val="none" w:sz="0" w:space="0" w:color="auto"/>
        <w:left w:val="none" w:sz="0" w:space="0" w:color="auto"/>
        <w:bottom w:val="none" w:sz="0" w:space="0" w:color="auto"/>
        <w:right w:val="none" w:sz="0" w:space="0" w:color="auto"/>
      </w:divBdr>
    </w:div>
    <w:div w:id="1636376816">
      <w:bodyDiv w:val="1"/>
      <w:marLeft w:val="0"/>
      <w:marRight w:val="0"/>
      <w:marTop w:val="0"/>
      <w:marBottom w:val="0"/>
      <w:divBdr>
        <w:top w:val="none" w:sz="0" w:space="0" w:color="auto"/>
        <w:left w:val="none" w:sz="0" w:space="0" w:color="auto"/>
        <w:bottom w:val="none" w:sz="0" w:space="0" w:color="auto"/>
        <w:right w:val="none" w:sz="0" w:space="0" w:color="auto"/>
      </w:divBdr>
    </w:div>
    <w:div w:id="1636377175">
      <w:bodyDiv w:val="1"/>
      <w:marLeft w:val="0"/>
      <w:marRight w:val="0"/>
      <w:marTop w:val="0"/>
      <w:marBottom w:val="0"/>
      <w:divBdr>
        <w:top w:val="none" w:sz="0" w:space="0" w:color="auto"/>
        <w:left w:val="none" w:sz="0" w:space="0" w:color="auto"/>
        <w:bottom w:val="none" w:sz="0" w:space="0" w:color="auto"/>
        <w:right w:val="none" w:sz="0" w:space="0" w:color="auto"/>
      </w:divBdr>
    </w:div>
    <w:div w:id="1636448573">
      <w:bodyDiv w:val="1"/>
      <w:marLeft w:val="0"/>
      <w:marRight w:val="0"/>
      <w:marTop w:val="0"/>
      <w:marBottom w:val="0"/>
      <w:divBdr>
        <w:top w:val="none" w:sz="0" w:space="0" w:color="auto"/>
        <w:left w:val="none" w:sz="0" w:space="0" w:color="auto"/>
        <w:bottom w:val="none" w:sz="0" w:space="0" w:color="auto"/>
        <w:right w:val="none" w:sz="0" w:space="0" w:color="auto"/>
      </w:divBdr>
    </w:div>
    <w:div w:id="1636448909">
      <w:bodyDiv w:val="1"/>
      <w:marLeft w:val="0"/>
      <w:marRight w:val="0"/>
      <w:marTop w:val="0"/>
      <w:marBottom w:val="0"/>
      <w:divBdr>
        <w:top w:val="none" w:sz="0" w:space="0" w:color="auto"/>
        <w:left w:val="none" w:sz="0" w:space="0" w:color="auto"/>
        <w:bottom w:val="none" w:sz="0" w:space="0" w:color="auto"/>
        <w:right w:val="none" w:sz="0" w:space="0" w:color="auto"/>
      </w:divBdr>
    </w:div>
    <w:div w:id="1636448938">
      <w:bodyDiv w:val="1"/>
      <w:marLeft w:val="0"/>
      <w:marRight w:val="0"/>
      <w:marTop w:val="0"/>
      <w:marBottom w:val="0"/>
      <w:divBdr>
        <w:top w:val="none" w:sz="0" w:space="0" w:color="auto"/>
        <w:left w:val="none" w:sz="0" w:space="0" w:color="auto"/>
        <w:bottom w:val="none" w:sz="0" w:space="0" w:color="auto"/>
        <w:right w:val="none" w:sz="0" w:space="0" w:color="auto"/>
      </w:divBdr>
    </w:div>
    <w:div w:id="1636450748">
      <w:bodyDiv w:val="1"/>
      <w:marLeft w:val="0"/>
      <w:marRight w:val="0"/>
      <w:marTop w:val="0"/>
      <w:marBottom w:val="0"/>
      <w:divBdr>
        <w:top w:val="none" w:sz="0" w:space="0" w:color="auto"/>
        <w:left w:val="none" w:sz="0" w:space="0" w:color="auto"/>
        <w:bottom w:val="none" w:sz="0" w:space="0" w:color="auto"/>
        <w:right w:val="none" w:sz="0" w:space="0" w:color="auto"/>
      </w:divBdr>
    </w:div>
    <w:div w:id="1636566602">
      <w:bodyDiv w:val="1"/>
      <w:marLeft w:val="0"/>
      <w:marRight w:val="0"/>
      <w:marTop w:val="0"/>
      <w:marBottom w:val="0"/>
      <w:divBdr>
        <w:top w:val="none" w:sz="0" w:space="0" w:color="auto"/>
        <w:left w:val="none" w:sz="0" w:space="0" w:color="auto"/>
        <w:bottom w:val="none" w:sz="0" w:space="0" w:color="auto"/>
        <w:right w:val="none" w:sz="0" w:space="0" w:color="auto"/>
      </w:divBdr>
    </w:div>
    <w:div w:id="1636566833">
      <w:bodyDiv w:val="1"/>
      <w:marLeft w:val="0"/>
      <w:marRight w:val="0"/>
      <w:marTop w:val="0"/>
      <w:marBottom w:val="0"/>
      <w:divBdr>
        <w:top w:val="none" w:sz="0" w:space="0" w:color="auto"/>
        <w:left w:val="none" w:sz="0" w:space="0" w:color="auto"/>
        <w:bottom w:val="none" w:sz="0" w:space="0" w:color="auto"/>
        <w:right w:val="none" w:sz="0" w:space="0" w:color="auto"/>
      </w:divBdr>
    </w:div>
    <w:div w:id="1636643430">
      <w:bodyDiv w:val="1"/>
      <w:marLeft w:val="0"/>
      <w:marRight w:val="0"/>
      <w:marTop w:val="0"/>
      <w:marBottom w:val="0"/>
      <w:divBdr>
        <w:top w:val="none" w:sz="0" w:space="0" w:color="auto"/>
        <w:left w:val="none" w:sz="0" w:space="0" w:color="auto"/>
        <w:bottom w:val="none" w:sz="0" w:space="0" w:color="auto"/>
        <w:right w:val="none" w:sz="0" w:space="0" w:color="auto"/>
      </w:divBdr>
    </w:div>
    <w:div w:id="1636645321">
      <w:bodyDiv w:val="1"/>
      <w:marLeft w:val="0"/>
      <w:marRight w:val="0"/>
      <w:marTop w:val="0"/>
      <w:marBottom w:val="0"/>
      <w:divBdr>
        <w:top w:val="none" w:sz="0" w:space="0" w:color="auto"/>
        <w:left w:val="none" w:sz="0" w:space="0" w:color="auto"/>
        <w:bottom w:val="none" w:sz="0" w:space="0" w:color="auto"/>
        <w:right w:val="none" w:sz="0" w:space="0" w:color="auto"/>
      </w:divBdr>
    </w:div>
    <w:div w:id="1636719934">
      <w:bodyDiv w:val="1"/>
      <w:marLeft w:val="0"/>
      <w:marRight w:val="0"/>
      <w:marTop w:val="0"/>
      <w:marBottom w:val="0"/>
      <w:divBdr>
        <w:top w:val="none" w:sz="0" w:space="0" w:color="auto"/>
        <w:left w:val="none" w:sz="0" w:space="0" w:color="auto"/>
        <w:bottom w:val="none" w:sz="0" w:space="0" w:color="auto"/>
        <w:right w:val="none" w:sz="0" w:space="0" w:color="auto"/>
      </w:divBdr>
    </w:div>
    <w:div w:id="1636762491">
      <w:bodyDiv w:val="1"/>
      <w:marLeft w:val="0"/>
      <w:marRight w:val="0"/>
      <w:marTop w:val="0"/>
      <w:marBottom w:val="0"/>
      <w:divBdr>
        <w:top w:val="none" w:sz="0" w:space="0" w:color="auto"/>
        <w:left w:val="none" w:sz="0" w:space="0" w:color="auto"/>
        <w:bottom w:val="none" w:sz="0" w:space="0" w:color="auto"/>
        <w:right w:val="none" w:sz="0" w:space="0" w:color="auto"/>
      </w:divBdr>
    </w:div>
    <w:div w:id="1636791679">
      <w:bodyDiv w:val="1"/>
      <w:marLeft w:val="0"/>
      <w:marRight w:val="0"/>
      <w:marTop w:val="0"/>
      <w:marBottom w:val="0"/>
      <w:divBdr>
        <w:top w:val="none" w:sz="0" w:space="0" w:color="auto"/>
        <w:left w:val="none" w:sz="0" w:space="0" w:color="auto"/>
        <w:bottom w:val="none" w:sz="0" w:space="0" w:color="auto"/>
        <w:right w:val="none" w:sz="0" w:space="0" w:color="auto"/>
      </w:divBdr>
    </w:div>
    <w:div w:id="1636835459">
      <w:bodyDiv w:val="1"/>
      <w:marLeft w:val="0"/>
      <w:marRight w:val="0"/>
      <w:marTop w:val="0"/>
      <w:marBottom w:val="0"/>
      <w:divBdr>
        <w:top w:val="none" w:sz="0" w:space="0" w:color="auto"/>
        <w:left w:val="none" w:sz="0" w:space="0" w:color="auto"/>
        <w:bottom w:val="none" w:sz="0" w:space="0" w:color="auto"/>
        <w:right w:val="none" w:sz="0" w:space="0" w:color="auto"/>
      </w:divBdr>
    </w:div>
    <w:div w:id="1636837425">
      <w:bodyDiv w:val="1"/>
      <w:marLeft w:val="0"/>
      <w:marRight w:val="0"/>
      <w:marTop w:val="0"/>
      <w:marBottom w:val="0"/>
      <w:divBdr>
        <w:top w:val="none" w:sz="0" w:space="0" w:color="auto"/>
        <w:left w:val="none" w:sz="0" w:space="0" w:color="auto"/>
        <w:bottom w:val="none" w:sz="0" w:space="0" w:color="auto"/>
        <w:right w:val="none" w:sz="0" w:space="0" w:color="auto"/>
      </w:divBdr>
    </w:div>
    <w:div w:id="1636982420">
      <w:bodyDiv w:val="1"/>
      <w:marLeft w:val="0"/>
      <w:marRight w:val="0"/>
      <w:marTop w:val="0"/>
      <w:marBottom w:val="0"/>
      <w:divBdr>
        <w:top w:val="none" w:sz="0" w:space="0" w:color="auto"/>
        <w:left w:val="none" w:sz="0" w:space="0" w:color="auto"/>
        <w:bottom w:val="none" w:sz="0" w:space="0" w:color="auto"/>
        <w:right w:val="none" w:sz="0" w:space="0" w:color="auto"/>
      </w:divBdr>
    </w:div>
    <w:div w:id="1636985127">
      <w:bodyDiv w:val="1"/>
      <w:marLeft w:val="0"/>
      <w:marRight w:val="0"/>
      <w:marTop w:val="0"/>
      <w:marBottom w:val="0"/>
      <w:divBdr>
        <w:top w:val="none" w:sz="0" w:space="0" w:color="auto"/>
        <w:left w:val="none" w:sz="0" w:space="0" w:color="auto"/>
        <w:bottom w:val="none" w:sz="0" w:space="0" w:color="auto"/>
        <w:right w:val="none" w:sz="0" w:space="0" w:color="auto"/>
      </w:divBdr>
    </w:div>
    <w:div w:id="1636986856">
      <w:bodyDiv w:val="1"/>
      <w:marLeft w:val="0"/>
      <w:marRight w:val="0"/>
      <w:marTop w:val="0"/>
      <w:marBottom w:val="0"/>
      <w:divBdr>
        <w:top w:val="none" w:sz="0" w:space="0" w:color="auto"/>
        <w:left w:val="none" w:sz="0" w:space="0" w:color="auto"/>
        <w:bottom w:val="none" w:sz="0" w:space="0" w:color="auto"/>
        <w:right w:val="none" w:sz="0" w:space="0" w:color="auto"/>
      </w:divBdr>
    </w:div>
    <w:div w:id="1636988220">
      <w:bodyDiv w:val="1"/>
      <w:marLeft w:val="0"/>
      <w:marRight w:val="0"/>
      <w:marTop w:val="0"/>
      <w:marBottom w:val="0"/>
      <w:divBdr>
        <w:top w:val="none" w:sz="0" w:space="0" w:color="auto"/>
        <w:left w:val="none" w:sz="0" w:space="0" w:color="auto"/>
        <w:bottom w:val="none" w:sz="0" w:space="0" w:color="auto"/>
        <w:right w:val="none" w:sz="0" w:space="0" w:color="auto"/>
      </w:divBdr>
    </w:div>
    <w:div w:id="1636988511">
      <w:bodyDiv w:val="1"/>
      <w:marLeft w:val="0"/>
      <w:marRight w:val="0"/>
      <w:marTop w:val="0"/>
      <w:marBottom w:val="0"/>
      <w:divBdr>
        <w:top w:val="none" w:sz="0" w:space="0" w:color="auto"/>
        <w:left w:val="none" w:sz="0" w:space="0" w:color="auto"/>
        <w:bottom w:val="none" w:sz="0" w:space="0" w:color="auto"/>
        <w:right w:val="none" w:sz="0" w:space="0" w:color="auto"/>
      </w:divBdr>
    </w:div>
    <w:div w:id="1637027457">
      <w:bodyDiv w:val="1"/>
      <w:marLeft w:val="0"/>
      <w:marRight w:val="0"/>
      <w:marTop w:val="0"/>
      <w:marBottom w:val="0"/>
      <w:divBdr>
        <w:top w:val="none" w:sz="0" w:space="0" w:color="auto"/>
        <w:left w:val="none" w:sz="0" w:space="0" w:color="auto"/>
        <w:bottom w:val="none" w:sz="0" w:space="0" w:color="auto"/>
        <w:right w:val="none" w:sz="0" w:space="0" w:color="auto"/>
      </w:divBdr>
    </w:div>
    <w:div w:id="1637029249">
      <w:bodyDiv w:val="1"/>
      <w:marLeft w:val="0"/>
      <w:marRight w:val="0"/>
      <w:marTop w:val="0"/>
      <w:marBottom w:val="0"/>
      <w:divBdr>
        <w:top w:val="none" w:sz="0" w:space="0" w:color="auto"/>
        <w:left w:val="none" w:sz="0" w:space="0" w:color="auto"/>
        <w:bottom w:val="none" w:sz="0" w:space="0" w:color="auto"/>
        <w:right w:val="none" w:sz="0" w:space="0" w:color="auto"/>
      </w:divBdr>
    </w:div>
    <w:div w:id="1637030261">
      <w:bodyDiv w:val="1"/>
      <w:marLeft w:val="0"/>
      <w:marRight w:val="0"/>
      <w:marTop w:val="0"/>
      <w:marBottom w:val="0"/>
      <w:divBdr>
        <w:top w:val="none" w:sz="0" w:space="0" w:color="auto"/>
        <w:left w:val="none" w:sz="0" w:space="0" w:color="auto"/>
        <w:bottom w:val="none" w:sz="0" w:space="0" w:color="auto"/>
        <w:right w:val="none" w:sz="0" w:space="0" w:color="auto"/>
      </w:divBdr>
    </w:div>
    <w:div w:id="1637173723">
      <w:bodyDiv w:val="1"/>
      <w:marLeft w:val="0"/>
      <w:marRight w:val="0"/>
      <w:marTop w:val="0"/>
      <w:marBottom w:val="0"/>
      <w:divBdr>
        <w:top w:val="none" w:sz="0" w:space="0" w:color="auto"/>
        <w:left w:val="none" w:sz="0" w:space="0" w:color="auto"/>
        <w:bottom w:val="none" w:sz="0" w:space="0" w:color="auto"/>
        <w:right w:val="none" w:sz="0" w:space="0" w:color="auto"/>
      </w:divBdr>
    </w:div>
    <w:div w:id="1637220845">
      <w:bodyDiv w:val="1"/>
      <w:marLeft w:val="0"/>
      <w:marRight w:val="0"/>
      <w:marTop w:val="0"/>
      <w:marBottom w:val="0"/>
      <w:divBdr>
        <w:top w:val="none" w:sz="0" w:space="0" w:color="auto"/>
        <w:left w:val="none" w:sz="0" w:space="0" w:color="auto"/>
        <w:bottom w:val="none" w:sz="0" w:space="0" w:color="auto"/>
        <w:right w:val="none" w:sz="0" w:space="0" w:color="auto"/>
      </w:divBdr>
    </w:div>
    <w:div w:id="1637223318">
      <w:bodyDiv w:val="1"/>
      <w:marLeft w:val="0"/>
      <w:marRight w:val="0"/>
      <w:marTop w:val="0"/>
      <w:marBottom w:val="0"/>
      <w:divBdr>
        <w:top w:val="none" w:sz="0" w:space="0" w:color="auto"/>
        <w:left w:val="none" w:sz="0" w:space="0" w:color="auto"/>
        <w:bottom w:val="none" w:sz="0" w:space="0" w:color="auto"/>
        <w:right w:val="none" w:sz="0" w:space="0" w:color="auto"/>
      </w:divBdr>
    </w:div>
    <w:div w:id="1637249514">
      <w:bodyDiv w:val="1"/>
      <w:marLeft w:val="0"/>
      <w:marRight w:val="0"/>
      <w:marTop w:val="0"/>
      <w:marBottom w:val="0"/>
      <w:divBdr>
        <w:top w:val="none" w:sz="0" w:space="0" w:color="auto"/>
        <w:left w:val="none" w:sz="0" w:space="0" w:color="auto"/>
        <w:bottom w:val="none" w:sz="0" w:space="0" w:color="auto"/>
        <w:right w:val="none" w:sz="0" w:space="0" w:color="auto"/>
      </w:divBdr>
    </w:div>
    <w:div w:id="1637296469">
      <w:bodyDiv w:val="1"/>
      <w:marLeft w:val="0"/>
      <w:marRight w:val="0"/>
      <w:marTop w:val="0"/>
      <w:marBottom w:val="0"/>
      <w:divBdr>
        <w:top w:val="none" w:sz="0" w:space="0" w:color="auto"/>
        <w:left w:val="none" w:sz="0" w:space="0" w:color="auto"/>
        <w:bottom w:val="none" w:sz="0" w:space="0" w:color="auto"/>
        <w:right w:val="none" w:sz="0" w:space="0" w:color="auto"/>
      </w:divBdr>
    </w:div>
    <w:div w:id="1637300097">
      <w:bodyDiv w:val="1"/>
      <w:marLeft w:val="0"/>
      <w:marRight w:val="0"/>
      <w:marTop w:val="0"/>
      <w:marBottom w:val="0"/>
      <w:divBdr>
        <w:top w:val="none" w:sz="0" w:space="0" w:color="auto"/>
        <w:left w:val="none" w:sz="0" w:space="0" w:color="auto"/>
        <w:bottom w:val="none" w:sz="0" w:space="0" w:color="auto"/>
        <w:right w:val="none" w:sz="0" w:space="0" w:color="auto"/>
      </w:divBdr>
    </w:div>
    <w:div w:id="1637300791">
      <w:bodyDiv w:val="1"/>
      <w:marLeft w:val="0"/>
      <w:marRight w:val="0"/>
      <w:marTop w:val="0"/>
      <w:marBottom w:val="0"/>
      <w:divBdr>
        <w:top w:val="none" w:sz="0" w:space="0" w:color="auto"/>
        <w:left w:val="none" w:sz="0" w:space="0" w:color="auto"/>
        <w:bottom w:val="none" w:sz="0" w:space="0" w:color="auto"/>
        <w:right w:val="none" w:sz="0" w:space="0" w:color="auto"/>
      </w:divBdr>
    </w:div>
    <w:div w:id="1637375774">
      <w:bodyDiv w:val="1"/>
      <w:marLeft w:val="0"/>
      <w:marRight w:val="0"/>
      <w:marTop w:val="0"/>
      <w:marBottom w:val="0"/>
      <w:divBdr>
        <w:top w:val="none" w:sz="0" w:space="0" w:color="auto"/>
        <w:left w:val="none" w:sz="0" w:space="0" w:color="auto"/>
        <w:bottom w:val="none" w:sz="0" w:space="0" w:color="auto"/>
        <w:right w:val="none" w:sz="0" w:space="0" w:color="auto"/>
      </w:divBdr>
    </w:div>
    <w:div w:id="1637444362">
      <w:bodyDiv w:val="1"/>
      <w:marLeft w:val="0"/>
      <w:marRight w:val="0"/>
      <w:marTop w:val="0"/>
      <w:marBottom w:val="0"/>
      <w:divBdr>
        <w:top w:val="none" w:sz="0" w:space="0" w:color="auto"/>
        <w:left w:val="none" w:sz="0" w:space="0" w:color="auto"/>
        <w:bottom w:val="none" w:sz="0" w:space="0" w:color="auto"/>
        <w:right w:val="none" w:sz="0" w:space="0" w:color="auto"/>
      </w:divBdr>
    </w:div>
    <w:div w:id="1637493005">
      <w:bodyDiv w:val="1"/>
      <w:marLeft w:val="0"/>
      <w:marRight w:val="0"/>
      <w:marTop w:val="0"/>
      <w:marBottom w:val="0"/>
      <w:divBdr>
        <w:top w:val="none" w:sz="0" w:space="0" w:color="auto"/>
        <w:left w:val="none" w:sz="0" w:space="0" w:color="auto"/>
        <w:bottom w:val="none" w:sz="0" w:space="0" w:color="auto"/>
        <w:right w:val="none" w:sz="0" w:space="0" w:color="auto"/>
      </w:divBdr>
    </w:div>
    <w:div w:id="1637564948">
      <w:bodyDiv w:val="1"/>
      <w:marLeft w:val="0"/>
      <w:marRight w:val="0"/>
      <w:marTop w:val="0"/>
      <w:marBottom w:val="0"/>
      <w:divBdr>
        <w:top w:val="none" w:sz="0" w:space="0" w:color="auto"/>
        <w:left w:val="none" w:sz="0" w:space="0" w:color="auto"/>
        <w:bottom w:val="none" w:sz="0" w:space="0" w:color="auto"/>
        <w:right w:val="none" w:sz="0" w:space="0" w:color="auto"/>
      </w:divBdr>
    </w:div>
    <w:div w:id="1637566370">
      <w:bodyDiv w:val="1"/>
      <w:marLeft w:val="0"/>
      <w:marRight w:val="0"/>
      <w:marTop w:val="0"/>
      <w:marBottom w:val="0"/>
      <w:divBdr>
        <w:top w:val="none" w:sz="0" w:space="0" w:color="auto"/>
        <w:left w:val="none" w:sz="0" w:space="0" w:color="auto"/>
        <w:bottom w:val="none" w:sz="0" w:space="0" w:color="auto"/>
        <w:right w:val="none" w:sz="0" w:space="0" w:color="auto"/>
      </w:divBdr>
    </w:div>
    <w:div w:id="1637566548">
      <w:bodyDiv w:val="1"/>
      <w:marLeft w:val="0"/>
      <w:marRight w:val="0"/>
      <w:marTop w:val="0"/>
      <w:marBottom w:val="0"/>
      <w:divBdr>
        <w:top w:val="none" w:sz="0" w:space="0" w:color="auto"/>
        <w:left w:val="none" w:sz="0" w:space="0" w:color="auto"/>
        <w:bottom w:val="none" w:sz="0" w:space="0" w:color="auto"/>
        <w:right w:val="none" w:sz="0" w:space="0" w:color="auto"/>
      </w:divBdr>
    </w:div>
    <w:div w:id="1637635929">
      <w:bodyDiv w:val="1"/>
      <w:marLeft w:val="0"/>
      <w:marRight w:val="0"/>
      <w:marTop w:val="0"/>
      <w:marBottom w:val="0"/>
      <w:divBdr>
        <w:top w:val="none" w:sz="0" w:space="0" w:color="auto"/>
        <w:left w:val="none" w:sz="0" w:space="0" w:color="auto"/>
        <w:bottom w:val="none" w:sz="0" w:space="0" w:color="auto"/>
        <w:right w:val="none" w:sz="0" w:space="0" w:color="auto"/>
      </w:divBdr>
    </w:div>
    <w:div w:id="1637643340">
      <w:bodyDiv w:val="1"/>
      <w:marLeft w:val="0"/>
      <w:marRight w:val="0"/>
      <w:marTop w:val="0"/>
      <w:marBottom w:val="0"/>
      <w:divBdr>
        <w:top w:val="none" w:sz="0" w:space="0" w:color="auto"/>
        <w:left w:val="none" w:sz="0" w:space="0" w:color="auto"/>
        <w:bottom w:val="none" w:sz="0" w:space="0" w:color="auto"/>
        <w:right w:val="none" w:sz="0" w:space="0" w:color="auto"/>
      </w:divBdr>
    </w:div>
    <w:div w:id="1637643484">
      <w:bodyDiv w:val="1"/>
      <w:marLeft w:val="0"/>
      <w:marRight w:val="0"/>
      <w:marTop w:val="0"/>
      <w:marBottom w:val="0"/>
      <w:divBdr>
        <w:top w:val="none" w:sz="0" w:space="0" w:color="auto"/>
        <w:left w:val="none" w:sz="0" w:space="0" w:color="auto"/>
        <w:bottom w:val="none" w:sz="0" w:space="0" w:color="auto"/>
        <w:right w:val="none" w:sz="0" w:space="0" w:color="auto"/>
      </w:divBdr>
    </w:div>
    <w:div w:id="1637679851">
      <w:bodyDiv w:val="1"/>
      <w:marLeft w:val="0"/>
      <w:marRight w:val="0"/>
      <w:marTop w:val="0"/>
      <w:marBottom w:val="0"/>
      <w:divBdr>
        <w:top w:val="none" w:sz="0" w:space="0" w:color="auto"/>
        <w:left w:val="none" w:sz="0" w:space="0" w:color="auto"/>
        <w:bottom w:val="none" w:sz="0" w:space="0" w:color="auto"/>
        <w:right w:val="none" w:sz="0" w:space="0" w:color="auto"/>
      </w:divBdr>
    </w:div>
    <w:div w:id="1637711306">
      <w:bodyDiv w:val="1"/>
      <w:marLeft w:val="0"/>
      <w:marRight w:val="0"/>
      <w:marTop w:val="0"/>
      <w:marBottom w:val="0"/>
      <w:divBdr>
        <w:top w:val="none" w:sz="0" w:space="0" w:color="auto"/>
        <w:left w:val="none" w:sz="0" w:space="0" w:color="auto"/>
        <w:bottom w:val="none" w:sz="0" w:space="0" w:color="auto"/>
        <w:right w:val="none" w:sz="0" w:space="0" w:color="auto"/>
      </w:divBdr>
    </w:div>
    <w:div w:id="1637711685">
      <w:bodyDiv w:val="1"/>
      <w:marLeft w:val="0"/>
      <w:marRight w:val="0"/>
      <w:marTop w:val="0"/>
      <w:marBottom w:val="0"/>
      <w:divBdr>
        <w:top w:val="none" w:sz="0" w:space="0" w:color="auto"/>
        <w:left w:val="none" w:sz="0" w:space="0" w:color="auto"/>
        <w:bottom w:val="none" w:sz="0" w:space="0" w:color="auto"/>
        <w:right w:val="none" w:sz="0" w:space="0" w:color="auto"/>
      </w:divBdr>
    </w:div>
    <w:div w:id="1637754359">
      <w:bodyDiv w:val="1"/>
      <w:marLeft w:val="0"/>
      <w:marRight w:val="0"/>
      <w:marTop w:val="0"/>
      <w:marBottom w:val="0"/>
      <w:divBdr>
        <w:top w:val="none" w:sz="0" w:space="0" w:color="auto"/>
        <w:left w:val="none" w:sz="0" w:space="0" w:color="auto"/>
        <w:bottom w:val="none" w:sz="0" w:space="0" w:color="auto"/>
        <w:right w:val="none" w:sz="0" w:space="0" w:color="auto"/>
      </w:divBdr>
    </w:div>
    <w:div w:id="1637755236">
      <w:bodyDiv w:val="1"/>
      <w:marLeft w:val="0"/>
      <w:marRight w:val="0"/>
      <w:marTop w:val="0"/>
      <w:marBottom w:val="0"/>
      <w:divBdr>
        <w:top w:val="none" w:sz="0" w:space="0" w:color="auto"/>
        <w:left w:val="none" w:sz="0" w:space="0" w:color="auto"/>
        <w:bottom w:val="none" w:sz="0" w:space="0" w:color="auto"/>
        <w:right w:val="none" w:sz="0" w:space="0" w:color="auto"/>
      </w:divBdr>
    </w:div>
    <w:div w:id="1637755418">
      <w:bodyDiv w:val="1"/>
      <w:marLeft w:val="0"/>
      <w:marRight w:val="0"/>
      <w:marTop w:val="0"/>
      <w:marBottom w:val="0"/>
      <w:divBdr>
        <w:top w:val="none" w:sz="0" w:space="0" w:color="auto"/>
        <w:left w:val="none" w:sz="0" w:space="0" w:color="auto"/>
        <w:bottom w:val="none" w:sz="0" w:space="0" w:color="auto"/>
        <w:right w:val="none" w:sz="0" w:space="0" w:color="auto"/>
      </w:divBdr>
    </w:div>
    <w:div w:id="1637761709">
      <w:bodyDiv w:val="1"/>
      <w:marLeft w:val="0"/>
      <w:marRight w:val="0"/>
      <w:marTop w:val="0"/>
      <w:marBottom w:val="0"/>
      <w:divBdr>
        <w:top w:val="none" w:sz="0" w:space="0" w:color="auto"/>
        <w:left w:val="none" w:sz="0" w:space="0" w:color="auto"/>
        <w:bottom w:val="none" w:sz="0" w:space="0" w:color="auto"/>
        <w:right w:val="none" w:sz="0" w:space="0" w:color="auto"/>
      </w:divBdr>
    </w:div>
    <w:div w:id="1637832702">
      <w:bodyDiv w:val="1"/>
      <w:marLeft w:val="0"/>
      <w:marRight w:val="0"/>
      <w:marTop w:val="0"/>
      <w:marBottom w:val="0"/>
      <w:divBdr>
        <w:top w:val="none" w:sz="0" w:space="0" w:color="auto"/>
        <w:left w:val="none" w:sz="0" w:space="0" w:color="auto"/>
        <w:bottom w:val="none" w:sz="0" w:space="0" w:color="auto"/>
        <w:right w:val="none" w:sz="0" w:space="0" w:color="auto"/>
      </w:divBdr>
    </w:div>
    <w:div w:id="1637879660">
      <w:bodyDiv w:val="1"/>
      <w:marLeft w:val="0"/>
      <w:marRight w:val="0"/>
      <w:marTop w:val="0"/>
      <w:marBottom w:val="0"/>
      <w:divBdr>
        <w:top w:val="none" w:sz="0" w:space="0" w:color="auto"/>
        <w:left w:val="none" w:sz="0" w:space="0" w:color="auto"/>
        <w:bottom w:val="none" w:sz="0" w:space="0" w:color="auto"/>
        <w:right w:val="none" w:sz="0" w:space="0" w:color="auto"/>
      </w:divBdr>
    </w:div>
    <w:div w:id="1637948577">
      <w:bodyDiv w:val="1"/>
      <w:marLeft w:val="0"/>
      <w:marRight w:val="0"/>
      <w:marTop w:val="0"/>
      <w:marBottom w:val="0"/>
      <w:divBdr>
        <w:top w:val="none" w:sz="0" w:space="0" w:color="auto"/>
        <w:left w:val="none" w:sz="0" w:space="0" w:color="auto"/>
        <w:bottom w:val="none" w:sz="0" w:space="0" w:color="auto"/>
        <w:right w:val="none" w:sz="0" w:space="0" w:color="auto"/>
      </w:divBdr>
    </w:div>
    <w:div w:id="1638144257">
      <w:bodyDiv w:val="1"/>
      <w:marLeft w:val="0"/>
      <w:marRight w:val="0"/>
      <w:marTop w:val="0"/>
      <w:marBottom w:val="0"/>
      <w:divBdr>
        <w:top w:val="none" w:sz="0" w:space="0" w:color="auto"/>
        <w:left w:val="none" w:sz="0" w:space="0" w:color="auto"/>
        <w:bottom w:val="none" w:sz="0" w:space="0" w:color="auto"/>
        <w:right w:val="none" w:sz="0" w:space="0" w:color="auto"/>
      </w:divBdr>
    </w:div>
    <w:div w:id="1638219991">
      <w:bodyDiv w:val="1"/>
      <w:marLeft w:val="0"/>
      <w:marRight w:val="0"/>
      <w:marTop w:val="0"/>
      <w:marBottom w:val="0"/>
      <w:divBdr>
        <w:top w:val="none" w:sz="0" w:space="0" w:color="auto"/>
        <w:left w:val="none" w:sz="0" w:space="0" w:color="auto"/>
        <w:bottom w:val="none" w:sz="0" w:space="0" w:color="auto"/>
        <w:right w:val="none" w:sz="0" w:space="0" w:color="auto"/>
      </w:divBdr>
    </w:div>
    <w:div w:id="1638296501">
      <w:bodyDiv w:val="1"/>
      <w:marLeft w:val="0"/>
      <w:marRight w:val="0"/>
      <w:marTop w:val="0"/>
      <w:marBottom w:val="0"/>
      <w:divBdr>
        <w:top w:val="none" w:sz="0" w:space="0" w:color="auto"/>
        <w:left w:val="none" w:sz="0" w:space="0" w:color="auto"/>
        <w:bottom w:val="none" w:sz="0" w:space="0" w:color="auto"/>
        <w:right w:val="none" w:sz="0" w:space="0" w:color="auto"/>
      </w:divBdr>
    </w:div>
    <w:div w:id="1638490090">
      <w:bodyDiv w:val="1"/>
      <w:marLeft w:val="0"/>
      <w:marRight w:val="0"/>
      <w:marTop w:val="0"/>
      <w:marBottom w:val="0"/>
      <w:divBdr>
        <w:top w:val="none" w:sz="0" w:space="0" w:color="auto"/>
        <w:left w:val="none" w:sz="0" w:space="0" w:color="auto"/>
        <w:bottom w:val="none" w:sz="0" w:space="0" w:color="auto"/>
        <w:right w:val="none" w:sz="0" w:space="0" w:color="auto"/>
      </w:divBdr>
    </w:div>
    <w:div w:id="1638490788">
      <w:bodyDiv w:val="1"/>
      <w:marLeft w:val="0"/>
      <w:marRight w:val="0"/>
      <w:marTop w:val="0"/>
      <w:marBottom w:val="0"/>
      <w:divBdr>
        <w:top w:val="none" w:sz="0" w:space="0" w:color="auto"/>
        <w:left w:val="none" w:sz="0" w:space="0" w:color="auto"/>
        <w:bottom w:val="none" w:sz="0" w:space="0" w:color="auto"/>
        <w:right w:val="none" w:sz="0" w:space="0" w:color="auto"/>
      </w:divBdr>
    </w:div>
    <w:div w:id="1638491311">
      <w:bodyDiv w:val="1"/>
      <w:marLeft w:val="0"/>
      <w:marRight w:val="0"/>
      <w:marTop w:val="0"/>
      <w:marBottom w:val="0"/>
      <w:divBdr>
        <w:top w:val="none" w:sz="0" w:space="0" w:color="auto"/>
        <w:left w:val="none" w:sz="0" w:space="0" w:color="auto"/>
        <w:bottom w:val="none" w:sz="0" w:space="0" w:color="auto"/>
        <w:right w:val="none" w:sz="0" w:space="0" w:color="auto"/>
      </w:divBdr>
    </w:div>
    <w:div w:id="1638491658">
      <w:bodyDiv w:val="1"/>
      <w:marLeft w:val="0"/>
      <w:marRight w:val="0"/>
      <w:marTop w:val="0"/>
      <w:marBottom w:val="0"/>
      <w:divBdr>
        <w:top w:val="none" w:sz="0" w:space="0" w:color="auto"/>
        <w:left w:val="none" w:sz="0" w:space="0" w:color="auto"/>
        <w:bottom w:val="none" w:sz="0" w:space="0" w:color="auto"/>
        <w:right w:val="none" w:sz="0" w:space="0" w:color="auto"/>
      </w:divBdr>
    </w:div>
    <w:div w:id="1638492045">
      <w:bodyDiv w:val="1"/>
      <w:marLeft w:val="0"/>
      <w:marRight w:val="0"/>
      <w:marTop w:val="0"/>
      <w:marBottom w:val="0"/>
      <w:divBdr>
        <w:top w:val="none" w:sz="0" w:space="0" w:color="auto"/>
        <w:left w:val="none" w:sz="0" w:space="0" w:color="auto"/>
        <w:bottom w:val="none" w:sz="0" w:space="0" w:color="auto"/>
        <w:right w:val="none" w:sz="0" w:space="0" w:color="auto"/>
      </w:divBdr>
    </w:div>
    <w:div w:id="1638561087">
      <w:bodyDiv w:val="1"/>
      <w:marLeft w:val="0"/>
      <w:marRight w:val="0"/>
      <w:marTop w:val="0"/>
      <w:marBottom w:val="0"/>
      <w:divBdr>
        <w:top w:val="none" w:sz="0" w:space="0" w:color="auto"/>
        <w:left w:val="none" w:sz="0" w:space="0" w:color="auto"/>
        <w:bottom w:val="none" w:sz="0" w:space="0" w:color="auto"/>
        <w:right w:val="none" w:sz="0" w:space="0" w:color="auto"/>
      </w:divBdr>
    </w:div>
    <w:div w:id="1638603969">
      <w:bodyDiv w:val="1"/>
      <w:marLeft w:val="0"/>
      <w:marRight w:val="0"/>
      <w:marTop w:val="0"/>
      <w:marBottom w:val="0"/>
      <w:divBdr>
        <w:top w:val="none" w:sz="0" w:space="0" w:color="auto"/>
        <w:left w:val="none" w:sz="0" w:space="0" w:color="auto"/>
        <w:bottom w:val="none" w:sz="0" w:space="0" w:color="auto"/>
        <w:right w:val="none" w:sz="0" w:space="0" w:color="auto"/>
      </w:divBdr>
    </w:div>
    <w:div w:id="1638604275">
      <w:bodyDiv w:val="1"/>
      <w:marLeft w:val="0"/>
      <w:marRight w:val="0"/>
      <w:marTop w:val="0"/>
      <w:marBottom w:val="0"/>
      <w:divBdr>
        <w:top w:val="none" w:sz="0" w:space="0" w:color="auto"/>
        <w:left w:val="none" w:sz="0" w:space="0" w:color="auto"/>
        <w:bottom w:val="none" w:sz="0" w:space="0" w:color="auto"/>
        <w:right w:val="none" w:sz="0" w:space="0" w:color="auto"/>
      </w:divBdr>
    </w:div>
    <w:div w:id="1638683874">
      <w:bodyDiv w:val="1"/>
      <w:marLeft w:val="0"/>
      <w:marRight w:val="0"/>
      <w:marTop w:val="0"/>
      <w:marBottom w:val="0"/>
      <w:divBdr>
        <w:top w:val="none" w:sz="0" w:space="0" w:color="auto"/>
        <w:left w:val="none" w:sz="0" w:space="0" w:color="auto"/>
        <w:bottom w:val="none" w:sz="0" w:space="0" w:color="auto"/>
        <w:right w:val="none" w:sz="0" w:space="0" w:color="auto"/>
      </w:divBdr>
    </w:div>
    <w:div w:id="1638950747">
      <w:bodyDiv w:val="1"/>
      <w:marLeft w:val="0"/>
      <w:marRight w:val="0"/>
      <w:marTop w:val="0"/>
      <w:marBottom w:val="0"/>
      <w:divBdr>
        <w:top w:val="none" w:sz="0" w:space="0" w:color="auto"/>
        <w:left w:val="none" w:sz="0" w:space="0" w:color="auto"/>
        <w:bottom w:val="none" w:sz="0" w:space="0" w:color="auto"/>
        <w:right w:val="none" w:sz="0" w:space="0" w:color="auto"/>
      </w:divBdr>
    </w:div>
    <w:div w:id="1638993360">
      <w:bodyDiv w:val="1"/>
      <w:marLeft w:val="0"/>
      <w:marRight w:val="0"/>
      <w:marTop w:val="0"/>
      <w:marBottom w:val="0"/>
      <w:divBdr>
        <w:top w:val="none" w:sz="0" w:space="0" w:color="auto"/>
        <w:left w:val="none" w:sz="0" w:space="0" w:color="auto"/>
        <w:bottom w:val="none" w:sz="0" w:space="0" w:color="auto"/>
        <w:right w:val="none" w:sz="0" w:space="0" w:color="auto"/>
      </w:divBdr>
    </w:div>
    <w:div w:id="1639143962">
      <w:bodyDiv w:val="1"/>
      <w:marLeft w:val="0"/>
      <w:marRight w:val="0"/>
      <w:marTop w:val="0"/>
      <w:marBottom w:val="0"/>
      <w:divBdr>
        <w:top w:val="none" w:sz="0" w:space="0" w:color="auto"/>
        <w:left w:val="none" w:sz="0" w:space="0" w:color="auto"/>
        <w:bottom w:val="none" w:sz="0" w:space="0" w:color="auto"/>
        <w:right w:val="none" w:sz="0" w:space="0" w:color="auto"/>
      </w:divBdr>
    </w:div>
    <w:div w:id="1639265097">
      <w:bodyDiv w:val="1"/>
      <w:marLeft w:val="0"/>
      <w:marRight w:val="0"/>
      <w:marTop w:val="0"/>
      <w:marBottom w:val="0"/>
      <w:divBdr>
        <w:top w:val="none" w:sz="0" w:space="0" w:color="auto"/>
        <w:left w:val="none" w:sz="0" w:space="0" w:color="auto"/>
        <w:bottom w:val="none" w:sz="0" w:space="0" w:color="auto"/>
        <w:right w:val="none" w:sz="0" w:space="0" w:color="auto"/>
      </w:divBdr>
    </w:div>
    <w:div w:id="1639266466">
      <w:bodyDiv w:val="1"/>
      <w:marLeft w:val="0"/>
      <w:marRight w:val="0"/>
      <w:marTop w:val="0"/>
      <w:marBottom w:val="0"/>
      <w:divBdr>
        <w:top w:val="none" w:sz="0" w:space="0" w:color="auto"/>
        <w:left w:val="none" w:sz="0" w:space="0" w:color="auto"/>
        <w:bottom w:val="none" w:sz="0" w:space="0" w:color="auto"/>
        <w:right w:val="none" w:sz="0" w:space="0" w:color="auto"/>
      </w:divBdr>
    </w:div>
    <w:div w:id="1639341033">
      <w:bodyDiv w:val="1"/>
      <w:marLeft w:val="0"/>
      <w:marRight w:val="0"/>
      <w:marTop w:val="0"/>
      <w:marBottom w:val="0"/>
      <w:divBdr>
        <w:top w:val="none" w:sz="0" w:space="0" w:color="auto"/>
        <w:left w:val="none" w:sz="0" w:space="0" w:color="auto"/>
        <w:bottom w:val="none" w:sz="0" w:space="0" w:color="auto"/>
        <w:right w:val="none" w:sz="0" w:space="0" w:color="auto"/>
      </w:divBdr>
    </w:div>
    <w:div w:id="1639383567">
      <w:bodyDiv w:val="1"/>
      <w:marLeft w:val="0"/>
      <w:marRight w:val="0"/>
      <w:marTop w:val="0"/>
      <w:marBottom w:val="0"/>
      <w:divBdr>
        <w:top w:val="none" w:sz="0" w:space="0" w:color="auto"/>
        <w:left w:val="none" w:sz="0" w:space="0" w:color="auto"/>
        <w:bottom w:val="none" w:sz="0" w:space="0" w:color="auto"/>
        <w:right w:val="none" w:sz="0" w:space="0" w:color="auto"/>
      </w:divBdr>
    </w:div>
    <w:div w:id="1639409932">
      <w:bodyDiv w:val="1"/>
      <w:marLeft w:val="0"/>
      <w:marRight w:val="0"/>
      <w:marTop w:val="0"/>
      <w:marBottom w:val="0"/>
      <w:divBdr>
        <w:top w:val="none" w:sz="0" w:space="0" w:color="auto"/>
        <w:left w:val="none" w:sz="0" w:space="0" w:color="auto"/>
        <w:bottom w:val="none" w:sz="0" w:space="0" w:color="auto"/>
        <w:right w:val="none" w:sz="0" w:space="0" w:color="auto"/>
      </w:divBdr>
    </w:div>
    <w:div w:id="1639451820">
      <w:bodyDiv w:val="1"/>
      <w:marLeft w:val="0"/>
      <w:marRight w:val="0"/>
      <w:marTop w:val="0"/>
      <w:marBottom w:val="0"/>
      <w:divBdr>
        <w:top w:val="none" w:sz="0" w:space="0" w:color="auto"/>
        <w:left w:val="none" w:sz="0" w:space="0" w:color="auto"/>
        <w:bottom w:val="none" w:sz="0" w:space="0" w:color="auto"/>
        <w:right w:val="none" w:sz="0" w:space="0" w:color="auto"/>
      </w:divBdr>
    </w:div>
    <w:div w:id="1639529035">
      <w:bodyDiv w:val="1"/>
      <w:marLeft w:val="0"/>
      <w:marRight w:val="0"/>
      <w:marTop w:val="0"/>
      <w:marBottom w:val="0"/>
      <w:divBdr>
        <w:top w:val="none" w:sz="0" w:space="0" w:color="auto"/>
        <w:left w:val="none" w:sz="0" w:space="0" w:color="auto"/>
        <w:bottom w:val="none" w:sz="0" w:space="0" w:color="auto"/>
        <w:right w:val="none" w:sz="0" w:space="0" w:color="auto"/>
      </w:divBdr>
    </w:div>
    <w:div w:id="1639676837">
      <w:bodyDiv w:val="1"/>
      <w:marLeft w:val="0"/>
      <w:marRight w:val="0"/>
      <w:marTop w:val="0"/>
      <w:marBottom w:val="0"/>
      <w:divBdr>
        <w:top w:val="none" w:sz="0" w:space="0" w:color="auto"/>
        <w:left w:val="none" w:sz="0" w:space="0" w:color="auto"/>
        <w:bottom w:val="none" w:sz="0" w:space="0" w:color="auto"/>
        <w:right w:val="none" w:sz="0" w:space="0" w:color="auto"/>
      </w:divBdr>
    </w:div>
    <w:div w:id="1639799897">
      <w:bodyDiv w:val="1"/>
      <w:marLeft w:val="0"/>
      <w:marRight w:val="0"/>
      <w:marTop w:val="0"/>
      <w:marBottom w:val="0"/>
      <w:divBdr>
        <w:top w:val="none" w:sz="0" w:space="0" w:color="auto"/>
        <w:left w:val="none" w:sz="0" w:space="0" w:color="auto"/>
        <w:bottom w:val="none" w:sz="0" w:space="0" w:color="auto"/>
        <w:right w:val="none" w:sz="0" w:space="0" w:color="auto"/>
      </w:divBdr>
    </w:div>
    <w:div w:id="1639800519">
      <w:bodyDiv w:val="1"/>
      <w:marLeft w:val="0"/>
      <w:marRight w:val="0"/>
      <w:marTop w:val="0"/>
      <w:marBottom w:val="0"/>
      <w:divBdr>
        <w:top w:val="none" w:sz="0" w:space="0" w:color="auto"/>
        <w:left w:val="none" w:sz="0" w:space="0" w:color="auto"/>
        <w:bottom w:val="none" w:sz="0" w:space="0" w:color="auto"/>
        <w:right w:val="none" w:sz="0" w:space="0" w:color="auto"/>
      </w:divBdr>
    </w:div>
    <w:div w:id="1639844304">
      <w:bodyDiv w:val="1"/>
      <w:marLeft w:val="0"/>
      <w:marRight w:val="0"/>
      <w:marTop w:val="0"/>
      <w:marBottom w:val="0"/>
      <w:divBdr>
        <w:top w:val="none" w:sz="0" w:space="0" w:color="auto"/>
        <w:left w:val="none" w:sz="0" w:space="0" w:color="auto"/>
        <w:bottom w:val="none" w:sz="0" w:space="0" w:color="auto"/>
        <w:right w:val="none" w:sz="0" w:space="0" w:color="auto"/>
      </w:divBdr>
    </w:div>
    <w:div w:id="1639913143">
      <w:bodyDiv w:val="1"/>
      <w:marLeft w:val="0"/>
      <w:marRight w:val="0"/>
      <w:marTop w:val="0"/>
      <w:marBottom w:val="0"/>
      <w:divBdr>
        <w:top w:val="none" w:sz="0" w:space="0" w:color="auto"/>
        <w:left w:val="none" w:sz="0" w:space="0" w:color="auto"/>
        <w:bottom w:val="none" w:sz="0" w:space="0" w:color="auto"/>
        <w:right w:val="none" w:sz="0" w:space="0" w:color="auto"/>
      </w:divBdr>
    </w:div>
    <w:div w:id="1639916743">
      <w:bodyDiv w:val="1"/>
      <w:marLeft w:val="0"/>
      <w:marRight w:val="0"/>
      <w:marTop w:val="0"/>
      <w:marBottom w:val="0"/>
      <w:divBdr>
        <w:top w:val="none" w:sz="0" w:space="0" w:color="auto"/>
        <w:left w:val="none" w:sz="0" w:space="0" w:color="auto"/>
        <w:bottom w:val="none" w:sz="0" w:space="0" w:color="auto"/>
        <w:right w:val="none" w:sz="0" w:space="0" w:color="auto"/>
      </w:divBdr>
    </w:div>
    <w:div w:id="1640065696">
      <w:bodyDiv w:val="1"/>
      <w:marLeft w:val="0"/>
      <w:marRight w:val="0"/>
      <w:marTop w:val="0"/>
      <w:marBottom w:val="0"/>
      <w:divBdr>
        <w:top w:val="none" w:sz="0" w:space="0" w:color="auto"/>
        <w:left w:val="none" w:sz="0" w:space="0" w:color="auto"/>
        <w:bottom w:val="none" w:sz="0" w:space="0" w:color="auto"/>
        <w:right w:val="none" w:sz="0" w:space="0" w:color="auto"/>
      </w:divBdr>
    </w:div>
    <w:div w:id="1640068695">
      <w:bodyDiv w:val="1"/>
      <w:marLeft w:val="0"/>
      <w:marRight w:val="0"/>
      <w:marTop w:val="0"/>
      <w:marBottom w:val="0"/>
      <w:divBdr>
        <w:top w:val="none" w:sz="0" w:space="0" w:color="auto"/>
        <w:left w:val="none" w:sz="0" w:space="0" w:color="auto"/>
        <w:bottom w:val="none" w:sz="0" w:space="0" w:color="auto"/>
        <w:right w:val="none" w:sz="0" w:space="0" w:color="auto"/>
      </w:divBdr>
    </w:div>
    <w:div w:id="1640110886">
      <w:bodyDiv w:val="1"/>
      <w:marLeft w:val="0"/>
      <w:marRight w:val="0"/>
      <w:marTop w:val="0"/>
      <w:marBottom w:val="0"/>
      <w:divBdr>
        <w:top w:val="none" w:sz="0" w:space="0" w:color="auto"/>
        <w:left w:val="none" w:sz="0" w:space="0" w:color="auto"/>
        <w:bottom w:val="none" w:sz="0" w:space="0" w:color="auto"/>
        <w:right w:val="none" w:sz="0" w:space="0" w:color="auto"/>
      </w:divBdr>
    </w:div>
    <w:div w:id="1640114534">
      <w:bodyDiv w:val="1"/>
      <w:marLeft w:val="0"/>
      <w:marRight w:val="0"/>
      <w:marTop w:val="0"/>
      <w:marBottom w:val="0"/>
      <w:divBdr>
        <w:top w:val="none" w:sz="0" w:space="0" w:color="auto"/>
        <w:left w:val="none" w:sz="0" w:space="0" w:color="auto"/>
        <w:bottom w:val="none" w:sz="0" w:space="0" w:color="auto"/>
        <w:right w:val="none" w:sz="0" w:space="0" w:color="auto"/>
      </w:divBdr>
    </w:div>
    <w:div w:id="1640190246">
      <w:bodyDiv w:val="1"/>
      <w:marLeft w:val="0"/>
      <w:marRight w:val="0"/>
      <w:marTop w:val="0"/>
      <w:marBottom w:val="0"/>
      <w:divBdr>
        <w:top w:val="none" w:sz="0" w:space="0" w:color="auto"/>
        <w:left w:val="none" w:sz="0" w:space="0" w:color="auto"/>
        <w:bottom w:val="none" w:sz="0" w:space="0" w:color="auto"/>
        <w:right w:val="none" w:sz="0" w:space="0" w:color="auto"/>
      </w:divBdr>
    </w:div>
    <w:div w:id="1640262955">
      <w:bodyDiv w:val="1"/>
      <w:marLeft w:val="0"/>
      <w:marRight w:val="0"/>
      <w:marTop w:val="0"/>
      <w:marBottom w:val="0"/>
      <w:divBdr>
        <w:top w:val="none" w:sz="0" w:space="0" w:color="auto"/>
        <w:left w:val="none" w:sz="0" w:space="0" w:color="auto"/>
        <w:bottom w:val="none" w:sz="0" w:space="0" w:color="auto"/>
        <w:right w:val="none" w:sz="0" w:space="0" w:color="auto"/>
      </w:divBdr>
    </w:div>
    <w:div w:id="1640264628">
      <w:bodyDiv w:val="1"/>
      <w:marLeft w:val="0"/>
      <w:marRight w:val="0"/>
      <w:marTop w:val="0"/>
      <w:marBottom w:val="0"/>
      <w:divBdr>
        <w:top w:val="none" w:sz="0" w:space="0" w:color="auto"/>
        <w:left w:val="none" w:sz="0" w:space="0" w:color="auto"/>
        <w:bottom w:val="none" w:sz="0" w:space="0" w:color="auto"/>
        <w:right w:val="none" w:sz="0" w:space="0" w:color="auto"/>
      </w:divBdr>
    </w:div>
    <w:div w:id="1640375745">
      <w:bodyDiv w:val="1"/>
      <w:marLeft w:val="0"/>
      <w:marRight w:val="0"/>
      <w:marTop w:val="0"/>
      <w:marBottom w:val="0"/>
      <w:divBdr>
        <w:top w:val="none" w:sz="0" w:space="0" w:color="auto"/>
        <w:left w:val="none" w:sz="0" w:space="0" w:color="auto"/>
        <w:bottom w:val="none" w:sz="0" w:space="0" w:color="auto"/>
        <w:right w:val="none" w:sz="0" w:space="0" w:color="auto"/>
      </w:divBdr>
    </w:div>
    <w:div w:id="1640575501">
      <w:bodyDiv w:val="1"/>
      <w:marLeft w:val="0"/>
      <w:marRight w:val="0"/>
      <w:marTop w:val="0"/>
      <w:marBottom w:val="0"/>
      <w:divBdr>
        <w:top w:val="none" w:sz="0" w:space="0" w:color="auto"/>
        <w:left w:val="none" w:sz="0" w:space="0" w:color="auto"/>
        <w:bottom w:val="none" w:sz="0" w:space="0" w:color="auto"/>
        <w:right w:val="none" w:sz="0" w:space="0" w:color="auto"/>
      </w:divBdr>
    </w:div>
    <w:div w:id="1640577189">
      <w:bodyDiv w:val="1"/>
      <w:marLeft w:val="0"/>
      <w:marRight w:val="0"/>
      <w:marTop w:val="0"/>
      <w:marBottom w:val="0"/>
      <w:divBdr>
        <w:top w:val="none" w:sz="0" w:space="0" w:color="auto"/>
        <w:left w:val="none" w:sz="0" w:space="0" w:color="auto"/>
        <w:bottom w:val="none" w:sz="0" w:space="0" w:color="auto"/>
        <w:right w:val="none" w:sz="0" w:space="0" w:color="auto"/>
      </w:divBdr>
    </w:div>
    <w:div w:id="1640723260">
      <w:bodyDiv w:val="1"/>
      <w:marLeft w:val="0"/>
      <w:marRight w:val="0"/>
      <w:marTop w:val="0"/>
      <w:marBottom w:val="0"/>
      <w:divBdr>
        <w:top w:val="none" w:sz="0" w:space="0" w:color="auto"/>
        <w:left w:val="none" w:sz="0" w:space="0" w:color="auto"/>
        <w:bottom w:val="none" w:sz="0" w:space="0" w:color="auto"/>
        <w:right w:val="none" w:sz="0" w:space="0" w:color="auto"/>
      </w:divBdr>
    </w:div>
    <w:div w:id="1640767270">
      <w:bodyDiv w:val="1"/>
      <w:marLeft w:val="0"/>
      <w:marRight w:val="0"/>
      <w:marTop w:val="0"/>
      <w:marBottom w:val="0"/>
      <w:divBdr>
        <w:top w:val="none" w:sz="0" w:space="0" w:color="auto"/>
        <w:left w:val="none" w:sz="0" w:space="0" w:color="auto"/>
        <w:bottom w:val="none" w:sz="0" w:space="0" w:color="auto"/>
        <w:right w:val="none" w:sz="0" w:space="0" w:color="auto"/>
      </w:divBdr>
    </w:div>
    <w:div w:id="1640769011">
      <w:bodyDiv w:val="1"/>
      <w:marLeft w:val="0"/>
      <w:marRight w:val="0"/>
      <w:marTop w:val="0"/>
      <w:marBottom w:val="0"/>
      <w:divBdr>
        <w:top w:val="none" w:sz="0" w:space="0" w:color="auto"/>
        <w:left w:val="none" w:sz="0" w:space="0" w:color="auto"/>
        <w:bottom w:val="none" w:sz="0" w:space="0" w:color="auto"/>
        <w:right w:val="none" w:sz="0" w:space="0" w:color="auto"/>
      </w:divBdr>
    </w:div>
    <w:div w:id="1640839975">
      <w:bodyDiv w:val="1"/>
      <w:marLeft w:val="0"/>
      <w:marRight w:val="0"/>
      <w:marTop w:val="0"/>
      <w:marBottom w:val="0"/>
      <w:divBdr>
        <w:top w:val="none" w:sz="0" w:space="0" w:color="auto"/>
        <w:left w:val="none" w:sz="0" w:space="0" w:color="auto"/>
        <w:bottom w:val="none" w:sz="0" w:space="0" w:color="auto"/>
        <w:right w:val="none" w:sz="0" w:space="0" w:color="auto"/>
      </w:divBdr>
    </w:div>
    <w:div w:id="1640844619">
      <w:bodyDiv w:val="1"/>
      <w:marLeft w:val="0"/>
      <w:marRight w:val="0"/>
      <w:marTop w:val="0"/>
      <w:marBottom w:val="0"/>
      <w:divBdr>
        <w:top w:val="none" w:sz="0" w:space="0" w:color="auto"/>
        <w:left w:val="none" w:sz="0" w:space="0" w:color="auto"/>
        <w:bottom w:val="none" w:sz="0" w:space="0" w:color="auto"/>
        <w:right w:val="none" w:sz="0" w:space="0" w:color="auto"/>
      </w:divBdr>
    </w:div>
    <w:div w:id="1640914292">
      <w:bodyDiv w:val="1"/>
      <w:marLeft w:val="0"/>
      <w:marRight w:val="0"/>
      <w:marTop w:val="0"/>
      <w:marBottom w:val="0"/>
      <w:divBdr>
        <w:top w:val="none" w:sz="0" w:space="0" w:color="auto"/>
        <w:left w:val="none" w:sz="0" w:space="0" w:color="auto"/>
        <w:bottom w:val="none" w:sz="0" w:space="0" w:color="auto"/>
        <w:right w:val="none" w:sz="0" w:space="0" w:color="auto"/>
      </w:divBdr>
    </w:div>
    <w:div w:id="1640915633">
      <w:bodyDiv w:val="1"/>
      <w:marLeft w:val="0"/>
      <w:marRight w:val="0"/>
      <w:marTop w:val="0"/>
      <w:marBottom w:val="0"/>
      <w:divBdr>
        <w:top w:val="none" w:sz="0" w:space="0" w:color="auto"/>
        <w:left w:val="none" w:sz="0" w:space="0" w:color="auto"/>
        <w:bottom w:val="none" w:sz="0" w:space="0" w:color="auto"/>
        <w:right w:val="none" w:sz="0" w:space="0" w:color="auto"/>
      </w:divBdr>
    </w:div>
    <w:div w:id="1640919841">
      <w:bodyDiv w:val="1"/>
      <w:marLeft w:val="0"/>
      <w:marRight w:val="0"/>
      <w:marTop w:val="0"/>
      <w:marBottom w:val="0"/>
      <w:divBdr>
        <w:top w:val="none" w:sz="0" w:space="0" w:color="auto"/>
        <w:left w:val="none" w:sz="0" w:space="0" w:color="auto"/>
        <w:bottom w:val="none" w:sz="0" w:space="0" w:color="auto"/>
        <w:right w:val="none" w:sz="0" w:space="0" w:color="auto"/>
      </w:divBdr>
    </w:div>
    <w:div w:id="1641114567">
      <w:bodyDiv w:val="1"/>
      <w:marLeft w:val="0"/>
      <w:marRight w:val="0"/>
      <w:marTop w:val="0"/>
      <w:marBottom w:val="0"/>
      <w:divBdr>
        <w:top w:val="none" w:sz="0" w:space="0" w:color="auto"/>
        <w:left w:val="none" w:sz="0" w:space="0" w:color="auto"/>
        <w:bottom w:val="none" w:sz="0" w:space="0" w:color="auto"/>
        <w:right w:val="none" w:sz="0" w:space="0" w:color="auto"/>
      </w:divBdr>
    </w:div>
    <w:div w:id="1641154388">
      <w:bodyDiv w:val="1"/>
      <w:marLeft w:val="0"/>
      <w:marRight w:val="0"/>
      <w:marTop w:val="0"/>
      <w:marBottom w:val="0"/>
      <w:divBdr>
        <w:top w:val="none" w:sz="0" w:space="0" w:color="auto"/>
        <w:left w:val="none" w:sz="0" w:space="0" w:color="auto"/>
        <w:bottom w:val="none" w:sz="0" w:space="0" w:color="auto"/>
        <w:right w:val="none" w:sz="0" w:space="0" w:color="auto"/>
      </w:divBdr>
    </w:div>
    <w:div w:id="1641156175">
      <w:bodyDiv w:val="1"/>
      <w:marLeft w:val="0"/>
      <w:marRight w:val="0"/>
      <w:marTop w:val="0"/>
      <w:marBottom w:val="0"/>
      <w:divBdr>
        <w:top w:val="none" w:sz="0" w:space="0" w:color="auto"/>
        <w:left w:val="none" w:sz="0" w:space="0" w:color="auto"/>
        <w:bottom w:val="none" w:sz="0" w:space="0" w:color="auto"/>
        <w:right w:val="none" w:sz="0" w:space="0" w:color="auto"/>
      </w:divBdr>
    </w:div>
    <w:div w:id="1641381629">
      <w:bodyDiv w:val="1"/>
      <w:marLeft w:val="0"/>
      <w:marRight w:val="0"/>
      <w:marTop w:val="0"/>
      <w:marBottom w:val="0"/>
      <w:divBdr>
        <w:top w:val="none" w:sz="0" w:space="0" w:color="auto"/>
        <w:left w:val="none" w:sz="0" w:space="0" w:color="auto"/>
        <w:bottom w:val="none" w:sz="0" w:space="0" w:color="auto"/>
        <w:right w:val="none" w:sz="0" w:space="0" w:color="auto"/>
      </w:divBdr>
    </w:div>
    <w:div w:id="1641425471">
      <w:bodyDiv w:val="1"/>
      <w:marLeft w:val="0"/>
      <w:marRight w:val="0"/>
      <w:marTop w:val="0"/>
      <w:marBottom w:val="0"/>
      <w:divBdr>
        <w:top w:val="none" w:sz="0" w:space="0" w:color="auto"/>
        <w:left w:val="none" w:sz="0" w:space="0" w:color="auto"/>
        <w:bottom w:val="none" w:sz="0" w:space="0" w:color="auto"/>
        <w:right w:val="none" w:sz="0" w:space="0" w:color="auto"/>
      </w:divBdr>
    </w:div>
    <w:div w:id="1641574348">
      <w:bodyDiv w:val="1"/>
      <w:marLeft w:val="0"/>
      <w:marRight w:val="0"/>
      <w:marTop w:val="0"/>
      <w:marBottom w:val="0"/>
      <w:divBdr>
        <w:top w:val="none" w:sz="0" w:space="0" w:color="auto"/>
        <w:left w:val="none" w:sz="0" w:space="0" w:color="auto"/>
        <w:bottom w:val="none" w:sz="0" w:space="0" w:color="auto"/>
        <w:right w:val="none" w:sz="0" w:space="0" w:color="auto"/>
      </w:divBdr>
    </w:div>
    <w:div w:id="1641616447">
      <w:bodyDiv w:val="1"/>
      <w:marLeft w:val="0"/>
      <w:marRight w:val="0"/>
      <w:marTop w:val="0"/>
      <w:marBottom w:val="0"/>
      <w:divBdr>
        <w:top w:val="none" w:sz="0" w:space="0" w:color="auto"/>
        <w:left w:val="none" w:sz="0" w:space="0" w:color="auto"/>
        <w:bottom w:val="none" w:sz="0" w:space="0" w:color="auto"/>
        <w:right w:val="none" w:sz="0" w:space="0" w:color="auto"/>
      </w:divBdr>
    </w:div>
    <w:div w:id="1641642714">
      <w:bodyDiv w:val="1"/>
      <w:marLeft w:val="0"/>
      <w:marRight w:val="0"/>
      <w:marTop w:val="0"/>
      <w:marBottom w:val="0"/>
      <w:divBdr>
        <w:top w:val="none" w:sz="0" w:space="0" w:color="auto"/>
        <w:left w:val="none" w:sz="0" w:space="0" w:color="auto"/>
        <w:bottom w:val="none" w:sz="0" w:space="0" w:color="auto"/>
        <w:right w:val="none" w:sz="0" w:space="0" w:color="auto"/>
      </w:divBdr>
    </w:div>
    <w:div w:id="1641643878">
      <w:bodyDiv w:val="1"/>
      <w:marLeft w:val="0"/>
      <w:marRight w:val="0"/>
      <w:marTop w:val="0"/>
      <w:marBottom w:val="0"/>
      <w:divBdr>
        <w:top w:val="none" w:sz="0" w:space="0" w:color="auto"/>
        <w:left w:val="none" w:sz="0" w:space="0" w:color="auto"/>
        <w:bottom w:val="none" w:sz="0" w:space="0" w:color="auto"/>
        <w:right w:val="none" w:sz="0" w:space="0" w:color="auto"/>
      </w:divBdr>
    </w:div>
    <w:div w:id="1641690380">
      <w:bodyDiv w:val="1"/>
      <w:marLeft w:val="0"/>
      <w:marRight w:val="0"/>
      <w:marTop w:val="0"/>
      <w:marBottom w:val="0"/>
      <w:divBdr>
        <w:top w:val="none" w:sz="0" w:space="0" w:color="auto"/>
        <w:left w:val="none" w:sz="0" w:space="0" w:color="auto"/>
        <w:bottom w:val="none" w:sz="0" w:space="0" w:color="auto"/>
        <w:right w:val="none" w:sz="0" w:space="0" w:color="auto"/>
      </w:divBdr>
    </w:div>
    <w:div w:id="1641809555">
      <w:bodyDiv w:val="1"/>
      <w:marLeft w:val="0"/>
      <w:marRight w:val="0"/>
      <w:marTop w:val="0"/>
      <w:marBottom w:val="0"/>
      <w:divBdr>
        <w:top w:val="none" w:sz="0" w:space="0" w:color="auto"/>
        <w:left w:val="none" w:sz="0" w:space="0" w:color="auto"/>
        <w:bottom w:val="none" w:sz="0" w:space="0" w:color="auto"/>
        <w:right w:val="none" w:sz="0" w:space="0" w:color="auto"/>
      </w:divBdr>
    </w:div>
    <w:div w:id="1641811839">
      <w:bodyDiv w:val="1"/>
      <w:marLeft w:val="0"/>
      <w:marRight w:val="0"/>
      <w:marTop w:val="0"/>
      <w:marBottom w:val="0"/>
      <w:divBdr>
        <w:top w:val="none" w:sz="0" w:space="0" w:color="auto"/>
        <w:left w:val="none" w:sz="0" w:space="0" w:color="auto"/>
        <w:bottom w:val="none" w:sz="0" w:space="0" w:color="auto"/>
        <w:right w:val="none" w:sz="0" w:space="0" w:color="auto"/>
      </w:divBdr>
    </w:div>
    <w:div w:id="1641836265">
      <w:bodyDiv w:val="1"/>
      <w:marLeft w:val="0"/>
      <w:marRight w:val="0"/>
      <w:marTop w:val="0"/>
      <w:marBottom w:val="0"/>
      <w:divBdr>
        <w:top w:val="none" w:sz="0" w:space="0" w:color="auto"/>
        <w:left w:val="none" w:sz="0" w:space="0" w:color="auto"/>
        <w:bottom w:val="none" w:sz="0" w:space="0" w:color="auto"/>
        <w:right w:val="none" w:sz="0" w:space="0" w:color="auto"/>
      </w:divBdr>
    </w:div>
    <w:div w:id="1641836690">
      <w:bodyDiv w:val="1"/>
      <w:marLeft w:val="0"/>
      <w:marRight w:val="0"/>
      <w:marTop w:val="0"/>
      <w:marBottom w:val="0"/>
      <w:divBdr>
        <w:top w:val="none" w:sz="0" w:space="0" w:color="auto"/>
        <w:left w:val="none" w:sz="0" w:space="0" w:color="auto"/>
        <w:bottom w:val="none" w:sz="0" w:space="0" w:color="auto"/>
        <w:right w:val="none" w:sz="0" w:space="0" w:color="auto"/>
      </w:divBdr>
    </w:div>
    <w:div w:id="1641960318">
      <w:bodyDiv w:val="1"/>
      <w:marLeft w:val="0"/>
      <w:marRight w:val="0"/>
      <w:marTop w:val="0"/>
      <w:marBottom w:val="0"/>
      <w:divBdr>
        <w:top w:val="none" w:sz="0" w:space="0" w:color="auto"/>
        <w:left w:val="none" w:sz="0" w:space="0" w:color="auto"/>
        <w:bottom w:val="none" w:sz="0" w:space="0" w:color="auto"/>
        <w:right w:val="none" w:sz="0" w:space="0" w:color="auto"/>
      </w:divBdr>
    </w:div>
    <w:div w:id="1642032751">
      <w:bodyDiv w:val="1"/>
      <w:marLeft w:val="0"/>
      <w:marRight w:val="0"/>
      <w:marTop w:val="0"/>
      <w:marBottom w:val="0"/>
      <w:divBdr>
        <w:top w:val="none" w:sz="0" w:space="0" w:color="auto"/>
        <w:left w:val="none" w:sz="0" w:space="0" w:color="auto"/>
        <w:bottom w:val="none" w:sz="0" w:space="0" w:color="auto"/>
        <w:right w:val="none" w:sz="0" w:space="0" w:color="auto"/>
      </w:divBdr>
    </w:div>
    <w:div w:id="1642072047">
      <w:bodyDiv w:val="1"/>
      <w:marLeft w:val="0"/>
      <w:marRight w:val="0"/>
      <w:marTop w:val="0"/>
      <w:marBottom w:val="0"/>
      <w:divBdr>
        <w:top w:val="none" w:sz="0" w:space="0" w:color="auto"/>
        <w:left w:val="none" w:sz="0" w:space="0" w:color="auto"/>
        <w:bottom w:val="none" w:sz="0" w:space="0" w:color="auto"/>
        <w:right w:val="none" w:sz="0" w:space="0" w:color="auto"/>
      </w:divBdr>
    </w:div>
    <w:div w:id="1642075233">
      <w:bodyDiv w:val="1"/>
      <w:marLeft w:val="0"/>
      <w:marRight w:val="0"/>
      <w:marTop w:val="0"/>
      <w:marBottom w:val="0"/>
      <w:divBdr>
        <w:top w:val="none" w:sz="0" w:space="0" w:color="auto"/>
        <w:left w:val="none" w:sz="0" w:space="0" w:color="auto"/>
        <w:bottom w:val="none" w:sz="0" w:space="0" w:color="auto"/>
        <w:right w:val="none" w:sz="0" w:space="0" w:color="auto"/>
      </w:divBdr>
    </w:div>
    <w:div w:id="1642147999">
      <w:bodyDiv w:val="1"/>
      <w:marLeft w:val="0"/>
      <w:marRight w:val="0"/>
      <w:marTop w:val="0"/>
      <w:marBottom w:val="0"/>
      <w:divBdr>
        <w:top w:val="none" w:sz="0" w:space="0" w:color="auto"/>
        <w:left w:val="none" w:sz="0" w:space="0" w:color="auto"/>
        <w:bottom w:val="none" w:sz="0" w:space="0" w:color="auto"/>
        <w:right w:val="none" w:sz="0" w:space="0" w:color="auto"/>
      </w:divBdr>
    </w:div>
    <w:div w:id="1642148179">
      <w:bodyDiv w:val="1"/>
      <w:marLeft w:val="0"/>
      <w:marRight w:val="0"/>
      <w:marTop w:val="0"/>
      <w:marBottom w:val="0"/>
      <w:divBdr>
        <w:top w:val="none" w:sz="0" w:space="0" w:color="auto"/>
        <w:left w:val="none" w:sz="0" w:space="0" w:color="auto"/>
        <w:bottom w:val="none" w:sz="0" w:space="0" w:color="auto"/>
        <w:right w:val="none" w:sz="0" w:space="0" w:color="auto"/>
      </w:divBdr>
    </w:div>
    <w:div w:id="1642151156">
      <w:bodyDiv w:val="1"/>
      <w:marLeft w:val="0"/>
      <w:marRight w:val="0"/>
      <w:marTop w:val="0"/>
      <w:marBottom w:val="0"/>
      <w:divBdr>
        <w:top w:val="none" w:sz="0" w:space="0" w:color="auto"/>
        <w:left w:val="none" w:sz="0" w:space="0" w:color="auto"/>
        <w:bottom w:val="none" w:sz="0" w:space="0" w:color="auto"/>
        <w:right w:val="none" w:sz="0" w:space="0" w:color="auto"/>
      </w:divBdr>
    </w:div>
    <w:div w:id="1642225384">
      <w:bodyDiv w:val="1"/>
      <w:marLeft w:val="0"/>
      <w:marRight w:val="0"/>
      <w:marTop w:val="0"/>
      <w:marBottom w:val="0"/>
      <w:divBdr>
        <w:top w:val="none" w:sz="0" w:space="0" w:color="auto"/>
        <w:left w:val="none" w:sz="0" w:space="0" w:color="auto"/>
        <w:bottom w:val="none" w:sz="0" w:space="0" w:color="auto"/>
        <w:right w:val="none" w:sz="0" w:space="0" w:color="auto"/>
      </w:divBdr>
    </w:div>
    <w:div w:id="1642298089">
      <w:bodyDiv w:val="1"/>
      <w:marLeft w:val="0"/>
      <w:marRight w:val="0"/>
      <w:marTop w:val="0"/>
      <w:marBottom w:val="0"/>
      <w:divBdr>
        <w:top w:val="none" w:sz="0" w:space="0" w:color="auto"/>
        <w:left w:val="none" w:sz="0" w:space="0" w:color="auto"/>
        <w:bottom w:val="none" w:sz="0" w:space="0" w:color="auto"/>
        <w:right w:val="none" w:sz="0" w:space="0" w:color="auto"/>
      </w:divBdr>
    </w:div>
    <w:div w:id="1642343172">
      <w:bodyDiv w:val="1"/>
      <w:marLeft w:val="0"/>
      <w:marRight w:val="0"/>
      <w:marTop w:val="0"/>
      <w:marBottom w:val="0"/>
      <w:divBdr>
        <w:top w:val="none" w:sz="0" w:space="0" w:color="auto"/>
        <w:left w:val="none" w:sz="0" w:space="0" w:color="auto"/>
        <w:bottom w:val="none" w:sz="0" w:space="0" w:color="auto"/>
        <w:right w:val="none" w:sz="0" w:space="0" w:color="auto"/>
      </w:divBdr>
    </w:div>
    <w:div w:id="1642347644">
      <w:bodyDiv w:val="1"/>
      <w:marLeft w:val="0"/>
      <w:marRight w:val="0"/>
      <w:marTop w:val="0"/>
      <w:marBottom w:val="0"/>
      <w:divBdr>
        <w:top w:val="none" w:sz="0" w:space="0" w:color="auto"/>
        <w:left w:val="none" w:sz="0" w:space="0" w:color="auto"/>
        <w:bottom w:val="none" w:sz="0" w:space="0" w:color="auto"/>
        <w:right w:val="none" w:sz="0" w:space="0" w:color="auto"/>
      </w:divBdr>
    </w:div>
    <w:div w:id="1642349067">
      <w:bodyDiv w:val="1"/>
      <w:marLeft w:val="0"/>
      <w:marRight w:val="0"/>
      <w:marTop w:val="0"/>
      <w:marBottom w:val="0"/>
      <w:divBdr>
        <w:top w:val="none" w:sz="0" w:space="0" w:color="auto"/>
        <w:left w:val="none" w:sz="0" w:space="0" w:color="auto"/>
        <w:bottom w:val="none" w:sz="0" w:space="0" w:color="auto"/>
        <w:right w:val="none" w:sz="0" w:space="0" w:color="auto"/>
      </w:divBdr>
    </w:div>
    <w:div w:id="1642423048">
      <w:bodyDiv w:val="1"/>
      <w:marLeft w:val="0"/>
      <w:marRight w:val="0"/>
      <w:marTop w:val="0"/>
      <w:marBottom w:val="0"/>
      <w:divBdr>
        <w:top w:val="none" w:sz="0" w:space="0" w:color="auto"/>
        <w:left w:val="none" w:sz="0" w:space="0" w:color="auto"/>
        <w:bottom w:val="none" w:sz="0" w:space="0" w:color="auto"/>
        <w:right w:val="none" w:sz="0" w:space="0" w:color="auto"/>
      </w:divBdr>
    </w:div>
    <w:div w:id="1642463855">
      <w:bodyDiv w:val="1"/>
      <w:marLeft w:val="0"/>
      <w:marRight w:val="0"/>
      <w:marTop w:val="0"/>
      <w:marBottom w:val="0"/>
      <w:divBdr>
        <w:top w:val="none" w:sz="0" w:space="0" w:color="auto"/>
        <w:left w:val="none" w:sz="0" w:space="0" w:color="auto"/>
        <w:bottom w:val="none" w:sz="0" w:space="0" w:color="auto"/>
        <w:right w:val="none" w:sz="0" w:space="0" w:color="auto"/>
      </w:divBdr>
    </w:div>
    <w:div w:id="1642540045">
      <w:bodyDiv w:val="1"/>
      <w:marLeft w:val="0"/>
      <w:marRight w:val="0"/>
      <w:marTop w:val="0"/>
      <w:marBottom w:val="0"/>
      <w:divBdr>
        <w:top w:val="none" w:sz="0" w:space="0" w:color="auto"/>
        <w:left w:val="none" w:sz="0" w:space="0" w:color="auto"/>
        <w:bottom w:val="none" w:sz="0" w:space="0" w:color="auto"/>
        <w:right w:val="none" w:sz="0" w:space="0" w:color="auto"/>
      </w:divBdr>
    </w:div>
    <w:div w:id="1642614857">
      <w:bodyDiv w:val="1"/>
      <w:marLeft w:val="0"/>
      <w:marRight w:val="0"/>
      <w:marTop w:val="0"/>
      <w:marBottom w:val="0"/>
      <w:divBdr>
        <w:top w:val="none" w:sz="0" w:space="0" w:color="auto"/>
        <w:left w:val="none" w:sz="0" w:space="0" w:color="auto"/>
        <w:bottom w:val="none" w:sz="0" w:space="0" w:color="auto"/>
        <w:right w:val="none" w:sz="0" w:space="0" w:color="auto"/>
      </w:divBdr>
    </w:div>
    <w:div w:id="1642690147">
      <w:bodyDiv w:val="1"/>
      <w:marLeft w:val="0"/>
      <w:marRight w:val="0"/>
      <w:marTop w:val="0"/>
      <w:marBottom w:val="0"/>
      <w:divBdr>
        <w:top w:val="none" w:sz="0" w:space="0" w:color="auto"/>
        <w:left w:val="none" w:sz="0" w:space="0" w:color="auto"/>
        <w:bottom w:val="none" w:sz="0" w:space="0" w:color="auto"/>
        <w:right w:val="none" w:sz="0" w:space="0" w:color="auto"/>
      </w:divBdr>
    </w:div>
    <w:div w:id="1642735487">
      <w:bodyDiv w:val="1"/>
      <w:marLeft w:val="0"/>
      <w:marRight w:val="0"/>
      <w:marTop w:val="0"/>
      <w:marBottom w:val="0"/>
      <w:divBdr>
        <w:top w:val="none" w:sz="0" w:space="0" w:color="auto"/>
        <w:left w:val="none" w:sz="0" w:space="0" w:color="auto"/>
        <w:bottom w:val="none" w:sz="0" w:space="0" w:color="auto"/>
        <w:right w:val="none" w:sz="0" w:space="0" w:color="auto"/>
      </w:divBdr>
    </w:div>
    <w:div w:id="1642884835">
      <w:bodyDiv w:val="1"/>
      <w:marLeft w:val="0"/>
      <w:marRight w:val="0"/>
      <w:marTop w:val="0"/>
      <w:marBottom w:val="0"/>
      <w:divBdr>
        <w:top w:val="none" w:sz="0" w:space="0" w:color="auto"/>
        <w:left w:val="none" w:sz="0" w:space="0" w:color="auto"/>
        <w:bottom w:val="none" w:sz="0" w:space="0" w:color="auto"/>
        <w:right w:val="none" w:sz="0" w:space="0" w:color="auto"/>
      </w:divBdr>
    </w:div>
    <w:div w:id="1642887236">
      <w:bodyDiv w:val="1"/>
      <w:marLeft w:val="0"/>
      <w:marRight w:val="0"/>
      <w:marTop w:val="0"/>
      <w:marBottom w:val="0"/>
      <w:divBdr>
        <w:top w:val="none" w:sz="0" w:space="0" w:color="auto"/>
        <w:left w:val="none" w:sz="0" w:space="0" w:color="auto"/>
        <w:bottom w:val="none" w:sz="0" w:space="0" w:color="auto"/>
        <w:right w:val="none" w:sz="0" w:space="0" w:color="auto"/>
      </w:divBdr>
    </w:div>
    <w:div w:id="1642923960">
      <w:bodyDiv w:val="1"/>
      <w:marLeft w:val="0"/>
      <w:marRight w:val="0"/>
      <w:marTop w:val="0"/>
      <w:marBottom w:val="0"/>
      <w:divBdr>
        <w:top w:val="none" w:sz="0" w:space="0" w:color="auto"/>
        <w:left w:val="none" w:sz="0" w:space="0" w:color="auto"/>
        <w:bottom w:val="none" w:sz="0" w:space="0" w:color="auto"/>
        <w:right w:val="none" w:sz="0" w:space="0" w:color="auto"/>
      </w:divBdr>
    </w:div>
    <w:div w:id="1643005312">
      <w:bodyDiv w:val="1"/>
      <w:marLeft w:val="0"/>
      <w:marRight w:val="0"/>
      <w:marTop w:val="0"/>
      <w:marBottom w:val="0"/>
      <w:divBdr>
        <w:top w:val="none" w:sz="0" w:space="0" w:color="auto"/>
        <w:left w:val="none" w:sz="0" w:space="0" w:color="auto"/>
        <w:bottom w:val="none" w:sz="0" w:space="0" w:color="auto"/>
        <w:right w:val="none" w:sz="0" w:space="0" w:color="auto"/>
      </w:divBdr>
    </w:div>
    <w:div w:id="1643075440">
      <w:bodyDiv w:val="1"/>
      <w:marLeft w:val="0"/>
      <w:marRight w:val="0"/>
      <w:marTop w:val="0"/>
      <w:marBottom w:val="0"/>
      <w:divBdr>
        <w:top w:val="none" w:sz="0" w:space="0" w:color="auto"/>
        <w:left w:val="none" w:sz="0" w:space="0" w:color="auto"/>
        <w:bottom w:val="none" w:sz="0" w:space="0" w:color="auto"/>
        <w:right w:val="none" w:sz="0" w:space="0" w:color="auto"/>
      </w:divBdr>
    </w:div>
    <w:div w:id="1643076564">
      <w:bodyDiv w:val="1"/>
      <w:marLeft w:val="0"/>
      <w:marRight w:val="0"/>
      <w:marTop w:val="0"/>
      <w:marBottom w:val="0"/>
      <w:divBdr>
        <w:top w:val="none" w:sz="0" w:space="0" w:color="auto"/>
        <w:left w:val="none" w:sz="0" w:space="0" w:color="auto"/>
        <w:bottom w:val="none" w:sz="0" w:space="0" w:color="auto"/>
        <w:right w:val="none" w:sz="0" w:space="0" w:color="auto"/>
      </w:divBdr>
    </w:div>
    <w:div w:id="1643121240">
      <w:bodyDiv w:val="1"/>
      <w:marLeft w:val="0"/>
      <w:marRight w:val="0"/>
      <w:marTop w:val="0"/>
      <w:marBottom w:val="0"/>
      <w:divBdr>
        <w:top w:val="none" w:sz="0" w:space="0" w:color="auto"/>
        <w:left w:val="none" w:sz="0" w:space="0" w:color="auto"/>
        <w:bottom w:val="none" w:sz="0" w:space="0" w:color="auto"/>
        <w:right w:val="none" w:sz="0" w:space="0" w:color="auto"/>
      </w:divBdr>
    </w:div>
    <w:div w:id="1643121779">
      <w:bodyDiv w:val="1"/>
      <w:marLeft w:val="0"/>
      <w:marRight w:val="0"/>
      <w:marTop w:val="0"/>
      <w:marBottom w:val="0"/>
      <w:divBdr>
        <w:top w:val="none" w:sz="0" w:space="0" w:color="auto"/>
        <w:left w:val="none" w:sz="0" w:space="0" w:color="auto"/>
        <w:bottom w:val="none" w:sz="0" w:space="0" w:color="auto"/>
        <w:right w:val="none" w:sz="0" w:space="0" w:color="auto"/>
      </w:divBdr>
    </w:div>
    <w:div w:id="1643189346">
      <w:bodyDiv w:val="1"/>
      <w:marLeft w:val="0"/>
      <w:marRight w:val="0"/>
      <w:marTop w:val="0"/>
      <w:marBottom w:val="0"/>
      <w:divBdr>
        <w:top w:val="none" w:sz="0" w:space="0" w:color="auto"/>
        <w:left w:val="none" w:sz="0" w:space="0" w:color="auto"/>
        <w:bottom w:val="none" w:sz="0" w:space="0" w:color="auto"/>
        <w:right w:val="none" w:sz="0" w:space="0" w:color="auto"/>
      </w:divBdr>
    </w:div>
    <w:div w:id="1643270096">
      <w:bodyDiv w:val="1"/>
      <w:marLeft w:val="0"/>
      <w:marRight w:val="0"/>
      <w:marTop w:val="0"/>
      <w:marBottom w:val="0"/>
      <w:divBdr>
        <w:top w:val="none" w:sz="0" w:space="0" w:color="auto"/>
        <w:left w:val="none" w:sz="0" w:space="0" w:color="auto"/>
        <w:bottom w:val="none" w:sz="0" w:space="0" w:color="auto"/>
        <w:right w:val="none" w:sz="0" w:space="0" w:color="auto"/>
      </w:divBdr>
    </w:div>
    <w:div w:id="1643315802">
      <w:bodyDiv w:val="1"/>
      <w:marLeft w:val="0"/>
      <w:marRight w:val="0"/>
      <w:marTop w:val="0"/>
      <w:marBottom w:val="0"/>
      <w:divBdr>
        <w:top w:val="none" w:sz="0" w:space="0" w:color="auto"/>
        <w:left w:val="none" w:sz="0" w:space="0" w:color="auto"/>
        <w:bottom w:val="none" w:sz="0" w:space="0" w:color="auto"/>
        <w:right w:val="none" w:sz="0" w:space="0" w:color="auto"/>
      </w:divBdr>
    </w:div>
    <w:div w:id="1643457804">
      <w:bodyDiv w:val="1"/>
      <w:marLeft w:val="0"/>
      <w:marRight w:val="0"/>
      <w:marTop w:val="0"/>
      <w:marBottom w:val="0"/>
      <w:divBdr>
        <w:top w:val="none" w:sz="0" w:space="0" w:color="auto"/>
        <w:left w:val="none" w:sz="0" w:space="0" w:color="auto"/>
        <w:bottom w:val="none" w:sz="0" w:space="0" w:color="auto"/>
        <w:right w:val="none" w:sz="0" w:space="0" w:color="auto"/>
      </w:divBdr>
    </w:div>
    <w:div w:id="1643533563">
      <w:bodyDiv w:val="1"/>
      <w:marLeft w:val="0"/>
      <w:marRight w:val="0"/>
      <w:marTop w:val="0"/>
      <w:marBottom w:val="0"/>
      <w:divBdr>
        <w:top w:val="none" w:sz="0" w:space="0" w:color="auto"/>
        <w:left w:val="none" w:sz="0" w:space="0" w:color="auto"/>
        <w:bottom w:val="none" w:sz="0" w:space="0" w:color="auto"/>
        <w:right w:val="none" w:sz="0" w:space="0" w:color="auto"/>
      </w:divBdr>
    </w:div>
    <w:div w:id="1643536334">
      <w:bodyDiv w:val="1"/>
      <w:marLeft w:val="0"/>
      <w:marRight w:val="0"/>
      <w:marTop w:val="0"/>
      <w:marBottom w:val="0"/>
      <w:divBdr>
        <w:top w:val="none" w:sz="0" w:space="0" w:color="auto"/>
        <w:left w:val="none" w:sz="0" w:space="0" w:color="auto"/>
        <w:bottom w:val="none" w:sz="0" w:space="0" w:color="auto"/>
        <w:right w:val="none" w:sz="0" w:space="0" w:color="auto"/>
      </w:divBdr>
    </w:div>
    <w:div w:id="1643542681">
      <w:bodyDiv w:val="1"/>
      <w:marLeft w:val="0"/>
      <w:marRight w:val="0"/>
      <w:marTop w:val="0"/>
      <w:marBottom w:val="0"/>
      <w:divBdr>
        <w:top w:val="none" w:sz="0" w:space="0" w:color="auto"/>
        <w:left w:val="none" w:sz="0" w:space="0" w:color="auto"/>
        <w:bottom w:val="none" w:sz="0" w:space="0" w:color="auto"/>
        <w:right w:val="none" w:sz="0" w:space="0" w:color="auto"/>
      </w:divBdr>
    </w:div>
    <w:div w:id="1643581532">
      <w:bodyDiv w:val="1"/>
      <w:marLeft w:val="0"/>
      <w:marRight w:val="0"/>
      <w:marTop w:val="0"/>
      <w:marBottom w:val="0"/>
      <w:divBdr>
        <w:top w:val="none" w:sz="0" w:space="0" w:color="auto"/>
        <w:left w:val="none" w:sz="0" w:space="0" w:color="auto"/>
        <w:bottom w:val="none" w:sz="0" w:space="0" w:color="auto"/>
        <w:right w:val="none" w:sz="0" w:space="0" w:color="auto"/>
      </w:divBdr>
    </w:div>
    <w:div w:id="1643583236">
      <w:bodyDiv w:val="1"/>
      <w:marLeft w:val="0"/>
      <w:marRight w:val="0"/>
      <w:marTop w:val="0"/>
      <w:marBottom w:val="0"/>
      <w:divBdr>
        <w:top w:val="none" w:sz="0" w:space="0" w:color="auto"/>
        <w:left w:val="none" w:sz="0" w:space="0" w:color="auto"/>
        <w:bottom w:val="none" w:sz="0" w:space="0" w:color="auto"/>
        <w:right w:val="none" w:sz="0" w:space="0" w:color="auto"/>
      </w:divBdr>
    </w:div>
    <w:div w:id="1643659945">
      <w:bodyDiv w:val="1"/>
      <w:marLeft w:val="0"/>
      <w:marRight w:val="0"/>
      <w:marTop w:val="0"/>
      <w:marBottom w:val="0"/>
      <w:divBdr>
        <w:top w:val="none" w:sz="0" w:space="0" w:color="auto"/>
        <w:left w:val="none" w:sz="0" w:space="0" w:color="auto"/>
        <w:bottom w:val="none" w:sz="0" w:space="0" w:color="auto"/>
        <w:right w:val="none" w:sz="0" w:space="0" w:color="auto"/>
      </w:divBdr>
    </w:div>
    <w:div w:id="1643730210">
      <w:bodyDiv w:val="1"/>
      <w:marLeft w:val="0"/>
      <w:marRight w:val="0"/>
      <w:marTop w:val="0"/>
      <w:marBottom w:val="0"/>
      <w:divBdr>
        <w:top w:val="none" w:sz="0" w:space="0" w:color="auto"/>
        <w:left w:val="none" w:sz="0" w:space="0" w:color="auto"/>
        <w:bottom w:val="none" w:sz="0" w:space="0" w:color="auto"/>
        <w:right w:val="none" w:sz="0" w:space="0" w:color="auto"/>
      </w:divBdr>
    </w:div>
    <w:div w:id="1643802729">
      <w:bodyDiv w:val="1"/>
      <w:marLeft w:val="0"/>
      <w:marRight w:val="0"/>
      <w:marTop w:val="0"/>
      <w:marBottom w:val="0"/>
      <w:divBdr>
        <w:top w:val="none" w:sz="0" w:space="0" w:color="auto"/>
        <w:left w:val="none" w:sz="0" w:space="0" w:color="auto"/>
        <w:bottom w:val="none" w:sz="0" w:space="0" w:color="auto"/>
        <w:right w:val="none" w:sz="0" w:space="0" w:color="auto"/>
      </w:divBdr>
    </w:div>
    <w:div w:id="1643845233">
      <w:bodyDiv w:val="1"/>
      <w:marLeft w:val="0"/>
      <w:marRight w:val="0"/>
      <w:marTop w:val="0"/>
      <w:marBottom w:val="0"/>
      <w:divBdr>
        <w:top w:val="none" w:sz="0" w:space="0" w:color="auto"/>
        <w:left w:val="none" w:sz="0" w:space="0" w:color="auto"/>
        <w:bottom w:val="none" w:sz="0" w:space="0" w:color="auto"/>
        <w:right w:val="none" w:sz="0" w:space="0" w:color="auto"/>
      </w:divBdr>
    </w:div>
    <w:div w:id="1644039695">
      <w:bodyDiv w:val="1"/>
      <w:marLeft w:val="0"/>
      <w:marRight w:val="0"/>
      <w:marTop w:val="0"/>
      <w:marBottom w:val="0"/>
      <w:divBdr>
        <w:top w:val="none" w:sz="0" w:space="0" w:color="auto"/>
        <w:left w:val="none" w:sz="0" w:space="0" w:color="auto"/>
        <w:bottom w:val="none" w:sz="0" w:space="0" w:color="auto"/>
        <w:right w:val="none" w:sz="0" w:space="0" w:color="auto"/>
      </w:divBdr>
    </w:div>
    <w:div w:id="1644041072">
      <w:bodyDiv w:val="1"/>
      <w:marLeft w:val="0"/>
      <w:marRight w:val="0"/>
      <w:marTop w:val="0"/>
      <w:marBottom w:val="0"/>
      <w:divBdr>
        <w:top w:val="none" w:sz="0" w:space="0" w:color="auto"/>
        <w:left w:val="none" w:sz="0" w:space="0" w:color="auto"/>
        <w:bottom w:val="none" w:sz="0" w:space="0" w:color="auto"/>
        <w:right w:val="none" w:sz="0" w:space="0" w:color="auto"/>
      </w:divBdr>
    </w:div>
    <w:div w:id="1644043283">
      <w:bodyDiv w:val="1"/>
      <w:marLeft w:val="0"/>
      <w:marRight w:val="0"/>
      <w:marTop w:val="0"/>
      <w:marBottom w:val="0"/>
      <w:divBdr>
        <w:top w:val="none" w:sz="0" w:space="0" w:color="auto"/>
        <w:left w:val="none" w:sz="0" w:space="0" w:color="auto"/>
        <w:bottom w:val="none" w:sz="0" w:space="0" w:color="auto"/>
        <w:right w:val="none" w:sz="0" w:space="0" w:color="auto"/>
      </w:divBdr>
    </w:div>
    <w:div w:id="1644119553">
      <w:bodyDiv w:val="1"/>
      <w:marLeft w:val="0"/>
      <w:marRight w:val="0"/>
      <w:marTop w:val="0"/>
      <w:marBottom w:val="0"/>
      <w:divBdr>
        <w:top w:val="none" w:sz="0" w:space="0" w:color="auto"/>
        <w:left w:val="none" w:sz="0" w:space="0" w:color="auto"/>
        <w:bottom w:val="none" w:sz="0" w:space="0" w:color="auto"/>
        <w:right w:val="none" w:sz="0" w:space="0" w:color="auto"/>
      </w:divBdr>
    </w:div>
    <w:div w:id="1644188819">
      <w:bodyDiv w:val="1"/>
      <w:marLeft w:val="0"/>
      <w:marRight w:val="0"/>
      <w:marTop w:val="0"/>
      <w:marBottom w:val="0"/>
      <w:divBdr>
        <w:top w:val="none" w:sz="0" w:space="0" w:color="auto"/>
        <w:left w:val="none" w:sz="0" w:space="0" w:color="auto"/>
        <w:bottom w:val="none" w:sz="0" w:space="0" w:color="auto"/>
        <w:right w:val="none" w:sz="0" w:space="0" w:color="auto"/>
      </w:divBdr>
    </w:div>
    <w:div w:id="1644194602">
      <w:bodyDiv w:val="1"/>
      <w:marLeft w:val="0"/>
      <w:marRight w:val="0"/>
      <w:marTop w:val="0"/>
      <w:marBottom w:val="0"/>
      <w:divBdr>
        <w:top w:val="none" w:sz="0" w:space="0" w:color="auto"/>
        <w:left w:val="none" w:sz="0" w:space="0" w:color="auto"/>
        <w:bottom w:val="none" w:sz="0" w:space="0" w:color="auto"/>
        <w:right w:val="none" w:sz="0" w:space="0" w:color="auto"/>
      </w:divBdr>
    </w:div>
    <w:div w:id="1644264972">
      <w:bodyDiv w:val="1"/>
      <w:marLeft w:val="0"/>
      <w:marRight w:val="0"/>
      <w:marTop w:val="0"/>
      <w:marBottom w:val="0"/>
      <w:divBdr>
        <w:top w:val="none" w:sz="0" w:space="0" w:color="auto"/>
        <w:left w:val="none" w:sz="0" w:space="0" w:color="auto"/>
        <w:bottom w:val="none" w:sz="0" w:space="0" w:color="auto"/>
        <w:right w:val="none" w:sz="0" w:space="0" w:color="auto"/>
      </w:divBdr>
    </w:div>
    <w:div w:id="1644315093">
      <w:bodyDiv w:val="1"/>
      <w:marLeft w:val="0"/>
      <w:marRight w:val="0"/>
      <w:marTop w:val="0"/>
      <w:marBottom w:val="0"/>
      <w:divBdr>
        <w:top w:val="none" w:sz="0" w:space="0" w:color="auto"/>
        <w:left w:val="none" w:sz="0" w:space="0" w:color="auto"/>
        <w:bottom w:val="none" w:sz="0" w:space="0" w:color="auto"/>
        <w:right w:val="none" w:sz="0" w:space="0" w:color="auto"/>
      </w:divBdr>
    </w:div>
    <w:div w:id="1644315381">
      <w:bodyDiv w:val="1"/>
      <w:marLeft w:val="0"/>
      <w:marRight w:val="0"/>
      <w:marTop w:val="0"/>
      <w:marBottom w:val="0"/>
      <w:divBdr>
        <w:top w:val="none" w:sz="0" w:space="0" w:color="auto"/>
        <w:left w:val="none" w:sz="0" w:space="0" w:color="auto"/>
        <w:bottom w:val="none" w:sz="0" w:space="0" w:color="auto"/>
        <w:right w:val="none" w:sz="0" w:space="0" w:color="auto"/>
      </w:divBdr>
    </w:div>
    <w:div w:id="1644388683">
      <w:bodyDiv w:val="1"/>
      <w:marLeft w:val="0"/>
      <w:marRight w:val="0"/>
      <w:marTop w:val="0"/>
      <w:marBottom w:val="0"/>
      <w:divBdr>
        <w:top w:val="none" w:sz="0" w:space="0" w:color="auto"/>
        <w:left w:val="none" w:sz="0" w:space="0" w:color="auto"/>
        <w:bottom w:val="none" w:sz="0" w:space="0" w:color="auto"/>
        <w:right w:val="none" w:sz="0" w:space="0" w:color="auto"/>
      </w:divBdr>
    </w:div>
    <w:div w:id="1644432274">
      <w:bodyDiv w:val="1"/>
      <w:marLeft w:val="0"/>
      <w:marRight w:val="0"/>
      <w:marTop w:val="0"/>
      <w:marBottom w:val="0"/>
      <w:divBdr>
        <w:top w:val="none" w:sz="0" w:space="0" w:color="auto"/>
        <w:left w:val="none" w:sz="0" w:space="0" w:color="auto"/>
        <w:bottom w:val="none" w:sz="0" w:space="0" w:color="auto"/>
        <w:right w:val="none" w:sz="0" w:space="0" w:color="auto"/>
      </w:divBdr>
    </w:div>
    <w:div w:id="1644501798">
      <w:bodyDiv w:val="1"/>
      <w:marLeft w:val="0"/>
      <w:marRight w:val="0"/>
      <w:marTop w:val="0"/>
      <w:marBottom w:val="0"/>
      <w:divBdr>
        <w:top w:val="none" w:sz="0" w:space="0" w:color="auto"/>
        <w:left w:val="none" w:sz="0" w:space="0" w:color="auto"/>
        <w:bottom w:val="none" w:sz="0" w:space="0" w:color="auto"/>
        <w:right w:val="none" w:sz="0" w:space="0" w:color="auto"/>
      </w:divBdr>
    </w:div>
    <w:div w:id="1644579676">
      <w:bodyDiv w:val="1"/>
      <w:marLeft w:val="0"/>
      <w:marRight w:val="0"/>
      <w:marTop w:val="0"/>
      <w:marBottom w:val="0"/>
      <w:divBdr>
        <w:top w:val="none" w:sz="0" w:space="0" w:color="auto"/>
        <w:left w:val="none" w:sz="0" w:space="0" w:color="auto"/>
        <w:bottom w:val="none" w:sz="0" w:space="0" w:color="auto"/>
        <w:right w:val="none" w:sz="0" w:space="0" w:color="auto"/>
      </w:divBdr>
    </w:div>
    <w:div w:id="1644584216">
      <w:bodyDiv w:val="1"/>
      <w:marLeft w:val="0"/>
      <w:marRight w:val="0"/>
      <w:marTop w:val="0"/>
      <w:marBottom w:val="0"/>
      <w:divBdr>
        <w:top w:val="none" w:sz="0" w:space="0" w:color="auto"/>
        <w:left w:val="none" w:sz="0" w:space="0" w:color="auto"/>
        <w:bottom w:val="none" w:sz="0" w:space="0" w:color="auto"/>
        <w:right w:val="none" w:sz="0" w:space="0" w:color="auto"/>
      </w:divBdr>
    </w:div>
    <w:div w:id="1644656558">
      <w:bodyDiv w:val="1"/>
      <w:marLeft w:val="0"/>
      <w:marRight w:val="0"/>
      <w:marTop w:val="0"/>
      <w:marBottom w:val="0"/>
      <w:divBdr>
        <w:top w:val="none" w:sz="0" w:space="0" w:color="auto"/>
        <w:left w:val="none" w:sz="0" w:space="0" w:color="auto"/>
        <w:bottom w:val="none" w:sz="0" w:space="0" w:color="auto"/>
        <w:right w:val="none" w:sz="0" w:space="0" w:color="auto"/>
      </w:divBdr>
    </w:div>
    <w:div w:id="1644777614">
      <w:bodyDiv w:val="1"/>
      <w:marLeft w:val="0"/>
      <w:marRight w:val="0"/>
      <w:marTop w:val="0"/>
      <w:marBottom w:val="0"/>
      <w:divBdr>
        <w:top w:val="none" w:sz="0" w:space="0" w:color="auto"/>
        <w:left w:val="none" w:sz="0" w:space="0" w:color="auto"/>
        <w:bottom w:val="none" w:sz="0" w:space="0" w:color="auto"/>
        <w:right w:val="none" w:sz="0" w:space="0" w:color="auto"/>
      </w:divBdr>
    </w:div>
    <w:div w:id="1644849513">
      <w:bodyDiv w:val="1"/>
      <w:marLeft w:val="0"/>
      <w:marRight w:val="0"/>
      <w:marTop w:val="0"/>
      <w:marBottom w:val="0"/>
      <w:divBdr>
        <w:top w:val="none" w:sz="0" w:space="0" w:color="auto"/>
        <w:left w:val="none" w:sz="0" w:space="0" w:color="auto"/>
        <w:bottom w:val="none" w:sz="0" w:space="0" w:color="auto"/>
        <w:right w:val="none" w:sz="0" w:space="0" w:color="auto"/>
      </w:divBdr>
    </w:div>
    <w:div w:id="1644850307">
      <w:bodyDiv w:val="1"/>
      <w:marLeft w:val="0"/>
      <w:marRight w:val="0"/>
      <w:marTop w:val="0"/>
      <w:marBottom w:val="0"/>
      <w:divBdr>
        <w:top w:val="none" w:sz="0" w:space="0" w:color="auto"/>
        <w:left w:val="none" w:sz="0" w:space="0" w:color="auto"/>
        <w:bottom w:val="none" w:sz="0" w:space="0" w:color="auto"/>
        <w:right w:val="none" w:sz="0" w:space="0" w:color="auto"/>
      </w:divBdr>
    </w:div>
    <w:div w:id="1644963306">
      <w:bodyDiv w:val="1"/>
      <w:marLeft w:val="0"/>
      <w:marRight w:val="0"/>
      <w:marTop w:val="0"/>
      <w:marBottom w:val="0"/>
      <w:divBdr>
        <w:top w:val="none" w:sz="0" w:space="0" w:color="auto"/>
        <w:left w:val="none" w:sz="0" w:space="0" w:color="auto"/>
        <w:bottom w:val="none" w:sz="0" w:space="0" w:color="auto"/>
        <w:right w:val="none" w:sz="0" w:space="0" w:color="auto"/>
      </w:divBdr>
    </w:div>
    <w:div w:id="1644970600">
      <w:bodyDiv w:val="1"/>
      <w:marLeft w:val="0"/>
      <w:marRight w:val="0"/>
      <w:marTop w:val="0"/>
      <w:marBottom w:val="0"/>
      <w:divBdr>
        <w:top w:val="none" w:sz="0" w:space="0" w:color="auto"/>
        <w:left w:val="none" w:sz="0" w:space="0" w:color="auto"/>
        <w:bottom w:val="none" w:sz="0" w:space="0" w:color="auto"/>
        <w:right w:val="none" w:sz="0" w:space="0" w:color="auto"/>
      </w:divBdr>
    </w:div>
    <w:div w:id="1645041667">
      <w:bodyDiv w:val="1"/>
      <w:marLeft w:val="0"/>
      <w:marRight w:val="0"/>
      <w:marTop w:val="0"/>
      <w:marBottom w:val="0"/>
      <w:divBdr>
        <w:top w:val="none" w:sz="0" w:space="0" w:color="auto"/>
        <w:left w:val="none" w:sz="0" w:space="0" w:color="auto"/>
        <w:bottom w:val="none" w:sz="0" w:space="0" w:color="auto"/>
        <w:right w:val="none" w:sz="0" w:space="0" w:color="auto"/>
      </w:divBdr>
    </w:div>
    <w:div w:id="1645117101">
      <w:bodyDiv w:val="1"/>
      <w:marLeft w:val="0"/>
      <w:marRight w:val="0"/>
      <w:marTop w:val="0"/>
      <w:marBottom w:val="0"/>
      <w:divBdr>
        <w:top w:val="none" w:sz="0" w:space="0" w:color="auto"/>
        <w:left w:val="none" w:sz="0" w:space="0" w:color="auto"/>
        <w:bottom w:val="none" w:sz="0" w:space="0" w:color="auto"/>
        <w:right w:val="none" w:sz="0" w:space="0" w:color="auto"/>
      </w:divBdr>
    </w:div>
    <w:div w:id="1645163018">
      <w:bodyDiv w:val="1"/>
      <w:marLeft w:val="0"/>
      <w:marRight w:val="0"/>
      <w:marTop w:val="0"/>
      <w:marBottom w:val="0"/>
      <w:divBdr>
        <w:top w:val="none" w:sz="0" w:space="0" w:color="auto"/>
        <w:left w:val="none" w:sz="0" w:space="0" w:color="auto"/>
        <w:bottom w:val="none" w:sz="0" w:space="0" w:color="auto"/>
        <w:right w:val="none" w:sz="0" w:space="0" w:color="auto"/>
      </w:divBdr>
    </w:div>
    <w:div w:id="1645163046">
      <w:bodyDiv w:val="1"/>
      <w:marLeft w:val="0"/>
      <w:marRight w:val="0"/>
      <w:marTop w:val="0"/>
      <w:marBottom w:val="0"/>
      <w:divBdr>
        <w:top w:val="none" w:sz="0" w:space="0" w:color="auto"/>
        <w:left w:val="none" w:sz="0" w:space="0" w:color="auto"/>
        <w:bottom w:val="none" w:sz="0" w:space="0" w:color="auto"/>
        <w:right w:val="none" w:sz="0" w:space="0" w:color="auto"/>
      </w:divBdr>
    </w:div>
    <w:div w:id="1645164598">
      <w:bodyDiv w:val="1"/>
      <w:marLeft w:val="0"/>
      <w:marRight w:val="0"/>
      <w:marTop w:val="0"/>
      <w:marBottom w:val="0"/>
      <w:divBdr>
        <w:top w:val="none" w:sz="0" w:space="0" w:color="auto"/>
        <w:left w:val="none" w:sz="0" w:space="0" w:color="auto"/>
        <w:bottom w:val="none" w:sz="0" w:space="0" w:color="auto"/>
        <w:right w:val="none" w:sz="0" w:space="0" w:color="auto"/>
      </w:divBdr>
    </w:div>
    <w:div w:id="1645231824">
      <w:bodyDiv w:val="1"/>
      <w:marLeft w:val="0"/>
      <w:marRight w:val="0"/>
      <w:marTop w:val="0"/>
      <w:marBottom w:val="0"/>
      <w:divBdr>
        <w:top w:val="none" w:sz="0" w:space="0" w:color="auto"/>
        <w:left w:val="none" w:sz="0" w:space="0" w:color="auto"/>
        <w:bottom w:val="none" w:sz="0" w:space="0" w:color="auto"/>
        <w:right w:val="none" w:sz="0" w:space="0" w:color="auto"/>
      </w:divBdr>
    </w:div>
    <w:div w:id="1645233392">
      <w:bodyDiv w:val="1"/>
      <w:marLeft w:val="0"/>
      <w:marRight w:val="0"/>
      <w:marTop w:val="0"/>
      <w:marBottom w:val="0"/>
      <w:divBdr>
        <w:top w:val="none" w:sz="0" w:space="0" w:color="auto"/>
        <w:left w:val="none" w:sz="0" w:space="0" w:color="auto"/>
        <w:bottom w:val="none" w:sz="0" w:space="0" w:color="auto"/>
        <w:right w:val="none" w:sz="0" w:space="0" w:color="auto"/>
      </w:divBdr>
    </w:div>
    <w:div w:id="1645236842">
      <w:bodyDiv w:val="1"/>
      <w:marLeft w:val="0"/>
      <w:marRight w:val="0"/>
      <w:marTop w:val="0"/>
      <w:marBottom w:val="0"/>
      <w:divBdr>
        <w:top w:val="none" w:sz="0" w:space="0" w:color="auto"/>
        <w:left w:val="none" w:sz="0" w:space="0" w:color="auto"/>
        <w:bottom w:val="none" w:sz="0" w:space="0" w:color="auto"/>
        <w:right w:val="none" w:sz="0" w:space="0" w:color="auto"/>
      </w:divBdr>
    </w:div>
    <w:div w:id="1645237124">
      <w:bodyDiv w:val="1"/>
      <w:marLeft w:val="0"/>
      <w:marRight w:val="0"/>
      <w:marTop w:val="0"/>
      <w:marBottom w:val="0"/>
      <w:divBdr>
        <w:top w:val="none" w:sz="0" w:space="0" w:color="auto"/>
        <w:left w:val="none" w:sz="0" w:space="0" w:color="auto"/>
        <w:bottom w:val="none" w:sz="0" w:space="0" w:color="auto"/>
        <w:right w:val="none" w:sz="0" w:space="0" w:color="auto"/>
      </w:divBdr>
    </w:div>
    <w:div w:id="1645349943">
      <w:bodyDiv w:val="1"/>
      <w:marLeft w:val="0"/>
      <w:marRight w:val="0"/>
      <w:marTop w:val="0"/>
      <w:marBottom w:val="0"/>
      <w:divBdr>
        <w:top w:val="none" w:sz="0" w:space="0" w:color="auto"/>
        <w:left w:val="none" w:sz="0" w:space="0" w:color="auto"/>
        <w:bottom w:val="none" w:sz="0" w:space="0" w:color="auto"/>
        <w:right w:val="none" w:sz="0" w:space="0" w:color="auto"/>
      </w:divBdr>
    </w:div>
    <w:div w:id="1645355946">
      <w:bodyDiv w:val="1"/>
      <w:marLeft w:val="0"/>
      <w:marRight w:val="0"/>
      <w:marTop w:val="0"/>
      <w:marBottom w:val="0"/>
      <w:divBdr>
        <w:top w:val="none" w:sz="0" w:space="0" w:color="auto"/>
        <w:left w:val="none" w:sz="0" w:space="0" w:color="auto"/>
        <w:bottom w:val="none" w:sz="0" w:space="0" w:color="auto"/>
        <w:right w:val="none" w:sz="0" w:space="0" w:color="auto"/>
      </w:divBdr>
    </w:div>
    <w:div w:id="1645356546">
      <w:bodyDiv w:val="1"/>
      <w:marLeft w:val="0"/>
      <w:marRight w:val="0"/>
      <w:marTop w:val="0"/>
      <w:marBottom w:val="0"/>
      <w:divBdr>
        <w:top w:val="none" w:sz="0" w:space="0" w:color="auto"/>
        <w:left w:val="none" w:sz="0" w:space="0" w:color="auto"/>
        <w:bottom w:val="none" w:sz="0" w:space="0" w:color="auto"/>
        <w:right w:val="none" w:sz="0" w:space="0" w:color="auto"/>
      </w:divBdr>
    </w:div>
    <w:div w:id="1645425278">
      <w:bodyDiv w:val="1"/>
      <w:marLeft w:val="0"/>
      <w:marRight w:val="0"/>
      <w:marTop w:val="0"/>
      <w:marBottom w:val="0"/>
      <w:divBdr>
        <w:top w:val="none" w:sz="0" w:space="0" w:color="auto"/>
        <w:left w:val="none" w:sz="0" w:space="0" w:color="auto"/>
        <w:bottom w:val="none" w:sz="0" w:space="0" w:color="auto"/>
        <w:right w:val="none" w:sz="0" w:space="0" w:color="auto"/>
      </w:divBdr>
    </w:div>
    <w:div w:id="1645427993">
      <w:bodyDiv w:val="1"/>
      <w:marLeft w:val="0"/>
      <w:marRight w:val="0"/>
      <w:marTop w:val="0"/>
      <w:marBottom w:val="0"/>
      <w:divBdr>
        <w:top w:val="none" w:sz="0" w:space="0" w:color="auto"/>
        <w:left w:val="none" w:sz="0" w:space="0" w:color="auto"/>
        <w:bottom w:val="none" w:sz="0" w:space="0" w:color="auto"/>
        <w:right w:val="none" w:sz="0" w:space="0" w:color="auto"/>
      </w:divBdr>
    </w:div>
    <w:div w:id="1645428331">
      <w:bodyDiv w:val="1"/>
      <w:marLeft w:val="0"/>
      <w:marRight w:val="0"/>
      <w:marTop w:val="0"/>
      <w:marBottom w:val="0"/>
      <w:divBdr>
        <w:top w:val="none" w:sz="0" w:space="0" w:color="auto"/>
        <w:left w:val="none" w:sz="0" w:space="0" w:color="auto"/>
        <w:bottom w:val="none" w:sz="0" w:space="0" w:color="auto"/>
        <w:right w:val="none" w:sz="0" w:space="0" w:color="auto"/>
      </w:divBdr>
    </w:div>
    <w:div w:id="1645431559">
      <w:bodyDiv w:val="1"/>
      <w:marLeft w:val="0"/>
      <w:marRight w:val="0"/>
      <w:marTop w:val="0"/>
      <w:marBottom w:val="0"/>
      <w:divBdr>
        <w:top w:val="none" w:sz="0" w:space="0" w:color="auto"/>
        <w:left w:val="none" w:sz="0" w:space="0" w:color="auto"/>
        <w:bottom w:val="none" w:sz="0" w:space="0" w:color="auto"/>
        <w:right w:val="none" w:sz="0" w:space="0" w:color="auto"/>
      </w:divBdr>
    </w:div>
    <w:div w:id="1645503550">
      <w:bodyDiv w:val="1"/>
      <w:marLeft w:val="0"/>
      <w:marRight w:val="0"/>
      <w:marTop w:val="0"/>
      <w:marBottom w:val="0"/>
      <w:divBdr>
        <w:top w:val="none" w:sz="0" w:space="0" w:color="auto"/>
        <w:left w:val="none" w:sz="0" w:space="0" w:color="auto"/>
        <w:bottom w:val="none" w:sz="0" w:space="0" w:color="auto"/>
        <w:right w:val="none" w:sz="0" w:space="0" w:color="auto"/>
      </w:divBdr>
    </w:div>
    <w:div w:id="1645503980">
      <w:bodyDiv w:val="1"/>
      <w:marLeft w:val="0"/>
      <w:marRight w:val="0"/>
      <w:marTop w:val="0"/>
      <w:marBottom w:val="0"/>
      <w:divBdr>
        <w:top w:val="none" w:sz="0" w:space="0" w:color="auto"/>
        <w:left w:val="none" w:sz="0" w:space="0" w:color="auto"/>
        <w:bottom w:val="none" w:sz="0" w:space="0" w:color="auto"/>
        <w:right w:val="none" w:sz="0" w:space="0" w:color="auto"/>
      </w:divBdr>
    </w:div>
    <w:div w:id="1645544714">
      <w:bodyDiv w:val="1"/>
      <w:marLeft w:val="0"/>
      <w:marRight w:val="0"/>
      <w:marTop w:val="0"/>
      <w:marBottom w:val="0"/>
      <w:divBdr>
        <w:top w:val="none" w:sz="0" w:space="0" w:color="auto"/>
        <w:left w:val="none" w:sz="0" w:space="0" w:color="auto"/>
        <w:bottom w:val="none" w:sz="0" w:space="0" w:color="auto"/>
        <w:right w:val="none" w:sz="0" w:space="0" w:color="auto"/>
      </w:divBdr>
    </w:div>
    <w:div w:id="1645624619">
      <w:bodyDiv w:val="1"/>
      <w:marLeft w:val="0"/>
      <w:marRight w:val="0"/>
      <w:marTop w:val="0"/>
      <w:marBottom w:val="0"/>
      <w:divBdr>
        <w:top w:val="none" w:sz="0" w:space="0" w:color="auto"/>
        <w:left w:val="none" w:sz="0" w:space="0" w:color="auto"/>
        <w:bottom w:val="none" w:sz="0" w:space="0" w:color="auto"/>
        <w:right w:val="none" w:sz="0" w:space="0" w:color="auto"/>
      </w:divBdr>
    </w:div>
    <w:div w:id="1645693478">
      <w:bodyDiv w:val="1"/>
      <w:marLeft w:val="0"/>
      <w:marRight w:val="0"/>
      <w:marTop w:val="0"/>
      <w:marBottom w:val="0"/>
      <w:divBdr>
        <w:top w:val="none" w:sz="0" w:space="0" w:color="auto"/>
        <w:left w:val="none" w:sz="0" w:space="0" w:color="auto"/>
        <w:bottom w:val="none" w:sz="0" w:space="0" w:color="auto"/>
        <w:right w:val="none" w:sz="0" w:space="0" w:color="auto"/>
      </w:divBdr>
    </w:div>
    <w:div w:id="1645697274">
      <w:bodyDiv w:val="1"/>
      <w:marLeft w:val="0"/>
      <w:marRight w:val="0"/>
      <w:marTop w:val="0"/>
      <w:marBottom w:val="0"/>
      <w:divBdr>
        <w:top w:val="none" w:sz="0" w:space="0" w:color="auto"/>
        <w:left w:val="none" w:sz="0" w:space="0" w:color="auto"/>
        <w:bottom w:val="none" w:sz="0" w:space="0" w:color="auto"/>
        <w:right w:val="none" w:sz="0" w:space="0" w:color="auto"/>
      </w:divBdr>
    </w:div>
    <w:div w:id="1645772615">
      <w:bodyDiv w:val="1"/>
      <w:marLeft w:val="0"/>
      <w:marRight w:val="0"/>
      <w:marTop w:val="0"/>
      <w:marBottom w:val="0"/>
      <w:divBdr>
        <w:top w:val="none" w:sz="0" w:space="0" w:color="auto"/>
        <w:left w:val="none" w:sz="0" w:space="0" w:color="auto"/>
        <w:bottom w:val="none" w:sz="0" w:space="0" w:color="auto"/>
        <w:right w:val="none" w:sz="0" w:space="0" w:color="auto"/>
      </w:divBdr>
    </w:div>
    <w:div w:id="1645813228">
      <w:bodyDiv w:val="1"/>
      <w:marLeft w:val="0"/>
      <w:marRight w:val="0"/>
      <w:marTop w:val="0"/>
      <w:marBottom w:val="0"/>
      <w:divBdr>
        <w:top w:val="none" w:sz="0" w:space="0" w:color="auto"/>
        <w:left w:val="none" w:sz="0" w:space="0" w:color="auto"/>
        <w:bottom w:val="none" w:sz="0" w:space="0" w:color="auto"/>
        <w:right w:val="none" w:sz="0" w:space="0" w:color="auto"/>
      </w:divBdr>
    </w:div>
    <w:div w:id="1645813265">
      <w:bodyDiv w:val="1"/>
      <w:marLeft w:val="0"/>
      <w:marRight w:val="0"/>
      <w:marTop w:val="0"/>
      <w:marBottom w:val="0"/>
      <w:divBdr>
        <w:top w:val="none" w:sz="0" w:space="0" w:color="auto"/>
        <w:left w:val="none" w:sz="0" w:space="0" w:color="auto"/>
        <w:bottom w:val="none" w:sz="0" w:space="0" w:color="auto"/>
        <w:right w:val="none" w:sz="0" w:space="0" w:color="auto"/>
      </w:divBdr>
    </w:div>
    <w:div w:id="1645815370">
      <w:bodyDiv w:val="1"/>
      <w:marLeft w:val="0"/>
      <w:marRight w:val="0"/>
      <w:marTop w:val="0"/>
      <w:marBottom w:val="0"/>
      <w:divBdr>
        <w:top w:val="none" w:sz="0" w:space="0" w:color="auto"/>
        <w:left w:val="none" w:sz="0" w:space="0" w:color="auto"/>
        <w:bottom w:val="none" w:sz="0" w:space="0" w:color="auto"/>
        <w:right w:val="none" w:sz="0" w:space="0" w:color="auto"/>
      </w:divBdr>
    </w:div>
    <w:div w:id="1645894546">
      <w:bodyDiv w:val="1"/>
      <w:marLeft w:val="0"/>
      <w:marRight w:val="0"/>
      <w:marTop w:val="0"/>
      <w:marBottom w:val="0"/>
      <w:divBdr>
        <w:top w:val="none" w:sz="0" w:space="0" w:color="auto"/>
        <w:left w:val="none" w:sz="0" w:space="0" w:color="auto"/>
        <w:bottom w:val="none" w:sz="0" w:space="0" w:color="auto"/>
        <w:right w:val="none" w:sz="0" w:space="0" w:color="auto"/>
      </w:divBdr>
    </w:div>
    <w:div w:id="1645962779">
      <w:bodyDiv w:val="1"/>
      <w:marLeft w:val="0"/>
      <w:marRight w:val="0"/>
      <w:marTop w:val="0"/>
      <w:marBottom w:val="0"/>
      <w:divBdr>
        <w:top w:val="none" w:sz="0" w:space="0" w:color="auto"/>
        <w:left w:val="none" w:sz="0" w:space="0" w:color="auto"/>
        <w:bottom w:val="none" w:sz="0" w:space="0" w:color="auto"/>
        <w:right w:val="none" w:sz="0" w:space="0" w:color="auto"/>
      </w:divBdr>
    </w:div>
    <w:div w:id="1646005498">
      <w:bodyDiv w:val="1"/>
      <w:marLeft w:val="0"/>
      <w:marRight w:val="0"/>
      <w:marTop w:val="0"/>
      <w:marBottom w:val="0"/>
      <w:divBdr>
        <w:top w:val="none" w:sz="0" w:space="0" w:color="auto"/>
        <w:left w:val="none" w:sz="0" w:space="0" w:color="auto"/>
        <w:bottom w:val="none" w:sz="0" w:space="0" w:color="auto"/>
        <w:right w:val="none" w:sz="0" w:space="0" w:color="auto"/>
      </w:divBdr>
    </w:div>
    <w:div w:id="1646005946">
      <w:bodyDiv w:val="1"/>
      <w:marLeft w:val="0"/>
      <w:marRight w:val="0"/>
      <w:marTop w:val="0"/>
      <w:marBottom w:val="0"/>
      <w:divBdr>
        <w:top w:val="none" w:sz="0" w:space="0" w:color="auto"/>
        <w:left w:val="none" w:sz="0" w:space="0" w:color="auto"/>
        <w:bottom w:val="none" w:sz="0" w:space="0" w:color="auto"/>
        <w:right w:val="none" w:sz="0" w:space="0" w:color="auto"/>
      </w:divBdr>
    </w:div>
    <w:div w:id="1646011325">
      <w:bodyDiv w:val="1"/>
      <w:marLeft w:val="0"/>
      <w:marRight w:val="0"/>
      <w:marTop w:val="0"/>
      <w:marBottom w:val="0"/>
      <w:divBdr>
        <w:top w:val="none" w:sz="0" w:space="0" w:color="auto"/>
        <w:left w:val="none" w:sz="0" w:space="0" w:color="auto"/>
        <w:bottom w:val="none" w:sz="0" w:space="0" w:color="auto"/>
        <w:right w:val="none" w:sz="0" w:space="0" w:color="auto"/>
      </w:divBdr>
    </w:div>
    <w:div w:id="1646082698">
      <w:bodyDiv w:val="1"/>
      <w:marLeft w:val="0"/>
      <w:marRight w:val="0"/>
      <w:marTop w:val="0"/>
      <w:marBottom w:val="0"/>
      <w:divBdr>
        <w:top w:val="none" w:sz="0" w:space="0" w:color="auto"/>
        <w:left w:val="none" w:sz="0" w:space="0" w:color="auto"/>
        <w:bottom w:val="none" w:sz="0" w:space="0" w:color="auto"/>
        <w:right w:val="none" w:sz="0" w:space="0" w:color="auto"/>
      </w:divBdr>
    </w:div>
    <w:div w:id="1646154817">
      <w:bodyDiv w:val="1"/>
      <w:marLeft w:val="0"/>
      <w:marRight w:val="0"/>
      <w:marTop w:val="0"/>
      <w:marBottom w:val="0"/>
      <w:divBdr>
        <w:top w:val="none" w:sz="0" w:space="0" w:color="auto"/>
        <w:left w:val="none" w:sz="0" w:space="0" w:color="auto"/>
        <w:bottom w:val="none" w:sz="0" w:space="0" w:color="auto"/>
        <w:right w:val="none" w:sz="0" w:space="0" w:color="auto"/>
      </w:divBdr>
    </w:div>
    <w:div w:id="1646273678">
      <w:bodyDiv w:val="1"/>
      <w:marLeft w:val="0"/>
      <w:marRight w:val="0"/>
      <w:marTop w:val="0"/>
      <w:marBottom w:val="0"/>
      <w:divBdr>
        <w:top w:val="none" w:sz="0" w:space="0" w:color="auto"/>
        <w:left w:val="none" w:sz="0" w:space="0" w:color="auto"/>
        <w:bottom w:val="none" w:sz="0" w:space="0" w:color="auto"/>
        <w:right w:val="none" w:sz="0" w:space="0" w:color="auto"/>
      </w:divBdr>
    </w:div>
    <w:div w:id="1646274002">
      <w:bodyDiv w:val="1"/>
      <w:marLeft w:val="0"/>
      <w:marRight w:val="0"/>
      <w:marTop w:val="0"/>
      <w:marBottom w:val="0"/>
      <w:divBdr>
        <w:top w:val="none" w:sz="0" w:space="0" w:color="auto"/>
        <w:left w:val="none" w:sz="0" w:space="0" w:color="auto"/>
        <w:bottom w:val="none" w:sz="0" w:space="0" w:color="auto"/>
        <w:right w:val="none" w:sz="0" w:space="0" w:color="auto"/>
      </w:divBdr>
    </w:div>
    <w:div w:id="1646276580">
      <w:bodyDiv w:val="1"/>
      <w:marLeft w:val="0"/>
      <w:marRight w:val="0"/>
      <w:marTop w:val="0"/>
      <w:marBottom w:val="0"/>
      <w:divBdr>
        <w:top w:val="none" w:sz="0" w:space="0" w:color="auto"/>
        <w:left w:val="none" w:sz="0" w:space="0" w:color="auto"/>
        <w:bottom w:val="none" w:sz="0" w:space="0" w:color="auto"/>
        <w:right w:val="none" w:sz="0" w:space="0" w:color="auto"/>
      </w:divBdr>
    </w:div>
    <w:div w:id="1646278205">
      <w:bodyDiv w:val="1"/>
      <w:marLeft w:val="0"/>
      <w:marRight w:val="0"/>
      <w:marTop w:val="0"/>
      <w:marBottom w:val="0"/>
      <w:divBdr>
        <w:top w:val="none" w:sz="0" w:space="0" w:color="auto"/>
        <w:left w:val="none" w:sz="0" w:space="0" w:color="auto"/>
        <w:bottom w:val="none" w:sz="0" w:space="0" w:color="auto"/>
        <w:right w:val="none" w:sz="0" w:space="0" w:color="auto"/>
      </w:divBdr>
    </w:div>
    <w:div w:id="1646424050">
      <w:bodyDiv w:val="1"/>
      <w:marLeft w:val="0"/>
      <w:marRight w:val="0"/>
      <w:marTop w:val="0"/>
      <w:marBottom w:val="0"/>
      <w:divBdr>
        <w:top w:val="none" w:sz="0" w:space="0" w:color="auto"/>
        <w:left w:val="none" w:sz="0" w:space="0" w:color="auto"/>
        <w:bottom w:val="none" w:sz="0" w:space="0" w:color="auto"/>
        <w:right w:val="none" w:sz="0" w:space="0" w:color="auto"/>
      </w:divBdr>
    </w:div>
    <w:div w:id="1646424982">
      <w:bodyDiv w:val="1"/>
      <w:marLeft w:val="0"/>
      <w:marRight w:val="0"/>
      <w:marTop w:val="0"/>
      <w:marBottom w:val="0"/>
      <w:divBdr>
        <w:top w:val="none" w:sz="0" w:space="0" w:color="auto"/>
        <w:left w:val="none" w:sz="0" w:space="0" w:color="auto"/>
        <w:bottom w:val="none" w:sz="0" w:space="0" w:color="auto"/>
        <w:right w:val="none" w:sz="0" w:space="0" w:color="auto"/>
      </w:divBdr>
    </w:div>
    <w:div w:id="1646542952">
      <w:bodyDiv w:val="1"/>
      <w:marLeft w:val="0"/>
      <w:marRight w:val="0"/>
      <w:marTop w:val="0"/>
      <w:marBottom w:val="0"/>
      <w:divBdr>
        <w:top w:val="none" w:sz="0" w:space="0" w:color="auto"/>
        <w:left w:val="none" w:sz="0" w:space="0" w:color="auto"/>
        <w:bottom w:val="none" w:sz="0" w:space="0" w:color="auto"/>
        <w:right w:val="none" w:sz="0" w:space="0" w:color="auto"/>
      </w:divBdr>
    </w:div>
    <w:div w:id="1646544405">
      <w:bodyDiv w:val="1"/>
      <w:marLeft w:val="0"/>
      <w:marRight w:val="0"/>
      <w:marTop w:val="0"/>
      <w:marBottom w:val="0"/>
      <w:divBdr>
        <w:top w:val="none" w:sz="0" w:space="0" w:color="auto"/>
        <w:left w:val="none" w:sz="0" w:space="0" w:color="auto"/>
        <w:bottom w:val="none" w:sz="0" w:space="0" w:color="auto"/>
        <w:right w:val="none" w:sz="0" w:space="0" w:color="auto"/>
      </w:divBdr>
    </w:div>
    <w:div w:id="1646620768">
      <w:bodyDiv w:val="1"/>
      <w:marLeft w:val="0"/>
      <w:marRight w:val="0"/>
      <w:marTop w:val="0"/>
      <w:marBottom w:val="0"/>
      <w:divBdr>
        <w:top w:val="none" w:sz="0" w:space="0" w:color="auto"/>
        <w:left w:val="none" w:sz="0" w:space="0" w:color="auto"/>
        <w:bottom w:val="none" w:sz="0" w:space="0" w:color="auto"/>
        <w:right w:val="none" w:sz="0" w:space="0" w:color="auto"/>
      </w:divBdr>
    </w:div>
    <w:div w:id="1646736316">
      <w:bodyDiv w:val="1"/>
      <w:marLeft w:val="0"/>
      <w:marRight w:val="0"/>
      <w:marTop w:val="0"/>
      <w:marBottom w:val="0"/>
      <w:divBdr>
        <w:top w:val="none" w:sz="0" w:space="0" w:color="auto"/>
        <w:left w:val="none" w:sz="0" w:space="0" w:color="auto"/>
        <w:bottom w:val="none" w:sz="0" w:space="0" w:color="auto"/>
        <w:right w:val="none" w:sz="0" w:space="0" w:color="auto"/>
      </w:divBdr>
    </w:div>
    <w:div w:id="1646740906">
      <w:bodyDiv w:val="1"/>
      <w:marLeft w:val="0"/>
      <w:marRight w:val="0"/>
      <w:marTop w:val="0"/>
      <w:marBottom w:val="0"/>
      <w:divBdr>
        <w:top w:val="none" w:sz="0" w:space="0" w:color="auto"/>
        <w:left w:val="none" w:sz="0" w:space="0" w:color="auto"/>
        <w:bottom w:val="none" w:sz="0" w:space="0" w:color="auto"/>
        <w:right w:val="none" w:sz="0" w:space="0" w:color="auto"/>
      </w:divBdr>
    </w:div>
    <w:div w:id="1646814154">
      <w:bodyDiv w:val="1"/>
      <w:marLeft w:val="0"/>
      <w:marRight w:val="0"/>
      <w:marTop w:val="0"/>
      <w:marBottom w:val="0"/>
      <w:divBdr>
        <w:top w:val="none" w:sz="0" w:space="0" w:color="auto"/>
        <w:left w:val="none" w:sz="0" w:space="0" w:color="auto"/>
        <w:bottom w:val="none" w:sz="0" w:space="0" w:color="auto"/>
        <w:right w:val="none" w:sz="0" w:space="0" w:color="auto"/>
      </w:divBdr>
    </w:div>
    <w:div w:id="1646815249">
      <w:bodyDiv w:val="1"/>
      <w:marLeft w:val="0"/>
      <w:marRight w:val="0"/>
      <w:marTop w:val="0"/>
      <w:marBottom w:val="0"/>
      <w:divBdr>
        <w:top w:val="none" w:sz="0" w:space="0" w:color="auto"/>
        <w:left w:val="none" w:sz="0" w:space="0" w:color="auto"/>
        <w:bottom w:val="none" w:sz="0" w:space="0" w:color="auto"/>
        <w:right w:val="none" w:sz="0" w:space="0" w:color="auto"/>
      </w:divBdr>
    </w:div>
    <w:div w:id="1646859102">
      <w:bodyDiv w:val="1"/>
      <w:marLeft w:val="0"/>
      <w:marRight w:val="0"/>
      <w:marTop w:val="0"/>
      <w:marBottom w:val="0"/>
      <w:divBdr>
        <w:top w:val="none" w:sz="0" w:space="0" w:color="auto"/>
        <w:left w:val="none" w:sz="0" w:space="0" w:color="auto"/>
        <w:bottom w:val="none" w:sz="0" w:space="0" w:color="auto"/>
        <w:right w:val="none" w:sz="0" w:space="0" w:color="auto"/>
      </w:divBdr>
    </w:div>
    <w:div w:id="1646884984">
      <w:bodyDiv w:val="1"/>
      <w:marLeft w:val="0"/>
      <w:marRight w:val="0"/>
      <w:marTop w:val="0"/>
      <w:marBottom w:val="0"/>
      <w:divBdr>
        <w:top w:val="none" w:sz="0" w:space="0" w:color="auto"/>
        <w:left w:val="none" w:sz="0" w:space="0" w:color="auto"/>
        <w:bottom w:val="none" w:sz="0" w:space="0" w:color="auto"/>
        <w:right w:val="none" w:sz="0" w:space="0" w:color="auto"/>
      </w:divBdr>
    </w:div>
    <w:div w:id="1647275695">
      <w:bodyDiv w:val="1"/>
      <w:marLeft w:val="0"/>
      <w:marRight w:val="0"/>
      <w:marTop w:val="0"/>
      <w:marBottom w:val="0"/>
      <w:divBdr>
        <w:top w:val="none" w:sz="0" w:space="0" w:color="auto"/>
        <w:left w:val="none" w:sz="0" w:space="0" w:color="auto"/>
        <w:bottom w:val="none" w:sz="0" w:space="0" w:color="auto"/>
        <w:right w:val="none" w:sz="0" w:space="0" w:color="auto"/>
      </w:divBdr>
    </w:div>
    <w:div w:id="1647278027">
      <w:bodyDiv w:val="1"/>
      <w:marLeft w:val="0"/>
      <w:marRight w:val="0"/>
      <w:marTop w:val="0"/>
      <w:marBottom w:val="0"/>
      <w:divBdr>
        <w:top w:val="none" w:sz="0" w:space="0" w:color="auto"/>
        <w:left w:val="none" w:sz="0" w:space="0" w:color="auto"/>
        <w:bottom w:val="none" w:sz="0" w:space="0" w:color="auto"/>
        <w:right w:val="none" w:sz="0" w:space="0" w:color="auto"/>
      </w:divBdr>
    </w:div>
    <w:div w:id="1647315659">
      <w:bodyDiv w:val="1"/>
      <w:marLeft w:val="0"/>
      <w:marRight w:val="0"/>
      <w:marTop w:val="0"/>
      <w:marBottom w:val="0"/>
      <w:divBdr>
        <w:top w:val="none" w:sz="0" w:space="0" w:color="auto"/>
        <w:left w:val="none" w:sz="0" w:space="0" w:color="auto"/>
        <w:bottom w:val="none" w:sz="0" w:space="0" w:color="auto"/>
        <w:right w:val="none" w:sz="0" w:space="0" w:color="auto"/>
      </w:divBdr>
    </w:div>
    <w:div w:id="1647318252">
      <w:bodyDiv w:val="1"/>
      <w:marLeft w:val="0"/>
      <w:marRight w:val="0"/>
      <w:marTop w:val="0"/>
      <w:marBottom w:val="0"/>
      <w:divBdr>
        <w:top w:val="none" w:sz="0" w:space="0" w:color="auto"/>
        <w:left w:val="none" w:sz="0" w:space="0" w:color="auto"/>
        <w:bottom w:val="none" w:sz="0" w:space="0" w:color="auto"/>
        <w:right w:val="none" w:sz="0" w:space="0" w:color="auto"/>
      </w:divBdr>
    </w:div>
    <w:div w:id="1647390550">
      <w:bodyDiv w:val="1"/>
      <w:marLeft w:val="0"/>
      <w:marRight w:val="0"/>
      <w:marTop w:val="0"/>
      <w:marBottom w:val="0"/>
      <w:divBdr>
        <w:top w:val="none" w:sz="0" w:space="0" w:color="auto"/>
        <w:left w:val="none" w:sz="0" w:space="0" w:color="auto"/>
        <w:bottom w:val="none" w:sz="0" w:space="0" w:color="auto"/>
        <w:right w:val="none" w:sz="0" w:space="0" w:color="auto"/>
      </w:divBdr>
    </w:div>
    <w:div w:id="1647391120">
      <w:bodyDiv w:val="1"/>
      <w:marLeft w:val="0"/>
      <w:marRight w:val="0"/>
      <w:marTop w:val="0"/>
      <w:marBottom w:val="0"/>
      <w:divBdr>
        <w:top w:val="none" w:sz="0" w:space="0" w:color="auto"/>
        <w:left w:val="none" w:sz="0" w:space="0" w:color="auto"/>
        <w:bottom w:val="none" w:sz="0" w:space="0" w:color="auto"/>
        <w:right w:val="none" w:sz="0" w:space="0" w:color="auto"/>
      </w:divBdr>
    </w:div>
    <w:div w:id="1647392279">
      <w:bodyDiv w:val="1"/>
      <w:marLeft w:val="0"/>
      <w:marRight w:val="0"/>
      <w:marTop w:val="0"/>
      <w:marBottom w:val="0"/>
      <w:divBdr>
        <w:top w:val="none" w:sz="0" w:space="0" w:color="auto"/>
        <w:left w:val="none" w:sz="0" w:space="0" w:color="auto"/>
        <w:bottom w:val="none" w:sz="0" w:space="0" w:color="auto"/>
        <w:right w:val="none" w:sz="0" w:space="0" w:color="auto"/>
      </w:divBdr>
    </w:div>
    <w:div w:id="1647392308">
      <w:bodyDiv w:val="1"/>
      <w:marLeft w:val="0"/>
      <w:marRight w:val="0"/>
      <w:marTop w:val="0"/>
      <w:marBottom w:val="0"/>
      <w:divBdr>
        <w:top w:val="none" w:sz="0" w:space="0" w:color="auto"/>
        <w:left w:val="none" w:sz="0" w:space="0" w:color="auto"/>
        <w:bottom w:val="none" w:sz="0" w:space="0" w:color="auto"/>
        <w:right w:val="none" w:sz="0" w:space="0" w:color="auto"/>
      </w:divBdr>
    </w:div>
    <w:div w:id="1647392688">
      <w:bodyDiv w:val="1"/>
      <w:marLeft w:val="0"/>
      <w:marRight w:val="0"/>
      <w:marTop w:val="0"/>
      <w:marBottom w:val="0"/>
      <w:divBdr>
        <w:top w:val="none" w:sz="0" w:space="0" w:color="auto"/>
        <w:left w:val="none" w:sz="0" w:space="0" w:color="auto"/>
        <w:bottom w:val="none" w:sz="0" w:space="0" w:color="auto"/>
        <w:right w:val="none" w:sz="0" w:space="0" w:color="auto"/>
      </w:divBdr>
    </w:div>
    <w:div w:id="1647471610">
      <w:bodyDiv w:val="1"/>
      <w:marLeft w:val="0"/>
      <w:marRight w:val="0"/>
      <w:marTop w:val="0"/>
      <w:marBottom w:val="0"/>
      <w:divBdr>
        <w:top w:val="none" w:sz="0" w:space="0" w:color="auto"/>
        <w:left w:val="none" w:sz="0" w:space="0" w:color="auto"/>
        <w:bottom w:val="none" w:sz="0" w:space="0" w:color="auto"/>
        <w:right w:val="none" w:sz="0" w:space="0" w:color="auto"/>
      </w:divBdr>
    </w:div>
    <w:div w:id="1647509956">
      <w:bodyDiv w:val="1"/>
      <w:marLeft w:val="0"/>
      <w:marRight w:val="0"/>
      <w:marTop w:val="0"/>
      <w:marBottom w:val="0"/>
      <w:divBdr>
        <w:top w:val="none" w:sz="0" w:space="0" w:color="auto"/>
        <w:left w:val="none" w:sz="0" w:space="0" w:color="auto"/>
        <w:bottom w:val="none" w:sz="0" w:space="0" w:color="auto"/>
        <w:right w:val="none" w:sz="0" w:space="0" w:color="auto"/>
      </w:divBdr>
    </w:div>
    <w:div w:id="1647516396">
      <w:bodyDiv w:val="1"/>
      <w:marLeft w:val="0"/>
      <w:marRight w:val="0"/>
      <w:marTop w:val="0"/>
      <w:marBottom w:val="0"/>
      <w:divBdr>
        <w:top w:val="none" w:sz="0" w:space="0" w:color="auto"/>
        <w:left w:val="none" w:sz="0" w:space="0" w:color="auto"/>
        <w:bottom w:val="none" w:sz="0" w:space="0" w:color="auto"/>
        <w:right w:val="none" w:sz="0" w:space="0" w:color="auto"/>
      </w:divBdr>
    </w:div>
    <w:div w:id="1647591429">
      <w:bodyDiv w:val="1"/>
      <w:marLeft w:val="0"/>
      <w:marRight w:val="0"/>
      <w:marTop w:val="0"/>
      <w:marBottom w:val="0"/>
      <w:divBdr>
        <w:top w:val="none" w:sz="0" w:space="0" w:color="auto"/>
        <w:left w:val="none" w:sz="0" w:space="0" w:color="auto"/>
        <w:bottom w:val="none" w:sz="0" w:space="0" w:color="auto"/>
        <w:right w:val="none" w:sz="0" w:space="0" w:color="auto"/>
      </w:divBdr>
    </w:div>
    <w:div w:id="1647706951">
      <w:bodyDiv w:val="1"/>
      <w:marLeft w:val="0"/>
      <w:marRight w:val="0"/>
      <w:marTop w:val="0"/>
      <w:marBottom w:val="0"/>
      <w:divBdr>
        <w:top w:val="none" w:sz="0" w:space="0" w:color="auto"/>
        <w:left w:val="none" w:sz="0" w:space="0" w:color="auto"/>
        <w:bottom w:val="none" w:sz="0" w:space="0" w:color="auto"/>
        <w:right w:val="none" w:sz="0" w:space="0" w:color="auto"/>
      </w:divBdr>
    </w:div>
    <w:div w:id="1647707599">
      <w:bodyDiv w:val="1"/>
      <w:marLeft w:val="0"/>
      <w:marRight w:val="0"/>
      <w:marTop w:val="0"/>
      <w:marBottom w:val="0"/>
      <w:divBdr>
        <w:top w:val="none" w:sz="0" w:space="0" w:color="auto"/>
        <w:left w:val="none" w:sz="0" w:space="0" w:color="auto"/>
        <w:bottom w:val="none" w:sz="0" w:space="0" w:color="auto"/>
        <w:right w:val="none" w:sz="0" w:space="0" w:color="auto"/>
      </w:divBdr>
    </w:div>
    <w:div w:id="1647709678">
      <w:bodyDiv w:val="1"/>
      <w:marLeft w:val="0"/>
      <w:marRight w:val="0"/>
      <w:marTop w:val="0"/>
      <w:marBottom w:val="0"/>
      <w:divBdr>
        <w:top w:val="none" w:sz="0" w:space="0" w:color="auto"/>
        <w:left w:val="none" w:sz="0" w:space="0" w:color="auto"/>
        <w:bottom w:val="none" w:sz="0" w:space="0" w:color="auto"/>
        <w:right w:val="none" w:sz="0" w:space="0" w:color="auto"/>
      </w:divBdr>
    </w:div>
    <w:div w:id="1647737848">
      <w:bodyDiv w:val="1"/>
      <w:marLeft w:val="0"/>
      <w:marRight w:val="0"/>
      <w:marTop w:val="0"/>
      <w:marBottom w:val="0"/>
      <w:divBdr>
        <w:top w:val="none" w:sz="0" w:space="0" w:color="auto"/>
        <w:left w:val="none" w:sz="0" w:space="0" w:color="auto"/>
        <w:bottom w:val="none" w:sz="0" w:space="0" w:color="auto"/>
        <w:right w:val="none" w:sz="0" w:space="0" w:color="auto"/>
      </w:divBdr>
    </w:div>
    <w:div w:id="1647856196">
      <w:bodyDiv w:val="1"/>
      <w:marLeft w:val="0"/>
      <w:marRight w:val="0"/>
      <w:marTop w:val="0"/>
      <w:marBottom w:val="0"/>
      <w:divBdr>
        <w:top w:val="none" w:sz="0" w:space="0" w:color="auto"/>
        <w:left w:val="none" w:sz="0" w:space="0" w:color="auto"/>
        <w:bottom w:val="none" w:sz="0" w:space="0" w:color="auto"/>
        <w:right w:val="none" w:sz="0" w:space="0" w:color="auto"/>
      </w:divBdr>
    </w:div>
    <w:div w:id="1647935421">
      <w:bodyDiv w:val="1"/>
      <w:marLeft w:val="0"/>
      <w:marRight w:val="0"/>
      <w:marTop w:val="0"/>
      <w:marBottom w:val="0"/>
      <w:divBdr>
        <w:top w:val="none" w:sz="0" w:space="0" w:color="auto"/>
        <w:left w:val="none" w:sz="0" w:space="0" w:color="auto"/>
        <w:bottom w:val="none" w:sz="0" w:space="0" w:color="auto"/>
        <w:right w:val="none" w:sz="0" w:space="0" w:color="auto"/>
      </w:divBdr>
    </w:div>
    <w:div w:id="1648049040">
      <w:bodyDiv w:val="1"/>
      <w:marLeft w:val="0"/>
      <w:marRight w:val="0"/>
      <w:marTop w:val="0"/>
      <w:marBottom w:val="0"/>
      <w:divBdr>
        <w:top w:val="none" w:sz="0" w:space="0" w:color="auto"/>
        <w:left w:val="none" w:sz="0" w:space="0" w:color="auto"/>
        <w:bottom w:val="none" w:sz="0" w:space="0" w:color="auto"/>
        <w:right w:val="none" w:sz="0" w:space="0" w:color="auto"/>
      </w:divBdr>
    </w:div>
    <w:div w:id="1648122077">
      <w:bodyDiv w:val="1"/>
      <w:marLeft w:val="0"/>
      <w:marRight w:val="0"/>
      <w:marTop w:val="0"/>
      <w:marBottom w:val="0"/>
      <w:divBdr>
        <w:top w:val="none" w:sz="0" w:space="0" w:color="auto"/>
        <w:left w:val="none" w:sz="0" w:space="0" w:color="auto"/>
        <w:bottom w:val="none" w:sz="0" w:space="0" w:color="auto"/>
        <w:right w:val="none" w:sz="0" w:space="0" w:color="auto"/>
      </w:divBdr>
    </w:div>
    <w:div w:id="1648126449">
      <w:bodyDiv w:val="1"/>
      <w:marLeft w:val="0"/>
      <w:marRight w:val="0"/>
      <w:marTop w:val="0"/>
      <w:marBottom w:val="0"/>
      <w:divBdr>
        <w:top w:val="none" w:sz="0" w:space="0" w:color="auto"/>
        <w:left w:val="none" w:sz="0" w:space="0" w:color="auto"/>
        <w:bottom w:val="none" w:sz="0" w:space="0" w:color="auto"/>
        <w:right w:val="none" w:sz="0" w:space="0" w:color="auto"/>
      </w:divBdr>
    </w:div>
    <w:div w:id="1648127190">
      <w:bodyDiv w:val="1"/>
      <w:marLeft w:val="0"/>
      <w:marRight w:val="0"/>
      <w:marTop w:val="0"/>
      <w:marBottom w:val="0"/>
      <w:divBdr>
        <w:top w:val="none" w:sz="0" w:space="0" w:color="auto"/>
        <w:left w:val="none" w:sz="0" w:space="0" w:color="auto"/>
        <w:bottom w:val="none" w:sz="0" w:space="0" w:color="auto"/>
        <w:right w:val="none" w:sz="0" w:space="0" w:color="auto"/>
      </w:divBdr>
    </w:div>
    <w:div w:id="1648244177">
      <w:bodyDiv w:val="1"/>
      <w:marLeft w:val="0"/>
      <w:marRight w:val="0"/>
      <w:marTop w:val="0"/>
      <w:marBottom w:val="0"/>
      <w:divBdr>
        <w:top w:val="none" w:sz="0" w:space="0" w:color="auto"/>
        <w:left w:val="none" w:sz="0" w:space="0" w:color="auto"/>
        <w:bottom w:val="none" w:sz="0" w:space="0" w:color="auto"/>
        <w:right w:val="none" w:sz="0" w:space="0" w:color="auto"/>
      </w:divBdr>
    </w:div>
    <w:div w:id="1648247467">
      <w:bodyDiv w:val="1"/>
      <w:marLeft w:val="0"/>
      <w:marRight w:val="0"/>
      <w:marTop w:val="0"/>
      <w:marBottom w:val="0"/>
      <w:divBdr>
        <w:top w:val="none" w:sz="0" w:space="0" w:color="auto"/>
        <w:left w:val="none" w:sz="0" w:space="0" w:color="auto"/>
        <w:bottom w:val="none" w:sz="0" w:space="0" w:color="auto"/>
        <w:right w:val="none" w:sz="0" w:space="0" w:color="auto"/>
      </w:divBdr>
    </w:div>
    <w:div w:id="1648315242">
      <w:bodyDiv w:val="1"/>
      <w:marLeft w:val="0"/>
      <w:marRight w:val="0"/>
      <w:marTop w:val="0"/>
      <w:marBottom w:val="0"/>
      <w:divBdr>
        <w:top w:val="none" w:sz="0" w:space="0" w:color="auto"/>
        <w:left w:val="none" w:sz="0" w:space="0" w:color="auto"/>
        <w:bottom w:val="none" w:sz="0" w:space="0" w:color="auto"/>
        <w:right w:val="none" w:sz="0" w:space="0" w:color="auto"/>
      </w:divBdr>
    </w:div>
    <w:div w:id="1648321395">
      <w:bodyDiv w:val="1"/>
      <w:marLeft w:val="0"/>
      <w:marRight w:val="0"/>
      <w:marTop w:val="0"/>
      <w:marBottom w:val="0"/>
      <w:divBdr>
        <w:top w:val="none" w:sz="0" w:space="0" w:color="auto"/>
        <w:left w:val="none" w:sz="0" w:space="0" w:color="auto"/>
        <w:bottom w:val="none" w:sz="0" w:space="0" w:color="auto"/>
        <w:right w:val="none" w:sz="0" w:space="0" w:color="auto"/>
      </w:divBdr>
    </w:div>
    <w:div w:id="1648438945">
      <w:bodyDiv w:val="1"/>
      <w:marLeft w:val="0"/>
      <w:marRight w:val="0"/>
      <w:marTop w:val="0"/>
      <w:marBottom w:val="0"/>
      <w:divBdr>
        <w:top w:val="none" w:sz="0" w:space="0" w:color="auto"/>
        <w:left w:val="none" w:sz="0" w:space="0" w:color="auto"/>
        <w:bottom w:val="none" w:sz="0" w:space="0" w:color="auto"/>
        <w:right w:val="none" w:sz="0" w:space="0" w:color="auto"/>
      </w:divBdr>
    </w:div>
    <w:div w:id="1648510872">
      <w:bodyDiv w:val="1"/>
      <w:marLeft w:val="0"/>
      <w:marRight w:val="0"/>
      <w:marTop w:val="0"/>
      <w:marBottom w:val="0"/>
      <w:divBdr>
        <w:top w:val="none" w:sz="0" w:space="0" w:color="auto"/>
        <w:left w:val="none" w:sz="0" w:space="0" w:color="auto"/>
        <w:bottom w:val="none" w:sz="0" w:space="0" w:color="auto"/>
        <w:right w:val="none" w:sz="0" w:space="0" w:color="auto"/>
      </w:divBdr>
    </w:div>
    <w:div w:id="1648581878">
      <w:bodyDiv w:val="1"/>
      <w:marLeft w:val="0"/>
      <w:marRight w:val="0"/>
      <w:marTop w:val="0"/>
      <w:marBottom w:val="0"/>
      <w:divBdr>
        <w:top w:val="none" w:sz="0" w:space="0" w:color="auto"/>
        <w:left w:val="none" w:sz="0" w:space="0" w:color="auto"/>
        <w:bottom w:val="none" w:sz="0" w:space="0" w:color="auto"/>
        <w:right w:val="none" w:sz="0" w:space="0" w:color="auto"/>
      </w:divBdr>
    </w:div>
    <w:div w:id="1648633111">
      <w:bodyDiv w:val="1"/>
      <w:marLeft w:val="0"/>
      <w:marRight w:val="0"/>
      <w:marTop w:val="0"/>
      <w:marBottom w:val="0"/>
      <w:divBdr>
        <w:top w:val="none" w:sz="0" w:space="0" w:color="auto"/>
        <w:left w:val="none" w:sz="0" w:space="0" w:color="auto"/>
        <w:bottom w:val="none" w:sz="0" w:space="0" w:color="auto"/>
        <w:right w:val="none" w:sz="0" w:space="0" w:color="auto"/>
      </w:divBdr>
    </w:div>
    <w:div w:id="1648783241">
      <w:bodyDiv w:val="1"/>
      <w:marLeft w:val="0"/>
      <w:marRight w:val="0"/>
      <w:marTop w:val="0"/>
      <w:marBottom w:val="0"/>
      <w:divBdr>
        <w:top w:val="none" w:sz="0" w:space="0" w:color="auto"/>
        <w:left w:val="none" w:sz="0" w:space="0" w:color="auto"/>
        <w:bottom w:val="none" w:sz="0" w:space="0" w:color="auto"/>
        <w:right w:val="none" w:sz="0" w:space="0" w:color="auto"/>
      </w:divBdr>
    </w:div>
    <w:div w:id="1648827282">
      <w:bodyDiv w:val="1"/>
      <w:marLeft w:val="0"/>
      <w:marRight w:val="0"/>
      <w:marTop w:val="0"/>
      <w:marBottom w:val="0"/>
      <w:divBdr>
        <w:top w:val="none" w:sz="0" w:space="0" w:color="auto"/>
        <w:left w:val="none" w:sz="0" w:space="0" w:color="auto"/>
        <w:bottom w:val="none" w:sz="0" w:space="0" w:color="auto"/>
        <w:right w:val="none" w:sz="0" w:space="0" w:color="auto"/>
      </w:divBdr>
    </w:div>
    <w:div w:id="1648851021">
      <w:bodyDiv w:val="1"/>
      <w:marLeft w:val="0"/>
      <w:marRight w:val="0"/>
      <w:marTop w:val="0"/>
      <w:marBottom w:val="0"/>
      <w:divBdr>
        <w:top w:val="none" w:sz="0" w:space="0" w:color="auto"/>
        <w:left w:val="none" w:sz="0" w:space="0" w:color="auto"/>
        <w:bottom w:val="none" w:sz="0" w:space="0" w:color="auto"/>
        <w:right w:val="none" w:sz="0" w:space="0" w:color="auto"/>
      </w:divBdr>
    </w:div>
    <w:div w:id="1648897815">
      <w:bodyDiv w:val="1"/>
      <w:marLeft w:val="0"/>
      <w:marRight w:val="0"/>
      <w:marTop w:val="0"/>
      <w:marBottom w:val="0"/>
      <w:divBdr>
        <w:top w:val="none" w:sz="0" w:space="0" w:color="auto"/>
        <w:left w:val="none" w:sz="0" w:space="0" w:color="auto"/>
        <w:bottom w:val="none" w:sz="0" w:space="0" w:color="auto"/>
        <w:right w:val="none" w:sz="0" w:space="0" w:color="auto"/>
      </w:divBdr>
    </w:div>
    <w:div w:id="1648899783">
      <w:bodyDiv w:val="1"/>
      <w:marLeft w:val="0"/>
      <w:marRight w:val="0"/>
      <w:marTop w:val="0"/>
      <w:marBottom w:val="0"/>
      <w:divBdr>
        <w:top w:val="none" w:sz="0" w:space="0" w:color="auto"/>
        <w:left w:val="none" w:sz="0" w:space="0" w:color="auto"/>
        <w:bottom w:val="none" w:sz="0" w:space="0" w:color="auto"/>
        <w:right w:val="none" w:sz="0" w:space="0" w:color="auto"/>
      </w:divBdr>
    </w:div>
    <w:div w:id="1648901724">
      <w:bodyDiv w:val="1"/>
      <w:marLeft w:val="0"/>
      <w:marRight w:val="0"/>
      <w:marTop w:val="0"/>
      <w:marBottom w:val="0"/>
      <w:divBdr>
        <w:top w:val="none" w:sz="0" w:space="0" w:color="auto"/>
        <w:left w:val="none" w:sz="0" w:space="0" w:color="auto"/>
        <w:bottom w:val="none" w:sz="0" w:space="0" w:color="auto"/>
        <w:right w:val="none" w:sz="0" w:space="0" w:color="auto"/>
      </w:divBdr>
    </w:div>
    <w:div w:id="1648972228">
      <w:bodyDiv w:val="1"/>
      <w:marLeft w:val="0"/>
      <w:marRight w:val="0"/>
      <w:marTop w:val="0"/>
      <w:marBottom w:val="0"/>
      <w:divBdr>
        <w:top w:val="none" w:sz="0" w:space="0" w:color="auto"/>
        <w:left w:val="none" w:sz="0" w:space="0" w:color="auto"/>
        <w:bottom w:val="none" w:sz="0" w:space="0" w:color="auto"/>
        <w:right w:val="none" w:sz="0" w:space="0" w:color="auto"/>
      </w:divBdr>
    </w:div>
    <w:div w:id="1648974650">
      <w:bodyDiv w:val="1"/>
      <w:marLeft w:val="0"/>
      <w:marRight w:val="0"/>
      <w:marTop w:val="0"/>
      <w:marBottom w:val="0"/>
      <w:divBdr>
        <w:top w:val="none" w:sz="0" w:space="0" w:color="auto"/>
        <w:left w:val="none" w:sz="0" w:space="0" w:color="auto"/>
        <w:bottom w:val="none" w:sz="0" w:space="0" w:color="auto"/>
        <w:right w:val="none" w:sz="0" w:space="0" w:color="auto"/>
      </w:divBdr>
    </w:div>
    <w:div w:id="1649095277">
      <w:bodyDiv w:val="1"/>
      <w:marLeft w:val="0"/>
      <w:marRight w:val="0"/>
      <w:marTop w:val="0"/>
      <w:marBottom w:val="0"/>
      <w:divBdr>
        <w:top w:val="none" w:sz="0" w:space="0" w:color="auto"/>
        <w:left w:val="none" w:sz="0" w:space="0" w:color="auto"/>
        <w:bottom w:val="none" w:sz="0" w:space="0" w:color="auto"/>
        <w:right w:val="none" w:sz="0" w:space="0" w:color="auto"/>
      </w:divBdr>
    </w:div>
    <w:div w:id="1649163081">
      <w:bodyDiv w:val="1"/>
      <w:marLeft w:val="0"/>
      <w:marRight w:val="0"/>
      <w:marTop w:val="0"/>
      <w:marBottom w:val="0"/>
      <w:divBdr>
        <w:top w:val="none" w:sz="0" w:space="0" w:color="auto"/>
        <w:left w:val="none" w:sz="0" w:space="0" w:color="auto"/>
        <w:bottom w:val="none" w:sz="0" w:space="0" w:color="auto"/>
        <w:right w:val="none" w:sz="0" w:space="0" w:color="auto"/>
      </w:divBdr>
    </w:div>
    <w:div w:id="1649280493">
      <w:bodyDiv w:val="1"/>
      <w:marLeft w:val="0"/>
      <w:marRight w:val="0"/>
      <w:marTop w:val="0"/>
      <w:marBottom w:val="0"/>
      <w:divBdr>
        <w:top w:val="none" w:sz="0" w:space="0" w:color="auto"/>
        <w:left w:val="none" w:sz="0" w:space="0" w:color="auto"/>
        <w:bottom w:val="none" w:sz="0" w:space="0" w:color="auto"/>
        <w:right w:val="none" w:sz="0" w:space="0" w:color="auto"/>
      </w:divBdr>
    </w:div>
    <w:div w:id="1649289091">
      <w:bodyDiv w:val="1"/>
      <w:marLeft w:val="0"/>
      <w:marRight w:val="0"/>
      <w:marTop w:val="0"/>
      <w:marBottom w:val="0"/>
      <w:divBdr>
        <w:top w:val="none" w:sz="0" w:space="0" w:color="auto"/>
        <w:left w:val="none" w:sz="0" w:space="0" w:color="auto"/>
        <w:bottom w:val="none" w:sz="0" w:space="0" w:color="auto"/>
        <w:right w:val="none" w:sz="0" w:space="0" w:color="auto"/>
      </w:divBdr>
    </w:div>
    <w:div w:id="1649356691">
      <w:bodyDiv w:val="1"/>
      <w:marLeft w:val="0"/>
      <w:marRight w:val="0"/>
      <w:marTop w:val="0"/>
      <w:marBottom w:val="0"/>
      <w:divBdr>
        <w:top w:val="none" w:sz="0" w:space="0" w:color="auto"/>
        <w:left w:val="none" w:sz="0" w:space="0" w:color="auto"/>
        <w:bottom w:val="none" w:sz="0" w:space="0" w:color="auto"/>
        <w:right w:val="none" w:sz="0" w:space="0" w:color="auto"/>
      </w:divBdr>
    </w:div>
    <w:div w:id="1649436936">
      <w:bodyDiv w:val="1"/>
      <w:marLeft w:val="0"/>
      <w:marRight w:val="0"/>
      <w:marTop w:val="0"/>
      <w:marBottom w:val="0"/>
      <w:divBdr>
        <w:top w:val="none" w:sz="0" w:space="0" w:color="auto"/>
        <w:left w:val="none" w:sz="0" w:space="0" w:color="auto"/>
        <w:bottom w:val="none" w:sz="0" w:space="0" w:color="auto"/>
        <w:right w:val="none" w:sz="0" w:space="0" w:color="auto"/>
      </w:divBdr>
    </w:div>
    <w:div w:id="1649551886">
      <w:bodyDiv w:val="1"/>
      <w:marLeft w:val="0"/>
      <w:marRight w:val="0"/>
      <w:marTop w:val="0"/>
      <w:marBottom w:val="0"/>
      <w:divBdr>
        <w:top w:val="none" w:sz="0" w:space="0" w:color="auto"/>
        <w:left w:val="none" w:sz="0" w:space="0" w:color="auto"/>
        <w:bottom w:val="none" w:sz="0" w:space="0" w:color="auto"/>
        <w:right w:val="none" w:sz="0" w:space="0" w:color="auto"/>
      </w:divBdr>
    </w:div>
    <w:div w:id="1649554610">
      <w:bodyDiv w:val="1"/>
      <w:marLeft w:val="0"/>
      <w:marRight w:val="0"/>
      <w:marTop w:val="0"/>
      <w:marBottom w:val="0"/>
      <w:divBdr>
        <w:top w:val="none" w:sz="0" w:space="0" w:color="auto"/>
        <w:left w:val="none" w:sz="0" w:space="0" w:color="auto"/>
        <w:bottom w:val="none" w:sz="0" w:space="0" w:color="auto"/>
        <w:right w:val="none" w:sz="0" w:space="0" w:color="auto"/>
      </w:divBdr>
    </w:div>
    <w:div w:id="1649556914">
      <w:bodyDiv w:val="1"/>
      <w:marLeft w:val="0"/>
      <w:marRight w:val="0"/>
      <w:marTop w:val="0"/>
      <w:marBottom w:val="0"/>
      <w:divBdr>
        <w:top w:val="none" w:sz="0" w:space="0" w:color="auto"/>
        <w:left w:val="none" w:sz="0" w:space="0" w:color="auto"/>
        <w:bottom w:val="none" w:sz="0" w:space="0" w:color="auto"/>
        <w:right w:val="none" w:sz="0" w:space="0" w:color="auto"/>
      </w:divBdr>
    </w:div>
    <w:div w:id="1649673726">
      <w:bodyDiv w:val="1"/>
      <w:marLeft w:val="0"/>
      <w:marRight w:val="0"/>
      <w:marTop w:val="0"/>
      <w:marBottom w:val="0"/>
      <w:divBdr>
        <w:top w:val="none" w:sz="0" w:space="0" w:color="auto"/>
        <w:left w:val="none" w:sz="0" w:space="0" w:color="auto"/>
        <w:bottom w:val="none" w:sz="0" w:space="0" w:color="auto"/>
        <w:right w:val="none" w:sz="0" w:space="0" w:color="auto"/>
      </w:divBdr>
    </w:div>
    <w:div w:id="1649745430">
      <w:bodyDiv w:val="1"/>
      <w:marLeft w:val="0"/>
      <w:marRight w:val="0"/>
      <w:marTop w:val="0"/>
      <w:marBottom w:val="0"/>
      <w:divBdr>
        <w:top w:val="none" w:sz="0" w:space="0" w:color="auto"/>
        <w:left w:val="none" w:sz="0" w:space="0" w:color="auto"/>
        <w:bottom w:val="none" w:sz="0" w:space="0" w:color="auto"/>
        <w:right w:val="none" w:sz="0" w:space="0" w:color="auto"/>
      </w:divBdr>
    </w:div>
    <w:div w:id="1649746262">
      <w:bodyDiv w:val="1"/>
      <w:marLeft w:val="0"/>
      <w:marRight w:val="0"/>
      <w:marTop w:val="0"/>
      <w:marBottom w:val="0"/>
      <w:divBdr>
        <w:top w:val="none" w:sz="0" w:space="0" w:color="auto"/>
        <w:left w:val="none" w:sz="0" w:space="0" w:color="auto"/>
        <w:bottom w:val="none" w:sz="0" w:space="0" w:color="auto"/>
        <w:right w:val="none" w:sz="0" w:space="0" w:color="auto"/>
      </w:divBdr>
    </w:div>
    <w:div w:id="1649818991">
      <w:bodyDiv w:val="1"/>
      <w:marLeft w:val="0"/>
      <w:marRight w:val="0"/>
      <w:marTop w:val="0"/>
      <w:marBottom w:val="0"/>
      <w:divBdr>
        <w:top w:val="none" w:sz="0" w:space="0" w:color="auto"/>
        <w:left w:val="none" w:sz="0" w:space="0" w:color="auto"/>
        <w:bottom w:val="none" w:sz="0" w:space="0" w:color="auto"/>
        <w:right w:val="none" w:sz="0" w:space="0" w:color="auto"/>
      </w:divBdr>
    </w:div>
    <w:div w:id="1650014202">
      <w:bodyDiv w:val="1"/>
      <w:marLeft w:val="0"/>
      <w:marRight w:val="0"/>
      <w:marTop w:val="0"/>
      <w:marBottom w:val="0"/>
      <w:divBdr>
        <w:top w:val="none" w:sz="0" w:space="0" w:color="auto"/>
        <w:left w:val="none" w:sz="0" w:space="0" w:color="auto"/>
        <w:bottom w:val="none" w:sz="0" w:space="0" w:color="auto"/>
        <w:right w:val="none" w:sz="0" w:space="0" w:color="auto"/>
      </w:divBdr>
    </w:div>
    <w:div w:id="1650015040">
      <w:bodyDiv w:val="1"/>
      <w:marLeft w:val="0"/>
      <w:marRight w:val="0"/>
      <w:marTop w:val="0"/>
      <w:marBottom w:val="0"/>
      <w:divBdr>
        <w:top w:val="none" w:sz="0" w:space="0" w:color="auto"/>
        <w:left w:val="none" w:sz="0" w:space="0" w:color="auto"/>
        <w:bottom w:val="none" w:sz="0" w:space="0" w:color="auto"/>
        <w:right w:val="none" w:sz="0" w:space="0" w:color="auto"/>
      </w:divBdr>
    </w:div>
    <w:div w:id="1650088688">
      <w:bodyDiv w:val="1"/>
      <w:marLeft w:val="0"/>
      <w:marRight w:val="0"/>
      <w:marTop w:val="0"/>
      <w:marBottom w:val="0"/>
      <w:divBdr>
        <w:top w:val="none" w:sz="0" w:space="0" w:color="auto"/>
        <w:left w:val="none" w:sz="0" w:space="0" w:color="auto"/>
        <w:bottom w:val="none" w:sz="0" w:space="0" w:color="auto"/>
        <w:right w:val="none" w:sz="0" w:space="0" w:color="auto"/>
      </w:divBdr>
    </w:div>
    <w:div w:id="1650092576">
      <w:bodyDiv w:val="1"/>
      <w:marLeft w:val="0"/>
      <w:marRight w:val="0"/>
      <w:marTop w:val="0"/>
      <w:marBottom w:val="0"/>
      <w:divBdr>
        <w:top w:val="none" w:sz="0" w:space="0" w:color="auto"/>
        <w:left w:val="none" w:sz="0" w:space="0" w:color="auto"/>
        <w:bottom w:val="none" w:sz="0" w:space="0" w:color="auto"/>
        <w:right w:val="none" w:sz="0" w:space="0" w:color="auto"/>
      </w:divBdr>
    </w:div>
    <w:div w:id="1650163022">
      <w:bodyDiv w:val="1"/>
      <w:marLeft w:val="0"/>
      <w:marRight w:val="0"/>
      <w:marTop w:val="0"/>
      <w:marBottom w:val="0"/>
      <w:divBdr>
        <w:top w:val="none" w:sz="0" w:space="0" w:color="auto"/>
        <w:left w:val="none" w:sz="0" w:space="0" w:color="auto"/>
        <w:bottom w:val="none" w:sz="0" w:space="0" w:color="auto"/>
        <w:right w:val="none" w:sz="0" w:space="0" w:color="auto"/>
      </w:divBdr>
    </w:div>
    <w:div w:id="1650206386">
      <w:bodyDiv w:val="1"/>
      <w:marLeft w:val="0"/>
      <w:marRight w:val="0"/>
      <w:marTop w:val="0"/>
      <w:marBottom w:val="0"/>
      <w:divBdr>
        <w:top w:val="none" w:sz="0" w:space="0" w:color="auto"/>
        <w:left w:val="none" w:sz="0" w:space="0" w:color="auto"/>
        <w:bottom w:val="none" w:sz="0" w:space="0" w:color="auto"/>
        <w:right w:val="none" w:sz="0" w:space="0" w:color="auto"/>
      </w:divBdr>
    </w:div>
    <w:div w:id="1650210595">
      <w:bodyDiv w:val="1"/>
      <w:marLeft w:val="0"/>
      <w:marRight w:val="0"/>
      <w:marTop w:val="0"/>
      <w:marBottom w:val="0"/>
      <w:divBdr>
        <w:top w:val="none" w:sz="0" w:space="0" w:color="auto"/>
        <w:left w:val="none" w:sz="0" w:space="0" w:color="auto"/>
        <w:bottom w:val="none" w:sz="0" w:space="0" w:color="auto"/>
        <w:right w:val="none" w:sz="0" w:space="0" w:color="auto"/>
      </w:divBdr>
    </w:div>
    <w:div w:id="1650210789">
      <w:bodyDiv w:val="1"/>
      <w:marLeft w:val="0"/>
      <w:marRight w:val="0"/>
      <w:marTop w:val="0"/>
      <w:marBottom w:val="0"/>
      <w:divBdr>
        <w:top w:val="none" w:sz="0" w:space="0" w:color="auto"/>
        <w:left w:val="none" w:sz="0" w:space="0" w:color="auto"/>
        <w:bottom w:val="none" w:sz="0" w:space="0" w:color="auto"/>
        <w:right w:val="none" w:sz="0" w:space="0" w:color="auto"/>
      </w:divBdr>
    </w:div>
    <w:div w:id="1650284728">
      <w:bodyDiv w:val="1"/>
      <w:marLeft w:val="0"/>
      <w:marRight w:val="0"/>
      <w:marTop w:val="0"/>
      <w:marBottom w:val="0"/>
      <w:divBdr>
        <w:top w:val="none" w:sz="0" w:space="0" w:color="auto"/>
        <w:left w:val="none" w:sz="0" w:space="0" w:color="auto"/>
        <w:bottom w:val="none" w:sz="0" w:space="0" w:color="auto"/>
        <w:right w:val="none" w:sz="0" w:space="0" w:color="auto"/>
      </w:divBdr>
    </w:div>
    <w:div w:id="1650287372">
      <w:bodyDiv w:val="1"/>
      <w:marLeft w:val="0"/>
      <w:marRight w:val="0"/>
      <w:marTop w:val="0"/>
      <w:marBottom w:val="0"/>
      <w:divBdr>
        <w:top w:val="none" w:sz="0" w:space="0" w:color="auto"/>
        <w:left w:val="none" w:sz="0" w:space="0" w:color="auto"/>
        <w:bottom w:val="none" w:sz="0" w:space="0" w:color="auto"/>
        <w:right w:val="none" w:sz="0" w:space="0" w:color="auto"/>
      </w:divBdr>
    </w:div>
    <w:div w:id="1650287767">
      <w:bodyDiv w:val="1"/>
      <w:marLeft w:val="0"/>
      <w:marRight w:val="0"/>
      <w:marTop w:val="0"/>
      <w:marBottom w:val="0"/>
      <w:divBdr>
        <w:top w:val="none" w:sz="0" w:space="0" w:color="auto"/>
        <w:left w:val="none" w:sz="0" w:space="0" w:color="auto"/>
        <w:bottom w:val="none" w:sz="0" w:space="0" w:color="auto"/>
        <w:right w:val="none" w:sz="0" w:space="0" w:color="auto"/>
      </w:divBdr>
    </w:div>
    <w:div w:id="1650328167">
      <w:bodyDiv w:val="1"/>
      <w:marLeft w:val="0"/>
      <w:marRight w:val="0"/>
      <w:marTop w:val="0"/>
      <w:marBottom w:val="0"/>
      <w:divBdr>
        <w:top w:val="none" w:sz="0" w:space="0" w:color="auto"/>
        <w:left w:val="none" w:sz="0" w:space="0" w:color="auto"/>
        <w:bottom w:val="none" w:sz="0" w:space="0" w:color="auto"/>
        <w:right w:val="none" w:sz="0" w:space="0" w:color="auto"/>
      </w:divBdr>
    </w:div>
    <w:div w:id="1650329314">
      <w:bodyDiv w:val="1"/>
      <w:marLeft w:val="0"/>
      <w:marRight w:val="0"/>
      <w:marTop w:val="0"/>
      <w:marBottom w:val="0"/>
      <w:divBdr>
        <w:top w:val="none" w:sz="0" w:space="0" w:color="auto"/>
        <w:left w:val="none" w:sz="0" w:space="0" w:color="auto"/>
        <w:bottom w:val="none" w:sz="0" w:space="0" w:color="auto"/>
        <w:right w:val="none" w:sz="0" w:space="0" w:color="auto"/>
      </w:divBdr>
    </w:div>
    <w:div w:id="1650397871">
      <w:bodyDiv w:val="1"/>
      <w:marLeft w:val="0"/>
      <w:marRight w:val="0"/>
      <w:marTop w:val="0"/>
      <w:marBottom w:val="0"/>
      <w:divBdr>
        <w:top w:val="none" w:sz="0" w:space="0" w:color="auto"/>
        <w:left w:val="none" w:sz="0" w:space="0" w:color="auto"/>
        <w:bottom w:val="none" w:sz="0" w:space="0" w:color="auto"/>
        <w:right w:val="none" w:sz="0" w:space="0" w:color="auto"/>
      </w:divBdr>
    </w:div>
    <w:div w:id="1650472952">
      <w:bodyDiv w:val="1"/>
      <w:marLeft w:val="0"/>
      <w:marRight w:val="0"/>
      <w:marTop w:val="0"/>
      <w:marBottom w:val="0"/>
      <w:divBdr>
        <w:top w:val="none" w:sz="0" w:space="0" w:color="auto"/>
        <w:left w:val="none" w:sz="0" w:space="0" w:color="auto"/>
        <w:bottom w:val="none" w:sz="0" w:space="0" w:color="auto"/>
        <w:right w:val="none" w:sz="0" w:space="0" w:color="auto"/>
      </w:divBdr>
    </w:div>
    <w:div w:id="1650475081">
      <w:bodyDiv w:val="1"/>
      <w:marLeft w:val="0"/>
      <w:marRight w:val="0"/>
      <w:marTop w:val="0"/>
      <w:marBottom w:val="0"/>
      <w:divBdr>
        <w:top w:val="none" w:sz="0" w:space="0" w:color="auto"/>
        <w:left w:val="none" w:sz="0" w:space="0" w:color="auto"/>
        <w:bottom w:val="none" w:sz="0" w:space="0" w:color="auto"/>
        <w:right w:val="none" w:sz="0" w:space="0" w:color="auto"/>
      </w:divBdr>
    </w:div>
    <w:div w:id="1650555768">
      <w:bodyDiv w:val="1"/>
      <w:marLeft w:val="0"/>
      <w:marRight w:val="0"/>
      <w:marTop w:val="0"/>
      <w:marBottom w:val="0"/>
      <w:divBdr>
        <w:top w:val="none" w:sz="0" w:space="0" w:color="auto"/>
        <w:left w:val="none" w:sz="0" w:space="0" w:color="auto"/>
        <w:bottom w:val="none" w:sz="0" w:space="0" w:color="auto"/>
        <w:right w:val="none" w:sz="0" w:space="0" w:color="auto"/>
      </w:divBdr>
    </w:div>
    <w:div w:id="1650590990">
      <w:bodyDiv w:val="1"/>
      <w:marLeft w:val="0"/>
      <w:marRight w:val="0"/>
      <w:marTop w:val="0"/>
      <w:marBottom w:val="0"/>
      <w:divBdr>
        <w:top w:val="none" w:sz="0" w:space="0" w:color="auto"/>
        <w:left w:val="none" w:sz="0" w:space="0" w:color="auto"/>
        <w:bottom w:val="none" w:sz="0" w:space="0" w:color="auto"/>
        <w:right w:val="none" w:sz="0" w:space="0" w:color="auto"/>
      </w:divBdr>
    </w:div>
    <w:div w:id="1650595270">
      <w:bodyDiv w:val="1"/>
      <w:marLeft w:val="0"/>
      <w:marRight w:val="0"/>
      <w:marTop w:val="0"/>
      <w:marBottom w:val="0"/>
      <w:divBdr>
        <w:top w:val="none" w:sz="0" w:space="0" w:color="auto"/>
        <w:left w:val="none" w:sz="0" w:space="0" w:color="auto"/>
        <w:bottom w:val="none" w:sz="0" w:space="0" w:color="auto"/>
        <w:right w:val="none" w:sz="0" w:space="0" w:color="auto"/>
      </w:divBdr>
    </w:div>
    <w:div w:id="1650598461">
      <w:bodyDiv w:val="1"/>
      <w:marLeft w:val="0"/>
      <w:marRight w:val="0"/>
      <w:marTop w:val="0"/>
      <w:marBottom w:val="0"/>
      <w:divBdr>
        <w:top w:val="none" w:sz="0" w:space="0" w:color="auto"/>
        <w:left w:val="none" w:sz="0" w:space="0" w:color="auto"/>
        <w:bottom w:val="none" w:sz="0" w:space="0" w:color="auto"/>
        <w:right w:val="none" w:sz="0" w:space="0" w:color="auto"/>
      </w:divBdr>
    </w:div>
    <w:div w:id="1650672190">
      <w:bodyDiv w:val="1"/>
      <w:marLeft w:val="0"/>
      <w:marRight w:val="0"/>
      <w:marTop w:val="0"/>
      <w:marBottom w:val="0"/>
      <w:divBdr>
        <w:top w:val="none" w:sz="0" w:space="0" w:color="auto"/>
        <w:left w:val="none" w:sz="0" w:space="0" w:color="auto"/>
        <w:bottom w:val="none" w:sz="0" w:space="0" w:color="auto"/>
        <w:right w:val="none" w:sz="0" w:space="0" w:color="auto"/>
      </w:divBdr>
    </w:div>
    <w:div w:id="1650674750">
      <w:bodyDiv w:val="1"/>
      <w:marLeft w:val="0"/>
      <w:marRight w:val="0"/>
      <w:marTop w:val="0"/>
      <w:marBottom w:val="0"/>
      <w:divBdr>
        <w:top w:val="none" w:sz="0" w:space="0" w:color="auto"/>
        <w:left w:val="none" w:sz="0" w:space="0" w:color="auto"/>
        <w:bottom w:val="none" w:sz="0" w:space="0" w:color="auto"/>
        <w:right w:val="none" w:sz="0" w:space="0" w:color="auto"/>
      </w:divBdr>
    </w:div>
    <w:div w:id="1650788830">
      <w:bodyDiv w:val="1"/>
      <w:marLeft w:val="0"/>
      <w:marRight w:val="0"/>
      <w:marTop w:val="0"/>
      <w:marBottom w:val="0"/>
      <w:divBdr>
        <w:top w:val="none" w:sz="0" w:space="0" w:color="auto"/>
        <w:left w:val="none" w:sz="0" w:space="0" w:color="auto"/>
        <w:bottom w:val="none" w:sz="0" w:space="0" w:color="auto"/>
        <w:right w:val="none" w:sz="0" w:space="0" w:color="auto"/>
      </w:divBdr>
    </w:div>
    <w:div w:id="1650861791">
      <w:bodyDiv w:val="1"/>
      <w:marLeft w:val="0"/>
      <w:marRight w:val="0"/>
      <w:marTop w:val="0"/>
      <w:marBottom w:val="0"/>
      <w:divBdr>
        <w:top w:val="none" w:sz="0" w:space="0" w:color="auto"/>
        <w:left w:val="none" w:sz="0" w:space="0" w:color="auto"/>
        <w:bottom w:val="none" w:sz="0" w:space="0" w:color="auto"/>
        <w:right w:val="none" w:sz="0" w:space="0" w:color="auto"/>
      </w:divBdr>
    </w:div>
    <w:div w:id="1650867561">
      <w:bodyDiv w:val="1"/>
      <w:marLeft w:val="0"/>
      <w:marRight w:val="0"/>
      <w:marTop w:val="0"/>
      <w:marBottom w:val="0"/>
      <w:divBdr>
        <w:top w:val="none" w:sz="0" w:space="0" w:color="auto"/>
        <w:left w:val="none" w:sz="0" w:space="0" w:color="auto"/>
        <w:bottom w:val="none" w:sz="0" w:space="0" w:color="auto"/>
        <w:right w:val="none" w:sz="0" w:space="0" w:color="auto"/>
      </w:divBdr>
    </w:div>
    <w:div w:id="1650941042">
      <w:bodyDiv w:val="1"/>
      <w:marLeft w:val="0"/>
      <w:marRight w:val="0"/>
      <w:marTop w:val="0"/>
      <w:marBottom w:val="0"/>
      <w:divBdr>
        <w:top w:val="none" w:sz="0" w:space="0" w:color="auto"/>
        <w:left w:val="none" w:sz="0" w:space="0" w:color="auto"/>
        <w:bottom w:val="none" w:sz="0" w:space="0" w:color="auto"/>
        <w:right w:val="none" w:sz="0" w:space="0" w:color="auto"/>
      </w:divBdr>
    </w:div>
    <w:div w:id="1650941944">
      <w:bodyDiv w:val="1"/>
      <w:marLeft w:val="0"/>
      <w:marRight w:val="0"/>
      <w:marTop w:val="0"/>
      <w:marBottom w:val="0"/>
      <w:divBdr>
        <w:top w:val="none" w:sz="0" w:space="0" w:color="auto"/>
        <w:left w:val="none" w:sz="0" w:space="0" w:color="auto"/>
        <w:bottom w:val="none" w:sz="0" w:space="0" w:color="auto"/>
        <w:right w:val="none" w:sz="0" w:space="0" w:color="auto"/>
      </w:divBdr>
    </w:div>
    <w:div w:id="1651052248">
      <w:bodyDiv w:val="1"/>
      <w:marLeft w:val="0"/>
      <w:marRight w:val="0"/>
      <w:marTop w:val="0"/>
      <w:marBottom w:val="0"/>
      <w:divBdr>
        <w:top w:val="none" w:sz="0" w:space="0" w:color="auto"/>
        <w:left w:val="none" w:sz="0" w:space="0" w:color="auto"/>
        <w:bottom w:val="none" w:sz="0" w:space="0" w:color="auto"/>
        <w:right w:val="none" w:sz="0" w:space="0" w:color="auto"/>
      </w:divBdr>
    </w:div>
    <w:div w:id="1651061042">
      <w:bodyDiv w:val="1"/>
      <w:marLeft w:val="0"/>
      <w:marRight w:val="0"/>
      <w:marTop w:val="0"/>
      <w:marBottom w:val="0"/>
      <w:divBdr>
        <w:top w:val="none" w:sz="0" w:space="0" w:color="auto"/>
        <w:left w:val="none" w:sz="0" w:space="0" w:color="auto"/>
        <w:bottom w:val="none" w:sz="0" w:space="0" w:color="auto"/>
        <w:right w:val="none" w:sz="0" w:space="0" w:color="auto"/>
      </w:divBdr>
    </w:div>
    <w:div w:id="1651061252">
      <w:bodyDiv w:val="1"/>
      <w:marLeft w:val="0"/>
      <w:marRight w:val="0"/>
      <w:marTop w:val="0"/>
      <w:marBottom w:val="0"/>
      <w:divBdr>
        <w:top w:val="none" w:sz="0" w:space="0" w:color="auto"/>
        <w:left w:val="none" w:sz="0" w:space="0" w:color="auto"/>
        <w:bottom w:val="none" w:sz="0" w:space="0" w:color="auto"/>
        <w:right w:val="none" w:sz="0" w:space="0" w:color="auto"/>
      </w:divBdr>
    </w:div>
    <w:div w:id="1651130821">
      <w:bodyDiv w:val="1"/>
      <w:marLeft w:val="0"/>
      <w:marRight w:val="0"/>
      <w:marTop w:val="0"/>
      <w:marBottom w:val="0"/>
      <w:divBdr>
        <w:top w:val="none" w:sz="0" w:space="0" w:color="auto"/>
        <w:left w:val="none" w:sz="0" w:space="0" w:color="auto"/>
        <w:bottom w:val="none" w:sz="0" w:space="0" w:color="auto"/>
        <w:right w:val="none" w:sz="0" w:space="0" w:color="auto"/>
      </w:divBdr>
    </w:div>
    <w:div w:id="1651131636">
      <w:bodyDiv w:val="1"/>
      <w:marLeft w:val="0"/>
      <w:marRight w:val="0"/>
      <w:marTop w:val="0"/>
      <w:marBottom w:val="0"/>
      <w:divBdr>
        <w:top w:val="none" w:sz="0" w:space="0" w:color="auto"/>
        <w:left w:val="none" w:sz="0" w:space="0" w:color="auto"/>
        <w:bottom w:val="none" w:sz="0" w:space="0" w:color="auto"/>
        <w:right w:val="none" w:sz="0" w:space="0" w:color="auto"/>
      </w:divBdr>
    </w:div>
    <w:div w:id="1651132375">
      <w:bodyDiv w:val="1"/>
      <w:marLeft w:val="0"/>
      <w:marRight w:val="0"/>
      <w:marTop w:val="0"/>
      <w:marBottom w:val="0"/>
      <w:divBdr>
        <w:top w:val="none" w:sz="0" w:space="0" w:color="auto"/>
        <w:left w:val="none" w:sz="0" w:space="0" w:color="auto"/>
        <w:bottom w:val="none" w:sz="0" w:space="0" w:color="auto"/>
        <w:right w:val="none" w:sz="0" w:space="0" w:color="auto"/>
      </w:divBdr>
    </w:div>
    <w:div w:id="1651210435">
      <w:bodyDiv w:val="1"/>
      <w:marLeft w:val="0"/>
      <w:marRight w:val="0"/>
      <w:marTop w:val="0"/>
      <w:marBottom w:val="0"/>
      <w:divBdr>
        <w:top w:val="none" w:sz="0" w:space="0" w:color="auto"/>
        <w:left w:val="none" w:sz="0" w:space="0" w:color="auto"/>
        <w:bottom w:val="none" w:sz="0" w:space="0" w:color="auto"/>
        <w:right w:val="none" w:sz="0" w:space="0" w:color="auto"/>
      </w:divBdr>
    </w:div>
    <w:div w:id="1651251738">
      <w:bodyDiv w:val="1"/>
      <w:marLeft w:val="0"/>
      <w:marRight w:val="0"/>
      <w:marTop w:val="0"/>
      <w:marBottom w:val="0"/>
      <w:divBdr>
        <w:top w:val="none" w:sz="0" w:space="0" w:color="auto"/>
        <w:left w:val="none" w:sz="0" w:space="0" w:color="auto"/>
        <w:bottom w:val="none" w:sz="0" w:space="0" w:color="auto"/>
        <w:right w:val="none" w:sz="0" w:space="0" w:color="auto"/>
      </w:divBdr>
    </w:div>
    <w:div w:id="1651253404">
      <w:bodyDiv w:val="1"/>
      <w:marLeft w:val="0"/>
      <w:marRight w:val="0"/>
      <w:marTop w:val="0"/>
      <w:marBottom w:val="0"/>
      <w:divBdr>
        <w:top w:val="none" w:sz="0" w:space="0" w:color="auto"/>
        <w:left w:val="none" w:sz="0" w:space="0" w:color="auto"/>
        <w:bottom w:val="none" w:sz="0" w:space="0" w:color="auto"/>
        <w:right w:val="none" w:sz="0" w:space="0" w:color="auto"/>
      </w:divBdr>
    </w:div>
    <w:div w:id="1651255152">
      <w:bodyDiv w:val="1"/>
      <w:marLeft w:val="0"/>
      <w:marRight w:val="0"/>
      <w:marTop w:val="0"/>
      <w:marBottom w:val="0"/>
      <w:divBdr>
        <w:top w:val="none" w:sz="0" w:space="0" w:color="auto"/>
        <w:left w:val="none" w:sz="0" w:space="0" w:color="auto"/>
        <w:bottom w:val="none" w:sz="0" w:space="0" w:color="auto"/>
        <w:right w:val="none" w:sz="0" w:space="0" w:color="auto"/>
      </w:divBdr>
    </w:div>
    <w:div w:id="1651402096">
      <w:bodyDiv w:val="1"/>
      <w:marLeft w:val="0"/>
      <w:marRight w:val="0"/>
      <w:marTop w:val="0"/>
      <w:marBottom w:val="0"/>
      <w:divBdr>
        <w:top w:val="none" w:sz="0" w:space="0" w:color="auto"/>
        <w:left w:val="none" w:sz="0" w:space="0" w:color="auto"/>
        <w:bottom w:val="none" w:sz="0" w:space="0" w:color="auto"/>
        <w:right w:val="none" w:sz="0" w:space="0" w:color="auto"/>
      </w:divBdr>
    </w:div>
    <w:div w:id="1651448339">
      <w:bodyDiv w:val="1"/>
      <w:marLeft w:val="0"/>
      <w:marRight w:val="0"/>
      <w:marTop w:val="0"/>
      <w:marBottom w:val="0"/>
      <w:divBdr>
        <w:top w:val="none" w:sz="0" w:space="0" w:color="auto"/>
        <w:left w:val="none" w:sz="0" w:space="0" w:color="auto"/>
        <w:bottom w:val="none" w:sz="0" w:space="0" w:color="auto"/>
        <w:right w:val="none" w:sz="0" w:space="0" w:color="auto"/>
      </w:divBdr>
    </w:div>
    <w:div w:id="1651472121">
      <w:bodyDiv w:val="1"/>
      <w:marLeft w:val="0"/>
      <w:marRight w:val="0"/>
      <w:marTop w:val="0"/>
      <w:marBottom w:val="0"/>
      <w:divBdr>
        <w:top w:val="none" w:sz="0" w:space="0" w:color="auto"/>
        <w:left w:val="none" w:sz="0" w:space="0" w:color="auto"/>
        <w:bottom w:val="none" w:sz="0" w:space="0" w:color="auto"/>
        <w:right w:val="none" w:sz="0" w:space="0" w:color="auto"/>
      </w:divBdr>
    </w:div>
    <w:div w:id="1651665585">
      <w:bodyDiv w:val="1"/>
      <w:marLeft w:val="0"/>
      <w:marRight w:val="0"/>
      <w:marTop w:val="0"/>
      <w:marBottom w:val="0"/>
      <w:divBdr>
        <w:top w:val="none" w:sz="0" w:space="0" w:color="auto"/>
        <w:left w:val="none" w:sz="0" w:space="0" w:color="auto"/>
        <w:bottom w:val="none" w:sz="0" w:space="0" w:color="auto"/>
        <w:right w:val="none" w:sz="0" w:space="0" w:color="auto"/>
      </w:divBdr>
    </w:div>
    <w:div w:id="1651666617">
      <w:bodyDiv w:val="1"/>
      <w:marLeft w:val="0"/>
      <w:marRight w:val="0"/>
      <w:marTop w:val="0"/>
      <w:marBottom w:val="0"/>
      <w:divBdr>
        <w:top w:val="none" w:sz="0" w:space="0" w:color="auto"/>
        <w:left w:val="none" w:sz="0" w:space="0" w:color="auto"/>
        <w:bottom w:val="none" w:sz="0" w:space="0" w:color="auto"/>
        <w:right w:val="none" w:sz="0" w:space="0" w:color="auto"/>
      </w:divBdr>
    </w:div>
    <w:div w:id="1651669800">
      <w:bodyDiv w:val="1"/>
      <w:marLeft w:val="0"/>
      <w:marRight w:val="0"/>
      <w:marTop w:val="0"/>
      <w:marBottom w:val="0"/>
      <w:divBdr>
        <w:top w:val="none" w:sz="0" w:space="0" w:color="auto"/>
        <w:left w:val="none" w:sz="0" w:space="0" w:color="auto"/>
        <w:bottom w:val="none" w:sz="0" w:space="0" w:color="auto"/>
        <w:right w:val="none" w:sz="0" w:space="0" w:color="auto"/>
      </w:divBdr>
    </w:div>
    <w:div w:id="1651714111">
      <w:bodyDiv w:val="1"/>
      <w:marLeft w:val="0"/>
      <w:marRight w:val="0"/>
      <w:marTop w:val="0"/>
      <w:marBottom w:val="0"/>
      <w:divBdr>
        <w:top w:val="none" w:sz="0" w:space="0" w:color="auto"/>
        <w:left w:val="none" w:sz="0" w:space="0" w:color="auto"/>
        <w:bottom w:val="none" w:sz="0" w:space="0" w:color="auto"/>
        <w:right w:val="none" w:sz="0" w:space="0" w:color="auto"/>
      </w:divBdr>
    </w:div>
    <w:div w:id="1651789150">
      <w:bodyDiv w:val="1"/>
      <w:marLeft w:val="0"/>
      <w:marRight w:val="0"/>
      <w:marTop w:val="0"/>
      <w:marBottom w:val="0"/>
      <w:divBdr>
        <w:top w:val="none" w:sz="0" w:space="0" w:color="auto"/>
        <w:left w:val="none" w:sz="0" w:space="0" w:color="auto"/>
        <w:bottom w:val="none" w:sz="0" w:space="0" w:color="auto"/>
        <w:right w:val="none" w:sz="0" w:space="0" w:color="auto"/>
      </w:divBdr>
    </w:div>
    <w:div w:id="1651860364">
      <w:bodyDiv w:val="1"/>
      <w:marLeft w:val="0"/>
      <w:marRight w:val="0"/>
      <w:marTop w:val="0"/>
      <w:marBottom w:val="0"/>
      <w:divBdr>
        <w:top w:val="none" w:sz="0" w:space="0" w:color="auto"/>
        <w:left w:val="none" w:sz="0" w:space="0" w:color="auto"/>
        <w:bottom w:val="none" w:sz="0" w:space="0" w:color="auto"/>
        <w:right w:val="none" w:sz="0" w:space="0" w:color="auto"/>
      </w:divBdr>
    </w:div>
    <w:div w:id="1651860801">
      <w:bodyDiv w:val="1"/>
      <w:marLeft w:val="0"/>
      <w:marRight w:val="0"/>
      <w:marTop w:val="0"/>
      <w:marBottom w:val="0"/>
      <w:divBdr>
        <w:top w:val="none" w:sz="0" w:space="0" w:color="auto"/>
        <w:left w:val="none" w:sz="0" w:space="0" w:color="auto"/>
        <w:bottom w:val="none" w:sz="0" w:space="0" w:color="auto"/>
        <w:right w:val="none" w:sz="0" w:space="0" w:color="auto"/>
      </w:divBdr>
    </w:div>
    <w:div w:id="1651863082">
      <w:bodyDiv w:val="1"/>
      <w:marLeft w:val="0"/>
      <w:marRight w:val="0"/>
      <w:marTop w:val="0"/>
      <w:marBottom w:val="0"/>
      <w:divBdr>
        <w:top w:val="none" w:sz="0" w:space="0" w:color="auto"/>
        <w:left w:val="none" w:sz="0" w:space="0" w:color="auto"/>
        <w:bottom w:val="none" w:sz="0" w:space="0" w:color="auto"/>
        <w:right w:val="none" w:sz="0" w:space="0" w:color="auto"/>
      </w:divBdr>
    </w:div>
    <w:div w:id="1651865700">
      <w:bodyDiv w:val="1"/>
      <w:marLeft w:val="0"/>
      <w:marRight w:val="0"/>
      <w:marTop w:val="0"/>
      <w:marBottom w:val="0"/>
      <w:divBdr>
        <w:top w:val="none" w:sz="0" w:space="0" w:color="auto"/>
        <w:left w:val="none" w:sz="0" w:space="0" w:color="auto"/>
        <w:bottom w:val="none" w:sz="0" w:space="0" w:color="auto"/>
        <w:right w:val="none" w:sz="0" w:space="0" w:color="auto"/>
      </w:divBdr>
    </w:div>
    <w:div w:id="1651867169">
      <w:bodyDiv w:val="1"/>
      <w:marLeft w:val="0"/>
      <w:marRight w:val="0"/>
      <w:marTop w:val="0"/>
      <w:marBottom w:val="0"/>
      <w:divBdr>
        <w:top w:val="none" w:sz="0" w:space="0" w:color="auto"/>
        <w:left w:val="none" w:sz="0" w:space="0" w:color="auto"/>
        <w:bottom w:val="none" w:sz="0" w:space="0" w:color="auto"/>
        <w:right w:val="none" w:sz="0" w:space="0" w:color="auto"/>
      </w:divBdr>
    </w:div>
    <w:div w:id="1651902670">
      <w:bodyDiv w:val="1"/>
      <w:marLeft w:val="0"/>
      <w:marRight w:val="0"/>
      <w:marTop w:val="0"/>
      <w:marBottom w:val="0"/>
      <w:divBdr>
        <w:top w:val="none" w:sz="0" w:space="0" w:color="auto"/>
        <w:left w:val="none" w:sz="0" w:space="0" w:color="auto"/>
        <w:bottom w:val="none" w:sz="0" w:space="0" w:color="auto"/>
        <w:right w:val="none" w:sz="0" w:space="0" w:color="auto"/>
      </w:divBdr>
    </w:div>
    <w:div w:id="1651904199">
      <w:bodyDiv w:val="1"/>
      <w:marLeft w:val="0"/>
      <w:marRight w:val="0"/>
      <w:marTop w:val="0"/>
      <w:marBottom w:val="0"/>
      <w:divBdr>
        <w:top w:val="none" w:sz="0" w:space="0" w:color="auto"/>
        <w:left w:val="none" w:sz="0" w:space="0" w:color="auto"/>
        <w:bottom w:val="none" w:sz="0" w:space="0" w:color="auto"/>
        <w:right w:val="none" w:sz="0" w:space="0" w:color="auto"/>
      </w:divBdr>
    </w:div>
    <w:div w:id="1651908786">
      <w:bodyDiv w:val="1"/>
      <w:marLeft w:val="0"/>
      <w:marRight w:val="0"/>
      <w:marTop w:val="0"/>
      <w:marBottom w:val="0"/>
      <w:divBdr>
        <w:top w:val="none" w:sz="0" w:space="0" w:color="auto"/>
        <w:left w:val="none" w:sz="0" w:space="0" w:color="auto"/>
        <w:bottom w:val="none" w:sz="0" w:space="0" w:color="auto"/>
        <w:right w:val="none" w:sz="0" w:space="0" w:color="auto"/>
      </w:divBdr>
    </w:div>
    <w:div w:id="1651910108">
      <w:bodyDiv w:val="1"/>
      <w:marLeft w:val="0"/>
      <w:marRight w:val="0"/>
      <w:marTop w:val="0"/>
      <w:marBottom w:val="0"/>
      <w:divBdr>
        <w:top w:val="none" w:sz="0" w:space="0" w:color="auto"/>
        <w:left w:val="none" w:sz="0" w:space="0" w:color="auto"/>
        <w:bottom w:val="none" w:sz="0" w:space="0" w:color="auto"/>
        <w:right w:val="none" w:sz="0" w:space="0" w:color="auto"/>
      </w:divBdr>
    </w:div>
    <w:div w:id="1651976823">
      <w:bodyDiv w:val="1"/>
      <w:marLeft w:val="0"/>
      <w:marRight w:val="0"/>
      <w:marTop w:val="0"/>
      <w:marBottom w:val="0"/>
      <w:divBdr>
        <w:top w:val="none" w:sz="0" w:space="0" w:color="auto"/>
        <w:left w:val="none" w:sz="0" w:space="0" w:color="auto"/>
        <w:bottom w:val="none" w:sz="0" w:space="0" w:color="auto"/>
        <w:right w:val="none" w:sz="0" w:space="0" w:color="auto"/>
      </w:divBdr>
    </w:div>
    <w:div w:id="1651977231">
      <w:bodyDiv w:val="1"/>
      <w:marLeft w:val="0"/>
      <w:marRight w:val="0"/>
      <w:marTop w:val="0"/>
      <w:marBottom w:val="0"/>
      <w:divBdr>
        <w:top w:val="none" w:sz="0" w:space="0" w:color="auto"/>
        <w:left w:val="none" w:sz="0" w:space="0" w:color="auto"/>
        <w:bottom w:val="none" w:sz="0" w:space="0" w:color="auto"/>
        <w:right w:val="none" w:sz="0" w:space="0" w:color="auto"/>
      </w:divBdr>
    </w:div>
    <w:div w:id="1651978820">
      <w:bodyDiv w:val="1"/>
      <w:marLeft w:val="0"/>
      <w:marRight w:val="0"/>
      <w:marTop w:val="0"/>
      <w:marBottom w:val="0"/>
      <w:divBdr>
        <w:top w:val="none" w:sz="0" w:space="0" w:color="auto"/>
        <w:left w:val="none" w:sz="0" w:space="0" w:color="auto"/>
        <w:bottom w:val="none" w:sz="0" w:space="0" w:color="auto"/>
        <w:right w:val="none" w:sz="0" w:space="0" w:color="auto"/>
      </w:divBdr>
    </w:div>
    <w:div w:id="1651981996">
      <w:bodyDiv w:val="1"/>
      <w:marLeft w:val="0"/>
      <w:marRight w:val="0"/>
      <w:marTop w:val="0"/>
      <w:marBottom w:val="0"/>
      <w:divBdr>
        <w:top w:val="none" w:sz="0" w:space="0" w:color="auto"/>
        <w:left w:val="none" w:sz="0" w:space="0" w:color="auto"/>
        <w:bottom w:val="none" w:sz="0" w:space="0" w:color="auto"/>
        <w:right w:val="none" w:sz="0" w:space="0" w:color="auto"/>
      </w:divBdr>
    </w:div>
    <w:div w:id="1652055220">
      <w:bodyDiv w:val="1"/>
      <w:marLeft w:val="0"/>
      <w:marRight w:val="0"/>
      <w:marTop w:val="0"/>
      <w:marBottom w:val="0"/>
      <w:divBdr>
        <w:top w:val="none" w:sz="0" w:space="0" w:color="auto"/>
        <w:left w:val="none" w:sz="0" w:space="0" w:color="auto"/>
        <w:bottom w:val="none" w:sz="0" w:space="0" w:color="auto"/>
        <w:right w:val="none" w:sz="0" w:space="0" w:color="auto"/>
      </w:divBdr>
    </w:div>
    <w:div w:id="1652058393">
      <w:bodyDiv w:val="1"/>
      <w:marLeft w:val="0"/>
      <w:marRight w:val="0"/>
      <w:marTop w:val="0"/>
      <w:marBottom w:val="0"/>
      <w:divBdr>
        <w:top w:val="none" w:sz="0" w:space="0" w:color="auto"/>
        <w:left w:val="none" w:sz="0" w:space="0" w:color="auto"/>
        <w:bottom w:val="none" w:sz="0" w:space="0" w:color="auto"/>
        <w:right w:val="none" w:sz="0" w:space="0" w:color="auto"/>
      </w:divBdr>
    </w:div>
    <w:div w:id="1652098822">
      <w:bodyDiv w:val="1"/>
      <w:marLeft w:val="0"/>
      <w:marRight w:val="0"/>
      <w:marTop w:val="0"/>
      <w:marBottom w:val="0"/>
      <w:divBdr>
        <w:top w:val="none" w:sz="0" w:space="0" w:color="auto"/>
        <w:left w:val="none" w:sz="0" w:space="0" w:color="auto"/>
        <w:bottom w:val="none" w:sz="0" w:space="0" w:color="auto"/>
        <w:right w:val="none" w:sz="0" w:space="0" w:color="auto"/>
      </w:divBdr>
    </w:div>
    <w:div w:id="1652173082">
      <w:bodyDiv w:val="1"/>
      <w:marLeft w:val="0"/>
      <w:marRight w:val="0"/>
      <w:marTop w:val="0"/>
      <w:marBottom w:val="0"/>
      <w:divBdr>
        <w:top w:val="none" w:sz="0" w:space="0" w:color="auto"/>
        <w:left w:val="none" w:sz="0" w:space="0" w:color="auto"/>
        <w:bottom w:val="none" w:sz="0" w:space="0" w:color="auto"/>
        <w:right w:val="none" w:sz="0" w:space="0" w:color="auto"/>
      </w:divBdr>
    </w:div>
    <w:div w:id="1652250483">
      <w:bodyDiv w:val="1"/>
      <w:marLeft w:val="0"/>
      <w:marRight w:val="0"/>
      <w:marTop w:val="0"/>
      <w:marBottom w:val="0"/>
      <w:divBdr>
        <w:top w:val="none" w:sz="0" w:space="0" w:color="auto"/>
        <w:left w:val="none" w:sz="0" w:space="0" w:color="auto"/>
        <w:bottom w:val="none" w:sz="0" w:space="0" w:color="auto"/>
        <w:right w:val="none" w:sz="0" w:space="0" w:color="auto"/>
      </w:divBdr>
    </w:div>
    <w:div w:id="1652253046">
      <w:bodyDiv w:val="1"/>
      <w:marLeft w:val="0"/>
      <w:marRight w:val="0"/>
      <w:marTop w:val="0"/>
      <w:marBottom w:val="0"/>
      <w:divBdr>
        <w:top w:val="none" w:sz="0" w:space="0" w:color="auto"/>
        <w:left w:val="none" w:sz="0" w:space="0" w:color="auto"/>
        <w:bottom w:val="none" w:sz="0" w:space="0" w:color="auto"/>
        <w:right w:val="none" w:sz="0" w:space="0" w:color="auto"/>
      </w:divBdr>
    </w:div>
    <w:div w:id="1652253635">
      <w:bodyDiv w:val="1"/>
      <w:marLeft w:val="0"/>
      <w:marRight w:val="0"/>
      <w:marTop w:val="0"/>
      <w:marBottom w:val="0"/>
      <w:divBdr>
        <w:top w:val="none" w:sz="0" w:space="0" w:color="auto"/>
        <w:left w:val="none" w:sz="0" w:space="0" w:color="auto"/>
        <w:bottom w:val="none" w:sz="0" w:space="0" w:color="auto"/>
        <w:right w:val="none" w:sz="0" w:space="0" w:color="auto"/>
      </w:divBdr>
    </w:div>
    <w:div w:id="1652294147">
      <w:bodyDiv w:val="1"/>
      <w:marLeft w:val="0"/>
      <w:marRight w:val="0"/>
      <w:marTop w:val="0"/>
      <w:marBottom w:val="0"/>
      <w:divBdr>
        <w:top w:val="none" w:sz="0" w:space="0" w:color="auto"/>
        <w:left w:val="none" w:sz="0" w:space="0" w:color="auto"/>
        <w:bottom w:val="none" w:sz="0" w:space="0" w:color="auto"/>
        <w:right w:val="none" w:sz="0" w:space="0" w:color="auto"/>
      </w:divBdr>
    </w:div>
    <w:div w:id="1652440327">
      <w:bodyDiv w:val="1"/>
      <w:marLeft w:val="0"/>
      <w:marRight w:val="0"/>
      <w:marTop w:val="0"/>
      <w:marBottom w:val="0"/>
      <w:divBdr>
        <w:top w:val="none" w:sz="0" w:space="0" w:color="auto"/>
        <w:left w:val="none" w:sz="0" w:space="0" w:color="auto"/>
        <w:bottom w:val="none" w:sz="0" w:space="0" w:color="auto"/>
        <w:right w:val="none" w:sz="0" w:space="0" w:color="auto"/>
      </w:divBdr>
    </w:div>
    <w:div w:id="1652556760">
      <w:bodyDiv w:val="1"/>
      <w:marLeft w:val="0"/>
      <w:marRight w:val="0"/>
      <w:marTop w:val="0"/>
      <w:marBottom w:val="0"/>
      <w:divBdr>
        <w:top w:val="none" w:sz="0" w:space="0" w:color="auto"/>
        <w:left w:val="none" w:sz="0" w:space="0" w:color="auto"/>
        <w:bottom w:val="none" w:sz="0" w:space="0" w:color="auto"/>
        <w:right w:val="none" w:sz="0" w:space="0" w:color="auto"/>
      </w:divBdr>
    </w:div>
    <w:div w:id="1652632507">
      <w:bodyDiv w:val="1"/>
      <w:marLeft w:val="0"/>
      <w:marRight w:val="0"/>
      <w:marTop w:val="0"/>
      <w:marBottom w:val="0"/>
      <w:divBdr>
        <w:top w:val="none" w:sz="0" w:space="0" w:color="auto"/>
        <w:left w:val="none" w:sz="0" w:space="0" w:color="auto"/>
        <w:bottom w:val="none" w:sz="0" w:space="0" w:color="auto"/>
        <w:right w:val="none" w:sz="0" w:space="0" w:color="auto"/>
      </w:divBdr>
    </w:div>
    <w:div w:id="1652710373">
      <w:bodyDiv w:val="1"/>
      <w:marLeft w:val="0"/>
      <w:marRight w:val="0"/>
      <w:marTop w:val="0"/>
      <w:marBottom w:val="0"/>
      <w:divBdr>
        <w:top w:val="none" w:sz="0" w:space="0" w:color="auto"/>
        <w:left w:val="none" w:sz="0" w:space="0" w:color="auto"/>
        <w:bottom w:val="none" w:sz="0" w:space="0" w:color="auto"/>
        <w:right w:val="none" w:sz="0" w:space="0" w:color="auto"/>
      </w:divBdr>
    </w:div>
    <w:div w:id="1652716233">
      <w:bodyDiv w:val="1"/>
      <w:marLeft w:val="0"/>
      <w:marRight w:val="0"/>
      <w:marTop w:val="0"/>
      <w:marBottom w:val="0"/>
      <w:divBdr>
        <w:top w:val="none" w:sz="0" w:space="0" w:color="auto"/>
        <w:left w:val="none" w:sz="0" w:space="0" w:color="auto"/>
        <w:bottom w:val="none" w:sz="0" w:space="0" w:color="auto"/>
        <w:right w:val="none" w:sz="0" w:space="0" w:color="auto"/>
      </w:divBdr>
    </w:div>
    <w:div w:id="1652759151">
      <w:bodyDiv w:val="1"/>
      <w:marLeft w:val="0"/>
      <w:marRight w:val="0"/>
      <w:marTop w:val="0"/>
      <w:marBottom w:val="0"/>
      <w:divBdr>
        <w:top w:val="none" w:sz="0" w:space="0" w:color="auto"/>
        <w:left w:val="none" w:sz="0" w:space="0" w:color="auto"/>
        <w:bottom w:val="none" w:sz="0" w:space="0" w:color="auto"/>
        <w:right w:val="none" w:sz="0" w:space="0" w:color="auto"/>
      </w:divBdr>
    </w:div>
    <w:div w:id="1652784178">
      <w:bodyDiv w:val="1"/>
      <w:marLeft w:val="0"/>
      <w:marRight w:val="0"/>
      <w:marTop w:val="0"/>
      <w:marBottom w:val="0"/>
      <w:divBdr>
        <w:top w:val="none" w:sz="0" w:space="0" w:color="auto"/>
        <w:left w:val="none" w:sz="0" w:space="0" w:color="auto"/>
        <w:bottom w:val="none" w:sz="0" w:space="0" w:color="auto"/>
        <w:right w:val="none" w:sz="0" w:space="0" w:color="auto"/>
      </w:divBdr>
    </w:div>
    <w:div w:id="1652833480">
      <w:bodyDiv w:val="1"/>
      <w:marLeft w:val="0"/>
      <w:marRight w:val="0"/>
      <w:marTop w:val="0"/>
      <w:marBottom w:val="0"/>
      <w:divBdr>
        <w:top w:val="none" w:sz="0" w:space="0" w:color="auto"/>
        <w:left w:val="none" w:sz="0" w:space="0" w:color="auto"/>
        <w:bottom w:val="none" w:sz="0" w:space="0" w:color="auto"/>
        <w:right w:val="none" w:sz="0" w:space="0" w:color="auto"/>
      </w:divBdr>
    </w:div>
    <w:div w:id="1652951845">
      <w:bodyDiv w:val="1"/>
      <w:marLeft w:val="0"/>
      <w:marRight w:val="0"/>
      <w:marTop w:val="0"/>
      <w:marBottom w:val="0"/>
      <w:divBdr>
        <w:top w:val="none" w:sz="0" w:space="0" w:color="auto"/>
        <w:left w:val="none" w:sz="0" w:space="0" w:color="auto"/>
        <w:bottom w:val="none" w:sz="0" w:space="0" w:color="auto"/>
        <w:right w:val="none" w:sz="0" w:space="0" w:color="auto"/>
      </w:divBdr>
    </w:div>
    <w:div w:id="1652975648">
      <w:bodyDiv w:val="1"/>
      <w:marLeft w:val="0"/>
      <w:marRight w:val="0"/>
      <w:marTop w:val="0"/>
      <w:marBottom w:val="0"/>
      <w:divBdr>
        <w:top w:val="none" w:sz="0" w:space="0" w:color="auto"/>
        <w:left w:val="none" w:sz="0" w:space="0" w:color="auto"/>
        <w:bottom w:val="none" w:sz="0" w:space="0" w:color="auto"/>
        <w:right w:val="none" w:sz="0" w:space="0" w:color="auto"/>
      </w:divBdr>
    </w:div>
    <w:div w:id="1652977642">
      <w:bodyDiv w:val="1"/>
      <w:marLeft w:val="0"/>
      <w:marRight w:val="0"/>
      <w:marTop w:val="0"/>
      <w:marBottom w:val="0"/>
      <w:divBdr>
        <w:top w:val="none" w:sz="0" w:space="0" w:color="auto"/>
        <w:left w:val="none" w:sz="0" w:space="0" w:color="auto"/>
        <w:bottom w:val="none" w:sz="0" w:space="0" w:color="auto"/>
        <w:right w:val="none" w:sz="0" w:space="0" w:color="auto"/>
      </w:divBdr>
    </w:div>
    <w:div w:id="1653098618">
      <w:bodyDiv w:val="1"/>
      <w:marLeft w:val="0"/>
      <w:marRight w:val="0"/>
      <w:marTop w:val="0"/>
      <w:marBottom w:val="0"/>
      <w:divBdr>
        <w:top w:val="none" w:sz="0" w:space="0" w:color="auto"/>
        <w:left w:val="none" w:sz="0" w:space="0" w:color="auto"/>
        <w:bottom w:val="none" w:sz="0" w:space="0" w:color="auto"/>
        <w:right w:val="none" w:sz="0" w:space="0" w:color="auto"/>
      </w:divBdr>
    </w:div>
    <w:div w:id="1653101605">
      <w:bodyDiv w:val="1"/>
      <w:marLeft w:val="0"/>
      <w:marRight w:val="0"/>
      <w:marTop w:val="0"/>
      <w:marBottom w:val="0"/>
      <w:divBdr>
        <w:top w:val="none" w:sz="0" w:space="0" w:color="auto"/>
        <w:left w:val="none" w:sz="0" w:space="0" w:color="auto"/>
        <w:bottom w:val="none" w:sz="0" w:space="0" w:color="auto"/>
        <w:right w:val="none" w:sz="0" w:space="0" w:color="auto"/>
      </w:divBdr>
    </w:div>
    <w:div w:id="1653212220">
      <w:bodyDiv w:val="1"/>
      <w:marLeft w:val="0"/>
      <w:marRight w:val="0"/>
      <w:marTop w:val="0"/>
      <w:marBottom w:val="0"/>
      <w:divBdr>
        <w:top w:val="none" w:sz="0" w:space="0" w:color="auto"/>
        <w:left w:val="none" w:sz="0" w:space="0" w:color="auto"/>
        <w:bottom w:val="none" w:sz="0" w:space="0" w:color="auto"/>
        <w:right w:val="none" w:sz="0" w:space="0" w:color="auto"/>
      </w:divBdr>
    </w:div>
    <w:div w:id="1653215834">
      <w:bodyDiv w:val="1"/>
      <w:marLeft w:val="0"/>
      <w:marRight w:val="0"/>
      <w:marTop w:val="0"/>
      <w:marBottom w:val="0"/>
      <w:divBdr>
        <w:top w:val="none" w:sz="0" w:space="0" w:color="auto"/>
        <w:left w:val="none" w:sz="0" w:space="0" w:color="auto"/>
        <w:bottom w:val="none" w:sz="0" w:space="0" w:color="auto"/>
        <w:right w:val="none" w:sz="0" w:space="0" w:color="auto"/>
      </w:divBdr>
    </w:div>
    <w:div w:id="1653215893">
      <w:bodyDiv w:val="1"/>
      <w:marLeft w:val="0"/>
      <w:marRight w:val="0"/>
      <w:marTop w:val="0"/>
      <w:marBottom w:val="0"/>
      <w:divBdr>
        <w:top w:val="none" w:sz="0" w:space="0" w:color="auto"/>
        <w:left w:val="none" w:sz="0" w:space="0" w:color="auto"/>
        <w:bottom w:val="none" w:sz="0" w:space="0" w:color="auto"/>
        <w:right w:val="none" w:sz="0" w:space="0" w:color="auto"/>
      </w:divBdr>
    </w:div>
    <w:div w:id="1653288985">
      <w:bodyDiv w:val="1"/>
      <w:marLeft w:val="0"/>
      <w:marRight w:val="0"/>
      <w:marTop w:val="0"/>
      <w:marBottom w:val="0"/>
      <w:divBdr>
        <w:top w:val="none" w:sz="0" w:space="0" w:color="auto"/>
        <w:left w:val="none" w:sz="0" w:space="0" w:color="auto"/>
        <w:bottom w:val="none" w:sz="0" w:space="0" w:color="auto"/>
        <w:right w:val="none" w:sz="0" w:space="0" w:color="auto"/>
      </w:divBdr>
    </w:div>
    <w:div w:id="1653363175">
      <w:bodyDiv w:val="1"/>
      <w:marLeft w:val="0"/>
      <w:marRight w:val="0"/>
      <w:marTop w:val="0"/>
      <w:marBottom w:val="0"/>
      <w:divBdr>
        <w:top w:val="none" w:sz="0" w:space="0" w:color="auto"/>
        <w:left w:val="none" w:sz="0" w:space="0" w:color="auto"/>
        <w:bottom w:val="none" w:sz="0" w:space="0" w:color="auto"/>
        <w:right w:val="none" w:sz="0" w:space="0" w:color="auto"/>
      </w:divBdr>
    </w:div>
    <w:div w:id="1653370518">
      <w:bodyDiv w:val="1"/>
      <w:marLeft w:val="0"/>
      <w:marRight w:val="0"/>
      <w:marTop w:val="0"/>
      <w:marBottom w:val="0"/>
      <w:divBdr>
        <w:top w:val="none" w:sz="0" w:space="0" w:color="auto"/>
        <w:left w:val="none" w:sz="0" w:space="0" w:color="auto"/>
        <w:bottom w:val="none" w:sz="0" w:space="0" w:color="auto"/>
        <w:right w:val="none" w:sz="0" w:space="0" w:color="auto"/>
      </w:divBdr>
    </w:div>
    <w:div w:id="1653408556">
      <w:bodyDiv w:val="1"/>
      <w:marLeft w:val="0"/>
      <w:marRight w:val="0"/>
      <w:marTop w:val="0"/>
      <w:marBottom w:val="0"/>
      <w:divBdr>
        <w:top w:val="none" w:sz="0" w:space="0" w:color="auto"/>
        <w:left w:val="none" w:sz="0" w:space="0" w:color="auto"/>
        <w:bottom w:val="none" w:sz="0" w:space="0" w:color="auto"/>
        <w:right w:val="none" w:sz="0" w:space="0" w:color="auto"/>
      </w:divBdr>
    </w:div>
    <w:div w:id="1653411473">
      <w:bodyDiv w:val="1"/>
      <w:marLeft w:val="0"/>
      <w:marRight w:val="0"/>
      <w:marTop w:val="0"/>
      <w:marBottom w:val="0"/>
      <w:divBdr>
        <w:top w:val="none" w:sz="0" w:space="0" w:color="auto"/>
        <w:left w:val="none" w:sz="0" w:space="0" w:color="auto"/>
        <w:bottom w:val="none" w:sz="0" w:space="0" w:color="auto"/>
        <w:right w:val="none" w:sz="0" w:space="0" w:color="auto"/>
      </w:divBdr>
    </w:div>
    <w:div w:id="1653481724">
      <w:bodyDiv w:val="1"/>
      <w:marLeft w:val="0"/>
      <w:marRight w:val="0"/>
      <w:marTop w:val="0"/>
      <w:marBottom w:val="0"/>
      <w:divBdr>
        <w:top w:val="none" w:sz="0" w:space="0" w:color="auto"/>
        <w:left w:val="none" w:sz="0" w:space="0" w:color="auto"/>
        <w:bottom w:val="none" w:sz="0" w:space="0" w:color="auto"/>
        <w:right w:val="none" w:sz="0" w:space="0" w:color="auto"/>
      </w:divBdr>
    </w:div>
    <w:div w:id="1653485179">
      <w:bodyDiv w:val="1"/>
      <w:marLeft w:val="0"/>
      <w:marRight w:val="0"/>
      <w:marTop w:val="0"/>
      <w:marBottom w:val="0"/>
      <w:divBdr>
        <w:top w:val="none" w:sz="0" w:space="0" w:color="auto"/>
        <w:left w:val="none" w:sz="0" w:space="0" w:color="auto"/>
        <w:bottom w:val="none" w:sz="0" w:space="0" w:color="auto"/>
        <w:right w:val="none" w:sz="0" w:space="0" w:color="auto"/>
      </w:divBdr>
    </w:div>
    <w:div w:id="1653486894">
      <w:bodyDiv w:val="1"/>
      <w:marLeft w:val="0"/>
      <w:marRight w:val="0"/>
      <w:marTop w:val="0"/>
      <w:marBottom w:val="0"/>
      <w:divBdr>
        <w:top w:val="none" w:sz="0" w:space="0" w:color="auto"/>
        <w:left w:val="none" w:sz="0" w:space="0" w:color="auto"/>
        <w:bottom w:val="none" w:sz="0" w:space="0" w:color="auto"/>
        <w:right w:val="none" w:sz="0" w:space="0" w:color="auto"/>
      </w:divBdr>
    </w:div>
    <w:div w:id="1653606180">
      <w:bodyDiv w:val="1"/>
      <w:marLeft w:val="0"/>
      <w:marRight w:val="0"/>
      <w:marTop w:val="0"/>
      <w:marBottom w:val="0"/>
      <w:divBdr>
        <w:top w:val="none" w:sz="0" w:space="0" w:color="auto"/>
        <w:left w:val="none" w:sz="0" w:space="0" w:color="auto"/>
        <w:bottom w:val="none" w:sz="0" w:space="0" w:color="auto"/>
        <w:right w:val="none" w:sz="0" w:space="0" w:color="auto"/>
      </w:divBdr>
    </w:div>
    <w:div w:id="1653680199">
      <w:bodyDiv w:val="1"/>
      <w:marLeft w:val="0"/>
      <w:marRight w:val="0"/>
      <w:marTop w:val="0"/>
      <w:marBottom w:val="0"/>
      <w:divBdr>
        <w:top w:val="none" w:sz="0" w:space="0" w:color="auto"/>
        <w:left w:val="none" w:sz="0" w:space="0" w:color="auto"/>
        <w:bottom w:val="none" w:sz="0" w:space="0" w:color="auto"/>
        <w:right w:val="none" w:sz="0" w:space="0" w:color="auto"/>
      </w:divBdr>
    </w:div>
    <w:div w:id="1653681399">
      <w:bodyDiv w:val="1"/>
      <w:marLeft w:val="0"/>
      <w:marRight w:val="0"/>
      <w:marTop w:val="0"/>
      <w:marBottom w:val="0"/>
      <w:divBdr>
        <w:top w:val="none" w:sz="0" w:space="0" w:color="auto"/>
        <w:left w:val="none" w:sz="0" w:space="0" w:color="auto"/>
        <w:bottom w:val="none" w:sz="0" w:space="0" w:color="auto"/>
        <w:right w:val="none" w:sz="0" w:space="0" w:color="auto"/>
      </w:divBdr>
    </w:div>
    <w:div w:id="1653753004">
      <w:bodyDiv w:val="1"/>
      <w:marLeft w:val="0"/>
      <w:marRight w:val="0"/>
      <w:marTop w:val="0"/>
      <w:marBottom w:val="0"/>
      <w:divBdr>
        <w:top w:val="none" w:sz="0" w:space="0" w:color="auto"/>
        <w:left w:val="none" w:sz="0" w:space="0" w:color="auto"/>
        <w:bottom w:val="none" w:sz="0" w:space="0" w:color="auto"/>
        <w:right w:val="none" w:sz="0" w:space="0" w:color="auto"/>
      </w:divBdr>
    </w:div>
    <w:div w:id="1653755492">
      <w:bodyDiv w:val="1"/>
      <w:marLeft w:val="0"/>
      <w:marRight w:val="0"/>
      <w:marTop w:val="0"/>
      <w:marBottom w:val="0"/>
      <w:divBdr>
        <w:top w:val="none" w:sz="0" w:space="0" w:color="auto"/>
        <w:left w:val="none" w:sz="0" w:space="0" w:color="auto"/>
        <w:bottom w:val="none" w:sz="0" w:space="0" w:color="auto"/>
        <w:right w:val="none" w:sz="0" w:space="0" w:color="auto"/>
      </w:divBdr>
    </w:div>
    <w:div w:id="1653824122">
      <w:bodyDiv w:val="1"/>
      <w:marLeft w:val="0"/>
      <w:marRight w:val="0"/>
      <w:marTop w:val="0"/>
      <w:marBottom w:val="0"/>
      <w:divBdr>
        <w:top w:val="none" w:sz="0" w:space="0" w:color="auto"/>
        <w:left w:val="none" w:sz="0" w:space="0" w:color="auto"/>
        <w:bottom w:val="none" w:sz="0" w:space="0" w:color="auto"/>
        <w:right w:val="none" w:sz="0" w:space="0" w:color="auto"/>
      </w:divBdr>
    </w:div>
    <w:div w:id="1654021729">
      <w:bodyDiv w:val="1"/>
      <w:marLeft w:val="0"/>
      <w:marRight w:val="0"/>
      <w:marTop w:val="0"/>
      <w:marBottom w:val="0"/>
      <w:divBdr>
        <w:top w:val="none" w:sz="0" w:space="0" w:color="auto"/>
        <w:left w:val="none" w:sz="0" w:space="0" w:color="auto"/>
        <w:bottom w:val="none" w:sz="0" w:space="0" w:color="auto"/>
        <w:right w:val="none" w:sz="0" w:space="0" w:color="auto"/>
      </w:divBdr>
    </w:div>
    <w:div w:id="1654063719">
      <w:bodyDiv w:val="1"/>
      <w:marLeft w:val="0"/>
      <w:marRight w:val="0"/>
      <w:marTop w:val="0"/>
      <w:marBottom w:val="0"/>
      <w:divBdr>
        <w:top w:val="none" w:sz="0" w:space="0" w:color="auto"/>
        <w:left w:val="none" w:sz="0" w:space="0" w:color="auto"/>
        <w:bottom w:val="none" w:sz="0" w:space="0" w:color="auto"/>
        <w:right w:val="none" w:sz="0" w:space="0" w:color="auto"/>
      </w:divBdr>
    </w:div>
    <w:div w:id="1654143410">
      <w:bodyDiv w:val="1"/>
      <w:marLeft w:val="0"/>
      <w:marRight w:val="0"/>
      <w:marTop w:val="0"/>
      <w:marBottom w:val="0"/>
      <w:divBdr>
        <w:top w:val="none" w:sz="0" w:space="0" w:color="auto"/>
        <w:left w:val="none" w:sz="0" w:space="0" w:color="auto"/>
        <w:bottom w:val="none" w:sz="0" w:space="0" w:color="auto"/>
        <w:right w:val="none" w:sz="0" w:space="0" w:color="auto"/>
      </w:divBdr>
    </w:div>
    <w:div w:id="1654215327">
      <w:bodyDiv w:val="1"/>
      <w:marLeft w:val="0"/>
      <w:marRight w:val="0"/>
      <w:marTop w:val="0"/>
      <w:marBottom w:val="0"/>
      <w:divBdr>
        <w:top w:val="none" w:sz="0" w:space="0" w:color="auto"/>
        <w:left w:val="none" w:sz="0" w:space="0" w:color="auto"/>
        <w:bottom w:val="none" w:sz="0" w:space="0" w:color="auto"/>
        <w:right w:val="none" w:sz="0" w:space="0" w:color="auto"/>
      </w:divBdr>
    </w:div>
    <w:div w:id="1654216388">
      <w:bodyDiv w:val="1"/>
      <w:marLeft w:val="0"/>
      <w:marRight w:val="0"/>
      <w:marTop w:val="0"/>
      <w:marBottom w:val="0"/>
      <w:divBdr>
        <w:top w:val="none" w:sz="0" w:space="0" w:color="auto"/>
        <w:left w:val="none" w:sz="0" w:space="0" w:color="auto"/>
        <w:bottom w:val="none" w:sz="0" w:space="0" w:color="auto"/>
        <w:right w:val="none" w:sz="0" w:space="0" w:color="auto"/>
      </w:divBdr>
    </w:div>
    <w:div w:id="1654216661">
      <w:bodyDiv w:val="1"/>
      <w:marLeft w:val="0"/>
      <w:marRight w:val="0"/>
      <w:marTop w:val="0"/>
      <w:marBottom w:val="0"/>
      <w:divBdr>
        <w:top w:val="none" w:sz="0" w:space="0" w:color="auto"/>
        <w:left w:val="none" w:sz="0" w:space="0" w:color="auto"/>
        <w:bottom w:val="none" w:sz="0" w:space="0" w:color="auto"/>
        <w:right w:val="none" w:sz="0" w:space="0" w:color="auto"/>
      </w:divBdr>
    </w:div>
    <w:div w:id="1654219197">
      <w:bodyDiv w:val="1"/>
      <w:marLeft w:val="0"/>
      <w:marRight w:val="0"/>
      <w:marTop w:val="0"/>
      <w:marBottom w:val="0"/>
      <w:divBdr>
        <w:top w:val="none" w:sz="0" w:space="0" w:color="auto"/>
        <w:left w:val="none" w:sz="0" w:space="0" w:color="auto"/>
        <w:bottom w:val="none" w:sz="0" w:space="0" w:color="auto"/>
        <w:right w:val="none" w:sz="0" w:space="0" w:color="auto"/>
      </w:divBdr>
    </w:div>
    <w:div w:id="1654219891">
      <w:bodyDiv w:val="1"/>
      <w:marLeft w:val="0"/>
      <w:marRight w:val="0"/>
      <w:marTop w:val="0"/>
      <w:marBottom w:val="0"/>
      <w:divBdr>
        <w:top w:val="none" w:sz="0" w:space="0" w:color="auto"/>
        <w:left w:val="none" w:sz="0" w:space="0" w:color="auto"/>
        <w:bottom w:val="none" w:sz="0" w:space="0" w:color="auto"/>
        <w:right w:val="none" w:sz="0" w:space="0" w:color="auto"/>
      </w:divBdr>
    </w:div>
    <w:div w:id="1654288085">
      <w:bodyDiv w:val="1"/>
      <w:marLeft w:val="0"/>
      <w:marRight w:val="0"/>
      <w:marTop w:val="0"/>
      <w:marBottom w:val="0"/>
      <w:divBdr>
        <w:top w:val="none" w:sz="0" w:space="0" w:color="auto"/>
        <w:left w:val="none" w:sz="0" w:space="0" w:color="auto"/>
        <w:bottom w:val="none" w:sz="0" w:space="0" w:color="auto"/>
        <w:right w:val="none" w:sz="0" w:space="0" w:color="auto"/>
      </w:divBdr>
    </w:div>
    <w:div w:id="1654328651">
      <w:bodyDiv w:val="1"/>
      <w:marLeft w:val="0"/>
      <w:marRight w:val="0"/>
      <w:marTop w:val="0"/>
      <w:marBottom w:val="0"/>
      <w:divBdr>
        <w:top w:val="none" w:sz="0" w:space="0" w:color="auto"/>
        <w:left w:val="none" w:sz="0" w:space="0" w:color="auto"/>
        <w:bottom w:val="none" w:sz="0" w:space="0" w:color="auto"/>
        <w:right w:val="none" w:sz="0" w:space="0" w:color="auto"/>
      </w:divBdr>
    </w:div>
    <w:div w:id="1654337986">
      <w:bodyDiv w:val="1"/>
      <w:marLeft w:val="0"/>
      <w:marRight w:val="0"/>
      <w:marTop w:val="0"/>
      <w:marBottom w:val="0"/>
      <w:divBdr>
        <w:top w:val="none" w:sz="0" w:space="0" w:color="auto"/>
        <w:left w:val="none" w:sz="0" w:space="0" w:color="auto"/>
        <w:bottom w:val="none" w:sz="0" w:space="0" w:color="auto"/>
        <w:right w:val="none" w:sz="0" w:space="0" w:color="auto"/>
      </w:divBdr>
    </w:div>
    <w:div w:id="1654485776">
      <w:bodyDiv w:val="1"/>
      <w:marLeft w:val="0"/>
      <w:marRight w:val="0"/>
      <w:marTop w:val="0"/>
      <w:marBottom w:val="0"/>
      <w:divBdr>
        <w:top w:val="none" w:sz="0" w:space="0" w:color="auto"/>
        <w:left w:val="none" w:sz="0" w:space="0" w:color="auto"/>
        <w:bottom w:val="none" w:sz="0" w:space="0" w:color="auto"/>
        <w:right w:val="none" w:sz="0" w:space="0" w:color="auto"/>
      </w:divBdr>
    </w:div>
    <w:div w:id="1654524346">
      <w:bodyDiv w:val="1"/>
      <w:marLeft w:val="0"/>
      <w:marRight w:val="0"/>
      <w:marTop w:val="0"/>
      <w:marBottom w:val="0"/>
      <w:divBdr>
        <w:top w:val="none" w:sz="0" w:space="0" w:color="auto"/>
        <w:left w:val="none" w:sz="0" w:space="0" w:color="auto"/>
        <w:bottom w:val="none" w:sz="0" w:space="0" w:color="auto"/>
        <w:right w:val="none" w:sz="0" w:space="0" w:color="auto"/>
      </w:divBdr>
    </w:div>
    <w:div w:id="1654601436">
      <w:bodyDiv w:val="1"/>
      <w:marLeft w:val="0"/>
      <w:marRight w:val="0"/>
      <w:marTop w:val="0"/>
      <w:marBottom w:val="0"/>
      <w:divBdr>
        <w:top w:val="none" w:sz="0" w:space="0" w:color="auto"/>
        <w:left w:val="none" w:sz="0" w:space="0" w:color="auto"/>
        <w:bottom w:val="none" w:sz="0" w:space="0" w:color="auto"/>
        <w:right w:val="none" w:sz="0" w:space="0" w:color="auto"/>
      </w:divBdr>
    </w:div>
    <w:div w:id="1654674520">
      <w:bodyDiv w:val="1"/>
      <w:marLeft w:val="0"/>
      <w:marRight w:val="0"/>
      <w:marTop w:val="0"/>
      <w:marBottom w:val="0"/>
      <w:divBdr>
        <w:top w:val="none" w:sz="0" w:space="0" w:color="auto"/>
        <w:left w:val="none" w:sz="0" w:space="0" w:color="auto"/>
        <w:bottom w:val="none" w:sz="0" w:space="0" w:color="auto"/>
        <w:right w:val="none" w:sz="0" w:space="0" w:color="auto"/>
      </w:divBdr>
    </w:div>
    <w:div w:id="1654723213">
      <w:bodyDiv w:val="1"/>
      <w:marLeft w:val="0"/>
      <w:marRight w:val="0"/>
      <w:marTop w:val="0"/>
      <w:marBottom w:val="0"/>
      <w:divBdr>
        <w:top w:val="none" w:sz="0" w:space="0" w:color="auto"/>
        <w:left w:val="none" w:sz="0" w:space="0" w:color="auto"/>
        <w:bottom w:val="none" w:sz="0" w:space="0" w:color="auto"/>
        <w:right w:val="none" w:sz="0" w:space="0" w:color="auto"/>
      </w:divBdr>
    </w:div>
    <w:div w:id="1654723501">
      <w:bodyDiv w:val="1"/>
      <w:marLeft w:val="0"/>
      <w:marRight w:val="0"/>
      <w:marTop w:val="0"/>
      <w:marBottom w:val="0"/>
      <w:divBdr>
        <w:top w:val="none" w:sz="0" w:space="0" w:color="auto"/>
        <w:left w:val="none" w:sz="0" w:space="0" w:color="auto"/>
        <w:bottom w:val="none" w:sz="0" w:space="0" w:color="auto"/>
        <w:right w:val="none" w:sz="0" w:space="0" w:color="auto"/>
      </w:divBdr>
    </w:div>
    <w:div w:id="1654792893">
      <w:bodyDiv w:val="1"/>
      <w:marLeft w:val="0"/>
      <w:marRight w:val="0"/>
      <w:marTop w:val="0"/>
      <w:marBottom w:val="0"/>
      <w:divBdr>
        <w:top w:val="none" w:sz="0" w:space="0" w:color="auto"/>
        <w:left w:val="none" w:sz="0" w:space="0" w:color="auto"/>
        <w:bottom w:val="none" w:sz="0" w:space="0" w:color="auto"/>
        <w:right w:val="none" w:sz="0" w:space="0" w:color="auto"/>
      </w:divBdr>
    </w:div>
    <w:div w:id="1654795393">
      <w:bodyDiv w:val="1"/>
      <w:marLeft w:val="0"/>
      <w:marRight w:val="0"/>
      <w:marTop w:val="0"/>
      <w:marBottom w:val="0"/>
      <w:divBdr>
        <w:top w:val="none" w:sz="0" w:space="0" w:color="auto"/>
        <w:left w:val="none" w:sz="0" w:space="0" w:color="auto"/>
        <w:bottom w:val="none" w:sz="0" w:space="0" w:color="auto"/>
        <w:right w:val="none" w:sz="0" w:space="0" w:color="auto"/>
      </w:divBdr>
    </w:div>
    <w:div w:id="1654871798">
      <w:bodyDiv w:val="1"/>
      <w:marLeft w:val="0"/>
      <w:marRight w:val="0"/>
      <w:marTop w:val="0"/>
      <w:marBottom w:val="0"/>
      <w:divBdr>
        <w:top w:val="none" w:sz="0" w:space="0" w:color="auto"/>
        <w:left w:val="none" w:sz="0" w:space="0" w:color="auto"/>
        <w:bottom w:val="none" w:sz="0" w:space="0" w:color="auto"/>
        <w:right w:val="none" w:sz="0" w:space="0" w:color="auto"/>
      </w:divBdr>
    </w:div>
    <w:div w:id="1654988991">
      <w:bodyDiv w:val="1"/>
      <w:marLeft w:val="0"/>
      <w:marRight w:val="0"/>
      <w:marTop w:val="0"/>
      <w:marBottom w:val="0"/>
      <w:divBdr>
        <w:top w:val="none" w:sz="0" w:space="0" w:color="auto"/>
        <w:left w:val="none" w:sz="0" w:space="0" w:color="auto"/>
        <w:bottom w:val="none" w:sz="0" w:space="0" w:color="auto"/>
        <w:right w:val="none" w:sz="0" w:space="0" w:color="auto"/>
      </w:divBdr>
    </w:div>
    <w:div w:id="1654993405">
      <w:bodyDiv w:val="1"/>
      <w:marLeft w:val="0"/>
      <w:marRight w:val="0"/>
      <w:marTop w:val="0"/>
      <w:marBottom w:val="0"/>
      <w:divBdr>
        <w:top w:val="none" w:sz="0" w:space="0" w:color="auto"/>
        <w:left w:val="none" w:sz="0" w:space="0" w:color="auto"/>
        <w:bottom w:val="none" w:sz="0" w:space="0" w:color="auto"/>
        <w:right w:val="none" w:sz="0" w:space="0" w:color="auto"/>
      </w:divBdr>
    </w:div>
    <w:div w:id="1655140808">
      <w:bodyDiv w:val="1"/>
      <w:marLeft w:val="0"/>
      <w:marRight w:val="0"/>
      <w:marTop w:val="0"/>
      <w:marBottom w:val="0"/>
      <w:divBdr>
        <w:top w:val="none" w:sz="0" w:space="0" w:color="auto"/>
        <w:left w:val="none" w:sz="0" w:space="0" w:color="auto"/>
        <w:bottom w:val="none" w:sz="0" w:space="0" w:color="auto"/>
        <w:right w:val="none" w:sz="0" w:space="0" w:color="auto"/>
      </w:divBdr>
    </w:div>
    <w:div w:id="1655177559">
      <w:bodyDiv w:val="1"/>
      <w:marLeft w:val="0"/>
      <w:marRight w:val="0"/>
      <w:marTop w:val="0"/>
      <w:marBottom w:val="0"/>
      <w:divBdr>
        <w:top w:val="none" w:sz="0" w:space="0" w:color="auto"/>
        <w:left w:val="none" w:sz="0" w:space="0" w:color="auto"/>
        <w:bottom w:val="none" w:sz="0" w:space="0" w:color="auto"/>
        <w:right w:val="none" w:sz="0" w:space="0" w:color="auto"/>
      </w:divBdr>
    </w:div>
    <w:div w:id="1655185578">
      <w:bodyDiv w:val="1"/>
      <w:marLeft w:val="0"/>
      <w:marRight w:val="0"/>
      <w:marTop w:val="0"/>
      <w:marBottom w:val="0"/>
      <w:divBdr>
        <w:top w:val="none" w:sz="0" w:space="0" w:color="auto"/>
        <w:left w:val="none" w:sz="0" w:space="0" w:color="auto"/>
        <w:bottom w:val="none" w:sz="0" w:space="0" w:color="auto"/>
        <w:right w:val="none" w:sz="0" w:space="0" w:color="auto"/>
      </w:divBdr>
    </w:div>
    <w:div w:id="1655254660">
      <w:bodyDiv w:val="1"/>
      <w:marLeft w:val="0"/>
      <w:marRight w:val="0"/>
      <w:marTop w:val="0"/>
      <w:marBottom w:val="0"/>
      <w:divBdr>
        <w:top w:val="none" w:sz="0" w:space="0" w:color="auto"/>
        <w:left w:val="none" w:sz="0" w:space="0" w:color="auto"/>
        <w:bottom w:val="none" w:sz="0" w:space="0" w:color="auto"/>
        <w:right w:val="none" w:sz="0" w:space="0" w:color="auto"/>
      </w:divBdr>
    </w:div>
    <w:div w:id="1655330254">
      <w:bodyDiv w:val="1"/>
      <w:marLeft w:val="0"/>
      <w:marRight w:val="0"/>
      <w:marTop w:val="0"/>
      <w:marBottom w:val="0"/>
      <w:divBdr>
        <w:top w:val="none" w:sz="0" w:space="0" w:color="auto"/>
        <w:left w:val="none" w:sz="0" w:space="0" w:color="auto"/>
        <w:bottom w:val="none" w:sz="0" w:space="0" w:color="auto"/>
        <w:right w:val="none" w:sz="0" w:space="0" w:color="auto"/>
      </w:divBdr>
    </w:div>
    <w:div w:id="1655336292">
      <w:bodyDiv w:val="1"/>
      <w:marLeft w:val="0"/>
      <w:marRight w:val="0"/>
      <w:marTop w:val="0"/>
      <w:marBottom w:val="0"/>
      <w:divBdr>
        <w:top w:val="none" w:sz="0" w:space="0" w:color="auto"/>
        <w:left w:val="none" w:sz="0" w:space="0" w:color="auto"/>
        <w:bottom w:val="none" w:sz="0" w:space="0" w:color="auto"/>
        <w:right w:val="none" w:sz="0" w:space="0" w:color="auto"/>
      </w:divBdr>
    </w:div>
    <w:div w:id="1655524141">
      <w:bodyDiv w:val="1"/>
      <w:marLeft w:val="0"/>
      <w:marRight w:val="0"/>
      <w:marTop w:val="0"/>
      <w:marBottom w:val="0"/>
      <w:divBdr>
        <w:top w:val="none" w:sz="0" w:space="0" w:color="auto"/>
        <w:left w:val="none" w:sz="0" w:space="0" w:color="auto"/>
        <w:bottom w:val="none" w:sz="0" w:space="0" w:color="auto"/>
        <w:right w:val="none" w:sz="0" w:space="0" w:color="auto"/>
      </w:divBdr>
    </w:div>
    <w:div w:id="1655529374">
      <w:bodyDiv w:val="1"/>
      <w:marLeft w:val="0"/>
      <w:marRight w:val="0"/>
      <w:marTop w:val="0"/>
      <w:marBottom w:val="0"/>
      <w:divBdr>
        <w:top w:val="none" w:sz="0" w:space="0" w:color="auto"/>
        <w:left w:val="none" w:sz="0" w:space="0" w:color="auto"/>
        <w:bottom w:val="none" w:sz="0" w:space="0" w:color="auto"/>
        <w:right w:val="none" w:sz="0" w:space="0" w:color="auto"/>
      </w:divBdr>
    </w:div>
    <w:div w:id="1655572655">
      <w:bodyDiv w:val="1"/>
      <w:marLeft w:val="0"/>
      <w:marRight w:val="0"/>
      <w:marTop w:val="0"/>
      <w:marBottom w:val="0"/>
      <w:divBdr>
        <w:top w:val="none" w:sz="0" w:space="0" w:color="auto"/>
        <w:left w:val="none" w:sz="0" w:space="0" w:color="auto"/>
        <w:bottom w:val="none" w:sz="0" w:space="0" w:color="auto"/>
        <w:right w:val="none" w:sz="0" w:space="0" w:color="auto"/>
      </w:divBdr>
    </w:div>
    <w:div w:id="1655600456">
      <w:bodyDiv w:val="1"/>
      <w:marLeft w:val="0"/>
      <w:marRight w:val="0"/>
      <w:marTop w:val="0"/>
      <w:marBottom w:val="0"/>
      <w:divBdr>
        <w:top w:val="none" w:sz="0" w:space="0" w:color="auto"/>
        <w:left w:val="none" w:sz="0" w:space="0" w:color="auto"/>
        <w:bottom w:val="none" w:sz="0" w:space="0" w:color="auto"/>
        <w:right w:val="none" w:sz="0" w:space="0" w:color="auto"/>
      </w:divBdr>
    </w:div>
    <w:div w:id="1655643155">
      <w:bodyDiv w:val="1"/>
      <w:marLeft w:val="0"/>
      <w:marRight w:val="0"/>
      <w:marTop w:val="0"/>
      <w:marBottom w:val="0"/>
      <w:divBdr>
        <w:top w:val="none" w:sz="0" w:space="0" w:color="auto"/>
        <w:left w:val="none" w:sz="0" w:space="0" w:color="auto"/>
        <w:bottom w:val="none" w:sz="0" w:space="0" w:color="auto"/>
        <w:right w:val="none" w:sz="0" w:space="0" w:color="auto"/>
      </w:divBdr>
    </w:div>
    <w:div w:id="1655797720">
      <w:bodyDiv w:val="1"/>
      <w:marLeft w:val="0"/>
      <w:marRight w:val="0"/>
      <w:marTop w:val="0"/>
      <w:marBottom w:val="0"/>
      <w:divBdr>
        <w:top w:val="none" w:sz="0" w:space="0" w:color="auto"/>
        <w:left w:val="none" w:sz="0" w:space="0" w:color="auto"/>
        <w:bottom w:val="none" w:sz="0" w:space="0" w:color="auto"/>
        <w:right w:val="none" w:sz="0" w:space="0" w:color="auto"/>
      </w:divBdr>
    </w:div>
    <w:div w:id="1655836476">
      <w:bodyDiv w:val="1"/>
      <w:marLeft w:val="0"/>
      <w:marRight w:val="0"/>
      <w:marTop w:val="0"/>
      <w:marBottom w:val="0"/>
      <w:divBdr>
        <w:top w:val="none" w:sz="0" w:space="0" w:color="auto"/>
        <w:left w:val="none" w:sz="0" w:space="0" w:color="auto"/>
        <w:bottom w:val="none" w:sz="0" w:space="0" w:color="auto"/>
        <w:right w:val="none" w:sz="0" w:space="0" w:color="auto"/>
      </w:divBdr>
    </w:div>
    <w:div w:id="1655908554">
      <w:bodyDiv w:val="1"/>
      <w:marLeft w:val="0"/>
      <w:marRight w:val="0"/>
      <w:marTop w:val="0"/>
      <w:marBottom w:val="0"/>
      <w:divBdr>
        <w:top w:val="none" w:sz="0" w:space="0" w:color="auto"/>
        <w:left w:val="none" w:sz="0" w:space="0" w:color="auto"/>
        <w:bottom w:val="none" w:sz="0" w:space="0" w:color="auto"/>
        <w:right w:val="none" w:sz="0" w:space="0" w:color="auto"/>
      </w:divBdr>
    </w:div>
    <w:div w:id="1655914220">
      <w:bodyDiv w:val="1"/>
      <w:marLeft w:val="0"/>
      <w:marRight w:val="0"/>
      <w:marTop w:val="0"/>
      <w:marBottom w:val="0"/>
      <w:divBdr>
        <w:top w:val="none" w:sz="0" w:space="0" w:color="auto"/>
        <w:left w:val="none" w:sz="0" w:space="0" w:color="auto"/>
        <w:bottom w:val="none" w:sz="0" w:space="0" w:color="auto"/>
        <w:right w:val="none" w:sz="0" w:space="0" w:color="auto"/>
      </w:divBdr>
    </w:div>
    <w:div w:id="1655986365">
      <w:bodyDiv w:val="1"/>
      <w:marLeft w:val="0"/>
      <w:marRight w:val="0"/>
      <w:marTop w:val="0"/>
      <w:marBottom w:val="0"/>
      <w:divBdr>
        <w:top w:val="none" w:sz="0" w:space="0" w:color="auto"/>
        <w:left w:val="none" w:sz="0" w:space="0" w:color="auto"/>
        <w:bottom w:val="none" w:sz="0" w:space="0" w:color="auto"/>
        <w:right w:val="none" w:sz="0" w:space="0" w:color="auto"/>
      </w:divBdr>
    </w:div>
    <w:div w:id="1656030662">
      <w:bodyDiv w:val="1"/>
      <w:marLeft w:val="0"/>
      <w:marRight w:val="0"/>
      <w:marTop w:val="0"/>
      <w:marBottom w:val="0"/>
      <w:divBdr>
        <w:top w:val="none" w:sz="0" w:space="0" w:color="auto"/>
        <w:left w:val="none" w:sz="0" w:space="0" w:color="auto"/>
        <w:bottom w:val="none" w:sz="0" w:space="0" w:color="auto"/>
        <w:right w:val="none" w:sz="0" w:space="0" w:color="auto"/>
      </w:divBdr>
    </w:div>
    <w:div w:id="1656058467">
      <w:bodyDiv w:val="1"/>
      <w:marLeft w:val="0"/>
      <w:marRight w:val="0"/>
      <w:marTop w:val="0"/>
      <w:marBottom w:val="0"/>
      <w:divBdr>
        <w:top w:val="none" w:sz="0" w:space="0" w:color="auto"/>
        <w:left w:val="none" w:sz="0" w:space="0" w:color="auto"/>
        <w:bottom w:val="none" w:sz="0" w:space="0" w:color="auto"/>
        <w:right w:val="none" w:sz="0" w:space="0" w:color="auto"/>
      </w:divBdr>
    </w:div>
    <w:div w:id="1656059678">
      <w:bodyDiv w:val="1"/>
      <w:marLeft w:val="0"/>
      <w:marRight w:val="0"/>
      <w:marTop w:val="0"/>
      <w:marBottom w:val="0"/>
      <w:divBdr>
        <w:top w:val="none" w:sz="0" w:space="0" w:color="auto"/>
        <w:left w:val="none" w:sz="0" w:space="0" w:color="auto"/>
        <w:bottom w:val="none" w:sz="0" w:space="0" w:color="auto"/>
        <w:right w:val="none" w:sz="0" w:space="0" w:color="auto"/>
      </w:divBdr>
    </w:div>
    <w:div w:id="1656109391">
      <w:bodyDiv w:val="1"/>
      <w:marLeft w:val="0"/>
      <w:marRight w:val="0"/>
      <w:marTop w:val="0"/>
      <w:marBottom w:val="0"/>
      <w:divBdr>
        <w:top w:val="none" w:sz="0" w:space="0" w:color="auto"/>
        <w:left w:val="none" w:sz="0" w:space="0" w:color="auto"/>
        <w:bottom w:val="none" w:sz="0" w:space="0" w:color="auto"/>
        <w:right w:val="none" w:sz="0" w:space="0" w:color="auto"/>
      </w:divBdr>
    </w:div>
    <w:div w:id="1656180048">
      <w:bodyDiv w:val="1"/>
      <w:marLeft w:val="0"/>
      <w:marRight w:val="0"/>
      <w:marTop w:val="0"/>
      <w:marBottom w:val="0"/>
      <w:divBdr>
        <w:top w:val="none" w:sz="0" w:space="0" w:color="auto"/>
        <w:left w:val="none" w:sz="0" w:space="0" w:color="auto"/>
        <w:bottom w:val="none" w:sz="0" w:space="0" w:color="auto"/>
        <w:right w:val="none" w:sz="0" w:space="0" w:color="auto"/>
      </w:divBdr>
    </w:div>
    <w:div w:id="1656228164">
      <w:bodyDiv w:val="1"/>
      <w:marLeft w:val="0"/>
      <w:marRight w:val="0"/>
      <w:marTop w:val="0"/>
      <w:marBottom w:val="0"/>
      <w:divBdr>
        <w:top w:val="none" w:sz="0" w:space="0" w:color="auto"/>
        <w:left w:val="none" w:sz="0" w:space="0" w:color="auto"/>
        <w:bottom w:val="none" w:sz="0" w:space="0" w:color="auto"/>
        <w:right w:val="none" w:sz="0" w:space="0" w:color="auto"/>
      </w:divBdr>
    </w:div>
    <w:div w:id="1656252669">
      <w:bodyDiv w:val="1"/>
      <w:marLeft w:val="0"/>
      <w:marRight w:val="0"/>
      <w:marTop w:val="0"/>
      <w:marBottom w:val="0"/>
      <w:divBdr>
        <w:top w:val="none" w:sz="0" w:space="0" w:color="auto"/>
        <w:left w:val="none" w:sz="0" w:space="0" w:color="auto"/>
        <w:bottom w:val="none" w:sz="0" w:space="0" w:color="auto"/>
        <w:right w:val="none" w:sz="0" w:space="0" w:color="auto"/>
      </w:divBdr>
    </w:div>
    <w:div w:id="1656254633">
      <w:bodyDiv w:val="1"/>
      <w:marLeft w:val="0"/>
      <w:marRight w:val="0"/>
      <w:marTop w:val="0"/>
      <w:marBottom w:val="0"/>
      <w:divBdr>
        <w:top w:val="none" w:sz="0" w:space="0" w:color="auto"/>
        <w:left w:val="none" w:sz="0" w:space="0" w:color="auto"/>
        <w:bottom w:val="none" w:sz="0" w:space="0" w:color="auto"/>
        <w:right w:val="none" w:sz="0" w:space="0" w:color="auto"/>
      </w:divBdr>
    </w:div>
    <w:div w:id="1656257066">
      <w:bodyDiv w:val="1"/>
      <w:marLeft w:val="0"/>
      <w:marRight w:val="0"/>
      <w:marTop w:val="0"/>
      <w:marBottom w:val="0"/>
      <w:divBdr>
        <w:top w:val="none" w:sz="0" w:space="0" w:color="auto"/>
        <w:left w:val="none" w:sz="0" w:space="0" w:color="auto"/>
        <w:bottom w:val="none" w:sz="0" w:space="0" w:color="auto"/>
        <w:right w:val="none" w:sz="0" w:space="0" w:color="auto"/>
      </w:divBdr>
    </w:div>
    <w:div w:id="1656297481">
      <w:bodyDiv w:val="1"/>
      <w:marLeft w:val="0"/>
      <w:marRight w:val="0"/>
      <w:marTop w:val="0"/>
      <w:marBottom w:val="0"/>
      <w:divBdr>
        <w:top w:val="none" w:sz="0" w:space="0" w:color="auto"/>
        <w:left w:val="none" w:sz="0" w:space="0" w:color="auto"/>
        <w:bottom w:val="none" w:sz="0" w:space="0" w:color="auto"/>
        <w:right w:val="none" w:sz="0" w:space="0" w:color="auto"/>
      </w:divBdr>
    </w:div>
    <w:div w:id="1656302755">
      <w:bodyDiv w:val="1"/>
      <w:marLeft w:val="0"/>
      <w:marRight w:val="0"/>
      <w:marTop w:val="0"/>
      <w:marBottom w:val="0"/>
      <w:divBdr>
        <w:top w:val="none" w:sz="0" w:space="0" w:color="auto"/>
        <w:left w:val="none" w:sz="0" w:space="0" w:color="auto"/>
        <w:bottom w:val="none" w:sz="0" w:space="0" w:color="auto"/>
        <w:right w:val="none" w:sz="0" w:space="0" w:color="auto"/>
      </w:divBdr>
    </w:div>
    <w:div w:id="1656303366">
      <w:bodyDiv w:val="1"/>
      <w:marLeft w:val="0"/>
      <w:marRight w:val="0"/>
      <w:marTop w:val="0"/>
      <w:marBottom w:val="0"/>
      <w:divBdr>
        <w:top w:val="none" w:sz="0" w:space="0" w:color="auto"/>
        <w:left w:val="none" w:sz="0" w:space="0" w:color="auto"/>
        <w:bottom w:val="none" w:sz="0" w:space="0" w:color="auto"/>
        <w:right w:val="none" w:sz="0" w:space="0" w:color="auto"/>
      </w:divBdr>
    </w:div>
    <w:div w:id="1656369908">
      <w:bodyDiv w:val="1"/>
      <w:marLeft w:val="0"/>
      <w:marRight w:val="0"/>
      <w:marTop w:val="0"/>
      <w:marBottom w:val="0"/>
      <w:divBdr>
        <w:top w:val="none" w:sz="0" w:space="0" w:color="auto"/>
        <w:left w:val="none" w:sz="0" w:space="0" w:color="auto"/>
        <w:bottom w:val="none" w:sz="0" w:space="0" w:color="auto"/>
        <w:right w:val="none" w:sz="0" w:space="0" w:color="auto"/>
      </w:divBdr>
    </w:div>
    <w:div w:id="1656445172">
      <w:bodyDiv w:val="1"/>
      <w:marLeft w:val="0"/>
      <w:marRight w:val="0"/>
      <w:marTop w:val="0"/>
      <w:marBottom w:val="0"/>
      <w:divBdr>
        <w:top w:val="none" w:sz="0" w:space="0" w:color="auto"/>
        <w:left w:val="none" w:sz="0" w:space="0" w:color="auto"/>
        <w:bottom w:val="none" w:sz="0" w:space="0" w:color="auto"/>
        <w:right w:val="none" w:sz="0" w:space="0" w:color="auto"/>
      </w:divBdr>
    </w:div>
    <w:div w:id="1656448031">
      <w:bodyDiv w:val="1"/>
      <w:marLeft w:val="0"/>
      <w:marRight w:val="0"/>
      <w:marTop w:val="0"/>
      <w:marBottom w:val="0"/>
      <w:divBdr>
        <w:top w:val="none" w:sz="0" w:space="0" w:color="auto"/>
        <w:left w:val="none" w:sz="0" w:space="0" w:color="auto"/>
        <w:bottom w:val="none" w:sz="0" w:space="0" w:color="auto"/>
        <w:right w:val="none" w:sz="0" w:space="0" w:color="auto"/>
      </w:divBdr>
    </w:div>
    <w:div w:id="1656495403">
      <w:bodyDiv w:val="1"/>
      <w:marLeft w:val="0"/>
      <w:marRight w:val="0"/>
      <w:marTop w:val="0"/>
      <w:marBottom w:val="0"/>
      <w:divBdr>
        <w:top w:val="none" w:sz="0" w:space="0" w:color="auto"/>
        <w:left w:val="none" w:sz="0" w:space="0" w:color="auto"/>
        <w:bottom w:val="none" w:sz="0" w:space="0" w:color="auto"/>
        <w:right w:val="none" w:sz="0" w:space="0" w:color="auto"/>
      </w:divBdr>
    </w:div>
    <w:div w:id="1656572720">
      <w:bodyDiv w:val="1"/>
      <w:marLeft w:val="0"/>
      <w:marRight w:val="0"/>
      <w:marTop w:val="0"/>
      <w:marBottom w:val="0"/>
      <w:divBdr>
        <w:top w:val="none" w:sz="0" w:space="0" w:color="auto"/>
        <w:left w:val="none" w:sz="0" w:space="0" w:color="auto"/>
        <w:bottom w:val="none" w:sz="0" w:space="0" w:color="auto"/>
        <w:right w:val="none" w:sz="0" w:space="0" w:color="auto"/>
      </w:divBdr>
    </w:div>
    <w:div w:id="1656639984">
      <w:bodyDiv w:val="1"/>
      <w:marLeft w:val="0"/>
      <w:marRight w:val="0"/>
      <w:marTop w:val="0"/>
      <w:marBottom w:val="0"/>
      <w:divBdr>
        <w:top w:val="none" w:sz="0" w:space="0" w:color="auto"/>
        <w:left w:val="none" w:sz="0" w:space="0" w:color="auto"/>
        <w:bottom w:val="none" w:sz="0" w:space="0" w:color="auto"/>
        <w:right w:val="none" w:sz="0" w:space="0" w:color="auto"/>
      </w:divBdr>
    </w:div>
    <w:div w:id="1656640049">
      <w:bodyDiv w:val="1"/>
      <w:marLeft w:val="0"/>
      <w:marRight w:val="0"/>
      <w:marTop w:val="0"/>
      <w:marBottom w:val="0"/>
      <w:divBdr>
        <w:top w:val="none" w:sz="0" w:space="0" w:color="auto"/>
        <w:left w:val="none" w:sz="0" w:space="0" w:color="auto"/>
        <w:bottom w:val="none" w:sz="0" w:space="0" w:color="auto"/>
        <w:right w:val="none" w:sz="0" w:space="0" w:color="auto"/>
      </w:divBdr>
    </w:div>
    <w:div w:id="1656640442">
      <w:bodyDiv w:val="1"/>
      <w:marLeft w:val="0"/>
      <w:marRight w:val="0"/>
      <w:marTop w:val="0"/>
      <w:marBottom w:val="0"/>
      <w:divBdr>
        <w:top w:val="none" w:sz="0" w:space="0" w:color="auto"/>
        <w:left w:val="none" w:sz="0" w:space="0" w:color="auto"/>
        <w:bottom w:val="none" w:sz="0" w:space="0" w:color="auto"/>
        <w:right w:val="none" w:sz="0" w:space="0" w:color="auto"/>
      </w:divBdr>
    </w:div>
    <w:div w:id="1656641684">
      <w:bodyDiv w:val="1"/>
      <w:marLeft w:val="0"/>
      <w:marRight w:val="0"/>
      <w:marTop w:val="0"/>
      <w:marBottom w:val="0"/>
      <w:divBdr>
        <w:top w:val="none" w:sz="0" w:space="0" w:color="auto"/>
        <w:left w:val="none" w:sz="0" w:space="0" w:color="auto"/>
        <w:bottom w:val="none" w:sz="0" w:space="0" w:color="auto"/>
        <w:right w:val="none" w:sz="0" w:space="0" w:color="auto"/>
      </w:divBdr>
    </w:div>
    <w:div w:id="1656642388">
      <w:bodyDiv w:val="1"/>
      <w:marLeft w:val="0"/>
      <w:marRight w:val="0"/>
      <w:marTop w:val="0"/>
      <w:marBottom w:val="0"/>
      <w:divBdr>
        <w:top w:val="none" w:sz="0" w:space="0" w:color="auto"/>
        <w:left w:val="none" w:sz="0" w:space="0" w:color="auto"/>
        <w:bottom w:val="none" w:sz="0" w:space="0" w:color="auto"/>
        <w:right w:val="none" w:sz="0" w:space="0" w:color="auto"/>
      </w:divBdr>
    </w:div>
    <w:div w:id="1656687158">
      <w:bodyDiv w:val="1"/>
      <w:marLeft w:val="0"/>
      <w:marRight w:val="0"/>
      <w:marTop w:val="0"/>
      <w:marBottom w:val="0"/>
      <w:divBdr>
        <w:top w:val="none" w:sz="0" w:space="0" w:color="auto"/>
        <w:left w:val="none" w:sz="0" w:space="0" w:color="auto"/>
        <w:bottom w:val="none" w:sz="0" w:space="0" w:color="auto"/>
        <w:right w:val="none" w:sz="0" w:space="0" w:color="auto"/>
      </w:divBdr>
    </w:div>
    <w:div w:id="1656760424">
      <w:bodyDiv w:val="1"/>
      <w:marLeft w:val="0"/>
      <w:marRight w:val="0"/>
      <w:marTop w:val="0"/>
      <w:marBottom w:val="0"/>
      <w:divBdr>
        <w:top w:val="none" w:sz="0" w:space="0" w:color="auto"/>
        <w:left w:val="none" w:sz="0" w:space="0" w:color="auto"/>
        <w:bottom w:val="none" w:sz="0" w:space="0" w:color="auto"/>
        <w:right w:val="none" w:sz="0" w:space="0" w:color="auto"/>
      </w:divBdr>
    </w:div>
    <w:div w:id="1656762342">
      <w:bodyDiv w:val="1"/>
      <w:marLeft w:val="0"/>
      <w:marRight w:val="0"/>
      <w:marTop w:val="0"/>
      <w:marBottom w:val="0"/>
      <w:divBdr>
        <w:top w:val="none" w:sz="0" w:space="0" w:color="auto"/>
        <w:left w:val="none" w:sz="0" w:space="0" w:color="auto"/>
        <w:bottom w:val="none" w:sz="0" w:space="0" w:color="auto"/>
        <w:right w:val="none" w:sz="0" w:space="0" w:color="auto"/>
      </w:divBdr>
    </w:div>
    <w:div w:id="1656839513">
      <w:bodyDiv w:val="1"/>
      <w:marLeft w:val="0"/>
      <w:marRight w:val="0"/>
      <w:marTop w:val="0"/>
      <w:marBottom w:val="0"/>
      <w:divBdr>
        <w:top w:val="none" w:sz="0" w:space="0" w:color="auto"/>
        <w:left w:val="none" w:sz="0" w:space="0" w:color="auto"/>
        <w:bottom w:val="none" w:sz="0" w:space="0" w:color="auto"/>
        <w:right w:val="none" w:sz="0" w:space="0" w:color="auto"/>
      </w:divBdr>
    </w:div>
    <w:div w:id="1656907902">
      <w:bodyDiv w:val="1"/>
      <w:marLeft w:val="0"/>
      <w:marRight w:val="0"/>
      <w:marTop w:val="0"/>
      <w:marBottom w:val="0"/>
      <w:divBdr>
        <w:top w:val="none" w:sz="0" w:space="0" w:color="auto"/>
        <w:left w:val="none" w:sz="0" w:space="0" w:color="auto"/>
        <w:bottom w:val="none" w:sz="0" w:space="0" w:color="auto"/>
        <w:right w:val="none" w:sz="0" w:space="0" w:color="auto"/>
      </w:divBdr>
    </w:div>
    <w:div w:id="1656952125">
      <w:bodyDiv w:val="1"/>
      <w:marLeft w:val="0"/>
      <w:marRight w:val="0"/>
      <w:marTop w:val="0"/>
      <w:marBottom w:val="0"/>
      <w:divBdr>
        <w:top w:val="none" w:sz="0" w:space="0" w:color="auto"/>
        <w:left w:val="none" w:sz="0" w:space="0" w:color="auto"/>
        <w:bottom w:val="none" w:sz="0" w:space="0" w:color="auto"/>
        <w:right w:val="none" w:sz="0" w:space="0" w:color="auto"/>
      </w:divBdr>
    </w:div>
    <w:div w:id="1656954357">
      <w:bodyDiv w:val="1"/>
      <w:marLeft w:val="0"/>
      <w:marRight w:val="0"/>
      <w:marTop w:val="0"/>
      <w:marBottom w:val="0"/>
      <w:divBdr>
        <w:top w:val="none" w:sz="0" w:space="0" w:color="auto"/>
        <w:left w:val="none" w:sz="0" w:space="0" w:color="auto"/>
        <w:bottom w:val="none" w:sz="0" w:space="0" w:color="auto"/>
        <w:right w:val="none" w:sz="0" w:space="0" w:color="auto"/>
      </w:divBdr>
    </w:div>
    <w:div w:id="1656958475">
      <w:bodyDiv w:val="1"/>
      <w:marLeft w:val="0"/>
      <w:marRight w:val="0"/>
      <w:marTop w:val="0"/>
      <w:marBottom w:val="0"/>
      <w:divBdr>
        <w:top w:val="none" w:sz="0" w:space="0" w:color="auto"/>
        <w:left w:val="none" w:sz="0" w:space="0" w:color="auto"/>
        <w:bottom w:val="none" w:sz="0" w:space="0" w:color="auto"/>
        <w:right w:val="none" w:sz="0" w:space="0" w:color="auto"/>
      </w:divBdr>
    </w:div>
    <w:div w:id="1657030900">
      <w:bodyDiv w:val="1"/>
      <w:marLeft w:val="0"/>
      <w:marRight w:val="0"/>
      <w:marTop w:val="0"/>
      <w:marBottom w:val="0"/>
      <w:divBdr>
        <w:top w:val="none" w:sz="0" w:space="0" w:color="auto"/>
        <w:left w:val="none" w:sz="0" w:space="0" w:color="auto"/>
        <w:bottom w:val="none" w:sz="0" w:space="0" w:color="auto"/>
        <w:right w:val="none" w:sz="0" w:space="0" w:color="auto"/>
      </w:divBdr>
    </w:div>
    <w:div w:id="1657107714">
      <w:bodyDiv w:val="1"/>
      <w:marLeft w:val="0"/>
      <w:marRight w:val="0"/>
      <w:marTop w:val="0"/>
      <w:marBottom w:val="0"/>
      <w:divBdr>
        <w:top w:val="none" w:sz="0" w:space="0" w:color="auto"/>
        <w:left w:val="none" w:sz="0" w:space="0" w:color="auto"/>
        <w:bottom w:val="none" w:sz="0" w:space="0" w:color="auto"/>
        <w:right w:val="none" w:sz="0" w:space="0" w:color="auto"/>
      </w:divBdr>
    </w:div>
    <w:div w:id="1657147046">
      <w:bodyDiv w:val="1"/>
      <w:marLeft w:val="0"/>
      <w:marRight w:val="0"/>
      <w:marTop w:val="0"/>
      <w:marBottom w:val="0"/>
      <w:divBdr>
        <w:top w:val="none" w:sz="0" w:space="0" w:color="auto"/>
        <w:left w:val="none" w:sz="0" w:space="0" w:color="auto"/>
        <w:bottom w:val="none" w:sz="0" w:space="0" w:color="auto"/>
        <w:right w:val="none" w:sz="0" w:space="0" w:color="auto"/>
      </w:divBdr>
    </w:div>
    <w:div w:id="1657419479">
      <w:bodyDiv w:val="1"/>
      <w:marLeft w:val="0"/>
      <w:marRight w:val="0"/>
      <w:marTop w:val="0"/>
      <w:marBottom w:val="0"/>
      <w:divBdr>
        <w:top w:val="none" w:sz="0" w:space="0" w:color="auto"/>
        <w:left w:val="none" w:sz="0" w:space="0" w:color="auto"/>
        <w:bottom w:val="none" w:sz="0" w:space="0" w:color="auto"/>
        <w:right w:val="none" w:sz="0" w:space="0" w:color="auto"/>
      </w:divBdr>
    </w:div>
    <w:div w:id="1657566800">
      <w:bodyDiv w:val="1"/>
      <w:marLeft w:val="0"/>
      <w:marRight w:val="0"/>
      <w:marTop w:val="0"/>
      <w:marBottom w:val="0"/>
      <w:divBdr>
        <w:top w:val="none" w:sz="0" w:space="0" w:color="auto"/>
        <w:left w:val="none" w:sz="0" w:space="0" w:color="auto"/>
        <w:bottom w:val="none" w:sz="0" w:space="0" w:color="auto"/>
        <w:right w:val="none" w:sz="0" w:space="0" w:color="auto"/>
      </w:divBdr>
    </w:div>
    <w:div w:id="1657610701">
      <w:bodyDiv w:val="1"/>
      <w:marLeft w:val="0"/>
      <w:marRight w:val="0"/>
      <w:marTop w:val="0"/>
      <w:marBottom w:val="0"/>
      <w:divBdr>
        <w:top w:val="none" w:sz="0" w:space="0" w:color="auto"/>
        <w:left w:val="none" w:sz="0" w:space="0" w:color="auto"/>
        <w:bottom w:val="none" w:sz="0" w:space="0" w:color="auto"/>
        <w:right w:val="none" w:sz="0" w:space="0" w:color="auto"/>
      </w:divBdr>
    </w:div>
    <w:div w:id="1657685740">
      <w:bodyDiv w:val="1"/>
      <w:marLeft w:val="0"/>
      <w:marRight w:val="0"/>
      <w:marTop w:val="0"/>
      <w:marBottom w:val="0"/>
      <w:divBdr>
        <w:top w:val="none" w:sz="0" w:space="0" w:color="auto"/>
        <w:left w:val="none" w:sz="0" w:space="0" w:color="auto"/>
        <w:bottom w:val="none" w:sz="0" w:space="0" w:color="auto"/>
        <w:right w:val="none" w:sz="0" w:space="0" w:color="auto"/>
      </w:divBdr>
    </w:div>
    <w:div w:id="1657804215">
      <w:bodyDiv w:val="1"/>
      <w:marLeft w:val="0"/>
      <w:marRight w:val="0"/>
      <w:marTop w:val="0"/>
      <w:marBottom w:val="0"/>
      <w:divBdr>
        <w:top w:val="none" w:sz="0" w:space="0" w:color="auto"/>
        <w:left w:val="none" w:sz="0" w:space="0" w:color="auto"/>
        <w:bottom w:val="none" w:sz="0" w:space="0" w:color="auto"/>
        <w:right w:val="none" w:sz="0" w:space="0" w:color="auto"/>
      </w:divBdr>
    </w:div>
    <w:div w:id="1657807786">
      <w:bodyDiv w:val="1"/>
      <w:marLeft w:val="0"/>
      <w:marRight w:val="0"/>
      <w:marTop w:val="0"/>
      <w:marBottom w:val="0"/>
      <w:divBdr>
        <w:top w:val="none" w:sz="0" w:space="0" w:color="auto"/>
        <w:left w:val="none" w:sz="0" w:space="0" w:color="auto"/>
        <w:bottom w:val="none" w:sz="0" w:space="0" w:color="auto"/>
        <w:right w:val="none" w:sz="0" w:space="0" w:color="auto"/>
      </w:divBdr>
    </w:div>
    <w:div w:id="1657950745">
      <w:bodyDiv w:val="1"/>
      <w:marLeft w:val="0"/>
      <w:marRight w:val="0"/>
      <w:marTop w:val="0"/>
      <w:marBottom w:val="0"/>
      <w:divBdr>
        <w:top w:val="none" w:sz="0" w:space="0" w:color="auto"/>
        <w:left w:val="none" w:sz="0" w:space="0" w:color="auto"/>
        <w:bottom w:val="none" w:sz="0" w:space="0" w:color="auto"/>
        <w:right w:val="none" w:sz="0" w:space="0" w:color="auto"/>
      </w:divBdr>
    </w:div>
    <w:div w:id="1657955933">
      <w:bodyDiv w:val="1"/>
      <w:marLeft w:val="0"/>
      <w:marRight w:val="0"/>
      <w:marTop w:val="0"/>
      <w:marBottom w:val="0"/>
      <w:divBdr>
        <w:top w:val="none" w:sz="0" w:space="0" w:color="auto"/>
        <w:left w:val="none" w:sz="0" w:space="0" w:color="auto"/>
        <w:bottom w:val="none" w:sz="0" w:space="0" w:color="auto"/>
        <w:right w:val="none" w:sz="0" w:space="0" w:color="auto"/>
      </w:divBdr>
    </w:div>
    <w:div w:id="1657958731">
      <w:bodyDiv w:val="1"/>
      <w:marLeft w:val="0"/>
      <w:marRight w:val="0"/>
      <w:marTop w:val="0"/>
      <w:marBottom w:val="0"/>
      <w:divBdr>
        <w:top w:val="none" w:sz="0" w:space="0" w:color="auto"/>
        <w:left w:val="none" w:sz="0" w:space="0" w:color="auto"/>
        <w:bottom w:val="none" w:sz="0" w:space="0" w:color="auto"/>
        <w:right w:val="none" w:sz="0" w:space="0" w:color="auto"/>
      </w:divBdr>
    </w:div>
    <w:div w:id="1657995634">
      <w:bodyDiv w:val="1"/>
      <w:marLeft w:val="0"/>
      <w:marRight w:val="0"/>
      <w:marTop w:val="0"/>
      <w:marBottom w:val="0"/>
      <w:divBdr>
        <w:top w:val="none" w:sz="0" w:space="0" w:color="auto"/>
        <w:left w:val="none" w:sz="0" w:space="0" w:color="auto"/>
        <w:bottom w:val="none" w:sz="0" w:space="0" w:color="auto"/>
        <w:right w:val="none" w:sz="0" w:space="0" w:color="auto"/>
      </w:divBdr>
    </w:div>
    <w:div w:id="1658027176">
      <w:bodyDiv w:val="1"/>
      <w:marLeft w:val="0"/>
      <w:marRight w:val="0"/>
      <w:marTop w:val="0"/>
      <w:marBottom w:val="0"/>
      <w:divBdr>
        <w:top w:val="none" w:sz="0" w:space="0" w:color="auto"/>
        <w:left w:val="none" w:sz="0" w:space="0" w:color="auto"/>
        <w:bottom w:val="none" w:sz="0" w:space="0" w:color="auto"/>
        <w:right w:val="none" w:sz="0" w:space="0" w:color="auto"/>
      </w:divBdr>
    </w:div>
    <w:div w:id="1658069793">
      <w:bodyDiv w:val="1"/>
      <w:marLeft w:val="0"/>
      <w:marRight w:val="0"/>
      <w:marTop w:val="0"/>
      <w:marBottom w:val="0"/>
      <w:divBdr>
        <w:top w:val="none" w:sz="0" w:space="0" w:color="auto"/>
        <w:left w:val="none" w:sz="0" w:space="0" w:color="auto"/>
        <w:bottom w:val="none" w:sz="0" w:space="0" w:color="auto"/>
        <w:right w:val="none" w:sz="0" w:space="0" w:color="auto"/>
      </w:divBdr>
    </w:div>
    <w:div w:id="1658193841">
      <w:bodyDiv w:val="1"/>
      <w:marLeft w:val="0"/>
      <w:marRight w:val="0"/>
      <w:marTop w:val="0"/>
      <w:marBottom w:val="0"/>
      <w:divBdr>
        <w:top w:val="none" w:sz="0" w:space="0" w:color="auto"/>
        <w:left w:val="none" w:sz="0" w:space="0" w:color="auto"/>
        <w:bottom w:val="none" w:sz="0" w:space="0" w:color="auto"/>
        <w:right w:val="none" w:sz="0" w:space="0" w:color="auto"/>
      </w:divBdr>
    </w:div>
    <w:div w:id="1658264815">
      <w:bodyDiv w:val="1"/>
      <w:marLeft w:val="0"/>
      <w:marRight w:val="0"/>
      <w:marTop w:val="0"/>
      <w:marBottom w:val="0"/>
      <w:divBdr>
        <w:top w:val="none" w:sz="0" w:space="0" w:color="auto"/>
        <w:left w:val="none" w:sz="0" w:space="0" w:color="auto"/>
        <w:bottom w:val="none" w:sz="0" w:space="0" w:color="auto"/>
        <w:right w:val="none" w:sz="0" w:space="0" w:color="auto"/>
      </w:divBdr>
    </w:div>
    <w:div w:id="1658265297">
      <w:bodyDiv w:val="1"/>
      <w:marLeft w:val="0"/>
      <w:marRight w:val="0"/>
      <w:marTop w:val="0"/>
      <w:marBottom w:val="0"/>
      <w:divBdr>
        <w:top w:val="none" w:sz="0" w:space="0" w:color="auto"/>
        <w:left w:val="none" w:sz="0" w:space="0" w:color="auto"/>
        <w:bottom w:val="none" w:sz="0" w:space="0" w:color="auto"/>
        <w:right w:val="none" w:sz="0" w:space="0" w:color="auto"/>
      </w:divBdr>
    </w:div>
    <w:div w:id="1658343010">
      <w:bodyDiv w:val="1"/>
      <w:marLeft w:val="0"/>
      <w:marRight w:val="0"/>
      <w:marTop w:val="0"/>
      <w:marBottom w:val="0"/>
      <w:divBdr>
        <w:top w:val="none" w:sz="0" w:space="0" w:color="auto"/>
        <w:left w:val="none" w:sz="0" w:space="0" w:color="auto"/>
        <w:bottom w:val="none" w:sz="0" w:space="0" w:color="auto"/>
        <w:right w:val="none" w:sz="0" w:space="0" w:color="auto"/>
      </w:divBdr>
    </w:div>
    <w:div w:id="1658416684">
      <w:bodyDiv w:val="1"/>
      <w:marLeft w:val="0"/>
      <w:marRight w:val="0"/>
      <w:marTop w:val="0"/>
      <w:marBottom w:val="0"/>
      <w:divBdr>
        <w:top w:val="none" w:sz="0" w:space="0" w:color="auto"/>
        <w:left w:val="none" w:sz="0" w:space="0" w:color="auto"/>
        <w:bottom w:val="none" w:sz="0" w:space="0" w:color="auto"/>
        <w:right w:val="none" w:sz="0" w:space="0" w:color="auto"/>
      </w:divBdr>
    </w:div>
    <w:div w:id="1658419256">
      <w:bodyDiv w:val="1"/>
      <w:marLeft w:val="0"/>
      <w:marRight w:val="0"/>
      <w:marTop w:val="0"/>
      <w:marBottom w:val="0"/>
      <w:divBdr>
        <w:top w:val="none" w:sz="0" w:space="0" w:color="auto"/>
        <w:left w:val="none" w:sz="0" w:space="0" w:color="auto"/>
        <w:bottom w:val="none" w:sz="0" w:space="0" w:color="auto"/>
        <w:right w:val="none" w:sz="0" w:space="0" w:color="auto"/>
      </w:divBdr>
    </w:div>
    <w:div w:id="1658459413">
      <w:bodyDiv w:val="1"/>
      <w:marLeft w:val="0"/>
      <w:marRight w:val="0"/>
      <w:marTop w:val="0"/>
      <w:marBottom w:val="0"/>
      <w:divBdr>
        <w:top w:val="none" w:sz="0" w:space="0" w:color="auto"/>
        <w:left w:val="none" w:sz="0" w:space="0" w:color="auto"/>
        <w:bottom w:val="none" w:sz="0" w:space="0" w:color="auto"/>
        <w:right w:val="none" w:sz="0" w:space="0" w:color="auto"/>
      </w:divBdr>
    </w:div>
    <w:div w:id="1658459477">
      <w:bodyDiv w:val="1"/>
      <w:marLeft w:val="0"/>
      <w:marRight w:val="0"/>
      <w:marTop w:val="0"/>
      <w:marBottom w:val="0"/>
      <w:divBdr>
        <w:top w:val="none" w:sz="0" w:space="0" w:color="auto"/>
        <w:left w:val="none" w:sz="0" w:space="0" w:color="auto"/>
        <w:bottom w:val="none" w:sz="0" w:space="0" w:color="auto"/>
        <w:right w:val="none" w:sz="0" w:space="0" w:color="auto"/>
      </w:divBdr>
    </w:div>
    <w:div w:id="1658607518">
      <w:bodyDiv w:val="1"/>
      <w:marLeft w:val="0"/>
      <w:marRight w:val="0"/>
      <w:marTop w:val="0"/>
      <w:marBottom w:val="0"/>
      <w:divBdr>
        <w:top w:val="none" w:sz="0" w:space="0" w:color="auto"/>
        <w:left w:val="none" w:sz="0" w:space="0" w:color="auto"/>
        <w:bottom w:val="none" w:sz="0" w:space="0" w:color="auto"/>
        <w:right w:val="none" w:sz="0" w:space="0" w:color="auto"/>
      </w:divBdr>
    </w:div>
    <w:div w:id="1658610696">
      <w:bodyDiv w:val="1"/>
      <w:marLeft w:val="0"/>
      <w:marRight w:val="0"/>
      <w:marTop w:val="0"/>
      <w:marBottom w:val="0"/>
      <w:divBdr>
        <w:top w:val="none" w:sz="0" w:space="0" w:color="auto"/>
        <w:left w:val="none" w:sz="0" w:space="0" w:color="auto"/>
        <w:bottom w:val="none" w:sz="0" w:space="0" w:color="auto"/>
        <w:right w:val="none" w:sz="0" w:space="0" w:color="auto"/>
      </w:divBdr>
    </w:div>
    <w:div w:id="1658612502">
      <w:bodyDiv w:val="1"/>
      <w:marLeft w:val="0"/>
      <w:marRight w:val="0"/>
      <w:marTop w:val="0"/>
      <w:marBottom w:val="0"/>
      <w:divBdr>
        <w:top w:val="none" w:sz="0" w:space="0" w:color="auto"/>
        <w:left w:val="none" w:sz="0" w:space="0" w:color="auto"/>
        <w:bottom w:val="none" w:sz="0" w:space="0" w:color="auto"/>
        <w:right w:val="none" w:sz="0" w:space="0" w:color="auto"/>
      </w:divBdr>
    </w:div>
    <w:div w:id="1658652617">
      <w:bodyDiv w:val="1"/>
      <w:marLeft w:val="0"/>
      <w:marRight w:val="0"/>
      <w:marTop w:val="0"/>
      <w:marBottom w:val="0"/>
      <w:divBdr>
        <w:top w:val="none" w:sz="0" w:space="0" w:color="auto"/>
        <w:left w:val="none" w:sz="0" w:space="0" w:color="auto"/>
        <w:bottom w:val="none" w:sz="0" w:space="0" w:color="auto"/>
        <w:right w:val="none" w:sz="0" w:space="0" w:color="auto"/>
      </w:divBdr>
    </w:div>
    <w:div w:id="1658654080">
      <w:bodyDiv w:val="1"/>
      <w:marLeft w:val="0"/>
      <w:marRight w:val="0"/>
      <w:marTop w:val="0"/>
      <w:marBottom w:val="0"/>
      <w:divBdr>
        <w:top w:val="none" w:sz="0" w:space="0" w:color="auto"/>
        <w:left w:val="none" w:sz="0" w:space="0" w:color="auto"/>
        <w:bottom w:val="none" w:sz="0" w:space="0" w:color="auto"/>
        <w:right w:val="none" w:sz="0" w:space="0" w:color="auto"/>
      </w:divBdr>
    </w:div>
    <w:div w:id="1658654266">
      <w:bodyDiv w:val="1"/>
      <w:marLeft w:val="0"/>
      <w:marRight w:val="0"/>
      <w:marTop w:val="0"/>
      <w:marBottom w:val="0"/>
      <w:divBdr>
        <w:top w:val="none" w:sz="0" w:space="0" w:color="auto"/>
        <w:left w:val="none" w:sz="0" w:space="0" w:color="auto"/>
        <w:bottom w:val="none" w:sz="0" w:space="0" w:color="auto"/>
        <w:right w:val="none" w:sz="0" w:space="0" w:color="auto"/>
      </w:divBdr>
    </w:div>
    <w:div w:id="1658722812">
      <w:bodyDiv w:val="1"/>
      <w:marLeft w:val="0"/>
      <w:marRight w:val="0"/>
      <w:marTop w:val="0"/>
      <w:marBottom w:val="0"/>
      <w:divBdr>
        <w:top w:val="none" w:sz="0" w:space="0" w:color="auto"/>
        <w:left w:val="none" w:sz="0" w:space="0" w:color="auto"/>
        <w:bottom w:val="none" w:sz="0" w:space="0" w:color="auto"/>
        <w:right w:val="none" w:sz="0" w:space="0" w:color="auto"/>
      </w:divBdr>
    </w:div>
    <w:div w:id="1658797615">
      <w:bodyDiv w:val="1"/>
      <w:marLeft w:val="0"/>
      <w:marRight w:val="0"/>
      <w:marTop w:val="0"/>
      <w:marBottom w:val="0"/>
      <w:divBdr>
        <w:top w:val="none" w:sz="0" w:space="0" w:color="auto"/>
        <w:left w:val="none" w:sz="0" w:space="0" w:color="auto"/>
        <w:bottom w:val="none" w:sz="0" w:space="0" w:color="auto"/>
        <w:right w:val="none" w:sz="0" w:space="0" w:color="auto"/>
      </w:divBdr>
    </w:div>
    <w:div w:id="1658804622">
      <w:bodyDiv w:val="1"/>
      <w:marLeft w:val="0"/>
      <w:marRight w:val="0"/>
      <w:marTop w:val="0"/>
      <w:marBottom w:val="0"/>
      <w:divBdr>
        <w:top w:val="none" w:sz="0" w:space="0" w:color="auto"/>
        <w:left w:val="none" w:sz="0" w:space="0" w:color="auto"/>
        <w:bottom w:val="none" w:sz="0" w:space="0" w:color="auto"/>
        <w:right w:val="none" w:sz="0" w:space="0" w:color="auto"/>
      </w:divBdr>
    </w:div>
    <w:div w:id="1658847958">
      <w:bodyDiv w:val="1"/>
      <w:marLeft w:val="0"/>
      <w:marRight w:val="0"/>
      <w:marTop w:val="0"/>
      <w:marBottom w:val="0"/>
      <w:divBdr>
        <w:top w:val="none" w:sz="0" w:space="0" w:color="auto"/>
        <w:left w:val="none" w:sz="0" w:space="0" w:color="auto"/>
        <w:bottom w:val="none" w:sz="0" w:space="0" w:color="auto"/>
        <w:right w:val="none" w:sz="0" w:space="0" w:color="auto"/>
      </w:divBdr>
    </w:div>
    <w:div w:id="1658998381">
      <w:bodyDiv w:val="1"/>
      <w:marLeft w:val="0"/>
      <w:marRight w:val="0"/>
      <w:marTop w:val="0"/>
      <w:marBottom w:val="0"/>
      <w:divBdr>
        <w:top w:val="none" w:sz="0" w:space="0" w:color="auto"/>
        <w:left w:val="none" w:sz="0" w:space="0" w:color="auto"/>
        <w:bottom w:val="none" w:sz="0" w:space="0" w:color="auto"/>
        <w:right w:val="none" w:sz="0" w:space="0" w:color="auto"/>
      </w:divBdr>
    </w:div>
    <w:div w:id="1659263639">
      <w:bodyDiv w:val="1"/>
      <w:marLeft w:val="0"/>
      <w:marRight w:val="0"/>
      <w:marTop w:val="0"/>
      <w:marBottom w:val="0"/>
      <w:divBdr>
        <w:top w:val="none" w:sz="0" w:space="0" w:color="auto"/>
        <w:left w:val="none" w:sz="0" w:space="0" w:color="auto"/>
        <w:bottom w:val="none" w:sz="0" w:space="0" w:color="auto"/>
        <w:right w:val="none" w:sz="0" w:space="0" w:color="auto"/>
      </w:divBdr>
    </w:div>
    <w:div w:id="1659268789">
      <w:bodyDiv w:val="1"/>
      <w:marLeft w:val="0"/>
      <w:marRight w:val="0"/>
      <w:marTop w:val="0"/>
      <w:marBottom w:val="0"/>
      <w:divBdr>
        <w:top w:val="none" w:sz="0" w:space="0" w:color="auto"/>
        <w:left w:val="none" w:sz="0" w:space="0" w:color="auto"/>
        <w:bottom w:val="none" w:sz="0" w:space="0" w:color="auto"/>
        <w:right w:val="none" w:sz="0" w:space="0" w:color="auto"/>
      </w:divBdr>
    </w:div>
    <w:div w:id="1659457117">
      <w:bodyDiv w:val="1"/>
      <w:marLeft w:val="0"/>
      <w:marRight w:val="0"/>
      <w:marTop w:val="0"/>
      <w:marBottom w:val="0"/>
      <w:divBdr>
        <w:top w:val="none" w:sz="0" w:space="0" w:color="auto"/>
        <w:left w:val="none" w:sz="0" w:space="0" w:color="auto"/>
        <w:bottom w:val="none" w:sz="0" w:space="0" w:color="auto"/>
        <w:right w:val="none" w:sz="0" w:space="0" w:color="auto"/>
      </w:divBdr>
    </w:div>
    <w:div w:id="1659529197">
      <w:bodyDiv w:val="1"/>
      <w:marLeft w:val="0"/>
      <w:marRight w:val="0"/>
      <w:marTop w:val="0"/>
      <w:marBottom w:val="0"/>
      <w:divBdr>
        <w:top w:val="none" w:sz="0" w:space="0" w:color="auto"/>
        <w:left w:val="none" w:sz="0" w:space="0" w:color="auto"/>
        <w:bottom w:val="none" w:sz="0" w:space="0" w:color="auto"/>
        <w:right w:val="none" w:sz="0" w:space="0" w:color="auto"/>
      </w:divBdr>
    </w:div>
    <w:div w:id="1659530161">
      <w:bodyDiv w:val="1"/>
      <w:marLeft w:val="0"/>
      <w:marRight w:val="0"/>
      <w:marTop w:val="0"/>
      <w:marBottom w:val="0"/>
      <w:divBdr>
        <w:top w:val="none" w:sz="0" w:space="0" w:color="auto"/>
        <w:left w:val="none" w:sz="0" w:space="0" w:color="auto"/>
        <w:bottom w:val="none" w:sz="0" w:space="0" w:color="auto"/>
        <w:right w:val="none" w:sz="0" w:space="0" w:color="auto"/>
      </w:divBdr>
    </w:div>
    <w:div w:id="1659534959">
      <w:bodyDiv w:val="1"/>
      <w:marLeft w:val="0"/>
      <w:marRight w:val="0"/>
      <w:marTop w:val="0"/>
      <w:marBottom w:val="0"/>
      <w:divBdr>
        <w:top w:val="none" w:sz="0" w:space="0" w:color="auto"/>
        <w:left w:val="none" w:sz="0" w:space="0" w:color="auto"/>
        <w:bottom w:val="none" w:sz="0" w:space="0" w:color="auto"/>
        <w:right w:val="none" w:sz="0" w:space="0" w:color="auto"/>
      </w:divBdr>
    </w:div>
    <w:div w:id="1659535329">
      <w:bodyDiv w:val="1"/>
      <w:marLeft w:val="0"/>
      <w:marRight w:val="0"/>
      <w:marTop w:val="0"/>
      <w:marBottom w:val="0"/>
      <w:divBdr>
        <w:top w:val="none" w:sz="0" w:space="0" w:color="auto"/>
        <w:left w:val="none" w:sz="0" w:space="0" w:color="auto"/>
        <w:bottom w:val="none" w:sz="0" w:space="0" w:color="auto"/>
        <w:right w:val="none" w:sz="0" w:space="0" w:color="auto"/>
      </w:divBdr>
    </w:div>
    <w:div w:id="1659652835">
      <w:bodyDiv w:val="1"/>
      <w:marLeft w:val="0"/>
      <w:marRight w:val="0"/>
      <w:marTop w:val="0"/>
      <w:marBottom w:val="0"/>
      <w:divBdr>
        <w:top w:val="none" w:sz="0" w:space="0" w:color="auto"/>
        <w:left w:val="none" w:sz="0" w:space="0" w:color="auto"/>
        <w:bottom w:val="none" w:sz="0" w:space="0" w:color="auto"/>
        <w:right w:val="none" w:sz="0" w:space="0" w:color="auto"/>
      </w:divBdr>
    </w:div>
    <w:div w:id="1659654777">
      <w:bodyDiv w:val="1"/>
      <w:marLeft w:val="0"/>
      <w:marRight w:val="0"/>
      <w:marTop w:val="0"/>
      <w:marBottom w:val="0"/>
      <w:divBdr>
        <w:top w:val="none" w:sz="0" w:space="0" w:color="auto"/>
        <w:left w:val="none" w:sz="0" w:space="0" w:color="auto"/>
        <w:bottom w:val="none" w:sz="0" w:space="0" w:color="auto"/>
        <w:right w:val="none" w:sz="0" w:space="0" w:color="auto"/>
      </w:divBdr>
    </w:div>
    <w:div w:id="1659765413">
      <w:bodyDiv w:val="1"/>
      <w:marLeft w:val="0"/>
      <w:marRight w:val="0"/>
      <w:marTop w:val="0"/>
      <w:marBottom w:val="0"/>
      <w:divBdr>
        <w:top w:val="none" w:sz="0" w:space="0" w:color="auto"/>
        <w:left w:val="none" w:sz="0" w:space="0" w:color="auto"/>
        <w:bottom w:val="none" w:sz="0" w:space="0" w:color="auto"/>
        <w:right w:val="none" w:sz="0" w:space="0" w:color="auto"/>
      </w:divBdr>
    </w:div>
    <w:div w:id="1659841799">
      <w:bodyDiv w:val="1"/>
      <w:marLeft w:val="0"/>
      <w:marRight w:val="0"/>
      <w:marTop w:val="0"/>
      <w:marBottom w:val="0"/>
      <w:divBdr>
        <w:top w:val="none" w:sz="0" w:space="0" w:color="auto"/>
        <w:left w:val="none" w:sz="0" w:space="0" w:color="auto"/>
        <w:bottom w:val="none" w:sz="0" w:space="0" w:color="auto"/>
        <w:right w:val="none" w:sz="0" w:space="0" w:color="auto"/>
      </w:divBdr>
    </w:div>
    <w:div w:id="1659844637">
      <w:bodyDiv w:val="1"/>
      <w:marLeft w:val="0"/>
      <w:marRight w:val="0"/>
      <w:marTop w:val="0"/>
      <w:marBottom w:val="0"/>
      <w:divBdr>
        <w:top w:val="none" w:sz="0" w:space="0" w:color="auto"/>
        <w:left w:val="none" w:sz="0" w:space="0" w:color="auto"/>
        <w:bottom w:val="none" w:sz="0" w:space="0" w:color="auto"/>
        <w:right w:val="none" w:sz="0" w:space="0" w:color="auto"/>
      </w:divBdr>
    </w:div>
    <w:div w:id="1659917556">
      <w:bodyDiv w:val="1"/>
      <w:marLeft w:val="0"/>
      <w:marRight w:val="0"/>
      <w:marTop w:val="0"/>
      <w:marBottom w:val="0"/>
      <w:divBdr>
        <w:top w:val="none" w:sz="0" w:space="0" w:color="auto"/>
        <w:left w:val="none" w:sz="0" w:space="0" w:color="auto"/>
        <w:bottom w:val="none" w:sz="0" w:space="0" w:color="auto"/>
        <w:right w:val="none" w:sz="0" w:space="0" w:color="auto"/>
      </w:divBdr>
    </w:div>
    <w:div w:id="1659992117">
      <w:bodyDiv w:val="1"/>
      <w:marLeft w:val="0"/>
      <w:marRight w:val="0"/>
      <w:marTop w:val="0"/>
      <w:marBottom w:val="0"/>
      <w:divBdr>
        <w:top w:val="none" w:sz="0" w:space="0" w:color="auto"/>
        <w:left w:val="none" w:sz="0" w:space="0" w:color="auto"/>
        <w:bottom w:val="none" w:sz="0" w:space="0" w:color="auto"/>
        <w:right w:val="none" w:sz="0" w:space="0" w:color="auto"/>
      </w:divBdr>
    </w:div>
    <w:div w:id="1659992987">
      <w:bodyDiv w:val="1"/>
      <w:marLeft w:val="0"/>
      <w:marRight w:val="0"/>
      <w:marTop w:val="0"/>
      <w:marBottom w:val="0"/>
      <w:divBdr>
        <w:top w:val="none" w:sz="0" w:space="0" w:color="auto"/>
        <w:left w:val="none" w:sz="0" w:space="0" w:color="auto"/>
        <w:bottom w:val="none" w:sz="0" w:space="0" w:color="auto"/>
        <w:right w:val="none" w:sz="0" w:space="0" w:color="auto"/>
      </w:divBdr>
    </w:div>
    <w:div w:id="1660035222">
      <w:bodyDiv w:val="1"/>
      <w:marLeft w:val="0"/>
      <w:marRight w:val="0"/>
      <w:marTop w:val="0"/>
      <w:marBottom w:val="0"/>
      <w:divBdr>
        <w:top w:val="none" w:sz="0" w:space="0" w:color="auto"/>
        <w:left w:val="none" w:sz="0" w:space="0" w:color="auto"/>
        <w:bottom w:val="none" w:sz="0" w:space="0" w:color="auto"/>
        <w:right w:val="none" w:sz="0" w:space="0" w:color="auto"/>
      </w:divBdr>
    </w:div>
    <w:div w:id="1660108334">
      <w:bodyDiv w:val="1"/>
      <w:marLeft w:val="0"/>
      <w:marRight w:val="0"/>
      <w:marTop w:val="0"/>
      <w:marBottom w:val="0"/>
      <w:divBdr>
        <w:top w:val="none" w:sz="0" w:space="0" w:color="auto"/>
        <w:left w:val="none" w:sz="0" w:space="0" w:color="auto"/>
        <w:bottom w:val="none" w:sz="0" w:space="0" w:color="auto"/>
        <w:right w:val="none" w:sz="0" w:space="0" w:color="auto"/>
      </w:divBdr>
    </w:div>
    <w:div w:id="1660229186">
      <w:bodyDiv w:val="1"/>
      <w:marLeft w:val="0"/>
      <w:marRight w:val="0"/>
      <w:marTop w:val="0"/>
      <w:marBottom w:val="0"/>
      <w:divBdr>
        <w:top w:val="none" w:sz="0" w:space="0" w:color="auto"/>
        <w:left w:val="none" w:sz="0" w:space="0" w:color="auto"/>
        <w:bottom w:val="none" w:sz="0" w:space="0" w:color="auto"/>
        <w:right w:val="none" w:sz="0" w:space="0" w:color="auto"/>
      </w:divBdr>
    </w:div>
    <w:div w:id="1660233428">
      <w:bodyDiv w:val="1"/>
      <w:marLeft w:val="0"/>
      <w:marRight w:val="0"/>
      <w:marTop w:val="0"/>
      <w:marBottom w:val="0"/>
      <w:divBdr>
        <w:top w:val="none" w:sz="0" w:space="0" w:color="auto"/>
        <w:left w:val="none" w:sz="0" w:space="0" w:color="auto"/>
        <w:bottom w:val="none" w:sz="0" w:space="0" w:color="auto"/>
        <w:right w:val="none" w:sz="0" w:space="0" w:color="auto"/>
      </w:divBdr>
    </w:div>
    <w:div w:id="1660305889">
      <w:bodyDiv w:val="1"/>
      <w:marLeft w:val="0"/>
      <w:marRight w:val="0"/>
      <w:marTop w:val="0"/>
      <w:marBottom w:val="0"/>
      <w:divBdr>
        <w:top w:val="none" w:sz="0" w:space="0" w:color="auto"/>
        <w:left w:val="none" w:sz="0" w:space="0" w:color="auto"/>
        <w:bottom w:val="none" w:sz="0" w:space="0" w:color="auto"/>
        <w:right w:val="none" w:sz="0" w:space="0" w:color="auto"/>
      </w:divBdr>
    </w:div>
    <w:div w:id="1660306966">
      <w:bodyDiv w:val="1"/>
      <w:marLeft w:val="0"/>
      <w:marRight w:val="0"/>
      <w:marTop w:val="0"/>
      <w:marBottom w:val="0"/>
      <w:divBdr>
        <w:top w:val="none" w:sz="0" w:space="0" w:color="auto"/>
        <w:left w:val="none" w:sz="0" w:space="0" w:color="auto"/>
        <w:bottom w:val="none" w:sz="0" w:space="0" w:color="auto"/>
        <w:right w:val="none" w:sz="0" w:space="0" w:color="auto"/>
      </w:divBdr>
    </w:div>
    <w:div w:id="1660379638">
      <w:bodyDiv w:val="1"/>
      <w:marLeft w:val="0"/>
      <w:marRight w:val="0"/>
      <w:marTop w:val="0"/>
      <w:marBottom w:val="0"/>
      <w:divBdr>
        <w:top w:val="none" w:sz="0" w:space="0" w:color="auto"/>
        <w:left w:val="none" w:sz="0" w:space="0" w:color="auto"/>
        <w:bottom w:val="none" w:sz="0" w:space="0" w:color="auto"/>
        <w:right w:val="none" w:sz="0" w:space="0" w:color="auto"/>
      </w:divBdr>
    </w:div>
    <w:div w:id="1660646579">
      <w:bodyDiv w:val="1"/>
      <w:marLeft w:val="0"/>
      <w:marRight w:val="0"/>
      <w:marTop w:val="0"/>
      <w:marBottom w:val="0"/>
      <w:divBdr>
        <w:top w:val="none" w:sz="0" w:space="0" w:color="auto"/>
        <w:left w:val="none" w:sz="0" w:space="0" w:color="auto"/>
        <w:bottom w:val="none" w:sz="0" w:space="0" w:color="auto"/>
        <w:right w:val="none" w:sz="0" w:space="0" w:color="auto"/>
      </w:divBdr>
    </w:div>
    <w:div w:id="1660693249">
      <w:bodyDiv w:val="1"/>
      <w:marLeft w:val="0"/>
      <w:marRight w:val="0"/>
      <w:marTop w:val="0"/>
      <w:marBottom w:val="0"/>
      <w:divBdr>
        <w:top w:val="none" w:sz="0" w:space="0" w:color="auto"/>
        <w:left w:val="none" w:sz="0" w:space="0" w:color="auto"/>
        <w:bottom w:val="none" w:sz="0" w:space="0" w:color="auto"/>
        <w:right w:val="none" w:sz="0" w:space="0" w:color="auto"/>
      </w:divBdr>
    </w:div>
    <w:div w:id="1660693935">
      <w:bodyDiv w:val="1"/>
      <w:marLeft w:val="0"/>
      <w:marRight w:val="0"/>
      <w:marTop w:val="0"/>
      <w:marBottom w:val="0"/>
      <w:divBdr>
        <w:top w:val="none" w:sz="0" w:space="0" w:color="auto"/>
        <w:left w:val="none" w:sz="0" w:space="0" w:color="auto"/>
        <w:bottom w:val="none" w:sz="0" w:space="0" w:color="auto"/>
        <w:right w:val="none" w:sz="0" w:space="0" w:color="auto"/>
      </w:divBdr>
    </w:div>
    <w:div w:id="1660696209">
      <w:bodyDiv w:val="1"/>
      <w:marLeft w:val="0"/>
      <w:marRight w:val="0"/>
      <w:marTop w:val="0"/>
      <w:marBottom w:val="0"/>
      <w:divBdr>
        <w:top w:val="none" w:sz="0" w:space="0" w:color="auto"/>
        <w:left w:val="none" w:sz="0" w:space="0" w:color="auto"/>
        <w:bottom w:val="none" w:sz="0" w:space="0" w:color="auto"/>
        <w:right w:val="none" w:sz="0" w:space="0" w:color="auto"/>
      </w:divBdr>
    </w:div>
    <w:div w:id="1660697072">
      <w:bodyDiv w:val="1"/>
      <w:marLeft w:val="0"/>
      <w:marRight w:val="0"/>
      <w:marTop w:val="0"/>
      <w:marBottom w:val="0"/>
      <w:divBdr>
        <w:top w:val="none" w:sz="0" w:space="0" w:color="auto"/>
        <w:left w:val="none" w:sz="0" w:space="0" w:color="auto"/>
        <w:bottom w:val="none" w:sz="0" w:space="0" w:color="auto"/>
        <w:right w:val="none" w:sz="0" w:space="0" w:color="auto"/>
      </w:divBdr>
    </w:div>
    <w:div w:id="1660697430">
      <w:bodyDiv w:val="1"/>
      <w:marLeft w:val="0"/>
      <w:marRight w:val="0"/>
      <w:marTop w:val="0"/>
      <w:marBottom w:val="0"/>
      <w:divBdr>
        <w:top w:val="none" w:sz="0" w:space="0" w:color="auto"/>
        <w:left w:val="none" w:sz="0" w:space="0" w:color="auto"/>
        <w:bottom w:val="none" w:sz="0" w:space="0" w:color="auto"/>
        <w:right w:val="none" w:sz="0" w:space="0" w:color="auto"/>
      </w:divBdr>
    </w:div>
    <w:div w:id="1660765231">
      <w:bodyDiv w:val="1"/>
      <w:marLeft w:val="0"/>
      <w:marRight w:val="0"/>
      <w:marTop w:val="0"/>
      <w:marBottom w:val="0"/>
      <w:divBdr>
        <w:top w:val="none" w:sz="0" w:space="0" w:color="auto"/>
        <w:left w:val="none" w:sz="0" w:space="0" w:color="auto"/>
        <w:bottom w:val="none" w:sz="0" w:space="0" w:color="auto"/>
        <w:right w:val="none" w:sz="0" w:space="0" w:color="auto"/>
      </w:divBdr>
    </w:div>
    <w:div w:id="1660765881">
      <w:bodyDiv w:val="1"/>
      <w:marLeft w:val="0"/>
      <w:marRight w:val="0"/>
      <w:marTop w:val="0"/>
      <w:marBottom w:val="0"/>
      <w:divBdr>
        <w:top w:val="none" w:sz="0" w:space="0" w:color="auto"/>
        <w:left w:val="none" w:sz="0" w:space="0" w:color="auto"/>
        <w:bottom w:val="none" w:sz="0" w:space="0" w:color="auto"/>
        <w:right w:val="none" w:sz="0" w:space="0" w:color="auto"/>
      </w:divBdr>
    </w:div>
    <w:div w:id="1660843891">
      <w:bodyDiv w:val="1"/>
      <w:marLeft w:val="0"/>
      <w:marRight w:val="0"/>
      <w:marTop w:val="0"/>
      <w:marBottom w:val="0"/>
      <w:divBdr>
        <w:top w:val="none" w:sz="0" w:space="0" w:color="auto"/>
        <w:left w:val="none" w:sz="0" w:space="0" w:color="auto"/>
        <w:bottom w:val="none" w:sz="0" w:space="0" w:color="auto"/>
        <w:right w:val="none" w:sz="0" w:space="0" w:color="auto"/>
      </w:divBdr>
    </w:div>
    <w:div w:id="1660844993">
      <w:bodyDiv w:val="1"/>
      <w:marLeft w:val="0"/>
      <w:marRight w:val="0"/>
      <w:marTop w:val="0"/>
      <w:marBottom w:val="0"/>
      <w:divBdr>
        <w:top w:val="none" w:sz="0" w:space="0" w:color="auto"/>
        <w:left w:val="none" w:sz="0" w:space="0" w:color="auto"/>
        <w:bottom w:val="none" w:sz="0" w:space="0" w:color="auto"/>
        <w:right w:val="none" w:sz="0" w:space="0" w:color="auto"/>
      </w:divBdr>
    </w:div>
    <w:div w:id="1660882764">
      <w:bodyDiv w:val="1"/>
      <w:marLeft w:val="0"/>
      <w:marRight w:val="0"/>
      <w:marTop w:val="0"/>
      <w:marBottom w:val="0"/>
      <w:divBdr>
        <w:top w:val="none" w:sz="0" w:space="0" w:color="auto"/>
        <w:left w:val="none" w:sz="0" w:space="0" w:color="auto"/>
        <w:bottom w:val="none" w:sz="0" w:space="0" w:color="auto"/>
        <w:right w:val="none" w:sz="0" w:space="0" w:color="auto"/>
      </w:divBdr>
    </w:div>
    <w:div w:id="1660960479">
      <w:bodyDiv w:val="1"/>
      <w:marLeft w:val="0"/>
      <w:marRight w:val="0"/>
      <w:marTop w:val="0"/>
      <w:marBottom w:val="0"/>
      <w:divBdr>
        <w:top w:val="none" w:sz="0" w:space="0" w:color="auto"/>
        <w:left w:val="none" w:sz="0" w:space="0" w:color="auto"/>
        <w:bottom w:val="none" w:sz="0" w:space="0" w:color="auto"/>
        <w:right w:val="none" w:sz="0" w:space="0" w:color="auto"/>
      </w:divBdr>
    </w:div>
    <w:div w:id="1661035416">
      <w:bodyDiv w:val="1"/>
      <w:marLeft w:val="0"/>
      <w:marRight w:val="0"/>
      <w:marTop w:val="0"/>
      <w:marBottom w:val="0"/>
      <w:divBdr>
        <w:top w:val="none" w:sz="0" w:space="0" w:color="auto"/>
        <w:left w:val="none" w:sz="0" w:space="0" w:color="auto"/>
        <w:bottom w:val="none" w:sz="0" w:space="0" w:color="auto"/>
        <w:right w:val="none" w:sz="0" w:space="0" w:color="auto"/>
      </w:divBdr>
    </w:div>
    <w:div w:id="1661076572">
      <w:bodyDiv w:val="1"/>
      <w:marLeft w:val="0"/>
      <w:marRight w:val="0"/>
      <w:marTop w:val="0"/>
      <w:marBottom w:val="0"/>
      <w:divBdr>
        <w:top w:val="none" w:sz="0" w:space="0" w:color="auto"/>
        <w:left w:val="none" w:sz="0" w:space="0" w:color="auto"/>
        <w:bottom w:val="none" w:sz="0" w:space="0" w:color="auto"/>
        <w:right w:val="none" w:sz="0" w:space="0" w:color="auto"/>
      </w:divBdr>
    </w:div>
    <w:div w:id="1661082329">
      <w:bodyDiv w:val="1"/>
      <w:marLeft w:val="0"/>
      <w:marRight w:val="0"/>
      <w:marTop w:val="0"/>
      <w:marBottom w:val="0"/>
      <w:divBdr>
        <w:top w:val="none" w:sz="0" w:space="0" w:color="auto"/>
        <w:left w:val="none" w:sz="0" w:space="0" w:color="auto"/>
        <w:bottom w:val="none" w:sz="0" w:space="0" w:color="auto"/>
        <w:right w:val="none" w:sz="0" w:space="0" w:color="auto"/>
      </w:divBdr>
    </w:div>
    <w:div w:id="1661083801">
      <w:bodyDiv w:val="1"/>
      <w:marLeft w:val="0"/>
      <w:marRight w:val="0"/>
      <w:marTop w:val="0"/>
      <w:marBottom w:val="0"/>
      <w:divBdr>
        <w:top w:val="none" w:sz="0" w:space="0" w:color="auto"/>
        <w:left w:val="none" w:sz="0" w:space="0" w:color="auto"/>
        <w:bottom w:val="none" w:sz="0" w:space="0" w:color="auto"/>
        <w:right w:val="none" w:sz="0" w:space="0" w:color="auto"/>
      </w:divBdr>
    </w:div>
    <w:div w:id="1661158531">
      <w:bodyDiv w:val="1"/>
      <w:marLeft w:val="0"/>
      <w:marRight w:val="0"/>
      <w:marTop w:val="0"/>
      <w:marBottom w:val="0"/>
      <w:divBdr>
        <w:top w:val="none" w:sz="0" w:space="0" w:color="auto"/>
        <w:left w:val="none" w:sz="0" w:space="0" w:color="auto"/>
        <w:bottom w:val="none" w:sz="0" w:space="0" w:color="auto"/>
        <w:right w:val="none" w:sz="0" w:space="0" w:color="auto"/>
      </w:divBdr>
    </w:div>
    <w:div w:id="1661274341">
      <w:bodyDiv w:val="1"/>
      <w:marLeft w:val="0"/>
      <w:marRight w:val="0"/>
      <w:marTop w:val="0"/>
      <w:marBottom w:val="0"/>
      <w:divBdr>
        <w:top w:val="none" w:sz="0" w:space="0" w:color="auto"/>
        <w:left w:val="none" w:sz="0" w:space="0" w:color="auto"/>
        <w:bottom w:val="none" w:sz="0" w:space="0" w:color="auto"/>
        <w:right w:val="none" w:sz="0" w:space="0" w:color="auto"/>
      </w:divBdr>
    </w:div>
    <w:div w:id="1661276153">
      <w:bodyDiv w:val="1"/>
      <w:marLeft w:val="0"/>
      <w:marRight w:val="0"/>
      <w:marTop w:val="0"/>
      <w:marBottom w:val="0"/>
      <w:divBdr>
        <w:top w:val="none" w:sz="0" w:space="0" w:color="auto"/>
        <w:left w:val="none" w:sz="0" w:space="0" w:color="auto"/>
        <w:bottom w:val="none" w:sz="0" w:space="0" w:color="auto"/>
        <w:right w:val="none" w:sz="0" w:space="0" w:color="auto"/>
      </w:divBdr>
    </w:div>
    <w:div w:id="1661304594">
      <w:bodyDiv w:val="1"/>
      <w:marLeft w:val="0"/>
      <w:marRight w:val="0"/>
      <w:marTop w:val="0"/>
      <w:marBottom w:val="0"/>
      <w:divBdr>
        <w:top w:val="none" w:sz="0" w:space="0" w:color="auto"/>
        <w:left w:val="none" w:sz="0" w:space="0" w:color="auto"/>
        <w:bottom w:val="none" w:sz="0" w:space="0" w:color="auto"/>
        <w:right w:val="none" w:sz="0" w:space="0" w:color="auto"/>
      </w:divBdr>
    </w:div>
    <w:div w:id="1661348064">
      <w:bodyDiv w:val="1"/>
      <w:marLeft w:val="0"/>
      <w:marRight w:val="0"/>
      <w:marTop w:val="0"/>
      <w:marBottom w:val="0"/>
      <w:divBdr>
        <w:top w:val="none" w:sz="0" w:space="0" w:color="auto"/>
        <w:left w:val="none" w:sz="0" w:space="0" w:color="auto"/>
        <w:bottom w:val="none" w:sz="0" w:space="0" w:color="auto"/>
        <w:right w:val="none" w:sz="0" w:space="0" w:color="auto"/>
      </w:divBdr>
    </w:div>
    <w:div w:id="1661422632">
      <w:bodyDiv w:val="1"/>
      <w:marLeft w:val="0"/>
      <w:marRight w:val="0"/>
      <w:marTop w:val="0"/>
      <w:marBottom w:val="0"/>
      <w:divBdr>
        <w:top w:val="none" w:sz="0" w:space="0" w:color="auto"/>
        <w:left w:val="none" w:sz="0" w:space="0" w:color="auto"/>
        <w:bottom w:val="none" w:sz="0" w:space="0" w:color="auto"/>
        <w:right w:val="none" w:sz="0" w:space="0" w:color="auto"/>
      </w:divBdr>
    </w:div>
    <w:div w:id="1661494135">
      <w:bodyDiv w:val="1"/>
      <w:marLeft w:val="0"/>
      <w:marRight w:val="0"/>
      <w:marTop w:val="0"/>
      <w:marBottom w:val="0"/>
      <w:divBdr>
        <w:top w:val="none" w:sz="0" w:space="0" w:color="auto"/>
        <w:left w:val="none" w:sz="0" w:space="0" w:color="auto"/>
        <w:bottom w:val="none" w:sz="0" w:space="0" w:color="auto"/>
        <w:right w:val="none" w:sz="0" w:space="0" w:color="auto"/>
      </w:divBdr>
    </w:div>
    <w:div w:id="1661539012">
      <w:bodyDiv w:val="1"/>
      <w:marLeft w:val="0"/>
      <w:marRight w:val="0"/>
      <w:marTop w:val="0"/>
      <w:marBottom w:val="0"/>
      <w:divBdr>
        <w:top w:val="none" w:sz="0" w:space="0" w:color="auto"/>
        <w:left w:val="none" w:sz="0" w:space="0" w:color="auto"/>
        <w:bottom w:val="none" w:sz="0" w:space="0" w:color="auto"/>
        <w:right w:val="none" w:sz="0" w:space="0" w:color="auto"/>
      </w:divBdr>
    </w:div>
    <w:div w:id="1661543227">
      <w:bodyDiv w:val="1"/>
      <w:marLeft w:val="0"/>
      <w:marRight w:val="0"/>
      <w:marTop w:val="0"/>
      <w:marBottom w:val="0"/>
      <w:divBdr>
        <w:top w:val="none" w:sz="0" w:space="0" w:color="auto"/>
        <w:left w:val="none" w:sz="0" w:space="0" w:color="auto"/>
        <w:bottom w:val="none" w:sz="0" w:space="0" w:color="auto"/>
        <w:right w:val="none" w:sz="0" w:space="0" w:color="auto"/>
      </w:divBdr>
    </w:div>
    <w:div w:id="1661618885">
      <w:bodyDiv w:val="1"/>
      <w:marLeft w:val="0"/>
      <w:marRight w:val="0"/>
      <w:marTop w:val="0"/>
      <w:marBottom w:val="0"/>
      <w:divBdr>
        <w:top w:val="none" w:sz="0" w:space="0" w:color="auto"/>
        <w:left w:val="none" w:sz="0" w:space="0" w:color="auto"/>
        <w:bottom w:val="none" w:sz="0" w:space="0" w:color="auto"/>
        <w:right w:val="none" w:sz="0" w:space="0" w:color="auto"/>
      </w:divBdr>
    </w:div>
    <w:div w:id="1661732832">
      <w:bodyDiv w:val="1"/>
      <w:marLeft w:val="0"/>
      <w:marRight w:val="0"/>
      <w:marTop w:val="0"/>
      <w:marBottom w:val="0"/>
      <w:divBdr>
        <w:top w:val="none" w:sz="0" w:space="0" w:color="auto"/>
        <w:left w:val="none" w:sz="0" w:space="0" w:color="auto"/>
        <w:bottom w:val="none" w:sz="0" w:space="0" w:color="auto"/>
        <w:right w:val="none" w:sz="0" w:space="0" w:color="auto"/>
      </w:divBdr>
    </w:div>
    <w:div w:id="1661813208">
      <w:bodyDiv w:val="1"/>
      <w:marLeft w:val="0"/>
      <w:marRight w:val="0"/>
      <w:marTop w:val="0"/>
      <w:marBottom w:val="0"/>
      <w:divBdr>
        <w:top w:val="none" w:sz="0" w:space="0" w:color="auto"/>
        <w:left w:val="none" w:sz="0" w:space="0" w:color="auto"/>
        <w:bottom w:val="none" w:sz="0" w:space="0" w:color="auto"/>
        <w:right w:val="none" w:sz="0" w:space="0" w:color="auto"/>
      </w:divBdr>
    </w:div>
    <w:div w:id="1661883688">
      <w:bodyDiv w:val="1"/>
      <w:marLeft w:val="0"/>
      <w:marRight w:val="0"/>
      <w:marTop w:val="0"/>
      <w:marBottom w:val="0"/>
      <w:divBdr>
        <w:top w:val="none" w:sz="0" w:space="0" w:color="auto"/>
        <w:left w:val="none" w:sz="0" w:space="0" w:color="auto"/>
        <w:bottom w:val="none" w:sz="0" w:space="0" w:color="auto"/>
        <w:right w:val="none" w:sz="0" w:space="0" w:color="auto"/>
      </w:divBdr>
    </w:div>
    <w:div w:id="1661928160">
      <w:bodyDiv w:val="1"/>
      <w:marLeft w:val="0"/>
      <w:marRight w:val="0"/>
      <w:marTop w:val="0"/>
      <w:marBottom w:val="0"/>
      <w:divBdr>
        <w:top w:val="none" w:sz="0" w:space="0" w:color="auto"/>
        <w:left w:val="none" w:sz="0" w:space="0" w:color="auto"/>
        <w:bottom w:val="none" w:sz="0" w:space="0" w:color="auto"/>
        <w:right w:val="none" w:sz="0" w:space="0" w:color="auto"/>
      </w:divBdr>
    </w:div>
    <w:div w:id="1662076163">
      <w:bodyDiv w:val="1"/>
      <w:marLeft w:val="0"/>
      <w:marRight w:val="0"/>
      <w:marTop w:val="0"/>
      <w:marBottom w:val="0"/>
      <w:divBdr>
        <w:top w:val="none" w:sz="0" w:space="0" w:color="auto"/>
        <w:left w:val="none" w:sz="0" w:space="0" w:color="auto"/>
        <w:bottom w:val="none" w:sz="0" w:space="0" w:color="auto"/>
        <w:right w:val="none" w:sz="0" w:space="0" w:color="auto"/>
      </w:divBdr>
    </w:div>
    <w:div w:id="1662077676">
      <w:bodyDiv w:val="1"/>
      <w:marLeft w:val="0"/>
      <w:marRight w:val="0"/>
      <w:marTop w:val="0"/>
      <w:marBottom w:val="0"/>
      <w:divBdr>
        <w:top w:val="none" w:sz="0" w:space="0" w:color="auto"/>
        <w:left w:val="none" w:sz="0" w:space="0" w:color="auto"/>
        <w:bottom w:val="none" w:sz="0" w:space="0" w:color="auto"/>
        <w:right w:val="none" w:sz="0" w:space="0" w:color="auto"/>
      </w:divBdr>
    </w:div>
    <w:div w:id="1662082038">
      <w:bodyDiv w:val="1"/>
      <w:marLeft w:val="0"/>
      <w:marRight w:val="0"/>
      <w:marTop w:val="0"/>
      <w:marBottom w:val="0"/>
      <w:divBdr>
        <w:top w:val="none" w:sz="0" w:space="0" w:color="auto"/>
        <w:left w:val="none" w:sz="0" w:space="0" w:color="auto"/>
        <w:bottom w:val="none" w:sz="0" w:space="0" w:color="auto"/>
        <w:right w:val="none" w:sz="0" w:space="0" w:color="auto"/>
      </w:divBdr>
    </w:div>
    <w:div w:id="1662153875">
      <w:bodyDiv w:val="1"/>
      <w:marLeft w:val="0"/>
      <w:marRight w:val="0"/>
      <w:marTop w:val="0"/>
      <w:marBottom w:val="0"/>
      <w:divBdr>
        <w:top w:val="none" w:sz="0" w:space="0" w:color="auto"/>
        <w:left w:val="none" w:sz="0" w:space="0" w:color="auto"/>
        <w:bottom w:val="none" w:sz="0" w:space="0" w:color="auto"/>
        <w:right w:val="none" w:sz="0" w:space="0" w:color="auto"/>
      </w:divBdr>
    </w:div>
    <w:div w:id="1662267711">
      <w:bodyDiv w:val="1"/>
      <w:marLeft w:val="0"/>
      <w:marRight w:val="0"/>
      <w:marTop w:val="0"/>
      <w:marBottom w:val="0"/>
      <w:divBdr>
        <w:top w:val="none" w:sz="0" w:space="0" w:color="auto"/>
        <w:left w:val="none" w:sz="0" w:space="0" w:color="auto"/>
        <w:bottom w:val="none" w:sz="0" w:space="0" w:color="auto"/>
        <w:right w:val="none" w:sz="0" w:space="0" w:color="auto"/>
      </w:divBdr>
    </w:div>
    <w:div w:id="1662269586">
      <w:bodyDiv w:val="1"/>
      <w:marLeft w:val="0"/>
      <w:marRight w:val="0"/>
      <w:marTop w:val="0"/>
      <w:marBottom w:val="0"/>
      <w:divBdr>
        <w:top w:val="none" w:sz="0" w:space="0" w:color="auto"/>
        <w:left w:val="none" w:sz="0" w:space="0" w:color="auto"/>
        <w:bottom w:val="none" w:sz="0" w:space="0" w:color="auto"/>
        <w:right w:val="none" w:sz="0" w:space="0" w:color="auto"/>
      </w:divBdr>
    </w:div>
    <w:div w:id="1662275265">
      <w:bodyDiv w:val="1"/>
      <w:marLeft w:val="0"/>
      <w:marRight w:val="0"/>
      <w:marTop w:val="0"/>
      <w:marBottom w:val="0"/>
      <w:divBdr>
        <w:top w:val="none" w:sz="0" w:space="0" w:color="auto"/>
        <w:left w:val="none" w:sz="0" w:space="0" w:color="auto"/>
        <w:bottom w:val="none" w:sz="0" w:space="0" w:color="auto"/>
        <w:right w:val="none" w:sz="0" w:space="0" w:color="auto"/>
      </w:divBdr>
    </w:div>
    <w:div w:id="1662275837">
      <w:bodyDiv w:val="1"/>
      <w:marLeft w:val="0"/>
      <w:marRight w:val="0"/>
      <w:marTop w:val="0"/>
      <w:marBottom w:val="0"/>
      <w:divBdr>
        <w:top w:val="none" w:sz="0" w:space="0" w:color="auto"/>
        <w:left w:val="none" w:sz="0" w:space="0" w:color="auto"/>
        <w:bottom w:val="none" w:sz="0" w:space="0" w:color="auto"/>
        <w:right w:val="none" w:sz="0" w:space="0" w:color="auto"/>
      </w:divBdr>
    </w:div>
    <w:div w:id="1662349632">
      <w:bodyDiv w:val="1"/>
      <w:marLeft w:val="0"/>
      <w:marRight w:val="0"/>
      <w:marTop w:val="0"/>
      <w:marBottom w:val="0"/>
      <w:divBdr>
        <w:top w:val="none" w:sz="0" w:space="0" w:color="auto"/>
        <w:left w:val="none" w:sz="0" w:space="0" w:color="auto"/>
        <w:bottom w:val="none" w:sz="0" w:space="0" w:color="auto"/>
        <w:right w:val="none" w:sz="0" w:space="0" w:color="auto"/>
      </w:divBdr>
    </w:div>
    <w:div w:id="1662463948">
      <w:bodyDiv w:val="1"/>
      <w:marLeft w:val="0"/>
      <w:marRight w:val="0"/>
      <w:marTop w:val="0"/>
      <w:marBottom w:val="0"/>
      <w:divBdr>
        <w:top w:val="none" w:sz="0" w:space="0" w:color="auto"/>
        <w:left w:val="none" w:sz="0" w:space="0" w:color="auto"/>
        <w:bottom w:val="none" w:sz="0" w:space="0" w:color="auto"/>
        <w:right w:val="none" w:sz="0" w:space="0" w:color="auto"/>
      </w:divBdr>
    </w:div>
    <w:div w:id="1662540976">
      <w:bodyDiv w:val="1"/>
      <w:marLeft w:val="0"/>
      <w:marRight w:val="0"/>
      <w:marTop w:val="0"/>
      <w:marBottom w:val="0"/>
      <w:divBdr>
        <w:top w:val="none" w:sz="0" w:space="0" w:color="auto"/>
        <w:left w:val="none" w:sz="0" w:space="0" w:color="auto"/>
        <w:bottom w:val="none" w:sz="0" w:space="0" w:color="auto"/>
        <w:right w:val="none" w:sz="0" w:space="0" w:color="auto"/>
      </w:divBdr>
    </w:div>
    <w:div w:id="1662734433">
      <w:bodyDiv w:val="1"/>
      <w:marLeft w:val="0"/>
      <w:marRight w:val="0"/>
      <w:marTop w:val="0"/>
      <w:marBottom w:val="0"/>
      <w:divBdr>
        <w:top w:val="none" w:sz="0" w:space="0" w:color="auto"/>
        <w:left w:val="none" w:sz="0" w:space="0" w:color="auto"/>
        <w:bottom w:val="none" w:sz="0" w:space="0" w:color="auto"/>
        <w:right w:val="none" w:sz="0" w:space="0" w:color="auto"/>
      </w:divBdr>
    </w:div>
    <w:div w:id="1662738372">
      <w:bodyDiv w:val="1"/>
      <w:marLeft w:val="0"/>
      <w:marRight w:val="0"/>
      <w:marTop w:val="0"/>
      <w:marBottom w:val="0"/>
      <w:divBdr>
        <w:top w:val="none" w:sz="0" w:space="0" w:color="auto"/>
        <w:left w:val="none" w:sz="0" w:space="0" w:color="auto"/>
        <w:bottom w:val="none" w:sz="0" w:space="0" w:color="auto"/>
        <w:right w:val="none" w:sz="0" w:space="0" w:color="auto"/>
      </w:divBdr>
    </w:div>
    <w:div w:id="1662808086">
      <w:bodyDiv w:val="1"/>
      <w:marLeft w:val="0"/>
      <w:marRight w:val="0"/>
      <w:marTop w:val="0"/>
      <w:marBottom w:val="0"/>
      <w:divBdr>
        <w:top w:val="none" w:sz="0" w:space="0" w:color="auto"/>
        <w:left w:val="none" w:sz="0" w:space="0" w:color="auto"/>
        <w:bottom w:val="none" w:sz="0" w:space="0" w:color="auto"/>
        <w:right w:val="none" w:sz="0" w:space="0" w:color="auto"/>
      </w:divBdr>
    </w:div>
    <w:div w:id="1662809973">
      <w:bodyDiv w:val="1"/>
      <w:marLeft w:val="0"/>
      <w:marRight w:val="0"/>
      <w:marTop w:val="0"/>
      <w:marBottom w:val="0"/>
      <w:divBdr>
        <w:top w:val="none" w:sz="0" w:space="0" w:color="auto"/>
        <w:left w:val="none" w:sz="0" w:space="0" w:color="auto"/>
        <w:bottom w:val="none" w:sz="0" w:space="0" w:color="auto"/>
        <w:right w:val="none" w:sz="0" w:space="0" w:color="auto"/>
      </w:divBdr>
    </w:div>
    <w:div w:id="1662856482">
      <w:bodyDiv w:val="1"/>
      <w:marLeft w:val="0"/>
      <w:marRight w:val="0"/>
      <w:marTop w:val="0"/>
      <w:marBottom w:val="0"/>
      <w:divBdr>
        <w:top w:val="none" w:sz="0" w:space="0" w:color="auto"/>
        <w:left w:val="none" w:sz="0" w:space="0" w:color="auto"/>
        <w:bottom w:val="none" w:sz="0" w:space="0" w:color="auto"/>
        <w:right w:val="none" w:sz="0" w:space="0" w:color="auto"/>
      </w:divBdr>
    </w:div>
    <w:div w:id="1662928242">
      <w:bodyDiv w:val="1"/>
      <w:marLeft w:val="0"/>
      <w:marRight w:val="0"/>
      <w:marTop w:val="0"/>
      <w:marBottom w:val="0"/>
      <w:divBdr>
        <w:top w:val="none" w:sz="0" w:space="0" w:color="auto"/>
        <w:left w:val="none" w:sz="0" w:space="0" w:color="auto"/>
        <w:bottom w:val="none" w:sz="0" w:space="0" w:color="auto"/>
        <w:right w:val="none" w:sz="0" w:space="0" w:color="auto"/>
      </w:divBdr>
    </w:div>
    <w:div w:id="1663044171">
      <w:bodyDiv w:val="1"/>
      <w:marLeft w:val="0"/>
      <w:marRight w:val="0"/>
      <w:marTop w:val="0"/>
      <w:marBottom w:val="0"/>
      <w:divBdr>
        <w:top w:val="none" w:sz="0" w:space="0" w:color="auto"/>
        <w:left w:val="none" w:sz="0" w:space="0" w:color="auto"/>
        <w:bottom w:val="none" w:sz="0" w:space="0" w:color="auto"/>
        <w:right w:val="none" w:sz="0" w:space="0" w:color="auto"/>
      </w:divBdr>
    </w:div>
    <w:div w:id="1663197303">
      <w:bodyDiv w:val="1"/>
      <w:marLeft w:val="0"/>
      <w:marRight w:val="0"/>
      <w:marTop w:val="0"/>
      <w:marBottom w:val="0"/>
      <w:divBdr>
        <w:top w:val="none" w:sz="0" w:space="0" w:color="auto"/>
        <w:left w:val="none" w:sz="0" w:space="0" w:color="auto"/>
        <w:bottom w:val="none" w:sz="0" w:space="0" w:color="auto"/>
        <w:right w:val="none" w:sz="0" w:space="0" w:color="auto"/>
      </w:divBdr>
    </w:div>
    <w:div w:id="1663198434">
      <w:bodyDiv w:val="1"/>
      <w:marLeft w:val="0"/>
      <w:marRight w:val="0"/>
      <w:marTop w:val="0"/>
      <w:marBottom w:val="0"/>
      <w:divBdr>
        <w:top w:val="none" w:sz="0" w:space="0" w:color="auto"/>
        <w:left w:val="none" w:sz="0" w:space="0" w:color="auto"/>
        <w:bottom w:val="none" w:sz="0" w:space="0" w:color="auto"/>
        <w:right w:val="none" w:sz="0" w:space="0" w:color="auto"/>
      </w:divBdr>
    </w:div>
    <w:div w:id="1663270384">
      <w:bodyDiv w:val="1"/>
      <w:marLeft w:val="0"/>
      <w:marRight w:val="0"/>
      <w:marTop w:val="0"/>
      <w:marBottom w:val="0"/>
      <w:divBdr>
        <w:top w:val="none" w:sz="0" w:space="0" w:color="auto"/>
        <w:left w:val="none" w:sz="0" w:space="0" w:color="auto"/>
        <w:bottom w:val="none" w:sz="0" w:space="0" w:color="auto"/>
        <w:right w:val="none" w:sz="0" w:space="0" w:color="auto"/>
      </w:divBdr>
    </w:div>
    <w:div w:id="1663312463">
      <w:bodyDiv w:val="1"/>
      <w:marLeft w:val="0"/>
      <w:marRight w:val="0"/>
      <w:marTop w:val="0"/>
      <w:marBottom w:val="0"/>
      <w:divBdr>
        <w:top w:val="none" w:sz="0" w:space="0" w:color="auto"/>
        <w:left w:val="none" w:sz="0" w:space="0" w:color="auto"/>
        <w:bottom w:val="none" w:sz="0" w:space="0" w:color="auto"/>
        <w:right w:val="none" w:sz="0" w:space="0" w:color="auto"/>
      </w:divBdr>
    </w:div>
    <w:div w:id="1663317434">
      <w:bodyDiv w:val="1"/>
      <w:marLeft w:val="0"/>
      <w:marRight w:val="0"/>
      <w:marTop w:val="0"/>
      <w:marBottom w:val="0"/>
      <w:divBdr>
        <w:top w:val="none" w:sz="0" w:space="0" w:color="auto"/>
        <w:left w:val="none" w:sz="0" w:space="0" w:color="auto"/>
        <w:bottom w:val="none" w:sz="0" w:space="0" w:color="auto"/>
        <w:right w:val="none" w:sz="0" w:space="0" w:color="auto"/>
      </w:divBdr>
    </w:div>
    <w:div w:id="1663385175">
      <w:bodyDiv w:val="1"/>
      <w:marLeft w:val="0"/>
      <w:marRight w:val="0"/>
      <w:marTop w:val="0"/>
      <w:marBottom w:val="0"/>
      <w:divBdr>
        <w:top w:val="none" w:sz="0" w:space="0" w:color="auto"/>
        <w:left w:val="none" w:sz="0" w:space="0" w:color="auto"/>
        <w:bottom w:val="none" w:sz="0" w:space="0" w:color="auto"/>
        <w:right w:val="none" w:sz="0" w:space="0" w:color="auto"/>
      </w:divBdr>
    </w:div>
    <w:div w:id="1663391373">
      <w:bodyDiv w:val="1"/>
      <w:marLeft w:val="0"/>
      <w:marRight w:val="0"/>
      <w:marTop w:val="0"/>
      <w:marBottom w:val="0"/>
      <w:divBdr>
        <w:top w:val="none" w:sz="0" w:space="0" w:color="auto"/>
        <w:left w:val="none" w:sz="0" w:space="0" w:color="auto"/>
        <w:bottom w:val="none" w:sz="0" w:space="0" w:color="auto"/>
        <w:right w:val="none" w:sz="0" w:space="0" w:color="auto"/>
      </w:divBdr>
    </w:div>
    <w:div w:id="1663464425">
      <w:bodyDiv w:val="1"/>
      <w:marLeft w:val="0"/>
      <w:marRight w:val="0"/>
      <w:marTop w:val="0"/>
      <w:marBottom w:val="0"/>
      <w:divBdr>
        <w:top w:val="none" w:sz="0" w:space="0" w:color="auto"/>
        <w:left w:val="none" w:sz="0" w:space="0" w:color="auto"/>
        <w:bottom w:val="none" w:sz="0" w:space="0" w:color="auto"/>
        <w:right w:val="none" w:sz="0" w:space="0" w:color="auto"/>
      </w:divBdr>
    </w:div>
    <w:div w:id="1663467266">
      <w:bodyDiv w:val="1"/>
      <w:marLeft w:val="0"/>
      <w:marRight w:val="0"/>
      <w:marTop w:val="0"/>
      <w:marBottom w:val="0"/>
      <w:divBdr>
        <w:top w:val="none" w:sz="0" w:space="0" w:color="auto"/>
        <w:left w:val="none" w:sz="0" w:space="0" w:color="auto"/>
        <w:bottom w:val="none" w:sz="0" w:space="0" w:color="auto"/>
        <w:right w:val="none" w:sz="0" w:space="0" w:color="auto"/>
      </w:divBdr>
    </w:div>
    <w:div w:id="1663702311">
      <w:bodyDiv w:val="1"/>
      <w:marLeft w:val="0"/>
      <w:marRight w:val="0"/>
      <w:marTop w:val="0"/>
      <w:marBottom w:val="0"/>
      <w:divBdr>
        <w:top w:val="none" w:sz="0" w:space="0" w:color="auto"/>
        <w:left w:val="none" w:sz="0" w:space="0" w:color="auto"/>
        <w:bottom w:val="none" w:sz="0" w:space="0" w:color="auto"/>
        <w:right w:val="none" w:sz="0" w:space="0" w:color="auto"/>
      </w:divBdr>
    </w:div>
    <w:div w:id="1663779590">
      <w:bodyDiv w:val="1"/>
      <w:marLeft w:val="0"/>
      <w:marRight w:val="0"/>
      <w:marTop w:val="0"/>
      <w:marBottom w:val="0"/>
      <w:divBdr>
        <w:top w:val="none" w:sz="0" w:space="0" w:color="auto"/>
        <w:left w:val="none" w:sz="0" w:space="0" w:color="auto"/>
        <w:bottom w:val="none" w:sz="0" w:space="0" w:color="auto"/>
        <w:right w:val="none" w:sz="0" w:space="0" w:color="auto"/>
      </w:divBdr>
    </w:div>
    <w:div w:id="1663898287">
      <w:bodyDiv w:val="1"/>
      <w:marLeft w:val="0"/>
      <w:marRight w:val="0"/>
      <w:marTop w:val="0"/>
      <w:marBottom w:val="0"/>
      <w:divBdr>
        <w:top w:val="none" w:sz="0" w:space="0" w:color="auto"/>
        <w:left w:val="none" w:sz="0" w:space="0" w:color="auto"/>
        <w:bottom w:val="none" w:sz="0" w:space="0" w:color="auto"/>
        <w:right w:val="none" w:sz="0" w:space="0" w:color="auto"/>
      </w:divBdr>
    </w:div>
    <w:div w:id="1663923171">
      <w:bodyDiv w:val="1"/>
      <w:marLeft w:val="0"/>
      <w:marRight w:val="0"/>
      <w:marTop w:val="0"/>
      <w:marBottom w:val="0"/>
      <w:divBdr>
        <w:top w:val="none" w:sz="0" w:space="0" w:color="auto"/>
        <w:left w:val="none" w:sz="0" w:space="0" w:color="auto"/>
        <w:bottom w:val="none" w:sz="0" w:space="0" w:color="auto"/>
        <w:right w:val="none" w:sz="0" w:space="0" w:color="auto"/>
      </w:divBdr>
    </w:div>
    <w:div w:id="1663966358">
      <w:bodyDiv w:val="1"/>
      <w:marLeft w:val="0"/>
      <w:marRight w:val="0"/>
      <w:marTop w:val="0"/>
      <w:marBottom w:val="0"/>
      <w:divBdr>
        <w:top w:val="none" w:sz="0" w:space="0" w:color="auto"/>
        <w:left w:val="none" w:sz="0" w:space="0" w:color="auto"/>
        <w:bottom w:val="none" w:sz="0" w:space="0" w:color="auto"/>
        <w:right w:val="none" w:sz="0" w:space="0" w:color="auto"/>
      </w:divBdr>
    </w:div>
    <w:div w:id="1663973676">
      <w:bodyDiv w:val="1"/>
      <w:marLeft w:val="0"/>
      <w:marRight w:val="0"/>
      <w:marTop w:val="0"/>
      <w:marBottom w:val="0"/>
      <w:divBdr>
        <w:top w:val="none" w:sz="0" w:space="0" w:color="auto"/>
        <w:left w:val="none" w:sz="0" w:space="0" w:color="auto"/>
        <w:bottom w:val="none" w:sz="0" w:space="0" w:color="auto"/>
        <w:right w:val="none" w:sz="0" w:space="0" w:color="auto"/>
      </w:divBdr>
    </w:div>
    <w:div w:id="1663973939">
      <w:bodyDiv w:val="1"/>
      <w:marLeft w:val="0"/>
      <w:marRight w:val="0"/>
      <w:marTop w:val="0"/>
      <w:marBottom w:val="0"/>
      <w:divBdr>
        <w:top w:val="none" w:sz="0" w:space="0" w:color="auto"/>
        <w:left w:val="none" w:sz="0" w:space="0" w:color="auto"/>
        <w:bottom w:val="none" w:sz="0" w:space="0" w:color="auto"/>
        <w:right w:val="none" w:sz="0" w:space="0" w:color="auto"/>
      </w:divBdr>
    </w:div>
    <w:div w:id="1664045383">
      <w:bodyDiv w:val="1"/>
      <w:marLeft w:val="0"/>
      <w:marRight w:val="0"/>
      <w:marTop w:val="0"/>
      <w:marBottom w:val="0"/>
      <w:divBdr>
        <w:top w:val="none" w:sz="0" w:space="0" w:color="auto"/>
        <w:left w:val="none" w:sz="0" w:space="0" w:color="auto"/>
        <w:bottom w:val="none" w:sz="0" w:space="0" w:color="auto"/>
        <w:right w:val="none" w:sz="0" w:space="0" w:color="auto"/>
      </w:divBdr>
    </w:div>
    <w:div w:id="1664161151">
      <w:bodyDiv w:val="1"/>
      <w:marLeft w:val="0"/>
      <w:marRight w:val="0"/>
      <w:marTop w:val="0"/>
      <w:marBottom w:val="0"/>
      <w:divBdr>
        <w:top w:val="none" w:sz="0" w:space="0" w:color="auto"/>
        <w:left w:val="none" w:sz="0" w:space="0" w:color="auto"/>
        <w:bottom w:val="none" w:sz="0" w:space="0" w:color="auto"/>
        <w:right w:val="none" w:sz="0" w:space="0" w:color="auto"/>
      </w:divBdr>
    </w:div>
    <w:div w:id="1664162354">
      <w:bodyDiv w:val="1"/>
      <w:marLeft w:val="0"/>
      <w:marRight w:val="0"/>
      <w:marTop w:val="0"/>
      <w:marBottom w:val="0"/>
      <w:divBdr>
        <w:top w:val="none" w:sz="0" w:space="0" w:color="auto"/>
        <w:left w:val="none" w:sz="0" w:space="0" w:color="auto"/>
        <w:bottom w:val="none" w:sz="0" w:space="0" w:color="auto"/>
        <w:right w:val="none" w:sz="0" w:space="0" w:color="auto"/>
      </w:divBdr>
    </w:div>
    <w:div w:id="1664234423">
      <w:bodyDiv w:val="1"/>
      <w:marLeft w:val="0"/>
      <w:marRight w:val="0"/>
      <w:marTop w:val="0"/>
      <w:marBottom w:val="0"/>
      <w:divBdr>
        <w:top w:val="none" w:sz="0" w:space="0" w:color="auto"/>
        <w:left w:val="none" w:sz="0" w:space="0" w:color="auto"/>
        <w:bottom w:val="none" w:sz="0" w:space="0" w:color="auto"/>
        <w:right w:val="none" w:sz="0" w:space="0" w:color="auto"/>
      </w:divBdr>
    </w:div>
    <w:div w:id="1664310621">
      <w:bodyDiv w:val="1"/>
      <w:marLeft w:val="0"/>
      <w:marRight w:val="0"/>
      <w:marTop w:val="0"/>
      <w:marBottom w:val="0"/>
      <w:divBdr>
        <w:top w:val="none" w:sz="0" w:space="0" w:color="auto"/>
        <w:left w:val="none" w:sz="0" w:space="0" w:color="auto"/>
        <w:bottom w:val="none" w:sz="0" w:space="0" w:color="auto"/>
        <w:right w:val="none" w:sz="0" w:space="0" w:color="auto"/>
      </w:divBdr>
    </w:div>
    <w:div w:id="1664355504">
      <w:bodyDiv w:val="1"/>
      <w:marLeft w:val="0"/>
      <w:marRight w:val="0"/>
      <w:marTop w:val="0"/>
      <w:marBottom w:val="0"/>
      <w:divBdr>
        <w:top w:val="none" w:sz="0" w:space="0" w:color="auto"/>
        <w:left w:val="none" w:sz="0" w:space="0" w:color="auto"/>
        <w:bottom w:val="none" w:sz="0" w:space="0" w:color="auto"/>
        <w:right w:val="none" w:sz="0" w:space="0" w:color="auto"/>
      </w:divBdr>
    </w:div>
    <w:div w:id="1664428359">
      <w:bodyDiv w:val="1"/>
      <w:marLeft w:val="0"/>
      <w:marRight w:val="0"/>
      <w:marTop w:val="0"/>
      <w:marBottom w:val="0"/>
      <w:divBdr>
        <w:top w:val="none" w:sz="0" w:space="0" w:color="auto"/>
        <w:left w:val="none" w:sz="0" w:space="0" w:color="auto"/>
        <w:bottom w:val="none" w:sz="0" w:space="0" w:color="auto"/>
        <w:right w:val="none" w:sz="0" w:space="0" w:color="auto"/>
      </w:divBdr>
    </w:div>
    <w:div w:id="1664622363">
      <w:bodyDiv w:val="1"/>
      <w:marLeft w:val="0"/>
      <w:marRight w:val="0"/>
      <w:marTop w:val="0"/>
      <w:marBottom w:val="0"/>
      <w:divBdr>
        <w:top w:val="none" w:sz="0" w:space="0" w:color="auto"/>
        <w:left w:val="none" w:sz="0" w:space="0" w:color="auto"/>
        <w:bottom w:val="none" w:sz="0" w:space="0" w:color="auto"/>
        <w:right w:val="none" w:sz="0" w:space="0" w:color="auto"/>
      </w:divBdr>
    </w:div>
    <w:div w:id="1664697911">
      <w:bodyDiv w:val="1"/>
      <w:marLeft w:val="0"/>
      <w:marRight w:val="0"/>
      <w:marTop w:val="0"/>
      <w:marBottom w:val="0"/>
      <w:divBdr>
        <w:top w:val="none" w:sz="0" w:space="0" w:color="auto"/>
        <w:left w:val="none" w:sz="0" w:space="0" w:color="auto"/>
        <w:bottom w:val="none" w:sz="0" w:space="0" w:color="auto"/>
        <w:right w:val="none" w:sz="0" w:space="0" w:color="auto"/>
      </w:divBdr>
    </w:div>
    <w:div w:id="1664703295">
      <w:bodyDiv w:val="1"/>
      <w:marLeft w:val="0"/>
      <w:marRight w:val="0"/>
      <w:marTop w:val="0"/>
      <w:marBottom w:val="0"/>
      <w:divBdr>
        <w:top w:val="none" w:sz="0" w:space="0" w:color="auto"/>
        <w:left w:val="none" w:sz="0" w:space="0" w:color="auto"/>
        <w:bottom w:val="none" w:sz="0" w:space="0" w:color="auto"/>
        <w:right w:val="none" w:sz="0" w:space="0" w:color="auto"/>
      </w:divBdr>
    </w:div>
    <w:div w:id="1664703727">
      <w:bodyDiv w:val="1"/>
      <w:marLeft w:val="0"/>
      <w:marRight w:val="0"/>
      <w:marTop w:val="0"/>
      <w:marBottom w:val="0"/>
      <w:divBdr>
        <w:top w:val="none" w:sz="0" w:space="0" w:color="auto"/>
        <w:left w:val="none" w:sz="0" w:space="0" w:color="auto"/>
        <w:bottom w:val="none" w:sz="0" w:space="0" w:color="auto"/>
        <w:right w:val="none" w:sz="0" w:space="0" w:color="auto"/>
      </w:divBdr>
    </w:div>
    <w:div w:id="1664773764">
      <w:bodyDiv w:val="1"/>
      <w:marLeft w:val="0"/>
      <w:marRight w:val="0"/>
      <w:marTop w:val="0"/>
      <w:marBottom w:val="0"/>
      <w:divBdr>
        <w:top w:val="none" w:sz="0" w:space="0" w:color="auto"/>
        <w:left w:val="none" w:sz="0" w:space="0" w:color="auto"/>
        <w:bottom w:val="none" w:sz="0" w:space="0" w:color="auto"/>
        <w:right w:val="none" w:sz="0" w:space="0" w:color="auto"/>
      </w:divBdr>
    </w:div>
    <w:div w:id="1664778139">
      <w:bodyDiv w:val="1"/>
      <w:marLeft w:val="0"/>
      <w:marRight w:val="0"/>
      <w:marTop w:val="0"/>
      <w:marBottom w:val="0"/>
      <w:divBdr>
        <w:top w:val="none" w:sz="0" w:space="0" w:color="auto"/>
        <w:left w:val="none" w:sz="0" w:space="0" w:color="auto"/>
        <w:bottom w:val="none" w:sz="0" w:space="0" w:color="auto"/>
        <w:right w:val="none" w:sz="0" w:space="0" w:color="auto"/>
      </w:divBdr>
    </w:div>
    <w:div w:id="1664817128">
      <w:bodyDiv w:val="1"/>
      <w:marLeft w:val="0"/>
      <w:marRight w:val="0"/>
      <w:marTop w:val="0"/>
      <w:marBottom w:val="0"/>
      <w:divBdr>
        <w:top w:val="none" w:sz="0" w:space="0" w:color="auto"/>
        <w:left w:val="none" w:sz="0" w:space="0" w:color="auto"/>
        <w:bottom w:val="none" w:sz="0" w:space="0" w:color="auto"/>
        <w:right w:val="none" w:sz="0" w:space="0" w:color="auto"/>
      </w:divBdr>
    </w:div>
    <w:div w:id="1664891605">
      <w:bodyDiv w:val="1"/>
      <w:marLeft w:val="0"/>
      <w:marRight w:val="0"/>
      <w:marTop w:val="0"/>
      <w:marBottom w:val="0"/>
      <w:divBdr>
        <w:top w:val="none" w:sz="0" w:space="0" w:color="auto"/>
        <w:left w:val="none" w:sz="0" w:space="0" w:color="auto"/>
        <w:bottom w:val="none" w:sz="0" w:space="0" w:color="auto"/>
        <w:right w:val="none" w:sz="0" w:space="0" w:color="auto"/>
      </w:divBdr>
    </w:div>
    <w:div w:id="1664894168">
      <w:bodyDiv w:val="1"/>
      <w:marLeft w:val="0"/>
      <w:marRight w:val="0"/>
      <w:marTop w:val="0"/>
      <w:marBottom w:val="0"/>
      <w:divBdr>
        <w:top w:val="none" w:sz="0" w:space="0" w:color="auto"/>
        <w:left w:val="none" w:sz="0" w:space="0" w:color="auto"/>
        <w:bottom w:val="none" w:sz="0" w:space="0" w:color="auto"/>
        <w:right w:val="none" w:sz="0" w:space="0" w:color="auto"/>
      </w:divBdr>
    </w:div>
    <w:div w:id="1664967065">
      <w:bodyDiv w:val="1"/>
      <w:marLeft w:val="0"/>
      <w:marRight w:val="0"/>
      <w:marTop w:val="0"/>
      <w:marBottom w:val="0"/>
      <w:divBdr>
        <w:top w:val="none" w:sz="0" w:space="0" w:color="auto"/>
        <w:left w:val="none" w:sz="0" w:space="0" w:color="auto"/>
        <w:bottom w:val="none" w:sz="0" w:space="0" w:color="auto"/>
        <w:right w:val="none" w:sz="0" w:space="0" w:color="auto"/>
      </w:divBdr>
    </w:div>
    <w:div w:id="1665039181">
      <w:bodyDiv w:val="1"/>
      <w:marLeft w:val="0"/>
      <w:marRight w:val="0"/>
      <w:marTop w:val="0"/>
      <w:marBottom w:val="0"/>
      <w:divBdr>
        <w:top w:val="none" w:sz="0" w:space="0" w:color="auto"/>
        <w:left w:val="none" w:sz="0" w:space="0" w:color="auto"/>
        <w:bottom w:val="none" w:sz="0" w:space="0" w:color="auto"/>
        <w:right w:val="none" w:sz="0" w:space="0" w:color="auto"/>
      </w:divBdr>
    </w:div>
    <w:div w:id="1665161352">
      <w:bodyDiv w:val="1"/>
      <w:marLeft w:val="0"/>
      <w:marRight w:val="0"/>
      <w:marTop w:val="0"/>
      <w:marBottom w:val="0"/>
      <w:divBdr>
        <w:top w:val="none" w:sz="0" w:space="0" w:color="auto"/>
        <w:left w:val="none" w:sz="0" w:space="0" w:color="auto"/>
        <w:bottom w:val="none" w:sz="0" w:space="0" w:color="auto"/>
        <w:right w:val="none" w:sz="0" w:space="0" w:color="auto"/>
      </w:divBdr>
    </w:div>
    <w:div w:id="1665234432">
      <w:bodyDiv w:val="1"/>
      <w:marLeft w:val="0"/>
      <w:marRight w:val="0"/>
      <w:marTop w:val="0"/>
      <w:marBottom w:val="0"/>
      <w:divBdr>
        <w:top w:val="none" w:sz="0" w:space="0" w:color="auto"/>
        <w:left w:val="none" w:sz="0" w:space="0" w:color="auto"/>
        <w:bottom w:val="none" w:sz="0" w:space="0" w:color="auto"/>
        <w:right w:val="none" w:sz="0" w:space="0" w:color="auto"/>
      </w:divBdr>
    </w:div>
    <w:div w:id="1665235253">
      <w:bodyDiv w:val="1"/>
      <w:marLeft w:val="0"/>
      <w:marRight w:val="0"/>
      <w:marTop w:val="0"/>
      <w:marBottom w:val="0"/>
      <w:divBdr>
        <w:top w:val="none" w:sz="0" w:space="0" w:color="auto"/>
        <w:left w:val="none" w:sz="0" w:space="0" w:color="auto"/>
        <w:bottom w:val="none" w:sz="0" w:space="0" w:color="auto"/>
        <w:right w:val="none" w:sz="0" w:space="0" w:color="auto"/>
      </w:divBdr>
    </w:div>
    <w:div w:id="1665275087">
      <w:bodyDiv w:val="1"/>
      <w:marLeft w:val="0"/>
      <w:marRight w:val="0"/>
      <w:marTop w:val="0"/>
      <w:marBottom w:val="0"/>
      <w:divBdr>
        <w:top w:val="none" w:sz="0" w:space="0" w:color="auto"/>
        <w:left w:val="none" w:sz="0" w:space="0" w:color="auto"/>
        <w:bottom w:val="none" w:sz="0" w:space="0" w:color="auto"/>
        <w:right w:val="none" w:sz="0" w:space="0" w:color="auto"/>
      </w:divBdr>
    </w:div>
    <w:div w:id="1665352598">
      <w:bodyDiv w:val="1"/>
      <w:marLeft w:val="0"/>
      <w:marRight w:val="0"/>
      <w:marTop w:val="0"/>
      <w:marBottom w:val="0"/>
      <w:divBdr>
        <w:top w:val="none" w:sz="0" w:space="0" w:color="auto"/>
        <w:left w:val="none" w:sz="0" w:space="0" w:color="auto"/>
        <w:bottom w:val="none" w:sz="0" w:space="0" w:color="auto"/>
        <w:right w:val="none" w:sz="0" w:space="0" w:color="auto"/>
      </w:divBdr>
    </w:div>
    <w:div w:id="1665354840">
      <w:bodyDiv w:val="1"/>
      <w:marLeft w:val="0"/>
      <w:marRight w:val="0"/>
      <w:marTop w:val="0"/>
      <w:marBottom w:val="0"/>
      <w:divBdr>
        <w:top w:val="none" w:sz="0" w:space="0" w:color="auto"/>
        <w:left w:val="none" w:sz="0" w:space="0" w:color="auto"/>
        <w:bottom w:val="none" w:sz="0" w:space="0" w:color="auto"/>
        <w:right w:val="none" w:sz="0" w:space="0" w:color="auto"/>
      </w:divBdr>
    </w:div>
    <w:div w:id="1665355406">
      <w:bodyDiv w:val="1"/>
      <w:marLeft w:val="0"/>
      <w:marRight w:val="0"/>
      <w:marTop w:val="0"/>
      <w:marBottom w:val="0"/>
      <w:divBdr>
        <w:top w:val="none" w:sz="0" w:space="0" w:color="auto"/>
        <w:left w:val="none" w:sz="0" w:space="0" w:color="auto"/>
        <w:bottom w:val="none" w:sz="0" w:space="0" w:color="auto"/>
        <w:right w:val="none" w:sz="0" w:space="0" w:color="auto"/>
      </w:divBdr>
    </w:div>
    <w:div w:id="1665473797">
      <w:bodyDiv w:val="1"/>
      <w:marLeft w:val="0"/>
      <w:marRight w:val="0"/>
      <w:marTop w:val="0"/>
      <w:marBottom w:val="0"/>
      <w:divBdr>
        <w:top w:val="none" w:sz="0" w:space="0" w:color="auto"/>
        <w:left w:val="none" w:sz="0" w:space="0" w:color="auto"/>
        <w:bottom w:val="none" w:sz="0" w:space="0" w:color="auto"/>
        <w:right w:val="none" w:sz="0" w:space="0" w:color="auto"/>
      </w:divBdr>
    </w:div>
    <w:div w:id="1665474798">
      <w:bodyDiv w:val="1"/>
      <w:marLeft w:val="0"/>
      <w:marRight w:val="0"/>
      <w:marTop w:val="0"/>
      <w:marBottom w:val="0"/>
      <w:divBdr>
        <w:top w:val="none" w:sz="0" w:space="0" w:color="auto"/>
        <w:left w:val="none" w:sz="0" w:space="0" w:color="auto"/>
        <w:bottom w:val="none" w:sz="0" w:space="0" w:color="auto"/>
        <w:right w:val="none" w:sz="0" w:space="0" w:color="auto"/>
      </w:divBdr>
    </w:div>
    <w:div w:id="1665475576">
      <w:bodyDiv w:val="1"/>
      <w:marLeft w:val="0"/>
      <w:marRight w:val="0"/>
      <w:marTop w:val="0"/>
      <w:marBottom w:val="0"/>
      <w:divBdr>
        <w:top w:val="none" w:sz="0" w:space="0" w:color="auto"/>
        <w:left w:val="none" w:sz="0" w:space="0" w:color="auto"/>
        <w:bottom w:val="none" w:sz="0" w:space="0" w:color="auto"/>
        <w:right w:val="none" w:sz="0" w:space="0" w:color="auto"/>
      </w:divBdr>
    </w:div>
    <w:div w:id="1665547318">
      <w:bodyDiv w:val="1"/>
      <w:marLeft w:val="0"/>
      <w:marRight w:val="0"/>
      <w:marTop w:val="0"/>
      <w:marBottom w:val="0"/>
      <w:divBdr>
        <w:top w:val="none" w:sz="0" w:space="0" w:color="auto"/>
        <w:left w:val="none" w:sz="0" w:space="0" w:color="auto"/>
        <w:bottom w:val="none" w:sz="0" w:space="0" w:color="auto"/>
        <w:right w:val="none" w:sz="0" w:space="0" w:color="auto"/>
      </w:divBdr>
    </w:div>
    <w:div w:id="1665665375">
      <w:bodyDiv w:val="1"/>
      <w:marLeft w:val="0"/>
      <w:marRight w:val="0"/>
      <w:marTop w:val="0"/>
      <w:marBottom w:val="0"/>
      <w:divBdr>
        <w:top w:val="none" w:sz="0" w:space="0" w:color="auto"/>
        <w:left w:val="none" w:sz="0" w:space="0" w:color="auto"/>
        <w:bottom w:val="none" w:sz="0" w:space="0" w:color="auto"/>
        <w:right w:val="none" w:sz="0" w:space="0" w:color="auto"/>
      </w:divBdr>
    </w:div>
    <w:div w:id="1665742487">
      <w:bodyDiv w:val="1"/>
      <w:marLeft w:val="0"/>
      <w:marRight w:val="0"/>
      <w:marTop w:val="0"/>
      <w:marBottom w:val="0"/>
      <w:divBdr>
        <w:top w:val="none" w:sz="0" w:space="0" w:color="auto"/>
        <w:left w:val="none" w:sz="0" w:space="0" w:color="auto"/>
        <w:bottom w:val="none" w:sz="0" w:space="0" w:color="auto"/>
        <w:right w:val="none" w:sz="0" w:space="0" w:color="auto"/>
      </w:divBdr>
    </w:div>
    <w:div w:id="1665820497">
      <w:bodyDiv w:val="1"/>
      <w:marLeft w:val="0"/>
      <w:marRight w:val="0"/>
      <w:marTop w:val="0"/>
      <w:marBottom w:val="0"/>
      <w:divBdr>
        <w:top w:val="none" w:sz="0" w:space="0" w:color="auto"/>
        <w:left w:val="none" w:sz="0" w:space="0" w:color="auto"/>
        <w:bottom w:val="none" w:sz="0" w:space="0" w:color="auto"/>
        <w:right w:val="none" w:sz="0" w:space="0" w:color="auto"/>
      </w:divBdr>
    </w:div>
    <w:div w:id="1665862653">
      <w:bodyDiv w:val="1"/>
      <w:marLeft w:val="0"/>
      <w:marRight w:val="0"/>
      <w:marTop w:val="0"/>
      <w:marBottom w:val="0"/>
      <w:divBdr>
        <w:top w:val="none" w:sz="0" w:space="0" w:color="auto"/>
        <w:left w:val="none" w:sz="0" w:space="0" w:color="auto"/>
        <w:bottom w:val="none" w:sz="0" w:space="0" w:color="auto"/>
        <w:right w:val="none" w:sz="0" w:space="0" w:color="auto"/>
      </w:divBdr>
    </w:div>
    <w:div w:id="1665888456">
      <w:bodyDiv w:val="1"/>
      <w:marLeft w:val="0"/>
      <w:marRight w:val="0"/>
      <w:marTop w:val="0"/>
      <w:marBottom w:val="0"/>
      <w:divBdr>
        <w:top w:val="none" w:sz="0" w:space="0" w:color="auto"/>
        <w:left w:val="none" w:sz="0" w:space="0" w:color="auto"/>
        <w:bottom w:val="none" w:sz="0" w:space="0" w:color="auto"/>
        <w:right w:val="none" w:sz="0" w:space="0" w:color="auto"/>
      </w:divBdr>
    </w:div>
    <w:div w:id="1665933820">
      <w:bodyDiv w:val="1"/>
      <w:marLeft w:val="0"/>
      <w:marRight w:val="0"/>
      <w:marTop w:val="0"/>
      <w:marBottom w:val="0"/>
      <w:divBdr>
        <w:top w:val="none" w:sz="0" w:space="0" w:color="auto"/>
        <w:left w:val="none" w:sz="0" w:space="0" w:color="auto"/>
        <w:bottom w:val="none" w:sz="0" w:space="0" w:color="auto"/>
        <w:right w:val="none" w:sz="0" w:space="0" w:color="auto"/>
      </w:divBdr>
    </w:div>
    <w:div w:id="1665936801">
      <w:bodyDiv w:val="1"/>
      <w:marLeft w:val="0"/>
      <w:marRight w:val="0"/>
      <w:marTop w:val="0"/>
      <w:marBottom w:val="0"/>
      <w:divBdr>
        <w:top w:val="none" w:sz="0" w:space="0" w:color="auto"/>
        <w:left w:val="none" w:sz="0" w:space="0" w:color="auto"/>
        <w:bottom w:val="none" w:sz="0" w:space="0" w:color="auto"/>
        <w:right w:val="none" w:sz="0" w:space="0" w:color="auto"/>
      </w:divBdr>
    </w:div>
    <w:div w:id="1666012033">
      <w:bodyDiv w:val="1"/>
      <w:marLeft w:val="0"/>
      <w:marRight w:val="0"/>
      <w:marTop w:val="0"/>
      <w:marBottom w:val="0"/>
      <w:divBdr>
        <w:top w:val="none" w:sz="0" w:space="0" w:color="auto"/>
        <w:left w:val="none" w:sz="0" w:space="0" w:color="auto"/>
        <w:bottom w:val="none" w:sz="0" w:space="0" w:color="auto"/>
        <w:right w:val="none" w:sz="0" w:space="0" w:color="auto"/>
      </w:divBdr>
    </w:div>
    <w:div w:id="1666129453">
      <w:bodyDiv w:val="1"/>
      <w:marLeft w:val="0"/>
      <w:marRight w:val="0"/>
      <w:marTop w:val="0"/>
      <w:marBottom w:val="0"/>
      <w:divBdr>
        <w:top w:val="none" w:sz="0" w:space="0" w:color="auto"/>
        <w:left w:val="none" w:sz="0" w:space="0" w:color="auto"/>
        <w:bottom w:val="none" w:sz="0" w:space="0" w:color="auto"/>
        <w:right w:val="none" w:sz="0" w:space="0" w:color="auto"/>
      </w:divBdr>
    </w:div>
    <w:div w:id="1666200439">
      <w:bodyDiv w:val="1"/>
      <w:marLeft w:val="0"/>
      <w:marRight w:val="0"/>
      <w:marTop w:val="0"/>
      <w:marBottom w:val="0"/>
      <w:divBdr>
        <w:top w:val="none" w:sz="0" w:space="0" w:color="auto"/>
        <w:left w:val="none" w:sz="0" w:space="0" w:color="auto"/>
        <w:bottom w:val="none" w:sz="0" w:space="0" w:color="auto"/>
        <w:right w:val="none" w:sz="0" w:space="0" w:color="auto"/>
      </w:divBdr>
    </w:div>
    <w:div w:id="1666203346">
      <w:bodyDiv w:val="1"/>
      <w:marLeft w:val="0"/>
      <w:marRight w:val="0"/>
      <w:marTop w:val="0"/>
      <w:marBottom w:val="0"/>
      <w:divBdr>
        <w:top w:val="none" w:sz="0" w:space="0" w:color="auto"/>
        <w:left w:val="none" w:sz="0" w:space="0" w:color="auto"/>
        <w:bottom w:val="none" w:sz="0" w:space="0" w:color="auto"/>
        <w:right w:val="none" w:sz="0" w:space="0" w:color="auto"/>
      </w:divBdr>
    </w:div>
    <w:div w:id="1666392132">
      <w:bodyDiv w:val="1"/>
      <w:marLeft w:val="0"/>
      <w:marRight w:val="0"/>
      <w:marTop w:val="0"/>
      <w:marBottom w:val="0"/>
      <w:divBdr>
        <w:top w:val="none" w:sz="0" w:space="0" w:color="auto"/>
        <w:left w:val="none" w:sz="0" w:space="0" w:color="auto"/>
        <w:bottom w:val="none" w:sz="0" w:space="0" w:color="auto"/>
        <w:right w:val="none" w:sz="0" w:space="0" w:color="auto"/>
      </w:divBdr>
    </w:div>
    <w:div w:id="1666393551">
      <w:bodyDiv w:val="1"/>
      <w:marLeft w:val="0"/>
      <w:marRight w:val="0"/>
      <w:marTop w:val="0"/>
      <w:marBottom w:val="0"/>
      <w:divBdr>
        <w:top w:val="none" w:sz="0" w:space="0" w:color="auto"/>
        <w:left w:val="none" w:sz="0" w:space="0" w:color="auto"/>
        <w:bottom w:val="none" w:sz="0" w:space="0" w:color="auto"/>
        <w:right w:val="none" w:sz="0" w:space="0" w:color="auto"/>
      </w:divBdr>
    </w:div>
    <w:div w:id="1666397223">
      <w:bodyDiv w:val="1"/>
      <w:marLeft w:val="0"/>
      <w:marRight w:val="0"/>
      <w:marTop w:val="0"/>
      <w:marBottom w:val="0"/>
      <w:divBdr>
        <w:top w:val="none" w:sz="0" w:space="0" w:color="auto"/>
        <w:left w:val="none" w:sz="0" w:space="0" w:color="auto"/>
        <w:bottom w:val="none" w:sz="0" w:space="0" w:color="auto"/>
        <w:right w:val="none" w:sz="0" w:space="0" w:color="auto"/>
      </w:divBdr>
    </w:div>
    <w:div w:id="1666398203">
      <w:bodyDiv w:val="1"/>
      <w:marLeft w:val="0"/>
      <w:marRight w:val="0"/>
      <w:marTop w:val="0"/>
      <w:marBottom w:val="0"/>
      <w:divBdr>
        <w:top w:val="none" w:sz="0" w:space="0" w:color="auto"/>
        <w:left w:val="none" w:sz="0" w:space="0" w:color="auto"/>
        <w:bottom w:val="none" w:sz="0" w:space="0" w:color="auto"/>
        <w:right w:val="none" w:sz="0" w:space="0" w:color="auto"/>
      </w:divBdr>
    </w:div>
    <w:div w:id="1666586880">
      <w:bodyDiv w:val="1"/>
      <w:marLeft w:val="0"/>
      <w:marRight w:val="0"/>
      <w:marTop w:val="0"/>
      <w:marBottom w:val="0"/>
      <w:divBdr>
        <w:top w:val="none" w:sz="0" w:space="0" w:color="auto"/>
        <w:left w:val="none" w:sz="0" w:space="0" w:color="auto"/>
        <w:bottom w:val="none" w:sz="0" w:space="0" w:color="auto"/>
        <w:right w:val="none" w:sz="0" w:space="0" w:color="auto"/>
      </w:divBdr>
    </w:div>
    <w:div w:id="1666590330">
      <w:bodyDiv w:val="1"/>
      <w:marLeft w:val="0"/>
      <w:marRight w:val="0"/>
      <w:marTop w:val="0"/>
      <w:marBottom w:val="0"/>
      <w:divBdr>
        <w:top w:val="none" w:sz="0" w:space="0" w:color="auto"/>
        <w:left w:val="none" w:sz="0" w:space="0" w:color="auto"/>
        <w:bottom w:val="none" w:sz="0" w:space="0" w:color="auto"/>
        <w:right w:val="none" w:sz="0" w:space="0" w:color="auto"/>
      </w:divBdr>
    </w:div>
    <w:div w:id="1666737457">
      <w:bodyDiv w:val="1"/>
      <w:marLeft w:val="0"/>
      <w:marRight w:val="0"/>
      <w:marTop w:val="0"/>
      <w:marBottom w:val="0"/>
      <w:divBdr>
        <w:top w:val="none" w:sz="0" w:space="0" w:color="auto"/>
        <w:left w:val="none" w:sz="0" w:space="0" w:color="auto"/>
        <w:bottom w:val="none" w:sz="0" w:space="0" w:color="auto"/>
        <w:right w:val="none" w:sz="0" w:space="0" w:color="auto"/>
      </w:divBdr>
    </w:div>
    <w:div w:id="1666739721">
      <w:bodyDiv w:val="1"/>
      <w:marLeft w:val="0"/>
      <w:marRight w:val="0"/>
      <w:marTop w:val="0"/>
      <w:marBottom w:val="0"/>
      <w:divBdr>
        <w:top w:val="none" w:sz="0" w:space="0" w:color="auto"/>
        <w:left w:val="none" w:sz="0" w:space="0" w:color="auto"/>
        <w:bottom w:val="none" w:sz="0" w:space="0" w:color="auto"/>
        <w:right w:val="none" w:sz="0" w:space="0" w:color="auto"/>
      </w:divBdr>
    </w:div>
    <w:div w:id="1666743169">
      <w:bodyDiv w:val="1"/>
      <w:marLeft w:val="0"/>
      <w:marRight w:val="0"/>
      <w:marTop w:val="0"/>
      <w:marBottom w:val="0"/>
      <w:divBdr>
        <w:top w:val="none" w:sz="0" w:space="0" w:color="auto"/>
        <w:left w:val="none" w:sz="0" w:space="0" w:color="auto"/>
        <w:bottom w:val="none" w:sz="0" w:space="0" w:color="auto"/>
        <w:right w:val="none" w:sz="0" w:space="0" w:color="auto"/>
      </w:divBdr>
    </w:div>
    <w:div w:id="1666782061">
      <w:bodyDiv w:val="1"/>
      <w:marLeft w:val="0"/>
      <w:marRight w:val="0"/>
      <w:marTop w:val="0"/>
      <w:marBottom w:val="0"/>
      <w:divBdr>
        <w:top w:val="none" w:sz="0" w:space="0" w:color="auto"/>
        <w:left w:val="none" w:sz="0" w:space="0" w:color="auto"/>
        <w:bottom w:val="none" w:sz="0" w:space="0" w:color="auto"/>
        <w:right w:val="none" w:sz="0" w:space="0" w:color="auto"/>
      </w:divBdr>
    </w:div>
    <w:div w:id="1666858518">
      <w:bodyDiv w:val="1"/>
      <w:marLeft w:val="0"/>
      <w:marRight w:val="0"/>
      <w:marTop w:val="0"/>
      <w:marBottom w:val="0"/>
      <w:divBdr>
        <w:top w:val="none" w:sz="0" w:space="0" w:color="auto"/>
        <w:left w:val="none" w:sz="0" w:space="0" w:color="auto"/>
        <w:bottom w:val="none" w:sz="0" w:space="0" w:color="auto"/>
        <w:right w:val="none" w:sz="0" w:space="0" w:color="auto"/>
      </w:divBdr>
    </w:div>
    <w:div w:id="1667005363">
      <w:bodyDiv w:val="1"/>
      <w:marLeft w:val="0"/>
      <w:marRight w:val="0"/>
      <w:marTop w:val="0"/>
      <w:marBottom w:val="0"/>
      <w:divBdr>
        <w:top w:val="none" w:sz="0" w:space="0" w:color="auto"/>
        <w:left w:val="none" w:sz="0" w:space="0" w:color="auto"/>
        <w:bottom w:val="none" w:sz="0" w:space="0" w:color="auto"/>
        <w:right w:val="none" w:sz="0" w:space="0" w:color="auto"/>
      </w:divBdr>
    </w:div>
    <w:div w:id="1667047397">
      <w:bodyDiv w:val="1"/>
      <w:marLeft w:val="0"/>
      <w:marRight w:val="0"/>
      <w:marTop w:val="0"/>
      <w:marBottom w:val="0"/>
      <w:divBdr>
        <w:top w:val="none" w:sz="0" w:space="0" w:color="auto"/>
        <w:left w:val="none" w:sz="0" w:space="0" w:color="auto"/>
        <w:bottom w:val="none" w:sz="0" w:space="0" w:color="auto"/>
        <w:right w:val="none" w:sz="0" w:space="0" w:color="auto"/>
      </w:divBdr>
    </w:div>
    <w:div w:id="1667129902">
      <w:bodyDiv w:val="1"/>
      <w:marLeft w:val="0"/>
      <w:marRight w:val="0"/>
      <w:marTop w:val="0"/>
      <w:marBottom w:val="0"/>
      <w:divBdr>
        <w:top w:val="none" w:sz="0" w:space="0" w:color="auto"/>
        <w:left w:val="none" w:sz="0" w:space="0" w:color="auto"/>
        <w:bottom w:val="none" w:sz="0" w:space="0" w:color="auto"/>
        <w:right w:val="none" w:sz="0" w:space="0" w:color="auto"/>
      </w:divBdr>
    </w:div>
    <w:div w:id="1667244842">
      <w:bodyDiv w:val="1"/>
      <w:marLeft w:val="0"/>
      <w:marRight w:val="0"/>
      <w:marTop w:val="0"/>
      <w:marBottom w:val="0"/>
      <w:divBdr>
        <w:top w:val="none" w:sz="0" w:space="0" w:color="auto"/>
        <w:left w:val="none" w:sz="0" w:space="0" w:color="auto"/>
        <w:bottom w:val="none" w:sz="0" w:space="0" w:color="auto"/>
        <w:right w:val="none" w:sz="0" w:space="0" w:color="auto"/>
      </w:divBdr>
    </w:div>
    <w:div w:id="1667398546">
      <w:bodyDiv w:val="1"/>
      <w:marLeft w:val="0"/>
      <w:marRight w:val="0"/>
      <w:marTop w:val="0"/>
      <w:marBottom w:val="0"/>
      <w:divBdr>
        <w:top w:val="none" w:sz="0" w:space="0" w:color="auto"/>
        <w:left w:val="none" w:sz="0" w:space="0" w:color="auto"/>
        <w:bottom w:val="none" w:sz="0" w:space="0" w:color="auto"/>
        <w:right w:val="none" w:sz="0" w:space="0" w:color="auto"/>
      </w:divBdr>
    </w:div>
    <w:div w:id="1667436320">
      <w:bodyDiv w:val="1"/>
      <w:marLeft w:val="0"/>
      <w:marRight w:val="0"/>
      <w:marTop w:val="0"/>
      <w:marBottom w:val="0"/>
      <w:divBdr>
        <w:top w:val="none" w:sz="0" w:space="0" w:color="auto"/>
        <w:left w:val="none" w:sz="0" w:space="0" w:color="auto"/>
        <w:bottom w:val="none" w:sz="0" w:space="0" w:color="auto"/>
        <w:right w:val="none" w:sz="0" w:space="0" w:color="auto"/>
      </w:divBdr>
    </w:div>
    <w:div w:id="1667436570">
      <w:bodyDiv w:val="1"/>
      <w:marLeft w:val="0"/>
      <w:marRight w:val="0"/>
      <w:marTop w:val="0"/>
      <w:marBottom w:val="0"/>
      <w:divBdr>
        <w:top w:val="none" w:sz="0" w:space="0" w:color="auto"/>
        <w:left w:val="none" w:sz="0" w:space="0" w:color="auto"/>
        <w:bottom w:val="none" w:sz="0" w:space="0" w:color="auto"/>
        <w:right w:val="none" w:sz="0" w:space="0" w:color="auto"/>
      </w:divBdr>
    </w:div>
    <w:div w:id="1667510155">
      <w:bodyDiv w:val="1"/>
      <w:marLeft w:val="0"/>
      <w:marRight w:val="0"/>
      <w:marTop w:val="0"/>
      <w:marBottom w:val="0"/>
      <w:divBdr>
        <w:top w:val="none" w:sz="0" w:space="0" w:color="auto"/>
        <w:left w:val="none" w:sz="0" w:space="0" w:color="auto"/>
        <w:bottom w:val="none" w:sz="0" w:space="0" w:color="auto"/>
        <w:right w:val="none" w:sz="0" w:space="0" w:color="auto"/>
      </w:divBdr>
    </w:div>
    <w:div w:id="1667513603">
      <w:bodyDiv w:val="1"/>
      <w:marLeft w:val="0"/>
      <w:marRight w:val="0"/>
      <w:marTop w:val="0"/>
      <w:marBottom w:val="0"/>
      <w:divBdr>
        <w:top w:val="none" w:sz="0" w:space="0" w:color="auto"/>
        <w:left w:val="none" w:sz="0" w:space="0" w:color="auto"/>
        <w:bottom w:val="none" w:sz="0" w:space="0" w:color="auto"/>
        <w:right w:val="none" w:sz="0" w:space="0" w:color="auto"/>
      </w:divBdr>
    </w:div>
    <w:div w:id="1667516632">
      <w:bodyDiv w:val="1"/>
      <w:marLeft w:val="0"/>
      <w:marRight w:val="0"/>
      <w:marTop w:val="0"/>
      <w:marBottom w:val="0"/>
      <w:divBdr>
        <w:top w:val="none" w:sz="0" w:space="0" w:color="auto"/>
        <w:left w:val="none" w:sz="0" w:space="0" w:color="auto"/>
        <w:bottom w:val="none" w:sz="0" w:space="0" w:color="auto"/>
        <w:right w:val="none" w:sz="0" w:space="0" w:color="auto"/>
      </w:divBdr>
    </w:div>
    <w:div w:id="1667516919">
      <w:bodyDiv w:val="1"/>
      <w:marLeft w:val="0"/>
      <w:marRight w:val="0"/>
      <w:marTop w:val="0"/>
      <w:marBottom w:val="0"/>
      <w:divBdr>
        <w:top w:val="none" w:sz="0" w:space="0" w:color="auto"/>
        <w:left w:val="none" w:sz="0" w:space="0" w:color="auto"/>
        <w:bottom w:val="none" w:sz="0" w:space="0" w:color="auto"/>
        <w:right w:val="none" w:sz="0" w:space="0" w:color="auto"/>
      </w:divBdr>
    </w:div>
    <w:div w:id="1667593498">
      <w:bodyDiv w:val="1"/>
      <w:marLeft w:val="0"/>
      <w:marRight w:val="0"/>
      <w:marTop w:val="0"/>
      <w:marBottom w:val="0"/>
      <w:divBdr>
        <w:top w:val="none" w:sz="0" w:space="0" w:color="auto"/>
        <w:left w:val="none" w:sz="0" w:space="0" w:color="auto"/>
        <w:bottom w:val="none" w:sz="0" w:space="0" w:color="auto"/>
        <w:right w:val="none" w:sz="0" w:space="0" w:color="auto"/>
      </w:divBdr>
    </w:div>
    <w:div w:id="1667593603">
      <w:bodyDiv w:val="1"/>
      <w:marLeft w:val="0"/>
      <w:marRight w:val="0"/>
      <w:marTop w:val="0"/>
      <w:marBottom w:val="0"/>
      <w:divBdr>
        <w:top w:val="none" w:sz="0" w:space="0" w:color="auto"/>
        <w:left w:val="none" w:sz="0" w:space="0" w:color="auto"/>
        <w:bottom w:val="none" w:sz="0" w:space="0" w:color="auto"/>
        <w:right w:val="none" w:sz="0" w:space="0" w:color="auto"/>
      </w:divBdr>
    </w:div>
    <w:div w:id="1667635052">
      <w:bodyDiv w:val="1"/>
      <w:marLeft w:val="0"/>
      <w:marRight w:val="0"/>
      <w:marTop w:val="0"/>
      <w:marBottom w:val="0"/>
      <w:divBdr>
        <w:top w:val="none" w:sz="0" w:space="0" w:color="auto"/>
        <w:left w:val="none" w:sz="0" w:space="0" w:color="auto"/>
        <w:bottom w:val="none" w:sz="0" w:space="0" w:color="auto"/>
        <w:right w:val="none" w:sz="0" w:space="0" w:color="auto"/>
      </w:divBdr>
    </w:div>
    <w:div w:id="1667710514">
      <w:bodyDiv w:val="1"/>
      <w:marLeft w:val="0"/>
      <w:marRight w:val="0"/>
      <w:marTop w:val="0"/>
      <w:marBottom w:val="0"/>
      <w:divBdr>
        <w:top w:val="none" w:sz="0" w:space="0" w:color="auto"/>
        <w:left w:val="none" w:sz="0" w:space="0" w:color="auto"/>
        <w:bottom w:val="none" w:sz="0" w:space="0" w:color="auto"/>
        <w:right w:val="none" w:sz="0" w:space="0" w:color="auto"/>
      </w:divBdr>
    </w:div>
    <w:div w:id="1667785331">
      <w:bodyDiv w:val="1"/>
      <w:marLeft w:val="0"/>
      <w:marRight w:val="0"/>
      <w:marTop w:val="0"/>
      <w:marBottom w:val="0"/>
      <w:divBdr>
        <w:top w:val="none" w:sz="0" w:space="0" w:color="auto"/>
        <w:left w:val="none" w:sz="0" w:space="0" w:color="auto"/>
        <w:bottom w:val="none" w:sz="0" w:space="0" w:color="auto"/>
        <w:right w:val="none" w:sz="0" w:space="0" w:color="auto"/>
      </w:divBdr>
    </w:div>
    <w:div w:id="1667826543">
      <w:bodyDiv w:val="1"/>
      <w:marLeft w:val="0"/>
      <w:marRight w:val="0"/>
      <w:marTop w:val="0"/>
      <w:marBottom w:val="0"/>
      <w:divBdr>
        <w:top w:val="none" w:sz="0" w:space="0" w:color="auto"/>
        <w:left w:val="none" w:sz="0" w:space="0" w:color="auto"/>
        <w:bottom w:val="none" w:sz="0" w:space="0" w:color="auto"/>
        <w:right w:val="none" w:sz="0" w:space="0" w:color="auto"/>
      </w:divBdr>
    </w:div>
    <w:div w:id="1667827937">
      <w:bodyDiv w:val="1"/>
      <w:marLeft w:val="0"/>
      <w:marRight w:val="0"/>
      <w:marTop w:val="0"/>
      <w:marBottom w:val="0"/>
      <w:divBdr>
        <w:top w:val="none" w:sz="0" w:space="0" w:color="auto"/>
        <w:left w:val="none" w:sz="0" w:space="0" w:color="auto"/>
        <w:bottom w:val="none" w:sz="0" w:space="0" w:color="auto"/>
        <w:right w:val="none" w:sz="0" w:space="0" w:color="auto"/>
      </w:divBdr>
    </w:div>
    <w:div w:id="1667828723">
      <w:bodyDiv w:val="1"/>
      <w:marLeft w:val="0"/>
      <w:marRight w:val="0"/>
      <w:marTop w:val="0"/>
      <w:marBottom w:val="0"/>
      <w:divBdr>
        <w:top w:val="none" w:sz="0" w:space="0" w:color="auto"/>
        <w:left w:val="none" w:sz="0" w:space="0" w:color="auto"/>
        <w:bottom w:val="none" w:sz="0" w:space="0" w:color="auto"/>
        <w:right w:val="none" w:sz="0" w:space="0" w:color="auto"/>
      </w:divBdr>
    </w:div>
    <w:div w:id="1667830107">
      <w:bodyDiv w:val="1"/>
      <w:marLeft w:val="0"/>
      <w:marRight w:val="0"/>
      <w:marTop w:val="0"/>
      <w:marBottom w:val="0"/>
      <w:divBdr>
        <w:top w:val="none" w:sz="0" w:space="0" w:color="auto"/>
        <w:left w:val="none" w:sz="0" w:space="0" w:color="auto"/>
        <w:bottom w:val="none" w:sz="0" w:space="0" w:color="auto"/>
        <w:right w:val="none" w:sz="0" w:space="0" w:color="auto"/>
      </w:divBdr>
    </w:div>
    <w:div w:id="1667857370">
      <w:bodyDiv w:val="1"/>
      <w:marLeft w:val="0"/>
      <w:marRight w:val="0"/>
      <w:marTop w:val="0"/>
      <w:marBottom w:val="0"/>
      <w:divBdr>
        <w:top w:val="none" w:sz="0" w:space="0" w:color="auto"/>
        <w:left w:val="none" w:sz="0" w:space="0" w:color="auto"/>
        <w:bottom w:val="none" w:sz="0" w:space="0" w:color="auto"/>
        <w:right w:val="none" w:sz="0" w:space="0" w:color="auto"/>
      </w:divBdr>
    </w:div>
    <w:div w:id="1668048661">
      <w:bodyDiv w:val="1"/>
      <w:marLeft w:val="0"/>
      <w:marRight w:val="0"/>
      <w:marTop w:val="0"/>
      <w:marBottom w:val="0"/>
      <w:divBdr>
        <w:top w:val="none" w:sz="0" w:space="0" w:color="auto"/>
        <w:left w:val="none" w:sz="0" w:space="0" w:color="auto"/>
        <w:bottom w:val="none" w:sz="0" w:space="0" w:color="auto"/>
        <w:right w:val="none" w:sz="0" w:space="0" w:color="auto"/>
      </w:divBdr>
    </w:div>
    <w:div w:id="1668093563">
      <w:bodyDiv w:val="1"/>
      <w:marLeft w:val="0"/>
      <w:marRight w:val="0"/>
      <w:marTop w:val="0"/>
      <w:marBottom w:val="0"/>
      <w:divBdr>
        <w:top w:val="none" w:sz="0" w:space="0" w:color="auto"/>
        <w:left w:val="none" w:sz="0" w:space="0" w:color="auto"/>
        <w:bottom w:val="none" w:sz="0" w:space="0" w:color="auto"/>
        <w:right w:val="none" w:sz="0" w:space="0" w:color="auto"/>
      </w:divBdr>
    </w:div>
    <w:div w:id="1668165052">
      <w:bodyDiv w:val="1"/>
      <w:marLeft w:val="0"/>
      <w:marRight w:val="0"/>
      <w:marTop w:val="0"/>
      <w:marBottom w:val="0"/>
      <w:divBdr>
        <w:top w:val="none" w:sz="0" w:space="0" w:color="auto"/>
        <w:left w:val="none" w:sz="0" w:space="0" w:color="auto"/>
        <w:bottom w:val="none" w:sz="0" w:space="0" w:color="auto"/>
        <w:right w:val="none" w:sz="0" w:space="0" w:color="auto"/>
      </w:divBdr>
    </w:div>
    <w:div w:id="1668172441">
      <w:bodyDiv w:val="1"/>
      <w:marLeft w:val="0"/>
      <w:marRight w:val="0"/>
      <w:marTop w:val="0"/>
      <w:marBottom w:val="0"/>
      <w:divBdr>
        <w:top w:val="none" w:sz="0" w:space="0" w:color="auto"/>
        <w:left w:val="none" w:sz="0" w:space="0" w:color="auto"/>
        <w:bottom w:val="none" w:sz="0" w:space="0" w:color="auto"/>
        <w:right w:val="none" w:sz="0" w:space="0" w:color="auto"/>
      </w:divBdr>
    </w:div>
    <w:div w:id="1668240827">
      <w:bodyDiv w:val="1"/>
      <w:marLeft w:val="0"/>
      <w:marRight w:val="0"/>
      <w:marTop w:val="0"/>
      <w:marBottom w:val="0"/>
      <w:divBdr>
        <w:top w:val="none" w:sz="0" w:space="0" w:color="auto"/>
        <w:left w:val="none" w:sz="0" w:space="0" w:color="auto"/>
        <w:bottom w:val="none" w:sz="0" w:space="0" w:color="auto"/>
        <w:right w:val="none" w:sz="0" w:space="0" w:color="auto"/>
      </w:divBdr>
    </w:div>
    <w:div w:id="1668246655">
      <w:bodyDiv w:val="1"/>
      <w:marLeft w:val="0"/>
      <w:marRight w:val="0"/>
      <w:marTop w:val="0"/>
      <w:marBottom w:val="0"/>
      <w:divBdr>
        <w:top w:val="none" w:sz="0" w:space="0" w:color="auto"/>
        <w:left w:val="none" w:sz="0" w:space="0" w:color="auto"/>
        <w:bottom w:val="none" w:sz="0" w:space="0" w:color="auto"/>
        <w:right w:val="none" w:sz="0" w:space="0" w:color="auto"/>
      </w:divBdr>
    </w:div>
    <w:div w:id="1668289988">
      <w:bodyDiv w:val="1"/>
      <w:marLeft w:val="0"/>
      <w:marRight w:val="0"/>
      <w:marTop w:val="0"/>
      <w:marBottom w:val="0"/>
      <w:divBdr>
        <w:top w:val="none" w:sz="0" w:space="0" w:color="auto"/>
        <w:left w:val="none" w:sz="0" w:space="0" w:color="auto"/>
        <w:bottom w:val="none" w:sz="0" w:space="0" w:color="auto"/>
        <w:right w:val="none" w:sz="0" w:space="0" w:color="auto"/>
      </w:divBdr>
    </w:div>
    <w:div w:id="1668364688">
      <w:bodyDiv w:val="1"/>
      <w:marLeft w:val="0"/>
      <w:marRight w:val="0"/>
      <w:marTop w:val="0"/>
      <w:marBottom w:val="0"/>
      <w:divBdr>
        <w:top w:val="none" w:sz="0" w:space="0" w:color="auto"/>
        <w:left w:val="none" w:sz="0" w:space="0" w:color="auto"/>
        <w:bottom w:val="none" w:sz="0" w:space="0" w:color="auto"/>
        <w:right w:val="none" w:sz="0" w:space="0" w:color="auto"/>
      </w:divBdr>
    </w:div>
    <w:div w:id="1668484236">
      <w:bodyDiv w:val="1"/>
      <w:marLeft w:val="0"/>
      <w:marRight w:val="0"/>
      <w:marTop w:val="0"/>
      <w:marBottom w:val="0"/>
      <w:divBdr>
        <w:top w:val="none" w:sz="0" w:space="0" w:color="auto"/>
        <w:left w:val="none" w:sz="0" w:space="0" w:color="auto"/>
        <w:bottom w:val="none" w:sz="0" w:space="0" w:color="auto"/>
        <w:right w:val="none" w:sz="0" w:space="0" w:color="auto"/>
      </w:divBdr>
    </w:div>
    <w:div w:id="1668512631">
      <w:bodyDiv w:val="1"/>
      <w:marLeft w:val="0"/>
      <w:marRight w:val="0"/>
      <w:marTop w:val="0"/>
      <w:marBottom w:val="0"/>
      <w:divBdr>
        <w:top w:val="none" w:sz="0" w:space="0" w:color="auto"/>
        <w:left w:val="none" w:sz="0" w:space="0" w:color="auto"/>
        <w:bottom w:val="none" w:sz="0" w:space="0" w:color="auto"/>
        <w:right w:val="none" w:sz="0" w:space="0" w:color="auto"/>
      </w:divBdr>
    </w:div>
    <w:div w:id="1668512662">
      <w:bodyDiv w:val="1"/>
      <w:marLeft w:val="0"/>
      <w:marRight w:val="0"/>
      <w:marTop w:val="0"/>
      <w:marBottom w:val="0"/>
      <w:divBdr>
        <w:top w:val="none" w:sz="0" w:space="0" w:color="auto"/>
        <w:left w:val="none" w:sz="0" w:space="0" w:color="auto"/>
        <w:bottom w:val="none" w:sz="0" w:space="0" w:color="auto"/>
        <w:right w:val="none" w:sz="0" w:space="0" w:color="auto"/>
      </w:divBdr>
    </w:div>
    <w:div w:id="1668512841">
      <w:bodyDiv w:val="1"/>
      <w:marLeft w:val="0"/>
      <w:marRight w:val="0"/>
      <w:marTop w:val="0"/>
      <w:marBottom w:val="0"/>
      <w:divBdr>
        <w:top w:val="none" w:sz="0" w:space="0" w:color="auto"/>
        <w:left w:val="none" w:sz="0" w:space="0" w:color="auto"/>
        <w:bottom w:val="none" w:sz="0" w:space="0" w:color="auto"/>
        <w:right w:val="none" w:sz="0" w:space="0" w:color="auto"/>
      </w:divBdr>
    </w:div>
    <w:div w:id="1668554602">
      <w:bodyDiv w:val="1"/>
      <w:marLeft w:val="0"/>
      <w:marRight w:val="0"/>
      <w:marTop w:val="0"/>
      <w:marBottom w:val="0"/>
      <w:divBdr>
        <w:top w:val="none" w:sz="0" w:space="0" w:color="auto"/>
        <w:left w:val="none" w:sz="0" w:space="0" w:color="auto"/>
        <w:bottom w:val="none" w:sz="0" w:space="0" w:color="auto"/>
        <w:right w:val="none" w:sz="0" w:space="0" w:color="auto"/>
      </w:divBdr>
    </w:div>
    <w:div w:id="1668559923">
      <w:bodyDiv w:val="1"/>
      <w:marLeft w:val="0"/>
      <w:marRight w:val="0"/>
      <w:marTop w:val="0"/>
      <w:marBottom w:val="0"/>
      <w:divBdr>
        <w:top w:val="none" w:sz="0" w:space="0" w:color="auto"/>
        <w:left w:val="none" w:sz="0" w:space="0" w:color="auto"/>
        <w:bottom w:val="none" w:sz="0" w:space="0" w:color="auto"/>
        <w:right w:val="none" w:sz="0" w:space="0" w:color="auto"/>
      </w:divBdr>
    </w:div>
    <w:div w:id="1668631028">
      <w:bodyDiv w:val="1"/>
      <w:marLeft w:val="0"/>
      <w:marRight w:val="0"/>
      <w:marTop w:val="0"/>
      <w:marBottom w:val="0"/>
      <w:divBdr>
        <w:top w:val="none" w:sz="0" w:space="0" w:color="auto"/>
        <w:left w:val="none" w:sz="0" w:space="0" w:color="auto"/>
        <w:bottom w:val="none" w:sz="0" w:space="0" w:color="auto"/>
        <w:right w:val="none" w:sz="0" w:space="0" w:color="auto"/>
      </w:divBdr>
    </w:div>
    <w:div w:id="1668633562">
      <w:bodyDiv w:val="1"/>
      <w:marLeft w:val="0"/>
      <w:marRight w:val="0"/>
      <w:marTop w:val="0"/>
      <w:marBottom w:val="0"/>
      <w:divBdr>
        <w:top w:val="none" w:sz="0" w:space="0" w:color="auto"/>
        <w:left w:val="none" w:sz="0" w:space="0" w:color="auto"/>
        <w:bottom w:val="none" w:sz="0" w:space="0" w:color="auto"/>
        <w:right w:val="none" w:sz="0" w:space="0" w:color="auto"/>
      </w:divBdr>
    </w:div>
    <w:div w:id="1668704312">
      <w:bodyDiv w:val="1"/>
      <w:marLeft w:val="0"/>
      <w:marRight w:val="0"/>
      <w:marTop w:val="0"/>
      <w:marBottom w:val="0"/>
      <w:divBdr>
        <w:top w:val="none" w:sz="0" w:space="0" w:color="auto"/>
        <w:left w:val="none" w:sz="0" w:space="0" w:color="auto"/>
        <w:bottom w:val="none" w:sz="0" w:space="0" w:color="auto"/>
        <w:right w:val="none" w:sz="0" w:space="0" w:color="auto"/>
      </w:divBdr>
    </w:div>
    <w:div w:id="1668750719">
      <w:bodyDiv w:val="1"/>
      <w:marLeft w:val="0"/>
      <w:marRight w:val="0"/>
      <w:marTop w:val="0"/>
      <w:marBottom w:val="0"/>
      <w:divBdr>
        <w:top w:val="none" w:sz="0" w:space="0" w:color="auto"/>
        <w:left w:val="none" w:sz="0" w:space="0" w:color="auto"/>
        <w:bottom w:val="none" w:sz="0" w:space="0" w:color="auto"/>
        <w:right w:val="none" w:sz="0" w:space="0" w:color="auto"/>
      </w:divBdr>
    </w:div>
    <w:div w:id="1668819941">
      <w:bodyDiv w:val="1"/>
      <w:marLeft w:val="0"/>
      <w:marRight w:val="0"/>
      <w:marTop w:val="0"/>
      <w:marBottom w:val="0"/>
      <w:divBdr>
        <w:top w:val="none" w:sz="0" w:space="0" w:color="auto"/>
        <w:left w:val="none" w:sz="0" w:space="0" w:color="auto"/>
        <w:bottom w:val="none" w:sz="0" w:space="0" w:color="auto"/>
        <w:right w:val="none" w:sz="0" w:space="0" w:color="auto"/>
      </w:divBdr>
    </w:div>
    <w:div w:id="1668825695">
      <w:bodyDiv w:val="1"/>
      <w:marLeft w:val="0"/>
      <w:marRight w:val="0"/>
      <w:marTop w:val="0"/>
      <w:marBottom w:val="0"/>
      <w:divBdr>
        <w:top w:val="none" w:sz="0" w:space="0" w:color="auto"/>
        <w:left w:val="none" w:sz="0" w:space="0" w:color="auto"/>
        <w:bottom w:val="none" w:sz="0" w:space="0" w:color="auto"/>
        <w:right w:val="none" w:sz="0" w:space="0" w:color="auto"/>
      </w:divBdr>
    </w:div>
    <w:div w:id="1668828965">
      <w:bodyDiv w:val="1"/>
      <w:marLeft w:val="0"/>
      <w:marRight w:val="0"/>
      <w:marTop w:val="0"/>
      <w:marBottom w:val="0"/>
      <w:divBdr>
        <w:top w:val="none" w:sz="0" w:space="0" w:color="auto"/>
        <w:left w:val="none" w:sz="0" w:space="0" w:color="auto"/>
        <w:bottom w:val="none" w:sz="0" w:space="0" w:color="auto"/>
        <w:right w:val="none" w:sz="0" w:space="0" w:color="auto"/>
      </w:divBdr>
    </w:div>
    <w:div w:id="1668896887">
      <w:bodyDiv w:val="1"/>
      <w:marLeft w:val="0"/>
      <w:marRight w:val="0"/>
      <w:marTop w:val="0"/>
      <w:marBottom w:val="0"/>
      <w:divBdr>
        <w:top w:val="none" w:sz="0" w:space="0" w:color="auto"/>
        <w:left w:val="none" w:sz="0" w:space="0" w:color="auto"/>
        <w:bottom w:val="none" w:sz="0" w:space="0" w:color="auto"/>
        <w:right w:val="none" w:sz="0" w:space="0" w:color="auto"/>
      </w:divBdr>
    </w:div>
    <w:div w:id="1668903325">
      <w:bodyDiv w:val="1"/>
      <w:marLeft w:val="0"/>
      <w:marRight w:val="0"/>
      <w:marTop w:val="0"/>
      <w:marBottom w:val="0"/>
      <w:divBdr>
        <w:top w:val="none" w:sz="0" w:space="0" w:color="auto"/>
        <w:left w:val="none" w:sz="0" w:space="0" w:color="auto"/>
        <w:bottom w:val="none" w:sz="0" w:space="0" w:color="auto"/>
        <w:right w:val="none" w:sz="0" w:space="0" w:color="auto"/>
      </w:divBdr>
    </w:div>
    <w:div w:id="1668903643">
      <w:bodyDiv w:val="1"/>
      <w:marLeft w:val="0"/>
      <w:marRight w:val="0"/>
      <w:marTop w:val="0"/>
      <w:marBottom w:val="0"/>
      <w:divBdr>
        <w:top w:val="none" w:sz="0" w:space="0" w:color="auto"/>
        <w:left w:val="none" w:sz="0" w:space="0" w:color="auto"/>
        <w:bottom w:val="none" w:sz="0" w:space="0" w:color="auto"/>
        <w:right w:val="none" w:sz="0" w:space="0" w:color="auto"/>
      </w:divBdr>
    </w:div>
    <w:div w:id="1668941118">
      <w:bodyDiv w:val="1"/>
      <w:marLeft w:val="0"/>
      <w:marRight w:val="0"/>
      <w:marTop w:val="0"/>
      <w:marBottom w:val="0"/>
      <w:divBdr>
        <w:top w:val="none" w:sz="0" w:space="0" w:color="auto"/>
        <w:left w:val="none" w:sz="0" w:space="0" w:color="auto"/>
        <w:bottom w:val="none" w:sz="0" w:space="0" w:color="auto"/>
        <w:right w:val="none" w:sz="0" w:space="0" w:color="auto"/>
      </w:divBdr>
    </w:div>
    <w:div w:id="1668946952">
      <w:bodyDiv w:val="1"/>
      <w:marLeft w:val="0"/>
      <w:marRight w:val="0"/>
      <w:marTop w:val="0"/>
      <w:marBottom w:val="0"/>
      <w:divBdr>
        <w:top w:val="none" w:sz="0" w:space="0" w:color="auto"/>
        <w:left w:val="none" w:sz="0" w:space="0" w:color="auto"/>
        <w:bottom w:val="none" w:sz="0" w:space="0" w:color="auto"/>
        <w:right w:val="none" w:sz="0" w:space="0" w:color="auto"/>
      </w:divBdr>
    </w:div>
    <w:div w:id="1669013966">
      <w:bodyDiv w:val="1"/>
      <w:marLeft w:val="0"/>
      <w:marRight w:val="0"/>
      <w:marTop w:val="0"/>
      <w:marBottom w:val="0"/>
      <w:divBdr>
        <w:top w:val="none" w:sz="0" w:space="0" w:color="auto"/>
        <w:left w:val="none" w:sz="0" w:space="0" w:color="auto"/>
        <w:bottom w:val="none" w:sz="0" w:space="0" w:color="auto"/>
        <w:right w:val="none" w:sz="0" w:space="0" w:color="auto"/>
      </w:divBdr>
    </w:div>
    <w:div w:id="1669089916">
      <w:bodyDiv w:val="1"/>
      <w:marLeft w:val="0"/>
      <w:marRight w:val="0"/>
      <w:marTop w:val="0"/>
      <w:marBottom w:val="0"/>
      <w:divBdr>
        <w:top w:val="none" w:sz="0" w:space="0" w:color="auto"/>
        <w:left w:val="none" w:sz="0" w:space="0" w:color="auto"/>
        <w:bottom w:val="none" w:sz="0" w:space="0" w:color="auto"/>
        <w:right w:val="none" w:sz="0" w:space="0" w:color="auto"/>
      </w:divBdr>
    </w:div>
    <w:div w:id="1669097047">
      <w:bodyDiv w:val="1"/>
      <w:marLeft w:val="0"/>
      <w:marRight w:val="0"/>
      <w:marTop w:val="0"/>
      <w:marBottom w:val="0"/>
      <w:divBdr>
        <w:top w:val="none" w:sz="0" w:space="0" w:color="auto"/>
        <w:left w:val="none" w:sz="0" w:space="0" w:color="auto"/>
        <w:bottom w:val="none" w:sz="0" w:space="0" w:color="auto"/>
        <w:right w:val="none" w:sz="0" w:space="0" w:color="auto"/>
      </w:divBdr>
    </w:div>
    <w:div w:id="1669137105">
      <w:bodyDiv w:val="1"/>
      <w:marLeft w:val="0"/>
      <w:marRight w:val="0"/>
      <w:marTop w:val="0"/>
      <w:marBottom w:val="0"/>
      <w:divBdr>
        <w:top w:val="none" w:sz="0" w:space="0" w:color="auto"/>
        <w:left w:val="none" w:sz="0" w:space="0" w:color="auto"/>
        <w:bottom w:val="none" w:sz="0" w:space="0" w:color="auto"/>
        <w:right w:val="none" w:sz="0" w:space="0" w:color="auto"/>
      </w:divBdr>
    </w:div>
    <w:div w:id="1669140081">
      <w:bodyDiv w:val="1"/>
      <w:marLeft w:val="0"/>
      <w:marRight w:val="0"/>
      <w:marTop w:val="0"/>
      <w:marBottom w:val="0"/>
      <w:divBdr>
        <w:top w:val="none" w:sz="0" w:space="0" w:color="auto"/>
        <w:left w:val="none" w:sz="0" w:space="0" w:color="auto"/>
        <w:bottom w:val="none" w:sz="0" w:space="0" w:color="auto"/>
        <w:right w:val="none" w:sz="0" w:space="0" w:color="auto"/>
      </w:divBdr>
    </w:div>
    <w:div w:id="1669364761">
      <w:bodyDiv w:val="1"/>
      <w:marLeft w:val="0"/>
      <w:marRight w:val="0"/>
      <w:marTop w:val="0"/>
      <w:marBottom w:val="0"/>
      <w:divBdr>
        <w:top w:val="none" w:sz="0" w:space="0" w:color="auto"/>
        <w:left w:val="none" w:sz="0" w:space="0" w:color="auto"/>
        <w:bottom w:val="none" w:sz="0" w:space="0" w:color="auto"/>
        <w:right w:val="none" w:sz="0" w:space="0" w:color="auto"/>
      </w:divBdr>
    </w:div>
    <w:div w:id="1669406678">
      <w:bodyDiv w:val="1"/>
      <w:marLeft w:val="0"/>
      <w:marRight w:val="0"/>
      <w:marTop w:val="0"/>
      <w:marBottom w:val="0"/>
      <w:divBdr>
        <w:top w:val="none" w:sz="0" w:space="0" w:color="auto"/>
        <w:left w:val="none" w:sz="0" w:space="0" w:color="auto"/>
        <w:bottom w:val="none" w:sz="0" w:space="0" w:color="auto"/>
        <w:right w:val="none" w:sz="0" w:space="0" w:color="auto"/>
      </w:divBdr>
    </w:div>
    <w:div w:id="1669483363">
      <w:bodyDiv w:val="1"/>
      <w:marLeft w:val="0"/>
      <w:marRight w:val="0"/>
      <w:marTop w:val="0"/>
      <w:marBottom w:val="0"/>
      <w:divBdr>
        <w:top w:val="none" w:sz="0" w:space="0" w:color="auto"/>
        <w:left w:val="none" w:sz="0" w:space="0" w:color="auto"/>
        <w:bottom w:val="none" w:sz="0" w:space="0" w:color="auto"/>
        <w:right w:val="none" w:sz="0" w:space="0" w:color="auto"/>
      </w:divBdr>
    </w:div>
    <w:div w:id="1669553204">
      <w:bodyDiv w:val="1"/>
      <w:marLeft w:val="0"/>
      <w:marRight w:val="0"/>
      <w:marTop w:val="0"/>
      <w:marBottom w:val="0"/>
      <w:divBdr>
        <w:top w:val="none" w:sz="0" w:space="0" w:color="auto"/>
        <w:left w:val="none" w:sz="0" w:space="0" w:color="auto"/>
        <w:bottom w:val="none" w:sz="0" w:space="0" w:color="auto"/>
        <w:right w:val="none" w:sz="0" w:space="0" w:color="auto"/>
      </w:divBdr>
    </w:div>
    <w:div w:id="1669559176">
      <w:bodyDiv w:val="1"/>
      <w:marLeft w:val="0"/>
      <w:marRight w:val="0"/>
      <w:marTop w:val="0"/>
      <w:marBottom w:val="0"/>
      <w:divBdr>
        <w:top w:val="none" w:sz="0" w:space="0" w:color="auto"/>
        <w:left w:val="none" w:sz="0" w:space="0" w:color="auto"/>
        <w:bottom w:val="none" w:sz="0" w:space="0" w:color="auto"/>
        <w:right w:val="none" w:sz="0" w:space="0" w:color="auto"/>
      </w:divBdr>
    </w:div>
    <w:div w:id="1669671852">
      <w:bodyDiv w:val="1"/>
      <w:marLeft w:val="0"/>
      <w:marRight w:val="0"/>
      <w:marTop w:val="0"/>
      <w:marBottom w:val="0"/>
      <w:divBdr>
        <w:top w:val="none" w:sz="0" w:space="0" w:color="auto"/>
        <w:left w:val="none" w:sz="0" w:space="0" w:color="auto"/>
        <w:bottom w:val="none" w:sz="0" w:space="0" w:color="auto"/>
        <w:right w:val="none" w:sz="0" w:space="0" w:color="auto"/>
      </w:divBdr>
    </w:div>
    <w:div w:id="1669678098">
      <w:bodyDiv w:val="1"/>
      <w:marLeft w:val="0"/>
      <w:marRight w:val="0"/>
      <w:marTop w:val="0"/>
      <w:marBottom w:val="0"/>
      <w:divBdr>
        <w:top w:val="none" w:sz="0" w:space="0" w:color="auto"/>
        <w:left w:val="none" w:sz="0" w:space="0" w:color="auto"/>
        <w:bottom w:val="none" w:sz="0" w:space="0" w:color="auto"/>
        <w:right w:val="none" w:sz="0" w:space="0" w:color="auto"/>
      </w:divBdr>
    </w:div>
    <w:div w:id="1669822479">
      <w:bodyDiv w:val="1"/>
      <w:marLeft w:val="0"/>
      <w:marRight w:val="0"/>
      <w:marTop w:val="0"/>
      <w:marBottom w:val="0"/>
      <w:divBdr>
        <w:top w:val="none" w:sz="0" w:space="0" w:color="auto"/>
        <w:left w:val="none" w:sz="0" w:space="0" w:color="auto"/>
        <w:bottom w:val="none" w:sz="0" w:space="0" w:color="auto"/>
        <w:right w:val="none" w:sz="0" w:space="0" w:color="auto"/>
      </w:divBdr>
    </w:div>
    <w:div w:id="1669861977">
      <w:bodyDiv w:val="1"/>
      <w:marLeft w:val="0"/>
      <w:marRight w:val="0"/>
      <w:marTop w:val="0"/>
      <w:marBottom w:val="0"/>
      <w:divBdr>
        <w:top w:val="none" w:sz="0" w:space="0" w:color="auto"/>
        <w:left w:val="none" w:sz="0" w:space="0" w:color="auto"/>
        <w:bottom w:val="none" w:sz="0" w:space="0" w:color="auto"/>
        <w:right w:val="none" w:sz="0" w:space="0" w:color="auto"/>
      </w:divBdr>
    </w:div>
    <w:div w:id="1669865169">
      <w:bodyDiv w:val="1"/>
      <w:marLeft w:val="0"/>
      <w:marRight w:val="0"/>
      <w:marTop w:val="0"/>
      <w:marBottom w:val="0"/>
      <w:divBdr>
        <w:top w:val="none" w:sz="0" w:space="0" w:color="auto"/>
        <w:left w:val="none" w:sz="0" w:space="0" w:color="auto"/>
        <w:bottom w:val="none" w:sz="0" w:space="0" w:color="auto"/>
        <w:right w:val="none" w:sz="0" w:space="0" w:color="auto"/>
      </w:divBdr>
    </w:div>
    <w:div w:id="1669944460">
      <w:bodyDiv w:val="1"/>
      <w:marLeft w:val="0"/>
      <w:marRight w:val="0"/>
      <w:marTop w:val="0"/>
      <w:marBottom w:val="0"/>
      <w:divBdr>
        <w:top w:val="none" w:sz="0" w:space="0" w:color="auto"/>
        <w:left w:val="none" w:sz="0" w:space="0" w:color="auto"/>
        <w:bottom w:val="none" w:sz="0" w:space="0" w:color="auto"/>
        <w:right w:val="none" w:sz="0" w:space="0" w:color="auto"/>
      </w:divBdr>
    </w:div>
    <w:div w:id="1669946721">
      <w:bodyDiv w:val="1"/>
      <w:marLeft w:val="0"/>
      <w:marRight w:val="0"/>
      <w:marTop w:val="0"/>
      <w:marBottom w:val="0"/>
      <w:divBdr>
        <w:top w:val="none" w:sz="0" w:space="0" w:color="auto"/>
        <w:left w:val="none" w:sz="0" w:space="0" w:color="auto"/>
        <w:bottom w:val="none" w:sz="0" w:space="0" w:color="auto"/>
        <w:right w:val="none" w:sz="0" w:space="0" w:color="auto"/>
      </w:divBdr>
    </w:div>
    <w:div w:id="1670056458">
      <w:bodyDiv w:val="1"/>
      <w:marLeft w:val="0"/>
      <w:marRight w:val="0"/>
      <w:marTop w:val="0"/>
      <w:marBottom w:val="0"/>
      <w:divBdr>
        <w:top w:val="none" w:sz="0" w:space="0" w:color="auto"/>
        <w:left w:val="none" w:sz="0" w:space="0" w:color="auto"/>
        <w:bottom w:val="none" w:sz="0" w:space="0" w:color="auto"/>
        <w:right w:val="none" w:sz="0" w:space="0" w:color="auto"/>
      </w:divBdr>
    </w:div>
    <w:div w:id="1670059660">
      <w:bodyDiv w:val="1"/>
      <w:marLeft w:val="0"/>
      <w:marRight w:val="0"/>
      <w:marTop w:val="0"/>
      <w:marBottom w:val="0"/>
      <w:divBdr>
        <w:top w:val="none" w:sz="0" w:space="0" w:color="auto"/>
        <w:left w:val="none" w:sz="0" w:space="0" w:color="auto"/>
        <w:bottom w:val="none" w:sz="0" w:space="0" w:color="auto"/>
        <w:right w:val="none" w:sz="0" w:space="0" w:color="auto"/>
      </w:divBdr>
    </w:div>
    <w:div w:id="1670325644">
      <w:bodyDiv w:val="1"/>
      <w:marLeft w:val="0"/>
      <w:marRight w:val="0"/>
      <w:marTop w:val="0"/>
      <w:marBottom w:val="0"/>
      <w:divBdr>
        <w:top w:val="none" w:sz="0" w:space="0" w:color="auto"/>
        <w:left w:val="none" w:sz="0" w:space="0" w:color="auto"/>
        <w:bottom w:val="none" w:sz="0" w:space="0" w:color="auto"/>
        <w:right w:val="none" w:sz="0" w:space="0" w:color="auto"/>
      </w:divBdr>
    </w:div>
    <w:div w:id="1670328718">
      <w:bodyDiv w:val="1"/>
      <w:marLeft w:val="0"/>
      <w:marRight w:val="0"/>
      <w:marTop w:val="0"/>
      <w:marBottom w:val="0"/>
      <w:divBdr>
        <w:top w:val="none" w:sz="0" w:space="0" w:color="auto"/>
        <w:left w:val="none" w:sz="0" w:space="0" w:color="auto"/>
        <w:bottom w:val="none" w:sz="0" w:space="0" w:color="auto"/>
        <w:right w:val="none" w:sz="0" w:space="0" w:color="auto"/>
      </w:divBdr>
    </w:div>
    <w:div w:id="1670400048">
      <w:bodyDiv w:val="1"/>
      <w:marLeft w:val="0"/>
      <w:marRight w:val="0"/>
      <w:marTop w:val="0"/>
      <w:marBottom w:val="0"/>
      <w:divBdr>
        <w:top w:val="none" w:sz="0" w:space="0" w:color="auto"/>
        <w:left w:val="none" w:sz="0" w:space="0" w:color="auto"/>
        <w:bottom w:val="none" w:sz="0" w:space="0" w:color="auto"/>
        <w:right w:val="none" w:sz="0" w:space="0" w:color="auto"/>
      </w:divBdr>
    </w:div>
    <w:div w:id="1670476358">
      <w:bodyDiv w:val="1"/>
      <w:marLeft w:val="0"/>
      <w:marRight w:val="0"/>
      <w:marTop w:val="0"/>
      <w:marBottom w:val="0"/>
      <w:divBdr>
        <w:top w:val="none" w:sz="0" w:space="0" w:color="auto"/>
        <w:left w:val="none" w:sz="0" w:space="0" w:color="auto"/>
        <w:bottom w:val="none" w:sz="0" w:space="0" w:color="auto"/>
        <w:right w:val="none" w:sz="0" w:space="0" w:color="auto"/>
      </w:divBdr>
    </w:div>
    <w:div w:id="1670479752">
      <w:bodyDiv w:val="1"/>
      <w:marLeft w:val="0"/>
      <w:marRight w:val="0"/>
      <w:marTop w:val="0"/>
      <w:marBottom w:val="0"/>
      <w:divBdr>
        <w:top w:val="none" w:sz="0" w:space="0" w:color="auto"/>
        <w:left w:val="none" w:sz="0" w:space="0" w:color="auto"/>
        <w:bottom w:val="none" w:sz="0" w:space="0" w:color="auto"/>
        <w:right w:val="none" w:sz="0" w:space="0" w:color="auto"/>
      </w:divBdr>
    </w:div>
    <w:div w:id="1670599166">
      <w:bodyDiv w:val="1"/>
      <w:marLeft w:val="0"/>
      <w:marRight w:val="0"/>
      <w:marTop w:val="0"/>
      <w:marBottom w:val="0"/>
      <w:divBdr>
        <w:top w:val="none" w:sz="0" w:space="0" w:color="auto"/>
        <w:left w:val="none" w:sz="0" w:space="0" w:color="auto"/>
        <w:bottom w:val="none" w:sz="0" w:space="0" w:color="auto"/>
        <w:right w:val="none" w:sz="0" w:space="0" w:color="auto"/>
      </w:divBdr>
    </w:div>
    <w:div w:id="1670599394">
      <w:bodyDiv w:val="1"/>
      <w:marLeft w:val="0"/>
      <w:marRight w:val="0"/>
      <w:marTop w:val="0"/>
      <w:marBottom w:val="0"/>
      <w:divBdr>
        <w:top w:val="none" w:sz="0" w:space="0" w:color="auto"/>
        <w:left w:val="none" w:sz="0" w:space="0" w:color="auto"/>
        <w:bottom w:val="none" w:sz="0" w:space="0" w:color="auto"/>
        <w:right w:val="none" w:sz="0" w:space="0" w:color="auto"/>
      </w:divBdr>
    </w:div>
    <w:div w:id="1670644249">
      <w:bodyDiv w:val="1"/>
      <w:marLeft w:val="0"/>
      <w:marRight w:val="0"/>
      <w:marTop w:val="0"/>
      <w:marBottom w:val="0"/>
      <w:divBdr>
        <w:top w:val="none" w:sz="0" w:space="0" w:color="auto"/>
        <w:left w:val="none" w:sz="0" w:space="0" w:color="auto"/>
        <w:bottom w:val="none" w:sz="0" w:space="0" w:color="auto"/>
        <w:right w:val="none" w:sz="0" w:space="0" w:color="auto"/>
      </w:divBdr>
    </w:div>
    <w:div w:id="1670644621">
      <w:bodyDiv w:val="1"/>
      <w:marLeft w:val="0"/>
      <w:marRight w:val="0"/>
      <w:marTop w:val="0"/>
      <w:marBottom w:val="0"/>
      <w:divBdr>
        <w:top w:val="none" w:sz="0" w:space="0" w:color="auto"/>
        <w:left w:val="none" w:sz="0" w:space="0" w:color="auto"/>
        <w:bottom w:val="none" w:sz="0" w:space="0" w:color="auto"/>
        <w:right w:val="none" w:sz="0" w:space="0" w:color="auto"/>
      </w:divBdr>
    </w:div>
    <w:div w:id="1670711987">
      <w:bodyDiv w:val="1"/>
      <w:marLeft w:val="0"/>
      <w:marRight w:val="0"/>
      <w:marTop w:val="0"/>
      <w:marBottom w:val="0"/>
      <w:divBdr>
        <w:top w:val="none" w:sz="0" w:space="0" w:color="auto"/>
        <w:left w:val="none" w:sz="0" w:space="0" w:color="auto"/>
        <w:bottom w:val="none" w:sz="0" w:space="0" w:color="auto"/>
        <w:right w:val="none" w:sz="0" w:space="0" w:color="auto"/>
      </w:divBdr>
    </w:div>
    <w:div w:id="1670712277">
      <w:bodyDiv w:val="1"/>
      <w:marLeft w:val="0"/>
      <w:marRight w:val="0"/>
      <w:marTop w:val="0"/>
      <w:marBottom w:val="0"/>
      <w:divBdr>
        <w:top w:val="none" w:sz="0" w:space="0" w:color="auto"/>
        <w:left w:val="none" w:sz="0" w:space="0" w:color="auto"/>
        <w:bottom w:val="none" w:sz="0" w:space="0" w:color="auto"/>
        <w:right w:val="none" w:sz="0" w:space="0" w:color="auto"/>
      </w:divBdr>
    </w:div>
    <w:div w:id="1670716345">
      <w:bodyDiv w:val="1"/>
      <w:marLeft w:val="0"/>
      <w:marRight w:val="0"/>
      <w:marTop w:val="0"/>
      <w:marBottom w:val="0"/>
      <w:divBdr>
        <w:top w:val="none" w:sz="0" w:space="0" w:color="auto"/>
        <w:left w:val="none" w:sz="0" w:space="0" w:color="auto"/>
        <w:bottom w:val="none" w:sz="0" w:space="0" w:color="auto"/>
        <w:right w:val="none" w:sz="0" w:space="0" w:color="auto"/>
      </w:divBdr>
    </w:div>
    <w:div w:id="1670716690">
      <w:bodyDiv w:val="1"/>
      <w:marLeft w:val="0"/>
      <w:marRight w:val="0"/>
      <w:marTop w:val="0"/>
      <w:marBottom w:val="0"/>
      <w:divBdr>
        <w:top w:val="none" w:sz="0" w:space="0" w:color="auto"/>
        <w:left w:val="none" w:sz="0" w:space="0" w:color="auto"/>
        <w:bottom w:val="none" w:sz="0" w:space="0" w:color="auto"/>
        <w:right w:val="none" w:sz="0" w:space="0" w:color="auto"/>
      </w:divBdr>
    </w:div>
    <w:div w:id="1670786128">
      <w:bodyDiv w:val="1"/>
      <w:marLeft w:val="0"/>
      <w:marRight w:val="0"/>
      <w:marTop w:val="0"/>
      <w:marBottom w:val="0"/>
      <w:divBdr>
        <w:top w:val="none" w:sz="0" w:space="0" w:color="auto"/>
        <w:left w:val="none" w:sz="0" w:space="0" w:color="auto"/>
        <w:bottom w:val="none" w:sz="0" w:space="0" w:color="auto"/>
        <w:right w:val="none" w:sz="0" w:space="0" w:color="auto"/>
      </w:divBdr>
    </w:div>
    <w:div w:id="1670790178">
      <w:bodyDiv w:val="1"/>
      <w:marLeft w:val="0"/>
      <w:marRight w:val="0"/>
      <w:marTop w:val="0"/>
      <w:marBottom w:val="0"/>
      <w:divBdr>
        <w:top w:val="none" w:sz="0" w:space="0" w:color="auto"/>
        <w:left w:val="none" w:sz="0" w:space="0" w:color="auto"/>
        <w:bottom w:val="none" w:sz="0" w:space="0" w:color="auto"/>
        <w:right w:val="none" w:sz="0" w:space="0" w:color="auto"/>
      </w:divBdr>
    </w:div>
    <w:div w:id="1670794561">
      <w:bodyDiv w:val="1"/>
      <w:marLeft w:val="0"/>
      <w:marRight w:val="0"/>
      <w:marTop w:val="0"/>
      <w:marBottom w:val="0"/>
      <w:divBdr>
        <w:top w:val="none" w:sz="0" w:space="0" w:color="auto"/>
        <w:left w:val="none" w:sz="0" w:space="0" w:color="auto"/>
        <w:bottom w:val="none" w:sz="0" w:space="0" w:color="auto"/>
        <w:right w:val="none" w:sz="0" w:space="0" w:color="auto"/>
      </w:divBdr>
    </w:div>
    <w:div w:id="1670795183">
      <w:bodyDiv w:val="1"/>
      <w:marLeft w:val="0"/>
      <w:marRight w:val="0"/>
      <w:marTop w:val="0"/>
      <w:marBottom w:val="0"/>
      <w:divBdr>
        <w:top w:val="none" w:sz="0" w:space="0" w:color="auto"/>
        <w:left w:val="none" w:sz="0" w:space="0" w:color="auto"/>
        <w:bottom w:val="none" w:sz="0" w:space="0" w:color="auto"/>
        <w:right w:val="none" w:sz="0" w:space="0" w:color="auto"/>
      </w:divBdr>
    </w:div>
    <w:div w:id="1670907956">
      <w:bodyDiv w:val="1"/>
      <w:marLeft w:val="0"/>
      <w:marRight w:val="0"/>
      <w:marTop w:val="0"/>
      <w:marBottom w:val="0"/>
      <w:divBdr>
        <w:top w:val="none" w:sz="0" w:space="0" w:color="auto"/>
        <w:left w:val="none" w:sz="0" w:space="0" w:color="auto"/>
        <w:bottom w:val="none" w:sz="0" w:space="0" w:color="auto"/>
        <w:right w:val="none" w:sz="0" w:space="0" w:color="auto"/>
      </w:divBdr>
    </w:div>
    <w:div w:id="1670979434">
      <w:bodyDiv w:val="1"/>
      <w:marLeft w:val="0"/>
      <w:marRight w:val="0"/>
      <w:marTop w:val="0"/>
      <w:marBottom w:val="0"/>
      <w:divBdr>
        <w:top w:val="none" w:sz="0" w:space="0" w:color="auto"/>
        <w:left w:val="none" w:sz="0" w:space="0" w:color="auto"/>
        <w:bottom w:val="none" w:sz="0" w:space="0" w:color="auto"/>
        <w:right w:val="none" w:sz="0" w:space="0" w:color="auto"/>
      </w:divBdr>
    </w:div>
    <w:div w:id="1670980568">
      <w:bodyDiv w:val="1"/>
      <w:marLeft w:val="0"/>
      <w:marRight w:val="0"/>
      <w:marTop w:val="0"/>
      <w:marBottom w:val="0"/>
      <w:divBdr>
        <w:top w:val="none" w:sz="0" w:space="0" w:color="auto"/>
        <w:left w:val="none" w:sz="0" w:space="0" w:color="auto"/>
        <w:bottom w:val="none" w:sz="0" w:space="0" w:color="auto"/>
        <w:right w:val="none" w:sz="0" w:space="0" w:color="auto"/>
      </w:divBdr>
    </w:div>
    <w:div w:id="1670988160">
      <w:bodyDiv w:val="1"/>
      <w:marLeft w:val="0"/>
      <w:marRight w:val="0"/>
      <w:marTop w:val="0"/>
      <w:marBottom w:val="0"/>
      <w:divBdr>
        <w:top w:val="none" w:sz="0" w:space="0" w:color="auto"/>
        <w:left w:val="none" w:sz="0" w:space="0" w:color="auto"/>
        <w:bottom w:val="none" w:sz="0" w:space="0" w:color="auto"/>
        <w:right w:val="none" w:sz="0" w:space="0" w:color="auto"/>
      </w:divBdr>
    </w:div>
    <w:div w:id="1671063648">
      <w:bodyDiv w:val="1"/>
      <w:marLeft w:val="0"/>
      <w:marRight w:val="0"/>
      <w:marTop w:val="0"/>
      <w:marBottom w:val="0"/>
      <w:divBdr>
        <w:top w:val="none" w:sz="0" w:space="0" w:color="auto"/>
        <w:left w:val="none" w:sz="0" w:space="0" w:color="auto"/>
        <w:bottom w:val="none" w:sz="0" w:space="0" w:color="auto"/>
        <w:right w:val="none" w:sz="0" w:space="0" w:color="auto"/>
      </w:divBdr>
    </w:div>
    <w:div w:id="1671248939">
      <w:bodyDiv w:val="1"/>
      <w:marLeft w:val="0"/>
      <w:marRight w:val="0"/>
      <w:marTop w:val="0"/>
      <w:marBottom w:val="0"/>
      <w:divBdr>
        <w:top w:val="none" w:sz="0" w:space="0" w:color="auto"/>
        <w:left w:val="none" w:sz="0" w:space="0" w:color="auto"/>
        <w:bottom w:val="none" w:sz="0" w:space="0" w:color="auto"/>
        <w:right w:val="none" w:sz="0" w:space="0" w:color="auto"/>
      </w:divBdr>
    </w:div>
    <w:div w:id="1671328159">
      <w:bodyDiv w:val="1"/>
      <w:marLeft w:val="0"/>
      <w:marRight w:val="0"/>
      <w:marTop w:val="0"/>
      <w:marBottom w:val="0"/>
      <w:divBdr>
        <w:top w:val="none" w:sz="0" w:space="0" w:color="auto"/>
        <w:left w:val="none" w:sz="0" w:space="0" w:color="auto"/>
        <w:bottom w:val="none" w:sz="0" w:space="0" w:color="auto"/>
        <w:right w:val="none" w:sz="0" w:space="0" w:color="auto"/>
      </w:divBdr>
    </w:div>
    <w:div w:id="1671365860">
      <w:bodyDiv w:val="1"/>
      <w:marLeft w:val="0"/>
      <w:marRight w:val="0"/>
      <w:marTop w:val="0"/>
      <w:marBottom w:val="0"/>
      <w:divBdr>
        <w:top w:val="none" w:sz="0" w:space="0" w:color="auto"/>
        <w:left w:val="none" w:sz="0" w:space="0" w:color="auto"/>
        <w:bottom w:val="none" w:sz="0" w:space="0" w:color="auto"/>
        <w:right w:val="none" w:sz="0" w:space="0" w:color="auto"/>
      </w:divBdr>
    </w:div>
    <w:div w:id="1671369265">
      <w:bodyDiv w:val="1"/>
      <w:marLeft w:val="0"/>
      <w:marRight w:val="0"/>
      <w:marTop w:val="0"/>
      <w:marBottom w:val="0"/>
      <w:divBdr>
        <w:top w:val="none" w:sz="0" w:space="0" w:color="auto"/>
        <w:left w:val="none" w:sz="0" w:space="0" w:color="auto"/>
        <w:bottom w:val="none" w:sz="0" w:space="0" w:color="auto"/>
        <w:right w:val="none" w:sz="0" w:space="0" w:color="auto"/>
      </w:divBdr>
    </w:div>
    <w:div w:id="1671370659">
      <w:bodyDiv w:val="1"/>
      <w:marLeft w:val="0"/>
      <w:marRight w:val="0"/>
      <w:marTop w:val="0"/>
      <w:marBottom w:val="0"/>
      <w:divBdr>
        <w:top w:val="none" w:sz="0" w:space="0" w:color="auto"/>
        <w:left w:val="none" w:sz="0" w:space="0" w:color="auto"/>
        <w:bottom w:val="none" w:sz="0" w:space="0" w:color="auto"/>
        <w:right w:val="none" w:sz="0" w:space="0" w:color="auto"/>
      </w:divBdr>
    </w:div>
    <w:div w:id="1671450229">
      <w:bodyDiv w:val="1"/>
      <w:marLeft w:val="0"/>
      <w:marRight w:val="0"/>
      <w:marTop w:val="0"/>
      <w:marBottom w:val="0"/>
      <w:divBdr>
        <w:top w:val="none" w:sz="0" w:space="0" w:color="auto"/>
        <w:left w:val="none" w:sz="0" w:space="0" w:color="auto"/>
        <w:bottom w:val="none" w:sz="0" w:space="0" w:color="auto"/>
        <w:right w:val="none" w:sz="0" w:space="0" w:color="auto"/>
      </w:divBdr>
    </w:div>
    <w:div w:id="1671520347">
      <w:bodyDiv w:val="1"/>
      <w:marLeft w:val="0"/>
      <w:marRight w:val="0"/>
      <w:marTop w:val="0"/>
      <w:marBottom w:val="0"/>
      <w:divBdr>
        <w:top w:val="none" w:sz="0" w:space="0" w:color="auto"/>
        <w:left w:val="none" w:sz="0" w:space="0" w:color="auto"/>
        <w:bottom w:val="none" w:sz="0" w:space="0" w:color="auto"/>
        <w:right w:val="none" w:sz="0" w:space="0" w:color="auto"/>
      </w:divBdr>
    </w:div>
    <w:div w:id="1671715128">
      <w:bodyDiv w:val="1"/>
      <w:marLeft w:val="0"/>
      <w:marRight w:val="0"/>
      <w:marTop w:val="0"/>
      <w:marBottom w:val="0"/>
      <w:divBdr>
        <w:top w:val="none" w:sz="0" w:space="0" w:color="auto"/>
        <w:left w:val="none" w:sz="0" w:space="0" w:color="auto"/>
        <w:bottom w:val="none" w:sz="0" w:space="0" w:color="auto"/>
        <w:right w:val="none" w:sz="0" w:space="0" w:color="auto"/>
      </w:divBdr>
    </w:div>
    <w:div w:id="1671716141">
      <w:bodyDiv w:val="1"/>
      <w:marLeft w:val="0"/>
      <w:marRight w:val="0"/>
      <w:marTop w:val="0"/>
      <w:marBottom w:val="0"/>
      <w:divBdr>
        <w:top w:val="none" w:sz="0" w:space="0" w:color="auto"/>
        <w:left w:val="none" w:sz="0" w:space="0" w:color="auto"/>
        <w:bottom w:val="none" w:sz="0" w:space="0" w:color="auto"/>
        <w:right w:val="none" w:sz="0" w:space="0" w:color="auto"/>
      </w:divBdr>
    </w:div>
    <w:div w:id="1671978255">
      <w:bodyDiv w:val="1"/>
      <w:marLeft w:val="0"/>
      <w:marRight w:val="0"/>
      <w:marTop w:val="0"/>
      <w:marBottom w:val="0"/>
      <w:divBdr>
        <w:top w:val="none" w:sz="0" w:space="0" w:color="auto"/>
        <w:left w:val="none" w:sz="0" w:space="0" w:color="auto"/>
        <w:bottom w:val="none" w:sz="0" w:space="0" w:color="auto"/>
        <w:right w:val="none" w:sz="0" w:space="0" w:color="auto"/>
      </w:divBdr>
    </w:div>
    <w:div w:id="1671984108">
      <w:bodyDiv w:val="1"/>
      <w:marLeft w:val="0"/>
      <w:marRight w:val="0"/>
      <w:marTop w:val="0"/>
      <w:marBottom w:val="0"/>
      <w:divBdr>
        <w:top w:val="none" w:sz="0" w:space="0" w:color="auto"/>
        <w:left w:val="none" w:sz="0" w:space="0" w:color="auto"/>
        <w:bottom w:val="none" w:sz="0" w:space="0" w:color="auto"/>
        <w:right w:val="none" w:sz="0" w:space="0" w:color="auto"/>
      </w:divBdr>
    </w:div>
    <w:div w:id="1672101023">
      <w:bodyDiv w:val="1"/>
      <w:marLeft w:val="0"/>
      <w:marRight w:val="0"/>
      <w:marTop w:val="0"/>
      <w:marBottom w:val="0"/>
      <w:divBdr>
        <w:top w:val="none" w:sz="0" w:space="0" w:color="auto"/>
        <w:left w:val="none" w:sz="0" w:space="0" w:color="auto"/>
        <w:bottom w:val="none" w:sz="0" w:space="0" w:color="auto"/>
        <w:right w:val="none" w:sz="0" w:space="0" w:color="auto"/>
      </w:divBdr>
    </w:div>
    <w:div w:id="1672102137">
      <w:bodyDiv w:val="1"/>
      <w:marLeft w:val="0"/>
      <w:marRight w:val="0"/>
      <w:marTop w:val="0"/>
      <w:marBottom w:val="0"/>
      <w:divBdr>
        <w:top w:val="none" w:sz="0" w:space="0" w:color="auto"/>
        <w:left w:val="none" w:sz="0" w:space="0" w:color="auto"/>
        <w:bottom w:val="none" w:sz="0" w:space="0" w:color="auto"/>
        <w:right w:val="none" w:sz="0" w:space="0" w:color="auto"/>
      </w:divBdr>
    </w:div>
    <w:div w:id="1672219074">
      <w:bodyDiv w:val="1"/>
      <w:marLeft w:val="0"/>
      <w:marRight w:val="0"/>
      <w:marTop w:val="0"/>
      <w:marBottom w:val="0"/>
      <w:divBdr>
        <w:top w:val="none" w:sz="0" w:space="0" w:color="auto"/>
        <w:left w:val="none" w:sz="0" w:space="0" w:color="auto"/>
        <w:bottom w:val="none" w:sz="0" w:space="0" w:color="auto"/>
        <w:right w:val="none" w:sz="0" w:space="0" w:color="auto"/>
      </w:divBdr>
    </w:div>
    <w:div w:id="1672441353">
      <w:bodyDiv w:val="1"/>
      <w:marLeft w:val="0"/>
      <w:marRight w:val="0"/>
      <w:marTop w:val="0"/>
      <w:marBottom w:val="0"/>
      <w:divBdr>
        <w:top w:val="none" w:sz="0" w:space="0" w:color="auto"/>
        <w:left w:val="none" w:sz="0" w:space="0" w:color="auto"/>
        <w:bottom w:val="none" w:sz="0" w:space="0" w:color="auto"/>
        <w:right w:val="none" w:sz="0" w:space="0" w:color="auto"/>
      </w:divBdr>
    </w:div>
    <w:div w:id="1672487781">
      <w:bodyDiv w:val="1"/>
      <w:marLeft w:val="0"/>
      <w:marRight w:val="0"/>
      <w:marTop w:val="0"/>
      <w:marBottom w:val="0"/>
      <w:divBdr>
        <w:top w:val="none" w:sz="0" w:space="0" w:color="auto"/>
        <w:left w:val="none" w:sz="0" w:space="0" w:color="auto"/>
        <w:bottom w:val="none" w:sz="0" w:space="0" w:color="auto"/>
        <w:right w:val="none" w:sz="0" w:space="0" w:color="auto"/>
      </w:divBdr>
    </w:div>
    <w:div w:id="1672489090">
      <w:bodyDiv w:val="1"/>
      <w:marLeft w:val="0"/>
      <w:marRight w:val="0"/>
      <w:marTop w:val="0"/>
      <w:marBottom w:val="0"/>
      <w:divBdr>
        <w:top w:val="none" w:sz="0" w:space="0" w:color="auto"/>
        <w:left w:val="none" w:sz="0" w:space="0" w:color="auto"/>
        <w:bottom w:val="none" w:sz="0" w:space="0" w:color="auto"/>
        <w:right w:val="none" w:sz="0" w:space="0" w:color="auto"/>
      </w:divBdr>
    </w:div>
    <w:div w:id="1672489695">
      <w:bodyDiv w:val="1"/>
      <w:marLeft w:val="0"/>
      <w:marRight w:val="0"/>
      <w:marTop w:val="0"/>
      <w:marBottom w:val="0"/>
      <w:divBdr>
        <w:top w:val="none" w:sz="0" w:space="0" w:color="auto"/>
        <w:left w:val="none" w:sz="0" w:space="0" w:color="auto"/>
        <w:bottom w:val="none" w:sz="0" w:space="0" w:color="auto"/>
        <w:right w:val="none" w:sz="0" w:space="0" w:color="auto"/>
      </w:divBdr>
    </w:div>
    <w:div w:id="1672491734">
      <w:bodyDiv w:val="1"/>
      <w:marLeft w:val="0"/>
      <w:marRight w:val="0"/>
      <w:marTop w:val="0"/>
      <w:marBottom w:val="0"/>
      <w:divBdr>
        <w:top w:val="none" w:sz="0" w:space="0" w:color="auto"/>
        <w:left w:val="none" w:sz="0" w:space="0" w:color="auto"/>
        <w:bottom w:val="none" w:sz="0" w:space="0" w:color="auto"/>
        <w:right w:val="none" w:sz="0" w:space="0" w:color="auto"/>
      </w:divBdr>
    </w:div>
    <w:div w:id="1672563128">
      <w:bodyDiv w:val="1"/>
      <w:marLeft w:val="0"/>
      <w:marRight w:val="0"/>
      <w:marTop w:val="0"/>
      <w:marBottom w:val="0"/>
      <w:divBdr>
        <w:top w:val="none" w:sz="0" w:space="0" w:color="auto"/>
        <w:left w:val="none" w:sz="0" w:space="0" w:color="auto"/>
        <w:bottom w:val="none" w:sz="0" w:space="0" w:color="auto"/>
        <w:right w:val="none" w:sz="0" w:space="0" w:color="auto"/>
      </w:divBdr>
    </w:div>
    <w:div w:id="1672566151">
      <w:bodyDiv w:val="1"/>
      <w:marLeft w:val="0"/>
      <w:marRight w:val="0"/>
      <w:marTop w:val="0"/>
      <w:marBottom w:val="0"/>
      <w:divBdr>
        <w:top w:val="none" w:sz="0" w:space="0" w:color="auto"/>
        <w:left w:val="none" w:sz="0" w:space="0" w:color="auto"/>
        <w:bottom w:val="none" w:sz="0" w:space="0" w:color="auto"/>
        <w:right w:val="none" w:sz="0" w:space="0" w:color="auto"/>
      </w:divBdr>
    </w:div>
    <w:div w:id="1672633534">
      <w:bodyDiv w:val="1"/>
      <w:marLeft w:val="0"/>
      <w:marRight w:val="0"/>
      <w:marTop w:val="0"/>
      <w:marBottom w:val="0"/>
      <w:divBdr>
        <w:top w:val="none" w:sz="0" w:space="0" w:color="auto"/>
        <w:left w:val="none" w:sz="0" w:space="0" w:color="auto"/>
        <w:bottom w:val="none" w:sz="0" w:space="0" w:color="auto"/>
        <w:right w:val="none" w:sz="0" w:space="0" w:color="auto"/>
      </w:divBdr>
    </w:div>
    <w:div w:id="1672638126">
      <w:bodyDiv w:val="1"/>
      <w:marLeft w:val="0"/>
      <w:marRight w:val="0"/>
      <w:marTop w:val="0"/>
      <w:marBottom w:val="0"/>
      <w:divBdr>
        <w:top w:val="none" w:sz="0" w:space="0" w:color="auto"/>
        <w:left w:val="none" w:sz="0" w:space="0" w:color="auto"/>
        <w:bottom w:val="none" w:sz="0" w:space="0" w:color="auto"/>
        <w:right w:val="none" w:sz="0" w:space="0" w:color="auto"/>
      </w:divBdr>
    </w:div>
    <w:div w:id="1672680494">
      <w:bodyDiv w:val="1"/>
      <w:marLeft w:val="0"/>
      <w:marRight w:val="0"/>
      <w:marTop w:val="0"/>
      <w:marBottom w:val="0"/>
      <w:divBdr>
        <w:top w:val="none" w:sz="0" w:space="0" w:color="auto"/>
        <w:left w:val="none" w:sz="0" w:space="0" w:color="auto"/>
        <w:bottom w:val="none" w:sz="0" w:space="0" w:color="auto"/>
        <w:right w:val="none" w:sz="0" w:space="0" w:color="auto"/>
      </w:divBdr>
    </w:div>
    <w:div w:id="1672752686">
      <w:bodyDiv w:val="1"/>
      <w:marLeft w:val="0"/>
      <w:marRight w:val="0"/>
      <w:marTop w:val="0"/>
      <w:marBottom w:val="0"/>
      <w:divBdr>
        <w:top w:val="none" w:sz="0" w:space="0" w:color="auto"/>
        <w:left w:val="none" w:sz="0" w:space="0" w:color="auto"/>
        <w:bottom w:val="none" w:sz="0" w:space="0" w:color="auto"/>
        <w:right w:val="none" w:sz="0" w:space="0" w:color="auto"/>
      </w:divBdr>
    </w:div>
    <w:div w:id="1672758923">
      <w:bodyDiv w:val="1"/>
      <w:marLeft w:val="0"/>
      <w:marRight w:val="0"/>
      <w:marTop w:val="0"/>
      <w:marBottom w:val="0"/>
      <w:divBdr>
        <w:top w:val="none" w:sz="0" w:space="0" w:color="auto"/>
        <w:left w:val="none" w:sz="0" w:space="0" w:color="auto"/>
        <w:bottom w:val="none" w:sz="0" w:space="0" w:color="auto"/>
        <w:right w:val="none" w:sz="0" w:space="0" w:color="auto"/>
      </w:divBdr>
    </w:div>
    <w:div w:id="1672828897">
      <w:bodyDiv w:val="1"/>
      <w:marLeft w:val="0"/>
      <w:marRight w:val="0"/>
      <w:marTop w:val="0"/>
      <w:marBottom w:val="0"/>
      <w:divBdr>
        <w:top w:val="none" w:sz="0" w:space="0" w:color="auto"/>
        <w:left w:val="none" w:sz="0" w:space="0" w:color="auto"/>
        <w:bottom w:val="none" w:sz="0" w:space="0" w:color="auto"/>
        <w:right w:val="none" w:sz="0" w:space="0" w:color="auto"/>
      </w:divBdr>
    </w:div>
    <w:div w:id="1672832165">
      <w:bodyDiv w:val="1"/>
      <w:marLeft w:val="0"/>
      <w:marRight w:val="0"/>
      <w:marTop w:val="0"/>
      <w:marBottom w:val="0"/>
      <w:divBdr>
        <w:top w:val="none" w:sz="0" w:space="0" w:color="auto"/>
        <w:left w:val="none" w:sz="0" w:space="0" w:color="auto"/>
        <w:bottom w:val="none" w:sz="0" w:space="0" w:color="auto"/>
        <w:right w:val="none" w:sz="0" w:space="0" w:color="auto"/>
      </w:divBdr>
    </w:div>
    <w:div w:id="1672832718">
      <w:bodyDiv w:val="1"/>
      <w:marLeft w:val="0"/>
      <w:marRight w:val="0"/>
      <w:marTop w:val="0"/>
      <w:marBottom w:val="0"/>
      <w:divBdr>
        <w:top w:val="none" w:sz="0" w:space="0" w:color="auto"/>
        <w:left w:val="none" w:sz="0" w:space="0" w:color="auto"/>
        <w:bottom w:val="none" w:sz="0" w:space="0" w:color="auto"/>
        <w:right w:val="none" w:sz="0" w:space="0" w:color="auto"/>
      </w:divBdr>
    </w:div>
    <w:div w:id="1672945866">
      <w:bodyDiv w:val="1"/>
      <w:marLeft w:val="0"/>
      <w:marRight w:val="0"/>
      <w:marTop w:val="0"/>
      <w:marBottom w:val="0"/>
      <w:divBdr>
        <w:top w:val="none" w:sz="0" w:space="0" w:color="auto"/>
        <w:left w:val="none" w:sz="0" w:space="0" w:color="auto"/>
        <w:bottom w:val="none" w:sz="0" w:space="0" w:color="auto"/>
        <w:right w:val="none" w:sz="0" w:space="0" w:color="auto"/>
      </w:divBdr>
    </w:div>
    <w:div w:id="1672948314">
      <w:bodyDiv w:val="1"/>
      <w:marLeft w:val="0"/>
      <w:marRight w:val="0"/>
      <w:marTop w:val="0"/>
      <w:marBottom w:val="0"/>
      <w:divBdr>
        <w:top w:val="none" w:sz="0" w:space="0" w:color="auto"/>
        <w:left w:val="none" w:sz="0" w:space="0" w:color="auto"/>
        <w:bottom w:val="none" w:sz="0" w:space="0" w:color="auto"/>
        <w:right w:val="none" w:sz="0" w:space="0" w:color="auto"/>
      </w:divBdr>
    </w:div>
    <w:div w:id="1673098493">
      <w:bodyDiv w:val="1"/>
      <w:marLeft w:val="0"/>
      <w:marRight w:val="0"/>
      <w:marTop w:val="0"/>
      <w:marBottom w:val="0"/>
      <w:divBdr>
        <w:top w:val="none" w:sz="0" w:space="0" w:color="auto"/>
        <w:left w:val="none" w:sz="0" w:space="0" w:color="auto"/>
        <w:bottom w:val="none" w:sz="0" w:space="0" w:color="auto"/>
        <w:right w:val="none" w:sz="0" w:space="0" w:color="auto"/>
      </w:divBdr>
    </w:div>
    <w:div w:id="1673215812">
      <w:bodyDiv w:val="1"/>
      <w:marLeft w:val="0"/>
      <w:marRight w:val="0"/>
      <w:marTop w:val="0"/>
      <w:marBottom w:val="0"/>
      <w:divBdr>
        <w:top w:val="none" w:sz="0" w:space="0" w:color="auto"/>
        <w:left w:val="none" w:sz="0" w:space="0" w:color="auto"/>
        <w:bottom w:val="none" w:sz="0" w:space="0" w:color="auto"/>
        <w:right w:val="none" w:sz="0" w:space="0" w:color="auto"/>
      </w:divBdr>
    </w:div>
    <w:div w:id="1673220696">
      <w:bodyDiv w:val="1"/>
      <w:marLeft w:val="0"/>
      <w:marRight w:val="0"/>
      <w:marTop w:val="0"/>
      <w:marBottom w:val="0"/>
      <w:divBdr>
        <w:top w:val="none" w:sz="0" w:space="0" w:color="auto"/>
        <w:left w:val="none" w:sz="0" w:space="0" w:color="auto"/>
        <w:bottom w:val="none" w:sz="0" w:space="0" w:color="auto"/>
        <w:right w:val="none" w:sz="0" w:space="0" w:color="auto"/>
      </w:divBdr>
    </w:div>
    <w:div w:id="1673295646">
      <w:bodyDiv w:val="1"/>
      <w:marLeft w:val="0"/>
      <w:marRight w:val="0"/>
      <w:marTop w:val="0"/>
      <w:marBottom w:val="0"/>
      <w:divBdr>
        <w:top w:val="none" w:sz="0" w:space="0" w:color="auto"/>
        <w:left w:val="none" w:sz="0" w:space="0" w:color="auto"/>
        <w:bottom w:val="none" w:sz="0" w:space="0" w:color="auto"/>
        <w:right w:val="none" w:sz="0" w:space="0" w:color="auto"/>
      </w:divBdr>
    </w:div>
    <w:div w:id="1673415768">
      <w:bodyDiv w:val="1"/>
      <w:marLeft w:val="0"/>
      <w:marRight w:val="0"/>
      <w:marTop w:val="0"/>
      <w:marBottom w:val="0"/>
      <w:divBdr>
        <w:top w:val="none" w:sz="0" w:space="0" w:color="auto"/>
        <w:left w:val="none" w:sz="0" w:space="0" w:color="auto"/>
        <w:bottom w:val="none" w:sz="0" w:space="0" w:color="auto"/>
        <w:right w:val="none" w:sz="0" w:space="0" w:color="auto"/>
      </w:divBdr>
    </w:div>
    <w:div w:id="1673489847">
      <w:bodyDiv w:val="1"/>
      <w:marLeft w:val="0"/>
      <w:marRight w:val="0"/>
      <w:marTop w:val="0"/>
      <w:marBottom w:val="0"/>
      <w:divBdr>
        <w:top w:val="none" w:sz="0" w:space="0" w:color="auto"/>
        <w:left w:val="none" w:sz="0" w:space="0" w:color="auto"/>
        <w:bottom w:val="none" w:sz="0" w:space="0" w:color="auto"/>
        <w:right w:val="none" w:sz="0" w:space="0" w:color="auto"/>
      </w:divBdr>
    </w:div>
    <w:div w:id="1673531028">
      <w:bodyDiv w:val="1"/>
      <w:marLeft w:val="0"/>
      <w:marRight w:val="0"/>
      <w:marTop w:val="0"/>
      <w:marBottom w:val="0"/>
      <w:divBdr>
        <w:top w:val="none" w:sz="0" w:space="0" w:color="auto"/>
        <w:left w:val="none" w:sz="0" w:space="0" w:color="auto"/>
        <w:bottom w:val="none" w:sz="0" w:space="0" w:color="auto"/>
        <w:right w:val="none" w:sz="0" w:space="0" w:color="auto"/>
      </w:divBdr>
    </w:div>
    <w:div w:id="1673533395">
      <w:bodyDiv w:val="1"/>
      <w:marLeft w:val="0"/>
      <w:marRight w:val="0"/>
      <w:marTop w:val="0"/>
      <w:marBottom w:val="0"/>
      <w:divBdr>
        <w:top w:val="none" w:sz="0" w:space="0" w:color="auto"/>
        <w:left w:val="none" w:sz="0" w:space="0" w:color="auto"/>
        <w:bottom w:val="none" w:sz="0" w:space="0" w:color="auto"/>
        <w:right w:val="none" w:sz="0" w:space="0" w:color="auto"/>
      </w:divBdr>
    </w:div>
    <w:div w:id="1673602918">
      <w:bodyDiv w:val="1"/>
      <w:marLeft w:val="0"/>
      <w:marRight w:val="0"/>
      <w:marTop w:val="0"/>
      <w:marBottom w:val="0"/>
      <w:divBdr>
        <w:top w:val="none" w:sz="0" w:space="0" w:color="auto"/>
        <w:left w:val="none" w:sz="0" w:space="0" w:color="auto"/>
        <w:bottom w:val="none" w:sz="0" w:space="0" w:color="auto"/>
        <w:right w:val="none" w:sz="0" w:space="0" w:color="auto"/>
      </w:divBdr>
    </w:div>
    <w:div w:id="1673606028">
      <w:bodyDiv w:val="1"/>
      <w:marLeft w:val="0"/>
      <w:marRight w:val="0"/>
      <w:marTop w:val="0"/>
      <w:marBottom w:val="0"/>
      <w:divBdr>
        <w:top w:val="none" w:sz="0" w:space="0" w:color="auto"/>
        <w:left w:val="none" w:sz="0" w:space="0" w:color="auto"/>
        <w:bottom w:val="none" w:sz="0" w:space="0" w:color="auto"/>
        <w:right w:val="none" w:sz="0" w:space="0" w:color="auto"/>
      </w:divBdr>
    </w:div>
    <w:div w:id="1673675569">
      <w:bodyDiv w:val="1"/>
      <w:marLeft w:val="0"/>
      <w:marRight w:val="0"/>
      <w:marTop w:val="0"/>
      <w:marBottom w:val="0"/>
      <w:divBdr>
        <w:top w:val="none" w:sz="0" w:space="0" w:color="auto"/>
        <w:left w:val="none" w:sz="0" w:space="0" w:color="auto"/>
        <w:bottom w:val="none" w:sz="0" w:space="0" w:color="auto"/>
        <w:right w:val="none" w:sz="0" w:space="0" w:color="auto"/>
      </w:divBdr>
    </w:div>
    <w:div w:id="1673675983">
      <w:bodyDiv w:val="1"/>
      <w:marLeft w:val="0"/>
      <w:marRight w:val="0"/>
      <w:marTop w:val="0"/>
      <w:marBottom w:val="0"/>
      <w:divBdr>
        <w:top w:val="none" w:sz="0" w:space="0" w:color="auto"/>
        <w:left w:val="none" w:sz="0" w:space="0" w:color="auto"/>
        <w:bottom w:val="none" w:sz="0" w:space="0" w:color="auto"/>
        <w:right w:val="none" w:sz="0" w:space="0" w:color="auto"/>
      </w:divBdr>
    </w:div>
    <w:div w:id="1673726275">
      <w:bodyDiv w:val="1"/>
      <w:marLeft w:val="0"/>
      <w:marRight w:val="0"/>
      <w:marTop w:val="0"/>
      <w:marBottom w:val="0"/>
      <w:divBdr>
        <w:top w:val="none" w:sz="0" w:space="0" w:color="auto"/>
        <w:left w:val="none" w:sz="0" w:space="0" w:color="auto"/>
        <w:bottom w:val="none" w:sz="0" w:space="0" w:color="auto"/>
        <w:right w:val="none" w:sz="0" w:space="0" w:color="auto"/>
      </w:divBdr>
    </w:div>
    <w:div w:id="1673797036">
      <w:bodyDiv w:val="1"/>
      <w:marLeft w:val="0"/>
      <w:marRight w:val="0"/>
      <w:marTop w:val="0"/>
      <w:marBottom w:val="0"/>
      <w:divBdr>
        <w:top w:val="none" w:sz="0" w:space="0" w:color="auto"/>
        <w:left w:val="none" w:sz="0" w:space="0" w:color="auto"/>
        <w:bottom w:val="none" w:sz="0" w:space="0" w:color="auto"/>
        <w:right w:val="none" w:sz="0" w:space="0" w:color="auto"/>
      </w:divBdr>
    </w:div>
    <w:div w:id="1673952249">
      <w:bodyDiv w:val="1"/>
      <w:marLeft w:val="0"/>
      <w:marRight w:val="0"/>
      <w:marTop w:val="0"/>
      <w:marBottom w:val="0"/>
      <w:divBdr>
        <w:top w:val="none" w:sz="0" w:space="0" w:color="auto"/>
        <w:left w:val="none" w:sz="0" w:space="0" w:color="auto"/>
        <w:bottom w:val="none" w:sz="0" w:space="0" w:color="auto"/>
        <w:right w:val="none" w:sz="0" w:space="0" w:color="auto"/>
      </w:divBdr>
    </w:div>
    <w:div w:id="1673989058">
      <w:bodyDiv w:val="1"/>
      <w:marLeft w:val="0"/>
      <w:marRight w:val="0"/>
      <w:marTop w:val="0"/>
      <w:marBottom w:val="0"/>
      <w:divBdr>
        <w:top w:val="none" w:sz="0" w:space="0" w:color="auto"/>
        <w:left w:val="none" w:sz="0" w:space="0" w:color="auto"/>
        <w:bottom w:val="none" w:sz="0" w:space="0" w:color="auto"/>
        <w:right w:val="none" w:sz="0" w:space="0" w:color="auto"/>
      </w:divBdr>
    </w:div>
    <w:div w:id="1674139314">
      <w:bodyDiv w:val="1"/>
      <w:marLeft w:val="0"/>
      <w:marRight w:val="0"/>
      <w:marTop w:val="0"/>
      <w:marBottom w:val="0"/>
      <w:divBdr>
        <w:top w:val="none" w:sz="0" w:space="0" w:color="auto"/>
        <w:left w:val="none" w:sz="0" w:space="0" w:color="auto"/>
        <w:bottom w:val="none" w:sz="0" w:space="0" w:color="auto"/>
        <w:right w:val="none" w:sz="0" w:space="0" w:color="auto"/>
      </w:divBdr>
    </w:div>
    <w:div w:id="1674256585">
      <w:bodyDiv w:val="1"/>
      <w:marLeft w:val="0"/>
      <w:marRight w:val="0"/>
      <w:marTop w:val="0"/>
      <w:marBottom w:val="0"/>
      <w:divBdr>
        <w:top w:val="none" w:sz="0" w:space="0" w:color="auto"/>
        <w:left w:val="none" w:sz="0" w:space="0" w:color="auto"/>
        <w:bottom w:val="none" w:sz="0" w:space="0" w:color="auto"/>
        <w:right w:val="none" w:sz="0" w:space="0" w:color="auto"/>
      </w:divBdr>
    </w:div>
    <w:div w:id="1674257938">
      <w:bodyDiv w:val="1"/>
      <w:marLeft w:val="0"/>
      <w:marRight w:val="0"/>
      <w:marTop w:val="0"/>
      <w:marBottom w:val="0"/>
      <w:divBdr>
        <w:top w:val="none" w:sz="0" w:space="0" w:color="auto"/>
        <w:left w:val="none" w:sz="0" w:space="0" w:color="auto"/>
        <w:bottom w:val="none" w:sz="0" w:space="0" w:color="auto"/>
        <w:right w:val="none" w:sz="0" w:space="0" w:color="auto"/>
      </w:divBdr>
    </w:div>
    <w:div w:id="1674332280">
      <w:bodyDiv w:val="1"/>
      <w:marLeft w:val="0"/>
      <w:marRight w:val="0"/>
      <w:marTop w:val="0"/>
      <w:marBottom w:val="0"/>
      <w:divBdr>
        <w:top w:val="none" w:sz="0" w:space="0" w:color="auto"/>
        <w:left w:val="none" w:sz="0" w:space="0" w:color="auto"/>
        <w:bottom w:val="none" w:sz="0" w:space="0" w:color="auto"/>
        <w:right w:val="none" w:sz="0" w:space="0" w:color="auto"/>
      </w:divBdr>
    </w:div>
    <w:div w:id="1674333907">
      <w:bodyDiv w:val="1"/>
      <w:marLeft w:val="0"/>
      <w:marRight w:val="0"/>
      <w:marTop w:val="0"/>
      <w:marBottom w:val="0"/>
      <w:divBdr>
        <w:top w:val="none" w:sz="0" w:space="0" w:color="auto"/>
        <w:left w:val="none" w:sz="0" w:space="0" w:color="auto"/>
        <w:bottom w:val="none" w:sz="0" w:space="0" w:color="auto"/>
        <w:right w:val="none" w:sz="0" w:space="0" w:color="auto"/>
      </w:divBdr>
    </w:div>
    <w:div w:id="1674339687">
      <w:bodyDiv w:val="1"/>
      <w:marLeft w:val="0"/>
      <w:marRight w:val="0"/>
      <w:marTop w:val="0"/>
      <w:marBottom w:val="0"/>
      <w:divBdr>
        <w:top w:val="none" w:sz="0" w:space="0" w:color="auto"/>
        <w:left w:val="none" w:sz="0" w:space="0" w:color="auto"/>
        <w:bottom w:val="none" w:sz="0" w:space="0" w:color="auto"/>
        <w:right w:val="none" w:sz="0" w:space="0" w:color="auto"/>
      </w:divBdr>
    </w:div>
    <w:div w:id="1674454810">
      <w:bodyDiv w:val="1"/>
      <w:marLeft w:val="0"/>
      <w:marRight w:val="0"/>
      <w:marTop w:val="0"/>
      <w:marBottom w:val="0"/>
      <w:divBdr>
        <w:top w:val="none" w:sz="0" w:space="0" w:color="auto"/>
        <w:left w:val="none" w:sz="0" w:space="0" w:color="auto"/>
        <w:bottom w:val="none" w:sz="0" w:space="0" w:color="auto"/>
        <w:right w:val="none" w:sz="0" w:space="0" w:color="auto"/>
      </w:divBdr>
    </w:div>
    <w:div w:id="1674528315">
      <w:bodyDiv w:val="1"/>
      <w:marLeft w:val="0"/>
      <w:marRight w:val="0"/>
      <w:marTop w:val="0"/>
      <w:marBottom w:val="0"/>
      <w:divBdr>
        <w:top w:val="none" w:sz="0" w:space="0" w:color="auto"/>
        <w:left w:val="none" w:sz="0" w:space="0" w:color="auto"/>
        <w:bottom w:val="none" w:sz="0" w:space="0" w:color="auto"/>
        <w:right w:val="none" w:sz="0" w:space="0" w:color="auto"/>
      </w:divBdr>
    </w:div>
    <w:div w:id="1674532517">
      <w:bodyDiv w:val="1"/>
      <w:marLeft w:val="0"/>
      <w:marRight w:val="0"/>
      <w:marTop w:val="0"/>
      <w:marBottom w:val="0"/>
      <w:divBdr>
        <w:top w:val="none" w:sz="0" w:space="0" w:color="auto"/>
        <w:left w:val="none" w:sz="0" w:space="0" w:color="auto"/>
        <w:bottom w:val="none" w:sz="0" w:space="0" w:color="auto"/>
        <w:right w:val="none" w:sz="0" w:space="0" w:color="auto"/>
      </w:divBdr>
    </w:div>
    <w:div w:id="1674650433">
      <w:bodyDiv w:val="1"/>
      <w:marLeft w:val="0"/>
      <w:marRight w:val="0"/>
      <w:marTop w:val="0"/>
      <w:marBottom w:val="0"/>
      <w:divBdr>
        <w:top w:val="none" w:sz="0" w:space="0" w:color="auto"/>
        <w:left w:val="none" w:sz="0" w:space="0" w:color="auto"/>
        <w:bottom w:val="none" w:sz="0" w:space="0" w:color="auto"/>
        <w:right w:val="none" w:sz="0" w:space="0" w:color="auto"/>
      </w:divBdr>
    </w:div>
    <w:div w:id="1674720192">
      <w:bodyDiv w:val="1"/>
      <w:marLeft w:val="0"/>
      <w:marRight w:val="0"/>
      <w:marTop w:val="0"/>
      <w:marBottom w:val="0"/>
      <w:divBdr>
        <w:top w:val="none" w:sz="0" w:space="0" w:color="auto"/>
        <w:left w:val="none" w:sz="0" w:space="0" w:color="auto"/>
        <w:bottom w:val="none" w:sz="0" w:space="0" w:color="auto"/>
        <w:right w:val="none" w:sz="0" w:space="0" w:color="auto"/>
      </w:divBdr>
    </w:div>
    <w:div w:id="1674725944">
      <w:bodyDiv w:val="1"/>
      <w:marLeft w:val="0"/>
      <w:marRight w:val="0"/>
      <w:marTop w:val="0"/>
      <w:marBottom w:val="0"/>
      <w:divBdr>
        <w:top w:val="none" w:sz="0" w:space="0" w:color="auto"/>
        <w:left w:val="none" w:sz="0" w:space="0" w:color="auto"/>
        <w:bottom w:val="none" w:sz="0" w:space="0" w:color="auto"/>
        <w:right w:val="none" w:sz="0" w:space="0" w:color="auto"/>
      </w:divBdr>
    </w:div>
    <w:div w:id="1674795342">
      <w:bodyDiv w:val="1"/>
      <w:marLeft w:val="0"/>
      <w:marRight w:val="0"/>
      <w:marTop w:val="0"/>
      <w:marBottom w:val="0"/>
      <w:divBdr>
        <w:top w:val="none" w:sz="0" w:space="0" w:color="auto"/>
        <w:left w:val="none" w:sz="0" w:space="0" w:color="auto"/>
        <w:bottom w:val="none" w:sz="0" w:space="0" w:color="auto"/>
        <w:right w:val="none" w:sz="0" w:space="0" w:color="auto"/>
      </w:divBdr>
    </w:div>
    <w:div w:id="1674839733">
      <w:bodyDiv w:val="1"/>
      <w:marLeft w:val="0"/>
      <w:marRight w:val="0"/>
      <w:marTop w:val="0"/>
      <w:marBottom w:val="0"/>
      <w:divBdr>
        <w:top w:val="none" w:sz="0" w:space="0" w:color="auto"/>
        <w:left w:val="none" w:sz="0" w:space="0" w:color="auto"/>
        <w:bottom w:val="none" w:sz="0" w:space="0" w:color="auto"/>
        <w:right w:val="none" w:sz="0" w:space="0" w:color="auto"/>
      </w:divBdr>
    </w:div>
    <w:div w:id="1674913039">
      <w:bodyDiv w:val="1"/>
      <w:marLeft w:val="0"/>
      <w:marRight w:val="0"/>
      <w:marTop w:val="0"/>
      <w:marBottom w:val="0"/>
      <w:divBdr>
        <w:top w:val="none" w:sz="0" w:space="0" w:color="auto"/>
        <w:left w:val="none" w:sz="0" w:space="0" w:color="auto"/>
        <w:bottom w:val="none" w:sz="0" w:space="0" w:color="auto"/>
        <w:right w:val="none" w:sz="0" w:space="0" w:color="auto"/>
      </w:divBdr>
    </w:div>
    <w:div w:id="1674916787">
      <w:bodyDiv w:val="1"/>
      <w:marLeft w:val="0"/>
      <w:marRight w:val="0"/>
      <w:marTop w:val="0"/>
      <w:marBottom w:val="0"/>
      <w:divBdr>
        <w:top w:val="none" w:sz="0" w:space="0" w:color="auto"/>
        <w:left w:val="none" w:sz="0" w:space="0" w:color="auto"/>
        <w:bottom w:val="none" w:sz="0" w:space="0" w:color="auto"/>
        <w:right w:val="none" w:sz="0" w:space="0" w:color="auto"/>
      </w:divBdr>
    </w:div>
    <w:div w:id="1674916910">
      <w:bodyDiv w:val="1"/>
      <w:marLeft w:val="0"/>
      <w:marRight w:val="0"/>
      <w:marTop w:val="0"/>
      <w:marBottom w:val="0"/>
      <w:divBdr>
        <w:top w:val="none" w:sz="0" w:space="0" w:color="auto"/>
        <w:left w:val="none" w:sz="0" w:space="0" w:color="auto"/>
        <w:bottom w:val="none" w:sz="0" w:space="0" w:color="auto"/>
        <w:right w:val="none" w:sz="0" w:space="0" w:color="auto"/>
      </w:divBdr>
    </w:div>
    <w:div w:id="1675062882">
      <w:bodyDiv w:val="1"/>
      <w:marLeft w:val="0"/>
      <w:marRight w:val="0"/>
      <w:marTop w:val="0"/>
      <w:marBottom w:val="0"/>
      <w:divBdr>
        <w:top w:val="none" w:sz="0" w:space="0" w:color="auto"/>
        <w:left w:val="none" w:sz="0" w:space="0" w:color="auto"/>
        <w:bottom w:val="none" w:sz="0" w:space="0" w:color="auto"/>
        <w:right w:val="none" w:sz="0" w:space="0" w:color="auto"/>
      </w:divBdr>
    </w:div>
    <w:div w:id="1675105320">
      <w:bodyDiv w:val="1"/>
      <w:marLeft w:val="0"/>
      <w:marRight w:val="0"/>
      <w:marTop w:val="0"/>
      <w:marBottom w:val="0"/>
      <w:divBdr>
        <w:top w:val="none" w:sz="0" w:space="0" w:color="auto"/>
        <w:left w:val="none" w:sz="0" w:space="0" w:color="auto"/>
        <w:bottom w:val="none" w:sz="0" w:space="0" w:color="auto"/>
        <w:right w:val="none" w:sz="0" w:space="0" w:color="auto"/>
      </w:divBdr>
    </w:div>
    <w:div w:id="1675106619">
      <w:bodyDiv w:val="1"/>
      <w:marLeft w:val="0"/>
      <w:marRight w:val="0"/>
      <w:marTop w:val="0"/>
      <w:marBottom w:val="0"/>
      <w:divBdr>
        <w:top w:val="none" w:sz="0" w:space="0" w:color="auto"/>
        <w:left w:val="none" w:sz="0" w:space="0" w:color="auto"/>
        <w:bottom w:val="none" w:sz="0" w:space="0" w:color="auto"/>
        <w:right w:val="none" w:sz="0" w:space="0" w:color="auto"/>
      </w:divBdr>
    </w:div>
    <w:div w:id="1675112039">
      <w:bodyDiv w:val="1"/>
      <w:marLeft w:val="0"/>
      <w:marRight w:val="0"/>
      <w:marTop w:val="0"/>
      <w:marBottom w:val="0"/>
      <w:divBdr>
        <w:top w:val="none" w:sz="0" w:space="0" w:color="auto"/>
        <w:left w:val="none" w:sz="0" w:space="0" w:color="auto"/>
        <w:bottom w:val="none" w:sz="0" w:space="0" w:color="auto"/>
        <w:right w:val="none" w:sz="0" w:space="0" w:color="auto"/>
      </w:divBdr>
    </w:div>
    <w:div w:id="1675112259">
      <w:bodyDiv w:val="1"/>
      <w:marLeft w:val="0"/>
      <w:marRight w:val="0"/>
      <w:marTop w:val="0"/>
      <w:marBottom w:val="0"/>
      <w:divBdr>
        <w:top w:val="none" w:sz="0" w:space="0" w:color="auto"/>
        <w:left w:val="none" w:sz="0" w:space="0" w:color="auto"/>
        <w:bottom w:val="none" w:sz="0" w:space="0" w:color="auto"/>
        <w:right w:val="none" w:sz="0" w:space="0" w:color="auto"/>
      </w:divBdr>
    </w:div>
    <w:div w:id="1675302527">
      <w:bodyDiv w:val="1"/>
      <w:marLeft w:val="0"/>
      <w:marRight w:val="0"/>
      <w:marTop w:val="0"/>
      <w:marBottom w:val="0"/>
      <w:divBdr>
        <w:top w:val="none" w:sz="0" w:space="0" w:color="auto"/>
        <w:left w:val="none" w:sz="0" w:space="0" w:color="auto"/>
        <w:bottom w:val="none" w:sz="0" w:space="0" w:color="auto"/>
        <w:right w:val="none" w:sz="0" w:space="0" w:color="auto"/>
      </w:divBdr>
    </w:div>
    <w:div w:id="1675377175">
      <w:bodyDiv w:val="1"/>
      <w:marLeft w:val="0"/>
      <w:marRight w:val="0"/>
      <w:marTop w:val="0"/>
      <w:marBottom w:val="0"/>
      <w:divBdr>
        <w:top w:val="none" w:sz="0" w:space="0" w:color="auto"/>
        <w:left w:val="none" w:sz="0" w:space="0" w:color="auto"/>
        <w:bottom w:val="none" w:sz="0" w:space="0" w:color="auto"/>
        <w:right w:val="none" w:sz="0" w:space="0" w:color="auto"/>
      </w:divBdr>
    </w:div>
    <w:div w:id="1675454527">
      <w:bodyDiv w:val="1"/>
      <w:marLeft w:val="0"/>
      <w:marRight w:val="0"/>
      <w:marTop w:val="0"/>
      <w:marBottom w:val="0"/>
      <w:divBdr>
        <w:top w:val="none" w:sz="0" w:space="0" w:color="auto"/>
        <w:left w:val="none" w:sz="0" w:space="0" w:color="auto"/>
        <w:bottom w:val="none" w:sz="0" w:space="0" w:color="auto"/>
        <w:right w:val="none" w:sz="0" w:space="0" w:color="auto"/>
      </w:divBdr>
    </w:div>
    <w:div w:id="1675494165">
      <w:bodyDiv w:val="1"/>
      <w:marLeft w:val="0"/>
      <w:marRight w:val="0"/>
      <w:marTop w:val="0"/>
      <w:marBottom w:val="0"/>
      <w:divBdr>
        <w:top w:val="none" w:sz="0" w:space="0" w:color="auto"/>
        <w:left w:val="none" w:sz="0" w:space="0" w:color="auto"/>
        <w:bottom w:val="none" w:sz="0" w:space="0" w:color="auto"/>
        <w:right w:val="none" w:sz="0" w:space="0" w:color="auto"/>
      </w:divBdr>
    </w:div>
    <w:div w:id="1675642861">
      <w:bodyDiv w:val="1"/>
      <w:marLeft w:val="0"/>
      <w:marRight w:val="0"/>
      <w:marTop w:val="0"/>
      <w:marBottom w:val="0"/>
      <w:divBdr>
        <w:top w:val="none" w:sz="0" w:space="0" w:color="auto"/>
        <w:left w:val="none" w:sz="0" w:space="0" w:color="auto"/>
        <w:bottom w:val="none" w:sz="0" w:space="0" w:color="auto"/>
        <w:right w:val="none" w:sz="0" w:space="0" w:color="auto"/>
      </w:divBdr>
    </w:div>
    <w:div w:id="1675719546">
      <w:bodyDiv w:val="1"/>
      <w:marLeft w:val="0"/>
      <w:marRight w:val="0"/>
      <w:marTop w:val="0"/>
      <w:marBottom w:val="0"/>
      <w:divBdr>
        <w:top w:val="none" w:sz="0" w:space="0" w:color="auto"/>
        <w:left w:val="none" w:sz="0" w:space="0" w:color="auto"/>
        <w:bottom w:val="none" w:sz="0" w:space="0" w:color="auto"/>
        <w:right w:val="none" w:sz="0" w:space="0" w:color="auto"/>
      </w:divBdr>
    </w:div>
    <w:div w:id="1675910718">
      <w:bodyDiv w:val="1"/>
      <w:marLeft w:val="0"/>
      <w:marRight w:val="0"/>
      <w:marTop w:val="0"/>
      <w:marBottom w:val="0"/>
      <w:divBdr>
        <w:top w:val="none" w:sz="0" w:space="0" w:color="auto"/>
        <w:left w:val="none" w:sz="0" w:space="0" w:color="auto"/>
        <w:bottom w:val="none" w:sz="0" w:space="0" w:color="auto"/>
        <w:right w:val="none" w:sz="0" w:space="0" w:color="auto"/>
      </w:divBdr>
    </w:div>
    <w:div w:id="1675955109">
      <w:bodyDiv w:val="1"/>
      <w:marLeft w:val="0"/>
      <w:marRight w:val="0"/>
      <w:marTop w:val="0"/>
      <w:marBottom w:val="0"/>
      <w:divBdr>
        <w:top w:val="none" w:sz="0" w:space="0" w:color="auto"/>
        <w:left w:val="none" w:sz="0" w:space="0" w:color="auto"/>
        <w:bottom w:val="none" w:sz="0" w:space="0" w:color="auto"/>
        <w:right w:val="none" w:sz="0" w:space="0" w:color="auto"/>
      </w:divBdr>
    </w:div>
    <w:div w:id="1675960060">
      <w:bodyDiv w:val="1"/>
      <w:marLeft w:val="0"/>
      <w:marRight w:val="0"/>
      <w:marTop w:val="0"/>
      <w:marBottom w:val="0"/>
      <w:divBdr>
        <w:top w:val="none" w:sz="0" w:space="0" w:color="auto"/>
        <w:left w:val="none" w:sz="0" w:space="0" w:color="auto"/>
        <w:bottom w:val="none" w:sz="0" w:space="0" w:color="auto"/>
        <w:right w:val="none" w:sz="0" w:space="0" w:color="auto"/>
      </w:divBdr>
    </w:div>
    <w:div w:id="1676029228">
      <w:bodyDiv w:val="1"/>
      <w:marLeft w:val="0"/>
      <w:marRight w:val="0"/>
      <w:marTop w:val="0"/>
      <w:marBottom w:val="0"/>
      <w:divBdr>
        <w:top w:val="none" w:sz="0" w:space="0" w:color="auto"/>
        <w:left w:val="none" w:sz="0" w:space="0" w:color="auto"/>
        <w:bottom w:val="none" w:sz="0" w:space="0" w:color="auto"/>
        <w:right w:val="none" w:sz="0" w:space="0" w:color="auto"/>
      </w:divBdr>
    </w:div>
    <w:div w:id="1676111897">
      <w:bodyDiv w:val="1"/>
      <w:marLeft w:val="0"/>
      <w:marRight w:val="0"/>
      <w:marTop w:val="0"/>
      <w:marBottom w:val="0"/>
      <w:divBdr>
        <w:top w:val="none" w:sz="0" w:space="0" w:color="auto"/>
        <w:left w:val="none" w:sz="0" w:space="0" w:color="auto"/>
        <w:bottom w:val="none" w:sz="0" w:space="0" w:color="auto"/>
        <w:right w:val="none" w:sz="0" w:space="0" w:color="auto"/>
      </w:divBdr>
    </w:div>
    <w:div w:id="1676151693">
      <w:bodyDiv w:val="1"/>
      <w:marLeft w:val="0"/>
      <w:marRight w:val="0"/>
      <w:marTop w:val="0"/>
      <w:marBottom w:val="0"/>
      <w:divBdr>
        <w:top w:val="none" w:sz="0" w:space="0" w:color="auto"/>
        <w:left w:val="none" w:sz="0" w:space="0" w:color="auto"/>
        <w:bottom w:val="none" w:sz="0" w:space="0" w:color="auto"/>
        <w:right w:val="none" w:sz="0" w:space="0" w:color="auto"/>
      </w:divBdr>
    </w:div>
    <w:div w:id="1676153586">
      <w:bodyDiv w:val="1"/>
      <w:marLeft w:val="0"/>
      <w:marRight w:val="0"/>
      <w:marTop w:val="0"/>
      <w:marBottom w:val="0"/>
      <w:divBdr>
        <w:top w:val="none" w:sz="0" w:space="0" w:color="auto"/>
        <w:left w:val="none" w:sz="0" w:space="0" w:color="auto"/>
        <w:bottom w:val="none" w:sz="0" w:space="0" w:color="auto"/>
        <w:right w:val="none" w:sz="0" w:space="0" w:color="auto"/>
      </w:divBdr>
    </w:div>
    <w:div w:id="1676228613">
      <w:bodyDiv w:val="1"/>
      <w:marLeft w:val="0"/>
      <w:marRight w:val="0"/>
      <w:marTop w:val="0"/>
      <w:marBottom w:val="0"/>
      <w:divBdr>
        <w:top w:val="none" w:sz="0" w:space="0" w:color="auto"/>
        <w:left w:val="none" w:sz="0" w:space="0" w:color="auto"/>
        <w:bottom w:val="none" w:sz="0" w:space="0" w:color="auto"/>
        <w:right w:val="none" w:sz="0" w:space="0" w:color="auto"/>
      </w:divBdr>
    </w:div>
    <w:div w:id="1676297090">
      <w:bodyDiv w:val="1"/>
      <w:marLeft w:val="0"/>
      <w:marRight w:val="0"/>
      <w:marTop w:val="0"/>
      <w:marBottom w:val="0"/>
      <w:divBdr>
        <w:top w:val="none" w:sz="0" w:space="0" w:color="auto"/>
        <w:left w:val="none" w:sz="0" w:space="0" w:color="auto"/>
        <w:bottom w:val="none" w:sz="0" w:space="0" w:color="auto"/>
        <w:right w:val="none" w:sz="0" w:space="0" w:color="auto"/>
      </w:divBdr>
    </w:div>
    <w:div w:id="1676496998">
      <w:bodyDiv w:val="1"/>
      <w:marLeft w:val="0"/>
      <w:marRight w:val="0"/>
      <w:marTop w:val="0"/>
      <w:marBottom w:val="0"/>
      <w:divBdr>
        <w:top w:val="none" w:sz="0" w:space="0" w:color="auto"/>
        <w:left w:val="none" w:sz="0" w:space="0" w:color="auto"/>
        <w:bottom w:val="none" w:sz="0" w:space="0" w:color="auto"/>
        <w:right w:val="none" w:sz="0" w:space="0" w:color="auto"/>
      </w:divBdr>
    </w:div>
    <w:div w:id="1676565399">
      <w:bodyDiv w:val="1"/>
      <w:marLeft w:val="0"/>
      <w:marRight w:val="0"/>
      <w:marTop w:val="0"/>
      <w:marBottom w:val="0"/>
      <w:divBdr>
        <w:top w:val="none" w:sz="0" w:space="0" w:color="auto"/>
        <w:left w:val="none" w:sz="0" w:space="0" w:color="auto"/>
        <w:bottom w:val="none" w:sz="0" w:space="0" w:color="auto"/>
        <w:right w:val="none" w:sz="0" w:space="0" w:color="auto"/>
      </w:divBdr>
    </w:div>
    <w:div w:id="1676570282">
      <w:bodyDiv w:val="1"/>
      <w:marLeft w:val="0"/>
      <w:marRight w:val="0"/>
      <w:marTop w:val="0"/>
      <w:marBottom w:val="0"/>
      <w:divBdr>
        <w:top w:val="none" w:sz="0" w:space="0" w:color="auto"/>
        <w:left w:val="none" w:sz="0" w:space="0" w:color="auto"/>
        <w:bottom w:val="none" w:sz="0" w:space="0" w:color="auto"/>
        <w:right w:val="none" w:sz="0" w:space="0" w:color="auto"/>
      </w:divBdr>
    </w:div>
    <w:div w:id="1676570768">
      <w:bodyDiv w:val="1"/>
      <w:marLeft w:val="0"/>
      <w:marRight w:val="0"/>
      <w:marTop w:val="0"/>
      <w:marBottom w:val="0"/>
      <w:divBdr>
        <w:top w:val="none" w:sz="0" w:space="0" w:color="auto"/>
        <w:left w:val="none" w:sz="0" w:space="0" w:color="auto"/>
        <w:bottom w:val="none" w:sz="0" w:space="0" w:color="auto"/>
        <w:right w:val="none" w:sz="0" w:space="0" w:color="auto"/>
      </w:divBdr>
    </w:div>
    <w:div w:id="1676608145">
      <w:bodyDiv w:val="1"/>
      <w:marLeft w:val="0"/>
      <w:marRight w:val="0"/>
      <w:marTop w:val="0"/>
      <w:marBottom w:val="0"/>
      <w:divBdr>
        <w:top w:val="none" w:sz="0" w:space="0" w:color="auto"/>
        <w:left w:val="none" w:sz="0" w:space="0" w:color="auto"/>
        <w:bottom w:val="none" w:sz="0" w:space="0" w:color="auto"/>
        <w:right w:val="none" w:sz="0" w:space="0" w:color="auto"/>
      </w:divBdr>
    </w:div>
    <w:div w:id="167661024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689715">
      <w:bodyDiv w:val="1"/>
      <w:marLeft w:val="0"/>
      <w:marRight w:val="0"/>
      <w:marTop w:val="0"/>
      <w:marBottom w:val="0"/>
      <w:divBdr>
        <w:top w:val="none" w:sz="0" w:space="0" w:color="auto"/>
        <w:left w:val="none" w:sz="0" w:space="0" w:color="auto"/>
        <w:bottom w:val="none" w:sz="0" w:space="0" w:color="auto"/>
        <w:right w:val="none" w:sz="0" w:space="0" w:color="auto"/>
      </w:divBdr>
    </w:div>
    <w:div w:id="1676758911">
      <w:bodyDiv w:val="1"/>
      <w:marLeft w:val="0"/>
      <w:marRight w:val="0"/>
      <w:marTop w:val="0"/>
      <w:marBottom w:val="0"/>
      <w:divBdr>
        <w:top w:val="none" w:sz="0" w:space="0" w:color="auto"/>
        <w:left w:val="none" w:sz="0" w:space="0" w:color="auto"/>
        <w:bottom w:val="none" w:sz="0" w:space="0" w:color="auto"/>
        <w:right w:val="none" w:sz="0" w:space="0" w:color="auto"/>
      </w:divBdr>
    </w:div>
    <w:div w:id="1676835782">
      <w:bodyDiv w:val="1"/>
      <w:marLeft w:val="0"/>
      <w:marRight w:val="0"/>
      <w:marTop w:val="0"/>
      <w:marBottom w:val="0"/>
      <w:divBdr>
        <w:top w:val="none" w:sz="0" w:space="0" w:color="auto"/>
        <w:left w:val="none" w:sz="0" w:space="0" w:color="auto"/>
        <w:bottom w:val="none" w:sz="0" w:space="0" w:color="auto"/>
        <w:right w:val="none" w:sz="0" w:space="0" w:color="auto"/>
      </w:divBdr>
    </w:div>
    <w:div w:id="1676956422">
      <w:bodyDiv w:val="1"/>
      <w:marLeft w:val="0"/>
      <w:marRight w:val="0"/>
      <w:marTop w:val="0"/>
      <w:marBottom w:val="0"/>
      <w:divBdr>
        <w:top w:val="none" w:sz="0" w:space="0" w:color="auto"/>
        <w:left w:val="none" w:sz="0" w:space="0" w:color="auto"/>
        <w:bottom w:val="none" w:sz="0" w:space="0" w:color="auto"/>
        <w:right w:val="none" w:sz="0" w:space="0" w:color="auto"/>
      </w:divBdr>
    </w:div>
    <w:div w:id="1676959022">
      <w:bodyDiv w:val="1"/>
      <w:marLeft w:val="0"/>
      <w:marRight w:val="0"/>
      <w:marTop w:val="0"/>
      <w:marBottom w:val="0"/>
      <w:divBdr>
        <w:top w:val="none" w:sz="0" w:space="0" w:color="auto"/>
        <w:left w:val="none" w:sz="0" w:space="0" w:color="auto"/>
        <w:bottom w:val="none" w:sz="0" w:space="0" w:color="auto"/>
        <w:right w:val="none" w:sz="0" w:space="0" w:color="auto"/>
      </w:divBdr>
    </w:div>
    <w:div w:id="1676960325">
      <w:bodyDiv w:val="1"/>
      <w:marLeft w:val="0"/>
      <w:marRight w:val="0"/>
      <w:marTop w:val="0"/>
      <w:marBottom w:val="0"/>
      <w:divBdr>
        <w:top w:val="none" w:sz="0" w:space="0" w:color="auto"/>
        <w:left w:val="none" w:sz="0" w:space="0" w:color="auto"/>
        <w:bottom w:val="none" w:sz="0" w:space="0" w:color="auto"/>
        <w:right w:val="none" w:sz="0" w:space="0" w:color="auto"/>
      </w:divBdr>
    </w:div>
    <w:div w:id="1677073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4.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5.xml"/><Relationship Id="rId50" Type="http://schemas.openxmlformats.org/officeDocument/2006/relationships/header" Target="header19.xml"/><Relationship Id="rId55" Type="http://schemas.openxmlformats.org/officeDocument/2006/relationships/footer" Target="footer19.xml"/><Relationship Id="rId63" Type="http://schemas.openxmlformats.org/officeDocument/2006/relationships/header" Target="header26.xml"/><Relationship Id="rId68" Type="http://schemas.openxmlformats.org/officeDocument/2006/relationships/header" Target="header28.xml"/><Relationship Id="rId76" Type="http://schemas.openxmlformats.org/officeDocument/2006/relationships/footer" Target="footer29.xml"/><Relationship Id="rId84" Type="http://schemas.openxmlformats.org/officeDocument/2006/relationships/footer" Target="footer33.xml"/><Relationship Id="rId89" Type="http://schemas.openxmlformats.org/officeDocument/2006/relationships/header" Target="header39.xml"/><Relationship Id="rId7" Type="http://schemas.openxmlformats.org/officeDocument/2006/relationships/styles" Target="styles.xml"/><Relationship Id="rId71" Type="http://schemas.openxmlformats.org/officeDocument/2006/relationships/header" Target="header30.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footer" Target="footer11.xml"/><Relationship Id="rId45" Type="http://schemas.openxmlformats.org/officeDocument/2006/relationships/header" Target="header17.xml"/><Relationship Id="rId53" Type="http://schemas.openxmlformats.org/officeDocument/2006/relationships/footer" Target="footer18.xml"/><Relationship Id="rId58" Type="http://schemas.openxmlformats.org/officeDocument/2006/relationships/footer" Target="footer20.xml"/><Relationship Id="rId66" Type="http://schemas.openxmlformats.org/officeDocument/2006/relationships/header" Target="header27.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4.xml"/><Relationship Id="rId5" Type="http://schemas.openxmlformats.org/officeDocument/2006/relationships/customXml" Target="../customXml/item5.xml"/><Relationship Id="rId61" Type="http://schemas.openxmlformats.org/officeDocument/2006/relationships/footer" Target="footer22.xml"/><Relationship Id="rId82" Type="http://schemas.openxmlformats.org/officeDocument/2006/relationships/footer" Target="footer32.xml"/><Relationship Id="rId90" Type="http://schemas.openxmlformats.org/officeDocument/2006/relationships/footer" Target="footer36.xml"/><Relationship Id="rId1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23.xml"/><Relationship Id="rId69" Type="http://schemas.openxmlformats.org/officeDocument/2006/relationships/header" Target="header29.xml"/><Relationship Id="rId77" Type="http://schemas.openxmlformats.org/officeDocument/2006/relationships/header" Target="header33.xml"/><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footer" Target="footer27.xml"/><Relationship Id="rId80" Type="http://schemas.openxmlformats.org/officeDocument/2006/relationships/header" Target="header35.xml"/><Relationship Id="rId85" Type="http://schemas.openxmlformats.org/officeDocument/2006/relationships/header" Target="header3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footer" Target="footer14.xml"/><Relationship Id="rId59" Type="http://schemas.openxmlformats.org/officeDocument/2006/relationships/footer" Target="footer21.xml"/><Relationship Id="rId67" Type="http://schemas.openxmlformats.org/officeDocument/2006/relationships/footer" Target="footer25.xml"/><Relationship Id="rId20" Type="http://schemas.openxmlformats.org/officeDocument/2006/relationships/image" Target="media/image3.png"/><Relationship Id="rId41" Type="http://schemas.openxmlformats.org/officeDocument/2006/relationships/footer" Target="footer12.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36.xml"/><Relationship Id="rId88" Type="http://schemas.openxmlformats.org/officeDocument/2006/relationships/footer" Target="footer3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oter" Target="footer10.xml"/><Relationship Id="rId49" Type="http://schemas.openxmlformats.org/officeDocument/2006/relationships/footer" Target="footer16.xml"/><Relationship Id="rId57" Type="http://schemas.openxmlformats.org/officeDocument/2006/relationships/header" Target="header23.xml"/><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footer" Target="footer17.xml"/><Relationship Id="rId60" Type="http://schemas.openxmlformats.org/officeDocument/2006/relationships/header" Target="header24.xml"/><Relationship Id="rId65" Type="http://schemas.openxmlformats.org/officeDocument/2006/relationships/footer" Target="footer24.xml"/><Relationship Id="rId73" Type="http://schemas.openxmlformats.org/officeDocument/2006/relationships/header" Target="header31.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8.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91EEC4-BF5B-4E0D-A4FF-3AA0712CD05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TaxCatchAll xmlns="33bf441f-2bdd-46b5-ac2c-4f656fe1acb9" xsi:nil="true"/>
    <lcf76f155ced4ddcb4097134ff3c332f xmlns="b0ffa924-4cd5-401b-98b6-ff38188c642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05E22666B0C74FABC5A9AF349E32F5" ma:contentTypeVersion="14" ma:contentTypeDescription="Create a new document." ma:contentTypeScope="" ma:versionID="08477f553ac93e6d2b34d58e8214c860">
  <xsd:schema xmlns:xsd="http://www.w3.org/2001/XMLSchema" xmlns:xs="http://www.w3.org/2001/XMLSchema" xmlns:p="http://schemas.microsoft.com/office/2006/metadata/properties" xmlns:ns2="b0ffa924-4cd5-401b-98b6-ff38188c6428" xmlns:ns3="33bf441f-2bdd-46b5-ac2c-4f656fe1acb9" targetNamespace="http://schemas.microsoft.com/office/2006/metadata/properties" ma:root="true" ma:fieldsID="2dca1e7d4b792197ef4621563e3090bb" ns2:_="" ns3:_="">
    <xsd:import namespace="b0ffa924-4cd5-401b-98b6-ff38188c6428"/>
    <xsd:import namespace="33bf441f-2bdd-46b5-ac2c-4f656fe1ac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fa924-4cd5-401b-98b6-ff38188c64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bf441f-2bdd-46b5-ac2c-4f656fe1acb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5a2e8a0-f65a-41eb-ac56-ee22a545c97d}" ma:internalName="TaxCatchAll" ma:showField="CatchAllData" ma:web="33bf441f-2bdd-46b5-ac2c-4f656fe1ac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AB68F-B662-42AB-B0FC-B60C295510D7}">
  <ds:schemaRefs>
    <ds:schemaRef ds:uri="http://www.w3.org/2001/XMLSchema"/>
  </ds:schemaRefs>
</ds:datastoreItem>
</file>

<file path=customXml/itemProps2.xml><?xml version="1.0" encoding="utf-8"?>
<ds:datastoreItem xmlns:ds="http://schemas.openxmlformats.org/officeDocument/2006/customXml" ds:itemID="{FA96F92A-AFF2-48BC-A95B-DFE7A560BEC4}">
  <ds:schemaRefs>
    <ds:schemaRef ds:uri="http://schemas.microsoft.com/office/2006/metadata/properties"/>
    <ds:schemaRef ds:uri="http://schemas.microsoft.com/office/infopath/2007/PartnerControls"/>
    <ds:schemaRef ds:uri="33bf441f-2bdd-46b5-ac2c-4f656fe1acb9"/>
    <ds:schemaRef ds:uri="b0ffa924-4cd5-401b-98b6-ff38188c6428"/>
  </ds:schemaRefs>
</ds:datastoreItem>
</file>

<file path=customXml/itemProps3.xml><?xml version="1.0" encoding="utf-8"?>
<ds:datastoreItem xmlns:ds="http://schemas.openxmlformats.org/officeDocument/2006/customXml" ds:itemID="{DC1B8111-A3E5-49B6-B9C2-4DA390BA6835}">
  <ds:schemaRefs>
    <ds:schemaRef ds:uri="http://schemas.microsoft.com/sharepoint/v3/contenttype/forms"/>
  </ds:schemaRefs>
</ds:datastoreItem>
</file>

<file path=customXml/itemProps4.xml><?xml version="1.0" encoding="utf-8"?>
<ds:datastoreItem xmlns:ds="http://schemas.openxmlformats.org/officeDocument/2006/customXml" ds:itemID="{551632AD-0E6A-4FE2-BEEC-08AFA8689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fa924-4cd5-401b-98b6-ff38188c6428"/>
    <ds:schemaRef ds:uri="33bf441f-2bdd-46b5-ac2c-4f656fe1a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48816D-894D-4766-9339-BC3D1505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16968</Words>
  <Characters>96720</Characters>
  <Application>Microsoft Office Word</Application>
  <DocSecurity>8</DocSecurity>
  <Lines>806</Lines>
  <Paragraphs>226</Paragraphs>
  <ScaleCrop>false</ScaleCrop>
  <HeadingPairs>
    <vt:vector size="2" baseType="variant">
      <vt:variant>
        <vt:lpstr>Title</vt:lpstr>
      </vt:variant>
      <vt:variant>
        <vt:i4>1</vt:i4>
      </vt:variant>
    </vt:vector>
  </HeadingPairs>
  <TitlesOfParts>
    <vt:vector size="1" baseType="lpstr">
      <vt:lpstr>Financial Statements</vt:lpstr>
    </vt:vector>
  </TitlesOfParts>
  <Company>KPMG</Company>
  <LinksUpToDate>false</LinksUpToDate>
  <CharactersWithSpaces>113462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Statements</dc:title>
  <dc:subject/>
  <dc:creator>KPMG</dc:creator>
  <cp:keywords/>
  <dc:description/>
  <cp:lastModifiedBy>Charles Raj</cp:lastModifiedBy>
  <cp:revision>2</cp:revision>
  <cp:lastPrinted>2024-09-23T07:18:00Z</cp:lastPrinted>
  <dcterms:created xsi:type="dcterms:W3CDTF">2024-10-23T01:13:00Z</dcterms:created>
  <dcterms:modified xsi:type="dcterms:W3CDTF">2024-10-23T01:13:00Z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Year">
    <vt:lpwstr>2024</vt:lpwstr>
  </property>
  <property fmtid="{D5CDD505-2E9C-101B-9397-08002B2CF9AE}" pid="3" name="prYear">
    <vt:lpwstr>2023</vt:lpwstr>
  </property>
  <property fmtid="{D5CDD505-2E9C-101B-9397-08002B2CF9AE}" pid="4" name="nxtYear">
    <vt:lpwstr>2025</vt:lpwstr>
  </property>
  <property fmtid="{D5CDD505-2E9C-101B-9397-08002B2CF9AE}" pid="5" name="pEnd">
    <vt:lpwstr>30 June</vt:lpwstr>
  </property>
  <property fmtid="{D5CDD505-2E9C-101B-9397-08002B2CF9AE}" pid="6" name="longName">
    <vt:lpwstr>Greater Geelong City Council</vt:lpwstr>
  </property>
  <property fmtid="{D5CDD505-2E9C-101B-9397-08002B2CF9AE}" pid="7" name="shortName">
    <vt:lpwstr>CoGG</vt:lpwstr>
  </property>
  <property fmtid="{D5CDD505-2E9C-101B-9397-08002B2CF9AE}" pid="8" name="pStart">
    <vt:lpwstr>1 July</vt:lpwstr>
  </property>
  <property fmtid="{D5CDD505-2E9C-101B-9397-08002B2CF9AE}" pid="9" name="roundFormat">
    <vt:lpwstr>$'000</vt:lpwstr>
  </property>
  <property fmtid="{D5CDD505-2E9C-101B-9397-08002B2CF9AE}" pid="10" name="erYear">
    <vt:lpwstr>2022</vt:lpwstr>
  </property>
  <property fmtid="{D5CDD505-2E9C-101B-9397-08002B2CF9AE}" pid="11" name="CYNetAssets">
    <vt:lpwstr>$4,796,875</vt:lpwstr>
  </property>
  <property fmtid="{D5CDD505-2E9C-101B-9397-08002B2CF9AE}" pid="12" name="PYNetAssets">
    <vt:lpwstr>$12,765</vt:lpwstr>
  </property>
  <property fmtid="{D5CDD505-2E9C-101B-9397-08002B2CF9AE}" pid="13" name="CYProfitAfterTax">
    <vt:lpwstr>$179,961</vt:lpwstr>
  </property>
  <property fmtid="{D5CDD505-2E9C-101B-9397-08002B2CF9AE}" pid="14" name="PYProfitAfterTax">
    <vt:lpwstr>$373,585</vt:lpwstr>
  </property>
  <property fmtid="{D5CDD505-2E9C-101B-9397-08002B2CF9AE}" pid="15" name="CYOpsType">
    <vt:lpwstr>surplus</vt:lpwstr>
  </property>
  <property fmtid="{D5CDD505-2E9C-101B-9397-08002B2CF9AE}" pid="16" name="PYOpsType">
    <vt:lpwstr>surplus</vt:lpwstr>
  </property>
  <property fmtid="{D5CDD505-2E9C-101B-9397-08002B2CF9AE}" pid="17" name="ContentTypeId">
    <vt:lpwstr>0x0101007705E22666B0C74FABC5A9AF349E32F5</vt:lpwstr>
  </property>
  <property fmtid="{D5CDD505-2E9C-101B-9397-08002B2CF9AE}" pid="18" name="UnallocatedBalanceCY">
    <vt:lpwstr>-$61,620,088,000</vt:lpwstr>
  </property>
  <property fmtid="{D5CDD505-2E9C-101B-9397-08002B2CF9AE}" pid="19" name="UnallocatedBalancePY">
    <vt:lpwstr>$1,427,814</vt:lpwstr>
  </property>
  <property fmtid="{D5CDD505-2E9C-101B-9397-08002B2CF9AE}" pid="20" name="CashVolCY">
    <vt:lpwstr>0.15%</vt:lpwstr>
  </property>
  <property fmtid="{D5CDD505-2E9C-101B-9397-08002B2CF9AE}" pid="21" name="CashColPY">
    <vt:lpwstr>0.15%</vt:lpwstr>
  </property>
  <property fmtid="{D5CDD505-2E9C-101B-9397-08002B2CF9AE}" pid="22" name="VolFacCY">
    <vt:lpwstr>5.00%</vt:lpwstr>
  </property>
  <property fmtid="{D5CDD505-2E9C-101B-9397-08002B2CF9AE}" pid="23" name="VolFacPY">
    <vt:lpwstr>5.00%</vt:lpwstr>
  </property>
  <property fmtid="{D5CDD505-2E9C-101B-9397-08002B2CF9AE}" pid="24" name="OpFacCY">
    <vt:lpwstr>0.07%</vt:lpwstr>
  </property>
  <property fmtid="{D5CDD505-2E9C-101B-9397-08002B2CF9AE}" pid="25" name="OPFacPY">
    <vt:lpwstr>0.07%</vt:lpwstr>
  </property>
  <property fmtid="{D5CDD505-2E9C-101B-9397-08002B2CF9AE}" pid="26" name="SigningDate">
    <vt:lpwstr>28</vt:lpwstr>
  </property>
  <property fmtid="{D5CDD505-2E9C-101B-9397-08002B2CF9AE}" pid="27" name="MediaServiceImageTags">
    <vt:lpwstr/>
  </property>
  <property fmtid="{D5CDD505-2E9C-101B-9397-08002B2CF9AE}" pid="28" name="ClassificationContentMarkingHeaderShapeIds">
    <vt:lpwstr>73de904a,5068eaaa,34e49bf8,94e68b6,3414e8ee,1b16808d,2cb0b971,3f37e42f,4d895ba0,77038295,374989bd,25a8fd14,bff4562,69ce3056,75face54,77e728ac,6c270da,3a2f1440,7a868b28,47ed42cc,197dfe2c,2dd3242a,56ff3603</vt:lpwstr>
  </property>
  <property fmtid="{D5CDD505-2E9C-101B-9397-08002B2CF9AE}" pid="29" name="ClassificationContentMarkingHeaderShapeIds-1">
    <vt:lpwstr>72534a40,677eba3f,6efa65df,183d5aed,46273362,b81acc4,17390b5d,20b41bb3,a5088a0,28dd9a3,76e44d1a,1e72c784,3a88fee5,6383713f,753f261d,22a2dcae</vt:lpwstr>
  </property>
  <property fmtid="{D5CDD505-2E9C-101B-9397-08002B2CF9AE}" pid="30" name="ClassificationContentMarkingHeaderFontProps">
    <vt:lpwstr>#000000,12,Calibri</vt:lpwstr>
  </property>
  <property fmtid="{D5CDD505-2E9C-101B-9397-08002B2CF9AE}" pid="31" name="ClassificationContentMarkingHeaderText">
    <vt:lpwstr>OFFICIAL</vt:lpwstr>
  </property>
  <property fmtid="{D5CDD505-2E9C-101B-9397-08002B2CF9AE}" pid="32" name="ClassificationContentMarkingFooterShapeIds">
    <vt:lpwstr>4d39a4c3,382ffef7,7b395803,ad33f93,50aed1ab,30c958e4,2509640e,71bcc7f1,3b0169c,67b5e197,41908572,5188939d,3b10091d,423c67bb,5b0ed247,3fb9a4c3,4088a872,5e9d9a6,6d9128fe,7ae00cef,45dbda6,4bd3cbd8,28a3be0b</vt:lpwstr>
  </property>
  <property fmtid="{D5CDD505-2E9C-101B-9397-08002B2CF9AE}" pid="33" name="ClassificationContentMarkingFooterShapeIds-1">
    <vt:lpwstr>18962502,11c40a19,6007861c,62323484,5b36f560,10fbc14c,300aac04,28a8f1ae,53cd3536,20c83ab,6573503f,51b39a8e,39f4c864,5f1021d5,2dd0a4a3,7c035436</vt:lpwstr>
  </property>
  <property fmtid="{D5CDD505-2E9C-101B-9397-08002B2CF9AE}" pid="34" name="ClassificationContentMarkingFooterFontProps">
    <vt:lpwstr>#000000,12,Calibri</vt:lpwstr>
  </property>
  <property fmtid="{D5CDD505-2E9C-101B-9397-08002B2CF9AE}" pid="35" name="ClassificationContentMarkingFooterText">
    <vt:lpwstr>OFFICIAL</vt:lpwstr>
  </property>
  <property fmtid="{D5CDD505-2E9C-101B-9397-08002B2CF9AE}" pid="36" name="MSIP_Label_3671841d-b3a8-4706-968c-e82b307d8b6d_Enabled">
    <vt:lpwstr>true</vt:lpwstr>
  </property>
  <property fmtid="{D5CDD505-2E9C-101B-9397-08002B2CF9AE}" pid="37" name="MSIP_Label_3671841d-b3a8-4706-968c-e82b307d8b6d_SetDate">
    <vt:lpwstr>2024-09-19T11:15:38Z</vt:lpwstr>
  </property>
  <property fmtid="{D5CDD505-2E9C-101B-9397-08002B2CF9AE}" pid="38" name="MSIP_Label_3671841d-b3a8-4706-968c-e82b307d8b6d_Method">
    <vt:lpwstr>Privileged</vt:lpwstr>
  </property>
  <property fmtid="{D5CDD505-2E9C-101B-9397-08002B2CF9AE}" pid="39" name="MSIP_Label_3671841d-b3a8-4706-968c-e82b307d8b6d_Name">
    <vt:lpwstr>3671841d-b3a8-4706-968c-e82b307d8b6d</vt:lpwstr>
  </property>
  <property fmtid="{D5CDD505-2E9C-101B-9397-08002B2CF9AE}" pid="40" name="MSIP_Label_3671841d-b3a8-4706-968c-e82b307d8b6d_SiteId">
    <vt:lpwstr>2c7f1f78-afc6-43de-bfdd-cf12c4016c70</vt:lpwstr>
  </property>
  <property fmtid="{D5CDD505-2E9C-101B-9397-08002B2CF9AE}" pid="41" name="MSIP_Label_3671841d-b3a8-4706-968c-e82b307d8b6d_ActionId">
    <vt:lpwstr>f3d0b6e2-f44c-4315-9743-3f7c14940a99</vt:lpwstr>
  </property>
  <property fmtid="{D5CDD505-2E9C-101B-9397-08002B2CF9AE}" pid="42" name="MSIP_Label_3671841d-b3a8-4706-968c-e82b307d8b6d_ContentBits">
    <vt:lpwstr>3</vt:lpwstr>
  </property>
</Properties>
</file>